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7.xml" ContentType="application/vnd.openxmlformats-officedocument.wordprocessingml.header+xml"/>
  <Override PartName="/word/footer35.xml" ContentType="application/vnd.openxmlformats-officedocument.wordprocessingml.footer+xml"/>
  <Override PartName="/word/header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0.xml" ContentType="application/vnd.openxmlformats-officedocument.wordprocessingml.header+xml"/>
  <Override PartName="/word/footer4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A8E5E" w14:textId="77777777" w:rsidR="0066089F" w:rsidRDefault="005726DC" w:rsidP="005726DC">
      <w:pPr>
        <w:pStyle w:val="22"/>
      </w:pPr>
      <w:r w:rsidRPr="005726DC">
        <w:rPr>
          <w:sz w:val="44"/>
          <w:szCs w:val="44"/>
        </w:rPr>
        <w:t>目</w:t>
      </w:r>
      <w:r>
        <w:rPr>
          <w:rFonts w:hint="eastAsia"/>
          <w:sz w:val="44"/>
          <w:szCs w:val="44"/>
        </w:rPr>
        <w:t xml:space="preserve"> </w:t>
      </w:r>
      <w:r w:rsidRPr="005726DC">
        <w:rPr>
          <w:sz w:val="44"/>
          <w:szCs w:val="44"/>
        </w:rPr>
        <w:t>录</w:t>
      </w:r>
      <w:r w:rsidR="004F671A">
        <w:fldChar w:fldCharType="begin"/>
      </w:r>
      <w:r w:rsidR="004F671A">
        <w:instrText xml:space="preserve"> TOC \o "1-3" \h \z \u </w:instrText>
      </w:r>
      <w:r w:rsidR="004F671A">
        <w:fldChar w:fldCharType="separate"/>
      </w:r>
    </w:p>
    <w:p w14:paraId="0414B5F3" w14:textId="77777777" w:rsidR="00DB3796" w:rsidRPr="00767756" w:rsidRDefault="00DB3796" w:rsidP="00DB3796">
      <w:pPr>
        <w:tabs>
          <w:tab w:val="right" w:leader="dot" w:pos="9030"/>
        </w:tabs>
        <w:spacing w:afterLines="50" w:after="156" w:line="410" w:lineRule="exact"/>
        <w:jc w:val="left"/>
        <w:rPr>
          <w:rFonts w:ascii="方正黑体简体" w:eastAsia="方正黑体简体"/>
          <w:noProof/>
          <w:color w:val="000000"/>
          <w:sz w:val="28"/>
          <w:szCs w:val="28"/>
        </w:rPr>
      </w:pPr>
      <w:r>
        <w:rPr>
          <w:rFonts w:ascii="方正小标宋_GBK" w:eastAsia="方正小标宋_GBK" w:hint="eastAsia"/>
          <w:noProof/>
          <w:color w:val="000000"/>
          <w:sz w:val="40"/>
          <w:szCs w:val="36"/>
        </w:rPr>
        <mc:AlternateContent>
          <mc:Choice Requires="wps">
            <w:drawing>
              <wp:anchor distT="0" distB="0" distL="114300" distR="114300" simplePos="0" relativeHeight="251757568" behindDoc="0" locked="0" layoutInCell="1" allowOverlap="1" wp14:anchorId="2994DE61" wp14:editId="4F24046E">
                <wp:simplePos x="0" y="0"/>
                <wp:positionH relativeFrom="leftMargin">
                  <wp:posOffset>650930</wp:posOffset>
                </wp:positionH>
                <wp:positionV relativeFrom="paragraph">
                  <wp:posOffset>51695</wp:posOffset>
                </wp:positionV>
                <wp:extent cx="179705" cy="179705"/>
                <wp:effectExtent l="0" t="0" r="10795" b="10795"/>
                <wp:wrapNone/>
                <wp:docPr id="329" name="等腰三角形 329"/>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29" o:spid="_x0000_s1026" type="#_x0000_t5" style="position:absolute;left:0;text-align:left;margin-left:51.25pt;margin-top:4.05pt;width:14.15pt;height:14.15pt;rotation:90;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" fillcolor="black [3200]" strokecolor="black [1600]" strokeweight="2pt">
                <w10:wrap anchorx="margin"/>
              </v:shape>
            </w:pict>
          </mc:Fallback>
        </mc:AlternateContent>
      </w:r>
      <w:r>
        <w:rPr>
          <w:rFonts w:ascii="方正黑体简体" w:eastAsia="方正黑体简体" w:hint="eastAsia"/>
          <w:noProof/>
          <w:color w:val="000000"/>
          <w:sz w:val="28"/>
          <w:szCs w:val="28"/>
        </w:rPr>
        <w:t xml:space="preserve">上 </w:t>
      </w:r>
      <w:r w:rsidRPr="00767756">
        <w:rPr>
          <w:rFonts w:ascii="方正黑体简体" w:eastAsia="方正黑体简体" w:hint="eastAsia"/>
          <w:noProof/>
          <w:color w:val="000000"/>
          <w:sz w:val="28"/>
          <w:szCs w:val="28"/>
        </w:rPr>
        <w:t>册</w:t>
      </w:r>
    </w:p>
    <w:p w14:paraId="64E4AB8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87" w:history="1">
        <w:r w:rsidR="0066089F" w:rsidRPr="0066089F">
          <w:rPr>
            <w:rStyle w:val="ae"/>
            <w:rFonts w:ascii="方正书宋_GBK" w:eastAsia="方正书宋_GBK" w:hint="eastAsia"/>
            <w:noProof/>
            <w:sz w:val="28"/>
            <w:szCs w:val="28"/>
          </w:rPr>
          <w:t>新乡医学院三全学院教学督导工作条例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_Toc501638687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w:t>
        </w:r>
        <w:r w:rsidR="0066089F" w:rsidRPr="0066089F">
          <w:rPr>
            <w:rStyle w:val="ae"/>
            <w:rFonts w:ascii="方正书宋_GBK" w:eastAsia="方正书宋_GBK"/>
            <w:noProof/>
            <w:webHidden/>
            <w:sz w:val="28"/>
            <w:szCs w:val="28"/>
          </w:rPr>
          <w:fldChar w:fldCharType="end"/>
        </w:r>
      </w:hyperlink>
    </w:p>
    <w:p w14:paraId="33952BC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88" w:history="1">
        <w:r w:rsidR="0066089F" w:rsidRPr="0066089F">
          <w:rPr>
            <w:rStyle w:val="ae"/>
            <w:rFonts w:ascii="方正书宋_GBK" w:eastAsia="方正书宋_GBK" w:hint="eastAsia"/>
            <w:noProof/>
            <w:sz w:val="28"/>
            <w:szCs w:val="28"/>
          </w:rPr>
          <w:t>新乡医学院三全学院学生转学与转专业实施办法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_Toc501638688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w:t>
        </w:r>
        <w:r w:rsidR="0066089F" w:rsidRPr="0066089F">
          <w:rPr>
            <w:rStyle w:val="ae"/>
            <w:rFonts w:ascii="方正书宋_GBK" w:eastAsia="方正书宋_GBK"/>
            <w:noProof/>
            <w:webHidden/>
            <w:sz w:val="28"/>
            <w:szCs w:val="28"/>
          </w:rPr>
          <w:fldChar w:fldCharType="end"/>
        </w:r>
      </w:hyperlink>
    </w:p>
    <w:p w14:paraId="7CBDC4BD"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89" w:history="1">
        <w:r w:rsidR="0066089F" w:rsidRPr="0066089F">
          <w:rPr>
            <w:rStyle w:val="ae"/>
            <w:rFonts w:ascii="方正书宋_GBK" w:eastAsia="方正书宋_GBK" w:hint="eastAsia"/>
            <w:noProof/>
            <w:sz w:val="28"/>
            <w:szCs w:val="28"/>
          </w:rPr>
          <w:t>新乡医学院三全学院卓越班管理办法（暂行）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_Toc501638689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w:t>
        </w:r>
        <w:r w:rsidR="0066089F" w:rsidRPr="0066089F">
          <w:rPr>
            <w:rStyle w:val="ae"/>
            <w:rFonts w:ascii="方正书宋_GBK" w:eastAsia="方正书宋_GBK"/>
            <w:noProof/>
            <w:webHidden/>
            <w:sz w:val="28"/>
            <w:szCs w:val="28"/>
          </w:rPr>
          <w:fldChar w:fldCharType="end"/>
        </w:r>
      </w:hyperlink>
    </w:p>
    <w:p w14:paraId="17317721" w14:textId="67F043A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0" w:history="1">
        <w:r w:rsidR="0066089F" w:rsidRPr="0066089F">
          <w:rPr>
            <w:rStyle w:val="ae"/>
            <w:rFonts w:ascii="方正书宋_GBK" w:eastAsia="方正书宋_GBK" w:hint="eastAsia"/>
            <w:noProof/>
            <w:sz w:val="28"/>
            <w:szCs w:val="28"/>
          </w:rPr>
          <w:t>新乡医学院三全学院教学竞赛类活动奖励办法（试行）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19</w:t>
        </w:r>
        <w:r w:rsidR="0066089F" w:rsidRPr="0066089F">
          <w:rPr>
            <w:rStyle w:val="ae"/>
            <w:rFonts w:ascii="方正书宋_GBK" w:eastAsia="方正书宋_GBK"/>
            <w:noProof/>
            <w:webHidden/>
            <w:sz w:val="28"/>
            <w:szCs w:val="28"/>
          </w:rPr>
          <w:fldChar w:fldCharType="end"/>
        </w:r>
      </w:hyperlink>
    </w:p>
    <w:p w14:paraId="5FB3F930"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1" w:history="1">
        <w:r w:rsidR="0066089F" w:rsidRPr="0066089F">
          <w:rPr>
            <w:rStyle w:val="ae"/>
            <w:rFonts w:ascii="方正书宋_GBK" w:eastAsia="方正书宋_GBK" w:hint="eastAsia"/>
            <w:noProof/>
            <w:sz w:val="28"/>
            <w:szCs w:val="28"/>
          </w:rPr>
          <w:t>新乡医学院三全学院预试讲制度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22</w:t>
        </w:r>
        <w:r w:rsidR="0066089F" w:rsidRPr="0066089F">
          <w:rPr>
            <w:rStyle w:val="ae"/>
            <w:rFonts w:ascii="方正书宋_GBK" w:eastAsia="方正书宋_GBK"/>
            <w:noProof/>
            <w:webHidden/>
            <w:sz w:val="28"/>
            <w:szCs w:val="28"/>
          </w:rPr>
          <w:fldChar w:fldCharType="end"/>
        </w:r>
      </w:hyperlink>
    </w:p>
    <w:p w14:paraId="166B9C3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2" w:history="1">
        <w:r w:rsidR="0066089F" w:rsidRPr="0066089F">
          <w:rPr>
            <w:rStyle w:val="ae"/>
            <w:rFonts w:ascii="方正书宋_GBK" w:eastAsia="方正书宋_GBK" w:hint="eastAsia"/>
            <w:noProof/>
            <w:sz w:val="28"/>
            <w:szCs w:val="28"/>
          </w:rPr>
          <w:t>新乡医学院三全学院考试违规处理办法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25</w:t>
        </w:r>
        <w:r w:rsidR="0066089F" w:rsidRPr="0066089F">
          <w:rPr>
            <w:rStyle w:val="ae"/>
            <w:rFonts w:ascii="方正书宋_GBK" w:eastAsia="方正书宋_GBK"/>
            <w:noProof/>
            <w:webHidden/>
            <w:sz w:val="28"/>
            <w:szCs w:val="28"/>
          </w:rPr>
          <w:fldChar w:fldCharType="end"/>
        </w:r>
      </w:hyperlink>
    </w:p>
    <w:p w14:paraId="3955253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3" w:history="1">
        <w:r w:rsidR="0066089F" w:rsidRPr="0066089F">
          <w:rPr>
            <w:rStyle w:val="ae"/>
            <w:rFonts w:ascii="方正书宋_GBK" w:eastAsia="方正书宋_GBK" w:hint="eastAsia"/>
            <w:noProof/>
            <w:sz w:val="28"/>
            <w:szCs w:val="28"/>
          </w:rPr>
          <w:t>新乡医学院三全学院优秀教师评选与奖励办法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36</w:t>
        </w:r>
        <w:r w:rsidR="0066089F" w:rsidRPr="0066089F">
          <w:rPr>
            <w:rStyle w:val="ae"/>
            <w:rFonts w:ascii="方正书宋_GBK" w:eastAsia="方正书宋_GBK"/>
            <w:noProof/>
            <w:webHidden/>
            <w:sz w:val="28"/>
            <w:szCs w:val="28"/>
          </w:rPr>
          <w:fldChar w:fldCharType="end"/>
        </w:r>
      </w:hyperlink>
    </w:p>
    <w:p w14:paraId="1281F8D7" w14:textId="4D3CF47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4" w:history="1">
        <w:r w:rsidR="0066089F" w:rsidRPr="0066089F">
          <w:rPr>
            <w:rStyle w:val="ae"/>
            <w:rFonts w:ascii="方正书宋_GBK" w:eastAsia="方正书宋_GBK" w:hint="eastAsia"/>
            <w:noProof/>
            <w:sz w:val="28"/>
            <w:szCs w:val="28"/>
          </w:rPr>
          <w:t>新乡医学院三全学院学士学位授予工作实施细则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46</w:t>
        </w:r>
        <w:r w:rsidR="0066089F" w:rsidRPr="0066089F">
          <w:rPr>
            <w:rStyle w:val="ae"/>
            <w:rFonts w:ascii="方正书宋_GBK" w:eastAsia="方正书宋_GBK"/>
            <w:noProof/>
            <w:webHidden/>
            <w:sz w:val="28"/>
            <w:szCs w:val="28"/>
          </w:rPr>
          <w:fldChar w:fldCharType="end"/>
        </w:r>
      </w:hyperlink>
    </w:p>
    <w:p w14:paraId="1F34109F"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5" w:history="1">
        <w:r w:rsidR="0066089F" w:rsidRPr="0066089F">
          <w:rPr>
            <w:rStyle w:val="ae"/>
            <w:rFonts w:ascii="方正书宋_GBK" w:eastAsia="方正书宋_GBK" w:hint="eastAsia"/>
            <w:noProof/>
            <w:sz w:val="28"/>
            <w:szCs w:val="28"/>
          </w:rPr>
          <w:t>新乡医学院三全学院教材建设与管理规定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49</w:t>
        </w:r>
        <w:r w:rsidR="0066089F" w:rsidRPr="0066089F">
          <w:rPr>
            <w:rStyle w:val="ae"/>
            <w:rFonts w:ascii="方正书宋_GBK" w:eastAsia="方正书宋_GBK"/>
            <w:noProof/>
            <w:webHidden/>
            <w:sz w:val="28"/>
            <w:szCs w:val="28"/>
          </w:rPr>
          <w:fldChar w:fldCharType="end"/>
        </w:r>
      </w:hyperlink>
    </w:p>
    <w:p w14:paraId="2B6E664D" w14:textId="367A7B0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6" w:history="1">
        <w:r w:rsidR="0066089F" w:rsidRPr="0066089F">
          <w:rPr>
            <w:rStyle w:val="ae"/>
            <w:rFonts w:ascii="方正书宋_GBK" w:eastAsia="方正书宋_GBK" w:hint="eastAsia"/>
            <w:noProof/>
            <w:sz w:val="28"/>
            <w:szCs w:val="28"/>
          </w:rPr>
          <w:t>新乡医学院三全学院校级教学改革项目管理办法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60</w:t>
        </w:r>
        <w:r w:rsidR="0066089F" w:rsidRPr="0066089F">
          <w:rPr>
            <w:rStyle w:val="ae"/>
            <w:rFonts w:ascii="方正书宋_GBK" w:eastAsia="方正书宋_GBK"/>
            <w:noProof/>
            <w:webHidden/>
            <w:sz w:val="28"/>
            <w:szCs w:val="28"/>
          </w:rPr>
          <w:fldChar w:fldCharType="end"/>
        </w:r>
      </w:hyperlink>
    </w:p>
    <w:p w14:paraId="455756D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7" w:history="1">
        <w:r w:rsidR="0066089F" w:rsidRPr="0066089F">
          <w:rPr>
            <w:rStyle w:val="ae"/>
            <w:rFonts w:ascii="方正书宋_GBK" w:eastAsia="方正书宋_GBK" w:hint="eastAsia"/>
            <w:noProof/>
            <w:sz w:val="28"/>
            <w:szCs w:val="28"/>
          </w:rPr>
          <w:t>新乡医学院三全学院教学工作检查管理办法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83</w:t>
        </w:r>
        <w:r w:rsidR="0066089F" w:rsidRPr="0066089F">
          <w:rPr>
            <w:rStyle w:val="ae"/>
            <w:rFonts w:ascii="方正书宋_GBK" w:eastAsia="方正书宋_GBK"/>
            <w:noProof/>
            <w:webHidden/>
            <w:sz w:val="28"/>
            <w:szCs w:val="28"/>
          </w:rPr>
          <w:fldChar w:fldCharType="end"/>
        </w:r>
      </w:hyperlink>
    </w:p>
    <w:p w14:paraId="42AB38C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8" w:history="1">
        <w:r w:rsidR="0066089F" w:rsidRPr="0066089F">
          <w:rPr>
            <w:rStyle w:val="ae"/>
            <w:rFonts w:ascii="方正书宋_GBK" w:eastAsia="方正书宋_GBK" w:hint="eastAsia"/>
            <w:noProof/>
            <w:sz w:val="28"/>
            <w:szCs w:val="28"/>
          </w:rPr>
          <w:t>新乡医学院三全学院调、停课管理规定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88</w:t>
        </w:r>
        <w:r w:rsidR="0066089F" w:rsidRPr="0066089F">
          <w:rPr>
            <w:rStyle w:val="ae"/>
            <w:rFonts w:ascii="方正书宋_GBK" w:eastAsia="方正书宋_GBK"/>
            <w:noProof/>
            <w:webHidden/>
            <w:sz w:val="28"/>
            <w:szCs w:val="28"/>
          </w:rPr>
          <w:fldChar w:fldCharType="end"/>
        </w:r>
      </w:hyperlink>
    </w:p>
    <w:p w14:paraId="3DAE908C" w14:textId="13CF800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699" w:history="1">
        <w:r w:rsidR="0066089F" w:rsidRPr="0066089F">
          <w:rPr>
            <w:rStyle w:val="ae"/>
            <w:rFonts w:ascii="方正书宋_GBK" w:eastAsia="方正书宋_GBK" w:hint="eastAsia"/>
            <w:noProof/>
            <w:sz w:val="28"/>
            <w:szCs w:val="28"/>
          </w:rPr>
          <w:t>新乡医学院三全学院教学事故和教学差错的认定及处理方法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_Toc501638699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92</w:t>
        </w:r>
        <w:r w:rsidR="0066089F" w:rsidRPr="0066089F">
          <w:rPr>
            <w:rStyle w:val="ae"/>
            <w:rFonts w:ascii="方正书宋_GBK" w:eastAsia="方正书宋_GBK"/>
            <w:noProof/>
            <w:webHidden/>
            <w:sz w:val="28"/>
            <w:szCs w:val="28"/>
          </w:rPr>
          <w:fldChar w:fldCharType="end"/>
        </w:r>
      </w:hyperlink>
    </w:p>
    <w:p w14:paraId="6CEC2BAA" w14:textId="1A708D3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0" w:history="1">
        <w:r w:rsidR="0066089F" w:rsidRPr="0066089F">
          <w:rPr>
            <w:rStyle w:val="ae"/>
            <w:rFonts w:ascii="方正书宋_GBK" w:eastAsia="方正书宋_GBK" w:hint="eastAsia"/>
            <w:noProof/>
            <w:sz w:val="28"/>
            <w:szCs w:val="28"/>
          </w:rPr>
          <w:t>新乡医学院三全学院全过程教学基地工作管理办法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103</w:t>
        </w:r>
        <w:r w:rsidR="0066089F" w:rsidRPr="0066089F">
          <w:rPr>
            <w:rStyle w:val="ae"/>
            <w:rFonts w:ascii="方正书宋_GBK" w:eastAsia="方正书宋_GBK"/>
            <w:noProof/>
            <w:webHidden/>
            <w:sz w:val="28"/>
            <w:szCs w:val="28"/>
          </w:rPr>
          <w:fldChar w:fldCharType="end"/>
        </w:r>
      </w:hyperlink>
    </w:p>
    <w:p w14:paraId="3B540CA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1" w:history="1">
        <w:r w:rsidR="0066089F" w:rsidRPr="0066089F">
          <w:rPr>
            <w:rStyle w:val="ae"/>
            <w:rFonts w:ascii="方正书宋_GBK" w:eastAsia="方正书宋_GBK" w:hint="eastAsia"/>
            <w:noProof/>
            <w:sz w:val="28"/>
            <w:szCs w:val="28"/>
          </w:rPr>
          <w:t>新乡医学院三全学院实习教学工作管理条例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110</w:t>
        </w:r>
        <w:r w:rsidR="0066089F" w:rsidRPr="0066089F">
          <w:rPr>
            <w:rStyle w:val="ae"/>
            <w:rFonts w:ascii="方正书宋_GBK" w:eastAsia="方正书宋_GBK"/>
            <w:noProof/>
            <w:webHidden/>
            <w:sz w:val="28"/>
            <w:szCs w:val="28"/>
          </w:rPr>
          <w:fldChar w:fldCharType="end"/>
        </w:r>
      </w:hyperlink>
    </w:p>
    <w:p w14:paraId="2276FC53"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2" w:history="1">
        <w:r w:rsidR="0066089F" w:rsidRPr="0066089F">
          <w:rPr>
            <w:rStyle w:val="ae"/>
            <w:rFonts w:ascii="方正书宋_GBK" w:eastAsia="方正书宋_GBK" w:hint="eastAsia"/>
            <w:noProof/>
            <w:sz w:val="28"/>
            <w:szCs w:val="28"/>
          </w:rPr>
          <w:t>新乡医学院三全学院考务工作条例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124</w:t>
        </w:r>
        <w:r w:rsidR="0066089F" w:rsidRPr="0066089F">
          <w:rPr>
            <w:rStyle w:val="ae"/>
            <w:rFonts w:ascii="方正书宋_GBK" w:eastAsia="方正书宋_GBK"/>
            <w:noProof/>
            <w:webHidden/>
            <w:sz w:val="28"/>
            <w:szCs w:val="28"/>
          </w:rPr>
          <w:fldChar w:fldCharType="end"/>
        </w:r>
      </w:hyperlink>
    </w:p>
    <w:p w14:paraId="49BACDD3"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3" w:history="1">
        <w:r w:rsidR="0066089F" w:rsidRPr="0066089F">
          <w:rPr>
            <w:rStyle w:val="ae"/>
            <w:rFonts w:ascii="方正书宋_GBK" w:eastAsia="方正书宋_GBK" w:hint="eastAsia"/>
            <w:noProof/>
            <w:sz w:val="28"/>
            <w:szCs w:val="28"/>
          </w:rPr>
          <w:t>新乡医学院三全学院学籍预警与援助办法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135</w:t>
        </w:r>
        <w:r w:rsidR="0066089F" w:rsidRPr="0066089F">
          <w:rPr>
            <w:rStyle w:val="ae"/>
            <w:rFonts w:ascii="方正书宋_GBK" w:eastAsia="方正书宋_GBK"/>
            <w:noProof/>
            <w:webHidden/>
            <w:sz w:val="28"/>
            <w:szCs w:val="28"/>
          </w:rPr>
          <w:fldChar w:fldCharType="end"/>
        </w:r>
      </w:hyperlink>
    </w:p>
    <w:p w14:paraId="1E76F10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4" w:history="1">
        <w:r w:rsidR="0066089F" w:rsidRPr="0066089F">
          <w:rPr>
            <w:rStyle w:val="ae"/>
            <w:rFonts w:ascii="方正书宋_GBK" w:eastAsia="方正书宋_GBK" w:hint="eastAsia"/>
            <w:noProof/>
            <w:sz w:val="28"/>
            <w:szCs w:val="28"/>
          </w:rPr>
          <w:t>新乡医学院三全学院教学质量工程奖励办法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145</w:t>
        </w:r>
        <w:r w:rsidR="0066089F" w:rsidRPr="0066089F">
          <w:rPr>
            <w:rStyle w:val="ae"/>
            <w:rFonts w:ascii="方正书宋_GBK" w:eastAsia="方正书宋_GBK"/>
            <w:noProof/>
            <w:webHidden/>
            <w:sz w:val="28"/>
            <w:szCs w:val="28"/>
          </w:rPr>
          <w:fldChar w:fldCharType="end"/>
        </w:r>
      </w:hyperlink>
    </w:p>
    <w:p w14:paraId="540A0138" w14:textId="6AE6B26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5" w:history="1">
        <w:r w:rsidR="0066089F" w:rsidRPr="0066089F">
          <w:rPr>
            <w:rStyle w:val="ae"/>
            <w:rFonts w:ascii="方正书宋_GBK" w:eastAsia="方正书宋_GBK" w:hint="eastAsia"/>
            <w:noProof/>
            <w:sz w:val="28"/>
            <w:szCs w:val="28"/>
          </w:rPr>
          <w:t>新乡医学院三全学院学籍管理实施细则（试行）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149</w:t>
        </w:r>
        <w:r w:rsidR="0066089F" w:rsidRPr="0066089F">
          <w:rPr>
            <w:rStyle w:val="ae"/>
            <w:rFonts w:ascii="方正书宋_GBK" w:eastAsia="方正书宋_GBK"/>
            <w:noProof/>
            <w:webHidden/>
            <w:sz w:val="28"/>
            <w:szCs w:val="28"/>
          </w:rPr>
          <w:fldChar w:fldCharType="end"/>
        </w:r>
      </w:hyperlink>
    </w:p>
    <w:p w14:paraId="095765CB" w14:textId="77777777" w:rsidR="0066089F" w:rsidRDefault="0066089F" w:rsidP="0066089F">
      <w:pPr>
        <w:pStyle w:val="15"/>
        <w:tabs>
          <w:tab w:val="right" w:leader="dot" w:pos="9016"/>
        </w:tabs>
        <w:spacing w:line="500" w:lineRule="exact"/>
        <w:rPr>
          <w:rStyle w:val="ae"/>
          <w:rFonts w:ascii="方正书宋_GBK" w:eastAsia="方正书宋_GBK"/>
          <w:noProof/>
          <w:sz w:val="28"/>
          <w:szCs w:val="28"/>
        </w:rPr>
      </w:pPr>
    </w:p>
    <w:p w14:paraId="1EDDB376" w14:textId="2F55F19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6" w:history="1">
        <w:r w:rsidR="0066089F" w:rsidRPr="0066089F">
          <w:rPr>
            <w:rStyle w:val="ae"/>
            <w:rFonts w:ascii="方正书宋_GBK" w:eastAsia="方正书宋_GBK" w:hint="eastAsia"/>
            <w:noProof/>
            <w:sz w:val="28"/>
            <w:szCs w:val="28"/>
          </w:rPr>
          <w:t>共青团新乡医学院三全学院委员会推荐优秀团员作为党的发展对象工作条例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163</w:t>
        </w:r>
        <w:r w:rsidR="0066089F" w:rsidRPr="0066089F">
          <w:rPr>
            <w:rStyle w:val="ae"/>
            <w:rFonts w:ascii="方正书宋_GBK" w:eastAsia="方正书宋_GBK"/>
            <w:noProof/>
            <w:webHidden/>
            <w:sz w:val="28"/>
            <w:szCs w:val="28"/>
          </w:rPr>
          <w:fldChar w:fldCharType="end"/>
        </w:r>
      </w:hyperlink>
    </w:p>
    <w:p w14:paraId="3A3A81D8" w14:textId="1706C7B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7" w:history="1">
        <w:r w:rsidR="0066089F" w:rsidRPr="0066089F">
          <w:rPr>
            <w:rStyle w:val="ae"/>
            <w:rFonts w:ascii="方正书宋_GBK" w:eastAsia="方正书宋_GBK" w:hint="eastAsia"/>
            <w:noProof/>
            <w:sz w:val="28"/>
            <w:szCs w:val="28"/>
          </w:rPr>
          <w:t>新乡医学院三全学院关于进一步加强和改进我院团内民主生活会制度的通知</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167</w:t>
        </w:r>
        <w:r w:rsidR="0066089F" w:rsidRPr="0066089F">
          <w:rPr>
            <w:rStyle w:val="ae"/>
            <w:rFonts w:ascii="方正书宋_GBK" w:eastAsia="方正书宋_GBK"/>
            <w:noProof/>
            <w:webHidden/>
            <w:sz w:val="28"/>
            <w:szCs w:val="28"/>
          </w:rPr>
          <w:fldChar w:fldCharType="end"/>
        </w:r>
      </w:hyperlink>
    </w:p>
    <w:p w14:paraId="71941C59"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8" w:history="1">
        <w:r w:rsidR="0066089F" w:rsidRPr="0066089F">
          <w:rPr>
            <w:rStyle w:val="ae"/>
            <w:rFonts w:ascii="方正书宋_GBK" w:eastAsia="方正书宋_GBK" w:hint="eastAsia"/>
            <w:noProof/>
            <w:sz w:val="28"/>
            <w:szCs w:val="28"/>
          </w:rPr>
          <w:t>新乡医学院三全学院基层团组织选举办法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172</w:t>
        </w:r>
        <w:r w:rsidR="0066089F" w:rsidRPr="0066089F">
          <w:rPr>
            <w:rStyle w:val="ae"/>
            <w:rFonts w:ascii="方正书宋_GBK" w:eastAsia="方正书宋_GBK"/>
            <w:noProof/>
            <w:webHidden/>
            <w:sz w:val="28"/>
            <w:szCs w:val="28"/>
          </w:rPr>
          <w:fldChar w:fldCharType="end"/>
        </w:r>
      </w:hyperlink>
    </w:p>
    <w:p w14:paraId="5A107D37" w14:textId="7A28229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09" w:history="1">
        <w:r w:rsidR="0066089F" w:rsidRPr="0066089F">
          <w:rPr>
            <w:rStyle w:val="ae"/>
            <w:rFonts w:ascii="方正书宋_GBK" w:eastAsia="方正书宋_GBK" w:hint="eastAsia"/>
            <w:noProof/>
            <w:sz w:val="28"/>
            <w:szCs w:val="28"/>
          </w:rPr>
          <w:t>新乡医学院三全学院关于团费收缴、使用、管理的规定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_Toc501638709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180</w:t>
        </w:r>
        <w:r w:rsidR="0066089F" w:rsidRPr="0066089F">
          <w:rPr>
            <w:rStyle w:val="ae"/>
            <w:rFonts w:ascii="方正书宋_GBK" w:eastAsia="方正书宋_GBK"/>
            <w:noProof/>
            <w:webHidden/>
            <w:sz w:val="28"/>
            <w:szCs w:val="28"/>
          </w:rPr>
          <w:fldChar w:fldCharType="end"/>
        </w:r>
      </w:hyperlink>
    </w:p>
    <w:p w14:paraId="45A07CA0" w14:textId="70C3479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0" w:history="1">
        <w:r w:rsidR="0066089F" w:rsidRPr="0066089F">
          <w:rPr>
            <w:rStyle w:val="ae"/>
            <w:rFonts w:ascii="方正书宋_GBK" w:eastAsia="方正书宋_GBK" w:hint="eastAsia"/>
            <w:noProof/>
            <w:sz w:val="28"/>
            <w:szCs w:val="28"/>
          </w:rPr>
          <w:t>新乡医学院三全学院学生事务听证委员会组织办法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184</w:t>
        </w:r>
        <w:r w:rsidR="0066089F" w:rsidRPr="0066089F">
          <w:rPr>
            <w:rStyle w:val="ae"/>
            <w:rFonts w:ascii="方正书宋_GBK" w:eastAsia="方正书宋_GBK"/>
            <w:noProof/>
            <w:webHidden/>
            <w:sz w:val="28"/>
            <w:szCs w:val="28"/>
          </w:rPr>
          <w:fldChar w:fldCharType="end"/>
        </w:r>
      </w:hyperlink>
    </w:p>
    <w:p w14:paraId="38D9D134" w14:textId="0E9ED5D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1" w:history="1">
        <w:r w:rsidR="0066089F" w:rsidRPr="0066089F">
          <w:rPr>
            <w:rStyle w:val="ae"/>
            <w:rFonts w:ascii="方正书宋_GBK" w:eastAsia="方正书宋_GBK" w:hint="eastAsia"/>
            <w:noProof/>
            <w:sz w:val="28"/>
            <w:szCs w:val="28"/>
          </w:rPr>
          <w:t>新乡医学院三全学院学生非正常死亡事故（案件）应急预案</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188</w:t>
        </w:r>
        <w:r w:rsidR="0066089F" w:rsidRPr="0066089F">
          <w:rPr>
            <w:rStyle w:val="ae"/>
            <w:rFonts w:ascii="方正书宋_GBK" w:eastAsia="方正书宋_GBK"/>
            <w:noProof/>
            <w:webHidden/>
            <w:sz w:val="28"/>
            <w:szCs w:val="28"/>
          </w:rPr>
          <w:fldChar w:fldCharType="end"/>
        </w:r>
      </w:hyperlink>
    </w:p>
    <w:p w14:paraId="173B91E2" w14:textId="7E7F1696"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2" w:history="1">
        <w:r w:rsidR="0066089F" w:rsidRPr="0066089F">
          <w:rPr>
            <w:rStyle w:val="ae"/>
            <w:rFonts w:ascii="方正书宋_GBK" w:eastAsia="方正书宋_GBK" w:hint="eastAsia"/>
            <w:noProof/>
            <w:sz w:val="28"/>
            <w:szCs w:val="28"/>
          </w:rPr>
          <w:t>新乡医学院三全</w:t>
        </w:r>
        <w:bookmarkStart w:id="0" w:name="_GoBack"/>
        <w:bookmarkEnd w:id="0"/>
        <w:r w:rsidR="0066089F" w:rsidRPr="0066089F">
          <w:rPr>
            <w:rStyle w:val="ae"/>
            <w:rFonts w:ascii="方正书宋_GBK" w:eastAsia="方正书宋_GBK" w:hint="eastAsia"/>
            <w:noProof/>
            <w:sz w:val="28"/>
            <w:szCs w:val="28"/>
          </w:rPr>
          <w:t>学院辅导员教育培训管理办法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195</w:t>
        </w:r>
        <w:r w:rsidR="0066089F" w:rsidRPr="0066089F">
          <w:rPr>
            <w:rStyle w:val="ae"/>
            <w:rFonts w:ascii="方正书宋_GBK" w:eastAsia="方正书宋_GBK"/>
            <w:noProof/>
            <w:webHidden/>
            <w:sz w:val="28"/>
            <w:szCs w:val="28"/>
          </w:rPr>
          <w:fldChar w:fldCharType="end"/>
        </w:r>
      </w:hyperlink>
    </w:p>
    <w:p w14:paraId="63584458" w14:textId="6C926523"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3" w:history="1">
        <w:r w:rsidR="0066089F" w:rsidRPr="0066089F">
          <w:rPr>
            <w:rStyle w:val="ae"/>
            <w:rFonts w:ascii="方正书宋_GBK" w:eastAsia="方正书宋_GBK" w:hint="eastAsia"/>
            <w:noProof/>
            <w:sz w:val="28"/>
            <w:szCs w:val="28"/>
          </w:rPr>
          <w:t>新乡医学院三全学院大学生艺术团管理办法（修订）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202</w:t>
        </w:r>
        <w:r w:rsidR="0066089F" w:rsidRPr="0066089F">
          <w:rPr>
            <w:rStyle w:val="ae"/>
            <w:rFonts w:ascii="方正书宋_GBK" w:eastAsia="方正书宋_GBK"/>
            <w:noProof/>
            <w:webHidden/>
            <w:sz w:val="28"/>
            <w:szCs w:val="28"/>
          </w:rPr>
          <w:fldChar w:fldCharType="end"/>
        </w:r>
      </w:hyperlink>
    </w:p>
    <w:p w14:paraId="4C42DB7B" w14:textId="473ED81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4" w:history="1">
        <w:r w:rsidR="0066089F" w:rsidRPr="0066089F">
          <w:rPr>
            <w:rStyle w:val="ae"/>
            <w:rFonts w:ascii="方正书宋_GBK" w:eastAsia="方正书宋_GBK" w:hint="eastAsia"/>
            <w:noProof/>
            <w:sz w:val="28"/>
            <w:szCs w:val="28"/>
          </w:rPr>
          <w:t>新乡医学院三全学院大学生社会实践教学工作管理办法（修订）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209</w:t>
        </w:r>
        <w:r w:rsidR="0066089F" w:rsidRPr="0066089F">
          <w:rPr>
            <w:rStyle w:val="ae"/>
            <w:rFonts w:ascii="方正书宋_GBK" w:eastAsia="方正书宋_GBK"/>
            <w:noProof/>
            <w:webHidden/>
            <w:sz w:val="28"/>
            <w:szCs w:val="28"/>
          </w:rPr>
          <w:fldChar w:fldCharType="end"/>
        </w:r>
      </w:hyperlink>
    </w:p>
    <w:p w14:paraId="3BEACCA9"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5" w:history="1">
        <w:r w:rsidR="0066089F" w:rsidRPr="0066089F">
          <w:rPr>
            <w:rStyle w:val="ae"/>
            <w:rFonts w:ascii="方正书宋_GBK" w:eastAsia="方正书宋_GBK" w:hint="eastAsia"/>
            <w:noProof/>
            <w:sz w:val="28"/>
            <w:szCs w:val="28"/>
          </w:rPr>
          <w:t>新乡医学院三全学院学生请假及去向登记制度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214</w:t>
        </w:r>
        <w:r w:rsidR="0066089F" w:rsidRPr="0066089F">
          <w:rPr>
            <w:rStyle w:val="ae"/>
            <w:rFonts w:ascii="方正书宋_GBK" w:eastAsia="方正书宋_GBK"/>
            <w:noProof/>
            <w:webHidden/>
            <w:sz w:val="28"/>
            <w:szCs w:val="28"/>
          </w:rPr>
          <w:fldChar w:fldCharType="end"/>
        </w:r>
      </w:hyperlink>
    </w:p>
    <w:p w14:paraId="39BA341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6" w:history="1">
        <w:r w:rsidR="0066089F" w:rsidRPr="0066089F">
          <w:rPr>
            <w:rStyle w:val="ae"/>
            <w:rFonts w:ascii="方正书宋_GBK" w:eastAsia="方正书宋_GBK" w:hint="eastAsia"/>
            <w:noProof/>
            <w:sz w:val="28"/>
            <w:szCs w:val="28"/>
          </w:rPr>
          <w:t>新乡医学院三全学院学生档案管理办法（修订）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219</w:t>
        </w:r>
        <w:r w:rsidR="0066089F" w:rsidRPr="0066089F">
          <w:rPr>
            <w:rStyle w:val="ae"/>
            <w:rFonts w:ascii="方正书宋_GBK" w:eastAsia="方正书宋_GBK"/>
            <w:noProof/>
            <w:webHidden/>
            <w:sz w:val="28"/>
            <w:szCs w:val="28"/>
          </w:rPr>
          <w:fldChar w:fldCharType="end"/>
        </w:r>
      </w:hyperlink>
    </w:p>
    <w:p w14:paraId="376DB8F1" w14:textId="50F4C53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7" w:history="1">
        <w:r w:rsidR="0066089F" w:rsidRPr="0066089F">
          <w:rPr>
            <w:rStyle w:val="ae"/>
            <w:rFonts w:ascii="方正书宋_GBK" w:eastAsia="方正书宋_GBK" w:hint="eastAsia"/>
            <w:noProof/>
            <w:sz w:val="28"/>
            <w:szCs w:val="28"/>
          </w:rPr>
          <w:t>新乡医学院三全学院关于进一步加强大学生学习风气建设的意见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227</w:t>
        </w:r>
        <w:r w:rsidR="0066089F" w:rsidRPr="0066089F">
          <w:rPr>
            <w:rStyle w:val="ae"/>
            <w:rFonts w:ascii="方正书宋_GBK" w:eastAsia="方正书宋_GBK"/>
            <w:noProof/>
            <w:webHidden/>
            <w:sz w:val="28"/>
            <w:szCs w:val="28"/>
          </w:rPr>
          <w:fldChar w:fldCharType="end"/>
        </w:r>
      </w:hyperlink>
    </w:p>
    <w:p w14:paraId="075CB3D2" w14:textId="593FC206"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8" w:history="1">
        <w:r w:rsidR="0066089F" w:rsidRPr="0066089F">
          <w:rPr>
            <w:rStyle w:val="ae"/>
            <w:rFonts w:ascii="方正书宋_GBK" w:eastAsia="方正书宋_GBK" w:hint="eastAsia"/>
            <w:noProof/>
            <w:sz w:val="28"/>
            <w:szCs w:val="28"/>
          </w:rPr>
          <w:t>新乡医学院三全学院院（系、部）、书院沟通协调机制管理办法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234</w:t>
        </w:r>
        <w:r w:rsidR="0066089F" w:rsidRPr="0066089F">
          <w:rPr>
            <w:rStyle w:val="ae"/>
            <w:rFonts w:ascii="方正书宋_GBK" w:eastAsia="方正书宋_GBK"/>
            <w:noProof/>
            <w:webHidden/>
            <w:sz w:val="28"/>
            <w:szCs w:val="28"/>
          </w:rPr>
          <w:fldChar w:fldCharType="end"/>
        </w:r>
      </w:hyperlink>
    </w:p>
    <w:p w14:paraId="0A6B3098" w14:textId="7E034C9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19" w:history="1">
        <w:r w:rsidR="0066089F" w:rsidRPr="0066089F">
          <w:rPr>
            <w:rStyle w:val="ae"/>
            <w:rFonts w:ascii="方正书宋_GBK" w:eastAsia="方正书宋_GBK" w:hint="eastAsia"/>
            <w:noProof/>
            <w:sz w:val="28"/>
            <w:szCs w:val="28"/>
          </w:rPr>
          <w:t>新乡医学院三全学院大学生心理危机预防与干预工作实施细则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_Toc501638719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239</w:t>
        </w:r>
        <w:r w:rsidR="0066089F" w:rsidRPr="0066089F">
          <w:rPr>
            <w:rStyle w:val="ae"/>
            <w:rFonts w:ascii="方正书宋_GBK" w:eastAsia="方正书宋_GBK"/>
            <w:noProof/>
            <w:webHidden/>
            <w:sz w:val="28"/>
            <w:szCs w:val="28"/>
          </w:rPr>
          <w:fldChar w:fldCharType="end"/>
        </w:r>
      </w:hyperlink>
    </w:p>
    <w:p w14:paraId="4D33FEA0" w14:textId="5F2460A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0" w:history="1">
        <w:r w:rsidR="0066089F" w:rsidRPr="0066089F">
          <w:rPr>
            <w:rStyle w:val="ae"/>
            <w:rFonts w:ascii="方正书宋_GBK" w:eastAsia="方正书宋_GBK" w:hint="eastAsia"/>
            <w:noProof/>
            <w:sz w:val="28"/>
            <w:szCs w:val="28"/>
          </w:rPr>
          <w:t>新乡医学院三全学院关于进一步加强大学生心理健康教育工作的实施意见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252</w:t>
        </w:r>
        <w:r w:rsidR="0066089F" w:rsidRPr="0066089F">
          <w:rPr>
            <w:rStyle w:val="ae"/>
            <w:rFonts w:ascii="方正书宋_GBK" w:eastAsia="方正书宋_GBK"/>
            <w:noProof/>
            <w:webHidden/>
            <w:sz w:val="28"/>
            <w:szCs w:val="28"/>
          </w:rPr>
          <w:fldChar w:fldCharType="end"/>
        </w:r>
      </w:hyperlink>
    </w:p>
    <w:p w14:paraId="5EBC1DEF"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1" w:history="1">
        <w:r w:rsidR="0066089F" w:rsidRPr="0066089F">
          <w:rPr>
            <w:rStyle w:val="ae"/>
            <w:rFonts w:ascii="方正书宋_GBK" w:eastAsia="方正书宋_GBK" w:hint="eastAsia"/>
            <w:noProof/>
            <w:sz w:val="28"/>
            <w:szCs w:val="28"/>
          </w:rPr>
          <w:t>新乡医学院三全学院通识教育实施方案</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261</w:t>
        </w:r>
        <w:r w:rsidR="0066089F" w:rsidRPr="0066089F">
          <w:rPr>
            <w:rStyle w:val="ae"/>
            <w:rFonts w:ascii="方正书宋_GBK" w:eastAsia="方正书宋_GBK"/>
            <w:noProof/>
            <w:webHidden/>
            <w:sz w:val="28"/>
            <w:szCs w:val="28"/>
          </w:rPr>
          <w:fldChar w:fldCharType="end"/>
        </w:r>
      </w:hyperlink>
    </w:p>
    <w:p w14:paraId="71D5438C" w14:textId="119DF7F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2" w:history="1">
        <w:r w:rsidR="0066089F" w:rsidRPr="0066089F">
          <w:rPr>
            <w:rStyle w:val="ae"/>
            <w:rFonts w:ascii="方正书宋_GBK" w:eastAsia="方正书宋_GBK" w:hint="eastAsia"/>
            <w:noProof/>
            <w:sz w:val="28"/>
            <w:szCs w:val="28"/>
          </w:rPr>
          <w:t>新乡医学院三全学院优秀实习生评选办法（修订）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271</w:t>
        </w:r>
        <w:r w:rsidR="0066089F" w:rsidRPr="0066089F">
          <w:rPr>
            <w:rStyle w:val="ae"/>
            <w:rFonts w:ascii="方正书宋_GBK" w:eastAsia="方正书宋_GBK"/>
            <w:noProof/>
            <w:webHidden/>
            <w:sz w:val="28"/>
            <w:szCs w:val="28"/>
          </w:rPr>
          <w:fldChar w:fldCharType="end"/>
        </w:r>
      </w:hyperlink>
    </w:p>
    <w:p w14:paraId="1D8D3704" w14:textId="743F534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3" w:history="1">
        <w:r w:rsidR="0066089F" w:rsidRPr="0066089F">
          <w:rPr>
            <w:rStyle w:val="ae"/>
            <w:rFonts w:ascii="方正书宋_GBK" w:eastAsia="方正书宋_GBK" w:hint="eastAsia"/>
            <w:noProof/>
            <w:sz w:val="28"/>
            <w:szCs w:val="28"/>
          </w:rPr>
          <w:t>新乡医学院三全学院优秀毕业生评选与奖励办法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279</w:t>
        </w:r>
        <w:r w:rsidR="0066089F" w:rsidRPr="0066089F">
          <w:rPr>
            <w:rStyle w:val="ae"/>
            <w:rFonts w:ascii="方正书宋_GBK" w:eastAsia="方正书宋_GBK"/>
            <w:noProof/>
            <w:webHidden/>
            <w:sz w:val="28"/>
            <w:szCs w:val="28"/>
          </w:rPr>
          <w:fldChar w:fldCharType="end"/>
        </w:r>
      </w:hyperlink>
    </w:p>
    <w:p w14:paraId="4D84502C" w14:textId="75FAE90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4" w:history="1">
        <w:r w:rsidR="0066089F" w:rsidRPr="0066089F">
          <w:rPr>
            <w:rStyle w:val="ae"/>
            <w:rFonts w:ascii="方正书宋_GBK" w:eastAsia="方正书宋_GBK" w:hint="eastAsia"/>
            <w:noProof/>
            <w:sz w:val="28"/>
            <w:szCs w:val="28"/>
          </w:rPr>
          <w:t>新乡医学院三全学院学生工作先进单位、先进个人评选表彰办法（修订）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289</w:t>
        </w:r>
        <w:r w:rsidR="0066089F" w:rsidRPr="0066089F">
          <w:rPr>
            <w:rStyle w:val="ae"/>
            <w:rFonts w:ascii="方正书宋_GBK" w:eastAsia="方正书宋_GBK"/>
            <w:noProof/>
            <w:webHidden/>
            <w:sz w:val="28"/>
            <w:szCs w:val="28"/>
          </w:rPr>
          <w:fldChar w:fldCharType="end"/>
        </w:r>
      </w:hyperlink>
    </w:p>
    <w:p w14:paraId="680478E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5" w:history="1">
        <w:r w:rsidR="0066089F" w:rsidRPr="0066089F">
          <w:rPr>
            <w:rStyle w:val="ae"/>
            <w:rFonts w:ascii="方正书宋_GBK" w:eastAsia="方正书宋_GBK" w:hint="eastAsia"/>
            <w:noProof/>
            <w:sz w:val="28"/>
            <w:szCs w:val="28"/>
          </w:rPr>
          <w:t>新乡医学院三全学院学生助理管理办法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297</w:t>
        </w:r>
        <w:r w:rsidR="0066089F" w:rsidRPr="0066089F">
          <w:rPr>
            <w:rStyle w:val="ae"/>
            <w:rFonts w:ascii="方正书宋_GBK" w:eastAsia="方正书宋_GBK"/>
            <w:noProof/>
            <w:webHidden/>
            <w:sz w:val="28"/>
            <w:szCs w:val="28"/>
          </w:rPr>
          <w:fldChar w:fldCharType="end"/>
        </w:r>
      </w:hyperlink>
    </w:p>
    <w:p w14:paraId="0E9F3CB8" w14:textId="47C2176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6" w:history="1">
        <w:r w:rsidR="0066089F" w:rsidRPr="0066089F">
          <w:rPr>
            <w:rStyle w:val="ae"/>
            <w:rFonts w:ascii="方正书宋_GBK" w:eastAsia="方正书宋_GBK" w:hint="eastAsia"/>
            <w:noProof/>
            <w:sz w:val="28"/>
            <w:szCs w:val="28"/>
          </w:rPr>
          <w:t>新乡医学院三全院国家助学贷款风险补偿金奖励资金管理使用办法（修订）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305</w:t>
        </w:r>
        <w:r w:rsidR="0066089F" w:rsidRPr="0066089F">
          <w:rPr>
            <w:rStyle w:val="ae"/>
            <w:rFonts w:ascii="方正书宋_GBK" w:eastAsia="方正书宋_GBK"/>
            <w:noProof/>
            <w:webHidden/>
            <w:sz w:val="28"/>
            <w:szCs w:val="28"/>
          </w:rPr>
          <w:fldChar w:fldCharType="end"/>
        </w:r>
      </w:hyperlink>
    </w:p>
    <w:p w14:paraId="0DE9098E" w14:textId="7C09B70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7" w:history="1">
        <w:r w:rsidR="0066089F" w:rsidRPr="0066089F">
          <w:rPr>
            <w:rStyle w:val="ae"/>
            <w:rFonts w:ascii="方正书宋_GBK" w:eastAsia="方正书宋_GBK" w:hint="eastAsia"/>
            <w:noProof/>
            <w:sz w:val="28"/>
            <w:szCs w:val="28"/>
          </w:rPr>
          <w:t>新乡医学院三全学院家庭经济困难学生认定办法（修订）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308</w:t>
        </w:r>
        <w:r w:rsidR="0066089F" w:rsidRPr="0066089F">
          <w:rPr>
            <w:rStyle w:val="ae"/>
            <w:rFonts w:ascii="方正书宋_GBK" w:eastAsia="方正书宋_GBK"/>
            <w:noProof/>
            <w:webHidden/>
            <w:sz w:val="28"/>
            <w:szCs w:val="28"/>
          </w:rPr>
          <w:fldChar w:fldCharType="end"/>
        </w:r>
      </w:hyperlink>
    </w:p>
    <w:p w14:paraId="40205498" w14:textId="0BBF0BD6"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8" w:history="1">
        <w:r w:rsidR="0066089F" w:rsidRPr="0066089F">
          <w:rPr>
            <w:rStyle w:val="ae"/>
            <w:rFonts w:ascii="方正书宋_GBK" w:eastAsia="方正书宋_GBK" w:hint="eastAsia"/>
            <w:noProof/>
            <w:sz w:val="28"/>
            <w:szCs w:val="28"/>
          </w:rPr>
          <w:t>新乡医学院三全学院国家奖学金、国家励志奖学金、国家助学金评定办法（修订）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314</w:t>
        </w:r>
        <w:r w:rsidR="0066089F" w:rsidRPr="0066089F">
          <w:rPr>
            <w:rStyle w:val="ae"/>
            <w:rFonts w:ascii="方正书宋_GBK" w:eastAsia="方正书宋_GBK"/>
            <w:noProof/>
            <w:webHidden/>
            <w:sz w:val="28"/>
            <w:szCs w:val="28"/>
          </w:rPr>
          <w:fldChar w:fldCharType="end"/>
        </w:r>
      </w:hyperlink>
    </w:p>
    <w:p w14:paraId="335A140D" w14:textId="3B35B84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29" w:history="1">
        <w:r w:rsidR="0066089F" w:rsidRPr="0066089F">
          <w:rPr>
            <w:rStyle w:val="ae"/>
            <w:rFonts w:ascii="方正书宋_GBK" w:eastAsia="方正书宋_GBK" w:hint="eastAsia"/>
            <w:noProof/>
            <w:sz w:val="28"/>
            <w:szCs w:val="28"/>
          </w:rPr>
          <w:t>新乡医学院三全学院国家助学贷款管理办法（修订）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_Toc501638729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320</w:t>
        </w:r>
        <w:r w:rsidR="0066089F" w:rsidRPr="0066089F">
          <w:rPr>
            <w:rStyle w:val="ae"/>
            <w:rFonts w:ascii="方正书宋_GBK" w:eastAsia="方正书宋_GBK"/>
            <w:noProof/>
            <w:webHidden/>
            <w:sz w:val="28"/>
            <w:szCs w:val="28"/>
          </w:rPr>
          <w:fldChar w:fldCharType="end"/>
        </w:r>
      </w:hyperlink>
    </w:p>
    <w:p w14:paraId="21BFFF7B" w14:textId="16EC5E9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0" w:history="1">
        <w:r w:rsidR="0066089F" w:rsidRPr="0066089F">
          <w:rPr>
            <w:rStyle w:val="ae"/>
            <w:rFonts w:ascii="方正书宋_GBK" w:eastAsia="方正书宋_GBK" w:hint="eastAsia"/>
            <w:noProof/>
            <w:sz w:val="28"/>
            <w:szCs w:val="28"/>
          </w:rPr>
          <w:t>新乡医学院三全学院驼人励志奖学金管理办法（修订）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330</w:t>
        </w:r>
        <w:r w:rsidR="0066089F" w:rsidRPr="0066089F">
          <w:rPr>
            <w:rStyle w:val="ae"/>
            <w:rFonts w:ascii="方正书宋_GBK" w:eastAsia="方正书宋_GBK"/>
            <w:noProof/>
            <w:webHidden/>
            <w:sz w:val="28"/>
            <w:szCs w:val="28"/>
          </w:rPr>
          <w:fldChar w:fldCharType="end"/>
        </w:r>
      </w:hyperlink>
    </w:p>
    <w:p w14:paraId="5DB8D37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1" w:history="1">
        <w:r w:rsidR="0066089F" w:rsidRPr="0066089F">
          <w:rPr>
            <w:rStyle w:val="ae"/>
            <w:rFonts w:ascii="方正书宋_GBK" w:eastAsia="方正书宋_GBK" w:hint="eastAsia"/>
            <w:noProof/>
            <w:sz w:val="28"/>
            <w:szCs w:val="28"/>
          </w:rPr>
          <w:t>新乡医学院三全学院辅导员等级化管理办法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337</w:t>
        </w:r>
        <w:r w:rsidR="0066089F" w:rsidRPr="0066089F">
          <w:rPr>
            <w:rStyle w:val="ae"/>
            <w:rFonts w:ascii="方正书宋_GBK" w:eastAsia="方正书宋_GBK"/>
            <w:noProof/>
            <w:webHidden/>
            <w:sz w:val="28"/>
            <w:szCs w:val="28"/>
          </w:rPr>
          <w:fldChar w:fldCharType="end"/>
        </w:r>
      </w:hyperlink>
    </w:p>
    <w:p w14:paraId="16958EDE" w14:textId="04F5303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2" w:history="1">
        <w:r w:rsidR="0066089F" w:rsidRPr="0066089F">
          <w:rPr>
            <w:rStyle w:val="ae"/>
            <w:rFonts w:ascii="方正书宋_GBK" w:eastAsia="方正书宋_GBK" w:hint="eastAsia"/>
            <w:noProof/>
            <w:sz w:val="28"/>
            <w:szCs w:val="28"/>
          </w:rPr>
          <w:t>新乡医学院三全学院学生综合奖学金管理及发放办法（修订）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353</w:t>
        </w:r>
        <w:r w:rsidR="0066089F" w:rsidRPr="0066089F">
          <w:rPr>
            <w:rStyle w:val="ae"/>
            <w:rFonts w:ascii="方正书宋_GBK" w:eastAsia="方正书宋_GBK"/>
            <w:noProof/>
            <w:webHidden/>
            <w:sz w:val="28"/>
            <w:szCs w:val="28"/>
          </w:rPr>
          <w:fldChar w:fldCharType="end"/>
        </w:r>
      </w:hyperlink>
    </w:p>
    <w:p w14:paraId="0296A030"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3" w:history="1">
        <w:r w:rsidR="0066089F" w:rsidRPr="0066089F">
          <w:rPr>
            <w:rStyle w:val="ae"/>
            <w:rFonts w:ascii="方正书宋_GBK" w:eastAsia="方正书宋_GBK" w:hint="eastAsia"/>
            <w:noProof/>
            <w:sz w:val="28"/>
            <w:szCs w:val="28"/>
          </w:rPr>
          <w:t>新乡医学院三全学院学生管理规定</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修订</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360</w:t>
        </w:r>
        <w:r w:rsidR="0066089F" w:rsidRPr="0066089F">
          <w:rPr>
            <w:rStyle w:val="ae"/>
            <w:rFonts w:ascii="方正书宋_GBK" w:eastAsia="方正书宋_GBK"/>
            <w:noProof/>
            <w:webHidden/>
            <w:sz w:val="28"/>
            <w:szCs w:val="28"/>
          </w:rPr>
          <w:fldChar w:fldCharType="end"/>
        </w:r>
      </w:hyperlink>
    </w:p>
    <w:p w14:paraId="678BF421" w14:textId="4D48007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4" w:history="1">
        <w:r w:rsidR="0066089F" w:rsidRPr="0066089F">
          <w:rPr>
            <w:rStyle w:val="ae"/>
            <w:rFonts w:ascii="方正书宋_GBK" w:eastAsia="方正书宋_GBK" w:hint="eastAsia"/>
            <w:noProof/>
            <w:sz w:val="28"/>
            <w:szCs w:val="28"/>
          </w:rPr>
          <w:t>新乡医学院三全学院学生申诉处理委员会组织办法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修订</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382</w:t>
        </w:r>
        <w:r w:rsidR="0066089F" w:rsidRPr="0066089F">
          <w:rPr>
            <w:rStyle w:val="ae"/>
            <w:rFonts w:ascii="方正书宋_GBK" w:eastAsia="方正书宋_GBK"/>
            <w:noProof/>
            <w:webHidden/>
            <w:sz w:val="28"/>
            <w:szCs w:val="28"/>
          </w:rPr>
          <w:fldChar w:fldCharType="end"/>
        </w:r>
      </w:hyperlink>
    </w:p>
    <w:p w14:paraId="7F2173A6" w14:textId="5E4644B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5" w:history="1">
        <w:r w:rsidR="0066089F" w:rsidRPr="0066089F">
          <w:rPr>
            <w:rStyle w:val="ae"/>
            <w:rFonts w:ascii="方正书宋_GBK" w:eastAsia="方正书宋_GBK" w:hint="eastAsia"/>
            <w:noProof/>
            <w:sz w:val="28"/>
            <w:szCs w:val="28"/>
          </w:rPr>
          <w:t>新乡医学院三全学院学生违纪处分实施办法（修订）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385</w:t>
        </w:r>
        <w:r w:rsidR="0066089F" w:rsidRPr="0066089F">
          <w:rPr>
            <w:rStyle w:val="ae"/>
            <w:rFonts w:ascii="方正书宋_GBK" w:eastAsia="方正书宋_GBK"/>
            <w:noProof/>
            <w:webHidden/>
            <w:sz w:val="28"/>
            <w:szCs w:val="28"/>
          </w:rPr>
          <w:fldChar w:fldCharType="end"/>
        </w:r>
      </w:hyperlink>
    </w:p>
    <w:p w14:paraId="415E9A1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6" w:history="1">
        <w:r w:rsidR="0066089F" w:rsidRPr="0066089F">
          <w:rPr>
            <w:rStyle w:val="ae"/>
            <w:rFonts w:ascii="方正书宋_GBK" w:eastAsia="方正书宋_GBK" w:hint="eastAsia"/>
            <w:noProof/>
            <w:sz w:val="28"/>
            <w:szCs w:val="28"/>
          </w:rPr>
          <w:t>新乡医学院三全学院学生申诉处理办法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修订</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409</w:t>
        </w:r>
        <w:r w:rsidR="0066089F" w:rsidRPr="0066089F">
          <w:rPr>
            <w:rStyle w:val="ae"/>
            <w:rFonts w:ascii="方正书宋_GBK" w:eastAsia="方正书宋_GBK"/>
            <w:noProof/>
            <w:webHidden/>
            <w:sz w:val="28"/>
            <w:szCs w:val="28"/>
          </w:rPr>
          <w:fldChar w:fldCharType="end"/>
        </w:r>
      </w:hyperlink>
    </w:p>
    <w:p w14:paraId="654A6F0C" w14:textId="48C82EB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7" w:history="1">
        <w:r w:rsidR="0066089F" w:rsidRPr="0066089F">
          <w:rPr>
            <w:rStyle w:val="ae"/>
            <w:rFonts w:ascii="方正书宋_GBK" w:eastAsia="方正书宋_GBK" w:hint="eastAsia"/>
            <w:noProof/>
            <w:sz w:val="28"/>
            <w:szCs w:val="28"/>
          </w:rPr>
          <w:t>新乡医学院三全学院《就业协议书》管理办法（修订）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414</w:t>
        </w:r>
        <w:r w:rsidR="0066089F" w:rsidRPr="0066089F">
          <w:rPr>
            <w:rStyle w:val="ae"/>
            <w:rFonts w:ascii="方正书宋_GBK" w:eastAsia="方正书宋_GBK"/>
            <w:noProof/>
            <w:webHidden/>
            <w:sz w:val="28"/>
            <w:szCs w:val="28"/>
          </w:rPr>
          <w:fldChar w:fldCharType="end"/>
        </w:r>
      </w:hyperlink>
    </w:p>
    <w:p w14:paraId="73930183" w14:textId="42B5592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8" w:history="1">
        <w:r w:rsidR="0066089F" w:rsidRPr="0066089F">
          <w:rPr>
            <w:rStyle w:val="ae"/>
            <w:rFonts w:ascii="方正书宋_GBK" w:eastAsia="方正书宋_GBK" w:hint="eastAsia"/>
            <w:noProof/>
            <w:sz w:val="28"/>
            <w:szCs w:val="28"/>
          </w:rPr>
          <w:t>新乡医学院三全学院就业困难毕业生就业帮扶办法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422</w:t>
        </w:r>
        <w:r w:rsidR="0066089F" w:rsidRPr="0066089F">
          <w:rPr>
            <w:rStyle w:val="ae"/>
            <w:rFonts w:ascii="方正书宋_GBK" w:eastAsia="方正书宋_GBK"/>
            <w:noProof/>
            <w:webHidden/>
            <w:sz w:val="28"/>
            <w:szCs w:val="28"/>
          </w:rPr>
          <w:fldChar w:fldCharType="end"/>
        </w:r>
      </w:hyperlink>
    </w:p>
    <w:p w14:paraId="69ADFCD8" w14:textId="422A273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39" w:history="1">
        <w:r w:rsidR="0066089F" w:rsidRPr="0066089F">
          <w:rPr>
            <w:rStyle w:val="ae"/>
            <w:rFonts w:ascii="方正书宋_GBK" w:eastAsia="方正书宋_GBK" w:hint="eastAsia"/>
            <w:noProof/>
            <w:sz w:val="28"/>
            <w:szCs w:val="28"/>
          </w:rPr>
          <w:t>新乡医学院三全学院创新创业工作体系建设方案</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_Toc501638739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427</w:t>
        </w:r>
        <w:r w:rsidR="0066089F" w:rsidRPr="0066089F">
          <w:rPr>
            <w:rStyle w:val="ae"/>
            <w:rFonts w:ascii="方正书宋_GBK" w:eastAsia="方正书宋_GBK"/>
            <w:noProof/>
            <w:webHidden/>
            <w:sz w:val="28"/>
            <w:szCs w:val="28"/>
          </w:rPr>
          <w:fldChar w:fldCharType="end"/>
        </w:r>
      </w:hyperlink>
    </w:p>
    <w:p w14:paraId="52C9C6DB" w14:textId="662FB1C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0" w:history="1">
        <w:r w:rsidR="0066089F" w:rsidRPr="0066089F">
          <w:rPr>
            <w:rStyle w:val="ae"/>
            <w:rFonts w:ascii="方正书宋_GBK" w:eastAsia="方正书宋_GBK" w:hint="eastAsia"/>
            <w:noProof/>
            <w:sz w:val="28"/>
            <w:szCs w:val="28"/>
          </w:rPr>
          <w:t>新乡医学院三全学院大学生就业创业工作实施细则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440</w:t>
        </w:r>
        <w:r w:rsidR="0066089F" w:rsidRPr="0066089F">
          <w:rPr>
            <w:rStyle w:val="ae"/>
            <w:rFonts w:ascii="方正书宋_GBK" w:eastAsia="方正书宋_GBK"/>
            <w:noProof/>
            <w:webHidden/>
            <w:sz w:val="28"/>
            <w:szCs w:val="28"/>
          </w:rPr>
          <w:fldChar w:fldCharType="end"/>
        </w:r>
      </w:hyperlink>
    </w:p>
    <w:p w14:paraId="21DE97F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1" w:history="1">
        <w:r w:rsidR="0066089F" w:rsidRPr="0066089F">
          <w:rPr>
            <w:rStyle w:val="ae"/>
            <w:rFonts w:ascii="方正书宋_GBK" w:eastAsia="方正书宋_GBK" w:hint="eastAsia"/>
            <w:noProof/>
            <w:sz w:val="28"/>
            <w:szCs w:val="28"/>
          </w:rPr>
          <w:t>新乡医学院三全学院校企合作管理办法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452</w:t>
        </w:r>
        <w:r w:rsidR="0066089F" w:rsidRPr="0066089F">
          <w:rPr>
            <w:rStyle w:val="ae"/>
            <w:rFonts w:ascii="方正书宋_GBK" w:eastAsia="方正书宋_GBK"/>
            <w:noProof/>
            <w:webHidden/>
            <w:sz w:val="28"/>
            <w:szCs w:val="28"/>
          </w:rPr>
          <w:fldChar w:fldCharType="end"/>
        </w:r>
      </w:hyperlink>
    </w:p>
    <w:p w14:paraId="7379122E"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2" w:history="1">
        <w:r w:rsidR="0066089F" w:rsidRPr="0066089F">
          <w:rPr>
            <w:rStyle w:val="ae"/>
            <w:rFonts w:ascii="方正书宋_GBK" w:eastAsia="方正书宋_GBK" w:hint="eastAsia"/>
            <w:noProof/>
            <w:sz w:val="28"/>
            <w:szCs w:val="28"/>
          </w:rPr>
          <w:t>新乡医学院三全学院大学生安全教育实施意见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489</w:t>
        </w:r>
        <w:r w:rsidR="0066089F" w:rsidRPr="0066089F">
          <w:rPr>
            <w:rStyle w:val="ae"/>
            <w:rFonts w:ascii="方正书宋_GBK" w:eastAsia="方正书宋_GBK"/>
            <w:noProof/>
            <w:webHidden/>
            <w:sz w:val="28"/>
            <w:szCs w:val="28"/>
          </w:rPr>
          <w:fldChar w:fldCharType="end"/>
        </w:r>
      </w:hyperlink>
    </w:p>
    <w:p w14:paraId="06BB700A" w14:textId="4EC4646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3" w:history="1">
        <w:r w:rsidR="0066089F" w:rsidRPr="0066089F">
          <w:rPr>
            <w:rStyle w:val="ae"/>
            <w:rFonts w:ascii="方正书宋_GBK" w:eastAsia="方正书宋_GBK" w:hint="eastAsia"/>
            <w:noProof/>
            <w:sz w:val="28"/>
            <w:szCs w:val="28"/>
          </w:rPr>
          <w:t>新乡医学院三全学院学生综合素质评价办法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497</w:t>
        </w:r>
        <w:r w:rsidR="0066089F" w:rsidRPr="0066089F">
          <w:rPr>
            <w:rStyle w:val="ae"/>
            <w:rFonts w:ascii="方正书宋_GBK" w:eastAsia="方正书宋_GBK"/>
            <w:noProof/>
            <w:webHidden/>
            <w:sz w:val="28"/>
            <w:szCs w:val="28"/>
          </w:rPr>
          <w:fldChar w:fldCharType="end"/>
        </w:r>
      </w:hyperlink>
    </w:p>
    <w:p w14:paraId="5FC5F6BD" w14:textId="5F4DA5D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4" w:history="1">
        <w:r w:rsidR="0066089F" w:rsidRPr="0066089F">
          <w:rPr>
            <w:rStyle w:val="ae"/>
            <w:rFonts w:ascii="方正书宋_GBK" w:eastAsia="方正书宋_GBK" w:hint="eastAsia"/>
            <w:noProof/>
            <w:sz w:val="28"/>
            <w:szCs w:val="28"/>
          </w:rPr>
          <w:t>新乡医学院三全学院大学生创业孵化园管理办法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507</w:t>
        </w:r>
        <w:r w:rsidR="0066089F" w:rsidRPr="0066089F">
          <w:rPr>
            <w:rStyle w:val="ae"/>
            <w:rFonts w:ascii="方正书宋_GBK" w:eastAsia="方正书宋_GBK"/>
            <w:noProof/>
            <w:webHidden/>
            <w:sz w:val="28"/>
            <w:szCs w:val="28"/>
          </w:rPr>
          <w:fldChar w:fldCharType="end"/>
        </w:r>
      </w:hyperlink>
    </w:p>
    <w:p w14:paraId="556C90B8"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2DF29B26" w14:textId="77777777" w:rsidR="00DB3796" w:rsidRPr="00767756" w:rsidRDefault="00DB3796" w:rsidP="00DB3796">
      <w:pPr>
        <w:tabs>
          <w:tab w:val="right" w:leader="dot" w:pos="9030"/>
        </w:tabs>
        <w:spacing w:afterLines="50" w:after="156" w:line="410" w:lineRule="exact"/>
        <w:jc w:val="left"/>
        <w:rPr>
          <w:rFonts w:ascii="方正黑体简体" w:eastAsia="方正黑体简体"/>
          <w:noProof/>
          <w:color w:val="000000"/>
          <w:sz w:val="28"/>
          <w:szCs w:val="28"/>
        </w:rPr>
      </w:pPr>
      <w:r>
        <w:rPr>
          <w:rFonts w:ascii="方正小标宋_GBK" w:eastAsia="方正小标宋_GBK" w:hint="eastAsia"/>
          <w:noProof/>
          <w:color w:val="000000"/>
          <w:sz w:val="40"/>
          <w:szCs w:val="36"/>
        </w:rPr>
        <mc:AlternateContent>
          <mc:Choice Requires="wps">
            <w:drawing>
              <wp:anchor distT="0" distB="0" distL="114300" distR="114300" simplePos="0" relativeHeight="251759616" behindDoc="0" locked="0" layoutInCell="1" allowOverlap="1" wp14:anchorId="4F36D852" wp14:editId="0615A1A0">
                <wp:simplePos x="0" y="0"/>
                <wp:positionH relativeFrom="leftMargin">
                  <wp:posOffset>650930</wp:posOffset>
                </wp:positionH>
                <wp:positionV relativeFrom="paragraph">
                  <wp:posOffset>51695</wp:posOffset>
                </wp:positionV>
                <wp:extent cx="179705" cy="179705"/>
                <wp:effectExtent l="0" t="0" r="10795" b="10795"/>
                <wp:wrapNone/>
                <wp:docPr id="387" name="等腰三角形 387"/>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387" o:spid="_x0000_s1026" type="#_x0000_t5" style="position:absolute;left:0;text-align:left;margin-left:51.25pt;margin-top:4.05pt;width:14.15pt;height:14.15pt;rotation:90;z-index:25175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" fillcolor="black [3200]" strokecolor="black [1600]" strokeweight="2pt">
                <w10:wrap anchorx="margin"/>
              </v:shape>
            </w:pict>
          </mc:Fallback>
        </mc:AlternateContent>
      </w:r>
      <w:r>
        <w:rPr>
          <w:rFonts w:ascii="方正黑体简体" w:eastAsia="方正黑体简体" w:hint="eastAsia"/>
          <w:noProof/>
          <w:color w:val="000000"/>
          <w:sz w:val="28"/>
          <w:szCs w:val="28"/>
        </w:rPr>
        <w:t xml:space="preserve">中 </w:t>
      </w:r>
      <w:r w:rsidRPr="00767756">
        <w:rPr>
          <w:rFonts w:ascii="方正黑体简体" w:eastAsia="方正黑体简体" w:hint="eastAsia"/>
          <w:noProof/>
          <w:color w:val="000000"/>
          <w:sz w:val="28"/>
          <w:szCs w:val="28"/>
        </w:rPr>
        <w:t>册</w:t>
      </w:r>
    </w:p>
    <w:p w14:paraId="489798F6" w14:textId="40DF960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5" w:history="1">
        <w:r w:rsidR="0066089F" w:rsidRPr="0066089F">
          <w:rPr>
            <w:rStyle w:val="ae"/>
            <w:rFonts w:ascii="方正书宋_GBK" w:eastAsia="方正书宋_GBK" w:hint="eastAsia"/>
            <w:noProof/>
            <w:sz w:val="28"/>
            <w:szCs w:val="28"/>
          </w:rPr>
          <w:t>新乡医学院三全学院职工外出兼职管理暂行规定（试行）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529</w:t>
        </w:r>
        <w:r w:rsidR="0066089F" w:rsidRPr="0066089F">
          <w:rPr>
            <w:rStyle w:val="ae"/>
            <w:rFonts w:ascii="方正书宋_GBK" w:eastAsia="方正书宋_GBK"/>
            <w:noProof/>
            <w:webHidden/>
            <w:sz w:val="28"/>
            <w:szCs w:val="28"/>
          </w:rPr>
          <w:fldChar w:fldCharType="end"/>
        </w:r>
      </w:hyperlink>
    </w:p>
    <w:p w14:paraId="7AD3E935" w14:textId="5C8A4BA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6" w:history="1">
        <w:r w:rsidR="0066089F" w:rsidRPr="0066089F">
          <w:rPr>
            <w:rStyle w:val="ae"/>
            <w:rFonts w:ascii="方正书宋_GBK" w:eastAsia="方正书宋_GBK" w:hint="eastAsia"/>
            <w:noProof/>
            <w:sz w:val="28"/>
            <w:szCs w:val="28"/>
          </w:rPr>
          <w:t>新乡医学院三全学院教职工继续教育管理规定（暂行）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532</w:t>
        </w:r>
        <w:r w:rsidR="0066089F" w:rsidRPr="0066089F">
          <w:rPr>
            <w:rStyle w:val="ae"/>
            <w:rFonts w:ascii="方正书宋_GBK" w:eastAsia="方正书宋_GBK"/>
            <w:noProof/>
            <w:webHidden/>
            <w:sz w:val="28"/>
            <w:szCs w:val="28"/>
          </w:rPr>
          <w:fldChar w:fldCharType="end"/>
        </w:r>
      </w:hyperlink>
    </w:p>
    <w:p w14:paraId="2EA6A04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7" w:history="1">
        <w:r w:rsidR="0066089F" w:rsidRPr="0066089F">
          <w:rPr>
            <w:rStyle w:val="ae"/>
            <w:rFonts w:ascii="方正书宋_GBK" w:eastAsia="方正书宋_GBK" w:hint="eastAsia"/>
            <w:noProof/>
            <w:sz w:val="28"/>
            <w:szCs w:val="28"/>
          </w:rPr>
          <w:t>新乡医学院三全学院二级机构负责人产生办法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542</w:t>
        </w:r>
        <w:r w:rsidR="0066089F" w:rsidRPr="0066089F">
          <w:rPr>
            <w:rStyle w:val="ae"/>
            <w:rFonts w:ascii="方正书宋_GBK" w:eastAsia="方正书宋_GBK"/>
            <w:noProof/>
            <w:webHidden/>
            <w:sz w:val="28"/>
            <w:szCs w:val="28"/>
          </w:rPr>
          <w:fldChar w:fldCharType="end"/>
        </w:r>
      </w:hyperlink>
    </w:p>
    <w:p w14:paraId="495F673C" w14:textId="408419D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8" w:history="1">
        <w:r w:rsidR="0066089F" w:rsidRPr="0066089F">
          <w:rPr>
            <w:rStyle w:val="ae"/>
            <w:rFonts w:ascii="方正书宋_GBK" w:eastAsia="方正书宋_GBK" w:hint="eastAsia"/>
            <w:noProof/>
            <w:sz w:val="28"/>
            <w:szCs w:val="28"/>
          </w:rPr>
          <w:t>新乡医学院三全学院教职工值班、加班认定及处理办法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544</w:t>
        </w:r>
        <w:r w:rsidR="0066089F" w:rsidRPr="0066089F">
          <w:rPr>
            <w:rStyle w:val="ae"/>
            <w:rFonts w:ascii="方正书宋_GBK" w:eastAsia="方正书宋_GBK"/>
            <w:noProof/>
            <w:webHidden/>
            <w:sz w:val="28"/>
            <w:szCs w:val="28"/>
          </w:rPr>
          <w:fldChar w:fldCharType="end"/>
        </w:r>
      </w:hyperlink>
    </w:p>
    <w:p w14:paraId="6C083F69" w14:textId="26E0D38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49" w:history="1">
        <w:r w:rsidR="0066089F" w:rsidRPr="0066089F">
          <w:rPr>
            <w:rStyle w:val="ae"/>
            <w:rFonts w:ascii="方正书宋_GBK" w:eastAsia="方正书宋_GBK" w:hint="eastAsia"/>
            <w:noProof/>
            <w:sz w:val="28"/>
            <w:szCs w:val="28"/>
          </w:rPr>
          <w:t>新乡医学院三全学院课时及考试酬金发放管理办法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_Toc501638749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547</w:t>
        </w:r>
        <w:r w:rsidR="0066089F" w:rsidRPr="0066089F">
          <w:rPr>
            <w:rStyle w:val="ae"/>
            <w:rFonts w:ascii="方正书宋_GBK" w:eastAsia="方正书宋_GBK"/>
            <w:noProof/>
            <w:webHidden/>
            <w:sz w:val="28"/>
            <w:szCs w:val="28"/>
          </w:rPr>
          <w:fldChar w:fldCharType="end"/>
        </w:r>
      </w:hyperlink>
    </w:p>
    <w:p w14:paraId="13759E73" w14:textId="1A1ED9C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0" w:history="1">
        <w:r w:rsidR="0066089F" w:rsidRPr="0066089F">
          <w:rPr>
            <w:rStyle w:val="ae"/>
            <w:rFonts w:ascii="方正书宋_GBK" w:eastAsia="方正书宋_GBK" w:hint="eastAsia"/>
            <w:noProof/>
            <w:sz w:val="28"/>
            <w:szCs w:val="28"/>
          </w:rPr>
          <w:t>新乡医学院三全学院教职员工带薪年休假管理办法（暂行）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555</w:t>
        </w:r>
        <w:r w:rsidR="0066089F" w:rsidRPr="0066089F">
          <w:rPr>
            <w:rStyle w:val="ae"/>
            <w:rFonts w:ascii="方正书宋_GBK" w:eastAsia="方正书宋_GBK"/>
            <w:noProof/>
            <w:webHidden/>
            <w:sz w:val="28"/>
            <w:szCs w:val="28"/>
          </w:rPr>
          <w:fldChar w:fldCharType="end"/>
        </w:r>
      </w:hyperlink>
    </w:p>
    <w:p w14:paraId="224C6CA2" w14:textId="2C94651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1" w:history="1">
        <w:r w:rsidR="0066089F" w:rsidRPr="0066089F">
          <w:rPr>
            <w:rStyle w:val="ae"/>
            <w:rFonts w:ascii="方正书宋_GBK" w:eastAsia="方正书宋_GBK" w:hint="eastAsia"/>
            <w:noProof/>
            <w:sz w:val="28"/>
            <w:szCs w:val="28"/>
          </w:rPr>
          <w:t>新乡医学院三全学院中高层管理人员兼职授课管理规定（试行）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560</w:t>
        </w:r>
        <w:r w:rsidR="0066089F" w:rsidRPr="0066089F">
          <w:rPr>
            <w:rStyle w:val="ae"/>
            <w:rFonts w:ascii="方正书宋_GBK" w:eastAsia="方正书宋_GBK"/>
            <w:noProof/>
            <w:webHidden/>
            <w:sz w:val="28"/>
            <w:szCs w:val="28"/>
          </w:rPr>
          <w:fldChar w:fldCharType="end"/>
        </w:r>
      </w:hyperlink>
    </w:p>
    <w:p w14:paraId="68F047EF" w14:textId="53F6914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2" w:history="1">
        <w:r w:rsidR="0066089F" w:rsidRPr="0066089F">
          <w:rPr>
            <w:rStyle w:val="ae"/>
            <w:rFonts w:ascii="方正书宋_GBK" w:eastAsia="方正书宋_GBK" w:hint="eastAsia"/>
            <w:noProof/>
            <w:sz w:val="28"/>
            <w:szCs w:val="28"/>
          </w:rPr>
          <w:t>新乡医学院三全学院关于提高青年教职工学历层次管理办法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564</w:t>
        </w:r>
        <w:r w:rsidR="0066089F" w:rsidRPr="0066089F">
          <w:rPr>
            <w:rStyle w:val="ae"/>
            <w:rFonts w:ascii="方正书宋_GBK" w:eastAsia="方正书宋_GBK"/>
            <w:noProof/>
            <w:webHidden/>
            <w:sz w:val="28"/>
            <w:szCs w:val="28"/>
          </w:rPr>
          <w:fldChar w:fldCharType="end"/>
        </w:r>
      </w:hyperlink>
    </w:p>
    <w:p w14:paraId="650487C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3" w:history="1">
        <w:r w:rsidR="0066089F" w:rsidRPr="0066089F">
          <w:rPr>
            <w:rStyle w:val="ae"/>
            <w:rFonts w:ascii="方正书宋_GBK" w:eastAsia="方正书宋_GBK" w:hint="eastAsia"/>
            <w:noProof/>
            <w:sz w:val="28"/>
            <w:szCs w:val="28"/>
          </w:rPr>
          <w:t>新乡医学院三全学院外派人员管理规定（试行）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572</w:t>
        </w:r>
        <w:r w:rsidR="0066089F" w:rsidRPr="0066089F">
          <w:rPr>
            <w:rStyle w:val="ae"/>
            <w:rFonts w:ascii="方正书宋_GBK" w:eastAsia="方正书宋_GBK"/>
            <w:noProof/>
            <w:webHidden/>
            <w:sz w:val="28"/>
            <w:szCs w:val="28"/>
          </w:rPr>
          <w:fldChar w:fldCharType="end"/>
        </w:r>
      </w:hyperlink>
    </w:p>
    <w:p w14:paraId="79DA6D21"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4" w:history="1">
        <w:r w:rsidR="0066089F" w:rsidRPr="0066089F">
          <w:rPr>
            <w:rStyle w:val="ae"/>
            <w:rFonts w:ascii="方正书宋_GBK" w:eastAsia="方正书宋_GBK" w:hint="eastAsia"/>
            <w:noProof/>
            <w:sz w:val="28"/>
            <w:szCs w:val="28"/>
          </w:rPr>
          <w:t>新乡医学院三全学院</w:t>
        </w:r>
        <w:r w:rsidR="0066089F" w:rsidRPr="0066089F">
          <w:rPr>
            <w:rStyle w:val="ae"/>
            <w:rFonts w:ascii="方正书宋_GBK" w:eastAsia="方正书宋_GBK"/>
            <w:noProof/>
            <w:sz w:val="28"/>
            <w:szCs w:val="28"/>
          </w:rPr>
          <w:t>AB</w:t>
        </w:r>
        <w:r w:rsidR="0066089F" w:rsidRPr="0066089F">
          <w:rPr>
            <w:rStyle w:val="ae"/>
            <w:rFonts w:ascii="方正书宋_GBK" w:eastAsia="方正书宋_GBK" w:hint="eastAsia"/>
            <w:noProof/>
            <w:sz w:val="28"/>
            <w:szCs w:val="28"/>
          </w:rPr>
          <w:t>角工作制度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578</w:t>
        </w:r>
        <w:r w:rsidR="0066089F" w:rsidRPr="0066089F">
          <w:rPr>
            <w:rStyle w:val="ae"/>
            <w:rFonts w:ascii="方正书宋_GBK" w:eastAsia="方正书宋_GBK"/>
            <w:noProof/>
            <w:webHidden/>
            <w:sz w:val="28"/>
            <w:szCs w:val="28"/>
          </w:rPr>
          <w:fldChar w:fldCharType="end"/>
        </w:r>
      </w:hyperlink>
    </w:p>
    <w:p w14:paraId="4B998AE4" w14:textId="3530F31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5" w:history="1">
        <w:r w:rsidR="0066089F" w:rsidRPr="0066089F">
          <w:rPr>
            <w:rStyle w:val="ae"/>
            <w:rFonts w:ascii="方正书宋_GBK" w:eastAsia="方正书宋_GBK" w:hint="eastAsia"/>
            <w:noProof/>
            <w:sz w:val="28"/>
            <w:szCs w:val="28"/>
          </w:rPr>
          <w:t>新乡医学院三全学院教师、实验系列专业技术职务聘任实施办法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581</w:t>
        </w:r>
        <w:r w:rsidR="0066089F" w:rsidRPr="0066089F">
          <w:rPr>
            <w:rStyle w:val="ae"/>
            <w:rFonts w:ascii="方正书宋_GBK" w:eastAsia="方正书宋_GBK"/>
            <w:noProof/>
            <w:webHidden/>
            <w:sz w:val="28"/>
            <w:szCs w:val="28"/>
          </w:rPr>
          <w:fldChar w:fldCharType="end"/>
        </w:r>
      </w:hyperlink>
    </w:p>
    <w:p w14:paraId="5C722910"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6" w:history="1">
        <w:r w:rsidR="0066089F" w:rsidRPr="0066089F">
          <w:rPr>
            <w:rStyle w:val="ae"/>
            <w:rFonts w:ascii="方正书宋_GBK" w:eastAsia="方正书宋_GBK" w:hint="eastAsia"/>
            <w:noProof/>
            <w:sz w:val="28"/>
            <w:szCs w:val="28"/>
          </w:rPr>
          <w:t>新乡医学院三全学院劳动纪律管理规定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588</w:t>
        </w:r>
        <w:r w:rsidR="0066089F" w:rsidRPr="0066089F">
          <w:rPr>
            <w:rStyle w:val="ae"/>
            <w:rFonts w:ascii="方正书宋_GBK" w:eastAsia="方正书宋_GBK"/>
            <w:noProof/>
            <w:webHidden/>
            <w:sz w:val="28"/>
            <w:szCs w:val="28"/>
          </w:rPr>
          <w:fldChar w:fldCharType="end"/>
        </w:r>
      </w:hyperlink>
    </w:p>
    <w:p w14:paraId="229E3BA8" w14:textId="31E9A09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7" w:history="1">
        <w:r w:rsidR="0066089F" w:rsidRPr="0066089F">
          <w:rPr>
            <w:rStyle w:val="ae"/>
            <w:rFonts w:ascii="方正书宋_GBK" w:eastAsia="方正书宋_GBK" w:hint="eastAsia"/>
            <w:noProof/>
            <w:sz w:val="28"/>
            <w:szCs w:val="28"/>
          </w:rPr>
          <w:t>新乡医学院三全学院专业技术人员企（行）业挂职锻炼实施办法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601</w:t>
        </w:r>
        <w:r w:rsidR="0066089F" w:rsidRPr="0066089F">
          <w:rPr>
            <w:rStyle w:val="ae"/>
            <w:rFonts w:ascii="方正书宋_GBK" w:eastAsia="方正书宋_GBK"/>
            <w:noProof/>
            <w:webHidden/>
            <w:sz w:val="28"/>
            <w:szCs w:val="28"/>
          </w:rPr>
          <w:fldChar w:fldCharType="end"/>
        </w:r>
      </w:hyperlink>
    </w:p>
    <w:p w14:paraId="2B6364A3"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8" w:history="1">
        <w:r w:rsidR="0066089F" w:rsidRPr="0066089F">
          <w:rPr>
            <w:rStyle w:val="ae"/>
            <w:rFonts w:ascii="方正书宋_GBK" w:eastAsia="方正书宋_GBK" w:hint="eastAsia"/>
            <w:noProof/>
            <w:sz w:val="28"/>
            <w:szCs w:val="28"/>
          </w:rPr>
          <w:t>新乡医学院三全学院教职工离职管理办法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612</w:t>
        </w:r>
        <w:r w:rsidR="0066089F" w:rsidRPr="0066089F">
          <w:rPr>
            <w:rStyle w:val="ae"/>
            <w:rFonts w:ascii="方正书宋_GBK" w:eastAsia="方正书宋_GBK"/>
            <w:noProof/>
            <w:webHidden/>
            <w:sz w:val="28"/>
            <w:szCs w:val="28"/>
          </w:rPr>
          <w:fldChar w:fldCharType="end"/>
        </w:r>
      </w:hyperlink>
    </w:p>
    <w:p w14:paraId="1F189B6E"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59" w:history="1">
        <w:r w:rsidR="0066089F" w:rsidRPr="0066089F">
          <w:rPr>
            <w:rStyle w:val="ae"/>
            <w:rFonts w:ascii="方正书宋_GBK" w:eastAsia="方正书宋_GBK" w:hint="eastAsia"/>
            <w:noProof/>
            <w:sz w:val="28"/>
            <w:szCs w:val="28"/>
          </w:rPr>
          <w:t>新乡医学院三全学院劳动合同管理办法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_Toc501638759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620</w:t>
        </w:r>
        <w:r w:rsidR="0066089F" w:rsidRPr="0066089F">
          <w:rPr>
            <w:rStyle w:val="ae"/>
            <w:rFonts w:ascii="方正书宋_GBK" w:eastAsia="方正书宋_GBK"/>
            <w:noProof/>
            <w:webHidden/>
            <w:sz w:val="28"/>
            <w:szCs w:val="28"/>
          </w:rPr>
          <w:fldChar w:fldCharType="end"/>
        </w:r>
      </w:hyperlink>
    </w:p>
    <w:p w14:paraId="0E0F991D" w14:textId="6AC2199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0" w:history="1">
        <w:r w:rsidR="0066089F" w:rsidRPr="0066089F">
          <w:rPr>
            <w:rStyle w:val="ae"/>
            <w:rFonts w:ascii="方正书宋_GBK" w:eastAsia="方正书宋_GBK" w:hint="eastAsia"/>
            <w:noProof/>
            <w:sz w:val="28"/>
            <w:szCs w:val="28"/>
          </w:rPr>
          <w:t>新乡医学院三全学院职能部门（书院）月度绩效管理办法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634</w:t>
        </w:r>
        <w:r w:rsidR="0066089F" w:rsidRPr="0066089F">
          <w:rPr>
            <w:rStyle w:val="ae"/>
            <w:rFonts w:ascii="方正书宋_GBK" w:eastAsia="方正书宋_GBK"/>
            <w:noProof/>
            <w:webHidden/>
            <w:sz w:val="28"/>
            <w:szCs w:val="28"/>
          </w:rPr>
          <w:fldChar w:fldCharType="end"/>
        </w:r>
      </w:hyperlink>
    </w:p>
    <w:p w14:paraId="0771B253" w14:textId="335CAF2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1" w:history="1">
        <w:r w:rsidR="0066089F" w:rsidRPr="0066089F">
          <w:rPr>
            <w:rStyle w:val="ae"/>
            <w:rFonts w:ascii="方正书宋_GBK" w:eastAsia="方正书宋_GBK" w:hint="eastAsia"/>
            <w:noProof/>
            <w:sz w:val="28"/>
            <w:szCs w:val="28"/>
          </w:rPr>
          <w:t>新乡医学院三全学院新进员工培训期试用期管理办法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642</w:t>
        </w:r>
        <w:r w:rsidR="0066089F" w:rsidRPr="0066089F">
          <w:rPr>
            <w:rStyle w:val="ae"/>
            <w:rFonts w:ascii="方正书宋_GBK" w:eastAsia="方正书宋_GBK"/>
            <w:noProof/>
            <w:webHidden/>
            <w:sz w:val="28"/>
            <w:szCs w:val="28"/>
          </w:rPr>
          <w:fldChar w:fldCharType="end"/>
        </w:r>
      </w:hyperlink>
    </w:p>
    <w:p w14:paraId="2FD2C3E4" w14:textId="05B8BB06"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2" w:history="1">
        <w:r w:rsidR="0066089F" w:rsidRPr="0066089F">
          <w:rPr>
            <w:rStyle w:val="ae"/>
            <w:rFonts w:ascii="方正书宋_GBK" w:eastAsia="方正书宋_GBK" w:hint="eastAsia"/>
            <w:noProof/>
            <w:sz w:val="28"/>
            <w:szCs w:val="28"/>
          </w:rPr>
          <w:t>新乡医学院三全学院讲座费、评审费、辅导费等费用发放管理办法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653</w:t>
        </w:r>
        <w:r w:rsidR="0066089F" w:rsidRPr="0066089F">
          <w:rPr>
            <w:rStyle w:val="ae"/>
            <w:rFonts w:ascii="方正书宋_GBK" w:eastAsia="方正书宋_GBK"/>
            <w:noProof/>
            <w:webHidden/>
            <w:sz w:val="28"/>
            <w:szCs w:val="28"/>
          </w:rPr>
          <w:fldChar w:fldCharType="end"/>
        </w:r>
      </w:hyperlink>
    </w:p>
    <w:p w14:paraId="43B1BBF9"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3" w:history="1">
        <w:r w:rsidR="0066089F" w:rsidRPr="0066089F">
          <w:rPr>
            <w:rStyle w:val="ae"/>
            <w:rFonts w:ascii="方正书宋_GBK" w:eastAsia="方正书宋_GBK" w:hint="eastAsia"/>
            <w:noProof/>
            <w:sz w:val="28"/>
            <w:szCs w:val="28"/>
          </w:rPr>
          <w:t>新乡医学院三全学院人才推荐奖励办法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659</w:t>
        </w:r>
        <w:r w:rsidR="0066089F" w:rsidRPr="0066089F">
          <w:rPr>
            <w:rStyle w:val="ae"/>
            <w:rFonts w:ascii="方正书宋_GBK" w:eastAsia="方正书宋_GBK"/>
            <w:noProof/>
            <w:webHidden/>
            <w:sz w:val="28"/>
            <w:szCs w:val="28"/>
          </w:rPr>
          <w:fldChar w:fldCharType="end"/>
        </w:r>
      </w:hyperlink>
    </w:p>
    <w:p w14:paraId="14851780" w14:textId="1AEB83B6"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4" w:history="1">
        <w:r w:rsidR="0066089F" w:rsidRPr="0066089F">
          <w:rPr>
            <w:rStyle w:val="ae"/>
            <w:rFonts w:ascii="方正书宋_GBK" w:eastAsia="方正书宋_GBK" w:hint="eastAsia"/>
            <w:noProof/>
            <w:sz w:val="28"/>
            <w:szCs w:val="28"/>
          </w:rPr>
          <w:t>新乡医学院三全学院教职工攻读博士学位管理办法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665</w:t>
        </w:r>
        <w:r w:rsidR="0066089F" w:rsidRPr="0066089F">
          <w:rPr>
            <w:rStyle w:val="ae"/>
            <w:rFonts w:ascii="方正书宋_GBK" w:eastAsia="方正书宋_GBK"/>
            <w:noProof/>
            <w:webHidden/>
            <w:sz w:val="28"/>
            <w:szCs w:val="28"/>
          </w:rPr>
          <w:fldChar w:fldCharType="end"/>
        </w:r>
      </w:hyperlink>
    </w:p>
    <w:p w14:paraId="50E34D62" w14:textId="2BD793F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5" w:history="1">
        <w:r w:rsidR="0066089F" w:rsidRPr="0066089F">
          <w:rPr>
            <w:rStyle w:val="ae"/>
            <w:rFonts w:ascii="方正书宋_GBK" w:eastAsia="方正书宋_GBK" w:hint="eastAsia"/>
            <w:noProof/>
            <w:sz w:val="28"/>
            <w:szCs w:val="28"/>
          </w:rPr>
          <w:t>新乡医学院三全学院院（系、部）专业技术人员工作量管理办法（试行）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671</w:t>
        </w:r>
        <w:r w:rsidR="0066089F" w:rsidRPr="0066089F">
          <w:rPr>
            <w:rStyle w:val="ae"/>
            <w:rFonts w:ascii="方正书宋_GBK" w:eastAsia="方正书宋_GBK"/>
            <w:noProof/>
            <w:webHidden/>
            <w:sz w:val="28"/>
            <w:szCs w:val="28"/>
          </w:rPr>
          <w:fldChar w:fldCharType="end"/>
        </w:r>
      </w:hyperlink>
    </w:p>
    <w:p w14:paraId="3B1C982C" w14:textId="0855798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6" w:history="1">
        <w:r w:rsidR="0066089F" w:rsidRPr="0066089F">
          <w:rPr>
            <w:rStyle w:val="ae"/>
            <w:rFonts w:ascii="方正书宋_GBK" w:eastAsia="方正书宋_GBK" w:hint="eastAsia"/>
            <w:noProof/>
            <w:sz w:val="28"/>
            <w:szCs w:val="28"/>
          </w:rPr>
          <w:t>新乡医学院三全学院青年教师系统化培养方案</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682</w:t>
        </w:r>
        <w:r w:rsidR="0066089F" w:rsidRPr="0066089F">
          <w:rPr>
            <w:rStyle w:val="ae"/>
            <w:rFonts w:ascii="方正书宋_GBK" w:eastAsia="方正书宋_GBK"/>
            <w:noProof/>
            <w:webHidden/>
            <w:sz w:val="28"/>
            <w:szCs w:val="28"/>
          </w:rPr>
          <w:fldChar w:fldCharType="end"/>
        </w:r>
      </w:hyperlink>
    </w:p>
    <w:p w14:paraId="53069538" w14:textId="5222F18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7" w:history="1">
        <w:r w:rsidR="0066089F" w:rsidRPr="0066089F">
          <w:rPr>
            <w:rStyle w:val="ae"/>
            <w:rFonts w:ascii="方正书宋_GBK" w:eastAsia="方正书宋_GBK" w:hint="eastAsia"/>
            <w:noProof/>
            <w:sz w:val="28"/>
            <w:szCs w:val="28"/>
          </w:rPr>
          <w:t>新乡医学院三全学院骨干教师遴选及培养办法（试行）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691</w:t>
        </w:r>
        <w:r w:rsidR="0066089F" w:rsidRPr="0066089F">
          <w:rPr>
            <w:rStyle w:val="ae"/>
            <w:rFonts w:ascii="方正书宋_GBK" w:eastAsia="方正书宋_GBK"/>
            <w:noProof/>
            <w:webHidden/>
            <w:sz w:val="28"/>
            <w:szCs w:val="28"/>
          </w:rPr>
          <w:fldChar w:fldCharType="end"/>
        </w:r>
      </w:hyperlink>
    </w:p>
    <w:p w14:paraId="3E9758E4"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8" w:history="1">
        <w:r w:rsidR="0066089F" w:rsidRPr="0066089F">
          <w:rPr>
            <w:rStyle w:val="ae"/>
            <w:rFonts w:ascii="方正书宋_GBK" w:eastAsia="方正书宋_GBK" w:hint="eastAsia"/>
            <w:noProof/>
            <w:sz w:val="28"/>
            <w:szCs w:val="28"/>
          </w:rPr>
          <w:t>新乡医学院三全学院员工招聘管理办法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710</w:t>
        </w:r>
        <w:r w:rsidR="0066089F" w:rsidRPr="0066089F">
          <w:rPr>
            <w:rStyle w:val="ae"/>
            <w:rFonts w:ascii="方正书宋_GBK" w:eastAsia="方正书宋_GBK"/>
            <w:noProof/>
            <w:webHidden/>
            <w:sz w:val="28"/>
            <w:szCs w:val="28"/>
          </w:rPr>
          <w:fldChar w:fldCharType="end"/>
        </w:r>
      </w:hyperlink>
    </w:p>
    <w:p w14:paraId="7CE3C788"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4F39EA9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69" w:history="1">
        <w:r w:rsidR="0066089F" w:rsidRPr="0066089F">
          <w:rPr>
            <w:rStyle w:val="ae"/>
            <w:rFonts w:ascii="方正书宋_GBK" w:eastAsia="方正书宋_GBK" w:hint="eastAsia"/>
            <w:noProof/>
            <w:sz w:val="28"/>
            <w:szCs w:val="28"/>
          </w:rPr>
          <w:t>新乡医学院三全学院质量回访办法（试行）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_Toc501638769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719</w:t>
        </w:r>
        <w:r w:rsidR="0066089F" w:rsidRPr="0066089F">
          <w:rPr>
            <w:rStyle w:val="ae"/>
            <w:rFonts w:ascii="方正书宋_GBK" w:eastAsia="方正书宋_GBK"/>
            <w:noProof/>
            <w:webHidden/>
            <w:sz w:val="28"/>
            <w:szCs w:val="28"/>
          </w:rPr>
          <w:fldChar w:fldCharType="end"/>
        </w:r>
      </w:hyperlink>
    </w:p>
    <w:p w14:paraId="7BEA3CF5" w14:textId="219798B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0" w:history="1">
        <w:r w:rsidR="0066089F" w:rsidRPr="0066089F">
          <w:rPr>
            <w:rStyle w:val="ae"/>
            <w:rFonts w:ascii="方正书宋_GBK" w:eastAsia="方正书宋_GBK" w:hint="eastAsia"/>
            <w:noProof/>
            <w:sz w:val="28"/>
            <w:szCs w:val="28"/>
          </w:rPr>
          <w:t>新乡医学院三全学院投标保证金管理办法（试行）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722</w:t>
        </w:r>
        <w:r w:rsidR="0066089F" w:rsidRPr="0066089F">
          <w:rPr>
            <w:rStyle w:val="ae"/>
            <w:rFonts w:ascii="方正书宋_GBK" w:eastAsia="方正书宋_GBK"/>
            <w:noProof/>
            <w:webHidden/>
            <w:sz w:val="28"/>
            <w:szCs w:val="28"/>
          </w:rPr>
          <w:fldChar w:fldCharType="end"/>
        </w:r>
      </w:hyperlink>
    </w:p>
    <w:p w14:paraId="64317E7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1" w:history="1">
        <w:r w:rsidR="0066089F" w:rsidRPr="0066089F">
          <w:rPr>
            <w:rStyle w:val="ae"/>
            <w:rFonts w:ascii="方正书宋_GBK" w:eastAsia="方正书宋_GBK" w:hint="eastAsia"/>
            <w:noProof/>
            <w:sz w:val="28"/>
            <w:szCs w:val="28"/>
          </w:rPr>
          <w:t>新乡医学院三全学院采购管理办法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726</w:t>
        </w:r>
        <w:r w:rsidR="0066089F" w:rsidRPr="0066089F">
          <w:rPr>
            <w:rStyle w:val="ae"/>
            <w:rFonts w:ascii="方正书宋_GBK" w:eastAsia="方正书宋_GBK"/>
            <w:noProof/>
            <w:webHidden/>
            <w:sz w:val="28"/>
            <w:szCs w:val="28"/>
          </w:rPr>
          <w:fldChar w:fldCharType="end"/>
        </w:r>
      </w:hyperlink>
    </w:p>
    <w:p w14:paraId="59CE4212" w14:textId="4FCA567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2" w:history="1">
        <w:r w:rsidR="0066089F" w:rsidRPr="0066089F">
          <w:rPr>
            <w:rStyle w:val="ae"/>
            <w:rFonts w:ascii="方正书宋_GBK" w:eastAsia="方正书宋_GBK" w:hint="eastAsia"/>
            <w:noProof/>
            <w:sz w:val="28"/>
            <w:szCs w:val="28"/>
          </w:rPr>
          <w:t>新乡医学院三全学院教学科研仪器设备维修维护管理办法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736</w:t>
        </w:r>
        <w:r w:rsidR="0066089F" w:rsidRPr="0066089F">
          <w:rPr>
            <w:rStyle w:val="ae"/>
            <w:rFonts w:ascii="方正书宋_GBK" w:eastAsia="方正书宋_GBK"/>
            <w:noProof/>
            <w:webHidden/>
            <w:sz w:val="28"/>
            <w:szCs w:val="28"/>
          </w:rPr>
          <w:fldChar w:fldCharType="end"/>
        </w:r>
      </w:hyperlink>
    </w:p>
    <w:p w14:paraId="58C9A360"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3" w:history="1">
        <w:r w:rsidR="0066089F" w:rsidRPr="0066089F">
          <w:rPr>
            <w:rStyle w:val="ae"/>
            <w:rFonts w:ascii="方正书宋_GBK" w:eastAsia="方正书宋_GBK" w:hint="eastAsia"/>
            <w:noProof/>
            <w:sz w:val="28"/>
            <w:szCs w:val="28"/>
          </w:rPr>
          <w:t>新乡医学院三全学院定点采购细则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743</w:t>
        </w:r>
        <w:r w:rsidR="0066089F" w:rsidRPr="0066089F">
          <w:rPr>
            <w:rStyle w:val="ae"/>
            <w:rFonts w:ascii="方正书宋_GBK" w:eastAsia="方正书宋_GBK"/>
            <w:noProof/>
            <w:webHidden/>
            <w:sz w:val="28"/>
            <w:szCs w:val="28"/>
          </w:rPr>
          <w:fldChar w:fldCharType="end"/>
        </w:r>
      </w:hyperlink>
    </w:p>
    <w:p w14:paraId="4A8D76DC" w14:textId="2063A64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4" w:history="1">
        <w:r w:rsidR="0066089F" w:rsidRPr="0066089F">
          <w:rPr>
            <w:rStyle w:val="ae"/>
            <w:rFonts w:ascii="方正书宋_GBK" w:eastAsia="方正书宋_GBK" w:hint="eastAsia"/>
            <w:noProof/>
            <w:sz w:val="28"/>
            <w:szCs w:val="28"/>
          </w:rPr>
          <w:t>新乡医学院三全学院网上竞价采购管理办法（试行）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746</w:t>
        </w:r>
        <w:r w:rsidR="0066089F" w:rsidRPr="0066089F">
          <w:rPr>
            <w:rStyle w:val="ae"/>
            <w:rFonts w:ascii="方正书宋_GBK" w:eastAsia="方正书宋_GBK"/>
            <w:noProof/>
            <w:webHidden/>
            <w:sz w:val="28"/>
            <w:szCs w:val="28"/>
          </w:rPr>
          <w:fldChar w:fldCharType="end"/>
        </w:r>
      </w:hyperlink>
    </w:p>
    <w:p w14:paraId="3015BFB9" w14:textId="29EE376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5" w:history="1">
        <w:r w:rsidR="0066089F" w:rsidRPr="0066089F">
          <w:rPr>
            <w:rStyle w:val="ae"/>
            <w:rFonts w:ascii="方正书宋_GBK" w:eastAsia="方正书宋_GBK" w:hint="eastAsia"/>
            <w:noProof/>
            <w:sz w:val="28"/>
            <w:szCs w:val="28"/>
          </w:rPr>
          <w:t>新乡医学院三全学院评标专家及评标专家库管理办法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751</w:t>
        </w:r>
        <w:r w:rsidR="0066089F" w:rsidRPr="0066089F">
          <w:rPr>
            <w:rStyle w:val="ae"/>
            <w:rFonts w:ascii="方正书宋_GBK" w:eastAsia="方正书宋_GBK"/>
            <w:noProof/>
            <w:webHidden/>
            <w:sz w:val="28"/>
            <w:szCs w:val="28"/>
          </w:rPr>
          <w:fldChar w:fldCharType="end"/>
        </w:r>
      </w:hyperlink>
    </w:p>
    <w:p w14:paraId="4D68E1F7" w14:textId="32D1175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6" w:history="1">
        <w:r w:rsidR="0066089F" w:rsidRPr="0066089F">
          <w:rPr>
            <w:rStyle w:val="ae"/>
            <w:rFonts w:ascii="方正书宋_GBK" w:eastAsia="方正书宋_GBK" w:hint="eastAsia"/>
            <w:noProof/>
            <w:sz w:val="28"/>
            <w:szCs w:val="28"/>
          </w:rPr>
          <w:t>新乡医学院三全学院经济合同管理办法（试行）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757</w:t>
        </w:r>
        <w:r w:rsidR="0066089F" w:rsidRPr="0066089F">
          <w:rPr>
            <w:rStyle w:val="ae"/>
            <w:rFonts w:ascii="方正书宋_GBK" w:eastAsia="方正书宋_GBK"/>
            <w:noProof/>
            <w:webHidden/>
            <w:sz w:val="28"/>
            <w:szCs w:val="28"/>
          </w:rPr>
          <w:fldChar w:fldCharType="end"/>
        </w:r>
      </w:hyperlink>
    </w:p>
    <w:p w14:paraId="4BB19EB1"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7" w:history="1">
        <w:r w:rsidR="0066089F" w:rsidRPr="0066089F">
          <w:rPr>
            <w:rStyle w:val="ae"/>
            <w:rFonts w:ascii="方正书宋_GBK" w:eastAsia="方正书宋_GBK" w:hint="eastAsia"/>
            <w:noProof/>
            <w:sz w:val="28"/>
            <w:szCs w:val="28"/>
          </w:rPr>
          <w:t>新乡医学院三全学院办公用品管理办法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763</w:t>
        </w:r>
        <w:r w:rsidR="0066089F" w:rsidRPr="0066089F">
          <w:rPr>
            <w:rStyle w:val="ae"/>
            <w:rFonts w:ascii="方正书宋_GBK" w:eastAsia="方正书宋_GBK"/>
            <w:noProof/>
            <w:webHidden/>
            <w:sz w:val="28"/>
            <w:szCs w:val="28"/>
          </w:rPr>
          <w:fldChar w:fldCharType="end"/>
        </w:r>
      </w:hyperlink>
    </w:p>
    <w:p w14:paraId="496AA723"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7821BD98" w14:textId="1A78DD5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8" w:history="1">
        <w:r w:rsidR="0066089F" w:rsidRPr="0066089F">
          <w:rPr>
            <w:rStyle w:val="ae"/>
            <w:rFonts w:ascii="方正书宋_GBK" w:eastAsia="方正书宋_GBK" w:hint="eastAsia"/>
            <w:noProof/>
            <w:sz w:val="28"/>
            <w:szCs w:val="28"/>
          </w:rPr>
          <w:t>新乡医学院三全学院仪器设备及办公耗材管理奖惩暂行办法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768</w:t>
        </w:r>
        <w:r w:rsidR="0066089F" w:rsidRPr="0066089F">
          <w:rPr>
            <w:rStyle w:val="ae"/>
            <w:rFonts w:ascii="方正书宋_GBK" w:eastAsia="方正书宋_GBK"/>
            <w:noProof/>
            <w:webHidden/>
            <w:sz w:val="28"/>
            <w:szCs w:val="28"/>
          </w:rPr>
          <w:fldChar w:fldCharType="end"/>
        </w:r>
      </w:hyperlink>
    </w:p>
    <w:p w14:paraId="4173737E" w14:textId="29D014B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79" w:history="1">
        <w:r w:rsidR="0066089F" w:rsidRPr="0066089F">
          <w:rPr>
            <w:rStyle w:val="ae"/>
            <w:rFonts w:ascii="方正书宋_GBK" w:eastAsia="方正书宋_GBK" w:hint="eastAsia"/>
            <w:noProof/>
            <w:sz w:val="28"/>
            <w:szCs w:val="28"/>
          </w:rPr>
          <w:t>新乡医学院三全学院仪器设备报损、报废处置管理办法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_Toc501638779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773</w:t>
        </w:r>
        <w:r w:rsidR="0066089F" w:rsidRPr="0066089F">
          <w:rPr>
            <w:rStyle w:val="ae"/>
            <w:rFonts w:ascii="方正书宋_GBK" w:eastAsia="方正书宋_GBK"/>
            <w:noProof/>
            <w:webHidden/>
            <w:sz w:val="28"/>
            <w:szCs w:val="28"/>
          </w:rPr>
          <w:fldChar w:fldCharType="end"/>
        </w:r>
      </w:hyperlink>
    </w:p>
    <w:p w14:paraId="05228B9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0" w:history="1">
        <w:r w:rsidR="0066089F" w:rsidRPr="0066089F">
          <w:rPr>
            <w:rStyle w:val="ae"/>
            <w:rFonts w:ascii="方正书宋_GBK" w:eastAsia="方正书宋_GBK" w:hint="eastAsia"/>
            <w:noProof/>
            <w:sz w:val="28"/>
            <w:szCs w:val="28"/>
          </w:rPr>
          <w:t>新乡医学院三全学院物资验收办法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778</w:t>
        </w:r>
        <w:r w:rsidR="0066089F" w:rsidRPr="0066089F">
          <w:rPr>
            <w:rStyle w:val="ae"/>
            <w:rFonts w:ascii="方正书宋_GBK" w:eastAsia="方正书宋_GBK"/>
            <w:noProof/>
            <w:webHidden/>
            <w:sz w:val="28"/>
            <w:szCs w:val="28"/>
          </w:rPr>
          <w:fldChar w:fldCharType="end"/>
        </w:r>
      </w:hyperlink>
    </w:p>
    <w:p w14:paraId="19528331"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1" w:history="1">
        <w:r w:rsidR="0066089F" w:rsidRPr="0066089F">
          <w:rPr>
            <w:rStyle w:val="ae"/>
            <w:rFonts w:ascii="方正书宋_GBK" w:eastAsia="方正书宋_GBK" w:hint="eastAsia"/>
            <w:noProof/>
            <w:sz w:val="28"/>
            <w:szCs w:val="28"/>
          </w:rPr>
          <w:t>新乡医学院三全学院固定资产管理办法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782</w:t>
        </w:r>
        <w:r w:rsidR="0066089F" w:rsidRPr="0066089F">
          <w:rPr>
            <w:rStyle w:val="ae"/>
            <w:rFonts w:ascii="方正书宋_GBK" w:eastAsia="方正书宋_GBK"/>
            <w:noProof/>
            <w:webHidden/>
            <w:sz w:val="28"/>
            <w:szCs w:val="28"/>
          </w:rPr>
          <w:fldChar w:fldCharType="end"/>
        </w:r>
      </w:hyperlink>
    </w:p>
    <w:p w14:paraId="0D7FA607"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2" w:history="1">
        <w:r w:rsidR="0066089F" w:rsidRPr="0066089F">
          <w:rPr>
            <w:rStyle w:val="ae"/>
            <w:rFonts w:ascii="方正书宋_GBK" w:eastAsia="方正书宋_GBK" w:hint="eastAsia"/>
            <w:noProof/>
            <w:sz w:val="28"/>
            <w:szCs w:val="28"/>
          </w:rPr>
          <w:t>新乡医学院三全学院仓库管理办法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792</w:t>
        </w:r>
        <w:r w:rsidR="0066089F" w:rsidRPr="0066089F">
          <w:rPr>
            <w:rStyle w:val="ae"/>
            <w:rFonts w:ascii="方正书宋_GBK" w:eastAsia="方正书宋_GBK"/>
            <w:noProof/>
            <w:webHidden/>
            <w:sz w:val="28"/>
            <w:szCs w:val="28"/>
          </w:rPr>
          <w:fldChar w:fldCharType="end"/>
        </w:r>
      </w:hyperlink>
    </w:p>
    <w:p w14:paraId="751108FF" w14:textId="2EB6AC1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3" w:history="1">
        <w:r w:rsidR="0066089F" w:rsidRPr="0066089F">
          <w:rPr>
            <w:rStyle w:val="ae"/>
            <w:rFonts w:ascii="方正书宋_GBK" w:eastAsia="方正书宋_GBK" w:hint="eastAsia"/>
            <w:noProof/>
            <w:sz w:val="28"/>
            <w:szCs w:val="28"/>
          </w:rPr>
          <w:t>新乡医学院三全学院教学科研仪器设备维修维护管理办法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795</w:t>
        </w:r>
        <w:r w:rsidR="0066089F" w:rsidRPr="0066089F">
          <w:rPr>
            <w:rStyle w:val="ae"/>
            <w:rFonts w:ascii="方正书宋_GBK" w:eastAsia="方正书宋_GBK"/>
            <w:noProof/>
            <w:webHidden/>
            <w:sz w:val="28"/>
            <w:szCs w:val="28"/>
          </w:rPr>
          <w:fldChar w:fldCharType="end"/>
        </w:r>
      </w:hyperlink>
    </w:p>
    <w:p w14:paraId="29931028" w14:textId="30F47D0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4" w:history="1">
        <w:r w:rsidR="0066089F" w:rsidRPr="0066089F">
          <w:rPr>
            <w:rStyle w:val="ae"/>
            <w:rFonts w:ascii="方正书宋_GBK" w:eastAsia="方正书宋_GBK" w:hint="eastAsia"/>
            <w:noProof/>
            <w:sz w:val="28"/>
            <w:szCs w:val="28"/>
          </w:rPr>
          <w:t>新乡医学院三全学院办公设备配备及管理规定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805</w:t>
        </w:r>
        <w:r w:rsidR="0066089F" w:rsidRPr="0066089F">
          <w:rPr>
            <w:rStyle w:val="ae"/>
            <w:rFonts w:ascii="方正书宋_GBK" w:eastAsia="方正书宋_GBK"/>
            <w:noProof/>
            <w:webHidden/>
            <w:sz w:val="28"/>
            <w:szCs w:val="28"/>
          </w:rPr>
          <w:fldChar w:fldCharType="end"/>
        </w:r>
      </w:hyperlink>
    </w:p>
    <w:p w14:paraId="09DF8934" w14:textId="2E6DD98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5" w:history="1">
        <w:r w:rsidR="0066089F" w:rsidRPr="0066089F">
          <w:rPr>
            <w:rStyle w:val="ae"/>
            <w:rFonts w:ascii="方正书宋_GBK" w:eastAsia="方正书宋_GBK" w:hint="eastAsia"/>
            <w:noProof/>
            <w:sz w:val="28"/>
            <w:szCs w:val="28"/>
          </w:rPr>
          <w:t>新乡医学院三全学院固定资产管理员管理及考核办法（试行）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814</w:t>
        </w:r>
        <w:r w:rsidR="0066089F" w:rsidRPr="0066089F">
          <w:rPr>
            <w:rStyle w:val="ae"/>
            <w:rFonts w:ascii="方正书宋_GBK" w:eastAsia="方正书宋_GBK"/>
            <w:noProof/>
            <w:webHidden/>
            <w:sz w:val="28"/>
            <w:szCs w:val="28"/>
          </w:rPr>
          <w:fldChar w:fldCharType="end"/>
        </w:r>
      </w:hyperlink>
    </w:p>
    <w:p w14:paraId="1B9AD7C9"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5F9F4BFB" w14:textId="473FC5C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6" w:history="1">
        <w:r w:rsidR="0066089F" w:rsidRPr="0066089F">
          <w:rPr>
            <w:rStyle w:val="ae"/>
            <w:rFonts w:ascii="方正书宋_GBK" w:eastAsia="方正书宋_GBK" w:hint="eastAsia"/>
            <w:noProof/>
            <w:sz w:val="28"/>
            <w:szCs w:val="28"/>
          </w:rPr>
          <w:t>新乡医学院三全学院行风评议监督员工作制度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819</w:t>
        </w:r>
        <w:r w:rsidR="0066089F" w:rsidRPr="0066089F">
          <w:rPr>
            <w:rStyle w:val="ae"/>
            <w:rFonts w:ascii="方正书宋_GBK" w:eastAsia="方正书宋_GBK"/>
            <w:noProof/>
            <w:webHidden/>
            <w:sz w:val="28"/>
            <w:szCs w:val="28"/>
          </w:rPr>
          <w:fldChar w:fldCharType="end"/>
        </w:r>
      </w:hyperlink>
    </w:p>
    <w:p w14:paraId="7D32CFF2"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7" w:history="1">
        <w:r w:rsidR="0066089F" w:rsidRPr="0066089F">
          <w:rPr>
            <w:rStyle w:val="ae"/>
            <w:rFonts w:ascii="方正书宋_GBK" w:eastAsia="方正书宋_GBK" w:hint="eastAsia"/>
            <w:noProof/>
            <w:sz w:val="28"/>
            <w:szCs w:val="28"/>
          </w:rPr>
          <w:t>新乡医学院三全学院值班制度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821</w:t>
        </w:r>
        <w:r w:rsidR="0066089F" w:rsidRPr="0066089F">
          <w:rPr>
            <w:rStyle w:val="ae"/>
            <w:rFonts w:ascii="方正书宋_GBK" w:eastAsia="方正书宋_GBK"/>
            <w:noProof/>
            <w:webHidden/>
            <w:sz w:val="28"/>
            <w:szCs w:val="28"/>
          </w:rPr>
          <w:fldChar w:fldCharType="end"/>
        </w:r>
      </w:hyperlink>
    </w:p>
    <w:p w14:paraId="2160691B" w14:textId="7493F933"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8" w:history="1">
        <w:r w:rsidR="0066089F" w:rsidRPr="0066089F">
          <w:rPr>
            <w:rStyle w:val="ae"/>
            <w:rFonts w:ascii="方正书宋_GBK" w:eastAsia="方正书宋_GBK" w:hint="eastAsia"/>
            <w:noProof/>
            <w:sz w:val="28"/>
            <w:szCs w:val="28"/>
          </w:rPr>
          <w:t>新乡医学院三全学院先进基层党组织、优秀共产党员、优秀党务工作者评选表彰办法（试行）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824</w:t>
        </w:r>
        <w:r w:rsidR="0066089F" w:rsidRPr="0066089F">
          <w:rPr>
            <w:rStyle w:val="ae"/>
            <w:rFonts w:ascii="方正书宋_GBK" w:eastAsia="方正书宋_GBK"/>
            <w:noProof/>
            <w:webHidden/>
            <w:sz w:val="28"/>
            <w:szCs w:val="28"/>
          </w:rPr>
          <w:fldChar w:fldCharType="end"/>
        </w:r>
      </w:hyperlink>
    </w:p>
    <w:p w14:paraId="0AAD03C2" w14:textId="6BCC0E6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89" w:history="1">
        <w:r w:rsidR="0066089F" w:rsidRPr="0066089F">
          <w:rPr>
            <w:rStyle w:val="ae"/>
            <w:rFonts w:ascii="方正书宋_GBK" w:eastAsia="方正书宋_GBK" w:hint="eastAsia"/>
            <w:noProof/>
            <w:sz w:val="28"/>
            <w:szCs w:val="28"/>
          </w:rPr>
          <w:t>新乡医学院三全学院学生党员发展对象综合考评办法（试行）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_Toc501638789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837</w:t>
        </w:r>
        <w:r w:rsidR="0066089F" w:rsidRPr="0066089F">
          <w:rPr>
            <w:rStyle w:val="ae"/>
            <w:rFonts w:ascii="方正书宋_GBK" w:eastAsia="方正书宋_GBK"/>
            <w:noProof/>
            <w:webHidden/>
            <w:sz w:val="28"/>
            <w:szCs w:val="28"/>
          </w:rPr>
          <w:fldChar w:fldCharType="end"/>
        </w:r>
      </w:hyperlink>
    </w:p>
    <w:p w14:paraId="2A75DFE0" w14:textId="0E51E023"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0" w:history="1">
        <w:r w:rsidR="0066089F" w:rsidRPr="0066089F">
          <w:rPr>
            <w:rStyle w:val="ae"/>
            <w:rFonts w:ascii="方正书宋_GBK" w:eastAsia="方正书宋_GBK" w:hint="eastAsia"/>
            <w:noProof/>
            <w:sz w:val="28"/>
            <w:szCs w:val="28"/>
          </w:rPr>
          <w:t>新乡医学院三全学院学生入党积极分子综合考评办法（试行）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839</w:t>
        </w:r>
        <w:r w:rsidR="0066089F" w:rsidRPr="0066089F">
          <w:rPr>
            <w:rStyle w:val="ae"/>
            <w:rFonts w:ascii="方正书宋_GBK" w:eastAsia="方正书宋_GBK"/>
            <w:noProof/>
            <w:webHidden/>
            <w:sz w:val="28"/>
            <w:szCs w:val="28"/>
          </w:rPr>
          <w:fldChar w:fldCharType="end"/>
        </w:r>
      </w:hyperlink>
    </w:p>
    <w:p w14:paraId="071A694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1" w:history="1">
        <w:r w:rsidR="0066089F" w:rsidRPr="0066089F">
          <w:rPr>
            <w:rStyle w:val="ae"/>
            <w:rFonts w:ascii="方正书宋_GBK" w:eastAsia="方正书宋_GBK" w:hint="eastAsia"/>
            <w:noProof/>
            <w:sz w:val="28"/>
            <w:szCs w:val="28"/>
          </w:rPr>
          <w:t>新乡医学院三全学院党委中心组学习制度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849</w:t>
        </w:r>
        <w:r w:rsidR="0066089F" w:rsidRPr="0066089F">
          <w:rPr>
            <w:rStyle w:val="ae"/>
            <w:rFonts w:ascii="方正书宋_GBK" w:eastAsia="方正书宋_GBK"/>
            <w:noProof/>
            <w:webHidden/>
            <w:sz w:val="28"/>
            <w:szCs w:val="28"/>
          </w:rPr>
          <w:fldChar w:fldCharType="end"/>
        </w:r>
      </w:hyperlink>
    </w:p>
    <w:p w14:paraId="1B454E31"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2" w:history="1">
        <w:r w:rsidR="0066089F" w:rsidRPr="0066089F">
          <w:rPr>
            <w:rStyle w:val="ae"/>
            <w:rFonts w:ascii="方正书宋_GBK" w:eastAsia="方正书宋_GBK" w:hint="eastAsia"/>
            <w:noProof/>
            <w:sz w:val="28"/>
            <w:szCs w:val="28"/>
          </w:rPr>
          <w:t>新乡医学院三全学院党总支书记例会制度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851</w:t>
        </w:r>
        <w:r w:rsidR="0066089F" w:rsidRPr="0066089F">
          <w:rPr>
            <w:rStyle w:val="ae"/>
            <w:rFonts w:ascii="方正书宋_GBK" w:eastAsia="方正书宋_GBK"/>
            <w:noProof/>
            <w:webHidden/>
            <w:sz w:val="28"/>
            <w:szCs w:val="28"/>
          </w:rPr>
          <w:fldChar w:fldCharType="end"/>
        </w:r>
      </w:hyperlink>
    </w:p>
    <w:p w14:paraId="4CD56446" w14:textId="76105A4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3" w:history="1">
        <w:r w:rsidR="0066089F" w:rsidRPr="0066089F">
          <w:rPr>
            <w:rStyle w:val="ae"/>
            <w:rFonts w:ascii="方正书宋_GBK" w:eastAsia="方正书宋_GBK" w:hint="eastAsia"/>
            <w:noProof/>
            <w:sz w:val="28"/>
            <w:szCs w:val="28"/>
          </w:rPr>
          <w:t>新乡医学院三全学院入党积极分子培养教育考察工作细则（试行）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854</w:t>
        </w:r>
        <w:r w:rsidR="0066089F" w:rsidRPr="0066089F">
          <w:rPr>
            <w:rStyle w:val="ae"/>
            <w:rFonts w:ascii="方正书宋_GBK" w:eastAsia="方正书宋_GBK"/>
            <w:noProof/>
            <w:webHidden/>
            <w:sz w:val="28"/>
            <w:szCs w:val="28"/>
          </w:rPr>
          <w:fldChar w:fldCharType="end"/>
        </w:r>
      </w:hyperlink>
    </w:p>
    <w:p w14:paraId="3174AD4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4" w:history="1">
        <w:r w:rsidR="0066089F" w:rsidRPr="0066089F">
          <w:rPr>
            <w:rStyle w:val="ae"/>
            <w:rFonts w:ascii="方正书宋_GBK" w:eastAsia="方正书宋_GBK" w:hint="eastAsia"/>
            <w:noProof/>
            <w:sz w:val="28"/>
            <w:szCs w:val="28"/>
          </w:rPr>
          <w:t>新乡医学院三全学院政治理论学习制度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863</w:t>
        </w:r>
        <w:r w:rsidR="0066089F" w:rsidRPr="0066089F">
          <w:rPr>
            <w:rStyle w:val="ae"/>
            <w:rFonts w:ascii="方正书宋_GBK" w:eastAsia="方正书宋_GBK"/>
            <w:noProof/>
            <w:webHidden/>
            <w:sz w:val="28"/>
            <w:szCs w:val="28"/>
          </w:rPr>
          <w:fldChar w:fldCharType="end"/>
        </w:r>
      </w:hyperlink>
    </w:p>
    <w:p w14:paraId="6428E43F"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5" w:history="1">
        <w:r w:rsidR="0066089F" w:rsidRPr="0066089F">
          <w:rPr>
            <w:rStyle w:val="ae"/>
            <w:rFonts w:ascii="方正书宋_GBK" w:eastAsia="方正书宋_GBK" w:hint="eastAsia"/>
            <w:noProof/>
            <w:sz w:val="28"/>
            <w:szCs w:val="28"/>
          </w:rPr>
          <w:t>新乡医学院三全学院党委会议事规则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867</w:t>
        </w:r>
        <w:r w:rsidR="0066089F" w:rsidRPr="0066089F">
          <w:rPr>
            <w:rStyle w:val="ae"/>
            <w:rFonts w:ascii="方正书宋_GBK" w:eastAsia="方正书宋_GBK"/>
            <w:noProof/>
            <w:webHidden/>
            <w:sz w:val="28"/>
            <w:szCs w:val="28"/>
          </w:rPr>
          <w:fldChar w:fldCharType="end"/>
        </w:r>
      </w:hyperlink>
    </w:p>
    <w:p w14:paraId="0FC9221A" w14:textId="6C64658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6" w:history="1">
        <w:r w:rsidR="0066089F" w:rsidRPr="0066089F">
          <w:rPr>
            <w:rStyle w:val="ae"/>
            <w:rFonts w:ascii="方正书宋_GBK" w:eastAsia="方正书宋_GBK" w:hint="eastAsia"/>
            <w:noProof/>
            <w:sz w:val="28"/>
            <w:szCs w:val="28"/>
          </w:rPr>
          <w:t>新乡医学院三全学院党校教师队伍建设制度及实施办法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871</w:t>
        </w:r>
        <w:r w:rsidR="0066089F" w:rsidRPr="0066089F">
          <w:rPr>
            <w:rStyle w:val="ae"/>
            <w:rFonts w:ascii="方正书宋_GBK" w:eastAsia="方正书宋_GBK"/>
            <w:noProof/>
            <w:webHidden/>
            <w:sz w:val="28"/>
            <w:szCs w:val="28"/>
          </w:rPr>
          <w:fldChar w:fldCharType="end"/>
        </w:r>
      </w:hyperlink>
    </w:p>
    <w:p w14:paraId="322DF16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7" w:history="1">
        <w:r w:rsidR="0066089F" w:rsidRPr="0066089F">
          <w:rPr>
            <w:rStyle w:val="ae"/>
            <w:rFonts w:ascii="方正书宋_GBK" w:eastAsia="方正书宋_GBK" w:hint="eastAsia"/>
            <w:noProof/>
            <w:sz w:val="28"/>
            <w:szCs w:val="28"/>
          </w:rPr>
          <w:t>新乡医学院三全学院发展党员工作流程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874</w:t>
        </w:r>
        <w:r w:rsidR="0066089F" w:rsidRPr="0066089F">
          <w:rPr>
            <w:rStyle w:val="ae"/>
            <w:rFonts w:ascii="方正书宋_GBK" w:eastAsia="方正书宋_GBK"/>
            <w:noProof/>
            <w:webHidden/>
            <w:sz w:val="28"/>
            <w:szCs w:val="28"/>
          </w:rPr>
          <w:fldChar w:fldCharType="end"/>
        </w:r>
      </w:hyperlink>
    </w:p>
    <w:p w14:paraId="27939BFF" w14:textId="6296EE8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8" w:history="1">
        <w:r w:rsidR="0066089F" w:rsidRPr="0066089F">
          <w:rPr>
            <w:rStyle w:val="ae"/>
            <w:rFonts w:ascii="方正书宋_GBK" w:eastAsia="方正书宋_GBK" w:hint="eastAsia"/>
            <w:noProof/>
            <w:sz w:val="28"/>
            <w:szCs w:val="28"/>
          </w:rPr>
          <w:t>新乡医学院三全学院改进工作作风、密切联系群众实施办法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880</w:t>
        </w:r>
        <w:r w:rsidR="0066089F" w:rsidRPr="0066089F">
          <w:rPr>
            <w:rStyle w:val="ae"/>
            <w:rFonts w:ascii="方正书宋_GBK" w:eastAsia="方正书宋_GBK"/>
            <w:noProof/>
            <w:webHidden/>
            <w:sz w:val="28"/>
            <w:szCs w:val="28"/>
          </w:rPr>
          <w:fldChar w:fldCharType="end"/>
        </w:r>
      </w:hyperlink>
    </w:p>
    <w:p w14:paraId="64D43E5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799" w:history="1">
        <w:r w:rsidR="0066089F" w:rsidRPr="0066089F">
          <w:rPr>
            <w:rStyle w:val="ae"/>
            <w:rFonts w:ascii="方正书宋_GBK" w:eastAsia="方正书宋_GBK" w:hint="eastAsia"/>
            <w:noProof/>
            <w:sz w:val="28"/>
            <w:szCs w:val="28"/>
          </w:rPr>
          <w:t>新乡医学院三全学院首问负责制度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_Toc501638799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885</w:t>
        </w:r>
        <w:r w:rsidR="0066089F" w:rsidRPr="0066089F">
          <w:rPr>
            <w:rStyle w:val="ae"/>
            <w:rFonts w:ascii="方正书宋_GBK" w:eastAsia="方正书宋_GBK"/>
            <w:noProof/>
            <w:webHidden/>
            <w:sz w:val="28"/>
            <w:szCs w:val="28"/>
          </w:rPr>
          <w:fldChar w:fldCharType="end"/>
        </w:r>
      </w:hyperlink>
    </w:p>
    <w:p w14:paraId="3D691628" w14:textId="5349F48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0" w:history="1">
        <w:r w:rsidR="0066089F" w:rsidRPr="0066089F">
          <w:rPr>
            <w:rStyle w:val="ae"/>
            <w:rFonts w:ascii="方正书宋_GBK" w:eastAsia="方正书宋_GBK" w:hint="eastAsia"/>
            <w:noProof/>
            <w:sz w:val="28"/>
            <w:szCs w:val="28"/>
          </w:rPr>
          <w:t>新乡医学院三全学院院领导联系教学单位制度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888</w:t>
        </w:r>
        <w:r w:rsidR="0066089F" w:rsidRPr="0066089F">
          <w:rPr>
            <w:rStyle w:val="ae"/>
            <w:rFonts w:ascii="方正书宋_GBK" w:eastAsia="方正书宋_GBK"/>
            <w:noProof/>
            <w:webHidden/>
            <w:sz w:val="28"/>
            <w:szCs w:val="28"/>
          </w:rPr>
          <w:fldChar w:fldCharType="end"/>
        </w:r>
      </w:hyperlink>
    </w:p>
    <w:p w14:paraId="0383C1FE"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1" w:history="1">
        <w:r w:rsidR="0066089F" w:rsidRPr="0066089F">
          <w:rPr>
            <w:rStyle w:val="ae"/>
            <w:rFonts w:ascii="方正书宋_GBK" w:eastAsia="方正书宋_GBK" w:hint="eastAsia"/>
            <w:noProof/>
            <w:sz w:val="28"/>
            <w:szCs w:val="28"/>
          </w:rPr>
          <w:t>新乡医学院三全学院党员档案管理办法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890</w:t>
        </w:r>
        <w:r w:rsidR="0066089F" w:rsidRPr="0066089F">
          <w:rPr>
            <w:rStyle w:val="ae"/>
            <w:rFonts w:ascii="方正书宋_GBK" w:eastAsia="方正书宋_GBK"/>
            <w:noProof/>
            <w:webHidden/>
            <w:sz w:val="28"/>
            <w:szCs w:val="28"/>
          </w:rPr>
          <w:fldChar w:fldCharType="end"/>
        </w:r>
      </w:hyperlink>
    </w:p>
    <w:p w14:paraId="70B5EF5C" w14:textId="5736DB6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2" w:history="1">
        <w:r w:rsidR="0066089F" w:rsidRPr="0066089F">
          <w:rPr>
            <w:rStyle w:val="ae"/>
            <w:rFonts w:ascii="方正书宋_GBK" w:eastAsia="方正书宋_GBK" w:hint="eastAsia"/>
            <w:noProof/>
            <w:sz w:val="28"/>
            <w:szCs w:val="28"/>
          </w:rPr>
          <w:t>新乡医学院三全学院党费收缴、使用、管理细则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897</w:t>
        </w:r>
        <w:r w:rsidR="0066089F" w:rsidRPr="0066089F">
          <w:rPr>
            <w:rStyle w:val="ae"/>
            <w:rFonts w:ascii="方正书宋_GBK" w:eastAsia="方正书宋_GBK"/>
            <w:noProof/>
            <w:webHidden/>
            <w:sz w:val="28"/>
            <w:szCs w:val="28"/>
          </w:rPr>
          <w:fldChar w:fldCharType="end"/>
        </w:r>
      </w:hyperlink>
    </w:p>
    <w:p w14:paraId="0EAC7E35" w14:textId="6E8CAC2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3" w:history="1">
        <w:r w:rsidR="0066089F" w:rsidRPr="0066089F">
          <w:rPr>
            <w:rStyle w:val="ae"/>
            <w:rFonts w:ascii="方正书宋_GBK" w:eastAsia="方正书宋_GBK" w:hint="eastAsia"/>
            <w:noProof/>
            <w:sz w:val="28"/>
            <w:szCs w:val="28"/>
          </w:rPr>
          <w:t>新乡医学院三全学院发展党员工作实施细则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901</w:t>
        </w:r>
        <w:r w:rsidR="0066089F" w:rsidRPr="0066089F">
          <w:rPr>
            <w:rStyle w:val="ae"/>
            <w:rFonts w:ascii="方正书宋_GBK" w:eastAsia="方正书宋_GBK"/>
            <w:noProof/>
            <w:webHidden/>
            <w:sz w:val="28"/>
            <w:szCs w:val="28"/>
          </w:rPr>
          <w:fldChar w:fldCharType="end"/>
        </w:r>
      </w:hyperlink>
    </w:p>
    <w:p w14:paraId="0A726C62"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4" w:history="1">
        <w:r w:rsidR="0066089F" w:rsidRPr="0066089F">
          <w:rPr>
            <w:rStyle w:val="ae"/>
            <w:rFonts w:ascii="方正书宋_GBK" w:eastAsia="方正书宋_GBK" w:hint="eastAsia"/>
            <w:noProof/>
            <w:sz w:val="28"/>
            <w:szCs w:val="28"/>
          </w:rPr>
          <w:t>新乡医学院三全学院限时办结制度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915</w:t>
        </w:r>
        <w:r w:rsidR="0066089F" w:rsidRPr="0066089F">
          <w:rPr>
            <w:rStyle w:val="ae"/>
            <w:rFonts w:ascii="方正书宋_GBK" w:eastAsia="方正书宋_GBK"/>
            <w:noProof/>
            <w:webHidden/>
            <w:sz w:val="28"/>
            <w:szCs w:val="28"/>
          </w:rPr>
          <w:fldChar w:fldCharType="end"/>
        </w:r>
      </w:hyperlink>
    </w:p>
    <w:p w14:paraId="62B496C2" w14:textId="25B53FE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5" w:history="1">
        <w:r w:rsidR="0066089F" w:rsidRPr="0066089F">
          <w:rPr>
            <w:rStyle w:val="ae"/>
            <w:rFonts w:ascii="方正书宋_GBK" w:eastAsia="方正书宋_GBK" w:hint="eastAsia"/>
            <w:noProof/>
            <w:sz w:val="28"/>
            <w:szCs w:val="28"/>
          </w:rPr>
          <w:t>新乡医学院三全学院院（系、部）机构设置与管理办法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924</w:t>
        </w:r>
        <w:r w:rsidR="0066089F" w:rsidRPr="0066089F">
          <w:rPr>
            <w:rStyle w:val="ae"/>
            <w:rFonts w:ascii="方正书宋_GBK" w:eastAsia="方正书宋_GBK"/>
            <w:noProof/>
            <w:webHidden/>
            <w:sz w:val="28"/>
            <w:szCs w:val="28"/>
          </w:rPr>
          <w:fldChar w:fldCharType="end"/>
        </w:r>
      </w:hyperlink>
    </w:p>
    <w:p w14:paraId="4508824B" w14:textId="3561D57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6" w:history="1">
        <w:r w:rsidR="0066089F" w:rsidRPr="0066089F">
          <w:rPr>
            <w:rStyle w:val="ae"/>
            <w:rFonts w:ascii="方正书宋_GBK" w:eastAsia="方正书宋_GBK" w:hint="eastAsia"/>
            <w:noProof/>
            <w:sz w:val="28"/>
            <w:szCs w:val="28"/>
          </w:rPr>
          <w:t>新乡医学院三全学院关于落实基层党建工作责任制考评办法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934</w:t>
        </w:r>
        <w:r w:rsidR="0066089F" w:rsidRPr="0066089F">
          <w:rPr>
            <w:rStyle w:val="ae"/>
            <w:rFonts w:ascii="方正书宋_GBK" w:eastAsia="方正书宋_GBK"/>
            <w:noProof/>
            <w:webHidden/>
            <w:sz w:val="28"/>
            <w:szCs w:val="28"/>
          </w:rPr>
          <w:fldChar w:fldCharType="end"/>
        </w:r>
      </w:hyperlink>
    </w:p>
    <w:p w14:paraId="727B4DB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7" w:history="1">
        <w:r w:rsidR="0066089F" w:rsidRPr="0066089F">
          <w:rPr>
            <w:rStyle w:val="ae"/>
            <w:rFonts w:ascii="方正书宋_GBK" w:eastAsia="方正书宋_GBK" w:hint="eastAsia"/>
            <w:noProof/>
            <w:sz w:val="28"/>
            <w:szCs w:val="28"/>
          </w:rPr>
          <w:t>新乡医学院三全学院“三会一课”制度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942</w:t>
        </w:r>
        <w:r w:rsidR="0066089F" w:rsidRPr="0066089F">
          <w:rPr>
            <w:rStyle w:val="ae"/>
            <w:rFonts w:ascii="方正书宋_GBK" w:eastAsia="方正书宋_GBK"/>
            <w:noProof/>
            <w:webHidden/>
            <w:sz w:val="28"/>
            <w:szCs w:val="28"/>
          </w:rPr>
          <w:fldChar w:fldCharType="end"/>
        </w:r>
      </w:hyperlink>
    </w:p>
    <w:p w14:paraId="7F61307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8" w:history="1">
        <w:r w:rsidR="0066089F" w:rsidRPr="0066089F">
          <w:rPr>
            <w:rStyle w:val="ae"/>
            <w:rFonts w:ascii="方正书宋_GBK" w:eastAsia="方正书宋_GBK" w:hint="eastAsia"/>
            <w:noProof/>
            <w:sz w:val="28"/>
            <w:szCs w:val="28"/>
          </w:rPr>
          <w:t>新乡医学院三全学院组织生活会制度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950</w:t>
        </w:r>
        <w:r w:rsidR="0066089F" w:rsidRPr="0066089F">
          <w:rPr>
            <w:rStyle w:val="ae"/>
            <w:rFonts w:ascii="方正书宋_GBK" w:eastAsia="方正书宋_GBK"/>
            <w:noProof/>
            <w:webHidden/>
            <w:sz w:val="28"/>
            <w:szCs w:val="28"/>
          </w:rPr>
          <w:fldChar w:fldCharType="end"/>
        </w:r>
      </w:hyperlink>
    </w:p>
    <w:p w14:paraId="4E8DD824"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09" w:history="1">
        <w:r w:rsidR="0066089F" w:rsidRPr="0066089F">
          <w:rPr>
            <w:rStyle w:val="ae"/>
            <w:rFonts w:ascii="方正书宋_GBK" w:eastAsia="方正书宋_GBK" w:hint="eastAsia"/>
            <w:noProof/>
            <w:sz w:val="28"/>
            <w:szCs w:val="28"/>
          </w:rPr>
          <w:t>新乡医学院三全学院民主生活会制度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_Toc501638809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958</w:t>
        </w:r>
        <w:r w:rsidR="0066089F" w:rsidRPr="0066089F">
          <w:rPr>
            <w:rStyle w:val="ae"/>
            <w:rFonts w:ascii="方正书宋_GBK" w:eastAsia="方正书宋_GBK"/>
            <w:noProof/>
            <w:webHidden/>
            <w:sz w:val="28"/>
            <w:szCs w:val="28"/>
          </w:rPr>
          <w:fldChar w:fldCharType="end"/>
        </w:r>
      </w:hyperlink>
    </w:p>
    <w:p w14:paraId="32A9C7D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0" w:history="1">
        <w:r w:rsidR="0066089F" w:rsidRPr="0066089F">
          <w:rPr>
            <w:rStyle w:val="ae"/>
            <w:rFonts w:ascii="方正书宋_GBK" w:eastAsia="方正书宋_GBK" w:hint="eastAsia"/>
            <w:noProof/>
            <w:sz w:val="28"/>
            <w:szCs w:val="28"/>
          </w:rPr>
          <w:t>新乡医学院三全学院民主评议党员制度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963</w:t>
        </w:r>
        <w:r w:rsidR="0066089F" w:rsidRPr="0066089F">
          <w:rPr>
            <w:rStyle w:val="ae"/>
            <w:rFonts w:ascii="方正书宋_GBK" w:eastAsia="方正书宋_GBK"/>
            <w:noProof/>
            <w:webHidden/>
            <w:sz w:val="28"/>
            <w:szCs w:val="28"/>
          </w:rPr>
          <w:fldChar w:fldCharType="end"/>
        </w:r>
      </w:hyperlink>
    </w:p>
    <w:p w14:paraId="3664C9D1" w14:textId="0548025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1" w:history="1">
        <w:r w:rsidR="0066089F" w:rsidRPr="0066089F">
          <w:rPr>
            <w:rStyle w:val="ae"/>
            <w:rFonts w:ascii="方正书宋_GBK" w:eastAsia="方正书宋_GBK" w:hint="eastAsia"/>
            <w:noProof/>
            <w:sz w:val="28"/>
            <w:szCs w:val="28"/>
          </w:rPr>
          <w:t>新乡医学院三全学院党员日常管理量化考评管理办法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973</w:t>
        </w:r>
        <w:r w:rsidR="0066089F" w:rsidRPr="0066089F">
          <w:rPr>
            <w:rStyle w:val="ae"/>
            <w:rFonts w:ascii="方正书宋_GBK" w:eastAsia="方正书宋_GBK"/>
            <w:noProof/>
            <w:webHidden/>
            <w:sz w:val="28"/>
            <w:szCs w:val="28"/>
          </w:rPr>
          <w:fldChar w:fldCharType="end"/>
        </w:r>
      </w:hyperlink>
    </w:p>
    <w:p w14:paraId="539F25AD" w14:textId="368D921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2" w:history="1">
        <w:r w:rsidR="0066089F" w:rsidRPr="0066089F">
          <w:rPr>
            <w:rStyle w:val="ae"/>
            <w:rFonts w:ascii="方正书宋_GBK" w:eastAsia="方正书宋_GBK" w:hint="eastAsia"/>
            <w:noProof/>
            <w:sz w:val="28"/>
            <w:szCs w:val="28"/>
          </w:rPr>
          <w:t>新乡医学院三全学院基层党组织设置与换届选举办法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980</w:t>
        </w:r>
        <w:r w:rsidR="0066089F" w:rsidRPr="0066089F">
          <w:rPr>
            <w:rStyle w:val="ae"/>
            <w:rFonts w:ascii="方正书宋_GBK" w:eastAsia="方正书宋_GBK"/>
            <w:noProof/>
            <w:webHidden/>
            <w:sz w:val="28"/>
            <w:szCs w:val="28"/>
          </w:rPr>
          <w:fldChar w:fldCharType="end"/>
        </w:r>
      </w:hyperlink>
    </w:p>
    <w:p w14:paraId="1B753405" w14:textId="702ABD8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3" w:history="1">
        <w:r w:rsidR="0066089F" w:rsidRPr="0066089F">
          <w:rPr>
            <w:rStyle w:val="ae"/>
            <w:rFonts w:ascii="方正书宋_GBK" w:eastAsia="方正书宋_GBK" w:hint="eastAsia"/>
            <w:noProof/>
            <w:sz w:val="28"/>
            <w:szCs w:val="28"/>
          </w:rPr>
          <w:t>新乡医学院三全学院意识形态工作责任制实施细则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988</w:t>
        </w:r>
        <w:r w:rsidR="0066089F" w:rsidRPr="0066089F">
          <w:rPr>
            <w:rStyle w:val="ae"/>
            <w:rFonts w:ascii="方正书宋_GBK" w:eastAsia="方正书宋_GBK"/>
            <w:noProof/>
            <w:webHidden/>
            <w:sz w:val="28"/>
            <w:szCs w:val="28"/>
          </w:rPr>
          <w:fldChar w:fldCharType="end"/>
        </w:r>
      </w:hyperlink>
    </w:p>
    <w:p w14:paraId="1E550D58"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7A5952F1" w14:textId="32B57B7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4" w:history="1">
        <w:r w:rsidR="0066089F" w:rsidRPr="0066089F">
          <w:rPr>
            <w:rStyle w:val="ae"/>
            <w:rFonts w:ascii="方正书宋_GBK" w:eastAsia="方正书宋_GBK" w:hint="eastAsia"/>
            <w:noProof/>
            <w:sz w:val="28"/>
            <w:szCs w:val="28"/>
          </w:rPr>
          <w:t>新乡医学院三全学院关于经济活动中职工及亲属回避规定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999</w:t>
        </w:r>
        <w:r w:rsidR="0066089F" w:rsidRPr="0066089F">
          <w:rPr>
            <w:rStyle w:val="ae"/>
            <w:rFonts w:ascii="方正书宋_GBK" w:eastAsia="方正书宋_GBK"/>
            <w:noProof/>
            <w:webHidden/>
            <w:sz w:val="28"/>
            <w:szCs w:val="28"/>
          </w:rPr>
          <w:fldChar w:fldCharType="end"/>
        </w:r>
      </w:hyperlink>
    </w:p>
    <w:p w14:paraId="4FCFF16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5" w:history="1">
        <w:r w:rsidR="0066089F" w:rsidRPr="0066089F">
          <w:rPr>
            <w:rStyle w:val="ae"/>
            <w:rFonts w:ascii="方正书宋_GBK" w:eastAsia="方正书宋_GBK" w:hint="eastAsia"/>
            <w:noProof/>
            <w:sz w:val="28"/>
            <w:szCs w:val="28"/>
          </w:rPr>
          <w:t>新乡医学院三全学院不正当得利处理办法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1001</w:t>
        </w:r>
        <w:r w:rsidR="0066089F" w:rsidRPr="0066089F">
          <w:rPr>
            <w:rStyle w:val="ae"/>
            <w:rFonts w:ascii="方正书宋_GBK" w:eastAsia="方正书宋_GBK"/>
            <w:noProof/>
            <w:webHidden/>
            <w:sz w:val="28"/>
            <w:szCs w:val="28"/>
          </w:rPr>
          <w:fldChar w:fldCharType="end"/>
        </w:r>
      </w:hyperlink>
    </w:p>
    <w:p w14:paraId="776D7819"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6" w:history="1">
        <w:r w:rsidR="0066089F" w:rsidRPr="0066089F">
          <w:rPr>
            <w:rStyle w:val="ae"/>
            <w:rFonts w:ascii="方正书宋_GBK" w:eastAsia="方正书宋_GBK" w:hint="eastAsia"/>
            <w:noProof/>
            <w:sz w:val="28"/>
            <w:szCs w:val="28"/>
          </w:rPr>
          <w:t>新乡医学院三全学院内部审计工作规定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1004</w:t>
        </w:r>
        <w:r w:rsidR="0066089F" w:rsidRPr="0066089F">
          <w:rPr>
            <w:rStyle w:val="ae"/>
            <w:rFonts w:ascii="方正书宋_GBK" w:eastAsia="方正书宋_GBK"/>
            <w:noProof/>
            <w:webHidden/>
            <w:sz w:val="28"/>
            <w:szCs w:val="28"/>
          </w:rPr>
          <w:fldChar w:fldCharType="end"/>
        </w:r>
      </w:hyperlink>
    </w:p>
    <w:p w14:paraId="3DA55C4E"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7" w:history="1">
        <w:r w:rsidR="0066089F" w:rsidRPr="0066089F">
          <w:rPr>
            <w:rStyle w:val="ae"/>
            <w:rFonts w:ascii="方正书宋_GBK" w:eastAsia="方正书宋_GBK" w:hint="eastAsia"/>
            <w:noProof/>
            <w:sz w:val="28"/>
            <w:szCs w:val="28"/>
          </w:rPr>
          <w:t>新乡医学院三全学院招生监察工作实施办法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1010</w:t>
        </w:r>
        <w:r w:rsidR="0066089F" w:rsidRPr="0066089F">
          <w:rPr>
            <w:rStyle w:val="ae"/>
            <w:rFonts w:ascii="方正书宋_GBK" w:eastAsia="方正书宋_GBK"/>
            <w:noProof/>
            <w:webHidden/>
            <w:sz w:val="28"/>
            <w:szCs w:val="28"/>
          </w:rPr>
          <w:fldChar w:fldCharType="end"/>
        </w:r>
      </w:hyperlink>
    </w:p>
    <w:p w14:paraId="0BD2F48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8" w:history="1">
        <w:r w:rsidR="0066089F" w:rsidRPr="0066089F">
          <w:rPr>
            <w:rStyle w:val="ae"/>
            <w:rFonts w:ascii="方正书宋_GBK" w:eastAsia="方正书宋_GBK" w:hint="eastAsia"/>
            <w:noProof/>
            <w:sz w:val="28"/>
            <w:szCs w:val="28"/>
          </w:rPr>
          <w:t>新乡医学院三全学院纪检监察工作暂行规定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1012</w:t>
        </w:r>
        <w:r w:rsidR="0066089F" w:rsidRPr="0066089F">
          <w:rPr>
            <w:rStyle w:val="ae"/>
            <w:rFonts w:ascii="方正书宋_GBK" w:eastAsia="方正书宋_GBK"/>
            <w:noProof/>
            <w:webHidden/>
            <w:sz w:val="28"/>
            <w:szCs w:val="28"/>
          </w:rPr>
          <w:fldChar w:fldCharType="end"/>
        </w:r>
      </w:hyperlink>
    </w:p>
    <w:p w14:paraId="36FBB0DE" w14:textId="774F8B6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19" w:history="1">
        <w:r w:rsidR="0066089F" w:rsidRPr="0066089F">
          <w:rPr>
            <w:rStyle w:val="ae"/>
            <w:rFonts w:ascii="方正书宋_GBK" w:eastAsia="方正书宋_GBK" w:hint="eastAsia"/>
            <w:noProof/>
            <w:sz w:val="28"/>
            <w:szCs w:val="28"/>
          </w:rPr>
          <w:t>新乡医学院三全学院党风廉政建设责任制的规定（试行）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_Toc501638819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1019</w:t>
        </w:r>
        <w:r w:rsidR="0066089F" w:rsidRPr="0066089F">
          <w:rPr>
            <w:rStyle w:val="ae"/>
            <w:rFonts w:ascii="方正书宋_GBK" w:eastAsia="方正书宋_GBK"/>
            <w:noProof/>
            <w:webHidden/>
            <w:sz w:val="28"/>
            <w:szCs w:val="28"/>
          </w:rPr>
          <w:fldChar w:fldCharType="end"/>
        </w:r>
      </w:hyperlink>
    </w:p>
    <w:p w14:paraId="70BCF59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0" w:history="1">
        <w:r w:rsidR="0066089F" w:rsidRPr="0066089F">
          <w:rPr>
            <w:rStyle w:val="ae"/>
            <w:rFonts w:ascii="方正书宋_GBK" w:eastAsia="方正书宋_GBK" w:hint="eastAsia"/>
            <w:noProof/>
            <w:sz w:val="28"/>
            <w:szCs w:val="28"/>
          </w:rPr>
          <w:t>新乡医学院三全学院物资采购审计办法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1026</w:t>
        </w:r>
        <w:r w:rsidR="0066089F" w:rsidRPr="0066089F">
          <w:rPr>
            <w:rStyle w:val="ae"/>
            <w:rFonts w:ascii="方正书宋_GBK" w:eastAsia="方正书宋_GBK"/>
            <w:noProof/>
            <w:webHidden/>
            <w:sz w:val="28"/>
            <w:szCs w:val="28"/>
          </w:rPr>
          <w:fldChar w:fldCharType="end"/>
        </w:r>
      </w:hyperlink>
    </w:p>
    <w:p w14:paraId="1C274E05"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1" w:history="1">
        <w:r w:rsidR="0066089F" w:rsidRPr="0066089F">
          <w:rPr>
            <w:rStyle w:val="ae"/>
            <w:rFonts w:ascii="方正书宋_GBK" w:eastAsia="方正书宋_GBK" w:hint="eastAsia"/>
            <w:noProof/>
            <w:sz w:val="28"/>
            <w:szCs w:val="28"/>
          </w:rPr>
          <w:t>新乡医学院三全学院招标监督办法（暂行）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1033</w:t>
        </w:r>
        <w:r w:rsidR="0066089F" w:rsidRPr="0066089F">
          <w:rPr>
            <w:rStyle w:val="ae"/>
            <w:rFonts w:ascii="方正书宋_GBK" w:eastAsia="方正书宋_GBK"/>
            <w:noProof/>
            <w:webHidden/>
            <w:sz w:val="28"/>
            <w:szCs w:val="28"/>
          </w:rPr>
          <w:fldChar w:fldCharType="end"/>
        </w:r>
      </w:hyperlink>
    </w:p>
    <w:p w14:paraId="2AE8E252"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2" w:history="1">
        <w:r w:rsidR="0066089F" w:rsidRPr="0066089F">
          <w:rPr>
            <w:rStyle w:val="ae"/>
            <w:rFonts w:ascii="方正书宋_GBK" w:eastAsia="方正书宋_GBK" w:hint="eastAsia"/>
            <w:noProof/>
            <w:sz w:val="28"/>
            <w:szCs w:val="28"/>
          </w:rPr>
          <w:t>新乡医学院三全学院行政效能监察办法（试行）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1037</w:t>
        </w:r>
        <w:r w:rsidR="0066089F" w:rsidRPr="0066089F">
          <w:rPr>
            <w:rStyle w:val="ae"/>
            <w:rFonts w:ascii="方正书宋_GBK" w:eastAsia="方正书宋_GBK"/>
            <w:noProof/>
            <w:webHidden/>
            <w:sz w:val="28"/>
            <w:szCs w:val="28"/>
          </w:rPr>
          <w:fldChar w:fldCharType="end"/>
        </w:r>
      </w:hyperlink>
    </w:p>
    <w:p w14:paraId="433F28B9" w14:textId="41A4E21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3" w:history="1">
        <w:r w:rsidR="0066089F" w:rsidRPr="0066089F">
          <w:rPr>
            <w:rStyle w:val="ae"/>
            <w:rFonts w:ascii="方正书宋_GBK" w:eastAsia="方正书宋_GBK" w:hint="eastAsia"/>
            <w:noProof/>
            <w:sz w:val="28"/>
            <w:szCs w:val="28"/>
          </w:rPr>
          <w:t>新乡医学院三全学院建设工程项目全过程跟踪审计管理办法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1042</w:t>
        </w:r>
        <w:r w:rsidR="0066089F" w:rsidRPr="0066089F">
          <w:rPr>
            <w:rStyle w:val="ae"/>
            <w:rFonts w:ascii="方正书宋_GBK" w:eastAsia="方正书宋_GBK"/>
            <w:noProof/>
            <w:webHidden/>
            <w:sz w:val="28"/>
            <w:szCs w:val="28"/>
          </w:rPr>
          <w:fldChar w:fldCharType="end"/>
        </w:r>
      </w:hyperlink>
    </w:p>
    <w:p w14:paraId="690A1F3D" w14:textId="6D81574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4" w:history="1">
        <w:r w:rsidR="0066089F" w:rsidRPr="0066089F">
          <w:rPr>
            <w:rStyle w:val="ae"/>
            <w:rFonts w:ascii="方正书宋_GBK" w:eastAsia="方正书宋_GBK" w:hint="eastAsia"/>
            <w:noProof/>
            <w:sz w:val="28"/>
            <w:szCs w:val="28"/>
          </w:rPr>
          <w:t>新乡医学院三全学院重点部位和关键环节监督办法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1047</w:t>
        </w:r>
        <w:r w:rsidR="0066089F" w:rsidRPr="0066089F">
          <w:rPr>
            <w:rStyle w:val="ae"/>
            <w:rFonts w:ascii="方正书宋_GBK" w:eastAsia="方正书宋_GBK"/>
            <w:noProof/>
            <w:webHidden/>
            <w:sz w:val="28"/>
            <w:szCs w:val="28"/>
          </w:rPr>
          <w:fldChar w:fldCharType="end"/>
        </w:r>
      </w:hyperlink>
    </w:p>
    <w:p w14:paraId="445D65CA" w14:textId="15FD317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5" w:history="1">
        <w:r w:rsidR="0066089F" w:rsidRPr="0066089F">
          <w:rPr>
            <w:rStyle w:val="ae"/>
            <w:rFonts w:ascii="方正书宋_GBK" w:eastAsia="方正书宋_GBK" w:hint="eastAsia"/>
            <w:noProof/>
            <w:sz w:val="28"/>
            <w:szCs w:val="28"/>
          </w:rPr>
          <w:t>新乡医学院三全学院教职工违纪处分条例（试行）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1061</w:t>
        </w:r>
        <w:r w:rsidR="0066089F" w:rsidRPr="0066089F">
          <w:rPr>
            <w:rStyle w:val="ae"/>
            <w:rFonts w:ascii="方正书宋_GBK" w:eastAsia="方正书宋_GBK"/>
            <w:noProof/>
            <w:webHidden/>
            <w:sz w:val="28"/>
            <w:szCs w:val="28"/>
          </w:rPr>
          <w:fldChar w:fldCharType="end"/>
        </w:r>
      </w:hyperlink>
    </w:p>
    <w:p w14:paraId="3FED9BD8"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387971A9" w14:textId="77777777" w:rsidR="00DB3796" w:rsidRPr="00767756" w:rsidRDefault="00DB3796" w:rsidP="00DB3796">
      <w:pPr>
        <w:tabs>
          <w:tab w:val="right" w:leader="dot" w:pos="9030"/>
        </w:tabs>
        <w:spacing w:afterLines="50" w:after="156" w:line="410" w:lineRule="exact"/>
        <w:jc w:val="left"/>
        <w:rPr>
          <w:rFonts w:ascii="方正黑体简体" w:eastAsia="方正黑体简体"/>
          <w:noProof/>
          <w:color w:val="000000"/>
          <w:sz w:val="28"/>
          <w:szCs w:val="28"/>
        </w:rPr>
      </w:pPr>
      <w:r>
        <w:rPr>
          <w:rFonts w:ascii="方正小标宋_GBK" w:eastAsia="方正小标宋_GBK" w:hint="eastAsia"/>
          <w:noProof/>
          <w:color w:val="000000"/>
          <w:sz w:val="40"/>
          <w:szCs w:val="36"/>
        </w:rPr>
        <mc:AlternateContent>
          <mc:Choice Requires="wps">
            <w:drawing>
              <wp:anchor distT="0" distB="0" distL="114300" distR="114300" simplePos="0" relativeHeight="251761664" behindDoc="0" locked="0" layoutInCell="1" allowOverlap="1" wp14:anchorId="260A2D93" wp14:editId="6F831752">
                <wp:simplePos x="0" y="0"/>
                <wp:positionH relativeFrom="leftMargin">
                  <wp:posOffset>650930</wp:posOffset>
                </wp:positionH>
                <wp:positionV relativeFrom="paragraph">
                  <wp:posOffset>51695</wp:posOffset>
                </wp:positionV>
                <wp:extent cx="179705" cy="179705"/>
                <wp:effectExtent l="0" t="0" r="10795" b="10795"/>
                <wp:wrapNone/>
                <wp:docPr id="389" name="等腰三角形 389"/>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389" o:spid="_x0000_s1026" type="#_x0000_t5" style="position:absolute;left:0;text-align:left;margin-left:51.25pt;margin-top:4.05pt;width:14.15pt;height:14.15pt;rotation:90;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" fillcolor="black [3200]" strokecolor="black [1600]" strokeweight="2pt">
                <w10:wrap anchorx="margin"/>
              </v:shape>
            </w:pict>
          </mc:Fallback>
        </mc:AlternateContent>
      </w:r>
      <w:r>
        <w:rPr>
          <w:rFonts w:ascii="方正黑体简体" w:eastAsia="方正黑体简体" w:hint="eastAsia"/>
          <w:noProof/>
          <w:color w:val="000000"/>
          <w:sz w:val="28"/>
          <w:szCs w:val="28"/>
        </w:rPr>
        <w:t xml:space="preserve">下 </w:t>
      </w:r>
      <w:r w:rsidRPr="00767756">
        <w:rPr>
          <w:rFonts w:ascii="方正黑体简体" w:eastAsia="方正黑体简体" w:hint="eastAsia"/>
          <w:noProof/>
          <w:color w:val="000000"/>
          <w:sz w:val="28"/>
          <w:szCs w:val="28"/>
        </w:rPr>
        <w:t>册</w:t>
      </w:r>
    </w:p>
    <w:p w14:paraId="4E16CF2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6" w:history="1">
        <w:r w:rsidR="0066089F" w:rsidRPr="0066089F">
          <w:rPr>
            <w:rStyle w:val="ae"/>
            <w:rFonts w:ascii="方正书宋_GBK" w:eastAsia="方正书宋_GBK" w:hint="eastAsia"/>
            <w:noProof/>
            <w:sz w:val="28"/>
            <w:szCs w:val="28"/>
          </w:rPr>
          <w:t>新乡医学院三全学院职工文体活动奖励办法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1075</w:t>
        </w:r>
        <w:r w:rsidR="0066089F" w:rsidRPr="0066089F">
          <w:rPr>
            <w:rStyle w:val="ae"/>
            <w:rFonts w:ascii="方正书宋_GBK" w:eastAsia="方正书宋_GBK"/>
            <w:noProof/>
            <w:webHidden/>
            <w:sz w:val="28"/>
            <w:szCs w:val="28"/>
          </w:rPr>
          <w:fldChar w:fldCharType="end"/>
        </w:r>
      </w:hyperlink>
    </w:p>
    <w:p w14:paraId="5C16AE30"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7" w:history="1">
        <w:r w:rsidR="0066089F" w:rsidRPr="0066089F">
          <w:rPr>
            <w:rStyle w:val="ae"/>
            <w:rFonts w:ascii="方正书宋_GBK" w:eastAsia="方正书宋_GBK" w:hint="eastAsia"/>
            <w:noProof/>
            <w:sz w:val="28"/>
            <w:szCs w:val="28"/>
          </w:rPr>
          <w:t>新乡医学院三全学院工会会员活动管理办法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1078</w:t>
        </w:r>
        <w:r w:rsidR="0066089F" w:rsidRPr="0066089F">
          <w:rPr>
            <w:rStyle w:val="ae"/>
            <w:rFonts w:ascii="方正书宋_GBK" w:eastAsia="方正书宋_GBK"/>
            <w:noProof/>
            <w:webHidden/>
            <w:sz w:val="28"/>
            <w:szCs w:val="28"/>
          </w:rPr>
          <w:fldChar w:fldCharType="end"/>
        </w:r>
      </w:hyperlink>
    </w:p>
    <w:p w14:paraId="6D25542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8" w:history="1">
        <w:r w:rsidR="0066089F" w:rsidRPr="0066089F">
          <w:rPr>
            <w:rStyle w:val="ae"/>
            <w:rFonts w:ascii="方正书宋_GBK" w:eastAsia="方正书宋_GBK" w:hint="eastAsia"/>
            <w:noProof/>
            <w:sz w:val="28"/>
            <w:szCs w:val="28"/>
          </w:rPr>
          <w:t>新乡医学院三全学院工会会费管理办法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1081</w:t>
        </w:r>
        <w:r w:rsidR="0066089F" w:rsidRPr="0066089F">
          <w:rPr>
            <w:rStyle w:val="ae"/>
            <w:rFonts w:ascii="方正书宋_GBK" w:eastAsia="方正书宋_GBK"/>
            <w:noProof/>
            <w:webHidden/>
            <w:sz w:val="28"/>
            <w:szCs w:val="28"/>
          </w:rPr>
          <w:fldChar w:fldCharType="end"/>
        </w:r>
      </w:hyperlink>
    </w:p>
    <w:p w14:paraId="4C1A71E0" w14:textId="2D5FFF7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29" w:history="1">
        <w:r w:rsidR="0066089F" w:rsidRPr="00FB0F71">
          <w:rPr>
            <w:rStyle w:val="ae"/>
            <w:rFonts w:ascii="方正书宋_GBK" w:eastAsia="方正书宋_GBK" w:hint="eastAsia"/>
            <w:noProof/>
            <w:spacing w:val="-8"/>
            <w:sz w:val="28"/>
            <w:szCs w:val="28"/>
          </w:rPr>
          <w:t>新乡医学院三全学院工会先进集体、先进个人评选、表彰及奖励办法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_Toc501638829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1087</w:t>
        </w:r>
        <w:r w:rsidR="0066089F" w:rsidRPr="0066089F">
          <w:rPr>
            <w:rStyle w:val="ae"/>
            <w:rFonts w:ascii="方正书宋_GBK" w:eastAsia="方正书宋_GBK"/>
            <w:noProof/>
            <w:webHidden/>
            <w:sz w:val="28"/>
            <w:szCs w:val="28"/>
          </w:rPr>
          <w:fldChar w:fldCharType="end"/>
        </w:r>
      </w:hyperlink>
    </w:p>
    <w:p w14:paraId="2D8F7512" w14:textId="56D96D5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0" w:history="1">
        <w:r w:rsidR="0066089F" w:rsidRPr="0066089F">
          <w:rPr>
            <w:rStyle w:val="ae"/>
            <w:rFonts w:ascii="方正书宋_GBK" w:eastAsia="方正书宋_GBK" w:hint="eastAsia"/>
            <w:noProof/>
            <w:sz w:val="28"/>
            <w:szCs w:val="28"/>
          </w:rPr>
          <w:t>新乡医学院三全学院关心职工工作生活暂行规定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1099</w:t>
        </w:r>
        <w:r w:rsidR="0066089F" w:rsidRPr="0066089F">
          <w:rPr>
            <w:rStyle w:val="ae"/>
            <w:rFonts w:ascii="方正书宋_GBK" w:eastAsia="方正书宋_GBK"/>
            <w:noProof/>
            <w:webHidden/>
            <w:sz w:val="28"/>
            <w:szCs w:val="28"/>
          </w:rPr>
          <w:fldChar w:fldCharType="end"/>
        </w:r>
      </w:hyperlink>
    </w:p>
    <w:p w14:paraId="738AED15"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1" w:history="1">
        <w:r w:rsidR="0066089F" w:rsidRPr="0066089F">
          <w:rPr>
            <w:rStyle w:val="ae"/>
            <w:rFonts w:ascii="方正书宋_GBK" w:eastAsia="方正书宋_GBK" w:hint="eastAsia"/>
            <w:noProof/>
            <w:sz w:val="28"/>
            <w:szCs w:val="28"/>
          </w:rPr>
          <w:t>新乡医学院三全学院职工体育运动队管理办法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1113</w:t>
        </w:r>
        <w:r w:rsidR="0066089F" w:rsidRPr="0066089F">
          <w:rPr>
            <w:rStyle w:val="ae"/>
            <w:rFonts w:ascii="方正书宋_GBK" w:eastAsia="方正书宋_GBK"/>
            <w:noProof/>
            <w:webHidden/>
            <w:sz w:val="28"/>
            <w:szCs w:val="28"/>
          </w:rPr>
          <w:fldChar w:fldCharType="end"/>
        </w:r>
      </w:hyperlink>
    </w:p>
    <w:p w14:paraId="33B62BA7" w14:textId="6E45C53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2" w:history="1">
        <w:r w:rsidR="0066089F" w:rsidRPr="0066089F">
          <w:rPr>
            <w:rStyle w:val="ae"/>
            <w:rFonts w:ascii="方正书宋_GBK" w:eastAsia="方正书宋_GBK" w:hint="eastAsia"/>
            <w:noProof/>
            <w:sz w:val="28"/>
            <w:szCs w:val="28"/>
          </w:rPr>
          <w:t>新乡医学院三全学院困难职工帮扶管理办法（暂行）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1121</w:t>
        </w:r>
        <w:r w:rsidR="0066089F" w:rsidRPr="0066089F">
          <w:rPr>
            <w:rStyle w:val="ae"/>
            <w:rFonts w:ascii="方正书宋_GBK" w:eastAsia="方正书宋_GBK"/>
            <w:noProof/>
            <w:webHidden/>
            <w:sz w:val="28"/>
            <w:szCs w:val="28"/>
          </w:rPr>
          <w:fldChar w:fldCharType="end"/>
        </w:r>
      </w:hyperlink>
    </w:p>
    <w:p w14:paraId="6EB5643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3" w:history="1">
        <w:r w:rsidR="0066089F" w:rsidRPr="0066089F">
          <w:rPr>
            <w:rStyle w:val="ae"/>
            <w:rFonts w:ascii="方正书宋_GBK" w:eastAsia="方正书宋_GBK" w:hint="eastAsia"/>
            <w:noProof/>
            <w:sz w:val="28"/>
            <w:szCs w:val="28"/>
          </w:rPr>
          <w:t>新乡医学院三全学院教职工代表大会暂行规定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1127</w:t>
        </w:r>
        <w:r w:rsidR="0066089F" w:rsidRPr="0066089F">
          <w:rPr>
            <w:rStyle w:val="ae"/>
            <w:rFonts w:ascii="方正书宋_GBK" w:eastAsia="方正书宋_GBK"/>
            <w:noProof/>
            <w:webHidden/>
            <w:sz w:val="28"/>
            <w:szCs w:val="28"/>
          </w:rPr>
          <w:fldChar w:fldCharType="end"/>
        </w:r>
      </w:hyperlink>
    </w:p>
    <w:p w14:paraId="3FD31EF9" w14:textId="05AC3B9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4" w:history="1">
        <w:r w:rsidR="0066089F" w:rsidRPr="0066089F">
          <w:rPr>
            <w:rStyle w:val="ae"/>
            <w:rFonts w:ascii="方正书宋_GBK" w:eastAsia="方正书宋_GBK" w:hint="eastAsia"/>
            <w:noProof/>
            <w:sz w:val="28"/>
            <w:szCs w:val="28"/>
          </w:rPr>
          <w:t>新乡医学院三全学院职工文体协会管理办法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修订</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1138</w:t>
        </w:r>
        <w:r w:rsidR="0066089F" w:rsidRPr="0066089F">
          <w:rPr>
            <w:rStyle w:val="ae"/>
            <w:rFonts w:ascii="方正书宋_GBK" w:eastAsia="方正书宋_GBK"/>
            <w:noProof/>
            <w:webHidden/>
            <w:sz w:val="28"/>
            <w:szCs w:val="28"/>
          </w:rPr>
          <w:fldChar w:fldCharType="end"/>
        </w:r>
      </w:hyperlink>
    </w:p>
    <w:p w14:paraId="215813BF" w14:textId="3B77749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5" w:history="1">
        <w:r w:rsidR="0066089F" w:rsidRPr="0066089F">
          <w:rPr>
            <w:rStyle w:val="ae"/>
            <w:rFonts w:ascii="方正书宋_GBK" w:eastAsia="方正书宋_GBK" w:hint="eastAsia"/>
            <w:noProof/>
            <w:sz w:val="28"/>
            <w:szCs w:val="28"/>
          </w:rPr>
          <w:t>新乡医学院三全学院关于建设学习型学院的实施意见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1149</w:t>
        </w:r>
        <w:r w:rsidR="0066089F" w:rsidRPr="0066089F">
          <w:rPr>
            <w:rStyle w:val="ae"/>
            <w:rFonts w:ascii="方正书宋_GBK" w:eastAsia="方正书宋_GBK"/>
            <w:noProof/>
            <w:webHidden/>
            <w:sz w:val="28"/>
            <w:szCs w:val="28"/>
          </w:rPr>
          <w:fldChar w:fldCharType="end"/>
        </w:r>
      </w:hyperlink>
    </w:p>
    <w:p w14:paraId="4AFA3F55" w14:textId="70C17390"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6" w:history="1">
        <w:r w:rsidR="0066089F" w:rsidRPr="0066089F">
          <w:rPr>
            <w:rStyle w:val="ae"/>
            <w:rFonts w:ascii="方正书宋_GBK" w:eastAsia="方正书宋_GBK" w:hint="eastAsia"/>
            <w:noProof/>
            <w:sz w:val="28"/>
            <w:szCs w:val="28"/>
          </w:rPr>
          <w:t>新乡医学院三全学院关于进一步加强师德师风建设的实施意见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1156</w:t>
        </w:r>
        <w:r w:rsidR="0066089F" w:rsidRPr="0066089F">
          <w:rPr>
            <w:rStyle w:val="ae"/>
            <w:rFonts w:ascii="方正书宋_GBK" w:eastAsia="方正书宋_GBK"/>
            <w:noProof/>
            <w:webHidden/>
            <w:sz w:val="28"/>
            <w:szCs w:val="28"/>
          </w:rPr>
          <w:fldChar w:fldCharType="end"/>
        </w:r>
      </w:hyperlink>
    </w:p>
    <w:p w14:paraId="7D5C7B83" w14:textId="487B54E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7" w:history="1">
        <w:r w:rsidR="0066089F" w:rsidRPr="0066089F">
          <w:rPr>
            <w:rStyle w:val="ae"/>
            <w:rFonts w:ascii="方正书宋_GBK" w:eastAsia="方正书宋_GBK" w:hint="eastAsia"/>
            <w:noProof/>
            <w:sz w:val="28"/>
            <w:szCs w:val="28"/>
          </w:rPr>
          <w:t>新乡医学院三全学院学习型组织、学习之星评选奖励办法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1163</w:t>
        </w:r>
        <w:r w:rsidR="0066089F" w:rsidRPr="0066089F">
          <w:rPr>
            <w:rStyle w:val="ae"/>
            <w:rFonts w:ascii="方正书宋_GBK" w:eastAsia="方正书宋_GBK"/>
            <w:noProof/>
            <w:webHidden/>
            <w:sz w:val="28"/>
            <w:szCs w:val="28"/>
          </w:rPr>
          <w:fldChar w:fldCharType="end"/>
        </w:r>
      </w:hyperlink>
    </w:p>
    <w:p w14:paraId="19809420"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5FFB5669" w14:textId="3E75B41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8" w:history="1">
        <w:r w:rsidR="0066089F" w:rsidRPr="0066089F">
          <w:rPr>
            <w:rStyle w:val="ae"/>
            <w:rFonts w:ascii="方正书宋_GBK" w:eastAsia="方正书宋_GBK" w:hint="eastAsia"/>
            <w:noProof/>
            <w:sz w:val="28"/>
            <w:szCs w:val="28"/>
          </w:rPr>
          <w:t>新乡医学院三全学院院长信箱管理办法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1173</w:t>
        </w:r>
        <w:r w:rsidR="0066089F" w:rsidRPr="0066089F">
          <w:rPr>
            <w:rStyle w:val="ae"/>
            <w:rFonts w:ascii="方正书宋_GBK" w:eastAsia="方正书宋_GBK"/>
            <w:noProof/>
            <w:webHidden/>
            <w:sz w:val="28"/>
            <w:szCs w:val="28"/>
          </w:rPr>
          <w:fldChar w:fldCharType="end"/>
        </w:r>
      </w:hyperlink>
    </w:p>
    <w:p w14:paraId="482EE3B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39" w:history="1">
        <w:r w:rsidR="0066089F" w:rsidRPr="0066089F">
          <w:rPr>
            <w:rStyle w:val="ae"/>
            <w:rFonts w:ascii="方正书宋_GBK" w:eastAsia="方正书宋_GBK" w:hint="eastAsia"/>
            <w:noProof/>
            <w:sz w:val="28"/>
            <w:szCs w:val="28"/>
          </w:rPr>
          <w:t>新乡医学院三全学院公务用车管理办法（试行）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_Toc501638839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1177</w:t>
        </w:r>
        <w:r w:rsidR="0066089F" w:rsidRPr="0066089F">
          <w:rPr>
            <w:rStyle w:val="ae"/>
            <w:rFonts w:ascii="方正书宋_GBK" w:eastAsia="方正书宋_GBK"/>
            <w:noProof/>
            <w:webHidden/>
            <w:sz w:val="28"/>
            <w:szCs w:val="28"/>
          </w:rPr>
          <w:fldChar w:fldCharType="end"/>
        </w:r>
      </w:hyperlink>
    </w:p>
    <w:p w14:paraId="49E2E10F"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0" w:history="1">
        <w:r w:rsidR="0066089F" w:rsidRPr="0066089F">
          <w:rPr>
            <w:rStyle w:val="ae"/>
            <w:rFonts w:ascii="方正书宋_GBK" w:eastAsia="方正书宋_GBK" w:hint="eastAsia"/>
            <w:noProof/>
            <w:sz w:val="28"/>
            <w:szCs w:val="28"/>
          </w:rPr>
          <w:t>新乡医学院三全学院公务接待管理办法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1183</w:t>
        </w:r>
        <w:r w:rsidR="0066089F" w:rsidRPr="0066089F">
          <w:rPr>
            <w:rStyle w:val="ae"/>
            <w:rFonts w:ascii="方正书宋_GBK" w:eastAsia="方正书宋_GBK"/>
            <w:noProof/>
            <w:webHidden/>
            <w:sz w:val="28"/>
            <w:szCs w:val="28"/>
          </w:rPr>
          <w:fldChar w:fldCharType="end"/>
        </w:r>
      </w:hyperlink>
    </w:p>
    <w:p w14:paraId="1FE0E6C6"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1" w:history="1">
        <w:r w:rsidR="0066089F" w:rsidRPr="0066089F">
          <w:rPr>
            <w:rStyle w:val="ae"/>
            <w:rFonts w:ascii="方正书宋_GBK" w:eastAsia="方正书宋_GBK" w:hint="eastAsia"/>
            <w:noProof/>
            <w:sz w:val="28"/>
            <w:szCs w:val="28"/>
          </w:rPr>
          <w:t>新乡医学院三全学院行政公文处理实施办法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1192</w:t>
        </w:r>
        <w:r w:rsidR="0066089F" w:rsidRPr="0066089F">
          <w:rPr>
            <w:rStyle w:val="ae"/>
            <w:rFonts w:ascii="方正书宋_GBK" w:eastAsia="方正书宋_GBK"/>
            <w:noProof/>
            <w:webHidden/>
            <w:sz w:val="28"/>
            <w:szCs w:val="28"/>
          </w:rPr>
          <w:fldChar w:fldCharType="end"/>
        </w:r>
      </w:hyperlink>
    </w:p>
    <w:p w14:paraId="12020A1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2" w:history="1">
        <w:r w:rsidR="0066089F" w:rsidRPr="0066089F">
          <w:rPr>
            <w:rStyle w:val="ae"/>
            <w:rFonts w:ascii="方正书宋_GBK" w:eastAsia="方正书宋_GBK" w:hint="eastAsia"/>
            <w:noProof/>
            <w:sz w:val="28"/>
            <w:szCs w:val="28"/>
          </w:rPr>
          <w:t>新乡医学院三全学院院务公开实施办法（试行）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1200</w:t>
        </w:r>
        <w:r w:rsidR="0066089F" w:rsidRPr="0066089F">
          <w:rPr>
            <w:rStyle w:val="ae"/>
            <w:rFonts w:ascii="方正书宋_GBK" w:eastAsia="方正书宋_GBK"/>
            <w:noProof/>
            <w:webHidden/>
            <w:sz w:val="28"/>
            <w:szCs w:val="28"/>
          </w:rPr>
          <w:fldChar w:fldCharType="end"/>
        </w:r>
      </w:hyperlink>
    </w:p>
    <w:p w14:paraId="734A6EEB" w14:textId="448A550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3" w:history="1">
        <w:r w:rsidR="0066089F" w:rsidRPr="0066089F">
          <w:rPr>
            <w:rStyle w:val="ae"/>
            <w:rFonts w:ascii="方正书宋_GBK" w:eastAsia="方正书宋_GBK" w:hint="eastAsia"/>
            <w:noProof/>
            <w:sz w:val="28"/>
            <w:szCs w:val="28"/>
          </w:rPr>
          <w:t>新乡医学院三全学院办公自动化（</w:t>
        </w:r>
        <w:r w:rsidR="0066089F" w:rsidRPr="0066089F">
          <w:rPr>
            <w:rStyle w:val="ae"/>
            <w:rFonts w:ascii="方正书宋_GBK" w:eastAsia="方正书宋_GBK"/>
            <w:noProof/>
            <w:sz w:val="28"/>
            <w:szCs w:val="28"/>
          </w:rPr>
          <w:t>OA</w:t>
        </w:r>
        <w:r w:rsidR="0066089F" w:rsidRPr="0066089F">
          <w:rPr>
            <w:rStyle w:val="ae"/>
            <w:rFonts w:ascii="方正书宋_GBK" w:eastAsia="方正书宋_GBK" w:hint="eastAsia"/>
            <w:noProof/>
            <w:sz w:val="28"/>
            <w:szCs w:val="28"/>
          </w:rPr>
          <w:t>）系统使用管理暂行办法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1204</w:t>
        </w:r>
        <w:r w:rsidR="0066089F" w:rsidRPr="0066089F">
          <w:rPr>
            <w:rStyle w:val="ae"/>
            <w:rFonts w:ascii="方正书宋_GBK" w:eastAsia="方正书宋_GBK"/>
            <w:noProof/>
            <w:webHidden/>
            <w:sz w:val="28"/>
            <w:szCs w:val="28"/>
          </w:rPr>
          <w:fldChar w:fldCharType="end"/>
        </w:r>
      </w:hyperlink>
    </w:p>
    <w:p w14:paraId="098E27A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4" w:history="1">
        <w:r w:rsidR="0066089F" w:rsidRPr="0066089F">
          <w:rPr>
            <w:rStyle w:val="ae"/>
            <w:rFonts w:ascii="方正书宋_GBK" w:eastAsia="方正书宋_GBK" w:hint="eastAsia"/>
            <w:noProof/>
            <w:sz w:val="28"/>
            <w:szCs w:val="28"/>
          </w:rPr>
          <w:t>新乡医学院三全学院电子公文处理办法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1210</w:t>
        </w:r>
        <w:r w:rsidR="0066089F" w:rsidRPr="0066089F">
          <w:rPr>
            <w:rStyle w:val="ae"/>
            <w:rFonts w:ascii="方正书宋_GBK" w:eastAsia="方正书宋_GBK"/>
            <w:noProof/>
            <w:webHidden/>
            <w:sz w:val="28"/>
            <w:szCs w:val="28"/>
          </w:rPr>
          <w:fldChar w:fldCharType="end"/>
        </w:r>
      </w:hyperlink>
    </w:p>
    <w:p w14:paraId="2D941C4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5" w:history="1">
        <w:r w:rsidR="0066089F" w:rsidRPr="0066089F">
          <w:rPr>
            <w:rStyle w:val="ae"/>
            <w:rFonts w:ascii="方正书宋_GBK" w:eastAsia="方正书宋_GBK" w:hint="eastAsia"/>
            <w:noProof/>
            <w:sz w:val="28"/>
            <w:szCs w:val="28"/>
          </w:rPr>
          <w:t>新乡医学院三全学院印章管理规定（修订）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1216</w:t>
        </w:r>
        <w:r w:rsidR="0066089F" w:rsidRPr="0066089F">
          <w:rPr>
            <w:rStyle w:val="ae"/>
            <w:rFonts w:ascii="方正书宋_GBK" w:eastAsia="方正书宋_GBK"/>
            <w:noProof/>
            <w:webHidden/>
            <w:sz w:val="28"/>
            <w:szCs w:val="28"/>
          </w:rPr>
          <w:fldChar w:fldCharType="end"/>
        </w:r>
      </w:hyperlink>
    </w:p>
    <w:p w14:paraId="260E2EEE"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6" w:history="1">
        <w:r w:rsidR="0066089F" w:rsidRPr="0066089F">
          <w:rPr>
            <w:rStyle w:val="ae"/>
            <w:rFonts w:ascii="方正书宋_GBK" w:eastAsia="方正书宋_GBK" w:hint="eastAsia"/>
            <w:noProof/>
            <w:sz w:val="28"/>
            <w:szCs w:val="28"/>
          </w:rPr>
          <w:t>新乡医学院三全学院院务会会议规则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1223</w:t>
        </w:r>
        <w:r w:rsidR="0066089F" w:rsidRPr="0066089F">
          <w:rPr>
            <w:rStyle w:val="ae"/>
            <w:rFonts w:ascii="方正书宋_GBK" w:eastAsia="方正书宋_GBK"/>
            <w:noProof/>
            <w:webHidden/>
            <w:sz w:val="28"/>
            <w:szCs w:val="28"/>
          </w:rPr>
          <w:fldChar w:fldCharType="end"/>
        </w:r>
      </w:hyperlink>
    </w:p>
    <w:p w14:paraId="092B3775" w14:textId="3D5E693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7" w:history="1">
        <w:r w:rsidR="0066089F" w:rsidRPr="0066089F">
          <w:rPr>
            <w:rStyle w:val="ae"/>
            <w:rFonts w:ascii="方正书宋_GBK" w:eastAsia="方正书宋_GBK" w:hint="eastAsia"/>
            <w:noProof/>
            <w:sz w:val="28"/>
            <w:szCs w:val="28"/>
          </w:rPr>
          <w:t>新乡医学院三全学院院务会会议记录、纪要暨决议的管理、发布与贯彻落实办法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1230</w:t>
        </w:r>
        <w:r w:rsidR="0066089F" w:rsidRPr="0066089F">
          <w:rPr>
            <w:rStyle w:val="ae"/>
            <w:rFonts w:ascii="方正书宋_GBK" w:eastAsia="方正书宋_GBK"/>
            <w:noProof/>
            <w:webHidden/>
            <w:sz w:val="28"/>
            <w:szCs w:val="28"/>
          </w:rPr>
          <w:fldChar w:fldCharType="end"/>
        </w:r>
      </w:hyperlink>
    </w:p>
    <w:p w14:paraId="59FB328F" w14:textId="69F675C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8" w:history="1">
        <w:r w:rsidR="0066089F" w:rsidRPr="0066089F">
          <w:rPr>
            <w:rStyle w:val="ae"/>
            <w:rFonts w:ascii="方正书宋_GBK" w:eastAsia="方正书宋_GBK" w:hint="eastAsia"/>
            <w:noProof/>
            <w:sz w:val="28"/>
            <w:szCs w:val="28"/>
          </w:rPr>
          <w:t>新乡医学院三全学院关于进一步规范院务会工作的补充通知</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1234</w:t>
        </w:r>
        <w:r w:rsidR="0066089F" w:rsidRPr="0066089F">
          <w:rPr>
            <w:rStyle w:val="ae"/>
            <w:rFonts w:ascii="方正书宋_GBK" w:eastAsia="方正书宋_GBK"/>
            <w:noProof/>
            <w:webHidden/>
            <w:sz w:val="28"/>
            <w:szCs w:val="28"/>
          </w:rPr>
          <w:fldChar w:fldCharType="end"/>
        </w:r>
      </w:hyperlink>
    </w:p>
    <w:p w14:paraId="14CF747D"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49" w:history="1">
        <w:r w:rsidR="0066089F" w:rsidRPr="0066089F">
          <w:rPr>
            <w:rStyle w:val="ae"/>
            <w:rFonts w:ascii="方正书宋_GBK" w:eastAsia="方正书宋_GBK" w:hint="eastAsia"/>
            <w:noProof/>
            <w:sz w:val="28"/>
            <w:szCs w:val="28"/>
          </w:rPr>
          <w:t>新乡医学院三全学院职能部门工作职责</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_Toc501638849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1237</w:t>
        </w:r>
        <w:r w:rsidR="0066089F" w:rsidRPr="0066089F">
          <w:rPr>
            <w:rStyle w:val="ae"/>
            <w:rFonts w:ascii="方正书宋_GBK" w:eastAsia="方正书宋_GBK"/>
            <w:noProof/>
            <w:webHidden/>
            <w:sz w:val="28"/>
            <w:szCs w:val="28"/>
          </w:rPr>
          <w:fldChar w:fldCharType="end"/>
        </w:r>
      </w:hyperlink>
    </w:p>
    <w:p w14:paraId="74BF3D41"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75B49F65" w14:textId="2F126D7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0" w:history="1">
        <w:r w:rsidR="0066089F" w:rsidRPr="0066089F">
          <w:rPr>
            <w:rStyle w:val="ae"/>
            <w:rFonts w:ascii="方正书宋_GBK" w:eastAsia="方正书宋_GBK" w:hint="eastAsia"/>
            <w:noProof/>
            <w:sz w:val="28"/>
            <w:szCs w:val="28"/>
          </w:rPr>
          <w:t>新乡医学院三全学院职能部门工作例会制度实施方案</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1250</w:t>
        </w:r>
        <w:r w:rsidR="0066089F" w:rsidRPr="0066089F">
          <w:rPr>
            <w:rStyle w:val="ae"/>
            <w:rFonts w:ascii="方正书宋_GBK" w:eastAsia="方正书宋_GBK"/>
            <w:noProof/>
            <w:webHidden/>
            <w:sz w:val="28"/>
            <w:szCs w:val="28"/>
          </w:rPr>
          <w:fldChar w:fldCharType="end"/>
        </w:r>
      </w:hyperlink>
    </w:p>
    <w:p w14:paraId="2D53EA8A" w14:textId="50DB612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1" w:history="1">
        <w:r w:rsidR="0066089F" w:rsidRPr="0066089F">
          <w:rPr>
            <w:rStyle w:val="ae"/>
            <w:rFonts w:ascii="方正书宋_GBK" w:eastAsia="方正书宋_GBK" w:hint="eastAsia"/>
            <w:noProof/>
            <w:sz w:val="28"/>
            <w:szCs w:val="28"/>
          </w:rPr>
          <w:t>新乡医学院三全学院关于调整院（系、部）工作例会组织形式的通知</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1254</w:t>
        </w:r>
        <w:r w:rsidR="0066089F" w:rsidRPr="0066089F">
          <w:rPr>
            <w:rStyle w:val="ae"/>
            <w:rFonts w:ascii="方正书宋_GBK" w:eastAsia="方正书宋_GBK"/>
            <w:noProof/>
            <w:webHidden/>
            <w:sz w:val="28"/>
            <w:szCs w:val="28"/>
          </w:rPr>
          <w:fldChar w:fldCharType="end"/>
        </w:r>
      </w:hyperlink>
    </w:p>
    <w:p w14:paraId="07598BEC"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2" w:history="1">
        <w:r w:rsidR="0066089F" w:rsidRPr="0066089F">
          <w:rPr>
            <w:rStyle w:val="ae"/>
            <w:rFonts w:ascii="方正书宋_GBK" w:eastAsia="方正书宋_GBK" w:hint="eastAsia"/>
            <w:noProof/>
            <w:sz w:val="28"/>
            <w:szCs w:val="28"/>
          </w:rPr>
          <w:t>新乡医学院三全学院目标管理办法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1257</w:t>
        </w:r>
        <w:r w:rsidR="0066089F" w:rsidRPr="0066089F">
          <w:rPr>
            <w:rStyle w:val="ae"/>
            <w:rFonts w:ascii="方正书宋_GBK" w:eastAsia="方正书宋_GBK"/>
            <w:noProof/>
            <w:webHidden/>
            <w:sz w:val="28"/>
            <w:szCs w:val="28"/>
          </w:rPr>
          <w:fldChar w:fldCharType="end"/>
        </w:r>
      </w:hyperlink>
    </w:p>
    <w:p w14:paraId="2D7C2AD1"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1159A3C5" w14:textId="0B2B001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3" w:history="1">
        <w:r w:rsidR="0066089F" w:rsidRPr="0066089F">
          <w:rPr>
            <w:rStyle w:val="ae"/>
            <w:rFonts w:ascii="方正书宋_GBK" w:eastAsia="方正书宋_GBK" w:hint="eastAsia"/>
            <w:noProof/>
            <w:sz w:val="28"/>
            <w:szCs w:val="28"/>
          </w:rPr>
          <w:t>新乡医学院三全学院学生实习期财务管理暂行规定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1263</w:t>
        </w:r>
        <w:r w:rsidR="0066089F" w:rsidRPr="0066089F">
          <w:rPr>
            <w:rStyle w:val="ae"/>
            <w:rFonts w:ascii="方正书宋_GBK" w:eastAsia="方正书宋_GBK"/>
            <w:noProof/>
            <w:webHidden/>
            <w:sz w:val="28"/>
            <w:szCs w:val="28"/>
          </w:rPr>
          <w:fldChar w:fldCharType="end"/>
        </w:r>
      </w:hyperlink>
    </w:p>
    <w:p w14:paraId="36EC7789"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4" w:history="1">
        <w:r w:rsidR="0066089F" w:rsidRPr="0066089F">
          <w:rPr>
            <w:rStyle w:val="ae"/>
            <w:rFonts w:ascii="方正书宋_GBK" w:eastAsia="方正书宋_GBK" w:hint="eastAsia"/>
            <w:noProof/>
            <w:sz w:val="28"/>
            <w:szCs w:val="28"/>
          </w:rPr>
          <w:t>新乡医学院三全学院基建财务管理办法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1265</w:t>
        </w:r>
        <w:r w:rsidR="0066089F" w:rsidRPr="0066089F">
          <w:rPr>
            <w:rStyle w:val="ae"/>
            <w:rFonts w:ascii="方正书宋_GBK" w:eastAsia="方正书宋_GBK"/>
            <w:noProof/>
            <w:webHidden/>
            <w:sz w:val="28"/>
            <w:szCs w:val="28"/>
          </w:rPr>
          <w:fldChar w:fldCharType="end"/>
        </w:r>
      </w:hyperlink>
    </w:p>
    <w:p w14:paraId="28B29ABD" w14:textId="0BAF53E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5" w:history="1">
        <w:r w:rsidR="0066089F" w:rsidRPr="0066089F">
          <w:rPr>
            <w:rStyle w:val="ae"/>
            <w:rFonts w:ascii="方正书宋_GBK" w:eastAsia="方正书宋_GBK" w:hint="eastAsia"/>
            <w:noProof/>
            <w:sz w:val="28"/>
            <w:szCs w:val="28"/>
          </w:rPr>
          <w:t>新乡医学院三全学院经费审批及资金支付管理规定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1268</w:t>
        </w:r>
        <w:r w:rsidR="0066089F" w:rsidRPr="0066089F">
          <w:rPr>
            <w:rStyle w:val="ae"/>
            <w:rFonts w:ascii="方正书宋_GBK" w:eastAsia="方正书宋_GBK"/>
            <w:noProof/>
            <w:webHidden/>
            <w:sz w:val="28"/>
            <w:szCs w:val="28"/>
          </w:rPr>
          <w:fldChar w:fldCharType="end"/>
        </w:r>
      </w:hyperlink>
    </w:p>
    <w:p w14:paraId="66E70193"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6" w:history="1">
        <w:r w:rsidR="0066089F" w:rsidRPr="0066089F">
          <w:rPr>
            <w:rStyle w:val="ae"/>
            <w:rFonts w:ascii="方正书宋_GBK" w:eastAsia="方正书宋_GBK" w:hint="eastAsia"/>
            <w:noProof/>
            <w:sz w:val="28"/>
            <w:szCs w:val="28"/>
          </w:rPr>
          <w:t>新乡医学院三全学院往来款项管理办法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1270</w:t>
        </w:r>
        <w:r w:rsidR="0066089F" w:rsidRPr="0066089F">
          <w:rPr>
            <w:rStyle w:val="ae"/>
            <w:rFonts w:ascii="方正书宋_GBK" w:eastAsia="方正书宋_GBK"/>
            <w:noProof/>
            <w:webHidden/>
            <w:sz w:val="28"/>
            <w:szCs w:val="28"/>
          </w:rPr>
          <w:fldChar w:fldCharType="end"/>
        </w:r>
      </w:hyperlink>
    </w:p>
    <w:p w14:paraId="47345817" w14:textId="6032FE8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7" w:history="1">
        <w:r w:rsidR="0066089F" w:rsidRPr="0066089F">
          <w:rPr>
            <w:rStyle w:val="ae"/>
            <w:rFonts w:ascii="方正书宋_GBK" w:eastAsia="方正书宋_GBK" w:hint="eastAsia"/>
            <w:noProof/>
            <w:sz w:val="28"/>
            <w:szCs w:val="28"/>
          </w:rPr>
          <w:t>新乡医学院三全学院部门备用金使用管理办法（暂行）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1273</w:t>
        </w:r>
        <w:r w:rsidR="0066089F" w:rsidRPr="0066089F">
          <w:rPr>
            <w:rStyle w:val="ae"/>
            <w:rFonts w:ascii="方正书宋_GBK" w:eastAsia="方正书宋_GBK"/>
            <w:noProof/>
            <w:webHidden/>
            <w:sz w:val="28"/>
            <w:szCs w:val="28"/>
          </w:rPr>
          <w:fldChar w:fldCharType="end"/>
        </w:r>
      </w:hyperlink>
    </w:p>
    <w:p w14:paraId="3E245594"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8" w:history="1">
        <w:r w:rsidR="0066089F" w:rsidRPr="0066089F">
          <w:rPr>
            <w:rStyle w:val="ae"/>
            <w:rFonts w:ascii="方正书宋_GBK" w:eastAsia="方正书宋_GBK" w:hint="eastAsia"/>
            <w:noProof/>
            <w:sz w:val="28"/>
            <w:szCs w:val="28"/>
          </w:rPr>
          <w:t>新乡医学院三全学院差旅费管理办法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1277</w:t>
        </w:r>
        <w:r w:rsidR="0066089F" w:rsidRPr="0066089F">
          <w:rPr>
            <w:rStyle w:val="ae"/>
            <w:rFonts w:ascii="方正书宋_GBK" w:eastAsia="方正书宋_GBK"/>
            <w:noProof/>
            <w:webHidden/>
            <w:sz w:val="28"/>
            <w:szCs w:val="28"/>
          </w:rPr>
          <w:fldChar w:fldCharType="end"/>
        </w:r>
      </w:hyperlink>
    </w:p>
    <w:p w14:paraId="12F3E5D6" w14:textId="1F5AE4D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59" w:history="1">
        <w:r w:rsidR="0066089F" w:rsidRPr="0066089F">
          <w:rPr>
            <w:rStyle w:val="ae"/>
            <w:rFonts w:ascii="方正书宋_GBK" w:eastAsia="方正书宋_GBK" w:hint="eastAsia"/>
            <w:noProof/>
            <w:sz w:val="28"/>
            <w:szCs w:val="28"/>
          </w:rPr>
          <w:t>新乡医学院三全学院专项项目和专项资金管理暂行办法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_Toc501638859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1286</w:t>
        </w:r>
        <w:r w:rsidR="0066089F" w:rsidRPr="0066089F">
          <w:rPr>
            <w:rStyle w:val="ae"/>
            <w:rFonts w:ascii="方正书宋_GBK" w:eastAsia="方正书宋_GBK"/>
            <w:noProof/>
            <w:webHidden/>
            <w:sz w:val="28"/>
            <w:szCs w:val="28"/>
          </w:rPr>
          <w:fldChar w:fldCharType="end"/>
        </w:r>
      </w:hyperlink>
    </w:p>
    <w:p w14:paraId="31C4F8C4"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0" w:history="1">
        <w:r w:rsidR="0066089F" w:rsidRPr="0066089F">
          <w:rPr>
            <w:rStyle w:val="ae"/>
            <w:rFonts w:ascii="方正书宋_GBK" w:eastAsia="方正书宋_GBK" w:hint="eastAsia"/>
            <w:noProof/>
            <w:sz w:val="28"/>
            <w:szCs w:val="28"/>
          </w:rPr>
          <w:t>新乡医学院三全学院一卡通管理制度</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1296</w:t>
        </w:r>
        <w:r w:rsidR="0066089F" w:rsidRPr="0066089F">
          <w:rPr>
            <w:rStyle w:val="ae"/>
            <w:rFonts w:ascii="方正书宋_GBK" w:eastAsia="方正书宋_GBK"/>
            <w:noProof/>
            <w:webHidden/>
            <w:sz w:val="28"/>
            <w:szCs w:val="28"/>
          </w:rPr>
          <w:fldChar w:fldCharType="end"/>
        </w:r>
      </w:hyperlink>
    </w:p>
    <w:p w14:paraId="6C884F9E" w14:textId="7D0B0D7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1" w:history="1">
        <w:r w:rsidR="0066089F" w:rsidRPr="0066089F">
          <w:rPr>
            <w:rStyle w:val="ae"/>
            <w:rFonts w:ascii="方正书宋_GBK" w:eastAsia="方正书宋_GBK" w:hint="eastAsia"/>
            <w:noProof/>
            <w:sz w:val="28"/>
            <w:szCs w:val="28"/>
          </w:rPr>
          <w:t>新乡医学院三全学院财务内部牵制制度（试行）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1303</w:t>
        </w:r>
        <w:r w:rsidR="0066089F" w:rsidRPr="0066089F">
          <w:rPr>
            <w:rStyle w:val="ae"/>
            <w:rFonts w:ascii="方正书宋_GBK" w:eastAsia="方正书宋_GBK"/>
            <w:noProof/>
            <w:webHidden/>
            <w:sz w:val="28"/>
            <w:szCs w:val="28"/>
          </w:rPr>
          <w:fldChar w:fldCharType="end"/>
        </w:r>
      </w:hyperlink>
    </w:p>
    <w:p w14:paraId="10355478"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44634720" w14:textId="2C10488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2" w:history="1">
        <w:r w:rsidR="0066089F" w:rsidRPr="0066089F">
          <w:rPr>
            <w:rStyle w:val="ae"/>
            <w:rFonts w:ascii="方正书宋_GBK" w:eastAsia="方正书宋_GBK" w:hint="eastAsia"/>
            <w:noProof/>
            <w:sz w:val="28"/>
            <w:szCs w:val="28"/>
          </w:rPr>
          <w:t>新乡医学院三全学院关于进一步加强新闻宣传工作的意见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1306</w:t>
        </w:r>
        <w:r w:rsidR="0066089F" w:rsidRPr="0066089F">
          <w:rPr>
            <w:rStyle w:val="ae"/>
            <w:rFonts w:ascii="方正书宋_GBK" w:eastAsia="方正书宋_GBK"/>
            <w:noProof/>
            <w:webHidden/>
            <w:sz w:val="28"/>
            <w:szCs w:val="28"/>
          </w:rPr>
          <w:fldChar w:fldCharType="end"/>
        </w:r>
      </w:hyperlink>
    </w:p>
    <w:p w14:paraId="2FAC71A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3" w:history="1">
        <w:r w:rsidR="0066089F" w:rsidRPr="0066089F">
          <w:rPr>
            <w:rStyle w:val="ae"/>
            <w:rFonts w:ascii="方正书宋_GBK" w:eastAsia="方正书宋_GBK" w:hint="eastAsia"/>
            <w:noProof/>
            <w:sz w:val="28"/>
            <w:szCs w:val="28"/>
          </w:rPr>
          <w:t>新乡医学院三全学院二级网站管理办法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1311</w:t>
        </w:r>
        <w:r w:rsidR="0066089F" w:rsidRPr="0066089F">
          <w:rPr>
            <w:rStyle w:val="ae"/>
            <w:rFonts w:ascii="方正书宋_GBK" w:eastAsia="方正书宋_GBK"/>
            <w:noProof/>
            <w:webHidden/>
            <w:sz w:val="28"/>
            <w:szCs w:val="28"/>
          </w:rPr>
          <w:fldChar w:fldCharType="end"/>
        </w:r>
      </w:hyperlink>
    </w:p>
    <w:p w14:paraId="059154D6" w14:textId="07BB22A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4" w:history="1">
        <w:r w:rsidR="0066089F" w:rsidRPr="0066089F">
          <w:rPr>
            <w:rStyle w:val="ae"/>
            <w:rFonts w:ascii="方正书宋_GBK" w:eastAsia="方正书宋_GBK" w:hint="eastAsia"/>
            <w:noProof/>
            <w:sz w:val="28"/>
            <w:szCs w:val="28"/>
          </w:rPr>
          <w:t>新乡医学院三全学院校园宣传环境管理暂行规定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1318</w:t>
        </w:r>
        <w:r w:rsidR="0066089F" w:rsidRPr="0066089F">
          <w:rPr>
            <w:rStyle w:val="ae"/>
            <w:rFonts w:ascii="方正书宋_GBK" w:eastAsia="方正书宋_GBK"/>
            <w:noProof/>
            <w:webHidden/>
            <w:sz w:val="28"/>
            <w:szCs w:val="28"/>
          </w:rPr>
          <w:fldChar w:fldCharType="end"/>
        </w:r>
      </w:hyperlink>
    </w:p>
    <w:p w14:paraId="3370538F"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5" w:history="1">
        <w:r w:rsidR="0066089F" w:rsidRPr="0066089F">
          <w:rPr>
            <w:rStyle w:val="ae"/>
            <w:rFonts w:ascii="方正书宋_GBK" w:eastAsia="方正书宋_GBK" w:hint="eastAsia"/>
            <w:noProof/>
            <w:sz w:val="28"/>
            <w:szCs w:val="28"/>
          </w:rPr>
          <w:t>新乡医学院三全学院官方微博运营条例</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1324</w:t>
        </w:r>
        <w:r w:rsidR="0066089F" w:rsidRPr="0066089F">
          <w:rPr>
            <w:rStyle w:val="ae"/>
            <w:rFonts w:ascii="方正书宋_GBK" w:eastAsia="方正书宋_GBK"/>
            <w:noProof/>
            <w:webHidden/>
            <w:sz w:val="28"/>
            <w:szCs w:val="28"/>
          </w:rPr>
          <w:fldChar w:fldCharType="end"/>
        </w:r>
      </w:hyperlink>
    </w:p>
    <w:p w14:paraId="7742692A"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6" w:history="1">
        <w:r w:rsidR="0066089F" w:rsidRPr="0066089F">
          <w:rPr>
            <w:rStyle w:val="ae"/>
            <w:rFonts w:ascii="方正书宋_GBK" w:eastAsia="方正书宋_GBK" w:hint="eastAsia"/>
            <w:noProof/>
            <w:sz w:val="28"/>
            <w:szCs w:val="28"/>
          </w:rPr>
          <w:t>新乡医学院三全学院宣传工作奖励办法（修订）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1328</w:t>
        </w:r>
        <w:r w:rsidR="0066089F" w:rsidRPr="0066089F">
          <w:rPr>
            <w:rStyle w:val="ae"/>
            <w:rFonts w:ascii="方正书宋_GBK" w:eastAsia="方正书宋_GBK"/>
            <w:noProof/>
            <w:webHidden/>
            <w:sz w:val="28"/>
            <w:szCs w:val="28"/>
          </w:rPr>
          <w:fldChar w:fldCharType="end"/>
        </w:r>
      </w:hyperlink>
    </w:p>
    <w:p w14:paraId="49C976C1" w14:textId="312D690A"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7" w:history="1">
        <w:r w:rsidR="0066089F" w:rsidRPr="0066089F">
          <w:rPr>
            <w:rStyle w:val="ae"/>
            <w:rFonts w:ascii="方正书宋_GBK" w:eastAsia="方正书宋_GBK" w:hint="eastAsia"/>
            <w:noProof/>
            <w:sz w:val="28"/>
            <w:szCs w:val="28"/>
          </w:rPr>
          <w:t>新乡医学院三全学院关于加强网络舆情引导与监控的暂行规定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1333</w:t>
        </w:r>
        <w:r w:rsidR="0066089F" w:rsidRPr="0066089F">
          <w:rPr>
            <w:rStyle w:val="ae"/>
            <w:rFonts w:ascii="方正书宋_GBK" w:eastAsia="方正书宋_GBK"/>
            <w:noProof/>
            <w:webHidden/>
            <w:sz w:val="28"/>
            <w:szCs w:val="28"/>
          </w:rPr>
          <w:fldChar w:fldCharType="end"/>
        </w:r>
      </w:hyperlink>
    </w:p>
    <w:p w14:paraId="50DDA5C0" w14:textId="36236E9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8" w:history="1">
        <w:r w:rsidR="0066089F" w:rsidRPr="0066089F">
          <w:rPr>
            <w:rStyle w:val="ae"/>
            <w:rFonts w:ascii="方正书宋_GBK" w:eastAsia="方正书宋_GBK" w:hint="eastAsia"/>
            <w:noProof/>
            <w:sz w:val="28"/>
            <w:szCs w:val="28"/>
          </w:rPr>
          <w:t>新乡医学院三全学院官方网站新闻发布审核制度</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1336</w:t>
        </w:r>
        <w:r w:rsidR="0066089F" w:rsidRPr="0066089F">
          <w:rPr>
            <w:rStyle w:val="ae"/>
            <w:rFonts w:ascii="方正书宋_GBK" w:eastAsia="方正书宋_GBK"/>
            <w:noProof/>
            <w:webHidden/>
            <w:sz w:val="28"/>
            <w:szCs w:val="28"/>
          </w:rPr>
          <w:fldChar w:fldCharType="end"/>
        </w:r>
      </w:hyperlink>
    </w:p>
    <w:p w14:paraId="622C9635"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69" w:history="1">
        <w:r w:rsidR="0066089F" w:rsidRPr="0066089F">
          <w:rPr>
            <w:rStyle w:val="ae"/>
            <w:rFonts w:ascii="方正书宋_GBK" w:eastAsia="方正书宋_GBK" w:hint="eastAsia"/>
            <w:noProof/>
            <w:sz w:val="28"/>
            <w:szCs w:val="28"/>
          </w:rPr>
          <w:t>新乡医学院三全学院官方微信运行管理办法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_Toc501638869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1341</w:t>
        </w:r>
        <w:r w:rsidR="0066089F" w:rsidRPr="0066089F">
          <w:rPr>
            <w:rStyle w:val="ae"/>
            <w:rFonts w:ascii="方正书宋_GBK" w:eastAsia="方正书宋_GBK"/>
            <w:noProof/>
            <w:webHidden/>
            <w:sz w:val="28"/>
            <w:szCs w:val="28"/>
          </w:rPr>
          <w:fldChar w:fldCharType="end"/>
        </w:r>
      </w:hyperlink>
    </w:p>
    <w:p w14:paraId="638B58D3" w14:textId="0856550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0" w:history="1">
        <w:r w:rsidR="0066089F" w:rsidRPr="0066089F">
          <w:rPr>
            <w:rStyle w:val="ae"/>
            <w:rFonts w:ascii="方正书宋_GBK" w:eastAsia="方正书宋_GBK" w:hint="eastAsia"/>
            <w:noProof/>
            <w:sz w:val="28"/>
            <w:szCs w:val="28"/>
          </w:rPr>
          <w:t>新乡医学院三全学院新闻宣传稿费发放及外宣奖励办法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1346</w:t>
        </w:r>
        <w:r w:rsidR="0066089F" w:rsidRPr="0066089F">
          <w:rPr>
            <w:rStyle w:val="ae"/>
            <w:rFonts w:ascii="方正书宋_GBK" w:eastAsia="方正书宋_GBK"/>
            <w:noProof/>
            <w:webHidden/>
            <w:sz w:val="28"/>
            <w:szCs w:val="28"/>
          </w:rPr>
          <w:fldChar w:fldCharType="end"/>
        </w:r>
      </w:hyperlink>
    </w:p>
    <w:p w14:paraId="68F62B46"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73DB943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1" w:history="1">
        <w:r w:rsidR="0066089F" w:rsidRPr="0066089F">
          <w:rPr>
            <w:rStyle w:val="ae"/>
            <w:rFonts w:ascii="方正书宋_GBK" w:eastAsia="方正书宋_GBK" w:hint="eastAsia"/>
            <w:noProof/>
            <w:sz w:val="28"/>
            <w:szCs w:val="28"/>
          </w:rPr>
          <w:t>新乡医学院三全学院教师学术道德规范</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1351</w:t>
        </w:r>
        <w:r w:rsidR="0066089F" w:rsidRPr="0066089F">
          <w:rPr>
            <w:rStyle w:val="ae"/>
            <w:rFonts w:ascii="方正书宋_GBK" w:eastAsia="方正书宋_GBK"/>
            <w:noProof/>
            <w:webHidden/>
            <w:sz w:val="28"/>
            <w:szCs w:val="28"/>
          </w:rPr>
          <w:fldChar w:fldCharType="end"/>
        </w:r>
      </w:hyperlink>
    </w:p>
    <w:p w14:paraId="49D285C2"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2" w:history="1">
        <w:r w:rsidR="0066089F" w:rsidRPr="0066089F">
          <w:rPr>
            <w:rStyle w:val="ae"/>
            <w:rFonts w:ascii="方正书宋_GBK" w:eastAsia="方正书宋_GBK" w:hint="eastAsia"/>
            <w:noProof/>
            <w:sz w:val="28"/>
            <w:szCs w:val="28"/>
          </w:rPr>
          <w:t>新乡医学院三全学院学术不端行为查处管理办法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1354</w:t>
        </w:r>
        <w:r w:rsidR="0066089F" w:rsidRPr="0066089F">
          <w:rPr>
            <w:rStyle w:val="ae"/>
            <w:rFonts w:ascii="方正书宋_GBK" w:eastAsia="方正书宋_GBK"/>
            <w:noProof/>
            <w:webHidden/>
            <w:sz w:val="28"/>
            <w:szCs w:val="28"/>
          </w:rPr>
          <w:fldChar w:fldCharType="end"/>
        </w:r>
      </w:hyperlink>
    </w:p>
    <w:p w14:paraId="2C6233BA" w14:textId="73097E0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3" w:history="1">
        <w:r w:rsidR="0066089F" w:rsidRPr="0066089F">
          <w:rPr>
            <w:rStyle w:val="ae"/>
            <w:rFonts w:ascii="方正书宋_GBK" w:eastAsia="方正书宋_GBK" w:hint="eastAsia"/>
            <w:noProof/>
            <w:sz w:val="28"/>
            <w:szCs w:val="28"/>
          </w:rPr>
          <w:t>新乡医学院三全学院科技成果管理办法（试行）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1358</w:t>
        </w:r>
        <w:r w:rsidR="0066089F" w:rsidRPr="0066089F">
          <w:rPr>
            <w:rStyle w:val="ae"/>
            <w:rFonts w:ascii="方正书宋_GBK" w:eastAsia="方正书宋_GBK"/>
            <w:noProof/>
            <w:webHidden/>
            <w:sz w:val="28"/>
            <w:szCs w:val="28"/>
          </w:rPr>
          <w:fldChar w:fldCharType="end"/>
        </w:r>
      </w:hyperlink>
    </w:p>
    <w:p w14:paraId="4E672EA7" w14:textId="019EE443"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4" w:history="1">
        <w:r w:rsidR="0066089F" w:rsidRPr="0066089F">
          <w:rPr>
            <w:rStyle w:val="ae"/>
            <w:rFonts w:ascii="方正书宋_GBK" w:eastAsia="方正书宋_GBK" w:hint="eastAsia"/>
            <w:noProof/>
            <w:sz w:val="28"/>
            <w:szCs w:val="28"/>
          </w:rPr>
          <w:t>新乡医学院三全学院关于鼓励教职工申报国家自然科学基金项目进行奖励的暂行规定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1367</w:t>
        </w:r>
        <w:r w:rsidR="0066089F" w:rsidRPr="0066089F">
          <w:rPr>
            <w:rStyle w:val="ae"/>
            <w:rFonts w:ascii="方正书宋_GBK" w:eastAsia="方正书宋_GBK"/>
            <w:noProof/>
            <w:webHidden/>
            <w:sz w:val="28"/>
            <w:szCs w:val="28"/>
          </w:rPr>
          <w:fldChar w:fldCharType="end"/>
        </w:r>
      </w:hyperlink>
    </w:p>
    <w:p w14:paraId="67758C77"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5" w:history="1">
        <w:r w:rsidR="0066089F" w:rsidRPr="0066089F">
          <w:rPr>
            <w:rStyle w:val="ae"/>
            <w:rFonts w:ascii="方正书宋_GBK" w:eastAsia="方正书宋_GBK" w:hint="eastAsia"/>
            <w:noProof/>
            <w:sz w:val="28"/>
            <w:szCs w:val="28"/>
          </w:rPr>
          <w:t>新乡医学院三全学院科研专项奖励办法（修订）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1370</w:t>
        </w:r>
        <w:r w:rsidR="0066089F" w:rsidRPr="0066089F">
          <w:rPr>
            <w:rStyle w:val="ae"/>
            <w:rFonts w:ascii="方正书宋_GBK" w:eastAsia="方正书宋_GBK"/>
            <w:noProof/>
            <w:webHidden/>
            <w:sz w:val="28"/>
            <w:szCs w:val="28"/>
          </w:rPr>
          <w:fldChar w:fldCharType="end"/>
        </w:r>
      </w:hyperlink>
    </w:p>
    <w:p w14:paraId="239A9C3B" w14:textId="47A77ED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6" w:history="1">
        <w:r w:rsidR="0066089F" w:rsidRPr="0066089F">
          <w:rPr>
            <w:rStyle w:val="ae"/>
            <w:rFonts w:ascii="方正书宋_GBK" w:eastAsia="方正书宋_GBK" w:hint="eastAsia"/>
            <w:noProof/>
            <w:sz w:val="28"/>
            <w:szCs w:val="28"/>
          </w:rPr>
          <w:t>新乡医学院三全学院科学研究培育基金项目管理办法（试行）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1378</w:t>
        </w:r>
        <w:r w:rsidR="0066089F" w:rsidRPr="0066089F">
          <w:rPr>
            <w:rStyle w:val="ae"/>
            <w:rFonts w:ascii="方正书宋_GBK" w:eastAsia="方正书宋_GBK"/>
            <w:noProof/>
            <w:webHidden/>
            <w:sz w:val="28"/>
            <w:szCs w:val="28"/>
          </w:rPr>
          <w:fldChar w:fldCharType="end"/>
        </w:r>
      </w:hyperlink>
    </w:p>
    <w:p w14:paraId="7D684598" w14:textId="7FBA915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7" w:history="1">
        <w:r w:rsidR="0066089F" w:rsidRPr="0066089F">
          <w:rPr>
            <w:rStyle w:val="ae"/>
            <w:rFonts w:ascii="方正书宋_GBK" w:eastAsia="方正书宋_GBK" w:hint="eastAsia"/>
            <w:noProof/>
            <w:sz w:val="28"/>
            <w:szCs w:val="28"/>
          </w:rPr>
          <w:t>新乡医学院三全学院横向科研项目管理办法（试行）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1395</w:t>
        </w:r>
        <w:r w:rsidR="0066089F" w:rsidRPr="0066089F">
          <w:rPr>
            <w:rStyle w:val="ae"/>
            <w:rFonts w:ascii="方正书宋_GBK" w:eastAsia="方正书宋_GBK"/>
            <w:noProof/>
            <w:webHidden/>
            <w:sz w:val="28"/>
            <w:szCs w:val="28"/>
          </w:rPr>
          <w:fldChar w:fldCharType="end"/>
        </w:r>
      </w:hyperlink>
    </w:p>
    <w:p w14:paraId="2442C0F8"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8" w:history="1">
        <w:r w:rsidR="0066089F" w:rsidRPr="0066089F">
          <w:rPr>
            <w:rStyle w:val="ae"/>
            <w:rFonts w:ascii="方正书宋_GBK" w:eastAsia="方正书宋_GBK" w:hint="eastAsia"/>
            <w:noProof/>
            <w:sz w:val="28"/>
            <w:szCs w:val="28"/>
          </w:rPr>
          <w:t>新乡医学院三全学院科研项目管理办法（修订）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1409</w:t>
        </w:r>
        <w:r w:rsidR="0066089F" w:rsidRPr="0066089F">
          <w:rPr>
            <w:rStyle w:val="ae"/>
            <w:rFonts w:ascii="方正书宋_GBK" w:eastAsia="方正书宋_GBK"/>
            <w:noProof/>
            <w:webHidden/>
            <w:sz w:val="28"/>
            <w:szCs w:val="28"/>
          </w:rPr>
          <w:fldChar w:fldCharType="end"/>
        </w:r>
      </w:hyperlink>
    </w:p>
    <w:p w14:paraId="2FF1C163" w14:textId="3365BC1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79" w:history="1">
        <w:r w:rsidR="0066089F" w:rsidRPr="0066089F">
          <w:rPr>
            <w:rStyle w:val="ae"/>
            <w:rFonts w:ascii="方正书宋_GBK" w:eastAsia="方正书宋_GBK" w:hint="eastAsia"/>
            <w:noProof/>
            <w:sz w:val="28"/>
            <w:szCs w:val="28"/>
          </w:rPr>
          <w:t>新乡医学院三全学院关于推进科技成果转移转化的实施意见</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_Toc501638879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1417</w:t>
        </w:r>
        <w:r w:rsidR="0066089F" w:rsidRPr="0066089F">
          <w:rPr>
            <w:rStyle w:val="ae"/>
            <w:rFonts w:ascii="方正书宋_GBK" w:eastAsia="方正书宋_GBK"/>
            <w:noProof/>
            <w:webHidden/>
            <w:sz w:val="28"/>
            <w:szCs w:val="28"/>
          </w:rPr>
          <w:fldChar w:fldCharType="end"/>
        </w:r>
      </w:hyperlink>
    </w:p>
    <w:p w14:paraId="6894BDE4" w14:textId="60EDE5A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0" w:history="1">
        <w:r w:rsidR="0066089F" w:rsidRPr="0066089F">
          <w:rPr>
            <w:rStyle w:val="ae"/>
            <w:rFonts w:ascii="方正书宋_GBK" w:eastAsia="方正书宋_GBK" w:hint="eastAsia"/>
            <w:noProof/>
            <w:sz w:val="28"/>
            <w:szCs w:val="28"/>
          </w:rPr>
          <w:t>新乡医学院三全学院科技成果转移转化实施细则（试行）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1422</w:t>
        </w:r>
        <w:r w:rsidR="0066089F" w:rsidRPr="0066089F">
          <w:rPr>
            <w:rStyle w:val="ae"/>
            <w:rFonts w:ascii="方正书宋_GBK" w:eastAsia="方正书宋_GBK"/>
            <w:noProof/>
            <w:webHidden/>
            <w:sz w:val="28"/>
            <w:szCs w:val="28"/>
          </w:rPr>
          <w:fldChar w:fldCharType="end"/>
        </w:r>
      </w:hyperlink>
    </w:p>
    <w:p w14:paraId="2D45C63F" w14:textId="2190C21D"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1" w:history="1">
        <w:r w:rsidR="0066089F" w:rsidRPr="0066089F">
          <w:rPr>
            <w:rStyle w:val="ae"/>
            <w:rFonts w:ascii="方正书宋_GBK" w:eastAsia="方正书宋_GBK" w:hint="eastAsia"/>
            <w:noProof/>
            <w:sz w:val="28"/>
            <w:szCs w:val="28"/>
          </w:rPr>
          <w:t>新乡医学院三全学院知识产权保护管理办法（试行）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1424</w:t>
        </w:r>
        <w:r w:rsidR="0066089F" w:rsidRPr="0066089F">
          <w:rPr>
            <w:rStyle w:val="ae"/>
            <w:rFonts w:ascii="方正书宋_GBK" w:eastAsia="方正书宋_GBK"/>
            <w:noProof/>
            <w:webHidden/>
            <w:sz w:val="28"/>
            <w:szCs w:val="28"/>
          </w:rPr>
          <w:fldChar w:fldCharType="end"/>
        </w:r>
      </w:hyperlink>
    </w:p>
    <w:p w14:paraId="68D3205F" w14:textId="4973A914"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2" w:history="1">
        <w:r w:rsidR="0066089F" w:rsidRPr="0066089F">
          <w:rPr>
            <w:rStyle w:val="ae"/>
            <w:rFonts w:ascii="方正书宋_GBK" w:eastAsia="方正书宋_GBK" w:hint="eastAsia"/>
            <w:noProof/>
            <w:sz w:val="28"/>
            <w:szCs w:val="28"/>
          </w:rPr>
          <w:t>新乡医学院三全学院科研业绩积分管理办法</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sz w:val="28"/>
            <w:szCs w:val="28"/>
          </w:rPr>
          <w:t>)</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1431</w:t>
        </w:r>
        <w:r w:rsidR="0066089F" w:rsidRPr="0066089F">
          <w:rPr>
            <w:rStyle w:val="ae"/>
            <w:rFonts w:ascii="方正书宋_GBK" w:eastAsia="方正书宋_GBK"/>
            <w:noProof/>
            <w:webHidden/>
            <w:sz w:val="28"/>
            <w:szCs w:val="28"/>
          </w:rPr>
          <w:fldChar w:fldCharType="end"/>
        </w:r>
      </w:hyperlink>
    </w:p>
    <w:p w14:paraId="068DD347" w14:textId="752A363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3" w:history="1">
        <w:r w:rsidR="0066089F" w:rsidRPr="0066089F">
          <w:rPr>
            <w:rStyle w:val="ae"/>
            <w:rFonts w:ascii="方正书宋_GBK" w:eastAsia="方正书宋_GBK" w:hint="eastAsia"/>
            <w:noProof/>
            <w:sz w:val="28"/>
            <w:szCs w:val="28"/>
          </w:rPr>
          <w:t>新乡医学院三全学院人文社会科学提升计划（试行）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1438</w:t>
        </w:r>
        <w:r w:rsidR="0066089F" w:rsidRPr="0066089F">
          <w:rPr>
            <w:rStyle w:val="ae"/>
            <w:rFonts w:ascii="方正书宋_GBK" w:eastAsia="方正书宋_GBK"/>
            <w:noProof/>
            <w:webHidden/>
            <w:sz w:val="28"/>
            <w:szCs w:val="28"/>
          </w:rPr>
          <w:fldChar w:fldCharType="end"/>
        </w:r>
      </w:hyperlink>
    </w:p>
    <w:p w14:paraId="09EEFA73" w14:textId="6F6F910F"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4" w:history="1">
        <w:r w:rsidR="0066089F" w:rsidRPr="0066089F">
          <w:rPr>
            <w:rStyle w:val="ae"/>
            <w:rFonts w:ascii="方正书宋_GBK" w:eastAsia="方正书宋_GBK" w:hint="eastAsia"/>
            <w:noProof/>
            <w:sz w:val="28"/>
            <w:szCs w:val="28"/>
          </w:rPr>
          <w:t>《新乡医学院三全学院科研项目管理办法》的补充规定</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1442</w:t>
        </w:r>
        <w:r w:rsidR="0066089F" w:rsidRPr="0066089F">
          <w:rPr>
            <w:rStyle w:val="ae"/>
            <w:rFonts w:ascii="方正书宋_GBK" w:eastAsia="方正书宋_GBK"/>
            <w:noProof/>
            <w:webHidden/>
            <w:sz w:val="28"/>
            <w:szCs w:val="28"/>
          </w:rPr>
          <w:fldChar w:fldCharType="end"/>
        </w:r>
      </w:hyperlink>
    </w:p>
    <w:p w14:paraId="300AD556" w14:textId="3A7C84C9"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5" w:history="1">
        <w:r w:rsidR="0066089F" w:rsidRPr="0066089F">
          <w:rPr>
            <w:rStyle w:val="ae"/>
            <w:rFonts w:ascii="方正书宋_GBK" w:eastAsia="方正书宋_GBK" w:hint="eastAsia"/>
            <w:noProof/>
            <w:sz w:val="28"/>
            <w:szCs w:val="28"/>
          </w:rPr>
          <w:t>新乡医学院三全学院硕士学位授予单位建设规划（</w:t>
        </w:r>
        <w:r w:rsidR="0066089F" w:rsidRPr="0066089F">
          <w:rPr>
            <w:rStyle w:val="ae"/>
            <w:rFonts w:ascii="方正书宋_GBK" w:eastAsia="方正书宋_GBK"/>
            <w:noProof/>
            <w:sz w:val="28"/>
            <w:szCs w:val="28"/>
          </w:rPr>
          <w:t>2018-2023</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1451</w:t>
        </w:r>
        <w:r w:rsidR="0066089F" w:rsidRPr="0066089F">
          <w:rPr>
            <w:rStyle w:val="ae"/>
            <w:rFonts w:ascii="方正书宋_GBK" w:eastAsia="方正书宋_GBK"/>
            <w:noProof/>
            <w:webHidden/>
            <w:sz w:val="28"/>
            <w:szCs w:val="28"/>
          </w:rPr>
          <w:fldChar w:fldCharType="end"/>
        </w:r>
      </w:hyperlink>
    </w:p>
    <w:p w14:paraId="46E718A9"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2AA709A1" w14:textId="55FED3C2"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6" w:history="1">
        <w:r w:rsidR="0066089F" w:rsidRPr="0066089F">
          <w:rPr>
            <w:rStyle w:val="ae"/>
            <w:rFonts w:ascii="方正书宋_GBK" w:eastAsia="方正书宋_GBK" w:hint="eastAsia"/>
            <w:noProof/>
            <w:sz w:val="28"/>
            <w:szCs w:val="28"/>
          </w:rPr>
          <w:t>新乡医学院三全学院学生出国（境）学习管理办法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1458</w:t>
        </w:r>
        <w:r w:rsidR="0066089F" w:rsidRPr="0066089F">
          <w:rPr>
            <w:rStyle w:val="ae"/>
            <w:rFonts w:ascii="方正书宋_GBK" w:eastAsia="方正书宋_GBK"/>
            <w:noProof/>
            <w:webHidden/>
            <w:sz w:val="28"/>
            <w:szCs w:val="28"/>
          </w:rPr>
          <w:fldChar w:fldCharType="end"/>
        </w:r>
      </w:hyperlink>
    </w:p>
    <w:p w14:paraId="6529209B" w14:textId="2C0E90EB"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7" w:history="1">
        <w:r w:rsidR="0066089F" w:rsidRPr="0066089F">
          <w:rPr>
            <w:rStyle w:val="ae"/>
            <w:rFonts w:ascii="方正书宋_GBK" w:eastAsia="方正书宋_GBK" w:hint="eastAsia"/>
            <w:noProof/>
            <w:sz w:val="28"/>
            <w:szCs w:val="28"/>
          </w:rPr>
          <w:t>新乡医学院三全学院外国专家、外籍教师管理办法（试行）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1465</w:t>
        </w:r>
        <w:r w:rsidR="0066089F" w:rsidRPr="0066089F">
          <w:rPr>
            <w:rStyle w:val="ae"/>
            <w:rFonts w:ascii="方正书宋_GBK" w:eastAsia="方正书宋_GBK"/>
            <w:noProof/>
            <w:webHidden/>
            <w:sz w:val="28"/>
            <w:szCs w:val="28"/>
          </w:rPr>
          <w:fldChar w:fldCharType="end"/>
        </w:r>
      </w:hyperlink>
    </w:p>
    <w:p w14:paraId="75D4C035"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8" w:history="1">
        <w:r w:rsidR="0066089F" w:rsidRPr="0066089F">
          <w:rPr>
            <w:rStyle w:val="ae"/>
            <w:rFonts w:ascii="方正书宋_GBK" w:eastAsia="方正书宋_GBK" w:hint="eastAsia"/>
            <w:noProof/>
            <w:sz w:val="28"/>
            <w:szCs w:val="28"/>
          </w:rPr>
          <w:t>新乡医学院三全学院外事接待管理办法（试行）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1475</w:t>
        </w:r>
        <w:r w:rsidR="0066089F" w:rsidRPr="0066089F">
          <w:rPr>
            <w:rStyle w:val="ae"/>
            <w:rFonts w:ascii="方正书宋_GBK" w:eastAsia="方正书宋_GBK"/>
            <w:noProof/>
            <w:webHidden/>
            <w:sz w:val="28"/>
            <w:szCs w:val="28"/>
          </w:rPr>
          <w:fldChar w:fldCharType="end"/>
        </w:r>
      </w:hyperlink>
    </w:p>
    <w:p w14:paraId="2AA9EB61"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7DDEB2A7" w14:textId="45DA603C"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89" w:history="1">
        <w:r w:rsidR="0066089F" w:rsidRPr="0066089F">
          <w:rPr>
            <w:rStyle w:val="ae"/>
            <w:rFonts w:ascii="方正书宋_GBK" w:eastAsia="方正书宋_GBK" w:hint="eastAsia"/>
            <w:noProof/>
            <w:sz w:val="28"/>
            <w:szCs w:val="28"/>
          </w:rPr>
          <w:t>新乡医学院三全学院教学资源库建设与使用管理办法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_Toc501638889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1482</w:t>
        </w:r>
        <w:r w:rsidR="0066089F" w:rsidRPr="0066089F">
          <w:rPr>
            <w:rStyle w:val="ae"/>
            <w:rFonts w:ascii="方正书宋_GBK" w:eastAsia="方正书宋_GBK"/>
            <w:noProof/>
            <w:webHidden/>
            <w:sz w:val="28"/>
            <w:szCs w:val="28"/>
          </w:rPr>
          <w:fldChar w:fldCharType="end"/>
        </w:r>
      </w:hyperlink>
    </w:p>
    <w:p w14:paraId="6378A52E" w14:textId="65AAC7F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0" w:history="1">
        <w:r w:rsidR="0066089F" w:rsidRPr="0066089F">
          <w:rPr>
            <w:rStyle w:val="ae"/>
            <w:rFonts w:ascii="方正书宋_GBK" w:eastAsia="方正书宋_GBK" w:hint="eastAsia"/>
            <w:noProof/>
            <w:sz w:val="28"/>
            <w:szCs w:val="28"/>
          </w:rPr>
          <w:t>新乡医学院三全学院教学多媒体设备使用管理办法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1485</w:t>
        </w:r>
        <w:r w:rsidR="0066089F" w:rsidRPr="0066089F">
          <w:rPr>
            <w:rStyle w:val="ae"/>
            <w:rFonts w:ascii="方正书宋_GBK" w:eastAsia="方正书宋_GBK"/>
            <w:noProof/>
            <w:webHidden/>
            <w:sz w:val="28"/>
            <w:szCs w:val="28"/>
          </w:rPr>
          <w:fldChar w:fldCharType="end"/>
        </w:r>
      </w:hyperlink>
    </w:p>
    <w:p w14:paraId="2665C0EF" w14:textId="63C65DB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1" w:history="1">
        <w:r w:rsidR="0066089F" w:rsidRPr="0066089F">
          <w:rPr>
            <w:rStyle w:val="ae"/>
            <w:rFonts w:ascii="方正书宋_GBK" w:eastAsia="方正书宋_GBK" w:hint="eastAsia"/>
            <w:noProof/>
            <w:sz w:val="28"/>
            <w:szCs w:val="28"/>
          </w:rPr>
          <w:t>新乡医学院三全学院在线课程建设技术规范</w:t>
        </w:r>
        <w:r w:rsidR="0066089F" w:rsidRPr="0066089F">
          <w:rPr>
            <w:rStyle w:val="ae"/>
            <w:rFonts w:ascii="方正书宋_GBK" w:eastAsia="方正书宋_GBK"/>
            <w:noProof/>
            <w:sz w:val="28"/>
            <w:szCs w:val="28"/>
          </w:rPr>
          <w:t>(</w:t>
        </w:r>
        <w:r w:rsidR="0066089F" w:rsidRPr="0066089F">
          <w:rPr>
            <w:rStyle w:val="ae"/>
            <w:rFonts w:ascii="方正书宋_GBK" w:eastAsia="方正书宋_GBK" w:hint="eastAsia"/>
            <w:noProof/>
            <w:sz w:val="28"/>
            <w:szCs w:val="28"/>
          </w:rPr>
          <w:t>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1487</w:t>
        </w:r>
        <w:r w:rsidR="0066089F" w:rsidRPr="0066089F">
          <w:rPr>
            <w:rStyle w:val="ae"/>
            <w:rFonts w:ascii="方正书宋_GBK" w:eastAsia="方正书宋_GBK"/>
            <w:noProof/>
            <w:webHidden/>
            <w:sz w:val="28"/>
            <w:szCs w:val="28"/>
          </w:rPr>
          <w:fldChar w:fldCharType="end"/>
        </w:r>
      </w:hyperlink>
    </w:p>
    <w:p w14:paraId="28A767E5" w14:textId="4C053F0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2" w:history="1">
        <w:r w:rsidR="0066089F" w:rsidRPr="0066089F">
          <w:rPr>
            <w:rStyle w:val="ae"/>
            <w:rFonts w:ascii="方正书宋_GBK" w:eastAsia="方正书宋_GBK" w:hint="eastAsia"/>
            <w:noProof/>
            <w:sz w:val="28"/>
            <w:szCs w:val="28"/>
          </w:rPr>
          <w:t>新乡医学院三全学院在线课程建设与管理办法（试行）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1494</w:t>
        </w:r>
        <w:r w:rsidR="0066089F" w:rsidRPr="0066089F">
          <w:rPr>
            <w:rStyle w:val="ae"/>
            <w:rFonts w:ascii="方正书宋_GBK" w:eastAsia="方正书宋_GBK"/>
            <w:noProof/>
            <w:webHidden/>
            <w:sz w:val="28"/>
            <w:szCs w:val="28"/>
          </w:rPr>
          <w:fldChar w:fldCharType="end"/>
        </w:r>
      </w:hyperlink>
    </w:p>
    <w:p w14:paraId="53B7B5DD"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39497237"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3" w:history="1">
        <w:r w:rsidR="0066089F" w:rsidRPr="0066089F">
          <w:rPr>
            <w:rStyle w:val="ae"/>
            <w:rFonts w:ascii="方正书宋_GBK" w:eastAsia="方正书宋_GBK" w:hint="eastAsia"/>
            <w:noProof/>
            <w:sz w:val="28"/>
            <w:szCs w:val="28"/>
          </w:rPr>
          <w:t>新乡医学院三全学院校园网络管理办法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_Toc501638893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1502</w:t>
        </w:r>
        <w:r w:rsidR="0066089F" w:rsidRPr="0066089F">
          <w:rPr>
            <w:rStyle w:val="ae"/>
            <w:rFonts w:ascii="方正书宋_GBK" w:eastAsia="方正书宋_GBK"/>
            <w:noProof/>
            <w:webHidden/>
            <w:sz w:val="28"/>
            <w:szCs w:val="28"/>
          </w:rPr>
          <w:fldChar w:fldCharType="end"/>
        </w:r>
      </w:hyperlink>
    </w:p>
    <w:p w14:paraId="51AF8065"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4" w:history="1">
        <w:r w:rsidR="0066089F" w:rsidRPr="0066089F">
          <w:rPr>
            <w:rStyle w:val="ae"/>
            <w:rFonts w:ascii="方正书宋_GBK" w:eastAsia="方正书宋_GBK" w:hint="eastAsia"/>
            <w:noProof/>
            <w:sz w:val="28"/>
            <w:szCs w:val="28"/>
          </w:rPr>
          <w:t>新乡医学院三全学院校园网安全管理办法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_Toc501638894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1513</w:t>
        </w:r>
        <w:r w:rsidR="0066089F" w:rsidRPr="0066089F">
          <w:rPr>
            <w:rStyle w:val="ae"/>
            <w:rFonts w:ascii="方正书宋_GBK" w:eastAsia="方正书宋_GBK"/>
            <w:noProof/>
            <w:webHidden/>
            <w:sz w:val="28"/>
            <w:szCs w:val="28"/>
          </w:rPr>
          <w:fldChar w:fldCharType="end"/>
        </w:r>
      </w:hyperlink>
    </w:p>
    <w:p w14:paraId="54DD896B"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5" w:history="1">
        <w:r w:rsidR="0066089F" w:rsidRPr="0066089F">
          <w:rPr>
            <w:rStyle w:val="ae"/>
            <w:rFonts w:ascii="方正书宋_GBK" w:eastAsia="方正书宋_GBK" w:hint="eastAsia"/>
            <w:noProof/>
            <w:sz w:val="28"/>
            <w:szCs w:val="28"/>
          </w:rPr>
          <w:t>新乡医学院三全学院信息化建设管理办法（试行）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_Toc501638895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1517</w:t>
        </w:r>
        <w:r w:rsidR="0066089F" w:rsidRPr="0066089F">
          <w:rPr>
            <w:rStyle w:val="ae"/>
            <w:rFonts w:ascii="方正书宋_GBK" w:eastAsia="方正书宋_GBK"/>
            <w:noProof/>
            <w:webHidden/>
            <w:sz w:val="28"/>
            <w:szCs w:val="28"/>
          </w:rPr>
          <w:fldChar w:fldCharType="end"/>
        </w:r>
      </w:hyperlink>
    </w:p>
    <w:p w14:paraId="49C8C004"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51EDA8D5" w14:textId="036E3638"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6" w:history="1">
        <w:r w:rsidR="0066089F" w:rsidRPr="0066089F">
          <w:rPr>
            <w:rStyle w:val="ae"/>
            <w:rFonts w:ascii="方正书宋_GBK" w:eastAsia="方正书宋_GBK" w:hint="eastAsia"/>
            <w:noProof/>
            <w:sz w:val="28"/>
            <w:szCs w:val="28"/>
          </w:rPr>
          <w:t>新乡医学院三全学院图书馆网上数据库、数字化文献资源使用管理办法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_Toc501638896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1524</w:t>
        </w:r>
        <w:r w:rsidR="0066089F" w:rsidRPr="0066089F">
          <w:rPr>
            <w:rStyle w:val="ae"/>
            <w:rFonts w:ascii="方正书宋_GBK" w:eastAsia="方正书宋_GBK"/>
            <w:noProof/>
            <w:webHidden/>
            <w:sz w:val="28"/>
            <w:szCs w:val="28"/>
          </w:rPr>
          <w:fldChar w:fldCharType="end"/>
        </w:r>
      </w:hyperlink>
    </w:p>
    <w:p w14:paraId="2572E0DA" w14:textId="3622A483"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7" w:history="1">
        <w:r w:rsidR="0066089F" w:rsidRPr="0066089F">
          <w:rPr>
            <w:rStyle w:val="ae"/>
            <w:rFonts w:ascii="方正书宋_GBK" w:eastAsia="方正书宋_GBK" w:hint="eastAsia"/>
            <w:noProof/>
            <w:sz w:val="28"/>
            <w:szCs w:val="28"/>
          </w:rPr>
          <w:t>新乡医学院三全学院图书馆文献信息资源建设暂行办法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_Toc501638897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1526</w:t>
        </w:r>
        <w:r w:rsidR="0066089F" w:rsidRPr="0066089F">
          <w:rPr>
            <w:rStyle w:val="ae"/>
            <w:rFonts w:ascii="方正书宋_GBK" w:eastAsia="方正书宋_GBK"/>
            <w:noProof/>
            <w:webHidden/>
            <w:sz w:val="28"/>
            <w:szCs w:val="28"/>
          </w:rPr>
          <w:fldChar w:fldCharType="end"/>
        </w:r>
      </w:hyperlink>
    </w:p>
    <w:p w14:paraId="4328CD22" w14:textId="6A0E173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8" w:history="1">
        <w:r w:rsidR="0066089F" w:rsidRPr="0066089F">
          <w:rPr>
            <w:rStyle w:val="ae"/>
            <w:rFonts w:ascii="方正书宋_GBK" w:eastAsia="方正书宋_GBK" w:hint="eastAsia"/>
            <w:noProof/>
            <w:sz w:val="28"/>
            <w:szCs w:val="28"/>
          </w:rPr>
          <w:t>新乡医学院三全学院图书馆书刊遗失、损坏赔偿办法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_Toc501638898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1530</w:t>
        </w:r>
        <w:r w:rsidR="0066089F" w:rsidRPr="0066089F">
          <w:rPr>
            <w:rStyle w:val="ae"/>
            <w:rFonts w:ascii="方正书宋_GBK" w:eastAsia="方正书宋_GBK"/>
            <w:noProof/>
            <w:webHidden/>
            <w:sz w:val="28"/>
            <w:szCs w:val="28"/>
          </w:rPr>
          <w:fldChar w:fldCharType="end"/>
        </w:r>
      </w:hyperlink>
    </w:p>
    <w:p w14:paraId="0F526533" w14:textId="77777777"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899" w:history="1">
        <w:r w:rsidR="0066089F" w:rsidRPr="0066089F">
          <w:rPr>
            <w:rStyle w:val="ae"/>
            <w:rFonts w:ascii="方正书宋_GBK" w:eastAsia="方正书宋_GBK" w:hint="eastAsia"/>
            <w:noProof/>
            <w:sz w:val="28"/>
            <w:szCs w:val="28"/>
          </w:rPr>
          <w:t>新乡医学院三全学院图书馆书刊借阅规则</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_Toc501638899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1532</w:t>
        </w:r>
        <w:r w:rsidR="0066089F" w:rsidRPr="0066089F">
          <w:rPr>
            <w:rStyle w:val="ae"/>
            <w:rFonts w:ascii="方正书宋_GBK" w:eastAsia="方正书宋_GBK"/>
            <w:noProof/>
            <w:webHidden/>
            <w:sz w:val="28"/>
            <w:szCs w:val="28"/>
          </w:rPr>
          <w:fldChar w:fldCharType="end"/>
        </w:r>
      </w:hyperlink>
    </w:p>
    <w:p w14:paraId="670112D1" w14:textId="399D293E"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900" w:history="1">
        <w:r w:rsidR="0066089F" w:rsidRPr="0066089F">
          <w:rPr>
            <w:rStyle w:val="ae"/>
            <w:rFonts w:ascii="方正书宋_GBK" w:eastAsia="方正书宋_GBK" w:hint="eastAsia"/>
            <w:noProof/>
            <w:sz w:val="28"/>
            <w:szCs w:val="28"/>
          </w:rPr>
          <w:t>新乡医学院三全学院图书馆馆藏文献典藏管理办法</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_Toc501638900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1534</w:t>
        </w:r>
        <w:r w:rsidR="0066089F" w:rsidRPr="0066089F">
          <w:rPr>
            <w:rStyle w:val="ae"/>
            <w:rFonts w:ascii="方正书宋_GBK" w:eastAsia="方正书宋_GBK"/>
            <w:noProof/>
            <w:webHidden/>
            <w:sz w:val="28"/>
            <w:szCs w:val="28"/>
          </w:rPr>
          <w:fldChar w:fldCharType="end"/>
        </w:r>
      </w:hyperlink>
    </w:p>
    <w:p w14:paraId="357B4666" w14:textId="77777777" w:rsidR="00533985" w:rsidRDefault="00533985" w:rsidP="0066089F">
      <w:pPr>
        <w:pStyle w:val="15"/>
        <w:tabs>
          <w:tab w:val="right" w:leader="dot" w:pos="9016"/>
        </w:tabs>
        <w:spacing w:line="500" w:lineRule="exact"/>
        <w:rPr>
          <w:rStyle w:val="ae"/>
          <w:rFonts w:ascii="方正书宋_GBK" w:eastAsia="方正书宋_GBK"/>
          <w:noProof/>
          <w:sz w:val="28"/>
          <w:szCs w:val="28"/>
        </w:rPr>
      </w:pPr>
    </w:p>
    <w:p w14:paraId="2F3BCC18" w14:textId="5D43F2F5"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901" w:history="1">
        <w:r w:rsidR="0066089F" w:rsidRPr="0066089F">
          <w:rPr>
            <w:rStyle w:val="ae"/>
            <w:rFonts w:ascii="方正书宋_GBK" w:eastAsia="方正书宋_GBK" w:hint="eastAsia"/>
            <w:noProof/>
            <w:sz w:val="28"/>
            <w:szCs w:val="28"/>
          </w:rPr>
          <w:t>新乡医学院三全学院视觉识别系统管理办法（修订）</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_Toc501638901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1537</w:t>
        </w:r>
        <w:r w:rsidR="0066089F" w:rsidRPr="0066089F">
          <w:rPr>
            <w:rStyle w:val="ae"/>
            <w:rFonts w:ascii="方正书宋_GBK" w:eastAsia="方正书宋_GBK"/>
            <w:noProof/>
            <w:webHidden/>
            <w:sz w:val="28"/>
            <w:szCs w:val="28"/>
          </w:rPr>
          <w:fldChar w:fldCharType="end"/>
        </w:r>
      </w:hyperlink>
    </w:p>
    <w:p w14:paraId="24118B56" w14:textId="12CC8D21" w:rsidR="0066089F" w:rsidRPr="0066089F" w:rsidRDefault="007623C3" w:rsidP="0066089F">
      <w:pPr>
        <w:pStyle w:val="15"/>
        <w:tabs>
          <w:tab w:val="right" w:leader="dot" w:pos="9016"/>
        </w:tabs>
        <w:spacing w:line="500" w:lineRule="exact"/>
        <w:rPr>
          <w:rStyle w:val="ae"/>
          <w:rFonts w:ascii="方正书宋_GBK" w:eastAsia="方正书宋_GBK"/>
          <w:noProof/>
          <w:sz w:val="28"/>
          <w:szCs w:val="28"/>
        </w:rPr>
      </w:pPr>
      <w:hyperlink w:anchor="_Toc501638902" w:history="1">
        <w:r w:rsidR="0066089F" w:rsidRPr="0066089F">
          <w:rPr>
            <w:rStyle w:val="ae"/>
            <w:rFonts w:ascii="方正书宋_GBK" w:eastAsia="方正书宋_GBK" w:hint="eastAsia"/>
            <w:noProof/>
            <w:sz w:val="28"/>
            <w:szCs w:val="28"/>
          </w:rPr>
          <w:t>新乡医学院三全学院环境文化建设管理办法（试行）</w:t>
        </w:r>
        <w:r w:rsidR="0066089F" w:rsidRPr="0066089F">
          <w:rPr>
            <w:rStyle w:val="ae"/>
            <w:rFonts w:ascii="方正书宋_GBK" w:eastAsia="方正书宋_GBK"/>
            <w:noProof/>
            <w:webHidden/>
            <w:sz w:val="28"/>
            <w:szCs w:val="28"/>
          </w:rPr>
          <w:tab/>
        </w:r>
        <w:r w:rsidR="0066089F" w:rsidRPr="0066089F">
          <w:rPr>
            <w:rStyle w:val="ae"/>
            <w:rFonts w:ascii="方正书宋_GBK" w:eastAsia="方正书宋_GBK"/>
            <w:noProof/>
            <w:webHidden/>
            <w:sz w:val="28"/>
            <w:szCs w:val="28"/>
          </w:rPr>
          <w:fldChar w:fldCharType="begin"/>
        </w:r>
        <w:r w:rsidR="0066089F" w:rsidRPr="0066089F">
          <w:rPr>
            <w:rStyle w:val="ae"/>
            <w:rFonts w:ascii="方正书宋_GBK" w:eastAsia="方正书宋_GBK"/>
            <w:noProof/>
            <w:webHidden/>
            <w:sz w:val="28"/>
            <w:szCs w:val="28"/>
          </w:rPr>
          <w:instrText xml:space="preserve"> PAGEREF _Toc501638902 \h </w:instrText>
        </w:r>
        <w:r w:rsidR="0066089F" w:rsidRPr="0066089F">
          <w:rPr>
            <w:rStyle w:val="ae"/>
            <w:rFonts w:ascii="方正书宋_GBK" w:eastAsia="方正书宋_GBK"/>
            <w:noProof/>
            <w:webHidden/>
            <w:sz w:val="28"/>
            <w:szCs w:val="28"/>
          </w:rPr>
        </w:r>
        <w:r w:rsidR="0066089F" w:rsidRPr="0066089F">
          <w:rPr>
            <w:rStyle w:val="ae"/>
            <w:rFonts w:ascii="方正书宋_GBK" w:eastAsia="方正书宋_GBK"/>
            <w:noProof/>
            <w:webHidden/>
            <w:sz w:val="28"/>
            <w:szCs w:val="28"/>
          </w:rPr>
          <w:fldChar w:fldCharType="separate"/>
        </w:r>
        <w:r w:rsidR="00652B54">
          <w:rPr>
            <w:rStyle w:val="ae"/>
            <w:rFonts w:ascii="方正书宋_GBK" w:eastAsia="方正书宋_GBK"/>
            <w:noProof/>
            <w:webHidden/>
            <w:sz w:val="28"/>
            <w:szCs w:val="28"/>
          </w:rPr>
          <w:t>1544</w:t>
        </w:r>
        <w:r w:rsidR="0066089F" w:rsidRPr="0066089F">
          <w:rPr>
            <w:rStyle w:val="ae"/>
            <w:rFonts w:ascii="方正书宋_GBK" w:eastAsia="方正书宋_GBK"/>
            <w:noProof/>
            <w:webHidden/>
            <w:sz w:val="28"/>
            <w:szCs w:val="28"/>
          </w:rPr>
          <w:fldChar w:fldCharType="end"/>
        </w:r>
      </w:hyperlink>
    </w:p>
    <w:p w14:paraId="1BC7CB29" w14:textId="022A61F6" w:rsidR="008D7291" w:rsidRDefault="004F671A" w:rsidP="00533985">
      <w:pPr>
        <w:widowControl/>
        <w:rPr>
          <w:rFonts w:ascii="仿宋_GB2312" w:eastAsia="仿宋_GB2312" w:hAnsi="黑体" w:cs="黑体"/>
          <w:color w:val="000000"/>
          <w:sz w:val="32"/>
          <w:szCs w:val="32"/>
        </w:rPr>
      </w:pPr>
      <w:r>
        <w:rPr>
          <w:rFonts w:ascii="方正小标宋简体" w:eastAsia="方正小标宋简体" w:hAnsi="仿宋_GB2312" w:cs="仿宋_GB2312"/>
          <w:sz w:val="44"/>
          <w:szCs w:val="44"/>
        </w:rPr>
        <w:fldChar w:fldCharType="end"/>
      </w:r>
      <w:r w:rsidR="0095203A">
        <w:br w:type="page"/>
      </w:r>
    </w:p>
    <w:p w14:paraId="01FE9E87" w14:textId="77777777" w:rsidR="0095203A" w:rsidRDefault="0095203A" w:rsidP="00E4459F">
      <w:pPr>
        <w:pStyle w:val="a8"/>
        <w:sectPr w:rsidR="0095203A" w:rsidSect="00DA15B1">
          <w:footerReference w:type="even" r:id="rId10"/>
          <w:footerReference w:type="default" r:id="rId11"/>
          <w:pgSz w:w="11906" w:h="16838" w:code="9"/>
          <w:pgMar w:top="1440" w:right="1440" w:bottom="1440" w:left="1440" w:header="851" w:footer="992" w:gutter="0"/>
          <w:pgNumType w:fmt="upperRoman"/>
          <w:cols w:space="720"/>
          <w:docGrid w:type="lines" w:linePitch="312"/>
        </w:sectPr>
      </w:pPr>
    </w:p>
    <w:p w14:paraId="5AC9AB00" w14:textId="77777777" w:rsidR="002713A6" w:rsidRDefault="002713A6" w:rsidP="006337B2">
      <w:pPr>
        <w:pStyle w:val="10"/>
      </w:pPr>
    </w:p>
    <w:p w14:paraId="05B2074E" w14:textId="77777777" w:rsidR="003C6DC2" w:rsidRPr="0095203A" w:rsidRDefault="003C6DC2" w:rsidP="006337B2">
      <w:pPr>
        <w:pStyle w:val="10"/>
      </w:pPr>
      <w:bookmarkStart w:id="1" w:name="_Toc501638687"/>
      <w:r w:rsidRPr="003C6DC2">
        <w:rPr>
          <w:rFonts w:hint="eastAsia"/>
        </w:rPr>
        <w:t>新乡医学院三全学院教学督导工作条例</w:t>
      </w:r>
      <w:bookmarkEnd w:id="1"/>
    </w:p>
    <w:p w14:paraId="19CEE8D2" w14:textId="77777777" w:rsidR="003C6DC2" w:rsidRDefault="003C6DC2" w:rsidP="002713A6">
      <w:pPr>
        <w:pStyle w:val="a6"/>
        <w:spacing w:before="312" w:after="312"/>
      </w:pPr>
      <w:r w:rsidRPr="00CE381A">
        <w:rPr>
          <w:rFonts w:hint="eastAsia"/>
        </w:rPr>
        <w:t>院教〔2015〕3号</w:t>
      </w:r>
    </w:p>
    <w:p w14:paraId="31C67D95" w14:textId="77777777" w:rsidR="003C6DC2" w:rsidRPr="003C6DC2" w:rsidRDefault="003C6DC2" w:rsidP="002713A6">
      <w:pPr>
        <w:pStyle w:val="a7"/>
      </w:pPr>
      <w:r w:rsidRPr="003C6DC2">
        <w:rPr>
          <w:rFonts w:hint="eastAsia"/>
        </w:rPr>
        <w:t>第一章  总  则</w:t>
      </w:r>
    </w:p>
    <w:p w14:paraId="26CC86EF" w14:textId="77777777" w:rsidR="003C6DC2" w:rsidRPr="005D1845" w:rsidRDefault="003C6DC2" w:rsidP="00E4459F">
      <w:pPr>
        <w:pStyle w:val="a8"/>
      </w:pPr>
      <w:r w:rsidRPr="005D1845">
        <w:rPr>
          <w:rFonts w:hint="eastAsia"/>
        </w:rPr>
        <w:t>第一条  为加强教学质量监控，规范督导行为，提高督导效率，制定本条例。</w:t>
      </w:r>
    </w:p>
    <w:p w14:paraId="0F615572" w14:textId="77777777" w:rsidR="003C6DC2" w:rsidRPr="005D1845" w:rsidRDefault="003C6DC2" w:rsidP="00E4459F">
      <w:pPr>
        <w:pStyle w:val="a8"/>
      </w:pPr>
      <w:r w:rsidRPr="005D1845">
        <w:rPr>
          <w:rFonts w:hint="eastAsia"/>
        </w:rPr>
        <w:t>第二条  教学督导的主要目的是提高教学管理水平、提高教师授课水平、提高学生的学习效果，从而提高学校的教育教学质量。</w:t>
      </w:r>
    </w:p>
    <w:p w14:paraId="2417A8FE" w14:textId="77777777" w:rsidR="003C6DC2" w:rsidRPr="005D1845" w:rsidRDefault="003C6DC2" w:rsidP="00E4459F">
      <w:pPr>
        <w:pStyle w:val="a8"/>
      </w:pPr>
      <w:r w:rsidRPr="005D1845">
        <w:rPr>
          <w:rFonts w:hint="eastAsia"/>
        </w:rPr>
        <w:t>第三条  教学督导要按照国家的法律、法规和学校的决议、决定以及各项规章制度进行。</w:t>
      </w:r>
    </w:p>
    <w:p w14:paraId="3ABAE30D" w14:textId="77777777" w:rsidR="003C6DC2" w:rsidRPr="005D1845" w:rsidRDefault="003C6DC2" w:rsidP="00E4459F">
      <w:pPr>
        <w:pStyle w:val="a8"/>
      </w:pPr>
      <w:r w:rsidRPr="005D1845">
        <w:rPr>
          <w:rFonts w:hint="eastAsia"/>
        </w:rPr>
        <w:t>第四条  教学督导工作必须制度化、规范化地有序进行，要注重督导工作的实效性，不断提高督导水平。</w:t>
      </w:r>
    </w:p>
    <w:p w14:paraId="2EA54E34" w14:textId="77777777" w:rsidR="003C6DC2" w:rsidRPr="005D1845" w:rsidRDefault="003C6DC2" w:rsidP="00E4459F">
      <w:pPr>
        <w:pStyle w:val="a8"/>
      </w:pPr>
      <w:r w:rsidRPr="005D1845">
        <w:rPr>
          <w:rFonts w:hint="eastAsia"/>
        </w:rPr>
        <w:t>第五条  教学督导工作在我院普招生本专科教学工作涉及的范围内运行。</w:t>
      </w:r>
    </w:p>
    <w:p w14:paraId="16B5EA9F" w14:textId="77777777" w:rsidR="003C6DC2" w:rsidRPr="003C6DC2" w:rsidRDefault="003C6DC2" w:rsidP="00E33B4D">
      <w:pPr>
        <w:pStyle w:val="a7"/>
      </w:pPr>
      <w:r w:rsidRPr="003C6DC2">
        <w:rPr>
          <w:rFonts w:hint="eastAsia"/>
        </w:rPr>
        <w:t>第二章  机构设置与组织管理</w:t>
      </w:r>
    </w:p>
    <w:p w14:paraId="5BF6A569" w14:textId="77777777" w:rsidR="003C6DC2" w:rsidRPr="005D1845" w:rsidRDefault="003C6DC2" w:rsidP="00E4459F">
      <w:pPr>
        <w:pStyle w:val="a8"/>
      </w:pPr>
      <w:r w:rsidRPr="005D1845">
        <w:rPr>
          <w:rFonts w:hint="eastAsia"/>
        </w:rPr>
        <w:t>第六条  建立校院两级教学督导制度。学校设校级教学督导组，校级教学督导员队伍控制在20人左右，并根据学校督导工作需要适时调整；各教学单位设院级教学督导组，按照10-50名教师设置2-4名教学督导员，50-100名设置4-6名教学督导员，</w:t>
      </w:r>
      <w:r w:rsidRPr="007117EA">
        <w:rPr>
          <w:rFonts w:hint="eastAsia"/>
        </w:rPr>
        <w:t>100名以上</w:t>
      </w:r>
      <w:r w:rsidRPr="005D1845">
        <w:rPr>
          <w:rFonts w:hint="eastAsia"/>
        </w:rPr>
        <w:t>者设置6-8名教学督导员，并根据教学需要适时调整。</w:t>
      </w:r>
    </w:p>
    <w:p w14:paraId="20348A35" w14:textId="77777777" w:rsidR="003C6DC2" w:rsidRPr="005D1845" w:rsidRDefault="003C6DC2" w:rsidP="00E4459F">
      <w:pPr>
        <w:pStyle w:val="a8"/>
      </w:pPr>
      <w:r w:rsidRPr="005D1845">
        <w:rPr>
          <w:rFonts w:hint="eastAsia"/>
        </w:rPr>
        <w:lastRenderedPageBreak/>
        <w:t>第七条  校级教学督导组在学校主管教学副院长领导下开展工作，教务部负责与校级教学督导组的联系，协调、协助督导组进行工作，并及时向学校汇报督导中存在的问题。</w:t>
      </w:r>
    </w:p>
    <w:p w14:paraId="1AA6DDA9" w14:textId="77777777" w:rsidR="003C6DC2" w:rsidRPr="005D1845" w:rsidRDefault="003C6DC2" w:rsidP="00E4459F">
      <w:pPr>
        <w:pStyle w:val="a8"/>
      </w:pPr>
      <w:r w:rsidRPr="005D1845">
        <w:rPr>
          <w:rFonts w:hint="eastAsia"/>
        </w:rPr>
        <w:t>第八条  院级教学督导组在所在单位院长领导下开展工作，各教学单位应指定专人负责院级督导组的组织、协调工作，负责协助院级教学督导组开展工作。</w:t>
      </w:r>
    </w:p>
    <w:p w14:paraId="0E925E09" w14:textId="77777777" w:rsidR="003C6DC2" w:rsidRPr="005D1845" w:rsidRDefault="003C6DC2" w:rsidP="00E4459F">
      <w:pPr>
        <w:pStyle w:val="a8"/>
      </w:pPr>
      <w:r w:rsidRPr="005D1845">
        <w:rPr>
          <w:rFonts w:hint="eastAsia"/>
        </w:rPr>
        <w:t>第九条　院级教学督组工作要接受校级教学督组的监督和指导。</w:t>
      </w:r>
    </w:p>
    <w:p w14:paraId="202E373E" w14:textId="77777777" w:rsidR="003C6DC2" w:rsidRPr="005D1845" w:rsidRDefault="003C6DC2" w:rsidP="00E4459F">
      <w:pPr>
        <w:pStyle w:val="a8"/>
      </w:pPr>
      <w:r w:rsidRPr="005D1845">
        <w:rPr>
          <w:rFonts w:hint="eastAsia"/>
        </w:rPr>
        <w:t>第十条  督导实行组长负责制，组长负责召集主持督导组会议，听取意见和建议，安排工作。</w:t>
      </w:r>
    </w:p>
    <w:p w14:paraId="280A134D" w14:textId="77777777" w:rsidR="003C6DC2" w:rsidRPr="005D1845" w:rsidRDefault="003C6DC2" w:rsidP="00E4459F">
      <w:pPr>
        <w:pStyle w:val="a8"/>
      </w:pPr>
      <w:r w:rsidRPr="005D1845">
        <w:rPr>
          <w:rFonts w:hint="eastAsia"/>
        </w:rPr>
        <w:t>第十一条  督导组每学期期初、期中、期末召开一次小组会议，每学期召开一次全体会议。</w:t>
      </w:r>
    </w:p>
    <w:p w14:paraId="25933948" w14:textId="77777777" w:rsidR="003C6DC2" w:rsidRPr="003C6DC2" w:rsidRDefault="003C6DC2" w:rsidP="00E33B4D">
      <w:pPr>
        <w:pStyle w:val="a7"/>
      </w:pPr>
      <w:r w:rsidRPr="003C6DC2">
        <w:rPr>
          <w:rFonts w:hint="eastAsia"/>
        </w:rPr>
        <w:t>第三章  选聘与任免</w:t>
      </w:r>
    </w:p>
    <w:p w14:paraId="1C093D80" w14:textId="77777777" w:rsidR="003C6DC2" w:rsidRPr="005D1845" w:rsidRDefault="003C6DC2" w:rsidP="00E4459F">
      <w:pPr>
        <w:pStyle w:val="a8"/>
      </w:pPr>
      <w:r w:rsidRPr="005D1845">
        <w:rPr>
          <w:rFonts w:hint="eastAsia"/>
        </w:rPr>
        <w:t>第十二条  教学督导员的任职条件。</w:t>
      </w:r>
    </w:p>
    <w:p w14:paraId="29890FC6" w14:textId="77777777" w:rsidR="003C6DC2" w:rsidRPr="005D1845" w:rsidRDefault="003C6DC2" w:rsidP="00E4459F">
      <w:pPr>
        <w:pStyle w:val="a8"/>
      </w:pPr>
      <w:r w:rsidRPr="005D1845">
        <w:rPr>
          <w:rFonts w:hint="eastAsia"/>
        </w:rPr>
        <w:t>（一）熟悉教育法律、法规、规章制度和方针、政策。</w:t>
      </w:r>
    </w:p>
    <w:p w14:paraId="0A2EE238" w14:textId="77777777" w:rsidR="003C6DC2" w:rsidRPr="005D1845" w:rsidRDefault="003C6DC2" w:rsidP="00E4459F">
      <w:pPr>
        <w:pStyle w:val="a8"/>
      </w:pPr>
      <w:r w:rsidRPr="005D1845">
        <w:rPr>
          <w:rFonts w:hint="eastAsia"/>
        </w:rPr>
        <w:t>（二）长期从事教学工作，具有丰富的教学经验，为人正直，工作责任心强，坚持原则，敢说敢管，并具有较高威信，身体健康，能正常参加教学活动的在职、离退休教授、副教授。</w:t>
      </w:r>
    </w:p>
    <w:p w14:paraId="43A9362A" w14:textId="77777777" w:rsidR="003C6DC2" w:rsidRPr="005D1845" w:rsidRDefault="003C6DC2" w:rsidP="00E4459F">
      <w:pPr>
        <w:pStyle w:val="a8"/>
        <w:rPr>
          <w:color w:val="0000FF"/>
        </w:rPr>
      </w:pPr>
      <w:r w:rsidRPr="005D1845">
        <w:rPr>
          <w:rFonts w:hint="eastAsia"/>
        </w:rPr>
        <w:t>第十三条  教学督导员的聘任。</w:t>
      </w:r>
    </w:p>
    <w:p w14:paraId="4D8FCF76" w14:textId="77777777" w:rsidR="003C6DC2" w:rsidRPr="005D1845" w:rsidRDefault="003C6DC2" w:rsidP="00E4459F">
      <w:pPr>
        <w:pStyle w:val="a8"/>
      </w:pPr>
      <w:r w:rsidRPr="005D1845">
        <w:rPr>
          <w:rFonts w:hint="eastAsia"/>
        </w:rPr>
        <w:t>（一）校级教学督导员，由教务部提出拟聘人员名单，经主管教学院长审核后，报学校研究聘任。</w:t>
      </w:r>
    </w:p>
    <w:p w14:paraId="2116B26B" w14:textId="77777777" w:rsidR="003C6DC2" w:rsidRPr="005D1845" w:rsidRDefault="003C6DC2" w:rsidP="00E4459F">
      <w:pPr>
        <w:pStyle w:val="a8"/>
      </w:pPr>
      <w:r w:rsidRPr="005D1845">
        <w:rPr>
          <w:rFonts w:hint="eastAsia"/>
        </w:rPr>
        <w:t>（二）院级教学督导员，由各教学单位提出拟聘人员名单，</w:t>
      </w:r>
      <w:r w:rsidRPr="005D1845">
        <w:rPr>
          <w:rFonts w:hint="eastAsia"/>
        </w:rPr>
        <w:lastRenderedPageBreak/>
        <w:t>经教务部审核后，报学校主管教学院长审批后聘任。</w:t>
      </w:r>
    </w:p>
    <w:p w14:paraId="7EC77075" w14:textId="77777777" w:rsidR="003C6DC2" w:rsidRPr="005D1845" w:rsidRDefault="003C6DC2" w:rsidP="00E4459F">
      <w:pPr>
        <w:pStyle w:val="a8"/>
      </w:pPr>
      <w:r w:rsidRPr="005D1845">
        <w:rPr>
          <w:rFonts w:hint="eastAsia"/>
        </w:rPr>
        <w:t>（三）教学督导员每两年聘请一次，期满视本人意愿和工作需要可以连续聘任。</w:t>
      </w:r>
    </w:p>
    <w:p w14:paraId="4432448C" w14:textId="77777777" w:rsidR="003C6DC2" w:rsidRPr="005D1845" w:rsidRDefault="003C6DC2" w:rsidP="00E4459F">
      <w:pPr>
        <w:pStyle w:val="a8"/>
      </w:pPr>
      <w:r w:rsidRPr="005D1845">
        <w:rPr>
          <w:rFonts w:hint="eastAsia"/>
        </w:rPr>
        <w:t>第十四条  教学督导员的解聘。</w:t>
      </w:r>
    </w:p>
    <w:p w14:paraId="577C7511" w14:textId="77777777" w:rsidR="003C6DC2" w:rsidRPr="005D1845" w:rsidRDefault="003C6DC2" w:rsidP="00E4459F">
      <w:pPr>
        <w:pStyle w:val="a8"/>
      </w:pPr>
      <w:r w:rsidRPr="005D1845">
        <w:rPr>
          <w:rFonts w:hint="eastAsia"/>
        </w:rPr>
        <w:t>（一）不能按时按量完成督导工作量者。</w:t>
      </w:r>
    </w:p>
    <w:p w14:paraId="5CA3EE95" w14:textId="77777777" w:rsidR="003C6DC2" w:rsidRPr="005D1845" w:rsidRDefault="003C6DC2" w:rsidP="00E4459F">
      <w:pPr>
        <w:pStyle w:val="a8"/>
      </w:pPr>
      <w:r w:rsidRPr="005D1845">
        <w:rPr>
          <w:rFonts w:hint="eastAsia"/>
        </w:rPr>
        <w:t>（二）不参加集体活动超过一学期者。</w:t>
      </w:r>
    </w:p>
    <w:p w14:paraId="1804A911" w14:textId="77777777" w:rsidR="003C6DC2" w:rsidRPr="005D1845" w:rsidRDefault="003C6DC2" w:rsidP="00E4459F">
      <w:pPr>
        <w:pStyle w:val="a8"/>
      </w:pPr>
      <w:r w:rsidRPr="005D1845">
        <w:rPr>
          <w:rFonts w:hint="eastAsia"/>
        </w:rPr>
        <w:t>（三）因病超过一学期不能工作者。</w:t>
      </w:r>
    </w:p>
    <w:p w14:paraId="05D6A9FA" w14:textId="77777777" w:rsidR="003C6DC2" w:rsidRPr="005D1845" w:rsidRDefault="003C6DC2" w:rsidP="00E4459F">
      <w:pPr>
        <w:pStyle w:val="a8"/>
      </w:pPr>
      <w:r w:rsidRPr="005D1845">
        <w:rPr>
          <w:rFonts w:hint="eastAsia"/>
        </w:rPr>
        <w:t>（四）其他原因无法履行督导员职责者。</w:t>
      </w:r>
    </w:p>
    <w:p w14:paraId="17438329" w14:textId="77777777" w:rsidR="003C6DC2" w:rsidRPr="003C6DC2" w:rsidRDefault="003C6DC2" w:rsidP="00E33B4D">
      <w:pPr>
        <w:pStyle w:val="a7"/>
      </w:pPr>
      <w:r w:rsidRPr="003C6DC2">
        <w:rPr>
          <w:rFonts w:hint="eastAsia"/>
        </w:rPr>
        <w:t>第四章  工作职责</w:t>
      </w:r>
    </w:p>
    <w:p w14:paraId="140B7D3C" w14:textId="77777777" w:rsidR="003C6DC2" w:rsidRPr="005D1845" w:rsidRDefault="003C6DC2" w:rsidP="00E4459F">
      <w:pPr>
        <w:pStyle w:val="a8"/>
      </w:pPr>
      <w:r w:rsidRPr="005D1845">
        <w:rPr>
          <w:rFonts w:hint="eastAsia"/>
        </w:rPr>
        <w:t>第十五条  校级教学督导职责。</w:t>
      </w:r>
    </w:p>
    <w:p w14:paraId="17D02943" w14:textId="77777777" w:rsidR="003C6DC2" w:rsidRPr="005D1845" w:rsidRDefault="003C6DC2" w:rsidP="00E4459F">
      <w:pPr>
        <w:pStyle w:val="a8"/>
      </w:pPr>
      <w:r w:rsidRPr="005D1845">
        <w:rPr>
          <w:rFonts w:hint="eastAsia"/>
        </w:rPr>
        <w:t>（一）对学校贯彻执行教育法律、法规、规章和方针、政策情况进行监督。</w:t>
      </w:r>
    </w:p>
    <w:p w14:paraId="27CBA73D" w14:textId="77777777" w:rsidR="003C6DC2" w:rsidRPr="005D1845" w:rsidRDefault="003C6DC2" w:rsidP="00E4459F">
      <w:pPr>
        <w:pStyle w:val="a8"/>
      </w:pPr>
      <w:r w:rsidRPr="005D1845">
        <w:rPr>
          <w:rFonts w:hint="eastAsia"/>
        </w:rPr>
        <w:t>（二）为学校的教学管理、教学改革和重大决策提出意见和建议。</w:t>
      </w:r>
    </w:p>
    <w:p w14:paraId="4ADB95F8" w14:textId="77777777" w:rsidR="003C6DC2" w:rsidRPr="005D1845" w:rsidRDefault="003C6DC2" w:rsidP="00E4459F">
      <w:pPr>
        <w:pStyle w:val="a8"/>
      </w:pPr>
      <w:r w:rsidRPr="005D1845">
        <w:rPr>
          <w:rFonts w:hint="eastAsia"/>
        </w:rPr>
        <w:t xml:space="preserve">（三）深入教学一线进行调研、督促、检查、评估教学情况。 </w:t>
      </w:r>
    </w:p>
    <w:p w14:paraId="65151785" w14:textId="77777777" w:rsidR="003C6DC2" w:rsidRPr="005D1845" w:rsidRDefault="003C6DC2" w:rsidP="00E4459F">
      <w:pPr>
        <w:pStyle w:val="a8"/>
      </w:pPr>
      <w:r w:rsidRPr="005D1845">
        <w:rPr>
          <w:rFonts w:hint="eastAsia"/>
        </w:rPr>
        <w:t>（四）参与学校组织的教学检查、教学评价、教学评优等工作。</w:t>
      </w:r>
    </w:p>
    <w:p w14:paraId="75342DA4" w14:textId="77777777" w:rsidR="003C6DC2" w:rsidRPr="005D1845" w:rsidRDefault="003C6DC2" w:rsidP="00E4459F">
      <w:pPr>
        <w:pStyle w:val="a8"/>
      </w:pPr>
      <w:r w:rsidRPr="005D1845">
        <w:rPr>
          <w:rFonts w:hint="eastAsia"/>
        </w:rPr>
        <w:t>（五）监督学校的师资队伍建设、实验室建设、教材建设、专业建设、课程建设等教学基本建设执行情况。</w:t>
      </w:r>
    </w:p>
    <w:p w14:paraId="6DC7F518" w14:textId="77777777" w:rsidR="003C6DC2" w:rsidRPr="005D1845" w:rsidRDefault="003C6DC2" w:rsidP="00E4459F">
      <w:pPr>
        <w:pStyle w:val="a8"/>
      </w:pPr>
      <w:r w:rsidRPr="005D1845">
        <w:rPr>
          <w:rFonts w:hint="eastAsia"/>
        </w:rPr>
        <w:t>（六）向学校教学管理部门反馈教学运行、教学条件保障的信息。</w:t>
      </w:r>
    </w:p>
    <w:p w14:paraId="2B129820" w14:textId="77777777" w:rsidR="003C6DC2" w:rsidRPr="005D1845" w:rsidRDefault="003C6DC2" w:rsidP="00E4459F">
      <w:pPr>
        <w:pStyle w:val="a8"/>
      </w:pPr>
      <w:r w:rsidRPr="005D1845">
        <w:rPr>
          <w:rFonts w:hint="eastAsia"/>
        </w:rPr>
        <w:t>（七）检查指导中青年教师教学情况。</w:t>
      </w:r>
    </w:p>
    <w:p w14:paraId="0362C797" w14:textId="77777777" w:rsidR="003C6DC2" w:rsidRPr="005D1845" w:rsidRDefault="003C6DC2" w:rsidP="00E4459F">
      <w:pPr>
        <w:pStyle w:val="a8"/>
      </w:pPr>
      <w:r w:rsidRPr="005D1845">
        <w:rPr>
          <w:rFonts w:hint="eastAsia"/>
        </w:rPr>
        <w:lastRenderedPageBreak/>
        <w:t>（八）协助有关部门调查、核实、认定教学中出现的问题和教学责任事故。</w:t>
      </w:r>
    </w:p>
    <w:p w14:paraId="7F8F95A9" w14:textId="77777777" w:rsidR="003C6DC2" w:rsidRPr="005D1845" w:rsidRDefault="003C6DC2" w:rsidP="00E4459F">
      <w:pPr>
        <w:pStyle w:val="a8"/>
      </w:pPr>
      <w:r w:rsidRPr="005D1845">
        <w:rPr>
          <w:rFonts w:hint="eastAsia"/>
        </w:rPr>
        <w:t>（九）对教师教学情况的评价拥有一票否决权。</w:t>
      </w:r>
    </w:p>
    <w:p w14:paraId="426D823C" w14:textId="77777777" w:rsidR="003C6DC2" w:rsidRPr="005D1845" w:rsidRDefault="003C6DC2" w:rsidP="00E4459F">
      <w:pPr>
        <w:pStyle w:val="a8"/>
      </w:pPr>
      <w:r w:rsidRPr="005D1845">
        <w:rPr>
          <w:rFonts w:hint="eastAsia"/>
        </w:rPr>
        <w:t>（十）完成学校交办的其它工作。</w:t>
      </w:r>
    </w:p>
    <w:p w14:paraId="7E2A0BCA" w14:textId="77777777" w:rsidR="003C6DC2" w:rsidRPr="005D1845" w:rsidRDefault="003C6DC2" w:rsidP="00E4459F">
      <w:pPr>
        <w:pStyle w:val="a8"/>
      </w:pPr>
      <w:r w:rsidRPr="005D1845">
        <w:rPr>
          <w:rFonts w:hint="eastAsia"/>
        </w:rPr>
        <w:t>第十六条  院级教学督导工作职责</w:t>
      </w:r>
      <w:r>
        <w:rPr>
          <w:rFonts w:hint="eastAsia"/>
        </w:rPr>
        <w:t>由各教学单位</w:t>
      </w:r>
      <w:r w:rsidRPr="005D1845">
        <w:rPr>
          <w:rFonts w:hint="eastAsia"/>
        </w:rPr>
        <w:t>参照本条例中的校级督导工作职责，经校级督导组审核后，报教务部备案。</w:t>
      </w:r>
    </w:p>
    <w:p w14:paraId="2E1335FA" w14:textId="77777777" w:rsidR="003C6DC2" w:rsidRPr="003C6DC2" w:rsidRDefault="003C6DC2" w:rsidP="00E33B4D">
      <w:pPr>
        <w:pStyle w:val="a7"/>
      </w:pPr>
      <w:r w:rsidRPr="003C6DC2">
        <w:rPr>
          <w:rFonts w:hint="eastAsia"/>
        </w:rPr>
        <w:t>第五章  工作任务</w:t>
      </w:r>
    </w:p>
    <w:p w14:paraId="320A7962" w14:textId="77777777" w:rsidR="003C6DC2" w:rsidRPr="005D1845" w:rsidRDefault="003C6DC2" w:rsidP="00E4459F">
      <w:pPr>
        <w:pStyle w:val="a8"/>
      </w:pPr>
      <w:r w:rsidRPr="005D1845">
        <w:rPr>
          <w:rFonts w:hint="eastAsia"/>
        </w:rPr>
        <w:t>第十七条  校级教学督导工作任务。</w:t>
      </w:r>
    </w:p>
    <w:p w14:paraId="56DF7BF8" w14:textId="77777777" w:rsidR="003C6DC2" w:rsidRPr="005D1845" w:rsidRDefault="003C6DC2" w:rsidP="00E4459F">
      <w:pPr>
        <w:pStyle w:val="a8"/>
      </w:pPr>
      <w:r w:rsidRPr="005D1845">
        <w:rPr>
          <w:rFonts w:hint="eastAsia"/>
        </w:rPr>
        <w:t>（一）监督各教学单位的教学运行情况，每学期定期（期初、期中、期末）或不定期检查4个教研室教学执行和业务活动情况。</w:t>
      </w:r>
    </w:p>
    <w:p w14:paraId="56A3AAFD" w14:textId="77777777" w:rsidR="003C6DC2" w:rsidRPr="005D1845" w:rsidRDefault="003C6DC2" w:rsidP="00E4459F">
      <w:pPr>
        <w:pStyle w:val="a8"/>
      </w:pPr>
      <w:r w:rsidRPr="005D1845">
        <w:rPr>
          <w:rFonts w:hint="eastAsia"/>
        </w:rPr>
        <w:t>（二）听课中检查教师教案、讲稿、批改作业、辅导答疑等情况，完成评教工作，每周听课评教不少于3/人次。</w:t>
      </w:r>
    </w:p>
    <w:p w14:paraId="5FE39A34" w14:textId="77777777" w:rsidR="003C6DC2" w:rsidRPr="005D1845" w:rsidRDefault="003C6DC2" w:rsidP="00E4459F">
      <w:pPr>
        <w:pStyle w:val="a8"/>
      </w:pPr>
      <w:r w:rsidRPr="005D1845">
        <w:rPr>
          <w:rFonts w:hint="eastAsia"/>
        </w:rPr>
        <w:t>（三）听课过程中完成对学生的评学任务。</w:t>
      </w:r>
    </w:p>
    <w:p w14:paraId="399FA51E" w14:textId="77777777" w:rsidR="003C6DC2" w:rsidRPr="005D1845" w:rsidRDefault="003C6DC2" w:rsidP="00E4459F">
      <w:pPr>
        <w:pStyle w:val="a8"/>
      </w:pPr>
      <w:r w:rsidRPr="005D1845">
        <w:rPr>
          <w:rFonts w:hint="eastAsia"/>
        </w:rPr>
        <w:t>（四）每学期组织召开师生座谈会2次，征求教师对学生学习和学生对教学单位、教师教学情况的意见。</w:t>
      </w:r>
    </w:p>
    <w:p w14:paraId="3C8E3CC7" w14:textId="77777777" w:rsidR="003C6DC2" w:rsidRPr="005D1845" w:rsidRDefault="003C6DC2" w:rsidP="00E4459F">
      <w:pPr>
        <w:pStyle w:val="a8"/>
      </w:pPr>
      <w:r w:rsidRPr="005D1845">
        <w:rPr>
          <w:rFonts w:hint="eastAsia"/>
        </w:rPr>
        <w:t>（五）参加校级教学督导工作会议。</w:t>
      </w:r>
    </w:p>
    <w:p w14:paraId="37BE5FB5" w14:textId="77777777" w:rsidR="003C6DC2" w:rsidRPr="005D1845" w:rsidRDefault="003C6DC2" w:rsidP="00E4459F">
      <w:pPr>
        <w:pStyle w:val="a8"/>
      </w:pPr>
      <w:r w:rsidRPr="005D1845">
        <w:rPr>
          <w:rFonts w:hint="eastAsia"/>
        </w:rPr>
        <w:t>第十八条  院级教学督导员工作任务由各教学单位制定，并报教务部备案。</w:t>
      </w:r>
    </w:p>
    <w:p w14:paraId="1D6A6C30" w14:textId="77777777" w:rsidR="003C6DC2" w:rsidRPr="007117EA" w:rsidRDefault="003C6DC2" w:rsidP="00E33B4D">
      <w:pPr>
        <w:pStyle w:val="a7"/>
      </w:pPr>
      <w:r w:rsidRPr="007117EA">
        <w:rPr>
          <w:rFonts w:hint="eastAsia"/>
        </w:rPr>
        <w:t>第六章  工作待遇</w:t>
      </w:r>
    </w:p>
    <w:p w14:paraId="16C52137" w14:textId="77777777" w:rsidR="003C6DC2" w:rsidRPr="005D1845" w:rsidRDefault="003C6DC2" w:rsidP="00E4459F">
      <w:pPr>
        <w:pStyle w:val="a8"/>
        <w:rPr>
          <w:color w:val="FF0000"/>
        </w:rPr>
      </w:pPr>
      <w:r w:rsidRPr="005D1845">
        <w:rPr>
          <w:rFonts w:hint="eastAsia"/>
        </w:rPr>
        <w:t>第十九条  校级教学督导员按照1200元/每月的标准；校级教学督导组长按照1500元/每月的标准发放基本工资。</w:t>
      </w:r>
    </w:p>
    <w:p w14:paraId="2398022A" w14:textId="77777777" w:rsidR="003C6DC2" w:rsidRPr="005D1845" w:rsidRDefault="003C6DC2" w:rsidP="00E4459F">
      <w:pPr>
        <w:pStyle w:val="a8"/>
      </w:pPr>
      <w:r w:rsidRPr="005D1845">
        <w:rPr>
          <w:rFonts w:hint="eastAsia"/>
        </w:rPr>
        <w:t>第二十条  院级教学督导员津贴按照40元/次的标准发放教</w:t>
      </w:r>
      <w:r w:rsidRPr="005D1845">
        <w:rPr>
          <w:rFonts w:hint="eastAsia"/>
        </w:rPr>
        <w:lastRenderedPageBreak/>
        <w:t>学督导员津贴。</w:t>
      </w:r>
    </w:p>
    <w:p w14:paraId="1997CE2A" w14:textId="77777777" w:rsidR="003C6DC2" w:rsidRPr="005D1845" w:rsidRDefault="003C6DC2" w:rsidP="00E4459F">
      <w:pPr>
        <w:pStyle w:val="a8"/>
      </w:pPr>
      <w:r w:rsidRPr="005D1845">
        <w:rPr>
          <w:rFonts w:hint="eastAsia"/>
        </w:rPr>
        <w:t>第二十一条  校院两级教学督导员都可参与学校年度十佳人物的评选。</w:t>
      </w:r>
    </w:p>
    <w:p w14:paraId="6FCCF0FB" w14:textId="77777777" w:rsidR="003C6DC2" w:rsidRPr="005D1845" w:rsidRDefault="003C6DC2" w:rsidP="00E4459F">
      <w:pPr>
        <w:pStyle w:val="a8"/>
      </w:pPr>
      <w:r w:rsidRPr="005D1845">
        <w:rPr>
          <w:rFonts w:hint="eastAsia"/>
        </w:rPr>
        <w:t>第二十二条  超督导课时数按照25元/次发放津贴。</w:t>
      </w:r>
    </w:p>
    <w:p w14:paraId="2445B137" w14:textId="77777777" w:rsidR="003C6DC2" w:rsidRPr="005D1845" w:rsidRDefault="003C6DC2" w:rsidP="00E33B4D">
      <w:pPr>
        <w:pStyle w:val="a7"/>
      </w:pPr>
      <w:r w:rsidRPr="005D1845">
        <w:rPr>
          <w:rFonts w:hint="eastAsia"/>
        </w:rPr>
        <w:t>第七章  工作纪律和要求</w:t>
      </w:r>
    </w:p>
    <w:p w14:paraId="20AC5157" w14:textId="77777777" w:rsidR="003C6DC2" w:rsidRPr="005D1845" w:rsidRDefault="003C6DC2" w:rsidP="00E4459F">
      <w:pPr>
        <w:pStyle w:val="a8"/>
      </w:pPr>
      <w:r w:rsidRPr="005D1845">
        <w:rPr>
          <w:rFonts w:hint="eastAsia"/>
        </w:rPr>
        <w:t>第二十三条  教学督导员要遵守工作纪律，按照学校的工作安排，按时完成工作任务，不得滥用职权，以权谋私，打击报复、包庇他人、侵害他人权益。若违反纪律，予以解聘。</w:t>
      </w:r>
    </w:p>
    <w:p w14:paraId="0DB93F97" w14:textId="77777777" w:rsidR="003C6DC2" w:rsidRPr="005D1845" w:rsidRDefault="003C6DC2" w:rsidP="00E4459F">
      <w:pPr>
        <w:pStyle w:val="a8"/>
      </w:pPr>
      <w:r w:rsidRPr="005D1845">
        <w:rPr>
          <w:rFonts w:hint="eastAsia"/>
        </w:rPr>
        <w:t>第二十四条  教学督导员应按照全面督导，突出重点的原则，根据学校重点工作开展活动。</w:t>
      </w:r>
    </w:p>
    <w:p w14:paraId="16C93430" w14:textId="77777777" w:rsidR="003C6DC2" w:rsidRPr="005D1845" w:rsidRDefault="003C6DC2" w:rsidP="00E4459F">
      <w:pPr>
        <w:pStyle w:val="a8"/>
      </w:pPr>
      <w:r w:rsidRPr="005D1845">
        <w:rPr>
          <w:rFonts w:hint="eastAsia"/>
        </w:rPr>
        <w:t>第二十五条  各级教学单位、教学管理部门和所有教师应主动接受并积极配合督导员的工作，对干涉、阻扰教学督导员行使职责的部门和个人，给予批评或处理。</w:t>
      </w:r>
    </w:p>
    <w:p w14:paraId="3FE3CEFC" w14:textId="77777777" w:rsidR="003C6DC2" w:rsidRPr="005D1845" w:rsidRDefault="003C6DC2" w:rsidP="00E33B4D">
      <w:pPr>
        <w:pStyle w:val="a7"/>
        <w:rPr>
          <w:rFonts w:ascii="仿宋_GB2312" w:eastAsia="仿宋_GB2312" w:hAnsi="仿宋_GB2312" w:cs="仿宋_GB2312"/>
        </w:rPr>
      </w:pPr>
      <w:r>
        <w:rPr>
          <w:rFonts w:hint="eastAsia"/>
        </w:rPr>
        <w:t xml:space="preserve">第八章  </w:t>
      </w:r>
      <w:r w:rsidRPr="005D1845">
        <w:rPr>
          <w:rFonts w:hint="eastAsia"/>
        </w:rPr>
        <w:t>附</w:t>
      </w:r>
      <w:r>
        <w:rPr>
          <w:rFonts w:hint="eastAsia"/>
        </w:rPr>
        <w:t xml:space="preserve">  </w:t>
      </w:r>
      <w:r w:rsidRPr="005D1845">
        <w:rPr>
          <w:rFonts w:hint="eastAsia"/>
        </w:rPr>
        <w:t>则</w:t>
      </w:r>
    </w:p>
    <w:p w14:paraId="21886035" w14:textId="77777777" w:rsidR="003C6DC2" w:rsidRPr="005D1845" w:rsidRDefault="003C6DC2" w:rsidP="00E4459F">
      <w:pPr>
        <w:pStyle w:val="a8"/>
      </w:pPr>
      <w:r w:rsidRPr="005D1845">
        <w:rPr>
          <w:rFonts w:hint="eastAsia"/>
        </w:rPr>
        <w:t>第二十六条   本条例发文之日起实施。</w:t>
      </w:r>
    </w:p>
    <w:p w14:paraId="07DF8FBF" w14:textId="77777777" w:rsidR="003C6DC2" w:rsidRDefault="003C6DC2" w:rsidP="00E4459F">
      <w:pPr>
        <w:pStyle w:val="a8"/>
      </w:pPr>
      <w:r w:rsidRPr="005D1845">
        <w:rPr>
          <w:rFonts w:hint="eastAsia"/>
        </w:rPr>
        <w:t>第二十七条   本条例由教务部负责解释。</w:t>
      </w:r>
    </w:p>
    <w:p w14:paraId="269A5899" w14:textId="77777777" w:rsidR="002713A6" w:rsidRDefault="002713A6" w:rsidP="00E4459F">
      <w:pPr>
        <w:pStyle w:val="a8"/>
      </w:pPr>
    </w:p>
    <w:p w14:paraId="0A45A0A1" w14:textId="77777777" w:rsidR="003C6DC2" w:rsidRDefault="003C6DC2" w:rsidP="00D15A9D">
      <w:pPr>
        <w:pStyle w:val="af1"/>
      </w:pPr>
      <w:r>
        <w:rPr>
          <w:rFonts w:hint="eastAsia"/>
        </w:rPr>
        <w:t>2015年4月1日</w:t>
      </w:r>
    </w:p>
    <w:p w14:paraId="2C2FF910" w14:textId="77777777" w:rsidR="003C6DC2" w:rsidRDefault="003C6DC2">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4772939C" w14:textId="77777777" w:rsidR="002713A6" w:rsidRDefault="002713A6" w:rsidP="006337B2">
      <w:pPr>
        <w:pStyle w:val="10"/>
        <w:rPr>
          <w:w w:val="98"/>
        </w:rPr>
      </w:pPr>
    </w:p>
    <w:p w14:paraId="11959560" w14:textId="77777777" w:rsidR="003C6DC2" w:rsidRPr="00E64BDB" w:rsidRDefault="003C6DC2" w:rsidP="006337B2">
      <w:pPr>
        <w:pStyle w:val="10"/>
        <w:rPr>
          <w:bCs/>
        </w:rPr>
      </w:pPr>
      <w:bookmarkStart w:id="2" w:name="_Toc501638688"/>
      <w:r w:rsidRPr="00E64BDB">
        <w:rPr>
          <w:rFonts w:hint="eastAsia"/>
          <w:w w:val="98"/>
        </w:rPr>
        <w:t>新乡医学院三全学院学生转学与转专业实施办法</w:t>
      </w:r>
      <w:bookmarkEnd w:id="2"/>
    </w:p>
    <w:p w14:paraId="32904537" w14:textId="77777777" w:rsidR="003C6DC2" w:rsidRPr="00727425" w:rsidRDefault="003C6DC2" w:rsidP="002713A6">
      <w:pPr>
        <w:pStyle w:val="a6"/>
        <w:spacing w:before="312" w:after="312"/>
      </w:pPr>
      <w:r w:rsidRPr="00727425">
        <w:rPr>
          <w:rFonts w:hint="eastAsia"/>
        </w:rPr>
        <w:t>院</w:t>
      </w:r>
      <w:r>
        <w:rPr>
          <w:rFonts w:hint="eastAsia"/>
        </w:rPr>
        <w:t>教</w:t>
      </w:r>
      <w:r w:rsidRPr="00727425">
        <w:rPr>
          <w:rFonts w:hint="eastAsia"/>
        </w:rPr>
        <w:t>〔201</w:t>
      </w:r>
      <w:r>
        <w:rPr>
          <w:rFonts w:hint="eastAsia"/>
        </w:rPr>
        <w:t>5</w:t>
      </w:r>
      <w:r w:rsidRPr="00727425">
        <w:rPr>
          <w:rFonts w:hint="eastAsia"/>
        </w:rPr>
        <w:t>〕</w:t>
      </w:r>
      <w:r>
        <w:rPr>
          <w:rFonts w:hint="eastAsia"/>
        </w:rPr>
        <w:t>1</w:t>
      </w:r>
      <w:r w:rsidRPr="00727425">
        <w:rPr>
          <w:rFonts w:hint="eastAsia"/>
        </w:rPr>
        <w:t>0号</w:t>
      </w:r>
    </w:p>
    <w:p w14:paraId="63BC1171" w14:textId="77777777" w:rsidR="003C6DC2" w:rsidRPr="00A14D13" w:rsidRDefault="003C6DC2" w:rsidP="002713A6">
      <w:pPr>
        <w:pStyle w:val="a7"/>
      </w:pPr>
      <w:r w:rsidRPr="00A14D13">
        <w:t>第一章</w:t>
      </w:r>
      <w:r w:rsidRPr="00A14D13">
        <w:rPr>
          <w:rFonts w:hint="eastAsia"/>
        </w:rPr>
        <w:t xml:space="preserve"> </w:t>
      </w:r>
      <w:r w:rsidRPr="00A14D13">
        <w:t xml:space="preserve"> 总 </w:t>
      </w:r>
      <w:r w:rsidRPr="00A14D13">
        <w:rPr>
          <w:rFonts w:hint="eastAsia"/>
        </w:rPr>
        <w:t xml:space="preserve"> </w:t>
      </w:r>
      <w:r w:rsidRPr="00A14D13">
        <w:t>则</w:t>
      </w:r>
    </w:p>
    <w:p w14:paraId="40F5FA50" w14:textId="77777777" w:rsidR="003C6DC2" w:rsidRPr="00727425" w:rsidRDefault="003C6DC2" w:rsidP="00E4459F">
      <w:pPr>
        <w:pStyle w:val="a8"/>
      </w:pPr>
      <w:r w:rsidRPr="00727425">
        <w:rPr>
          <w:rFonts w:hint="eastAsia"/>
        </w:rPr>
        <w:t>第一条  为进一步加强学生转学与转专业管理工作，规范转学与转专业行为，根据《普通高等学校学生管理规定》（教育部21号令）、《教育部办公厅关于进一步规范普通高等学校转学工作的通知》(教学厅〔2015〕4号)、《河南省教育厅关于做好2014年普通高等学校学生学籍管理工作的通知》（教学〔2014〕736号）和《新乡医学院三全学院学分制学籍管理实施细则》等文件精神，结合学</w:t>
      </w:r>
      <w:r>
        <w:rPr>
          <w:rFonts w:hint="eastAsia"/>
        </w:rPr>
        <w:t>院</w:t>
      </w:r>
      <w:r w:rsidRPr="00727425">
        <w:rPr>
          <w:rFonts w:hint="eastAsia"/>
        </w:rPr>
        <w:t>实际，特制定本办法。</w:t>
      </w:r>
    </w:p>
    <w:p w14:paraId="379095DF" w14:textId="77777777" w:rsidR="003C6DC2" w:rsidRPr="00727425" w:rsidRDefault="003C6DC2" w:rsidP="00E4459F">
      <w:pPr>
        <w:pStyle w:val="a8"/>
      </w:pPr>
      <w:r w:rsidRPr="00727425">
        <w:rPr>
          <w:rFonts w:hint="eastAsia"/>
        </w:rPr>
        <w:t>第二条  转学与转专业必须按照国家的有关规定进行，坚决杜绝任何违纪现象发生。</w:t>
      </w:r>
    </w:p>
    <w:p w14:paraId="40D25870" w14:textId="77777777" w:rsidR="003C6DC2" w:rsidRPr="00727425" w:rsidRDefault="003C6DC2" w:rsidP="00E4459F">
      <w:pPr>
        <w:pStyle w:val="a8"/>
      </w:pPr>
      <w:r w:rsidRPr="00727425">
        <w:rPr>
          <w:rFonts w:hint="eastAsia"/>
        </w:rPr>
        <w:t>第三条  坚持公平、公正和按规定、按程序进行的原则，任何人不得擅自办理转学与转专业手续。</w:t>
      </w:r>
    </w:p>
    <w:p w14:paraId="6097A504" w14:textId="77777777" w:rsidR="003C6DC2" w:rsidRPr="00727425" w:rsidRDefault="003C6DC2" w:rsidP="00E4459F">
      <w:pPr>
        <w:pStyle w:val="a8"/>
      </w:pPr>
      <w:r w:rsidRPr="00727425">
        <w:rPr>
          <w:rFonts w:hint="eastAsia"/>
        </w:rPr>
        <w:t>第四条  兼顾学</w:t>
      </w:r>
      <w:r>
        <w:rPr>
          <w:rFonts w:hint="eastAsia"/>
        </w:rPr>
        <w:t>院</w:t>
      </w:r>
      <w:r w:rsidRPr="00727425">
        <w:rPr>
          <w:rFonts w:hint="eastAsia"/>
        </w:rPr>
        <w:t>利益与学生利益，在不损害学</w:t>
      </w:r>
      <w:r>
        <w:rPr>
          <w:rFonts w:hint="eastAsia"/>
        </w:rPr>
        <w:t>院</w:t>
      </w:r>
      <w:r w:rsidRPr="00727425">
        <w:rPr>
          <w:rFonts w:hint="eastAsia"/>
        </w:rPr>
        <w:t>利益的前提下尽量照顾学生的利益。</w:t>
      </w:r>
    </w:p>
    <w:p w14:paraId="34A26C9C" w14:textId="77777777" w:rsidR="003C6DC2" w:rsidRPr="00A14D13" w:rsidRDefault="003C6DC2" w:rsidP="00E33B4D">
      <w:pPr>
        <w:pStyle w:val="a7"/>
      </w:pPr>
      <w:r w:rsidRPr="00A14D13">
        <w:t>第</w:t>
      </w:r>
      <w:r w:rsidRPr="00A14D13">
        <w:rPr>
          <w:rFonts w:hint="eastAsia"/>
        </w:rPr>
        <w:t>二</w:t>
      </w:r>
      <w:r w:rsidRPr="00A14D13">
        <w:t>章</w:t>
      </w:r>
      <w:r w:rsidRPr="00A14D13">
        <w:rPr>
          <w:rFonts w:hint="eastAsia"/>
        </w:rPr>
        <w:t xml:space="preserve"> </w:t>
      </w:r>
      <w:r w:rsidRPr="00A14D13">
        <w:t xml:space="preserve"> 转</w:t>
      </w:r>
      <w:r w:rsidRPr="00A14D13">
        <w:rPr>
          <w:rFonts w:hint="eastAsia"/>
        </w:rPr>
        <w:t xml:space="preserve"> </w:t>
      </w:r>
      <w:r w:rsidRPr="00A14D13">
        <w:t xml:space="preserve"> 学</w:t>
      </w:r>
    </w:p>
    <w:p w14:paraId="562D7490" w14:textId="77777777" w:rsidR="003C6DC2" w:rsidRPr="00727425" w:rsidRDefault="003C6DC2" w:rsidP="00E4459F">
      <w:pPr>
        <w:pStyle w:val="a8"/>
      </w:pPr>
      <w:r w:rsidRPr="00727425">
        <w:rPr>
          <w:rFonts w:hint="eastAsia"/>
        </w:rPr>
        <w:t>第五条  学生应当在被录取学校完成学业，我</w:t>
      </w:r>
      <w:r>
        <w:rPr>
          <w:rFonts w:hint="eastAsia"/>
        </w:rPr>
        <w:t>院</w:t>
      </w:r>
      <w:r w:rsidRPr="00727425">
        <w:rPr>
          <w:rFonts w:hint="eastAsia"/>
        </w:rPr>
        <w:t>一般不予转学。如患病或者确有特殊困难，无法继续在被录取学校学习的，可以申请转入（转出）我</w:t>
      </w:r>
      <w:r>
        <w:rPr>
          <w:rFonts w:hint="eastAsia"/>
        </w:rPr>
        <w:t>院</w:t>
      </w:r>
      <w:r w:rsidRPr="00727425">
        <w:rPr>
          <w:rFonts w:hint="eastAsia"/>
        </w:rPr>
        <w:t>。</w:t>
      </w:r>
    </w:p>
    <w:p w14:paraId="28DD94A0" w14:textId="77777777" w:rsidR="003C6DC2" w:rsidRPr="00727425" w:rsidRDefault="003C6DC2" w:rsidP="00E4459F">
      <w:pPr>
        <w:pStyle w:val="a8"/>
      </w:pPr>
      <w:r w:rsidRPr="00727425">
        <w:rPr>
          <w:rFonts w:hint="eastAsia"/>
        </w:rPr>
        <w:lastRenderedPageBreak/>
        <w:t>第六条  申请转学的本专科学生高考分数应达到拟转入学校相关专业在生源地相应年份的高考录取分数。</w:t>
      </w:r>
    </w:p>
    <w:p w14:paraId="579B8F92" w14:textId="77777777" w:rsidR="003C6DC2" w:rsidRPr="00727425" w:rsidRDefault="003C6DC2" w:rsidP="00E4459F">
      <w:pPr>
        <w:pStyle w:val="a8"/>
      </w:pPr>
      <w:r w:rsidRPr="00727425">
        <w:rPr>
          <w:rFonts w:hint="eastAsia"/>
        </w:rPr>
        <w:t>第七条  有下列情形之一的学生，不得转入（转出）我</w:t>
      </w:r>
      <w:r>
        <w:rPr>
          <w:rFonts w:hint="eastAsia"/>
        </w:rPr>
        <w:t>院</w:t>
      </w:r>
      <w:r w:rsidRPr="00727425">
        <w:rPr>
          <w:rFonts w:hint="eastAsia"/>
        </w:rPr>
        <w:t>：</w:t>
      </w:r>
    </w:p>
    <w:p w14:paraId="05DFBEE4" w14:textId="77777777" w:rsidR="003C6DC2" w:rsidRPr="00727425" w:rsidRDefault="003C6DC2" w:rsidP="00E4459F">
      <w:pPr>
        <w:pStyle w:val="a8"/>
      </w:pPr>
      <w:r w:rsidRPr="00727425">
        <w:rPr>
          <w:rFonts w:hint="eastAsia"/>
        </w:rPr>
        <w:t>（一）新生未在我</w:t>
      </w:r>
      <w:r>
        <w:rPr>
          <w:rFonts w:hint="eastAsia"/>
        </w:rPr>
        <w:t>院</w:t>
      </w:r>
      <w:r w:rsidRPr="00727425">
        <w:rPr>
          <w:rFonts w:hint="eastAsia"/>
        </w:rPr>
        <w:t>或原录取学校报到、入学注册和入学未满一学期的；</w:t>
      </w:r>
    </w:p>
    <w:p w14:paraId="73AAE50D" w14:textId="77777777" w:rsidR="003C6DC2" w:rsidRPr="006467FA" w:rsidRDefault="003C6DC2" w:rsidP="00E4459F">
      <w:pPr>
        <w:pStyle w:val="a8"/>
        <w:rPr>
          <w:spacing w:val="-6"/>
        </w:rPr>
      </w:pPr>
      <w:r w:rsidRPr="00727425">
        <w:rPr>
          <w:rFonts w:hint="eastAsia"/>
        </w:rPr>
        <w:t>（二）</w:t>
      </w:r>
      <w:r w:rsidRPr="006467FA">
        <w:rPr>
          <w:rFonts w:hint="eastAsia"/>
          <w:spacing w:val="-6"/>
        </w:rPr>
        <w:t>高考分数低于拟转入学校相关专业相应年份录取分数的；</w:t>
      </w:r>
    </w:p>
    <w:p w14:paraId="7E2214B6" w14:textId="77777777" w:rsidR="003C6DC2" w:rsidRPr="00727425" w:rsidRDefault="003C6DC2" w:rsidP="00E4459F">
      <w:pPr>
        <w:pStyle w:val="a8"/>
      </w:pPr>
      <w:r w:rsidRPr="00727425">
        <w:rPr>
          <w:rFonts w:hint="eastAsia"/>
        </w:rPr>
        <w:t>（三）五年制本科第四学年，四年制本科第三学年，三年制专科第二学年的；</w:t>
      </w:r>
    </w:p>
    <w:p w14:paraId="7C818705" w14:textId="77777777" w:rsidR="003C6DC2" w:rsidRPr="00727425" w:rsidRDefault="003C6DC2" w:rsidP="00E4459F">
      <w:pPr>
        <w:pStyle w:val="a8"/>
      </w:pPr>
      <w:r w:rsidRPr="00727425">
        <w:rPr>
          <w:rFonts w:hint="eastAsia"/>
        </w:rPr>
        <w:t>（四）由低学历层次转为高学历层次的；</w:t>
      </w:r>
    </w:p>
    <w:p w14:paraId="1025C33B" w14:textId="77777777" w:rsidR="003C6DC2" w:rsidRPr="00727425" w:rsidRDefault="003C6DC2" w:rsidP="00E4459F">
      <w:pPr>
        <w:pStyle w:val="a8"/>
      </w:pPr>
      <w:r w:rsidRPr="00727425">
        <w:rPr>
          <w:rFonts w:hint="eastAsia"/>
        </w:rPr>
        <w:t>（五）通过普通“专升本”考试升入本科的；</w:t>
      </w:r>
    </w:p>
    <w:p w14:paraId="13BF5E04" w14:textId="77777777" w:rsidR="003C6DC2" w:rsidRPr="00727425" w:rsidRDefault="003C6DC2" w:rsidP="00E4459F">
      <w:pPr>
        <w:pStyle w:val="a8"/>
      </w:pPr>
      <w:r w:rsidRPr="00727425">
        <w:rPr>
          <w:rFonts w:hint="eastAsia"/>
        </w:rPr>
        <w:t>（六）拟转入学校与转出学校在同一城市的；</w:t>
      </w:r>
    </w:p>
    <w:p w14:paraId="2F86800B" w14:textId="77777777" w:rsidR="003C6DC2" w:rsidRPr="00727425" w:rsidRDefault="003C6DC2" w:rsidP="00E4459F">
      <w:pPr>
        <w:pStyle w:val="a8"/>
      </w:pPr>
      <w:r w:rsidRPr="00727425">
        <w:rPr>
          <w:rFonts w:hint="eastAsia"/>
        </w:rPr>
        <w:t>（七）跨学科门类的；</w:t>
      </w:r>
    </w:p>
    <w:p w14:paraId="55EAEF80" w14:textId="77777777" w:rsidR="003C6DC2" w:rsidRPr="00727425" w:rsidRDefault="003C6DC2" w:rsidP="00E4459F">
      <w:pPr>
        <w:pStyle w:val="a8"/>
      </w:pPr>
      <w:r w:rsidRPr="00727425">
        <w:rPr>
          <w:rFonts w:hint="eastAsia"/>
        </w:rPr>
        <w:t>（八）受到开除学籍处分及应予退学的；</w:t>
      </w:r>
    </w:p>
    <w:p w14:paraId="30F2E29C" w14:textId="77777777" w:rsidR="003C6DC2" w:rsidRPr="00727425" w:rsidRDefault="003C6DC2" w:rsidP="00E4459F">
      <w:pPr>
        <w:pStyle w:val="a8"/>
      </w:pPr>
      <w:r w:rsidRPr="00727425">
        <w:rPr>
          <w:rFonts w:hint="eastAsia"/>
        </w:rPr>
        <w:t>（九）录取时确定为国防生和定向、委托培养的；</w:t>
      </w:r>
    </w:p>
    <w:p w14:paraId="70EC3DBB" w14:textId="77777777" w:rsidR="003C6DC2" w:rsidRPr="00727425" w:rsidRDefault="003C6DC2" w:rsidP="00E4459F">
      <w:pPr>
        <w:pStyle w:val="a8"/>
      </w:pPr>
      <w:r w:rsidRPr="00727425">
        <w:rPr>
          <w:rFonts w:hint="eastAsia"/>
        </w:rPr>
        <w:t>（十）其他无正当理由的。</w:t>
      </w:r>
    </w:p>
    <w:p w14:paraId="32091E94" w14:textId="77777777" w:rsidR="003C6DC2" w:rsidRPr="00727425" w:rsidRDefault="003C6DC2" w:rsidP="00E4459F">
      <w:pPr>
        <w:pStyle w:val="a8"/>
      </w:pPr>
      <w:r w:rsidRPr="00727425">
        <w:rPr>
          <w:rFonts w:hint="eastAsia"/>
        </w:rPr>
        <w:t>第八条  办理转学手续时间。原则上从当年的11月20日开始，至次年的2月10日结束。</w:t>
      </w:r>
    </w:p>
    <w:p w14:paraId="22E6E01F" w14:textId="77777777" w:rsidR="003C6DC2" w:rsidRPr="00727425" w:rsidRDefault="003C6DC2" w:rsidP="00E4459F">
      <w:pPr>
        <w:pStyle w:val="a8"/>
      </w:pPr>
      <w:r w:rsidRPr="00727425">
        <w:rPr>
          <w:rFonts w:hint="eastAsia"/>
        </w:rPr>
        <w:t>第九条  学生转出我</w:t>
      </w:r>
      <w:r>
        <w:rPr>
          <w:rFonts w:hint="eastAsia"/>
        </w:rPr>
        <w:t>院</w:t>
      </w:r>
      <w:r w:rsidRPr="00727425">
        <w:rPr>
          <w:rFonts w:hint="eastAsia"/>
        </w:rPr>
        <w:t>者，由其本人申请并说明理由，经学</w:t>
      </w:r>
      <w:r>
        <w:rPr>
          <w:rFonts w:hint="eastAsia"/>
        </w:rPr>
        <w:t>院</w:t>
      </w:r>
      <w:r w:rsidRPr="00727425">
        <w:rPr>
          <w:rFonts w:hint="eastAsia"/>
        </w:rPr>
        <w:t>学籍主管部门审核，学</w:t>
      </w:r>
      <w:r>
        <w:rPr>
          <w:rFonts w:hint="eastAsia"/>
        </w:rPr>
        <w:t>院</w:t>
      </w:r>
      <w:r w:rsidRPr="00727425">
        <w:rPr>
          <w:rFonts w:hint="eastAsia"/>
        </w:rPr>
        <w:t>领导签署意见后，按有关程序办理。</w:t>
      </w:r>
    </w:p>
    <w:p w14:paraId="0E30BC43" w14:textId="77777777" w:rsidR="003C6DC2" w:rsidRPr="00727425" w:rsidRDefault="003C6DC2" w:rsidP="00E4459F">
      <w:pPr>
        <w:pStyle w:val="a8"/>
      </w:pPr>
      <w:r w:rsidRPr="00727425">
        <w:rPr>
          <w:rFonts w:hint="eastAsia"/>
        </w:rPr>
        <w:t>第十条 学生转入我</w:t>
      </w:r>
      <w:r>
        <w:rPr>
          <w:rFonts w:hint="eastAsia"/>
        </w:rPr>
        <w:t>院</w:t>
      </w:r>
      <w:r w:rsidRPr="00727425">
        <w:rPr>
          <w:rFonts w:hint="eastAsia"/>
        </w:rPr>
        <w:t>者，由其本人申请并说明理由，学</w:t>
      </w:r>
      <w:r>
        <w:rPr>
          <w:rFonts w:hint="eastAsia"/>
        </w:rPr>
        <w:t>院</w:t>
      </w:r>
      <w:r w:rsidRPr="00727425">
        <w:rPr>
          <w:rFonts w:hint="eastAsia"/>
        </w:rPr>
        <w:t>学籍主管部门审核，经学</w:t>
      </w:r>
      <w:r>
        <w:rPr>
          <w:rFonts w:hint="eastAsia"/>
        </w:rPr>
        <w:t>院</w:t>
      </w:r>
      <w:r w:rsidRPr="00727425">
        <w:rPr>
          <w:rFonts w:hint="eastAsia"/>
        </w:rPr>
        <w:t>招生委员会同意，</w:t>
      </w:r>
      <w:r>
        <w:rPr>
          <w:rFonts w:hint="eastAsia"/>
        </w:rPr>
        <w:t>学</w:t>
      </w:r>
      <w:r w:rsidRPr="00727425">
        <w:rPr>
          <w:rFonts w:hint="eastAsia"/>
        </w:rPr>
        <w:t>院、</w:t>
      </w:r>
      <w:r>
        <w:rPr>
          <w:rFonts w:hint="eastAsia"/>
        </w:rPr>
        <w:t>院系</w:t>
      </w:r>
      <w:r w:rsidRPr="00727425">
        <w:rPr>
          <w:rFonts w:hint="eastAsia"/>
        </w:rPr>
        <w:t>两级会议集体研究决定，将转入学生名单，表决情况如实记入会议纪要，</w:t>
      </w:r>
      <w:r w:rsidRPr="00727425">
        <w:rPr>
          <w:rFonts w:hint="eastAsia"/>
        </w:rPr>
        <w:lastRenderedPageBreak/>
        <w:t>由</w:t>
      </w:r>
      <w:r>
        <w:rPr>
          <w:rFonts w:hint="eastAsia"/>
        </w:rPr>
        <w:t>院</w:t>
      </w:r>
      <w:r w:rsidRPr="00727425">
        <w:rPr>
          <w:rFonts w:hint="eastAsia"/>
        </w:rPr>
        <w:t>长签署接收函后，按有关程序办理。</w:t>
      </w:r>
    </w:p>
    <w:p w14:paraId="7EB31640" w14:textId="77777777" w:rsidR="003C6DC2" w:rsidRPr="00727425" w:rsidRDefault="003C6DC2" w:rsidP="00E4459F">
      <w:pPr>
        <w:pStyle w:val="a8"/>
      </w:pPr>
      <w:r w:rsidRPr="00727425">
        <w:rPr>
          <w:rFonts w:hint="eastAsia"/>
        </w:rPr>
        <w:t>第十一条  办理转学手续程序。学生转学，须由转出（转入）学校和我</w:t>
      </w:r>
      <w:r>
        <w:rPr>
          <w:rFonts w:hint="eastAsia"/>
        </w:rPr>
        <w:t>院</w:t>
      </w:r>
      <w:r w:rsidRPr="00727425">
        <w:rPr>
          <w:rFonts w:hint="eastAsia"/>
        </w:rPr>
        <w:t>协商同意后，再按先转出后转入的顺序办理。</w:t>
      </w:r>
    </w:p>
    <w:p w14:paraId="37699321" w14:textId="77777777" w:rsidR="003C6DC2" w:rsidRPr="00727425" w:rsidRDefault="003C6DC2" w:rsidP="00E4459F">
      <w:pPr>
        <w:pStyle w:val="a8"/>
      </w:pPr>
      <w:r w:rsidRPr="00727425">
        <w:rPr>
          <w:rFonts w:hint="eastAsia"/>
        </w:rPr>
        <w:t>（一）省内申请转学且符合转学条件的学生，在我</w:t>
      </w:r>
      <w:r>
        <w:rPr>
          <w:rFonts w:hint="eastAsia"/>
        </w:rPr>
        <w:t>院</w:t>
      </w:r>
      <w:r w:rsidRPr="00727425">
        <w:rPr>
          <w:rFonts w:hint="eastAsia"/>
        </w:rPr>
        <w:t>、转出（转入）学校审核同意的情况下，由我</w:t>
      </w:r>
      <w:r>
        <w:rPr>
          <w:rFonts w:hint="eastAsia"/>
        </w:rPr>
        <w:t>院</w:t>
      </w:r>
      <w:r w:rsidRPr="00727425">
        <w:rPr>
          <w:rFonts w:hint="eastAsia"/>
        </w:rPr>
        <w:t>、拟转出（转入）学校的学籍管理部门按省教育厅开发的《河南省普通高等学校学籍管理系统》要求，通过网上提交转学学生信息。拟转学学生信息在网上提交后，转出学校要在学生信息管理系统关闭后5个工作日内，按照《关于报送普通高等学校省内转学材料的通知》要求，提供转学材料给省教育厅审核。审核通过后，由学生信息管理系统进行自动审核、打印《河南省普通高等学校学生转学备案表》，并由转出学校到省教育厅学生处领取；转出学校签署意见并加盖学校或学籍管理部门印章后，再寄往转入学校；转入学校签署意见并加盖学校或学籍管理部门印章后，由转入学校报送省教育厅备案。经省教育厅备案后的《备案表》，由转入学校领取，并负责把“存转出学校”联寄往转出学校。</w:t>
      </w:r>
    </w:p>
    <w:p w14:paraId="683E38D2" w14:textId="77777777" w:rsidR="003C6DC2" w:rsidRPr="00727425" w:rsidRDefault="003C6DC2" w:rsidP="00E4459F">
      <w:pPr>
        <w:pStyle w:val="a8"/>
      </w:pPr>
      <w:r w:rsidRPr="00727425">
        <w:rPr>
          <w:rFonts w:hint="eastAsia"/>
        </w:rPr>
        <w:t>（二）跨省申请转学且符合转学条件的学生，在我</w:t>
      </w:r>
      <w:r>
        <w:rPr>
          <w:rFonts w:hint="eastAsia"/>
        </w:rPr>
        <w:t>院</w:t>
      </w:r>
      <w:r w:rsidRPr="00727425">
        <w:rPr>
          <w:rFonts w:hint="eastAsia"/>
        </w:rPr>
        <w:t>、转出（转入）学校审核同意并征得省外学校省级教育行政部门同意的情况下，填写《河南省普通高等学校学生跨省（自治区、直辖市）转学申请（确认）表》，经我</w:t>
      </w:r>
      <w:r>
        <w:rPr>
          <w:rFonts w:hint="eastAsia"/>
        </w:rPr>
        <w:t>院</w:t>
      </w:r>
      <w:r w:rsidRPr="00727425">
        <w:rPr>
          <w:rFonts w:hint="eastAsia"/>
        </w:rPr>
        <w:t>、转出（转入）学校盖章同意和转入、转出地省级教育行政部门确认后，方可办理。</w:t>
      </w:r>
    </w:p>
    <w:p w14:paraId="3616B658" w14:textId="77777777" w:rsidR="003C6DC2" w:rsidRPr="00727425" w:rsidRDefault="003C6DC2" w:rsidP="00E4459F">
      <w:pPr>
        <w:pStyle w:val="a8"/>
      </w:pPr>
      <w:r w:rsidRPr="00727425">
        <w:rPr>
          <w:rFonts w:hint="eastAsia"/>
        </w:rPr>
        <w:t>第十二条  转入学生办理手续必须提供下列材料：转学审批</w:t>
      </w:r>
      <w:r w:rsidRPr="00727425">
        <w:rPr>
          <w:rFonts w:hint="eastAsia"/>
        </w:rPr>
        <w:lastRenderedPageBreak/>
        <w:t>表，学习成绩单，当年高考录取名册复印件（须加盖转出学校学籍管理印章），学生本人纸质档案，电子档案需由转出学校在教育部网站内按：上传—教育厅审批—我</w:t>
      </w:r>
      <w:r>
        <w:rPr>
          <w:rFonts w:hint="eastAsia"/>
        </w:rPr>
        <w:t>院</w:t>
      </w:r>
      <w:r w:rsidRPr="00727425">
        <w:rPr>
          <w:rFonts w:hint="eastAsia"/>
        </w:rPr>
        <w:t>接收的方式传至我</w:t>
      </w:r>
      <w:r>
        <w:rPr>
          <w:rFonts w:hint="eastAsia"/>
        </w:rPr>
        <w:t>院</w:t>
      </w:r>
      <w:r w:rsidRPr="00727425">
        <w:rPr>
          <w:rFonts w:hint="eastAsia"/>
        </w:rPr>
        <w:t>。所有转学材料的报送及办理统一由学籍管理工作人员负责，其他人员不得代办。</w:t>
      </w:r>
    </w:p>
    <w:p w14:paraId="205E1095" w14:textId="77777777" w:rsidR="003C6DC2" w:rsidRPr="00727425" w:rsidRDefault="003C6DC2" w:rsidP="00E4459F">
      <w:pPr>
        <w:pStyle w:val="a8"/>
      </w:pPr>
      <w:r w:rsidRPr="00727425">
        <w:rPr>
          <w:rFonts w:hint="eastAsia"/>
        </w:rPr>
        <w:t>第十三条  学生转学的手续，应在每学期开学前办理。</w:t>
      </w:r>
    </w:p>
    <w:p w14:paraId="53AEE9F6" w14:textId="77777777" w:rsidR="003C6DC2" w:rsidRPr="00727425" w:rsidRDefault="003C6DC2" w:rsidP="00E4459F">
      <w:pPr>
        <w:pStyle w:val="a8"/>
      </w:pPr>
      <w:r w:rsidRPr="00727425">
        <w:rPr>
          <w:rFonts w:hint="eastAsia"/>
        </w:rPr>
        <w:t>第十四条  转入我</w:t>
      </w:r>
      <w:r>
        <w:rPr>
          <w:rFonts w:hint="eastAsia"/>
        </w:rPr>
        <w:t>院</w:t>
      </w:r>
      <w:r w:rsidRPr="00727425">
        <w:rPr>
          <w:rFonts w:hint="eastAsia"/>
        </w:rPr>
        <w:t>的学生，应修读转入专业教学计划规定的所有必修课程，并取得相应的学分。</w:t>
      </w:r>
    </w:p>
    <w:p w14:paraId="7852674B" w14:textId="77777777" w:rsidR="003C6DC2" w:rsidRPr="00A14D13" w:rsidRDefault="003C6DC2" w:rsidP="00E33B4D">
      <w:pPr>
        <w:pStyle w:val="a7"/>
      </w:pPr>
      <w:r w:rsidRPr="00A14D13">
        <w:t>第三章</w:t>
      </w:r>
      <w:r>
        <w:rPr>
          <w:rFonts w:hint="eastAsia"/>
        </w:rPr>
        <w:t xml:space="preserve"> </w:t>
      </w:r>
      <w:r w:rsidRPr="00A14D13">
        <w:t xml:space="preserve"> 转专业</w:t>
      </w:r>
    </w:p>
    <w:p w14:paraId="0C519BCA" w14:textId="77777777" w:rsidR="003C6DC2" w:rsidRPr="00727425" w:rsidRDefault="003C6DC2" w:rsidP="00E4459F">
      <w:pPr>
        <w:pStyle w:val="a8"/>
      </w:pPr>
      <w:r w:rsidRPr="00727425">
        <w:rPr>
          <w:rFonts w:hint="eastAsia"/>
        </w:rPr>
        <w:t>第十五条  我</w:t>
      </w:r>
      <w:r>
        <w:rPr>
          <w:rFonts w:hint="eastAsia"/>
        </w:rPr>
        <w:t>院</w:t>
      </w:r>
      <w:r w:rsidRPr="00727425">
        <w:rPr>
          <w:rFonts w:hint="eastAsia"/>
        </w:rPr>
        <w:t>学生应按照招生时录取的专业完成学业，一般不予转专业。</w:t>
      </w:r>
    </w:p>
    <w:p w14:paraId="31D24B75" w14:textId="77777777" w:rsidR="003C6DC2" w:rsidRPr="00727425" w:rsidRDefault="003C6DC2" w:rsidP="00E4459F">
      <w:pPr>
        <w:pStyle w:val="a8"/>
      </w:pPr>
      <w:r w:rsidRPr="00727425">
        <w:rPr>
          <w:rFonts w:hint="eastAsia"/>
        </w:rPr>
        <w:t>第十六条  学</w:t>
      </w:r>
      <w:r>
        <w:rPr>
          <w:rFonts w:hint="eastAsia"/>
        </w:rPr>
        <w:t>院</w:t>
      </w:r>
      <w:r w:rsidRPr="00727425">
        <w:rPr>
          <w:rFonts w:hint="eastAsia"/>
        </w:rPr>
        <w:t>根据社会对人才需求的发展变化，经学生同意，必要时可以适当调整学生所学专业。</w:t>
      </w:r>
    </w:p>
    <w:p w14:paraId="6BA58E62" w14:textId="77777777" w:rsidR="003C6DC2" w:rsidRPr="00727425" w:rsidRDefault="003C6DC2" w:rsidP="00E4459F">
      <w:pPr>
        <w:pStyle w:val="a8"/>
      </w:pPr>
      <w:r w:rsidRPr="00727425">
        <w:rPr>
          <w:rFonts w:hint="eastAsia"/>
        </w:rPr>
        <w:t>第十七条  学生有下列情形之一者，可以申请转专业：</w:t>
      </w:r>
    </w:p>
    <w:p w14:paraId="49543F5C" w14:textId="77777777" w:rsidR="003C6DC2" w:rsidRPr="00727425" w:rsidRDefault="003C6DC2" w:rsidP="00E4459F">
      <w:pPr>
        <w:pStyle w:val="a8"/>
      </w:pPr>
      <w:r w:rsidRPr="00727425">
        <w:rPr>
          <w:rFonts w:hint="eastAsia"/>
        </w:rPr>
        <w:t>（一）学生入学后发现患有某种疾病或生理缺陷，经学</w:t>
      </w:r>
      <w:r>
        <w:rPr>
          <w:rFonts w:hint="eastAsia"/>
        </w:rPr>
        <w:t>院</w:t>
      </w:r>
      <w:r w:rsidRPr="00727425">
        <w:rPr>
          <w:rFonts w:hint="eastAsia"/>
        </w:rPr>
        <w:t>指定医院检查证明，不能在原专业学习，但尚能在其他专业学习者；</w:t>
      </w:r>
    </w:p>
    <w:p w14:paraId="400F8CB4" w14:textId="77777777" w:rsidR="003C6DC2" w:rsidRPr="00727425" w:rsidRDefault="003C6DC2" w:rsidP="00E4459F">
      <w:pPr>
        <w:pStyle w:val="a8"/>
      </w:pPr>
      <w:r w:rsidRPr="00727425">
        <w:rPr>
          <w:rFonts w:hint="eastAsia"/>
        </w:rPr>
        <w:t>（二）经学</w:t>
      </w:r>
      <w:r>
        <w:rPr>
          <w:rFonts w:hint="eastAsia"/>
        </w:rPr>
        <w:t>院</w:t>
      </w:r>
      <w:r w:rsidRPr="00727425">
        <w:rPr>
          <w:rFonts w:hint="eastAsia"/>
        </w:rPr>
        <w:t>认可，学生确有专长，转专业更能发挥专长者；</w:t>
      </w:r>
    </w:p>
    <w:p w14:paraId="2F95BEE4" w14:textId="77777777" w:rsidR="003C6DC2" w:rsidRPr="00727425" w:rsidRDefault="003C6DC2" w:rsidP="00E4459F">
      <w:pPr>
        <w:pStyle w:val="a8"/>
      </w:pPr>
      <w:r w:rsidRPr="00727425">
        <w:rPr>
          <w:rFonts w:hint="eastAsia"/>
        </w:rPr>
        <w:t>（三）经学</w:t>
      </w:r>
      <w:r>
        <w:rPr>
          <w:rFonts w:hint="eastAsia"/>
        </w:rPr>
        <w:t>院</w:t>
      </w:r>
      <w:r w:rsidRPr="00727425">
        <w:rPr>
          <w:rFonts w:hint="eastAsia"/>
        </w:rPr>
        <w:t>认可，学生确有某种特殊困难，不转专业无法继续学习者；</w:t>
      </w:r>
    </w:p>
    <w:p w14:paraId="1EC90114" w14:textId="77777777" w:rsidR="003C6DC2" w:rsidRPr="00727425" w:rsidRDefault="003C6DC2" w:rsidP="00E4459F">
      <w:pPr>
        <w:pStyle w:val="a8"/>
      </w:pPr>
      <w:r w:rsidRPr="00727425">
        <w:rPr>
          <w:rFonts w:hint="eastAsia"/>
        </w:rPr>
        <w:t>（四）学生保留学籍或休学期满复学，如下一年级原专业无教学班者，可申请转入相近专业。</w:t>
      </w:r>
    </w:p>
    <w:p w14:paraId="203B2459" w14:textId="77777777" w:rsidR="003C6DC2" w:rsidRPr="00727425" w:rsidRDefault="003C6DC2" w:rsidP="00E4459F">
      <w:pPr>
        <w:pStyle w:val="a8"/>
      </w:pPr>
      <w:r w:rsidRPr="00727425">
        <w:rPr>
          <w:rFonts w:hint="eastAsia"/>
        </w:rPr>
        <w:t>第十八条 有下列情形之一的，不得转专业：</w:t>
      </w:r>
    </w:p>
    <w:p w14:paraId="17EE3A22" w14:textId="77777777" w:rsidR="003C6DC2" w:rsidRPr="00727425" w:rsidRDefault="003C6DC2" w:rsidP="00E4459F">
      <w:pPr>
        <w:pStyle w:val="a8"/>
      </w:pPr>
      <w:r w:rsidRPr="00727425">
        <w:rPr>
          <w:rFonts w:hint="eastAsia"/>
        </w:rPr>
        <w:lastRenderedPageBreak/>
        <w:t>（一）未取得学籍的；</w:t>
      </w:r>
    </w:p>
    <w:p w14:paraId="2938EEFD" w14:textId="77777777" w:rsidR="003C6DC2" w:rsidRPr="00727425" w:rsidRDefault="003C6DC2" w:rsidP="00E4459F">
      <w:pPr>
        <w:pStyle w:val="a8"/>
      </w:pPr>
      <w:r w:rsidRPr="00727425">
        <w:rPr>
          <w:rFonts w:hint="eastAsia"/>
        </w:rPr>
        <w:t>（二）跨学历层次的；</w:t>
      </w:r>
    </w:p>
    <w:p w14:paraId="08352213" w14:textId="77777777" w:rsidR="003C6DC2" w:rsidRPr="00727425" w:rsidRDefault="003C6DC2" w:rsidP="00E4459F">
      <w:pPr>
        <w:pStyle w:val="a8"/>
      </w:pPr>
      <w:r w:rsidRPr="00727425">
        <w:rPr>
          <w:rFonts w:hint="eastAsia"/>
        </w:rPr>
        <w:t>（三）跨录取批次的；</w:t>
      </w:r>
    </w:p>
    <w:p w14:paraId="7968F549" w14:textId="77777777" w:rsidR="003C6DC2" w:rsidRPr="00727425" w:rsidRDefault="003C6DC2" w:rsidP="00E4459F">
      <w:pPr>
        <w:pStyle w:val="a8"/>
      </w:pPr>
      <w:r w:rsidRPr="00727425">
        <w:rPr>
          <w:rFonts w:hint="eastAsia"/>
        </w:rPr>
        <w:t>（四）跨科类的；</w:t>
      </w:r>
    </w:p>
    <w:p w14:paraId="4A96EF2D" w14:textId="77777777" w:rsidR="003C6DC2" w:rsidRPr="00727425" w:rsidRDefault="003C6DC2" w:rsidP="00E4459F">
      <w:pPr>
        <w:pStyle w:val="a8"/>
      </w:pPr>
      <w:r w:rsidRPr="00727425">
        <w:rPr>
          <w:rFonts w:hint="eastAsia"/>
        </w:rPr>
        <w:t>（五）通过普通“专升本”考试升入本科的；</w:t>
      </w:r>
    </w:p>
    <w:p w14:paraId="1B625C5A" w14:textId="77777777" w:rsidR="003C6DC2" w:rsidRPr="00727425" w:rsidRDefault="003C6DC2" w:rsidP="00E4459F">
      <w:pPr>
        <w:pStyle w:val="a8"/>
      </w:pPr>
      <w:r w:rsidRPr="00727425">
        <w:rPr>
          <w:rFonts w:hint="eastAsia"/>
        </w:rPr>
        <w:t>（六）在校期间有违反法律法规或校纪校规行为的；</w:t>
      </w:r>
    </w:p>
    <w:p w14:paraId="277DBBB8" w14:textId="77777777" w:rsidR="003C6DC2" w:rsidRPr="00727425" w:rsidRDefault="003C6DC2" w:rsidP="00E4459F">
      <w:pPr>
        <w:pStyle w:val="a8"/>
      </w:pPr>
      <w:r w:rsidRPr="00727425">
        <w:rPr>
          <w:rFonts w:hint="eastAsia"/>
        </w:rPr>
        <w:t>（七）必修课程考核不合格的；</w:t>
      </w:r>
    </w:p>
    <w:p w14:paraId="1D973F36" w14:textId="77777777" w:rsidR="003C6DC2" w:rsidRPr="00727425" w:rsidRDefault="003C6DC2" w:rsidP="00E4459F">
      <w:pPr>
        <w:pStyle w:val="a8"/>
      </w:pPr>
      <w:r w:rsidRPr="00727425">
        <w:rPr>
          <w:rFonts w:hint="eastAsia"/>
        </w:rPr>
        <w:t>（八）其他无正当理由的。</w:t>
      </w:r>
    </w:p>
    <w:p w14:paraId="4E60CB64" w14:textId="77777777" w:rsidR="003C6DC2" w:rsidRPr="00727425" w:rsidRDefault="003C6DC2" w:rsidP="00E4459F">
      <w:pPr>
        <w:pStyle w:val="a8"/>
      </w:pPr>
      <w:r w:rsidRPr="00727425">
        <w:rPr>
          <w:rFonts w:hint="eastAsia"/>
        </w:rPr>
        <w:t>第十九条  转专业基本形式：</w:t>
      </w:r>
    </w:p>
    <w:p w14:paraId="72678DD2" w14:textId="77777777" w:rsidR="003C6DC2" w:rsidRPr="00727425" w:rsidRDefault="003C6DC2" w:rsidP="00E4459F">
      <w:pPr>
        <w:pStyle w:val="a8"/>
      </w:pPr>
      <w:r w:rsidRPr="00727425">
        <w:rPr>
          <w:rFonts w:hint="eastAsia"/>
        </w:rPr>
        <w:t>我</w:t>
      </w:r>
      <w:r>
        <w:rPr>
          <w:rFonts w:hint="eastAsia"/>
        </w:rPr>
        <w:t>院</w:t>
      </w:r>
      <w:r w:rsidRPr="00727425">
        <w:rPr>
          <w:rFonts w:hint="eastAsia"/>
        </w:rPr>
        <w:t>学生转专业分为以下四种基本形式:</w:t>
      </w:r>
    </w:p>
    <w:p w14:paraId="09B8B0F8" w14:textId="77777777" w:rsidR="003C6DC2" w:rsidRPr="00727425" w:rsidRDefault="003C6DC2" w:rsidP="00E4459F">
      <w:pPr>
        <w:pStyle w:val="a8"/>
      </w:pPr>
      <w:r w:rsidRPr="00727425">
        <w:rPr>
          <w:rFonts w:hint="eastAsia"/>
        </w:rPr>
        <w:t>（一）优秀学生转专业  优秀学生是指具备转专业基本条件，综合测评成绩在本专业排名前5%的学生。在专业接受许可条件下优先录取优秀学生。</w:t>
      </w:r>
    </w:p>
    <w:p w14:paraId="0D69E15B" w14:textId="77777777" w:rsidR="003C6DC2" w:rsidRPr="00727425" w:rsidRDefault="003C6DC2" w:rsidP="00E4459F">
      <w:pPr>
        <w:pStyle w:val="a8"/>
      </w:pPr>
      <w:r w:rsidRPr="00727425">
        <w:rPr>
          <w:rFonts w:hint="eastAsia"/>
        </w:rPr>
        <w:t>（二）特长生转专业  特长生是指具备转专业基本条件，入学后一年内，在拟转入专业或专业大类的学科领域取得下列成绩之一的学生：</w:t>
      </w:r>
    </w:p>
    <w:p w14:paraId="31F70992" w14:textId="77777777" w:rsidR="003C6DC2" w:rsidRPr="00727425" w:rsidRDefault="003C6DC2" w:rsidP="00E4459F">
      <w:pPr>
        <w:pStyle w:val="a8"/>
      </w:pPr>
      <w:r w:rsidRPr="00727425">
        <w:rPr>
          <w:rFonts w:hint="eastAsia"/>
        </w:rPr>
        <w:t>1.在国家或省级竞赛中取得优异成绩者；</w:t>
      </w:r>
    </w:p>
    <w:p w14:paraId="6D36F1A4" w14:textId="77777777" w:rsidR="003C6DC2" w:rsidRPr="00727425" w:rsidRDefault="003C6DC2" w:rsidP="00E4459F">
      <w:pPr>
        <w:pStyle w:val="a8"/>
      </w:pPr>
      <w:r w:rsidRPr="00727425">
        <w:rPr>
          <w:rFonts w:hint="eastAsia"/>
        </w:rPr>
        <w:t>2.获得科技成果；</w:t>
      </w:r>
    </w:p>
    <w:p w14:paraId="6FE104FB" w14:textId="77777777" w:rsidR="003C6DC2" w:rsidRPr="00727425" w:rsidRDefault="003C6DC2" w:rsidP="00E4459F">
      <w:pPr>
        <w:pStyle w:val="a8"/>
      </w:pPr>
      <w:r w:rsidRPr="00727425">
        <w:rPr>
          <w:rFonts w:hint="eastAsia"/>
        </w:rPr>
        <w:t>3.获得国家专利。</w:t>
      </w:r>
    </w:p>
    <w:p w14:paraId="2688FA4F" w14:textId="77777777" w:rsidR="003C6DC2" w:rsidRPr="00727425" w:rsidRDefault="003C6DC2" w:rsidP="00E4459F">
      <w:pPr>
        <w:pStyle w:val="a8"/>
      </w:pPr>
      <w:r w:rsidRPr="00727425">
        <w:rPr>
          <w:rFonts w:hint="eastAsia"/>
        </w:rPr>
        <w:t>特长生在特长专业可优先录取，在其它专业按普通生对待。</w:t>
      </w:r>
    </w:p>
    <w:p w14:paraId="6FF77C8B" w14:textId="77777777" w:rsidR="003C6DC2" w:rsidRPr="00727425" w:rsidRDefault="003C6DC2" w:rsidP="00E4459F">
      <w:pPr>
        <w:pStyle w:val="a8"/>
      </w:pPr>
      <w:r w:rsidRPr="00727425">
        <w:rPr>
          <w:rFonts w:hint="eastAsia"/>
        </w:rPr>
        <w:t>（三）普通学生考试转专业  考试科目和要求由学</w:t>
      </w:r>
      <w:r>
        <w:rPr>
          <w:rFonts w:hint="eastAsia"/>
        </w:rPr>
        <w:t>院</w:t>
      </w:r>
      <w:r w:rsidRPr="00727425">
        <w:rPr>
          <w:rFonts w:hint="eastAsia"/>
        </w:rPr>
        <w:t>根据专业要求确定，该类本科学生需降级。</w:t>
      </w:r>
    </w:p>
    <w:p w14:paraId="0471C428" w14:textId="77777777" w:rsidR="003C6DC2" w:rsidRPr="00727425" w:rsidRDefault="003C6DC2" w:rsidP="00E4459F">
      <w:pPr>
        <w:pStyle w:val="a8"/>
      </w:pPr>
      <w:r w:rsidRPr="00727425">
        <w:rPr>
          <w:rFonts w:hint="eastAsia"/>
        </w:rPr>
        <w:lastRenderedPageBreak/>
        <w:t>（四）学生因疾病或生理缺陷转专业  学生入学后发现某种疾病或生理缺陷，经学</w:t>
      </w:r>
      <w:r>
        <w:rPr>
          <w:rFonts w:hint="eastAsia"/>
        </w:rPr>
        <w:t>院</w:t>
      </w:r>
      <w:r w:rsidRPr="00727425">
        <w:rPr>
          <w:rFonts w:hint="eastAsia"/>
        </w:rPr>
        <w:t>指定的医疗单位检查证明，不能在本专业学习，但尚能在其它专业学习者，在入校第一学期开学初办理转专业手续。</w:t>
      </w:r>
    </w:p>
    <w:p w14:paraId="1B7ED620" w14:textId="77777777" w:rsidR="003C6DC2" w:rsidRPr="00727425" w:rsidRDefault="003C6DC2" w:rsidP="00E4459F">
      <w:pPr>
        <w:pStyle w:val="a8"/>
      </w:pPr>
      <w:r w:rsidRPr="00727425">
        <w:rPr>
          <w:rFonts w:hint="eastAsia"/>
        </w:rPr>
        <w:t>第二十条 转入新专业的学生按转入专业标准收费，并执行新专业的培养计划。</w:t>
      </w:r>
    </w:p>
    <w:p w14:paraId="6BE947D0" w14:textId="77777777" w:rsidR="003C6DC2" w:rsidRPr="00727425" w:rsidRDefault="003C6DC2" w:rsidP="00E4459F">
      <w:pPr>
        <w:pStyle w:val="a8"/>
      </w:pPr>
      <w:r w:rsidRPr="00727425">
        <w:rPr>
          <w:rFonts w:hint="eastAsia"/>
        </w:rPr>
        <w:t>第二十一条 学生转专业有关程序：</w:t>
      </w:r>
    </w:p>
    <w:p w14:paraId="6F74ED9F" w14:textId="77777777" w:rsidR="003C6DC2" w:rsidRPr="00727425" w:rsidRDefault="003C6DC2" w:rsidP="00E4459F">
      <w:pPr>
        <w:pStyle w:val="a8"/>
      </w:pPr>
      <w:r w:rsidRPr="00727425">
        <w:rPr>
          <w:rFonts w:hint="eastAsia"/>
        </w:rPr>
        <w:t>（一）符合转专业条件的学生在规定时间内（本科：第一学年第二学期第12教学周；专科：第一学年第一学期第12教学周）登陆学</w:t>
      </w:r>
      <w:r>
        <w:rPr>
          <w:rFonts w:hint="eastAsia"/>
        </w:rPr>
        <w:t>院</w:t>
      </w:r>
      <w:r w:rsidRPr="00727425">
        <w:rPr>
          <w:rFonts w:hint="eastAsia"/>
        </w:rPr>
        <w:t>教务管理系统，网上填报转专业申请。</w:t>
      </w:r>
    </w:p>
    <w:p w14:paraId="73CCDEBA" w14:textId="77777777" w:rsidR="003C6DC2" w:rsidRPr="00727425" w:rsidRDefault="003C6DC2" w:rsidP="00E4459F">
      <w:pPr>
        <w:pStyle w:val="a8"/>
      </w:pPr>
      <w:r w:rsidRPr="00727425">
        <w:rPr>
          <w:rFonts w:hint="eastAsia"/>
        </w:rPr>
        <w:t>（二）教务部根据当年各个专业的招生计划、实际报到人数和实际办学条件，确定各个专业可以接收的转入学生人数。</w:t>
      </w:r>
    </w:p>
    <w:p w14:paraId="15896A0D" w14:textId="77777777" w:rsidR="003C6DC2" w:rsidRPr="00727425" w:rsidRDefault="003C6DC2" w:rsidP="00E4459F">
      <w:pPr>
        <w:pStyle w:val="a8"/>
      </w:pPr>
      <w:r w:rsidRPr="00727425">
        <w:rPr>
          <w:rFonts w:hint="eastAsia"/>
        </w:rPr>
        <w:t>（三）教务部对照转专业的条件，以学生在校学习成绩和转专业考试成绩为依据，对提出申请的学生进行审核，提出意见，报主管院领导、院长审批后办理教育厅审批备案手续。</w:t>
      </w:r>
    </w:p>
    <w:p w14:paraId="53B63E87" w14:textId="77777777" w:rsidR="003C6DC2" w:rsidRPr="00727425" w:rsidRDefault="003C6DC2" w:rsidP="00E4459F">
      <w:pPr>
        <w:pStyle w:val="a8"/>
        <w:rPr>
          <w:rFonts w:cs="仿宋_GB2312"/>
          <w:u w:val="single"/>
        </w:rPr>
      </w:pPr>
      <w:r w:rsidRPr="00727425">
        <w:rPr>
          <w:rFonts w:hint="eastAsia"/>
        </w:rPr>
        <w:t>（四）本科学生第一学年第二学期、专科学生第一学年第一学期的各项教育教学工作结束后，通知学生办理后续的相关手续。</w:t>
      </w:r>
    </w:p>
    <w:p w14:paraId="118997AA" w14:textId="77777777" w:rsidR="003C6DC2" w:rsidRPr="00A14D13" w:rsidRDefault="003C6DC2" w:rsidP="00E33B4D">
      <w:pPr>
        <w:pStyle w:val="a7"/>
      </w:pPr>
      <w:r w:rsidRPr="00A14D13">
        <w:rPr>
          <w:rFonts w:hint="eastAsia"/>
        </w:rPr>
        <w:t xml:space="preserve">第四章 </w:t>
      </w:r>
      <w:r>
        <w:rPr>
          <w:rFonts w:hint="eastAsia"/>
        </w:rPr>
        <w:t xml:space="preserve"> </w:t>
      </w:r>
      <w:r w:rsidRPr="00A14D13">
        <w:rPr>
          <w:rFonts w:hint="eastAsia"/>
        </w:rPr>
        <w:t>附  则</w:t>
      </w:r>
    </w:p>
    <w:p w14:paraId="668C0755" w14:textId="77777777" w:rsidR="003C6DC2" w:rsidRPr="00727425" w:rsidRDefault="003C6DC2" w:rsidP="00E4459F">
      <w:pPr>
        <w:pStyle w:val="a8"/>
      </w:pPr>
      <w:r w:rsidRPr="00727425">
        <w:rPr>
          <w:rFonts w:hint="eastAsia"/>
        </w:rPr>
        <w:t>第二十二条  本办法自印发之日起执行。</w:t>
      </w:r>
    </w:p>
    <w:p w14:paraId="25023906" w14:textId="77777777" w:rsidR="003C6DC2" w:rsidRDefault="003C6DC2" w:rsidP="00E4459F">
      <w:pPr>
        <w:pStyle w:val="a8"/>
      </w:pPr>
      <w:r w:rsidRPr="00727425">
        <w:rPr>
          <w:rFonts w:hint="eastAsia"/>
        </w:rPr>
        <w:t>第二十三条  本办法由教务部负责解释。</w:t>
      </w:r>
    </w:p>
    <w:p w14:paraId="6152594B" w14:textId="77777777" w:rsidR="005B6EA9" w:rsidRDefault="005B6EA9" w:rsidP="00D15A9D">
      <w:pPr>
        <w:pStyle w:val="af1"/>
      </w:pPr>
    </w:p>
    <w:p w14:paraId="2F388257" w14:textId="77777777" w:rsidR="009927C5" w:rsidRDefault="003C6DC2" w:rsidP="00D15A9D">
      <w:pPr>
        <w:pStyle w:val="af1"/>
      </w:pPr>
      <w:r w:rsidRPr="00F26024">
        <w:rPr>
          <w:rFonts w:hint="eastAsia"/>
        </w:rPr>
        <w:t>2015年7月2日</w:t>
      </w:r>
    </w:p>
    <w:p w14:paraId="25ED1342" w14:textId="77777777" w:rsidR="009927C5" w:rsidRDefault="009927C5" w:rsidP="009927C5">
      <w:pPr>
        <w:widowControl/>
        <w:spacing w:line="40" w:lineRule="exact"/>
        <w:jc w:val="left"/>
        <w:rPr>
          <w:rFonts w:ascii="仿宋_GB2312" w:eastAsia="仿宋_GB2312" w:hAnsi="黑体" w:cs="黑体"/>
          <w:color w:val="000000"/>
          <w:sz w:val="32"/>
          <w:szCs w:val="32"/>
        </w:rPr>
      </w:pPr>
      <w:r>
        <w:br w:type="page"/>
      </w:r>
    </w:p>
    <w:p w14:paraId="130881AD" w14:textId="77777777" w:rsidR="002713A6" w:rsidRDefault="002713A6" w:rsidP="006337B2">
      <w:pPr>
        <w:pStyle w:val="10"/>
      </w:pPr>
    </w:p>
    <w:p w14:paraId="48639440" w14:textId="77777777" w:rsidR="003C6DC2" w:rsidRDefault="003C6DC2" w:rsidP="006337B2">
      <w:pPr>
        <w:pStyle w:val="10"/>
      </w:pPr>
      <w:bookmarkStart w:id="3" w:name="_Toc501638689"/>
      <w:r>
        <w:rPr>
          <w:rFonts w:hint="eastAsia"/>
        </w:rPr>
        <w:t>新乡医学院三全学院卓越班管理办法（暂行）</w:t>
      </w:r>
      <w:bookmarkEnd w:id="3"/>
    </w:p>
    <w:p w14:paraId="2F3B4340" w14:textId="77777777" w:rsidR="003C6DC2" w:rsidRPr="0076606C" w:rsidRDefault="003C6DC2" w:rsidP="000F403D">
      <w:pPr>
        <w:pStyle w:val="a6"/>
        <w:spacing w:before="312" w:after="312"/>
      </w:pPr>
      <w:r w:rsidRPr="0076606C">
        <w:rPr>
          <w:rFonts w:hint="eastAsia"/>
        </w:rPr>
        <w:t>院</w:t>
      </w:r>
      <w:r>
        <w:rPr>
          <w:rFonts w:hint="eastAsia"/>
        </w:rPr>
        <w:t>教</w:t>
      </w:r>
      <w:r w:rsidRPr="0076606C">
        <w:rPr>
          <w:rFonts w:hint="eastAsia"/>
        </w:rPr>
        <w:t>〔201</w:t>
      </w:r>
      <w:r>
        <w:rPr>
          <w:rFonts w:hint="eastAsia"/>
        </w:rPr>
        <w:t>5</w:t>
      </w:r>
      <w:r w:rsidRPr="0076606C">
        <w:rPr>
          <w:rFonts w:hint="eastAsia"/>
        </w:rPr>
        <w:t>〕</w:t>
      </w:r>
      <w:r>
        <w:rPr>
          <w:rFonts w:hint="eastAsia"/>
        </w:rPr>
        <w:t>12</w:t>
      </w:r>
      <w:r w:rsidRPr="0076606C">
        <w:rPr>
          <w:rFonts w:hint="eastAsia"/>
        </w:rPr>
        <w:t>号</w:t>
      </w:r>
    </w:p>
    <w:p w14:paraId="0F8FCC97" w14:textId="77777777" w:rsidR="003C6DC2" w:rsidRDefault="003C6DC2" w:rsidP="00E33B4D">
      <w:pPr>
        <w:pStyle w:val="a7"/>
      </w:pPr>
      <w:r>
        <w:rPr>
          <w:rFonts w:hint="eastAsia"/>
        </w:rPr>
        <w:t xml:space="preserve">第一章 </w:t>
      </w:r>
      <w:r w:rsidR="00B00AAB">
        <w:rPr>
          <w:rFonts w:ascii="宋体" w:eastAsia="宋体" w:hAnsi="宋体" w:cs="宋体" w:hint="eastAsia"/>
        </w:rPr>
        <w:t xml:space="preserve"> </w:t>
      </w:r>
      <w:r>
        <w:rPr>
          <w:rFonts w:hint="eastAsia"/>
        </w:rPr>
        <w:t>总  则</w:t>
      </w:r>
    </w:p>
    <w:p w14:paraId="1AA86445" w14:textId="77777777" w:rsidR="003C6DC2" w:rsidRDefault="003C6DC2" w:rsidP="00E4459F">
      <w:pPr>
        <w:pStyle w:val="a8"/>
      </w:pPr>
      <w:r>
        <w:rPr>
          <w:rFonts w:hint="eastAsia"/>
        </w:rPr>
        <w:t xml:space="preserve">第一条  </w:t>
      </w:r>
      <w:r>
        <w:t>为贯彻落实</w:t>
      </w:r>
      <w:r>
        <w:rPr>
          <w:rFonts w:hint="eastAsia"/>
        </w:rPr>
        <w:t>《国家中长期教育改革和发展规划纲要》精神</w:t>
      </w:r>
      <w:r>
        <w:t>，</w:t>
      </w:r>
      <w:r>
        <w:rPr>
          <w:rFonts w:hint="eastAsia"/>
        </w:rPr>
        <w:t>强化因材施教，注重</w:t>
      </w:r>
      <w:r>
        <w:t>人文素质教育，</w:t>
      </w:r>
      <w:r>
        <w:rPr>
          <w:rFonts w:hint="eastAsia"/>
        </w:rPr>
        <w:t>着力提高学生服务国家服务人民的社会责任感、勇于探索的科研创新精神和善于解决问题的实践能力，培养具有国际化视野的高素质医学专门人才，为医学教育改革提供经验，学校决定设立临床医学专业卓越班并制定本管理办法。</w:t>
      </w:r>
    </w:p>
    <w:p w14:paraId="491B735F" w14:textId="77777777" w:rsidR="003C6DC2" w:rsidRDefault="003C6DC2" w:rsidP="00E33B4D">
      <w:pPr>
        <w:pStyle w:val="a7"/>
      </w:pPr>
      <w:r>
        <w:rPr>
          <w:rFonts w:hint="eastAsia"/>
        </w:rPr>
        <w:t>第二章  组织管理</w:t>
      </w:r>
    </w:p>
    <w:p w14:paraId="3D25E837" w14:textId="77777777" w:rsidR="003C6DC2" w:rsidRDefault="003C6DC2" w:rsidP="00E4459F">
      <w:pPr>
        <w:pStyle w:val="a8"/>
      </w:pPr>
      <w:r>
        <w:rPr>
          <w:rFonts w:hint="eastAsia"/>
        </w:rPr>
        <w:t>第二条  成立卓越班改革建设领导小组，由主管教学副院长任组长，教务长任副组长，基础医学院和临床学院院长，相关书院书记，教务部、学生事务发展部、人力资源部、</w:t>
      </w:r>
      <w:r>
        <w:t>科研外事部</w:t>
      </w:r>
      <w:r>
        <w:rPr>
          <w:rFonts w:hint="eastAsia"/>
        </w:rPr>
        <w:t>负责人为成员。</w:t>
      </w:r>
    </w:p>
    <w:p w14:paraId="724A649D" w14:textId="77777777" w:rsidR="003C6DC2" w:rsidRDefault="003C6DC2" w:rsidP="00E4459F">
      <w:pPr>
        <w:pStyle w:val="a8"/>
      </w:pPr>
      <w:r>
        <w:rPr>
          <w:rFonts w:hint="eastAsia"/>
        </w:rPr>
        <w:t>第三条  领导小组职责</w:t>
      </w:r>
    </w:p>
    <w:p w14:paraId="2B02C4B0" w14:textId="77777777" w:rsidR="003C6DC2" w:rsidRDefault="003C6DC2" w:rsidP="00E4459F">
      <w:pPr>
        <w:pStyle w:val="a8"/>
        <w:rPr>
          <w:rFonts w:hAnsi="宋体" w:cs="宋体"/>
        </w:rPr>
      </w:pPr>
      <w:r>
        <w:t>1.</w:t>
      </w:r>
      <w:r>
        <w:rPr>
          <w:rFonts w:hint="eastAsia"/>
        </w:rPr>
        <w:t>根据国家临床医学专业人才培养的基本要求，确定卓越班的定位，明确</w:t>
      </w:r>
      <w:r>
        <w:t>卓越班</w:t>
      </w:r>
      <w:r>
        <w:rPr>
          <w:rFonts w:hAnsi="宋体" w:cs="宋体"/>
        </w:rPr>
        <w:t>学生</w:t>
      </w:r>
      <w:r>
        <w:rPr>
          <w:rFonts w:hAnsi="宋体" w:cs="宋体" w:hint="eastAsia"/>
        </w:rPr>
        <w:t>培养目标，</w:t>
      </w:r>
      <w:r>
        <w:rPr>
          <w:rFonts w:hint="eastAsia"/>
        </w:rPr>
        <w:t>研究讨论</w:t>
      </w:r>
      <w:r>
        <w:rPr>
          <w:rFonts w:hAnsi="宋体" w:cs="宋体"/>
        </w:rPr>
        <w:t>培养方案</w:t>
      </w:r>
      <w:r>
        <w:rPr>
          <w:rFonts w:hAnsi="宋体" w:cs="宋体" w:hint="eastAsia"/>
        </w:rPr>
        <w:t>、</w:t>
      </w:r>
      <w:r>
        <w:rPr>
          <w:rFonts w:hAnsi="宋体" w:cs="宋体"/>
        </w:rPr>
        <w:t>管理办法；</w:t>
      </w:r>
    </w:p>
    <w:p w14:paraId="24404BE9" w14:textId="77777777" w:rsidR="003C6DC2" w:rsidRDefault="003C6DC2" w:rsidP="00E4459F">
      <w:pPr>
        <w:pStyle w:val="a8"/>
      </w:pPr>
      <w:r>
        <w:t>2.</w:t>
      </w:r>
      <w:r>
        <w:rPr>
          <w:rFonts w:hint="eastAsia"/>
        </w:rPr>
        <w:t>负责</w:t>
      </w:r>
      <w:r>
        <w:t>卓越班学生</w:t>
      </w:r>
      <w:r>
        <w:rPr>
          <w:rFonts w:hint="eastAsia"/>
        </w:rPr>
        <w:t>科研导师、助理导师及</w:t>
      </w:r>
      <w:r>
        <w:t>辅导员的</w:t>
      </w:r>
      <w:r>
        <w:rPr>
          <w:rFonts w:hint="eastAsia"/>
        </w:rPr>
        <w:t>遴选及</w:t>
      </w:r>
      <w:r>
        <w:t>考核；</w:t>
      </w:r>
    </w:p>
    <w:p w14:paraId="51ACF76B" w14:textId="77777777" w:rsidR="003C6DC2" w:rsidRDefault="003C6DC2" w:rsidP="00E4459F">
      <w:pPr>
        <w:pStyle w:val="a8"/>
      </w:pPr>
      <w:r>
        <w:rPr>
          <w:rFonts w:hint="eastAsia"/>
        </w:rPr>
        <w:lastRenderedPageBreak/>
        <w:t>3.审议</w:t>
      </w:r>
      <w:r>
        <w:t>卓越班实验室</w:t>
      </w:r>
      <w:r>
        <w:rPr>
          <w:rFonts w:hint="eastAsia"/>
        </w:rPr>
        <w:t>规划。</w:t>
      </w:r>
    </w:p>
    <w:p w14:paraId="739CB28A" w14:textId="77777777" w:rsidR="003C6DC2" w:rsidRDefault="003C6DC2" w:rsidP="00E4459F">
      <w:pPr>
        <w:pStyle w:val="a8"/>
      </w:pPr>
      <w:r>
        <w:rPr>
          <w:rFonts w:hint="eastAsia"/>
        </w:rPr>
        <w:t>第四条  卓越班改革建设领导小组下设办公室，办公室设在教务部，办公室成员由教务部、学生事务发展部、人力资源部、科研外事部、基础医学院和临床学院以及卓越班学生所在书院相关人员组成。</w:t>
      </w:r>
    </w:p>
    <w:p w14:paraId="5D7A3CD6" w14:textId="77777777" w:rsidR="003C6DC2" w:rsidRDefault="003C6DC2" w:rsidP="00E4459F">
      <w:pPr>
        <w:pStyle w:val="a8"/>
      </w:pPr>
      <w:r>
        <w:rPr>
          <w:rFonts w:hint="eastAsia"/>
        </w:rPr>
        <w:t>第五条  办公室职责</w:t>
      </w:r>
    </w:p>
    <w:p w14:paraId="357CBC61" w14:textId="77777777" w:rsidR="003C6DC2" w:rsidRDefault="003C6DC2" w:rsidP="00E4459F">
      <w:pPr>
        <w:pStyle w:val="a8"/>
      </w:pPr>
      <w:r>
        <w:rPr>
          <w:rFonts w:hint="eastAsia"/>
        </w:rPr>
        <w:t>1.</w:t>
      </w:r>
      <w:r>
        <w:t>负责</w:t>
      </w:r>
      <w:r>
        <w:rPr>
          <w:rFonts w:hint="eastAsia"/>
        </w:rPr>
        <w:t>拟定</w:t>
      </w:r>
      <w:r>
        <w:t>卓越班</w:t>
      </w:r>
      <w:r>
        <w:rPr>
          <w:rFonts w:hint="eastAsia"/>
        </w:rPr>
        <w:t>培养方案及</w:t>
      </w:r>
      <w:r>
        <w:t>管理办法</w:t>
      </w:r>
      <w:r>
        <w:rPr>
          <w:rFonts w:hint="eastAsia"/>
        </w:rPr>
        <w:t>（基础医学院</w:t>
      </w:r>
      <w:r>
        <w:t>、临床学院、</w:t>
      </w:r>
      <w:r>
        <w:rPr>
          <w:rFonts w:hint="eastAsia"/>
        </w:rPr>
        <w:t>教务部、</w:t>
      </w:r>
      <w:r>
        <w:t>学生事务发</w:t>
      </w:r>
      <w:r>
        <w:rPr>
          <w:rFonts w:hint="eastAsia"/>
        </w:rPr>
        <w:t>展部、</w:t>
      </w:r>
      <w:r>
        <w:t>科研外事部</w:t>
      </w:r>
      <w:r>
        <w:rPr>
          <w:rFonts w:hint="eastAsia"/>
        </w:rPr>
        <w:t>）；</w:t>
      </w:r>
    </w:p>
    <w:p w14:paraId="0D539887" w14:textId="77777777" w:rsidR="003C6DC2" w:rsidRDefault="003C6DC2" w:rsidP="00E4459F">
      <w:pPr>
        <w:pStyle w:val="a8"/>
        <w:rPr>
          <w:rFonts w:hAnsi="宋体" w:cs="宋体"/>
        </w:rPr>
      </w:pPr>
      <w:r>
        <w:rPr>
          <w:rFonts w:hint="eastAsia"/>
        </w:rPr>
        <w:t>2.</w:t>
      </w:r>
      <w:r>
        <w:rPr>
          <w:rFonts w:hAnsi="宋体" w:cs="宋体"/>
        </w:rPr>
        <w:t>负责</w:t>
      </w:r>
      <w:r>
        <w:rPr>
          <w:rFonts w:hint="eastAsia"/>
        </w:rPr>
        <w:t>制定学生科研训练考核标准及流程（教务部、学生事务</w:t>
      </w:r>
      <w:r>
        <w:t>发展</w:t>
      </w:r>
      <w:r>
        <w:rPr>
          <w:rFonts w:hint="eastAsia"/>
        </w:rPr>
        <w:t>部）；</w:t>
      </w:r>
    </w:p>
    <w:p w14:paraId="5B0F2ADD" w14:textId="77777777" w:rsidR="003C6DC2" w:rsidRDefault="003C6DC2" w:rsidP="00E4459F">
      <w:pPr>
        <w:pStyle w:val="a8"/>
      </w:pPr>
      <w:r>
        <w:rPr>
          <w:rFonts w:hint="eastAsia"/>
        </w:rPr>
        <w:t>3.</w:t>
      </w:r>
      <w:r>
        <w:t>负责</w:t>
      </w:r>
      <w:r>
        <w:rPr>
          <w:rFonts w:hint="eastAsia"/>
        </w:rPr>
        <w:t>科研导师和助理导师遴选</w:t>
      </w:r>
      <w:r>
        <w:t>、考核</w:t>
      </w:r>
      <w:r>
        <w:rPr>
          <w:rFonts w:hint="eastAsia"/>
        </w:rPr>
        <w:t>（基础医学院</w:t>
      </w:r>
      <w:r>
        <w:t>、临床学院</w:t>
      </w:r>
      <w:r>
        <w:rPr>
          <w:rFonts w:hint="eastAsia"/>
        </w:rPr>
        <w:t>、</w:t>
      </w:r>
      <w:r>
        <w:t>人力</w:t>
      </w:r>
      <w:r>
        <w:rPr>
          <w:rFonts w:hint="eastAsia"/>
        </w:rPr>
        <w:t>资源部</w:t>
      </w:r>
      <w:r>
        <w:t>、</w:t>
      </w:r>
      <w:r>
        <w:rPr>
          <w:rFonts w:hint="eastAsia"/>
        </w:rPr>
        <w:t>教务部</w:t>
      </w:r>
      <w:r>
        <w:t>、</w:t>
      </w:r>
      <w:r>
        <w:rPr>
          <w:rFonts w:hint="eastAsia"/>
        </w:rPr>
        <w:t>科研外事</w:t>
      </w:r>
      <w:r>
        <w:t>部</w:t>
      </w:r>
      <w:r>
        <w:rPr>
          <w:rFonts w:hint="eastAsia"/>
        </w:rPr>
        <w:t>）</w:t>
      </w:r>
      <w:r>
        <w:t>；</w:t>
      </w:r>
    </w:p>
    <w:p w14:paraId="6FEC467C" w14:textId="77777777" w:rsidR="003C6DC2" w:rsidRDefault="003C6DC2" w:rsidP="00E4459F">
      <w:pPr>
        <w:pStyle w:val="a8"/>
      </w:pPr>
      <w:r>
        <w:t>4.</w:t>
      </w:r>
      <w:r>
        <w:rPr>
          <w:rFonts w:hint="eastAsia"/>
        </w:rPr>
        <w:t>负责</w:t>
      </w:r>
      <w:r>
        <w:t>卓越班辅导员</w:t>
      </w:r>
      <w:r>
        <w:rPr>
          <w:rFonts w:hint="eastAsia"/>
        </w:rPr>
        <w:t>的遴选</w:t>
      </w:r>
      <w:r>
        <w:t>、考核</w:t>
      </w:r>
      <w:r>
        <w:rPr>
          <w:rFonts w:hint="eastAsia"/>
        </w:rPr>
        <w:t>（学生</w:t>
      </w:r>
      <w:r>
        <w:t>事务发展部</w:t>
      </w:r>
      <w:r>
        <w:rPr>
          <w:rFonts w:hint="eastAsia"/>
        </w:rPr>
        <w:t>、</w:t>
      </w:r>
      <w:r>
        <w:t>人力资源部</w:t>
      </w:r>
      <w:r>
        <w:rPr>
          <w:rFonts w:hint="eastAsia"/>
        </w:rPr>
        <w:t>、卓越班所在书院）</w:t>
      </w:r>
      <w:r>
        <w:t>；</w:t>
      </w:r>
    </w:p>
    <w:p w14:paraId="5658F9F5" w14:textId="77777777" w:rsidR="003C6DC2" w:rsidRDefault="003C6DC2" w:rsidP="00E4459F">
      <w:pPr>
        <w:pStyle w:val="a8"/>
      </w:pPr>
      <w:r>
        <w:rPr>
          <w:rFonts w:hint="eastAsia"/>
        </w:rPr>
        <w:t>5</w:t>
      </w:r>
      <w:r>
        <w:t>.</w:t>
      </w:r>
      <w:r>
        <w:rPr>
          <w:rFonts w:hint="eastAsia"/>
        </w:rPr>
        <w:t>负责</w:t>
      </w:r>
      <w:r>
        <w:t>卓越班实验室</w:t>
      </w:r>
      <w:r>
        <w:rPr>
          <w:rFonts w:hint="eastAsia"/>
        </w:rPr>
        <w:t>规划、</w:t>
      </w:r>
      <w:r>
        <w:t>建设及</w:t>
      </w:r>
      <w:r>
        <w:rPr>
          <w:rFonts w:hint="eastAsia"/>
        </w:rPr>
        <w:t>管理</w:t>
      </w:r>
      <w:r>
        <w:t>工作</w:t>
      </w:r>
      <w:r>
        <w:rPr>
          <w:rFonts w:hint="eastAsia"/>
        </w:rPr>
        <w:t>（基础医学院、</w:t>
      </w:r>
      <w:r>
        <w:t>教务部</w:t>
      </w:r>
      <w:r>
        <w:rPr>
          <w:rFonts w:hint="eastAsia"/>
        </w:rPr>
        <w:t>）</w:t>
      </w:r>
      <w:r>
        <w:t>；</w:t>
      </w:r>
    </w:p>
    <w:p w14:paraId="2E7A1009" w14:textId="77777777" w:rsidR="003C6DC2" w:rsidRDefault="003C6DC2" w:rsidP="00E4459F">
      <w:pPr>
        <w:pStyle w:val="a8"/>
      </w:pPr>
      <w:r>
        <w:rPr>
          <w:rFonts w:hAnsi="宋体" w:cs="宋体"/>
        </w:rPr>
        <w:t>6.负责</w:t>
      </w:r>
      <w:r>
        <w:rPr>
          <w:rFonts w:hint="eastAsia"/>
        </w:rPr>
        <w:t>专项奖学金及</w:t>
      </w:r>
      <w:r>
        <w:t>考研激励</w:t>
      </w:r>
      <w:r>
        <w:rPr>
          <w:rFonts w:hint="eastAsia"/>
        </w:rPr>
        <w:t>政策制定及</w:t>
      </w:r>
      <w:r>
        <w:t>实施</w:t>
      </w:r>
      <w:r>
        <w:rPr>
          <w:rFonts w:hint="eastAsia"/>
        </w:rPr>
        <w:t>（</w:t>
      </w:r>
      <w:r>
        <w:rPr>
          <w:rFonts w:hAnsi="宋体" w:cs="宋体" w:hint="eastAsia"/>
        </w:rPr>
        <w:t>学生</w:t>
      </w:r>
      <w:r>
        <w:rPr>
          <w:rFonts w:hAnsi="宋体" w:cs="宋体"/>
        </w:rPr>
        <w:t>事务发展部</w:t>
      </w:r>
      <w:r>
        <w:rPr>
          <w:rFonts w:hAnsi="宋体" w:cs="宋体" w:hint="eastAsia"/>
        </w:rPr>
        <w:t>）</w:t>
      </w:r>
      <w:r>
        <w:rPr>
          <w:rFonts w:hint="eastAsia"/>
        </w:rPr>
        <w:t>；</w:t>
      </w:r>
    </w:p>
    <w:p w14:paraId="1BC5EF8E" w14:textId="77777777" w:rsidR="003C6DC2" w:rsidRDefault="003C6DC2" w:rsidP="00E4459F">
      <w:pPr>
        <w:pStyle w:val="a8"/>
        <w:rPr>
          <w:rFonts w:hAnsi="宋体" w:cs="宋体"/>
        </w:rPr>
      </w:pPr>
      <w:r>
        <w:rPr>
          <w:rFonts w:hAnsi="宋体" w:cs="宋体"/>
        </w:rPr>
        <w:t>7.负责</w:t>
      </w:r>
      <w:r>
        <w:rPr>
          <w:rFonts w:hint="eastAsia"/>
        </w:rPr>
        <w:t>出国交流</w:t>
      </w:r>
      <w:r>
        <w:t>项目</w:t>
      </w:r>
      <w:r>
        <w:rPr>
          <w:rFonts w:hint="eastAsia"/>
        </w:rPr>
        <w:t>的联系和组织以及交流专项资助</w:t>
      </w:r>
      <w:r>
        <w:t>基金</w:t>
      </w:r>
      <w:r>
        <w:rPr>
          <w:rFonts w:hint="eastAsia"/>
        </w:rPr>
        <w:t>管理（</w:t>
      </w:r>
      <w:r>
        <w:rPr>
          <w:rFonts w:hAnsi="宋体" w:cs="宋体" w:hint="eastAsia"/>
        </w:rPr>
        <w:t>科研外事</w:t>
      </w:r>
      <w:r>
        <w:rPr>
          <w:rFonts w:hAnsi="宋体" w:cs="宋体"/>
        </w:rPr>
        <w:t>部</w:t>
      </w:r>
      <w:r>
        <w:rPr>
          <w:rFonts w:hAnsi="宋体" w:cs="宋体" w:hint="eastAsia"/>
        </w:rPr>
        <w:t>）</w:t>
      </w:r>
      <w:r>
        <w:rPr>
          <w:rFonts w:hint="eastAsia"/>
        </w:rPr>
        <w:t>。</w:t>
      </w:r>
    </w:p>
    <w:p w14:paraId="1383DC9A" w14:textId="77777777" w:rsidR="003C6DC2" w:rsidRDefault="003C6DC2" w:rsidP="00E33B4D">
      <w:pPr>
        <w:pStyle w:val="a7"/>
      </w:pPr>
      <w:r>
        <w:rPr>
          <w:rFonts w:hint="eastAsia"/>
        </w:rPr>
        <w:t>第三章</w:t>
      </w:r>
      <w:r>
        <w:rPr>
          <w:rFonts w:ascii="仿宋_GB2312" w:eastAsia="仿宋_GB2312" w:hAnsi="宋体" w:hint="eastAsia"/>
        </w:rPr>
        <w:t xml:space="preserve">  </w:t>
      </w:r>
      <w:r>
        <w:rPr>
          <w:rFonts w:hint="eastAsia"/>
        </w:rPr>
        <w:t>学生选拔及退出机制</w:t>
      </w:r>
    </w:p>
    <w:p w14:paraId="44B2B465" w14:textId="77777777" w:rsidR="003C6DC2" w:rsidRDefault="003C6DC2" w:rsidP="00E4459F">
      <w:pPr>
        <w:pStyle w:val="a8"/>
      </w:pPr>
      <w:r>
        <w:rPr>
          <w:rFonts w:hint="eastAsia"/>
        </w:rPr>
        <w:t>第六条  坚持自愿参加，择优录取原则。</w:t>
      </w:r>
    </w:p>
    <w:p w14:paraId="16BF663A" w14:textId="77777777" w:rsidR="003C6DC2" w:rsidRDefault="003C6DC2" w:rsidP="00E4459F">
      <w:pPr>
        <w:pStyle w:val="a8"/>
      </w:pPr>
      <w:r>
        <w:lastRenderedPageBreak/>
        <w:t>1</w:t>
      </w:r>
      <w:r>
        <w:rPr>
          <w:rFonts w:hint="eastAsia"/>
        </w:rPr>
        <w:t>.每年在录取新生中依据高考成绩选拔240名学生（成绩相同的情况下，英语成绩高者优先），经录取后由教务部书面告知其拟选拔其进入卓越班，并告知学生卓越班相关管理制度，经学生同意后将其编入卓越班。入校报到时签订同意书。</w:t>
      </w:r>
    </w:p>
    <w:p w14:paraId="47C18940" w14:textId="77777777" w:rsidR="003C6DC2" w:rsidRDefault="003C6DC2" w:rsidP="00E4459F">
      <w:pPr>
        <w:pStyle w:val="a8"/>
      </w:pPr>
      <w:r>
        <w:rPr>
          <w:rFonts w:hint="eastAsia"/>
        </w:rPr>
        <w:t>2.二年级、三年级学生，按照卓越班淘汰后空出的名额，经学生申请，由学校择优等额补充；</w:t>
      </w:r>
    </w:p>
    <w:p w14:paraId="66BB2F58" w14:textId="77777777" w:rsidR="003C6DC2" w:rsidRDefault="003C6DC2" w:rsidP="00E4459F">
      <w:pPr>
        <w:pStyle w:val="a8"/>
      </w:pPr>
      <w:r>
        <w:rPr>
          <w:rFonts w:hint="eastAsia"/>
        </w:rPr>
        <w:t>3.四年级、五年级学生只出不进。</w:t>
      </w:r>
    </w:p>
    <w:p w14:paraId="36142DAB" w14:textId="77777777" w:rsidR="003C6DC2" w:rsidRDefault="003C6DC2" w:rsidP="00E4459F">
      <w:pPr>
        <w:pStyle w:val="a8"/>
      </w:pPr>
      <w:r>
        <w:rPr>
          <w:rFonts w:hint="eastAsia"/>
        </w:rPr>
        <w:t>第七条  卓越班实行淘汰制，每学期淘汰一次。有下列情况之一者，淘汰出卓越班：</w:t>
      </w:r>
    </w:p>
    <w:p w14:paraId="3F28C5C6" w14:textId="77777777" w:rsidR="003C6DC2" w:rsidRDefault="003C6DC2" w:rsidP="00E4459F">
      <w:pPr>
        <w:pStyle w:val="a8"/>
      </w:pPr>
      <w:r>
        <w:t>1</w:t>
      </w:r>
      <w:r>
        <w:rPr>
          <w:rFonts w:hint="eastAsia"/>
        </w:rPr>
        <w:t>.出现违法、违纪现象的；</w:t>
      </w:r>
    </w:p>
    <w:p w14:paraId="1A380FCE" w14:textId="77777777" w:rsidR="003C6DC2" w:rsidRDefault="003C6DC2" w:rsidP="00E4459F">
      <w:pPr>
        <w:pStyle w:val="a8"/>
      </w:pPr>
      <w:r>
        <w:t>2</w:t>
      </w:r>
      <w:r>
        <w:rPr>
          <w:rFonts w:hint="eastAsia"/>
        </w:rPr>
        <w:t>.考试课一门不及格或考查课两门不及格者，考试课综合成绩排在卓越班后5名的</w:t>
      </w:r>
      <w:r>
        <w:t>;</w:t>
      </w:r>
    </w:p>
    <w:p w14:paraId="73C30143" w14:textId="77777777" w:rsidR="003C6DC2" w:rsidRDefault="003C6DC2" w:rsidP="00E4459F">
      <w:pPr>
        <w:pStyle w:val="a8"/>
      </w:pPr>
      <w:r>
        <w:t>3</w:t>
      </w:r>
      <w:r>
        <w:rPr>
          <w:rFonts w:hint="eastAsia"/>
        </w:rPr>
        <w:t>.科研训练课程</w:t>
      </w:r>
      <w:r>
        <w:t>考核不合格</w:t>
      </w:r>
      <w:r>
        <w:rPr>
          <w:rFonts w:hint="eastAsia"/>
        </w:rPr>
        <w:t>，</w:t>
      </w:r>
      <w:r>
        <w:t>经一个学期</w:t>
      </w:r>
      <w:r>
        <w:rPr>
          <w:rFonts w:hint="eastAsia"/>
        </w:rPr>
        <w:t>重修</w:t>
      </w:r>
      <w:r>
        <w:t>依旧不合格</w:t>
      </w:r>
      <w:r>
        <w:rPr>
          <w:rFonts w:hint="eastAsia"/>
        </w:rPr>
        <w:t>的</w:t>
      </w:r>
      <w:r>
        <w:t>；</w:t>
      </w:r>
    </w:p>
    <w:p w14:paraId="1B1466B8" w14:textId="77777777" w:rsidR="003C6DC2" w:rsidRDefault="003C6DC2" w:rsidP="00E4459F">
      <w:pPr>
        <w:pStyle w:val="a8"/>
      </w:pPr>
      <w:r>
        <w:t>4</w:t>
      </w:r>
      <w:r>
        <w:rPr>
          <w:rFonts w:hint="eastAsia"/>
        </w:rPr>
        <w:t>.第三学年没有通过国家英语四级考试的且没有其他高水平英语学习证明的；</w:t>
      </w:r>
    </w:p>
    <w:p w14:paraId="78B57296" w14:textId="77777777" w:rsidR="003C6DC2" w:rsidRDefault="003C6DC2" w:rsidP="00E4459F">
      <w:pPr>
        <w:pStyle w:val="a8"/>
      </w:pPr>
      <w:r>
        <w:rPr>
          <w:rFonts w:hint="eastAsia"/>
        </w:rPr>
        <w:t>6.</w:t>
      </w:r>
      <w:r>
        <w:t>临床技能考核不合格</w:t>
      </w:r>
      <w:r>
        <w:rPr>
          <w:rFonts w:hint="eastAsia"/>
        </w:rPr>
        <w:t>的</w:t>
      </w:r>
      <w:r>
        <w:t>；</w:t>
      </w:r>
    </w:p>
    <w:p w14:paraId="63F9EB36" w14:textId="77777777" w:rsidR="003C6DC2" w:rsidRDefault="003C6DC2" w:rsidP="00E4459F">
      <w:pPr>
        <w:pStyle w:val="a8"/>
      </w:pPr>
      <w:r>
        <w:rPr>
          <w:rFonts w:hint="eastAsia"/>
        </w:rPr>
        <w:t>7.本人自愿申请退出的。</w:t>
      </w:r>
    </w:p>
    <w:p w14:paraId="05C1673D" w14:textId="77777777" w:rsidR="003C6DC2" w:rsidRDefault="003C6DC2" w:rsidP="00E4459F">
      <w:pPr>
        <w:pStyle w:val="a8"/>
      </w:pPr>
      <w:r>
        <w:rPr>
          <w:rFonts w:hint="eastAsia"/>
        </w:rPr>
        <w:t>第八条  学生淘汰出卓越班后，教务部负责将其安排在同一书院的普通临床医学专业班级。</w:t>
      </w:r>
    </w:p>
    <w:p w14:paraId="67A242DC" w14:textId="77777777" w:rsidR="003C6DC2" w:rsidRDefault="003C6DC2" w:rsidP="00E33B4D">
      <w:pPr>
        <w:pStyle w:val="a7"/>
        <w:rPr>
          <w:rFonts w:ascii="仿宋_GB2312" w:eastAsia="仿宋_GB2312"/>
        </w:rPr>
      </w:pPr>
      <w:r>
        <w:rPr>
          <w:rFonts w:hint="eastAsia"/>
        </w:rPr>
        <w:t>第四章</w:t>
      </w:r>
      <w:r>
        <w:rPr>
          <w:rFonts w:ascii="仿宋_GB2312" w:eastAsia="仿宋_GB2312" w:hint="eastAsia"/>
        </w:rPr>
        <w:t xml:space="preserve">  </w:t>
      </w:r>
      <w:r>
        <w:rPr>
          <w:rFonts w:hint="eastAsia"/>
        </w:rPr>
        <w:t>教学组织及学生管理</w:t>
      </w:r>
    </w:p>
    <w:p w14:paraId="56EBD87F" w14:textId="77777777" w:rsidR="003C6DC2" w:rsidRDefault="003C6DC2" w:rsidP="00E4459F">
      <w:pPr>
        <w:pStyle w:val="a8"/>
      </w:pPr>
      <w:r>
        <w:rPr>
          <w:rFonts w:hint="eastAsia"/>
        </w:rPr>
        <w:t>第九条  卓越班学生需修完培养方案规定学分，并同时符合以下条件方可毕业：</w:t>
      </w:r>
    </w:p>
    <w:p w14:paraId="30DD7387" w14:textId="77777777" w:rsidR="003C6DC2" w:rsidRDefault="003C6DC2" w:rsidP="00E4459F">
      <w:pPr>
        <w:pStyle w:val="a8"/>
      </w:pPr>
      <w:r>
        <w:rPr>
          <w:rFonts w:hint="eastAsia"/>
        </w:rPr>
        <w:lastRenderedPageBreak/>
        <w:t>1.在校</w:t>
      </w:r>
      <w:r>
        <w:t>期间</w:t>
      </w:r>
      <w:r>
        <w:rPr>
          <w:rFonts w:hint="eastAsia"/>
        </w:rPr>
        <w:t>参加出国游学或交换生项目1</w:t>
      </w:r>
      <w:r>
        <w:t>-2</w:t>
      </w:r>
      <w:r>
        <w:rPr>
          <w:rFonts w:hint="eastAsia"/>
        </w:rPr>
        <w:t>次</w:t>
      </w:r>
      <w:r>
        <w:t>;</w:t>
      </w:r>
    </w:p>
    <w:p w14:paraId="3AA5D165" w14:textId="77777777" w:rsidR="003C6DC2" w:rsidRDefault="003C6DC2" w:rsidP="00E4459F">
      <w:pPr>
        <w:pStyle w:val="a8"/>
      </w:pPr>
      <w:r>
        <w:rPr>
          <w:rFonts w:hint="eastAsia"/>
        </w:rPr>
        <w:t>2.英语达到六级水平；</w:t>
      </w:r>
    </w:p>
    <w:p w14:paraId="065ED0E2" w14:textId="77777777" w:rsidR="003C6DC2" w:rsidRDefault="003C6DC2" w:rsidP="00E4459F">
      <w:pPr>
        <w:pStyle w:val="a8"/>
      </w:pPr>
      <w:r>
        <w:rPr>
          <w:rFonts w:hint="eastAsia"/>
        </w:rPr>
        <w:t>3.至少以</w:t>
      </w:r>
      <w:r>
        <w:t>第一作者身份</w:t>
      </w:r>
      <w:r>
        <w:rPr>
          <w:rFonts w:hint="eastAsia"/>
        </w:rPr>
        <w:t>公开发表科研核心论文</w:t>
      </w:r>
      <w:r>
        <w:t>1</w:t>
      </w:r>
      <w:r>
        <w:rPr>
          <w:rFonts w:hint="eastAsia"/>
        </w:rPr>
        <w:t>篇，或通过厅局级以上科研成果鉴定</w:t>
      </w:r>
      <w:r>
        <w:t>1</w:t>
      </w:r>
      <w:r>
        <w:rPr>
          <w:rFonts w:hint="eastAsia"/>
        </w:rPr>
        <w:t>项，或厅局级科研成果三等奖</w:t>
      </w:r>
      <w:r>
        <w:t>1</w:t>
      </w:r>
      <w:r>
        <w:rPr>
          <w:rFonts w:hint="eastAsia"/>
        </w:rPr>
        <w:t>项，或获得省级大学生挑战杯三等奖及以上奖项</w:t>
      </w:r>
      <w:r>
        <w:t>1</w:t>
      </w:r>
      <w:r>
        <w:rPr>
          <w:rFonts w:hint="eastAsia"/>
        </w:rPr>
        <w:t>项；</w:t>
      </w:r>
    </w:p>
    <w:p w14:paraId="7E80229F" w14:textId="77777777" w:rsidR="003C6DC2" w:rsidRDefault="003C6DC2" w:rsidP="00E4459F">
      <w:pPr>
        <w:pStyle w:val="a8"/>
      </w:pPr>
      <w:r>
        <w:rPr>
          <w:rFonts w:hint="eastAsia"/>
        </w:rPr>
        <w:t>4.三段式理论和技能考核均达到合格。</w:t>
      </w:r>
    </w:p>
    <w:p w14:paraId="14BD3AA1" w14:textId="77777777" w:rsidR="003C6DC2" w:rsidRDefault="003C6DC2" w:rsidP="00E4459F">
      <w:pPr>
        <w:pStyle w:val="a8"/>
      </w:pPr>
      <w:r>
        <w:rPr>
          <w:rFonts w:hint="eastAsia"/>
        </w:rPr>
        <w:t>第十条  每年级卓越班均单独编为一个教学班（含8个小班）组织教学。</w:t>
      </w:r>
    </w:p>
    <w:p w14:paraId="3A7EF88C" w14:textId="77777777" w:rsidR="003C6DC2" w:rsidRDefault="003C6DC2" w:rsidP="00E4459F">
      <w:pPr>
        <w:pStyle w:val="a8"/>
      </w:pPr>
      <w:r>
        <w:rPr>
          <w:rFonts w:hint="eastAsia"/>
        </w:rPr>
        <w:t>第十一条  基础医学院、临床学院负责协调优秀教师承担卓越班教学任务，原则上80%以上专业课教学由副高以上职称的专家教授承担。</w:t>
      </w:r>
    </w:p>
    <w:p w14:paraId="3411E655" w14:textId="77777777" w:rsidR="003C6DC2" w:rsidRDefault="003C6DC2" w:rsidP="00E4459F">
      <w:pPr>
        <w:pStyle w:val="a8"/>
      </w:pPr>
      <w:r>
        <w:rPr>
          <w:rFonts w:hint="eastAsia"/>
        </w:rPr>
        <w:t>第十二条  卓越班理论课</w:t>
      </w:r>
      <w:r>
        <w:t>课酬和</w:t>
      </w:r>
      <w:r>
        <w:rPr>
          <w:rFonts w:hint="eastAsia"/>
        </w:rPr>
        <w:t>创新实验课课酬按正常标准</w:t>
      </w:r>
      <w:r>
        <w:t>1.5</w:t>
      </w:r>
      <w:r>
        <w:rPr>
          <w:rFonts w:hint="eastAsia"/>
        </w:rPr>
        <w:t>倍计算；星期六、星期日、晚间上课为上述课酬标准的1.5倍。</w:t>
      </w:r>
    </w:p>
    <w:p w14:paraId="2DBE0BB1" w14:textId="77777777" w:rsidR="003C6DC2" w:rsidRDefault="003C6DC2" w:rsidP="00E4459F">
      <w:pPr>
        <w:pStyle w:val="a8"/>
      </w:pPr>
      <w:r>
        <w:rPr>
          <w:rFonts w:hint="eastAsia"/>
        </w:rPr>
        <w:t>第十三条  同一年级卓越班学生全部安排在一个书院，原则上每个年级卓越班也安排在同一书院。</w:t>
      </w:r>
    </w:p>
    <w:p w14:paraId="6ED363B5" w14:textId="77777777" w:rsidR="003C6DC2" w:rsidRDefault="003C6DC2" w:rsidP="00E4459F">
      <w:pPr>
        <w:pStyle w:val="a8"/>
      </w:pPr>
      <w:r>
        <w:rPr>
          <w:rFonts w:hint="eastAsia"/>
        </w:rPr>
        <w:t>第十四条  书院负责协同学生事务发展部、人力资源部遴选素质高、业务能力强的辅导员承担卓越班学生管理工作。同时按照年级由基础医学院和临床学院选派班主任。</w:t>
      </w:r>
    </w:p>
    <w:p w14:paraId="3EA511DD" w14:textId="77777777" w:rsidR="003C6DC2" w:rsidRDefault="003C6DC2" w:rsidP="00E33B4D">
      <w:pPr>
        <w:pStyle w:val="a7"/>
        <w:rPr>
          <w:rFonts w:ascii="仿宋_GB2312" w:eastAsia="仿宋_GB2312"/>
        </w:rPr>
      </w:pPr>
      <w:r>
        <w:rPr>
          <w:rFonts w:hint="eastAsia"/>
        </w:rPr>
        <w:t>第五章</w:t>
      </w:r>
      <w:r>
        <w:rPr>
          <w:rFonts w:ascii="仿宋_GB2312" w:eastAsia="仿宋_GB2312" w:hint="eastAsia"/>
        </w:rPr>
        <w:t xml:space="preserve">  </w:t>
      </w:r>
      <w:r>
        <w:rPr>
          <w:rFonts w:hint="eastAsia"/>
        </w:rPr>
        <w:t>导师制管理</w:t>
      </w:r>
    </w:p>
    <w:p w14:paraId="5DAB0F8B" w14:textId="77777777" w:rsidR="003C6DC2" w:rsidRDefault="003C6DC2" w:rsidP="00E4459F">
      <w:pPr>
        <w:pStyle w:val="a8"/>
      </w:pPr>
      <w:r>
        <w:rPr>
          <w:rFonts w:hint="eastAsia"/>
        </w:rPr>
        <w:t>第十五条  为培养卓越班学生科研素质和科研能力，在卓越班二年级开设科研训练课并设置学生科研导师。每个小班聘任一</w:t>
      </w:r>
      <w:r>
        <w:rPr>
          <w:rFonts w:hint="eastAsia"/>
        </w:rPr>
        <w:lastRenderedPageBreak/>
        <w:t>名主任导师和两名助理导师（可兼任班主任）。学生事务发展部会同教务部制定学生科研训练考核标准及流程。每学年依据此标准对所有参加训练学生进行考核。</w:t>
      </w:r>
    </w:p>
    <w:p w14:paraId="0680338C" w14:textId="77777777" w:rsidR="003C6DC2" w:rsidRDefault="003C6DC2" w:rsidP="00E4459F">
      <w:pPr>
        <w:pStyle w:val="a8"/>
      </w:pPr>
      <w:r>
        <w:rPr>
          <w:rFonts w:hint="eastAsia"/>
        </w:rPr>
        <w:t>第十六条  科研导师的聘任</w:t>
      </w:r>
    </w:p>
    <w:p w14:paraId="7F46327C" w14:textId="77777777" w:rsidR="003C6DC2" w:rsidRDefault="003C6DC2" w:rsidP="00E4459F">
      <w:pPr>
        <w:pStyle w:val="a8"/>
      </w:pPr>
      <w:r>
        <w:rPr>
          <w:rFonts w:hint="eastAsia"/>
        </w:rPr>
        <w:t>1.主任导师原则上应具备高级职称、博士学位、海归学者或有相关课题负责人（课题经费在10万以上）四项条件之一；</w:t>
      </w:r>
    </w:p>
    <w:p w14:paraId="430BBAD4" w14:textId="77777777" w:rsidR="003C6DC2" w:rsidRDefault="003C6DC2" w:rsidP="00E4459F">
      <w:pPr>
        <w:pStyle w:val="a8"/>
      </w:pPr>
      <w:r>
        <w:rPr>
          <w:rFonts w:hint="eastAsia"/>
        </w:rPr>
        <w:t>2.助理导师由学校专职教师担任，应具有硕士学位或中级职称，作为第一作者发表论文2篇以上，其中一篇原则上应为核心期刊；助理导师工作履历将作为晋升高一级专业技术职务必备条件之一。助理导师负责执行科研导师工作安排；</w:t>
      </w:r>
    </w:p>
    <w:p w14:paraId="340B338E" w14:textId="77777777" w:rsidR="003C6DC2" w:rsidRDefault="003C6DC2" w:rsidP="00E4459F">
      <w:pPr>
        <w:pStyle w:val="a8"/>
      </w:pPr>
      <w:r>
        <w:rPr>
          <w:rFonts w:hint="eastAsia"/>
        </w:rPr>
        <w:t>3.科研导师选聘工作由科研外事部牵头，协调教务部</w:t>
      </w:r>
      <w:r>
        <w:t>、</w:t>
      </w:r>
      <w:r>
        <w:rPr>
          <w:rFonts w:hint="eastAsia"/>
        </w:rPr>
        <w:t>人力资源部、基础医学院或临床学院共同组织开展;</w:t>
      </w:r>
    </w:p>
    <w:p w14:paraId="2CC58E94" w14:textId="77777777" w:rsidR="003C6DC2" w:rsidRDefault="003C6DC2" w:rsidP="00E4459F">
      <w:pPr>
        <w:pStyle w:val="a8"/>
      </w:pPr>
      <w:r>
        <w:rPr>
          <w:rFonts w:hint="eastAsia"/>
        </w:rPr>
        <w:t>4.科研导师聘期为两年。</w:t>
      </w:r>
    </w:p>
    <w:p w14:paraId="31FB7BE3" w14:textId="77777777" w:rsidR="003C6DC2" w:rsidRDefault="003C6DC2" w:rsidP="00E4459F">
      <w:pPr>
        <w:pStyle w:val="a8"/>
      </w:pPr>
      <w:r>
        <w:rPr>
          <w:rFonts w:hint="eastAsia"/>
        </w:rPr>
        <w:t>第十七条  科研导师工作要求</w:t>
      </w:r>
    </w:p>
    <w:p w14:paraId="17CC8F2E" w14:textId="77777777" w:rsidR="003C6DC2" w:rsidRDefault="003C6DC2" w:rsidP="00E4459F">
      <w:pPr>
        <w:pStyle w:val="a8"/>
      </w:pPr>
      <w:r>
        <w:rPr>
          <w:rFonts w:hint="eastAsia"/>
        </w:rPr>
        <w:t>1.按照卓越班科研训练的要求，结合自身学科特点及科研工作，制定所承担班级科研训练实施计划并组织落实。</w:t>
      </w:r>
    </w:p>
    <w:p w14:paraId="1D9D97C7" w14:textId="77777777" w:rsidR="003C6DC2" w:rsidRDefault="003C6DC2" w:rsidP="00E4459F">
      <w:pPr>
        <w:pStyle w:val="a8"/>
      </w:pPr>
      <w:r>
        <w:rPr>
          <w:rFonts w:hint="eastAsia"/>
        </w:rPr>
        <w:t>2.根据卓越班科研训练的基本要求，明确所指导班级通过一年科研训练应达成的结果及考核标准。</w:t>
      </w:r>
    </w:p>
    <w:p w14:paraId="41D46C62" w14:textId="77777777" w:rsidR="003C6DC2" w:rsidRDefault="003C6DC2" w:rsidP="00E4459F">
      <w:pPr>
        <w:pStyle w:val="a8"/>
      </w:pPr>
      <w:r>
        <w:rPr>
          <w:rFonts w:hint="eastAsia"/>
        </w:rPr>
        <w:t>3.注重学生文献查阅、科研设计、试验操作、论文撰写等基本科研素养训练，并做好上述工作相关记录。</w:t>
      </w:r>
    </w:p>
    <w:p w14:paraId="0D4EC332" w14:textId="77777777" w:rsidR="003C6DC2" w:rsidRDefault="003C6DC2" w:rsidP="00E4459F">
      <w:pPr>
        <w:pStyle w:val="a8"/>
      </w:pPr>
      <w:r>
        <w:rPr>
          <w:rFonts w:hint="eastAsia"/>
        </w:rPr>
        <w:t>4.根据本人研究课题，每学期做不少于两次的专题报告。</w:t>
      </w:r>
    </w:p>
    <w:p w14:paraId="21A3159B" w14:textId="77777777" w:rsidR="003C6DC2" w:rsidRDefault="003C6DC2" w:rsidP="00E4459F">
      <w:pPr>
        <w:pStyle w:val="a8"/>
      </w:pPr>
      <w:r>
        <w:rPr>
          <w:rFonts w:hint="eastAsia"/>
        </w:rPr>
        <w:t>5.每学期承担大学生创新实验教学项目不少于1项，每项不</w:t>
      </w:r>
      <w:r>
        <w:rPr>
          <w:rFonts w:hint="eastAsia"/>
        </w:rPr>
        <w:lastRenderedPageBreak/>
        <w:t>少于6学时。</w:t>
      </w:r>
    </w:p>
    <w:p w14:paraId="088096E1" w14:textId="77777777" w:rsidR="003C6DC2" w:rsidRDefault="003C6DC2" w:rsidP="00E4459F">
      <w:pPr>
        <w:pStyle w:val="a8"/>
      </w:pPr>
      <w:r>
        <w:rPr>
          <w:rFonts w:hint="eastAsia"/>
        </w:rPr>
        <w:t>第十八条  科研导师管理</w:t>
      </w:r>
    </w:p>
    <w:p w14:paraId="4828F8B9" w14:textId="77777777" w:rsidR="003C6DC2" w:rsidRDefault="003C6DC2" w:rsidP="00E4459F">
      <w:pPr>
        <w:pStyle w:val="a8"/>
      </w:pPr>
      <w:r>
        <w:rPr>
          <w:rFonts w:hint="eastAsia"/>
        </w:rPr>
        <w:t>1.主任导师和助理导师由基础医学院或临床学院直接管理，接受教务部</w:t>
      </w:r>
      <w:r>
        <w:t>、</w:t>
      </w:r>
      <w:r>
        <w:rPr>
          <w:rFonts w:hint="eastAsia"/>
        </w:rPr>
        <w:t>人力资源部监督管理。</w:t>
      </w:r>
    </w:p>
    <w:p w14:paraId="66DAB9E1" w14:textId="77777777" w:rsidR="003C6DC2" w:rsidRDefault="003C6DC2" w:rsidP="00E4459F">
      <w:pPr>
        <w:pStyle w:val="a8"/>
      </w:pPr>
      <w:r>
        <w:rPr>
          <w:rFonts w:hint="eastAsia"/>
        </w:rPr>
        <w:t>2.导师工作考核分学年考核</w:t>
      </w:r>
      <w:r>
        <w:t>和</w:t>
      </w:r>
      <w:r>
        <w:rPr>
          <w:rFonts w:hint="eastAsia"/>
        </w:rPr>
        <w:t>聘期</w:t>
      </w:r>
      <w:r>
        <w:t>考核</w:t>
      </w:r>
      <w:r>
        <w:rPr>
          <w:rFonts w:hint="eastAsia"/>
        </w:rPr>
        <w:t>。</w:t>
      </w:r>
      <w:r>
        <w:t>考核</w:t>
      </w:r>
      <w:r>
        <w:rPr>
          <w:rFonts w:hint="eastAsia"/>
        </w:rPr>
        <w:t>工作由基础医学院或临床学院、人力资源部、教务部、科研外事部共同完成。</w:t>
      </w:r>
    </w:p>
    <w:p w14:paraId="7019E36C" w14:textId="77777777" w:rsidR="003C6DC2" w:rsidRDefault="003C6DC2" w:rsidP="00E4459F">
      <w:pPr>
        <w:pStyle w:val="a8"/>
      </w:pPr>
      <w:r>
        <w:rPr>
          <w:rFonts w:hint="eastAsia"/>
        </w:rPr>
        <w:t>第十九条  科研导师待遇及奖惩</w:t>
      </w:r>
    </w:p>
    <w:p w14:paraId="2C369BA6" w14:textId="77777777" w:rsidR="003C6DC2" w:rsidRDefault="003C6DC2" w:rsidP="00E4459F">
      <w:pPr>
        <w:pStyle w:val="a8"/>
      </w:pPr>
      <w:r>
        <w:rPr>
          <w:rFonts w:hint="eastAsia"/>
        </w:rPr>
        <w:t>1.导师组待遇由项目津贴和奖励绩效两部分组成。每学年所带班级学生科研训练课考核全部合格并经专家组考核合格，即视为学年考核合格，发放当学年全额项目津贴。达到优秀标准者发放项目组奖励绩效。两项待遇中主任导师所占比例不低于60%。</w:t>
      </w:r>
    </w:p>
    <w:p w14:paraId="45FDFB0F" w14:textId="77777777" w:rsidR="003C6DC2" w:rsidRDefault="003C6DC2" w:rsidP="00E4459F">
      <w:pPr>
        <w:pStyle w:val="a8"/>
      </w:pPr>
      <w:r>
        <w:rPr>
          <w:rFonts w:hint="eastAsia"/>
        </w:rPr>
        <w:t>2.科研导师所做专题报告同时开放给除自己所带班级外的卓越班学生，讲座酬金按照《新乡医学院三全学院外请专家讲学管理办法》标准执行。</w:t>
      </w:r>
    </w:p>
    <w:p w14:paraId="3B953A6D" w14:textId="77777777" w:rsidR="003C6DC2" w:rsidRDefault="003C6DC2" w:rsidP="00E4459F">
      <w:pPr>
        <w:pStyle w:val="a8"/>
      </w:pPr>
      <w:r>
        <w:rPr>
          <w:rFonts w:hint="eastAsia"/>
        </w:rPr>
        <w:t>3.在完成第二学年科研训练课后，学生和导师有继续合作愿望者可以申请学校团委设置的大学生科研项目。导师待遇和奖励按照《大学生创新科研管理办法》执行。</w:t>
      </w:r>
    </w:p>
    <w:p w14:paraId="66EF487A" w14:textId="77777777" w:rsidR="003C6DC2" w:rsidRDefault="003C6DC2" w:rsidP="00E4459F">
      <w:pPr>
        <w:pStyle w:val="a8"/>
      </w:pPr>
      <w:r>
        <w:rPr>
          <w:rFonts w:hint="eastAsia"/>
        </w:rPr>
        <w:t>4.导师组所指导学生科研训练课40%不合格，导师组解散；不合格率不足40%，导师组需重新组织不合格学生重修科研训练课程。半年后考核合格，补发学年项目绩效。如果仍有10%学生未合格，导师组解散。导师组聘期2年内未指导学生作为第一作者发表核心期刊论文，导师组解散。</w:t>
      </w:r>
    </w:p>
    <w:p w14:paraId="04BC6B35" w14:textId="3B346B51" w:rsidR="003C6DC2" w:rsidRDefault="003C6DC2" w:rsidP="00E33B4D">
      <w:pPr>
        <w:pStyle w:val="a7"/>
      </w:pPr>
      <w:r>
        <w:rPr>
          <w:rFonts w:hint="eastAsia"/>
        </w:rPr>
        <w:lastRenderedPageBreak/>
        <w:t>第</w:t>
      </w:r>
      <w:r w:rsidR="00CC071B">
        <w:rPr>
          <w:rFonts w:hint="eastAsia"/>
        </w:rPr>
        <w:t>六</w:t>
      </w:r>
      <w:r>
        <w:rPr>
          <w:rFonts w:hint="eastAsia"/>
        </w:rPr>
        <w:t>章  学生奖励</w:t>
      </w:r>
    </w:p>
    <w:p w14:paraId="4B697F89" w14:textId="77777777" w:rsidR="003C6DC2" w:rsidRDefault="003C6DC2" w:rsidP="00E4459F">
      <w:pPr>
        <w:pStyle w:val="a8"/>
      </w:pPr>
      <w:r>
        <w:rPr>
          <w:rFonts w:hint="eastAsia"/>
        </w:rPr>
        <w:t>第二十条  奖励办法</w:t>
      </w:r>
    </w:p>
    <w:p w14:paraId="294E75D9" w14:textId="77777777" w:rsidR="003C6DC2" w:rsidRDefault="003C6DC2" w:rsidP="00E4459F">
      <w:pPr>
        <w:pStyle w:val="a8"/>
      </w:pPr>
      <w:r>
        <w:rPr>
          <w:rFonts w:hint="eastAsia"/>
        </w:rPr>
        <w:t>1.在卓越班设置卓越专项奖学金。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6"/>
        <w:gridCol w:w="2127"/>
        <w:gridCol w:w="2295"/>
      </w:tblGrid>
      <w:tr w:rsidR="003C6DC2" w14:paraId="58839A5D" w14:textId="77777777" w:rsidTr="00404485">
        <w:trPr>
          <w:trHeight w:val="454"/>
          <w:jc w:val="center"/>
        </w:trPr>
        <w:tc>
          <w:tcPr>
            <w:tcW w:w="2826" w:type="dxa"/>
            <w:vAlign w:val="center"/>
          </w:tcPr>
          <w:p w14:paraId="420BDFD2" w14:textId="77777777" w:rsidR="003C6DC2" w:rsidRPr="00D8103A" w:rsidRDefault="003C6DC2" w:rsidP="00404485">
            <w:pPr>
              <w:jc w:val="center"/>
              <w:rPr>
                <w:rFonts w:ascii="黑体" w:eastAsia="黑体"/>
                <w:bCs/>
                <w:kern w:val="0"/>
                <w:sz w:val="24"/>
              </w:rPr>
            </w:pPr>
            <w:r w:rsidRPr="00D8103A">
              <w:rPr>
                <w:rFonts w:ascii="黑体" w:eastAsia="黑体" w:hint="eastAsia"/>
                <w:bCs/>
                <w:kern w:val="0"/>
                <w:sz w:val="24"/>
              </w:rPr>
              <w:t>奖学金等级及比例</w:t>
            </w:r>
          </w:p>
        </w:tc>
        <w:tc>
          <w:tcPr>
            <w:tcW w:w="2127" w:type="dxa"/>
            <w:vAlign w:val="center"/>
          </w:tcPr>
          <w:p w14:paraId="5C965AE5" w14:textId="77777777" w:rsidR="003C6DC2" w:rsidRPr="00D8103A" w:rsidRDefault="003C6DC2" w:rsidP="00404485">
            <w:pPr>
              <w:jc w:val="center"/>
              <w:rPr>
                <w:rFonts w:ascii="黑体" w:eastAsia="黑体"/>
                <w:bCs/>
                <w:kern w:val="0"/>
                <w:sz w:val="24"/>
              </w:rPr>
            </w:pPr>
            <w:r w:rsidRPr="00D8103A">
              <w:rPr>
                <w:rFonts w:ascii="黑体" w:eastAsia="黑体" w:hint="eastAsia"/>
                <w:bCs/>
                <w:kern w:val="0"/>
                <w:sz w:val="24"/>
              </w:rPr>
              <w:t>卓越班</w:t>
            </w:r>
          </w:p>
        </w:tc>
        <w:tc>
          <w:tcPr>
            <w:tcW w:w="2295" w:type="dxa"/>
            <w:vAlign w:val="center"/>
          </w:tcPr>
          <w:p w14:paraId="0F29FAB5" w14:textId="77777777" w:rsidR="003C6DC2" w:rsidRPr="00D8103A" w:rsidRDefault="003C6DC2" w:rsidP="00404485">
            <w:pPr>
              <w:jc w:val="center"/>
              <w:rPr>
                <w:rFonts w:ascii="黑体" w:eastAsia="黑体"/>
                <w:bCs/>
                <w:kern w:val="0"/>
                <w:sz w:val="24"/>
              </w:rPr>
            </w:pPr>
            <w:r w:rsidRPr="00D8103A">
              <w:rPr>
                <w:rFonts w:ascii="黑体" w:eastAsia="黑体" w:hint="eastAsia"/>
                <w:bCs/>
                <w:kern w:val="0"/>
                <w:sz w:val="24"/>
              </w:rPr>
              <w:t>普通班</w:t>
            </w:r>
          </w:p>
        </w:tc>
      </w:tr>
      <w:tr w:rsidR="003C6DC2" w14:paraId="670EF46F" w14:textId="77777777" w:rsidTr="00404485">
        <w:trPr>
          <w:trHeight w:val="454"/>
          <w:jc w:val="center"/>
        </w:trPr>
        <w:tc>
          <w:tcPr>
            <w:tcW w:w="2826" w:type="dxa"/>
            <w:vAlign w:val="center"/>
          </w:tcPr>
          <w:p w14:paraId="4BC5CCDB"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一等奖学金金额（比例）</w:t>
            </w:r>
          </w:p>
        </w:tc>
        <w:tc>
          <w:tcPr>
            <w:tcW w:w="2127" w:type="dxa"/>
            <w:vAlign w:val="center"/>
          </w:tcPr>
          <w:p w14:paraId="7E50DD0C"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3000元（2%）</w:t>
            </w:r>
          </w:p>
        </w:tc>
        <w:tc>
          <w:tcPr>
            <w:tcW w:w="2295" w:type="dxa"/>
            <w:vAlign w:val="center"/>
          </w:tcPr>
          <w:p w14:paraId="7F3D2059"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1500元（2%）</w:t>
            </w:r>
          </w:p>
        </w:tc>
      </w:tr>
      <w:tr w:rsidR="003C6DC2" w14:paraId="0011756C" w14:textId="77777777" w:rsidTr="00404485">
        <w:trPr>
          <w:trHeight w:val="454"/>
          <w:jc w:val="center"/>
        </w:trPr>
        <w:tc>
          <w:tcPr>
            <w:tcW w:w="2826" w:type="dxa"/>
            <w:vAlign w:val="center"/>
          </w:tcPr>
          <w:p w14:paraId="43C43B23"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二等奖学金金额（比例）</w:t>
            </w:r>
          </w:p>
        </w:tc>
        <w:tc>
          <w:tcPr>
            <w:tcW w:w="2127" w:type="dxa"/>
            <w:vAlign w:val="center"/>
          </w:tcPr>
          <w:p w14:paraId="5A1D8E5F"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2000元（5%）</w:t>
            </w:r>
          </w:p>
        </w:tc>
        <w:tc>
          <w:tcPr>
            <w:tcW w:w="2295" w:type="dxa"/>
            <w:vAlign w:val="center"/>
          </w:tcPr>
          <w:p w14:paraId="3AEBB87D"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1000元（5%）</w:t>
            </w:r>
          </w:p>
        </w:tc>
      </w:tr>
      <w:tr w:rsidR="003C6DC2" w14:paraId="4E0A1BB5" w14:textId="77777777" w:rsidTr="00404485">
        <w:trPr>
          <w:trHeight w:val="454"/>
          <w:jc w:val="center"/>
        </w:trPr>
        <w:tc>
          <w:tcPr>
            <w:tcW w:w="2826" w:type="dxa"/>
            <w:vAlign w:val="center"/>
          </w:tcPr>
          <w:p w14:paraId="38D253D3"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三等奖学金金额（比例）</w:t>
            </w:r>
          </w:p>
        </w:tc>
        <w:tc>
          <w:tcPr>
            <w:tcW w:w="2127" w:type="dxa"/>
            <w:vAlign w:val="center"/>
          </w:tcPr>
          <w:p w14:paraId="77E6AA34"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1200元（8%）</w:t>
            </w:r>
          </w:p>
        </w:tc>
        <w:tc>
          <w:tcPr>
            <w:tcW w:w="2295" w:type="dxa"/>
            <w:vAlign w:val="center"/>
          </w:tcPr>
          <w:p w14:paraId="671C9196" w14:textId="77777777" w:rsidR="003C6DC2" w:rsidRDefault="003C6DC2" w:rsidP="00404485">
            <w:pPr>
              <w:jc w:val="center"/>
              <w:rPr>
                <w:rFonts w:ascii="仿宋_GB2312" w:eastAsia="仿宋_GB2312"/>
                <w:bCs/>
                <w:kern w:val="0"/>
                <w:sz w:val="24"/>
              </w:rPr>
            </w:pPr>
            <w:r>
              <w:rPr>
                <w:rFonts w:ascii="仿宋_GB2312" w:eastAsia="仿宋_GB2312" w:hint="eastAsia"/>
                <w:bCs/>
                <w:kern w:val="0"/>
                <w:sz w:val="24"/>
              </w:rPr>
              <w:t>600元（8%）</w:t>
            </w:r>
          </w:p>
        </w:tc>
      </w:tr>
    </w:tbl>
    <w:p w14:paraId="74D5BE06" w14:textId="77777777" w:rsidR="003C6DC2" w:rsidRDefault="003C6DC2" w:rsidP="00E4459F">
      <w:pPr>
        <w:pStyle w:val="a8"/>
      </w:pPr>
      <w:r>
        <w:rPr>
          <w:rFonts w:hint="eastAsia"/>
        </w:rPr>
        <w:t>（注：卓越班学生不再参加学校综合奖学金评定。）</w:t>
      </w:r>
    </w:p>
    <w:p w14:paraId="46E7F320" w14:textId="77777777" w:rsidR="003C6DC2" w:rsidRDefault="003C6DC2" w:rsidP="00E4459F">
      <w:pPr>
        <w:pStyle w:val="a8"/>
      </w:pPr>
      <w:r>
        <w:rPr>
          <w:rFonts w:hint="eastAsia"/>
        </w:rPr>
        <w:t>2.设置出国交流</w:t>
      </w:r>
      <w:r>
        <w:t>项目</w:t>
      </w:r>
      <w:r>
        <w:rPr>
          <w:rFonts w:hint="eastAsia"/>
        </w:rPr>
        <w:t>专项资助</w:t>
      </w:r>
      <w:r>
        <w:t>基金</w:t>
      </w:r>
      <w:r>
        <w:rPr>
          <w:rFonts w:hint="eastAsia"/>
        </w:rPr>
        <w:t>，每年10万元人民币，品学兼优且</w:t>
      </w:r>
      <w:r>
        <w:t>家庭贫困</w:t>
      </w:r>
      <w:r>
        <w:rPr>
          <w:rFonts w:hint="eastAsia"/>
        </w:rPr>
        <w:t>者可</w:t>
      </w:r>
      <w:r>
        <w:t>申请最高</w:t>
      </w:r>
      <w:r>
        <w:rPr>
          <w:rFonts w:hint="eastAsia"/>
        </w:rPr>
        <w:t>不超过1万元出国资助基金。</w:t>
      </w:r>
    </w:p>
    <w:p w14:paraId="4B66F1B5" w14:textId="77777777" w:rsidR="003C6DC2" w:rsidRDefault="003C6DC2" w:rsidP="00E4459F">
      <w:pPr>
        <w:pStyle w:val="a8"/>
        <w:rPr>
          <w:rFonts w:hAnsi="仿宋" w:cs="仿宋_GB2312"/>
        </w:rPr>
      </w:pPr>
      <w:r>
        <w:rPr>
          <w:rFonts w:hint="eastAsia"/>
        </w:rPr>
        <w:t>3.学校鼓励卓越班学生继续考研深造，被</w:t>
      </w:r>
      <w:r>
        <w:t>985</w:t>
      </w:r>
      <w:r>
        <w:rPr>
          <w:rFonts w:hint="eastAsia"/>
        </w:rPr>
        <w:t>工程院校、学科专业排名前</w:t>
      </w:r>
      <w:r>
        <w:t>10</w:t>
      </w:r>
      <w:r>
        <w:rPr>
          <w:rFonts w:hint="eastAsia"/>
        </w:rPr>
        <w:t>高校录取或攻读直博或硕博连读的研究生者，奖励10000</w:t>
      </w:r>
      <w:r>
        <w:rPr>
          <w:rFonts w:hAnsi="仿宋" w:cs="仿宋_GB2312" w:hint="eastAsia"/>
        </w:rPr>
        <w:t>元至30000元（学科专业排名参照教育部学位与研究生教育发展中心评估结果）；攻读</w:t>
      </w:r>
      <w:r>
        <w:rPr>
          <w:rFonts w:hAnsi="仿宋" w:cs="仿宋_GB2312"/>
        </w:rPr>
        <w:t>211</w:t>
      </w:r>
      <w:r>
        <w:rPr>
          <w:rFonts w:hAnsi="仿宋" w:cs="仿宋_GB2312" w:hint="eastAsia"/>
        </w:rPr>
        <w:t>工程院校，奖励3000元。</w:t>
      </w:r>
    </w:p>
    <w:p w14:paraId="475399D9" w14:textId="2C1F570B" w:rsidR="003C6DC2" w:rsidRDefault="003C6DC2" w:rsidP="00E33B4D">
      <w:pPr>
        <w:pStyle w:val="a7"/>
      </w:pPr>
      <w:r>
        <w:rPr>
          <w:rFonts w:hint="eastAsia"/>
        </w:rPr>
        <w:t>第</w:t>
      </w:r>
      <w:r w:rsidR="00CC071B">
        <w:rPr>
          <w:rFonts w:hint="eastAsia"/>
        </w:rPr>
        <w:t>七</w:t>
      </w:r>
      <w:r>
        <w:rPr>
          <w:rFonts w:hint="eastAsia"/>
        </w:rPr>
        <w:t>章  附  则</w:t>
      </w:r>
    </w:p>
    <w:p w14:paraId="6D4205A7" w14:textId="77777777" w:rsidR="003C6DC2" w:rsidRDefault="003C6DC2" w:rsidP="00E4459F">
      <w:pPr>
        <w:pStyle w:val="a8"/>
      </w:pPr>
      <w:r>
        <w:rPr>
          <w:rFonts w:hint="eastAsia"/>
        </w:rPr>
        <w:t>第二十一条  卓越班的科研导师及学生除享受本办法规定内容外，同时享受学院制度规定的相关权利和义务。</w:t>
      </w:r>
    </w:p>
    <w:p w14:paraId="18DFC01F" w14:textId="77777777" w:rsidR="003C6DC2" w:rsidRDefault="003C6DC2" w:rsidP="00E4459F">
      <w:pPr>
        <w:pStyle w:val="a8"/>
      </w:pPr>
      <w:r>
        <w:rPr>
          <w:rFonts w:hint="eastAsia"/>
        </w:rPr>
        <w:t>第二十二条  本办法解释权归教务部。</w:t>
      </w:r>
    </w:p>
    <w:p w14:paraId="5ADA20D4" w14:textId="77777777" w:rsidR="003C6DC2" w:rsidRDefault="003C6DC2" w:rsidP="00E4459F">
      <w:pPr>
        <w:pStyle w:val="a8"/>
        <w:rPr>
          <w:rFonts w:ascii="黑体" w:eastAsia="黑体"/>
        </w:rPr>
      </w:pPr>
      <w:r>
        <w:rPr>
          <w:rFonts w:hint="eastAsia"/>
        </w:rPr>
        <w:t>第二十三条  本办法发布之日起实施。</w:t>
      </w:r>
    </w:p>
    <w:p w14:paraId="7D2A4E5D" w14:textId="77777777" w:rsidR="003C6DC2" w:rsidRDefault="003C6DC2" w:rsidP="00E4459F">
      <w:pPr>
        <w:pStyle w:val="a8"/>
      </w:pPr>
    </w:p>
    <w:p w14:paraId="5B0D2E75" w14:textId="77777777" w:rsidR="003C6DC2" w:rsidRDefault="003C6DC2" w:rsidP="00D15A9D">
      <w:pPr>
        <w:pStyle w:val="af1"/>
      </w:pPr>
      <w:r w:rsidRPr="0076606C">
        <w:rPr>
          <w:rFonts w:hint="eastAsia"/>
        </w:rPr>
        <w:t>2015年8月11日</w:t>
      </w:r>
    </w:p>
    <w:p w14:paraId="23BC3544" w14:textId="77777777" w:rsidR="003C6DC2" w:rsidRPr="0076606C" w:rsidRDefault="003C6DC2" w:rsidP="00C0634A">
      <w:pPr>
        <w:adjustRightInd w:val="0"/>
        <w:snapToGrid w:val="0"/>
        <w:spacing w:line="20" w:lineRule="exact"/>
        <w:ind w:firstLine="646"/>
        <w:rPr>
          <w:rFonts w:ascii="黑体" w:eastAsia="黑体" w:hAnsi="宋体" w:cs="宋体"/>
          <w:bCs/>
          <w:kern w:val="0"/>
          <w:sz w:val="32"/>
          <w:szCs w:val="32"/>
        </w:rPr>
      </w:pPr>
    </w:p>
    <w:p w14:paraId="065447BA" w14:textId="77777777" w:rsidR="003C6DC2" w:rsidRDefault="003C6DC2">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6A504BC3" w14:textId="77777777" w:rsidR="002713A6" w:rsidRDefault="002713A6" w:rsidP="006337B2">
      <w:pPr>
        <w:pStyle w:val="10"/>
      </w:pPr>
    </w:p>
    <w:p w14:paraId="25776397" w14:textId="77777777" w:rsidR="003C6DC2" w:rsidRDefault="003C6DC2" w:rsidP="006337B2">
      <w:pPr>
        <w:pStyle w:val="10"/>
        <w:rPr>
          <w:rFonts w:cs="Times New Roman"/>
        </w:rPr>
      </w:pPr>
      <w:bookmarkStart w:id="4" w:name="_Toc501638690"/>
      <w:r>
        <w:rPr>
          <w:rFonts w:hint="eastAsia"/>
        </w:rPr>
        <w:t>新乡医学院三全学院</w:t>
      </w:r>
      <w:r w:rsidR="009927C5">
        <w:rPr>
          <w:rFonts w:cs="Times New Roman" w:hint="eastAsia"/>
        </w:rPr>
        <w:br/>
      </w:r>
      <w:r>
        <w:rPr>
          <w:rFonts w:hint="eastAsia"/>
        </w:rPr>
        <w:t>教学竞赛类活动奖励办法（试行）</w:t>
      </w:r>
      <w:bookmarkEnd w:id="4"/>
    </w:p>
    <w:p w14:paraId="703452F9" w14:textId="77777777" w:rsidR="003C6DC2" w:rsidRPr="007E6374" w:rsidRDefault="003C6DC2" w:rsidP="000F403D">
      <w:pPr>
        <w:pStyle w:val="a6"/>
        <w:spacing w:before="312" w:after="312"/>
        <w:rPr>
          <w:rFonts w:cs="Times New Roman"/>
        </w:rPr>
      </w:pPr>
      <w:r w:rsidRPr="007E6374">
        <w:rPr>
          <w:rFonts w:hint="eastAsia"/>
        </w:rPr>
        <w:t>院发〔</w:t>
      </w:r>
      <w:r w:rsidRPr="007E6374">
        <w:t>201</w:t>
      </w:r>
      <w:r>
        <w:t>5</w:t>
      </w:r>
      <w:r w:rsidRPr="007E6374">
        <w:rPr>
          <w:rFonts w:hint="eastAsia"/>
        </w:rPr>
        <w:t>〕</w:t>
      </w:r>
      <w:r w:rsidRPr="007E6374">
        <w:t>4</w:t>
      </w:r>
      <w:r>
        <w:t>4</w:t>
      </w:r>
      <w:r w:rsidRPr="007E6374">
        <w:rPr>
          <w:rFonts w:hint="eastAsia"/>
        </w:rPr>
        <w:t>号</w:t>
      </w:r>
    </w:p>
    <w:p w14:paraId="2260005D" w14:textId="77777777" w:rsidR="003C6DC2" w:rsidRDefault="003C6DC2" w:rsidP="00E4459F">
      <w:pPr>
        <w:pStyle w:val="a8"/>
        <w:rPr>
          <w:rFonts w:cs="Times New Roman"/>
        </w:rPr>
      </w:pPr>
      <w:r>
        <w:rPr>
          <w:rFonts w:hint="eastAsia"/>
        </w:rPr>
        <w:t>为进一步规范教学竞赛类活动，调动广大教师参与教学工作的积极性和创造性，不断提升我院教师的授课水平，推进学院教学质量的稳步提升，结合我院实际，特制订本办法。</w:t>
      </w:r>
    </w:p>
    <w:p w14:paraId="57FAA475" w14:textId="77777777" w:rsidR="003C6DC2" w:rsidRDefault="003C6DC2" w:rsidP="00573227">
      <w:pPr>
        <w:pStyle w:val="af2"/>
        <w:rPr>
          <w:rFonts w:cs="Times New Roman"/>
        </w:rPr>
      </w:pPr>
      <w:r>
        <w:rPr>
          <w:rFonts w:hint="eastAsia"/>
        </w:rPr>
        <w:t>一、奖励对象</w:t>
      </w:r>
    </w:p>
    <w:p w14:paraId="458410F1" w14:textId="77777777" w:rsidR="003C6DC2" w:rsidRDefault="003C6DC2" w:rsidP="00E4459F">
      <w:pPr>
        <w:pStyle w:val="a8"/>
        <w:rPr>
          <w:rFonts w:cs="Times New Roman"/>
        </w:rPr>
      </w:pPr>
      <w:r>
        <w:rPr>
          <w:rFonts w:hint="eastAsia"/>
        </w:rPr>
        <w:t>参加学校或者省市级以上单位组织的教学竞赛类活动，表现突出，成绩优异的我校教职员工。</w:t>
      </w:r>
    </w:p>
    <w:p w14:paraId="768AD1BA" w14:textId="77777777" w:rsidR="003C6DC2" w:rsidRDefault="003C6DC2" w:rsidP="00573227">
      <w:pPr>
        <w:pStyle w:val="af2"/>
        <w:rPr>
          <w:rFonts w:cs="Times New Roman"/>
        </w:rPr>
      </w:pPr>
      <w:r>
        <w:rPr>
          <w:rFonts w:hint="eastAsia"/>
        </w:rPr>
        <w:t>二、奖项设置类别及原则</w:t>
      </w:r>
    </w:p>
    <w:p w14:paraId="469CC727" w14:textId="77777777" w:rsidR="003C6DC2" w:rsidRPr="00116450" w:rsidRDefault="003C6DC2" w:rsidP="00E4459F">
      <w:pPr>
        <w:pStyle w:val="af3"/>
        <w:rPr>
          <w:rFonts w:cs="Times New Roman"/>
        </w:rPr>
      </w:pPr>
      <w:r>
        <w:rPr>
          <w:rFonts w:hint="eastAsia"/>
        </w:rPr>
        <w:t>（一）</w:t>
      </w:r>
      <w:r w:rsidRPr="00116450">
        <w:rPr>
          <w:rFonts w:hint="eastAsia"/>
        </w:rPr>
        <w:t>奖项设置类别</w:t>
      </w:r>
    </w:p>
    <w:p w14:paraId="0791034E" w14:textId="77777777" w:rsidR="003C6DC2" w:rsidRDefault="003C6DC2" w:rsidP="00E4459F">
      <w:pPr>
        <w:pStyle w:val="a8"/>
        <w:rPr>
          <w:rFonts w:cs="Times New Roman"/>
        </w:rPr>
      </w:pPr>
      <w:r>
        <w:t>1.</w:t>
      </w:r>
      <w:r>
        <w:rPr>
          <w:rFonts w:hint="eastAsia"/>
        </w:rPr>
        <w:t>教学竞赛奖项</w:t>
      </w:r>
    </w:p>
    <w:p w14:paraId="61387C89" w14:textId="77777777" w:rsidR="003C6DC2" w:rsidRDefault="003C6DC2" w:rsidP="00E4459F">
      <w:pPr>
        <w:pStyle w:val="a8"/>
        <w:rPr>
          <w:rFonts w:cs="Times New Roman"/>
        </w:rPr>
      </w:pPr>
      <w:r>
        <w:rPr>
          <w:rFonts w:hint="eastAsia"/>
        </w:rPr>
        <w:t>奖励在国家或者学院教学或教学管理单位举办的教学竞赛活动中获奖的教师。</w:t>
      </w:r>
    </w:p>
    <w:p w14:paraId="4F0E6C42" w14:textId="77777777" w:rsidR="003C6DC2" w:rsidRDefault="003C6DC2" w:rsidP="00E4459F">
      <w:pPr>
        <w:pStyle w:val="a8"/>
        <w:rPr>
          <w:rFonts w:cs="Times New Roman"/>
        </w:rPr>
      </w:pPr>
      <w:r>
        <w:t>2.</w:t>
      </w:r>
      <w:r>
        <w:rPr>
          <w:rFonts w:hint="eastAsia"/>
        </w:rPr>
        <w:t>技能竞赛奖项</w:t>
      </w:r>
    </w:p>
    <w:p w14:paraId="775C0DAB" w14:textId="77777777" w:rsidR="003C6DC2" w:rsidRDefault="003C6DC2" w:rsidP="00E4459F">
      <w:pPr>
        <w:pStyle w:val="a8"/>
        <w:rPr>
          <w:rFonts w:cs="Times New Roman"/>
        </w:rPr>
      </w:pPr>
      <w:r>
        <w:rPr>
          <w:rFonts w:hint="eastAsia"/>
        </w:rPr>
        <w:t>奖励在国家或者学校教学或教学管理单位举办的技能竞赛活动中获奖的教师。</w:t>
      </w:r>
    </w:p>
    <w:p w14:paraId="21855654" w14:textId="77777777" w:rsidR="003C6DC2" w:rsidRDefault="003C6DC2" w:rsidP="00E4459F">
      <w:pPr>
        <w:pStyle w:val="a8"/>
        <w:rPr>
          <w:rFonts w:cs="Times New Roman"/>
        </w:rPr>
      </w:pPr>
      <w:r>
        <w:t>3.</w:t>
      </w:r>
      <w:r>
        <w:rPr>
          <w:rFonts w:hint="eastAsia"/>
        </w:rPr>
        <w:t>教育教学信息化大赛奖项</w:t>
      </w:r>
    </w:p>
    <w:p w14:paraId="134D9C13" w14:textId="77777777" w:rsidR="003C6DC2" w:rsidRDefault="003C6DC2" w:rsidP="00E4459F">
      <w:pPr>
        <w:pStyle w:val="a8"/>
        <w:rPr>
          <w:rFonts w:cs="Times New Roman"/>
        </w:rPr>
      </w:pPr>
      <w:r>
        <w:rPr>
          <w:rFonts w:hint="eastAsia"/>
        </w:rPr>
        <w:t>奖励在国家或者学校教学或教学管理单位举办的教育教学信息化竞赛活动中获奖的作品成果和奖项。</w:t>
      </w:r>
    </w:p>
    <w:p w14:paraId="23694A4A" w14:textId="77777777" w:rsidR="003C6DC2" w:rsidRDefault="003C6DC2" w:rsidP="00E4459F">
      <w:pPr>
        <w:pStyle w:val="a8"/>
        <w:rPr>
          <w:rFonts w:cs="Times New Roman"/>
        </w:rPr>
      </w:pPr>
      <w:r>
        <w:lastRenderedPageBreak/>
        <w:t>4.</w:t>
      </w:r>
      <w:r>
        <w:rPr>
          <w:rFonts w:hint="eastAsia"/>
        </w:rPr>
        <w:t>其他</w:t>
      </w:r>
    </w:p>
    <w:p w14:paraId="1953B401" w14:textId="77777777" w:rsidR="003C6DC2" w:rsidRDefault="003C6DC2" w:rsidP="00E4459F">
      <w:pPr>
        <w:pStyle w:val="a8"/>
        <w:rPr>
          <w:rFonts w:cs="Times New Roman"/>
        </w:rPr>
      </w:pPr>
      <w:r>
        <w:rPr>
          <w:rFonts w:hint="eastAsia"/>
        </w:rPr>
        <w:t>其他（</w:t>
      </w:r>
      <w:r w:rsidRPr="00AE75E9">
        <w:rPr>
          <w:rFonts w:hint="eastAsia"/>
        </w:rPr>
        <w:t>省级或国家一级专业协会（学会）、省级或国家级艺术类一级协会、社团及新闻媒体等举办的有较大影响的民间赛事</w:t>
      </w:r>
      <w:r>
        <w:rPr>
          <w:rFonts w:hint="eastAsia"/>
        </w:rPr>
        <w:t>）教学竞赛类奖励项目，由相关单位提出奖励申请和奖励方案报教务部，并提供相关材料（获奖证书原件和文件等材料），经学院核实研究批准后参照相应标准进行奖励。</w:t>
      </w:r>
    </w:p>
    <w:p w14:paraId="3B2D49E7" w14:textId="77777777" w:rsidR="003C6DC2" w:rsidRPr="00116450" w:rsidRDefault="003C6DC2" w:rsidP="00E4459F">
      <w:pPr>
        <w:pStyle w:val="af3"/>
        <w:rPr>
          <w:rFonts w:cs="Times New Roman"/>
        </w:rPr>
      </w:pPr>
      <w:r w:rsidRPr="00116450">
        <w:rPr>
          <w:rFonts w:hint="eastAsia"/>
        </w:rPr>
        <w:t>（二）奖项设置原则</w:t>
      </w:r>
    </w:p>
    <w:p w14:paraId="5378FDF4" w14:textId="77777777" w:rsidR="003C6DC2" w:rsidRDefault="003C6DC2" w:rsidP="00E4459F">
      <w:pPr>
        <w:pStyle w:val="a8"/>
        <w:rPr>
          <w:rFonts w:cs="Times New Roman"/>
        </w:rPr>
      </w:pPr>
      <w:r>
        <w:t>1.</w:t>
      </w:r>
      <w:r>
        <w:rPr>
          <w:rFonts w:hint="eastAsia"/>
        </w:rPr>
        <w:t>校内各级各类教学竞赛类活动奖项设置由活动领导小组按照参赛比例原则，设定获奖级别和数量，报院务会通过后执行。</w:t>
      </w:r>
    </w:p>
    <w:p w14:paraId="63B36E14" w14:textId="77777777" w:rsidR="003C6DC2" w:rsidRDefault="003C6DC2" w:rsidP="00E4459F">
      <w:pPr>
        <w:pStyle w:val="a8"/>
        <w:rPr>
          <w:rFonts w:cs="Times New Roman"/>
        </w:rPr>
      </w:pPr>
      <w:r>
        <w:t>2.</w:t>
      </w:r>
      <w:r>
        <w:rPr>
          <w:rFonts w:hint="eastAsia"/>
        </w:rPr>
        <w:t>校级及以上规格比赛的单项奖</w:t>
      </w:r>
      <w:r>
        <w:t>(</w:t>
      </w:r>
      <w:r>
        <w:rPr>
          <w:rFonts w:hint="eastAsia"/>
        </w:rPr>
        <w:t>不含名次类</w:t>
      </w:r>
      <w:r>
        <w:t>)</w:t>
      </w:r>
      <w:r>
        <w:rPr>
          <w:rFonts w:hint="eastAsia"/>
        </w:rPr>
        <w:t>奖励标准参照相应三等奖奖励标准执行，院级比赛不设置单项奖。</w:t>
      </w:r>
    </w:p>
    <w:p w14:paraId="7592D971" w14:textId="77777777" w:rsidR="003C6DC2" w:rsidRDefault="003C6DC2" w:rsidP="00E4459F">
      <w:pPr>
        <w:pStyle w:val="a8"/>
        <w:rPr>
          <w:rFonts w:cs="Times New Roman"/>
        </w:rPr>
      </w:pPr>
      <w:r>
        <w:t>3.</w:t>
      </w:r>
      <w:r>
        <w:rPr>
          <w:rFonts w:hint="eastAsia"/>
        </w:rPr>
        <w:t>校内各级各类教学竞赛类活动方案及奖项设置须提前报教务部审批备案；参加校外各级各类教学竞赛类活动须将参赛通知及实施方案报教务部备案审批。未经备案审核的各类竞赛活动将不予实施奖励。</w:t>
      </w:r>
    </w:p>
    <w:p w14:paraId="1DACBEA3" w14:textId="77777777" w:rsidR="003C6DC2" w:rsidRDefault="003C6DC2" w:rsidP="00573227">
      <w:pPr>
        <w:pStyle w:val="af2"/>
        <w:rPr>
          <w:rFonts w:cs="Times New Roman"/>
        </w:rPr>
      </w:pPr>
      <w:r>
        <w:rPr>
          <w:rFonts w:hint="eastAsia"/>
        </w:rPr>
        <w:t>三、奖励原则</w:t>
      </w:r>
    </w:p>
    <w:p w14:paraId="071A2CFD" w14:textId="77777777" w:rsidR="003C6DC2" w:rsidRDefault="003C6DC2" w:rsidP="00D15A9D">
      <w:pPr>
        <w:pStyle w:val="a8"/>
        <w:rPr>
          <w:rFonts w:cs="Times New Roman"/>
        </w:rPr>
      </w:pPr>
      <w:r>
        <w:rPr>
          <w:rFonts w:hint="eastAsia"/>
        </w:rPr>
        <w:t>（一）获奖教师学校以精神奖励和物质奖励并重。</w:t>
      </w:r>
    </w:p>
    <w:p w14:paraId="123C9B1D" w14:textId="77777777" w:rsidR="003C6DC2" w:rsidRDefault="003C6DC2" w:rsidP="00E4459F">
      <w:pPr>
        <w:pStyle w:val="a8"/>
        <w:rPr>
          <w:rFonts w:cs="Times New Roman"/>
          <w:color w:val="FF0000"/>
        </w:rPr>
      </w:pPr>
      <w:r>
        <w:rPr>
          <w:rFonts w:hint="eastAsia"/>
        </w:rPr>
        <w:t>（二）对参加同一类型、不同级别竞赛的获奖教师，按最好成绩给予奖励（但不重复奖励）。</w:t>
      </w:r>
    </w:p>
    <w:p w14:paraId="3A1759AA" w14:textId="77777777" w:rsidR="003C6DC2" w:rsidRDefault="003C6DC2" w:rsidP="00573227">
      <w:pPr>
        <w:pStyle w:val="af2"/>
        <w:rPr>
          <w:rFonts w:cs="Times New Roman"/>
        </w:rPr>
      </w:pPr>
      <w:r>
        <w:rPr>
          <w:rFonts w:hint="eastAsia"/>
        </w:rPr>
        <w:t>四、奖励标准</w:t>
      </w:r>
    </w:p>
    <w:p w14:paraId="2CD79617" w14:textId="77777777" w:rsidR="00573227" w:rsidRDefault="003C6DC2" w:rsidP="00E4459F">
      <w:pPr>
        <w:pStyle w:val="a8"/>
      </w:pPr>
      <w:r>
        <w:rPr>
          <w:rFonts w:hint="eastAsia"/>
        </w:rPr>
        <w:t>（一）新乡医学院三全学院教学竞赛奖励标准如下：</w:t>
      </w:r>
    </w:p>
    <w:p w14:paraId="65A5C732" w14:textId="77777777" w:rsidR="00573227" w:rsidRDefault="00573227">
      <w:pPr>
        <w:widowControl/>
        <w:jc w:val="left"/>
        <w:rPr>
          <w:rFonts w:ascii="仿宋_GB2312" w:eastAsia="仿宋_GB2312" w:hAnsi="黑体" w:cs="黑体"/>
          <w:color w:val="000000"/>
          <w:sz w:val="32"/>
          <w:szCs w:val="32"/>
        </w:rPr>
      </w:pPr>
      <w:r>
        <w:br w:type="page"/>
      </w:r>
    </w:p>
    <w:tbl>
      <w:tblPr>
        <w:tblW w:w="8660" w:type="dxa"/>
        <w:tblInd w:w="93" w:type="dxa"/>
        <w:tblLayout w:type="fixed"/>
        <w:tblLook w:val="00A0" w:firstRow="1" w:lastRow="0" w:firstColumn="1" w:lastColumn="0" w:noHBand="0" w:noVBand="0"/>
      </w:tblPr>
      <w:tblGrid>
        <w:gridCol w:w="4420"/>
        <w:gridCol w:w="4240"/>
      </w:tblGrid>
      <w:tr w:rsidR="003C6DC2" w:rsidRPr="00573227" w14:paraId="53AAB677" w14:textId="77777777" w:rsidTr="00573227">
        <w:trPr>
          <w:trHeight w:val="340"/>
        </w:trPr>
        <w:tc>
          <w:tcPr>
            <w:tcW w:w="4420" w:type="dxa"/>
            <w:tcBorders>
              <w:top w:val="single" w:sz="4" w:space="0" w:color="auto"/>
              <w:left w:val="single" w:sz="4" w:space="0" w:color="auto"/>
              <w:bottom w:val="single" w:sz="4" w:space="0" w:color="auto"/>
              <w:right w:val="single" w:sz="4" w:space="0" w:color="auto"/>
            </w:tcBorders>
            <w:vAlign w:val="center"/>
          </w:tcPr>
          <w:p w14:paraId="23D7B703" w14:textId="77777777" w:rsidR="003C6DC2" w:rsidRPr="00573227" w:rsidRDefault="003C6DC2" w:rsidP="00C0634A">
            <w:pPr>
              <w:widowControl/>
              <w:spacing w:line="360" w:lineRule="auto"/>
              <w:jc w:val="center"/>
              <w:rPr>
                <w:rFonts w:ascii="方正黑体_GBK" w:eastAsia="方正黑体_GBK" w:hAnsi="宋体"/>
                <w:bCs/>
                <w:kern w:val="0"/>
                <w:sz w:val="24"/>
              </w:rPr>
            </w:pPr>
            <w:r w:rsidRPr="00573227">
              <w:rPr>
                <w:rFonts w:ascii="方正黑体_GBK" w:eastAsia="方正黑体_GBK" w:hAnsi="宋体" w:cs="仿宋_GB2312" w:hint="eastAsia"/>
                <w:bCs/>
                <w:kern w:val="0"/>
                <w:sz w:val="24"/>
              </w:rPr>
              <w:lastRenderedPageBreak/>
              <w:t>获奖级别</w:t>
            </w:r>
          </w:p>
        </w:tc>
        <w:tc>
          <w:tcPr>
            <w:tcW w:w="4240" w:type="dxa"/>
            <w:tcBorders>
              <w:top w:val="single" w:sz="4" w:space="0" w:color="auto"/>
              <w:left w:val="nil"/>
              <w:bottom w:val="single" w:sz="4" w:space="0" w:color="auto"/>
              <w:right w:val="single" w:sz="4" w:space="0" w:color="auto"/>
            </w:tcBorders>
            <w:vAlign w:val="center"/>
          </w:tcPr>
          <w:p w14:paraId="2594AC82" w14:textId="77777777" w:rsidR="003C6DC2" w:rsidRPr="00573227" w:rsidRDefault="003C6DC2" w:rsidP="00C0634A">
            <w:pPr>
              <w:widowControl/>
              <w:spacing w:line="360" w:lineRule="auto"/>
              <w:jc w:val="center"/>
              <w:rPr>
                <w:rFonts w:ascii="方正黑体_GBK" w:eastAsia="方正黑体_GBK" w:hAnsi="宋体"/>
                <w:bCs/>
                <w:kern w:val="0"/>
                <w:sz w:val="24"/>
              </w:rPr>
            </w:pPr>
            <w:r w:rsidRPr="00573227">
              <w:rPr>
                <w:rFonts w:ascii="方正黑体_GBK" w:eastAsia="方正黑体_GBK" w:hAnsi="宋体" w:cs="仿宋_GB2312" w:hint="eastAsia"/>
                <w:bCs/>
                <w:kern w:val="0"/>
                <w:sz w:val="24"/>
              </w:rPr>
              <w:t>奖金（元）</w:t>
            </w:r>
          </w:p>
        </w:tc>
      </w:tr>
      <w:tr w:rsidR="003C6DC2" w14:paraId="760860F2"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5726D8C2" w14:textId="77777777" w:rsidR="003C6DC2" w:rsidRPr="009A57DA" w:rsidRDefault="003C6DC2" w:rsidP="00C0634A">
            <w:pPr>
              <w:widowControl/>
              <w:spacing w:line="360" w:lineRule="auto"/>
              <w:jc w:val="center"/>
              <w:rPr>
                <w:rFonts w:ascii="仿宋_GB2312" w:eastAsia="仿宋_GB2312" w:hAnsi="宋体"/>
                <w:kern w:val="0"/>
                <w:sz w:val="24"/>
              </w:rPr>
            </w:pPr>
            <w:r w:rsidRPr="009A57DA">
              <w:rPr>
                <w:rFonts w:ascii="仿宋_GB2312" w:eastAsia="仿宋_GB2312" w:hAnsi="宋体" w:cs="仿宋_GB2312" w:hint="eastAsia"/>
                <w:kern w:val="0"/>
                <w:sz w:val="24"/>
              </w:rPr>
              <w:t>国家级一等奖</w:t>
            </w:r>
          </w:p>
        </w:tc>
        <w:tc>
          <w:tcPr>
            <w:tcW w:w="4240" w:type="dxa"/>
            <w:tcBorders>
              <w:top w:val="nil"/>
              <w:left w:val="nil"/>
              <w:bottom w:val="single" w:sz="4" w:space="0" w:color="auto"/>
              <w:right w:val="single" w:sz="4" w:space="0" w:color="auto"/>
            </w:tcBorders>
            <w:vAlign w:val="center"/>
          </w:tcPr>
          <w:p w14:paraId="0856690A" w14:textId="77777777" w:rsidR="003C6DC2" w:rsidRPr="009A57DA" w:rsidRDefault="003C6DC2" w:rsidP="00C0634A">
            <w:pPr>
              <w:widowControl/>
              <w:spacing w:line="360" w:lineRule="auto"/>
              <w:jc w:val="center"/>
              <w:rPr>
                <w:rFonts w:ascii="仿宋_GB2312" w:eastAsia="仿宋_GB2312" w:hAnsi="宋体" w:cs="仿宋_GB2312"/>
                <w:kern w:val="0"/>
                <w:sz w:val="24"/>
              </w:rPr>
            </w:pPr>
            <w:r w:rsidRPr="009A57DA">
              <w:rPr>
                <w:rFonts w:ascii="仿宋_GB2312" w:eastAsia="仿宋_GB2312" w:hAnsi="宋体" w:cs="仿宋_GB2312"/>
                <w:kern w:val="0"/>
                <w:sz w:val="24"/>
              </w:rPr>
              <w:t>15000</w:t>
            </w:r>
          </w:p>
        </w:tc>
      </w:tr>
      <w:tr w:rsidR="003C6DC2" w14:paraId="1D6DCC13"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3A7C2C95" w14:textId="77777777" w:rsidR="003C6DC2" w:rsidRPr="009A57DA" w:rsidRDefault="003C6DC2" w:rsidP="00C0634A">
            <w:pPr>
              <w:widowControl/>
              <w:spacing w:line="360" w:lineRule="auto"/>
              <w:jc w:val="center"/>
              <w:rPr>
                <w:rFonts w:ascii="仿宋_GB2312" w:eastAsia="仿宋_GB2312" w:hAnsi="宋体"/>
                <w:kern w:val="0"/>
                <w:sz w:val="24"/>
              </w:rPr>
            </w:pPr>
            <w:r w:rsidRPr="009A57DA">
              <w:rPr>
                <w:rFonts w:ascii="仿宋_GB2312" w:eastAsia="仿宋_GB2312" w:hAnsi="宋体" w:cs="仿宋_GB2312" w:hint="eastAsia"/>
                <w:kern w:val="0"/>
                <w:sz w:val="24"/>
              </w:rPr>
              <w:t>国家级二等奖</w:t>
            </w:r>
          </w:p>
        </w:tc>
        <w:tc>
          <w:tcPr>
            <w:tcW w:w="4240" w:type="dxa"/>
            <w:tcBorders>
              <w:top w:val="nil"/>
              <w:left w:val="nil"/>
              <w:bottom w:val="single" w:sz="4" w:space="0" w:color="auto"/>
              <w:right w:val="single" w:sz="4" w:space="0" w:color="auto"/>
            </w:tcBorders>
            <w:vAlign w:val="center"/>
          </w:tcPr>
          <w:p w14:paraId="48C735F5" w14:textId="77777777" w:rsidR="003C6DC2" w:rsidRPr="009A57DA" w:rsidRDefault="003C6DC2" w:rsidP="00C0634A">
            <w:pPr>
              <w:widowControl/>
              <w:spacing w:line="360" w:lineRule="auto"/>
              <w:jc w:val="center"/>
              <w:rPr>
                <w:rFonts w:ascii="仿宋_GB2312" w:eastAsia="仿宋_GB2312" w:hAnsi="宋体" w:cs="仿宋_GB2312"/>
                <w:kern w:val="0"/>
                <w:sz w:val="24"/>
              </w:rPr>
            </w:pPr>
            <w:r w:rsidRPr="009A57DA">
              <w:rPr>
                <w:rFonts w:ascii="仿宋_GB2312" w:eastAsia="仿宋_GB2312" w:hAnsi="宋体" w:cs="仿宋_GB2312"/>
                <w:kern w:val="0"/>
                <w:sz w:val="24"/>
              </w:rPr>
              <w:t>8000</w:t>
            </w:r>
          </w:p>
        </w:tc>
      </w:tr>
      <w:tr w:rsidR="003C6DC2" w14:paraId="4C56F535"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183AC71A" w14:textId="77777777" w:rsidR="003C6DC2" w:rsidRPr="009A57DA" w:rsidRDefault="003C6DC2" w:rsidP="00C0634A">
            <w:pPr>
              <w:widowControl/>
              <w:spacing w:line="360" w:lineRule="auto"/>
              <w:jc w:val="center"/>
              <w:rPr>
                <w:rFonts w:ascii="仿宋_GB2312" w:eastAsia="仿宋_GB2312" w:hAnsi="宋体"/>
                <w:kern w:val="0"/>
                <w:sz w:val="24"/>
              </w:rPr>
            </w:pPr>
            <w:r w:rsidRPr="009A57DA">
              <w:rPr>
                <w:rFonts w:ascii="仿宋_GB2312" w:eastAsia="仿宋_GB2312" w:hAnsi="宋体" w:cs="仿宋_GB2312" w:hint="eastAsia"/>
                <w:kern w:val="0"/>
                <w:sz w:val="24"/>
              </w:rPr>
              <w:t>国家级三等奖</w:t>
            </w:r>
          </w:p>
        </w:tc>
        <w:tc>
          <w:tcPr>
            <w:tcW w:w="4240" w:type="dxa"/>
            <w:tcBorders>
              <w:top w:val="nil"/>
              <w:left w:val="nil"/>
              <w:bottom w:val="single" w:sz="4" w:space="0" w:color="auto"/>
              <w:right w:val="single" w:sz="4" w:space="0" w:color="auto"/>
            </w:tcBorders>
            <w:vAlign w:val="center"/>
          </w:tcPr>
          <w:p w14:paraId="21F4EDE4" w14:textId="77777777" w:rsidR="003C6DC2" w:rsidRPr="009A57DA" w:rsidRDefault="003C6DC2" w:rsidP="00C0634A">
            <w:pPr>
              <w:widowControl/>
              <w:spacing w:line="360" w:lineRule="auto"/>
              <w:jc w:val="center"/>
              <w:rPr>
                <w:rFonts w:ascii="仿宋_GB2312" w:eastAsia="仿宋_GB2312" w:hAnsi="宋体" w:cs="仿宋_GB2312"/>
                <w:kern w:val="0"/>
                <w:sz w:val="24"/>
              </w:rPr>
            </w:pPr>
            <w:r w:rsidRPr="009A57DA">
              <w:rPr>
                <w:rFonts w:ascii="仿宋_GB2312" w:eastAsia="仿宋_GB2312" w:hAnsi="宋体" w:cs="仿宋_GB2312"/>
                <w:kern w:val="0"/>
                <w:sz w:val="24"/>
              </w:rPr>
              <w:t>6000</w:t>
            </w:r>
          </w:p>
        </w:tc>
      </w:tr>
      <w:tr w:rsidR="003C6DC2" w14:paraId="66063A72"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3F09C0A1" w14:textId="77777777" w:rsidR="003C6DC2" w:rsidRPr="009A57DA" w:rsidRDefault="003C6DC2" w:rsidP="00C0634A">
            <w:pPr>
              <w:widowControl/>
              <w:spacing w:line="360" w:lineRule="auto"/>
              <w:jc w:val="center"/>
              <w:rPr>
                <w:rFonts w:ascii="仿宋_GB2312" w:eastAsia="仿宋_GB2312" w:hAnsi="宋体"/>
                <w:kern w:val="0"/>
                <w:sz w:val="24"/>
              </w:rPr>
            </w:pPr>
            <w:r w:rsidRPr="009A57DA">
              <w:rPr>
                <w:rFonts w:ascii="仿宋_GB2312" w:eastAsia="仿宋_GB2312" w:hAnsi="宋体" w:cs="仿宋_GB2312" w:hint="eastAsia"/>
                <w:kern w:val="0"/>
                <w:sz w:val="24"/>
              </w:rPr>
              <w:t>省市级一等奖</w:t>
            </w:r>
          </w:p>
        </w:tc>
        <w:tc>
          <w:tcPr>
            <w:tcW w:w="4240" w:type="dxa"/>
            <w:tcBorders>
              <w:top w:val="nil"/>
              <w:left w:val="nil"/>
              <w:bottom w:val="single" w:sz="4" w:space="0" w:color="auto"/>
              <w:right w:val="single" w:sz="4" w:space="0" w:color="auto"/>
            </w:tcBorders>
            <w:vAlign w:val="center"/>
          </w:tcPr>
          <w:p w14:paraId="742FBA2D" w14:textId="77777777" w:rsidR="003C6DC2" w:rsidRPr="009A57DA" w:rsidRDefault="003C6DC2" w:rsidP="00C0634A">
            <w:pPr>
              <w:widowControl/>
              <w:spacing w:line="360" w:lineRule="auto"/>
              <w:jc w:val="center"/>
              <w:rPr>
                <w:rFonts w:ascii="仿宋_GB2312" w:eastAsia="仿宋_GB2312" w:hAnsi="宋体" w:cs="仿宋_GB2312"/>
                <w:kern w:val="0"/>
                <w:sz w:val="24"/>
              </w:rPr>
            </w:pPr>
            <w:r w:rsidRPr="009A57DA">
              <w:rPr>
                <w:rFonts w:ascii="仿宋_GB2312" w:eastAsia="仿宋_GB2312" w:hAnsi="宋体" w:cs="仿宋_GB2312"/>
                <w:kern w:val="0"/>
                <w:sz w:val="24"/>
              </w:rPr>
              <w:t>5000</w:t>
            </w:r>
          </w:p>
        </w:tc>
      </w:tr>
      <w:tr w:rsidR="003C6DC2" w14:paraId="76818A89"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17FD090C" w14:textId="77777777" w:rsidR="003C6DC2" w:rsidRPr="009A57DA" w:rsidRDefault="003C6DC2" w:rsidP="00C0634A">
            <w:pPr>
              <w:widowControl/>
              <w:spacing w:line="360" w:lineRule="auto"/>
              <w:jc w:val="center"/>
              <w:rPr>
                <w:rFonts w:ascii="仿宋_GB2312" w:eastAsia="仿宋_GB2312" w:hAnsi="宋体"/>
                <w:kern w:val="0"/>
                <w:sz w:val="24"/>
              </w:rPr>
            </w:pPr>
            <w:r w:rsidRPr="009A57DA">
              <w:rPr>
                <w:rFonts w:ascii="仿宋_GB2312" w:eastAsia="仿宋_GB2312" w:hAnsi="宋体" w:cs="仿宋_GB2312" w:hint="eastAsia"/>
                <w:kern w:val="0"/>
                <w:sz w:val="24"/>
              </w:rPr>
              <w:t>省市级二等奖</w:t>
            </w:r>
          </w:p>
        </w:tc>
        <w:tc>
          <w:tcPr>
            <w:tcW w:w="4240" w:type="dxa"/>
            <w:tcBorders>
              <w:top w:val="nil"/>
              <w:left w:val="nil"/>
              <w:bottom w:val="single" w:sz="4" w:space="0" w:color="auto"/>
              <w:right w:val="single" w:sz="4" w:space="0" w:color="auto"/>
            </w:tcBorders>
            <w:vAlign w:val="center"/>
          </w:tcPr>
          <w:p w14:paraId="6150DED5" w14:textId="77777777" w:rsidR="003C6DC2" w:rsidRPr="009A57DA" w:rsidRDefault="003C6DC2" w:rsidP="00C0634A">
            <w:pPr>
              <w:widowControl/>
              <w:spacing w:line="360" w:lineRule="auto"/>
              <w:jc w:val="center"/>
              <w:rPr>
                <w:rFonts w:ascii="仿宋_GB2312" w:eastAsia="仿宋_GB2312" w:hAnsi="宋体" w:cs="仿宋_GB2312"/>
                <w:kern w:val="0"/>
                <w:sz w:val="24"/>
              </w:rPr>
            </w:pPr>
            <w:r w:rsidRPr="009A57DA">
              <w:rPr>
                <w:rFonts w:ascii="仿宋_GB2312" w:eastAsia="仿宋_GB2312" w:hAnsi="宋体" w:cs="仿宋_GB2312"/>
                <w:kern w:val="0"/>
                <w:sz w:val="24"/>
              </w:rPr>
              <w:t>3000</w:t>
            </w:r>
          </w:p>
        </w:tc>
      </w:tr>
      <w:tr w:rsidR="003C6DC2" w14:paraId="243B0874"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62AC9EF5"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省市级三等奖</w:t>
            </w:r>
          </w:p>
        </w:tc>
        <w:tc>
          <w:tcPr>
            <w:tcW w:w="4240" w:type="dxa"/>
            <w:tcBorders>
              <w:top w:val="nil"/>
              <w:left w:val="nil"/>
              <w:bottom w:val="single" w:sz="4" w:space="0" w:color="auto"/>
              <w:right w:val="single" w:sz="4" w:space="0" w:color="auto"/>
            </w:tcBorders>
            <w:vAlign w:val="center"/>
          </w:tcPr>
          <w:p w14:paraId="135AFA25"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1000</w:t>
            </w:r>
          </w:p>
        </w:tc>
      </w:tr>
      <w:tr w:rsidR="003C6DC2" w14:paraId="318DC147"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07C007A9"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校级一等奖</w:t>
            </w:r>
          </w:p>
        </w:tc>
        <w:tc>
          <w:tcPr>
            <w:tcW w:w="4240" w:type="dxa"/>
            <w:tcBorders>
              <w:top w:val="nil"/>
              <w:left w:val="nil"/>
              <w:bottom w:val="single" w:sz="4" w:space="0" w:color="auto"/>
              <w:right w:val="single" w:sz="4" w:space="0" w:color="auto"/>
            </w:tcBorders>
            <w:vAlign w:val="center"/>
          </w:tcPr>
          <w:p w14:paraId="6CF296BD"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2000</w:t>
            </w:r>
          </w:p>
        </w:tc>
      </w:tr>
      <w:tr w:rsidR="003C6DC2" w14:paraId="5B8B37A1"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263C9AEF"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校级二等奖</w:t>
            </w:r>
          </w:p>
        </w:tc>
        <w:tc>
          <w:tcPr>
            <w:tcW w:w="4240" w:type="dxa"/>
            <w:tcBorders>
              <w:top w:val="nil"/>
              <w:left w:val="nil"/>
              <w:bottom w:val="single" w:sz="4" w:space="0" w:color="auto"/>
              <w:right w:val="single" w:sz="4" w:space="0" w:color="auto"/>
            </w:tcBorders>
            <w:vAlign w:val="center"/>
          </w:tcPr>
          <w:p w14:paraId="7E108A01"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1000</w:t>
            </w:r>
          </w:p>
        </w:tc>
      </w:tr>
      <w:tr w:rsidR="003C6DC2" w14:paraId="11018A80"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06E211A7"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校级三等奖</w:t>
            </w:r>
          </w:p>
        </w:tc>
        <w:tc>
          <w:tcPr>
            <w:tcW w:w="4240" w:type="dxa"/>
            <w:tcBorders>
              <w:top w:val="nil"/>
              <w:left w:val="nil"/>
              <w:bottom w:val="single" w:sz="4" w:space="0" w:color="auto"/>
              <w:right w:val="single" w:sz="4" w:space="0" w:color="auto"/>
            </w:tcBorders>
            <w:vAlign w:val="center"/>
          </w:tcPr>
          <w:p w14:paraId="29CBF84E"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500</w:t>
            </w:r>
          </w:p>
        </w:tc>
      </w:tr>
      <w:tr w:rsidR="003C6DC2" w14:paraId="26CC8E69"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032B12E4"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院级一等奖</w:t>
            </w:r>
          </w:p>
        </w:tc>
        <w:tc>
          <w:tcPr>
            <w:tcW w:w="4240" w:type="dxa"/>
            <w:tcBorders>
              <w:top w:val="nil"/>
              <w:left w:val="nil"/>
              <w:bottom w:val="single" w:sz="4" w:space="0" w:color="auto"/>
              <w:right w:val="single" w:sz="4" w:space="0" w:color="auto"/>
            </w:tcBorders>
            <w:vAlign w:val="center"/>
          </w:tcPr>
          <w:p w14:paraId="268065C2"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1000</w:t>
            </w:r>
          </w:p>
        </w:tc>
      </w:tr>
      <w:tr w:rsidR="003C6DC2" w14:paraId="16F53A45" w14:textId="77777777" w:rsidTr="00573227">
        <w:trPr>
          <w:trHeight w:val="340"/>
        </w:trPr>
        <w:tc>
          <w:tcPr>
            <w:tcW w:w="4420" w:type="dxa"/>
            <w:tcBorders>
              <w:top w:val="nil"/>
              <w:left w:val="single" w:sz="4" w:space="0" w:color="auto"/>
              <w:bottom w:val="single" w:sz="4" w:space="0" w:color="auto"/>
              <w:right w:val="single" w:sz="4" w:space="0" w:color="auto"/>
            </w:tcBorders>
            <w:vAlign w:val="center"/>
          </w:tcPr>
          <w:p w14:paraId="10800ED7"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院级二等奖</w:t>
            </w:r>
          </w:p>
        </w:tc>
        <w:tc>
          <w:tcPr>
            <w:tcW w:w="4240" w:type="dxa"/>
            <w:tcBorders>
              <w:top w:val="nil"/>
              <w:left w:val="nil"/>
              <w:bottom w:val="single" w:sz="4" w:space="0" w:color="auto"/>
              <w:right w:val="single" w:sz="4" w:space="0" w:color="auto"/>
            </w:tcBorders>
            <w:vAlign w:val="center"/>
          </w:tcPr>
          <w:p w14:paraId="1BC60687"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500</w:t>
            </w:r>
          </w:p>
        </w:tc>
      </w:tr>
      <w:tr w:rsidR="003C6DC2" w14:paraId="223612B3" w14:textId="77777777" w:rsidTr="00573227">
        <w:trPr>
          <w:trHeight w:val="340"/>
        </w:trPr>
        <w:tc>
          <w:tcPr>
            <w:tcW w:w="4420" w:type="dxa"/>
            <w:tcBorders>
              <w:top w:val="single" w:sz="4" w:space="0" w:color="auto"/>
              <w:left w:val="single" w:sz="4" w:space="0" w:color="auto"/>
              <w:bottom w:val="single" w:sz="4" w:space="0" w:color="auto"/>
              <w:right w:val="single" w:sz="4" w:space="0" w:color="auto"/>
            </w:tcBorders>
            <w:vAlign w:val="center"/>
          </w:tcPr>
          <w:p w14:paraId="58C918A5" w14:textId="77777777" w:rsidR="003C6DC2" w:rsidRDefault="003C6DC2" w:rsidP="00C0634A">
            <w:pPr>
              <w:widowControl/>
              <w:spacing w:line="360" w:lineRule="auto"/>
              <w:jc w:val="center"/>
              <w:rPr>
                <w:rFonts w:ascii="仿宋_GB2312" w:eastAsia="仿宋_GB2312" w:hAnsi="宋体"/>
                <w:kern w:val="0"/>
                <w:sz w:val="24"/>
              </w:rPr>
            </w:pPr>
            <w:r>
              <w:rPr>
                <w:rFonts w:ascii="仿宋_GB2312" w:eastAsia="仿宋_GB2312" w:hAnsi="宋体" w:cs="仿宋_GB2312" w:hint="eastAsia"/>
                <w:kern w:val="0"/>
                <w:sz w:val="24"/>
              </w:rPr>
              <w:t>院级三等奖</w:t>
            </w:r>
          </w:p>
        </w:tc>
        <w:tc>
          <w:tcPr>
            <w:tcW w:w="4240" w:type="dxa"/>
            <w:tcBorders>
              <w:top w:val="single" w:sz="4" w:space="0" w:color="auto"/>
              <w:left w:val="nil"/>
              <w:bottom w:val="single" w:sz="4" w:space="0" w:color="auto"/>
              <w:right w:val="single" w:sz="4" w:space="0" w:color="auto"/>
            </w:tcBorders>
            <w:vAlign w:val="center"/>
          </w:tcPr>
          <w:p w14:paraId="35C358E5" w14:textId="77777777" w:rsidR="003C6DC2" w:rsidRDefault="003C6DC2" w:rsidP="00C0634A">
            <w:pPr>
              <w:widowControl/>
              <w:spacing w:line="360" w:lineRule="auto"/>
              <w:jc w:val="center"/>
              <w:rPr>
                <w:rFonts w:ascii="仿宋_GB2312" w:eastAsia="仿宋_GB2312" w:hAnsi="宋体" w:cs="仿宋_GB2312"/>
                <w:kern w:val="0"/>
                <w:sz w:val="24"/>
              </w:rPr>
            </w:pPr>
            <w:r>
              <w:rPr>
                <w:rFonts w:ascii="仿宋_GB2312" w:eastAsia="仿宋_GB2312" w:hAnsi="宋体" w:cs="仿宋_GB2312"/>
                <w:kern w:val="0"/>
                <w:sz w:val="24"/>
              </w:rPr>
              <w:t>300</w:t>
            </w:r>
          </w:p>
        </w:tc>
      </w:tr>
    </w:tbl>
    <w:p w14:paraId="0F7817C6" w14:textId="77777777" w:rsidR="003C6DC2" w:rsidRDefault="003C6DC2" w:rsidP="00573227">
      <w:pPr>
        <w:pStyle w:val="af2"/>
        <w:rPr>
          <w:rFonts w:cs="Times New Roman"/>
        </w:rPr>
      </w:pPr>
      <w:r>
        <w:rPr>
          <w:rFonts w:hint="eastAsia"/>
        </w:rPr>
        <w:t>五、</w:t>
      </w:r>
      <w:r w:rsidRPr="00870BBD">
        <w:rPr>
          <w:rFonts w:ascii="仿宋_GB2312" w:eastAsia="仿宋_GB2312" w:hint="eastAsia"/>
        </w:rPr>
        <w:t>所有教师要恪守职业道德，严禁弄虚作假，一经查实，追回已得奖金，同时给予纪律处分。</w:t>
      </w:r>
    </w:p>
    <w:p w14:paraId="0D34C9FE" w14:textId="77777777" w:rsidR="003C6DC2" w:rsidRDefault="003C6DC2" w:rsidP="00573227">
      <w:pPr>
        <w:pStyle w:val="af2"/>
        <w:rPr>
          <w:rFonts w:cs="Times New Roman"/>
        </w:rPr>
      </w:pPr>
      <w:r>
        <w:rPr>
          <w:rFonts w:hint="eastAsia"/>
        </w:rPr>
        <w:t>六、</w:t>
      </w:r>
      <w:r w:rsidRPr="00870BBD">
        <w:rPr>
          <w:rFonts w:ascii="仿宋_GB2312" w:eastAsia="仿宋_GB2312" w:hint="eastAsia"/>
        </w:rPr>
        <w:t>本办法自发布之日起开始执行。</w:t>
      </w:r>
    </w:p>
    <w:p w14:paraId="3D35DE8E" w14:textId="77777777" w:rsidR="003C6DC2" w:rsidRDefault="003C6DC2" w:rsidP="00573227">
      <w:pPr>
        <w:pStyle w:val="af2"/>
        <w:rPr>
          <w:rFonts w:cs="Times New Roman"/>
        </w:rPr>
      </w:pPr>
      <w:r>
        <w:rPr>
          <w:rFonts w:hint="eastAsia"/>
        </w:rPr>
        <w:t>七、</w:t>
      </w:r>
      <w:r w:rsidRPr="00870BBD">
        <w:rPr>
          <w:rFonts w:ascii="仿宋_GB2312" w:eastAsia="仿宋_GB2312" w:hint="eastAsia"/>
        </w:rPr>
        <w:t>本办法由教务部负责解释。</w:t>
      </w:r>
    </w:p>
    <w:p w14:paraId="56A7B9C9" w14:textId="77777777" w:rsidR="003C6DC2" w:rsidRDefault="003C6DC2" w:rsidP="00C0634A">
      <w:pPr>
        <w:spacing w:line="360" w:lineRule="auto"/>
        <w:ind w:firstLineChars="200" w:firstLine="640"/>
        <w:rPr>
          <w:rFonts w:ascii="仿宋_GB2312" w:eastAsia="仿宋_GB2312"/>
          <w:sz w:val="32"/>
          <w:szCs w:val="32"/>
        </w:rPr>
      </w:pPr>
    </w:p>
    <w:p w14:paraId="7B8F49CE" w14:textId="77777777" w:rsidR="003C6DC2" w:rsidRDefault="003C6DC2" w:rsidP="00D15A9D">
      <w:pPr>
        <w:pStyle w:val="af1"/>
        <w:rPr>
          <w:rFonts w:cs="Times New Roman"/>
        </w:rPr>
      </w:pPr>
      <w:r w:rsidRPr="007E6374">
        <w:t>2015</w:t>
      </w:r>
      <w:r w:rsidRPr="007E6374">
        <w:rPr>
          <w:rFonts w:hint="eastAsia"/>
        </w:rPr>
        <w:t>年</w:t>
      </w:r>
      <w:r w:rsidRPr="007E6374">
        <w:t>7</w:t>
      </w:r>
      <w:r w:rsidRPr="007E6374">
        <w:rPr>
          <w:rFonts w:hint="eastAsia"/>
        </w:rPr>
        <w:t>月</w:t>
      </w:r>
      <w:r w:rsidRPr="007E6374">
        <w:t>30</w:t>
      </w:r>
      <w:r w:rsidRPr="007E6374">
        <w:rPr>
          <w:rFonts w:hint="eastAsia"/>
        </w:rPr>
        <w:t>日</w:t>
      </w:r>
      <w:r w:rsidR="005B6EA9">
        <w:rPr>
          <w:rFonts w:hint="eastAsia"/>
        </w:rPr>
        <w:t xml:space="preserve">    </w:t>
      </w:r>
    </w:p>
    <w:p w14:paraId="430F525B" w14:textId="77777777" w:rsidR="003C6DC2" w:rsidRDefault="003C6DC2" w:rsidP="00C0634A">
      <w:pPr>
        <w:wordWrap w:val="0"/>
        <w:snapToGrid w:val="0"/>
        <w:spacing w:line="20" w:lineRule="exact"/>
        <w:rPr>
          <w:rFonts w:ascii="仿宋_GB2312" w:eastAsia="仿宋_GB2312"/>
          <w:sz w:val="32"/>
          <w:szCs w:val="32"/>
        </w:rPr>
      </w:pPr>
    </w:p>
    <w:p w14:paraId="3DD743E7" w14:textId="77777777" w:rsidR="003C6DC2" w:rsidRDefault="003C6DC2">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0654BC67" w14:textId="77777777" w:rsidR="002713A6" w:rsidRDefault="002713A6" w:rsidP="006337B2">
      <w:pPr>
        <w:pStyle w:val="10"/>
      </w:pPr>
    </w:p>
    <w:p w14:paraId="7BCC79D4" w14:textId="77777777" w:rsidR="003C6DC2" w:rsidRPr="00E82793" w:rsidRDefault="003C6DC2" w:rsidP="006337B2">
      <w:pPr>
        <w:pStyle w:val="10"/>
      </w:pPr>
      <w:bookmarkStart w:id="5" w:name="_Toc501638691"/>
      <w:r w:rsidRPr="00E82793">
        <w:rPr>
          <w:rFonts w:hint="eastAsia"/>
        </w:rPr>
        <w:t>新乡医学院三全学院预试讲制度</w:t>
      </w:r>
      <w:bookmarkEnd w:id="5"/>
    </w:p>
    <w:p w14:paraId="6E6AC5FB" w14:textId="77777777" w:rsidR="003C6DC2" w:rsidRPr="00E82793" w:rsidRDefault="003C6DC2" w:rsidP="000F403D">
      <w:pPr>
        <w:pStyle w:val="a6"/>
        <w:spacing w:before="312" w:after="312"/>
      </w:pPr>
      <w:r w:rsidRPr="00E82793">
        <w:rPr>
          <w:rFonts w:hint="eastAsia"/>
        </w:rPr>
        <w:t>院教〔2016〕13号</w:t>
      </w:r>
    </w:p>
    <w:p w14:paraId="113A13B7" w14:textId="77777777" w:rsidR="003C6DC2" w:rsidRPr="009B4B76" w:rsidRDefault="003C6DC2" w:rsidP="00E936F8">
      <w:pPr>
        <w:pStyle w:val="a8"/>
        <w:spacing w:line="600" w:lineRule="exact"/>
      </w:pPr>
      <w:r w:rsidRPr="009B4B76">
        <w:rPr>
          <w:rFonts w:hint="eastAsia"/>
        </w:rPr>
        <w:t>预试讲是开展教育、教学方法研究的重要组织形式</w:t>
      </w:r>
      <w:r>
        <w:rPr>
          <w:rFonts w:hint="eastAsia"/>
        </w:rPr>
        <w:t>，是教学质量监控的重要环节</w:t>
      </w:r>
      <w:r w:rsidRPr="009B4B76">
        <w:rPr>
          <w:rFonts w:hint="eastAsia"/>
        </w:rPr>
        <w:t>。</w:t>
      </w:r>
      <w:r>
        <w:rPr>
          <w:rFonts w:hint="eastAsia"/>
        </w:rPr>
        <w:t>为规范预试讲工作，确保预试讲质量，</w:t>
      </w:r>
      <w:r w:rsidRPr="009B4B76">
        <w:rPr>
          <w:rFonts w:hint="eastAsia"/>
        </w:rPr>
        <w:t>特制定本制度。</w:t>
      </w:r>
    </w:p>
    <w:p w14:paraId="7C130BC0" w14:textId="77777777" w:rsidR="003C6DC2" w:rsidRPr="009B4B76" w:rsidRDefault="003C6DC2" w:rsidP="00E936F8">
      <w:pPr>
        <w:pStyle w:val="a8"/>
        <w:spacing w:line="600" w:lineRule="exact"/>
      </w:pPr>
      <w:r w:rsidRPr="009B4B76">
        <w:rPr>
          <w:rFonts w:hint="eastAsia"/>
        </w:rPr>
        <w:t>一、凡我院新任课的教师和承担新教学任务的教师必须进行预试讲</w:t>
      </w:r>
      <w:r>
        <w:rPr>
          <w:rFonts w:hint="eastAsia"/>
        </w:rPr>
        <w:t>。</w:t>
      </w:r>
      <w:r w:rsidRPr="009B4B76">
        <w:rPr>
          <w:rFonts w:hint="eastAsia"/>
        </w:rPr>
        <w:t>不经过预试讲的教师不得承担教学工作。</w:t>
      </w:r>
    </w:p>
    <w:p w14:paraId="01B6AE67" w14:textId="77777777" w:rsidR="003C6DC2" w:rsidRPr="009B4B76" w:rsidRDefault="003C6DC2" w:rsidP="00E936F8">
      <w:pPr>
        <w:pStyle w:val="a8"/>
        <w:spacing w:line="600" w:lineRule="exact"/>
      </w:pPr>
      <w:r w:rsidRPr="009B4B76">
        <w:rPr>
          <w:rFonts w:hint="eastAsia"/>
        </w:rPr>
        <w:t>二、教研室、实验室为首次承担教学任务的青年教师安排指导教师，在上课（含理论课、实验课等）之前，</w:t>
      </w:r>
      <w:r>
        <w:rPr>
          <w:rFonts w:hint="eastAsia"/>
        </w:rPr>
        <w:t>对其</w:t>
      </w:r>
      <w:r w:rsidRPr="009B4B76">
        <w:rPr>
          <w:rFonts w:hint="eastAsia"/>
        </w:rPr>
        <w:t>加强教育理论、备课、教学方法以及师德方面的教育和指导，积极做好预试讲的准备工作。</w:t>
      </w:r>
    </w:p>
    <w:p w14:paraId="584D5D63" w14:textId="77777777" w:rsidR="003C6DC2" w:rsidRPr="009B4B76" w:rsidRDefault="003C6DC2" w:rsidP="00E936F8">
      <w:pPr>
        <w:pStyle w:val="a8"/>
        <w:spacing w:line="600" w:lineRule="exact"/>
      </w:pPr>
      <w:r w:rsidRPr="009B4B76">
        <w:rPr>
          <w:rFonts w:hint="eastAsia"/>
        </w:rPr>
        <w:t>三、准备进行预试讲的教师，应在开课前</w:t>
      </w:r>
      <w:r>
        <w:rPr>
          <w:rFonts w:hint="eastAsia"/>
        </w:rPr>
        <w:t>一个学期（5月份、11月份）</w:t>
      </w:r>
      <w:r w:rsidRPr="009B4B76">
        <w:rPr>
          <w:rFonts w:hint="eastAsia"/>
        </w:rPr>
        <w:t>向教研室、实验室提出申请，经所在</w:t>
      </w:r>
      <w:r>
        <w:rPr>
          <w:rFonts w:hint="eastAsia"/>
        </w:rPr>
        <w:t>院（系、部）</w:t>
      </w:r>
      <w:r w:rsidRPr="009B4B76">
        <w:rPr>
          <w:rFonts w:hint="eastAsia"/>
        </w:rPr>
        <w:t>批准后，由教研室、实验室安排预试讲。</w:t>
      </w:r>
    </w:p>
    <w:p w14:paraId="2B04931C" w14:textId="77777777" w:rsidR="003C6DC2" w:rsidRDefault="003C6DC2" w:rsidP="00E936F8">
      <w:pPr>
        <w:pStyle w:val="a8"/>
        <w:spacing w:line="600" w:lineRule="exact"/>
      </w:pPr>
      <w:r>
        <w:rPr>
          <w:rFonts w:hint="eastAsia"/>
        </w:rPr>
        <w:t>四</w:t>
      </w:r>
      <w:r w:rsidRPr="009B4B76">
        <w:rPr>
          <w:rFonts w:hint="eastAsia"/>
        </w:rPr>
        <w:t>、预试讲由教研室、实验室主任负责组织</w:t>
      </w:r>
      <w:r>
        <w:rPr>
          <w:rFonts w:hint="eastAsia"/>
        </w:rPr>
        <w:t>，</w:t>
      </w:r>
      <w:r w:rsidRPr="009B4B76">
        <w:rPr>
          <w:rFonts w:hint="eastAsia"/>
        </w:rPr>
        <w:t>教研室、实验室全体人员</w:t>
      </w:r>
      <w:r>
        <w:rPr>
          <w:rFonts w:hint="eastAsia"/>
        </w:rPr>
        <w:t>参加。提前一周向院（系、部）申请，由院（系、部）抽调学校和院（系、部）</w:t>
      </w:r>
      <w:r w:rsidRPr="009B4B76">
        <w:rPr>
          <w:rFonts w:hint="eastAsia"/>
        </w:rPr>
        <w:t>教学督导组成员</w:t>
      </w:r>
      <w:r>
        <w:rPr>
          <w:rFonts w:hint="eastAsia"/>
        </w:rPr>
        <w:t>组成专家组，专家组成员不少于3人。院（系、部）</w:t>
      </w:r>
      <w:r w:rsidRPr="009B4B76">
        <w:rPr>
          <w:rFonts w:hint="eastAsia"/>
        </w:rPr>
        <w:t>教学管理人员</w:t>
      </w:r>
      <w:r>
        <w:rPr>
          <w:rFonts w:hint="eastAsia"/>
        </w:rPr>
        <w:t>与专家组一同参加预试讲，必要时教务部、人力资源部派人现场监督</w:t>
      </w:r>
      <w:r w:rsidRPr="009B4B76">
        <w:rPr>
          <w:rFonts w:hint="eastAsia"/>
        </w:rPr>
        <w:t>。</w:t>
      </w:r>
      <w:r>
        <w:rPr>
          <w:rFonts w:hint="eastAsia"/>
        </w:rPr>
        <w:t>书院预试讲工作向学生事务发展部申请，由学生事务发展部组织专家组，学生事务发展部、教务部、人力资源部派人参加。</w:t>
      </w:r>
    </w:p>
    <w:p w14:paraId="698C521D" w14:textId="77777777" w:rsidR="003C6DC2" w:rsidRDefault="003C6DC2" w:rsidP="00E936F8">
      <w:pPr>
        <w:pStyle w:val="a8"/>
        <w:spacing w:line="600" w:lineRule="exact"/>
      </w:pPr>
      <w:r>
        <w:rPr>
          <w:rFonts w:hint="eastAsia"/>
        </w:rPr>
        <w:lastRenderedPageBreak/>
        <w:t>五、预试讲由教研室（实验室）负责人主持。在试讲人讲授完毕后教研室同行进行评价，然后督导专家评价，最后督导专家组讨论确定预试讲是否通过并由专家组组长签字。</w:t>
      </w:r>
    </w:p>
    <w:p w14:paraId="47372489" w14:textId="77777777" w:rsidR="003C6DC2" w:rsidRPr="00CA7A49" w:rsidRDefault="003C6DC2" w:rsidP="00E936F8">
      <w:pPr>
        <w:pStyle w:val="a8"/>
        <w:spacing w:line="600" w:lineRule="exact"/>
      </w:pPr>
      <w:r>
        <w:rPr>
          <w:rFonts w:hint="eastAsia"/>
        </w:rPr>
        <w:t>六</w:t>
      </w:r>
      <w:r w:rsidRPr="009B4B76">
        <w:rPr>
          <w:rFonts w:hint="eastAsia"/>
        </w:rPr>
        <w:t>、</w:t>
      </w:r>
      <w:r w:rsidRPr="009927C5">
        <w:rPr>
          <w:rFonts w:hint="eastAsia"/>
        </w:rPr>
        <w:t>院</w:t>
      </w:r>
      <w:r w:rsidRPr="002713A6">
        <w:rPr>
          <w:rFonts w:hint="eastAsia"/>
          <w:spacing w:val="-6"/>
        </w:rPr>
        <w:t>（系、部）汇总所有拟定在下个学期承担教学任务的教师预试讲情况，并签署意见，报教务部核准。教务部会同人力资源部进行审核后，对批准授课教师书面批复给相关院（系、部）、书院。</w:t>
      </w:r>
    </w:p>
    <w:p w14:paraId="29817B3B" w14:textId="77777777" w:rsidR="003C6DC2" w:rsidRPr="009B4B76" w:rsidRDefault="003C6DC2" w:rsidP="00E936F8">
      <w:pPr>
        <w:pStyle w:val="a8"/>
        <w:spacing w:line="600" w:lineRule="exact"/>
      </w:pPr>
      <w:r>
        <w:rPr>
          <w:rFonts w:hint="eastAsia"/>
        </w:rPr>
        <w:t>七、</w:t>
      </w:r>
      <w:r w:rsidRPr="009B4B76">
        <w:rPr>
          <w:rFonts w:hint="eastAsia"/>
        </w:rPr>
        <w:t>预试讲合格的教师，上课前应根据预试讲</w:t>
      </w:r>
      <w:r>
        <w:rPr>
          <w:rFonts w:hint="eastAsia"/>
        </w:rPr>
        <w:t>专家组和同行</w:t>
      </w:r>
      <w:r w:rsidRPr="009B4B76">
        <w:rPr>
          <w:rFonts w:hint="eastAsia"/>
        </w:rPr>
        <w:t>意见，</w:t>
      </w:r>
      <w:r>
        <w:rPr>
          <w:rFonts w:hint="eastAsia"/>
        </w:rPr>
        <w:t>认真总结整改</w:t>
      </w:r>
      <w:r w:rsidRPr="009B4B76">
        <w:rPr>
          <w:rFonts w:hint="eastAsia"/>
        </w:rPr>
        <w:t>，进一步做好上课前的各项准备工作。</w:t>
      </w:r>
    </w:p>
    <w:p w14:paraId="676149A4" w14:textId="77777777" w:rsidR="003C6DC2" w:rsidRPr="009B4B76" w:rsidRDefault="003C6DC2" w:rsidP="00E936F8">
      <w:pPr>
        <w:pStyle w:val="a8"/>
        <w:spacing w:line="600" w:lineRule="exact"/>
      </w:pPr>
      <w:r w:rsidRPr="009B4B76">
        <w:rPr>
          <w:rFonts w:hint="eastAsia"/>
        </w:rPr>
        <w:t>八、预试讲不合格者</w:t>
      </w:r>
      <w:r>
        <w:rPr>
          <w:rFonts w:hint="eastAsia"/>
        </w:rPr>
        <w:t>任何单位</w:t>
      </w:r>
      <w:r w:rsidRPr="009B4B76">
        <w:rPr>
          <w:rFonts w:hint="eastAsia"/>
        </w:rPr>
        <w:t>不</w:t>
      </w:r>
      <w:r>
        <w:rPr>
          <w:rFonts w:hint="eastAsia"/>
        </w:rPr>
        <w:t>得安排教学任务。</w:t>
      </w:r>
      <w:r w:rsidRPr="009B4B76">
        <w:rPr>
          <w:rFonts w:hint="eastAsia"/>
        </w:rPr>
        <w:t>教研室、实验室</w:t>
      </w:r>
      <w:r>
        <w:rPr>
          <w:rFonts w:hint="eastAsia"/>
        </w:rPr>
        <w:t>要</w:t>
      </w:r>
      <w:r w:rsidRPr="009B4B76">
        <w:rPr>
          <w:rFonts w:hint="eastAsia"/>
        </w:rPr>
        <w:t>安排有经验的教师对其进行培养，加强培训，待其水平提高后再进行预试讲，通过后方能上课。三次预试讲不通过者，教研室写明情况，</w:t>
      </w:r>
      <w:r>
        <w:rPr>
          <w:rFonts w:hint="eastAsia"/>
        </w:rPr>
        <w:t>由院（系、部）</w:t>
      </w:r>
      <w:r w:rsidRPr="009B4B76">
        <w:rPr>
          <w:rFonts w:hint="eastAsia"/>
        </w:rPr>
        <w:t>审核，报人力资源部批准</w:t>
      </w:r>
      <w:r>
        <w:rPr>
          <w:rFonts w:hint="eastAsia"/>
        </w:rPr>
        <w:t>将其</w:t>
      </w:r>
      <w:r w:rsidRPr="009B4B76">
        <w:rPr>
          <w:rFonts w:hint="eastAsia"/>
        </w:rPr>
        <w:t>调离教师岗位，另行安排工作。</w:t>
      </w:r>
    </w:p>
    <w:p w14:paraId="1A531629" w14:textId="77777777" w:rsidR="003C6DC2" w:rsidRPr="009B4B76" w:rsidRDefault="003C6DC2" w:rsidP="00E936F8">
      <w:pPr>
        <w:pStyle w:val="a8"/>
        <w:spacing w:line="600" w:lineRule="exact"/>
      </w:pPr>
      <w:r w:rsidRPr="009B4B76">
        <w:rPr>
          <w:rFonts w:hint="eastAsia"/>
        </w:rPr>
        <w:t>九、任课教师在承担以前未讲过的教学任务时，上课前一个月必须在教研室范围内进行预试讲，并报</w:t>
      </w:r>
      <w:r>
        <w:rPr>
          <w:rFonts w:hint="eastAsia"/>
        </w:rPr>
        <w:t>院（系、部）</w:t>
      </w:r>
      <w:r w:rsidRPr="009B4B76">
        <w:rPr>
          <w:rFonts w:hint="eastAsia"/>
        </w:rPr>
        <w:t>批准。</w:t>
      </w:r>
    </w:p>
    <w:p w14:paraId="0085E6DC" w14:textId="77777777" w:rsidR="003C6DC2" w:rsidRPr="009B4B76" w:rsidRDefault="003C6DC2" w:rsidP="00E936F8">
      <w:pPr>
        <w:pStyle w:val="a8"/>
        <w:spacing w:line="600" w:lineRule="exact"/>
      </w:pPr>
      <w:r w:rsidRPr="00CB242B">
        <w:rPr>
          <w:rFonts w:hint="eastAsia"/>
        </w:rPr>
        <w:t>十、预试讲审批的各种材料，院（系、部）和</w:t>
      </w:r>
      <w:r w:rsidRPr="00CB242B">
        <w:t>教研室</w:t>
      </w:r>
      <w:r w:rsidRPr="00CB242B">
        <w:rPr>
          <w:rFonts w:hint="eastAsia"/>
        </w:rPr>
        <w:t>各</w:t>
      </w:r>
      <w:r w:rsidRPr="00CB242B">
        <w:t>备份</w:t>
      </w:r>
      <w:r w:rsidRPr="009B4B76">
        <w:t>一份</w:t>
      </w:r>
      <w:r>
        <w:rPr>
          <w:rFonts w:hint="eastAsia"/>
        </w:rPr>
        <w:t>保存</w:t>
      </w:r>
      <w:r w:rsidRPr="009B4B76">
        <w:rPr>
          <w:rFonts w:hint="eastAsia"/>
        </w:rPr>
        <w:t>。</w:t>
      </w:r>
    </w:p>
    <w:p w14:paraId="2BF62FBC" w14:textId="77777777" w:rsidR="003C6DC2" w:rsidRDefault="003C6DC2" w:rsidP="00E936F8">
      <w:pPr>
        <w:pStyle w:val="a8"/>
        <w:spacing w:line="600" w:lineRule="exact"/>
      </w:pPr>
      <w:r w:rsidRPr="009B4B76">
        <w:rPr>
          <w:rFonts w:hint="eastAsia"/>
        </w:rPr>
        <w:t>十一、本制度由</w:t>
      </w:r>
      <w:r>
        <w:rPr>
          <w:rFonts w:hint="eastAsia"/>
        </w:rPr>
        <w:t>学校</w:t>
      </w:r>
      <w:r w:rsidRPr="009B4B76">
        <w:rPr>
          <w:rFonts w:hint="eastAsia"/>
        </w:rPr>
        <w:t>教务部负责解释。</w:t>
      </w:r>
    </w:p>
    <w:p w14:paraId="1E92006A" w14:textId="77777777" w:rsidR="00E936F8" w:rsidRDefault="00E936F8" w:rsidP="00E936F8">
      <w:pPr>
        <w:pStyle w:val="a8"/>
        <w:spacing w:line="600" w:lineRule="exact"/>
      </w:pPr>
    </w:p>
    <w:p w14:paraId="62269B90" w14:textId="77777777" w:rsidR="003C6DC2" w:rsidRDefault="003C6DC2" w:rsidP="00E936F8">
      <w:pPr>
        <w:pStyle w:val="a8"/>
        <w:spacing w:line="600" w:lineRule="exact"/>
      </w:pPr>
      <w:r w:rsidRPr="009B4B76">
        <w:rPr>
          <w:rFonts w:hint="eastAsia"/>
        </w:rPr>
        <w:t>附件：新乡医学院三全学院教师预试讲申请表</w:t>
      </w:r>
    </w:p>
    <w:p w14:paraId="7E2ADC95" w14:textId="77777777" w:rsidR="00E64BDB" w:rsidRDefault="00E64BDB" w:rsidP="00E936F8">
      <w:pPr>
        <w:pStyle w:val="a8"/>
        <w:spacing w:line="600" w:lineRule="exact"/>
      </w:pPr>
    </w:p>
    <w:p w14:paraId="4D5D2CA0" w14:textId="77777777" w:rsidR="003C6DC2" w:rsidRPr="00C370EC" w:rsidRDefault="003C6DC2" w:rsidP="00D15A9D">
      <w:pPr>
        <w:pStyle w:val="af1"/>
      </w:pPr>
      <w:r>
        <w:rPr>
          <w:rFonts w:hint="eastAsia"/>
        </w:rPr>
        <w:t>2016年12月23日</w:t>
      </w:r>
    </w:p>
    <w:p w14:paraId="0A85D091" w14:textId="77777777" w:rsidR="00E936F8" w:rsidRDefault="00E936F8">
      <w:pPr>
        <w:widowControl/>
        <w:jc w:val="left"/>
        <w:rPr>
          <w:rFonts w:ascii="黑体" w:eastAsia="方正黑体_GBK" w:hAnsi="宋体"/>
          <w:spacing w:val="4"/>
          <w:sz w:val="32"/>
          <w:szCs w:val="32"/>
        </w:rPr>
      </w:pPr>
      <w:r>
        <w:br w:type="page"/>
      </w:r>
    </w:p>
    <w:p w14:paraId="4A9F075E" w14:textId="77777777" w:rsidR="003C6DC2" w:rsidRPr="009B4B76" w:rsidRDefault="003C6DC2" w:rsidP="009927C5">
      <w:pPr>
        <w:pStyle w:val="af5"/>
      </w:pPr>
      <w:r w:rsidRPr="009B4B76">
        <w:rPr>
          <w:rFonts w:hint="eastAsia"/>
        </w:rPr>
        <w:lastRenderedPageBreak/>
        <w:t>附件</w:t>
      </w:r>
    </w:p>
    <w:p w14:paraId="51EA7FEF" w14:textId="77777777" w:rsidR="003C6DC2" w:rsidRDefault="003C6DC2" w:rsidP="00B00AAB">
      <w:pPr>
        <w:adjustRightInd w:val="0"/>
        <w:snapToGrid w:val="0"/>
        <w:spacing w:afterLines="50" w:after="156" w:line="600" w:lineRule="exact"/>
        <w:jc w:val="center"/>
        <w:rPr>
          <w:rFonts w:ascii="宋体" w:hAnsi="宋体" w:cs="宋体"/>
          <w:b/>
          <w:bCs/>
          <w:spacing w:val="24"/>
          <w:sz w:val="36"/>
          <w:szCs w:val="36"/>
        </w:rPr>
      </w:pPr>
      <w:r w:rsidRPr="009B4B76">
        <w:rPr>
          <w:rFonts w:ascii="方正小标宋简体" w:eastAsia="方正小标宋简体" w:hint="eastAsia"/>
          <w:sz w:val="44"/>
          <w:szCs w:val="44"/>
        </w:rPr>
        <w:t>新乡医学院三全学院教师预试讲申请表</w:t>
      </w:r>
    </w:p>
    <w:p w14:paraId="2C3AC50C" w14:textId="77777777" w:rsidR="003C6DC2" w:rsidRPr="009B4B76" w:rsidRDefault="003C6DC2" w:rsidP="00B00AAB">
      <w:pPr>
        <w:spacing w:afterLines="30" w:after="93"/>
        <w:rPr>
          <w:rFonts w:ascii="仿宋_GB2312" w:eastAsia="仿宋_GB2312" w:hAnsi="宋体"/>
          <w:sz w:val="24"/>
        </w:rPr>
      </w:pP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教研室                           申请日期:</w:t>
      </w: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 xml:space="preserve">      </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14"/>
        <w:gridCol w:w="1501"/>
        <w:gridCol w:w="1155"/>
        <w:gridCol w:w="840"/>
        <w:gridCol w:w="1040"/>
        <w:gridCol w:w="55"/>
        <w:gridCol w:w="210"/>
        <w:gridCol w:w="990"/>
        <w:gridCol w:w="446"/>
        <w:gridCol w:w="709"/>
        <w:gridCol w:w="1740"/>
        <w:gridCol w:w="10"/>
      </w:tblGrid>
      <w:tr w:rsidR="003C6DC2" w:rsidRPr="009B4B76" w14:paraId="618FA9F1" w14:textId="77777777" w:rsidTr="00C0634A">
        <w:trPr>
          <w:cantSplit/>
          <w:trHeight w:val="457"/>
          <w:jc w:val="center"/>
        </w:trPr>
        <w:tc>
          <w:tcPr>
            <w:tcW w:w="1308" w:type="dxa"/>
            <w:gridSpan w:val="2"/>
            <w:vAlign w:val="center"/>
          </w:tcPr>
          <w:p w14:paraId="65A6334D"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姓  名</w:t>
            </w:r>
          </w:p>
        </w:tc>
        <w:tc>
          <w:tcPr>
            <w:tcW w:w="1501" w:type="dxa"/>
            <w:vAlign w:val="center"/>
          </w:tcPr>
          <w:p w14:paraId="340AF7ED" w14:textId="77777777" w:rsidR="003C6DC2" w:rsidRPr="009B4B76" w:rsidRDefault="003C6DC2" w:rsidP="00CA7A49">
            <w:pPr>
              <w:jc w:val="center"/>
              <w:rPr>
                <w:rFonts w:ascii="仿宋_GB2312" w:eastAsia="仿宋_GB2312" w:hAnsi="宋体"/>
                <w:sz w:val="24"/>
              </w:rPr>
            </w:pPr>
          </w:p>
        </w:tc>
        <w:tc>
          <w:tcPr>
            <w:tcW w:w="1155" w:type="dxa"/>
            <w:vAlign w:val="center"/>
          </w:tcPr>
          <w:p w14:paraId="23D6089B"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性  别</w:t>
            </w:r>
          </w:p>
        </w:tc>
        <w:tc>
          <w:tcPr>
            <w:tcW w:w="840" w:type="dxa"/>
            <w:vAlign w:val="center"/>
          </w:tcPr>
          <w:p w14:paraId="6514DD0D" w14:textId="77777777" w:rsidR="003C6DC2" w:rsidRPr="009B4B76" w:rsidRDefault="003C6DC2" w:rsidP="00CA7A49">
            <w:pPr>
              <w:jc w:val="center"/>
              <w:rPr>
                <w:rFonts w:ascii="仿宋_GB2312" w:eastAsia="仿宋_GB2312" w:hAnsi="宋体"/>
                <w:sz w:val="24"/>
              </w:rPr>
            </w:pPr>
          </w:p>
        </w:tc>
        <w:tc>
          <w:tcPr>
            <w:tcW w:w="1305" w:type="dxa"/>
            <w:gridSpan w:val="3"/>
            <w:vAlign w:val="center"/>
          </w:tcPr>
          <w:p w14:paraId="6C712525"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年  龄</w:t>
            </w:r>
          </w:p>
        </w:tc>
        <w:tc>
          <w:tcPr>
            <w:tcW w:w="990" w:type="dxa"/>
            <w:vAlign w:val="center"/>
          </w:tcPr>
          <w:p w14:paraId="4BAAEC16" w14:textId="77777777" w:rsidR="003C6DC2" w:rsidRPr="009B4B76" w:rsidRDefault="003C6DC2" w:rsidP="00CA7A49">
            <w:pPr>
              <w:jc w:val="center"/>
              <w:rPr>
                <w:rFonts w:ascii="仿宋_GB2312" w:eastAsia="仿宋_GB2312" w:hAnsi="宋体"/>
                <w:sz w:val="24"/>
              </w:rPr>
            </w:pPr>
          </w:p>
        </w:tc>
        <w:tc>
          <w:tcPr>
            <w:tcW w:w="1155" w:type="dxa"/>
            <w:gridSpan w:val="2"/>
            <w:vAlign w:val="center"/>
          </w:tcPr>
          <w:p w14:paraId="772FD457"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职  称</w:t>
            </w:r>
          </w:p>
        </w:tc>
        <w:tc>
          <w:tcPr>
            <w:tcW w:w="1750" w:type="dxa"/>
            <w:gridSpan w:val="2"/>
            <w:vAlign w:val="center"/>
          </w:tcPr>
          <w:p w14:paraId="00F21155" w14:textId="77777777" w:rsidR="003C6DC2" w:rsidRPr="009B4B76" w:rsidRDefault="003C6DC2" w:rsidP="00CA7A49">
            <w:pPr>
              <w:jc w:val="center"/>
              <w:rPr>
                <w:rFonts w:ascii="仿宋_GB2312" w:eastAsia="仿宋_GB2312" w:hAnsi="宋体"/>
                <w:sz w:val="24"/>
              </w:rPr>
            </w:pPr>
          </w:p>
        </w:tc>
      </w:tr>
      <w:tr w:rsidR="003C6DC2" w:rsidRPr="009B4B76" w14:paraId="329F9F12" w14:textId="77777777" w:rsidTr="00C0634A">
        <w:trPr>
          <w:gridAfter w:val="1"/>
          <w:wAfter w:w="10" w:type="dxa"/>
          <w:cantSplit/>
          <w:trHeight w:val="420"/>
          <w:jc w:val="center"/>
        </w:trPr>
        <w:tc>
          <w:tcPr>
            <w:tcW w:w="1308" w:type="dxa"/>
            <w:gridSpan w:val="2"/>
            <w:vAlign w:val="center"/>
          </w:tcPr>
          <w:p w14:paraId="5F776801"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学  历</w:t>
            </w:r>
          </w:p>
        </w:tc>
        <w:tc>
          <w:tcPr>
            <w:tcW w:w="1501" w:type="dxa"/>
            <w:vAlign w:val="center"/>
          </w:tcPr>
          <w:p w14:paraId="02DDD16C" w14:textId="77777777" w:rsidR="003C6DC2" w:rsidRPr="009B4B76" w:rsidRDefault="003C6DC2" w:rsidP="00CA7A49">
            <w:pPr>
              <w:jc w:val="center"/>
              <w:rPr>
                <w:rFonts w:ascii="仿宋_GB2312" w:eastAsia="仿宋_GB2312" w:hAnsi="宋体"/>
                <w:sz w:val="24"/>
              </w:rPr>
            </w:pPr>
          </w:p>
        </w:tc>
        <w:tc>
          <w:tcPr>
            <w:tcW w:w="1155" w:type="dxa"/>
            <w:vAlign w:val="center"/>
          </w:tcPr>
          <w:p w14:paraId="12B7D4A9"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专  业</w:t>
            </w:r>
          </w:p>
        </w:tc>
        <w:tc>
          <w:tcPr>
            <w:tcW w:w="840" w:type="dxa"/>
            <w:vAlign w:val="center"/>
          </w:tcPr>
          <w:p w14:paraId="31660242" w14:textId="77777777" w:rsidR="003C6DC2" w:rsidRPr="009B4B76" w:rsidRDefault="003C6DC2" w:rsidP="00CA7A49">
            <w:pPr>
              <w:jc w:val="center"/>
              <w:rPr>
                <w:rFonts w:ascii="仿宋_GB2312" w:eastAsia="仿宋_GB2312" w:hAnsi="宋体"/>
                <w:sz w:val="24"/>
              </w:rPr>
            </w:pPr>
          </w:p>
        </w:tc>
        <w:tc>
          <w:tcPr>
            <w:tcW w:w="2295" w:type="dxa"/>
            <w:gridSpan w:val="4"/>
            <w:vAlign w:val="center"/>
          </w:tcPr>
          <w:p w14:paraId="3171648F"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毕业学校</w:t>
            </w:r>
          </w:p>
        </w:tc>
        <w:tc>
          <w:tcPr>
            <w:tcW w:w="2895" w:type="dxa"/>
            <w:gridSpan w:val="3"/>
            <w:vAlign w:val="center"/>
          </w:tcPr>
          <w:p w14:paraId="662B9FD5"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 xml:space="preserve">   </w:t>
            </w:r>
          </w:p>
        </w:tc>
      </w:tr>
      <w:tr w:rsidR="003C6DC2" w:rsidRPr="009B4B76" w14:paraId="332C2EB7" w14:textId="77777777" w:rsidTr="00C0634A">
        <w:trPr>
          <w:gridAfter w:val="1"/>
          <w:wAfter w:w="10" w:type="dxa"/>
          <w:cantSplit/>
          <w:trHeight w:val="838"/>
          <w:jc w:val="center"/>
        </w:trPr>
        <w:tc>
          <w:tcPr>
            <w:tcW w:w="1294" w:type="dxa"/>
            <w:vAlign w:val="center"/>
          </w:tcPr>
          <w:p w14:paraId="30A65693"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拟承担教学任务</w:t>
            </w:r>
          </w:p>
        </w:tc>
        <w:tc>
          <w:tcPr>
            <w:tcW w:w="3510" w:type="dxa"/>
            <w:gridSpan w:val="4"/>
            <w:vAlign w:val="center"/>
          </w:tcPr>
          <w:p w14:paraId="7854017E"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 xml:space="preserve"> </w:t>
            </w: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级，（本、专）科</w:t>
            </w:r>
          </w:p>
        </w:tc>
        <w:tc>
          <w:tcPr>
            <w:tcW w:w="1095" w:type="dxa"/>
            <w:gridSpan w:val="2"/>
            <w:vAlign w:val="center"/>
          </w:tcPr>
          <w:p w14:paraId="49CA328A"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拟承担课程</w:t>
            </w:r>
          </w:p>
        </w:tc>
        <w:tc>
          <w:tcPr>
            <w:tcW w:w="4095" w:type="dxa"/>
            <w:gridSpan w:val="5"/>
            <w:vAlign w:val="center"/>
          </w:tcPr>
          <w:p w14:paraId="6D01A408" w14:textId="77777777" w:rsidR="003C6DC2" w:rsidRPr="009B4B76" w:rsidRDefault="003C6DC2" w:rsidP="00CA7A49">
            <w:pPr>
              <w:spacing w:line="360" w:lineRule="auto"/>
              <w:ind w:firstLineChars="100" w:firstLine="240"/>
              <w:rPr>
                <w:rFonts w:ascii="仿宋_GB2312" w:eastAsia="仿宋_GB2312" w:hAnsi="宋体"/>
                <w:sz w:val="24"/>
              </w:rPr>
            </w:pP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（课程） ，</w:t>
            </w:r>
          </w:p>
          <w:p w14:paraId="72FEC72E" w14:textId="77777777" w:rsidR="003C6DC2" w:rsidRPr="009B4B76" w:rsidRDefault="003C6DC2" w:rsidP="00CA7A49">
            <w:pPr>
              <w:spacing w:line="360" w:lineRule="auto"/>
              <w:jc w:val="center"/>
              <w:rPr>
                <w:rFonts w:ascii="仿宋_GB2312" w:eastAsia="仿宋_GB2312" w:hAnsi="宋体"/>
                <w:sz w:val="24"/>
              </w:rPr>
            </w:pPr>
            <w:r w:rsidRPr="009B4B76">
              <w:rPr>
                <w:rFonts w:ascii="仿宋_GB2312" w:eastAsia="仿宋_GB2312" w:hAnsi="宋体" w:hint="eastAsia"/>
                <w:sz w:val="24"/>
              </w:rPr>
              <w:t>理论</w:t>
            </w: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学时，实验</w:t>
            </w:r>
            <w:r w:rsidRPr="009B4B76">
              <w:rPr>
                <w:rFonts w:ascii="仿宋_GB2312" w:eastAsia="仿宋_GB2312" w:hAnsi="宋体" w:hint="eastAsia"/>
                <w:sz w:val="24"/>
                <w:u w:val="single"/>
              </w:rPr>
              <w:t xml:space="preserve">      </w:t>
            </w:r>
            <w:r w:rsidRPr="009B4B76">
              <w:rPr>
                <w:rFonts w:ascii="仿宋_GB2312" w:eastAsia="仿宋_GB2312" w:hAnsi="宋体" w:hint="eastAsia"/>
                <w:sz w:val="24"/>
              </w:rPr>
              <w:t>学时</w:t>
            </w:r>
          </w:p>
        </w:tc>
      </w:tr>
      <w:tr w:rsidR="003C6DC2" w:rsidRPr="009B4B76" w14:paraId="2BBCD181" w14:textId="77777777" w:rsidTr="00C0634A">
        <w:trPr>
          <w:gridAfter w:val="1"/>
          <w:wAfter w:w="10" w:type="dxa"/>
          <w:cantSplit/>
          <w:trHeight w:val="456"/>
          <w:jc w:val="center"/>
        </w:trPr>
        <w:tc>
          <w:tcPr>
            <w:tcW w:w="1294" w:type="dxa"/>
            <w:vAlign w:val="center"/>
          </w:tcPr>
          <w:p w14:paraId="4108F7D3"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试讲内容</w:t>
            </w:r>
          </w:p>
        </w:tc>
        <w:tc>
          <w:tcPr>
            <w:tcW w:w="4550" w:type="dxa"/>
            <w:gridSpan w:val="5"/>
            <w:vAlign w:val="center"/>
          </w:tcPr>
          <w:p w14:paraId="10182F39"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 xml:space="preserve">                  </w:t>
            </w:r>
          </w:p>
        </w:tc>
        <w:tc>
          <w:tcPr>
            <w:tcW w:w="1701" w:type="dxa"/>
            <w:gridSpan w:val="4"/>
            <w:vAlign w:val="center"/>
          </w:tcPr>
          <w:p w14:paraId="0AD861D2"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试讲时间</w:t>
            </w:r>
          </w:p>
        </w:tc>
        <w:tc>
          <w:tcPr>
            <w:tcW w:w="2449" w:type="dxa"/>
            <w:gridSpan w:val="2"/>
            <w:vAlign w:val="center"/>
          </w:tcPr>
          <w:p w14:paraId="2A2D6D0A" w14:textId="77777777" w:rsidR="003C6DC2" w:rsidRPr="009B4B76" w:rsidRDefault="003C6DC2" w:rsidP="00CA7A49">
            <w:pPr>
              <w:jc w:val="center"/>
              <w:rPr>
                <w:rFonts w:ascii="仿宋_GB2312" w:eastAsia="仿宋_GB2312" w:hAnsi="宋体"/>
                <w:sz w:val="24"/>
              </w:rPr>
            </w:pPr>
          </w:p>
        </w:tc>
      </w:tr>
      <w:tr w:rsidR="003C6DC2" w:rsidRPr="009B4B76" w14:paraId="3EDA6ED7" w14:textId="77777777" w:rsidTr="00CA7A49">
        <w:trPr>
          <w:gridAfter w:val="1"/>
          <w:wAfter w:w="10" w:type="dxa"/>
          <w:cantSplit/>
          <w:trHeight w:val="4826"/>
          <w:jc w:val="center"/>
        </w:trPr>
        <w:tc>
          <w:tcPr>
            <w:tcW w:w="1308" w:type="dxa"/>
            <w:gridSpan w:val="2"/>
            <w:vAlign w:val="center"/>
          </w:tcPr>
          <w:p w14:paraId="05BE1689"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评</w:t>
            </w:r>
          </w:p>
          <w:p w14:paraId="687342FC"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审</w:t>
            </w:r>
          </w:p>
          <w:p w14:paraId="28DDA6BF"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组</w:t>
            </w:r>
          </w:p>
          <w:p w14:paraId="5A52C820"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意</w:t>
            </w:r>
          </w:p>
          <w:p w14:paraId="34D44C31"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 xml:space="preserve">见            </w:t>
            </w:r>
          </w:p>
        </w:tc>
        <w:tc>
          <w:tcPr>
            <w:tcW w:w="8686" w:type="dxa"/>
            <w:gridSpan w:val="10"/>
            <w:vAlign w:val="center"/>
          </w:tcPr>
          <w:p w14:paraId="4F7BC21A"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优点与不足：</w:t>
            </w:r>
          </w:p>
          <w:p w14:paraId="59D2322A"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 xml:space="preserve">     </w:t>
            </w:r>
          </w:p>
          <w:p w14:paraId="6FDB637A" w14:textId="77777777" w:rsidR="003C6DC2" w:rsidRPr="009B4B76" w:rsidRDefault="003C6DC2" w:rsidP="00CA7A49">
            <w:pPr>
              <w:rPr>
                <w:rFonts w:ascii="仿宋_GB2312" w:eastAsia="仿宋_GB2312" w:hAnsi="宋体"/>
                <w:sz w:val="24"/>
              </w:rPr>
            </w:pPr>
          </w:p>
          <w:p w14:paraId="4E842094" w14:textId="77777777" w:rsidR="003C6DC2" w:rsidRDefault="003C6DC2" w:rsidP="00CA7A49">
            <w:pPr>
              <w:rPr>
                <w:rFonts w:ascii="仿宋_GB2312" w:eastAsia="仿宋_GB2312" w:hAnsi="宋体"/>
                <w:sz w:val="24"/>
              </w:rPr>
            </w:pPr>
          </w:p>
          <w:p w14:paraId="3DE29EEA" w14:textId="77777777" w:rsidR="003C6DC2" w:rsidRDefault="003C6DC2" w:rsidP="00CA7A49">
            <w:pPr>
              <w:rPr>
                <w:rFonts w:ascii="仿宋_GB2312" w:eastAsia="仿宋_GB2312" w:hAnsi="宋体"/>
                <w:sz w:val="24"/>
              </w:rPr>
            </w:pPr>
          </w:p>
          <w:p w14:paraId="39F745FC" w14:textId="77777777" w:rsidR="003C6DC2" w:rsidRDefault="003C6DC2" w:rsidP="00CA7A49">
            <w:pPr>
              <w:rPr>
                <w:rFonts w:ascii="仿宋_GB2312" w:eastAsia="仿宋_GB2312" w:hAnsi="宋体"/>
                <w:sz w:val="24"/>
              </w:rPr>
            </w:pPr>
          </w:p>
          <w:p w14:paraId="5E449941" w14:textId="77777777" w:rsidR="003C6DC2" w:rsidRDefault="003C6DC2" w:rsidP="00CA7A49">
            <w:pPr>
              <w:rPr>
                <w:rFonts w:ascii="仿宋_GB2312" w:eastAsia="仿宋_GB2312" w:hAnsi="宋体"/>
                <w:sz w:val="24"/>
              </w:rPr>
            </w:pPr>
          </w:p>
          <w:p w14:paraId="08B8421C" w14:textId="77777777" w:rsidR="003C6DC2" w:rsidRPr="009B4B76" w:rsidRDefault="003C6DC2" w:rsidP="00CA7A49">
            <w:pPr>
              <w:rPr>
                <w:rFonts w:ascii="仿宋_GB2312" w:eastAsia="仿宋_GB2312" w:hAnsi="宋体"/>
                <w:sz w:val="24"/>
              </w:rPr>
            </w:pPr>
          </w:p>
          <w:p w14:paraId="1FCCEA71" w14:textId="77777777" w:rsidR="003C6DC2" w:rsidRPr="009B4B76" w:rsidRDefault="003C6DC2" w:rsidP="00CA7A49">
            <w:pPr>
              <w:rPr>
                <w:rFonts w:ascii="仿宋_GB2312" w:eastAsia="仿宋_GB2312" w:hAnsi="宋体"/>
                <w:sz w:val="24"/>
              </w:rPr>
            </w:pPr>
          </w:p>
          <w:p w14:paraId="134AA25B" w14:textId="77777777" w:rsidR="003C6DC2" w:rsidRPr="009B4B76" w:rsidRDefault="003C6DC2" w:rsidP="00CA7A49">
            <w:pPr>
              <w:rPr>
                <w:rFonts w:ascii="仿宋_GB2312" w:eastAsia="仿宋_GB2312" w:hAnsi="宋体"/>
                <w:sz w:val="24"/>
              </w:rPr>
            </w:pPr>
          </w:p>
          <w:p w14:paraId="31434477"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该教师能否胜任该课程教学任务</w:t>
            </w:r>
          </w:p>
          <w:p w14:paraId="7CA6670A" w14:textId="77777777" w:rsidR="003C6DC2" w:rsidRPr="009B4B76" w:rsidRDefault="003C6DC2" w:rsidP="00CA7A49">
            <w:pPr>
              <w:ind w:firstLineChars="350" w:firstLine="840"/>
              <w:rPr>
                <w:rFonts w:ascii="仿宋_GB2312" w:eastAsia="仿宋_GB2312" w:hAnsi="宋体"/>
                <w:sz w:val="24"/>
              </w:rPr>
            </w:pPr>
            <w:r w:rsidRPr="009B4B76">
              <w:rPr>
                <w:rFonts w:ascii="仿宋_GB2312" w:eastAsia="仿宋_GB2312" w:hAnsi="宋体" w:hint="eastAsia"/>
                <w:sz w:val="24"/>
              </w:rPr>
              <w:t>□ 能胜任  □  基本能胜任  □需要再进行预试讲 □不能胜任</w:t>
            </w:r>
          </w:p>
          <w:p w14:paraId="16CBD45C" w14:textId="77777777" w:rsidR="003C6DC2" w:rsidRPr="009B4B76" w:rsidRDefault="003C6DC2" w:rsidP="00CA7A49">
            <w:pPr>
              <w:rPr>
                <w:rFonts w:ascii="仿宋_GB2312" w:eastAsia="仿宋_GB2312" w:hAnsi="宋体"/>
                <w:sz w:val="24"/>
              </w:rPr>
            </w:pPr>
          </w:p>
          <w:p w14:paraId="249E8C4A"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 xml:space="preserve">                  签  名:</w:t>
            </w:r>
          </w:p>
          <w:p w14:paraId="7178B591" w14:textId="77777777" w:rsidR="003C6DC2" w:rsidRPr="009B4B76" w:rsidRDefault="003C6DC2" w:rsidP="00CA7A49">
            <w:pPr>
              <w:ind w:right="480" w:firstLineChars="2350" w:firstLine="5640"/>
              <w:rPr>
                <w:rFonts w:ascii="仿宋_GB2312" w:eastAsia="仿宋_GB2312" w:hAnsi="宋体"/>
                <w:sz w:val="24"/>
              </w:rPr>
            </w:pPr>
            <w:r w:rsidRPr="009B4B76">
              <w:rPr>
                <w:rFonts w:ascii="仿宋_GB2312" w:eastAsia="仿宋_GB2312" w:hAnsi="宋体" w:hint="eastAsia"/>
                <w:sz w:val="24"/>
              </w:rPr>
              <w:t>年    月    日</w:t>
            </w:r>
          </w:p>
        </w:tc>
      </w:tr>
      <w:tr w:rsidR="003C6DC2" w:rsidRPr="009B4B76" w14:paraId="57B91E85" w14:textId="77777777" w:rsidTr="00C0634A">
        <w:trPr>
          <w:gridAfter w:val="1"/>
          <w:wAfter w:w="10" w:type="dxa"/>
          <w:cantSplit/>
          <w:trHeight w:val="2273"/>
          <w:jc w:val="center"/>
        </w:trPr>
        <w:tc>
          <w:tcPr>
            <w:tcW w:w="1308" w:type="dxa"/>
            <w:gridSpan w:val="2"/>
            <w:vAlign w:val="center"/>
          </w:tcPr>
          <w:p w14:paraId="5CDB0EFC"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教</w:t>
            </w:r>
          </w:p>
          <w:p w14:paraId="5ADAD46E"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研</w:t>
            </w:r>
          </w:p>
          <w:p w14:paraId="1814559B"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室</w:t>
            </w:r>
          </w:p>
          <w:p w14:paraId="5F24E663"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意</w:t>
            </w:r>
          </w:p>
          <w:p w14:paraId="25A73DF5"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见</w:t>
            </w:r>
          </w:p>
        </w:tc>
        <w:tc>
          <w:tcPr>
            <w:tcW w:w="8686" w:type="dxa"/>
            <w:gridSpan w:val="10"/>
            <w:vAlign w:val="center"/>
          </w:tcPr>
          <w:p w14:paraId="1C009940" w14:textId="77777777" w:rsidR="003C6DC2" w:rsidRPr="009B4B76" w:rsidRDefault="003C6DC2" w:rsidP="00CA7A49">
            <w:pPr>
              <w:rPr>
                <w:rFonts w:ascii="仿宋_GB2312" w:eastAsia="仿宋_GB2312" w:hAnsi="宋体"/>
                <w:sz w:val="24"/>
              </w:rPr>
            </w:pPr>
          </w:p>
          <w:p w14:paraId="5E03FD65" w14:textId="77777777" w:rsidR="003C6DC2" w:rsidRPr="009B4B76" w:rsidRDefault="003C6DC2" w:rsidP="00CA7A49">
            <w:pPr>
              <w:rPr>
                <w:rFonts w:ascii="仿宋_GB2312" w:eastAsia="仿宋_GB2312" w:hAnsi="宋体"/>
                <w:sz w:val="24"/>
              </w:rPr>
            </w:pPr>
          </w:p>
          <w:p w14:paraId="5A1D0107" w14:textId="77777777" w:rsidR="003C6DC2" w:rsidRDefault="003C6DC2" w:rsidP="00CA7A49">
            <w:pPr>
              <w:rPr>
                <w:rFonts w:ascii="仿宋_GB2312" w:eastAsia="仿宋_GB2312" w:hAnsi="宋体"/>
                <w:sz w:val="24"/>
              </w:rPr>
            </w:pPr>
          </w:p>
          <w:p w14:paraId="25BD549E" w14:textId="77777777" w:rsidR="003C6DC2" w:rsidRPr="009B4B76" w:rsidRDefault="003C6DC2" w:rsidP="00CA7A49">
            <w:pPr>
              <w:rPr>
                <w:rFonts w:ascii="仿宋_GB2312" w:eastAsia="仿宋_GB2312" w:hAnsi="宋体"/>
                <w:sz w:val="24"/>
              </w:rPr>
            </w:pPr>
          </w:p>
          <w:p w14:paraId="6B63FA87"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 xml:space="preserve">                         </w:t>
            </w:r>
          </w:p>
          <w:p w14:paraId="758EF1AB" w14:textId="77777777" w:rsidR="003C6DC2" w:rsidRPr="009B4B76" w:rsidRDefault="003C6DC2" w:rsidP="00CA7A49">
            <w:pPr>
              <w:rPr>
                <w:rFonts w:ascii="仿宋_GB2312" w:eastAsia="仿宋_GB2312" w:hAnsi="宋体"/>
                <w:sz w:val="24"/>
              </w:rPr>
            </w:pPr>
            <w:r w:rsidRPr="009B4B76">
              <w:rPr>
                <w:rFonts w:ascii="仿宋_GB2312" w:eastAsia="仿宋_GB2312" w:hAnsi="宋体" w:hint="eastAsia"/>
                <w:sz w:val="24"/>
              </w:rPr>
              <w:t xml:space="preserve">                                         签  名:                      </w:t>
            </w:r>
          </w:p>
          <w:p w14:paraId="07DA2B3B" w14:textId="77777777" w:rsidR="003C6DC2" w:rsidRPr="009B4B76" w:rsidRDefault="003C6DC2" w:rsidP="00CA7A49">
            <w:pPr>
              <w:ind w:right="480" w:firstLineChars="2400" w:firstLine="5760"/>
              <w:rPr>
                <w:rFonts w:ascii="仿宋_GB2312" w:eastAsia="仿宋_GB2312" w:hAnsi="宋体"/>
                <w:sz w:val="24"/>
              </w:rPr>
            </w:pPr>
            <w:r w:rsidRPr="009B4B76">
              <w:rPr>
                <w:rFonts w:ascii="仿宋_GB2312" w:eastAsia="仿宋_GB2312" w:hAnsi="宋体" w:hint="eastAsia"/>
                <w:sz w:val="24"/>
              </w:rPr>
              <w:t>年    月    日</w:t>
            </w:r>
          </w:p>
        </w:tc>
      </w:tr>
      <w:tr w:rsidR="003C6DC2" w:rsidRPr="009B4B76" w14:paraId="4692E6F1" w14:textId="77777777" w:rsidTr="00C0634A">
        <w:trPr>
          <w:gridAfter w:val="1"/>
          <w:wAfter w:w="10" w:type="dxa"/>
          <w:cantSplit/>
          <w:trHeight w:val="1981"/>
          <w:jc w:val="center"/>
        </w:trPr>
        <w:tc>
          <w:tcPr>
            <w:tcW w:w="1308" w:type="dxa"/>
            <w:gridSpan w:val="2"/>
            <w:vAlign w:val="center"/>
          </w:tcPr>
          <w:p w14:paraId="73D4B4F9" w14:textId="77777777" w:rsidR="003C6DC2" w:rsidRPr="009B4B76" w:rsidRDefault="003C6DC2" w:rsidP="00CA7A49">
            <w:pPr>
              <w:rPr>
                <w:rFonts w:ascii="仿宋_GB2312" w:eastAsia="仿宋_GB2312" w:hAnsi="宋体"/>
                <w:sz w:val="24"/>
              </w:rPr>
            </w:pPr>
          </w:p>
          <w:p w14:paraId="422F9A6F" w14:textId="77777777" w:rsidR="003C6DC2" w:rsidRDefault="003C6DC2" w:rsidP="00CA7A49">
            <w:pPr>
              <w:jc w:val="center"/>
              <w:rPr>
                <w:rFonts w:ascii="仿宋_GB2312" w:eastAsia="仿宋_GB2312" w:hAnsi="宋体"/>
                <w:sz w:val="24"/>
              </w:rPr>
            </w:pPr>
            <w:r>
              <w:rPr>
                <w:rFonts w:ascii="仿宋_GB2312" w:eastAsia="仿宋_GB2312" w:hAnsi="宋体" w:hint="eastAsia"/>
                <w:sz w:val="24"/>
              </w:rPr>
              <w:t>单</w:t>
            </w:r>
          </w:p>
          <w:p w14:paraId="37447668" w14:textId="77777777" w:rsidR="003C6DC2" w:rsidRPr="009B4B76" w:rsidRDefault="003C6DC2" w:rsidP="00CA7A49">
            <w:pPr>
              <w:jc w:val="center"/>
              <w:rPr>
                <w:rFonts w:ascii="仿宋_GB2312" w:eastAsia="仿宋_GB2312" w:hAnsi="宋体"/>
                <w:sz w:val="24"/>
              </w:rPr>
            </w:pPr>
            <w:r>
              <w:rPr>
                <w:rFonts w:ascii="仿宋_GB2312" w:eastAsia="仿宋_GB2312" w:hAnsi="宋体" w:hint="eastAsia"/>
                <w:sz w:val="24"/>
              </w:rPr>
              <w:t>位</w:t>
            </w:r>
          </w:p>
          <w:p w14:paraId="587F44B4"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意</w:t>
            </w:r>
          </w:p>
          <w:p w14:paraId="257B8DD3"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见</w:t>
            </w:r>
          </w:p>
        </w:tc>
        <w:tc>
          <w:tcPr>
            <w:tcW w:w="8686" w:type="dxa"/>
            <w:gridSpan w:val="10"/>
            <w:vAlign w:val="center"/>
          </w:tcPr>
          <w:p w14:paraId="0FFCA8BA" w14:textId="77777777" w:rsidR="003C6DC2" w:rsidRDefault="003C6DC2" w:rsidP="00CA7A49">
            <w:pPr>
              <w:jc w:val="center"/>
              <w:rPr>
                <w:rFonts w:ascii="仿宋_GB2312" w:eastAsia="仿宋_GB2312" w:hAnsi="宋体"/>
                <w:sz w:val="24"/>
              </w:rPr>
            </w:pPr>
          </w:p>
          <w:p w14:paraId="6AE1AF93" w14:textId="77777777" w:rsidR="003C6DC2" w:rsidRDefault="003C6DC2" w:rsidP="00CA7A49">
            <w:pPr>
              <w:rPr>
                <w:rFonts w:ascii="仿宋_GB2312" w:eastAsia="仿宋_GB2312" w:hAnsi="宋体"/>
                <w:sz w:val="24"/>
              </w:rPr>
            </w:pPr>
          </w:p>
          <w:p w14:paraId="6F198998" w14:textId="77777777" w:rsidR="003C6DC2" w:rsidRDefault="003C6DC2" w:rsidP="00CA7A49">
            <w:pPr>
              <w:jc w:val="center"/>
              <w:rPr>
                <w:rFonts w:ascii="仿宋_GB2312" w:eastAsia="仿宋_GB2312" w:hAnsi="宋体"/>
                <w:sz w:val="24"/>
              </w:rPr>
            </w:pPr>
          </w:p>
          <w:p w14:paraId="41C07B56" w14:textId="77777777" w:rsidR="003C6DC2" w:rsidRDefault="003C6DC2" w:rsidP="00CA7A49">
            <w:pPr>
              <w:jc w:val="center"/>
              <w:rPr>
                <w:rFonts w:ascii="仿宋_GB2312" w:eastAsia="仿宋_GB2312" w:hAnsi="宋体"/>
                <w:sz w:val="24"/>
              </w:rPr>
            </w:pPr>
          </w:p>
          <w:p w14:paraId="10487A78" w14:textId="77777777" w:rsidR="003C6DC2" w:rsidRDefault="003C6DC2" w:rsidP="00CA7A49">
            <w:pPr>
              <w:rPr>
                <w:rFonts w:ascii="仿宋_GB2312" w:eastAsia="仿宋_GB2312" w:hAnsi="宋体"/>
                <w:sz w:val="24"/>
              </w:rPr>
            </w:pPr>
          </w:p>
          <w:p w14:paraId="478F1A78"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 xml:space="preserve">                    签</w:t>
            </w:r>
            <w:r>
              <w:rPr>
                <w:rFonts w:ascii="仿宋_GB2312" w:eastAsia="仿宋_GB2312" w:hAnsi="宋体" w:hint="eastAsia"/>
                <w:sz w:val="24"/>
              </w:rPr>
              <w:t>字（盖章）</w:t>
            </w:r>
            <w:r w:rsidRPr="009B4B76">
              <w:rPr>
                <w:rFonts w:ascii="仿宋_GB2312" w:eastAsia="仿宋_GB2312" w:hAnsi="宋体" w:hint="eastAsia"/>
                <w:sz w:val="24"/>
              </w:rPr>
              <w:t xml:space="preserve">:                      </w:t>
            </w:r>
          </w:p>
          <w:p w14:paraId="57F7555E" w14:textId="77777777" w:rsidR="003C6DC2" w:rsidRPr="009B4B76" w:rsidRDefault="003C6DC2" w:rsidP="00CA7A49">
            <w:pPr>
              <w:jc w:val="center"/>
              <w:rPr>
                <w:rFonts w:ascii="仿宋_GB2312" w:eastAsia="仿宋_GB2312" w:hAnsi="宋体"/>
                <w:sz w:val="24"/>
              </w:rPr>
            </w:pPr>
            <w:r w:rsidRPr="009B4B76">
              <w:rPr>
                <w:rFonts w:ascii="仿宋_GB2312" w:eastAsia="仿宋_GB2312" w:hAnsi="宋体" w:hint="eastAsia"/>
                <w:sz w:val="24"/>
              </w:rPr>
              <w:t xml:space="preserve">                                        年    月    日</w:t>
            </w:r>
          </w:p>
        </w:tc>
      </w:tr>
    </w:tbl>
    <w:p w14:paraId="0CB285B1" w14:textId="77777777" w:rsidR="003C6DC2" w:rsidRDefault="003C6DC2" w:rsidP="00C0634A">
      <w:pPr>
        <w:rPr>
          <w:rFonts w:ascii="仿宋_GB2312" w:eastAsia="仿宋_GB2312" w:hAnsi="宋体" w:cs="宋体"/>
          <w:spacing w:val="24"/>
          <w:sz w:val="24"/>
        </w:rPr>
        <w:sectPr w:rsidR="003C6DC2" w:rsidSect="00B00AAB">
          <w:type w:val="continuous"/>
          <w:pgSz w:w="11906" w:h="16838" w:code="9"/>
          <w:pgMar w:top="1440" w:right="1440" w:bottom="1440" w:left="1440" w:header="851" w:footer="992" w:gutter="0"/>
          <w:pgNumType w:start="1"/>
          <w:cols w:space="720"/>
          <w:docGrid w:type="lines" w:linePitch="312"/>
        </w:sectPr>
      </w:pPr>
      <w:r w:rsidRPr="009B4B76">
        <w:rPr>
          <w:rFonts w:ascii="仿宋_GB2312" w:eastAsia="仿宋_GB2312" w:hAnsi="宋体" w:hint="eastAsia"/>
          <w:sz w:val="24"/>
        </w:rPr>
        <w:t>说明：本表一式两份，教研（实验）室和</w:t>
      </w:r>
      <w:r>
        <w:rPr>
          <w:rFonts w:ascii="仿宋_GB2312" w:eastAsia="仿宋_GB2312" w:hAnsi="宋体" w:hint="eastAsia"/>
          <w:sz w:val="24"/>
        </w:rPr>
        <w:t>院（系、部）各留存一份。</w:t>
      </w:r>
    </w:p>
    <w:p w14:paraId="37BF9E7C" w14:textId="77777777" w:rsidR="002713A6" w:rsidRDefault="002713A6" w:rsidP="006337B2">
      <w:pPr>
        <w:pStyle w:val="10"/>
      </w:pPr>
    </w:p>
    <w:p w14:paraId="4D2FC3F4" w14:textId="77777777" w:rsidR="003C6DC2" w:rsidRPr="00AD55B0" w:rsidRDefault="003C6DC2" w:rsidP="006337B2">
      <w:pPr>
        <w:pStyle w:val="10"/>
      </w:pPr>
      <w:bookmarkStart w:id="6" w:name="_Toc501638692"/>
      <w:r w:rsidRPr="00AD55B0">
        <w:rPr>
          <w:rFonts w:hint="eastAsia"/>
        </w:rPr>
        <w:t>新乡医学院三全学院考试违规处理办法</w:t>
      </w:r>
      <w:bookmarkEnd w:id="6"/>
    </w:p>
    <w:p w14:paraId="3C7D375D" w14:textId="77777777" w:rsidR="003C6DC2" w:rsidRPr="00AD55B0" w:rsidRDefault="003C6DC2" w:rsidP="000F403D">
      <w:pPr>
        <w:pStyle w:val="a6"/>
        <w:spacing w:before="312" w:after="312"/>
      </w:pPr>
      <w:r w:rsidRPr="00AD55B0">
        <w:rPr>
          <w:rFonts w:hint="eastAsia"/>
        </w:rPr>
        <w:t>院教〔</w:t>
      </w:r>
      <w:r w:rsidRPr="00AD55B0">
        <w:t>2016</w:t>
      </w:r>
      <w:r w:rsidRPr="00AD55B0">
        <w:rPr>
          <w:rFonts w:hint="eastAsia"/>
        </w:rPr>
        <w:t>〕</w:t>
      </w:r>
      <w:r w:rsidRPr="00AD55B0">
        <w:t>14</w:t>
      </w:r>
      <w:r w:rsidRPr="00AD55B0">
        <w:rPr>
          <w:rFonts w:hint="eastAsia"/>
        </w:rPr>
        <w:t>号</w:t>
      </w:r>
    </w:p>
    <w:p w14:paraId="2AC1CED1" w14:textId="77777777" w:rsidR="003C6DC2" w:rsidRPr="0066104B" w:rsidRDefault="003C6DC2" w:rsidP="00E4459F">
      <w:pPr>
        <w:pStyle w:val="a8"/>
      </w:pPr>
      <w:r w:rsidRPr="0066104B">
        <w:rPr>
          <w:rFonts w:hint="eastAsia"/>
        </w:rPr>
        <w:t>为提高教学质量，加强考核管理，严肃考风考纪，</w:t>
      </w:r>
      <w:r w:rsidRPr="0066104B">
        <w:rPr>
          <w:rFonts w:cs="Courier New" w:hint="eastAsia"/>
        </w:rPr>
        <w:t>维护考试的公平、公正</w:t>
      </w:r>
      <w:r>
        <w:rPr>
          <w:rFonts w:cs="Courier New" w:hint="eastAsia"/>
        </w:rPr>
        <w:t>，</w:t>
      </w:r>
      <w:r w:rsidRPr="0066104B">
        <w:rPr>
          <w:rFonts w:cs="Courier New" w:hint="eastAsia"/>
        </w:rPr>
        <w:t>保障参加考试的学生（以下简称考生）、从事和参与考试工作的人员（以下简称考试工作人员）的合法权益，</w:t>
      </w:r>
      <w:r w:rsidRPr="0066104B">
        <w:rPr>
          <w:rFonts w:hint="eastAsia"/>
        </w:rPr>
        <w:t>根据《中华人民共和国教育法》、《普通高等学校学生管理规定》和《国家教育考试违规处理办法》，结合我</w:t>
      </w:r>
      <w:r>
        <w:rPr>
          <w:rFonts w:hint="eastAsia"/>
        </w:rPr>
        <w:t>校</w:t>
      </w:r>
      <w:r w:rsidRPr="0066104B">
        <w:rPr>
          <w:rFonts w:hint="eastAsia"/>
        </w:rPr>
        <w:t>具体情况，制定本</w:t>
      </w:r>
      <w:r>
        <w:rPr>
          <w:rFonts w:hint="eastAsia"/>
        </w:rPr>
        <w:t>办法</w:t>
      </w:r>
      <w:r w:rsidRPr="0066104B">
        <w:rPr>
          <w:rFonts w:hint="eastAsia"/>
        </w:rPr>
        <w:t>。</w:t>
      </w:r>
    </w:p>
    <w:p w14:paraId="6827EE35" w14:textId="77777777" w:rsidR="003C6DC2" w:rsidRPr="0066104B" w:rsidRDefault="003C6DC2" w:rsidP="00E33B4D">
      <w:pPr>
        <w:pStyle w:val="a7"/>
      </w:pPr>
      <w:r w:rsidRPr="0066104B">
        <w:rPr>
          <w:rFonts w:hint="eastAsia"/>
        </w:rPr>
        <w:t>第</w:t>
      </w:r>
      <w:r>
        <w:rPr>
          <w:rFonts w:hint="eastAsia"/>
        </w:rPr>
        <w:t>一章</w:t>
      </w:r>
      <w:r w:rsidRPr="0066104B">
        <w:t xml:space="preserve">  </w:t>
      </w:r>
      <w:r w:rsidRPr="0066104B">
        <w:rPr>
          <w:rFonts w:hint="eastAsia"/>
        </w:rPr>
        <w:t>违规行为认定及处理</w:t>
      </w:r>
    </w:p>
    <w:p w14:paraId="5EEA4FA1" w14:textId="77777777" w:rsidR="003C6DC2" w:rsidRPr="00EC3F70" w:rsidRDefault="003C6DC2" w:rsidP="00E4459F">
      <w:pPr>
        <w:pStyle w:val="a8"/>
      </w:pPr>
      <w:r w:rsidRPr="00EC3F70">
        <w:rPr>
          <w:rFonts w:hint="eastAsia"/>
        </w:rPr>
        <w:t>第一条</w:t>
      </w:r>
      <w:r w:rsidRPr="00EC3F70">
        <w:t xml:space="preserve">  </w:t>
      </w:r>
      <w:r w:rsidRPr="00EC3F70">
        <w:rPr>
          <w:rFonts w:hint="eastAsia"/>
        </w:rPr>
        <w:t>关于学生考试违纪的认定与处理</w:t>
      </w:r>
    </w:p>
    <w:p w14:paraId="5DFDAE4D" w14:textId="77777777" w:rsidR="003C6DC2" w:rsidRPr="00EC3F70" w:rsidRDefault="003C6DC2" w:rsidP="00E4459F">
      <w:pPr>
        <w:pStyle w:val="a8"/>
      </w:pPr>
      <w:r w:rsidRPr="00EC3F70">
        <w:rPr>
          <w:rFonts w:hint="eastAsia"/>
        </w:rPr>
        <w:t>一、考生不遵守考场纪律，不服从考试工作人员的安排与要求，有下列行为之一的，应当认定为考试违纪：</w:t>
      </w:r>
    </w:p>
    <w:p w14:paraId="68149F81" w14:textId="77777777" w:rsidR="003C6DC2" w:rsidRPr="00EC3F70" w:rsidRDefault="003C6DC2" w:rsidP="00E4459F">
      <w:pPr>
        <w:pStyle w:val="a8"/>
      </w:pPr>
      <w:r w:rsidRPr="00EC3F70">
        <w:t>1.</w:t>
      </w:r>
      <w:r w:rsidRPr="00EC3F70">
        <w:rPr>
          <w:rFonts w:hint="eastAsia"/>
        </w:rPr>
        <w:t>携带规定以外的物品进入考场或者未放在指定位置的；</w:t>
      </w:r>
    </w:p>
    <w:p w14:paraId="7A380867" w14:textId="77777777" w:rsidR="003C6DC2" w:rsidRPr="00EC3F70" w:rsidRDefault="003C6DC2" w:rsidP="00E4459F">
      <w:pPr>
        <w:pStyle w:val="a8"/>
      </w:pPr>
      <w:r w:rsidRPr="00EC3F70">
        <w:t>2.</w:t>
      </w:r>
      <w:r w:rsidRPr="00EC3F70">
        <w:rPr>
          <w:rFonts w:hint="eastAsia"/>
        </w:rPr>
        <w:t>未在规定的座位参加考试的；</w:t>
      </w:r>
    </w:p>
    <w:p w14:paraId="52A750E0" w14:textId="77777777" w:rsidR="003C6DC2" w:rsidRPr="00EC3F70" w:rsidRDefault="003C6DC2" w:rsidP="00E4459F">
      <w:pPr>
        <w:pStyle w:val="a8"/>
      </w:pPr>
      <w:r w:rsidRPr="00EC3F70">
        <w:t>3.</w:t>
      </w:r>
      <w:r w:rsidRPr="00EC3F70">
        <w:rPr>
          <w:rFonts w:hint="eastAsia"/>
        </w:rPr>
        <w:t>考试开始信号发出前答题或者考试结束信号发出后继续答题的；</w:t>
      </w:r>
    </w:p>
    <w:p w14:paraId="77D68C25" w14:textId="77777777" w:rsidR="003C6DC2" w:rsidRPr="00EC3F70" w:rsidRDefault="003C6DC2" w:rsidP="00E4459F">
      <w:pPr>
        <w:pStyle w:val="a8"/>
      </w:pPr>
      <w:r w:rsidRPr="00EC3F70">
        <w:t>4.</w:t>
      </w:r>
      <w:r w:rsidRPr="00EC3F70">
        <w:rPr>
          <w:rFonts w:hint="eastAsia"/>
        </w:rPr>
        <w:t>在考试过程中旁窥、交头接耳、互打暗号或者手势的；</w:t>
      </w:r>
    </w:p>
    <w:p w14:paraId="7CCB616C" w14:textId="77777777" w:rsidR="003C6DC2" w:rsidRPr="00EC3F70" w:rsidRDefault="003C6DC2" w:rsidP="00E4459F">
      <w:pPr>
        <w:pStyle w:val="a8"/>
      </w:pPr>
      <w:r w:rsidRPr="00EC3F70">
        <w:t>5.</w:t>
      </w:r>
      <w:r w:rsidRPr="00EC3F70">
        <w:rPr>
          <w:rFonts w:hint="eastAsia"/>
        </w:rPr>
        <w:t>在考场或者学校禁止的范围内，喧哗、吸烟或者实施其他影响考场秩序的行为的；</w:t>
      </w:r>
    </w:p>
    <w:p w14:paraId="21656159" w14:textId="77777777" w:rsidR="003C6DC2" w:rsidRPr="00EC3F70" w:rsidRDefault="003C6DC2" w:rsidP="00E4459F">
      <w:pPr>
        <w:pStyle w:val="a8"/>
      </w:pPr>
      <w:r w:rsidRPr="00EC3F70">
        <w:t>6.</w:t>
      </w:r>
      <w:r w:rsidRPr="00EC3F70">
        <w:rPr>
          <w:rFonts w:hint="eastAsia"/>
        </w:rPr>
        <w:t>未经考试工作人员同意在考试过程中擅自离开考场的；</w:t>
      </w:r>
    </w:p>
    <w:p w14:paraId="49546993" w14:textId="77777777" w:rsidR="003C6DC2" w:rsidRPr="00EC3F70" w:rsidRDefault="003C6DC2" w:rsidP="00E4459F">
      <w:pPr>
        <w:pStyle w:val="a8"/>
      </w:pPr>
      <w:r w:rsidRPr="00EC3F70">
        <w:t>7.</w:t>
      </w:r>
      <w:r w:rsidRPr="00EC3F70">
        <w:rPr>
          <w:rFonts w:hint="eastAsia"/>
        </w:rPr>
        <w:t>将试卷、答卷（含答题卡、答题纸等，下同）、草稿纸等考</w:t>
      </w:r>
      <w:r w:rsidRPr="00EC3F70">
        <w:rPr>
          <w:rFonts w:hint="eastAsia"/>
        </w:rPr>
        <w:lastRenderedPageBreak/>
        <w:t>试用纸带出考场的；</w:t>
      </w:r>
    </w:p>
    <w:p w14:paraId="466308DD" w14:textId="77777777" w:rsidR="003C6DC2" w:rsidRPr="00EC3F70" w:rsidRDefault="003C6DC2" w:rsidP="00E4459F">
      <w:pPr>
        <w:pStyle w:val="a8"/>
      </w:pPr>
      <w:r w:rsidRPr="00EC3F70">
        <w:t>8.</w:t>
      </w:r>
      <w:r w:rsidRPr="00EC3F70">
        <w:rPr>
          <w:rFonts w:hint="eastAsia"/>
        </w:rPr>
        <w:t>用规定以外的笔或者纸答题或者在试卷规定以外的地方书写姓名、考号或者以其他方式在答卷上标记信息的；</w:t>
      </w:r>
    </w:p>
    <w:p w14:paraId="6057E5AB" w14:textId="77777777" w:rsidR="003C6DC2" w:rsidRPr="00EC3F70" w:rsidRDefault="003C6DC2" w:rsidP="00E4459F">
      <w:pPr>
        <w:pStyle w:val="a8"/>
      </w:pPr>
      <w:r w:rsidRPr="00EC3F70">
        <w:t>9.</w:t>
      </w:r>
      <w:r w:rsidRPr="00EC3F70">
        <w:rPr>
          <w:rFonts w:hint="eastAsia"/>
        </w:rPr>
        <w:t>拒绝、妨碍考试工作人员履行管理职责；</w:t>
      </w:r>
    </w:p>
    <w:p w14:paraId="2712B3BB" w14:textId="77777777" w:rsidR="003C6DC2" w:rsidRPr="00EC3F70" w:rsidRDefault="003C6DC2" w:rsidP="00E4459F">
      <w:pPr>
        <w:pStyle w:val="a8"/>
      </w:pPr>
      <w:r w:rsidRPr="00EC3F70">
        <w:t>10.</w:t>
      </w:r>
      <w:r w:rsidRPr="00EC3F70">
        <w:rPr>
          <w:rFonts w:hint="eastAsia"/>
        </w:rPr>
        <w:t>故意损坏考场设施设备；</w:t>
      </w:r>
    </w:p>
    <w:p w14:paraId="1385C1E9" w14:textId="77777777" w:rsidR="003C6DC2" w:rsidRPr="00EC3F70" w:rsidRDefault="003C6DC2" w:rsidP="00E4459F">
      <w:pPr>
        <w:pStyle w:val="a8"/>
      </w:pPr>
      <w:r w:rsidRPr="00EC3F70">
        <w:t>11.</w:t>
      </w:r>
      <w:r w:rsidRPr="00EC3F70">
        <w:rPr>
          <w:rFonts w:hint="eastAsia"/>
        </w:rPr>
        <w:t>其他违反考场规则但尚未构成作弊的行为。</w:t>
      </w:r>
    </w:p>
    <w:p w14:paraId="0D6CCB3C" w14:textId="77777777" w:rsidR="003C6DC2" w:rsidRPr="00EC3F70" w:rsidRDefault="003C6DC2" w:rsidP="00E4459F">
      <w:pPr>
        <w:pStyle w:val="a8"/>
      </w:pPr>
      <w:r w:rsidRPr="00EC3F70">
        <w:rPr>
          <w:rFonts w:hint="eastAsia"/>
        </w:rPr>
        <w:t>二、考试违纪性质的认定</w:t>
      </w:r>
    </w:p>
    <w:p w14:paraId="21BD6A21" w14:textId="77777777" w:rsidR="003C6DC2" w:rsidRPr="00EC3F70" w:rsidRDefault="003C6DC2" w:rsidP="00E4459F">
      <w:pPr>
        <w:pStyle w:val="a8"/>
      </w:pPr>
      <w:r w:rsidRPr="00EC3F70">
        <w:t>1.</w:t>
      </w:r>
      <w:r w:rsidRPr="00EC3F70">
        <w:rPr>
          <w:rFonts w:hint="eastAsia"/>
        </w:rPr>
        <w:t>凡违反上述第</w:t>
      </w:r>
      <w:r w:rsidRPr="00EC3F70">
        <w:t>1-3</w:t>
      </w:r>
      <w:r w:rsidRPr="00EC3F70">
        <w:rPr>
          <w:rFonts w:hint="eastAsia"/>
        </w:rPr>
        <w:t>、</w:t>
      </w:r>
      <w:r w:rsidRPr="00EC3F70">
        <w:t>11</w:t>
      </w:r>
      <w:r w:rsidRPr="00EC3F70">
        <w:rPr>
          <w:rFonts w:hint="eastAsia"/>
        </w:rPr>
        <w:t>条规定者，认定为情节较轻；</w:t>
      </w:r>
    </w:p>
    <w:p w14:paraId="7A9D49B4" w14:textId="77777777" w:rsidR="003C6DC2" w:rsidRPr="00EC3F70" w:rsidRDefault="003C6DC2" w:rsidP="00E4459F">
      <w:pPr>
        <w:pStyle w:val="a8"/>
      </w:pPr>
      <w:r w:rsidRPr="00EC3F70">
        <w:t>2.</w:t>
      </w:r>
      <w:r w:rsidRPr="00EC3F70">
        <w:rPr>
          <w:rFonts w:hint="eastAsia"/>
        </w:rPr>
        <w:t>凡违反上述第</w:t>
      </w:r>
      <w:r w:rsidRPr="00EC3F70">
        <w:t>4-8</w:t>
      </w:r>
      <w:r w:rsidRPr="00EC3F70">
        <w:rPr>
          <w:rFonts w:hint="eastAsia"/>
        </w:rPr>
        <w:t>条规定者，认定为情节较重；</w:t>
      </w:r>
    </w:p>
    <w:p w14:paraId="7F2176CC" w14:textId="77777777" w:rsidR="003C6DC2" w:rsidRPr="00EC3F70" w:rsidRDefault="003C6DC2" w:rsidP="00E4459F">
      <w:pPr>
        <w:pStyle w:val="a8"/>
      </w:pPr>
      <w:r w:rsidRPr="00EC3F70">
        <w:t>3.</w:t>
      </w:r>
      <w:r w:rsidRPr="00EC3F70">
        <w:rPr>
          <w:rFonts w:hint="eastAsia"/>
        </w:rPr>
        <w:t>凡违反上述第</w:t>
      </w:r>
      <w:r w:rsidRPr="00EC3F70">
        <w:t>9-10</w:t>
      </w:r>
      <w:r w:rsidRPr="00EC3F70">
        <w:rPr>
          <w:rFonts w:hint="eastAsia"/>
        </w:rPr>
        <w:t>条规定者，认定为情节严重；</w:t>
      </w:r>
    </w:p>
    <w:p w14:paraId="41D76C6A" w14:textId="77777777" w:rsidR="003C6DC2" w:rsidRPr="00EC3F70" w:rsidRDefault="003C6DC2" w:rsidP="00E4459F">
      <w:pPr>
        <w:pStyle w:val="a8"/>
      </w:pPr>
      <w:r w:rsidRPr="00EC3F70">
        <w:t>4.</w:t>
      </w:r>
      <w:r w:rsidRPr="00EC3F70">
        <w:rPr>
          <w:rFonts w:hint="eastAsia"/>
        </w:rPr>
        <w:t>凡累计违纪两次（含两次）以上者，认定为情节严重。</w:t>
      </w:r>
    </w:p>
    <w:p w14:paraId="0067058A" w14:textId="77777777" w:rsidR="003C6DC2" w:rsidRPr="00EC3F70" w:rsidRDefault="003C6DC2" w:rsidP="00E4459F">
      <w:pPr>
        <w:pStyle w:val="a8"/>
      </w:pPr>
      <w:r w:rsidRPr="00EC3F70">
        <w:rPr>
          <w:rFonts w:hint="eastAsia"/>
        </w:rPr>
        <w:t>三、考试违纪的处理</w:t>
      </w:r>
    </w:p>
    <w:p w14:paraId="0B4C293F" w14:textId="77777777" w:rsidR="003C6DC2" w:rsidRPr="00EC3F70" w:rsidRDefault="003C6DC2" w:rsidP="00E4459F">
      <w:pPr>
        <w:pStyle w:val="a8"/>
      </w:pPr>
      <w:r w:rsidRPr="00EC3F70">
        <w:t>1.</w:t>
      </w:r>
      <w:r w:rsidRPr="00EC3F70">
        <w:rPr>
          <w:rFonts w:hint="eastAsia"/>
        </w:rPr>
        <w:t>认定为情节较轻的，考试工作人员对该考生提出批评或口头警告，并责令其改正；</w:t>
      </w:r>
    </w:p>
    <w:p w14:paraId="03D70C84" w14:textId="77777777" w:rsidR="003C6DC2" w:rsidRPr="00EC3F70" w:rsidRDefault="003C6DC2" w:rsidP="00E4459F">
      <w:pPr>
        <w:pStyle w:val="a8"/>
      </w:pPr>
      <w:r w:rsidRPr="00EC3F70">
        <w:t>2.</w:t>
      </w:r>
      <w:r w:rsidRPr="00EC3F70">
        <w:rPr>
          <w:rFonts w:hint="eastAsia"/>
        </w:rPr>
        <w:t>认定为情节较重的，取消该考生考试资格，并给予警告以上、记过以下处分；</w:t>
      </w:r>
    </w:p>
    <w:p w14:paraId="6C07CF66" w14:textId="77777777" w:rsidR="003C6DC2" w:rsidRPr="00EC3F70" w:rsidRDefault="003C6DC2" w:rsidP="00E4459F">
      <w:pPr>
        <w:pStyle w:val="a8"/>
      </w:pPr>
      <w:r w:rsidRPr="00EC3F70">
        <w:t>3.</w:t>
      </w:r>
      <w:r w:rsidRPr="00EC3F70">
        <w:rPr>
          <w:rFonts w:hint="eastAsia"/>
        </w:rPr>
        <w:t>认定为情节严重的，取消该考生考试资格，并给予记过</w:t>
      </w:r>
      <w:r w:rsidRPr="00EC3F70">
        <w:t>(</w:t>
      </w:r>
      <w:r w:rsidRPr="00EC3F70">
        <w:rPr>
          <w:rFonts w:hint="eastAsia"/>
        </w:rPr>
        <w:t>含记过</w:t>
      </w:r>
      <w:r w:rsidRPr="00EC3F70">
        <w:t>)</w:t>
      </w:r>
      <w:r w:rsidRPr="00EC3F70">
        <w:rPr>
          <w:rFonts w:hint="eastAsia"/>
        </w:rPr>
        <w:t>以上处分，直至开除学籍。</w:t>
      </w:r>
    </w:p>
    <w:p w14:paraId="02AC7A7E" w14:textId="77777777" w:rsidR="003C6DC2" w:rsidRPr="00EC3F70" w:rsidRDefault="003C6DC2" w:rsidP="00E4459F">
      <w:pPr>
        <w:pStyle w:val="a8"/>
      </w:pPr>
      <w:r w:rsidRPr="00EC3F70">
        <w:rPr>
          <w:rFonts w:hint="eastAsia"/>
        </w:rPr>
        <w:t>第二条</w:t>
      </w:r>
      <w:r w:rsidRPr="00EC3F70">
        <w:t xml:space="preserve">  </w:t>
      </w:r>
      <w:r w:rsidRPr="00EC3F70">
        <w:rPr>
          <w:rFonts w:hint="eastAsia"/>
        </w:rPr>
        <w:t>关于学生考试作弊的认定与处理</w:t>
      </w:r>
    </w:p>
    <w:p w14:paraId="2DE3D8B7" w14:textId="77777777" w:rsidR="003C6DC2" w:rsidRPr="0066104B" w:rsidRDefault="003C6DC2" w:rsidP="00E4459F">
      <w:pPr>
        <w:pStyle w:val="a8"/>
      </w:pPr>
      <w:r w:rsidRPr="0066104B">
        <w:rPr>
          <w:rFonts w:hint="eastAsia"/>
        </w:rPr>
        <w:t>一、考生违背考试公平、公正原则，以不正当手段获得或者试图获得试题答案、考试成绩，有下列行为之一的，认定为考试作弊：</w:t>
      </w:r>
    </w:p>
    <w:p w14:paraId="18FDAD04" w14:textId="77777777" w:rsidR="003C6DC2" w:rsidRPr="0066104B" w:rsidRDefault="003C6DC2" w:rsidP="00E4459F">
      <w:pPr>
        <w:pStyle w:val="a8"/>
      </w:pPr>
      <w:r w:rsidRPr="0066104B">
        <w:lastRenderedPageBreak/>
        <w:t>1.</w:t>
      </w:r>
      <w:r w:rsidRPr="0066104B">
        <w:rPr>
          <w:rFonts w:hint="eastAsia"/>
        </w:rPr>
        <w:t>携带与考试内容相关的材料或者存储有与考试内容相关资料的电子设备参加考试的；</w:t>
      </w:r>
    </w:p>
    <w:p w14:paraId="56E33656" w14:textId="77777777" w:rsidR="003C6DC2" w:rsidRPr="0066104B" w:rsidRDefault="003C6DC2" w:rsidP="00E4459F">
      <w:pPr>
        <w:pStyle w:val="a8"/>
      </w:pPr>
      <w:r w:rsidRPr="0066104B">
        <w:t>2.</w:t>
      </w:r>
      <w:r w:rsidRPr="0066104B">
        <w:rPr>
          <w:rFonts w:hint="eastAsia"/>
        </w:rPr>
        <w:t>进入考场后，在书桌、椅子、各类证件、身体各个部位等处画写、藏匿与考试有关内容的；</w:t>
      </w:r>
    </w:p>
    <w:p w14:paraId="65A870CF" w14:textId="77777777" w:rsidR="003C6DC2" w:rsidRPr="0066104B" w:rsidRDefault="003C6DC2" w:rsidP="00E4459F">
      <w:pPr>
        <w:pStyle w:val="a8"/>
      </w:pPr>
      <w:r w:rsidRPr="0066104B">
        <w:t>3.</w:t>
      </w:r>
      <w:r w:rsidRPr="0066104B">
        <w:rPr>
          <w:rFonts w:hint="eastAsia"/>
        </w:rPr>
        <w:t>抄袭或者协助他人抄袭试题答案或与考试内容相关的资料的；</w:t>
      </w:r>
    </w:p>
    <w:p w14:paraId="09FCA0CD" w14:textId="77777777" w:rsidR="003C6DC2" w:rsidRPr="0066104B" w:rsidRDefault="003C6DC2" w:rsidP="00E4459F">
      <w:pPr>
        <w:pStyle w:val="a8"/>
      </w:pPr>
      <w:r w:rsidRPr="0066104B">
        <w:t>4.</w:t>
      </w:r>
      <w:r w:rsidRPr="0066104B">
        <w:rPr>
          <w:rFonts w:hint="eastAsia"/>
        </w:rPr>
        <w:t>抢夺、窃取他人试卷、答卷或者胁迫他人为自己抄袭提供方便的；</w:t>
      </w:r>
    </w:p>
    <w:p w14:paraId="3BB185A8" w14:textId="77777777" w:rsidR="003C6DC2" w:rsidRPr="0066104B" w:rsidRDefault="003C6DC2" w:rsidP="00E4459F">
      <w:pPr>
        <w:pStyle w:val="a8"/>
      </w:pPr>
      <w:r w:rsidRPr="0066104B">
        <w:t>5.</w:t>
      </w:r>
      <w:r w:rsidRPr="0066104B">
        <w:rPr>
          <w:rFonts w:hint="eastAsia"/>
        </w:rPr>
        <w:t>携带具有发送或者接收信息功能的设备的；</w:t>
      </w:r>
    </w:p>
    <w:p w14:paraId="246145D1" w14:textId="77777777" w:rsidR="003C6DC2" w:rsidRPr="0066104B" w:rsidRDefault="003C6DC2" w:rsidP="00E4459F">
      <w:pPr>
        <w:pStyle w:val="a8"/>
      </w:pPr>
      <w:r w:rsidRPr="0066104B">
        <w:t>6.</w:t>
      </w:r>
      <w:r w:rsidRPr="0066104B">
        <w:rPr>
          <w:rFonts w:hint="eastAsia"/>
        </w:rPr>
        <w:t>由他人代替或者代替他人参加考试的；</w:t>
      </w:r>
    </w:p>
    <w:p w14:paraId="42C016DA" w14:textId="77777777" w:rsidR="003C6DC2" w:rsidRPr="0066104B" w:rsidRDefault="003C6DC2" w:rsidP="00E4459F">
      <w:pPr>
        <w:pStyle w:val="a8"/>
      </w:pPr>
      <w:r w:rsidRPr="0066104B">
        <w:t>7.</w:t>
      </w:r>
      <w:r w:rsidRPr="0066104B">
        <w:rPr>
          <w:rFonts w:hint="eastAsia"/>
        </w:rPr>
        <w:t>故意销毁试卷、答卷或者考试材料的；</w:t>
      </w:r>
    </w:p>
    <w:p w14:paraId="5E397E50" w14:textId="77777777" w:rsidR="003C6DC2" w:rsidRPr="0066104B" w:rsidRDefault="003C6DC2" w:rsidP="00E4459F">
      <w:pPr>
        <w:pStyle w:val="a8"/>
      </w:pPr>
      <w:r w:rsidRPr="0066104B">
        <w:t>8.</w:t>
      </w:r>
      <w:r w:rsidRPr="0066104B">
        <w:rPr>
          <w:rFonts w:hint="eastAsia"/>
        </w:rPr>
        <w:t>在答卷上填写与本人身份不符的姓名、考号等信息的；</w:t>
      </w:r>
    </w:p>
    <w:p w14:paraId="5EAFAA16" w14:textId="77777777" w:rsidR="003C6DC2" w:rsidRPr="0066104B" w:rsidRDefault="003C6DC2" w:rsidP="00E4459F">
      <w:pPr>
        <w:pStyle w:val="a8"/>
      </w:pPr>
      <w:r w:rsidRPr="0066104B">
        <w:t>9.</w:t>
      </w:r>
      <w:r w:rsidRPr="0066104B">
        <w:rPr>
          <w:rFonts w:hint="eastAsia"/>
        </w:rPr>
        <w:t>传、接物品或者交换试卷、答卷、草稿纸的；</w:t>
      </w:r>
    </w:p>
    <w:p w14:paraId="141D04D5" w14:textId="77777777" w:rsidR="003C6DC2" w:rsidRPr="0066104B" w:rsidRDefault="003C6DC2" w:rsidP="00E4459F">
      <w:pPr>
        <w:pStyle w:val="a8"/>
      </w:pPr>
      <w:r w:rsidRPr="0066104B">
        <w:t>10.</w:t>
      </w:r>
      <w:r w:rsidRPr="0066104B">
        <w:rPr>
          <w:rFonts w:hint="eastAsia"/>
        </w:rPr>
        <w:t>由考场内向考场外或由考场外向考场内传递信息的；</w:t>
      </w:r>
    </w:p>
    <w:p w14:paraId="384F1601" w14:textId="77777777" w:rsidR="003C6DC2" w:rsidRPr="0066104B" w:rsidRDefault="003C6DC2" w:rsidP="00E4459F">
      <w:pPr>
        <w:pStyle w:val="a8"/>
        <w:rPr>
          <w:color w:val="FF0000"/>
        </w:rPr>
      </w:pPr>
      <w:r w:rsidRPr="0066104B">
        <w:t>11.</w:t>
      </w:r>
      <w:r w:rsidRPr="0066104B">
        <w:rPr>
          <w:rFonts w:hint="eastAsia"/>
        </w:rPr>
        <w:t>组织、参与团伙作弊的；</w:t>
      </w:r>
    </w:p>
    <w:p w14:paraId="4D0BE7CC" w14:textId="77777777" w:rsidR="003C6DC2" w:rsidRPr="0066104B" w:rsidRDefault="003C6DC2" w:rsidP="00E4459F">
      <w:pPr>
        <w:pStyle w:val="a8"/>
      </w:pPr>
      <w:r w:rsidRPr="0066104B">
        <w:t>12.</w:t>
      </w:r>
      <w:r w:rsidRPr="0066104B">
        <w:rPr>
          <w:rFonts w:hint="eastAsia"/>
        </w:rPr>
        <w:t>威胁、侮辱、诽谤、诬陷或者以其他方式侵害考试工作人员、其他考生合法权益的；</w:t>
      </w:r>
    </w:p>
    <w:p w14:paraId="5CC8693B" w14:textId="77777777" w:rsidR="003C6DC2" w:rsidRPr="0066104B" w:rsidRDefault="003C6DC2" w:rsidP="00E4459F">
      <w:pPr>
        <w:pStyle w:val="a8"/>
      </w:pPr>
      <w:r w:rsidRPr="0066104B">
        <w:t>13.</w:t>
      </w:r>
      <w:r w:rsidRPr="0066104B">
        <w:rPr>
          <w:rFonts w:hint="eastAsia"/>
        </w:rPr>
        <w:t>通过伪造证件、证明、档案及其他材料获得考试成绩的；</w:t>
      </w:r>
    </w:p>
    <w:p w14:paraId="0F79DA66" w14:textId="77777777" w:rsidR="003C6DC2" w:rsidRPr="0066104B" w:rsidRDefault="003C6DC2" w:rsidP="00E4459F">
      <w:pPr>
        <w:pStyle w:val="a8"/>
      </w:pPr>
      <w:r w:rsidRPr="0066104B">
        <w:t>14.</w:t>
      </w:r>
      <w:r w:rsidRPr="0066104B">
        <w:rPr>
          <w:rFonts w:hint="eastAsia"/>
        </w:rPr>
        <w:t>考试工作人员协助实施作弊行为，事后查实的；</w:t>
      </w:r>
    </w:p>
    <w:p w14:paraId="50BC25FD" w14:textId="77777777" w:rsidR="003C6DC2" w:rsidRPr="0066104B" w:rsidRDefault="003C6DC2" w:rsidP="00E4459F">
      <w:pPr>
        <w:pStyle w:val="a8"/>
      </w:pPr>
      <w:r w:rsidRPr="0066104B">
        <w:t>15.</w:t>
      </w:r>
      <w:r w:rsidRPr="0066104B">
        <w:rPr>
          <w:rFonts w:hint="eastAsia"/>
        </w:rPr>
        <w:t>评卷过程中被认定为答案雷同的；</w:t>
      </w:r>
    </w:p>
    <w:p w14:paraId="5D0A37D2" w14:textId="77777777" w:rsidR="003C6DC2" w:rsidRPr="0066104B" w:rsidRDefault="003C6DC2" w:rsidP="00E4459F">
      <w:pPr>
        <w:pStyle w:val="a8"/>
        <w:rPr>
          <w:rFonts w:cs="Courier New"/>
        </w:rPr>
      </w:pPr>
      <w:r w:rsidRPr="0066104B">
        <w:t>16.</w:t>
      </w:r>
      <w:r w:rsidRPr="0066104B">
        <w:rPr>
          <w:rFonts w:hint="eastAsia"/>
        </w:rPr>
        <w:t>其他以不正当手段获得或者试图获得试题答案、考试成绩的行为</w:t>
      </w:r>
      <w:r>
        <w:rPr>
          <w:rFonts w:hint="eastAsia"/>
        </w:rPr>
        <w:t>。</w:t>
      </w:r>
    </w:p>
    <w:p w14:paraId="6C0C561E" w14:textId="77777777" w:rsidR="003C6DC2" w:rsidRPr="0066104B" w:rsidRDefault="003C6DC2" w:rsidP="00E4459F">
      <w:pPr>
        <w:pStyle w:val="a8"/>
      </w:pPr>
      <w:r w:rsidRPr="0066104B">
        <w:rPr>
          <w:rFonts w:hint="eastAsia"/>
        </w:rPr>
        <w:lastRenderedPageBreak/>
        <w:t>二、考试作弊性质的认定</w:t>
      </w:r>
    </w:p>
    <w:p w14:paraId="3050AD24" w14:textId="77777777" w:rsidR="003C6DC2" w:rsidRPr="0066104B" w:rsidRDefault="003C6DC2" w:rsidP="00E4459F">
      <w:pPr>
        <w:pStyle w:val="a8"/>
      </w:pPr>
      <w:r w:rsidRPr="0066104B">
        <w:t>1.</w:t>
      </w:r>
      <w:r w:rsidRPr="0066104B">
        <w:rPr>
          <w:rFonts w:hint="eastAsia"/>
        </w:rPr>
        <w:t>凡违反上述第</w:t>
      </w:r>
      <w:r w:rsidRPr="0066104B">
        <w:t>1-10</w:t>
      </w:r>
      <w:r w:rsidRPr="0066104B">
        <w:rPr>
          <w:rFonts w:hint="eastAsia"/>
        </w:rPr>
        <w:t>、</w:t>
      </w:r>
      <w:r w:rsidRPr="0066104B">
        <w:t>15-16</w:t>
      </w:r>
      <w:r w:rsidRPr="0066104B">
        <w:rPr>
          <w:rFonts w:hint="eastAsia"/>
        </w:rPr>
        <w:t>条规定者，认定为作弊行为较重；</w:t>
      </w:r>
    </w:p>
    <w:p w14:paraId="220F1BD1" w14:textId="77777777" w:rsidR="003C6DC2" w:rsidRPr="0066104B" w:rsidRDefault="003C6DC2" w:rsidP="00E4459F">
      <w:pPr>
        <w:pStyle w:val="a8"/>
      </w:pPr>
      <w:r w:rsidRPr="0066104B">
        <w:t>2.</w:t>
      </w:r>
      <w:r w:rsidRPr="0066104B">
        <w:rPr>
          <w:rFonts w:hint="eastAsia"/>
        </w:rPr>
        <w:t>凡违反上述第</w:t>
      </w:r>
      <w:r w:rsidRPr="0066104B">
        <w:t>11-14</w:t>
      </w:r>
      <w:r w:rsidRPr="0066104B">
        <w:rPr>
          <w:rFonts w:hint="eastAsia"/>
        </w:rPr>
        <w:t>条规定者，认定为作弊行为严重；</w:t>
      </w:r>
    </w:p>
    <w:p w14:paraId="38AADD52" w14:textId="77777777" w:rsidR="003C6DC2" w:rsidRPr="0066104B" w:rsidRDefault="003C6DC2" w:rsidP="00E4459F">
      <w:pPr>
        <w:pStyle w:val="a8"/>
      </w:pPr>
      <w:r w:rsidRPr="0066104B">
        <w:t>3.</w:t>
      </w:r>
      <w:r w:rsidRPr="0066104B">
        <w:rPr>
          <w:rFonts w:hint="eastAsia"/>
        </w:rPr>
        <w:t>凡累计作弊两次（含两次）以上者，认定为作弊行为严重。</w:t>
      </w:r>
    </w:p>
    <w:p w14:paraId="0DF955B4" w14:textId="77777777" w:rsidR="003C6DC2" w:rsidRPr="0066104B" w:rsidRDefault="003C6DC2" w:rsidP="00E4459F">
      <w:pPr>
        <w:pStyle w:val="a8"/>
      </w:pPr>
      <w:r w:rsidRPr="0066104B">
        <w:rPr>
          <w:rFonts w:hint="eastAsia"/>
        </w:rPr>
        <w:t>三、考试作弊的处理</w:t>
      </w:r>
    </w:p>
    <w:p w14:paraId="315995BC" w14:textId="77777777" w:rsidR="003C6DC2" w:rsidRPr="0066104B" w:rsidRDefault="003C6DC2" w:rsidP="00E4459F">
      <w:pPr>
        <w:pStyle w:val="a8"/>
      </w:pPr>
      <w:r w:rsidRPr="0066104B">
        <w:t>1.</w:t>
      </w:r>
      <w:r w:rsidRPr="0066104B">
        <w:rPr>
          <w:rFonts w:hint="eastAsia"/>
        </w:rPr>
        <w:t>认定为作弊行为较重的，给予记过</w:t>
      </w:r>
      <w:r w:rsidRPr="0066104B">
        <w:t>(</w:t>
      </w:r>
      <w:r w:rsidRPr="0066104B">
        <w:rPr>
          <w:rFonts w:hint="eastAsia"/>
        </w:rPr>
        <w:t>含记过</w:t>
      </w:r>
      <w:r w:rsidRPr="0066104B">
        <w:t>)</w:t>
      </w:r>
      <w:r w:rsidRPr="0066104B">
        <w:rPr>
          <w:rFonts w:hint="eastAsia"/>
        </w:rPr>
        <w:t>以上处分，本科层次学生取消学士学位授予资格；</w:t>
      </w:r>
    </w:p>
    <w:p w14:paraId="54D221BD" w14:textId="77777777" w:rsidR="003C6DC2" w:rsidRPr="0066104B" w:rsidRDefault="003C6DC2" w:rsidP="00E4459F">
      <w:pPr>
        <w:pStyle w:val="a8"/>
      </w:pPr>
      <w:r w:rsidRPr="0066104B">
        <w:t>2.</w:t>
      </w:r>
      <w:r w:rsidRPr="0066104B">
        <w:rPr>
          <w:rFonts w:hint="eastAsia"/>
        </w:rPr>
        <w:t>认定为作弊行为严重者，给予留校察看或开除学籍处分，本科层次学生取消学士学位授予资格。</w:t>
      </w:r>
    </w:p>
    <w:p w14:paraId="1C6544B3" w14:textId="77777777" w:rsidR="003C6DC2" w:rsidRPr="0066104B" w:rsidRDefault="003C6DC2" w:rsidP="00E4459F">
      <w:pPr>
        <w:pStyle w:val="a8"/>
        <w:rPr>
          <w:b/>
        </w:rPr>
      </w:pPr>
      <w:r w:rsidRPr="00EC3F70">
        <w:rPr>
          <w:rFonts w:hint="eastAsia"/>
        </w:rPr>
        <w:t>第三条</w:t>
      </w:r>
      <w:r w:rsidRPr="0066104B">
        <w:rPr>
          <w:b/>
        </w:rPr>
        <w:t xml:space="preserve">  </w:t>
      </w:r>
      <w:r w:rsidRPr="00994BC0">
        <w:rPr>
          <w:rFonts w:hint="eastAsia"/>
        </w:rPr>
        <w:t>关于监考人员违规行为认定及处理</w:t>
      </w:r>
    </w:p>
    <w:p w14:paraId="74095639" w14:textId="77777777" w:rsidR="003C6DC2" w:rsidRPr="0066104B" w:rsidRDefault="003C6DC2" w:rsidP="00E4459F">
      <w:pPr>
        <w:pStyle w:val="a8"/>
      </w:pPr>
      <w:r w:rsidRPr="0066104B">
        <w:rPr>
          <w:rFonts w:hint="eastAsia"/>
        </w:rPr>
        <w:t>监考人员应当认真履行工作职责，在考试管理、组织等工作过程中，有下列情形之一的，应当停止其参加考试工作，并由教务部或者其所在部门会同学</w:t>
      </w:r>
      <w:r>
        <w:rPr>
          <w:rFonts w:hint="eastAsia"/>
        </w:rPr>
        <w:t>校</w:t>
      </w:r>
      <w:r w:rsidRPr="0066104B">
        <w:rPr>
          <w:rFonts w:hint="eastAsia"/>
        </w:rPr>
        <w:t>相关部门，视情节轻重分别给予相应的行政处分；情节严重，构成犯罪的，由司法机关依法追究刑事责任：</w:t>
      </w:r>
    </w:p>
    <w:p w14:paraId="253DC8B0" w14:textId="77777777" w:rsidR="003C6DC2" w:rsidRPr="0066104B" w:rsidRDefault="003C6DC2" w:rsidP="00E4459F">
      <w:pPr>
        <w:pStyle w:val="a8"/>
      </w:pPr>
      <w:r w:rsidRPr="0066104B">
        <w:t>1.</w:t>
      </w:r>
      <w:r w:rsidRPr="0066104B">
        <w:rPr>
          <w:rFonts w:hint="eastAsia"/>
        </w:rPr>
        <w:t>应回避考试工作却隐瞒不报的；</w:t>
      </w:r>
    </w:p>
    <w:p w14:paraId="4E48C4B4" w14:textId="77777777" w:rsidR="003C6DC2" w:rsidRPr="0066104B" w:rsidRDefault="003C6DC2" w:rsidP="00E4459F">
      <w:pPr>
        <w:pStyle w:val="a8"/>
      </w:pPr>
      <w:r w:rsidRPr="0066104B">
        <w:t>2.</w:t>
      </w:r>
      <w:r w:rsidRPr="0066104B">
        <w:rPr>
          <w:rFonts w:hint="eastAsia"/>
        </w:rPr>
        <w:t>擅自变更考试时间、地点及安排的；</w:t>
      </w:r>
    </w:p>
    <w:p w14:paraId="58AF1324" w14:textId="77777777" w:rsidR="003C6DC2" w:rsidRPr="0066104B" w:rsidRDefault="003C6DC2" w:rsidP="00E4459F">
      <w:pPr>
        <w:pStyle w:val="a8"/>
      </w:pPr>
      <w:r w:rsidRPr="0066104B">
        <w:t>3.</w:t>
      </w:r>
      <w:r w:rsidRPr="0066104B">
        <w:rPr>
          <w:rFonts w:hint="eastAsia"/>
        </w:rPr>
        <w:t>提示或暗示考生答题的；</w:t>
      </w:r>
    </w:p>
    <w:p w14:paraId="4F7E3F8B" w14:textId="77777777" w:rsidR="003C6DC2" w:rsidRPr="0066104B" w:rsidRDefault="003C6DC2" w:rsidP="00E4459F">
      <w:pPr>
        <w:pStyle w:val="a8"/>
      </w:pPr>
      <w:r w:rsidRPr="0066104B">
        <w:t>4.</w:t>
      </w:r>
      <w:r w:rsidRPr="0066104B">
        <w:rPr>
          <w:rFonts w:hint="eastAsia"/>
        </w:rPr>
        <w:t>擅自将试题、答卷或者有关内容带出考场或者传递给他人的；</w:t>
      </w:r>
    </w:p>
    <w:p w14:paraId="39588DD0" w14:textId="77777777" w:rsidR="003C6DC2" w:rsidRPr="0066104B" w:rsidRDefault="003C6DC2" w:rsidP="00E4459F">
      <w:pPr>
        <w:pStyle w:val="a8"/>
      </w:pPr>
      <w:r w:rsidRPr="0066104B">
        <w:t>5.</w:t>
      </w:r>
      <w:r w:rsidRPr="0066104B">
        <w:rPr>
          <w:rFonts w:hint="eastAsia"/>
        </w:rPr>
        <w:t>在评卷、统分中严重失职，造成明显的错评、漏评或者积</w:t>
      </w:r>
      <w:r w:rsidRPr="0066104B">
        <w:rPr>
          <w:rFonts w:hint="eastAsia"/>
        </w:rPr>
        <w:lastRenderedPageBreak/>
        <w:t>分误差的；</w:t>
      </w:r>
    </w:p>
    <w:p w14:paraId="154547FF" w14:textId="77777777" w:rsidR="003C6DC2" w:rsidRPr="0066104B" w:rsidRDefault="003C6DC2" w:rsidP="00E4459F">
      <w:pPr>
        <w:pStyle w:val="a8"/>
      </w:pPr>
      <w:r w:rsidRPr="0066104B">
        <w:t>6.</w:t>
      </w:r>
      <w:r w:rsidRPr="0066104B">
        <w:rPr>
          <w:rFonts w:hint="eastAsia"/>
        </w:rPr>
        <w:t>在评卷中擅自更改评分细则或者不按评分细则进行评卷的；</w:t>
      </w:r>
    </w:p>
    <w:p w14:paraId="1DE7B68A" w14:textId="77777777" w:rsidR="003C6DC2" w:rsidRPr="0066104B" w:rsidRDefault="003C6DC2" w:rsidP="00E4459F">
      <w:pPr>
        <w:pStyle w:val="a8"/>
      </w:pPr>
      <w:r w:rsidRPr="0066104B">
        <w:t>7.</w:t>
      </w:r>
      <w:r w:rsidRPr="0066104B">
        <w:rPr>
          <w:rFonts w:hint="eastAsia"/>
        </w:rPr>
        <w:t>因未认真履行职责，造成所负责考场出现雷同卷的；</w:t>
      </w:r>
    </w:p>
    <w:p w14:paraId="5D5288C0" w14:textId="77777777" w:rsidR="003C6DC2" w:rsidRPr="0066104B" w:rsidRDefault="003C6DC2" w:rsidP="00E4459F">
      <w:pPr>
        <w:pStyle w:val="a8"/>
      </w:pPr>
      <w:r w:rsidRPr="0066104B">
        <w:t>8.</w:t>
      </w:r>
      <w:r w:rsidRPr="0066104B">
        <w:rPr>
          <w:rFonts w:hint="eastAsia"/>
        </w:rPr>
        <w:t>擅自泄露评卷、统分等应予保密的情况的；</w:t>
      </w:r>
    </w:p>
    <w:p w14:paraId="42550591" w14:textId="77777777" w:rsidR="003C6DC2" w:rsidRPr="0066104B" w:rsidRDefault="003C6DC2" w:rsidP="00E4459F">
      <w:pPr>
        <w:pStyle w:val="a8"/>
      </w:pPr>
      <w:r w:rsidRPr="0066104B">
        <w:t>9.</w:t>
      </w:r>
      <w:r w:rsidRPr="0066104B">
        <w:rPr>
          <w:rFonts w:hint="eastAsia"/>
        </w:rPr>
        <w:t>考试工作人员协助实施作弊行为，事后查实的；</w:t>
      </w:r>
    </w:p>
    <w:p w14:paraId="52C36105" w14:textId="77777777" w:rsidR="003C6DC2" w:rsidRPr="0066104B" w:rsidRDefault="003C6DC2" w:rsidP="00E4459F">
      <w:pPr>
        <w:pStyle w:val="a8"/>
      </w:pPr>
      <w:r w:rsidRPr="0066104B">
        <w:t>10.</w:t>
      </w:r>
      <w:r w:rsidRPr="0066104B">
        <w:rPr>
          <w:rFonts w:hint="eastAsia"/>
        </w:rPr>
        <w:t>代替考生或者由他人代替参加考试的；</w:t>
      </w:r>
    </w:p>
    <w:p w14:paraId="2C6DD263" w14:textId="77777777" w:rsidR="003C6DC2" w:rsidRPr="0066104B" w:rsidRDefault="003C6DC2" w:rsidP="00E4459F">
      <w:pPr>
        <w:pStyle w:val="a8"/>
      </w:pPr>
      <w:r w:rsidRPr="0066104B">
        <w:t>11.</w:t>
      </w:r>
      <w:r w:rsidRPr="0066104B">
        <w:rPr>
          <w:rFonts w:hint="eastAsia"/>
        </w:rPr>
        <w:t>在考试中如发现监考人员迟到十分钟以上或者监考时未履行职责者，将根据事实进行责任事故等级认定；</w:t>
      </w:r>
    </w:p>
    <w:p w14:paraId="0C2CE414" w14:textId="77777777" w:rsidR="003C6DC2" w:rsidRPr="0066104B" w:rsidRDefault="003C6DC2" w:rsidP="00E4459F">
      <w:pPr>
        <w:pStyle w:val="a8"/>
      </w:pPr>
      <w:r w:rsidRPr="0066104B">
        <w:t>12.</w:t>
      </w:r>
      <w:r w:rsidRPr="0066104B">
        <w:rPr>
          <w:rFonts w:hint="eastAsia"/>
        </w:rPr>
        <w:t>其他违反监考、评卷等管理规定的行为。</w:t>
      </w:r>
    </w:p>
    <w:p w14:paraId="31368B03" w14:textId="77777777" w:rsidR="003C6DC2" w:rsidRPr="00EC3F70" w:rsidRDefault="003C6DC2" w:rsidP="00E4459F">
      <w:pPr>
        <w:pStyle w:val="a8"/>
        <w:rPr>
          <w:rFonts w:cs="Times New Roman"/>
        </w:rPr>
      </w:pPr>
      <w:r w:rsidRPr="00EC3F70">
        <w:rPr>
          <w:rFonts w:cs="Times New Roman" w:hint="eastAsia"/>
        </w:rPr>
        <w:t>第四条</w:t>
      </w:r>
      <w:r w:rsidRPr="00EC3F70">
        <w:rPr>
          <w:rFonts w:cs="Times New Roman"/>
        </w:rPr>
        <w:t xml:space="preserve">  </w:t>
      </w:r>
      <w:r w:rsidRPr="00EC3F70">
        <w:rPr>
          <w:rFonts w:hint="eastAsia"/>
        </w:rPr>
        <w:t>关于考试管理人员违规行为的认定及处理</w:t>
      </w:r>
    </w:p>
    <w:p w14:paraId="147FD154" w14:textId="77777777" w:rsidR="003C6DC2" w:rsidRPr="0066104B" w:rsidRDefault="003C6DC2" w:rsidP="00E4459F">
      <w:pPr>
        <w:pStyle w:val="a8"/>
      </w:pPr>
      <w:r w:rsidRPr="0066104B">
        <w:rPr>
          <w:rFonts w:hint="eastAsia"/>
        </w:rPr>
        <w:t>考试管理人员有下列舞弊行为之一的，应当停止其参加考试工作，并由教务部或者其所在部门会同学</w:t>
      </w:r>
      <w:r>
        <w:rPr>
          <w:rFonts w:hint="eastAsia"/>
        </w:rPr>
        <w:t>校</w:t>
      </w:r>
      <w:r w:rsidRPr="0066104B">
        <w:rPr>
          <w:rFonts w:hint="eastAsia"/>
        </w:rPr>
        <w:t>相关部门，视情节轻重分别给予相应的行政处分，并调离考试工作岗位；情节严重，构成犯罪的，由司法机关依法追究刑事责任：</w:t>
      </w:r>
    </w:p>
    <w:p w14:paraId="068E31D3" w14:textId="77777777" w:rsidR="003C6DC2" w:rsidRPr="0066104B" w:rsidRDefault="003C6DC2" w:rsidP="00E4459F">
      <w:pPr>
        <w:pStyle w:val="a8"/>
      </w:pPr>
      <w:r w:rsidRPr="0066104B">
        <w:t>1.</w:t>
      </w:r>
      <w:r w:rsidRPr="0066104B">
        <w:rPr>
          <w:rFonts w:hint="eastAsia"/>
        </w:rPr>
        <w:t>为不具备参加考试条件的人员提供假证明、证件、档案，使其取得考试资格或考试工作人员资格的；</w:t>
      </w:r>
    </w:p>
    <w:p w14:paraId="181A28DF" w14:textId="77777777" w:rsidR="003C6DC2" w:rsidRPr="0066104B" w:rsidRDefault="003C6DC2" w:rsidP="00E4459F">
      <w:pPr>
        <w:pStyle w:val="a8"/>
      </w:pPr>
      <w:r w:rsidRPr="0066104B">
        <w:t>2.</w:t>
      </w:r>
      <w:r w:rsidRPr="0066104B">
        <w:rPr>
          <w:rFonts w:hint="eastAsia"/>
        </w:rPr>
        <w:t>因玩忽职守，致使考生未能如期参加考试的或者使考试工作遭受重大损失的；</w:t>
      </w:r>
    </w:p>
    <w:p w14:paraId="3E9EB5D9" w14:textId="77777777" w:rsidR="003C6DC2" w:rsidRPr="0066104B" w:rsidRDefault="003C6DC2" w:rsidP="00E4459F">
      <w:pPr>
        <w:pStyle w:val="a8"/>
      </w:pPr>
      <w:r w:rsidRPr="0066104B">
        <w:t>3.</w:t>
      </w:r>
      <w:r w:rsidRPr="0066104B">
        <w:rPr>
          <w:rFonts w:hint="eastAsia"/>
        </w:rPr>
        <w:t>利用监考或者从事考试工作之便，为考生作弊提供条件的；</w:t>
      </w:r>
    </w:p>
    <w:p w14:paraId="69B32091" w14:textId="77777777" w:rsidR="003C6DC2" w:rsidRPr="0066104B" w:rsidRDefault="003C6DC2" w:rsidP="00E4459F">
      <w:pPr>
        <w:pStyle w:val="a8"/>
      </w:pPr>
      <w:r w:rsidRPr="0066104B">
        <w:t>4.</w:t>
      </w:r>
      <w:r w:rsidRPr="0066104B">
        <w:rPr>
          <w:rFonts w:hint="eastAsia"/>
        </w:rPr>
        <w:t>伪造、变造考生档案（含电子档案）的；</w:t>
      </w:r>
    </w:p>
    <w:p w14:paraId="17F5599B" w14:textId="77777777" w:rsidR="003C6DC2" w:rsidRPr="0066104B" w:rsidRDefault="003C6DC2" w:rsidP="00E4459F">
      <w:pPr>
        <w:pStyle w:val="a8"/>
      </w:pPr>
      <w:r w:rsidRPr="0066104B">
        <w:t>5.</w:t>
      </w:r>
      <w:r w:rsidRPr="0066104B">
        <w:rPr>
          <w:rFonts w:hint="eastAsia"/>
        </w:rPr>
        <w:t>场外组织答卷、为考生提供答案的；</w:t>
      </w:r>
    </w:p>
    <w:p w14:paraId="3A7B5D9C" w14:textId="77777777" w:rsidR="003C6DC2" w:rsidRPr="0066104B" w:rsidRDefault="003C6DC2" w:rsidP="00E4459F">
      <w:pPr>
        <w:pStyle w:val="a8"/>
      </w:pPr>
      <w:r w:rsidRPr="0066104B">
        <w:t>6.</w:t>
      </w:r>
      <w:r w:rsidRPr="0066104B">
        <w:rPr>
          <w:rFonts w:hint="eastAsia"/>
        </w:rPr>
        <w:t>指使、纵容或者伙同他人舞弊的；</w:t>
      </w:r>
    </w:p>
    <w:p w14:paraId="29C2FC65" w14:textId="77777777" w:rsidR="003C6DC2" w:rsidRPr="0066104B" w:rsidRDefault="003C6DC2" w:rsidP="00E4459F">
      <w:pPr>
        <w:pStyle w:val="a8"/>
      </w:pPr>
      <w:r w:rsidRPr="0066104B">
        <w:lastRenderedPageBreak/>
        <w:t>7.</w:t>
      </w:r>
      <w:r w:rsidRPr="0066104B">
        <w:rPr>
          <w:rFonts w:hint="eastAsia"/>
        </w:rPr>
        <w:t>偷换、涂改考生答卷、考试成绩或者考场原始记录材料的；</w:t>
      </w:r>
    </w:p>
    <w:p w14:paraId="3859768C" w14:textId="77777777" w:rsidR="003C6DC2" w:rsidRPr="0066104B" w:rsidRDefault="003C6DC2" w:rsidP="00E4459F">
      <w:pPr>
        <w:pStyle w:val="a8"/>
      </w:pPr>
      <w:r w:rsidRPr="0066104B">
        <w:t>8.</w:t>
      </w:r>
      <w:r w:rsidRPr="0066104B">
        <w:rPr>
          <w:rFonts w:hint="eastAsia"/>
        </w:rPr>
        <w:t>擅自更改或编造、虚报考试数据、信息的；</w:t>
      </w:r>
    </w:p>
    <w:p w14:paraId="5B25BA1D" w14:textId="77777777" w:rsidR="003C6DC2" w:rsidRPr="0066104B" w:rsidRDefault="003C6DC2" w:rsidP="00E4459F">
      <w:pPr>
        <w:pStyle w:val="a8"/>
      </w:pPr>
      <w:r w:rsidRPr="0066104B">
        <w:t>9.</w:t>
      </w:r>
      <w:r w:rsidRPr="0066104B">
        <w:rPr>
          <w:rFonts w:hint="eastAsia"/>
        </w:rPr>
        <w:t>利用考试工作便利，索贿、受贿、以权徇私的；</w:t>
      </w:r>
    </w:p>
    <w:p w14:paraId="5161E1E5" w14:textId="77777777" w:rsidR="003C6DC2" w:rsidRPr="0066104B" w:rsidRDefault="003C6DC2" w:rsidP="00E4459F">
      <w:pPr>
        <w:pStyle w:val="a8"/>
      </w:pPr>
      <w:r w:rsidRPr="0066104B">
        <w:t>10.</w:t>
      </w:r>
      <w:r w:rsidRPr="0066104B">
        <w:rPr>
          <w:rFonts w:hint="eastAsia"/>
        </w:rPr>
        <w:t>诬陷、打击报复考生的；</w:t>
      </w:r>
    </w:p>
    <w:p w14:paraId="3323F598" w14:textId="77777777" w:rsidR="003C6DC2" w:rsidRPr="0066104B" w:rsidRDefault="003C6DC2" w:rsidP="00E4459F">
      <w:pPr>
        <w:pStyle w:val="a8"/>
        <w:rPr>
          <w:b/>
          <w:bCs/>
        </w:rPr>
      </w:pPr>
      <w:r w:rsidRPr="0066104B">
        <w:t>11.</w:t>
      </w:r>
      <w:r w:rsidRPr="0066104B">
        <w:rPr>
          <w:rFonts w:hint="eastAsia"/>
        </w:rPr>
        <w:t>指使、纵容、授意考试工作人员放松考试纪律，致使考场秩序混乱、作弊严重的。</w:t>
      </w:r>
    </w:p>
    <w:p w14:paraId="0591952D" w14:textId="77777777" w:rsidR="003C6DC2" w:rsidRPr="0066104B" w:rsidRDefault="003C6DC2" w:rsidP="00E33B4D">
      <w:pPr>
        <w:pStyle w:val="a7"/>
      </w:pPr>
      <w:r w:rsidRPr="0066104B">
        <w:rPr>
          <w:rFonts w:hint="eastAsia"/>
        </w:rPr>
        <w:t>第</w:t>
      </w:r>
      <w:r>
        <w:rPr>
          <w:rFonts w:hint="eastAsia"/>
        </w:rPr>
        <w:t>二章</w:t>
      </w:r>
      <w:r w:rsidRPr="0066104B">
        <w:t xml:space="preserve"> </w:t>
      </w:r>
      <w:r>
        <w:t xml:space="preserve"> </w:t>
      </w:r>
      <w:r w:rsidRPr="0066104B">
        <w:rPr>
          <w:rFonts w:hint="eastAsia"/>
        </w:rPr>
        <w:t>违规行为处理程序</w:t>
      </w:r>
    </w:p>
    <w:p w14:paraId="3D14815E" w14:textId="77777777" w:rsidR="003C6DC2" w:rsidRPr="00EC3F70" w:rsidRDefault="003C6DC2" w:rsidP="00E4459F">
      <w:pPr>
        <w:pStyle w:val="a8"/>
      </w:pPr>
      <w:r w:rsidRPr="00EC3F70">
        <w:rPr>
          <w:rFonts w:hint="eastAsia"/>
        </w:rPr>
        <w:t>第五条</w:t>
      </w:r>
      <w:r w:rsidRPr="00EC3F70">
        <w:t xml:space="preserve">  </w:t>
      </w:r>
      <w:r w:rsidRPr="00EC3F70">
        <w:rPr>
          <w:rFonts w:hint="eastAsia"/>
        </w:rPr>
        <w:t>考试工作人员在考试过程中发现考生实施本办法所列考试违纪、作弊行为的，应当及时予以纠正并如实记录；对考生用于作弊的材料、工具等，应予暂扣。</w:t>
      </w:r>
    </w:p>
    <w:p w14:paraId="56B3B875" w14:textId="77777777" w:rsidR="003C6DC2" w:rsidRPr="00EC3F70" w:rsidRDefault="003C6DC2" w:rsidP="00E4459F">
      <w:pPr>
        <w:pStyle w:val="a8"/>
      </w:pPr>
      <w:r w:rsidRPr="00EC3F70">
        <w:rPr>
          <w:rFonts w:hint="eastAsia"/>
        </w:rPr>
        <w:t>考生违规记录作为认定考生违规事实的依据，应当由两名以上（含两名）监考员或者考场巡视员签字确认。</w:t>
      </w:r>
    </w:p>
    <w:p w14:paraId="47B83B04" w14:textId="77777777" w:rsidR="003C6DC2" w:rsidRPr="00EC3F70" w:rsidRDefault="003C6DC2" w:rsidP="00E4459F">
      <w:pPr>
        <w:pStyle w:val="a8"/>
      </w:pPr>
      <w:r w:rsidRPr="00EC3F70">
        <w:rPr>
          <w:rFonts w:hint="eastAsia"/>
        </w:rPr>
        <w:t>考试结束时，考试工作人员应当向违纪考生告知违规记录的内容，并由考生签字确认，因特殊情况未能告知考生或者考生拒不签字的，应当在考生违规记录上载明相关情况；对暂扣的考生物品应填写收据。</w:t>
      </w:r>
    </w:p>
    <w:p w14:paraId="01BCF27B" w14:textId="77777777" w:rsidR="003C6DC2" w:rsidRPr="00EC3F70" w:rsidRDefault="003C6DC2" w:rsidP="00E4459F">
      <w:pPr>
        <w:pStyle w:val="a8"/>
      </w:pPr>
      <w:r w:rsidRPr="00EC3F70">
        <w:rPr>
          <w:rFonts w:hint="eastAsia"/>
        </w:rPr>
        <w:t>第六条</w:t>
      </w:r>
      <w:r w:rsidRPr="00EC3F70">
        <w:t xml:space="preserve">  </w:t>
      </w:r>
      <w:r w:rsidRPr="00EC3F70">
        <w:rPr>
          <w:rFonts w:hint="eastAsia"/>
        </w:rPr>
        <w:t>考生违规记录经巡考签字认定后，报送教务部依据本办法的规定进行处理。</w:t>
      </w:r>
    </w:p>
    <w:p w14:paraId="48AF0CFC" w14:textId="77777777" w:rsidR="003C6DC2" w:rsidRPr="00EC3F70" w:rsidRDefault="003C6DC2" w:rsidP="00E4459F">
      <w:pPr>
        <w:pStyle w:val="a8"/>
      </w:pPr>
      <w:r w:rsidRPr="00EC3F70">
        <w:rPr>
          <w:rFonts w:hint="eastAsia"/>
        </w:rPr>
        <w:t>第七条</w:t>
      </w:r>
      <w:r w:rsidRPr="00EC3F70">
        <w:t xml:space="preserve">  </w:t>
      </w:r>
      <w:r w:rsidRPr="00EC3F70">
        <w:rPr>
          <w:rFonts w:hint="eastAsia"/>
        </w:rPr>
        <w:t>教务部发现本办法所列工作人员违纪情形的，应当由两名以上（含两名）工作人员进行事实调查，收集、保存相应的证据材料，并在调查事实和证据的基础上，对所涉及考生的违规行为进行认定。</w:t>
      </w:r>
    </w:p>
    <w:p w14:paraId="7E91F125" w14:textId="77777777" w:rsidR="003C6DC2" w:rsidRPr="00EC3F70" w:rsidRDefault="003C6DC2" w:rsidP="00E4459F">
      <w:pPr>
        <w:pStyle w:val="a8"/>
      </w:pPr>
      <w:r w:rsidRPr="00EC3F70">
        <w:rPr>
          <w:rFonts w:hint="eastAsia"/>
        </w:rPr>
        <w:lastRenderedPageBreak/>
        <w:t>第八条</w:t>
      </w:r>
      <w:r w:rsidRPr="00EC3F70">
        <w:t xml:space="preserve">  </w:t>
      </w:r>
      <w:r w:rsidRPr="00EC3F70">
        <w:rPr>
          <w:rFonts w:hint="eastAsia"/>
        </w:rPr>
        <w:t>考试工作人员在考场、考点及评卷过程中有违反本办法的行为的，考务负责人应当暂停其工作，并报相关管理部门处理。</w:t>
      </w:r>
    </w:p>
    <w:p w14:paraId="3FDD01DE" w14:textId="77777777" w:rsidR="003C6DC2" w:rsidRPr="00EC3F70" w:rsidRDefault="003C6DC2" w:rsidP="00E4459F">
      <w:pPr>
        <w:pStyle w:val="a8"/>
      </w:pPr>
      <w:r w:rsidRPr="00EC3F70">
        <w:rPr>
          <w:rFonts w:hint="eastAsia"/>
        </w:rPr>
        <w:t>第九条</w:t>
      </w:r>
      <w:r w:rsidRPr="00EC3F70">
        <w:t xml:space="preserve">  </w:t>
      </w:r>
      <w:r w:rsidRPr="00EC3F70">
        <w:rPr>
          <w:rFonts w:hint="eastAsia"/>
        </w:rPr>
        <w:t>考生对教务部做出的违规处理决定不服的，可以在收到处理决定之日起</w:t>
      </w:r>
      <w:r w:rsidRPr="00EC3F70">
        <w:t>5</w:t>
      </w:r>
      <w:r w:rsidRPr="00EC3F70">
        <w:rPr>
          <w:rFonts w:hint="eastAsia"/>
        </w:rPr>
        <w:t>个工作日内，可以依据《新乡医学院三全学院学生违纪处分实施办法》的有关规定，向学校学生申诉处理委员会提出书面申诉。</w:t>
      </w:r>
    </w:p>
    <w:p w14:paraId="1C9D6B01" w14:textId="77777777" w:rsidR="003C6DC2" w:rsidRPr="00EC3F70" w:rsidRDefault="003C6DC2" w:rsidP="00E4459F">
      <w:pPr>
        <w:pStyle w:val="a8"/>
      </w:pPr>
      <w:r w:rsidRPr="00EC3F70">
        <w:rPr>
          <w:rFonts w:hint="eastAsia"/>
        </w:rPr>
        <w:t>第十条</w:t>
      </w:r>
      <w:r w:rsidRPr="00EC3F70">
        <w:t xml:space="preserve">  </w:t>
      </w:r>
      <w:r w:rsidRPr="00EC3F70">
        <w:rPr>
          <w:rFonts w:hint="eastAsia"/>
        </w:rPr>
        <w:t>受理复核申请的考试管理部门应对处理决定所认定的违规事实和适用的依据等进行审查，并在受理后</w:t>
      </w:r>
      <w:r w:rsidRPr="00EC3F70">
        <w:t>15</w:t>
      </w:r>
      <w:r w:rsidRPr="00EC3F70">
        <w:rPr>
          <w:rFonts w:hint="eastAsia"/>
        </w:rPr>
        <w:t>个工作日内，按照下列规定作出复核决定：</w:t>
      </w:r>
    </w:p>
    <w:p w14:paraId="5E1ED888" w14:textId="77777777" w:rsidR="003C6DC2" w:rsidRPr="00EC3F70" w:rsidRDefault="003C6DC2" w:rsidP="00E4459F">
      <w:pPr>
        <w:pStyle w:val="a8"/>
      </w:pPr>
      <w:r w:rsidRPr="00EC3F70">
        <w:t>1.</w:t>
      </w:r>
      <w:r w:rsidRPr="00EC3F70">
        <w:rPr>
          <w:rFonts w:hint="eastAsia"/>
        </w:rPr>
        <w:t>处理决定认定事实清楚、证据确凿，适用依据正确，程序合法，内容适当的，决定维持。</w:t>
      </w:r>
    </w:p>
    <w:p w14:paraId="6065CB12" w14:textId="77777777" w:rsidR="003C6DC2" w:rsidRPr="00EC3F70" w:rsidRDefault="003C6DC2" w:rsidP="00E4459F">
      <w:pPr>
        <w:pStyle w:val="a8"/>
      </w:pPr>
      <w:r w:rsidRPr="00EC3F70">
        <w:t>2.</w:t>
      </w:r>
      <w:r w:rsidRPr="00EC3F70">
        <w:rPr>
          <w:rFonts w:hint="eastAsia"/>
        </w:rPr>
        <w:t>处理决定有下列情况之一的，决定撤销或者变更：</w:t>
      </w:r>
    </w:p>
    <w:p w14:paraId="3C2C606F" w14:textId="77777777" w:rsidR="003C6DC2" w:rsidRPr="00EC3F70" w:rsidRDefault="003C6DC2" w:rsidP="00E4459F">
      <w:pPr>
        <w:pStyle w:val="a8"/>
      </w:pPr>
      <w:r w:rsidRPr="00EC3F70">
        <w:t>(1)</w:t>
      </w:r>
      <w:r w:rsidRPr="00EC3F70">
        <w:rPr>
          <w:rFonts w:hint="eastAsia"/>
        </w:rPr>
        <w:t>违规事实认定不清、证据不足的；</w:t>
      </w:r>
    </w:p>
    <w:p w14:paraId="0D7C5593" w14:textId="77777777" w:rsidR="003C6DC2" w:rsidRPr="00EC3F70" w:rsidRDefault="003C6DC2" w:rsidP="00E4459F">
      <w:pPr>
        <w:pStyle w:val="a8"/>
      </w:pPr>
      <w:r w:rsidRPr="00EC3F70">
        <w:t>(2)</w:t>
      </w:r>
      <w:r w:rsidRPr="00EC3F70">
        <w:rPr>
          <w:rFonts w:hint="eastAsia"/>
        </w:rPr>
        <w:t>适用依据错误的；</w:t>
      </w:r>
    </w:p>
    <w:p w14:paraId="75EB944F" w14:textId="77777777" w:rsidR="003C6DC2" w:rsidRPr="00EC3F70" w:rsidRDefault="003C6DC2" w:rsidP="00E4459F">
      <w:pPr>
        <w:pStyle w:val="a8"/>
      </w:pPr>
      <w:r w:rsidRPr="00EC3F70">
        <w:t>(3)</w:t>
      </w:r>
      <w:r w:rsidRPr="00EC3F70">
        <w:rPr>
          <w:rFonts w:hint="eastAsia"/>
        </w:rPr>
        <w:t>违反本办法规定的处理程序的。</w:t>
      </w:r>
    </w:p>
    <w:p w14:paraId="69A58578" w14:textId="77777777" w:rsidR="003C6DC2" w:rsidRPr="00EC3F70" w:rsidRDefault="003C6DC2" w:rsidP="00E4459F">
      <w:pPr>
        <w:pStyle w:val="a8"/>
      </w:pPr>
      <w:r w:rsidRPr="00EC3F70">
        <w:rPr>
          <w:rFonts w:hint="eastAsia"/>
        </w:rPr>
        <w:t>第十一条</w:t>
      </w:r>
      <w:r w:rsidRPr="00EC3F70">
        <w:t xml:space="preserve">  </w:t>
      </w:r>
      <w:r w:rsidRPr="00EC3F70">
        <w:rPr>
          <w:rFonts w:hint="eastAsia"/>
        </w:rPr>
        <w:t>申请人对复核决定仍有异议的，可以在收到处理决定之日起十五日内向其河南省教育厅学生申诉处理委员会提出申诉申请。</w:t>
      </w:r>
    </w:p>
    <w:p w14:paraId="0DFE46A8" w14:textId="77777777" w:rsidR="003C6DC2" w:rsidRPr="00EC3F70" w:rsidRDefault="003C6DC2" w:rsidP="00E4459F">
      <w:pPr>
        <w:pStyle w:val="a8"/>
        <w:rPr>
          <w:rFonts w:cs="Courier New"/>
        </w:rPr>
      </w:pPr>
      <w:r w:rsidRPr="00EC3F70">
        <w:rPr>
          <w:rFonts w:hint="eastAsia"/>
        </w:rPr>
        <w:t>第十二条</w:t>
      </w:r>
      <w:r w:rsidRPr="00EC3F70">
        <w:t xml:space="preserve">  </w:t>
      </w:r>
      <w:r w:rsidRPr="00EC3F70">
        <w:rPr>
          <w:rFonts w:hint="eastAsia"/>
        </w:rPr>
        <w:t>从处分决定或者审查决定送交之日起，学生在申诉期内未提出申诉的，学校不再受理其提出的申诉。</w:t>
      </w:r>
    </w:p>
    <w:p w14:paraId="6EE94A62" w14:textId="77777777" w:rsidR="00EC3F70" w:rsidRDefault="00EC3F70">
      <w:pPr>
        <w:widowControl/>
        <w:jc w:val="left"/>
        <w:rPr>
          <w:rFonts w:ascii="方正黑体_GBK" w:eastAsia="方正黑体_GBK" w:hAnsi="黑体" w:cs="黑体"/>
          <w:color w:val="000000"/>
          <w:sz w:val="32"/>
          <w:szCs w:val="32"/>
        </w:rPr>
      </w:pPr>
      <w:r>
        <w:br w:type="page"/>
      </w:r>
    </w:p>
    <w:p w14:paraId="06D78A04" w14:textId="77777777" w:rsidR="003C6DC2" w:rsidRPr="0066104B" w:rsidRDefault="003C6DC2" w:rsidP="00E33B4D">
      <w:pPr>
        <w:pStyle w:val="a7"/>
      </w:pPr>
      <w:r w:rsidRPr="0066104B">
        <w:rPr>
          <w:rFonts w:hint="eastAsia"/>
        </w:rPr>
        <w:lastRenderedPageBreak/>
        <w:t>第</w:t>
      </w:r>
      <w:r>
        <w:rPr>
          <w:rFonts w:hint="eastAsia"/>
        </w:rPr>
        <w:t>三章</w:t>
      </w:r>
      <w:r w:rsidRPr="0066104B">
        <w:t xml:space="preserve"> </w:t>
      </w:r>
      <w:r>
        <w:t xml:space="preserve"> </w:t>
      </w:r>
      <w:r w:rsidRPr="0066104B">
        <w:rPr>
          <w:rFonts w:hint="eastAsia"/>
        </w:rPr>
        <w:t>附</w:t>
      </w:r>
      <w:r w:rsidRPr="0066104B">
        <w:t xml:space="preserve">  </w:t>
      </w:r>
      <w:r w:rsidRPr="0066104B">
        <w:rPr>
          <w:rFonts w:hint="eastAsia"/>
        </w:rPr>
        <w:t>则</w:t>
      </w:r>
    </w:p>
    <w:p w14:paraId="15D66B09" w14:textId="77777777" w:rsidR="003C6DC2" w:rsidRPr="00EC3F70" w:rsidRDefault="003C6DC2" w:rsidP="00E4459F">
      <w:pPr>
        <w:pStyle w:val="a8"/>
      </w:pPr>
      <w:r w:rsidRPr="00EC3F70">
        <w:rPr>
          <w:rFonts w:hint="eastAsia"/>
        </w:rPr>
        <w:t>第十三条</w:t>
      </w:r>
      <w:r w:rsidRPr="00EC3F70">
        <w:t xml:space="preserve">  </w:t>
      </w:r>
      <w:r w:rsidRPr="00EC3F70">
        <w:rPr>
          <w:rFonts w:hint="eastAsia"/>
        </w:rPr>
        <w:t>本办法自发布之日起施行。</w:t>
      </w:r>
    </w:p>
    <w:p w14:paraId="5DD4F8DB" w14:textId="77777777" w:rsidR="003C6DC2" w:rsidRPr="00EC3F70" w:rsidRDefault="003C6DC2" w:rsidP="00E4459F">
      <w:pPr>
        <w:pStyle w:val="a8"/>
        <w:rPr>
          <w:color w:val="FF0000"/>
        </w:rPr>
      </w:pPr>
      <w:r w:rsidRPr="00EC3F70">
        <w:rPr>
          <w:rFonts w:hint="eastAsia"/>
        </w:rPr>
        <w:t>第十四条</w:t>
      </w:r>
      <w:r w:rsidRPr="00EC3F70">
        <w:t xml:space="preserve">  </w:t>
      </w:r>
      <w:r w:rsidRPr="00EC3F70">
        <w:rPr>
          <w:rFonts w:hint="eastAsia"/>
        </w:rPr>
        <w:t>本办法由学校教务部负责解释。</w:t>
      </w:r>
    </w:p>
    <w:p w14:paraId="4E5BD96D" w14:textId="77777777" w:rsidR="003C6DC2" w:rsidRPr="00EC3F70" w:rsidRDefault="003C6DC2" w:rsidP="00E4459F">
      <w:pPr>
        <w:pStyle w:val="a8"/>
      </w:pPr>
    </w:p>
    <w:p w14:paraId="34B10BB5" w14:textId="77777777" w:rsidR="003C6DC2" w:rsidRPr="00EC3F70" w:rsidRDefault="003C6DC2" w:rsidP="00E4459F">
      <w:pPr>
        <w:pStyle w:val="a8"/>
      </w:pPr>
      <w:r w:rsidRPr="00EC3F70">
        <w:rPr>
          <w:rFonts w:hint="eastAsia"/>
        </w:rPr>
        <w:t>附件：</w:t>
      </w:r>
      <w:r w:rsidRPr="00EC3F70">
        <w:t>1.</w:t>
      </w:r>
      <w:r w:rsidRPr="00EC3F70">
        <w:rPr>
          <w:rFonts w:hint="eastAsia"/>
        </w:rPr>
        <w:t>新乡医学院三全学院考试考场记录</w:t>
      </w:r>
    </w:p>
    <w:p w14:paraId="071AE1D2" w14:textId="77777777" w:rsidR="003C6DC2" w:rsidRPr="00EC3F70" w:rsidRDefault="003C6DC2" w:rsidP="00FB0F71">
      <w:pPr>
        <w:pStyle w:val="aff3"/>
        <w:ind w:left="1926" w:hanging="320"/>
      </w:pPr>
      <w:r w:rsidRPr="00EC3F70">
        <w:t>2.</w:t>
      </w:r>
      <w:r w:rsidRPr="00EC3F70">
        <w:rPr>
          <w:rFonts w:hint="eastAsia"/>
        </w:rPr>
        <w:t>新乡医学院三全学院考试违纪、作弊记录单</w:t>
      </w:r>
    </w:p>
    <w:p w14:paraId="2D55D835" w14:textId="77777777" w:rsidR="003C6DC2" w:rsidRPr="005E662D" w:rsidRDefault="003C6DC2" w:rsidP="00FB0F71">
      <w:pPr>
        <w:pStyle w:val="aff3"/>
        <w:ind w:left="1926" w:hanging="320"/>
      </w:pPr>
      <w:r w:rsidRPr="00EC3F70">
        <w:t>3.</w:t>
      </w:r>
      <w:r w:rsidRPr="002713A6">
        <w:rPr>
          <w:rFonts w:hint="eastAsia"/>
          <w:spacing w:val="-8"/>
        </w:rPr>
        <w:t>新乡医学院三全学院学年学期考试违纪、作弊汇总单</w:t>
      </w:r>
    </w:p>
    <w:p w14:paraId="51543575" w14:textId="77777777" w:rsidR="003C6DC2" w:rsidRPr="00EC3F70" w:rsidRDefault="003C6DC2" w:rsidP="00E4459F">
      <w:pPr>
        <w:pStyle w:val="a8"/>
      </w:pPr>
    </w:p>
    <w:p w14:paraId="269398EE" w14:textId="77777777" w:rsidR="003C6DC2" w:rsidRPr="00A627F0" w:rsidRDefault="003C6DC2" w:rsidP="00D15A9D">
      <w:pPr>
        <w:pStyle w:val="af1"/>
        <w:rPr>
          <w:rFonts w:ascii="宋体" w:cs="Times New Roman"/>
          <w:sz w:val="28"/>
          <w:szCs w:val="28"/>
        </w:rPr>
      </w:pPr>
      <w:r w:rsidRPr="00EC3F70">
        <w:t>2016</w:t>
      </w:r>
      <w:r w:rsidRPr="00EC3F70">
        <w:rPr>
          <w:rFonts w:hint="eastAsia"/>
        </w:rPr>
        <w:t>年</w:t>
      </w:r>
      <w:r w:rsidRPr="00EC3F70">
        <w:t>12</w:t>
      </w:r>
      <w:r w:rsidRPr="00EC3F70">
        <w:rPr>
          <w:rFonts w:hint="eastAsia"/>
        </w:rPr>
        <w:t>月</w:t>
      </w:r>
      <w:r w:rsidRPr="00EC3F70">
        <w:t>23</w:t>
      </w:r>
      <w:r w:rsidRPr="00EC3F70">
        <w:rPr>
          <w:rFonts w:hint="eastAsia"/>
        </w:rPr>
        <w:t>日</w:t>
      </w:r>
      <w:r w:rsidR="00E64BDB">
        <w:rPr>
          <w:rFonts w:hint="eastAsia"/>
        </w:rPr>
        <w:t xml:space="preserve">    </w:t>
      </w:r>
    </w:p>
    <w:p w14:paraId="075EAA9F" w14:textId="77777777" w:rsidR="003C6DC2" w:rsidRPr="00994BC0" w:rsidRDefault="003C6DC2" w:rsidP="009927C5">
      <w:pPr>
        <w:pStyle w:val="af5"/>
        <w:rPr>
          <w:sz w:val="30"/>
        </w:rPr>
      </w:pPr>
      <w:r>
        <w:rPr>
          <w:rFonts w:ascii="宋体"/>
          <w:sz w:val="28"/>
          <w:szCs w:val="28"/>
        </w:rPr>
        <w:br w:type="page"/>
      </w:r>
      <w:r w:rsidRPr="00994BC0">
        <w:rPr>
          <w:rFonts w:hint="eastAsia"/>
        </w:rPr>
        <w:lastRenderedPageBreak/>
        <w:t>附件</w:t>
      </w:r>
      <w:r w:rsidRPr="00994BC0">
        <w:t>1</w:t>
      </w:r>
    </w:p>
    <w:p w14:paraId="55C4462A" w14:textId="77777777" w:rsidR="003C6DC2" w:rsidRPr="00994BC0" w:rsidRDefault="003C6DC2" w:rsidP="00C0634A">
      <w:pPr>
        <w:spacing w:line="460" w:lineRule="exact"/>
        <w:jc w:val="center"/>
        <w:rPr>
          <w:rFonts w:ascii="方正小标宋简体" w:eastAsia="方正小标宋简体"/>
          <w:color w:val="000000"/>
          <w:sz w:val="44"/>
          <w:szCs w:val="32"/>
        </w:rPr>
      </w:pPr>
      <w:r w:rsidRPr="00994BC0">
        <w:rPr>
          <w:rFonts w:ascii="方正小标宋简体" w:eastAsia="方正小标宋简体" w:hint="eastAsia"/>
          <w:color w:val="000000"/>
          <w:sz w:val="44"/>
          <w:szCs w:val="32"/>
        </w:rPr>
        <w:t>新乡医学院三全学院考试考场记录</w:t>
      </w:r>
    </w:p>
    <w:p w14:paraId="65C4A022" w14:textId="77777777" w:rsidR="003C6DC2" w:rsidRDefault="003C6DC2" w:rsidP="00C0634A">
      <w:pPr>
        <w:jc w:val="center"/>
        <w:rPr>
          <w:b/>
          <w:color w:val="000000"/>
          <w:szCs w:val="21"/>
        </w:rPr>
      </w:pP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3"/>
        <w:gridCol w:w="430"/>
        <w:gridCol w:w="931"/>
        <w:gridCol w:w="640"/>
        <w:gridCol w:w="170"/>
        <w:gridCol w:w="710"/>
        <w:gridCol w:w="1028"/>
        <w:gridCol w:w="162"/>
        <w:gridCol w:w="890"/>
        <w:gridCol w:w="443"/>
        <w:gridCol w:w="1640"/>
      </w:tblGrid>
      <w:tr w:rsidR="003C6DC2" w14:paraId="53A15090" w14:textId="77777777" w:rsidTr="00C0634A">
        <w:trPr>
          <w:cantSplit/>
          <w:trHeight w:val="862"/>
          <w:jc w:val="center"/>
        </w:trPr>
        <w:tc>
          <w:tcPr>
            <w:tcW w:w="1693" w:type="dxa"/>
            <w:gridSpan w:val="2"/>
            <w:vAlign w:val="center"/>
          </w:tcPr>
          <w:p w14:paraId="43402140"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考试课程</w:t>
            </w:r>
          </w:p>
        </w:tc>
        <w:tc>
          <w:tcPr>
            <w:tcW w:w="2451" w:type="dxa"/>
            <w:gridSpan w:val="4"/>
            <w:vAlign w:val="center"/>
          </w:tcPr>
          <w:p w14:paraId="0E48797B"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028" w:type="dxa"/>
            <w:vAlign w:val="center"/>
          </w:tcPr>
          <w:p w14:paraId="0D692660"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考试</w:t>
            </w:r>
          </w:p>
          <w:p w14:paraId="15F1D751"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时间</w:t>
            </w:r>
          </w:p>
        </w:tc>
        <w:tc>
          <w:tcPr>
            <w:tcW w:w="3135" w:type="dxa"/>
            <w:gridSpan w:val="4"/>
            <w:vAlign w:val="center"/>
          </w:tcPr>
          <w:p w14:paraId="79DDF8DE"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年   月   日         时</w:t>
            </w:r>
          </w:p>
        </w:tc>
      </w:tr>
      <w:tr w:rsidR="003C6DC2" w14:paraId="1B01156C" w14:textId="77777777" w:rsidTr="00C0634A">
        <w:trPr>
          <w:cantSplit/>
          <w:trHeight w:val="880"/>
          <w:jc w:val="center"/>
        </w:trPr>
        <w:tc>
          <w:tcPr>
            <w:tcW w:w="1693" w:type="dxa"/>
            <w:gridSpan w:val="2"/>
            <w:vAlign w:val="center"/>
          </w:tcPr>
          <w:p w14:paraId="6E9C7E26"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考    场</w:t>
            </w:r>
          </w:p>
        </w:tc>
        <w:tc>
          <w:tcPr>
            <w:tcW w:w="1571" w:type="dxa"/>
            <w:gridSpan w:val="2"/>
            <w:vAlign w:val="center"/>
          </w:tcPr>
          <w:p w14:paraId="04A06FD8"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80" w:type="dxa"/>
            <w:gridSpan w:val="2"/>
            <w:vAlign w:val="center"/>
          </w:tcPr>
          <w:p w14:paraId="19EF64A6"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年级</w:t>
            </w:r>
          </w:p>
        </w:tc>
        <w:tc>
          <w:tcPr>
            <w:tcW w:w="1028" w:type="dxa"/>
            <w:vAlign w:val="center"/>
          </w:tcPr>
          <w:p w14:paraId="0FF4EA1B"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052" w:type="dxa"/>
            <w:gridSpan w:val="2"/>
            <w:vAlign w:val="center"/>
          </w:tcPr>
          <w:p w14:paraId="41C5D152"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班级</w:t>
            </w:r>
          </w:p>
        </w:tc>
        <w:tc>
          <w:tcPr>
            <w:tcW w:w="2083" w:type="dxa"/>
            <w:gridSpan w:val="2"/>
            <w:vAlign w:val="center"/>
          </w:tcPr>
          <w:p w14:paraId="5CFC0384"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 xml:space="preserve">       班       班</w:t>
            </w:r>
          </w:p>
          <w:p w14:paraId="4B1FB8CB" w14:textId="77777777" w:rsidR="003C6DC2" w:rsidRPr="006E33E9" w:rsidRDefault="003C6DC2" w:rsidP="00C0634A">
            <w:pPr>
              <w:spacing w:line="500" w:lineRule="exact"/>
              <w:ind w:firstLineChars="400" w:firstLine="960"/>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班       班</w:t>
            </w:r>
          </w:p>
        </w:tc>
      </w:tr>
      <w:tr w:rsidR="003C6DC2" w14:paraId="1E96C71A" w14:textId="77777777" w:rsidTr="00C0634A">
        <w:trPr>
          <w:cantSplit/>
          <w:trHeight w:val="862"/>
          <w:jc w:val="center"/>
        </w:trPr>
        <w:tc>
          <w:tcPr>
            <w:tcW w:w="1693" w:type="dxa"/>
            <w:gridSpan w:val="2"/>
            <w:vAlign w:val="center"/>
          </w:tcPr>
          <w:p w14:paraId="139F8343"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应到人数</w:t>
            </w:r>
          </w:p>
        </w:tc>
        <w:tc>
          <w:tcPr>
            <w:tcW w:w="1571" w:type="dxa"/>
            <w:gridSpan w:val="2"/>
            <w:vAlign w:val="center"/>
          </w:tcPr>
          <w:p w14:paraId="697B6F90"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80" w:type="dxa"/>
            <w:gridSpan w:val="2"/>
            <w:vMerge w:val="restart"/>
            <w:vAlign w:val="center"/>
          </w:tcPr>
          <w:p w14:paraId="3F73D96E"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实收</w:t>
            </w:r>
          </w:p>
          <w:p w14:paraId="5A691CF0"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试卷</w:t>
            </w:r>
          </w:p>
        </w:tc>
        <w:tc>
          <w:tcPr>
            <w:tcW w:w="1028" w:type="dxa"/>
            <w:vMerge w:val="restart"/>
            <w:vAlign w:val="center"/>
          </w:tcPr>
          <w:p w14:paraId="0D880413" w14:textId="77777777" w:rsidR="003C6DC2" w:rsidRPr="006E33E9" w:rsidRDefault="003C6DC2" w:rsidP="00C0634A">
            <w:pPr>
              <w:spacing w:line="500" w:lineRule="exact"/>
              <w:jc w:val="right"/>
              <w:rPr>
                <w:rFonts w:ascii="仿宋_GB2312" w:eastAsia="仿宋_GB2312" w:hAnsi="华文中宋"/>
                <w:bCs/>
                <w:color w:val="000000"/>
                <w:sz w:val="24"/>
              </w:rPr>
            </w:pPr>
            <w:r w:rsidRPr="006E33E9">
              <w:rPr>
                <w:rFonts w:ascii="仿宋_GB2312" w:eastAsia="仿宋_GB2312" w:hAnsi="华文中宋" w:hint="eastAsia"/>
                <w:bCs/>
                <w:color w:val="000000"/>
                <w:sz w:val="24"/>
              </w:rPr>
              <w:t>份</w:t>
            </w:r>
          </w:p>
        </w:tc>
        <w:tc>
          <w:tcPr>
            <w:tcW w:w="1052" w:type="dxa"/>
            <w:gridSpan w:val="2"/>
            <w:vMerge w:val="restart"/>
            <w:vAlign w:val="center"/>
          </w:tcPr>
          <w:p w14:paraId="3610FB0F"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实收</w:t>
            </w:r>
          </w:p>
          <w:p w14:paraId="447C4418"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卡数</w:t>
            </w:r>
          </w:p>
        </w:tc>
        <w:tc>
          <w:tcPr>
            <w:tcW w:w="2083" w:type="dxa"/>
            <w:gridSpan w:val="2"/>
            <w:vAlign w:val="center"/>
          </w:tcPr>
          <w:p w14:paraId="6E4D17CB"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A           份</w:t>
            </w:r>
          </w:p>
        </w:tc>
      </w:tr>
      <w:tr w:rsidR="003C6DC2" w14:paraId="596A7649" w14:textId="77777777" w:rsidTr="00C0634A">
        <w:trPr>
          <w:cantSplit/>
          <w:trHeight w:val="862"/>
          <w:jc w:val="center"/>
        </w:trPr>
        <w:tc>
          <w:tcPr>
            <w:tcW w:w="1693" w:type="dxa"/>
            <w:gridSpan w:val="2"/>
            <w:vAlign w:val="center"/>
          </w:tcPr>
          <w:p w14:paraId="1960E9C5"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实到人数</w:t>
            </w:r>
          </w:p>
        </w:tc>
        <w:tc>
          <w:tcPr>
            <w:tcW w:w="1571" w:type="dxa"/>
            <w:gridSpan w:val="2"/>
            <w:vAlign w:val="center"/>
          </w:tcPr>
          <w:p w14:paraId="35F4DC52"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80" w:type="dxa"/>
            <w:gridSpan w:val="2"/>
            <w:vMerge/>
            <w:vAlign w:val="center"/>
          </w:tcPr>
          <w:p w14:paraId="0DB500A5"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028" w:type="dxa"/>
            <w:vMerge/>
            <w:vAlign w:val="center"/>
          </w:tcPr>
          <w:p w14:paraId="73E67F06"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052" w:type="dxa"/>
            <w:gridSpan w:val="2"/>
            <w:vMerge/>
            <w:tcBorders>
              <w:bottom w:val="nil"/>
            </w:tcBorders>
            <w:vAlign w:val="center"/>
          </w:tcPr>
          <w:p w14:paraId="6CA3F526"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2083" w:type="dxa"/>
            <w:gridSpan w:val="2"/>
            <w:vAlign w:val="center"/>
          </w:tcPr>
          <w:p w14:paraId="6900A944"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B           份</w:t>
            </w:r>
          </w:p>
        </w:tc>
      </w:tr>
      <w:tr w:rsidR="003C6DC2" w14:paraId="5335FA2B" w14:textId="77777777" w:rsidTr="00C0634A">
        <w:trPr>
          <w:cantSplit/>
          <w:trHeight w:val="2511"/>
          <w:jc w:val="center"/>
        </w:trPr>
        <w:tc>
          <w:tcPr>
            <w:tcW w:w="8307" w:type="dxa"/>
            <w:gridSpan w:val="11"/>
          </w:tcPr>
          <w:p w14:paraId="6448AD87" w14:textId="77777777" w:rsidR="003C6DC2" w:rsidRPr="006E33E9" w:rsidRDefault="003C6DC2" w:rsidP="00C0634A">
            <w:pPr>
              <w:spacing w:line="500" w:lineRule="exact"/>
              <w:rPr>
                <w:rFonts w:ascii="仿宋_GB2312" w:eastAsia="仿宋_GB2312" w:hAnsi="华文中宋"/>
                <w:bCs/>
                <w:color w:val="000000"/>
                <w:sz w:val="24"/>
              </w:rPr>
            </w:pPr>
            <w:r w:rsidRPr="006E33E9">
              <w:rPr>
                <w:rFonts w:ascii="仿宋_GB2312" w:eastAsia="仿宋_GB2312" w:hAnsi="华文中宋" w:hint="eastAsia"/>
                <w:bCs/>
                <w:color w:val="000000"/>
                <w:sz w:val="24"/>
              </w:rPr>
              <w:t>考场情况：</w:t>
            </w:r>
          </w:p>
        </w:tc>
      </w:tr>
      <w:tr w:rsidR="003C6DC2" w14:paraId="06860364" w14:textId="77777777" w:rsidTr="00C0634A">
        <w:trPr>
          <w:cantSplit/>
          <w:trHeight w:val="455"/>
          <w:jc w:val="center"/>
        </w:trPr>
        <w:tc>
          <w:tcPr>
            <w:tcW w:w="8307" w:type="dxa"/>
            <w:gridSpan w:val="11"/>
            <w:vAlign w:val="center"/>
          </w:tcPr>
          <w:p w14:paraId="58CB3390" w14:textId="77777777" w:rsidR="003C6DC2" w:rsidRPr="006E33E9" w:rsidRDefault="003C6DC2" w:rsidP="00C0634A">
            <w:pPr>
              <w:spacing w:line="500" w:lineRule="exact"/>
              <w:rPr>
                <w:rFonts w:ascii="仿宋_GB2312" w:eastAsia="仿宋_GB2312" w:hAnsi="华文中宋"/>
                <w:bCs/>
                <w:color w:val="000000"/>
                <w:sz w:val="24"/>
              </w:rPr>
            </w:pPr>
            <w:r w:rsidRPr="006E33E9">
              <w:rPr>
                <w:rFonts w:ascii="仿宋_GB2312" w:eastAsia="仿宋_GB2312" w:hAnsi="华文中宋" w:hint="eastAsia"/>
                <w:bCs/>
                <w:color w:val="000000"/>
                <w:sz w:val="24"/>
              </w:rPr>
              <w:t>考试违纪、作弊情况记录</w:t>
            </w:r>
          </w:p>
        </w:tc>
      </w:tr>
      <w:tr w:rsidR="003C6DC2" w14:paraId="2FFD13E3" w14:textId="77777777" w:rsidTr="00C0634A">
        <w:trPr>
          <w:cantSplit/>
          <w:trHeight w:val="455"/>
          <w:jc w:val="center"/>
        </w:trPr>
        <w:tc>
          <w:tcPr>
            <w:tcW w:w="1263" w:type="dxa"/>
            <w:vAlign w:val="center"/>
          </w:tcPr>
          <w:p w14:paraId="5E3CD244"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姓名</w:t>
            </w:r>
          </w:p>
        </w:tc>
        <w:tc>
          <w:tcPr>
            <w:tcW w:w="1361" w:type="dxa"/>
            <w:gridSpan w:val="2"/>
            <w:vAlign w:val="center"/>
          </w:tcPr>
          <w:p w14:paraId="5E5B6AB8"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10" w:type="dxa"/>
            <w:gridSpan w:val="2"/>
            <w:vAlign w:val="center"/>
          </w:tcPr>
          <w:p w14:paraId="741A03E2"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学号</w:t>
            </w:r>
          </w:p>
        </w:tc>
        <w:tc>
          <w:tcPr>
            <w:tcW w:w="1900" w:type="dxa"/>
            <w:gridSpan w:val="3"/>
            <w:vAlign w:val="center"/>
          </w:tcPr>
          <w:p w14:paraId="2513FCA6"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333" w:type="dxa"/>
            <w:gridSpan w:val="2"/>
            <w:vAlign w:val="center"/>
          </w:tcPr>
          <w:p w14:paraId="0AD0366A"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违纪情况</w:t>
            </w:r>
          </w:p>
        </w:tc>
        <w:tc>
          <w:tcPr>
            <w:tcW w:w="1640" w:type="dxa"/>
            <w:vAlign w:val="center"/>
          </w:tcPr>
          <w:p w14:paraId="70C42645" w14:textId="77777777" w:rsidR="003C6DC2" w:rsidRPr="006E33E9" w:rsidRDefault="003C6DC2" w:rsidP="00C0634A">
            <w:pPr>
              <w:spacing w:line="500" w:lineRule="exact"/>
              <w:jc w:val="center"/>
              <w:rPr>
                <w:rFonts w:ascii="仿宋_GB2312" w:eastAsia="仿宋_GB2312" w:hAnsi="华文中宋"/>
                <w:bCs/>
                <w:color w:val="000000"/>
                <w:sz w:val="24"/>
              </w:rPr>
            </w:pPr>
          </w:p>
        </w:tc>
      </w:tr>
      <w:tr w:rsidR="003C6DC2" w14:paraId="0C977102" w14:textId="77777777" w:rsidTr="00C0634A">
        <w:trPr>
          <w:cantSplit/>
          <w:trHeight w:val="440"/>
          <w:jc w:val="center"/>
        </w:trPr>
        <w:tc>
          <w:tcPr>
            <w:tcW w:w="1263" w:type="dxa"/>
            <w:vAlign w:val="center"/>
          </w:tcPr>
          <w:p w14:paraId="1AF0B7D2"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姓名</w:t>
            </w:r>
          </w:p>
        </w:tc>
        <w:tc>
          <w:tcPr>
            <w:tcW w:w="1361" w:type="dxa"/>
            <w:gridSpan w:val="2"/>
            <w:vAlign w:val="center"/>
          </w:tcPr>
          <w:p w14:paraId="1FC8AA4A"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10" w:type="dxa"/>
            <w:gridSpan w:val="2"/>
            <w:vAlign w:val="center"/>
          </w:tcPr>
          <w:p w14:paraId="703998CB"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学号</w:t>
            </w:r>
          </w:p>
        </w:tc>
        <w:tc>
          <w:tcPr>
            <w:tcW w:w="1900" w:type="dxa"/>
            <w:gridSpan w:val="3"/>
            <w:vAlign w:val="center"/>
          </w:tcPr>
          <w:p w14:paraId="6CA7A1A0"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333" w:type="dxa"/>
            <w:gridSpan w:val="2"/>
            <w:vAlign w:val="center"/>
          </w:tcPr>
          <w:p w14:paraId="75F056F5"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违纪情况</w:t>
            </w:r>
          </w:p>
        </w:tc>
        <w:tc>
          <w:tcPr>
            <w:tcW w:w="1640" w:type="dxa"/>
            <w:vAlign w:val="center"/>
          </w:tcPr>
          <w:p w14:paraId="2044DB22" w14:textId="77777777" w:rsidR="003C6DC2" w:rsidRPr="006E33E9" w:rsidRDefault="003C6DC2" w:rsidP="00C0634A">
            <w:pPr>
              <w:spacing w:line="500" w:lineRule="exact"/>
              <w:jc w:val="center"/>
              <w:rPr>
                <w:rFonts w:ascii="仿宋_GB2312" w:eastAsia="仿宋_GB2312" w:hAnsi="华文中宋"/>
                <w:bCs/>
                <w:color w:val="000000"/>
                <w:sz w:val="24"/>
              </w:rPr>
            </w:pPr>
          </w:p>
        </w:tc>
      </w:tr>
      <w:tr w:rsidR="003C6DC2" w14:paraId="2DC86814" w14:textId="77777777" w:rsidTr="00C0634A">
        <w:trPr>
          <w:cantSplit/>
          <w:trHeight w:val="455"/>
          <w:jc w:val="center"/>
        </w:trPr>
        <w:tc>
          <w:tcPr>
            <w:tcW w:w="1263" w:type="dxa"/>
            <w:vAlign w:val="center"/>
          </w:tcPr>
          <w:p w14:paraId="28D72269"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姓名</w:t>
            </w:r>
          </w:p>
        </w:tc>
        <w:tc>
          <w:tcPr>
            <w:tcW w:w="1361" w:type="dxa"/>
            <w:gridSpan w:val="2"/>
            <w:vAlign w:val="center"/>
          </w:tcPr>
          <w:p w14:paraId="604FD0F6"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10" w:type="dxa"/>
            <w:gridSpan w:val="2"/>
            <w:vAlign w:val="center"/>
          </w:tcPr>
          <w:p w14:paraId="71105DC2"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学号</w:t>
            </w:r>
          </w:p>
        </w:tc>
        <w:tc>
          <w:tcPr>
            <w:tcW w:w="1900" w:type="dxa"/>
            <w:gridSpan w:val="3"/>
            <w:vAlign w:val="center"/>
          </w:tcPr>
          <w:p w14:paraId="1BE9C700"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333" w:type="dxa"/>
            <w:gridSpan w:val="2"/>
            <w:vAlign w:val="center"/>
          </w:tcPr>
          <w:p w14:paraId="728417A6"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违纪情况</w:t>
            </w:r>
          </w:p>
        </w:tc>
        <w:tc>
          <w:tcPr>
            <w:tcW w:w="1640" w:type="dxa"/>
            <w:vAlign w:val="center"/>
          </w:tcPr>
          <w:p w14:paraId="508C348A" w14:textId="77777777" w:rsidR="003C6DC2" w:rsidRPr="006E33E9" w:rsidRDefault="003C6DC2" w:rsidP="00C0634A">
            <w:pPr>
              <w:spacing w:line="500" w:lineRule="exact"/>
              <w:jc w:val="center"/>
              <w:rPr>
                <w:rFonts w:ascii="仿宋_GB2312" w:eastAsia="仿宋_GB2312" w:hAnsi="华文中宋"/>
                <w:bCs/>
                <w:color w:val="000000"/>
                <w:sz w:val="24"/>
              </w:rPr>
            </w:pPr>
          </w:p>
        </w:tc>
      </w:tr>
      <w:tr w:rsidR="003C6DC2" w14:paraId="19A49734" w14:textId="77777777" w:rsidTr="00C0634A">
        <w:trPr>
          <w:cantSplit/>
          <w:trHeight w:val="455"/>
          <w:jc w:val="center"/>
        </w:trPr>
        <w:tc>
          <w:tcPr>
            <w:tcW w:w="1263" w:type="dxa"/>
            <w:vAlign w:val="center"/>
          </w:tcPr>
          <w:p w14:paraId="7C4D87DA"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姓名</w:t>
            </w:r>
          </w:p>
        </w:tc>
        <w:tc>
          <w:tcPr>
            <w:tcW w:w="1361" w:type="dxa"/>
            <w:gridSpan w:val="2"/>
            <w:vAlign w:val="center"/>
          </w:tcPr>
          <w:p w14:paraId="4561A610"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10" w:type="dxa"/>
            <w:gridSpan w:val="2"/>
            <w:vAlign w:val="center"/>
          </w:tcPr>
          <w:p w14:paraId="4E2C94FE"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学号</w:t>
            </w:r>
          </w:p>
        </w:tc>
        <w:tc>
          <w:tcPr>
            <w:tcW w:w="1900" w:type="dxa"/>
            <w:gridSpan w:val="3"/>
            <w:vAlign w:val="center"/>
          </w:tcPr>
          <w:p w14:paraId="1F5CC4AB"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333" w:type="dxa"/>
            <w:gridSpan w:val="2"/>
            <w:vAlign w:val="center"/>
          </w:tcPr>
          <w:p w14:paraId="44F19948"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违纪情况</w:t>
            </w:r>
          </w:p>
        </w:tc>
        <w:tc>
          <w:tcPr>
            <w:tcW w:w="1640" w:type="dxa"/>
            <w:vAlign w:val="center"/>
          </w:tcPr>
          <w:p w14:paraId="03922BBD" w14:textId="77777777" w:rsidR="003C6DC2" w:rsidRPr="006E33E9" w:rsidRDefault="003C6DC2" w:rsidP="00C0634A">
            <w:pPr>
              <w:spacing w:line="500" w:lineRule="exact"/>
              <w:jc w:val="center"/>
              <w:rPr>
                <w:rFonts w:ascii="仿宋_GB2312" w:eastAsia="仿宋_GB2312" w:hAnsi="华文中宋"/>
                <w:bCs/>
                <w:color w:val="000000"/>
                <w:sz w:val="24"/>
              </w:rPr>
            </w:pPr>
          </w:p>
        </w:tc>
      </w:tr>
      <w:tr w:rsidR="003C6DC2" w14:paraId="6683E294" w14:textId="77777777" w:rsidTr="00C0634A">
        <w:trPr>
          <w:cantSplit/>
          <w:trHeight w:val="440"/>
          <w:jc w:val="center"/>
        </w:trPr>
        <w:tc>
          <w:tcPr>
            <w:tcW w:w="1263" w:type="dxa"/>
            <w:vAlign w:val="center"/>
          </w:tcPr>
          <w:p w14:paraId="5A495971"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姓名</w:t>
            </w:r>
          </w:p>
        </w:tc>
        <w:tc>
          <w:tcPr>
            <w:tcW w:w="1361" w:type="dxa"/>
            <w:gridSpan w:val="2"/>
            <w:vAlign w:val="center"/>
          </w:tcPr>
          <w:p w14:paraId="4AF91CB1"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810" w:type="dxa"/>
            <w:gridSpan w:val="2"/>
            <w:vAlign w:val="center"/>
          </w:tcPr>
          <w:p w14:paraId="51CE8792"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学号</w:t>
            </w:r>
          </w:p>
        </w:tc>
        <w:tc>
          <w:tcPr>
            <w:tcW w:w="1900" w:type="dxa"/>
            <w:gridSpan w:val="3"/>
            <w:vAlign w:val="center"/>
          </w:tcPr>
          <w:p w14:paraId="7B33BAA3" w14:textId="77777777" w:rsidR="003C6DC2" w:rsidRPr="006E33E9" w:rsidRDefault="003C6DC2" w:rsidP="00C0634A">
            <w:pPr>
              <w:spacing w:line="500" w:lineRule="exact"/>
              <w:jc w:val="center"/>
              <w:rPr>
                <w:rFonts w:ascii="仿宋_GB2312" w:eastAsia="仿宋_GB2312" w:hAnsi="华文中宋"/>
                <w:bCs/>
                <w:color w:val="000000"/>
                <w:sz w:val="24"/>
              </w:rPr>
            </w:pPr>
          </w:p>
        </w:tc>
        <w:tc>
          <w:tcPr>
            <w:tcW w:w="1333" w:type="dxa"/>
            <w:gridSpan w:val="2"/>
            <w:vAlign w:val="center"/>
          </w:tcPr>
          <w:p w14:paraId="0A8BEDD0" w14:textId="77777777" w:rsidR="003C6DC2" w:rsidRPr="006E33E9" w:rsidRDefault="003C6DC2" w:rsidP="00C0634A">
            <w:pPr>
              <w:spacing w:line="500" w:lineRule="exact"/>
              <w:jc w:val="center"/>
              <w:rPr>
                <w:rFonts w:ascii="仿宋_GB2312" w:eastAsia="仿宋_GB2312" w:hAnsi="华文中宋"/>
                <w:bCs/>
                <w:color w:val="000000"/>
                <w:sz w:val="24"/>
              </w:rPr>
            </w:pPr>
            <w:r w:rsidRPr="006E33E9">
              <w:rPr>
                <w:rFonts w:ascii="仿宋_GB2312" w:eastAsia="仿宋_GB2312" w:hAnsi="华文中宋" w:hint="eastAsia"/>
                <w:bCs/>
                <w:color w:val="000000"/>
                <w:sz w:val="24"/>
              </w:rPr>
              <w:t>违纪情况</w:t>
            </w:r>
          </w:p>
        </w:tc>
        <w:tc>
          <w:tcPr>
            <w:tcW w:w="1640" w:type="dxa"/>
            <w:vAlign w:val="center"/>
          </w:tcPr>
          <w:p w14:paraId="352EFBEF" w14:textId="77777777" w:rsidR="003C6DC2" w:rsidRPr="006E33E9" w:rsidRDefault="003C6DC2" w:rsidP="00C0634A">
            <w:pPr>
              <w:spacing w:line="500" w:lineRule="exact"/>
              <w:jc w:val="center"/>
              <w:rPr>
                <w:rFonts w:ascii="仿宋_GB2312" w:eastAsia="仿宋_GB2312" w:hAnsi="华文中宋"/>
                <w:bCs/>
                <w:color w:val="000000"/>
                <w:sz w:val="24"/>
              </w:rPr>
            </w:pPr>
          </w:p>
        </w:tc>
      </w:tr>
    </w:tbl>
    <w:p w14:paraId="6C98310A" w14:textId="77777777" w:rsidR="003C6DC2" w:rsidRDefault="003C6DC2" w:rsidP="00C0634A">
      <w:pPr>
        <w:spacing w:line="460" w:lineRule="exact"/>
        <w:ind w:firstLineChars="200" w:firstLine="420"/>
        <w:rPr>
          <w:rFonts w:ascii="宋体" w:hAnsi="Courier New" w:cs="Courier New"/>
          <w:color w:val="000000"/>
          <w:szCs w:val="21"/>
        </w:rPr>
      </w:pPr>
    </w:p>
    <w:p w14:paraId="259E2E57" w14:textId="77777777" w:rsidR="003C6DC2" w:rsidRDefault="003C6DC2" w:rsidP="00C0634A">
      <w:pPr>
        <w:spacing w:line="460" w:lineRule="exact"/>
        <w:ind w:firstLineChars="350" w:firstLine="840"/>
        <w:rPr>
          <w:rFonts w:ascii="仿宋_GB2312" w:eastAsia="仿宋_GB2312" w:hAnsi="Courier New" w:cs="Courier New"/>
          <w:color w:val="000000"/>
          <w:sz w:val="28"/>
          <w:szCs w:val="28"/>
        </w:rPr>
      </w:pPr>
      <w:r>
        <w:rPr>
          <w:rFonts w:ascii="宋体" w:eastAsia="黑体" w:hAnsi="Courier New" w:cs="Courier New" w:hint="eastAsia"/>
          <w:color w:val="000000"/>
          <w:sz w:val="24"/>
          <w:szCs w:val="21"/>
        </w:rPr>
        <w:t>监考员一：</w:t>
      </w:r>
      <w:r>
        <w:rPr>
          <w:rFonts w:ascii="宋体" w:eastAsia="黑体" w:hAnsi="Courier New" w:cs="Courier New"/>
          <w:color w:val="000000"/>
          <w:sz w:val="24"/>
          <w:szCs w:val="21"/>
        </w:rPr>
        <w:t xml:space="preserve">                        </w:t>
      </w:r>
      <w:r>
        <w:rPr>
          <w:rFonts w:ascii="宋体" w:eastAsia="黑体" w:hAnsi="Courier New" w:cs="Courier New" w:hint="eastAsia"/>
          <w:color w:val="000000"/>
          <w:sz w:val="24"/>
          <w:szCs w:val="21"/>
        </w:rPr>
        <w:t>监考员二：</w:t>
      </w:r>
      <w:r>
        <w:rPr>
          <w:rFonts w:ascii="宋体" w:eastAsia="黑体" w:hAnsi="Courier New" w:cs="Courier New"/>
          <w:color w:val="000000"/>
          <w:sz w:val="24"/>
          <w:szCs w:val="21"/>
        </w:rPr>
        <w:t xml:space="preserve">        </w:t>
      </w:r>
    </w:p>
    <w:p w14:paraId="4064940D" w14:textId="77777777" w:rsidR="003C6DC2" w:rsidRPr="00EC3F70" w:rsidRDefault="003C6DC2" w:rsidP="009927C5">
      <w:pPr>
        <w:pStyle w:val="af5"/>
      </w:pPr>
      <w:r>
        <w:rPr>
          <w:rFonts w:ascii="仿宋_GB2312" w:eastAsia="仿宋_GB2312" w:hAnsi="Courier New" w:cs="Courier New"/>
          <w:sz w:val="28"/>
          <w:szCs w:val="28"/>
        </w:rPr>
        <w:br w:type="page"/>
      </w:r>
      <w:r>
        <w:rPr>
          <w:rFonts w:hint="eastAsia"/>
        </w:rPr>
        <w:lastRenderedPageBreak/>
        <w:t>附件</w:t>
      </w:r>
      <w:r>
        <w:t>2</w:t>
      </w:r>
    </w:p>
    <w:p w14:paraId="6D908565" w14:textId="77777777" w:rsidR="003C6DC2" w:rsidRPr="00994BC0" w:rsidRDefault="003C6DC2" w:rsidP="00B00AAB">
      <w:pPr>
        <w:spacing w:afterLines="50" w:after="156" w:line="460" w:lineRule="exact"/>
        <w:jc w:val="center"/>
        <w:rPr>
          <w:rFonts w:ascii="方正小标宋简体" w:eastAsia="方正小标宋简体"/>
          <w:color w:val="000000"/>
          <w:sz w:val="44"/>
          <w:szCs w:val="32"/>
        </w:rPr>
      </w:pPr>
      <w:r w:rsidRPr="00994BC0">
        <w:rPr>
          <w:rFonts w:ascii="方正小标宋简体" w:eastAsia="方正小标宋简体" w:hint="eastAsia"/>
          <w:color w:val="000000"/>
          <w:sz w:val="44"/>
          <w:szCs w:val="32"/>
        </w:rPr>
        <w:t>新乡医学院三全学院考生违规作弊记录表</w:t>
      </w:r>
    </w:p>
    <w:p w14:paraId="5C5A6941" w14:textId="77777777" w:rsidR="003C6DC2" w:rsidRDefault="003C6DC2" w:rsidP="00C0634A">
      <w:pPr>
        <w:spacing w:line="460" w:lineRule="exact"/>
        <w:ind w:firstLine="3000"/>
        <w:jc w:val="center"/>
        <w:rPr>
          <w:rFonts w:eastAsia="黑体"/>
          <w:color w:val="000000"/>
          <w:sz w:val="24"/>
          <w:szCs w:val="20"/>
        </w:rPr>
      </w:pPr>
      <w:r>
        <w:rPr>
          <w:rFonts w:eastAsia="黑体"/>
          <w:color w:val="000000"/>
          <w:sz w:val="24"/>
          <w:szCs w:val="20"/>
        </w:rPr>
        <w:t xml:space="preserve">                         </w:t>
      </w:r>
      <w:r>
        <w:rPr>
          <w:rFonts w:eastAsia="黑体" w:hint="eastAsia"/>
          <w:color w:val="000000"/>
          <w:sz w:val="24"/>
          <w:szCs w:val="20"/>
        </w:rPr>
        <w:t>编号：</w:t>
      </w:r>
      <w:r>
        <w:rPr>
          <w:rFonts w:eastAsia="黑体"/>
          <w:color w:val="000000"/>
          <w:sz w:val="24"/>
          <w:szCs w:val="20"/>
        </w:rPr>
        <w:t xml:space="preserve">      </w:t>
      </w:r>
      <w:r>
        <w:rPr>
          <w:rFonts w:eastAsia="黑体" w:hint="eastAsia"/>
          <w:color w:val="000000"/>
          <w:sz w:val="24"/>
          <w:szCs w:val="20"/>
        </w:rPr>
        <w:t>年</w:t>
      </w:r>
      <w:r>
        <w:rPr>
          <w:rFonts w:eastAsia="黑体"/>
          <w:color w:val="000000"/>
          <w:sz w:val="24"/>
          <w:szCs w:val="20"/>
        </w:rPr>
        <w:t xml:space="preserve">         </w:t>
      </w:r>
      <w:r>
        <w:rPr>
          <w:rFonts w:eastAsia="黑体" w:hint="eastAsia"/>
          <w:color w:val="000000"/>
          <w:sz w:val="24"/>
          <w:szCs w:val="20"/>
        </w:rPr>
        <w:t>号</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3600"/>
        <w:gridCol w:w="1260"/>
        <w:gridCol w:w="3420"/>
      </w:tblGrid>
      <w:tr w:rsidR="003C6DC2" w14:paraId="12C326AB" w14:textId="77777777" w:rsidTr="00C0634A">
        <w:trPr>
          <w:cantSplit/>
          <w:trHeight w:val="457"/>
          <w:jc w:val="center"/>
        </w:trPr>
        <w:tc>
          <w:tcPr>
            <w:tcW w:w="1728" w:type="dxa"/>
            <w:vAlign w:val="center"/>
          </w:tcPr>
          <w:p w14:paraId="1384BC4E"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考 生 姓 名</w:t>
            </w:r>
          </w:p>
        </w:tc>
        <w:tc>
          <w:tcPr>
            <w:tcW w:w="3600" w:type="dxa"/>
            <w:vAlign w:val="center"/>
          </w:tcPr>
          <w:p w14:paraId="6638C012" w14:textId="77777777" w:rsidR="003C6DC2" w:rsidRPr="006E33E9" w:rsidRDefault="003C6DC2" w:rsidP="00C0634A">
            <w:pPr>
              <w:spacing w:line="420" w:lineRule="exact"/>
              <w:jc w:val="center"/>
              <w:rPr>
                <w:rFonts w:ascii="仿宋_GB2312" w:eastAsia="仿宋_GB2312"/>
                <w:color w:val="000000"/>
                <w:sz w:val="24"/>
                <w:szCs w:val="20"/>
              </w:rPr>
            </w:pPr>
          </w:p>
        </w:tc>
        <w:tc>
          <w:tcPr>
            <w:tcW w:w="1260" w:type="dxa"/>
            <w:vAlign w:val="center"/>
          </w:tcPr>
          <w:p w14:paraId="2A2D542C"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学    号</w:t>
            </w:r>
          </w:p>
        </w:tc>
        <w:tc>
          <w:tcPr>
            <w:tcW w:w="3420" w:type="dxa"/>
            <w:vAlign w:val="center"/>
          </w:tcPr>
          <w:p w14:paraId="2802E976" w14:textId="77777777" w:rsidR="003C6DC2" w:rsidRPr="006E33E9" w:rsidRDefault="003C6DC2" w:rsidP="00C0634A">
            <w:pPr>
              <w:spacing w:line="420" w:lineRule="exact"/>
              <w:jc w:val="center"/>
              <w:rPr>
                <w:rFonts w:ascii="仿宋_GB2312" w:eastAsia="仿宋_GB2312"/>
                <w:color w:val="000000"/>
                <w:sz w:val="24"/>
                <w:szCs w:val="20"/>
              </w:rPr>
            </w:pPr>
          </w:p>
        </w:tc>
      </w:tr>
      <w:tr w:rsidR="003C6DC2" w14:paraId="0217A05F" w14:textId="77777777" w:rsidTr="00C0634A">
        <w:trPr>
          <w:cantSplit/>
          <w:trHeight w:val="450"/>
          <w:jc w:val="center"/>
        </w:trPr>
        <w:tc>
          <w:tcPr>
            <w:tcW w:w="1728" w:type="dxa"/>
            <w:vAlign w:val="center"/>
          </w:tcPr>
          <w:p w14:paraId="63AF1695"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书 院 名 称</w:t>
            </w:r>
          </w:p>
        </w:tc>
        <w:tc>
          <w:tcPr>
            <w:tcW w:w="3600" w:type="dxa"/>
            <w:vAlign w:val="center"/>
          </w:tcPr>
          <w:p w14:paraId="4F022F44" w14:textId="77777777" w:rsidR="003C6DC2" w:rsidRPr="006E33E9" w:rsidRDefault="003C6DC2" w:rsidP="00C0634A">
            <w:pPr>
              <w:spacing w:line="420" w:lineRule="exact"/>
              <w:jc w:val="center"/>
              <w:rPr>
                <w:rFonts w:ascii="仿宋_GB2312" w:eastAsia="仿宋_GB2312"/>
                <w:color w:val="000000"/>
                <w:sz w:val="24"/>
                <w:szCs w:val="20"/>
              </w:rPr>
            </w:pPr>
          </w:p>
        </w:tc>
        <w:tc>
          <w:tcPr>
            <w:tcW w:w="1260" w:type="dxa"/>
            <w:vAlign w:val="center"/>
          </w:tcPr>
          <w:p w14:paraId="21DC1514"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专业名称</w:t>
            </w:r>
          </w:p>
        </w:tc>
        <w:tc>
          <w:tcPr>
            <w:tcW w:w="3420" w:type="dxa"/>
            <w:vAlign w:val="center"/>
          </w:tcPr>
          <w:p w14:paraId="13215DC9" w14:textId="77777777" w:rsidR="003C6DC2" w:rsidRPr="006E33E9" w:rsidRDefault="003C6DC2" w:rsidP="00C0634A">
            <w:pPr>
              <w:spacing w:line="420" w:lineRule="exact"/>
              <w:jc w:val="center"/>
              <w:rPr>
                <w:rFonts w:ascii="仿宋_GB2312" w:eastAsia="仿宋_GB2312"/>
                <w:color w:val="000000"/>
                <w:sz w:val="24"/>
                <w:szCs w:val="20"/>
              </w:rPr>
            </w:pPr>
          </w:p>
        </w:tc>
      </w:tr>
      <w:tr w:rsidR="003C6DC2" w14:paraId="332226EF" w14:textId="77777777" w:rsidTr="00C0634A">
        <w:trPr>
          <w:cantSplit/>
          <w:trHeight w:val="455"/>
          <w:jc w:val="center"/>
        </w:trPr>
        <w:tc>
          <w:tcPr>
            <w:tcW w:w="1728" w:type="dxa"/>
            <w:vAlign w:val="center"/>
          </w:tcPr>
          <w:p w14:paraId="5F700067"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考试课程名称</w:t>
            </w:r>
          </w:p>
        </w:tc>
        <w:tc>
          <w:tcPr>
            <w:tcW w:w="3600" w:type="dxa"/>
            <w:vAlign w:val="center"/>
          </w:tcPr>
          <w:p w14:paraId="66CC497B" w14:textId="77777777" w:rsidR="003C6DC2" w:rsidRPr="006E33E9" w:rsidRDefault="003C6DC2" w:rsidP="00C0634A">
            <w:pPr>
              <w:spacing w:line="420" w:lineRule="exact"/>
              <w:jc w:val="center"/>
              <w:rPr>
                <w:rFonts w:ascii="仿宋_GB2312" w:eastAsia="仿宋_GB2312"/>
                <w:color w:val="000000"/>
                <w:sz w:val="24"/>
                <w:szCs w:val="20"/>
              </w:rPr>
            </w:pPr>
          </w:p>
        </w:tc>
        <w:tc>
          <w:tcPr>
            <w:tcW w:w="1260" w:type="dxa"/>
            <w:tcBorders>
              <w:top w:val="nil"/>
            </w:tcBorders>
            <w:vAlign w:val="center"/>
          </w:tcPr>
          <w:p w14:paraId="462BF143" w14:textId="77777777" w:rsidR="003C6DC2" w:rsidRPr="006E33E9" w:rsidRDefault="003C6DC2" w:rsidP="00C0634A">
            <w:pPr>
              <w:spacing w:line="420" w:lineRule="exact"/>
              <w:jc w:val="center"/>
              <w:rPr>
                <w:rFonts w:ascii="仿宋_GB2312" w:eastAsia="仿宋_GB2312"/>
                <w:color w:val="000000"/>
                <w:sz w:val="24"/>
                <w:szCs w:val="20"/>
              </w:rPr>
            </w:pPr>
            <w:r w:rsidRPr="006E33E9">
              <w:rPr>
                <w:rFonts w:ascii="仿宋_GB2312" w:eastAsia="仿宋_GB2312" w:hint="eastAsia"/>
                <w:color w:val="000000"/>
                <w:sz w:val="24"/>
                <w:szCs w:val="20"/>
              </w:rPr>
              <w:t>考试教室</w:t>
            </w:r>
          </w:p>
        </w:tc>
        <w:tc>
          <w:tcPr>
            <w:tcW w:w="3420" w:type="dxa"/>
            <w:vAlign w:val="center"/>
          </w:tcPr>
          <w:p w14:paraId="1ED381AA" w14:textId="77777777" w:rsidR="003C6DC2" w:rsidRPr="006E33E9" w:rsidRDefault="003C6DC2" w:rsidP="00C0634A">
            <w:pPr>
              <w:spacing w:line="420" w:lineRule="exact"/>
              <w:jc w:val="center"/>
              <w:rPr>
                <w:rFonts w:ascii="仿宋_GB2312" w:eastAsia="仿宋_GB2312"/>
                <w:color w:val="000000"/>
                <w:sz w:val="24"/>
                <w:szCs w:val="20"/>
              </w:rPr>
            </w:pPr>
          </w:p>
        </w:tc>
      </w:tr>
      <w:tr w:rsidR="003C6DC2" w14:paraId="7233BCD0" w14:textId="77777777" w:rsidTr="00C0634A">
        <w:trPr>
          <w:trHeight w:val="4514"/>
          <w:jc w:val="center"/>
        </w:trPr>
        <w:tc>
          <w:tcPr>
            <w:tcW w:w="10008" w:type="dxa"/>
            <w:gridSpan w:val="4"/>
          </w:tcPr>
          <w:p w14:paraId="403C5FF0" w14:textId="77777777" w:rsidR="003C6DC2" w:rsidRPr="006E33E9" w:rsidRDefault="003C6DC2" w:rsidP="00C0634A">
            <w:pPr>
              <w:spacing w:line="420" w:lineRule="exact"/>
              <w:rPr>
                <w:rFonts w:ascii="仿宋_GB2312" w:eastAsia="仿宋_GB2312"/>
                <w:color w:val="000000"/>
                <w:sz w:val="24"/>
                <w:szCs w:val="20"/>
              </w:rPr>
            </w:pPr>
            <w:r w:rsidRPr="006E33E9">
              <w:rPr>
                <w:rFonts w:ascii="仿宋_GB2312" w:eastAsia="仿宋_GB2312" w:hint="eastAsia"/>
                <w:color w:val="000000"/>
                <w:sz w:val="24"/>
                <w:szCs w:val="20"/>
              </w:rPr>
              <w:t>违规作弊记录：</w:t>
            </w:r>
          </w:p>
          <w:p w14:paraId="67394E1B" w14:textId="77777777" w:rsidR="003C6DC2" w:rsidRPr="006E33E9" w:rsidRDefault="003C6DC2" w:rsidP="00C0634A">
            <w:pPr>
              <w:spacing w:line="420" w:lineRule="exact"/>
              <w:ind w:firstLineChars="200" w:firstLine="480"/>
              <w:rPr>
                <w:rFonts w:ascii="仿宋_GB2312" w:eastAsia="仿宋_GB2312"/>
                <w:color w:val="000000"/>
                <w:sz w:val="24"/>
                <w:szCs w:val="20"/>
              </w:rPr>
            </w:pPr>
            <w:r w:rsidRPr="006E33E9">
              <w:rPr>
                <w:rFonts w:ascii="仿宋_GB2312" w:eastAsia="仿宋_GB2312" w:hint="eastAsia"/>
                <w:color w:val="000000"/>
                <w:sz w:val="24"/>
                <w:szCs w:val="20"/>
              </w:rPr>
              <w:t>1.考生同学在年月日午《                      》课程考试中，被发现：</w:t>
            </w:r>
          </w:p>
          <w:p w14:paraId="1C764C6F" w14:textId="77777777" w:rsidR="003C6DC2" w:rsidRPr="006E33E9" w:rsidRDefault="003C6DC2" w:rsidP="00C0634A">
            <w:pPr>
              <w:spacing w:line="420" w:lineRule="exact"/>
              <w:rPr>
                <w:rFonts w:ascii="仿宋_GB2312" w:eastAsia="仿宋_GB2312"/>
                <w:color w:val="000000"/>
                <w:sz w:val="24"/>
                <w:szCs w:val="20"/>
              </w:rPr>
            </w:pPr>
          </w:p>
          <w:p w14:paraId="015F0403" w14:textId="77777777" w:rsidR="003C6DC2" w:rsidRPr="006E33E9" w:rsidRDefault="003C6DC2" w:rsidP="00C0634A">
            <w:pPr>
              <w:spacing w:line="420" w:lineRule="exact"/>
              <w:rPr>
                <w:rFonts w:ascii="仿宋_GB2312" w:eastAsia="仿宋_GB2312"/>
                <w:color w:val="000000"/>
                <w:sz w:val="24"/>
                <w:szCs w:val="20"/>
              </w:rPr>
            </w:pPr>
          </w:p>
          <w:p w14:paraId="352997B8" w14:textId="77777777" w:rsidR="003C6DC2" w:rsidRPr="006E33E9" w:rsidRDefault="003C6DC2" w:rsidP="00C0634A">
            <w:pPr>
              <w:spacing w:line="420" w:lineRule="exact"/>
              <w:rPr>
                <w:rFonts w:ascii="仿宋_GB2312" w:eastAsia="仿宋_GB2312"/>
                <w:color w:val="000000"/>
                <w:sz w:val="24"/>
                <w:szCs w:val="20"/>
              </w:rPr>
            </w:pPr>
          </w:p>
          <w:p w14:paraId="17AE4344" w14:textId="77777777" w:rsidR="003C6DC2" w:rsidRPr="006E33E9" w:rsidRDefault="003C6DC2" w:rsidP="00C0634A">
            <w:pPr>
              <w:spacing w:line="420" w:lineRule="exact"/>
              <w:rPr>
                <w:rFonts w:ascii="仿宋_GB2312" w:eastAsia="仿宋_GB2312"/>
                <w:color w:val="000000"/>
                <w:sz w:val="24"/>
                <w:szCs w:val="20"/>
              </w:rPr>
            </w:pPr>
          </w:p>
          <w:p w14:paraId="13574961" w14:textId="77777777" w:rsidR="003C6DC2" w:rsidRPr="006E33E9" w:rsidRDefault="003C6DC2" w:rsidP="00C0634A">
            <w:pPr>
              <w:spacing w:line="420" w:lineRule="exact"/>
              <w:rPr>
                <w:rFonts w:ascii="仿宋_GB2312" w:eastAsia="仿宋_GB2312"/>
                <w:color w:val="000000"/>
                <w:sz w:val="24"/>
                <w:szCs w:val="20"/>
              </w:rPr>
            </w:pPr>
          </w:p>
          <w:p w14:paraId="16A6DCE1" w14:textId="77777777" w:rsidR="003C6DC2" w:rsidRPr="006E33E9" w:rsidRDefault="003C6DC2" w:rsidP="00C0634A">
            <w:pPr>
              <w:spacing w:line="420" w:lineRule="exact"/>
              <w:ind w:firstLineChars="200" w:firstLine="480"/>
              <w:rPr>
                <w:rFonts w:ascii="仿宋_GB2312" w:eastAsia="仿宋_GB2312"/>
                <w:color w:val="000000"/>
                <w:sz w:val="24"/>
                <w:szCs w:val="20"/>
              </w:rPr>
            </w:pPr>
            <w:r w:rsidRPr="006E33E9">
              <w:rPr>
                <w:rFonts w:ascii="仿宋_GB2312" w:eastAsia="仿宋_GB2312" w:hint="eastAsia"/>
                <w:color w:val="000000"/>
                <w:sz w:val="24"/>
                <w:szCs w:val="20"/>
              </w:rPr>
              <w:t>以上事实存在。</w:t>
            </w:r>
          </w:p>
          <w:p w14:paraId="1A745C46" w14:textId="77777777" w:rsidR="003C6DC2" w:rsidRPr="006E33E9" w:rsidRDefault="003C6DC2" w:rsidP="00C0634A">
            <w:pPr>
              <w:spacing w:line="420" w:lineRule="exact"/>
              <w:ind w:firstLineChars="1912" w:firstLine="4589"/>
              <w:rPr>
                <w:rFonts w:ascii="仿宋_GB2312" w:eastAsia="仿宋_GB2312"/>
                <w:color w:val="000000"/>
                <w:sz w:val="24"/>
                <w:szCs w:val="20"/>
                <w:u w:val="single"/>
              </w:rPr>
            </w:pPr>
            <w:r w:rsidRPr="006E33E9">
              <w:rPr>
                <w:rFonts w:ascii="仿宋_GB2312" w:eastAsia="仿宋_GB2312" w:hint="eastAsia"/>
                <w:color w:val="000000"/>
                <w:sz w:val="24"/>
                <w:szCs w:val="20"/>
              </w:rPr>
              <w:t>监考教师：</w:t>
            </w:r>
          </w:p>
          <w:p w14:paraId="7D04B1EB" w14:textId="77777777" w:rsidR="003C6DC2" w:rsidRPr="006E33E9" w:rsidRDefault="003C6DC2" w:rsidP="00C0634A">
            <w:pPr>
              <w:spacing w:line="420" w:lineRule="exact"/>
              <w:ind w:firstLine="4110"/>
              <w:rPr>
                <w:rFonts w:ascii="仿宋_GB2312" w:eastAsia="仿宋_GB2312"/>
                <w:color w:val="000000"/>
                <w:sz w:val="24"/>
                <w:szCs w:val="20"/>
                <w:u w:val="single"/>
              </w:rPr>
            </w:pPr>
          </w:p>
          <w:p w14:paraId="382A8DAE" w14:textId="77777777" w:rsidR="003C6DC2" w:rsidRPr="006E33E9" w:rsidRDefault="003C6DC2" w:rsidP="00C0634A">
            <w:pPr>
              <w:spacing w:line="420" w:lineRule="exact"/>
              <w:ind w:firstLineChars="1912" w:firstLine="4589"/>
              <w:rPr>
                <w:rFonts w:ascii="仿宋_GB2312" w:eastAsia="仿宋_GB2312"/>
                <w:color w:val="000000"/>
                <w:sz w:val="24"/>
                <w:szCs w:val="20"/>
              </w:rPr>
            </w:pPr>
            <w:r w:rsidRPr="006E33E9">
              <w:rPr>
                <w:rFonts w:ascii="仿宋_GB2312" w:eastAsia="仿宋_GB2312" w:hint="eastAsia"/>
                <w:color w:val="000000"/>
                <w:sz w:val="24"/>
                <w:szCs w:val="20"/>
              </w:rPr>
              <w:t>巡    考：</w:t>
            </w:r>
          </w:p>
          <w:p w14:paraId="538A0D79" w14:textId="77777777" w:rsidR="003C6DC2" w:rsidRPr="006E33E9" w:rsidRDefault="003C6DC2" w:rsidP="00C0634A">
            <w:pPr>
              <w:spacing w:line="420" w:lineRule="exact"/>
              <w:ind w:firstLine="4110"/>
              <w:rPr>
                <w:rFonts w:ascii="仿宋_GB2312" w:eastAsia="仿宋_GB2312"/>
                <w:color w:val="000000"/>
                <w:sz w:val="24"/>
                <w:szCs w:val="20"/>
              </w:rPr>
            </w:pPr>
          </w:p>
        </w:tc>
      </w:tr>
      <w:tr w:rsidR="003C6DC2" w14:paraId="7D496B9D" w14:textId="77777777" w:rsidTr="00C0634A">
        <w:trPr>
          <w:trHeight w:val="1515"/>
          <w:jc w:val="center"/>
        </w:trPr>
        <w:tc>
          <w:tcPr>
            <w:tcW w:w="10008" w:type="dxa"/>
            <w:gridSpan w:val="4"/>
          </w:tcPr>
          <w:p w14:paraId="45DF59F1" w14:textId="77777777" w:rsidR="003C6DC2" w:rsidRPr="006E33E9" w:rsidRDefault="003C6DC2" w:rsidP="00C0634A">
            <w:pPr>
              <w:spacing w:line="420" w:lineRule="exact"/>
              <w:rPr>
                <w:rFonts w:ascii="仿宋_GB2312" w:eastAsia="仿宋_GB2312"/>
                <w:color w:val="000000"/>
                <w:sz w:val="24"/>
                <w:szCs w:val="20"/>
                <w:u w:val="single"/>
              </w:rPr>
            </w:pPr>
            <w:r w:rsidRPr="006E33E9">
              <w:rPr>
                <w:rFonts w:ascii="仿宋_GB2312" w:eastAsia="仿宋_GB2312" w:hint="eastAsia"/>
                <w:b/>
                <w:bCs/>
                <w:color w:val="000000"/>
                <w:sz w:val="24"/>
                <w:szCs w:val="20"/>
              </w:rPr>
              <w:t>考生声明</w:t>
            </w:r>
            <w:r w:rsidRPr="006E33E9">
              <w:rPr>
                <w:rFonts w:ascii="仿宋_GB2312" w:eastAsia="仿宋_GB2312" w:hint="eastAsia"/>
                <w:color w:val="000000"/>
                <w:sz w:val="24"/>
                <w:szCs w:val="20"/>
              </w:rPr>
              <w:t>：□以上情况属实。□</w:t>
            </w:r>
          </w:p>
          <w:p w14:paraId="248A5F6C" w14:textId="77777777" w:rsidR="003C6DC2" w:rsidRPr="006E33E9" w:rsidRDefault="003C6DC2" w:rsidP="00C0634A">
            <w:pPr>
              <w:spacing w:line="420" w:lineRule="exact"/>
              <w:rPr>
                <w:rFonts w:ascii="仿宋_GB2312" w:eastAsia="仿宋_GB2312"/>
                <w:color w:val="000000"/>
                <w:sz w:val="24"/>
                <w:szCs w:val="20"/>
                <w:u w:val="single"/>
              </w:rPr>
            </w:pPr>
          </w:p>
          <w:p w14:paraId="6B7B8926" w14:textId="77777777" w:rsidR="003C6DC2" w:rsidRPr="006E33E9" w:rsidRDefault="003C6DC2" w:rsidP="00C0634A">
            <w:pPr>
              <w:spacing w:line="420" w:lineRule="exact"/>
              <w:rPr>
                <w:rFonts w:ascii="仿宋_GB2312" w:eastAsia="仿宋_GB2312"/>
                <w:color w:val="000000"/>
                <w:sz w:val="24"/>
                <w:szCs w:val="20"/>
              </w:rPr>
            </w:pPr>
            <w:r w:rsidRPr="006E33E9">
              <w:rPr>
                <w:rFonts w:ascii="仿宋_GB2312" w:eastAsia="仿宋_GB2312" w:hint="eastAsia"/>
                <w:color w:val="000000"/>
                <w:sz w:val="24"/>
                <w:szCs w:val="20"/>
              </w:rPr>
              <w:t xml:space="preserve">                                     考生签名：</w:t>
            </w:r>
          </w:p>
        </w:tc>
      </w:tr>
      <w:tr w:rsidR="003C6DC2" w14:paraId="3F704A3D" w14:textId="77777777" w:rsidTr="00C0634A">
        <w:trPr>
          <w:trHeight w:val="2415"/>
          <w:jc w:val="center"/>
        </w:trPr>
        <w:tc>
          <w:tcPr>
            <w:tcW w:w="10008" w:type="dxa"/>
            <w:gridSpan w:val="4"/>
          </w:tcPr>
          <w:p w14:paraId="04B26D23" w14:textId="77777777" w:rsidR="003C6DC2" w:rsidRPr="006E33E9" w:rsidRDefault="003C6DC2" w:rsidP="00C0634A">
            <w:pPr>
              <w:spacing w:line="420" w:lineRule="exact"/>
              <w:rPr>
                <w:rFonts w:ascii="仿宋_GB2312" w:eastAsia="仿宋_GB2312"/>
                <w:color w:val="000000"/>
                <w:sz w:val="24"/>
                <w:szCs w:val="20"/>
              </w:rPr>
            </w:pPr>
            <w:r w:rsidRPr="006E33E9">
              <w:rPr>
                <w:rFonts w:ascii="仿宋_GB2312" w:eastAsia="仿宋_GB2312" w:hint="eastAsia"/>
                <w:b/>
                <w:bCs/>
                <w:color w:val="000000"/>
                <w:sz w:val="24"/>
                <w:szCs w:val="20"/>
              </w:rPr>
              <w:t>考试违规、作弊处理建议</w:t>
            </w:r>
            <w:r w:rsidRPr="006E33E9">
              <w:rPr>
                <w:rFonts w:ascii="仿宋_GB2312" w:eastAsia="仿宋_GB2312" w:hint="eastAsia"/>
                <w:color w:val="000000"/>
                <w:sz w:val="24"/>
                <w:szCs w:val="20"/>
              </w:rPr>
              <w:t>：</w:t>
            </w:r>
          </w:p>
          <w:p w14:paraId="4C117802" w14:textId="77777777" w:rsidR="003C6DC2" w:rsidRPr="006E33E9" w:rsidRDefault="003C6DC2" w:rsidP="00C0634A">
            <w:pPr>
              <w:spacing w:line="420" w:lineRule="exact"/>
              <w:ind w:leftChars="114" w:left="239" w:firstLineChars="100" w:firstLine="240"/>
              <w:rPr>
                <w:rFonts w:ascii="仿宋_GB2312" w:eastAsia="仿宋_GB2312"/>
                <w:color w:val="000000"/>
                <w:sz w:val="24"/>
                <w:szCs w:val="20"/>
                <w:u w:val="single"/>
              </w:rPr>
            </w:pPr>
            <w:r w:rsidRPr="006E33E9">
              <w:rPr>
                <w:rFonts w:ascii="仿宋_GB2312" w:eastAsia="仿宋_GB2312" w:hint="eastAsia"/>
                <w:color w:val="000000"/>
                <w:sz w:val="24"/>
                <w:szCs w:val="20"/>
              </w:rPr>
              <w:t>根据《新乡医学院三全学院考试违规处理办法》第</w:t>
            </w:r>
          </w:p>
          <w:p w14:paraId="5535C994" w14:textId="77777777" w:rsidR="003C6DC2" w:rsidRPr="006E33E9" w:rsidRDefault="003C6DC2" w:rsidP="00C0634A">
            <w:pPr>
              <w:spacing w:line="420" w:lineRule="exact"/>
              <w:ind w:left="240" w:hangingChars="100" w:hanging="240"/>
              <w:rPr>
                <w:rFonts w:ascii="仿宋_GB2312" w:eastAsia="仿宋_GB2312"/>
                <w:color w:val="000000"/>
                <w:sz w:val="24"/>
                <w:szCs w:val="20"/>
              </w:rPr>
            </w:pPr>
            <w:r w:rsidRPr="006E33E9">
              <w:rPr>
                <w:rFonts w:ascii="仿宋_GB2312" w:eastAsia="仿宋_GB2312" w:hint="eastAsia"/>
                <w:color w:val="000000"/>
                <w:sz w:val="24"/>
                <w:szCs w:val="20"/>
              </w:rPr>
              <w:t>之规定，建议给予处分。</w:t>
            </w:r>
          </w:p>
          <w:p w14:paraId="0B831F57" w14:textId="77777777" w:rsidR="003C6DC2" w:rsidRPr="006E33E9" w:rsidRDefault="003C6DC2" w:rsidP="00C0634A">
            <w:pPr>
              <w:spacing w:line="420" w:lineRule="exact"/>
              <w:rPr>
                <w:rFonts w:ascii="仿宋_GB2312" w:eastAsia="仿宋_GB2312"/>
                <w:color w:val="000000"/>
                <w:sz w:val="30"/>
                <w:szCs w:val="30"/>
              </w:rPr>
            </w:pPr>
            <w:r w:rsidRPr="006E33E9">
              <w:rPr>
                <w:rFonts w:ascii="仿宋_GB2312" w:eastAsia="仿宋_GB2312" w:hint="eastAsia"/>
                <w:b/>
                <w:color w:val="000000"/>
                <w:sz w:val="30"/>
                <w:szCs w:val="30"/>
              </w:rPr>
              <w:t>教务部学籍管理科</w:t>
            </w:r>
          </w:p>
          <w:p w14:paraId="405607A6" w14:textId="77777777" w:rsidR="003C6DC2" w:rsidRPr="006E33E9" w:rsidRDefault="003C6DC2" w:rsidP="00C0634A">
            <w:pPr>
              <w:spacing w:line="420" w:lineRule="exact"/>
              <w:ind w:firstLineChars="2980" w:firstLine="7152"/>
              <w:rPr>
                <w:rFonts w:ascii="仿宋_GB2312" w:eastAsia="仿宋_GB2312"/>
                <w:color w:val="000000"/>
                <w:sz w:val="24"/>
                <w:szCs w:val="20"/>
              </w:rPr>
            </w:pPr>
            <w:r w:rsidRPr="006E33E9">
              <w:rPr>
                <w:rFonts w:ascii="仿宋_GB2312" w:eastAsia="仿宋_GB2312" w:hint="eastAsia"/>
                <w:color w:val="000000"/>
                <w:sz w:val="24"/>
                <w:szCs w:val="20"/>
              </w:rPr>
              <w:t>年       月      日</w:t>
            </w:r>
          </w:p>
        </w:tc>
      </w:tr>
      <w:tr w:rsidR="003C6DC2" w14:paraId="2A62E9E6" w14:textId="77777777" w:rsidTr="00C0634A">
        <w:trPr>
          <w:trHeight w:val="140"/>
          <w:jc w:val="center"/>
        </w:trPr>
        <w:tc>
          <w:tcPr>
            <w:tcW w:w="10008" w:type="dxa"/>
            <w:gridSpan w:val="4"/>
          </w:tcPr>
          <w:p w14:paraId="51DCE551" w14:textId="77777777" w:rsidR="003C6DC2" w:rsidRPr="006E33E9" w:rsidRDefault="003C6DC2" w:rsidP="00C0634A">
            <w:pPr>
              <w:spacing w:line="420" w:lineRule="exact"/>
              <w:rPr>
                <w:rFonts w:ascii="仿宋_GB2312" w:eastAsia="仿宋_GB2312"/>
                <w:color w:val="000000"/>
                <w:sz w:val="24"/>
                <w:szCs w:val="20"/>
              </w:rPr>
            </w:pPr>
            <w:r w:rsidRPr="006E33E9">
              <w:rPr>
                <w:rFonts w:ascii="仿宋_GB2312" w:eastAsia="仿宋_GB2312" w:hint="eastAsia"/>
                <w:b/>
                <w:bCs/>
                <w:color w:val="000000"/>
                <w:sz w:val="24"/>
                <w:szCs w:val="20"/>
              </w:rPr>
              <w:t>教务部认定处理意见</w:t>
            </w:r>
            <w:r w:rsidRPr="006E33E9">
              <w:rPr>
                <w:rFonts w:ascii="仿宋_GB2312" w:eastAsia="仿宋_GB2312" w:hint="eastAsia"/>
                <w:color w:val="000000"/>
                <w:sz w:val="24"/>
                <w:szCs w:val="20"/>
              </w:rPr>
              <w:t>：</w:t>
            </w:r>
          </w:p>
          <w:p w14:paraId="2256487E" w14:textId="77777777" w:rsidR="003C6DC2" w:rsidRPr="006E33E9" w:rsidRDefault="003C6DC2" w:rsidP="00C0634A">
            <w:pPr>
              <w:spacing w:line="420" w:lineRule="exact"/>
              <w:rPr>
                <w:rFonts w:ascii="仿宋_GB2312" w:eastAsia="仿宋_GB2312"/>
                <w:color w:val="000000"/>
                <w:sz w:val="24"/>
                <w:szCs w:val="20"/>
              </w:rPr>
            </w:pPr>
          </w:p>
          <w:p w14:paraId="6327CB1C" w14:textId="77777777" w:rsidR="003C6DC2" w:rsidRPr="006E33E9" w:rsidRDefault="003C6DC2" w:rsidP="00C0634A">
            <w:pPr>
              <w:spacing w:line="420" w:lineRule="exact"/>
              <w:ind w:firstLineChars="2430" w:firstLine="5832"/>
              <w:rPr>
                <w:rFonts w:ascii="仿宋_GB2312" w:eastAsia="仿宋_GB2312"/>
                <w:color w:val="000000"/>
                <w:sz w:val="24"/>
                <w:szCs w:val="20"/>
              </w:rPr>
            </w:pPr>
            <w:r w:rsidRPr="006E33E9">
              <w:rPr>
                <w:rFonts w:ascii="仿宋_GB2312" w:eastAsia="仿宋_GB2312" w:hint="eastAsia"/>
                <w:color w:val="000000"/>
                <w:sz w:val="24"/>
                <w:szCs w:val="20"/>
              </w:rPr>
              <w:t>签发人：</w:t>
            </w:r>
          </w:p>
          <w:p w14:paraId="08A7DA00" w14:textId="77777777" w:rsidR="003C6DC2" w:rsidRPr="006E33E9" w:rsidRDefault="003C6DC2" w:rsidP="00C0634A">
            <w:pPr>
              <w:spacing w:line="420" w:lineRule="exact"/>
              <w:ind w:firstLine="4635"/>
              <w:rPr>
                <w:rFonts w:ascii="仿宋_GB2312" w:eastAsia="仿宋_GB2312"/>
                <w:color w:val="000000"/>
                <w:sz w:val="24"/>
                <w:szCs w:val="20"/>
              </w:rPr>
            </w:pPr>
            <w:r w:rsidRPr="006E33E9">
              <w:rPr>
                <w:rFonts w:ascii="仿宋_GB2312" w:eastAsia="仿宋_GB2312" w:hint="eastAsia"/>
                <w:color w:val="000000"/>
                <w:sz w:val="24"/>
                <w:szCs w:val="20"/>
              </w:rPr>
              <w:t xml:space="preserve">                    年       月       日</w:t>
            </w:r>
          </w:p>
        </w:tc>
      </w:tr>
    </w:tbl>
    <w:p w14:paraId="2FB3E35D" w14:textId="77777777" w:rsidR="003C6DC2" w:rsidRDefault="003C6DC2" w:rsidP="00C0634A">
      <w:pPr>
        <w:spacing w:line="460" w:lineRule="exact"/>
        <w:rPr>
          <w:color w:val="000000"/>
          <w:sz w:val="24"/>
          <w:szCs w:val="20"/>
        </w:rPr>
        <w:sectPr w:rsidR="003C6DC2" w:rsidSect="00B00AAB">
          <w:headerReference w:type="default" r:id="rId12"/>
          <w:footerReference w:type="even" r:id="rId13"/>
          <w:footerReference w:type="default" r:id="rId14"/>
          <w:pgSz w:w="11906" w:h="16838" w:code="9"/>
          <w:pgMar w:top="1440" w:right="1440" w:bottom="1440" w:left="1440" w:header="851" w:footer="992" w:gutter="0"/>
          <w:cols w:space="720"/>
          <w:docGrid w:type="lines" w:linePitch="312"/>
        </w:sectPr>
      </w:pPr>
    </w:p>
    <w:p w14:paraId="23263337" w14:textId="77777777" w:rsidR="003C6DC2" w:rsidRPr="00994BC0" w:rsidRDefault="003C6DC2" w:rsidP="00C0634A">
      <w:pPr>
        <w:spacing w:line="460" w:lineRule="exact"/>
        <w:rPr>
          <w:rFonts w:ascii="黑体" w:eastAsia="黑体"/>
          <w:color w:val="000000"/>
          <w:sz w:val="32"/>
          <w:szCs w:val="32"/>
        </w:rPr>
      </w:pPr>
      <w:r w:rsidRPr="00994BC0">
        <w:rPr>
          <w:rFonts w:ascii="黑体" w:eastAsia="黑体" w:hint="eastAsia"/>
          <w:color w:val="000000"/>
          <w:sz w:val="32"/>
          <w:szCs w:val="32"/>
        </w:rPr>
        <w:lastRenderedPageBreak/>
        <w:t>附件</w:t>
      </w:r>
      <w:r w:rsidRPr="00994BC0">
        <w:rPr>
          <w:rFonts w:ascii="黑体" w:eastAsia="黑体"/>
          <w:color w:val="000000"/>
          <w:sz w:val="32"/>
          <w:szCs w:val="32"/>
        </w:rPr>
        <w:t>3</w:t>
      </w:r>
    </w:p>
    <w:p w14:paraId="0B8782F3" w14:textId="77777777" w:rsidR="003C6DC2" w:rsidRDefault="003C6DC2" w:rsidP="00B00AAB">
      <w:pPr>
        <w:spacing w:afterLines="50" w:after="156" w:line="460" w:lineRule="exact"/>
        <w:jc w:val="center"/>
        <w:rPr>
          <w:rFonts w:ascii="仿宋_GB2312" w:eastAsia="仿宋_GB2312"/>
          <w:color w:val="000000"/>
          <w:sz w:val="30"/>
          <w:szCs w:val="30"/>
        </w:rPr>
      </w:pPr>
      <w:r w:rsidRPr="00994BC0">
        <w:rPr>
          <w:rFonts w:ascii="方正小标宋简体" w:eastAsia="方正小标宋简体" w:hint="eastAsia"/>
          <w:color w:val="000000"/>
          <w:sz w:val="44"/>
          <w:szCs w:val="32"/>
        </w:rPr>
        <w:t>新乡医学院三全学院学生考试违纪处分汇总表</w:t>
      </w:r>
    </w:p>
    <w:p w14:paraId="68B76011" w14:textId="77777777" w:rsidR="003C6DC2" w:rsidRDefault="003C6DC2" w:rsidP="00C0634A">
      <w:pPr>
        <w:spacing w:line="360" w:lineRule="exact"/>
        <w:jc w:val="center"/>
        <w:rPr>
          <w:rFonts w:ascii="仿宋_GB2312" w:eastAsia="仿宋_GB2312"/>
          <w:color w:val="000000"/>
          <w:sz w:val="30"/>
          <w:szCs w:val="30"/>
        </w:rPr>
      </w:pPr>
      <w:r>
        <w:rPr>
          <w:rFonts w:ascii="仿宋_GB2312" w:eastAsia="仿宋_GB2312"/>
          <w:color w:val="000000"/>
          <w:sz w:val="30"/>
          <w:szCs w:val="30"/>
        </w:rPr>
        <w:t>—</w:t>
      </w:r>
      <w:r>
        <w:rPr>
          <w:rFonts w:ascii="仿宋_GB2312" w:eastAsia="仿宋_GB2312"/>
          <w:color w:val="000000"/>
          <w:sz w:val="30"/>
          <w:szCs w:val="30"/>
        </w:rPr>
        <w:t xml:space="preserve">     </w:t>
      </w:r>
      <w:r>
        <w:rPr>
          <w:rFonts w:ascii="仿宋_GB2312" w:eastAsia="仿宋_GB2312" w:hint="eastAsia"/>
          <w:color w:val="000000"/>
          <w:sz w:val="30"/>
          <w:szCs w:val="30"/>
        </w:rPr>
        <w:t>学年第</w:t>
      </w:r>
      <w:r>
        <w:rPr>
          <w:rFonts w:ascii="仿宋_GB2312" w:eastAsia="仿宋_GB2312"/>
          <w:color w:val="000000"/>
          <w:sz w:val="30"/>
          <w:szCs w:val="30"/>
        </w:rPr>
        <w:t xml:space="preserve">    </w:t>
      </w:r>
      <w:r>
        <w:rPr>
          <w:rFonts w:ascii="仿宋_GB2312" w:eastAsia="仿宋_GB2312" w:hint="eastAsia"/>
          <w:color w:val="000000"/>
          <w:sz w:val="30"/>
          <w:szCs w:val="30"/>
        </w:rPr>
        <w:t>学期</w:t>
      </w:r>
    </w:p>
    <w:p w14:paraId="5DED6A6E" w14:textId="77777777" w:rsidR="003C6DC2" w:rsidRDefault="003C6DC2" w:rsidP="00C0634A">
      <w:pPr>
        <w:spacing w:line="360" w:lineRule="exact"/>
        <w:rPr>
          <w:rFonts w:ascii="仿宋_GB2312" w:eastAsia="仿宋_GB2312"/>
          <w:color w:val="000000"/>
          <w:sz w:val="28"/>
          <w:szCs w:val="28"/>
        </w:rPr>
      </w:pPr>
      <w:r>
        <w:rPr>
          <w:rFonts w:ascii="仿宋_GB2312" w:eastAsia="仿宋_GB2312" w:hint="eastAsia"/>
          <w:color w:val="000000"/>
          <w:sz w:val="28"/>
          <w:szCs w:val="28"/>
        </w:rPr>
        <w:t>教务部（盖章）</w:t>
      </w:r>
      <w:r>
        <w:rPr>
          <w:rFonts w:ascii="仿宋_GB2312" w:eastAsia="仿宋_GB2312"/>
          <w:color w:val="000000"/>
          <w:sz w:val="28"/>
          <w:szCs w:val="28"/>
        </w:rPr>
        <w:t xml:space="preserve">                                                                           </w:t>
      </w:r>
      <w:r>
        <w:rPr>
          <w:rFonts w:ascii="仿宋_GB2312" w:eastAsia="仿宋_GB2312" w:hint="eastAsia"/>
          <w:color w:val="000000"/>
          <w:sz w:val="28"/>
          <w:szCs w:val="28"/>
        </w:rPr>
        <w:t>汇总人：</w:t>
      </w:r>
      <w:r>
        <w:rPr>
          <w:rFonts w:ascii="仿宋_GB2312" w:eastAsia="仿宋_GB2312"/>
          <w:color w:val="000000"/>
          <w:sz w:val="28"/>
          <w:szCs w:val="28"/>
        </w:rPr>
        <w:t xml:space="preserve"> </w:t>
      </w:r>
    </w:p>
    <w:tbl>
      <w:tblPr>
        <w:tblW w:w="0" w:type="auto"/>
        <w:jc w:val="center"/>
        <w:tblLayout w:type="fixed"/>
        <w:tblCellMar>
          <w:left w:w="30" w:type="dxa"/>
          <w:right w:w="30" w:type="dxa"/>
        </w:tblCellMar>
        <w:tblLook w:val="00A0" w:firstRow="1" w:lastRow="0" w:firstColumn="1" w:lastColumn="0" w:noHBand="0" w:noVBand="0"/>
      </w:tblPr>
      <w:tblGrid>
        <w:gridCol w:w="570"/>
        <w:gridCol w:w="1440"/>
        <w:gridCol w:w="1080"/>
        <w:gridCol w:w="1260"/>
        <w:gridCol w:w="2160"/>
        <w:gridCol w:w="1440"/>
        <w:gridCol w:w="1260"/>
        <w:gridCol w:w="1080"/>
        <w:gridCol w:w="1080"/>
        <w:gridCol w:w="900"/>
        <w:gridCol w:w="1260"/>
        <w:gridCol w:w="1080"/>
      </w:tblGrid>
      <w:tr w:rsidR="003C6DC2" w:rsidRPr="006E33E9" w14:paraId="56F28CB0" w14:textId="77777777" w:rsidTr="009927C5">
        <w:trPr>
          <w:trHeight w:val="212"/>
          <w:jc w:val="center"/>
        </w:trPr>
        <w:tc>
          <w:tcPr>
            <w:tcW w:w="570" w:type="dxa"/>
            <w:tcBorders>
              <w:top w:val="single" w:sz="12" w:space="0" w:color="auto"/>
              <w:left w:val="single" w:sz="12" w:space="0" w:color="auto"/>
              <w:bottom w:val="single" w:sz="6" w:space="0" w:color="auto"/>
              <w:right w:val="single" w:sz="6" w:space="0" w:color="auto"/>
            </w:tcBorders>
            <w:vAlign w:val="center"/>
          </w:tcPr>
          <w:p w14:paraId="7818DA4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序号</w:t>
            </w:r>
          </w:p>
        </w:tc>
        <w:tc>
          <w:tcPr>
            <w:tcW w:w="1440" w:type="dxa"/>
            <w:tcBorders>
              <w:top w:val="single" w:sz="12" w:space="0" w:color="auto"/>
              <w:left w:val="single" w:sz="6" w:space="0" w:color="auto"/>
              <w:bottom w:val="single" w:sz="6" w:space="0" w:color="auto"/>
              <w:right w:val="single" w:sz="6" w:space="0" w:color="auto"/>
            </w:tcBorders>
            <w:vAlign w:val="center"/>
          </w:tcPr>
          <w:p w14:paraId="6C7A80E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号</w:t>
            </w:r>
          </w:p>
        </w:tc>
        <w:tc>
          <w:tcPr>
            <w:tcW w:w="1080" w:type="dxa"/>
            <w:tcBorders>
              <w:top w:val="single" w:sz="12" w:space="0" w:color="auto"/>
              <w:left w:val="single" w:sz="6" w:space="0" w:color="auto"/>
              <w:bottom w:val="single" w:sz="6" w:space="0" w:color="auto"/>
              <w:right w:val="single" w:sz="6" w:space="0" w:color="auto"/>
            </w:tcBorders>
            <w:vAlign w:val="center"/>
          </w:tcPr>
          <w:p w14:paraId="32AEFC4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学生姓名</w:t>
            </w:r>
          </w:p>
        </w:tc>
        <w:tc>
          <w:tcPr>
            <w:tcW w:w="1260" w:type="dxa"/>
            <w:tcBorders>
              <w:top w:val="single" w:sz="12" w:space="0" w:color="auto"/>
              <w:left w:val="single" w:sz="6" w:space="0" w:color="auto"/>
              <w:bottom w:val="single" w:sz="6" w:space="0" w:color="auto"/>
              <w:right w:val="single" w:sz="6" w:space="0" w:color="auto"/>
            </w:tcBorders>
            <w:vAlign w:val="center"/>
          </w:tcPr>
          <w:p w14:paraId="7E11D13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专业年级</w:t>
            </w:r>
          </w:p>
        </w:tc>
        <w:tc>
          <w:tcPr>
            <w:tcW w:w="2160" w:type="dxa"/>
            <w:tcBorders>
              <w:top w:val="single" w:sz="12" w:space="0" w:color="auto"/>
              <w:left w:val="single" w:sz="6" w:space="0" w:color="auto"/>
              <w:bottom w:val="single" w:sz="6" w:space="0" w:color="auto"/>
              <w:right w:val="single" w:sz="6" w:space="0" w:color="auto"/>
            </w:tcBorders>
            <w:vAlign w:val="center"/>
          </w:tcPr>
          <w:p w14:paraId="0C95050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考试课程</w:t>
            </w:r>
          </w:p>
        </w:tc>
        <w:tc>
          <w:tcPr>
            <w:tcW w:w="1440" w:type="dxa"/>
            <w:tcBorders>
              <w:top w:val="single" w:sz="12" w:space="0" w:color="auto"/>
              <w:left w:val="single" w:sz="6" w:space="0" w:color="auto"/>
              <w:bottom w:val="single" w:sz="6" w:space="0" w:color="auto"/>
              <w:right w:val="single" w:sz="6" w:space="0" w:color="auto"/>
            </w:tcBorders>
            <w:vAlign w:val="center"/>
          </w:tcPr>
          <w:p w14:paraId="4BEDA3F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考试时间</w:t>
            </w:r>
          </w:p>
        </w:tc>
        <w:tc>
          <w:tcPr>
            <w:tcW w:w="1260" w:type="dxa"/>
            <w:tcBorders>
              <w:top w:val="single" w:sz="12" w:space="0" w:color="auto"/>
              <w:left w:val="single" w:sz="6" w:space="0" w:color="auto"/>
              <w:bottom w:val="single" w:sz="6" w:space="0" w:color="auto"/>
              <w:right w:val="single" w:sz="6" w:space="0" w:color="auto"/>
            </w:tcBorders>
            <w:vAlign w:val="center"/>
          </w:tcPr>
          <w:p w14:paraId="76B757A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处分事由</w:t>
            </w:r>
          </w:p>
        </w:tc>
        <w:tc>
          <w:tcPr>
            <w:tcW w:w="1080" w:type="dxa"/>
            <w:tcBorders>
              <w:top w:val="single" w:sz="12" w:space="0" w:color="auto"/>
              <w:left w:val="single" w:sz="6" w:space="0" w:color="auto"/>
              <w:bottom w:val="single" w:sz="6" w:space="0" w:color="auto"/>
              <w:right w:val="single" w:sz="6" w:space="0" w:color="auto"/>
            </w:tcBorders>
            <w:vAlign w:val="center"/>
          </w:tcPr>
          <w:p w14:paraId="72AB5CB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行为认定</w:t>
            </w:r>
          </w:p>
        </w:tc>
        <w:tc>
          <w:tcPr>
            <w:tcW w:w="1080" w:type="dxa"/>
            <w:tcBorders>
              <w:top w:val="single" w:sz="12" w:space="0" w:color="auto"/>
              <w:left w:val="single" w:sz="6" w:space="0" w:color="auto"/>
              <w:bottom w:val="single" w:sz="6" w:space="0" w:color="auto"/>
              <w:right w:val="single" w:sz="6" w:space="0" w:color="auto"/>
            </w:tcBorders>
            <w:vAlign w:val="center"/>
          </w:tcPr>
          <w:p w14:paraId="3311B73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处分类型</w:t>
            </w:r>
          </w:p>
        </w:tc>
        <w:tc>
          <w:tcPr>
            <w:tcW w:w="900" w:type="dxa"/>
            <w:tcBorders>
              <w:top w:val="single" w:sz="12" w:space="0" w:color="auto"/>
              <w:left w:val="single" w:sz="6" w:space="0" w:color="auto"/>
              <w:bottom w:val="single" w:sz="6" w:space="0" w:color="auto"/>
              <w:right w:val="single" w:sz="6" w:space="0" w:color="auto"/>
            </w:tcBorders>
            <w:vAlign w:val="center"/>
          </w:tcPr>
          <w:p w14:paraId="49AEC33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处分文号</w:t>
            </w:r>
          </w:p>
        </w:tc>
        <w:tc>
          <w:tcPr>
            <w:tcW w:w="1260" w:type="dxa"/>
            <w:tcBorders>
              <w:top w:val="single" w:sz="12" w:space="0" w:color="auto"/>
              <w:left w:val="single" w:sz="6" w:space="0" w:color="auto"/>
              <w:bottom w:val="single" w:sz="6" w:space="0" w:color="auto"/>
              <w:right w:val="single" w:sz="6" w:space="0" w:color="auto"/>
            </w:tcBorders>
            <w:vAlign w:val="center"/>
          </w:tcPr>
          <w:p w14:paraId="5084406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处分日期</w:t>
            </w:r>
          </w:p>
        </w:tc>
        <w:tc>
          <w:tcPr>
            <w:tcW w:w="1080" w:type="dxa"/>
            <w:tcBorders>
              <w:top w:val="single" w:sz="12" w:space="0" w:color="auto"/>
              <w:left w:val="single" w:sz="6" w:space="0" w:color="auto"/>
              <w:bottom w:val="single" w:sz="6" w:space="0" w:color="auto"/>
              <w:right w:val="single" w:sz="12" w:space="0" w:color="auto"/>
            </w:tcBorders>
            <w:vAlign w:val="center"/>
          </w:tcPr>
          <w:p w14:paraId="7CA8131F"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备注</w:t>
            </w:r>
          </w:p>
        </w:tc>
      </w:tr>
      <w:tr w:rsidR="003C6DC2" w:rsidRPr="006E33E9" w14:paraId="2F3F1918"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320C22A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169AAEB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472DB65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FB8035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1165DAA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0B81362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7706F33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60AE8E8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239DC3CE"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766D809D"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1EBEB83"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32B6F0C2"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692D6E87"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22B286A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2</w:t>
            </w:r>
          </w:p>
        </w:tc>
        <w:tc>
          <w:tcPr>
            <w:tcW w:w="1440" w:type="dxa"/>
            <w:tcBorders>
              <w:top w:val="single" w:sz="6" w:space="0" w:color="auto"/>
              <w:left w:val="single" w:sz="6" w:space="0" w:color="auto"/>
              <w:bottom w:val="single" w:sz="6" w:space="0" w:color="auto"/>
              <w:right w:val="single" w:sz="6" w:space="0" w:color="auto"/>
            </w:tcBorders>
            <w:vAlign w:val="center"/>
          </w:tcPr>
          <w:p w14:paraId="35E4CC2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2579987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4DAD6F6"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1A756B0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25975584"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9B8735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742E520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300EE7C9"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46DED7DF"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E0C5549"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6A30B21A"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02436641"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0EF61E24"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3</w:t>
            </w:r>
          </w:p>
        </w:tc>
        <w:tc>
          <w:tcPr>
            <w:tcW w:w="1440" w:type="dxa"/>
            <w:tcBorders>
              <w:top w:val="single" w:sz="6" w:space="0" w:color="auto"/>
              <w:left w:val="single" w:sz="6" w:space="0" w:color="auto"/>
              <w:bottom w:val="single" w:sz="6" w:space="0" w:color="auto"/>
              <w:right w:val="single" w:sz="6" w:space="0" w:color="auto"/>
            </w:tcBorders>
            <w:vAlign w:val="center"/>
          </w:tcPr>
          <w:p w14:paraId="12EF108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785A403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95E862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7A4C551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5D6A0B0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83709E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283B964"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126BD5F9"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4DFC5E1E"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5B37944"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314013C6"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4E856B0E"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6EB67E7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4</w:t>
            </w:r>
          </w:p>
        </w:tc>
        <w:tc>
          <w:tcPr>
            <w:tcW w:w="1440" w:type="dxa"/>
            <w:tcBorders>
              <w:top w:val="single" w:sz="6" w:space="0" w:color="auto"/>
              <w:left w:val="single" w:sz="6" w:space="0" w:color="auto"/>
              <w:bottom w:val="single" w:sz="6" w:space="0" w:color="auto"/>
              <w:right w:val="single" w:sz="6" w:space="0" w:color="auto"/>
            </w:tcBorders>
            <w:vAlign w:val="center"/>
          </w:tcPr>
          <w:p w14:paraId="6A1F681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51E818E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500F8598"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7E84FCD8"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4EE4E87F"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EB83E0F"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3D318AD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30A7EEDD"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358353D3"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0A33A0B2"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79A8745F"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640CE665"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6F68CC6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5</w:t>
            </w:r>
          </w:p>
        </w:tc>
        <w:tc>
          <w:tcPr>
            <w:tcW w:w="1440" w:type="dxa"/>
            <w:tcBorders>
              <w:top w:val="single" w:sz="6" w:space="0" w:color="auto"/>
              <w:left w:val="single" w:sz="6" w:space="0" w:color="auto"/>
              <w:bottom w:val="single" w:sz="6" w:space="0" w:color="auto"/>
              <w:right w:val="single" w:sz="6" w:space="0" w:color="auto"/>
            </w:tcBorders>
            <w:vAlign w:val="center"/>
          </w:tcPr>
          <w:p w14:paraId="22758C5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1295BD0D"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15824E3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42FFCAE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6A170256"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0FC18CF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F498C8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13A15570"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2F577238"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8C5A197"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60D4F020"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2B1561A6"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5DEFAAA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6</w:t>
            </w:r>
          </w:p>
        </w:tc>
        <w:tc>
          <w:tcPr>
            <w:tcW w:w="1440" w:type="dxa"/>
            <w:tcBorders>
              <w:top w:val="single" w:sz="6" w:space="0" w:color="auto"/>
              <w:left w:val="single" w:sz="6" w:space="0" w:color="auto"/>
              <w:bottom w:val="single" w:sz="6" w:space="0" w:color="auto"/>
              <w:right w:val="single" w:sz="6" w:space="0" w:color="auto"/>
            </w:tcBorders>
            <w:vAlign w:val="center"/>
          </w:tcPr>
          <w:p w14:paraId="4E737D9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3FA62CC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50F973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222A0908"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41A933C6"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133411CB"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4F9B4A93"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1388BB3A"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7F836108"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E2E5C40"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0395F645"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5546B9DD"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6E4FFA1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7</w:t>
            </w:r>
          </w:p>
        </w:tc>
        <w:tc>
          <w:tcPr>
            <w:tcW w:w="1440" w:type="dxa"/>
            <w:tcBorders>
              <w:top w:val="single" w:sz="6" w:space="0" w:color="auto"/>
              <w:left w:val="single" w:sz="6" w:space="0" w:color="auto"/>
              <w:bottom w:val="single" w:sz="6" w:space="0" w:color="auto"/>
              <w:right w:val="single" w:sz="6" w:space="0" w:color="auto"/>
            </w:tcBorders>
            <w:vAlign w:val="center"/>
          </w:tcPr>
          <w:p w14:paraId="0D393313"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66690BB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6F40F1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3BF4303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21E96FD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1373584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4B0D795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5EF52CF6"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7ECACD34"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52F3D0D"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4045EA9F"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30E20021"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155546E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8</w:t>
            </w:r>
          </w:p>
        </w:tc>
        <w:tc>
          <w:tcPr>
            <w:tcW w:w="1440" w:type="dxa"/>
            <w:tcBorders>
              <w:top w:val="single" w:sz="6" w:space="0" w:color="auto"/>
              <w:left w:val="single" w:sz="6" w:space="0" w:color="auto"/>
              <w:bottom w:val="single" w:sz="6" w:space="0" w:color="auto"/>
              <w:right w:val="single" w:sz="6" w:space="0" w:color="auto"/>
            </w:tcBorders>
            <w:vAlign w:val="center"/>
          </w:tcPr>
          <w:p w14:paraId="038DC9D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7183E56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C03E2F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6C276CC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3F84238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B538573"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5E33685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7536AA18"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4D28486A"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1D6EE15A"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41C8012D"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418A5085"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692BB13A"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9</w:t>
            </w:r>
          </w:p>
        </w:tc>
        <w:tc>
          <w:tcPr>
            <w:tcW w:w="1440" w:type="dxa"/>
            <w:tcBorders>
              <w:top w:val="single" w:sz="6" w:space="0" w:color="auto"/>
              <w:left w:val="single" w:sz="6" w:space="0" w:color="auto"/>
              <w:bottom w:val="single" w:sz="6" w:space="0" w:color="auto"/>
              <w:right w:val="single" w:sz="6" w:space="0" w:color="auto"/>
            </w:tcBorders>
            <w:vAlign w:val="center"/>
          </w:tcPr>
          <w:p w14:paraId="4C3AE39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A3A4325"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782E9EC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2F8D5AC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5CE0907B"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2E13B91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45B18618"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46722A86"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24D62E6C"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47BFB39C"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205A415D"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4FDF6376"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723FDFF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10</w:t>
            </w:r>
          </w:p>
        </w:tc>
        <w:tc>
          <w:tcPr>
            <w:tcW w:w="1440" w:type="dxa"/>
            <w:tcBorders>
              <w:top w:val="single" w:sz="6" w:space="0" w:color="auto"/>
              <w:left w:val="single" w:sz="6" w:space="0" w:color="auto"/>
              <w:bottom w:val="single" w:sz="6" w:space="0" w:color="auto"/>
              <w:right w:val="single" w:sz="6" w:space="0" w:color="auto"/>
            </w:tcBorders>
            <w:vAlign w:val="center"/>
          </w:tcPr>
          <w:p w14:paraId="177F3AC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6FDD11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524A0936"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7D503182"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088840B7"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E2762F3"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780C068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0625105"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56CACB50"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CE69322"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74A743C2"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50D74618" w14:textId="77777777" w:rsidTr="009927C5">
        <w:trPr>
          <w:trHeight w:val="180"/>
          <w:jc w:val="center"/>
        </w:trPr>
        <w:tc>
          <w:tcPr>
            <w:tcW w:w="570" w:type="dxa"/>
            <w:tcBorders>
              <w:top w:val="single" w:sz="6" w:space="0" w:color="auto"/>
              <w:left w:val="single" w:sz="12" w:space="0" w:color="auto"/>
              <w:bottom w:val="single" w:sz="6" w:space="0" w:color="auto"/>
              <w:right w:val="single" w:sz="6" w:space="0" w:color="auto"/>
            </w:tcBorders>
            <w:vAlign w:val="center"/>
          </w:tcPr>
          <w:p w14:paraId="47F7749E"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r w:rsidRPr="006E33E9">
              <w:rPr>
                <w:rFonts w:ascii="仿宋_GB2312" w:eastAsia="仿宋_GB2312" w:hint="eastAsia"/>
                <w:color w:val="000000"/>
                <w:szCs w:val="21"/>
              </w:rPr>
              <w:t>11</w:t>
            </w:r>
          </w:p>
        </w:tc>
        <w:tc>
          <w:tcPr>
            <w:tcW w:w="1440" w:type="dxa"/>
            <w:tcBorders>
              <w:top w:val="single" w:sz="6" w:space="0" w:color="auto"/>
              <w:left w:val="single" w:sz="6" w:space="0" w:color="auto"/>
              <w:bottom w:val="single" w:sz="6" w:space="0" w:color="auto"/>
              <w:right w:val="single" w:sz="6" w:space="0" w:color="auto"/>
            </w:tcBorders>
            <w:vAlign w:val="center"/>
          </w:tcPr>
          <w:p w14:paraId="7B41A79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20C63B2C"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6FD8C433"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2160" w:type="dxa"/>
            <w:tcBorders>
              <w:top w:val="single" w:sz="6" w:space="0" w:color="auto"/>
              <w:left w:val="single" w:sz="6" w:space="0" w:color="auto"/>
              <w:bottom w:val="single" w:sz="6" w:space="0" w:color="auto"/>
              <w:right w:val="single" w:sz="6" w:space="0" w:color="auto"/>
            </w:tcBorders>
            <w:vAlign w:val="center"/>
          </w:tcPr>
          <w:p w14:paraId="69EBC1B9"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440" w:type="dxa"/>
            <w:tcBorders>
              <w:top w:val="single" w:sz="6" w:space="0" w:color="auto"/>
              <w:left w:val="single" w:sz="6" w:space="0" w:color="auto"/>
              <w:bottom w:val="single" w:sz="6" w:space="0" w:color="auto"/>
              <w:right w:val="single" w:sz="6" w:space="0" w:color="auto"/>
            </w:tcBorders>
            <w:vAlign w:val="center"/>
          </w:tcPr>
          <w:p w14:paraId="1473D750"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3B17CA44"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1AB76101" w14:textId="77777777" w:rsidR="003C6DC2" w:rsidRPr="006E33E9" w:rsidRDefault="003C6DC2" w:rsidP="00C0634A">
            <w:pPr>
              <w:autoSpaceDE w:val="0"/>
              <w:autoSpaceDN w:val="0"/>
              <w:adjustRightInd w:val="0"/>
              <w:spacing w:line="360" w:lineRule="exact"/>
              <w:jc w:val="center"/>
              <w:rPr>
                <w:rFonts w:ascii="仿宋_GB2312" w:eastAsia="仿宋_GB2312"/>
                <w:color w:val="000000"/>
                <w:szCs w:val="21"/>
              </w:rPr>
            </w:pPr>
          </w:p>
        </w:tc>
        <w:tc>
          <w:tcPr>
            <w:tcW w:w="1080" w:type="dxa"/>
            <w:tcBorders>
              <w:top w:val="single" w:sz="6" w:space="0" w:color="auto"/>
              <w:left w:val="single" w:sz="6" w:space="0" w:color="auto"/>
              <w:bottom w:val="single" w:sz="6" w:space="0" w:color="auto"/>
              <w:right w:val="single" w:sz="6" w:space="0" w:color="auto"/>
            </w:tcBorders>
            <w:vAlign w:val="center"/>
          </w:tcPr>
          <w:p w14:paraId="08113616"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1754B1DA"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sz="6" w:space="0" w:color="auto"/>
              <w:left w:val="single" w:sz="6" w:space="0" w:color="auto"/>
              <w:bottom w:val="single" w:sz="6" w:space="0" w:color="auto"/>
              <w:right w:val="single" w:sz="6" w:space="0" w:color="auto"/>
            </w:tcBorders>
            <w:vAlign w:val="center"/>
          </w:tcPr>
          <w:p w14:paraId="2737B317"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sz="6" w:space="0" w:color="auto"/>
              <w:left w:val="single" w:sz="6" w:space="0" w:color="auto"/>
              <w:bottom w:val="single" w:sz="6" w:space="0" w:color="auto"/>
              <w:right w:val="single" w:sz="12" w:space="0" w:color="auto"/>
            </w:tcBorders>
            <w:vAlign w:val="center"/>
          </w:tcPr>
          <w:p w14:paraId="1EDE4A5B"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p>
        </w:tc>
      </w:tr>
      <w:tr w:rsidR="003C6DC2" w:rsidRPr="006E33E9" w14:paraId="15269B14" w14:textId="77777777" w:rsidTr="009927C5">
        <w:trPr>
          <w:trHeight w:val="180"/>
          <w:jc w:val="center"/>
        </w:trPr>
        <w:tc>
          <w:tcPr>
            <w:tcW w:w="14610" w:type="dxa"/>
            <w:gridSpan w:val="12"/>
            <w:tcBorders>
              <w:top w:val="single" w:sz="6" w:space="0" w:color="auto"/>
              <w:left w:val="single" w:sz="12" w:space="0" w:color="auto"/>
              <w:bottom w:val="single" w:sz="6" w:space="0" w:color="auto"/>
              <w:right w:val="single" w:sz="12" w:space="0" w:color="auto"/>
            </w:tcBorders>
            <w:vAlign w:val="center"/>
          </w:tcPr>
          <w:p w14:paraId="6DA8FA08" w14:textId="77777777" w:rsidR="003C6DC2" w:rsidRPr="006E33E9" w:rsidRDefault="003C6DC2" w:rsidP="00C0634A">
            <w:pPr>
              <w:spacing w:line="360" w:lineRule="exact"/>
              <w:rPr>
                <w:rFonts w:ascii="仿宋_GB2312" w:eastAsia="仿宋_GB2312"/>
                <w:color w:val="000000"/>
                <w:sz w:val="24"/>
                <w:szCs w:val="20"/>
              </w:rPr>
            </w:pPr>
            <w:r w:rsidRPr="006E33E9">
              <w:rPr>
                <w:rFonts w:ascii="仿宋_GB2312" w:eastAsia="仿宋_GB2312" w:hint="eastAsia"/>
                <w:b/>
                <w:bCs/>
                <w:color w:val="000000"/>
                <w:sz w:val="24"/>
                <w:szCs w:val="20"/>
              </w:rPr>
              <w:t>教务部意见</w:t>
            </w:r>
            <w:r w:rsidRPr="006E33E9">
              <w:rPr>
                <w:rFonts w:ascii="仿宋_GB2312" w:eastAsia="仿宋_GB2312" w:hint="eastAsia"/>
                <w:color w:val="000000"/>
                <w:sz w:val="24"/>
                <w:szCs w:val="20"/>
              </w:rPr>
              <w:t>：</w:t>
            </w:r>
          </w:p>
          <w:p w14:paraId="068CF3A7" w14:textId="77777777" w:rsidR="003C6DC2" w:rsidRPr="006E33E9" w:rsidRDefault="003C6DC2" w:rsidP="00C0634A">
            <w:pPr>
              <w:autoSpaceDE w:val="0"/>
              <w:autoSpaceDN w:val="0"/>
              <w:adjustRightInd w:val="0"/>
              <w:spacing w:line="360" w:lineRule="exact"/>
              <w:jc w:val="center"/>
              <w:rPr>
                <w:rFonts w:ascii="仿宋_GB2312" w:eastAsia="仿宋_GB2312"/>
                <w:b/>
                <w:color w:val="000000"/>
                <w:szCs w:val="21"/>
              </w:rPr>
            </w:pPr>
            <w:r w:rsidRPr="006E33E9">
              <w:rPr>
                <w:rFonts w:ascii="仿宋_GB2312" w:eastAsia="仿宋_GB2312" w:hint="eastAsia"/>
                <w:b/>
                <w:color w:val="000000"/>
                <w:szCs w:val="21"/>
              </w:rPr>
              <w:t xml:space="preserve">                                                   教务部主任签名：</w:t>
            </w:r>
          </w:p>
          <w:p w14:paraId="686C1320" w14:textId="77777777" w:rsidR="003C6DC2" w:rsidRPr="006E33E9" w:rsidRDefault="003C6DC2" w:rsidP="00C0634A">
            <w:pPr>
              <w:autoSpaceDE w:val="0"/>
              <w:autoSpaceDN w:val="0"/>
              <w:adjustRightInd w:val="0"/>
              <w:spacing w:line="360" w:lineRule="exact"/>
              <w:ind w:right="840" w:firstLineChars="4084" w:firstLine="8610"/>
              <w:rPr>
                <w:rFonts w:ascii="仿宋_GB2312" w:eastAsia="仿宋_GB2312"/>
                <w:b/>
                <w:color w:val="000000"/>
                <w:szCs w:val="21"/>
              </w:rPr>
            </w:pPr>
            <w:r w:rsidRPr="006E33E9">
              <w:rPr>
                <w:rFonts w:ascii="仿宋_GB2312" w:eastAsia="仿宋_GB2312" w:hint="eastAsia"/>
                <w:b/>
                <w:color w:val="000000"/>
                <w:szCs w:val="21"/>
              </w:rPr>
              <w:t xml:space="preserve">     年        月        日</w:t>
            </w:r>
          </w:p>
        </w:tc>
      </w:tr>
      <w:tr w:rsidR="003C6DC2" w:rsidRPr="006E33E9" w14:paraId="6634E9CD" w14:textId="77777777" w:rsidTr="009927C5">
        <w:trPr>
          <w:trHeight w:val="945"/>
          <w:jc w:val="center"/>
        </w:trPr>
        <w:tc>
          <w:tcPr>
            <w:tcW w:w="14610" w:type="dxa"/>
            <w:gridSpan w:val="12"/>
            <w:tcBorders>
              <w:top w:val="single" w:sz="6" w:space="0" w:color="auto"/>
              <w:left w:val="single" w:sz="12" w:space="0" w:color="auto"/>
              <w:bottom w:val="single" w:sz="4" w:space="0" w:color="auto"/>
              <w:right w:val="single" w:sz="12" w:space="0" w:color="auto"/>
            </w:tcBorders>
            <w:vAlign w:val="center"/>
          </w:tcPr>
          <w:p w14:paraId="051809B0" w14:textId="77777777" w:rsidR="003C6DC2" w:rsidRPr="006E33E9" w:rsidRDefault="003C6DC2" w:rsidP="00C0634A">
            <w:pPr>
              <w:autoSpaceDE w:val="0"/>
              <w:autoSpaceDN w:val="0"/>
              <w:adjustRightInd w:val="0"/>
              <w:spacing w:line="360" w:lineRule="exact"/>
              <w:rPr>
                <w:rFonts w:ascii="仿宋_GB2312" w:eastAsia="仿宋_GB2312"/>
                <w:color w:val="000000"/>
                <w:szCs w:val="21"/>
              </w:rPr>
            </w:pPr>
            <w:r w:rsidRPr="006E33E9">
              <w:rPr>
                <w:rFonts w:ascii="仿宋_GB2312" w:eastAsia="仿宋_GB2312" w:hint="eastAsia"/>
                <w:b/>
                <w:color w:val="000000"/>
                <w:sz w:val="24"/>
                <w:szCs w:val="20"/>
              </w:rPr>
              <w:t>主管院长意见：</w:t>
            </w:r>
          </w:p>
          <w:p w14:paraId="063859FE" w14:textId="77777777" w:rsidR="003C6DC2" w:rsidRPr="006E33E9" w:rsidRDefault="003C6DC2" w:rsidP="00C0634A">
            <w:pPr>
              <w:tabs>
                <w:tab w:val="left" w:pos="9180"/>
              </w:tabs>
              <w:autoSpaceDE w:val="0"/>
              <w:autoSpaceDN w:val="0"/>
              <w:adjustRightInd w:val="0"/>
              <w:spacing w:line="360" w:lineRule="exact"/>
              <w:jc w:val="center"/>
              <w:rPr>
                <w:rFonts w:ascii="仿宋_GB2312" w:eastAsia="仿宋_GB2312"/>
                <w:b/>
                <w:color w:val="000000"/>
                <w:szCs w:val="21"/>
              </w:rPr>
            </w:pPr>
            <w:r w:rsidRPr="006E33E9">
              <w:rPr>
                <w:rFonts w:ascii="仿宋_GB2312" w:eastAsia="仿宋_GB2312" w:hint="eastAsia"/>
                <w:b/>
                <w:color w:val="000000"/>
                <w:szCs w:val="21"/>
              </w:rPr>
              <w:t xml:space="preserve">                                                 主管院长签名：</w:t>
            </w:r>
          </w:p>
          <w:p w14:paraId="3AE10977" w14:textId="77777777" w:rsidR="003C6DC2" w:rsidRPr="006E33E9" w:rsidRDefault="003C6DC2" w:rsidP="00C0634A">
            <w:pPr>
              <w:autoSpaceDE w:val="0"/>
              <w:autoSpaceDN w:val="0"/>
              <w:adjustRightInd w:val="0"/>
              <w:spacing w:line="360" w:lineRule="exact"/>
              <w:ind w:right="420"/>
              <w:jc w:val="center"/>
              <w:rPr>
                <w:rFonts w:ascii="仿宋_GB2312" w:eastAsia="仿宋_GB2312"/>
                <w:color w:val="000000"/>
                <w:szCs w:val="21"/>
              </w:rPr>
            </w:pPr>
            <w:r w:rsidRPr="006E33E9">
              <w:rPr>
                <w:rFonts w:ascii="仿宋_GB2312" w:eastAsia="仿宋_GB2312" w:hint="eastAsia"/>
                <w:b/>
                <w:color w:val="000000"/>
                <w:szCs w:val="21"/>
              </w:rPr>
              <w:t xml:space="preserve">                                                             年        月        日</w:t>
            </w:r>
          </w:p>
        </w:tc>
      </w:tr>
    </w:tbl>
    <w:p w14:paraId="16FA59EE" w14:textId="77777777" w:rsidR="003C6DC2" w:rsidRDefault="003C6DC2" w:rsidP="00C0634A">
      <w:pPr>
        <w:spacing w:line="360" w:lineRule="exact"/>
        <w:rPr>
          <w:color w:val="000000"/>
          <w:szCs w:val="20"/>
        </w:rPr>
        <w:sectPr w:rsidR="003C6DC2" w:rsidSect="009927C5">
          <w:pgSz w:w="16838" w:h="11906" w:orient="landscape" w:code="9"/>
          <w:pgMar w:top="1440" w:right="1440" w:bottom="1440" w:left="1440" w:header="851" w:footer="992" w:gutter="0"/>
          <w:cols w:space="425"/>
          <w:docGrid w:type="lines" w:linePitch="312"/>
        </w:sectPr>
      </w:pPr>
      <w:r w:rsidRPr="006E33E9">
        <w:rPr>
          <w:rFonts w:ascii="仿宋_GB2312" w:eastAsia="仿宋_GB2312" w:hint="eastAsia"/>
          <w:color w:val="000000"/>
          <w:szCs w:val="21"/>
        </w:rPr>
        <w:t xml:space="preserve">1、本表一式二份，教务部存档一份、交学生事务发展部一份。         </w:t>
      </w:r>
    </w:p>
    <w:p w14:paraId="1D58CDFD" w14:textId="77777777" w:rsidR="003C6DC2" w:rsidRDefault="003C6DC2" w:rsidP="00C0634A">
      <w:pPr>
        <w:widowControl/>
        <w:wordWrap w:val="0"/>
        <w:snapToGrid w:val="0"/>
        <w:spacing w:line="20" w:lineRule="exact"/>
        <w:rPr>
          <w:rFonts w:ascii="仿宋_GB2312" w:eastAsia="仿宋_GB2312" w:hAnsi="宋体"/>
          <w:sz w:val="28"/>
          <w:szCs w:val="28"/>
        </w:rPr>
      </w:pPr>
    </w:p>
    <w:p w14:paraId="72E3242B" w14:textId="77777777" w:rsidR="002713A6" w:rsidRDefault="002713A6" w:rsidP="006337B2">
      <w:pPr>
        <w:pStyle w:val="10"/>
      </w:pPr>
    </w:p>
    <w:p w14:paraId="0EEF8DD8" w14:textId="77777777" w:rsidR="00300B84" w:rsidRDefault="003C6DC2" w:rsidP="006337B2">
      <w:pPr>
        <w:pStyle w:val="10"/>
      </w:pPr>
      <w:bookmarkStart w:id="7" w:name="_Toc501638693"/>
      <w:r>
        <w:rPr>
          <w:rFonts w:hint="eastAsia"/>
        </w:rPr>
        <w:t>新乡医学院三全学院优秀教师评选与奖励办法</w:t>
      </w:r>
      <w:bookmarkEnd w:id="7"/>
    </w:p>
    <w:p w14:paraId="172153A4" w14:textId="77777777" w:rsidR="003C6DC2" w:rsidRDefault="003C6DC2" w:rsidP="000F403D">
      <w:pPr>
        <w:pStyle w:val="a6"/>
        <w:spacing w:before="312" w:after="312"/>
      </w:pPr>
      <w:r w:rsidRPr="007953C7">
        <w:rPr>
          <w:rFonts w:hint="eastAsia"/>
        </w:rPr>
        <w:t>院教〔2016〕16号</w:t>
      </w:r>
    </w:p>
    <w:p w14:paraId="74926895" w14:textId="77777777" w:rsidR="003C6DC2" w:rsidRDefault="003C6DC2" w:rsidP="00E4459F">
      <w:pPr>
        <w:pStyle w:val="a8"/>
        <w:rPr>
          <w:rFonts w:ascii="仿宋" w:eastAsia="仿宋" w:hAnsi="仿宋" w:cs="仿宋"/>
        </w:rPr>
      </w:pPr>
      <w:r>
        <w:rPr>
          <w:rFonts w:hint="eastAsia"/>
        </w:rPr>
        <w:t>为完善教师管理制度，落实教学中心地位，引导、保护和发挥广大教师教书育人的积极性、主动性和创造性，进一步推动教育教学改革，提高教育教学质量，结合我校实际情况，制定本办法。</w:t>
      </w:r>
    </w:p>
    <w:p w14:paraId="2FC30A33" w14:textId="77777777" w:rsidR="003C6DC2" w:rsidRDefault="003C6DC2" w:rsidP="00C93F36">
      <w:pPr>
        <w:pStyle w:val="af2"/>
        <w:rPr>
          <w:rFonts w:ascii="仿宋_GB2312" w:eastAsia="仿宋_GB2312"/>
        </w:rPr>
      </w:pPr>
      <w:r>
        <w:rPr>
          <w:rFonts w:hint="eastAsia"/>
        </w:rPr>
        <w:t>一、评选原则</w:t>
      </w:r>
    </w:p>
    <w:p w14:paraId="686B19EC" w14:textId="77777777" w:rsidR="003C6DC2" w:rsidRDefault="003C6DC2" w:rsidP="00E4459F">
      <w:pPr>
        <w:pStyle w:val="a8"/>
      </w:pPr>
      <w:r>
        <w:rPr>
          <w:rFonts w:hint="eastAsia"/>
        </w:rPr>
        <w:t>（一）公平、公正、公开原则。</w:t>
      </w:r>
    </w:p>
    <w:p w14:paraId="6FCE52F1" w14:textId="77777777" w:rsidR="003C6DC2" w:rsidRDefault="003C6DC2" w:rsidP="00E4459F">
      <w:pPr>
        <w:pStyle w:val="a8"/>
      </w:pPr>
      <w:r>
        <w:rPr>
          <w:rFonts w:hint="eastAsia"/>
        </w:rPr>
        <w:t>（二）严格程序、依据标准、优中选优原则。</w:t>
      </w:r>
    </w:p>
    <w:p w14:paraId="5950CA15" w14:textId="77777777" w:rsidR="003C6DC2" w:rsidRDefault="003C6DC2" w:rsidP="00C93F36">
      <w:pPr>
        <w:pStyle w:val="af2"/>
      </w:pPr>
      <w:r>
        <w:rPr>
          <w:rFonts w:hint="eastAsia"/>
        </w:rPr>
        <w:t>二、评选范围及名额分配</w:t>
      </w:r>
    </w:p>
    <w:p w14:paraId="0B655C14" w14:textId="77777777" w:rsidR="003C6DC2" w:rsidRDefault="003C6DC2" w:rsidP="00E4459F">
      <w:pPr>
        <w:pStyle w:val="a8"/>
      </w:pPr>
      <w:r>
        <w:rPr>
          <w:rFonts w:hint="eastAsia"/>
        </w:rPr>
        <w:t>（一）各教学单位（含全过程教学基地）：按照担任每学年教学任务教师总数的10%进行评选。</w:t>
      </w:r>
    </w:p>
    <w:p w14:paraId="4A8A1394" w14:textId="77777777" w:rsidR="003C6DC2" w:rsidRDefault="003C6DC2" w:rsidP="00E4459F">
      <w:pPr>
        <w:pStyle w:val="a8"/>
      </w:pPr>
      <w:r>
        <w:rPr>
          <w:rFonts w:hint="eastAsia"/>
        </w:rPr>
        <w:t>（二）临床教学基地：按照带教学生数量进行评选。接收的实习生数量小于60人的，评选1名优秀教师；接收的实习生数量为60-120人的，评选2名优秀教师；接收的实习生数量为120-180人的，评选3名优秀教师；接收的实习生数量大于180人的，评选4名优秀教师。</w:t>
      </w:r>
    </w:p>
    <w:p w14:paraId="2E1DE3F7" w14:textId="77777777" w:rsidR="003C6DC2" w:rsidRDefault="003C6DC2" w:rsidP="00E4459F">
      <w:pPr>
        <w:pStyle w:val="a8"/>
      </w:pPr>
      <w:r>
        <w:rPr>
          <w:rFonts w:hint="eastAsia"/>
        </w:rPr>
        <w:t>（三）非临床教学基地（校企合作单位）：按照带教学生数量进行评选。接收的学生数量为5-10，评选1名优秀教师；接收的学生数量为10-30，评选2名优秀教师；接收的学生数量大于30，</w:t>
      </w:r>
      <w:r>
        <w:rPr>
          <w:rFonts w:hint="eastAsia"/>
        </w:rPr>
        <w:lastRenderedPageBreak/>
        <w:t>评选3名优秀教师。</w:t>
      </w:r>
    </w:p>
    <w:p w14:paraId="4BBF5458" w14:textId="77777777" w:rsidR="003C6DC2" w:rsidRDefault="003C6DC2" w:rsidP="00F54461">
      <w:pPr>
        <w:pStyle w:val="af2"/>
      </w:pPr>
      <w:r>
        <w:rPr>
          <w:rFonts w:hint="eastAsia"/>
        </w:rPr>
        <w:t>三、评选基本条件</w:t>
      </w:r>
    </w:p>
    <w:p w14:paraId="0613971A" w14:textId="77777777" w:rsidR="003C6DC2" w:rsidRPr="00DC01B3" w:rsidRDefault="003C6DC2" w:rsidP="00E4459F">
      <w:pPr>
        <w:pStyle w:val="a8"/>
      </w:pPr>
      <w:r w:rsidRPr="00DC01B3">
        <w:rPr>
          <w:rFonts w:hint="eastAsia"/>
        </w:rPr>
        <w:t>（一）热爱教育事业，遵守法律、法规和职业道德规范，有责任心、事业心和协作精神强，治学严谨，教书育人，为人师表。</w:t>
      </w:r>
    </w:p>
    <w:p w14:paraId="38987FD6" w14:textId="77777777" w:rsidR="003C6DC2" w:rsidRPr="00DC01B3" w:rsidRDefault="003C6DC2" w:rsidP="00E4459F">
      <w:pPr>
        <w:pStyle w:val="a8"/>
      </w:pPr>
      <w:r w:rsidRPr="00DC01B3">
        <w:rPr>
          <w:rFonts w:hint="eastAsia"/>
        </w:rPr>
        <w:t>（二）积极承担教学任务，教学效果优秀，得到单位和学生的一致好评。</w:t>
      </w:r>
    </w:p>
    <w:p w14:paraId="4D6D01D8" w14:textId="77777777" w:rsidR="003C6DC2" w:rsidRPr="00DC01B3" w:rsidRDefault="003C6DC2" w:rsidP="00E4459F">
      <w:pPr>
        <w:pStyle w:val="a8"/>
      </w:pPr>
      <w:r w:rsidRPr="00DC01B3">
        <w:rPr>
          <w:rFonts w:hint="eastAsia"/>
        </w:rPr>
        <w:t>（三）积极投身教育教学改革，在课堂教学改革或见实习教学模式改革或实验教学改革等方面有突出的贡献。</w:t>
      </w:r>
    </w:p>
    <w:p w14:paraId="69EC91C9" w14:textId="77777777" w:rsidR="003C6DC2" w:rsidRPr="00DC01B3" w:rsidRDefault="003C6DC2" w:rsidP="00E4459F">
      <w:pPr>
        <w:pStyle w:val="a8"/>
      </w:pPr>
      <w:r w:rsidRPr="00DC01B3">
        <w:rPr>
          <w:rFonts w:hint="eastAsia"/>
        </w:rPr>
        <w:t>（四）与时俱进，能很好地结合社会及市场需求，做到知识体系的不断更新。</w:t>
      </w:r>
    </w:p>
    <w:p w14:paraId="33A1AF73" w14:textId="77777777" w:rsidR="003C6DC2" w:rsidRPr="00DC01B3" w:rsidRDefault="003C6DC2" w:rsidP="00E4459F">
      <w:pPr>
        <w:pStyle w:val="a8"/>
      </w:pPr>
      <w:r w:rsidRPr="00DC01B3">
        <w:rPr>
          <w:rFonts w:hint="eastAsia"/>
        </w:rPr>
        <w:t>（五）未出现教学差错和教学事故，未受任何违纪处分。</w:t>
      </w:r>
    </w:p>
    <w:p w14:paraId="5CD4AA0A" w14:textId="77777777" w:rsidR="003C6DC2" w:rsidRDefault="003C6DC2" w:rsidP="00F54461">
      <w:pPr>
        <w:pStyle w:val="af2"/>
      </w:pPr>
      <w:r>
        <w:rPr>
          <w:rFonts w:hint="eastAsia"/>
        </w:rPr>
        <w:t>四、评选程序</w:t>
      </w:r>
    </w:p>
    <w:p w14:paraId="658C249C" w14:textId="77777777" w:rsidR="003C6DC2" w:rsidRDefault="003C6DC2" w:rsidP="00E4459F">
      <w:pPr>
        <w:pStyle w:val="af3"/>
      </w:pPr>
      <w:r>
        <w:rPr>
          <w:rFonts w:hint="eastAsia"/>
        </w:rPr>
        <w:t>（一）单位初评</w:t>
      </w:r>
    </w:p>
    <w:p w14:paraId="4C6572DA" w14:textId="77777777" w:rsidR="003C6DC2" w:rsidRDefault="003C6DC2" w:rsidP="00E4459F">
      <w:pPr>
        <w:pStyle w:val="a8"/>
      </w:pPr>
      <w:r>
        <w:rPr>
          <w:rFonts w:hint="eastAsia"/>
        </w:rPr>
        <w:t>每学年第二学期6月份开展评选工作。教学单位制定初评方案，进行资格审查、初选、推荐工作。各单位严格按照分配名额等额推荐。各教学单位教学督导组对本部门教师的教学质量评价结果拥有一票否决权。</w:t>
      </w:r>
    </w:p>
    <w:p w14:paraId="6AF3EA89" w14:textId="77777777" w:rsidR="003C6DC2" w:rsidRDefault="003C6DC2" w:rsidP="00E4459F">
      <w:pPr>
        <w:pStyle w:val="af3"/>
      </w:pPr>
      <w:r>
        <w:rPr>
          <w:rFonts w:hint="eastAsia"/>
        </w:rPr>
        <w:t>（二）学生评价</w:t>
      </w:r>
    </w:p>
    <w:p w14:paraId="2A7985B4" w14:textId="77777777" w:rsidR="003C6DC2" w:rsidRDefault="003C6DC2" w:rsidP="00E4459F">
      <w:pPr>
        <w:pStyle w:val="a8"/>
      </w:pPr>
      <w:r>
        <w:rPr>
          <w:rFonts w:hint="eastAsia"/>
        </w:rPr>
        <w:t>学生评教采用随机评价和集中评价的方式进行，每学期第16-17周进行集中评教。</w:t>
      </w:r>
    </w:p>
    <w:p w14:paraId="130B0EA7" w14:textId="77777777" w:rsidR="003C6DC2" w:rsidRDefault="003C6DC2" w:rsidP="00E4459F">
      <w:pPr>
        <w:pStyle w:val="af3"/>
      </w:pPr>
      <w:r>
        <w:rPr>
          <w:rFonts w:hint="eastAsia"/>
        </w:rPr>
        <w:t>（三）分数计算</w:t>
      </w:r>
    </w:p>
    <w:p w14:paraId="2A3DE25A" w14:textId="77777777" w:rsidR="003C6DC2" w:rsidRDefault="003C6DC2" w:rsidP="00E4459F">
      <w:pPr>
        <w:pStyle w:val="a8"/>
      </w:pPr>
      <w:r>
        <w:rPr>
          <w:rFonts w:hint="eastAsia"/>
        </w:rPr>
        <w:t>教务部在评选前20个工作日给各个单位送达学生评教前30%</w:t>
      </w:r>
      <w:r>
        <w:rPr>
          <w:rFonts w:hint="eastAsia"/>
        </w:rPr>
        <w:lastRenderedPageBreak/>
        <w:t>教师名单。各单位按照学生教学信息员评分60%、院（系、部）评分40%权重比例计算得分，排序确定推荐教师。</w:t>
      </w:r>
    </w:p>
    <w:p w14:paraId="23216DB0" w14:textId="77777777" w:rsidR="003C6DC2" w:rsidRDefault="003C6DC2" w:rsidP="00E4459F">
      <w:pPr>
        <w:pStyle w:val="a8"/>
        <w:rPr>
          <w:bCs/>
        </w:rPr>
      </w:pPr>
      <w:r>
        <w:rPr>
          <w:rFonts w:hint="eastAsia"/>
        </w:rPr>
        <w:t>临床及非临床教学基地优秀教师评价结果：由基地综合学生评教情况、带教部门（科室）意见、单位教学质量管理人员和单位意见确定推荐人选。</w:t>
      </w:r>
    </w:p>
    <w:p w14:paraId="5479CE5B" w14:textId="77777777" w:rsidR="003C6DC2" w:rsidRDefault="003C6DC2" w:rsidP="00E4459F">
      <w:pPr>
        <w:pStyle w:val="af3"/>
      </w:pPr>
      <w:r>
        <w:rPr>
          <w:rFonts w:hint="eastAsia"/>
        </w:rPr>
        <w:t>（四）督导专家评价</w:t>
      </w:r>
    </w:p>
    <w:p w14:paraId="5FEE5598" w14:textId="77777777" w:rsidR="003C6DC2" w:rsidRDefault="003C6DC2" w:rsidP="00E4459F">
      <w:pPr>
        <w:pStyle w:val="a8"/>
      </w:pPr>
      <w:r>
        <w:rPr>
          <w:rFonts w:hint="eastAsia"/>
        </w:rPr>
        <w:t>教务部组织学校教学督导专家审核申报资料，学校教学督导专家可以对单位推荐人选进行现场听课评价，学校教学督导专家对全校教师的教学评价结果拥有一票否决权。</w:t>
      </w:r>
    </w:p>
    <w:p w14:paraId="55568E92" w14:textId="77777777" w:rsidR="003C6DC2" w:rsidRDefault="003C6DC2" w:rsidP="00E4459F">
      <w:pPr>
        <w:pStyle w:val="af3"/>
      </w:pPr>
      <w:r>
        <w:rPr>
          <w:rFonts w:hint="eastAsia"/>
        </w:rPr>
        <w:t>（五）结果审议</w:t>
      </w:r>
    </w:p>
    <w:p w14:paraId="74A85585" w14:textId="77777777" w:rsidR="003C6DC2" w:rsidRDefault="003C6DC2" w:rsidP="00E4459F">
      <w:pPr>
        <w:pStyle w:val="a8"/>
      </w:pPr>
      <w:r w:rsidRPr="005D546E">
        <w:rPr>
          <w:rFonts w:hint="eastAsia"/>
        </w:rPr>
        <w:t>学校</w:t>
      </w:r>
      <w:r>
        <w:rPr>
          <w:rFonts w:hint="eastAsia"/>
        </w:rPr>
        <w:t>成立优秀教师评选领导小组（非常设）。领导小组组长由主管教学院领导担任组长；成员由教务部、人力资源部、学生事务发展部、教育技术中心、各院（系、部）、各书院负责人和各督导组组长组成。纪检监察审计部全程监督。</w:t>
      </w:r>
    </w:p>
    <w:p w14:paraId="78E5D164" w14:textId="77777777" w:rsidR="003C6DC2" w:rsidRDefault="003C6DC2" w:rsidP="00E4459F">
      <w:pPr>
        <w:pStyle w:val="a8"/>
      </w:pPr>
      <w:r>
        <w:rPr>
          <w:rFonts w:hint="eastAsia"/>
        </w:rPr>
        <w:t>领导小组办公室设在教务部，具体负责优秀教师评选工作的组织、协调工作，办公室主任由教务部主任兼任。</w:t>
      </w:r>
    </w:p>
    <w:p w14:paraId="239ECFC2" w14:textId="77777777" w:rsidR="003C6DC2" w:rsidRDefault="003C6DC2" w:rsidP="00E4459F">
      <w:pPr>
        <w:pStyle w:val="a8"/>
      </w:pPr>
      <w:r>
        <w:rPr>
          <w:rFonts w:hint="eastAsia"/>
        </w:rPr>
        <w:t>优秀教师评选领导小组审议各单位推荐意见，确定评选结果。评选结果报院务会确认后发文表彰。</w:t>
      </w:r>
    </w:p>
    <w:p w14:paraId="1E9504A5" w14:textId="77777777" w:rsidR="003C6DC2" w:rsidRPr="00300B84" w:rsidRDefault="003C6DC2" w:rsidP="00F54461">
      <w:pPr>
        <w:pStyle w:val="af2"/>
      </w:pPr>
      <w:r w:rsidRPr="00300B84">
        <w:rPr>
          <w:rFonts w:hint="eastAsia"/>
        </w:rPr>
        <w:t>五、奖励办法</w:t>
      </w:r>
    </w:p>
    <w:p w14:paraId="55DFE623" w14:textId="77777777" w:rsidR="003C6DC2" w:rsidRDefault="003C6DC2" w:rsidP="00E4459F">
      <w:pPr>
        <w:pStyle w:val="a8"/>
      </w:pPr>
      <w:r>
        <w:rPr>
          <w:rFonts w:hint="eastAsia"/>
        </w:rPr>
        <w:t>（一）评选和奖励工作每学年进行一次，每年9月份进行表彰；</w:t>
      </w:r>
    </w:p>
    <w:p w14:paraId="098CAF66" w14:textId="77777777" w:rsidR="003C6DC2" w:rsidRDefault="003C6DC2" w:rsidP="00E4459F">
      <w:pPr>
        <w:pStyle w:val="a8"/>
      </w:pPr>
      <w:r>
        <w:rPr>
          <w:rFonts w:hint="eastAsia"/>
        </w:rPr>
        <w:t>（二）对优秀教师颁发荣誉证书并颁发奖金。</w:t>
      </w:r>
    </w:p>
    <w:p w14:paraId="753197FF" w14:textId="77777777" w:rsidR="003C6DC2" w:rsidRDefault="003C6DC2" w:rsidP="00E4459F">
      <w:pPr>
        <w:pStyle w:val="a8"/>
      </w:pPr>
      <w:r>
        <w:rPr>
          <w:rFonts w:hint="eastAsia"/>
        </w:rPr>
        <w:lastRenderedPageBreak/>
        <w:t>（三）评选结果作为推荐校级及省级教学名师、省级文明教师等重要参考指标。</w:t>
      </w:r>
    </w:p>
    <w:p w14:paraId="0AA0F778" w14:textId="77777777" w:rsidR="003C6DC2" w:rsidRDefault="003C6DC2" w:rsidP="00E4459F">
      <w:pPr>
        <w:pStyle w:val="a8"/>
        <w:rPr>
          <w:rFonts w:ascii="黑体" w:eastAsia="黑体"/>
        </w:rPr>
      </w:pPr>
      <w:r w:rsidRPr="00F54461">
        <w:rPr>
          <w:rFonts w:ascii="方正黑体_GBK" w:eastAsia="方正黑体_GBK" w:hint="eastAsia"/>
        </w:rPr>
        <w:t>六、</w:t>
      </w:r>
      <w:r>
        <w:rPr>
          <w:rFonts w:hint="eastAsia"/>
        </w:rPr>
        <w:t>本办法由教务部负责解释。</w:t>
      </w:r>
    </w:p>
    <w:p w14:paraId="5C426460" w14:textId="77777777" w:rsidR="003C6DC2" w:rsidRDefault="003C6DC2" w:rsidP="00E4459F">
      <w:pPr>
        <w:pStyle w:val="a8"/>
      </w:pPr>
      <w:r w:rsidRPr="00F54461">
        <w:rPr>
          <w:rFonts w:ascii="方正黑体_GBK" w:eastAsia="方正黑体_GBK" w:hint="eastAsia"/>
        </w:rPr>
        <w:t>七、</w:t>
      </w:r>
      <w:r>
        <w:rPr>
          <w:rFonts w:hint="eastAsia"/>
        </w:rPr>
        <w:t>本办法自公布之日起实行，原文件《新乡医学院三全学院优秀教师评选与奖励办法》（</w:t>
      </w:r>
      <w:r>
        <w:rPr>
          <w:rFonts w:cs="仿宋_GB2312" w:hint="eastAsia"/>
        </w:rPr>
        <w:t>院教〔2014〕13号</w:t>
      </w:r>
      <w:r>
        <w:rPr>
          <w:rFonts w:hint="eastAsia"/>
        </w:rPr>
        <w:t>）</w:t>
      </w:r>
      <w:r>
        <w:rPr>
          <w:rFonts w:hAnsi="仿宋" w:hint="eastAsia"/>
          <w:szCs w:val="28"/>
        </w:rPr>
        <w:t>同时废止。</w:t>
      </w:r>
    </w:p>
    <w:p w14:paraId="7A119009" w14:textId="77777777" w:rsidR="003C6DC2" w:rsidRDefault="003C6DC2" w:rsidP="00E4459F">
      <w:pPr>
        <w:pStyle w:val="a8"/>
      </w:pPr>
    </w:p>
    <w:p w14:paraId="0ECFAF52" w14:textId="77777777" w:rsidR="003C6DC2" w:rsidRDefault="003C6DC2" w:rsidP="00E4459F">
      <w:pPr>
        <w:pStyle w:val="a8"/>
      </w:pPr>
      <w:r>
        <w:rPr>
          <w:rFonts w:hint="eastAsia"/>
        </w:rPr>
        <w:t>附件：1.</w:t>
      </w:r>
      <w:r w:rsidRPr="005E662D">
        <w:rPr>
          <w:rFonts w:hint="eastAsia"/>
          <w:spacing w:val="-6"/>
        </w:rPr>
        <w:t>新乡医学院三全学院优秀教师推荐表（教学单位用）</w:t>
      </w:r>
    </w:p>
    <w:p w14:paraId="50858E9E" w14:textId="77777777" w:rsidR="003C6DC2" w:rsidRDefault="003C6DC2" w:rsidP="00FB0F71">
      <w:pPr>
        <w:pStyle w:val="aff3"/>
        <w:ind w:left="1926" w:hanging="320"/>
      </w:pPr>
      <w:r>
        <w:rPr>
          <w:rFonts w:hint="eastAsia"/>
        </w:rPr>
        <w:t>2.新乡医学院三全学院优秀教师推荐表</w:t>
      </w:r>
      <w:r w:rsidR="00D575C6">
        <w:rPr>
          <w:rFonts w:hint="eastAsia"/>
        </w:rPr>
        <w:br/>
      </w:r>
      <w:r>
        <w:rPr>
          <w:rFonts w:hint="eastAsia"/>
        </w:rPr>
        <w:t>（临床及非临床教学基地用）</w:t>
      </w:r>
    </w:p>
    <w:p w14:paraId="2EBD1539" w14:textId="77777777" w:rsidR="003C6DC2" w:rsidRDefault="003C6DC2" w:rsidP="00FB0F71">
      <w:pPr>
        <w:pStyle w:val="aff3"/>
        <w:ind w:left="1926" w:hanging="320"/>
      </w:pPr>
      <w:r>
        <w:rPr>
          <w:rFonts w:hint="eastAsia"/>
        </w:rPr>
        <w:t>3.新乡医学院三全学院优秀教师推荐人选汇总表</w:t>
      </w:r>
      <w:r w:rsidR="00D575C6">
        <w:rPr>
          <w:rFonts w:hint="eastAsia"/>
        </w:rPr>
        <w:br/>
      </w:r>
      <w:r>
        <w:rPr>
          <w:rFonts w:hint="eastAsia"/>
        </w:rPr>
        <w:t>（教学单位用）</w:t>
      </w:r>
    </w:p>
    <w:p w14:paraId="26E3ECAC" w14:textId="77777777" w:rsidR="003C6DC2" w:rsidRDefault="003C6DC2" w:rsidP="00FB0F71">
      <w:pPr>
        <w:pStyle w:val="aff3"/>
        <w:ind w:left="1926" w:hanging="320"/>
      </w:pPr>
      <w:r>
        <w:rPr>
          <w:rFonts w:hint="eastAsia"/>
        </w:rPr>
        <w:t>4.新乡医学院三全学院优秀教师推荐人选汇总表</w:t>
      </w:r>
      <w:r w:rsidR="00D575C6">
        <w:rPr>
          <w:rFonts w:hint="eastAsia"/>
        </w:rPr>
        <w:br/>
      </w:r>
      <w:r>
        <w:rPr>
          <w:rFonts w:hint="eastAsia"/>
        </w:rPr>
        <w:t>（临床及非临床教学基地用）</w:t>
      </w:r>
    </w:p>
    <w:p w14:paraId="10FB4878" w14:textId="77777777" w:rsidR="003C6DC2" w:rsidRDefault="003C6DC2" w:rsidP="00E4459F">
      <w:pPr>
        <w:pStyle w:val="a8"/>
      </w:pPr>
    </w:p>
    <w:p w14:paraId="1317F019" w14:textId="77777777" w:rsidR="003C6DC2" w:rsidRDefault="003C6DC2" w:rsidP="00D15A9D">
      <w:pPr>
        <w:pStyle w:val="af1"/>
      </w:pPr>
      <w:r w:rsidRPr="007953C7">
        <w:rPr>
          <w:rFonts w:hint="eastAsia"/>
        </w:rPr>
        <w:t>2016年12月29日</w:t>
      </w:r>
    </w:p>
    <w:p w14:paraId="1862B405" w14:textId="77777777" w:rsidR="003C6DC2" w:rsidRDefault="003C6DC2" w:rsidP="00C93F36">
      <w:pPr>
        <w:wordWrap w:val="0"/>
        <w:spacing w:line="360" w:lineRule="auto"/>
        <w:jc w:val="right"/>
        <w:rPr>
          <w:rFonts w:ascii="宋体" w:hAnsi="宋体"/>
          <w:b/>
          <w:sz w:val="28"/>
          <w:szCs w:val="28"/>
        </w:rPr>
      </w:pPr>
      <w:r>
        <w:rPr>
          <w:rFonts w:ascii="仿宋_GB2312" w:eastAsia="仿宋_GB2312" w:hAnsi="宋体" w:hint="eastAsia"/>
          <w:sz w:val="32"/>
          <w:szCs w:val="32"/>
        </w:rPr>
        <w:t xml:space="preserve">       </w:t>
      </w:r>
    </w:p>
    <w:p w14:paraId="1DA0DB7E" w14:textId="77777777" w:rsidR="00C93F36" w:rsidRDefault="00C93F36">
      <w:pPr>
        <w:widowControl/>
        <w:jc w:val="left"/>
        <w:rPr>
          <w:rFonts w:ascii="黑体" w:eastAsia="黑体"/>
          <w:sz w:val="32"/>
        </w:rPr>
      </w:pPr>
      <w:r>
        <w:rPr>
          <w:rFonts w:ascii="黑体" w:eastAsia="黑体"/>
          <w:sz w:val="32"/>
        </w:rPr>
        <w:br w:type="page"/>
      </w:r>
    </w:p>
    <w:p w14:paraId="3F1122AD" w14:textId="77777777" w:rsidR="003C6DC2" w:rsidRDefault="003C6DC2" w:rsidP="009927C5">
      <w:pPr>
        <w:pStyle w:val="af5"/>
        <w:rPr>
          <w:rFonts w:ascii="宋体"/>
          <w:b/>
          <w:sz w:val="28"/>
          <w:szCs w:val="28"/>
        </w:rPr>
      </w:pPr>
      <w:r>
        <w:rPr>
          <w:rFonts w:hint="eastAsia"/>
        </w:rPr>
        <w:lastRenderedPageBreak/>
        <w:t>附件</w:t>
      </w:r>
      <w:r>
        <w:rPr>
          <w:rFonts w:hint="eastAsia"/>
        </w:rPr>
        <w:t>1</w:t>
      </w:r>
    </w:p>
    <w:p w14:paraId="0F6C1FA4" w14:textId="77777777" w:rsidR="003C6DC2" w:rsidRDefault="003C6DC2" w:rsidP="00C0634A">
      <w:pPr>
        <w:pStyle w:val="a9"/>
        <w:ind w:leftChars="0" w:left="0"/>
        <w:jc w:val="center"/>
        <w:rPr>
          <w:rFonts w:ascii="方正小标宋简体" w:eastAsia="方正小标宋简体" w:hAnsi="宋体"/>
          <w:sz w:val="44"/>
          <w:szCs w:val="44"/>
        </w:rPr>
      </w:pPr>
      <w:r>
        <w:rPr>
          <w:rFonts w:ascii="方正小标宋简体" w:eastAsia="方正小标宋简体" w:hAnsi="宋体" w:hint="eastAsia"/>
          <w:sz w:val="44"/>
          <w:szCs w:val="44"/>
        </w:rPr>
        <w:t>新乡医学院三全学院优秀教师推荐表</w:t>
      </w:r>
    </w:p>
    <w:p w14:paraId="4206936C" w14:textId="77777777" w:rsidR="003C6DC2" w:rsidRDefault="003C6DC2" w:rsidP="00C0634A">
      <w:pPr>
        <w:jc w:val="center"/>
      </w:pPr>
      <w:r>
        <w:rPr>
          <w:rFonts w:ascii="方正小标宋简体" w:eastAsia="方正小标宋简体" w:hAnsi="宋体" w:hint="eastAsia"/>
          <w:sz w:val="44"/>
          <w:szCs w:val="44"/>
        </w:rPr>
        <w:t>（教学单位用）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7"/>
        <w:gridCol w:w="426"/>
        <w:gridCol w:w="992"/>
        <w:gridCol w:w="1417"/>
        <w:gridCol w:w="284"/>
        <w:gridCol w:w="545"/>
        <w:gridCol w:w="872"/>
        <w:gridCol w:w="567"/>
        <w:gridCol w:w="20"/>
        <w:gridCol w:w="973"/>
        <w:gridCol w:w="850"/>
        <w:gridCol w:w="952"/>
        <w:gridCol w:w="851"/>
      </w:tblGrid>
      <w:tr w:rsidR="003C6DC2" w14:paraId="083EB746" w14:textId="77777777" w:rsidTr="00C0634A">
        <w:trPr>
          <w:cantSplit/>
          <w:trHeight w:val="359"/>
          <w:jc w:val="center"/>
        </w:trPr>
        <w:tc>
          <w:tcPr>
            <w:tcW w:w="1283" w:type="dxa"/>
            <w:gridSpan w:val="2"/>
            <w:tcBorders>
              <w:top w:val="single" w:sz="4" w:space="0" w:color="auto"/>
              <w:left w:val="single" w:sz="4" w:space="0" w:color="auto"/>
              <w:bottom w:val="single" w:sz="4" w:space="0" w:color="auto"/>
              <w:right w:val="single" w:sz="4" w:space="0" w:color="auto"/>
            </w:tcBorders>
            <w:hideMark/>
          </w:tcPr>
          <w:p w14:paraId="11525C98"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教学单位</w:t>
            </w:r>
          </w:p>
        </w:tc>
        <w:tc>
          <w:tcPr>
            <w:tcW w:w="2693" w:type="dxa"/>
            <w:gridSpan w:val="3"/>
            <w:tcBorders>
              <w:top w:val="single" w:sz="4" w:space="0" w:color="auto"/>
              <w:left w:val="single" w:sz="4" w:space="0" w:color="auto"/>
              <w:bottom w:val="single" w:sz="4" w:space="0" w:color="auto"/>
              <w:right w:val="single" w:sz="4" w:space="0" w:color="auto"/>
            </w:tcBorders>
            <w:hideMark/>
          </w:tcPr>
          <w:p w14:paraId="1FB6FC34"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sz w:val="24"/>
              </w:rPr>
              <w:t>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F60738"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科室</w:t>
            </w:r>
          </w:p>
        </w:tc>
        <w:tc>
          <w:tcPr>
            <w:tcW w:w="4213" w:type="dxa"/>
            <w:gridSpan w:val="6"/>
            <w:tcBorders>
              <w:top w:val="single" w:sz="4" w:space="0" w:color="auto"/>
              <w:left w:val="single" w:sz="4" w:space="0" w:color="auto"/>
              <w:bottom w:val="single" w:sz="4" w:space="0" w:color="auto"/>
              <w:right w:val="single" w:sz="4" w:space="0" w:color="auto"/>
            </w:tcBorders>
            <w:hideMark/>
          </w:tcPr>
          <w:p w14:paraId="7E7FCF40"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p>
        </w:tc>
      </w:tr>
      <w:tr w:rsidR="003C6DC2" w14:paraId="333A59C6" w14:textId="77777777" w:rsidTr="00C0634A">
        <w:trPr>
          <w:trHeight w:val="234"/>
          <w:jc w:val="center"/>
        </w:trPr>
        <w:tc>
          <w:tcPr>
            <w:tcW w:w="1283" w:type="dxa"/>
            <w:gridSpan w:val="2"/>
            <w:tcBorders>
              <w:top w:val="single" w:sz="4" w:space="0" w:color="auto"/>
              <w:left w:val="single" w:sz="4" w:space="0" w:color="auto"/>
              <w:bottom w:val="single" w:sz="4" w:space="0" w:color="auto"/>
              <w:right w:val="single" w:sz="4" w:space="0" w:color="auto"/>
            </w:tcBorders>
            <w:hideMark/>
          </w:tcPr>
          <w:p w14:paraId="6909B6FE"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姓  名</w:t>
            </w:r>
          </w:p>
        </w:tc>
        <w:tc>
          <w:tcPr>
            <w:tcW w:w="992" w:type="dxa"/>
            <w:tcBorders>
              <w:top w:val="single" w:sz="4" w:space="0" w:color="auto"/>
              <w:left w:val="single" w:sz="4" w:space="0" w:color="auto"/>
              <w:bottom w:val="single" w:sz="4" w:space="0" w:color="auto"/>
              <w:right w:val="single" w:sz="4" w:space="0" w:color="auto"/>
            </w:tcBorders>
            <w:hideMark/>
          </w:tcPr>
          <w:p w14:paraId="34BE21D0"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p>
        </w:tc>
        <w:tc>
          <w:tcPr>
            <w:tcW w:w="1417" w:type="dxa"/>
            <w:tcBorders>
              <w:top w:val="single" w:sz="4" w:space="0" w:color="auto"/>
              <w:left w:val="single" w:sz="4" w:space="0" w:color="auto"/>
              <w:bottom w:val="single" w:sz="4" w:space="0" w:color="auto"/>
              <w:right w:val="single" w:sz="4" w:space="0" w:color="auto"/>
            </w:tcBorders>
            <w:hideMark/>
          </w:tcPr>
          <w:p w14:paraId="7D2405D8"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性别</w:t>
            </w:r>
          </w:p>
        </w:tc>
        <w:tc>
          <w:tcPr>
            <w:tcW w:w="284" w:type="dxa"/>
            <w:tcBorders>
              <w:top w:val="single" w:sz="4" w:space="0" w:color="auto"/>
              <w:left w:val="single" w:sz="4" w:space="0" w:color="auto"/>
              <w:bottom w:val="single" w:sz="4" w:space="0" w:color="auto"/>
              <w:right w:val="single" w:sz="4" w:space="0" w:color="auto"/>
            </w:tcBorders>
            <w:hideMark/>
          </w:tcPr>
          <w:p w14:paraId="6A013523"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p>
        </w:tc>
        <w:tc>
          <w:tcPr>
            <w:tcW w:w="1417" w:type="dxa"/>
            <w:gridSpan w:val="2"/>
            <w:tcBorders>
              <w:top w:val="single" w:sz="4" w:space="0" w:color="auto"/>
              <w:left w:val="single" w:sz="4" w:space="0" w:color="auto"/>
              <w:bottom w:val="single" w:sz="4" w:space="0" w:color="auto"/>
              <w:right w:val="single" w:sz="4" w:space="0" w:color="auto"/>
            </w:tcBorders>
            <w:hideMark/>
          </w:tcPr>
          <w:p w14:paraId="4B6081B7"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hint="eastAsia"/>
                <w:sz w:val="24"/>
              </w:rPr>
              <w:t>年   龄</w:t>
            </w:r>
          </w:p>
        </w:tc>
        <w:tc>
          <w:tcPr>
            <w:tcW w:w="567" w:type="dxa"/>
            <w:tcBorders>
              <w:top w:val="single" w:sz="4" w:space="0" w:color="auto"/>
              <w:left w:val="single" w:sz="4" w:space="0" w:color="auto"/>
              <w:bottom w:val="single" w:sz="4" w:space="0" w:color="auto"/>
              <w:right w:val="single" w:sz="4" w:space="0" w:color="auto"/>
            </w:tcBorders>
          </w:tcPr>
          <w:p w14:paraId="505D28F0" w14:textId="77777777" w:rsidR="003C6DC2" w:rsidRDefault="003C6DC2" w:rsidP="00C0634A">
            <w:pPr>
              <w:spacing w:line="480" w:lineRule="exact"/>
              <w:jc w:val="center"/>
              <w:rPr>
                <w:rFonts w:ascii="仿宋_GB2312" w:eastAsia="仿宋_GB2312" w:hAnsi="Arial Unicode MS" w:cs="Arial Unicode MS"/>
                <w:sz w:val="24"/>
              </w:rPr>
            </w:pPr>
          </w:p>
        </w:tc>
        <w:tc>
          <w:tcPr>
            <w:tcW w:w="993" w:type="dxa"/>
            <w:gridSpan w:val="2"/>
            <w:tcBorders>
              <w:top w:val="single" w:sz="4" w:space="0" w:color="auto"/>
              <w:left w:val="single" w:sz="4" w:space="0" w:color="auto"/>
              <w:bottom w:val="single" w:sz="4" w:space="0" w:color="auto"/>
              <w:right w:val="single" w:sz="4" w:space="0" w:color="auto"/>
            </w:tcBorders>
            <w:hideMark/>
          </w:tcPr>
          <w:p w14:paraId="20F868C4"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r>
              <w:rPr>
                <w:rFonts w:ascii="仿宋_GB2312" w:eastAsia="仿宋_GB2312" w:hint="eastAsia"/>
                <w:sz w:val="24"/>
              </w:rPr>
              <w:t>职务</w:t>
            </w:r>
          </w:p>
        </w:tc>
        <w:tc>
          <w:tcPr>
            <w:tcW w:w="850" w:type="dxa"/>
            <w:tcBorders>
              <w:top w:val="single" w:sz="4" w:space="0" w:color="auto"/>
              <w:left w:val="single" w:sz="4" w:space="0" w:color="auto"/>
              <w:bottom w:val="single" w:sz="4" w:space="0" w:color="auto"/>
              <w:right w:val="single" w:sz="4" w:space="0" w:color="auto"/>
            </w:tcBorders>
          </w:tcPr>
          <w:p w14:paraId="74D7D80E" w14:textId="77777777" w:rsidR="003C6DC2" w:rsidRDefault="003C6DC2" w:rsidP="00C0634A">
            <w:pPr>
              <w:spacing w:line="480" w:lineRule="exact"/>
              <w:rPr>
                <w:rFonts w:ascii="仿宋_GB2312" w:eastAsia="仿宋_GB2312" w:hAnsi="Arial Unicode MS" w:cs="Arial Unicode MS"/>
                <w:sz w:val="24"/>
              </w:rPr>
            </w:pPr>
          </w:p>
        </w:tc>
        <w:tc>
          <w:tcPr>
            <w:tcW w:w="952" w:type="dxa"/>
            <w:tcBorders>
              <w:top w:val="single" w:sz="4" w:space="0" w:color="auto"/>
              <w:left w:val="single" w:sz="4" w:space="0" w:color="auto"/>
              <w:bottom w:val="single" w:sz="4" w:space="0" w:color="auto"/>
              <w:right w:val="single" w:sz="4" w:space="0" w:color="auto"/>
            </w:tcBorders>
            <w:hideMark/>
          </w:tcPr>
          <w:p w14:paraId="17887B69"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hAnsi="Arial Unicode MS" w:cs="Arial Unicode MS" w:hint="eastAsia"/>
                <w:sz w:val="24"/>
              </w:rPr>
              <w:t>职称</w:t>
            </w:r>
          </w:p>
        </w:tc>
        <w:tc>
          <w:tcPr>
            <w:tcW w:w="851" w:type="dxa"/>
            <w:tcBorders>
              <w:top w:val="single" w:sz="4" w:space="0" w:color="auto"/>
              <w:left w:val="single" w:sz="4" w:space="0" w:color="auto"/>
              <w:bottom w:val="single" w:sz="4" w:space="0" w:color="auto"/>
              <w:right w:val="single" w:sz="4" w:space="0" w:color="auto"/>
            </w:tcBorders>
          </w:tcPr>
          <w:p w14:paraId="69F33B64" w14:textId="77777777" w:rsidR="003C6DC2" w:rsidRDefault="003C6DC2" w:rsidP="00C0634A">
            <w:pPr>
              <w:spacing w:line="480" w:lineRule="exact"/>
              <w:rPr>
                <w:rFonts w:ascii="仿宋_GB2312" w:eastAsia="仿宋_GB2312" w:hAnsi="Arial Unicode MS" w:cs="Arial Unicode MS"/>
                <w:sz w:val="24"/>
              </w:rPr>
            </w:pPr>
          </w:p>
        </w:tc>
      </w:tr>
      <w:tr w:rsidR="003C6DC2" w14:paraId="7B5E5A91" w14:textId="77777777" w:rsidTr="00C0634A">
        <w:trPr>
          <w:trHeight w:val="261"/>
          <w:jc w:val="center"/>
        </w:trPr>
        <w:tc>
          <w:tcPr>
            <w:tcW w:w="9606" w:type="dxa"/>
            <w:gridSpan w:val="13"/>
            <w:tcBorders>
              <w:top w:val="single" w:sz="4" w:space="0" w:color="auto"/>
              <w:left w:val="single" w:sz="4" w:space="0" w:color="auto"/>
              <w:bottom w:val="single" w:sz="4" w:space="0" w:color="auto"/>
              <w:right w:val="single" w:sz="4" w:space="0" w:color="auto"/>
            </w:tcBorders>
            <w:hideMark/>
          </w:tcPr>
          <w:p w14:paraId="6092D0BA" w14:textId="77777777" w:rsidR="003C6DC2" w:rsidRDefault="003C6DC2" w:rsidP="00C0634A">
            <w:pPr>
              <w:spacing w:line="420" w:lineRule="exact"/>
              <w:jc w:val="center"/>
              <w:rPr>
                <w:rFonts w:ascii="仿宋_GB2312" w:eastAsia="仿宋_GB2312" w:hAnsi="Arial Unicode MS" w:cs="Arial Unicode MS"/>
                <w:sz w:val="24"/>
              </w:rPr>
            </w:pPr>
            <w:r>
              <w:rPr>
                <w:rFonts w:ascii="仿宋_GB2312" w:eastAsia="仿宋_GB2312" w:hint="eastAsia"/>
                <w:sz w:val="24"/>
              </w:rPr>
              <w:t>本学年承担教学情况</w:t>
            </w:r>
          </w:p>
        </w:tc>
      </w:tr>
      <w:tr w:rsidR="003C6DC2" w14:paraId="5DA16DAE"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hideMark/>
          </w:tcPr>
          <w:p w14:paraId="6DC55533" w14:textId="77777777" w:rsidR="003C6DC2" w:rsidRDefault="003C6DC2" w:rsidP="00C0634A">
            <w:pPr>
              <w:spacing w:line="420" w:lineRule="exact"/>
              <w:jc w:val="center"/>
              <w:rPr>
                <w:rFonts w:ascii="仿宋_GB2312" w:eastAsia="仿宋_GB2312" w:hAnsi="Arial Unicode MS" w:cs="Arial Unicode MS"/>
                <w:sz w:val="24"/>
              </w:rPr>
            </w:pPr>
            <w:r>
              <w:rPr>
                <w:rFonts w:ascii="仿宋_GB2312" w:eastAsia="仿宋_GB2312" w:hint="eastAsia"/>
                <w:sz w:val="24"/>
              </w:rPr>
              <w:t>课程名称</w:t>
            </w:r>
          </w:p>
        </w:tc>
        <w:tc>
          <w:tcPr>
            <w:tcW w:w="1459" w:type="dxa"/>
            <w:gridSpan w:val="3"/>
            <w:tcBorders>
              <w:top w:val="single" w:sz="4" w:space="0" w:color="auto"/>
              <w:left w:val="single" w:sz="4" w:space="0" w:color="auto"/>
              <w:bottom w:val="single" w:sz="4" w:space="0" w:color="auto"/>
              <w:right w:val="single" w:sz="4" w:space="0" w:color="auto"/>
            </w:tcBorders>
            <w:hideMark/>
          </w:tcPr>
          <w:p w14:paraId="46626E5A" w14:textId="77777777" w:rsidR="003C6DC2" w:rsidRDefault="003C6DC2" w:rsidP="00C0634A">
            <w:pPr>
              <w:spacing w:line="420" w:lineRule="exact"/>
              <w:ind w:firstLineChars="100" w:firstLine="240"/>
              <w:rPr>
                <w:rFonts w:ascii="仿宋_GB2312" w:eastAsia="仿宋_GB2312" w:hAnsi="Arial Unicode MS" w:cs="Arial Unicode MS"/>
                <w:sz w:val="24"/>
              </w:rPr>
            </w:pPr>
            <w:r>
              <w:rPr>
                <w:rFonts w:ascii="仿宋_GB2312" w:eastAsia="仿宋_GB2312" w:hint="eastAsia"/>
                <w:sz w:val="24"/>
              </w:rPr>
              <w:t>学 时</w:t>
            </w:r>
          </w:p>
        </w:tc>
        <w:tc>
          <w:tcPr>
            <w:tcW w:w="3626" w:type="dxa"/>
            <w:gridSpan w:val="4"/>
            <w:tcBorders>
              <w:top w:val="single" w:sz="4" w:space="0" w:color="auto"/>
              <w:left w:val="single" w:sz="4" w:space="0" w:color="auto"/>
              <w:bottom w:val="single" w:sz="4" w:space="0" w:color="auto"/>
              <w:right w:val="single" w:sz="4" w:space="0" w:color="auto"/>
            </w:tcBorders>
            <w:hideMark/>
          </w:tcPr>
          <w:p w14:paraId="49305108" w14:textId="77777777" w:rsidR="003C6DC2" w:rsidRDefault="003C6DC2" w:rsidP="00C0634A">
            <w:pPr>
              <w:spacing w:line="420" w:lineRule="exact"/>
              <w:jc w:val="center"/>
              <w:rPr>
                <w:rFonts w:ascii="仿宋_GB2312" w:eastAsia="仿宋_GB2312" w:hAnsi="Arial Unicode MS" w:cs="Arial Unicode MS"/>
                <w:sz w:val="24"/>
              </w:rPr>
            </w:pPr>
            <w:r>
              <w:rPr>
                <w:rFonts w:ascii="仿宋_GB2312" w:eastAsia="仿宋_GB2312" w:hint="eastAsia"/>
                <w:sz w:val="24"/>
              </w:rPr>
              <w:t>班  级</w:t>
            </w:r>
          </w:p>
        </w:tc>
      </w:tr>
      <w:tr w:rsidR="003C6DC2" w14:paraId="5D5D1A39"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hideMark/>
          </w:tcPr>
          <w:p w14:paraId="14F99AE2"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c>
          <w:tcPr>
            <w:tcW w:w="1459" w:type="dxa"/>
            <w:gridSpan w:val="3"/>
            <w:tcBorders>
              <w:top w:val="single" w:sz="4" w:space="0" w:color="auto"/>
              <w:left w:val="single" w:sz="4" w:space="0" w:color="auto"/>
              <w:bottom w:val="single" w:sz="4" w:space="0" w:color="auto"/>
              <w:right w:val="single" w:sz="4" w:space="0" w:color="auto"/>
            </w:tcBorders>
            <w:hideMark/>
          </w:tcPr>
          <w:p w14:paraId="46B78E71"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c>
          <w:tcPr>
            <w:tcW w:w="3626" w:type="dxa"/>
            <w:gridSpan w:val="4"/>
            <w:tcBorders>
              <w:top w:val="single" w:sz="4" w:space="0" w:color="auto"/>
              <w:left w:val="single" w:sz="4" w:space="0" w:color="auto"/>
              <w:bottom w:val="single" w:sz="4" w:space="0" w:color="auto"/>
              <w:right w:val="single" w:sz="4" w:space="0" w:color="auto"/>
            </w:tcBorders>
            <w:hideMark/>
          </w:tcPr>
          <w:p w14:paraId="0AE063B0"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r>
      <w:tr w:rsidR="003C6DC2" w14:paraId="314BF819"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hideMark/>
          </w:tcPr>
          <w:p w14:paraId="57C3DAE4"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c>
          <w:tcPr>
            <w:tcW w:w="1459" w:type="dxa"/>
            <w:gridSpan w:val="3"/>
            <w:tcBorders>
              <w:top w:val="single" w:sz="4" w:space="0" w:color="auto"/>
              <w:left w:val="single" w:sz="4" w:space="0" w:color="auto"/>
              <w:bottom w:val="single" w:sz="4" w:space="0" w:color="auto"/>
              <w:right w:val="single" w:sz="4" w:space="0" w:color="auto"/>
            </w:tcBorders>
            <w:hideMark/>
          </w:tcPr>
          <w:p w14:paraId="0FB14309"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c>
          <w:tcPr>
            <w:tcW w:w="3626" w:type="dxa"/>
            <w:gridSpan w:val="4"/>
            <w:tcBorders>
              <w:top w:val="single" w:sz="4" w:space="0" w:color="auto"/>
              <w:left w:val="single" w:sz="4" w:space="0" w:color="auto"/>
              <w:bottom w:val="single" w:sz="4" w:space="0" w:color="auto"/>
              <w:right w:val="single" w:sz="4" w:space="0" w:color="auto"/>
            </w:tcBorders>
            <w:hideMark/>
          </w:tcPr>
          <w:p w14:paraId="1E655A75" w14:textId="77777777" w:rsidR="003C6DC2" w:rsidRDefault="003C6DC2" w:rsidP="00C0634A">
            <w:pPr>
              <w:spacing w:line="420" w:lineRule="exact"/>
              <w:rPr>
                <w:rFonts w:ascii="仿宋_GB2312" w:eastAsia="仿宋_GB2312" w:hAnsi="Arial Unicode MS" w:cs="Arial Unicode MS"/>
                <w:sz w:val="24"/>
              </w:rPr>
            </w:pPr>
            <w:r>
              <w:rPr>
                <w:rFonts w:ascii="仿宋_GB2312" w:eastAsia="仿宋_GB2312"/>
                <w:sz w:val="24"/>
              </w:rPr>
              <w:t> </w:t>
            </w:r>
          </w:p>
        </w:tc>
      </w:tr>
      <w:tr w:rsidR="003C6DC2" w14:paraId="358B8D30" w14:textId="77777777" w:rsidTr="00C0634A">
        <w:trPr>
          <w:cantSplit/>
          <w:trHeight w:val="261"/>
          <w:jc w:val="center"/>
        </w:trPr>
        <w:tc>
          <w:tcPr>
            <w:tcW w:w="9606" w:type="dxa"/>
            <w:gridSpan w:val="13"/>
            <w:tcBorders>
              <w:top w:val="single" w:sz="4" w:space="0" w:color="auto"/>
              <w:left w:val="single" w:sz="4" w:space="0" w:color="auto"/>
              <w:bottom w:val="single" w:sz="4" w:space="0" w:color="auto"/>
              <w:right w:val="single" w:sz="4" w:space="0" w:color="auto"/>
            </w:tcBorders>
            <w:hideMark/>
          </w:tcPr>
          <w:p w14:paraId="4A799665" w14:textId="77777777" w:rsidR="003C6DC2" w:rsidRDefault="003C6DC2" w:rsidP="00C0634A">
            <w:pPr>
              <w:spacing w:line="420" w:lineRule="exact"/>
              <w:jc w:val="center"/>
              <w:rPr>
                <w:rFonts w:ascii="仿宋_GB2312" w:eastAsia="仿宋_GB2312"/>
                <w:sz w:val="24"/>
              </w:rPr>
            </w:pPr>
            <w:r>
              <w:rPr>
                <w:rFonts w:ascii="仿宋_GB2312" w:eastAsia="仿宋_GB2312" w:hint="eastAsia"/>
                <w:sz w:val="24"/>
              </w:rPr>
              <w:t>本学年发表教学方面的论文及成果情况</w:t>
            </w:r>
          </w:p>
        </w:tc>
      </w:tr>
      <w:tr w:rsidR="003C6DC2" w14:paraId="3CF18A9C"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hideMark/>
          </w:tcPr>
          <w:p w14:paraId="45B444E0" w14:textId="77777777" w:rsidR="003C6DC2" w:rsidRDefault="003C6DC2" w:rsidP="00C0634A">
            <w:pPr>
              <w:spacing w:line="420" w:lineRule="exact"/>
              <w:ind w:firstLineChars="343" w:firstLine="823"/>
              <w:rPr>
                <w:rFonts w:ascii="仿宋_GB2312" w:eastAsia="仿宋_GB2312"/>
                <w:sz w:val="24"/>
              </w:rPr>
            </w:pPr>
            <w:r>
              <w:rPr>
                <w:rFonts w:ascii="仿宋_GB2312" w:eastAsia="仿宋_GB2312" w:hint="eastAsia"/>
                <w:sz w:val="24"/>
              </w:rPr>
              <w:t>论文、成果、奖励名称</w:t>
            </w:r>
          </w:p>
        </w:tc>
        <w:tc>
          <w:tcPr>
            <w:tcW w:w="3282" w:type="dxa"/>
            <w:gridSpan w:val="5"/>
            <w:tcBorders>
              <w:top w:val="single" w:sz="4" w:space="0" w:color="auto"/>
              <w:left w:val="single" w:sz="4" w:space="0" w:color="auto"/>
              <w:bottom w:val="single" w:sz="4" w:space="0" w:color="auto"/>
              <w:right w:val="single" w:sz="4" w:space="0" w:color="auto"/>
            </w:tcBorders>
            <w:hideMark/>
          </w:tcPr>
          <w:p w14:paraId="2FC3286E" w14:textId="77777777" w:rsidR="003C6DC2" w:rsidRDefault="003C6DC2" w:rsidP="00C0634A">
            <w:pPr>
              <w:spacing w:line="420" w:lineRule="exact"/>
              <w:ind w:firstLineChars="49" w:firstLine="118"/>
              <w:rPr>
                <w:rFonts w:ascii="仿宋_GB2312" w:eastAsia="仿宋_GB2312"/>
                <w:sz w:val="24"/>
              </w:rPr>
            </w:pPr>
            <w:r>
              <w:rPr>
                <w:rFonts w:ascii="仿宋_GB2312" w:eastAsia="仿宋_GB2312" w:hint="eastAsia"/>
                <w:sz w:val="24"/>
              </w:rPr>
              <w:t>刊物/时间/卷期（颁奖单位/时间）</w:t>
            </w:r>
          </w:p>
        </w:tc>
        <w:tc>
          <w:tcPr>
            <w:tcW w:w="1803" w:type="dxa"/>
            <w:gridSpan w:val="2"/>
            <w:tcBorders>
              <w:top w:val="single" w:sz="4" w:space="0" w:color="auto"/>
              <w:left w:val="single" w:sz="4" w:space="0" w:color="auto"/>
              <w:bottom w:val="single" w:sz="4" w:space="0" w:color="auto"/>
              <w:right w:val="single" w:sz="4" w:space="0" w:color="auto"/>
            </w:tcBorders>
            <w:hideMark/>
          </w:tcPr>
          <w:p w14:paraId="6CF2E2BE" w14:textId="77777777" w:rsidR="003C6DC2" w:rsidRDefault="003C6DC2" w:rsidP="00C0634A">
            <w:pPr>
              <w:spacing w:line="420" w:lineRule="exact"/>
              <w:ind w:firstLineChars="98" w:firstLine="235"/>
              <w:rPr>
                <w:rFonts w:ascii="仿宋_GB2312" w:eastAsia="仿宋_GB2312"/>
                <w:sz w:val="24"/>
              </w:rPr>
            </w:pPr>
            <w:r>
              <w:rPr>
                <w:rFonts w:ascii="仿宋_GB2312" w:eastAsia="仿宋_GB2312" w:hint="eastAsia"/>
                <w:sz w:val="24"/>
              </w:rPr>
              <w:t>排名</w:t>
            </w:r>
          </w:p>
        </w:tc>
      </w:tr>
      <w:tr w:rsidR="003C6DC2" w14:paraId="0DC917B1"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tcPr>
          <w:p w14:paraId="195F589E" w14:textId="77777777" w:rsidR="003C6DC2" w:rsidRDefault="003C6DC2" w:rsidP="00C0634A">
            <w:pPr>
              <w:spacing w:line="420" w:lineRule="exact"/>
              <w:rPr>
                <w:rFonts w:ascii="仿宋_GB2312" w:eastAsia="仿宋_GB2312"/>
                <w:sz w:val="24"/>
              </w:rPr>
            </w:pPr>
          </w:p>
        </w:tc>
        <w:tc>
          <w:tcPr>
            <w:tcW w:w="3282" w:type="dxa"/>
            <w:gridSpan w:val="5"/>
            <w:tcBorders>
              <w:top w:val="single" w:sz="4" w:space="0" w:color="auto"/>
              <w:left w:val="single" w:sz="4" w:space="0" w:color="auto"/>
              <w:bottom w:val="single" w:sz="4" w:space="0" w:color="auto"/>
              <w:right w:val="single" w:sz="4" w:space="0" w:color="auto"/>
            </w:tcBorders>
          </w:tcPr>
          <w:p w14:paraId="79D765FC" w14:textId="77777777" w:rsidR="003C6DC2" w:rsidRDefault="003C6DC2" w:rsidP="00C0634A">
            <w:pPr>
              <w:spacing w:line="420" w:lineRule="exact"/>
              <w:rPr>
                <w:rFonts w:ascii="仿宋_GB2312" w:eastAsia="仿宋_GB2312"/>
                <w:sz w:val="24"/>
              </w:rPr>
            </w:pPr>
          </w:p>
        </w:tc>
        <w:tc>
          <w:tcPr>
            <w:tcW w:w="1803" w:type="dxa"/>
            <w:gridSpan w:val="2"/>
            <w:tcBorders>
              <w:top w:val="single" w:sz="4" w:space="0" w:color="auto"/>
              <w:left w:val="single" w:sz="4" w:space="0" w:color="auto"/>
              <w:bottom w:val="single" w:sz="4" w:space="0" w:color="auto"/>
              <w:right w:val="single" w:sz="4" w:space="0" w:color="auto"/>
            </w:tcBorders>
          </w:tcPr>
          <w:p w14:paraId="5770646A" w14:textId="77777777" w:rsidR="003C6DC2" w:rsidRDefault="003C6DC2" w:rsidP="00C0634A">
            <w:pPr>
              <w:spacing w:line="420" w:lineRule="exact"/>
              <w:rPr>
                <w:rFonts w:ascii="仿宋_GB2312" w:eastAsia="仿宋_GB2312"/>
                <w:sz w:val="24"/>
              </w:rPr>
            </w:pPr>
          </w:p>
        </w:tc>
      </w:tr>
      <w:tr w:rsidR="003C6DC2" w14:paraId="6043C863" w14:textId="77777777" w:rsidTr="00C0634A">
        <w:trPr>
          <w:trHeight w:val="261"/>
          <w:jc w:val="center"/>
        </w:trPr>
        <w:tc>
          <w:tcPr>
            <w:tcW w:w="4521" w:type="dxa"/>
            <w:gridSpan w:val="6"/>
            <w:tcBorders>
              <w:top w:val="single" w:sz="4" w:space="0" w:color="auto"/>
              <w:left w:val="single" w:sz="4" w:space="0" w:color="auto"/>
              <w:bottom w:val="single" w:sz="4" w:space="0" w:color="auto"/>
              <w:right w:val="single" w:sz="4" w:space="0" w:color="auto"/>
            </w:tcBorders>
          </w:tcPr>
          <w:p w14:paraId="769EAB54" w14:textId="77777777" w:rsidR="003C6DC2" w:rsidRDefault="003C6DC2" w:rsidP="00C0634A">
            <w:pPr>
              <w:spacing w:line="420" w:lineRule="exact"/>
              <w:rPr>
                <w:rFonts w:ascii="仿宋_GB2312" w:eastAsia="仿宋_GB2312"/>
                <w:sz w:val="24"/>
              </w:rPr>
            </w:pPr>
          </w:p>
        </w:tc>
        <w:tc>
          <w:tcPr>
            <w:tcW w:w="3282" w:type="dxa"/>
            <w:gridSpan w:val="5"/>
            <w:tcBorders>
              <w:top w:val="single" w:sz="4" w:space="0" w:color="auto"/>
              <w:left w:val="single" w:sz="4" w:space="0" w:color="auto"/>
              <w:bottom w:val="single" w:sz="4" w:space="0" w:color="auto"/>
              <w:right w:val="single" w:sz="4" w:space="0" w:color="auto"/>
            </w:tcBorders>
          </w:tcPr>
          <w:p w14:paraId="401FA10A" w14:textId="77777777" w:rsidR="003C6DC2" w:rsidRDefault="003C6DC2" w:rsidP="00C0634A">
            <w:pPr>
              <w:spacing w:line="420" w:lineRule="exact"/>
              <w:rPr>
                <w:rFonts w:ascii="仿宋_GB2312" w:eastAsia="仿宋_GB2312"/>
                <w:sz w:val="24"/>
              </w:rPr>
            </w:pPr>
          </w:p>
        </w:tc>
        <w:tc>
          <w:tcPr>
            <w:tcW w:w="1803" w:type="dxa"/>
            <w:gridSpan w:val="2"/>
            <w:tcBorders>
              <w:top w:val="single" w:sz="4" w:space="0" w:color="auto"/>
              <w:left w:val="single" w:sz="4" w:space="0" w:color="auto"/>
              <w:bottom w:val="single" w:sz="4" w:space="0" w:color="auto"/>
              <w:right w:val="single" w:sz="4" w:space="0" w:color="auto"/>
            </w:tcBorders>
          </w:tcPr>
          <w:p w14:paraId="1871C94A" w14:textId="77777777" w:rsidR="003C6DC2" w:rsidRDefault="003C6DC2" w:rsidP="00C0634A">
            <w:pPr>
              <w:spacing w:line="420" w:lineRule="exact"/>
              <w:rPr>
                <w:rFonts w:ascii="仿宋_GB2312" w:eastAsia="仿宋_GB2312"/>
                <w:sz w:val="24"/>
              </w:rPr>
            </w:pPr>
          </w:p>
        </w:tc>
      </w:tr>
      <w:tr w:rsidR="003C6DC2" w14:paraId="5518124E" w14:textId="77777777" w:rsidTr="00C0634A">
        <w:trPr>
          <w:trHeight w:val="1297"/>
          <w:jc w:val="center"/>
        </w:trPr>
        <w:tc>
          <w:tcPr>
            <w:tcW w:w="857" w:type="dxa"/>
            <w:tcBorders>
              <w:top w:val="single" w:sz="4" w:space="0" w:color="auto"/>
              <w:left w:val="single" w:sz="4" w:space="0" w:color="auto"/>
              <w:bottom w:val="single" w:sz="4" w:space="0" w:color="auto"/>
              <w:right w:val="single" w:sz="4" w:space="0" w:color="auto"/>
            </w:tcBorders>
            <w:vAlign w:val="center"/>
            <w:hideMark/>
          </w:tcPr>
          <w:p w14:paraId="236B7A20"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科室推荐</w:t>
            </w:r>
          </w:p>
          <w:p w14:paraId="6D38D046" w14:textId="77777777" w:rsidR="003C6DC2" w:rsidRDefault="003C6DC2" w:rsidP="00C0634A">
            <w:pPr>
              <w:spacing w:line="240" w:lineRule="exact"/>
              <w:jc w:val="center"/>
              <w:rPr>
                <w:rFonts w:ascii="仿宋_GB2312" w:eastAsia="仿宋_GB2312" w:hAnsi="Arial Unicode MS" w:cs="Arial Unicode MS"/>
                <w:sz w:val="24"/>
              </w:rPr>
            </w:pPr>
            <w:r>
              <w:rPr>
                <w:rFonts w:ascii="仿宋_GB2312" w:eastAsia="仿宋_GB2312" w:hint="eastAsia"/>
                <w:sz w:val="24"/>
              </w:rPr>
              <w:t>意见</w:t>
            </w:r>
          </w:p>
        </w:tc>
        <w:tc>
          <w:tcPr>
            <w:tcW w:w="8749" w:type="dxa"/>
            <w:gridSpan w:val="12"/>
            <w:tcBorders>
              <w:top w:val="single" w:sz="4" w:space="0" w:color="auto"/>
              <w:left w:val="single" w:sz="4" w:space="0" w:color="auto"/>
              <w:bottom w:val="single" w:sz="4" w:space="0" w:color="auto"/>
              <w:right w:val="single" w:sz="4" w:space="0" w:color="auto"/>
            </w:tcBorders>
            <w:vAlign w:val="center"/>
          </w:tcPr>
          <w:p w14:paraId="379B058A" w14:textId="77777777" w:rsidR="003C6DC2" w:rsidRDefault="003C6DC2" w:rsidP="00C0634A">
            <w:pPr>
              <w:spacing w:line="360" w:lineRule="exact"/>
              <w:rPr>
                <w:rFonts w:ascii="仿宋_GB2312" w:eastAsia="仿宋_GB2312"/>
                <w:sz w:val="24"/>
              </w:rPr>
            </w:pPr>
            <w:r>
              <w:rPr>
                <w:rFonts w:ascii="仿宋_GB2312" w:eastAsia="仿宋_GB2312"/>
                <w:sz w:val="24"/>
              </w:rPr>
              <w:t> </w:t>
            </w:r>
          </w:p>
          <w:p w14:paraId="51305F91" w14:textId="77777777" w:rsidR="003C6DC2" w:rsidRDefault="003C6DC2" w:rsidP="00C0634A">
            <w:pPr>
              <w:spacing w:line="360" w:lineRule="exact"/>
              <w:ind w:firstLine="3210"/>
              <w:rPr>
                <w:rFonts w:ascii="仿宋_GB2312" w:eastAsia="仿宋_GB2312"/>
                <w:sz w:val="24"/>
              </w:rPr>
            </w:pPr>
          </w:p>
          <w:p w14:paraId="47CF0EBF" w14:textId="77777777" w:rsidR="003C6DC2" w:rsidRDefault="003C6DC2" w:rsidP="00C0634A">
            <w:pPr>
              <w:spacing w:line="360" w:lineRule="exact"/>
              <w:ind w:firstLineChars="1724" w:firstLine="4138"/>
              <w:rPr>
                <w:rFonts w:ascii="仿宋_GB2312" w:eastAsia="仿宋_GB2312"/>
                <w:sz w:val="24"/>
              </w:rPr>
            </w:pPr>
            <w:r>
              <w:rPr>
                <w:rFonts w:ascii="仿宋_GB2312" w:eastAsia="仿宋_GB2312" w:hint="eastAsia"/>
                <w:sz w:val="24"/>
              </w:rPr>
              <w:t>负责人签字：             盖章</w:t>
            </w:r>
          </w:p>
          <w:p w14:paraId="6D75A3C1" w14:textId="77777777" w:rsidR="003C6DC2" w:rsidRDefault="003C6DC2" w:rsidP="00C0634A">
            <w:pPr>
              <w:spacing w:line="360" w:lineRule="exact"/>
              <w:ind w:firstLineChars="1800" w:firstLine="4320"/>
              <w:rPr>
                <w:rFonts w:ascii="仿宋_GB2312" w:eastAsia="仿宋_GB2312" w:hAnsi="Arial Unicode MS" w:cs="Arial Unicode MS"/>
                <w:sz w:val="24"/>
              </w:rPr>
            </w:pPr>
            <w:r>
              <w:rPr>
                <w:rFonts w:ascii="仿宋_GB2312" w:eastAsia="仿宋_GB2312" w:hint="eastAsia"/>
                <w:sz w:val="24"/>
              </w:rPr>
              <w:t xml:space="preserve">                    年    月    日</w:t>
            </w:r>
          </w:p>
        </w:tc>
      </w:tr>
      <w:tr w:rsidR="003C6DC2" w14:paraId="5A6ABC81" w14:textId="77777777" w:rsidTr="00C0634A">
        <w:trPr>
          <w:trHeight w:val="1853"/>
          <w:jc w:val="center"/>
        </w:trPr>
        <w:tc>
          <w:tcPr>
            <w:tcW w:w="857" w:type="dxa"/>
            <w:tcBorders>
              <w:top w:val="single" w:sz="4" w:space="0" w:color="auto"/>
              <w:left w:val="single" w:sz="4" w:space="0" w:color="auto"/>
              <w:bottom w:val="single" w:sz="4" w:space="0" w:color="auto"/>
              <w:right w:val="single" w:sz="4" w:space="0" w:color="auto"/>
            </w:tcBorders>
            <w:vAlign w:val="center"/>
            <w:hideMark/>
          </w:tcPr>
          <w:p w14:paraId="17832975" w14:textId="77777777" w:rsidR="003C6DC2" w:rsidRDefault="003C6DC2" w:rsidP="00C0634A">
            <w:pPr>
              <w:spacing w:line="240" w:lineRule="exact"/>
              <w:jc w:val="center"/>
              <w:rPr>
                <w:rFonts w:ascii="仿宋_GB2312" w:eastAsia="仿宋_GB2312" w:hAnsi="Arial Unicode MS" w:cs="Arial Unicode MS"/>
                <w:sz w:val="24"/>
              </w:rPr>
            </w:pPr>
            <w:r>
              <w:rPr>
                <w:rFonts w:ascii="仿宋_GB2312" w:eastAsia="仿宋_GB2312" w:hint="eastAsia"/>
                <w:sz w:val="24"/>
              </w:rPr>
              <w:t>教学单位审核意见</w:t>
            </w:r>
          </w:p>
        </w:tc>
        <w:tc>
          <w:tcPr>
            <w:tcW w:w="8749" w:type="dxa"/>
            <w:gridSpan w:val="12"/>
            <w:tcBorders>
              <w:top w:val="single" w:sz="4" w:space="0" w:color="auto"/>
              <w:left w:val="single" w:sz="4" w:space="0" w:color="auto"/>
              <w:bottom w:val="single" w:sz="4" w:space="0" w:color="auto"/>
              <w:right w:val="single" w:sz="4" w:space="0" w:color="auto"/>
            </w:tcBorders>
          </w:tcPr>
          <w:p w14:paraId="1DDA2F4B" w14:textId="77777777" w:rsidR="003C6DC2" w:rsidRDefault="003C6DC2" w:rsidP="00C0634A">
            <w:pPr>
              <w:spacing w:line="360" w:lineRule="exact"/>
              <w:rPr>
                <w:rFonts w:ascii="仿宋_GB2312" w:eastAsia="仿宋_GB2312"/>
                <w:sz w:val="24"/>
              </w:rPr>
            </w:pPr>
          </w:p>
          <w:p w14:paraId="56551627" w14:textId="77777777" w:rsidR="003C6DC2" w:rsidRDefault="003C6DC2" w:rsidP="00C0634A">
            <w:pPr>
              <w:spacing w:line="360" w:lineRule="exact"/>
              <w:rPr>
                <w:rFonts w:ascii="仿宋_GB2312" w:eastAsia="仿宋_GB2312"/>
                <w:sz w:val="24"/>
              </w:rPr>
            </w:pPr>
          </w:p>
          <w:p w14:paraId="193FC211" w14:textId="77777777" w:rsidR="003C6DC2" w:rsidRDefault="003C6DC2" w:rsidP="00C0634A">
            <w:pPr>
              <w:spacing w:line="360" w:lineRule="exact"/>
              <w:rPr>
                <w:rFonts w:ascii="仿宋_GB2312" w:eastAsia="仿宋_GB2312"/>
                <w:sz w:val="24"/>
              </w:rPr>
            </w:pPr>
            <w:r>
              <w:rPr>
                <w:rFonts w:ascii="仿宋_GB2312" w:eastAsia="仿宋_GB2312" w:hint="eastAsia"/>
                <w:sz w:val="24"/>
              </w:rPr>
              <w:t>单位评价</w:t>
            </w:r>
            <w:r>
              <w:rPr>
                <w:rFonts w:ascii="仿宋_GB2312" w:eastAsia="仿宋_GB2312" w:hint="eastAsia"/>
                <w:sz w:val="24"/>
                <w:u w:val="single"/>
              </w:rPr>
              <w:t xml:space="preserve">       </w:t>
            </w:r>
            <w:r>
              <w:rPr>
                <w:rFonts w:ascii="仿宋_GB2312" w:eastAsia="仿宋_GB2312" w:hint="eastAsia"/>
                <w:sz w:val="24"/>
              </w:rPr>
              <w:t>分（百分制），排序为</w:t>
            </w:r>
            <w:r>
              <w:rPr>
                <w:rFonts w:ascii="仿宋_GB2312" w:eastAsia="仿宋_GB2312" w:hint="eastAsia"/>
                <w:sz w:val="24"/>
                <w:u w:val="single"/>
              </w:rPr>
              <w:t xml:space="preserve">     </w:t>
            </w:r>
            <w:r>
              <w:rPr>
                <w:rFonts w:ascii="仿宋_GB2312" w:eastAsia="仿宋_GB2312" w:hint="eastAsia"/>
                <w:sz w:val="24"/>
              </w:rPr>
              <w:t xml:space="preserve"> 名。</w:t>
            </w:r>
          </w:p>
          <w:p w14:paraId="3E04CF3B" w14:textId="77777777" w:rsidR="003C6DC2" w:rsidRDefault="003C6DC2" w:rsidP="00C0634A">
            <w:pPr>
              <w:spacing w:line="360" w:lineRule="exact"/>
              <w:rPr>
                <w:rFonts w:ascii="仿宋_GB2312" w:eastAsia="仿宋_GB2312"/>
                <w:sz w:val="24"/>
              </w:rPr>
            </w:pPr>
            <w:r>
              <w:rPr>
                <w:rFonts w:ascii="仿宋_GB2312" w:eastAsia="仿宋_GB2312" w:hint="eastAsia"/>
                <w:sz w:val="24"/>
              </w:rPr>
              <w:t>教学秘书（科教科长）签字：          单位领导签字：          盖章</w:t>
            </w:r>
          </w:p>
          <w:p w14:paraId="598EE818" w14:textId="77777777" w:rsidR="003C6DC2" w:rsidRDefault="003C6DC2" w:rsidP="00C0634A">
            <w:pPr>
              <w:spacing w:line="360" w:lineRule="exact"/>
              <w:ind w:firstLineChars="2790" w:firstLine="6696"/>
              <w:rPr>
                <w:rFonts w:ascii="仿宋_GB2312" w:eastAsia="仿宋_GB2312"/>
                <w:sz w:val="24"/>
              </w:rPr>
            </w:pPr>
            <w:r>
              <w:rPr>
                <w:rFonts w:ascii="仿宋_GB2312" w:eastAsia="仿宋_GB2312" w:hint="eastAsia"/>
                <w:sz w:val="24"/>
              </w:rPr>
              <w:t xml:space="preserve">年    月    日  </w:t>
            </w:r>
          </w:p>
        </w:tc>
      </w:tr>
      <w:tr w:rsidR="003C6DC2" w14:paraId="1839F43B" w14:textId="77777777" w:rsidTr="00C0634A">
        <w:trPr>
          <w:trHeight w:val="1567"/>
          <w:jc w:val="center"/>
        </w:trPr>
        <w:tc>
          <w:tcPr>
            <w:tcW w:w="857" w:type="dxa"/>
            <w:tcBorders>
              <w:top w:val="single" w:sz="4" w:space="0" w:color="auto"/>
              <w:left w:val="single" w:sz="4" w:space="0" w:color="auto"/>
              <w:bottom w:val="single" w:sz="4" w:space="0" w:color="auto"/>
              <w:right w:val="single" w:sz="4" w:space="0" w:color="auto"/>
            </w:tcBorders>
            <w:vAlign w:val="center"/>
            <w:hideMark/>
          </w:tcPr>
          <w:p w14:paraId="4BCE8E42"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校督导委员会</w:t>
            </w:r>
          </w:p>
          <w:p w14:paraId="4E345B4F"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意见</w:t>
            </w:r>
          </w:p>
        </w:tc>
        <w:tc>
          <w:tcPr>
            <w:tcW w:w="8749" w:type="dxa"/>
            <w:gridSpan w:val="12"/>
            <w:tcBorders>
              <w:top w:val="single" w:sz="4" w:space="0" w:color="auto"/>
              <w:left w:val="single" w:sz="4" w:space="0" w:color="auto"/>
              <w:bottom w:val="single" w:sz="4" w:space="0" w:color="auto"/>
              <w:right w:val="single" w:sz="4" w:space="0" w:color="auto"/>
            </w:tcBorders>
          </w:tcPr>
          <w:p w14:paraId="499FBDAA" w14:textId="77777777" w:rsidR="003C6DC2" w:rsidRDefault="003C6DC2" w:rsidP="00C0634A">
            <w:pPr>
              <w:spacing w:line="360" w:lineRule="exact"/>
              <w:rPr>
                <w:rFonts w:ascii="仿宋_GB2312" w:eastAsia="仿宋_GB2312"/>
                <w:sz w:val="24"/>
              </w:rPr>
            </w:pPr>
          </w:p>
          <w:p w14:paraId="103C060B" w14:textId="77777777" w:rsidR="003C6DC2" w:rsidRDefault="003C6DC2" w:rsidP="00C0634A">
            <w:pPr>
              <w:spacing w:line="360" w:lineRule="exact"/>
              <w:ind w:firstLineChars="1800" w:firstLine="4320"/>
              <w:rPr>
                <w:rFonts w:ascii="仿宋_GB2312" w:eastAsia="仿宋_GB2312"/>
                <w:sz w:val="24"/>
              </w:rPr>
            </w:pPr>
            <w:r>
              <w:rPr>
                <w:rFonts w:ascii="仿宋_GB2312" w:eastAsia="仿宋_GB2312" w:hint="eastAsia"/>
                <w:sz w:val="24"/>
              </w:rPr>
              <w:t xml:space="preserve">组长签字：               </w:t>
            </w:r>
          </w:p>
          <w:p w14:paraId="69C07AF5" w14:textId="77777777" w:rsidR="003C6DC2" w:rsidRDefault="003C6DC2" w:rsidP="00C0634A">
            <w:pPr>
              <w:spacing w:line="360" w:lineRule="exact"/>
              <w:ind w:firstLineChars="2790" w:firstLine="6696"/>
              <w:rPr>
                <w:rFonts w:ascii="仿宋_GB2312" w:eastAsia="仿宋_GB2312"/>
                <w:sz w:val="24"/>
              </w:rPr>
            </w:pPr>
            <w:r>
              <w:rPr>
                <w:rFonts w:ascii="仿宋_GB2312" w:eastAsia="仿宋_GB2312" w:hint="eastAsia"/>
                <w:sz w:val="24"/>
              </w:rPr>
              <w:t>年    月    日</w:t>
            </w:r>
          </w:p>
        </w:tc>
      </w:tr>
      <w:tr w:rsidR="003C6DC2" w14:paraId="35B5A5D0" w14:textId="77777777" w:rsidTr="00C0634A">
        <w:trPr>
          <w:trHeight w:val="1547"/>
          <w:jc w:val="center"/>
        </w:trPr>
        <w:tc>
          <w:tcPr>
            <w:tcW w:w="857" w:type="dxa"/>
            <w:tcBorders>
              <w:top w:val="single" w:sz="4" w:space="0" w:color="auto"/>
              <w:left w:val="single" w:sz="4" w:space="0" w:color="auto"/>
              <w:bottom w:val="single" w:sz="4" w:space="0" w:color="auto"/>
              <w:right w:val="single" w:sz="4" w:space="0" w:color="auto"/>
            </w:tcBorders>
            <w:vAlign w:val="center"/>
            <w:hideMark/>
          </w:tcPr>
          <w:p w14:paraId="025B2C24" w14:textId="77777777" w:rsidR="003C6DC2" w:rsidRDefault="003C6DC2" w:rsidP="00C0634A">
            <w:pPr>
              <w:pStyle w:val="ab"/>
              <w:rPr>
                <w:rFonts w:ascii="仿宋_GB2312" w:eastAsia="仿宋_GB2312"/>
                <w:sz w:val="24"/>
              </w:rPr>
            </w:pPr>
            <w:r>
              <w:rPr>
                <w:rFonts w:ascii="仿宋_GB2312" w:eastAsia="仿宋_GB2312" w:hint="eastAsia"/>
                <w:sz w:val="24"/>
              </w:rPr>
              <w:t>领导小组</w:t>
            </w:r>
          </w:p>
          <w:p w14:paraId="7EB91719"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意见</w:t>
            </w:r>
          </w:p>
        </w:tc>
        <w:tc>
          <w:tcPr>
            <w:tcW w:w="8749" w:type="dxa"/>
            <w:gridSpan w:val="12"/>
            <w:tcBorders>
              <w:top w:val="single" w:sz="4" w:space="0" w:color="auto"/>
              <w:left w:val="single" w:sz="4" w:space="0" w:color="auto"/>
              <w:bottom w:val="single" w:sz="4" w:space="0" w:color="auto"/>
              <w:right w:val="single" w:sz="4" w:space="0" w:color="auto"/>
            </w:tcBorders>
          </w:tcPr>
          <w:p w14:paraId="1DB818DE" w14:textId="77777777" w:rsidR="003C6DC2" w:rsidRDefault="003C6DC2" w:rsidP="00C0634A">
            <w:pPr>
              <w:spacing w:line="360" w:lineRule="exact"/>
              <w:rPr>
                <w:rFonts w:ascii="仿宋_GB2312" w:eastAsia="仿宋_GB2312"/>
                <w:sz w:val="24"/>
              </w:rPr>
            </w:pPr>
          </w:p>
          <w:p w14:paraId="3A9EADBA" w14:textId="77777777" w:rsidR="003C6DC2" w:rsidRDefault="003C6DC2" w:rsidP="00C0634A">
            <w:pPr>
              <w:spacing w:line="360" w:lineRule="exact"/>
              <w:ind w:firstLineChars="1800" w:firstLine="4320"/>
              <w:rPr>
                <w:rFonts w:ascii="仿宋_GB2312" w:eastAsia="仿宋_GB2312"/>
                <w:sz w:val="24"/>
              </w:rPr>
            </w:pPr>
          </w:p>
          <w:p w14:paraId="747B916F" w14:textId="77777777" w:rsidR="003C6DC2" w:rsidRDefault="003C6DC2" w:rsidP="00C0634A">
            <w:pPr>
              <w:spacing w:line="360" w:lineRule="exact"/>
              <w:ind w:firstLineChars="1800" w:firstLine="4320"/>
              <w:rPr>
                <w:rFonts w:ascii="仿宋_GB2312" w:eastAsia="仿宋_GB2312"/>
                <w:sz w:val="24"/>
              </w:rPr>
            </w:pPr>
            <w:r>
              <w:rPr>
                <w:rFonts w:ascii="仿宋_GB2312" w:eastAsia="仿宋_GB2312" w:hint="eastAsia"/>
                <w:sz w:val="24"/>
              </w:rPr>
              <w:t>院长签字：               盖章</w:t>
            </w:r>
          </w:p>
          <w:p w14:paraId="4387397F" w14:textId="77777777" w:rsidR="003C6DC2" w:rsidRDefault="003C6DC2" w:rsidP="00C0634A">
            <w:pPr>
              <w:spacing w:line="360" w:lineRule="exact"/>
              <w:ind w:firstLineChars="2781" w:firstLine="6674"/>
              <w:rPr>
                <w:rFonts w:ascii="仿宋_GB2312" w:eastAsia="仿宋_GB2312"/>
                <w:sz w:val="24"/>
              </w:rPr>
            </w:pPr>
            <w:r>
              <w:rPr>
                <w:rFonts w:ascii="仿宋_GB2312" w:eastAsia="仿宋_GB2312" w:hint="eastAsia"/>
                <w:sz w:val="24"/>
              </w:rPr>
              <w:t>年    月    日</w:t>
            </w:r>
          </w:p>
        </w:tc>
      </w:tr>
      <w:tr w:rsidR="003C6DC2" w14:paraId="75C086A1" w14:textId="77777777" w:rsidTr="00C0634A">
        <w:trPr>
          <w:trHeight w:val="12890"/>
          <w:jc w:val="center"/>
        </w:trPr>
        <w:tc>
          <w:tcPr>
            <w:tcW w:w="857" w:type="dxa"/>
            <w:tcBorders>
              <w:top w:val="single" w:sz="4" w:space="0" w:color="auto"/>
              <w:left w:val="single" w:sz="4" w:space="0" w:color="auto"/>
              <w:bottom w:val="single" w:sz="4" w:space="0" w:color="auto"/>
              <w:right w:val="single" w:sz="4" w:space="0" w:color="auto"/>
            </w:tcBorders>
            <w:vAlign w:val="center"/>
            <w:hideMark/>
          </w:tcPr>
          <w:p w14:paraId="14A6ECE3" w14:textId="77777777" w:rsidR="003C6DC2" w:rsidRDefault="003C6DC2" w:rsidP="00C0634A">
            <w:pPr>
              <w:spacing w:line="300" w:lineRule="atLeast"/>
              <w:jc w:val="center"/>
              <w:rPr>
                <w:rFonts w:ascii="仿宋_GB2312" w:eastAsia="仿宋_GB2312"/>
                <w:sz w:val="24"/>
              </w:rPr>
            </w:pPr>
            <w:r>
              <w:rPr>
                <w:rFonts w:ascii="仿宋_GB2312" w:eastAsia="仿宋_GB2312" w:hint="eastAsia"/>
                <w:sz w:val="24"/>
              </w:rPr>
              <w:lastRenderedPageBreak/>
              <w:t>本学年推荐人主要教学业绩</w:t>
            </w:r>
          </w:p>
        </w:tc>
        <w:tc>
          <w:tcPr>
            <w:tcW w:w="8749" w:type="dxa"/>
            <w:gridSpan w:val="12"/>
            <w:tcBorders>
              <w:top w:val="single" w:sz="4" w:space="0" w:color="auto"/>
              <w:left w:val="single" w:sz="4" w:space="0" w:color="auto"/>
              <w:bottom w:val="single" w:sz="4" w:space="0" w:color="auto"/>
              <w:right w:val="single" w:sz="4" w:space="0" w:color="auto"/>
            </w:tcBorders>
          </w:tcPr>
          <w:p w14:paraId="62DA8F83" w14:textId="77777777" w:rsidR="003C6DC2" w:rsidRDefault="003C6DC2" w:rsidP="00C0634A">
            <w:pPr>
              <w:spacing w:line="300" w:lineRule="atLeast"/>
              <w:rPr>
                <w:rFonts w:ascii="仿宋_GB2312" w:eastAsia="仿宋_GB2312"/>
                <w:sz w:val="24"/>
              </w:rPr>
            </w:pPr>
          </w:p>
        </w:tc>
      </w:tr>
    </w:tbl>
    <w:p w14:paraId="75F9B9DC" w14:textId="77777777" w:rsidR="003C6DC2" w:rsidRPr="001F095C" w:rsidRDefault="003C6DC2" w:rsidP="00C0634A">
      <w:pPr>
        <w:pStyle w:val="a9"/>
        <w:ind w:leftChars="0" w:left="0"/>
        <w:jc w:val="left"/>
        <w:rPr>
          <w:sz w:val="24"/>
        </w:rPr>
      </w:pPr>
      <w:r>
        <w:rPr>
          <w:rFonts w:hint="eastAsia"/>
          <w:sz w:val="24"/>
        </w:rPr>
        <w:t>注：本表是评选优秀授课教师的重要参考依据，务请推荐人和各教学单位认真填写。可附页。</w:t>
      </w:r>
    </w:p>
    <w:p w14:paraId="085C1201" w14:textId="77777777" w:rsidR="003C6DC2" w:rsidRDefault="003C6DC2" w:rsidP="009927C5">
      <w:pPr>
        <w:pStyle w:val="af5"/>
      </w:pPr>
      <w:r>
        <w:rPr>
          <w:rFonts w:hint="eastAsia"/>
        </w:rPr>
        <w:lastRenderedPageBreak/>
        <w:t>附件</w:t>
      </w:r>
      <w:r>
        <w:rPr>
          <w:rFonts w:hint="eastAsia"/>
        </w:rPr>
        <w:t>2</w:t>
      </w:r>
    </w:p>
    <w:p w14:paraId="4F2B6530" w14:textId="77777777" w:rsidR="003C6DC2" w:rsidRDefault="003C6DC2" w:rsidP="00C0634A">
      <w:pPr>
        <w:pStyle w:val="a9"/>
        <w:ind w:leftChars="0" w:left="0"/>
        <w:jc w:val="center"/>
        <w:rPr>
          <w:rFonts w:ascii="方正小标宋简体" w:eastAsia="方正小标宋简体" w:hAnsi="宋体"/>
          <w:sz w:val="44"/>
          <w:szCs w:val="44"/>
        </w:rPr>
      </w:pPr>
      <w:r>
        <w:rPr>
          <w:rFonts w:ascii="方正小标宋简体" w:eastAsia="方正小标宋简体" w:hAnsi="宋体" w:hint="eastAsia"/>
          <w:sz w:val="44"/>
          <w:szCs w:val="44"/>
        </w:rPr>
        <w:t>新乡医学院三全学院优秀教师推荐表</w:t>
      </w:r>
    </w:p>
    <w:p w14:paraId="4ED5BE73" w14:textId="77777777" w:rsidR="003C6DC2" w:rsidRDefault="003C6DC2" w:rsidP="00C0634A">
      <w:pPr>
        <w:jc w:val="center"/>
      </w:pPr>
      <w:r>
        <w:rPr>
          <w:rFonts w:ascii="方正小标宋简体" w:eastAsia="方正小标宋简体" w:hAnsi="宋体" w:hint="eastAsia"/>
          <w:sz w:val="44"/>
          <w:szCs w:val="44"/>
        </w:rPr>
        <w:t>（临床及非临床教学基地用）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3"/>
        <w:gridCol w:w="2976"/>
        <w:gridCol w:w="1134"/>
        <w:gridCol w:w="4213"/>
      </w:tblGrid>
      <w:tr w:rsidR="003C6DC2" w14:paraId="3D9B7704" w14:textId="77777777" w:rsidTr="00C0634A">
        <w:trPr>
          <w:cantSplit/>
          <w:trHeight w:val="359"/>
          <w:jc w:val="center"/>
        </w:trPr>
        <w:tc>
          <w:tcPr>
            <w:tcW w:w="1283" w:type="dxa"/>
            <w:tcBorders>
              <w:top w:val="single" w:sz="4" w:space="0" w:color="auto"/>
              <w:left w:val="single" w:sz="4" w:space="0" w:color="auto"/>
              <w:bottom w:val="single" w:sz="4" w:space="0" w:color="auto"/>
              <w:right w:val="single" w:sz="4" w:space="0" w:color="auto"/>
            </w:tcBorders>
            <w:hideMark/>
          </w:tcPr>
          <w:p w14:paraId="78F81DB6"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单  位</w:t>
            </w:r>
          </w:p>
        </w:tc>
        <w:tc>
          <w:tcPr>
            <w:tcW w:w="8323" w:type="dxa"/>
            <w:gridSpan w:val="3"/>
            <w:tcBorders>
              <w:top w:val="single" w:sz="4" w:space="0" w:color="auto"/>
              <w:left w:val="single" w:sz="4" w:space="0" w:color="auto"/>
              <w:bottom w:val="single" w:sz="4" w:space="0" w:color="auto"/>
              <w:right w:val="single" w:sz="4" w:space="0" w:color="auto"/>
            </w:tcBorders>
            <w:hideMark/>
          </w:tcPr>
          <w:p w14:paraId="6198CA73"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sz w:val="24"/>
              </w:rPr>
              <w:t> </w:t>
            </w:r>
          </w:p>
        </w:tc>
      </w:tr>
      <w:tr w:rsidR="003C6DC2" w14:paraId="3A53A307" w14:textId="77777777" w:rsidTr="00C0634A">
        <w:trPr>
          <w:trHeight w:val="234"/>
          <w:jc w:val="center"/>
        </w:trPr>
        <w:tc>
          <w:tcPr>
            <w:tcW w:w="1283" w:type="dxa"/>
            <w:tcBorders>
              <w:top w:val="single" w:sz="4" w:space="0" w:color="auto"/>
              <w:left w:val="single" w:sz="4" w:space="0" w:color="auto"/>
              <w:bottom w:val="single" w:sz="4" w:space="0" w:color="auto"/>
              <w:right w:val="single" w:sz="4" w:space="0" w:color="auto"/>
            </w:tcBorders>
            <w:hideMark/>
          </w:tcPr>
          <w:p w14:paraId="1031BB1C" w14:textId="77777777" w:rsidR="003C6DC2" w:rsidRDefault="003C6DC2" w:rsidP="00C0634A">
            <w:pPr>
              <w:spacing w:line="480" w:lineRule="exact"/>
              <w:jc w:val="center"/>
              <w:rPr>
                <w:rFonts w:ascii="仿宋_GB2312" w:eastAsia="仿宋_GB2312" w:hAnsi="Arial Unicode MS" w:cs="Arial Unicode MS"/>
                <w:sz w:val="24"/>
              </w:rPr>
            </w:pPr>
            <w:r>
              <w:rPr>
                <w:rFonts w:ascii="仿宋_GB2312" w:eastAsia="仿宋_GB2312" w:hint="eastAsia"/>
                <w:sz w:val="24"/>
              </w:rPr>
              <w:t>姓  名</w:t>
            </w:r>
          </w:p>
        </w:tc>
        <w:tc>
          <w:tcPr>
            <w:tcW w:w="2976" w:type="dxa"/>
            <w:tcBorders>
              <w:top w:val="single" w:sz="4" w:space="0" w:color="auto"/>
              <w:left w:val="single" w:sz="4" w:space="0" w:color="auto"/>
              <w:bottom w:val="single" w:sz="4" w:space="0" w:color="auto"/>
              <w:right w:val="single" w:sz="4" w:space="0" w:color="auto"/>
            </w:tcBorders>
            <w:hideMark/>
          </w:tcPr>
          <w:p w14:paraId="5EE3CECD"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p>
        </w:tc>
        <w:tc>
          <w:tcPr>
            <w:tcW w:w="1134" w:type="dxa"/>
            <w:tcBorders>
              <w:top w:val="single" w:sz="4" w:space="0" w:color="auto"/>
              <w:left w:val="single" w:sz="4" w:space="0" w:color="auto"/>
              <w:bottom w:val="single" w:sz="4" w:space="0" w:color="auto"/>
              <w:right w:val="single" w:sz="4" w:space="0" w:color="auto"/>
            </w:tcBorders>
            <w:hideMark/>
          </w:tcPr>
          <w:p w14:paraId="64818010"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hint="eastAsia"/>
                <w:sz w:val="24"/>
              </w:rPr>
              <w:t>年  龄</w:t>
            </w:r>
          </w:p>
        </w:tc>
        <w:tc>
          <w:tcPr>
            <w:tcW w:w="4213" w:type="dxa"/>
            <w:tcBorders>
              <w:top w:val="single" w:sz="4" w:space="0" w:color="auto"/>
              <w:left w:val="single" w:sz="4" w:space="0" w:color="auto"/>
              <w:bottom w:val="single" w:sz="4" w:space="0" w:color="auto"/>
              <w:right w:val="single" w:sz="4" w:space="0" w:color="auto"/>
            </w:tcBorders>
            <w:hideMark/>
          </w:tcPr>
          <w:p w14:paraId="571ACDBD" w14:textId="77777777" w:rsidR="003C6DC2" w:rsidRDefault="003C6DC2" w:rsidP="00C0634A">
            <w:pPr>
              <w:spacing w:line="480" w:lineRule="exact"/>
              <w:rPr>
                <w:rFonts w:ascii="仿宋_GB2312" w:eastAsia="仿宋_GB2312" w:hAnsi="Arial Unicode MS" w:cs="Arial Unicode MS"/>
                <w:sz w:val="24"/>
              </w:rPr>
            </w:pPr>
            <w:r>
              <w:rPr>
                <w:rFonts w:ascii="仿宋_GB2312" w:eastAsia="仿宋_GB2312"/>
                <w:sz w:val="24"/>
              </w:rPr>
              <w:t> </w:t>
            </w:r>
          </w:p>
        </w:tc>
      </w:tr>
      <w:tr w:rsidR="003C6DC2" w14:paraId="72278C97" w14:textId="77777777" w:rsidTr="00C0634A">
        <w:trPr>
          <w:trHeight w:val="234"/>
          <w:jc w:val="center"/>
        </w:trPr>
        <w:tc>
          <w:tcPr>
            <w:tcW w:w="1283" w:type="dxa"/>
            <w:tcBorders>
              <w:top w:val="single" w:sz="4" w:space="0" w:color="auto"/>
              <w:left w:val="single" w:sz="4" w:space="0" w:color="auto"/>
              <w:bottom w:val="single" w:sz="4" w:space="0" w:color="auto"/>
              <w:right w:val="single" w:sz="4" w:space="0" w:color="auto"/>
            </w:tcBorders>
            <w:hideMark/>
          </w:tcPr>
          <w:p w14:paraId="35A21571" w14:textId="77777777" w:rsidR="003C6DC2" w:rsidRDefault="003C6DC2" w:rsidP="00C0634A">
            <w:pPr>
              <w:spacing w:line="480" w:lineRule="exact"/>
              <w:jc w:val="center"/>
              <w:rPr>
                <w:rFonts w:ascii="仿宋_GB2312" w:eastAsia="仿宋_GB2312"/>
                <w:sz w:val="24"/>
              </w:rPr>
            </w:pPr>
            <w:r>
              <w:rPr>
                <w:rFonts w:ascii="仿宋_GB2312" w:eastAsia="仿宋_GB2312" w:hint="eastAsia"/>
                <w:sz w:val="24"/>
              </w:rPr>
              <w:t>职  务</w:t>
            </w:r>
          </w:p>
        </w:tc>
        <w:tc>
          <w:tcPr>
            <w:tcW w:w="2976" w:type="dxa"/>
            <w:tcBorders>
              <w:top w:val="single" w:sz="4" w:space="0" w:color="auto"/>
              <w:left w:val="single" w:sz="4" w:space="0" w:color="auto"/>
              <w:bottom w:val="single" w:sz="4" w:space="0" w:color="auto"/>
              <w:right w:val="single" w:sz="4" w:space="0" w:color="auto"/>
            </w:tcBorders>
          </w:tcPr>
          <w:p w14:paraId="261D57FC" w14:textId="77777777" w:rsidR="003C6DC2" w:rsidRDefault="003C6DC2" w:rsidP="00C0634A">
            <w:pPr>
              <w:spacing w:line="480" w:lineRule="exact"/>
              <w:rPr>
                <w:rFonts w:ascii="仿宋_GB2312" w:eastAsia="仿宋_GB2312"/>
                <w:sz w:val="24"/>
              </w:rPr>
            </w:pPr>
          </w:p>
        </w:tc>
        <w:tc>
          <w:tcPr>
            <w:tcW w:w="1134" w:type="dxa"/>
            <w:tcBorders>
              <w:top w:val="single" w:sz="4" w:space="0" w:color="auto"/>
              <w:left w:val="single" w:sz="4" w:space="0" w:color="auto"/>
              <w:bottom w:val="single" w:sz="4" w:space="0" w:color="auto"/>
              <w:right w:val="single" w:sz="4" w:space="0" w:color="auto"/>
            </w:tcBorders>
            <w:hideMark/>
          </w:tcPr>
          <w:p w14:paraId="4EC52069" w14:textId="77777777" w:rsidR="003C6DC2" w:rsidRDefault="003C6DC2" w:rsidP="00C0634A">
            <w:pPr>
              <w:spacing w:line="480" w:lineRule="exact"/>
              <w:rPr>
                <w:rFonts w:ascii="仿宋_GB2312" w:eastAsia="仿宋_GB2312"/>
                <w:sz w:val="24"/>
              </w:rPr>
            </w:pPr>
            <w:r>
              <w:rPr>
                <w:rFonts w:ascii="仿宋_GB2312" w:eastAsia="仿宋_GB2312" w:hAnsi="Arial Unicode MS" w:cs="Arial Unicode MS" w:hint="eastAsia"/>
                <w:sz w:val="24"/>
              </w:rPr>
              <w:t>职  称</w:t>
            </w:r>
          </w:p>
        </w:tc>
        <w:tc>
          <w:tcPr>
            <w:tcW w:w="4213" w:type="dxa"/>
            <w:tcBorders>
              <w:top w:val="single" w:sz="4" w:space="0" w:color="auto"/>
              <w:left w:val="single" w:sz="4" w:space="0" w:color="auto"/>
              <w:bottom w:val="single" w:sz="4" w:space="0" w:color="auto"/>
              <w:right w:val="single" w:sz="4" w:space="0" w:color="auto"/>
            </w:tcBorders>
          </w:tcPr>
          <w:p w14:paraId="7B792905" w14:textId="77777777" w:rsidR="003C6DC2" w:rsidRDefault="003C6DC2" w:rsidP="00C0634A">
            <w:pPr>
              <w:spacing w:line="480" w:lineRule="exact"/>
              <w:rPr>
                <w:rFonts w:ascii="仿宋_GB2312" w:eastAsia="仿宋_GB2312" w:hAnsi="Arial Unicode MS" w:cs="Arial Unicode MS"/>
                <w:sz w:val="24"/>
              </w:rPr>
            </w:pPr>
          </w:p>
        </w:tc>
      </w:tr>
      <w:tr w:rsidR="003C6DC2" w14:paraId="2206D003" w14:textId="77777777" w:rsidTr="00C0634A">
        <w:trPr>
          <w:trHeight w:val="2609"/>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14:paraId="72496CB8"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科室推荐</w:t>
            </w:r>
          </w:p>
          <w:p w14:paraId="05DCD665" w14:textId="77777777" w:rsidR="003C6DC2" w:rsidRDefault="003C6DC2" w:rsidP="00C0634A">
            <w:pPr>
              <w:spacing w:line="240" w:lineRule="exact"/>
              <w:jc w:val="center"/>
              <w:rPr>
                <w:rFonts w:ascii="仿宋_GB2312" w:eastAsia="仿宋_GB2312" w:hAnsi="Arial Unicode MS" w:cs="Arial Unicode MS"/>
                <w:sz w:val="24"/>
              </w:rPr>
            </w:pPr>
            <w:r>
              <w:rPr>
                <w:rFonts w:ascii="仿宋_GB2312" w:eastAsia="仿宋_GB2312" w:hint="eastAsia"/>
                <w:sz w:val="24"/>
              </w:rPr>
              <w:t>意见</w:t>
            </w:r>
          </w:p>
        </w:tc>
        <w:tc>
          <w:tcPr>
            <w:tcW w:w="8323" w:type="dxa"/>
            <w:gridSpan w:val="3"/>
            <w:tcBorders>
              <w:top w:val="single" w:sz="4" w:space="0" w:color="auto"/>
              <w:left w:val="single" w:sz="4" w:space="0" w:color="auto"/>
              <w:bottom w:val="single" w:sz="4" w:space="0" w:color="auto"/>
              <w:right w:val="single" w:sz="4" w:space="0" w:color="auto"/>
            </w:tcBorders>
            <w:vAlign w:val="center"/>
          </w:tcPr>
          <w:p w14:paraId="04198470" w14:textId="77777777" w:rsidR="003C6DC2" w:rsidRDefault="003C6DC2" w:rsidP="00C0634A">
            <w:pPr>
              <w:spacing w:line="360" w:lineRule="exact"/>
              <w:rPr>
                <w:rFonts w:ascii="仿宋_GB2312" w:eastAsia="仿宋_GB2312"/>
                <w:sz w:val="24"/>
              </w:rPr>
            </w:pPr>
            <w:r>
              <w:rPr>
                <w:rFonts w:ascii="仿宋_GB2312" w:eastAsia="仿宋_GB2312"/>
                <w:sz w:val="24"/>
              </w:rPr>
              <w:t> </w:t>
            </w:r>
          </w:p>
          <w:p w14:paraId="61FA6273" w14:textId="77777777" w:rsidR="003C6DC2" w:rsidRDefault="003C6DC2" w:rsidP="00C0634A">
            <w:pPr>
              <w:spacing w:line="360" w:lineRule="exact"/>
              <w:ind w:firstLine="3210"/>
              <w:rPr>
                <w:rFonts w:ascii="仿宋_GB2312" w:eastAsia="仿宋_GB2312"/>
                <w:sz w:val="24"/>
              </w:rPr>
            </w:pPr>
          </w:p>
          <w:p w14:paraId="5D9FC498" w14:textId="77777777" w:rsidR="003C6DC2" w:rsidRDefault="003C6DC2" w:rsidP="00C0634A">
            <w:pPr>
              <w:spacing w:line="360" w:lineRule="exact"/>
              <w:ind w:firstLine="3210"/>
              <w:rPr>
                <w:rFonts w:ascii="仿宋_GB2312" w:eastAsia="仿宋_GB2312"/>
                <w:sz w:val="24"/>
              </w:rPr>
            </w:pPr>
          </w:p>
          <w:p w14:paraId="5545EDDC" w14:textId="77777777" w:rsidR="003C6DC2" w:rsidRDefault="003C6DC2" w:rsidP="00C0634A">
            <w:pPr>
              <w:spacing w:line="360" w:lineRule="exact"/>
              <w:ind w:firstLine="3210"/>
              <w:rPr>
                <w:rFonts w:ascii="仿宋_GB2312" w:eastAsia="仿宋_GB2312"/>
                <w:sz w:val="24"/>
              </w:rPr>
            </w:pPr>
          </w:p>
          <w:p w14:paraId="76C2E750" w14:textId="77777777" w:rsidR="003C6DC2" w:rsidRDefault="003C6DC2" w:rsidP="00C0634A">
            <w:pPr>
              <w:spacing w:line="360" w:lineRule="exact"/>
              <w:ind w:firstLineChars="1724" w:firstLine="4138"/>
              <w:rPr>
                <w:rFonts w:ascii="仿宋_GB2312" w:eastAsia="仿宋_GB2312"/>
                <w:sz w:val="24"/>
              </w:rPr>
            </w:pPr>
            <w:r>
              <w:rPr>
                <w:rFonts w:ascii="仿宋_GB2312" w:eastAsia="仿宋_GB2312" w:hint="eastAsia"/>
                <w:sz w:val="24"/>
              </w:rPr>
              <w:t>负责人签字：             盖章</w:t>
            </w:r>
          </w:p>
          <w:p w14:paraId="2E30D276" w14:textId="77777777" w:rsidR="003C6DC2" w:rsidRDefault="003C6DC2" w:rsidP="00C0634A">
            <w:pPr>
              <w:spacing w:line="360" w:lineRule="exact"/>
              <w:ind w:firstLineChars="1800" w:firstLine="4320"/>
              <w:rPr>
                <w:rFonts w:ascii="仿宋_GB2312" w:eastAsia="仿宋_GB2312" w:hAnsi="Arial Unicode MS" w:cs="Arial Unicode MS"/>
                <w:sz w:val="24"/>
              </w:rPr>
            </w:pPr>
            <w:r>
              <w:rPr>
                <w:rFonts w:ascii="仿宋_GB2312" w:eastAsia="仿宋_GB2312" w:hint="eastAsia"/>
                <w:sz w:val="24"/>
              </w:rPr>
              <w:t xml:space="preserve">             年    月    日</w:t>
            </w:r>
          </w:p>
        </w:tc>
      </w:tr>
      <w:tr w:rsidR="003C6DC2" w14:paraId="2B448DF7" w14:textId="77777777" w:rsidTr="00C0634A">
        <w:trPr>
          <w:trHeight w:val="2816"/>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14:paraId="7A66C014" w14:textId="77777777" w:rsidR="003C6DC2" w:rsidRDefault="003C6DC2" w:rsidP="00C0634A">
            <w:pPr>
              <w:spacing w:line="240" w:lineRule="exact"/>
              <w:jc w:val="center"/>
              <w:rPr>
                <w:rFonts w:ascii="仿宋_GB2312" w:eastAsia="仿宋_GB2312" w:hAnsi="Arial Unicode MS" w:cs="Arial Unicode MS"/>
                <w:sz w:val="24"/>
              </w:rPr>
            </w:pPr>
            <w:r>
              <w:rPr>
                <w:rFonts w:ascii="仿宋_GB2312" w:eastAsia="仿宋_GB2312" w:hint="eastAsia"/>
                <w:sz w:val="24"/>
              </w:rPr>
              <w:t>单位审核意见</w:t>
            </w:r>
          </w:p>
        </w:tc>
        <w:tc>
          <w:tcPr>
            <w:tcW w:w="8323" w:type="dxa"/>
            <w:gridSpan w:val="3"/>
            <w:tcBorders>
              <w:top w:val="single" w:sz="4" w:space="0" w:color="auto"/>
              <w:left w:val="single" w:sz="4" w:space="0" w:color="auto"/>
              <w:bottom w:val="single" w:sz="4" w:space="0" w:color="auto"/>
              <w:right w:val="single" w:sz="4" w:space="0" w:color="auto"/>
            </w:tcBorders>
          </w:tcPr>
          <w:p w14:paraId="52E3B9EC" w14:textId="77777777" w:rsidR="003C6DC2" w:rsidRDefault="003C6DC2" w:rsidP="00C0634A">
            <w:pPr>
              <w:spacing w:line="360" w:lineRule="exact"/>
              <w:rPr>
                <w:rFonts w:ascii="仿宋_GB2312" w:eastAsia="仿宋_GB2312"/>
                <w:sz w:val="24"/>
              </w:rPr>
            </w:pPr>
          </w:p>
          <w:p w14:paraId="056079EA" w14:textId="77777777" w:rsidR="003C6DC2" w:rsidRDefault="003C6DC2" w:rsidP="00C0634A">
            <w:pPr>
              <w:spacing w:line="360" w:lineRule="exact"/>
              <w:rPr>
                <w:rFonts w:ascii="仿宋_GB2312" w:eastAsia="仿宋_GB2312"/>
                <w:sz w:val="24"/>
              </w:rPr>
            </w:pPr>
          </w:p>
          <w:p w14:paraId="6131BE0D" w14:textId="77777777" w:rsidR="003C6DC2" w:rsidRDefault="003C6DC2" w:rsidP="00C0634A">
            <w:pPr>
              <w:spacing w:line="360" w:lineRule="exact"/>
              <w:rPr>
                <w:rFonts w:ascii="仿宋_GB2312" w:eastAsia="仿宋_GB2312"/>
                <w:sz w:val="24"/>
              </w:rPr>
            </w:pPr>
          </w:p>
          <w:p w14:paraId="4C54F3D4" w14:textId="77777777" w:rsidR="003C6DC2" w:rsidRDefault="003C6DC2" w:rsidP="00C0634A">
            <w:pPr>
              <w:spacing w:line="360" w:lineRule="exact"/>
              <w:ind w:firstLineChars="1800" w:firstLine="4320"/>
              <w:rPr>
                <w:rFonts w:ascii="仿宋_GB2312" w:eastAsia="仿宋_GB2312"/>
                <w:sz w:val="24"/>
              </w:rPr>
            </w:pPr>
          </w:p>
          <w:p w14:paraId="721AF690" w14:textId="77777777" w:rsidR="003C6DC2" w:rsidRDefault="003C6DC2" w:rsidP="00C0634A">
            <w:pPr>
              <w:spacing w:line="360" w:lineRule="exact"/>
              <w:ind w:firstLineChars="1800" w:firstLine="4320"/>
              <w:rPr>
                <w:rFonts w:ascii="仿宋_GB2312" w:eastAsia="仿宋_GB2312"/>
                <w:sz w:val="24"/>
              </w:rPr>
            </w:pPr>
          </w:p>
          <w:p w14:paraId="0F71D765" w14:textId="77777777" w:rsidR="003C6DC2" w:rsidRDefault="003C6DC2" w:rsidP="00C0634A">
            <w:pPr>
              <w:spacing w:line="360" w:lineRule="exact"/>
              <w:ind w:firstLineChars="1800" w:firstLine="4320"/>
              <w:rPr>
                <w:rFonts w:ascii="仿宋_GB2312" w:eastAsia="仿宋_GB2312"/>
                <w:sz w:val="24"/>
              </w:rPr>
            </w:pPr>
            <w:r>
              <w:rPr>
                <w:rFonts w:ascii="仿宋_GB2312" w:eastAsia="仿宋_GB2312" w:hint="eastAsia"/>
                <w:sz w:val="24"/>
              </w:rPr>
              <w:t>单位负责人签字：          盖章</w:t>
            </w:r>
          </w:p>
          <w:p w14:paraId="1D60F285" w14:textId="77777777" w:rsidR="003C6DC2" w:rsidRDefault="003C6DC2" w:rsidP="00C0634A">
            <w:pPr>
              <w:spacing w:line="360" w:lineRule="exact"/>
              <w:ind w:firstLineChars="2400" w:firstLine="5760"/>
              <w:rPr>
                <w:rFonts w:ascii="仿宋_GB2312" w:eastAsia="仿宋_GB2312"/>
                <w:sz w:val="24"/>
              </w:rPr>
            </w:pPr>
            <w:r>
              <w:rPr>
                <w:rFonts w:ascii="仿宋_GB2312" w:eastAsia="仿宋_GB2312" w:hint="eastAsia"/>
                <w:sz w:val="24"/>
              </w:rPr>
              <w:t xml:space="preserve">年    月    日  </w:t>
            </w:r>
          </w:p>
        </w:tc>
      </w:tr>
      <w:tr w:rsidR="003C6DC2" w14:paraId="056ACEE6" w14:textId="77777777" w:rsidTr="00C0634A">
        <w:trPr>
          <w:trHeight w:val="3250"/>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14:paraId="000718AC" w14:textId="77777777" w:rsidR="003C6DC2" w:rsidRDefault="003C6DC2" w:rsidP="00C0634A">
            <w:pPr>
              <w:pStyle w:val="ab"/>
              <w:rPr>
                <w:rFonts w:ascii="仿宋_GB2312" w:eastAsia="仿宋_GB2312"/>
                <w:sz w:val="24"/>
              </w:rPr>
            </w:pPr>
            <w:r>
              <w:rPr>
                <w:rFonts w:ascii="仿宋_GB2312" w:eastAsia="仿宋_GB2312" w:hint="eastAsia"/>
                <w:sz w:val="24"/>
              </w:rPr>
              <w:t>领导小组</w:t>
            </w:r>
          </w:p>
          <w:p w14:paraId="2B4A2D17" w14:textId="77777777" w:rsidR="003C6DC2" w:rsidRDefault="003C6DC2" w:rsidP="00C0634A">
            <w:pPr>
              <w:spacing w:line="240" w:lineRule="exact"/>
              <w:jc w:val="center"/>
              <w:rPr>
                <w:rFonts w:ascii="仿宋_GB2312" w:eastAsia="仿宋_GB2312"/>
                <w:sz w:val="24"/>
              </w:rPr>
            </w:pPr>
            <w:r>
              <w:rPr>
                <w:rFonts w:ascii="仿宋_GB2312" w:eastAsia="仿宋_GB2312" w:hint="eastAsia"/>
                <w:sz w:val="24"/>
              </w:rPr>
              <w:t>意见</w:t>
            </w:r>
          </w:p>
        </w:tc>
        <w:tc>
          <w:tcPr>
            <w:tcW w:w="8323" w:type="dxa"/>
            <w:gridSpan w:val="3"/>
            <w:tcBorders>
              <w:top w:val="single" w:sz="4" w:space="0" w:color="auto"/>
              <w:left w:val="single" w:sz="4" w:space="0" w:color="auto"/>
              <w:bottom w:val="single" w:sz="4" w:space="0" w:color="auto"/>
              <w:right w:val="single" w:sz="4" w:space="0" w:color="auto"/>
            </w:tcBorders>
          </w:tcPr>
          <w:p w14:paraId="57B0A472" w14:textId="77777777" w:rsidR="003C6DC2" w:rsidRDefault="003C6DC2" w:rsidP="00C0634A">
            <w:pPr>
              <w:spacing w:line="360" w:lineRule="exact"/>
              <w:rPr>
                <w:rFonts w:ascii="仿宋_GB2312" w:eastAsia="仿宋_GB2312"/>
                <w:sz w:val="24"/>
              </w:rPr>
            </w:pPr>
          </w:p>
          <w:p w14:paraId="2EA18FC4" w14:textId="77777777" w:rsidR="003C6DC2" w:rsidRDefault="003C6DC2" w:rsidP="00C0634A">
            <w:pPr>
              <w:spacing w:line="360" w:lineRule="exact"/>
              <w:ind w:firstLineChars="1800" w:firstLine="4320"/>
              <w:rPr>
                <w:rFonts w:ascii="仿宋_GB2312" w:eastAsia="仿宋_GB2312"/>
                <w:sz w:val="24"/>
              </w:rPr>
            </w:pPr>
          </w:p>
          <w:p w14:paraId="071530B1" w14:textId="77777777" w:rsidR="003C6DC2" w:rsidRDefault="003C6DC2" w:rsidP="00C0634A">
            <w:pPr>
              <w:spacing w:line="360" w:lineRule="exact"/>
              <w:ind w:firstLineChars="1800" w:firstLine="4320"/>
              <w:rPr>
                <w:rFonts w:ascii="仿宋_GB2312" w:eastAsia="仿宋_GB2312"/>
                <w:sz w:val="24"/>
              </w:rPr>
            </w:pPr>
          </w:p>
          <w:p w14:paraId="52F9ABA6" w14:textId="77777777" w:rsidR="003C6DC2" w:rsidRDefault="003C6DC2" w:rsidP="00C0634A">
            <w:pPr>
              <w:spacing w:line="360" w:lineRule="exact"/>
              <w:ind w:firstLineChars="1800" w:firstLine="4320"/>
              <w:rPr>
                <w:rFonts w:ascii="仿宋_GB2312" w:eastAsia="仿宋_GB2312"/>
                <w:sz w:val="24"/>
              </w:rPr>
            </w:pPr>
          </w:p>
          <w:p w14:paraId="4F3AE5BB" w14:textId="77777777" w:rsidR="003C6DC2" w:rsidRDefault="003C6DC2" w:rsidP="00C0634A">
            <w:pPr>
              <w:spacing w:line="360" w:lineRule="exact"/>
              <w:ind w:firstLineChars="1800" w:firstLine="4320"/>
              <w:rPr>
                <w:rFonts w:ascii="仿宋_GB2312" w:eastAsia="仿宋_GB2312"/>
                <w:sz w:val="24"/>
              </w:rPr>
            </w:pPr>
          </w:p>
          <w:p w14:paraId="218C1C64" w14:textId="77777777" w:rsidR="003C6DC2" w:rsidRDefault="003C6DC2" w:rsidP="00C0634A">
            <w:pPr>
              <w:spacing w:line="360" w:lineRule="exact"/>
              <w:ind w:firstLineChars="1800" w:firstLine="4320"/>
              <w:rPr>
                <w:rFonts w:ascii="仿宋_GB2312" w:eastAsia="仿宋_GB2312"/>
                <w:sz w:val="24"/>
              </w:rPr>
            </w:pPr>
          </w:p>
          <w:p w14:paraId="1729D98F" w14:textId="77777777" w:rsidR="003C6DC2" w:rsidRDefault="003C6DC2" w:rsidP="00C0634A">
            <w:pPr>
              <w:spacing w:line="360" w:lineRule="exact"/>
              <w:ind w:firstLineChars="1800" w:firstLine="4320"/>
              <w:rPr>
                <w:rFonts w:ascii="仿宋_GB2312" w:eastAsia="仿宋_GB2312"/>
                <w:sz w:val="24"/>
              </w:rPr>
            </w:pPr>
            <w:r>
              <w:rPr>
                <w:rFonts w:ascii="仿宋_GB2312" w:eastAsia="仿宋_GB2312" w:hint="eastAsia"/>
                <w:sz w:val="24"/>
              </w:rPr>
              <w:t>组长签字：               盖章</w:t>
            </w:r>
          </w:p>
          <w:p w14:paraId="3B8C0363" w14:textId="77777777" w:rsidR="003C6DC2" w:rsidRDefault="003C6DC2" w:rsidP="00C0634A">
            <w:pPr>
              <w:spacing w:line="360" w:lineRule="exact"/>
              <w:ind w:firstLineChars="2400" w:firstLine="5760"/>
              <w:rPr>
                <w:rFonts w:ascii="仿宋_GB2312" w:eastAsia="仿宋_GB2312"/>
                <w:sz w:val="24"/>
              </w:rPr>
            </w:pPr>
            <w:r>
              <w:rPr>
                <w:rFonts w:ascii="仿宋_GB2312" w:eastAsia="仿宋_GB2312" w:hint="eastAsia"/>
                <w:sz w:val="24"/>
              </w:rPr>
              <w:t>年    月    日</w:t>
            </w:r>
          </w:p>
        </w:tc>
      </w:tr>
      <w:tr w:rsidR="003C6DC2" w14:paraId="448FE399" w14:textId="77777777" w:rsidTr="00C0634A">
        <w:trPr>
          <w:trHeight w:val="12890"/>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14:paraId="6D90108A" w14:textId="77777777" w:rsidR="003C6DC2" w:rsidRDefault="003C6DC2" w:rsidP="00C0634A">
            <w:pPr>
              <w:spacing w:line="300" w:lineRule="atLeast"/>
              <w:jc w:val="center"/>
              <w:rPr>
                <w:rFonts w:ascii="仿宋_GB2312" w:eastAsia="仿宋_GB2312"/>
                <w:sz w:val="24"/>
              </w:rPr>
            </w:pPr>
            <w:r>
              <w:rPr>
                <w:rFonts w:ascii="仿宋_GB2312" w:eastAsia="仿宋_GB2312" w:hint="eastAsia"/>
                <w:sz w:val="24"/>
              </w:rPr>
              <w:lastRenderedPageBreak/>
              <w:t>本学年推荐人主要教学业绩</w:t>
            </w:r>
          </w:p>
        </w:tc>
        <w:tc>
          <w:tcPr>
            <w:tcW w:w="8323" w:type="dxa"/>
            <w:gridSpan w:val="3"/>
            <w:tcBorders>
              <w:top w:val="single" w:sz="4" w:space="0" w:color="auto"/>
              <w:left w:val="single" w:sz="4" w:space="0" w:color="auto"/>
              <w:bottom w:val="single" w:sz="4" w:space="0" w:color="auto"/>
              <w:right w:val="single" w:sz="4" w:space="0" w:color="auto"/>
            </w:tcBorders>
          </w:tcPr>
          <w:p w14:paraId="4AD766CF" w14:textId="77777777" w:rsidR="003C6DC2" w:rsidRDefault="003C6DC2" w:rsidP="00C0634A">
            <w:pPr>
              <w:spacing w:line="300" w:lineRule="atLeast"/>
              <w:rPr>
                <w:rFonts w:ascii="仿宋_GB2312" w:eastAsia="仿宋_GB2312"/>
                <w:sz w:val="24"/>
              </w:rPr>
            </w:pPr>
          </w:p>
        </w:tc>
      </w:tr>
    </w:tbl>
    <w:p w14:paraId="5F1B3A99" w14:textId="77777777" w:rsidR="003C6DC2" w:rsidRDefault="003C6DC2" w:rsidP="00C0634A">
      <w:pPr>
        <w:pStyle w:val="a9"/>
        <w:ind w:leftChars="0" w:left="480" w:hangingChars="200" w:hanging="480"/>
        <w:jc w:val="left"/>
        <w:rPr>
          <w:sz w:val="24"/>
        </w:rPr>
      </w:pPr>
      <w:r>
        <w:rPr>
          <w:rFonts w:hint="eastAsia"/>
          <w:sz w:val="24"/>
        </w:rPr>
        <w:t>注：本表是评选优秀授课教师的重要参考依据，务请推荐人和各教学单位认真填写。可附页。</w:t>
      </w:r>
    </w:p>
    <w:p w14:paraId="32A3ED81" w14:textId="77777777" w:rsidR="003C6DC2" w:rsidRDefault="003C6DC2" w:rsidP="00C0634A">
      <w:pPr>
        <w:widowControl/>
        <w:spacing w:beforeAutospacing="1" w:afterAutospacing="1"/>
        <w:jc w:val="left"/>
        <w:rPr>
          <w:rFonts w:ascii="仿宋_GB2312" w:eastAsia="仿宋_GB2312"/>
          <w:sz w:val="24"/>
        </w:rPr>
        <w:sectPr w:rsidR="003C6DC2" w:rsidSect="00B00AAB">
          <w:footerReference w:type="even" r:id="rId15"/>
          <w:footerReference w:type="default" r:id="rId16"/>
          <w:pgSz w:w="11906" w:h="16838" w:code="9"/>
          <w:pgMar w:top="1440" w:right="1440" w:bottom="1440" w:left="1440" w:header="851" w:footer="992" w:gutter="0"/>
          <w:cols w:space="720"/>
          <w:docGrid w:type="lines" w:linePitch="312"/>
        </w:sectPr>
      </w:pPr>
    </w:p>
    <w:p w14:paraId="55DB333F" w14:textId="77777777" w:rsidR="003C6DC2" w:rsidRPr="00C93F36" w:rsidRDefault="003C6DC2" w:rsidP="00624B96">
      <w:pPr>
        <w:pStyle w:val="af5"/>
      </w:pPr>
      <w:r w:rsidRPr="00C93F36">
        <w:rPr>
          <w:rFonts w:hint="eastAsia"/>
        </w:rPr>
        <w:lastRenderedPageBreak/>
        <w:t>附件</w:t>
      </w:r>
      <w:r w:rsidRPr="00C93F36">
        <w:rPr>
          <w:rFonts w:hint="eastAsia"/>
        </w:rPr>
        <w:t>3</w:t>
      </w:r>
    </w:p>
    <w:p w14:paraId="5549D95E" w14:textId="77777777" w:rsidR="003C6DC2" w:rsidRDefault="003C6DC2" w:rsidP="00C0634A">
      <w:pPr>
        <w:pStyle w:val="a9"/>
        <w:spacing w:line="360" w:lineRule="auto"/>
        <w:ind w:leftChars="0" w:left="0"/>
        <w:jc w:val="center"/>
        <w:rPr>
          <w:rFonts w:ascii="方正小标宋简体" w:eastAsia="方正小标宋简体" w:hAnsi="宋体"/>
          <w:sz w:val="44"/>
          <w:szCs w:val="44"/>
        </w:rPr>
      </w:pPr>
      <w:r>
        <w:rPr>
          <w:rFonts w:ascii="方正小标宋简体" w:eastAsia="方正小标宋简体" w:hAnsi="宋体" w:hint="eastAsia"/>
          <w:sz w:val="44"/>
          <w:szCs w:val="44"/>
        </w:rPr>
        <w:t>新乡医学院三全学院优秀教师推荐人选汇总表（教学单位用）</w:t>
      </w:r>
    </w:p>
    <w:p w14:paraId="0D24D10E" w14:textId="77777777" w:rsidR="003C6DC2" w:rsidRDefault="003C6DC2" w:rsidP="00C0634A">
      <w:pPr>
        <w:spacing w:line="300" w:lineRule="atLeast"/>
        <w:ind w:firstLineChars="100" w:firstLine="241"/>
        <w:rPr>
          <w:rFonts w:ascii="仿宋_GB2312" w:eastAsia="仿宋_GB2312"/>
          <w:b/>
          <w:bCs/>
          <w:color w:val="000000"/>
          <w:sz w:val="24"/>
        </w:rPr>
      </w:pPr>
      <w:r>
        <w:rPr>
          <w:rFonts w:ascii="仿宋_GB2312" w:eastAsia="仿宋_GB2312" w:hint="eastAsia"/>
          <w:b/>
          <w:bCs/>
          <w:color w:val="000000"/>
          <w:sz w:val="24"/>
        </w:rPr>
        <w:t>教学单位名称：                                                                              年   月   日</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45"/>
        <w:gridCol w:w="1278"/>
        <w:gridCol w:w="1490"/>
        <w:gridCol w:w="1704"/>
        <w:gridCol w:w="2063"/>
        <w:gridCol w:w="2410"/>
        <w:gridCol w:w="2550"/>
      </w:tblGrid>
      <w:tr w:rsidR="003C6DC2" w14:paraId="29C1A4FD" w14:textId="77777777" w:rsidTr="00C0634A">
        <w:trPr>
          <w:trHeight w:val="432"/>
          <w:jc w:val="center"/>
        </w:trPr>
        <w:tc>
          <w:tcPr>
            <w:tcW w:w="2045" w:type="dxa"/>
            <w:tcBorders>
              <w:top w:val="single" w:sz="4" w:space="0" w:color="auto"/>
              <w:left w:val="single" w:sz="4" w:space="0" w:color="auto"/>
              <w:bottom w:val="single" w:sz="4" w:space="0" w:color="auto"/>
              <w:right w:val="single" w:sz="4" w:space="0" w:color="auto"/>
            </w:tcBorders>
            <w:hideMark/>
          </w:tcPr>
          <w:p w14:paraId="5874BAC2"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hint="eastAsia"/>
                <w:b/>
                <w:bCs/>
                <w:sz w:val="24"/>
              </w:rPr>
              <w:t>姓名</w:t>
            </w:r>
          </w:p>
        </w:tc>
        <w:tc>
          <w:tcPr>
            <w:tcW w:w="1278" w:type="dxa"/>
            <w:tcBorders>
              <w:top w:val="single" w:sz="4" w:space="0" w:color="auto"/>
              <w:left w:val="single" w:sz="4" w:space="0" w:color="auto"/>
              <w:bottom w:val="single" w:sz="4" w:space="0" w:color="auto"/>
              <w:right w:val="single" w:sz="4" w:space="0" w:color="auto"/>
            </w:tcBorders>
            <w:hideMark/>
          </w:tcPr>
          <w:p w14:paraId="112D98EB"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hint="eastAsia"/>
                <w:b/>
                <w:bCs/>
                <w:sz w:val="24"/>
              </w:rPr>
              <w:t>职 称</w:t>
            </w:r>
          </w:p>
        </w:tc>
        <w:tc>
          <w:tcPr>
            <w:tcW w:w="1490" w:type="dxa"/>
            <w:tcBorders>
              <w:top w:val="single" w:sz="4" w:space="0" w:color="auto"/>
              <w:left w:val="single" w:sz="4" w:space="0" w:color="auto"/>
              <w:bottom w:val="single" w:sz="4" w:space="0" w:color="auto"/>
              <w:right w:val="single" w:sz="4" w:space="0" w:color="auto"/>
            </w:tcBorders>
            <w:hideMark/>
          </w:tcPr>
          <w:p w14:paraId="1D502D30" w14:textId="77777777" w:rsidR="003C6DC2" w:rsidRDefault="003C6DC2" w:rsidP="00C0634A">
            <w:pPr>
              <w:spacing w:line="360" w:lineRule="exact"/>
              <w:ind w:firstLineChars="49" w:firstLine="118"/>
              <w:rPr>
                <w:rFonts w:ascii="仿宋_GB2312" w:eastAsia="仿宋_GB2312" w:hAnsi="宋体" w:cs="Arial Unicode MS"/>
                <w:b/>
                <w:bCs/>
                <w:sz w:val="24"/>
              </w:rPr>
            </w:pPr>
            <w:r>
              <w:rPr>
                <w:rFonts w:ascii="仿宋_GB2312" w:eastAsia="仿宋_GB2312" w:hAnsi="宋体" w:hint="eastAsia"/>
                <w:b/>
                <w:bCs/>
                <w:sz w:val="24"/>
              </w:rPr>
              <w:t>职 务</w:t>
            </w:r>
          </w:p>
        </w:tc>
        <w:tc>
          <w:tcPr>
            <w:tcW w:w="1704" w:type="dxa"/>
            <w:tcBorders>
              <w:top w:val="single" w:sz="4" w:space="0" w:color="auto"/>
              <w:left w:val="single" w:sz="4" w:space="0" w:color="auto"/>
              <w:bottom w:val="single" w:sz="4" w:space="0" w:color="auto"/>
              <w:right w:val="single" w:sz="4" w:space="0" w:color="auto"/>
            </w:tcBorders>
            <w:hideMark/>
          </w:tcPr>
          <w:p w14:paraId="27E25EA9"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cs="Arial Unicode MS" w:hint="eastAsia"/>
                <w:b/>
                <w:bCs/>
                <w:sz w:val="24"/>
              </w:rPr>
              <w:t>教研室（科室）</w:t>
            </w:r>
          </w:p>
        </w:tc>
        <w:tc>
          <w:tcPr>
            <w:tcW w:w="2063" w:type="dxa"/>
            <w:tcBorders>
              <w:top w:val="single" w:sz="4" w:space="0" w:color="auto"/>
              <w:left w:val="single" w:sz="4" w:space="0" w:color="auto"/>
              <w:bottom w:val="single" w:sz="4" w:space="0" w:color="auto"/>
              <w:right w:val="single" w:sz="4" w:space="0" w:color="auto"/>
            </w:tcBorders>
            <w:hideMark/>
          </w:tcPr>
          <w:p w14:paraId="3256332A"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hint="eastAsia"/>
                <w:b/>
                <w:bCs/>
                <w:sz w:val="24"/>
              </w:rPr>
              <w:t>所授课程</w:t>
            </w:r>
          </w:p>
        </w:tc>
        <w:tc>
          <w:tcPr>
            <w:tcW w:w="2410" w:type="dxa"/>
            <w:tcBorders>
              <w:top w:val="single" w:sz="4" w:space="0" w:color="auto"/>
              <w:left w:val="single" w:sz="4" w:space="0" w:color="auto"/>
              <w:bottom w:val="single" w:sz="4" w:space="0" w:color="auto"/>
              <w:right w:val="single" w:sz="4" w:space="0" w:color="auto"/>
            </w:tcBorders>
            <w:hideMark/>
          </w:tcPr>
          <w:p w14:paraId="2FF5ADD2"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cs="Arial Unicode MS" w:hint="eastAsia"/>
                <w:b/>
                <w:bCs/>
                <w:sz w:val="24"/>
              </w:rPr>
              <w:t>教学单位评教得分</w:t>
            </w:r>
          </w:p>
        </w:tc>
        <w:tc>
          <w:tcPr>
            <w:tcW w:w="2550" w:type="dxa"/>
            <w:tcBorders>
              <w:top w:val="single" w:sz="4" w:space="0" w:color="auto"/>
              <w:left w:val="single" w:sz="4" w:space="0" w:color="auto"/>
              <w:bottom w:val="single" w:sz="4" w:space="0" w:color="auto"/>
              <w:right w:val="single" w:sz="4" w:space="0" w:color="auto"/>
            </w:tcBorders>
            <w:hideMark/>
          </w:tcPr>
          <w:p w14:paraId="7F1A29C7"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cs="Arial Unicode MS" w:hint="eastAsia"/>
                <w:b/>
                <w:bCs/>
                <w:sz w:val="24"/>
              </w:rPr>
              <w:t>单位排名</w:t>
            </w:r>
          </w:p>
        </w:tc>
      </w:tr>
      <w:tr w:rsidR="003C6DC2" w14:paraId="364CE4A7"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hideMark/>
          </w:tcPr>
          <w:p w14:paraId="04E354C2" w14:textId="77777777" w:rsidR="003C6DC2" w:rsidRDefault="003C6DC2" w:rsidP="00C0634A">
            <w:pPr>
              <w:spacing w:line="360" w:lineRule="exact"/>
              <w:jc w:val="center"/>
              <w:rPr>
                <w:rFonts w:ascii="仿宋_GB2312" w:eastAsia="仿宋_GB2312" w:hAnsi="宋体" w:cs="Arial Unicode MS"/>
                <w:sz w:val="24"/>
              </w:rPr>
            </w:pPr>
            <w:r>
              <w:rPr>
                <w:rFonts w:ascii="仿宋_GB2312" w:eastAsia="仿宋_GB2312" w:hAnsi="宋体" w:hint="eastAsia"/>
                <w:sz w:val="24"/>
              </w:rPr>
              <w:t> </w:t>
            </w:r>
          </w:p>
        </w:tc>
        <w:tc>
          <w:tcPr>
            <w:tcW w:w="1278" w:type="dxa"/>
            <w:tcBorders>
              <w:top w:val="single" w:sz="4" w:space="0" w:color="auto"/>
              <w:left w:val="single" w:sz="4" w:space="0" w:color="auto"/>
              <w:bottom w:val="single" w:sz="4" w:space="0" w:color="auto"/>
              <w:right w:val="single" w:sz="4" w:space="0" w:color="auto"/>
            </w:tcBorders>
            <w:hideMark/>
          </w:tcPr>
          <w:p w14:paraId="20373799"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490" w:type="dxa"/>
            <w:tcBorders>
              <w:top w:val="single" w:sz="4" w:space="0" w:color="auto"/>
              <w:left w:val="single" w:sz="4" w:space="0" w:color="auto"/>
              <w:bottom w:val="single" w:sz="4" w:space="0" w:color="auto"/>
              <w:right w:val="single" w:sz="4" w:space="0" w:color="auto"/>
            </w:tcBorders>
            <w:hideMark/>
          </w:tcPr>
          <w:p w14:paraId="015CA700"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704" w:type="dxa"/>
            <w:tcBorders>
              <w:top w:val="single" w:sz="4" w:space="0" w:color="auto"/>
              <w:left w:val="single" w:sz="4" w:space="0" w:color="auto"/>
              <w:bottom w:val="single" w:sz="4" w:space="0" w:color="auto"/>
              <w:right w:val="single" w:sz="4" w:space="0" w:color="auto"/>
            </w:tcBorders>
            <w:hideMark/>
          </w:tcPr>
          <w:p w14:paraId="5A7F6A3D"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2063" w:type="dxa"/>
            <w:tcBorders>
              <w:top w:val="single" w:sz="4" w:space="0" w:color="auto"/>
              <w:left w:val="single" w:sz="4" w:space="0" w:color="auto"/>
              <w:bottom w:val="single" w:sz="4" w:space="0" w:color="auto"/>
              <w:right w:val="single" w:sz="4" w:space="0" w:color="auto"/>
            </w:tcBorders>
          </w:tcPr>
          <w:p w14:paraId="651B8BB0" w14:textId="77777777" w:rsidR="003C6DC2" w:rsidRDefault="003C6DC2" w:rsidP="00C0634A">
            <w:pPr>
              <w:spacing w:line="360" w:lineRule="exact"/>
              <w:rPr>
                <w:rFonts w:ascii="仿宋_GB2312" w:eastAsia="仿宋_GB2312" w:hAnsi="宋体" w:cs="Arial Unicode MS"/>
                <w:sz w:val="24"/>
              </w:rPr>
            </w:pPr>
          </w:p>
        </w:tc>
        <w:tc>
          <w:tcPr>
            <w:tcW w:w="2410" w:type="dxa"/>
            <w:tcBorders>
              <w:top w:val="single" w:sz="4" w:space="0" w:color="auto"/>
              <w:left w:val="single" w:sz="4" w:space="0" w:color="auto"/>
              <w:bottom w:val="single" w:sz="4" w:space="0" w:color="auto"/>
              <w:right w:val="single" w:sz="4" w:space="0" w:color="auto"/>
            </w:tcBorders>
          </w:tcPr>
          <w:p w14:paraId="6CCAC8F5" w14:textId="77777777" w:rsidR="003C6DC2" w:rsidRDefault="003C6DC2" w:rsidP="00C0634A">
            <w:pPr>
              <w:spacing w:line="360" w:lineRule="exact"/>
              <w:rPr>
                <w:rFonts w:ascii="仿宋_GB2312" w:eastAsia="仿宋_GB2312" w:hAnsi="宋体" w:cs="Arial Unicode MS"/>
                <w:sz w:val="24"/>
              </w:rPr>
            </w:pPr>
          </w:p>
        </w:tc>
        <w:tc>
          <w:tcPr>
            <w:tcW w:w="2550" w:type="dxa"/>
            <w:tcBorders>
              <w:top w:val="single" w:sz="4" w:space="0" w:color="auto"/>
              <w:left w:val="single" w:sz="4" w:space="0" w:color="auto"/>
              <w:bottom w:val="single" w:sz="4" w:space="0" w:color="auto"/>
              <w:right w:val="single" w:sz="4" w:space="0" w:color="auto"/>
            </w:tcBorders>
          </w:tcPr>
          <w:p w14:paraId="3A8C6008" w14:textId="77777777" w:rsidR="003C6DC2" w:rsidRDefault="003C6DC2" w:rsidP="00C0634A">
            <w:pPr>
              <w:spacing w:line="360" w:lineRule="exact"/>
              <w:rPr>
                <w:rFonts w:ascii="仿宋_GB2312" w:eastAsia="仿宋_GB2312" w:hAnsi="宋体" w:cs="Arial Unicode MS"/>
                <w:sz w:val="24"/>
              </w:rPr>
            </w:pPr>
          </w:p>
        </w:tc>
      </w:tr>
      <w:tr w:rsidR="003C6DC2" w14:paraId="00F29209"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hideMark/>
          </w:tcPr>
          <w:p w14:paraId="3EECBB07" w14:textId="77777777" w:rsidR="003C6DC2" w:rsidRDefault="003C6DC2" w:rsidP="00C0634A">
            <w:pPr>
              <w:spacing w:line="360" w:lineRule="exact"/>
              <w:jc w:val="center"/>
              <w:rPr>
                <w:rFonts w:ascii="仿宋_GB2312" w:eastAsia="仿宋_GB2312" w:hAnsi="宋体" w:cs="Arial Unicode MS"/>
                <w:sz w:val="24"/>
              </w:rPr>
            </w:pPr>
            <w:r>
              <w:rPr>
                <w:rFonts w:ascii="仿宋_GB2312" w:eastAsia="仿宋_GB2312" w:hAnsi="宋体" w:hint="eastAsia"/>
                <w:sz w:val="24"/>
              </w:rPr>
              <w:t> </w:t>
            </w:r>
          </w:p>
        </w:tc>
        <w:tc>
          <w:tcPr>
            <w:tcW w:w="1278" w:type="dxa"/>
            <w:tcBorders>
              <w:top w:val="single" w:sz="4" w:space="0" w:color="auto"/>
              <w:left w:val="single" w:sz="4" w:space="0" w:color="auto"/>
              <w:bottom w:val="single" w:sz="4" w:space="0" w:color="auto"/>
              <w:right w:val="single" w:sz="4" w:space="0" w:color="auto"/>
            </w:tcBorders>
            <w:hideMark/>
          </w:tcPr>
          <w:p w14:paraId="1ACFC5A6"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490" w:type="dxa"/>
            <w:tcBorders>
              <w:top w:val="single" w:sz="4" w:space="0" w:color="auto"/>
              <w:left w:val="single" w:sz="4" w:space="0" w:color="auto"/>
              <w:bottom w:val="single" w:sz="4" w:space="0" w:color="auto"/>
              <w:right w:val="single" w:sz="4" w:space="0" w:color="auto"/>
            </w:tcBorders>
            <w:hideMark/>
          </w:tcPr>
          <w:p w14:paraId="2FDE3D6F"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704" w:type="dxa"/>
            <w:tcBorders>
              <w:top w:val="single" w:sz="4" w:space="0" w:color="auto"/>
              <w:left w:val="single" w:sz="4" w:space="0" w:color="auto"/>
              <w:bottom w:val="single" w:sz="4" w:space="0" w:color="auto"/>
              <w:right w:val="single" w:sz="4" w:space="0" w:color="auto"/>
            </w:tcBorders>
            <w:hideMark/>
          </w:tcPr>
          <w:p w14:paraId="7BE793C7"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2063" w:type="dxa"/>
            <w:tcBorders>
              <w:top w:val="single" w:sz="4" w:space="0" w:color="auto"/>
              <w:left w:val="single" w:sz="4" w:space="0" w:color="auto"/>
              <w:bottom w:val="single" w:sz="4" w:space="0" w:color="auto"/>
              <w:right w:val="single" w:sz="4" w:space="0" w:color="auto"/>
            </w:tcBorders>
          </w:tcPr>
          <w:p w14:paraId="7E1D2BEE" w14:textId="77777777" w:rsidR="003C6DC2" w:rsidRDefault="003C6DC2" w:rsidP="00C0634A">
            <w:pPr>
              <w:spacing w:line="360" w:lineRule="exact"/>
              <w:rPr>
                <w:rFonts w:ascii="仿宋_GB2312" w:eastAsia="仿宋_GB2312" w:hAnsi="宋体" w:cs="Arial Unicode MS"/>
                <w:sz w:val="24"/>
              </w:rPr>
            </w:pPr>
          </w:p>
        </w:tc>
        <w:tc>
          <w:tcPr>
            <w:tcW w:w="2410" w:type="dxa"/>
            <w:tcBorders>
              <w:top w:val="single" w:sz="4" w:space="0" w:color="auto"/>
              <w:left w:val="single" w:sz="4" w:space="0" w:color="auto"/>
              <w:bottom w:val="single" w:sz="4" w:space="0" w:color="auto"/>
              <w:right w:val="single" w:sz="4" w:space="0" w:color="auto"/>
            </w:tcBorders>
          </w:tcPr>
          <w:p w14:paraId="402B465E" w14:textId="77777777" w:rsidR="003C6DC2" w:rsidRDefault="003C6DC2" w:rsidP="00C0634A">
            <w:pPr>
              <w:spacing w:line="360" w:lineRule="exact"/>
              <w:rPr>
                <w:rFonts w:ascii="仿宋_GB2312" w:eastAsia="仿宋_GB2312" w:hAnsi="宋体" w:cs="Arial Unicode MS"/>
                <w:sz w:val="24"/>
              </w:rPr>
            </w:pPr>
          </w:p>
        </w:tc>
        <w:tc>
          <w:tcPr>
            <w:tcW w:w="2550" w:type="dxa"/>
            <w:tcBorders>
              <w:top w:val="single" w:sz="4" w:space="0" w:color="auto"/>
              <w:left w:val="single" w:sz="4" w:space="0" w:color="auto"/>
              <w:bottom w:val="single" w:sz="4" w:space="0" w:color="auto"/>
              <w:right w:val="single" w:sz="4" w:space="0" w:color="auto"/>
            </w:tcBorders>
          </w:tcPr>
          <w:p w14:paraId="57375632" w14:textId="77777777" w:rsidR="003C6DC2" w:rsidRDefault="003C6DC2" w:rsidP="00C0634A">
            <w:pPr>
              <w:spacing w:line="360" w:lineRule="exact"/>
              <w:rPr>
                <w:rFonts w:ascii="仿宋_GB2312" w:eastAsia="仿宋_GB2312" w:hAnsi="宋体" w:cs="Arial Unicode MS"/>
                <w:sz w:val="24"/>
              </w:rPr>
            </w:pPr>
          </w:p>
        </w:tc>
      </w:tr>
      <w:tr w:rsidR="003C6DC2" w14:paraId="6B16E91F"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hideMark/>
          </w:tcPr>
          <w:p w14:paraId="74D91CE3" w14:textId="77777777" w:rsidR="003C6DC2" w:rsidRDefault="003C6DC2" w:rsidP="00C0634A">
            <w:pPr>
              <w:spacing w:line="360" w:lineRule="exact"/>
              <w:jc w:val="center"/>
              <w:rPr>
                <w:rFonts w:ascii="仿宋_GB2312" w:eastAsia="仿宋_GB2312" w:hAnsi="宋体" w:cs="Arial Unicode MS"/>
                <w:sz w:val="24"/>
              </w:rPr>
            </w:pPr>
            <w:r>
              <w:rPr>
                <w:rFonts w:ascii="仿宋_GB2312" w:eastAsia="仿宋_GB2312" w:hAnsi="宋体" w:hint="eastAsia"/>
                <w:sz w:val="24"/>
              </w:rPr>
              <w:t> </w:t>
            </w:r>
          </w:p>
        </w:tc>
        <w:tc>
          <w:tcPr>
            <w:tcW w:w="1278" w:type="dxa"/>
            <w:tcBorders>
              <w:top w:val="single" w:sz="4" w:space="0" w:color="auto"/>
              <w:left w:val="single" w:sz="4" w:space="0" w:color="auto"/>
              <w:bottom w:val="single" w:sz="4" w:space="0" w:color="auto"/>
              <w:right w:val="single" w:sz="4" w:space="0" w:color="auto"/>
            </w:tcBorders>
            <w:hideMark/>
          </w:tcPr>
          <w:p w14:paraId="48362474"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490" w:type="dxa"/>
            <w:tcBorders>
              <w:top w:val="single" w:sz="4" w:space="0" w:color="auto"/>
              <w:left w:val="single" w:sz="4" w:space="0" w:color="auto"/>
              <w:bottom w:val="single" w:sz="4" w:space="0" w:color="auto"/>
              <w:right w:val="single" w:sz="4" w:space="0" w:color="auto"/>
            </w:tcBorders>
            <w:hideMark/>
          </w:tcPr>
          <w:p w14:paraId="60216269"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704" w:type="dxa"/>
            <w:tcBorders>
              <w:top w:val="single" w:sz="4" w:space="0" w:color="auto"/>
              <w:left w:val="single" w:sz="4" w:space="0" w:color="auto"/>
              <w:bottom w:val="single" w:sz="4" w:space="0" w:color="auto"/>
              <w:right w:val="single" w:sz="4" w:space="0" w:color="auto"/>
            </w:tcBorders>
            <w:hideMark/>
          </w:tcPr>
          <w:p w14:paraId="7BC9420A"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2063" w:type="dxa"/>
            <w:tcBorders>
              <w:top w:val="single" w:sz="4" w:space="0" w:color="auto"/>
              <w:left w:val="single" w:sz="4" w:space="0" w:color="auto"/>
              <w:bottom w:val="single" w:sz="4" w:space="0" w:color="auto"/>
              <w:right w:val="single" w:sz="4" w:space="0" w:color="auto"/>
            </w:tcBorders>
          </w:tcPr>
          <w:p w14:paraId="72F7690C" w14:textId="77777777" w:rsidR="003C6DC2" w:rsidRDefault="003C6DC2" w:rsidP="00C0634A">
            <w:pPr>
              <w:spacing w:line="360" w:lineRule="exact"/>
              <w:rPr>
                <w:rFonts w:ascii="仿宋_GB2312" w:eastAsia="仿宋_GB2312" w:hAnsi="宋体" w:cs="Arial Unicode MS"/>
                <w:sz w:val="24"/>
              </w:rPr>
            </w:pPr>
          </w:p>
        </w:tc>
        <w:tc>
          <w:tcPr>
            <w:tcW w:w="2410" w:type="dxa"/>
            <w:tcBorders>
              <w:top w:val="single" w:sz="4" w:space="0" w:color="auto"/>
              <w:left w:val="single" w:sz="4" w:space="0" w:color="auto"/>
              <w:bottom w:val="single" w:sz="4" w:space="0" w:color="auto"/>
              <w:right w:val="single" w:sz="4" w:space="0" w:color="auto"/>
            </w:tcBorders>
          </w:tcPr>
          <w:p w14:paraId="1885F576" w14:textId="77777777" w:rsidR="003C6DC2" w:rsidRDefault="003C6DC2" w:rsidP="00C0634A">
            <w:pPr>
              <w:spacing w:line="360" w:lineRule="exact"/>
              <w:rPr>
                <w:rFonts w:ascii="仿宋_GB2312" w:eastAsia="仿宋_GB2312" w:hAnsi="宋体" w:cs="Arial Unicode MS"/>
                <w:sz w:val="24"/>
              </w:rPr>
            </w:pPr>
          </w:p>
        </w:tc>
        <w:tc>
          <w:tcPr>
            <w:tcW w:w="2550" w:type="dxa"/>
            <w:tcBorders>
              <w:top w:val="single" w:sz="4" w:space="0" w:color="auto"/>
              <w:left w:val="single" w:sz="4" w:space="0" w:color="auto"/>
              <w:bottom w:val="single" w:sz="4" w:space="0" w:color="auto"/>
              <w:right w:val="single" w:sz="4" w:space="0" w:color="auto"/>
            </w:tcBorders>
          </w:tcPr>
          <w:p w14:paraId="66266C55" w14:textId="77777777" w:rsidR="003C6DC2" w:rsidRDefault="003C6DC2" w:rsidP="00C0634A">
            <w:pPr>
              <w:spacing w:line="360" w:lineRule="exact"/>
              <w:rPr>
                <w:rFonts w:ascii="仿宋_GB2312" w:eastAsia="仿宋_GB2312" w:hAnsi="宋体" w:cs="Arial Unicode MS"/>
                <w:sz w:val="24"/>
              </w:rPr>
            </w:pPr>
          </w:p>
        </w:tc>
      </w:tr>
      <w:tr w:rsidR="003C6DC2" w14:paraId="02BDAFDA"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hideMark/>
          </w:tcPr>
          <w:p w14:paraId="68FA27D8" w14:textId="77777777" w:rsidR="003C6DC2" w:rsidRDefault="003C6DC2" w:rsidP="00C0634A">
            <w:pPr>
              <w:spacing w:line="360" w:lineRule="exact"/>
              <w:jc w:val="center"/>
              <w:rPr>
                <w:rFonts w:ascii="仿宋_GB2312" w:eastAsia="仿宋_GB2312" w:hAnsi="宋体" w:cs="Arial Unicode MS"/>
                <w:sz w:val="24"/>
              </w:rPr>
            </w:pPr>
            <w:r>
              <w:rPr>
                <w:rFonts w:ascii="仿宋_GB2312" w:eastAsia="仿宋_GB2312" w:hAnsi="宋体" w:hint="eastAsia"/>
                <w:sz w:val="24"/>
              </w:rPr>
              <w:t> </w:t>
            </w:r>
          </w:p>
        </w:tc>
        <w:tc>
          <w:tcPr>
            <w:tcW w:w="1278" w:type="dxa"/>
            <w:tcBorders>
              <w:top w:val="single" w:sz="4" w:space="0" w:color="auto"/>
              <w:left w:val="single" w:sz="4" w:space="0" w:color="auto"/>
              <w:bottom w:val="single" w:sz="4" w:space="0" w:color="auto"/>
              <w:right w:val="single" w:sz="4" w:space="0" w:color="auto"/>
            </w:tcBorders>
            <w:hideMark/>
          </w:tcPr>
          <w:p w14:paraId="5FD784B9"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490" w:type="dxa"/>
            <w:tcBorders>
              <w:top w:val="single" w:sz="4" w:space="0" w:color="auto"/>
              <w:left w:val="single" w:sz="4" w:space="0" w:color="auto"/>
              <w:bottom w:val="single" w:sz="4" w:space="0" w:color="auto"/>
              <w:right w:val="single" w:sz="4" w:space="0" w:color="auto"/>
            </w:tcBorders>
            <w:hideMark/>
          </w:tcPr>
          <w:p w14:paraId="6A0BA5B1"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1704" w:type="dxa"/>
            <w:tcBorders>
              <w:top w:val="single" w:sz="4" w:space="0" w:color="auto"/>
              <w:left w:val="single" w:sz="4" w:space="0" w:color="auto"/>
              <w:bottom w:val="single" w:sz="4" w:space="0" w:color="auto"/>
              <w:right w:val="single" w:sz="4" w:space="0" w:color="auto"/>
            </w:tcBorders>
            <w:hideMark/>
          </w:tcPr>
          <w:p w14:paraId="5BE05423" w14:textId="77777777" w:rsidR="003C6DC2" w:rsidRDefault="003C6DC2" w:rsidP="00C0634A">
            <w:pPr>
              <w:spacing w:line="360" w:lineRule="exact"/>
              <w:rPr>
                <w:rFonts w:ascii="仿宋_GB2312" w:eastAsia="仿宋_GB2312" w:hAnsi="宋体" w:cs="Arial Unicode MS"/>
                <w:sz w:val="24"/>
              </w:rPr>
            </w:pPr>
            <w:r>
              <w:rPr>
                <w:rFonts w:ascii="仿宋_GB2312" w:eastAsia="仿宋_GB2312" w:hAnsi="宋体" w:hint="eastAsia"/>
                <w:sz w:val="24"/>
              </w:rPr>
              <w:t> </w:t>
            </w:r>
          </w:p>
        </w:tc>
        <w:tc>
          <w:tcPr>
            <w:tcW w:w="2063" w:type="dxa"/>
            <w:tcBorders>
              <w:top w:val="single" w:sz="4" w:space="0" w:color="auto"/>
              <w:left w:val="single" w:sz="4" w:space="0" w:color="auto"/>
              <w:bottom w:val="single" w:sz="4" w:space="0" w:color="auto"/>
              <w:right w:val="single" w:sz="4" w:space="0" w:color="auto"/>
            </w:tcBorders>
          </w:tcPr>
          <w:p w14:paraId="48089E94" w14:textId="77777777" w:rsidR="003C6DC2" w:rsidRDefault="003C6DC2" w:rsidP="00C0634A">
            <w:pPr>
              <w:spacing w:line="360" w:lineRule="exact"/>
              <w:rPr>
                <w:rFonts w:ascii="仿宋_GB2312" w:eastAsia="仿宋_GB2312" w:hAnsi="宋体" w:cs="Arial Unicode MS"/>
                <w:sz w:val="24"/>
              </w:rPr>
            </w:pPr>
          </w:p>
        </w:tc>
        <w:tc>
          <w:tcPr>
            <w:tcW w:w="2410" w:type="dxa"/>
            <w:tcBorders>
              <w:top w:val="single" w:sz="4" w:space="0" w:color="auto"/>
              <w:left w:val="single" w:sz="4" w:space="0" w:color="auto"/>
              <w:bottom w:val="single" w:sz="4" w:space="0" w:color="auto"/>
              <w:right w:val="single" w:sz="4" w:space="0" w:color="auto"/>
            </w:tcBorders>
          </w:tcPr>
          <w:p w14:paraId="0DB861C5" w14:textId="77777777" w:rsidR="003C6DC2" w:rsidRDefault="003C6DC2" w:rsidP="00C0634A">
            <w:pPr>
              <w:spacing w:line="360" w:lineRule="exact"/>
              <w:rPr>
                <w:rFonts w:ascii="仿宋_GB2312" w:eastAsia="仿宋_GB2312" w:hAnsi="宋体" w:cs="Arial Unicode MS"/>
                <w:sz w:val="24"/>
              </w:rPr>
            </w:pPr>
          </w:p>
        </w:tc>
        <w:tc>
          <w:tcPr>
            <w:tcW w:w="2550" w:type="dxa"/>
            <w:tcBorders>
              <w:top w:val="single" w:sz="4" w:space="0" w:color="auto"/>
              <w:left w:val="single" w:sz="4" w:space="0" w:color="auto"/>
              <w:bottom w:val="single" w:sz="4" w:space="0" w:color="auto"/>
              <w:right w:val="single" w:sz="4" w:space="0" w:color="auto"/>
            </w:tcBorders>
          </w:tcPr>
          <w:p w14:paraId="758B7969" w14:textId="77777777" w:rsidR="003C6DC2" w:rsidRDefault="003C6DC2" w:rsidP="00C0634A">
            <w:pPr>
              <w:spacing w:line="360" w:lineRule="exact"/>
              <w:rPr>
                <w:rFonts w:ascii="仿宋_GB2312" w:eastAsia="仿宋_GB2312" w:hAnsi="宋体" w:cs="Arial Unicode MS"/>
                <w:sz w:val="24"/>
              </w:rPr>
            </w:pPr>
          </w:p>
        </w:tc>
      </w:tr>
      <w:tr w:rsidR="003C6DC2" w14:paraId="5A5E3A83"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tcPr>
          <w:p w14:paraId="420FF7AA" w14:textId="77777777" w:rsidR="003C6DC2" w:rsidRDefault="003C6DC2" w:rsidP="00C0634A">
            <w:pPr>
              <w:spacing w:line="360" w:lineRule="exact"/>
              <w:jc w:val="center"/>
              <w:rPr>
                <w:rFonts w:ascii="仿宋_GB2312" w:eastAsia="仿宋_GB2312" w:hAnsi="宋体"/>
                <w:sz w:val="24"/>
              </w:rPr>
            </w:pPr>
          </w:p>
        </w:tc>
        <w:tc>
          <w:tcPr>
            <w:tcW w:w="1278" w:type="dxa"/>
            <w:tcBorders>
              <w:top w:val="single" w:sz="4" w:space="0" w:color="auto"/>
              <w:left w:val="single" w:sz="4" w:space="0" w:color="auto"/>
              <w:bottom w:val="single" w:sz="4" w:space="0" w:color="auto"/>
              <w:right w:val="single" w:sz="4" w:space="0" w:color="auto"/>
            </w:tcBorders>
          </w:tcPr>
          <w:p w14:paraId="799D1ACF" w14:textId="77777777" w:rsidR="003C6DC2" w:rsidRDefault="003C6DC2" w:rsidP="00C0634A">
            <w:pPr>
              <w:spacing w:line="360" w:lineRule="exact"/>
              <w:rPr>
                <w:rFonts w:ascii="仿宋_GB2312" w:eastAsia="仿宋_GB2312" w:hAnsi="宋体"/>
                <w:sz w:val="24"/>
              </w:rPr>
            </w:pPr>
          </w:p>
        </w:tc>
        <w:tc>
          <w:tcPr>
            <w:tcW w:w="1490" w:type="dxa"/>
            <w:tcBorders>
              <w:top w:val="single" w:sz="4" w:space="0" w:color="auto"/>
              <w:left w:val="single" w:sz="4" w:space="0" w:color="auto"/>
              <w:bottom w:val="single" w:sz="4" w:space="0" w:color="auto"/>
              <w:right w:val="single" w:sz="4" w:space="0" w:color="auto"/>
            </w:tcBorders>
          </w:tcPr>
          <w:p w14:paraId="1B1A772E" w14:textId="77777777" w:rsidR="003C6DC2" w:rsidRDefault="003C6DC2" w:rsidP="00C0634A">
            <w:pPr>
              <w:spacing w:line="360" w:lineRule="exact"/>
              <w:rPr>
                <w:rFonts w:ascii="仿宋_GB2312" w:eastAsia="仿宋_GB2312" w:hAnsi="宋体"/>
                <w:sz w:val="24"/>
              </w:rPr>
            </w:pPr>
          </w:p>
        </w:tc>
        <w:tc>
          <w:tcPr>
            <w:tcW w:w="1704" w:type="dxa"/>
            <w:tcBorders>
              <w:top w:val="single" w:sz="4" w:space="0" w:color="auto"/>
              <w:left w:val="single" w:sz="4" w:space="0" w:color="auto"/>
              <w:bottom w:val="single" w:sz="4" w:space="0" w:color="auto"/>
              <w:right w:val="single" w:sz="4" w:space="0" w:color="auto"/>
            </w:tcBorders>
          </w:tcPr>
          <w:p w14:paraId="615ADC7A" w14:textId="77777777" w:rsidR="003C6DC2" w:rsidRDefault="003C6DC2" w:rsidP="00C0634A">
            <w:pPr>
              <w:spacing w:line="360" w:lineRule="exact"/>
              <w:rPr>
                <w:rFonts w:ascii="仿宋_GB2312" w:eastAsia="仿宋_GB2312" w:hAnsi="宋体"/>
                <w:sz w:val="24"/>
              </w:rPr>
            </w:pPr>
          </w:p>
        </w:tc>
        <w:tc>
          <w:tcPr>
            <w:tcW w:w="2063" w:type="dxa"/>
            <w:tcBorders>
              <w:top w:val="single" w:sz="4" w:space="0" w:color="auto"/>
              <w:left w:val="single" w:sz="4" w:space="0" w:color="auto"/>
              <w:bottom w:val="single" w:sz="4" w:space="0" w:color="auto"/>
              <w:right w:val="single" w:sz="4" w:space="0" w:color="auto"/>
            </w:tcBorders>
          </w:tcPr>
          <w:p w14:paraId="75C91A12" w14:textId="77777777" w:rsidR="003C6DC2" w:rsidRDefault="003C6DC2" w:rsidP="00C0634A">
            <w:pPr>
              <w:spacing w:line="360" w:lineRule="exact"/>
              <w:rPr>
                <w:rFonts w:ascii="仿宋_GB2312" w:eastAsia="仿宋_GB2312" w:hAnsi="宋体"/>
                <w:sz w:val="24"/>
              </w:rPr>
            </w:pPr>
          </w:p>
        </w:tc>
        <w:tc>
          <w:tcPr>
            <w:tcW w:w="2410" w:type="dxa"/>
            <w:tcBorders>
              <w:top w:val="single" w:sz="4" w:space="0" w:color="auto"/>
              <w:left w:val="single" w:sz="4" w:space="0" w:color="auto"/>
              <w:bottom w:val="single" w:sz="4" w:space="0" w:color="auto"/>
              <w:right w:val="single" w:sz="4" w:space="0" w:color="auto"/>
            </w:tcBorders>
          </w:tcPr>
          <w:p w14:paraId="3EFA1801" w14:textId="77777777" w:rsidR="003C6DC2" w:rsidRDefault="003C6DC2" w:rsidP="00C0634A">
            <w:pPr>
              <w:spacing w:line="360" w:lineRule="exact"/>
              <w:rPr>
                <w:rFonts w:ascii="仿宋_GB2312" w:eastAsia="仿宋_GB2312" w:hAnsi="宋体"/>
                <w:sz w:val="24"/>
              </w:rPr>
            </w:pPr>
          </w:p>
        </w:tc>
        <w:tc>
          <w:tcPr>
            <w:tcW w:w="2550" w:type="dxa"/>
            <w:tcBorders>
              <w:top w:val="single" w:sz="4" w:space="0" w:color="auto"/>
              <w:left w:val="single" w:sz="4" w:space="0" w:color="auto"/>
              <w:bottom w:val="single" w:sz="4" w:space="0" w:color="auto"/>
              <w:right w:val="single" w:sz="4" w:space="0" w:color="auto"/>
            </w:tcBorders>
          </w:tcPr>
          <w:p w14:paraId="1B77B4C2" w14:textId="77777777" w:rsidR="003C6DC2" w:rsidRDefault="003C6DC2" w:rsidP="00C0634A">
            <w:pPr>
              <w:spacing w:line="360" w:lineRule="exact"/>
              <w:rPr>
                <w:rFonts w:ascii="仿宋_GB2312" w:eastAsia="仿宋_GB2312" w:hAnsi="宋体"/>
                <w:sz w:val="24"/>
              </w:rPr>
            </w:pPr>
          </w:p>
        </w:tc>
      </w:tr>
      <w:tr w:rsidR="003C6DC2" w14:paraId="717C0500"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tcPr>
          <w:p w14:paraId="6BF78ABB" w14:textId="77777777" w:rsidR="003C6DC2" w:rsidRDefault="003C6DC2" w:rsidP="00C0634A">
            <w:pPr>
              <w:spacing w:line="360" w:lineRule="exact"/>
              <w:jc w:val="center"/>
              <w:rPr>
                <w:rFonts w:ascii="仿宋_GB2312" w:eastAsia="仿宋_GB2312" w:hAnsi="宋体"/>
                <w:sz w:val="24"/>
              </w:rPr>
            </w:pPr>
          </w:p>
        </w:tc>
        <w:tc>
          <w:tcPr>
            <w:tcW w:w="1278" w:type="dxa"/>
            <w:tcBorders>
              <w:top w:val="single" w:sz="4" w:space="0" w:color="auto"/>
              <w:left w:val="single" w:sz="4" w:space="0" w:color="auto"/>
              <w:bottom w:val="single" w:sz="4" w:space="0" w:color="auto"/>
              <w:right w:val="single" w:sz="4" w:space="0" w:color="auto"/>
            </w:tcBorders>
          </w:tcPr>
          <w:p w14:paraId="12920B4B" w14:textId="77777777" w:rsidR="003C6DC2" w:rsidRDefault="003C6DC2" w:rsidP="00C0634A">
            <w:pPr>
              <w:spacing w:line="360" w:lineRule="exact"/>
              <w:rPr>
                <w:rFonts w:ascii="仿宋_GB2312" w:eastAsia="仿宋_GB2312" w:hAnsi="宋体"/>
                <w:sz w:val="24"/>
              </w:rPr>
            </w:pPr>
          </w:p>
        </w:tc>
        <w:tc>
          <w:tcPr>
            <w:tcW w:w="1490" w:type="dxa"/>
            <w:tcBorders>
              <w:top w:val="single" w:sz="4" w:space="0" w:color="auto"/>
              <w:left w:val="single" w:sz="4" w:space="0" w:color="auto"/>
              <w:bottom w:val="single" w:sz="4" w:space="0" w:color="auto"/>
              <w:right w:val="single" w:sz="4" w:space="0" w:color="auto"/>
            </w:tcBorders>
          </w:tcPr>
          <w:p w14:paraId="07C7EA55" w14:textId="77777777" w:rsidR="003C6DC2" w:rsidRDefault="003C6DC2" w:rsidP="00C0634A">
            <w:pPr>
              <w:spacing w:line="360" w:lineRule="exact"/>
              <w:rPr>
                <w:rFonts w:ascii="仿宋_GB2312" w:eastAsia="仿宋_GB2312" w:hAnsi="宋体"/>
                <w:sz w:val="24"/>
              </w:rPr>
            </w:pPr>
          </w:p>
        </w:tc>
        <w:tc>
          <w:tcPr>
            <w:tcW w:w="1704" w:type="dxa"/>
            <w:tcBorders>
              <w:top w:val="single" w:sz="4" w:space="0" w:color="auto"/>
              <w:left w:val="single" w:sz="4" w:space="0" w:color="auto"/>
              <w:bottom w:val="single" w:sz="4" w:space="0" w:color="auto"/>
              <w:right w:val="single" w:sz="4" w:space="0" w:color="auto"/>
            </w:tcBorders>
          </w:tcPr>
          <w:p w14:paraId="1B756731" w14:textId="77777777" w:rsidR="003C6DC2" w:rsidRDefault="003C6DC2" w:rsidP="00C0634A">
            <w:pPr>
              <w:spacing w:line="360" w:lineRule="exact"/>
              <w:rPr>
                <w:rFonts w:ascii="仿宋_GB2312" w:eastAsia="仿宋_GB2312" w:hAnsi="宋体"/>
                <w:sz w:val="24"/>
              </w:rPr>
            </w:pPr>
          </w:p>
        </w:tc>
        <w:tc>
          <w:tcPr>
            <w:tcW w:w="2063" w:type="dxa"/>
            <w:tcBorders>
              <w:top w:val="single" w:sz="4" w:space="0" w:color="auto"/>
              <w:left w:val="single" w:sz="4" w:space="0" w:color="auto"/>
              <w:bottom w:val="single" w:sz="4" w:space="0" w:color="auto"/>
              <w:right w:val="single" w:sz="4" w:space="0" w:color="auto"/>
            </w:tcBorders>
          </w:tcPr>
          <w:p w14:paraId="02049201" w14:textId="77777777" w:rsidR="003C6DC2" w:rsidRDefault="003C6DC2" w:rsidP="00C0634A">
            <w:pPr>
              <w:spacing w:line="360" w:lineRule="exact"/>
              <w:rPr>
                <w:rFonts w:ascii="仿宋_GB2312" w:eastAsia="仿宋_GB2312" w:hAnsi="宋体"/>
                <w:sz w:val="24"/>
              </w:rPr>
            </w:pPr>
          </w:p>
        </w:tc>
        <w:tc>
          <w:tcPr>
            <w:tcW w:w="2410" w:type="dxa"/>
            <w:tcBorders>
              <w:top w:val="single" w:sz="4" w:space="0" w:color="auto"/>
              <w:left w:val="single" w:sz="4" w:space="0" w:color="auto"/>
              <w:bottom w:val="single" w:sz="4" w:space="0" w:color="auto"/>
              <w:right w:val="single" w:sz="4" w:space="0" w:color="auto"/>
            </w:tcBorders>
          </w:tcPr>
          <w:p w14:paraId="0461E39E" w14:textId="77777777" w:rsidR="003C6DC2" w:rsidRDefault="003C6DC2" w:rsidP="00C0634A">
            <w:pPr>
              <w:spacing w:line="360" w:lineRule="exact"/>
              <w:rPr>
                <w:rFonts w:ascii="仿宋_GB2312" w:eastAsia="仿宋_GB2312" w:hAnsi="宋体"/>
                <w:sz w:val="24"/>
              </w:rPr>
            </w:pPr>
          </w:p>
        </w:tc>
        <w:tc>
          <w:tcPr>
            <w:tcW w:w="2550" w:type="dxa"/>
            <w:tcBorders>
              <w:top w:val="single" w:sz="4" w:space="0" w:color="auto"/>
              <w:left w:val="single" w:sz="4" w:space="0" w:color="auto"/>
              <w:bottom w:val="single" w:sz="4" w:space="0" w:color="auto"/>
              <w:right w:val="single" w:sz="4" w:space="0" w:color="auto"/>
            </w:tcBorders>
          </w:tcPr>
          <w:p w14:paraId="3A65E12B" w14:textId="77777777" w:rsidR="003C6DC2" w:rsidRDefault="003C6DC2" w:rsidP="00C0634A">
            <w:pPr>
              <w:spacing w:line="360" w:lineRule="exact"/>
              <w:rPr>
                <w:rFonts w:ascii="仿宋_GB2312" w:eastAsia="仿宋_GB2312" w:hAnsi="宋体"/>
                <w:sz w:val="24"/>
              </w:rPr>
            </w:pPr>
          </w:p>
        </w:tc>
      </w:tr>
      <w:tr w:rsidR="003C6DC2" w14:paraId="3F55BE3C"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tcPr>
          <w:p w14:paraId="3DD8D27A" w14:textId="77777777" w:rsidR="003C6DC2" w:rsidRDefault="003C6DC2" w:rsidP="00C0634A">
            <w:pPr>
              <w:spacing w:line="360" w:lineRule="exact"/>
              <w:jc w:val="center"/>
              <w:rPr>
                <w:rFonts w:ascii="仿宋_GB2312" w:eastAsia="仿宋_GB2312" w:hAnsi="宋体"/>
                <w:sz w:val="24"/>
              </w:rPr>
            </w:pPr>
          </w:p>
        </w:tc>
        <w:tc>
          <w:tcPr>
            <w:tcW w:w="1278" w:type="dxa"/>
            <w:tcBorders>
              <w:top w:val="single" w:sz="4" w:space="0" w:color="auto"/>
              <w:left w:val="single" w:sz="4" w:space="0" w:color="auto"/>
              <w:bottom w:val="single" w:sz="4" w:space="0" w:color="auto"/>
              <w:right w:val="single" w:sz="4" w:space="0" w:color="auto"/>
            </w:tcBorders>
          </w:tcPr>
          <w:p w14:paraId="420F675D" w14:textId="77777777" w:rsidR="003C6DC2" w:rsidRDefault="003C6DC2" w:rsidP="00C0634A">
            <w:pPr>
              <w:spacing w:line="360" w:lineRule="exact"/>
              <w:rPr>
                <w:rFonts w:ascii="仿宋_GB2312" w:eastAsia="仿宋_GB2312" w:hAnsi="宋体"/>
                <w:sz w:val="24"/>
              </w:rPr>
            </w:pPr>
          </w:p>
        </w:tc>
        <w:tc>
          <w:tcPr>
            <w:tcW w:w="1490" w:type="dxa"/>
            <w:tcBorders>
              <w:top w:val="single" w:sz="4" w:space="0" w:color="auto"/>
              <w:left w:val="single" w:sz="4" w:space="0" w:color="auto"/>
              <w:bottom w:val="single" w:sz="4" w:space="0" w:color="auto"/>
              <w:right w:val="single" w:sz="4" w:space="0" w:color="auto"/>
            </w:tcBorders>
          </w:tcPr>
          <w:p w14:paraId="63FD3AD7" w14:textId="77777777" w:rsidR="003C6DC2" w:rsidRDefault="003C6DC2" w:rsidP="00C0634A">
            <w:pPr>
              <w:spacing w:line="360" w:lineRule="exact"/>
              <w:rPr>
                <w:rFonts w:ascii="仿宋_GB2312" w:eastAsia="仿宋_GB2312" w:hAnsi="宋体"/>
                <w:sz w:val="24"/>
              </w:rPr>
            </w:pPr>
          </w:p>
        </w:tc>
        <w:tc>
          <w:tcPr>
            <w:tcW w:w="1704" w:type="dxa"/>
            <w:tcBorders>
              <w:top w:val="single" w:sz="4" w:space="0" w:color="auto"/>
              <w:left w:val="single" w:sz="4" w:space="0" w:color="auto"/>
              <w:bottom w:val="single" w:sz="4" w:space="0" w:color="auto"/>
              <w:right w:val="single" w:sz="4" w:space="0" w:color="auto"/>
            </w:tcBorders>
          </w:tcPr>
          <w:p w14:paraId="04C74511" w14:textId="77777777" w:rsidR="003C6DC2" w:rsidRDefault="003C6DC2" w:rsidP="00C0634A">
            <w:pPr>
              <w:spacing w:line="360" w:lineRule="exact"/>
              <w:rPr>
                <w:rFonts w:ascii="仿宋_GB2312" w:eastAsia="仿宋_GB2312" w:hAnsi="宋体"/>
                <w:sz w:val="24"/>
              </w:rPr>
            </w:pPr>
          </w:p>
        </w:tc>
        <w:tc>
          <w:tcPr>
            <w:tcW w:w="2063" w:type="dxa"/>
            <w:tcBorders>
              <w:top w:val="single" w:sz="4" w:space="0" w:color="auto"/>
              <w:left w:val="single" w:sz="4" w:space="0" w:color="auto"/>
              <w:bottom w:val="single" w:sz="4" w:space="0" w:color="auto"/>
              <w:right w:val="single" w:sz="4" w:space="0" w:color="auto"/>
            </w:tcBorders>
          </w:tcPr>
          <w:p w14:paraId="6BB1536C" w14:textId="77777777" w:rsidR="003C6DC2" w:rsidRDefault="003C6DC2" w:rsidP="00C0634A">
            <w:pPr>
              <w:spacing w:line="360" w:lineRule="exact"/>
              <w:rPr>
                <w:rFonts w:ascii="仿宋_GB2312" w:eastAsia="仿宋_GB2312" w:hAnsi="宋体"/>
                <w:sz w:val="24"/>
              </w:rPr>
            </w:pPr>
          </w:p>
        </w:tc>
        <w:tc>
          <w:tcPr>
            <w:tcW w:w="2410" w:type="dxa"/>
            <w:tcBorders>
              <w:top w:val="single" w:sz="4" w:space="0" w:color="auto"/>
              <w:left w:val="single" w:sz="4" w:space="0" w:color="auto"/>
              <w:bottom w:val="single" w:sz="4" w:space="0" w:color="auto"/>
              <w:right w:val="single" w:sz="4" w:space="0" w:color="auto"/>
            </w:tcBorders>
          </w:tcPr>
          <w:p w14:paraId="0CDA438F" w14:textId="77777777" w:rsidR="003C6DC2" w:rsidRDefault="003C6DC2" w:rsidP="00C0634A">
            <w:pPr>
              <w:spacing w:line="360" w:lineRule="exact"/>
              <w:rPr>
                <w:rFonts w:ascii="仿宋_GB2312" w:eastAsia="仿宋_GB2312" w:hAnsi="宋体"/>
                <w:sz w:val="24"/>
              </w:rPr>
            </w:pPr>
          </w:p>
        </w:tc>
        <w:tc>
          <w:tcPr>
            <w:tcW w:w="2550" w:type="dxa"/>
            <w:tcBorders>
              <w:top w:val="single" w:sz="4" w:space="0" w:color="auto"/>
              <w:left w:val="single" w:sz="4" w:space="0" w:color="auto"/>
              <w:bottom w:val="single" w:sz="4" w:space="0" w:color="auto"/>
              <w:right w:val="single" w:sz="4" w:space="0" w:color="auto"/>
            </w:tcBorders>
          </w:tcPr>
          <w:p w14:paraId="2C5E7907" w14:textId="77777777" w:rsidR="003C6DC2" w:rsidRDefault="003C6DC2" w:rsidP="00C0634A">
            <w:pPr>
              <w:spacing w:line="360" w:lineRule="exact"/>
              <w:rPr>
                <w:rFonts w:ascii="仿宋_GB2312" w:eastAsia="仿宋_GB2312" w:hAnsi="宋体"/>
                <w:sz w:val="24"/>
              </w:rPr>
            </w:pPr>
          </w:p>
        </w:tc>
      </w:tr>
      <w:tr w:rsidR="003C6DC2" w14:paraId="58AE1512" w14:textId="77777777" w:rsidTr="00C0634A">
        <w:trPr>
          <w:trHeight w:val="644"/>
          <w:jc w:val="center"/>
        </w:trPr>
        <w:tc>
          <w:tcPr>
            <w:tcW w:w="2045" w:type="dxa"/>
            <w:tcBorders>
              <w:top w:val="single" w:sz="4" w:space="0" w:color="auto"/>
              <w:left w:val="single" w:sz="4" w:space="0" w:color="auto"/>
              <w:bottom w:val="single" w:sz="4" w:space="0" w:color="auto"/>
              <w:right w:val="single" w:sz="4" w:space="0" w:color="auto"/>
            </w:tcBorders>
          </w:tcPr>
          <w:p w14:paraId="576FE294" w14:textId="77777777" w:rsidR="003C6DC2" w:rsidRDefault="003C6DC2" w:rsidP="00C0634A">
            <w:pPr>
              <w:spacing w:line="360" w:lineRule="exact"/>
              <w:jc w:val="center"/>
              <w:rPr>
                <w:rFonts w:ascii="仿宋_GB2312" w:eastAsia="仿宋_GB2312" w:hAnsi="宋体"/>
                <w:sz w:val="24"/>
              </w:rPr>
            </w:pPr>
          </w:p>
        </w:tc>
        <w:tc>
          <w:tcPr>
            <w:tcW w:w="1278" w:type="dxa"/>
            <w:tcBorders>
              <w:top w:val="single" w:sz="4" w:space="0" w:color="auto"/>
              <w:left w:val="single" w:sz="4" w:space="0" w:color="auto"/>
              <w:bottom w:val="single" w:sz="4" w:space="0" w:color="auto"/>
              <w:right w:val="single" w:sz="4" w:space="0" w:color="auto"/>
            </w:tcBorders>
          </w:tcPr>
          <w:p w14:paraId="7A543F59" w14:textId="77777777" w:rsidR="003C6DC2" w:rsidRDefault="003C6DC2" w:rsidP="00C0634A">
            <w:pPr>
              <w:spacing w:line="360" w:lineRule="exact"/>
              <w:rPr>
                <w:rFonts w:ascii="仿宋_GB2312" w:eastAsia="仿宋_GB2312" w:hAnsi="宋体"/>
                <w:sz w:val="24"/>
              </w:rPr>
            </w:pPr>
          </w:p>
        </w:tc>
        <w:tc>
          <w:tcPr>
            <w:tcW w:w="1490" w:type="dxa"/>
            <w:tcBorders>
              <w:top w:val="single" w:sz="4" w:space="0" w:color="auto"/>
              <w:left w:val="single" w:sz="4" w:space="0" w:color="auto"/>
              <w:bottom w:val="single" w:sz="4" w:space="0" w:color="auto"/>
              <w:right w:val="single" w:sz="4" w:space="0" w:color="auto"/>
            </w:tcBorders>
          </w:tcPr>
          <w:p w14:paraId="0D0F35A4" w14:textId="77777777" w:rsidR="003C6DC2" w:rsidRDefault="003C6DC2" w:rsidP="00C0634A">
            <w:pPr>
              <w:spacing w:line="360" w:lineRule="exact"/>
              <w:rPr>
                <w:rFonts w:ascii="仿宋_GB2312" w:eastAsia="仿宋_GB2312" w:hAnsi="宋体"/>
                <w:sz w:val="24"/>
              </w:rPr>
            </w:pPr>
          </w:p>
        </w:tc>
        <w:tc>
          <w:tcPr>
            <w:tcW w:w="1704" w:type="dxa"/>
            <w:tcBorders>
              <w:top w:val="single" w:sz="4" w:space="0" w:color="auto"/>
              <w:left w:val="single" w:sz="4" w:space="0" w:color="auto"/>
              <w:bottom w:val="single" w:sz="4" w:space="0" w:color="auto"/>
              <w:right w:val="single" w:sz="4" w:space="0" w:color="auto"/>
            </w:tcBorders>
          </w:tcPr>
          <w:p w14:paraId="1B89953E" w14:textId="77777777" w:rsidR="003C6DC2" w:rsidRDefault="003C6DC2" w:rsidP="00C0634A">
            <w:pPr>
              <w:spacing w:line="360" w:lineRule="exact"/>
              <w:rPr>
                <w:rFonts w:ascii="仿宋_GB2312" w:eastAsia="仿宋_GB2312" w:hAnsi="宋体"/>
                <w:sz w:val="24"/>
              </w:rPr>
            </w:pPr>
          </w:p>
        </w:tc>
        <w:tc>
          <w:tcPr>
            <w:tcW w:w="2063" w:type="dxa"/>
            <w:tcBorders>
              <w:top w:val="single" w:sz="4" w:space="0" w:color="auto"/>
              <w:left w:val="single" w:sz="4" w:space="0" w:color="auto"/>
              <w:bottom w:val="single" w:sz="4" w:space="0" w:color="auto"/>
              <w:right w:val="single" w:sz="4" w:space="0" w:color="auto"/>
            </w:tcBorders>
          </w:tcPr>
          <w:p w14:paraId="082F3C00" w14:textId="77777777" w:rsidR="003C6DC2" w:rsidRDefault="003C6DC2" w:rsidP="00C0634A">
            <w:pPr>
              <w:spacing w:line="360" w:lineRule="exact"/>
              <w:rPr>
                <w:rFonts w:ascii="仿宋_GB2312" w:eastAsia="仿宋_GB2312" w:hAnsi="宋体"/>
                <w:sz w:val="24"/>
              </w:rPr>
            </w:pPr>
          </w:p>
        </w:tc>
        <w:tc>
          <w:tcPr>
            <w:tcW w:w="2410" w:type="dxa"/>
            <w:tcBorders>
              <w:top w:val="single" w:sz="4" w:space="0" w:color="auto"/>
              <w:left w:val="single" w:sz="4" w:space="0" w:color="auto"/>
              <w:bottom w:val="single" w:sz="4" w:space="0" w:color="auto"/>
              <w:right w:val="single" w:sz="4" w:space="0" w:color="auto"/>
            </w:tcBorders>
          </w:tcPr>
          <w:p w14:paraId="171D82A0" w14:textId="77777777" w:rsidR="003C6DC2" w:rsidRDefault="003C6DC2" w:rsidP="00C0634A">
            <w:pPr>
              <w:spacing w:line="360" w:lineRule="exact"/>
              <w:rPr>
                <w:rFonts w:ascii="仿宋_GB2312" w:eastAsia="仿宋_GB2312" w:hAnsi="宋体"/>
                <w:sz w:val="24"/>
              </w:rPr>
            </w:pPr>
          </w:p>
        </w:tc>
        <w:tc>
          <w:tcPr>
            <w:tcW w:w="2550" w:type="dxa"/>
            <w:tcBorders>
              <w:top w:val="single" w:sz="4" w:space="0" w:color="auto"/>
              <w:left w:val="single" w:sz="4" w:space="0" w:color="auto"/>
              <w:bottom w:val="single" w:sz="4" w:space="0" w:color="auto"/>
              <w:right w:val="single" w:sz="4" w:space="0" w:color="auto"/>
            </w:tcBorders>
          </w:tcPr>
          <w:p w14:paraId="6228F78F" w14:textId="77777777" w:rsidR="003C6DC2" w:rsidRDefault="003C6DC2" w:rsidP="00C0634A">
            <w:pPr>
              <w:spacing w:line="360" w:lineRule="exact"/>
              <w:rPr>
                <w:rFonts w:ascii="仿宋_GB2312" w:eastAsia="仿宋_GB2312" w:hAnsi="宋体"/>
                <w:sz w:val="24"/>
              </w:rPr>
            </w:pPr>
          </w:p>
        </w:tc>
      </w:tr>
    </w:tbl>
    <w:p w14:paraId="296B3180" w14:textId="77777777" w:rsidR="003C6DC2" w:rsidRDefault="003C6DC2" w:rsidP="00C0634A">
      <w:pPr>
        <w:spacing w:line="300" w:lineRule="atLeast"/>
        <w:rPr>
          <w:rFonts w:ascii="仿宋_GB2312" w:eastAsia="仿宋_GB2312"/>
          <w:sz w:val="24"/>
        </w:rPr>
      </w:pPr>
      <w:r>
        <w:rPr>
          <w:rFonts w:ascii="仿宋_GB2312" w:eastAsia="仿宋_GB2312" w:hint="eastAsia"/>
          <w:sz w:val="24"/>
        </w:rPr>
        <w:t xml:space="preserve">                                教学秘书（科教科长）签字 ：                教学单位负责人签字（盖章）：</w:t>
      </w:r>
    </w:p>
    <w:p w14:paraId="1056CCCD" w14:textId="77777777" w:rsidR="00624B96" w:rsidRDefault="00624B96">
      <w:pPr>
        <w:widowControl/>
        <w:jc w:val="left"/>
        <w:rPr>
          <w:rFonts w:ascii="黑体" w:eastAsia="黑体"/>
          <w:sz w:val="32"/>
        </w:rPr>
      </w:pPr>
      <w:r>
        <w:rPr>
          <w:rFonts w:ascii="黑体" w:eastAsia="黑体"/>
          <w:sz w:val="32"/>
        </w:rPr>
        <w:br w:type="page"/>
      </w:r>
    </w:p>
    <w:p w14:paraId="6CFB8B05" w14:textId="77777777" w:rsidR="003C6DC2" w:rsidRPr="00C93F36" w:rsidRDefault="003C6DC2" w:rsidP="00624B96">
      <w:pPr>
        <w:pStyle w:val="af5"/>
      </w:pPr>
      <w:r w:rsidRPr="00C93F36">
        <w:rPr>
          <w:rFonts w:hint="eastAsia"/>
        </w:rPr>
        <w:lastRenderedPageBreak/>
        <w:t>附件</w:t>
      </w:r>
      <w:r w:rsidRPr="00C93F36">
        <w:rPr>
          <w:rFonts w:hint="eastAsia"/>
        </w:rPr>
        <w:t>4</w:t>
      </w:r>
    </w:p>
    <w:p w14:paraId="091121A7" w14:textId="77777777" w:rsidR="003C6DC2" w:rsidRDefault="003C6DC2" w:rsidP="00C0634A">
      <w:pPr>
        <w:pStyle w:val="a9"/>
        <w:spacing w:line="360" w:lineRule="auto"/>
        <w:ind w:leftChars="0" w:left="0"/>
        <w:jc w:val="center"/>
        <w:rPr>
          <w:rFonts w:ascii="方正小标宋简体" w:eastAsia="方正小标宋简体" w:hAnsi="宋体"/>
          <w:sz w:val="44"/>
          <w:szCs w:val="44"/>
        </w:rPr>
      </w:pPr>
      <w:r>
        <w:rPr>
          <w:rFonts w:ascii="方正小标宋简体" w:eastAsia="方正小标宋简体" w:hAnsi="宋体" w:hint="eastAsia"/>
          <w:sz w:val="44"/>
          <w:szCs w:val="44"/>
        </w:rPr>
        <w:t>新乡医学院三全学院优秀教师推荐人选汇总表</w:t>
      </w:r>
    </w:p>
    <w:p w14:paraId="7144A742" w14:textId="77777777" w:rsidR="003C6DC2" w:rsidRDefault="003C6DC2" w:rsidP="00C0634A">
      <w:pPr>
        <w:pStyle w:val="a9"/>
        <w:spacing w:line="360" w:lineRule="auto"/>
        <w:ind w:leftChars="0" w:left="0"/>
        <w:jc w:val="center"/>
        <w:rPr>
          <w:rFonts w:ascii="方正小标宋简体" w:eastAsia="方正小标宋简体" w:hAnsi="宋体"/>
          <w:sz w:val="44"/>
          <w:szCs w:val="44"/>
        </w:rPr>
      </w:pPr>
      <w:r>
        <w:rPr>
          <w:rFonts w:ascii="方正小标宋简体" w:eastAsia="方正小标宋简体" w:hAnsi="宋体" w:hint="eastAsia"/>
          <w:sz w:val="44"/>
          <w:szCs w:val="44"/>
        </w:rPr>
        <w:t>（临床及非临床教学基地用）</w:t>
      </w:r>
    </w:p>
    <w:p w14:paraId="71D17387" w14:textId="77777777" w:rsidR="003C6DC2" w:rsidRDefault="003C6DC2" w:rsidP="00C0634A">
      <w:pPr>
        <w:spacing w:line="300" w:lineRule="atLeast"/>
        <w:ind w:firstLineChars="100" w:firstLine="241"/>
        <w:rPr>
          <w:rFonts w:ascii="仿宋_GB2312" w:eastAsia="仿宋_GB2312"/>
          <w:b/>
          <w:bCs/>
          <w:color w:val="000000"/>
          <w:sz w:val="24"/>
        </w:rPr>
      </w:pPr>
      <w:r>
        <w:rPr>
          <w:rFonts w:ascii="仿宋_GB2312" w:eastAsia="仿宋_GB2312" w:hint="eastAsia"/>
          <w:b/>
          <w:bCs/>
          <w:color w:val="000000"/>
          <w:sz w:val="24"/>
        </w:rPr>
        <w:t>单位名称：                                                                                  年   月   日</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97"/>
        <w:gridCol w:w="2159"/>
        <w:gridCol w:w="2610"/>
        <w:gridCol w:w="3836"/>
        <w:gridCol w:w="2398"/>
      </w:tblGrid>
      <w:tr w:rsidR="003C6DC2" w14:paraId="4709C7ED"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0B49F942"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hint="eastAsia"/>
                <w:b/>
                <w:bCs/>
                <w:sz w:val="24"/>
              </w:rPr>
              <w:t>姓名</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FEC0C27"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hint="eastAsia"/>
                <w:b/>
                <w:bCs/>
                <w:sz w:val="24"/>
              </w:rPr>
              <w:t>职 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D9B1055" w14:textId="77777777" w:rsidR="003C6DC2" w:rsidRDefault="003C6DC2" w:rsidP="00C0634A">
            <w:pPr>
              <w:spacing w:line="360" w:lineRule="exact"/>
              <w:ind w:firstLineChars="49" w:firstLine="118"/>
              <w:jc w:val="center"/>
              <w:rPr>
                <w:rFonts w:ascii="仿宋_GB2312" w:eastAsia="仿宋_GB2312" w:hAnsi="宋体" w:cs="Arial Unicode MS"/>
                <w:b/>
                <w:bCs/>
                <w:sz w:val="24"/>
              </w:rPr>
            </w:pPr>
            <w:r>
              <w:rPr>
                <w:rFonts w:ascii="仿宋_GB2312" w:eastAsia="仿宋_GB2312" w:hAnsi="宋体" w:hint="eastAsia"/>
                <w:b/>
                <w:bCs/>
                <w:sz w:val="24"/>
              </w:rPr>
              <w:t>职 务</w:t>
            </w:r>
          </w:p>
        </w:tc>
        <w:tc>
          <w:tcPr>
            <w:tcW w:w="3836" w:type="dxa"/>
            <w:tcBorders>
              <w:top w:val="single" w:sz="4" w:space="0" w:color="auto"/>
              <w:left w:val="single" w:sz="4" w:space="0" w:color="auto"/>
              <w:bottom w:val="single" w:sz="4" w:space="0" w:color="auto"/>
              <w:right w:val="single" w:sz="4" w:space="0" w:color="auto"/>
            </w:tcBorders>
            <w:vAlign w:val="center"/>
            <w:hideMark/>
          </w:tcPr>
          <w:p w14:paraId="10CE5064"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cs="Arial Unicode MS" w:hint="eastAsia"/>
                <w:b/>
                <w:bCs/>
                <w:sz w:val="24"/>
              </w:rPr>
              <w:t>教学单位评教得分</w:t>
            </w:r>
          </w:p>
        </w:tc>
        <w:tc>
          <w:tcPr>
            <w:tcW w:w="2398" w:type="dxa"/>
            <w:tcBorders>
              <w:top w:val="single" w:sz="4" w:space="0" w:color="auto"/>
              <w:left w:val="single" w:sz="4" w:space="0" w:color="auto"/>
              <w:bottom w:val="single" w:sz="4" w:space="0" w:color="auto"/>
              <w:right w:val="single" w:sz="4" w:space="0" w:color="auto"/>
            </w:tcBorders>
            <w:vAlign w:val="center"/>
            <w:hideMark/>
          </w:tcPr>
          <w:p w14:paraId="55EED90E" w14:textId="77777777" w:rsidR="003C6DC2" w:rsidRDefault="003C6DC2" w:rsidP="00C0634A">
            <w:pPr>
              <w:spacing w:line="360" w:lineRule="exact"/>
              <w:jc w:val="center"/>
              <w:rPr>
                <w:rFonts w:ascii="仿宋_GB2312" w:eastAsia="仿宋_GB2312" w:hAnsi="宋体" w:cs="Arial Unicode MS"/>
                <w:b/>
                <w:bCs/>
                <w:sz w:val="24"/>
              </w:rPr>
            </w:pPr>
            <w:r>
              <w:rPr>
                <w:rFonts w:ascii="仿宋_GB2312" w:eastAsia="仿宋_GB2312" w:hAnsi="宋体" w:cs="Arial Unicode MS" w:hint="eastAsia"/>
                <w:b/>
                <w:bCs/>
                <w:sz w:val="24"/>
              </w:rPr>
              <w:t>单位排名</w:t>
            </w:r>
          </w:p>
        </w:tc>
      </w:tr>
      <w:tr w:rsidR="003C6DC2" w14:paraId="48591E64"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5D47A0C5" w14:textId="77777777" w:rsidR="003C6DC2" w:rsidRDefault="003C6DC2" w:rsidP="00C0634A">
            <w:pPr>
              <w:spacing w:line="360" w:lineRule="exact"/>
              <w:jc w:val="center"/>
              <w:rPr>
                <w:rFonts w:ascii="仿宋_GB2312" w:eastAsia="仿宋_GB2312" w:hAnsi="宋体" w:cs="Arial Unicode MS"/>
                <w:sz w:val="24"/>
              </w:rPr>
            </w:pPr>
          </w:p>
        </w:tc>
        <w:tc>
          <w:tcPr>
            <w:tcW w:w="2159" w:type="dxa"/>
            <w:tcBorders>
              <w:top w:val="single" w:sz="4" w:space="0" w:color="auto"/>
              <w:left w:val="single" w:sz="4" w:space="0" w:color="auto"/>
              <w:bottom w:val="single" w:sz="4" w:space="0" w:color="auto"/>
              <w:right w:val="single" w:sz="4" w:space="0" w:color="auto"/>
            </w:tcBorders>
          </w:tcPr>
          <w:p w14:paraId="1FEF7EF5" w14:textId="77777777" w:rsidR="003C6DC2" w:rsidRDefault="003C6DC2" w:rsidP="00C0634A">
            <w:pPr>
              <w:spacing w:line="360" w:lineRule="exact"/>
              <w:jc w:val="center"/>
              <w:rPr>
                <w:rFonts w:ascii="仿宋_GB2312" w:eastAsia="仿宋_GB2312" w:hAnsi="宋体" w:cs="Arial Unicode MS"/>
                <w:sz w:val="24"/>
              </w:rPr>
            </w:pPr>
          </w:p>
        </w:tc>
        <w:tc>
          <w:tcPr>
            <w:tcW w:w="2610" w:type="dxa"/>
            <w:tcBorders>
              <w:top w:val="single" w:sz="4" w:space="0" w:color="auto"/>
              <w:left w:val="single" w:sz="4" w:space="0" w:color="auto"/>
              <w:bottom w:val="single" w:sz="4" w:space="0" w:color="auto"/>
              <w:right w:val="single" w:sz="4" w:space="0" w:color="auto"/>
            </w:tcBorders>
          </w:tcPr>
          <w:p w14:paraId="41E64B3B" w14:textId="77777777" w:rsidR="003C6DC2" w:rsidRDefault="003C6DC2" w:rsidP="00C0634A">
            <w:pPr>
              <w:spacing w:line="360" w:lineRule="exact"/>
              <w:jc w:val="center"/>
              <w:rPr>
                <w:rFonts w:ascii="仿宋_GB2312" w:eastAsia="仿宋_GB2312" w:hAnsi="宋体" w:cs="Arial Unicode MS"/>
                <w:sz w:val="24"/>
              </w:rPr>
            </w:pPr>
          </w:p>
        </w:tc>
        <w:tc>
          <w:tcPr>
            <w:tcW w:w="3836" w:type="dxa"/>
            <w:tcBorders>
              <w:top w:val="single" w:sz="4" w:space="0" w:color="auto"/>
              <w:left w:val="single" w:sz="4" w:space="0" w:color="auto"/>
              <w:bottom w:val="single" w:sz="4" w:space="0" w:color="auto"/>
              <w:right w:val="single" w:sz="4" w:space="0" w:color="auto"/>
            </w:tcBorders>
          </w:tcPr>
          <w:p w14:paraId="3AE0E230" w14:textId="77777777" w:rsidR="003C6DC2" w:rsidRDefault="003C6DC2" w:rsidP="00C0634A">
            <w:pPr>
              <w:spacing w:line="360" w:lineRule="exact"/>
              <w:jc w:val="center"/>
              <w:rPr>
                <w:rFonts w:ascii="仿宋_GB2312" w:eastAsia="仿宋_GB2312" w:hAnsi="宋体" w:cs="Arial Unicode MS"/>
                <w:sz w:val="24"/>
              </w:rPr>
            </w:pPr>
          </w:p>
        </w:tc>
        <w:tc>
          <w:tcPr>
            <w:tcW w:w="2398" w:type="dxa"/>
            <w:tcBorders>
              <w:top w:val="single" w:sz="4" w:space="0" w:color="auto"/>
              <w:left w:val="single" w:sz="4" w:space="0" w:color="auto"/>
              <w:bottom w:val="single" w:sz="4" w:space="0" w:color="auto"/>
              <w:right w:val="single" w:sz="4" w:space="0" w:color="auto"/>
            </w:tcBorders>
          </w:tcPr>
          <w:p w14:paraId="6052176A" w14:textId="77777777" w:rsidR="003C6DC2" w:rsidRDefault="003C6DC2" w:rsidP="00C0634A">
            <w:pPr>
              <w:spacing w:line="360" w:lineRule="exact"/>
              <w:jc w:val="center"/>
              <w:rPr>
                <w:rFonts w:ascii="仿宋_GB2312" w:eastAsia="仿宋_GB2312" w:hAnsi="宋体" w:cs="Arial Unicode MS"/>
                <w:sz w:val="24"/>
              </w:rPr>
            </w:pPr>
          </w:p>
        </w:tc>
      </w:tr>
      <w:tr w:rsidR="003C6DC2" w14:paraId="5E5D0E53"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1DEFB6DA" w14:textId="77777777" w:rsidR="003C6DC2" w:rsidRDefault="003C6DC2" w:rsidP="00C0634A">
            <w:pPr>
              <w:spacing w:line="360" w:lineRule="exact"/>
              <w:jc w:val="center"/>
              <w:rPr>
                <w:rFonts w:ascii="仿宋_GB2312" w:eastAsia="仿宋_GB2312" w:hAnsi="宋体" w:cs="Arial Unicode MS"/>
                <w:sz w:val="24"/>
              </w:rPr>
            </w:pPr>
          </w:p>
        </w:tc>
        <w:tc>
          <w:tcPr>
            <w:tcW w:w="2159" w:type="dxa"/>
            <w:tcBorders>
              <w:top w:val="single" w:sz="4" w:space="0" w:color="auto"/>
              <w:left w:val="single" w:sz="4" w:space="0" w:color="auto"/>
              <w:bottom w:val="single" w:sz="4" w:space="0" w:color="auto"/>
              <w:right w:val="single" w:sz="4" w:space="0" w:color="auto"/>
            </w:tcBorders>
          </w:tcPr>
          <w:p w14:paraId="1046787A" w14:textId="77777777" w:rsidR="003C6DC2" w:rsidRDefault="003C6DC2" w:rsidP="00C0634A">
            <w:pPr>
              <w:spacing w:line="360" w:lineRule="exact"/>
              <w:jc w:val="center"/>
              <w:rPr>
                <w:rFonts w:ascii="仿宋_GB2312" w:eastAsia="仿宋_GB2312" w:hAnsi="宋体" w:cs="Arial Unicode MS"/>
                <w:sz w:val="24"/>
              </w:rPr>
            </w:pPr>
          </w:p>
        </w:tc>
        <w:tc>
          <w:tcPr>
            <w:tcW w:w="2610" w:type="dxa"/>
            <w:tcBorders>
              <w:top w:val="single" w:sz="4" w:space="0" w:color="auto"/>
              <w:left w:val="single" w:sz="4" w:space="0" w:color="auto"/>
              <w:bottom w:val="single" w:sz="4" w:space="0" w:color="auto"/>
              <w:right w:val="single" w:sz="4" w:space="0" w:color="auto"/>
            </w:tcBorders>
          </w:tcPr>
          <w:p w14:paraId="7A88AB65" w14:textId="77777777" w:rsidR="003C6DC2" w:rsidRDefault="003C6DC2" w:rsidP="00C0634A">
            <w:pPr>
              <w:spacing w:line="360" w:lineRule="exact"/>
              <w:jc w:val="center"/>
              <w:rPr>
                <w:rFonts w:ascii="仿宋_GB2312" w:eastAsia="仿宋_GB2312" w:hAnsi="宋体" w:cs="Arial Unicode MS"/>
                <w:sz w:val="24"/>
              </w:rPr>
            </w:pPr>
          </w:p>
        </w:tc>
        <w:tc>
          <w:tcPr>
            <w:tcW w:w="3836" w:type="dxa"/>
            <w:tcBorders>
              <w:top w:val="single" w:sz="4" w:space="0" w:color="auto"/>
              <w:left w:val="single" w:sz="4" w:space="0" w:color="auto"/>
              <w:bottom w:val="single" w:sz="4" w:space="0" w:color="auto"/>
              <w:right w:val="single" w:sz="4" w:space="0" w:color="auto"/>
            </w:tcBorders>
          </w:tcPr>
          <w:p w14:paraId="6824420B" w14:textId="77777777" w:rsidR="003C6DC2" w:rsidRDefault="003C6DC2" w:rsidP="00C0634A">
            <w:pPr>
              <w:spacing w:line="360" w:lineRule="exact"/>
              <w:jc w:val="center"/>
              <w:rPr>
                <w:rFonts w:ascii="仿宋_GB2312" w:eastAsia="仿宋_GB2312" w:hAnsi="宋体" w:cs="Arial Unicode MS"/>
                <w:sz w:val="24"/>
              </w:rPr>
            </w:pPr>
          </w:p>
        </w:tc>
        <w:tc>
          <w:tcPr>
            <w:tcW w:w="2398" w:type="dxa"/>
            <w:tcBorders>
              <w:top w:val="single" w:sz="4" w:space="0" w:color="auto"/>
              <w:left w:val="single" w:sz="4" w:space="0" w:color="auto"/>
              <w:bottom w:val="single" w:sz="4" w:space="0" w:color="auto"/>
              <w:right w:val="single" w:sz="4" w:space="0" w:color="auto"/>
            </w:tcBorders>
          </w:tcPr>
          <w:p w14:paraId="52067FAE" w14:textId="77777777" w:rsidR="003C6DC2" w:rsidRDefault="003C6DC2" w:rsidP="00C0634A">
            <w:pPr>
              <w:spacing w:line="360" w:lineRule="exact"/>
              <w:jc w:val="center"/>
              <w:rPr>
                <w:rFonts w:ascii="仿宋_GB2312" w:eastAsia="仿宋_GB2312" w:hAnsi="宋体" w:cs="Arial Unicode MS"/>
                <w:sz w:val="24"/>
              </w:rPr>
            </w:pPr>
          </w:p>
        </w:tc>
      </w:tr>
      <w:tr w:rsidR="003C6DC2" w14:paraId="12212FBA"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32FB775F" w14:textId="77777777" w:rsidR="003C6DC2" w:rsidRDefault="003C6DC2" w:rsidP="00C0634A">
            <w:pPr>
              <w:spacing w:line="360" w:lineRule="exact"/>
              <w:jc w:val="center"/>
              <w:rPr>
                <w:rFonts w:ascii="仿宋_GB2312" w:eastAsia="仿宋_GB2312" w:hAnsi="宋体" w:cs="Arial Unicode MS"/>
                <w:sz w:val="24"/>
              </w:rPr>
            </w:pPr>
          </w:p>
        </w:tc>
        <w:tc>
          <w:tcPr>
            <w:tcW w:w="2159" w:type="dxa"/>
            <w:tcBorders>
              <w:top w:val="single" w:sz="4" w:space="0" w:color="auto"/>
              <w:left w:val="single" w:sz="4" w:space="0" w:color="auto"/>
              <w:bottom w:val="single" w:sz="4" w:space="0" w:color="auto"/>
              <w:right w:val="single" w:sz="4" w:space="0" w:color="auto"/>
            </w:tcBorders>
          </w:tcPr>
          <w:p w14:paraId="741F3C98" w14:textId="77777777" w:rsidR="003C6DC2" w:rsidRDefault="003C6DC2" w:rsidP="00C0634A">
            <w:pPr>
              <w:spacing w:line="360" w:lineRule="exact"/>
              <w:jc w:val="center"/>
              <w:rPr>
                <w:rFonts w:ascii="仿宋_GB2312" w:eastAsia="仿宋_GB2312" w:hAnsi="宋体" w:cs="Arial Unicode MS"/>
                <w:sz w:val="24"/>
              </w:rPr>
            </w:pPr>
          </w:p>
        </w:tc>
        <w:tc>
          <w:tcPr>
            <w:tcW w:w="2610" w:type="dxa"/>
            <w:tcBorders>
              <w:top w:val="single" w:sz="4" w:space="0" w:color="auto"/>
              <w:left w:val="single" w:sz="4" w:space="0" w:color="auto"/>
              <w:bottom w:val="single" w:sz="4" w:space="0" w:color="auto"/>
              <w:right w:val="single" w:sz="4" w:space="0" w:color="auto"/>
            </w:tcBorders>
          </w:tcPr>
          <w:p w14:paraId="6D647F30" w14:textId="77777777" w:rsidR="003C6DC2" w:rsidRDefault="003C6DC2" w:rsidP="00C0634A">
            <w:pPr>
              <w:spacing w:line="360" w:lineRule="exact"/>
              <w:jc w:val="center"/>
              <w:rPr>
                <w:rFonts w:ascii="仿宋_GB2312" w:eastAsia="仿宋_GB2312" w:hAnsi="宋体" w:cs="Arial Unicode MS"/>
                <w:sz w:val="24"/>
              </w:rPr>
            </w:pPr>
          </w:p>
        </w:tc>
        <w:tc>
          <w:tcPr>
            <w:tcW w:w="3836" w:type="dxa"/>
            <w:tcBorders>
              <w:top w:val="single" w:sz="4" w:space="0" w:color="auto"/>
              <w:left w:val="single" w:sz="4" w:space="0" w:color="auto"/>
              <w:bottom w:val="single" w:sz="4" w:space="0" w:color="auto"/>
              <w:right w:val="single" w:sz="4" w:space="0" w:color="auto"/>
            </w:tcBorders>
          </w:tcPr>
          <w:p w14:paraId="43704AE6" w14:textId="77777777" w:rsidR="003C6DC2" w:rsidRDefault="003C6DC2" w:rsidP="00C0634A">
            <w:pPr>
              <w:spacing w:line="360" w:lineRule="exact"/>
              <w:jc w:val="center"/>
              <w:rPr>
                <w:rFonts w:ascii="仿宋_GB2312" w:eastAsia="仿宋_GB2312" w:hAnsi="宋体" w:cs="Arial Unicode MS"/>
                <w:sz w:val="24"/>
              </w:rPr>
            </w:pPr>
          </w:p>
        </w:tc>
        <w:tc>
          <w:tcPr>
            <w:tcW w:w="2398" w:type="dxa"/>
            <w:tcBorders>
              <w:top w:val="single" w:sz="4" w:space="0" w:color="auto"/>
              <w:left w:val="single" w:sz="4" w:space="0" w:color="auto"/>
              <w:bottom w:val="single" w:sz="4" w:space="0" w:color="auto"/>
              <w:right w:val="single" w:sz="4" w:space="0" w:color="auto"/>
            </w:tcBorders>
          </w:tcPr>
          <w:p w14:paraId="45F63A23" w14:textId="77777777" w:rsidR="003C6DC2" w:rsidRDefault="003C6DC2" w:rsidP="00C0634A">
            <w:pPr>
              <w:spacing w:line="360" w:lineRule="exact"/>
              <w:jc w:val="center"/>
              <w:rPr>
                <w:rFonts w:ascii="仿宋_GB2312" w:eastAsia="仿宋_GB2312" w:hAnsi="宋体" w:cs="Arial Unicode MS"/>
                <w:sz w:val="24"/>
              </w:rPr>
            </w:pPr>
          </w:p>
        </w:tc>
      </w:tr>
      <w:tr w:rsidR="003C6DC2" w14:paraId="54015AD8"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1E30B256" w14:textId="77777777" w:rsidR="003C6DC2" w:rsidRDefault="003C6DC2" w:rsidP="00C0634A">
            <w:pPr>
              <w:spacing w:line="360" w:lineRule="exact"/>
              <w:jc w:val="center"/>
              <w:rPr>
                <w:rFonts w:ascii="仿宋_GB2312" w:eastAsia="仿宋_GB2312" w:hAnsi="宋体" w:cs="Arial Unicode MS"/>
                <w:sz w:val="24"/>
              </w:rPr>
            </w:pPr>
          </w:p>
        </w:tc>
        <w:tc>
          <w:tcPr>
            <w:tcW w:w="2159" w:type="dxa"/>
            <w:tcBorders>
              <w:top w:val="single" w:sz="4" w:space="0" w:color="auto"/>
              <w:left w:val="single" w:sz="4" w:space="0" w:color="auto"/>
              <w:bottom w:val="single" w:sz="4" w:space="0" w:color="auto"/>
              <w:right w:val="single" w:sz="4" w:space="0" w:color="auto"/>
            </w:tcBorders>
          </w:tcPr>
          <w:p w14:paraId="4D3656D2" w14:textId="77777777" w:rsidR="003C6DC2" w:rsidRDefault="003C6DC2" w:rsidP="00C0634A">
            <w:pPr>
              <w:spacing w:line="360" w:lineRule="exact"/>
              <w:jc w:val="center"/>
              <w:rPr>
                <w:rFonts w:ascii="仿宋_GB2312" w:eastAsia="仿宋_GB2312" w:hAnsi="宋体" w:cs="Arial Unicode MS"/>
                <w:sz w:val="24"/>
              </w:rPr>
            </w:pPr>
          </w:p>
        </w:tc>
        <w:tc>
          <w:tcPr>
            <w:tcW w:w="2610" w:type="dxa"/>
            <w:tcBorders>
              <w:top w:val="single" w:sz="4" w:space="0" w:color="auto"/>
              <w:left w:val="single" w:sz="4" w:space="0" w:color="auto"/>
              <w:bottom w:val="single" w:sz="4" w:space="0" w:color="auto"/>
              <w:right w:val="single" w:sz="4" w:space="0" w:color="auto"/>
            </w:tcBorders>
          </w:tcPr>
          <w:p w14:paraId="38AD9E5D" w14:textId="77777777" w:rsidR="003C6DC2" w:rsidRDefault="003C6DC2" w:rsidP="00C0634A">
            <w:pPr>
              <w:spacing w:line="360" w:lineRule="exact"/>
              <w:jc w:val="center"/>
              <w:rPr>
                <w:rFonts w:ascii="仿宋_GB2312" w:eastAsia="仿宋_GB2312" w:hAnsi="宋体" w:cs="Arial Unicode MS"/>
                <w:sz w:val="24"/>
              </w:rPr>
            </w:pPr>
          </w:p>
        </w:tc>
        <w:tc>
          <w:tcPr>
            <w:tcW w:w="3836" w:type="dxa"/>
            <w:tcBorders>
              <w:top w:val="single" w:sz="4" w:space="0" w:color="auto"/>
              <w:left w:val="single" w:sz="4" w:space="0" w:color="auto"/>
              <w:bottom w:val="single" w:sz="4" w:space="0" w:color="auto"/>
              <w:right w:val="single" w:sz="4" w:space="0" w:color="auto"/>
            </w:tcBorders>
          </w:tcPr>
          <w:p w14:paraId="77A13B16" w14:textId="77777777" w:rsidR="003C6DC2" w:rsidRDefault="003C6DC2" w:rsidP="00C0634A">
            <w:pPr>
              <w:spacing w:line="360" w:lineRule="exact"/>
              <w:jc w:val="center"/>
              <w:rPr>
                <w:rFonts w:ascii="仿宋_GB2312" w:eastAsia="仿宋_GB2312" w:hAnsi="宋体" w:cs="Arial Unicode MS"/>
                <w:sz w:val="24"/>
              </w:rPr>
            </w:pPr>
          </w:p>
        </w:tc>
        <w:tc>
          <w:tcPr>
            <w:tcW w:w="2398" w:type="dxa"/>
            <w:tcBorders>
              <w:top w:val="single" w:sz="4" w:space="0" w:color="auto"/>
              <w:left w:val="single" w:sz="4" w:space="0" w:color="auto"/>
              <w:bottom w:val="single" w:sz="4" w:space="0" w:color="auto"/>
              <w:right w:val="single" w:sz="4" w:space="0" w:color="auto"/>
            </w:tcBorders>
          </w:tcPr>
          <w:p w14:paraId="7F64AB02" w14:textId="77777777" w:rsidR="003C6DC2" w:rsidRDefault="003C6DC2" w:rsidP="00C0634A">
            <w:pPr>
              <w:spacing w:line="360" w:lineRule="exact"/>
              <w:jc w:val="center"/>
              <w:rPr>
                <w:rFonts w:ascii="仿宋_GB2312" w:eastAsia="仿宋_GB2312" w:hAnsi="宋体" w:cs="Arial Unicode MS"/>
                <w:sz w:val="24"/>
              </w:rPr>
            </w:pPr>
          </w:p>
        </w:tc>
      </w:tr>
      <w:tr w:rsidR="003C6DC2" w14:paraId="6C39122D"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5306F8B1" w14:textId="77777777" w:rsidR="003C6DC2" w:rsidRDefault="003C6DC2" w:rsidP="00C0634A">
            <w:pPr>
              <w:spacing w:line="360" w:lineRule="exact"/>
              <w:jc w:val="center"/>
              <w:rPr>
                <w:rFonts w:ascii="仿宋_GB2312" w:eastAsia="仿宋_GB2312" w:hAnsi="宋体"/>
                <w:sz w:val="24"/>
              </w:rPr>
            </w:pPr>
          </w:p>
        </w:tc>
        <w:tc>
          <w:tcPr>
            <w:tcW w:w="2159" w:type="dxa"/>
            <w:tcBorders>
              <w:top w:val="single" w:sz="4" w:space="0" w:color="auto"/>
              <w:left w:val="single" w:sz="4" w:space="0" w:color="auto"/>
              <w:bottom w:val="single" w:sz="4" w:space="0" w:color="auto"/>
              <w:right w:val="single" w:sz="4" w:space="0" w:color="auto"/>
            </w:tcBorders>
          </w:tcPr>
          <w:p w14:paraId="4D7F918A" w14:textId="77777777" w:rsidR="003C6DC2" w:rsidRDefault="003C6DC2" w:rsidP="00C0634A">
            <w:pPr>
              <w:spacing w:line="360" w:lineRule="exact"/>
              <w:jc w:val="center"/>
              <w:rPr>
                <w:rFonts w:ascii="仿宋_GB2312" w:eastAsia="仿宋_GB2312" w:hAnsi="宋体"/>
                <w:sz w:val="24"/>
              </w:rPr>
            </w:pPr>
          </w:p>
        </w:tc>
        <w:tc>
          <w:tcPr>
            <w:tcW w:w="2610" w:type="dxa"/>
            <w:tcBorders>
              <w:top w:val="single" w:sz="4" w:space="0" w:color="auto"/>
              <w:left w:val="single" w:sz="4" w:space="0" w:color="auto"/>
              <w:bottom w:val="single" w:sz="4" w:space="0" w:color="auto"/>
              <w:right w:val="single" w:sz="4" w:space="0" w:color="auto"/>
            </w:tcBorders>
          </w:tcPr>
          <w:p w14:paraId="31FF42E9" w14:textId="77777777" w:rsidR="003C6DC2" w:rsidRDefault="003C6DC2" w:rsidP="00C0634A">
            <w:pPr>
              <w:spacing w:line="360" w:lineRule="exact"/>
              <w:jc w:val="center"/>
              <w:rPr>
                <w:rFonts w:ascii="仿宋_GB2312" w:eastAsia="仿宋_GB2312" w:hAnsi="宋体"/>
                <w:sz w:val="24"/>
              </w:rPr>
            </w:pPr>
          </w:p>
        </w:tc>
        <w:tc>
          <w:tcPr>
            <w:tcW w:w="3836" w:type="dxa"/>
            <w:tcBorders>
              <w:top w:val="single" w:sz="4" w:space="0" w:color="auto"/>
              <w:left w:val="single" w:sz="4" w:space="0" w:color="auto"/>
              <w:bottom w:val="single" w:sz="4" w:space="0" w:color="auto"/>
              <w:right w:val="single" w:sz="4" w:space="0" w:color="auto"/>
            </w:tcBorders>
          </w:tcPr>
          <w:p w14:paraId="28B6AE13" w14:textId="77777777" w:rsidR="003C6DC2" w:rsidRDefault="003C6DC2" w:rsidP="00C0634A">
            <w:pPr>
              <w:spacing w:line="360" w:lineRule="exact"/>
              <w:jc w:val="center"/>
              <w:rPr>
                <w:rFonts w:ascii="仿宋_GB2312" w:eastAsia="仿宋_GB2312" w:hAnsi="宋体"/>
                <w:sz w:val="24"/>
              </w:rPr>
            </w:pPr>
          </w:p>
        </w:tc>
        <w:tc>
          <w:tcPr>
            <w:tcW w:w="2398" w:type="dxa"/>
            <w:tcBorders>
              <w:top w:val="single" w:sz="4" w:space="0" w:color="auto"/>
              <w:left w:val="single" w:sz="4" w:space="0" w:color="auto"/>
              <w:bottom w:val="single" w:sz="4" w:space="0" w:color="auto"/>
              <w:right w:val="single" w:sz="4" w:space="0" w:color="auto"/>
            </w:tcBorders>
          </w:tcPr>
          <w:p w14:paraId="0340E90C" w14:textId="77777777" w:rsidR="003C6DC2" w:rsidRDefault="003C6DC2" w:rsidP="00C0634A">
            <w:pPr>
              <w:spacing w:line="360" w:lineRule="exact"/>
              <w:jc w:val="center"/>
              <w:rPr>
                <w:rFonts w:ascii="仿宋_GB2312" w:eastAsia="仿宋_GB2312" w:hAnsi="宋体"/>
                <w:sz w:val="24"/>
              </w:rPr>
            </w:pPr>
          </w:p>
        </w:tc>
      </w:tr>
      <w:tr w:rsidR="003C6DC2" w14:paraId="1236E0F8"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647B379E" w14:textId="77777777" w:rsidR="003C6DC2" w:rsidRDefault="003C6DC2" w:rsidP="00C0634A">
            <w:pPr>
              <w:spacing w:line="360" w:lineRule="exact"/>
              <w:jc w:val="center"/>
              <w:rPr>
                <w:rFonts w:ascii="仿宋_GB2312" w:eastAsia="仿宋_GB2312" w:hAnsi="宋体"/>
                <w:sz w:val="24"/>
              </w:rPr>
            </w:pPr>
          </w:p>
        </w:tc>
        <w:tc>
          <w:tcPr>
            <w:tcW w:w="2159" w:type="dxa"/>
            <w:tcBorders>
              <w:top w:val="single" w:sz="4" w:space="0" w:color="auto"/>
              <w:left w:val="single" w:sz="4" w:space="0" w:color="auto"/>
              <w:bottom w:val="single" w:sz="4" w:space="0" w:color="auto"/>
              <w:right w:val="single" w:sz="4" w:space="0" w:color="auto"/>
            </w:tcBorders>
          </w:tcPr>
          <w:p w14:paraId="66118F20" w14:textId="77777777" w:rsidR="003C6DC2" w:rsidRDefault="003C6DC2" w:rsidP="00C0634A">
            <w:pPr>
              <w:spacing w:line="360" w:lineRule="exact"/>
              <w:jc w:val="center"/>
              <w:rPr>
                <w:rFonts w:ascii="仿宋_GB2312" w:eastAsia="仿宋_GB2312" w:hAnsi="宋体"/>
                <w:sz w:val="24"/>
              </w:rPr>
            </w:pPr>
          </w:p>
        </w:tc>
        <w:tc>
          <w:tcPr>
            <w:tcW w:w="2610" w:type="dxa"/>
            <w:tcBorders>
              <w:top w:val="single" w:sz="4" w:space="0" w:color="auto"/>
              <w:left w:val="single" w:sz="4" w:space="0" w:color="auto"/>
              <w:bottom w:val="single" w:sz="4" w:space="0" w:color="auto"/>
              <w:right w:val="single" w:sz="4" w:space="0" w:color="auto"/>
            </w:tcBorders>
          </w:tcPr>
          <w:p w14:paraId="4AAC9996" w14:textId="77777777" w:rsidR="003C6DC2" w:rsidRDefault="003C6DC2" w:rsidP="00C0634A">
            <w:pPr>
              <w:spacing w:line="360" w:lineRule="exact"/>
              <w:jc w:val="center"/>
              <w:rPr>
                <w:rFonts w:ascii="仿宋_GB2312" w:eastAsia="仿宋_GB2312" w:hAnsi="宋体"/>
                <w:sz w:val="24"/>
              </w:rPr>
            </w:pPr>
          </w:p>
        </w:tc>
        <w:tc>
          <w:tcPr>
            <w:tcW w:w="3836" w:type="dxa"/>
            <w:tcBorders>
              <w:top w:val="single" w:sz="4" w:space="0" w:color="auto"/>
              <w:left w:val="single" w:sz="4" w:space="0" w:color="auto"/>
              <w:bottom w:val="single" w:sz="4" w:space="0" w:color="auto"/>
              <w:right w:val="single" w:sz="4" w:space="0" w:color="auto"/>
            </w:tcBorders>
          </w:tcPr>
          <w:p w14:paraId="5A8CFCF6" w14:textId="77777777" w:rsidR="003C6DC2" w:rsidRDefault="003C6DC2" w:rsidP="00C0634A">
            <w:pPr>
              <w:spacing w:line="360" w:lineRule="exact"/>
              <w:jc w:val="center"/>
              <w:rPr>
                <w:rFonts w:ascii="仿宋_GB2312" w:eastAsia="仿宋_GB2312" w:hAnsi="宋体"/>
                <w:sz w:val="24"/>
              </w:rPr>
            </w:pPr>
          </w:p>
        </w:tc>
        <w:tc>
          <w:tcPr>
            <w:tcW w:w="2398" w:type="dxa"/>
            <w:tcBorders>
              <w:top w:val="single" w:sz="4" w:space="0" w:color="auto"/>
              <w:left w:val="single" w:sz="4" w:space="0" w:color="auto"/>
              <w:bottom w:val="single" w:sz="4" w:space="0" w:color="auto"/>
              <w:right w:val="single" w:sz="4" w:space="0" w:color="auto"/>
            </w:tcBorders>
          </w:tcPr>
          <w:p w14:paraId="6DD151AA" w14:textId="77777777" w:rsidR="003C6DC2" w:rsidRDefault="003C6DC2" w:rsidP="00C0634A">
            <w:pPr>
              <w:spacing w:line="360" w:lineRule="exact"/>
              <w:jc w:val="center"/>
              <w:rPr>
                <w:rFonts w:ascii="仿宋_GB2312" w:eastAsia="仿宋_GB2312" w:hAnsi="宋体"/>
                <w:sz w:val="24"/>
              </w:rPr>
            </w:pPr>
          </w:p>
        </w:tc>
      </w:tr>
      <w:tr w:rsidR="003C6DC2" w14:paraId="668FACE4" w14:textId="77777777" w:rsidTr="00C0634A">
        <w:trPr>
          <w:trHeight w:val="587"/>
          <w:jc w:val="center"/>
        </w:trPr>
        <w:tc>
          <w:tcPr>
            <w:tcW w:w="2397" w:type="dxa"/>
            <w:tcBorders>
              <w:top w:val="single" w:sz="4" w:space="0" w:color="auto"/>
              <w:left w:val="single" w:sz="4" w:space="0" w:color="auto"/>
              <w:bottom w:val="single" w:sz="4" w:space="0" w:color="auto"/>
              <w:right w:val="single" w:sz="4" w:space="0" w:color="auto"/>
            </w:tcBorders>
          </w:tcPr>
          <w:p w14:paraId="5E614775" w14:textId="77777777" w:rsidR="003C6DC2" w:rsidRDefault="003C6DC2" w:rsidP="00C0634A">
            <w:pPr>
              <w:spacing w:line="360" w:lineRule="exact"/>
              <w:jc w:val="center"/>
              <w:rPr>
                <w:rFonts w:ascii="仿宋_GB2312" w:eastAsia="仿宋_GB2312" w:hAnsi="宋体"/>
                <w:sz w:val="24"/>
              </w:rPr>
            </w:pPr>
          </w:p>
        </w:tc>
        <w:tc>
          <w:tcPr>
            <w:tcW w:w="2159" w:type="dxa"/>
            <w:tcBorders>
              <w:top w:val="single" w:sz="4" w:space="0" w:color="auto"/>
              <w:left w:val="single" w:sz="4" w:space="0" w:color="auto"/>
              <w:bottom w:val="single" w:sz="4" w:space="0" w:color="auto"/>
              <w:right w:val="single" w:sz="4" w:space="0" w:color="auto"/>
            </w:tcBorders>
          </w:tcPr>
          <w:p w14:paraId="54FF4AA4" w14:textId="77777777" w:rsidR="003C6DC2" w:rsidRDefault="003C6DC2" w:rsidP="00C0634A">
            <w:pPr>
              <w:spacing w:line="360" w:lineRule="exact"/>
              <w:jc w:val="center"/>
              <w:rPr>
                <w:rFonts w:ascii="仿宋_GB2312" w:eastAsia="仿宋_GB2312" w:hAnsi="宋体"/>
                <w:sz w:val="24"/>
              </w:rPr>
            </w:pPr>
          </w:p>
        </w:tc>
        <w:tc>
          <w:tcPr>
            <w:tcW w:w="2610" w:type="dxa"/>
            <w:tcBorders>
              <w:top w:val="single" w:sz="4" w:space="0" w:color="auto"/>
              <w:left w:val="single" w:sz="4" w:space="0" w:color="auto"/>
              <w:bottom w:val="single" w:sz="4" w:space="0" w:color="auto"/>
              <w:right w:val="single" w:sz="4" w:space="0" w:color="auto"/>
            </w:tcBorders>
          </w:tcPr>
          <w:p w14:paraId="60DF4813" w14:textId="77777777" w:rsidR="003C6DC2" w:rsidRDefault="003C6DC2" w:rsidP="00C0634A">
            <w:pPr>
              <w:spacing w:line="360" w:lineRule="exact"/>
              <w:jc w:val="center"/>
              <w:rPr>
                <w:rFonts w:ascii="仿宋_GB2312" w:eastAsia="仿宋_GB2312" w:hAnsi="宋体"/>
                <w:sz w:val="24"/>
              </w:rPr>
            </w:pPr>
          </w:p>
        </w:tc>
        <w:tc>
          <w:tcPr>
            <w:tcW w:w="3836" w:type="dxa"/>
            <w:tcBorders>
              <w:top w:val="single" w:sz="4" w:space="0" w:color="auto"/>
              <w:left w:val="single" w:sz="4" w:space="0" w:color="auto"/>
              <w:bottom w:val="single" w:sz="4" w:space="0" w:color="auto"/>
              <w:right w:val="single" w:sz="4" w:space="0" w:color="auto"/>
            </w:tcBorders>
          </w:tcPr>
          <w:p w14:paraId="70DCDA37" w14:textId="77777777" w:rsidR="003C6DC2" w:rsidRDefault="003C6DC2" w:rsidP="00C0634A">
            <w:pPr>
              <w:spacing w:line="360" w:lineRule="exact"/>
              <w:jc w:val="center"/>
              <w:rPr>
                <w:rFonts w:ascii="仿宋_GB2312" w:eastAsia="仿宋_GB2312" w:hAnsi="宋体"/>
                <w:sz w:val="24"/>
              </w:rPr>
            </w:pPr>
          </w:p>
        </w:tc>
        <w:tc>
          <w:tcPr>
            <w:tcW w:w="2398" w:type="dxa"/>
            <w:tcBorders>
              <w:top w:val="single" w:sz="4" w:space="0" w:color="auto"/>
              <w:left w:val="single" w:sz="4" w:space="0" w:color="auto"/>
              <w:bottom w:val="single" w:sz="4" w:space="0" w:color="auto"/>
              <w:right w:val="single" w:sz="4" w:space="0" w:color="auto"/>
            </w:tcBorders>
          </w:tcPr>
          <w:p w14:paraId="63AC5D99" w14:textId="77777777" w:rsidR="003C6DC2" w:rsidRDefault="003C6DC2" w:rsidP="00C0634A">
            <w:pPr>
              <w:spacing w:line="360" w:lineRule="exact"/>
              <w:jc w:val="center"/>
              <w:rPr>
                <w:rFonts w:ascii="仿宋_GB2312" w:eastAsia="仿宋_GB2312" w:hAnsi="宋体"/>
                <w:sz w:val="24"/>
              </w:rPr>
            </w:pPr>
          </w:p>
        </w:tc>
      </w:tr>
    </w:tbl>
    <w:p w14:paraId="30E89FC3" w14:textId="77777777" w:rsidR="003C6DC2" w:rsidRDefault="003C6DC2" w:rsidP="00C0634A">
      <w:pPr>
        <w:spacing w:line="300" w:lineRule="atLeast"/>
        <w:rPr>
          <w:rFonts w:ascii="仿宋_GB2312" w:eastAsia="仿宋_GB2312"/>
          <w:sz w:val="24"/>
        </w:rPr>
      </w:pPr>
      <w:r>
        <w:rPr>
          <w:rFonts w:ascii="仿宋_GB2312" w:eastAsia="仿宋_GB2312" w:hint="eastAsia"/>
          <w:sz w:val="24"/>
        </w:rPr>
        <w:t xml:space="preserve">                                                                       单位负责人签字 （盖章）：                </w:t>
      </w:r>
    </w:p>
    <w:p w14:paraId="6745DC1F" w14:textId="77777777" w:rsidR="003C6DC2" w:rsidRDefault="003C6DC2" w:rsidP="00C0634A">
      <w:pPr>
        <w:spacing w:line="300" w:lineRule="atLeast"/>
        <w:rPr>
          <w:rFonts w:ascii="仿宋_GB2312" w:eastAsia="仿宋_GB2312"/>
          <w:sz w:val="24"/>
        </w:rPr>
      </w:pPr>
    </w:p>
    <w:p w14:paraId="7E1A7AC2" w14:textId="77777777" w:rsidR="003C6DC2" w:rsidRDefault="003C6DC2" w:rsidP="00C0634A">
      <w:pPr>
        <w:adjustRightInd w:val="0"/>
        <w:snapToGrid w:val="0"/>
        <w:spacing w:line="360" w:lineRule="auto"/>
        <w:ind w:firstLineChars="200" w:firstLine="420"/>
        <w:sectPr w:rsidR="003C6DC2" w:rsidSect="00624B96">
          <w:headerReference w:type="default" r:id="rId17"/>
          <w:footerReference w:type="even" r:id="rId18"/>
          <w:footerReference w:type="default" r:id="rId19"/>
          <w:pgSz w:w="16838" w:h="11906" w:orient="landscape" w:code="9"/>
          <w:pgMar w:top="1440" w:right="1440" w:bottom="1440" w:left="1440" w:header="851" w:footer="992" w:gutter="0"/>
          <w:cols w:space="720"/>
          <w:docGrid w:type="lines" w:linePitch="312"/>
        </w:sectPr>
      </w:pPr>
    </w:p>
    <w:p w14:paraId="58E45B16" w14:textId="77777777" w:rsidR="003C6DC2" w:rsidRPr="00BE534F" w:rsidRDefault="003C6DC2" w:rsidP="00C0634A">
      <w:pPr>
        <w:snapToGrid w:val="0"/>
        <w:spacing w:line="20" w:lineRule="exact"/>
        <w:rPr>
          <w:rFonts w:ascii="仿宋_GB2312" w:eastAsia="仿宋_GB2312"/>
          <w:sz w:val="24"/>
        </w:rPr>
      </w:pPr>
    </w:p>
    <w:p w14:paraId="4B874983" w14:textId="77777777" w:rsidR="002713A6" w:rsidRDefault="002713A6" w:rsidP="006337B2">
      <w:pPr>
        <w:pStyle w:val="10"/>
      </w:pPr>
    </w:p>
    <w:p w14:paraId="201BFD5C" w14:textId="77777777" w:rsidR="003C6DC2" w:rsidRDefault="003C6DC2" w:rsidP="006337B2">
      <w:pPr>
        <w:pStyle w:val="10"/>
      </w:pPr>
      <w:bookmarkStart w:id="8" w:name="_Toc501638694"/>
      <w:r w:rsidRPr="006A7812">
        <w:rPr>
          <w:rFonts w:hint="eastAsia"/>
        </w:rPr>
        <w:t>新乡医学院三全学院</w:t>
      </w:r>
      <w:r w:rsidR="00023F92">
        <w:rPr>
          <w:rFonts w:hint="eastAsia"/>
        </w:rPr>
        <w:br/>
      </w:r>
      <w:r w:rsidRPr="006A7812">
        <w:rPr>
          <w:rFonts w:hint="eastAsia"/>
        </w:rPr>
        <w:t>学士学位授予工作实施细则</w:t>
      </w:r>
      <w:bookmarkEnd w:id="8"/>
    </w:p>
    <w:p w14:paraId="6CD372EF" w14:textId="77777777" w:rsidR="003C6DC2" w:rsidRPr="006E2ABD" w:rsidRDefault="003C6DC2" w:rsidP="000F403D">
      <w:pPr>
        <w:pStyle w:val="a6"/>
        <w:spacing w:before="312" w:after="312"/>
      </w:pPr>
      <w:r>
        <w:rPr>
          <w:rFonts w:hint="eastAsia"/>
        </w:rPr>
        <w:t>院发</w:t>
      </w:r>
      <w:r w:rsidRPr="006E2ABD">
        <w:rPr>
          <w:rFonts w:hint="eastAsia"/>
        </w:rPr>
        <w:t>〔</w:t>
      </w:r>
      <w:r>
        <w:t>201</w:t>
      </w:r>
      <w:r>
        <w:rPr>
          <w:rFonts w:hint="eastAsia"/>
        </w:rPr>
        <w:t>6</w:t>
      </w:r>
      <w:r w:rsidRPr="006E2ABD">
        <w:rPr>
          <w:rFonts w:hint="eastAsia"/>
        </w:rPr>
        <w:t>〕</w:t>
      </w:r>
      <w:r>
        <w:rPr>
          <w:rFonts w:hint="eastAsia"/>
        </w:rPr>
        <w:t>29</w:t>
      </w:r>
      <w:r w:rsidRPr="006E2ABD">
        <w:rPr>
          <w:rFonts w:hint="eastAsia"/>
        </w:rPr>
        <w:t>号</w:t>
      </w:r>
    </w:p>
    <w:p w14:paraId="06ED23BA" w14:textId="77777777" w:rsidR="003C6DC2" w:rsidRPr="006A7812" w:rsidRDefault="003C6DC2" w:rsidP="00E33B4D">
      <w:pPr>
        <w:pStyle w:val="a7"/>
      </w:pPr>
      <w:r w:rsidRPr="006A7812">
        <w:rPr>
          <w:rFonts w:hint="eastAsia"/>
        </w:rPr>
        <w:t>第一章　总  则</w:t>
      </w:r>
    </w:p>
    <w:p w14:paraId="5280556F" w14:textId="77777777" w:rsidR="003C6DC2" w:rsidRPr="006A7812" w:rsidRDefault="003C6DC2" w:rsidP="00E4459F">
      <w:pPr>
        <w:pStyle w:val="a8"/>
      </w:pPr>
      <w:r w:rsidRPr="006A7812">
        <w:rPr>
          <w:rFonts w:hint="eastAsia"/>
        </w:rPr>
        <w:t>第一条  根据《中华人民共和国学位条例》、《中华人民共和国学位条例暂行实施办法》和《河南省普通高等学校学士学位授予工作暂行办法》等文件，结合我院实际情况，制定本细则。</w:t>
      </w:r>
    </w:p>
    <w:p w14:paraId="205A6C60" w14:textId="77777777" w:rsidR="003C6DC2" w:rsidRPr="006A7812" w:rsidRDefault="003C6DC2" w:rsidP="00E33B4D">
      <w:pPr>
        <w:pStyle w:val="a7"/>
      </w:pPr>
      <w:r w:rsidRPr="006A7812">
        <w:rPr>
          <w:rFonts w:hint="eastAsia"/>
        </w:rPr>
        <w:t>第二章　授予学士学位的条件和要求</w:t>
      </w:r>
    </w:p>
    <w:p w14:paraId="47FC6BAD" w14:textId="77777777" w:rsidR="003C6DC2" w:rsidRPr="006A7812" w:rsidRDefault="003C6DC2" w:rsidP="00E4459F">
      <w:pPr>
        <w:pStyle w:val="a8"/>
      </w:pPr>
      <w:r w:rsidRPr="006A7812">
        <w:rPr>
          <w:rFonts w:hint="eastAsia"/>
        </w:rPr>
        <w:t>第二条  凡我院应届本科毕业生，具备下列条件，可授予相应的学士学位：</w:t>
      </w:r>
    </w:p>
    <w:p w14:paraId="39BBACA8" w14:textId="77777777" w:rsidR="003C6DC2" w:rsidRPr="006A7812" w:rsidRDefault="003C6DC2" w:rsidP="00E4459F">
      <w:pPr>
        <w:pStyle w:val="a8"/>
      </w:pPr>
      <w:r w:rsidRPr="006A7812">
        <w:rPr>
          <w:rFonts w:hint="eastAsia"/>
        </w:rPr>
        <w:t>（一）坚持四项基本原则，拥护党的纲领、路线、方针、政策，在政治上与党中央保持一致，思想进步，品行端正，作风正派。</w:t>
      </w:r>
    </w:p>
    <w:p w14:paraId="6FDB7694" w14:textId="77777777" w:rsidR="003C6DC2" w:rsidRPr="006A7812" w:rsidRDefault="003C6DC2" w:rsidP="00E4459F">
      <w:pPr>
        <w:pStyle w:val="a8"/>
      </w:pPr>
      <w:r w:rsidRPr="006A7812">
        <w:rPr>
          <w:rFonts w:hint="eastAsia"/>
        </w:rPr>
        <w:t>（二）完成我院本科教学计划规定的各项要求，经审核准予毕业，各科考核成绩表明已较好地掌握本学科的基础理论、专业知识和基本技能，并具有从事科学研究工作或担负专门技术工作的初步能力。</w:t>
      </w:r>
    </w:p>
    <w:p w14:paraId="51610BE4" w14:textId="77777777" w:rsidR="003C6DC2" w:rsidRPr="00B02D8C" w:rsidRDefault="003C6DC2" w:rsidP="00E4459F">
      <w:pPr>
        <w:pStyle w:val="a8"/>
      </w:pPr>
      <w:r w:rsidRPr="00B02D8C">
        <w:rPr>
          <w:rFonts w:hint="eastAsia"/>
        </w:rPr>
        <w:t>（三）在校期间必修课程平均学分绩点达1.8（含1.8）以上者。</w:t>
      </w:r>
    </w:p>
    <w:p w14:paraId="13121B0C" w14:textId="77777777" w:rsidR="003C6DC2" w:rsidRPr="006A7812" w:rsidRDefault="003C6DC2" w:rsidP="00E4459F">
      <w:pPr>
        <w:pStyle w:val="a8"/>
      </w:pPr>
      <w:r w:rsidRPr="006A7812">
        <w:rPr>
          <w:rFonts w:hint="eastAsia"/>
        </w:rPr>
        <w:t>第三条  有下列情况之一者，不授予学士学位：</w:t>
      </w:r>
    </w:p>
    <w:p w14:paraId="38A46072" w14:textId="77777777" w:rsidR="003C6DC2" w:rsidRPr="006A7812" w:rsidRDefault="003C6DC2" w:rsidP="00E4459F">
      <w:pPr>
        <w:pStyle w:val="a8"/>
      </w:pPr>
      <w:r w:rsidRPr="006A7812">
        <w:rPr>
          <w:rFonts w:hint="eastAsia"/>
        </w:rPr>
        <w:lastRenderedPageBreak/>
        <w:t>（一）有违反四项基本原则的言论或行动，经教育仍坚持不改者；</w:t>
      </w:r>
    </w:p>
    <w:p w14:paraId="1514BB07" w14:textId="77777777" w:rsidR="003C6DC2" w:rsidRPr="006A7812" w:rsidRDefault="003C6DC2" w:rsidP="00E4459F">
      <w:pPr>
        <w:pStyle w:val="a8"/>
      </w:pPr>
      <w:r w:rsidRPr="006A7812">
        <w:rPr>
          <w:rFonts w:hint="eastAsia"/>
        </w:rPr>
        <w:t>（二）在校期间，因违犯纪律受到行政记过（含记过）以上处分者；</w:t>
      </w:r>
    </w:p>
    <w:p w14:paraId="5757A534" w14:textId="77777777" w:rsidR="003C6DC2" w:rsidRPr="006A7812" w:rsidRDefault="003C6DC2" w:rsidP="00E4459F">
      <w:pPr>
        <w:pStyle w:val="a8"/>
      </w:pPr>
      <w:r w:rsidRPr="006A7812">
        <w:rPr>
          <w:rFonts w:hint="eastAsia"/>
        </w:rPr>
        <w:t>（三）考试作弊者；</w:t>
      </w:r>
    </w:p>
    <w:p w14:paraId="5869956E" w14:textId="77777777" w:rsidR="00B02D8C" w:rsidRDefault="003C6DC2" w:rsidP="00E4459F">
      <w:pPr>
        <w:pStyle w:val="a8"/>
      </w:pPr>
      <w:r w:rsidRPr="006A7812">
        <w:rPr>
          <w:rFonts w:hint="eastAsia"/>
        </w:rPr>
        <w:t>（四）符合毕业条件，但必修课程平均学分绩点小于1.8者；</w:t>
      </w:r>
    </w:p>
    <w:p w14:paraId="6596791F" w14:textId="77777777" w:rsidR="003C6DC2" w:rsidRPr="00B02D8C" w:rsidRDefault="003C6DC2" w:rsidP="00E4459F">
      <w:pPr>
        <w:pStyle w:val="a8"/>
      </w:pPr>
      <w:r w:rsidRPr="00B02D8C">
        <w:t>（五）未达到毕业要求按结业处理的。</w:t>
      </w:r>
    </w:p>
    <w:p w14:paraId="58B18422" w14:textId="77777777" w:rsidR="003C6DC2" w:rsidRPr="006A7812" w:rsidRDefault="003C6DC2" w:rsidP="00E4459F">
      <w:pPr>
        <w:pStyle w:val="a8"/>
      </w:pPr>
      <w:r w:rsidRPr="006A7812">
        <w:rPr>
          <w:rFonts w:hint="eastAsia"/>
        </w:rPr>
        <w:t>（六）因其他原因，学院认为不应授予学士学位者。</w:t>
      </w:r>
    </w:p>
    <w:p w14:paraId="2D26FF71" w14:textId="77777777" w:rsidR="003C6DC2" w:rsidRPr="006A7812" w:rsidRDefault="003C6DC2" w:rsidP="00E4459F">
      <w:pPr>
        <w:pStyle w:val="a8"/>
      </w:pPr>
      <w:r w:rsidRPr="006A7812">
        <w:rPr>
          <w:rFonts w:hint="eastAsia"/>
        </w:rPr>
        <w:t>第四条  因第三条（二）、（三）、（四）款原因不授予学士学位，在校期间表现优秀，没有再次出现违纪等不良现象，毕业时，有下列情况之一者，本人可向学院学士学位办公室提出书面申请，经学院学位评定委员会三分之二以上委员同意后，可恢复其学士学位授予资格。</w:t>
      </w:r>
    </w:p>
    <w:p w14:paraId="4C226BE4" w14:textId="77777777" w:rsidR="003C6DC2" w:rsidRPr="006A7812" w:rsidRDefault="003C6DC2" w:rsidP="00E4459F">
      <w:pPr>
        <w:pStyle w:val="a8"/>
      </w:pPr>
      <w:r w:rsidRPr="006A7812">
        <w:rPr>
          <w:rFonts w:hint="eastAsia"/>
        </w:rPr>
        <w:t>（一）在校期间必修课程平均学分绩点达3.0（含3.0）以上者；</w:t>
      </w:r>
    </w:p>
    <w:p w14:paraId="5F91DB80" w14:textId="77777777" w:rsidR="003C6DC2" w:rsidRPr="006A7812" w:rsidRDefault="003C6DC2" w:rsidP="00E4459F">
      <w:pPr>
        <w:pStyle w:val="a8"/>
      </w:pPr>
      <w:r w:rsidRPr="006A7812">
        <w:rPr>
          <w:rFonts w:hint="eastAsia"/>
        </w:rPr>
        <w:t>（二）毕业当年考取硕士研究生者;</w:t>
      </w:r>
    </w:p>
    <w:p w14:paraId="799E96E3" w14:textId="77777777" w:rsidR="003C6DC2" w:rsidRPr="006A7812" w:rsidRDefault="003C6DC2" w:rsidP="00E4459F">
      <w:pPr>
        <w:pStyle w:val="a8"/>
      </w:pPr>
      <w:r w:rsidRPr="006A7812">
        <w:rPr>
          <w:rFonts w:hint="eastAsia"/>
        </w:rPr>
        <w:t>（三）毕业前考上公务员、选调生者；</w:t>
      </w:r>
    </w:p>
    <w:p w14:paraId="540F770D" w14:textId="77777777" w:rsidR="003C6DC2" w:rsidRPr="006A7812" w:rsidRDefault="003C6DC2" w:rsidP="00E4459F">
      <w:pPr>
        <w:pStyle w:val="a8"/>
      </w:pPr>
      <w:r w:rsidRPr="006A7812">
        <w:rPr>
          <w:rFonts w:hint="eastAsia"/>
        </w:rPr>
        <w:t>（四）毕业前获得省级以上奖励或省级以上荣誉称号者；</w:t>
      </w:r>
    </w:p>
    <w:p w14:paraId="70571FD6" w14:textId="77777777" w:rsidR="003C6DC2" w:rsidRPr="006A7812" w:rsidRDefault="003C6DC2" w:rsidP="00E4459F">
      <w:pPr>
        <w:pStyle w:val="a8"/>
      </w:pPr>
      <w:r w:rsidRPr="006A7812">
        <w:rPr>
          <w:rFonts w:hint="eastAsia"/>
        </w:rPr>
        <w:t>（五）毕业当年</w:t>
      </w:r>
      <w:r>
        <w:rPr>
          <w:rFonts w:hint="eastAsia"/>
        </w:rPr>
        <w:t>参加</w:t>
      </w:r>
      <w:r w:rsidRPr="006A7812">
        <w:rPr>
          <w:rFonts w:hint="eastAsia"/>
        </w:rPr>
        <w:t>大学生志愿服务西部计划或“三支一扶”</w:t>
      </w:r>
      <w:r>
        <w:rPr>
          <w:rFonts w:hint="eastAsia"/>
        </w:rPr>
        <w:t>通过</w:t>
      </w:r>
      <w:r w:rsidRPr="006A7812">
        <w:rPr>
          <w:rFonts w:hint="eastAsia"/>
        </w:rPr>
        <w:t>选拔者；</w:t>
      </w:r>
    </w:p>
    <w:p w14:paraId="596D4715" w14:textId="77777777" w:rsidR="003C6DC2" w:rsidRPr="006A7812" w:rsidRDefault="003C6DC2" w:rsidP="00E4459F">
      <w:pPr>
        <w:pStyle w:val="a8"/>
      </w:pPr>
      <w:r w:rsidRPr="006A7812">
        <w:rPr>
          <w:rFonts w:hint="eastAsia"/>
        </w:rPr>
        <w:t>（六）毕业当年参军入伍者；</w:t>
      </w:r>
    </w:p>
    <w:p w14:paraId="504CD1A9" w14:textId="77777777" w:rsidR="003C6DC2" w:rsidRPr="006A7812" w:rsidRDefault="003C6DC2" w:rsidP="00E4459F">
      <w:pPr>
        <w:pStyle w:val="a8"/>
      </w:pPr>
      <w:r w:rsidRPr="006A7812">
        <w:rPr>
          <w:rFonts w:hint="eastAsia"/>
        </w:rPr>
        <w:t>第五条  因第三条（四）款原因不授予学士学位者，可在毕</w:t>
      </w:r>
      <w:r w:rsidRPr="006A7812">
        <w:rPr>
          <w:rFonts w:hint="eastAsia"/>
        </w:rPr>
        <w:lastRenderedPageBreak/>
        <w:t>业后一年内选择重修本专业必修课程，平均学分绩点达1.8及以上者，可恢复其学士学位授予资格。</w:t>
      </w:r>
    </w:p>
    <w:p w14:paraId="2E1422DA" w14:textId="77777777" w:rsidR="003C6DC2" w:rsidRPr="006A7812" w:rsidRDefault="003C6DC2" w:rsidP="00E4459F">
      <w:pPr>
        <w:pStyle w:val="a8"/>
      </w:pPr>
      <w:r w:rsidRPr="006A7812">
        <w:rPr>
          <w:rFonts w:hint="eastAsia"/>
        </w:rPr>
        <w:t>第六条  因结业未取得学士学位的，一年内达到毕业要求且符合本细则规定者，可恢复其学士学位授予资格。</w:t>
      </w:r>
    </w:p>
    <w:p w14:paraId="5589D298" w14:textId="77777777" w:rsidR="003C6DC2" w:rsidRPr="006A7812" w:rsidRDefault="003C6DC2" w:rsidP="00E4459F">
      <w:pPr>
        <w:pStyle w:val="a8"/>
      </w:pPr>
      <w:r w:rsidRPr="006A7812">
        <w:rPr>
          <w:rFonts w:hint="eastAsia"/>
        </w:rPr>
        <w:t>第七条  已获得学士学位，毕业离校前在纪律或行为方面造成不良影响，经学院学位</w:t>
      </w:r>
      <w:r>
        <w:rPr>
          <w:rFonts w:hint="eastAsia"/>
        </w:rPr>
        <w:t>评定</w:t>
      </w:r>
      <w:r w:rsidRPr="006A7812">
        <w:rPr>
          <w:rFonts w:hint="eastAsia"/>
        </w:rPr>
        <w:t>委员会讨论同意，可以撤消其学士学位。</w:t>
      </w:r>
    </w:p>
    <w:p w14:paraId="23610369" w14:textId="77777777" w:rsidR="003C6DC2" w:rsidRPr="006A7812" w:rsidRDefault="003C6DC2" w:rsidP="00E33B4D">
      <w:pPr>
        <w:pStyle w:val="a7"/>
      </w:pPr>
      <w:r w:rsidRPr="006A7812">
        <w:rPr>
          <w:rFonts w:hint="eastAsia"/>
        </w:rPr>
        <w:t>第三章　学士学位授予程序</w:t>
      </w:r>
    </w:p>
    <w:p w14:paraId="5BCCA617" w14:textId="77777777" w:rsidR="003C6DC2" w:rsidRPr="006A7812" w:rsidRDefault="003C6DC2" w:rsidP="00E4459F">
      <w:pPr>
        <w:pStyle w:val="a8"/>
      </w:pPr>
      <w:r w:rsidRPr="006A7812">
        <w:rPr>
          <w:rFonts w:hint="eastAsia"/>
        </w:rPr>
        <w:t>第八条 授予学士学位的审批办法：</w:t>
      </w:r>
    </w:p>
    <w:p w14:paraId="550C9D1E" w14:textId="77777777" w:rsidR="003C6DC2" w:rsidRPr="006A7812" w:rsidRDefault="003C6DC2" w:rsidP="00E4459F">
      <w:pPr>
        <w:pStyle w:val="a8"/>
      </w:pPr>
      <w:r w:rsidRPr="006A7812">
        <w:rPr>
          <w:rFonts w:hint="eastAsia"/>
        </w:rPr>
        <w:t>（一）学生毕业前，学院学士学位办公室逐个审核毕业生的鉴定材料和业务学习成绩，作好初审工作，然后将初审材料送交学院学位</w:t>
      </w:r>
      <w:r>
        <w:rPr>
          <w:rFonts w:hint="eastAsia"/>
        </w:rPr>
        <w:t>评定</w:t>
      </w:r>
      <w:r w:rsidRPr="006A7812">
        <w:rPr>
          <w:rFonts w:hint="eastAsia"/>
        </w:rPr>
        <w:t>委员会。</w:t>
      </w:r>
    </w:p>
    <w:p w14:paraId="5FF45CCA" w14:textId="77777777" w:rsidR="003C6DC2" w:rsidRPr="006A7812" w:rsidRDefault="003C6DC2" w:rsidP="00E4459F">
      <w:pPr>
        <w:pStyle w:val="a8"/>
        <w:rPr>
          <w:rFonts w:ascii="黑体" w:eastAsia="黑体"/>
        </w:rPr>
      </w:pPr>
      <w:r w:rsidRPr="006A7812">
        <w:rPr>
          <w:rFonts w:hint="eastAsia"/>
        </w:rPr>
        <w:t>（二）经学院学位评定委员会三分之二以上委员同意授予学士学位者，由学院学位</w:t>
      </w:r>
      <w:r>
        <w:rPr>
          <w:rFonts w:hint="eastAsia"/>
        </w:rPr>
        <w:t>评定</w:t>
      </w:r>
      <w:r w:rsidRPr="006A7812">
        <w:rPr>
          <w:rFonts w:hint="eastAsia"/>
        </w:rPr>
        <w:t>委员会颁发学位证书。</w:t>
      </w:r>
    </w:p>
    <w:p w14:paraId="3C98A9DE" w14:textId="77777777" w:rsidR="003C6DC2" w:rsidRPr="006A7812" w:rsidRDefault="003C6DC2" w:rsidP="00E33B4D">
      <w:pPr>
        <w:pStyle w:val="a7"/>
      </w:pPr>
      <w:r w:rsidRPr="006A7812">
        <w:rPr>
          <w:rFonts w:hint="eastAsia"/>
        </w:rPr>
        <w:t>第四章　附  则</w:t>
      </w:r>
    </w:p>
    <w:p w14:paraId="47B9867C" w14:textId="77777777" w:rsidR="003C6DC2" w:rsidRDefault="003C6DC2" w:rsidP="00E4459F">
      <w:pPr>
        <w:pStyle w:val="a8"/>
      </w:pPr>
      <w:r w:rsidRPr="006A7812">
        <w:rPr>
          <w:rFonts w:hint="eastAsia"/>
        </w:rPr>
        <w:t xml:space="preserve">第九条  </w:t>
      </w:r>
      <w:r>
        <w:rPr>
          <w:rFonts w:hint="eastAsia"/>
        </w:rPr>
        <w:t>凡</w:t>
      </w:r>
      <w:r w:rsidRPr="006A7812">
        <w:rPr>
          <w:rFonts w:hint="eastAsia"/>
        </w:rPr>
        <w:t>过去有关规定与本细则不相符</w:t>
      </w:r>
      <w:r>
        <w:rPr>
          <w:rFonts w:hint="eastAsia"/>
        </w:rPr>
        <w:t>之处</w:t>
      </w:r>
      <w:r w:rsidRPr="006A7812">
        <w:rPr>
          <w:rFonts w:hint="eastAsia"/>
        </w:rPr>
        <w:t>，</w:t>
      </w:r>
      <w:r>
        <w:rPr>
          <w:rFonts w:hint="eastAsia"/>
        </w:rPr>
        <w:t>皆</w:t>
      </w:r>
      <w:r w:rsidRPr="006A7812">
        <w:rPr>
          <w:rFonts w:hint="eastAsia"/>
        </w:rPr>
        <w:t>以本细则为准。</w:t>
      </w:r>
    </w:p>
    <w:p w14:paraId="33691EE9" w14:textId="77777777" w:rsidR="003C6DC2" w:rsidRPr="006A7812" w:rsidRDefault="003C6DC2" w:rsidP="00E4459F">
      <w:pPr>
        <w:pStyle w:val="a8"/>
      </w:pPr>
      <w:r w:rsidRPr="006A7812">
        <w:rPr>
          <w:rFonts w:hint="eastAsia"/>
        </w:rPr>
        <w:t>第十条  本细则自印发之日起施行。</w:t>
      </w:r>
    </w:p>
    <w:p w14:paraId="62D39EA5" w14:textId="77777777" w:rsidR="003C6DC2" w:rsidRDefault="003C6DC2" w:rsidP="00E4459F">
      <w:pPr>
        <w:pStyle w:val="a8"/>
      </w:pPr>
      <w:r w:rsidRPr="006A7812">
        <w:rPr>
          <w:rFonts w:hint="eastAsia"/>
        </w:rPr>
        <w:t xml:space="preserve">第十一条  本细则由教务部负责解释。 </w:t>
      </w:r>
    </w:p>
    <w:p w14:paraId="6B79FD26" w14:textId="77777777" w:rsidR="003C6DC2" w:rsidRDefault="003C6DC2" w:rsidP="00E4459F">
      <w:pPr>
        <w:pStyle w:val="a8"/>
      </w:pPr>
    </w:p>
    <w:p w14:paraId="41F19982" w14:textId="77777777" w:rsidR="003C6DC2" w:rsidRDefault="003C6DC2" w:rsidP="00D15A9D">
      <w:pPr>
        <w:pStyle w:val="af1"/>
      </w:pPr>
      <w:r>
        <w:rPr>
          <w:rFonts w:hint="eastAsia"/>
        </w:rPr>
        <w:t>2016年6月14日</w:t>
      </w:r>
    </w:p>
    <w:p w14:paraId="6C9AF00F" w14:textId="77777777" w:rsidR="00B02D8C" w:rsidRDefault="00B02D8C">
      <w:pPr>
        <w:widowControl/>
        <w:jc w:val="left"/>
        <w:rPr>
          <w:rFonts w:eastAsia="方正小标宋简体"/>
          <w:bCs/>
          <w:sz w:val="44"/>
          <w:szCs w:val="44"/>
        </w:rPr>
      </w:pPr>
      <w:r>
        <w:rPr>
          <w:rFonts w:eastAsia="方正小标宋简体"/>
          <w:bCs/>
          <w:sz w:val="44"/>
          <w:szCs w:val="44"/>
        </w:rPr>
        <w:br w:type="page"/>
      </w:r>
    </w:p>
    <w:p w14:paraId="0EF85581" w14:textId="77777777" w:rsidR="00115D7A" w:rsidRDefault="00115D7A" w:rsidP="006337B2">
      <w:pPr>
        <w:pStyle w:val="10"/>
      </w:pPr>
    </w:p>
    <w:p w14:paraId="67F4F89F" w14:textId="77777777" w:rsidR="003C6DC2" w:rsidRDefault="003C6DC2" w:rsidP="006337B2">
      <w:pPr>
        <w:pStyle w:val="10"/>
      </w:pPr>
      <w:bookmarkStart w:id="9" w:name="_Toc501638695"/>
      <w:r w:rsidRPr="00AE111B">
        <w:t>新乡医学院</w:t>
      </w:r>
      <w:r w:rsidRPr="00AE111B">
        <w:rPr>
          <w:rFonts w:hint="eastAsia"/>
        </w:rPr>
        <w:t>三全学院</w:t>
      </w:r>
      <w:r w:rsidRPr="00AE111B">
        <w:t>教材建设与管理规定</w:t>
      </w:r>
      <w:bookmarkEnd w:id="9"/>
    </w:p>
    <w:p w14:paraId="3BF2E5E5" w14:textId="77777777" w:rsidR="003C6DC2" w:rsidRPr="005E71AB" w:rsidRDefault="003C6DC2" w:rsidP="000F403D">
      <w:pPr>
        <w:pStyle w:val="a6"/>
        <w:spacing w:before="312" w:after="312"/>
      </w:pPr>
      <w:r>
        <w:rPr>
          <w:rFonts w:hint="eastAsia"/>
        </w:rPr>
        <w:t>院发〔2016〕50号</w:t>
      </w:r>
    </w:p>
    <w:p w14:paraId="706A5EE0" w14:textId="77777777" w:rsidR="003C6DC2" w:rsidRPr="00551DF9" w:rsidRDefault="003C6DC2" w:rsidP="00E33B4D">
      <w:pPr>
        <w:pStyle w:val="a7"/>
      </w:pPr>
      <w:r w:rsidRPr="00551DF9">
        <w:rPr>
          <w:rFonts w:hint="eastAsia"/>
        </w:rPr>
        <w:t>第一章  总　则</w:t>
      </w:r>
    </w:p>
    <w:p w14:paraId="3BC6ABAA" w14:textId="77777777" w:rsidR="003C6DC2" w:rsidRPr="00551DF9" w:rsidRDefault="003C6DC2" w:rsidP="00E4459F">
      <w:pPr>
        <w:pStyle w:val="a8"/>
      </w:pPr>
      <w:r w:rsidRPr="00551DF9">
        <w:rPr>
          <w:rFonts w:hint="eastAsia"/>
        </w:rPr>
        <w:t>第一条　为加强学校教材建设与管理，充分发挥教材建设在提高人才培养质量中的基础性作用，结合我校实际情况，特制定本规定。</w:t>
      </w:r>
    </w:p>
    <w:p w14:paraId="4FB46F00" w14:textId="77777777" w:rsidR="003C6DC2" w:rsidRPr="00551DF9" w:rsidRDefault="003C6DC2" w:rsidP="00E33B4D">
      <w:pPr>
        <w:pStyle w:val="a7"/>
      </w:pPr>
      <w:r w:rsidRPr="00551DF9">
        <w:rPr>
          <w:rFonts w:hint="eastAsia"/>
        </w:rPr>
        <w:t>第二章  组织领导</w:t>
      </w:r>
    </w:p>
    <w:p w14:paraId="58132F76" w14:textId="77777777" w:rsidR="003C6DC2" w:rsidRPr="00551DF9" w:rsidRDefault="003C6DC2" w:rsidP="00E4459F">
      <w:pPr>
        <w:pStyle w:val="a8"/>
      </w:pPr>
      <w:r w:rsidRPr="00551DF9">
        <w:rPr>
          <w:rFonts w:hint="eastAsia"/>
        </w:rPr>
        <w:t>第</w:t>
      </w:r>
      <w:r>
        <w:rPr>
          <w:rFonts w:hint="eastAsia"/>
        </w:rPr>
        <w:t>二</w:t>
      </w:r>
      <w:r w:rsidRPr="00551DF9">
        <w:rPr>
          <w:rFonts w:hint="eastAsia"/>
        </w:rPr>
        <w:t>条　学校由主管教学工作的副院长领导教材建设与管理工作，教务部作为学校教材建设与管理主管部门，负责教材建设与管理工作。各院（系、部）是教材建设与管理的主体，要把教材建设与管理作为教学工作、专业建设的一项重要任务常抓不懈，抓紧抓好。</w:t>
      </w:r>
    </w:p>
    <w:p w14:paraId="7310A140" w14:textId="77777777" w:rsidR="003C6DC2" w:rsidRPr="00551DF9" w:rsidRDefault="003C6DC2" w:rsidP="00E4459F">
      <w:pPr>
        <w:pStyle w:val="a8"/>
      </w:pPr>
      <w:r w:rsidRPr="00551DF9">
        <w:rPr>
          <w:rFonts w:hint="eastAsia"/>
        </w:rPr>
        <w:t>第</w:t>
      </w:r>
      <w:r>
        <w:rPr>
          <w:rFonts w:hint="eastAsia"/>
        </w:rPr>
        <w:t>三</w:t>
      </w:r>
      <w:r w:rsidRPr="00551DF9">
        <w:rPr>
          <w:rFonts w:hint="eastAsia"/>
        </w:rPr>
        <w:t>条　为加强教材建设与管理工作，学校成立教材建设指导委员会。教材建设指导委员会设主任1名，副主任1名，成员若干名，主任由主管教学副院长担任，副主任由教务长担任。成员由</w:t>
      </w:r>
      <w:r>
        <w:rPr>
          <w:rFonts w:hint="eastAsia"/>
        </w:rPr>
        <w:t>教务部</w:t>
      </w:r>
      <w:r w:rsidRPr="00551DF9">
        <w:rPr>
          <w:rFonts w:hint="eastAsia"/>
        </w:rPr>
        <w:t>遴选在教材建设方面有丰富经验的教授组成。教材建设指导委员会下设办公室，办公室设在教务部，负责日常教材选用、订购、供应等具体的教材建设与管理工作。</w:t>
      </w:r>
    </w:p>
    <w:p w14:paraId="6006F6DB" w14:textId="77777777" w:rsidR="003C6DC2" w:rsidRPr="00551DF9" w:rsidRDefault="003C6DC2" w:rsidP="00E4459F">
      <w:pPr>
        <w:pStyle w:val="a8"/>
      </w:pPr>
      <w:r w:rsidRPr="00551DF9">
        <w:rPr>
          <w:rFonts w:hint="eastAsia"/>
        </w:rPr>
        <w:t>第</w:t>
      </w:r>
      <w:r>
        <w:rPr>
          <w:rFonts w:hint="eastAsia"/>
        </w:rPr>
        <w:t>四</w:t>
      </w:r>
      <w:r w:rsidRPr="00551DF9">
        <w:rPr>
          <w:rFonts w:hint="eastAsia"/>
        </w:rPr>
        <w:t>条　教材建设指导委员会的职责</w:t>
      </w:r>
    </w:p>
    <w:p w14:paraId="06390AE6" w14:textId="77777777" w:rsidR="003C6DC2" w:rsidRPr="00551DF9" w:rsidRDefault="003C6DC2" w:rsidP="00E4459F">
      <w:pPr>
        <w:pStyle w:val="a8"/>
      </w:pPr>
      <w:r w:rsidRPr="00551DF9">
        <w:rPr>
          <w:rFonts w:hint="eastAsia"/>
        </w:rPr>
        <w:t>1.讨论审议教材建设与管理的重大事项。</w:t>
      </w:r>
    </w:p>
    <w:p w14:paraId="5563DD24" w14:textId="77777777" w:rsidR="003C6DC2" w:rsidRPr="00551DF9" w:rsidRDefault="003C6DC2" w:rsidP="00E4459F">
      <w:pPr>
        <w:pStyle w:val="a8"/>
      </w:pPr>
      <w:r w:rsidRPr="00551DF9">
        <w:rPr>
          <w:rFonts w:hint="eastAsia"/>
        </w:rPr>
        <w:lastRenderedPageBreak/>
        <w:t>2.审定教材建设规划、计划、管理制度及实施方案。</w:t>
      </w:r>
    </w:p>
    <w:p w14:paraId="732781C5" w14:textId="77777777" w:rsidR="003C6DC2" w:rsidRPr="00551DF9" w:rsidRDefault="003C6DC2" w:rsidP="00E4459F">
      <w:pPr>
        <w:pStyle w:val="a8"/>
      </w:pPr>
      <w:r w:rsidRPr="00551DF9">
        <w:rPr>
          <w:rFonts w:hint="eastAsia"/>
        </w:rPr>
        <w:t>3.负责审议教材的选用、评价、评优及省（部）级以上规划、精品教材推荐申报工作。</w:t>
      </w:r>
    </w:p>
    <w:p w14:paraId="4DAA5EA6" w14:textId="77777777" w:rsidR="003C6DC2" w:rsidRPr="00551DF9" w:rsidRDefault="003C6DC2" w:rsidP="00E4459F">
      <w:pPr>
        <w:pStyle w:val="a8"/>
      </w:pPr>
      <w:r w:rsidRPr="00551DF9">
        <w:rPr>
          <w:rFonts w:hint="eastAsia"/>
        </w:rPr>
        <w:t>4.负责</w:t>
      </w:r>
      <w:r>
        <w:rPr>
          <w:rFonts w:hint="eastAsia"/>
        </w:rPr>
        <w:t>校本</w:t>
      </w:r>
      <w:r w:rsidRPr="00551DF9">
        <w:rPr>
          <w:rFonts w:hint="eastAsia"/>
        </w:rPr>
        <w:t>教材的审查、立项、评估工作，推荐规划出版教材选题。</w:t>
      </w:r>
    </w:p>
    <w:p w14:paraId="1BFDD85B" w14:textId="77777777" w:rsidR="003C6DC2" w:rsidRPr="00551DF9" w:rsidRDefault="003C6DC2" w:rsidP="00E4459F">
      <w:pPr>
        <w:pStyle w:val="a8"/>
      </w:pPr>
      <w:r w:rsidRPr="00551DF9">
        <w:rPr>
          <w:rFonts w:hint="eastAsia"/>
        </w:rPr>
        <w:t>5.对学校教材建设与管理工作提出改革建议。</w:t>
      </w:r>
    </w:p>
    <w:p w14:paraId="7461CA8F" w14:textId="77777777" w:rsidR="003C6DC2" w:rsidRPr="00551DF9" w:rsidRDefault="003C6DC2" w:rsidP="00E4459F">
      <w:pPr>
        <w:pStyle w:val="a8"/>
      </w:pPr>
      <w:r w:rsidRPr="00551DF9">
        <w:rPr>
          <w:rFonts w:hint="eastAsia"/>
        </w:rPr>
        <w:t>6.接受</w:t>
      </w:r>
      <w:r>
        <w:rPr>
          <w:rFonts w:hint="eastAsia"/>
        </w:rPr>
        <w:t>各</w:t>
      </w:r>
      <w:r w:rsidRPr="00551DF9">
        <w:rPr>
          <w:rFonts w:hint="eastAsia"/>
        </w:rPr>
        <w:t>院（系、部）教材建设与管理等咨询工作。</w:t>
      </w:r>
    </w:p>
    <w:p w14:paraId="66A4D64B" w14:textId="77777777" w:rsidR="003C6DC2" w:rsidRPr="00551DF9" w:rsidRDefault="003C6DC2" w:rsidP="00E4459F">
      <w:pPr>
        <w:pStyle w:val="a8"/>
      </w:pPr>
      <w:r w:rsidRPr="00551DF9">
        <w:rPr>
          <w:rFonts w:hint="eastAsia"/>
        </w:rPr>
        <w:t>7.接受学校安排的其</w:t>
      </w:r>
      <w:r>
        <w:rPr>
          <w:rFonts w:hint="eastAsia"/>
        </w:rPr>
        <w:t>它</w:t>
      </w:r>
      <w:r w:rsidRPr="00551DF9">
        <w:rPr>
          <w:rFonts w:hint="eastAsia"/>
        </w:rPr>
        <w:t>教材建设与管理等有关事宜。</w:t>
      </w:r>
    </w:p>
    <w:p w14:paraId="5CBDEF4F" w14:textId="77777777" w:rsidR="003C6DC2" w:rsidRPr="00551DF9" w:rsidRDefault="003C6DC2" w:rsidP="00E33B4D">
      <w:pPr>
        <w:pStyle w:val="a7"/>
      </w:pPr>
      <w:r w:rsidRPr="00551DF9">
        <w:rPr>
          <w:rFonts w:hint="eastAsia"/>
        </w:rPr>
        <w:t>第三章  教材建设与管理的任务</w:t>
      </w:r>
    </w:p>
    <w:p w14:paraId="7D929166" w14:textId="77777777" w:rsidR="003C6DC2" w:rsidRPr="00551DF9" w:rsidRDefault="003C6DC2" w:rsidP="00E4459F">
      <w:pPr>
        <w:pStyle w:val="a8"/>
      </w:pPr>
      <w:r w:rsidRPr="00551DF9">
        <w:rPr>
          <w:rFonts w:hint="eastAsia"/>
        </w:rPr>
        <w:t>第</w:t>
      </w:r>
      <w:r>
        <w:rPr>
          <w:rFonts w:hint="eastAsia"/>
        </w:rPr>
        <w:t>五</w:t>
      </w:r>
      <w:r w:rsidRPr="00551DF9">
        <w:rPr>
          <w:rFonts w:hint="eastAsia"/>
        </w:rPr>
        <w:t>条  教材选用</w:t>
      </w:r>
    </w:p>
    <w:p w14:paraId="7AE0DEE0" w14:textId="77777777" w:rsidR="003C6DC2" w:rsidRPr="00551DF9" w:rsidRDefault="003C6DC2" w:rsidP="00E4459F">
      <w:pPr>
        <w:pStyle w:val="a8"/>
      </w:pPr>
      <w:r w:rsidRPr="00551DF9">
        <w:rPr>
          <w:rFonts w:hint="eastAsia"/>
        </w:rPr>
        <w:t>（一）选用原则</w:t>
      </w:r>
    </w:p>
    <w:p w14:paraId="1FD33C13" w14:textId="77777777" w:rsidR="003C6DC2" w:rsidRPr="00551DF9" w:rsidRDefault="003C6DC2" w:rsidP="00E4459F">
      <w:pPr>
        <w:pStyle w:val="a8"/>
      </w:pPr>
      <w:r w:rsidRPr="00551DF9">
        <w:rPr>
          <w:rFonts w:hint="eastAsia"/>
        </w:rPr>
        <w:t>1.选用的教材必须符合本专业人才培养目标及课程教学的要求，能全面、准确地阐述本学科的基本理论、基本知识和基本技能。教材既要注意教材内容的先进性，又要保持教材的相对稳定性、适用性。</w:t>
      </w:r>
    </w:p>
    <w:p w14:paraId="05B472C2" w14:textId="77777777" w:rsidR="003C6DC2" w:rsidRPr="00551DF9" w:rsidRDefault="003C6DC2" w:rsidP="00E4459F">
      <w:pPr>
        <w:pStyle w:val="a8"/>
      </w:pPr>
      <w:r w:rsidRPr="00551DF9">
        <w:rPr>
          <w:rFonts w:hint="eastAsia"/>
        </w:rPr>
        <w:t>2.必修（必选）课程原则上首先选用卫生部、教育部规划教材，医学类专业首先选用卫生部规划教材</w:t>
      </w:r>
      <w:r>
        <w:rPr>
          <w:rFonts w:hint="eastAsia"/>
        </w:rPr>
        <w:t>，</w:t>
      </w:r>
      <w:r w:rsidRPr="00551DF9">
        <w:rPr>
          <w:rFonts w:hint="eastAsia"/>
        </w:rPr>
        <w:t>无规划教材必修（必选）课程原则上首先选用获得国家和省（部）级奖励的优秀教材。已有获奖教材或省（部）级规划教材的课程，原则上不选用其</w:t>
      </w:r>
      <w:r>
        <w:rPr>
          <w:rFonts w:hint="eastAsia"/>
        </w:rPr>
        <w:t>它</w:t>
      </w:r>
      <w:r w:rsidRPr="00551DF9">
        <w:rPr>
          <w:rFonts w:hint="eastAsia"/>
        </w:rPr>
        <w:t>版本教材。杜绝质量低劣的教材进入课堂。</w:t>
      </w:r>
    </w:p>
    <w:p w14:paraId="76A32562" w14:textId="77777777" w:rsidR="003C6DC2" w:rsidRPr="00551DF9" w:rsidRDefault="003C6DC2" w:rsidP="00E4459F">
      <w:pPr>
        <w:pStyle w:val="a8"/>
      </w:pPr>
      <w:r w:rsidRPr="00551DF9">
        <w:rPr>
          <w:rFonts w:hint="eastAsia"/>
        </w:rPr>
        <w:t>3.“两课”教材按规定使用国家或省（部）级规划教材或上级主管部门指定的教材。</w:t>
      </w:r>
    </w:p>
    <w:p w14:paraId="6BDE278C" w14:textId="77777777" w:rsidR="003C6DC2" w:rsidRPr="00551DF9" w:rsidRDefault="003C6DC2" w:rsidP="00E4459F">
      <w:pPr>
        <w:pStyle w:val="a8"/>
      </w:pPr>
      <w:r w:rsidRPr="00551DF9">
        <w:rPr>
          <w:rFonts w:hint="eastAsia"/>
        </w:rPr>
        <w:lastRenderedPageBreak/>
        <w:t>4.采用同一教学大纲的课程，只选用同一版本的教材；同专业的同一门课程只选用一种教材。</w:t>
      </w:r>
    </w:p>
    <w:p w14:paraId="44A004F2" w14:textId="77777777" w:rsidR="003C6DC2" w:rsidRPr="00551DF9" w:rsidRDefault="003C6DC2" w:rsidP="00E4459F">
      <w:pPr>
        <w:pStyle w:val="a8"/>
      </w:pPr>
      <w:r w:rsidRPr="00551DF9">
        <w:rPr>
          <w:rFonts w:hint="eastAsia"/>
        </w:rPr>
        <w:t>5.选用的教材要求文字精练，设计、印刷、装帧水平高，价格合理。</w:t>
      </w:r>
    </w:p>
    <w:p w14:paraId="49EA7EB9" w14:textId="77777777" w:rsidR="003C6DC2" w:rsidRPr="00551DF9" w:rsidRDefault="003C6DC2" w:rsidP="00E4459F">
      <w:pPr>
        <w:pStyle w:val="a8"/>
      </w:pPr>
      <w:r w:rsidRPr="00551DF9">
        <w:rPr>
          <w:rFonts w:hint="eastAsia"/>
        </w:rPr>
        <w:t>6.学校</w:t>
      </w:r>
      <w:r>
        <w:rPr>
          <w:rFonts w:hint="eastAsia"/>
        </w:rPr>
        <w:t>获奖的</w:t>
      </w:r>
      <w:r w:rsidRPr="00551DF9">
        <w:rPr>
          <w:rFonts w:hint="eastAsia"/>
        </w:rPr>
        <w:t>教学内容和课程体系改革</w:t>
      </w:r>
      <w:r>
        <w:rPr>
          <w:rFonts w:hint="eastAsia"/>
        </w:rPr>
        <w:t>项目，其成果包括教材的（限学校教师为第一主编），该教材可以申请成为选用教材</w:t>
      </w:r>
      <w:r w:rsidRPr="00551DF9">
        <w:rPr>
          <w:rFonts w:hint="eastAsia"/>
        </w:rPr>
        <w:t>。</w:t>
      </w:r>
    </w:p>
    <w:p w14:paraId="440C4BA2" w14:textId="77777777" w:rsidR="003C6DC2" w:rsidRPr="00551DF9" w:rsidRDefault="003C6DC2" w:rsidP="00E4459F">
      <w:pPr>
        <w:pStyle w:val="a8"/>
      </w:pPr>
      <w:r w:rsidRPr="00551DF9">
        <w:rPr>
          <w:rFonts w:hint="eastAsia"/>
        </w:rPr>
        <w:t>（二）选用程序</w:t>
      </w:r>
    </w:p>
    <w:p w14:paraId="26BE6A2F" w14:textId="77777777" w:rsidR="003C6DC2" w:rsidRPr="00551DF9" w:rsidRDefault="003C6DC2" w:rsidP="00E4459F">
      <w:pPr>
        <w:pStyle w:val="a8"/>
      </w:pPr>
      <w:r w:rsidRPr="00551DF9">
        <w:rPr>
          <w:rFonts w:hint="eastAsia"/>
        </w:rPr>
        <w:t>1.选用教材时须由主讲教师提出教材选用意见，教研室集体讨论通过，经院（系、部）、教务部审核，报教材建设指导委员会、主管院长批准实施。</w:t>
      </w:r>
    </w:p>
    <w:p w14:paraId="71FC48DD" w14:textId="77777777" w:rsidR="003C6DC2" w:rsidRPr="00551DF9" w:rsidRDefault="003C6DC2" w:rsidP="00E4459F">
      <w:pPr>
        <w:pStyle w:val="a8"/>
      </w:pPr>
      <w:r w:rsidRPr="00551DF9">
        <w:rPr>
          <w:rFonts w:hint="eastAsia"/>
        </w:rPr>
        <w:t>2.教材一经选定、购入，必须按计划使用，不得因教研室（实验室）负责人或任课教师更换等原因而拒用。</w:t>
      </w:r>
    </w:p>
    <w:p w14:paraId="76844489" w14:textId="77777777" w:rsidR="003C6DC2" w:rsidRPr="00551DF9" w:rsidRDefault="003C6DC2" w:rsidP="00E4459F">
      <w:pPr>
        <w:pStyle w:val="a8"/>
      </w:pPr>
      <w:r w:rsidRPr="00551DF9">
        <w:rPr>
          <w:rFonts w:hint="eastAsia"/>
        </w:rPr>
        <w:t>第</w:t>
      </w:r>
      <w:r>
        <w:rPr>
          <w:rFonts w:hint="eastAsia"/>
        </w:rPr>
        <w:t>六</w:t>
      </w:r>
      <w:r w:rsidRPr="00551DF9">
        <w:rPr>
          <w:rFonts w:hint="eastAsia"/>
        </w:rPr>
        <w:t>条  教材征订</w:t>
      </w:r>
    </w:p>
    <w:p w14:paraId="4B463E85" w14:textId="77777777" w:rsidR="003C6DC2" w:rsidRPr="00551DF9" w:rsidRDefault="003C6DC2" w:rsidP="00E4459F">
      <w:pPr>
        <w:pStyle w:val="a8"/>
        <w:rPr>
          <w:bCs/>
        </w:rPr>
      </w:pPr>
      <w:r w:rsidRPr="00551DF9">
        <w:rPr>
          <w:rFonts w:hint="eastAsia"/>
        </w:rPr>
        <w:t>1.教材的征订原则上采用招标方式确定供货单位，签订供书合同。招标方式按学校招标规定进行。对特殊教材的订购，由教务部提出意见，报主管教学院长审批。</w:t>
      </w:r>
    </w:p>
    <w:p w14:paraId="60D94CCE" w14:textId="77777777" w:rsidR="003C6DC2" w:rsidRPr="00551DF9" w:rsidRDefault="003C6DC2" w:rsidP="00E4459F">
      <w:pPr>
        <w:pStyle w:val="a8"/>
      </w:pPr>
      <w:r w:rsidRPr="00551DF9">
        <w:rPr>
          <w:rFonts w:hAnsi="宋体" w:cs="宋体" w:hint="eastAsia"/>
          <w:bCs/>
          <w:kern w:val="0"/>
        </w:rPr>
        <w:t>2.</w:t>
      </w:r>
      <w:r w:rsidRPr="00551DF9">
        <w:rPr>
          <w:rFonts w:hAnsi="宋体" w:cs="宋体" w:hint="eastAsia"/>
          <w:kern w:val="0"/>
        </w:rPr>
        <w:t>选用教材</w:t>
      </w:r>
      <w:r w:rsidRPr="00551DF9">
        <w:rPr>
          <w:rFonts w:hint="eastAsia"/>
        </w:rPr>
        <w:t>确定后，教材管理人员按照学院各层次、各年级、各专业的教学计划和学生人数，组织每年春、秋两季的教材预订工作，确保课前到书。</w:t>
      </w:r>
    </w:p>
    <w:p w14:paraId="0B646889" w14:textId="77777777" w:rsidR="003C6DC2" w:rsidRPr="00551DF9" w:rsidRDefault="003C6DC2" w:rsidP="00E4459F">
      <w:pPr>
        <w:pStyle w:val="a8"/>
      </w:pPr>
      <w:r w:rsidRPr="00551DF9">
        <w:rPr>
          <w:rFonts w:hint="eastAsia"/>
        </w:rPr>
        <w:t>3.学校征订的教材，必须由教务部和业务主管人进行验收，财务部凭正式采购合同、供方合法票据及领导签字方可付款。</w:t>
      </w:r>
    </w:p>
    <w:p w14:paraId="260B0040" w14:textId="77777777" w:rsidR="003C6DC2" w:rsidRPr="00551DF9" w:rsidRDefault="003C6DC2" w:rsidP="00E4459F">
      <w:pPr>
        <w:pStyle w:val="a8"/>
      </w:pPr>
      <w:r w:rsidRPr="00551DF9">
        <w:rPr>
          <w:rFonts w:hint="eastAsia"/>
        </w:rPr>
        <w:t>4.教材订单应由教务部根据当年在校学生签署协议人数或招</w:t>
      </w:r>
      <w:r w:rsidRPr="00551DF9">
        <w:rPr>
          <w:rFonts w:hint="eastAsia"/>
        </w:rPr>
        <w:lastRenderedPageBreak/>
        <w:t>生形势决定教材订单。原则上每次预订一届师生用书量。各教研室（实验室）及教师个人不得自行确定教材订量。</w:t>
      </w:r>
    </w:p>
    <w:p w14:paraId="0F155EBC" w14:textId="77777777" w:rsidR="003C6DC2" w:rsidRPr="00551DF9" w:rsidRDefault="003C6DC2" w:rsidP="00E4459F">
      <w:pPr>
        <w:pStyle w:val="a8"/>
      </w:pPr>
      <w:r w:rsidRPr="00551DF9">
        <w:rPr>
          <w:rFonts w:hint="eastAsia"/>
        </w:rPr>
        <w:t>5.凡原教材使用完毕前需预订新教材的，须对原有教材提出处理意见，并得到教务部及上级主管领导同意后，方可预订。在新旧教材交替时，原则上等旧教材使用完毕后，再使用新教材。</w:t>
      </w:r>
    </w:p>
    <w:p w14:paraId="41E010B6" w14:textId="77777777" w:rsidR="003C6DC2" w:rsidRDefault="003C6DC2" w:rsidP="00E4459F">
      <w:pPr>
        <w:pStyle w:val="a8"/>
      </w:pPr>
      <w:r w:rsidRPr="00551DF9">
        <w:rPr>
          <w:rFonts w:hint="eastAsia"/>
        </w:rPr>
        <w:t>6.对于需要学校印刷的自编讲义类教材需提前</w:t>
      </w:r>
      <w:r>
        <w:rPr>
          <w:rFonts w:hint="eastAsia"/>
        </w:rPr>
        <w:t>1个月提交自编教材论证报告和选用申请</w:t>
      </w:r>
      <w:r w:rsidRPr="00551DF9">
        <w:rPr>
          <w:rFonts w:hint="eastAsia"/>
        </w:rPr>
        <w:t>并在选定教材后一个星期内将讲义文稿的电子文档提交教务部，以便教务部组织印刷、装订。</w:t>
      </w:r>
    </w:p>
    <w:p w14:paraId="4BEDFBB8" w14:textId="77777777" w:rsidR="003C6DC2" w:rsidRPr="00551DF9" w:rsidRDefault="003C6DC2" w:rsidP="00E4459F">
      <w:pPr>
        <w:pStyle w:val="a8"/>
      </w:pPr>
      <w:r>
        <w:rPr>
          <w:rFonts w:hint="eastAsia"/>
        </w:rPr>
        <w:t>7</w:t>
      </w:r>
      <w:r w:rsidRPr="00551DF9">
        <w:rPr>
          <w:rFonts w:hint="eastAsia"/>
        </w:rPr>
        <w:t>.教务部是唯一负责订购教材或印刷自编实验讲义（或指导）等的部门，其他部门和个人不得擅自向学生推销或变相推销教材、实验指导、复习题集等有关印刷材料，否则，按学校规定严肃处理，违反国家法律、法规者，移交司法机关处理。</w:t>
      </w:r>
    </w:p>
    <w:p w14:paraId="03DEA760" w14:textId="77777777" w:rsidR="003C6DC2" w:rsidRPr="00D70E95" w:rsidRDefault="003C6DC2" w:rsidP="00E4459F">
      <w:pPr>
        <w:pStyle w:val="a8"/>
        <w:rPr>
          <w:kern w:val="0"/>
        </w:rPr>
      </w:pPr>
      <w:r>
        <w:rPr>
          <w:rFonts w:hint="eastAsia"/>
        </w:rPr>
        <w:t>8</w:t>
      </w:r>
      <w:r w:rsidRPr="00551DF9">
        <w:rPr>
          <w:rFonts w:hint="eastAsia"/>
        </w:rPr>
        <w:t>.各种公用教材（含存档教材）应在每学期选用教材时一并按照程序讨论审核后报教务部，以便编入订购计划，及时供应。</w:t>
      </w:r>
    </w:p>
    <w:p w14:paraId="0FC7C613" w14:textId="77777777" w:rsidR="003C6DC2" w:rsidRPr="00551DF9" w:rsidRDefault="003C6DC2" w:rsidP="00E4459F">
      <w:pPr>
        <w:pStyle w:val="a8"/>
      </w:pPr>
      <w:r w:rsidRPr="00551DF9">
        <w:rPr>
          <w:rFonts w:hint="eastAsia"/>
        </w:rPr>
        <w:t>第</w:t>
      </w:r>
      <w:r>
        <w:rPr>
          <w:rFonts w:hint="eastAsia"/>
        </w:rPr>
        <w:t>七</w:t>
      </w:r>
      <w:r w:rsidRPr="00551DF9">
        <w:rPr>
          <w:rFonts w:hint="eastAsia"/>
        </w:rPr>
        <w:t>条  教材出入库管理</w:t>
      </w:r>
    </w:p>
    <w:p w14:paraId="7E068337" w14:textId="77777777" w:rsidR="003C6DC2" w:rsidRPr="00551DF9" w:rsidRDefault="003C6DC2" w:rsidP="00E4459F">
      <w:pPr>
        <w:pStyle w:val="a8"/>
      </w:pPr>
      <w:r w:rsidRPr="00551DF9">
        <w:rPr>
          <w:rFonts w:hint="eastAsia"/>
        </w:rPr>
        <w:t>1.教材入库前，教材管理人员须对照到货教材清单，认真核对教材名称、出版社、版别、定价和数量。教材入库清单一式两份，由</w:t>
      </w:r>
      <w:r>
        <w:rPr>
          <w:rFonts w:hint="eastAsia"/>
        </w:rPr>
        <w:t>教材管理人员</w:t>
      </w:r>
      <w:r w:rsidRPr="00551DF9">
        <w:rPr>
          <w:rFonts w:hint="eastAsia"/>
        </w:rPr>
        <w:t>确认无误并签字后，一份由管理员存档并将入库教材的详细信息录入电子计算机，一份交由教务部负责人保存。</w:t>
      </w:r>
    </w:p>
    <w:p w14:paraId="5AE4DDA6" w14:textId="77777777" w:rsidR="003C6DC2" w:rsidRPr="00551DF9" w:rsidRDefault="003C6DC2" w:rsidP="00E4459F">
      <w:pPr>
        <w:pStyle w:val="a8"/>
      </w:pPr>
      <w:r w:rsidRPr="00551DF9">
        <w:rPr>
          <w:rFonts w:hint="eastAsia"/>
        </w:rPr>
        <w:t>2.每次办理教材入库时，管理人员须对入库教材当即进行认真清点；在清点到货教材时，如发现教材短缺或破损，要及时登</w:t>
      </w:r>
      <w:r w:rsidRPr="00551DF9">
        <w:rPr>
          <w:rFonts w:hint="eastAsia"/>
        </w:rPr>
        <w:lastRenderedPageBreak/>
        <w:t>记，查明原因，并向教务部负责人汇报，重大情况应向主管领导汇报。</w:t>
      </w:r>
    </w:p>
    <w:p w14:paraId="19180F23" w14:textId="77777777" w:rsidR="003C6DC2" w:rsidRPr="00551DF9" w:rsidRDefault="003C6DC2" w:rsidP="00E4459F">
      <w:pPr>
        <w:pStyle w:val="a8"/>
      </w:pPr>
      <w:r w:rsidRPr="00551DF9">
        <w:rPr>
          <w:rFonts w:hint="eastAsia"/>
        </w:rPr>
        <w:t>3.每次办理教材出库时，</w:t>
      </w:r>
      <w:r w:rsidRPr="00551DF9">
        <w:rPr>
          <w:rFonts w:hAnsi="宋体" w:hint="eastAsia"/>
        </w:rPr>
        <w:t>必须填写出库单，</w:t>
      </w:r>
      <w:r w:rsidRPr="00551DF9">
        <w:rPr>
          <w:rFonts w:hint="eastAsia"/>
        </w:rPr>
        <w:t>严格按照教材名称、出版社、版别、定价和数量发放教材，</w:t>
      </w:r>
      <w:r>
        <w:rPr>
          <w:rFonts w:hint="eastAsia"/>
        </w:rPr>
        <w:t>严格</w:t>
      </w:r>
      <w:r w:rsidRPr="00551DF9">
        <w:rPr>
          <w:rFonts w:hAnsi="宋体" w:hint="eastAsia"/>
        </w:rPr>
        <w:t>领用人签字，做原始资料存查。</w:t>
      </w:r>
      <w:r w:rsidRPr="00551DF9">
        <w:rPr>
          <w:rFonts w:hint="eastAsia"/>
        </w:rPr>
        <w:t>办理教材出库和发放手续时，要杜绝错发、漏发现象。</w:t>
      </w:r>
    </w:p>
    <w:p w14:paraId="4B095F6C" w14:textId="77777777" w:rsidR="003C6DC2" w:rsidRPr="00551DF9" w:rsidRDefault="003C6DC2" w:rsidP="00E4459F">
      <w:pPr>
        <w:pStyle w:val="a8"/>
      </w:pPr>
      <w:r w:rsidRPr="00551DF9">
        <w:rPr>
          <w:rFonts w:hint="eastAsia"/>
        </w:rPr>
        <w:t>4.库存教材要整齐、有序，便于迅速查找和提取</w:t>
      </w:r>
      <w:r>
        <w:rPr>
          <w:rFonts w:hint="eastAsia"/>
        </w:rPr>
        <w:t>。要</w:t>
      </w:r>
      <w:r w:rsidRPr="00551DF9">
        <w:rPr>
          <w:rFonts w:hint="eastAsia"/>
        </w:rPr>
        <w:t>及时清理教材库房，保持库房环境整洁</w:t>
      </w:r>
      <w:r>
        <w:rPr>
          <w:rFonts w:hint="eastAsia"/>
        </w:rPr>
        <w:t>。要</w:t>
      </w:r>
      <w:r w:rsidRPr="00551DF9">
        <w:rPr>
          <w:rFonts w:hint="eastAsia"/>
        </w:rPr>
        <w:t>切实做好防火、防盗、防潮工作。</w:t>
      </w:r>
    </w:p>
    <w:p w14:paraId="419E846E" w14:textId="77777777" w:rsidR="003C6DC2" w:rsidRPr="00551DF9" w:rsidRDefault="003C6DC2" w:rsidP="00E4459F">
      <w:pPr>
        <w:pStyle w:val="a8"/>
      </w:pPr>
      <w:r w:rsidRPr="00551DF9">
        <w:rPr>
          <w:rFonts w:hint="eastAsia"/>
        </w:rPr>
        <w:t>5.教材的入库、出库及库存保管统计实行计算机信息化管理，要采用先进的教材出入库存及库存管理应用软件；管理人员须及时将教材的采购、入库、出库（领用、发放等）以及库存等信息录入电子计算机，并使用专用管理软件生成有关统计数据。</w:t>
      </w:r>
    </w:p>
    <w:p w14:paraId="794B53C3" w14:textId="77777777" w:rsidR="003C6DC2" w:rsidRPr="00551DF9" w:rsidRDefault="003C6DC2" w:rsidP="00E4459F">
      <w:pPr>
        <w:pStyle w:val="a8"/>
        <w:rPr>
          <w:rFonts w:hAnsi="Verdana"/>
        </w:rPr>
      </w:pPr>
      <w:r w:rsidRPr="00551DF9">
        <w:rPr>
          <w:rFonts w:hAnsi="Verdana" w:hint="eastAsia"/>
        </w:rPr>
        <w:t>6.定期做好库存教材的盘点工作。每个学期末，</w:t>
      </w:r>
      <w:r w:rsidRPr="00551DF9">
        <w:rPr>
          <w:rFonts w:hint="eastAsia"/>
        </w:rPr>
        <w:t>由主管领导牵头，教务部负责人和教材管理人员一起进行全面盘点，重点核对教材入库、出库总数和余额是否一致，发现误差必须及时查明原因。</w:t>
      </w:r>
    </w:p>
    <w:p w14:paraId="59D95DF1" w14:textId="77777777" w:rsidR="003C6DC2" w:rsidRPr="00551DF9" w:rsidRDefault="003C6DC2" w:rsidP="00E4459F">
      <w:pPr>
        <w:pStyle w:val="a8"/>
      </w:pPr>
      <w:r w:rsidRPr="00551DF9">
        <w:rPr>
          <w:rFonts w:hint="eastAsia"/>
        </w:rPr>
        <w:t>第</w:t>
      </w:r>
      <w:r>
        <w:rPr>
          <w:rFonts w:hint="eastAsia"/>
        </w:rPr>
        <w:t>八</w:t>
      </w:r>
      <w:r w:rsidRPr="00551DF9">
        <w:rPr>
          <w:rFonts w:hint="eastAsia"/>
        </w:rPr>
        <w:t>条  教材供应</w:t>
      </w:r>
    </w:p>
    <w:p w14:paraId="02F5DB5E" w14:textId="77777777" w:rsidR="003C6DC2" w:rsidRPr="00551DF9" w:rsidRDefault="003C6DC2" w:rsidP="00E4459F">
      <w:pPr>
        <w:pStyle w:val="a8"/>
      </w:pPr>
      <w:r w:rsidRPr="00551DF9">
        <w:rPr>
          <w:rFonts w:hint="eastAsia"/>
        </w:rPr>
        <w:t>（一）教师教材供应</w:t>
      </w:r>
    </w:p>
    <w:p w14:paraId="2CED5F72" w14:textId="77777777" w:rsidR="003C6DC2" w:rsidRPr="00551DF9" w:rsidRDefault="003C6DC2" w:rsidP="00E4459F">
      <w:pPr>
        <w:pStyle w:val="a8"/>
        <w:rPr>
          <w:rFonts w:hAnsi="宋体" w:cs="宋体"/>
          <w:kern w:val="0"/>
        </w:rPr>
      </w:pPr>
      <w:r w:rsidRPr="00551DF9">
        <w:rPr>
          <w:rFonts w:hAnsi="宋体" w:cs="宋体" w:hint="eastAsia"/>
          <w:kern w:val="0"/>
        </w:rPr>
        <w:t>1.按</w:t>
      </w:r>
      <w:r w:rsidRPr="00551DF9">
        <w:rPr>
          <w:rFonts w:hint="eastAsia"/>
        </w:rPr>
        <w:t>照教学日历和</w:t>
      </w:r>
      <w:r w:rsidRPr="00551DF9">
        <w:rPr>
          <w:rFonts w:hAnsi="宋体" w:cs="宋体" w:hint="eastAsia"/>
          <w:kern w:val="0"/>
        </w:rPr>
        <w:t>“谁上课，谁领取”的原则</w:t>
      </w:r>
      <w:r w:rsidRPr="00551DF9">
        <w:rPr>
          <w:rFonts w:hint="eastAsia"/>
        </w:rPr>
        <w:t>，任课教师（包括全过程教学医院教师）和实验技术人员使用教材，由教研室（实验室）主任签字并加盖公章后到教务部领取。临时接替他人课程</w:t>
      </w:r>
      <w:r w:rsidRPr="00551DF9">
        <w:rPr>
          <w:rFonts w:hint="eastAsia"/>
        </w:rPr>
        <w:lastRenderedPageBreak/>
        <w:t>的教师，不再配发给所接替课程的教材，所需教材由教研室内部调整解决。</w:t>
      </w:r>
      <w:r w:rsidRPr="00551DF9">
        <w:rPr>
          <w:rFonts w:hAnsi="宋体" w:cs="宋体" w:hint="eastAsia"/>
          <w:kern w:val="0"/>
        </w:rPr>
        <w:t>外聘教师的任课教材由教研室主任</w:t>
      </w:r>
      <w:r>
        <w:rPr>
          <w:rFonts w:hAnsi="宋体" w:cs="宋体" w:hint="eastAsia"/>
          <w:kern w:val="0"/>
        </w:rPr>
        <w:t>或教学秘书</w:t>
      </w:r>
      <w:r w:rsidRPr="00551DF9">
        <w:rPr>
          <w:rFonts w:hAnsi="宋体" w:cs="宋体" w:hint="eastAsia"/>
          <w:kern w:val="0"/>
        </w:rPr>
        <w:t>代领。</w:t>
      </w:r>
    </w:p>
    <w:p w14:paraId="29735808" w14:textId="77777777" w:rsidR="003C6DC2" w:rsidRPr="00551DF9" w:rsidRDefault="003C6DC2" w:rsidP="00E4459F">
      <w:pPr>
        <w:pStyle w:val="a8"/>
      </w:pPr>
      <w:r w:rsidRPr="00551DF9">
        <w:rPr>
          <w:rFonts w:hAnsi="宋体" w:cs="宋体" w:hint="eastAsia"/>
          <w:kern w:val="0"/>
        </w:rPr>
        <w:t>2.</w:t>
      </w:r>
      <w:r w:rsidRPr="00551DF9">
        <w:rPr>
          <w:rFonts w:hint="eastAsia"/>
        </w:rPr>
        <w:t>根据教学需要，各</w:t>
      </w:r>
      <w:r>
        <w:rPr>
          <w:rFonts w:hint="eastAsia"/>
        </w:rPr>
        <w:t>教学基地</w:t>
      </w:r>
      <w:r w:rsidRPr="00551DF9">
        <w:rPr>
          <w:rFonts w:hint="eastAsia"/>
        </w:rPr>
        <w:t>可领取一套</w:t>
      </w:r>
      <w:r>
        <w:rPr>
          <w:rFonts w:hint="eastAsia"/>
        </w:rPr>
        <w:t>本</w:t>
      </w:r>
      <w:r w:rsidRPr="00551DF9">
        <w:rPr>
          <w:rFonts w:hint="eastAsia"/>
        </w:rPr>
        <w:t>专业的教材。</w:t>
      </w:r>
    </w:p>
    <w:p w14:paraId="4904FD8D" w14:textId="77777777" w:rsidR="003C6DC2" w:rsidRPr="00551DF9" w:rsidRDefault="003C6DC2" w:rsidP="00E4459F">
      <w:pPr>
        <w:pStyle w:val="a8"/>
        <w:rPr>
          <w:rFonts w:hAnsi="宋体" w:cs="宋体"/>
          <w:kern w:val="0"/>
        </w:rPr>
      </w:pPr>
      <w:r w:rsidRPr="00551DF9">
        <w:rPr>
          <w:rFonts w:hAnsi="宋体" w:cs="宋体" w:hint="eastAsia"/>
          <w:kern w:val="0"/>
        </w:rPr>
        <w:t>3.</w:t>
      </w:r>
      <w:r w:rsidRPr="00551DF9">
        <w:rPr>
          <w:rFonts w:hint="eastAsia"/>
        </w:rPr>
        <w:t>特殊情况需领用教材者，经部门领导同意，报教务部及主管领导批准同意后领取。</w:t>
      </w:r>
    </w:p>
    <w:p w14:paraId="5F7FF179" w14:textId="77777777" w:rsidR="003C6DC2" w:rsidRPr="00551DF9" w:rsidRDefault="003C6DC2" w:rsidP="00E4459F">
      <w:pPr>
        <w:pStyle w:val="a8"/>
        <w:rPr>
          <w:rFonts w:hAnsi="宋体" w:cs="宋体"/>
          <w:kern w:val="0"/>
        </w:rPr>
      </w:pPr>
      <w:r w:rsidRPr="00551DF9">
        <w:rPr>
          <w:rFonts w:hAnsi="宋体" w:cs="宋体" w:hint="eastAsia"/>
          <w:kern w:val="0"/>
        </w:rPr>
        <w:t>4.</w:t>
      </w:r>
      <w:r w:rsidRPr="00551DF9">
        <w:rPr>
          <w:rFonts w:hint="eastAsia"/>
        </w:rPr>
        <w:t>院领导因工作需要可由教务部配发教材。</w:t>
      </w:r>
    </w:p>
    <w:p w14:paraId="4A5F9456" w14:textId="77777777" w:rsidR="003C6DC2" w:rsidRPr="00551DF9" w:rsidRDefault="003C6DC2" w:rsidP="00E4459F">
      <w:pPr>
        <w:pStyle w:val="a8"/>
        <w:rPr>
          <w:rFonts w:hAnsi="宋体" w:cs="宋体"/>
          <w:kern w:val="0"/>
        </w:rPr>
      </w:pPr>
      <w:r w:rsidRPr="00551DF9">
        <w:rPr>
          <w:rFonts w:hAnsi="宋体" w:cs="宋体" w:hint="eastAsia"/>
          <w:kern w:val="0"/>
        </w:rPr>
        <w:t>5.</w:t>
      </w:r>
      <w:r w:rsidRPr="00551DF9">
        <w:rPr>
          <w:rFonts w:hint="eastAsia"/>
        </w:rPr>
        <w:t>凡领取公用教材者均需</w:t>
      </w:r>
      <w:r w:rsidRPr="00551DF9">
        <w:rPr>
          <w:rFonts w:hAnsi="宋体" w:cs="宋体" w:hint="eastAsia"/>
          <w:kern w:val="0"/>
        </w:rPr>
        <w:t>填写《</w:t>
      </w:r>
      <w:r w:rsidRPr="00551DF9">
        <w:rPr>
          <w:rFonts w:hint="eastAsia"/>
          <w:bCs/>
        </w:rPr>
        <w:t>新乡医学院三全学院公用教材领取登记（审批）表</w:t>
      </w:r>
      <w:r w:rsidRPr="00551DF9">
        <w:rPr>
          <w:rFonts w:hAnsi="宋体" w:cs="宋体" w:hint="eastAsia"/>
          <w:kern w:val="0"/>
        </w:rPr>
        <w:t>》</w:t>
      </w:r>
      <w:r w:rsidRPr="00551DF9">
        <w:rPr>
          <w:rFonts w:hint="eastAsia"/>
        </w:rPr>
        <w:t>，按照规定领取。公用教材在没有改版前不再重发或补发。</w:t>
      </w:r>
    </w:p>
    <w:p w14:paraId="4FCA77DD" w14:textId="77777777" w:rsidR="003C6DC2" w:rsidRPr="00551DF9" w:rsidRDefault="003C6DC2" w:rsidP="00E4459F">
      <w:pPr>
        <w:pStyle w:val="a8"/>
      </w:pPr>
      <w:r w:rsidRPr="00551DF9">
        <w:rPr>
          <w:rFonts w:hint="eastAsia"/>
        </w:rPr>
        <w:t>6.各院（系、部）、各教研室（实验室）及教师个人不得自行采购书籍作为教材。</w:t>
      </w:r>
    </w:p>
    <w:p w14:paraId="25654436" w14:textId="77777777" w:rsidR="003C6DC2" w:rsidRPr="00551DF9" w:rsidRDefault="003C6DC2" w:rsidP="00E4459F">
      <w:pPr>
        <w:pStyle w:val="a8"/>
      </w:pPr>
      <w:r w:rsidRPr="00551DF9">
        <w:rPr>
          <w:rFonts w:hint="eastAsia"/>
        </w:rPr>
        <w:t>（二）学生教材供应</w:t>
      </w:r>
    </w:p>
    <w:p w14:paraId="38F686D0" w14:textId="77777777" w:rsidR="003C6DC2" w:rsidRPr="00551DF9" w:rsidRDefault="003C6DC2" w:rsidP="00E4459F">
      <w:pPr>
        <w:pStyle w:val="a8"/>
      </w:pPr>
      <w:r w:rsidRPr="00551DF9">
        <w:rPr>
          <w:rFonts w:hint="eastAsia"/>
        </w:rPr>
        <w:t>1.新生入校，按照自愿的原则，与学校签订在校期间教材购置协议。除不可抗力因素外，不得单方毁约。</w:t>
      </w:r>
    </w:p>
    <w:p w14:paraId="649EA011" w14:textId="77777777" w:rsidR="003C6DC2" w:rsidRPr="00551DF9" w:rsidRDefault="003C6DC2" w:rsidP="00E4459F">
      <w:pPr>
        <w:pStyle w:val="a8"/>
      </w:pPr>
      <w:r w:rsidRPr="00551DF9">
        <w:rPr>
          <w:rFonts w:hint="eastAsia"/>
        </w:rPr>
        <w:t>2.教务部按照签约学生人数在每年5月、11月预订下学期教材。因特殊情况（家庭突发经济困难等）需解约的学生，必须</w:t>
      </w:r>
      <w:r>
        <w:rPr>
          <w:rFonts w:hint="eastAsia"/>
        </w:rPr>
        <w:t>在4月30日、10月30日</w:t>
      </w:r>
      <w:r w:rsidRPr="00551DF9">
        <w:rPr>
          <w:rFonts w:hint="eastAsia"/>
        </w:rPr>
        <w:t>书面告知学校教务部</w:t>
      </w:r>
      <w:r>
        <w:rPr>
          <w:rFonts w:hint="eastAsia"/>
        </w:rPr>
        <w:t>（申请表至教务部网站下载）</w:t>
      </w:r>
      <w:r w:rsidRPr="00551DF9">
        <w:rPr>
          <w:rFonts w:hint="eastAsia"/>
        </w:rPr>
        <w:t>。</w:t>
      </w:r>
    </w:p>
    <w:p w14:paraId="346FA975" w14:textId="77777777" w:rsidR="003C6DC2" w:rsidRPr="00551DF9" w:rsidRDefault="003C6DC2" w:rsidP="00E4459F">
      <w:pPr>
        <w:pStyle w:val="a8"/>
        <w:rPr>
          <w:rFonts w:hAnsi="宋体" w:cs="宋体"/>
          <w:kern w:val="0"/>
        </w:rPr>
      </w:pPr>
      <w:r w:rsidRPr="00551DF9">
        <w:rPr>
          <w:rFonts w:hAnsi="宋体" w:cs="宋体" w:hint="eastAsia"/>
          <w:kern w:val="0"/>
        </w:rPr>
        <w:t>3.教务部按照签约学生名单发放教材。</w:t>
      </w:r>
      <w:r w:rsidRPr="00551DF9">
        <w:rPr>
          <w:rFonts w:hint="eastAsia"/>
        </w:rPr>
        <w:t>除特殊情况(如缺页、倒装等)可进行调换外，其他如本人休学、留降级、专业调换、退学以及未提前</w:t>
      </w:r>
      <w:r>
        <w:rPr>
          <w:rFonts w:hint="eastAsia"/>
        </w:rPr>
        <w:t>申请</w:t>
      </w:r>
      <w:r w:rsidRPr="00551DF9">
        <w:rPr>
          <w:rFonts w:hint="eastAsia"/>
        </w:rPr>
        <w:t>解约等，</w:t>
      </w:r>
      <w:r>
        <w:rPr>
          <w:rFonts w:hint="eastAsia"/>
        </w:rPr>
        <w:t>均</w:t>
      </w:r>
      <w:r w:rsidRPr="00551DF9">
        <w:rPr>
          <w:rFonts w:hint="eastAsia"/>
        </w:rPr>
        <w:t>不得退换教材。</w:t>
      </w:r>
    </w:p>
    <w:p w14:paraId="3AC4BBF4" w14:textId="77777777" w:rsidR="003C6DC2" w:rsidRPr="00551DF9" w:rsidRDefault="003C6DC2" w:rsidP="00E4459F">
      <w:pPr>
        <w:pStyle w:val="a8"/>
      </w:pPr>
      <w:r w:rsidRPr="00551DF9">
        <w:rPr>
          <w:rFonts w:hint="eastAsia"/>
        </w:rPr>
        <w:t>4.教务部征订学生教材为一个学期学生使用的全部教材，不</w:t>
      </w:r>
      <w:r w:rsidRPr="00551DF9">
        <w:rPr>
          <w:rFonts w:hint="eastAsia"/>
        </w:rPr>
        <w:lastRenderedPageBreak/>
        <w:t>提供单本或部分教材征订。学生</w:t>
      </w:r>
      <w:r>
        <w:rPr>
          <w:rFonts w:hint="eastAsia"/>
        </w:rPr>
        <w:t>需零散</w:t>
      </w:r>
      <w:r w:rsidRPr="00551DF9">
        <w:rPr>
          <w:rFonts w:hint="eastAsia"/>
        </w:rPr>
        <w:t>购置教材</w:t>
      </w:r>
      <w:r>
        <w:rPr>
          <w:rFonts w:hint="eastAsia"/>
        </w:rPr>
        <w:t>、</w:t>
      </w:r>
      <w:r w:rsidRPr="00551DF9">
        <w:rPr>
          <w:rFonts w:hint="eastAsia"/>
        </w:rPr>
        <w:t>自编教材</w:t>
      </w:r>
      <w:r>
        <w:rPr>
          <w:rFonts w:hint="eastAsia"/>
        </w:rPr>
        <w:t>、</w:t>
      </w:r>
      <w:r w:rsidRPr="00551DF9">
        <w:rPr>
          <w:rFonts w:hint="eastAsia"/>
        </w:rPr>
        <w:t>实验报告册、临床见实习所需各种纸质材料</w:t>
      </w:r>
      <w:r>
        <w:rPr>
          <w:rFonts w:hint="eastAsia"/>
        </w:rPr>
        <w:t>的，可自愿到书店购买。学生自备</w:t>
      </w:r>
      <w:r w:rsidRPr="00551DF9">
        <w:rPr>
          <w:rFonts w:hint="eastAsia"/>
        </w:rPr>
        <w:t>实验报告册、临床见实习所需各种纸质材料必须与学校规定格式保持一致。</w:t>
      </w:r>
    </w:p>
    <w:p w14:paraId="286B604D" w14:textId="77777777" w:rsidR="003C6DC2" w:rsidRPr="00551DF9" w:rsidRDefault="003C6DC2" w:rsidP="00E4459F">
      <w:pPr>
        <w:pStyle w:val="a8"/>
      </w:pPr>
      <w:r w:rsidRPr="00551DF9">
        <w:rPr>
          <w:rFonts w:hint="eastAsia"/>
        </w:rPr>
        <w:t>第</w:t>
      </w:r>
      <w:r>
        <w:rPr>
          <w:rFonts w:hint="eastAsia"/>
        </w:rPr>
        <w:t>九</w:t>
      </w:r>
      <w:r w:rsidRPr="00551DF9">
        <w:rPr>
          <w:rFonts w:hint="eastAsia"/>
        </w:rPr>
        <w:t>条  教材编写</w:t>
      </w:r>
    </w:p>
    <w:p w14:paraId="3A5A2996" w14:textId="77777777" w:rsidR="003C6DC2" w:rsidRDefault="003C6DC2" w:rsidP="00E4459F">
      <w:pPr>
        <w:pStyle w:val="a8"/>
      </w:pPr>
      <w:r>
        <w:rPr>
          <w:rFonts w:hint="eastAsia"/>
        </w:rPr>
        <w:t>学校鼓励</w:t>
      </w:r>
      <w:r w:rsidRPr="00551DF9">
        <w:rPr>
          <w:rFonts w:hint="eastAsia"/>
        </w:rPr>
        <w:t>支持教师参加国家、省（部）级规划教材的编写。</w:t>
      </w:r>
    </w:p>
    <w:p w14:paraId="2FFA4180" w14:textId="77777777" w:rsidR="003C6DC2" w:rsidRPr="00551DF9" w:rsidRDefault="003C6DC2" w:rsidP="00E4459F">
      <w:pPr>
        <w:pStyle w:val="a8"/>
      </w:pPr>
      <w:r w:rsidRPr="00551DF9">
        <w:rPr>
          <w:rFonts w:hint="eastAsia"/>
        </w:rPr>
        <w:t>第十条  教材评估</w:t>
      </w:r>
    </w:p>
    <w:p w14:paraId="2EAF9575" w14:textId="77777777" w:rsidR="003C6DC2" w:rsidRPr="00551DF9" w:rsidRDefault="003C6DC2" w:rsidP="00E4459F">
      <w:pPr>
        <w:pStyle w:val="a8"/>
      </w:pPr>
      <w:r w:rsidRPr="00551DF9">
        <w:rPr>
          <w:rFonts w:hint="eastAsia"/>
        </w:rPr>
        <w:t>1.教务部和各院（系、部）</w:t>
      </w:r>
      <w:r>
        <w:rPr>
          <w:rFonts w:hint="eastAsia"/>
        </w:rPr>
        <w:t>每个学年</w:t>
      </w:r>
      <w:r w:rsidRPr="00551DF9">
        <w:rPr>
          <w:rFonts w:hint="eastAsia"/>
        </w:rPr>
        <w:t>组织师生有计划的对所使用的教材（含自编实验指导）进行评估</w:t>
      </w:r>
      <w:r>
        <w:rPr>
          <w:rFonts w:hint="eastAsia"/>
        </w:rPr>
        <w:t>。评估结果提交教材建设指导委员会。</w:t>
      </w:r>
      <w:r w:rsidRPr="00551DF9">
        <w:rPr>
          <w:rFonts w:hint="eastAsia"/>
        </w:rPr>
        <w:t>评估结果好的教材，可继续使用；评估结果差的教材停止使用，应另选教材。</w:t>
      </w:r>
    </w:p>
    <w:p w14:paraId="210567B2" w14:textId="77777777" w:rsidR="003C6DC2" w:rsidRPr="00551DF9" w:rsidRDefault="003C6DC2" w:rsidP="00E4459F">
      <w:pPr>
        <w:pStyle w:val="a8"/>
      </w:pPr>
      <w:r w:rsidRPr="00551DF9">
        <w:rPr>
          <w:rFonts w:hint="eastAsia"/>
        </w:rPr>
        <w:t>2.教务部和各院（系、部）要将教材质量评估工作作为</w:t>
      </w:r>
      <w:r>
        <w:rPr>
          <w:rFonts w:hint="eastAsia"/>
        </w:rPr>
        <w:t>质量监控的</w:t>
      </w:r>
      <w:r w:rsidRPr="00551DF9">
        <w:rPr>
          <w:rFonts w:hint="eastAsia"/>
        </w:rPr>
        <w:t>重要内容。教材质量评估采用专家评议与学生调查问卷方式进行。</w:t>
      </w:r>
    </w:p>
    <w:p w14:paraId="6767E85C" w14:textId="77777777" w:rsidR="003C6DC2" w:rsidRPr="00551DF9" w:rsidRDefault="003C6DC2" w:rsidP="00E4459F">
      <w:pPr>
        <w:pStyle w:val="a8"/>
      </w:pPr>
      <w:r w:rsidRPr="00551DF9">
        <w:rPr>
          <w:rFonts w:hint="eastAsia"/>
        </w:rPr>
        <w:t>第十</w:t>
      </w:r>
      <w:r>
        <w:rPr>
          <w:rFonts w:hint="eastAsia"/>
        </w:rPr>
        <w:t>一</w:t>
      </w:r>
      <w:r w:rsidRPr="00551DF9">
        <w:rPr>
          <w:rFonts w:hint="eastAsia"/>
        </w:rPr>
        <w:t>条  教材评优</w:t>
      </w:r>
    </w:p>
    <w:p w14:paraId="184A0351" w14:textId="77777777" w:rsidR="003C6DC2" w:rsidRPr="00551DF9" w:rsidRDefault="003C6DC2" w:rsidP="00E4459F">
      <w:pPr>
        <w:pStyle w:val="a8"/>
      </w:pPr>
      <w:r w:rsidRPr="00551DF9">
        <w:rPr>
          <w:rFonts w:hint="eastAsia"/>
        </w:rPr>
        <w:t>1.学校</w:t>
      </w:r>
      <w:r>
        <w:rPr>
          <w:rFonts w:hint="eastAsia"/>
        </w:rPr>
        <w:t>每两年一次</w:t>
      </w:r>
      <w:r w:rsidRPr="00551DF9">
        <w:rPr>
          <w:rFonts w:hint="eastAsia"/>
        </w:rPr>
        <w:t>对教材开展校级评优工作。凡学校教师作为第一主编且在本校本科学生使用一届以上的教材均可以申请参加评优</w:t>
      </w:r>
      <w:r>
        <w:rPr>
          <w:rFonts w:hint="eastAsia"/>
        </w:rPr>
        <w:t>。学校对获奖教材</w:t>
      </w:r>
      <w:r w:rsidRPr="00551DF9">
        <w:rPr>
          <w:rFonts w:hint="eastAsia"/>
        </w:rPr>
        <w:t>给予奖励。</w:t>
      </w:r>
    </w:p>
    <w:p w14:paraId="6A6DF17F" w14:textId="77777777" w:rsidR="003C6DC2" w:rsidRPr="00551DF9" w:rsidRDefault="003C6DC2" w:rsidP="00E4459F">
      <w:pPr>
        <w:pStyle w:val="a8"/>
      </w:pPr>
      <w:r w:rsidRPr="00551DF9">
        <w:rPr>
          <w:rFonts w:hint="eastAsia"/>
        </w:rPr>
        <w:t>2.教材评优工作在学校教材建设指导委员会领导下，由教务部具体实施，被评为校级</w:t>
      </w:r>
      <w:r>
        <w:rPr>
          <w:rFonts w:hint="eastAsia"/>
        </w:rPr>
        <w:t>优秀</w:t>
      </w:r>
      <w:r w:rsidRPr="00551DF9">
        <w:rPr>
          <w:rFonts w:hint="eastAsia"/>
        </w:rPr>
        <w:t>教材者方可按照规定推荐参加国家级和省（部）级精品、规划教材的申报。</w:t>
      </w:r>
    </w:p>
    <w:p w14:paraId="16D68263" w14:textId="77777777" w:rsidR="003C6DC2" w:rsidRPr="00551DF9" w:rsidRDefault="003C6DC2" w:rsidP="00E4459F">
      <w:pPr>
        <w:pStyle w:val="a8"/>
      </w:pPr>
      <w:r w:rsidRPr="00551DF9">
        <w:rPr>
          <w:rFonts w:hint="eastAsia"/>
        </w:rPr>
        <w:t>3.凡学校教师参与国家、省（部）级规划教材编写工作的，</w:t>
      </w:r>
      <w:r w:rsidRPr="00551DF9">
        <w:rPr>
          <w:rFonts w:hint="eastAsia"/>
        </w:rPr>
        <w:lastRenderedPageBreak/>
        <w:t>学校按照相关规定给予一定奖励，被国家和省（部）级行政部门评为</w:t>
      </w:r>
      <w:r>
        <w:rPr>
          <w:rFonts w:hint="eastAsia"/>
        </w:rPr>
        <w:t>优秀</w:t>
      </w:r>
      <w:r w:rsidRPr="00551DF9">
        <w:rPr>
          <w:rFonts w:hint="eastAsia"/>
        </w:rPr>
        <w:t>教材者，另行奖励。</w:t>
      </w:r>
    </w:p>
    <w:p w14:paraId="3E54BCFF" w14:textId="77777777" w:rsidR="003C6DC2" w:rsidRPr="00551DF9" w:rsidRDefault="003C6DC2" w:rsidP="00E4459F">
      <w:pPr>
        <w:pStyle w:val="a8"/>
      </w:pPr>
      <w:r w:rsidRPr="00551DF9">
        <w:rPr>
          <w:rFonts w:hint="eastAsia"/>
        </w:rPr>
        <w:t>第十</w:t>
      </w:r>
      <w:r>
        <w:rPr>
          <w:rFonts w:hint="eastAsia"/>
        </w:rPr>
        <w:t>二</w:t>
      </w:r>
      <w:r w:rsidRPr="00551DF9">
        <w:rPr>
          <w:rFonts w:hint="eastAsia"/>
        </w:rPr>
        <w:t>条  教材费管理</w:t>
      </w:r>
    </w:p>
    <w:p w14:paraId="53E362D8" w14:textId="77777777" w:rsidR="003C6DC2" w:rsidRPr="00327815" w:rsidRDefault="003C6DC2" w:rsidP="00E4459F">
      <w:pPr>
        <w:pStyle w:val="a8"/>
      </w:pPr>
      <w:r>
        <w:rPr>
          <w:rFonts w:hint="eastAsia"/>
        </w:rPr>
        <w:t>1.</w:t>
      </w:r>
      <w:r w:rsidRPr="00D53838">
        <w:rPr>
          <w:rFonts w:hint="eastAsia"/>
        </w:rPr>
        <w:t>学校严格依据国家规定管理教材费。</w:t>
      </w:r>
      <w:r w:rsidRPr="00551DF9">
        <w:rPr>
          <w:rFonts w:hint="eastAsia"/>
        </w:rPr>
        <w:t>教材费由学院财务部统一收取，按照有关财务制度进行管理。</w:t>
      </w:r>
    </w:p>
    <w:p w14:paraId="5553DB00" w14:textId="77777777" w:rsidR="003C6DC2" w:rsidRDefault="003C6DC2" w:rsidP="00E4459F">
      <w:pPr>
        <w:pStyle w:val="a8"/>
      </w:pPr>
      <w:r>
        <w:rPr>
          <w:rFonts w:hint="eastAsia"/>
        </w:rPr>
        <w:t>2.</w:t>
      </w:r>
      <w:r w:rsidRPr="00D53838">
        <w:rPr>
          <w:rFonts w:hint="eastAsia"/>
        </w:rPr>
        <w:t>教材费为代收项目。</w:t>
      </w:r>
      <w:r w:rsidRPr="00114A1F">
        <w:rPr>
          <w:rFonts w:hint="eastAsia"/>
        </w:rPr>
        <w:t>每学期开学初，</w:t>
      </w:r>
      <w:r>
        <w:rPr>
          <w:rFonts w:hint="eastAsia"/>
        </w:rPr>
        <w:t>签订协议学生</w:t>
      </w:r>
      <w:r w:rsidRPr="00114A1F">
        <w:rPr>
          <w:rFonts w:hint="eastAsia"/>
        </w:rPr>
        <w:t>先领取教材，</w:t>
      </w:r>
      <w:r>
        <w:rPr>
          <w:rFonts w:hint="eastAsia"/>
        </w:rPr>
        <w:t>再</w:t>
      </w:r>
      <w:r w:rsidRPr="00114A1F">
        <w:rPr>
          <w:rFonts w:hint="eastAsia"/>
        </w:rPr>
        <w:t>按照教务部据实结算的实际教材费上缴财务部。</w:t>
      </w:r>
      <w:r>
        <w:rPr>
          <w:rFonts w:hint="eastAsia"/>
        </w:rPr>
        <w:t>每学期开学一个月内学生按照规定时间缴纳或者代扣教材费。因家庭特殊困难的学生可以向教务部申请缓交。凡无故逾期二周不交者，列入不诚信黑名单，取消当学年全部评优评选资格，取消班干部和其他学生组织干部资格。凡无故逾期一个月未交者，取消本学期参加学习资格，并通知家长在5个工作日内补齐全部费用。</w:t>
      </w:r>
    </w:p>
    <w:p w14:paraId="0D05635F" w14:textId="77777777" w:rsidR="003C6DC2" w:rsidRPr="00327815" w:rsidRDefault="003C6DC2" w:rsidP="00E4459F">
      <w:pPr>
        <w:pStyle w:val="a8"/>
      </w:pPr>
      <w:r>
        <w:rPr>
          <w:rFonts w:hint="eastAsia"/>
        </w:rPr>
        <w:t>3.新生入学签订教材采购协议，按教务部预估的第一学期教材费标准先行缴纳费用领取教材。开学一个月内由财务部退回多收取的费用。</w:t>
      </w:r>
    </w:p>
    <w:p w14:paraId="22C1FB38" w14:textId="77777777" w:rsidR="003C6DC2" w:rsidRPr="00551DF9" w:rsidRDefault="003C6DC2" w:rsidP="00E4459F">
      <w:pPr>
        <w:pStyle w:val="a8"/>
      </w:pPr>
      <w:r>
        <w:rPr>
          <w:rFonts w:hint="eastAsia"/>
        </w:rPr>
        <w:t>4.学生缴纳书费可以采用银行卡代扣或自行到学生服务大厅、指定收费场所缴纳。结转书费采用打入银行卡或按规定时间到服务大厅领取。学校鼓励学生采用银行卡办理缴费手续，节省时间且安全。现场缴费、退费均需按照规定时间等候办理。学校财务部创造条件开通网上支付方便学生办理手续。</w:t>
      </w:r>
    </w:p>
    <w:p w14:paraId="06CF66AB" w14:textId="77777777" w:rsidR="003C6DC2" w:rsidRPr="00551DF9" w:rsidRDefault="003C6DC2" w:rsidP="00E4459F">
      <w:pPr>
        <w:pStyle w:val="a8"/>
      </w:pPr>
      <w:r>
        <w:rPr>
          <w:rFonts w:hint="eastAsia"/>
        </w:rPr>
        <w:t>5</w:t>
      </w:r>
      <w:r w:rsidRPr="00551DF9">
        <w:rPr>
          <w:rFonts w:hint="eastAsia"/>
        </w:rPr>
        <w:t>.对留降级生、转专业生，教材管理人员</w:t>
      </w:r>
      <w:r>
        <w:rPr>
          <w:rFonts w:hint="eastAsia"/>
        </w:rPr>
        <w:t>和财务人员</w:t>
      </w:r>
      <w:r w:rsidRPr="00551DF9">
        <w:rPr>
          <w:rFonts w:hint="eastAsia"/>
        </w:rPr>
        <w:t>要</w:t>
      </w:r>
      <w:r>
        <w:rPr>
          <w:rFonts w:hint="eastAsia"/>
        </w:rPr>
        <w:t>在5个工作日内办结</w:t>
      </w:r>
      <w:r w:rsidRPr="00551DF9">
        <w:rPr>
          <w:rFonts w:hint="eastAsia"/>
        </w:rPr>
        <w:t>书费结转手续。</w:t>
      </w:r>
    </w:p>
    <w:p w14:paraId="5DA260FF" w14:textId="77777777" w:rsidR="003C6DC2" w:rsidRPr="00551DF9" w:rsidRDefault="003C6DC2" w:rsidP="00E4459F">
      <w:pPr>
        <w:pStyle w:val="a8"/>
      </w:pPr>
      <w:r>
        <w:rPr>
          <w:rFonts w:hint="eastAsia"/>
        </w:rPr>
        <w:lastRenderedPageBreak/>
        <w:t>6</w:t>
      </w:r>
      <w:r w:rsidRPr="00551DF9">
        <w:rPr>
          <w:rFonts w:hint="eastAsia"/>
        </w:rPr>
        <w:t>.教务部因联系、订购、运输、发放教材等发生的邮寄费、运输费、劳务费、招待费、办公用品费等从教学经费中支出。</w:t>
      </w:r>
    </w:p>
    <w:p w14:paraId="396FFD4A" w14:textId="77777777" w:rsidR="003C6DC2" w:rsidRPr="00551DF9" w:rsidRDefault="003C6DC2" w:rsidP="00E4459F">
      <w:pPr>
        <w:pStyle w:val="a8"/>
        <w:rPr>
          <w:rFonts w:hAnsi="宋体" w:cs="宋体"/>
          <w:kern w:val="0"/>
        </w:rPr>
      </w:pPr>
      <w:r>
        <w:rPr>
          <w:rFonts w:hint="eastAsia"/>
        </w:rPr>
        <w:t>7.</w:t>
      </w:r>
      <w:r w:rsidRPr="00551DF9">
        <w:rPr>
          <w:rFonts w:hint="eastAsia"/>
        </w:rPr>
        <w:t>教师、各相关院（系、部）、各教学医院和院领导使用的公用教材，其费用从学校教学经费支出。</w:t>
      </w:r>
      <w:r w:rsidRPr="00551DF9">
        <w:rPr>
          <w:rFonts w:hAnsi="宋体" w:hint="eastAsia"/>
          <w:kern w:val="0"/>
        </w:rPr>
        <w:t> </w:t>
      </w:r>
    </w:p>
    <w:p w14:paraId="1854D3E1" w14:textId="77777777" w:rsidR="003C6DC2" w:rsidRPr="00551DF9" w:rsidRDefault="003C6DC2" w:rsidP="00E4459F">
      <w:pPr>
        <w:pStyle w:val="a8"/>
      </w:pPr>
      <w:r w:rsidRPr="00551DF9">
        <w:rPr>
          <w:rFonts w:hint="eastAsia"/>
        </w:rPr>
        <w:t>第十</w:t>
      </w:r>
      <w:r>
        <w:rPr>
          <w:rFonts w:hint="eastAsia"/>
        </w:rPr>
        <w:t>三</w:t>
      </w:r>
      <w:r w:rsidRPr="00551DF9">
        <w:rPr>
          <w:rFonts w:hint="eastAsia"/>
        </w:rPr>
        <w:t>条  凡使用过的教材（含自编实验指导）均应按照教材名称、出版社、主编、出版时间、使用年级、使用专业等分类收集建档妥善保存，各院（系、部）和教务部都要加强教材档案建设工作。</w:t>
      </w:r>
    </w:p>
    <w:p w14:paraId="095129F8" w14:textId="77777777" w:rsidR="003C6DC2" w:rsidRDefault="003C6DC2" w:rsidP="00E33B4D">
      <w:pPr>
        <w:pStyle w:val="a7"/>
      </w:pPr>
      <w:r>
        <w:rPr>
          <w:rFonts w:hint="eastAsia"/>
        </w:rPr>
        <w:t>第四章  自编教材管理</w:t>
      </w:r>
    </w:p>
    <w:p w14:paraId="09C3D0A9" w14:textId="77777777" w:rsidR="003C6DC2" w:rsidRDefault="003C6DC2" w:rsidP="00E4459F">
      <w:pPr>
        <w:pStyle w:val="a8"/>
      </w:pPr>
      <w:r>
        <w:rPr>
          <w:rFonts w:hint="eastAsia"/>
        </w:rPr>
        <w:t>第十四条  自编教材编写范围</w:t>
      </w:r>
    </w:p>
    <w:p w14:paraId="38289466" w14:textId="77777777" w:rsidR="003C6DC2" w:rsidRDefault="003C6DC2" w:rsidP="00E4459F">
      <w:pPr>
        <w:pStyle w:val="a8"/>
      </w:pPr>
      <w:r>
        <w:rPr>
          <w:rFonts w:hint="eastAsia"/>
        </w:rPr>
        <w:t>具备下列情况之一，学校鼓励支持教师自编校本教材</w:t>
      </w:r>
    </w:p>
    <w:p w14:paraId="07D1DEF4" w14:textId="77777777" w:rsidR="003C6DC2" w:rsidRDefault="003C6DC2" w:rsidP="00E4459F">
      <w:pPr>
        <w:pStyle w:val="a8"/>
      </w:pPr>
      <w:r>
        <w:rPr>
          <w:rFonts w:hint="eastAsia"/>
        </w:rPr>
        <w:t>1.</w:t>
      </w:r>
      <w:r w:rsidRPr="00551DF9">
        <w:rPr>
          <w:rFonts w:hint="eastAsia"/>
        </w:rPr>
        <w:t>经过校级以上立项的教育教学研究改革课题，其研究内容是学校培养方案所设置的课程，</w:t>
      </w:r>
      <w:r>
        <w:rPr>
          <w:rFonts w:hint="eastAsia"/>
        </w:rPr>
        <w:t>且成果形式包括教材的，可以申请</w:t>
      </w:r>
      <w:r w:rsidRPr="00551DF9">
        <w:rPr>
          <w:rFonts w:hint="eastAsia"/>
        </w:rPr>
        <w:t>编写教材。</w:t>
      </w:r>
      <w:r>
        <w:rPr>
          <w:rFonts w:hint="eastAsia"/>
        </w:rPr>
        <w:t>该</w:t>
      </w:r>
      <w:r w:rsidRPr="00551DF9">
        <w:rPr>
          <w:rFonts w:hint="eastAsia"/>
        </w:rPr>
        <w:t>类教材要充分体现教学内容和课程体系改革的成果</w:t>
      </w:r>
      <w:r>
        <w:rPr>
          <w:rFonts w:hint="eastAsia"/>
        </w:rPr>
        <w:t>。</w:t>
      </w:r>
    </w:p>
    <w:p w14:paraId="1962FE93" w14:textId="77777777" w:rsidR="003C6DC2" w:rsidRDefault="003C6DC2" w:rsidP="00E4459F">
      <w:pPr>
        <w:pStyle w:val="a8"/>
      </w:pPr>
      <w:r>
        <w:rPr>
          <w:rFonts w:hint="eastAsia"/>
        </w:rPr>
        <w:t>2.学校鼓励教师围绕产教融合、校企合作，联合行业、企业专家，围绕专业集群重建、课程体系重构和教学内容调整编写教材。教材要体现学科最新成果、行业标准和学科专业基本要求。</w:t>
      </w:r>
    </w:p>
    <w:p w14:paraId="05CD0F45" w14:textId="77777777" w:rsidR="003C6DC2" w:rsidRDefault="003C6DC2" w:rsidP="00E4459F">
      <w:pPr>
        <w:pStyle w:val="a8"/>
      </w:pPr>
      <w:r>
        <w:rPr>
          <w:rFonts w:hint="eastAsia"/>
        </w:rPr>
        <w:t>3.学校鼓励教师围绕双院制改革和通识教育体系构建，在学校统一组织下，编写通识教育（包括实践类课程）教材。</w:t>
      </w:r>
    </w:p>
    <w:p w14:paraId="26CF7095" w14:textId="77777777" w:rsidR="003C6DC2" w:rsidRDefault="003C6DC2" w:rsidP="00E4459F">
      <w:pPr>
        <w:pStyle w:val="a8"/>
      </w:pPr>
      <w:r>
        <w:rPr>
          <w:rFonts w:hint="eastAsia"/>
        </w:rPr>
        <w:t>4.</w:t>
      </w:r>
      <w:r w:rsidRPr="00551DF9">
        <w:rPr>
          <w:rFonts w:hint="eastAsia"/>
        </w:rPr>
        <w:t>实验讲义（或指导）等</w:t>
      </w:r>
      <w:r>
        <w:rPr>
          <w:rFonts w:hint="eastAsia"/>
        </w:rPr>
        <w:t>一般</w:t>
      </w:r>
      <w:r w:rsidRPr="00551DF9">
        <w:rPr>
          <w:rFonts w:hint="eastAsia"/>
        </w:rPr>
        <w:t>由</w:t>
      </w:r>
      <w:r>
        <w:rPr>
          <w:rFonts w:hint="eastAsia"/>
        </w:rPr>
        <w:t>教研室组织</w:t>
      </w:r>
      <w:r w:rsidRPr="00551DF9">
        <w:rPr>
          <w:rFonts w:hint="eastAsia"/>
        </w:rPr>
        <w:t>教师自编。为了减轻学生的教材费负担，原则上实验讲义（或指导）等作为内部</w:t>
      </w:r>
      <w:r w:rsidRPr="00551DF9">
        <w:rPr>
          <w:rFonts w:hint="eastAsia"/>
        </w:rPr>
        <w:lastRenderedPageBreak/>
        <w:t>辅助教材使用，</w:t>
      </w:r>
      <w:r>
        <w:rPr>
          <w:rFonts w:hint="eastAsia"/>
        </w:rPr>
        <w:t>不采用正式出版方式</w:t>
      </w:r>
      <w:r w:rsidRPr="00551DF9">
        <w:rPr>
          <w:rFonts w:hint="eastAsia"/>
        </w:rPr>
        <w:t>。</w:t>
      </w:r>
    </w:p>
    <w:p w14:paraId="7F1EC58A" w14:textId="77777777" w:rsidR="003C6DC2" w:rsidRPr="00551DF9" w:rsidRDefault="003C6DC2" w:rsidP="00E4459F">
      <w:pPr>
        <w:pStyle w:val="a8"/>
      </w:pPr>
      <w:r>
        <w:rPr>
          <w:rFonts w:hint="eastAsia"/>
        </w:rPr>
        <w:t>除以上情况之外，学校严格控制自编教材。</w:t>
      </w:r>
    </w:p>
    <w:p w14:paraId="5A8D2EED" w14:textId="77777777" w:rsidR="003C6DC2" w:rsidRDefault="003C6DC2" w:rsidP="00E4459F">
      <w:pPr>
        <w:pStyle w:val="a8"/>
      </w:pPr>
      <w:r>
        <w:rPr>
          <w:rFonts w:hint="eastAsia"/>
        </w:rPr>
        <w:t xml:space="preserve">第十五条  </w:t>
      </w:r>
      <w:r w:rsidRPr="00551DF9">
        <w:rPr>
          <w:rFonts w:hint="eastAsia"/>
        </w:rPr>
        <w:t>自编教材</w:t>
      </w:r>
      <w:r>
        <w:rPr>
          <w:rFonts w:hint="eastAsia"/>
        </w:rPr>
        <w:t>编写要求</w:t>
      </w:r>
    </w:p>
    <w:p w14:paraId="754E143C" w14:textId="77777777" w:rsidR="003C6DC2" w:rsidRPr="00551DF9" w:rsidRDefault="003C6DC2" w:rsidP="00E4459F">
      <w:pPr>
        <w:pStyle w:val="a8"/>
      </w:pPr>
      <w:r>
        <w:rPr>
          <w:rFonts w:hint="eastAsia"/>
        </w:rPr>
        <w:t>1.</w:t>
      </w:r>
      <w:r w:rsidRPr="00551DF9">
        <w:rPr>
          <w:rFonts w:hint="eastAsia"/>
        </w:rPr>
        <w:t>教研室（实验室）首先对讲义编写的</w:t>
      </w:r>
      <w:r>
        <w:rPr>
          <w:rFonts w:hint="eastAsia"/>
        </w:rPr>
        <w:t>必要性及</w:t>
      </w:r>
      <w:r w:rsidRPr="00551DF9">
        <w:rPr>
          <w:rFonts w:hint="eastAsia"/>
        </w:rPr>
        <w:t>选题、内容，编写时间等充分讨论，同时确定主编</w:t>
      </w:r>
      <w:r>
        <w:rPr>
          <w:rFonts w:hint="eastAsia"/>
        </w:rPr>
        <w:t>人、参编人以及审稿人，填写自编教材申请表并附论证报告和编写大纲</w:t>
      </w:r>
      <w:r w:rsidRPr="00551DF9">
        <w:rPr>
          <w:rFonts w:hint="eastAsia"/>
        </w:rPr>
        <w:t>交至院（系、部）审批；教务部组织同行专家评审</w:t>
      </w:r>
      <w:r>
        <w:rPr>
          <w:rFonts w:hint="eastAsia"/>
        </w:rPr>
        <w:t>。</w:t>
      </w:r>
      <w:r w:rsidRPr="00551DF9">
        <w:rPr>
          <w:rFonts w:hint="eastAsia"/>
        </w:rPr>
        <w:t>校企合作教材的选题，由院（系、部）提出申请，合作企业签订合作开发</w:t>
      </w:r>
      <w:r>
        <w:rPr>
          <w:rFonts w:hint="eastAsia"/>
        </w:rPr>
        <w:t>教材</w:t>
      </w:r>
      <w:r w:rsidRPr="00551DF9">
        <w:rPr>
          <w:rFonts w:hint="eastAsia"/>
        </w:rPr>
        <w:t>协议后，由教务部组织专家论证评审。</w:t>
      </w:r>
    </w:p>
    <w:p w14:paraId="4F6B2F57" w14:textId="77777777" w:rsidR="003C6DC2" w:rsidRDefault="003C6DC2" w:rsidP="00E4459F">
      <w:pPr>
        <w:pStyle w:val="a8"/>
      </w:pPr>
      <w:r>
        <w:rPr>
          <w:rFonts w:hint="eastAsia"/>
        </w:rPr>
        <w:t>2.</w:t>
      </w:r>
      <w:r w:rsidRPr="00551DF9">
        <w:rPr>
          <w:rFonts w:hint="eastAsia"/>
        </w:rPr>
        <w:t>自编教材应以教学计划和教学大纲为依据，应全面、准确地阐述本学科的基本理论、基本知识和基本技能，应充分体现学校的学科专业特色。</w:t>
      </w:r>
    </w:p>
    <w:p w14:paraId="5E040C06" w14:textId="77777777" w:rsidR="003C6DC2" w:rsidRPr="00551DF9" w:rsidRDefault="003C6DC2" w:rsidP="00E4459F">
      <w:pPr>
        <w:pStyle w:val="a8"/>
      </w:pPr>
      <w:r>
        <w:rPr>
          <w:rFonts w:hint="eastAsia"/>
        </w:rPr>
        <w:t>3.</w:t>
      </w:r>
      <w:r w:rsidRPr="00551DF9">
        <w:rPr>
          <w:rFonts w:hint="eastAsia"/>
        </w:rPr>
        <w:t>自编教材编者条件为：教研室（实验室）主任、副主任或高级职称教师；行业、企业的高级管理或技术人员。</w:t>
      </w:r>
      <w:r>
        <w:rPr>
          <w:rFonts w:hint="eastAsia"/>
        </w:rPr>
        <w:t>自编教材可以吸收外校教师参与。但是我院教师（含校企合作教师）必须是第一主编。</w:t>
      </w:r>
    </w:p>
    <w:p w14:paraId="5C4E1FD7" w14:textId="77777777" w:rsidR="003C6DC2" w:rsidRPr="00551DF9" w:rsidRDefault="003C6DC2" w:rsidP="00E4459F">
      <w:pPr>
        <w:pStyle w:val="a8"/>
      </w:pPr>
      <w:r>
        <w:rPr>
          <w:rFonts w:hint="eastAsia"/>
        </w:rPr>
        <w:t>4.</w:t>
      </w:r>
      <w:r w:rsidRPr="00551DF9">
        <w:rPr>
          <w:rFonts w:hint="eastAsia"/>
        </w:rPr>
        <w:t>为保证自编教材质量，自编教材必须经过审稿程序。审稿专家组至少要包括一名院（系、部）领导、两名同专业或相近专业具有高级职称教师、行业、企业的高级管理或技术人员；非教研室（实验室）主任担任主编的，审稿人还需包括教研室（实验室）主任。专家组审稿后提出修改意见，报院（系、部）审核，最后</w:t>
      </w:r>
      <w:r>
        <w:rPr>
          <w:rFonts w:hint="eastAsia"/>
        </w:rPr>
        <w:t>由</w:t>
      </w:r>
      <w:r w:rsidRPr="00551DF9">
        <w:rPr>
          <w:rFonts w:hint="eastAsia"/>
        </w:rPr>
        <w:t>学校审批。</w:t>
      </w:r>
    </w:p>
    <w:p w14:paraId="3C2856E5" w14:textId="77777777" w:rsidR="003C6DC2" w:rsidRPr="00551DF9" w:rsidRDefault="003C6DC2" w:rsidP="00E4459F">
      <w:pPr>
        <w:pStyle w:val="a8"/>
      </w:pPr>
      <w:r w:rsidRPr="00551DF9">
        <w:rPr>
          <w:rFonts w:hint="eastAsia"/>
        </w:rPr>
        <w:lastRenderedPageBreak/>
        <w:t>第十</w:t>
      </w:r>
      <w:r>
        <w:rPr>
          <w:rFonts w:hint="eastAsia"/>
        </w:rPr>
        <w:t>六</w:t>
      </w:r>
      <w:r w:rsidRPr="00551DF9">
        <w:rPr>
          <w:rFonts w:hint="eastAsia"/>
        </w:rPr>
        <w:t>条  自编教材的</w:t>
      </w:r>
      <w:r>
        <w:rPr>
          <w:rFonts w:hint="eastAsia"/>
        </w:rPr>
        <w:t>印刷及定价</w:t>
      </w:r>
      <w:r w:rsidRPr="00551DF9">
        <w:rPr>
          <w:rFonts w:hint="eastAsia"/>
        </w:rPr>
        <w:t xml:space="preserve">   </w:t>
      </w:r>
    </w:p>
    <w:p w14:paraId="729A5638" w14:textId="77777777" w:rsidR="003C6DC2" w:rsidRPr="00551DF9" w:rsidRDefault="003C6DC2" w:rsidP="00E4459F">
      <w:pPr>
        <w:pStyle w:val="a8"/>
      </w:pPr>
      <w:r>
        <w:rPr>
          <w:rFonts w:hint="eastAsia"/>
        </w:rPr>
        <w:t>1</w:t>
      </w:r>
      <w:r w:rsidRPr="00551DF9">
        <w:rPr>
          <w:rFonts w:hint="eastAsia"/>
        </w:rPr>
        <w:t>.正式出版印刷的自编教材按照国家相关规定定价，</w:t>
      </w:r>
      <w:r>
        <w:rPr>
          <w:rFonts w:hint="eastAsia"/>
        </w:rPr>
        <w:t>同时</w:t>
      </w:r>
      <w:r w:rsidRPr="00551DF9">
        <w:rPr>
          <w:rFonts w:hint="eastAsia"/>
        </w:rPr>
        <w:t>原则上不得超过国家同类同质教材定价。学</w:t>
      </w:r>
      <w:r>
        <w:rPr>
          <w:rFonts w:hint="eastAsia"/>
        </w:rPr>
        <w:t>校</w:t>
      </w:r>
      <w:r w:rsidRPr="00551DF9">
        <w:rPr>
          <w:rFonts w:hint="eastAsia"/>
        </w:rPr>
        <w:t>按照教材招标相关规</w:t>
      </w:r>
      <w:r w:rsidRPr="00FF5D28">
        <w:rPr>
          <w:rFonts w:hint="eastAsia"/>
          <w:spacing w:val="-6"/>
        </w:rPr>
        <w:t>定确定使用价格。主编、编者不得因印数过少、成本高而提高定价。</w:t>
      </w:r>
    </w:p>
    <w:p w14:paraId="25EAAA0A" w14:textId="77777777" w:rsidR="003C6DC2" w:rsidRPr="00551DF9" w:rsidRDefault="003C6DC2" w:rsidP="00E4459F">
      <w:pPr>
        <w:pStyle w:val="a8"/>
      </w:pPr>
      <w:r>
        <w:rPr>
          <w:rFonts w:hint="eastAsia"/>
        </w:rPr>
        <w:t>2</w:t>
      </w:r>
      <w:r w:rsidRPr="00551DF9">
        <w:rPr>
          <w:rFonts w:hint="eastAsia"/>
        </w:rPr>
        <w:t>.</w:t>
      </w:r>
      <w:r w:rsidRPr="004C5DC3">
        <w:rPr>
          <w:rFonts w:hint="eastAsia"/>
        </w:rPr>
        <w:t xml:space="preserve"> </w:t>
      </w:r>
      <w:r w:rsidRPr="00551DF9">
        <w:rPr>
          <w:rFonts w:hint="eastAsia"/>
        </w:rPr>
        <w:t>实验讲义（指导）类教材</w:t>
      </w:r>
      <w:r>
        <w:rPr>
          <w:rFonts w:hint="eastAsia"/>
        </w:rPr>
        <w:t>、讲座类课程的讲义</w:t>
      </w:r>
      <w:r w:rsidRPr="00551DF9">
        <w:rPr>
          <w:rFonts w:hint="eastAsia"/>
        </w:rPr>
        <w:t>原则上不正式出版印刷。</w:t>
      </w:r>
      <w:r>
        <w:rPr>
          <w:rFonts w:hint="eastAsia"/>
        </w:rPr>
        <w:t>作为编者的国家规划实验教材</w:t>
      </w:r>
      <w:r w:rsidRPr="00551DF9">
        <w:t xml:space="preserve"> </w:t>
      </w:r>
      <w:r>
        <w:rPr>
          <w:rFonts w:hint="eastAsia"/>
        </w:rPr>
        <w:t>、教学改革获奖成果编写的教材可以出版印刷。</w:t>
      </w:r>
    </w:p>
    <w:p w14:paraId="368A19AD" w14:textId="77777777" w:rsidR="003C6DC2" w:rsidRPr="00551DF9" w:rsidRDefault="003C6DC2" w:rsidP="00E4459F">
      <w:pPr>
        <w:pStyle w:val="a8"/>
      </w:pPr>
      <w:r>
        <w:rPr>
          <w:rFonts w:hint="eastAsia"/>
        </w:rPr>
        <w:t>3</w:t>
      </w:r>
      <w:r w:rsidRPr="00551DF9">
        <w:rPr>
          <w:rFonts w:hint="eastAsia"/>
        </w:rPr>
        <w:t>.确认使用的非正式出版的自编教材、实验指导等由学</w:t>
      </w:r>
      <w:r>
        <w:rPr>
          <w:rFonts w:hint="eastAsia"/>
        </w:rPr>
        <w:t>校</w:t>
      </w:r>
      <w:r w:rsidRPr="00551DF9">
        <w:rPr>
          <w:rFonts w:hint="eastAsia"/>
        </w:rPr>
        <w:t>负责印刷费用</w:t>
      </w:r>
      <w:r>
        <w:rPr>
          <w:rFonts w:hint="eastAsia"/>
        </w:rPr>
        <w:t>，学校支付第一主编费用</w:t>
      </w:r>
      <w:r w:rsidRPr="00551DF9">
        <w:rPr>
          <w:rFonts w:hint="eastAsia"/>
        </w:rPr>
        <w:t>。</w:t>
      </w:r>
      <w:r>
        <w:rPr>
          <w:rFonts w:hint="eastAsia"/>
        </w:rPr>
        <w:t>按成本确定使用价格。</w:t>
      </w:r>
    </w:p>
    <w:p w14:paraId="6B07C5BB" w14:textId="77777777" w:rsidR="003C6DC2" w:rsidRPr="00551DF9" w:rsidRDefault="003C6DC2" w:rsidP="00E4459F">
      <w:pPr>
        <w:pStyle w:val="a8"/>
      </w:pPr>
      <w:r>
        <w:rPr>
          <w:rFonts w:hint="eastAsia"/>
        </w:rPr>
        <w:t>4</w:t>
      </w:r>
      <w:r w:rsidRPr="00551DF9">
        <w:rPr>
          <w:rFonts w:hint="eastAsia"/>
        </w:rPr>
        <w:t>.自编教材一经审核通过确认使用，在确认的使用期内教研室（实验室）不得再提出更换教材或讲义。</w:t>
      </w:r>
    </w:p>
    <w:p w14:paraId="24398681" w14:textId="77777777" w:rsidR="003C6DC2" w:rsidRDefault="003C6DC2" w:rsidP="00E4459F">
      <w:pPr>
        <w:pStyle w:val="a8"/>
      </w:pPr>
      <w:r>
        <w:rPr>
          <w:rFonts w:hint="eastAsia"/>
        </w:rPr>
        <w:t>5</w:t>
      </w:r>
      <w:r w:rsidRPr="00551DF9">
        <w:rPr>
          <w:rFonts w:hint="eastAsia"/>
        </w:rPr>
        <w:t>.使用的自编教材，其主编应赠送学校</w:t>
      </w:r>
      <w:r>
        <w:rPr>
          <w:rFonts w:hint="eastAsia"/>
        </w:rPr>
        <w:t>每一版本</w:t>
      </w:r>
      <w:r w:rsidRPr="00551DF9">
        <w:rPr>
          <w:rFonts w:hint="eastAsia"/>
        </w:rPr>
        <w:t>5套作为存档教材。</w:t>
      </w:r>
    </w:p>
    <w:p w14:paraId="4DE9C82C" w14:textId="77777777" w:rsidR="003C6DC2" w:rsidRPr="00435964" w:rsidRDefault="003C6DC2" w:rsidP="00E4459F">
      <w:pPr>
        <w:pStyle w:val="a8"/>
        <w:rPr>
          <w:rFonts w:ascii="黑体" w:eastAsia="黑体"/>
        </w:rPr>
      </w:pPr>
      <w:r>
        <w:rPr>
          <w:rFonts w:hint="eastAsia"/>
        </w:rPr>
        <w:t>6.自编教材编写前第一主编与学校签订编写和使用协议，保障作者合法权益。教材著作版权归属三全学院。</w:t>
      </w:r>
    </w:p>
    <w:p w14:paraId="1CB11A80" w14:textId="77777777" w:rsidR="003C6DC2" w:rsidRPr="00551DF9" w:rsidRDefault="003C6DC2" w:rsidP="00E33B4D">
      <w:pPr>
        <w:pStyle w:val="a7"/>
      </w:pPr>
      <w:r w:rsidRPr="00551DF9">
        <w:rPr>
          <w:rFonts w:hint="eastAsia"/>
        </w:rPr>
        <w:t>第</w:t>
      </w:r>
      <w:r>
        <w:rPr>
          <w:rFonts w:hint="eastAsia"/>
        </w:rPr>
        <w:t>五</w:t>
      </w:r>
      <w:r w:rsidRPr="00551DF9">
        <w:rPr>
          <w:rFonts w:hint="eastAsia"/>
        </w:rPr>
        <w:t>章  附　则</w:t>
      </w:r>
    </w:p>
    <w:p w14:paraId="51526429" w14:textId="77777777" w:rsidR="003C6DC2" w:rsidRPr="00551DF9" w:rsidRDefault="003C6DC2" w:rsidP="00E4459F">
      <w:pPr>
        <w:pStyle w:val="a8"/>
      </w:pPr>
      <w:r w:rsidRPr="00551DF9">
        <w:rPr>
          <w:rFonts w:hint="eastAsia"/>
        </w:rPr>
        <w:t>第十七条 本规定自印发之日起施行。原《新乡医学院三全学院教材管理办法》（院教〔2010〕1号）同时废止。</w:t>
      </w:r>
    </w:p>
    <w:p w14:paraId="60D9538E" w14:textId="77777777" w:rsidR="003C6DC2" w:rsidRPr="00551DF9" w:rsidRDefault="003C6DC2" w:rsidP="00E4459F">
      <w:pPr>
        <w:pStyle w:val="a8"/>
      </w:pPr>
      <w:r w:rsidRPr="00551DF9">
        <w:rPr>
          <w:rFonts w:hint="eastAsia"/>
        </w:rPr>
        <w:t>第十八条  本规定由教务部负责解释。</w:t>
      </w:r>
    </w:p>
    <w:p w14:paraId="0C67668D" w14:textId="77777777" w:rsidR="003C6DC2" w:rsidRPr="00AE111B" w:rsidRDefault="003C6DC2" w:rsidP="00E4459F">
      <w:pPr>
        <w:pStyle w:val="a8"/>
      </w:pPr>
    </w:p>
    <w:p w14:paraId="75D5DB47" w14:textId="77777777" w:rsidR="003C6DC2" w:rsidRPr="00AE111B" w:rsidRDefault="003C6DC2" w:rsidP="00D15A9D">
      <w:pPr>
        <w:pStyle w:val="af1"/>
      </w:pPr>
      <w:r>
        <w:rPr>
          <w:rFonts w:hint="eastAsia"/>
        </w:rPr>
        <w:t>2016年8月29日</w:t>
      </w:r>
    </w:p>
    <w:p w14:paraId="284A2B81" w14:textId="77777777" w:rsidR="00E936F8" w:rsidRDefault="00E936F8">
      <w:pPr>
        <w:widowControl/>
        <w:jc w:val="left"/>
        <w:rPr>
          <w:rFonts w:ascii="方正小标宋_GBK" w:eastAsia="方正小标宋_GBK" w:hAnsi="仿宋_GB2312" w:cs="仿宋_GB2312"/>
          <w:sz w:val="44"/>
          <w:szCs w:val="44"/>
        </w:rPr>
      </w:pPr>
      <w:r>
        <w:br w:type="page"/>
      </w:r>
    </w:p>
    <w:p w14:paraId="4073BF51" w14:textId="77777777" w:rsidR="00E936F8" w:rsidRDefault="00E936F8" w:rsidP="006337B2">
      <w:pPr>
        <w:pStyle w:val="10"/>
      </w:pPr>
    </w:p>
    <w:p w14:paraId="337F5CE5" w14:textId="77777777" w:rsidR="003C6DC2" w:rsidRPr="000F3069" w:rsidRDefault="003C6DC2" w:rsidP="006337B2">
      <w:pPr>
        <w:pStyle w:val="10"/>
      </w:pPr>
      <w:bookmarkStart w:id="10" w:name="_Toc501638696"/>
      <w:commentRangeStart w:id="11"/>
      <w:r w:rsidRPr="000F3069">
        <w:rPr>
          <w:rFonts w:hint="eastAsia"/>
        </w:rPr>
        <w:t>新乡医学院三全学院</w:t>
      </w:r>
      <w:r w:rsidR="00C0634A" w:rsidRPr="000F3069">
        <w:rPr>
          <w:rFonts w:hint="eastAsia"/>
        </w:rPr>
        <w:br/>
      </w:r>
      <w:r w:rsidRPr="000F3069">
        <w:rPr>
          <w:rFonts w:hint="eastAsia"/>
        </w:rPr>
        <w:t>校级教学改革项目管理办法</w:t>
      </w:r>
      <w:commentRangeEnd w:id="11"/>
      <w:r w:rsidR="00135A72" w:rsidRPr="000F3069">
        <w:rPr>
          <w:rStyle w:val="aff0"/>
          <w:rFonts w:ascii="Times New Roman" w:eastAsia="宋体" w:hAnsi="Times New Roman" w:cs="Times New Roman"/>
        </w:rPr>
        <w:commentReference w:id="11"/>
      </w:r>
      <w:bookmarkEnd w:id="10"/>
    </w:p>
    <w:p w14:paraId="381B8832" w14:textId="77777777" w:rsidR="003C6DC2" w:rsidRPr="00B32C8A" w:rsidRDefault="003C6DC2" w:rsidP="000F403D">
      <w:pPr>
        <w:pStyle w:val="a6"/>
        <w:spacing w:before="312" w:after="312"/>
      </w:pPr>
      <w:r w:rsidRPr="00B32C8A">
        <w:rPr>
          <w:rFonts w:hint="eastAsia"/>
        </w:rPr>
        <w:t>院教〔2017〕3号</w:t>
      </w:r>
    </w:p>
    <w:p w14:paraId="1344B930" w14:textId="77777777" w:rsidR="003C6DC2" w:rsidRPr="0049299A" w:rsidRDefault="003C6DC2" w:rsidP="00E4459F">
      <w:pPr>
        <w:pStyle w:val="a8"/>
      </w:pPr>
      <w:r w:rsidRPr="0049299A">
        <w:rPr>
          <w:rFonts w:hint="eastAsia"/>
        </w:rPr>
        <w:t>为进一步深化教育教学改革，完善校级教学改革项目管理，培育效果显著的教改成果，全面提高教学质量和教学研究水平，特制定本办法。</w:t>
      </w:r>
    </w:p>
    <w:p w14:paraId="4E8123CE" w14:textId="77777777" w:rsidR="003C6DC2" w:rsidRPr="0049299A" w:rsidRDefault="003C6DC2" w:rsidP="00FF5D28">
      <w:pPr>
        <w:pStyle w:val="af2"/>
      </w:pPr>
      <w:r w:rsidRPr="0049299A">
        <w:rPr>
          <w:rFonts w:hint="eastAsia"/>
        </w:rPr>
        <w:t>一、立项主体</w:t>
      </w:r>
    </w:p>
    <w:p w14:paraId="4B47669C" w14:textId="77777777" w:rsidR="003C6DC2" w:rsidRPr="0049299A" w:rsidRDefault="003C6DC2" w:rsidP="00E4459F">
      <w:pPr>
        <w:pStyle w:val="a8"/>
      </w:pPr>
      <w:r w:rsidRPr="0049299A">
        <w:rPr>
          <w:rFonts w:hint="eastAsia"/>
        </w:rPr>
        <w:t>校级教学改革项目立项主体主要面向我校从事教学及管理的集体或个人（含教师、教辅人员和教学管理人员），在同等条件下，优先考虑工作在教学第一线的中青年教师。</w:t>
      </w:r>
    </w:p>
    <w:p w14:paraId="0D38412C" w14:textId="77777777" w:rsidR="003C6DC2" w:rsidRPr="0049299A" w:rsidRDefault="003C6DC2" w:rsidP="00FF5D28">
      <w:pPr>
        <w:pStyle w:val="af2"/>
      </w:pPr>
      <w:r w:rsidRPr="0049299A">
        <w:rPr>
          <w:rFonts w:hint="eastAsia"/>
        </w:rPr>
        <w:t>二、立项范围</w:t>
      </w:r>
    </w:p>
    <w:p w14:paraId="4228E7F0" w14:textId="77777777" w:rsidR="003C6DC2" w:rsidRPr="0049299A" w:rsidRDefault="003C6DC2" w:rsidP="00E4459F">
      <w:pPr>
        <w:pStyle w:val="a8"/>
      </w:pPr>
      <w:r w:rsidRPr="0049299A">
        <w:rPr>
          <w:rFonts w:hint="eastAsia"/>
        </w:rPr>
        <w:t>校级教学改革项目指研究者在高等教育教学领域中，为提高教学水平、教学质量和教学管理水平，实现人才培养目标而进行教学理论与实践研究的项目。项目主要包括：教育思想观念改革、人才培养模式改革、学科专业建设、课程体系改革、教学内容改革、教学方法与教学手段改革、教材建设、实验或实践教学改革、实践教学基地建设、教学质量监控体系建设、教学管理等方面进行的理论与实践研究和应用推广。</w:t>
      </w:r>
    </w:p>
    <w:p w14:paraId="3656A972" w14:textId="77777777" w:rsidR="003C6DC2" w:rsidRPr="0049299A" w:rsidRDefault="003C6DC2" w:rsidP="00FF5D28">
      <w:pPr>
        <w:pStyle w:val="af2"/>
      </w:pPr>
      <w:r w:rsidRPr="0049299A">
        <w:rPr>
          <w:rFonts w:hint="eastAsia"/>
        </w:rPr>
        <w:t>三、申报要求</w:t>
      </w:r>
    </w:p>
    <w:p w14:paraId="35AF4A4A" w14:textId="77777777" w:rsidR="003C6DC2" w:rsidRPr="0049299A" w:rsidRDefault="003C6DC2" w:rsidP="00E4459F">
      <w:pPr>
        <w:pStyle w:val="a8"/>
      </w:pPr>
      <w:r w:rsidRPr="0049299A">
        <w:rPr>
          <w:rFonts w:hint="eastAsia"/>
        </w:rPr>
        <w:t>1</w:t>
      </w:r>
      <w:r>
        <w:rPr>
          <w:rFonts w:hint="eastAsia"/>
        </w:rPr>
        <w:t>.</w:t>
      </w:r>
      <w:r w:rsidRPr="0049299A">
        <w:rPr>
          <w:rFonts w:hint="eastAsia"/>
        </w:rPr>
        <w:t>校级教学改革项目立项工作按照重要程度分为重点项目和</w:t>
      </w:r>
      <w:r w:rsidRPr="0049299A">
        <w:rPr>
          <w:rFonts w:hint="eastAsia"/>
        </w:rPr>
        <w:lastRenderedPageBreak/>
        <w:t>一般项目两类。</w:t>
      </w:r>
    </w:p>
    <w:p w14:paraId="20C1C47D" w14:textId="77777777" w:rsidR="003C6DC2" w:rsidRPr="0049299A" w:rsidRDefault="003C6DC2" w:rsidP="00E4459F">
      <w:pPr>
        <w:pStyle w:val="a8"/>
      </w:pPr>
      <w:r w:rsidRPr="0049299A">
        <w:rPr>
          <w:rFonts w:hint="eastAsia"/>
        </w:rPr>
        <w:t>2</w:t>
      </w:r>
      <w:r>
        <w:rPr>
          <w:rFonts w:hint="eastAsia"/>
        </w:rPr>
        <w:t>.</w:t>
      </w:r>
      <w:r w:rsidRPr="0049299A">
        <w:rPr>
          <w:rFonts w:hint="eastAsia"/>
        </w:rPr>
        <w:t>项目的申报工作采取自下而上的方式进行，经项目主持人申请，填写《新乡医学院三全学院教学研究与改革项目申请书》（附件1）。</w:t>
      </w:r>
    </w:p>
    <w:p w14:paraId="449BAD73" w14:textId="77777777" w:rsidR="003C6DC2" w:rsidRPr="0049299A" w:rsidRDefault="003C6DC2" w:rsidP="00E4459F">
      <w:pPr>
        <w:pStyle w:val="a8"/>
      </w:pPr>
      <w:r w:rsidRPr="0049299A">
        <w:rPr>
          <w:rFonts w:hint="eastAsia"/>
        </w:rPr>
        <w:t>3</w:t>
      </w:r>
      <w:r>
        <w:rPr>
          <w:rFonts w:hint="eastAsia"/>
        </w:rPr>
        <w:t>.</w:t>
      </w:r>
      <w:r w:rsidRPr="0049299A">
        <w:rPr>
          <w:rFonts w:hint="eastAsia"/>
        </w:rPr>
        <w:t>申报立项的教改项目一般应具备下列条件：</w:t>
      </w:r>
    </w:p>
    <w:p w14:paraId="2359FDE7" w14:textId="77777777" w:rsidR="003C6DC2" w:rsidRPr="0049299A" w:rsidRDefault="003C6DC2" w:rsidP="00E4459F">
      <w:pPr>
        <w:pStyle w:val="a8"/>
      </w:pPr>
      <w:r w:rsidRPr="0049299A">
        <w:rPr>
          <w:rFonts w:hint="eastAsia"/>
        </w:rPr>
        <w:t>（1）项目研究坚持社会主义办学方向，符合高等教育教学规律，对深化教育教学改革与建设、提高教学水平和教育质量有积极的促进作用。</w:t>
      </w:r>
    </w:p>
    <w:p w14:paraId="4E6E5AB0" w14:textId="77777777" w:rsidR="003C6DC2" w:rsidRPr="0049299A" w:rsidRDefault="003C6DC2" w:rsidP="00E4459F">
      <w:pPr>
        <w:pStyle w:val="a8"/>
      </w:pPr>
      <w:r w:rsidRPr="0049299A">
        <w:rPr>
          <w:rFonts w:hint="eastAsia"/>
        </w:rPr>
        <w:t>（2）项目组成员具备项目研究所必备的业务水平和相应的研究能力，有必要的实际工作积累、基本研究条件和时间有可靠保证。</w:t>
      </w:r>
    </w:p>
    <w:p w14:paraId="7A99EE9F" w14:textId="77777777" w:rsidR="003C6DC2" w:rsidRPr="0049299A" w:rsidRDefault="003C6DC2" w:rsidP="00E4459F">
      <w:pPr>
        <w:pStyle w:val="a8"/>
      </w:pPr>
      <w:r w:rsidRPr="0049299A">
        <w:rPr>
          <w:rFonts w:hint="eastAsia"/>
        </w:rPr>
        <w:t>（3）项目论证充分，目标明确，研究计划可行，研究方法科学，人员组成合理，经费预算适当，具备按计划完成研究任务的各项基本条件。</w:t>
      </w:r>
    </w:p>
    <w:p w14:paraId="7E643E0C" w14:textId="77777777" w:rsidR="003C6DC2" w:rsidRPr="0049299A" w:rsidRDefault="003C6DC2" w:rsidP="00E4459F">
      <w:pPr>
        <w:pStyle w:val="a8"/>
      </w:pPr>
      <w:r w:rsidRPr="0049299A">
        <w:rPr>
          <w:rFonts w:hint="eastAsia"/>
        </w:rPr>
        <w:t>（4）重点项目负责人须有讲师及以上职称，研究周期为2-3年；一般项目负责人须连续在本岗工作3年以上，研究周期一般为2年。项目研究时间从学校批准立项的时间起计算。</w:t>
      </w:r>
    </w:p>
    <w:p w14:paraId="66AD4EF7" w14:textId="77777777" w:rsidR="003C6DC2" w:rsidRPr="0049299A" w:rsidRDefault="003C6DC2" w:rsidP="00E4459F">
      <w:pPr>
        <w:pStyle w:val="a8"/>
      </w:pPr>
      <w:r w:rsidRPr="0049299A">
        <w:rPr>
          <w:rFonts w:hint="eastAsia"/>
        </w:rPr>
        <w:t>（5）项目组成员原则上不超过10人（包括主持人）。</w:t>
      </w:r>
    </w:p>
    <w:p w14:paraId="21BB3645" w14:textId="77777777" w:rsidR="003C6DC2" w:rsidRPr="0049299A" w:rsidRDefault="003C6DC2" w:rsidP="00E4459F">
      <w:pPr>
        <w:pStyle w:val="a8"/>
      </w:pPr>
      <w:r w:rsidRPr="0049299A">
        <w:rPr>
          <w:rFonts w:hint="eastAsia"/>
        </w:rPr>
        <w:t>（6）重点项目采取定向申报与跨单位联合申报的形式进行立项，由项目牵头单位确定研究方案，统筹安排研究人员。</w:t>
      </w:r>
    </w:p>
    <w:p w14:paraId="261DB50F" w14:textId="77777777" w:rsidR="003C6DC2" w:rsidRPr="0049299A" w:rsidRDefault="003C6DC2" w:rsidP="00E4459F">
      <w:pPr>
        <w:pStyle w:val="a8"/>
      </w:pPr>
      <w:r w:rsidRPr="0049299A">
        <w:rPr>
          <w:rFonts w:hint="eastAsia"/>
        </w:rPr>
        <w:t>（7）申报指南中所列条目均为该类选题的最大含义，不是具体的项目名称，申请者可参考本申报指南，根据实际情况进行立</w:t>
      </w:r>
      <w:r w:rsidRPr="0049299A">
        <w:rPr>
          <w:rFonts w:hint="eastAsia"/>
        </w:rPr>
        <w:lastRenderedPageBreak/>
        <w:t>项申请。</w:t>
      </w:r>
    </w:p>
    <w:p w14:paraId="5CB7B892" w14:textId="77777777" w:rsidR="003C6DC2" w:rsidRPr="0049299A" w:rsidRDefault="003C6DC2" w:rsidP="00E4459F">
      <w:pPr>
        <w:pStyle w:val="a8"/>
      </w:pPr>
      <w:r w:rsidRPr="0049299A">
        <w:rPr>
          <w:rFonts w:hint="eastAsia"/>
        </w:rPr>
        <w:t>（8）立项指南之外的选题，若有较强的研究价值和现实意义，也可进行申报。</w:t>
      </w:r>
    </w:p>
    <w:p w14:paraId="0F3094C1" w14:textId="77777777" w:rsidR="003C6DC2" w:rsidRPr="0049299A" w:rsidRDefault="003C6DC2" w:rsidP="00FF5D28">
      <w:pPr>
        <w:pStyle w:val="af2"/>
      </w:pPr>
      <w:r w:rsidRPr="0049299A">
        <w:rPr>
          <w:rFonts w:hint="eastAsia"/>
        </w:rPr>
        <w:t>四、立项审批</w:t>
      </w:r>
    </w:p>
    <w:p w14:paraId="55C7702D" w14:textId="77777777" w:rsidR="003C6DC2" w:rsidRPr="0049299A" w:rsidRDefault="003C6DC2" w:rsidP="00E4459F">
      <w:pPr>
        <w:pStyle w:val="a8"/>
      </w:pPr>
      <w:r w:rsidRPr="0049299A">
        <w:rPr>
          <w:rFonts w:hint="eastAsia"/>
        </w:rPr>
        <w:t xml:space="preserve">校级教学改革项目每两年设立一次，每次重点项目不多于10个，资助经费不多于50000元；一般项目不多于20个，资助经费不多于5000元。教务部制订选题指南，各单位根据指南进行推荐；由教务部组织专家进行评审，将评审结果报院务会审批后进行立项公示。 </w:t>
      </w:r>
    </w:p>
    <w:p w14:paraId="5F2753CD" w14:textId="77777777" w:rsidR="003C6DC2" w:rsidRPr="0049299A" w:rsidRDefault="003C6DC2" w:rsidP="00FF5D28">
      <w:pPr>
        <w:pStyle w:val="af2"/>
      </w:pPr>
      <w:r w:rsidRPr="0049299A">
        <w:rPr>
          <w:rFonts w:hint="eastAsia"/>
        </w:rPr>
        <w:t>五、经费管理</w:t>
      </w:r>
    </w:p>
    <w:p w14:paraId="02C6B711" w14:textId="77777777" w:rsidR="003C6DC2" w:rsidRPr="0049299A" w:rsidRDefault="003C6DC2" w:rsidP="00E4459F">
      <w:pPr>
        <w:pStyle w:val="a8"/>
      </w:pPr>
      <w:r w:rsidRPr="0049299A">
        <w:rPr>
          <w:rFonts w:hint="eastAsia"/>
        </w:rPr>
        <w:t>（一）经费的使用及管理</w:t>
      </w:r>
    </w:p>
    <w:p w14:paraId="1C69C79E" w14:textId="77777777" w:rsidR="003C6DC2" w:rsidRPr="0049299A" w:rsidRDefault="003C6DC2" w:rsidP="00E4459F">
      <w:pPr>
        <w:pStyle w:val="a8"/>
      </w:pPr>
      <w:r w:rsidRPr="0049299A">
        <w:rPr>
          <w:rFonts w:hint="eastAsia"/>
        </w:rPr>
        <w:t>1.在接到项目批准立项和拨款通知后，财务部需向项目立项负责人建立“校级教学改革经费管理账本”，项目组成员凭经费管理账本和相关材料，办理报销手续。</w:t>
      </w:r>
    </w:p>
    <w:p w14:paraId="211BB3F9" w14:textId="77777777" w:rsidR="003C6DC2" w:rsidRPr="0049299A" w:rsidRDefault="003C6DC2" w:rsidP="00E4459F">
      <w:pPr>
        <w:pStyle w:val="a8"/>
      </w:pPr>
      <w:r w:rsidRPr="0049299A">
        <w:rPr>
          <w:rFonts w:hint="eastAsia"/>
        </w:rPr>
        <w:t>2</w:t>
      </w:r>
      <w:r>
        <w:rPr>
          <w:rFonts w:hint="eastAsia"/>
        </w:rPr>
        <w:t>.</w:t>
      </w:r>
      <w:r w:rsidRPr="0049299A">
        <w:rPr>
          <w:rFonts w:hint="eastAsia"/>
        </w:rPr>
        <w:t>学校对各级各类项目资助经费一次核定，包干使用，超支不补。</w:t>
      </w:r>
    </w:p>
    <w:p w14:paraId="3ED40B15" w14:textId="77777777" w:rsidR="003C6DC2" w:rsidRPr="0049299A" w:rsidRDefault="003C6DC2" w:rsidP="00E4459F">
      <w:pPr>
        <w:pStyle w:val="a8"/>
      </w:pPr>
      <w:r w:rsidRPr="0049299A">
        <w:rPr>
          <w:rFonts w:hint="eastAsia"/>
        </w:rPr>
        <w:t>3</w:t>
      </w:r>
      <w:r>
        <w:rPr>
          <w:rFonts w:hint="eastAsia"/>
        </w:rPr>
        <w:t>.</w:t>
      </w:r>
      <w:r w:rsidRPr="0049299A">
        <w:rPr>
          <w:rFonts w:hint="eastAsia"/>
        </w:rPr>
        <w:t>项目经费全部用于项目研究，专款专用，禁止挪作它用或私自转入其它项目。</w:t>
      </w:r>
    </w:p>
    <w:p w14:paraId="67BA043C" w14:textId="77777777" w:rsidR="003C6DC2" w:rsidRPr="0049299A" w:rsidRDefault="003C6DC2" w:rsidP="00E4459F">
      <w:pPr>
        <w:pStyle w:val="a8"/>
      </w:pPr>
      <w:r w:rsidRPr="0049299A">
        <w:rPr>
          <w:rFonts w:hint="eastAsia"/>
        </w:rPr>
        <w:t>4</w:t>
      </w:r>
      <w:r>
        <w:rPr>
          <w:rFonts w:hint="eastAsia"/>
        </w:rPr>
        <w:t>.</w:t>
      </w:r>
      <w:r w:rsidRPr="0049299A">
        <w:rPr>
          <w:rFonts w:hint="eastAsia"/>
        </w:rPr>
        <w:t>项目经费的使用实行项目负责人制，项目负责人支配经费的使用，可查询经费的使用情况，同时必须保证项目的按期完成。</w:t>
      </w:r>
    </w:p>
    <w:p w14:paraId="6641694E" w14:textId="77777777" w:rsidR="003C6DC2" w:rsidRPr="0049299A" w:rsidRDefault="003C6DC2" w:rsidP="00E4459F">
      <w:pPr>
        <w:pStyle w:val="a8"/>
      </w:pPr>
      <w:r w:rsidRPr="0049299A">
        <w:rPr>
          <w:rFonts w:hint="eastAsia"/>
        </w:rPr>
        <w:t>5</w:t>
      </w:r>
      <w:r>
        <w:rPr>
          <w:rFonts w:hint="eastAsia"/>
        </w:rPr>
        <w:t>.</w:t>
      </w:r>
      <w:r w:rsidRPr="0049299A">
        <w:rPr>
          <w:rFonts w:hint="eastAsia"/>
        </w:rPr>
        <w:t>鼓励项目申报单位自筹经费、自选项目，开展有针对性的教学研究活动。</w:t>
      </w:r>
    </w:p>
    <w:p w14:paraId="7671CAAC" w14:textId="77777777" w:rsidR="003C6DC2" w:rsidRPr="0049299A" w:rsidRDefault="003C6DC2" w:rsidP="00E4459F">
      <w:pPr>
        <w:pStyle w:val="a8"/>
      </w:pPr>
      <w:r w:rsidRPr="0049299A">
        <w:rPr>
          <w:rFonts w:hint="eastAsia"/>
        </w:rPr>
        <w:lastRenderedPageBreak/>
        <w:t>（二）经费使用的监督</w:t>
      </w:r>
    </w:p>
    <w:p w14:paraId="06791390" w14:textId="77777777" w:rsidR="003C6DC2" w:rsidRPr="0049299A" w:rsidRDefault="003C6DC2" w:rsidP="00E4459F">
      <w:pPr>
        <w:pStyle w:val="a8"/>
      </w:pPr>
      <w:r w:rsidRPr="0049299A">
        <w:rPr>
          <w:rFonts w:hint="eastAsia"/>
        </w:rPr>
        <w:t>1</w:t>
      </w:r>
      <w:r>
        <w:rPr>
          <w:rFonts w:hint="eastAsia"/>
        </w:rPr>
        <w:t>.</w:t>
      </w:r>
      <w:r w:rsidRPr="0049299A">
        <w:rPr>
          <w:rFonts w:hint="eastAsia"/>
        </w:rPr>
        <w:t>立项的项目，教务部负责进行阶段检查。项目组须填写《新乡医学院三全学院教学改革项目进展表》（附件2），提供书面项目进展总结、研究阶段成果。</w:t>
      </w:r>
    </w:p>
    <w:p w14:paraId="6DF01E27" w14:textId="77777777" w:rsidR="003C6DC2" w:rsidRPr="0049299A" w:rsidRDefault="003C6DC2" w:rsidP="00E4459F">
      <w:pPr>
        <w:pStyle w:val="a8"/>
      </w:pPr>
      <w:r w:rsidRPr="0049299A">
        <w:rPr>
          <w:rFonts w:hint="eastAsia"/>
        </w:rPr>
        <w:t>2</w:t>
      </w:r>
      <w:r>
        <w:rPr>
          <w:rFonts w:hint="eastAsia"/>
        </w:rPr>
        <w:t>.</w:t>
      </w:r>
      <w:r w:rsidRPr="0049299A">
        <w:rPr>
          <w:rFonts w:hint="eastAsia"/>
        </w:rPr>
        <w:t>教改项目完成后应及时结项，验收程序按具体要求进行。如因特殊原因需延期的，须办理延期手续。逾期未办理结项或延期手续的，项目经费将停止使用。</w:t>
      </w:r>
    </w:p>
    <w:p w14:paraId="2FC1A9C4" w14:textId="77777777" w:rsidR="003C6DC2" w:rsidRPr="0049299A" w:rsidRDefault="003C6DC2" w:rsidP="00E4459F">
      <w:pPr>
        <w:pStyle w:val="a8"/>
      </w:pPr>
      <w:r w:rsidRPr="0049299A">
        <w:rPr>
          <w:rFonts w:hint="eastAsia"/>
        </w:rPr>
        <w:t>3</w:t>
      </w:r>
      <w:r>
        <w:rPr>
          <w:rFonts w:hint="eastAsia"/>
        </w:rPr>
        <w:t>.</w:t>
      </w:r>
      <w:r w:rsidRPr="0049299A">
        <w:rPr>
          <w:rFonts w:hint="eastAsia"/>
        </w:rPr>
        <w:t>对违反财务管理有关规定者，将停止经费使用。</w:t>
      </w:r>
    </w:p>
    <w:p w14:paraId="339A97C0" w14:textId="77777777" w:rsidR="003C6DC2" w:rsidRPr="0049299A" w:rsidRDefault="003C6DC2" w:rsidP="00E4459F">
      <w:pPr>
        <w:pStyle w:val="a8"/>
      </w:pPr>
      <w:r w:rsidRPr="0049299A">
        <w:rPr>
          <w:rFonts w:hint="eastAsia"/>
        </w:rPr>
        <w:t>4</w:t>
      </w:r>
      <w:r>
        <w:rPr>
          <w:rFonts w:hint="eastAsia"/>
        </w:rPr>
        <w:t>.</w:t>
      </w:r>
      <w:r w:rsidRPr="0049299A">
        <w:rPr>
          <w:rFonts w:hint="eastAsia"/>
        </w:rPr>
        <w:t>对于弄虚作假、挪用或滥用经费者，将冻结其经费使用，并视情节予以处理。</w:t>
      </w:r>
    </w:p>
    <w:p w14:paraId="4CBC6888" w14:textId="77777777" w:rsidR="003C6DC2" w:rsidRPr="0049299A" w:rsidRDefault="003C6DC2" w:rsidP="00E4459F">
      <w:pPr>
        <w:pStyle w:val="a8"/>
      </w:pPr>
      <w:r w:rsidRPr="0049299A">
        <w:rPr>
          <w:rFonts w:hint="eastAsia"/>
        </w:rPr>
        <w:t>5</w:t>
      </w:r>
      <w:r>
        <w:rPr>
          <w:rFonts w:hint="eastAsia"/>
        </w:rPr>
        <w:t>.</w:t>
      </w:r>
      <w:r w:rsidRPr="0049299A">
        <w:rPr>
          <w:rFonts w:hint="eastAsia"/>
        </w:rPr>
        <w:t>恶意终止项目将冻结其经费使用，视情节轻重给予处理，项目负责人3年内不得参与教学改革课题的申报。</w:t>
      </w:r>
    </w:p>
    <w:p w14:paraId="730303B1" w14:textId="77777777" w:rsidR="003C6DC2" w:rsidRPr="0049299A" w:rsidRDefault="003C6DC2" w:rsidP="00E4459F">
      <w:pPr>
        <w:pStyle w:val="a8"/>
      </w:pPr>
      <w:r w:rsidRPr="0049299A">
        <w:rPr>
          <w:rFonts w:hint="eastAsia"/>
        </w:rPr>
        <w:t xml:space="preserve">（三）经费的使用范围 </w:t>
      </w:r>
    </w:p>
    <w:p w14:paraId="55B198C8" w14:textId="77777777" w:rsidR="003C6DC2" w:rsidRPr="0049299A" w:rsidRDefault="003C6DC2" w:rsidP="00E4459F">
      <w:pPr>
        <w:pStyle w:val="a8"/>
      </w:pPr>
      <w:r w:rsidRPr="0049299A">
        <w:rPr>
          <w:rFonts w:hint="eastAsia"/>
        </w:rPr>
        <w:t>1</w:t>
      </w:r>
      <w:r>
        <w:rPr>
          <w:rFonts w:hint="eastAsia"/>
        </w:rPr>
        <w:t>.</w:t>
      </w:r>
      <w:r w:rsidRPr="0049299A">
        <w:rPr>
          <w:rFonts w:hint="eastAsia"/>
        </w:rPr>
        <w:t xml:space="preserve">资料费：指开展项目研究所需的资料收集、复印、翻拍、翻译等费用，以及必要的图书购置费等。 </w:t>
      </w:r>
    </w:p>
    <w:p w14:paraId="193F17AF" w14:textId="77777777" w:rsidR="003C6DC2" w:rsidRPr="0049299A" w:rsidRDefault="003C6DC2" w:rsidP="00E4459F">
      <w:pPr>
        <w:pStyle w:val="a8"/>
      </w:pPr>
      <w:r w:rsidRPr="0049299A">
        <w:rPr>
          <w:rFonts w:hint="eastAsia"/>
        </w:rPr>
        <w:t>2</w:t>
      </w:r>
      <w:r>
        <w:rPr>
          <w:rFonts w:hint="eastAsia"/>
        </w:rPr>
        <w:t>.</w:t>
      </w:r>
      <w:r w:rsidRPr="0049299A">
        <w:rPr>
          <w:rFonts w:hint="eastAsia"/>
        </w:rPr>
        <w:t xml:space="preserve">调研差旅费：指为完成项目研究工作而进行的国内调研活动开支的差旅费，其标准参照国家有关规定执行。 </w:t>
      </w:r>
    </w:p>
    <w:p w14:paraId="247C650D" w14:textId="77777777" w:rsidR="003C6DC2" w:rsidRPr="0049299A" w:rsidRDefault="003C6DC2" w:rsidP="00E4459F">
      <w:pPr>
        <w:pStyle w:val="a8"/>
      </w:pPr>
      <w:r w:rsidRPr="0049299A">
        <w:rPr>
          <w:rFonts w:hint="eastAsia"/>
        </w:rPr>
        <w:t>3</w:t>
      </w:r>
      <w:r>
        <w:rPr>
          <w:rFonts w:hint="eastAsia"/>
        </w:rPr>
        <w:t>.</w:t>
      </w:r>
      <w:r w:rsidRPr="0049299A">
        <w:rPr>
          <w:rFonts w:hint="eastAsia"/>
        </w:rPr>
        <w:t xml:space="preserve">小型会议费：指围绕项目研究举行的小型研讨会的经费开支。 </w:t>
      </w:r>
    </w:p>
    <w:p w14:paraId="533D5A58" w14:textId="77777777" w:rsidR="003C6DC2" w:rsidRPr="0049299A" w:rsidRDefault="003C6DC2" w:rsidP="00E4459F">
      <w:pPr>
        <w:pStyle w:val="a8"/>
      </w:pPr>
      <w:r w:rsidRPr="0049299A">
        <w:rPr>
          <w:rFonts w:hint="eastAsia"/>
        </w:rPr>
        <w:t>4</w:t>
      </w:r>
      <w:r>
        <w:rPr>
          <w:rFonts w:hint="eastAsia"/>
        </w:rPr>
        <w:t>.</w:t>
      </w:r>
      <w:r w:rsidRPr="0049299A">
        <w:rPr>
          <w:rFonts w:hint="eastAsia"/>
        </w:rPr>
        <w:t xml:space="preserve">计算机及其辅助设备购置和使用费：计算机使用费指上机费、录入费、用于项目研究的资料查询、信息交流等上网费、计算机耗材费和软件开发费用等。 </w:t>
      </w:r>
    </w:p>
    <w:p w14:paraId="73BFCBC4" w14:textId="77777777" w:rsidR="003C6DC2" w:rsidRPr="0049299A" w:rsidRDefault="003C6DC2" w:rsidP="00E4459F">
      <w:pPr>
        <w:pStyle w:val="a8"/>
      </w:pPr>
      <w:r w:rsidRPr="0049299A">
        <w:rPr>
          <w:rFonts w:hint="eastAsia"/>
        </w:rPr>
        <w:lastRenderedPageBreak/>
        <w:t>5</w:t>
      </w:r>
      <w:r>
        <w:rPr>
          <w:rFonts w:hint="eastAsia"/>
        </w:rPr>
        <w:t>.</w:t>
      </w:r>
      <w:r w:rsidRPr="0049299A">
        <w:rPr>
          <w:rFonts w:hint="eastAsia"/>
        </w:rPr>
        <w:t xml:space="preserve">咨询费：指为开展项目研究而进行的问卷、专家咨询等支出的费用，提取额一般不得超过项目资助经费的8%。 </w:t>
      </w:r>
    </w:p>
    <w:p w14:paraId="1FF90A54" w14:textId="77777777" w:rsidR="003C6DC2" w:rsidRPr="0049299A" w:rsidRDefault="003C6DC2" w:rsidP="00E4459F">
      <w:pPr>
        <w:pStyle w:val="a8"/>
      </w:pPr>
      <w:r w:rsidRPr="0049299A">
        <w:rPr>
          <w:rFonts w:hint="eastAsia"/>
        </w:rPr>
        <w:t>6</w:t>
      </w:r>
      <w:r>
        <w:rPr>
          <w:rFonts w:hint="eastAsia"/>
        </w:rPr>
        <w:t>.</w:t>
      </w:r>
      <w:r w:rsidRPr="0049299A">
        <w:rPr>
          <w:rFonts w:hint="eastAsia"/>
        </w:rPr>
        <w:t xml:space="preserve">印刷费：指项目研究成果的印刷费、打印费和誊写费等。 </w:t>
      </w:r>
    </w:p>
    <w:p w14:paraId="300DF030" w14:textId="77777777" w:rsidR="003C6DC2" w:rsidRPr="0049299A" w:rsidRDefault="003C6DC2" w:rsidP="00E4459F">
      <w:pPr>
        <w:pStyle w:val="a8"/>
      </w:pPr>
      <w:r w:rsidRPr="0049299A">
        <w:rPr>
          <w:rFonts w:hint="eastAsia"/>
        </w:rPr>
        <w:t>7</w:t>
      </w:r>
      <w:r>
        <w:rPr>
          <w:rFonts w:hint="eastAsia"/>
        </w:rPr>
        <w:t>.</w:t>
      </w:r>
      <w:r w:rsidRPr="0049299A">
        <w:rPr>
          <w:rFonts w:hint="eastAsia"/>
        </w:rPr>
        <w:t>成果鉴定费：指组织项目最终成果鉴定所支出的费用（包括鉴定专家劳务费、资料邮寄费等）。</w:t>
      </w:r>
    </w:p>
    <w:p w14:paraId="21C439B5" w14:textId="77777777" w:rsidR="003C6DC2" w:rsidRPr="0049299A" w:rsidRDefault="003C6DC2" w:rsidP="00FF5D28">
      <w:pPr>
        <w:pStyle w:val="af2"/>
      </w:pPr>
      <w:r w:rsidRPr="0049299A">
        <w:rPr>
          <w:rFonts w:hint="eastAsia"/>
        </w:rPr>
        <w:t>六、过程管理</w:t>
      </w:r>
    </w:p>
    <w:p w14:paraId="7FE6872D" w14:textId="77777777" w:rsidR="003C6DC2" w:rsidRPr="0049299A" w:rsidRDefault="003C6DC2" w:rsidP="00E4459F">
      <w:pPr>
        <w:pStyle w:val="a8"/>
      </w:pPr>
      <w:r w:rsidRPr="0049299A">
        <w:rPr>
          <w:rFonts w:hint="eastAsia"/>
        </w:rPr>
        <w:t>1</w:t>
      </w:r>
      <w:r>
        <w:rPr>
          <w:rFonts w:hint="eastAsia"/>
        </w:rPr>
        <w:t>.</w:t>
      </w:r>
      <w:r w:rsidRPr="0049299A">
        <w:rPr>
          <w:rFonts w:hint="eastAsia"/>
        </w:rPr>
        <w:t>实行项目管理实行项目负责人制度。</w:t>
      </w:r>
    </w:p>
    <w:p w14:paraId="49DCD2EA" w14:textId="77777777" w:rsidR="003C6DC2" w:rsidRPr="0049299A" w:rsidRDefault="003C6DC2" w:rsidP="00E4459F">
      <w:pPr>
        <w:pStyle w:val="a8"/>
      </w:pPr>
      <w:r w:rsidRPr="0049299A">
        <w:rPr>
          <w:rFonts w:hint="eastAsia"/>
        </w:rPr>
        <w:t>项目负责人全面负责组织和实施项目的研究工作，负责组织项目实施，协调项目组内各成员的工作任务和进度；定期向所在单位汇报项目进展情况；负责项目经费的分配和使用，并在项目中期与结题时通过所在单位向教务处提交中期检查报告与结题验收报告，接受学校组织的项目检查。</w:t>
      </w:r>
    </w:p>
    <w:p w14:paraId="379447BB" w14:textId="77777777" w:rsidR="003C6DC2" w:rsidRPr="0049299A" w:rsidRDefault="003C6DC2" w:rsidP="00E4459F">
      <w:pPr>
        <w:pStyle w:val="a8"/>
      </w:pPr>
      <w:r w:rsidRPr="0049299A">
        <w:rPr>
          <w:rFonts w:hint="eastAsia"/>
        </w:rPr>
        <w:t>2</w:t>
      </w:r>
      <w:r>
        <w:rPr>
          <w:rFonts w:hint="eastAsia"/>
        </w:rPr>
        <w:t>.</w:t>
      </w:r>
      <w:r w:rsidRPr="0049299A">
        <w:rPr>
          <w:rFonts w:hint="eastAsia"/>
        </w:rPr>
        <w:t>项目所在单位统一管理制</w:t>
      </w:r>
    </w:p>
    <w:p w14:paraId="4E9099EA" w14:textId="77777777" w:rsidR="003C6DC2" w:rsidRPr="0049299A" w:rsidRDefault="003C6DC2" w:rsidP="00E4459F">
      <w:pPr>
        <w:pStyle w:val="a8"/>
      </w:pPr>
      <w:r w:rsidRPr="0049299A">
        <w:rPr>
          <w:rFonts w:hint="eastAsia"/>
        </w:rPr>
        <w:t>各单位要加强对所在单位立项项目研究工作的指导、督促，提供必要的条件，及时对项目的进展情况进行检查。</w:t>
      </w:r>
    </w:p>
    <w:p w14:paraId="1C6D7CB4" w14:textId="77777777" w:rsidR="003C6DC2" w:rsidRPr="0049299A" w:rsidRDefault="003C6DC2" w:rsidP="00E4459F">
      <w:pPr>
        <w:pStyle w:val="a8"/>
      </w:pPr>
      <w:r w:rsidRPr="0049299A">
        <w:rPr>
          <w:rFonts w:hint="eastAsia"/>
        </w:rPr>
        <w:t>3</w:t>
      </w:r>
      <w:r>
        <w:rPr>
          <w:rFonts w:hint="eastAsia"/>
        </w:rPr>
        <w:t>.</w:t>
      </w:r>
      <w:r w:rsidRPr="0049299A">
        <w:rPr>
          <w:rFonts w:hint="eastAsia"/>
        </w:rPr>
        <w:t>建立项目中期检查制度</w:t>
      </w:r>
    </w:p>
    <w:p w14:paraId="2F55BEF0" w14:textId="77777777" w:rsidR="003C6DC2" w:rsidRPr="0049299A" w:rsidRDefault="003C6DC2" w:rsidP="00E4459F">
      <w:pPr>
        <w:pStyle w:val="a8"/>
      </w:pPr>
      <w:r w:rsidRPr="0049299A">
        <w:rPr>
          <w:rFonts w:hint="eastAsia"/>
        </w:rPr>
        <w:t>所有立项项目均须参加项目中期检查，项目负责人需填写《新乡医学院三全学院教学改革项目中期检查表》（附件3），并以书面形式提交中期报告，及时将项目进展情况及所取得的阶段性成果以文字材料报教务部教务科备案。项目组应随时准备接受学校的抽查。学校每年组织一次经验交流会，校级重点项目必须在教改经验交流会上作专题报告或提交书面报告。</w:t>
      </w:r>
    </w:p>
    <w:p w14:paraId="078AC3D9" w14:textId="77777777" w:rsidR="003C6DC2" w:rsidRPr="0049299A" w:rsidRDefault="003C6DC2" w:rsidP="00E4459F">
      <w:pPr>
        <w:pStyle w:val="a8"/>
      </w:pPr>
      <w:r w:rsidRPr="0049299A">
        <w:rPr>
          <w:rFonts w:hint="eastAsia"/>
        </w:rPr>
        <w:lastRenderedPageBreak/>
        <w:t>4</w:t>
      </w:r>
      <w:r>
        <w:rPr>
          <w:rFonts w:hint="eastAsia"/>
        </w:rPr>
        <w:t>.</w:t>
      </w:r>
      <w:r w:rsidRPr="0049299A">
        <w:rPr>
          <w:rFonts w:hint="eastAsia"/>
        </w:rPr>
        <w:t>变更与调整</w:t>
      </w:r>
    </w:p>
    <w:p w14:paraId="71881A52" w14:textId="77777777" w:rsidR="003C6DC2" w:rsidRPr="0049299A" w:rsidRDefault="003C6DC2" w:rsidP="00E4459F">
      <w:pPr>
        <w:pStyle w:val="a8"/>
      </w:pPr>
      <w:r w:rsidRPr="0049299A">
        <w:rPr>
          <w:rFonts w:hint="eastAsia"/>
        </w:rPr>
        <w:t>项目进行中需对研究计划、主要人员作重大调整、变更或有其它重大变化的，由项目负责人提出书面申请，所在单位签署意见后，报教务部批准后方可实施。</w:t>
      </w:r>
    </w:p>
    <w:p w14:paraId="0D66A85D" w14:textId="77777777" w:rsidR="003C6DC2" w:rsidRPr="0049299A" w:rsidRDefault="003C6DC2" w:rsidP="00E4459F">
      <w:pPr>
        <w:pStyle w:val="a8"/>
      </w:pPr>
      <w:r w:rsidRPr="0049299A">
        <w:rPr>
          <w:rFonts w:hint="eastAsia"/>
        </w:rPr>
        <w:t>5</w:t>
      </w:r>
      <w:r>
        <w:rPr>
          <w:rFonts w:hint="eastAsia"/>
        </w:rPr>
        <w:t>.</w:t>
      </w:r>
      <w:r w:rsidRPr="0049299A">
        <w:rPr>
          <w:rFonts w:hint="eastAsia"/>
        </w:rPr>
        <w:t>项目应按结项时间及时结题。</w:t>
      </w:r>
    </w:p>
    <w:p w14:paraId="3655B2E8" w14:textId="77777777" w:rsidR="003C6DC2" w:rsidRPr="0049299A" w:rsidRDefault="003C6DC2" w:rsidP="00E4459F">
      <w:pPr>
        <w:pStyle w:val="a8"/>
      </w:pPr>
      <w:r w:rsidRPr="0049299A">
        <w:rPr>
          <w:rFonts w:hint="eastAsia"/>
        </w:rPr>
        <w:t>到结项时间仍没有完成立项规定的研究任务时，项目主持人可提出一次延期申请，延期时间不得超过1年，所在单位签署明确意见，报教务部审批。教务部要在接到申请报告之日起，一周内签署答复意见。对未能及时按要求完成的项目，学校将取消其项目研究资格，追回资助经费，并在2年内不受理该项目负责人提出的立项申请。</w:t>
      </w:r>
    </w:p>
    <w:p w14:paraId="10BD2DD3" w14:textId="77777777" w:rsidR="003C6DC2" w:rsidRPr="0049299A" w:rsidRDefault="003C6DC2" w:rsidP="00FF5D28">
      <w:pPr>
        <w:pStyle w:val="af2"/>
      </w:pPr>
      <w:r w:rsidRPr="0049299A">
        <w:rPr>
          <w:rFonts w:hint="eastAsia"/>
        </w:rPr>
        <w:t>七、结项验收</w:t>
      </w:r>
    </w:p>
    <w:p w14:paraId="4493AC54" w14:textId="77777777" w:rsidR="003C6DC2" w:rsidRPr="0049299A" w:rsidRDefault="003C6DC2" w:rsidP="00E4459F">
      <w:pPr>
        <w:pStyle w:val="a8"/>
      </w:pPr>
      <w:r w:rsidRPr="0049299A">
        <w:rPr>
          <w:rFonts w:hint="eastAsia"/>
        </w:rPr>
        <w:t>1</w:t>
      </w:r>
      <w:r>
        <w:rPr>
          <w:rFonts w:hint="eastAsia"/>
        </w:rPr>
        <w:t>.</w:t>
      </w:r>
      <w:r w:rsidRPr="0049299A">
        <w:rPr>
          <w:rFonts w:hint="eastAsia"/>
        </w:rPr>
        <w:t>结项验收条件</w:t>
      </w:r>
    </w:p>
    <w:p w14:paraId="7046E097" w14:textId="77777777" w:rsidR="003C6DC2" w:rsidRPr="0049299A" w:rsidRDefault="003C6DC2" w:rsidP="00E4459F">
      <w:pPr>
        <w:pStyle w:val="a8"/>
      </w:pPr>
      <w:r w:rsidRPr="0049299A">
        <w:rPr>
          <w:rFonts w:hint="eastAsia"/>
        </w:rPr>
        <w:t>（1）完成项目立项规定的研究任务和预期成果</w:t>
      </w:r>
      <w:r>
        <w:rPr>
          <w:rFonts w:hint="eastAsia"/>
        </w:rPr>
        <w:t>。</w:t>
      </w:r>
    </w:p>
    <w:p w14:paraId="6A22E508" w14:textId="77777777" w:rsidR="003C6DC2" w:rsidRPr="0049299A" w:rsidRDefault="003C6DC2" w:rsidP="00E4459F">
      <w:pPr>
        <w:pStyle w:val="a8"/>
      </w:pPr>
      <w:r w:rsidRPr="0049299A">
        <w:rPr>
          <w:rFonts w:hint="eastAsia"/>
        </w:rPr>
        <w:t>（2）主要成果及背景资料齐全。包括项目立项申报书、项目中期检查表、项目结项验收书、公开发表的论文、教材及其它预期成果材料、成果应用及推广的证明材料等。</w:t>
      </w:r>
    </w:p>
    <w:p w14:paraId="57B95E90" w14:textId="77777777" w:rsidR="003C6DC2" w:rsidRPr="0049299A" w:rsidRDefault="003C6DC2" w:rsidP="00E4459F">
      <w:pPr>
        <w:pStyle w:val="a8"/>
      </w:pPr>
      <w:r w:rsidRPr="0049299A">
        <w:rPr>
          <w:rFonts w:hint="eastAsia"/>
        </w:rPr>
        <w:t>2</w:t>
      </w:r>
      <w:r>
        <w:rPr>
          <w:rFonts w:hint="eastAsia"/>
        </w:rPr>
        <w:t>.</w:t>
      </w:r>
      <w:r w:rsidRPr="0049299A">
        <w:rPr>
          <w:rFonts w:hint="eastAsia"/>
        </w:rPr>
        <w:t>结项验收程序</w:t>
      </w:r>
    </w:p>
    <w:p w14:paraId="7D6DA169" w14:textId="77777777" w:rsidR="003C6DC2" w:rsidRPr="0049299A" w:rsidRDefault="003C6DC2" w:rsidP="00E4459F">
      <w:pPr>
        <w:pStyle w:val="a8"/>
      </w:pPr>
      <w:r w:rsidRPr="0049299A">
        <w:rPr>
          <w:rFonts w:hint="eastAsia"/>
        </w:rPr>
        <w:t>项目结项验收需填写《新乡医学院三全学院教学改革项目结题验收报告》（附件4），经所在单位预审，对符合结题条件的项目，报教务部教务科。校级重点项目结项工作由学校组织专家具体实施，专家组成员至少有三分之二比例为校外专家。校级一般</w:t>
      </w:r>
      <w:r w:rsidRPr="0049299A">
        <w:rPr>
          <w:rFonts w:hint="eastAsia"/>
        </w:rPr>
        <w:lastRenderedPageBreak/>
        <w:t>项目结项工作由教务部委托项目负责人所在单位具体实施，专家组至少有1名校外专家，专家组长由校外专家担任，具体实施方案报教务部备案。</w:t>
      </w:r>
    </w:p>
    <w:p w14:paraId="71D636F2" w14:textId="77777777" w:rsidR="003C6DC2" w:rsidRPr="0049299A" w:rsidRDefault="003C6DC2" w:rsidP="00E4459F">
      <w:pPr>
        <w:pStyle w:val="a8"/>
      </w:pPr>
      <w:r w:rsidRPr="0049299A">
        <w:rPr>
          <w:rFonts w:hint="eastAsia"/>
        </w:rPr>
        <w:t>3</w:t>
      </w:r>
      <w:r>
        <w:rPr>
          <w:rFonts w:hint="eastAsia"/>
        </w:rPr>
        <w:t>.</w:t>
      </w:r>
      <w:r w:rsidRPr="0049299A">
        <w:rPr>
          <w:rFonts w:hint="eastAsia"/>
        </w:rPr>
        <w:t>结项验收形式</w:t>
      </w:r>
    </w:p>
    <w:p w14:paraId="4206E138" w14:textId="77777777" w:rsidR="003C6DC2" w:rsidRPr="0049299A" w:rsidRDefault="003C6DC2" w:rsidP="00E4459F">
      <w:pPr>
        <w:pStyle w:val="a8"/>
      </w:pPr>
      <w:r w:rsidRPr="0049299A">
        <w:rPr>
          <w:rFonts w:hint="eastAsia"/>
        </w:rPr>
        <w:t>教改项目的结项验收一般采取专家组现场评审的方式进行。专家组通过听取项目主持人的PPT汇报、质疑有关问题、查阅相关材料、集体讨论评议等方式，形成结项意见。对评审不能通过的项目，可暂缓结项，一年内对项目的成果、资料进行补充、完善，若符合条件经专家评审可通过结题。一年内仍达不到结项要求的项目，将取消其校级项目资格，不再办理结项手续。</w:t>
      </w:r>
    </w:p>
    <w:p w14:paraId="1CFAEC33" w14:textId="77777777" w:rsidR="003C6DC2" w:rsidRPr="0049299A" w:rsidRDefault="003C6DC2" w:rsidP="00E4459F">
      <w:pPr>
        <w:pStyle w:val="a8"/>
      </w:pPr>
      <w:r w:rsidRPr="0049299A">
        <w:rPr>
          <w:rFonts w:hint="eastAsia"/>
        </w:rPr>
        <w:t>4</w:t>
      </w:r>
      <w:r>
        <w:rPr>
          <w:rFonts w:hint="eastAsia"/>
        </w:rPr>
        <w:t>.</w:t>
      </w:r>
      <w:r w:rsidRPr="0049299A">
        <w:rPr>
          <w:rFonts w:hint="eastAsia"/>
        </w:rPr>
        <w:t>项目结项验收后，颁发统一印制的《新乡医学院三全学院教学改革项目结项证书》。</w:t>
      </w:r>
    </w:p>
    <w:p w14:paraId="6144259C" w14:textId="77777777" w:rsidR="003C6DC2" w:rsidRPr="0049299A" w:rsidRDefault="003C6DC2" w:rsidP="00FF5D28">
      <w:pPr>
        <w:pStyle w:val="af2"/>
      </w:pPr>
      <w:r w:rsidRPr="0049299A">
        <w:rPr>
          <w:rFonts w:hint="eastAsia"/>
        </w:rPr>
        <w:t>八、其他</w:t>
      </w:r>
    </w:p>
    <w:p w14:paraId="0E63BDA6" w14:textId="77777777" w:rsidR="003C6DC2" w:rsidRPr="0049299A" w:rsidRDefault="003C6DC2" w:rsidP="00E4459F">
      <w:pPr>
        <w:pStyle w:val="a8"/>
      </w:pPr>
      <w:r w:rsidRPr="0049299A">
        <w:rPr>
          <w:rFonts w:hint="eastAsia"/>
        </w:rPr>
        <w:t>1</w:t>
      </w:r>
      <w:r>
        <w:rPr>
          <w:rFonts w:hint="eastAsia"/>
        </w:rPr>
        <w:t>.</w:t>
      </w:r>
      <w:r w:rsidRPr="0049299A">
        <w:rPr>
          <w:rFonts w:hint="eastAsia"/>
        </w:rPr>
        <w:t>本办法由教务部负责解释。</w:t>
      </w:r>
    </w:p>
    <w:p w14:paraId="236F32F8" w14:textId="77777777" w:rsidR="003C6DC2" w:rsidRPr="0049299A" w:rsidRDefault="003C6DC2" w:rsidP="00E4459F">
      <w:pPr>
        <w:pStyle w:val="a8"/>
      </w:pPr>
      <w:r w:rsidRPr="0049299A">
        <w:rPr>
          <w:rFonts w:hint="eastAsia"/>
        </w:rPr>
        <w:t>2</w:t>
      </w:r>
      <w:r>
        <w:rPr>
          <w:rFonts w:hint="eastAsia"/>
        </w:rPr>
        <w:t>.</w:t>
      </w:r>
      <w:r w:rsidRPr="0049299A">
        <w:rPr>
          <w:rFonts w:hint="eastAsia"/>
        </w:rPr>
        <w:t>本办法自公布之日起执行。</w:t>
      </w:r>
    </w:p>
    <w:p w14:paraId="7C030744" w14:textId="77777777" w:rsidR="003C6DC2" w:rsidRDefault="003C6DC2" w:rsidP="00E4459F">
      <w:pPr>
        <w:pStyle w:val="a8"/>
      </w:pPr>
    </w:p>
    <w:p w14:paraId="1B3ABE3B" w14:textId="77777777" w:rsidR="003C6DC2" w:rsidRDefault="003C6DC2" w:rsidP="00E4459F">
      <w:pPr>
        <w:pStyle w:val="a8"/>
      </w:pPr>
      <w:r w:rsidRPr="0049299A">
        <w:rPr>
          <w:rFonts w:hint="eastAsia"/>
        </w:rPr>
        <w:t>附件</w:t>
      </w:r>
      <w:r>
        <w:rPr>
          <w:rFonts w:hint="eastAsia"/>
        </w:rPr>
        <w:t>：</w:t>
      </w:r>
      <w:r w:rsidRPr="0049299A">
        <w:rPr>
          <w:rFonts w:hint="eastAsia"/>
        </w:rPr>
        <w:t>1</w:t>
      </w:r>
      <w:r>
        <w:rPr>
          <w:rFonts w:hint="eastAsia"/>
        </w:rPr>
        <w:t>.</w:t>
      </w:r>
      <w:r w:rsidRPr="005D2227">
        <w:rPr>
          <w:rFonts w:hint="eastAsia"/>
        </w:rPr>
        <w:t>新乡医学院三全学院教学研究与改革项目申请书</w:t>
      </w:r>
    </w:p>
    <w:p w14:paraId="37A0A118" w14:textId="77777777" w:rsidR="003C6DC2" w:rsidRPr="00D44628" w:rsidRDefault="003C6DC2" w:rsidP="00FB0F71">
      <w:pPr>
        <w:pStyle w:val="aff3"/>
        <w:ind w:left="1926" w:hanging="320"/>
      </w:pPr>
      <w:r w:rsidRPr="00D44628">
        <w:rPr>
          <w:rFonts w:hint="eastAsia"/>
        </w:rPr>
        <w:t>2.新乡医学院三全学院教学改革项目进展表</w:t>
      </w:r>
    </w:p>
    <w:p w14:paraId="2850F062" w14:textId="77777777" w:rsidR="003C6DC2" w:rsidRPr="00D44628" w:rsidRDefault="003C6DC2" w:rsidP="00FB0F71">
      <w:pPr>
        <w:pStyle w:val="aff3"/>
        <w:ind w:left="1926" w:hanging="320"/>
      </w:pPr>
      <w:r w:rsidRPr="00D44628">
        <w:rPr>
          <w:rFonts w:hint="eastAsia"/>
        </w:rPr>
        <w:t>3.新乡医学院三全学院教学改革项目中期检查表</w:t>
      </w:r>
    </w:p>
    <w:p w14:paraId="4422B133" w14:textId="77777777" w:rsidR="003C6DC2" w:rsidRPr="00D44628" w:rsidRDefault="003C6DC2" w:rsidP="00FB0F71">
      <w:pPr>
        <w:pStyle w:val="aff3"/>
        <w:ind w:left="1926" w:hanging="320"/>
      </w:pPr>
      <w:r w:rsidRPr="00D44628">
        <w:rPr>
          <w:rFonts w:hint="eastAsia"/>
        </w:rPr>
        <w:t>4.新乡医学院三全学院教学改革项目结题验收报告</w:t>
      </w:r>
    </w:p>
    <w:p w14:paraId="01F4C3F4" w14:textId="77777777" w:rsidR="002D43C3" w:rsidRPr="0049299A" w:rsidRDefault="002D43C3" w:rsidP="00E4459F">
      <w:pPr>
        <w:pStyle w:val="a8"/>
      </w:pPr>
    </w:p>
    <w:p w14:paraId="260E13A0" w14:textId="77777777" w:rsidR="003C6DC2" w:rsidRPr="0049299A" w:rsidRDefault="003C6DC2" w:rsidP="00D15A9D">
      <w:pPr>
        <w:pStyle w:val="af1"/>
      </w:pPr>
      <w:r w:rsidRPr="00B32C8A">
        <w:rPr>
          <w:rFonts w:hint="eastAsia"/>
        </w:rPr>
        <w:t>2017年3月</w:t>
      </w:r>
      <w:r>
        <w:rPr>
          <w:rFonts w:hint="eastAsia"/>
        </w:rPr>
        <w:t>24</w:t>
      </w:r>
      <w:r w:rsidRPr="00B32C8A">
        <w:rPr>
          <w:rFonts w:hint="eastAsia"/>
        </w:rPr>
        <w:t>日</w:t>
      </w:r>
    </w:p>
    <w:p w14:paraId="0513AC82" w14:textId="77777777" w:rsidR="003C6DC2" w:rsidRPr="0049299A" w:rsidRDefault="003C6DC2" w:rsidP="00C0634A">
      <w:pPr>
        <w:rPr>
          <w:rFonts w:ascii="黑体" w:eastAsia="黑体" w:hAnsi="宋体"/>
          <w:color w:val="000000"/>
          <w:sz w:val="32"/>
          <w:szCs w:val="32"/>
        </w:rPr>
      </w:pPr>
      <w:r w:rsidRPr="0049299A">
        <w:rPr>
          <w:rFonts w:ascii="仿宋_GB2312" w:eastAsia="仿宋_GB2312" w:hAnsi="宋体" w:cs="宋体"/>
          <w:color w:val="000000"/>
          <w:kern w:val="0"/>
          <w:sz w:val="32"/>
          <w:szCs w:val="32"/>
        </w:rPr>
        <w:br w:type="page"/>
      </w:r>
      <w:r w:rsidRPr="0049299A">
        <w:rPr>
          <w:rFonts w:ascii="黑体" w:eastAsia="黑体" w:hAnsi="宋体" w:hint="eastAsia"/>
          <w:color w:val="000000"/>
          <w:sz w:val="32"/>
          <w:szCs w:val="32"/>
        </w:rPr>
        <w:lastRenderedPageBreak/>
        <w:t>附件1</w:t>
      </w:r>
    </w:p>
    <w:p w14:paraId="5ECDB75D" w14:textId="77777777" w:rsidR="003C6DC2" w:rsidRPr="0049299A" w:rsidRDefault="003C6DC2" w:rsidP="00C0634A">
      <w:pPr>
        <w:spacing w:line="440" w:lineRule="exact"/>
        <w:rPr>
          <w:rFonts w:ascii="汉仪书宋一简" w:eastAsia="汉仪书宋一简" w:hAnsi="宋体"/>
          <w:color w:val="000000"/>
          <w:sz w:val="24"/>
        </w:rPr>
      </w:pPr>
      <w:r w:rsidRPr="0049299A">
        <w:rPr>
          <w:rFonts w:ascii="宋体" w:hAnsi="宋体" w:hint="eastAsia"/>
          <w:color w:val="000000"/>
          <w:sz w:val="24"/>
        </w:rPr>
        <w:t xml:space="preserve">                                                    </w:t>
      </w:r>
      <w:r w:rsidRPr="0049299A">
        <w:rPr>
          <w:rFonts w:ascii="汉仪书宋一简" w:eastAsia="汉仪书宋一简" w:hAnsi="宋体" w:hint="eastAsia"/>
          <w:color w:val="000000"/>
          <w:sz w:val="24"/>
        </w:rPr>
        <w:t>项目编号：</w:t>
      </w:r>
    </w:p>
    <w:p w14:paraId="15005736" w14:textId="77777777" w:rsidR="003C6DC2" w:rsidRPr="0049299A" w:rsidRDefault="003C6DC2" w:rsidP="00C0634A">
      <w:pPr>
        <w:spacing w:line="440" w:lineRule="exact"/>
        <w:rPr>
          <w:color w:val="000000"/>
        </w:rPr>
      </w:pPr>
    </w:p>
    <w:p w14:paraId="491E5FB9" w14:textId="77777777" w:rsidR="003C6DC2" w:rsidRPr="0049299A" w:rsidRDefault="003C6DC2" w:rsidP="00B00AAB">
      <w:pPr>
        <w:pStyle w:val="ad"/>
        <w:spacing w:beforeLines="50" w:before="156" w:afterLines="50" w:after="156"/>
        <w:ind w:firstLine="880"/>
        <w:jc w:val="center"/>
        <w:rPr>
          <w:rFonts w:ascii="方正小标宋_GBK" w:eastAsia="方正小标宋_GBK"/>
          <w:color w:val="000000"/>
          <w:sz w:val="44"/>
        </w:rPr>
      </w:pPr>
    </w:p>
    <w:p w14:paraId="2D4B2362" w14:textId="77777777" w:rsidR="003C6DC2" w:rsidRPr="0049299A" w:rsidRDefault="003C6DC2" w:rsidP="00B00AAB">
      <w:pPr>
        <w:pStyle w:val="ad"/>
        <w:spacing w:beforeLines="50" w:before="156" w:afterLines="50" w:after="156"/>
        <w:ind w:firstLine="0"/>
        <w:jc w:val="center"/>
        <w:rPr>
          <w:rFonts w:ascii="方正小标宋简体" w:eastAsia="方正小标宋简体"/>
          <w:color w:val="000000"/>
          <w:sz w:val="44"/>
        </w:rPr>
      </w:pPr>
      <w:r w:rsidRPr="0049299A">
        <w:rPr>
          <w:rFonts w:ascii="方正小标宋简体" w:eastAsia="方正小标宋简体" w:hint="eastAsia"/>
          <w:color w:val="000000"/>
          <w:sz w:val="44"/>
        </w:rPr>
        <w:t>新乡医学院三全学院</w:t>
      </w:r>
    </w:p>
    <w:p w14:paraId="36994503" w14:textId="77777777" w:rsidR="003C6DC2" w:rsidRPr="0049299A" w:rsidRDefault="003C6DC2" w:rsidP="00B00AAB">
      <w:pPr>
        <w:pStyle w:val="ad"/>
        <w:spacing w:afterLines="50" w:after="156"/>
        <w:ind w:firstLine="0"/>
        <w:jc w:val="center"/>
        <w:rPr>
          <w:rFonts w:ascii="方正小标宋简体" w:eastAsia="方正小标宋简体"/>
          <w:color w:val="000000"/>
          <w:sz w:val="44"/>
          <w:szCs w:val="44"/>
        </w:rPr>
      </w:pPr>
      <w:r w:rsidRPr="0049299A">
        <w:rPr>
          <w:rFonts w:ascii="方正小标宋简体" w:eastAsia="方正小标宋简体" w:hint="eastAsia"/>
          <w:color w:val="000000"/>
          <w:sz w:val="44"/>
          <w:szCs w:val="44"/>
        </w:rPr>
        <w:t>教学研究与改革项目申请书</w:t>
      </w:r>
    </w:p>
    <w:p w14:paraId="30F958D6" w14:textId="77777777" w:rsidR="003C6DC2" w:rsidRPr="0049299A" w:rsidRDefault="003C6DC2" w:rsidP="00C0634A">
      <w:pPr>
        <w:pStyle w:val="ad"/>
        <w:ind w:firstLine="420"/>
        <w:rPr>
          <w:rFonts w:ascii="仿宋_GB2312" w:eastAsia="仿宋_GB2312"/>
          <w:color w:val="000000"/>
        </w:rPr>
      </w:pPr>
    </w:p>
    <w:p w14:paraId="68D1CDED" w14:textId="77777777" w:rsidR="003C6DC2" w:rsidRPr="0049299A" w:rsidRDefault="003C6DC2" w:rsidP="00C0634A">
      <w:pPr>
        <w:pStyle w:val="ad"/>
        <w:ind w:firstLine="420"/>
        <w:rPr>
          <w:rFonts w:ascii="仿宋_GB2312" w:eastAsia="仿宋_GB2312"/>
          <w:color w:val="000000"/>
        </w:rPr>
      </w:pPr>
    </w:p>
    <w:p w14:paraId="53D5E22D" w14:textId="77777777" w:rsidR="003C6DC2" w:rsidRPr="0049299A" w:rsidRDefault="003C6DC2" w:rsidP="00C0634A">
      <w:pPr>
        <w:rPr>
          <w:color w:val="000000"/>
        </w:rPr>
      </w:pPr>
    </w:p>
    <w:p w14:paraId="4F52B376" w14:textId="77777777" w:rsidR="003C6DC2" w:rsidRPr="0049299A" w:rsidRDefault="003C6DC2" w:rsidP="00C0634A">
      <w:pPr>
        <w:rPr>
          <w:color w:val="000000"/>
        </w:rPr>
      </w:pPr>
    </w:p>
    <w:p w14:paraId="32BB8AE9" w14:textId="77777777" w:rsidR="003C6DC2" w:rsidRPr="0049299A" w:rsidRDefault="003C6DC2" w:rsidP="00C0634A">
      <w:pPr>
        <w:rPr>
          <w:color w:val="000000"/>
        </w:rPr>
      </w:pPr>
    </w:p>
    <w:p w14:paraId="5FCCECB3" w14:textId="77777777" w:rsidR="003C6DC2" w:rsidRPr="0049299A" w:rsidRDefault="003C6DC2" w:rsidP="00C0634A">
      <w:pPr>
        <w:rPr>
          <w:color w:val="000000"/>
        </w:rPr>
      </w:pPr>
    </w:p>
    <w:p w14:paraId="53A189FC" w14:textId="77777777" w:rsidR="003C6DC2" w:rsidRPr="0049299A" w:rsidRDefault="003C6DC2" w:rsidP="00C0634A">
      <w:pPr>
        <w:pStyle w:val="ad"/>
        <w:spacing w:line="600" w:lineRule="exact"/>
        <w:ind w:leftChars="50" w:left="105" w:firstLineChars="473" w:firstLine="1514"/>
        <w:rPr>
          <w:rFonts w:ascii="楷体_GB2312" w:eastAsia="楷体_GB2312"/>
          <w:color w:val="000000"/>
          <w:u w:val="single"/>
        </w:rPr>
      </w:pPr>
      <w:r w:rsidRPr="0049299A">
        <w:rPr>
          <w:rFonts w:ascii="楷体_GB2312" w:eastAsia="楷体_GB2312" w:hint="eastAsia"/>
          <w:color w:val="000000"/>
        </w:rPr>
        <w:t>项 目 名 称</w:t>
      </w:r>
      <w:r w:rsidRPr="0049299A">
        <w:rPr>
          <w:rFonts w:ascii="仿宋_GB2312" w:eastAsia="仿宋_GB2312" w:hint="eastAsia"/>
          <w:color w:val="000000"/>
        </w:rPr>
        <w:t>：</w:t>
      </w:r>
      <w:r w:rsidRPr="0049299A">
        <w:rPr>
          <w:rFonts w:ascii="楷体_GB2312" w:eastAsia="楷体_GB2312" w:hint="eastAsia"/>
          <w:color w:val="000000"/>
          <w:u w:val="single"/>
        </w:rPr>
        <w:t xml:space="preserve">                         </w:t>
      </w:r>
    </w:p>
    <w:p w14:paraId="77376528" w14:textId="77777777" w:rsidR="003C6DC2" w:rsidRPr="0049299A" w:rsidRDefault="003C6DC2" w:rsidP="00C0634A">
      <w:pPr>
        <w:pStyle w:val="ad"/>
        <w:spacing w:line="600" w:lineRule="exact"/>
        <w:ind w:leftChars="50" w:left="105" w:firstLineChars="473" w:firstLine="1514"/>
        <w:rPr>
          <w:rFonts w:ascii="楷体_GB2312" w:eastAsia="楷体_GB2312"/>
          <w:color w:val="000000"/>
          <w:u w:val="single"/>
        </w:rPr>
      </w:pPr>
      <w:r w:rsidRPr="0049299A">
        <w:rPr>
          <w:rFonts w:ascii="楷体_GB2312" w:eastAsia="楷体_GB2312" w:hint="eastAsia"/>
          <w:color w:val="000000"/>
        </w:rPr>
        <w:t>单       位：</w:t>
      </w:r>
      <w:r w:rsidRPr="0049299A">
        <w:rPr>
          <w:rFonts w:ascii="楷体_GB2312" w:eastAsia="楷体_GB2312" w:hint="eastAsia"/>
          <w:color w:val="000000"/>
          <w:u w:val="single"/>
        </w:rPr>
        <w:t xml:space="preserve">                         </w:t>
      </w:r>
    </w:p>
    <w:p w14:paraId="23309CDB" w14:textId="77777777" w:rsidR="003C6DC2" w:rsidRPr="0049299A" w:rsidRDefault="003C6DC2" w:rsidP="00C0634A">
      <w:pPr>
        <w:pStyle w:val="ad"/>
        <w:spacing w:line="600" w:lineRule="exact"/>
        <w:ind w:firstLineChars="455" w:firstLine="1638"/>
        <w:rPr>
          <w:rFonts w:ascii="楷体_GB2312" w:eastAsia="楷体_GB2312"/>
          <w:color w:val="000000"/>
          <w:u w:val="single"/>
        </w:rPr>
      </w:pPr>
      <w:r w:rsidRPr="0049299A">
        <w:rPr>
          <w:rFonts w:ascii="楷体_GB2312" w:eastAsia="楷体_GB2312" w:hint="eastAsia"/>
          <w:color w:val="000000"/>
          <w:spacing w:val="20"/>
        </w:rPr>
        <w:t>项目主持人：</w:t>
      </w:r>
      <w:r w:rsidRPr="0049299A">
        <w:rPr>
          <w:rFonts w:ascii="楷体_GB2312" w:eastAsia="楷体_GB2312" w:hint="eastAsia"/>
          <w:color w:val="000000"/>
          <w:u w:val="single"/>
        </w:rPr>
        <w:t xml:space="preserve">                         </w:t>
      </w:r>
    </w:p>
    <w:p w14:paraId="1AFE31A3" w14:textId="77777777" w:rsidR="003C6DC2" w:rsidRPr="0049299A" w:rsidRDefault="003C6DC2" w:rsidP="00C0634A">
      <w:pPr>
        <w:pStyle w:val="ad"/>
        <w:spacing w:line="600" w:lineRule="exact"/>
        <w:ind w:firstLineChars="500" w:firstLine="1600"/>
        <w:rPr>
          <w:rFonts w:ascii="楷体_GB2312" w:eastAsia="楷体_GB2312"/>
          <w:color w:val="000000"/>
        </w:rPr>
      </w:pPr>
      <w:r w:rsidRPr="0049299A">
        <w:rPr>
          <w:rFonts w:ascii="楷体_GB2312" w:eastAsia="楷体_GB2312" w:hint="eastAsia"/>
          <w:color w:val="000000"/>
        </w:rPr>
        <w:t>联 系 电 话：</w:t>
      </w:r>
      <w:r w:rsidRPr="0049299A">
        <w:rPr>
          <w:rFonts w:ascii="楷体_GB2312" w:eastAsia="楷体_GB2312" w:hint="eastAsia"/>
          <w:color w:val="000000"/>
          <w:u w:val="single"/>
        </w:rPr>
        <w:t xml:space="preserve">                         </w:t>
      </w:r>
    </w:p>
    <w:p w14:paraId="24C2F6E9" w14:textId="77777777" w:rsidR="003C6DC2" w:rsidRPr="0049299A" w:rsidRDefault="003C6DC2" w:rsidP="00C0634A">
      <w:pPr>
        <w:pStyle w:val="ad"/>
        <w:spacing w:line="600" w:lineRule="exact"/>
        <w:ind w:firstLineChars="500" w:firstLine="1600"/>
        <w:rPr>
          <w:rFonts w:ascii="楷体_GB2312" w:eastAsia="楷体_GB2312"/>
          <w:color w:val="000000"/>
        </w:rPr>
      </w:pPr>
      <w:r w:rsidRPr="0049299A">
        <w:rPr>
          <w:rFonts w:ascii="楷体_GB2312" w:eastAsia="楷体_GB2312" w:hint="eastAsia"/>
          <w:color w:val="000000"/>
        </w:rPr>
        <w:t xml:space="preserve">电 子 邮 箱: </w:t>
      </w:r>
      <w:r w:rsidRPr="0049299A">
        <w:rPr>
          <w:rFonts w:ascii="楷体_GB2312" w:eastAsia="楷体_GB2312" w:hint="eastAsia"/>
          <w:color w:val="000000"/>
          <w:u w:val="single"/>
        </w:rPr>
        <w:t xml:space="preserve">                         </w:t>
      </w:r>
    </w:p>
    <w:p w14:paraId="66870110" w14:textId="77777777" w:rsidR="003C6DC2" w:rsidRPr="0049299A" w:rsidRDefault="003C6DC2" w:rsidP="00C0634A">
      <w:pPr>
        <w:pStyle w:val="ad"/>
        <w:spacing w:line="600" w:lineRule="exact"/>
        <w:ind w:firstLineChars="500" w:firstLine="1600"/>
        <w:rPr>
          <w:rFonts w:ascii="楷体_GB2312" w:eastAsia="楷体_GB2312"/>
          <w:color w:val="000000"/>
          <w:sz w:val="36"/>
          <w:u w:val="single"/>
        </w:rPr>
      </w:pPr>
      <w:r w:rsidRPr="0049299A">
        <w:rPr>
          <w:rFonts w:ascii="楷体_GB2312" w:eastAsia="楷体_GB2312" w:hint="eastAsia"/>
          <w:color w:val="000000"/>
        </w:rPr>
        <w:t>填 表 日 期：</w:t>
      </w:r>
      <w:r w:rsidRPr="0049299A">
        <w:rPr>
          <w:rFonts w:ascii="楷体_GB2312" w:eastAsia="楷体_GB2312" w:hint="eastAsia"/>
          <w:color w:val="000000"/>
          <w:u w:val="single"/>
        </w:rPr>
        <w:t xml:space="preserve">                         </w:t>
      </w:r>
    </w:p>
    <w:p w14:paraId="6440BA65" w14:textId="77777777" w:rsidR="003C6DC2" w:rsidRPr="0049299A" w:rsidRDefault="003C6DC2" w:rsidP="00C0634A">
      <w:pPr>
        <w:spacing w:line="440" w:lineRule="exact"/>
        <w:ind w:firstLineChars="200" w:firstLine="720"/>
        <w:rPr>
          <w:rFonts w:ascii="楷体_GB2312" w:eastAsia="楷体_GB2312"/>
          <w:color w:val="000000"/>
          <w:sz w:val="36"/>
          <w:szCs w:val="20"/>
          <w:u w:val="single"/>
        </w:rPr>
      </w:pPr>
    </w:p>
    <w:p w14:paraId="223BB100" w14:textId="77777777" w:rsidR="003C6DC2" w:rsidRPr="0049299A" w:rsidRDefault="003C6DC2" w:rsidP="00C0634A">
      <w:pPr>
        <w:spacing w:line="440" w:lineRule="exact"/>
        <w:ind w:firstLineChars="200" w:firstLine="720"/>
        <w:rPr>
          <w:rFonts w:ascii="楷体_GB2312" w:eastAsia="楷体_GB2312"/>
          <w:color w:val="000000"/>
          <w:sz w:val="36"/>
          <w:szCs w:val="20"/>
          <w:u w:val="single"/>
        </w:rPr>
      </w:pPr>
    </w:p>
    <w:p w14:paraId="67020D96" w14:textId="77777777" w:rsidR="003C6DC2" w:rsidRPr="0049299A" w:rsidRDefault="003C6DC2" w:rsidP="00C0634A">
      <w:pPr>
        <w:spacing w:line="440" w:lineRule="exact"/>
        <w:rPr>
          <w:color w:val="000000"/>
          <w:sz w:val="24"/>
        </w:rPr>
      </w:pPr>
    </w:p>
    <w:p w14:paraId="54D0235C" w14:textId="77777777" w:rsidR="003C6DC2" w:rsidRPr="00A062D9" w:rsidRDefault="003C6DC2" w:rsidP="00B00AAB">
      <w:pPr>
        <w:spacing w:beforeLines="100" w:before="312" w:line="400" w:lineRule="exact"/>
        <w:jc w:val="center"/>
        <w:rPr>
          <w:rFonts w:ascii="方正黑体_GBK" w:eastAsia="方正黑体_GBK"/>
          <w:color w:val="000000"/>
          <w:sz w:val="24"/>
        </w:rPr>
      </w:pPr>
      <w:r w:rsidRPr="00A062D9">
        <w:rPr>
          <w:rFonts w:ascii="方正黑体_GBK" w:eastAsia="方正黑体_GBK" w:hint="eastAsia"/>
          <w:color w:val="000000"/>
          <w:sz w:val="24"/>
        </w:rPr>
        <w:t xml:space="preserve">教 务 部                                </w:t>
      </w:r>
    </w:p>
    <w:p w14:paraId="4FE96187" w14:textId="77777777" w:rsidR="003C6DC2" w:rsidRPr="00A062D9" w:rsidRDefault="003C6DC2" w:rsidP="00FF5D28">
      <w:pPr>
        <w:spacing w:line="440" w:lineRule="exact"/>
        <w:jc w:val="center"/>
        <w:rPr>
          <w:rFonts w:ascii="方正黑体_GBK" w:eastAsia="方正黑体_GBK"/>
          <w:color w:val="000000"/>
          <w:sz w:val="24"/>
        </w:rPr>
      </w:pPr>
      <w:r w:rsidRPr="00A062D9">
        <w:rPr>
          <w:rFonts w:ascii="方正黑体_GBK" w:eastAsia="方正黑体_GBK" w:hint="eastAsia"/>
          <w:color w:val="000000"/>
          <w:sz w:val="24"/>
        </w:rPr>
        <w:t>二〇一五年三月</w:t>
      </w:r>
    </w:p>
    <w:p w14:paraId="474F6178" w14:textId="77777777" w:rsidR="003C6DC2" w:rsidRPr="00FF5D28" w:rsidRDefault="003C6DC2" w:rsidP="002D43C3">
      <w:pPr>
        <w:pStyle w:val="af2"/>
      </w:pPr>
      <w:r w:rsidRPr="0049299A">
        <w:rPr>
          <w:rFonts w:eastAsia="黑体"/>
        </w:rPr>
        <w:br w:type="page"/>
      </w:r>
      <w:r w:rsidRPr="00FF5D28">
        <w:rPr>
          <w:rFonts w:hint="eastAsia"/>
        </w:rPr>
        <w:lastRenderedPageBreak/>
        <w:t>一、简表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844"/>
        <w:gridCol w:w="252"/>
        <w:gridCol w:w="286"/>
        <w:gridCol w:w="713"/>
        <w:gridCol w:w="533"/>
        <w:gridCol w:w="356"/>
        <w:gridCol w:w="95"/>
        <w:gridCol w:w="702"/>
        <w:gridCol w:w="270"/>
        <w:gridCol w:w="318"/>
        <w:gridCol w:w="219"/>
        <w:gridCol w:w="475"/>
        <w:gridCol w:w="695"/>
        <w:gridCol w:w="6"/>
        <w:gridCol w:w="68"/>
        <w:gridCol w:w="889"/>
        <w:gridCol w:w="176"/>
        <w:gridCol w:w="1260"/>
      </w:tblGrid>
      <w:tr w:rsidR="003C6DC2" w:rsidRPr="0049299A" w14:paraId="01F712F6" w14:textId="77777777" w:rsidTr="00C0634A">
        <w:trPr>
          <w:cantSplit/>
          <w:trHeight w:hRule="exact" w:val="454"/>
          <w:jc w:val="center"/>
        </w:trPr>
        <w:tc>
          <w:tcPr>
            <w:tcW w:w="915" w:type="dxa"/>
            <w:vMerge w:val="restart"/>
            <w:vAlign w:val="center"/>
          </w:tcPr>
          <w:p w14:paraId="4B5B01E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项目</w:t>
            </w:r>
          </w:p>
        </w:tc>
        <w:tc>
          <w:tcPr>
            <w:tcW w:w="1096" w:type="dxa"/>
            <w:gridSpan w:val="2"/>
            <w:vAlign w:val="center"/>
          </w:tcPr>
          <w:p w14:paraId="7D63BA93"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名    称</w:t>
            </w:r>
          </w:p>
        </w:tc>
        <w:tc>
          <w:tcPr>
            <w:tcW w:w="7061" w:type="dxa"/>
            <w:gridSpan w:val="16"/>
            <w:vAlign w:val="center"/>
          </w:tcPr>
          <w:p w14:paraId="75F98F30" w14:textId="77777777" w:rsidR="003C6DC2" w:rsidRPr="00A062D9" w:rsidRDefault="003C6DC2" w:rsidP="00C0634A">
            <w:pPr>
              <w:spacing w:line="340" w:lineRule="exact"/>
              <w:jc w:val="center"/>
              <w:rPr>
                <w:rFonts w:ascii="仿宋_GB2312" w:eastAsia="仿宋_GB2312" w:hAnsi="宋体"/>
                <w:color w:val="000000"/>
                <w:szCs w:val="21"/>
              </w:rPr>
            </w:pPr>
          </w:p>
        </w:tc>
      </w:tr>
      <w:tr w:rsidR="003C6DC2" w:rsidRPr="0049299A" w14:paraId="2D04792B" w14:textId="77777777" w:rsidTr="00C0634A">
        <w:trPr>
          <w:cantSplit/>
          <w:trHeight w:hRule="exact" w:val="454"/>
          <w:jc w:val="center"/>
        </w:trPr>
        <w:tc>
          <w:tcPr>
            <w:tcW w:w="915" w:type="dxa"/>
            <w:vMerge/>
            <w:vAlign w:val="center"/>
          </w:tcPr>
          <w:p w14:paraId="7E9F17D8" w14:textId="77777777" w:rsidR="003C6DC2" w:rsidRPr="00A062D9" w:rsidRDefault="003C6DC2" w:rsidP="00C0634A">
            <w:pPr>
              <w:spacing w:line="340" w:lineRule="exact"/>
              <w:rPr>
                <w:rFonts w:ascii="仿宋_GB2312" w:eastAsia="仿宋_GB2312" w:hAnsi="宋体"/>
                <w:color w:val="000000"/>
                <w:szCs w:val="21"/>
              </w:rPr>
            </w:pPr>
          </w:p>
        </w:tc>
        <w:tc>
          <w:tcPr>
            <w:tcW w:w="1096" w:type="dxa"/>
            <w:gridSpan w:val="2"/>
            <w:vAlign w:val="center"/>
          </w:tcPr>
          <w:p w14:paraId="3862A751"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起止时间</w:t>
            </w:r>
          </w:p>
        </w:tc>
        <w:tc>
          <w:tcPr>
            <w:tcW w:w="2685" w:type="dxa"/>
            <w:gridSpan w:val="6"/>
            <w:vAlign w:val="center"/>
          </w:tcPr>
          <w:p w14:paraId="3BB9A3EB" w14:textId="77777777" w:rsidR="003C6DC2" w:rsidRPr="00A062D9" w:rsidRDefault="003C6DC2" w:rsidP="00C0634A">
            <w:pPr>
              <w:spacing w:line="340" w:lineRule="exact"/>
              <w:rPr>
                <w:rFonts w:ascii="仿宋_GB2312" w:eastAsia="仿宋_GB2312" w:hAnsi="宋体"/>
                <w:color w:val="000000"/>
                <w:szCs w:val="21"/>
              </w:rPr>
            </w:pPr>
          </w:p>
        </w:tc>
        <w:tc>
          <w:tcPr>
            <w:tcW w:w="1282" w:type="dxa"/>
            <w:gridSpan w:val="4"/>
            <w:vAlign w:val="center"/>
          </w:tcPr>
          <w:p w14:paraId="5BD251E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预期成果</w:t>
            </w:r>
          </w:p>
        </w:tc>
        <w:tc>
          <w:tcPr>
            <w:tcW w:w="3094" w:type="dxa"/>
            <w:gridSpan w:val="6"/>
            <w:vAlign w:val="center"/>
          </w:tcPr>
          <w:p w14:paraId="2E9BE09B" w14:textId="77777777" w:rsidR="003C6DC2" w:rsidRPr="00A062D9" w:rsidRDefault="003C6DC2" w:rsidP="00C0634A">
            <w:pPr>
              <w:spacing w:line="340" w:lineRule="exact"/>
              <w:rPr>
                <w:rFonts w:ascii="仿宋_GB2312" w:eastAsia="仿宋_GB2312" w:hAnsi="宋体"/>
                <w:color w:val="000000"/>
                <w:szCs w:val="21"/>
              </w:rPr>
            </w:pPr>
          </w:p>
        </w:tc>
      </w:tr>
      <w:tr w:rsidR="003C6DC2" w:rsidRPr="0049299A" w14:paraId="7589C6C6" w14:textId="77777777" w:rsidTr="00C0634A">
        <w:trPr>
          <w:cantSplit/>
          <w:trHeight w:hRule="exact" w:val="454"/>
          <w:jc w:val="center"/>
        </w:trPr>
        <w:tc>
          <w:tcPr>
            <w:tcW w:w="915" w:type="dxa"/>
            <w:vMerge w:val="restart"/>
            <w:vAlign w:val="center"/>
          </w:tcPr>
          <w:p w14:paraId="1FA93ED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项</w:t>
            </w:r>
          </w:p>
          <w:p w14:paraId="3ADB8363" w14:textId="77777777" w:rsidR="003C6DC2" w:rsidRPr="00A062D9" w:rsidRDefault="003C6DC2" w:rsidP="00C0634A">
            <w:pPr>
              <w:spacing w:line="340" w:lineRule="exact"/>
              <w:jc w:val="center"/>
              <w:rPr>
                <w:rFonts w:ascii="仿宋_GB2312" w:eastAsia="仿宋_GB2312" w:hAnsi="宋体"/>
                <w:color w:val="000000"/>
                <w:szCs w:val="21"/>
              </w:rPr>
            </w:pPr>
          </w:p>
          <w:p w14:paraId="124C2DEE"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目</w:t>
            </w:r>
          </w:p>
          <w:p w14:paraId="0F8AC972" w14:textId="77777777" w:rsidR="003C6DC2" w:rsidRPr="00A062D9" w:rsidRDefault="003C6DC2" w:rsidP="00C0634A">
            <w:pPr>
              <w:spacing w:line="340" w:lineRule="exact"/>
              <w:jc w:val="center"/>
              <w:rPr>
                <w:rFonts w:ascii="仿宋_GB2312" w:eastAsia="仿宋_GB2312" w:hAnsi="宋体"/>
                <w:color w:val="000000"/>
                <w:szCs w:val="21"/>
              </w:rPr>
            </w:pPr>
          </w:p>
          <w:p w14:paraId="5A5EE6EA"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申</w:t>
            </w:r>
          </w:p>
          <w:p w14:paraId="05CD8A4F" w14:textId="77777777" w:rsidR="003C6DC2" w:rsidRPr="00A062D9" w:rsidRDefault="003C6DC2" w:rsidP="00C0634A">
            <w:pPr>
              <w:spacing w:line="340" w:lineRule="exact"/>
              <w:jc w:val="center"/>
              <w:rPr>
                <w:rFonts w:ascii="仿宋_GB2312" w:eastAsia="仿宋_GB2312" w:hAnsi="宋体"/>
                <w:color w:val="000000"/>
                <w:szCs w:val="21"/>
              </w:rPr>
            </w:pPr>
          </w:p>
          <w:p w14:paraId="393FB05F"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请</w:t>
            </w:r>
          </w:p>
          <w:p w14:paraId="5B5E04C7" w14:textId="77777777" w:rsidR="003C6DC2" w:rsidRPr="00A062D9" w:rsidRDefault="003C6DC2" w:rsidP="00C0634A">
            <w:pPr>
              <w:spacing w:line="340" w:lineRule="exact"/>
              <w:jc w:val="center"/>
              <w:rPr>
                <w:rFonts w:ascii="仿宋_GB2312" w:eastAsia="仿宋_GB2312" w:hAnsi="宋体"/>
                <w:color w:val="000000"/>
                <w:szCs w:val="21"/>
              </w:rPr>
            </w:pPr>
          </w:p>
          <w:p w14:paraId="40EA1F15"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人</w:t>
            </w:r>
          </w:p>
        </w:tc>
        <w:tc>
          <w:tcPr>
            <w:tcW w:w="1096" w:type="dxa"/>
            <w:gridSpan w:val="2"/>
            <w:vAlign w:val="center"/>
          </w:tcPr>
          <w:p w14:paraId="70B74BD5"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姓名</w:t>
            </w:r>
          </w:p>
        </w:tc>
        <w:tc>
          <w:tcPr>
            <w:tcW w:w="1983" w:type="dxa"/>
            <w:gridSpan w:val="5"/>
            <w:vAlign w:val="center"/>
          </w:tcPr>
          <w:p w14:paraId="42E5171A" w14:textId="77777777" w:rsidR="003C6DC2" w:rsidRPr="00A062D9" w:rsidRDefault="003C6DC2" w:rsidP="00C0634A">
            <w:pPr>
              <w:spacing w:line="340" w:lineRule="exact"/>
              <w:jc w:val="center"/>
              <w:rPr>
                <w:rFonts w:ascii="仿宋_GB2312" w:eastAsia="仿宋_GB2312" w:hAnsi="宋体"/>
                <w:color w:val="000000"/>
                <w:szCs w:val="21"/>
              </w:rPr>
            </w:pPr>
          </w:p>
        </w:tc>
        <w:tc>
          <w:tcPr>
            <w:tcW w:w="702" w:type="dxa"/>
            <w:vAlign w:val="center"/>
          </w:tcPr>
          <w:p w14:paraId="69B4098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性别</w:t>
            </w:r>
          </w:p>
        </w:tc>
        <w:tc>
          <w:tcPr>
            <w:tcW w:w="588" w:type="dxa"/>
            <w:gridSpan w:val="2"/>
            <w:vAlign w:val="center"/>
          </w:tcPr>
          <w:p w14:paraId="3ADD5129" w14:textId="77777777" w:rsidR="003C6DC2" w:rsidRPr="00A062D9" w:rsidRDefault="003C6DC2" w:rsidP="00C0634A">
            <w:pPr>
              <w:spacing w:line="340" w:lineRule="exact"/>
              <w:rPr>
                <w:rFonts w:ascii="仿宋_GB2312" w:eastAsia="仿宋_GB2312" w:hAnsi="宋体"/>
                <w:color w:val="000000"/>
                <w:szCs w:val="21"/>
              </w:rPr>
            </w:pPr>
          </w:p>
        </w:tc>
        <w:tc>
          <w:tcPr>
            <w:tcW w:w="694" w:type="dxa"/>
            <w:gridSpan w:val="2"/>
            <w:vAlign w:val="center"/>
          </w:tcPr>
          <w:p w14:paraId="577F6DAE"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民族</w:t>
            </w:r>
          </w:p>
        </w:tc>
        <w:tc>
          <w:tcPr>
            <w:tcW w:w="701" w:type="dxa"/>
            <w:gridSpan w:val="2"/>
            <w:vAlign w:val="center"/>
          </w:tcPr>
          <w:p w14:paraId="4E9F999B" w14:textId="77777777" w:rsidR="003C6DC2" w:rsidRPr="00A062D9" w:rsidRDefault="003C6DC2" w:rsidP="00C0634A">
            <w:pPr>
              <w:spacing w:line="340" w:lineRule="exact"/>
              <w:jc w:val="center"/>
              <w:rPr>
                <w:rFonts w:ascii="仿宋_GB2312" w:eastAsia="仿宋_GB2312" w:hAnsi="宋体"/>
                <w:color w:val="000000"/>
                <w:szCs w:val="21"/>
              </w:rPr>
            </w:pPr>
          </w:p>
        </w:tc>
        <w:tc>
          <w:tcPr>
            <w:tcW w:w="1133" w:type="dxa"/>
            <w:gridSpan w:val="3"/>
            <w:vAlign w:val="center"/>
          </w:tcPr>
          <w:p w14:paraId="5BD4B0A4"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出生年月</w:t>
            </w:r>
          </w:p>
        </w:tc>
        <w:tc>
          <w:tcPr>
            <w:tcW w:w="1260" w:type="dxa"/>
            <w:vAlign w:val="center"/>
          </w:tcPr>
          <w:p w14:paraId="09895B8C" w14:textId="77777777" w:rsidR="003C6DC2" w:rsidRPr="00A062D9" w:rsidRDefault="003C6DC2" w:rsidP="00C0634A">
            <w:pPr>
              <w:spacing w:line="340" w:lineRule="exact"/>
              <w:ind w:leftChars="-50" w:left="-105" w:rightChars="-50" w:right="-105"/>
              <w:jc w:val="center"/>
              <w:rPr>
                <w:rFonts w:ascii="仿宋_GB2312" w:eastAsia="仿宋_GB2312" w:hAnsi="宋体"/>
                <w:color w:val="000000"/>
                <w:szCs w:val="21"/>
              </w:rPr>
            </w:pPr>
          </w:p>
        </w:tc>
      </w:tr>
      <w:tr w:rsidR="003C6DC2" w:rsidRPr="0049299A" w14:paraId="0A03D8FB" w14:textId="77777777" w:rsidTr="00C0634A">
        <w:trPr>
          <w:cantSplit/>
          <w:trHeight w:hRule="exact" w:val="454"/>
          <w:jc w:val="center"/>
        </w:trPr>
        <w:tc>
          <w:tcPr>
            <w:tcW w:w="915" w:type="dxa"/>
            <w:vMerge/>
            <w:vAlign w:val="center"/>
          </w:tcPr>
          <w:p w14:paraId="419B8D9F" w14:textId="77777777" w:rsidR="003C6DC2" w:rsidRPr="00A062D9" w:rsidRDefault="003C6DC2" w:rsidP="00C0634A">
            <w:pPr>
              <w:spacing w:line="340" w:lineRule="exact"/>
              <w:jc w:val="center"/>
              <w:rPr>
                <w:rFonts w:ascii="仿宋_GB2312" w:eastAsia="仿宋_GB2312" w:hAnsi="宋体"/>
                <w:color w:val="000000"/>
                <w:szCs w:val="21"/>
              </w:rPr>
            </w:pPr>
          </w:p>
        </w:tc>
        <w:tc>
          <w:tcPr>
            <w:tcW w:w="3079" w:type="dxa"/>
            <w:gridSpan w:val="7"/>
            <w:vAlign w:val="center"/>
          </w:tcPr>
          <w:p w14:paraId="0794D1A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专业技术职务／行政职务</w:t>
            </w:r>
          </w:p>
        </w:tc>
        <w:tc>
          <w:tcPr>
            <w:tcW w:w="1509" w:type="dxa"/>
            <w:gridSpan w:val="4"/>
            <w:vAlign w:val="center"/>
          </w:tcPr>
          <w:p w14:paraId="733A97D3" w14:textId="77777777" w:rsidR="003C6DC2" w:rsidRPr="00A062D9" w:rsidRDefault="003C6DC2" w:rsidP="00C0634A">
            <w:pPr>
              <w:spacing w:line="340" w:lineRule="exact"/>
              <w:jc w:val="center"/>
              <w:rPr>
                <w:rFonts w:ascii="仿宋_GB2312" w:eastAsia="仿宋_GB2312" w:hAnsi="宋体"/>
                <w:color w:val="000000"/>
                <w:szCs w:val="21"/>
              </w:rPr>
            </w:pPr>
          </w:p>
        </w:tc>
        <w:tc>
          <w:tcPr>
            <w:tcW w:w="2309" w:type="dxa"/>
            <w:gridSpan w:val="6"/>
            <w:vAlign w:val="center"/>
          </w:tcPr>
          <w:p w14:paraId="29DF7C67"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最终学历／学位</w:t>
            </w:r>
          </w:p>
        </w:tc>
        <w:tc>
          <w:tcPr>
            <w:tcW w:w="1260" w:type="dxa"/>
            <w:vAlign w:val="center"/>
          </w:tcPr>
          <w:p w14:paraId="7DB453E8" w14:textId="77777777" w:rsidR="003C6DC2" w:rsidRPr="00A062D9" w:rsidRDefault="003C6DC2" w:rsidP="00C0634A">
            <w:pPr>
              <w:spacing w:line="340" w:lineRule="exact"/>
              <w:jc w:val="center"/>
              <w:rPr>
                <w:rFonts w:ascii="仿宋_GB2312" w:eastAsia="仿宋_GB2312" w:hAnsi="宋体"/>
                <w:color w:val="000000"/>
                <w:szCs w:val="21"/>
              </w:rPr>
            </w:pPr>
          </w:p>
        </w:tc>
      </w:tr>
      <w:tr w:rsidR="003C6DC2" w:rsidRPr="0049299A" w14:paraId="69ACC558" w14:textId="77777777" w:rsidTr="00C0634A">
        <w:trPr>
          <w:cantSplit/>
          <w:trHeight w:hRule="exact" w:val="454"/>
          <w:jc w:val="center"/>
        </w:trPr>
        <w:tc>
          <w:tcPr>
            <w:tcW w:w="915" w:type="dxa"/>
            <w:vMerge/>
            <w:vAlign w:val="center"/>
          </w:tcPr>
          <w:p w14:paraId="50A7C5A9"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restart"/>
            <w:vAlign w:val="center"/>
          </w:tcPr>
          <w:p w14:paraId="4F56D23D"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主要教学工作简历</w:t>
            </w:r>
          </w:p>
        </w:tc>
        <w:tc>
          <w:tcPr>
            <w:tcW w:w="1532" w:type="dxa"/>
            <w:gridSpan w:val="3"/>
            <w:vAlign w:val="center"/>
          </w:tcPr>
          <w:p w14:paraId="50CC52F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时　间</w:t>
            </w:r>
          </w:p>
        </w:tc>
        <w:tc>
          <w:tcPr>
            <w:tcW w:w="1960" w:type="dxa"/>
            <w:gridSpan w:val="6"/>
            <w:vAlign w:val="center"/>
          </w:tcPr>
          <w:p w14:paraId="4996A6CA"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课程名称</w:t>
            </w:r>
          </w:p>
        </w:tc>
        <w:tc>
          <w:tcPr>
            <w:tcW w:w="1244" w:type="dxa"/>
            <w:gridSpan w:val="4"/>
            <w:vAlign w:val="center"/>
          </w:tcPr>
          <w:p w14:paraId="338978E9"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授课对象</w:t>
            </w:r>
          </w:p>
        </w:tc>
        <w:tc>
          <w:tcPr>
            <w:tcW w:w="889" w:type="dxa"/>
            <w:vAlign w:val="center"/>
          </w:tcPr>
          <w:p w14:paraId="3BF06134"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学时</w:t>
            </w:r>
          </w:p>
        </w:tc>
        <w:tc>
          <w:tcPr>
            <w:tcW w:w="1436" w:type="dxa"/>
            <w:gridSpan w:val="2"/>
            <w:vAlign w:val="center"/>
          </w:tcPr>
          <w:p w14:paraId="0FCDEA93"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所在单位</w:t>
            </w:r>
          </w:p>
        </w:tc>
      </w:tr>
      <w:tr w:rsidR="003C6DC2" w:rsidRPr="0049299A" w14:paraId="3B8C3EF9" w14:textId="77777777" w:rsidTr="00C0634A">
        <w:trPr>
          <w:cantSplit/>
          <w:trHeight w:hRule="exact" w:val="454"/>
          <w:jc w:val="center"/>
        </w:trPr>
        <w:tc>
          <w:tcPr>
            <w:tcW w:w="915" w:type="dxa"/>
            <w:vMerge/>
            <w:vAlign w:val="center"/>
          </w:tcPr>
          <w:p w14:paraId="241BA6CC"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53DAB42E"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083F1AE9" w14:textId="77777777" w:rsidR="003C6DC2" w:rsidRPr="00A062D9" w:rsidRDefault="003C6DC2" w:rsidP="00C0634A">
            <w:pPr>
              <w:pStyle w:val="ab"/>
              <w:spacing w:line="300" w:lineRule="exact"/>
              <w:ind w:leftChars="-25" w:left="-53" w:rightChars="-25" w:right="-53"/>
              <w:rPr>
                <w:rFonts w:ascii="仿宋_GB2312" w:eastAsia="仿宋_GB2312" w:hAnsi="宋体"/>
                <w:color w:val="000000"/>
                <w:w w:val="95"/>
                <w:szCs w:val="21"/>
              </w:rPr>
            </w:pPr>
          </w:p>
        </w:tc>
        <w:tc>
          <w:tcPr>
            <w:tcW w:w="1960" w:type="dxa"/>
            <w:gridSpan w:val="6"/>
            <w:vAlign w:val="center"/>
          </w:tcPr>
          <w:p w14:paraId="77F81A15"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244" w:type="dxa"/>
            <w:gridSpan w:val="4"/>
            <w:vAlign w:val="center"/>
          </w:tcPr>
          <w:p w14:paraId="040D95BD"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889" w:type="dxa"/>
            <w:vAlign w:val="center"/>
          </w:tcPr>
          <w:p w14:paraId="18361BC0"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436" w:type="dxa"/>
            <w:gridSpan w:val="2"/>
            <w:vAlign w:val="center"/>
          </w:tcPr>
          <w:p w14:paraId="6ED34F0B"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r>
      <w:tr w:rsidR="003C6DC2" w:rsidRPr="0049299A" w14:paraId="02478CD5" w14:textId="77777777" w:rsidTr="00C0634A">
        <w:trPr>
          <w:cantSplit/>
          <w:trHeight w:hRule="exact" w:val="454"/>
          <w:jc w:val="center"/>
        </w:trPr>
        <w:tc>
          <w:tcPr>
            <w:tcW w:w="915" w:type="dxa"/>
            <w:vMerge/>
            <w:vAlign w:val="center"/>
          </w:tcPr>
          <w:p w14:paraId="0E58B88B"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7CAC570D"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7A949484" w14:textId="77777777" w:rsidR="003C6DC2" w:rsidRPr="00A062D9" w:rsidRDefault="003C6DC2" w:rsidP="00C0634A">
            <w:pPr>
              <w:pStyle w:val="ab"/>
              <w:spacing w:line="300" w:lineRule="exact"/>
              <w:ind w:leftChars="-25" w:left="-53" w:rightChars="-25" w:right="-53"/>
              <w:rPr>
                <w:rFonts w:ascii="仿宋_GB2312" w:eastAsia="仿宋_GB2312" w:hAnsi="宋体"/>
                <w:color w:val="000000"/>
                <w:w w:val="95"/>
                <w:szCs w:val="21"/>
              </w:rPr>
            </w:pPr>
          </w:p>
        </w:tc>
        <w:tc>
          <w:tcPr>
            <w:tcW w:w="1960" w:type="dxa"/>
            <w:gridSpan w:val="6"/>
            <w:vAlign w:val="center"/>
          </w:tcPr>
          <w:p w14:paraId="31128377"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244" w:type="dxa"/>
            <w:gridSpan w:val="4"/>
            <w:vAlign w:val="center"/>
          </w:tcPr>
          <w:p w14:paraId="2E4A3B48"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889" w:type="dxa"/>
            <w:vAlign w:val="center"/>
          </w:tcPr>
          <w:p w14:paraId="70D104D5"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436" w:type="dxa"/>
            <w:gridSpan w:val="2"/>
            <w:vAlign w:val="center"/>
          </w:tcPr>
          <w:p w14:paraId="1DB34AC1"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r>
      <w:tr w:rsidR="003C6DC2" w:rsidRPr="0049299A" w14:paraId="21EA8E58" w14:textId="77777777" w:rsidTr="00C0634A">
        <w:trPr>
          <w:cantSplit/>
          <w:trHeight w:hRule="exact" w:val="454"/>
          <w:jc w:val="center"/>
        </w:trPr>
        <w:tc>
          <w:tcPr>
            <w:tcW w:w="915" w:type="dxa"/>
            <w:vMerge/>
            <w:vAlign w:val="center"/>
          </w:tcPr>
          <w:p w14:paraId="0DF27C22"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2A90D309"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10FCD0F8" w14:textId="77777777" w:rsidR="003C6DC2" w:rsidRPr="00A062D9" w:rsidRDefault="003C6DC2" w:rsidP="00C0634A">
            <w:pPr>
              <w:pStyle w:val="ab"/>
              <w:spacing w:line="300" w:lineRule="exact"/>
              <w:ind w:leftChars="-25" w:left="-53" w:rightChars="-25" w:right="-53"/>
              <w:rPr>
                <w:rFonts w:ascii="仿宋_GB2312" w:eastAsia="仿宋_GB2312" w:hAnsi="宋体"/>
                <w:color w:val="000000"/>
                <w:w w:val="95"/>
                <w:szCs w:val="21"/>
              </w:rPr>
            </w:pPr>
          </w:p>
        </w:tc>
        <w:tc>
          <w:tcPr>
            <w:tcW w:w="1960" w:type="dxa"/>
            <w:gridSpan w:val="6"/>
            <w:vAlign w:val="center"/>
          </w:tcPr>
          <w:p w14:paraId="4DE9859F"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244" w:type="dxa"/>
            <w:gridSpan w:val="4"/>
            <w:vAlign w:val="center"/>
          </w:tcPr>
          <w:p w14:paraId="12B80233"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889" w:type="dxa"/>
            <w:vAlign w:val="center"/>
          </w:tcPr>
          <w:p w14:paraId="38392569"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436" w:type="dxa"/>
            <w:gridSpan w:val="2"/>
            <w:vAlign w:val="center"/>
          </w:tcPr>
          <w:p w14:paraId="035D008B"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r>
      <w:tr w:rsidR="003C6DC2" w:rsidRPr="0049299A" w14:paraId="28ADACEA" w14:textId="77777777" w:rsidTr="00C0634A">
        <w:trPr>
          <w:cantSplit/>
          <w:trHeight w:hRule="exact" w:val="454"/>
          <w:jc w:val="center"/>
        </w:trPr>
        <w:tc>
          <w:tcPr>
            <w:tcW w:w="915" w:type="dxa"/>
            <w:vMerge/>
            <w:vAlign w:val="center"/>
          </w:tcPr>
          <w:p w14:paraId="3E638223"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0A844D16"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108E0CB4" w14:textId="77777777" w:rsidR="003C6DC2" w:rsidRPr="00A062D9" w:rsidRDefault="003C6DC2" w:rsidP="00C0634A">
            <w:pPr>
              <w:pStyle w:val="ab"/>
              <w:spacing w:line="300" w:lineRule="exact"/>
              <w:ind w:leftChars="-25" w:left="-53" w:rightChars="-25" w:right="-53"/>
              <w:rPr>
                <w:rFonts w:ascii="仿宋_GB2312" w:eastAsia="仿宋_GB2312" w:hAnsi="宋体"/>
                <w:color w:val="000000"/>
                <w:w w:val="95"/>
                <w:szCs w:val="21"/>
              </w:rPr>
            </w:pPr>
          </w:p>
        </w:tc>
        <w:tc>
          <w:tcPr>
            <w:tcW w:w="1960" w:type="dxa"/>
            <w:gridSpan w:val="6"/>
            <w:vAlign w:val="center"/>
          </w:tcPr>
          <w:p w14:paraId="348A0259"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244" w:type="dxa"/>
            <w:gridSpan w:val="4"/>
            <w:vAlign w:val="center"/>
          </w:tcPr>
          <w:p w14:paraId="2D88E993"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889" w:type="dxa"/>
            <w:vAlign w:val="center"/>
          </w:tcPr>
          <w:p w14:paraId="78756CB0"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436" w:type="dxa"/>
            <w:gridSpan w:val="2"/>
            <w:vAlign w:val="center"/>
          </w:tcPr>
          <w:p w14:paraId="4BD7964C"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r>
      <w:tr w:rsidR="003C6DC2" w:rsidRPr="0049299A" w14:paraId="3B0B8AF8" w14:textId="77777777" w:rsidTr="00C0634A">
        <w:trPr>
          <w:cantSplit/>
          <w:trHeight w:hRule="exact" w:val="454"/>
          <w:jc w:val="center"/>
        </w:trPr>
        <w:tc>
          <w:tcPr>
            <w:tcW w:w="915" w:type="dxa"/>
            <w:vMerge/>
            <w:vAlign w:val="center"/>
          </w:tcPr>
          <w:p w14:paraId="29CF558A"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12116262"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3FF7F583" w14:textId="77777777" w:rsidR="003C6DC2" w:rsidRPr="00A062D9" w:rsidRDefault="003C6DC2" w:rsidP="00C0634A">
            <w:pPr>
              <w:pStyle w:val="ab"/>
              <w:spacing w:line="300" w:lineRule="exact"/>
              <w:ind w:leftChars="-25" w:left="-53" w:rightChars="-25" w:right="-53"/>
              <w:rPr>
                <w:rFonts w:ascii="仿宋_GB2312" w:eastAsia="仿宋_GB2312" w:hAnsi="宋体"/>
                <w:color w:val="000000"/>
                <w:w w:val="95"/>
                <w:szCs w:val="21"/>
              </w:rPr>
            </w:pPr>
          </w:p>
        </w:tc>
        <w:tc>
          <w:tcPr>
            <w:tcW w:w="1960" w:type="dxa"/>
            <w:gridSpan w:val="6"/>
            <w:vAlign w:val="center"/>
          </w:tcPr>
          <w:p w14:paraId="26926700"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244" w:type="dxa"/>
            <w:gridSpan w:val="4"/>
            <w:vAlign w:val="center"/>
          </w:tcPr>
          <w:p w14:paraId="59863E9E"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889" w:type="dxa"/>
            <w:vAlign w:val="center"/>
          </w:tcPr>
          <w:p w14:paraId="0E1D2884"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c>
          <w:tcPr>
            <w:tcW w:w="1436" w:type="dxa"/>
            <w:gridSpan w:val="2"/>
            <w:vAlign w:val="center"/>
          </w:tcPr>
          <w:p w14:paraId="0FA7FFC3" w14:textId="77777777" w:rsidR="003C6DC2" w:rsidRPr="00A062D9" w:rsidRDefault="003C6DC2" w:rsidP="00C0634A">
            <w:pPr>
              <w:pStyle w:val="ab"/>
              <w:spacing w:line="300" w:lineRule="exact"/>
              <w:ind w:left="-25" w:right="-25"/>
              <w:rPr>
                <w:rFonts w:ascii="仿宋_GB2312" w:eastAsia="仿宋_GB2312" w:hAnsi="宋体"/>
                <w:color w:val="000000"/>
                <w:szCs w:val="21"/>
              </w:rPr>
            </w:pPr>
          </w:p>
        </w:tc>
      </w:tr>
      <w:tr w:rsidR="003C6DC2" w:rsidRPr="0049299A" w14:paraId="72C74E32" w14:textId="77777777" w:rsidTr="00C0634A">
        <w:trPr>
          <w:cantSplit/>
          <w:trHeight w:hRule="exact" w:val="454"/>
          <w:jc w:val="center"/>
        </w:trPr>
        <w:tc>
          <w:tcPr>
            <w:tcW w:w="915" w:type="dxa"/>
            <w:vMerge/>
            <w:vAlign w:val="center"/>
          </w:tcPr>
          <w:p w14:paraId="44DF2F99"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restart"/>
            <w:vAlign w:val="center"/>
          </w:tcPr>
          <w:p w14:paraId="4131E2D0"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主要教学研究和科学研究项目或成果</w:t>
            </w:r>
          </w:p>
        </w:tc>
        <w:tc>
          <w:tcPr>
            <w:tcW w:w="1532" w:type="dxa"/>
            <w:gridSpan w:val="3"/>
            <w:vAlign w:val="center"/>
          </w:tcPr>
          <w:p w14:paraId="31D7246C"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时　间</w:t>
            </w:r>
          </w:p>
        </w:tc>
        <w:tc>
          <w:tcPr>
            <w:tcW w:w="3204" w:type="dxa"/>
            <w:gridSpan w:val="10"/>
            <w:vAlign w:val="center"/>
          </w:tcPr>
          <w:p w14:paraId="259D1B6D"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项目或成果名称</w:t>
            </w:r>
          </w:p>
        </w:tc>
        <w:tc>
          <w:tcPr>
            <w:tcW w:w="2325" w:type="dxa"/>
            <w:gridSpan w:val="3"/>
            <w:vAlign w:val="center"/>
          </w:tcPr>
          <w:p w14:paraId="1731F66C"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在研、结题或获奖情况</w:t>
            </w:r>
          </w:p>
        </w:tc>
      </w:tr>
      <w:tr w:rsidR="003C6DC2" w:rsidRPr="0049299A" w14:paraId="60D2B836" w14:textId="77777777" w:rsidTr="00C0634A">
        <w:trPr>
          <w:cantSplit/>
          <w:trHeight w:hRule="exact" w:val="454"/>
          <w:jc w:val="center"/>
        </w:trPr>
        <w:tc>
          <w:tcPr>
            <w:tcW w:w="915" w:type="dxa"/>
            <w:vMerge/>
            <w:vAlign w:val="center"/>
          </w:tcPr>
          <w:p w14:paraId="630FC082"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6E592E3D"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tcPr>
          <w:p w14:paraId="6E4FD364"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tcPr>
          <w:p w14:paraId="076D9FA3" w14:textId="77777777" w:rsidR="003C6DC2" w:rsidRPr="00A062D9" w:rsidRDefault="003C6DC2" w:rsidP="00C0634A">
            <w:pPr>
              <w:pStyle w:val="ab"/>
              <w:spacing w:line="380" w:lineRule="exact"/>
              <w:ind w:leftChars="-25" w:left="-53" w:rightChars="-25" w:right="-53"/>
              <w:rPr>
                <w:rFonts w:ascii="仿宋_GB2312" w:eastAsia="仿宋_GB2312" w:hAnsi="宋体"/>
                <w:color w:val="000000"/>
                <w:szCs w:val="21"/>
              </w:rPr>
            </w:pPr>
          </w:p>
        </w:tc>
        <w:tc>
          <w:tcPr>
            <w:tcW w:w="2325" w:type="dxa"/>
            <w:gridSpan w:val="3"/>
          </w:tcPr>
          <w:p w14:paraId="1391F0E2"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34B8C649" w14:textId="77777777" w:rsidTr="00C0634A">
        <w:trPr>
          <w:cantSplit/>
          <w:trHeight w:hRule="exact" w:val="454"/>
          <w:jc w:val="center"/>
        </w:trPr>
        <w:tc>
          <w:tcPr>
            <w:tcW w:w="915" w:type="dxa"/>
            <w:vMerge/>
            <w:vAlign w:val="center"/>
          </w:tcPr>
          <w:p w14:paraId="0EF1CC9B"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6D4319BE"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tcPr>
          <w:p w14:paraId="423F7A25"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tcPr>
          <w:p w14:paraId="183DBB7B" w14:textId="77777777" w:rsidR="003C6DC2" w:rsidRPr="00A062D9" w:rsidRDefault="003C6DC2" w:rsidP="00C0634A">
            <w:pPr>
              <w:pStyle w:val="ab"/>
              <w:spacing w:line="380" w:lineRule="exact"/>
              <w:ind w:leftChars="-25" w:left="-53" w:rightChars="-25" w:right="-53"/>
              <w:rPr>
                <w:rFonts w:ascii="仿宋_GB2312" w:eastAsia="仿宋_GB2312" w:hAnsi="宋体"/>
                <w:color w:val="000000"/>
                <w:spacing w:val="-6"/>
                <w:szCs w:val="21"/>
              </w:rPr>
            </w:pPr>
          </w:p>
        </w:tc>
        <w:tc>
          <w:tcPr>
            <w:tcW w:w="2325" w:type="dxa"/>
            <w:gridSpan w:val="3"/>
          </w:tcPr>
          <w:p w14:paraId="134E0F97"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6066E12A" w14:textId="77777777" w:rsidTr="00C0634A">
        <w:trPr>
          <w:cantSplit/>
          <w:trHeight w:hRule="exact" w:val="454"/>
          <w:jc w:val="center"/>
        </w:trPr>
        <w:tc>
          <w:tcPr>
            <w:tcW w:w="915" w:type="dxa"/>
            <w:vMerge/>
            <w:vAlign w:val="center"/>
          </w:tcPr>
          <w:p w14:paraId="2F9B9B5D"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7FA40524"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5266256C"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vAlign w:val="center"/>
          </w:tcPr>
          <w:p w14:paraId="33B67714" w14:textId="77777777" w:rsidR="003C6DC2" w:rsidRPr="00A062D9" w:rsidRDefault="003C6DC2" w:rsidP="00C0634A">
            <w:pPr>
              <w:spacing w:line="260" w:lineRule="exact"/>
              <w:ind w:leftChars="-25" w:left="-53" w:rightChars="-25" w:right="-53"/>
              <w:rPr>
                <w:rFonts w:ascii="仿宋_GB2312" w:eastAsia="仿宋_GB2312" w:hAnsi="宋体"/>
                <w:color w:val="000000"/>
                <w:szCs w:val="21"/>
              </w:rPr>
            </w:pPr>
          </w:p>
        </w:tc>
        <w:tc>
          <w:tcPr>
            <w:tcW w:w="2325" w:type="dxa"/>
            <w:gridSpan w:val="3"/>
            <w:vAlign w:val="center"/>
          </w:tcPr>
          <w:p w14:paraId="7A0301BE"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224AED5E" w14:textId="77777777" w:rsidTr="00C0634A">
        <w:trPr>
          <w:cantSplit/>
          <w:trHeight w:hRule="exact" w:val="454"/>
          <w:jc w:val="center"/>
        </w:trPr>
        <w:tc>
          <w:tcPr>
            <w:tcW w:w="915" w:type="dxa"/>
            <w:vMerge/>
            <w:vAlign w:val="center"/>
          </w:tcPr>
          <w:p w14:paraId="65D8EDEF"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4E2CD652"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2926E23B"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vAlign w:val="center"/>
          </w:tcPr>
          <w:p w14:paraId="53C1AE20" w14:textId="77777777" w:rsidR="003C6DC2" w:rsidRPr="00A062D9" w:rsidRDefault="003C6DC2" w:rsidP="00C0634A">
            <w:pPr>
              <w:spacing w:line="260" w:lineRule="exact"/>
              <w:ind w:leftChars="-25" w:left="-53" w:rightChars="-25" w:right="-53"/>
              <w:rPr>
                <w:rFonts w:ascii="仿宋_GB2312" w:eastAsia="仿宋_GB2312" w:hAnsi="宋体"/>
                <w:color w:val="000000"/>
                <w:szCs w:val="21"/>
              </w:rPr>
            </w:pPr>
          </w:p>
        </w:tc>
        <w:tc>
          <w:tcPr>
            <w:tcW w:w="2325" w:type="dxa"/>
            <w:gridSpan w:val="3"/>
            <w:vAlign w:val="center"/>
          </w:tcPr>
          <w:p w14:paraId="4841E069"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3E9B7C18" w14:textId="77777777" w:rsidTr="00C0634A">
        <w:trPr>
          <w:cantSplit/>
          <w:trHeight w:hRule="exact" w:val="454"/>
          <w:jc w:val="center"/>
        </w:trPr>
        <w:tc>
          <w:tcPr>
            <w:tcW w:w="915" w:type="dxa"/>
            <w:vMerge/>
            <w:vAlign w:val="center"/>
          </w:tcPr>
          <w:p w14:paraId="2F810518"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03AD2A50"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253CE235"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vAlign w:val="center"/>
          </w:tcPr>
          <w:p w14:paraId="2BBEC600" w14:textId="77777777" w:rsidR="003C6DC2" w:rsidRPr="00A062D9" w:rsidRDefault="003C6DC2" w:rsidP="00C0634A">
            <w:pPr>
              <w:spacing w:line="260" w:lineRule="exact"/>
              <w:ind w:leftChars="-25" w:left="-53" w:rightChars="-25" w:right="-53"/>
              <w:rPr>
                <w:rFonts w:ascii="仿宋_GB2312" w:eastAsia="仿宋_GB2312" w:hAnsi="宋体"/>
                <w:color w:val="000000"/>
                <w:szCs w:val="21"/>
              </w:rPr>
            </w:pPr>
          </w:p>
        </w:tc>
        <w:tc>
          <w:tcPr>
            <w:tcW w:w="2325" w:type="dxa"/>
            <w:gridSpan w:val="3"/>
            <w:vAlign w:val="center"/>
          </w:tcPr>
          <w:p w14:paraId="50BEB10F"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112A522A" w14:textId="77777777" w:rsidTr="00C0634A">
        <w:trPr>
          <w:cantSplit/>
          <w:trHeight w:hRule="exact" w:val="454"/>
          <w:jc w:val="center"/>
        </w:trPr>
        <w:tc>
          <w:tcPr>
            <w:tcW w:w="915" w:type="dxa"/>
            <w:vMerge/>
            <w:vAlign w:val="center"/>
          </w:tcPr>
          <w:p w14:paraId="6DF470EB"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559CDD28"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7DDD360C"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tcPr>
          <w:p w14:paraId="2A6F677E" w14:textId="77777777" w:rsidR="003C6DC2" w:rsidRPr="00A062D9" w:rsidRDefault="003C6DC2" w:rsidP="00C0634A">
            <w:pPr>
              <w:pStyle w:val="ab"/>
              <w:spacing w:line="380" w:lineRule="exact"/>
              <w:ind w:leftChars="-25" w:left="-53" w:rightChars="-25" w:right="-53"/>
              <w:rPr>
                <w:rFonts w:ascii="仿宋_GB2312" w:eastAsia="仿宋_GB2312" w:hAnsi="宋体"/>
                <w:color w:val="000000"/>
                <w:szCs w:val="21"/>
              </w:rPr>
            </w:pPr>
          </w:p>
        </w:tc>
        <w:tc>
          <w:tcPr>
            <w:tcW w:w="2325" w:type="dxa"/>
            <w:gridSpan w:val="3"/>
            <w:vAlign w:val="center"/>
          </w:tcPr>
          <w:p w14:paraId="0EE20D71"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4B5A94DD" w14:textId="77777777" w:rsidTr="00C0634A">
        <w:trPr>
          <w:cantSplit/>
          <w:trHeight w:hRule="exact" w:val="454"/>
          <w:jc w:val="center"/>
        </w:trPr>
        <w:tc>
          <w:tcPr>
            <w:tcW w:w="915" w:type="dxa"/>
            <w:vMerge/>
            <w:vAlign w:val="center"/>
          </w:tcPr>
          <w:p w14:paraId="1F9ECBE2"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2A00608A"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6B8453E4"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tcPr>
          <w:p w14:paraId="4E932FCA" w14:textId="77777777" w:rsidR="003C6DC2" w:rsidRPr="00A062D9" w:rsidRDefault="003C6DC2" w:rsidP="00C0634A">
            <w:pPr>
              <w:pStyle w:val="ab"/>
              <w:spacing w:line="380" w:lineRule="exact"/>
              <w:ind w:leftChars="-25" w:left="-53" w:rightChars="-25" w:right="-53"/>
              <w:rPr>
                <w:rFonts w:ascii="仿宋_GB2312" w:eastAsia="仿宋_GB2312" w:hAnsi="宋体"/>
                <w:color w:val="000000"/>
                <w:szCs w:val="21"/>
              </w:rPr>
            </w:pPr>
          </w:p>
        </w:tc>
        <w:tc>
          <w:tcPr>
            <w:tcW w:w="2325" w:type="dxa"/>
            <w:gridSpan w:val="3"/>
            <w:vAlign w:val="center"/>
          </w:tcPr>
          <w:p w14:paraId="7F9D29D4" w14:textId="77777777" w:rsidR="003C6DC2" w:rsidRPr="00A062D9" w:rsidRDefault="003C6DC2" w:rsidP="00C0634A">
            <w:pPr>
              <w:pStyle w:val="ab"/>
              <w:spacing w:line="380" w:lineRule="exact"/>
              <w:rPr>
                <w:rFonts w:ascii="仿宋_GB2312" w:eastAsia="仿宋_GB2312" w:hAnsi="宋体"/>
                <w:color w:val="000000"/>
                <w:szCs w:val="21"/>
              </w:rPr>
            </w:pPr>
          </w:p>
        </w:tc>
      </w:tr>
      <w:tr w:rsidR="003C6DC2" w:rsidRPr="0049299A" w14:paraId="525E61E9" w14:textId="77777777" w:rsidTr="00C0634A">
        <w:trPr>
          <w:cantSplit/>
          <w:trHeight w:hRule="exact" w:val="454"/>
          <w:jc w:val="center"/>
        </w:trPr>
        <w:tc>
          <w:tcPr>
            <w:tcW w:w="915" w:type="dxa"/>
            <w:vMerge/>
            <w:vAlign w:val="center"/>
          </w:tcPr>
          <w:p w14:paraId="6D0DBD05" w14:textId="77777777" w:rsidR="003C6DC2" w:rsidRPr="00A062D9" w:rsidRDefault="003C6DC2" w:rsidP="00C0634A">
            <w:pPr>
              <w:spacing w:line="340" w:lineRule="exact"/>
              <w:jc w:val="center"/>
              <w:rPr>
                <w:rFonts w:ascii="仿宋_GB2312" w:eastAsia="仿宋_GB2312" w:hAnsi="宋体"/>
                <w:color w:val="000000"/>
                <w:szCs w:val="21"/>
              </w:rPr>
            </w:pPr>
          </w:p>
        </w:tc>
        <w:tc>
          <w:tcPr>
            <w:tcW w:w="1096" w:type="dxa"/>
            <w:gridSpan w:val="2"/>
            <w:vMerge/>
            <w:vAlign w:val="center"/>
          </w:tcPr>
          <w:p w14:paraId="431967BF" w14:textId="77777777" w:rsidR="003C6DC2" w:rsidRPr="00A062D9" w:rsidRDefault="003C6DC2" w:rsidP="00C0634A">
            <w:pPr>
              <w:spacing w:line="340" w:lineRule="exact"/>
              <w:jc w:val="center"/>
              <w:rPr>
                <w:rFonts w:ascii="仿宋_GB2312" w:eastAsia="仿宋_GB2312" w:hAnsi="宋体"/>
                <w:color w:val="000000"/>
                <w:szCs w:val="21"/>
              </w:rPr>
            </w:pPr>
          </w:p>
        </w:tc>
        <w:tc>
          <w:tcPr>
            <w:tcW w:w="1532" w:type="dxa"/>
            <w:gridSpan w:val="3"/>
            <w:vAlign w:val="center"/>
          </w:tcPr>
          <w:p w14:paraId="40ADD8D6" w14:textId="77777777" w:rsidR="003C6DC2" w:rsidRPr="00A062D9" w:rsidRDefault="003C6DC2" w:rsidP="00C0634A">
            <w:pPr>
              <w:pStyle w:val="ab"/>
              <w:spacing w:line="380" w:lineRule="exact"/>
              <w:ind w:leftChars="-25" w:left="-53" w:rightChars="-25" w:right="-53"/>
              <w:rPr>
                <w:rFonts w:ascii="仿宋_GB2312" w:eastAsia="仿宋_GB2312" w:hAnsi="宋体"/>
                <w:color w:val="000000"/>
                <w:w w:val="95"/>
                <w:szCs w:val="21"/>
              </w:rPr>
            </w:pPr>
          </w:p>
        </w:tc>
        <w:tc>
          <w:tcPr>
            <w:tcW w:w="3204" w:type="dxa"/>
            <w:gridSpan w:val="10"/>
            <w:vAlign w:val="center"/>
          </w:tcPr>
          <w:p w14:paraId="68646A66" w14:textId="77777777" w:rsidR="003C6DC2" w:rsidRPr="00A062D9" w:rsidRDefault="003C6DC2" w:rsidP="00C0634A">
            <w:pPr>
              <w:pStyle w:val="ab"/>
              <w:spacing w:line="380" w:lineRule="exact"/>
              <w:ind w:leftChars="-25" w:left="-53" w:rightChars="-25" w:right="-53"/>
              <w:rPr>
                <w:rFonts w:ascii="仿宋_GB2312" w:eastAsia="仿宋_GB2312" w:hAnsi="宋体"/>
                <w:color w:val="000000"/>
                <w:szCs w:val="21"/>
              </w:rPr>
            </w:pPr>
          </w:p>
        </w:tc>
        <w:tc>
          <w:tcPr>
            <w:tcW w:w="2325" w:type="dxa"/>
            <w:gridSpan w:val="3"/>
            <w:vAlign w:val="center"/>
          </w:tcPr>
          <w:p w14:paraId="6F52B108" w14:textId="77777777" w:rsidR="003C6DC2" w:rsidRPr="00A062D9" w:rsidRDefault="003C6DC2" w:rsidP="00C0634A">
            <w:pPr>
              <w:pStyle w:val="ab"/>
              <w:ind w:leftChars="-25" w:left="-53" w:rightChars="-50" w:right="-105"/>
              <w:rPr>
                <w:rFonts w:ascii="仿宋_GB2312" w:eastAsia="仿宋_GB2312" w:hAnsi="宋体"/>
                <w:color w:val="000000"/>
                <w:szCs w:val="21"/>
              </w:rPr>
            </w:pPr>
          </w:p>
        </w:tc>
      </w:tr>
      <w:tr w:rsidR="003C6DC2" w:rsidRPr="0049299A" w14:paraId="79754061" w14:textId="77777777" w:rsidTr="00C0634A">
        <w:trPr>
          <w:cantSplit/>
          <w:trHeight w:val="429"/>
          <w:jc w:val="center"/>
        </w:trPr>
        <w:tc>
          <w:tcPr>
            <w:tcW w:w="915" w:type="dxa"/>
            <w:vMerge w:val="restart"/>
            <w:textDirection w:val="tbRlV"/>
            <w:vAlign w:val="center"/>
          </w:tcPr>
          <w:p w14:paraId="09DF17F7"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（不 含 主 持 人）</w:t>
            </w:r>
          </w:p>
          <w:p w14:paraId="4EA71CEC"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项 目 组 主 要 成 员</w:t>
            </w:r>
          </w:p>
        </w:tc>
        <w:tc>
          <w:tcPr>
            <w:tcW w:w="844" w:type="dxa"/>
            <w:tcBorders>
              <w:bottom w:val="single" w:sz="4" w:space="0" w:color="auto"/>
            </w:tcBorders>
            <w:vAlign w:val="center"/>
          </w:tcPr>
          <w:p w14:paraId="7C0D5A6E"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姓名</w:t>
            </w:r>
          </w:p>
        </w:tc>
        <w:tc>
          <w:tcPr>
            <w:tcW w:w="538" w:type="dxa"/>
            <w:gridSpan w:val="2"/>
            <w:tcBorders>
              <w:bottom w:val="single" w:sz="4" w:space="0" w:color="auto"/>
            </w:tcBorders>
            <w:vAlign w:val="center"/>
          </w:tcPr>
          <w:p w14:paraId="27531FDB"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性别</w:t>
            </w:r>
          </w:p>
        </w:tc>
        <w:tc>
          <w:tcPr>
            <w:tcW w:w="713" w:type="dxa"/>
            <w:tcBorders>
              <w:bottom w:val="single" w:sz="4" w:space="0" w:color="auto"/>
            </w:tcBorders>
            <w:vAlign w:val="center"/>
          </w:tcPr>
          <w:p w14:paraId="3AF9CBA2"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年龄</w:t>
            </w:r>
          </w:p>
        </w:tc>
        <w:tc>
          <w:tcPr>
            <w:tcW w:w="889" w:type="dxa"/>
            <w:gridSpan w:val="2"/>
            <w:tcBorders>
              <w:bottom w:val="single" w:sz="4" w:space="0" w:color="auto"/>
            </w:tcBorders>
            <w:vAlign w:val="center"/>
          </w:tcPr>
          <w:p w14:paraId="1C05CCBC"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职称</w:t>
            </w:r>
          </w:p>
        </w:tc>
        <w:tc>
          <w:tcPr>
            <w:tcW w:w="1067" w:type="dxa"/>
            <w:gridSpan w:val="3"/>
            <w:tcBorders>
              <w:bottom w:val="single" w:sz="4" w:space="0" w:color="auto"/>
            </w:tcBorders>
            <w:vAlign w:val="center"/>
          </w:tcPr>
          <w:p w14:paraId="258C1BB2"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专业</w:t>
            </w:r>
          </w:p>
          <w:p w14:paraId="0B0F3583"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特长</w:t>
            </w:r>
          </w:p>
        </w:tc>
        <w:tc>
          <w:tcPr>
            <w:tcW w:w="537" w:type="dxa"/>
            <w:gridSpan w:val="2"/>
            <w:tcBorders>
              <w:bottom w:val="single" w:sz="4" w:space="0" w:color="auto"/>
            </w:tcBorders>
            <w:vAlign w:val="center"/>
          </w:tcPr>
          <w:p w14:paraId="61849EC1"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学位</w:t>
            </w:r>
          </w:p>
        </w:tc>
        <w:tc>
          <w:tcPr>
            <w:tcW w:w="1170" w:type="dxa"/>
            <w:gridSpan w:val="2"/>
            <w:tcBorders>
              <w:bottom w:val="single" w:sz="4" w:space="0" w:color="auto"/>
            </w:tcBorders>
            <w:vAlign w:val="center"/>
          </w:tcPr>
          <w:p w14:paraId="37CB4CD9"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承担任务</w:t>
            </w:r>
          </w:p>
        </w:tc>
        <w:tc>
          <w:tcPr>
            <w:tcW w:w="1139" w:type="dxa"/>
            <w:gridSpan w:val="4"/>
            <w:tcBorders>
              <w:bottom w:val="single" w:sz="4" w:space="0" w:color="auto"/>
            </w:tcBorders>
            <w:vAlign w:val="center"/>
          </w:tcPr>
          <w:p w14:paraId="0D4FE88B"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工作单位</w:t>
            </w:r>
          </w:p>
        </w:tc>
        <w:tc>
          <w:tcPr>
            <w:tcW w:w="1260" w:type="dxa"/>
            <w:tcBorders>
              <w:bottom w:val="single" w:sz="4" w:space="0" w:color="auto"/>
            </w:tcBorders>
            <w:vAlign w:val="center"/>
          </w:tcPr>
          <w:p w14:paraId="4D98C974" w14:textId="77777777" w:rsidR="003C6DC2" w:rsidRPr="00A062D9" w:rsidRDefault="003C6DC2" w:rsidP="00C0634A">
            <w:pPr>
              <w:spacing w:line="2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个人签名</w:t>
            </w:r>
          </w:p>
        </w:tc>
      </w:tr>
      <w:tr w:rsidR="003C6DC2" w:rsidRPr="0049299A" w14:paraId="7E81371D" w14:textId="77777777" w:rsidTr="00C0634A">
        <w:trPr>
          <w:cantSplit/>
          <w:trHeight w:hRule="exact" w:val="425"/>
          <w:jc w:val="center"/>
        </w:trPr>
        <w:tc>
          <w:tcPr>
            <w:tcW w:w="915" w:type="dxa"/>
            <w:vMerge/>
            <w:vAlign w:val="center"/>
          </w:tcPr>
          <w:p w14:paraId="2233AFE4" w14:textId="77777777" w:rsidR="003C6DC2" w:rsidRPr="00A062D9" w:rsidRDefault="003C6DC2" w:rsidP="00C0634A">
            <w:pPr>
              <w:spacing w:line="340" w:lineRule="exact"/>
              <w:jc w:val="center"/>
              <w:rPr>
                <w:rFonts w:ascii="仿宋_GB2312" w:eastAsia="仿宋_GB2312" w:hAnsi="宋体"/>
                <w:color w:val="000000"/>
                <w:szCs w:val="21"/>
              </w:rPr>
            </w:pPr>
          </w:p>
        </w:tc>
        <w:tc>
          <w:tcPr>
            <w:tcW w:w="844" w:type="dxa"/>
            <w:vAlign w:val="center"/>
          </w:tcPr>
          <w:p w14:paraId="33EF91F9"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8" w:type="dxa"/>
            <w:gridSpan w:val="2"/>
            <w:vAlign w:val="center"/>
          </w:tcPr>
          <w:p w14:paraId="08BFD6A0"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713" w:type="dxa"/>
            <w:vAlign w:val="center"/>
          </w:tcPr>
          <w:p w14:paraId="42997172"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889" w:type="dxa"/>
            <w:gridSpan w:val="2"/>
            <w:vAlign w:val="center"/>
          </w:tcPr>
          <w:p w14:paraId="13A1FA88"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067" w:type="dxa"/>
            <w:gridSpan w:val="3"/>
            <w:vAlign w:val="center"/>
          </w:tcPr>
          <w:p w14:paraId="4814FE42"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7" w:type="dxa"/>
            <w:gridSpan w:val="2"/>
            <w:vAlign w:val="center"/>
          </w:tcPr>
          <w:p w14:paraId="686B156C"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70" w:type="dxa"/>
            <w:gridSpan w:val="2"/>
            <w:vAlign w:val="center"/>
          </w:tcPr>
          <w:p w14:paraId="6F21BC34"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39" w:type="dxa"/>
            <w:gridSpan w:val="4"/>
            <w:vAlign w:val="center"/>
          </w:tcPr>
          <w:p w14:paraId="7C3E0D46"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260" w:type="dxa"/>
            <w:vAlign w:val="center"/>
          </w:tcPr>
          <w:p w14:paraId="73903654"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r w:rsidR="003C6DC2" w:rsidRPr="0049299A" w14:paraId="2315B879" w14:textId="77777777" w:rsidTr="00C0634A">
        <w:trPr>
          <w:cantSplit/>
          <w:trHeight w:hRule="exact" w:val="425"/>
          <w:jc w:val="center"/>
        </w:trPr>
        <w:tc>
          <w:tcPr>
            <w:tcW w:w="915" w:type="dxa"/>
            <w:vMerge/>
            <w:vAlign w:val="center"/>
          </w:tcPr>
          <w:p w14:paraId="3E2C4474" w14:textId="77777777" w:rsidR="003C6DC2" w:rsidRPr="00A062D9" w:rsidRDefault="003C6DC2" w:rsidP="00C0634A">
            <w:pPr>
              <w:spacing w:line="340" w:lineRule="exact"/>
              <w:jc w:val="center"/>
              <w:rPr>
                <w:rFonts w:ascii="仿宋_GB2312" w:eastAsia="仿宋_GB2312" w:hAnsi="宋体"/>
                <w:color w:val="000000"/>
                <w:szCs w:val="21"/>
              </w:rPr>
            </w:pPr>
          </w:p>
        </w:tc>
        <w:tc>
          <w:tcPr>
            <w:tcW w:w="844" w:type="dxa"/>
            <w:vAlign w:val="center"/>
          </w:tcPr>
          <w:p w14:paraId="434AE5CA"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8" w:type="dxa"/>
            <w:gridSpan w:val="2"/>
            <w:vAlign w:val="center"/>
          </w:tcPr>
          <w:p w14:paraId="2B5E5372"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713" w:type="dxa"/>
            <w:vAlign w:val="center"/>
          </w:tcPr>
          <w:p w14:paraId="5CB406D1"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889" w:type="dxa"/>
            <w:gridSpan w:val="2"/>
            <w:vAlign w:val="center"/>
          </w:tcPr>
          <w:p w14:paraId="017667EE"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067" w:type="dxa"/>
            <w:gridSpan w:val="3"/>
            <w:vAlign w:val="center"/>
          </w:tcPr>
          <w:p w14:paraId="367DCD6F"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7" w:type="dxa"/>
            <w:gridSpan w:val="2"/>
            <w:vAlign w:val="center"/>
          </w:tcPr>
          <w:p w14:paraId="133EE91B"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70" w:type="dxa"/>
            <w:gridSpan w:val="2"/>
            <w:vAlign w:val="center"/>
          </w:tcPr>
          <w:p w14:paraId="6F815E36"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39" w:type="dxa"/>
            <w:gridSpan w:val="4"/>
            <w:vAlign w:val="center"/>
          </w:tcPr>
          <w:p w14:paraId="510840AB"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260" w:type="dxa"/>
            <w:vAlign w:val="center"/>
          </w:tcPr>
          <w:p w14:paraId="44A5AE1F"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r w:rsidR="003C6DC2" w:rsidRPr="0049299A" w14:paraId="38D3864F" w14:textId="77777777" w:rsidTr="00C0634A">
        <w:trPr>
          <w:cantSplit/>
          <w:trHeight w:hRule="exact" w:val="425"/>
          <w:jc w:val="center"/>
        </w:trPr>
        <w:tc>
          <w:tcPr>
            <w:tcW w:w="915" w:type="dxa"/>
            <w:vMerge/>
            <w:vAlign w:val="center"/>
          </w:tcPr>
          <w:p w14:paraId="1352D24D" w14:textId="77777777" w:rsidR="003C6DC2" w:rsidRPr="00A062D9" w:rsidRDefault="003C6DC2" w:rsidP="00C0634A">
            <w:pPr>
              <w:spacing w:line="340" w:lineRule="exact"/>
              <w:jc w:val="center"/>
              <w:rPr>
                <w:rFonts w:ascii="仿宋_GB2312" w:eastAsia="仿宋_GB2312" w:hAnsi="宋体"/>
                <w:color w:val="000000"/>
                <w:szCs w:val="21"/>
              </w:rPr>
            </w:pPr>
          </w:p>
        </w:tc>
        <w:tc>
          <w:tcPr>
            <w:tcW w:w="844" w:type="dxa"/>
            <w:vAlign w:val="center"/>
          </w:tcPr>
          <w:p w14:paraId="6B5A8D5E"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8" w:type="dxa"/>
            <w:gridSpan w:val="2"/>
            <w:vAlign w:val="center"/>
          </w:tcPr>
          <w:p w14:paraId="0BEE2E3C"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713" w:type="dxa"/>
            <w:vAlign w:val="center"/>
          </w:tcPr>
          <w:p w14:paraId="4B707A9B"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889" w:type="dxa"/>
            <w:gridSpan w:val="2"/>
            <w:vAlign w:val="center"/>
          </w:tcPr>
          <w:p w14:paraId="351C58BD"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067" w:type="dxa"/>
            <w:gridSpan w:val="3"/>
            <w:vAlign w:val="center"/>
          </w:tcPr>
          <w:p w14:paraId="1B8508A1"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7" w:type="dxa"/>
            <w:gridSpan w:val="2"/>
            <w:vAlign w:val="center"/>
          </w:tcPr>
          <w:p w14:paraId="59A8C448"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70" w:type="dxa"/>
            <w:gridSpan w:val="2"/>
            <w:vAlign w:val="center"/>
          </w:tcPr>
          <w:p w14:paraId="3A7ED60C"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39" w:type="dxa"/>
            <w:gridSpan w:val="4"/>
            <w:vAlign w:val="center"/>
          </w:tcPr>
          <w:p w14:paraId="2EE666AC"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260" w:type="dxa"/>
            <w:vAlign w:val="center"/>
          </w:tcPr>
          <w:p w14:paraId="57FDA5EE"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r w:rsidR="003C6DC2" w:rsidRPr="0049299A" w14:paraId="3FE77030" w14:textId="77777777" w:rsidTr="00C0634A">
        <w:trPr>
          <w:cantSplit/>
          <w:trHeight w:hRule="exact" w:val="425"/>
          <w:jc w:val="center"/>
        </w:trPr>
        <w:tc>
          <w:tcPr>
            <w:tcW w:w="915" w:type="dxa"/>
            <w:vMerge/>
            <w:vAlign w:val="center"/>
          </w:tcPr>
          <w:p w14:paraId="25D45F4A" w14:textId="77777777" w:rsidR="003C6DC2" w:rsidRPr="00A062D9" w:rsidRDefault="003C6DC2" w:rsidP="00C0634A">
            <w:pPr>
              <w:spacing w:line="340" w:lineRule="exact"/>
              <w:jc w:val="center"/>
              <w:rPr>
                <w:rFonts w:ascii="仿宋_GB2312" w:eastAsia="仿宋_GB2312" w:hAnsi="宋体"/>
                <w:color w:val="000000"/>
                <w:szCs w:val="21"/>
              </w:rPr>
            </w:pPr>
          </w:p>
        </w:tc>
        <w:tc>
          <w:tcPr>
            <w:tcW w:w="844" w:type="dxa"/>
            <w:vAlign w:val="center"/>
          </w:tcPr>
          <w:p w14:paraId="5F586483"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8" w:type="dxa"/>
            <w:gridSpan w:val="2"/>
            <w:vAlign w:val="center"/>
          </w:tcPr>
          <w:p w14:paraId="5D14CC21"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713" w:type="dxa"/>
            <w:vAlign w:val="center"/>
          </w:tcPr>
          <w:p w14:paraId="01E80654"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889" w:type="dxa"/>
            <w:gridSpan w:val="2"/>
            <w:vAlign w:val="center"/>
          </w:tcPr>
          <w:p w14:paraId="3D476D0D"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067" w:type="dxa"/>
            <w:gridSpan w:val="3"/>
            <w:vAlign w:val="center"/>
          </w:tcPr>
          <w:p w14:paraId="782F6FD3"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7" w:type="dxa"/>
            <w:gridSpan w:val="2"/>
            <w:vAlign w:val="center"/>
          </w:tcPr>
          <w:p w14:paraId="4EE1FC45"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70" w:type="dxa"/>
            <w:gridSpan w:val="2"/>
            <w:vAlign w:val="center"/>
          </w:tcPr>
          <w:p w14:paraId="4E97BE67"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39" w:type="dxa"/>
            <w:gridSpan w:val="4"/>
            <w:vAlign w:val="center"/>
          </w:tcPr>
          <w:p w14:paraId="2E705F5E"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260" w:type="dxa"/>
            <w:vAlign w:val="center"/>
          </w:tcPr>
          <w:p w14:paraId="28076CD8"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r w:rsidR="003C6DC2" w:rsidRPr="0049299A" w14:paraId="579F5778" w14:textId="77777777" w:rsidTr="00C0634A">
        <w:trPr>
          <w:cantSplit/>
          <w:trHeight w:hRule="exact" w:val="425"/>
          <w:jc w:val="center"/>
        </w:trPr>
        <w:tc>
          <w:tcPr>
            <w:tcW w:w="915" w:type="dxa"/>
            <w:vMerge/>
            <w:vAlign w:val="center"/>
          </w:tcPr>
          <w:p w14:paraId="2CC7B37C" w14:textId="77777777" w:rsidR="003C6DC2" w:rsidRPr="00A062D9" w:rsidRDefault="003C6DC2" w:rsidP="00C0634A">
            <w:pPr>
              <w:spacing w:line="340" w:lineRule="exact"/>
              <w:jc w:val="center"/>
              <w:rPr>
                <w:rFonts w:ascii="仿宋_GB2312" w:eastAsia="仿宋_GB2312" w:hAnsi="宋体"/>
                <w:color w:val="000000"/>
                <w:szCs w:val="21"/>
              </w:rPr>
            </w:pPr>
          </w:p>
        </w:tc>
        <w:tc>
          <w:tcPr>
            <w:tcW w:w="844" w:type="dxa"/>
            <w:vAlign w:val="center"/>
          </w:tcPr>
          <w:p w14:paraId="043D71EB"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8" w:type="dxa"/>
            <w:gridSpan w:val="2"/>
            <w:vAlign w:val="center"/>
          </w:tcPr>
          <w:p w14:paraId="4447FDFE"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713" w:type="dxa"/>
            <w:vAlign w:val="center"/>
          </w:tcPr>
          <w:p w14:paraId="18E7C6E7"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889" w:type="dxa"/>
            <w:gridSpan w:val="2"/>
            <w:vAlign w:val="center"/>
          </w:tcPr>
          <w:p w14:paraId="0EC6464A"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067" w:type="dxa"/>
            <w:gridSpan w:val="3"/>
            <w:vAlign w:val="center"/>
          </w:tcPr>
          <w:p w14:paraId="67834B77"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537" w:type="dxa"/>
            <w:gridSpan w:val="2"/>
            <w:vAlign w:val="center"/>
          </w:tcPr>
          <w:p w14:paraId="32F2F21E"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70" w:type="dxa"/>
            <w:gridSpan w:val="2"/>
            <w:vAlign w:val="center"/>
          </w:tcPr>
          <w:p w14:paraId="2D3F333B"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139" w:type="dxa"/>
            <w:gridSpan w:val="4"/>
            <w:vAlign w:val="center"/>
          </w:tcPr>
          <w:p w14:paraId="6C9D191A" w14:textId="77777777" w:rsidR="003C6DC2" w:rsidRPr="00A062D9" w:rsidRDefault="003C6DC2" w:rsidP="00C0634A">
            <w:pPr>
              <w:pStyle w:val="ab"/>
              <w:ind w:leftChars="-50" w:left="-105" w:rightChars="-50" w:right="-105"/>
              <w:rPr>
                <w:rFonts w:ascii="仿宋_GB2312" w:eastAsia="仿宋_GB2312" w:hAnsi="宋体"/>
                <w:color w:val="000000"/>
                <w:szCs w:val="21"/>
              </w:rPr>
            </w:pPr>
          </w:p>
        </w:tc>
        <w:tc>
          <w:tcPr>
            <w:tcW w:w="1260" w:type="dxa"/>
            <w:vAlign w:val="center"/>
          </w:tcPr>
          <w:p w14:paraId="61D8DCE6"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r w:rsidR="003C6DC2" w:rsidRPr="0049299A" w14:paraId="463C5D23" w14:textId="77777777" w:rsidTr="00C0634A">
        <w:trPr>
          <w:cantSplit/>
          <w:trHeight w:val="718"/>
          <w:jc w:val="center"/>
        </w:trPr>
        <w:tc>
          <w:tcPr>
            <w:tcW w:w="915" w:type="dxa"/>
            <w:vAlign w:val="center"/>
          </w:tcPr>
          <w:p w14:paraId="16EB705C" w14:textId="77777777" w:rsidR="003C6DC2" w:rsidRPr="00A062D9" w:rsidRDefault="003C6DC2" w:rsidP="00C0634A">
            <w:pPr>
              <w:spacing w:line="3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参与人员姓名</w:t>
            </w:r>
          </w:p>
        </w:tc>
        <w:tc>
          <w:tcPr>
            <w:tcW w:w="8157" w:type="dxa"/>
            <w:gridSpan w:val="18"/>
          </w:tcPr>
          <w:p w14:paraId="61424420" w14:textId="77777777" w:rsidR="003C6DC2" w:rsidRPr="00A062D9" w:rsidRDefault="003C6DC2" w:rsidP="00C0634A">
            <w:pPr>
              <w:pStyle w:val="ab"/>
              <w:ind w:leftChars="-50" w:left="-105" w:rightChars="-50" w:right="-105"/>
              <w:rPr>
                <w:rFonts w:ascii="仿宋_GB2312" w:eastAsia="仿宋_GB2312" w:hAnsi="宋体"/>
                <w:color w:val="000000"/>
                <w:szCs w:val="21"/>
              </w:rPr>
            </w:pPr>
          </w:p>
        </w:tc>
      </w:tr>
    </w:tbl>
    <w:p w14:paraId="14CDD591" w14:textId="77777777" w:rsidR="003C6DC2" w:rsidRPr="0049299A" w:rsidRDefault="003C6DC2" w:rsidP="00C0634A">
      <w:pPr>
        <w:spacing w:line="440" w:lineRule="exact"/>
        <w:ind w:firstLineChars="200" w:firstLine="640"/>
        <w:rPr>
          <w:rFonts w:eastAsia="黑体"/>
          <w:color w:val="000000"/>
          <w:sz w:val="32"/>
          <w:szCs w:val="32"/>
        </w:rPr>
      </w:pPr>
    </w:p>
    <w:p w14:paraId="3786EAF3" w14:textId="77777777" w:rsidR="003C6DC2" w:rsidRPr="0049299A" w:rsidRDefault="003C6DC2" w:rsidP="00A062D9">
      <w:pPr>
        <w:pStyle w:val="af2"/>
      </w:pPr>
      <w:r w:rsidRPr="0049299A">
        <w:br w:type="page"/>
      </w:r>
      <w:r w:rsidRPr="0049299A">
        <w:rPr>
          <w:rFonts w:hint="eastAsia"/>
        </w:rPr>
        <w:lastRenderedPageBreak/>
        <w:t>二、背景和意义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C6DC2" w:rsidRPr="0049299A" w14:paraId="63F6842E" w14:textId="77777777" w:rsidTr="00C0634A">
        <w:trPr>
          <w:trHeight w:val="12304"/>
          <w:jc w:val="center"/>
        </w:trPr>
        <w:tc>
          <w:tcPr>
            <w:tcW w:w="9072" w:type="dxa"/>
            <w:tcBorders>
              <w:bottom w:val="single" w:sz="4" w:space="0" w:color="auto"/>
            </w:tcBorders>
          </w:tcPr>
          <w:p w14:paraId="4DF04CDC"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国内外研究现状述评及研究意义</w:t>
            </w:r>
          </w:p>
          <w:p w14:paraId="16C172EF" w14:textId="77777777" w:rsidR="003C6DC2" w:rsidRPr="00A062D9" w:rsidRDefault="003C6DC2" w:rsidP="00C0634A">
            <w:pPr>
              <w:spacing w:line="440" w:lineRule="exact"/>
              <w:ind w:firstLineChars="200" w:firstLine="420"/>
              <w:rPr>
                <w:rFonts w:ascii="仿宋_GB2312" w:eastAsia="仿宋_GB2312" w:hAnsi="宋体"/>
                <w:color w:val="000000"/>
                <w:szCs w:val="21"/>
              </w:rPr>
            </w:pPr>
          </w:p>
          <w:p w14:paraId="1662FA97"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6E343C6F"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64FF5666"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32A26C6F"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1C26AEF3"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131264D7"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43B3474D"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4FC31B7B"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0B02149B"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69DD2665"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6416D159"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5A6A294F"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35BF9DB5"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1311F2B6"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3298EE4F"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2FFB1D66"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4FA39D95"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52E13A90"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2590938F"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3679A858"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743C182C"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p w14:paraId="407858E1" w14:textId="77777777" w:rsidR="003C6DC2" w:rsidRPr="0049299A" w:rsidRDefault="003C6DC2" w:rsidP="00C0634A">
            <w:pPr>
              <w:spacing w:line="440" w:lineRule="exact"/>
              <w:ind w:firstLineChars="200" w:firstLine="420"/>
              <w:rPr>
                <w:rFonts w:ascii="汉仪书宋一简" w:eastAsia="汉仪书宋一简" w:hAnsi="宋体"/>
                <w:color w:val="000000"/>
                <w:szCs w:val="21"/>
              </w:rPr>
            </w:pPr>
          </w:p>
        </w:tc>
      </w:tr>
    </w:tbl>
    <w:p w14:paraId="0339CDC1" w14:textId="77777777" w:rsidR="003C6DC2" w:rsidRPr="0049299A" w:rsidRDefault="003C6DC2" w:rsidP="00C0634A">
      <w:pPr>
        <w:spacing w:line="440" w:lineRule="exact"/>
        <w:ind w:firstLineChars="200" w:firstLine="640"/>
        <w:rPr>
          <w:rFonts w:eastAsia="黑体"/>
          <w:color w:val="000000"/>
          <w:sz w:val="32"/>
          <w:szCs w:val="32"/>
        </w:rPr>
      </w:pPr>
    </w:p>
    <w:p w14:paraId="5B970DF3" w14:textId="77777777" w:rsidR="003C6DC2" w:rsidRPr="0049299A" w:rsidRDefault="003C6DC2" w:rsidP="00A062D9">
      <w:pPr>
        <w:pStyle w:val="af2"/>
      </w:pPr>
      <w:r w:rsidRPr="0049299A">
        <w:br w:type="page"/>
      </w:r>
      <w:r w:rsidRPr="0049299A">
        <w:rPr>
          <w:rFonts w:hint="eastAsia"/>
        </w:rPr>
        <w:lastRenderedPageBreak/>
        <w:t>三、研究内容、方案和进程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C6DC2" w:rsidRPr="00A062D9" w14:paraId="3AD70C5E" w14:textId="77777777" w:rsidTr="00C0634A">
        <w:trPr>
          <w:trHeight w:val="5787"/>
          <w:jc w:val="center"/>
        </w:trPr>
        <w:tc>
          <w:tcPr>
            <w:tcW w:w="9072" w:type="dxa"/>
          </w:tcPr>
          <w:p w14:paraId="4CFEFCE5"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（一）项目研究内容和拟解决的关键问题</w:t>
            </w:r>
          </w:p>
          <w:p w14:paraId="6D38B0F5" w14:textId="77777777" w:rsidR="003C6DC2" w:rsidRPr="00A062D9" w:rsidRDefault="003C6DC2" w:rsidP="00C0634A">
            <w:pPr>
              <w:spacing w:line="440" w:lineRule="exact"/>
              <w:rPr>
                <w:rFonts w:ascii="仿宋_GB2312" w:eastAsia="仿宋_GB2312"/>
                <w:color w:val="000000"/>
                <w:szCs w:val="21"/>
              </w:rPr>
            </w:pPr>
          </w:p>
          <w:p w14:paraId="32E9AA0E" w14:textId="77777777" w:rsidR="003C6DC2" w:rsidRPr="00A062D9" w:rsidRDefault="003C6DC2" w:rsidP="00C0634A">
            <w:pPr>
              <w:spacing w:line="440" w:lineRule="exact"/>
              <w:rPr>
                <w:rFonts w:ascii="仿宋_GB2312" w:eastAsia="仿宋_GB2312"/>
                <w:color w:val="000000"/>
                <w:szCs w:val="21"/>
              </w:rPr>
            </w:pPr>
          </w:p>
          <w:p w14:paraId="492DA916" w14:textId="77777777" w:rsidR="003C6DC2" w:rsidRPr="00A062D9" w:rsidRDefault="003C6DC2" w:rsidP="00C0634A">
            <w:pPr>
              <w:spacing w:line="440" w:lineRule="exact"/>
              <w:rPr>
                <w:rFonts w:ascii="仿宋_GB2312" w:eastAsia="仿宋_GB2312"/>
                <w:color w:val="000000"/>
                <w:szCs w:val="21"/>
              </w:rPr>
            </w:pPr>
          </w:p>
          <w:p w14:paraId="77BC8E33" w14:textId="77777777" w:rsidR="003C6DC2" w:rsidRPr="00A062D9" w:rsidRDefault="003C6DC2" w:rsidP="00C0634A">
            <w:pPr>
              <w:spacing w:line="440" w:lineRule="exact"/>
              <w:rPr>
                <w:rFonts w:ascii="仿宋_GB2312" w:eastAsia="仿宋_GB2312"/>
                <w:color w:val="000000"/>
                <w:szCs w:val="21"/>
              </w:rPr>
            </w:pPr>
          </w:p>
          <w:p w14:paraId="17A8393C" w14:textId="77777777" w:rsidR="003C6DC2" w:rsidRPr="00A062D9" w:rsidRDefault="003C6DC2" w:rsidP="00C0634A">
            <w:pPr>
              <w:spacing w:line="440" w:lineRule="exact"/>
              <w:rPr>
                <w:rFonts w:ascii="仿宋_GB2312" w:eastAsia="仿宋_GB2312"/>
                <w:color w:val="000000"/>
                <w:szCs w:val="21"/>
              </w:rPr>
            </w:pPr>
          </w:p>
          <w:p w14:paraId="2BA86C45" w14:textId="77777777" w:rsidR="003C6DC2" w:rsidRPr="00A062D9" w:rsidRDefault="003C6DC2" w:rsidP="00C0634A">
            <w:pPr>
              <w:spacing w:line="440" w:lineRule="exact"/>
              <w:rPr>
                <w:rFonts w:ascii="仿宋_GB2312" w:eastAsia="仿宋_GB2312"/>
                <w:color w:val="000000"/>
                <w:szCs w:val="21"/>
              </w:rPr>
            </w:pPr>
          </w:p>
          <w:p w14:paraId="774E52C1" w14:textId="77777777" w:rsidR="003C6DC2" w:rsidRPr="00A062D9" w:rsidRDefault="003C6DC2" w:rsidP="00C0634A">
            <w:pPr>
              <w:spacing w:line="440" w:lineRule="exact"/>
              <w:rPr>
                <w:rFonts w:ascii="仿宋_GB2312" w:eastAsia="仿宋_GB2312"/>
                <w:color w:val="000000"/>
                <w:szCs w:val="21"/>
              </w:rPr>
            </w:pPr>
          </w:p>
          <w:p w14:paraId="12C99F17" w14:textId="77777777" w:rsidR="003C6DC2" w:rsidRPr="00A062D9" w:rsidRDefault="003C6DC2" w:rsidP="00C0634A">
            <w:pPr>
              <w:spacing w:line="440" w:lineRule="exact"/>
              <w:rPr>
                <w:rFonts w:ascii="仿宋_GB2312" w:eastAsia="仿宋_GB2312"/>
                <w:color w:val="000000"/>
                <w:szCs w:val="21"/>
              </w:rPr>
            </w:pPr>
          </w:p>
          <w:p w14:paraId="5BE8FB43" w14:textId="77777777" w:rsidR="003C6DC2" w:rsidRPr="00A062D9" w:rsidRDefault="003C6DC2" w:rsidP="00C0634A">
            <w:pPr>
              <w:spacing w:line="440" w:lineRule="exact"/>
              <w:rPr>
                <w:rFonts w:ascii="仿宋_GB2312" w:eastAsia="仿宋_GB2312"/>
                <w:color w:val="000000"/>
                <w:szCs w:val="21"/>
              </w:rPr>
            </w:pPr>
          </w:p>
          <w:p w14:paraId="13FC253D" w14:textId="77777777" w:rsidR="003C6DC2" w:rsidRPr="00A062D9" w:rsidRDefault="003C6DC2" w:rsidP="00C0634A">
            <w:pPr>
              <w:spacing w:line="440" w:lineRule="exact"/>
              <w:rPr>
                <w:rFonts w:ascii="仿宋_GB2312" w:eastAsia="仿宋_GB2312"/>
                <w:color w:val="000000"/>
                <w:szCs w:val="21"/>
              </w:rPr>
            </w:pPr>
          </w:p>
          <w:p w14:paraId="4B2D5E37" w14:textId="77777777" w:rsidR="003C6DC2" w:rsidRPr="00A062D9" w:rsidRDefault="003C6DC2" w:rsidP="00C0634A">
            <w:pPr>
              <w:spacing w:line="440" w:lineRule="exact"/>
              <w:rPr>
                <w:rFonts w:ascii="仿宋_GB2312" w:eastAsia="仿宋_GB2312"/>
                <w:color w:val="000000"/>
                <w:szCs w:val="21"/>
              </w:rPr>
            </w:pPr>
          </w:p>
          <w:p w14:paraId="268441A5" w14:textId="77777777" w:rsidR="003C6DC2" w:rsidRPr="00A062D9" w:rsidRDefault="003C6DC2" w:rsidP="00C0634A">
            <w:pPr>
              <w:spacing w:line="440" w:lineRule="exact"/>
              <w:rPr>
                <w:rFonts w:ascii="仿宋_GB2312" w:eastAsia="仿宋_GB2312"/>
                <w:color w:val="000000"/>
                <w:szCs w:val="21"/>
              </w:rPr>
            </w:pPr>
          </w:p>
        </w:tc>
      </w:tr>
      <w:tr w:rsidR="003C6DC2" w:rsidRPr="00A062D9" w14:paraId="5B587B0B" w14:textId="77777777" w:rsidTr="00C0634A">
        <w:trPr>
          <w:trHeight w:val="6534"/>
          <w:jc w:val="center"/>
        </w:trPr>
        <w:tc>
          <w:tcPr>
            <w:tcW w:w="9072" w:type="dxa"/>
          </w:tcPr>
          <w:p w14:paraId="6702392E"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（二）项目改革方案设计和解决问题的方法</w:t>
            </w:r>
          </w:p>
        </w:tc>
      </w:tr>
      <w:tr w:rsidR="003C6DC2" w:rsidRPr="00A062D9" w14:paraId="7C0AFB34" w14:textId="77777777" w:rsidTr="00C0634A">
        <w:trPr>
          <w:trHeight w:val="2475"/>
          <w:jc w:val="center"/>
        </w:trPr>
        <w:tc>
          <w:tcPr>
            <w:tcW w:w="9072" w:type="dxa"/>
          </w:tcPr>
          <w:p w14:paraId="6C752CF6"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lastRenderedPageBreak/>
              <w:t>（三）创新点和预期成果（包括成果形式等）</w:t>
            </w:r>
          </w:p>
          <w:p w14:paraId="664ABCA5" w14:textId="77777777" w:rsidR="003C6DC2" w:rsidRPr="00A062D9" w:rsidRDefault="003C6DC2" w:rsidP="00C0634A">
            <w:pPr>
              <w:spacing w:line="440" w:lineRule="exact"/>
              <w:rPr>
                <w:rFonts w:ascii="仿宋_GB2312" w:eastAsia="仿宋_GB2312" w:hAnsi="宋体"/>
                <w:color w:val="000000"/>
                <w:szCs w:val="21"/>
              </w:rPr>
            </w:pPr>
          </w:p>
          <w:p w14:paraId="5C33F9B4" w14:textId="77777777" w:rsidR="003C6DC2" w:rsidRPr="00A062D9" w:rsidRDefault="003C6DC2" w:rsidP="00C0634A">
            <w:pPr>
              <w:spacing w:line="440" w:lineRule="exact"/>
              <w:rPr>
                <w:rFonts w:ascii="仿宋_GB2312" w:eastAsia="仿宋_GB2312" w:hAnsi="宋体"/>
                <w:color w:val="000000"/>
                <w:szCs w:val="21"/>
              </w:rPr>
            </w:pPr>
          </w:p>
          <w:p w14:paraId="50FF6095" w14:textId="77777777" w:rsidR="003C6DC2" w:rsidRPr="00A062D9" w:rsidRDefault="003C6DC2" w:rsidP="00C0634A">
            <w:pPr>
              <w:spacing w:line="440" w:lineRule="exact"/>
              <w:rPr>
                <w:rFonts w:ascii="仿宋_GB2312" w:eastAsia="仿宋_GB2312" w:hAnsi="宋体"/>
                <w:color w:val="000000"/>
                <w:szCs w:val="21"/>
              </w:rPr>
            </w:pPr>
          </w:p>
          <w:p w14:paraId="70290712" w14:textId="77777777" w:rsidR="003C6DC2" w:rsidRPr="00A062D9" w:rsidRDefault="003C6DC2" w:rsidP="00C0634A">
            <w:pPr>
              <w:spacing w:line="440" w:lineRule="exact"/>
              <w:rPr>
                <w:rFonts w:ascii="仿宋_GB2312" w:eastAsia="仿宋_GB2312" w:hAnsi="宋体"/>
                <w:color w:val="000000"/>
                <w:szCs w:val="21"/>
              </w:rPr>
            </w:pPr>
          </w:p>
          <w:p w14:paraId="710140A9" w14:textId="77777777" w:rsidR="003C6DC2" w:rsidRPr="00A062D9" w:rsidRDefault="003C6DC2" w:rsidP="00C0634A">
            <w:pPr>
              <w:spacing w:line="440" w:lineRule="exact"/>
              <w:rPr>
                <w:rFonts w:ascii="仿宋_GB2312" w:eastAsia="仿宋_GB2312" w:hAnsi="宋体"/>
                <w:color w:val="000000"/>
                <w:szCs w:val="21"/>
              </w:rPr>
            </w:pPr>
          </w:p>
          <w:p w14:paraId="581A8ECD" w14:textId="77777777" w:rsidR="003C6DC2" w:rsidRPr="00A062D9" w:rsidRDefault="003C6DC2" w:rsidP="00C0634A">
            <w:pPr>
              <w:spacing w:line="440" w:lineRule="exact"/>
              <w:rPr>
                <w:rFonts w:ascii="仿宋_GB2312" w:eastAsia="仿宋_GB2312" w:hAnsi="宋体"/>
                <w:color w:val="000000"/>
                <w:szCs w:val="21"/>
              </w:rPr>
            </w:pPr>
          </w:p>
          <w:p w14:paraId="0DE52E9C" w14:textId="77777777" w:rsidR="003C6DC2" w:rsidRPr="00A062D9" w:rsidRDefault="003C6DC2" w:rsidP="00C0634A">
            <w:pPr>
              <w:spacing w:line="440" w:lineRule="exact"/>
              <w:rPr>
                <w:rFonts w:ascii="仿宋_GB2312" w:eastAsia="仿宋_GB2312" w:hAnsi="宋体"/>
                <w:color w:val="000000"/>
                <w:szCs w:val="21"/>
              </w:rPr>
            </w:pPr>
          </w:p>
          <w:p w14:paraId="2C39CBDF" w14:textId="77777777" w:rsidR="003C6DC2" w:rsidRPr="00A062D9" w:rsidRDefault="003C6DC2" w:rsidP="00C0634A">
            <w:pPr>
              <w:spacing w:line="440" w:lineRule="exact"/>
              <w:rPr>
                <w:rFonts w:ascii="仿宋_GB2312" w:eastAsia="仿宋_GB2312" w:hAnsi="宋体"/>
                <w:color w:val="000000"/>
                <w:szCs w:val="21"/>
              </w:rPr>
            </w:pPr>
          </w:p>
          <w:p w14:paraId="404F0281" w14:textId="77777777" w:rsidR="003C6DC2" w:rsidRPr="00A062D9" w:rsidRDefault="003C6DC2" w:rsidP="00C0634A">
            <w:pPr>
              <w:spacing w:line="440" w:lineRule="exact"/>
              <w:rPr>
                <w:rFonts w:ascii="仿宋_GB2312" w:eastAsia="仿宋_GB2312" w:hAnsi="宋体"/>
                <w:color w:val="000000"/>
                <w:szCs w:val="21"/>
              </w:rPr>
            </w:pPr>
          </w:p>
          <w:p w14:paraId="321FD632" w14:textId="77777777" w:rsidR="003C6DC2" w:rsidRPr="00A062D9" w:rsidRDefault="003C6DC2" w:rsidP="00C0634A">
            <w:pPr>
              <w:spacing w:line="440" w:lineRule="exact"/>
              <w:rPr>
                <w:rFonts w:ascii="仿宋_GB2312" w:eastAsia="仿宋_GB2312" w:hAnsi="宋体"/>
                <w:color w:val="000000"/>
                <w:szCs w:val="21"/>
              </w:rPr>
            </w:pPr>
          </w:p>
          <w:p w14:paraId="0A691302" w14:textId="77777777" w:rsidR="003C6DC2" w:rsidRPr="00A062D9" w:rsidRDefault="003C6DC2" w:rsidP="00C0634A">
            <w:pPr>
              <w:spacing w:line="440" w:lineRule="exact"/>
              <w:rPr>
                <w:rFonts w:ascii="仿宋_GB2312" w:eastAsia="仿宋_GB2312"/>
                <w:color w:val="000000"/>
                <w:szCs w:val="21"/>
              </w:rPr>
            </w:pPr>
          </w:p>
        </w:tc>
      </w:tr>
      <w:tr w:rsidR="003C6DC2" w:rsidRPr="00A062D9" w14:paraId="37728E37" w14:textId="77777777" w:rsidTr="00C0634A">
        <w:trPr>
          <w:trHeight w:val="2790"/>
          <w:jc w:val="center"/>
        </w:trPr>
        <w:tc>
          <w:tcPr>
            <w:tcW w:w="9072" w:type="dxa"/>
          </w:tcPr>
          <w:p w14:paraId="4C540508"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（四）实施范围和推广应用价值</w:t>
            </w:r>
          </w:p>
          <w:p w14:paraId="4E51E995" w14:textId="77777777" w:rsidR="003C6DC2" w:rsidRPr="00A062D9" w:rsidRDefault="003C6DC2" w:rsidP="00C0634A">
            <w:pPr>
              <w:spacing w:line="440" w:lineRule="exact"/>
              <w:rPr>
                <w:rFonts w:ascii="仿宋_GB2312" w:eastAsia="仿宋_GB2312" w:hAnsi="宋体"/>
                <w:color w:val="000000"/>
                <w:szCs w:val="21"/>
              </w:rPr>
            </w:pPr>
          </w:p>
          <w:p w14:paraId="377AE5A0" w14:textId="77777777" w:rsidR="003C6DC2" w:rsidRPr="00A062D9" w:rsidRDefault="003C6DC2" w:rsidP="00C0634A">
            <w:pPr>
              <w:spacing w:line="440" w:lineRule="exact"/>
              <w:rPr>
                <w:rFonts w:ascii="仿宋_GB2312" w:eastAsia="仿宋_GB2312" w:hAnsi="宋体"/>
                <w:color w:val="000000"/>
                <w:szCs w:val="21"/>
              </w:rPr>
            </w:pPr>
          </w:p>
          <w:p w14:paraId="00C80591" w14:textId="77777777" w:rsidR="003C6DC2" w:rsidRPr="00A062D9" w:rsidRDefault="003C6DC2" w:rsidP="00C0634A">
            <w:pPr>
              <w:spacing w:line="440" w:lineRule="exact"/>
              <w:rPr>
                <w:rFonts w:ascii="仿宋_GB2312" w:eastAsia="仿宋_GB2312" w:hAnsi="宋体"/>
                <w:color w:val="000000"/>
                <w:szCs w:val="21"/>
              </w:rPr>
            </w:pPr>
          </w:p>
          <w:p w14:paraId="148A485F" w14:textId="77777777" w:rsidR="003C6DC2" w:rsidRPr="00A062D9" w:rsidRDefault="003C6DC2" w:rsidP="00C0634A">
            <w:pPr>
              <w:spacing w:line="440" w:lineRule="exact"/>
              <w:rPr>
                <w:rFonts w:ascii="仿宋_GB2312" w:eastAsia="仿宋_GB2312" w:hAnsi="宋体"/>
                <w:color w:val="000000"/>
                <w:szCs w:val="21"/>
              </w:rPr>
            </w:pPr>
          </w:p>
          <w:p w14:paraId="18071CF0" w14:textId="77777777" w:rsidR="003C6DC2" w:rsidRPr="00A062D9" w:rsidRDefault="003C6DC2" w:rsidP="00C0634A">
            <w:pPr>
              <w:spacing w:line="440" w:lineRule="exact"/>
              <w:rPr>
                <w:rFonts w:ascii="仿宋_GB2312" w:eastAsia="仿宋_GB2312" w:hAnsi="宋体"/>
                <w:color w:val="000000"/>
                <w:szCs w:val="21"/>
              </w:rPr>
            </w:pPr>
          </w:p>
          <w:p w14:paraId="63EDD98C" w14:textId="77777777" w:rsidR="003C6DC2" w:rsidRPr="00A062D9" w:rsidRDefault="003C6DC2" w:rsidP="00C0634A">
            <w:pPr>
              <w:spacing w:line="440" w:lineRule="exact"/>
              <w:rPr>
                <w:rFonts w:ascii="仿宋_GB2312" w:eastAsia="仿宋_GB2312" w:hAnsi="宋体"/>
                <w:color w:val="000000"/>
                <w:szCs w:val="21"/>
              </w:rPr>
            </w:pPr>
          </w:p>
          <w:p w14:paraId="36BFB474" w14:textId="77777777" w:rsidR="003C6DC2" w:rsidRPr="00A062D9" w:rsidRDefault="003C6DC2" w:rsidP="00C0634A">
            <w:pPr>
              <w:spacing w:line="440" w:lineRule="exact"/>
              <w:rPr>
                <w:rFonts w:ascii="仿宋_GB2312" w:eastAsia="仿宋_GB2312" w:hAnsi="宋体"/>
                <w:color w:val="000000"/>
                <w:szCs w:val="21"/>
              </w:rPr>
            </w:pPr>
          </w:p>
          <w:p w14:paraId="737A872D" w14:textId="77777777" w:rsidR="003C6DC2" w:rsidRPr="00A062D9" w:rsidRDefault="003C6DC2" w:rsidP="00C0634A">
            <w:pPr>
              <w:spacing w:line="440" w:lineRule="exact"/>
              <w:rPr>
                <w:rFonts w:ascii="仿宋_GB2312" w:eastAsia="仿宋_GB2312" w:hAnsi="宋体"/>
                <w:color w:val="000000"/>
                <w:szCs w:val="21"/>
              </w:rPr>
            </w:pPr>
          </w:p>
          <w:p w14:paraId="3EA0BCAA" w14:textId="77777777" w:rsidR="003C6DC2" w:rsidRPr="00A062D9" w:rsidRDefault="003C6DC2" w:rsidP="00C0634A">
            <w:pPr>
              <w:spacing w:line="440" w:lineRule="exact"/>
              <w:rPr>
                <w:rFonts w:ascii="仿宋_GB2312" w:eastAsia="仿宋_GB2312"/>
                <w:color w:val="000000"/>
                <w:szCs w:val="21"/>
              </w:rPr>
            </w:pPr>
          </w:p>
        </w:tc>
      </w:tr>
      <w:tr w:rsidR="003C6DC2" w:rsidRPr="0049299A" w14:paraId="72CAFA8C" w14:textId="77777777" w:rsidTr="00C0634A">
        <w:trPr>
          <w:trHeight w:val="928"/>
          <w:jc w:val="center"/>
        </w:trPr>
        <w:tc>
          <w:tcPr>
            <w:tcW w:w="9072" w:type="dxa"/>
          </w:tcPr>
          <w:p w14:paraId="40C6A042" w14:textId="77777777" w:rsidR="003C6DC2" w:rsidRPr="0049299A" w:rsidRDefault="003C6DC2" w:rsidP="00C0634A">
            <w:pPr>
              <w:spacing w:line="440" w:lineRule="exact"/>
              <w:rPr>
                <w:rFonts w:ascii="汉仪书宋一简" w:eastAsia="汉仪书宋一简" w:hAnsi="宋体"/>
                <w:color w:val="000000"/>
                <w:szCs w:val="21"/>
              </w:rPr>
            </w:pPr>
            <w:r w:rsidRPr="0049299A">
              <w:rPr>
                <w:rFonts w:ascii="汉仪书宋一简" w:eastAsia="汉仪书宋一简" w:hAnsi="宋体" w:hint="eastAsia"/>
                <w:color w:val="000000"/>
                <w:szCs w:val="21"/>
              </w:rPr>
              <w:t>（五）项目进程安排</w:t>
            </w:r>
          </w:p>
          <w:p w14:paraId="1EFEDA5F" w14:textId="77777777" w:rsidR="003C6DC2" w:rsidRPr="0049299A" w:rsidRDefault="003C6DC2" w:rsidP="00C0634A">
            <w:pPr>
              <w:spacing w:line="440" w:lineRule="exact"/>
              <w:rPr>
                <w:rFonts w:ascii="汉仪书宋一简" w:eastAsia="汉仪书宋一简" w:hAnsi="宋体"/>
                <w:color w:val="000000"/>
                <w:szCs w:val="21"/>
              </w:rPr>
            </w:pPr>
          </w:p>
          <w:p w14:paraId="320C328C" w14:textId="77777777" w:rsidR="003C6DC2" w:rsidRPr="0049299A" w:rsidRDefault="003C6DC2" w:rsidP="00C0634A">
            <w:pPr>
              <w:spacing w:line="440" w:lineRule="exact"/>
              <w:rPr>
                <w:rFonts w:ascii="汉仪书宋一简" w:eastAsia="汉仪书宋一简" w:hAnsi="宋体"/>
                <w:color w:val="000000"/>
                <w:szCs w:val="21"/>
              </w:rPr>
            </w:pPr>
          </w:p>
          <w:p w14:paraId="18FBFC01" w14:textId="77777777" w:rsidR="003C6DC2" w:rsidRPr="0049299A" w:rsidRDefault="003C6DC2" w:rsidP="00C0634A">
            <w:pPr>
              <w:spacing w:line="440" w:lineRule="exact"/>
              <w:rPr>
                <w:rFonts w:ascii="汉仪书宋一简" w:eastAsia="汉仪书宋一简" w:hAnsi="宋体"/>
                <w:color w:val="000000"/>
                <w:szCs w:val="21"/>
              </w:rPr>
            </w:pPr>
          </w:p>
          <w:p w14:paraId="15FF6F5C" w14:textId="77777777" w:rsidR="003C6DC2" w:rsidRPr="0049299A" w:rsidRDefault="003C6DC2" w:rsidP="00C0634A">
            <w:pPr>
              <w:spacing w:line="440" w:lineRule="exact"/>
              <w:rPr>
                <w:rFonts w:ascii="汉仪书宋一简" w:eastAsia="汉仪书宋一简" w:hAnsi="宋体"/>
                <w:color w:val="000000"/>
                <w:szCs w:val="21"/>
              </w:rPr>
            </w:pPr>
          </w:p>
          <w:p w14:paraId="035FCA5B" w14:textId="77777777" w:rsidR="003C6DC2" w:rsidRPr="0049299A" w:rsidRDefault="003C6DC2" w:rsidP="00C0634A">
            <w:pPr>
              <w:spacing w:line="440" w:lineRule="exact"/>
              <w:rPr>
                <w:rFonts w:ascii="汉仪书宋一简" w:eastAsia="汉仪书宋一简" w:hAnsi="宋体"/>
                <w:color w:val="000000"/>
                <w:szCs w:val="21"/>
              </w:rPr>
            </w:pPr>
          </w:p>
          <w:p w14:paraId="0CE2C5CD" w14:textId="77777777" w:rsidR="003C6DC2" w:rsidRPr="0049299A" w:rsidRDefault="003C6DC2" w:rsidP="00C0634A">
            <w:pPr>
              <w:spacing w:line="440" w:lineRule="exact"/>
              <w:rPr>
                <w:rFonts w:ascii="汉仪书宋一简" w:eastAsia="汉仪书宋一简"/>
                <w:color w:val="000000"/>
                <w:szCs w:val="21"/>
              </w:rPr>
            </w:pPr>
          </w:p>
        </w:tc>
      </w:tr>
    </w:tbl>
    <w:p w14:paraId="6FFACC16" w14:textId="77777777" w:rsidR="003C6DC2" w:rsidRPr="0049299A" w:rsidRDefault="003C6DC2" w:rsidP="00C0634A">
      <w:pPr>
        <w:spacing w:line="440" w:lineRule="exact"/>
        <w:ind w:firstLineChars="200" w:firstLine="600"/>
        <w:rPr>
          <w:rFonts w:ascii="黑体" w:eastAsia="黑体"/>
          <w:color w:val="000000"/>
          <w:sz w:val="30"/>
          <w:szCs w:val="30"/>
        </w:rPr>
      </w:pPr>
    </w:p>
    <w:p w14:paraId="03745252" w14:textId="77777777" w:rsidR="003C6DC2" w:rsidRPr="0049299A" w:rsidRDefault="003C6DC2" w:rsidP="00C0634A">
      <w:pPr>
        <w:spacing w:line="440" w:lineRule="exact"/>
        <w:ind w:firstLineChars="200" w:firstLine="600"/>
        <w:rPr>
          <w:rFonts w:ascii="黑体" w:eastAsia="黑体"/>
          <w:color w:val="000000"/>
          <w:sz w:val="30"/>
          <w:szCs w:val="30"/>
        </w:rPr>
      </w:pPr>
    </w:p>
    <w:p w14:paraId="2086BDAD" w14:textId="77777777" w:rsidR="003C6DC2" w:rsidRPr="0049299A" w:rsidRDefault="003C6DC2" w:rsidP="00A062D9">
      <w:pPr>
        <w:pStyle w:val="af2"/>
      </w:pPr>
      <w:r w:rsidRPr="0049299A">
        <w:rPr>
          <w:rFonts w:hint="eastAsia"/>
        </w:rPr>
        <w:lastRenderedPageBreak/>
        <w:t xml:space="preserve">四、研究基础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C6DC2" w:rsidRPr="00A062D9" w14:paraId="0B60260D" w14:textId="77777777" w:rsidTr="00C0634A">
        <w:trPr>
          <w:trHeight w:val="12444"/>
          <w:jc w:val="center"/>
        </w:trPr>
        <w:tc>
          <w:tcPr>
            <w:tcW w:w="9072" w:type="dxa"/>
          </w:tcPr>
          <w:p w14:paraId="6C275DED"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项目组成员已进行过的相关研究及主要成果</w:t>
            </w:r>
          </w:p>
          <w:p w14:paraId="3D4B4343" w14:textId="77777777" w:rsidR="003C6DC2" w:rsidRPr="00A062D9" w:rsidRDefault="003C6DC2" w:rsidP="00C0634A">
            <w:pPr>
              <w:spacing w:line="440" w:lineRule="exact"/>
              <w:ind w:firstLineChars="200" w:firstLine="420"/>
              <w:rPr>
                <w:rFonts w:ascii="仿宋_GB2312" w:eastAsia="仿宋_GB2312" w:hAnsi="宋体"/>
                <w:color w:val="000000"/>
                <w:szCs w:val="21"/>
              </w:rPr>
            </w:pPr>
          </w:p>
        </w:tc>
      </w:tr>
    </w:tbl>
    <w:p w14:paraId="02A089DB" w14:textId="77777777" w:rsidR="003C6DC2" w:rsidRPr="0049299A" w:rsidRDefault="003C6DC2" w:rsidP="00C0634A">
      <w:pPr>
        <w:spacing w:line="440" w:lineRule="exact"/>
        <w:ind w:firstLineChars="200" w:firstLine="640"/>
        <w:rPr>
          <w:rFonts w:eastAsia="黑体"/>
          <w:color w:val="000000"/>
          <w:sz w:val="32"/>
          <w:szCs w:val="32"/>
        </w:rPr>
      </w:pPr>
    </w:p>
    <w:p w14:paraId="63D554D2" w14:textId="77777777" w:rsidR="003C6DC2" w:rsidRPr="0049299A" w:rsidRDefault="003C6DC2" w:rsidP="00A062D9">
      <w:pPr>
        <w:pStyle w:val="af2"/>
      </w:pPr>
      <w:r w:rsidRPr="0049299A">
        <w:rPr>
          <w:rFonts w:hint="eastAsia"/>
        </w:rPr>
        <w:lastRenderedPageBreak/>
        <w:t>五、经费预算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1280"/>
        <w:gridCol w:w="4755"/>
      </w:tblGrid>
      <w:tr w:rsidR="003C6DC2" w:rsidRPr="00A062D9" w14:paraId="3557EC1D" w14:textId="77777777" w:rsidTr="00C0634A">
        <w:trPr>
          <w:jc w:val="center"/>
        </w:trPr>
        <w:tc>
          <w:tcPr>
            <w:tcW w:w="3037" w:type="dxa"/>
            <w:vAlign w:val="center"/>
          </w:tcPr>
          <w:p w14:paraId="0A23FA53" w14:textId="77777777" w:rsidR="003C6DC2" w:rsidRPr="00A062D9" w:rsidRDefault="003C6DC2" w:rsidP="00C0634A">
            <w:pPr>
              <w:spacing w:line="4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支出科目</w:t>
            </w:r>
          </w:p>
        </w:tc>
        <w:tc>
          <w:tcPr>
            <w:tcW w:w="1280" w:type="dxa"/>
            <w:vAlign w:val="center"/>
          </w:tcPr>
          <w:p w14:paraId="2146FA33" w14:textId="77777777" w:rsidR="003C6DC2" w:rsidRPr="00A062D9" w:rsidRDefault="003C6DC2" w:rsidP="00C0634A">
            <w:pPr>
              <w:spacing w:line="36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金额</w:t>
            </w:r>
          </w:p>
          <w:p w14:paraId="3AF94B46" w14:textId="77777777" w:rsidR="003C6DC2" w:rsidRPr="00A062D9" w:rsidRDefault="003C6DC2" w:rsidP="00C0634A">
            <w:pPr>
              <w:spacing w:line="36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（元）</w:t>
            </w:r>
          </w:p>
        </w:tc>
        <w:tc>
          <w:tcPr>
            <w:tcW w:w="4755" w:type="dxa"/>
            <w:vAlign w:val="center"/>
          </w:tcPr>
          <w:p w14:paraId="08C9809E" w14:textId="77777777" w:rsidR="003C6DC2" w:rsidRPr="00A062D9" w:rsidRDefault="003C6DC2" w:rsidP="00C0634A">
            <w:pPr>
              <w:spacing w:line="440" w:lineRule="exact"/>
              <w:jc w:val="center"/>
              <w:rPr>
                <w:rFonts w:ascii="仿宋_GB2312" w:eastAsia="仿宋_GB2312" w:hAnsi="宋体"/>
                <w:color w:val="000000"/>
                <w:szCs w:val="21"/>
              </w:rPr>
            </w:pPr>
            <w:r w:rsidRPr="00A062D9">
              <w:rPr>
                <w:rFonts w:ascii="仿宋_GB2312" w:eastAsia="仿宋_GB2312" w:hAnsi="宋体" w:hint="eastAsia"/>
                <w:color w:val="000000"/>
                <w:szCs w:val="21"/>
              </w:rPr>
              <w:t>计算根据及理由</w:t>
            </w:r>
          </w:p>
        </w:tc>
      </w:tr>
      <w:tr w:rsidR="003C6DC2" w:rsidRPr="00A062D9" w14:paraId="76CB36EB" w14:textId="77777777" w:rsidTr="00C0634A">
        <w:trPr>
          <w:jc w:val="center"/>
        </w:trPr>
        <w:tc>
          <w:tcPr>
            <w:tcW w:w="3037" w:type="dxa"/>
            <w:vAlign w:val="center"/>
          </w:tcPr>
          <w:p w14:paraId="0909EFA7" w14:textId="77777777" w:rsidR="003C6DC2" w:rsidRPr="00A062D9" w:rsidRDefault="003C6DC2" w:rsidP="00C0634A">
            <w:pPr>
              <w:rPr>
                <w:rFonts w:ascii="仿宋_GB2312" w:eastAsia="仿宋_GB2312" w:hAnsi="宋体"/>
                <w:b/>
                <w:bCs/>
                <w:color w:val="000000"/>
                <w:szCs w:val="21"/>
              </w:rPr>
            </w:pPr>
          </w:p>
        </w:tc>
        <w:tc>
          <w:tcPr>
            <w:tcW w:w="1280" w:type="dxa"/>
            <w:vAlign w:val="center"/>
          </w:tcPr>
          <w:p w14:paraId="5D3B8859" w14:textId="77777777" w:rsidR="003C6DC2" w:rsidRPr="00A062D9" w:rsidRDefault="003C6DC2" w:rsidP="00C0634A">
            <w:pPr>
              <w:jc w:val="center"/>
              <w:rPr>
                <w:rFonts w:ascii="仿宋_GB2312" w:eastAsia="仿宋_GB2312" w:hAnsi="宋体"/>
                <w:b/>
                <w:bCs/>
                <w:color w:val="000000"/>
                <w:szCs w:val="21"/>
              </w:rPr>
            </w:pPr>
          </w:p>
        </w:tc>
        <w:tc>
          <w:tcPr>
            <w:tcW w:w="4755" w:type="dxa"/>
            <w:vAlign w:val="center"/>
          </w:tcPr>
          <w:p w14:paraId="4FEA9E64" w14:textId="77777777" w:rsidR="003C6DC2" w:rsidRPr="00A062D9" w:rsidRDefault="003C6DC2" w:rsidP="00C0634A">
            <w:pPr>
              <w:spacing w:line="380" w:lineRule="exact"/>
              <w:rPr>
                <w:rFonts w:ascii="仿宋_GB2312" w:eastAsia="仿宋_GB2312" w:hAnsi="宋体"/>
                <w:b/>
                <w:bCs/>
                <w:color w:val="000000"/>
                <w:szCs w:val="21"/>
              </w:rPr>
            </w:pPr>
          </w:p>
        </w:tc>
      </w:tr>
      <w:tr w:rsidR="003C6DC2" w:rsidRPr="00A062D9" w14:paraId="345DB6D8" w14:textId="77777777" w:rsidTr="00C0634A">
        <w:trPr>
          <w:jc w:val="center"/>
        </w:trPr>
        <w:tc>
          <w:tcPr>
            <w:tcW w:w="3037" w:type="dxa"/>
            <w:vAlign w:val="center"/>
          </w:tcPr>
          <w:p w14:paraId="6D06D858" w14:textId="77777777" w:rsidR="003C6DC2" w:rsidRPr="00A062D9" w:rsidRDefault="003C6DC2" w:rsidP="00C0634A">
            <w:pPr>
              <w:rPr>
                <w:rFonts w:ascii="仿宋_GB2312" w:eastAsia="仿宋_GB2312" w:hAnsi="宋体"/>
                <w:b/>
                <w:bCs/>
                <w:color w:val="000000"/>
                <w:szCs w:val="21"/>
              </w:rPr>
            </w:pPr>
          </w:p>
        </w:tc>
        <w:tc>
          <w:tcPr>
            <w:tcW w:w="1280" w:type="dxa"/>
            <w:vAlign w:val="center"/>
          </w:tcPr>
          <w:p w14:paraId="3AA6954A" w14:textId="77777777" w:rsidR="003C6DC2" w:rsidRPr="00A062D9" w:rsidRDefault="003C6DC2" w:rsidP="00C0634A">
            <w:pPr>
              <w:jc w:val="center"/>
              <w:rPr>
                <w:rFonts w:ascii="仿宋_GB2312" w:eastAsia="仿宋_GB2312" w:hAnsi="宋体"/>
                <w:b/>
                <w:bCs/>
                <w:color w:val="000000"/>
                <w:szCs w:val="21"/>
              </w:rPr>
            </w:pPr>
          </w:p>
        </w:tc>
        <w:tc>
          <w:tcPr>
            <w:tcW w:w="4755" w:type="dxa"/>
            <w:vAlign w:val="center"/>
          </w:tcPr>
          <w:p w14:paraId="23BA1253" w14:textId="77777777" w:rsidR="003C6DC2" w:rsidRPr="00A062D9" w:rsidRDefault="003C6DC2" w:rsidP="00C0634A">
            <w:pPr>
              <w:rPr>
                <w:rFonts w:ascii="仿宋_GB2312" w:eastAsia="仿宋_GB2312" w:hAnsi="宋体"/>
                <w:b/>
                <w:bCs/>
                <w:color w:val="000000"/>
                <w:szCs w:val="21"/>
              </w:rPr>
            </w:pPr>
          </w:p>
        </w:tc>
      </w:tr>
      <w:tr w:rsidR="003C6DC2" w:rsidRPr="00A062D9" w14:paraId="5D925086" w14:textId="77777777" w:rsidTr="00C0634A">
        <w:trPr>
          <w:jc w:val="center"/>
        </w:trPr>
        <w:tc>
          <w:tcPr>
            <w:tcW w:w="3037" w:type="dxa"/>
            <w:vAlign w:val="center"/>
          </w:tcPr>
          <w:p w14:paraId="0A3C5B42" w14:textId="77777777" w:rsidR="003C6DC2" w:rsidRPr="00A062D9" w:rsidRDefault="003C6DC2" w:rsidP="00C0634A">
            <w:pPr>
              <w:rPr>
                <w:rFonts w:ascii="仿宋_GB2312" w:eastAsia="仿宋_GB2312" w:hAnsi="宋体"/>
                <w:b/>
                <w:bCs/>
                <w:color w:val="000000"/>
                <w:szCs w:val="21"/>
              </w:rPr>
            </w:pPr>
          </w:p>
        </w:tc>
        <w:tc>
          <w:tcPr>
            <w:tcW w:w="1280" w:type="dxa"/>
            <w:vAlign w:val="center"/>
          </w:tcPr>
          <w:p w14:paraId="48859DD6" w14:textId="77777777" w:rsidR="003C6DC2" w:rsidRPr="00A062D9" w:rsidRDefault="003C6DC2" w:rsidP="00C0634A">
            <w:pPr>
              <w:jc w:val="center"/>
              <w:rPr>
                <w:rFonts w:ascii="仿宋_GB2312" w:eastAsia="仿宋_GB2312" w:hAnsi="宋体"/>
                <w:b/>
                <w:bCs/>
                <w:color w:val="000000"/>
                <w:szCs w:val="21"/>
              </w:rPr>
            </w:pPr>
          </w:p>
        </w:tc>
        <w:tc>
          <w:tcPr>
            <w:tcW w:w="4755" w:type="dxa"/>
            <w:vAlign w:val="center"/>
          </w:tcPr>
          <w:p w14:paraId="4904F0AF" w14:textId="77777777" w:rsidR="003C6DC2" w:rsidRPr="00A062D9" w:rsidRDefault="003C6DC2" w:rsidP="00C0634A">
            <w:pPr>
              <w:rPr>
                <w:rFonts w:ascii="仿宋_GB2312" w:eastAsia="仿宋_GB2312" w:hAnsi="宋体"/>
                <w:b/>
                <w:bCs/>
                <w:color w:val="000000"/>
                <w:szCs w:val="21"/>
              </w:rPr>
            </w:pPr>
          </w:p>
        </w:tc>
      </w:tr>
      <w:tr w:rsidR="003C6DC2" w:rsidRPr="00A062D9" w14:paraId="781037CF" w14:textId="77777777" w:rsidTr="00C0634A">
        <w:trPr>
          <w:jc w:val="center"/>
        </w:trPr>
        <w:tc>
          <w:tcPr>
            <w:tcW w:w="3037" w:type="dxa"/>
            <w:vAlign w:val="center"/>
          </w:tcPr>
          <w:p w14:paraId="5128148C" w14:textId="77777777" w:rsidR="003C6DC2" w:rsidRPr="00A062D9" w:rsidRDefault="003C6DC2" w:rsidP="00C0634A">
            <w:pPr>
              <w:rPr>
                <w:rFonts w:ascii="仿宋_GB2312" w:eastAsia="仿宋_GB2312" w:hAnsi="宋体"/>
                <w:b/>
                <w:bCs/>
                <w:color w:val="000000"/>
                <w:szCs w:val="21"/>
              </w:rPr>
            </w:pPr>
          </w:p>
        </w:tc>
        <w:tc>
          <w:tcPr>
            <w:tcW w:w="1280" w:type="dxa"/>
            <w:vAlign w:val="center"/>
          </w:tcPr>
          <w:p w14:paraId="09A91FF8" w14:textId="77777777" w:rsidR="003C6DC2" w:rsidRPr="00A062D9" w:rsidRDefault="003C6DC2" w:rsidP="00C0634A">
            <w:pPr>
              <w:jc w:val="center"/>
              <w:rPr>
                <w:rFonts w:ascii="仿宋_GB2312" w:eastAsia="仿宋_GB2312" w:hAnsi="宋体"/>
                <w:b/>
                <w:bCs/>
                <w:color w:val="000000"/>
                <w:szCs w:val="21"/>
              </w:rPr>
            </w:pPr>
          </w:p>
        </w:tc>
        <w:tc>
          <w:tcPr>
            <w:tcW w:w="4755" w:type="dxa"/>
            <w:vAlign w:val="center"/>
          </w:tcPr>
          <w:p w14:paraId="383C3028" w14:textId="77777777" w:rsidR="003C6DC2" w:rsidRPr="00A062D9" w:rsidRDefault="003C6DC2" w:rsidP="00C0634A">
            <w:pPr>
              <w:rPr>
                <w:rFonts w:ascii="仿宋_GB2312" w:eastAsia="仿宋_GB2312" w:hAnsi="宋体"/>
                <w:b/>
                <w:bCs/>
                <w:color w:val="000000"/>
                <w:szCs w:val="21"/>
              </w:rPr>
            </w:pPr>
          </w:p>
        </w:tc>
      </w:tr>
      <w:tr w:rsidR="003C6DC2" w:rsidRPr="00A062D9" w14:paraId="0B8A1A9A" w14:textId="77777777" w:rsidTr="00C0634A">
        <w:trPr>
          <w:jc w:val="center"/>
        </w:trPr>
        <w:tc>
          <w:tcPr>
            <w:tcW w:w="3037" w:type="dxa"/>
            <w:vAlign w:val="center"/>
          </w:tcPr>
          <w:p w14:paraId="2139F2C4" w14:textId="77777777" w:rsidR="003C6DC2" w:rsidRPr="00A062D9" w:rsidRDefault="003C6DC2" w:rsidP="00C0634A">
            <w:pPr>
              <w:rPr>
                <w:rFonts w:ascii="仿宋_GB2312" w:eastAsia="仿宋_GB2312" w:hAnsi="宋体"/>
                <w:b/>
                <w:bCs/>
                <w:color w:val="000000"/>
                <w:szCs w:val="21"/>
              </w:rPr>
            </w:pPr>
          </w:p>
        </w:tc>
        <w:tc>
          <w:tcPr>
            <w:tcW w:w="1280" w:type="dxa"/>
            <w:vAlign w:val="center"/>
          </w:tcPr>
          <w:p w14:paraId="472318B4" w14:textId="77777777" w:rsidR="003C6DC2" w:rsidRPr="00A062D9" w:rsidRDefault="003C6DC2" w:rsidP="00C0634A">
            <w:pPr>
              <w:jc w:val="center"/>
              <w:rPr>
                <w:rFonts w:ascii="仿宋_GB2312" w:eastAsia="仿宋_GB2312" w:hAnsi="宋体"/>
                <w:b/>
                <w:bCs/>
                <w:color w:val="000000"/>
                <w:szCs w:val="21"/>
              </w:rPr>
            </w:pPr>
          </w:p>
        </w:tc>
        <w:tc>
          <w:tcPr>
            <w:tcW w:w="4755" w:type="dxa"/>
            <w:vAlign w:val="center"/>
          </w:tcPr>
          <w:p w14:paraId="28778084" w14:textId="77777777" w:rsidR="003C6DC2" w:rsidRPr="00A062D9" w:rsidRDefault="003C6DC2" w:rsidP="00C0634A">
            <w:pPr>
              <w:rPr>
                <w:rFonts w:ascii="仿宋_GB2312" w:eastAsia="仿宋_GB2312" w:hAnsi="宋体"/>
                <w:b/>
                <w:bCs/>
                <w:color w:val="000000"/>
                <w:szCs w:val="21"/>
              </w:rPr>
            </w:pPr>
          </w:p>
        </w:tc>
      </w:tr>
      <w:tr w:rsidR="003C6DC2" w:rsidRPr="00A062D9" w14:paraId="4A41CF01" w14:textId="77777777" w:rsidTr="00C0634A">
        <w:trPr>
          <w:trHeight w:val="641"/>
          <w:jc w:val="center"/>
        </w:trPr>
        <w:tc>
          <w:tcPr>
            <w:tcW w:w="3037" w:type="dxa"/>
          </w:tcPr>
          <w:p w14:paraId="4C2B46D5" w14:textId="77777777" w:rsidR="003C6DC2" w:rsidRPr="00A062D9" w:rsidRDefault="003C6DC2" w:rsidP="00C0634A">
            <w:pPr>
              <w:rPr>
                <w:rFonts w:ascii="仿宋_GB2312" w:eastAsia="仿宋_GB2312" w:hAnsi="宋体"/>
                <w:b/>
                <w:bCs/>
                <w:color w:val="000000"/>
                <w:szCs w:val="21"/>
              </w:rPr>
            </w:pPr>
          </w:p>
        </w:tc>
        <w:tc>
          <w:tcPr>
            <w:tcW w:w="1280" w:type="dxa"/>
          </w:tcPr>
          <w:p w14:paraId="33493EC2" w14:textId="77777777" w:rsidR="003C6DC2" w:rsidRPr="00A062D9" w:rsidRDefault="003C6DC2" w:rsidP="00C0634A">
            <w:pPr>
              <w:jc w:val="center"/>
              <w:rPr>
                <w:rFonts w:ascii="仿宋_GB2312" w:eastAsia="仿宋_GB2312" w:hAnsi="宋体"/>
                <w:b/>
                <w:bCs/>
                <w:color w:val="000000"/>
                <w:szCs w:val="21"/>
              </w:rPr>
            </w:pPr>
          </w:p>
        </w:tc>
        <w:tc>
          <w:tcPr>
            <w:tcW w:w="4755" w:type="dxa"/>
          </w:tcPr>
          <w:p w14:paraId="1BF9691A" w14:textId="77777777" w:rsidR="003C6DC2" w:rsidRPr="00A062D9" w:rsidRDefault="003C6DC2" w:rsidP="00C0634A">
            <w:pPr>
              <w:rPr>
                <w:rFonts w:ascii="仿宋_GB2312" w:eastAsia="仿宋_GB2312" w:hAnsi="宋体"/>
                <w:b/>
                <w:bCs/>
                <w:color w:val="000000"/>
                <w:szCs w:val="21"/>
              </w:rPr>
            </w:pPr>
          </w:p>
        </w:tc>
      </w:tr>
    </w:tbl>
    <w:p w14:paraId="59AF3AEB" w14:textId="77777777" w:rsidR="003C6DC2" w:rsidRPr="0049299A" w:rsidRDefault="003C6DC2" w:rsidP="00A062D9">
      <w:pPr>
        <w:pStyle w:val="af2"/>
      </w:pPr>
      <w:r w:rsidRPr="0049299A">
        <w:rPr>
          <w:rFonts w:hint="eastAsia"/>
        </w:rPr>
        <w:t>六、学院意见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C6DC2" w:rsidRPr="0049299A" w14:paraId="28DDCDDB" w14:textId="77777777" w:rsidTr="00C0634A">
        <w:trPr>
          <w:trHeight w:val="3852"/>
          <w:jc w:val="center"/>
        </w:trPr>
        <w:tc>
          <w:tcPr>
            <w:tcW w:w="9072" w:type="dxa"/>
          </w:tcPr>
          <w:p w14:paraId="3274363E"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 xml:space="preserve"> </w:t>
            </w:r>
          </w:p>
          <w:p w14:paraId="2F51BF71" w14:textId="77777777" w:rsidR="003C6DC2" w:rsidRPr="00A062D9" w:rsidRDefault="003C6DC2" w:rsidP="00C0634A">
            <w:pPr>
              <w:spacing w:line="440" w:lineRule="exact"/>
              <w:ind w:firstLineChars="200" w:firstLine="420"/>
              <w:rPr>
                <w:rFonts w:ascii="仿宋_GB2312" w:eastAsia="仿宋_GB2312" w:hAnsi="宋体"/>
                <w:color w:val="000000"/>
                <w:szCs w:val="21"/>
              </w:rPr>
            </w:pPr>
          </w:p>
          <w:p w14:paraId="6E2A2080" w14:textId="77777777" w:rsidR="003C6DC2" w:rsidRPr="00A062D9" w:rsidRDefault="003C6DC2" w:rsidP="00C0634A">
            <w:pPr>
              <w:spacing w:line="440" w:lineRule="exact"/>
              <w:rPr>
                <w:rFonts w:ascii="仿宋_GB2312" w:eastAsia="仿宋_GB2312" w:hAnsi="宋体"/>
                <w:color w:val="000000"/>
                <w:szCs w:val="21"/>
              </w:rPr>
            </w:pPr>
          </w:p>
          <w:p w14:paraId="612DAF28" w14:textId="77777777" w:rsidR="003C6DC2" w:rsidRPr="00A062D9" w:rsidRDefault="003C6DC2" w:rsidP="00C0634A">
            <w:pPr>
              <w:spacing w:line="440" w:lineRule="exact"/>
              <w:rPr>
                <w:rFonts w:ascii="仿宋_GB2312" w:eastAsia="仿宋_GB2312" w:hAnsi="宋体"/>
                <w:color w:val="000000"/>
                <w:szCs w:val="21"/>
              </w:rPr>
            </w:pPr>
          </w:p>
          <w:p w14:paraId="30A577A9" w14:textId="77777777" w:rsidR="003C6DC2" w:rsidRPr="00A062D9" w:rsidRDefault="003C6DC2" w:rsidP="00C0634A">
            <w:pPr>
              <w:spacing w:line="440" w:lineRule="exact"/>
              <w:rPr>
                <w:rFonts w:ascii="仿宋_GB2312" w:eastAsia="仿宋_GB2312" w:hAnsi="宋体"/>
                <w:color w:val="000000"/>
                <w:szCs w:val="21"/>
              </w:rPr>
            </w:pPr>
          </w:p>
          <w:p w14:paraId="56EC57F9"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 xml:space="preserve">　</w:t>
            </w:r>
          </w:p>
          <w:p w14:paraId="43F7D388" w14:textId="77777777" w:rsidR="003C6DC2" w:rsidRPr="00A062D9" w:rsidRDefault="003C6DC2" w:rsidP="00C0634A">
            <w:pPr>
              <w:spacing w:line="440" w:lineRule="exact"/>
              <w:rPr>
                <w:rFonts w:ascii="仿宋_GB2312" w:eastAsia="仿宋_GB2312" w:hAnsi="宋体"/>
                <w:color w:val="000000"/>
                <w:szCs w:val="21"/>
              </w:rPr>
            </w:pPr>
          </w:p>
          <w:p w14:paraId="157AEDB6" w14:textId="77777777" w:rsidR="003C6DC2" w:rsidRPr="00A062D9" w:rsidRDefault="003C6DC2" w:rsidP="00C0634A">
            <w:pPr>
              <w:rPr>
                <w:rFonts w:ascii="仿宋_GB2312" w:eastAsia="仿宋_GB2312" w:hAnsi="宋体"/>
                <w:color w:val="000000"/>
                <w:szCs w:val="21"/>
              </w:rPr>
            </w:pPr>
            <w:r w:rsidRPr="00A062D9">
              <w:rPr>
                <w:rFonts w:ascii="仿宋_GB2312" w:eastAsia="仿宋_GB2312" w:hAnsi="宋体" w:hint="eastAsia"/>
                <w:color w:val="000000"/>
                <w:szCs w:val="21"/>
              </w:rPr>
              <w:t xml:space="preserve">                                              学院负责人（签字）：</w:t>
            </w:r>
          </w:p>
          <w:p w14:paraId="27FE28C6" w14:textId="77777777" w:rsidR="003C6DC2" w:rsidRPr="00A062D9" w:rsidRDefault="003C6DC2" w:rsidP="00C0634A">
            <w:pPr>
              <w:spacing w:line="440" w:lineRule="exact"/>
              <w:jc w:val="left"/>
              <w:rPr>
                <w:rFonts w:ascii="仿宋_GB2312" w:eastAsia="仿宋_GB2312" w:hAnsi="宋体"/>
                <w:color w:val="000000"/>
                <w:szCs w:val="21"/>
              </w:rPr>
            </w:pPr>
            <w:r w:rsidRPr="00A062D9">
              <w:rPr>
                <w:rFonts w:ascii="仿宋_GB2312" w:eastAsia="仿宋_GB2312" w:hAnsi="宋体" w:hint="eastAsia"/>
                <w:color w:val="000000"/>
                <w:szCs w:val="21"/>
              </w:rPr>
              <w:t xml:space="preserve">                                                              年   月   日</w:t>
            </w:r>
          </w:p>
          <w:p w14:paraId="5C6EFC9C" w14:textId="77777777" w:rsidR="003C6DC2" w:rsidRPr="0049299A" w:rsidRDefault="003C6DC2" w:rsidP="00C0634A">
            <w:pPr>
              <w:spacing w:line="440" w:lineRule="exact"/>
              <w:ind w:firstLine="420"/>
              <w:jc w:val="right"/>
              <w:rPr>
                <w:rFonts w:ascii="汉仪书宋一简" w:eastAsia="汉仪书宋一简"/>
                <w:color w:val="000000"/>
                <w:szCs w:val="21"/>
              </w:rPr>
            </w:pPr>
          </w:p>
        </w:tc>
      </w:tr>
    </w:tbl>
    <w:p w14:paraId="602F1496" w14:textId="77777777" w:rsidR="003C6DC2" w:rsidRPr="0049299A" w:rsidRDefault="003C6DC2" w:rsidP="00A062D9">
      <w:pPr>
        <w:pStyle w:val="af2"/>
      </w:pPr>
      <w:r w:rsidRPr="0049299A">
        <w:rPr>
          <w:rFonts w:hint="eastAsia"/>
        </w:rPr>
        <w:t>七、学校意见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C6DC2" w:rsidRPr="00A062D9" w14:paraId="25EF0879" w14:textId="77777777" w:rsidTr="00C0634A">
        <w:trPr>
          <w:cantSplit/>
          <w:trHeight w:val="3927"/>
          <w:jc w:val="center"/>
        </w:trPr>
        <w:tc>
          <w:tcPr>
            <w:tcW w:w="9072" w:type="dxa"/>
            <w:vAlign w:val="center"/>
          </w:tcPr>
          <w:p w14:paraId="0935AA05" w14:textId="77777777" w:rsidR="003C6DC2" w:rsidRPr="00A062D9" w:rsidRDefault="003C6DC2" w:rsidP="00C0634A">
            <w:pPr>
              <w:rPr>
                <w:rFonts w:ascii="仿宋_GB2312" w:eastAsia="仿宋_GB2312" w:hAnsi="宋体"/>
                <w:color w:val="000000"/>
                <w:szCs w:val="21"/>
              </w:rPr>
            </w:pPr>
            <w:r w:rsidRPr="00A062D9">
              <w:rPr>
                <w:rFonts w:ascii="仿宋_GB2312" w:eastAsia="仿宋_GB2312" w:hAnsi="宋体" w:hint="eastAsia"/>
                <w:color w:val="000000"/>
                <w:szCs w:val="21"/>
              </w:rPr>
              <w:t xml:space="preserve">                                                </w:t>
            </w:r>
          </w:p>
          <w:p w14:paraId="6AC82807" w14:textId="77777777" w:rsidR="003C6DC2" w:rsidRPr="00A062D9" w:rsidRDefault="003C6DC2" w:rsidP="00C0634A">
            <w:pPr>
              <w:rPr>
                <w:rFonts w:ascii="仿宋_GB2312" w:eastAsia="仿宋_GB2312" w:hAnsi="宋体"/>
                <w:color w:val="000000"/>
                <w:szCs w:val="21"/>
              </w:rPr>
            </w:pPr>
          </w:p>
          <w:p w14:paraId="1BB486D0" w14:textId="77777777" w:rsidR="003C6DC2" w:rsidRPr="00A062D9" w:rsidRDefault="003C6DC2" w:rsidP="00C0634A">
            <w:pPr>
              <w:rPr>
                <w:rFonts w:ascii="仿宋_GB2312" w:eastAsia="仿宋_GB2312" w:hAnsi="宋体"/>
                <w:color w:val="000000"/>
                <w:szCs w:val="21"/>
              </w:rPr>
            </w:pPr>
          </w:p>
          <w:p w14:paraId="77A48D2F" w14:textId="77777777" w:rsidR="003C6DC2" w:rsidRPr="00A062D9" w:rsidRDefault="003C6DC2" w:rsidP="00C0634A">
            <w:pPr>
              <w:rPr>
                <w:rFonts w:ascii="仿宋_GB2312" w:eastAsia="仿宋_GB2312" w:hAnsi="宋体"/>
                <w:color w:val="000000"/>
                <w:szCs w:val="21"/>
              </w:rPr>
            </w:pPr>
          </w:p>
          <w:p w14:paraId="7EC94A0B" w14:textId="77777777" w:rsidR="003C6DC2" w:rsidRPr="00A062D9" w:rsidRDefault="003C6DC2" w:rsidP="00C0634A">
            <w:pPr>
              <w:rPr>
                <w:rFonts w:ascii="仿宋_GB2312" w:eastAsia="仿宋_GB2312" w:hAnsi="宋体"/>
                <w:color w:val="000000"/>
                <w:szCs w:val="21"/>
              </w:rPr>
            </w:pPr>
          </w:p>
          <w:p w14:paraId="0B2A7F83" w14:textId="77777777" w:rsidR="003C6DC2" w:rsidRPr="00A062D9" w:rsidRDefault="003C6DC2" w:rsidP="00C0634A">
            <w:pPr>
              <w:ind w:firstLineChars="2650" w:firstLine="5565"/>
              <w:rPr>
                <w:rFonts w:ascii="仿宋_GB2312" w:eastAsia="仿宋_GB2312" w:hAnsi="宋体"/>
                <w:color w:val="000000"/>
                <w:szCs w:val="21"/>
              </w:rPr>
            </w:pPr>
            <w:r w:rsidRPr="00A062D9">
              <w:rPr>
                <w:rFonts w:ascii="仿宋_GB2312" w:eastAsia="仿宋_GB2312" w:hAnsi="宋体" w:hint="eastAsia"/>
                <w:color w:val="000000"/>
                <w:szCs w:val="21"/>
              </w:rPr>
              <w:t>学校（章）：</w:t>
            </w:r>
          </w:p>
          <w:p w14:paraId="786A6D46" w14:textId="77777777" w:rsidR="003C6DC2" w:rsidRPr="00A062D9" w:rsidRDefault="003C6DC2" w:rsidP="00C0634A">
            <w:pPr>
              <w:spacing w:line="440" w:lineRule="exact"/>
              <w:rPr>
                <w:rFonts w:ascii="仿宋_GB2312" w:eastAsia="仿宋_GB2312" w:hAnsi="宋体"/>
                <w:color w:val="000000"/>
                <w:szCs w:val="21"/>
              </w:rPr>
            </w:pPr>
            <w:r w:rsidRPr="00A062D9">
              <w:rPr>
                <w:rFonts w:ascii="仿宋_GB2312" w:eastAsia="仿宋_GB2312" w:hAnsi="宋体" w:hint="eastAsia"/>
                <w:color w:val="000000"/>
                <w:szCs w:val="21"/>
              </w:rPr>
              <w:t xml:space="preserve">                                                          年   月   日</w:t>
            </w:r>
          </w:p>
        </w:tc>
      </w:tr>
    </w:tbl>
    <w:p w14:paraId="5E24CF1D" w14:textId="77777777" w:rsidR="003C6DC2" w:rsidRPr="00A062D9" w:rsidRDefault="003C6DC2" w:rsidP="00C0634A">
      <w:pPr>
        <w:ind w:left="693" w:hangingChars="330" w:hanging="693"/>
        <w:rPr>
          <w:rFonts w:ascii="仿宋_GB2312" w:eastAsia="仿宋_GB2312" w:hAnsi="仿宋_GB2312" w:cs="仿宋_GB2312"/>
          <w:color w:val="000000"/>
          <w:sz w:val="32"/>
          <w:szCs w:val="32"/>
        </w:rPr>
        <w:sectPr w:rsidR="003C6DC2" w:rsidRPr="00A062D9" w:rsidSect="00B00AAB">
          <w:headerReference w:type="even" r:id="rId21"/>
          <w:headerReference w:type="default" r:id="rId22"/>
          <w:footerReference w:type="even" r:id="rId23"/>
          <w:footerReference w:type="default" r:id="rId24"/>
          <w:pgSz w:w="11906" w:h="16838" w:code="9"/>
          <w:pgMar w:top="1440" w:right="1440" w:bottom="1440" w:left="1440" w:header="851" w:footer="992" w:gutter="0"/>
          <w:cols w:space="720"/>
          <w:docGrid w:type="lines" w:linePitch="312"/>
        </w:sectPr>
      </w:pPr>
      <w:r w:rsidRPr="00A062D9">
        <w:rPr>
          <w:rFonts w:ascii="仿宋_GB2312" w:eastAsia="仿宋_GB2312" w:hint="eastAsia"/>
          <w:color w:val="000000"/>
        </w:rPr>
        <w:t>说明：1.表中空格不够，可另加附页，均正反面打印。2.封面“项目编号”不用填写。</w:t>
      </w:r>
    </w:p>
    <w:p w14:paraId="452A7E7A" w14:textId="77777777" w:rsidR="003C6DC2" w:rsidRPr="00A062D9" w:rsidRDefault="003C6DC2" w:rsidP="002D43C3">
      <w:pPr>
        <w:pStyle w:val="af5"/>
      </w:pPr>
      <w:r w:rsidRPr="00A062D9">
        <w:rPr>
          <w:rFonts w:hint="eastAsia"/>
        </w:rPr>
        <w:lastRenderedPageBreak/>
        <w:t>附件</w:t>
      </w:r>
      <w:r w:rsidRPr="00A062D9">
        <w:rPr>
          <w:rFonts w:hint="eastAsia"/>
        </w:rPr>
        <w:t>2</w:t>
      </w:r>
    </w:p>
    <w:p w14:paraId="0A42DA3A" w14:textId="77777777" w:rsidR="003C6DC2" w:rsidRPr="003C354C" w:rsidRDefault="003C6DC2" w:rsidP="003C354C">
      <w:pPr>
        <w:jc w:val="center"/>
        <w:rPr>
          <w:rFonts w:ascii="方正小标宋_GBK" w:eastAsia="方正小标宋_GBK"/>
          <w:bCs/>
          <w:color w:val="000000"/>
          <w:sz w:val="36"/>
        </w:rPr>
      </w:pPr>
      <w:r w:rsidRPr="003C354C">
        <w:rPr>
          <w:rFonts w:ascii="方正小标宋_GBK" w:eastAsia="方正小标宋_GBK" w:hint="eastAsia"/>
          <w:bCs/>
          <w:color w:val="000000"/>
          <w:sz w:val="36"/>
        </w:rPr>
        <w:t>新乡医学院三全学院教学改革项目进展情况表</w:t>
      </w:r>
    </w:p>
    <w:p w14:paraId="41BA969F" w14:textId="77777777" w:rsidR="003C6DC2" w:rsidRPr="0049299A" w:rsidRDefault="003C6DC2" w:rsidP="00C0634A">
      <w:pPr>
        <w:rPr>
          <w:color w:val="000000"/>
        </w:rPr>
      </w:pPr>
    </w:p>
    <w:p w14:paraId="2E312A67" w14:textId="77777777" w:rsidR="003C6DC2" w:rsidRPr="00A062D9" w:rsidRDefault="003C6DC2" w:rsidP="00C0634A">
      <w:pPr>
        <w:rPr>
          <w:rFonts w:ascii="仿宋_GB2312" w:eastAsia="仿宋_GB2312" w:hAnsiTheme="majorEastAsia"/>
          <w:color w:val="000000"/>
        </w:rPr>
      </w:pPr>
      <w:r w:rsidRPr="00A062D9">
        <w:rPr>
          <w:rFonts w:ascii="仿宋_GB2312" w:eastAsia="仿宋_GB2312" w:hAnsiTheme="majorEastAsia" w:hint="eastAsia"/>
          <w:color w:val="000000"/>
        </w:rPr>
        <w:t>（未结题项目负责人在下半年需填报此表）                         经费单位：万元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20"/>
        <w:gridCol w:w="900"/>
        <w:gridCol w:w="900"/>
        <w:gridCol w:w="870"/>
        <w:gridCol w:w="765"/>
        <w:gridCol w:w="885"/>
        <w:gridCol w:w="1440"/>
      </w:tblGrid>
      <w:tr w:rsidR="003C6DC2" w:rsidRPr="00A062D9" w14:paraId="16727859" w14:textId="77777777" w:rsidTr="00C0634A">
        <w:trPr>
          <w:cantSplit/>
          <w:trHeight w:val="825"/>
        </w:trPr>
        <w:tc>
          <w:tcPr>
            <w:tcW w:w="1080" w:type="dxa"/>
            <w:tcBorders>
              <w:bottom w:val="single" w:sz="4" w:space="0" w:color="auto"/>
            </w:tcBorders>
            <w:vAlign w:val="center"/>
          </w:tcPr>
          <w:p w14:paraId="2F3486B0"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所在学校</w:t>
            </w:r>
          </w:p>
        </w:tc>
        <w:tc>
          <w:tcPr>
            <w:tcW w:w="2520" w:type="dxa"/>
            <w:gridSpan w:val="2"/>
            <w:tcBorders>
              <w:bottom w:val="single" w:sz="4" w:space="0" w:color="auto"/>
            </w:tcBorders>
            <w:vAlign w:val="center"/>
          </w:tcPr>
          <w:p w14:paraId="0D1FDC8A" w14:textId="77777777" w:rsidR="003C6DC2" w:rsidRPr="00A062D9" w:rsidRDefault="003C6DC2" w:rsidP="00C0634A">
            <w:pPr>
              <w:jc w:val="center"/>
              <w:rPr>
                <w:rFonts w:ascii="仿宋_GB2312" w:eastAsia="仿宋_GB2312" w:hAnsiTheme="majorEastAsia"/>
                <w:color w:val="000000"/>
              </w:rPr>
            </w:pPr>
          </w:p>
        </w:tc>
        <w:tc>
          <w:tcPr>
            <w:tcW w:w="900" w:type="dxa"/>
            <w:tcBorders>
              <w:bottom w:val="single" w:sz="4" w:space="0" w:color="auto"/>
            </w:tcBorders>
            <w:vAlign w:val="center"/>
          </w:tcPr>
          <w:p w14:paraId="1A5C625E"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所在</w:t>
            </w:r>
            <w:r w:rsidRPr="00A062D9">
              <w:rPr>
                <w:rFonts w:ascii="仿宋_GB2312" w:eastAsia="仿宋_GB2312" w:hAnsiTheme="majorEastAsia" w:hint="eastAsia"/>
                <w:color w:val="000000"/>
              </w:rPr>
              <w:br/>
              <w:t>院系</w:t>
            </w:r>
          </w:p>
        </w:tc>
        <w:tc>
          <w:tcPr>
            <w:tcW w:w="1635" w:type="dxa"/>
            <w:gridSpan w:val="2"/>
            <w:tcBorders>
              <w:bottom w:val="single" w:sz="4" w:space="0" w:color="auto"/>
            </w:tcBorders>
            <w:vAlign w:val="center"/>
          </w:tcPr>
          <w:p w14:paraId="65366785" w14:textId="77777777" w:rsidR="003C6DC2" w:rsidRPr="00A062D9" w:rsidRDefault="003C6DC2" w:rsidP="00C0634A">
            <w:pPr>
              <w:jc w:val="center"/>
              <w:rPr>
                <w:rFonts w:ascii="仿宋_GB2312" w:eastAsia="仿宋_GB2312" w:hAnsiTheme="majorEastAsia"/>
                <w:color w:val="000000"/>
              </w:rPr>
            </w:pPr>
          </w:p>
        </w:tc>
        <w:tc>
          <w:tcPr>
            <w:tcW w:w="885" w:type="dxa"/>
            <w:tcBorders>
              <w:bottom w:val="single" w:sz="4" w:space="0" w:color="auto"/>
            </w:tcBorders>
            <w:vAlign w:val="center"/>
          </w:tcPr>
          <w:p w14:paraId="732E3C12"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课题</w:t>
            </w:r>
            <w:r w:rsidRPr="00A062D9">
              <w:rPr>
                <w:rFonts w:ascii="仿宋_GB2312" w:eastAsia="仿宋_GB2312" w:hAnsiTheme="majorEastAsia" w:hint="eastAsia"/>
                <w:color w:val="000000"/>
              </w:rPr>
              <w:br/>
              <w:t>负责人</w:t>
            </w:r>
          </w:p>
        </w:tc>
        <w:tc>
          <w:tcPr>
            <w:tcW w:w="1440" w:type="dxa"/>
            <w:tcBorders>
              <w:bottom w:val="single" w:sz="4" w:space="0" w:color="auto"/>
            </w:tcBorders>
            <w:vAlign w:val="center"/>
          </w:tcPr>
          <w:p w14:paraId="4FC367D0" w14:textId="77777777" w:rsidR="003C6DC2" w:rsidRPr="00A062D9" w:rsidRDefault="003C6DC2" w:rsidP="00C0634A">
            <w:pPr>
              <w:jc w:val="center"/>
              <w:rPr>
                <w:rFonts w:ascii="仿宋_GB2312" w:eastAsia="仿宋_GB2312" w:hAnsiTheme="majorEastAsia"/>
                <w:color w:val="000000"/>
              </w:rPr>
            </w:pPr>
          </w:p>
        </w:tc>
      </w:tr>
      <w:tr w:rsidR="003C6DC2" w:rsidRPr="00A062D9" w14:paraId="37391C2F" w14:textId="77777777" w:rsidTr="00C0634A">
        <w:trPr>
          <w:cantSplit/>
          <w:trHeight w:val="825"/>
        </w:trPr>
        <w:tc>
          <w:tcPr>
            <w:tcW w:w="1080" w:type="dxa"/>
            <w:tcBorders>
              <w:bottom w:val="single" w:sz="4" w:space="0" w:color="auto"/>
            </w:tcBorders>
            <w:vAlign w:val="center"/>
          </w:tcPr>
          <w:p w14:paraId="407FA362"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项目名称</w:t>
            </w:r>
          </w:p>
        </w:tc>
        <w:tc>
          <w:tcPr>
            <w:tcW w:w="5055" w:type="dxa"/>
            <w:gridSpan w:val="5"/>
            <w:tcBorders>
              <w:bottom w:val="single" w:sz="4" w:space="0" w:color="auto"/>
            </w:tcBorders>
            <w:vAlign w:val="center"/>
          </w:tcPr>
          <w:p w14:paraId="7BABB127" w14:textId="77777777" w:rsidR="003C6DC2" w:rsidRPr="00A062D9" w:rsidRDefault="003C6DC2" w:rsidP="00C0634A">
            <w:pPr>
              <w:jc w:val="center"/>
              <w:rPr>
                <w:rFonts w:ascii="仿宋_GB2312" w:eastAsia="仿宋_GB2312" w:hAnsiTheme="majorEastAsia"/>
                <w:color w:val="000000"/>
              </w:rPr>
            </w:pPr>
          </w:p>
        </w:tc>
        <w:tc>
          <w:tcPr>
            <w:tcW w:w="885" w:type="dxa"/>
            <w:tcBorders>
              <w:bottom w:val="single" w:sz="4" w:space="0" w:color="auto"/>
            </w:tcBorders>
            <w:vAlign w:val="center"/>
          </w:tcPr>
          <w:p w14:paraId="04B81B1C"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项目</w:t>
            </w:r>
            <w:r w:rsidRPr="00A062D9">
              <w:rPr>
                <w:rFonts w:ascii="仿宋_GB2312" w:eastAsia="仿宋_GB2312" w:hAnsiTheme="majorEastAsia" w:hint="eastAsia"/>
                <w:color w:val="000000"/>
              </w:rPr>
              <w:br/>
              <w:t>编号</w:t>
            </w:r>
          </w:p>
        </w:tc>
        <w:tc>
          <w:tcPr>
            <w:tcW w:w="1440" w:type="dxa"/>
            <w:tcBorders>
              <w:bottom w:val="single" w:sz="4" w:space="0" w:color="auto"/>
            </w:tcBorders>
            <w:vAlign w:val="center"/>
          </w:tcPr>
          <w:p w14:paraId="25F4B10E" w14:textId="77777777" w:rsidR="003C6DC2" w:rsidRPr="00A062D9" w:rsidRDefault="003C6DC2" w:rsidP="00C0634A">
            <w:pPr>
              <w:jc w:val="center"/>
              <w:rPr>
                <w:rFonts w:ascii="仿宋_GB2312" w:eastAsia="仿宋_GB2312" w:hAnsiTheme="majorEastAsia"/>
                <w:color w:val="000000"/>
              </w:rPr>
            </w:pPr>
          </w:p>
        </w:tc>
      </w:tr>
      <w:tr w:rsidR="003C6DC2" w:rsidRPr="00A062D9" w14:paraId="486A44A1" w14:textId="77777777" w:rsidTr="00C0634A">
        <w:trPr>
          <w:cantSplit/>
          <w:trHeight w:val="825"/>
        </w:trPr>
        <w:tc>
          <w:tcPr>
            <w:tcW w:w="1080" w:type="dxa"/>
            <w:tcBorders>
              <w:bottom w:val="single" w:sz="4" w:space="0" w:color="auto"/>
            </w:tcBorders>
            <w:vAlign w:val="center"/>
          </w:tcPr>
          <w:p w14:paraId="24FB1676"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起止年限</w:t>
            </w:r>
          </w:p>
        </w:tc>
        <w:tc>
          <w:tcPr>
            <w:tcW w:w="1620" w:type="dxa"/>
            <w:tcBorders>
              <w:bottom w:val="single" w:sz="4" w:space="0" w:color="auto"/>
            </w:tcBorders>
            <w:vAlign w:val="center"/>
          </w:tcPr>
          <w:p w14:paraId="4F99691C" w14:textId="77777777" w:rsidR="003C6DC2" w:rsidRPr="00A062D9" w:rsidRDefault="003C6DC2" w:rsidP="00C0634A">
            <w:pPr>
              <w:jc w:val="center"/>
              <w:rPr>
                <w:rFonts w:ascii="仿宋_GB2312" w:eastAsia="仿宋_GB2312" w:hAnsiTheme="majorEastAsia"/>
                <w:color w:val="000000"/>
              </w:rPr>
            </w:pPr>
          </w:p>
        </w:tc>
        <w:tc>
          <w:tcPr>
            <w:tcW w:w="900" w:type="dxa"/>
            <w:tcBorders>
              <w:bottom w:val="single" w:sz="4" w:space="0" w:color="auto"/>
            </w:tcBorders>
            <w:vAlign w:val="center"/>
          </w:tcPr>
          <w:p w14:paraId="4B623282" w14:textId="77777777" w:rsidR="003C6DC2" w:rsidRPr="00A062D9" w:rsidRDefault="003C6DC2" w:rsidP="00C0634A">
            <w:pPr>
              <w:rPr>
                <w:rFonts w:ascii="仿宋_GB2312" w:eastAsia="仿宋_GB2312" w:hAnsiTheme="majorEastAsia"/>
                <w:color w:val="000000"/>
              </w:rPr>
            </w:pPr>
            <w:r w:rsidRPr="00A062D9">
              <w:rPr>
                <w:rFonts w:ascii="仿宋_GB2312" w:eastAsia="仿宋_GB2312" w:hAnsiTheme="majorEastAsia" w:hint="eastAsia"/>
                <w:color w:val="000000"/>
              </w:rPr>
              <w:t>总经费</w:t>
            </w:r>
          </w:p>
        </w:tc>
        <w:tc>
          <w:tcPr>
            <w:tcW w:w="900" w:type="dxa"/>
            <w:tcBorders>
              <w:bottom w:val="single" w:sz="4" w:space="0" w:color="auto"/>
            </w:tcBorders>
            <w:vAlign w:val="center"/>
          </w:tcPr>
          <w:p w14:paraId="11388F2E" w14:textId="77777777" w:rsidR="003C6DC2" w:rsidRPr="00A062D9" w:rsidRDefault="003C6DC2" w:rsidP="00C0634A">
            <w:pPr>
              <w:jc w:val="center"/>
              <w:rPr>
                <w:rFonts w:ascii="仿宋_GB2312" w:eastAsia="仿宋_GB2312" w:hAnsiTheme="majorEastAsia"/>
                <w:color w:val="000000"/>
              </w:rPr>
            </w:pPr>
          </w:p>
        </w:tc>
        <w:tc>
          <w:tcPr>
            <w:tcW w:w="870" w:type="dxa"/>
            <w:tcBorders>
              <w:bottom w:val="single" w:sz="4" w:space="0" w:color="auto"/>
            </w:tcBorders>
            <w:vAlign w:val="center"/>
          </w:tcPr>
          <w:p w14:paraId="41D9850B"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本年度</w:t>
            </w:r>
            <w:r w:rsidRPr="00A062D9">
              <w:rPr>
                <w:rFonts w:ascii="仿宋_GB2312" w:eastAsia="仿宋_GB2312" w:hAnsiTheme="majorEastAsia" w:hint="eastAsia"/>
                <w:color w:val="000000"/>
              </w:rPr>
              <w:br/>
              <w:t>拨款</w:t>
            </w:r>
          </w:p>
        </w:tc>
        <w:tc>
          <w:tcPr>
            <w:tcW w:w="765" w:type="dxa"/>
            <w:tcBorders>
              <w:bottom w:val="single" w:sz="4" w:space="0" w:color="auto"/>
            </w:tcBorders>
            <w:vAlign w:val="center"/>
          </w:tcPr>
          <w:p w14:paraId="50D1CCB7" w14:textId="77777777" w:rsidR="003C6DC2" w:rsidRPr="00A062D9" w:rsidRDefault="003C6DC2" w:rsidP="00C0634A">
            <w:pPr>
              <w:jc w:val="center"/>
              <w:rPr>
                <w:rFonts w:ascii="仿宋_GB2312" w:eastAsia="仿宋_GB2312" w:hAnsiTheme="majorEastAsia"/>
                <w:color w:val="000000"/>
              </w:rPr>
            </w:pPr>
          </w:p>
        </w:tc>
        <w:tc>
          <w:tcPr>
            <w:tcW w:w="885" w:type="dxa"/>
            <w:tcBorders>
              <w:bottom w:val="single" w:sz="4" w:space="0" w:color="auto"/>
            </w:tcBorders>
            <w:vAlign w:val="center"/>
          </w:tcPr>
          <w:p w14:paraId="1BA75A88" w14:textId="77777777" w:rsidR="003C6DC2" w:rsidRPr="00A062D9" w:rsidRDefault="003C6DC2" w:rsidP="00C0634A">
            <w:pPr>
              <w:jc w:val="center"/>
              <w:rPr>
                <w:rFonts w:ascii="仿宋_GB2312" w:eastAsia="仿宋_GB2312" w:hAnsiTheme="majorEastAsia"/>
                <w:color w:val="000000"/>
              </w:rPr>
            </w:pPr>
            <w:r w:rsidRPr="00A062D9">
              <w:rPr>
                <w:rFonts w:ascii="仿宋_GB2312" w:eastAsia="仿宋_GB2312" w:hAnsiTheme="majorEastAsia" w:hint="eastAsia"/>
                <w:color w:val="000000"/>
              </w:rPr>
              <w:t>累计</w:t>
            </w:r>
            <w:r w:rsidRPr="00A062D9">
              <w:rPr>
                <w:rFonts w:ascii="仿宋_GB2312" w:eastAsia="仿宋_GB2312" w:hAnsiTheme="majorEastAsia" w:hint="eastAsia"/>
                <w:color w:val="000000"/>
              </w:rPr>
              <w:br/>
              <w:t>拨款</w:t>
            </w:r>
          </w:p>
        </w:tc>
        <w:tc>
          <w:tcPr>
            <w:tcW w:w="1440" w:type="dxa"/>
            <w:tcBorders>
              <w:bottom w:val="single" w:sz="4" w:space="0" w:color="auto"/>
            </w:tcBorders>
            <w:vAlign w:val="center"/>
          </w:tcPr>
          <w:p w14:paraId="7E48C2E8" w14:textId="77777777" w:rsidR="003C6DC2" w:rsidRPr="00A062D9" w:rsidRDefault="003C6DC2" w:rsidP="00C0634A">
            <w:pPr>
              <w:jc w:val="center"/>
              <w:rPr>
                <w:rFonts w:ascii="仿宋_GB2312" w:eastAsia="仿宋_GB2312" w:hAnsiTheme="majorEastAsia"/>
                <w:color w:val="000000"/>
              </w:rPr>
            </w:pPr>
          </w:p>
        </w:tc>
      </w:tr>
      <w:tr w:rsidR="003C6DC2" w:rsidRPr="00A062D9" w14:paraId="7E75F323" w14:textId="77777777" w:rsidTr="00C0634A">
        <w:trPr>
          <w:cantSplit/>
          <w:trHeight w:val="5426"/>
        </w:trPr>
        <w:tc>
          <w:tcPr>
            <w:tcW w:w="8460" w:type="dxa"/>
            <w:gridSpan w:val="8"/>
          </w:tcPr>
          <w:p w14:paraId="2FD7A231" w14:textId="77777777" w:rsidR="003C6DC2" w:rsidRPr="00A062D9" w:rsidRDefault="003C6DC2" w:rsidP="00C0634A">
            <w:pPr>
              <w:rPr>
                <w:rFonts w:ascii="仿宋_GB2312" w:eastAsia="仿宋_GB2312" w:hAnsiTheme="majorEastAsia"/>
                <w:color w:val="000000"/>
                <w:sz w:val="24"/>
              </w:rPr>
            </w:pPr>
            <w:r w:rsidRPr="00A062D9">
              <w:rPr>
                <w:rFonts w:ascii="仿宋_GB2312" w:eastAsia="仿宋_GB2312" w:hAnsiTheme="majorEastAsia" w:hint="eastAsia"/>
                <w:color w:val="000000"/>
                <w:sz w:val="24"/>
              </w:rPr>
              <w:t>一、研究工作的主要进展和结果</w:t>
            </w:r>
          </w:p>
        </w:tc>
      </w:tr>
      <w:tr w:rsidR="003C6DC2" w:rsidRPr="00A062D9" w14:paraId="0E418831" w14:textId="77777777" w:rsidTr="00C0634A">
        <w:trPr>
          <w:cantSplit/>
          <w:trHeight w:val="3728"/>
        </w:trPr>
        <w:tc>
          <w:tcPr>
            <w:tcW w:w="8460" w:type="dxa"/>
            <w:gridSpan w:val="8"/>
          </w:tcPr>
          <w:p w14:paraId="0DFD6E8B" w14:textId="77777777" w:rsidR="003C6DC2" w:rsidRPr="00A062D9" w:rsidRDefault="003C6DC2" w:rsidP="00C0634A">
            <w:pPr>
              <w:rPr>
                <w:rFonts w:ascii="仿宋_GB2312" w:eastAsia="仿宋_GB2312" w:hAnsiTheme="majorEastAsia"/>
                <w:color w:val="000000"/>
                <w:sz w:val="24"/>
              </w:rPr>
            </w:pPr>
            <w:r w:rsidRPr="00A062D9">
              <w:rPr>
                <w:rFonts w:ascii="仿宋_GB2312" w:eastAsia="仿宋_GB2312" w:hAnsiTheme="majorEastAsia" w:hint="eastAsia"/>
                <w:color w:val="000000"/>
                <w:sz w:val="24"/>
              </w:rPr>
              <w:t>二、经费使用情况</w:t>
            </w:r>
          </w:p>
          <w:p w14:paraId="4E868278" w14:textId="77777777" w:rsidR="003C6DC2" w:rsidRPr="00A062D9" w:rsidRDefault="003C6DC2" w:rsidP="00C0634A">
            <w:pPr>
              <w:rPr>
                <w:rFonts w:ascii="仿宋_GB2312" w:eastAsia="仿宋_GB2312" w:hAnsiTheme="majorEastAsia"/>
                <w:color w:val="000000"/>
              </w:rPr>
            </w:pPr>
          </w:p>
          <w:p w14:paraId="1948035F" w14:textId="77777777" w:rsidR="003C6DC2" w:rsidRPr="00A062D9" w:rsidRDefault="003C6DC2" w:rsidP="00C0634A">
            <w:pPr>
              <w:rPr>
                <w:rFonts w:ascii="仿宋_GB2312" w:eastAsia="仿宋_GB2312" w:hAnsiTheme="majorEastAsia"/>
                <w:color w:val="000000"/>
              </w:rPr>
            </w:pPr>
          </w:p>
          <w:p w14:paraId="7AB61BD0" w14:textId="77777777" w:rsidR="003C6DC2" w:rsidRPr="00A062D9" w:rsidRDefault="003C6DC2" w:rsidP="00C0634A">
            <w:pPr>
              <w:rPr>
                <w:rFonts w:ascii="仿宋_GB2312" w:eastAsia="仿宋_GB2312" w:hAnsiTheme="majorEastAsia"/>
                <w:color w:val="000000"/>
              </w:rPr>
            </w:pPr>
          </w:p>
          <w:p w14:paraId="375605A1" w14:textId="77777777" w:rsidR="003C6DC2" w:rsidRPr="00A062D9" w:rsidRDefault="003C6DC2" w:rsidP="00C0634A">
            <w:pPr>
              <w:rPr>
                <w:rFonts w:ascii="仿宋_GB2312" w:eastAsia="仿宋_GB2312" w:hAnsiTheme="majorEastAsia"/>
                <w:color w:val="000000"/>
              </w:rPr>
            </w:pPr>
          </w:p>
          <w:p w14:paraId="7A22D01F" w14:textId="77777777" w:rsidR="003C6DC2" w:rsidRPr="00A062D9" w:rsidRDefault="003C6DC2" w:rsidP="00C0634A">
            <w:pPr>
              <w:rPr>
                <w:rFonts w:ascii="仿宋_GB2312" w:eastAsia="仿宋_GB2312" w:hAnsiTheme="majorEastAsia"/>
                <w:color w:val="000000"/>
              </w:rPr>
            </w:pPr>
          </w:p>
          <w:p w14:paraId="24971EEA" w14:textId="77777777" w:rsidR="003C6DC2" w:rsidRPr="00A062D9" w:rsidRDefault="003C6DC2" w:rsidP="00C0634A">
            <w:pPr>
              <w:rPr>
                <w:rFonts w:ascii="仿宋_GB2312" w:eastAsia="仿宋_GB2312" w:hAnsiTheme="majorEastAsia"/>
                <w:color w:val="000000"/>
              </w:rPr>
            </w:pPr>
          </w:p>
          <w:p w14:paraId="5489AEFA" w14:textId="77777777" w:rsidR="003C6DC2" w:rsidRPr="00A062D9" w:rsidRDefault="003C6DC2" w:rsidP="00C0634A">
            <w:pPr>
              <w:rPr>
                <w:rFonts w:ascii="仿宋_GB2312" w:eastAsia="仿宋_GB2312" w:hAnsiTheme="majorEastAsia"/>
                <w:color w:val="000000"/>
              </w:rPr>
            </w:pPr>
          </w:p>
          <w:p w14:paraId="410AA0F6" w14:textId="77777777" w:rsidR="003C6DC2" w:rsidRPr="00A062D9" w:rsidRDefault="003C6DC2" w:rsidP="00C0634A">
            <w:pPr>
              <w:rPr>
                <w:rFonts w:ascii="仿宋_GB2312" w:eastAsia="仿宋_GB2312" w:hAnsiTheme="majorEastAsia"/>
                <w:color w:val="000000"/>
              </w:rPr>
            </w:pPr>
          </w:p>
          <w:p w14:paraId="4FCDC5AC" w14:textId="77777777" w:rsidR="003C6DC2" w:rsidRPr="00A062D9" w:rsidRDefault="003C6DC2" w:rsidP="00C0634A">
            <w:pPr>
              <w:rPr>
                <w:rFonts w:ascii="仿宋_GB2312" w:eastAsia="仿宋_GB2312" w:hAnsiTheme="majorEastAsia"/>
                <w:color w:val="000000"/>
              </w:rPr>
            </w:pPr>
          </w:p>
          <w:p w14:paraId="24253C31" w14:textId="77777777" w:rsidR="003C6DC2" w:rsidRPr="00A062D9" w:rsidRDefault="003C6DC2" w:rsidP="00C0634A">
            <w:pPr>
              <w:rPr>
                <w:rFonts w:ascii="仿宋_GB2312" w:eastAsia="仿宋_GB2312" w:hAnsiTheme="majorEastAsia"/>
                <w:color w:val="000000"/>
              </w:rPr>
            </w:pPr>
          </w:p>
          <w:p w14:paraId="4382DC12" w14:textId="77777777" w:rsidR="003C6DC2" w:rsidRPr="00A062D9" w:rsidRDefault="003C6DC2" w:rsidP="00C0634A">
            <w:pPr>
              <w:rPr>
                <w:rFonts w:ascii="仿宋_GB2312" w:eastAsia="仿宋_GB2312" w:hAnsiTheme="majorEastAsia"/>
                <w:color w:val="000000"/>
              </w:rPr>
            </w:pPr>
          </w:p>
        </w:tc>
      </w:tr>
    </w:tbl>
    <w:p w14:paraId="031277A0" w14:textId="77777777" w:rsidR="003C6DC2" w:rsidRPr="00A062D9" w:rsidRDefault="003C6DC2" w:rsidP="00C0634A">
      <w:pPr>
        <w:rPr>
          <w:rFonts w:ascii="仿宋_GB2312" w:eastAsia="仿宋_GB2312"/>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3C6DC2" w:rsidRPr="00A062D9" w14:paraId="666836C0" w14:textId="77777777" w:rsidTr="00C0634A">
        <w:trPr>
          <w:cantSplit/>
          <w:trHeight w:val="3315"/>
        </w:trPr>
        <w:tc>
          <w:tcPr>
            <w:tcW w:w="8460" w:type="dxa"/>
          </w:tcPr>
          <w:p w14:paraId="7683F4F6" w14:textId="77777777" w:rsidR="003C6DC2" w:rsidRPr="00A062D9" w:rsidRDefault="003C6DC2" w:rsidP="00C0634A">
            <w:pPr>
              <w:rPr>
                <w:rFonts w:ascii="仿宋_GB2312" w:eastAsia="仿宋_GB2312"/>
                <w:color w:val="000000"/>
                <w:sz w:val="24"/>
              </w:rPr>
            </w:pPr>
            <w:r w:rsidRPr="00A062D9">
              <w:rPr>
                <w:rFonts w:ascii="仿宋_GB2312" w:eastAsia="仿宋_GB2312" w:hint="eastAsia"/>
                <w:color w:val="000000"/>
                <w:sz w:val="24"/>
              </w:rPr>
              <w:lastRenderedPageBreak/>
              <w:t>三、下一步安排和进度</w:t>
            </w:r>
          </w:p>
          <w:p w14:paraId="3F597848" w14:textId="77777777" w:rsidR="003C6DC2" w:rsidRPr="00A062D9" w:rsidRDefault="003C6DC2" w:rsidP="00C0634A">
            <w:pPr>
              <w:rPr>
                <w:rFonts w:ascii="仿宋_GB2312" w:eastAsia="仿宋_GB2312"/>
                <w:color w:val="000000"/>
              </w:rPr>
            </w:pPr>
          </w:p>
        </w:tc>
      </w:tr>
      <w:tr w:rsidR="003C6DC2" w:rsidRPr="00A062D9" w14:paraId="48F6F6BE" w14:textId="77777777" w:rsidTr="00C0634A">
        <w:trPr>
          <w:cantSplit/>
          <w:trHeight w:val="3315"/>
        </w:trPr>
        <w:tc>
          <w:tcPr>
            <w:tcW w:w="8460" w:type="dxa"/>
          </w:tcPr>
          <w:p w14:paraId="4709405C" w14:textId="77777777" w:rsidR="003C6DC2" w:rsidRPr="00A062D9" w:rsidRDefault="003C6DC2" w:rsidP="00C0634A">
            <w:pPr>
              <w:rPr>
                <w:rFonts w:ascii="仿宋_GB2312" w:eastAsia="仿宋_GB2312"/>
                <w:color w:val="000000"/>
                <w:sz w:val="24"/>
              </w:rPr>
            </w:pPr>
            <w:r w:rsidRPr="00A062D9">
              <w:rPr>
                <w:rFonts w:ascii="仿宋_GB2312" w:eastAsia="仿宋_GB2312" w:hint="eastAsia"/>
                <w:color w:val="000000"/>
                <w:sz w:val="24"/>
              </w:rPr>
              <w:t>四、存在问题、建议及需要说明的情况</w:t>
            </w:r>
          </w:p>
        </w:tc>
      </w:tr>
      <w:tr w:rsidR="003C6DC2" w:rsidRPr="00A062D9" w14:paraId="7285E2C1" w14:textId="77777777" w:rsidTr="00C0634A">
        <w:trPr>
          <w:cantSplit/>
          <w:trHeight w:val="3315"/>
        </w:trPr>
        <w:tc>
          <w:tcPr>
            <w:tcW w:w="8460" w:type="dxa"/>
          </w:tcPr>
          <w:p w14:paraId="4564B163" w14:textId="77777777" w:rsidR="003C6DC2" w:rsidRPr="00A062D9" w:rsidRDefault="003C6DC2" w:rsidP="00C0634A">
            <w:pPr>
              <w:rPr>
                <w:rFonts w:ascii="仿宋_GB2312" w:eastAsia="仿宋_GB2312"/>
                <w:color w:val="000000"/>
                <w:sz w:val="24"/>
              </w:rPr>
            </w:pPr>
            <w:r w:rsidRPr="00A062D9">
              <w:rPr>
                <w:rFonts w:ascii="仿宋_GB2312" w:eastAsia="仿宋_GB2312" w:hint="eastAsia"/>
                <w:color w:val="000000"/>
                <w:sz w:val="24"/>
              </w:rPr>
              <w:t>五、校教改项目管理部门意见</w:t>
            </w:r>
          </w:p>
          <w:p w14:paraId="42F5FF0D" w14:textId="77777777" w:rsidR="003C6DC2" w:rsidRPr="00A062D9" w:rsidRDefault="003C6DC2" w:rsidP="00C0634A">
            <w:pPr>
              <w:rPr>
                <w:rFonts w:ascii="仿宋_GB2312" w:eastAsia="仿宋_GB2312"/>
                <w:color w:val="000000"/>
              </w:rPr>
            </w:pPr>
          </w:p>
          <w:p w14:paraId="724678A0" w14:textId="77777777" w:rsidR="003C6DC2" w:rsidRPr="00A062D9" w:rsidRDefault="003C6DC2" w:rsidP="00C0634A">
            <w:pPr>
              <w:rPr>
                <w:rFonts w:ascii="仿宋_GB2312" w:eastAsia="仿宋_GB2312"/>
                <w:color w:val="000000"/>
              </w:rPr>
            </w:pPr>
          </w:p>
          <w:p w14:paraId="148E8957" w14:textId="77777777" w:rsidR="003C6DC2" w:rsidRPr="00A062D9" w:rsidRDefault="003C6DC2" w:rsidP="00C0634A">
            <w:pPr>
              <w:rPr>
                <w:rFonts w:ascii="仿宋_GB2312" w:eastAsia="仿宋_GB2312"/>
                <w:color w:val="000000"/>
              </w:rPr>
            </w:pPr>
          </w:p>
          <w:p w14:paraId="3B3781C8" w14:textId="77777777" w:rsidR="003C6DC2" w:rsidRPr="00A062D9" w:rsidRDefault="003C6DC2" w:rsidP="00C0634A">
            <w:pPr>
              <w:rPr>
                <w:rFonts w:ascii="仿宋_GB2312" w:eastAsia="仿宋_GB2312"/>
                <w:color w:val="000000"/>
              </w:rPr>
            </w:pPr>
          </w:p>
          <w:p w14:paraId="5B7AB1D1" w14:textId="77777777" w:rsidR="003C6DC2" w:rsidRPr="00A062D9" w:rsidRDefault="003C6DC2" w:rsidP="00C0634A">
            <w:pPr>
              <w:rPr>
                <w:rFonts w:ascii="仿宋_GB2312" w:eastAsia="仿宋_GB2312"/>
                <w:color w:val="000000"/>
              </w:rPr>
            </w:pPr>
          </w:p>
          <w:p w14:paraId="0D0488CE" w14:textId="77777777" w:rsidR="003C6DC2" w:rsidRPr="00A062D9" w:rsidRDefault="003C6DC2" w:rsidP="00C0634A">
            <w:pPr>
              <w:rPr>
                <w:rFonts w:ascii="仿宋_GB2312" w:eastAsia="仿宋_GB2312"/>
                <w:color w:val="000000"/>
              </w:rPr>
            </w:pPr>
          </w:p>
          <w:p w14:paraId="0200ED34" w14:textId="77777777" w:rsidR="003C6DC2" w:rsidRPr="00A062D9" w:rsidRDefault="003C6DC2" w:rsidP="00C0634A">
            <w:pPr>
              <w:rPr>
                <w:rFonts w:ascii="仿宋_GB2312" w:eastAsia="仿宋_GB2312"/>
                <w:color w:val="000000"/>
              </w:rPr>
            </w:pPr>
          </w:p>
          <w:p w14:paraId="7898975D" w14:textId="77777777" w:rsidR="003C6DC2" w:rsidRPr="00A062D9" w:rsidRDefault="003C6DC2" w:rsidP="00C0634A">
            <w:pPr>
              <w:rPr>
                <w:rFonts w:ascii="仿宋_GB2312" w:eastAsia="仿宋_GB2312"/>
                <w:color w:val="000000"/>
              </w:rPr>
            </w:pPr>
          </w:p>
          <w:p w14:paraId="10F3C2D3" w14:textId="77777777" w:rsidR="003C6DC2" w:rsidRPr="00A062D9" w:rsidRDefault="003C6DC2" w:rsidP="00C0634A">
            <w:pPr>
              <w:rPr>
                <w:rFonts w:ascii="仿宋_GB2312" w:eastAsia="仿宋_GB2312"/>
                <w:color w:val="000000"/>
              </w:rPr>
            </w:pPr>
            <w:r w:rsidRPr="00A062D9">
              <w:rPr>
                <w:rFonts w:ascii="仿宋_GB2312" w:eastAsia="仿宋_GB2312" w:hint="eastAsia"/>
                <w:color w:val="000000"/>
              </w:rPr>
              <w:t xml:space="preserve">                                       （盖章）       年    月     日</w:t>
            </w:r>
          </w:p>
        </w:tc>
      </w:tr>
      <w:tr w:rsidR="003C6DC2" w:rsidRPr="00A062D9" w14:paraId="2ECF8ED4" w14:textId="77777777" w:rsidTr="00C0634A">
        <w:trPr>
          <w:cantSplit/>
          <w:trHeight w:val="3315"/>
        </w:trPr>
        <w:tc>
          <w:tcPr>
            <w:tcW w:w="8460" w:type="dxa"/>
          </w:tcPr>
          <w:p w14:paraId="1558F89B" w14:textId="77777777" w:rsidR="003C6DC2" w:rsidRPr="00A062D9" w:rsidRDefault="003C6DC2" w:rsidP="00C0634A">
            <w:pPr>
              <w:rPr>
                <w:rFonts w:ascii="仿宋_GB2312" w:eastAsia="仿宋_GB2312"/>
                <w:color w:val="000000"/>
                <w:sz w:val="24"/>
              </w:rPr>
            </w:pPr>
            <w:r w:rsidRPr="00A062D9">
              <w:rPr>
                <w:rFonts w:ascii="仿宋_GB2312" w:eastAsia="仿宋_GB2312" w:hint="eastAsia"/>
                <w:color w:val="000000"/>
                <w:sz w:val="24"/>
              </w:rPr>
              <w:t>六、学校意见</w:t>
            </w:r>
          </w:p>
          <w:p w14:paraId="11461AC4" w14:textId="77777777" w:rsidR="003C6DC2" w:rsidRPr="00A062D9" w:rsidRDefault="003C6DC2" w:rsidP="00C0634A">
            <w:pPr>
              <w:rPr>
                <w:rFonts w:ascii="仿宋_GB2312" w:eastAsia="仿宋_GB2312"/>
                <w:color w:val="000000"/>
              </w:rPr>
            </w:pPr>
          </w:p>
          <w:p w14:paraId="497D9D7B" w14:textId="77777777" w:rsidR="003C6DC2" w:rsidRPr="00A062D9" w:rsidRDefault="003C6DC2" w:rsidP="00C0634A">
            <w:pPr>
              <w:rPr>
                <w:rFonts w:ascii="仿宋_GB2312" w:eastAsia="仿宋_GB2312"/>
                <w:color w:val="000000"/>
              </w:rPr>
            </w:pPr>
          </w:p>
          <w:p w14:paraId="730F4E13" w14:textId="77777777" w:rsidR="003C6DC2" w:rsidRPr="00A062D9" w:rsidRDefault="003C6DC2" w:rsidP="00C0634A">
            <w:pPr>
              <w:rPr>
                <w:rFonts w:ascii="仿宋_GB2312" w:eastAsia="仿宋_GB2312"/>
                <w:color w:val="000000"/>
              </w:rPr>
            </w:pPr>
          </w:p>
          <w:p w14:paraId="2D33194D" w14:textId="77777777" w:rsidR="003C6DC2" w:rsidRPr="00A062D9" w:rsidRDefault="003C6DC2" w:rsidP="00C0634A">
            <w:pPr>
              <w:rPr>
                <w:rFonts w:ascii="仿宋_GB2312" w:eastAsia="仿宋_GB2312"/>
                <w:color w:val="000000"/>
              </w:rPr>
            </w:pPr>
          </w:p>
          <w:p w14:paraId="1C5E761E" w14:textId="77777777" w:rsidR="003C6DC2" w:rsidRPr="00A062D9" w:rsidRDefault="003C6DC2" w:rsidP="00C0634A">
            <w:pPr>
              <w:rPr>
                <w:rFonts w:ascii="仿宋_GB2312" w:eastAsia="仿宋_GB2312"/>
                <w:color w:val="000000"/>
              </w:rPr>
            </w:pPr>
          </w:p>
          <w:p w14:paraId="6EE619E3" w14:textId="77777777" w:rsidR="003C6DC2" w:rsidRPr="00A062D9" w:rsidRDefault="003C6DC2" w:rsidP="00C0634A">
            <w:pPr>
              <w:rPr>
                <w:rFonts w:ascii="仿宋_GB2312" w:eastAsia="仿宋_GB2312"/>
                <w:color w:val="000000"/>
              </w:rPr>
            </w:pPr>
          </w:p>
          <w:p w14:paraId="0C7C1420" w14:textId="77777777" w:rsidR="003C6DC2" w:rsidRPr="00A062D9" w:rsidRDefault="003C6DC2" w:rsidP="00C0634A">
            <w:pPr>
              <w:rPr>
                <w:rFonts w:ascii="仿宋_GB2312" w:eastAsia="仿宋_GB2312"/>
                <w:color w:val="000000"/>
              </w:rPr>
            </w:pPr>
          </w:p>
          <w:p w14:paraId="0F1CD071" w14:textId="77777777" w:rsidR="003C6DC2" w:rsidRPr="00A062D9" w:rsidRDefault="003C6DC2" w:rsidP="00C0634A">
            <w:pPr>
              <w:rPr>
                <w:rFonts w:ascii="仿宋_GB2312" w:eastAsia="仿宋_GB2312"/>
                <w:color w:val="000000"/>
              </w:rPr>
            </w:pPr>
          </w:p>
          <w:p w14:paraId="5F753718" w14:textId="77777777" w:rsidR="003C6DC2" w:rsidRPr="00A062D9" w:rsidRDefault="003C6DC2" w:rsidP="00C0634A">
            <w:pPr>
              <w:rPr>
                <w:rFonts w:ascii="仿宋_GB2312" w:eastAsia="仿宋_GB2312"/>
                <w:color w:val="000000"/>
              </w:rPr>
            </w:pPr>
            <w:r w:rsidRPr="00A062D9">
              <w:rPr>
                <w:rFonts w:ascii="仿宋_GB2312" w:eastAsia="仿宋_GB2312" w:hint="eastAsia"/>
                <w:color w:val="000000"/>
              </w:rPr>
              <w:t xml:space="preserve">                                       （盖章）       年    月     日</w:t>
            </w:r>
          </w:p>
        </w:tc>
      </w:tr>
    </w:tbl>
    <w:p w14:paraId="6BA71F33" w14:textId="77777777" w:rsidR="002D43C3" w:rsidRDefault="002D43C3" w:rsidP="00C0634A">
      <w:pPr>
        <w:rPr>
          <w:rFonts w:ascii="黑体" w:eastAsia="黑体" w:hAnsi="宋体"/>
          <w:bCs/>
          <w:color w:val="000000"/>
          <w:sz w:val="32"/>
          <w:szCs w:val="30"/>
        </w:rPr>
      </w:pPr>
    </w:p>
    <w:p w14:paraId="0564CC9C" w14:textId="77777777" w:rsidR="003C6DC2" w:rsidRPr="00AF0D68" w:rsidRDefault="003C6DC2" w:rsidP="002D43C3">
      <w:pPr>
        <w:pStyle w:val="af5"/>
      </w:pPr>
      <w:r w:rsidRPr="00AF0D68">
        <w:rPr>
          <w:rFonts w:hint="eastAsia"/>
        </w:rPr>
        <w:lastRenderedPageBreak/>
        <w:t>附件</w:t>
      </w:r>
      <w:r w:rsidRPr="00AF0D68">
        <w:rPr>
          <w:rFonts w:hint="eastAsia"/>
        </w:rPr>
        <w:t>3</w:t>
      </w:r>
    </w:p>
    <w:p w14:paraId="070A3180" w14:textId="77777777" w:rsidR="003C6DC2" w:rsidRPr="0049299A" w:rsidRDefault="003C6DC2" w:rsidP="00C0634A">
      <w:pPr>
        <w:jc w:val="center"/>
        <w:rPr>
          <w:rFonts w:ascii="仿宋_GB2312" w:eastAsia="仿宋_GB2312" w:hAnsi="宋体"/>
          <w:b/>
          <w:bCs/>
          <w:color w:val="000000"/>
          <w:sz w:val="30"/>
          <w:szCs w:val="30"/>
        </w:rPr>
      </w:pPr>
    </w:p>
    <w:p w14:paraId="2D19B126" w14:textId="77777777" w:rsidR="003C6DC2" w:rsidRPr="00A062D9" w:rsidRDefault="003C6DC2" w:rsidP="00B00AAB">
      <w:pPr>
        <w:pStyle w:val="ad"/>
        <w:spacing w:beforeLines="50" w:before="156" w:afterLines="50" w:after="156"/>
        <w:ind w:firstLine="0"/>
        <w:jc w:val="center"/>
        <w:rPr>
          <w:rFonts w:ascii="方正小标宋简体" w:eastAsia="方正小标宋简体"/>
          <w:color w:val="000000"/>
          <w:sz w:val="44"/>
        </w:rPr>
      </w:pPr>
      <w:r w:rsidRPr="00A062D9">
        <w:rPr>
          <w:rFonts w:ascii="方正小标宋简体" w:eastAsia="方正小标宋简体" w:hint="eastAsia"/>
          <w:color w:val="000000"/>
          <w:sz w:val="44"/>
        </w:rPr>
        <w:t>新乡医学院三全学院</w:t>
      </w:r>
    </w:p>
    <w:p w14:paraId="4DADDABE" w14:textId="77777777" w:rsidR="003C6DC2" w:rsidRPr="00A062D9" w:rsidRDefault="003C6DC2" w:rsidP="00B00AAB">
      <w:pPr>
        <w:pStyle w:val="ad"/>
        <w:spacing w:beforeLines="50" w:before="156" w:afterLines="50" w:after="156"/>
        <w:ind w:firstLine="0"/>
        <w:jc w:val="center"/>
        <w:rPr>
          <w:rFonts w:ascii="方正小标宋简体" w:eastAsia="方正小标宋简体"/>
          <w:color w:val="000000"/>
          <w:sz w:val="44"/>
        </w:rPr>
      </w:pPr>
      <w:r w:rsidRPr="00A062D9">
        <w:rPr>
          <w:rFonts w:ascii="方正小标宋简体" w:eastAsia="方正小标宋简体" w:hint="eastAsia"/>
          <w:color w:val="000000"/>
          <w:sz w:val="44"/>
        </w:rPr>
        <w:t>教学改革项目中期检查表</w:t>
      </w:r>
    </w:p>
    <w:p w14:paraId="21AD7FFF" w14:textId="77777777" w:rsidR="003C6DC2" w:rsidRPr="0049299A" w:rsidRDefault="003C6DC2" w:rsidP="00C0634A">
      <w:pPr>
        <w:jc w:val="center"/>
        <w:rPr>
          <w:rFonts w:eastAsia="黑体"/>
          <w:color w:val="000000"/>
          <w:sz w:val="44"/>
        </w:rPr>
      </w:pPr>
    </w:p>
    <w:p w14:paraId="18140C5E" w14:textId="77777777" w:rsidR="003C6DC2" w:rsidRPr="0049299A" w:rsidRDefault="003C6DC2" w:rsidP="00C0634A">
      <w:pPr>
        <w:jc w:val="center"/>
        <w:rPr>
          <w:rFonts w:ascii="仿宋_GB2312" w:eastAsia="仿宋_GB2312" w:hAnsi="宋体"/>
          <w:bCs/>
          <w:color w:val="000000"/>
          <w:sz w:val="36"/>
          <w:szCs w:val="36"/>
        </w:rPr>
      </w:pPr>
    </w:p>
    <w:p w14:paraId="542B2480" w14:textId="77777777" w:rsidR="003C6DC2" w:rsidRPr="0049299A" w:rsidRDefault="003C6DC2" w:rsidP="00C0634A">
      <w:pPr>
        <w:rPr>
          <w:color w:val="000000"/>
          <w:sz w:val="30"/>
        </w:rPr>
      </w:pPr>
    </w:p>
    <w:p w14:paraId="16241EBD" w14:textId="77777777" w:rsidR="003C6DC2" w:rsidRPr="0049299A" w:rsidRDefault="003C6DC2" w:rsidP="00C0634A">
      <w:pPr>
        <w:rPr>
          <w:color w:val="000000"/>
          <w:sz w:val="30"/>
        </w:rPr>
      </w:pPr>
    </w:p>
    <w:p w14:paraId="02BC0325" w14:textId="77777777" w:rsidR="003C6DC2" w:rsidRPr="0049299A" w:rsidRDefault="003C6DC2" w:rsidP="00C0634A">
      <w:pPr>
        <w:rPr>
          <w:color w:val="000000"/>
          <w:sz w:val="30"/>
        </w:rPr>
      </w:pPr>
    </w:p>
    <w:p w14:paraId="01D144B0" w14:textId="77777777" w:rsidR="003C6DC2" w:rsidRPr="0049299A" w:rsidRDefault="003C6DC2" w:rsidP="00C0634A">
      <w:pPr>
        <w:rPr>
          <w:color w:val="000000"/>
          <w:sz w:val="30"/>
        </w:rPr>
      </w:pPr>
    </w:p>
    <w:p w14:paraId="5444C7CA" w14:textId="77777777" w:rsidR="003C6DC2" w:rsidRPr="0049299A" w:rsidRDefault="003C6DC2" w:rsidP="00C0634A">
      <w:pPr>
        <w:rPr>
          <w:color w:val="000000"/>
          <w:sz w:val="32"/>
        </w:rPr>
      </w:pPr>
    </w:p>
    <w:p w14:paraId="6DB17587" w14:textId="77777777" w:rsidR="003C6DC2" w:rsidRPr="0049299A" w:rsidRDefault="003C6DC2" w:rsidP="00C0634A">
      <w:pPr>
        <w:ind w:firstLineChars="500" w:firstLine="1600"/>
        <w:rPr>
          <w:color w:val="000000"/>
          <w:sz w:val="32"/>
          <w:szCs w:val="32"/>
          <w:u w:val="single"/>
        </w:rPr>
      </w:pPr>
      <w:r w:rsidRPr="00A062D9">
        <w:rPr>
          <w:rFonts w:ascii="楷体_GB2312" w:eastAsia="楷体_GB2312" w:hAnsi="华文仿宋" w:hint="eastAsia"/>
          <w:color w:val="000000"/>
          <w:sz w:val="32"/>
        </w:rPr>
        <w:t>项</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目</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名</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称：</w:t>
      </w:r>
      <w:r w:rsidRPr="0049299A">
        <w:rPr>
          <w:color w:val="000000"/>
          <w:sz w:val="32"/>
          <w:szCs w:val="32"/>
          <w:u w:val="single"/>
        </w:rPr>
        <w:t xml:space="preserve">               </w:t>
      </w:r>
    </w:p>
    <w:p w14:paraId="4BF6BCD8" w14:textId="77777777" w:rsidR="003C6DC2" w:rsidRPr="0049299A" w:rsidRDefault="003C6DC2" w:rsidP="00C0634A">
      <w:pPr>
        <w:ind w:firstLineChars="500" w:firstLine="1600"/>
        <w:rPr>
          <w:color w:val="000000"/>
          <w:sz w:val="32"/>
          <w:szCs w:val="32"/>
          <w:u w:val="single"/>
        </w:rPr>
      </w:pPr>
      <w:r w:rsidRPr="00A062D9">
        <w:rPr>
          <w:rFonts w:ascii="楷体_GB2312" w:eastAsia="楷体_GB2312" w:hAnsi="华文仿宋" w:hint="eastAsia"/>
          <w:color w:val="000000"/>
          <w:sz w:val="32"/>
        </w:rPr>
        <w:t>申</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报</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单</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位：</w:t>
      </w:r>
      <w:r w:rsidRPr="0049299A">
        <w:rPr>
          <w:color w:val="000000"/>
          <w:sz w:val="32"/>
          <w:szCs w:val="32"/>
          <w:u w:val="single"/>
        </w:rPr>
        <w:t xml:space="preserve">               </w:t>
      </w:r>
    </w:p>
    <w:p w14:paraId="53B78D99" w14:textId="77777777" w:rsidR="003C6DC2" w:rsidRPr="0049299A" w:rsidRDefault="003C6DC2" w:rsidP="00C0634A">
      <w:pPr>
        <w:ind w:firstLineChars="500" w:firstLine="1600"/>
        <w:rPr>
          <w:color w:val="000000"/>
          <w:sz w:val="32"/>
          <w:szCs w:val="32"/>
          <w:u w:val="single"/>
        </w:rPr>
      </w:pPr>
      <w:r w:rsidRPr="00A062D9">
        <w:rPr>
          <w:rFonts w:ascii="楷体_GB2312" w:eastAsia="楷体_GB2312" w:hAnsi="华文仿宋" w:hint="eastAsia"/>
          <w:color w:val="000000"/>
          <w:sz w:val="32"/>
        </w:rPr>
        <w:t>项</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目负责人：</w:t>
      </w:r>
      <w:r w:rsidRPr="0049299A">
        <w:rPr>
          <w:color w:val="000000"/>
          <w:sz w:val="32"/>
          <w:szCs w:val="32"/>
          <w:u w:val="single"/>
        </w:rPr>
        <w:t xml:space="preserve">               </w:t>
      </w:r>
    </w:p>
    <w:p w14:paraId="43C00C56" w14:textId="77777777" w:rsidR="003C6DC2" w:rsidRPr="00A062D9" w:rsidRDefault="003C6DC2" w:rsidP="00A062D9">
      <w:pPr>
        <w:ind w:firstLineChars="500" w:firstLine="1600"/>
        <w:rPr>
          <w:color w:val="000000"/>
          <w:sz w:val="32"/>
          <w:szCs w:val="32"/>
          <w:u w:val="single"/>
        </w:rPr>
      </w:pPr>
      <w:r w:rsidRPr="00A062D9">
        <w:rPr>
          <w:rFonts w:ascii="楷体_GB2312" w:eastAsia="楷体_GB2312" w:hAnsi="华文仿宋" w:hint="eastAsia"/>
          <w:color w:val="000000"/>
          <w:sz w:val="32"/>
        </w:rPr>
        <w:t>申</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报</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日</w:t>
      </w:r>
      <w:r w:rsidRPr="00A062D9">
        <w:rPr>
          <w:rFonts w:ascii="楷体_GB2312" w:eastAsia="楷体_GB2312" w:hAnsi="华文仿宋"/>
          <w:color w:val="000000"/>
          <w:sz w:val="32"/>
        </w:rPr>
        <w:t xml:space="preserve"> </w:t>
      </w:r>
      <w:r w:rsidRPr="00A062D9">
        <w:rPr>
          <w:rFonts w:ascii="楷体_GB2312" w:eastAsia="楷体_GB2312" w:hAnsi="华文仿宋" w:hint="eastAsia"/>
          <w:color w:val="000000"/>
          <w:sz w:val="32"/>
        </w:rPr>
        <w:t>期：</w:t>
      </w:r>
      <w:r w:rsidRPr="00A062D9">
        <w:rPr>
          <w:color w:val="000000"/>
          <w:sz w:val="32"/>
          <w:szCs w:val="32"/>
          <w:u w:val="single"/>
        </w:rPr>
        <w:t xml:space="preserve">                </w:t>
      </w:r>
    </w:p>
    <w:p w14:paraId="39A60C58" w14:textId="77777777" w:rsidR="003C6DC2" w:rsidRPr="0049299A" w:rsidRDefault="003C6DC2" w:rsidP="00C0634A">
      <w:pPr>
        <w:rPr>
          <w:color w:val="000000"/>
          <w:sz w:val="24"/>
        </w:rPr>
      </w:pPr>
    </w:p>
    <w:p w14:paraId="3234624A" w14:textId="77777777" w:rsidR="003C6DC2" w:rsidRPr="0049299A" w:rsidRDefault="003C6DC2" w:rsidP="00C0634A">
      <w:pPr>
        <w:rPr>
          <w:color w:val="000000"/>
          <w:sz w:val="24"/>
        </w:rPr>
      </w:pPr>
    </w:p>
    <w:p w14:paraId="1EAB6DF4" w14:textId="77777777" w:rsidR="003C6DC2" w:rsidRPr="0049299A" w:rsidRDefault="003C6DC2" w:rsidP="00C0634A">
      <w:pPr>
        <w:rPr>
          <w:color w:val="000000"/>
          <w:sz w:val="24"/>
        </w:rPr>
      </w:pPr>
    </w:p>
    <w:p w14:paraId="31A5DE8B" w14:textId="77777777" w:rsidR="003C6DC2" w:rsidRPr="0049299A" w:rsidRDefault="003C6DC2" w:rsidP="00C0634A">
      <w:pPr>
        <w:rPr>
          <w:color w:val="000000"/>
          <w:sz w:val="24"/>
        </w:rPr>
      </w:pPr>
    </w:p>
    <w:p w14:paraId="4357371D" w14:textId="77777777" w:rsidR="003C6DC2" w:rsidRPr="0049299A" w:rsidRDefault="003C6DC2" w:rsidP="00C0634A">
      <w:pPr>
        <w:rPr>
          <w:color w:val="000000"/>
          <w:sz w:val="24"/>
        </w:rPr>
      </w:pPr>
    </w:p>
    <w:p w14:paraId="03EA2B5B" w14:textId="77777777" w:rsidR="003C6DC2" w:rsidRPr="0049299A" w:rsidRDefault="003C6DC2" w:rsidP="00C0634A">
      <w:pPr>
        <w:rPr>
          <w:color w:val="000000"/>
          <w:sz w:val="24"/>
        </w:rPr>
      </w:pPr>
    </w:p>
    <w:p w14:paraId="498DF10A" w14:textId="77777777" w:rsidR="003C6DC2" w:rsidRPr="0049299A" w:rsidRDefault="003C6DC2" w:rsidP="00C0634A">
      <w:pPr>
        <w:rPr>
          <w:color w:val="000000"/>
          <w:sz w:val="24"/>
        </w:rPr>
      </w:pPr>
    </w:p>
    <w:p w14:paraId="6564E233" w14:textId="77777777" w:rsidR="003C6DC2" w:rsidRPr="0049299A" w:rsidRDefault="003C6DC2" w:rsidP="00C0634A">
      <w:pPr>
        <w:rPr>
          <w:color w:val="000000"/>
          <w:sz w:val="24"/>
        </w:rPr>
      </w:pPr>
    </w:p>
    <w:p w14:paraId="6A46A900" w14:textId="77777777" w:rsidR="003C6DC2" w:rsidRPr="0049299A" w:rsidRDefault="003C6DC2" w:rsidP="00C0634A">
      <w:pPr>
        <w:rPr>
          <w:color w:val="000000"/>
          <w:sz w:val="24"/>
        </w:rPr>
      </w:pPr>
    </w:p>
    <w:p w14:paraId="33CE431C" w14:textId="77777777" w:rsidR="003C6DC2" w:rsidRPr="0049299A" w:rsidRDefault="003C6DC2" w:rsidP="00C0634A">
      <w:pPr>
        <w:rPr>
          <w:color w:val="000000"/>
          <w:sz w:val="24"/>
        </w:rPr>
      </w:pPr>
    </w:p>
    <w:p w14:paraId="0AF16869" w14:textId="77777777" w:rsidR="003C6DC2" w:rsidRPr="003C354C" w:rsidRDefault="003C6DC2" w:rsidP="00C0634A">
      <w:pPr>
        <w:jc w:val="center"/>
        <w:rPr>
          <w:rFonts w:ascii="方正小标宋_GBK" w:eastAsia="方正小标宋_GBK"/>
          <w:bCs/>
          <w:color w:val="000000"/>
          <w:sz w:val="36"/>
        </w:rPr>
      </w:pPr>
      <w:r w:rsidRPr="003C354C">
        <w:rPr>
          <w:rFonts w:ascii="方正小标宋_GBK" w:eastAsia="方正小标宋_GBK" w:hint="eastAsia"/>
          <w:bCs/>
          <w:color w:val="000000"/>
          <w:sz w:val="36"/>
        </w:rPr>
        <w:lastRenderedPageBreak/>
        <w:t>新乡医学院三全学院教务部制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536"/>
        <w:gridCol w:w="1174"/>
        <w:gridCol w:w="2351"/>
        <w:gridCol w:w="1314"/>
        <w:gridCol w:w="1635"/>
      </w:tblGrid>
      <w:tr w:rsidR="003C6DC2" w:rsidRPr="00332553" w14:paraId="4F2E1142" w14:textId="77777777" w:rsidTr="00332553">
        <w:trPr>
          <w:cantSplit/>
          <w:trHeight w:val="599"/>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6A3F3273" w14:textId="77777777" w:rsidR="003C6DC2" w:rsidRPr="00332553" w:rsidRDefault="003C6DC2" w:rsidP="00C0634A">
            <w:pPr>
              <w:ind w:left="240" w:hangingChars="100" w:hanging="240"/>
              <w:rPr>
                <w:rFonts w:ascii="仿宋_GB2312" w:eastAsia="仿宋_GB2312"/>
                <w:color w:val="000000"/>
                <w:sz w:val="24"/>
              </w:rPr>
            </w:pPr>
            <w:r w:rsidRPr="00332553">
              <w:rPr>
                <w:rFonts w:ascii="仿宋_GB2312" w:eastAsia="仿宋_GB2312" w:hint="eastAsia"/>
                <w:color w:val="000000"/>
                <w:sz w:val="24"/>
              </w:rPr>
              <w:t>项目名称</w:t>
            </w:r>
          </w:p>
        </w:tc>
        <w:tc>
          <w:tcPr>
            <w:tcW w:w="8010" w:type="dxa"/>
            <w:gridSpan w:val="5"/>
            <w:tcBorders>
              <w:top w:val="single" w:sz="4" w:space="0" w:color="auto"/>
              <w:left w:val="single" w:sz="4" w:space="0" w:color="auto"/>
              <w:bottom w:val="single" w:sz="4" w:space="0" w:color="auto"/>
              <w:right w:val="single" w:sz="4" w:space="0" w:color="auto"/>
            </w:tcBorders>
            <w:vAlign w:val="center"/>
          </w:tcPr>
          <w:p w14:paraId="157F495C" w14:textId="77777777" w:rsidR="003C6DC2" w:rsidRPr="00332553" w:rsidRDefault="003C6DC2" w:rsidP="00C0634A">
            <w:pPr>
              <w:jc w:val="center"/>
              <w:rPr>
                <w:rFonts w:ascii="仿宋_GB2312" w:eastAsia="仿宋_GB2312"/>
                <w:color w:val="000000"/>
                <w:sz w:val="24"/>
              </w:rPr>
            </w:pPr>
          </w:p>
        </w:tc>
      </w:tr>
      <w:tr w:rsidR="003C6DC2" w:rsidRPr="00332553" w14:paraId="6FD9C882" w14:textId="77777777" w:rsidTr="00332553">
        <w:trPr>
          <w:cantSplit/>
          <w:trHeight w:val="569"/>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3558EBB7"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项目编号</w:t>
            </w:r>
          </w:p>
        </w:tc>
        <w:tc>
          <w:tcPr>
            <w:tcW w:w="1536" w:type="dxa"/>
            <w:tcBorders>
              <w:top w:val="single" w:sz="4" w:space="0" w:color="auto"/>
              <w:left w:val="single" w:sz="4" w:space="0" w:color="auto"/>
              <w:bottom w:val="single" w:sz="4" w:space="0" w:color="auto"/>
              <w:right w:val="single" w:sz="4" w:space="0" w:color="auto"/>
            </w:tcBorders>
            <w:vAlign w:val="center"/>
          </w:tcPr>
          <w:p w14:paraId="2F57A40C" w14:textId="77777777" w:rsidR="003C6DC2" w:rsidRPr="00332553" w:rsidRDefault="003C6DC2" w:rsidP="00C0634A">
            <w:pPr>
              <w:jc w:val="center"/>
              <w:rPr>
                <w:rFonts w:ascii="仿宋_GB2312" w:eastAsia="仿宋_GB2312"/>
                <w:color w:val="000000"/>
                <w:sz w:val="24"/>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503D2EA9"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项目负责人</w:t>
            </w:r>
          </w:p>
        </w:tc>
        <w:tc>
          <w:tcPr>
            <w:tcW w:w="2351" w:type="dxa"/>
            <w:tcBorders>
              <w:top w:val="single" w:sz="4" w:space="0" w:color="auto"/>
              <w:left w:val="single" w:sz="4" w:space="0" w:color="auto"/>
              <w:bottom w:val="single" w:sz="4" w:space="0" w:color="auto"/>
              <w:right w:val="single" w:sz="4" w:space="0" w:color="auto"/>
            </w:tcBorders>
            <w:vAlign w:val="center"/>
          </w:tcPr>
          <w:p w14:paraId="5633DC1D" w14:textId="77777777" w:rsidR="003C6DC2" w:rsidRPr="00332553" w:rsidRDefault="003C6DC2" w:rsidP="00C0634A">
            <w:pPr>
              <w:jc w:val="center"/>
              <w:rPr>
                <w:rFonts w:ascii="仿宋_GB2312" w:eastAsia="仿宋_GB2312"/>
                <w:color w:val="000000"/>
                <w:sz w:val="24"/>
              </w:rPr>
            </w:pPr>
          </w:p>
        </w:tc>
        <w:tc>
          <w:tcPr>
            <w:tcW w:w="1314" w:type="dxa"/>
            <w:tcBorders>
              <w:top w:val="single" w:sz="4" w:space="0" w:color="auto"/>
              <w:left w:val="single" w:sz="4" w:space="0" w:color="auto"/>
              <w:bottom w:val="single" w:sz="4" w:space="0" w:color="auto"/>
              <w:right w:val="single" w:sz="4" w:space="0" w:color="auto"/>
            </w:tcBorders>
            <w:vAlign w:val="center"/>
            <w:hideMark/>
          </w:tcPr>
          <w:p w14:paraId="1E9032C2"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承担单位</w:t>
            </w:r>
          </w:p>
        </w:tc>
        <w:tc>
          <w:tcPr>
            <w:tcW w:w="1635" w:type="dxa"/>
            <w:tcBorders>
              <w:top w:val="single" w:sz="4" w:space="0" w:color="auto"/>
              <w:left w:val="single" w:sz="4" w:space="0" w:color="auto"/>
              <w:bottom w:val="single" w:sz="4" w:space="0" w:color="auto"/>
              <w:right w:val="single" w:sz="4" w:space="0" w:color="auto"/>
            </w:tcBorders>
            <w:vAlign w:val="center"/>
          </w:tcPr>
          <w:p w14:paraId="1CF7F75F" w14:textId="77777777" w:rsidR="003C6DC2" w:rsidRPr="00332553" w:rsidRDefault="003C6DC2" w:rsidP="00C0634A">
            <w:pPr>
              <w:jc w:val="center"/>
              <w:rPr>
                <w:rFonts w:ascii="仿宋_GB2312" w:eastAsia="仿宋_GB2312"/>
                <w:color w:val="000000"/>
                <w:sz w:val="24"/>
              </w:rPr>
            </w:pPr>
          </w:p>
        </w:tc>
      </w:tr>
      <w:tr w:rsidR="003C6DC2" w:rsidRPr="00332553" w14:paraId="2A75D4C1" w14:textId="77777777" w:rsidTr="00332553">
        <w:trPr>
          <w:cantSplit/>
          <w:trHeight w:val="569"/>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10EE0AA1"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联系电话</w:t>
            </w:r>
          </w:p>
        </w:tc>
        <w:tc>
          <w:tcPr>
            <w:tcW w:w="1536" w:type="dxa"/>
            <w:tcBorders>
              <w:top w:val="single" w:sz="4" w:space="0" w:color="auto"/>
              <w:left w:val="single" w:sz="4" w:space="0" w:color="auto"/>
              <w:bottom w:val="single" w:sz="4" w:space="0" w:color="auto"/>
              <w:right w:val="single" w:sz="4" w:space="0" w:color="auto"/>
            </w:tcBorders>
            <w:vAlign w:val="center"/>
          </w:tcPr>
          <w:p w14:paraId="171A8F71" w14:textId="77777777" w:rsidR="003C6DC2" w:rsidRPr="00332553" w:rsidRDefault="003C6DC2" w:rsidP="00C0634A">
            <w:pPr>
              <w:jc w:val="center"/>
              <w:rPr>
                <w:rFonts w:ascii="仿宋_GB2312" w:eastAsia="仿宋_GB2312"/>
                <w:color w:val="000000"/>
                <w:sz w:val="24"/>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70FDAA6E"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E-mail</w:t>
            </w:r>
          </w:p>
        </w:tc>
        <w:tc>
          <w:tcPr>
            <w:tcW w:w="2351" w:type="dxa"/>
            <w:tcBorders>
              <w:top w:val="single" w:sz="4" w:space="0" w:color="auto"/>
              <w:left w:val="single" w:sz="4" w:space="0" w:color="auto"/>
              <w:bottom w:val="single" w:sz="4" w:space="0" w:color="auto"/>
              <w:right w:val="single" w:sz="4" w:space="0" w:color="auto"/>
            </w:tcBorders>
            <w:vAlign w:val="center"/>
            <w:hideMark/>
          </w:tcPr>
          <w:p w14:paraId="4E8029A2" w14:textId="77777777" w:rsidR="003C6DC2" w:rsidRPr="00332553" w:rsidRDefault="003C6DC2" w:rsidP="00C0634A">
            <w:pPr>
              <w:rPr>
                <w:rFonts w:ascii="仿宋_GB2312" w:eastAsia="仿宋_GB2312"/>
                <w:color w:val="000000"/>
                <w:sz w:val="24"/>
              </w:rPr>
            </w:pPr>
            <w:r w:rsidRPr="00332553">
              <w:rPr>
                <w:rFonts w:ascii="仿宋_GB2312" w:eastAsia="仿宋_GB2312" w:hint="eastAsia"/>
                <w:color w:val="000000"/>
                <w:sz w:val="24"/>
              </w:rPr>
              <w:t xml:space="preserve"> </w:t>
            </w:r>
          </w:p>
        </w:tc>
        <w:tc>
          <w:tcPr>
            <w:tcW w:w="1314" w:type="dxa"/>
            <w:tcBorders>
              <w:top w:val="single" w:sz="4" w:space="0" w:color="auto"/>
              <w:left w:val="single" w:sz="4" w:space="0" w:color="auto"/>
              <w:bottom w:val="single" w:sz="4" w:space="0" w:color="auto"/>
              <w:right w:val="single" w:sz="4" w:space="0" w:color="auto"/>
            </w:tcBorders>
            <w:vAlign w:val="center"/>
            <w:hideMark/>
          </w:tcPr>
          <w:p w14:paraId="25CA0671"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预算经费数（元）</w:t>
            </w:r>
          </w:p>
        </w:tc>
        <w:tc>
          <w:tcPr>
            <w:tcW w:w="1635" w:type="dxa"/>
            <w:tcBorders>
              <w:top w:val="single" w:sz="4" w:space="0" w:color="auto"/>
              <w:left w:val="single" w:sz="4" w:space="0" w:color="auto"/>
              <w:bottom w:val="single" w:sz="4" w:space="0" w:color="auto"/>
              <w:right w:val="single" w:sz="4" w:space="0" w:color="auto"/>
            </w:tcBorders>
            <w:vAlign w:val="center"/>
          </w:tcPr>
          <w:p w14:paraId="5265E7AE" w14:textId="77777777" w:rsidR="003C6DC2" w:rsidRPr="00332553" w:rsidRDefault="003C6DC2" w:rsidP="00C0634A">
            <w:pPr>
              <w:jc w:val="center"/>
              <w:rPr>
                <w:rFonts w:ascii="仿宋_GB2312" w:eastAsia="仿宋_GB2312"/>
                <w:color w:val="000000"/>
                <w:sz w:val="24"/>
              </w:rPr>
            </w:pPr>
          </w:p>
        </w:tc>
      </w:tr>
      <w:tr w:rsidR="003C6DC2" w:rsidRPr="00332553" w14:paraId="681530EE" w14:textId="77777777" w:rsidTr="00332553">
        <w:trPr>
          <w:cantSplit/>
          <w:trHeight w:val="569"/>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056FC217"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项目开题时间</w:t>
            </w:r>
          </w:p>
        </w:tc>
        <w:tc>
          <w:tcPr>
            <w:tcW w:w="1536" w:type="dxa"/>
            <w:tcBorders>
              <w:top w:val="single" w:sz="4" w:space="0" w:color="auto"/>
              <w:left w:val="single" w:sz="4" w:space="0" w:color="auto"/>
              <w:bottom w:val="single" w:sz="4" w:space="0" w:color="auto"/>
              <w:right w:val="single" w:sz="4" w:space="0" w:color="auto"/>
            </w:tcBorders>
            <w:vAlign w:val="center"/>
          </w:tcPr>
          <w:p w14:paraId="2B7594E5" w14:textId="77777777" w:rsidR="003C6DC2" w:rsidRPr="00332553" w:rsidRDefault="003C6DC2" w:rsidP="00C0634A">
            <w:pPr>
              <w:rPr>
                <w:rFonts w:ascii="仿宋_GB2312" w:eastAsia="仿宋_GB2312"/>
                <w:color w:val="000000"/>
                <w:sz w:val="24"/>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58DDD2EE"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项目中期检查时间</w:t>
            </w:r>
          </w:p>
        </w:tc>
        <w:tc>
          <w:tcPr>
            <w:tcW w:w="2351" w:type="dxa"/>
            <w:tcBorders>
              <w:top w:val="single" w:sz="4" w:space="0" w:color="auto"/>
              <w:left w:val="single" w:sz="4" w:space="0" w:color="auto"/>
              <w:bottom w:val="single" w:sz="4" w:space="0" w:color="auto"/>
              <w:right w:val="single" w:sz="4" w:space="0" w:color="auto"/>
            </w:tcBorders>
            <w:vAlign w:val="center"/>
          </w:tcPr>
          <w:p w14:paraId="50F1E813" w14:textId="77777777" w:rsidR="003C6DC2" w:rsidRPr="00332553" w:rsidRDefault="003C6DC2" w:rsidP="00C0634A">
            <w:pPr>
              <w:rPr>
                <w:rFonts w:ascii="仿宋_GB2312" w:eastAsia="仿宋_GB2312"/>
                <w:color w:val="000000"/>
                <w:sz w:val="24"/>
              </w:rPr>
            </w:pPr>
          </w:p>
        </w:tc>
        <w:tc>
          <w:tcPr>
            <w:tcW w:w="1314" w:type="dxa"/>
            <w:tcBorders>
              <w:top w:val="single" w:sz="4" w:space="0" w:color="auto"/>
              <w:left w:val="single" w:sz="4" w:space="0" w:color="auto"/>
              <w:bottom w:val="single" w:sz="4" w:space="0" w:color="auto"/>
              <w:right w:val="single" w:sz="4" w:space="0" w:color="auto"/>
            </w:tcBorders>
            <w:vAlign w:val="center"/>
            <w:hideMark/>
          </w:tcPr>
          <w:p w14:paraId="6B610527"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计划结题时间</w:t>
            </w:r>
          </w:p>
        </w:tc>
        <w:tc>
          <w:tcPr>
            <w:tcW w:w="1635" w:type="dxa"/>
            <w:tcBorders>
              <w:top w:val="single" w:sz="4" w:space="0" w:color="auto"/>
              <w:left w:val="single" w:sz="4" w:space="0" w:color="auto"/>
              <w:bottom w:val="single" w:sz="4" w:space="0" w:color="auto"/>
              <w:right w:val="single" w:sz="4" w:space="0" w:color="auto"/>
            </w:tcBorders>
            <w:vAlign w:val="center"/>
          </w:tcPr>
          <w:p w14:paraId="040FAAB9" w14:textId="77777777" w:rsidR="003C6DC2" w:rsidRPr="00332553" w:rsidRDefault="003C6DC2" w:rsidP="00C0634A">
            <w:pPr>
              <w:jc w:val="center"/>
              <w:rPr>
                <w:rFonts w:ascii="仿宋_GB2312" w:eastAsia="仿宋_GB2312"/>
                <w:color w:val="000000"/>
                <w:sz w:val="24"/>
              </w:rPr>
            </w:pPr>
          </w:p>
        </w:tc>
      </w:tr>
      <w:tr w:rsidR="003C6DC2" w:rsidRPr="00332553" w14:paraId="5DBECFFF" w14:textId="77777777" w:rsidTr="00332553">
        <w:trPr>
          <w:cantSplit/>
          <w:trHeight w:val="569"/>
          <w:jc w:val="center"/>
        </w:trPr>
        <w:tc>
          <w:tcPr>
            <w:tcW w:w="9040" w:type="dxa"/>
            <w:gridSpan w:val="6"/>
            <w:tcBorders>
              <w:top w:val="single" w:sz="4" w:space="0" w:color="auto"/>
              <w:left w:val="single" w:sz="4" w:space="0" w:color="auto"/>
              <w:bottom w:val="single" w:sz="4" w:space="0" w:color="auto"/>
              <w:right w:val="single" w:sz="4" w:space="0" w:color="auto"/>
            </w:tcBorders>
            <w:vAlign w:val="center"/>
            <w:hideMark/>
          </w:tcPr>
          <w:p w14:paraId="1002FD5F" w14:textId="77777777" w:rsidR="003C6DC2" w:rsidRPr="00332553" w:rsidRDefault="003C6DC2" w:rsidP="00C0634A">
            <w:pPr>
              <w:jc w:val="center"/>
              <w:rPr>
                <w:rFonts w:ascii="仿宋_GB2312" w:eastAsia="仿宋_GB2312"/>
                <w:color w:val="000000"/>
                <w:sz w:val="24"/>
              </w:rPr>
            </w:pPr>
            <w:r w:rsidRPr="00332553">
              <w:rPr>
                <w:rFonts w:ascii="仿宋_GB2312" w:eastAsia="仿宋_GB2312" w:hint="eastAsia"/>
                <w:color w:val="000000"/>
                <w:sz w:val="24"/>
              </w:rPr>
              <w:t>本阶段研究内容及其执行情况（包括现已取得的阶段性成果）</w:t>
            </w:r>
          </w:p>
        </w:tc>
      </w:tr>
      <w:tr w:rsidR="003C6DC2" w:rsidRPr="00332553" w14:paraId="7BA111A3" w14:textId="77777777" w:rsidTr="00332553">
        <w:trPr>
          <w:cantSplit/>
          <w:trHeight w:val="4441"/>
          <w:jc w:val="center"/>
        </w:trPr>
        <w:tc>
          <w:tcPr>
            <w:tcW w:w="9040" w:type="dxa"/>
            <w:gridSpan w:val="6"/>
            <w:tcBorders>
              <w:top w:val="single" w:sz="4" w:space="0" w:color="auto"/>
              <w:left w:val="single" w:sz="4" w:space="0" w:color="auto"/>
              <w:bottom w:val="single" w:sz="4" w:space="0" w:color="auto"/>
              <w:right w:val="single" w:sz="4" w:space="0" w:color="auto"/>
            </w:tcBorders>
            <w:vAlign w:val="center"/>
          </w:tcPr>
          <w:p w14:paraId="7C3E4319" w14:textId="77777777" w:rsidR="003C6DC2" w:rsidRPr="00332553" w:rsidRDefault="003C6DC2" w:rsidP="00C0634A">
            <w:pPr>
              <w:ind w:firstLineChars="300" w:firstLine="720"/>
              <w:rPr>
                <w:rFonts w:ascii="仿宋_GB2312" w:eastAsia="仿宋_GB2312"/>
                <w:color w:val="000000"/>
                <w:sz w:val="24"/>
              </w:rPr>
            </w:pPr>
          </w:p>
        </w:tc>
      </w:tr>
      <w:tr w:rsidR="003C6DC2" w:rsidRPr="00332553" w14:paraId="2D2F2BEB" w14:textId="77777777" w:rsidTr="00332553">
        <w:trPr>
          <w:cantSplit/>
          <w:trHeight w:val="599"/>
          <w:jc w:val="center"/>
        </w:trPr>
        <w:tc>
          <w:tcPr>
            <w:tcW w:w="9040" w:type="dxa"/>
            <w:gridSpan w:val="6"/>
            <w:tcBorders>
              <w:top w:val="single" w:sz="4" w:space="0" w:color="auto"/>
              <w:left w:val="single" w:sz="4" w:space="0" w:color="auto"/>
              <w:bottom w:val="single" w:sz="4" w:space="0" w:color="auto"/>
              <w:right w:val="single" w:sz="4" w:space="0" w:color="auto"/>
            </w:tcBorders>
            <w:vAlign w:val="center"/>
            <w:hideMark/>
          </w:tcPr>
          <w:p w14:paraId="6D2E8848"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t>本阶段经费开支情况（逐项列明）</w:t>
            </w:r>
          </w:p>
        </w:tc>
      </w:tr>
      <w:tr w:rsidR="00332553" w:rsidRPr="00332553" w14:paraId="7B105061" w14:textId="77777777" w:rsidTr="00332553">
        <w:trPr>
          <w:cantSplit/>
          <w:trHeight w:val="4344"/>
          <w:jc w:val="center"/>
        </w:trPr>
        <w:tc>
          <w:tcPr>
            <w:tcW w:w="9040" w:type="dxa"/>
            <w:gridSpan w:val="6"/>
            <w:tcBorders>
              <w:top w:val="single" w:sz="4" w:space="0" w:color="auto"/>
              <w:left w:val="single" w:sz="4" w:space="0" w:color="auto"/>
              <w:bottom w:val="single" w:sz="4" w:space="0" w:color="auto"/>
              <w:right w:val="single" w:sz="4" w:space="0" w:color="auto"/>
            </w:tcBorders>
            <w:vAlign w:val="center"/>
          </w:tcPr>
          <w:p w14:paraId="05B4904B" w14:textId="77777777" w:rsidR="00332553" w:rsidRPr="00332553" w:rsidRDefault="00332553" w:rsidP="00C0634A">
            <w:pPr>
              <w:jc w:val="center"/>
              <w:rPr>
                <w:rFonts w:ascii="仿宋_GB2312" w:eastAsia="仿宋_GB2312"/>
                <w:color w:val="000000"/>
              </w:rPr>
            </w:pPr>
          </w:p>
        </w:tc>
      </w:tr>
    </w:tbl>
    <w:p w14:paraId="3BE88FDA" w14:textId="77777777" w:rsidR="00332553" w:rsidRPr="00332553" w:rsidRDefault="00332553">
      <w:pPr>
        <w:rPr>
          <w:rFonts w:ascii="仿宋_GB2312" w:eastAsia="仿宋_GB2312"/>
        </w:rPr>
      </w:pPr>
      <w:r w:rsidRPr="00332553">
        <w:rPr>
          <w:rFonts w:ascii="仿宋_GB2312" w:eastAsia="仿宋_GB2312" w:hint="eastAsi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7311"/>
      </w:tblGrid>
      <w:tr w:rsidR="003C6DC2" w:rsidRPr="00332553" w14:paraId="25DA6177" w14:textId="77777777" w:rsidTr="00332553">
        <w:trPr>
          <w:cantSplit/>
          <w:trHeight w:val="639"/>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14:paraId="63E36659"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lastRenderedPageBreak/>
              <w:t>下一阶段工作安排及经费开支计划</w:t>
            </w:r>
          </w:p>
        </w:tc>
      </w:tr>
      <w:tr w:rsidR="003C6DC2" w:rsidRPr="00332553" w14:paraId="5076ABEC" w14:textId="77777777" w:rsidTr="00332553">
        <w:trPr>
          <w:cantSplit/>
          <w:trHeight w:val="4175"/>
          <w:jc w:val="center"/>
        </w:trPr>
        <w:tc>
          <w:tcPr>
            <w:tcW w:w="8978" w:type="dxa"/>
            <w:gridSpan w:val="2"/>
            <w:tcBorders>
              <w:top w:val="single" w:sz="4" w:space="0" w:color="auto"/>
              <w:left w:val="single" w:sz="4" w:space="0" w:color="auto"/>
              <w:bottom w:val="single" w:sz="4" w:space="0" w:color="auto"/>
              <w:right w:val="single" w:sz="4" w:space="0" w:color="auto"/>
            </w:tcBorders>
          </w:tcPr>
          <w:p w14:paraId="45D9D2BE" w14:textId="77777777" w:rsidR="003C6DC2" w:rsidRPr="00332553" w:rsidRDefault="003C6DC2" w:rsidP="00C0634A">
            <w:pPr>
              <w:rPr>
                <w:rFonts w:ascii="仿宋_GB2312" w:eastAsia="仿宋_GB2312"/>
                <w:color w:val="000000"/>
              </w:rPr>
            </w:pPr>
          </w:p>
        </w:tc>
      </w:tr>
      <w:tr w:rsidR="003C6DC2" w:rsidRPr="00332553" w14:paraId="03F1036C" w14:textId="77777777" w:rsidTr="00332553">
        <w:trPr>
          <w:cantSplit/>
          <w:trHeight w:val="671"/>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14:paraId="73AE61F6"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t>存在问题和建议、措施</w:t>
            </w:r>
          </w:p>
        </w:tc>
      </w:tr>
      <w:tr w:rsidR="003C6DC2" w:rsidRPr="00332553" w14:paraId="666AD594" w14:textId="77777777" w:rsidTr="00332553">
        <w:trPr>
          <w:cantSplit/>
          <w:trHeight w:val="3541"/>
          <w:jc w:val="center"/>
        </w:trPr>
        <w:tc>
          <w:tcPr>
            <w:tcW w:w="8978" w:type="dxa"/>
            <w:gridSpan w:val="2"/>
            <w:tcBorders>
              <w:top w:val="single" w:sz="4" w:space="0" w:color="auto"/>
              <w:left w:val="single" w:sz="4" w:space="0" w:color="auto"/>
              <w:bottom w:val="single" w:sz="4" w:space="0" w:color="auto"/>
              <w:right w:val="single" w:sz="4" w:space="0" w:color="auto"/>
            </w:tcBorders>
            <w:hideMark/>
          </w:tcPr>
          <w:p w14:paraId="501CECD2" w14:textId="77777777" w:rsidR="003C6DC2" w:rsidRPr="00332553" w:rsidRDefault="003C6DC2" w:rsidP="00C0634A">
            <w:pPr>
              <w:rPr>
                <w:rFonts w:ascii="仿宋_GB2312" w:eastAsia="仿宋_GB2312"/>
                <w:color w:val="000000"/>
              </w:rPr>
            </w:pPr>
            <w:r w:rsidRPr="00332553">
              <w:rPr>
                <w:rFonts w:ascii="仿宋_GB2312" w:eastAsia="仿宋_GB2312" w:hint="eastAsia"/>
                <w:color w:val="000000"/>
              </w:rPr>
              <w:t xml:space="preserve">       </w:t>
            </w:r>
          </w:p>
          <w:p w14:paraId="00B6230A" w14:textId="77777777" w:rsidR="003C6DC2" w:rsidRPr="00332553" w:rsidRDefault="003C6DC2" w:rsidP="00C0634A">
            <w:pPr>
              <w:rPr>
                <w:rFonts w:ascii="仿宋_GB2312" w:eastAsia="仿宋_GB2312"/>
                <w:color w:val="000000"/>
                <w:sz w:val="24"/>
              </w:rPr>
            </w:pPr>
            <w:r w:rsidRPr="00332553">
              <w:rPr>
                <w:rFonts w:ascii="仿宋_GB2312" w:eastAsia="仿宋_GB2312" w:hint="eastAsia"/>
                <w:color w:val="000000"/>
              </w:rPr>
              <w:t xml:space="preserve">      </w:t>
            </w:r>
          </w:p>
        </w:tc>
      </w:tr>
      <w:tr w:rsidR="003C6DC2" w:rsidRPr="00332553" w14:paraId="1C47A2CE" w14:textId="77777777" w:rsidTr="00332553">
        <w:trPr>
          <w:cantSplit/>
          <w:trHeight w:val="606"/>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2B906948"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t>项目负责人签名</w:t>
            </w:r>
          </w:p>
        </w:tc>
        <w:tc>
          <w:tcPr>
            <w:tcW w:w="7311" w:type="dxa"/>
            <w:tcBorders>
              <w:top w:val="single" w:sz="4" w:space="0" w:color="auto"/>
              <w:left w:val="single" w:sz="4" w:space="0" w:color="auto"/>
              <w:bottom w:val="single" w:sz="4" w:space="0" w:color="auto"/>
              <w:right w:val="single" w:sz="4" w:space="0" w:color="auto"/>
            </w:tcBorders>
            <w:vAlign w:val="center"/>
            <w:hideMark/>
          </w:tcPr>
          <w:p w14:paraId="5E23BE47"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t xml:space="preserve">                           </w:t>
            </w:r>
          </w:p>
        </w:tc>
      </w:tr>
      <w:tr w:rsidR="003C6DC2" w:rsidRPr="00332553" w14:paraId="68739395" w14:textId="77777777" w:rsidTr="00332553">
        <w:trPr>
          <w:cantSplit/>
          <w:trHeight w:val="500"/>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14:paraId="033D79BA" w14:textId="77777777" w:rsidR="003C6DC2" w:rsidRPr="00332553" w:rsidRDefault="003C6DC2" w:rsidP="00C0634A">
            <w:pPr>
              <w:jc w:val="center"/>
              <w:rPr>
                <w:rFonts w:ascii="仿宋_GB2312" w:eastAsia="仿宋_GB2312"/>
                <w:color w:val="000000"/>
              </w:rPr>
            </w:pPr>
            <w:r w:rsidRPr="00332553">
              <w:rPr>
                <w:rFonts w:ascii="仿宋_GB2312" w:eastAsia="仿宋_GB2312" w:hint="eastAsia"/>
                <w:color w:val="000000"/>
              </w:rPr>
              <w:t>教务部意见</w:t>
            </w:r>
          </w:p>
        </w:tc>
      </w:tr>
      <w:tr w:rsidR="003C6DC2" w:rsidRPr="00332553" w14:paraId="7A7684CD" w14:textId="77777777" w:rsidTr="00332553">
        <w:trPr>
          <w:cantSplit/>
          <w:trHeight w:val="2227"/>
          <w:jc w:val="center"/>
        </w:trPr>
        <w:tc>
          <w:tcPr>
            <w:tcW w:w="8978" w:type="dxa"/>
            <w:gridSpan w:val="2"/>
            <w:tcBorders>
              <w:top w:val="single" w:sz="4" w:space="0" w:color="auto"/>
              <w:left w:val="single" w:sz="4" w:space="0" w:color="auto"/>
              <w:bottom w:val="single" w:sz="4" w:space="0" w:color="auto"/>
              <w:right w:val="single" w:sz="4" w:space="0" w:color="auto"/>
            </w:tcBorders>
          </w:tcPr>
          <w:p w14:paraId="34F1B21E" w14:textId="77777777" w:rsidR="003C6DC2" w:rsidRPr="00332553" w:rsidRDefault="003C6DC2" w:rsidP="00C0634A">
            <w:pPr>
              <w:rPr>
                <w:rFonts w:ascii="仿宋_GB2312" w:eastAsia="仿宋_GB2312"/>
                <w:color w:val="000000"/>
              </w:rPr>
            </w:pPr>
          </w:p>
          <w:p w14:paraId="374B0476" w14:textId="77777777" w:rsidR="003C6DC2" w:rsidRPr="00332553" w:rsidRDefault="003C6DC2" w:rsidP="00C0634A">
            <w:pPr>
              <w:rPr>
                <w:rFonts w:ascii="仿宋_GB2312" w:eastAsia="仿宋_GB2312"/>
                <w:color w:val="000000"/>
              </w:rPr>
            </w:pPr>
          </w:p>
          <w:p w14:paraId="53F6FB5B" w14:textId="77777777" w:rsidR="003C6DC2" w:rsidRPr="00332553" w:rsidRDefault="003C6DC2" w:rsidP="00C0634A">
            <w:pPr>
              <w:rPr>
                <w:rFonts w:ascii="仿宋_GB2312" w:eastAsia="仿宋_GB2312"/>
                <w:color w:val="000000"/>
              </w:rPr>
            </w:pPr>
            <w:r w:rsidRPr="00332553">
              <w:rPr>
                <w:rFonts w:ascii="仿宋_GB2312" w:eastAsia="仿宋_GB2312" w:hint="eastAsia"/>
                <w:color w:val="000000"/>
              </w:rPr>
              <w:t xml:space="preserve">  </w:t>
            </w:r>
          </w:p>
          <w:p w14:paraId="4515BFC1" w14:textId="77777777" w:rsidR="003C6DC2" w:rsidRPr="00332553" w:rsidRDefault="003C6DC2" w:rsidP="00C0634A">
            <w:pPr>
              <w:widowControl/>
              <w:jc w:val="left"/>
              <w:rPr>
                <w:rFonts w:ascii="仿宋_GB2312" w:eastAsia="仿宋_GB2312"/>
                <w:color w:val="000000"/>
              </w:rPr>
            </w:pPr>
          </w:p>
          <w:p w14:paraId="6E6A25F4" w14:textId="77777777" w:rsidR="003C6DC2" w:rsidRPr="00332553" w:rsidRDefault="003C6DC2" w:rsidP="00C0634A">
            <w:pPr>
              <w:widowControl/>
              <w:jc w:val="left"/>
              <w:rPr>
                <w:rFonts w:ascii="仿宋_GB2312" w:eastAsia="仿宋_GB2312"/>
                <w:color w:val="000000"/>
              </w:rPr>
            </w:pPr>
          </w:p>
          <w:p w14:paraId="793EEF7B" w14:textId="77777777" w:rsidR="003C6DC2" w:rsidRPr="00332553" w:rsidRDefault="003C6DC2" w:rsidP="00C0634A">
            <w:pPr>
              <w:rPr>
                <w:rFonts w:ascii="仿宋_GB2312" w:eastAsia="仿宋_GB2312"/>
                <w:color w:val="000000"/>
              </w:rPr>
            </w:pPr>
          </w:p>
          <w:p w14:paraId="7E764CF9" w14:textId="77777777" w:rsidR="003C6DC2" w:rsidRPr="00332553" w:rsidRDefault="003C6DC2" w:rsidP="00C0634A">
            <w:pPr>
              <w:ind w:leftChars="13" w:left="27" w:firstLineChars="2800" w:firstLine="5880"/>
              <w:rPr>
                <w:rFonts w:ascii="仿宋_GB2312" w:eastAsia="仿宋_GB2312"/>
                <w:color w:val="000000"/>
              </w:rPr>
            </w:pPr>
            <w:r w:rsidRPr="00332553">
              <w:rPr>
                <w:rFonts w:ascii="仿宋_GB2312" w:eastAsia="仿宋_GB2312" w:hint="eastAsia"/>
                <w:color w:val="000000"/>
              </w:rPr>
              <w:t>（盖章）</w:t>
            </w:r>
          </w:p>
          <w:p w14:paraId="1B73E013" w14:textId="77777777" w:rsidR="003C6DC2" w:rsidRPr="00332553" w:rsidRDefault="003C6DC2" w:rsidP="00C0634A">
            <w:pPr>
              <w:widowControl/>
              <w:jc w:val="left"/>
              <w:rPr>
                <w:rFonts w:ascii="仿宋_GB2312" w:eastAsia="仿宋_GB2312"/>
                <w:color w:val="000000"/>
              </w:rPr>
            </w:pPr>
          </w:p>
          <w:p w14:paraId="4767F6DE" w14:textId="77777777" w:rsidR="003C6DC2" w:rsidRPr="00332553" w:rsidRDefault="003C6DC2" w:rsidP="00C0634A">
            <w:pPr>
              <w:ind w:leftChars="7" w:left="15" w:firstLineChars="2650" w:firstLine="5565"/>
              <w:rPr>
                <w:rFonts w:ascii="仿宋_GB2312" w:eastAsia="仿宋_GB2312"/>
                <w:color w:val="000000"/>
              </w:rPr>
            </w:pPr>
            <w:r w:rsidRPr="00332553">
              <w:rPr>
                <w:rFonts w:ascii="仿宋_GB2312" w:eastAsia="仿宋_GB2312" w:hint="eastAsia"/>
                <w:color w:val="000000"/>
              </w:rPr>
              <w:t>年    月    日</w:t>
            </w:r>
          </w:p>
        </w:tc>
      </w:tr>
    </w:tbl>
    <w:p w14:paraId="2FD1AABA" w14:textId="77777777" w:rsidR="003C6DC2" w:rsidRPr="00332553" w:rsidRDefault="003C6DC2" w:rsidP="00C0634A">
      <w:pPr>
        <w:rPr>
          <w:rFonts w:ascii="仿宋_GB2312" w:eastAsia="仿宋_GB2312"/>
          <w:color w:val="000000"/>
        </w:rPr>
      </w:pPr>
      <w:r w:rsidRPr="00332553">
        <w:rPr>
          <w:rFonts w:ascii="仿宋_GB2312" w:eastAsia="仿宋_GB2312" w:hint="eastAsia"/>
          <w:b/>
          <w:color w:val="000000"/>
        </w:rPr>
        <w:t>说明：</w:t>
      </w:r>
      <w:r w:rsidRPr="00332553">
        <w:rPr>
          <w:rFonts w:ascii="仿宋_GB2312" w:eastAsia="仿宋_GB2312" w:hint="eastAsia"/>
          <w:color w:val="000000"/>
        </w:rPr>
        <w:t>本表由项目负责人填写一式二份。</w:t>
      </w:r>
    </w:p>
    <w:p w14:paraId="198F7DF6" w14:textId="77777777" w:rsidR="003C6DC2" w:rsidRPr="002D43C3" w:rsidRDefault="003C6DC2" w:rsidP="002D43C3">
      <w:pPr>
        <w:pStyle w:val="af5"/>
      </w:pPr>
      <w:r w:rsidRPr="0049299A">
        <w:br w:type="page"/>
      </w:r>
      <w:r w:rsidRPr="002D43C3">
        <w:rPr>
          <w:rFonts w:hint="eastAsia"/>
        </w:rPr>
        <w:lastRenderedPageBreak/>
        <w:t>附件</w:t>
      </w:r>
      <w:r w:rsidRPr="002D43C3">
        <w:t>4</w:t>
      </w:r>
    </w:p>
    <w:p w14:paraId="30DFF86C" w14:textId="77777777" w:rsidR="003C6DC2" w:rsidRPr="0049299A" w:rsidRDefault="003C6DC2" w:rsidP="00C0634A">
      <w:pPr>
        <w:spacing w:line="760" w:lineRule="exact"/>
        <w:jc w:val="center"/>
        <w:rPr>
          <w:rFonts w:eastAsia="方正小标宋简体"/>
          <w:bCs/>
          <w:color w:val="000000"/>
          <w:sz w:val="52"/>
          <w:szCs w:val="52"/>
        </w:rPr>
      </w:pPr>
      <w:r w:rsidRPr="0049299A">
        <w:rPr>
          <w:rFonts w:eastAsia="方正小标宋简体" w:hint="eastAsia"/>
          <w:bCs/>
          <w:color w:val="000000"/>
          <w:sz w:val="52"/>
          <w:szCs w:val="52"/>
        </w:rPr>
        <w:t>新乡医学院三全学院教学改革</w:t>
      </w:r>
    </w:p>
    <w:p w14:paraId="1B4A079A" w14:textId="77777777" w:rsidR="003C6DC2" w:rsidRPr="0049299A" w:rsidRDefault="003C6DC2" w:rsidP="00C0634A">
      <w:pPr>
        <w:spacing w:line="760" w:lineRule="exact"/>
        <w:jc w:val="center"/>
        <w:rPr>
          <w:rFonts w:eastAsia="方正小标宋简体"/>
          <w:bCs/>
          <w:color w:val="000000"/>
          <w:sz w:val="52"/>
          <w:szCs w:val="52"/>
        </w:rPr>
      </w:pPr>
      <w:r w:rsidRPr="0049299A">
        <w:rPr>
          <w:rFonts w:eastAsia="方正小标宋简体" w:hint="eastAsia"/>
          <w:bCs/>
          <w:color w:val="000000"/>
          <w:sz w:val="52"/>
          <w:szCs w:val="52"/>
        </w:rPr>
        <w:t>项目结题验收报告</w:t>
      </w:r>
    </w:p>
    <w:p w14:paraId="0212538D" w14:textId="77777777" w:rsidR="003C6DC2" w:rsidRPr="0049299A" w:rsidRDefault="003C6DC2" w:rsidP="00C0634A">
      <w:pPr>
        <w:spacing w:line="760" w:lineRule="exact"/>
        <w:jc w:val="center"/>
        <w:rPr>
          <w:rFonts w:eastAsia="仿宋_GB2312"/>
          <w:color w:val="000000"/>
          <w:sz w:val="32"/>
          <w:szCs w:val="32"/>
        </w:rPr>
      </w:pPr>
    </w:p>
    <w:p w14:paraId="141BE8F8"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项目编号：</w:t>
      </w:r>
      <w:r w:rsidRPr="0049299A">
        <w:rPr>
          <w:rFonts w:eastAsia="仿宋_GB2312"/>
          <w:color w:val="000000"/>
          <w:sz w:val="32"/>
          <w:szCs w:val="32"/>
          <w:u w:val="single"/>
        </w:rPr>
        <w:t xml:space="preserve">                           </w:t>
      </w:r>
    </w:p>
    <w:p w14:paraId="0DC53409" w14:textId="77777777" w:rsidR="003C6DC2" w:rsidRPr="0049299A" w:rsidRDefault="003C6DC2" w:rsidP="00C0634A">
      <w:pPr>
        <w:spacing w:line="400" w:lineRule="exact"/>
        <w:rPr>
          <w:rFonts w:eastAsia="仿宋_GB2312"/>
          <w:color w:val="000000"/>
          <w:sz w:val="32"/>
          <w:szCs w:val="32"/>
        </w:rPr>
      </w:pPr>
    </w:p>
    <w:p w14:paraId="616A01C1" w14:textId="77777777" w:rsidR="003C6DC2" w:rsidRPr="0049299A" w:rsidRDefault="003C6DC2" w:rsidP="00C0634A">
      <w:pPr>
        <w:spacing w:line="400" w:lineRule="exact"/>
        <w:rPr>
          <w:rFonts w:eastAsia="仿宋_GB2312"/>
          <w:color w:val="000000"/>
          <w:sz w:val="32"/>
          <w:szCs w:val="32"/>
        </w:rPr>
      </w:pPr>
    </w:p>
    <w:p w14:paraId="3AD223B4"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项目名称：</w:t>
      </w:r>
      <w:r w:rsidRPr="0049299A">
        <w:rPr>
          <w:rFonts w:eastAsia="仿宋_GB2312"/>
          <w:color w:val="000000"/>
          <w:sz w:val="32"/>
          <w:szCs w:val="32"/>
          <w:u w:val="single"/>
        </w:rPr>
        <w:t xml:space="preserve">                           </w:t>
      </w:r>
    </w:p>
    <w:p w14:paraId="2AB07B05" w14:textId="77777777" w:rsidR="003C6DC2" w:rsidRPr="0049299A" w:rsidRDefault="003C6DC2" w:rsidP="00C0634A">
      <w:pPr>
        <w:spacing w:line="400" w:lineRule="exact"/>
        <w:rPr>
          <w:rFonts w:eastAsia="仿宋_GB2312"/>
          <w:color w:val="000000"/>
          <w:sz w:val="32"/>
          <w:szCs w:val="32"/>
        </w:rPr>
      </w:pPr>
    </w:p>
    <w:p w14:paraId="4F6C455C" w14:textId="77777777" w:rsidR="003C6DC2" w:rsidRPr="0049299A" w:rsidRDefault="003C6DC2" w:rsidP="00C0634A">
      <w:pPr>
        <w:spacing w:line="400" w:lineRule="exact"/>
        <w:rPr>
          <w:rFonts w:eastAsia="仿宋_GB2312"/>
          <w:color w:val="000000"/>
          <w:sz w:val="32"/>
          <w:szCs w:val="32"/>
        </w:rPr>
      </w:pPr>
    </w:p>
    <w:p w14:paraId="07ADAC66"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起止时间：</w:t>
      </w:r>
      <w:r w:rsidRPr="0049299A">
        <w:rPr>
          <w:rFonts w:eastAsia="仿宋_GB2312"/>
          <w:color w:val="000000"/>
          <w:sz w:val="32"/>
          <w:szCs w:val="32"/>
          <w:u w:val="single"/>
        </w:rPr>
        <w:t xml:space="preserve">                           </w:t>
      </w:r>
    </w:p>
    <w:p w14:paraId="2CBB6D98" w14:textId="77777777" w:rsidR="003C6DC2" w:rsidRPr="0049299A" w:rsidRDefault="003C6DC2" w:rsidP="00C0634A">
      <w:pPr>
        <w:spacing w:line="400" w:lineRule="exact"/>
        <w:rPr>
          <w:rFonts w:eastAsia="仿宋_GB2312"/>
          <w:color w:val="000000"/>
          <w:sz w:val="32"/>
          <w:szCs w:val="32"/>
        </w:rPr>
      </w:pPr>
    </w:p>
    <w:p w14:paraId="2D681DF6" w14:textId="77777777" w:rsidR="003C6DC2" w:rsidRPr="0049299A" w:rsidRDefault="003C6DC2" w:rsidP="00C0634A">
      <w:pPr>
        <w:spacing w:line="400" w:lineRule="exact"/>
        <w:rPr>
          <w:rFonts w:eastAsia="仿宋_GB2312"/>
          <w:color w:val="000000"/>
          <w:sz w:val="32"/>
          <w:szCs w:val="32"/>
        </w:rPr>
      </w:pPr>
    </w:p>
    <w:p w14:paraId="0E52339F"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项目负责人（签名）：</w:t>
      </w:r>
      <w:r w:rsidRPr="0049299A">
        <w:rPr>
          <w:rFonts w:eastAsia="仿宋_GB2312"/>
          <w:color w:val="000000"/>
          <w:sz w:val="32"/>
          <w:szCs w:val="32"/>
          <w:u w:val="single"/>
        </w:rPr>
        <w:t xml:space="preserve">                  </w:t>
      </w:r>
    </w:p>
    <w:p w14:paraId="029318A8" w14:textId="77777777" w:rsidR="003C6DC2" w:rsidRPr="0049299A" w:rsidRDefault="003C6DC2" w:rsidP="00C0634A">
      <w:pPr>
        <w:spacing w:line="400" w:lineRule="exact"/>
        <w:rPr>
          <w:rFonts w:eastAsia="仿宋_GB2312"/>
          <w:color w:val="000000"/>
          <w:sz w:val="32"/>
          <w:szCs w:val="32"/>
        </w:rPr>
      </w:pPr>
    </w:p>
    <w:p w14:paraId="602599DB" w14:textId="77777777" w:rsidR="003C6DC2" w:rsidRPr="0049299A" w:rsidRDefault="003C6DC2" w:rsidP="00C0634A">
      <w:pPr>
        <w:spacing w:line="400" w:lineRule="exact"/>
        <w:rPr>
          <w:rFonts w:eastAsia="仿宋_GB2312"/>
          <w:color w:val="000000"/>
          <w:sz w:val="32"/>
          <w:szCs w:val="32"/>
        </w:rPr>
      </w:pPr>
    </w:p>
    <w:p w14:paraId="1D8C4293"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所在学校（盖章）：</w:t>
      </w:r>
      <w:r w:rsidRPr="0049299A">
        <w:rPr>
          <w:rFonts w:eastAsia="仿宋_GB2312"/>
          <w:color w:val="000000"/>
          <w:sz w:val="32"/>
          <w:szCs w:val="32"/>
          <w:u w:val="single"/>
        </w:rPr>
        <w:t xml:space="preserve">                    </w:t>
      </w:r>
    </w:p>
    <w:p w14:paraId="28E2CDFB" w14:textId="77777777" w:rsidR="003C6DC2" w:rsidRPr="0049299A" w:rsidRDefault="003C6DC2" w:rsidP="00C0634A">
      <w:pPr>
        <w:spacing w:line="400" w:lineRule="exact"/>
        <w:rPr>
          <w:rFonts w:eastAsia="仿宋_GB2312"/>
          <w:color w:val="000000"/>
          <w:sz w:val="32"/>
          <w:szCs w:val="32"/>
        </w:rPr>
      </w:pPr>
    </w:p>
    <w:p w14:paraId="2004E217" w14:textId="77777777" w:rsidR="003C6DC2" w:rsidRPr="0049299A" w:rsidRDefault="003C6DC2" w:rsidP="00C0634A">
      <w:pPr>
        <w:spacing w:line="400" w:lineRule="exact"/>
        <w:rPr>
          <w:rFonts w:eastAsia="仿宋_GB2312"/>
          <w:color w:val="000000"/>
          <w:sz w:val="32"/>
          <w:szCs w:val="32"/>
        </w:rPr>
      </w:pPr>
    </w:p>
    <w:p w14:paraId="76623FE7" w14:textId="77777777" w:rsidR="003C6DC2" w:rsidRPr="0049299A" w:rsidRDefault="003C6DC2" w:rsidP="00C0634A">
      <w:pPr>
        <w:spacing w:line="400" w:lineRule="exact"/>
        <w:ind w:firstLineChars="400" w:firstLine="1280"/>
        <w:rPr>
          <w:rFonts w:eastAsia="仿宋_GB2312"/>
          <w:color w:val="000000"/>
          <w:sz w:val="32"/>
          <w:szCs w:val="32"/>
          <w:u w:val="single"/>
        </w:rPr>
      </w:pPr>
      <w:r w:rsidRPr="0049299A">
        <w:rPr>
          <w:rFonts w:eastAsia="仿宋_GB2312" w:hint="eastAsia"/>
          <w:color w:val="000000"/>
          <w:sz w:val="32"/>
          <w:szCs w:val="32"/>
        </w:rPr>
        <w:t>联系电话：</w:t>
      </w:r>
      <w:r w:rsidRPr="0049299A">
        <w:rPr>
          <w:rFonts w:eastAsia="仿宋_GB2312"/>
          <w:color w:val="000000"/>
          <w:sz w:val="32"/>
          <w:szCs w:val="32"/>
          <w:u w:val="single"/>
        </w:rPr>
        <w:t xml:space="preserve">                           </w:t>
      </w:r>
    </w:p>
    <w:p w14:paraId="323A7FEC" w14:textId="77777777" w:rsidR="003C6DC2" w:rsidRPr="0049299A" w:rsidRDefault="003C6DC2" w:rsidP="00C0634A">
      <w:pPr>
        <w:spacing w:line="400" w:lineRule="exact"/>
        <w:ind w:firstLineChars="400" w:firstLine="1280"/>
        <w:rPr>
          <w:rFonts w:eastAsia="仿宋_GB2312"/>
          <w:color w:val="000000"/>
          <w:sz w:val="32"/>
          <w:szCs w:val="32"/>
        </w:rPr>
      </w:pPr>
    </w:p>
    <w:p w14:paraId="094A5615" w14:textId="77777777" w:rsidR="003C6DC2" w:rsidRPr="0049299A" w:rsidRDefault="003C6DC2" w:rsidP="00C0634A">
      <w:pPr>
        <w:spacing w:line="400" w:lineRule="exact"/>
        <w:rPr>
          <w:rFonts w:eastAsia="仿宋_GB2312"/>
          <w:color w:val="000000"/>
          <w:sz w:val="32"/>
          <w:szCs w:val="32"/>
        </w:rPr>
      </w:pPr>
    </w:p>
    <w:p w14:paraId="03D512D6" w14:textId="77777777" w:rsidR="003C6DC2" w:rsidRPr="0049299A" w:rsidRDefault="003C6DC2" w:rsidP="00C0634A">
      <w:pPr>
        <w:spacing w:line="400" w:lineRule="exact"/>
        <w:rPr>
          <w:rFonts w:eastAsia="仿宋_GB2312"/>
          <w:color w:val="000000"/>
          <w:sz w:val="32"/>
          <w:szCs w:val="32"/>
        </w:rPr>
      </w:pPr>
    </w:p>
    <w:p w14:paraId="20405FDB" w14:textId="77777777" w:rsidR="003C6DC2" w:rsidRPr="0049299A" w:rsidRDefault="003C6DC2" w:rsidP="00C0634A">
      <w:pPr>
        <w:spacing w:line="400" w:lineRule="exact"/>
        <w:rPr>
          <w:rFonts w:eastAsia="仿宋_GB2312"/>
          <w:color w:val="000000"/>
          <w:sz w:val="32"/>
          <w:szCs w:val="32"/>
        </w:rPr>
      </w:pPr>
    </w:p>
    <w:p w14:paraId="60AA0C4E" w14:textId="77777777" w:rsidR="003C6DC2" w:rsidRPr="0049299A" w:rsidRDefault="003C6DC2" w:rsidP="00C0634A">
      <w:pPr>
        <w:spacing w:line="400" w:lineRule="exact"/>
        <w:rPr>
          <w:rFonts w:eastAsia="仿宋_GB2312"/>
          <w:color w:val="000000"/>
          <w:sz w:val="32"/>
          <w:szCs w:val="32"/>
        </w:rPr>
      </w:pPr>
    </w:p>
    <w:p w14:paraId="76A6EB91" w14:textId="77777777" w:rsidR="003C6DC2" w:rsidRPr="0049299A" w:rsidRDefault="003C6DC2" w:rsidP="00C0634A">
      <w:pPr>
        <w:spacing w:line="400" w:lineRule="exact"/>
        <w:jc w:val="center"/>
        <w:rPr>
          <w:rFonts w:eastAsia="仿宋_GB2312"/>
          <w:color w:val="000000"/>
          <w:sz w:val="32"/>
          <w:szCs w:val="32"/>
        </w:rPr>
      </w:pPr>
    </w:p>
    <w:p w14:paraId="7CA814B4" w14:textId="77777777" w:rsidR="003C6DC2" w:rsidRPr="003A51E8" w:rsidRDefault="003C6DC2" w:rsidP="003A51E8">
      <w:pPr>
        <w:jc w:val="center"/>
        <w:rPr>
          <w:rFonts w:ascii="方正黑体_GBK" w:eastAsia="方正黑体_GBK"/>
          <w:color w:val="000000"/>
          <w:sz w:val="32"/>
          <w:szCs w:val="32"/>
        </w:rPr>
      </w:pPr>
      <w:r w:rsidRPr="003A51E8">
        <w:rPr>
          <w:rFonts w:ascii="方正黑体_GBK" w:eastAsia="方正黑体_GBK" w:hint="eastAsia"/>
          <w:color w:val="000000"/>
          <w:sz w:val="32"/>
          <w:szCs w:val="32"/>
        </w:rPr>
        <w:t>新乡医学院三全学院教务部</w:t>
      </w:r>
    </w:p>
    <w:p w14:paraId="572F477B" w14:textId="77777777" w:rsidR="003C6DC2" w:rsidRPr="003A51E8" w:rsidRDefault="003A51E8" w:rsidP="003A51E8">
      <w:pPr>
        <w:jc w:val="center"/>
        <w:rPr>
          <w:rFonts w:ascii="方正黑体_GBK" w:eastAsia="方正黑体_GBK"/>
          <w:color w:val="000000"/>
          <w:sz w:val="32"/>
          <w:szCs w:val="32"/>
        </w:rPr>
      </w:pPr>
      <w:r>
        <w:rPr>
          <w:rFonts w:ascii="方正黑体_GBK" w:eastAsia="方正黑体_GBK" w:hint="eastAsia"/>
          <w:color w:val="000000"/>
          <w:sz w:val="32"/>
          <w:szCs w:val="32"/>
        </w:rPr>
        <w:t xml:space="preserve">  </w:t>
      </w:r>
      <w:r w:rsidR="003C6DC2" w:rsidRPr="003A51E8">
        <w:rPr>
          <w:rFonts w:ascii="方正黑体_GBK" w:eastAsia="方正黑体_GBK" w:hint="eastAsia"/>
          <w:color w:val="000000"/>
          <w:sz w:val="32"/>
          <w:szCs w:val="32"/>
        </w:rPr>
        <w:t>年     月   制</w:t>
      </w:r>
    </w:p>
    <w:p w14:paraId="4BD630E5" w14:textId="77777777" w:rsidR="003C6DC2" w:rsidRPr="0049299A" w:rsidRDefault="003C6DC2" w:rsidP="00C0634A">
      <w:pPr>
        <w:spacing w:line="320" w:lineRule="exact"/>
        <w:rPr>
          <w:rFonts w:eastAsia="仿宋_GB2312"/>
          <w:color w:val="000000"/>
          <w:sz w:val="32"/>
          <w:szCs w:val="32"/>
        </w:rPr>
      </w:pP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5"/>
      </w:tblGrid>
      <w:tr w:rsidR="003C6DC2" w:rsidRPr="0049299A" w14:paraId="781FF439" w14:textId="77777777" w:rsidTr="00C0634A">
        <w:trPr>
          <w:trHeight w:val="13575"/>
        </w:trPr>
        <w:tc>
          <w:tcPr>
            <w:tcW w:w="8925" w:type="dxa"/>
            <w:tcBorders>
              <w:top w:val="single" w:sz="4" w:space="0" w:color="auto"/>
              <w:left w:val="single" w:sz="4" w:space="0" w:color="auto"/>
              <w:bottom w:val="single" w:sz="4" w:space="0" w:color="auto"/>
              <w:right w:val="single" w:sz="4" w:space="0" w:color="auto"/>
            </w:tcBorders>
            <w:hideMark/>
          </w:tcPr>
          <w:p w14:paraId="731E9AA7"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lastRenderedPageBreak/>
              <w:t>一、改革研究与实践工作总结（可加页）</w:t>
            </w:r>
          </w:p>
        </w:tc>
      </w:tr>
      <w:tr w:rsidR="003C6DC2" w:rsidRPr="0049299A" w14:paraId="5991A6D7" w14:textId="77777777" w:rsidTr="00C0634A">
        <w:trPr>
          <w:trHeight w:val="3293"/>
        </w:trPr>
        <w:tc>
          <w:tcPr>
            <w:tcW w:w="8925" w:type="dxa"/>
            <w:tcBorders>
              <w:top w:val="single" w:sz="4" w:space="0" w:color="auto"/>
              <w:left w:val="single" w:sz="4" w:space="0" w:color="auto"/>
              <w:bottom w:val="single" w:sz="4" w:space="0" w:color="auto"/>
              <w:right w:val="single" w:sz="4" w:space="0" w:color="auto"/>
            </w:tcBorders>
          </w:tcPr>
          <w:p w14:paraId="7CE91CC6"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lastRenderedPageBreak/>
              <w:t>二、立项时预期成果与效果（按原立项申请书填写）</w:t>
            </w:r>
          </w:p>
          <w:p w14:paraId="1601D1B1" w14:textId="77777777" w:rsidR="003C6DC2" w:rsidRPr="0049299A" w:rsidRDefault="003C6DC2" w:rsidP="00C0634A">
            <w:pPr>
              <w:rPr>
                <w:rFonts w:eastAsia="仿宋_GB2312"/>
                <w:color w:val="000000"/>
                <w:sz w:val="32"/>
                <w:szCs w:val="32"/>
              </w:rPr>
            </w:pPr>
          </w:p>
          <w:p w14:paraId="5ED62D38" w14:textId="77777777" w:rsidR="003C6DC2" w:rsidRPr="0049299A" w:rsidRDefault="003C6DC2" w:rsidP="00C0634A">
            <w:pPr>
              <w:rPr>
                <w:rFonts w:eastAsia="仿宋_GB2312"/>
                <w:color w:val="000000"/>
                <w:sz w:val="32"/>
                <w:szCs w:val="32"/>
              </w:rPr>
            </w:pPr>
          </w:p>
        </w:tc>
      </w:tr>
      <w:tr w:rsidR="003C6DC2" w:rsidRPr="0049299A" w14:paraId="009A0EF7" w14:textId="77777777" w:rsidTr="00C0634A">
        <w:trPr>
          <w:trHeight w:val="3292"/>
        </w:trPr>
        <w:tc>
          <w:tcPr>
            <w:tcW w:w="8925" w:type="dxa"/>
            <w:tcBorders>
              <w:top w:val="single" w:sz="4" w:space="0" w:color="auto"/>
              <w:left w:val="single" w:sz="4" w:space="0" w:color="auto"/>
              <w:bottom w:val="single" w:sz="4" w:space="0" w:color="auto"/>
              <w:right w:val="single" w:sz="4" w:space="0" w:color="auto"/>
            </w:tcBorders>
          </w:tcPr>
          <w:p w14:paraId="43BA7CB8"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t>三、改革研究与实践成果（教学大纲、指标体系、培养模式、教材、论文、专著、成果专利等清单，刊物论著需注明名称、发表时间及卷期号，非省级鉴定需注明成果名称、组织鉴定单位、鉴定日期，专利需注明名称、类别、获准专利国别、批准日期、专利号，须注明本人排序）（可加页）</w:t>
            </w:r>
          </w:p>
          <w:p w14:paraId="644F66EC" w14:textId="77777777" w:rsidR="003C6DC2" w:rsidRPr="0049299A" w:rsidRDefault="003C6DC2" w:rsidP="00C0634A">
            <w:pPr>
              <w:rPr>
                <w:rFonts w:eastAsia="仿宋_GB2312"/>
                <w:color w:val="000000"/>
                <w:sz w:val="32"/>
                <w:szCs w:val="32"/>
              </w:rPr>
            </w:pPr>
          </w:p>
          <w:p w14:paraId="552C61E5" w14:textId="77777777" w:rsidR="003C6DC2" w:rsidRPr="0049299A" w:rsidRDefault="003C6DC2" w:rsidP="00C0634A">
            <w:pPr>
              <w:rPr>
                <w:rFonts w:eastAsia="仿宋_GB2312"/>
                <w:color w:val="000000"/>
                <w:sz w:val="32"/>
                <w:szCs w:val="32"/>
              </w:rPr>
            </w:pPr>
          </w:p>
          <w:p w14:paraId="22B47931" w14:textId="77777777" w:rsidR="003C6DC2" w:rsidRPr="0049299A" w:rsidRDefault="003C6DC2" w:rsidP="00C0634A">
            <w:pPr>
              <w:rPr>
                <w:rFonts w:eastAsia="仿宋_GB2312"/>
                <w:color w:val="000000"/>
                <w:sz w:val="32"/>
                <w:szCs w:val="32"/>
              </w:rPr>
            </w:pPr>
          </w:p>
        </w:tc>
      </w:tr>
      <w:tr w:rsidR="003C6DC2" w:rsidRPr="0049299A" w14:paraId="06D54232" w14:textId="77777777" w:rsidTr="00C0634A">
        <w:trPr>
          <w:trHeight w:val="3977"/>
        </w:trPr>
        <w:tc>
          <w:tcPr>
            <w:tcW w:w="8925" w:type="dxa"/>
            <w:tcBorders>
              <w:top w:val="single" w:sz="4" w:space="0" w:color="auto"/>
              <w:left w:val="single" w:sz="4" w:space="0" w:color="auto"/>
              <w:bottom w:val="single" w:sz="4" w:space="0" w:color="auto"/>
              <w:right w:val="single" w:sz="4" w:space="0" w:color="auto"/>
            </w:tcBorders>
            <w:hideMark/>
          </w:tcPr>
          <w:p w14:paraId="313CDC1E"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t>四、经费使用情况</w:t>
            </w:r>
          </w:p>
        </w:tc>
      </w:tr>
    </w:tbl>
    <w:p w14:paraId="3E59283B" w14:textId="77777777" w:rsidR="003C6DC2" w:rsidRPr="0049299A" w:rsidRDefault="003C6DC2" w:rsidP="00C0634A">
      <w:pPr>
        <w:rPr>
          <w:rFonts w:eastAsia="仿宋_GB2312"/>
          <w:color w:val="000000"/>
          <w:sz w:val="32"/>
          <w:szCs w:val="32"/>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0"/>
      </w:tblGrid>
      <w:tr w:rsidR="003C6DC2" w:rsidRPr="0049299A" w14:paraId="4E75A05B" w14:textId="77777777" w:rsidTr="00C0634A">
        <w:trPr>
          <w:trHeight w:val="4400"/>
        </w:trPr>
        <w:tc>
          <w:tcPr>
            <w:tcW w:w="8820" w:type="dxa"/>
            <w:tcBorders>
              <w:top w:val="single" w:sz="4" w:space="0" w:color="auto"/>
              <w:left w:val="single" w:sz="4" w:space="0" w:color="auto"/>
              <w:bottom w:val="single" w:sz="4" w:space="0" w:color="auto"/>
              <w:right w:val="single" w:sz="4" w:space="0" w:color="auto"/>
            </w:tcBorders>
          </w:tcPr>
          <w:p w14:paraId="7D693A22"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lastRenderedPageBreak/>
              <w:t>五、教改项目结题验收专家组意见：</w:t>
            </w:r>
          </w:p>
          <w:p w14:paraId="48E812A7" w14:textId="77777777" w:rsidR="003C6DC2" w:rsidRPr="0049299A" w:rsidRDefault="003C6DC2" w:rsidP="00C0634A">
            <w:pPr>
              <w:rPr>
                <w:rFonts w:eastAsia="仿宋_GB2312"/>
                <w:color w:val="000000"/>
                <w:sz w:val="32"/>
                <w:szCs w:val="32"/>
              </w:rPr>
            </w:pPr>
          </w:p>
          <w:p w14:paraId="0A206484" w14:textId="77777777" w:rsidR="003C6DC2" w:rsidRPr="0049299A" w:rsidRDefault="003C6DC2" w:rsidP="00C0634A">
            <w:pPr>
              <w:rPr>
                <w:rFonts w:eastAsia="仿宋_GB2312"/>
                <w:color w:val="000000"/>
                <w:sz w:val="32"/>
                <w:szCs w:val="32"/>
              </w:rPr>
            </w:pPr>
          </w:p>
          <w:p w14:paraId="17BCD93F" w14:textId="77777777" w:rsidR="003C6DC2" w:rsidRPr="0049299A" w:rsidRDefault="003C6DC2" w:rsidP="00C0634A">
            <w:pPr>
              <w:rPr>
                <w:rFonts w:eastAsia="仿宋_GB2312"/>
                <w:color w:val="000000"/>
                <w:sz w:val="32"/>
                <w:szCs w:val="32"/>
              </w:rPr>
            </w:pPr>
          </w:p>
          <w:p w14:paraId="42E70FB1" w14:textId="77777777" w:rsidR="003C6DC2" w:rsidRPr="0049299A" w:rsidRDefault="003C6DC2" w:rsidP="00C0634A">
            <w:pPr>
              <w:rPr>
                <w:rFonts w:eastAsia="仿宋_GB2312"/>
                <w:color w:val="000000"/>
                <w:sz w:val="32"/>
                <w:szCs w:val="32"/>
              </w:rPr>
            </w:pPr>
          </w:p>
          <w:p w14:paraId="3551CFEB" w14:textId="77777777" w:rsidR="003C6DC2" w:rsidRPr="0049299A" w:rsidRDefault="003C6DC2" w:rsidP="00C0634A">
            <w:pPr>
              <w:rPr>
                <w:rFonts w:eastAsia="仿宋_GB2312"/>
                <w:color w:val="000000"/>
                <w:sz w:val="32"/>
                <w:szCs w:val="32"/>
              </w:rPr>
            </w:pPr>
          </w:p>
          <w:p w14:paraId="1EA24350" w14:textId="77777777" w:rsidR="003C6DC2" w:rsidRPr="0049299A" w:rsidRDefault="003C6DC2" w:rsidP="00C0634A">
            <w:pPr>
              <w:rPr>
                <w:rFonts w:eastAsia="仿宋_GB2312"/>
                <w:color w:val="000000"/>
                <w:sz w:val="32"/>
                <w:szCs w:val="32"/>
              </w:rPr>
            </w:pPr>
          </w:p>
          <w:p w14:paraId="51FD1ED7" w14:textId="77777777" w:rsidR="003C6DC2" w:rsidRPr="0049299A" w:rsidRDefault="003C6DC2" w:rsidP="00C0634A">
            <w:pPr>
              <w:ind w:firstLineChars="800" w:firstLine="2560"/>
              <w:rPr>
                <w:rFonts w:eastAsia="仿宋_GB2312"/>
                <w:color w:val="000000"/>
                <w:sz w:val="32"/>
                <w:szCs w:val="32"/>
              </w:rPr>
            </w:pPr>
            <w:r w:rsidRPr="0049299A">
              <w:rPr>
                <w:rFonts w:eastAsia="仿宋_GB2312"/>
                <w:color w:val="000000"/>
                <w:sz w:val="32"/>
                <w:szCs w:val="32"/>
              </w:rPr>
              <w:t xml:space="preserve">                        </w:t>
            </w:r>
            <w:r w:rsidRPr="0049299A">
              <w:rPr>
                <w:rFonts w:eastAsia="仿宋_GB2312" w:hint="eastAsia"/>
                <w:color w:val="000000"/>
                <w:sz w:val="32"/>
                <w:szCs w:val="32"/>
              </w:rPr>
              <w:t>（盖章）：</w:t>
            </w:r>
          </w:p>
          <w:p w14:paraId="76950295" w14:textId="77777777" w:rsidR="003C6DC2" w:rsidRPr="0049299A" w:rsidRDefault="003C6DC2" w:rsidP="00C0634A">
            <w:pPr>
              <w:rPr>
                <w:rFonts w:eastAsia="仿宋_GB2312"/>
                <w:color w:val="000000"/>
                <w:sz w:val="32"/>
                <w:szCs w:val="32"/>
              </w:rPr>
            </w:pPr>
            <w:r w:rsidRPr="0049299A">
              <w:rPr>
                <w:rFonts w:eastAsia="仿宋_GB2312"/>
                <w:color w:val="000000"/>
                <w:sz w:val="32"/>
                <w:szCs w:val="32"/>
              </w:rPr>
              <w:t xml:space="preserve"> </w:t>
            </w:r>
          </w:p>
          <w:p w14:paraId="4D90FE39" w14:textId="77777777" w:rsidR="003C6DC2" w:rsidRPr="0049299A" w:rsidRDefault="003C6DC2" w:rsidP="00C0634A">
            <w:pPr>
              <w:rPr>
                <w:rFonts w:eastAsia="仿宋_GB2312"/>
                <w:color w:val="000000"/>
                <w:sz w:val="32"/>
                <w:szCs w:val="32"/>
              </w:rPr>
            </w:pPr>
            <w:r w:rsidRPr="0049299A">
              <w:rPr>
                <w:rFonts w:eastAsia="仿宋_GB2312"/>
                <w:color w:val="000000"/>
                <w:sz w:val="32"/>
                <w:szCs w:val="32"/>
              </w:rPr>
              <w:t xml:space="preserve">                                      </w:t>
            </w:r>
            <w:r w:rsidRPr="0049299A">
              <w:rPr>
                <w:rFonts w:eastAsia="仿宋_GB2312" w:hint="eastAsia"/>
                <w:color w:val="000000"/>
                <w:sz w:val="32"/>
                <w:szCs w:val="32"/>
              </w:rPr>
              <w:t>年</w:t>
            </w:r>
            <w:r w:rsidRPr="0049299A">
              <w:rPr>
                <w:rFonts w:eastAsia="仿宋_GB2312"/>
                <w:color w:val="000000"/>
                <w:sz w:val="32"/>
                <w:szCs w:val="32"/>
              </w:rPr>
              <w:t xml:space="preserve">   </w:t>
            </w:r>
            <w:r w:rsidRPr="0049299A">
              <w:rPr>
                <w:rFonts w:eastAsia="仿宋_GB2312" w:hint="eastAsia"/>
                <w:color w:val="000000"/>
                <w:sz w:val="32"/>
                <w:szCs w:val="32"/>
              </w:rPr>
              <w:t>月</w:t>
            </w:r>
            <w:r w:rsidRPr="0049299A">
              <w:rPr>
                <w:rFonts w:eastAsia="仿宋_GB2312"/>
                <w:color w:val="000000"/>
                <w:sz w:val="32"/>
                <w:szCs w:val="32"/>
              </w:rPr>
              <w:t xml:space="preserve">    </w:t>
            </w:r>
            <w:r w:rsidRPr="0049299A">
              <w:rPr>
                <w:rFonts w:eastAsia="仿宋_GB2312" w:hint="eastAsia"/>
                <w:color w:val="000000"/>
                <w:sz w:val="32"/>
                <w:szCs w:val="32"/>
              </w:rPr>
              <w:t>日</w:t>
            </w:r>
          </w:p>
        </w:tc>
      </w:tr>
      <w:tr w:rsidR="003C6DC2" w:rsidRPr="0049299A" w14:paraId="37151A75" w14:textId="77777777" w:rsidTr="00C0634A">
        <w:trPr>
          <w:trHeight w:val="6061"/>
        </w:trPr>
        <w:tc>
          <w:tcPr>
            <w:tcW w:w="8820" w:type="dxa"/>
            <w:tcBorders>
              <w:top w:val="single" w:sz="4" w:space="0" w:color="auto"/>
              <w:left w:val="single" w:sz="4" w:space="0" w:color="auto"/>
              <w:bottom w:val="single" w:sz="4" w:space="0" w:color="auto"/>
              <w:right w:val="single" w:sz="4" w:space="0" w:color="auto"/>
            </w:tcBorders>
          </w:tcPr>
          <w:p w14:paraId="1195A01F" w14:textId="77777777" w:rsidR="003C6DC2" w:rsidRPr="0049299A" w:rsidRDefault="003C6DC2" w:rsidP="00C0634A">
            <w:pPr>
              <w:rPr>
                <w:rFonts w:eastAsia="仿宋_GB2312"/>
                <w:color w:val="000000"/>
                <w:sz w:val="32"/>
                <w:szCs w:val="32"/>
              </w:rPr>
            </w:pPr>
            <w:r w:rsidRPr="0049299A">
              <w:rPr>
                <w:rFonts w:eastAsia="仿宋_GB2312" w:hint="eastAsia"/>
                <w:color w:val="000000"/>
                <w:sz w:val="32"/>
                <w:szCs w:val="32"/>
              </w:rPr>
              <w:t>六、学校意见：</w:t>
            </w:r>
          </w:p>
          <w:p w14:paraId="342C8FAB" w14:textId="77777777" w:rsidR="003C6DC2" w:rsidRPr="0049299A" w:rsidRDefault="003C6DC2" w:rsidP="00C0634A">
            <w:pPr>
              <w:rPr>
                <w:rFonts w:eastAsia="仿宋_GB2312"/>
                <w:color w:val="000000"/>
                <w:sz w:val="32"/>
                <w:szCs w:val="32"/>
              </w:rPr>
            </w:pPr>
          </w:p>
          <w:p w14:paraId="2C9054C3" w14:textId="77777777" w:rsidR="003C6DC2" w:rsidRPr="0049299A" w:rsidRDefault="003C6DC2" w:rsidP="00C0634A">
            <w:pPr>
              <w:rPr>
                <w:rFonts w:eastAsia="仿宋_GB2312"/>
                <w:color w:val="000000"/>
                <w:sz w:val="32"/>
                <w:szCs w:val="32"/>
              </w:rPr>
            </w:pPr>
          </w:p>
          <w:p w14:paraId="381074D0" w14:textId="77777777" w:rsidR="003C6DC2" w:rsidRPr="0049299A" w:rsidRDefault="003C6DC2" w:rsidP="00C0634A">
            <w:pPr>
              <w:rPr>
                <w:rFonts w:eastAsia="仿宋_GB2312"/>
                <w:color w:val="000000"/>
                <w:sz w:val="32"/>
                <w:szCs w:val="32"/>
              </w:rPr>
            </w:pPr>
          </w:p>
          <w:p w14:paraId="6A5E1D56" w14:textId="77777777" w:rsidR="003C6DC2" w:rsidRPr="0049299A" w:rsidRDefault="003C6DC2" w:rsidP="00C0634A">
            <w:pPr>
              <w:rPr>
                <w:rFonts w:eastAsia="仿宋_GB2312"/>
                <w:color w:val="000000"/>
                <w:sz w:val="32"/>
                <w:szCs w:val="32"/>
              </w:rPr>
            </w:pPr>
          </w:p>
          <w:p w14:paraId="37985AEA" w14:textId="77777777" w:rsidR="003C6DC2" w:rsidRPr="0049299A" w:rsidRDefault="003C6DC2" w:rsidP="00C0634A">
            <w:pPr>
              <w:ind w:firstLineChars="1950" w:firstLine="6240"/>
              <w:rPr>
                <w:rFonts w:eastAsia="仿宋_GB2312"/>
                <w:color w:val="000000"/>
                <w:sz w:val="32"/>
                <w:szCs w:val="32"/>
              </w:rPr>
            </w:pPr>
            <w:r w:rsidRPr="0049299A">
              <w:rPr>
                <w:rFonts w:eastAsia="仿宋_GB2312" w:hint="eastAsia"/>
                <w:color w:val="000000"/>
                <w:sz w:val="32"/>
                <w:szCs w:val="32"/>
              </w:rPr>
              <w:t>（公章）</w:t>
            </w:r>
          </w:p>
          <w:p w14:paraId="6AE48159" w14:textId="77777777" w:rsidR="003C6DC2" w:rsidRPr="0049299A" w:rsidRDefault="003C6DC2" w:rsidP="00C0634A">
            <w:pPr>
              <w:ind w:firstLine="4110"/>
              <w:rPr>
                <w:rFonts w:eastAsia="仿宋_GB2312"/>
                <w:color w:val="000000"/>
                <w:sz w:val="32"/>
                <w:szCs w:val="32"/>
              </w:rPr>
            </w:pPr>
            <w:r w:rsidRPr="0049299A">
              <w:rPr>
                <w:rFonts w:eastAsia="仿宋_GB2312"/>
                <w:color w:val="000000"/>
                <w:sz w:val="32"/>
                <w:szCs w:val="32"/>
              </w:rPr>
              <w:t xml:space="preserve">                                     </w:t>
            </w:r>
          </w:p>
          <w:p w14:paraId="5B4311F7" w14:textId="77777777" w:rsidR="003C6DC2" w:rsidRPr="0049299A" w:rsidRDefault="003C6DC2" w:rsidP="00C0634A">
            <w:pPr>
              <w:ind w:firstLineChars="1900" w:firstLine="6080"/>
              <w:rPr>
                <w:rFonts w:eastAsia="仿宋_GB2312"/>
                <w:color w:val="000000"/>
                <w:sz w:val="32"/>
                <w:szCs w:val="32"/>
              </w:rPr>
            </w:pPr>
            <w:r w:rsidRPr="0049299A">
              <w:rPr>
                <w:rFonts w:eastAsia="仿宋_GB2312" w:hint="eastAsia"/>
                <w:color w:val="000000"/>
                <w:sz w:val="32"/>
                <w:szCs w:val="32"/>
              </w:rPr>
              <w:t>年</w:t>
            </w:r>
            <w:r w:rsidRPr="0049299A">
              <w:rPr>
                <w:rFonts w:eastAsia="仿宋_GB2312"/>
                <w:color w:val="000000"/>
                <w:sz w:val="32"/>
                <w:szCs w:val="32"/>
              </w:rPr>
              <w:t xml:space="preserve">   </w:t>
            </w:r>
            <w:r w:rsidRPr="0049299A">
              <w:rPr>
                <w:rFonts w:eastAsia="仿宋_GB2312" w:hint="eastAsia"/>
                <w:color w:val="000000"/>
                <w:sz w:val="32"/>
                <w:szCs w:val="32"/>
              </w:rPr>
              <w:t>月</w:t>
            </w:r>
            <w:r w:rsidRPr="0049299A">
              <w:rPr>
                <w:rFonts w:eastAsia="仿宋_GB2312"/>
                <w:color w:val="000000"/>
                <w:sz w:val="32"/>
                <w:szCs w:val="32"/>
              </w:rPr>
              <w:t xml:space="preserve">    </w:t>
            </w:r>
            <w:r w:rsidRPr="0049299A">
              <w:rPr>
                <w:rFonts w:eastAsia="仿宋_GB2312" w:hint="eastAsia"/>
                <w:color w:val="000000"/>
                <w:sz w:val="32"/>
                <w:szCs w:val="32"/>
              </w:rPr>
              <w:t>日</w:t>
            </w:r>
          </w:p>
        </w:tc>
      </w:tr>
    </w:tbl>
    <w:p w14:paraId="3FA4B94B" w14:textId="77777777" w:rsidR="003C6DC2" w:rsidRPr="0049299A" w:rsidRDefault="003C6DC2" w:rsidP="00C0634A">
      <w:pPr>
        <w:rPr>
          <w:color w:val="000000"/>
        </w:rPr>
      </w:pPr>
    </w:p>
    <w:p w14:paraId="2D655454" w14:textId="77777777" w:rsidR="003C6DC2" w:rsidRPr="00B32C8A" w:rsidRDefault="003C6DC2" w:rsidP="00C0634A">
      <w:pPr>
        <w:snapToGrid w:val="0"/>
        <w:spacing w:line="20" w:lineRule="exact"/>
        <w:rPr>
          <w:color w:val="000000"/>
        </w:rPr>
      </w:pPr>
    </w:p>
    <w:p w14:paraId="2360EB71" w14:textId="77777777" w:rsidR="003C6DC2" w:rsidRDefault="003C6DC2">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5835081E" w14:textId="77777777" w:rsidR="002D43C3" w:rsidRDefault="002D43C3" w:rsidP="006337B2">
      <w:pPr>
        <w:pStyle w:val="10"/>
      </w:pPr>
    </w:p>
    <w:p w14:paraId="05855E57" w14:textId="77777777" w:rsidR="003C6DC2" w:rsidRPr="00F77988" w:rsidRDefault="003C6DC2" w:rsidP="006337B2">
      <w:pPr>
        <w:pStyle w:val="10"/>
      </w:pPr>
      <w:bookmarkStart w:id="12" w:name="_Toc501638697"/>
      <w:r w:rsidRPr="00F77988">
        <w:t>新乡医学院三全学院教学工作检查管理办法</w:t>
      </w:r>
      <w:bookmarkEnd w:id="12"/>
    </w:p>
    <w:p w14:paraId="6880D13F" w14:textId="77777777" w:rsidR="003C6DC2" w:rsidRPr="00EB3386" w:rsidRDefault="003C6DC2" w:rsidP="000F403D">
      <w:pPr>
        <w:pStyle w:val="a6"/>
        <w:spacing w:before="312" w:after="312"/>
      </w:pPr>
      <w:r w:rsidRPr="00EB3386">
        <w:rPr>
          <w:rFonts w:hint="eastAsia"/>
        </w:rPr>
        <w:t>院教〔2017〕4号</w:t>
      </w:r>
    </w:p>
    <w:p w14:paraId="30E84D15" w14:textId="77777777" w:rsidR="003C6DC2" w:rsidRDefault="003C6DC2" w:rsidP="00E4459F">
      <w:pPr>
        <w:pStyle w:val="a8"/>
        <w:rPr>
          <w:rFonts w:ascii="Arial" w:hAnsi="Arial" w:cs="Arial"/>
          <w:sz w:val="21"/>
          <w:szCs w:val="21"/>
          <w:shd w:val="clear" w:color="auto" w:fill="FFFFFF"/>
        </w:rPr>
      </w:pPr>
      <w:r>
        <w:rPr>
          <w:rFonts w:hAnsi="仿宋_GB2312" w:cs="仿宋_GB2312" w:hint="eastAsia"/>
          <w:shd w:val="clear" w:color="auto" w:fill="FFFFFF"/>
        </w:rPr>
        <w:t>为加强教学管理，完善质量监控体系，确</w:t>
      </w:r>
      <w:hyperlink r:id="rId25" w:tgtFrame="http://www.5ykj.com/Article/cygwgzzd/_blank" w:history="1">
        <w:r>
          <w:rPr>
            <w:rFonts w:hAnsi="仿宋_GB2312" w:cs="仿宋_GB2312" w:hint="eastAsia"/>
            <w:shd w:val="clear" w:color="auto" w:fill="FFFFFF"/>
          </w:rPr>
          <w:t>保教</w:t>
        </w:r>
      </w:hyperlink>
      <w:r>
        <w:rPr>
          <w:rFonts w:hAnsi="仿宋_GB2312" w:cs="仿宋_GB2312" w:hint="eastAsia"/>
          <w:shd w:val="clear" w:color="auto" w:fill="FFFFFF"/>
        </w:rPr>
        <w:t>学工作有序、高效运行，不断提高我校教学质量，特制定本制度。</w:t>
      </w:r>
    </w:p>
    <w:p w14:paraId="5AE1E762" w14:textId="77777777" w:rsidR="003C6DC2" w:rsidRDefault="003C6DC2" w:rsidP="00830B0C">
      <w:pPr>
        <w:pStyle w:val="af2"/>
        <w:rPr>
          <w:rFonts w:ascii="Arial" w:hAnsi="Arial" w:cs="Arial"/>
          <w:sz w:val="21"/>
          <w:szCs w:val="21"/>
          <w:shd w:val="clear" w:color="auto" w:fill="FFFFFF"/>
        </w:rPr>
      </w:pPr>
      <w:r>
        <w:rPr>
          <w:rFonts w:hint="eastAsia"/>
          <w:shd w:val="clear" w:color="auto" w:fill="FFFFFF"/>
        </w:rPr>
        <w:t>一、教学检查的目的与意义</w:t>
      </w:r>
    </w:p>
    <w:p w14:paraId="277682C1" w14:textId="77777777" w:rsidR="003C6DC2" w:rsidRDefault="003C6DC2" w:rsidP="00E4459F">
      <w:pPr>
        <w:pStyle w:val="a8"/>
        <w:rPr>
          <w:shd w:val="clear" w:color="auto" w:fill="FFFFFF"/>
        </w:rPr>
      </w:pPr>
      <w:r>
        <w:rPr>
          <w:rFonts w:hint="eastAsia"/>
          <w:shd w:val="clear" w:color="auto" w:fill="FFFFFF"/>
        </w:rPr>
        <w:t>通过教学检查，加强教学过程管理，及时发现并解决教学工作中的问题，逐步实现教学管理科学化、制度化、规范化，提高教学质量。</w:t>
      </w:r>
    </w:p>
    <w:p w14:paraId="0882EC06" w14:textId="77777777" w:rsidR="003C6DC2" w:rsidRDefault="003C6DC2" w:rsidP="00830B0C">
      <w:pPr>
        <w:pStyle w:val="af2"/>
        <w:rPr>
          <w:rFonts w:ascii="仿宋_GB2312" w:eastAsia="仿宋_GB2312" w:hAnsi="仿宋_GB2312" w:cs="仿宋_GB2312"/>
          <w:shd w:val="clear" w:color="auto" w:fill="FFFFFF"/>
        </w:rPr>
      </w:pPr>
      <w:r>
        <w:rPr>
          <w:rFonts w:hint="eastAsia"/>
          <w:shd w:val="clear" w:color="auto" w:fill="FFFFFF"/>
        </w:rPr>
        <w:t>二、教学检查的组织领导</w:t>
      </w:r>
    </w:p>
    <w:p w14:paraId="21A567B7" w14:textId="77777777" w:rsidR="003C6DC2" w:rsidRDefault="003C6DC2" w:rsidP="00E4459F">
      <w:pPr>
        <w:pStyle w:val="a8"/>
        <w:rPr>
          <w:shd w:val="clear" w:color="auto" w:fill="FFFFFF"/>
        </w:rPr>
      </w:pPr>
      <w:r>
        <w:rPr>
          <w:rFonts w:hint="eastAsia"/>
          <w:shd w:val="clear" w:color="auto" w:fill="FFFFFF"/>
        </w:rPr>
        <w:t>成立校、院两级教学检查领导小组。学校教学检查领导小组由主管教学院领导任组长，教学督导专家、教务部、学生事务发展部、总务部、人力资源部、各教学单位等负责人为</w:t>
      </w:r>
      <w:r>
        <w:rPr>
          <w:shd w:val="clear" w:color="auto" w:fill="FFFFFF"/>
        </w:rPr>
        <w:t>成员</w:t>
      </w:r>
      <w:r>
        <w:rPr>
          <w:rFonts w:hint="eastAsia"/>
          <w:shd w:val="clear" w:color="auto" w:fill="FFFFFF"/>
        </w:rPr>
        <w:t>。设立办公室，办公室设在教务部，负责具体的教学检查安排，可根据检查内容，邀请相关部门或教师参加检查工作。</w:t>
      </w:r>
    </w:p>
    <w:p w14:paraId="6188A089" w14:textId="77777777" w:rsidR="003C6DC2" w:rsidRDefault="003C6DC2" w:rsidP="00E4459F">
      <w:pPr>
        <w:pStyle w:val="a8"/>
        <w:rPr>
          <w:shd w:val="clear" w:color="auto" w:fill="FFFFFF"/>
        </w:rPr>
      </w:pPr>
      <w:r>
        <w:rPr>
          <w:rFonts w:hint="eastAsia"/>
          <w:shd w:val="clear" w:color="auto" w:fill="FFFFFF"/>
        </w:rPr>
        <w:t>院级教学检查领导小组由院(系、部)或书院负责人、教研室主任、教学</w:t>
      </w:r>
      <w:hyperlink r:id="rId26" w:history="1">
        <w:r>
          <w:rPr>
            <w:rStyle w:val="ae"/>
            <w:rFonts w:hAnsi="仿宋_GB2312" w:cs="仿宋_GB2312" w:hint="eastAsia"/>
            <w:color w:val="auto"/>
            <w:shd w:val="clear" w:color="auto" w:fill="FFFFFF"/>
          </w:rPr>
          <w:t>秘书</w:t>
        </w:r>
      </w:hyperlink>
      <w:r>
        <w:rPr>
          <w:rFonts w:hint="eastAsia"/>
          <w:shd w:val="clear" w:color="auto" w:fill="FFFFFF"/>
        </w:rPr>
        <w:t>等组成，办公室设在院(系、部)或书院办公室（科教科）。</w:t>
      </w:r>
    </w:p>
    <w:p w14:paraId="5183856E" w14:textId="77777777" w:rsidR="003C6DC2" w:rsidRDefault="003C6DC2" w:rsidP="00830B0C">
      <w:pPr>
        <w:pStyle w:val="af2"/>
        <w:rPr>
          <w:rFonts w:ascii="仿宋_GB2312" w:eastAsia="仿宋_GB2312" w:hAnsi="仿宋_GB2312" w:cs="仿宋_GB2312"/>
          <w:shd w:val="clear" w:color="auto" w:fill="FFFFFF"/>
        </w:rPr>
      </w:pPr>
      <w:r>
        <w:rPr>
          <w:rFonts w:hint="eastAsia"/>
          <w:shd w:val="clear" w:color="auto" w:fill="FFFFFF"/>
        </w:rPr>
        <w:t>三、教学检查的形式、内容及安排</w:t>
      </w:r>
    </w:p>
    <w:p w14:paraId="3DA2A8C0" w14:textId="77777777" w:rsidR="003C6DC2" w:rsidRDefault="003C6DC2" w:rsidP="00E4459F">
      <w:pPr>
        <w:pStyle w:val="a8"/>
        <w:rPr>
          <w:shd w:val="clear" w:color="auto" w:fill="FFFFFF"/>
        </w:rPr>
      </w:pPr>
      <w:r>
        <w:rPr>
          <w:rFonts w:hint="eastAsia"/>
          <w:shd w:val="clear" w:color="auto" w:fill="FFFFFF"/>
        </w:rPr>
        <w:t>学校的教学检查工作分期初、期中、期末和日常巡查四项。</w:t>
      </w:r>
    </w:p>
    <w:p w14:paraId="243094C9" w14:textId="77777777" w:rsidR="003C6DC2" w:rsidRDefault="003C6DC2" w:rsidP="00E4459F">
      <w:pPr>
        <w:pStyle w:val="af3"/>
        <w:rPr>
          <w:rFonts w:hAnsi="仿宋_GB2312" w:cs="仿宋_GB2312"/>
          <w:shd w:val="clear" w:color="auto" w:fill="FFFFFF"/>
        </w:rPr>
      </w:pPr>
      <w:r>
        <w:rPr>
          <w:rFonts w:hint="eastAsia"/>
          <w:shd w:val="clear" w:color="auto" w:fill="FFFFFF"/>
        </w:rPr>
        <w:t>（一）期初教学准备工作的检查</w:t>
      </w:r>
    </w:p>
    <w:p w14:paraId="76C89DFC" w14:textId="77777777" w:rsidR="003C6DC2" w:rsidRDefault="003C6DC2" w:rsidP="00E4459F">
      <w:pPr>
        <w:pStyle w:val="a8"/>
        <w:rPr>
          <w:shd w:val="clear" w:color="auto" w:fill="FFFFFF"/>
        </w:rPr>
      </w:pPr>
      <w:r>
        <w:rPr>
          <w:rFonts w:hint="eastAsia"/>
          <w:shd w:val="clear" w:color="auto" w:fill="FFFFFF"/>
        </w:rPr>
        <w:lastRenderedPageBreak/>
        <w:t>1.检查的主要内容：</w:t>
      </w:r>
    </w:p>
    <w:p w14:paraId="0961CAE1" w14:textId="77777777" w:rsidR="003C6DC2" w:rsidRDefault="003C6DC2" w:rsidP="00E4459F">
      <w:pPr>
        <w:pStyle w:val="a8"/>
        <w:rPr>
          <w:shd w:val="clear" w:color="auto" w:fill="FFFFFF"/>
        </w:rPr>
      </w:pPr>
      <w:r>
        <w:rPr>
          <w:rFonts w:hint="eastAsia"/>
          <w:shd w:val="clear" w:color="auto" w:fill="FFFFFF"/>
        </w:rPr>
        <w:t>（1）上学期的成绩登录、考试分析、试卷归档等各项期末工作的完成情况；</w:t>
      </w:r>
    </w:p>
    <w:p w14:paraId="07B0D6CF" w14:textId="77777777" w:rsidR="003C6DC2" w:rsidRDefault="003C6DC2" w:rsidP="00E4459F">
      <w:pPr>
        <w:pStyle w:val="a8"/>
        <w:rPr>
          <w:shd w:val="clear" w:color="auto" w:fill="FFFFFF"/>
        </w:rPr>
      </w:pPr>
      <w:r>
        <w:rPr>
          <w:rFonts w:hint="eastAsia"/>
          <w:shd w:val="clear" w:color="auto" w:fill="FFFFFF"/>
        </w:rPr>
        <w:t>（2）假期教师的备课情况及教学计划、授课进度表、教学日历、教材、教学大纲等教学资料的准备情况；</w:t>
      </w:r>
    </w:p>
    <w:p w14:paraId="262D781A" w14:textId="77777777" w:rsidR="003C6DC2" w:rsidRDefault="003C6DC2" w:rsidP="00E4459F">
      <w:pPr>
        <w:pStyle w:val="a8"/>
        <w:rPr>
          <w:shd w:val="clear" w:color="auto" w:fill="FFFFFF"/>
        </w:rPr>
      </w:pPr>
      <w:r>
        <w:rPr>
          <w:rFonts w:hint="eastAsia"/>
          <w:shd w:val="clear" w:color="auto" w:fill="FFFFFF"/>
        </w:rPr>
        <w:t>（3）教学设施、各类教室及相关实验室设备的准备情况；</w:t>
      </w:r>
    </w:p>
    <w:p w14:paraId="39653A10" w14:textId="77777777" w:rsidR="003C6DC2" w:rsidRDefault="003C6DC2" w:rsidP="00E4459F">
      <w:pPr>
        <w:pStyle w:val="a8"/>
        <w:rPr>
          <w:shd w:val="clear" w:color="auto" w:fill="FFFFFF"/>
        </w:rPr>
      </w:pPr>
      <w:r>
        <w:rPr>
          <w:rFonts w:hint="eastAsia"/>
          <w:shd w:val="clear" w:color="auto" w:fill="FFFFFF"/>
        </w:rPr>
        <w:t>（4）学生选课、重考的准备情况；</w:t>
      </w:r>
    </w:p>
    <w:p w14:paraId="7B714FA0" w14:textId="77777777" w:rsidR="003C6DC2" w:rsidRDefault="003C6DC2" w:rsidP="00E4459F">
      <w:pPr>
        <w:pStyle w:val="a8"/>
        <w:rPr>
          <w:shd w:val="clear" w:color="auto" w:fill="FFFFFF"/>
        </w:rPr>
      </w:pPr>
      <w:r>
        <w:rPr>
          <w:rFonts w:hint="eastAsia"/>
          <w:shd w:val="clear" w:color="auto" w:fill="FFFFFF"/>
        </w:rPr>
        <w:t>（5）教师出勤、学生出勤情况等。</w:t>
      </w:r>
    </w:p>
    <w:p w14:paraId="4508A8D5" w14:textId="77777777" w:rsidR="003C6DC2" w:rsidRDefault="003C6DC2" w:rsidP="00E4459F">
      <w:pPr>
        <w:pStyle w:val="a8"/>
        <w:rPr>
          <w:shd w:val="clear" w:color="auto" w:fill="FFFFFF"/>
        </w:rPr>
      </w:pPr>
      <w:r>
        <w:rPr>
          <w:rFonts w:hint="eastAsia"/>
          <w:shd w:val="clear" w:color="auto" w:fill="FFFFFF"/>
        </w:rPr>
        <w:t>2.检查时间：每学期开学第一周。</w:t>
      </w:r>
    </w:p>
    <w:p w14:paraId="7841C905" w14:textId="77777777" w:rsidR="003C6DC2" w:rsidRDefault="003C6DC2" w:rsidP="00E4459F">
      <w:pPr>
        <w:pStyle w:val="a8"/>
        <w:rPr>
          <w:shd w:val="clear" w:color="auto" w:fill="FFFFFF"/>
        </w:rPr>
      </w:pPr>
      <w:r>
        <w:rPr>
          <w:rFonts w:hint="eastAsia"/>
          <w:shd w:val="clear" w:color="auto" w:fill="FFFFFF"/>
        </w:rPr>
        <w:t>3.检查方式：采用实地查看、召开座谈会等方式了解教学准备情况、教学设施及环境状况。</w:t>
      </w:r>
    </w:p>
    <w:p w14:paraId="0EC9B643" w14:textId="77777777" w:rsidR="003C6DC2" w:rsidRDefault="003C6DC2" w:rsidP="00E4459F">
      <w:pPr>
        <w:pStyle w:val="a8"/>
        <w:rPr>
          <w:shd w:val="clear" w:color="auto" w:fill="FFFFFF"/>
        </w:rPr>
      </w:pPr>
      <w:r>
        <w:rPr>
          <w:rFonts w:hint="eastAsia"/>
          <w:shd w:val="clear" w:color="auto" w:fill="FFFFFF"/>
        </w:rPr>
        <w:t>4.检查安排：校级教学检查领导小组全体成员检查和了解全校教学场所的各种教学设施及环境状况；教务部组织人员实地察看各教学单位教学准备情况；各院级教学检查领导小组检查所在院(系、部)、书院教学准备情况。</w:t>
      </w:r>
    </w:p>
    <w:p w14:paraId="6B61DC1D" w14:textId="77777777" w:rsidR="003C6DC2" w:rsidRDefault="003C6DC2" w:rsidP="00E4459F">
      <w:pPr>
        <w:pStyle w:val="af3"/>
        <w:rPr>
          <w:shd w:val="clear" w:color="auto" w:fill="FFFFFF"/>
        </w:rPr>
      </w:pPr>
      <w:r>
        <w:rPr>
          <w:rFonts w:hint="eastAsia"/>
          <w:shd w:val="clear" w:color="auto" w:fill="FFFFFF"/>
        </w:rPr>
        <w:t>（二）期中教学检查</w:t>
      </w:r>
    </w:p>
    <w:p w14:paraId="24463215" w14:textId="77777777" w:rsidR="003C6DC2" w:rsidRDefault="003C6DC2" w:rsidP="00E4459F">
      <w:pPr>
        <w:pStyle w:val="a8"/>
        <w:rPr>
          <w:shd w:val="clear" w:color="auto" w:fill="FFFFFF"/>
        </w:rPr>
      </w:pPr>
      <w:r>
        <w:rPr>
          <w:rFonts w:hint="eastAsia"/>
          <w:shd w:val="clear" w:color="auto" w:fill="FFFFFF"/>
        </w:rPr>
        <w:t>1.检查的主要内容：</w:t>
      </w:r>
    </w:p>
    <w:p w14:paraId="33FC18AF" w14:textId="77777777" w:rsidR="003C6DC2" w:rsidRDefault="003C6DC2" w:rsidP="00E4459F">
      <w:pPr>
        <w:pStyle w:val="a8"/>
        <w:rPr>
          <w:shd w:val="clear" w:color="auto" w:fill="FFFFFF"/>
        </w:rPr>
      </w:pPr>
      <w:r>
        <w:rPr>
          <w:rFonts w:hint="eastAsia"/>
          <w:shd w:val="clear" w:color="auto" w:fill="FFFFFF"/>
        </w:rPr>
        <w:t>（1）各类教学文件（教学计划、教学大纲）的执行情况，重点检查教学进度和内容是否符合授课计划；</w:t>
      </w:r>
    </w:p>
    <w:p w14:paraId="694BCF3B" w14:textId="77777777" w:rsidR="003C6DC2" w:rsidRDefault="003C6DC2" w:rsidP="00E4459F">
      <w:pPr>
        <w:pStyle w:val="a8"/>
        <w:rPr>
          <w:shd w:val="clear" w:color="auto" w:fill="FFFFFF"/>
        </w:rPr>
      </w:pPr>
      <w:r>
        <w:rPr>
          <w:rFonts w:hint="eastAsia"/>
          <w:shd w:val="clear" w:color="auto" w:fill="FFFFFF"/>
        </w:rPr>
        <w:t>（2）教师教案、课堂教学、作业批改情况；</w:t>
      </w:r>
    </w:p>
    <w:p w14:paraId="1C5A0C96" w14:textId="77777777" w:rsidR="003C6DC2" w:rsidRDefault="003C6DC2" w:rsidP="00E4459F">
      <w:pPr>
        <w:pStyle w:val="a8"/>
        <w:rPr>
          <w:shd w:val="clear" w:color="auto" w:fill="FFFFFF"/>
        </w:rPr>
      </w:pPr>
      <w:r>
        <w:rPr>
          <w:rFonts w:hint="eastAsia"/>
          <w:shd w:val="clear" w:color="auto" w:fill="FFFFFF"/>
        </w:rPr>
        <w:t>（3）教材和教学参考资料、教具的配备及使用情况；</w:t>
      </w:r>
    </w:p>
    <w:p w14:paraId="45A19D86" w14:textId="77777777" w:rsidR="003C6DC2" w:rsidRDefault="003C6DC2" w:rsidP="00E4459F">
      <w:pPr>
        <w:pStyle w:val="a8"/>
        <w:rPr>
          <w:shd w:val="clear" w:color="auto" w:fill="FFFFFF"/>
        </w:rPr>
      </w:pPr>
      <w:r>
        <w:rPr>
          <w:rFonts w:hint="eastAsia"/>
          <w:shd w:val="clear" w:color="auto" w:fill="FFFFFF"/>
        </w:rPr>
        <w:t>（4）教学秩序以及调、停课制度执行情况；</w:t>
      </w:r>
    </w:p>
    <w:p w14:paraId="6424FF02" w14:textId="77777777" w:rsidR="003C6DC2" w:rsidRDefault="003C6DC2" w:rsidP="00E4459F">
      <w:pPr>
        <w:pStyle w:val="a8"/>
        <w:rPr>
          <w:shd w:val="clear" w:color="auto" w:fill="FFFFFF"/>
        </w:rPr>
      </w:pPr>
      <w:r>
        <w:rPr>
          <w:rFonts w:hint="eastAsia"/>
          <w:shd w:val="clear" w:color="auto" w:fill="FFFFFF"/>
        </w:rPr>
        <w:lastRenderedPageBreak/>
        <w:t>（5）实验室管理及实验、实习（训）教学进行情况；</w:t>
      </w:r>
    </w:p>
    <w:p w14:paraId="7A57EE0D" w14:textId="77777777" w:rsidR="003C6DC2" w:rsidRDefault="003C6DC2" w:rsidP="00E4459F">
      <w:pPr>
        <w:pStyle w:val="a8"/>
        <w:rPr>
          <w:shd w:val="clear" w:color="auto" w:fill="FFFFFF"/>
        </w:rPr>
      </w:pPr>
      <w:r>
        <w:rPr>
          <w:rFonts w:hint="eastAsia"/>
          <w:shd w:val="clear" w:color="auto" w:fill="FFFFFF"/>
        </w:rPr>
        <w:t>（6）收集学生、教师对教学工作的意见；</w:t>
      </w:r>
    </w:p>
    <w:p w14:paraId="1A54725E" w14:textId="77777777" w:rsidR="003C6DC2" w:rsidRDefault="003C6DC2" w:rsidP="00E4459F">
      <w:pPr>
        <w:pStyle w:val="a8"/>
        <w:rPr>
          <w:shd w:val="clear" w:color="auto" w:fill="FFFFFF"/>
        </w:rPr>
      </w:pPr>
      <w:r>
        <w:rPr>
          <w:rFonts w:hint="eastAsia"/>
          <w:shd w:val="clear" w:color="auto" w:fill="FFFFFF"/>
        </w:rPr>
        <w:t>（7）教研活动开展情况；</w:t>
      </w:r>
    </w:p>
    <w:p w14:paraId="34B44D8D" w14:textId="77777777" w:rsidR="003C6DC2" w:rsidRDefault="003C6DC2" w:rsidP="00E4459F">
      <w:pPr>
        <w:pStyle w:val="a8"/>
        <w:rPr>
          <w:shd w:val="clear" w:color="auto" w:fill="FFFFFF"/>
        </w:rPr>
      </w:pPr>
      <w:r>
        <w:rPr>
          <w:rFonts w:hint="eastAsia"/>
          <w:shd w:val="clear" w:color="auto" w:fill="FFFFFF"/>
        </w:rPr>
        <w:t>（8）实验动物使用情况。</w:t>
      </w:r>
    </w:p>
    <w:p w14:paraId="040FE60E" w14:textId="77777777" w:rsidR="003C6DC2" w:rsidRDefault="003C6DC2" w:rsidP="00E4459F">
      <w:pPr>
        <w:pStyle w:val="a8"/>
        <w:rPr>
          <w:shd w:val="clear" w:color="auto" w:fill="FFFFFF"/>
        </w:rPr>
      </w:pPr>
      <w:r>
        <w:rPr>
          <w:rFonts w:hint="eastAsia"/>
          <w:shd w:val="clear" w:color="auto" w:fill="FFFFFF"/>
        </w:rPr>
        <w:t>2.检查时间：第九至十二教学周。</w:t>
      </w:r>
    </w:p>
    <w:p w14:paraId="70F953AA" w14:textId="77777777" w:rsidR="003C6DC2" w:rsidRDefault="003C6DC2" w:rsidP="00E4459F">
      <w:pPr>
        <w:pStyle w:val="a8"/>
        <w:rPr>
          <w:shd w:val="clear" w:color="auto" w:fill="FFFFFF"/>
        </w:rPr>
      </w:pPr>
      <w:r>
        <w:rPr>
          <w:rFonts w:hint="eastAsia"/>
          <w:shd w:val="clear" w:color="auto" w:fill="FFFFFF"/>
        </w:rPr>
        <w:t>3.检查方式：采用听取教学单位的自查报告、实地考查、召开各专业、各年级学生（教师）座谈会、查阅网上评教汇总数据等方式检查教学执行情况。</w:t>
      </w:r>
    </w:p>
    <w:p w14:paraId="280BA3E2" w14:textId="77777777" w:rsidR="003C6DC2" w:rsidRDefault="003C6DC2" w:rsidP="00E4459F">
      <w:pPr>
        <w:pStyle w:val="a8"/>
        <w:rPr>
          <w:shd w:val="clear" w:color="auto" w:fill="FFFFFF"/>
        </w:rPr>
      </w:pPr>
      <w:r>
        <w:rPr>
          <w:rFonts w:hint="eastAsia"/>
          <w:shd w:val="clear" w:color="auto" w:fill="FFFFFF"/>
        </w:rPr>
        <w:t>4.检查安排：各教学单位要按照期中教学检查的要求对各教研室、实验室进行内部检查，并形成自查报告；教务部组织督导专家深入教学单位、教研室、实验室进行集中检查，汇总网上评教评学数据并撰写分析报告；最后形成期中教学检查总结报告及问题整改方案，提交校教学检查领导小组讨论，办公室负责督查整改落实。</w:t>
      </w:r>
    </w:p>
    <w:p w14:paraId="619AEA25" w14:textId="77777777" w:rsidR="003C6DC2" w:rsidRDefault="003C6DC2" w:rsidP="00E4459F">
      <w:pPr>
        <w:pStyle w:val="af3"/>
        <w:rPr>
          <w:shd w:val="clear" w:color="auto" w:fill="FFFFFF"/>
        </w:rPr>
      </w:pPr>
      <w:r>
        <w:rPr>
          <w:rFonts w:hint="eastAsia"/>
          <w:shd w:val="clear" w:color="auto" w:fill="FFFFFF"/>
        </w:rPr>
        <w:t>（三）期末教学检查</w:t>
      </w:r>
    </w:p>
    <w:p w14:paraId="0F156D81" w14:textId="77777777" w:rsidR="003C6DC2" w:rsidRDefault="003C6DC2" w:rsidP="00E4459F">
      <w:pPr>
        <w:pStyle w:val="a8"/>
        <w:rPr>
          <w:shd w:val="clear" w:color="auto" w:fill="FFFFFF"/>
        </w:rPr>
      </w:pPr>
      <w:r>
        <w:rPr>
          <w:rFonts w:hint="eastAsia"/>
          <w:shd w:val="clear" w:color="auto" w:fill="FFFFFF"/>
        </w:rPr>
        <w:t>1.检查的内容：</w:t>
      </w:r>
    </w:p>
    <w:p w14:paraId="44169C18" w14:textId="77777777" w:rsidR="003C6DC2" w:rsidRDefault="003C6DC2" w:rsidP="00E4459F">
      <w:pPr>
        <w:pStyle w:val="a8"/>
        <w:rPr>
          <w:shd w:val="clear" w:color="auto" w:fill="FFFFFF"/>
        </w:rPr>
      </w:pPr>
      <w:r>
        <w:rPr>
          <w:rFonts w:hint="eastAsia"/>
          <w:shd w:val="clear" w:color="auto" w:fill="FFFFFF"/>
        </w:rPr>
        <w:t>（1）期末考试准备情况，各书院的考前教育情况，各教学单位试卷的命题流程记录，考试相关材料准备情况；</w:t>
      </w:r>
    </w:p>
    <w:p w14:paraId="326F2155" w14:textId="77777777" w:rsidR="003C6DC2" w:rsidRDefault="003C6DC2" w:rsidP="00E4459F">
      <w:pPr>
        <w:pStyle w:val="a8"/>
        <w:rPr>
          <w:shd w:val="clear" w:color="auto" w:fill="FFFFFF"/>
        </w:rPr>
      </w:pPr>
      <w:r>
        <w:rPr>
          <w:rFonts w:hint="eastAsia"/>
          <w:shd w:val="clear" w:color="auto" w:fill="FFFFFF"/>
        </w:rPr>
        <w:t>（2）期中教学检查发现问题整改情况；</w:t>
      </w:r>
    </w:p>
    <w:p w14:paraId="6C5E80D5" w14:textId="77777777" w:rsidR="003C6DC2" w:rsidRDefault="003C6DC2" w:rsidP="00E4459F">
      <w:pPr>
        <w:pStyle w:val="a8"/>
        <w:rPr>
          <w:shd w:val="clear" w:color="auto" w:fill="FFFFFF"/>
        </w:rPr>
      </w:pPr>
      <w:r>
        <w:rPr>
          <w:rFonts w:hint="eastAsia"/>
          <w:shd w:val="clear" w:color="auto" w:fill="FFFFFF"/>
        </w:rPr>
        <w:t>（3）各教学单位学期教学目标完成情况及年度工作总结；</w:t>
      </w:r>
    </w:p>
    <w:p w14:paraId="00816C1C" w14:textId="77777777" w:rsidR="003C6DC2" w:rsidRDefault="003C6DC2" w:rsidP="00E4459F">
      <w:pPr>
        <w:pStyle w:val="a8"/>
        <w:rPr>
          <w:shd w:val="clear" w:color="auto" w:fill="FFFFFF"/>
        </w:rPr>
      </w:pPr>
      <w:r>
        <w:rPr>
          <w:rFonts w:hint="eastAsia"/>
          <w:shd w:val="clear" w:color="auto" w:fill="FFFFFF"/>
        </w:rPr>
        <w:t>（4）下学期教学部署情况：下学期教学安排、教材征订、教学任务落实等情况。</w:t>
      </w:r>
    </w:p>
    <w:p w14:paraId="001D240D" w14:textId="77777777" w:rsidR="003C6DC2" w:rsidRDefault="003C6DC2" w:rsidP="00E4459F">
      <w:pPr>
        <w:pStyle w:val="a8"/>
        <w:rPr>
          <w:shd w:val="clear" w:color="auto" w:fill="FFFFFF"/>
        </w:rPr>
      </w:pPr>
      <w:r>
        <w:rPr>
          <w:rFonts w:hint="eastAsia"/>
          <w:shd w:val="clear" w:color="auto" w:fill="FFFFFF"/>
        </w:rPr>
        <w:lastRenderedPageBreak/>
        <w:t>2.检查的时间：期末考试周。</w:t>
      </w:r>
    </w:p>
    <w:p w14:paraId="78FCAAD6" w14:textId="77777777" w:rsidR="003C6DC2" w:rsidRDefault="003C6DC2" w:rsidP="00E4459F">
      <w:pPr>
        <w:pStyle w:val="a8"/>
        <w:rPr>
          <w:shd w:val="clear" w:color="auto" w:fill="FFFFFF"/>
        </w:rPr>
      </w:pPr>
      <w:r>
        <w:rPr>
          <w:rFonts w:hint="eastAsia"/>
          <w:shd w:val="clear" w:color="auto" w:fill="FFFFFF"/>
        </w:rPr>
        <w:t>3.检查方式：巡查考场和阅卷现场，以各教学单位自查与校级教学领导小组抽查相结合的方式进行。</w:t>
      </w:r>
    </w:p>
    <w:p w14:paraId="1032CE37" w14:textId="77777777" w:rsidR="003C6DC2" w:rsidRDefault="003C6DC2" w:rsidP="00E4459F">
      <w:pPr>
        <w:pStyle w:val="a8"/>
        <w:rPr>
          <w:shd w:val="clear" w:color="auto" w:fill="FFFFFF"/>
        </w:rPr>
      </w:pPr>
      <w:r>
        <w:rPr>
          <w:rFonts w:hint="eastAsia"/>
          <w:shd w:val="clear" w:color="auto" w:fill="FFFFFF"/>
        </w:rPr>
        <w:t>4.检查安排：考试前，实地检查各教学单位试卷的命题流程记录、保密情况、考试材料的准备情况；考试期间，教务部组织督导专家和教学单位教学管理人员进行巡考；考试后，检查各教学单位组织试卷的评阅和成绩的登录上报。教务部组织校级教学领导小组成员对各教学单位年度目标完成情况及下学期教学任务落实情况进行专项督查。</w:t>
      </w:r>
    </w:p>
    <w:p w14:paraId="081DC25D" w14:textId="77777777" w:rsidR="003C6DC2" w:rsidRDefault="003C6DC2" w:rsidP="00E4459F">
      <w:pPr>
        <w:pStyle w:val="af3"/>
        <w:rPr>
          <w:rFonts w:cs="黑体"/>
          <w:shd w:val="clear" w:color="auto" w:fill="FFFFFF"/>
        </w:rPr>
      </w:pPr>
      <w:r>
        <w:rPr>
          <w:rFonts w:hint="eastAsia"/>
          <w:shd w:val="clear" w:color="auto" w:fill="FFFFFF"/>
        </w:rPr>
        <w:t>（四）日常教学巡查</w:t>
      </w:r>
    </w:p>
    <w:p w14:paraId="78B62DF7" w14:textId="77777777" w:rsidR="003C6DC2" w:rsidRDefault="003C6DC2" w:rsidP="00E4459F">
      <w:pPr>
        <w:pStyle w:val="a8"/>
        <w:rPr>
          <w:shd w:val="clear" w:color="auto" w:fill="FFFFFF"/>
        </w:rPr>
      </w:pPr>
      <w:r>
        <w:rPr>
          <w:rFonts w:hint="eastAsia"/>
          <w:shd w:val="clear" w:color="auto" w:fill="FFFFFF"/>
        </w:rPr>
        <w:t>教务部、各教学单位在认真做好期初、期中、期末检查的同时，要认真做好日常教学巡查工作。教务部教学管理人员每日深入教室、实验室巡课不少于1次，各教学单位教学院长每周深入教室、实验室巡查不少于1次，重点巡查任课教师教学情况、实验室工作准备情况以及职工到岗情况、学生迟到早退现象、后勤保障情况等；教务部每学期要听取教学督导组督导</w:t>
      </w:r>
      <w:r>
        <w:rPr>
          <w:shd w:val="clear" w:color="auto" w:fill="FFFFFF"/>
        </w:rPr>
        <w:t>意见</w:t>
      </w:r>
      <w:r>
        <w:rPr>
          <w:rFonts w:hint="eastAsia"/>
          <w:shd w:val="clear" w:color="auto" w:fill="FFFFFF"/>
        </w:rPr>
        <w:t>，</w:t>
      </w:r>
      <w:r>
        <w:rPr>
          <w:shd w:val="clear" w:color="auto" w:fill="FFFFFF"/>
        </w:rPr>
        <w:t>并及时反馈给各教学单位</w:t>
      </w:r>
      <w:r>
        <w:rPr>
          <w:rFonts w:hint="eastAsia"/>
          <w:shd w:val="clear" w:color="auto" w:fill="FFFFFF"/>
        </w:rPr>
        <w:t>，及时发现和解决教学中的突发问题，并做好教学巡查记录；教学信息中心每个月向</w:t>
      </w:r>
      <w:r>
        <w:rPr>
          <w:shd w:val="clear" w:color="auto" w:fill="FFFFFF"/>
        </w:rPr>
        <w:t>教务部</w:t>
      </w:r>
      <w:r>
        <w:rPr>
          <w:rFonts w:hint="eastAsia"/>
          <w:shd w:val="clear" w:color="auto" w:fill="FFFFFF"/>
        </w:rPr>
        <w:t>提交教学信息报告，并</w:t>
      </w:r>
      <w:r>
        <w:rPr>
          <w:shd w:val="clear" w:color="auto" w:fill="FFFFFF"/>
        </w:rPr>
        <w:t>于</w:t>
      </w:r>
      <w:r>
        <w:rPr>
          <w:rFonts w:hint="eastAsia"/>
          <w:shd w:val="clear" w:color="auto" w:fill="FFFFFF"/>
        </w:rPr>
        <w:t xml:space="preserve">每学期期中和期末汇总评教和评学数据。   </w:t>
      </w:r>
    </w:p>
    <w:p w14:paraId="000E682D" w14:textId="77777777" w:rsidR="003C6DC2" w:rsidRDefault="003C6DC2" w:rsidP="00B50C92">
      <w:pPr>
        <w:pStyle w:val="af2"/>
        <w:rPr>
          <w:rFonts w:ascii="仿宋_GB2312" w:eastAsia="仿宋_GB2312" w:hAnsi="仿宋_GB2312" w:cs="仿宋_GB2312"/>
          <w:shd w:val="clear" w:color="auto" w:fill="FFFFFF"/>
        </w:rPr>
      </w:pPr>
      <w:r>
        <w:rPr>
          <w:rFonts w:hint="eastAsia"/>
          <w:shd w:val="clear" w:color="auto" w:fill="FFFFFF"/>
        </w:rPr>
        <w:t>四、教学检查结果的使用</w:t>
      </w:r>
    </w:p>
    <w:p w14:paraId="43BF3B2C" w14:textId="77777777" w:rsidR="003C6DC2" w:rsidRDefault="003C6DC2" w:rsidP="00E4459F">
      <w:pPr>
        <w:pStyle w:val="a8"/>
        <w:rPr>
          <w:shd w:val="clear" w:color="auto" w:fill="FFFFFF"/>
        </w:rPr>
      </w:pPr>
      <w:r>
        <w:rPr>
          <w:rFonts w:hint="eastAsia"/>
          <w:shd w:val="clear" w:color="auto" w:fill="FFFFFF"/>
        </w:rPr>
        <w:t>1.教务部和各教学单位、督导专家团和教学信息中心要对每个教学单位和每位教师的教学工作做出客观、公正、准确的评价。</w:t>
      </w:r>
      <w:r>
        <w:rPr>
          <w:rFonts w:hint="eastAsia"/>
          <w:shd w:val="clear" w:color="auto" w:fill="FFFFFF"/>
        </w:rPr>
        <w:lastRenderedPageBreak/>
        <w:t>每学期期中集中反馈教学检查情况和整改要求，分校院两级分别向院(系、部)、书院、教研室进行反馈。每学期末集中给各院(系、部)、书院提供评教评学数据和分析报告。各级领导和教师个人可以随时登陆评教网站系统查看评教、评学数据，即时与师生沟通。</w:t>
      </w:r>
    </w:p>
    <w:p w14:paraId="1A4DE300" w14:textId="77777777" w:rsidR="003C6DC2" w:rsidRDefault="003C6DC2" w:rsidP="00E4459F">
      <w:pPr>
        <w:pStyle w:val="a8"/>
        <w:rPr>
          <w:shd w:val="clear" w:color="auto" w:fill="FFFFFF"/>
        </w:rPr>
      </w:pPr>
      <w:r>
        <w:rPr>
          <w:rFonts w:hint="eastAsia"/>
          <w:shd w:val="clear" w:color="auto" w:fill="FFFFFF"/>
        </w:rPr>
        <w:t>2.教学检查情况作为各教学单位教学工作完成情况的重要参考。</w:t>
      </w:r>
    </w:p>
    <w:p w14:paraId="390A3A36" w14:textId="77777777" w:rsidR="003C6DC2" w:rsidRDefault="003C6DC2" w:rsidP="00E4459F">
      <w:pPr>
        <w:pStyle w:val="a8"/>
        <w:rPr>
          <w:shd w:val="clear" w:color="auto" w:fill="FFFFFF"/>
        </w:rPr>
      </w:pPr>
      <w:r>
        <w:rPr>
          <w:rFonts w:hint="eastAsia"/>
          <w:shd w:val="clear" w:color="auto" w:fill="FFFFFF"/>
        </w:rPr>
        <w:t>3.教学检查问题整改完成情况作为相关部门年度目标完成情况的重要参考。</w:t>
      </w:r>
    </w:p>
    <w:p w14:paraId="586800D5" w14:textId="77777777" w:rsidR="003C6DC2" w:rsidRDefault="003C6DC2" w:rsidP="00B50C92">
      <w:pPr>
        <w:pStyle w:val="af2"/>
        <w:rPr>
          <w:shd w:val="clear" w:color="auto" w:fill="FFFFFF"/>
        </w:rPr>
      </w:pPr>
      <w:r w:rsidRPr="009A71B4">
        <w:rPr>
          <w:rFonts w:hint="eastAsia"/>
          <w:shd w:val="clear" w:color="auto" w:fill="FFFFFF"/>
        </w:rPr>
        <w:t>五、</w:t>
      </w:r>
      <w:r w:rsidRPr="00C76DC9">
        <w:rPr>
          <w:rFonts w:hint="eastAsia"/>
          <w:shd w:val="clear" w:color="auto" w:fill="FFFFFF"/>
        </w:rPr>
        <w:t>本办法自公布之日起实施，由教务部负责解释</w:t>
      </w:r>
      <w:r>
        <w:rPr>
          <w:rFonts w:hint="eastAsia"/>
          <w:shd w:val="clear" w:color="auto" w:fill="FFFFFF"/>
        </w:rPr>
        <w:t>。</w:t>
      </w:r>
    </w:p>
    <w:p w14:paraId="28F4D5B4" w14:textId="77777777" w:rsidR="003C6DC2" w:rsidRDefault="003C6DC2" w:rsidP="00C0634A">
      <w:pPr>
        <w:pStyle w:val="aa"/>
        <w:shd w:val="clear" w:color="auto" w:fill="FFFFFF"/>
        <w:snapToGrid w:val="0"/>
        <w:spacing w:before="0" w:beforeAutospacing="0" w:after="0" w:afterAutospacing="0" w:line="360" w:lineRule="auto"/>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p>
    <w:p w14:paraId="53B72A90" w14:textId="77777777" w:rsidR="00AC0B8B" w:rsidRDefault="00AC0B8B" w:rsidP="00C0634A">
      <w:pPr>
        <w:pStyle w:val="aa"/>
        <w:shd w:val="clear" w:color="auto" w:fill="FFFFFF"/>
        <w:snapToGrid w:val="0"/>
        <w:spacing w:before="0" w:beforeAutospacing="0" w:after="0" w:afterAutospacing="0" w:line="360" w:lineRule="auto"/>
        <w:ind w:firstLineChars="200" w:firstLine="640"/>
        <w:rPr>
          <w:rFonts w:ascii="仿宋_GB2312" w:eastAsia="仿宋_GB2312" w:hAnsi="仿宋_GB2312" w:cs="仿宋_GB2312"/>
          <w:sz w:val="32"/>
          <w:szCs w:val="32"/>
          <w:shd w:val="clear" w:color="auto" w:fill="FFFFFF"/>
        </w:rPr>
      </w:pPr>
    </w:p>
    <w:p w14:paraId="34E8BDCA" w14:textId="77777777" w:rsidR="003C6DC2" w:rsidRDefault="003C6DC2" w:rsidP="00D15A9D">
      <w:pPr>
        <w:pStyle w:val="af1"/>
        <w:rPr>
          <w:shd w:val="clear" w:color="auto" w:fill="FFFFFF"/>
        </w:rPr>
      </w:pPr>
      <w:r w:rsidRPr="00C26F86">
        <w:rPr>
          <w:rFonts w:hint="eastAsia"/>
          <w:shd w:val="clear" w:color="auto" w:fill="FFFFFF"/>
        </w:rPr>
        <w:t>2017年3月28日</w:t>
      </w:r>
    </w:p>
    <w:p w14:paraId="5FC5C24D" w14:textId="77777777" w:rsidR="00B50C92" w:rsidRDefault="003C6DC2" w:rsidP="00B50C92">
      <w:pPr>
        <w:pStyle w:val="aa"/>
        <w:shd w:val="clear" w:color="auto" w:fill="FFFFFF"/>
        <w:spacing w:line="360" w:lineRule="auto"/>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p>
    <w:p w14:paraId="40BBEE99" w14:textId="77777777" w:rsidR="00B50C92" w:rsidRDefault="00B50C92">
      <w:pPr>
        <w:widowControl/>
        <w:jc w:val="left"/>
        <w:rPr>
          <w:rFonts w:ascii="仿宋_GB2312" w:eastAsia="仿宋_GB2312" w:hAnsi="仿宋_GB2312" w:cs="仿宋_GB2312"/>
          <w:color w:val="000000"/>
          <w:kern w:val="0"/>
          <w:sz w:val="32"/>
          <w:szCs w:val="32"/>
          <w:shd w:val="clear" w:color="auto" w:fill="FFFFFF"/>
        </w:rPr>
      </w:pPr>
      <w:r>
        <w:rPr>
          <w:rFonts w:ascii="仿宋_GB2312" w:eastAsia="仿宋_GB2312" w:hAnsi="仿宋_GB2312" w:cs="仿宋_GB2312"/>
          <w:sz w:val="32"/>
          <w:szCs w:val="32"/>
          <w:shd w:val="clear" w:color="auto" w:fill="FFFFFF"/>
        </w:rPr>
        <w:br w:type="page"/>
      </w:r>
    </w:p>
    <w:p w14:paraId="04BD2945" w14:textId="77777777" w:rsidR="002D43C3" w:rsidRDefault="002D43C3" w:rsidP="006337B2">
      <w:pPr>
        <w:pStyle w:val="10"/>
      </w:pPr>
    </w:p>
    <w:p w14:paraId="67E4ECB1" w14:textId="77777777" w:rsidR="003C6DC2" w:rsidRDefault="003C6DC2" w:rsidP="006337B2">
      <w:pPr>
        <w:pStyle w:val="10"/>
      </w:pPr>
      <w:bookmarkStart w:id="13" w:name="_Toc501638698"/>
      <w:r w:rsidRPr="001D631D">
        <w:rPr>
          <w:rFonts w:hint="eastAsia"/>
        </w:rPr>
        <w:t>新乡医学院三全学院调、停课管理规定</w:t>
      </w:r>
      <w:bookmarkEnd w:id="13"/>
    </w:p>
    <w:p w14:paraId="54593E15" w14:textId="77777777" w:rsidR="003C6DC2" w:rsidRPr="008A6C01" w:rsidRDefault="003C6DC2" w:rsidP="000F403D">
      <w:pPr>
        <w:pStyle w:val="a6"/>
        <w:spacing w:before="312" w:after="312"/>
      </w:pPr>
      <w:r w:rsidRPr="008A6C01">
        <w:rPr>
          <w:rFonts w:hint="eastAsia"/>
        </w:rPr>
        <w:t>院教〔2017〕5号</w:t>
      </w:r>
    </w:p>
    <w:p w14:paraId="7EAF8829" w14:textId="77777777" w:rsidR="003C6DC2" w:rsidRPr="001D631D" w:rsidRDefault="003C6DC2" w:rsidP="00E4459F">
      <w:pPr>
        <w:pStyle w:val="a8"/>
      </w:pPr>
      <w:r w:rsidRPr="001D631D">
        <w:rPr>
          <w:rFonts w:hint="eastAsia"/>
        </w:rPr>
        <w:t>为维护正常的教学秩序，加强课堂管理，特制</w:t>
      </w:r>
      <w:r>
        <w:rPr>
          <w:rFonts w:hint="eastAsia"/>
        </w:rPr>
        <w:t>定</w:t>
      </w:r>
      <w:r w:rsidRPr="001D631D">
        <w:rPr>
          <w:rFonts w:hint="eastAsia"/>
        </w:rPr>
        <w:t>本规定。</w:t>
      </w:r>
    </w:p>
    <w:p w14:paraId="2F07999C" w14:textId="77777777" w:rsidR="003C6DC2" w:rsidRPr="00700958" w:rsidRDefault="003C6DC2" w:rsidP="00E4459F">
      <w:pPr>
        <w:pStyle w:val="a8"/>
      </w:pPr>
      <w:r w:rsidRPr="00700958">
        <w:rPr>
          <w:rFonts w:hint="eastAsia"/>
        </w:rPr>
        <w:t>第一条  教学日历和课程表一经排定，教师应保证按时按量完成授课。未经批准，均不得随意调、停课，不得以任何理由缩短、减少授课时数。</w:t>
      </w:r>
    </w:p>
    <w:p w14:paraId="519CD44E" w14:textId="77777777" w:rsidR="003C6DC2" w:rsidRPr="00700958" w:rsidRDefault="003C6DC2" w:rsidP="00E4459F">
      <w:pPr>
        <w:pStyle w:val="a8"/>
      </w:pPr>
      <w:r w:rsidRPr="00700958">
        <w:rPr>
          <w:rFonts w:hint="eastAsia"/>
        </w:rPr>
        <w:t>第二条  任课教师因公事、生病或学习等正当理由，可申请调、停课。每学期每门课程调、停课次数原则上不超过 3 次。</w:t>
      </w:r>
    </w:p>
    <w:p w14:paraId="08899DFD" w14:textId="77777777" w:rsidR="003C6DC2" w:rsidRPr="00700958" w:rsidRDefault="003C6DC2" w:rsidP="00E4459F">
      <w:pPr>
        <w:pStyle w:val="a8"/>
      </w:pPr>
      <w:r w:rsidRPr="00700958">
        <w:rPr>
          <w:rFonts w:hint="eastAsia"/>
        </w:rPr>
        <w:t>第三条  节假日、学校组织的大型活动或全国性的统考（大学英语四、六级考试、计算机等级考试等）造成的调、停课，由教务部根据学校安排统一发布调、停课通知。</w:t>
      </w:r>
    </w:p>
    <w:p w14:paraId="227EAABC" w14:textId="77777777" w:rsidR="003C6DC2" w:rsidRPr="00700958" w:rsidRDefault="003C6DC2" w:rsidP="00E4459F">
      <w:pPr>
        <w:pStyle w:val="a8"/>
      </w:pPr>
      <w:r w:rsidRPr="00700958">
        <w:rPr>
          <w:rFonts w:hint="eastAsia"/>
        </w:rPr>
        <w:t xml:space="preserve">第四条  调、停课操作流程 </w:t>
      </w:r>
    </w:p>
    <w:p w14:paraId="7068AE22" w14:textId="77777777" w:rsidR="003C6DC2" w:rsidRPr="00700958" w:rsidRDefault="003C6DC2" w:rsidP="00E4459F">
      <w:pPr>
        <w:pStyle w:val="a8"/>
      </w:pPr>
      <w:r w:rsidRPr="00700958">
        <w:rPr>
          <w:rFonts w:hint="eastAsia"/>
        </w:rPr>
        <w:t xml:space="preserve">（一）有下列情况之一者，方可申请办理调、停课手续： </w:t>
      </w:r>
    </w:p>
    <w:p w14:paraId="7AED4542" w14:textId="77777777" w:rsidR="003C6DC2" w:rsidRPr="00700958" w:rsidRDefault="003C6DC2" w:rsidP="00E4459F">
      <w:pPr>
        <w:pStyle w:val="a8"/>
      </w:pPr>
      <w:r w:rsidRPr="00700958">
        <w:rPr>
          <w:rFonts w:hint="eastAsia"/>
        </w:rPr>
        <w:t>1.任课教师因生病调、停课，需出具医院医疗证明，进行申请；</w:t>
      </w:r>
    </w:p>
    <w:p w14:paraId="7B86FF5E" w14:textId="77777777" w:rsidR="003C6DC2" w:rsidRPr="00700958" w:rsidRDefault="003C6DC2" w:rsidP="00E4459F">
      <w:pPr>
        <w:pStyle w:val="a8"/>
      </w:pPr>
      <w:r w:rsidRPr="00700958">
        <w:rPr>
          <w:rFonts w:hint="eastAsia"/>
        </w:rPr>
        <w:t>2.任课教师因公事调、停课，需出具主管领导批准的会议通知书或相关证明材料，进行申请。</w:t>
      </w:r>
    </w:p>
    <w:p w14:paraId="04FFA5E0" w14:textId="77777777" w:rsidR="003C6DC2" w:rsidRPr="00700958" w:rsidRDefault="003C6DC2" w:rsidP="00E4459F">
      <w:pPr>
        <w:pStyle w:val="a8"/>
      </w:pPr>
      <w:r w:rsidRPr="00700958">
        <w:rPr>
          <w:rFonts w:hint="eastAsia"/>
        </w:rPr>
        <w:t xml:space="preserve">（二）调、停课办理流程 </w:t>
      </w:r>
    </w:p>
    <w:p w14:paraId="5E8B2511" w14:textId="77777777" w:rsidR="003C6DC2" w:rsidRPr="00700958" w:rsidRDefault="003C6DC2" w:rsidP="00E4459F">
      <w:pPr>
        <w:pStyle w:val="a8"/>
      </w:pPr>
      <w:r w:rsidRPr="0061052D">
        <w:rPr>
          <w:rFonts w:hint="eastAsia"/>
        </w:rPr>
        <w:t>1.调课、停课申请人需提前三天填写《新乡医学院三全学院调停课审批表》（详见附件，在网络办事平台</w:t>
      </w:r>
      <w:r>
        <w:rPr>
          <w:rFonts w:hint="eastAsia"/>
        </w:rPr>
        <w:t>进行</w:t>
      </w:r>
      <w:r w:rsidRPr="0061052D">
        <w:rPr>
          <w:rFonts w:hint="eastAsia"/>
        </w:rPr>
        <w:t>办理），</w:t>
      </w:r>
      <w:r w:rsidRPr="00700958">
        <w:rPr>
          <w:rFonts w:hint="eastAsia"/>
        </w:rPr>
        <w:t>经教研</w:t>
      </w:r>
      <w:r w:rsidRPr="00700958">
        <w:rPr>
          <w:rFonts w:hint="eastAsia"/>
        </w:rPr>
        <w:lastRenderedPageBreak/>
        <w:t>（实验）室主任同意，所在院（系、部）负责人（通识课程由学生事务发展部通识教育管理中心负责人）审核后，附相关证明材料，由教学秘书统一提交至教务部审核批准。</w:t>
      </w:r>
    </w:p>
    <w:p w14:paraId="1B19DAD7" w14:textId="77777777" w:rsidR="003C6DC2" w:rsidRPr="00700958" w:rsidRDefault="003C6DC2" w:rsidP="00E4459F">
      <w:pPr>
        <w:pStyle w:val="a8"/>
      </w:pPr>
      <w:r w:rsidRPr="00700958">
        <w:rPr>
          <w:rFonts w:hint="eastAsia"/>
        </w:rPr>
        <w:t>2.教务部教务科审核调、停课申请单，在2个工作日内确定是否核准，</w:t>
      </w:r>
      <w:r>
        <w:rPr>
          <w:rFonts w:hint="eastAsia"/>
        </w:rPr>
        <w:t>并</w:t>
      </w:r>
      <w:r w:rsidRPr="00700958">
        <w:rPr>
          <w:rFonts w:hint="eastAsia"/>
        </w:rPr>
        <w:t>将核准结果书面批复院（系、部）、通识教育管理中心，由院（系、部）教学秘书、通识教育管理中心</w:t>
      </w:r>
      <w:r>
        <w:rPr>
          <w:rFonts w:hint="eastAsia"/>
        </w:rPr>
        <w:t>相关负责人</w:t>
      </w:r>
      <w:r w:rsidRPr="00700958">
        <w:rPr>
          <w:rFonts w:hint="eastAsia"/>
        </w:rPr>
        <w:t>通知相关学生和教研室。核准单一式三份，一份教务科留存，一份院（系、部）、通识教育管理中心留存，一份教研室留存。</w:t>
      </w:r>
    </w:p>
    <w:p w14:paraId="49ED1F87" w14:textId="77777777" w:rsidR="003C6DC2" w:rsidRPr="00700958" w:rsidRDefault="003C6DC2" w:rsidP="00E4459F">
      <w:pPr>
        <w:pStyle w:val="a8"/>
      </w:pPr>
      <w:r w:rsidRPr="00700958">
        <w:rPr>
          <w:rFonts w:hint="eastAsia"/>
        </w:rPr>
        <w:t>3.授课教师因突发情况需要</w:t>
      </w:r>
      <w:r w:rsidRPr="00700958">
        <w:rPr>
          <w:rFonts w:hint="eastAsia"/>
          <w:spacing w:val="4"/>
        </w:rPr>
        <w:t>调、停课</w:t>
      </w:r>
      <w:r w:rsidRPr="00700958">
        <w:rPr>
          <w:rFonts w:hint="eastAsia"/>
        </w:rPr>
        <w:t>，可以电话、短信、微信向教研室申请，教研室主任核实情况后即时报院（系、部）、通识教育管理中心，由院（系、部）、通识教育管理中心负责人根据情况进行核准。凡核准的，应在3个工作日内由申请教师提交相关证明材料，院（系、部）、通识教育管理中心2个工作日内将材料送教务部备案。事后</w:t>
      </w:r>
      <w:r>
        <w:rPr>
          <w:rFonts w:hint="eastAsia"/>
        </w:rPr>
        <w:t>未</w:t>
      </w:r>
      <w:r w:rsidRPr="00700958">
        <w:rPr>
          <w:rFonts w:hint="eastAsia"/>
        </w:rPr>
        <w:t>按时提交材料或证实情况不符者，将对当事人和教研室按教学事故进行处理。</w:t>
      </w:r>
    </w:p>
    <w:p w14:paraId="28DF6B71" w14:textId="77777777" w:rsidR="003C6DC2" w:rsidRPr="00700958" w:rsidRDefault="003C6DC2" w:rsidP="00E4459F">
      <w:pPr>
        <w:pStyle w:val="a8"/>
      </w:pPr>
      <w:r w:rsidRPr="00700958">
        <w:rPr>
          <w:rFonts w:hint="eastAsia"/>
        </w:rPr>
        <w:t>（三）学生参加活动调停课</w:t>
      </w:r>
    </w:p>
    <w:p w14:paraId="1E298906" w14:textId="77777777" w:rsidR="003C6DC2" w:rsidRPr="00700958" w:rsidRDefault="003C6DC2" w:rsidP="00E4459F">
      <w:pPr>
        <w:pStyle w:val="a8"/>
      </w:pPr>
      <w:r w:rsidRPr="00700958">
        <w:rPr>
          <w:rFonts w:hint="eastAsia"/>
        </w:rPr>
        <w:t>1.学生调、停课限于参加学校组织或上级单位组织的大型活动。</w:t>
      </w:r>
    </w:p>
    <w:p w14:paraId="3A7A5CC8" w14:textId="77777777" w:rsidR="003C6DC2" w:rsidRPr="00700958" w:rsidRDefault="003C6DC2" w:rsidP="00E4459F">
      <w:pPr>
        <w:pStyle w:val="a8"/>
      </w:pPr>
      <w:r w:rsidRPr="00700958">
        <w:rPr>
          <w:rFonts w:hint="eastAsia"/>
        </w:rPr>
        <w:t>2.学生参加活动需调、停课的，由活动组织单位提前5个工作日向教务部提出申请，活动限于</w:t>
      </w:r>
      <w:r>
        <w:rPr>
          <w:rFonts w:hint="eastAsia"/>
        </w:rPr>
        <w:t>由</w:t>
      </w:r>
      <w:r w:rsidRPr="00700958">
        <w:rPr>
          <w:rFonts w:hint="eastAsia"/>
        </w:rPr>
        <w:t>学校团委</w:t>
      </w:r>
      <w:r>
        <w:rPr>
          <w:rFonts w:hint="eastAsia"/>
        </w:rPr>
        <w:t>审批通过的各级各类活动</w:t>
      </w:r>
      <w:r w:rsidRPr="00700958">
        <w:rPr>
          <w:rFonts w:hint="eastAsia"/>
        </w:rPr>
        <w:t>。教务部严格审核调、停课</w:t>
      </w:r>
      <w:r>
        <w:rPr>
          <w:rFonts w:hint="eastAsia"/>
        </w:rPr>
        <w:t>的</w:t>
      </w:r>
      <w:r w:rsidRPr="00700958">
        <w:rPr>
          <w:rFonts w:hint="eastAsia"/>
        </w:rPr>
        <w:t>必要性和可行性，并经协调授课院（系、部）同意后，书面批复至申请单位。</w:t>
      </w:r>
    </w:p>
    <w:p w14:paraId="034647F1" w14:textId="77777777" w:rsidR="003C6DC2" w:rsidRPr="00700958" w:rsidRDefault="003C6DC2" w:rsidP="00E4459F">
      <w:pPr>
        <w:pStyle w:val="a8"/>
      </w:pPr>
      <w:r w:rsidRPr="00700958">
        <w:rPr>
          <w:rFonts w:hint="eastAsia"/>
        </w:rPr>
        <w:lastRenderedPageBreak/>
        <w:t>3.未经教务部书面批准，任何单位和个人不得组织学生离开教室、实验室。违规组织者将给予行政处分，违规学生按缺课处理。</w:t>
      </w:r>
    </w:p>
    <w:p w14:paraId="3A428F84" w14:textId="77777777" w:rsidR="003C6DC2" w:rsidRPr="00BC2FF9" w:rsidRDefault="003C6DC2" w:rsidP="00E4459F">
      <w:pPr>
        <w:pStyle w:val="a8"/>
      </w:pPr>
    </w:p>
    <w:p w14:paraId="26887FD1" w14:textId="77777777" w:rsidR="003C6DC2" w:rsidRPr="000F3228" w:rsidRDefault="003C6DC2" w:rsidP="00E4459F">
      <w:pPr>
        <w:pStyle w:val="a8"/>
        <w:rPr>
          <w:rFonts w:ascii="黑体" w:eastAsia="黑体"/>
        </w:rPr>
      </w:pPr>
      <w:r w:rsidRPr="000F3228">
        <w:rPr>
          <w:rFonts w:hint="eastAsia"/>
        </w:rPr>
        <w:t>附件：新乡医学院三全学院调停课审批表</w:t>
      </w:r>
    </w:p>
    <w:p w14:paraId="5D9C3CA1" w14:textId="77777777" w:rsidR="003C6DC2" w:rsidRDefault="003C6DC2" w:rsidP="00E4459F">
      <w:pPr>
        <w:pStyle w:val="a8"/>
      </w:pPr>
    </w:p>
    <w:p w14:paraId="4DCEE62C" w14:textId="77777777" w:rsidR="00AC0B8B" w:rsidRDefault="00AC0B8B" w:rsidP="00E4459F">
      <w:pPr>
        <w:pStyle w:val="a8"/>
      </w:pPr>
    </w:p>
    <w:p w14:paraId="1560FF3A" w14:textId="77777777" w:rsidR="003C6DC2" w:rsidRDefault="003C6DC2" w:rsidP="00D15A9D">
      <w:pPr>
        <w:pStyle w:val="af1"/>
        <w:rPr>
          <w:rFonts w:ascii="黑体" w:eastAsia="黑体"/>
          <w:spacing w:val="4"/>
        </w:rPr>
      </w:pPr>
      <w:r w:rsidRPr="00882B4D">
        <w:rPr>
          <w:rFonts w:hint="eastAsia"/>
        </w:rPr>
        <w:t>2017年</w:t>
      </w:r>
      <w:r>
        <w:rPr>
          <w:rFonts w:hint="eastAsia"/>
        </w:rPr>
        <w:t>4</w:t>
      </w:r>
      <w:r w:rsidRPr="00882B4D">
        <w:rPr>
          <w:rFonts w:hint="eastAsia"/>
        </w:rPr>
        <w:t>月</w:t>
      </w:r>
      <w:r>
        <w:rPr>
          <w:rFonts w:hint="eastAsia"/>
        </w:rPr>
        <w:t>1</w:t>
      </w:r>
      <w:r w:rsidRPr="00882B4D">
        <w:rPr>
          <w:rFonts w:hint="eastAsia"/>
        </w:rPr>
        <w:t>日</w:t>
      </w:r>
    </w:p>
    <w:p w14:paraId="452C145C" w14:textId="77777777" w:rsidR="003C6DC2" w:rsidRDefault="003C6DC2" w:rsidP="00DF4BDF">
      <w:pPr>
        <w:pStyle w:val="af5"/>
      </w:pPr>
      <w:r>
        <w:br w:type="page"/>
      </w:r>
      <w:r>
        <w:rPr>
          <w:rFonts w:hint="eastAsia"/>
        </w:rPr>
        <w:lastRenderedPageBreak/>
        <w:t>附件</w:t>
      </w:r>
    </w:p>
    <w:p w14:paraId="4715E16B" w14:textId="77777777" w:rsidR="003C6DC2" w:rsidRDefault="003C6DC2" w:rsidP="00200851">
      <w:pPr>
        <w:pStyle w:val="af6"/>
        <w:rPr>
          <w:sz w:val="18"/>
          <w:szCs w:val="18"/>
        </w:rPr>
      </w:pPr>
      <w:r>
        <w:rPr>
          <w:rFonts w:hint="eastAsia"/>
        </w:rPr>
        <w:t>新乡医学院三全学院调停课审批表</w:t>
      </w:r>
    </w:p>
    <w:p w14:paraId="2D75911A" w14:textId="77777777" w:rsidR="003C6DC2" w:rsidRPr="00B50C92" w:rsidRDefault="003C6DC2" w:rsidP="00C0634A">
      <w:pPr>
        <w:wordWrap w:val="0"/>
        <w:ind w:right="420"/>
        <w:jc w:val="right"/>
        <w:rPr>
          <w:rFonts w:ascii="仿宋_GB2312" w:eastAsia="仿宋_GB2312"/>
          <w:sz w:val="28"/>
          <w:szCs w:val="28"/>
          <w:u w:val="single"/>
        </w:rPr>
      </w:pPr>
      <w:r w:rsidRPr="00B50C92">
        <w:rPr>
          <w:rFonts w:ascii="仿宋_GB2312" w:eastAsia="仿宋_GB2312" w:hint="eastAsia"/>
          <w:sz w:val="28"/>
          <w:szCs w:val="28"/>
        </w:rPr>
        <w:t>学期：</w:t>
      </w:r>
      <w:r w:rsidRPr="00B50C92">
        <w:rPr>
          <w:rFonts w:ascii="仿宋_GB2312" w:eastAsia="仿宋_GB2312" w:hint="eastAsia"/>
          <w:sz w:val="28"/>
          <w:szCs w:val="28"/>
          <w:u w:val="single"/>
        </w:rPr>
        <w:t xml:space="preserve">           学年  第     学期 </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1513"/>
        <w:gridCol w:w="1419"/>
        <w:gridCol w:w="1712"/>
        <w:gridCol w:w="1399"/>
        <w:gridCol w:w="1413"/>
      </w:tblGrid>
      <w:tr w:rsidR="003C6DC2" w:rsidRPr="00B50C92" w14:paraId="34EEB97B" w14:textId="77777777" w:rsidTr="00C0634A">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124C5403"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课程名称</w:t>
            </w:r>
          </w:p>
        </w:tc>
        <w:tc>
          <w:tcPr>
            <w:tcW w:w="1514" w:type="dxa"/>
            <w:tcBorders>
              <w:top w:val="single" w:sz="4" w:space="0" w:color="auto"/>
              <w:left w:val="single" w:sz="4" w:space="0" w:color="auto"/>
              <w:bottom w:val="single" w:sz="4" w:space="0" w:color="auto"/>
              <w:right w:val="single" w:sz="4" w:space="0" w:color="auto"/>
            </w:tcBorders>
            <w:vAlign w:val="center"/>
          </w:tcPr>
          <w:p w14:paraId="153FA819" w14:textId="77777777" w:rsidR="003C6DC2" w:rsidRPr="00B50C92" w:rsidRDefault="003C6DC2" w:rsidP="00C0634A">
            <w:pPr>
              <w:jc w:val="center"/>
              <w:rPr>
                <w:rFonts w:ascii="仿宋_GB2312" w:eastAsia="仿宋_GB2312"/>
                <w:sz w:val="28"/>
                <w:szCs w:val="28"/>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4620729E"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开课单位</w:t>
            </w:r>
          </w:p>
        </w:tc>
        <w:tc>
          <w:tcPr>
            <w:tcW w:w="1713" w:type="dxa"/>
            <w:tcBorders>
              <w:top w:val="single" w:sz="4" w:space="0" w:color="auto"/>
              <w:left w:val="single" w:sz="4" w:space="0" w:color="auto"/>
              <w:bottom w:val="single" w:sz="4" w:space="0" w:color="auto"/>
              <w:right w:val="single" w:sz="4" w:space="0" w:color="auto"/>
            </w:tcBorders>
            <w:vAlign w:val="center"/>
          </w:tcPr>
          <w:p w14:paraId="65D9DF54" w14:textId="77777777" w:rsidR="003C6DC2" w:rsidRPr="00B50C92" w:rsidRDefault="003C6DC2" w:rsidP="00C0634A">
            <w:pPr>
              <w:jc w:val="center"/>
              <w:rPr>
                <w:rFonts w:ascii="仿宋_GB2312" w:eastAsia="仿宋_GB2312"/>
                <w:sz w:val="28"/>
                <w:szCs w:val="28"/>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725981BD"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任课教师</w:t>
            </w:r>
          </w:p>
        </w:tc>
        <w:tc>
          <w:tcPr>
            <w:tcW w:w="1414" w:type="dxa"/>
            <w:tcBorders>
              <w:top w:val="single" w:sz="4" w:space="0" w:color="auto"/>
              <w:left w:val="single" w:sz="4" w:space="0" w:color="auto"/>
              <w:bottom w:val="single" w:sz="4" w:space="0" w:color="auto"/>
              <w:right w:val="single" w:sz="4" w:space="0" w:color="auto"/>
            </w:tcBorders>
            <w:vAlign w:val="center"/>
          </w:tcPr>
          <w:p w14:paraId="6ED322E6" w14:textId="77777777" w:rsidR="003C6DC2" w:rsidRPr="00B50C92" w:rsidRDefault="003C6DC2" w:rsidP="00C0634A">
            <w:pPr>
              <w:jc w:val="center"/>
              <w:rPr>
                <w:rFonts w:ascii="仿宋_GB2312" w:eastAsia="仿宋_GB2312"/>
                <w:sz w:val="28"/>
                <w:szCs w:val="28"/>
              </w:rPr>
            </w:pPr>
          </w:p>
        </w:tc>
      </w:tr>
      <w:tr w:rsidR="003C6DC2" w:rsidRPr="00B50C92" w14:paraId="55CC75AA" w14:textId="77777777" w:rsidTr="00C0634A">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454E7B20"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上课班级</w:t>
            </w:r>
          </w:p>
        </w:tc>
        <w:tc>
          <w:tcPr>
            <w:tcW w:w="1514" w:type="dxa"/>
            <w:tcBorders>
              <w:top w:val="single" w:sz="4" w:space="0" w:color="auto"/>
              <w:left w:val="single" w:sz="4" w:space="0" w:color="auto"/>
              <w:bottom w:val="single" w:sz="4" w:space="0" w:color="auto"/>
              <w:right w:val="single" w:sz="4" w:space="0" w:color="auto"/>
            </w:tcBorders>
            <w:vAlign w:val="center"/>
          </w:tcPr>
          <w:p w14:paraId="6ED6537D" w14:textId="77777777" w:rsidR="003C6DC2" w:rsidRPr="00B50C92" w:rsidRDefault="003C6DC2" w:rsidP="00C0634A">
            <w:pPr>
              <w:jc w:val="center"/>
              <w:rPr>
                <w:rFonts w:ascii="仿宋_GB2312" w:eastAsia="仿宋_GB2312"/>
                <w:sz w:val="28"/>
                <w:szCs w:val="28"/>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2F4DCC96"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上课时间</w:t>
            </w:r>
          </w:p>
        </w:tc>
        <w:tc>
          <w:tcPr>
            <w:tcW w:w="1713" w:type="dxa"/>
            <w:tcBorders>
              <w:top w:val="single" w:sz="4" w:space="0" w:color="auto"/>
              <w:left w:val="single" w:sz="4" w:space="0" w:color="auto"/>
              <w:bottom w:val="single" w:sz="4" w:space="0" w:color="auto"/>
              <w:right w:val="single" w:sz="4" w:space="0" w:color="auto"/>
            </w:tcBorders>
            <w:vAlign w:val="center"/>
          </w:tcPr>
          <w:p w14:paraId="56AE58CD" w14:textId="77777777" w:rsidR="003C6DC2" w:rsidRPr="00B50C92" w:rsidRDefault="003C6DC2" w:rsidP="00C0634A">
            <w:pPr>
              <w:jc w:val="center"/>
              <w:rPr>
                <w:rFonts w:ascii="仿宋_GB2312" w:eastAsia="仿宋_GB2312"/>
                <w:sz w:val="28"/>
                <w:szCs w:val="28"/>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7991A728"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上课教室</w:t>
            </w:r>
          </w:p>
        </w:tc>
        <w:tc>
          <w:tcPr>
            <w:tcW w:w="1414" w:type="dxa"/>
            <w:tcBorders>
              <w:top w:val="single" w:sz="4" w:space="0" w:color="auto"/>
              <w:left w:val="single" w:sz="4" w:space="0" w:color="auto"/>
              <w:bottom w:val="single" w:sz="4" w:space="0" w:color="auto"/>
              <w:right w:val="single" w:sz="4" w:space="0" w:color="auto"/>
            </w:tcBorders>
            <w:vAlign w:val="center"/>
          </w:tcPr>
          <w:p w14:paraId="63C69EF1" w14:textId="77777777" w:rsidR="003C6DC2" w:rsidRPr="00B50C92" w:rsidRDefault="003C6DC2" w:rsidP="00C0634A">
            <w:pPr>
              <w:jc w:val="center"/>
              <w:rPr>
                <w:rFonts w:ascii="仿宋_GB2312" w:eastAsia="仿宋_GB2312"/>
                <w:sz w:val="28"/>
                <w:szCs w:val="28"/>
              </w:rPr>
            </w:pPr>
          </w:p>
        </w:tc>
      </w:tr>
      <w:tr w:rsidR="003C6DC2" w:rsidRPr="00B50C92" w14:paraId="0222B041" w14:textId="77777777" w:rsidTr="00C0634A">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1FCAED1A"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调停课类别</w:t>
            </w:r>
          </w:p>
        </w:tc>
        <w:tc>
          <w:tcPr>
            <w:tcW w:w="7461" w:type="dxa"/>
            <w:gridSpan w:val="5"/>
            <w:tcBorders>
              <w:top w:val="single" w:sz="4" w:space="0" w:color="auto"/>
              <w:left w:val="single" w:sz="4" w:space="0" w:color="auto"/>
              <w:bottom w:val="single" w:sz="4" w:space="0" w:color="auto"/>
              <w:right w:val="single" w:sz="4" w:space="0" w:color="auto"/>
            </w:tcBorders>
            <w:hideMark/>
          </w:tcPr>
          <w:p w14:paraId="46F6B8F7"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□调整上课时间 □调整上课教室 □更换任课教师 □停课</w:t>
            </w:r>
          </w:p>
        </w:tc>
      </w:tr>
      <w:tr w:rsidR="003C6DC2" w:rsidRPr="00B50C92" w14:paraId="6C5BD20E" w14:textId="77777777" w:rsidTr="00C0634A">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07D05CE6"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调停课原因</w:t>
            </w:r>
          </w:p>
        </w:tc>
        <w:tc>
          <w:tcPr>
            <w:tcW w:w="7461" w:type="dxa"/>
            <w:gridSpan w:val="5"/>
            <w:tcBorders>
              <w:top w:val="single" w:sz="4" w:space="0" w:color="auto"/>
              <w:left w:val="single" w:sz="4" w:space="0" w:color="auto"/>
              <w:bottom w:val="single" w:sz="4" w:space="0" w:color="auto"/>
              <w:right w:val="single" w:sz="4" w:space="0" w:color="auto"/>
            </w:tcBorders>
          </w:tcPr>
          <w:p w14:paraId="5F888845" w14:textId="77777777" w:rsidR="003C6DC2" w:rsidRPr="00B50C92" w:rsidRDefault="003C6DC2" w:rsidP="00C0634A">
            <w:pPr>
              <w:rPr>
                <w:rFonts w:ascii="仿宋_GB2312" w:eastAsia="仿宋_GB2312"/>
                <w:sz w:val="28"/>
                <w:szCs w:val="28"/>
              </w:rPr>
            </w:pPr>
          </w:p>
          <w:p w14:paraId="13E0B00D"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 xml:space="preserve">                       申请人签名：</w:t>
            </w:r>
          </w:p>
          <w:p w14:paraId="2DCEA9FB" w14:textId="77777777" w:rsidR="003C6DC2" w:rsidRPr="00B50C92" w:rsidRDefault="003C6DC2" w:rsidP="00C0634A">
            <w:pPr>
              <w:ind w:firstLineChars="1267" w:firstLine="3548"/>
              <w:rPr>
                <w:rFonts w:ascii="仿宋_GB2312" w:eastAsia="仿宋_GB2312"/>
                <w:sz w:val="28"/>
                <w:szCs w:val="28"/>
              </w:rPr>
            </w:pPr>
            <w:r w:rsidRPr="00B50C92">
              <w:rPr>
                <w:rFonts w:ascii="仿宋_GB2312" w:eastAsia="仿宋_GB2312" w:hint="eastAsia"/>
                <w:sz w:val="28"/>
                <w:szCs w:val="28"/>
              </w:rPr>
              <w:t>填表时间：   年  月  日</w:t>
            </w:r>
          </w:p>
        </w:tc>
      </w:tr>
      <w:tr w:rsidR="003C6DC2" w:rsidRPr="00B50C92" w14:paraId="222C6C9F" w14:textId="77777777" w:rsidTr="00C0634A">
        <w:trPr>
          <w:jc w:val="center"/>
        </w:trPr>
        <w:tc>
          <w:tcPr>
            <w:tcW w:w="1680" w:type="dxa"/>
            <w:vMerge w:val="restart"/>
            <w:tcBorders>
              <w:top w:val="single" w:sz="4" w:space="0" w:color="auto"/>
              <w:left w:val="single" w:sz="4" w:space="0" w:color="auto"/>
              <w:bottom w:val="single" w:sz="4" w:space="0" w:color="auto"/>
              <w:right w:val="single" w:sz="4" w:space="0" w:color="auto"/>
            </w:tcBorders>
            <w:vAlign w:val="center"/>
            <w:hideMark/>
          </w:tcPr>
          <w:p w14:paraId="1996550E"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拟补课安排</w:t>
            </w:r>
          </w:p>
        </w:tc>
        <w:tc>
          <w:tcPr>
            <w:tcW w:w="7461" w:type="dxa"/>
            <w:gridSpan w:val="5"/>
            <w:tcBorders>
              <w:top w:val="single" w:sz="4" w:space="0" w:color="auto"/>
              <w:left w:val="single" w:sz="4" w:space="0" w:color="auto"/>
              <w:bottom w:val="single" w:sz="4" w:space="0" w:color="auto"/>
              <w:right w:val="single" w:sz="4" w:space="0" w:color="auto"/>
            </w:tcBorders>
            <w:hideMark/>
          </w:tcPr>
          <w:p w14:paraId="3749B834"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时间：第</w:t>
            </w:r>
            <w:r w:rsidRPr="00B50C92">
              <w:rPr>
                <w:rFonts w:ascii="仿宋_GB2312" w:eastAsia="仿宋_GB2312" w:hint="eastAsia"/>
                <w:sz w:val="28"/>
                <w:szCs w:val="28"/>
                <w:u w:val="single"/>
              </w:rPr>
              <w:t xml:space="preserve">    </w:t>
            </w:r>
            <w:r w:rsidRPr="00B50C92">
              <w:rPr>
                <w:rFonts w:ascii="仿宋_GB2312" w:eastAsia="仿宋_GB2312" w:hint="eastAsia"/>
                <w:sz w:val="28"/>
                <w:szCs w:val="28"/>
              </w:rPr>
              <w:t>教学周  星期</w:t>
            </w:r>
            <w:r w:rsidRPr="00B50C92">
              <w:rPr>
                <w:rFonts w:ascii="仿宋_GB2312" w:eastAsia="仿宋_GB2312" w:hint="eastAsia"/>
                <w:sz w:val="28"/>
                <w:szCs w:val="28"/>
                <w:u w:val="single"/>
              </w:rPr>
              <w:t xml:space="preserve">    </w:t>
            </w:r>
            <w:r w:rsidRPr="00B50C92">
              <w:rPr>
                <w:rFonts w:ascii="仿宋_GB2312" w:eastAsia="仿宋_GB2312" w:hint="eastAsia"/>
                <w:sz w:val="28"/>
                <w:szCs w:val="28"/>
              </w:rPr>
              <w:t>第</w:t>
            </w:r>
            <w:r w:rsidRPr="00B50C92">
              <w:rPr>
                <w:rFonts w:ascii="仿宋_GB2312" w:eastAsia="仿宋_GB2312" w:hint="eastAsia"/>
                <w:sz w:val="28"/>
                <w:szCs w:val="28"/>
                <w:u w:val="single"/>
              </w:rPr>
              <w:t xml:space="preserve">    </w:t>
            </w:r>
            <w:r w:rsidRPr="00B50C92">
              <w:rPr>
                <w:rFonts w:ascii="仿宋_GB2312" w:eastAsia="仿宋_GB2312" w:hint="eastAsia"/>
                <w:sz w:val="28"/>
                <w:szCs w:val="28"/>
              </w:rPr>
              <w:t>节</w:t>
            </w:r>
          </w:p>
        </w:tc>
      </w:tr>
      <w:tr w:rsidR="003C6DC2" w:rsidRPr="00B50C92" w14:paraId="0F8767A9" w14:textId="77777777" w:rsidTr="00C0634A">
        <w:trPr>
          <w:jc w:val="center"/>
        </w:trPr>
        <w:tc>
          <w:tcPr>
            <w:tcW w:w="1680" w:type="dxa"/>
            <w:vMerge/>
            <w:tcBorders>
              <w:top w:val="single" w:sz="4" w:space="0" w:color="auto"/>
              <w:left w:val="single" w:sz="4" w:space="0" w:color="auto"/>
              <w:bottom w:val="single" w:sz="4" w:space="0" w:color="auto"/>
              <w:right w:val="single" w:sz="4" w:space="0" w:color="auto"/>
            </w:tcBorders>
            <w:vAlign w:val="center"/>
            <w:hideMark/>
          </w:tcPr>
          <w:p w14:paraId="1D4FDF6A" w14:textId="77777777" w:rsidR="003C6DC2" w:rsidRPr="00B50C92" w:rsidRDefault="003C6DC2" w:rsidP="00C0634A">
            <w:pPr>
              <w:widowControl/>
              <w:jc w:val="left"/>
              <w:rPr>
                <w:rFonts w:ascii="仿宋_GB2312" w:eastAsia="仿宋_GB2312"/>
                <w:sz w:val="28"/>
                <w:szCs w:val="28"/>
              </w:rPr>
            </w:pPr>
          </w:p>
        </w:tc>
        <w:tc>
          <w:tcPr>
            <w:tcW w:w="7461" w:type="dxa"/>
            <w:gridSpan w:val="5"/>
            <w:tcBorders>
              <w:top w:val="single" w:sz="4" w:space="0" w:color="auto"/>
              <w:left w:val="single" w:sz="4" w:space="0" w:color="auto"/>
              <w:bottom w:val="single" w:sz="4" w:space="0" w:color="auto"/>
              <w:right w:val="single" w:sz="4" w:space="0" w:color="auto"/>
            </w:tcBorders>
            <w:hideMark/>
          </w:tcPr>
          <w:p w14:paraId="1C3A9C35"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地点：</w:t>
            </w:r>
            <w:r w:rsidRPr="00B50C92">
              <w:rPr>
                <w:rFonts w:ascii="仿宋_GB2312" w:eastAsia="仿宋_GB2312" w:hint="eastAsia"/>
                <w:sz w:val="28"/>
                <w:szCs w:val="28"/>
                <w:u w:val="single"/>
              </w:rPr>
              <w:t xml:space="preserve">                 </w:t>
            </w:r>
            <w:r w:rsidRPr="00B50C92">
              <w:rPr>
                <w:rFonts w:ascii="仿宋_GB2312" w:eastAsia="仿宋_GB2312" w:hint="eastAsia"/>
                <w:sz w:val="28"/>
                <w:szCs w:val="28"/>
              </w:rPr>
              <w:t>（教务部填写）</w:t>
            </w:r>
          </w:p>
        </w:tc>
      </w:tr>
      <w:tr w:rsidR="003C6DC2" w:rsidRPr="00B50C92" w14:paraId="359689C6" w14:textId="77777777" w:rsidTr="00C0634A">
        <w:trPr>
          <w:trHeight w:val="1706"/>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58A08008"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教研室</w:t>
            </w:r>
          </w:p>
          <w:p w14:paraId="205C913E"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审查意见</w:t>
            </w:r>
          </w:p>
        </w:tc>
        <w:tc>
          <w:tcPr>
            <w:tcW w:w="7461" w:type="dxa"/>
            <w:gridSpan w:val="5"/>
            <w:tcBorders>
              <w:top w:val="single" w:sz="4" w:space="0" w:color="auto"/>
              <w:left w:val="single" w:sz="4" w:space="0" w:color="auto"/>
              <w:bottom w:val="single" w:sz="4" w:space="0" w:color="auto"/>
              <w:right w:val="single" w:sz="4" w:space="0" w:color="auto"/>
            </w:tcBorders>
          </w:tcPr>
          <w:p w14:paraId="1A3CC54D" w14:textId="77777777" w:rsidR="003C6DC2" w:rsidRPr="00B50C92" w:rsidRDefault="003C6DC2" w:rsidP="00C0634A">
            <w:pPr>
              <w:rPr>
                <w:rFonts w:ascii="仿宋_GB2312" w:eastAsia="仿宋_GB2312"/>
                <w:sz w:val="28"/>
                <w:szCs w:val="28"/>
              </w:rPr>
            </w:pPr>
          </w:p>
          <w:p w14:paraId="2869E348" w14:textId="77777777" w:rsidR="003C6DC2" w:rsidRPr="00B50C92" w:rsidRDefault="003C6DC2" w:rsidP="00C0634A">
            <w:pPr>
              <w:ind w:firstLineChars="1000" w:firstLine="2800"/>
              <w:rPr>
                <w:rFonts w:ascii="仿宋_GB2312" w:eastAsia="仿宋_GB2312"/>
                <w:sz w:val="28"/>
                <w:szCs w:val="28"/>
              </w:rPr>
            </w:pPr>
            <w:r w:rsidRPr="00B50C92">
              <w:rPr>
                <w:rFonts w:ascii="仿宋_GB2312" w:eastAsia="仿宋_GB2312" w:hint="eastAsia"/>
                <w:sz w:val="28"/>
                <w:szCs w:val="28"/>
              </w:rPr>
              <w:t>教研室主任签名：</w:t>
            </w:r>
          </w:p>
          <w:p w14:paraId="0140FF80"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 xml:space="preserve">                          审查时间：   年  月  日</w:t>
            </w:r>
          </w:p>
        </w:tc>
      </w:tr>
      <w:tr w:rsidR="003C6DC2" w:rsidRPr="00B50C92" w14:paraId="435C8668" w14:textId="77777777" w:rsidTr="00C0634A">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6B303437"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开课单位</w:t>
            </w:r>
          </w:p>
          <w:p w14:paraId="33500BA1"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审查意见</w:t>
            </w:r>
          </w:p>
        </w:tc>
        <w:tc>
          <w:tcPr>
            <w:tcW w:w="7461" w:type="dxa"/>
            <w:gridSpan w:val="5"/>
            <w:tcBorders>
              <w:top w:val="single" w:sz="4" w:space="0" w:color="auto"/>
              <w:left w:val="single" w:sz="4" w:space="0" w:color="auto"/>
              <w:bottom w:val="single" w:sz="4" w:space="0" w:color="auto"/>
              <w:right w:val="single" w:sz="4" w:space="0" w:color="auto"/>
            </w:tcBorders>
          </w:tcPr>
          <w:p w14:paraId="20DAFDD3" w14:textId="77777777" w:rsidR="003C6DC2" w:rsidRPr="00B50C92" w:rsidRDefault="003C6DC2" w:rsidP="00C0634A">
            <w:pPr>
              <w:rPr>
                <w:rFonts w:ascii="仿宋_GB2312" w:eastAsia="仿宋_GB2312"/>
                <w:sz w:val="28"/>
                <w:szCs w:val="28"/>
              </w:rPr>
            </w:pPr>
          </w:p>
          <w:p w14:paraId="0C48556E" w14:textId="77777777" w:rsidR="003C6DC2" w:rsidRPr="00B50C92" w:rsidRDefault="003C6DC2" w:rsidP="00C0634A">
            <w:pPr>
              <w:ind w:firstLineChars="1200" w:firstLine="3360"/>
              <w:rPr>
                <w:rFonts w:ascii="仿宋_GB2312" w:eastAsia="仿宋_GB2312"/>
                <w:sz w:val="28"/>
                <w:szCs w:val="28"/>
              </w:rPr>
            </w:pPr>
            <w:r w:rsidRPr="00B50C92">
              <w:rPr>
                <w:rFonts w:ascii="仿宋_GB2312" w:eastAsia="仿宋_GB2312" w:hint="eastAsia"/>
                <w:sz w:val="28"/>
                <w:szCs w:val="28"/>
              </w:rPr>
              <w:t>负责人签名：</w:t>
            </w:r>
          </w:p>
          <w:p w14:paraId="4E022544"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 xml:space="preserve">                          审查时间：   年  月  日</w:t>
            </w:r>
          </w:p>
        </w:tc>
      </w:tr>
      <w:tr w:rsidR="003C6DC2" w:rsidRPr="00B50C92" w14:paraId="0E33DF38" w14:textId="77777777" w:rsidTr="00C0634A">
        <w:trPr>
          <w:trHeight w:val="1619"/>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14:paraId="4F9D226A"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教务部</w:t>
            </w:r>
          </w:p>
          <w:p w14:paraId="5A3E2628" w14:textId="77777777" w:rsidR="003C6DC2" w:rsidRPr="00B50C92" w:rsidRDefault="003C6DC2" w:rsidP="00C0634A">
            <w:pPr>
              <w:jc w:val="center"/>
              <w:rPr>
                <w:rFonts w:ascii="仿宋_GB2312" w:eastAsia="仿宋_GB2312"/>
                <w:sz w:val="28"/>
                <w:szCs w:val="28"/>
              </w:rPr>
            </w:pPr>
            <w:r w:rsidRPr="00B50C92">
              <w:rPr>
                <w:rFonts w:ascii="仿宋_GB2312" w:eastAsia="仿宋_GB2312" w:hint="eastAsia"/>
                <w:sz w:val="28"/>
                <w:szCs w:val="28"/>
              </w:rPr>
              <w:t>审批意见</w:t>
            </w:r>
          </w:p>
        </w:tc>
        <w:tc>
          <w:tcPr>
            <w:tcW w:w="7461" w:type="dxa"/>
            <w:gridSpan w:val="5"/>
            <w:tcBorders>
              <w:top w:val="single" w:sz="4" w:space="0" w:color="auto"/>
              <w:left w:val="single" w:sz="4" w:space="0" w:color="auto"/>
              <w:bottom w:val="single" w:sz="4" w:space="0" w:color="auto"/>
              <w:right w:val="single" w:sz="4" w:space="0" w:color="auto"/>
            </w:tcBorders>
          </w:tcPr>
          <w:p w14:paraId="1D4AAAB8" w14:textId="77777777" w:rsidR="003C6DC2" w:rsidRPr="00B50C92" w:rsidRDefault="003C6DC2" w:rsidP="00C0634A">
            <w:pPr>
              <w:rPr>
                <w:rFonts w:ascii="仿宋_GB2312" w:eastAsia="仿宋_GB2312"/>
                <w:sz w:val="28"/>
                <w:szCs w:val="28"/>
              </w:rPr>
            </w:pPr>
          </w:p>
          <w:p w14:paraId="548414AF" w14:textId="77777777" w:rsidR="003C6DC2" w:rsidRPr="00B50C92" w:rsidRDefault="003C6DC2" w:rsidP="00C0634A">
            <w:pPr>
              <w:ind w:firstLineChars="1200" w:firstLine="3360"/>
              <w:rPr>
                <w:rFonts w:ascii="仿宋_GB2312" w:eastAsia="仿宋_GB2312"/>
                <w:sz w:val="28"/>
                <w:szCs w:val="28"/>
              </w:rPr>
            </w:pPr>
            <w:r w:rsidRPr="00B50C92">
              <w:rPr>
                <w:rFonts w:ascii="仿宋_GB2312" w:eastAsia="仿宋_GB2312" w:hint="eastAsia"/>
                <w:sz w:val="28"/>
                <w:szCs w:val="28"/>
              </w:rPr>
              <w:t>负责人签名：</w:t>
            </w:r>
          </w:p>
          <w:p w14:paraId="6A1A4E1F" w14:textId="77777777" w:rsidR="003C6DC2" w:rsidRPr="00B50C92" w:rsidRDefault="003C6DC2" w:rsidP="00C0634A">
            <w:pPr>
              <w:rPr>
                <w:rFonts w:ascii="仿宋_GB2312" w:eastAsia="仿宋_GB2312"/>
                <w:sz w:val="28"/>
                <w:szCs w:val="28"/>
              </w:rPr>
            </w:pPr>
            <w:r w:rsidRPr="00B50C92">
              <w:rPr>
                <w:rFonts w:ascii="仿宋_GB2312" w:eastAsia="仿宋_GB2312" w:hint="eastAsia"/>
                <w:sz w:val="28"/>
                <w:szCs w:val="28"/>
              </w:rPr>
              <w:t xml:space="preserve">                          审查时间：   年  月  日</w:t>
            </w:r>
          </w:p>
        </w:tc>
      </w:tr>
    </w:tbl>
    <w:p w14:paraId="770726A8" w14:textId="77777777" w:rsidR="003C6DC2" w:rsidRPr="00F457EA" w:rsidRDefault="003C6DC2" w:rsidP="00C0634A">
      <w:pPr>
        <w:ind w:firstLineChars="200" w:firstLine="560"/>
        <w:jc w:val="left"/>
        <w:rPr>
          <w:rFonts w:ascii="楷体_GB2312" w:eastAsia="楷体_GB2312" w:hAnsi="宋体"/>
          <w:sz w:val="28"/>
          <w:szCs w:val="28"/>
        </w:rPr>
      </w:pPr>
      <w:r w:rsidRPr="0061052D">
        <w:rPr>
          <w:rFonts w:ascii="楷体_GB2312" w:eastAsia="楷体_GB2312" w:hint="eastAsia"/>
          <w:sz w:val="28"/>
          <w:szCs w:val="28"/>
        </w:rPr>
        <w:t>备注：申请表原件留教务部存档，复印件留教学单位备案。</w:t>
      </w:r>
    </w:p>
    <w:p w14:paraId="6862E786" w14:textId="77777777" w:rsidR="008D3FEF" w:rsidRDefault="008D3FEF" w:rsidP="00820474">
      <w:pPr>
        <w:pStyle w:val="10"/>
        <w:jc w:val="both"/>
      </w:pPr>
    </w:p>
    <w:p w14:paraId="3559007B" w14:textId="77777777" w:rsidR="00AC0B8B" w:rsidRDefault="00AC0B8B" w:rsidP="006337B2">
      <w:pPr>
        <w:pStyle w:val="10"/>
      </w:pPr>
    </w:p>
    <w:p w14:paraId="327451BD" w14:textId="77777777" w:rsidR="003C6DC2" w:rsidRDefault="003C6DC2" w:rsidP="00AC0B8B">
      <w:pPr>
        <w:pStyle w:val="10"/>
      </w:pPr>
      <w:bookmarkStart w:id="14" w:name="_Toc501638699"/>
      <w:r>
        <w:rPr>
          <w:rFonts w:hint="eastAsia"/>
        </w:rPr>
        <w:t>新乡医学院三全学院</w:t>
      </w:r>
      <w:r w:rsidR="00AC0B8B">
        <w:rPr>
          <w:rFonts w:hint="eastAsia"/>
        </w:rPr>
        <w:br/>
      </w:r>
      <w:r>
        <w:rPr>
          <w:rFonts w:hint="eastAsia"/>
        </w:rPr>
        <w:t>教学事故和教学差错的认定及处理方法</w:t>
      </w:r>
      <w:bookmarkEnd w:id="14"/>
    </w:p>
    <w:p w14:paraId="33709E72" w14:textId="77777777" w:rsidR="003C6DC2" w:rsidRDefault="003C6DC2" w:rsidP="000F403D">
      <w:pPr>
        <w:pStyle w:val="a6"/>
        <w:spacing w:before="312" w:after="312"/>
        <w:rPr>
          <w:rFonts w:ascii="方正小标宋简体" w:eastAsia="方正小标宋简体" w:hAnsi="Calibri" w:cs="方正小标宋简体"/>
          <w:color w:val="000000"/>
          <w:sz w:val="44"/>
          <w:szCs w:val="44"/>
        </w:rPr>
      </w:pPr>
      <w:r w:rsidRPr="00306750">
        <w:rPr>
          <w:rFonts w:hint="eastAsia"/>
        </w:rPr>
        <w:t>院教〔2017〕6</w:t>
      </w:r>
      <w:r>
        <w:rPr>
          <w:rFonts w:hint="eastAsia"/>
        </w:rPr>
        <w:t>号</w:t>
      </w:r>
    </w:p>
    <w:p w14:paraId="027B4CA4" w14:textId="77777777" w:rsidR="003C6DC2" w:rsidRDefault="003C6DC2" w:rsidP="00E33B4D">
      <w:pPr>
        <w:pStyle w:val="a7"/>
      </w:pPr>
      <w:r>
        <w:rPr>
          <w:rFonts w:hint="eastAsia"/>
        </w:rPr>
        <w:t>第一章 总 则</w:t>
      </w:r>
    </w:p>
    <w:p w14:paraId="4F37DF28" w14:textId="77777777" w:rsidR="003C6DC2" w:rsidRDefault="003C6DC2" w:rsidP="00E4459F">
      <w:pPr>
        <w:pStyle w:val="a8"/>
      </w:pPr>
      <w:r>
        <w:rPr>
          <w:rFonts w:hint="eastAsia"/>
        </w:rPr>
        <w:t>第一条  为加强我校教学监督力度,规范教学管理,稳定教学秩序,杜绝各类教学事故、教学差错发生,提高教学质量和管理水平,特制定本办法。</w:t>
      </w:r>
    </w:p>
    <w:p w14:paraId="2D78E87D" w14:textId="77777777" w:rsidR="003C6DC2" w:rsidRDefault="003C6DC2" w:rsidP="00E33B4D">
      <w:pPr>
        <w:pStyle w:val="a7"/>
        <w:rPr>
          <w:b/>
          <w:sz w:val="24"/>
        </w:rPr>
      </w:pPr>
      <w:r>
        <w:rPr>
          <w:rFonts w:hint="eastAsia"/>
        </w:rPr>
        <w:t>第二章 教学事故与教学差错的认定范围</w:t>
      </w:r>
    </w:p>
    <w:p w14:paraId="127BBD8F" w14:textId="77777777" w:rsidR="003C6DC2" w:rsidRDefault="003C6DC2" w:rsidP="00E4459F">
      <w:pPr>
        <w:pStyle w:val="a8"/>
      </w:pPr>
      <w:r>
        <w:rPr>
          <w:rFonts w:hint="eastAsia"/>
        </w:rPr>
        <w:t>第二条  由于任课教师、教学辅助人员、教学管理人员(部门)以及为教学服务的各部门工作人员的直接或间接责任,导致影响正常教学秩序、教学进程和教学质量等消极后果的事件,均属于教学事故或教学差错。根据事故发生的情节和后果,分为重大教学事故、教学事故和教学差错。</w:t>
      </w:r>
    </w:p>
    <w:p w14:paraId="3023C8A1" w14:textId="77777777" w:rsidR="003C6DC2" w:rsidRDefault="003C6DC2" w:rsidP="00E4459F">
      <w:pPr>
        <w:pStyle w:val="a8"/>
        <w:rPr>
          <w:b/>
        </w:rPr>
      </w:pPr>
      <w:r>
        <w:rPr>
          <w:rFonts w:hint="eastAsia"/>
        </w:rPr>
        <w:t>第三条</w:t>
      </w:r>
      <w:r>
        <w:rPr>
          <w:rFonts w:ascii="楷体_GB2312" w:eastAsia="楷体_GB2312" w:hint="eastAsia"/>
          <w:b/>
        </w:rPr>
        <w:t xml:space="preserve"> </w:t>
      </w:r>
      <w:r>
        <w:rPr>
          <w:rFonts w:hint="eastAsia"/>
          <w:b/>
        </w:rPr>
        <w:t xml:space="preserve"> </w:t>
      </w:r>
      <w:r>
        <w:rPr>
          <w:rFonts w:hint="eastAsia"/>
        </w:rPr>
        <w:t>重大教学事故</w:t>
      </w:r>
    </w:p>
    <w:p w14:paraId="67D48C5F" w14:textId="77777777" w:rsidR="003C6DC2" w:rsidRDefault="003C6DC2" w:rsidP="00E4459F">
      <w:pPr>
        <w:pStyle w:val="a8"/>
      </w:pPr>
      <w:r>
        <w:rPr>
          <w:rFonts w:hint="eastAsia"/>
        </w:rPr>
        <w:t>凡发生下列情况,均属于重大教学事故:</w:t>
      </w:r>
    </w:p>
    <w:p w14:paraId="601A0814" w14:textId="77777777" w:rsidR="003C6DC2" w:rsidRDefault="003C6DC2" w:rsidP="00E4459F">
      <w:pPr>
        <w:pStyle w:val="af3"/>
      </w:pPr>
      <w:r>
        <w:rPr>
          <w:rFonts w:hint="eastAsia"/>
        </w:rPr>
        <w:t>1.教学类</w:t>
      </w:r>
    </w:p>
    <w:p w14:paraId="61B4D2DC" w14:textId="77777777" w:rsidR="003C6DC2" w:rsidRDefault="003C6DC2" w:rsidP="00E4459F">
      <w:pPr>
        <w:pStyle w:val="a8"/>
      </w:pPr>
      <w:r>
        <w:rPr>
          <w:rFonts w:hint="eastAsia"/>
        </w:rPr>
        <w:t>（1）有关人员在教学、实验、实习以及教学管理等教学活动中散布违背四项基本原则、违背教书育人基本宗旨和不利于专业思想教育的言论, 违背社会公德言论或散布封建迷信以及淫秽内容,其言行在学生中造成恶劣影响。</w:t>
      </w:r>
    </w:p>
    <w:p w14:paraId="710A3BD4" w14:textId="77777777" w:rsidR="003C6DC2" w:rsidRDefault="003C6DC2" w:rsidP="00E4459F">
      <w:pPr>
        <w:pStyle w:val="a8"/>
      </w:pPr>
      <w:r>
        <w:rPr>
          <w:rFonts w:hint="eastAsia"/>
        </w:rPr>
        <w:lastRenderedPageBreak/>
        <w:t>（2）教师非不可抗拒原因上课迟到10分钟以上或提前下课10分钟以上（含10分钟）。</w:t>
      </w:r>
    </w:p>
    <w:p w14:paraId="30A62229" w14:textId="77777777" w:rsidR="003C6DC2" w:rsidRDefault="003C6DC2" w:rsidP="00E4459F">
      <w:pPr>
        <w:pStyle w:val="a8"/>
      </w:pPr>
      <w:r>
        <w:rPr>
          <w:rFonts w:hint="eastAsia"/>
        </w:rPr>
        <w:t>（3）对学生实行体罚或使用侮辱性的语言,情节严重。</w:t>
      </w:r>
    </w:p>
    <w:p w14:paraId="70795955" w14:textId="77777777" w:rsidR="003C6DC2" w:rsidRDefault="003C6DC2" w:rsidP="00E4459F">
      <w:pPr>
        <w:pStyle w:val="a8"/>
      </w:pPr>
      <w:r>
        <w:rPr>
          <w:rFonts w:hint="eastAsia"/>
        </w:rPr>
        <w:t>（4）任课教师未经学校教学主管负责人准许,擅自停课、缺课、调课。</w:t>
      </w:r>
    </w:p>
    <w:p w14:paraId="7A64F4EE" w14:textId="77777777" w:rsidR="003C6DC2" w:rsidRDefault="003C6DC2" w:rsidP="00E4459F">
      <w:pPr>
        <w:pStyle w:val="a8"/>
      </w:pPr>
      <w:r>
        <w:rPr>
          <w:rFonts w:hint="eastAsia"/>
        </w:rPr>
        <w:t>（5）任课教师及其他有关人员考前泄露试题。</w:t>
      </w:r>
    </w:p>
    <w:p w14:paraId="0E1553C3" w14:textId="77777777" w:rsidR="003C6DC2" w:rsidRDefault="003C6DC2" w:rsidP="00E4459F">
      <w:pPr>
        <w:pStyle w:val="a8"/>
      </w:pPr>
      <w:r>
        <w:rPr>
          <w:rFonts w:hint="eastAsia"/>
        </w:rPr>
        <w:t>（6）试题存在严重错误,造成考试延误、中断或失效。</w:t>
      </w:r>
    </w:p>
    <w:p w14:paraId="633B18B5" w14:textId="77777777" w:rsidR="003C6DC2" w:rsidRDefault="003C6DC2" w:rsidP="00E4459F">
      <w:pPr>
        <w:pStyle w:val="a8"/>
      </w:pPr>
      <w:r>
        <w:rPr>
          <w:rFonts w:hint="eastAsia"/>
        </w:rPr>
        <w:t>（7）主考、监考人员未能及时到位而严重影响考试的正常进行；或未能严格执行有关的考试规定而造成考场秩序混乱。</w:t>
      </w:r>
    </w:p>
    <w:p w14:paraId="6D2FD2C9" w14:textId="77777777" w:rsidR="003C6DC2" w:rsidRPr="00EB23D9" w:rsidRDefault="003C6DC2" w:rsidP="00E4459F">
      <w:pPr>
        <w:pStyle w:val="a8"/>
      </w:pPr>
      <w:r w:rsidRPr="00EB23D9">
        <w:rPr>
          <w:rFonts w:hint="eastAsia"/>
        </w:rPr>
        <w:t>（8）阅卷教师不按评分标准阅卷,在非教学因素影响下,擅自提高或压低学生考试成绩10分及以上；或在填报学生成绩时弄虚作假。</w:t>
      </w:r>
    </w:p>
    <w:p w14:paraId="5EB64C99" w14:textId="77777777" w:rsidR="003C6DC2" w:rsidRDefault="003C6DC2" w:rsidP="00E4459F">
      <w:pPr>
        <w:pStyle w:val="a8"/>
      </w:pPr>
      <w:r>
        <w:rPr>
          <w:rFonts w:hint="eastAsia"/>
        </w:rPr>
        <w:t>（9）因指导教师责任造成学生在教学、实践或实验活动中受到严重伤害或造成重大财产损失(≥2000元)。</w:t>
      </w:r>
    </w:p>
    <w:p w14:paraId="12A572DC" w14:textId="77777777" w:rsidR="003C6DC2" w:rsidRDefault="003C6DC2" w:rsidP="00E4459F">
      <w:pPr>
        <w:pStyle w:val="af3"/>
      </w:pPr>
      <w:r>
        <w:rPr>
          <w:rFonts w:hint="eastAsia"/>
        </w:rPr>
        <w:t>2.教学管理类</w:t>
      </w:r>
    </w:p>
    <w:p w14:paraId="70341D43" w14:textId="77777777" w:rsidR="003C6DC2" w:rsidRDefault="003C6DC2" w:rsidP="00E4459F">
      <w:pPr>
        <w:pStyle w:val="a8"/>
      </w:pPr>
      <w:r>
        <w:rPr>
          <w:rFonts w:hint="eastAsia"/>
        </w:rPr>
        <w:t>（1）课程安排存在严重错误，导致学生教学秩序严重紊乱。</w:t>
      </w:r>
    </w:p>
    <w:p w14:paraId="1A538E26" w14:textId="77777777" w:rsidR="003C6DC2" w:rsidRDefault="003C6DC2" w:rsidP="00E4459F">
      <w:pPr>
        <w:pStyle w:val="a8"/>
      </w:pPr>
      <w:r>
        <w:rPr>
          <w:rFonts w:hint="eastAsia"/>
        </w:rPr>
        <w:t>（2）故意出具或更改与事实严重不符的学历、学籍、成绩等各类证书或证明。</w:t>
      </w:r>
    </w:p>
    <w:p w14:paraId="1281168F" w14:textId="77777777" w:rsidR="003C6DC2" w:rsidRDefault="003C6DC2" w:rsidP="00E4459F">
      <w:pPr>
        <w:pStyle w:val="a8"/>
      </w:pPr>
      <w:r>
        <w:rPr>
          <w:rFonts w:hint="eastAsia"/>
        </w:rPr>
        <w:t>（3）教学管理部门丢失学生原始成绩。</w:t>
      </w:r>
    </w:p>
    <w:p w14:paraId="7D4B1BC0" w14:textId="77777777" w:rsidR="003C6DC2" w:rsidRDefault="003C6DC2" w:rsidP="00E4459F">
      <w:pPr>
        <w:pStyle w:val="a8"/>
      </w:pPr>
      <w:r>
        <w:rPr>
          <w:rFonts w:hint="eastAsia"/>
        </w:rPr>
        <w:t>（4）在考试安排中漏排班级、考试课程,严重影响正常考试秩序。</w:t>
      </w:r>
    </w:p>
    <w:p w14:paraId="4574909B" w14:textId="77777777" w:rsidR="003C6DC2" w:rsidRDefault="003C6DC2" w:rsidP="00E4459F">
      <w:pPr>
        <w:pStyle w:val="af3"/>
      </w:pPr>
      <w:r>
        <w:rPr>
          <w:rFonts w:hint="eastAsia"/>
        </w:rPr>
        <w:t>3.教学保障类</w:t>
      </w:r>
    </w:p>
    <w:p w14:paraId="23DC6DE4" w14:textId="77777777" w:rsidR="003C6DC2" w:rsidRDefault="003C6DC2" w:rsidP="00E4459F">
      <w:pPr>
        <w:pStyle w:val="a8"/>
      </w:pPr>
      <w:r>
        <w:rPr>
          <w:rFonts w:hint="eastAsia"/>
        </w:rPr>
        <w:lastRenderedPageBreak/>
        <w:t>（1）非不可抗拒的原因造成停电、停水,导致中断上课、实验、实习等教学活动,而主管部门未能在20分钟内请人处理,严重影响教学进程。</w:t>
      </w:r>
    </w:p>
    <w:p w14:paraId="5A7086AA" w14:textId="77777777" w:rsidR="003C6DC2" w:rsidRDefault="003C6DC2" w:rsidP="00E4459F">
      <w:pPr>
        <w:pStyle w:val="a8"/>
      </w:pPr>
      <w:r>
        <w:rPr>
          <w:rFonts w:hint="eastAsia"/>
        </w:rPr>
        <w:t>（2）在教学活动进行过程中学生突发疾病或受伤,总务部在接到通知后,未在15分钟内派医护人员组织抢救、治疗或转送医院,造成严重后果。</w:t>
      </w:r>
    </w:p>
    <w:p w14:paraId="29EB027F" w14:textId="77777777" w:rsidR="003C6DC2" w:rsidRDefault="003C6DC2" w:rsidP="00E4459F">
      <w:pPr>
        <w:pStyle w:val="a8"/>
      </w:pPr>
      <w:r>
        <w:rPr>
          <w:rFonts w:hint="eastAsia"/>
        </w:rPr>
        <w:t>（3）存在重大安全隐患,未及时解决而导致人身与财产重大损失。</w:t>
      </w:r>
    </w:p>
    <w:p w14:paraId="37CB9AB4" w14:textId="77777777" w:rsidR="003C6DC2" w:rsidRDefault="003C6DC2" w:rsidP="00E4459F">
      <w:pPr>
        <w:pStyle w:val="a8"/>
        <w:rPr>
          <w:b/>
        </w:rPr>
      </w:pPr>
      <w:r>
        <w:rPr>
          <w:rFonts w:hint="eastAsia"/>
          <w:lang w:eastAsia="x-none"/>
        </w:rPr>
        <w:t xml:space="preserve">第四条 </w:t>
      </w:r>
      <w:r>
        <w:rPr>
          <w:rFonts w:hint="eastAsia"/>
          <w:b/>
        </w:rPr>
        <w:t xml:space="preserve"> </w:t>
      </w:r>
      <w:r>
        <w:rPr>
          <w:rFonts w:hint="eastAsia"/>
        </w:rPr>
        <w:t>教学事故</w:t>
      </w:r>
    </w:p>
    <w:p w14:paraId="18FAB9B2" w14:textId="77777777" w:rsidR="003C6DC2" w:rsidRDefault="003C6DC2" w:rsidP="00E4459F">
      <w:pPr>
        <w:pStyle w:val="a8"/>
      </w:pPr>
      <w:r>
        <w:rPr>
          <w:rFonts w:hint="eastAsia"/>
        </w:rPr>
        <w:t>凡发生以下情况,均属于教学事故：</w:t>
      </w:r>
    </w:p>
    <w:p w14:paraId="65B28E05" w14:textId="77777777" w:rsidR="003C6DC2" w:rsidRDefault="003C6DC2" w:rsidP="00E4459F">
      <w:pPr>
        <w:pStyle w:val="af3"/>
      </w:pPr>
      <w:r>
        <w:rPr>
          <w:rFonts w:hint="eastAsia"/>
        </w:rPr>
        <w:t>1.教学类</w:t>
      </w:r>
    </w:p>
    <w:p w14:paraId="0DFF440A" w14:textId="77777777" w:rsidR="003C6DC2" w:rsidRDefault="003C6DC2" w:rsidP="00E4459F">
      <w:pPr>
        <w:pStyle w:val="a8"/>
      </w:pPr>
      <w:r>
        <w:rPr>
          <w:rFonts w:hint="eastAsia"/>
        </w:rPr>
        <w:t>（1）擅自变更教学计划或不执行教学计划,致使教学任务不能落实而影响正常教学秩序;或擅自舍弃(或迟滞教学进度)学期课程内容1/4以上。</w:t>
      </w:r>
    </w:p>
    <w:p w14:paraId="14E1EE88" w14:textId="77777777" w:rsidR="003C6DC2" w:rsidRDefault="003C6DC2" w:rsidP="00E4459F">
      <w:pPr>
        <w:pStyle w:val="a8"/>
      </w:pPr>
      <w:r>
        <w:rPr>
          <w:rFonts w:hint="eastAsia"/>
        </w:rPr>
        <w:t>（2）未经学校教学主管负责人书面同意,擅自变更进度表确定的主讲教师和授课教师;或任课教师未经教学主管负责人书面同意,擅自找人代课,影响教学质量。</w:t>
      </w:r>
    </w:p>
    <w:p w14:paraId="3A88820B" w14:textId="77777777" w:rsidR="003C6DC2" w:rsidRPr="00C96EAE" w:rsidRDefault="003C6DC2" w:rsidP="00E4459F">
      <w:pPr>
        <w:pStyle w:val="a8"/>
        <w:rPr>
          <w:color w:val="FF0000"/>
        </w:rPr>
      </w:pPr>
      <w:r>
        <w:rPr>
          <w:rFonts w:hint="eastAsia"/>
        </w:rPr>
        <w:t>（3）未经学校教学主管负责人同意,擅自取消已安排的教学活动或变更课程表安排的教学时间、地点,导致多数学生误课并影响正常的教学进程;任课教师非不可抗拒原因迟到或提前下课</w:t>
      </w:r>
      <w:r w:rsidRPr="00C96EAE">
        <w:t>5分钟以上</w:t>
      </w:r>
      <w:r w:rsidRPr="00C96EAE">
        <w:rPr>
          <w:rFonts w:hint="eastAsia"/>
        </w:rPr>
        <w:t>、</w:t>
      </w:r>
      <w:r w:rsidRPr="00C96EAE">
        <w:t xml:space="preserve">10分钟以内 </w:t>
      </w:r>
      <w:r w:rsidRPr="00C96EAE">
        <w:rPr>
          <w:rFonts w:hint="eastAsia"/>
        </w:rPr>
        <w:t>（含5分钟）,</w:t>
      </w:r>
      <w:r w:rsidRPr="00C96EAE">
        <w:rPr>
          <w:rFonts w:cs="宋体" w:hint="eastAsia"/>
          <w:kern w:val="0"/>
          <w:sz w:val="24"/>
        </w:rPr>
        <w:t xml:space="preserve"> </w:t>
      </w:r>
      <w:r w:rsidRPr="00C96EAE">
        <w:rPr>
          <w:rFonts w:hint="eastAsia"/>
        </w:rPr>
        <w:t xml:space="preserve">或无正当理由拒不接受教学任务。 </w:t>
      </w:r>
    </w:p>
    <w:p w14:paraId="21F1A109" w14:textId="77777777" w:rsidR="003C6DC2" w:rsidRDefault="003C6DC2" w:rsidP="00E4459F">
      <w:pPr>
        <w:pStyle w:val="a8"/>
      </w:pPr>
      <w:r>
        <w:rPr>
          <w:rFonts w:hint="eastAsia"/>
        </w:rPr>
        <w:lastRenderedPageBreak/>
        <w:t>（4）讲课中未经教学单位同意,不依据教学大纲要求,随便更换教材、教学内容或实验项目; 应按教学要求向学生布置作业但在整个教学过程中未布置作业或练习。</w:t>
      </w:r>
    </w:p>
    <w:p w14:paraId="4DBBA338" w14:textId="77777777" w:rsidR="003C6DC2" w:rsidRDefault="003C6DC2" w:rsidP="00E4459F">
      <w:pPr>
        <w:pStyle w:val="a8"/>
      </w:pPr>
      <w:r>
        <w:rPr>
          <w:rFonts w:hint="eastAsia"/>
        </w:rPr>
        <w:t>（5）监考人员未到或因其自身原因迟到超过10分钟以内;主考、监考人员不负责任,导致考场纪律松懈,发现学生作弊不及</w:t>
      </w:r>
      <w:r w:rsidRPr="00EB23D9">
        <w:rPr>
          <w:rFonts w:hint="eastAsia"/>
        </w:rPr>
        <w:t>时纠正、处理;考试结束时主(监)考人员漏收学生考卷;阅卷教师在考试结束后遗失学生试卷及学生考试成绩;保管期内丢失学生试卷</w:t>
      </w:r>
      <w:r>
        <w:rPr>
          <w:rFonts w:hint="eastAsia"/>
        </w:rPr>
        <w:t>。</w:t>
      </w:r>
    </w:p>
    <w:p w14:paraId="32718A17" w14:textId="77777777" w:rsidR="003C6DC2" w:rsidRDefault="003C6DC2" w:rsidP="00E4459F">
      <w:pPr>
        <w:pStyle w:val="a8"/>
      </w:pPr>
      <w:r>
        <w:rPr>
          <w:rFonts w:hint="eastAsia"/>
        </w:rPr>
        <w:t>（6）在指导学生毕业设计(毕业论文)过程中,由于教师未按要求指导学生,或对工作不负责任,导致学生不能按时完成规定的毕业设计(毕业论文)任务,或毕业设计(毕业论文)质量低劣,造成严重影响；教师在指导实习、社会实践中不负责任,造成不良影响,损害学校声誉。</w:t>
      </w:r>
    </w:p>
    <w:p w14:paraId="48CB59AA" w14:textId="77777777" w:rsidR="003C6DC2" w:rsidRDefault="003C6DC2" w:rsidP="00E4459F">
      <w:pPr>
        <w:pStyle w:val="a8"/>
      </w:pPr>
      <w:r>
        <w:rPr>
          <w:rFonts w:hint="eastAsia"/>
        </w:rPr>
        <w:t>（7）在教学活动中因教师擅自离岗或指导失误造成学生受伤的,必须送医院就医;或造成财产损失1000元以上(2000元以下)。</w:t>
      </w:r>
    </w:p>
    <w:p w14:paraId="3C3BA946" w14:textId="77777777" w:rsidR="003C6DC2" w:rsidRDefault="003C6DC2" w:rsidP="00E4459F">
      <w:pPr>
        <w:pStyle w:val="a8"/>
      </w:pPr>
      <w:r>
        <w:rPr>
          <w:rFonts w:hint="eastAsia"/>
        </w:rPr>
        <w:t>（8）教师上课时间使用手机接打电话或收发信息。</w:t>
      </w:r>
    </w:p>
    <w:p w14:paraId="57D9A617" w14:textId="77777777" w:rsidR="003C6DC2" w:rsidRDefault="003C6DC2" w:rsidP="00E4459F">
      <w:pPr>
        <w:pStyle w:val="a8"/>
      </w:pPr>
      <w:r>
        <w:rPr>
          <w:rFonts w:hint="eastAsia"/>
        </w:rPr>
        <w:t>（9）不按管理工作程序而自编、自印、自定教材和教学参考资料或教具,并强行在学生中推销,造成恶劣影响。</w:t>
      </w:r>
    </w:p>
    <w:p w14:paraId="53C59B05" w14:textId="77777777" w:rsidR="003C6DC2" w:rsidRDefault="003C6DC2" w:rsidP="00E4459F">
      <w:pPr>
        <w:pStyle w:val="a8"/>
      </w:pPr>
      <w:r>
        <w:rPr>
          <w:rFonts w:hint="eastAsia"/>
        </w:rPr>
        <w:t>（10）任意变更教务部或教学单位安排的考试日程,造成学生漏考或学生反应强烈。</w:t>
      </w:r>
    </w:p>
    <w:p w14:paraId="5ED8E069" w14:textId="77777777" w:rsidR="003C6DC2" w:rsidRDefault="003C6DC2" w:rsidP="00E4459F">
      <w:pPr>
        <w:pStyle w:val="af3"/>
      </w:pPr>
      <w:r>
        <w:rPr>
          <w:rFonts w:hint="eastAsia"/>
        </w:rPr>
        <w:t>2.教学管理类</w:t>
      </w:r>
    </w:p>
    <w:p w14:paraId="412614EE" w14:textId="77777777" w:rsidR="003C6DC2" w:rsidRDefault="003C6DC2" w:rsidP="00E4459F">
      <w:pPr>
        <w:pStyle w:val="a8"/>
      </w:pPr>
      <w:r>
        <w:rPr>
          <w:rFonts w:hint="eastAsia"/>
        </w:rPr>
        <w:t>（1）无正当理由拒不接受教学管理任务,或因旷工严重影响</w:t>
      </w:r>
      <w:r>
        <w:rPr>
          <w:rFonts w:hint="eastAsia"/>
        </w:rPr>
        <w:lastRenderedPageBreak/>
        <w:t>教学秩序;擅自变更教学计划和实习计划严重影响教学秩序。</w:t>
      </w:r>
    </w:p>
    <w:p w14:paraId="6CFDC0CE" w14:textId="77777777" w:rsidR="003C6DC2" w:rsidRDefault="003C6DC2" w:rsidP="00E4459F">
      <w:pPr>
        <w:pStyle w:val="a8"/>
      </w:pPr>
      <w:r>
        <w:rPr>
          <w:rFonts w:hint="eastAsia"/>
        </w:rPr>
        <w:t>（2）由于开课单位未及时向教务部报送教材(低值品、耗材)需求情况,或教务部未及时申报，招投标部门未采购,导致开课一周后仍缺供教材(实验开始一周后,仍缺供低值品、耗材),影响正常教学秩序。</w:t>
      </w:r>
    </w:p>
    <w:p w14:paraId="5DDA9093" w14:textId="77777777" w:rsidR="003C6DC2" w:rsidRDefault="003C6DC2" w:rsidP="00E4459F">
      <w:pPr>
        <w:pStyle w:val="a8"/>
      </w:pPr>
      <w:r>
        <w:rPr>
          <w:rFonts w:hint="eastAsia"/>
        </w:rPr>
        <w:t>（3）关于放假或全校性教学调度的通知内容不当或未能及时下发通知造成教学秩序混乱。</w:t>
      </w:r>
    </w:p>
    <w:p w14:paraId="24E94D6B" w14:textId="77777777" w:rsidR="003C6DC2" w:rsidRDefault="003C6DC2" w:rsidP="00E4459F">
      <w:pPr>
        <w:pStyle w:val="a8"/>
      </w:pPr>
      <w:r>
        <w:rPr>
          <w:rFonts w:hint="eastAsia"/>
        </w:rPr>
        <w:t>（4）审查不认真,给不应该获得学位证书或毕业证书的学生发放相应的证书。</w:t>
      </w:r>
    </w:p>
    <w:p w14:paraId="254BB892" w14:textId="77777777" w:rsidR="003C6DC2" w:rsidRDefault="003C6DC2" w:rsidP="00E4459F">
      <w:pPr>
        <w:pStyle w:val="a8"/>
      </w:pPr>
      <w:r>
        <w:rPr>
          <w:rFonts w:hint="eastAsia"/>
        </w:rPr>
        <w:t>（5）审查不认真,出具与事实严重不符的学历、学籍、成绩等各类证书、证明。</w:t>
      </w:r>
    </w:p>
    <w:p w14:paraId="64F48371" w14:textId="77777777" w:rsidR="003C6DC2" w:rsidRDefault="003C6DC2" w:rsidP="00E4459F">
      <w:pPr>
        <w:pStyle w:val="a8"/>
      </w:pPr>
      <w:r>
        <w:rPr>
          <w:rFonts w:hint="eastAsia"/>
        </w:rPr>
        <w:t>（6）开课部门未安排数量充足的教师上课,使教学质量不能得到保证;或因缺少教师,导致连续两年某些课程不能按计划开出,影响教学计划的正常进行。</w:t>
      </w:r>
    </w:p>
    <w:p w14:paraId="13636E0E" w14:textId="77777777" w:rsidR="003C6DC2" w:rsidRDefault="003C6DC2" w:rsidP="00E4459F">
      <w:pPr>
        <w:pStyle w:val="a8"/>
      </w:pPr>
      <w:r>
        <w:rPr>
          <w:rFonts w:hint="eastAsia"/>
        </w:rPr>
        <w:t>（7）不按时发放开课计划(课表、教学任务书、考试日程等)，致使教师误课、学生误考。</w:t>
      </w:r>
    </w:p>
    <w:p w14:paraId="6881C70E" w14:textId="77777777" w:rsidR="003C6DC2" w:rsidRPr="00941C90" w:rsidRDefault="003C6DC2" w:rsidP="00E4459F">
      <w:pPr>
        <w:pStyle w:val="a8"/>
      </w:pPr>
      <w:r w:rsidRPr="00941C90">
        <w:rPr>
          <w:rFonts w:hint="eastAsia"/>
        </w:rPr>
        <w:t>（8）对教学管理的重大问题不经研究擅自处理,产生严重后果。</w:t>
      </w:r>
    </w:p>
    <w:p w14:paraId="55BE5839" w14:textId="77777777" w:rsidR="003C6DC2" w:rsidRDefault="003C6DC2" w:rsidP="00E4459F">
      <w:pPr>
        <w:pStyle w:val="af3"/>
      </w:pPr>
      <w:r>
        <w:rPr>
          <w:rFonts w:hint="eastAsia"/>
        </w:rPr>
        <w:t>3.教学保障类</w:t>
      </w:r>
    </w:p>
    <w:p w14:paraId="024B7161" w14:textId="77777777" w:rsidR="003C6DC2" w:rsidRDefault="003C6DC2" w:rsidP="00E4459F">
      <w:pPr>
        <w:pStyle w:val="a8"/>
      </w:pPr>
      <w:r>
        <w:rPr>
          <w:rFonts w:hint="eastAsia"/>
        </w:rPr>
        <w:t>（1）按计划应完成且执行部门允诺完成的维修项目未及时完成,又未能提前向使用部门说明情况,影响教学活动的正常进行。</w:t>
      </w:r>
    </w:p>
    <w:p w14:paraId="23495495" w14:textId="77777777" w:rsidR="003C6DC2" w:rsidRDefault="003C6DC2" w:rsidP="00E4459F">
      <w:pPr>
        <w:pStyle w:val="a8"/>
      </w:pPr>
      <w:r>
        <w:rPr>
          <w:rFonts w:hint="eastAsia"/>
        </w:rPr>
        <w:t>（2）值班人员未能按时开放教室,影响正常上课。</w:t>
      </w:r>
    </w:p>
    <w:p w14:paraId="4F3E9067" w14:textId="77777777" w:rsidR="003C6DC2" w:rsidRDefault="003C6DC2" w:rsidP="00E4459F">
      <w:pPr>
        <w:pStyle w:val="a8"/>
      </w:pPr>
      <w:r>
        <w:rPr>
          <w:rFonts w:hint="eastAsia"/>
        </w:rPr>
        <w:lastRenderedPageBreak/>
        <w:t>（3）教学楼内无粉笔、白板笔、黑板擦等教学用具的供应,严重影响正常教学;多媒体教学上课前，未能调试好多媒体设备每学期累计达5次以上。</w:t>
      </w:r>
    </w:p>
    <w:p w14:paraId="2E3699B5" w14:textId="77777777" w:rsidR="003C6DC2" w:rsidRDefault="003C6DC2" w:rsidP="00E4459F">
      <w:pPr>
        <w:pStyle w:val="a8"/>
      </w:pPr>
      <w:r>
        <w:rPr>
          <w:rFonts w:hint="eastAsia"/>
        </w:rPr>
        <w:t>（4）教学设备损坏,在已报修的情况下未能及时修理,且未及时采取有效措施,影响教学活动的正常进行。</w:t>
      </w:r>
    </w:p>
    <w:p w14:paraId="7FB389DE" w14:textId="77777777" w:rsidR="003C6DC2" w:rsidRDefault="003C6DC2" w:rsidP="00E4459F">
      <w:pPr>
        <w:pStyle w:val="a8"/>
      </w:pPr>
      <w:r>
        <w:rPr>
          <w:rFonts w:hint="eastAsia"/>
        </w:rPr>
        <w:t>（5）无正当理由,不按时供应实验、实习所必需的用具,严重影响教学秩序；或无正当理由未保证教学用电、用水或对报修不及时处理，严重影响教学秩序。</w:t>
      </w:r>
    </w:p>
    <w:p w14:paraId="25BD170A" w14:textId="77777777" w:rsidR="003C6DC2" w:rsidRDefault="003C6DC2" w:rsidP="00E4459F">
      <w:pPr>
        <w:pStyle w:val="a8"/>
        <w:rPr>
          <w:b/>
        </w:rPr>
      </w:pPr>
      <w:r>
        <w:rPr>
          <w:rFonts w:hint="eastAsia"/>
          <w:lang w:val="x-none" w:eastAsia="x-none"/>
        </w:rPr>
        <w:t>第五条</w:t>
      </w:r>
      <w:r>
        <w:rPr>
          <w:rFonts w:hint="eastAsia"/>
          <w:b/>
        </w:rPr>
        <w:t xml:space="preserve">  </w:t>
      </w:r>
      <w:r>
        <w:rPr>
          <w:rFonts w:hint="eastAsia"/>
        </w:rPr>
        <w:t>教学差错</w:t>
      </w:r>
    </w:p>
    <w:p w14:paraId="6229AB2E" w14:textId="77777777" w:rsidR="003C6DC2" w:rsidRDefault="003C6DC2" w:rsidP="00E4459F">
      <w:pPr>
        <w:pStyle w:val="af3"/>
      </w:pPr>
      <w:r>
        <w:rPr>
          <w:rFonts w:hint="eastAsia"/>
        </w:rPr>
        <w:t>1.教学类</w:t>
      </w:r>
    </w:p>
    <w:p w14:paraId="7398E7AA" w14:textId="77777777" w:rsidR="003C6DC2" w:rsidRDefault="003C6DC2" w:rsidP="00E4459F">
      <w:pPr>
        <w:pStyle w:val="a8"/>
      </w:pPr>
      <w:r>
        <w:rPr>
          <w:rFonts w:hint="eastAsia"/>
        </w:rPr>
        <w:t>（1）开课前两周仍未交教学进度表,或考试后超过2周仍未报送成绩。</w:t>
      </w:r>
    </w:p>
    <w:p w14:paraId="4BFC4A6F" w14:textId="77777777" w:rsidR="003C6DC2" w:rsidRDefault="003C6DC2" w:rsidP="00E4459F">
      <w:pPr>
        <w:pStyle w:val="a8"/>
      </w:pPr>
      <w:r>
        <w:rPr>
          <w:rFonts w:hint="eastAsia"/>
        </w:rPr>
        <w:t>（2）任课教师非不可抗拒原因上课迟到不超过5分钟或提前下课5分钟以内。</w:t>
      </w:r>
    </w:p>
    <w:p w14:paraId="28C070E6" w14:textId="77777777" w:rsidR="003C6DC2" w:rsidRDefault="003C6DC2" w:rsidP="00E4459F">
      <w:pPr>
        <w:pStyle w:val="a8"/>
      </w:pPr>
      <w:r>
        <w:rPr>
          <w:rFonts w:hint="eastAsia"/>
        </w:rPr>
        <w:t>（3）无特殊理由,实际教学进度与教学进度表进度相差4学时以上。</w:t>
      </w:r>
    </w:p>
    <w:p w14:paraId="79B7E298" w14:textId="77777777" w:rsidR="003C6DC2" w:rsidRDefault="003C6DC2" w:rsidP="00E4459F">
      <w:pPr>
        <w:pStyle w:val="a8"/>
      </w:pPr>
      <w:r>
        <w:rPr>
          <w:rFonts w:hint="eastAsia"/>
        </w:rPr>
        <w:t>（4）虽经同意请人代课而未向代课老师交代落实代课的有关要求而造成不良影响,或已经同意停课、调课而教师未通知学生,致使学生空等10分钟以内。</w:t>
      </w:r>
    </w:p>
    <w:p w14:paraId="1E7CE685" w14:textId="77777777" w:rsidR="003C6DC2" w:rsidRPr="00941C90" w:rsidRDefault="003C6DC2" w:rsidP="00E4459F">
      <w:pPr>
        <w:pStyle w:val="a8"/>
      </w:pPr>
      <w:r w:rsidRPr="00941C90">
        <w:rPr>
          <w:rFonts w:hint="eastAsia"/>
        </w:rPr>
        <w:t>（5）任意变更教务部或学院安排的考试日程,未造成不良影响。</w:t>
      </w:r>
    </w:p>
    <w:p w14:paraId="38A43530" w14:textId="77777777" w:rsidR="003C6DC2" w:rsidRDefault="003C6DC2" w:rsidP="00E4459F">
      <w:pPr>
        <w:pStyle w:val="a8"/>
      </w:pPr>
      <w:r>
        <w:rPr>
          <w:rFonts w:hint="eastAsia"/>
        </w:rPr>
        <w:t>（6）试卷命题未按时完成,或未达到要求。</w:t>
      </w:r>
    </w:p>
    <w:p w14:paraId="0E99471C" w14:textId="77777777" w:rsidR="003C6DC2" w:rsidRDefault="003C6DC2" w:rsidP="00E4459F">
      <w:pPr>
        <w:pStyle w:val="a8"/>
      </w:pPr>
      <w:r>
        <w:rPr>
          <w:rFonts w:hint="eastAsia"/>
        </w:rPr>
        <w:lastRenderedPageBreak/>
        <w:t>（7）未按规定时间领取试卷,未影响考试正常进行。</w:t>
      </w:r>
    </w:p>
    <w:p w14:paraId="2949BA64" w14:textId="77777777" w:rsidR="003C6DC2" w:rsidRDefault="003C6DC2" w:rsidP="00E4459F">
      <w:pPr>
        <w:pStyle w:val="a8"/>
      </w:pPr>
      <w:r>
        <w:rPr>
          <w:rFonts w:hint="eastAsia"/>
        </w:rPr>
        <w:t>（8）教师上课或监考衣冠不整(如穿背心或拖鞋等) 。</w:t>
      </w:r>
    </w:p>
    <w:p w14:paraId="0C80512B" w14:textId="77777777" w:rsidR="003C6DC2" w:rsidRDefault="003C6DC2" w:rsidP="00E4459F">
      <w:pPr>
        <w:pStyle w:val="a8"/>
      </w:pPr>
      <w:r>
        <w:rPr>
          <w:rFonts w:hint="eastAsia"/>
        </w:rPr>
        <w:t>（9）按教学要求应给学生答疑，任课教师在整个学期内未安排一次答疑。</w:t>
      </w:r>
    </w:p>
    <w:p w14:paraId="31B692FF" w14:textId="77777777" w:rsidR="003C6DC2" w:rsidRDefault="003C6DC2" w:rsidP="00E4459F">
      <w:pPr>
        <w:pStyle w:val="a8"/>
      </w:pPr>
      <w:r>
        <w:rPr>
          <w:rFonts w:hint="eastAsia"/>
        </w:rPr>
        <w:t>（10）监考人员迟到5分钟以内，未造成严重后果。</w:t>
      </w:r>
    </w:p>
    <w:p w14:paraId="44321934" w14:textId="77777777" w:rsidR="003C6DC2" w:rsidRDefault="003C6DC2" w:rsidP="00E4459F">
      <w:pPr>
        <w:pStyle w:val="a8"/>
      </w:pPr>
      <w:r>
        <w:rPr>
          <w:rFonts w:hint="eastAsia"/>
        </w:rPr>
        <w:t>（11）监考人员不认真履行监考职责。</w:t>
      </w:r>
    </w:p>
    <w:p w14:paraId="50FDAE31" w14:textId="77777777" w:rsidR="003C6DC2" w:rsidRDefault="003C6DC2" w:rsidP="00E4459F">
      <w:pPr>
        <w:pStyle w:val="a8"/>
      </w:pPr>
      <w:r>
        <w:rPr>
          <w:rFonts w:hint="eastAsia"/>
        </w:rPr>
        <w:t>（12）教师上课不关闭通讯工具而造成不良影响。</w:t>
      </w:r>
    </w:p>
    <w:p w14:paraId="2F106086" w14:textId="77777777" w:rsidR="003C6DC2" w:rsidRDefault="003C6DC2" w:rsidP="00E4459F">
      <w:pPr>
        <w:pStyle w:val="a8"/>
      </w:pPr>
      <w:r>
        <w:rPr>
          <w:rFonts w:hint="eastAsia"/>
        </w:rPr>
        <w:t>（13）上课（包括理论课、实验课、多媒体课）不带教案、讲稿和规定需要带的教学资料。</w:t>
      </w:r>
    </w:p>
    <w:p w14:paraId="2253BC8A" w14:textId="77777777" w:rsidR="003C6DC2" w:rsidRDefault="003C6DC2" w:rsidP="00E4459F">
      <w:pPr>
        <w:pStyle w:val="a8"/>
      </w:pPr>
      <w:r>
        <w:rPr>
          <w:rFonts w:hint="eastAsia"/>
        </w:rPr>
        <w:t>（14）阅卷教师无特殊原因未在规定的时间内报送成绩；成绩报教学管理部门后需要对学生成绩进行修改超过1%。</w:t>
      </w:r>
    </w:p>
    <w:p w14:paraId="0174B508" w14:textId="77777777" w:rsidR="003C6DC2" w:rsidRDefault="003C6DC2" w:rsidP="00E4459F">
      <w:pPr>
        <w:pStyle w:val="af3"/>
      </w:pPr>
      <w:r>
        <w:rPr>
          <w:rFonts w:hint="eastAsia"/>
        </w:rPr>
        <w:t>2.教学管理类</w:t>
      </w:r>
    </w:p>
    <w:p w14:paraId="75519E8A" w14:textId="77777777" w:rsidR="003C6DC2" w:rsidRDefault="003C6DC2" w:rsidP="00E4459F">
      <w:pPr>
        <w:pStyle w:val="a8"/>
      </w:pPr>
      <w:r>
        <w:rPr>
          <w:rFonts w:hint="eastAsia"/>
        </w:rPr>
        <w:t>（1）变动上课时间或地点，虽经教学单位同意，但教学单位未及时报教务部审批。</w:t>
      </w:r>
    </w:p>
    <w:p w14:paraId="573BFB89" w14:textId="77777777" w:rsidR="003C6DC2" w:rsidRDefault="003C6DC2" w:rsidP="00E4459F">
      <w:pPr>
        <w:pStyle w:val="a8"/>
      </w:pPr>
      <w:r>
        <w:rPr>
          <w:rFonts w:hint="eastAsia"/>
        </w:rPr>
        <w:t>（2）按计划应完成的教学改革、课程建设、教材建设等教学研究项目，无特殊原因且未经主管部门批准，推迟1个月以上。</w:t>
      </w:r>
    </w:p>
    <w:p w14:paraId="332D8F43" w14:textId="77777777" w:rsidR="003C6DC2" w:rsidRDefault="003C6DC2" w:rsidP="00E4459F">
      <w:pPr>
        <w:pStyle w:val="a8"/>
      </w:pPr>
      <w:r>
        <w:rPr>
          <w:rFonts w:hint="eastAsia"/>
        </w:rPr>
        <w:t>（3）教学执行计划确定后，主管部门未及时向任课教师下发教学任务书。</w:t>
      </w:r>
    </w:p>
    <w:p w14:paraId="75DDC4AB" w14:textId="77777777" w:rsidR="003C6DC2" w:rsidRDefault="003C6DC2" w:rsidP="00E4459F">
      <w:pPr>
        <w:pStyle w:val="af3"/>
      </w:pPr>
      <w:r>
        <w:rPr>
          <w:rFonts w:hint="eastAsia"/>
        </w:rPr>
        <w:t>3.教学保障类</w:t>
      </w:r>
    </w:p>
    <w:p w14:paraId="57CED153" w14:textId="77777777" w:rsidR="003C6DC2" w:rsidRDefault="003C6DC2" w:rsidP="00E4459F">
      <w:pPr>
        <w:pStyle w:val="a8"/>
      </w:pPr>
      <w:r>
        <w:rPr>
          <w:rFonts w:hint="eastAsia"/>
        </w:rPr>
        <w:t>（1）教室内黑板损坏1/2以上或灯管损坏1/3以上，报修后两个工作日内未修复，或连续五个工作日未能巡视发现，影响正常教学活动或教学效果。</w:t>
      </w:r>
    </w:p>
    <w:p w14:paraId="34414B13" w14:textId="77777777" w:rsidR="003C6DC2" w:rsidRPr="0055387C" w:rsidRDefault="003C6DC2" w:rsidP="00E4459F">
      <w:pPr>
        <w:pStyle w:val="a8"/>
      </w:pPr>
      <w:r w:rsidRPr="0055387C">
        <w:rPr>
          <w:rFonts w:hint="eastAsia"/>
        </w:rPr>
        <w:lastRenderedPageBreak/>
        <w:t>（2）在上课时间，举行各种影响教学活动正常进行的业余活动。</w:t>
      </w:r>
    </w:p>
    <w:p w14:paraId="47E9DD49" w14:textId="77777777" w:rsidR="003C6DC2" w:rsidRDefault="003C6DC2" w:rsidP="00E4459F">
      <w:pPr>
        <w:pStyle w:val="a8"/>
      </w:pPr>
      <w:r>
        <w:rPr>
          <w:rFonts w:hint="eastAsia"/>
        </w:rPr>
        <w:t>（3）教师休息室没有按规定时间开门，教师休息室无饮用水供应。</w:t>
      </w:r>
    </w:p>
    <w:p w14:paraId="71DB1B00" w14:textId="77777777" w:rsidR="003C6DC2" w:rsidRDefault="003C6DC2" w:rsidP="00E4459F">
      <w:pPr>
        <w:pStyle w:val="a8"/>
      </w:pPr>
      <w:r>
        <w:rPr>
          <w:rFonts w:hint="eastAsia"/>
        </w:rPr>
        <w:t>（4）教室或其他教学活动场所卫生状况很差，应进行打扫但未能按规定清扫。</w:t>
      </w:r>
    </w:p>
    <w:p w14:paraId="7DA7B4E6" w14:textId="77777777" w:rsidR="003C6DC2" w:rsidRDefault="003C6DC2" w:rsidP="00E33B4D">
      <w:pPr>
        <w:pStyle w:val="a7"/>
      </w:pPr>
      <w:r>
        <w:rPr>
          <w:rFonts w:hint="eastAsia"/>
        </w:rPr>
        <w:t>第三章 教学事故和差错的认定和处理程序</w:t>
      </w:r>
    </w:p>
    <w:p w14:paraId="25D3DCF5" w14:textId="77777777" w:rsidR="003C6DC2" w:rsidRDefault="003C6DC2" w:rsidP="00E4459F">
      <w:pPr>
        <w:pStyle w:val="a8"/>
      </w:pPr>
      <w:r>
        <w:rPr>
          <w:rFonts w:hint="eastAsia"/>
          <w:lang w:val="x-none" w:eastAsia="x-none"/>
        </w:rPr>
        <w:t xml:space="preserve">第六条 </w:t>
      </w:r>
      <w:r>
        <w:rPr>
          <w:rFonts w:hint="eastAsia"/>
          <w:lang w:val="x-none"/>
        </w:rPr>
        <w:t xml:space="preserve"> </w:t>
      </w:r>
      <w:r>
        <w:rPr>
          <w:rFonts w:hint="eastAsia"/>
        </w:rPr>
        <w:t>各类各级教学差错和教学事故由教务部组织，党务办公室、纪检监察审计部、人力资源部、事故责任人所在教学单位及相关部门进行认定，由党务办公室、人力资源部、纪检监察审计部联合发文，全院通报；重大教学事故除经上述认定程序外，还需经院务会讨论认定，由党务办公室、人力资源部、纪检监察审计部联合发文，全院通报。</w:t>
      </w:r>
    </w:p>
    <w:p w14:paraId="4BD07127" w14:textId="77777777" w:rsidR="003C6DC2" w:rsidRDefault="003C6DC2" w:rsidP="00E4459F">
      <w:pPr>
        <w:pStyle w:val="a8"/>
      </w:pPr>
      <w:r>
        <w:rPr>
          <w:rFonts w:hint="eastAsia"/>
          <w:lang w:val="x-none" w:eastAsia="x-none"/>
        </w:rPr>
        <w:t>第七条</w:t>
      </w:r>
      <w:r>
        <w:rPr>
          <w:rFonts w:hint="eastAsia"/>
        </w:rPr>
        <w:t xml:space="preserve">  教学事故实行督察和举报制度。教学事故查出或举报后，由责任人所在教学单位及相关部门负责查实，两日内填报《新乡医学院三全学院教学事故（差错）认定处理表》，经教学单位负责人签章后送交教务部。</w:t>
      </w:r>
    </w:p>
    <w:p w14:paraId="1691D051" w14:textId="77777777" w:rsidR="003C6DC2" w:rsidRDefault="003C6DC2" w:rsidP="00E4459F">
      <w:pPr>
        <w:pStyle w:val="a8"/>
      </w:pPr>
      <w:r>
        <w:rPr>
          <w:rFonts w:hint="eastAsia"/>
          <w:lang w:val="x-none" w:eastAsia="x-none"/>
        </w:rPr>
        <w:t>第八条</w:t>
      </w:r>
      <w:r>
        <w:rPr>
          <w:rFonts w:hint="eastAsia"/>
        </w:rPr>
        <w:t xml:space="preserve">  教学事故处理结果由教学单位及相关部门负责人及时通知事故责任人。若事故责任人对事故的认定与处理有不同意见，在接到通知后3日内可向人力资源部提出申诉。申诉及复核期间，不影响对原处理决定的执行。</w:t>
      </w:r>
    </w:p>
    <w:p w14:paraId="72F18385" w14:textId="77777777" w:rsidR="008D3FEF" w:rsidRDefault="008D3FEF">
      <w:pPr>
        <w:widowControl/>
        <w:jc w:val="left"/>
        <w:rPr>
          <w:rFonts w:ascii="方正黑体_GBK" w:eastAsia="方正黑体_GBK" w:hAnsi="黑体" w:cs="黑体"/>
          <w:color w:val="000000"/>
          <w:sz w:val="32"/>
          <w:szCs w:val="32"/>
        </w:rPr>
      </w:pPr>
      <w:r>
        <w:br w:type="page"/>
      </w:r>
    </w:p>
    <w:p w14:paraId="364F8C30" w14:textId="77777777" w:rsidR="003C6DC2" w:rsidRDefault="003C6DC2" w:rsidP="00E33B4D">
      <w:pPr>
        <w:pStyle w:val="a7"/>
      </w:pPr>
      <w:r>
        <w:rPr>
          <w:rFonts w:hint="eastAsia"/>
        </w:rPr>
        <w:lastRenderedPageBreak/>
        <w:t>第四章  教学事故和差错的处理办法</w:t>
      </w:r>
    </w:p>
    <w:p w14:paraId="24C1E57B" w14:textId="683A685E" w:rsidR="003C6DC2" w:rsidRDefault="003C6DC2" w:rsidP="00E4459F">
      <w:pPr>
        <w:pStyle w:val="a8"/>
        <w:rPr>
          <w:color w:val="FF0000"/>
        </w:rPr>
      </w:pPr>
      <w:r>
        <w:rPr>
          <w:rFonts w:hint="eastAsia"/>
          <w:lang w:val="x-none" w:eastAsia="x-none"/>
        </w:rPr>
        <w:t>第</w:t>
      </w:r>
      <w:r>
        <w:rPr>
          <w:rFonts w:hint="eastAsia"/>
          <w:lang w:val="x-none"/>
        </w:rPr>
        <w:t>九</w:t>
      </w:r>
      <w:r>
        <w:rPr>
          <w:rFonts w:hint="eastAsia"/>
          <w:lang w:val="x-none" w:eastAsia="x-none"/>
        </w:rPr>
        <w:t>条</w:t>
      </w:r>
      <w:r>
        <w:rPr>
          <w:rFonts w:hint="eastAsia"/>
          <w:lang w:val="x-none"/>
        </w:rPr>
        <w:t xml:space="preserve">  </w:t>
      </w:r>
      <w:r>
        <w:rPr>
          <w:rFonts w:hint="eastAsia"/>
        </w:rPr>
        <w:t>凡发生教学差错者，一年内不能参加职称评审及学校各级评优、评先；</w:t>
      </w:r>
    </w:p>
    <w:p w14:paraId="3D8D6392" w14:textId="77777777" w:rsidR="003C6DC2" w:rsidRDefault="003C6DC2" w:rsidP="00E4459F">
      <w:pPr>
        <w:pStyle w:val="a8"/>
      </w:pPr>
      <w:r>
        <w:rPr>
          <w:rFonts w:hint="eastAsia"/>
          <w:lang w:val="x-none" w:eastAsia="x-none"/>
        </w:rPr>
        <w:t>第十条</w:t>
      </w:r>
      <w:r>
        <w:rPr>
          <w:rFonts w:hint="eastAsia"/>
          <w:b/>
        </w:rPr>
        <w:t xml:space="preserve">  </w:t>
      </w:r>
      <w:r>
        <w:rPr>
          <w:rFonts w:hint="eastAsia"/>
        </w:rPr>
        <w:t>凡发生教学事故者，当年绩效考核按“基本合格”档次处理，两年内不能参加职称评审及学校各级评优、评先；部门主任当月月考核按照合格格次计。院（系、部）负责人需在下月教学例会中进行书面检讨。</w:t>
      </w:r>
    </w:p>
    <w:p w14:paraId="7431A13E" w14:textId="77777777" w:rsidR="003C6DC2" w:rsidRDefault="003C6DC2" w:rsidP="00E4459F">
      <w:pPr>
        <w:pStyle w:val="a8"/>
      </w:pPr>
      <w:r>
        <w:rPr>
          <w:rFonts w:hint="eastAsia"/>
          <w:lang w:val="x-none" w:eastAsia="x-none"/>
        </w:rPr>
        <w:t>第十一条</w:t>
      </w:r>
      <w:r>
        <w:rPr>
          <w:rFonts w:hint="eastAsia"/>
          <w:b/>
        </w:rPr>
        <w:t xml:space="preserve">  </w:t>
      </w:r>
      <w:r>
        <w:rPr>
          <w:rFonts w:hint="eastAsia"/>
        </w:rPr>
        <w:t>凡发生重大教学事故者，当年绩效考核按“不合格”档次处理，三年内不能参加职称评审及学校各级评优、评先；部门主任或院（系、部）除按照教学事故处理外，当年考核不能获得优秀格次。</w:t>
      </w:r>
    </w:p>
    <w:p w14:paraId="2F03B31F" w14:textId="77777777" w:rsidR="003C6DC2" w:rsidRDefault="003C6DC2" w:rsidP="00E4459F">
      <w:pPr>
        <w:pStyle w:val="a8"/>
      </w:pPr>
      <w:r>
        <w:rPr>
          <w:rFonts w:hint="eastAsia"/>
          <w:lang w:val="x-none" w:eastAsia="x-none"/>
        </w:rPr>
        <w:t xml:space="preserve">第十二条 </w:t>
      </w:r>
      <w:r>
        <w:rPr>
          <w:rFonts w:hint="eastAsia"/>
          <w:b/>
          <w:lang w:val="x-none"/>
        </w:rPr>
        <w:t xml:space="preserve"> </w:t>
      </w:r>
      <w:r>
        <w:rPr>
          <w:rFonts w:hint="eastAsia"/>
        </w:rPr>
        <w:t>一年内累计发生2次教学差错的，按照一次教学事故处理；一年内累计发生2次教学事故的，按照一次重大教学事故处理；一年内累计发生2次重大教学事故者，按照《新乡医学院三全学院劳动合同管理办法》中相关规定直接解除劳动合同。</w:t>
      </w:r>
    </w:p>
    <w:p w14:paraId="3BFB7FCF" w14:textId="77777777" w:rsidR="003C6DC2" w:rsidRDefault="003C6DC2" w:rsidP="00E4459F">
      <w:pPr>
        <w:pStyle w:val="a8"/>
      </w:pPr>
      <w:r>
        <w:rPr>
          <w:rFonts w:hint="eastAsia"/>
          <w:lang w:val="x-none" w:eastAsia="x-none"/>
        </w:rPr>
        <w:t>第十三条</w:t>
      </w:r>
      <w:r>
        <w:rPr>
          <w:rFonts w:hint="eastAsia"/>
          <w:lang w:val="x-none"/>
        </w:rPr>
        <w:t xml:space="preserve"> </w:t>
      </w:r>
      <w:r>
        <w:rPr>
          <w:rFonts w:hint="eastAsia"/>
        </w:rPr>
        <w:t>各部门对事故和差错不按规定处理，要追究部门负责人的责任，根据当事人事故或差错的情况，按相当级别的事故或差错处理。</w:t>
      </w:r>
    </w:p>
    <w:p w14:paraId="3A62EFFB" w14:textId="77777777" w:rsidR="003C6DC2" w:rsidRDefault="003C6DC2" w:rsidP="00E4459F">
      <w:pPr>
        <w:pStyle w:val="a8"/>
      </w:pPr>
      <w:r>
        <w:rPr>
          <w:rFonts w:hint="eastAsia"/>
          <w:lang w:val="x-none" w:eastAsia="x-none"/>
        </w:rPr>
        <w:t>第十四条</w:t>
      </w:r>
      <w:r>
        <w:rPr>
          <w:rFonts w:hint="eastAsia"/>
          <w:b/>
          <w:lang w:val="x-none"/>
        </w:rPr>
        <w:t xml:space="preserve"> </w:t>
      </w:r>
      <w:r>
        <w:rPr>
          <w:rFonts w:hint="eastAsia"/>
          <w:lang w:val="x-none"/>
        </w:rPr>
        <w:t xml:space="preserve"> </w:t>
      </w:r>
      <w:r>
        <w:rPr>
          <w:rFonts w:hint="eastAsia"/>
        </w:rPr>
        <w:t>具体处分细则，按照学院相关规定处理。</w:t>
      </w:r>
    </w:p>
    <w:p w14:paraId="009D4A7A" w14:textId="77777777" w:rsidR="003C6DC2" w:rsidRDefault="003C6DC2" w:rsidP="00E33B4D">
      <w:pPr>
        <w:pStyle w:val="a7"/>
      </w:pPr>
      <w:r>
        <w:rPr>
          <w:rFonts w:hint="eastAsia"/>
        </w:rPr>
        <w:t>第五章  附  则</w:t>
      </w:r>
    </w:p>
    <w:p w14:paraId="5F1A94EE" w14:textId="5F83232C" w:rsidR="003C6DC2" w:rsidRDefault="003C6DC2" w:rsidP="00E4459F">
      <w:pPr>
        <w:pStyle w:val="a8"/>
      </w:pPr>
      <w:r>
        <w:rPr>
          <w:rFonts w:hint="eastAsia"/>
          <w:lang w:val="x-none" w:eastAsia="x-none"/>
        </w:rPr>
        <w:t>第十五条</w:t>
      </w:r>
      <w:r w:rsidR="00810022">
        <w:rPr>
          <w:rFonts w:hint="eastAsia"/>
        </w:rPr>
        <w:t xml:space="preserve">  </w:t>
      </w:r>
      <w:r>
        <w:rPr>
          <w:rFonts w:hint="eastAsia"/>
        </w:rPr>
        <w:t>本办法所指的课程为教学计划安排的一切课程。</w:t>
      </w:r>
    </w:p>
    <w:p w14:paraId="19D04A70" w14:textId="093B5993" w:rsidR="003C6DC2" w:rsidRDefault="003C6DC2" w:rsidP="00E4459F">
      <w:pPr>
        <w:pStyle w:val="a8"/>
      </w:pPr>
      <w:r>
        <w:rPr>
          <w:rFonts w:hint="eastAsia"/>
          <w:lang w:val="x-none" w:eastAsia="x-none"/>
        </w:rPr>
        <w:t>第十</w:t>
      </w:r>
      <w:r>
        <w:rPr>
          <w:rFonts w:hint="eastAsia"/>
          <w:lang w:val="x-none"/>
        </w:rPr>
        <w:t>六</w:t>
      </w:r>
      <w:r>
        <w:rPr>
          <w:rFonts w:hint="eastAsia"/>
          <w:lang w:val="x-none" w:eastAsia="x-none"/>
        </w:rPr>
        <w:t>条</w:t>
      </w:r>
      <w:r w:rsidR="00EE437D">
        <w:rPr>
          <w:rFonts w:ascii="楷体_GB2312" w:eastAsia="楷体_GB2312" w:hint="eastAsia"/>
          <w:b/>
        </w:rPr>
        <w:t xml:space="preserve">  </w:t>
      </w:r>
      <w:r>
        <w:rPr>
          <w:rFonts w:hint="eastAsia"/>
        </w:rPr>
        <w:t>本办法由教务部负责解释。</w:t>
      </w:r>
    </w:p>
    <w:p w14:paraId="66C46FEB" w14:textId="7D17D9E0" w:rsidR="003C6DC2" w:rsidRDefault="003C6DC2" w:rsidP="00E4459F">
      <w:pPr>
        <w:pStyle w:val="a8"/>
      </w:pPr>
      <w:r>
        <w:rPr>
          <w:rFonts w:hint="eastAsia"/>
          <w:lang w:val="x-none" w:eastAsia="x-none"/>
        </w:rPr>
        <w:lastRenderedPageBreak/>
        <w:t>第十</w:t>
      </w:r>
      <w:r>
        <w:rPr>
          <w:rFonts w:hint="eastAsia"/>
          <w:lang w:val="x-none"/>
        </w:rPr>
        <w:t>七</w:t>
      </w:r>
      <w:r>
        <w:rPr>
          <w:rFonts w:hint="eastAsia"/>
          <w:lang w:val="x-none" w:eastAsia="x-none"/>
        </w:rPr>
        <w:t>条</w:t>
      </w:r>
      <w:r w:rsidR="00816700">
        <w:rPr>
          <w:rFonts w:hint="eastAsia"/>
        </w:rPr>
        <w:t xml:space="preserve">  </w:t>
      </w:r>
      <w:r>
        <w:rPr>
          <w:rFonts w:hint="eastAsia"/>
        </w:rPr>
        <w:t>本办法自发布之日起执行。</w:t>
      </w:r>
    </w:p>
    <w:p w14:paraId="19068448" w14:textId="77777777" w:rsidR="00EB23D9" w:rsidRDefault="00EB23D9" w:rsidP="00E4459F">
      <w:pPr>
        <w:pStyle w:val="a8"/>
      </w:pPr>
    </w:p>
    <w:p w14:paraId="2A0D85F0" w14:textId="77777777" w:rsidR="003C6DC2" w:rsidRDefault="003C6DC2" w:rsidP="00E4459F">
      <w:pPr>
        <w:pStyle w:val="a8"/>
      </w:pPr>
      <w:r>
        <w:rPr>
          <w:rFonts w:hint="eastAsia"/>
        </w:rPr>
        <w:t>附件：新乡医学院三全学院教学事故（差错）认定处理表</w:t>
      </w:r>
    </w:p>
    <w:p w14:paraId="63D82279" w14:textId="77777777" w:rsidR="00EB23D9" w:rsidRDefault="00EB23D9" w:rsidP="00D15A9D">
      <w:pPr>
        <w:pStyle w:val="af1"/>
      </w:pPr>
    </w:p>
    <w:p w14:paraId="75AF7770" w14:textId="77777777" w:rsidR="00651D04" w:rsidRDefault="00651D04" w:rsidP="00D15A9D">
      <w:pPr>
        <w:pStyle w:val="af1"/>
      </w:pPr>
    </w:p>
    <w:p w14:paraId="6785EAB6" w14:textId="77777777" w:rsidR="003C6DC2" w:rsidRDefault="003C6DC2" w:rsidP="00D15A9D">
      <w:pPr>
        <w:pStyle w:val="af1"/>
      </w:pPr>
      <w:r w:rsidRPr="00EA27BA">
        <w:rPr>
          <w:rFonts w:hint="eastAsia"/>
        </w:rPr>
        <w:t>2017年</w:t>
      </w:r>
      <w:r>
        <w:rPr>
          <w:rFonts w:hint="eastAsia"/>
        </w:rPr>
        <w:t>4</w:t>
      </w:r>
      <w:r w:rsidRPr="00EA27BA">
        <w:rPr>
          <w:rFonts w:hint="eastAsia"/>
        </w:rPr>
        <w:t>月20日</w:t>
      </w:r>
    </w:p>
    <w:p w14:paraId="178A3F08" w14:textId="77777777" w:rsidR="003C6DC2" w:rsidRDefault="003C6DC2" w:rsidP="008D3FEF">
      <w:pPr>
        <w:pStyle w:val="af5"/>
        <w:rPr>
          <w:rFonts w:ascii="宋体"/>
          <w:bCs/>
          <w:sz w:val="30"/>
          <w:szCs w:val="30"/>
        </w:rPr>
      </w:pPr>
      <w:r>
        <w:rPr>
          <w:rFonts w:ascii="宋体" w:hint="eastAsia"/>
          <w:b/>
          <w:bCs/>
          <w:sz w:val="30"/>
          <w:szCs w:val="30"/>
        </w:rPr>
        <w:br w:type="page"/>
      </w:r>
      <w:r>
        <w:rPr>
          <w:rFonts w:hint="eastAsia"/>
        </w:rPr>
        <w:lastRenderedPageBreak/>
        <w:t>附件</w:t>
      </w:r>
    </w:p>
    <w:p w14:paraId="2DA0D380" w14:textId="77777777" w:rsidR="003C6DC2" w:rsidRDefault="003C6DC2" w:rsidP="00C0634A">
      <w:pPr>
        <w:snapToGrid w:val="0"/>
        <w:jc w:val="center"/>
        <w:rPr>
          <w:rFonts w:ascii="方正小标宋简体" w:eastAsia="方正小标宋简体" w:hAnsi="Calibri" w:cs="方正小标宋简体"/>
          <w:color w:val="000000"/>
          <w:sz w:val="44"/>
          <w:szCs w:val="44"/>
        </w:rPr>
      </w:pPr>
      <w:r>
        <w:rPr>
          <w:rFonts w:ascii="方正小标宋简体" w:eastAsia="方正小标宋简体" w:hAnsi="Calibri" w:cs="方正小标宋简体" w:hint="eastAsia"/>
          <w:color w:val="000000"/>
          <w:sz w:val="44"/>
          <w:szCs w:val="44"/>
        </w:rPr>
        <w:t>新乡医学院三全学院教学事故（差错）</w:t>
      </w:r>
      <w:r w:rsidR="004C3670">
        <w:rPr>
          <w:rFonts w:ascii="方正小标宋简体" w:eastAsia="方正小标宋简体" w:hAnsi="Calibri" w:cs="方正小标宋简体"/>
          <w:color w:val="000000"/>
          <w:sz w:val="44"/>
          <w:szCs w:val="44"/>
        </w:rPr>
        <w:br/>
      </w:r>
      <w:r>
        <w:rPr>
          <w:rFonts w:ascii="方正小标宋简体" w:eastAsia="方正小标宋简体" w:hAnsi="Calibri" w:cs="方正小标宋简体" w:hint="eastAsia"/>
          <w:color w:val="000000"/>
          <w:sz w:val="44"/>
          <w:szCs w:val="44"/>
        </w:rPr>
        <w:t>认定处理表</w:t>
      </w:r>
    </w:p>
    <w:tbl>
      <w:tblPr>
        <w:tblpPr w:leftFromText="180" w:rightFromText="180" w:vertAnchor="page" w:horzAnchor="margin" w:tblpXSpec="center" w:tblpY="3916"/>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2494"/>
        <w:gridCol w:w="1014"/>
        <w:gridCol w:w="4831"/>
      </w:tblGrid>
      <w:tr w:rsidR="003C6DC2" w14:paraId="1FA3A51A" w14:textId="77777777" w:rsidTr="00C0634A">
        <w:trPr>
          <w:trHeight w:val="816"/>
        </w:trPr>
        <w:tc>
          <w:tcPr>
            <w:tcW w:w="1965" w:type="dxa"/>
            <w:tcBorders>
              <w:top w:val="single" w:sz="4" w:space="0" w:color="auto"/>
              <w:left w:val="single" w:sz="4" w:space="0" w:color="auto"/>
              <w:bottom w:val="single" w:sz="4" w:space="0" w:color="auto"/>
              <w:right w:val="single" w:sz="4" w:space="0" w:color="auto"/>
            </w:tcBorders>
            <w:vAlign w:val="center"/>
            <w:hideMark/>
          </w:tcPr>
          <w:p w14:paraId="0DDE94D1"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姓名</w:t>
            </w:r>
          </w:p>
        </w:tc>
        <w:tc>
          <w:tcPr>
            <w:tcW w:w="2494" w:type="dxa"/>
            <w:tcBorders>
              <w:top w:val="single" w:sz="4" w:space="0" w:color="auto"/>
              <w:left w:val="single" w:sz="4" w:space="0" w:color="auto"/>
              <w:bottom w:val="single" w:sz="4" w:space="0" w:color="auto"/>
              <w:right w:val="single" w:sz="4" w:space="0" w:color="auto"/>
            </w:tcBorders>
          </w:tcPr>
          <w:p w14:paraId="2EFFDC0F" w14:textId="77777777" w:rsidR="003C6DC2" w:rsidRDefault="003C6DC2" w:rsidP="00C0634A">
            <w:pPr>
              <w:rPr>
                <w:rFonts w:ascii="仿宋_GB2312" w:eastAsia="仿宋_GB2312" w:hAnsi="宋体"/>
                <w:color w:val="000000"/>
                <w:sz w:val="24"/>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28AA05E4"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部门</w:t>
            </w:r>
          </w:p>
        </w:tc>
        <w:tc>
          <w:tcPr>
            <w:tcW w:w="4831" w:type="dxa"/>
            <w:tcBorders>
              <w:top w:val="single" w:sz="4" w:space="0" w:color="auto"/>
              <w:left w:val="single" w:sz="4" w:space="0" w:color="auto"/>
              <w:bottom w:val="single" w:sz="4" w:space="0" w:color="auto"/>
              <w:right w:val="single" w:sz="4" w:space="0" w:color="auto"/>
            </w:tcBorders>
            <w:vAlign w:val="center"/>
          </w:tcPr>
          <w:p w14:paraId="1DB0B886" w14:textId="77777777" w:rsidR="003C6DC2" w:rsidRDefault="003C6DC2" w:rsidP="00C0634A">
            <w:pPr>
              <w:rPr>
                <w:rFonts w:ascii="仿宋_GB2312" w:eastAsia="仿宋_GB2312" w:hAnsi="宋体"/>
                <w:color w:val="000000"/>
                <w:sz w:val="24"/>
              </w:rPr>
            </w:pPr>
          </w:p>
        </w:tc>
      </w:tr>
      <w:tr w:rsidR="003C6DC2" w14:paraId="042349C5" w14:textId="77777777" w:rsidTr="00C0634A">
        <w:trPr>
          <w:trHeight w:val="1999"/>
        </w:trPr>
        <w:tc>
          <w:tcPr>
            <w:tcW w:w="1965" w:type="dxa"/>
            <w:tcBorders>
              <w:top w:val="single" w:sz="4" w:space="0" w:color="auto"/>
              <w:left w:val="single" w:sz="4" w:space="0" w:color="auto"/>
              <w:bottom w:val="single" w:sz="4" w:space="0" w:color="auto"/>
              <w:right w:val="single" w:sz="4" w:space="0" w:color="auto"/>
            </w:tcBorders>
            <w:vAlign w:val="center"/>
            <w:hideMark/>
          </w:tcPr>
          <w:p w14:paraId="6401A7AA"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事情过程</w:t>
            </w:r>
          </w:p>
        </w:tc>
        <w:tc>
          <w:tcPr>
            <w:tcW w:w="8339" w:type="dxa"/>
            <w:gridSpan w:val="3"/>
            <w:tcBorders>
              <w:top w:val="single" w:sz="4" w:space="0" w:color="auto"/>
              <w:left w:val="single" w:sz="4" w:space="0" w:color="auto"/>
              <w:bottom w:val="single" w:sz="4" w:space="0" w:color="auto"/>
              <w:right w:val="single" w:sz="4" w:space="0" w:color="auto"/>
            </w:tcBorders>
          </w:tcPr>
          <w:p w14:paraId="2E8A2111" w14:textId="77777777" w:rsidR="003C6DC2" w:rsidRDefault="003C6DC2" w:rsidP="00C0634A">
            <w:pPr>
              <w:rPr>
                <w:rFonts w:ascii="仿宋_GB2312" w:eastAsia="仿宋_GB2312" w:hAnsi="宋体"/>
                <w:color w:val="000000"/>
                <w:sz w:val="24"/>
              </w:rPr>
            </w:pPr>
          </w:p>
        </w:tc>
      </w:tr>
      <w:tr w:rsidR="003C6DC2" w14:paraId="46D33DB0" w14:textId="77777777" w:rsidTr="00C0634A">
        <w:trPr>
          <w:trHeight w:val="1469"/>
        </w:trPr>
        <w:tc>
          <w:tcPr>
            <w:tcW w:w="1965" w:type="dxa"/>
            <w:tcBorders>
              <w:top w:val="single" w:sz="4" w:space="0" w:color="auto"/>
              <w:left w:val="single" w:sz="4" w:space="0" w:color="auto"/>
              <w:bottom w:val="single" w:sz="4" w:space="0" w:color="auto"/>
              <w:right w:val="single" w:sz="4" w:space="0" w:color="auto"/>
            </w:tcBorders>
            <w:vAlign w:val="center"/>
            <w:hideMark/>
          </w:tcPr>
          <w:p w14:paraId="58D1ADB5"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部门意见</w:t>
            </w:r>
          </w:p>
        </w:tc>
        <w:tc>
          <w:tcPr>
            <w:tcW w:w="8339" w:type="dxa"/>
            <w:gridSpan w:val="3"/>
            <w:tcBorders>
              <w:top w:val="single" w:sz="4" w:space="0" w:color="auto"/>
              <w:left w:val="single" w:sz="4" w:space="0" w:color="auto"/>
              <w:bottom w:val="single" w:sz="4" w:space="0" w:color="auto"/>
              <w:right w:val="single" w:sz="4" w:space="0" w:color="auto"/>
            </w:tcBorders>
            <w:vAlign w:val="center"/>
          </w:tcPr>
          <w:p w14:paraId="7F01D9DC"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p w14:paraId="050FB65A" w14:textId="77777777" w:rsidR="003C6DC2" w:rsidRDefault="003C6DC2" w:rsidP="00C0634A">
            <w:pPr>
              <w:rPr>
                <w:rFonts w:ascii="仿宋_GB2312" w:eastAsia="仿宋_GB2312" w:hAnsi="宋体"/>
                <w:color w:val="000000"/>
                <w:sz w:val="24"/>
              </w:rPr>
            </w:pPr>
          </w:p>
        </w:tc>
      </w:tr>
      <w:tr w:rsidR="003C6DC2" w14:paraId="326A2466" w14:textId="77777777" w:rsidTr="00C0634A">
        <w:trPr>
          <w:trHeight w:val="1522"/>
        </w:trPr>
        <w:tc>
          <w:tcPr>
            <w:tcW w:w="1965" w:type="dxa"/>
            <w:tcBorders>
              <w:top w:val="single" w:sz="4" w:space="0" w:color="auto"/>
              <w:left w:val="single" w:sz="4" w:space="0" w:color="auto"/>
              <w:bottom w:val="single" w:sz="4" w:space="0" w:color="auto"/>
              <w:right w:val="single" w:sz="4" w:space="0" w:color="auto"/>
            </w:tcBorders>
            <w:vAlign w:val="center"/>
            <w:hideMark/>
          </w:tcPr>
          <w:p w14:paraId="30F25C1C"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教务部意见</w:t>
            </w:r>
          </w:p>
        </w:tc>
        <w:tc>
          <w:tcPr>
            <w:tcW w:w="8339" w:type="dxa"/>
            <w:gridSpan w:val="3"/>
            <w:tcBorders>
              <w:top w:val="single" w:sz="4" w:space="0" w:color="auto"/>
              <w:left w:val="single" w:sz="4" w:space="0" w:color="auto"/>
              <w:bottom w:val="single" w:sz="4" w:space="0" w:color="auto"/>
              <w:right w:val="single" w:sz="4" w:space="0" w:color="auto"/>
            </w:tcBorders>
            <w:hideMark/>
          </w:tcPr>
          <w:p w14:paraId="5CC46979"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p w14:paraId="760F35D9"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p w14:paraId="4091BF71"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tc>
      </w:tr>
      <w:tr w:rsidR="003C6DC2" w14:paraId="57A6E2C7" w14:textId="77777777" w:rsidTr="00C0634A">
        <w:trPr>
          <w:trHeight w:val="1232"/>
        </w:trPr>
        <w:tc>
          <w:tcPr>
            <w:tcW w:w="1965" w:type="dxa"/>
            <w:tcBorders>
              <w:top w:val="single" w:sz="4" w:space="0" w:color="auto"/>
              <w:left w:val="single" w:sz="4" w:space="0" w:color="auto"/>
              <w:bottom w:val="single" w:sz="4" w:space="0" w:color="auto"/>
              <w:right w:val="single" w:sz="4" w:space="0" w:color="auto"/>
            </w:tcBorders>
            <w:vAlign w:val="center"/>
            <w:hideMark/>
          </w:tcPr>
          <w:p w14:paraId="2D03286F"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人力资源部意见</w:t>
            </w:r>
          </w:p>
        </w:tc>
        <w:tc>
          <w:tcPr>
            <w:tcW w:w="8339" w:type="dxa"/>
            <w:gridSpan w:val="3"/>
            <w:tcBorders>
              <w:top w:val="single" w:sz="4" w:space="0" w:color="auto"/>
              <w:left w:val="single" w:sz="4" w:space="0" w:color="auto"/>
              <w:bottom w:val="single" w:sz="4" w:space="0" w:color="auto"/>
              <w:right w:val="single" w:sz="4" w:space="0" w:color="auto"/>
            </w:tcBorders>
          </w:tcPr>
          <w:p w14:paraId="6D32F9D2" w14:textId="77777777" w:rsidR="003C6DC2" w:rsidRDefault="003C6DC2" w:rsidP="00C0634A">
            <w:pPr>
              <w:rPr>
                <w:rFonts w:ascii="仿宋_GB2312" w:eastAsia="仿宋_GB2312" w:hAnsi="宋体"/>
                <w:color w:val="000000"/>
                <w:sz w:val="24"/>
              </w:rPr>
            </w:pPr>
          </w:p>
        </w:tc>
      </w:tr>
      <w:tr w:rsidR="003C6DC2" w14:paraId="45338211" w14:textId="77777777" w:rsidTr="00C0634A">
        <w:trPr>
          <w:trHeight w:val="1267"/>
        </w:trPr>
        <w:tc>
          <w:tcPr>
            <w:tcW w:w="1965" w:type="dxa"/>
            <w:tcBorders>
              <w:top w:val="single" w:sz="4" w:space="0" w:color="auto"/>
              <w:left w:val="single" w:sz="4" w:space="0" w:color="auto"/>
              <w:bottom w:val="single" w:sz="4" w:space="0" w:color="auto"/>
              <w:right w:val="single" w:sz="4" w:space="0" w:color="auto"/>
            </w:tcBorders>
            <w:vAlign w:val="center"/>
            <w:hideMark/>
          </w:tcPr>
          <w:p w14:paraId="3856BEF1"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纪检监察审计部意见</w:t>
            </w:r>
          </w:p>
        </w:tc>
        <w:tc>
          <w:tcPr>
            <w:tcW w:w="8339" w:type="dxa"/>
            <w:gridSpan w:val="3"/>
            <w:tcBorders>
              <w:top w:val="single" w:sz="4" w:space="0" w:color="auto"/>
              <w:left w:val="single" w:sz="4" w:space="0" w:color="auto"/>
              <w:bottom w:val="single" w:sz="4" w:space="0" w:color="auto"/>
              <w:right w:val="single" w:sz="4" w:space="0" w:color="auto"/>
            </w:tcBorders>
          </w:tcPr>
          <w:p w14:paraId="72E7E470" w14:textId="77777777" w:rsidR="003C6DC2" w:rsidRDefault="003C6DC2" w:rsidP="00C0634A">
            <w:pPr>
              <w:rPr>
                <w:rFonts w:ascii="仿宋_GB2312" w:eastAsia="仿宋_GB2312" w:hAnsi="宋体"/>
                <w:color w:val="000000"/>
                <w:sz w:val="24"/>
              </w:rPr>
            </w:pPr>
          </w:p>
        </w:tc>
      </w:tr>
      <w:tr w:rsidR="003C6DC2" w14:paraId="543BAD5A" w14:textId="77777777" w:rsidTr="00C0634A">
        <w:trPr>
          <w:trHeight w:val="1276"/>
        </w:trPr>
        <w:tc>
          <w:tcPr>
            <w:tcW w:w="1965" w:type="dxa"/>
            <w:tcBorders>
              <w:top w:val="single" w:sz="4" w:space="0" w:color="auto"/>
              <w:left w:val="single" w:sz="4" w:space="0" w:color="auto"/>
              <w:bottom w:val="single" w:sz="4" w:space="0" w:color="auto"/>
              <w:right w:val="single" w:sz="4" w:space="0" w:color="auto"/>
            </w:tcBorders>
            <w:vAlign w:val="center"/>
            <w:hideMark/>
          </w:tcPr>
          <w:p w14:paraId="641196DF"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党务办公室意见</w:t>
            </w:r>
          </w:p>
        </w:tc>
        <w:tc>
          <w:tcPr>
            <w:tcW w:w="8339" w:type="dxa"/>
            <w:gridSpan w:val="3"/>
            <w:tcBorders>
              <w:top w:val="single" w:sz="4" w:space="0" w:color="auto"/>
              <w:left w:val="single" w:sz="4" w:space="0" w:color="auto"/>
              <w:bottom w:val="single" w:sz="4" w:space="0" w:color="auto"/>
              <w:right w:val="single" w:sz="4" w:space="0" w:color="auto"/>
            </w:tcBorders>
          </w:tcPr>
          <w:p w14:paraId="11D5DAE8" w14:textId="77777777" w:rsidR="003C6DC2" w:rsidRDefault="003C6DC2" w:rsidP="00C0634A">
            <w:pPr>
              <w:rPr>
                <w:rFonts w:ascii="仿宋_GB2312" w:eastAsia="仿宋_GB2312" w:hAnsi="宋体"/>
                <w:color w:val="000000"/>
                <w:sz w:val="24"/>
              </w:rPr>
            </w:pPr>
          </w:p>
        </w:tc>
      </w:tr>
      <w:tr w:rsidR="003C6DC2" w14:paraId="3D4243C1" w14:textId="77777777" w:rsidTr="00C0634A">
        <w:trPr>
          <w:trHeight w:val="713"/>
        </w:trPr>
        <w:tc>
          <w:tcPr>
            <w:tcW w:w="1965" w:type="dxa"/>
            <w:tcBorders>
              <w:top w:val="single" w:sz="4" w:space="0" w:color="auto"/>
              <w:left w:val="single" w:sz="4" w:space="0" w:color="auto"/>
              <w:bottom w:val="single" w:sz="4" w:space="0" w:color="auto"/>
              <w:right w:val="single" w:sz="4" w:space="0" w:color="auto"/>
            </w:tcBorders>
            <w:vAlign w:val="center"/>
            <w:hideMark/>
          </w:tcPr>
          <w:p w14:paraId="107642F2" w14:textId="77777777" w:rsidR="003C6DC2" w:rsidRDefault="003C6DC2" w:rsidP="00C0634A">
            <w:pPr>
              <w:jc w:val="center"/>
              <w:rPr>
                <w:rFonts w:ascii="仿宋_GB2312" w:eastAsia="仿宋_GB2312" w:hAnsi="宋体"/>
                <w:color w:val="000000"/>
                <w:sz w:val="24"/>
              </w:rPr>
            </w:pPr>
            <w:r>
              <w:rPr>
                <w:rFonts w:ascii="仿宋_GB2312" w:eastAsia="仿宋_GB2312" w:hAnsi="宋体" w:hint="eastAsia"/>
                <w:color w:val="000000"/>
                <w:sz w:val="24"/>
              </w:rPr>
              <w:t>学校意见</w:t>
            </w:r>
          </w:p>
        </w:tc>
        <w:tc>
          <w:tcPr>
            <w:tcW w:w="8339" w:type="dxa"/>
            <w:gridSpan w:val="3"/>
            <w:tcBorders>
              <w:top w:val="single" w:sz="4" w:space="0" w:color="auto"/>
              <w:left w:val="single" w:sz="4" w:space="0" w:color="auto"/>
              <w:bottom w:val="single" w:sz="4" w:space="0" w:color="auto"/>
              <w:right w:val="single" w:sz="4" w:space="0" w:color="auto"/>
            </w:tcBorders>
          </w:tcPr>
          <w:p w14:paraId="23F2EAF3" w14:textId="77777777" w:rsidR="003C6DC2" w:rsidRDefault="003C6DC2" w:rsidP="00C0634A">
            <w:pPr>
              <w:rPr>
                <w:rFonts w:ascii="仿宋_GB2312" w:eastAsia="仿宋_GB2312" w:hAnsi="宋体"/>
                <w:color w:val="000000"/>
                <w:sz w:val="24"/>
              </w:rPr>
            </w:pPr>
          </w:p>
          <w:p w14:paraId="392C261F" w14:textId="77777777" w:rsidR="003C6DC2" w:rsidRDefault="003C6DC2" w:rsidP="00C0634A">
            <w:pPr>
              <w:rPr>
                <w:rFonts w:ascii="仿宋_GB2312" w:eastAsia="仿宋_GB2312" w:hAnsi="宋体"/>
                <w:color w:val="000000"/>
                <w:sz w:val="24"/>
              </w:rPr>
            </w:pPr>
          </w:p>
          <w:p w14:paraId="6DBF55CA"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p w14:paraId="604B211D" w14:textId="77777777" w:rsidR="003C6DC2" w:rsidRDefault="003C6DC2" w:rsidP="00C0634A">
            <w:pPr>
              <w:rPr>
                <w:rFonts w:ascii="仿宋_GB2312" w:eastAsia="仿宋_GB2312" w:hAnsi="宋体"/>
                <w:color w:val="000000"/>
                <w:sz w:val="24"/>
              </w:rPr>
            </w:pPr>
            <w:r>
              <w:rPr>
                <w:rFonts w:ascii="仿宋_GB2312" w:eastAsia="仿宋_GB2312" w:hAnsi="宋体" w:hint="eastAsia"/>
                <w:color w:val="000000"/>
                <w:sz w:val="24"/>
              </w:rPr>
              <w:t xml:space="preserve">                       </w:t>
            </w:r>
          </w:p>
        </w:tc>
      </w:tr>
    </w:tbl>
    <w:p w14:paraId="322E245F" w14:textId="77777777" w:rsidR="004C3670" w:rsidRDefault="004C3670" w:rsidP="006337B2">
      <w:pPr>
        <w:pStyle w:val="10"/>
      </w:pPr>
    </w:p>
    <w:p w14:paraId="2F362183" w14:textId="77777777" w:rsidR="003C6DC2" w:rsidRDefault="003C6DC2" w:rsidP="006337B2">
      <w:pPr>
        <w:pStyle w:val="10"/>
      </w:pPr>
      <w:bookmarkStart w:id="15" w:name="_Toc501638700"/>
      <w:r>
        <w:rPr>
          <w:rFonts w:hint="eastAsia"/>
        </w:rPr>
        <w:t>新乡医学院三全学院</w:t>
      </w:r>
      <w:r w:rsidR="0021774C">
        <w:rPr>
          <w:rFonts w:hint="eastAsia"/>
        </w:rPr>
        <w:br/>
      </w:r>
      <w:r>
        <w:rPr>
          <w:rFonts w:hint="eastAsia"/>
        </w:rPr>
        <w:t>全过程教学基地工作管理办法</w:t>
      </w:r>
      <w:bookmarkEnd w:id="15"/>
    </w:p>
    <w:p w14:paraId="4AB05FA1" w14:textId="77777777" w:rsidR="003C6DC2" w:rsidRPr="00944337" w:rsidRDefault="003C6DC2" w:rsidP="000F403D">
      <w:pPr>
        <w:pStyle w:val="a6"/>
        <w:spacing w:before="312" w:after="312"/>
      </w:pPr>
      <w:r w:rsidRPr="00944337">
        <w:rPr>
          <w:rFonts w:hint="eastAsia"/>
        </w:rPr>
        <w:t>院教〔2017〕</w:t>
      </w:r>
      <w:r>
        <w:rPr>
          <w:rFonts w:hint="eastAsia"/>
        </w:rPr>
        <w:t>8</w:t>
      </w:r>
      <w:r w:rsidRPr="00944337">
        <w:rPr>
          <w:rFonts w:hint="eastAsia"/>
        </w:rPr>
        <w:t>号</w:t>
      </w:r>
    </w:p>
    <w:p w14:paraId="6B517070" w14:textId="77777777" w:rsidR="003C6DC2" w:rsidRDefault="003C6DC2" w:rsidP="00E33B4D">
      <w:pPr>
        <w:pStyle w:val="a7"/>
      </w:pPr>
      <w:r>
        <w:rPr>
          <w:rFonts w:hint="eastAsia"/>
        </w:rPr>
        <w:t>第一章  总  则</w:t>
      </w:r>
    </w:p>
    <w:p w14:paraId="2E53676F" w14:textId="77777777" w:rsidR="003C6DC2" w:rsidRDefault="003C6DC2" w:rsidP="00E4459F">
      <w:pPr>
        <w:pStyle w:val="a8"/>
      </w:pPr>
      <w:r>
        <w:rPr>
          <w:rFonts w:hint="eastAsia"/>
        </w:rPr>
        <w:t>第一条  为适应高等医学教育发展的需要，本着“优势互补、互惠互利、互相促进、共同发展”的原则,我校决定建立“全过程教学基地”（以下简称基地），负责临床医学专业临床课程教学、课间见习、临床实习工作。</w:t>
      </w:r>
    </w:p>
    <w:p w14:paraId="50B3D2C8" w14:textId="77777777" w:rsidR="003C6DC2" w:rsidRDefault="003C6DC2" w:rsidP="00E4459F">
      <w:pPr>
        <w:pStyle w:val="a8"/>
      </w:pPr>
      <w:r>
        <w:rPr>
          <w:rFonts w:hint="eastAsia"/>
        </w:rPr>
        <w:t>第二条  为规范管理，深化“医教协同发展”，提高学校人才培养质量，提升社会医院发展内涵和综合实力，特制定本办法。本办法仅适用于我校全过程教学基地的建设和管理。</w:t>
      </w:r>
    </w:p>
    <w:p w14:paraId="1DAA2B1C" w14:textId="77777777" w:rsidR="003C6DC2" w:rsidRDefault="003C6DC2" w:rsidP="00E33B4D">
      <w:pPr>
        <w:pStyle w:val="a7"/>
      </w:pPr>
      <w:r>
        <w:rPr>
          <w:rFonts w:hint="eastAsia"/>
        </w:rPr>
        <w:t>第二章  基地建设</w:t>
      </w:r>
    </w:p>
    <w:p w14:paraId="24448C98" w14:textId="77777777" w:rsidR="003C6DC2" w:rsidRDefault="003C6DC2" w:rsidP="00E4459F">
      <w:pPr>
        <w:pStyle w:val="a8"/>
      </w:pPr>
      <w:r>
        <w:rPr>
          <w:rFonts w:hint="eastAsia"/>
        </w:rPr>
        <w:t>第三条  建设条件</w:t>
      </w:r>
    </w:p>
    <w:p w14:paraId="74D25844" w14:textId="77777777" w:rsidR="003C6DC2" w:rsidRDefault="003C6DC2" w:rsidP="00E4459F">
      <w:pPr>
        <w:pStyle w:val="a8"/>
      </w:pPr>
      <w:r>
        <w:rPr>
          <w:rFonts w:hint="eastAsia"/>
        </w:rPr>
        <w:t>1.二级以上综合性医院，科室设置齐全，有病床1000张以上，其中内、外、妇、儿病床总数占总病床数的70%以上。</w:t>
      </w:r>
    </w:p>
    <w:p w14:paraId="4491199F" w14:textId="77777777" w:rsidR="003C6DC2" w:rsidRDefault="003C6DC2" w:rsidP="00E4459F">
      <w:pPr>
        <w:pStyle w:val="a8"/>
      </w:pPr>
      <w:r>
        <w:rPr>
          <w:rFonts w:hint="eastAsia"/>
        </w:rPr>
        <w:t>2.拥有一支综合素质较强的专兼职教师队伍，其中具有副高级职称以上教师数量占教师总数的25％以上，本科及以上学历的医师数量占医师总数的80％以上。</w:t>
      </w:r>
    </w:p>
    <w:p w14:paraId="0D90B86A" w14:textId="77777777" w:rsidR="003C6DC2" w:rsidRDefault="003C6DC2" w:rsidP="00E4459F">
      <w:pPr>
        <w:pStyle w:val="a8"/>
      </w:pPr>
      <w:r>
        <w:rPr>
          <w:rFonts w:hint="eastAsia"/>
        </w:rPr>
        <w:t>3.拥有教室、示教室、技能训练室、图书室、宿舍、食堂、澡堂及文体活动场所等能够满足学生日常学习生活的场地。</w:t>
      </w:r>
    </w:p>
    <w:p w14:paraId="03FF7136" w14:textId="77777777" w:rsidR="003C6DC2" w:rsidRDefault="003C6DC2" w:rsidP="00E4459F">
      <w:pPr>
        <w:pStyle w:val="a8"/>
      </w:pPr>
      <w:r>
        <w:rPr>
          <w:rFonts w:hint="eastAsia"/>
        </w:rPr>
        <w:lastRenderedPageBreak/>
        <w:t>第四条  建设内容</w:t>
      </w:r>
    </w:p>
    <w:p w14:paraId="79A6C8A8" w14:textId="77777777" w:rsidR="003C6DC2" w:rsidRDefault="003C6DC2" w:rsidP="00E4459F">
      <w:pPr>
        <w:pStyle w:val="a8"/>
      </w:pPr>
      <w:r>
        <w:rPr>
          <w:rFonts w:hint="eastAsia"/>
        </w:rPr>
        <w:t>1.硬件建设。基地负责教室、示教室、技能训练室、图书室、宿舍、食堂、澡堂及文体活动场所的基础条件或整体建设。学校负责教室、示教室、宿舍内部设施配置，负责技能训练室、图书室部分资源及设备配置，学校允许基地使用学校技能培训中心</w:t>
      </w:r>
      <w:r>
        <w:rPr>
          <w:rFonts w:hint="eastAsia"/>
          <w:color w:val="0000FF"/>
        </w:rPr>
        <w:t>、</w:t>
      </w:r>
      <w:r>
        <w:rPr>
          <w:rFonts w:hint="eastAsia"/>
        </w:rPr>
        <w:t>数字化图书馆等资源。具体建设内容按照协议规定执行。</w:t>
      </w:r>
    </w:p>
    <w:p w14:paraId="0E6CBD09" w14:textId="77777777" w:rsidR="003C6DC2" w:rsidRDefault="003C6DC2" w:rsidP="00E4459F">
      <w:pPr>
        <w:pStyle w:val="a8"/>
      </w:pPr>
      <w:r>
        <w:rPr>
          <w:rFonts w:hint="eastAsia"/>
        </w:rPr>
        <w:t>2.组织建设。基地设教学院长，下设科教科（教学科）并指定专人负责教学及学生管理工作。学校派遣管理人员赴基地协助做好教学及学生管理工作。基地须根据教学需求设置教研室</w:t>
      </w:r>
      <w:r>
        <w:rPr>
          <w:rFonts w:hint="eastAsia"/>
          <w:color w:val="0000FF"/>
        </w:rPr>
        <w:t>，</w:t>
      </w:r>
      <w:r>
        <w:rPr>
          <w:rFonts w:hint="eastAsia"/>
        </w:rPr>
        <w:t>学校按照相关管理规定，核发教研室主任津贴。</w:t>
      </w:r>
    </w:p>
    <w:p w14:paraId="7C9CBA3D" w14:textId="77777777" w:rsidR="003C6DC2" w:rsidRDefault="003C6DC2" w:rsidP="00E4459F">
      <w:pPr>
        <w:pStyle w:val="a8"/>
      </w:pPr>
      <w:r>
        <w:rPr>
          <w:rFonts w:hint="eastAsia"/>
        </w:rPr>
        <w:t>3.师资建设。基地负责遴选一支专业理论过硬、技能水平突出的“双师型”临床技能培训教师队伍，并将承担教学量、教学任务完成情况作为教师奖励、职称晋升的重要指标。学校负责每年组织1-2次教师授课技能提升的培训，并允许基地教师以学校名义参与高校教师资格证考试和高校教师职称晋升，学校按照有关规定向基地教师核发课时费。</w:t>
      </w:r>
    </w:p>
    <w:p w14:paraId="23A1AA4D" w14:textId="77777777" w:rsidR="003C6DC2" w:rsidRDefault="003C6DC2" w:rsidP="00E4459F">
      <w:pPr>
        <w:pStyle w:val="a8"/>
      </w:pPr>
      <w:r>
        <w:rPr>
          <w:rFonts w:hint="eastAsia"/>
        </w:rPr>
        <w:t>4.制度建设。学校负责制定教学计划、教学大纲、见习大纲、实习大纲及教学管理制度。基地负责组织教研室、教师、教学管理人员讨论、学习、落实教学任务，根据基地实际情况完善教学管理制度并组织实施。</w:t>
      </w:r>
    </w:p>
    <w:p w14:paraId="0C0F146F" w14:textId="77777777" w:rsidR="003C6DC2" w:rsidRDefault="003C6DC2" w:rsidP="00E33B4D">
      <w:pPr>
        <w:pStyle w:val="a7"/>
        <w:rPr>
          <w:rFonts w:ascii="仿宋_GB2312" w:eastAsia="仿宋_GB2312"/>
        </w:rPr>
      </w:pPr>
      <w:r>
        <w:rPr>
          <w:rFonts w:hint="eastAsia"/>
        </w:rPr>
        <w:t>第三章  基地人员管理</w:t>
      </w:r>
    </w:p>
    <w:p w14:paraId="398F8C3D" w14:textId="77777777" w:rsidR="003C6DC2" w:rsidRDefault="003C6DC2" w:rsidP="00E4459F">
      <w:pPr>
        <w:pStyle w:val="a8"/>
      </w:pPr>
      <w:r>
        <w:rPr>
          <w:rFonts w:hint="eastAsia"/>
        </w:rPr>
        <w:t>第五条  行政人员管理</w:t>
      </w:r>
    </w:p>
    <w:p w14:paraId="5303D68D" w14:textId="77777777" w:rsidR="003C6DC2" w:rsidRDefault="003C6DC2" w:rsidP="00E4459F">
      <w:pPr>
        <w:pStyle w:val="a8"/>
      </w:pPr>
      <w:r>
        <w:rPr>
          <w:rFonts w:hint="eastAsia"/>
        </w:rPr>
        <w:lastRenderedPageBreak/>
        <w:t>1.基地应配置一名临床教学管理经验丰富、学术地位较高、有一定数量的教学研究成果的医院领导担任教学主管院长。</w:t>
      </w:r>
    </w:p>
    <w:p w14:paraId="554AC99F" w14:textId="77777777" w:rsidR="003C6DC2" w:rsidRDefault="003C6DC2" w:rsidP="00E4459F">
      <w:pPr>
        <w:pStyle w:val="a8"/>
      </w:pPr>
      <w:r>
        <w:rPr>
          <w:rFonts w:hint="eastAsia"/>
        </w:rPr>
        <w:t>2.科教科（教学科）应指定专人负责基地全过程教学和学生管理工作。</w:t>
      </w:r>
    </w:p>
    <w:p w14:paraId="3125AFE8" w14:textId="77777777" w:rsidR="003C6DC2" w:rsidRDefault="003C6DC2" w:rsidP="00E4459F">
      <w:pPr>
        <w:pStyle w:val="a8"/>
      </w:pPr>
      <w:r>
        <w:rPr>
          <w:rFonts w:hint="eastAsia"/>
        </w:rPr>
        <w:t>3.教研室应配置一名教研室主任，由各临床科室主任担任。内科学、外科学等教师规模较大的教研室应多配置一名教学秘书，由中级职称医师或高年资住院医师担任。</w:t>
      </w:r>
    </w:p>
    <w:p w14:paraId="0DDA1447" w14:textId="77777777" w:rsidR="003C6DC2" w:rsidRDefault="003C6DC2" w:rsidP="00E4459F">
      <w:pPr>
        <w:pStyle w:val="a8"/>
      </w:pPr>
      <w:r>
        <w:rPr>
          <w:rFonts w:hint="eastAsia"/>
        </w:rPr>
        <w:t>第六条  授课教师管理</w:t>
      </w:r>
    </w:p>
    <w:p w14:paraId="024895BA" w14:textId="77777777" w:rsidR="003C6DC2" w:rsidRDefault="003C6DC2" w:rsidP="00E4459F">
      <w:pPr>
        <w:pStyle w:val="a8"/>
      </w:pPr>
      <w:r>
        <w:rPr>
          <w:rFonts w:hint="eastAsia"/>
        </w:rPr>
        <w:t>1.任职条件。理论教师原则上要具有硕士研究生以上学历或中级以上职称，并通过学校组织的教师任职预试讲；临床技能教师，原则上要具有本科以上学历或2年以上住院医工作经历，并通过临床技能的标准化培训和教研室教师任职预试讲；临床见习和实习的带教教师，要参加过住院医师规范化培训及带教教师规范化培训，通过教研室带教预试讲。</w:t>
      </w:r>
    </w:p>
    <w:p w14:paraId="35A4C14F" w14:textId="77777777" w:rsidR="003C6DC2" w:rsidRDefault="003C6DC2" w:rsidP="00E4459F">
      <w:pPr>
        <w:pStyle w:val="a8"/>
      </w:pPr>
      <w:r>
        <w:rPr>
          <w:rFonts w:hint="eastAsia"/>
        </w:rPr>
        <w:t>2.教师培养。应制定师资队伍系统化培养计划，鼓励并支持中青年教师接受继续教育与培训；每年至少开展1-2次教师培训、竞赛、比武等活动，积极评选表彰教学能手、教学新秀、教学名师、优秀带教教师。</w:t>
      </w:r>
    </w:p>
    <w:p w14:paraId="0C98CB25" w14:textId="77777777" w:rsidR="003C6DC2" w:rsidRDefault="003C6DC2" w:rsidP="00E4459F">
      <w:pPr>
        <w:pStyle w:val="a8"/>
      </w:pPr>
      <w:r>
        <w:rPr>
          <w:rFonts w:hint="eastAsia"/>
        </w:rPr>
        <w:t>3.激励机制。应完善政策措施，建立教师绩效考核机制，积极鼓励教师申考高校教师资格证和申报教师系列职称，并将教学能力、水平、工作量完成情况等作为评优、评先、职称晋升的重要指标。</w:t>
      </w:r>
    </w:p>
    <w:p w14:paraId="5CB613F2" w14:textId="77777777" w:rsidR="003C6DC2" w:rsidRDefault="003C6DC2" w:rsidP="00E4459F">
      <w:pPr>
        <w:pStyle w:val="a8"/>
      </w:pPr>
      <w:r>
        <w:rPr>
          <w:rFonts w:hint="eastAsia"/>
        </w:rPr>
        <w:lastRenderedPageBreak/>
        <w:t>第七条  基地辅导员管理</w:t>
      </w:r>
    </w:p>
    <w:p w14:paraId="50280C05" w14:textId="77777777" w:rsidR="003C6DC2" w:rsidRDefault="003C6DC2" w:rsidP="00E4459F">
      <w:pPr>
        <w:pStyle w:val="a8"/>
      </w:pPr>
      <w:r>
        <w:rPr>
          <w:rFonts w:hint="eastAsia"/>
        </w:rPr>
        <w:t>1.工作职责。负责基地学生思想教育和引领工作；负责基地学生安全教育和管理工作；负责基地学生学风、班风、考风建设与管理工作；协助基地教学及学生管理相关协调工作；负责基地学生党、团、就业相关工作。</w:t>
      </w:r>
    </w:p>
    <w:p w14:paraId="2B62053E" w14:textId="77777777" w:rsidR="003C6DC2" w:rsidRDefault="003C6DC2" w:rsidP="00E4459F">
      <w:pPr>
        <w:pStyle w:val="a8"/>
      </w:pPr>
      <w:r>
        <w:rPr>
          <w:rFonts w:hint="eastAsia"/>
        </w:rPr>
        <w:t>2.管理办法。</w:t>
      </w:r>
    </w:p>
    <w:p w14:paraId="6A6FE4CD" w14:textId="77777777" w:rsidR="003C6DC2" w:rsidRDefault="003C6DC2" w:rsidP="00E4459F">
      <w:pPr>
        <w:pStyle w:val="a8"/>
      </w:pPr>
      <w:r>
        <w:rPr>
          <w:rFonts w:hint="eastAsia"/>
        </w:rPr>
        <w:t>配置。根据工作需要，学校为每基地（或地区）配置一名专职辅导员，负责协调医院的教学和学生管理工作。</w:t>
      </w:r>
    </w:p>
    <w:p w14:paraId="61A97F09" w14:textId="77777777" w:rsidR="003C6DC2" w:rsidRDefault="003C6DC2" w:rsidP="00E4459F">
      <w:pPr>
        <w:pStyle w:val="a8"/>
      </w:pPr>
      <w:r>
        <w:rPr>
          <w:rFonts w:hint="eastAsia"/>
        </w:rPr>
        <w:t>选派。为确保基地专职辅导员稳定性，学校选派辅导员应优先考虑籍贯与基地所属同一地区的辅导员，或在基地所属地区招聘。</w:t>
      </w:r>
    </w:p>
    <w:p w14:paraId="3E7B720F" w14:textId="77777777" w:rsidR="003C6DC2" w:rsidRDefault="003C6DC2" w:rsidP="00E4459F">
      <w:pPr>
        <w:pStyle w:val="a8"/>
      </w:pPr>
      <w:r>
        <w:rPr>
          <w:rFonts w:hint="eastAsia"/>
        </w:rPr>
        <w:t>管理。辅导员在学务部的宏观管理下，接受书院和基地的双重管理。原则上，选定的辅导员在基地工作时间应不低于2年。</w:t>
      </w:r>
    </w:p>
    <w:p w14:paraId="20D3719B" w14:textId="77777777" w:rsidR="003C6DC2" w:rsidRDefault="003C6DC2" w:rsidP="00E4459F">
      <w:pPr>
        <w:pStyle w:val="a8"/>
      </w:pPr>
      <w:r>
        <w:rPr>
          <w:rFonts w:hint="eastAsia"/>
        </w:rPr>
        <w:t>考核。由人力资源部牵头，学务部拟定辅导员考核指标，由书院、基地共同实施考核，考核成绩各占比50%。</w:t>
      </w:r>
    </w:p>
    <w:p w14:paraId="6ABA1E13" w14:textId="77777777" w:rsidR="003C6DC2" w:rsidRDefault="003C6DC2" w:rsidP="00E4459F">
      <w:pPr>
        <w:pStyle w:val="a8"/>
      </w:pPr>
      <w:r>
        <w:rPr>
          <w:rFonts w:hint="eastAsia"/>
        </w:rPr>
        <w:t>待遇。参照《新乡医学院三全学院外派人员管理规定（试行）》(</w:t>
      </w:r>
      <w:r w:rsidRPr="00B60473">
        <w:t>院人〔2013〕8号</w:t>
      </w:r>
      <w:r>
        <w:rPr>
          <w:rFonts w:hint="eastAsia"/>
        </w:rPr>
        <w:t>)，学校根据基地所在地区消费水平向派遣辅导员发放特殊津贴。</w:t>
      </w:r>
    </w:p>
    <w:p w14:paraId="0120A5C8" w14:textId="77777777" w:rsidR="003C6DC2" w:rsidRDefault="003C6DC2" w:rsidP="00E4459F">
      <w:pPr>
        <w:pStyle w:val="a8"/>
      </w:pPr>
      <w:r>
        <w:rPr>
          <w:rFonts w:hint="eastAsia"/>
        </w:rPr>
        <w:t>第八条  基地学生管理</w:t>
      </w:r>
    </w:p>
    <w:p w14:paraId="5C84AC31" w14:textId="77777777" w:rsidR="003C6DC2" w:rsidRDefault="003C6DC2" w:rsidP="00E4459F">
      <w:pPr>
        <w:pStyle w:val="a8"/>
      </w:pPr>
      <w:r>
        <w:rPr>
          <w:rFonts w:hint="eastAsia"/>
        </w:rPr>
        <w:t>1.管理规定。基地学生要遵守学校在校生相关管理规定，配合辅导员完成各项工作；基地学生要遵守基地制定的相关管理规定，服从基地学生管理部门安排。</w:t>
      </w:r>
    </w:p>
    <w:p w14:paraId="68CEB907" w14:textId="77777777" w:rsidR="003C6DC2" w:rsidRDefault="003C6DC2" w:rsidP="00E4459F">
      <w:pPr>
        <w:pStyle w:val="a8"/>
      </w:pPr>
      <w:r>
        <w:rPr>
          <w:rFonts w:hint="eastAsia"/>
        </w:rPr>
        <w:lastRenderedPageBreak/>
        <w:t>2.考勤制度。所有学生必须按时到岗，不得擅自离开病房或诊室。 未获批准，自行离开者作旷实习论处。迟到或早退累计达三次算旷实习一次（半天），在一个学科无特殊原因不参加实习时间累计达三分之一以上者，不准参加出科成绩评定，待实习 结束后，到相应科室补实习后再参加评定。</w:t>
      </w:r>
    </w:p>
    <w:p w14:paraId="5D9D360E" w14:textId="77777777" w:rsidR="003C6DC2" w:rsidRPr="0083284A" w:rsidRDefault="003C6DC2" w:rsidP="00E4459F">
      <w:pPr>
        <w:pStyle w:val="a8"/>
      </w:pPr>
      <w:r w:rsidRPr="0083284A">
        <w:rPr>
          <w:rFonts w:hint="eastAsia"/>
        </w:rPr>
        <w:t>3.请假制度。在基地进行全过程教学的学生请销假按照《新乡医学院三全学院学生请假及去向登记制度》</w:t>
      </w:r>
      <w:r>
        <w:rPr>
          <w:rFonts w:hint="eastAsia"/>
        </w:rPr>
        <w:t>（</w:t>
      </w:r>
      <w:r w:rsidRPr="0083284A">
        <w:t>院学〔2015〕17号</w:t>
      </w:r>
      <w:r>
        <w:rPr>
          <w:rFonts w:hint="eastAsia"/>
        </w:rPr>
        <w:t>）</w:t>
      </w:r>
      <w:r w:rsidRPr="0083284A">
        <w:rPr>
          <w:rFonts w:hint="eastAsia"/>
        </w:rPr>
        <w:t>执行。</w:t>
      </w:r>
    </w:p>
    <w:p w14:paraId="732FA23B" w14:textId="77777777" w:rsidR="003C6DC2" w:rsidRDefault="003C6DC2" w:rsidP="00E33B4D">
      <w:pPr>
        <w:pStyle w:val="a7"/>
        <w:rPr>
          <w:rFonts w:ascii="仿宋_GB2312" w:eastAsia="仿宋_GB2312"/>
        </w:rPr>
      </w:pPr>
      <w:r>
        <w:rPr>
          <w:rFonts w:hint="eastAsia"/>
        </w:rPr>
        <w:t>第四章  基地教学、考试及档案管理</w:t>
      </w:r>
    </w:p>
    <w:p w14:paraId="056FA7E6" w14:textId="77777777" w:rsidR="003C6DC2" w:rsidRDefault="003C6DC2" w:rsidP="00E4459F">
      <w:pPr>
        <w:pStyle w:val="a8"/>
      </w:pPr>
      <w:r>
        <w:rPr>
          <w:rFonts w:hint="eastAsia"/>
        </w:rPr>
        <w:t>第九条  教学管理</w:t>
      </w:r>
    </w:p>
    <w:p w14:paraId="2788DCC7" w14:textId="77777777" w:rsidR="003C6DC2" w:rsidRDefault="003C6DC2" w:rsidP="00E4459F">
      <w:pPr>
        <w:pStyle w:val="a8"/>
      </w:pPr>
      <w:r>
        <w:rPr>
          <w:rFonts w:hint="eastAsia"/>
        </w:rPr>
        <w:t>1.理论教学要求。应严格按照学校下达的教学计划和教学大纲组织教学内容；每学期高级职称教师授课时数不低于总课时的30%；每学期内科主任、学科带头人、教研室主任原则上应为本科生授课不低于10学时；应认真执行新教师试讲、集体备课、临床教师授课前提醒、调停课审批等制度。</w:t>
      </w:r>
    </w:p>
    <w:p w14:paraId="488A76F0" w14:textId="77777777" w:rsidR="003C6DC2" w:rsidRDefault="003C6DC2" w:rsidP="00E4459F">
      <w:pPr>
        <w:pStyle w:val="a8"/>
      </w:pPr>
      <w:r>
        <w:rPr>
          <w:rFonts w:hint="eastAsia"/>
        </w:rPr>
        <w:t>2.课间见习要求。应严格按照《见习大纲》内容安排见习，每组见习学生数原则上不超过15人；应严格执行学校临床见习管理规定，强化对临床见习环节的考核及管理，教学管理部门每周至少组织两次对学生见习情况的抽查。</w:t>
      </w:r>
    </w:p>
    <w:p w14:paraId="0301BB52" w14:textId="77777777" w:rsidR="003C6DC2" w:rsidRDefault="003C6DC2" w:rsidP="00E4459F">
      <w:pPr>
        <w:pStyle w:val="a8"/>
        <w:rPr>
          <w:color w:val="FF0000"/>
        </w:rPr>
      </w:pPr>
      <w:r>
        <w:rPr>
          <w:rFonts w:hint="eastAsia"/>
        </w:rPr>
        <w:t>3.实习管理要求。按照毕业实习大纲及实习手册要求完成实习。落实实习前岗前培训制度，实习前开展1-2周的安全实习和技能培训；落实导师带教制度，每个科室指定1-2名实习带教老</w:t>
      </w:r>
      <w:r>
        <w:rPr>
          <w:rFonts w:hint="eastAsia"/>
        </w:rPr>
        <w:lastRenderedPageBreak/>
        <w:t>师；落实标准化教学查房制度，科主任、学科带头人、教研室主任应每年为本科生进行3-5次的标准化教学查房；落实实习检查制度，教学管理部门对实习学生每周至少进行1-2次的实习抽查。</w:t>
      </w:r>
    </w:p>
    <w:p w14:paraId="747BDC01" w14:textId="77777777" w:rsidR="003C6DC2" w:rsidRDefault="003C6DC2" w:rsidP="00E4459F">
      <w:pPr>
        <w:pStyle w:val="a8"/>
      </w:pPr>
      <w:r>
        <w:rPr>
          <w:rFonts w:hint="eastAsia"/>
        </w:rPr>
        <w:t>第十条  考试管理</w:t>
      </w:r>
    </w:p>
    <w:p w14:paraId="4EB3FA71" w14:textId="77777777" w:rsidR="003C6DC2" w:rsidRDefault="003C6DC2" w:rsidP="00E4459F">
      <w:pPr>
        <w:pStyle w:val="a8"/>
      </w:pPr>
      <w:r>
        <w:rPr>
          <w:rFonts w:hint="eastAsia"/>
        </w:rPr>
        <w:t>实习考试包括课程考试、实习出科考试、临床综合技能考核、毕业考核。课程考试应加强对学生全过程学习的有效考核，开展形成性考核，平时形成性考核成绩占总成绩的30%，期末终结性考核成绩占总成绩的70%；坚持见习前、实习前、毕业前临床技能“三段式”培训和考核；完善实习出科考试制度，实习出科考试成绩作为检验实习质量、出具实习鉴定的重要依据；毕业考试参照执业医师考试要求，理论和技能并重，作为学生培养质量和毕业鉴定的重要依据。</w:t>
      </w:r>
    </w:p>
    <w:p w14:paraId="699B96FE" w14:textId="77777777" w:rsidR="003C6DC2" w:rsidRDefault="003C6DC2" w:rsidP="00E4459F">
      <w:pPr>
        <w:pStyle w:val="a8"/>
      </w:pPr>
      <w:r>
        <w:rPr>
          <w:rFonts w:hint="eastAsia"/>
        </w:rPr>
        <w:t>第十一条  档案管理</w:t>
      </w:r>
    </w:p>
    <w:p w14:paraId="10FC753A" w14:textId="77777777" w:rsidR="003C6DC2" w:rsidRDefault="003C6DC2" w:rsidP="00E4459F">
      <w:pPr>
        <w:pStyle w:val="a8"/>
      </w:pPr>
      <w:r>
        <w:rPr>
          <w:rFonts w:hint="eastAsia"/>
        </w:rPr>
        <w:t>档案管理，按照学校教学档案管理要求，规范档案建设。教学档案主要包括教学组织机构相关文件、教学管理规章制度、教学文件、理论授课相关材料、临床见习相关材料、各类教学检查及运行记录、教学相关活动材料、毕业实习相关材料、考试管理档案、质量监控相关材料、师资队伍建设材料等内容，并及时更新和完善。</w:t>
      </w:r>
    </w:p>
    <w:p w14:paraId="4029FB93" w14:textId="77777777" w:rsidR="003C6DC2" w:rsidRDefault="003C6DC2" w:rsidP="00E33B4D">
      <w:pPr>
        <w:pStyle w:val="a7"/>
        <w:rPr>
          <w:rFonts w:ascii="仿宋_GB2312" w:eastAsia="仿宋_GB2312"/>
        </w:rPr>
      </w:pPr>
      <w:r>
        <w:rPr>
          <w:rFonts w:hint="eastAsia"/>
        </w:rPr>
        <w:t>第五章  教学质量监控</w:t>
      </w:r>
    </w:p>
    <w:p w14:paraId="25A51783" w14:textId="77777777" w:rsidR="003C6DC2" w:rsidRDefault="003C6DC2" w:rsidP="00E4459F">
      <w:pPr>
        <w:pStyle w:val="a8"/>
      </w:pPr>
      <w:r>
        <w:rPr>
          <w:rFonts w:hint="eastAsia"/>
        </w:rPr>
        <w:t>第十二条  教学质量监控</w:t>
      </w:r>
    </w:p>
    <w:p w14:paraId="4983BFA7" w14:textId="77777777" w:rsidR="003C6DC2" w:rsidRDefault="003C6DC2" w:rsidP="00E4459F">
      <w:pPr>
        <w:pStyle w:val="a8"/>
      </w:pPr>
      <w:r>
        <w:rPr>
          <w:rFonts w:hint="eastAsia"/>
        </w:rPr>
        <w:t>1.落实校院两级教学督导制度。成立2-6人组成的基地教学</w:t>
      </w:r>
      <w:r>
        <w:rPr>
          <w:rFonts w:hint="eastAsia"/>
        </w:rPr>
        <w:lastRenderedPageBreak/>
        <w:t>督导组，明确职责，落实任务。</w:t>
      </w:r>
    </w:p>
    <w:p w14:paraId="5E5C32F2" w14:textId="77777777" w:rsidR="003C6DC2" w:rsidRDefault="003C6DC2" w:rsidP="00E4459F">
      <w:pPr>
        <w:pStyle w:val="a8"/>
      </w:pPr>
      <w:r>
        <w:rPr>
          <w:rFonts w:hint="eastAsia"/>
        </w:rPr>
        <w:t>2.坚持领导、同行听课制度。每学期党政领导、教学院长听课不少于2时，科教科长、教研室主任不少于4学时，教学秘书不少于6学时。</w:t>
      </w:r>
    </w:p>
    <w:p w14:paraId="121B607C" w14:textId="77777777" w:rsidR="003C6DC2" w:rsidRDefault="003C6DC2" w:rsidP="00E4459F">
      <w:pPr>
        <w:pStyle w:val="a8"/>
      </w:pPr>
      <w:r>
        <w:rPr>
          <w:rFonts w:hint="eastAsia"/>
        </w:rPr>
        <w:t>3.坚持评教、评学制度。深入开展督导评教、督导评学，教师评学、学生评教以及同行评教，评教结果与教师的评优、评先和学生的学业考核成绩挂钩。</w:t>
      </w:r>
    </w:p>
    <w:p w14:paraId="3F511E1C" w14:textId="77777777" w:rsidR="003C6DC2" w:rsidRDefault="003C6DC2" w:rsidP="00E4459F">
      <w:pPr>
        <w:pStyle w:val="a8"/>
      </w:pPr>
      <w:r>
        <w:rPr>
          <w:rFonts w:hint="eastAsia"/>
        </w:rPr>
        <w:t>4.坚持信息反馈制度。定期召开学生座谈会、教学座谈会，收集、反馈教学信息，及时落实整改。</w:t>
      </w:r>
    </w:p>
    <w:p w14:paraId="25FCE054" w14:textId="77777777" w:rsidR="003C6DC2" w:rsidRDefault="003C6DC2" w:rsidP="00E4459F">
      <w:pPr>
        <w:pStyle w:val="a8"/>
        <w:rPr>
          <w:rFonts w:ascii="黑体" w:eastAsia="黑体"/>
        </w:rPr>
      </w:pPr>
      <w:r>
        <w:rPr>
          <w:rFonts w:hint="eastAsia"/>
        </w:rPr>
        <w:t>5.坚持教学检查制度。开展开学前、学期中、学期末定期教学检查和日常不定期教学检查，形成检查总结，并督查落实。</w:t>
      </w:r>
    </w:p>
    <w:p w14:paraId="7136CD48" w14:textId="77777777" w:rsidR="003C6DC2" w:rsidRDefault="003C6DC2" w:rsidP="00E33B4D">
      <w:pPr>
        <w:pStyle w:val="a7"/>
      </w:pPr>
      <w:r>
        <w:rPr>
          <w:rFonts w:hint="eastAsia"/>
        </w:rPr>
        <w:t>第六章  附  则</w:t>
      </w:r>
    </w:p>
    <w:p w14:paraId="5E6E2A08" w14:textId="77777777" w:rsidR="003C6DC2" w:rsidRDefault="003C6DC2" w:rsidP="00E4459F">
      <w:pPr>
        <w:pStyle w:val="a8"/>
      </w:pPr>
      <w:r>
        <w:rPr>
          <w:rFonts w:hint="eastAsia"/>
        </w:rPr>
        <w:t>第十三条  本办法由教务部负责解释。</w:t>
      </w:r>
    </w:p>
    <w:p w14:paraId="434F5DE2" w14:textId="77777777" w:rsidR="003C6DC2" w:rsidRDefault="003C6DC2" w:rsidP="00E4459F">
      <w:pPr>
        <w:pStyle w:val="a8"/>
      </w:pPr>
      <w:r>
        <w:rPr>
          <w:rFonts w:hint="eastAsia"/>
        </w:rPr>
        <w:t>第十四条  本办法自颁布之日起施行。</w:t>
      </w:r>
    </w:p>
    <w:p w14:paraId="56D16CEF" w14:textId="77777777" w:rsidR="003C6DC2" w:rsidRPr="0059751C" w:rsidRDefault="003C6DC2" w:rsidP="00E4459F">
      <w:pPr>
        <w:pStyle w:val="a8"/>
      </w:pPr>
    </w:p>
    <w:p w14:paraId="3B4CF1C1" w14:textId="77777777" w:rsidR="003C6DC2" w:rsidRDefault="003C6DC2" w:rsidP="00D15A9D">
      <w:pPr>
        <w:pStyle w:val="af1"/>
      </w:pPr>
      <w:r>
        <w:rPr>
          <w:rFonts w:hint="eastAsia"/>
        </w:rPr>
        <w:t>2017年8月9日</w:t>
      </w:r>
    </w:p>
    <w:p w14:paraId="11E3464B" w14:textId="77777777" w:rsidR="004A1A12" w:rsidRDefault="004A1A12">
      <w:pPr>
        <w:widowControl/>
        <w:jc w:val="left"/>
        <w:rPr>
          <w:rFonts w:ascii="仿宋_GB2312" w:eastAsia="仿宋_GB2312" w:hAnsi="仿宋_GB2312" w:cs="仿宋_GB2312"/>
          <w:kern w:val="0"/>
          <w:sz w:val="32"/>
          <w:szCs w:val="32"/>
        </w:rPr>
      </w:pPr>
      <w:bookmarkStart w:id="16" w:name="_Toc307144138"/>
      <w:r>
        <w:rPr>
          <w:rFonts w:ascii="仿宋_GB2312" w:eastAsia="仿宋_GB2312" w:hAnsi="仿宋_GB2312" w:cs="仿宋_GB2312"/>
          <w:kern w:val="0"/>
          <w:sz w:val="32"/>
          <w:szCs w:val="32"/>
        </w:rPr>
        <w:br w:type="page"/>
      </w:r>
    </w:p>
    <w:p w14:paraId="570C622B" w14:textId="77777777" w:rsidR="004A1A12" w:rsidRDefault="004A1A12" w:rsidP="006337B2">
      <w:pPr>
        <w:pStyle w:val="10"/>
      </w:pPr>
    </w:p>
    <w:p w14:paraId="111EEAEF" w14:textId="77777777" w:rsidR="003C6DC2" w:rsidRPr="00B10090" w:rsidRDefault="003C6DC2" w:rsidP="006337B2">
      <w:pPr>
        <w:pStyle w:val="10"/>
      </w:pPr>
      <w:bookmarkStart w:id="17" w:name="_Toc501638701"/>
      <w:r w:rsidRPr="00B10090">
        <w:rPr>
          <w:rFonts w:hint="eastAsia"/>
        </w:rPr>
        <w:t>新乡医学院三全学院实习教学工作管理条例</w:t>
      </w:r>
      <w:bookmarkEnd w:id="17"/>
    </w:p>
    <w:p w14:paraId="6A278819" w14:textId="77777777" w:rsidR="003C6DC2" w:rsidRPr="00760B46" w:rsidRDefault="003C6DC2" w:rsidP="000F403D">
      <w:pPr>
        <w:pStyle w:val="a6"/>
        <w:spacing w:before="312" w:after="312"/>
      </w:pPr>
      <w:r w:rsidRPr="00760B46">
        <w:rPr>
          <w:rFonts w:hint="eastAsia"/>
        </w:rPr>
        <w:t>院教〔2017〕9号</w:t>
      </w:r>
    </w:p>
    <w:p w14:paraId="099D068B" w14:textId="77777777" w:rsidR="003C6DC2" w:rsidRPr="00A14C79" w:rsidRDefault="003C6DC2" w:rsidP="00E33B4D">
      <w:pPr>
        <w:pStyle w:val="a7"/>
        <w:rPr>
          <w:rFonts w:ascii="仿宋_GB2312" w:eastAsia="仿宋_GB2312"/>
          <w:b/>
          <w:bCs/>
          <w:spacing w:val="-10"/>
        </w:rPr>
      </w:pPr>
      <w:r w:rsidRPr="00A14C79">
        <w:rPr>
          <w:rFonts w:hint="eastAsia"/>
        </w:rPr>
        <w:t>第一章  总  则</w:t>
      </w:r>
    </w:p>
    <w:p w14:paraId="6810C5B4" w14:textId="77777777" w:rsidR="003C6DC2" w:rsidRPr="00A07EF1" w:rsidRDefault="003C6DC2" w:rsidP="00E4459F">
      <w:pPr>
        <w:pStyle w:val="a8"/>
      </w:pPr>
      <w:r w:rsidRPr="00A07EF1">
        <w:rPr>
          <w:rFonts w:hint="eastAsia"/>
        </w:rPr>
        <w:t>第一条  毕业实习教学是高校人才培养方案的重要组成部分，是各专业实践教学体系的主要环节，是完成在校教学计划的最后教学阶段，是培养学生良好的职业素养和提高理论知识综合运用能力、实践创新能力、团队协作能力的重要步骤。我校认真贯彻党的教育方针和卫生事业方针，为加强对实习教学工作的组织领导、监督与管理，提高实践教学质量，特制定本条例。</w:t>
      </w:r>
    </w:p>
    <w:p w14:paraId="667D87F8" w14:textId="77777777" w:rsidR="003C6DC2" w:rsidRPr="00A07EF1" w:rsidRDefault="003C6DC2" w:rsidP="00E4459F">
      <w:pPr>
        <w:pStyle w:val="a8"/>
      </w:pPr>
      <w:r w:rsidRPr="00A07EF1">
        <w:rPr>
          <w:rFonts w:hint="eastAsia"/>
        </w:rPr>
        <w:t>第二条  本条例依据国家教委、卫生部、国家中医药管理局《关于印发“普通高等医学院校临床教学基地管理暂行规定”的通知》(教高〔1992〕8号)和教育部《关于全面提高高等教育质量的若干意见》（教高〔2012〕4号）精神修订。</w:t>
      </w:r>
    </w:p>
    <w:p w14:paraId="78D61F6A" w14:textId="77777777" w:rsidR="003C6DC2" w:rsidRPr="00A14C79" w:rsidRDefault="003C6DC2" w:rsidP="00E33B4D">
      <w:pPr>
        <w:pStyle w:val="a7"/>
      </w:pPr>
      <w:r w:rsidRPr="00A14C79">
        <w:rPr>
          <w:rFonts w:hint="eastAsia"/>
        </w:rPr>
        <w:t>第二章  组织领导与工作职责</w:t>
      </w:r>
    </w:p>
    <w:p w14:paraId="49801C0B" w14:textId="77777777" w:rsidR="003C6DC2" w:rsidRPr="00A07EF1" w:rsidRDefault="003C6DC2" w:rsidP="00E4459F">
      <w:pPr>
        <w:pStyle w:val="a8"/>
      </w:pPr>
      <w:r w:rsidRPr="00A07EF1">
        <w:rPr>
          <w:rFonts w:hint="eastAsia"/>
        </w:rPr>
        <w:t>第三条  学校教务部是实习教学管理与协调的主要责任部门，其职责为：</w:t>
      </w:r>
    </w:p>
    <w:p w14:paraId="52C0B99F" w14:textId="77777777" w:rsidR="003C6DC2" w:rsidRPr="00A07EF1" w:rsidRDefault="003C6DC2" w:rsidP="00E4459F">
      <w:pPr>
        <w:pStyle w:val="a8"/>
      </w:pPr>
      <w:r w:rsidRPr="00A07EF1">
        <w:rPr>
          <w:rFonts w:hint="eastAsia"/>
        </w:rPr>
        <w:t>1.负责制定实践教学基地的建设、管理、检查与评估标准；</w:t>
      </w:r>
    </w:p>
    <w:p w14:paraId="469DEA9E" w14:textId="77777777" w:rsidR="003C6DC2" w:rsidRPr="00A07EF1" w:rsidRDefault="003C6DC2" w:rsidP="00E4459F">
      <w:pPr>
        <w:pStyle w:val="a8"/>
      </w:pPr>
      <w:r w:rsidRPr="00A07EF1">
        <w:rPr>
          <w:rFonts w:hint="eastAsia"/>
        </w:rPr>
        <w:t>2.负责审核各专业实习教学计划；</w:t>
      </w:r>
    </w:p>
    <w:p w14:paraId="333E91C8" w14:textId="77777777" w:rsidR="003C6DC2" w:rsidRPr="00A07EF1" w:rsidRDefault="003C6DC2" w:rsidP="00E4459F">
      <w:pPr>
        <w:pStyle w:val="a8"/>
      </w:pPr>
      <w:r w:rsidRPr="00A07EF1">
        <w:rPr>
          <w:rFonts w:hint="eastAsia"/>
        </w:rPr>
        <w:t>3.负责组织各院（系、部）修订实习大纲、完善实习质量标准；</w:t>
      </w:r>
    </w:p>
    <w:p w14:paraId="026B6C18" w14:textId="77777777" w:rsidR="003C6DC2" w:rsidRPr="00A07EF1" w:rsidRDefault="003C6DC2" w:rsidP="00E4459F">
      <w:pPr>
        <w:pStyle w:val="a8"/>
      </w:pPr>
      <w:r w:rsidRPr="00A07EF1">
        <w:rPr>
          <w:rFonts w:hint="eastAsia"/>
        </w:rPr>
        <w:lastRenderedPageBreak/>
        <w:t>4.负责督促、检查、协调各院（系、部）开展实习教学工作；</w:t>
      </w:r>
    </w:p>
    <w:p w14:paraId="6E1E7E4D" w14:textId="77777777" w:rsidR="003C6DC2" w:rsidRPr="00A07EF1" w:rsidRDefault="003C6DC2" w:rsidP="00E4459F">
      <w:pPr>
        <w:pStyle w:val="a8"/>
      </w:pPr>
      <w:r w:rsidRPr="00A07EF1">
        <w:rPr>
          <w:rFonts w:hint="eastAsia"/>
        </w:rPr>
        <w:t>5.负责实习教学的质量监控和评估工作；</w:t>
      </w:r>
    </w:p>
    <w:p w14:paraId="22E048E9" w14:textId="77777777" w:rsidR="003C6DC2" w:rsidRPr="00A07EF1" w:rsidRDefault="003C6DC2" w:rsidP="00E4459F">
      <w:pPr>
        <w:pStyle w:val="a8"/>
      </w:pPr>
      <w:r w:rsidRPr="00A07EF1">
        <w:rPr>
          <w:rFonts w:hint="eastAsia"/>
        </w:rPr>
        <w:t>6.协调学校与各实践教学基地的关系；</w:t>
      </w:r>
    </w:p>
    <w:p w14:paraId="1159E3A5" w14:textId="77777777" w:rsidR="003C6DC2" w:rsidRPr="00A07EF1" w:rsidRDefault="003C6DC2" w:rsidP="00E4459F">
      <w:pPr>
        <w:pStyle w:val="a8"/>
      </w:pPr>
      <w:r w:rsidRPr="00A07EF1">
        <w:rPr>
          <w:rFonts w:hint="eastAsia"/>
        </w:rPr>
        <w:t>7.负责统筹安排实习分配工作；</w:t>
      </w:r>
    </w:p>
    <w:p w14:paraId="407EF1FB" w14:textId="77777777" w:rsidR="003C6DC2" w:rsidRPr="00A07EF1" w:rsidRDefault="003C6DC2" w:rsidP="00E4459F">
      <w:pPr>
        <w:pStyle w:val="a8"/>
      </w:pPr>
      <w:r w:rsidRPr="00A07EF1">
        <w:rPr>
          <w:rFonts w:hint="eastAsia"/>
        </w:rPr>
        <w:t>8.积极组织实践教学的理论研究，不断探索实践教学改革，提高教学质量。</w:t>
      </w:r>
    </w:p>
    <w:p w14:paraId="6115F722" w14:textId="77777777" w:rsidR="003C6DC2" w:rsidRPr="00A07EF1" w:rsidRDefault="003C6DC2" w:rsidP="00E4459F">
      <w:pPr>
        <w:pStyle w:val="a8"/>
      </w:pPr>
      <w:r w:rsidRPr="00A07EF1">
        <w:rPr>
          <w:rFonts w:hint="eastAsia"/>
        </w:rPr>
        <w:t>第四条  教学院（系、部）是负责实习大纲制定及实习管理的责任部门，其职责为：</w:t>
      </w:r>
    </w:p>
    <w:p w14:paraId="22B6C219" w14:textId="77777777" w:rsidR="003C6DC2" w:rsidRPr="00A07EF1" w:rsidRDefault="003C6DC2" w:rsidP="00E4459F">
      <w:pPr>
        <w:pStyle w:val="a8"/>
      </w:pPr>
      <w:r w:rsidRPr="00A07EF1">
        <w:rPr>
          <w:rFonts w:hint="eastAsia"/>
        </w:rPr>
        <w:t>1.负责本专业实习大纲、实习质量标准的制定、修订工作；</w:t>
      </w:r>
    </w:p>
    <w:p w14:paraId="5840FE64" w14:textId="77777777" w:rsidR="003C6DC2" w:rsidRPr="00A07EF1" w:rsidRDefault="003C6DC2" w:rsidP="00E4459F">
      <w:pPr>
        <w:pStyle w:val="a8"/>
      </w:pPr>
      <w:r w:rsidRPr="00A07EF1">
        <w:rPr>
          <w:rFonts w:hint="eastAsia"/>
        </w:rPr>
        <w:t>2.负责本专业实践教学基地的建设与联络；</w:t>
      </w:r>
    </w:p>
    <w:p w14:paraId="506C1CD7" w14:textId="77777777" w:rsidR="003C6DC2" w:rsidRPr="00A07EF1" w:rsidRDefault="003C6DC2" w:rsidP="00E4459F">
      <w:pPr>
        <w:pStyle w:val="a8"/>
      </w:pPr>
      <w:r w:rsidRPr="00A07EF1">
        <w:rPr>
          <w:rFonts w:hint="eastAsia"/>
        </w:rPr>
        <w:t>3.协助教务部做好本专业学生实习分配工作；</w:t>
      </w:r>
    </w:p>
    <w:p w14:paraId="5E9B4E21" w14:textId="77777777" w:rsidR="003C6DC2" w:rsidRPr="00A07EF1" w:rsidRDefault="003C6DC2" w:rsidP="00E4459F">
      <w:pPr>
        <w:pStyle w:val="a8"/>
      </w:pPr>
      <w:r w:rsidRPr="00A07EF1">
        <w:rPr>
          <w:rFonts w:hint="eastAsia"/>
        </w:rPr>
        <w:t>4.协助教务部做好实践教学基地检查评估工作；</w:t>
      </w:r>
    </w:p>
    <w:p w14:paraId="071122A8" w14:textId="77777777" w:rsidR="003C6DC2" w:rsidRPr="00A07EF1" w:rsidRDefault="003C6DC2" w:rsidP="00E4459F">
      <w:pPr>
        <w:pStyle w:val="a8"/>
      </w:pPr>
      <w:r w:rsidRPr="00A07EF1">
        <w:rPr>
          <w:rFonts w:hint="eastAsia"/>
        </w:rPr>
        <w:t>5.做好其他实习教学相关工作。</w:t>
      </w:r>
    </w:p>
    <w:p w14:paraId="376B3244" w14:textId="77777777" w:rsidR="003C6DC2" w:rsidRPr="00A07EF1" w:rsidRDefault="003C6DC2" w:rsidP="00E4459F">
      <w:pPr>
        <w:pStyle w:val="a8"/>
      </w:pPr>
      <w:r w:rsidRPr="00A07EF1">
        <w:rPr>
          <w:rFonts w:hint="eastAsia"/>
        </w:rPr>
        <w:t>第五条  学务部是负责实习学生事务性工作的管理部门，其职责为：</w:t>
      </w:r>
    </w:p>
    <w:p w14:paraId="26742D20" w14:textId="77777777" w:rsidR="003C6DC2" w:rsidRPr="00A07EF1" w:rsidRDefault="003C6DC2" w:rsidP="00E4459F">
      <w:pPr>
        <w:pStyle w:val="a8"/>
      </w:pPr>
      <w:r w:rsidRPr="00A07EF1">
        <w:rPr>
          <w:rFonts w:hint="eastAsia"/>
        </w:rPr>
        <w:t>1.负责统筹各书院做好实习生的管理工作；</w:t>
      </w:r>
    </w:p>
    <w:p w14:paraId="51F3F6F8" w14:textId="77777777" w:rsidR="003C6DC2" w:rsidRPr="00A07EF1" w:rsidRDefault="003C6DC2" w:rsidP="00E4459F">
      <w:pPr>
        <w:pStyle w:val="a8"/>
      </w:pPr>
      <w:r w:rsidRPr="00A07EF1">
        <w:rPr>
          <w:rFonts w:hint="eastAsia"/>
        </w:rPr>
        <w:t>2.负责实习生的安全教育与实习动员工作；</w:t>
      </w:r>
    </w:p>
    <w:p w14:paraId="175679D6" w14:textId="77777777" w:rsidR="003C6DC2" w:rsidRPr="00A07EF1" w:rsidRDefault="003C6DC2" w:rsidP="00E4459F">
      <w:pPr>
        <w:pStyle w:val="a8"/>
      </w:pPr>
      <w:r w:rsidRPr="00A07EF1">
        <w:rPr>
          <w:rFonts w:hint="eastAsia"/>
        </w:rPr>
        <w:t>3.统筹各书院做好实习生的分配、实习组长的遴选工作；</w:t>
      </w:r>
    </w:p>
    <w:p w14:paraId="6B8CD63D" w14:textId="77777777" w:rsidR="003C6DC2" w:rsidRPr="00A07EF1" w:rsidRDefault="003C6DC2" w:rsidP="00E4459F">
      <w:pPr>
        <w:pStyle w:val="a8"/>
      </w:pPr>
      <w:r w:rsidRPr="00A07EF1">
        <w:rPr>
          <w:rFonts w:hint="eastAsia"/>
        </w:rPr>
        <w:t>4.负责做好实习生接送、住宿安排工作；</w:t>
      </w:r>
    </w:p>
    <w:p w14:paraId="1503D7A7" w14:textId="77777777" w:rsidR="003C6DC2" w:rsidRPr="00A07EF1" w:rsidRDefault="003C6DC2" w:rsidP="00E4459F">
      <w:pPr>
        <w:pStyle w:val="a8"/>
      </w:pPr>
      <w:r w:rsidRPr="00A07EF1">
        <w:rPr>
          <w:rFonts w:hint="eastAsia"/>
        </w:rPr>
        <w:t>5.负责实习生奖评、处罚及优秀事迹宣传工作；</w:t>
      </w:r>
    </w:p>
    <w:p w14:paraId="4F74CDF3" w14:textId="77777777" w:rsidR="003C6DC2" w:rsidRPr="00A07EF1" w:rsidRDefault="003C6DC2" w:rsidP="00E4459F">
      <w:pPr>
        <w:pStyle w:val="a8"/>
      </w:pPr>
      <w:r w:rsidRPr="00A07EF1">
        <w:rPr>
          <w:rFonts w:hint="eastAsia"/>
        </w:rPr>
        <w:t>6.负责组织实习生劳动纪律检查工作；</w:t>
      </w:r>
    </w:p>
    <w:p w14:paraId="4F0DCA87" w14:textId="77777777" w:rsidR="003C6DC2" w:rsidRPr="00A07EF1" w:rsidRDefault="003C6DC2" w:rsidP="00E4459F">
      <w:pPr>
        <w:pStyle w:val="a8"/>
      </w:pPr>
      <w:r w:rsidRPr="00A07EF1">
        <w:rPr>
          <w:rFonts w:hint="eastAsia"/>
        </w:rPr>
        <w:t>7.做好其他实习生管理相关工作。</w:t>
      </w:r>
    </w:p>
    <w:p w14:paraId="5F1F826B" w14:textId="77777777" w:rsidR="003C6DC2" w:rsidRPr="00A07EF1" w:rsidRDefault="003C6DC2" w:rsidP="00E4459F">
      <w:pPr>
        <w:pStyle w:val="a8"/>
      </w:pPr>
      <w:r w:rsidRPr="00A07EF1">
        <w:rPr>
          <w:rFonts w:hint="eastAsia"/>
        </w:rPr>
        <w:lastRenderedPageBreak/>
        <w:t>第六条  各书院是负责实习学生日常事务的管理部门，其职责为：</w:t>
      </w:r>
    </w:p>
    <w:p w14:paraId="56DB39DB" w14:textId="77777777" w:rsidR="003C6DC2" w:rsidRPr="00A07EF1" w:rsidRDefault="003C6DC2" w:rsidP="00E4459F">
      <w:pPr>
        <w:pStyle w:val="a8"/>
      </w:pPr>
      <w:r w:rsidRPr="00A07EF1">
        <w:rPr>
          <w:rFonts w:hint="eastAsia"/>
        </w:rPr>
        <w:t>1.负责本书院实习生的管理工作；</w:t>
      </w:r>
    </w:p>
    <w:p w14:paraId="3347717B" w14:textId="77777777" w:rsidR="003C6DC2" w:rsidRPr="00A07EF1" w:rsidRDefault="003C6DC2" w:rsidP="00E4459F">
      <w:pPr>
        <w:pStyle w:val="a8"/>
      </w:pPr>
      <w:r w:rsidRPr="00A07EF1">
        <w:rPr>
          <w:rFonts w:hint="eastAsia"/>
        </w:rPr>
        <w:t>2.做好本书院实习生的安全教育和实习动员工作；</w:t>
      </w:r>
    </w:p>
    <w:p w14:paraId="56D95D3D" w14:textId="77777777" w:rsidR="003C6DC2" w:rsidRPr="00A07EF1" w:rsidRDefault="003C6DC2" w:rsidP="00E4459F">
      <w:pPr>
        <w:pStyle w:val="a8"/>
      </w:pPr>
      <w:r w:rsidRPr="00A07EF1">
        <w:rPr>
          <w:rFonts w:hint="eastAsia"/>
        </w:rPr>
        <w:t>3.协助学务部做好实习生的分配、实习组长的遴选工作；</w:t>
      </w:r>
    </w:p>
    <w:p w14:paraId="6BDADA07" w14:textId="77777777" w:rsidR="003C6DC2" w:rsidRPr="00A07EF1" w:rsidRDefault="003C6DC2" w:rsidP="00E4459F">
      <w:pPr>
        <w:pStyle w:val="a8"/>
      </w:pPr>
      <w:r w:rsidRPr="00A07EF1">
        <w:rPr>
          <w:rFonts w:hint="eastAsia"/>
        </w:rPr>
        <w:t>4.协助学务部做好实习生接送、住宿安排工作；</w:t>
      </w:r>
    </w:p>
    <w:p w14:paraId="45EB3BD3" w14:textId="77777777" w:rsidR="003C6DC2" w:rsidRPr="00A07EF1" w:rsidRDefault="003C6DC2" w:rsidP="00E4459F">
      <w:pPr>
        <w:pStyle w:val="a8"/>
      </w:pPr>
      <w:r w:rsidRPr="00A07EF1">
        <w:rPr>
          <w:rFonts w:hint="eastAsia"/>
        </w:rPr>
        <w:t>5.做好本书院优秀实习生奖评处罚及优秀事迹宣传工作；</w:t>
      </w:r>
    </w:p>
    <w:p w14:paraId="6C62DC1A" w14:textId="77777777" w:rsidR="003C6DC2" w:rsidRPr="00A07EF1" w:rsidRDefault="003C6DC2" w:rsidP="00E4459F">
      <w:pPr>
        <w:pStyle w:val="a8"/>
      </w:pPr>
      <w:r w:rsidRPr="00A07EF1">
        <w:rPr>
          <w:rFonts w:hint="eastAsia"/>
        </w:rPr>
        <w:t>6.按照学务部规定做好实习生劳动纪律检查工作。</w:t>
      </w:r>
    </w:p>
    <w:p w14:paraId="27A2B21B" w14:textId="77777777" w:rsidR="003C6DC2" w:rsidRPr="00A07EF1" w:rsidRDefault="003C6DC2" w:rsidP="00E4459F">
      <w:pPr>
        <w:pStyle w:val="a8"/>
      </w:pPr>
      <w:r w:rsidRPr="00A07EF1">
        <w:rPr>
          <w:rFonts w:hint="eastAsia"/>
        </w:rPr>
        <w:t>第七条  实践教学基地具体承担实习教学任务。各实践教学基地须有一名分管领导专门负责实习工作，并指定有关职能部门具体负责管理，确定相应的专职或兼职管理人员。实践教学基地各部门（科室）是承担实习教学的基层单位。</w:t>
      </w:r>
    </w:p>
    <w:p w14:paraId="27977593" w14:textId="77777777" w:rsidR="003C6DC2" w:rsidRPr="00A07EF1" w:rsidRDefault="003C6DC2" w:rsidP="00E4459F">
      <w:pPr>
        <w:pStyle w:val="a8"/>
      </w:pPr>
      <w:r w:rsidRPr="00A07EF1">
        <w:rPr>
          <w:rFonts w:hint="eastAsia"/>
        </w:rPr>
        <w:t>1.实习教学主管领导职责</w:t>
      </w:r>
    </w:p>
    <w:p w14:paraId="788651FB" w14:textId="77777777" w:rsidR="003C6DC2" w:rsidRPr="00A07EF1" w:rsidRDefault="003C6DC2" w:rsidP="00E4459F">
      <w:pPr>
        <w:pStyle w:val="a8"/>
      </w:pPr>
      <w:r w:rsidRPr="00A07EF1">
        <w:rPr>
          <w:rFonts w:hint="eastAsia"/>
        </w:rPr>
        <w:t xml:space="preserve">（1）负责协调基地资源，按照学校要求完成实习教学任务； </w:t>
      </w:r>
    </w:p>
    <w:p w14:paraId="5403F242" w14:textId="77777777" w:rsidR="003C6DC2" w:rsidRPr="00A07EF1" w:rsidRDefault="003C6DC2" w:rsidP="00E4459F">
      <w:pPr>
        <w:pStyle w:val="a8"/>
      </w:pPr>
      <w:r w:rsidRPr="00A07EF1">
        <w:rPr>
          <w:rFonts w:hint="eastAsia"/>
        </w:rPr>
        <w:t>（2）组织制定实习教学管理制度和本单位教学实施计划， 并定期检查，督促落实；</w:t>
      </w:r>
    </w:p>
    <w:p w14:paraId="3671B35B" w14:textId="77777777" w:rsidR="003C6DC2" w:rsidRPr="00A07EF1" w:rsidRDefault="003C6DC2" w:rsidP="00E4459F">
      <w:pPr>
        <w:pStyle w:val="a8"/>
      </w:pPr>
      <w:r w:rsidRPr="00A07EF1">
        <w:rPr>
          <w:rFonts w:hint="eastAsia"/>
        </w:rPr>
        <w:t>（3）定期或不定期召开教学工作会议，研究解决实习教学中的问题。</w:t>
      </w:r>
    </w:p>
    <w:p w14:paraId="42FA7AAE" w14:textId="77777777" w:rsidR="003C6DC2" w:rsidRPr="00A07EF1" w:rsidRDefault="003C6DC2" w:rsidP="00E4459F">
      <w:pPr>
        <w:pStyle w:val="a8"/>
      </w:pPr>
      <w:r w:rsidRPr="00A07EF1">
        <w:rPr>
          <w:rFonts w:hint="eastAsia"/>
        </w:rPr>
        <w:t>2.教学管理部门职责</w:t>
      </w:r>
    </w:p>
    <w:p w14:paraId="1E415023" w14:textId="77777777" w:rsidR="003C6DC2" w:rsidRPr="00A07EF1" w:rsidRDefault="003C6DC2" w:rsidP="00E4459F">
      <w:pPr>
        <w:pStyle w:val="a8"/>
      </w:pPr>
      <w:r w:rsidRPr="00A07EF1">
        <w:rPr>
          <w:rFonts w:hint="eastAsia"/>
        </w:rPr>
        <w:t>（1）按照学校要求下达实习任务，并负责协调安排食宿；</w:t>
      </w:r>
    </w:p>
    <w:p w14:paraId="4AAC09E8" w14:textId="77777777" w:rsidR="003C6DC2" w:rsidRPr="00A07EF1" w:rsidRDefault="003C6DC2" w:rsidP="00E4459F">
      <w:pPr>
        <w:pStyle w:val="a8"/>
      </w:pPr>
      <w:r w:rsidRPr="00A07EF1">
        <w:rPr>
          <w:rFonts w:hint="eastAsia"/>
        </w:rPr>
        <w:t>（2）根据学校实习大纲和本单位部门（科室）建制情况，合理编制实习轮转表；</w:t>
      </w:r>
    </w:p>
    <w:p w14:paraId="4504F627" w14:textId="77777777" w:rsidR="003C6DC2" w:rsidRPr="00A07EF1" w:rsidRDefault="003C6DC2" w:rsidP="00E4459F">
      <w:pPr>
        <w:pStyle w:val="a8"/>
      </w:pPr>
      <w:r w:rsidRPr="00A07EF1">
        <w:rPr>
          <w:rFonts w:hint="eastAsia"/>
        </w:rPr>
        <w:lastRenderedPageBreak/>
        <w:t>（3）负责学生实习期间日常管理；</w:t>
      </w:r>
    </w:p>
    <w:p w14:paraId="6A640D15" w14:textId="77777777" w:rsidR="003C6DC2" w:rsidRPr="00A07EF1" w:rsidRDefault="003C6DC2" w:rsidP="00E4459F">
      <w:pPr>
        <w:pStyle w:val="a8"/>
      </w:pPr>
      <w:r w:rsidRPr="00A07EF1">
        <w:rPr>
          <w:rFonts w:hint="eastAsia"/>
        </w:rPr>
        <w:t>（4）负责组织开展岗前培训、技能培训、出科考核、毕业鉴定；</w:t>
      </w:r>
    </w:p>
    <w:p w14:paraId="1B56D372" w14:textId="77777777" w:rsidR="003C6DC2" w:rsidRPr="00A07EF1" w:rsidRDefault="003C6DC2" w:rsidP="00E4459F">
      <w:pPr>
        <w:pStyle w:val="a8"/>
      </w:pPr>
      <w:r w:rsidRPr="00A07EF1">
        <w:rPr>
          <w:rFonts w:hint="eastAsia"/>
        </w:rPr>
        <w:t>（5）负责检查、督促各科室实习教学计划的落实；</w:t>
      </w:r>
    </w:p>
    <w:p w14:paraId="6CFA76B5" w14:textId="77777777" w:rsidR="003C6DC2" w:rsidRPr="00A07EF1" w:rsidRDefault="003C6DC2" w:rsidP="00E4459F">
      <w:pPr>
        <w:pStyle w:val="a8"/>
      </w:pPr>
      <w:r w:rsidRPr="00A07EF1">
        <w:rPr>
          <w:rFonts w:hint="eastAsia"/>
        </w:rPr>
        <w:t>（6）协助学校开展学生及带教教师的奖评；</w:t>
      </w:r>
    </w:p>
    <w:p w14:paraId="5FA8E3BB" w14:textId="77777777" w:rsidR="003C6DC2" w:rsidRPr="00A07EF1" w:rsidRDefault="003C6DC2" w:rsidP="00E4459F">
      <w:pPr>
        <w:pStyle w:val="a8"/>
      </w:pPr>
      <w:r w:rsidRPr="00A07EF1">
        <w:rPr>
          <w:rFonts w:hint="eastAsia"/>
        </w:rPr>
        <w:t>（7）完成学校及基地教学主管领导安排的其他事宜。</w:t>
      </w:r>
    </w:p>
    <w:p w14:paraId="6D355F03" w14:textId="77777777" w:rsidR="003C6DC2" w:rsidRPr="00A07EF1" w:rsidRDefault="003C6DC2" w:rsidP="00E4459F">
      <w:pPr>
        <w:pStyle w:val="a8"/>
      </w:pPr>
      <w:r w:rsidRPr="00A07EF1">
        <w:rPr>
          <w:rFonts w:hint="eastAsia"/>
        </w:rPr>
        <w:t>3.实习部门（科室）职责</w:t>
      </w:r>
    </w:p>
    <w:p w14:paraId="338AED60" w14:textId="77777777" w:rsidR="003C6DC2" w:rsidRPr="00A07EF1" w:rsidRDefault="003C6DC2" w:rsidP="00E4459F">
      <w:pPr>
        <w:pStyle w:val="a8"/>
      </w:pPr>
      <w:r w:rsidRPr="00A07EF1">
        <w:rPr>
          <w:rFonts w:hint="eastAsia"/>
        </w:rPr>
        <w:t>（1）负责指定1-2名高年资专业技术人员担任实习指导教师；</w:t>
      </w:r>
    </w:p>
    <w:p w14:paraId="73C15C4E" w14:textId="77777777" w:rsidR="003C6DC2" w:rsidRPr="00A07EF1" w:rsidRDefault="003C6DC2" w:rsidP="00E4459F">
      <w:pPr>
        <w:pStyle w:val="a8"/>
      </w:pPr>
      <w:r w:rsidRPr="00A07EF1">
        <w:rPr>
          <w:rFonts w:hint="eastAsia"/>
        </w:rPr>
        <w:t>（2）负责安排实习指导教师的教学任务，并监督检查其工作；</w:t>
      </w:r>
    </w:p>
    <w:p w14:paraId="5BFF13C5" w14:textId="77777777" w:rsidR="003C6DC2" w:rsidRPr="00A07EF1" w:rsidRDefault="003C6DC2" w:rsidP="00E4459F">
      <w:pPr>
        <w:pStyle w:val="a8"/>
      </w:pPr>
      <w:r w:rsidRPr="00A07EF1">
        <w:rPr>
          <w:rFonts w:hint="eastAsia"/>
        </w:rPr>
        <w:t>（3）根据实习大纲要求，制定并组织落实本部门（科室）实习教学计划；</w:t>
      </w:r>
    </w:p>
    <w:p w14:paraId="63A65B15" w14:textId="77777777" w:rsidR="003C6DC2" w:rsidRPr="00A07EF1" w:rsidRDefault="003C6DC2" w:rsidP="00E4459F">
      <w:pPr>
        <w:pStyle w:val="a8"/>
      </w:pPr>
      <w:r w:rsidRPr="00A07EF1">
        <w:rPr>
          <w:rFonts w:hint="eastAsia"/>
        </w:rPr>
        <w:t>（4）负责向实习生介绍本部门（科室）情况，宣布实习计划，并对学生提出具体要求；</w:t>
      </w:r>
    </w:p>
    <w:p w14:paraId="000131C3" w14:textId="77777777" w:rsidR="003C6DC2" w:rsidRPr="00A07EF1" w:rsidRDefault="003C6DC2" w:rsidP="00E4459F">
      <w:pPr>
        <w:pStyle w:val="a8"/>
      </w:pPr>
      <w:r w:rsidRPr="00A07EF1">
        <w:rPr>
          <w:rFonts w:hint="eastAsia"/>
        </w:rPr>
        <w:t>（5）加强对实习生的职业道德教育和专业技术教育；</w:t>
      </w:r>
    </w:p>
    <w:p w14:paraId="48DEC65A" w14:textId="77777777" w:rsidR="003C6DC2" w:rsidRPr="00A07EF1" w:rsidRDefault="003C6DC2" w:rsidP="00E4459F">
      <w:pPr>
        <w:pStyle w:val="a8"/>
      </w:pPr>
      <w:r w:rsidRPr="00A07EF1">
        <w:rPr>
          <w:rFonts w:hint="eastAsia"/>
        </w:rPr>
        <w:t>（6）负责组织教学查房、业务讲座、病历讨论等活动；</w:t>
      </w:r>
    </w:p>
    <w:p w14:paraId="256C5399" w14:textId="77777777" w:rsidR="003C6DC2" w:rsidRPr="00A07EF1" w:rsidRDefault="003C6DC2" w:rsidP="00E4459F">
      <w:pPr>
        <w:pStyle w:val="a8"/>
      </w:pPr>
      <w:r w:rsidRPr="00A07EF1">
        <w:rPr>
          <w:rFonts w:hint="eastAsia"/>
        </w:rPr>
        <w:t>（7）做好本科室实习生出科考核；</w:t>
      </w:r>
    </w:p>
    <w:p w14:paraId="47CFE14F" w14:textId="77777777" w:rsidR="003C6DC2" w:rsidRPr="00A07EF1" w:rsidRDefault="003C6DC2" w:rsidP="00E4459F">
      <w:pPr>
        <w:pStyle w:val="a8"/>
      </w:pPr>
      <w:r w:rsidRPr="00A07EF1">
        <w:rPr>
          <w:rFonts w:hint="eastAsia"/>
        </w:rPr>
        <w:t>（8）定期向单位领导汇报实习教学任务的完成情况。</w:t>
      </w:r>
    </w:p>
    <w:p w14:paraId="0D036D8B" w14:textId="77777777" w:rsidR="003C6DC2" w:rsidRPr="00A14C79" w:rsidRDefault="003C6DC2" w:rsidP="00E33B4D">
      <w:pPr>
        <w:pStyle w:val="a7"/>
      </w:pPr>
      <w:r w:rsidRPr="00A14C79">
        <w:rPr>
          <w:rFonts w:hint="eastAsia"/>
        </w:rPr>
        <w:t>第三章  实习生的管理</w:t>
      </w:r>
    </w:p>
    <w:p w14:paraId="578E18CE" w14:textId="77777777" w:rsidR="003C6DC2" w:rsidRPr="00A07EF1" w:rsidRDefault="003C6DC2" w:rsidP="00E4459F">
      <w:pPr>
        <w:pStyle w:val="a8"/>
      </w:pPr>
      <w:r w:rsidRPr="00A07EF1">
        <w:rPr>
          <w:rFonts w:hint="eastAsia"/>
        </w:rPr>
        <w:t>第八条  学生实习期间接受学校和实践教学基地双重制度管理。</w:t>
      </w:r>
    </w:p>
    <w:p w14:paraId="015A703B" w14:textId="77777777" w:rsidR="003C6DC2" w:rsidRPr="00A07EF1" w:rsidRDefault="003C6DC2" w:rsidP="00E4459F">
      <w:pPr>
        <w:pStyle w:val="a8"/>
      </w:pPr>
      <w:r w:rsidRPr="00A07EF1">
        <w:rPr>
          <w:rFonts w:hint="eastAsia"/>
        </w:rPr>
        <w:t>第九条  实习生的进出点安排</w:t>
      </w:r>
    </w:p>
    <w:p w14:paraId="05902F4D" w14:textId="77777777" w:rsidR="003C6DC2" w:rsidRPr="00A07EF1" w:rsidRDefault="003C6DC2" w:rsidP="00E4459F">
      <w:pPr>
        <w:pStyle w:val="a8"/>
      </w:pPr>
      <w:r w:rsidRPr="00A07EF1">
        <w:rPr>
          <w:rFonts w:hint="eastAsia"/>
        </w:rPr>
        <w:t>1.学生实习前，学校教务部安排一月左右时间开展进点教育。</w:t>
      </w:r>
      <w:r w:rsidRPr="00A07EF1">
        <w:rPr>
          <w:rFonts w:hint="eastAsia"/>
        </w:rPr>
        <w:lastRenderedPageBreak/>
        <w:t xml:space="preserve">主要是纪律教育、安全教育和法制教育等，组织专题讲座，使学生明确实习任务与要求，了解实习环境，帮助学生尽快适应实习工作。医疗卫生单位实习生教育还应包括医德教育和临床基本技能的强化训练与考核，临床技能考核不合格者不得进点实习。 </w:t>
      </w:r>
    </w:p>
    <w:p w14:paraId="0773425E" w14:textId="77777777" w:rsidR="003C6DC2" w:rsidRPr="00A07EF1" w:rsidRDefault="003C6DC2" w:rsidP="00E4459F">
      <w:pPr>
        <w:pStyle w:val="a8"/>
      </w:pPr>
      <w:r w:rsidRPr="00A07EF1">
        <w:rPr>
          <w:rFonts w:hint="eastAsia"/>
        </w:rPr>
        <w:t>2.各部门通力合作，保证学生顺利进出实践基地。教务部负责联系实践基地，做好实践基地接受计划和撤离的准备工作,安排实习学生进出实践基地用车以及其他生活方面问题；学务部负责具体组织实习学生离校进点以及离点回校的工作；其他部门协助做好其他相应工作。</w:t>
      </w:r>
    </w:p>
    <w:p w14:paraId="6BC5C142" w14:textId="77777777" w:rsidR="003C6DC2" w:rsidRPr="00A07EF1" w:rsidRDefault="003C6DC2" w:rsidP="00E4459F">
      <w:pPr>
        <w:pStyle w:val="a8"/>
      </w:pPr>
      <w:r w:rsidRPr="00A07EF1">
        <w:rPr>
          <w:rFonts w:hint="eastAsia"/>
        </w:rPr>
        <w:t>第十条  实习生组织</w:t>
      </w:r>
    </w:p>
    <w:p w14:paraId="1C93E8E3" w14:textId="77777777" w:rsidR="003C6DC2" w:rsidRPr="00A07EF1" w:rsidRDefault="003C6DC2" w:rsidP="00E4459F">
      <w:pPr>
        <w:pStyle w:val="a8"/>
      </w:pPr>
      <w:r w:rsidRPr="00A07EF1">
        <w:rPr>
          <w:rFonts w:hint="eastAsia"/>
        </w:rPr>
        <w:t>1.实习生以所在实践基地为单位成立实习小组，设实习组长1名（必要时设副组长1-2 名）。在实习生比较集中的城市可设立实习大组，设正、副大组长各1名。</w:t>
      </w:r>
    </w:p>
    <w:p w14:paraId="715A0555" w14:textId="77777777" w:rsidR="003C6DC2" w:rsidRPr="00A07EF1" w:rsidRDefault="003C6DC2" w:rsidP="00E4459F">
      <w:pPr>
        <w:pStyle w:val="a8"/>
      </w:pPr>
      <w:r w:rsidRPr="00A07EF1">
        <w:rPr>
          <w:rFonts w:hint="eastAsia"/>
        </w:rPr>
        <w:t>2.实习组长的具体职责</w:t>
      </w:r>
    </w:p>
    <w:p w14:paraId="258B88EA" w14:textId="77777777" w:rsidR="003C6DC2" w:rsidRPr="00A07EF1" w:rsidRDefault="003C6DC2" w:rsidP="00E4459F">
      <w:pPr>
        <w:pStyle w:val="a8"/>
      </w:pPr>
      <w:r w:rsidRPr="00A07EF1">
        <w:rPr>
          <w:rFonts w:hint="eastAsia"/>
        </w:rPr>
        <w:t>（1）经常了解同学的思想政治情况，了解同学对实习的要求和意见，并及时向实习单位或学务部汇报；</w:t>
      </w:r>
    </w:p>
    <w:p w14:paraId="7510365F" w14:textId="77777777" w:rsidR="003C6DC2" w:rsidRPr="00A07EF1" w:rsidRDefault="003C6DC2" w:rsidP="00E4459F">
      <w:pPr>
        <w:pStyle w:val="a8"/>
      </w:pPr>
      <w:r w:rsidRPr="00A07EF1">
        <w:rPr>
          <w:rFonts w:hint="eastAsia"/>
        </w:rPr>
        <w:t>（2）传达学院和实习单位的工作部署，以及对学生的要求和指示；</w:t>
      </w:r>
    </w:p>
    <w:p w14:paraId="0A02D1A7" w14:textId="77777777" w:rsidR="003C6DC2" w:rsidRPr="00A07EF1" w:rsidRDefault="003C6DC2" w:rsidP="00E4459F">
      <w:pPr>
        <w:pStyle w:val="a8"/>
      </w:pPr>
      <w:r w:rsidRPr="00A07EF1">
        <w:rPr>
          <w:rFonts w:hint="eastAsia"/>
        </w:rPr>
        <w:t>（3）记录实习组同学考勤情况，月终报实习单位教学管理人员；</w:t>
      </w:r>
    </w:p>
    <w:p w14:paraId="29319FF4" w14:textId="77777777" w:rsidR="003C6DC2" w:rsidRPr="00A07EF1" w:rsidRDefault="003C6DC2" w:rsidP="00E4459F">
      <w:pPr>
        <w:pStyle w:val="a8"/>
      </w:pPr>
      <w:r w:rsidRPr="00A07EF1">
        <w:rPr>
          <w:rFonts w:hint="eastAsia"/>
        </w:rPr>
        <w:t>（4）负责同学的生活管理、补助费发放和实习费用的报销工作；</w:t>
      </w:r>
    </w:p>
    <w:p w14:paraId="6FD21487" w14:textId="77777777" w:rsidR="003C6DC2" w:rsidRPr="00A07EF1" w:rsidRDefault="003C6DC2" w:rsidP="00E4459F">
      <w:pPr>
        <w:pStyle w:val="a8"/>
      </w:pPr>
      <w:r w:rsidRPr="00A07EF1">
        <w:rPr>
          <w:rFonts w:hint="eastAsia"/>
        </w:rPr>
        <w:lastRenderedPageBreak/>
        <w:t>（5）实习生中出现责任事故和严重的财产设备损坏，应及时向实习主管教师和学校报告；</w:t>
      </w:r>
    </w:p>
    <w:p w14:paraId="696A646B" w14:textId="77777777" w:rsidR="003C6DC2" w:rsidRPr="00A07EF1" w:rsidRDefault="003C6DC2" w:rsidP="00E4459F">
      <w:pPr>
        <w:pStyle w:val="a8"/>
      </w:pPr>
      <w:r w:rsidRPr="00A07EF1">
        <w:rPr>
          <w:rFonts w:hint="eastAsia"/>
        </w:rPr>
        <w:t>（6）协助实习单位管理部门落实实习生应完成的任务，做好实习生与实习单位管理部门的协调沟通。</w:t>
      </w:r>
    </w:p>
    <w:p w14:paraId="319B53EF" w14:textId="77777777" w:rsidR="003C6DC2" w:rsidRPr="00A07EF1" w:rsidRDefault="003C6DC2" w:rsidP="00E4459F">
      <w:pPr>
        <w:pStyle w:val="a8"/>
      </w:pPr>
      <w:r w:rsidRPr="00A07EF1">
        <w:rPr>
          <w:rFonts w:hint="eastAsia"/>
        </w:rPr>
        <w:t xml:space="preserve">第十一条  实习生职责 </w:t>
      </w:r>
    </w:p>
    <w:p w14:paraId="2EEFC35A" w14:textId="77777777" w:rsidR="003C6DC2" w:rsidRPr="00A07EF1" w:rsidRDefault="003C6DC2" w:rsidP="00E4459F">
      <w:pPr>
        <w:pStyle w:val="a8"/>
      </w:pPr>
      <w:r w:rsidRPr="00A07EF1">
        <w:rPr>
          <w:rFonts w:hint="eastAsia"/>
        </w:rPr>
        <w:t xml:space="preserve">1.医疗卫生单位实习生具体职责 </w:t>
      </w:r>
    </w:p>
    <w:p w14:paraId="3F263122" w14:textId="77777777" w:rsidR="003C6DC2" w:rsidRPr="00A07EF1" w:rsidRDefault="003C6DC2" w:rsidP="00E4459F">
      <w:pPr>
        <w:pStyle w:val="a8"/>
      </w:pPr>
      <w:r w:rsidRPr="00A07EF1">
        <w:rPr>
          <w:rFonts w:hint="eastAsia"/>
        </w:rPr>
        <w:t>（1）在上级实习指导教师指导下，负责管理分管的病床（一般以 6-8 张床为宜）。要经常深入了解病人的病情变化、饮食和思想情况，以及护理工作执行情况，并根据病情变化及时向上级实习指导教师报告，争取尽快做出处理。</w:t>
      </w:r>
    </w:p>
    <w:p w14:paraId="3737AC3C" w14:textId="77777777" w:rsidR="003C6DC2" w:rsidRPr="00A07EF1" w:rsidRDefault="003C6DC2" w:rsidP="00E4459F">
      <w:pPr>
        <w:pStyle w:val="a8"/>
      </w:pPr>
      <w:r w:rsidRPr="00A07EF1">
        <w:rPr>
          <w:rFonts w:hint="eastAsia"/>
        </w:rPr>
        <w:t xml:space="preserve">（2）每日提前半小时进入病房，巡视检查自己所管的病人，了解患者夜间病情变化及已做的处理，做好查房前的准备工作及完成换药任务。随上级实习指导教师查房时，应主动向上级实习指导教师扼要报告病史、体检和各种化验结果，提出诊断和处理意见，听取上级实习指导教师对病情的分析和处理要求。 </w:t>
      </w:r>
    </w:p>
    <w:p w14:paraId="6DD74D31" w14:textId="77777777" w:rsidR="003C6DC2" w:rsidRPr="00A07EF1" w:rsidRDefault="003C6DC2" w:rsidP="00E4459F">
      <w:pPr>
        <w:pStyle w:val="a8"/>
      </w:pPr>
      <w:r w:rsidRPr="00A07EF1">
        <w:rPr>
          <w:rFonts w:hint="eastAsia"/>
        </w:rPr>
        <w:t xml:space="preserve">（3）下午下班前与实习指导教师一起查房，了解和报告病人一天的病情变化，医嘱执行情况；在实习指导教师指导下，安排必要的夜间医嘱和处理，进行夜间交班，对新入院病人、重危及病情可能发生严重变化的病人，做重点交班，并填写交班本。 </w:t>
      </w:r>
    </w:p>
    <w:p w14:paraId="77B93101" w14:textId="77777777" w:rsidR="003C6DC2" w:rsidRPr="00A07EF1" w:rsidRDefault="003C6DC2" w:rsidP="00E4459F">
      <w:pPr>
        <w:pStyle w:val="a8"/>
      </w:pPr>
      <w:r w:rsidRPr="00A07EF1">
        <w:rPr>
          <w:rFonts w:hint="eastAsia"/>
        </w:rPr>
        <w:t>（4）接到所管的新病人后，在实习指导教师指导下，及时询问病史，进行全面体格检查，根据病情需要开具有关化验单及检查申请单，提出诊断和治疗意见，协助实习指导教师处理诊疗工</w:t>
      </w:r>
      <w:r w:rsidRPr="00A07EF1">
        <w:rPr>
          <w:rFonts w:hint="eastAsia"/>
        </w:rPr>
        <w:lastRenderedPageBreak/>
        <w:t>作。</w:t>
      </w:r>
    </w:p>
    <w:p w14:paraId="1699FC43" w14:textId="77777777" w:rsidR="003C6DC2" w:rsidRPr="00A07EF1" w:rsidRDefault="003C6DC2" w:rsidP="00E4459F">
      <w:pPr>
        <w:pStyle w:val="a8"/>
      </w:pPr>
      <w:r w:rsidRPr="00A07EF1">
        <w:rPr>
          <w:rFonts w:hint="eastAsia"/>
        </w:rPr>
        <w:t>（5）对急症、垂危病人应随时观察病情变化。遇到本病区病人的病情突变，应及时向实习指导教师或值班医师汇报请示处理，同时应进行适当的初步抢救工作。</w:t>
      </w:r>
    </w:p>
    <w:p w14:paraId="2C6F446C" w14:textId="77777777" w:rsidR="003C6DC2" w:rsidRPr="00A07EF1" w:rsidRDefault="003C6DC2" w:rsidP="00E4459F">
      <w:pPr>
        <w:pStyle w:val="a8"/>
      </w:pPr>
      <w:r w:rsidRPr="00A07EF1">
        <w:rPr>
          <w:rFonts w:hint="eastAsia"/>
        </w:rPr>
        <w:t>（6）所管病人请他科医生会诊时，应陪同会诊医师诊视病人；病人赴他科检查或治疗时，亦应陪同病人前往。</w:t>
      </w:r>
    </w:p>
    <w:p w14:paraId="43A0B1E9" w14:textId="77777777" w:rsidR="003C6DC2" w:rsidRPr="00A07EF1" w:rsidRDefault="003C6DC2" w:rsidP="00E4459F">
      <w:pPr>
        <w:pStyle w:val="a8"/>
      </w:pPr>
      <w:r w:rsidRPr="00A07EF1">
        <w:rPr>
          <w:rFonts w:hint="eastAsia"/>
        </w:rPr>
        <w:t>（7）遵守和执行保护性医疗制度，遇患者及其家属对诊断、治疗或预后有所询问时，应按照实习指导教师意见解答，对预后不良或其他严重合并症等不得擅自向患者或家属透露。</w:t>
      </w:r>
    </w:p>
    <w:p w14:paraId="06D606D9" w14:textId="77777777" w:rsidR="003C6DC2" w:rsidRPr="00A07EF1" w:rsidRDefault="003C6DC2" w:rsidP="00E4459F">
      <w:pPr>
        <w:pStyle w:val="a8"/>
      </w:pPr>
      <w:r w:rsidRPr="00A07EF1">
        <w:rPr>
          <w:rFonts w:hint="eastAsia"/>
        </w:rPr>
        <w:t>（8）实习生在实习期间工作时间安排按医院各科室的规定执行；各病区可按工作需要，指定一定数量的实习医生定期轮流值夜班。</w:t>
      </w:r>
    </w:p>
    <w:p w14:paraId="5BD16615" w14:textId="77777777" w:rsidR="003C6DC2" w:rsidRPr="00A07EF1" w:rsidRDefault="003C6DC2" w:rsidP="00E4459F">
      <w:pPr>
        <w:pStyle w:val="a8"/>
      </w:pPr>
      <w:r w:rsidRPr="00A07EF1">
        <w:rPr>
          <w:rFonts w:hint="eastAsia"/>
        </w:rPr>
        <w:t xml:space="preserve">（9）实习生交班前，就将所管病人的病情演变（重要病史、体征、化验结果、治疗结果和目前存在的问题以及处理意见等）写成交班记录，并向接班人作口头交待。 </w:t>
      </w:r>
    </w:p>
    <w:p w14:paraId="0B4616C3" w14:textId="77777777" w:rsidR="003C6DC2" w:rsidRPr="00A07EF1" w:rsidRDefault="003C6DC2" w:rsidP="00E4459F">
      <w:pPr>
        <w:pStyle w:val="a8"/>
      </w:pPr>
      <w:r w:rsidRPr="00A07EF1">
        <w:rPr>
          <w:rFonts w:hint="eastAsia"/>
        </w:rPr>
        <w:t>（10）对自己经管的病人，须按要求书写病程记录（包括病情观察、诊疗分析、查房、病例讨论和术前小结等内容），手术后负责填写手术记录，危重病人应及时观察和记录病情变化。要管理好病志，及时贴好各种报告单，填写病人的出院录、入院卡，使病史资料保持整洁完整。并应在24小时内填写好病历封面（诊断除外），请实习指导教师检查、修改、补充和签名，患者死亡后则应立即写好死亡记录。</w:t>
      </w:r>
    </w:p>
    <w:p w14:paraId="1AE3F63B" w14:textId="77777777" w:rsidR="003C6DC2" w:rsidRPr="00A07EF1" w:rsidRDefault="003C6DC2" w:rsidP="00E4459F">
      <w:pPr>
        <w:pStyle w:val="a8"/>
      </w:pPr>
      <w:r w:rsidRPr="00A07EF1">
        <w:rPr>
          <w:rFonts w:hint="eastAsia"/>
        </w:rPr>
        <w:lastRenderedPageBreak/>
        <w:t>（11）参加科内的有关病例分析、临床病理讨论、学术报告、死亡病例讨论、尸体解剖工作以及必要的会议等。</w:t>
      </w:r>
    </w:p>
    <w:p w14:paraId="366A0289" w14:textId="77777777" w:rsidR="003C6DC2" w:rsidRPr="00A07EF1" w:rsidRDefault="003C6DC2" w:rsidP="00E4459F">
      <w:pPr>
        <w:pStyle w:val="a8"/>
      </w:pPr>
      <w:r w:rsidRPr="00A07EF1">
        <w:rPr>
          <w:rFonts w:hint="eastAsia"/>
        </w:rPr>
        <w:t>（12）协助有关人员做好实习科室相关清洁卫生工作。</w:t>
      </w:r>
    </w:p>
    <w:p w14:paraId="1BF01817" w14:textId="77777777" w:rsidR="003C6DC2" w:rsidRPr="00A07EF1" w:rsidRDefault="003C6DC2" w:rsidP="00E4459F">
      <w:pPr>
        <w:pStyle w:val="a8"/>
      </w:pPr>
      <w:r w:rsidRPr="00A07EF1">
        <w:rPr>
          <w:rFonts w:hint="eastAsia"/>
        </w:rPr>
        <w:t>2.非医疗卫生单位实习生具体职责</w:t>
      </w:r>
    </w:p>
    <w:p w14:paraId="64D8E76C" w14:textId="77777777" w:rsidR="003C6DC2" w:rsidRPr="00A07EF1" w:rsidRDefault="003C6DC2" w:rsidP="00E4459F">
      <w:pPr>
        <w:pStyle w:val="a8"/>
      </w:pPr>
      <w:r w:rsidRPr="00A07EF1">
        <w:rPr>
          <w:rFonts w:hint="eastAsia"/>
        </w:rPr>
        <w:t>（1）实习生必须遵守学校和实习单位的各项规章制度，尤其</w:t>
      </w:r>
    </w:p>
    <w:p w14:paraId="7032F57F" w14:textId="77777777" w:rsidR="003C6DC2" w:rsidRPr="00A07EF1" w:rsidRDefault="003C6DC2" w:rsidP="00E4459F">
      <w:pPr>
        <w:pStyle w:val="a8"/>
      </w:pPr>
      <w:r w:rsidRPr="00A07EF1">
        <w:rPr>
          <w:rFonts w:hint="eastAsia"/>
        </w:rPr>
        <w:t>是安全制度，保证实习安全。因违反安全规则和实习纪律，造成自身伤害者，由本人负责；造成国家或他人财产损失及人身伤害等问题的，应按照国家有关规定承担相应的经济或法律责任。</w:t>
      </w:r>
    </w:p>
    <w:p w14:paraId="6E00EC1D" w14:textId="77777777" w:rsidR="003C6DC2" w:rsidRPr="00A07EF1" w:rsidRDefault="003C6DC2" w:rsidP="00E4459F">
      <w:pPr>
        <w:pStyle w:val="a8"/>
      </w:pPr>
      <w:r w:rsidRPr="00A07EF1">
        <w:rPr>
          <w:rFonts w:hint="eastAsia"/>
        </w:rPr>
        <w:t>（2）服从指导教师和实习单位的管理，实习生在工作和学习中必须尊敬师长、谦虚谨慎、严谨踏实、热心好学，养成理论联系实际与实事求是的良好作风。</w:t>
      </w:r>
    </w:p>
    <w:p w14:paraId="346F12CA" w14:textId="77777777" w:rsidR="003C6DC2" w:rsidRPr="00A07EF1" w:rsidRDefault="003C6DC2" w:rsidP="00E4459F">
      <w:pPr>
        <w:pStyle w:val="a8"/>
      </w:pPr>
      <w:r w:rsidRPr="00A07EF1">
        <w:rPr>
          <w:rFonts w:hint="eastAsia"/>
        </w:rPr>
        <w:t>（3）实习学生必须按照实习教学大纲的要求，熟悉本专业知识和基本技能，掌握本专业的基本工作流程及常规处理方法，在实习指导教师的指导下保质保量完成实习任务。</w:t>
      </w:r>
    </w:p>
    <w:p w14:paraId="2430ABC5" w14:textId="77777777" w:rsidR="003C6DC2" w:rsidRPr="00A07EF1" w:rsidRDefault="003C6DC2" w:rsidP="00E4459F">
      <w:pPr>
        <w:pStyle w:val="a8"/>
      </w:pPr>
      <w:r w:rsidRPr="00A07EF1">
        <w:rPr>
          <w:rFonts w:hint="eastAsia"/>
        </w:rPr>
        <w:t>实习生必须认真完成实践、实习作业、实习报告和个人实习小结等任务，记好每天的实习笔记（包括每天的工作内容、实习收获、心得和问题等。</w:t>
      </w:r>
    </w:p>
    <w:p w14:paraId="7A3A7CFB" w14:textId="77777777" w:rsidR="003C6DC2" w:rsidRPr="00A07EF1" w:rsidRDefault="003C6DC2" w:rsidP="00E4459F">
      <w:pPr>
        <w:pStyle w:val="a8"/>
      </w:pPr>
      <w:r w:rsidRPr="00A07EF1">
        <w:rPr>
          <w:rFonts w:hint="eastAsia"/>
        </w:rPr>
        <w:t>实习生要积极参加实习单位组织的各级各类案例讨论、学术讲座、文体竞赛等活动，并做好记录，撰写心得体会。</w:t>
      </w:r>
    </w:p>
    <w:p w14:paraId="30D98FE9" w14:textId="77777777" w:rsidR="003C6DC2" w:rsidRPr="00A07EF1" w:rsidRDefault="003C6DC2" w:rsidP="00E4459F">
      <w:pPr>
        <w:pStyle w:val="a8"/>
      </w:pPr>
      <w:r w:rsidRPr="00A07EF1">
        <w:rPr>
          <w:rFonts w:hint="eastAsia"/>
        </w:rPr>
        <w:t>实习生按要求完成实习科室出科考核工作。</w:t>
      </w:r>
    </w:p>
    <w:p w14:paraId="2572B8AF" w14:textId="77777777" w:rsidR="003C6DC2" w:rsidRPr="00A07EF1" w:rsidRDefault="003C6DC2" w:rsidP="00E4459F">
      <w:pPr>
        <w:pStyle w:val="a8"/>
      </w:pPr>
      <w:r w:rsidRPr="00A07EF1">
        <w:rPr>
          <w:rFonts w:hint="eastAsia"/>
        </w:rPr>
        <w:t>（7）协助有关人员做好实习科室相关清洁卫生工作。</w:t>
      </w:r>
    </w:p>
    <w:p w14:paraId="3D23DFA6" w14:textId="77777777" w:rsidR="003C6DC2" w:rsidRPr="00A07EF1" w:rsidRDefault="003C6DC2" w:rsidP="00E4459F">
      <w:pPr>
        <w:pStyle w:val="a8"/>
      </w:pPr>
      <w:r w:rsidRPr="00A07EF1">
        <w:rPr>
          <w:rFonts w:hint="eastAsia"/>
        </w:rPr>
        <w:t>第十二条  请销假管理</w:t>
      </w:r>
    </w:p>
    <w:p w14:paraId="2447C77C" w14:textId="77777777" w:rsidR="003C6DC2" w:rsidRPr="00A07EF1" w:rsidRDefault="003C6DC2" w:rsidP="00E4459F">
      <w:pPr>
        <w:pStyle w:val="a8"/>
      </w:pPr>
      <w:r w:rsidRPr="00A07EF1">
        <w:rPr>
          <w:rFonts w:hint="eastAsia"/>
        </w:rPr>
        <w:lastRenderedPageBreak/>
        <w:t>1.请假类别</w:t>
      </w:r>
    </w:p>
    <w:p w14:paraId="70BCB443" w14:textId="77777777" w:rsidR="003C6DC2" w:rsidRPr="00A07EF1" w:rsidRDefault="003C6DC2" w:rsidP="00E4459F">
      <w:pPr>
        <w:pStyle w:val="a8"/>
      </w:pPr>
      <w:r w:rsidRPr="00A07EF1">
        <w:rPr>
          <w:rFonts w:hint="eastAsia"/>
        </w:rPr>
        <w:t>公假：因参加省、市及学校组织的重大活动，由学校教务部统一发函的请假。</w:t>
      </w:r>
    </w:p>
    <w:p w14:paraId="125C74D7" w14:textId="77777777" w:rsidR="003C6DC2" w:rsidRPr="00A07EF1" w:rsidRDefault="003C6DC2" w:rsidP="00E4459F">
      <w:pPr>
        <w:pStyle w:val="a8"/>
      </w:pPr>
      <w:r w:rsidRPr="00A07EF1">
        <w:rPr>
          <w:rFonts w:hint="eastAsia"/>
        </w:rPr>
        <w:t>病假：因学生本人身体健康原因无法参加实习而提出的请假，医疗卫生单位实习生须持学生实习所在医院所开具的诊断证明方可请假，原则上在实习单位就地诊治；非医疗卫生单位实习生需在所在实习单位就近诊治，并开具诊断证明。</w:t>
      </w:r>
    </w:p>
    <w:p w14:paraId="7FFB1160" w14:textId="77777777" w:rsidR="003C6DC2" w:rsidRPr="00A07EF1" w:rsidRDefault="003C6DC2" w:rsidP="00E4459F">
      <w:pPr>
        <w:pStyle w:val="a8"/>
      </w:pPr>
      <w:r w:rsidRPr="00A07EF1">
        <w:rPr>
          <w:rFonts w:hint="eastAsia"/>
        </w:rPr>
        <w:t xml:space="preserve">事假：因学生本人或家庭发生重大事件而提出的请假。 </w:t>
      </w:r>
    </w:p>
    <w:p w14:paraId="5DD695B2" w14:textId="77777777" w:rsidR="003C6DC2" w:rsidRPr="00A07EF1" w:rsidRDefault="003C6DC2" w:rsidP="00E4459F">
      <w:pPr>
        <w:pStyle w:val="a8"/>
      </w:pPr>
      <w:r w:rsidRPr="00A07EF1">
        <w:rPr>
          <w:rFonts w:hint="eastAsia"/>
        </w:rPr>
        <w:t>2.准假权限</w:t>
      </w:r>
    </w:p>
    <w:p w14:paraId="0C39B764" w14:textId="77777777" w:rsidR="003C6DC2" w:rsidRPr="00A07EF1" w:rsidRDefault="003C6DC2" w:rsidP="00E4459F">
      <w:pPr>
        <w:pStyle w:val="a8"/>
      </w:pPr>
      <w:r w:rsidRPr="00A07EF1">
        <w:rPr>
          <w:rFonts w:hint="eastAsia"/>
        </w:rPr>
        <w:t>（1）请假1天以内，由实习所在部门（科室）领导批准；</w:t>
      </w:r>
    </w:p>
    <w:p w14:paraId="1D3D361F" w14:textId="77777777" w:rsidR="003C6DC2" w:rsidRPr="00A07EF1" w:rsidRDefault="003C6DC2" w:rsidP="00E4459F">
      <w:pPr>
        <w:pStyle w:val="a8"/>
      </w:pPr>
      <w:r w:rsidRPr="00A07EF1">
        <w:rPr>
          <w:rFonts w:hint="eastAsia"/>
        </w:rPr>
        <w:t>（2）请假3天以内，须报实践教学基地教学管理部门批准;</w:t>
      </w:r>
    </w:p>
    <w:p w14:paraId="5051FEFB" w14:textId="77777777" w:rsidR="003C6DC2" w:rsidRPr="00A07EF1" w:rsidRDefault="003C6DC2" w:rsidP="00E4459F">
      <w:pPr>
        <w:pStyle w:val="a8"/>
      </w:pPr>
      <w:r w:rsidRPr="00A07EF1">
        <w:rPr>
          <w:rFonts w:hint="eastAsia"/>
        </w:rPr>
        <w:t>（3）请假7天以内，由辅导员与家长联系核实签署意见，经书院书记批准；</w:t>
      </w:r>
    </w:p>
    <w:p w14:paraId="74AFB41A" w14:textId="77777777" w:rsidR="003C6DC2" w:rsidRPr="00A07EF1" w:rsidRDefault="003C6DC2" w:rsidP="00E4459F">
      <w:pPr>
        <w:pStyle w:val="a8"/>
      </w:pPr>
      <w:r w:rsidRPr="00A07EF1">
        <w:rPr>
          <w:rFonts w:hint="eastAsia"/>
        </w:rPr>
        <w:t>（4）请假2周以内，由辅导员与家长联系核实签署意见，经书院书记批准，报教务部审批备案；</w:t>
      </w:r>
    </w:p>
    <w:p w14:paraId="139D503F" w14:textId="77777777" w:rsidR="003C6DC2" w:rsidRPr="00A07EF1" w:rsidRDefault="003C6DC2" w:rsidP="00E4459F">
      <w:pPr>
        <w:pStyle w:val="a8"/>
      </w:pPr>
      <w:r w:rsidRPr="00A07EF1">
        <w:rPr>
          <w:rFonts w:hint="eastAsia"/>
        </w:rPr>
        <w:t>（5）请假2-3周，报学生工作领导小组决议，教务部、学务部备案；</w:t>
      </w:r>
    </w:p>
    <w:p w14:paraId="151C2BAC" w14:textId="77777777" w:rsidR="003C6DC2" w:rsidRPr="00A07EF1" w:rsidRDefault="003C6DC2" w:rsidP="00E4459F">
      <w:pPr>
        <w:pStyle w:val="a8"/>
      </w:pPr>
      <w:r w:rsidRPr="00A07EF1">
        <w:rPr>
          <w:rFonts w:hint="eastAsia"/>
        </w:rPr>
        <w:t>（6）实习期间病、事假，累计超过3周的学生，按学籍管理规定处理。</w:t>
      </w:r>
    </w:p>
    <w:p w14:paraId="74C43475" w14:textId="77777777" w:rsidR="003C6DC2" w:rsidRPr="00A07EF1" w:rsidRDefault="003C6DC2" w:rsidP="00E4459F">
      <w:pPr>
        <w:pStyle w:val="a8"/>
      </w:pPr>
      <w:r w:rsidRPr="00A07EF1">
        <w:rPr>
          <w:rFonts w:hint="eastAsia"/>
        </w:rPr>
        <w:t>3.所有请假手续均需使用“新乡医学院三全学院学生实习请假单”，不得电话、短信或口头请假。因急病、急事或不可抗拒力致使学生本人不能事前亲自办理请假手续的，应当向相关管理人</w:t>
      </w:r>
      <w:r w:rsidRPr="00A07EF1">
        <w:rPr>
          <w:rFonts w:hint="eastAsia"/>
        </w:rPr>
        <w:lastRenderedPageBreak/>
        <w:t>员口头请假并征得同意，事后再补办相关手续。</w:t>
      </w:r>
    </w:p>
    <w:p w14:paraId="261D5794" w14:textId="77777777" w:rsidR="003C6DC2" w:rsidRPr="00A07EF1" w:rsidRDefault="003C6DC2" w:rsidP="00E4459F">
      <w:pPr>
        <w:pStyle w:val="a8"/>
      </w:pPr>
      <w:r w:rsidRPr="00A07EF1">
        <w:rPr>
          <w:rFonts w:hint="eastAsia"/>
        </w:rPr>
        <w:t>4.实习期间的节假日、休息日均由实践教学基地统一安排。</w:t>
      </w:r>
    </w:p>
    <w:p w14:paraId="4EB591F8" w14:textId="77777777" w:rsidR="003C6DC2" w:rsidRPr="00A07EF1" w:rsidRDefault="003C6DC2" w:rsidP="00E4459F">
      <w:pPr>
        <w:pStyle w:val="a8"/>
      </w:pPr>
      <w:r w:rsidRPr="00A07EF1">
        <w:rPr>
          <w:rFonts w:hint="eastAsia"/>
        </w:rPr>
        <w:t>5.请假期满或者提前返回单位，学生应及时到相应部门办理销假手续。超过准假时间而未销假者，按缺勤论处。</w:t>
      </w:r>
    </w:p>
    <w:p w14:paraId="26ADC2B1" w14:textId="77777777" w:rsidR="003C6DC2" w:rsidRPr="00A07EF1" w:rsidRDefault="003C6DC2" w:rsidP="00E4459F">
      <w:pPr>
        <w:pStyle w:val="a8"/>
      </w:pPr>
      <w:r w:rsidRPr="00A07EF1">
        <w:rPr>
          <w:rFonts w:hint="eastAsia"/>
        </w:rPr>
        <w:t>6.因故确需延长假期的，应当办理续假手续，续假手续的办理按照请假手续执行。</w:t>
      </w:r>
    </w:p>
    <w:p w14:paraId="7312D3D8" w14:textId="77777777" w:rsidR="003C6DC2" w:rsidRPr="00A07EF1" w:rsidRDefault="003C6DC2" w:rsidP="00E4459F">
      <w:pPr>
        <w:pStyle w:val="a8"/>
      </w:pPr>
      <w:r w:rsidRPr="00A07EF1">
        <w:rPr>
          <w:rFonts w:hint="eastAsia"/>
        </w:rPr>
        <w:t>第十三条 实习生考核管理</w:t>
      </w:r>
    </w:p>
    <w:p w14:paraId="3455F39D" w14:textId="77777777" w:rsidR="003C6DC2" w:rsidRPr="00A07EF1" w:rsidRDefault="003C6DC2" w:rsidP="00E4459F">
      <w:pPr>
        <w:pStyle w:val="a8"/>
      </w:pPr>
      <w:r w:rsidRPr="00A07EF1">
        <w:rPr>
          <w:rFonts w:hint="eastAsia"/>
        </w:rPr>
        <w:t>1.实习考核是实习教学过程的重要环节，是检查实习效果，保证实习质量的重要措施。</w:t>
      </w:r>
    </w:p>
    <w:p w14:paraId="606FA879" w14:textId="77777777" w:rsidR="003C6DC2" w:rsidRPr="00A07EF1" w:rsidRDefault="003C6DC2" w:rsidP="00E4459F">
      <w:pPr>
        <w:pStyle w:val="a8"/>
      </w:pPr>
      <w:r w:rsidRPr="00A07EF1">
        <w:rPr>
          <w:rFonts w:hint="eastAsia"/>
        </w:rPr>
        <w:t>2.实习考核总成绩是理论考试、技能考试和平时考核成绩之和，其中理论考核占40%，技能考核占50%，平时考核占10%。按优、良、中、及格、不及格五个等级评定。</w:t>
      </w:r>
    </w:p>
    <w:p w14:paraId="369F0D03" w14:textId="77777777" w:rsidR="003C6DC2" w:rsidRPr="00A07EF1" w:rsidRDefault="003C6DC2" w:rsidP="00E4459F">
      <w:pPr>
        <w:pStyle w:val="a8"/>
      </w:pPr>
      <w:r w:rsidRPr="00A07EF1">
        <w:rPr>
          <w:rFonts w:hint="eastAsia"/>
        </w:rPr>
        <w:t>（1）优（100－90分）：达到实习计划中规定的全部要求。实习报告能对实习内容进行全面、系统的总结，并能运用所学理论对某些问题加以分析。在考核时能比较完满地回答问题，并有某些独到见解。</w:t>
      </w:r>
    </w:p>
    <w:p w14:paraId="0EC30AE1" w14:textId="77777777" w:rsidR="003C6DC2" w:rsidRPr="00A07EF1" w:rsidRDefault="003C6DC2" w:rsidP="00E4459F">
      <w:pPr>
        <w:pStyle w:val="a8"/>
      </w:pPr>
      <w:r w:rsidRPr="00A07EF1">
        <w:rPr>
          <w:rFonts w:hint="eastAsia"/>
        </w:rPr>
        <w:t>（2）良（89－80分）：达到实习计划中规定的全部要求。实习报告能对实习内容进行全面、系统的总结，在考核时能比较完满地回答问题。</w:t>
      </w:r>
    </w:p>
    <w:p w14:paraId="6B850498" w14:textId="77777777" w:rsidR="003C6DC2" w:rsidRPr="00A07EF1" w:rsidRDefault="003C6DC2" w:rsidP="00E4459F">
      <w:pPr>
        <w:pStyle w:val="a8"/>
      </w:pPr>
      <w:r w:rsidRPr="00A07EF1">
        <w:rPr>
          <w:rFonts w:hint="eastAsia"/>
        </w:rPr>
        <w:t>（3）中（79－70分）：达到实习计划中规定的主要要求。实习报告能对实习内容进行比较全面的总结，考核时能正确回答主要问题。</w:t>
      </w:r>
    </w:p>
    <w:p w14:paraId="690E3786" w14:textId="77777777" w:rsidR="003C6DC2" w:rsidRPr="00A07EF1" w:rsidRDefault="003C6DC2" w:rsidP="00E4459F">
      <w:pPr>
        <w:pStyle w:val="a8"/>
      </w:pPr>
      <w:r w:rsidRPr="00A07EF1">
        <w:rPr>
          <w:rFonts w:hint="eastAsia"/>
        </w:rPr>
        <w:lastRenderedPageBreak/>
        <w:t>（4）及格（69－60分）：达到实习计划中规定的基本要求。能够完成实习报告，内容基本正确，但不够完整系统，考核时能基本回答主要问题，但有少数错误。</w:t>
      </w:r>
    </w:p>
    <w:p w14:paraId="6174F6B4" w14:textId="77777777" w:rsidR="003C6DC2" w:rsidRPr="00A07EF1" w:rsidRDefault="003C6DC2" w:rsidP="00E4459F">
      <w:pPr>
        <w:pStyle w:val="a8"/>
      </w:pPr>
      <w:r w:rsidRPr="00A07EF1">
        <w:rPr>
          <w:rFonts w:hint="eastAsia"/>
        </w:rPr>
        <w:t>（5）不及格（59分以下）：未达到实习大纲中所规定的基本要求；实习报告系抄袭；在考核中主要问题不能回答，或有原则性错误；实习中违反实习纪律，或造成严重安全事故、严重技术事故或造成恶劣影响。</w:t>
      </w:r>
    </w:p>
    <w:p w14:paraId="5F294E3A" w14:textId="77777777" w:rsidR="003C6DC2" w:rsidRPr="00A07EF1" w:rsidRDefault="003C6DC2" w:rsidP="00E4459F">
      <w:pPr>
        <w:pStyle w:val="a8"/>
      </w:pPr>
      <w:r w:rsidRPr="00A07EF1">
        <w:rPr>
          <w:rFonts w:hint="eastAsia"/>
        </w:rPr>
        <w:t>3.实习不及格者，须重新实习，经费自理。</w:t>
      </w:r>
    </w:p>
    <w:p w14:paraId="4EAAE40E" w14:textId="77777777" w:rsidR="003C6DC2" w:rsidRPr="00A07EF1" w:rsidRDefault="003C6DC2" w:rsidP="00E4459F">
      <w:pPr>
        <w:pStyle w:val="a8"/>
      </w:pPr>
      <w:r w:rsidRPr="00A07EF1">
        <w:rPr>
          <w:rFonts w:hint="eastAsia"/>
        </w:rPr>
        <w:t>4.实习考核结果记入学生学业档案，是学生实习毕业鉴定的重要指标。</w:t>
      </w:r>
    </w:p>
    <w:p w14:paraId="0CFBD6E3" w14:textId="77777777" w:rsidR="003C6DC2" w:rsidRPr="00A14C79" w:rsidRDefault="003C6DC2" w:rsidP="00E33B4D">
      <w:pPr>
        <w:pStyle w:val="a7"/>
      </w:pPr>
      <w:r w:rsidRPr="00A14C79">
        <w:rPr>
          <w:rFonts w:hint="eastAsia"/>
        </w:rPr>
        <w:t xml:space="preserve">第四章 </w:t>
      </w:r>
      <w:r w:rsidR="003E5C0C">
        <w:rPr>
          <w:rFonts w:hint="eastAsia"/>
        </w:rPr>
        <w:t xml:space="preserve"> </w:t>
      </w:r>
      <w:r w:rsidRPr="00A14C79">
        <w:rPr>
          <w:rFonts w:hint="eastAsia"/>
        </w:rPr>
        <w:t>实践教学基地的建设与管理</w:t>
      </w:r>
    </w:p>
    <w:p w14:paraId="346F8839" w14:textId="77777777" w:rsidR="003C6DC2" w:rsidRPr="00A07EF1" w:rsidRDefault="003C6DC2" w:rsidP="00E4459F">
      <w:pPr>
        <w:pStyle w:val="a8"/>
      </w:pPr>
      <w:r w:rsidRPr="00A07EF1">
        <w:rPr>
          <w:rFonts w:hint="eastAsia"/>
        </w:rPr>
        <w:t>第十四条  实践教学基地的建设条件</w:t>
      </w:r>
    </w:p>
    <w:p w14:paraId="35C9D0AB" w14:textId="77777777" w:rsidR="003C6DC2" w:rsidRPr="00A07EF1" w:rsidRDefault="003C6DC2" w:rsidP="00E4459F">
      <w:pPr>
        <w:pStyle w:val="a8"/>
      </w:pPr>
      <w:r w:rsidRPr="00A07EF1">
        <w:rPr>
          <w:rFonts w:hint="eastAsia"/>
        </w:rPr>
        <w:t>1.医疗卫生单位</w:t>
      </w:r>
    </w:p>
    <w:p w14:paraId="1A57016C" w14:textId="77777777" w:rsidR="003C6DC2" w:rsidRPr="00A07EF1" w:rsidRDefault="003C6DC2" w:rsidP="00E4459F">
      <w:pPr>
        <w:pStyle w:val="a8"/>
      </w:pPr>
      <w:r w:rsidRPr="00A07EF1">
        <w:rPr>
          <w:rFonts w:hint="eastAsia"/>
        </w:rPr>
        <w:t>符合国家教育委员会、原卫生部、国家中医药管理局共同制定的《普通高等医学院校临床教学基地管理暂行规定》的条件。</w:t>
      </w:r>
    </w:p>
    <w:p w14:paraId="16DE42C9" w14:textId="77777777" w:rsidR="003C6DC2" w:rsidRPr="00A07EF1" w:rsidRDefault="003C6DC2" w:rsidP="00E4459F">
      <w:pPr>
        <w:pStyle w:val="a8"/>
      </w:pPr>
      <w:r w:rsidRPr="00A07EF1">
        <w:rPr>
          <w:rFonts w:hint="eastAsia"/>
        </w:rPr>
        <w:t>2.非医疗卫生单位</w:t>
      </w:r>
    </w:p>
    <w:p w14:paraId="67B4D57C" w14:textId="77777777" w:rsidR="003C6DC2" w:rsidRPr="00A07EF1" w:rsidRDefault="003C6DC2" w:rsidP="00E4459F">
      <w:pPr>
        <w:pStyle w:val="a8"/>
      </w:pPr>
      <w:r w:rsidRPr="00A07EF1">
        <w:rPr>
          <w:rFonts w:hint="eastAsia"/>
        </w:rPr>
        <w:t>符合国家工业和信息化部、国家统计局、国家发展和改革委员会、财政部共同制定的《中小企业划型标准规定》中型企业的标准。</w:t>
      </w:r>
    </w:p>
    <w:p w14:paraId="1F6EE64B" w14:textId="77777777" w:rsidR="003C6DC2" w:rsidRPr="00A07EF1" w:rsidRDefault="003C6DC2" w:rsidP="00E4459F">
      <w:pPr>
        <w:pStyle w:val="a8"/>
      </w:pPr>
      <w:r w:rsidRPr="00A07EF1">
        <w:rPr>
          <w:rFonts w:hint="eastAsia"/>
        </w:rPr>
        <w:t>3.其他条件</w:t>
      </w:r>
    </w:p>
    <w:p w14:paraId="7C858277" w14:textId="77777777" w:rsidR="003C6DC2" w:rsidRPr="00A07EF1" w:rsidRDefault="003C6DC2" w:rsidP="00E4459F">
      <w:pPr>
        <w:pStyle w:val="a8"/>
      </w:pPr>
      <w:r w:rsidRPr="00A07EF1">
        <w:rPr>
          <w:rFonts w:hint="eastAsia"/>
        </w:rPr>
        <w:t>（1）有主管领导，配合学校，负责本单位实习教学和学生管理工作；</w:t>
      </w:r>
    </w:p>
    <w:p w14:paraId="28EB0A6A" w14:textId="77777777" w:rsidR="003C6DC2" w:rsidRPr="00A07EF1" w:rsidRDefault="003C6DC2" w:rsidP="00E4459F">
      <w:pPr>
        <w:pStyle w:val="a8"/>
      </w:pPr>
      <w:r w:rsidRPr="00A07EF1">
        <w:rPr>
          <w:rFonts w:hint="eastAsia"/>
        </w:rPr>
        <w:lastRenderedPageBreak/>
        <w:t>（2）有专门管理机构，设立专门的教学管理机构，配备专(兼)职管理人员，负责日常实习教学管理及学生的管理工作。</w:t>
      </w:r>
    </w:p>
    <w:p w14:paraId="5BFB4FA9" w14:textId="77777777" w:rsidR="003C6DC2" w:rsidRPr="00A07EF1" w:rsidRDefault="003C6DC2" w:rsidP="00E4459F">
      <w:pPr>
        <w:pStyle w:val="a8"/>
      </w:pPr>
      <w:r w:rsidRPr="00A07EF1">
        <w:rPr>
          <w:rFonts w:hint="eastAsia"/>
        </w:rPr>
        <w:t>第十五条  实践教学基地的设立程序</w:t>
      </w:r>
    </w:p>
    <w:p w14:paraId="532BE75A" w14:textId="77777777" w:rsidR="003C6DC2" w:rsidRPr="00A07EF1" w:rsidRDefault="003C6DC2" w:rsidP="00E4459F">
      <w:pPr>
        <w:pStyle w:val="a8"/>
      </w:pPr>
      <w:r w:rsidRPr="00A07EF1">
        <w:rPr>
          <w:rFonts w:hint="eastAsia"/>
        </w:rPr>
        <w:t>1.由教学院（系、部）根据专业发展需要提供实践教学基地名单，上报教务部研究审定；</w:t>
      </w:r>
    </w:p>
    <w:p w14:paraId="5657432F" w14:textId="77777777" w:rsidR="003C6DC2" w:rsidRPr="00A07EF1" w:rsidRDefault="003C6DC2" w:rsidP="00E4459F">
      <w:pPr>
        <w:pStyle w:val="a8"/>
      </w:pPr>
      <w:r w:rsidRPr="00A07EF1">
        <w:rPr>
          <w:rFonts w:hint="eastAsia"/>
        </w:rPr>
        <w:t>2.符合实践教学基地建设条件的单位，经学校和实践教学基地商定，由学校组织专家评审小组，根据学校教学基地评审标准，对拟申请的医院进行实地评估；</w:t>
      </w:r>
    </w:p>
    <w:p w14:paraId="6CB93398" w14:textId="77777777" w:rsidR="003C6DC2" w:rsidRPr="00A07EF1" w:rsidRDefault="003C6DC2" w:rsidP="00E4459F">
      <w:pPr>
        <w:pStyle w:val="a8"/>
      </w:pPr>
      <w:r w:rsidRPr="00A07EF1">
        <w:rPr>
          <w:rFonts w:hint="eastAsia"/>
        </w:rPr>
        <w:t>3.评估合格的实习单位，经双方同意确立合作关系，签订合作协议书，明确双方合作内容、权益和职责，协议期限一般3-5年，协议书一式4份，由学校和实践教学基地各执2份。</w:t>
      </w:r>
    </w:p>
    <w:p w14:paraId="17FD400A" w14:textId="77777777" w:rsidR="003C6DC2" w:rsidRPr="00A07EF1" w:rsidRDefault="003C6DC2" w:rsidP="00E4459F">
      <w:pPr>
        <w:pStyle w:val="a8"/>
      </w:pPr>
      <w:r w:rsidRPr="00A07EF1">
        <w:rPr>
          <w:rFonts w:hint="eastAsia"/>
        </w:rPr>
        <w:t>第十六条  实践教学基地的管理</w:t>
      </w:r>
    </w:p>
    <w:p w14:paraId="698E6FCF" w14:textId="77777777" w:rsidR="003C6DC2" w:rsidRPr="00A07EF1" w:rsidRDefault="003C6DC2" w:rsidP="00E4459F">
      <w:pPr>
        <w:pStyle w:val="a8"/>
      </w:pPr>
      <w:r w:rsidRPr="00A07EF1">
        <w:rPr>
          <w:rFonts w:hint="eastAsia"/>
        </w:rPr>
        <w:t>1.加强基础设施建设。按照《普通高等医学院校临床教学基地管理暂行规定》及《中小企业划型标准规定》中的相关要求，加强教室、阅览室、图书资料、食宿等教学及生活基础设施的建设，逐步改善基地条件。</w:t>
      </w:r>
    </w:p>
    <w:p w14:paraId="18645089" w14:textId="77777777" w:rsidR="003C6DC2" w:rsidRPr="00A07EF1" w:rsidRDefault="003C6DC2" w:rsidP="00E4459F">
      <w:pPr>
        <w:pStyle w:val="a8"/>
      </w:pPr>
      <w:r w:rsidRPr="00A07EF1">
        <w:rPr>
          <w:rFonts w:hint="eastAsia"/>
        </w:rPr>
        <w:t>2.加强师资队伍培养。将带教教师培养纳入单位发展规划和年度计划之中。加强对实习指导教师的培训培养，多种形式保证教师带教质量和业务技术水平的提升。制定有效激励措施，加强带教人员奖优评先，提高带教教师从事临床实习带教工作兴趣。</w:t>
      </w:r>
    </w:p>
    <w:p w14:paraId="5B7266AB" w14:textId="77777777" w:rsidR="003C6DC2" w:rsidRPr="00A07EF1" w:rsidRDefault="003C6DC2" w:rsidP="00E4459F">
      <w:pPr>
        <w:pStyle w:val="a8"/>
      </w:pPr>
      <w:r w:rsidRPr="00A07EF1">
        <w:rPr>
          <w:rFonts w:hint="eastAsia"/>
        </w:rPr>
        <w:t>3.加强实习生考核管理。考核在每轮实习结束前三天进行，每个实习单位成立至少2-3个考评小组，每组有2-3 名教师按毕</w:t>
      </w:r>
      <w:r w:rsidRPr="00A07EF1">
        <w:rPr>
          <w:rFonts w:hint="eastAsia"/>
        </w:rPr>
        <w:lastRenderedPageBreak/>
        <w:t xml:space="preserve">业实习大纲要求的评分标准打分，取其平均值为考生的分数。理论考核采用统一闭卷的方式，题型以选择题、案例分析为主。占总分40%。技能考核重点考核学生实习期间应掌握的基本技能操作技能，占总分50%。平时考核以学生工作态度、出勤情况考察为主，占总分10%。 </w:t>
      </w:r>
    </w:p>
    <w:p w14:paraId="4ED9923A" w14:textId="77777777" w:rsidR="003C6DC2" w:rsidRPr="00A07EF1" w:rsidRDefault="003C6DC2" w:rsidP="00E4459F">
      <w:pPr>
        <w:pStyle w:val="a8"/>
      </w:pPr>
      <w:r w:rsidRPr="00A07EF1">
        <w:rPr>
          <w:rFonts w:hint="eastAsia"/>
        </w:rPr>
        <w:t>4.加强教学巡查。定期开展教学检查，着重检查实习安排落实情况，实习计划执行情况，总结带教及学生实习中好的经验，及时解决学生在学习、生活中遇到的问题，并向学校反映。</w:t>
      </w:r>
    </w:p>
    <w:p w14:paraId="0BCB8853" w14:textId="77777777" w:rsidR="003C6DC2" w:rsidRPr="00A07EF1" w:rsidRDefault="003C6DC2" w:rsidP="00E4459F">
      <w:pPr>
        <w:pStyle w:val="a8"/>
      </w:pPr>
      <w:r w:rsidRPr="00A07EF1">
        <w:rPr>
          <w:rFonts w:hint="eastAsia"/>
        </w:rPr>
        <w:t>5.加强教学档案管理。加强教学档案管理，做到实习教学工作有计划、有实施、有监督、有记录、有存档。教学档案是实践教学基地检查和评估的重要参考。</w:t>
      </w:r>
    </w:p>
    <w:p w14:paraId="1A39960C" w14:textId="77777777" w:rsidR="003C6DC2" w:rsidRPr="00A07EF1" w:rsidRDefault="003C6DC2" w:rsidP="00E4459F">
      <w:pPr>
        <w:pStyle w:val="a8"/>
      </w:pPr>
      <w:r w:rsidRPr="00A07EF1">
        <w:rPr>
          <w:rFonts w:hint="eastAsia"/>
        </w:rPr>
        <w:t>第十七条  实践教学基地的撤销</w:t>
      </w:r>
    </w:p>
    <w:p w14:paraId="2E3DFF2F" w14:textId="77777777" w:rsidR="003C6DC2" w:rsidRPr="00A07EF1" w:rsidRDefault="003C6DC2" w:rsidP="00E4459F">
      <w:pPr>
        <w:pStyle w:val="a8"/>
      </w:pPr>
      <w:r w:rsidRPr="00A07EF1">
        <w:rPr>
          <w:rFonts w:hint="eastAsia"/>
        </w:rPr>
        <w:t>1.合作到期撤销</w:t>
      </w:r>
    </w:p>
    <w:p w14:paraId="1B738A17" w14:textId="77777777" w:rsidR="003C6DC2" w:rsidRPr="00A07EF1" w:rsidRDefault="003C6DC2" w:rsidP="00E4459F">
      <w:pPr>
        <w:pStyle w:val="a8"/>
      </w:pPr>
      <w:r w:rsidRPr="00A07EF1">
        <w:rPr>
          <w:rFonts w:hint="eastAsia"/>
        </w:rPr>
        <w:t>合作期满，双方经协商不再继续合作即可宣布撤销该实践基地。</w:t>
      </w:r>
    </w:p>
    <w:p w14:paraId="3A8549EE" w14:textId="77777777" w:rsidR="003C6DC2" w:rsidRPr="00A07EF1" w:rsidRDefault="003C6DC2" w:rsidP="00E4459F">
      <w:pPr>
        <w:pStyle w:val="a8"/>
      </w:pPr>
      <w:r w:rsidRPr="00A07EF1">
        <w:rPr>
          <w:rFonts w:hint="eastAsia"/>
        </w:rPr>
        <w:t>2.违约撤销</w:t>
      </w:r>
    </w:p>
    <w:p w14:paraId="2672046E" w14:textId="77777777" w:rsidR="003C6DC2" w:rsidRPr="00A07EF1" w:rsidRDefault="003C6DC2" w:rsidP="00E4459F">
      <w:pPr>
        <w:pStyle w:val="a8"/>
      </w:pPr>
      <w:r w:rsidRPr="00A07EF1">
        <w:rPr>
          <w:rFonts w:hint="eastAsia"/>
        </w:rPr>
        <w:t>（1）对实习带教工作未给予足够重视，造成严重后果；</w:t>
      </w:r>
    </w:p>
    <w:p w14:paraId="7F20C90C" w14:textId="77777777" w:rsidR="003C6DC2" w:rsidRPr="00A07EF1" w:rsidRDefault="003C6DC2" w:rsidP="00E4459F">
      <w:pPr>
        <w:pStyle w:val="a8"/>
      </w:pPr>
      <w:r w:rsidRPr="00A07EF1">
        <w:rPr>
          <w:rFonts w:hint="eastAsia"/>
        </w:rPr>
        <w:t>（2）未按照实习大纲组织实习带教，经告知后仍未整改；</w:t>
      </w:r>
    </w:p>
    <w:p w14:paraId="27CDD071" w14:textId="77777777" w:rsidR="003C6DC2" w:rsidRPr="00A07EF1" w:rsidRDefault="003C6DC2" w:rsidP="00E4459F">
      <w:pPr>
        <w:pStyle w:val="a8"/>
      </w:pPr>
      <w:r w:rsidRPr="00A07EF1">
        <w:rPr>
          <w:rFonts w:hint="eastAsia"/>
        </w:rPr>
        <w:t>（3）实践教学基地因管理不当，造成实习学生出现重大伤亡事件；</w:t>
      </w:r>
    </w:p>
    <w:p w14:paraId="1DC234ED" w14:textId="77777777" w:rsidR="003C6DC2" w:rsidRPr="00A07EF1" w:rsidRDefault="003C6DC2" w:rsidP="00E4459F">
      <w:pPr>
        <w:pStyle w:val="a8"/>
      </w:pPr>
      <w:r w:rsidRPr="00A07EF1">
        <w:rPr>
          <w:rFonts w:hint="eastAsia"/>
        </w:rPr>
        <w:t>（4）由于实践教学基地单方面原因，不再具备实习带教能力。</w:t>
      </w:r>
    </w:p>
    <w:p w14:paraId="3E753294" w14:textId="77777777" w:rsidR="003C6DC2" w:rsidRPr="00A07EF1" w:rsidRDefault="003C6DC2" w:rsidP="00E4459F">
      <w:pPr>
        <w:pStyle w:val="a8"/>
      </w:pPr>
      <w:r w:rsidRPr="00A07EF1">
        <w:rPr>
          <w:rFonts w:hint="eastAsia"/>
        </w:rPr>
        <w:t>3.凡撤销的实践基地，双方应撤掉各自悬挂的牌匾，并不得</w:t>
      </w:r>
      <w:r w:rsidRPr="00A07EF1">
        <w:rPr>
          <w:rFonts w:hint="eastAsia"/>
        </w:rPr>
        <w:lastRenderedPageBreak/>
        <w:t>再进行相关宣传。</w:t>
      </w:r>
    </w:p>
    <w:p w14:paraId="3122205F" w14:textId="77777777" w:rsidR="003C6DC2" w:rsidRPr="00A14C79" w:rsidRDefault="003C6DC2" w:rsidP="00E33B4D">
      <w:pPr>
        <w:pStyle w:val="a7"/>
      </w:pPr>
      <w:r w:rsidRPr="00A14C79">
        <w:rPr>
          <w:rFonts w:hint="eastAsia"/>
        </w:rPr>
        <w:t>第五章</w:t>
      </w:r>
      <w:r>
        <w:rPr>
          <w:rFonts w:hint="eastAsia"/>
        </w:rPr>
        <w:t xml:space="preserve">  </w:t>
      </w:r>
      <w:r w:rsidRPr="00A14C79">
        <w:rPr>
          <w:rFonts w:hint="eastAsia"/>
        </w:rPr>
        <w:t>附  则</w:t>
      </w:r>
    </w:p>
    <w:p w14:paraId="0540B6BB" w14:textId="77777777" w:rsidR="003C6DC2" w:rsidRPr="00A07EF1" w:rsidRDefault="003C6DC2" w:rsidP="00E4459F">
      <w:pPr>
        <w:pStyle w:val="a8"/>
      </w:pPr>
      <w:r w:rsidRPr="00A07EF1">
        <w:rPr>
          <w:rFonts w:hint="eastAsia"/>
        </w:rPr>
        <w:t>第十八条  本办法自印发之日起实行，以前有关办法中与此不符的，均以本办法为准。</w:t>
      </w:r>
    </w:p>
    <w:p w14:paraId="1EAECBB9" w14:textId="77777777" w:rsidR="003C6DC2" w:rsidRPr="00A07EF1" w:rsidRDefault="003C6DC2" w:rsidP="00E4459F">
      <w:pPr>
        <w:pStyle w:val="a8"/>
      </w:pPr>
      <w:r w:rsidRPr="00A07EF1">
        <w:rPr>
          <w:rFonts w:hint="eastAsia"/>
        </w:rPr>
        <w:t>第十九条  本办法由教务部负责解释。</w:t>
      </w:r>
    </w:p>
    <w:p w14:paraId="32CA3CFE" w14:textId="77777777" w:rsidR="003C6DC2" w:rsidRPr="00A14C79" w:rsidRDefault="003C6DC2" w:rsidP="00E4459F">
      <w:pPr>
        <w:pStyle w:val="a8"/>
      </w:pPr>
    </w:p>
    <w:p w14:paraId="1392AC60" w14:textId="77777777" w:rsidR="003C6DC2" w:rsidRPr="00A14C79" w:rsidRDefault="003C6DC2" w:rsidP="00D15A9D">
      <w:pPr>
        <w:pStyle w:val="af1"/>
        <w:rPr>
          <w:rFonts w:hAnsi="仿宋_GB2312" w:cs="仿宋_GB2312"/>
        </w:rPr>
      </w:pPr>
      <w:r>
        <w:rPr>
          <w:rFonts w:hint="eastAsia"/>
        </w:rPr>
        <w:t>2017年8月23日</w:t>
      </w:r>
    </w:p>
    <w:bookmarkEnd w:id="16"/>
    <w:p w14:paraId="7CEB9904" w14:textId="77777777" w:rsidR="000F403D" w:rsidRDefault="004A1A12" w:rsidP="000F403D">
      <w:pPr>
        <w:pStyle w:val="10"/>
        <w:rPr>
          <w:rFonts w:ascii="仿宋_GB2312" w:eastAsia="仿宋_GB2312"/>
          <w:color w:val="000000"/>
          <w:sz w:val="32"/>
          <w:szCs w:val="32"/>
        </w:rPr>
      </w:pPr>
      <w:r>
        <w:rPr>
          <w:rFonts w:ascii="仿宋_GB2312" w:eastAsia="仿宋_GB2312"/>
          <w:color w:val="000000"/>
          <w:sz w:val="32"/>
          <w:szCs w:val="32"/>
        </w:rPr>
        <w:br w:type="page"/>
      </w:r>
    </w:p>
    <w:p w14:paraId="260023BB" w14:textId="77777777" w:rsidR="007830C3" w:rsidRDefault="007830C3" w:rsidP="00531DE6">
      <w:pPr>
        <w:pStyle w:val="10"/>
      </w:pPr>
    </w:p>
    <w:p w14:paraId="610CD8A1" w14:textId="77777777" w:rsidR="00531DE6" w:rsidRDefault="00531DE6" w:rsidP="00531DE6">
      <w:pPr>
        <w:pStyle w:val="10"/>
      </w:pPr>
      <w:bookmarkStart w:id="18" w:name="_Toc501638702"/>
      <w:r>
        <w:rPr>
          <w:rFonts w:hint="eastAsia"/>
        </w:rPr>
        <w:t>新乡医学院三全学院考务工作条例</w:t>
      </w:r>
      <w:bookmarkEnd w:id="18"/>
    </w:p>
    <w:p w14:paraId="44DF75B3" w14:textId="77777777" w:rsidR="00531DE6" w:rsidRPr="00904BC0" w:rsidRDefault="00531DE6" w:rsidP="00531DE6">
      <w:pPr>
        <w:pStyle w:val="a6"/>
        <w:spacing w:before="312" w:after="312"/>
      </w:pPr>
      <w:r w:rsidRPr="00904BC0">
        <w:rPr>
          <w:rFonts w:hint="eastAsia"/>
        </w:rPr>
        <w:t>院教〔2017〕10号</w:t>
      </w:r>
    </w:p>
    <w:p w14:paraId="4BB32C5E" w14:textId="77777777" w:rsidR="00531DE6" w:rsidRDefault="00531DE6" w:rsidP="00531DE6">
      <w:pPr>
        <w:pStyle w:val="a8"/>
      </w:pPr>
      <w:r>
        <w:rPr>
          <w:rFonts w:hint="eastAsia"/>
        </w:rPr>
        <w:t>学业考核是教学工作的重要环节之一，是评价教学效果和教学水平的重要手段，是提高教学质量、实现培养目标的重要保障。为实现学业考核管理的科学化、规范化、制度化，树立良好的教风、学风、考风，培养学生严谨求实的科学作风以及良好的道德纪律观念，严格考务工作管理，根据教育部《普通高等学校学生管理规定》有关规定，结合我校实际，制定本条例。</w:t>
      </w:r>
    </w:p>
    <w:p w14:paraId="33B9F1E8" w14:textId="77777777" w:rsidR="00531DE6" w:rsidRDefault="00531DE6" w:rsidP="00531DE6">
      <w:pPr>
        <w:pStyle w:val="a7"/>
      </w:pPr>
      <w:r>
        <w:rPr>
          <w:rFonts w:hint="eastAsia"/>
        </w:rPr>
        <w:t>第一章</w:t>
      </w:r>
      <w:r>
        <w:t xml:space="preserve">  </w:t>
      </w:r>
      <w:r>
        <w:rPr>
          <w:rFonts w:hint="eastAsia"/>
        </w:rPr>
        <w:t>机构设置</w:t>
      </w:r>
    </w:p>
    <w:p w14:paraId="7F82305D" w14:textId="77777777" w:rsidR="00531DE6" w:rsidRDefault="00531DE6" w:rsidP="00531DE6">
      <w:pPr>
        <w:pStyle w:val="a8"/>
      </w:pPr>
      <w:r>
        <w:rPr>
          <w:rFonts w:hint="eastAsia"/>
        </w:rPr>
        <w:t>第一条  学校成立考试工作委员会，由主管教学院领导任主任，教务部、学务部、总务部、人力资源部、校园网络管理中心、资产管理部及各教学单位负责人任成员。主要负责全校考试工作领导、指导、监督、检查工作。</w:t>
      </w:r>
    </w:p>
    <w:p w14:paraId="40864CE2" w14:textId="77777777" w:rsidR="00531DE6" w:rsidRDefault="00531DE6" w:rsidP="00531DE6">
      <w:pPr>
        <w:pStyle w:val="a8"/>
      </w:pPr>
      <w:r>
        <w:rPr>
          <w:rFonts w:hint="eastAsia"/>
        </w:rPr>
        <w:t>第二条  考试工作委员会下设考务组、考风教育组、后勤保障组。</w:t>
      </w:r>
    </w:p>
    <w:p w14:paraId="7B403F8F" w14:textId="77777777" w:rsidR="00531DE6" w:rsidRDefault="00531DE6" w:rsidP="00531DE6">
      <w:pPr>
        <w:pStyle w:val="a8"/>
      </w:pPr>
      <w:r>
        <w:rPr>
          <w:rFonts w:hint="eastAsia"/>
        </w:rPr>
        <w:t>（一）考务组由教务部主任任组长，各教学单位、人力资源部负责人任成员。负责制定考试计划、安排考场、组织命题、安排监考、组织改卷、质量监督和发放考试酬金工作。</w:t>
      </w:r>
    </w:p>
    <w:p w14:paraId="6AD33966" w14:textId="77777777" w:rsidR="00531DE6" w:rsidRDefault="00531DE6" w:rsidP="00531DE6">
      <w:pPr>
        <w:pStyle w:val="a8"/>
      </w:pPr>
      <w:r>
        <w:rPr>
          <w:rFonts w:hint="eastAsia"/>
        </w:rPr>
        <w:t>（二）考风教育组由学务部主任任组长，各书院负责人任成员。负责学生的考风、考纪教育工作。</w:t>
      </w:r>
    </w:p>
    <w:p w14:paraId="444DDFD6" w14:textId="77777777" w:rsidR="00531DE6" w:rsidRDefault="00531DE6" w:rsidP="00531DE6">
      <w:pPr>
        <w:pStyle w:val="a8"/>
      </w:pPr>
      <w:r>
        <w:rPr>
          <w:rFonts w:hint="eastAsia"/>
        </w:rPr>
        <w:lastRenderedPageBreak/>
        <w:t>（三）后勤保障组由总务部主任任组长，校园网络管理中心、资产管理部负责人任成员。负责教室桌椅维修、环境卫生、水电暖供应、网络保障和安全保卫工作。</w:t>
      </w:r>
    </w:p>
    <w:p w14:paraId="7A90F03A" w14:textId="77777777" w:rsidR="00531DE6" w:rsidRDefault="00531DE6" w:rsidP="00531DE6">
      <w:pPr>
        <w:pStyle w:val="a8"/>
      </w:pPr>
      <w:r>
        <w:rPr>
          <w:rFonts w:hint="eastAsia"/>
        </w:rPr>
        <w:t>第三条  各教学单位是考试工作的具体组织实施部门，负责组织所属教研室进行命题、组卷、联系制卷以及阅卷和试卷分析；负责查处考试违纪事件和及时上报工作。</w:t>
      </w:r>
    </w:p>
    <w:p w14:paraId="255CD8F5" w14:textId="77777777" w:rsidR="00531DE6" w:rsidRDefault="00531DE6" w:rsidP="00531DE6">
      <w:pPr>
        <w:pStyle w:val="a7"/>
      </w:pPr>
      <w:r>
        <w:rPr>
          <w:rFonts w:hint="eastAsia"/>
        </w:rPr>
        <w:t>第二章  组织实施</w:t>
      </w:r>
    </w:p>
    <w:p w14:paraId="75FBFA74" w14:textId="77777777" w:rsidR="00531DE6" w:rsidRDefault="00531DE6" w:rsidP="00531DE6">
      <w:pPr>
        <w:pStyle w:val="a8"/>
      </w:pPr>
      <w:r>
        <w:rPr>
          <w:rFonts w:hint="eastAsia"/>
        </w:rPr>
        <w:t>第四条  教务部负责编排必修课程考试计划。各教学单位负责编排选修课程考试计划，并于考前一周将考试计划报教务部备案。选修课程应在期末考试课程开始前全部结束。凡采用闭卷考试的课程（包括选修课程）必须分场考试。</w:t>
      </w:r>
    </w:p>
    <w:p w14:paraId="5EC430F8" w14:textId="77777777" w:rsidR="00531DE6" w:rsidRDefault="00531DE6" w:rsidP="00531DE6">
      <w:pPr>
        <w:pStyle w:val="a8"/>
      </w:pPr>
      <w:r>
        <w:rPr>
          <w:rFonts w:hint="eastAsia"/>
        </w:rPr>
        <w:t>第五条  教务部负责考场安排，一般在考前一个小时由考试实施单位将其贴于考场门口，以便考生顺利入场、对号入座。</w:t>
      </w:r>
    </w:p>
    <w:p w14:paraId="27978B76" w14:textId="77777777" w:rsidR="00531DE6" w:rsidRDefault="00531DE6" w:rsidP="00531DE6">
      <w:pPr>
        <w:pStyle w:val="a8"/>
      </w:pPr>
      <w:r>
        <w:rPr>
          <w:rFonts w:hint="eastAsia"/>
        </w:rPr>
        <w:t>第六条  学生必须按规定参加考试，无故不参加考试者，按旷考处理。参加考试必须携带学生证和身份证，双证齐全方可进入考场。</w:t>
      </w:r>
    </w:p>
    <w:p w14:paraId="7BCE00E2" w14:textId="77777777" w:rsidR="00531DE6" w:rsidRDefault="00531DE6" w:rsidP="00531DE6">
      <w:pPr>
        <w:pStyle w:val="a8"/>
      </w:pPr>
      <w:r>
        <w:rPr>
          <w:rFonts w:hint="eastAsia"/>
        </w:rPr>
        <w:t>第七条  有下列情况之一者，取消学生该门课程的考试资格：</w:t>
      </w:r>
    </w:p>
    <w:p w14:paraId="2904E832" w14:textId="77777777" w:rsidR="00531DE6" w:rsidRDefault="00531DE6" w:rsidP="00531DE6">
      <w:pPr>
        <w:pStyle w:val="a8"/>
      </w:pPr>
      <w:r>
        <w:rPr>
          <w:rFonts w:hint="eastAsia"/>
        </w:rPr>
        <w:t>（一）实习、见习及其他实践性教学环节，旷课学时累计超过该门课程实践课学时的三分之一者；</w:t>
      </w:r>
    </w:p>
    <w:p w14:paraId="3C4C9703" w14:textId="77777777" w:rsidR="00531DE6" w:rsidRDefault="00531DE6" w:rsidP="00531DE6">
      <w:pPr>
        <w:pStyle w:val="a8"/>
      </w:pPr>
      <w:r>
        <w:rPr>
          <w:rFonts w:hint="eastAsia"/>
        </w:rPr>
        <w:t>（二）因病、事假缺课学时累计超过该门课程总学时的三分之一者；</w:t>
      </w:r>
    </w:p>
    <w:p w14:paraId="614A278D" w14:textId="77777777" w:rsidR="00531DE6" w:rsidRDefault="00531DE6" w:rsidP="00531DE6">
      <w:pPr>
        <w:pStyle w:val="a8"/>
      </w:pPr>
      <w:r>
        <w:rPr>
          <w:rFonts w:hint="eastAsia"/>
        </w:rPr>
        <w:t>（三）无故旷课时数累计达到该门课程总学时数五分之一者。</w:t>
      </w:r>
    </w:p>
    <w:p w14:paraId="74DC47C7" w14:textId="77777777" w:rsidR="00531DE6" w:rsidRDefault="00531DE6" w:rsidP="00531DE6">
      <w:pPr>
        <w:pStyle w:val="a8"/>
      </w:pPr>
      <w:r>
        <w:rPr>
          <w:rFonts w:hint="eastAsia"/>
        </w:rPr>
        <w:lastRenderedPageBreak/>
        <w:t>第八条  课程考核前，任课教师应根据教学大纲要求，有计划地组织学生复习所学知识，但不得以任何理由、任何形式向学生出售或变相出售各种习题集、辅导材料。</w:t>
      </w:r>
    </w:p>
    <w:p w14:paraId="41BA8B4A" w14:textId="77777777" w:rsidR="00531DE6" w:rsidRDefault="00531DE6" w:rsidP="00531DE6">
      <w:pPr>
        <w:pStyle w:val="a8"/>
      </w:pPr>
      <w:r>
        <w:rPr>
          <w:rFonts w:hint="eastAsia"/>
        </w:rPr>
        <w:t>第九条  课程考试结束后，由监考人员及时收回试卷及答卷纸，并仔细按考号顺序整理试卷、核对份数，确保无误后，交相关教研室验收，并将考场登记表交于教务部。</w:t>
      </w:r>
    </w:p>
    <w:p w14:paraId="2C7E623C" w14:textId="77777777" w:rsidR="00531DE6" w:rsidRDefault="00531DE6" w:rsidP="00531DE6">
      <w:pPr>
        <w:pStyle w:val="a8"/>
      </w:pPr>
      <w:r>
        <w:rPr>
          <w:rFonts w:hint="eastAsia"/>
        </w:rPr>
        <w:t>第十条  出现重大考试事故（如集体作弊、试题泄漏等）的考场，由考试工作委员会研究决定考试无效，择期重考。</w:t>
      </w:r>
    </w:p>
    <w:p w14:paraId="078B7529" w14:textId="77777777" w:rsidR="00531DE6" w:rsidRDefault="00531DE6" w:rsidP="00531DE6">
      <w:pPr>
        <w:pStyle w:val="a7"/>
      </w:pPr>
      <w:r>
        <w:rPr>
          <w:rFonts w:hint="eastAsia"/>
        </w:rPr>
        <w:t>第三章  命题、阅卷及考试分析</w:t>
      </w:r>
    </w:p>
    <w:p w14:paraId="0C1A65D0" w14:textId="77777777" w:rsidR="00531DE6" w:rsidRDefault="00531DE6" w:rsidP="00531DE6">
      <w:pPr>
        <w:pStyle w:val="a8"/>
      </w:pPr>
      <w:r>
        <w:rPr>
          <w:rFonts w:hint="eastAsia"/>
        </w:rPr>
        <w:t>第十一条  考试课时间为120分钟，考查课时间为60分钟，试题量要按照考试时间合理安排。题型选择要多样化，各种题型要有机结合，尽量选择能体现课程特色的题型。考试课原则上客观题占60％左右，主观题占40％左右。考查课程的考核方式，由教学单位根据课程大纲要求决定。</w:t>
      </w:r>
    </w:p>
    <w:p w14:paraId="6BC08DB7" w14:textId="77777777" w:rsidR="00531DE6" w:rsidRDefault="00531DE6" w:rsidP="00531DE6">
      <w:pPr>
        <w:pStyle w:val="a8"/>
      </w:pPr>
      <w:r>
        <w:rPr>
          <w:rFonts w:hint="eastAsia"/>
        </w:rPr>
        <w:t>第十二条  各教学单位根据教务部考试安排，及时通知教研室或相关人员做好命题准备工作；命题教师应整体把握本课程的知识结构、内容及考核特点，并具有较高的思想素质和极强的保密意识。</w:t>
      </w:r>
    </w:p>
    <w:p w14:paraId="55098550" w14:textId="77777777" w:rsidR="00531DE6" w:rsidRDefault="00531DE6" w:rsidP="00531DE6">
      <w:pPr>
        <w:pStyle w:val="a8"/>
      </w:pPr>
      <w:r>
        <w:rPr>
          <w:rFonts w:hint="eastAsia"/>
        </w:rPr>
        <w:t>第十三条  所有课程考核均要求单独命题组卷，试卷内容要与教学内容、学生学习情况相吻合，能真实反映教、学实际水平。各教学单位负责本部门所承担课程的考试命题工作。命题人员要实行“考教分离”原则，各课程组成两套同等质量与难度的试卷，</w:t>
      </w:r>
      <w:r>
        <w:rPr>
          <w:rFonts w:hint="eastAsia"/>
        </w:rPr>
        <w:lastRenderedPageBreak/>
        <w:t>分别用于考试和补考，试题要难易适中，使学生的成绩趋于正态分布。</w:t>
      </w:r>
    </w:p>
    <w:p w14:paraId="694C3430" w14:textId="77777777" w:rsidR="00531DE6" w:rsidRDefault="00531DE6" w:rsidP="00531DE6">
      <w:pPr>
        <w:pStyle w:val="a8"/>
      </w:pPr>
      <w:r>
        <w:rPr>
          <w:rFonts w:hint="eastAsia"/>
        </w:rPr>
        <w:t>第十四条  试卷编制应做到题意明确、科学、合理；文字通顺简洁、表述准确、标点符号无误；无政治性、科学性的错误；避免学术上有争议的问题，切忌出偏题、怪题和超纲题；编制的试题在同一道试题可以只考一个知识点，也可以考核不同章、节多个知识点；应避免在同一份试卷中出现对某一个知识点进行重复考核和相互提示答案之现象。</w:t>
      </w:r>
    </w:p>
    <w:p w14:paraId="2B7B0562" w14:textId="77777777" w:rsidR="00531DE6" w:rsidRDefault="00531DE6" w:rsidP="00531DE6">
      <w:pPr>
        <w:pStyle w:val="a8"/>
        <w:rPr>
          <w:rFonts w:hAnsi="宋体"/>
        </w:rPr>
      </w:pPr>
      <w:r>
        <w:rPr>
          <w:rFonts w:hint="eastAsia"/>
        </w:rPr>
        <w:t>第十五条  各教学单位根据考试时间提前到指定地点安排试卷印刷并负责分装、封存及保密等工作。</w:t>
      </w:r>
    </w:p>
    <w:p w14:paraId="298A4251" w14:textId="77777777" w:rsidR="00531DE6" w:rsidRDefault="00531DE6" w:rsidP="00531DE6">
      <w:pPr>
        <w:pStyle w:val="a8"/>
      </w:pPr>
      <w:r>
        <w:rPr>
          <w:rFonts w:hint="eastAsia"/>
        </w:rPr>
        <w:t xml:space="preserve">第十六条 </w:t>
      </w:r>
      <w:r>
        <w:rPr>
          <w:rFonts w:hint="eastAsia"/>
          <w:color w:val="0000FF"/>
        </w:rPr>
        <w:t xml:space="preserve"> </w:t>
      </w:r>
      <w:r>
        <w:rPr>
          <w:rFonts w:hint="eastAsia"/>
        </w:rPr>
        <w:t>编制试题标准答案及评分标准应做到：客观性试卷的答案必须确定、唯一；主观性试题的答案应准确、全面、规范、简洁，具有一定的客观性内容并科学、合理地编制评分标准和评分要点，标明得分点。</w:t>
      </w:r>
    </w:p>
    <w:p w14:paraId="381EDC5E" w14:textId="77777777" w:rsidR="00531DE6" w:rsidRDefault="00531DE6" w:rsidP="00531DE6">
      <w:pPr>
        <w:pStyle w:val="a8"/>
      </w:pPr>
      <w:r>
        <w:rPr>
          <w:rFonts w:hint="eastAsia"/>
        </w:rPr>
        <w:t>第十七条</w:t>
      </w:r>
      <w:r>
        <w:rPr>
          <w:rFonts w:hint="eastAsia"/>
          <w:color w:val="0000FF"/>
        </w:rPr>
        <w:t xml:space="preserve">  </w:t>
      </w:r>
      <w:r>
        <w:rPr>
          <w:rFonts w:hint="eastAsia"/>
        </w:rPr>
        <w:t>考试试题、试卷、答案、评分标准启用前属秘密材料，任何人不得以任何方式泄密。否则，将按照相关规定追究其责任。</w:t>
      </w:r>
    </w:p>
    <w:p w14:paraId="12F8CBCE" w14:textId="77777777" w:rsidR="00531DE6" w:rsidRDefault="00531DE6" w:rsidP="00531DE6">
      <w:pPr>
        <w:pStyle w:val="a8"/>
      </w:pPr>
      <w:r>
        <w:rPr>
          <w:rFonts w:hint="eastAsia"/>
        </w:rPr>
        <w:t>第十八条  考试成绩涉及学生切身利益，各教研室要高度重视、认真负责。主观试题阅卷工作由各教学单位自行组织。批改试卷时必须有统一评分标准。教师阅卷评分用红笔进行，采用得分制，得分于相应类型题前体现（如相应作答题类型下分若干小题，小题得分于相应题后体现）。试题一经判分不得随意涂改，确</w:t>
      </w:r>
      <w:r>
        <w:rPr>
          <w:rFonts w:hint="eastAsia"/>
        </w:rPr>
        <w:lastRenderedPageBreak/>
        <w:t>需更改者，阅卷教师必须按规定签名。批改结束后要认真填涂记分册及答题卡，要采取有效措施杜绝漏涂、错涂现象。成绩册须由教研室主任及教学单位领导签字后加盖教学单位公章报教务部。</w:t>
      </w:r>
    </w:p>
    <w:p w14:paraId="6DAF6684" w14:textId="77777777" w:rsidR="00531DE6" w:rsidRDefault="00531DE6" w:rsidP="00531DE6">
      <w:pPr>
        <w:pStyle w:val="a8"/>
      </w:pPr>
      <w:r>
        <w:rPr>
          <w:rFonts w:hint="eastAsia"/>
        </w:rPr>
        <w:t>第十九条  考核成绩一般由考试成绩和平时成绩两部分组成，其中平时成绩应有详细记载，有据可查。</w:t>
      </w:r>
    </w:p>
    <w:p w14:paraId="7CFCB722" w14:textId="77777777" w:rsidR="00531DE6" w:rsidRDefault="00531DE6" w:rsidP="00531DE6">
      <w:pPr>
        <w:pStyle w:val="a8"/>
      </w:pPr>
      <w:r>
        <w:rPr>
          <w:rFonts w:hint="eastAsia"/>
        </w:rPr>
        <w:t>第二十条  课程考核最终成绩评定及报送工作须在考试结束后一周内提交至教务部，同时将所有考核成绩录入“教务网络管理系统”。考核成绩确定以后，任何人不得更改。教务部负责统一组织成绩复查工作，若核查有误，需评卷教师填写错误原因，并经教研室主任及教学单位负责人签字盖章后到教务部进行更改。</w:t>
      </w:r>
    </w:p>
    <w:p w14:paraId="060A83D3" w14:textId="77777777" w:rsidR="00531DE6" w:rsidRDefault="00531DE6" w:rsidP="00531DE6">
      <w:pPr>
        <w:pStyle w:val="a8"/>
      </w:pPr>
      <w:r>
        <w:rPr>
          <w:rFonts w:hint="eastAsia"/>
        </w:rPr>
        <w:t>第二十一条  阅卷后，教研室应对学生考核成绩及试卷进行全面分析总结。并在此基础上制定改进教学工作的措施，写出考试分析报告，报送教务部备案。</w:t>
      </w:r>
    </w:p>
    <w:p w14:paraId="5C6FDB7D" w14:textId="77777777" w:rsidR="00531DE6" w:rsidRDefault="00531DE6" w:rsidP="00531DE6">
      <w:pPr>
        <w:pStyle w:val="a8"/>
      </w:pPr>
      <w:r>
        <w:rPr>
          <w:rFonts w:hint="eastAsia"/>
        </w:rPr>
        <w:t>第二十二条  教务部汇总全校学生成绩后，向学生公布。如学生对成绩有疑问，有如下情况之一者，可在成绩复查时间内，统一报教务部申请查分，否则，不予查阅。</w:t>
      </w:r>
    </w:p>
    <w:p w14:paraId="4A444032" w14:textId="77777777" w:rsidR="00531DE6" w:rsidRDefault="00531DE6" w:rsidP="00531DE6">
      <w:pPr>
        <w:pStyle w:val="a8"/>
      </w:pPr>
      <w:r>
        <w:rPr>
          <w:rFonts w:hint="eastAsia"/>
        </w:rPr>
        <w:t>1.没有总成绩；</w:t>
      </w:r>
    </w:p>
    <w:p w14:paraId="375FACAF" w14:textId="77777777" w:rsidR="00531DE6" w:rsidRDefault="00531DE6" w:rsidP="00531DE6">
      <w:pPr>
        <w:pStyle w:val="a8"/>
      </w:pPr>
      <w:r>
        <w:rPr>
          <w:rFonts w:hint="eastAsia"/>
        </w:rPr>
        <w:t>2.没有实验课成绩；</w:t>
      </w:r>
    </w:p>
    <w:p w14:paraId="6C708C57" w14:textId="77777777" w:rsidR="00531DE6" w:rsidRDefault="00531DE6" w:rsidP="00531DE6">
      <w:pPr>
        <w:pStyle w:val="a8"/>
      </w:pPr>
      <w:r>
        <w:rPr>
          <w:rFonts w:hint="eastAsia"/>
        </w:rPr>
        <w:t>3.没有主观答卷成绩。</w:t>
      </w:r>
    </w:p>
    <w:p w14:paraId="34C4CC7C" w14:textId="77777777" w:rsidR="00531DE6" w:rsidRDefault="00531DE6" w:rsidP="00531DE6">
      <w:pPr>
        <w:pStyle w:val="a8"/>
      </w:pPr>
      <w:r>
        <w:rPr>
          <w:rFonts w:hint="eastAsia"/>
        </w:rPr>
        <w:t>第二十三条  查阅考试成绩按下列程序进行：</w:t>
      </w:r>
    </w:p>
    <w:p w14:paraId="7CE573A8" w14:textId="77777777" w:rsidR="00531DE6" w:rsidRDefault="00531DE6" w:rsidP="00531DE6">
      <w:pPr>
        <w:pStyle w:val="a8"/>
      </w:pPr>
      <w:r>
        <w:rPr>
          <w:rFonts w:hint="eastAsia"/>
        </w:rPr>
        <w:t>1.教务部根据教学单位上传的成绩，按第二十二条的有关规定审查学生是否符合查分条件。</w:t>
      </w:r>
    </w:p>
    <w:p w14:paraId="0992E03B" w14:textId="77777777" w:rsidR="00531DE6" w:rsidRDefault="00531DE6" w:rsidP="00531DE6">
      <w:pPr>
        <w:pStyle w:val="a8"/>
      </w:pPr>
      <w:r>
        <w:rPr>
          <w:rFonts w:hint="eastAsia"/>
        </w:rPr>
        <w:lastRenderedPageBreak/>
        <w:t>2.符合查分条件者，教务部通知教学单位进行复查。</w:t>
      </w:r>
    </w:p>
    <w:p w14:paraId="62B0F5FF" w14:textId="77777777" w:rsidR="00531DE6" w:rsidRDefault="00531DE6" w:rsidP="00531DE6">
      <w:pPr>
        <w:pStyle w:val="a8"/>
      </w:pPr>
      <w:r>
        <w:rPr>
          <w:rFonts w:hint="eastAsia"/>
        </w:rPr>
        <w:t>3.复查成绩由教学单位安排专人和教研室主任共同进行。复查时不再对已评过分的主观试题得分情况进行重新评分，只复查以下内容：实验成绩是否漏登；主观答卷成绩是否漏登；主观答卷合计分数是否有误。</w:t>
      </w:r>
    </w:p>
    <w:p w14:paraId="39DA2B2D" w14:textId="77777777" w:rsidR="00531DE6" w:rsidRDefault="00531DE6" w:rsidP="00531DE6">
      <w:pPr>
        <w:pStyle w:val="a8"/>
      </w:pPr>
      <w:r>
        <w:rPr>
          <w:rFonts w:hint="eastAsia"/>
        </w:rPr>
        <w:t>4.经复查确系合计错误或漏登、漏填等造成学生成绩有误的，由教研室提出更改成绩报告，教学单位负责人签署意见并报教务部后方能纠正。</w:t>
      </w:r>
    </w:p>
    <w:p w14:paraId="01B73AA3" w14:textId="77777777" w:rsidR="00531DE6" w:rsidRDefault="00531DE6" w:rsidP="00531DE6">
      <w:pPr>
        <w:pStyle w:val="a8"/>
      </w:pPr>
      <w:r>
        <w:rPr>
          <w:rFonts w:hint="eastAsia"/>
        </w:rPr>
        <w:t>5.成绩复查只对当次考试进行，每学期只进行一次，过期不予受理。</w:t>
      </w:r>
    </w:p>
    <w:p w14:paraId="6D513828" w14:textId="77777777" w:rsidR="00531DE6" w:rsidRDefault="00531DE6" w:rsidP="00531DE6">
      <w:pPr>
        <w:pStyle w:val="a7"/>
      </w:pPr>
      <w:r>
        <w:rPr>
          <w:rFonts w:hint="eastAsia"/>
        </w:rPr>
        <w:t>第四章  补考、缓考、免修、重修课程考试</w:t>
      </w:r>
    </w:p>
    <w:p w14:paraId="5FE45888" w14:textId="77777777" w:rsidR="00531DE6" w:rsidRDefault="00531DE6" w:rsidP="00531DE6">
      <w:pPr>
        <w:pStyle w:val="a8"/>
      </w:pPr>
      <w:r>
        <w:rPr>
          <w:rFonts w:hint="eastAsia"/>
        </w:rPr>
        <w:t>第二十四条  补考、缓考、免修和重修课程由教务部统一组织实施，监考教师安排原则、监考教师职责、考场规则与正常考试有关要求相同。</w:t>
      </w:r>
    </w:p>
    <w:p w14:paraId="56254FDE" w14:textId="77777777" w:rsidR="00531DE6" w:rsidRDefault="00531DE6" w:rsidP="00531DE6">
      <w:pPr>
        <w:pStyle w:val="a8"/>
      </w:pPr>
      <w:r>
        <w:rPr>
          <w:rFonts w:hint="eastAsia"/>
        </w:rPr>
        <w:t>第二十五条  补考</w:t>
      </w:r>
    </w:p>
    <w:p w14:paraId="7075D827" w14:textId="77777777" w:rsidR="00531DE6" w:rsidRDefault="00531DE6" w:rsidP="00531DE6">
      <w:pPr>
        <w:pStyle w:val="a8"/>
      </w:pPr>
      <w:r>
        <w:rPr>
          <w:rFonts w:hint="eastAsia"/>
        </w:rPr>
        <w:t>（一）必修课程考核不合格、旷考、违纪者，给予一次补考机会，补考不合格必须重修。</w:t>
      </w:r>
    </w:p>
    <w:p w14:paraId="73F24E92" w14:textId="77777777" w:rsidR="00531DE6" w:rsidRDefault="00531DE6" w:rsidP="00531DE6">
      <w:pPr>
        <w:pStyle w:val="a8"/>
      </w:pPr>
      <w:r>
        <w:rPr>
          <w:rFonts w:hint="eastAsia"/>
        </w:rPr>
        <w:t>（二）补考时不得申请缓考。补考无故缺考者必须重修缺考课程。</w:t>
      </w:r>
    </w:p>
    <w:p w14:paraId="31BD215D" w14:textId="77777777" w:rsidR="00531DE6" w:rsidRDefault="00531DE6" w:rsidP="00531DE6">
      <w:pPr>
        <w:pStyle w:val="a8"/>
      </w:pPr>
      <w:r>
        <w:rPr>
          <w:rFonts w:hint="eastAsia"/>
        </w:rPr>
        <w:t>（三）补（缓)考和重修考试工作一般安排在下一学期的第2周周末进行。补（缓)考和重修考试工作各环节管理按正常考试规定进行。</w:t>
      </w:r>
    </w:p>
    <w:p w14:paraId="3FB5BD09" w14:textId="77777777" w:rsidR="00531DE6" w:rsidRDefault="00531DE6" w:rsidP="00531DE6">
      <w:pPr>
        <w:pStyle w:val="a8"/>
      </w:pPr>
      <w:r>
        <w:rPr>
          <w:rFonts w:hint="eastAsia"/>
        </w:rPr>
        <w:lastRenderedPageBreak/>
        <w:t>（四）各教学单位应在补（缓)考和重修考试后三天内将成绩报送至教务部。</w:t>
      </w:r>
    </w:p>
    <w:p w14:paraId="3A21CA5A" w14:textId="77777777" w:rsidR="00531DE6" w:rsidRDefault="00531DE6" w:rsidP="00531DE6">
      <w:pPr>
        <w:pStyle w:val="a8"/>
      </w:pPr>
      <w:r>
        <w:rPr>
          <w:rFonts w:hint="eastAsia"/>
        </w:rPr>
        <w:t>第二十六条  缓考</w:t>
      </w:r>
    </w:p>
    <w:p w14:paraId="3D5CAE7F" w14:textId="77777777" w:rsidR="00531DE6" w:rsidRDefault="00531DE6" w:rsidP="00531DE6">
      <w:pPr>
        <w:pStyle w:val="a8"/>
      </w:pPr>
      <w:r>
        <w:rPr>
          <w:rFonts w:hint="eastAsia"/>
        </w:rPr>
        <w:t>有下列情况之一者，可申请缓考</w:t>
      </w:r>
    </w:p>
    <w:p w14:paraId="279F02C6" w14:textId="77777777" w:rsidR="00531DE6" w:rsidRDefault="00531DE6" w:rsidP="00531DE6">
      <w:pPr>
        <w:pStyle w:val="a8"/>
      </w:pPr>
      <w:r>
        <w:rPr>
          <w:rFonts w:hint="eastAsia"/>
        </w:rPr>
        <w:t>1.因病住院（急诊留察）或传染病隔离者；</w:t>
      </w:r>
    </w:p>
    <w:p w14:paraId="1A3A2818" w14:textId="77777777" w:rsidR="00531DE6" w:rsidRDefault="00531DE6" w:rsidP="00531DE6">
      <w:pPr>
        <w:pStyle w:val="a8"/>
      </w:pPr>
      <w:r>
        <w:rPr>
          <w:rFonts w:hint="eastAsia"/>
        </w:rPr>
        <w:t>2.因公事（学校委派参加重大赛事、会议等）外出者；</w:t>
      </w:r>
    </w:p>
    <w:p w14:paraId="4420E31B" w14:textId="77777777" w:rsidR="00531DE6" w:rsidRDefault="00531DE6" w:rsidP="00531DE6">
      <w:pPr>
        <w:pStyle w:val="a8"/>
      </w:pPr>
      <w:r>
        <w:rPr>
          <w:rFonts w:hint="eastAsia"/>
        </w:rPr>
        <w:t>3.考试期间直系亲属病危或病故需要回家者。</w:t>
      </w:r>
    </w:p>
    <w:p w14:paraId="3CB55A1A" w14:textId="77777777" w:rsidR="00531DE6" w:rsidRDefault="00531DE6" w:rsidP="00531DE6">
      <w:pPr>
        <w:pStyle w:val="a8"/>
      </w:pPr>
      <w:r>
        <w:rPr>
          <w:rFonts w:hint="eastAsia"/>
        </w:rPr>
        <w:t>（二）缓考的审批手续及缓考安排</w:t>
      </w:r>
    </w:p>
    <w:p w14:paraId="144E6260" w14:textId="77777777" w:rsidR="00531DE6" w:rsidRDefault="00531DE6" w:rsidP="00531DE6">
      <w:pPr>
        <w:pStyle w:val="a8"/>
      </w:pPr>
      <w:r>
        <w:rPr>
          <w:rFonts w:hint="eastAsia"/>
        </w:rPr>
        <w:t>1.由学生本人提出书面申请并持有效证明，经所在书院审核，不迟于考试前一天报教务部，获准后方可缓考。</w:t>
      </w:r>
    </w:p>
    <w:p w14:paraId="1E20C8EE" w14:textId="77777777" w:rsidR="00531DE6" w:rsidRDefault="00531DE6" w:rsidP="00531DE6">
      <w:pPr>
        <w:pStyle w:val="a8"/>
      </w:pPr>
      <w:r>
        <w:rPr>
          <w:rFonts w:hint="eastAsia"/>
        </w:rPr>
        <w:t>2.缓考考试与补考同时进行，缓考成绩以实际分数记入补考成绩栏内，原成绩栏注明“缓考”字样。</w:t>
      </w:r>
    </w:p>
    <w:p w14:paraId="6AC913F2" w14:textId="77777777" w:rsidR="00531DE6" w:rsidRDefault="00531DE6" w:rsidP="00531DE6">
      <w:pPr>
        <w:pStyle w:val="a8"/>
      </w:pPr>
      <w:r>
        <w:rPr>
          <w:rFonts w:hint="eastAsia"/>
        </w:rPr>
        <w:t>3.缓考不合格不再安排补考，视课程性质可重修或重选。</w:t>
      </w:r>
    </w:p>
    <w:p w14:paraId="3F0F21AD" w14:textId="77777777" w:rsidR="00531DE6" w:rsidRDefault="00531DE6" w:rsidP="00531DE6">
      <w:pPr>
        <w:pStyle w:val="a8"/>
      </w:pPr>
      <w:r>
        <w:rPr>
          <w:rFonts w:hint="eastAsia"/>
        </w:rPr>
        <w:t>第二十七条  免修</w:t>
      </w:r>
    </w:p>
    <w:p w14:paraId="428BBFF1" w14:textId="77777777" w:rsidR="00531DE6" w:rsidRDefault="00531DE6" w:rsidP="00531DE6">
      <w:pPr>
        <w:pStyle w:val="a8"/>
      </w:pPr>
      <w:r>
        <w:rPr>
          <w:rFonts w:hint="eastAsia"/>
        </w:rPr>
        <w:t>（一）免修学生必须参加开课部门组织的免修考核，成绩达75分以上者，视作该课程理论考核成绩合格。</w:t>
      </w:r>
    </w:p>
    <w:p w14:paraId="064F4F14" w14:textId="77777777" w:rsidR="00531DE6" w:rsidRDefault="00531DE6" w:rsidP="00531DE6">
      <w:pPr>
        <w:pStyle w:val="a8"/>
      </w:pPr>
      <w:r>
        <w:rPr>
          <w:rFonts w:hint="eastAsia"/>
        </w:rPr>
        <w:t>（二）有实验环节的课程，学生必须随班做实验，取得实验成绩。实验成绩不合格，视作免修课程考核不合格。</w:t>
      </w:r>
    </w:p>
    <w:p w14:paraId="2B997388" w14:textId="77777777" w:rsidR="00531DE6" w:rsidRDefault="00531DE6" w:rsidP="00531DE6">
      <w:pPr>
        <w:pStyle w:val="a8"/>
      </w:pPr>
      <w:r>
        <w:rPr>
          <w:rFonts w:hint="eastAsia"/>
        </w:rPr>
        <w:t>（三）免修课程的最终成绩为理论考核成绩与实验考核成绩按规定比例综合评定。</w:t>
      </w:r>
    </w:p>
    <w:p w14:paraId="38F1E3E6" w14:textId="77777777" w:rsidR="00531DE6" w:rsidRDefault="00531DE6" w:rsidP="00531DE6">
      <w:pPr>
        <w:pStyle w:val="a8"/>
      </w:pPr>
      <w:r>
        <w:rPr>
          <w:rFonts w:hint="eastAsia"/>
        </w:rPr>
        <w:t>（四）政治理论课、德育课、体育课、实验课、见习、实训、实习、毕业论文（设计）等不得免修。</w:t>
      </w:r>
    </w:p>
    <w:p w14:paraId="32C0D0F0" w14:textId="77777777" w:rsidR="00531DE6" w:rsidRDefault="00531DE6" w:rsidP="00531DE6">
      <w:pPr>
        <w:pStyle w:val="a8"/>
      </w:pPr>
      <w:r>
        <w:rPr>
          <w:rFonts w:hint="eastAsia"/>
        </w:rPr>
        <w:lastRenderedPageBreak/>
        <w:t>（五）学生因身体疾病或某种生理缺陷经指定医院证明不宜上相应体育科目者，应参加学校指定的其他体育项目的学习和锻炼，经考核合格给予相应成绩和学分。</w:t>
      </w:r>
    </w:p>
    <w:p w14:paraId="2A1C4D9F" w14:textId="77777777" w:rsidR="00531DE6" w:rsidRDefault="00531DE6" w:rsidP="00531DE6">
      <w:pPr>
        <w:pStyle w:val="a8"/>
      </w:pPr>
      <w:r>
        <w:rPr>
          <w:rFonts w:hint="eastAsia"/>
        </w:rPr>
        <w:t>第二十八条  重修</w:t>
      </w:r>
    </w:p>
    <w:p w14:paraId="1ADA9CB6" w14:textId="77777777" w:rsidR="00531DE6" w:rsidRDefault="00531DE6" w:rsidP="00531DE6">
      <w:pPr>
        <w:pStyle w:val="a8"/>
      </w:pPr>
      <w:r>
        <w:rPr>
          <w:rFonts w:hint="eastAsia"/>
        </w:rPr>
        <w:t>（一）必修课考核不合格但≥45分、旷考、违纪，给予一次补考机会，补考不合格必须重修；必修课考核不合格且＜45分、作弊，不能参加补考，必须重修；选修课、公共选修课考核不合格，不安排补考，可重修或另选其他课程。补考成绩按实得成绩记载，绩点按1计。</w:t>
      </w:r>
    </w:p>
    <w:p w14:paraId="4FBAC4B0" w14:textId="77777777" w:rsidR="00531DE6" w:rsidRDefault="00531DE6" w:rsidP="00531DE6">
      <w:pPr>
        <w:pStyle w:val="a8"/>
      </w:pPr>
      <w:r>
        <w:rPr>
          <w:rFonts w:hint="eastAsia"/>
        </w:rPr>
        <w:t>（二）重修有随班重修、开重修班和自修三种方式。</w:t>
      </w:r>
    </w:p>
    <w:p w14:paraId="4B187438" w14:textId="77777777" w:rsidR="00531DE6" w:rsidRDefault="00531DE6" w:rsidP="00531DE6">
      <w:pPr>
        <w:pStyle w:val="a8"/>
      </w:pPr>
      <w:r>
        <w:rPr>
          <w:rFonts w:hint="eastAsia"/>
        </w:rPr>
        <w:t>1.若一门课程重修学生少于30人，安排随下一年级或其他专业开出的同档次课程重修，考核随下学期补考进行。</w:t>
      </w:r>
    </w:p>
    <w:p w14:paraId="042F71D9" w14:textId="77777777" w:rsidR="00531DE6" w:rsidRDefault="00531DE6" w:rsidP="00531DE6">
      <w:pPr>
        <w:pStyle w:val="a8"/>
      </w:pPr>
      <w:r>
        <w:rPr>
          <w:rFonts w:hint="eastAsia"/>
        </w:rPr>
        <w:t>2.若一门课程重修学生多于30人，另开重修班，由开课部门安排教学进度。考核时间于学期末由教务部统一安排。</w:t>
      </w:r>
    </w:p>
    <w:p w14:paraId="2B2F3BB8" w14:textId="77777777" w:rsidR="00531DE6" w:rsidRDefault="00531DE6" w:rsidP="00531DE6">
      <w:pPr>
        <w:pStyle w:val="a8"/>
      </w:pPr>
      <w:r>
        <w:rPr>
          <w:rFonts w:hint="eastAsia"/>
        </w:rPr>
        <w:t>3.根据个人情况，学生可申请自修，自修者随同重修考试进行考核。</w:t>
      </w:r>
    </w:p>
    <w:p w14:paraId="4E12C9ED" w14:textId="77777777" w:rsidR="00531DE6" w:rsidRDefault="00531DE6" w:rsidP="00531DE6">
      <w:pPr>
        <w:pStyle w:val="a7"/>
      </w:pPr>
      <w:r>
        <w:rPr>
          <w:rFonts w:hint="eastAsia"/>
        </w:rPr>
        <w:t>第五章  主考、监考、巡视</w:t>
      </w:r>
    </w:p>
    <w:p w14:paraId="41D958E6" w14:textId="77777777" w:rsidR="00531DE6" w:rsidRDefault="00531DE6" w:rsidP="00531DE6">
      <w:pPr>
        <w:pStyle w:val="a8"/>
      </w:pPr>
      <w:r>
        <w:rPr>
          <w:rFonts w:hint="eastAsia"/>
        </w:rPr>
        <w:t>第二十九条  主考、监考、巡视均为考试组织实施过程和考风考纪的监督与管理人员。</w:t>
      </w:r>
    </w:p>
    <w:p w14:paraId="4A343430" w14:textId="77777777" w:rsidR="00531DE6" w:rsidRDefault="00531DE6" w:rsidP="00531DE6">
      <w:pPr>
        <w:pStyle w:val="a8"/>
      </w:pPr>
      <w:r>
        <w:rPr>
          <w:rFonts w:hint="eastAsia"/>
        </w:rPr>
        <w:t>第三十条</w:t>
      </w:r>
      <w:r>
        <w:rPr>
          <w:rFonts w:hint="eastAsia"/>
          <w:color w:val="0000FF"/>
        </w:rPr>
        <w:t xml:space="preserve">  </w:t>
      </w:r>
      <w:r>
        <w:rPr>
          <w:rFonts w:hint="eastAsia"/>
        </w:rPr>
        <w:t>全校性考试主管教学工作院领导任主考，教务部主任任副主考，负责考务工作的安排、协调、落实。教学单位承担的考试，各教学单位负责人任主考，课程所在教研室主任任副</w:t>
      </w:r>
      <w:r>
        <w:rPr>
          <w:rFonts w:hint="eastAsia"/>
        </w:rPr>
        <w:lastRenderedPageBreak/>
        <w:t>主考，负责本单位考务工作的安排、协调、监督、落实。</w:t>
      </w:r>
    </w:p>
    <w:p w14:paraId="4FC2FDF6" w14:textId="77777777" w:rsidR="00531DE6" w:rsidRDefault="00531DE6" w:rsidP="00531DE6">
      <w:pPr>
        <w:pStyle w:val="a8"/>
      </w:pPr>
      <w:r>
        <w:rPr>
          <w:rFonts w:hint="eastAsia"/>
        </w:rPr>
        <w:t>第三十一条  每个考场设监考人员2-3名。监考人员应全面熟悉考试管理的各项规章制度，认真履行监考职责，维护正常考试秩序，严格执行考试纪律，以高度的责任感做好考场的检查与监督工作。</w:t>
      </w:r>
    </w:p>
    <w:p w14:paraId="0695AF1F" w14:textId="77777777" w:rsidR="00531DE6" w:rsidRDefault="00531DE6" w:rsidP="00531DE6">
      <w:pPr>
        <w:pStyle w:val="a8"/>
      </w:pPr>
      <w:r>
        <w:rPr>
          <w:rFonts w:hint="eastAsia"/>
        </w:rPr>
        <w:t>第三十二条  监考人员在监考过程中应做到以下几点：</w:t>
      </w:r>
    </w:p>
    <w:p w14:paraId="376BE931" w14:textId="77777777" w:rsidR="00531DE6" w:rsidRDefault="00531DE6" w:rsidP="00531DE6">
      <w:pPr>
        <w:pStyle w:val="a8"/>
      </w:pPr>
      <w:r>
        <w:rPr>
          <w:rFonts w:hint="eastAsia"/>
        </w:rPr>
        <w:t>（一）提前20分钟进入考场，检查学生入座情况，核对学生证和身份证是否与本人相符；</w:t>
      </w:r>
    </w:p>
    <w:p w14:paraId="41DDC7BB" w14:textId="77777777" w:rsidR="00531DE6" w:rsidRDefault="00531DE6" w:rsidP="00531DE6">
      <w:pPr>
        <w:pStyle w:val="a8"/>
      </w:pPr>
      <w:r>
        <w:rPr>
          <w:rFonts w:hint="eastAsia"/>
        </w:rPr>
        <w:t>（二）发卷前宣布考试科目、考试时间，重申考场纪律，要求考生将与考试相关的物品放置在指定位置，要求考生做到“三清”即：清桌、清斗、清地面，如桌面上有与考试相关的字迹，需在发卷前责令考生清除；</w:t>
      </w:r>
    </w:p>
    <w:p w14:paraId="74441CFC" w14:textId="77777777" w:rsidR="00531DE6" w:rsidRDefault="00531DE6" w:rsidP="00531DE6">
      <w:pPr>
        <w:pStyle w:val="a8"/>
      </w:pPr>
      <w:r>
        <w:rPr>
          <w:rFonts w:hint="eastAsia"/>
        </w:rPr>
        <w:t>（三）监考人员必须佩带监考牌，严格履行职责，认真执行纪律，不得擅离职守，不得擅自决定延长或缩短考试时间；</w:t>
      </w:r>
    </w:p>
    <w:p w14:paraId="7418D765" w14:textId="77777777" w:rsidR="00531DE6" w:rsidRDefault="00531DE6" w:rsidP="00531DE6">
      <w:pPr>
        <w:pStyle w:val="a8"/>
      </w:pPr>
      <w:r>
        <w:rPr>
          <w:rFonts w:hint="eastAsia"/>
        </w:rPr>
        <w:t>（四）对考场出现的违纪行为要及时提出警告，并有权对舞弊者作出停止考试的决定，对违纪和作弊学生有权当场宣布该科成绩作废，取消考试资格，令其退出考场，在其考卷及考场记录单上注明“违纪”或“作弊”并签名，有权将破坏考场秩序的考生逐出考场；</w:t>
      </w:r>
    </w:p>
    <w:p w14:paraId="780C3473" w14:textId="77777777" w:rsidR="00531DE6" w:rsidRDefault="00531DE6" w:rsidP="00531DE6">
      <w:pPr>
        <w:pStyle w:val="a8"/>
      </w:pPr>
      <w:r>
        <w:rPr>
          <w:rFonts w:hint="eastAsia"/>
        </w:rPr>
        <w:t>（五）考试结束，按规定时间收卷、清点试卷份数，确认无误后，认真填写考场记录单，考试结束后将考场记录单表随同试卷带回有关教研室；</w:t>
      </w:r>
    </w:p>
    <w:p w14:paraId="07451C3D" w14:textId="77777777" w:rsidR="00531DE6" w:rsidRDefault="00531DE6" w:rsidP="00531DE6">
      <w:pPr>
        <w:pStyle w:val="a8"/>
      </w:pPr>
      <w:r>
        <w:rPr>
          <w:rFonts w:hint="eastAsia"/>
        </w:rPr>
        <w:lastRenderedPageBreak/>
        <w:t>（六）有作弊记载的考场记录单连同作弊学生的试卷及有关证据一起上交教务部；</w:t>
      </w:r>
    </w:p>
    <w:p w14:paraId="0158F867" w14:textId="77777777" w:rsidR="00531DE6" w:rsidRDefault="00531DE6" w:rsidP="00531DE6">
      <w:pPr>
        <w:pStyle w:val="a8"/>
      </w:pPr>
      <w:r>
        <w:rPr>
          <w:rFonts w:hint="eastAsia"/>
        </w:rPr>
        <w:t>（七）监考人员应如实填写《考场记录》，并在考试结束后及时交本门考试课程所属教学单位存档。</w:t>
      </w:r>
    </w:p>
    <w:p w14:paraId="4D3E2949" w14:textId="77777777" w:rsidR="00531DE6" w:rsidRDefault="00531DE6" w:rsidP="00531DE6">
      <w:pPr>
        <w:pStyle w:val="a8"/>
      </w:pPr>
      <w:r>
        <w:rPr>
          <w:rFonts w:hint="eastAsia"/>
        </w:rPr>
        <w:t>第三十三条  巡视人员由学校教学管理人员、教学督导及相关考试单位负责人组成。</w:t>
      </w:r>
      <w:r>
        <w:rPr>
          <w:rFonts w:hint="eastAsia"/>
          <w:szCs w:val="27"/>
        </w:rPr>
        <w:t>负责</w:t>
      </w:r>
      <w:r>
        <w:rPr>
          <w:rFonts w:hint="eastAsia"/>
        </w:rPr>
        <w:t>巡查、监督考试各环节工作人员到岗履行职责情况和学生考试纪律，处理突发事件处理。巡视人员在巡视过程中应做到以下几点：</w:t>
      </w:r>
    </w:p>
    <w:p w14:paraId="64C2B341" w14:textId="77777777" w:rsidR="00531DE6" w:rsidRDefault="00531DE6" w:rsidP="00531DE6">
      <w:pPr>
        <w:pStyle w:val="a8"/>
      </w:pPr>
      <w:r>
        <w:rPr>
          <w:rFonts w:hint="eastAsia"/>
        </w:rPr>
        <w:t>（一）巡视工作必须在不影响考场正常秩序的前提下开展。巡考人员在巡视时，必须佩带巡考标志，督促考场严格贯彻执行。及时将巡视情况和巡视中发现的重大问题向主考报告。</w:t>
      </w:r>
    </w:p>
    <w:p w14:paraId="1C63B2D6" w14:textId="77777777" w:rsidR="00531DE6" w:rsidRDefault="00531DE6" w:rsidP="00531DE6">
      <w:pPr>
        <w:pStyle w:val="a8"/>
      </w:pPr>
      <w:r>
        <w:rPr>
          <w:rFonts w:hint="eastAsia"/>
        </w:rPr>
        <w:t>（二）巡视人员必须忠于职守，坚持原则，对所负责巡视考场的考试组织管理、工作人员执行纪律情况以及考场布置、试卷保管、交接、保密和考试实施等环节进行检查。</w:t>
      </w:r>
    </w:p>
    <w:p w14:paraId="37D076A3" w14:textId="77777777" w:rsidR="00531DE6" w:rsidRDefault="00531DE6" w:rsidP="00531DE6">
      <w:pPr>
        <w:pStyle w:val="a8"/>
      </w:pPr>
      <w:r>
        <w:rPr>
          <w:rFonts w:hint="eastAsia"/>
        </w:rPr>
        <w:t>（三）巡视人员负责检查考试工作人员执行考试纪律情况、监考人员履行职责情况。发现监考人员监考不严或其他工作人员操作不当、工作不负责任，应当场批评指正。对违反考试纪律情节严重者，应报告考试工作委员会处理。</w:t>
      </w:r>
    </w:p>
    <w:p w14:paraId="53641C36" w14:textId="77777777" w:rsidR="00531DE6" w:rsidRPr="009F0956" w:rsidRDefault="00531DE6" w:rsidP="00531DE6">
      <w:pPr>
        <w:pStyle w:val="a7"/>
      </w:pPr>
      <w:r w:rsidRPr="009F0956">
        <w:rPr>
          <w:rFonts w:hint="eastAsia"/>
        </w:rPr>
        <w:t>第六章  考试违规处理</w:t>
      </w:r>
    </w:p>
    <w:p w14:paraId="429B2B05" w14:textId="77777777" w:rsidR="00531DE6" w:rsidRDefault="00531DE6" w:rsidP="00531DE6">
      <w:pPr>
        <w:pStyle w:val="a8"/>
      </w:pPr>
      <w:r>
        <w:rPr>
          <w:rFonts w:hint="eastAsia"/>
        </w:rPr>
        <w:t>第三十四条  学生考试违规，按照《新乡医学院三全学院考试违规处理办法》执行(院教〔2016〕14号)。</w:t>
      </w:r>
    </w:p>
    <w:p w14:paraId="55CE2BC4" w14:textId="77777777" w:rsidR="00531DE6" w:rsidRDefault="00531DE6" w:rsidP="00531DE6">
      <w:pPr>
        <w:pStyle w:val="a8"/>
      </w:pPr>
      <w:r>
        <w:rPr>
          <w:rFonts w:hint="eastAsia"/>
        </w:rPr>
        <w:t>第三十五条  监考、巡视人员考试工作违规处理，按照《新</w:t>
      </w:r>
      <w:r>
        <w:rPr>
          <w:rFonts w:hint="eastAsia"/>
        </w:rPr>
        <w:lastRenderedPageBreak/>
        <w:t>乡医学院三全学院教学事故和差错处理办法》(院教〔2017〕6号)执行。</w:t>
      </w:r>
    </w:p>
    <w:p w14:paraId="6171ECF2" w14:textId="77777777" w:rsidR="00531DE6" w:rsidRDefault="00531DE6" w:rsidP="00531DE6">
      <w:pPr>
        <w:pStyle w:val="a8"/>
      </w:pPr>
      <w:r>
        <w:rPr>
          <w:rFonts w:hint="eastAsia"/>
        </w:rPr>
        <w:t>第三十六条</w:t>
      </w:r>
      <w:r>
        <w:rPr>
          <w:rFonts w:hAnsi="宋体" w:hint="eastAsia"/>
        </w:rPr>
        <w:t xml:space="preserve">  本条例由教务部负责解释，</w:t>
      </w:r>
      <w:r>
        <w:rPr>
          <w:rFonts w:hint="eastAsia"/>
        </w:rPr>
        <w:t>以前有关规定中与此条例不符的，均以本条例为准。</w:t>
      </w:r>
    </w:p>
    <w:p w14:paraId="6A9BEB95" w14:textId="77777777" w:rsidR="00531DE6" w:rsidRDefault="00531DE6" w:rsidP="00531DE6">
      <w:pPr>
        <w:pStyle w:val="a8"/>
      </w:pPr>
      <w:r>
        <w:rPr>
          <w:rFonts w:hint="eastAsia"/>
        </w:rPr>
        <w:t>第三十七条  本条例自2017年9月1日执行。</w:t>
      </w:r>
    </w:p>
    <w:p w14:paraId="7AA9B401" w14:textId="77777777" w:rsidR="00531DE6" w:rsidRDefault="00531DE6" w:rsidP="00531DE6">
      <w:pPr>
        <w:pStyle w:val="a8"/>
      </w:pPr>
    </w:p>
    <w:p w14:paraId="79D23E97" w14:textId="5B6B7463" w:rsidR="00531DE6" w:rsidRDefault="00531DE6" w:rsidP="00531DE6">
      <w:pPr>
        <w:pStyle w:val="af1"/>
        <w:rPr>
          <w:rFonts w:ascii="方正小标宋_GBK" w:eastAsia="方正小标宋_GBK" w:hAnsi="仿宋_GB2312" w:cs="仿宋_GB2312"/>
          <w:sz w:val="44"/>
          <w:szCs w:val="44"/>
        </w:rPr>
      </w:pPr>
      <w:r>
        <w:rPr>
          <w:rFonts w:hint="eastAsia"/>
        </w:rPr>
        <w:t>2017年8月23日</w:t>
      </w:r>
    </w:p>
    <w:p w14:paraId="3858D5F5" w14:textId="77777777" w:rsidR="00531DE6" w:rsidRDefault="00531DE6">
      <w:pPr>
        <w:widowControl/>
        <w:jc w:val="left"/>
        <w:rPr>
          <w:rFonts w:ascii="方正小标宋_GBK" w:eastAsia="方正小标宋_GBK" w:hAnsi="仿宋_GB2312" w:cs="仿宋_GB2312"/>
          <w:sz w:val="44"/>
          <w:szCs w:val="44"/>
        </w:rPr>
      </w:pPr>
      <w:r>
        <w:br w:type="page"/>
      </w:r>
    </w:p>
    <w:p w14:paraId="4314E64E" w14:textId="77777777" w:rsidR="00531DE6" w:rsidRDefault="00531DE6" w:rsidP="000F403D">
      <w:pPr>
        <w:pStyle w:val="10"/>
      </w:pPr>
    </w:p>
    <w:p w14:paraId="1F77B7E2" w14:textId="445CD4B4" w:rsidR="000F403D" w:rsidRPr="00586C17" w:rsidRDefault="000F403D" w:rsidP="000F403D">
      <w:pPr>
        <w:pStyle w:val="10"/>
      </w:pPr>
      <w:bookmarkStart w:id="19" w:name="_Toc501638703"/>
      <w:r w:rsidRPr="00156EB0">
        <w:t>新乡医学院三全学院学籍预警与援助办法</w:t>
      </w:r>
      <w:bookmarkEnd w:id="19"/>
    </w:p>
    <w:p w14:paraId="4ED62959" w14:textId="77777777" w:rsidR="000F403D" w:rsidRPr="0044447F" w:rsidRDefault="000F403D" w:rsidP="000F403D">
      <w:pPr>
        <w:pStyle w:val="a6"/>
        <w:spacing w:before="312" w:after="312"/>
      </w:pPr>
      <w:r w:rsidRPr="009E1AEA">
        <w:t>院教〔2017〕12号</w:t>
      </w:r>
    </w:p>
    <w:p w14:paraId="08FD29C8" w14:textId="77777777" w:rsidR="000F403D" w:rsidRPr="00156EB0" w:rsidRDefault="000F403D" w:rsidP="000F403D">
      <w:pPr>
        <w:pStyle w:val="a8"/>
      </w:pPr>
      <w:r w:rsidRPr="00156EB0">
        <w:rPr>
          <w:bCs/>
        </w:rPr>
        <w:t>第一条</w:t>
      </w:r>
      <w:r w:rsidRPr="00156EB0">
        <w:t xml:space="preserve">  为进一步加强校风和学风建设，充分体现</w:t>
      </w:r>
      <w:r w:rsidRPr="00156EB0">
        <w:t>“</w:t>
      </w:r>
      <w:r w:rsidRPr="00156EB0">
        <w:t>以学生为本</w:t>
      </w:r>
      <w:r w:rsidRPr="00156EB0">
        <w:t>”</w:t>
      </w:r>
      <w:r w:rsidRPr="00156EB0">
        <w:t>的教育思想，变传统的</w:t>
      </w:r>
      <w:r w:rsidRPr="00156EB0">
        <w:t>“</w:t>
      </w:r>
      <w:r w:rsidRPr="00156EB0">
        <w:t>事后处理型</w:t>
      </w:r>
      <w:r w:rsidRPr="00156EB0">
        <w:t>”</w:t>
      </w:r>
      <w:r w:rsidRPr="00156EB0">
        <w:t>管理为</w:t>
      </w:r>
      <w:r w:rsidRPr="00156EB0">
        <w:t>“</w:t>
      </w:r>
      <w:r w:rsidRPr="00156EB0">
        <w:t>事前事中预防型</w:t>
      </w:r>
      <w:r w:rsidRPr="00156EB0">
        <w:t>”</w:t>
      </w:r>
      <w:r w:rsidRPr="00156EB0">
        <w:t>管理，充分发挥学生、家庭、学校三结合教育的效能，保证学生顺利完成学业，根据学校学籍管理有关规定，特制</w:t>
      </w:r>
      <w:r>
        <w:t>定</w:t>
      </w:r>
      <w:r w:rsidRPr="00156EB0">
        <w:t>本办法。</w:t>
      </w:r>
    </w:p>
    <w:p w14:paraId="73388717" w14:textId="77777777" w:rsidR="000F403D" w:rsidRPr="00156EB0" w:rsidRDefault="000F403D" w:rsidP="000F403D">
      <w:pPr>
        <w:pStyle w:val="a8"/>
      </w:pPr>
      <w:r w:rsidRPr="00156EB0">
        <w:rPr>
          <w:bCs/>
        </w:rPr>
        <w:t>第二条</w:t>
      </w:r>
      <w:r w:rsidRPr="00156EB0">
        <w:t xml:space="preserve">  本办法适用于我</w:t>
      </w:r>
      <w:r>
        <w:t>校</w:t>
      </w:r>
      <w:r w:rsidRPr="00156EB0">
        <w:t>全日制本（含专升本）、专科学生。</w:t>
      </w:r>
    </w:p>
    <w:p w14:paraId="5AA3685A" w14:textId="77777777" w:rsidR="000F403D" w:rsidRPr="00156EB0" w:rsidRDefault="000F403D" w:rsidP="000F403D">
      <w:pPr>
        <w:pStyle w:val="a8"/>
      </w:pPr>
      <w:r w:rsidRPr="00156EB0">
        <w:rPr>
          <w:bCs/>
        </w:rPr>
        <w:t>第三条</w:t>
      </w:r>
      <w:r w:rsidRPr="00156EB0">
        <w:t xml:space="preserve">  学籍预警是针对学生在学习过程中出现的不良情况，及时提示、告知学生本人及其家长可能产生的不良后果，并有针对性地采取相应的防范措施，通过学校、学生和家长之间的沟通与协作，帮助学生顺利完成学业的一种信息沟通和管理模式。</w:t>
      </w:r>
    </w:p>
    <w:p w14:paraId="49E72D38" w14:textId="77777777" w:rsidR="000F403D" w:rsidRPr="00156EB0" w:rsidRDefault="000F403D" w:rsidP="000F403D">
      <w:pPr>
        <w:pStyle w:val="a8"/>
      </w:pPr>
      <w:r w:rsidRPr="00156EB0">
        <w:rPr>
          <w:bCs/>
        </w:rPr>
        <w:t>第四条</w:t>
      </w:r>
      <w:r w:rsidRPr="00156EB0">
        <w:t xml:space="preserve">  实施学籍预警的目的是加强校、院两级教学管理部门和学生管理部门、任课教师、辅导员与家长、学生之间的沟通和交流，多方协作，适时引导、及时干预，督促在校学生能按照学校和专业培养计划的要求，避免或减少在学习中可能出现的问题与困难，顺利完成学业。</w:t>
      </w:r>
    </w:p>
    <w:p w14:paraId="44BEA618" w14:textId="77777777" w:rsidR="000F403D" w:rsidRPr="00156EB0" w:rsidRDefault="000F403D" w:rsidP="000F403D">
      <w:pPr>
        <w:pStyle w:val="a8"/>
      </w:pPr>
      <w:r w:rsidRPr="00156EB0">
        <w:rPr>
          <w:bCs/>
        </w:rPr>
        <w:t>第五条</w:t>
      </w:r>
      <w:r w:rsidRPr="00156EB0">
        <w:t xml:space="preserve">  学籍预警的对象是指因各种原因即将受到学籍影响</w:t>
      </w:r>
      <w:r w:rsidRPr="00531DE6">
        <w:rPr>
          <w:spacing w:val="-6"/>
        </w:rPr>
        <w:t>的学生，每学期第四周定期学籍预警，也可根据情况随时进行预警。</w:t>
      </w:r>
    </w:p>
    <w:p w14:paraId="60F6BE02" w14:textId="77777777" w:rsidR="000F403D" w:rsidRPr="000F403D" w:rsidRDefault="000F403D" w:rsidP="000F403D">
      <w:pPr>
        <w:pStyle w:val="a8"/>
      </w:pPr>
      <w:r w:rsidRPr="000F403D">
        <w:t>第六条  学生学籍预警工作由教务部、学务部负责组织，各</w:t>
      </w:r>
      <w:r w:rsidRPr="000F403D">
        <w:lastRenderedPageBreak/>
        <w:t>书院和教学单位负责实施。</w:t>
      </w:r>
    </w:p>
    <w:p w14:paraId="74E44404" w14:textId="77777777" w:rsidR="000F403D" w:rsidRPr="000F403D" w:rsidRDefault="000F403D" w:rsidP="000F403D">
      <w:pPr>
        <w:pStyle w:val="a8"/>
      </w:pPr>
      <w:r w:rsidRPr="000F403D">
        <w:t>第七条  学籍预警的等级</w:t>
      </w:r>
    </w:p>
    <w:p w14:paraId="74123FDE" w14:textId="77777777" w:rsidR="000F403D" w:rsidRPr="00CB345D" w:rsidRDefault="000F403D" w:rsidP="000F403D">
      <w:pPr>
        <w:pStyle w:val="af3"/>
      </w:pPr>
      <w:r>
        <w:t>（一）</w:t>
      </w:r>
      <w:r w:rsidRPr="00CB345D">
        <w:t>一级预警</w:t>
      </w:r>
    </w:p>
    <w:p w14:paraId="7B290F92" w14:textId="77777777" w:rsidR="000F403D" w:rsidRPr="000F403D" w:rsidRDefault="000F403D" w:rsidP="000F403D">
      <w:pPr>
        <w:pStyle w:val="a8"/>
      </w:pPr>
      <w:r w:rsidRPr="000F403D">
        <w:t>1.一学期有4门，或连同以前各学期累计有6门课程在补考后仍不及格者；</w:t>
      </w:r>
    </w:p>
    <w:p w14:paraId="714751D7" w14:textId="77777777" w:rsidR="000F403D" w:rsidRPr="00156EB0" w:rsidRDefault="000F403D" w:rsidP="000F403D">
      <w:pPr>
        <w:pStyle w:val="a8"/>
      </w:pPr>
      <w:r w:rsidRPr="00156EB0">
        <w:t>2.学生入学以来所获学分低于本专业同期应修读学分的50%；</w:t>
      </w:r>
    </w:p>
    <w:p w14:paraId="581BA468" w14:textId="77777777" w:rsidR="000F403D" w:rsidRPr="00156EB0" w:rsidRDefault="000F403D" w:rsidP="000F403D">
      <w:pPr>
        <w:pStyle w:val="a8"/>
      </w:pPr>
      <w:r w:rsidRPr="00156EB0">
        <w:t>3.平均学分绩点小于1.8者；</w:t>
      </w:r>
    </w:p>
    <w:p w14:paraId="377F1B00" w14:textId="77777777" w:rsidR="000F403D" w:rsidRPr="00156EB0" w:rsidRDefault="000F403D" w:rsidP="000F403D">
      <w:pPr>
        <w:pStyle w:val="a8"/>
      </w:pPr>
      <w:r w:rsidRPr="00156EB0">
        <w:t>4.学生连续两次达到二级预警标准。</w:t>
      </w:r>
    </w:p>
    <w:p w14:paraId="223B9416" w14:textId="77777777" w:rsidR="000F403D" w:rsidRPr="00CB345D" w:rsidRDefault="000F403D" w:rsidP="000F403D">
      <w:pPr>
        <w:pStyle w:val="af3"/>
      </w:pPr>
      <w:r w:rsidRPr="00CB345D">
        <w:t>（二）二级预警</w:t>
      </w:r>
    </w:p>
    <w:p w14:paraId="62ACD599" w14:textId="77777777" w:rsidR="000F403D" w:rsidRPr="00156EB0" w:rsidRDefault="000F403D" w:rsidP="000F403D">
      <w:pPr>
        <w:pStyle w:val="a8"/>
      </w:pPr>
      <w:r w:rsidRPr="00156EB0">
        <w:t>1.一学期或连续两学期累计有3门课程在补考或重修仍不及格者；</w:t>
      </w:r>
    </w:p>
    <w:p w14:paraId="1B8B44F9" w14:textId="77777777" w:rsidR="000F403D" w:rsidRPr="00156EB0" w:rsidRDefault="000F403D" w:rsidP="000F403D">
      <w:pPr>
        <w:pStyle w:val="a8"/>
      </w:pPr>
      <w:r w:rsidRPr="00156EB0">
        <w:t>2.学生入学以来所获学分低于本专业同期应修读学分的60%；</w:t>
      </w:r>
    </w:p>
    <w:p w14:paraId="48E1B7A2" w14:textId="77777777" w:rsidR="000F403D" w:rsidRPr="00156EB0" w:rsidRDefault="000F403D" w:rsidP="000F403D">
      <w:pPr>
        <w:pStyle w:val="a8"/>
      </w:pPr>
      <w:r w:rsidRPr="00156EB0">
        <w:t>3.一学期内累计旷课时数达到30学时以上；</w:t>
      </w:r>
    </w:p>
    <w:p w14:paraId="164E9E04" w14:textId="77777777" w:rsidR="000F403D" w:rsidRPr="00156EB0" w:rsidRDefault="000F403D" w:rsidP="000F403D">
      <w:pPr>
        <w:pStyle w:val="a8"/>
      </w:pPr>
      <w:r w:rsidRPr="00156EB0">
        <w:t>4.考试违纪、作弊者；</w:t>
      </w:r>
    </w:p>
    <w:p w14:paraId="6110C2F6" w14:textId="77777777" w:rsidR="000F403D" w:rsidRPr="00156EB0" w:rsidRDefault="000F403D" w:rsidP="000F403D">
      <w:pPr>
        <w:pStyle w:val="a8"/>
      </w:pPr>
      <w:r w:rsidRPr="00156EB0">
        <w:t>5.学生连续两次达到三级预警标准。</w:t>
      </w:r>
    </w:p>
    <w:p w14:paraId="5B144A75" w14:textId="77777777" w:rsidR="000F403D" w:rsidRPr="00156EB0" w:rsidRDefault="000F403D" w:rsidP="000F403D">
      <w:pPr>
        <w:pStyle w:val="a8"/>
      </w:pPr>
      <w:r w:rsidRPr="00156EB0">
        <w:t>6.学籍注册存在的相关问题。</w:t>
      </w:r>
    </w:p>
    <w:p w14:paraId="34794458" w14:textId="77777777" w:rsidR="000F403D" w:rsidRPr="00CB345D" w:rsidRDefault="000F403D" w:rsidP="000F403D">
      <w:pPr>
        <w:pStyle w:val="af3"/>
      </w:pPr>
      <w:r w:rsidRPr="00CB345D">
        <w:t>（三）三级预警</w:t>
      </w:r>
    </w:p>
    <w:p w14:paraId="2B3FB5A4" w14:textId="77777777" w:rsidR="000F403D" w:rsidRPr="00156EB0" w:rsidRDefault="000F403D" w:rsidP="000F403D">
      <w:pPr>
        <w:pStyle w:val="a8"/>
      </w:pPr>
      <w:r w:rsidRPr="00156EB0">
        <w:t>1.一学期有2门课程在补考或重修仍不及格者；</w:t>
      </w:r>
    </w:p>
    <w:p w14:paraId="46282DF8" w14:textId="77777777" w:rsidR="000F403D" w:rsidRPr="00156EB0" w:rsidRDefault="000F403D" w:rsidP="000F403D">
      <w:pPr>
        <w:pStyle w:val="a8"/>
      </w:pPr>
      <w:r w:rsidRPr="00156EB0">
        <w:t>2.学生入学以来所获学分低于本专业同期应修读学分的70%；</w:t>
      </w:r>
    </w:p>
    <w:p w14:paraId="0E785152" w14:textId="77777777" w:rsidR="000F403D" w:rsidRPr="00156EB0" w:rsidRDefault="000F403D" w:rsidP="000F403D">
      <w:pPr>
        <w:pStyle w:val="a8"/>
      </w:pPr>
      <w:r w:rsidRPr="00156EB0">
        <w:t>3.一学期内累计旷课时数达到20学时以上者。</w:t>
      </w:r>
    </w:p>
    <w:p w14:paraId="38D4828B" w14:textId="77777777" w:rsidR="000F403D" w:rsidRPr="00156EB0" w:rsidRDefault="000F403D" w:rsidP="000F403D">
      <w:pPr>
        <w:pStyle w:val="a8"/>
      </w:pPr>
      <w:r w:rsidRPr="00156EB0">
        <w:rPr>
          <w:bCs/>
        </w:rPr>
        <w:t>第八条</w:t>
      </w:r>
      <w:r w:rsidRPr="00156EB0">
        <w:t xml:space="preserve">  学籍预警工作的方式</w:t>
      </w:r>
    </w:p>
    <w:p w14:paraId="4BA0DA79" w14:textId="77777777" w:rsidR="000F403D" w:rsidRPr="00156EB0" w:rsidRDefault="000F403D" w:rsidP="000F403D">
      <w:pPr>
        <w:pStyle w:val="a8"/>
      </w:pPr>
      <w:r w:rsidRPr="00156EB0">
        <w:t>1.书面通知：一、二级预警，教务部负责确定预警人员和预</w:t>
      </w:r>
      <w:r w:rsidRPr="00156EB0">
        <w:lastRenderedPageBreak/>
        <w:t>警等级，学务部负责组织各书院将预警信息告知学生和学生家长。</w:t>
      </w:r>
    </w:p>
    <w:p w14:paraId="74EA34D6" w14:textId="77777777" w:rsidR="000F403D" w:rsidRPr="00156EB0" w:rsidRDefault="000F403D" w:rsidP="000F403D">
      <w:pPr>
        <w:pStyle w:val="a8"/>
      </w:pPr>
      <w:r w:rsidRPr="00156EB0">
        <w:t>2.网上告知：三级预警，教务部负责在教务管理系统学生个人界面显示其个人预警信息。学生只要进入个人查询界面即能随时得到本学期的预警提示。</w:t>
      </w:r>
    </w:p>
    <w:p w14:paraId="57F9F0A0" w14:textId="77777777" w:rsidR="000F403D" w:rsidRPr="00156EB0" w:rsidRDefault="000F403D" w:rsidP="000F403D">
      <w:pPr>
        <w:pStyle w:val="a8"/>
      </w:pPr>
      <w:r w:rsidRPr="00156EB0">
        <w:rPr>
          <w:bCs/>
        </w:rPr>
        <w:t>第九条</w:t>
      </w:r>
      <w:r w:rsidRPr="00156EB0">
        <w:t xml:space="preserve">  学籍预警援助工作机制</w:t>
      </w:r>
    </w:p>
    <w:p w14:paraId="2A90FFC5" w14:textId="77777777" w:rsidR="000F403D" w:rsidRPr="00156EB0" w:rsidRDefault="000F403D" w:rsidP="000F403D">
      <w:pPr>
        <w:pStyle w:val="a8"/>
      </w:pPr>
      <w:r>
        <w:t>1.</w:t>
      </w:r>
      <w:r w:rsidRPr="00156EB0">
        <w:t>一级预警援助。教务部负责下达学生延期毕业通知单，并联合教学单位帮助学生制定延期毕业重修计划。学务部负责与学生及学生家长进行谈话，告知家长学生可能面对的不良后果</w:t>
      </w:r>
      <w:r>
        <w:t>，</w:t>
      </w:r>
      <w:r w:rsidRPr="00A971F3">
        <w:t>并建议学生应当在1周内办理延期毕业手续，重修相应学期课程学分。</w:t>
      </w:r>
      <w:r w:rsidRPr="00156EB0">
        <w:t>如果学生被再次预警，或应修读年限超过本专业学分制最高修读年限，学校出具退学决定书并送交本人。</w:t>
      </w:r>
    </w:p>
    <w:p w14:paraId="17B0F3A6" w14:textId="77777777" w:rsidR="000F403D" w:rsidRPr="00156EB0" w:rsidRDefault="000F403D" w:rsidP="000F403D">
      <w:pPr>
        <w:pStyle w:val="a8"/>
      </w:pPr>
      <w:r w:rsidRPr="00156EB0">
        <w:t>2.二级预警援助。教务部负责下达建议学生重修通知单，联合教学单位帮助学生制定重修计划。学务部负责与学生及学生家长进行谈话，填写谈话记录和预警通知书，并建议学生应当在1周内办理重修手续。</w:t>
      </w:r>
    </w:p>
    <w:p w14:paraId="7A7FDAED" w14:textId="77777777" w:rsidR="000F403D" w:rsidRPr="00156EB0" w:rsidRDefault="000F403D" w:rsidP="000F403D">
      <w:pPr>
        <w:pStyle w:val="a8"/>
      </w:pPr>
      <w:r>
        <w:t>3.</w:t>
      </w:r>
      <w:r w:rsidRPr="00156EB0">
        <w:t>三级预警援助。学务部负责组织学生辅导员或学业导师在预警1个月内与学生进行谈话，帮助学生找出问题原因，制订援助方案，按照方案帮助学生安排好以后的学习和生活，督促学生实施。</w:t>
      </w:r>
    </w:p>
    <w:p w14:paraId="15FEBC13" w14:textId="77777777" w:rsidR="000F403D" w:rsidRPr="00156EB0" w:rsidRDefault="000F403D" w:rsidP="000F403D">
      <w:pPr>
        <w:pStyle w:val="a8"/>
      </w:pPr>
      <w:r w:rsidRPr="00156EB0">
        <w:rPr>
          <w:bCs/>
        </w:rPr>
        <w:t>第十条</w:t>
      </w:r>
      <w:r w:rsidRPr="00156EB0">
        <w:t xml:space="preserve">  本规定自发布之日起执行，由教务部、学务部负责解释。</w:t>
      </w:r>
    </w:p>
    <w:p w14:paraId="6881CFAF" w14:textId="77777777" w:rsidR="000F403D" w:rsidRDefault="000F403D" w:rsidP="000F403D">
      <w:pPr>
        <w:pStyle w:val="a8"/>
      </w:pPr>
    </w:p>
    <w:p w14:paraId="570961E9" w14:textId="77777777" w:rsidR="000F403D" w:rsidRPr="00156EB0" w:rsidRDefault="000F403D" w:rsidP="000F403D">
      <w:pPr>
        <w:pStyle w:val="a8"/>
      </w:pPr>
      <w:r w:rsidRPr="00156EB0">
        <w:lastRenderedPageBreak/>
        <w:t>附件：1.学生学籍预警通知书</w:t>
      </w:r>
    </w:p>
    <w:p w14:paraId="1DFE12B8" w14:textId="77777777" w:rsidR="000F403D" w:rsidRPr="00B0651D" w:rsidRDefault="000F403D" w:rsidP="00FB0F71">
      <w:pPr>
        <w:pStyle w:val="aff3"/>
        <w:ind w:left="1926" w:hanging="320"/>
      </w:pPr>
      <w:r w:rsidRPr="00B0651D">
        <w:t>2.学籍预警学生家长通知单</w:t>
      </w:r>
    </w:p>
    <w:p w14:paraId="3720E5FA" w14:textId="77777777" w:rsidR="000F403D" w:rsidRPr="00B0651D" w:rsidRDefault="000F403D" w:rsidP="00FB0F71">
      <w:pPr>
        <w:pStyle w:val="aff3"/>
        <w:ind w:left="1926" w:hanging="320"/>
      </w:pPr>
      <w:r w:rsidRPr="00B0651D">
        <w:t>3.与预警学生家长联系记录单</w:t>
      </w:r>
    </w:p>
    <w:p w14:paraId="04236617" w14:textId="77777777" w:rsidR="000F403D" w:rsidRPr="00B0651D" w:rsidRDefault="000F403D" w:rsidP="00FB0F71">
      <w:pPr>
        <w:pStyle w:val="aff3"/>
        <w:ind w:left="1926" w:hanging="320"/>
      </w:pPr>
      <w:r w:rsidRPr="00B0651D">
        <w:t>4.预警学生谈话记录</w:t>
      </w:r>
    </w:p>
    <w:p w14:paraId="5D1031A8" w14:textId="77777777" w:rsidR="000F403D" w:rsidRPr="00B0651D" w:rsidRDefault="000F403D" w:rsidP="00FB0F71">
      <w:pPr>
        <w:pStyle w:val="aff3"/>
        <w:ind w:left="1926" w:hanging="320"/>
      </w:pPr>
      <w:r w:rsidRPr="00B0651D">
        <w:t xml:space="preserve">5.学生学籍预警档案 </w:t>
      </w:r>
    </w:p>
    <w:p w14:paraId="514DE7CD" w14:textId="77777777" w:rsidR="000F403D" w:rsidRDefault="000F403D" w:rsidP="000F403D">
      <w:pPr>
        <w:pStyle w:val="a8"/>
        <w:ind w:firstLine="600"/>
        <w:rPr>
          <w:sz w:val="30"/>
        </w:rPr>
      </w:pPr>
    </w:p>
    <w:p w14:paraId="34C28149" w14:textId="77777777" w:rsidR="000F403D" w:rsidRDefault="000F403D" w:rsidP="00D15A9D">
      <w:pPr>
        <w:pStyle w:val="af1"/>
        <w:rPr>
          <w:rFonts w:ascii="方正小标宋简体" w:eastAsia="方正小标宋简体"/>
          <w:sz w:val="44"/>
          <w:szCs w:val="44"/>
        </w:rPr>
      </w:pPr>
      <w:r>
        <w:t>2017年11月8</w:t>
      </w:r>
      <w:r w:rsidR="00AE328D">
        <w:rPr>
          <w:rFonts w:hint="eastAsia"/>
        </w:rPr>
        <w:t>日</w:t>
      </w:r>
    </w:p>
    <w:p w14:paraId="24E690E2" w14:textId="77777777" w:rsidR="000F403D" w:rsidRPr="00156EB0" w:rsidRDefault="000F403D" w:rsidP="000F403D">
      <w:pPr>
        <w:widowControl/>
        <w:snapToGrid w:val="0"/>
        <w:spacing w:line="360" w:lineRule="auto"/>
        <w:ind w:firstLineChars="500" w:firstLine="1500"/>
        <w:jc w:val="left"/>
        <w:rPr>
          <w:rFonts w:ascii="仿宋_GB2312" w:eastAsia="仿宋_GB2312" w:hAnsi="宋体"/>
          <w:kern w:val="0"/>
          <w:sz w:val="30"/>
        </w:rPr>
      </w:pPr>
    </w:p>
    <w:p w14:paraId="3C50ECE4" w14:textId="77777777" w:rsidR="000F403D" w:rsidRPr="00156EB0" w:rsidRDefault="000F403D" w:rsidP="000F403D">
      <w:pPr>
        <w:widowControl/>
        <w:snapToGrid w:val="0"/>
        <w:spacing w:line="360" w:lineRule="auto"/>
        <w:ind w:firstLineChars="500" w:firstLine="1500"/>
        <w:jc w:val="left"/>
        <w:rPr>
          <w:rFonts w:ascii="仿宋_GB2312" w:eastAsia="仿宋_GB2312" w:hAnsi="宋体"/>
          <w:kern w:val="0"/>
          <w:sz w:val="30"/>
        </w:rPr>
      </w:pPr>
    </w:p>
    <w:p w14:paraId="079CC8EA" w14:textId="77777777" w:rsidR="000F403D" w:rsidRPr="00156EB0" w:rsidRDefault="000F403D" w:rsidP="000F403D">
      <w:pPr>
        <w:widowControl/>
        <w:snapToGrid w:val="0"/>
        <w:spacing w:line="360" w:lineRule="auto"/>
        <w:ind w:firstLineChars="500" w:firstLine="1500"/>
        <w:jc w:val="left"/>
        <w:rPr>
          <w:rFonts w:ascii="仿宋_GB2312" w:eastAsia="仿宋_GB2312" w:hAnsi="宋体"/>
          <w:kern w:val="0"/>
          <w:sz w:val="30"/>
        </w:rPr>
      </w:pPr>
      <w:r w:rsidRPr="00156EB0">
        <w:rPr>
          <w:rFonts w:ascii="仿宋_GB2312" w:eastAsia="仿宋_GB2312" w:hAnsi="宋体"/>
          <w:kern w:val="0"/>
          <w:sz w:val="30"/>
        </w:rPr>
        <w:t xml:space="preserve">                                    </w:t>
      </w:r>
    </w:p>
    <w:p w14:paraId="24D46392" w14:textId="77777777" w:rsidR="000F403D" w:rsidRPr="00156EB0" w:rsidRDefault="000F403D" w:rsidP="000F403D">
      <w:pPr>
        <w:widowControl/>
        <w:snapToGrid w:val="0"/>
        <w:spacing w:line="360" w:lineRule="auto"/>
        <w:ind w:firstLineChars="500" w:firstLine="1500"/>
        <w:jc w:val="left"/>
        <w:rPr>
          <w:rFonts w:ascii="仿宋_GB2312" w:eastAsia="仿宋_GB2312" w:hAnsi="宋体"/>
          <w:kern w:val="0"/>
          <w:sz w:val="30"/>
        </w:rPr>
      </w:pPr>
      <w:r w:rsidRPr="00156EB0">
        <w:rPr>
          <w:rFonts w:ascii="仿宋_GB2312" w:eastAsia="仿宋_GB2312" w:hAnsi="宋体"/>
          <w:kern w:val="0"/>
          <w:sz w:val="30"/>
        </w:rPr>
        <w:t xml:space="preserve">            </w:t>
      </w:r>
    </w:p>
    <w:p w14:paraId="02FC921D" w14:textId="77777777" w:rsidR="000F403D" w:rsidRPr="00156EB0" w:rsidRDefault="000F403D" w:rsidP="000F403D">
      <w:pPr>
        <w:widowControl/>
        <w:spacing w:before="100" w:beforeAutospacing="1" w:after="100" w:afterAutospacing="1"/>
        <w:jc w:val="center"/>
        <w:rPr>
          <w:rFonts w:ascii="仿宋_GB2312" w:eastAsia="仿宋_GB2312" w:hAnsi="宋体"/>
          <w:kern w:val="0"/>
          <w:sz w:val="28"/>
        </w:rPr>
      </w:pPr>
    </w:p>
    <w:p w14:paraId="2E7E0D3F" w14:textId="77777777" w:rsidR="000F403D" w:rsidRPr="00156EB0" w:rsidRDefault="000F403D" w:rsidP="000F403D">
      <w:pPr>
        <w:pStyle w:val="af5"/>
        <w:rPr>
          <w:rFonts w:ascii="仿宋_GB2312" w:eastAsia="仿宋_GB2312"/>
        </w:rPr>
      </w:pPr>
      <w:r w:rsidRPr="00156EB0">
        <w:rPr>
          <w:rFonts w:ascii="仿宋_GB2312" w:eastAsia="仿宋_GB2312"/>
        </w:rPr>
        <w:br w:type="page"/>
      </w:r>
      <w:r w:rsidRPr="00156EB0">
        <w:lastRenderedPageBreak/>
        <w:t>附件</w:t>
      </w:r>
      <w:r w:rsidRPr="00156EB0">
        <w:t>1</w:t>
      </w:r>
    </w:p>
    <w:p w14:paraId="34CEF1E5" w14:textId="77777777" w:rsidR="000F403D" w:rsidRPr="00156EB0" w:rsidRDefault="000F403D" w:rsidP="000F403D">
      <w:pPr>
        <w:rPr>
          <w:rFonts w:ascii="仿宋_GB2312" w:eastAsia="仿宋_GB2312" w:hAnsi="宋体"/>
          <w:kern w:val="0"/>
          <w:sz w:val="24"/>
        </w:rPr>
      </w:pPr>
    </w:p>
    <w:p w14:paraId="0222BE07" w14:textId="77777777" w:rsidR="000F403D" w:rsidRPr="00156EB0" w:rsidRDefault="000F403D" w:rsidP="000F403D">
      <w:pPr>
        <w:jc w:val="center"/>
        <w:rPr>
          <w:rFonts w:ascii="方正小标宋简体" w:eastAsia="方正小标宋简体" w:hAnsi="宋体"/>
          <w:kern w:val="0"/>
          <w:sz w:val="44"/>
        </w:rPr>
      </w:pPr>
      <w:r w:rsidRPr="00156EB0">
        <w:rPr>
          <w:rFonts w:ascii="方正小标宋简体" w:eastAsia="方正小标宋简体" w:hAnsi="宋体"/>
          <w:kern w:val="0"/>
          <w:sz w:val="44"/>
        </w:rPr>
        <w:t>学生学籍预警通知书</w:t>
      </w:r>
    </w:p>
    <w:p w14:paraId="09E0D23C" w14:textId="77777777" w:rsidR="000F403D" w:rsidRPr="00156EB0" w:rsidRDefault="000F403D" w:rsidP="000F403D">
      <w:pPr>
        <w:spacing w:line="360" w:lineRule="auto"/>
        <w:ind w:firstLineChars="300" w:firstLine="1080"/>
        <w:rPr>
          <w:rFonts w:ascii="仿宋_GB2312" w:eastAsia="仿宋_GB2312"/>
          <w:sz w:val="36"/>
        </w:rPr>
      </w:pPr>
    </w:p>
    <w:p w14:paraId="10EE0A6A" w14:textId="77777777" w:rsidR="000F403D" w:rsidRPr="00156EB0" w:rsidRDefault="000F403D" w:rsidP="000F403D">
      <w:pPr>
        <w:spacing w:line="360" w:lineRule="auto"/>
        <w:ind w:firstLineChars="200" w:firstLine="640"/>
        <w:rPr>
          <w:rFonts w:ascii="仿宋_GB2312" w:eastAsia="仿宋_GB2312"/>
          <w:sz w:val="32"/>
        </w:rPr>
      </w:pPr>
      <w:r w:rsidRPr="00156EB0">
        <w:rPr>
          <w:rFonts w:ascii="仿宋_GB2312" w:eastAsia="仿宋_GB2312"/>
          <w:sz w:val="32"/>
        </w:rPr>
        <w:t>同学：</w:t>
      </w:r>
    </w:p>
    <w:p w14:paraId="17123AF9" w14:textId="77777777" w:rsidR="000F403D" w:rsidRPr="00156EB0" w:rsidRDefault="000F403D" w:rsidP="000F403D">
      <w:pPr>
        <w:spacing w:line="360" w:lineRule="auto"/>
        <w:ind w:firstLineChars="200" w:firstLine="640"/>
        <w:rPr>
          <w:rFonts w:ascii="仿宋_GB2312" w:eastAsia="仿宋_GB2312"/>
          <w:sz w:val="32"/>
        </w:rPr>
      </w:pPr>
      <w:r w:rsidRPr="00156EB0">
        <w:rPr>
          <w:rFonts w:ascii="仿宋_GB2312" w:eastAsia="仿宋_GB2312"/>
          <w:sz w:val="32"/>
        </w:rPr>
        <w:t>因你自     －     学年第   学期已</w:t>
      </w:r>
    </w:p>
    <w:p w14:paraId="316D2F13" w14:textId="77777777" w:rsidR="000F403D" w:rsidRPr="00156EB0" w:rsidRDefault="000F403D" w:rsidP="000F403D">
      <w:pPr>
        <w:spacing w:line="360" w:lineRule="auto"/>
        <w:ind w:firstLineChars="1100" w:firstLine="3520"/>
        <w:jc w:val="left"/>
        <w:rPr>
          <w:rFonts w:ascii="仿宋_GB2312" w:eastAsia="仿宋_GB2312"/>
          <w:sz w:val="32"/>
        </w:rPr>
      </w:pPr>
      <w:r w:rsidRPr="00156EB0">
        <w:rPr>
          <w:rFonts w:ascii="仿宋_GB2312" w:eastAsia="仿宋_GB2312"/>
          <w:sz w:val="32"/>
        </w:rPr>
        <w:t>，学籍已进入      预警范围，特下发此通知单，予以警告！</w:t>
      </w:r>
    </w:p>
    <w:p w14:paraId="44B3A81B" w14:textId="77777777" w:rsidR="000F403D" w:rsidRPr="00156EB0" w:rsidRDefault="000F403D" w:rsidP="000F403D">
      <w:pPr>
        <w:spacing w:line="360" w:lineRule="auto"/>
        <w:ind w:firstLineChars="200" w:firstLine="640"/>
        <w:rPr>
          <w:rFonts w:ascii="仿宋_GB2312" w:eastAsia="仿宋_GB2312"/>
          <w:sz w:val="32"/>
        </w:rPr>
      </w:pPr>
    </w:p>
    <w:p w14:paraId="3B44FED8" w14:textId="77777777" w:rsidR="000F403D" w:rsidRPr="00156EB0" w:rsidRDefault="000F403D" w:rsidP="000F403D">
      <w:pPr>
        <w:spacing w:line="360" w:lineRule="auto"/>
        <w:ind w:firstLineChars="200" w:firstLine="640"/>
        <w:rPr>
          <w:rFonts w:ascii="仿宋_GB2312" w:eastAsia="仿宋_GB2312"/>
          <w:sz w:val="32"/>
        </w:rPr>
      </w:pPr>
      <w:r w:rsidRPr="00156EB0">
        <w:rPr>
          <w:rFonts w:ascii="仿宋_GB2312" w:eastAsia="仿宋_GB2312"/>
          <w:sz w:val="32"/>
        </w:rPr>
        <w:t xml:space="preserve">               </w:t>
      </w:r>
      <w:r>
        <w:rPr>
          <w:rFonts w:ascii="仿宋_GB2312" w:eastAsia="仿宋_GB2312"/>
          <w:sz w:val="32"/>
        </w:rPr>
        <w:t xml:space="preserve">     </w:t>
      </w:r>
      <w:r w:rsidRPr="00156EB0">
        <w:rPr>
          <w:rFonts w:ascii="仿宋_GB2312" w:eastAsia="仿宋_GB2312"/>
          <w:sz w:val="32"/>
        </w:rPr>
        <w:t xml:space="preserve">   新乡医学院三全学院教务部</w:t>
      </w:r>
      <w:r>
        <w:rPr>
          <w:rFonts w:ascii="仿宋_GB2312" w:eastAsia="仿宋_GB2312"/>
          <w:sz w:val="32"/>
        </w:rPr>
        <w:t xml:space="preserve">   </w:t>
      </w:r>
    </w:p>
    <w:p w14:paraId="60F17D55" w14:textId="77777777" w:rsidR="000F403D" w:rsidRPr="00156EB0" w:rsidRDefault="000F403D" w:rsidP="000F403D">
      <w:pPr>
        <w:spacing w:line="360" w:lineRule="auto"/>
        <w:ind w:leftChars="47" w:left="99" w:firstLineChars="1550" w:firstLine="4960"/>
        <w:rPr>
          <w:rFonts w:ascii="仿宋_GB2312" w:eastAsia="仿宋_GB2312"/>
          <w:sz w:val="32"/>
        </w:rPr>
      </w:pPr>
      <w:r w:rsidRPr="00156EB0">
        <w:rPr>
          <w:rFonts w:ascii="仿宋_GB2312" w:eastAsia="仿宋_GB2312"/>
          <w:sz w:val="32"/>
        </w:rPr>
        <w:t xml:space="preserve"> 年   月   日</w:t>
      </w:r>
    </w:p>
    <w:tbl>
      <w:tblPr>
        <w:tblW w:w="0" w:type="auto"/>
        <w:tblInd w:w="-1677" w:type="dxa"/>
        <w:tblBorders>
          <w:top w:val="single" w:sz="4" w:space="0" w:color="auto"/>
        </w:tblBorders>
        <w:tblLayout w:type="fixed"/>
        <w:tblLook w:val="0000" w:firstRow="0" w:lastRow="0" w:firstColumn="0" w:lastColumn="0" w:noHBand="0" w:noVBand="0"/>
      </w:tblPr>
      <w:tblGrid>
        <w:gridCol w:w="11895"/>
      </w:tblGrid>
      <w:tr w:rsidR="000F403D" w:rsidRPr="00156EB0" w14:paraId="6C0EAB52" w14:textId="77777777" w:rsidTr="00E71F83">
        <w:trPr>
          <w:trHeight w:val="100"/>
        </w:trPr>
        <w:tc>
          <w:tcPr>
            <w:tcW w:w="11895" w:type="dxa"/>
            <w:tcBorders>
              <w:top w:val="single" w:sz="4" w:space="0" w:color="auto"/>
              <w:left w:val="nil"/>
              <w:bottom w:val="nil"/>
              <w:right w:val="nil"/>
              <w:tl2br w:val="nil"/>
              <w:tr2bl w:val="nil"/>
            </w:tcBorders>
          </w:tcPr>
          <w:p w14:paraId="2B62100E" w14:textId="77777777" w:rsidR="000F403D" w:rsidRPr="00156EB0" w:rsidRDefault="000F403D" w:rsidP="00E71F83">
            <w:pPr>
              <w:spacing w:line="360" w:lineRule="auto"/>
              <w:rPr>
                <w:rFonts w:ascii="仿宋_GB2312" w:eastAsia="仿宋_GB2312"/>
                <w:sz w:val="32"/>
              </w:rPr>
            </w:pPr>
          </w:p>
        </w:tc>
      </w:tr>
    </w:tbl>
    <w:p w14:paraId="09CF5883" w14:textId="77777777" w:rsidR="000F403D" w:rsidRPr="00156EB0" w:rsidRDefault="000F403D" w:rsidP="000F403D">
      <w:pPr>
        <w:spacing w:line="360" w:lineRule="auto"/>
        <w:ind w:firstLineChars="200" w:firstLine="640"/>
        <w:rPr>
          <w:rFonts w:ascii="仿宋_GB2312" w:eastAsia="仿宋_GB2312"/>
          <w:sz w:val="32"/>
        </w:rPr>
      </w:pPr>
    </w:p>
    <w:p w14:paraId="72834678" w14:textId="77777777" w:rsidR="000F403D" w:rsidRPr="00156EB0" w:rsidRDefault="000F403D" w:rsidP="000F403D">
      <w:pPr>
        <w:spacing w:line="360" w:lineRule="auto"/>
        <w:ind w:firstLineChars="200" w:firstLine="640"/>
        <w:rPr>
          <w:rFonts w:ascii="仿宋_GB2312" w:eastAsia="仿宋_GB2312"/>
          <w:sz w:val="32"/>
        </w:rPr>
      </w:pPr>
      <w:r w:rsidRPr="00156EB0">
        <w:rPr>
          <w:rFonts w:ascii="仿宋_GB2312" w:eastAsia="仿宋_GB2312"/>
          <w:sz w:val="32"/>
        </w:rPr>
        <w:t>上述内容我已阅读。</w:t>
      </w:r>
    </w:p>
    <w:p w14:paraId="3133623B" w14:textId="77777777" w:rsidR="000F403D" w:rsidRPr="00156EB0" w:rsidRDefault="000F403D" w:rsidP="000F403D">
      <w:pPr>
        <w:spacing w:line="360" w:lineRule="auto"/>
        <w:ind w:firstLineChars="200" w:firstLine="640"/>
        <w:rPr>
          <w:rFonts w:ascii="仿宋_GB2312" w:eastAsia="仿宋_GB2312"/>
          <w:sz w:val="32"/>
        </w:rPr>
      </w:pPr>
    </w:p>
    <w:p w14:paraId="1B4C35FF" w14:textId="77777777" w:rsidR="000F403D" w:rsidRPr="00156EB0" w:rsidRDefault="000F403D" w:rsidP="000F403D">
      <w:pPr>
        <w:spacing w:line="700" w:lineRule="exact"/>
        <w:ind w:right="720" w:firstLineChars="1950" w:firstLine="6240"/>
        <w:rPr>
          <w:rFonts w:ascii="仿宋_GB2312" w:eastAsia="仿宋_GB2312"/>
          <w:sz w:val="32"/>
        </w:rPr>
      </w:pPr>
      <w:r w:rsidRPr="00156EB0">
        <w:rPr>
          <w:rFonts w:ascii="仿宋_GB2312" w:eastAsia="仿宋_GB2312"/>
          <w:sz w:val="32"/>
        </w:rPr>
        <w:t>学生</w:t>
      </w:r>
      <w:r>
        <w:rPr>
          <w:rFonts w:ascii="仿宋_GB2312" w:eastAsia="仿宋_GB2312"/>
          <w:sz w:val="32"/>
        </w:rPr>
        <w:t>：</w:t>
      </w:r>
    </w:p>
    <w:p w14:paraId="55C032D4" w14:textId="77777777" w:rsidR="000F403D" w:rsidRPr="00156EB0" w:rsidRDefault="000F403D" w:rsidP="000F403D">
      <w:pPr>
        <w:wordWrap w:val="0"/>
        <w:spacing w:line="700" w:lineRule="exact"/>
        <w:ind w:right="180" w:firstLineChars="200" w:firstLine="640"/>
        <w:jc w:val="right"/>
        <w:rPr>
          <w:rFonts w:ascii="仿宋_GB2312" w:eastAsia="仿宋_GB2312"/>
          <w:sz w:val="32"/>
        </w:rPr>
      </w:pPr>
      <w:r w:rsidRPr="00156EB0">
        <w:rPr>
          <w:rFonts w:ascii="仿宋_GB2312" w:eastAsia="仿宋_GB2312"/>
          <w:sz w:val="32"/>
        </w:rPr>
        <w:t>年   月   日</w:t>
      </w:r>
    </w:p>
    <w:p w14:paraId="496ADBE3" w14:textId="77777777" w:rsidR="000F403D" w:rsidRPr="00156EB0" w:rsidRDefault="000F403D" w:rsidP="000F403D">
      <w:pPr>
        <w:widowControl/>
        <w:spacing w:before="100" w:beforeAutospacing="1" w:after="100" w:afterAutospacing="1" w:line="700" w:lineRule="exact"/>
        <w:jc w:val="center"/>
        <w:rPr>
          <w:rFonts w:ascii="仿宋_GB2312" w:eastAsia="仿宋_GB2312" w:hAnsi="宋体"/>
          <w:kern w:val="0"/>
          <w:sz w:val="32"/>
        </w:rPr>
      </w:pPr>
    </w:p>
    <w:p w14:paraId="23826A62" w14:textId="77777777" w:rsidR="000F403D" w:rsidRPr="00156EB0" w:rsidRDefault="000F403D" w:rsidP="000F403D">
      <w:pPr>
        <w:rPr>
          <w:rFonts w:ascii="仿宋_GB2312" w:eastAsia="仿宋_GB2312" w:hAnsi="宋体"/>
          <w:kern w:val="0"/>
          <w:sz w:val="32"/>
        </w:rPr>
      </w:pPr>
    </w:p>
    <w:p w14:paraId="5D38000D" w14:textId="77777777" w:rsidR="000F403D" w:rsidRPr="00156EB0" w:rsidRDefault="000F403D" w:rsidP="000F403D">
      <w:pPr>
        <w:rPr>
          <w:rFonts w:ascii="仿宋_GB2312" w:eastAsia="仿宋_GB2312" w:hAnsi="宋体"/>
          <w:kern w:val="0"/>
          <w:sz w:val="32"/>
        </w:rPr>
      </w:pPr>
    </w:p>
    <w:p w14:paraId="4866D361" w14:textId="77777777" w:rsidR="000F403D" w:rsidRPr="00156EB0" w:rsidRDefault="000F403D" w:rsidP="000F403D">
      <w:pPr>
        <w:pStyle w:val="af5"/>
      </w:pPr>
      <w:r w:rsidRPr="00156EB0">
        <w:rPr>
          <w:rFonts w:ascii="仿宋_GB2312" w:eastAsia="仿宋_GB2312"/>
          <w:sz w:val="24"/>
        </w:rPr>
        <w:br w:type="page"/>
      </w:r>
      <w:r w:rsidRPr="00156EB0">
        <w:lastRenderedPageBreak/>
        <w:t>附件</w:t>
      </w:r>
      <w:r w:rsidRPr="00156EB0">
        <w:t>2</w:t>
      </w:r>
    </w:p>
    <w:p w14:paraId="2BC81638" w14:textId="77777777" w:rsidR="000F403D" w:rsidRDefault="000F403D" w:rsidP="000F403D">
      <w:pPr>
        <w:spacing w:line="360" w:lineRule="auto"/>
        <w:jc w:val="center"/>
        <w:rPr>
          <w:rFonts w:ascii="方正小标宋简体" w:eastAsia="方正小标宋简体" w:hAnsi="宋体"/>
          <w:kern w:val="0"/>
          <w:sz w:val="44"/>
        </w:rPr>
      </w:pPr>
      <w:r w:rsidRPr="009F5BA3">
        <w:rPr>
          <w:rFonts w:ascii="方正小标宋简体" w:eastAsia="方正小标宋简体" w:hAnsi="宋体"/>
          <w:kern w:val="0"/>
          <w:sz w:val="44"/>
        </w:rPr>
        <w:t>学籍预警学生家长通知单</w:t>
      </w:r>
    </w:p>
    <w:p w14:paraId="36091DFD" w14:textId="77777777" w:rsidR="000F403D" w:rsidRPr="00156EB0" w:rsidRDefault="000F403D" w:rsidP="000F403D">
      <w:pPr>
        <w:spacing w:line="360" w:lineRule="auto"/>
        <w:rPr>
          <w:rFonts w:ascii="仿宋_GB2312" w:eastAsia="仿宋_GB2312"/>
          <w:sz w:val="32"/>
        </w:rPr>
      </w:pPr>
      <w:r w:rsidRPr="00156EB0">
        <w:rPr>
          <w:rFonts w:ascii="仿宋_GB2312" w:eastAsia="仿宋_GB2312"/>
          <w:sz w:val="32"/>
        </w:rPr>
        <w:t>同学家长：</w:t>
      </w:r>
    </w:p>
    <w:p w14:paraId="16D03CDE" w14:textId="77777777" w:rsidR="000F403D" w:rsidRPr="00156EB0" w:rsidRDefault="000F403D" w:rsidP="000F403D">
      <w:pPr>
        <w:spacing w:line="360" w:lineRule="auto"/>
        <w:ind w:firstLineChars="150" w:firstLine="480"/>
        <w:rPr>
          <w:rFonts w:ascii="仿宋_GB2312" w:eastAsia="仿宋_GB2312"/>
          <w:sz w:val="32"/>
        </w:rPr>
      </w:pPr>
      <w:r w:rsidRPr="00156EB0">
        <w:rPr>
          <w:rFonts w:ascii="仿宋_GB2312" w:eastAsia="仿宋_GB2312"/>
          <w:sz w:val="32"/>
        </w:rPr>
        <w:t>您好！</w:t>
      </w:r>
    </w:p>
    <w:p w14:paraId="4DBBCED7" w14:textId="77777777" w:rsidR="000F403D" w:rsidRPr="00156EB0" w:rsidRDefault="000F403D" w:rsidP="000F403D">
      <w:pPr>
        <w:spacing w:line="360" w:lineRule="auto"/>
        <w:ind w:firstLineChars="150" w:firstLine="480"/>
        <w:rPr>
          <w:rFonts w:ascii="仿宋_GB2312" w:eastAsia="仿宋_GB2312"/>
          <w:sz w:val="32"/>
        </w:rPr>
      </w:pPr>
      <w:r w:rsidRPr="00156EB0">
        <w:rPr>
          <w:rFonts w:ascii="仿宋_GB2312" w:eastAsia="仿宋_GB2312"/>
          <w:sz w:val="32"/>
        </w:rPr>
        <w:t>根据《新乡医学院三全学院学籍预警办法》，       同学因                             ，学籍已进入       预警范围，特对其进行学籍预警，并将其在               学年考试成绩及在校情况通知如下(另附页)。</w:t>
      </w:r>
    </w:p>
    <w:p w14:paraId="38FADECE" w14:textId="77777777" w:rsidR="000F403D" w:rsidRPr="00156EB0" w:rsidRDefault="000F403D" w:rsidP="000F403D">
      <w:pPr>
        <w:spacing w:line="360" w:lineRule="auto"/>
        <w:ind w:leftChars="304" w:left="6398" w:hangingChars="1800" w:hanging="5760"/>
        <w:rPr>
          <w:rFonts w:eastAsia="Times New Roman"/>
          <w:sz w:val="32"/>
        </w:rPr>
      </w:pPr>
      <w:r w:rsidRPr="00156EB0">
        <w:rPr>
          <w:rFonts w:ascii="仿宋_GB2312" w:eastAsia="仿宋_GB2312"/>
          <w:sz w:val="32"/>
        </w:rPr>
        <w:t xml:space="preserve">                           新乡医学院三全学院教务部年   月   日</w:t>
      </w:r>
    </w:p>
    <w:p w14:paraId="0B42505E" w14:textId="77777777" w:rsidR="000F403D" w:rsidRPr="00156EB0" w:rsidRDefault="000F403D" w:rsidP="000F403D">
      <w:pPr>
        <w:rPr>
          <w:rFonts w:ascii="仿宋_GB2312" w:eastAsia="仿宋_GB2312"/>
          <w:sz w:val="24"/>
        </w:rPr>
      </w:pPr>
      <w:r w:rsidRPr="00156EB0">
        <w:rPr>
          <w:rFonts w:ascii="仿宋_GB2312" w:eastAsia="仿宋_GB2312"/>
          <w:sz w:val="24"/>
        </w:rPr>
        <w:t>邮寄地址：</w:t>
      </w:r>
    </w:p>
    <w:p w14:paraId="0A11DD39" w14:textId="77777777" w:rsidR="000F403D" w:rsidRPr="00156EB0" w:rsidRDefault="000F403D" w:rsidP="000F403D">
      <w:pPr>
        <w:rPr>
          <w:rFonts w:ascii="仿宋_GB2312" w:eastAsia="仿宋_GB2312"/>
          <w:sz w:val="24"/>
        </w:rPr>
      </w:pPr>
      <w:r w:rsidRPr="00156EB0">
        <w:rPr>
          <w:rFonts w:ascii="仿宋_GB2312" w:eastAsia="仿宋_GB2312"/>
          <w:sz w:val="24"/>
        </w:rPr>
        <w:t>联系电话：</w:t>
      </w:r>
    </w:p>
    <w:tbl>
      <w:tblPr>
        <w:tblW w:w="0" w:type="auto"/>
        <w:tblInd w:w="-1677" w:type="dxa"/>
        <w:tblBorders>
          <w:top w:val="single" w:sz="4" w:space="0" w:color="auto"/>
        </w:tblBorders>
        <w:tblLayout w:type="fixed"/>
        <w:tblLook w:val="0000" w:firstRow="0" w:lastRow="0" w:firstColumn="0" w:lastColumn="0" w:noHBand="0" w:noVBand="0"/>
      </w:tblPr>
      <w:tblGrid>
        <w:gridCol w:w="11895"/>
      </w:tblGrid>
      <w:tr w:rsidR="000F403D" w:rsidRPr="00156EB0" w14:paraId="77BA8574" w14:textId="77777777" w:rsidTr="00E71F83">
        <w:trPr>
          <w:trHeight w:val="100"/>
        </w:trPr>
        <w:tc>
          <w:tcPr>
            <w:tcW w:w="11895" w:type="dxa"/>
            <w:tcBorders>
              <w:top w:val="single" w:sz="4" w:space="0" w:color="auto"/>
              <w:left w:val="nil"/>
              <w:bottom w:val="nil"/>
              <w:right w:val="nil"/>
              <w:tl2br w:val="nil"/>
              <w:tr2bl w:val="nil"/>
            </w:tcBorders>
          </w:tcPr>
          <w:p w14:paraId="6A609A96" w14:textId="77777777" w:rsidR="000F403D" w:rsidRPr="00156EB0" w:rsidRDefault="000F403D" w:rsidP="00E71F83">
            <w:pPr>
              <w:rPr>
                <w:rFonts w:ascii="方正小标宋简体" w:eastAsia="方正小标宋简体" w:hAnsi="宋体"/>
                <w:kern w:val="0"/>
                <w:sz w:val="44"/>
              </w:rPr>
            </w:pPr>
          </w:p>
          <w:p w14:paraId="17176641" w14:textId="77777777" w:rsidR="000F403D" w:rsidRPr="00156EB0" w:rsidRDefault="000F403D" w:rsidP="00E71F83">
            <w:pPr>
              <w:ind w:firstLine="1320"/>
              <w:jc w:val="center"/>
              <w:rPr>
                <w:rFonts w:ascii="方正小标宋简体" w:eastAsia="方正小标宋简体" w:hAnsi="宋体"/>
                <w:kern w:val="0"/>
                <w:sz w:val="44"/>
              </w:rPr>
            </w:pPr>
            <w:r w:rsidRPr="00156EB0">
              <w:rPr>
                <w:rFonts w:ascii="方正小标宋简体" w:eastAsia="方正小标宋简体" w:hAnsi="宋体"/>
                <w:kern w:val="0"/>
                <w:sz w:val="44"/>
              </w:rPr>
              <w:t>家长回执</w:t>
            </w:r>
          </w:p>
        </w:tc>
      </w:tr>
    </w:tbl>
    <w:p w14:paraId="499EBC09" w14:textId="77777777" w:rsidR="000F403D" w:rsidRPr="00156EB0" w:rsidRDefault="000F403D" w:rsidP="000F403D">
      <w:pPr>
        <w:spacing w:line="360" w:lineRule="auto"/>
        <w:ind w:firstLineChars="200" w:firstLine="600"/>
        <w:rPr>
          <w:rFonts w:eastAsia="Times New Roman"/>
          <w:sz w:val="30"/>
        </w:rPr>
      </w:pPr>
    </w:p>
    <w:p w14:paraId="69A079B6" w14:textId="77777777" w:rsidR="000F403D" w:rsidRPr="00156EB0" w:rsidRDefault="000F403D" w:rsidP="000F403D">
      <w:pPr>
        <w:spacing w:line="360" w:lineRule="auto"/>
        <w:ind w:firstLineChars="150" w:firstLine="480"/>
        <w:rPr>
          <w:rFonts w:ascii="仿宋_GB2312" w:eastAsia="仿宋_GB2312"/>
          <w:sz w:val="32"/>
        </w:rPr>
      </w:pPr>
      <w:r w:rsidRPr="00156EB0">
        <w:rPr>
          <w:rFonts w:ascii="仿宋_GB2312" w:eastAsia="仿宋_GB2312"/>
          <w:sz w:val="32"/>
        </w:rPr>
        <w:t>家长意见：</w:t>
      </w:r>
    </w:p>
    <w:p w14:paraId="4C6A3028" w14:textId="77777777" w:rsidR="000F403D" w:rsidRPr="00156EB0" w:rsidRDefault="000F403D" w:rsidP="000F403D">
      <w:pPr>
        <w:spacing w:line="360" w:lineRule="auto"/>
        <w:ind w:firstLineChars="150" w:firstLine="480"/>
        <w:rPr>
          <w:rFonts w:ascii="仿宋_GB2312" w:eastAsia="仿宋_GB2312"/>
          <w:sz w:val="32"/>
        </w:rPr>
      </w:pPr>
    </w:p>
    <w:p w14:paraId="20C63DBC" w14:textId="77777777" w:rsidR="000F403D" w:rsidRPr="00156EB0" w:rsidRDefault="000F403D" w:rsidP="000F403D">
      <w:pPr>
        <w:spacing w:line="360" w:lineRule="auto"/>
        <w:ind w:firstLineChars="150" w:firstLine="480"/>
        <w:rPr>
          <w:rFonts w:ascii="仿宋_GB2312" w:eastAsia="仿宋_GB2312"/>
          <w:sz w:val="32"/>
        </w:rPr>
      </w:pPr>
    </w:p>
    <w:p w14:paraId="703B088C" w14:textId="77777777" w:rsidR="000F403D" w:rsidRPr="00156EB0" w:rsidRDefault="000F403D" w:rsidP="000F403D">
      <w:pPr>
        <w:spacing w:line="360" w:lineRule="auto"/>
        <w:ind w:firstLineChars="150" w:firstLine="480"/>
        <w:rPr>
          <w:rFonts w:ascii="仿宋_GB2312" w:eastAsia="仿宋_GB2312"/>
          <w:sz w:val="32"/>
        </w:rPr>
      </w:pPr>
    </w:p>
    <w:p w14:paraId="23C3C5FE" w14:textId="77777777" w:rsidR="000F403D" w:rsidRPr="00156EB0" w:rsidRDefault="000F403D" w:rsidP="000F403D">
      <w:pPr>
        <w:spacing w:line="360" w:lineRule="auto"/>
        <w:ind w:firstLineChars="150" w:firstLine="480"/>
        <w:jc w:val="center"/>
        <w:rPr>
          <w:rFonts w:ascii="仿宋_GB2312" w:eastAsia="仿宋_GB2312"/>
          <w:sz w:val="32"/>
        </w:rPr>
      </w:pPr>
      <w:r w:rsidRPr="00156EB0">
        <w:rPr>
          <w:rFonts w:ascii="仿宋_GB2312" w:eastAsia="仿宋_GB2312"/>
          <w:sz w:val="32"/>
        </w:rPr>
        <w:t xml:space="preserve">                     家长签名</w:t>
      </w:r>
      <w:r>
        <w:rPr>
          <w:rFonts w:ascii="仿宋_GB2312" w:eastAsia="仿宋_GB2312"/>
          <w:sz w:val="32"/>
        </w:rPr>
        <w:t>：</w:t>
      </w:r>
    </w:p>
    <w:p w14:paraId="288F60BD" w14:textId="77777777" w:rsidR="000F403D" w:rsidRPr="00156EB0" w:rsidRDefault="000F403D" w:rsidP="000F403D">
      <w:pPr>
        <w:spacing w:line="360" w:lineRule="auto"/>
        <w:ind w:firstLineChars="150" w:firstLine="480"/>
        <w:jc w:val="right"/>
        <w:rPr>
          <w:rFonts w:ascii="仿宋_GB2312" w:eastAsia="仿宋_GB2312"/>
          <w:sz w:val="30"/>
        </w:rPr>
      </w:pPr>
      <w:r w:rsidRPr="00156EB0">
        <w:rPr>
          <w:rFonts w:ascii="仿宋_GB2312" w:eastAsia="仿宋_GB2312"/>
          <w:sz w:val="32"/>
        </w:rPr>
        <w:t>年    月    日</w:t>
      </w:r>
    </w:p>
    <w:p w14:paraId="1F7F06BB" w14:textId="77777777" w:rsidR="000F403D" w:rsidRPr="00156EB0" w:rsidRDefault="000F403D" w:rsidP="000F403D">
      <w:pPr>
        <w:pStyle w:val="af5"/>
      </w:pPr>
      <w:r w:rsidRPr="00156EB0">
        <w:lastRenderedPageBreak/>
        <w:t>附件</w:t>
      </w:r>
      <w:r w:rsidRPr="00156EB0">
        <w:t>3</w:t>
      </w:r>
    </w:p>
    <w:p w14:paraId="67320621" w14:textId="77777777" w:rsidR="000F403D" w:rsidRPr="00156EB0" w:rsidRDefault="000F403D" w:rsidP="000F403D">
      <w:pPr>
        <w:jc w:val="center"/>
        <w:rPr>
          <w:rFonts w:ascii="方正小标宋简体" w:eastAsia="方正小标宋简体" w:hAnsi="宋体"/>
          <w:kern w:val="0"/>
          <w:sz w:val="44"/>
        </w:rPr>
      </w:pPr>
      <w:r w:rsidRPr="00156EB0">
        <w:rPr>
          <w:rFonts w:ascii="方正小标宋简体" w:eastAsia="方正小标宋简体" w:hAnsi="宋体"/>
          <w:kern w:val="0"/>
          <w:sz w:val="44"/>
        </w:rPr>
        <w:t>与预警学生家长联系记录单</w:t>
      </w:r>
    </w:p>
    <w:p w14:paraId="052203CC" w14:textId="77777777" w:rsidR="000F403D" w:rsidRPr="000521F8" w:rsidRDefault="000F403D" w:rsidP="000F403D">
      <w:pPr>
        <w:widowControl/>
        <w:spacing w:before="100" w:beforeAutospacing="1" w:after="100" w:afterAutospacing="1"/>
        <w:rPr>
          <w:rFonts w:ascii="仿宋_GB2312" w:eastAsia="仿宋_GB2312"/>
          <w:kern w:val="0"/>
          <w:sz w:val="24"/>
        </w:rPr>
      </w:pPr>
      <w:r w:rsidRPr="000521F8">
        <w:rPr>
          <w:rFonts w:ascii="仿宋_GB2312" w:eastAsia="仿宋_GB2312" w:hAnsi="宋体"/>
          <w:kern w:val="0"/>
          <w:sz w:val="24"/>
        </w:rPr>
        <w:t>书院：                                         负责人：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1876"/>
        <w:gridCol w:w="1877"/>
        <w:gridCol w:w="1876"/>
        <w:gridCol w:w="1877"/>
      </w:tblGrid>
      <w:tr w:rsidR="000F403D" w:rsidRPr="000521F8" w14:paraId="740C8290" w14:textId="77777777" w:rsidTr="00E71F83">
        <w:trPr>
          <w:trHeight w:val="941"/>
        </w:trPr>
        <w:tc>
          <w:tcPr>
            <w:tcW w:w="1874" w:type="dxa"/>
            <w:tcBorders>
              <w:top w:val="single" w:sz="4" w:space="0" w:color="auto"/>
              <w:left w:val="single" w:sz="4" w:space="0" w:color="auto"/>
              <w:bottom w:val="single" w:sz="4" w:space="0" w:color="auto"/>
              <w:right w:val="single" w:sz="4" w:space="0" w:color="auto"/>
              <w:tl2br w:val="nil"/>
              <w:tr2bl w:val="nil"/>
            </w:tcBorders>
          </w:tcPr>
          <w:p w14:paraId="04F85A7E"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4"/>
              </w:rPr>
            </w:pPr>
            <w:r w:rsidRPr="000521F8">
              <w:rPr>
                <w:rFonts w:ascii="仿宋_GB2312" w:eastAsia="仿宋_GB2312" w:hAnsi="宋体"/>
                <w:kern w:val="0"/>
                <w:sz w:val="24"/>
              </w:rPr>
              <w:t>预警学生</w:t>
            </w:r>
            <w:r w:rsidRPr="000521F8">
              <w:rPr>
                <w:rFonts w:ascii="仿宋_GB2312" w:eastAsia="仿宋_GB2312"/>
                <w:kern w:val="0"/>
                <w:sz w:val="24"/>
              </w:rPr>
              <w:br/>
            </w:r>
            <w:r w:rsidRPr="000521F8">
              <w:rPr>
                <w:rFonts w:ascii="仿宋_GB2312" w:eastAsia="仿宋_GB2312" w:hAnsi="宋体"/>
                <w:kern w:val="0"/>
                <w:sz w:val="24"/>
              </w:rPr>
              <w:t>基本情况</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46B43BC9"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4"/>
              </w:rPr>
            </w:pPr>
            <w:r w:rsidRPr="000521F8">
              <w:rPr>
                <w:rFonts w:ascii="仿宋_GB2312" w:eastAsia="仿宋_GB2312" w:hAnsi="宋体"/>
                <w:kern w:val="0"/>
                <w:sz w:val="24"/>
              </w:rPr>
              <w:t>家长姓名</w:t>
            </w:r>
          </w:p>
        </w:tc>
        <w:tc>
          <w:tcPr>
            <w:tcW w:w="1877" w:type="dxa"/>
            <w:tcBorders>
              <w:top w:val="single" w:sz="4" w:space="0" w:color="auto"/>
              <w:left w:val="single" w:sz="4" w:space="0" w:color="auto"/>
              <w:bottom w:val="single" w:sz="4" w:space="0" w:color="auto"/>
              <w:right w:val="single" w:sz="4" w:space="0" w:color="auto"/>
              <w:tl2br w:val="nil"/>
              <w:tr2bl w:val="nil"/>
            </w:tcBorders>
          </w:tcPr>
          <w:p w14:paraId="0B6667B6" w14:textId="77777777" w:rsidR="000F403D" w:rsidRPr="000521F8" w:rsidRDefault="000F403D" w:rsidP="00E71F83">
            <w:pPr>
              <w:widowControl/>
              <w:spacing w:before="100" w:beforeAutospacing="1" w:after="100" w:afterAutospacing="1" w:line="360" w:lineRule="auto"/>
              <w:rPr>
                <w:rFonts w:ascii="仿宋_GB2312" w:eastAsia="仿宋_GB2312"/>
                <w:kern w:val="0"/>
                <w:sz w:val="24"/>
              </w:rPr>
            </w:pPr>
            <w:r w:rsidRPr="000521F8">
              <w:rPr>
                <w:rFonts w:ascii="仿宋_GB2312" w:eastAsia="仿宋_GB2312" w:hAnsi="宋体"/>
                <w:kern w:val="0"/>
                <w:sz w:val="24"/>
              </w:rPr>
              <w:t>家长通讯地址及联系方式</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72A574D9"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4"/>
              </w:rPr>
            </w:pPr>
            <w:r w:rsidRPr="000521F8">
              <w:rPr>
                <w:rFonts w:ascii="仿宋_GB2312" w:eastAsia="仿宋_GB2312" w:hAnsi="宋体"/>
                <w:kern w:val="0"/>
                <w:sz w:val="24"/>
              </w:rPr>
              <w:t>取得联系时间</w:t>
            </w:r>
          </w:p>
        </w:tc>
        <w:tc>
          <w:tcPr>
            <w:tcW w:w="1877" w:type="dxa"/>
            <w:tcBorders>
              <w:top w:val="single" w:sz="4" w:space="0" w:color="auto"/>
              <w:left w:val="single" w:sz="4" w:space="0" w:color="auto"/>
              <w:bottom w:val="single" w:sz="4" w:space="0" w:color="auto"/>
              <w:right w:val="single" w:sz="4" w:space="0" w:color="auto"/>
              <w:tl2br w:val="nil"/>
              <w:tr2bl w:val="nil"/>
            </w:tcBorders>
          </w:tcPr>
          <w:p w14:paraId="5080B0D4"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4"/>
              </w:rPr>
            </w:pPr>
            <w:r w:rsidRPr="000521F8">
              <w:rPr>
                <w:rFonts w:ascii="仿宋_GB2312" w:eastAsia="仿宋_GB2312" w:hAnsi="宋体"/>
                <w:kern w:val="0"/>
                <w:sz w:val="24"/>
              </w:rPr>
              <w:t>家长回执</w:t>
            </w:r>
            <w:r w:rsidRPr="000521F8">
              <w:rPr>
                <w:rFonts w:ascii="仿宋_GB2312" w:eastAsia="仿宋_GB2312"/>
                <w:kern w:val="0"/>
                <w:sz w:val="24"/>
              </w:rPr>
              <w:br/>
            </w:r>
            <w:r w:rsidRPr="000521F8">
              <w:rPr>
                <w:rFonts w:ascii="仿宋_GB2312" w:eastAsia="仿宋_GB2312" w:hAnsi="宋体"/>
                <w:kern w:val="0"/>
                <w:sz w:val="24"/>
              </w:rPr>
              <w:t>回收情况</w:t>
            </w:r>
          </w:p>
        </w:tc>
      </w:tr>
      <w:tr w:rsidR="000F403D" w:rsidRPr="000521F8" w14:paraId="19845C5D" w14:textId="77777777" w:rsidTr="00E71F83">
        <w:trPr>
          <w:trHeight w:val="1964"/>
        </w:trPr>
        <w:tc>
          <w:tcPr>
            <w:tcW w:w="1874" w:type="dxa"/>
            <w:tcBorders>
              <w:top w:val="single" w:sz="4" w:space="0" w:color="auto"/>
              <w:left w:val="single" w:sz="4" w:space="0" w:color="auto"/>
              <w:bottom w:val="single" w:sz="4" w:space="0" w:color="auto"/>
              <w:right w:val="single" w:sz="4" w:space="0" w:color="auto"/>
              <w:tl2br w:val="nil"/>
              <w:tr2bl w:val="nil"/>
            </w:tcBorders>
          </w:tcPr>
          <w:p w14:paraId="1EF9CE71"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学号：</w:t>
            </w:r>
          </w:p>
          <w:p w14:paraId="70718FE7"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姓名：</w:t>
            </w:r>
          </w:p>
          <w:p w14:paraId="4FAA7C5D"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电话：</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5A71E7E8"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5EDA8D3D"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sz="4" w:space="0" w:color="auto"/>
              <w:left w:val="single" w:sz="4" w:space="0" w:color="auto"/>
              <w:bottom w:val="single" w:sz="4" w:space="0" w:color="auto"/>
              <w:right w:val="single" w:sz="4" w:space="0" w:color="auto"/>
              <w:tl2br w:val="nil"/>
              <w:tr2bl w:val="nil"/>
            </w:tcBorders>
          </w:tcPr>
          <w:p w14:paraId="016954D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40E7D93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r>
      <w:tr w:rsidR="000F403D" w:rsidRPr="000521F8" w14:paraId="46329384" w14:textId="77777777" w:rsidTr="00E71F83">
        <w:trPr>
          <w:trHeight w:val="1964"/>
        </w:trPr>
        <w:tc>
          <w:tcPr>
            <w:tcW w:w="1874" w:type="dxa"/>
            <w:tcBorders>
              <w:top w:val="single" w:sz="4" w:space="0" w:color="auto"/>
              <w:left w:val="single" w:sz="4" w:space="0" w:color="auto"/>
              <w:bottom w:val="single" w:sz="4" w:space="0" w:color="auto"/>
              <w:right w:val="single" w:sz="4" w:space="0" w:color="auto"/>
              <w:tl2br w:val="nil"/>
              <w:tr2bl w:val="nil"/>
            </w:tcBorders>
          </w:tcPr>
          <w:p w14:paraId="05D80AC5"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学号：</w:t>
            </w:r>
          </w:p>
          <w:p w14:paraId="4C21D6C5"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姓名：</w:t>
            </w:r>
          </w:p>
          <w:p w14:paraId="49392E0A"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电话：</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31A813BE"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180A3F4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sz="4" w:space="0" w:color="auto"/>
              <w:left w:val="single" w:sz="4" w:space="0" w:color="auto"/>
              <w:bottom w:val="single" w:sz="4" w:space="0" w:color="auto"/>
              <w:right w:val="single" w:sz="4" w:space="0" w:color="auto"/>
              <w:tl2br w:val="nil"/>
              <w:tr2bl w:val="nil"/>
            </w:tcBorders>
          </w:tcPr>
          <w:p w14:paraId="5C299BA5"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4344EC85"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r>
      <w:tr w:rsidR="000F403D" w:rsidRPr="000521F8" w14:paraId="063E7D82" w14:textId="77777777" w:rsidTr="00E71F83">
        <w:trPr>
          <w:trHeight w:val="1964"/>
        </w:trPr>
        <w:tc>
          <w:tcPr>
            <w:tcW w:w="1874" w:type="dxa"/>
            <w:tcBorders>
              <w:top w:val="single" w:sz="4" w:space="0" w:color="auto"/>
              <w:left w:val="single" w:sz="4" w:space="0" w:color="auto"/>
              <w:bottom w:val="single" w:sz="4" w:space="0" w:color="auto"/>
              <w:right w:val="single" w:sz="4" w:space="0" w:color="auto"/>
              <w:tl2br w:val="nil"/>
              <w:tr2bl w:val="nil"/>
            </w:tcBorders>
          </w:tcPr>
          <w:p w14:paraId="1D5209B2"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学号：</w:t>
            </w:r>
          </w:p>
          <w:p w14:paraId="6F4AA3DD"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姓名：</w:t>
            </w:r>
          </w:p>
          <w:p w14:paraId="1D7D49F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电话：</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6A8AC212"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684421BA"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sz="4" w:space="0" w:color="auto"/>
              <w:left w:val="single" w:sz="4" w:space="0" w:color="auto"/>
              <w:bottom w:val="single" w:sz="4" w:space="0" w:color="auto"/>
              <w:right w:val="single" w:sz="4" w:space="0" w:color="auto"/>
              <w:tl2br w:val="nil"/>
              <w:tr2bl w:val="nil"/>
            </w:tcBorders>
          </w:tcPr>
          <w:p w14:paraId="18CEB9B5"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4DB72620"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r>
      <w:tr w:rsidR="000F403D" w:rsidRPr="000521F8" w14:paraId="5ABD132C" w14:textId="77777777" w:rsidTr="00E71F83">
        <w:trPr>
          <w:trHeight w:val="1964"/>
        </w:trPr>
        <w:tc>
          <w:tcPr>
            <w:tcW w:w="1874" w:type="dxa"/>
            <w:tcBorders>
              <w:top w:val="single" w:sz="4" w:space="0" w:color="auto"/>
              <w:left w:val="single" w:sz="4" w:space="0" w:color="auto"/>
              <w:bottom w:val="single" w:sz="4" w:space="0" w:color="auto"/>
              <w:right w:val="single" w:sz="4" w:space="0" w:color="auto"/>
              <w:tl2br w:val="nil"/>
              <w:tr2bl w:val="nil"/>
            </w:tcBorders>
          </w:tcPr>
          <w:p w14:paraId="26619C9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学号：</w:t>
            </w:r>
          </w:p>
          <w:p w14:paraId="09C07DA9"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姓名：</w:t>
            </w:r>
          </w:p>
          <w:p w14:paraId="38A17019"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电话：</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24562F4C"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196143A3"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sz="4" w:space="0" w:color="auto"/>
              <w:left w:val="single" w:sz="4" w:space="0" w:color="auto"/>
              <w:bottom w:val="single" w:sz="4" w:space="0" w:color="auto"/>
              <w:right w:val="single" w:sz="4" w:space="0" w:color="auto"/>
              <w:tl2br w:val="nil"/>
              <w:tr2bl w:val="nil"/>
            </w:tcBorders>
          </w:tcPr>
          <w:p w14:paraId="436C9390"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3765E2DD"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r>
      <w:tr w:rsidR="000F403D" w:rsidRPr="000521F8" w14:paraId="7A0575CF" w14:textId="77777777" w:rsidTr="00E71F83">
        <w:trPr>
          <w:trHeight w:val="1974"/>
        </w:trPr>
        <w:tc>
          <w:tcPr>
            <w:tcW w:w="1874" w:type="dxa"/>
            <w:tcBorders>
              <w:top w:val="single" w:sz="4" w:space="0" w:color="auto"/>
              <w:left w:val="single" w:sz="4" w:space="0" w:color="auto"/>
              <w:bottom w:val="single" w:sz="4" w:space="0" w:color="auto"/>
              <w:right w:val="single" w:sz="4" w:space="0" w:color="auto"/>
              <w:tl2br w:val="nil"/>
              <w:tr2bl w:val="nil"/>
            </w:tcBorders>
          </w:tcPr>
          <w:p w14:paraId="2295657D"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学号：</w:t>
            </w:r>
          </w:p>
          <w:p w14:paraId="58633278"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姓名：</w:t>
            </w:r>
          </w:p>
          <w:p w14:paraId="7093F910"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r w:rsidRPr="000521F8">
              <w:rPr>
                <w:rFonts w:ascii="仿宋_GB2312" w:eastAsia="仿宋_GB2312" w:hAnsi="宋体"/>
                <w:kern w:val="0"/>
                <w:sz w:val="24"/>
              </w:rPr>
              <w:t>电话：</w:t>
            </w:r>
          </w:p>
        </w:tc>
        <w:tc>
          <w:tcPr>
            <w:tcW w:w="1876" w:type="dxa"/>
            <w:tcBorders>
              <w:top w:val="single" w:sz="4" w:space="0" w:color="auto"/>
              <w:left w:val="single" w:sz="4" w:space="0" w:color="auto"/>
              <w:bottom w:val="single" w:sz="4" w:space="0" w:color="auto"/>
              <w:right w:val="single" w:sz="4" w:space="0" w:color="auto"/>
              <w:tl2br w:val="nil"/>
              <w:tr2bl w:val="nil"/>
            </w:tcBorders>
          </w:tcPr>
          <w:p w14:paraId="77C6C1FC"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1F0CE566"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sz="4" w:space="0" w:color="auto"/>
              <w:left w:val="single" w:sz="4" w:space="0" w:color="auto"/>
              <w:bottom w:val="single" w:sz="4" w:space="0" w:color="auto"/>
              <w:right w:val="single" w:sz="4" w:space="0" w:color="auto"/>
              <w:tl2br w:val="nil"/>
              <w:tr2bl w:val="nil"/>
            </w:tcBorders>
          </w:tcPr>
          <w:p w14:paraId="4CC92F7A"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sz="4" w:space="0" w:color="auto"/>
              <w:left w:val="single" w:sz="4" w:space="0" w:color="auto"/>
              <w:bottom w:val="single" w:sz="4" w:space="0" w:color="auto"/>
              <w:right w:val="single" w:sz="4" w:space="0" w:color="auto"/>
              <w:tl2br w:val="nil"/>
              <w:tr2bl w:val="nil"/>
            </w:tcBorders>
          </w:tcPr>
          <w:p w14:paraId="5D2F48B7" w14:textId="77777777" w:rsidR="000F403D" w:rsidRPr="000521F8" w:rsidRDefault="000F403D" w:rsidP="00E71F83">
            <w:pPr>
              <w:widowControl/>
              <w:spacing w:before="100" w:beforeAutospacing="1" w:after="100" w:afterAutospacing="1" w:line="360" w:lineRule="auto"/>
              <w:jc w:val="left"/>
              <w:rPr>
                <w:rFonts w:ascii="仿宋_GB2312" w:eastAsia="仿宋_GB2312"/>
                <w:kern w:val="0"/>
                <w:sz w:val="24"/>
              </w:rPr>
            </w:pPr>
          </w:p>
        </w:tc>
      </w:tr>
    </w:tbl>
    <w:p w14:paraId="3E858487" w14:textId="77777777" w:rsidR="000F403D" w:rsidRDefault="000F403D" w:rsidP="000F403D">
      <w:pPr>
        <w:rPr>
          <w:rFonts w:ascii="黑体" w:eastAsia="方正黑体_GBK" w:hAnsi="宋体"/>
          <w:spacing w:val="4"/>
          <w:sz w:val="32"/>
          <w:szCs w:val="32"/>
        </w:rPr>
      </w:pPr>
      <w:r>
        <w:br w:type="page"/>
      </w:r>
    </w:p>
    <w:p w14:paraId="233A127A" w14:textId="77777777" w:rsidR="000F403D" w:rsidRPr="00156EB0" w:rsidRDefault="000F403D" w:rsidP="000F403D">
      <w:pPr>
        <w:pStyle w:val="af5"/>
      </w:pPr>
      <w:r w:rsidRPr="00156EB0">
        <w:lastRenderedPageBreak/>
        <w:t>附件</w:t>
      </w:r>
      <w:r w:rsidRPr="00156EB0">
        <w:t>4</w:t>
      </w:r>
    </w:p>
    <w:p w14:paraId="05E38739" w14:textId="77777777" w:rsidR="000F403D" w:rsidRPr="00156EB0" w:rsidRDefault="000F403D" w:rsidP="000F403D">
      <w:pPr>
        <w:jc w:val="center"/>
        <w:rPr>
          <w:rFonts w:ascii="方正小标宋简体" w:eastAsia="方正小标宋简体" w:hAnsi="宋体"/>
          <w:kern w:val="0"/>
          <w:sz w:val="44"/>
        </w:rPr>
      </w:pPr>
      <w:r w:rsidRPr="00156EB0">
        <w:rPr>
          <w:rFonts w:ascii="方正小标宋简体" w:eastAsia="方正小标宋简体" w:hAnsi="宋体"/>
          <w:kern w:val="0"/>
          <w:sz w:val="44"/>
        </w:rPr>
        <w:t>预警学生谈话记录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3205"/>
        <w:gridCol w:w="1675"/>
        <w:gridCol w:w="3305"/>
      </w:tblGrid>
      <w:tr w:rsidR="000F403D" w:rsidRPr="000521F8" w14:paraId="038279F6" w14:textId="77777777" w:rsidTr="00E71F83">
        <w:trPr>
          <w:trHeight w:val="635"/>
        </w:trPr>
        <w:tc>
          <w:tcPr>
            <w:tcW w:w="1515" w:type="dxa"/>
            <w:tcBorders>
              <w:top w:val="single" w:sz="4" w:space="0" w:color="auto"/>
              <w:left w:val="single" w:sz="4" w:space="0" w:color="auto"/>
              <w:bottom w:val="single" w:sz="4" w:space="0" w:color="auto"/>
              <w:right w:val="single" w:sz="4" w:space="0" w:color="auto"/>
              <w:tl2br w:val="nil"/>
              <w:tr2bl w:val="nil"/>
            </w:tcBorders>
            <w:vAlign w:val="center"/>
          </w:tcPr>
          <w:p w14:paraId="04C75254"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谈话时间</w:t>
            </w:r>
          </w:p>
        </w:tc>
        <w:tc>
          <w:tcPr>
            <w:tcW w:w="3205" w:type="dxa"/>
            <w:tcBorders>
              <w:top w:val="single" w:sz="4" w:space="0" w:color="auto"/>
              <w:left w:val="single" w:sz="4" w:space="0" w:color="auto"/>
              <w:bottom w:val="single" w:sz="4" w:space="0" w:color="auto"/>
              <w:right w:val="single" w:sz="4" w:space="0" w:color="auto"/>
              <w:tl2br w:val="nil"/>
              <w:tr2bl w:val="nil"/>
            </w:tcBorders>
            <w:vAlign w:val="center"/>
          </w:tcPr>
          <w:p w14:paraId="6DAE11F7"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p>
        </w:tc>
        <w:tc>
          <w:tcPr>
            <w:tcW w:w="1675" w:type="dxa"/>
            <w:tcBorders>
              <w:top w:val="single" w:sz="4" w:space="0" w:color="auto"/>
              <w:left w:val="single" w:sz="4" w:space="0" w:color="auto"/>
              <w:bottom w:val="single" w:sz="4" w:space="0" w:color="auto"/>
              <w:right w:val="single" w:sz="4" w:space="0" w:color="auto"/>
              <w:tl2br w:val="nil"/>
              <w:tr2bl w:val="nil"/>
            </w:tcBorders>
            <w:vAlign w:val="center"/>
          </w:tcPr>
          <w:p w14:paraId="49F42C70"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谈话地点</w:t>
            </w:r>
          </w:p>
        </w:tc>
        <w:tc>
          <w:tcPr>
            <w:tcW w:w="3305" w:type="dxa"/>
            <w:tcBorders>
              <w:top w:val="single" w:sz="4" w:space="0" w:color="auto"/>
              <w:left w:val="single" w:sz="4" w:space="0" w:color="auto"/>
              <w:bottom w:val="single" w:sz="4" w:space="0" w:color="auto"/>
              <w:right w:val="single" w:sz="4" w:space="0" w:color="auto"/>
              <w:tl2br w:val="nil"/>
              <w:tr2bl w:val="nil"/>
            </w:tcBorders>
          </w:tcPr>
          <w:p w14:paraId="37599A55"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tc>
      </w:tr>
      <w:tr w:rsidR="000F403D" w:rsidRPr="000521F8" w14:paraId="67FA2AC7" w14:textId="77777777" w:rsidTr="00E71F83">
        <w:trPr>
          <w:trHeight w:val="635"/>
        </w:trPr>
        <w:tc>
          <w:tcPr>
            <w:tcW w:w="1515" w:type="dxa"/>
            <w:tcBorders>
              <w:top w:val="single" w:sz="4" w:space="0" w:color="auto"/>
              <w:left w:val="single" w:sz="4" w:space="0" w:color="auto"/>
              <w:bottom w:val="single" w:sz="4" w:space="0" w:color="auto"/>
              <w:right w:val="single" w:sz="4" w:space="0" w:color="auto"/>
              <w:tl2br w:val="nil"/>
              <w:tr2bl w:val="nil"/>
            </w:tcBorders>
            <w:vAlign w:val="center"/>
          </w:tcPr>
          <w:p w14:paraId="3F8D85FE"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谈话对象</w:t>
            </w:r>
          </w:p>
        </w:tc>
        <w:tc>
          <w:tcPr>
            <w:tcW w:w="3205" w:type="dxa"/>
            <w:tcBorders>
              <w:top w:val="single" w:sz="4" w:space="0" w:color="auto"/>
              <w:left w:val="single" w:sz="4" w:space="0" w:color="auto"/>
              <w:bottom w:val="single" w:sz="4" w:space="0" w:color="auto"/>
              <w:right w:val="single" w:sz="4" w:space="0" w:color="auto"/>
              <w:tl2br w:val="nil"/>
              <w:tr2bl w:val="nil"/>
            </w:tcBorders>
            <w:vAlign w:val="center"/>
          </w:tcPr>
          <w:p w14:paraId="335A40E2"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p>
        </w:tc>
        <w:tc>
          <w:tcPr>
            <w:tcW w:w="1675" w:type="dxa"/>
            <w:tcBorders>
              <w:top w:val="single" w:sz="4" w:space="0" w:color="auto"/>
              <w:left w:val="single" w:sz="4" w:space="0" w:color="auto"/>
              <w:bottom w:val="single" w:sz="4" w:space="0" w:color="auto"/>
              <w:right w:val="single" w:sz="4" w:space="0" w:color="auto"/>
              <w:tl2br w:val="nil"/>
              <w:tr2bl w:val="nil"/>
            </w:tcBorders>
            <w:vAlign w:val="center"/>
          </w:tcPr>
          <w:p w14:paraId="2877EF40"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记录人</w:t>
            </w:r>
          </w:p>
        </w:tc>
        <w:tc>
          <w:tcPr>
            <w:tcW w:w="3305" w:type="dxa"/>
            <w:tcBorders>
              <w:top w:val="single" w:sz="4" w:space="0" w:color="auto"/>
              <w:left w:val="single" w:sz="4" w:space="0" w:color="auto"/>
              <w:bottom w:val="single" w:sz="4" w:space="0" w:color="auto"/>
              <w:right w:val="single" w:sz="4" w:space="0" w:color="auto"/>
              <w:tl2br w:val="nil"/>
              <w:tr2bl w:val="nil"/>
            </w:tcBorders>
          </w:tcPr>
          <w:p w14:paraId="1C22393A"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tc>
      </w:tr>
      <w:tr w:rsidR="000F403D" w:rsidRPr="000521F8" w14:paraId="32EE2291" w14:textId="77777777" w:rsidTr="00E71F83">
        <w:trPr>
          <w:trHeight w:val="4262"/>
        </w:trPr>
        <w:tc>
          <w:tcPr>
            <w:tcW w:w="1515" w:type="dxa"/>
            <w:tcBorders>
              <w:top w:val="single" w:sz="4" w:space="0" w:color="auto"/>
              <w:left w:val="single" w:sz="4" w:space="0" w:color="auto"/>
              <w:bottom w:val="single" w:sz="4" w:space="0" w:color="auto"/>
              <w:right w:val="single" w:sz="4" w:space="0" w:color="auto"/>
              <w:tl2br w:val="nil"/>
              <w:tr2bl w:val="nil"/>
            </w:tcBorders>
          </w:tcPr>
          <w:p w14:paraId="034803CA"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7CC61AA5"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谈话</w:t>
            </w:r>
          </w:p>
          <w:p w14:paraId="56F929F9"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内容</w:t>
            </w:r>
          </w:p>
        </w:tc>
        <w:tc>
          <w:tcPr>
            <w:tcW w:w="8185" w:type="dxa"/>
            <w:gridSpan w:val="3"/>
            <w:tcBorders>
              <w:top w:val="single" w:sz="4" w:space="0" w:color="auto"/>
              <w:left w:val="single" w:sz="4" w:space="0" w:color="auto"/>
              <w:bottom w:val="single" w:sz="4" w:space="0" w:color="auto"/>
              <w:right w:val="single" w:sz="4" w:space="0" w:color="auto"/>
              <w:tl2br w:val="nil"/>
              <w:tr2bl w:val="nil"/>
            </w:tcBorders>
          </w:tcPr>
          <w:p w14:paraId="2FCC13F1"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4325E043"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1F1950C5"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293C54A8"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0A8888A0"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tc>
      </w:tr>
      <w:tr w:rsidR="000F403D" w:rsidRPr="000521F8" w14:paraId="3DFC0379" w14:textId="77777777" w:rsidTr="00E71F83">
        <w:trPr>
          <w:trHeight w:val="2449"/>
        </w:trPr>
        <w:tc>
          <w:tcPr>
            <w:tcW w:w="1515" w:type="dxa"/>
            <w:tcBorders>
              <w:top w:val="single" w:sz="4" w:space="0" w:color="auto"/>
              <w:left w:val="single" w:sz="4" w:space="0" w:color="auto"/>
              <w:bottom w:val="single" w:sz="4" w:space="0" w:color="auto"/>
              <w:right w:val="single" w:sz="4" w:space="0" w:color="auto"/>
              <w:tl2br w:val="nil"/>
              <w:tr2bl w:val="nil"/>
            </w:tcBorders>
            <w:vAlign w:val="center"/>
          </w:tcPr>
          <w:p w14:paraId="74B0D03E"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学业</w:t>
            </w:r>
          </w:p>
          <w:p w14:paraId="3E31C3E0"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28"/>
              </w:rPr>
            </w:pPr>
            <w:r w:rsidRPr="000521F8">
              <w:rPr>
                <w:rFonts w:ascii="仿宋_GB2312" w:eastAsia="仿宋_GB2312" w:hAnsi="宋体"/>
                <w:kern w:val="0"/>
                <w:sz w:val="28"/>
              </w:rPr>
              <w:t>下降</w:t>
            </w:r>
          </w:p>
          <w:p w14:paraId="16342AD7" w14:textId="77777777" w:rsidR="000F403D" w:rsidRPr="000521F8" w:rsidRDefault="000F403D" w:rsidP="00E71F83">
            <w:pPr>
              <w:widowControl/>
              <w:spacing w:before="100" w:beforeAutospacing="1" w:after="100" w:afterAutospacing="1" w:line="360" w:lineRule="auto"/>
              <w:jc w:val="center"/>
              <w:rPr>
                <w:rFonts w:ascii="仿宋_GB2312" w:eastAsia="仿宋_GB2312"/>
                <w:kern w:val="0"/>
                <w:sz w:val="32"/>
              </w:rPr>
            </w:pPr>
            <w:r w:rsidRPr="000521F8">
              <w:rPr>
                <w:rFonts w:ascii="仿宋_GB2312" w:eastAsia="仿宋_GB2312" w:hAnsi="宋体"/>
                <w:kern w:val="0"/>
                <w:sz w:val="28"/>
              </w:rPr>
              <w:t>原因</w:t>
            </w:r>
          </w:p>
        </w:tc>
        <w:tc>
          <w:tcPr>
            <w:tcW w:w="8185" w:type="dxa"/>
            <w:gridSpan w:val="3"/>
            <w:tcBorders>
              <w:top w:val="single" w:sz="4" w:space="0" w:color="auto"/>
              <w:left w:val="single" w:sz="4" w:space="0" w:color="auto"/>
              <w:bottom w:val="single" w:sz="4" w:space="0" w:color="auto"/>
              <w:right w:val="single" w:sz="4" w:space="0" w:color="auto"/>
              <w:tl2br w:val="nil"/>
              <w:tr2bl w:val="nil"/>
            </w:tcBorders>
          </w:tcPr>
          <w:p w14:paraId="6A5C3200"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6DF7172B"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3B40BF69" w14:textId="77777777" w:rsidR="000F403D" w:rsidRPr="000521F8" w:rsidRDefault="000F403D" w:rsidP="00E71F83">
            <w:pPr>
              <w:spacing w:before="100" w:beforeAutospacing="1" w:after="100" w:afterAutospacing="1" w:line="360" w:lineRule="auto"/>
              <w:rPr>
                <w:rFonts w:ascii="仿宋_GB2312" w:eastAsia="仿宋_GB2312"/>
                <w:kern w:val="0"/>
                <w:sz w:val="28"/>
              </w:rPr>
            </w:pPr>
          </w:p>
        </w:tc>
      </w:tr>
      <w:tr w:rsidR="000F403D" w:rsidRPr="000521F8" w14:paraId="1809AF0E" w14:textId="77777777" w:rsidTr="00E71F83">
        <w:trPr>
          <w:trHeight w:val="2459"/>
        </w:trPr>
        <w:tc>
          <w:tcPr>
            <w:tcW w:w="1515" w:type="dxa"/>
            <w:tcBorders>
              <w:top w:val="single" w:sz="4" w:space="0" w:color="auto"/>
              <w:left w:val="single" w:sz="4" w:space="0" w:color="auto"/>
              <w:bottom w:val="single" w:sz="4" w:space="0" w:color="auto"/>
              <w:right w:val="single" w:sz="4" w:space="0" w:color="auto"/>
              <w:tl2br w:val="nil"/>
              <w:tr2bl w:val="nil"/>
            </w:tcBorders>
            <w:vAlign w:val="center"/>
          </w:tcPr>
          <w:p w14:paraId="081E1B1E" w14:textId="77777777" w:rsidR="000F403D" w:rsidRPr="000521F8" w:rsidRDefault="000F403D" w:rsidP="00E71F83">
            <w:pPr>
              <w:spacing w:before="100" w:beforeAutospacing="1" w:after="100" w:afterAutospacing="1"/>
              <w:jc w:val="center"/>
              <w:rPr>
                <w:rFonts w:ascii="仿宋_GB2312" w:eastAsia="仿宋_GB2312"/>
                <w:kern w:val="0"/>
                <w:sz w:val="28"/>
              </w:rPr>
            </w:pPr>
            <w:r w:rsidRPr="000521F8">
              <w:rPr>
                <w:rFonts w:ascii="仿宋_GB2312" w:eastAsia="仿宋_GB2312" w:hAnsi="宋体"/>
                <w:kern w:val="0"/>
                <w:sz w:val="28"/>
              </w:rPr>
              <w:t>协助</w:t>
            </w:r>
          </w:p>
          <w:p w14:paraId="0602FF6E" w14:textId="77777777" w:rsidR="000F403D" w:rsidRPr="000521F8" w:rsidRDefault="000F403D" w:rsidP="00E71F83">
            <w:pPr>
              <w:spacing w:before="100" w:beforeAutospacing="1" w:after="100" w:afterAutospacing="1"/>
              <w:jc w:val="center"/>
              <w:rPr>
                <w:rFonts w:ascii="仿宋_GB2312" w:eastAsia="仿宋_GB2312"/>
                <w:kern w:val="0"/>
                <w:sz w:val="28"/>
              </w:rPr>
            </w:pPr>
            <w:r w:rsidRPr="000521F8">
              <w:rPr>
                <w:rFonts w:ascii="仿宋_GB2312" w:eastAsia="仿宋_GB2312" w:hAnsi="宋体"/>
                <w:kern w:val="0"/>
                <w:sz w:val="28"/>
              </w:rPr>
              <w:t>整改</w:t>
            </w:r>
          </w:p>
          <w:p w14:paraId="3C0DD4E9" w14:textId="77777777" w:rsidR="000F403D" w:rsidRPr="000521F8" w:rsidRDefault="000F403D" w:rsidP="00E71F83">
            <w:pPr>
              <w:spacing w:before="100" w:beforeAutospacing="1" w:after="100" w:afterAutospacing="1"/>
              <w:jc w:val="center"/>
              <w:rPr>
                <w:rFonts w:ascii="仿宋_GB2312" w:eastAsia="仿宋_GB2312"/>
                <w:kern w:val="0"/>
                <w:sz w:val="32"/>
              </w:rPr>
            </w:pPr>
            <w:r w:rsidRPr="000521F8">
              <w:rPr>
                <w:rFonts w:ascii="仿宋_GB2312" w:eastAsia="仿宋_GB2312" w:hAnsi="宋体"/>
                <w:kern w:val="0"/>
                <w:sz w:val="28"/>
              </w:rPr>
              <w:t>措施</w:t>
            </w:r>
          </w:p>
        </w:tc>
        <w:tc>
          <w:tcPr>
            <w:tcW w:w="8185" w:type="dxa"/>
            <w:gridSpan w:val="3"/>
            <w:tcBorders>
              <w:top w:val="single" w:sz="4" w:space="0" w:color="auto"/>
              <w:left w:val="single" w:sz="4" w:space="0" w:color="auto"/>
              <w:bottom w:val="single" w:sz="4" w:space="0" w:color="auto"/>
              <w:right w:val="single" w:sz="4" w:space="0" w:color="auto"/>
              <w:tl2br w:val="nil"/>
              <w:tr2bl w:val="nil"/>
            </w:tcBorders>
          </w:tcPr>
          <w:p w14:paraId="79ADC017"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19AF1D35" w14:textId="77777777" w:rsidR="000F403D" w:rsidRPr="000521F8" w:rsidRDefault="000F403D" w:rsidP="00E71F83">
            <w:pPr>
              <w:widowControl/>
              <w:spacing w:before="100" w:beforeAutospacing="1" w:after="100" w:afterAutospacing="1" w:line="360" w:lineRule="auto"/>
              <w:rPr>
                <w:rFonts w:ascii="仿宋_GB2312" w:eastAsia="仿宋_GB2312"/>
                <w:kern w:val="0"/>
                <w:sz w:val="28"/>
              </w:rPr>
            </w:pPr>
          </w:p>
          <w:p w14:paraId="6E002EA0" w14:textId="77777777" w:rsidR="000F403D" w:rsidRPr="000521F8" w:rsidRDefault="000F403D" w:rsidP="00E71F83">
            <w:pPr>
              <w:spacing w:before="100" w:beforeAutospacing="1" w:after="100" w:afterAutospacing="1" w:line="360" w:lineRule="auto"/>
              <w:rPr>
                <w:rFonts w:ascii="仿宋_GB2312" w:eastAsia="仿宋_GB2312"/>
                <w:kern w:val="0"/>
                <w:sz w:val="28"/>
              </w:rPr>
            </w:pPr>
          </w:p>
        </w:tc>
      </w:tr>
    </w:tbl>
    <w:p w14:paraId="468D7A89" w14:textId="77777777" w:rsidR="000F403D" w:rsidRPr="00156EB0" w:rsidRDefault="000F403D" w:rsidP="000F403D">
      <w:pPr>
        <w:widowControl/>
        <w:spacing w:before="100" w:beforeAutospacing="1" w:after="100" w:afterAutospacing="1" w:line="360" w:lineRule="auto"/>
        <w:ind w:firstLineChars="500" w:firstLine="1400"/>
        <w:rPr>
          <w:rFonts w:ascii="仿宋_GB2312" w:eastAsia="仿宋_GB2312" w:hAnsi="宋体"/>
          <w:kern w:val="0"/>
          <w:sz w:val="32"/>
        </w:rPr>
      </w:pPr>
      <w:r w:rsidRPr="00156EB0">
        <w:rPr>
          <w:rFonts w:ascii="宋体" w:hAnsi="宋体"/>
          <w:kern w:val="0"/>
          <w:sz w:val="28"/>
        </w:rPr>
        <w:t>辅导员：                          书记：</w:t>
      </w:r>
    </w:p>
    <w:p w14:paraId="3CA2BA6D" w14:textId="77777777" w:rsidR="000F403D" w:rsidRDefault="000F403D">
      <w:pPr>
        <w:widowControl/>
        <w:jc w:val="left"/>
        <w:rPr>
          <w:rFonts w:ascii="黑体" w:eastAsia="方正黑体_GBK" w:hAnsi="宋体"/>
          <w:spacing w:val="4"/>
          <w:sz w:val="32"/>
          <w:szCs w:val="32"/>
        </w:rPr>
      </w:pPr>
      <w:r>
        <w:br w:type="page"/>
      </w:r>
    </w:p>
    <w:p w14:paraId="49D6CD93" w14:textId="77777777" w:rsidR="000F403D" w:rsidRPr="00156EB0" w:rsidRDefault="000F403D" w:rsidP="000F403D">
      <w:pPr>
        <w:pStyle w:val="af5"/>
      </w:pPr>
      <w:r w:rsidRPr="00156EB0">
        <w:lastRenderedPageBreak/>
        <w:t>附件</w:t>
      </w:r>
      <w:r w:rsidRPr="00156EB0">
        <w:t>5</w:t>
      </w:r>
    </w:p>
    <w:p w14:paraId="50996268" w14:textId="77777777" w:rsidR="000F403D" w:rsidRPr="00156EB0" w:rsidRDefault="000F403D" w:rsidP="000F403D">
      <w:pPr>
        <w:widowControl/>
        <w:spacing w:before="100" w:beforeAutospacing="1" w:after="100" w:afterAutospacing="1" w:line="360" w:lineRule="auto"/>
        <w:jc w:val="center"/>
        <w:rPr>
          <w:rFonts w:ascii="方正小标宋简体" w:eastAsia="方正小标宋简体" w:hAnsi="宋体"/>
          <w:kern w:val="0"/>
          <w:sz w:val="52"/>
        </w:rPr>
      </w:pPr>
    </w:p>
    <w:p w14:paraId="2761201A" w14:textId="77777777" w:rsidR="000F403D" w:rsidRPr="00156EB0" w:rsidRDefault="000F403D" w:rsidP="000F403D">
      <w:pPr>
        <w:jc w:val="center"/>
        <w:rPr>
          <w:rFonts w:ascii="方正小标宋简体" w:eastAsia="方正小标宋简体" w:hAnsi="宋体"/>
          <w:kern w:val="0"/>
          <w:sz w:val="44"/>
        </w:rPr>
      </w:pPr>
      <w:r w:rsidRPr="00156EB0">
        <w:rPr>
          <w:rFonts w:ascii="方正小标宋简体" w:eastAsia="方正小标宋简体" w:hAnsi="宋体"/>
          <w:kern w:val="0"/>
          <w:sz w:val="44"/>
        </w:rPr>
        <w:t>学生学籍预警档案</w:t>
      </w:r>
    </w:p>
    <w:p w14:paraId="541943A3" w14:textId="77777777" w:rsidR="000F403D" w:rsidRPr="00156EB0" w:rsidRDefault="000F403D" w:rsidP="000F403D">
      <w:pPr>
        <w:widowControl/>
        <w:spacing w:before="100" w:beforeAutospacing="1" w:after="100" w:afterAutospacing="1" w:line="480" w:lineRule="auto"/>
        <w:rPr>
          <w:rFonts w:ascii="仿宋_GB2312" w:eastAsia="仿宋_GB2312" w:hAnsi="宋体"/>
          <w:kern w:val="0"/>
          <w:sz w:val="28"/>
        </w:rPr>
      </w:pPr>
    </w:p>
    <w:p w14:paraId="684494E9" w14:textId="77777777" w:rsidR="000F403D" w:rsidRPr="00156EB0" w:rsidRDefault="000F403D" w:rsidP="000F403D">
      <w:pPr>
        <w:widowControl/>
        <w:spacing w:before="100" w:beforeAutospacing="1" w:after="100" w:afterAutospacing="1" w:line="480" w:lineRule="auto"/>
        <w:ind w:firstLineChars="645" w:firstLine="2096"/>
        <w:rPr>
          <w:rFonts w:ascii="仿宋_GB2312" w:eastAsia="仿宋_GB2312" w:hAnsi="宋体"/>
          <w:w w:val="102"/>
          <w:kern w:val="0"/>
          <w:sz w:val="32"/>
          <w:u w:val="single"/>
        </w:rPr>
      </w:pPr>
      <w:r w:rsidRPr="00156EB0">
        <w:rPr>
          <w:rFonts w:ascii="仿宋_GB2312" w:eastAsia="仿宋_GB2312" w:hAnsi="宋体"/>
          <w:w w:val="102"/>
          <w:kern w:val="0"/>
          <w:sz w:val="32"/>
        </w:rPr>
        <w:t>学生姓名：</w:t>
      </w:r>
    </w:p>
    <w:p w14:paraId="2A11A08A" w14:textId="77777777" w:rsidR="000F403D" w:rsidRPr="00156EB0" w:rsidRDefault="000F403D" w:rsidP="000F403D">
      <w:pPr>
        <w:widowControl/>
        <w:spacing w:before="100" w:beforeAutospacing="1" w:after="100" w:afterAutospacing="1" w:line="480" w:lineRule="auto"/>
        <w:ind w:firstLineChars="645" w:firstLine="2096"/>
        <w:rPr>
          <w:rFonts w:ascii="仿宋_GB2312" w:eastAsia="仿宋_GB2312" w:hAnsi="宋体"/>
          <w:w w:val="102"/>
          <w:kern w:val="0"/>
          <w:sz w:val="32"/>
          <w:u w:val="single"/>
        </w:rPr>
      </w:pPr>
      <w:r w:rsidRPr="00156EB0">
        <w:rPr>
          <w:rFonts w:ascii="仿宋_GB2312" w:eastAsia="仿宋_GB2312" w:hAnsi="宋体"/>
          <w:w w:val="102"/>
          <w:kern w:val="0"/>
          <w:sz w:val="32"/>
        </w:rPr>
        <w:t>学    号：</w:t>
      </w:r>
    </w:p>
    <w:p w14:paraId="01488536" w14:textId="77777777" w:rsidR="000F403D" w:rsidRPr="00156EB0" w:rsidRDefault="000F403D" w:rsidP="000F403D">
      <w:pPr>
        <w:widowControl/>
        <w:spacing w:before="100" w:beforeAutospacing="1" w:after="100" w:afterAutospacing="1" w:line="480" w:lineRule="auto"/>
        <w:ind w:left="1660" w:firstLine="420"/>
        <w:rPr>
          <w:rFonts w:ascii="仿宋_GB2312" w:eastAsia="仿宋_GB2312" w:hAnsi="宋体"/>
          <w:w w:val="102"/>
          <w:kern w:val="0"/>
          <w:sz w:val="32"/>
        </w:rPr>
      </w:pPr>
      <w:r w:rsidRPr="00156EB0">
        <w:rPr>
          <w:rFonts w:ascii="仿宋_GB2312" w:eastAsia="仿宋_GB2312" w:hAnsi="宋体"/>
          <w:w w:val="102"/>
          <w:kern w:val="0"/>
          <w:sz w:val="32"/>
        </w:rPr>
        <w:t>书    院：</w:t>
      </w:r>
    </w:p>
    <w:p w14:paraId="562B0923" w14:textId="77777777" w:rsidR="000F403D" w:rsidRPr="00156EB0" w:rsidRDefault="000F403D" w:rsidP="000F403D">
      <w:pPr>
        <w:widowControl/>
        <w:spacing w:before="100" w:beforeAutospacing="1" w:after="100" w:afterAutospacing="1" w:line="480" w:lineRule="auto"/>
        <w:ind w:left="1660" w:firstLine="420"/>
        <w:rPr>
          <w:rFonts w:ascii="仿宋_GB2312" w:eastAsia="仿宋_GB2312" w:hAnsi="宋体"/>
          <w:w w:val="102"/>
          <w:kern w:val="0"/>
          <w:sz w:val="32"/>
          <w:u w:val="single"/>
        </w:rPr>
      </w:pPr>
      <w:r w:rsidRPr="00156EB0">
        <w:rPr>
          <w:rFonts w:ascii="仿宋_GB2312" w:eastAsia="仿宋_GB2312" w:hAnsi="宋体"/>
          <w:w w:val="102"/>
          <w:kern w:val="0"/>
          <w:sz w:val="32"/>
        </w:rPr>
        <w:t>班    级：</w:t>
      </w:r>
    </w:p>
    <w:p w14:paraId="4C0A571C" w14:textId="77777777" w:rsidR="000F403D" w:rsidRPr="00156EB0" w:rsidRDefault="000F403D" w:rsidP="000F403D">
      <w:pPr>
        <w:widowControl/>
        <w:spacing w:before="100" w:beforeAutospacing="1" w:after="100" w:afterAutospacing="1" w:line="480" w:lineRule="auto"/>
        <w:ind w:left="1660" w:firstLine="420"/>
        <w:rPr>
          <w:rFonts w:ascii="仿宋_GB2312" w:eastAsia="仿宋_GB2312" w:hAnsi="宋体"/>
          <w:w w:val="102"/>
          <w:kern w:val="0"/>
          <w:sz w:val="32"/>
          <w:u w:val="single"/>
        </w:rPr>
      </w:pPr>
      <w:r w:rsidRPr="00156EB0">
        <w:rPr>
          <w:rFonts w:ascii="仿宋_GB2312" w:eastAsia="仿宋_GB2312" w:hAnsi="宋体"/>
          <w:w w:val="102"/>
          <w:kern w:val="0"/>
          <w:sz w:val="32"/>
        </w:rPr>
        <w:t>建档时间：</w:t>
      </w:r>
    </w:p>
    <w:p w14:paraId="43BCB8D8" w14:textId="77777777" w:rsidR="000F403D" w:rsidRPr="00156EB0" w:rsidRDefault="000F403D" w:rsidP="000F403D">
      <w:pPr>
        <w:widowControl/>
        <w:spacing w:before="100" w:beforeAutospacing="1" w:after="100" w:afterAutospacing="1" w:line="480" w:lineRule="auto"/>
        <w:jc w:val="center"/>
        <w:rPr>
          <w:rFonts w:ascii="仿宋_GB2312" w:eastAsia="仿宋_GB2312" w:hAnsi="宋体"/>
          <w:kern w:val="0"/>
          <w:sz w:val="30"/>
        </w:rPr>
      </w:pPr>
    </w:p>
    <w:p w14:paraId="3A0C10FC" w14:textId="77777777" w:rsidR="000F403D" w:rsidRPr="00156EB0" w:rsidRDefault="000F403D" w:rsidP="000F403D">
      <w:pPr>
        <w:widowControl/>
        <w:spacing w:before="100" w:beforeAutospacing="1" w:after="100" w:afterAutospacing="1" w:line="480" w:lineRule="auto"/>
        <w:jc w:val="center"/>
        <w:rPr>
          <w:rFonts w:ascii="仿宋_GB2312" w:eastAsia="仿宋_GB2312" w:hAnsi="宋体"/>
          <w:kern w:val="0"/>
          <w:sz w:val="32"/>
        </w:rPr>
      </w:pPr>
    </w:p>
    <w:p w14:paraId="7BF45734" w14:textId="77777777" w:rsidR="000F403D" w:rsidRPr="00156EB0" w:rsidRDefault="000F403D" w:rsidP="000F403D">
      <w:pPr>
        <w:widowControl/>
        <w:spacing w:before="100" w:beforeAutospacing="1" w:after="100" w:afterAutospacing="1" w:line="480" w:lineRule="auto"/>
        <w:jc w:val="center"/>
        <w:rPr>
          <w:rFonts w:ascii="仿宋_GB2312" w:eastAsia="仿宋_GB2312" w:hAnsi="宋体"/>
          <w:kern w:val="0"/>
          <w:sz w:val="32"/>
        </w:rPr>
      </w:pPr>
    </w:p>
    <w:p w14:paraId="67C266EA" w14:textId="77777777" w:rsidR="000F403D" w:rsidRPr="00156EB0" w:rsidRDefault="000F403D" w:rsidP="000F403D">
      <w:pPr>
        <w:widowControl/>
        <w:spacing w:before="100" w:beforeAutospacing="1" w:after="100" w:afterAutospacing="1" w:line="480" w:lineRule="auto"/>
        <w:jc w:val="center"/>
        <w:rPr>
          <w:rFonts w:ascii="仿宋_GB2312" w:eastAsia="仿宋_GB2312" w:hAnsi="宋体"/>
          <w:kern w:val="0"/>
          <w:sz w:val="32"/>
        </w:rPr>
      </w:pPr>
    </w:p>
    <w:p w14:paraId="27F3171F" w14:textId="77777777" w:rsidR="000F403D" w:rsidRPr="00156EB0" w:rsidRDefault="000F403D" w:rsidP="000F403D">
      <w:pPr>
        <w:widowControl/>
        <w:spacing w:before="100" w:beforeAutospacing="1" w:after="100" w:afterAutospacing="1" w:line="480" w:lineRule="auto"/>
        <w:jc w:val="center"/>
        <w:rPr>
          <w:rFonts w:ascii="仿宋_GB2312" w:eastAsia="仿宋_GB2312" w:hAnsi="宋体"/>
          <w:kern w:val="0"/>
          <w:sz w:val="32"/>
        </w:rPr>
      </w:pPr>
      <w:r w:rsidRPr="00156EB0">
        <w:rPr>
          <w:rFonts w:ascii="仿宋_GB2312" w:eastAsia="仿宋_GB2312" w:hAnsi="宋体"/>
          <w:kern w:val="0"/>
          <w:sz w:val="32"/>
        </w:rPr>
        <w:t>新乡医学院三全学院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990"/>
        <w:gridCol w:w="7969"/>
      </w:tblGrid>
      <w:tr w:rsidR="000F403D" w:rsidRPr="00156EB0" w14:paraId="04B30E92" w14:textId="77777777" w:rsidTr="00E71F83">
        <w:trPr>
          <w:trHeight w:val="6334"/>
        </w:trPr>
        <w:tc>
          <w:tcPr>
            <w:tcW w:w="781"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33CABA42" w14:textId="77777777" w:rsidR="000F403D" w:rsidRPr="00156EB0" w:rsidRDefault="000F403D" w:rsidP="00E71F83">
            <w:pPr>
              <w:widowControl/>
              <w:spacing w:before="100" w:beforeAutospacing="1" w:after="100" w:afterAutospacing="1" w:line="480" w:lineRule="auto"/>
              <w:jc w:val="center"/>
              <w:rPr>
                <w:rFonts w:ascii="黑体" w:eastAsia="黑体" w:hAnsi="黑体"/>
                <w:kern w:val="0"/>
                <w:sz w:val="28"/>
              </w:rPr>
            </w:pPr>
            <w:r w:rsidRPr="00156EB0">
              <w:rPr>
                <w:rFonts w:ascii="黑体" w:eastAsia="黑体" w:hAnsi="黑体"/>
                <w:kern w:val="0"/>
                <w:sz w:val="28"/>
              </w:rPr>
              <w:lastRenderedPageBreak/>
              <w:t>转</w:t>
            </w:r>
          </w:p>
          <w:p w14:paraId="03584016" w14:textId="77777777" w:rsidR="000F403D" w:rsidRPr="00156EB0" w:rsidRDefault="000F403D" w:rsidP="00E71F83">
            <w:pPr>
              <w:widowControl/>
              <w:spacing w:before="100" w:beforeAutospacing="1" w:after="100" w:afterAutospacing="1" w:line="480" w:lineRule="auto"/>
              <w:jc w:val="center"/>
              <w:rPr>
                <w:rFonts w:ascii="黑体" w:eastAsia="黑体" w:hAnsi="黑体"/>
                <w:kern w:val="0"/>
                <w:sz w:val="28"/>
              </w:rPr>
            </w:pPr>
            <w:r w:rsidRPr="00156EB0">
              <w:rPr>
                <w:rFonts w:ascii="黑体" w:eastAsia="黑体" w:hAnsi="黑体"/>
                <w:kern w:val="0"/>
                <w:sz w:val="28"/>
              </w:rPr>
              <w:t>化</w:t>
            </w:r>
          </w:p>
          <w:p w14:paraId="6B9F31C1" w14:textId="77777777" w:rsidR="000F403D" w:rsidRPr="00156EB0" w:rsidRDefault="000F403D" w:rsidP="00E71F83">
            <w:pPr>
              <w:widowControl/>
              <w:spacing w:before="100" w:beforeAutospacing="1" w:after="100" w:afterAutospacing="1" w:line="480" w:lineRule="auto"/>
              <w:jc w:val="center"/>
              <w:rPr>
                <w:rFonts w:ascii="黑体" w:eastAsia="黑体" w:hAnsi="黑体"/>
                <w:kern w:val="0"/>
                <w:sz w:val="28"/>
              </w:rPr>
            </w:pPr>
            <w:r w:rsidRPr="00156EB0">
              <w:rPr>
                <w:rFonts w:ascii="黑体" w:eastAsia="黑体" w:hAnsi="黑体"/>
                <w:kern w:val="0"/>
                <w:sz w:val="28"/>
              </w:rPr>
              <w:t>记</w:t>
            </w:r>
          </w:p>
          <w:p w14:paraId="5544A7EE"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黑体" w:eastAsia="黑体" w:hAnsi="黑体"/>
                <w:kern w:val="0"/>
                <w:sz w:val="28"/>
              </w:rPr>
              <w:t>录</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14:paraId="45EB482D"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辅</w:t>
            </w:r>
          </w:p>
          <w:p w14:paraId="6E3CC3B5"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导</w:t>
            </w:r>
          </w:p>
          <w:p w14:paraId="2C2CDD08"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员</w:t>
            </w:r>
          </w:p>
          <w:p w14:paraId="5028537F"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评</w:t>
            </w:r>
          </w:p>
          <w:p w14:paraId="361815F0"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语</w:t>
            </w:r>
          </w:p>
        </w:tc>
        <w:tc>
          <w:tcPr>
            <w:tcW w:w="7969" w:type="dxa"/>
            <w:tcBorders>
              <w:top w:val="single" w:sz="4" w:space="0" w:color="auto"/>
              <w:left w:val="single" w:sz="4" w:space="0" w:color="auto"/>
              <w:bottom w:val="single" w:sz="4" w:space="0" w:color="auto"/>
              <w:right w:val="single" w:sz="4" w:space="0" w:color="auto"/>
              <w:tl2br w:val="nil"/>
              <w:tr2bl w:val="nil"/>
            </w:tcBorders>
          </w:tcPr>
          <w:p w14:paraId="550E7A1E" w14:textId="77777777" w:rsidR="000F403D" w:rsidRPr="00156EB0" w:rsidRDefault="000F403D" w:rsidP="00E71F83">
            <w:pPr>
              <w:widowControl/>
              <w:spacing w:before="100" w:beforeAutospacing="1" w:after="100" w:afterAutospacing="1"/>
              <w:jc w:val="center"/>
              <w:rPr>
                <w:rFonts w:ascii="仿宋_GB2312" w:eastAsia="仿宋_GB2312" w:hAnsi="宋体"/>
                <w:kern w:val="0"/>
                <w:sz w:val="28"/>
              </w:rPr>
            </w:pPr>
          </w:p>
          <w:p w14:paraId="276FBA40" w14:textId="77777777" w:rsidR="000F403D" w:rsidRPr="00156EB0" w:rsidRDefault="000F403D" w:rsidP="00E71F83">
            <w:pPr>
              <w:widowControl/>
              <w:spacing w:before="100" w:beforeAutospacing="1" w:after="100" w:afterAutospacing="1"/>
              <w:jc w:val="center"/>
              <w:rPr>
                <w:rFonts w:ascii="仿宋_GB2312" w:eastAsia="仿宋_GB2312" w:hAnsi="宋体"/>
                <w:kern w:val="0"/>
                <w:sz w:val="28"/>
              </w:rPr>
            </w:pPr>
          </w:p>
          <w:p w14:paraId="0448EB91" w14:textId="77777777" w:rsidR="000F403D" w:rsidRPr="00156EB0" w:rsidRDefault="000F403D" w:rsidP="00E71F83">
            <w:pPr>
              <w:widowControl/>
              <w:spacing w:before="100" w:beforeAutospacing="1" w:after="100" w:afterAutospacing="1"/>
              <w:jc w:val="center"/>
              <w:rPr>
                <w:rFonts w:ascii="仿宋_GB2312" w:eastAsia="仿宋_GB2312" w:hAnsi="宋体"/>
                <w:kern w:val="0"/>
                <w:sz w:val="28"/>
              </w:rPr>
            </w:pPr>
          </w:p>
          <w:p w14:paraId="7C81C3A2" w14:textId="77777777" w:rsidR="000F403D" w:rsidRPr="00156EB0" w:rsidRDefault="000F403D" w:rsidP="00E71F83">
            <w:pPr>
              <w:widowControl/>
              <w:spacing w:before="100" w:beforeAutospacing="1" w:after="100" w:afterAutospacing="1"/>
              <w:rPr>
                <w:rFonts w:ascii="仿宋_GB2312" w:eastAsia="仿宋_GB2312" w:hAnsi="宋体"/>
                <w:kern w:val="0"/>
                <w:sz w:val="28"/>
              </w:rPr>
            </w:pPr>
          </w:p>
          <w:p w14:paraId="193B1344" w14:textId="77777777" w:rsidR="000F403D" w:rsidRPr="00156EB0" w:rsidRDefault="000F403D" w:rsidP="00E71F83">
            <w:pPr>
              <w:widowControl/>
              <w:spacing w:before="100" w:beforeAutospacing="1" w:after="100" w:afterAutospacing="1"/>
              <w:jc w:val="center"/>
              <w:rPr>
                <w:rFonts w:ascii="仿宋_GB2312" w:eastAsia="仿宋_GB2312" w:hAnsi="宋体"/>
                <w:kern w:val="0"/>
                <w:sz w:val="28"/>
              </w:rPr>
            </w:pPr>
          </w:p>
          <w:p w14:paraId="0A5EE376" w14:textId="77777777" w:rsidR="000F403D" w:rsidRPr="00156EB0" w:rsidRDefault="000F403D" w:rsidP="00E71F83">
            <w:pPr>
              <w:widowControl/>
              <w:spacing w:before="100" w:beforeAutospacing="1" w:after="100" w:afterAutospacing="1"/>
              <w:jc w:val="center"/>
              <w:rPr>
                <w:rFonts w:ascii="仿宋_GB2312" w:eastAsia="仿宋_GB2312" w:hAnsi="宋体"/>
                <w:kern w:val="0"/>
                <w:sz w:val="28"/>
              </w:rPr>
            </w:pPr>
          </w:p>
          <w:p w14:paraId="7548CB7A" w14:textId="77777777" w:rsidR="000F403D" w:rsidRPr="00156EB0" w:rsidRDefault="000F403D" w:rsidP="00E71F83">
            <w:pPr>
              <w:widowControl/>
              <w:spacing w:before="100" w:beforeAutospacing="1" w:after="100" w:afterAutospacing="1"/>
              <w:ind w:right="360"/>
              <w:jc w:val="right"/>
              <w:rPr>
                <w:rFonts w:ascii="仿宋_GB2312" w:eastAsia="仿宋_GB2312" w:hAnsi="宋体"/>
                <w:kern w:val="0"/>
                <w:sz w:val="28"/>
              </w:rPr>
            </w:pPr>
            <w:r w:rsidRPr="00156EB0">
              <w:rPr>
                <w:rFonts w:ascii="仿宋_GB2312" w:eastAsia="仿宋_GB2312" w:hAnsi="宋体"/>
                <w:kern w:val="0"/>
                <w:sz w:val="28"/>
              </w:rPr>
              <w:t>辅导员：          年    月    日</w:t>
            </w:r>
          </w:p>
        </w:tc>
      </w:tr>
      <w:tr w:rsidR="000F403D" w:rsidRPr="00156EB0" w14:paraId="0FB084EF" w14:textId="77777777" w:rsidTr="00E71F83">
        <w:trPr>
          <w:trHeight w:val="2553"/>
        </w:trPr>
        <w:tc>
          <w:tcPr>
            <w:tcW w:w="781" w:type="dxa"/>
            <w:vMerge/>
            <w:tcBorders>
              <w:top w:val="single" w:sz="4" w:space="0" w:color="auto"/>
              <w:left w:val="single" w:sz="4" w:space="0" w:color="auto"/>
              <w:bottom w:val="single" w:sz="4" w:space="0" w:color="auto"/>
              <w:right w:val="single" w:sz="4" w:space="0" w:color="auto"/>
              <w:tl2br w:val="nil"/>
              <w:tr2bl w:val="nil"/>
            </w:tcBorders>
            <w:vAlign w:val="center"/>
          </w:tcPr>
          <w:p w14:paraId="6442A545"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14:paraId="6BCB24AD"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所在</w:t>
            </w:r>
          </w:p>
          <w:p w14:paraId="6B4AEE2A"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书院</w:t>
            </w:r>
          </w:p>
          <w:p w14:paraId="349FC210"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意见</w:t>
            </w:r>
          </w:p>
        </w:tc>
        <w:tc>
          <w:tcPr>
            <w:tcW w:w="7969" w:type="dxa"/>
            <w:tcBorders>
              <w:top w:val="single" w:sz="4" w:space="0" w:color="auto"/>
              <w:left w:val="single" w:sz="4" w:space="0" w:color="auto"/>
              <w:bottom w:val="single" w:sz="4" w:space="0" w:color="auto"/>
              <w:right w:val="single" w:sz="4" w:space="0" w:color="auto"/>
              <w:tl2br w:val="nil"/>
              <w:tr2bl w:val="nil"/>
            </w:tcBorders>
          </w:tcPr>
          <w:p w14:paraId="6FE49C94" w14:textId="77777777" w:rsidR="000F403D" w:rsidRPr="00156EB0" w:rsidRDefault="000F403D" w:rsidP="00E71F83">
            <w:pPr>
              <w:widowControl/>
              <w:spacing w:before="100" w:beforeAutospacing="1" w:after="100" w:afterAutospacing="1" w:line="480" w:lineRule="auto"/>
              <w:ind w:right="840"/>
              <w:jc w:val="right"/>
              <w:rPr>
                <w:rFonts w:ascii="仿宋_GB2312" w:eastAsia="仿宋_GB2312" w:hAnsi="宋体"/>
                <w:kern w:val="0"/>
                <w:sz w:val="28"/>
              </w:rPr>
            </w:pPr>
          </w:p>
          <w:p w14:paraId="3057BF85" w14:textId="77777777" w:rsidR="000F403D" w:rsidRPr="00156EB0" w:rsidRDefault="000F403D" w:rsidP="00E71F83">
            <w:pPr>
              <w:widowControl/>
              <w:spacing w:before="100" w:beforeAutospacing="1" w:after="100" w:afterAutospacing="1" w:line="480" w:lineRule="auto"/>
              <w:ind w:right="840"/>
              <w:jc w:val="right"/>
              <w:rPr>
                <w:rFonts w:ascii="仿宋_GB2312" w:eastAsia="仿宋_GB2312" w:hAnsi="宋体"/>
                <w:kern w:val="0"/>
                <w:sz w:val="28"/>
              </w:rPr>
            </w:pPr>
          </w:p>
          <w:p w14:paraId="315B1E92" w14:textId="77777777" w:rsidR="000F403D" w:rsidRPr="00156EB0" w:rsidRDefault="000F403D" w:rsidP="00E71F83">
            <w:pPr>
              <w:widowControl/>
              <w:spacing w:before="100" w:beforeAutospacing="1" w:after="100" w:afterAutospacing="1" w:line="480" w:lineRule="auto"/>
              <w:ind w:right="240"/>
              <w:jc w:val="right"/>
              <w:rPr>
                <w:rFonts w:ascii="仿宋_GB2312" w:eastAsia="仿宋_GB2312" w:hAnsi="宋体"/>
                <w:kern w:val="0"/>
                <w:sz w:val="28"/>
              </w:rPr>
            </w:pPr>
            <w:r w:rsidRPr="00156EB0">
              <w:rPr>
                <w:rFonts w:ascii="仿宋_GB2312" w:eastAsia="仿宋_GB2312" w:hAnsi="宋体"/>
                <w:kern w:val="0"/>
                <w:sz w:val="28"/>
              </w:rPr>
              <w:t>书记：          年     月     日</w:t>
            </w:r>
          </w:p>
        </w:tc>
      </w:tr>
      <w:tr w:rsidR="000F403D" w:rsidRPr="00156EB0" w14:paraId="00E670FD" w14:textId="77777777" w:rsidTr="00E71F83">
        <w:trPr>
          <w:trHeight w:val="4228"/>
        </w:trPr>
        <w:tc>
          <w:tcPr>
            <w:tcW w:w="781" w:type="dxa"/>
            <w:vMerge/>
            <w:tcBorders>
              <w:top w:val="single" w:sz="4" w:space="0" w:color="auto"/>
              <w:left w:val="single" w:sz="4" w:space="0" w:color="auto"/>
              <w:bottom w:val="single" w:sz="4" w:space="0" w:color="auto"/>
              <w:right w:val="single" w:sz="4" w:space="0" w:color="auto"/>
              <w:tl2br w:val="nil"/>
              <w:tr2bl w:val="nil"/>
            </w:tcBorders>
            <w:vAlign w:val="center"/>
          </w:tcPr>
          <w:p w14:paraId="01E879A7"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14:paraId="4E8FB151"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成</w:t>
            </w:r>
          </w:p>
          <w:p w14:paraId="79924C5D"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绩</w:t>
            </w:r>
          </w:p>
          <w:p w14:paraId="7C8877C1"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r w:rsidRPr="00156EB0">
              <w:rPr>
                <w:rFonts w:ascii="仿宋_GB2312" w:eastAsia="仿宋_GB2312" w:hAnsi="宋体"/>
                <w:kern w:val="0"/>
                <w:sz w:val="28"/>
              </w:rPr>
              <w:t>单</w:t>
            </w:r>
          </w:p>
        </w:tc>
        <w:tc>
          <w:tcPr>
            <w:tcW w:w="7969" w:type="dxa"/>
            <w:tcBorders>
              <w:top w:val="single" w:sz="4" w:space="0" w:color="auto"/>
              <w:left w:val="single" w:sz="4" w:space="0" w:color="auto"/>
              <w:bottom w:val="single" w:sz="4" w:space="0" w:color="auto"/>
              <w:right w:val="single" w:sz="4" w:space="0" w:color="auto"/>
              <w:tl2br w:val="nil"/>
              <w:tr2bl w:val="nil"/>
            </w:tcBorders>
          </w:tcPr>
          <w:p w14:paraId="1A671D94" w14:textId="77777777" w:rsidR="000F403D" w:rsidRPr="00156EB0" w:rsidRDefault="000F403D" w:rsidP="00E71F83">
            <w:pPr>
              <w:widowControl/>
              <w:spacing w:before="100" w:beforeAutospacing="1" w:after="100" w:afterAutospacing="1" w:line="480" w:lineRule="auto"/>
              <w:jc w:val="center"/>
              <w:rPr>
                <w:rFonts w:ascii="仿宋_GB2312" w:eastAsia="仿宋_GB2312" w:hAnsi="宋体"/>
                <w:kern w:val="0"/>
                <w:sz w:val="28"/>
              </w:rPr>
            </w:pPr>
          </w:p>
        </w:tc>
      </w:tr>
    </w:tbl>
    <w:p w14:paraId="2389528F" w14:textId="77777777" w:rsidR="000F403D" w:rsidRPr="00156EB0" w:rsidRDefault="000F403D" w:rsidP="000F403D">
      <w:pPr>
        <w:rPr>
          <w:rFonts w:eastAsia="Times New Roman"/>
          <w:sz w:val="28"/>
        </w:rPr>
      </w:pPr>
    </w:p>
    <w:p w14:paraId="74DB771A" w14:textId="77777777" w:rsidR="009F0956" w:rsidRDefault="009F0956" w:rsidP="009F0956">
      <w:pPr>
        <w:pStyle w:val="10"/>
      </w:pPr>
      <w:bookmarkStart w:id="20" w:name="_Toc171929709"/>
    </w:p>
    <w:p w14:paraId="3453961A" w14:textId="77777777" w:rsidR="00E71F83" w:rsidRPr="009F0956" w:rsidRDefault="00E71F83" w:rsidP="009F0956">
      <w:pPr>
        <w:pStyle w:val="10"/>
      </w:pPr>
      <w:bookmarkStart w:id="21" w:name="_Toc501638704"/>
      <w:r w:rsidRPr="009F0956">
        <w:rPr>
          <w:rFonts w:hint="eastAsia"/>
        </w:rPr>
        <w:t>新乡医学院三全学院教学质量工程奖励办法</w:t>
      </w:r>
      <w:bookmarkEnd w:id="21"/>
    </w:p>
    <w:p w14:paraId="05B23CD7" w14:textId="77777777" w:rsidR="00E71F83" w:rsidRPr="00E329F7" w:rsidRDefault="00E71F83" w:rsidP="00D15A9D">
      <w:pPr>
        <w:pStyle w:val="a6"/>
        <w:spacing w:before="312" w:after="312"/>
      </w:pPr>
      <w:r w:rsidRPr="00E329F7">
        <w:rPr>
          <w:rFonts w:hint="eastAsia"/>
        </w:rPr>
        <w:t>院教〔2017〕13号</w:t>
      </w:r>
    </w:p>
    <w:p w14:paraId="76D614D8" w14:textId="77777777" w:rsidR="00E71F83" w:rsidRPr="00135240" w:rsidRDefault="00E71F83" w:rsidP="00D15A9D">
      <w:pPr>
        <w:pStyle w:val="a8"/>
        <w:rPr>
          <w:color w:val="00B0F0"/>
        </w:rPr>
      </w:pPr>
      <w:r w:rsidRPr="00135240">
        <w:rPr>
          <w:rFonts w:hint="eastAsia"/>
        </w:rPr>
        <w:t>为进一步强化教学工作中心地位，提高教育教学质量</w:t>
      </w:r>
      <w:r>
        <w:rPr>
          <w:rFonts w:hint="eastAsia"/>
        </w:rPr>
        <w:t>，</w:t>
      </w:r>
      <w:r w:rsidRPr="00135240">
        <w:rPr>
          <w:rFonts w:hint="eastAsia"/>
        </w:rPr>
        <w:t>充分调动广大教职员工参与教学建设和改革工作的积极性和创造性，培养高素质应用型人才，特制定本办法。</w:t>
      </w:r>
    </w:p>
    <w:p w14:paraId="0DEA94D0" w14:textId="77777777" w:rsidR="00E71F83" w:rsidRPr="00BB5F65" w:rsidRDefault="00E71F83" w:rsidP="00D15A9D">
      <w:pPr>
        <w:pStyle w:val="a7"/>
      </w:pPr>
      <w:r w:rsidRPr="00BB5F65">
        <w:rPr>
          <w:rFonts w:hint="eastAsia"/>
        </w:rPr>
        <w:t>第一条</w:t>
      </w:r>
      <w:r>
        <w:rPr>
          <w:rFonts w:hint="eastAsia"/>
        </w:rPr>
        <w:t xml:space="preserve">  </w:t>
      </w:r>
      <w:r w:rsidRPr="00BB5F65">
        <w:rPr>
          <w:rFonts w:hint="eastAsia"/>
        </w:rPr>
        <w:t>奖励对象</w:t>
      </w:r>
    </w:p>
    <w:p w14:paraId="7B5BAA3A" w14:textId="77777777" w:rsidR="00E71F83" w:rsidRPr="00135240" w:rsidRDefault="00E71F83" w:rsidP="00D15A9D">
      <w:pPr>
        <w:pStyle w:val="a8"/>
        <w:rPr>
          <w:b/>
        </w:rPr>
      </w:pPr>
      <w:r w:rsidRPr="00135240">
        <w:rPr>
          <w:rFonts w:hint="eastAsia"/>
        </w:rPr>
        <w:t>围绕本科教学研究，关注教学一线，面向教师、教学管理人员</w:t>
      </w:r>
      <w:r>
        <w:rPr>
          <w:rFonts w:hint="eastAsia"/>
        </w:rPr>
        <w:t>，</w:t>
      </w:r>
      <w:r w:rsidRPr="00135240">
        <w:rPr>
          <w:rFonts w:hint="eastAsia"/>
        </w:rPr>
        <w:t>凡在我校日常教学工作、教学改革、教学研究、课程建设和教学管理中做出突出成绩的个人和集体</w:t>
      </w:r>
      <w:r>
        <w:rPr>
          <w:rFonts w:hint="eastAsia"/>
        </w:rPr>
        <w:t>均为奖励对象</w:t>
      </w:r>
      <w:r w:rsidRPr="00135240">
        <w:rPr>
          <w:rFonts w:hint="eastAsia"/>
        </w:rPr>
        <w:t>。</w:t>
      </w:r>
    </w:p>
    <w:p w14:paraId="069E7BE5" w14:textId="77777777" w:rsidR="00E71F83" w:rsidRPr="00135240" w:rsidRDefault="00E71F83" w:rsidP="00D15A9D">
      <w:pPr>
        <w:pStyle w:val="a8"/>
      </w:pPr>
      <w:r w:rsidRPr="00135240">
        <w:rPr>
          <w:rFonts w:hint="eastAsia"/>
        </w:rPr>
        <w:t>本着精神鼓励</w:t>
      </w:r>
      <w:r>
        <w:rPr>
          <w:rFonts w:hint="eastAsia"/>
        </w:rPr>
        <w:t>与</w:t>
      </w:r>
      <w:r w:rsidRPr="00135240">
        <w:rPr>
          <w:rFonts w:hint="eastAsia"/>
        </w:rPr>
        <w:t>物质奖励相结合的原则，对获得各项奖励的教师或集体颁发相应的荣誉证书和奖金</w:t>
      </w:r>
      <w:r>
        <w:rPr>
          <w:rFonts w:hint="eastAsia"/>
        </w:rPr>
        <w:t>；</w:t>
      </w:r>
      <w:r w:rsidRPr="00135240">
        <w:rPr>
          <w:rFonts w:hint="eastAsia"/>
        </w:rPr>
        <w:t>获奖教师的有关材料存入个人档案，作为晋职和聘任的重要依据。</w:t>
      </w:r>
    </w:p>
    <w:p w14:paraId="0903A762" w14:textId="77777777" w:rsidR="00E71F83" w:rsidRPr="00BB5F65" w:rsidRDefault="00E71F83" w:rsidP="00D15A9D">
      <w:pPr>
        <w:pStyle w:val="a7"/>
      </w:pPr>
      <w:r w:rsidRPr="00BB5F65">
        <w:rPr>
          <w:rFonts w:hint="eastAsia"/>
        </w:rPr>
        <w:t>第二条  奖项及奖励标准</w:t>
      </w:r>
    </w:p>
    <w:p w14:paraId="6C390E00" w14:textId="77777777" w:rsidR="00E71F83" w:rsidRPr="00135240" w:rsidRDefault="00E71F83" w:rsidP="00D15A9D">
      <w:pPr>
        <w:pStyle w:val="a8"/>
      </w:pPr>
      <w:r w:rsidRPr="00135240">
        <w:rPr>
          <w:rFonts w:hint="eastAsia"/>
        </w:rPr>
        <w:t>教学奖励类别主要以我院为第一署名单位，并经学校教学管理部门组织申报、评审的本科教学工程类、教学成果类的项目。具体类别及奖励标准如下：</w:t>
      </w:r>
    </w:p>
    <w:p w14:paraId="63DB0711" w14:textId="77777777" w:rsidR="00E71F83" w:rsidRPr="00BB5F65" w:rsidRDefault="00E71F83" w:rsidP="00D15A9D">
      <w:pPr>
        <w:pStyle w:val="af3"/>
      </w:pPr>
      <w:r w:rsidRPr="00BB5F65">
        <w:rPr>
          <w:rFonts w:hint="eastAsia"/>
        </w:rPr>
        <w:t>（一）教学工程类</w:t>
      </w:r>
    </w:p>
    <w:p w14:paraId="64AAF4C2" w14:textId="77777777" w:rsidR="00E71F83" w:rsidRPr="00135240" w:rsidRDefault="00E71F83" w:rsidP="00D15A9D">
      <w:pPr>
        <w:pStyle w:val="a8"/>
      </w:pPr>
      <w:r w:rsidRPr="00135240">
        <w:rPr>
          <w:rFonts w:hint="eastAsia"/>
        </w:rPr>
        <w:t>1.基层教学组织</w:t>
      </w:r>
    </w:p>
    <w:p w14:paraId="0D7CB1A9" w14:textId="77777777" w:rsidR="00E71F83" w:rsidRDefault="00E71F83" w:rsidP="00D15A9D">
      <w:pPr>
        <w:pStyle w:val="a8"/>
      </w:pPr>
      <w:r w:rsidRPr="00135240">
        <w:rPr>
          <w:rFonts w:hint="eastAsia"/>
        </w:rPr>
        <w:t>申请获得国家级、省级和校级的立项单位。奖励标准如下：</w:t>
      </w:r>
    </w:p>
    <w:p w14:paraId="03B86B8D" w14:textId="77777777" w:rsidR="00E71F83" w:rsidRDefault="00E71F83" w:rsidP="00E71F83">
      <w:pPr>
        <w:snapToGrid w:val="0"/>
        <w:spacing w:line="360" w:lineRule="auto"/>
        <w:ind w:firstLineChars="200" w:firstLine="640"/>
        <w:rPr>
          <w:rFonts w:ascii="仿宋_GB2312" w:eastAsia="仿宋_GB2312" w:hAnsi="仿宋" w:cs="仿宋"/>
          <w:sz w:val="32"/>
          <w:szCs w:val="32"/>
        </w:rPr>
      </w:pPr>
    </w:p>
    <w:p w14:paraId="5502BAD1" w14:textId="77777777" w:rsidR="00E71F83" w:rsidRPr="00135240" w:rsidRDefault="00E71F83" w:rsidP="00E71F83">
      <w:pPr>
        <w:snapToGrid w:val="0"/>
        <w:spacing w:line="360" w:lineRule="auto"/>
        <w:ind w:firstLineChars="200" w:firstLine="640"/>
        <w:rPr>
          <w:rFonts w:ascii="仿宋_GB2312" w:eastAsia="仿宋_GB2312" w:hAnsi="仿宋" w:cs="仿宋"/>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5774"/>
        <w:gridCol w:w="2245"/>
      </w:tblGrid>
      <w:tr w:rsidR="00E71F83" w:rsidRPr="005A3BE9" w14:paraId="2B65F4E4"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64C5BF69" w14:textId="77777777" w:rsidR="00E71F83" w:rsidRPr="005A3BE9" w:rsidRDefault="00E71F83" w:rsidP="00D15A9D">
            <w:pPr>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774" w:type="dxa"/>
            <w:tcBorders>
              <w:top w:val="single" w:sz="4" w:space="0" w:color="auto"/>
              <w:left w:val="single" w:sz="4" w:space="0" w:color="auto"/>
              <w:bottom w:val="single" w:sz="4" w:space="0" w:color="auto"/>
              <w:right w:val="single" w:sz="4" w:space="0" w:color="auto"/>
            </w:tcBorders>
            <w:vAlign w:val="center"/>
          </w:tcPr>
          <w:p w14:paraId="114D1708" w14:textId="77777777" w:rsidR="00E71F83" w:rsidRPr="005A3BE9" w:rsidRDefault="00E71F83" w:rsidP="00D15A9D">
            <w:pPr>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45" w:type="dxa"/>
            <w:tcBorders>
              <w:top w:val="single" w:sz="4" w:space="0" w:color="auto"/>
              <w:left w:val="single" w:sz="4" w:space="0" w:color="auto"/>
              <w:bottom w:val="single" w:sz="4" w:space="0" w:color="auto"/>
              <w:right w:val="single" w:sz="4" w:space="0" w:color="auto"/>
            </w:tcBorders>
            <w:vAlign w:val="center"/>
          </w:tcPr>
          <w:p w14:paraId="5579595C" w14:textId="77777777" w:rsidR="00E71F83" w:rsidRPr="005A3BE9" w:rsidRDefault="00E71F83" w:rsidP="00D15A9D">
            <w:pPr>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w:t>
            </w:r>
          </w:p>
        </w:tc>
      </w:tr>
      <w:tr w:rsidR="00E71F83" w:rsidRPr="00135240" w14:paraId="5D112241"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017099D6"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774" w:type="dxa"/>
            <w:tcBorders>
              <w:top w:val="single" w:sz="4" w:space="0" w:color="auto"/>
              <w:left w:val="single" w:sz="4" w:space="0" w:color="auto"/>
              <w:bottom w:val="single" w:sz="4" w:space="0" w:color="auto"/>
              <w:right w:val="single" w:sz="4" w:space="0" w:color="auto"/>
            </w:tcBorders>
            <w:vAlign w:val="center"/>
          </w:tcPr>
          <w:p w14:paraId="57CA5366"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w:t>
            </w:r>
          </w:p>
        </w:tc>
        <w:tc>
          <w:tcPr>
            <w:tcW w:w="2245" w:type="dxa"/>
            <w:tcBorders>
              <w:top w:val="single" w:sz="4" w:space="0" w:color="auto"/>
              <w:left w:val="single" w:sz="4" w:space="0" w:color="auto"/>
              <w:bottom w:val="single" w:sz="4" w:space="0" w:color="auto"/>
              <w:right w:val="single" w:sz="4" w:space="0" w:color="auto"/>
            </w:tcBorders>
            <w:vAlign w:val="center"/>
          </w:tcPr>
          <w:p w14:paraId="07EE53CA"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5CBEA0FC"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755C0874"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774" w:type="dxa"/>
            <w:tcBorders>
              <w:top w:val="single" w:sz="4" w:space="0" w:color="auto"/>
              <w:left w:val="single" w:sz="4" w:space="0" w:color="auto"/>
              <w:bottom w:val="single" w:sz="4" w:space="0" w:color="auto"/>
              <w:right w:val="single" w:sz="4" w:space="0" w:color="auto"/>
            </w:tcBorders>
            <w:vAlign w:val="center"/>
          </w:tcPr>
          <w:p w14:paraId="66BD391B"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w:t>
            </w:r>
          </w:p>
        </w:tc>
        <w:tc>
          <w:tcPr>
            <w:tcW w:w="2245" w:type="dxa"/>
            <w:tcBorders>
              <w:top w:val="single" w:sz="4" w:space="0" w:color="auto"/>
              <w:left w:val="single" w:sz="4" w:space="0" w:color="auto"/>
              <w:bottom w:val="single" w:sz="4" w:space="0" w:color="auto"/>
              <w:right w:val="single" w:sz="4" w:space="0" w:color="auto"/>
            </w:tcBorders>
            <w:vAlign w:val="center"/>
          </w:tcPr>
          <w:p w14:paraId="0444C177"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5000</w:t>
            </w:r>
          </w:p>
        </w:tc>
      </w:tr>
      <w:tr w:rsidR="00E71F83" w:rsidRPr="00135240" w14:paraId="74306A4B"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1832CA93"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774" w:type="dxa"/>
            <w:tcBorders>
              <w:top w:val="single" w:sz="4" w:space="0" w:color="auto"/>
              <w:left w:val="single" w:sz="4" w:space="0" w:color="auto"/>
              <w:bottom w:val="single" w:sz="4" w:space="0" w:color="auto"/>
              <w:right w:val="single" w:sz="4" w:space="0" w:color="auto"/>
            </w:tcBorders>
            <w:vAlign w:val="center"/>
          </w:tcPr>
          <w:p w14:paraId="6F9239DF"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w:t>
            </w:r>
          </w:p>
        </w:tc>
        <w:tc>
          <w:tcPr>
            <w:tcW w:w="2245" w:type="dxa"/>
            <w:tcBorders>
              <w:top w:val="single" w:sz="4" w:space="0" w:color="auto"/>
              <w:left w:val="single" w:sz="4" w:space="0" w:color="auto"/>
              <w:bottom w:val="single" w:sz="4" w:space="0" w:color="auto"/>
              <w:right w:val="single" w:sz="4" w:space="0" w:color="auto"/>
            </w:tcBorders>
            <w:vAlign w:val="center"/>
          </w:tcPr>
          <w:p w14:paraId="57C3235C" w14:textId="77777777" w:rsidR="00E71F83" w:rsidRPr="00135240" w:rsidRDefault="00E71F83" w:rsidP="00D15A9D">
            <w:pPr>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bl>
    <w:p w14:paraId="006AB257" w14:textId="77777777" w:rsidR="00E71F83" w:rsidRPr="00135240" w:rsidRDefault="00E71F83" w:rsidP="00D15A9D">
      <w:pPr>
        <w:pStyle w:val="a8"/>
      </w:pPr>
      <w:r w:rsidRPr="00135240">
        <w:rPr>
          <w:rFonts w:hint="eastAsia"/>
        </w:rPr>
        <w:t>2.特色（品牌）专业</w:t>
      </w:r>
    </w:p>
    <w:p w14:paraId="18486715" w14:textId="77777777" w:rsidR="00E71F83" w:rsidRPr="00135240" w:rsidRDefault="00E71F83" w:rsidP="00D15A9D">
      <w:pPr>
        <w:pStyle w:val="a8"/>
      </w:pPr>
      <w:r w:rsidRPr="00135240">
        <w:rPr>
          <w:rFonts w:hint="eastAsia"/>
        </w:rPr>
        <w:t>申请获得国家级、省级和校级立项的单位。奖励标准如下：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5774"/>
        <w:gridCol w:w="2245"/>
      </w:tblGrid>
      <w:tr w:rsidR="00E71F83" w:rsidRPr="00135240" w14:paraId="19426810"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2CA7624E"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774" w:type="dxa"/>
            <w:tcBorders>
              <w:top w:val="single" w:sz="4" w:space="0" w:color="auto"/>
              <w:left w:val="single" w:sz="4" w:space="0" w:color="auto"/>
              <w:bottom w:val="single" w:sz="4" w:space="0" w:color="auto"/>
              <w:right w:val="single" w:sz="4" w:space="0" w:color="auto"/>
            </w:tcBorders>
            <w:vAlign w:val="center"/>
          </w:tcPr>
          <w:p w14:paraId="2C7308DD"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45" w:type="dxa"/>
            <w:tcBorders>
              <w:top w:val="single" w:sz="4" w:space="0" w:color="auto"/>
              <w:left w:val="single" w:sz="4" w:space="0" w:color="auto"/>
              <w:bottom w:val="single" w:sz="4" w:space="0" w:color="auto"/>
              <w:right w:val="single" w:sz="4" w:space="0" w:color="auto"/>
            </w:tcBorders>
            <w:vAlign w:val="center"/>
          </w:tcPr>
          <w:p w14:paraId="5427E328"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奖金（元/项）</w:t>
            </w:r>
          </w:p>
        </w:tc>
      </w:tr>
      <w:tr w:rsidR="00E71F83" w:rsidRPr="00135240" w14:paraId="3A71B071"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239EE69C"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774" w:type="dxa"/>
            <w:tcBorders>
              <w:top w:val="single" w:sz="4" w:space="0" w:color="auto"/>
              <w:left w:val="single" w:sz="4" w:space="0" w:color="auto"/>
              <w:bottom w:val="single" w:sz="4" w:space="0" w:color="auto"/>
              <w:right w:val="single" w:sz="4" w:space="0" w:color="auto"/>
            </w:tcBorders>
            <w:vAlign w:val="center"/>
          </w:tcPr>
          <w:p w14:paraId="2201BC60"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w:t>
            </w:r>
          </w:p>
        </w:tc>
        <w:tc>
          <w:tcPr>
            <w:tcW w:w="2245" w:type="dxa"/>
            <w:tcBorders>
              <w:top w:val="single" w:sz="4" w:space="0" w:color="auto"/>
              <w:left w:val="single" w:sz="4" w:space="0" w:color="auto"/>
              <w:bottom w:val="single" w:sz="4" w:space="0" w:color="auto"/>
              <w:right w:val="single" w:sz="4" w:space="0" w:color="auto"/>
            </w:tcBorders>
            <w:vAlign w:val="center"/>
          </w:tcPr>
          <w:p w14:paraId="37A47037"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30000</w:t>
            </w:r>
          </w:p>
        </w:tc>
      </w:tr>
      <w:tr w:rsidR="00E71F83" w:rsidRPr="00135240" w14:paraId="1DD77405"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368ABD50"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774" w:type="dxa"/>
            <w:tcBorders>
              <w:top w:val="single" w:sz="4" w:space="0" w:color="auto"/>
              <w:left w:val="single" w:sz="4" w:space="0" w:color="auto"/>
              <w:bottom w:val="single" w:sz="4" w:space="0" w:color="auto"/>
              <w:right w:val="single" w:sz="4" w:space="0" w:color="auto"/>
            </w:tcBorders>
            <w:vAlign w:val="center"/>
          </w:tcPr>
          <w:p w14:paraId="038D6CE0"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w:t>
            </w:r>
          </w:p>
        </w:tc>
        <w:tc>
          <w:tcPr>
            <w:tcW w:w="2245" w:type="dxa"/>
            <w:tcBorders>
              <w:top w:val="single" w:sz="4" w:space="0" w:color="auto"/>
              <w:left w:val="single" w:sz="4" w:space="0" w:color="auto"/>
              <w:bottom w:val="single" w:sz="4" w:space="0" w:color="auto"/>
              <w:right w:val="single" w:sz="4" w:space="0" w:color="auto"/>
            </w:tcBorders>
            <w:vAlign w:val="center"/>
          </w:tcPr>
          <w:p w14:paraId="63967370"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64FF6E84"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6D8A9F9B"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774" w:type="dxa"/>
            <w:tcBorders>
              <w:top w:val="single" w:sz="4" w:space="0" w:color="auto"/>
              <w:left w:val="single" w:sz="4" w:space="0" w:color="auto"/>
              <w:bottom w:val="single" w:sz="4" w:space="0" w:color="auto"/>
              <w:right w:val="single" w:sz="4" w:space="0" w:color="auto"/>
            </w:tcBorders>
            <w:vAlign w:val="center"/>
          </w:tcPr>
          <w:p w14:paraId="7A19FB8F"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w:t>
            </w:r>
          </w:p>
        </w:tc>
        <w:tc>
          <w:tcPr>
            <w:tcW w:w="2245" w:type="dxa"/>
            <w:tcBorders>
              <w:top w:val="single" w:sz="4" w:space="0" w:color="auto"/>
              <w:left w:val="single" w:sz="4" w:space="0" w:color="auto"/>
              <w:bottom w:val="single" w:sz="4" w:space="0" w:color="auto"/>
              <w:right w:val="single" w:sz="4" w:space="0" w:color="auto"/>
            </w:tcBorders>
            <w:vAlign w:val="center"/>
          </w:tcPr>
          <w:p w14:paraId="51D49FB3"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bl>
    <w:p w14:paraId="363FABA6" w14:textId="77777777" w:rsidR="00E71F83" w:rsidRPr="00135240" w:rsidRDefault="00E71F83" w:rsidP="00D15A9D">
      <w:pPr>
        <w:pStyle w:val="a8"/>
      </w:pPr>
      <w:r w:rsidRPr="00135240">
        <w:rPr>
          <w:rFonts w:hint="eastAsia"/>
        </w:rPr>
        <w:t>3.实验教学示范中心</w:t>
      </w:r>
    </w:p>
    <w:p w14:paraId="43A8D626" w14:textId="77777777" w:rsidR="00E71F83" w:rsidRPr="00135240" w:rsidRDefault="00E71F83" w:rsidP="00D15A9D">
      <w:pPr>
        <w:pStyle w:val="a8"/>
      </w:pPr>
      <w:r w:rsidRPr="00135240">
        <w:rPr>
          <w:rFonts w:hint="eastAsia"/>
        </w:rPr>
        <w:t>申请获得国家级、省级和校级的立项单位</w:t>
      </w:r>
      <w:r>
        <w:rPr>
          <w:rFonts w:hint="eastAsia"/>
        </w:rPr>
        <w:t>。</w:t>
      </w:r>
      <w:r w:rsidRPr="00135240">
        <w:rPr>
          <w:rFonts w:hint="eastAsia"/>
        </w:rPr>
        <w:t>奖励标准如下：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5872"/>
        <w:gridCol w:w="2229"/>
      </w:tblGrid>
      <w:tr w:rsidR="00E71F83" w:rsidRPr="00135240" w14:paraId="7289D224"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3F2C3749"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872" w:type="dxa"/>
            <w:tcBorders>
              <w:top w:val="single" w:sz="4" w:space="0" w:color="auto"/>
              <w:left w:val="single" w:sz="4" w:space="0" w:color="auto"/>
              <w:bottom w:val="single" w:sz="4" w:space="0" w:color="auto"/>
              <w:right w:val="single" w:sz="4" w:space="0" w:color="auto"/>
            </w:tcBorders>
            <w:vAlign w:val="center"/>
          </w:tcPr>
          <w:p w14:paraId="1E51D04D"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29" w:type="dxa"/>
            <w:tcBorders>
              <w:top w:val="single" w:sz="4" w:space="0" w:color="auto"/>
              <w:left w:val="single" w:sz="4" w:space="0" w:color="auto"/>
              <w:bottom w:val="single" w:sz="4" w:space="0" w:color="auto"/>
              <w:right w:val="single" w:sz="4" w:space="0" w:color="auto"/>
            </w:tcBorders>
            <w:vAlign w:val="center"/>
          </w:tcPr>
          <w:p w14:paraId="43B0D936"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w:t>
            </w:r>
          </w:p>
        </w:tc>
      </w:tr>
      <w:tr w:rsidR="00E71F83" w:rsidRPr="00135240" w14:paraId="7958788F"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2C4FB40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872" w:type="dxa"/>
            <w:tcBorders>
              <w:top w:val="single" w:sz="4" w:space="0" w:color="auto"/>
              <w:left w:val="single" w:sz="4" w:space="0" w:color="auto"/>
              <w:bottom w:val="single" w:sz="4" w:space="0" w:color="auto"/>
              <w:right w:val="single" w:sz="4" w:space="0" w:color="auto"/>
            </w:tcBorders>
            <w:vAlign w:val="center"/>
          </w:tcPr>
          <w:p w14:paraId="08B946D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w:t>
            </w:r>
          </w:p>
        </w:tc>
        <w:tc>
          <w:tcPr>
            <w:tcW w:w="2229" w:type="dxa"/>
            <w:tcBorders>
              <w:top w:val="single" w:sz="4" w:space="0" w:color="auto"/>
              <w:left w:val="single" w:sz="4" w:space="0" w:color="auto"/>
              <w:bottom w:val="single" w:sz="4" w:space="0" w:color="auto"/>
              <w:right w:val="single" w:sz="4" w:space="0" w:color="auto"/>
            </w:tcBorders>
            <w:vAlign w:val="center"/>
          </w:tcPr>
          <w:p w14:paraId="46DF2342"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50000</w:t>
            </w:r>
          </w:p>
        </w:tc>
      </w:tr>
      <w:tr w:rsidR="00E71F83" w:rsidRPr="00135240" w14:paraId="2E95D4C7"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5216012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872" w:type="dxa"/>
            <w:tcBorders>
              <w:top w:val="single" w:sz="4" w:space="0" w:color="auto"/>
              <w:left w:val="single" w:sz="4" w:space="0" w:color="auto"/>
              <w:bottom w:val="single" w:sz="4" w:space="0" w:color="auto"/>
              <w:right w:val="single" w:sz="4" w:space="0" w:color="auto"/>
            </w:tcBorders>
            <w:vAlign w:val="center"/>
          </w:tcPr>
          <w:p w14:paraId="31364082"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w:t>
            </w:r>
          </w:p>
        </w:tc>
        <w:tc>
          <w:tcPr>
            <w:tcW w:w="2229" w:type="dxa"/>
            <w:tcBorders>
              <w:top w:val="single" w:sz="4" w:space="0" w:color="auto"/>
              <w:left w:val="single" w:sz="4" w:space="0" w:color="auto"/>
              <w:bottom w:val="single" w:sz="4" w:space="0" w:color="auto"/>
              <w:right w:val="single" w:sz="4" w:space="0" w:color="auto"/>
            </w:tcBorders>
            <w:vAlign w:val="center"/>
          </w:tcPr>
          <w:p w14:paraId="095575D3"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0F0A75C3"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4510A7D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872" w:type="dxa"/>
            <w:tcBorders>
              <w:top w:val="single" w:sz="4" w:space="0" w:color="auto"/>
              <w:left w:val="single" w:sz="4" w:space="0" w:color="auto"/>
              <w:bottom w:val="single" w:sz="4" w:space="0" w:color="auto"/>
              <w:right w:val="single" w:sz="4" w:space="0" w:color="auto"/>
            </w:tcBorders>
            <w:vAlign w:val="center"/>
          </w:tcPr>
          <w:p w14:paraId="2B02C86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w:t>
            </w:r>
          </w:p>
        </w:tc>
        <w:tc>
          <w:tcPr>
            <w:tcW w:w="2229" w:type="dxa"/>
            <w:tcBorders>
              <w:top w:val="single" w:sz="4" w:space="0" w:color="auto"/>
              <w:left w:val="single" w:sz="4" w:space="0" w:color="auto"/>
              <w:bottom w:val="single" w:sz="4" w:space="0" w:color="auto"/>
              <w:right w:val="single" w:sz="4" w:space="0" w:color="auto"/>
            </w:tcBorders>
            <w:vAlign w:val="center"/>
          </w:tcPr>
          <w:p w14:paraId="24CE07B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bl>
    <w:p w14:paraId="1F546680" w14:textId="77777777" w:rsidR="00E71F83" w:rsidRPr="00135240" w:rsidRDefault="00E71F83" w:rsidP="00D15A9D">
      <w:pPr>
        <w:pStyle w:val="a8"/>
      </w:pPr>
      <w:r w:rsidRPr="00135240">
        <w:rPr>
          <w:rFonts w:hint="eastAsia"/>
        </w:rPr>
        <w:t>4.专业综合改革试点</w:t>
      </w:r>
    </w:p>
    <w:p w14:paraId="03ECF9DF" w14:textId="77777777" w:rsidR="00E71F83" w:rsidRDefault="00E71F83" w:rsidP="00D15A9D">
      <w:pPr>
        <w:pStyle w:val="a8"/>
      </w:pPr>
      <w:r w:rsidRPr="00135240">
        <w:rPr>
          <w:rFonts w:hint="eastAsia"/>
        </w:rPr>
        <w:t>申请获得国家级、省级、校级的改革试点单位。奖励标准</w:t>
      </w:r>
    </w:p>
    <w:p w14:paraId="353A8A6C" w14:textId="77777777" w:rsidR="00E71F83" w:rsidRPr="00135240" w:rsidRDefault="00E71F83" w:rsidP="00E71F83">
      <w:pPr>
        <w:snapToGrid w:val="0"/>
        <w:spacing w:line="360" w:lineRule="auto"/>
        <w:rPr>
          <w:rFonts w:ascii="仿宋_GB2312" w:eastAsia="仿宋_GB2312" w:hAnsi="仿宋" w:cs="仿宋"/>
          <w:sz w:val="32"/>
          <w:szCs w:val="32"/>
        </w:rPr>
      </w:pPr>
      <w:r w:rsidRPr="00135240">
        <w:rPr>
          <w:rFonts w:ascii="仿宋_GB2312" w:eastAsia="仿宋_GB2312" w:hAnsi="仿宋" w:cs="仿宋" w:hint="eastAsia"/>
          <w:sz w:val="32"/>
          <w:szCs w:val="32"/>
        </w:rPr>
        <w:t>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5872"/>
        <w:gridCol w:w="2229"/>
      </w:tblGrid>
      <w:tr w:rsidR="00E71F83" w:rsidRPr="00135240" w14:paraId="6A983719"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21DD23BC"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872" w:type="dxa"/>
            <w:tcBorders>
              <w:top w:val="single" w:sz="4" w:space="0" w:color="auto"/>
              <w:left w:val="single" w:sz="4" w:space="0" w:color="auto"/>
              <w:bottom w:val="single" w:sz="4" w:space="0" w:color="auto"/>
              <w:right w:val="single" w:sz="4" w:space="0" w:color="auto"/>
            </w:tcBorders>
            <w:vAlign w:val="center"/>
          </w:tcPr>
          <w:p w14:paraId="3BB09640"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29" w:type="dxa"/>
            <w:tcBorders>
              <w:top w:val="single" w:sz="4" w:space="0" w:color="auto"/>
              <w:left w:val="single" w:sz="4" w:space="0" w:color="auto"/>
              <w:bottom w:val="single" w:sz="4" w:space="0" w:color="auto"/>
              <w:right w:val="single" w:sz="4" w:space="0" w:color="auto"/>
            </w:tcBorders>
            <w:vAlign w:val="center"/>
          </w:tcPr>
          <w:p w14:paraId="0080DC83"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w:t>
            </w:r>
          </w:p>
        </w:tc>
      </w:tr>
      <w:tr w:rsidR="00E71F83" w:rsidRPr="00135240" w14:paraId="21F789A5"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6C86AC0C"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872" w:type="dxa"/>
            <w:tcBorders>
              <w:top w:val="single" w:sz="4" w:space="0" w:color="auto"/>
              <w:left w:val="single" w:sz="4" w:space="0" w:color="auto"/>
              <w:bottom w:val="single" w:sz="4" w:space="0" w:color="auto"/>
              <w:right w:val="single" w:sz="4" w:space="0" w:color="auto"/>
            </w:tcBorders>
            <w:vAlign w:val="center"/>
          </w:tcPr>
          <w:p w14:paraId="0583383B"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w:t>
            </w:r>
          </w:p>
        </w:tc>
        <w:tc>
          <w:tcPr>
            <w:tcW w:w="2229" w:type="dxa"/>
            <w:tcBorders>
              <w:top w:val="single" w:sz="4" w:space="0" w:color="auto"/>
              <w:left w:val="single" w:sz="4" w:space="0" w:color="auto"/>
              <w:bottom w:val="single" w:sz="4" w:space="0" w:color="auto"/>
              <w:right w:val="single" w:sz="4" w:space="0" w:color="auto"/>
            </w:tcBorders>
            <w:vAlign w:val="center"/>
          </w:tcPr>
          <w:p w14:paraId="1610EA4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50000</w:t>
            </w:r>
          </w:p>
        </w:tc>
      </w:tr>
      <w:tr w:rsidR="00E71F83" w:rsidRPr="00135240" w14:paraId="4C24BF8B"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3068441A"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872" w:type="dxa"/>
            <w:tcBorders>
              <w:top w:val="single" w:sz="4" w:space="0" w:color="auto"/>
              <w:left w:val="single" w:sz="4" w:space="0" w:color="auto"/>
              <w:bottom w:val="single" w:sz="4" w:space="0" w:color="auto"/>
              <w:right w:val="single" w:sz="4" w:space="0" w:color="auto"/>
            </w:tcBorders>
            <w:vAlign w:val="center"/>
          </w:tcPr>
          <w:p w14:paraId="2B09660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w:t>
            </w:r>
          </w:p>
        </w:tc>
        <w:tc>
          <w:tcPr>
            <w:tcW w:w="2229" w:type="dxa"/>
            <w:tcBorders>
              <w:top w:val="single" w:sz="4" w:space="0" w:color="auto"/>
              <w:left w:val="single" w:sz="4" w:space="0" w:color="auto"/>
              <w:bottom w:val="single" w:sz="4" w:space="0" w:color="auto"/>
              <w:right w:val="single" w:sz="4" w:space="0" w:color="auto"/>
            </w:tcBorders>
            <w:vAlign w:val="center"/>
          </w:tcPr>
          <w:p w14:paraId="229BC01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04FEBF0A"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38D51023"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872" w:type="dxa"/>
            <w:tcBorders>
              <w:top w:val="single" w:sz="4" w:space="0" w:color="auto"/>
              <w:left w:val="single" w:sz="4" w:space="0" w:color="auto"/>
              <w:bottom w:val="single" w:sz="4" w:space="0" w:color="auto"/>
              <w:right w:val="single" w:sz="4" w:space="0" w:color="auto"/>
            </w:tcBorders>
            <w:vAlign w:val="center"/>
          </w:tcPr>
          <w:p w14:paraId="60D8E3FB"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w:t>
            </w:r>
          </w:p>
        </w:tc>
        <w:tc>
          <w:tcPr>
            <w:tcW w:w="2229" w:type="dxa"/>
            <w:tcBorders>
              <w:top w:val="single" w:sz="4" w:space="0" w:color="auto"/>
              <w:left w:val="single" w:sz="4" w:space="0" w:color="auto"/>
              <w:bottom w:val="single" w:sz="4" w:space="0" w:color="auto"/>
              <w:right w:val="single" w:sz="4" w:space="0" w:color="auto"/>
            </w:tcBorders>
            <w:vAlign w:val="center"/>
          </w:tcPr>
          <w:p w14:paraId="7BAF092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bl>
    <w:p w14:paraId="527C5DF8" w14:textId="77777777" w:rsidR="00D15A9D" w:rsidRDefault="00D15A9D">
      <w:pPr>
        <w:widowControl/>
        <w:jc w:val="left"/>
        <w:rPr>
          <w:rFonts w:ascii="仿宋_GB2312" w:eastAsia="仿宋_GB2312" w:hAnsi="黑体" w:cs="黑体"/>
          <w:color w:val="000000"/>
          <w:sz w:val="32"/>
          <w:szCs w:val="32"/>
        </w:rPr>
      </w:pPr>
      <w:r>
        <w:br w:type="page"/>
      </w:r>
    </w:p>
    <w:p w14:paraId="3BF39A01" w14:textId="418CD2B6" w:rsidR="00E71F83" w:rsidRPr="00135240" w:rsidRDefault="00E71F83" w:rsidP="00D15A9D">
      <w:pPr>
        <w:pStyle w:val="a8"/>
      </w:pPr>
      <w:r w:rsidRPr="00135240">
        <w:rPr>
          <w:rFonts w:hint="eastAsia"/>
        </w:rPr>
        <w:lastRenderedPageBreak/>
        <w:t>5.在线开放课程</w:t>
      </w:r>
    </w:p>
    <w:p w14:paraId="0B67FB1F" w14:textId="77777777" w:rsidR="00E71F83" w:rsidRDefault="00E71F83" w:rsidP="00D15A9D">
      <w:pPr>
        <w:pStyle w:val="a8"/>
      </w:pPr>
      <w:r w:rsidRPr="00135240">
        <w:rPr>
          <w:rFonts w:hint="eastAsia"/>
        </w:rPr>
        <w:t>申请获得国家级、省级、校级在线开放课程立项的单位。奖</w:t>
      </w:r>
    </w:p>
    <w:p w14:paraId="2F19972D" w14:textId="77777777" w:rsidR="00E71F83" w:rsidRPr="00135240" w:rsidRDefault="00E71F83" w:rsidP="00E71F83">
      <w:pPr>
        <w:snapToGrid w:val="0"/>
        <w:spacing w:line="360" w:lineRule="auto"/>
        <w:rPr>
          <w:rFonts w:ascii="仿宋_GB2312" w:eastAsia="仿宋_GB2312" w:hAnsi="仿宋" w:cs="仿宋"/>
          <w:sz w:val="32"/>
          <w:szCs w:val="32"/>
        </w:rPr>
      </w:pPr>
      <w:r w:rsidRPr="00135240">
        <w:rPr>
          <w:rFonts w:ascii="仿宋_GB2312" w:eastAsia="仿宋_GB2312" w:hAnsi="仿宋" w:cs="仿宋" w:hint="eastAsia"/>
          <w:sz w:val="32"/>
          <w:szCs w:val="32"/>
        </w:rPr>
        <w:t>励标准如下：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5872"/>
        <w:gridCol w:w="2229"/>
      </w:tblGrid>
      <w:tr w:rsidR="00E71F83" w:rsidRPr="00135240" w14:paraId="3D567903"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03C954B2"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872" w:type="dxa"/>
            <w:tcBorders>
              <w:top w:val="single" w:sz="4" w:space="0" w:color="auto"/>
              <w:left w:val="single" w:sz="4" w:space="0" w:color="auto"/>
              <w:bottom w:val="single" w:sz="4" w:space="0" w:color="auto"/>
              <w:right w:val="single" w:sz="4" w:space="0" w:color="auto"/>
            </w:tcBorders>
            <w:vAlign w:val="center"/>
          </w:tcPr>
          <w:p w14:paraId="5DC2DEBE"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29" w:type="dxa"/>
            <w:tcBorders>
              <w:top w:val="single" w:sz="4" w:space="0" w:color="auto"/>
              <w:left w:val="single" w:sz="4" w:space="0" w:color="auto"/>
              <w:bottom w:val="single" w:sz="4" w:space="0" w:color="auto"/>
              <w:right w:val="single" w:sz="4" w:space="0" w:color="auto"/>
            </w:tcBorders>
            <w:vAlign w:val="center"/>
          </w:tcPr>
          <w:p w14:paraId="17E81410"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w:t>
            </w:r>
          </w:p>
        </w:tc>
      </w:tr>
      <w:tr w:rsidR="00E71F83" w:rsidRPr="00135240" w14:paraId="461684A4"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396D41B4"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872" w:type="dxa"/>
            <w:tcBorders>
              <w:top w:val="single" w:sz="4" w:space="0" w:color="auto"/>
              <w:left w:val="single" w:sz="4" w:space="0" w:color="auto"/>
              <w:bottom w:val="single" w:sz="4" w:space="0" w:color="auto"/>
              <w:right w:val="single" w:sz="4" w:space="0" w:color="auto"/>
            </w:tcBorders>
            <w:vAlign w:val="center"/>
          </w:tcPr>
          <w:p w14:paraId="2F7E798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w:t>
            </w:r>
          </w:p>
        </w:tc>
        <w:tc>
          <w:tcPr>
            <w:tcW w:w="2229" w:type="dxa"/>
            <w:tcBorders>
              <w:top w:val="single" w:sz="4" w:space="0" w:color="auto"/>
              <w:left w:val="single" w:sz="4" w:space="0" w:color="auto"/>
              <w:bottom w:val="single" w:sz="4" w:space="0" w:color="auto"/>
              <w:right w:val="single" w:sz="4" w:space="0" w:color="auto"/>
            </w:tcBorders>
            <w:vAlign w:val="center"/>
          </w:tcPr>
          <w:p w14:paraId="2208C912"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30000</w:t>
            </w:r>
          </w:p>
        </w:tc>
      </w:tr>
      <w:tr w:rsidR="00E71F83" w:rsidRPr="00135240" w14:paraId="7B100128"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68EB5DE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872" w:type="dxa"/>
            <w:tcBorders>
              <w:top w:val="single" w:sz="4" w:space="0" w:color="auto"/>
              <w:left w:val="single" w:sz="4" w:space="0" w:color="auto"/>
              <w:bottom w:val="single" w:sz="4" w:space="0" w:color="auto"/>
              <w:right w:val="single" w:sz="4" w:space="0" w:color="auto"/>
            </w:tcBorders>
            <w:vAlign w:val="center"/>
          </w:tcPr>
          <w:p w14:paraId="287DFD9F"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w:t>
            </w:r>
          </w:p>
        </w:tc>
        <w:tc>
          <w:tcPr>
            <w:tcW w:w="2229" w:type="dxa"/>
            <w:tcBorders>
              <w:top w:val="single" w:sz="4" w:space="0" w:color="auto"/>
              <w:left w:val="single" w:sz="4" w:space="0" w:color="auto"/>
              <w:bottom w:val="single" w:sz="4" w:space="0" w:color="auto"/>
              <w:right w:val="single" w:sz="4" w:space="0" w:color="auto"/>
            </w:tcBorders>
            <w:vAlign w:val="center"/>
          </w:tcPr>
          <w:p w14:paraId="04779807"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28EE70F3" w14:textId="77777777" w:rsidTr="00E71F83">
        <w:trPr>
          <w:trHeight w:hRule="exact" w:val="510"/>
        </w:trPr>
        <w:tc>
          <w:tcPr>
            <w:tcW w:w="1185" w:type="dxa"/>
            <w:tcBorders>
              <w:top w:val="single" w:sz="4" w:space="0" w:color="auto"/>
              <w:left w:val="single" w:sz="4" w:space="0" w:color="auto"/>
              <w:bottom w:val="single" w:sz="4" w:space="0" w:color="auto"/>
              <w:right w:val="single" w:sz="4" w:space="0" w:color="auto"/>
            </w:tcBorders>
            <w:vAlign w:val="center"/>
          </w:tcPr>
          <w:p w14:paraId="300959B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872" w:type="dxa"/>
            <w:tcBorders>
              <w:top w:val="single" w:sz="4" w:space="0" w:color="auto"/>
              <w:left w:val="single" w:sz="4" w:space="0" w:color="auto"/>
              <w:bottom w:val="single" w:sz="4" w:space="0" w:color="auto"/>
              <w:right w:val="single" w:sz="4" w:space="0" w:color="auto"/>
            </w:tcBorders>
            <w:vAlign w:val="center"/>
          </w:tcPr>
          <w:p w14:paraId="71C3707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w:t>
            </w:r>
          </w:p>
        </w:tc>
        <w:tc>
          <w:tcPr>
            <w:tcW w:w="2229" w:type="dxa"/>
            <w:tcBorders>
              <w:top w:val="single" w:sz="4" w:space="0" w:color="auto"/>
              <w:left w:val="single" w:sz="4" w:space="0" w:color="auto"/>
              <w:bottom w:val="single" w:sz="4" w:space="0" w:color="auto"/>
              <w:right w:val="single" w:sz="4" w:space="0" w:color="auto"/>
            </w:tcBorders>
            <w:vAlign w:val="center"/>
          </w:tcPr>
          <w:p w14:paraId="71BE346F"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bl>
    <w:p w14:paraId="5E6FE009" w14:textId="77777777" w:rsidR="00E71F83" w:rsidRPr="0011291D" w:rsidRDefault="00E71F83" w:rsidP="00D15A9D">
      <w:pPr>
        <w:pStyle w:val="a8"/>
      </w:pPr>
      <w:r w:rsidRPr="0011291D">
        <w:rPr>
          <w:rFonts w:hint="eastAsia"/>
        </w:rPr>
        <w:t>（二）教学成果类</w:t>
      </w:r>
    </w:p>
    <w:p w14:paraId="04F2973C" w14:textId="77777777" w:rsidR="00E71F83" w:rsidRPr="00135240" w:rsidRDefault="00E71F83" w:rsidP="00D15A9D">
      <w:pPr>
        <w:pStyle w:val="a8"/>
      </w:pPr>
      <w:r w:rsidRPr="00135240">
        <w:rPr>
          <w:rFonts w:hint="eastAsia"/>
        </w:rPr>
        <w:t>教学成果奖分国家级、省级和校级三个级别，奖励标准如下：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5774"/>
        <w:gridCol w:w="2245"/>
      </w:tblGrid>
      <w:tr w:rsidR="00E71F83" w:rsidRPr="00135240" w14:paraId="419CF1DA"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69A083BB"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序号</w:t>
            </w:r>
          </w:p>
        </w:tc>
        <w:tc>
          <w:tcPr>
            <w:tcW w:w="5774" w:type="dxa"/>
            <w:tcBorders>
              <w:top w:val="single" w:sz="4" w:space="0" w:color="auto"/>
              <w:left w:val="single" w:sz="4" w:space="0" w:color="auto"/>
              <w:bottom w:val="single" w:sz="4" w:space="0" w:color="auto"/>
              <w:right w:val="single" w:sz="4" w:space="0" w:color="auto"/>
            </w:tcBorders>
            <w:vAlign w:val="center"/>
          </w:tcPr>
          <w:p w14:paraId="4DEA79D8"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等级</w:t>
            </w:r>
          </w:p>
        </w:tc>
        <w:tc>
          <w:tcPr>
            <w:tcW w:w="2245" w:type="dxa"/>
            <w:tcBorders>
              <w:top w:val="single" w:sz="4" w:space="0" w:color="auto"/>
              <w:left w:val="single" w:sz="4" w:space="0" w:color="auto"/>
              <w:bottom w:val="single" w:sz="4" w:space="0" w:color="auto"/>
              <w:right w:val="single" w:sz="4" w:space="0" w:color="auto"/>
            </w:tcBorders>
            <w:vAlign w:val="center"/>
          </w:tcPr>
          <w:p w14:paraId="3751364D" w14:textId="77777777" w:rsidR="00E71F83" w:rsidRPr="005A3BE9" w:rsidRDefault="00E71F83" w:rsidP="00E71F83">
            <w:pPr>
              <w:spacing w:line="540" w:lineRule="exact"/>
              <w:jc w:val="center"/>
              <w:rPr>
                <w:rFonts w:ascii="仿宋_GB2312" w:eastAsia="仿宋_GB2312" w:hAnsi="仿宋" w:cs="仿宋"/>
                <w:b/>
                <w:kern w:val="0"/>
                <w:sz w:val="32"/>
                <w:szCs w:val="32"/>
              </w:rPr>
            </w:pPr>
            <w:r w:rsidRPr="005A3BE9">
              <w:rPr>
                <w:rFonts w:ascii="仿宋_GB2312" w:eastAsia="仿宋_GB2312" w:hAnsi="仿宋" w:cs="仿宋" w:hint="eastAsia"/>
                <w:b/>
                <w:kern w:val="0"/>
                <w:sz w:val="32"/>
                <w:szCs w:val="32"/>
              </w:rPr>
              <w:t>奖金（元/项）</w:t>
            </w:r>
          </w:p>
        </w:tc>
      </w:tr>
      <w:tr w:rsidR="00E71F83" w:rsidRPr="00135240" w14:paraId="7B6A47FC"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3CF715C8"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w:t>
            </w:r>
          </w:p>
        </w:tc>
        <w:tc>
          <w:tcPr>
            <w:tcW w:w="5774" w:type="dxa"/>
            <w:tcBorders>
              <w:top w:val="single" w:sz="4" w:space="0" w:color="auto"/>
              <w:left w:val="single" w:sz="4" w:space="0" w:color="auto"/>
              <w:bottom w:val="single" w:sz="4" w:space="0" w:color="auto"/>
              <w:right w:val="single" w:sz="4" w:space="0" w:color="auto"/>
            </w:tcBorders>
            <w:vAlign w:val="center"/>
          </w:tcPr>
          <w:p w14:paraId="6E0B6E79"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国家级特、一等奖</w:t>
            </w:r>
          </w:p>
        </w:tc>
        <w:tc>
          <w:tcPr>
            <w:tcW w:w="2245" w:type="dxa"/>
            <w:tcBorders>
              <w:top w:val="single" w:sz="4" w:space="0" w:color="auto"/>
              <w:left w:val="single" w:sz="4" w:space="0" w:color="auto"/>
              <w:bottom w:val="single" w:sz="4" w:space="0" w:color="auto"/>
              <w:right w:val="single" w:sz="4" w:space="0" w:color="auto"/>
            </w:tcBorders>
            <w:vAlign w:val="center"/>
          </w:tcPr>
          <w:p w14:paraId="479A0979"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300000</w:t>
            </w:r>
          </w:p>
        </w:tc>
      </w:tr>
      <w:tr w:rsidR="00E71F83" w:rsidRPr="00135240" w14:paraId="1A82E074"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3758975E"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w:t>
            </w:r>
          </w:p>
        </w:tc>
        <w:tc>
          <w:tcPr>
            <w:tcW w:w="5774" w:type="dxa"/>
            <w:tcBorders>
              <w:top w:val="single" w:sz="4" w:space="0" w:color="auto"/>
              <w:left w:val="single" w:sz="4" w:space="0" w:color="auto"/>
              <w:bottom w:val="single" w:sz="4" w:space="0" w:color="auto"/>
              <w:right w:val="single" w:sz="4" w:space="0" w:color="auto"/>
            </w:tcBorders>
            <w:vAlign w:val="center"/>
          </w:tcPr>
          <w:p w14:paraId="5CB3BEB3"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国家级二等奖</w:t>
            </w:r>
          </w:p>
        </w:tc>
        <w:tc>
          <w:tcPr>
            <w:tcW w:w="2245" w:type="dxa"/>
            <w:tcBorders>
              <w:top w:val="single" w:sz="4" w:space="0" w:color="auto"/>
              <w:left w:val="single" w:sz="4" w:space="0" w:color="auto"/>
              <w:bottom w:val="single" w:sz="4" w:space="0" w:color="auto"/>
              <w:right w:val="single" w:sz="4" w:space="0" w:color="auto"/>
            </w:tcBorders>
            <w:vAlign w:val="center"/>
          </w:tcPr>
          <w:p w14:paraId="76A7B2CA"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100000</w:t>
            </w:r>
          </w:p>
        </w:tc>
      </w:tr>
      <w:tr w:rsidR="00E71F83" w:rsidRPr="00135240" w14:paraId="09C1A1E7"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29E9795D"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3</w:t>
            </w:r>
          </w:p>
        </w:tc>
        <w:tc>
          <w:tcPr>
            <w:tcW w:w="5774" w:type="dxa"/>
            <w:tcBorders>
              <w:top w:val="single" w:sz="4" w:space="0" w:color="auto"/>
              <w:left w:val="single" w:sz="4" w:space="0" w:color="auto"/>
              <w:bottom w:val="single" w:sz="4" w:space="0" w:color="auto"/>
              <w:right w:val="single" w:sz="4" w:space="0" w:color="auto"/>
            </w:tcBorders>
            <w:vAlign w:val="center"/>
          </w:tcPr>
          <w:p w14:paraId="7CE1B99A"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国家级三等奖</w:t>
            </w:r>
          </w:p>
        </w:tc>
        <w:tc>
          <w:tcPr>
            <w:tcW w:w="2245" w:type="dxa"/>
            <w:tcBorders>
              <w:top w:val="single" w:sz="4" w:space="0" w:color="auto"/>
              <w:left w:val="single" w:sz="4" w:space="0" w:color="auto"/>
              <w:bottom w:val="single" w:sz="4" w:space="0" w:color="auto"/>
              <w:right w:val="single" w:sz="4" w:space="0" w:color="auto"/>
            </w:tcBorders>
            <w:vAlign w:val="center"/>
          </w:tcPr>
          <w:p w14:paraId="7A9A3A7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50000</w:t>
            </w:r>
          </w:p>
        </w:tc>
      </w:tr>
      <w:tr w:rsidR="00E71F83" w:rsidRPr="00135240" w14:paraId="255F8318"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646CD71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4</w:t>
            </w:r>
          </w:p>
        </w:tc>
        <w:tc>
          <w:tcPr>
            <w:tcW w:w="5774" w:type="dxa"/>
            <w:tcBorders>
              <w:top w:val="single" w:sz="4" w:space="0" w:color="auto"/>
              <w:left w:val="single" w:sz="4" w:space="0" w:color="auto"/>
              <w:bottom w:val="single" w:sz="4" w:space="0" w:color="auto"/>
              <w:right w:val="single" w:sz="4" w:space="0" w:color="auto"/>
            </w:tcBorders>
            <w:vAlign w:val="center"/>
          </w:tcPr>
          <w:p w14:paraId="3E843B5D"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省级一等奖</w:t>
            </w:r>
          </w:p>
        </w:tc>
        <w:tc>
          <w:tcPr>
            <w:tcW w:w="2245" w:type="dxa"/>
            <w:tcBorders>
              <w:top w:val="single" w:sz="4" w:space="0" w:color="auto"/>
              <w:left w:val="single" w:sz="4" w:space="0" w:color="auto"/>
              <w:bottom w:val="single" w:sz="4" w:space="0" w:color="auto"/>
              <w:right w:val="single" w:sz="4" w:space="0" w:color="auto"/>
            </w:tcBorders>
            <w:vAlign w:val="center"/>
          </w:tcPr>
          <w:p w14:paraId="71E6267D"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20000</w:t>
            </w:r>
          </w:p>
        </w:tc>
      </w:tr>
      <w:tr w:rsidR="00E71F83" w:rsidRPr="00135240" w14:paraId="0D28A1D9"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5C3508F5"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w:t>
            </w:r>
          </w:p>
        </w:tc>
        <w:tc>
          <w:tcPr>
            <w:tcW w:w="5774" w:type="dxa"/>
            <w:tcBorders>
              <w:top w:val="single" w:sz="4" w:space="0" w:color="auto"/>
              <w:left w:val="single" w:sz="4" w:space="0" w:color="auto"/>
              <w:bottom w:val="single" w:sz="4" w:space="0" w:color="auto"/>
              <w:right w:val="single" w:sz="4" w:space="0" w:color="auto"/>
            </w:tcBorders>
            <w:vAlign w:val="center"/>
          </w:tcPr>
          <w:p w14:paraId="79A585A7"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省级二等奖</w:t>
            </w:r>
          </w:p>
        </w:tc>
        <w:tc>
          <w:tcPr>
            <w:tcW w:w="2245" w:type="dxa"/>
            <w:tcBorders>
              <w:top w:val="single" w:sz="4" w:space="0" w:color="auto"/>
              <w:left w:val="single" w:sz="4" w:space="0" w:color="auto"/>
              <w:bottom w:val="single" w:sz="4" w:space="0" w:color="auto"/>
              <w:right w:val="single" w:sz="4" w:space="0" w:color="auto"/>
            </w:tcBorders>
            <w:vAlign w:val="center"/>
          </w:tcPr>
          <w:p w14:paraId="5E05520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10000</w:t>
            </w:r>
          </w:p>
        </w:tc>
      </w:tr>
      <w:tr w:rsidR="00E71F83" w:rsidRPr="00135240" w14:paraId="24E366FE"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6AD5CA5C"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6</w:t>
            </w:r>
          </w:p>
        </w:tc>
        <w:tc>
          <w:tcPr>
            <w:tcW w:w="5774" w:type="dxa"/>
            <w:tcBorders>
              <w:top w:val="single" w:sz="4" w:space="0" w:color="auto"/>
              <w:left w:val="single" w:sz="4" w:space="0" w:color="auto"/>
              <w:bottom w:val="single" w:sz="4" w:space="0" w:color="auto"/>
              <w:right w:val="single" w:sz="4" w:space="0" w:color="auto"/>
            </w:tcBorders>
            <w:vAlign w:val="center"/>
          </w:tcPr>
          <w:p w14:paraId="26C12508"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省级三等奖</w:t>
            </w:r>
          </w:p>
        </w:tc>
        <w:tc>
          <w:tcPr>
            <w:tcW w:w="2245" w:type="dxa"/>
            <w:tcBorders>
              <w:top w:val="single" w:sz="4" w:space="0" w:color="auto"/>
              <w:left w:val="single" w:sz="4" w:space="0" w:color="auto"/>
              <w:bottom w:val="single" w:sz="4" w:space="0" w:color="auto"/>
              <w:right w:val="single" w:sz="4" w:space="0" w:color="auto"/>
            </w:tcBorders>
            <w:vAlign w:val="center"/>
          </w:tcPr>
          <w:p w14:paraId="5AB67640"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5000</w:t>
            </w:r>
          </w:p>
        </w:tc>
      </w:tr>
      <w:tr w:rsidR="00E71F83" w:rsidRPr="00135240" w14:paraId="0B868043"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42F2EDC6"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7</w:t>
            </w:r>
          </w:p>
        </w:tc>
        <w:tc>
          <w:tcPr>
            <w:tcW w:w="5774" w:type="dxa"/>
            <w:tcBorders>
              <w:top w:val="single" w:sz="4" w:space="0" w:color="auto"/>
              <w:left w:val="single" w:sz="4" w:space="0" w:color="auto"/>
              <w:bottom w:val="single" w:sz="4" w:space="0" w:color="auto"/>
              <w:right w:val="single" w:sz="4" w:space="0" w:color="auto"/>
            </w:tcBorders>
            <w:vAlign w:val="center"/>
          </w:tcPr>
          <w:p w14:paraId="7C98940D"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校级一等奖</w:t>
            </w:r>
          </w:p>
        </w:tc>
        <w:tc>
          <w:tcPr>
            <w:tcW w:w="2245" w:type="dxa"/>
            <w:tcBorders>
              <w:top w:val="single" w:sz="4" w:space="0" w:color="auto"/>
              <w:left w:val="single" w:sz="4" w:space="0" w:color="auto"/>
              <w:bottom w:val="single" w:sz="4" w:space="0" w:color="auto"/>
              <w:right w:val="single" w:sz="4" w:space="0" w:color="auto"/>
            </w:tcBorders>
            <w:vAlign w:val="center"/>
          </w:tcPr>
          <w:p w14:paraId="0474AFBC"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2000</w:t>
            </w:r>
          </w:p>
        </w:tc>
      </w:tr>
      <w:tr w:rsidR="00E71F83" w:rsidRPr="00135240" w14:paraId="161D1AC5"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41F35053"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8</w:t>
            </w:r>
          </w:p>
        </w:tc>
        <w:tc>
          <w:tcPr>
            <w:tcW w:w="5774" w:type="dxa"/>
            <w:tcBorders>
              <w:top w:val="single" w:sz="4" w:space="0" w:color="auto"/>
              <w:left w:val="single" w:sz="4" w:space="0" w:color="auto"/>
              <w:bottom w:val="single" w:sz="4" w:space="0" w:color="auto"/>
              <w:right w:val="single" w:sz="4" w:space="0" w:color="auto"/>
            </w:tcBorders>
            <w:vAlign w:val="center"/>
          </w:tcPr>
          <w:p w14:paraId="2E5D4CA8"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校级二等奖</w:t>
            </w:r>
          </w:p>
        </w:tc>
        <w:tc>
          <w:tcPr>
            <w:tcW w:w="2245" w:type="dxa"/>
            <w:tcBorders>
              <w:top w:val="single" w:sz="4" w:space="0" w:color="auto"/>
              <w:left w:val="single" w:sz="4" w:space="0" w:color="auto"/>
              <w:bottom w:val="single" w:sz="4" w:space="0" w:color="auto"/>
              <w:right w:val="single" w:sz="4" w:space="0" w:color="auto"/>
            </w:tcBorders>
            <w:vAlign w:val="center"/>
          </w:tcPr>
          <w:p w14:paraId="4C528DF7"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1000</w:t>
            </w:r>
          </w:p>
        </w:tc>
      </w:tr>
      <w:tr w:rsidR="00E71F83" w:rsidRPr="00135240" w14:paraId="209A7681" w14:textId="77777777" w:rsidTr="00E71F83">
        <w:trPr>
          <w:trHeight w:hRule="exact" w:val="510"/>
          <w:jc w:val="center"/>
        </w:trPr>
        <w:tc>
          <w:tcPr>
            <w:tcW w:w="1267" w:type="dxa"/>
            <w:tcBorders>
              <w:top w:val="single" w:sz="4" w:space="0" w:color="auto"/>
              <w:left w:val="single" w:sz="4" w:space="0" w:color="auto"/>
              <w:bottom w:val="single" w:sz="4" w:space="0" w:color="auto"/>
              <w:right w:val="single" w:sz="4" w:space="0" w:color="auto"/>
            </w:tcBorders>
            <w:vAlign w:val="center"/>
          </w:tcPr>
          <w:p w14:paraId="7598A977"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9</w:t>
            </w:r>
          </w:p>
        </w:tc>
        <w:tc>
          <w:tcPr>
            <w:tcW w:w="5774" w:type="dxa"/>
            <w:tcBorders>
              <w:top w:val="single" w:sz="4" w:space="0" w:color="auto"/>
              <w:left w:val="single" w:sz="4" w:space="0" w:color="auto"/>
              <w:bottom w:val="single" w:sz="4" w:space="0" w:color="auto"/>
              <w:right w:val="single" w:sz="4" w:space="0" w:color="auto"/>
            </w:tcBorders>
            <w:vAlign w:val="center"/>
          </w:tcPr>
          <w:p w14:paraId="7CAA3961"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校级三等奖</w:t>
            </w:r>
          </w:p>
        </w:tc>
        <w:tc>
          <w:tcPr>
            <w:tcW w:w="2245" w:type="dxa"/>
            <w:tcBorders>
              <w:top w:val="single" w:sz="4" w:space="0" w:color="auto"/>
              <w:left w:val="single" w:sz="4" w:space="0" w:color="auto"/>
              <w:bottom w:val="single" w:sz="4" w:space="0" w:color="auto"/>
              <w:right w:val="single" w:sz="4" w:space="0" w:color="auto"/>
            </w:tcBorders>
            <w:vAlign w:val="center"/>
          </w:tcPr>
          <w:p w14:paraId="296847E2" w14:textId="77777777" w:rsidR="00E71F83" w:rsidRPr="00135240" w:rsidRDefault="00E71F83" w:rsidP="00E71F83">
            <w:pPr>
              <w:spacing w:line="540" w:lineRule="exact"/>
              <w:jc w:val="center"/>
              <w:rPr>
                <w:rFonts w:ascii="仿宋_GB2312" w:eastAsia="仿宋_GB2312" w:hAnsi="仿宋" w:cs="仿宋"/>
                <w:kern w:val="0"/>
                <w:sz w:val="32"/>
                <w:szCs w:val="32"/>
              </w:rPr>
            </w:pPr>
            <w:r w:rsidRPr="00135240">
              <w:rPr>
                <w:rFonts w:ascii="仿宋_GB2312" w:eastAsia="仿宋_GB2312" w:hAnsi="仿宋" w:cs="仿宋" w:hint="eastAsia"/>
                <w:kern w:val="0"/>
                <w:sz w:val="32"/>
                <w:szCs w:val="32"/>
              </w:rPr>
              <w:t>800</w:t>
            </w:r>
          </w:p>
        </w:tc>
      </w:tr>
    </w:tbl>
    <w:p w14:paraId="60C0FEB0" w14:textId="77777777" w:rsidR="00E71F83" w:rsidRPr="00BB5F65" w:rsidRDefault="00E71F83" w:rsidP="00D15A9D">
      <w:pPr>
        <w:pStyle w:val="a7"/>
      </w:pPr>
      <w:r w:rsidRPr="00BB5F65">
        <w:rPr>
          <w:rFonts w:hint="eastAsia"/>
        </w:rPr>
        <w:t>第三条  奖励程序</w:t>
      </w:r>
    </w:p>
    <w:p w14:paraId="44A510A6" w14:textId="082DC25F" w:rsidR="00E71F83" w:rsidRPr="00135240" w:rsidRDefault="00E71F83" w:rsidP="00D15A9D">
      <w:pPr>
        <w:pStyle w:val="a8"/>
      </w:pPr>
      <w:r w:rsidRPr="00135240">
        <w:rPr>
          <w:rFonts w:hint="eastAsia"/>
        </w:rPr>
        <w:t>教务部对符合奖励条件的项目按程序组织审核备案，纪律监察审计部对评审过程进行监督，评审结果由院务会审议后进行公示，公示结束后由财务部核发奖金。</w:t>
      </w:r>
    </w:p>
    <w:p w14:paraId="0B7C8534" w14:textId="77777777" w:rsidR="00E71F83" w:rsidRPr="00BB5F65" w:rsidRDefault="00E71F83" w:rsidP="00D15A9D">
      <w:pPr>
        <w:pStyle w:val="a7"/>
      </w:pPr>
      <w:r w:rsidRPr="00BB5F65">
        <w:rPr>
          <w:rFonts w:hint="eastAsia"/>
        </w:rPr>
        <w:t>第四条  附</w:t>
      </w:r>
      <w:r>
        <w:rPr>
          <w:rFonts w:hint="eastAsia"/>
        </w:rPr>
        <w:t xml:space="preserve">  </w:t>
      </w:r>
      <w:r w:rsidRPr="00BB5F65">
        <w:rPr>
          <w:rFonts w:hint="eastAsia"/>
        </w:rPr>
        <w:t>则</w:t>
      </w:r>
    </w:p>
    <w:p w14:paraId="430EC7A6" w14:textId="77777777" w:rsidR="00E71F83" w:rsidRPr="00135240" w:rsidRDefault="00E71F83" w:rsidP="00D15A9D">
      <w:pPr>
        <w:pStyle w:val="a8"/>
      </w:pPr>
      <w:r w:rsidRPr="00135240">
        <w:rPr>
          <w:rFonts w:hint="eastAsia"/>
        </w:rPr>
        <w:t>1.本办法所涉及的奖励及奖金为相应项目的获奖教师个人或</w:t>
      </w:r>
      <w:r w:rsidRPr="00135240">
        <w:rPr>
          <w:rFonts w:hint="eastAsia"/>
        </w:rPr>
        <w:lastRenderedPageBreak/>
        <w:t>获奖集体所有，任何人和部门不得截留、挪用</w:t>
      </w:r>
      <w:r>
        <w:rPr>
          <w:rFonts w:hint="eastAsia"/>
        </w:rPr>
        <w:t>；</w:t>
      </w:r>
      <w:r w:rsidRPr="00135240">
        <w:rPr>
          <w:rFonts w:hint="eastAsia"/>
        </w:rPr>
        <w:t>集体奖项的奖金由集体总负责人领取，根据每个人的贡献度不同二次分配</w:t>
      </w:r>
      <w:r>
        <w:rPr>
          <w:rFonts w:hint="eastAsia"/>
        </w:rPr>
        <w:t>；</w:t>
      </w:r>
      <w:r w:rsidRPr="00135240">
        <w:rPr>
          <w:rFonts w:hint="eastAsia"/>
        </w:rPr>
        <w:t>奖金为税前标准，个人所得税由财务部根据国家相关规定代扣。</w:t>
      </w:r>
    </w:p>
    <w:p w14:paraId="290E0824" w14:textId="77777777" w:rsidR="00E71F83" w:rsidRPr="00135240" w:rsidRDefault="00E71F83" w:rsidP="00D15A9D">
      <w:pPr>
        <w:pStyle w:val="a8"/>
      </w:pPr>
      <w:r w:rsidRPr="00135240">
        <w:rPr>
          <w:rFonts w:hint="eastAsia"/>
        </w:rPr>
        <w:t>2.本办法所涉及教学的奖励项目，获奖个人和集体必须按要求及时如实申报，如有虚假申报者，一经发现，无论何时都要予以取消曾获得的优秀称号和奖励，追缴颁发的奖金，并给予相应的处分，涉及违法的交由相关部门按国家法规法纪处理。</w:t>
      </w:r>
    </w:p>
    <w:p w14:paraId="1A5B28F1" w14:textId="77777777" w:rsidR="00E71F83" w:rsidRPr="00135240" w:rsidRDefault="00E71F83" w:rsidP="00D15A9D">
      <w:pPr>
        <w:pStyle w:val="a8"/>
      </w:pPr>
      <w:r w:rsidRPr="00135240">
        <w:rPr>
          <w:rFonts w:hint="eastAsia"/>
        </w:rPr>
        <w:t>3.本办法由教务部负责解释。</w:t>
      </w:r>
    </w:p>
    <w:p w14:paraId="363E738D" w14:textId="77777777" w:rsidR="00E71F83" w:rsidRDefault="00E71F83" w:rsidP="00E71F83">
      <w:pPr>
        <w:adjustRightInd w:val="0"/>
        <w:snapToGrid w:val="0"/>
        <w:spacing w:line="360" w:lineRule="auto"/>
        <w:ind w:firstLineChars="200" w:firstLine="420"/>
      </w:pPr>
    </w:p>
    <w:p w14:paraId="14E3C570" w14:textId="77777777" w:rsidR="00E71F83" w:rsidRDefault="00E71F83" w:rsidP="00E71F83">
      <w:pPr>
        <w:adjustRightInd w:val="0"/>
        <w:snapToGrid w:val="0"/>
        <w:spacing w:line="360" w:lineRule="auto"/>
        <w:ind w:firstLineChars="200" w:firstLine="420"/>
      </w:pPr>
    </w:p>
    <w:p w14:paraId="011A0BAB" w14:textId="77777777" w:rsidR="00E71F83" w:rsidRDefault="00E71F83" w:rsidP="00205F58">
      <w:pPr>
        <w:pStyle w:val="af1"/>
        <w:rPr>
          <w:rFonts w:ascii="方正小标宋简体" w:eastAsia="方正小标宋简体" w:hAnsi="Calibri"/>
          <w:sz w:val="44"/>
          <w:szCs w:val="44"/>
        </w:rPr>
      </w:pPr>
      <w:r>
        <w:rPr>
          <w:rFonts w:hint="eastAsia"/>
        </w:rPr>
        <w:t xml:space="preserve">2017年11月25日        </w:t>
      </w:r>
    </w:p>
    <w:bookmarkEnd w:id="20"/>
    <w:p w14:paraId="5F3E5884" w14:textId="77777777" w:rsidR="00E71F83" w:rsidRPr="00135240" w:rsidRDefault="00E71F83" w:rsidP="00E71F83">
      <w:pPr>
        <w:snapToGrid w:val="0"/>
        <w:spacing w:line="360" w:lineRule="auto"/>
        <w:rPr>
          <w:rFonts w:ascii="仿宋_GB2312" w:eastAsia="仿宋_GB2312" w:hAnsi="仿宋" w:cs="仿宋"/>
          <w:sz w:val="32"/>
          <w:szCs w:val="32"/>
        </w:rPr>
      </w:pPr>
    </w:p>
    <w:p w14:paraId="0A3485D3" w14:textId="77777777" w:rsidR="00D15A9D" w:rsidRDefault="0021774C" w:rsidP="00D15A9D">
      <w:pPr>
        <w:pStyle w:val="10"/>
      </w:pPr>
      <w:r>
        <w:br w:type="page"/>
      </w:r>
    </w:p>
    <w:p w14:paraId="15DE56F8" w14:textId="77777777" w:rsidR="00D15A9D" w:rsidRDefault="00D15A9D" w:rsidP="00D15A9D">
      <w:pPr>
        <w:pStyle w:val="10"/>
      </w:pPr>
    </w:p>
    <w:p w14:paraId="1E6FD932" w14:textId="1BFEB7D0" w:rsidR="00D15A9D" w:rsidRPr="00E40698" w:rsidRDefault="00D15A9D" w:rsidP="00D15A9D">
      <w:pPr>
        <w:pStyle w:val="10"/>
      </w:pPr>
      <w:bookmarkStart w:id="22" w:name="_Toc501638705"/>
      <w:r w:rsidRPr="00E40698">
        <w:rPr>
          <w:rFonts w:hint="eastAsia"/>
        </w:rPr>
        <w:t>新乡医学院三全学院</w:t>
      </w:r>
      <w:r>
        <w:br/>
      </w:r>
      <w:r w:rsidRPr="00E40698">
        <w:rPr>
          <w:rFonts w:hint="eastAsia"/>
        </w:rPr>
        <w:t>学籍管理实施细则（试行）</w:t>
      </w:r>
      <w:bookmarkEnd w:id="22"/>
    </w:p>
    <w:p w14:paraId="541A6CF8" w14:textId="77777777" w:rsidR="00D15A9D" w:rsidRPr="002C6118" w:rsidRDefault="00D15A9D" w:rsidP="00D15A9D">
      <w:pPr>
        <w:pStyle w:val="a6"/>
        <w:spacing w:before="312" w:after="312"/>
      </w:pPr>
      <w:r w:rsidRPr="00523587">
        <w:rPr>
          <w:rFonts w:hint="eastAsia"/>
        </w:rPr>
        <w:t>院教〔2017〕16号</w:t>
      </w:r>
    </w:p>
    <w:p w14:paraId="14D34747" w14:textId="77777777" w:rsidR="00D15A9D" w:rsidRPr="00E40698" w:rsidRDefault="00D15A9D" w:rsidP="00205F58">
      <w:pPr>
        <w:pStyle w:val="a8"/>
      </w:pPr>
      <w:r w:rsidRPr="00E40698">
        <w:rPr>
          <w:rFonts w:hint="eastAsia"/>
        </w:rPr>
        <w:t>为进一步深化教育教学改革，维护正常教学秩序，不断提高教学质量，促进学生全面发展，根据《中华人民共和国高等教育法》、《普通高等学校学生管理规定》（</w:t>
      </w:r>
      <w:r w:rsidRPr="00E40698">
        <w:t>教育部令第41号）</w:t>
      </w:r>
      <w:r w:rsidRPr="00E40698">
        <w:rPr>
          <w:rFonts w:hint="eastAsia"/>
        </w:rPr>
        <w:t>和《河南省普通高校学分制管理规定》等文件精神，结合学校实际，特制定本细则。</w:t>
      </w:r>
    </w:p>
    <w:p w14:paraId="086238D3" w14:textId="77777777" w:rsidR="00D15A9D" w:rsidRPr="00E40698" w:rsidRDefault="00D15A9D" w:rsidP="00205F58">
      <w:pPr>
        <w:pStyle w:val="a7"/>
      </w:pPr>
      <w:r w:rsidRPr="00E40698">
        <w:rPr>
          <w:rFonts w:hint="eastAsia"/>
        </w:rPr>
        <w:t>第一章  入学与注册</w:t>
      </w:r>
    </w:p>
    <w:p w14:paraId="3B2ABBD0" w14:textId="77777777" w:rsidR="00D15A9D" w:rsidRPr="00E40698" w:rsidRDefault="00D15A9D" w:rsidP="00205F58">
      <w:pPr>
        <w:pStyle w:val="a8"/>
      </w:pPr>
      <w:r w:rsidRPr="00E40698">
        <w:rPr>
          <w:rFonts w:hint="eastAsia"/>
          <w:bCs/>
        </w:rPr>
        <w:t xml:space="preserve">第一条 </w:t>
      </w:r>
      <w:r w:rsidRPr="00E40698">
        <w:rPr>
          <w:rFonts w:hint="eastAsia"/>
        </w:rPr>
        <w:t xml:space="preserve"> 按国家招生规定被我校录取的新生，应持《新乡医学院三全学院录取通知书》和身份证、准考证件，在新生开学1周内到校办理入学手续。因故不能按期入学者，应向学务部申请办理请假手续，未请假或请假逾期者，除因不可抗力等正当事由外，视为放弃入学资格。</w:t>
      </w:r>
    </w:p>
    <w:p w14:paraId="7173E723" w14:textId="77777777" w:rsidR="00D15A9D" w:rsidRPr="00E40698" w:rsidRDefault="00D15A9D" w:rsidP="00205F58">
      <w:pPr>
        <w:pStyle w:val="a8"/>
      </w:pPr>
      <w:r w:rsidRPr="00E40698">
        <w:rPr>
          <w:rFonts w:hint="eastAsia"/>
          <w:bCs/>
        </w:rPr>
        <w:t xml:space="preserve">第二条 </w:t>
      </w:r>
      <w:r w:rsidRPr="00E40698">
        <w:rPr>
          <w:rFonts w:hint="eastAsia"/>
        </w:rPr>
        <w:t xml:space="preserve"> 学校在新生报到时对新生入学资格进行初步审查，审查合格的办理入学手续，予以注册学籍；审查发现新生的录取通知书、考生信息等证明材料与本人实际情况不符，或有其他违反国家招生考试规定情形的，取消其入学资格。</w:t>
      </w:r>
    </w:p>
    <w:p w14:paraId="06771BFC" w14:textId="77777777" w:rsidR="00D15A9D" w:rsidRPr="00E40698" w:rsidRDefault="00D15A9D" w:rsidP="00205F58">
      <w:pPr>
        <w:pStyle w:val="a8"/>
      </w:pPr>
      <w:r w:rsidRPr="00E40698">
        <w:rPr>
          <w:rFonts w:hint="eastAsia"/>
          <w:bCs/>
        </w:rPr>
        <w:t xml:space="preserve">第三条 </w:t>
      </w:r>
      <w:r w:rsidRPr="00E40698">
        <w:rPr>
          <w:rFonts w:hint="eastAsia"/>
        </w:rPr>
        <w:t xml:space="preserve"> 新生可以申请保留入学资格。保留入学资格期间不具有学籍。具有保留入学资格的新生须具备以下条件之一：</w:t>
      </w:r>
    </w:p>
    <w:p w14:paraId="2279462D" w14:textId="77777777" w:rsidR="00D15A9D" w:rsidRPr="00E40698" w:rsidRDefault="00D15A9D" w:rsidP="00205F58">
      <w:pPr>
        <w:pStyle w:val="a8"/>
      </w:pPr>
      <w:r w:rsidRPr="00E40698">
        <w:rPr>
          <w:rFonts w:hint="eastAsia"/>
        </w:rPr>
        <w:lastRenderedPageBreak/>
        <w:t>（一）新生应征参加中国人民解放军（含中国人民武装警察部队），学校保留其入学资格至退役后2年。</w:t>
      </w:r>
    </w:p>
    <w:p w14:paraId="2185E598" w14:textId="77777777" w:rsidR="00D15A9D" w:rsidRPr="00E40698" w:rsidRDefault="00D15A9D" w:rsidP="00205F58">
      <w:pPr>
        <w:pStyle w:val="a8"/>
      </w:pPr>
      <w:r w:rsidRPr="00E40698">
        <w:rPr>
          <w:rFonts w:hint="eastAsia"/>
        </w:rPr>
        <w:t>（二）新生自主创业，须提交创业申报材料，报学务部审批通过后，办理相关手续，学校保留其入学资格最多3年。</w:t>
      </w:r>
    </w:p>
    <w:p w14:paraId="28C5C95E" w14:textId="77777777" w:rsidR="00D15A9D" w:rsidRPr="00E40698" w:rsidRDefault="00D15A9D" w:rsidP="00205F58">
      <w:pPr>
        <w:pStyle w:val="a8"/>
      </w:pPr>
      <w:r w:rsidRPr="00E40698">
        <w:rPr>
          <w:rFonts w:hint="eastAsia"/>
        </w:rPr>
        <w:t>（三）对患有疾病的新生，经学校指定的二级甲等以上医院（下同）诊断不宜在校正常学习、生活者，可保留入学资格1年。在保留入学资格期内经治疗康复后，可向学校申请入学。赴学校指定医院复查，符合体检要求，经学校复审合格后，随下一年级新生办理入学注册手续。</w:t>
      </w:r>
    </w:p>
    <w:p w14:paraId="46CAEA1F" w14:textId="77777777" w:rsidR="00D15A9D" w:rsidRPr="00E40698" w:rsidRDefault="00D15A9D" w:rsidP="00205F58">
      <w:pPr>
        <w:pStyle w:val="a8"/>
      </w:pPr>
      <w:r w:rsidRPr="00E40698">
        <w:rPr>
          <w:rFonts w:hint="eastAsia"/>
        </w:rPr>
        <w:t>（四）其它理由者，须提交保留入学资格材料，经教务部审核后，保留其入学资格1年。</w:t>
      </w:r>
    </w:p>
    <w:p w14:paraId="71849255" w14:textId="77777777" w:rsidR="00D15A9D" w:rsidRPr="00E40698" w:rsidRDefault="00D15A9D" w:rsidP="00205F58">
      <w:pPr>
        <w:pStyle w:val="a8"/>
      </w:pPr>
      <w:r w:rsidRPr="00E40698">
        <w:rPr>
          <w:rFonts w:hint="eastAsia"/>
        </w:rPr>
        <w:t>新生保留入学资格期满前应向教务部申请入学，经审查合格后，办理入学手续。审查不合格的，取消入学资格；逾期不办理入学手续且未有因不可抗力延迟等正当理由的，视为放弃入学资格。</w:t>
      </w:r>
    </w:p>
    <w:p w14:paraId="05EEB660" w14:textId="77777777" w:rsidR="00D15A9D" w:rsidRPr="00E40698" w:rsidRDefault="00D15A9D" w:rsidP="00205F58">
      <w:pPr>
        <w:pStyle w:val="a8"/>
      </w:pPr>
      <w:r w:rsidRPr="00E40698">
        <w:rPr>
          <w:rFonts w:hint="eastAsia"/>
          <w:bCs/>
        </w:rPr>
        <w:t>第四条</w:t>
      </w:r>
      <w:r w:rsidRPr="00E40698">
        <w:rPr>
          <w:rFonts w:hint="eastAsia"/>
        </w:rPr>
        <w:t xml:space="preserve">  新生入学后，学校在3个月内按照国家招生规定进行复查。复查内容主要包括以下方面：</w:t>
      </w:r>
    </w:p>
    <w:p w14:paraId="31D73F24" w14:textId="77777777" w:rsidR="00D15A9D" w:rsidRPr="00E40698" w:rsidRDefault="00D15A9D" w:rsidP="00205F58">
      <w:pPr>
        <w:pStyle w:val="a8"/>
      </w:pPr>
      <w:r w:rsidRPr="00E40698">
        <w:rPr>
          <w:rFonts w:hint="eastAsia"/>
        </w:rPr>
        <w:t>（一）录取手续及程序等是否合乎国家招生规定；</w:t>
      </w:r>
    </w:p>
    <w:p w14:paraId="299E1FBF" w14:textId="77777777" w:rsidR="00D15A9D" w:rsidRPr="00E40698" w:rsidRDefault="00D15A9D" w:rsidP="00205F58">
      <w:pPr>
        <w:pStyle w:val="a8"/>
      </w:pPr>
      <w:r w:rsidRPr="00E40698">
        <w:rPr>
          <w:rFonts w:hint="eastAsia"/>
        </w:rPr>
        <w:t>（二）所获得的录取资格是否真实、合乎相关规定；</w:t>
      </w:r>
    </w:p>
    <w:p w14:paraId="3234A9CB" w14:textId="77777777" w:rsidR="00D15A9D" w:rsidRPr="00E40698" w:rsidRDefault="00D15A9D" w:rsidP="00205F58">
      <w:pPr>
        <w:pStyle w:val="a8"/>
      </w:pPr>
      <w:r w:rsidRPr="00E40698">
        <w:rPr>
          <w:rFonts w:hint="eastAsia"/>
        </w:rPr>
        <w:t>（三）本人及身份证明与录取通知、考生档案等是否一致；</w:t>
      </w:r>
    </w:p>
    <w:p w14:paraId="2962AE8F" w14:textId="77777777" w:rsidR="00D15A9D" w:rsidRPr="00E40698" w:rsidRDefault="00D15A9D" w:rsidP="00205F58">
      <w:pPr>
        <w:pStyle w:val="a8"/>
      </w:pPr>
      <w:r w:rsidRPr="00E40698">
        <w:rPr>
          <w:rFonts w:hint="eastAsia"/>
        </w:rPr>
        <w:t>（四）身心健康状况是否符合报考专业或者专业类别体检要求，能否保证在校正常学习、生活；</w:t>
      </w:r>
    </w:p>
    <w:p w14:paraId="49CF674F" w14:textId="77777777" w:rsidR="00D15A9D" w:rsidRPr="00E40698" w:rsidRDefault="00D15A9D" w:rsidP="00205F58">
      <w:pPr>
        <w:pStyle w:val="a8"/>
      </w:pPr>
      <w:r w:rsidRPr="00E40698">
        <w:rPr>
          <w:rFonts w:hint="eastAsia"/>
        </w:rPr>
        <w:lastRenderedPageBreak/>
        <w:t>（五）艺术、体育等特殊类型录取学生的专业水平是否符合录取要求。</w:t>
      </w:r>
    </w:p>
    <w:p w14:paraId="34BB26DA" w14:textId="77777777" w:rsidR="00D15A9D" w:rsidRPr="00E40698" w:rsidRDefault="00D15A9D" w:rsidP="00205F58">
      <w:pPr>
        <w:pStyle w:val="a8"/>
      </w:pPr>
      <w:r w:rsidRPr="00E40698">
        <w:rPr>
          <w:rFonts w:hint="eastAsia"/>
        </w:rPr>
        <w:t>复查中发现学生存在弄虚作假、徇私舞弊等情形的，确定为复查不合格，取消学籍；情节严重的，移交有关部门调查处理。</w:t>
      </w:r>
    </w:p>
    <w:p w14:paraId="0ACE5B48" w14:textId="77777777" w:rsidR="00D15A9D" w:rsidRPr="00E40698" w:rsidRDefault="00D15A9D" w:rsidP="00205F58">
      <w:pPr>
        <w:pStyle w:val="a8"/>
      </w:pPr>
      <w:r w:rsidRPr="00E40698">
        <w:rPr>
          <w:rFonts w:hint="eastAsia"/>
        </w:rPr>
        <w:t>复查中发现学生身心状况不适宜在校学习，经学校指定的二级甲等以上医院诊断，需要在家休养的，可以按照第三条的规定保留入学资格。</w:t>
      </w:r>
    </w:p>
    <w:p w14:paraId="299083B8" w14:textId="77777777" w:rsidR="00D15A9D" w:rsidRPr="00E40698" w:rsidRDefault="00D15A9D" w:rsidP="00205F58">
      <w:pPr>
        <w:pStyle w:val="a8"/>
      </w:pPr>
      <w:r w:rsidRPr="00E40698">
        <w:rPr>
          <w:rFonts w:hint="eastAsia"/>
        </w:rPr>
        <w:t>具体程序和办法按照学校当年的新生资格复查相关办法执行。</w:t>
      </w:r>
    </w:p>
    <w:p w14:paraId="2819E3EA" w14:textId="77777777" w:rsidR="00D15A9D" w:rsidRPr="00E40698" w:rsidRDefault="00D15A9D" w:rsidP="00205F58">
      <w:pPr>
        <w:pStyle w:val="a8"/>
      </w:pPr>
      <w:r w:rsidRPr="00E40698">
        <w:rPr>
          <w:rFonts w:hint="eastAsia"/>
          <w:bCs/>
        </w:rPr>
        <w:t>第五条</w:t>
      </w:r>
      <w:r w:rsidRPr="00E40698">
        <w:rPr>
          <w:rFonts w:hint="eastAsia"/>
        </w:rPr>
        <w:t xml:space="preserve">  每学期开学时，学生应在2周内到教务部办理注册手续。不能如期注册的（除因不可抗力因素外），应当事先在教务部履行暂缓注册手续。每学年的第一学期，按规定向学校交纳本学年应缴费用后方能注册。未按学校规定缴纳学费或没有履行暂缓注册手续的，不予注册。</w:t>
      </w:r>
    </w:p>
    <w:p w14:paraId="04495916" w14:textId="14E7CA05" w:rsidR="00D15A9D" w:rsidRPr="00E40698" w:rsidRDefault="00D15A9D" w:rsidP="00205F58">
      <w:pPr>
        <w:pStyle w:val="a8"/>
      </w:pPr>
      <w:r w:rsidRPr="00E40698">
        <w:rPr>
          <w:rFonts w:hint="eastAsia"/>
        </w:rPr>
        <w:t>家庭经济困难的学生，可以申请国家助学贷款或者其他形式资助，办理有关手续后注册。</w:t>
      </w:r>
    </w:p>
    <w:p w14:paraId="0CEB42A3" w14:textId="77777777" w:rsidR="00D15A9D" w:rsidRPr="00E40698" w:rsidRDefault="00D15A9D" w:rsidP="00205F58">
      <w:pPr>
        <w:pStyle w:val="a7"/>
      </w:pPr>
      <w:r w:rsidRPr="00E40698">
        <w:rPr>
          <w:rFonts w:hint="eastAsia"/>
        </w:rPr>
        <w:t>第二章  考核与成绩记载</w:t>
      </w:r>
    </w:p>
    <w:p w14:paraId="3868300C" w14:textId="77777777" w:rsidR="00D15A9D" w:rsidRPr="00E40698" w:rsidRDefault="00D15A9D" w:rsidP="00205F58">
      <w:pPr>
        <w:pStyle w:val="a8"/>
      </w:pPr>
      <w:r w:rsidRPr="00E40698">
        <w:rPr>
          <w:rFonts w:hint="eastAsia"/>
          <w:bCs/>
        </w:rPr>
        <w:t xml:space="preserve">第六条  </w:t>
      </w:r>
      <w:r w:rsidRPr="00E40698">
        <w:rPr>
          <w:rFonts w:hint="eastAsia"/>
        </w:rPr>
        <w:t>学生应当参加学校培养方案规定的课程和各种教育教学环节（以下统称课程）的考核，考核成绩记入成绩册，并归入学籍档案。</w:t>
      </w:r>
    </w:p>
    <w:p w14:paraId="1008051E" w14:textId="77777777" w:rsidR="00D15A9D" w:rsidRPr="00E40698" w:rsidRDefault="00D15A9D" w:rsidP="00205F58">
      <w:pPr>
        <w:pStyle w:val="a8"/>
      </w:pPr>
      <w:r w:rsidRPr="00E40698">
        <w:rPr>
          <w:rFonts w:hint="eastAsia"/>
          <w:bCs/>
        </w:rPr>
        <w:t>第七条</w:t>
      </w:r>
      <w:r w:rsidRPr="00E40698">
        <w:rPr>
          <w:rFonts w:hint="eastAsia"/>
        </w:rPr>
        <w:t xml:space="preserve">  考核分为考试和考查两种。考核成绩的评定，采用百分制或五级制（优秀、良好、中等、及格、不及格）记分。百分制与五级制的换算标准：90—100分为优秀，80—89分为良好，</w:t>
      </w:r>
      <w:r w:rsidRPr="00E40698">
        <w:rPr>
          <w:rFonts w:hint="eastAsia"/>
        </w:rPr>
        <w:lastRenderedPageBreak/>
        <w:t>70—79分为中等，60—69分为及格，59分及以下为不及格。</w:t>
      </w:r>
    </w:p>
    <w:p w14:paraId="1EB911B0" w14:textId="77777777" w:rsidR="00D15A9D" w:rsidRPr="00E40698" w:rsidRDefault="00D15A9D" w:rsidP="00205F58">
      <w:pPr>
        <w:pStyle w:val="a8"/>
      </w:pPr>
      <w:r w:rsidRPr="00E40698">
        <w:rPr>
          <w:rFonts w:hint="eastAsia"/>
          <w:bCs/>
        </w:rPr>
        <w:t xml:space="preserve">第八条 </w:t>
      </w:r>
      <w:r w:rsidRPr="00E40698">
        <w:rPr>
          <w:rFonts w:hint="eastAsia"/>
        </w:rPr>
        <w:t xml:space="preserve"> 为综合衡量学生的学业水平，更准确反映学生的学习质量，学校实行学分绩点制。学分绩点是毕业、学位授予的重要依据。</w:t>
      </w:r>
    </w:p>
    <w:p w14:paraId="3CE852D9" w14:textId="77777777" w:rsidR="00D15A9D" w:rsidRPr="00E40698" w:rsidRDefault="00D15A9D" w:rsidP="00205F58">
      <w:pPr>
        <w:pStyle w:val="a8"/>
      </w:pPr>
      <w:r w:rsidRPr="00E40698">
        <w:rPr>
          <w:rFonts w:hint="eastAsia"/>
        </w:rPr>
        <w:t>课程绩点＝课程成绩（百分制）÷10－5，绩点＜1时计为1。</w:t>
      </w:r>
    </w:p>
    <w:p w14:paraId="37BF145E" w14:textId="77777777" w:rsidR="00D15A9D" w:rsidRPr="00E40698" w:rsidRDefault="00D15A9D" w:rsidP="00205F58">
      <w:pPr>
        <w:pStyle w:val="a8"/>
      </w:pPr>
      <w:r w:rsidRPr="00E40698">
        <w:rPr>
          <w:rFonts w:hint="eastAsia"/>
        </w:rPr>
        <w:t>课程学分绩点＝课程绩点×课程学分。</w:t>
      </w:r>
    </w:p>
    <w:p w14:paraId="387D2334" w14:textId="77777777" w:rsidR="00D15A9D" w:rsidRPr="00E40698" w:rsidRDefault="00D15A9D" w:rsidP="00205F58">
      <w:pPr>
        <w:pStyle w:val="a8"/>
      </w:pPr>
      <w:r w:rsidRPr="00E40698">
        <w:rPr>
          <w:rFonts w:hint="eastAsia"/>
        </w:rPr>
        <w:t>平均学分绩点＝课程学分绩点总和÷课程学分总和。</w:t>
      </w:r>
    </w:p>
    <w:p w14:paraId="33BC5F8D" w14:textId="77777777" w:rsidR="00D15A9D" w:rsidRPr="00E40698" w:rsidRDefault="00D15A9D" w:rsidP="00205F58">
      <w:pPr>
        <w:pStyle w:val="a8"/>
      </w:pPr>
      <w:r w:rsidRPr="00E40698">
        <w:rPr>
          <w:rFonts w:hint="eastAsia"/>
          <w:bCs/>
        </w:rPr>
        <w:t xml:space="preserve">第九条 </w:t>
      </w:r>
      <w:r w:rsidRPr="00E40698">
        <w:rPr>
          <w:rFonts w:hint="eastAsia"/>
        </w:rPr>
        <w:t xml:space="preserve"> 学生思想品德的考核、鉴定以《普通高等学校学生管理规定》第四条为主要依据，采取个人小结、师生民主评议等形式进行。</w:t>
      </w:r>
    </w:p>
    <w:p w14:paraId="5CAA8002" w14:textId="77777777" w:rsidR="00D15A9D" w:rsidRPr="00E40698" w:rsidRDefault="00D15A9D" w:rsidP="00205F58">
      <w:pPr>
        <w:pStyle w:val="a8"/>
      </w:pPr>
      <w:r w:rsidRPr="00E40698">
        <w:rPr>
          <w:rFonts w:hint="eastAsia"/>
        </w:rPr>
        <w:t>学生体育成绩评定要突出过程管理，根据考勤、课内教学、课外锻炼活动和体质健康等情况综合评定。评定不合格者应当补考。因身体健康情况不能参加体育课的学生，经本人申请，经体育部批准、教务部备案后，可免修体育课，但应当参加体育保健课。</w:t>
      </w:r>
    </w:p>
    <w:p w14:paraId="13FDBA20" w14:textId="77777777" w:rsidR="00D15A9D" w:rsidRPr="00E40698" w:rsidRDefault="00D15A9D" w:rsidP="00205F58">
      <w:pPr>
        <w:pStyle w:val="a8"/>
      </w:pPr>
      <w:r w:rsidRPr="00E40698">
        <w:rPr>
          <w:rFonts w:hint="eastAsia"/>
          <w:bCs/>
        </w:rPr>
        <w:t>第十条</w:t>
      </w:r>
      <w:r w:rsidRPr="00E40698">
        <w:rPr>
          <w:rFonts w:hint="eastAsia"/>
        </w:rPr>
        <w:t xml:space="preserve">  学生根据学校有关规定，可以申请辅修校内其他专业或者选修其他专业课程；可以申请跨校辅修专业或者修读课程，参加学校认可的开放式网络课程学习。学生修读的课程成绩（学分），经教务部审核同意后，计入学业成绩。</w:t>
      </w:r>
    </w:p>
    <w:p w14:paraId="07DA1899" w14:textId="77777777" w:rsidR="00D15A9D" w:rsidRPr="00E40698" w:rsidRDefault="00D15A9D" w:rsidP="00205F58">
      <w:pPr>
        <w:pStyle w:val="a8"/>
      </w:pPr>
      <w:r w:rsidRPr="00E40698">
        <w:rPr>
          <w:rFonts w:hint="eastAsia"/>
        </w:rPr>
        <w:t>第十一条  学校</w:t>
      </w:r>
      <w:r w:rsidRPr="00E40698">
        <w:t>鼓励、支持学生参加社会实践、创新创业活动</w:t>
      </w:r>
      <w:r w:rsidRPr="00E40698">
        <w:rPr>
          <w:rFonts w:hint="eastAsia"/>
        </w:rPr>
        <w:t>。</w:t>
      </w:r>
      <w:r w:rsidRPr="00E40698">
        <w:t>学生参加创新创业、社会实践等活动以及发表论文、获得专利授权等与专业学习、学业要求相关的经历、成果，</w:t>
      </w:r>
      <w:r w:rsidRPr="00E40698">
        <w:rPr>
          <w:rFonts w:hint="eastAsia"/>
        </w:rPr>
        <w:t>根据获奖级</w:t>
      </w:r>
      <w:r w:rsidRPr="00E40698">
        <w:rPr>
          <w:rFonts w:hint="eastAsia"/>
        </w:rPr>
        <w:lastRenderedPageBreak/>
        <w:t>别（国家级、省级、校级）可申请获得相应必修课程（创业类课程、社会实践或实践类课程）学分，成绩记为优秀、良好、合格，申请获得总学分数不超过5个学分；或可申请折算相应通识类课程学分，申请折算总学分数不超过5个学分。</w:t>
      </w:r>
    </w:p>
    <w:p w14:paraId="54EE572F" w14:textId="77777777" w:rsidR="00D15A9D" w:rsidRPr="00E40698" w:rsidRDefault="00D15A9D" w:rsidP="00205F58">
      <w:pPr>
        <w:pStyle w:val="a8"/>
      </w:pPr>
      <w:r w:rsidRPr="00E40698">
        <w:rPr>
          <w:rFonts w:hint="eastAsia"/>
          <w:bCs/>
        </w:rPr>
        <w:t xml:space="preserve">第十二条 </w:t>
      </w:r>
      <w:r w:rsidRPr="00E40698">
        <w:rPr>
          <w:rFonts w:hint="eastAsia"/>
        </w:rPr>
        <w:t xml:space="preserve"> 学校建立学生学业成绩和学籍档案管理制度，真实、完整地记载、出具学生学业成绩，对通过补考、重修等获得的成绩，如实标注。</w:t>
      </w:r>
    </w:p>
    <w:p w14:paraId="5693895A" w14:textId="77777777" w:rsidR="00D15A9D" w:rsidRPr="00E40698" w:rsidRDefault="00D15A9D" w:rsidP="00205F58">
      <w:pPr>
        <w:pStyle w:val="a8"/>
      </w:pPr>
      <w:r w:rsidRPr="00E40698">
        <w:rPr>
          <w:rFonts w:hint="eastAsia"/>
          <w:bCs/>
        </w:rPr>
        <w:t>第十三条</w:t>
      </w:r>
      <w:r w:rsidRPr="00E40698">
        <w:rPr>
          <w:rFonts w:hint="eastAsia"/>
        </w:rPr>
        <w:t xml:space="preserve">  学生应当按时参加教育教学计划规定的活动。不能按时参加的，应当事先请假并获得批准。无故缺席的，根据学校有关规定给予批评教育，情节严重的，按照相关规定给予相应的纪律处分。</w:t>
      </w:r>
    </w:p>
    <w:p w14:paraId="75093562" w14:textId="77777777" w:rsidR="00D15A9D" w:rsidRPr="00E40698" w:rsidRDefault="00D15A9D" w:rsidP="00205F58">
      <w:pPr>
        <w:pStyle w:val="a8"/>
      </w:pPr>
      <w:r w:rsidRPr="00E40698">
        <w:rPr>
          <w:rFonts w:hint="eastAsia"/>
          <w:bCs/>
        </w:rPr>
        <w:t xml:space="preserve">第十四条 </w:t>
      </w:r>
      <w:r w:rsidRPr="00E40698">
        <w:rPr>
          <w:rFonts w:hint="eastAsia"/>
        </w:rPr>
        <w:t xml:space="preserve"> 学生应当按时参加考核，如确因患病（需附指定医院的诊断证明）或其他特殊情况不能参加者，写出书面缓考申请，经教务部领导签字批准，教学学籍管理部门备案，领取缓考通知书后允许缓考。凡擅自缺考者，该课程成绩以零分计，并在档案中注明该门课程“旷考”字样。</w:t>
      </w:r>
    </w:p>
    <w:p w14:paraId="7D51DBD2" w14:textId="77777777" w:rsidR="00D15A9D" w:rsidRPr="00E40698" w:rsidRDefault="00D15A9D" w:rsidP="00205F58">
      <w:pPr>
        <w:pStyle w:val="a8"/>
      </w:pPr>
      <w:r w:rsidRPr="00E40698">
        <w:rPr>
          <w:rFonts w:hint="eastAsia"/>
          <w:bCs/>
        </w:rPr>
        <w:t>第十五条</w:t>
      </w:r>
      <w:r w:rsidRPr="00E40698">
        <w:rPr>
          <w:rFonts w:hint="eastAsia"/>
        </w:rPr>
        <w:t xml:space="preserve">  学生必须持身份证和学生证参加学校组织的各种考核，考核时应遵守考核纪律，严禁作弊。学生违反考核纪律或者作弊的，该课程以零分计，并给予相应学籍处分。作弊者，取消学士学位授予资格，不得参加补考，该门课程必须重修，并在其档案中注明“作弊”字样。</w:t>
      </w:r>
    </w:p>
    <w:p w14:paraId="486B04CB" w14:textId="77777777" w:rsidR="00D15A9D" w:rsidRPr="00E40698" w:rsidRDefault="00D15A9D" w:rsidP="00205F58">
      <w:pPr>
        <w:pStyle w:val="a8"/>
      </w:pPr>
      <w:r w:rsidRPr="00E40698">
        <w:rPr>
          <w:rFonts w:hint="eastAsia"/>
          <w:bCs/>
        </w:rPr>
        <w:t>第十六条</w:t>
      </w:r>
      <w:r w:rsidRPr="00E40698">
        <w:rPr>
          <w:rFonts w:hint="eastAsia"/>
        </w:rPr>
        <w:t xml:space="preserve">  补考与重修</w:t>
      </w:r>
    </w:p>
    <w:p w14:paraId="4CA3C32D" w14:textId="77777777" w:rsidR="00D15A9D" w:rsidRPr="00E40698" w:rsidRDefault="00D15A9D" w:rsidP="00205F58">
      <w:pPr>
        <w:pStyle w:val="a8"/>
      </w:pPr>
      <w:r w:rsidRPr="00E40698">
        <w:rPr>
          <w:rFonts w:hint="eastAsia"/>
        </w:rPr>
        <w:lastRenderedPageBreak/>
        <w:t>（一）学生应当按时参加考核，无故缺考者不得参加补考，必须重修缺考课程。</w:t>
      </w:r>
    </w:p>
    <w:p w14:paraId="4183709C" w14:textId="77777777" w:rsidR="00D15A9D" w:rsidRPr="00E40698" w:rsidRDefault="00D15A9D" w:rsidP="00205F58">
      <w:pPr>
        <w:pStyle w:val="a8"/>
      </w:pPr>
      <w:r w:rsidRPr="00E40698">
        <w:rPr>
          <w:rFonts w:hint="eastAsia"/>
        </w:rPr>
        <w:t>（二）必修课考核不合格但≥45分，给予一次补考机会，补考不合格必须重修；必修课考核不合格且＜45分，不能参加补考，必须重修；选修课考核不合格，不安排补考，可重修或另选其他课程。补考成绩按实得成绩记载，绩点按1计。</w:t>
      </w:r>
    </w:p>
    <w:p w14:paraId="6A83F3A6" w14:textId="77777777" w:rsidR="00D15A9D" w:rsidRPr="00E40698" w:rsidRDefault="00D15A9D" w:rsidP="00205F58">
      <w:pPr>
        <w:pStyle w:val="a8"/>
      </w:pPr>
      <w:r w:rsidRPr="00E40698">
        <w:rPr>
          <w:rFonts w:hint="eastAsia"/>
        </w:rPr>
        <w:t>（三）重修包括随班重修、开重修班和自修三种方式。</w:t>
      </w:r>
    </w:p>
    <w:p w14:paraId="6327257B" w14:textId="77777777" w:rsidR="00D15A9D" w:rsidRPr="00E40698" w:rsidRDefault="00D15A9D" w:rsidP="00205F58">
      <w:pPr>
        <w:pStyle w:val="a8"/>
      </w:pPr>
      <w:r w:rsidRPr="00E40698">
        <w:rPr>
          <w:rFonts w:hint="eastAsia"/>
        </w:rPr>
        <w:t>1.若一门课程重修学生少于30人，安排随下一年级或其他专业开出的同档次课程重修，考核随下学期补考进行。</w:t>
      </w:r>
    </w:p>
    <w:p w14:paraId="6FD5DB63" w14:textId="77777777" w:rsidR="00D15A9D" w:rsidRPr="00E40698" w:rsidRDefault="00D15A9D" w:rsidP="00205F58">
      <w:pPr>
        <w:pStyle w:val="a8"/>
      </w:pPr>
      <w:r w:rsidRPr="00E40698">
        <w:rPr>
          <w:rFonts w:hint="eastAsia"/>
        </w:rPr>
        <w:t>2.若一门课程重修学生多于30人，另开重修班，由开课单位安排教学进度。</w:t>
      </w:r>
    </w:p>
    <w:p w14:paraId="7A4E60E5" w14:textId="77777777" w:rsidR="00D15A9D" w:rsidRPr="00E40698" w:rsidRDefault="00D15A9D" w:rsidP="00205F58">
      <w:pPr>
        <w:pStyle w:val="a8"/>
      </w:pPr>
      <w:r w:rsidRPr="00E40698">
        <w:rPr>
          <w:rFonts w:hint="eastAsia"/>
        </w:rPr>
        <w:t>3.根据个人学习情况，学生可申请自修，自修者须经教务部审核同意，且必须参加学期期末考核。</w:t>
      </w:r>
    </w:p>
    <w:p w14:paraId="2BE81BAB" w14:textId="77777777" w:rsidR="00D15A9D" w:rsidRPr="00E40698" w:rsidRDefault="00D15A9D" w:rsidP="00205F58">
      <w:pPr>
        <w:pStyle w:val="a8"/>
      </w:pPr>
      <w:r w:rsidRPr="00E40698">
        <w:rPr>
          <w:rFonts w:hint="eastAsia"/>
        </w:rPr>
        <w:t>（四）重修课程者，由本人提出申请，经教务部审核同意，到财务部缴纳课程重修费后，方可办理重修手续。未办理重修手续的，重修学分不予认定。原则上，同一门课程已获得学分的，不得申请重修。</w:t>
      </w:r>
    </w:p>
    <w:p w14:paraId="027A26F2" w14:textId="77777777" w:rsidR="00D15A9D" w:rsidRPr="00E40698" w:rsidRDefault="00D15A9D" w:rsidP="00205F58">
      <w:pPr>
        <w:pStyle w:val="a8"/>
      </w:pPr>
      <w:r w:rsidRPr="00E40698">
        <w:rPr>
          <w:rFonts w:hint="eastAsia"/>
        </w:rPr>
        <w:t>（五）选修课考核不合格，根据学生本人要求，可重修，也可另选；如已达到培养方案中规定的学分要求，也可放弃，不影响毕业及学位授予。</w:t>
      </w:r>
    </w:p>
    <w:p w14:paraId="2334D1C1" w14:textId="77777777" w:rsidR="00D15A9D" w:rsidRPr="00E40698" w:rsidRDefault="00D15A9D" w:rsidP="00205F58">
      <w:pPr>
        <w:pStyle w:val="a8"/>
      </w:pPr>
      <w:r w:rsidRPr="00E40698">
        <w:rPr>
          <w:rFonts w:hint="eastAsia"/>
        </w:rPr>
        <w:t>（六）重修合格的课程，按实得成绩记分，换算学分绩点，并给予学分。</w:t>
      </w:r>
    </w:p>
    <w:p w14:paraId="3C5FA9AA" w14:textId="77777777" w:rsidR="00D15A9D" w:rsidRPr="00E40698" w:rsidRDefault="00D15A9D" w:rsidP="00205F58">
      <w:pPr>
        <w:pStyle w:val="a8"/>
      </w:pPr>
      <w:r w:rsidRPr="00E40698">
        <w:rPr>
          <w:rFonts w:hint="eastAsia"/>
        </w:rPr>
        <w:lastRenderedPageBreak/>
        <w:t>（七）学生缺课累计超过该门课程教学时数三分之一，或者缺交作业（包括习题或实验报告）的次数超过该门课程作业总数三分之一，或者该门课程实验考核不合格者，不得参加本课程的理论考核，必须重修。</w:t>
      </w:r>
    </w:p>
    <w:p w14:paraId="3CFCB35A" w14:textId="77777777" w:rsidR="00D15A9D" w:rsidRPr="00E40698" w:rsidRDefault="00D15A9D" w:rsidP="00205F58">
      <w:pPr>
        <w:pStyle w:val="a8"/>
      </w:pPr>
      <w:r w:rsidRPr="00E40698">
        <w:rPr>
          <w:rFonts w:hint="eastAsia"/>
        </w:rPr>
        <w:t>第十七条  学校开展学生诚信教育，并以诚信档案等多种方式记录学生在学业、学术、品行等方面的诚信信息，对在学业、学术、品行等方面的失信行为的给予及时提醒与教育；对有严重失信行为的，视情节给予记过及以上纪律处分，并据实记入个人诚信档案。对违背学术诚信的，对其在校期间获得学位及学术称号、荣誉等按相关规定撤销。</w:t>
      </w:r>
    </w:p>
    <w:p w14:paraId="4579604F" w14:textId="77777777" w:rsidR="00D15A9D" w:rsidRPr="00E40698" w:rsidRDefault="00D15A9D" w:rsidP="00205F58">
      <w:pPr>
        <w:pStyle w:val="a7"/>
        <w:rPr>
          <w:rFonts w:ascii="仿宋_GB2312" w:eastAsia="仿宋_GB2312" w:hAnsi="宋体"/>
        </w:rPr>
      </w:pPr>
      <w:r w:rsidRPr="00E40698">
        <w:rPr>
          <w:rFonts w:hint="eastAsia"/>
        </w:rPr>
        <w:t>第三章  转专业与转学</w:t>
      </w:r>
    </w:p>
    <w:p w14:paraId="5C707DA8" w14:textId="77777777" w:rsidR="00D15A9D" w:rsidRPr="00E40698" w:rsidRDefault="00D15A9D" w:rsidP="00205F58">
      <w:pPr>
        <w:pStyle w:val="a8"/>
      </w:pPr>
      <w:r w:rsidRPr="00E40698">
        <w:rPr>
          <w:rFonts w:hint="eastAsia"/>
        </w:rPr>
        <w:t>第十八条  学生在学习期间对其他专业有兴趣和专长的，可以申请转专业；以特殊招生形式录取的学生，国家有相关规定或者录取前与学校有明确约定的，不得转专业。</w:t>
      </w:r>
    </w:p>
    <w:p w14:paraId="62917065" w14:textId="77777777" w:rsidR="00D15A9D" w:rsidRPr="00E40698" w:rsidRDefault="00D15A9D" w:rsidP="00205F58">
      <w:pPr>
        <w:pStyle w:val="a8"/>
      </w:pPr>
      <w:r w:rsidRPr="00E40698">
        <w:rPr>
          <w:rFonts w:hint="eastAsia"/>
        </w:rPr>
        <w:t>第十九条</w:t>
      </w:r>
      <w:r w:rsidRPr="00E40698">
        <w:t xml:space="preserve">  </w:t>
      </w:r>
      <w:r w:rsidRPr="00E40698">
        <w:rPr>
          <w:rFonts w:hint="eastAsia"/>
        </w:rPr>
        <w:t>在高水平创业后，学生凭营业执照、税务登记证、组织机构代码证等相关材料，经个人申请，学务部核实，学校研究同意并履行相关程序后，可转入其他专业学习。</w:t>
      </w:r>
    </w:p>
    <w:p w14:paraId="0091AEC8" w14:textId="77777777" w:rsidR="00D15A9D" w:rsidRPr="00E40698" w:rsidRDefault="00D15A9D" w:rsidP="00205F58">
      <w:pPr>
        <w:pStyle w:val="a8"/>
      </w:pPr>
      <w:r w:rsidRPr="00E40698">
        <w:rPr>
          <w:rFonts w:hint="eastAsia"/>
          <w:bCs/>
        </w:rPr>
        <w:t>第二十条</w:t>
      </w:r>
      <w:r w:rsidRPr="00E40698">
        <w:rPr>
          <w:bCs/>
        </w:rPr>
        <w:t xml:space="preserve">  </w:t>
      </w:r>
      <w:r w:rsidRPr="00E40698">
        <w:rPr>
          <w:rFonts w:hint="eastAsia"/>
        </w:rPr>
        <w:t>学校学生服满义务兵役退伍后复学，若服役期间无任何违纪行为，经个人申请，经学务部核实，学校研究同意并履行相关程序后，可转入其他专业学习。</w:t>
      </w:r>
    </w:p>
    <w:p w14:paraId="6FEAEB32" w14:textId="77777777" w:rsidR="00D15A9D" w:rsidRPr="00E40698" w:rsidRDefault="00D15A9D" w:rsidP="00205F58">
      <w:pPr>
        <w:pStyle w:val="a8"/>
      </w:pPr>
      <w:r w:rsidRPr="00E40698">
        <w:rPr>
          <w:rFonts w:hint="eastAsia"/>
        </w:rPr>
        <w:t>第二十一条  转入新专业的学生按转入专业标准收费并执行新专业的培养计划，相同课程的公共必修、选修课程的学分可相</w:t>
      </w:r>
      <w:r w:rsidRPr="00E40698">
        <w:rPr>
          <w:rFonts w:hint="eastAsia"/>
        </w:rPr>
        <w:lastRenderedPageBreak/>
        <w:t>互抵认，所缺的专业课程必须补修，在原专业修得的专业课程可作为选修课认定。</w:t>
      </w:r>
    </w:p>
    <w:p w14:paraId="224DD461" w14:textId="77777777" w:rsidR="00D15A9D" w:rsidRPr="00E40698" w:rsidRDefault="00D15A9D" w:rsidP="00205F58">
      <w:pPr>
        <w:pStyle w:val="a8"/>
      </w:pPr>
      <w:r w:rsidRPr="00E40698">
        <w:rPr>
          <w:rFonts w:hint="eastAsia"/>
        </w:rPr>
        <w:t>第二十二条  因患病或者有特殊困难、特别需要，无法继续在本校学习或者不适应本校学习要求的，可以申请转学。有下列情形之一，不得转学：</w:t>
      </w:r>
    </w:p>
    <w:p w14:paraId="1ED94BCE" w14:textId="77777777" w:rsidR="00D15A9D" w:rsidRPr="00E40698" w:rsidRDefault="00D15A9D" w:rsidP="00205F58">
      <w:pPr>
        <w:pStyle w:val="a8"/>
      </w:pPr>
      <w:r w:rsidRPr="00E40698">
        <w:rPr>
          <w:rFonts w:hint="eastAsia"/>
        </w:rPr>
        <w:t>（一）入学未满一学期或者毕业前一年的；</w:t>
      </w:r>
    </w:p>
    <w:p w14:paraId="113DEB04" w14:textId="77777777" w:rsidR="00D15A9D" w:rsidRPr="00E40698" w:rsidRDefault="00D15A9D" w:rsidP="00205F58">
      <w:pPr>
        <w:pStyle w:val="a8"/>
      </w:pPr>
      <w:r w:rsidRPr="00E40698">
        <w:rPr>
          <w:rFonts w:hint="eastAsia"/>
        </w:rPr>
        <w:t>（二）高考成绩低于拟转入学校相关专业同一生源地相应年份录取成绩的；</w:t>
      </w:r>
    </w:p>
    <w:p w14:paraId="0F6DAF61" w14:textId="77777777" w:rsidR="00D15A9D" w:rsidRPr="00E40698" w:rsidRDefault="00D15A9D" w:rsidP="00205F58">
      <w:pPr>
        <w:pStyle w:val="a8"/>
      </w:pPr>
      <w:r w:rsidRPr="00E40698">
        <w:rPr>
          <w:rFonts w:hint="eastAsia"/>
        </w:rPr>
        <w:t>（三）由低学历层次转为高学历层次的；</w:t>
      </w:r>
    </w:p>
    <w:p w14:paraId="7DEDD52E" w14:textId="77777777" w:rsidR="00D15A9D" w:rsidRPr="00E40698" w:rsidRDefault="00D15A9D" w:rsidP="00205F58">
      <w:pPr>
        <w:pStyle w:val="a8"/>
      </w:pPr>
      <w:r w:rsidRPr="00E40698">
        <w:rPr>
          <w:rFonts w:hint="eastAsia"/>
        </w:rPr>
        <w:t>（四）以定向就业招生录取的；</w:t>
      </w:r>
    </w:p>
    <w:p w14:paraId="281847B7" w14:textId="77777777" w:rsidR="00D15A9D" w:rsidRPr="00E40698" w:rsidRDefault="00D15A9D" w:rsidP="00205F58">
      <w:pPr>
        <w:pStyle w:val="a8"/>
      </w:pPr>
      <w:r w:rsidRPr="00E40698">
        <w:rPr>
          <w:rFonts w:hint="eastAsia"/>
        </w:rPr>
        <w:t>（五）无正当转学理由的。</w:t>
      </w:r>
    </w:p>
    <w:p w14:paraId="4683F0A7" w14:textId="77777777" w:rsidR="00D15A9D" w:rsidRPr="00E40698" w:rsidRDefault="00D15A9D" w:rsidP="00205F58">
      <w:pPr>
        <w:pStyle w:val="a8"/>
      </w:pPr>
      <w:r w:rsidRPr="00E40698">
        <w:rPr>
          <w:rFonts w:hint="eastAsia"/>
        </w:rPr>
        <w:t>因学校培养条件改变等非本人原因需要转学的，由学校出具证明，经省教育厅协调转学到同层次学校。</w:t>
      </w:r>
    </w:p>
    <w:p w14:paraId="4EB400D9" w14:textId="77777777" w:rsidR="00D15A9D" w:rsidRPr="00E40698" w:rsidRDefault="00D15A9D" w:rsidP="00205F58">
      <w:pPr>
        <w:pStyle w:val="a8"/>
      </w:pPr>
      <w:r w:rsidRPr="00E40698">
        <w:rPr>
          <w:rFonts w:hint="eastAsia"/>
          <w:bCs/>
        </w:rPr>
        <w:t>第二十三条</w:t>
      </w:r>
      <w:r w:rsidRPr="00E40698">
        <w:rPr>
          <w:rFonts w:hint="eastAsia"/>
        </w:rPr>
        <w:t xml:space="preserve">  学生转学由学生本人提出申请，说明理由，经所在学校和拟转入学校同意，由转入学校负责审核转学条件及相关证明，认为符合我校培养要求且学校具备培养能力的，经学校研究决定，可予以转入。</w:t>
      </w:r>
    </w:p>
    <w:p w14:paraId="6A9157ED" w14:textId="77777777" w:rsidR="00D15A9D" w:rsidRPr="00E40698" w:rsidRDefault="00D15A9D" w:rsidP="00205F58">
      <w:pPr>
        <w:pStyle w:val="a8"/>
      </w:pPr>
      <w:r w:rsidRPr="00E40698">
        <w:rPr>
          <w:rFonts w:hint="eastAsia"/>
        </w:rPr>
        <w:t>跨省转学的，由转出地省级教育行政部门商河南省教育厅，按转学条件确认后办理转学手续。须转户口的由转入地省级教育行政部门将有关文件抄送转入学校所在地的公安机关。</w:t>
      </w:r>
    </w:p>
    <w:p w14:paraId="64E709CB" w14:textId="77777777" w:rsidR="00D15A9D" w:rsidRPr="00E40698" w:rsidRDefault="00D15A9D" w:rsidP="00205F58">
      <w:pPr>
        <w:pStyle w:val="a8"/>
      </w:pPr>
      <w:r w:rsidRPr="00E40698">
        <w:rPr>
          <w:rFonts w:hint="eastAsia"/>
          <w:bCs/>
        </w:rPr>
        <w:t>第二十四条</w:t>
      </w:r>
      <w:r w:rsidRPr="00E40698">
        <w:rPr>
          <w:rFonts w:hint="eastAsia"/>
        </w:rPr>
        <w:t xml:space="preserve">  学生转出（转入）我校者，由其本人申请并说明理由，教务部审核，学校研究决定，公示无异议后，按有关程</w:t>
      </w:r>
      <w:r w:rsidRPr="00E40698">
        <w:rPr>
          <w:rFonts w:hint="eastAsia"/>
        </w:rPr>
        <w:lastRenderedPageBreak/>
        <w:t>序办理。并在转学完成后3个月内，由学校报省教育厅备案。</w:t>
      </w:r>
    </w:p>
    <w:p w14:paraId="0E6FA3C4" w14:textId="1B3DE21C" w:rsidR="00D15A9D" w:rsidRPr="00E40698" w:rsidRDefault="00D15A9D" w:rsidP="00205F58">
      <w:pPr>
        <w:pStyle w:val="a8"/>
      </w:pPr>
      <w:r w:rsidRPr="00E40698">
        <w:rPr>
          <w:rFonts w:hint="eastAsia"/>
          <w:bCs/>
        </w:rPr>
        <w:t>第二十五条</w:t>
      </w:r>
      <w:r w:rsidRPr="00E40698">
        <w:rPr>
          <w:rFonts w:hint="eastAsia"/>
        </w:rPr>
        <w:t xml:space="preserve">  具体转专业和转学办法详见《新乡医学院三全学院学生转学与转专业实施办法》(院教〔2015〕10号)。</w:t>
      </w:r>
    </w:p>
    <w:p w14:paraId="6BEA42B5" w14:textId="77777777" w:rsidR="00D15A9D" w:rsidRPr="00E40698" w:rsidRDefault="00D15A9D" w:rsidP="00205F58">
      <w:pPr>
        <w:pStyle w:val="a7"/>
      </w:pPr>
      <w:r w:rsidRPr="00E40698">
        <w:rPr>
          <w:rFonts w:hint="eastAsia"/>
        </w:rPr>
        <w:t>第四章  休学与复学</w:t>
      </w:r>
    </w:p>
    <w:p w14:paraId="150E15EA" w14:textId="77777777" w:rsidR="00D15A9D" w:rsidRPr="00E40698" w:rsidRDefault="00D15A9D" w:rsidP="00205F58">
      <w:pPr>
        <w:pStyle w:val="a8"/>
      </w:pPr>
      <w:r w:rsidRPr="00E40698">
        <w:rPr>
          <w:rFonts w:hint="eastAsia"/>
          <w:bCs/>
        </w:rPr>
        <w:t>第二十六条</w:t>
      </w:r>
      <w:r w:rsidRPr="00E40698">
        <w:rPr>
          <w:rFonts w:hint="eastAsia"/>
        </w:rPr>
        <w:t xml:space="preserve">  学校实行学分制，凡基本学制为五年的本科学生允许在4-8年内修读，凡基本学制为四年的本科学生允许在3-7年内修读，专升本学生允许在2-5年内修读。</w:t>
      </w:r>
    </w:p>
    <w:p w14:paraId="586B64BC" w14:textId="77777777" w:rsidR="00D15A9D" w:rsidRPr="00E40698" w:rsidRDefault="00D15A9D" w:rsidP="00205F58">
      <w:pPr>
        <w:pStyle w:val="a8"/>
      </w:pPr>
      <w:r w:rsidRPr="00E40698">
        <w:rPr>
          <w:rFonts w:hint="eastAsia"/>
          <w:bCs/>
        </w:rPr>
        <w:t xml:space="preserve">第二十七条 </w:t>
      </w:r>
      <w:r w:rsidRPr="00E40698">
        <w:rPr>
          <w:rFonts w:hint="eastAsia"/>
        </w:rPr>
        <w:t xml:space="preserve"> 学生可以分阶段完成学业，除另有规定外，应当在学校规定的最长学习年限（含休学和保留学籍）内完成学业。学生有下列情况之一者，应当休学：</w:t>
      </w:r>
    </w:p>
    <w:p w14:paraId="2B045903" w14:textId="77777777" w:rsidR="00D15A9D" w:rsidRPr="00E40698" w:rsidRDefault="00D15A9D" w:rsidP="00205F58">
      <w:pPr>
        <w:pStyle w:val="a8"/>
      </w:pPr>
      <w:r w:rsidRPr="00E40698">
        <w:rPr>
          <w:rFonts w:hint="eastAsia"/>
        </w:rPr>
        <w:t>（一）学生因病经学校指定医院诊断，需停课治疗，休养占一学期总学时三分之一以上者；</w:t>
      </w:r>
    </w:p>
    <w:p w14:paraId="60D7A453" w14:textId="77777777" w:rsidR="00D15A9D" w:rsidRPr="00E40698" w:rsidRDefault="00D15A9D" w:rsidP="00205F58">
      <w:pPr>
        <w:pStyle w:val="a8"/>
      </w:pPr>
      <w:r w:rsidRPr="00E40698">
        <w:rPr>
          <w:rFonts w:hint="eastAsia"/>
        </w:rPr>
        <w:t>（二）请假超过一学期总学时三分之一者；</w:t>
      </w:r>
    </w:p>
    <w:p w14:paraId="4BC7F4FE" w14:textId="77777777" w:rsidR="00D15A9D" w:rsidRPr="00E40698" w:rsidRDefault="00D15A9D" w:rsidP="00205F58">
      <w:pPr>
        <w:pStyle w:val="a8"/>
      </w:pPr>
      <w:r w:rsidRPr="00E40698">
        <w:rPr>
          <w:rFonts w:hint="eastAsia"/>
        </w:rPr>
        <w:t>（三）因其他原因，学校认为必须休学者。</w:t>
      </w:r>
    </w:p>
    <w:p w14:paraId="510EA33E" w14:textId="77777777" w:rsidR="00D15A9D" w:rsidRPr="00E40698" w:rsidRDefault="00D15A9D" w:rsidP="00205F58">
      <w:pPr>
        <w:pStyle w:val="a8"/>
      </w:pPr>
      <w:r w:rsidRPr="00E40698">
        <w:rPr>
          <w:rFonts w:hint="eastAsia"/>
        </w:rPr>
        <w:t>第二十八条  学生休学按照下列规定办理：</w:t>
      </w:r>
    </w:p>
    <w:p w14:paraId="39995BBD" w14:textId="77777777" w:rsidR="00D15A9D" w:rsidRPr="00E40698" w:rsidRDefault="00D15A9D" w:rsidP="00205F58">
      <w:pPr>
        <w:pStyle w:val="a8"/>
      </w:pPr>
      <w:r w:rsidRPr="00E40698">
        <w:rPr>
          <w:rFonts w:hint="eastAsia"/>
        </w:rPr>
        <w:t>（一）每次休学以1年为期，累计不得超过3次。</w:t>
      </w:r>
    </w:p>
    <w:p w14:paraId="4B612FCF" w14:textId="77777777" w:rsidR="00D15A9D" w:rsidRPr="00E40698" w:rsidRDefault="00D15A9D" w:rsidP="00205F58">
      <w:pPr>
        <w:pStyle w:val="a8"/>
      </w:pPr>
      <w:r w:rsidRPr="00E40698">
        <w:rPr>
          <w:rFonts w:hint="eastAsia"/>
        </w:rPr>
        <w:t>（二）休学学生应当写出书面申请，报教务部审批。</w:t>
      </w:r>
    </w:p>
    <w:p w14:paraId="6A740358" w14:textId="77777777" w:rsidR="00D15A9D" w:rsidRPr="00E40698" w:rsidRDefault="00D15A9D" w:rsidP="00205F58">
      <w:pPr>
        <w:pStyle w:val="a8"/>
      </w:pPr>
      <w:r w:rsidRPr="00E40698">
        <w:rPr>
          <w:rFonts w:hint="eastAsia"/>
        </w:rPr>
        <w:t>（三）休学学生应当按学校规定到有关部门办理休学手续后离校，学校保留其学籍。凡不按时办理休学手续，或虽办理手续但不及时离校者，从休学通知书发出3日起，该生参加的一切学习活动及其所取得的成绩均无效；推迟离校者，休学期限将相应延长。</w:t>
      </w:r>
    </w:p>
    <w:p w14:paraId="7FB13D6D" w14:textId="77777777" w:rsidR="00D15A9D" w:rsidRPr="00E40698" w:rsidRDefault="00D15A9D" w:rsidP="00205F58">
      <w:pPr>
        <w:pStyle w:val="a8"/>
      </w:pPr>
      <w:r w:rsidRPr="00E40698">
        <w:rPr>
          <w:rFonts w:hint="eastAsia"/>
        </w:rPr>
        <w:lastRenderedPageBreak/>
        <w:t>（四）学生休学期间不享受在校生待遇，学校对学生休学期间发生的事故不承担责任。</w:t>
      </w:r>
    </w:p>
    <w:p w14:paraId="4D8E8578" w14:textId="77777777" w:rsidR="00D15A9D" w:rsidRPr="00E40698" w:rsidRDefault="00D15A9D" w:rsidP="00205F58">
      <w:pPr>
        <w:pStyle w:val="a8"/>
      </w:pPr>
      <w:r w:rsidRPr="00E40698">
        <w:rPr>
          <w:rFonts w:hint="eastAsia"/>
          <w:bCs/>
        </w:rPr>
        <w:t>第二十九条</w:t>
      </w:r>
      <w:r w:rsidRPr="00E40698">
        <w:rPr>
          <w:rFonts w:hint="eastAsia"/>
        </w:rPr>
        <w:t xml:space="preserve">  学生应征入伍，学校保留其学籍至退役后2年。对已修满规定学分，符合毕业条件者，学校准予毕业，颁发毕业证书。</w:t>
      </w:r>
    </w:p>
    <w:p w14:paraId="6FA324A2" w14:textId="77777777" w:rsidR="00D15A9D" w:rsidRPr="00E40698" w:rsidRDefault="00D15A9D" w:rsidP="00205F58">
      <w:pPr>
        <w:pStyle w:val="a8"/>
      </w:pPr>
      <w:r w:rsidRPr="00E40698">
        <w:rPr>
          <w:rFonts w:hint="eastAsia"/>
          <w:bCs/>
        </w:rPr>
        <w:t>第三十条</w:t>
      </w:r>
      <w:r w:rsidRPr="00E40698">
        <w:rPr>
          <w:rFonts w:hint="eastAsia"/>
        </w:rPr>
        <w:t xml:space="preserve">  除不可抗力的原因外，学生休学期满前一个月，应当向学校提出复学申请，经学校复查合格后可复学。逾期不办理复学手续者视为自动放弃学籍。学生复学按照下列规定办理：</w:t>
      </w:r>
    </w:p>
    <w:p w14:paraId="60C14519" w14:textId="77777777" w:rsidR="00D15A9D" w:rsidRPr="00E40698" w:rsidRDefault="00D15A9D" w:rsidP="00205F58">
      <w:pPr>
        <w:pStyle w:val="a8"/>
      </w:pPr>
      <w:r w:rsidRPr="00E40698">
        <w:rPr>
          <w:rFonts w:hint="eastAsia"/>
        </w:rPr>
        <w:t>（一）因病休学期满者，应向学校提出复学申请，经学校指定医院体检合格后方可办理复学手续。</w:t>
      </w:r>
    </w:p>
    <w:p w14:paraId="7184BFA6" w14:textId="77777777" w:rsidR="00D15A9D" w:rsidRPr="00E40698" w:rsidRDefault="00D15A9D" w:rsidP="00205F58">
      <w:pPr>
        <w:pStyle w:val="a8"/>
      </w:pPr>
      <w:r w:rsidRPr="00E40698">
        <w:rPr>
          <w:rFonts w:hint="eastAsia"/>
        </w:rPr>
        <w:t>（二）应征入伍服役期满者，应持部队开具的退役证明、政审表，向学校提出复学申请；在新兵检疫复查期间退回或因自身原因不宜继续在部队服役中途退役者，学校准其复学；学生原所学专业撤销的，学校安排其转入其他专业学习。</w:t>
      </w:r>
    </w:p>
    <w:p w14:paraId="0CB92EE8" w14:textId="77777777" w:rsidR="00D15A9D" w:rsidRPr="00E40698" w:rsidRDefault="00D15A9D" w:rsidP="00205F58">
      <w:pPr>
        <w:pStyle w:val="a8"/>
      </w:pPr>
      <w:r w:rsidRPr="00E40698">
        <w:rPr>
          <w:rFonts w:hint="eastAsia"/>
        </w:rPr>
        <w:t>（三）学生办理复学手续时，应持复学申请和相关证明，报教务部批准后，根据其休学（入伍）前学习进度，编入原专业相应年级学习。</w:t>
      </w:r>
    </w:p>
    <w:p w14:paraId="37492777" w14:textId="77777777" w:rsidR="00D15A9D" w:rsidRPr="00892B35" w:rsidRDefault="00D15A9D" w:rsidP="00205F58">
      <w:pPr>
        <w:pStyle w:val="a8"/>
      </w:pPr>
      <w:r w:rsidRPr="00E40698">
        <w:rPr>
          <w:rFonts w:hint="eastAsia"/>
        </w:rPr>
        <w:t>（四）休学期间发现有严重违法乱纪等行为或服役期间受除</w:t>
      </w:r>
      <w:r w:rsidRPr="00892B35">
        <w:rPr>
          <w:rFonts w:hint="eastAsia"/>
        </w:rPr>
        <w:t>名、开除军籍或被劳动教养、判刑者，取消复学资格。</w:t>
      </w:r>
    </w:p>
    <w:p w14:paraId="0C7BC804" w14:textId="77777777" w:rsidR="00D15A9D" w:rsidRPr="00892B35" w:rsidRDefault="00D15A9D" w:rsidP="00205F58">
      <w:pPr>
        <w:pStyle w:val="a8"/>
      </w:pPr>
      <w:r w:rsidRPr="00892B35">
        <w:rPr>
          <w:rFonts w:hint="eastAsia"/>
        </w:rPr>
        <w:t>第三十一条  从入学到毕业的年限不得超过第二十六条规定时间。有下列情况之一者可适当延长修业年限：</w:t>
      </w:r>
    </w:p>
    <w:p w14:paraId="03B4F562" w14:textId="77777777" w:rsidR="00D15A9D" w:rsidRPr="00E40698" w:rsidRDefault="00D15A9D" w:rsidP="00205F58">
      <w:pPr>
        <w:pStyle w:val="a8"/>
      </w:pPr>
      <w:r w:rsidRPr="00E40698">
        <w:rPr>
          <w:rFonts w:hint="eastAsia"/>
        </w:rPr>
        <w:t>（一）在校学生参加学校组织的跨校联合培养项目，在联合</w:t>
      </w:r>
      <w:r w:rsidRPr="00E40698">
        <w:rPr>
          <w:rFonts w:hint="eastAsia"/>
        </w:rPr>
        <w:lastRenderedPageBreak/>
        <w:t>培养学校学习期间，学校同时为其保留学籍至学习期满后。</w:t>
      </w:r>
    </w:p>
    <w:p w14:paraId="50365F5B" w14:textId="77777777" w:rsidR="00D15A9D" w:rsidRPr="00E40698" w:rsidRDefault="00D15A9D" w:rsidP="00205F58">
      <w:pPr>
        <w:pStyle w:val="a8"/>
      </w:pPr>
      <w:r w:rsidRPr="00E40698">
        <w:rPr>
          <w:rFonts w:hint="eastAsia"/>
        </w:rPr>
        <w:t>（二）在校学生休学创业，休学1年期满后，提交学务部审批创新创业相关材料，通过后学生再次办理相关休学创业保留学籍手续，累计不得超过3年。</w:t>
      </w:r>
    </w:p>
    <w:p w14:paraId="50F50D16" w14:textId="31CF90BD" w:rsidR="00D15A9D" w:rsidRPr="00E40698" w:rsidRDefault="00D15A9D" w:rsidP="00205F58">
      <w:pPr>
        <w:pStyle w:val="a7"/>
      </w:pPr>
      <w:r w:rsidRPr="00E40698">
        <w:rPr>
          <w:rFonts w:hint="eastAsia"/>
        </w:rPr>
        <w:t>第五章  退</w:t>
      </w:r>
      <w:r w:rsidR="00205F58">
        <w:rPr>
          <w:rFonts w:hint="eastAsia"/>
        </w:rPr>
        <w:t xml:space="preserve">  </w:t>
      </w:r>
      <w:r w:rsidRPr="00E40698">
        <w:rPr>
          <w:rFonts w:hint="eastAsia"/>
        </w:rPr>
        <w:t>学</w:t>
      </w:r>
    </w:p>
    <w:p w14:paraId="6403D577" w14:textId="77777777" w:rsidR="00D15A9D" w:rsidRPr="00E40698" w:rsidRDefault="00D15A9D" w:rsidP="00205F58">
      <w:pPr>
        <w:pStyle w:val="a8"/>
      </w:pPr>
      <w:r w:rsidRPr="00E40698">
        <w:rPr>
          <w:rFonts w:hint="eastAsia"/>
          <w:bCs/>
        </w:rPr>
        <w:t>第三十二条</w:t>
      </w:r>
      <w:r w:rsidRPr="00E40698">
        <w:rPr>
          <w:rFonts w:hint="eastAsia"/>
        </w:rPr>
        <w:t xml:space="preserve">  学生有下列情况之一者，应予以退学：</w:t>
      </w:r>
    </w:p>
    <w:p w14:paraId="02211338" w14:textId="77777777" w:rsidR="00D15A9D" w:rsidRPr="00E40698" w:rsidRDefault="00D15A9D" w:rsidP="00205F58">
      <w:pPr>
        <w:pStyle w:val="a8"/>
      </w:pPr>
      <w:r w:rsidRPr="00E40698">
        <w:rPr>
          <w:rFonts w:hint="eastAsia"/>
        </w:rPr>
        <w:t>学业成绩未达到学校要求或者在学校规定的学习年限内未完成学业的；</w:t>
      </w:r>
    </w:p>
    <w:p w14:paraId="49EB0EC7" w14:textId="3017F9CE" w:rsidR="00D15A9D" w:rsidRPr="00E40698" w:rsidRDefault="00D15A9D" w:rsidP="00205F58">
      <w:pPr>
        <w:pStyle w:val="a8"/>
      </w:pPr>
      <w:r w:rsidRPr="00E40698">
        <w:rPr>
          <w:rFonts w:hint="eastAsia"/>
        </w:rPr>
        <w:t>（二）休学、保留学籍期满，在学校规定期限内未提出复学申请或者申请复学经复查不合格的；</w:t>
      </w:r>
    </w:p>
    <w:p w14:paraId="59A2D46A" w14:textId="77777777" w:rsidR="00D15A9D" w:rsidRPr="00E40698" w:rsidRDefault="00D15A9D" w:rsidP="00205F58">
      <w:pPr>
        <w:pStyle w:val="a8"/>
      </w:pPr>
      <w:r w:rsidRPr="00E40698">
        <w:rPr>
          <w:rFonts w:hint="eastAsia"/>
        </w:rPr>
        <w:t>（三）根据学校指定医院诊断，患有疾病或者意外伤残不能继续在校学习的；</w:t>
      </w:r>
    </w:p>
    <w:p w14:paraId="56BBDB78" w14:textId="77777777" w:rsidR="00D15A9D" w:rsidRPr="00E40698" w:rsidRDefault="00D15A9D" w:rsidP="00205F58">
      <w:pPr>
        <w:pStyle w:val="a8"/>
      </w:pPr>
      <w:r w:rsidRPr="00E40698">
        <w:rPr>
          <w:rFonts w:hint="eastAsia"/>
        </w:rPr>
        <w:t>（四）未经批准，连续两周未参加学校规定的教学活动的；</w:t>
      </w:r>
    </w:p>
    <w:p w14:paraId="7FDF792F" w14:textId="77777777" w:rsidR="00D15A9D" w:rsidRPr="00E40698" w:rsidRDefault="00D15A9D" w:rsidP="00205F58">
      <w:pPr>
        <w:pStyle w:val="a8"/>
      </w:pPr>
      <w:r w:rsidRPr="00E40698">
        <w:rPr>
          <w:rFonts w:hint="eastAsia"/>
        </w:rPr>
        <w:t>（五）超过学校规定期限未注册而又未履行暂缓注册手续的；</w:t>
      </w:r>
    </w:p>
    <w:p w14:paraId="3B39042C" w14:textId="77777777" w:rsidR="00D15A9D" w:rsidRPr="00E40698" w:rsidRDefault="00D15A9D" w:rsidP="00205F58">
      <w:pPr>
        <w:pStyle w:val="a8"/>
      </w:pPr>
      <w:r w:rsidRPr="00E40698">
        <w:rPr>
          <w:rFonts w:hint="eastAsia"/>
        </w:rPr>
        <w:t>（六）学校规定的不能完成学业、应予以退学的其他情形。</w:t>
      </w:r>
    </w:p>
    <w:p w14:paraId="1561EED1" w14:textId="77777777" w:rsidR="00D15A9D" w:rsidRPr="00E40698" w:rsidRDefault="00D15A9D" w:rsidP="00205F58">
      <w:pPr>
        <w:pStyle w:val="a8"/>
      </w:pPr>
      <w:r w:rsidRPr="00E40698">
        <w:rPr>
          <w:rFonts w:hint="eastAsia"/>
          <w:bCs/>
        </w:rPr>
        <w:t>第三十三条</w:t>
      </w:r>
      <w:r w:rsidRPr="00E40698">
        <w:rPr>
          <w:rFonts w:hint="eastAsia"/>
        </w:rPr>
        <w:t xml:space="preserve">  学生本人申请退学的，经学校审核同意后，办理退学手续，并出具退学决定书并送交本人。</w:t>
      </w:r>
    </w:p>
    <w:p w14:paraId="691391CE" w14:textId="77777777" w:rsidR="00D15A9D" w:rsidRPr="00E40698" w:rsidRDefault="00D15A9D" w:rsidP="00205F58">
      <w:pPr>
        <w:pStyle w:val="a8"/>
      </w:pPr>
      <w:r w:rsidRPr="00E40698">
        <w:rPr>
          <w:rFonts w:hint="eastAsia"/>
          <w:bCs/>
        </w:rPr>
        <w:t>第三十四条</w:t>
      </w:r>
      <w:r w:rsidRPr="00E40698">
        <w:rPr>
          <w:rFonts w:hint="eastAsia"/>
        </w:rPr>
        <w:t xml:space="preserve">  学生如对退学决定有异议，在接到退学决定书后5个工作日内可向学校提出书面申诉，逾期不再受理。学校在接到学生书面申诉后15个工作日内，做出复查结论并告知申诉人。</w:t>
      </w:r>
    </w:p>
    <w:p w14:paraId="2ECD696C" w14:textId="77777777" w:rsidR="00D15A9D" w:rsidRPr="00E40698" w:rsidRDefault="00D15A9D" w:rsidP="00205F58">
      <w:pPr>
        <w:pStyle w:val="a8"/>
      </w:pPr>
      <w:r w:rsidRPr="00E40698">
        <w:rPr>
          <w:rFonts w:hint="eastAsia"/>
          <w:bCs/>
        </w:rPr>
        <w:t>第三十五条</w:t>
      </w:r>
      <w:r w:rsidRPr="00E40698">
        <w:rPr>
          <w:rFonts w:hint="eastAsia"/>
        </w:rPr>
        <w:t xml:space="preserve">  学生退学的有关事项，按下列规定办理：</w:t>
      </w:r>
    </w:p>
    <w:p w14:paraId="1952290E" w14:textId="77777777" w:rsidR="00D15A9D" w:rsidRPr="00E40698" w:rsidRDefault="00D15A9D" w:rsidP="00205F58">
      <w:pPr>
        <w:pStyle w:val="a8"/>
      </w:pPr>
      <w:r w:rsidRPr="00E40698">
        <w:rPr>
          <w:rFonts w:hint="eastAsia"/>
        </w:rPr>
        <w:t>（一）退学学生应在接到退学通知后3个工作日内办理退学</w:t>
      </w:r>
      <w:r w:rsidRPr="00E40698">
        <w:rPr>
          <w:rFonts w:hint="eastAsia"/>
        </w:rPr>
        <w:lastRenderedPageBreak/>
        <w:t>手续，退学学生的档案由学校退回其家庭所在地，户口应当按照国家相关规定迁回原户籍地或者家庭户籍所在地；</w:t>
      </w:r>
    </w:p>
    <w:p w14:paraId="7FFDC93C" w14:textId="77777777" w:rsidR="00D15A9D" w:rsidRPr="00E40698" w:rsidRDefault="00D15A9D" w:rsidP="00205F58">
      <w:pPr>
        <w:pStyle w:val="a8"/>
      </w:pPr>
      <w:r w:rsidRPr="00E40698">
        <w:rPr>
          <w:rFonts w:hint="eastAsia"/>
        </w:rPr>
        <w:t>（二）逾期不办理离校手续者，由学校相关部门注销其在校各种关系；</w:t>
      </w:r>
    </w:p>
    <w:p w14:paraId="461E0A1E" w14:textId="77777777" w:rsidR="00D15A9D" w:rsidRPr="00E40698" w:rsidRDefault="00D15A9D" w:rsidP="00205F58">
      <w:pPr>
        <w:pStyle w:val="a8"/>
      </w:pPr>
      <w:r w:rsidRPr="00E40698">
        <w:rPr>
          <w:rFonts w:hint="eastAsia"/>
        </w:rPr>
        <w:t>（三）退学申请审批完结后，财务部根据退学申请时间占学期时间比例核算办理退费结算手续。</w:t>
      </w:r>
    </w:p>
    <w:p w14:paraId="0976FC64" w14:textId="77777777" w:rsidR="00D15A9D" w:rsidRPr="00E40698" w:rsidRDefault="00D15A9D" w:rsidP="00205F58">
      <w:pPr>
        <w:pStyle w:val="a7"/>
      </w:pPr>
      <w:r w:rsidRPr="00E40698">
        <w:rPr>
          <w:rFonts w:hint="eastAsia"/>
        </w:rPr>
        <w:t>第六章  毕业与结业</w:t>
      </w:r>
    </w:p>
    <w:p w14:paraId="34BD337D" w14:textId="77777777" w:rsidR="00D15A9D" w:rsidRPr="00E40698" w:rsidRDefault="00D15A9D" w:rsidP="00205F58">
      <w:pPr>
        <w:pStyle w:val="a8"/>
      </w:pPr>
      <w:r w:rsidRPr="00E40698">
        <w:rPr>
          <w:rFonts w:hint="eastAsia"/>
          <w:bCs/>
        </w:rPr>
        <w:t>第三十六条</w:t>
      </w:r>
      <w:r w:rsidRPr="00E40698">
        <w:rPr>
          <w:rFonts w:hint="eastAsia"/>
        </w:rPr>
        <w:t xml:space="preserve">  学生在学校规定学习年限内，修完教学计划规定内容，获得毕业所要求的学分，并符合学校规定的其他毕业条件者，经学校审核批准后，准予毕业，颁发毕业证书；符合《新乡医学院三全学院学士学位授予工作实施细则》规定的，经学校学位评定委员会评审通过，授予学士学位，颁发学位证书。</w:t>
      </w:r>
    </w:p>
    <w:p w14:paraId="596D0DDD" w14:textId="77777777" w:rsidR="00D15A9D" w:rsidRPr="00E40698" w:rsidRDefault="00D15A9D" w:rsidP="00205F58">
      <w:pPr>
        <w:pStyle w:val="a8"/>
      </w:pPr>
      <w:r w:rsidRPr="00E40698">
        <w:rPr>
          <w:rFonts w:hint="eastAsia"/>
          <w:bCs/>
        </w:rPr>
        <w:t>第三十七条</w:t>
      </w:r>
      <w:r w:rsidRPr="00E40698">
        <w:rPr>
          <w:rFonts w:hint="eastAsia"/>
        </w:rPr>
        <w:t xml:space="preserve">  学生提前完成教育教学计划规定内容，获得毕业所要求的学分，并符合学校规定的其他毕业条件者，可以申请提前毕业，经学校审核批准后，准予提前毕业，颁发毕业证书；符合《新乡医学院三全学院学士学位授予工作实施细则》规定的，经学校学位评定委员会评审通过，授予学士学位，颁发学位证书。</w:t>
      </w:r>
    </w:p>
    <w:p w14:paraId="47B9ADC1" w14:textId="77777777" w:rsidR="00D15A9D" w:rsidRPr="00E40698" w:rsidRDefault="00D15A9D" w:rsidP="00205F58">
      <w:pPr>
        <w:pStyle w:val="a8"/>
      </w:pPr>
      <w:r w:rsidRPr="00E40698">
        <w:rPr>
          <w:rFonts w:hint="eastAsia"/>
          <w:bCs/>
        </w:rPr>
        <w:t>第三十八条</w:t>
      </w:r>
      <w:r w:rsidRPr="00E40698">
        <w:rPr>
          <w:rFonts w:hint="eastAsia"/>
        </w:rPr>
        <w:t xml:space="preserve">  在标准学制内未完成教学计划规定内容的，未获得毕业最低学分的学生，可以申请延期毕业。延期毕业的学生，需向学校提出申请，经学校批准后，准予延期毕业，但不得超过规定的最长修业年限。延期毕业的学生应按照有关规定，按时交纳相关费用。</w:t>
      </w:r>
    </w:p>
    <w:p w14:paraId="394B901E" w14:textId="77777777" w:rsidR="00D15A9D" w:rsidRPr="00E40698" w:rsidRDefault="00D15A9D" w:rsidP="00205F58">
      <w:pPr>
        <w:pStyle w:val="a8"/>
      </w:pPr>
      <w:r w:rsidRPr="00E40698">
        <w:rPr>
          <w:rFonts w:hint="eastAsia"/>
          <w:bCs/>
        </w:rPr>
        <w:lastRenderedPageBreak/>
        <w:t xml:space="preserve">第三十九条 </w:t>
      </w:r>
      <w:r w:rsidRPr="00E40698">
        <w:rPr>
          <w:rFonts w:hint="eastAsia"/>
        </w:rPr>
        <w:t xml:space="preserve"> 学生在学校规定学习年限内，修完教育教学计划规定内容，达到规定学分的95%以上者（含95%），经学校审核批准后，按结业处理，发给结业证书。</w:t>
      </w:r>
    </w:p>
    <w:p w14:paraId="22E4A1EC" w14:textId="77777777" w:rsidR="00D15A9D" w:rsidRPr="00E40698" w:rsidRDefault="00D15A9D" w:rsidP="00205F58">
      <w:pPr>
        <w:pStyle w:val="a8"/>
      </w:pPr>
      <w:r w:rsidRPr="00E40698">
        <w:rPr>
          <w:rFonts w:hint="eastAsia"/>
        </w:rPr>
        <w:t>结业后可以申请参加补考、重修或者补作毕业设计、论文、答辩，考核合格的，经学校审核批准后，颁发毕业证书、学位证书，毕业时间、获得学位时间按发证日期填写。</w:t>
      </w:r>
    </w:p>
    <w:p w14:paraId="3824981A" w14:textId="77777777" w:rsidR="00D15A9D" w:rsidRPr="00E40698" w:rsidRDefault="00D15A9D" w:rsidP="00205F58">
      <w:pPr>
        <w:pStyle w:val="a8"/>
      </w:pPr>
      <w:r w:rsidRPr="00E40698">
        <w:rPr>
          <w:rFonts w:hint="eastAsia"/>
          <w:bCs/>
        </w:rPr>
        <w:t>第四十条</w:t>
      </w:r>
      <w:r w:rsidRPr="00E40698">
        <w:rPr>
          <w:rFonts w:hint="eastAsia"/>
        </w:rPr>
        <w:t xml:space="preserve">  对于退学学生，在校学习一年以上并取得总学分的25%以上者，发给肄业证书；在校学习不足一学年者或低于总学分25%者，学校出具写实性学习证明。</w:t>
      </w:r>
    </w:p>
    <w:p w14:paraId="6EEBEE37" w14:textId="77777777" w:rsidR="00D15A9D" w:rsidRPr="00E40698" w:rsidRDefault="00D15A9D" w:rsidP="00205F58">
      <w:pPr>
        <w:pStyle w:val="a7"/>
      </w:pPr>
      <w:r w:rsidRPr="00E40698">
        <w:rPr>
          <w:rFonts w:hint="eastAsia"/>
        </w:rPr>
        <w:t>第七章  学业证书管理</w:t>
      </w:r>
    </w:p>
    <w:p w14:paraId="6C1EACD6" w14:textId="77777777" w:rsidR="00D15A9D" w:rsidRPr="00E40698" w:rsidRDefault="00D15A9D" w:rsidP="00205F58">
      <w:pPr>
        <w:pStyle w:val="a8"/>
      </w:pPr>
      <w:r w:rsidRPr="00E40698">
        <w:rPr>
          <w:rFonts w:hint="eastAsia"/>
          <w:bCs/>
        </w:rPr>
        <w:t>第四十一条</w:t>
      </w:r>
      <w:r w:rsidRPr="00E40698">
        <w:rPr>
          <w:rFonts w:hint="eastAsia"/>
        </w:rPr>
        <w:t xml:space="preserve">  学校严格按照招生时确定的办学类型和学习形式，以及学生招生录取时填报的个人信息，填写、颁发学历证书、学位证书及其他学业证书。</w:t>
      </w:r>
    </w:p>
    <w:p w14:paraId="6FD98D7E" w14:textId="77777777" w:rsidR="00D15A9D" w:rsidRPr="00E40698" w:rsidRDefault="00D15A9D" w:rsidP="00205F58">
      <w:pPr>
        <w:pStyle w:val="a8"/>
      </w:pPr>
      <w:r w:rsidRPr="00E40698">
        <w:rPr>
          <w:rFonts w:hint="eastAsia"/>
        </w:rPr>
        <w:t>学生在校期间变更姓名、出生日期等证书需填写的个人信息的，应当有合理、充分的理由，并提供有法定效力的相应证明文件，由学校按照有关规定进行审查。</w:t>
      </w:r>
    </w:p>
    <w:p w14:paraId="08160F71" w14:textId="77777777" w:rsidR="00D15A9D" w:rsidRPr="00E40698" w:rsidRDefault="00D15A9D" w:rsidP="00205F58">
      <w:pPr>
        <w:pStyle w:val="a8"/>
      </w:pPr>
      <w:r w:rsidRPr="00E40698">
        <w:rPr>
          <w:rFonts w:hint="eastAsia"/>
          <w:bCs/>
        </w:rPr>
        <w:t xml:space="preserve">第四十二条 </w:t>
      </w:r>
      <w:r w:rsidRPr="00E40698">
        <w:rPr>
          <w:rFonts w:hint="eastAsia"/>
        </w:rPr>
        <w:t xml:space="preserve"> 学校严格执行高等教育学籍学历电子注册管理制度，完善学籍学历信息管理办法，按相关规定及时完成学生学籍学历电子注册。学生毕业后，学校将毕业生数据在“中国高等教育学生信息网”上进行学历证书电子注册。</w:t>
      </w:r>
    </w:p>
    <w:p w14:paraId="515B0E7C" w14:textId="77777777" w:rsidR="00D15A9D" w:rsidRPr="00E40698" w:rsidRDefault="00D15A9D" w:rsidP="00205F58">
      <w:pPr>
        <w:pStyle w:val="a8"/>
      </w:pPr>
      <w:r w:rsidRPr="00E40698">
        <w:rPr>
          <w:rFonts w:hint="eastAsia"/>
          <w:bCs/>
        </w:rPr>
        <w:t xml:space="preserve">第四十三条 </w:t>
      </w:r>
      <w:r w:rsidRPr="00E40698">
        <w:rPr>
          <w:rFonts w:hint="eastAsia"/>
        </w:rPr>
        <w:t xml:space="preserve"> 学历证书和学位证书遗失或者损坏，经本人申请，学校核实后出具相应的证明书。证明书与原证书具有同等效</w:t>
      </w:r>
      <w:r w:rsidRPr="00E40698">
        <w:rPr>
          <w:rFonts w:hint="eastAsia"/>
        </w:rPr>
        <w:lastRenderedPageBreak/>
        <w:t>力。证明书按如下程序办理：</w:t>
      </w:r>
    </w:p>
    <w:p w14:paraId="2D4779DF" w14:textId="77777777" w:rsidR="00D15A9D" w:rsidRPr="00E40698" w:rsidRDefault="00D15A9D" w:rsidP="00205F58">
      <w:pPr>
        <w:pStyle w:val="a8"/>
      </w:pPr>
      <w:r w:rsidRPr="00E40698">
        <w:rPr>
          <w:rFonts w:hint="eastAsia"/>
        </w:rPr>
        <w:t>1.申请者于每月的月初（1日-5日）将证书遗失启事的报纸、《新乡医学院三全学院补办本专科毕（结、肄）业证明书、学位证明书的审批表》、本人身份证及本人照片等材料交到教务部学籍科，其它时间不予受理；</w:t>
      </w:r>
    </w:p>
    <w:p w14:paraId="2A1B3D26" w14:textId="77777777" w:rsidR="00D15A9D" w:rsidRPr="00E40698" w:rsidRDefault="00D15A9D" w:rsidP="00205F58">
      <w:pPr>
        <w:pStyle w:val="a8"/>
      </w:pPr>
      <w:r w:rsidRPr="00E40698">
        <w:rPr>
          <w:rFonts w:hint="eastAsia"/>
        </w:rPr>
        <w:t>2.教务部学籍科负责核实申请材料，并报学校批准；</w:t>
      </w:r>
    </w:p>
    <w:p w14:paraId="7205AC2D" w14:textId="77777777" w:rsidR="00D15A9D" w:rsidRPr="00E40698" w:rsidRDefault="00D15A9D" w:rsidP="00205F58">
      <w:pPr>
        <w:pStyle w:val="a8"/>
      </w:pPr>
      <w:r w:rsidRPr="00E40698">
        <w:rPr>
          <w:rFonts w:hint="eastAsia"/>
        </w:rPr>
        <w:t>3.学校批准通过后，方可进行学历证书打印、颁发和电子注册；</w:t>
      </w:r>
    </w:p>
    <w:p w14:paraId="5EAB1E3A" w14:textId="77777777" w:rsidR="00D15A9D" w:rsidRPr="00E40698" w:rsidRDefault="00D15A9D" w:rsidP="00205F58">
      <w:pPr>
        <w:pStyle w:val="a8"/>
      </w:pPr>
      <w:r w:rsidRPr="00E40698">
        <w:rPr>
          <w:rFonts w:hint="eastAsia"/>
        </w:rPr>
        <w:t>4.申请时间结束后的15个工作日内发放相关证明书。</w:t>
      </w:r>
    </w:p>
    <w:p w14:paraId="65B375DA" w14:textId="77777777" w:rsidR="00D15A9D" w:rsidRPr="00E40698" w:rsidRDefault="00D15A9D" w:rsidP="00205F58">
      <w:pPr>
        <w:pStyle w:val="a8"/>
      </w:pPr>
      <w:r w:rsidRPr="00E40698">
        <w:rPr>
          <w:rFonts w:hint="eastAsia"/>
          <w:bCs/>
        </w:rPr>
        <w:t xml:space="preserve">第四十四条 </w:t>
      </w:r>
      <w:r w:rsidRPr="00E40698">
        <w:rPr>
          <w:rFonts w:hint="eastAsia"/>
        </w:rPr>
        <w:t xml:space="preserve"> 对违反国家招生规定取得入学资格或者学籍的，学校一经查证核实后，按照国家相关规定取消其学籍，不予发放学历证书、学位证书；已发的学历证书、学位证书，学校将依法予以撤销。对以作弊、剽窃、抄袭等学术不端行为或者其他不正当手段获得学历证书、学位证书的，学校依法予以撤销。</w:t>
      </w:r>
    </w:p>
    <w:p w14:paraId="30BD23C8" w14:textId="77777777" w:rsidR="00D15A9D" w:rsidRPr="00E40698" w:rsidRDefault="00D15A9D" w:rsidP="00205F58">
      <w:pPr>
        <w:pStyle w:val="a8"/>
      </w:pPr>
      <w:r w:rsidRPr="00E40698">
        <w:rPr>
          <w:rFonts w:hint="eastAsia"/>
        </w:rPr>
        <w:t>被撤销的学历证书、学位证书已注册的，学校予以注销并报教育行政部门宣布无效。</w:t>
      </w:r>
    </w:p>
    <w:p w14:paraId="63128599" w14:textId="77777777" w:rsidR="00D15A9D" w:rsidRPr="00E40698" w:rsidRDefault="00D15A9D" w:rsidP="00205F58">
      <w:pPr>
        <w:pStyle w:val="a7"/>
      </w:pPr>
      <w:r w:rsidRPr="00E40698">
        <w:rPr>
          <w:rFonts w:hint="eastAsia"/>
        </w:rPr>
        <w:t>第八章  附  则</w:t>
      </w:r>
    </w:p>
    <w:p w14:paraId="589C2588" w14:textId="77777777" w:rsidR="00D15A9D" w:rsidRPr="00E40698" w:rsidRDefault="00D15A9D" w:rsidP="00205F58">
      <w:pPr>
        <w:pStyle w:val="a8"/>
      </w:pPr>
      <w:r w:rsidRPr="00E40698">
        <w:rPr>
          <w:rFonts w:hAnsi="宋体" w:hint="eastAsia"/>
          <w:bCs/>
        </w:rPr>
        <w:t>第四十五条</w:t>
      </w:r>
      <w:r w:rsidRPr="00E40698">
        <w:rPr>
          <w:rFonts w:hAnsi="宋体" w:hint="eastAsia"/>
        </w:rPr>
        <w:t xml:space="preserve">  本细则由教务部负责解释，</w:t>
      </w:r>
      <w:r w:rsidRPr="00E40698">
        <w:rPr>
          <w:rFonts w:hint="eastAsia"/>
        </w:rPr>
        <w:t>以前有关规定中与此细则不符的，均以本细则为准。</w:t>
      </w:r>
    </w:p>
    <w:p w14:paraId="7958C245" w14:textId="77777777" w:rsidR="00D15A9D" w:rsidRPr="00E40698" w:rsidRDefault="00D15A9D" w:rsidP="00205F58">
      <w:pPr>
        <w:pStyle w:val="a8"/>
        <w:rPr>
          <w:rFonts w:hAnsi="宋体"/>
        </w:rPr>
      </w:pPr>
      <w:r w:rsidRPr="00E40698">
        <w:rPr>
          <w:rFonts w:hAnsi="宋体" w:hint="eastAsia"/>
          <w:bCs/>
        </w:rPr>
        <w:t>第四十六条</w:t>
      </w:r>
      <w:r w:rsidRPr="00E40698">
        <w:rPr>
          <w:rFonts w:hAnsi="宋体" w:hint="eastAsia"/>
        </w:rPr>
        <w:t xml:space="preserve">  本细则自发布之日起施行。</w:t>
      </w:r>
    </w:p>
    <w:p w14:paraId="5D21D889" w14:textId="77777777" w:rsidR="00D15A9D" w:rsidRPr="00E40698" w:rsidRDefault="00D15A9D" w:rsidP="00D15A9D"/>
    <w:p w14:paraId="767CE931" w14:textId="77777777" w:rsidR="00D15A9D" w:rsidRPr="00523587" w:rsidRDefault="00D15A9D" w:rsidP="00205F58">
      <w:pPr>
        <w:pStyle w:val="af1"/>
      </w:pPr>
      <w:r>
        <w:rPr>
          <w:rFonts w:hint="eastAsia"/>
        </w:rPr>
        <w:t xml:space="preserve">2017年12月13日        </w:t>
      </w:r>
    </w:p>
    <w:p w14:paraId="772561FC" w14:textId="5E8670BB" w:rsidR="00D15A9D" w:rsidRDefault="00D15A9D">
      <w:pPr>
        <w:widowControl/>
        <w:jc w:val="left"/>
      </w:pPr>
      <w:r>
        <w:br w:type="page"/>
      </w:r>
    </w:p>
    <w:p w14:paraId="702CFD73" w14:textId="77777777" w:rsidR="004C4491" w:rsidRDefault="004C4491" w:rsidP="006337B2">
      <w:pPr>
        <w:pStyle w:val="10"/>
      </w:pPr>
    </w:p>
    <w:p w14:paraId="09041D31" w14:textId="77777777" w:rsidR="00112FA8" w:rsidRPr="00BF6E3D" w:rsidRDefault="00112FA8" w:rsidP="006337B2">
      <w:pPr>
        <w:pStyle w:val="10"/>
        <w:rPr>
          <w:spacing w:val="-8"/>
        </w:rPr>
      </w:pPr>
      <w:bookmarkStart w:id="23" w:name="_Toc501638706"/>
      <w:r w:rsidRPr="00A11AB6">
        <w:rPr>
          <w:rFonts w:hint="eastAsia"/>
        </w:rPr>
        <w:t>共青团新乡医学院三全学院</w:t>
      </w:r>
      <w:r w:rsidR="00BF6E3D">
        <w:br/>
      </w:r>
      <w:r w:rsidRPr="00BF6E3D">
        <w:rPr>
          <w:rFonts w:hint="eastAsia"/>
          <w:spacing w:val="-8"/>
        </w:rPr>
        <w:t>委员会推荐优秀团员作为党的发展对象工作条例</w:t>
      </w:r>
      <w:bookmarkEnd w:id="23"/>
    </w:p>
    <w:p w14:paraId="7DE09060" w14:textId="77777777" w:rsidR="00112FA8" w:rsidRPr="00DA255F" w:rsidRDefault="00112FA8" w:rsidP="000F403D">
      <w:pPr>
        <w:pStyle w:val="a6"/>
        <w:spacing w:before="312" w:after="312"/>
      </w:pPr>
      <w:r w:rsidRPr="00DA255F">
        <w:rPr>
          <w:rFonts w:hint="eastAsia"/>
        </w:rPr>
        <w:t>院团字</w:t>
      </w:r>
      <w:r w:rsidR="004C4491" w:rsidRPr="00CE381A">
        <w:rPr>
          <w:rFonts w:hint="eastAsia"/>
        </w:rPr>
        <w:t>〔201</w:t>
      </w:r>
      <w:r w:rsidR="004C4491">
        <w:rPr>
          <w:rFonts w:hint="eastAsia"/>
        </w:rPr>
        <w:t>3</w:t>
      </w:r>
      <w:r w:rsidR="004C4491" w:rsidRPr="00CE381A">
        <w:rPr>
          <w:rFonts w:hint="eastAsia"/>
        </w:rPr>
        <w:t>〕</w:t>
      </w:r>
      <w:r w:rsidRPr="00DA255F">
        <w:rPr>
          <w:rFonts w:hint="eastAsia"/>
        </w:rPr>
        <w:t>2号</w:t>
      </w:r>
    </w:p>
    <w:p w14:paraId="2B0FC031" w14:textId="77777777" w:rsidR="00112FA8" w:rsidRPr="00394A1B" w:rsidRDefault="00112FA8" w:rsidP="00BF6E3D">
      <w:pPr>
        <w:pStyle w:val="a7"/>
        <w:rPr>
          <w:rFonts w:ascii="MS Sans Serif"/>
          <w:b/>
          <w:sz w:val="30"/>
          <w:szCs w:val="30"/>
        </w:rPr>
      </w:pPr>
      <w:r w:rsidRPr="001B754F">
        <w:t>第一章</w:t>
      </w:r>
      <w:r w:rsidR="004C4491" w:rsidRPr="005D1845">
        <w:rPr>
          <w:rFonts w:ascii="黑体" w:eastAsia="黑体" w:hint="eastAsia"/>
        </w:rPr>
        <w:t xml:space="preserve">  </w:t>
      </w:r>
      <w:r w:rsidRPr="001B754F">
        <w:t>总</w:t>
      </w:r>
      <w:r w:rsidRPr="001B754F">
        <w:rPr>
          <w:rFonts w:hint="eastAsia"/>
        </w:rPr>
        <w:t xml:space="preserve">  </w:t>
      </w:r>
      <w:r w:rsidRPr="001B754F">
        <w:t>则</w:t>
      </w:r>
    </w:p>
    <w:p w14:paraId="164CE175" w14:textId="77777777" w:rsidR="00112FA8" w:rsidRPr="002A1CCD" w:rsidRDefault="00112FA8" w:rsidP="006337B2">
      <w:pPr>
        <w:pStyle w:val="a8"/>
        <w:ind w:firstLine="616"/>
      </w:pPr>
      <w:r w:rsidRPr="00E4254D">
        <w:rPr>
          <w:spacing w:val="-6"/>
        </w:rPr>
        <w:t xml:space="preserve">第一条　</w:t>
      </w:r>
      <w:r w:rsidRPr="00E4254D">
        <w:rPr>
          <w:rFonts w:hint="eastAsia"/>
          <w:spacing w:val="-6"/>
        </w:rPr>
        <w:t>共青团是中国共产党领导下的先进青年的群众组织，</w:t>
      </w:r>
      <w:r w:rsidRPr="00E444DD">
        <w:rPr>
          <w:rFonts w:hint="eastAsia"/>
        </w:rPr>
        <w:t>是广大青年在实践中学习中国特色社会主义和共产主义的学校，</w:t>
      </w:r>
      <w:r w:rsidRPr="002A1CCD">
        <w:rPr>
          <w:rFonts w:hint="eastAsia"/>
        </w:rPr>
        <w:t>是党的助手和后备军。推荐优秀团员作</w:t>
      </w:r>
      <w:r>
        <w:rPr>
          <w:rFonts w:hint="eastAsia"/>
        </w:rPr>
        <w:t>为党的发展对象（以下简称“推优”），是党赋予共青团组织的一项政治</w:t>
      </w:r>
      <w:r w:rsidRPr="002A1CCD">
        <w:rPr>
          <w:rFonts w:hint="eastAsia"/>
        </w:rPr>
        <w:t>任务，</w:t>
      </w:r>
      <w:r w:rsidRPr="002A1CCD">
        <w:t>是加强共青团组织建设的重要途径。</w:t>
      </w:r>
    </w:p>
    <w:p w14:paraId="1E720E30" w14:textId="77777777" w:rsidR="00112FA8" w:rsidRPr="002A1CCD" w:rsidRDefault="00112FA8" w:rsidP="00E4459F">
      <w:pPr>
        <w:pStyle w:val="a8"/>
      </w:pPr>
      <w:r w:rsidRPr="002A1CCD">
        <w:t>第</w:t>
      </w:r>
      <w:r w:rsidRPr="002A1CCD">
        <w:rPr>
          <w:rFonts w:hint="eastAsia"/>
        </w:rPr>
        <w:t>二</w:t>
      </w:r>
      <w:r w:rsidRPr="002A1CCD">
        <w:t>条　各级团组织要不断规范、完善各项规章制度，加强团的组织建设，增强团组织的吸引力和凝聚力，为开展</w:t>
      </w:r>
      <w:r w:rsidRPr="002A1CCD">
        <w:t>“</w:t>
      </w:r>
      <w:r w:rsidRPr="002A1CCD">
        <w:t>推优</w:t>
      </w:r>
      <w:r w:rsidRPr="002A1CCD">
        <w:t>”</w:t>
      </w:r>
      <w:r w:rsidRPr="002A1CCD">
        <w:t>工作夯实基础。</w:t>
      </w:r>
    </w:p>
    <w:p w14:paraId="18970242" w14:textId="77777777" w:rsidR="00112FA8" w:rsidRPr="002A1CCD" w:rsidRDefault="00112FA8" w:rsidP="00E4459F">
      <w:pPr>
        <w:pStyle w:val="a8"/>
      </w:pPr>
      <w:r w:rsidRPr="002A1CCD">
        <w:t>第</w:t>
      </w:r>
      <w:r w:rsidRPr="002A1CCD">
        <w:rPr>
          <w:rFonts w:hint="eastAsia"/>
        </w:rPr>
        <w:t>三</w:t>
      </w:r>
      <w:r w:rsidRPr="002A1CCD">
        <w:t>条　要从贯彻党的教育方针和培养</w:t>
      </w:r>
      <w:r w:rsidRPr="002A1CCD">
        <w:t>“</w:t>
      </w:r>
      <w:r w:rsidRPr="002A1CCD">
        <w:t>四有</w:t>
      </w:r>
      <w:r w:rsidRPr="002A1CCD">
        <w:t>”</w:t>
      </w:r>
      <w:r w:rsidRPr="002A1CCD">
        <w:t>新人的要求出发，有领导、有计划地开展</w:t>
      </w:r>
      <w:r w:rsidRPr="002A1CCD">
        <w:t>“</w:t>
      </w:r>
      <w:r w:rsidRPr="002A1CCD">
        <w:t>推优</w:t>
      </w:r>
      <w:r w:rsidRPr="002A1CCD">
        <w:t>”</w:t>
      </w:r>
      <w:r w:rsidRPr="002A1CCD">
        <w:t>工作，</w:t>
      </w:r>
      <w:r w:rsidRPr="002A1CCD">
        <w:rPr>
          <w:rFonts w:hint="eastAsia"/>
        </w:rPr>
        <w:t>围绕培养德</w:t>
      </w:r>
      <w:r>
        <w:rPr>
          <w:rFonts w:hint="eastAsia"/>
        </w:rPr>
        <w:t>、</w:t>
      </w:r>
      <w:r w:rsidRPr="002A1CCD">
        <w:rPr>
          <w:rFonts w:hint="eastAsia"/>
        </w:rPr>
        <w:t>智</w:t>
      </w:r>
      <w:r>
        <w:rPr>
          <w:rFonts w:hint="eastAsia"/>
        </w:rPr>
        <w:t>、</w:t>
      </w:r>
      <w:r w:rsidRPr="002A1CCD">
        <w:rPr>
          <w:rFonts w:hint="eastAsia"/>
        </w:rPr>
        <w:t>体</w:t>
      </w:r>
      <w:r>
        <w:rPr>
          <w:rFonts w:hint="eastAsia"/>
        </w:rPr>
        <w:t>、</w:t>
      </w:r>
      <w:r w:rsidRPr="002A1CCD">
        <w:rPr>
          <w:rFonts w:hint="eastAsia"/>
        </w:rPr>
        <w:t>美</w:t>
      </w:r>
      <w:r>
        <w:rPr>
          <w:rFonts w:hint="eastAsia"/>
        </w:rPr>
        <w:t>、</w:t>
      </w:r>
      <w:r w:rsidRPr="002A1CCD">
        <w:rPr>
          <w:rFonts w:hint="eastAsia"/>
        </w:rPr>
        <w:t>劳全面发展的社会主义合格建设者和可靠接班人的根本任务，培养更多具有坚定共产主义理想信念的进步青年</w:t>
      </w:r>
      <w:r>
        <w:rPr>
          <w:rFonts w:hint="eastAsia"/>
        </w:rPr>
        <w:t>，</w:t>
      </w:r>
      <w:r w:rsidRPr="002A1CCD">
        <w:rPr>
          <w:rFonts w:hint="eastAsia"/>
        </w:rPr>
        <w:t>不断壮大党员队伍。</w:t>
      </w:r>
    </w:p>
    <w:p w14:paraId="743E6801" w14:textId="77777777" w:rsidR="00112FA8" w:rsidRPr="002A1CCD" w:rsidRDefault="00112FA8" w:rsidP="006337B2">
      <w:pPr>
        <w:pStyle w:val="a8"/>
        <w:ind w:firstLine="624"/>
      </w:pPr>
      <w:r w:rsidRPr="00E4254D">
        <w:rPr>
          <w:spacing w:val="-4"/>
        </w:rPr>
        <w:t>第</w:t>
      </w:r>
      <w:r w:rsidRPr="00E4254D">
        <w:rPr>
          <w:rFonts w:hint="eastAsia"/>
          <w:spacing w:val="-4"/>
        </w:rPr>
        <w:t>四</w:t>
      </w:r>
      <w:r w:rsidRPr="00E4254D">
        <w:rPr>
          <w:spacing w:val="-4"/>
        </w:rPr>
        <w:t xml:space="preserve">条　</w:t>
      </w:r>
      <w:r w:rsidRPr="00E4254D">
        <w:rPr>
          <w:spacing w:val="-4"/>
        </w:rPr>
        <w:t>“</w:t>
      </w:r>
      <w:r w:rsidRPr="00E4254D">
        <w:rPr>
          <w:spacing w:val="-4"/>
        </w:rPr>
        <w:t>推优</w:t>
      </w:r>
      <w:r w:rsidRPr="00E4254D">
        <w:rPr>
          <w:spacing w:val="-4"/>
        </w:rPr>
        <w:t>”</w:t>
      </w:r>
      <w:r w:rsidRPr="00E4254D">
        <w:rPr>
          <w:spacing w:val="-4"/>
        </w:rPr>
        <w:t>工作必须坚持成熟一个、推荐一个的原则，切</w:t>
      </w:r>
      <w:r w:rsidRPr="002A1CCD">
        <w:t>实保证</w:t>
      </w:r>
      <w:r w:rsidRPr="002A1CCD">
        <w:t>“</w:t>
      </w:r>
      <w:r w:rsidRPr="002A1CCD">
        <w:t>推优</w:t>
      </w:r>
      <w:r w:rsidRPr="002A1CCD">
        <w:t>”</w:t>
      </w:r>
      <w:r w:rsidRPr="002A1CCD">
        <w:t>质量，防止片面追求推荐数量，禁止突击推荐、流于形式。</w:t>
      </w:r>
    </w:p>
    <w:p w14:paraId="1928D9E3" w14:textId="77777777" w:rsidR="00112FA8" w:rsidRPr="001B754F" w:rsidRDefault="00112FA8" w:rsidP="00E33B4D">
      <w:pPr>
        <w:pStyle w:val="a7"/>
        <w:rPr>
          <w:sz w:val="30"/>
          <w:szCs w:val="30"/>
        </w:rPr>
      </w:pPr>
      <w:r w:rsidRPr="001B754F">
        <w:rPr>
          <w:rFonts w:hint="eastAsia"/>
        </w:rPr>
        <w:lastRenderedPageBreak/>
        <w:t>第二章</w:t>
      </w:r>
      <w:r w:rsidR="004C4491" w:rsidRPr="005D1845">
        <w:rPr>
          <w:rFonts w:ascii="黑体" w:eastAsia="黑体" w:hint="eastAsia"/>
        </w:rPr>
        <w:t xml:space="preserve">  </w:t>
      </w:r>
      <w:r w:rsidRPr="001B754F">
        <w:rPr>
          <w:rFonts w:hint="eastAsia"/>
        </w:rPr>
        <w:t>推优对象条件</w:t>
      </w:r>
    </w:p>
    <w:p w14:paraId="4F3BA61E" w14:textId="77777777" w:rsidR="00112FA8" w:rsidRPr="002A1CCD" w:rsidRDefault="00112FA8" w:rsidP="00E4459F">
      <w:pPr>
        <w:pStyle w:val="a8"/>
      </w:pPr>
      <w:r w:rsidRPr="002A1CCD">
        <w:t>第</w:t>
      </w:r>
      <w:r w:rsidRPr="002A1CCD">
        <w:rPr>
          <w:rFonts w:hint="eastAsia"/>
        </w:rPr>
        <w:t>五</w:t>
      </w:r>
      <w:r w:rsidRPr="002A1CCD">
        <w:t>条</w:t>
      </w:r>
      <w:r w:rsidRPr="002A1CCD">
        <w:rPr>
          <w:rFonts w:hint="eastAsia"/>
        </w:rPr>
        <w:t xml:space="preserve">  思想政治成熟，立场坚定。拥护党的路线、方针、政策，坚持四项基本原则，在思想上、政治上、行动上与党中央保持一致；对党的历史、现状及党的基本知识有较全面的认识；在学习、工作、生活中体现为人民服务的精神；积极向党组织靠拢，经常向党组织如实汇报思想，</w:t>
      </w:r>
      <w:r>
        <w:rPr>
          <w:rFonts w:hint="eastAsia"/>
        </w:rPr>
        <w:t>积极参加团校学习，积极递交入党申请书，被党支部确定为入党积极分子</w:t>
      </w:r>
      <w:r w:rsidRPr="002A1CCD">
        <w:rPr>
          <w:rFonts w:hint="eastAsia"/>
        </w:rPr>
        <w:t>。</w:t>
      </w:r>
    </w:p>
    <w:p w14:paraId="3E609FC5" w14:textId="77777777" w:rsidR="00112FA8" w:rsidRPr="002A1CCD" w:rsidRDefault="00112FA8" w:rsidP="00E4459F">
      <w:pPr>
        <w:pStyle w:val="a8"/>
      </w:pPr>
      <w:r w:rsidRPr="002A1CCD">
        <w:rPr>
          <w:rFonts w:hint="eastAsia"/>
        </w:rPr>
        <w:t>第六条  各科成绩优良，并在上一个学期的期末考试中无补考现象。严格遵守校纪校规，自上一个学期起至本次</w:t>
      </w:r>
      <w:r>
        <w:rPr>
          <w:rFonts w:hint="eastAsia"/>
        </w:rPr>
        <w:t>“</w:t>
      </w:r>
      <w:r w:rsidRPr="002A1CCD">
        <w:rPr>
          <w:rFonts w:hint="eastAsia"/>
        </w:rPr>
        <w:t>推优</w:t>
      </w:r>
      <w:r>
        <w:rPr>
          <w:rFonts w:hint="eastAsia"/>
        </w:rPr>
        <w:t>”</w:t>
      </w:r>
      <w:r w:rsidRPr="002A1CCD">
        <w:rPr>
          <w:rFonts w:hint="eastAsia"/>
        </w:rPr>
        <w:t>之日止，无旷课或其他违纪记录。</w:t>
      </w:r>
    </w:p>
    <w:p w14:paraId="1BDE1E5D" w14:textId="77777777" w:rsidR="00112FA8" w:rsidRDefault="00112FA8" w:rsidP="00E4459F">
      <w:pPr>
        <w:pStyle w:val="a8"/>
      </w:pPr>
      <w:r w:rsidRPr="002A1CCD">
        <w:t xml:space="preserve">第七条　</w:t>
      </w:r>
      <w:r w:rsidRPr="002A1CCD">
        <w:rPr>
          <w:rFonts w:hint="eastAsia"/>
        </w:rPr>
        <w:t>关心、热爱集体和同学，出色完成组织布置的各项任务，积极参加各种有益的集体活动、青年志愿者活动和社会实践活动，在同学中起到表率作用，群众基础好。</w:t>
      </w:r>
    </w:p>
    <w:p w14:paraId="333F8870" w14:textId="77777777" w:rsidR="00112FA8" w:rsidRPr="008F2831" w:rsidRDefault="00112FA8" w:rsidP="00E4459F">
      <w:pPr>
        <w:pStyle w:val="a8"/>
      </w:pPr>
      <w:r w:rsidRPr="008F2831">
        <w:rPr>
          <w:rFonts w:hint="eastAsia"/>
        </w:rPr>
        <w:t>第八条  能够自觉遵守团的纪律，执行团的决议，积极参加</w:t>
      </w:r>
      <w:r>
        <w:rPr>
          <w:rFonts w:hint="eastAsia"/>
        </w:rPr>
        <w:t>团</w:t>
      </w:r>
      <w:r w:rsidRPr="008F2831">
        <w:rPr>
          <w:rFonts w:hint="eastAsia"/>
        </w:rPr>
        <w:t>组织开展的活动，自觉地以党员的标准严格要求自己，完成团组织交给的各项任务。</w:t>
      </w:r>
    </w:p>
    <w:p w14:paraId="27620270" w14:textId="77777777" w:rsidR="00112FA8" w:rsidRPr="001B754F" w:rsidRDefault="00112FA8" w:rsidP="00E33B4D">
      <w:pPr>
        <w:pStyle w:val="a7"/>
      </w:pPr>
      <w:r w:rsidRPr="001B754F">
        <w:t>第</w:t>
      </w:r>
      <w:r w:rsidRPr="001B754F">
        <w:rPr>
          <w:rFonts w:hint="eastAsia"/>
        </w:rPr>
        <w:t>三</w:t>
      </w:r>
      <w:r w:rsidRPr="001B754F">
        <w:t>章</w:t>
      </w:r>
      <w:r w:rsidR="004C4491" w:rsidRPr="005D1845">
        <w:rPr>
          <w:rFonts w:ascii="黑体" w:eastAsia="黑体" w:hint="eastAsia"/>
        </w:rPr>
        <w:t xml:space="preserve">  </w:t>
      </w:r>
      <w:r w:rsidRPr="001B754F">
        <w:t>推优</w:t>
      </w:r>
      <w:r w:rsidRPr="001B754F">
        <w:rPr>
          <w:rFonts w:hint="eastAsia"/>
        </w:rPr>
        <w:t>工作程序</w:t>
      </w:r>
    </w:p>
    <w:p w14:paraId="76043CAE" w14:textId="77777777" w:rsidR="00112FA8" w:rsidRDefault="00112FA8" w:rsidP="00E4459F">
      <w:pPr>
        <w:pStyle w:val="a8"/>
      </w:pPr>
      <w:r w:rsidRPr="008F2831">
        <w:rPr>
          <w:rFonts w:hint="eastAsia"/>
        </w:rPr>
        <w:t>第</w:t>
      </w:r>
      <w:r>
        <w:rPr>
          <w:rFonts w:hint="eastAsia"/>
        </w:rPr>
        <w:t>九</w:t>
      </w:r>
      <w:r w:rsidRPr="008F2831">
        <w:rPr>
          <w:rFonts w:hint="eastAsia"/>
        </w:rPr>
        <w:t>条</w:t>
      </w:r>
      <w:r>
        <w:rPr>
          <w:rFonts w:hint="eastAsia"/>
        </w:rPr>
        <w:t xml:space="preserve">  由院团委分配各团总支推优名额。各团支部名额由所属团总支分配名额。</w:t>
      </w:r>
    </w:p>
    <w:p w14:paraId="1B98CFAE" w14:textId="77777777" w:rsidR="00112FA8" w:rsidRDefault="00112FA8" w:rsidP="00E4459F">
      <w:pPr>
        <w:pStyle w:val="a8"/>
      </w:pPr>
      <w:r>
        <w:rPr>
          <w:rFonts w:hint="eastAsia"/>
        </w:rPr>
        <w:t>第十条  由所在党支部提供该团支部入党积极分子名单。</w:t>
      </w:r>
    </w:p>
    <w:p w14:paraId="5064126A" w14:textId="77777777" w:rsidR="00112FA8" w:rsidRPr="001219E7" w:rsidRDefault="00112FA8" w:rsidP="00E4459F">
      <w:pPr>
        <w:pStyle w:val="a8"/>
      </w:pPr>
      <w:r w:rsidRPr="001219E7">
        <w:rPr>
          <w:rFonts w:hint="eastAsia"/>
        </w:rPr>
        <w:t>第十一条  团支部委员会根据“推优对象条件”，在入党积极分子名单中提出候选人，候选人数多于应选人数的20%。</w:t>
      </w:r>
    </w:p>
    <w:p w14:paraId="2A233BEF" w14:textId="77777777" w:rsidR="00112FA8" w:rsidRPr="00C23B78" w:rsidRDefault="00112FA8" w:rsidP="00E4459F">
      <w:pPr>
        <w:pStyle w:val="a8"/>
      </w:pPr>
      <w:r>
        <w:rPr>
          <w:rFonts w:hint="eastAsia"/>
        </w:rPr>
        <w:lastRenderedPageBreak/>
        <w:t>第十二条 召开支部团员大会，团支部委员会介绍候选人</w:t>
      </w:r>
      <w:r w:rsidRPr="00C23B78">
        <w:rPr>
          <w:rFonts w:hint="eastAsia"/>
        </w:rPr>
        <w:t>情况，</w:t>
      </w:r>
      <w:r>
        <w:rPr>
          <w:rFonts w:hint="eastAsia"/>
        </w:rPr>
        <w:t>经过团员的</w:t>
      </w:r>
      <w:r w:rsidRPr="00C23B78">
        <w:rPr>
          <w:rFonts w:hint="eastAsia"/>
        </w:rPr>
        <w:t>民主评议和</w:t>
      </w:r>
      <w:r>
        <w:rPr>
          <w:rFonts w:hint="eastAsia"/>
        </w:rPr>
        <w:t>无记名投票</w:t>
      </w:r>
      <w:r w:rsidRPr="00C23B78">
        <w:rPr>
          <w:rFonts w:hint="eastAsia"/>
        </w:rPr>
        <w:t>，提出推荐对象。</w:t>
      </w:r>
    </w:p>
    <w:p w14:paraId="24BF07FB" w14:textId="77777777" w:rsidR="00112FA8" w:rsidRPr="00C23B78" w:rsidRDefault="00112FA8" w:rsidP="00E4459F">
      <w:pPr>
        <w:pStyle w:val="a8"/>
      </w:pPr>
      <w:r w:rsidRPr="008F2831">
        <w:rPr>
          <w:rFonts w:hint="eastAsia"/>
        </w:rPr>
        <w:t>第</w:t>
      </w:r>
      <w:r>
        <w:rPr>
          <w:rFonts w:hint="eastAsia"/>
        </w:rPr>
        <w:t>十三</w:t>
      </w:r>
      <w:r w:rsidRPr="008F2831">
        <w:rPr>
          <w:rFonts w:hint="eastAsia"/>
        </w:rPr>
        <w:t>条</w:t>
      </w:r>
      <w:r>
        <w:rPr>
          <w:rFonts w:hint="eastAsia"/>
        </w:rPr>
        <w:t xml:space="preserve">  </w:t>
      </w:r>
      <w:r w:rsidRPr="00C23B78">
        <w:rPr>
          <w:rFonts w:hint="eastAsia"/>
        </w:rPr>
        <w:t>召开团支部委员</w:t>
      </w:r>
      <w:r>
        <w:rPr>
          <w:rFonts w:hint="eastAsia"/>
        </w:rPr>
        <w:t>会会议，在对推荐对象进行认真考察的基础上，讨论确定推荐名单，报所在</w:t>
      </w:r>
      <w:r w:rsidRPr="00C23B78">
        <w:rPr>
          <w:rFonts w:hint="eastAsia"/>
        </w:rPr>
        <w:t>团</w:t>
      </w:r>
      <w:r>
        <w:rPr>
          <w:rFonts w:hint="eastAsia"/>
        </w:rPr>
        <w:t>总支</w:t>
      </w:r>
      <w:r w:rsidRPr="00C23B78">
        <w:rPr>
          <w:rFonts w:hint="eastAsia"/>
        </w:rPr>
        <w:t xml:space="preserve">审定。 </w:t>
      </w:r>
    </w:p>
    <w:p w14:paraId="4FA1FEF3" w14:textId="77777777" w:rsidR="00112FA8" w:rsidRPr="00C23B78" w:rsidRDefault="00112FA8" w:rsidP="00E4459F">
      <w:pPr>
        <w:pStyle w:val="a8"/>
      </w:pPr>
      <w:r w:rsidRPr="008F2831">
        <w:rPr>
          <w:rFonts w:hint="eastAsia"/>
        </w:rPr>
        <w:t>第</w:t>
      </w:r>
      <w:r>
        <w:rPr>
          <w:rFonts w:hint="eastAsia"/>
        </w:rPr>
        <w:t>十四</w:t>
      </w:r>
      <w:r w:rsidRPr="008F2831">
        <w:rPr>
          <w:rFonts w:hint="eastAsia"/>
        </w:rPr>
        <w:t>条</w:t>
      </w:r>
      <w:r>
        <w:rPr>
          <w:rFonts w:hint="eastAsia"/>
        </w:rPr>
        <w:t xml:space="preserve">  召开</w:t>
      </w:r>
      <w:r w:rsidRPr="00C23B78">
        <w:rPr>
          <w:rFonts w:hint="eastAsia"/>
        </w:rPr>
        <w:t>团</w:t>
      </w:r>
      <w:r>
        <w:rPr>
          <w:rFonts w:hint="eastAsia"/>
        </w:rPr>
        <w:t>总支</w:t>
      </w:r>
      <w:r w:rsidRPr="00C23B78">
        <w:rPr>
          <w:rFonts w:hint="eastAsia"/>
        </w:rPr>
        <w:t>委员会会议，对推荐人员进行审核，确定人员名单后发放《</w:t>
      </w:r>
      <w:r w:rsidRPr="00E519F8">
        <w:rPr>
          <w:rFonts w:hint="eastAsia"/>
        </w:rPr>
        <w:t>推荐优秀团员作为党的发展对象登记表</w:t>
      </w:r>
      <w:r>
        <w:rPr>
          <w:rFonts w:hint="eastAsia"/>
        </w:rPr>
        <w:t>》，填好后由所属</w:t>
      </w:r>
      <w:r w:rsidRPr="00C23B78">
        <w:rPr>
          <w:rFonts w:hint="eastAsia"/>
        </w:rPr>
        <w:t>团</w:t>
      </w:r>
      <w:r>
        <w:rPr>
          <w:rFonts w:hint="eastAsia"/>
        </w:rPr>
        <w:t>总支</w:t>
      </w:r>
      <w:r w:rsidRPr="00C23B78">
        <w:rPr>
          <w:rFonts w:hint="eastAsia"/>
        </w:rPr>
        <w:t>签署意见</w:t>
      </w:r>
      <w:r>
        <w:rPr>
          <w:rFonts w:hint="eastAsia"/>
        </w:rPr>
        <w:t>，报院</w:t>
      </w:r>
      <w:r w:rsidRPr="00C23B78">
        <w:rPr>
          <w:rFonts w:hint="eastAsia"/>
        </w:rPr>
        <w:t>团委审核</w:t>
      </w:r>
      <w:r>
        <w:rPr>
          <w:rFonts w:hint="eastAsia"/>
        </w:rPr>
        <w:t>后，由党组织存入个人培养档案</w:t>
      </w:r>
      <w:r w:rsidRPr="00C23B78">
        <w:rPr>
          <w:rFonts w:hint="eastAsia"/>
        </w:rPr>
        <w:t>。</w:t>
      </w:r>
    </w:p>
    <w:p w14:paraId="14BE9728" w14:textId="77777777" w:rsidR="00112FA8" w:rsidRPr="001B754F" w:rsidRDefault="00112FA8" w:rsidP="00E33B4D">
      <w:pPr>
        <w:pStyle w:val="a7"/>
      </w:pPr>
      <w:r w:rsidRPr="001B754F">
        <w:rPr>
          <w:rFonts w:hint="eastAsia"/>
        </w:rPr>
        <w:t xml:space="preserve">第四章 </w:t>
      </w:r>
      <w:r w:rsidR="003E5C0C">
        <w:rPr>
          <w:rFonts w:hint="eastAsia"/>
        </w:rPr>
        <w:t xml:space="preserve"> </w:t>
      </w:r>
      <w:r w:rsidRPr="001B754F">
        <w:rPr>
          <w:rFonts w:hint="eastAsia"/>
        </w:rPr>
        <w:t>推优工作的实施要求</w:t>
      </w:r>
    </w:p>
    <w:p w14:paraId="6EB99C11" w14:textId="77777777" w:rsidR="00112FA8" w:rsidRDefault="00112FA8" w:rsidP="00E4459F">
      <w:pPr>
        <w:pStyle w:val="a8"/>
      </w:pPr>
      <w:r w:rsidRPr="008F2831">
        <w:rPr>
          <w:rFonts w:hint="eastAsia"/>
        </w:rPr>
        <w:t>第</w:t>
      </w:r>
      <w:r>
        <w:rPr>
          <w:rFonts w:hint="eastAsia"/>
        </w:rPr>
        <w:t>十五</w:t>
      </w:r>
      <w:r w:rsidRPr="008F2831">
        <w:rPr>
          <w:rFonts w:hint="eastAsia"/>
        </w:rPr>
        <w:t>条</w:t>
      </w:r>
      <w:r>
        <w:rPr>
          <w:rFonts w:hint="eastAsia"/>
        </w:rPr>
        <w:t xml:space="preserve">  </w:t>
      </w:r>
      <w:r w:rsidRPr="001B48B4">
        <w:rPr>
          <w:rFonts w:hint="eastAsia"/>
        </w:rPr>
        <w:t>“推优”工作要按期进行，保证工作的连续性，每学年进行两次，分别是每年的</w:t>
      </w:r>
      <w:r>
        <w:rPr>
          <w:rFonts w:hint="eastAsia"/>
        </w:rPr>
        <w:t>4</w:t>
      </w:r>
      <w:r w:rsidRPr="001B48B4">
        <w:rPr>
          <w:rFonts w:hint="eastAsia"/>
        </w:rPr>
        <w:t>月中旬和</w:t>
      </w:r>
      <w:r w:rsidRPr="001B48B4">
        <w:t>10</w:t>
      </w:r>
      <w:r w:rsidRPr="001B48B4">
        <w:rPr>
          <w:rFonts w:hint="eastAsia"/>
        </w:rPr>
        <w:t>月中旬。</w:t>
      </w:r>
    </w:p>
    <w:p w14:paraId="61A51D67" w14:textId="77777777" w:rsidR="00112FA8" w:rsidRDefault="00112FA8" w:rsidP="00E4459F">
      <w:pPr>
        <w:pStyle w:val="a8"/>
      </w:pPr>
      <w:r>
        <w:rPr>
          <w:rFonts w:hint="eastAsia"/>
        </w:rPr>
        <w:t>第十六条  严格按要求确定“推优”人数。各基层团组织应结合本单位发展党员计划，按照学生团员总数的8%的比例确定推荐人数。</w:t>
      </w:r>
    </w:p>
    <w:p w14:paraId="1665E18C" w14:textId="77777777" w:rsidR="00112FA8" w:rsidRPr="00A50EF7" w:rsidRDefault="00112FA8" w:rsidP="00E4459F">
      <w:pPr>
        <w:pStyle w:val="a8"/>
      </w:pPr>
      <w:r>
        <w:rPr>
          <w:rFonts w:hint="eastAsia"/>
        </w:rPr>
        <w:t xml:space="preserve">第十七条  </w:t>
      </w:r>
      <w:r w:rsidRPr="00A50EF7">
        <w:rPr>
          <w:rFonts w:hint="eastAsia"/>
        </w:rPr>
        <w:t>明确责任人。各</w:t>
      </w:r>
      <w:r>
        <w:rPr>
          <w:rFonts w:hint="eastAsia"/>
        </w:rPr>
        <w:t>基层团组织负责人要严格</w:t>
      </w:r>
      <w:r w:rsidRPr="00A50EF7">
        <w:rPr>
          <w:rFonts w:hint="eastAsia"/>
        </w:rPr>
        <w:t>把关</w:t>
      </w:r>
      <w:r>
        <w:rPr>
          <w:rFonts w:hint="eastAsia"/>
        </w:rPr>
        <w:t>，</w:t>
      </w:r>
      <w:r w:rsidRPr="00A50EF7">
        <w:rPr>
          <w:rFonts w:hint="eastAsia"/>
        </w:rPr>
        <w:t>责任落实到人，出现问题由负责人负首要责任。</w:t>
      </w:r>
    </w:p>
    <w:p w14:paraId="5D8A6544" w14:textId="77777777" w:rsidR="00112FA8" w:rsidRPr="00C11EEF" w:rsidRDefault="00112FA8" w:rsidP="00E4459F">
      <w:pPr>
        <w:pStyle w:val="a8"/>
      </w:pPr>
      <w:r>
        <w:rPr>
          <w:rFonts w:hint="eastAsia"/>
        </w:rPr>
        <w:t xml:space="preserve">第十八条  </w:t>
      </w:r>
      <w:r w:rsidRPr="00A50EF7">
        <w:rPr>
          <w:rFonts w:hint="eastAsia"/>
        </w:rPr>
        <w:t>严格</w:t>
      </w:r>
      <w:r>
        <w:rPr>
          <w:rFonts w:hint="eastAsia"/>
        </w:rPr>
        <w:t>审核</w:t>
      </w:r>
      <w:r w:rsidRPr="00A50EF7">
        <w:rPr>
          <w:rFonts w:hint="eastAsia"/>
        </w:rPr>
        <w:t>相关材料。</w:t>
      </w:r>
      <w:r>
        <w:rPr>
          <w:rFonts w:hint="eastAsia"/>
        </w:rPr>
        <w:t>各基层团组织</w:t>
      </w:r>
      <w:r w:rsidRPr="00A50EF7">
        <w:rPr>
          <w:rFonts w:hint="eastAsia"/>
        </w:rPr>
        <w:t>要</w:t>
      </w:r>
      <w:r>
        <w:rPr>
          <w:rFonts w:hint="eastAsia"/>
        </w:rPr>
        <w:t>严格审查“推优”材料，确保推荐材料齐全、准确、客观。</w:t>
      </w:r>
    </w:p>
    <w:p w14:paraId="215BBE64" w14:textId="77777777" w:rsidR="00112FA8" w:rsidRDefault="00112FA8" w:rsidP="00E4459F">
      <w:pPr>
        <w:pStyle w:val="a8"/>
      </w:pPr>
      <w:r>
        <w:rPr>
          <w:rFonts w:hint="eastAsia"/>
        </w:rPr>
        <w:t xml:space="preserve">第十九条  </w:t>
      </w:r>
      <w:r w:rsidRPr="00A50EF7">
        <w:rPr>
          <w:rFonts w:hint="eastAsia"/>
        </w:rPr>
        <w:t>完善上报制度。</w:t>
      </w:r>
      <w:r>
        <w:rPr>
          <w:rFonts w:hint="eastAsia"/>
        </w:rPr>
        <w:t>“</w:t>
      </w:r>
      <w:r w:rsidRPr="00A50EF7">
        <w:rPr>
          <w:rFonts w:hint="eastAsia"/>
        </w:rPr>
        <w:t>推优</w:t>
      </w:r>
      <w:r>
        <w:rPr>
          <w:rFonts w:hint="eastAsia"/>
        </w:rPr>
        <w:t>”</w:t>
      </w:r>
      <w:r w:rsidRPr="00A50EF7">
        <w:rPr>
          <w:rFonts w:hint="eastAsia"/>
        </w:rPr>
        <w:t>工作</w:t>
      </w:r>
      <w:r>
        <w:rPr>
          <w:rFonts w:hint="eastAsia"/>
        </w:rPr>
        <w:t>结束后，各</w:t>
      </w:r>
      <w:r w:rsidRPr="00A50EF7">
        <w:rPr>
          <w:rFonts w:hint="eastAsia"/>
        </w:rPr>
        <w:t>基层</w:t>
      </w:r>
      <w:r>
        <w:rPr>
          <w:rFonts w:hint="eastAsia"/>
        </w:rPr>
        <w:t>团组织应</w:t>
      </w:r>
      <w:r w:rsidRPr="00A50EF7">
        <w:rPr>
          <w:rFonts w:hint="eastAsia"/>
        </w:rPr>
        <w:t>及时</w:t>
      </w:r>
      <w:r>
        <w:rPr>
          <w:rFonts w:hint="eastAsia"/>
        </w:rPr>
        <w:t>总结，</w:t>
      </w:r>
      <w:r w:rsidRPr="00A50EF7">
        <w:rPr>
          <w:rFonts w:hint="eastAsia"/>
        </w:rPr>
        <w:t>向上一级</w:t>
      </w:r>
      <w:r>
        <w:rPr>
          <w:rFonts w:hint="eastAsia"/>
        </w:rPr>
        <w:t>团</w:t>
      </w:r>
      <w:r w:rsidRPr="00A50EF7">
        <w:rPr>
          <w:rFonts w:hint="eastAsia"/>
        </w:rPr>
        <w:t>组织以书面材料</w:t>
      </w:r>
      <w:r>
        <w:rPr>
          <w:rFonts w:hint="eastAsia"/>
        </w:rPr>
        <w:t>上报“推优”情况。</w:t>
      </w:r>
    </w:p>
    <w:p w14:paraId="57A3D041" w14:textId="77777777" w:rsidR="00112FA8" w:rsidRPr="00A50EF7" w:rsidRDefault="00112FA8" w:rsidP="00E4459F">
      <w:pPr>
        <w:pStyle w:val="a8"/>
      </w:pPr>
      <w:r>
        <w:rPr>
          <w:rFonts w:hint="eastAsia"/>
        </w:rPr>
        <w:t xml:space="preserve">第二十条  </w:t>
      </w:r>
      <w:r w:rsidRPr="00A50EF7">
        <w:rPr>
          <w:rFonts w:hint="eastAsia"/>
        </w:rPr>
        <w:t>做好跟踪考察工作。对已推荐的</w:t>
      </w:r>
      <w:r>
        <w:rPr>
          <w:rFonts w:hint="eastAsia"/>
        </w:rPr>
        <w:t>团员青年</w:t>
      </w:r>
      <w:r w:rsidRPr="00A50EF7">
        <w:rPr>
          <w:rFonts w:hint="eastAsia"/>
        </w:rPr>
        <w:t>进一步跟踪考察</w:t>
      </w:r>
      <w:r>
        <w:rPr>
          <w:rFonts w:hint="eastAsia"/>
        </w:rPr>
        <w:t>，定期向单位</w:t>
      </w:r>
      <w:r w:rsidRPr="00A50EF7">
        <w:rPr>
          <w:rFonts w:hint="eastAsia"/>
        </w:rPr>
        <w:t>党组织</w:t>
      </w:r>
      <w:r>
        <w:rPr>
          <w:rFonts w:hint="eastAsia"/>
        </w:rPr>
        <w:t>反馈培养情况</w:t>
      </w:r>
      <w:r w:rsidRPr="00A50EF7">
        <w:rPr>
          <w:rFonts w:hint="eastAsia"/>
        </w:rPr>
        <w:t>。</w:t>
      </w:r>
    </w:p>
    <w:p w14:paraId="427923DB" w14:textId="77777777" w:rsidR="00112FA8" w:rsidRDefault="00112FA8" w:rsidP="00E4459F">
      <w:pPr>
        <w:pStyle w:val="a8"/>
      </w:pPr>
      <w:r>
        <w:rPr>
          <w:rFonts w:hint="eastAsia"/>
        </w:rPr>
        <w:lastRenderedPageBreak/>
        <w:t xml:space="preserve">第二十一条  </w:t>
      </w:r>
      <w:r w:rsidRPr="00A50EF7">
        <w:rPr>
          <w:rFonts w:hint="eastAsia"/>
        </w:rPr>
        <w:t>完善公示制度。</w:t>
      </w:r>
      <w:r>
        <w:rPr>
          <w:rFonts w:hint="eastAsia"/>
        </w:rPr>
        <w:t>团总支</w:t>
      </w:r>
      <w:r w:rsidRPr="00A50EF7">
        <w:rPr>
          <w:rFonts w:hint="eastAsia"/>
        </w:rPr>
        <w:t>须公示</w:t>
      </w:r>
      <w:r>
        <w:rPr>
          <w:rFonts w:hint="eastAsia"/>
        </w:rPr>
        <w:t>“</w:t>
      </w:r>
      <w:r w:rsidRPr="00A50EF7">
        <w:rPr>
          <w:rFonts w:hint="eastAsia"/>
        </w:rPr>
        <w:t>推优</w:t>
      </w:r>
      <w:r>
        <w:rPr>
          <w:rFonts w:hint="eastAsia"/>
        </w:rPr>
        <w:t>”</w:t>
      </w:r>
      <w:r w:rsidRPr="00A50EF7">
        <w:rPr>
          <w:rFonts w:hint="eastAsia"/>
        </w:rPr>
        <w:t>对象名单</w:t>
      </w:r>
      <w:r>
        <w:rPr>
          <w:rFonts w:hint="eastAsia"/>
        </w:rPr>
        <w:t>，公示时间不少于三个工作日</w:t>
      </w:r>
      <w:r w:rsidRPr="00A50EF7">
        <w:rPr>
          <w:rFonts w:hint="eastAsia"/>
        </w:rPr>
        <w:t>。</w:t>
      </w:r>
    </w:p>
    <w:p w14:paraId="3C616505" w14:textId="77777777" w:rsidR="00112FA8" w:rsidRPr="0099739B" w:rsidRDefault="00112FA8" w:rsidP="00E4459F">
      <w:pPr>
        <w:pStyle w:val="a8"/>
      </w:pPr>
      <w:r>
        <w:rPr>
          <w:rFonts w:hint="eastAsia"/>
        </w:rPr>
        <w:t>第二十二条  坚持</w:t>
      </w:r>
      <w:r w:rsidRPr="0099739B">
        <w:rPr>
          <w:rFonts w:hint="eastAsia"/>
        </w:rPr>
        <w:t>回避原则。参与团组织 “推优”工作的人员，遇有以下情况之一者，应向同级团组织申请回避：</w:t>
      </w:r>
    </w:p>
    <w:p w14:paraId="7F6D5032" w14:textId="77777777" w:rsidR="00112FA8" w:rsidRPr="0099739B" w:rsidRDefault="00112FA8" w:rsidP="00E4459F">
      <w:pPr>
        <w:pStyle w:val="a8"/>
      </w:pPr>
      <w:r>
        <w:rPr>
          <w:rFonts w:hint="eastAsia"/>
        </w:rPr>
        <w:t>1、</w:t>
      </w:r>
      <w:r w:rsidRPr="0099739B">
        <w:rPr>
          <w:rFonts w:hint="eastAsia"/>
        </w:rPr>
        <w:t>讨论本人的“推优”情况时；</w:t>
      </w:r>
    </w:p>
    <w:p w14:paraId="1FAA9723" w14:textId="77777777" w:rsidR="00112FA8" w:rsidRPr="0099739B" w:rsidRDefault="00112FA8" w:rsidP="00E4459F">
      <w:pPr>
        <w:pStyle w:val="a8"/>
      </w:pPr>
      <w:r>
        <w:rPr>
          <w:rFonts w:hint="eastAsia"/>
        </w:rPr>
        <w:t>2、</w:t>
      </w:r>
      <w:r w:rsidRPr="0099739B">
        <w:rPr>
          <w:rFonts w:hint="eastAsia"/>
        </w:rPr>
        <w:t>工作人员与“推优”对象有亲缘关系的；</w:t>
      </w:r>
    </w:p>
    <w:p w14:paraId="6E74CEB0" w14:textId="77777777" w:rsidR="00112FA8" w:rsidRPr="0099739B" w:rsidRDefault="00112FA8" w:rsidP="00E4459F">
      <w:pPr>
        <w:pStyle w:val="a8"/>
      </w:pPr>
      <w:r>
        <w:rPr>
          <w:rFonts w:hint="eastAsia"/>
        </w:rPr>
        <w:t>3、上级团组织</w:t>
      </w:r>
      <w:r w:rsidRPr="0099739B">
        <w:rPr>
          <w:rFonts w:hint="eastAsia"/>
        </w:rPr>
        <w:t>委派考察组到各团支部进行民意测验，本人属被测评对象的。</w:t>
      </w:r>
    </w:p>
    <w:p w14:paraId="122A1FE4" w14:textId="77777777" w:rsidR="00112FA8" w:rsidRPr="001B754F" w:rsidRDefault="00112FA8" w:rsidP="00BF6E3D">
      <w:pPr>
        <w:pStyle w:val="a7"/>
      </w:pPr>
      <w:r w:rsidRPr="001B754F">
        <w:rPr>
          <w:rFonts w:hint="eastAsia"/>
        </w:rPr>
        <w:t>第五章</w:t>
      </w:r>
      <w:r w:rsidR="004C4491" w:rsidRPr="005D1845">
        <w:rPr>
          <w:rFonts w:ascii="黑体" w:eastAsia="黑体" w:hint="eastAsia"/>
        </w:rPr>
        <w:t xml:space="preserve">  </w:t>
      </w:r>
      <w:r w:rsidRPr="001B754F">
        <w:rPr>
          <w:rFonts w:hint="eastAsia"/>
        </w:rPr>
        <w:t>附  则</w:t>
      </w:r>
    </w:p>
    <w:p w14:paraId="75161B4F" w14:textId="77777777" w:rsidR="00112FA8" w:rsidRPr="002A1CCD" w:rsidRDefault="00112FA8" w:rsidP="00E4459F">
      <w:pPr>
        <w:pStyle w:val="a8"/>
      </w:pPr>
      <w:r w:rsidRPr="002A1CCD">
        <w:rPr>
          <w:rFonts w:hint="eastAsia"/>
        </w:rPr>
        <w:t>第</w:t>
      </w:r>
      <w:r>
        <w:rPr>
          <w:rFonts w:hint="eastAsia"/>
        </w:rPr>
        <w:t>二十三</w:t>
      </w:r>
      <w:r w:rsidRPr="002A1CCD">
        <w:rPr>
          <w:rFonts w:hint="eastAsia"/>
        </w:rPr>
        <w:t>条</w:t>
      </w:r>
      <w:r w:rsidR="004C4491">
        <w:rPr>
          <w:rFonts w:hint="eastAsia"/>
        </w:rPr>
        <w:t xml:space="preserve">  </w:t>
      </w:r>
      <w:r w:rsidRPr="002A1CCD">
        <w:rPr>
          <w:rFonts w:hint="eastAsia"/>
        </w:rPr>
        <w:t>本条例解释权属共青团新乡医学院</w:t>
      </w:r>
      <w:r>
        <w:rPr>
          <w:rFonts w:hint="eastAsia"/>
        </w:rPr>
        <w:t>三全学院</w:t>
      </w:r>
      <w:r w:rsidRPr="002A1CCD">
        <w:rPr>
          <w:rFonts w:hint="eastAsia"/>
        </w:rPr>
        <w:t>委员会</w:t>
      </w:r>
      <w:r>
        <w:rPr>
          <w:rFonts w:hint="eastAsia"/>
        </w:rPr>
        <w:t>。</w:t>
      </w:r>
    </w:p>
    <w:p w14:paraId="6C22895A" w14:textId="77777777" w:rsidR="00112FA8" w:rsidRDefault="00112FA8" w:rsidP="00E4459F">
      <w:pPr>
        <w:pStyle w:val="a8"/>
      </w:pPr>
      <w:r w:rsidRPr="002A1CCD">
        <w:rPr>
          <w:rFonts w:hint="eastAsia"/>
        </w:rPr>
        <w:t>第</w:t>
      </w:r>
      <w:r>
        <w:rPr>
          <w:rFonts w:hint="eastAsia"/>
        </w:rPr>
        <w:t>二十四</w:t>
      </w:r>
      <w:r w:rsidRPr="002A1CCD">
        <w:rPr>
          <w:rFonts w:hint="eastAsia"/>
        </w:rPr>
        <w:t xml:space="preserve">条 </w:t>
      </w:r>
      <w:r w:rsidRPr="002A1CCD">
        <w:t xml:space="preserve">　</w:t>
      </w:r>
      <w:r w:rsidRPr="002A1CCD">
        <w:rPr>
          <w:rFonts w:hint="eastAsia"/>
        </w:rPr>
        <w:t>本条例从下发即日起开始执行</w:t>
      </w:r>
      <w:r>
        <w:rPr>
          <w:rFonts w:hint="eastAsia"/>
        </w:rPr>
        <w:t>。</w:t>
      </w:r>
    </w:p>
    <w:p w14:paraId="03FC3204" w14:textId="77777777" w:rsidR="00112FA8" w:rsidRDefault="00112FA8" w:rsidP="00E4459F">
      <w:pPr>
        <w:pStyle w:val="a8"/>
      </w:pPr>
    </w:p>
    <w:p w14:paraId="7D1781B7" w14:textId="77777777" w:rsidR="00112FA8" w:rsidRPr="00C9571E" w:rsidRDefault="00112FA8" w:rsidP="00D15A9D">
      <w:pPr>
        <w:pStyle w:val="af1"/>
      </w:pPr>
      <w:r>
        <w:rPr>
          <w:rFonts w:hint="eastAsia"/>
        </w:rPr>
        <w:t>二○一三年四月二日</w:t>
      </w:r>
    </w:p>
    <w:p w14:paraId="09D84783" w14:textId="77777777" w:rsidR="00112FA8" w:rsidRPr="00583FF0" w:rsidRDefault="00112FA8" w:rsidP="00E4459F">
      <w:pPr>
        <w:pStyle w:val="a8"/>
      </w:pPr>
    </w:p>
    <w:p w14:paraId="493C3425" w14:textId="77777777" w:rsidR="00112FA8" w:rsidRDefault="00112FA8">
      <w:pPr>
        <w:widowControl/>
        <w:jc w:val="left"/>
      </w:pPr>
      <w:r>
        <w:br w:type="page"/>
      </w:r>
    </w:p>
    <w:p w14:paraId="25A95B31" w14:textId="77777777" w:rsidR="004C4491" w:rsidRDefault="004C4491" w:rsidP="006337B2">
      <w:pPr>
        <w:pStyle w:val="10"/>
      </w:pPr>
    </w:p>
    <w:p w14:paraId="6D1C21EB" w14:textId="7F71064C" w:rsidR="00112FA8" w:rsidRPr="0069048B" w:rsidRDefault="00065845" w:rsidP="006337B2">
      <w:pPr>
        <w:pStyle w:val="10"/>
      </w:pPr>
      <w:bookmarkStart w:id="24" w:name="_Toc501638707"/>
      <w:r w:rsidRPr="00065845">
        <w:rPr>
          <w:rFonts w:hint="eastAsia"/>
        </w:rPr>
        <w:t>新乡医学院三全学院</w:t>
      </w:r>
      <w:r>
        <w:br/>
      </w:r>
      <w:r w:rsidR="00112FA8" w:rsidRPr="0069048B">
        <w:rPr>
          <w:rFonts w:hint="eastAsia"/>
        </w:rPr>
        <w:t>关于进一步加强和改进我院团内</w:t>
      </w:r>
      <w:r>
        <w:br/>
      </w:r>
      <w:r w:rsidR="00112FA8" w:rsidRPr="0069048B">
        <w:rPr>
          <w:rFonts w:hint="eastAsia"/>
        </w:rPr>
        <w:t>民主生活会制度</w:t>
      </w:r>
      <w:r w:rsidR="00112FA8">
        <w:rPr>
          <w:rFonts w:hint="eastAsia"/>
        </w:rPr>
        <w:t>的</w:t>
      </w:r>
      <w:r w:rsidR="00112FA8" w:rsidRPr="0069048B">
        <w:rPr>
          <w:rFonts w:hint="eastAsia"/>
        </w:rPr>
        <w:t>通知</w:t>
      </w:r>
      <w:bookmarkEnd w:id="24"/>
    </w:p>
    <w:p w14:paraId="6B4E1A45" w14:textId="77777777" w:rsidR="00112FA8" w:rsidRPr="004D4708" w:rsidRDefault="00112FA8" w:rsidP="000F403D">
      <w:pPr>
        <w:pStyle w:val="a6"/>
        <w:spacing w:before="312" w:after="312"/>
      </w:pPr>
      <w:r w:rsidRPr="004D4708">
        <w:rPr>
          <w:rFonts w:hint="eastAsia"/>
        </w:rPr>
        <w:t>院团字</w:t>
      </w:r>
      <w:r w:rsidR="004C4491" w:rsidRPr="00CE381A">
        <w:rPr>
          <w:rFonts w:hint="eastAsia"/>
        </w:rPr>
        <w:t>〔201</w:t>
      </w:r>
      <w:r w:rsidR="004C4491">
        <w:rPr>
          <w:rFonts w:hint="eastAsia"/>
        </w:rPr>
        <w:t>3</w:t>
      </w:r>
      <w:r w:rsidR="004C4491" w:rsidRPr="00CE381A">
        <w:rPr>
          <w:rFonts w:hint="eastAsia"/>
        </w:rPr>
        <w:t>〕</w:t>
      </w:r>
      <w:r w:rsidRPr="004D4708">
        <w:rPr>
          <w:rFonts w:hint="eastAsia"/>
        </w:rPr>
        <w:t>3号</w:t>
      </w:r>
    </w:p>
    <w:p w14:paraId="2E52CA78" w14:textId="77777777" w:rsidR="00112FA8" w:rsidRPr="00B51443" w:rsidRDefault="00112FA8" w:rsidP="00E4459F">
      <w:pPr>
        <w:pStyle w:val="a8"/>
      </w:pPr>
      <w:r w:rsidRPr="00104FF0">
        <w:rPr>
          <w:rFonts w:hint="eastAsia"/>
        </w:rPr>
        <w:t>各基层团组织：</w:t>
      </w:r>
    </w:p>
    <w:p w14:paraId="392E2BBF" w14:textId="77777777" w:rsidR="00112FA8" w:rsidRPr="00104FF0" w:rsidRDefault="00112FA8" w:rsidP="00E4459F">
      <w:pPr>
        <w:pStyle w:val="a8"/>
      </w:pPr>
      <w:r w:rsidRPr="00104FF0">
        <w:rPr>
          <w:rFonts w:hint="eastAsia"/>
        </w:rPr>
        <w:t>团内民主生活制度是团内组织生活的一个重要组成部分，</w:t>
      </w:r>
      <w:r w:rsidRPr="00104FF0">
        <w:t>是加强</w:t>
      </w:r>
      <w:r w:rsidRPr="00104FF0">
        <w:rPr>
          <w:rFonts w:hint="eastAsia"/>
        </w:rPr>
        <w:t>团</w:t>
      </w:r>
      <w:r w:rsidRPr="00104FF0">
        <w:t>内监督、提高</w:t>
      </w:r>
      <w:r w:rsidRPr="00104FF0">
        <w:rPr>
          <w:rFonts w:hint="eastAsia"/>
        </w:rPr>
        <w:t>团员</w:t>
      </w:r>
      <w:r w:rsidRPr="00104FF0">
        <w:t>思想水平和</w:t>
      </w:r>
      <w:r w:rsidRPr="00104FF0">
        <w:rPr>
          <w:rFonts w:hint="eastAsia"/>
        </w:rPr>
        <w:t>政治</w:t>
      </w:r>
      <w:r w:rsidRPr="00104FF0">
        <w:t>修养的有效途径。</w:t>
      </w:r>
      <w:r w:rsidRPr="00104FF0">
        <w:rPr>
          <w:rFonts w:hint="eastAsia"/>
        </w:rPr>
        <w:t>是保证支部成员健康成长，实现团的工作目标之关键。加强</w:t>
      </w:r>
      <w:r w:rsidRPr="00104FF0">
        <w:t>和</w:t>
      </w:r>
      <w:r w:rsidRPr="00104FF0">
        <w:rPr>
          <w:rFonts w:hint="eastAsia"/>
        </w:rPr>
        <w:t>改进团内</w:t>
      </w:r>
      <w:r w:rsidRPr="00104FF0">
        <w:t>民主生活会制度，对于解决</w:t>
      </w:r>
      <w:r w:rsidRPr="00104FF0">
        <w:rPr>
          <w:rFonts w:hint="eastAsia"/>
        </w:rPr>
        <w:t>各基层团组织</w:t>
      </w:r>
      <w:r w:rsidRPr="00104FF0">
        <w:t>及其成员存在的问题，加强</w:t>
      </w:r>
      <w:r w:rsidRPr="00104FF0">
        <w:rPr>
          <w:rFonts w:hint="eastAsia"/>
        </w:rPr>
        <w:t>组织的</w:t>
      </w:r>
      <w:r w:rsidRPr="00104FF0">
        <w:t>自身建设，提高组织的凝聚力、战斗力和号召力，具有非常重要的意义。</w:t>
      </w:r>
    </w:p>
    <w:p w14:paraId="3B51032C" w14:textId="77777777" w:rsidR="00112FA8" w:rsidRDefault="00112FA8" w:rsidP="00E4459F">
      <w:pPr>
        <w:pStyle w:val="a8"/>
      </w:pPr>
      <w:r w:rsidRPr="00DB19FE">
        <w:rPr>
          <w:rFonts w:hint="eastAsia"/>
        </w:rPr>
        <w:t>为进一步加强</w:t>
      </w:r>
      <w:r>
        <w:rPr>
          <w:rFonts w:hint="eastAsia"/>
        </w:rPr>
        <w:t>我院</w:t>
      </w:r>
      <w:r w:rsidRPr="00DB19FE">
        <w:rPr>
          <w:rFonts w:hint="eastAsia"/>
        </w:rPr>
        <w:t>基层团组织建设，充分发扬团内民主，总结我院团组织建设的经验，发现工作中的不足，统一思想，切实推动学院团学干部作风建设，开创学院</w:t>
      </w:r>
      <w:r>
        <w:rPr>
          <w:rFonts w:hint="eastAsia"/>
        </w:rPr>
        <w:t>共青团</w:t>
      </w:r>
      <w:r w:rsidRPr="00DB19FE">
        <w:rPr>
          <w:rFonts w:hint="eastAsia"/>
        </w:rPr>
        <w:t>工作的新局面，</w:t>
      </w:r>
      <w:r w:rsidRPr="00104FF0">
        <w:rPr>
          <w:rFonts w:hint="eastAsia"/>
        </w:rPr>
        <w:t>使团组织生活</w:t>
      </w:r>
      <w:r>
        <w:rPr>
          <w:rFonts w:hint="eastAsia"/>
        </w:rPr>
        <w:t>会</w:t>
      </w:r>
      <w:r w:rsidRPr="00104FF0">
        <w:rPr>
          <w:rFonts w:hint="eastAsia"/>
        </w:rPr>
        <w:t>形成制度化，规范化，现根据</w:t>
      </w:r>
      <w:r>
        <w:rPr>
          <w:rFonts w:hint="eastAsia"/>
        </w:rPr>
        <w:t>我院</w:t>
      </w:r>
      <w:r w:rsidRPr="00104FF0">
        <w:rPr>
          <w:rFonts w:hint="eastAsia"/>
        </w:rPr>
        <w:t>实际情况制定以下细则。</w:t>
      </w:r>
    </w:p>
    <w:p w14:paraId="2DF37F16" w14:textId="77777777" w:rsidR="00112FA8" w:rsidRPr="00403657" w:rsidRDefault="00112FA8" w:rsidP="004C4491">
      <w:pPr>
        <w:pStyle w:val="af2"/>
      </w:pPr>
      <w:r w:rsidRPr="00403657">
        <w:rPr>
          <w:rFonts w:hint="eastAsia"/>
        </w:rPr>
        <w:t>一、民主生活会制度</w:t>
      </w:r>
    </w:p>
    <w:p w14:paraId="715F2922" w14:textId="77777777" w:rsidR="00112FA8" w:rsidRDefault="00112FA8" w:rsidP="00E4459F">
      <w:pPr>
        <w:pStyle w:val="a8"/>
        <w:rPr>
          <w:b/>
        </w:rPr>
      </w:pPr>
      <w:r>
        <w:rPr>
          <w:rFonts w:hint="eastAsia"/>
        </w:rPr>
        <w:t>（一）每季度</w:t>
      </w:r>
      <w:r w:rsidRPr="00E11430">
        <w:rPr>
          <w:rFonts w:hint="eastAsia"/>
        </w:rPr>
        <w:t>每个支部至少</w:t>
      </w:r>
      <w:r>
        <w:rPr>
          <w:rFonts w:hint="eastAsia"/>
        </w:rPr>
        <w:t>召</w:t>
      </w:r>
      <w:r w:rsidRPr="00E11430">
        <w:rPr>
          <w:rFonts w:hint="eastAsia"/>
        </w:rPr>
        <w:t>开一次民主生活会，一般以团</w:t>
      </w:r>
      <w:r>
        <w:rPr>
          <w:rFonts w:hint="eastAsia"/>
        </w:rPr>
        <w:t>支部</w:t>
      </w:r>
      <w:r w:rsidRPr="00E11430">
        <w:rPr>
          <w:rFonts w:hint="eastAsia"/>
        </w:rPr>
        <w:t>为单位，采用集中学习，分组讨论的方式进行。</w:t>
      </w:r>
      <w:r w:rsidRPr="0029165A">
        <w:rPr>
          <w:rFonts w:hint="eastAsia"/>
        </w:rPr>
        <w:t>根据需要，也可临时召开。</w:t>
      </w:r>
    </w:p>
    <w:p w14:paraId="6AB9FBC1" w14:textId="77777777" w:rsidR="00112FA8" w:rsidRDefault="00112FA8" w:rsidP="00E4459F">
      <w:pPr>
        <w:pStyle w:val="a8"/>
        <w:rPr>
          <w:b/>
        </w:rPr>
      </w:pPr>
      <w:r>
        <w:rPr>
          <w:rFonts w:hint="eastAsia"/>
        </w:rPr>
        <w:lastRenderedPageBreak/>
        <w:t>（二）</w:t>
      </w:r>
      <w:r w:rsidRPr="00E11430">
        <w:rPr>
          <w:rFonts w:hint="eastAsia"/>
        </w:rPr>
        <w:t>民主生活会的主要内容是在团内开展思想交流和批评与自我批评，克服团员的各种错误思想和不良倾向。包括：总结自己的思想、工作、学习情况，开展批评与自我批评；对支部工作和活动提出批评和建议；对</w:t>
      </w:r>
      <w:r>
        <w:rPr>
          <w:rFonts w:hint="eastAsia"/>
        </w:rPr>
        <w:t>团总支、院团委的</w:t>
      </w:r>
      <w:r w:rsidRPr="00E11430">
        <w:rPr>
          <w:rFonts w:hint="eastAsia"/>
        </w:rPr>
        <w:t>工作和活动提出意见和建议。</w:t>
      </w:r>
    </w:p>
    <w:p w14:paraId="7BFC056F" w14:textId="77777777" w:rsidR="00112FA8" w:rsidRDefault="00112FA8" w:rsidP="00E4459F">
      <w:pPr>
        <w:pStyle w:val="a8"/>
        <w:rPr>
          <w:b/>
        </w:rPr>
      </w:pPr>
      <w:r>
        <w:rPr>
          <w:rFonts w:hint="eastAsia"/>
        </w:rPr>
        <w:t>（三）</w:t>
      </w:r>
      <w:r w:rsidRPr="00E11430">
        <w:rPr>
          <w:rFonts w:hint="eastAsia"/>
        </w:rPr>
        <w:t>民主生活会应坚持民主集中制的原则和</w:t>
      </w:r>
      <w:r>
        <w:rPr>
          <w:rFonts w:hint="eastAsia"/>
        </w:rPr>
        <w:t>“</w:t>
      </w:r>
      <w:r w:rsidRPr="00E11430">
        <w:rPr>
          <w:rFonts w:hint="eastAsia"/>
        </w:rPr>
        <w:t>团结-批评-团结</w:t>
      </w:r>
      <w:r>
        <w:rPr>
          <w:rFonts w:hint="eastAsia"/>
        </w:rPr>
        <w:t>”</w:t>
      </w:r>
      <w:r w:rsidRPr="00E11430">
        <w:rPr>
          <w:rFonts w:hint="eastAsia"/>
        </w:rPr>
        <w:t>的方针，坚持正面教育为主，坚持自我教育为辅。</w:t>
      </w:r>
    </w:p>
    <w:p w14:paraId="0E6969DD" w14:textId="77777777" w:rsidR="00112FA8" w:rsidRDefault="00112FA8" w:rsidP="00E4459F">
      <w:pPr>
        <w:pStyle w:val="a8"/>
        <w:rPr>
          <w:b/>
        </w:rPr>
      </w:pPr>
      <w:r>
        <w:rPr>
          <w:rFonts w:hint="eastAsia"/>
        </w:rPr>
        <w:t>（四）</w:t>
      </w:r>
      <w:r w:rsidRPr="00E11430">
        <w:rPr>
          <w:rFonts w:hint="eastAsia"/>
        </w:rPr>
        <w:t>各支部的民主生活会</w:t>
      </w:r>
      <w:r>
        <w:rPr>
          <w:rFonts w:hint="eastAsia"/>
        </w:rPr>
        <w:t>应安排专人做好会议</w:t>
      </w:r>
      <w:r w:rsidRPr="00E11430">
        <w:rPr>
          <w:rFonts w:hint="eastAsia"/>
        </w:rPr>
        <w:t>内容</w:t>
      </w:r>
      <w:r>
        <w:rPr>
          <w:rFonts w:hint="eastAsia"/>
        </w:rPr>
        <w:t>的详细</w:t>
      </w:r>
      <w:r w:rsidRPr="00E11430">
        <w:rPr>
          <w:rFonts w:hint="eastAsia"/>
        </w:rPr>
        <w:t>记录。有关团员对支部工作提出的建议，要在生活会记录后单独列出，</w:t>
      </w:r>
      <w:r>
        <w:rPr>
          <w:rFonts w:hint="eastAsia"/>
        </w:rPr>
        <w:t>及时的将问题上级团组织汇报。并</w:t>
      </w:r>
      <w:r w:rsidRPr="00E11430">
        <w:rPr>
          <w:rFonts w:hint="eastAsia"/>
        </w:rPr>
        <w:t>在下次生活会前将解决情况告诉大家。</w:t>
      </w:r>
    </w:p>
    <w:p w14:paraId="7D0F048B" w14:textId="77777777" w:rsidR="00112FA8" w:rsidRPr="0069048B" w:rsidRDefault="00112FA8" w:rsidP="00E4459F">
      <w:pPr>
        <w:pStyle w:val="a8"/>
        <w:rPr>
          <w:b/>
        </w:rPr>
      </w:pPr>
      <w:r>
        <w:rPr>
          <w:rFonts w:hint="eastAsia"/>
        </w:rPr>
        <w:t>（五）</w:t>
      </w:r>
      <w:r w:rsidRPr="00E11430">
        <w:rPr>
          <w:rFonts w:hint="eastAsia"/>
        </w:rPr>
        <w:t>民主生活会开展情况（包括</w:t>
      </w:r>
      <w:r>
        <w:rPr>
          <w:rFonts w:hint="eastAsia"/>
        </w:rPr>
        <w:t>参与人数</w:t>
      </w:r>
      <w:r w:rsidRPr="00E11430">
        <w:rPr>
          <w:rFonts w:hint="eastAsia"/>
        </w:rPr>
        <w:t>、内容、</w:t>
      </w:r>
      <w:r>
        <w:rPr>
          <w:rFonts w:hint="eastAsia"/>
        </w:rPr>
        <w:t>形式、</w:t>
      </w:r>
      <w:r w:rsidRPr="00E11430">
        <w:rPr>
          <w:rFonts w:hint="eastAsia"/>
        </w:rPr>
        <w:t>团员思想总结</w:t>
      </w:r>
      <w:r>
        <w:rPr>
          <w:rFonts w:hint="eastAsia"/>
        </w:rPr>
        <w:t>、问题与建议</w:t>
      </w:r>
      <w:r w:rsidRPr="00E11430">
        <w:rPr>
          <w:rFonts w:hint="eastAsia"/>
        </w:rPr>
        <w:t>）列入"</w:t>
      </w:r>
      <w:r>
        <w:rPr>
          <w:rFonts w:hint="eastAsia"/>
        </w:rPr>
        <w:t>五四红旗团支部</w:t>
      </w:r>
      <w:r w:rsidRPr="00E11430">
        <w:rPr>
          <w:rFonts w:hint="eastAsia"/>
        </w:rPr>
        <w:t>"的评比条件。</w:t>
      </w:r>
    </w:p>
    <w:p w14:paraId="442E50B7" w14:textId="77777777" w:rsidR="00112FA8" w:rsidRPr="00403657" w:rsidRDefault="00112FA8" w:rsidP="004C4491">
      <w:pPr>
        <w:pStyle w:val="af2"/>
      </w:pPr>
      <w:r w:rsidRPr="00403657">
        <w:rPr>
          <w:rFonts w:hint="eastAsia"/>
        </w:rPr>
        <w:t>二、会议内容：</w:t>
      </w:r>
    </w:p>
    <w:p w14:paraId="3FDB5F03" w14:textId="77777777" w:rsidR="00112FA8" w:rsidRDefault="00112FA8" w:rsidP="00E4459F">
      <w:pPr>
        <w:pStyle w:val="a8"/>
        <w:rPr>
          <w:b/>
        </w:rPr>
      </w:pPr>
      <w:r w:rsidRPr="002631E9">
        <w:rPr>
          <w:rFonts w:hint="eastAsia"/>
        </w:rPr>
        <w:t>（一）贯彻执行党的路线、方针、政策和上级团组织决议的情况。</w:t>
      </w:r>
    </w:p>
    <w:p w14:paraId="5DD8CA75" w14:textId="77777777" w:rsidR="00112FA8" w:rsidRDefault="00112FA8" w:rsidP="00E4459F">
      <w:pPr>
        <w:pStyle w:val="a8"/>
        <w:rPr>
          <w:b/>
        </w:rPr>
      </w:pPr>
      <w:r w:rsidRPr="002631E9">
        <w:rPr>
          <w:rFonts w:hint="eastAsia"/>
        </w:rPr>
        <w:t>（二）贯彻民主集中制、班子团结情况、勤政务实、改进工作作风、深入基层调查研究情况。</w:t>
      </w:r>
    </w:p>
    <w:p w14:paraId="60DBD892" w14:textId="77777777" w:rsidR="00112FA8" w:rsidRPr="0069048B" w:rsidRDefault="00112FA8" w:rsidP="00E4459F">
      <w:pPr>
        <w:pStyle w:val="a8"/>
        <w:rPr>
          <w:b/>
        </w:rPr>
      </w:pPr>
      <w:r>
        <w:rPr>
          <w:rFonts w:hint="eastAsia"/>
        </w:rPr>
        <w:t>（三）</w:t>
      </w:r>
      <w:r w:rsidRPr="00DD17B1">
        <w:rPr>
          <w:rFonts w:hint="eastAsia"/>
        </w:rPr>
        <w:t>讨论如何搞好本支部工作、学习和生活，提出各种有益的建议，讨论团员青年的要求和意见，重点是解决团员（干）的思想、学习、工作和生活上的问题，开展批评和自我批评，表扬好人好事。</w:t>
      </w:r>
    </w:p>
    <w:p w14:paraId="26425C73" w14:textId="77777777" w:rsidR="00112FA8" w:rsidRPr="00403657" w:rsidRDefault="00112FA8" w:rsidP="004C4491">
      <w:pPr>
        <w:pStyle w:val="af2"/>
      </w:pPr>
      <w:r w:rsidRPr="00403657">
        <w:rPr>
          <w:rFonts w:hint="eastAsia"/>
        </w:rPr>
        <w:lastRenderedPageBreak/>
        <w:t>三、会前准备工作：</w:t>
      </w:r>
    </w:p>
    <w:p w14:paraId="5AE16824" w14:textId="77777777" w:rsidR="00112FA8" w:rsidRDefault="00112FA8" w:rsidP="00E4459F">
      <w:pPr>
        <w:pStyle w:val="a8"/>
      </w:pPr>
      <w:r>
        <w:rPr>
          <w:rFonts w:hint="eastAsia"/>
        </w:rPr>
        <w:t>（一）</w:t>
      </w:r>
      <w:r w:rsidRPr="00104FF0">
        <w:rPr>
          <w:rFonts w:hint="eastAsia"/>
        </w:rPr>
        <w:t>由团</w:t>
      </w:r>
      <w:r>
        <w:rPr>
          <w:rFonts w:hint="eastAsia"/>
        </w:rPr>
        <w:t>总支（</w:t>
      </w:r>
      <w:r w:rsidRPr="00104FF0">
        <w:rPr>
          <w:rFonts w:hint="eastAsia"/>
        </w:rPr>
        <w:t>支部</w:t>
      </w:r>
      <w:r>
        <w:rPr>
          <w:rFonts w:hint="eastAsia"/>
        </w:rPr>
        <w:t>）</w:t>
      </w:r>
      <w:r w:rsidRPr="00104FF0">
        <w:rPr>
          <w:rFonts w:hint="eastAsia"/>
        </w:rPr>
        <w:t>委员会采取多种形式，广泛了解团内外群众对团</w:t>
      </w:r>
      <w:r>
        <w:rPr>
          <w:rFonts w:hint="eastAsia"/>
        </w:rPr>
        <w:t>总支（</w:t>
      </w:r>
      <w:r w:rsidRPr="00104FF0">
        <w:rPr>
          <w:rFonts w:hint="eastAsia"/>
        </w:rPr>
        <w:t>支部</w:t>
      </w:r>
      <w:r>
        <w:rPr>
          <w:rFonts w:hint="eastAsia"/>
        </w:rPr>
        <w:t>）</w:t>
      </w:r>
      <w:r w:rsidRPr="00104FF0">
        <w:rPr>
          <w:rFonts w:hint="eastAsia"/>
        </w:rPr>
        <w:t>和委员的意见，确定几个问题作为民主生活会的中心议题。</w:t>
      </w:r>
    </w:p>
    <w:p w14:paraId="1465080B" w14:textId="77777777" w:rsidR="00112FA8" w:rsidRPr="0069048B" w:rsidRDefault="00112FA8" w:rsidP="00E4459F">
      <w:pPr>
        <w:pStyle w:val="a8"/>
        <w:rPr>
          <w:b/>
        </w:rPr>
      </w:pPr>
      <w:r>
        <w:rPr>
          <w:rFonts w:hint="eastAsia"/>
        </w:rPr>
        <w:t>（二）</w:t>
      </w:r>
      <w:r w:rsidRPr="00104FF0">
        <w:rPr>
          <w:rFonts w:hint="eastAsia"/>
        </w:rPr>
        <w:t>团</w:t>
      </w:r>
      <w:r>
        <w:rPr>
          <w:rFonts w:hint="eastAsia"/>
        </w:rPr>
        <w:t>总支（</w:t>
      </w:r>
      <w:r w:rsidRPr="00104FF0">
        <w:rPr>
          <w:rFonts w:hint="eastAsia"/>
        </w:rPr>
        <w:t>支部</w:t>
      </w:r>
      <w:r>
        <w:rPr>
          <w:rFonts w:hint="eastAsia"/>
        </w:rPr>
        <w:t>）</w:t>
      </w:r>
      <w:r w:rsidRPr="00104FF0">
        <w:rPr>
          <w:rFonts w:hint="eastAsia"/>
        </w:rPr>
        <w:t>提前三天将召开民主生活会的内容、时间和地点报告上级团</w:t>
      </w:r>
      <w:r>
        <w:rPr>
          <w:rFonts w:hint="eastAsia"/>
        </w:rPr>
        <w:t>组织</w:t>
      </w:r>
      <w:r w:rsidRPr="00104FF0">
        <w:rPr>
          <w:rFonts w:hint="eastAsia"/>
        </w:rPr>
        <w:t>，提前二天通知与会人员。团</w:t>
      </w:r>
      <w:r>
        <w:rPr>
          <w:rFonts w:hint="eastAsia"/>
        </w:rPr>
        <w:t>总支（</w:t>
      </w:r>
      <w:r w:rsidRPr="00104FF0">
        <w:rPr>
          <w:rFonts w:hint="eastAsia"/>
        </w:rPr>
        <w:t>支部</w:t>
      </w:r>
      <w:r>
        <w:rPr>
          <w:rFonts w:hint="eastAsia"/>
        </w:rPr>
        <w:t>）</w:t>
      </w:r>
      <w:r w:rsidRPr="00104FF0">
        <w:rPr>
          <w:rFonts w:hint="eastAsia"/>
        </w:rPr>
        <w:t>书记必须找团内外反映较大、异议较为集中的委员谈心，启发开导并做好谈心工作，开展批评与自我批评。</w:t>
      </w:r>
      <w:r w:rsidRPr="00B51443">
        <w:rPr>
          <w:rFonts w:hint="eastAsia"/>
        </w:rPr>
        <w:t xml:space="preserve"> </w:t>
      </w:r>
    </w:p>
    <w:p w14:paraId="02F2551B" w14:textId="77777777" w:rsidR="00112FA8" w:rsidRPr="00403657" w:rsidRDefault="00112FA8" w:rsidP="004C4491">
      <w:pPr>
        <w:pStyle w:val="af2"/>
      </w:pPr>
      <w:r w:rsidRPr="00403657">
        <w:rPr>
          <w:rFonts w:hint="eastAsia"/>
        </w:rPr>
        <w:t>四、会后工作：</w:t>
      </w:r>
    </w:p>
    <w:p w14:paraId="25B7AEBF" w14:textId="77777777" w:rsidR="00112FA8" w:rsidRPr="00A42D4E" w:rsidRDefault="00112FA8" w:rsidP="00E4459F">
      <w:pPr>
        <w:pStyle w:val="a8"/>
      </w:pPr>
      <w:r>
        <w:rPr>
          <w:rFonts w:hint="eastAsia"/>
        </w:rPr>
        <w:t>（一）</w:t>
      </w:r>
      <w:r w:rsidRPr="00104FF0">
        <w:rPr>
          <w:rFonts w:hint="eastAsia"/>
        </w:rPr>
        <w:t>及时（召开民主生活会3日内）将会议内容、会议气氛、批评与自我批评情况、整改措施等情况整理填写《新乡医学院三全学院团支部民主生活会会议记录表》（见附表一），</w:t>
      </w:r>
      <w:r w:rsidRPr="00A42D4E">
        <w:rPr>
          <w:rFonts w:hint="eastAsia"/>
        </w:rPr>
        <w:t>每季度团支部将民主生活会的学习讨论记录表送团总支审阅一次，团总支要将</w:t>
      </w:r>
      <w:r w:rsidRPr="00104FF0">
        <w:rPr>
          <w:rFonts w:hint="eastAsia"/>
        </w:rPr>
        <w:t>记录表</w:t>
      </w:r>
      <w:r>
        <w:rPr>
          <w:rFonts w:hint="eastAsia"/>
        </w:rPr>
        <w:t>进行汇总</w:t>
      </w:r>
      <w:r w:rsidRPr="00104FF0">
        <w:rPr>
          <w:rFonts w:hint="eastAsia"/>
        </w:rPr>
        <w:t>后报团委审阅。</w:t>
      </w:r>
    </w:p>
    <w:p w14:paraId="12B7A93D" w14:textId="77777777" w:rsidR="00112FA8" w:rsidRPr="00E36A89" w:rsidRDefault="00112FA8" w:rsidP="00E4459F">
      <w:pPr>
        <w:pStyle w:val="a8"/>
        <w:rPr>
          <w:b/>
        </w:rPr>
      </w:pPr>
      <w:r>
        <w:rPr>
          <w:rFonts w:hint="eastAsia"/>
        </w:rPr>
        <w:t>（二）</w:t>
      </w:r>
      <w:r w:rsidRPr="00104FF0">
        <w:rPr>
          <w:rFonts w:hint="eastAsia"/>
        </w:rPr>
        <w:t>委员之间开展互相谈心活动，个别交换意见，形成共识。</w:t>
      </w:r>
    </w:p>
    <w:p w14:paraId="2AE43718" w14:textId="77777777" w:rsidR="00112FA8" w:rsidRDefault="00112FA8" w:rsidP="00E4459F">
      <w:pPr>
        <w:pStyle w:val="a8"/>
      </w:pPr>
    </w:p>
    <w:p w14:paraId="10225476" w14:textId="77777777" w:rsidR="00112FA8" w:rsidRPr="00271A16" w:rsidRDefault="00112FA8" w:rsidP="00E4459F">
      <w:pPr>
        <w:pStyle w:val="a8"/>
      </w:pPr>
      <w:r w:rsidRPr="00271A16">
        <w:rPr>
          <w:rFonts w:hint="eastAsia"/>
        </w:rPr>
        <w:t>附件：新乡医学院三全学院团支部民主生活会会议记录表</w:t>
      </w:r>
    </w:p>
    <w:p w14:paraId="100EE3F3" w14:textId="77777777" w:rsidR="00112FA8" w:rsidRPr="00271A16" w:rsidRDefault="00112FA8" w:rsidP="00E4459F">
      <w:pPr>
        <w:pStyle w:val="a8"/>
      </w:pPr>
    </w:p>
    <w:p w14:paraId="264B93C8" w14:textId="77777777" w:rsidR="00112FA8" w:rsidRPr="00271A16" w:rsidRDefault="00112FA8" w:rsidP="00E4459F">
      <w:pPr>
        <w:pStyle w:val="a8"/>
      </w:pPr>
    </w:p>
    <w:p w14:paraId="3C712378" w14:textId="77777777" w:rsidR="00112FA8" w:rsidRPr="003C19BA" w:rsidRDefault="00112FA8" w:rsidP="00D15A9D">
      <w:pPr>
        <w:pStyle w:val="af1"/>
      </w:pPr>
      <w:r w:rsidRPr="00271A16">
        <w:rPr>
          <w:rFonts w:hint="eastAsia"/>
        </w:rPr>
        <w:t>二</w:t>
      </w:r>
      <w:r>
        <w:rPr>
          <w:rFonts w:ascii="宋体" w:eastAsia="宋体" w:hAnsi="宋体" w:cs="宋体" w:hint="eastAsia"/>
        </w:rPr>
        <w:t>〇</w:t>
      </w:r>
      <w:r w:rsidRPr="00271A16">
        <w:rPr>
          <w:rFonts w:hint="eastAsia"/>
        </w:rPr>
        <w:t>一</w:t>
      </w:r>
      <w:r>
        <w:rPr>
          <w:rFonts w:hint="eastAsia"/>
        </w:rPr>
        <w:t>三</w:t>
      </w:r>
      <w:r w:rsidRPr="00271A16">
        <w:rPr>
          <w:rFonts w:hint="eastAsia"/>
        </w:rPr>
        <w:t>年</w:t>
      </w:r>
      <w:r>
        <w:rPr>
          <w:rFonts w:hint="eastAsia"/>
        </w:rPr>
        <w:t>一</w:t>
      </w:r>
      <w:r w:rsidRPr="00271A16">
        <w:rPr>
          <w:rFonts w:hint="eastAsia"/>
        </w:rPr>
        <w:t>月</w:t>
      </w:r>
      <w:r>
        <w:rPr>
          <w:rFonts w:hint="eastAsia"/>
        </w:rPr>
        <w:t>七</w:t>
      </w:r>
      <w:r w:rsidRPr="00271A16">
        <w:rPr>
          <w:rFonts w:hint="eastAsia"/>
        </w:rPr>
        <w:t>日</w:t>
      </w:r>
    </w:p>
    <w:p w14:paraId="5B6A74D4" w14:textId="77777777" w:rsidR="004C4491" w:rsidRDefault="004C4491">
      <w:pPr>
        <w:widowControl/>
        <w:jc w:val="left"/>
        <w:rPr>
          <w:rFonts w:ascii="仿宋_GB2312"/>
          <w:szCs w:val="32"/>
        </w:rPr>
      </w:pPr>
      <w:r>
        <w:rPr>
          <w:rFonts w:ascii="仿宋_GB2312"/>
          <w:szCs w:val="32"/>
        </w:rPr>
        <w:br w:type="page"/>
      </w:r>
    </w:p>
    <w:p w14:paraId="1E10D8BC" w14:textId="12046DBE" w:rsidR="00112FA8" w:rsidRPr="00E36A89" w:rsidRDefault="00112FA8" w:rsidP="00B30999">
      <w:pPr>
        <w:pStyle w:val="af5"/>
      </w:pPr>
      <w:r w:rsidRPr="00E36A89">
        <w:rPr>
          <w:rFonts w:hint="eastAsia"/>
        </w:rPr>
        <w:lastRenderedPageBreak/>
        <w:t>附</w:t>
      </w:r>
      <w:r w:rsidR="00586B4D">
        <w:rPr>
          <w:rFonts w:hint="eastAsia"/>
        </w:rPr>
        <w:t>件</w:t>
      </w:r>
    </w:p>
    <w:p w14:paraId="07577779" w14:textId="77777777" w:rsidR="00112FA8" w:rsidRPr="00B30999" w:rsidRDefault="00112FA8" w:rsidP="00B00AAB">
      <w:pPr>
        <w:spacing w:afterLines="50" w:after="156" w:line="240" w:lineRule="atLeast"/>
        <w:ind w:firstLineChars="100" w:firstLine="360"/>
        <w:rPr>
          <w:rFonts w:ascii="方正小标宋简体" w:eastAsia="方正小标宋简体"/>
          <w:sz w:val="36"/>
          <w:szCs w:val="36"/>
        </w:rPr>
      </w:pPr>
      <w:r w:rsidRPr="00B30999">
        <w:rPr>
          <w:rFonts w:ascii="方正小标宋简体" w:eastAsia="方正小标宋简体" w:hint="eastAsia"/>
          <w:sz w:val="36"/>
          <w:szCs w:val="36"/>
        </w:rPr>
        <w:t>新乡医学院三全学院团支部民主生活会会议记录表</w:t>
      </w:r>
    </w:p>
    <w:p w14:paraId="418F01E6" w14:textId="77777777" w:rsidR="00112FA8" w:rsidRPr="00B30999" w:rsidRDefault="00112FA8" w:rsidP="003E5C0C">
      <w:pPr>
        <w:spacing w:afterLines="50" w:after="156" w:line="240" w:lineRule="atLeast"/>
        <w:ind w:firstLineChars="150" w:firstLine="315"/>
        <w:rPr>
          <w:rFonts w:ascii="仿宋_GB2312" w:eastAsia="仿宋_GB2312" w:hAnsi="宋体"/>
          <w:szCs w:val="32"/>
        </w:rPr>
      </w:pPr>
      <w:r w:rsidRPr="00B30999">
        <w:rPr>
          <w:rFonts w:ascii="仿宋_GB2312" w:eastAsia="仿宋_GB2312" w:hAnsi="宋体" w:hint="eastAsia"/>
          <w:szCs w:val="32"/>
        </w:rPr>
        <w:t>院系：                  团支部：     年级    班级</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36"/>
        <w:gridCol w:w="1914"/>
        <w:gridCol w:w="2373"/>
        <w:gridCol w:w="1332"/>
        <w:gridCol w:w="3055"/>
      </w:tblGrid>
      <w:tr w:rsidR="00112FA8" w:rsidRPr="00B30999" w14:paraId="1BD2FBEB" w14:textId="77777777" w:rsidTr="00C0634A">
        <w:trPr>
          <w:trHeight w:val="655"/>
          <w:jc w:val="center"/>
        </w:trPr>
        <w:tc>
          <w:tcPr>
            <w:tcW w:w="2850" w:type="dxa"/>
            <w:gridSpan w:val="2"/>
            <w:tcBorders>
              <w:top w:val="single" w:sz="8" w:space="0" w:color="auto"/>
              <w:left w:val="single" w:sz="8" w:space="0" w:color="auto"/>
              <w:bottom w:val="single" w:sz="4" w:space="0" w:color="auto"/>
              <w:right w:val="single" w:sz="4" w:space="0" w:color="auto"/>
            </w:tcBorders>
            <w:vAlign w:val="center"/>
            <w:hideMark/>
          </w:tcPr>
          <w:p w14:paraId="26489D16"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时   间</w:t>
            </w:r>
          </w:p>
        </w:tc>
        <w:tc>
          <w:tcPr>
            <w:tcW w:w="2373" w:type="dxa"/>
            <w:tcBorders>
              <w:top w:val="single" w:sz="8" w:space="0" w:color="auto"/>
              <w:left w:val="single" w:sz="4" w:space="0" w:color="auto"/>
              <w:bottom w:val="single" w:sz="4" w:space="0" w:color="auto"/>
              <w:right w:val="single" w:sz="4" w:space="0" w:color="auto"/>
            </w:tcBorders>
            <w:vAlign w:val="center"/>
          </w:tcPr>
          <w:p w14:paraId="4ABF283D" w14:textId="77777777" w:rsidR="00112FA8" w:rsidRPr="00B30999" w:rsidRDefault="00112FA8" w:rsidP="00C0634A">
            <w:pPr>
              <w:jc w:val="center"/>
              <w:rPr>
                <w:rFonts w:ascii="仿宋_GB2312" w:eastAsia="仿宋_GB2312" w:hAnsi="宋体"/>
                <w:szCs w:val="21"/>
              </w:rPr>
            </w:pPr>
          </w:p>
        </w:tc>
        <w:tc>
          <w:tcPr>
            <w:tcW w:w="1332" w:type="dxa"/>
            <w:tcBorders>
              <w:top w:val="single" w:sz="8" w:space="0" w:color="auto"/>
              <w:left w:val="single" w:sz="4" w:space="0" w:color="auto"/>
              <w:bottom w:val="single" w:sz="4" w:space="0" w:color="auto"/>
              <w:right w:val="single" w:sz="4" w:space="0" w:color="auto"/>
            </w:tcBorders>
            <w:vAlign w:val="center"/>
            <w:hideMark/>
          </w:tcPr>
          <w:p w14:paraId="22777E6F"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地  点</w:t>
            </w:r>
          </w:p>
        </w:tc>
        <w:tc>
          <w:tcPr>
            <w:tcW w:w="3055" w:type="dxa"/>
            <w:tcBorders>
              <w:top w:val="single" w:sz="8" w:space="0" w:color="auto"/>
              <w:left w:val="single" w:sz="4" w:space="0" w:color="auto"/>
              <w:bottom w:val="single" w:sz="4" w:space="0" w:color="auto"/>
              <w:right w:val="single" w:sz="8" w:space="0" w:color="auto"/>
            </w:tcBorders>
            <w:vAlign w:val="center"/>
          </w:tcPr>
          <w:p w14:paraId="5D3A2CBB" w14:textId="77777777" w:rsidR="00112FA8" w:rsidRPr="00B30999" w:rsidRDefault="00112FA8" w:rsidP="00C0634A">
            <w:pPr>
              <w:jc w:val="center"/>
              <w:rPr>
                <w:rFonts w:ascii="仿宋_GB2312" w:eastAsia="仿宋_GB2312" w:hAnsi="宋体"/>
                <w:szCs w:val="21"/>
              </w:rPr>
            </w:pPr>
          </w:p>
        </w:tc>
      </w:tr>
      <w:tr w:rsidR="00112FA8" w:rsidRPr="00B30999" w14:paraId="10129D75" w14:textId="77777777" w:rsidTr="00C0634A">
        <w:trPr>
          <w:trHeight w:val="675"/>
          <w:jc w:val="center"/>
        </w:trPr>
        <w:tc>
          <w:tcPr>
            <w:tcW w:w="2850" w:type="dxa"/>
            <w:gridSpan w:val="2"/>
            <w:tcBorders>
              <w:top w:val="single" w:sz="4" w:space="0" w:color="auto"/>
              <w:left w:val="single" w:sz="8" w:space="0" w:color="auto"/>
              <w:bottom w:val="single" w:sz="4" w:space="0" w:color="auto"/>
              <w:right w:val="single" w:sz="4" w:space="0" w:color="auto"/>
            </w:tcBorders>
            <w:vAlign w:val="center"/>
            <w:hideMark/>
          </w:tcPr>
          <w:p w14:paraId="08173520"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主要议题</w:t>
            </w:r>
          </w:p>
        </w:tc>
        <w:tc>
          <w:tcPr>
            <w:tcW w:w="6760" w:type="dxa"/>
            <w:gridSpan w:val="3"/>
            <w:tcBorders>
              <w:top w:val="single" w:sz="4" w:space="0" w:color="auto"/>
              <w:left w:val="single" w:sz="4" w:space="0" w:color="auto"/>
              <w:bottom w:val="single" w:sz="4" w:space="0" w:color="auto"/>
              <w:right w:val="single" w:sz="8" w:space="0" w:color="auto"/>
            </w:tcBorders>
            <w:vAlign w:val="center"/>
          </w:tcPr>
          <w:p w14:paraId="7D5DBC6D" w14:textId="77777777" w:rsidR="00112FA8" w:rsidRPr="00B30999" w:rsidRDefault="00112FA8" w:rsidP="00C0634A">
            <w:pPr>
              <w:jc w:val="center"/>
              <w:rPr>
                <w:rFonts w:ascii="仿宋_GB2312" w:eastAsia="仿宋_GB2312" w:hAnsi="宋体"/>
                <w:sz w:val="30"/>
                <w:szCs w:val="30"/>
              </w:rPr>
            </w:pPr>
          </w:p>
        </w:tc>
      </w:tr>
      <w:tr w:rsidR="00112FA8" w:rsidRPr="00B30999" w14:paraId="5BE5CABC" w14:textId="77777777" w:rsidTr="00C0634A">
        <w:trPr>
          <w:trHeight w:val="682"/>
          <w:jc w:val="center"/>
        </w:trPr>
        <w:tc>
          <w:tcPr>
            <w:tcW w:w="2850" w:type="dxa"/>
            <w:gridSpan w:val="2"/>
            <w:tcBorders>
              <w:top w:val="single" w:sz="4" w:space="0" w:color="auto"/>
              <w:left w:val="single" w:sz="8" w:space="0" w:color="auto"/>
              <w:bottom w:val="single" w:sz="4" w:space="0" w:color="auto"/>
              <w:right w:val="single" w:sz="4" w:space="0" w:color="auto"/>
            </w:tcBorders>
            <w:vAlign w:val="center"/>
            <w:hideMark/>
          </w:tcPr>
          <w:p w14:paraId="352F4EB9"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参加人员</w:t>
            </w:r>
          </w:p>
        </w:tc>
        <w:tc>
          <w:tcPr>
            <w:tcW w:w="6760" w:type="dxa"/>
            <w:gridSpan w:val="3"/>
            <w:tcBorders>
              <w:top w:val="single" w:sz="4" w:space="0" w:color="auto"/>
              <w:left w:val="single" w:sz="4" w:space="0" w:color="auto"/>
              <w:bottom w:val="single" w:sz="4" w:space="0" w:color="auto"/>
              <w:right w:val="single" w:sz="8" w:space="0" w:color="auto"/>
            </w:tcBorders>
            <w:vAlign w:val="center"/>
          </w:tcPr>
          <w:p w14:paraId="72EBD20A" w14:textId="77777777" w:rsidR="00112FA8" w:rsidRPr="00B30999" w:rsidRDefault="00112FA8" w:rsidP="00C0634A">
            <w:pPr>
              <w:jc w:val="center"/>
              <w:rPr>
                <w:rFonts w:ascii="仿宋_GB2312" w:eastAsia="仿宋_GB2312" w:hAnsi="宋体"/>
                <w:sz w:val="30"/>
                <w:szCs w:val="30"/>
              </w:rPr>
            </w:pPr>
          </w:p>
        </w:tc>
      </w:tr>
      <w:tr w:rsidR="00112FA8" w:rsidRPr="00B30999" w14:paraId="2095891B" w14:textId="77777777" w:rsidTr="00C0634A">
        <w:trPr>
          <w:trHeight w:val="1161"/>
          <w:jc w:val="center"/>
        </w:trPr>
        <w:tc>
          <w:tcPr>
            <w:tcW w:w="2850" w:type="dxa"/>
            <w:gridSpan w:val="2"/>
            <w:tcBorders>
              <w:top w:val="single" w:sz="4" w:space="0" w:color="auto"/>
              <w:left w:val="single" w:sz="8" w:space="0" w:color="auto"/>
              <w:bottom w:val="single" w:sz="4" w:space="0" w:color="auto"/>
              <w:right w:val="single" w:sz="4" w:space="0" w:color="auto"/>
            </w:tcBorders>
            <w:vAlign w:val="center"/>
            <w:hideMark/>
          </w:tcPr>
          <w:p w14:paraId="199F66F1"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缺席人员及原 因</w:t>
            </w:r>
          </w:p>
        </w:tc>
        <w:tc>
          <w:tcPr>
            <w:tcW w:w="6760" w:type="dxa"/>
            <w:gridSpan w:val="3"/>
            <w:tcBorders>
              <w:top w:val="single" w:sz="4" w:space="0" w:color="auto"/>
              <w:left w:val="single" w:sz="4" w:space="0" w:color="auto"/>
              <w:bottom w:val="single" w:sz="4" w:space="0" w:color="auto"/>
              <w:right w:val="single" w:sz="8" w:space="0" w:color="auto"/>
            </w:tcBorders>
            <w:vAlign w:val="center"/>
          </w:tcPr>
          <w:p w14:paraId="133CDA75" w14:textId="77777777" w:rsidR="00112FA8" w:rsidRPr="00B30999" w:rsidRDefault="00112FA8" w:rsidP="00C0634A">
            <w:pPr>
              <w:rPr>
                <w:rFonts w:ascii="仿宋_GB2312" w:eastAsia="仿宋_GB2312" w:hAnsi="宋体"/>
                <w:sz w:val="30"/>
                <w:szCs w:val="30"/>
              </w:rPr>
            </w:pPr>
          </w:p>
        </w:tc>
      </w:tr>
      <w:tr w:rsidR="00112FA8" w:rsidRPr="00B30999" w14:paraId="20ABB682" w14:textId="77777777" w:rsidTr="00C0634A">
        <w:trPr>
          <w:trHeight w:val="520"/>
          <w:jc w:val="center"/>
        </w:trPr>
        <w:tc>
          <w:tcPr>
            <w:tcW w:w="2850" w:type="dxa"/>
            <w:gridSpan w:val="2"/>
            <w:tcBorders>
              <w:top w:val="single" w:sz="4" w:space="0" w:color="auto"/>
              <w:left w:val="single" w:sz="8" w:space="0" w:color="auto"/>
              <w:bottom w:val="single" w:sz="4" w:space="0" w:color="auto"/>
              <w:right w:val="single" w:sz="4" w:space="0" w:color="auto"/>
            </w:tcBorders>
            <w:vAlign w:val="center"/>
            <w:hideMark/>
          </w:tcPr>
          <w:p w14:paraId="23B9990B"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主 持 人</w:t>
            </w:r>
          </w:p>
        </w:tc>
        <w:tc>
          <w:tcPr>
            <w:tcW w:w="2373" w:type="dxa"/>
            <w:tcBorders>
              <w:top w:val="single" w:sz="4" w:space="0" w:color="auto"/>
              <w:left w:val="single" w:sz="4" w:space="0" w:color="auto"/>
              <w:bottom w:val="single" w:sz="4" w:space="0" w:color="auto"/>
              <w:right w:val="single" w:sz="4" w:space="0" w:color="auto"/>
            </w:tcBorders>
            <w:vAlign w:val="center"/>
          </w:tcPr>
          <w:p w14:paraId="2230F25F" w14:textId="77777777" w:rsidR="00112FA8" w:rsidRPr="00B30999" w:rsidRDefault="00112FA8" w:rsidP="00C0634A">
            <w:pPr>
              <w:jc w:val="center"/>
              <w:rPr>
                <w:rFonts w:ascii="仿宋_GB2312" w:eastAsia="仿宋_GB2312" w:hAnsi="宋体"/>
                <w:szCs w:val="21"/>
              </w:rPr>
            </w:pPr>
          </w:p>
        </w:tc>
        <w:tc>
          <w:tcPr>
            <w:tcW w:w="1332" w:type="dxa"/>
            <w:tcBorders>
              <w:top w:val="single" w:sz="4" w:space="0" w:color="auto"/>
              <w:left w:val="single" w:sz="4" w:space="0" w:color="auto"/>
              <w:bottom w:val="single" w:sz="4" w:space="0" w:color="auto"/>
              <w:right w:val="single" w:sz="4" w:space="0" w:color="auto"/>
            </w:tcBorders>
            <w:vAlign w:val="center"/>
            <w:hideMark/>
          </w:tcPr>
          <w:p w14:paraId="4ACEE2E7"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记录人</w:t>
            </w:r>
          </w:p>
        </w:tc>
        <w:tc>
          <w:tcPr>
            <w:tcW w:w="3055" w:type="dxa"/>
            <w:tcBorders>
              <w:top w:val="single" w:sz="4" w:space="0" w:color="auto"/>
              <w:left w:val="single" w:sz="4" w:space="0" w:color="auto"/>
              <w:bottom w:val="single" w:sz="4" w:space="0" w:color="auto"/>
              <w:right w:val="single" w:sz="8" w:space="0" w:color="auto"/>
            </w:tcBorders>
            <w:vAlign w:val="center"/>
          </w:tcPr>
          <w:p w14:paraId="7DE3A130" w14:textId="77777777" w:rsidR="00112FA8" w:rsidRPr="00B30999" w:rsidRDefault="00112FA8" w:rsidP="00C0634A">
            <w:pPr>
              <w:jc w:val="center"/>
              <w:rPr>
                <w:rFonts w:ascii="仿宋_GB2312" w:eastAsia="仿宋_GB2312" w:hAnsi="宋体"/>
                <w:szCs w:val="21"/>
              </w:rPr>
            </w:pPr>
          </w:p>
        </w:tc>
      </w:tr>
      <w:tr w:rsidR="00112FA8" w:rsidRPr="00B30999" w14:paraId="1570AA3F" w14:textId="77777777" w:rsidTr="003E5C0C">
        <w:trPr>
          <w:cantSplit/>
          <w:trHeight w:val="7159"/>
          <w:jc w:val="center"/>
        </w:trPr>
        <w:tc>
          <w:tcPr>
            <w:tcW w:w="936" w:type="dxa"/>
            <w:tcBorders>
              <w:top w:val="single" w:sz="4" w:space="0" w:color="auto"/>
              <w:left w:val="single" w:sz="8" w:space="0" w:color="auto"/>
              <w:bottom w:val="single" w:sz="4" w:space="0" w:color="auto"/>
              <w:right w:val="single" w:sz="4" w:space="0" w:color="auto"/>
            </w:tcBorders>
            <w:textDirection w:val="tbRlV"/>
            <w:vAlign w:val="center"/>
            <w:hideMark/>
          </w:tcPr>
          <w:p w14:paraId="76856DAB" w14:textId="77777777" w:rsidR="00112FA8" w:rsidRPr="00B30999" w:rsidRDefault="00112FA8" w:rsidP="00C0634A">
            <w:pPr>
              <w:ind w:left="113" w:right="113"/>
              <w:jc w:val="center"/>
              <w:rPr>
                <w:rFonts w:ascii="仿宋_GB2312" w:eastAsia="仿宋_GB2312" w:hAnsi="宋体"/>
                <w:sz w:val="30"/>
                <w:szCs w:val="30"/>
              </w:rPr>
            </w:pPr>
            <w:r w:rsidRPr="00B30999">
              <w:rPr>
                <w:rFonts w:ascii="仿宋_GB2312" w:eastAsia="仿宋_GB2312" w:hAnsi="宋体" w:hint="eastAsia"/>
                <w:sz w:val="30"/>
                <w:szCs w:val="30"/>
              </w:rPr>
              <w:t>会 议 内 容</w:t>
            </w:r>
          </w:p>
        </w:tc>
        <w:tc>
          <w:tcPr>
            <w:tcW w:w="8674" w:type="dxa"/>
            <w:gridSpan w:val="4"/>
            <w:tcBorders>
              <w:top w:val="single" w:sz="4" w:space="0" w:color="auto"/>
              <w:left w:val="single" w:sz="4" w:space="0" w:color="auto"/>
              <w:bottom w:val="single" w:sz="4" w:space="0" w:color="auto"/>
              <w:right w:val="single" w:sz="8" w:space="0" w:color="auto"/>
            </w:tcBorders>
            <w:vAlign w:val="center"/>
          </w:tcPr>
          <w:p w14:paraId="77CD2E28" w14:textId="77777777" w:rsidR="003E5C0C" w:rsidRPr="00B30999" w:rsidRDefault="003E5C0C" w:rsidP="00C0634A">
            <w:pPr>
              <w:rPr>
                <w:rFonts w:ascii="仿宋_GB2312" w:eastAsia="仿宋_GB2312" w:hAnsi="宋体"/>
                <w:szCs w:val="21"/>
              </w:rPr>
            </w:pPr>
          </w:p>
        </w:tc>
      </w:tr>
    </w:tbl>
    <w:p w14:paraId="1E3FF427" w14:textId="77777777" w:rsidR="00112FA8" w:rsidRPr="00B30999" w:rsidRDefault="00112FA8" w:rsidP="00C0634A">
      <w:pPr>
        <w:rPr>
          <w:rFonts w:ascii="仿宋_GB2312" w:eastAsia="仿宋_GB2312"/>
          <w:vanish/>
        </w:rPr>
      </w:pPr>
    </w:p>
    <w:tbl>
      <w:tblPr>
        <w:tblpPr w:leftFromText="180" w:rightFromText="180" w:vertAnchor="text" w:horzAnchor="margin" w:tblpXSpec="center" w:tblpY="76"/>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4"/>
      </w:tblGrid>
      <w:tr w:rsidR="00112FA8" w:rsidRPr="00B30999" w14:paraId="1AE6CF2A" w14:textId="77777777" w:rsidTr="00C0634A">
        <w:trPr>
          <w:trHeight w:val="4380"/>
        </w:trPr>
        <w:tc>
          <w:tcPr>
            <w:tcW w:w="959" w:type="dxa"/>
            <w:shd w:val="clear" w:color="auto" w:fill="auto"/>
          </w:tcPr>
          <w:p w14:paraId="168637AA" w14:textId="77777777" w:rsidR="00112FA8" w:rsidRPr="00B30999" w:rsidRDefault="00112FA8" w:rsidP="00C0634A">
            <w:pPr>
              <w:rPr>
                <w:rFonts w:ascii="仿宋_GB2312" w:eastAsia="仿宋_GB2312" w:hAnsi="宋体"/>
                <w:sz w:val="30"/>
                <w:szCs w:val="30"/>
              </w:rPr>
            </w:pPr>
          </w:p>
          <w:p w14:paraId="361230C7"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会</w:t>
            </w:r>
          </w:p>
          <w:p w14:paraId="72E608B9"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议</w:t>
            </w:r>
          </w:p>
          <w:p w14:paraId="7DE99784"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内</w:t>
            </w:r>
          </w:p>
          <w:p w14:paraId="05669BF7" w14:textId="77777777" w:rsidR="00112FA8" w:rsidRPr="00B30999" w:rsidRDefault="00112FA8" w:rsidP="00C0634A">
            <w:pPr>
              <w:jc w:val="center"/>
              <w:rPr>
                <w:rFonts w:ascii="仿宋_GB2312" w:eastAsia="仿宋_GB2312" w:hAnsi="Calibri"/>
                <w:sz w:val="30"/>
                <w:szCs w:val="30"/>
              </w:rPr>
            </w:pPr>
            <w:r w:rsidRPr="00B30999">
              <w:rPr>
                <w:rFonts w:ascii="仿宋_GB2312" w:eastAsia="仿宋_GB2312" w:hAnsi="宋体" w:hint="eastAsia"/>
                <w:sz w:val="30"/>
                <w:szCs w:val="30"/>
              </w:rPr>
              <w:t>容</w:t>
            </w:r>
          </w:p>
        </w:tc>
        <w:tc>
          <w:tcPr>
            <w:tcW w:w="8644" w:type="dxa"/>
            <w:shd w:val="clear" w:color="auto" w:fill="auto"/>
          </w:tcPr>
          <w:p w14:paraId="4C7A13B1" w14:textId="77777777" w:rsidR="00112FA8" w:rsidRPr="00B30999" w:rsidRDefault="00112FA8" w:rsidP="00C0634A">
            <w:pPr>
              <w:rPr>
                <w:rFonts w:ascii="仿宋_GB2312" w:eastAsia="仿宋_GB2312" w:hAnsi="Calibri"/>
                <w:sz w:val="30"/>
                <w:szCs w:val="30"/>
              </w:rPr>
            </w:pPr>
          </w:p>
          <w:p w14:paraId="025259A7" w14:textId="77777777" w:rsidR="00112FA8" w:rsidRPr="00B30999" w:rsidRDefault="00112FA8" w:rsidP="00C0634A">
            <w:pPr>
              <w:rPr>
                <w:rFonts w:ascii="仿宋_GB2312" w:eastAsia="仿宋_GB2312" w:hAnsi="Calibri"/>
                <w:sz w:val="30"/>
                <w:szCs w:val="30"/>
              </w:rPr>
            </w:pPr>
          </w:p>
          <w:p w14:paraId="2C4601CF" w14:textId="77777777" w:rsidR="00112FA8" w:rsidRPr="00B30999" w:rsidRDefault="00112FA8" w:rsidP="00C0634A">
            <w:pPr>
              <w:tabs>
                <w:tab w:val="left" w:pos="933"/>
              </w:tabs>
              <w:rPr>
                <w:rFonts w:ascii="仿宋_GB2312" w:eastAsia="仿宋_GB2312" w:hAnsi="Calibri"/>
                <w:sz w:val="30"/>
                <w:szCs w:val="30"/>
              </w:rPr>
            </w:pPr>
          </w:p>
          <w:p w14:paraId="14C02723" w14:textId="77777777" w:rsidR="00112FA8" w:rsidRPr="00B30999" w:rsidRDefault="00112FA8" w:rsidP="00C0634A">
            <w:pPr>
              <w:tabs>
                <w:tab w:val="left" w:pos="933"/>
              </w:tabs>
              <w:rPr>
                <w:rFonts w:ascii="仿宋_GB2312" w:eastAsia="仿宋_GB2312" w:hAnsi="Calibri"/>
                <w:sz w:val="30"/>
                <w:szCs w:val="30"/>
              </w:rPr>
            </w:pPr>
          </w:p>
          <w:p w14:paraId="2AAA3864" w14:textId="77777777" w:rsidR="00112FA8" w:rsidRPr="00B30999" w:rsidRDefault="00112FA8" w:rsidP="00C0634A">
            <w:pPr>
              <w:tabs>
                <w:tab w:val="left" w:pos="933"/>
              </w:tabs>
              <w:rPr>
                <w:rFonts w:ascii="仿宋_GB2312" w:eastAsia="仿宋_GB2312" w:hAnsi="Calibri"/>
                <w:sz w:val="30"/>
                <w:szCs w:val="30"/>
              </w:rPr>
            </w:pPr>
          </w:p>
          <w:p w14:paraId="5F422387" w14:textId="77777777" w:rsidR="00112FA8" w:rsidRPr="00B30999" w:rsidRDefault="00112FA8" w:rsidP="00C0634A">
            <w:pPr>
              <w:tabs>
                <w:tab w:val="left" w:pos="933"/>
              </w:tabs>
              <w:rPr>
                <w:rFonts w:ascii="仿宋_GB2312" w:eastAsia="仿宋_GB2312" w:hAnsi="Calibri"/>
                <w:sz w:val="30"/>
                <w:szCs w:val="30"/>
              </w:rPr>
            </w:pPr>
          </w:p>
          <w:p w14:paraId="0759CBA9" w14:textId="77777777" w:rsidR="00112FA8" w:rsidRPr="00B30999" w:rsidRDefault="00112FA8" w:rsidP="00C0634A">
            <w:pPr>
              <w:tabs>
                <w:tab w:val="left" w:pos="933"/>
              </w:tabs>
              <w:rPr>
                <w:rFonts w:ascii="仿宋_GB2312" w:eastAsia="仿宋_GB2312" w:hAnsi="Calibri"/>
                <w:sz w:val="30"/>
                <w:szCs w:val="30"/>
              </w:rPr>
            </w:pPr>
          </w:p>
        </w:tc>
      </w:tr>
      <w:tr w:rsidR="00112FA8" w:rsidRPr="00B30999" w14:paraId="28AA8C8C" w14:textId="77777777" w:rsidTr="00C0634A">
        <w:trPr>
          <w:trHeight w:val="4381"/>
        </w:trPr>
        <w:tc>
          <w:tcPr>
            <w:tcW w:w="959" w:type="dxa"/>
            <w:shd w:val="clear" w:color="auto" w:fill="auto"/>
          </w:tcPr>
          <w:p w14:paraId="23A63DA6" w14:textId="77777777" w:rsidR="00112FA8" w:rsidRPr="00B30999" w:rsidRDefault="00112FA8" w:rsidP="00C0634A">
            <w:pPr>
              <w:jc w:val="center"/>
              <w:rPr>
                <w:rFonts w:ascii="仿宋_GB2312" w:eastAsia="仿宋_GB2312" w:hAnsi="宋体"/>
                <w:sz w:val="30"/>
                <w:szCs w:val="30"/>
              </w:rPr>
            </w:pPr>
          </w:p>
          <w:p w14:paraId="3B97D668"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问</w:t>
            </w:r>
          </w:p>
          <w:p w14:paraId="4B092A19"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题</w:t>
            </w:r>
          </w:p>
          <w:p w14:paraId="39A0E483"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与</w:t>
            </w:r>
          </w:p>
          <w:p w14:paraId="6C6B50DA"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建</w:t>
            </w:r>
          </w:p>
          <w:p w14:paraId="6C099E2C"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议</w:t>
            </w:r>
          </w:p>
        </w:tc>
        <w:tc>
          <w:tcPr>
            <w:tcW w:w="8644" w:type="dxa"/>
            <w:shd w:val="clear" w:color="auto" w:fill="auto"/>
          </w:tcPr>
          <w:p w14:paraId="4805FC3D" w14:textId="77777777" w:rsidR="00112FA8" w:rsidRPr="00B30999" w:rsidRDefault="00112FA8" w:rsidP="00C0634A">
            <w:pPr>
              <w:rPr>
                <w:rFonts w:ascii="仿宋_GB2312" w:eastAsia="仿宋_GB2312" w:hAnsi="Calibri"/>
                <w:sz w:val="30"/>
                <w:szCs w:val="30"/>
              </w:rPr>
            </w:pPr>
          </w:p>
        </w:tc>
      </w:tr>
      <w:tr w:rsidR="00112FA8" w:rsidRPr="00B30999" w14:paraId="7C84DED6" w14:textId="77777777" w:rsidTr="00C0634A">
        <w:trPr>
          <w:trHeight w:val="3975"/>
        </w:trPr>
        <w:tc>
          <w:tcPr>
            <w:tcW w:w="959" w:type="dxa"/>
            <w:shd w:val="clear" w:color="auto" w:fill="auto"/>
          </w:tcPr>
          <w:p w14:paraId="31DEAF47" w14:textId="77777777" w:rsidR="00112FA8" w:rsidRPr="00B30999" w:rsidRDefault="00112FA8" w:rsidP="00C0634A">
            <w:pPr>
              <w:jc w:val="center"/>
              <w:rPr>
                <w:rFonts w:ascii="仿宋_GB2312" w:eastAsia="仿宋_GB2312" w:hAnsi="宋体"/>
                <w:sz w:val="30"/>
                <w:szCs w:val="30"/>
              </w:rPr>
            </w:pPr>
          </w:p>
          <w:p w14:paraId="46F6F728"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团</w:t>
            </w:r>
          </w:p>
          <w:p w14:paraId="0B74947F"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总</w:t>
            </w:r>
          </w:p>
          <w:p w14:paraId="1271933F"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支</w:t>
            </w:r>
          </w:p>
          <w:p w14:paraId="2A2A99D3"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意</w:t>
            </w:r>
          </w:p>
          <w:p w14:paraId="3F5C077F" w14:textId="77777777" w:rsidR="00112FA8" w:rsidRPr="00B30999" w:rsidRDefault="00112FA8" w:rsidP="00C0634A">
            <w:pPr>
              <w:jc w:val="center"/>
              <w:rPr>
                <w:rFonts w:ascii="仿宋_GB2312" w:eastAsia="仿宋_GB2312" w:hAnsi="宋体"/>
                <w:sz w:val="30"/>
                <w:szCs w:val="30"/>
              </w:rPr>
            </w:pPr>
            <w:r w:rsidRPr="00B30999">
              <w:rPr>
                <w:rFonts w:ascii="仿宋_GB2312" w:eastAsia="仿宋_GB2312" w:hAnsi="宋体" w:hint="eastAsia"/>
                <w:sz w:val="30"/>
                <w:szCs w:val="30"/>
              </w:rPr>
              <w:t>见</w:t>
            </w:r>
          </w:p>
        </w:tc>
        <w:tc>
          <w:tcPr>
            <w:tcW w:w="8644" w:type="dxa"/>
            <w:shd w:val="clear" w:color="auto" w:fill="auto"/>
          </w:tcPr>
          <w:p w14:paraId="489876CB" w14:textId="77777777" w:rsidR="00112FA8" w:rsidRPr="00B30999" w:rsidRDefault="00112FA8" w:rsidP="00C0634A">
            <w:pPr>
              <w:rPr>
                <w:rFonts w:ascii="仿宋_GB2312" w:eastAsia="仿宋_GB2312" w:hAnsi="Calibri"/>
                <w:sz w:val="30"/>
                <w:szCs w:val="30"/>
              </w:rPr>
            </w:pPr>
            <w:r w:rsidRPr="00B30999">
              <w:rPr>
                <w:rFonts w:ascii="仿宋_GB2312" w:eastAsia="仿宋_GB2312" w:hAnsi="Calibri" w:hint="eastAsia"/>
                <w:sz w:val="30"/>
                <w:szCs w:val="30"/>
              </w:rPr>
              <w:t xml:space="preserve">                          </w:t>
            </w:r>
          </w:p>
          <w:p w14:paraId="1C12138E" w14:textId="77777777" w:rsidR="00112FA8" w:rsidRPr="00B30999" w:rsidRDefault="00112FA8" w:rsidP="00C0634A">
            <w:pPr>
              <w:rPr>
                <w:rFonts w:ascii="仿宋_GB2312" w:eastAsia="仿宋_GB2312" w:hAnsi="Calibri"/>
                <w:sz w:val="30"/>
                <w:szCs w:val="30"/>
              </w:rPr>
            </w:pPr>
            <w:r w:rsidRPr="00B30999">
              <w:rPr>
                <w:rFonts w:ascii="仿宋_GB2312" w:eastAsia="仿宋_GB2312" w:hAnsi="Calibri" w:hint="eastAsia"/>
                <w:sz w:val="30"/>
                <w:szCs w:val="30"/>
              </w:rPr>
              <w:t xml:space="preserve">                     </w:t>
            </w:r>
          </w:p>
        </w:tc>
      </w:tr>
    </w:tbl>
    <w:p w14:paraId="384EFB9A" w14:textId="77777777" w:rsidR="00A951AC" w:rsidRDefault="00A951AC" w:rsidP="00A951AC">
      <w:pPr>
        <w:pStyle w:val="10"/>
      </w:pPr>
      <w:r>
        <w:br w:type="page"/>
      </w:r>
    </w:p>
    <w:p w14:paraId="1775D429" w14:textId="77777777" w:rsidR="00A951AC" w:rsidRDefault="00A951AC" w:rsidP="00A951AC">
      <w:pPr>
        <w:pStyle w:val="10"/>
      </w:pPr>
    </w:p>
    <w:p w14:paraId="4549A47C" w14:textId="491721BB" w:rsidR="00A951AC" w:rsidRPr="00C15608" w:rsidRDefault="00A951AC" w:rsidP="00BD7964">
      <w:pPr>
        <w:pStyle w:val="10"/>
      </w:pPr>
      <w:bookmarkStart w:id="25" w:name="_Toc501638708"/>
      <w:r w:rsidRPr="00C15608">
        <w:rPr>
          <w:rFonts w:hint="eastAsia"/>
        </w:rPr>
        <w:t>新乡医学院三全学院基层团组织选举办法</w:t>
      </w:r>
      <w:bookmarkEnd w:id="25"/>
    </w:p>
    <w:p w14:paraId="35381325" w14:textId="77777777" w:rsidR="00A951AC" w:rsidRPr="00C15608" w:rsidRDefault="00A951AC" w:rsidP="00A951AC">
      <w:pPr>
        <w:pStyle w:val="a6"/>
        <w:spacing w:before="312" w:after="312"/>
      </w:pPr>
      <w:r w:rsidRPr="00C15608">
        <w:rPr>
          <w:rFonts w:hint="eastAsia"/>
        </w:rPr>
        <w:t>院团字〔2017〕7号</w:t>
      </w:r>
    </w:p>
    <w:p w14:paraId="43435413" w14:textId="77777777" w:rsidR="00A951AC" w:rsidRPr="00C15608" w:rsidRDefault="00A951AC" w:rsidP="00A951AC">
      <w:pPr>
        <w:pStyle w:val="a7"/>
      </w:pPr>
      <w:r w:rsidRPr="00C15608">
        <w:rPr>
          <w:rFonts w:hint="eastAsia"/>
        </w:rPr>
        <w:t>第一章  总  则</w:t>
      </w:r>
    </w:p>
    <w:p w14:paraId="08FD2A62" w14:textId="77777777" w:rsidR="00A951AC" w:rsidRPr="00C15608" w:rsidRDefault="00A951AC" w:rsidP="00A951AC">
      <w:pPr>
        <w:pStyle w:val="a8"/>
        <w:rPr>
          <w:rFonts w:hAnsi="Helvetica" w:cs="Helvetica"/>
          <w:color w:val="333333"/>
        </w:rPr>
      </w:pPr>
      <w:r w:rsidRPr="00C15608">
        <w:rPr>
          <w:rFonts w:hAnsi="Helvetica" w:cs="Helvetica" w:hint="eastAsia"/>
          <w:color w:val="333333"/>
        </w:rPr>
        <w:t xml:space="preserve">第一条  </w:t>
      </w:r>
      <w:r w:rsidRPr="00C15608">
        <w:rPr>
          <w:rFonts w:hint="eastAsia"/>
        </w:rPr>
        <w:t>为加强我院基层团组织建设，保障团员民主权利，进一步完善团内选举制度，充分发挥基层团组织的战斗堡垒作用，根据《中国共产主义青年团章程》《中国</w:t>
      </w:r>
      <w:r w:rsidRPr="00C15608">
        <w:t>共产主义青年团基层组织</w:t>
      </w:r>
      <w:r w:rsidRPr="00A951AC">
        <w:rPr>
          <w:spacing w:val="-6"/>
        </w:rPr>
        <w:t>选举规则</w:t>
      </w:r>
      <w:r w:rsidRPr="00A951AC">
        <w:rPr>
          <w:rFonts w:hint="eastAsia"/>
          <w:spacing w:val="-6"/>
        </w:rPr>
        <w:t>》有关规定，结合我院基层团组织工作实际，制定本办法。</w:t>
      </w:r>
    </w:p>
    <w:p w14:paraId="734F9E08" w14:textId="77777777" w:rsidR="00A951AC" w:rsidRPr="00C15608" w:rsidRDefault="00A951AC" w:rsidP="00A951AC">
      <w:pPr>
        <w:pStyle w:val="a8"/>
        <w:rPr>
          <w:rFonts w:ascii="黑体" w:eastAsia="黑体" w:cs="Helvetica"/>
          <w:color w:val="333333"/>
        </w:rPr>
      </w:pPr>
      <w:r w:rsidRPr="00C15608">
        <w:rPr>
          <w:rFonts w:hint="eastAsia"/>
        </w:rPr>
        <w:t xml:space="preserve">第二条  </w:t>
      </w:r>
      <w:r w:rsidRPr="00C15608">
        <w:t>本办法所称的基层</w:t>
      </w:r>
      <w:r w:rsidRPr="00C15608">
        <w:rPr>
          <w:rFonts w:hint="eastAsia"/>
        </w:rPr>
        <w:t>团</w:t>
      </w:r>
      <w:r w:rsidRPr="00C15608">
        <w:t>组织，是指学院</w:t>
      </w:r>
      <w:r w:rsidRPr="00C15608">
        <w:rPr>
          <w:rFonts w:hint="eastAsia"/>
        </w:rPr>
        <w:t>团的委员会</w:t>
      </w:r>
      <w:r w:rsidRPr="00C15608">
        <w:t>在</w:t>
      </w:r>
      <w:r w:rsidRPr="00A951AC">
        <w:rPr>
          <w:rFonts w:hint="eastAsia"/>
          <w:spacing w:val="-6"/>
        </w:rPr>
        <w:t>院（系、部）、</w:t>
      </w:r>
      <w:r w:rsidRPr="00A951AC">
        <w:rPr>
          <w:spacing w:val="-6"/>
        </w:rPr>
        <w:t>书院</w:t>
      </w:r>
      <w:r w:rsidRPr="00A951AC">
        <w:rPr>
          <w:rFonts w:hint="eastAsia"/>
          <w:spacing w:val="-6"/>
        </w:rPr>
        <w:t>、机关等单位</w:t>
      </w:r>
      <w:r w:rsidRPr="00A951AC">
        <w:rPr>
          <w:spacing w:val="-6"/>
        </w:rPr>
        <w:t>所设的总支部委员会</w:t>
      </w:r>
      <w:r w:rsidRPr="00A951AC">
        <w:rPr>
          <w:rFonts w:hint="eastAsia"/>
          <w:spacing w:val="-6"/>
        </w:rPr>
        <w:t>和</w:t>
      </w:r>
      <w:r w:rsidRPr="00A951AC">
        <w:rPr>
          <w:spacing w:val="-6"/>
        </w:rPr>
        <w:t>支部委员会。</w:t>
      </w:r>
    </w:p>
    <w:p w14:paraId="506E8E18" w14:textId="77777777" w:rsidR="00A951AC" w:rsidRPr="00C15608" w:rsidRDefault="00A951AC" w:rsidP="00A951AC">
      <w:pPr>
        <w:pStyle w:val="a8"/>
        <w:rPr>
          <w:kern w:val="0"/>
        </w:rPr>
      </w:pPr>
      <w:r w:rsidRPr="00C15608">
        <w:rPr>
          <w:rFonts w:hint="eastAsia"/>
          <w:kern w:val="0"/>
        </w:rPr>
        <w:t>第三条</w:t>
      </w:r>
      <w:r w:rsidRPr="00C15608">
        <w:rPr>
          <w:kern w:val="0"/>
        </w:rPr>
        <w:t xml:space="preserve">  </w:t>
      </w:r>
      <w:r w:rsidRPr="00C15608">
        <w:t>基层</w:t>
      </w:r>
      <w:r w:rsidRPr="00C15608">
        <w:rPr>
          <w:rFonts w:hint="eastAsia"/>
        </w:rPr>
        <w:t>团</w:t>
      </w:r>
      <w:r w:rsidRPr="00C15608">
        <w:t>组织</w:t>
      </w:r>
      <w:r w:rsidRPr="00C15608">
        <w:rPr>
          <w:kern w:val="0"/>
        </w:rPr>
        <w:t>委员会由团员大会选举产</w:t>
      </w:r>
      <w:r w:rsidRPr="00C15608">
        <w:rPr>
          <w:rFonts w:hint="eastAsia"/>
          <w:kern w:val="0"/>
        </w:rPr>
        <w:t>生</w:t>
      </w:r>
      <w:r w:rsidRPr="00C15608">
        <w:rPr>
          <w:kern w:val="0"/>
        </w:rPr>
        <w:t>,每届任期两年或三年,其中学生支部委员会每届</w:t>
      </w:r>
      <w:r w:rsidRPr="00C15608">
        <w:rPr>
          <w:rFonts w:hint="eastAsia"/>
          <w:kern w:val="0"/>
        </w:rPr>
        <w:t>任期一年。鉴于学生团员在校时间短、流动性大和团员人数变化快等特点，支部任期届满后，各书院团总支可根据实际情况，对学生团支部的设置进行调整，并及时报学院团委办公室备案。</w:t>
      </w:r>
    </w:p>
    <w:p w14:paraId="3C4E0BDB" w14:textId="77777777" w:rsidR="00A951AC" w:rsidRPr="00C15608" w:rsidRDefault="00A951AC" w:rsidP="00A951AC">
      <w:pPr>
        <w:pStyle w:val="a8"/>
        <w:rPr>
          <w:kern w:val="0"/>
        </w:rPr>
      </w:pPr>
      <w:r w:rsidRPr="00C15608">
        <w:rPr>
          <w:rFonts w:hint="eastAsia"/>
          <w:kern w:val="0"/>
        </w:rPr>
        <w:t>第四条</w:t>
      </w:r>
      <w:r w:rsidRPr="00C15608">
        <w:rPr>
          <w:kern w:val="0"/>
        </w:rPr>
        <w:t xml:space="preserve">  下列人员在团内有表决权、选举权和被选举权。</w:t>
      </w:r>
    </w:p>
    <w:p w14:paraId="1929A1EF" w14:textId="23DF3427" w:rsidR="00A951AC" w:rsidRPr="00C15608" w:rsidRDefault="00A951AC" w:rsidP="00A951AC">
      <w:pPr>
        <w:pStyle w:val="a8"/>
        <w:rPr>
          <w:kern w:val="0"/>
        </w:rPr>
      </w:pPr>
      <w:r w:rsidRPr="00C15608">
        <w:rPr>
          <w:kern w:val="0"/>
        </w:rPr>
        <w:t>(一</w:t>
      </w:r>
      <w:r>
        <w:rPr>
          <w:kern w:val="0"/>
        </w:rPr>
        <w:t>)</w:t>
      </w:r>
      <w:r w:rsidRPr="00C15608">
        <w:rPr>
          <w:kern w:val="0"/>
        </w:rPr>
        <w:t>中国共产主义青年团团员(受留团察看处分尚未恢复</w:t>
      </w:r>
      <w:r w:rsidRPr="00C15608">
        <w:rPr>
          <w:rFonts w:hint="eastAsia"/>
          <w:kern w:val="0"/>
        </w:rPr>
        <w:t>团员权利的除外</w:t>
      </w:r>
      <w:r w:rsidRPr="00C15608">
        <w:rPr>
          <w:kern w:val="0"/>
        </w:rPr>
        <w:t>);</w:t>
      </w:r>
    </w:p>
    <w:p w14:paraId="6D360B57" w14:textId="77777777" w:rsidR="00A951AC" w:rsidRPr="00C15608" w:rsidRDefault="00A951AC" w:rsidP="00A951AC">
      <w:pPr>
        <w:pStyle w:val="a8"/>
        <w:rPr>
          <w:kern w:val="0"/>
        </w:rPr>
      </w:pPr>
      <w:r w:rsidRPr="00C15608">
        <w:rPr>
          <w:kern w:val="0"/>
        </w:rPr>
        <w:t>(二) 在团内担任领导职务或直接从事团的业务工作的中国</w:t>
      </w:r>
      <w:r w:rsidRPr="00C15608">
        <w:rPr>
          <w:rFonts w:hint="eastAsia"/>
          <w:kern w:val="0"/>
        </w:rPr>
        <w:t>共产党党员</w:t>
      </w:r>
      <w:r w:rsidRPr="00C15608">
        <w:rPr>
          <w:kern w:val="0"/>
        </w:rPr>
        <w:t>(受留党察看处分尚未恢复党员权利的除外)。</w:t>
      </w:r>
    </w:p>
    <w:p w14:paraId="4D5DE750" w14:textId="77777777" w:rsidR="00A951AC" w:rsidRPr="00C15608" w:rsidRDefault="00A951AC" w:rsidP="00A951AC">
      <w:pPr>
        <w:pStyle w:val="a8"/>
        <w:rPr>
          <w:kern w:val="0"/>
        </w:rPr>
      </w:pPr>
      <w:r w:rsidRPr="00C15608">
        <w:rPr>
          <w:rFonts w:hint="eastAsia"/>
          <w:kern w:val="0"/>
        </w:rPr>
        <w:t>第五条</w:t>
      </w:r>
      <w:r w:rsidRPr="00C15608">
        <w:rPr>
          <w:kern w:val="0"/>
        </w:rPr>
        <w:t xml:space="preserve">  党团组织提名为团的委员会成员候选人或团的代表</w:t>
      </w:r>
      <w:r w:rsidRPr="00C15608">
        <w:rPr>
          <w:rFonts w:hint="eastAsia"/>
          <w:kern w:val="0"/>
        </w:rPr>
        <w:lastRenderedPageBreak/>
        <w:t>大会代表候选人的中国共产党党员在团内有被选权。</w:t>
      </w:r>
    </w:p>
    <w:p w14:paraId="267FD8AE" w14:textId="77777777" w:rsidR="00A951AC" w:rsidRPr="00C15608" w:rsidRDefault="00A951AC" w:rsidP="00A951AC">
      <w:pPr>
        <w:pStyle w:val="a8"/>
        <w:rPr>
          <w:kern w:val="0"/>
        </w:rPr>
      </w:pPr>
      <w:r w:rsidRPr="00C15608">
        <w:rPr>
          <w:rFonts w:hint="eastAsia"/>
          <w:kern w:val="0"/>
        </w:rPr>
        <w:t>第六条</w:t>
      </w:r>
      <w:r w:rsidRPr="00C15608">
        <w:rPr>
          <w:kern w:val="0"/>
        </w:rPr>
        <w:t xml:space="preserve">  团的支部委员会、总支部委员会、基层委员会任期</w:t>
      </w:r>
      <w:r w:rsidRPr="00C15608">
        <w:rPr>
          <w:rFonts w:hint="eastAsia"/>
          <w:kern w:val="0"/>
        </w:rPr>
        <w:t>届满应按期进行换届选举。</w:t>
      </w:r>
      <w:r w:rsidRPr="00C15608">
        <w:rPr>
          <w:kern w:val="0"/>
        </w:rPr>
        <w:t>如需提前或延期换届选举, 应报同级</w:t>
      </w:r>
      <w:r w:rsidRPr="00C15608">
        <w:rPr>
          <w:rFonts w:hint="eastAsia"/>
          <w:kern w:val="0"/>
        </w:rPr>
        <w:t>党组织和上级团组织批准。</w:t>
      </w:r>
      <w:r w:rsidRPr="00C15608">
        <w:rPr>
          <w:kern w:val="0"/>
        </w:rPr>
        <w:t>延长期限不超过</w:t>
      </w:r>
      <w:r w:rsidRPr="00C15608">
        <w:rPr>
          <w:rFonts w:hint="eastAsia"/>
          <w:kern w:val="0"/>
        </w:rPr>
        <w:t>一年</w:t>
      </w:r>
      <w:r w:rsidRPr="00C15608">
        <w:rPr>
          <w:kern w:val="0"/>
        </w:rPr>
        <w:t>。</w:t>
      </w:r>
    </w:p>
    <w:p w14:paraId="11A86547" w14:textId="77777777" w:rsidR="00A951AC" w:rsidRPr="00C15608" w:rsidRDefault="00A951AC" w:rsidP="00A951AC">
      <w:pPr>
        <w:pStyle w:val="a8"/>
      </w:pPr>
      <w:r w:rsidRPr="00C15608">
        <w:rPr>
          <w:rFonts w:hint="eastAsia"/>
          <w:kern w:val="0"/>
        </w:rPr>
        <w:t>第七条</w:t>
      </w:r>
      <w:r w:rsidRPr="00C15608">
        <w:rPr>
          <w:kern w:val="0"/>
        </w:rPr>
        <w:t xml:space="preserve">  </w:t>
      </w:r>
      <w:r w:rsidRPr="00C15608">
        <w:t>由团员大会选举</w:t>
      </w:r>
      <w:r w:rsidRPr="00C15608">
        <w:rPr>
          <w:rFonts w:hint="eastAsia"/>
        </w:rPr>
        <w:t>产生的基层委员会的负责人不得由任何一级组织或个人指定。</w:t>
      </w:r>
    </w:p>
    <w:p w14:paraId="04421503" w14:textId="77777777" w:rsidR="00A951AC" w:rsidRPr="00C15608" w:rsidRDefault="00A951AC" w:rsidP="00A951AC">
      <w:pPr>
        <w:pStyle w:val="a8"/>
      </w:pPr>
      <w:r w:rsidRPr="00C15608">
        <w:rPr>
          <w:rFonts w:hint="eastAsia"/>
          <w:kern w:val="0"/>
        </w:rPr>
        <w:t>第八条</w:t>
      </w:r>
      <w:r w:rsidRPr="00C15608">
        <w:t xml:space="preserve">  团内选举应尊重和保障团员的民主权利,充分发扬</w:t>
      </w:r>
      <w:r w:rsidRPr="00C15608">
        <w:rPr>
          <w:rFonts w:hint="eastAsia"/>
        </w:rPr>
        <w:t>民主</w:t>
      </w:r>
      <w:r w:rsidRPr="00C15608">
        <w:t>,体现选举人的意志,任何组织和个人不得以任何方式强迫</w:t>
      </w:r>
      <w:r w:rsidRPr="00C15608">
        <w:rPr>
          <w:rFonts w:hint="eastAsia"/>
        </w:rPr>
        <w:t>选举人选举或不选举某个人。</w:t>
      </w:r>
    </w:p>
    <w:p w14:paraId="762CBAC0" w14:textId="77777777" w:rsidR="00A951AC" w:rsidRPr="00C15608" w:rsidRDefault="00A951AC" w:rsidP="00A951AC">
      <w:pPr>
        <w:pStyle w:val="a7"/>
      </w:pPr>
      <w:r w:rsidRPr="00C15608">
        <w:t>第</w:t>
      </w:r>
      <w:r w:rsidRPr="00C15608">
        <w:rPr>
          <w:rFonts w:hint="eastAsia"/>
        </w:rPr>
        <w:t>二</w:t>
      </w:r>
      <w:r w:rsidRPr="00C15608">
        <w:t>章</w:t>
      </w:r>
      <w:r w:rsidRPr="00C15608">
        <w:rPr>
          <w:rFonts w:hint="eastAsia"/>
        </w:rPr>
        <w:t xml:space="preserve">  代表</w:t>
      </w:r>
      <w:r w:rsidRPr="00C15608">
        <w:t>的产生</w:t>
      </w:r>
    </w:p>
    <w:p w14:paraId="2D054D77" w14:textId="723EB211" w:rsidR="00A951AC" w:rsidRPr="00C15608" w:rsidRDefault="00A951AC" w:rsidP="00A951AC">
      <w:pPr>
        <w:pStyle w:val="a8"/>
      </w:pPr>
      <w:r w:rsidRPr="00C15608">
        <w:rPr>
          <w:rFonts w:hAnsi="仿宋_GB2312" w:cs="仿宋_GB2312" w:hint="eastAsia"/>
          <w:kern w:val="0"/>
        </w:rPr>
        <w:t>第九条</w:t>
      </w:r>
      <w:r w:rsidRPr="00C15608">
        <w:t xml:space="preserve">  团的基层代表大会的代表应能反映本选举单位的意</w:t>
      </w:r>
      <w:r w:rsidRPr="00C15608">
        <w:rPr>
          <w:rFonts w:hint="eastAsia"/>
        </w:rPr>
        <w:t>见</w:t>
      </w:r>
      <w:r>
        <w:t>,</w:t>
      </w:r>
      <w:r w:rsidRPr="00C15608">
        <w:t>代表团员意志。</w:t>
      </w:r>
    </w:p>
    <w:p w14:paraId="3F798F7E" w14:textId="77777777" w:rsidR="00A951AC" w:rsidRPr="00C15608" w:rsidRDefault="00A951AC" w:rsidP="00A951AC">
      <w:pPr>
        <w:pStyle w:val="a8"/>
      </w:pPr>
      <w:r w:rsidRPr="00C15608">
        <w:rPr>
          <w:rFonts w:hAnsi="仿宋_GB2312" w:cs="仿宋_GB2312" w:hint="eastAsia"/>
          <w:kern w:val="0"/>
        </w:rPr>
        <w:t>第十条</w:t>
      </w:r>
      <w:r w:rsidRPr="00C15608">
        <w:rPr>
          <w:rFonts w:hint="eastAsia"/>
        </w:rPr>
        <w:t xml:space="preserve">  </w:t>
      </w:r>
      <w:r w:rsidRPr="00C15608">
        <w:t>代表名额最多不超过三百</w:t>
      </w:r>
      <w:r w:rsidRPr="00C15608">
        <w:rPr>
          <w:rFonts w:hint="eastAsia"/>
        </w:rPr>
        <w:t>人。</w:t>
      </w:r>
      <w:r w:rsidRPr="00C15608">
        <w:t>团员或所辖团组织较少的, 可适当减少代表名额。</w:t>
      </w:r>
      <w:r w:rsidRPr="00C15608">
        <w:rPr>
          <w:rFonts w:hint="eastAsia"/>
        </w:rPr>
        <w:t>代表名额由召集代表大会的团的委员会根据所辖团员人数</w:t>
      </w:r>
      <w:r w:rsidRPr="00C15608">
        <w:t>,</w:t>
      </w:r>
      <w:r w:rsidRPr="00C15608">
        <w:rPr>
          <w:rFonts w:hint="eastAsia"/>
        </w:rPr>
        <w:t>按照有利于团员了解和直接参与团内事务</w:t>
      </w:r>
      <w:r w:rsidRPr="00C15608">
        <w:t>,有利于讨论和决定问</w:t>
      </w:r>
      <w:r w:rsidRPr="00C15608">
        <w:rPr>
          <w:rFonts w:hint="eastAsia"/>
        </w:rPr>
        <w:t>题的原则确定</w:t>
      </w:r>
      <w:r w:rsidRPr="00C15608">
        <w:t>,报同级党组织和</w:t>
      </w:r>
      <w:r w:rsidRPr="00C15608">
        <w:rPr>
          <w:rFonts w:hint="eastAsia"/>
        </w:rPr>
        <w:t>学院团委</w:t>
      </w:r>
      <w:r w:rsidRPr="00C15608">
        <w:t>批准</w:t>
      </w:r>
      <w:r w:rsidRPr="00C15608">
        <w:rPr>
          <w:rFonts w:hint="eastAsia"/>
        </w:rPr>
        <w:t>。</w:t>
      </w:r>
      <w:r w:rsidRPr="00C15608">
        <w:t>代表名额的分</w:t>
      </w:r>
      <w:r w:rsidRPr="00C15608">
        <w:rPr>
          <w:rFonts w:hint="eastAsia"/>
        </w:rPr>
        <w:t>配由召集代表大会的团的委员会根据团员人数和代表具有广泛性的原则确定。</w:t>
      </w:r>
    </w:p>
    <w:p w14:paraId="72A520DE" w14:textId="77777777" w:rsidR="00A951AC" w:rsidRPr="00C15608" w:rsidRDefault="00A951AC" w:rsidP="00A951AC">
      <w:pPr>
        <w:pStyle w:val="a8"/>
      </w:pPr>
      <w:r w:rsidRPr="00C15608">
        <w:rPr>
          <w:rFonts w:hAnsi="仿宋_GB2312" w:cs="仿宋_GB2312" w:hint="eastAsia"/>
          <w:kern w:val="0"/>
        </w:rPr>
        <w:t>第十一条</w:t>
      </w:r>
      <w:r w:rsidRPr="00C15608">
        <w:rPr>
          <w:rFonts w:hint="eastAsia"/>
        </w:rPr>
        <w:t xml:space="preserve"> </w:t>
      </w:r>
      <w:r w:rsidRPr="00C15608">
        <w:t xml:space="preserve"> 团的基层代表大会的代表一般由下一级团员大会</w:t>
      </w:r>
      <w:r w:rsidRPr="00C15608">
        <w:rPr>
          <w:rFonts w:hint="eastAsia"/>
        </w:rPr>
        <w:t>选出</w:t>
      </w:r>
      <w:r w:rsidRPr="00C15608">
        <w:t>。</w:t>
      </w:r>
      <w:r w:rsidRPr="00C15608">
        <w:rPr>
          <w:rFonts w:hint="eastAsia"/>
        </w:rPr>
        <w:t>团员人数在二千名以上的基层团组织</w:t>
      </w:r>
      <w:r w:rsidRPr="00C15608">
        <w:t>,在必要时,经同级党组织和</w:t>
      </w:r>
      <w:r w:rsidRPr="00C15608">
        <w:rPr>
          <w:rFonts w:hint="eastAsia"/>
        </w:rPr>
        <w:t>学院团委</w:t>
      </w:r>
      <w:r w:rsidRPr="00C15608">
        <w:t>批准,可以召集团的代表会议,</w:t>
      </w:r>
      <w:r w:rsidRPr="00C15608">
        <w:rPr>
          <w:rFonts w:hint="eastAsia"/>
        </w:rPr>
        <w:t>选举出席上一级团的代表大会的代表。</w:t>
      </w:r>
    </w:p>
    <w:p w14:paraId="43EAD172" w14:textId="77777777" w:rsidR="00A951AC" w:rsidRPr="00C15608" w:rsidRDefault="00A951AC" w:rsidP="00A951AC">
      <w:pPr>
        <w:pStyle w:val="a8"/>
      </w:pPr>
      <w:r w:rsidRPr="00C15608">
        <w:rPr>
          <w:rFonts w:hAnsi="仿宋_GB2312" w:cs="仿宋_GB2312" w:hint="eastAsia"/>
          <w:kern w:val="0"/>
        </w:rPr>
        <w:lastRenderedPageBreak/>
        <w:t>第十二条</w:t>
      </w:r>
      <w:r w:rsidRPr="00C15608">
        <w:t xml:space="preserve">  代表候选人数应多于应选人数的百分之二十。</w:t>
      </w:r>
    </w:p>
    <w:p w14:paraId="2271D25D" w14:textId="77777777" w:rsidR="00A951AC" w:rsidRPr="00C15608" w:rsidRDefault="00A951AC" w:rsidP="00A951AC">
      <w:pPr>
        <w:pStyle w:val="a8"/>
      </w:pPr>
      <w:r w:rsidRPr="00C15608">
        <w:rPr>
          <w:rFonts w:hAnsi="仿宋_GB2312" w:cs="仿宋_GB2312" w:hint="eastAsia"/>
          <w:kern w:val="0"/>
        </w:rPr>
        <w:t>第十三条</w:t>
      </w:r>
      <w:r w:rsidRPr="00C15608">
        <w:t xml:space="preserve">  代表候选人由各选举单位按分配名额组织团员酝</w:t>
      </w:r>
      <w:r w:rsidRPr="00C15608">
        <w:rPr>
          <w:rFonts w:hint="eastAsia"/>
        </w:rPr>
        <w:t>酿提名</w:t>
      </w:r>
      <w:r w:rsidRPr="00C15608">
        <w:t>,根据多数团员的意见确定,在一定范围内以适当方式进</w:t>
      </w:r>
      <w:r w:rsidRPr="00C15608">
        <w:rPr>
          <w:rFonts w:hint="eastAsia"/>
        </w:rPr>
        <w:t>行公示后</w:t>
      </w:r>
      <w:r w:rsidRPr="00C15608">
        <w:t>,提交团员大会、团的代表大会或团的代表会议进行选</w:t>
      </w:r>
      <w:r w:rsidRPr="00C15608">
        <w:rPr>
          <w:rFonts w:hint="eastAsia"/>
        </w:rPr>
        <w:t>举。</w:t>
      </w:r>
    </w:p>
    <w:p w14:paraId="03A00C5C" w14:textId="77777777" w:rsidR="00A951AC" w:rsidRPr="00C15608" w:rsidRDefault="00A951AC" w:rsidP="00A951AC">
      <w:pPr>
        <w:pStyle w:val="a8"/>
      </w:pPr>
      <w:r w:rsidRPr="00C15608">
        <w:rPr>
          <w:rFonts w:hAnsi="仿宋_GB2312" w:cs="仿宋_GB2312" w:hint="eastAsia"/>
          <w:kern w:val="0"/>
        </w:rPr>
        <w:t>第十四条</w:t>
      </w:r>
      <w:r w:rsidRPr="00C15608">
        <w:t xml:space="preserve">  上届团的委员会成立代表资格审查小组,负责对</w:t>
      </w:r>
      <w:r w:rsidRPr="00C15608">
        <w:rPr>
          <w:rFonts w:hint="eastAsia"/>
        </w:rPr>
        <w:t>代表的产生程序和资格进行审查。</w:t>
      </w:r>
    </w:p>
    <w:p w14:paraId="2E06DF58" w14:textId="77777777" w:rsidR="00A951AC" w:rsidRPr="00C15608" w:rsidRDefault="00A951AC" w:rsidP="00A951AC">
      <w:pPr>
        <w:pStyle w:val="a8"/>
      </w:pPr>
      <w:r w:rsidRPr="00C15608">
        <w:rPr>
          <w:rFonts w:hint="eastAsia"/>
        </w:rPr>
        <w:t>代表资格审查小组由召集代表大会的团的委员会或常务委员会提名并表决产生。</w:t>
      </w:r>
      <w:r w:rsidRPr="00C15608">
        <w:t>其组成人员一般由团的委员会书记或副书</w:t>
      </w:r>
      <w:r w:rsidRPr="00C15608">
        <w:rPr>
          <w:rFonts w:hint="eastAsia"/>
        </w:rPr>
        <w:t>记</w:t>
      </w:r>
      <w:r w:rsidRPr="00C15608">
        <w:t>以及其他熟悉团工作的同志组成。</w:t>
      </w:r>
    </w:p>
    <w:p w14:paraId="58B2F61A" w14:textId="77777777" w:rsidR="00A951AC" w:rsidRPr="00C15608" w:rsidRDefault="00A951AC" w:rsidP="00A951AC">
      <w:pPr>
        <w:pStyle w:val="a8"/>
      </w:pPr>
      <w:r w:rsidRPr="00C15608">
        <w:rPr>
          <w:rFonts w:hint="eastAsia"/>
        </w:rPr>
        <w:t>代表的产生不符合规定程序的</w:t>
      </w:r>
      <w:r w:rsidRPr="00C15608">
        <w:t>,应责成原选举单位重新进行</w:t>
      </w:r>
      <w:r w:rsidRPr="00C15608">
        <w:rPr>
          <w:rFonts w:hint="eastAsia"/>
        </w:rPr>
        <w:t>选举</w:t>
      </w:r>
      <w:r w:rsidRPr="00C15608">
        <w:t>;代表不具备资格的,应责成原选举单位撤换。</w:t>
      </w:r>
    </w:p>
    <w:p w14:paraId="64983A0E" w14:textId="77777777" w:rsidR="00A951AC" w:rsidRPr="00C15608" w:rsidRDefault="00A951AC" w:rsidP="00A951AC">
      <w:pPr>
        <w:pStyle w:val="a8"/>
      </w:pPr>
      <w:r w:rsidRPr="00C15608">
        <w:rPr>
          <w:rFonts w:hint="eastAsia"/>
        </w:rPr>
        <w:t>代表资格审查小组应向团的代表大会报告代表资格审查情况。</w:t>
      </w:r>
      <w:r w:rsidRPr="00C15608">
        <w:t>经审查通过后的代表,获得正式资格。</w:t>
      </w:r>
    </w:p>
    <w:p w14:paraId="3EF81988" w14:textId="77777777" w:rsidR="00A951AC" w:rsidRPr="00C15608" w:rsidRDefault="00A951AC" w:rsidP="00A951AC">
      <w:pPr>
        <w:pStyle w:val="a7"/>
      </w:pPr>
      <w:r w:rsidRPr="00C15608">
        <w:rPr>
          <w:rFonts w:hint="eastAsia"/>
        </w:rPr>
        <w:t>第三章  委员会的产生</w:t>
      </w:r>
    </w:p>
    <w:p w14:paraId="4EF84634" w14:textId="23E7F4FA" w:rsidR="00A951AC" w:rsidRPr="00C15608" w:rsidRDefault="00A951AC" w:rsidP="00A951AC">
      <w:pPr>
        <w:pStyle w:val="a8"/>
      </w:pPr>
      <w:r w:rsidRPr="00C15608">
        <w:rPr>
          <w:kern w:val="0"/>
        </w:rPr>
        <w:t>第十五条</w:t>
      </w:r>
      <w:r w:rsidRPr="00C15608">
        <w:t xml:space="preserve">  团的支部委员会一般由三至五人组成</w:t>
      </w:r>
      <w:r>
        <w:t>,</w:t>
      </w:r>
      <w:r w:rsidRPr="00C15608">
        <w:t>设书记一</w:t>
      </w:r>
      <w:r w:rsidRPr="00C15608">
        <w:rPr>
          <w:rFonts w:hint="eastAsia"/>
        </w:rPr>
        <w:t>人</w:t>
      </w:r>
      <w:r>
        <w:t>,</w:t>
      </w:r>
      <w:r w:rsidRPr="00C15608">
        <w:t>必要时可设副书记一人。团的总支部委员会一般由五至七人</w:t>
      </w:r>
      <w:r w:rsidRPr="00C15608">
        <w:rPr>
          <w:rFonts w:hint="eastAsia"/>
        </w:rPr>
        <w:t>组成</w:t>
      </w:r>
      <w:r>
        <w:t>,</w:t>
      </w:r>
      <w:r w:rsidRPr="00C15608">
        <w:t>设书记一人</w:t>
      </w:r>
      <w:r>
        <w:t>,</w:t>
      </w:r>
      <w:r w:rsidRPr="00C15608">
        <w:t>副书记一人。</w:t>
      </w:r>
    </w:p>
    <w:p w14:paraId="25AA23E4" w14:textId="77777777" w:rsidR="00A951AC" w:rsidRPr="00C15608" w:rsidRDefault="00A951AC" w:rsidP="00A951AC">
      <w:pPr>
        <w:pStyle w:val="a8"/>
      </w:pPr>
      <w:r w:rsidRPr="00C15608">
        <w:rPr>
          <w:rFonts w:hint="eastAsia"/>
          <w:kern w:val="0"/>
        </w:rPr>
        <w:t>第十六条</w:t>
      </w:r>
      <w:r w:rsidRPr="00C15608">
        <w:rPr>
          <w:kern w:val="0"/>
        </w:rPr>
        <w:t xml:space="preserve"> </w:t>
      </w:r>
      <w:r w:rsidRPr="00C15608">
        <w:t xml:space="preserve"> 团的支部委员会、总支部委员会不</w:t>
      </w:r>
      <w:r w:rsidRPr="00C15608">
        <w:rPr>
          <w:rFonts w:hint="eastAsia"/>
        </w:rPr>
        <w:t>设候补委员。</w:t>
      </w:r>
    </w:p>
    <w:p w14:paraId="0B2FA3FE" w14:textId="6D1E4A5B" w:rsidR="00A951AC" w:rsidRPr="00C15608" w:rsidRDefault="00A951AC" w:rsidP="00A951AC">
      <w:pPr>
        <w:pStyle w:val="a8"/>
      </w:pPr>
      <w:r w:rsidRPr="00C15608">
        <w:rPr>
          <w:rFonts w:hint="eastAsia"/>
          <w:kern w:val="0"/>
        </w:rPr>
        <w:t>第十七条</w:t>
      </w:r>
      <w:r w:rsidRPr="00C15608">
        <w:rPr>
          <w:kern w:val="0"/>
        </w:rPr>
        <w:t xml:space="preserve"> </w:t>
      </w:r>
      <w:r w:rsidRPr="00C15608">
        <w:t xml:space="preserve"> 团的支部委员会、总支部委员会</w:t>
      </w:r>
      <w:r w:rsidRPr="00C15608">
        <w:rPr>
          <w:rFonts w:hint="eastAsia"/>
        </w:rPr>
        <w:t>候选人</w:t>
      </w:r>
      <w:r>
        <w:t>,</w:t>
      </w:r>
      <w:r w:rsidRPr="00C15608">
        <w:t>按照德才兼备和班子结构合理的原则提名。</w:t>
      </w:r>
    </w:p>
    <w:p w14:paraId="3DB309A9" w14:textId="77777777" w:rsidR="00A951AC" w:rsidRPr="00C15608" w:rsidRDefault="00A951AC" w:rsidP="00A951AC">
      <w:pPr>
        <w:pStyle w:val="a8"/>
      </w:pPr>
      <w:r w:rsidRPr="00C15608">
        <w:rPr>
          <w:rFonts w:hint="eastAsia"/>
          <w:kern w:val="0"/>
        </w:rPr>
        <w:t>第十八条</w:t>
      </w:r>
      <w:r w:rsidRPr="00C15608">
        <w:rPr>
          <w:kern w:val="0"/>
        </w:rPr>
        <w:t xml:space="preserve"> </w:t>
      </w:r>
      <w:r w:rsidRPr="00C15608">
        <w:t xml:space="preserve"> 团的支部委员会、总支部委员会委</w:t>
      </w:r>
      <w:r w:rsidRPr="00C15608">
        <w:rPr>
          <w:rFonts w:hint="eastAsia"/>
        </w:rPr>
        <w:t>员候选人名额应多于应选名额的百分之二十。</w:t>
      </w:r>
    </w:p>
    <w:p w14:paraId="18866FB0" w14:textId="6BDB5F40" w:rsidR="00A951AC" w:rsidRPr="00C15608" w:rsidRDefault="00A951AC" w:rsidP="00A951AC">
      <w:pPr>
        <w:pStyle w:val="a8"/>
      </w:pPr>
      <w:r w:rsidRPr="00C15608">
        <w:rPr>
          <w:rFonts w:hint="eastAsia"/>
          <w:kern w:val="0"/>
        </w:rPr>
        <w:lastRenderedPageBreak/>
        <w:t>第十九条</w:t>
      </w:r>
      <w:r w:rsidRPr="00C15608">
        <w:t xml:space="preserve">  团的支部委员会、总支部委员会委员由全体团</w:t>
      </w:r>
      <w:r w:rsidRPr="00C15608">
        <w:rPr>
          <w:rFonts w:hint="eastAsia"/>
        </w:rPr>
        <w:t>员酝酿提名</w:t>
      </w:r>
      <w:r>
        <w:t>,</w:t>
      </w:r>
      <w:r w:rsidRPr="00C15608">
        <w:t>上届委员会根据多数团员的意见确定候选人, 提交</w:t>
      </w:r>
      <w:r w:rsidRPr="00C15608">
        <w:rPr>
          <w:rFonts w:hint="eastAsia"/>
        </w:rPr>
        <w:t>团员大会进行选举。</w:t>
      </w:r>
    </w:p>
    <w:p w14:paraId="78777DDD" w14:textId="76920FA9" w:rsidR="00A951AC" w:rsidRPr="00C15608" w:rsidRDefault="00A951AC" w:rsidP="00A951AC">
      <w:pPr>
        <w:pStyle w:val="a8"/>
      </w:pPr>
      <w:r w:rsidRPr="00C15608">
        <w:rPr>
          <w:rFonts w:hint="eastAsia"/>
        </w:rPr>
        <w:t>团的支部委员会委员也可以不提候选人</w:t>
      </w:r>
      <w:r>
        <w:t>,</w:t>
      </w:r>
      <w:r w:rsidRPr="00C15608">
        <w:t>经全体团员充分酝</w:t>
      </w:r>
      <w:r w:rsidRPr="00C15608">
        <w:rPr>
          <w:rFonts w:hint="eastAsia"/>
        </w:rPr>
        <w:t>酿后</w:t>
      </w:r>
      <w:r>
        <w:t>,</w:t>
      </w:r>
      <w:r w:rsidRPr="00C15608">
        <w:t>直接投票选举产生。</w:t>
      </w:r>
    </w:p>
    <w:p w14:paraId="1B2479B4" w14:textId="02967801" w:rsidR="00A951AC" w:rsidRPr="00C15608" w:rsidRDefault="00A951AC" w:rsidP="00A951AC">
      <w:pPr>
        <w:pStyle w:val="a8"/>
      </w:pPr>
      <w:r w:rsidRPr="00C15608">
        <w:rPr>
          <w:rFonts w:hint="eastAsia"/>
          <w:kern w:val="0"/>
        </w:rPr>
        <w:t>第二十条</w:t>
      </w:r>
      <w:r w:rsidRPr="00C15608">
        <w:t xml:space="preserve">  团的支部委员会、总支部委员会书记、副书记</w:t>
      </w:r>
      <w:r w:rsidRPr="00C15608">
        <w:rPr>
          <w:rFonts w:hint="eastAsia"/>
        </w:rPr>
        <w:t>由团员大会从新当选的委员会委员中选举产生。团的支部委员会、</w:t>
      </w:r>
      <w:r w:rsidRPr="00C15608">
        <w:t>总支部委员会书记、副书记候选人由新选</w:t>
      </w:r>
      <w:r w:rsidRPr="00C15608">
        <w:rPr>
          <w:rFonts w:hint="eastAsia"/>
        </w:rPr>
        <w:t>出来的委员会全体会议酝酿提名</w:t>
      </w:r>
      <w:r>
        <w:t>,</w:t>
      </w:r>
      <w:r w:rsidRPr="00C15608">
        <w:t>也可以由上届团的委员会提</w:t>
      </w:r>
      <w:r w:rsidRPr="00C15608">
        <w:rPr>
          <w:rFonts w:hint="eastAsia"/>
        </w:rPr>
        <w:t>名</w:t>
      </w:r>
      <w:r>
        <w:t>,</w:t>
      </w:r>
      <w:r w:rsidRPr="00C15608">
        <w:t>经同级党组织和上级团组织同意后, 根据新选出的委员会多</w:t>
      </w:r>
      <w:r w:rsidRPr="00C15608">
        <w:rPr>
          <w:rFonts w:hint="eastAsia"/>
        </w:rPr>
        <w:t>数委员的意见确定。</w:t>
      </w:r>
    </w:p>
    <w:p w14:paraId="615DAFF4" w14:textId="7B5A52D7" w:rsidR="00A951AC" w:rsidRPr="00C15608" w:rsidRDefault="00A951AC" w:rsidP="00A951AC">
      <w:pPr>
        <w:pStyle w:val="a8"/>
      </w:pPr>
      <w:r w:rsidRPr="00C15608">
        <w:rPr>
          <w:rFonts w:hint="eastAsia"/>
        </w:rPr>
        <w:t>团的支部委员会书记、</w:t>
      </w:r>
      <w:r w:rsidRPr="00C15608">
        <w:t>副书记的选举,也可以不提候选人,</w:t>
      </w:r>
      <w:r w:rsidRPr="00C15608">
        <w:rPr>
          <w:rFonts w:hint="eastAsia"/>
        </w:rPr>
        <w:t>由团员大会直接从新当选的委员会委员中选举产生。</w:t>
      </w:r>
    </w:p>
    <w:p w14:paraId="6233FB01" w14:textId="77777777" w:rsidR="00A951AC" w:rsidRPr="00C15608" w:rsidRDefault="00A951AC" w:rsidP="00A951AC">
      <w:pPr>
        <w:pStyle w:val="a7"/>
      </w:pPr>
      <w:r w:rsidRPr="00C15608">
        <w:rPr>
          <w:rFonts w:hint="eastAsia"/>
        </w:rPr>
        <w:t>第四章</w:t>
      </w:r>
      <w:r w:rsidRPr="00C15608">
        <w:t xml:space="preserve">  选举的组织领导</w:t>
      </w:r>
    </w:p>
    <w:p w14:paraId="7F314D9F" w14:textId="77777777" w:rsidR="00A951AC" w:rsidRPr="00C15608" w:rsidRDefault="00A951AC" w:rsidP="00A951AC">
      <w:pPr>
        <w:pStyle w:val="a8"/>
      </w:pPr>
      <w:r w:rsidRPr="00C15608">
        <w:rPr>
          <w:rFonts w:hAnsi="仿宋_GB2312" w:cs="仿宋_GB2312" w:hint="eastAsia"/>
          <w:kern w:val="0"/>
        </w:rPr>
        <w:t>第二十一条</w:t>
      </w:r>
      <w:r w:rsidRPr="00C15608">
        <w:rPr>
          <w:rFonts w:hAnsi="仿宋_GB2312" w:cs="仿宋_GB2312"/>
          <w:kern w:val="0"/>
        </w:rPr>
        <w:t xml:space="preserve"> </w:t>
      </w:r>
      <w:r w:rsidRPr="00C15608">
        <w:t xml:space="preserve"> 团员大会的选举,由上届团的委员会主持。</w:t>
      </w:r>
      <w:r w:rsidRPr="00C15608">
        <w:rPr>
          <w:rFonts w:hint="eastAsia"/>
        </w:rPr>
        <w:t>团的代表大会的选举</w:t>
      </w:r>
      <w:r w:rsidRPr="00C15608">
        <w:t>, 由团的代表大会主席团主持</w:t>
      </w:r>
      <w:r w:rsidRPr="00C15608">
        <w:rPr>
          <w:rFonts w:hint="eastAsia"/>
        </w:rPr>
        <w:t>。</w:t>
      </w:r>
    </w:p>
    <w:p w14:paraId="217BBB0F" w14:textId="77777777" w:rsidR="00A951AC" w:rsidRPr="00C15608" w:rsidRDefault="00A951AC" w:rsidP="00A951AC">
      <w:pPr>
        <w:pStyle w:val="a8"/>
      </w:pPr>
      <w:r w:rsidRPr="00C15608">
        <w:rPr>
          <w:rFonts w:hAnsi="仿宋_GB2312" w:cs="仿宋_GB2312" w:hint="eastAsia"/>
          <w:kern w:val="0"/>
        </w:rPr>
        <w:t>第二十二条</w:t>
      </w:r>
      <w:r w:rsidRPr="00C15608">
        <w:t xml:space="preserve">  团的代表大会正式举行前,由上届团的委员会</w:t>
      </w:r>
      <w:r w:rsidRPr="00C15608">
        <w:rPr>
          <w:rFonts w:hint="eastAsia"/>
        </w:rPr>
        <w:t>主持召开大会预备会议。</w:t>
      </w:r>
      <w:r w:rsidRPr="00C15608">
        <w:t>预备会议的主要任务是:</w:t>
      </w:r>
    </w:p>
    <w:p w14:paraId="22C3F050" w14:textId="77777777" w:rsidR="00A951AC" w:rsidRPr="00C15608" w:rsidRDefault="00A951AC" w:rsidP="00A951AC">
      <w:pPr>
        <w:pStyle w:val="a8"/>
      </w:pPr>
      <w:r w:rsidRPr="00C15608">
        <w:rPr>
          <w:rFonts w:hint="eastAsia"/>
        </w:rPr>
        <w:t>（一）</w:t>
      </w:r>
      <w:r w:rsidRPr="00C15608">
        <w:t>通过代表资格审查小组的报告;</w:t>
      </w:r>
    </w:p>
    <w:p w14:paraId="51E6F9F0" w14:textId="77777777" w:rsidR="00A951AC" w:rsidRPr="00C15608" w:rsidRDefault="00A951AC" w:rsidP="00A951AC">
      <w:pPr>
        <w:pStyle w:val="a8"/>
      </w:pPr>
      <w:r w:rsidRPr="00C15608">
        <w:rPr>
          <w:rFonts w:hint="eastAsia"/>
        </w:rPr>
        <w:t>（二）</w:t>
      </w:r>
      <w:r w:rsidRPr="00C15608">
        <w:t>通过大会主席团名单;</w:t>
      </w:r>
    </w:p>
    <w:p w14:paraId="250F53F7" w14:textId="5328FE69" w:rsidR="00A951AC" w:rsidRPr="00C15608" w:rsidRDefault="00A951AC" w:rsidP="00A951AC">
      <w:pPr>
        <w:pStyle w:val="a8"/>
      </w:pPr>
      <w:r w:rsidRPr="00C15608">
        <w:rPr>
          <w:rFonts w:hint="eastAsia"/>
        </w:rPr>
        <w:t>（三）</w:t>
      </w:r>
      <w:r w:rsidRPr="00C15608">
        <w:t>通过大会秘书长、副秘书长名单;</w:t>
      </w:r>
    </w:p>
    <w:p w14:paraId="5814F429" w14:textId="77777777" w:rsidR="00A951AC" w:rsidRPr="00C15608" w:rsidRDefault="00A951AC" w:rsidP="00A951AC">
      <w:pPr>
        <w:pStyle w:val="a8"/>
      </w:pPr>
      <w:r w:rsidRPr="00C15608">
        <w:rPr>
          <w:rFonts w:hint="eastAsia"/>
        </w:rPr>
        <w:t>（四）</w:t>
      </w:r>
      <w:r w:rsidRPr="00C15608">
        <w:t>通过代表大会议程;</w:t>
      </w:r>
    </w:p>
    <w:p w14:paraId="36E7A309" w14:textId="77777777" w:rsidR="00A951AC" w:rsidRPr="00C15608" w:rsidRDefault="00A951AC" w:rsidP="00A951AC">
      <w:pPr>
        <w:pStyle w:val="a8"/>
      </w:pPr>
      <w:r w:rsidRPr="00C15608">
        <w:rPr>
          <w:rFonts w:hint="eastAsia"/>
        </w:rPr>
        <w:t>（五）</w:t>
      </w:r>
      <w:r w:rsidRPr="00C15608">
        <w:t>通过有关确认事项。</w:t>
      </w:r>
    </w:p>
    <w:p w14:paraId="6F665773" w14:textId="77777777" w:rsidR="00A951AC" w:rsidRPr="00A951AC" w:rsidRDefault="00A951AC" w:rsidP="00A951AC">
      <w:pPr>
        <w:pStyle w:val="a8"/>
        <w:rPr>
          <w:spacing w:val="-8"/>
        </w:rPr>
      </w:pPr>
      <w:r w:rsidRPr="00C15608">
        <w:rPr>
          <w:rFonts w:hAnsi="仿宋_GB2312" w:cs="仿宋_GB2312" w:hint="eastAsia"/>
          <w:kern w:val="0"/>
        </w:rPr>
        <w:lastRenderedPageBreak/>
        <w:t>第二十三条</w:t>
      </w:r>
      <w:r w:rsidRPr="00C15608">
        <w:rPr>
          <w:rFonts w:hAnsi="仿宋_GB2312" w:cs="仿宋_GB2312"/>
          <w:kern w:val="0"/>
        </w:rPr>
        <w:t xml:space="preserve"> </w:t>
      </w:r>
      <w:r w:rsidRPr="00C15608">
        <w:t xml:space="preserve"> </w:t>
      </w:r>
      <w:r w:rsidRPr="00A951AC">
        <w:rPr>
          <w:spacing w:val="-8"/>
        </w:rPr>
        <w:t>团的代表大会的领导机构是团的代表大会主席</w:t>
      </w:r>
      <w:r w:rsidRPr="00A951AC">
        <w:rPr>
          <w:rFonts w:hint="eastAsia"/>
          <w:spacing w:val="-8"/>
        </w:rPr>
        <w:t>团。</w:t>
      </w:r>
    </w:p>
    <w:p w14:paraId="4435C60C" w14:textId="77777777" w:rsidR="00A951AC" w:rsidRPr="00C15608" w:rsidRDefault="00A951AC" w:rsidP="00A951AC">
      <w:pPr>
        <w:pStyle w:val="a8"/>
      </w:pPr>
      <w:r w:rsidRPr="00C15608">
        <w:rPr>
          <w:rFonts w:hint="eastAsia"/>
        </w:rPr>
        <w:t>主席团成员由上届团的委员会与下一级团的委员会协商提名</w:t>
      </w:r>
      <w:r w:rsidRPr="00C15608">
        <w:t>,经各代表团(小组)酝酿讨论后,提交代表大会预备会议</w:t>
      </w:r>
      <w:r w:rsidRPr="00C15608">
        <w:rPr>
          <w:rFonts w:hint="eastAsia"/>
        </w:rPr>
        <w:t>表决产生。</w:t>
      </w:r>
    </w:p>
    <w:p w14:paraId="5DFB8A28" w14:textId="77777777" w:rsidR="00A951AC" w:rsidRPr="00C15608" w:rsidRDefault="00A951AC" w:rsidP="00A951AC">
      <w:pPr>
        <w:pStyle w:val="a8"/>
      </w:pPr>
      <w:r w:rsidRPr="00C15608">
        <w:rPr>
          <w:rFonts w:hint="eastAsia"/>
        </w:rPr>
        <w:t>主席团一般由各代表团</w:t>
      </w:r>
      <w:r w:rsidRPr="00C15608">
        <w:t>(小组)负责人,团的代表大会筹</w:t>
      </w:r>
      <w:r w:rsidRPr="00C15608">
        <w:rPr>
          <w:rFonts w:hint="eastAsia"/>
        </w:rPr>
        <w:t>备机构负责人及各方面的代表组成。</w:t>
      </w:r>
      <w:r w:rsidRPr="00C15608">
        <w:t>主席团成员必须是团的</w:t>
      </w:r>
      <w:r w:rsidRPr="00C15608">
        <w:rPr>
          <w:rFonts w:hint="eastAsia"/>
        </w:rPr>
        <w:t>大会代表。</w:t>
      </w:r>
    </w:p>
    <w:p w14:paraId="15F00B88" w14:textId="77777777" w:rsidR="00A951AC" w:rsidRPr="00C15608" w:rsidRDefault="00A951AC" w:rsidP="00A951AC">
      <w:pPr>
        <w:pStyle w:val="a8"/>
      </w:pPr>
      <w:r w:rsidRPr="00C15608">
        <w:t>主席团设常务主席若干人,由上届团的委员会提名,在大会</w:t>
      </w:r>
      <w:r w:rsidRPr="00C15608">
        <w:rPr>
          <w:rFonts w:hint="eastAsia"/>
        </w:rPr>
        <w:t>秘书长主持的主席团第一次会议上表决产生。</w:t>
      </w:r>
    </w:p>
    <w:p w14:paraId="34F72292" w14:textId="77777777" w:rsidR="00A951AC" w:rsidRPr="00C15608" w:rsidRDefault="00A951AC" w:rsidP="00A951AC">
      <w:pPr>
        <w:pStyle w:val="a8"/>
      </w:pPr>
      <w:r w:rsidRPr="00C15608">
        <w:rPr>
          <w:rFonts w:hAnsi="仿宋_GB2312" w:cs="仿宋_GB2312" w:hint="eastAsia"/>
          <w:kern w:val="0"/>
        </w:rPr>
        <w:t>第二十四条</w:t>
      </w:r>
      <w:r w:rsidRPr="00C15608">
        <w:t xml:space="preserve"> 团的代表大会主席团的任务是:</w:t>
      </w:r>
    </w:p>
    <w:p w14:paraId="07F5FD6E" w14:textId="77777777" w:rsidR="00A951AC" w:rsidRPr="00C15608" w:rsidRDefault="00A951AC" w:rsidP="00A951AC">
      <w:pPr>
        <w:pStyle w:val="a8"/>
      </w:pPr>
      <w:r w:rsidRPr="00C15608">
        <w:rPr>
          <w:rFonts w:hint="eastAsia"/>
        </w:rPr>
        <w:t>（一）</w:t>
      </w:r>
      <w:r w:rsidRPr="00C15608">
        <w:t>按照大会议程主持大会;</w:t>
      </w:r>
    </w:p>
    <w:p w14:paraId="030815E5" w14:textId="77777777" w:rsidR="00A951AC" w:rsidRPr="00C15608" w:rsidRDefault="00A951AC" w:rsidP="00A951AC">
      <w:pPr>
        <w:pStyle w:val="a8"/>
      </w:pPr>
      <w:r w:rsidRPr="00C15608">
        <w:rPr>
          <w:rFonts w:hint="eastAsia"/>
        </w:rPr>
        <w:t>（二）</w:t>
      </w:r>
      <w:r w:rsidRPr="00C15608">
        <w:t>组织大会的报告和讨论;</w:t>
      </w:r>
    </w:p>
    <w:p w14:paraId="683C96C1" w14:textId="77777777" w:rsidR="00A951AC" w:rsidRPr="00C15608" w:rsidRDefault="00A951AC" w:rsidP="00A951AC">
      <w:pPr>
        <w:pStyle w:val="a8"/>
      </w:pPr>
      <w:r w:rsidRPr="00C15608">
        <w:rPr>
          <w:rFonts w:hint="eastAsia"/>
        </w:rPr>
        <w:t>（三）</w:t>
      </w:r>
      <w:r w:rsidRPr="00C15608">
        <w:t>组织代表酝酿讨论并确定出席上一级团的代表大会代</w:t>
      </w:r>
      <w:r w:rsidRPr="00C15608">
        <w:rPr>
          <w:rFonts w:hint="eastAsia"/>
        </w:rPr>
        <w:t>表和本届团的委员会委员候选人名单</w:t>
      </w:r>
      <w:r w:rsidRPr="00C15608">
        <w:t>,主持大会的选举;</w:t>
      </w:r>
    </w:p>
    <w:p w14:paraId="77705C87" w14:textId="77777777" w:rsidR="00A951AC" w:rsidRPr="00C15608" w:rsidRDefault="00A951AC" w:rsidP="00A951AC">
      <w:pPr>
        <w:pStyle w:val="a8"/>
      </w:pPr>
      <w:r w:rsidRPr="00C15608">
        <w:rPr>
          <w:rFonts w:hint="eastAsia"/>
        </w:rPr>
        <w:t>（四）</w:t>
      </w:r>
      <w:r w:rsidRPr="00C15608">
        <w:t>组织代表审议大会的决议;</w:t>
      </w:r>
    </w:p>
    <w:p w14:paraId="2C9AA5E6" w14:textId="77777777" w:rsidR="00A951AC" w:rsidRPr="00C15608" w:rsidRDefault="00A951AC" w:rsidP="00A951AC">
      <w:pPr>
        <w:pStyle w:val="a8"/>
      </w:pPr>
      <w:r w:rsidRPr="00C15608">
        <w:rPr>
          <w:rFonts w:hint="eastAsia"/>
        </w:rPr>
        <w:t>（五）</w:t>
      </w:r>
      <w:r w:rsidRPr="00C15608">
        <w:t>决定其他人事和有关重要事宜。</w:t>
      </w:r>
    </w:p>
    <w:p w14:paraId="43DB2FF6" w14:textId="77777777" w:rsidR="00A951AC" w:rsidRPr="00C15608" w:rsidRDefault="00A951AC" w:rsidP="00A951AC">
      <w:pPr>
        <w:pStyle w:val="a8"/>
      </w:pPr>
      <w:r w:rsidRPr="00C15608">
        <w:rPr>
          <w:rFonts w:hAnsi="仿宋_GB2312" w:cs="仿宋_GB2312" w:hint="eastAsia"/>
          <w:kern w:val="0"/>
        </w:rPr>
        <w:t>第二十五条</w:t>
      </w:r>
      <w:r w:rsidRPr="00C15608">
        <w:t xml:space="preserve">  团的代表大会设秘书长一人、副秘书长若干</w:t>
      </w:r>
      <w:r w:rsidRPr="00C15608">
        <w:rPr>
          <w:rFonts w:hint="eastAsia"/>
        </w:rPr>
        <w:t>人</w:t>
      </w:r>
      <w:r w:rsidRPr="00C15608">
        <w:t>,负责处理团的代表大会召开期间的日常事务。</w:t>
      </w:r>
      <w:r w:rsidRPr="00C15608">
        <w:rPr>
          <w:rFonts w:hint="eastAsia"/>
        </w:rPr>
        <w:t>秘书长、</w:t>
      </w:r>
      <w:r w:rsidRPr="00C15608">
        <w:t>副秘书长由上届团的委员会提名,交团的代表大会</w:t>
      </w:r>
      <w:r w:rsidRPr="00C15608">
        <w:rPr>
          <w:rFonts w:hint="eastAsia"/>
        </w:rPr>
        <w:t>。</w:t>
      </w:r>
    </w:p>
    <w:p w14:paraId="4ACBCE2D" w14:textId="66B4E92B" w:rsidR="00A951AC" w:rsidRPr="00C15608" w:rsidRDefault="00A951AC" w:rsidP="00A951AC">
      <w:pPr>
        <w:pStyle w:val="a7"/>
      </w:pPr>
      <w:r w:rsidRPr="00C15608">
        <w:rPr>
          <w:rFonts w:hint="eastAsia"/>
        </w:rPr>
        <w:t>第五章  选举办法</w:t>
      </w:r>
    </w:p>
    <w:p w14:paraId="07B17E13" w14:textId="77777777" w:rsidR="00A951AC" w:rsidRPr="00C15608" w:rsidRDefault="00A951AC" w:rsidP="00A951AC">
      <w:pPr>
        <w:pStyle w:val="a8"/>
      </w:pPr>
      <w:r w:rsidRPr="00C15608">
        <w:rPr>
          <w:rFonts w:hAnsi="仿宋_GB2312" w:cs="仿宋_GB2312"/>
          <w:kern w:val="0"/>
        </w:rPr>
        <w:t>第</w:t>
      </w:r>
      <w:r w:rsidRPr="00C15608">
        <w:rPr>
          <w:rFonts w:hAnsi="仿宋_GB2312" w:cs="仿宋_GB2312" w:hint="eastAsia"/>
          <w:kern w:val="0"/>
        </w:rPr>
        <w:t>二十六</w:t>
      </w:r>
      <w:r w:rsidRPr="00C15608">
        <w:rPr>
          <w:rFonts w:hAnsi="仿宋_GB2312" w:cs="仿宋_GB2312"/>
          <w:kern w:val="0"/>
        </w:rPr>
        <w:t>条</w:t>
      </w:r>
      <w:r w:rsidRPr="00C15608">
        <w:t xml:space="preserve">  团员大会</w:t>
      </w:r>
      <w:r w:rsidRPr="00C15608">
        <w:rPr>
          <w:rFonts w:hint="eastAsia"/>
        </w:rPr>
        <w:t>和</w:t>
      </w:r>
      <w:r w:rsidRPr="00C15608">
        <w:t>团的代表大会有</w:t>
      </w:r>
      <w:r w:rsidRPr="00C15608">
        <w:rPr>
          <w:rFonts w:hint="eastAsia"/>
        </w:rPr>
        <w:t>选举权的到会人数超过应到会人数的三分之二</w:t>
      </w:r>
      <w:r w:rsidRPr="00C15608">
        <w:t>,方可进行选举。</w:t>
      </w:r>
    </w:p>
    <w:p w14:paraId="3F3E5DB1" w14:textId="77777777" w:rsidR="00A951AC" w:rsidRPr="00C15608" w:rsidRDefault="00A951AC" w:rsidP="00A951AC">
      <w:pPr>
        <w:pStyle w:val="a8"/>
      </w:pPr>
      <w:r w:rsidRPr="00C15608">
        <w:rPr>
          <w:rFonts w:hAnsi="仿宋_GB2312" w:cs="仿宋_GB2312" w:hint="eastAsia"/>
          <w:kern w:val="0"/>
        </w:rPr>
        <w:t>第二十七条</w:t>
      </w:r>
      <w:r w:rsidRPr="00C15608">
        <w:rPr>
          <w:rFonts w:hAnsi="仿宋_GB2312" w:cs="仿宋_GB2312"/>
          <w:kern w:val="0"/>
        </w:rPr>
        <w:t xml:space="preserve"> </w:t>
      </w:r>
      <w:r w:rsidRPr="00C15608">
        <w:t xml:space="preserve"> </w:t>
      </w:r>
      <w:r w:rsidRPr="00C15608">
        <w:rPr>
          <w:rFonts w:hint="eastAsia"/>
        </w:rPr>
        <w:t>基层</w:t>
      </w:r>
      <w:r w:rsidRPr="00C15608">
        <w:t>团组织委员会出席上级团的代表大会的代表,可以直接采用候选人数多</w:t>
      </w:r>
      <w:r w:rsidRPr="00C15608">
        <w:rPr>
          <w:rFonts w:hint="eastAsia"/>
        </w:rPr>
        <w:t>于应选人数的差额选举办法进行选</w:t>
      </w:r>
      <w:r w:rsidRPr="00C15608">
        <w:rPr>
          <w:rFonts w:hint="eastAsia"/>
        </w:rPr>
        <w:lastRenderedPageBreak/>
        <w:t>举</w:t>
      </w:r>
      <w:r w:rsidRPr="00C15608">
        <w:t>,也可以采用差额选举办法</w:t>
      </w:r>
      <w:r w:rsidRPr="00C15608">
        <w:rPr>
          <w:rFonts w:hint="eastAsia"/>
        </w:rPr>
        <w:t>进行预选</w:t>
      </w:r>
      <w:r w:rsidRPr="00C15608">
        <w:t>,产生候选人名单,然后进行等额正式选举。</w:t>
      </w:r>
    </w:p>
    <w:p w14:paraId="569D3162" w14:textId="77777777" w:rsidR="00A951AC" w:rsidRPr="00C15608" w:rsidRDefault="00A951AC" w:rsidP="00A951AC">
      <w:pPr>
        <w:pStyle w:val="a8"/>
      </w:pPr>
      <w:r w:rsidRPr="00C15608">
        <w:rPr>
          <w:rFonts w:hint="eastAsia"/>
        </w:rPr>
        <w:t>团的支部委员会、</w:t>
      </w:r>
      <w:r w:rsidRPr="00C15608">
        <w:t>总支部委员会</w:t>
      </w:r>
      <w:r w:rsidRPr="00C15608">
        <w:rPr>
          <w:rFonts w:hint="eastAsia"/>
        </w:rPr>
        <w:t>一般采用差额选举办法选举产生。</w:t>
      </w:r>
      <w:r w:rsidRPr="00C15608">
        <w:t>经同级党组织和上级团组织批准,也可以采用等额选举办法。</w:t>
      </w:r>
    </w:p>
    <w:p w14:paraId="677C4D86" w14:textId="77777777" w:rsidR="00A951AC" w:rsidRPr="00C15608" w:rsidRDefault="00A951AC" w:rsidP="00A951AC">
      <w:pPr>
        <w:pStyle w:val="a8"/>
      </w:pPr>
      <w:r w:rsidRPr="00C15608">
        <w:rPr>
          <w:rFonts w:hAnsi="仿宋_GB2312" w:cs="仿宋_GB2312" w:hint="eastAsia"/>
          <w:kern w:val="0"/>
        </w:rPr>
        <w:t>第二十八条</w:t>
      </w:r>
      <w:r w:rsidRPr="00C15608">
        <w:t xml:space="preserve">  选举前,选举单位的团组织或大会主席团应将</w:t>
      </w:r>
      <w:r w:rsidRPr="00C15608">
        <w:rPr>
          <w:rFonts w:hint="eastAsia"/>
        </w:rPr>
        <w:t>候选人的简历、</w:t>
      </w:r>
      <w:r w:rsidRPr="00C15608">
        <w:t>工作实绩和主要优缺点向选举人作出实事求是的</w:t>
      </w:r>
      <w:r w:rsidRPr="00C15608">
        <w:rPr>
          <w:rFonts w:hint="eastAsia"/>
        </w:rPr>
        <w:t>介绍</w:t>
      </w:r>
      <w:r w:rsidRPr="00C15608">
        <w:t>,对选举人提出的询问应作出负责的答复。根据选举人的要</w:t>
      </w:r>
      <w:r w:rsidRPr="00C15608">
        <w:rPr>
          <w:rFonts w:hint="eastAsia"/>
        </w:rPr>
        <w:t>求</w:t>
      </w:r>
      <w:r w:rsidRPr="00C15608">
        <w:t>,可以组织候选人与选举人见面,由候选人作自我介绍,回答</w:t>
      </w:r>
      <w:r w:rsidRPr="00C15608">
        <w:rPr>
          <w:rFonts w:hint="eastAsia"/>
        </w:rPr>
        <w:t>选举人提出的问题。</w:t>
      </w:r>
    </w:p>
    <w:p w14:paraId="26B6EE1D" w14:textId="77777777" w:rsidR="00A951AC" w:rsidRPr="00C15608" w:rsidRDefault="00A951AC" w:rsidP="00A951AC">
      <w:pPr>
        <w:pStyle w:val="a8"/>
      </w:pPr>
      <w:r w:rsidRPr="00C15608">
        <w:rPr>
          <w:rFonts w:hAnsi="仿宋_GB2312" w:cs="仿宋_GB2312" w:hint="eastAsia"/>
          <w:kern w:val="0"/>
        </w:rPr>
        <w:t>第二十九条</w:t>
      </w:r>
      <w:r w:rsidRPr="00C15608">
        <w:t xml:space="preserve">  选举设监票人,负责对选举全过程进行监督。</w:t>
      </w:r>
      <w:r w:rsidRPr="00C15608">
        <w:rPr>
          <w:rFonts w:hint="eastAsia"/>
        </w:rPr>
        <w:t>召开团员大会或团的代表大会进行选举</w:t>
      </w:r>
      <w:r w:rsidRPr="00C15608">
        <w:t>,其监票人由全体团</w:t>
      </w:r>
      <w:r w:rsidRPr="00C15608">
        <w:rPr>
          <w:rFonts w:hint="eastAsia"/>
        </w:rPr>
        <w:t>员或各代表团</w:t>
      </w:r>
      <w:r w:rsidRPr="00C15608">
        <w:t>(小组)从不是候选人的团员或代表中推选,经</w:t>
      </w:r>
      <w:r w:rsidRPr="00C15608">
        <w:rPr>
          <w:rFonts w:hint="eastAsia"/>
        </w:rPr>
        <w:t>团员大会或团的代表大会表决通过。</w:t>
      </w:r>
    </w:p>
    <w:p w14:paraId="52D99F9B" w14:textId="77777777" w:rsidR="00A951AC" w:rsidRPr="00C15608" w:rsidRDefault="00A951AC" w:rsidP="00A951AC">
      <w:pPr>
        <w:pStyle w:val="a8"/>
      </w:pPr>
      <w:r w:rsidRPr="00C15608">
        <w:rPr>
          <w:rFonts w:hAnsi="仿宋_GB2312" w:cs="仿宋_GB2312" w:hint="eastAsia"/>
          <w:kern w:val="0"/>
        </w:rPr>
        <w:t>第三十条</w:t>
      </w:r>
      <w:r w:rsidRPr="00C15608">
        <w:rPr>
          <w:rFonts w:hAnsi="仿宋_GB2312" w:cs="仿宋_GB2312"/>
          <w:kern w:val="0"/>
        </w:rPr>
        <w:t xml:space="preserve"> </w:t>
      </w:r>
      <w:r w:rsidRPr="00C15608">
        <w:t xml:space="preserve"> 选举设计票人。计票人的工作接受监票人监</w:t>
      </w:r>
      <w:r w:rsidRPr="00C15608">
        <w:rPr>
          <w:rFonts w:hint="eastAsia"/>
        </w:rPr>
        <w:t>督。</w:t>
      </w:r>
    </w:p>
    <w:p w14:paraId="01CCEBAF" w14:textId="77777777" w:rsidR="00A951AC" w:rsidRPr="00C15608" w:rsidRDefault="00A951AC" w:rsidP="00A951AC">
      <w:pPr>
        <w:pStyle w:val="a8"/>
      </w:pPr>
      <w:r w:rsidRPr="00C15608">
        <w:rPr>
          <w:rFonts w:hAnsi="仿宋_GB2312" w:cs="仿宋_GB2312" w:hint="eastAsia"/>
          <w:kern w:val="0"/>
        </w:rPr>
        <w:t>第三十一条</w:t>
      </w:r>
      <w:r w:rsidRPr="00C15608">
        <w:t xml:space="preserve">  选举一律采用无记名投票的方式。选票上的候</w:t>
      </w:r>
      <w:r w:rsidRPr="00C15608">
        <w:rPr>
          <w:rFonts w:hint="eastAsia"/>
        </w:rPr>
        <w:t>选人名单以姓氏笔划为序排列。</w:t>
      </w:r>
    </w:p>
    <w:p w14:paraId="2D7A3B0B" w14:textId="77777777" w:rsidR="00A951AC" w:rsidRPr="00C15608" w:rsidRDefault="00A951AC" w:rsidP="00A951AC">
      <w:pPr>
        <w:pStyle w:val="a8"/>
      </w:pPr>
      <w:r w:rsidRPr="00C15608">
        <w:rPr>
          <w:rFonts w:hAnsi="仿宋_GB2312" w:cs="仿宋_GB2312" w:hint="eastAsia"/>
          <w:kern w:val="0"/>
        </w:rPr>
        <w:t>第三十二条</w:t>
      </w:r>
      <w:r w:rsidRPr="00C15608">
        <w:rPr>
          <w:rFonts w:hAnsi="仿宋_GB2312" w:cs="仿宋_GB2312"/>
          <w:kern w:val="0"/>
        </w:rPr>
        <w:t xml:space="preserve"> </w:t>
      </w:r>
      <w:r w:rsidRPr="00C15608">
        <w:t xml:space="preserve"> 因故未出席会议者,不能委托他人代为投票。</w:t>
      </w:r>
    </w:p>
    <w:p w14:paraId="4537DDC1" w14:textId="08BD8B36" w:rsidR="00A951AC" w:rsidRPr="00C15608" w:rsidRDefault="00A951AC" w:rsidP="00A951AC">
      <w:pPr>
        <w:pStyle w:val="a8"/>
      </w:pPr>
      <w:r w:rsidRPr="00C15608">
        <w:rPr>
          <w:rFonts w:hAnsi="仿宋_GB2312" w:cs="仿宋_GB2312" w:hint="eastAsia"/>
          <w:kern w:val="0"/>
        </w:rPr>
        <w:t>第三十三条</w:t>
      </w:r>
      <w:r w:rsidRPr="00C15608">
        <w:t xml:space="preserve">  选举人对候选人可以投赞成票或不赞成票,也</w:t>
      </w:r>
      <w:r w:rsidRPr="00C15608">
        <w:rPr>
          <w:rFonts w:hint="eastAsia"/>
        </w:rPr>
        <w:t>可以弃权。</w:t>
      </w:r>
      <w:r w:rsidRPr="00C15608">
        <w:t>投不赞成票时</w:t>
      </w:r>
      <w:r>
        <w:t>,</w:t>
      </w:r>
      <w:r w:rsidRPr="00C15608">
        <w:t>可以另选他人。</w:t>
      </w:r>
    </w:p>
    <w:p w14:paraId="0B430DE8" w14:textId="77777777" w:rsidR="00A951AC" w:rsidRPr="00C15608" w:rsidRDefault="00A951AC" w:rsidP="00A951AC">
      <w:pPr>
        <w:pStyle w:val="a8"/>
      </w:pPr>
      <w:r w:rsidRPr="00C15608">
        <w:rPr>
          <w:rFonts w:hAnsi="仿宋_GB2312" w:cs="仿宋_GB2312" w:hint="eastAsia"/>
          <w:kern w:val="0"/>
        </w:rPr>
        <w:t>第三十四条</w:t>
      </w:r>
      <w:r w:rsidRPr="00C15608">
        <w:t xml:space="preserve">  每次选举收回的选票,等于或少于投票人数, 选</w:t>
      </w:r>
      <w:r w:rsidRPr="00C15608">
        <w:rPr>
          <w:rFonts w:hint="eastAsia"/>
        </w:rPr>
        <w:t>举有效</w:t>
      </w:r>
      <w:r w:rsidRPr="00C15608">
        <w:t>;多于投票人数,选举无效,应重新选举。</w:t>
      </w:r>
    </w:p>
    <w:p w14:paraId="26793A20" w14:textId="0BEEACD7" w:rsidR="00A951AC" w:rsidRPr="00C15608" w:rsidRDefault="00A951AC" w:rsidP="00A951AC">
      <w:pPr>
        <w:pStyle w:val="a8"/>
      </w:pPr>
      <w:r w:rsidRPr="00C15608">
        <w:rPr>
          <w:rFonts w:hint="eastAsia"/>
        </w:rPr>
        <w:t>每一选票所选人数等于或少于应选人数的为有效票</w:t>
      </w:r>
      <w:r>
        <w:t>,</w:t>
      </w:r>
      <w:r w:rsidRPr="00C15608">
        <w:t>多于应</w:t>
      </w:r>
      <w:r w:rsidRPr="00C15608">
        <w:rPr>
          <w:rFonts w:hint="eastAsia"/>
        </w:rPr>
        <w:lastRenderedPageBreak/>
        <w:t>选人数的为无效票。</w:t>
      </w:r>
    </w:p>
    <w:p w14:paraId="13B7A3FC" w14:textId="77777777" w:rsidR="00A951AC" w:rsidRPr="00C15608" w:rsidRDefault="00A951AC" w:rsidP="00A951AC">
      <w:pPr>
        <w:pStyle w:val="a8"/>
      </w:pPr>
      <w:r w:rsidRPr="00C15608">
        <w:rPr>
          <w:rFonts w:hAnsi="仿宋_GB2312" w:cs="仿宋_GB2312"/>
          <w:kern w:val="0"/>
        </w:rPr>
        <w:t>第</w:t>
      </w:r>
      <w:r w:rsidRPr="00C15608">
        <w:rPr>
          <w:rFonts w:hAnsi="仿宋_GB2312" w:cs="仿宋_GB2312" w:hint="eastAsia"/>
          <w:kern w:val="0"/>
        </w:rPr>
        <w:t>三十五</w:t>
      </w:r>
      <w:r w:rsidRPr="00C15608">
        <w:rPr>
          <w:rFonts w:hAnsi="仿宋_GB2312" w:cs="仿宋_GB2312"/>
          <w:kern w:val="0"/>
        </w:rPr>
        <w:t xml:space="preserve">条 </w:t>
      </w:r>
      <w:r w:rsidRPr="00C15608">
        <w:t xml:space="preserve"> 实行差额预选时,赞成票超过实到会有选举权</w:t>
      </w:r>
      <w:r w:rsidRPr="00C15608">
        <w:rPr>
          <w:rFonts w:hint="eastAsia"/>
        </w:rPr>
        <w:t>的人数半数的</w:t>
      </w:r>
      <w:r w:rsidRPr="00C15608">
        <w:t>,方可列为候选人。</w:t>
      </w:r>
    </w:p>
    <w:p w14:paraId="071AC388" w14:textId="77777777" w:rsidR="00A951AC" w:rsidRPr="00C15608" w:rsidRDefault="00A951AC" w:rsidP="00A951AC">
      <w:pPr>
        <w:pStyle w:val="a8"/>
      </w:pPr>
      <w:r w:rsidRPr="00C15608">
        <w:rPr>
          <w:rFonts w:hint="eastAsia"/>
        </w:rPr>
        <w:t>正式选举时</w:t>
      </w:r>
      <w:r w:rsidRPr="00C15608">
        <w:t>,被选举人获得的赞成票超过实到会有选举权人</w:t>
      </w:r>
      <w:r w:rsidRPr="00C15608">
        <w:rPr>
          <w:rFonts w:hint="eastAsia"/>
        </w:rPr>
        <w:t>数的半数</w:t>
      </w:r>
      <w:r w:rsidRPr="00C15608">
        <w:t>,始得当选。</w:t>
      </w:r>
    </w:p>
    <w:p w14:paraId="28CBE8BD" w14:textId="0B6FDF8C" w:rsidR="00A951AC" w:rsidRPr="00C15608" w:rsidRDefault="00A951AC" w:rsidP="00A951AC">
      <w:pPr>
        <w:pStyle w:val="a8"/>
      </w:pPr>
      <w:r w:rsidRPr="00C15608">
        <w:rPr>
          <w:rFonts w:hint="eastAsia"/>
        </w:rPr>
        <w:t>获得赞成票超过实到会有选举权人数半数的被选举人多于应选名额时</w:t>
      </w:r>
      <w:r w:rsidRPr="00C15608">
        <w:t>,以得票多者当选</w:t>
      </w:r>
      <w:r w:rsidRPr="00C15608">
        <w:rPr>
          <w:rFonts w:hint="eastAsia"/>
        </w:rPr>
        <w:t>。</w:t>
      </w:r>
      <w:r w:rsidRPr="00C15608">
        <w:t>如遇被选举人得票数相等不能确定</w:t>
      </w:r>
      <w:r w:rsidRPr="00C15608">
        <w:rPr>
          <w:rFonts w:hint="eastAsia"/>
        </w:rPr>
        <w:t>当选人时</w:t>
      </w:r>
      <w:r w:rsidRPr="00C15608">
        <w:t>,应就票数相等的被选举人重新投票</w:t>
      </w:r>
      <w:r>
        <w:t>,</w:t>
      </w:r>
      <w:r w:rsidRPr="00C15608">
        <w:t>以得票多者当</w:t>
      </w:r>
      <w:r w:rsidRPr="00C15608">
        <w:rPr>
          <w:rFonts w:hint="eastAsia"/>
        </w:rPr>
        <w:t>选。</w:t>
      </w:r>
    </w:p>
    <w:p w14:paraId="31AC5435" w14:textId="77777777" w:rsidR="00A951AC" w:rsidRPr="00C15608" w:rsidRDefault="00A951AC" w:rsidP="00A951AC">
      <w:pPr>
        <w:pStyle w:val="a8"/>
      </w:pPr>
      <w:r w:rsidRPr="00C15608">
        <w:rPr>
          <w:rFonts w:hint="eastAsia"/>
        </w:rPr>
        <w:t>当选人少于应选名额时</w:t>
      </w:r>
      <w:r w:rsidRPr="00C15608">
        <w:t>,应对不足名额再进行选举。仍少于</w:t>
      </w:r>
      <w:r w:rsidRPr="00C15608">
        <w:rPr>
          <w:rFonts w:hint="eastAsia"/>
        </w:rPr>
        <w:t>应选名额时</w:t>
      </w:r>
      <w:r w:rsidRPr="00C15608">
        <w:t>,可相应减少应选名额,不再进行选举</w:t>
      </w:r>
      <w:r w:rsidRPr="00C15608">
        <w:rPr>
          <w:rFonts w:hint="eastAsia"/>
        </w:rPr>
        <w:t>。</w:t>
      </w:r>
      <w:r w:rsidRPr="00C15608">
        <w:t>当选人接近</w:t>
      </w:r>
      <w:r w:rsidRPr="00C15608">
        <w:rPr>
          <w:rFonts w:hint="eastAsia"/>
        </w:rPr>
        <w:t>应选名额时</w:t>
      </w:r>
      <w:r w:rsidRPr="00C15608">
        <w:t>,也可以直接减少应选名额不再进行选举。</w:t>
      </w:r>
    </w:p>
    <w:p w14:paraId="3B273BE9" w14:textId="77777777" w:rsidR="00A951AC" w:rsidRPr="00C15608" w:rsidRDefault="00A951AC" w:rsidP="00A951AC">
      <w:pPr>
        <w:pStyle w:val="a8"/>
      </w:pPr>
      <w:r w:rsidRPr="00C15608">
        <w:rPr>
          <w:rFonts w:hAnsi="仿宋_GB2312" w:cs="仿宋_GB2312" w:hint="eastAsia"/>
          <w:kern w:val="0"/>
        </w:rPr>
        <w:t>第三十六条</w:t>
      </w:r>
      <w:r w:rsidRPr="00C15608">
        <w:t xml:space="preserve">  投票结束后,监票人、计票人应将投票人数和</w:t>
      </w:r>
      <w:r w:rsidRPr="00C15608">
        <w:rPr>
          <w:rFonts w:hint="eastAsia"/>
        </w:rPr>
        <w:t>票数加以核对</w:t>
      </w:r>
      <w:r w:rsidRPr="00C15608">
        <w:t>,作出记录,由监票人签字并公布候选人的得票数</w:t>
      </w:r>
      <w:r w:rsidRPr="00C15608">
        <w:rPr>
          <w:rFonts w:hint="eastAsia"/>
        </w:rPr>
        <w:t>字</w:t>
      </w:r>
      <w:r w:rsidRPr="00C15608">
        <w:t>;由会议主持人宣布当选人名单。</w:t>
      </w:r>
    </w:p>
    <w:p w14:paraId="6B323E7F" w14:textId="77777777" w:rsidR="00A951AC" w:rsidRPr="00C15608" w:rsidRDefault="00A951AC" w:rsidP="00A951AC">
      <w:pPr>
        <w:pStyle w:val="a8"/>
      </w:pPr>
      <w:r w:rsidRPr="00C15608">
        <w:rPr>
          <w:rFonts w:hAnsi="仿宋_GB2312" w:cs="仿宋_GB2312" w:hint="eastAsia"/>
          <w:kern w:val="0"/>
        </w:rPr>
        <w:t>第三十七条</w:t>
      </w:r>
      <w:r w:rsidRPr="00C15608">
        <w:t xml:space="preserve">  </w:t>
      </w:r>
      <w:r w:rsidRPr="00C15608">
        <w:rPr>
          <w:rFonts w:hint="eastAsia"/>
        </w:rPr>
        <w:t>团的</w:t>
      </w:r>
      <w:r w:rsidRPr="00C15608">
        <w:t>总支部委员会,经报请同级党组织和</w:t>
      </w:r>
      <w:r w:rsidRPr="00C15608">
        <w:rPr>
          <w:rFonts w:hint="eastAsia"/>
        </w:rPr>
        <w:t>学院</w:t>
      </w:r>
      <w:r w:rsidRPr="00C15608">
        <w:t xml:space="preserve">团委批准, </w:t>
      </w:r>
      <w:r w:rsidRPr="00C15608">
        <w:rPr>
          <w:rFonts w:hint="eastAsia"/>
        </w:rPr>
        <w:t>需</w:t>
      </w:r>
      <w:r w:rsidRPr="00C15608">
        <w:t>每年召开</w:t>
      </w:r>
      <w:r w:rsidRPr="00C15608">
        <w:rPr>
          <w:rFonts w:hint="eastAsia"/>
        </w:rPr>
        <w:t>团的代表会议</w:t>
      </w:r>
      <w:r w:rsidRPr="00C15608">
        <w:t>,增选委员会的部分成员。增选委员会成员的数</w:t>
      </w:r>
      <w:r w:rsidRPr="00C15608">
        <w:rPr>
          <w:rFonts w:hint="eastAsia"/>
        </w:rPr>
        <w:t>额</w:t>
      </w:r>
      <w:r w:rsidRPr="00C15608">
        <w:t>,不得超过该级团的代表大会选出委员总数的三分之一</w:t>
      </w:r>
      <w:r w:rsidRPr="00C15608">
        <w:rPr>
          <w:rFonts w:hint="eastAsia"/>
        </w:rPr>
        <w:t>。</w:t>
      </w:r>
      <w:r w:rsidRPr="00C15608">
        <w:t>增选</w:t>
      </w:r>
      <w:r w:rsidRPr="00C15608">
        <w:rPr>
          <w:rFonts w:hint="eastAsia"/>
        </w:rPr>
        <w:t>后委员会委员的人数</w:t>
      </w:r>
      <w:r w:rsidRPr="00C15608">
        <w:t>,不得超过该级团员大会或团的代表大会选</w:t>
      </w:r>
      <w:r w:rsidRPr="00C15608">
        <w:rPr>
          <w:rFonts w:hint="eastAsia"/>
        </w:rPr>
        <w:t>出的委员总数。基层团组织委员会委员候选人，按照德才兼备和班子结构合理的原则提名。</w:t>
      </w:r>
    </w:p>
    <w:p w14:paraId="01947AB6" w14:textId="77777777" w:rsidR="00A951AC" w:rsidRPr="00C15608" w:rsidRDefault="00A951AC" w:rsidP="00A951AC">
      <w:pPr>
        <w:pStyle w:val="a7"/>
      </w:pPr>
      <w:r w:rsidRPr="00C15608">
        <w:rPr>
          <w:rFonts w:hint="eastAsia"/>
        </w:rPr>
        <w:t>第六章  报批手续</w:t>
      </w:r>
    </w:p>
    <w:p w14:paraId="3834533D" w14:textId="77777777" w:rsidR="00A951AC" w:rsidRPr="00C15608" w:rsidRDefault="00A951AC" w:rsidP="00A951AC">
      <w:pPr>
        <w:pStyle w:val="a8"/>
      </w:pPr>
      <w:r w:rsidRPr="00C15608">
        <w:rPr>
          <w:rFonts w:hAnsi="仿宋_GB2312" w:cs="仿宋_GB2312"/>
          <w:kern w:val="0"/>
        </w:rPr>
        <w:t>第</w:t>
      </w:r>
      <w:r w:rsidRPr="00C15608">
        <w:rPr>
          <w:rFonts w:hAnsi="仿宋_GB2312" w:cs="仿宋_GB2312" w:hint="eastAsia"/>
          <w:kern w:val="0"/>
        </w:rPr>
        <w:t>三十八</w:t>
      </w:r>
      <w:r w:rsidRPr="00C15608">
        <w:rPr>
          <w:rFonts w:hAnsi="仿宋_GB2312" w:cs="仿宋_GB2312"/>
          <w:kern w:val="0"/>
        </w:rPr>
        <w:t xml:space="preserve">条 </w:t>
      </w:r>
      <w:r w:rsidRPr="00C15608">
        <w:t xml:space="preserve"> </w:t>
      </w:r>
      <w:r w:rsidRPr="00C15608">
        <w:rPr>
          <w:rFonts w:hint="eastAsia"/>
        </w:rPr>
        <w:t>团的</w:t>
      </w:r>
      <w:r w:rsidRPr="00C15608">
        <w:t>总支部委员会召开团员大会或团的代表大</w:t>
      </w:r>
      <w:r w:rsidRPr="00C15608">
        <w:lastRenderedPageBreak/>
        <w:t>会选举,应事先向同级党组织和</w:t>
      </w:r>
      <w:r w:rsidRPr="00C15608">
        <w:rPr>
          <w:rFonts w:hint="eastAsia"/>
        </w:rPr>
        <w:t>学院</w:t>
      </w:r>
      <w:r w:rsidRPr="00C15608">
        <w:t>团委请示,并取得批准。</w:t>
      </w:r>
    </w:p>
    <w:p w14:paraId="4A6A0AB3" w14:textId="77777777" w:rsidR="00A951AC" w:rsidRPr="00C15608" w:rsidRDefault="00A951AC" w:rsidP="00A951AC">
      <w:pPr>
        <w:pStyle w:val="a8"/>
      </w:pPr>
      <w:r w:rsidRPr="00C15608">
        <w:rPr>
          <w:rFonts w:hint="eastAsia"/>
        </w:rPr>
        <w:t>请示的内容包括</w:t>
      </w:r>
      <w:r w:rsidRPr="00C15608">
        <w:t>:</w:t>
      </w:r>
    </w:p>
    <w:p w14:paraId="61295B87" w14:textId="77777777" w:rsidR="00A951AC" w:rsidRPr="00C15608" w:rsidRDefault="00A951AC" w:rsidP="00A951AC">
      <w:pPr>
        <w:pStyle w:val="a8"/>
      </w:pPr>
      <w:r w:rsidRPr="00C15608">
        <w:t>(一)召开团员大会或团的代表大会的时间</w:t>
      </w:r>
      <w:r w:rsidRPr="00C15608">
        <w:rPr>
          <w:rFonts w:hint="eastAsia"/>
        </w:rPr>
        <w:t>、</w:t>
      </w:r>
      <w:r w:rsidRPr="00C15608">
        <w:t>地点;</w:t>
      </w:r>
    </w:p>
    <w:p w14:paraId="0AA93678" w14:textId="77777777" w:rsidR="00A951AC" w:rsidRPr="00C15608" w:rsidRDefault="00A951AC" w:rsidP="00A951AC">
      <w:pPr>
        <w:pStyle w:val="a8"/>
      </w:pPr>
      <w:r w:rsidRPr="00C15608">
        <w:t>(二)会议的主要任务及议程;</w:t>
      </w:r>
    </w:p>
    <w:p w14:paraId="189B46B4" w14:textId="77777777" w:rsidR="00A951AC" w:rsidRPr="00C15608" w:rsidRDefault="00A951AC" w:rsidP="00A951AC">
      <w:pPr>
        <w:pStyle w:val="a8"/>
      </w:pPr>
      <w:r w:rsidRPr="00C15608">
        <w:t>(三)代表的名额、构成意向及产生办法;</w:t>
      </w:r>
    </w:p>
    <w:p w14:paraId="17F42835" w14:textId="77777777" w:rsidR="00A951AC" w:rsidRPr="00C15608" w:rsidRDefault="00A951AC" w:rsidP="00A951AC">
      <w:pPr>
        <w:pStyle w:val="a8"/>
      </w:pPr>
      <w:r w:rsidRPr="00C15608">
        <w:t>(四)下一届委员会、常务委员会的组成及产生办法,书</w:t>
      </w:r>
      <w:r w:rsidRPr="00C15608">
        <w:rPr>
          <w:rFonts w:hint="eastAsia"/>
        </w:rPr>
        <w:t>记、</w:t>
      </w:r>
      <w:r w:rsidRPr="00C15608">
        <w:t>副书记人数及产生办法;</w:t>
      </w:r>
    </w:p>
    <w:p w14:paraId="0CB7314E" w14:textId="77777777" w:rsidR="00A951AC" w:rsidRPr="00C15608" w:rsidRDefault="00A951AC" w:rsidP="00A951AC">
      <w:pPr>
        <w:pStyle w:val="a8"/>
      </w:pPr>
      <w:r w:rsidRPr="00C15608">
        <w:t>(五)需要报请同意的有关候选人建议名单;</w:t>
      </w:r>
    </w:p>
    <w:p w14:paraId="6AEB2BB7" w14:textId="77777777" w:rsidR="00A951AC" w:rsidRPr="00C15608" w:rsidRDefault="00A951AC" w:rsidP="00A951AC">
      <w:pPr>
        <w:pStyle w:val="a8"/>
      </w:pPr>
      <w:r w:rsidRPr="00C15608">
        <w:t>(六)筹备召开会议的其他重要事项。</w:t>
      </w:r>
    </w:p>
    <w:p w14:paraId="5AF8F607" w14:textId="77777777" w:rsidR="00A951AC" w:rsidRPr="00C15608" w:rsidRDefault="00A951AC" w:rsidP="00A951AC">
      <w:pPr>
        <w:pStyle w:val="a8"/>
      </w:pPr>
      <w:r w:rsidRPr="00C15608">
        <w:rPr>
          <w:rFonts w:hAnsi="仿宋_GB2312" w:cs="仿宋_GB2312" w:hint="eastAsia"/>
          <w:kern w:val="0"/>
        </w:rPr>
        <w:t>第三十九条</w:t>
      </w:r>
      <w:r w:rsidRPr="00C15608">
        <w:t xml:space="preserve">  </w:t>
      </w:r>
      <w:r w:rsidRPr="00C15608">
        <w:rPr>
          <w:rFonts w:hint="eastAsia"/>
        </w:rPr>
        <w:t>团的</w:t>
      </w:r>
      <w:r w:rsidRPr="00C15608">
        <w:t>总支部委员会的选举结果须报同级党组织和</w:t>
      </w:r>
      <w:r w:rsidRPr="00C15608">
        <w:rPr>
          <w:rFonts w:hint="eastAsia"/>
        </w:rPr>
        <w:t>学院</w:t>
      </w:r>
      <w:r w:rsidRPr="00C15608">
        <w:t>团委</w:t>
      </w:r>
      <w:r w:rsidRPr="00C15608">
        <w:rPr>
          <w:rFonts w:hint="eastAsia"/>
        </w:rPr>
        <w:t>批准</w:t>
      </w:r>
      <w:r w:rsidRPr="00C15608">
        <w:t>,并由</w:t>
      </w:r>
      <w:r w:rsidRPr="00C15608">
        <w:rPr>
          <w:rFonts w:hint="eastAsia"/>
        </w:rPr>
        <w:t>学院</w:t>
      </w:r>
      <w:r w:rsidRPr="00C15608">
        <w:t>团委发文公布</w:t>
      </w:r>
      <w:r w:rsidRPr="00C15608">
        <w:rPr>
          <w:rFonts w:hint="eastAsia"/>
        </w:rPr>
        <w:t>。</w:t>
      </w:r>
    </w:p>
    <w:p w14:paraId="1C034FA0" w14:textId="77777777" w:rsidR="00A951AC" w:rsidRPr="00C15608" w:rsidRDefault="00A951AC" w:rsidP="00A951AC">
      <w:pPr>
        <w:pStyle w:val="a7"/>
      </w:pPr>
      <w:r w:rsidRPr="00C15608">
        <w:rPr>
          <w:rFonts w:hint="eastAsia"/>
        </w:rPr>
        <w:t>第七章  监督与处理</w:t>
      </w:r>
    </w:p>
    <w:p w14:paraId="461261E0" w14:textId="77777777" w:rsidR="00A951AC" w:rsidRPr="00C15608" w:rsidRDefault="00A951AC" w:rsidP="00A951AC">
      <w:pPr>
        <w:pStyle w:val="a8"/>
      </w:pPr>
      <w:r w:rsidRPr="00C15608">
        <w:rPr>
          <w:rFonts w:hint="eastAsia"/>
        </w:rPr>
        <w:t xml:space="preserve">第四十条  </w:t>
      </w:r>
      <w:r w:rsidRPr="00C15608">
        <w:t>本规则由</w:t>
      </w:r>
      <w:r w:rsidRPr="00C15608">
        <w:rPr>
          <w:rFonts w:hint="eastAsia"/>
        </w:rPr>
        <w:t>学院</w:t>
      </w:r>
      <w:r w:rsidRPr="00C15608">
        <w:t>团委负责监督实施。</w:t>
      </w:r>
    </w:p>
    <w:p w14:paraId="4A41A36B" w14:textId="77777777" w:rsidR="00A951AC" w:rsidRPr="00C15608" w:rsidRDefault="00A951AC" w:rsidP="00A951AC">
      <w:pPr>
        <w:pStyle w:val="a8"/>
      </w:pPr>
      <w:r w:rsidRPr="00C15608">
        <w:rPr>
          <w:rFonts w:hint="eastAsia"/>
        </w:rPr>
        <w:t>第四十一条</w:t>
      </w:r>
      <w:r w:rsidRPr="00C15608">
        <w:t xml:space="preserve">  对于违反团章和本规则的行为,必须认真查</w:t>
      </w:r>
      <w:r w:rsidRPr="00C15608">
        <w:rPr>
          <w:rFonts w:hint="eastAsia"/>
        </w:rPr>
        <w:t>处</w:t>
      </w:r>
      <w:r w:rsidRPr="00C15608">
        <w:t>,</w:t>
      </w:r>
      <w:r w:rsidRPr="00A951AC">
        <w:rPr>
          <w:spacing w:val="-8"/>
        </w:rPr>
        <w:t>根据问题的性质和情节轻重,对责任者进行批评教育直至给</w:t>
      </w:r>
      <w:r w:rsidRPr="00A951AC">
        <w:rPr>
          <w:rFonts w:hint="eastAsia"/>
          <w:spacing w:val="-8"/>
        </w:rPr>
        <w:t>予组织处理。对于严重违反本规则的选举</w:t>
      </w:r>
      <w:r w:rsidRPr="00A951AC">
        <w:rPr>
          <w:spacing w:val="-8"/>
        </w:rPr>
        <w:t>,</w:t>
      </w:r>
      <w:r w:rsidRPr="00A951AC">
        <w:rPr>
          <w:rFonts w:hint="eastAsia"/>
          <w:spacing w:val="-8"/>
        </w:rPr>
        <w:t>学院</w:t>
      </w:r>
      <w:r w:rsidRPr="00A951AC">
        <w:rPr>
          <w:spacing w:val="-8"/>
        </w:rPr>
        <w:t>团委可以作出选举无效</w:t>
      </w:r>
      <w:r w:rsidRPr="00A951AC">
        <w:rPr>
          <w:rFonts w:hint="eastAsia"/>
          <w:spacing w:val="-8"/>
        </w:rPr>
        <w:t>的决定</w:t>
      </w:r>
      <w:r w:rsidRPr="00C15608">
        <w:rPr>
          <w:rFonts w:hint="eastAsia"/>
        </w:rPr>
        <w:t>。</w:t>
      </w:r>
    </w:p>
    <w:p w14:paraId="53271FEE" w14:textId="77777777" w:rsidR="00A951AC" w:rsidRPr="00C15608" w:rsidRDefault="00A951AC" w:rsidP="00A951AC">
      <w:pPr>
        <w:pStyle w:val="a7"/>
      </w:pPr>
      <w:r w:rsidRPr="00C15608">
        <w:rPr>
          <w:rFonts w:hint="eastAsia"/>
        </w:rPr>
        <w:t>第八章  附  则</w:t>
      </w:r>
    </w:p>
    <w:p w14:paraId="1F00C20F" w14:textId="77777777" w:rsidR="00A951AC" w:rsidRPr="00C15608" w:rsidRDefault="00A951AC" w:rsidP="00A951AC">
      <w:pPr>
        <w:pStyle w:val="a8"/>
      </w:pPr>
      <w:r w:rsidRPr="00C15608">
        <w:rPr>
          <w:rFonts w:hint="eastAsia"/>
        </w:rPr>
        <w:t>第四十二条</w:t>
      </w:r>
      <w:r w:rsidRPr="00C15608">
        <w:t xml:space="preserve">  本</w:t>
      </w:r>
      <w:r w:rsidRPr="00C15608">
        <w:rPr>
          <w:rFonts w:hint="eastAsia"/>
        </w:rPr>
        <w:t>规则</w:t>
      </w:r>
      <w:r w:rsidRPr="00C15608">
        <w:t>由</w:t>
      </w:r>
      <w:r w:rsidRPr="00C15608">
        <w:rPr>
          <w:rFonts w:hint="eastAsia"/>
        </w:rPr>
        <w:t>共青团新乡医学院三全学院委员会</w:t>
      </w:r>
      <w:r w:rsidRPr="00C15608">
        <w:t>负责解释。</w:t>
      </w:r>
    </w:p>
    <w:p w14:paraId="4CC6ECFC" w14:textId="5DDFBA53" w:rsidR="00A951AC" w:rsidRDefault="00A951AC" w:rsidP="00A951AC">
      <w:pPr>
        <w:pStyle w:val="a8"/>
      </w:pPr>
      <w:r w:rsidRPr="00C15608">
        <w:rPr>
          <w:rFonts w:hint="eastAsia"/>
        </w:rPr>
        <w:t>第四十三条</w:t>
      </w:r>
      <w:r w:rsidRPr="00C15608">
        <w:t xml:space="preserve">  本规则自发布之日起施行</w:t>
      </w:r>
      <w:r w:rsidRPr="00C15608">
        <w:rPr>
          <w:rFonts w:hint="eastAsia"/>
        </w:rPr>
        <w:t>。</w:t>
      </w:r>
    </w:p>
    <w:p w14:paraId="1901C48B" w14:textId="77777777" w:rsidR="00A951AC" w:rsidRDefault="00A951AC" w:rsidP="00A951AC">
      <w:pPr>
        <w:pStyle w:val="a8"/>
      </w:pPr>
    </w:p>
    <w:p w14:paraId="1780F969" w14:textId="73DDBB25" w:rsidR="00A951AC" w:rsidRDefault="00A951AC" w:rsidP="00A951AC">
      <w:pPr>
        <w:pStyle w:val="af1"/>
      </w:pPr>
      <w:r w:rsidRPr="00C15608">
        <w:rPr>
          <w:rFonts w:hint="eastAsia"/>
        </w:rPr>
        <w:t>2017年12月7日</w:t>
      </w:r>
      <w:r>
        <w:br w:type="page"/>
      </w:r>
    </w:p>
    <w:p w14:paraId="1C61728E" w14:textId="77777777" w:rsidR="00A951AC" w:rsidRDefault="00A951AC" w:rsidP="00A951AC">
      <w:pPr>
        <w:adjustRightInd w:val="0"/>
        <w:snapToGrid w:val="0"/>
        <w:spacing w:line="240" w:lineRule="atLeast"/>
        <w:jc w:val="center"/>
        <w:rPr>
          <w:rFonts w:ascii="方正小标宋简体" w:eastAsia="方正小标宋简体"/>
          <w:sz w:val="44"/>
          <w:szCs w:val="44"/>
        </w:rPr>
      </w:pPr>
    </w:p>
    <w:p w14:paraId="0DEB34BD" w14:textId="40625FCB" w:rsidR="00A951AC" w:rsidRPr="00957679" w:rsidRDefault="00A951AC" w:rsidP="00BD7964">
      <w:pPr>
        <w:pStyle w:val="10"/>
      </w:pPr>
      <w:bookmarkStart w:id="26" w:name="_Toc501638709"/>
      <w:r w:rsidRPr="00957679">
        <w:rPr>
          <w:rFonts w:hint="eastAsia"/>
        </w:rPr>
        <w:t>新乡医学院三全学院</w:t>
      </w:r>
      <w:r>
        <w:rPr>
          <w:rFonts w:hint="eastAsia"/>
        </w:rPr>
        <w:br/>
      </w:r>
      <w:r w:rsidRPr="00957679">
        <w:rPr>
          <w:rFonts w:hint="eastAsia"/>
        </w:rPr>
        <w:t>关于团费收缴、使用、管理的规定</w:t>
      </w:r>
      <w:bookmarkEnd w:id="26"/>
    </w:p>
    <w:p w14:paraId="1352FA19" w14:textId="77777777" w:rsidR="00A951AC" w:rsidRPr="00957679" w:rsidRDefault="00A951AC" w:rsidP="00A951AC">
      <w:pPr>
        <w:pStyle w:val="a6"/>
        <w:spacing w:before="312" w:after="312"/>
      </w:pPr>
      <w:r w:rsidRPr="00957679">
        <w:rPr>
          <w:rFonts w:hint="eastAsia"/>
        </w:rPr>
        <w:t>院团字〔2017〕8号</w:t>
      </w:r>
    </w:p>
    <w:p w14:paraId="587D5410" w14:textId="77777777" w:rsidR="00A951AC" w:rsidRPr="00957679" w:rsidRDefault="00A951AC" w:rsidP="00A951AC">
      <w:pPr>
        <w:pStyle w:val="a7"/>
      </w:pPr>
      <w:r w:rsidRPr="00957679">
        <w:rPr>
          <w:rFonts w:hint="eastAsia"/>
        </w:rPr>
        <w:t>第一章  总  则</w:t>
      </w:r>
    </w:p>
    <w:p w14:paraId="5B0EE179" w14:textId="77777777" w:rsidR="00A951AC" w:rsidRPr="00957679" w:rsidRDefault="00A951AC" w:rsidP="00A951AC">
      <w:pPr>
        <w:pStyle w:val="a8"/>
      </w:pPr>
      <w:r w:rsidRPr="00957679">
        <w:t>第一条  为进一步加强团费收缴、使用和管理工作，根据</w:t>
      </w:r>
      <w:r w:rsidRPr="00957679">
        <w:rPr>
          <w:rFonts w:hint="eastAsia"/>
        </w:rPr>
        <w:t>《关于中国共产主义青年团团费收缴、使用和管理的规定》（中青发〔</w:t>
      </w:r>
      <w:r w:rsidRPr="00957679">
        <w:t>2016〕13号）</w:t>
      </w:r>
      <w:r w:rsidRPr="00957679">
        <w:rPr>
          <w:rFonts w:hint="eastAsia"/>
        </w:rPr>
        <w:t>，</w:t>
      </w:r>
      <w:r w:rsidRPr="00957679">
        <w:t>结合我</w:t>
      </w:r>
      <w:r w:rsidRPr="00957679">
        <w:rPr>
          <w:rFonts w:hint="eastAsia"/>
        </w:rPr>
        <w:t>院</w:t>
      </w:r>
      <w:r w:rsidRPr="00957679">
        <w:t>实际，</w:t>
      </w:r>
      <w:r w:rsidRPr="00957679">
        <w:rPr>
          <w:rFonts w:hint="eastAsia"/>
        </w:rPr>
        <w:t>特</w:t>
      </w:r>
      <w:r w:rsidRPr="00957679">
        <w:t>制定本</w:t>
      </w:r>
      <w:r w:rsidRPr="00957679">
        <w:rPr>
          <w:rFonts w:hint="eastAsia"/>
        </w:rPr>
        <w:t>规定</w:t>
      </w:r>
      <w:r w:rsidRPr="00957679">
        <w:t>。</w:t>
      </w:r>
    </w:p>
    <w:p w14:paraId="64ECBBDE" w14:textId="77777777" w:rsidR="00A951AC" w:rsidRPr="00957679" w:rsidRDefault="00A951AC" w:rsidP="00A951AC">
      <w:pPr>
        <w:pStyle w:val="a8"/>
      </w:pPr>
      <w:r w:rsidRPr="00957679">
        <w:t>第二条  按照团章规定向团组织缴纳团费，是共</w:t>
      </w:r>
      <w:r w:rsidRPr="00957679">
        <w:rPr>
          <w:rFonts w:hint="eastAsia"/>
        </w:rPr>
        <w:t>青</w:t>
      </w:r>
      <w:r w:rsidRPr="00957679">
        <w:t>团员必须具备的</w:t>
      </w:r>
      <w:r w:rsidRPr="00957679">
        <w:rPr>
          <w:rFonts w:hint="eastAsia"/>
        </w:rPr>
        <w:t>基本</w:t>
      </w:r>
      <w:r w:rsidRPr="00957679">
        <w:t>条件和对团组织应尽的义务。团费</w:t>
      </w:r>
      <w:r w:rsidRPr="00957679">
        <w:rPr>
          <w:rFonts w:hint="eastAsia"/>
        </w:rPr>
        <w:t>收缴</w:t>
      </w:r>
      <w:r w:rsidRPr="00957679">
        <w:t>、使用和管理，是团的基层组织建设和团员队伍建设中一项重要工作。</w:t>
      </w:r>
      <w:r w:rsidRPr="00957679">
        <w:rPr>
          <w:rFonts w:hint="eastAsia"/>
        </w:rPr>
        <w:t>全院</w:t>
      </w:r>
      <w:r w:rsidRPr="00957679">
        <w:t>各级团组织和共青团员必须增强责任意识，认真履行好团费管理的工作职责和向团组织缴纳团费的义务。</w:t>
      </w:r>
    </w:p>
    <w:p w14:paraId="68F0167A" w14:textId="77777777" w:rsidR="00A951AC" w:rsidRPr="00957679" w:rsidRDefault="00A951AC" w:rsidP="00A951AC">
      <w:pPr>
        <w:pStyle w:val="a8"/>
      </w:pPr>
      <w:r w:rsidRPr="00957679">
        <w:t xml:space="preserve">第三条  </w:t>
      </w:r>
      <w:r w:rsidRPr="00957679">
        <w:rPr>
          <w:rFonts w:hint="eastAsia"/>
        </w:rPr>
        <w:t>学院团委</w:t>
      </w:r>
      <w:r w:rsidRPr="00957679">
        <w:t>和</w:t>
      </w:r>
      <w:r w:rsidRPr="00957679">
        <w:rPr>
          <w:rFonts w:hint="eastAsia"/>
        </w:rPr>
        <w:t>各基层团组织的</w:t>
      </w:r>
      <w:r w:rsidRPr="00957679">
        <w:t>团费管理人员，必须严格按照</w:t>
      </w:r>
      <w:r w:rsidRPr="00957679">
        <w:rPr>
          <w:rFonts w:hint="eastAsia"/>
        </w:rPr>
        <w:t>《关于中国共产主义青年团团费收缴、使用和管理的规定》（中青发〔</w:t>
      </w:r>
      <w:r w:rsidRPr="00957679">
        <w:t>2016〕13号）和本细则的具体规定开展团费的收缴、使用和管理工作。</w:t>
      </w:r>
    </w:p>
    <w:p w14:paraId="5D9B3690" w14:textId="77777777" w:rsidR="00A951AC" w:rsidRPr="00957679" w:rsidRDefault="00A951AC" w:rsidP="00A951AC">
      <w:pPr>
        <w:pStyle w:val="a7"/>
      </w:pPr>
      <w:r w:rsidRPr="00957679">
        <w:rPr>
          <w:rFonts w:hint="eastAsia"/>
        </w:rPr>
        <w:t>第二章  团费收缴</w:t>
      </w:r>
    </w:p>
    <w:p w14:paraId="26890FE6" w14:textId="77777777" w:rsidR="00A951AC" w:rsidRPr="00957679" w:rsidRDefault="00A951AC" w:rsidP="00A951AC">
      <w:pPr>
        <w:pStyle w:val="a8"/>
      </w:pPr>
      <w:r w:rsidRPr="00957679">
        <w:rPr>
          <w:rFonts w:hint="eastAsia"/>
        </w:rPr>
        <w:t xml:space="preserve">第四条  </w:t>
      </w:r>
      <w:r w:rsidRPr="00957679">
        <w:t>按月领取工资的团员，每月以工资总额中相对固定的、经常性的工资收入(税后)为计算基数，按规定比例缴纳团费。</w:t>
      </w:r>
    </w:p>
    <w:p w14:paraId="7333BF5F" w14:textId="764E493B" w:rsidR="00A951AC" w:rsidRPr="00957679" w:rsidRDefault="00A951AC" w:rsidP="00A951AC">
      <w:pPr>
        <w:pStyle w:val="a8"/>
      </w:pPr>
      <w:r w:rsidRPr="00957679">
        <w:t>第</w:t>
      </w:r>
      <w:r w:rsidRPr="00957679">
        <w:rPr>
          <w:rFonts w:hint="eastAsia"/>
        </w:rPr>
        <w:t>五</w:t>
      </w:r>
      <w:r w:rsidRPr="00957679">
        <w:t>条  团员缴纳团费的比例为：</w:t>
      </w:r>
      <w:r w:rsidRPr="00957679">
        <w:rPr>
          <w:rFonts w:hint="eastAsia"/>
        </w:rPr>
        <w:t>每月工资收入（税后）在</w:t>
      </w:r>
      <w:r w:rsidRPr="00957679">
        <w:lastRenderedPageBreak/>
        <w:t>2000元以下（不含2000元）者，缴纳3元；2000元以上（含2000元）者，</w:t>
      </w:r>
      <w:r w:rsidRPr="00957679">
        <w:rPr>
          <w:rFonts w:hint="eastAsia"/>
        </w:rPr>
        <w:t>缴纳数为收入数乘以</w:t>
      </w:r>
      <w:r w:rsidRPr="00957679">
        <w:t>2</w:t>
      </w:r>
      <w:r w:rsidRPr="00957679">
        <w:rPr>
          <w:rFonts w:hint="eastAsia"/>
        </w:rPr>
        <w:t>‰</w:t>
      </w:r>
      <w:r w:rsidRPr="00957679">
        <w:t>后按去尾法</w:t>
      </w:r>
      <w:r w:rsidRPr="00957679">
        <w:rPr>
          <w:rFonts w:hint="eastAsia"/>
        </w:rPr>
        <w:t>取整</w:t>
      </w:r>
      <w:r w:rsidRPr="00957679">
        <w:t xml:space="preserve"> (即直接去掉小数点后的数值.如:工资收</w:t>
      </w:r>
      <w:r w:rsidRPr="00957679">
        <w:rPr>
          <w:rFonts w:hint="eastAsia"/>
        </w:rPr>
        <w:t>入</w:t>
      </w:r>
      <w:r w:rsidRPr="00957679">
        <w:t>为5000元</w:t>
      </w:r>
      <w:r w:rsidRPr="00957679">
        <w:t>—</w:t>
      </w:r>
      <w:r w:rsidRPr="00957679">
        <w:t>5499元者</w:t>
      </w:r>
      <w:r>
        <w:t>,</w:t>
      </w:r>
      <w:r w:rsidRPr="00957679">
        <w:t>缴纳10元)</w:t>
      </w:r>
      <w:r w:rsidRPr="00957679">
        <w:rPr>
          <w:rFonts w:hint="eastAsia"/>
        </w:rPr>
        <w:t>。最高缴纳</w:t>
      </w:r>
      <w:r>
        <w:t>20</w:t>
      </w:r>
      <w:r w:rsidRPr="00957679">
        <w:t>元。</w:t>
      </w:r>
    </w:p>
    <w:p w14:paraId="23419108" w14:textId="77777777" w:rsidR="00A951AC" w:rsidRPr="00957679" w:rsidRDefault="00A951AC" w:rsidP="00A951AC">
      <w:pPr>
        <w:pStyle w:val="a8"/>
      </w:pPr>
      <w:r w:rsidRPr="00957679">
        <w:rPr>
          <w:rFonts w:hint="eastAsia"/>
        </w:rPr>
        <w:t>第六条  学生团员每月缴纳团费0.2元，缴纳团费确有困难的团员</w:t>
      </w:r>
      <w:r w:rsidRPr="00957679">
        <w:t>,经团支部研究,报</w:t>
      </w:r>
      <w:r w:rsidRPr="00957679">
        <w:rPr>
          <w:rFonts w:hint="eastAsia"/>
        </w:rPr>
        <w:t>学院</w:t>
      </w:r>
      <w:r w:rsidRPr="00957679">
        <w:t>团委批准后,可以少交或免交团费。</w:t>
      </w:r>
    </w:p>
    <w:p w14:paraId="25659A94" w14:textId="77777777" w:rsidR="00A951AC" w:rsidRPr="00957679" w:rsidRDefault="00A951AC" w:rsidP="00A951AC">
      <w:pPr>
        <w:pStyle w:val="a8"/>
      </w:pPr>
      <w:r w:rsidRPr="00957679">
        <w:t>第</w:t>
      </w:r>
      <w:r w:rsidRPr="00957679">
        <w:rPr>
          <w:rFonts w:hint="eastAsia"/>
        </w:rPr>
        <w:t>七</w:t>
      </w:r>
      <w:r w:rsidRPr="00957679">
        <w:t xml:space="preserve">条　</w:t>
      </w:r>
      <w:r w:rsidRPr="00957679">
        <w:rPr>
          <w:rFonts w:hint="eastAsia"/>
        </w:rPr>
        <w:t>团员从支部大会通过成为团员之日起缴纳团费。保留团籍的共产党员</w:t>
      </w:r>
      <w:r w:rsidRPr="00957679">
        <w:t>, 从取得预备党员资格起, 应缴纳党费, 可不缴纳团费, 自愿缴纳团费者不限。</w:t>
      </w:r>
    </w:p>
    <w:p w14:paraId="45E7DBDC" w14:textId="77777777" w:rsidR="00A951AC" w:rsidRPr="00957679" w:rsidRDefault="00A951AC" w:rsidP="00A951AC">
      <w:pPr>
        <w:pStyle w:val="a8"/>
      </w:pPr>
      <w:r w:rsidRPr="00957679">
        <w:rPr>
          <w:rFonts w:hint="eastAsia"/>
        </w:rPr>
        <w:t>第八条</w:t>
      </w:r>
      <w:r w:rsidRPr="00957679">
        <w:t xml:space="preserve">　团员工资收入发生变化后，从</w:t>
      </w:r>
      <w:r w:rsidRPr="00957679">
        <w:rPr>
          <w:rFonts w:hint="eastAsia"/>
        </w:rPr>
        <w:t>执行</w:t>
      </w:r>
      <w:r w:rsidRPr="00957679">
        <w:t>新工资标准的当月起，以新的工资收入为基数，按照规定比例缴纳团费。</w:t>
      </w:r>
    </w:p>
    <w:p w14:paraId="6AEA5452" w14:textId="77777777" w:rsidR="00A951AC" w:rsidRPr="00957679" w:rsidRDefault="00A951AC" w:rsidP="00A951AC">
      <w:pPr>
        <w:pStyle w:val="a8"/>
      </w:pPr>
      <w:r w:rsidRPr="00957679">
        <w:t>第</w:t>
      </w:r>
      <w:r w:rsidRPr="00957679">
        <w:rPr>
          <w:rFonts w:hint="eastAsia"/>
        </w:rPr>
        <w:t>九</w:t>
      </w:r>
      <w:r w:rsidRPr="00957679">
        <w:t>条　团员应当增强团员意识，主动按月</w:t>
      </w:r>
      <w:r w:rsidRPr="00957679">
        <w:rPr>
          <w:rFonts w:hint="eastAsia"/>
        </w:rPr>
        <w:t>向支部</w:t>
      </w:r>
      <w:r w:rsidRPr="00957679">
        <w:t>缴纳团费</w:t>
      </w:r>
      <w:r w:rsidRPr="00957679">
        <w:rPr>
          <w:rFonts w:hint="eastAsia"/>
        </w:rPr>
        <w:t>。团员应在每月10日之前，按照规定标准向所在团支部缴纳团费；团支部应向所在团总支上缴团费，团总支于每年9月向学院团委上缴团费，各级团组织要按时做好团费的收缴工作，不得拖缴或预缴。</w:t>
      </w:r>
    </w:p>
    <w:p w14:paraId="3AB1BFFB" w14:textId="77777777" w:rsidR="00A951AC" w:rsidRPr="00957679" w:rsidRDefault="00A951AC" w:rsidP="00A951AC">
      <w:pPr>
        <w:pStyle w:val="a8"/>
      </w:pPr>
      <w:r w:rsidRPr="00957679">
        <w:rPr>
          <w:rFonts w:hint="eastAsia"/>
        </w:rPr>
        <w:t>第十条  遇到特殊情况</w:t>
      </w:r>
      <w:r w:rsidRPr="00957679">
        <w:t>,经团支部同意,可以每季度缴纳一次团费,也可以委托其亲属或者其他团员代为缴纳或者补交团费。补交团费的时间一般不得超过6个月。不得预交团费。</w:t>
      </w:r>
    </w:p>
    <w:p w14:paraId="501ED321" w14:textId="77777777" w:rsidR="00A951AC" w:rsidRPr="00957679" w:rsidRDefault="00A951AC" w:rsidP="00A951AC">
      <w:pPr>
        <w:pStyle w:val="a8"/>
      </w:pPr>
      <w:r w:rsidRPr="00957679">
        <w:t>第</w:t>
      </w:r>
      <w:r w:rsidRPr="00957679">
        <w:rPr>
          <w:rFonts w:hint="eastAsia"/>
        </w:rPr>
        <w:t>十一</w:t>
      </w:r>
      <w:r w:rsidRPr="00957679">
        <w:t>条  不按照规定缴纳团费的团员，其所在团组织应及时对其进行批评教育，限期改正</w:t>
      </w:r>
      <w:r w:rsidRPr="00957679">
        <w:rPr>
          <w:rFonts w:hint="eastAsia"/>
        </w:rPr>
        <w:t>。</w:t>
      </w:r>
      <w:r w:rsidRPr="00957679">
        <w:t>无正当理由，连续6个月不缴纳团费的团员，按自行脱团处理。</w:t>
      </w:r>
    </w:p>
    <w:p w14:paraId="499675C0" w14:textId="77777777" w:rsidR="00A951AC" w:rsidRPr="00957679" w:rsidRDefault="00A951AC" w:rsidP="00A951AC">
      <w:pPr>
        <w:pStyle w:val="a8"/>
      </w:pPr>
      <w:r w:rsidRPr="00957679">
        <w:lastRenderedPageBreak/>
        <w:t>第</w:t>
      </w:r>
      <w:r w:rsidRPr="00957679">
        <w:rPr>
          <w:rFonts w:hint="eastAsia"/>
        </w:rPr>
        <w:t>十二</w:t>
      </w:r>
      <w:r w:rsidRPr="00957679">
        <w:t xml:space="preserve">条  </w:t>
      </w:r>
      <w:r w:rsidRPr="00A951AC">
        <w:rPr>
          <w:rFonts w:hint="eastAsia"/>
          <w:spacing w:val="-6"/>
        </w:rPr>
        <w:t>各基层</w:t>
      </w:r>
      <w:r w:rsidRPr="00A951AC">
        <w:rPr>
          <w:spacing w:val="-6"/>
        </w:rPr>
        <w:t>团组织应当按照规定收缴团费，不得垫交或扣缴团费，不得要求团员缴纳规定以外的各种名目的</w:t>
      </w:r>
      <w:r w:rsidRPr="00A951AC">
        <w:rPr>
          <w:spacing w:val="-6"/>
        </w:rPr>
        <w:t>“</w:t>
      </w:r>
      <w:r w:rsidRPr="00A951AC">
        <w:rPr>
          <w:spacing w:val="-6"/>
        </w:rPr>
        <w:t>特殊团费</w:t>
      </w:r>
      <w:r w:rsidRPr="00A951AC">
        <w:rPr>
          <w:spacing w:val="-6"/>
        </w:rPr>
        <w:t>”</w:t>
      </w:r>
      <w:r w:rsidRPr="00A951AC">
        <w:rPr>
          <w:spacing w:val="-6"/>
        </w:rPr>
        <w:t>。</w:t>
      </w:r>
    </w:p>
    <w:p w14:paraId="2C301BA5" w14:textId="77777777" w:rsidR="00A951AC" w:rsidRPr="00957679" w:rsidRDefault="00A951AC" w:rsidP="00A951AC">
      <w:pPr>
        <w:pStyle w:val="a7"/>
      </w:pPr>
      <w:r w:rsidRPr="00957679">
        <w:rPr>
          <w:rFonts w:hint="eastAsia"/>
        </w:rPr>
        <w:t>第三章  团费使用</w:t>
      </w:r>
    </w:p>
    <w:p w14:paraId="4CA15B10" w14:textId="77777777" w:rsidR="00A951AC" w:rsidRPr="00957679" w:rsidRDefault="00A951AC" w:rsidP="00A951AC">
      <w:pPr>
        <w:pStyle w:val="a8"/>
      </w:pPr>
      <w:r w:rsidRPr="00957679">
        <w:rPr>
          <w:rFonts w:hint="eastAsia"/>
        </w:rPr>
        <w:t xml:space="preserve">第十三条  </w:t>
      </w:r>
      <w:r w:rsidRPr="00957679">
        <w:t>使用团费应当坚持统筹安排、量入为出、收支平衡、略有节余的原则</w:t>
      </w:r>
      <w:r w:rsidRPr="00957679">
        <w:rPr>
          <w:rFonts w:hint="eastAsia"/>
        </w:rPr>
        <w:t>。</w:t>
      </w:r>
    </w:p>
    <w:p w14:paraId="652F51A6" w14:textId="52BFF466" w:rsidR="00A951AC" w:rsidRPr="00957679" w:rsidRDefault="00A951AC" w:rsidP="00A951AC">
      <w:pPr>
        <w:pStyle w:val="a8"/>
      </w:pPr>
      <w:r w:rsidRPr="00957679">
        <w:t>第十</w:t>
      </w:r>
      <w:r w:rsidRPr="00957679">
        <w:rPr>
          <w:rFonts w:hint="eastAsia"/>
        </w:rPr>
        <w:t>四</w:t>
      </w:r>
      <w:r w:rsidRPr="00957679">
        <w:t>条  团费必须用于</w:t>
      </w:r>
      <w:r w:rsidRPr="00957679">
        <w:rPr>
          <w:rFonts w:hint="eastAsia"/>
        </w:rPr>
        <w:t>共青</w:t>
      </w:r>
      <w:r w:rsidRPr="00957679">
        <w:t>团的活动，</w:t>
      </w:r>
      <w:r w:rsidRPr="00957679">
        <w:rPr>
          <w:rFonts w:hint="eastAsia"/>
        </w:rPr>
        <w:t>只能用于共青团的事业或活动的必要开支</w:t>
      </w:r>
      <w:r w:rsidRPr="00957679">
        <w:t>,不得变相或超范围使用团费。团费的具体使用范围包括</w:t>
      </w:r>
      <w:r>
        <w:t>:</w:t>
      </w:r>
      <w:r w:rsidRPr="00957679">
        <w:t>(1)培训团员、团干部;(2)订阅或购买用于开展团员教育的报刊、资料和音像制品;(3)购买团旗、团徽等团务用品;(4)表彰先进基层团组织、优秀共青团员和优秀共青团干部;(5)补助生活困难的团员;(6)补助遭受严重自然灾害的团员和修缮因灾受损的基层团组织设施;(7)</w:t>
      </w:r>
      <w:r w:rsidRPr="00957679">
        <w:rPr>
          <w:rFonts w:hint="eastAsia"/>
        </w:rPr>
        <w:t>共青团新乡医学院三全学院委员会全委会讨论研究决定的团活动支出费用</w:t>
      </w:r>
      <w:r w:rsidRPr="00957679">
        <w:t>。</w:t>
      </w:r>
    </w:p>
    <w:p w14:paraId="635C292A" w14:textId="77777777" w:rsidR="00A951AC" w:rsidRPr="00957679" w:rsidRDefault="00A951AC" w:rsidP="00A951AC">
      <w:pPr>
        <w:pStyle w:val="a8"/>
      </w:pPr>
      <w:r w:rsidRPr="00957679">
        <w:rPr>
          <w:rFonts w:hint="eastAsia"/>
        </w:rPr>
        <w:t xml:space="preserve">第十五条  </w:t>
      </w:r>
      <w:r w:rsidRPr="00957679">
        <w:t>按照有关规定，</w:t>
      </w:r>
      <w:r w:rsidRPr="00957679">
        <w:rPr>
          <w:rFonts w:hint="eastAsia"/>
        </w:rPr>
        <w:t>各团支部按月</w:t>
      </w:r>
      <w:r w:rsidRPr="00957679">
        <w:t>收缴团费。</w:t>
      </w:r>
    </w:p>
    <w:p w14:paraId="61A4249F" w14:textId="77777777" w:rsidR="00A951AC" w:rsidRPr="00957679" w:rsidRDefault="00A951AC" w:rsidP="00A951AC">
      <w:pPr>
        <w:pStyle w:val="a8"/>
      </w:pPr>
      <w:r w:rsidRPr="00957679">
        <w:t>第</w:t>
      </w:r>
      <w:r w:rsidRPr="00957679">
        <w:rPr>
          <w:rFonts w:hint="eastAsia"/>
        </w:rPr>
        <w:t>十六</w:t>
      </w:r>
      <w:r w:rsidRPr="00957679">
        <w:t>条　团费必须专款专用，不得挪作他用。</w:t>
      </w:r>
    </w:p>
    <w:p w14:paraId="711DC4F8" w14:textId="77777777" w:rsidR="00A951AC" w:rsidRPr="00957679" w:rsidRDefault="00A951AC" w:rsidP="00A951AC">
      <w:pPr>
        <w:pStyle w:val="a8"/>
      </w:pPr>
      <w:r w:rsidRPr="00957679">
        <w:rPr>
          <w:rFonts w:hint="eastAsia"/>
        </w:rPr>
        <w:t xml:space="preserve">第十七条  </w:t>
      </w:r>
      <w:r w:rsidRPr="00957679">
        <w:t>对违反团费收缴、管理和使用规定的，按有关规定严肃查处</w:t>
      </w:r>
      <w:r w:rsidRPr="00957679">
        <w:rPr>
          <w:rFonts w:hint="eastAsia"/>
        </w:rPr>
        <w:t>。</w:t>
      </w:r>
    </w:p>
    <w:p w14:paraId="1E1A5CCD" w14:textId="77777777" w:rsidR="00A951AC" w:rsidRPr="00957679" w:rsidRDefault="00A951AC" w:rsidP="00A951AC">
      <w:pPr>
        <w:pStyle w:val="a8"/>
      </w:pPr>
      <w:r w:rsidRPr="00957679">
        <w:rPr>
          <w:rFonts w:hint="eastAsia"/>
        </w:rPr>
        <w:t>第十八条  任何人不准借支和侵占团费，不准滥用团费。</w:t>
      </w:r>
    </w:p>
    <w:p w14:paraId="7466DDF1" w14:textId="77777777" w:rsidR="00A951AC" w:rsidRPr="00957679" w:rsidRDefault="00A951AC" w:rsidP="00A951AC">
      <w:pPr>
        <w:pStyle w:val="a7"/>
      </w:pPr>
      <w:r w:rsidRPr="00957679">
        <w:rPr>
          <w:rFonts w:hint="eastAsia"/>
        </w:rPr>
        <w:t>第四章  团费管理</w:t>
      </w:r>
    </w:p>
    <w:p w14:paraId="295D4C9B" w14:textId="290FD8F4" w:rsidR="00A951AC" w:rsidRPr="00957679" w:rsidRDefault="00A951AC" w:rsidP="00A951AC">
      <w:pPr>
        <w:pStyle w:val="a8"/>
      </w:pPr>
      <w:r w:rsidRPr="00957679">
        <w:t>第</w:t>
      </w:r>
      <w:r w:rsidRPr="00957679">
        <w:rPr>
          <w:rFonts w:hint="eastAsia"/>
        </w:rPr>
        <w:t>十九</w:t>
      </w:r>
      <w:r w:rsidRPr="00957679">
        <w:t xml:space="preserve">条　</w:t>
      </w:r>
      <w:r w:rsidRPr="00957679">
        <w:rPr>
          <w:rFonts w:hint="eastAsia"/>
        </w:rPr>
        <w:t>各基层团组织</w:t>
      </w:r>
      <w:r w:rsidRPr="00957679">
        <w:t>必须指定专人负责团费的收缴工作，每月按时上交团费。</w:t>
      </w:r>
    </w:p>
    <w:p w14:paraId="7B5098EB" w14:textId="77777777" w:rsidR="00A951AC" w:rsidRPr="00957679" w:rsidRDefault="00A951AC" w:rsidP="00A951AC">
      <w:pPr>
        <w:pStyle w:val="a8"/>
        <w:rPr>
          <w:rFonts w:hAnsi="宋体" w:cs="宋体"/>
          <w:kern w:val="0"/>
        </w:rPr>
      </w:pPr>
      <w:r w:rsidRPr="00957679">
        <w:rPr>
          <w:rFonts w:hAnsi="宋体" w:cs="宋体"/>
          <w:kern w:val="0"/>
        </w:rPr>
        <w:t>第</w:t>
      </w:r>
      <w:r w:rsidRPr="00957679">
        <w:rPr>
          <w:rFonts w:hAnsi="宋体" w:cs="宋体" w:hint="eastAsia"/>
          <w:kern w:val="0"/>
        </w:rPr>
        <w:t>二十</w:t>
      </w:r>
      <w:r w:rsidRPr="00957679">
        <w:rPr>
          <w:rFonts w:hAnsi="宋体" w:cs="宋体"/>
          <w:kern w:val="0"/>
        </w:rPr>
        <w:t>条　团费管理工作人员变动时，要严格按照团费管理</w:t>
      </w:r>
      <w:r w:rsidRPr="00957679">
        <w:rPr>
          <w:rFonts w:hAnsi="宋体" w:cs="宋体"/>
          <w:kern w:val="0"/>
        </w:rPr>
        <w:lastRenderedPageBreak/>
        <w:t>的有关规定和财务制度办好交接手续。</w:t>
      </w:r>
    </w:p>
    <w:p w14:paraId="5E075B91" w14:textId="77777777" w:rsidR="00A951AC" w:rsidRPr="00957679" w:rsidRDefault="00A951AC" w:rsidP="00A951AC">
      <w:pPr>
        <w:pStyle w:val="a8"/>
        <w:rPr>
          <w:rFonts w:hAnsi="宋体" w:cs="宋体"/>
          <w:kern w:val="0"/>
        </w:rPr>
      </w:pPr>
      <w:r w:rsidRPr="00957679">
        <w:rPr>
          <w:rFonts w:hAnsi="宋体" w:cs="宋体" w:hint="eastAsia"/>
          <w:kern w:val="0"/>
        </w:rPr>
        <w:t xml:space="preserve">第二十一条  </w:t>
      </w:r>
      <w:r w:rsidRPr="00957679">
        <w:rPr>
          <w:rFonts w:hAnsi="宋体" w:cs="宋体"/>
          <w:kern w:val="0"/>
        </w:rPr>
        <w:t>团费收缴、使用和管理的情况要作为团务公开的一项重要内容</w:t>
      </w:r>
      <w:r w:rsidRPr="00957679">
        <w:rPr>
          <w:rFonts w:hAnsi="宋体" w:cs="宋体" w:hint="eastAsia"/>
          <w:kern w:val="0"/>
        </w:rPr>
        <w:t>。院团委和团总支应当在团员大会或者团的代表大会上</w:t>
      </w:r>
      <w:r w:rsidRPr="00957679">
        <w:rPr>
          <w:rFonts w:hAnsi="宋体" w:cs="宋体"/>
          <w:kern w:val="0"/>
        </w:rPr>
        <w:t>,向大会报告(或书面报告)团费收</w:t>
      </w:r>
      <w:r w:rsidRPr="00957679">
        <w:rPr>
          <w:rFonts w:hAnsi="宋体" w:cs="宋体" w:hint="eastAsia"/>
          <w:kern w:val="0"/>
        </w:rPr>
        <w:t>缴、</w:t>
      </w:r>
      <w:r w:rsidRPr="00957679">
        <w:rPr>
          <w:rFonts w:hAnsi="宋体" w:cs="宋体"/>
          <w:kern w:val="0"/>
        </w:rPr>
        <w:t>使用和管理情况,接受团员或者团的代表大会代表的审议和</w:t>
      </w:r>
      <w:r w:rsidRPr="00957679">
        <w:rPr>
          <w:rFonts w:hAnsi="宋体" w:cs="宋体" w:hint="eastAsia"/>
          <w:kern w:val="0"/>
        </w:rPr>
        <w:t>监督。</w:t>
      </w:r>
    </w:p>
    <w:p w14:paraId="5B50AE9A" w14:textId="77777777" w:rsidR="00A951AC" w:rsidRPr="00957679" w:rsidRDefault="00A951AC" w:rsidP="00A951AC">
      <w:pPr>
        <w:pStyle w:val="a8"/>
        <w:rPr>
          <w:rFonts w:hAnsi="宋体" w:cs="宋体"/>
          <w:kern w:val="0"/>
        </w:rPr>
      </w:pPr>
      <w:r w:rsidRPr="00957679">
        <w:rPr>
          <w:rFonts w:hAnsi="宋体" w:cs="宋体" w:hint="eastAsia"/>
          <w:kern w:val="0"/>
        </w:rPr>
        <w:t>第二十二条  学院</w:t>
      </w:r>
      <w:r w:rsidRPr="00957679">
        <w:rPr>
          <w:rFonts w:hAnsi="宋体" w:cs="宋体"/>
          <w:kern w:val="0"/>
        </w:rPr>
        <w:t>团委每年检查一次团费收缴、</w:t>
      </w:r>
      <w:r w:rsidRPr="00957679">
        <w:rPr>
          <w:rFonts w:hAnsi="宋体" w:cs="宋体" w:hint="eastAsia"/>
          <w:kern w:val="0"/>
        </w:rPr>
        <w:t>使用和管理的情况</w:t>
      </w:r>
      <w:r w:rsidRPr="00957679">
        <w:rPr>
          <w:rFonts w:hAnsi="宋体" w:cs="宋体"/>
          <w:kern w:val="0"/>
        </w:rPr>
        <w:t>,总结经验,发现问题,及时纠正。</w:t>
      </w:r>
    </w:p>
    <w:p w14:paraId="41473D7C" w14:textId="77777777" w:rsidR="00A951AC" w:rsidRPr="00957679" w:rsidRDefault="00A951AC" w:rsidP="00A951AC">
      <w:pPr>
        <w:pStyle w:val="a8"/>
        <w:rPr>
          <w:rFonts w:hAnsi="宋体" w:cs="宋体"/>
          <w:kern w:val="0"/>
        </w:rPr>
      </w:pPr>
      <w:r w:rsidRPr="00957679">
        <w:rPr>
          <w:rFonts w:hAnsi="宋体" w:cs="宋体" w:hint="eastAsia"/>
          <w:kern w:val="0"/>
        </w:rPr>
        <w:t xml:space="preserve">第二十三条 </w:t>
      </w:r>
      <w:r w:rsidRPr="00957679">
        <w:rPr>
          <w:rFonts w:hAnsi="宋体" w:cs="宋体"/>
          <w:kern w:val="0"/>
        </w:rPr>
        <w:t xml:space="preserve"> 对违反团费收缴、使用和管理规定的,依据有关规定严肃查处, 触犯刑律的依法处理。</w:t>
      </w:r>
    </w:p>
    <w:p w14:paraId="650E9B55" w14:textId="77777777" w:rsidR="00A951AC" w:rsidRPr="00957679" w:rsidRDefault="00A951AC" w:rsidP="00A951AC">
      <w:pPr>
        <w:pStyle w:val="a8"/>
        <w:rPr>
          <w:rFonts w:hAnsi="宋体" w:cs="宋体"/>
          <w:kern w:val="0"/>
        </w:rPr>
      </w:pPr>
      <w:r w:rsidRPr="00957679">
        <w:rPr>
          <w:rFonts w:hAnsi="宋体" w:cs="宋体" w:hint="eastAsia"/>
          <w:kern w:val="0"/>
        </w:rPr>
        <w:t>第二十四条  各基层团组织应加强对团费的管理。收缴的团费应建帐管理，及时造册，统计清楚，按月上缴，并妥善保管好资料。</w:t>
      </w:r>
    </w:p>
    <w:p w14:paraId="7C69EB2F" w14:textId="6002D1B2" w:rsidR="00A951AC" w:rsidRPr="00957679" w:rsidRDefault="00A951AC" w:rsidP="00A951AC">
      <w:pPr>
        <w:pStyle w:val="a7"/>
      </w:pPr>
      <w:r w:rsidRPr="00957679">
        <w:rPr>
          <w:rFonts w:hint="eastAsia"/>
        </w:rPr>
        <w:t>第五章  附</w:t>
      </w:r>
      <w:r>
        <w:rPr>
          <w:rFonts w:hint="eastAsia"/>
        </w:rPr>
        <w:t xml:space="preserve">  </w:t>
      </w:r>
      <w:r w:rsidRPr="00957679">
        <w:rPr>
          <w:rFonts w:hint="eastAsia"/>
        </w:rPr>
        <w:t>则</w:t>
      </w:r>
    </w:p>
    <w:p w14:paraId="06706C14" w14:textId="77777777" w:rsidR="00A951AC" w:rsidRPr="00957679" w:rsidRDefault="00A951AC" w:rsidP="00A951AC">
      <w:pPr>
        <w:pStyle w:val="a8"/>
      </w:pPr>
      <w:r w:rsidRPr="00957679">
        <w:rPr>
          <w:rFonts w:hint="eastAsia"/>
        </w:rPr>
        <w:t xml:space="preserve">第二十五条 </w:t>
      </w:r>
      <w:r w:rsidRPr="00957679">
        <w:t xml:space="preserve"> </w:t>
      </w:r>
      <w:r w:rsidRPr="00957679">
        <w:rPr>
          <w:rFonts w:hint="eastAsia"/>
        </w:rPr>
        <w:t xml:space="preserve">本规定自发布之日起施行。 </w:t>
      </w:r>
    </w:p>
    <w:p w14:paraId="21EEF470" w14:textId="77777777" w:rsidR="00A951AC" w:rsidRPr="00957679" w:rsidRDefault="00A951AC" w:rsidP="00A951AC">
      <w:pPr>
        <w:pStyle w:val="a8"/>
      </w:pPr>
      <w:r w:rsidRPr="00957679">
        <w:rPr>
          <w:rFonts w:hint="eastAsia"/>
        </w:rPr>
        <w:t>第二十六条  本规定由共青团新乡医学院三全学院委员会负责解释。</w:t>
      </w:r>
    </w:p>
    <w:p w14:paraId="672436DD" w14:textId="77777777" w:rsidR="00A951AC" w:rsidRPr="00957679" w:rsidRDefault="00A951AC" w:rsidP="00A951AC">
      <w:pPr>
        <w:pStyle w:val="a8"/>
        <w:ind w:firstLine="720"/>
        <w:rPr>
          <w:sz w:val="36"/>
        </w:rPr>
      </w:pPr>
    </w:p>
    <w:p w14:paraId="7359B5BE" w14:textId="77777777" w:rsidR="00A951AC" w:rsidRPr="00957679" w:rsidRDefault="00A951AC" w:rsidP="00A951AC">
      <w:pPr>
        <w:pStyle w:val="af1"/>
        <w:rPr>
          <w:sz w:val="36"/>
        </w:rPr>
      </w:pPr>
      <w:r w:rsidRPr="00957679">
        <w:rPr>
          <w:rFonts w:hint="eastAsia"/>
        </w:rPr>
        <w:t xml:space="preserve">2017年12月12日        </w:t>
      </w:r>
    </w:p>
    <w:p w14:paraId="539E24B8" w14:textId="77777777" w:rsidR="00A951AC" w:rsidRPr="00957679" w:rsidRDefault="00A951AC" w:rsidP="00A951AC">
      <w:pPr>
        <w:wordWrap w:val="0"/>
        <w:adjustRightInd w:val="0"/>
        <w:snapToGrid w:val="0"/>
        <w:spacing w:line="360" w:lineRule="auto"/>
        <w:jc w:val="right"/>
        <w:rPr>
          <w:rFonts w:ascii="仿宋_GB2312" w:eastAsia="仿宋_GB2312" w:hAnsi="宋体" w:cs="宋体"/>
          <w:color w:val="000000"/>
          <w:kern w:val="0"/>
          <w:sz w:val="36"/>
          <w:szCs w:val="32"/>
        </w:rPr>
      </w:pPr>
    </w:p>
    <w:p w14:paraId="4A0AFE61" w14:textId="77777777" w:rsidR="00B55A07" w:rsidRDefault="00A951AC" w:rsidP="00B55A07">
      <w:pPr>
        <w:pStyle w:val="10"/>
        <w:rPr>
          <w:rFonts w:ascii="仿宋_GB2312" w:eastAsia="仿宋_GB2312" w:hAnsi="黑体" w:cs="黑体"/>
          <w:color w:val="000000"/>
          <w:sz w:val="32"/>
          <w:szCs w:val="32"/>
        </w:rPr>
      </w:pPr>
      <w:r>
        <w:rPr>
          <w:rFonts w:ascii="仿宋_GB2312" w:eastAsia="仿宋_GB2312" w:hAnsi="黑体" w:cs="黑体"/>
          <w:color w:val="000000"/>
          <w:sz w:val="32"/>
          <w:szCs w:val="32"/>
        </w:rPr>
        <w:br w:type="page"/>
      </w:r>
    </w:p>
    <w:p w14:paraId="47A56CE2" w14:textId="77777777" w:rsidR="00B55A07" w:rsidRDefault="00B55A07" w:rsidP="00B55A07">
      <w:pPr>
        <w:pStyle w:val="10"/>
        <w:rPr>
          <w:rFonts w:ascii="仿宋_GB2312" w:eastAsia="仿宋_GB2312" w:hAnsi="黑体" w:cs="黑体"/>
          <w:color w:val="000000"/>
          <w:sz w:val="32"/>
          <w:szCs w:val="32"/>
        </w:rPr>
      </w:pPr>
    </w:p>
    <w:p w14:paraId="1C1B586C" w14:textId="22CDAE53" w:rsidR="00B55A07" w:rsidRPr="00967C44" w:rsidRDefault="00B55A07" w:rsidP="00BD7964">
      <w:pPr>
        <w:pStyle w:val="10"/>
      </w:pPr>
      <w:bookmarkStart w:id="27" w:name="_Toc501638710"/>
      <w:r w:rsidRPr="00967C44">
        <w:rPr>
          <w:rFonts w:hint="eastAsia"/>
        </w:rPr>
        <w:t>新乡医学院三全学院</w:t>
      </w:r>
      <w:bookmarkStart w:id="28" w:name="_Hlk498350053"/>
      <w:r>
        <w:br/>
      </w:r>
      <w:r w:rsidRPr="00967C44">
        <w:rPr>
          <w:rFonts w:hint="eastAsia"/>
        </w:rPr>
        <w:t>学生事务</w:t>
      </w:r>
      <w:bookmarkEnd w:id="28"/>
      <w:r w:rsidRPr="00967C44">
        <w:rPr>
          <w:rFonts w:hint="eastAsia"/>
        </w:rPr>
        <w:t>听证委员会组织办法</w:t>
      </w:r>
      <w:bookmarkEnd w:id="27"/>
    </w:p>
    <w:p w14:paraId="601BDEE8" w14:textId="77777777" w:rsidR="00B55A07" w:rsidRPr="00967C44" w:rsidRDefault="00B55A07" w:rsidP="00B55A07">
      <w:pPr>
        <w:pStyle w:val="a6"/>
        <w:spacing w:before="312" w:after="312"/>
      </w:pPr>
      <w:r w:rsidRPr="00967C44">
        <w:rPr>
          <w:rFonts w:hint="eastAsia"/>
        </w:rPr>
        <w:t>院团字〔2017〕9号</w:t>
      </w:r>
    </w:p>
    <w:p w14:paraId="2843428C" w14:textId="77777777" w:rsidR="00B55A07" w:rsidRPr="00967C44" w:rsidRDefault="00B55A07" w:rsidP="00B55A07">
      <w:pPr>
        <w:pStyle w:val="a7"/>
      </w:pPr>
      <w:r w:rsidRPr="00967C44">
        <w:rPr>
          <w:rFonts w:hint="eastAsia"/>
        </w:rPr>
        <w:t>第一章　宗　旨</w:t>
      </w:r>
    </w:p>
    <w:p w14:paraId="375CCDA6" w14:textId="77777777" w:rsidR="00B55A07" w:rsidRPr="00967C44" w:rsidRDefault="00B55A07" w:rsidP="00B55A07">
      <w:pPr>
        <w:pStyle w:val="a8"/>
      </w:pPr>
      <w:r w:rsidRPr="00967C44">
        <w:rPr>
          <w:rFonts w:hint="eastAsia"/>
        </w:rPr>
        <w:t xml:space="preserve">第一条 </w:t>
      </w:r>
      <w:r w:rsidRPr="00967C44">
        <w:t xml:space="preserve"> </w:t>
      </w:r>
      <w:r w:rsidRPr="00967C44">
        <w:rPr>
          <w:rFonts w:hint="eastAsia"/>
        </w:rPr>
        <w:t>为维护学生知情权、受教育权等合法权益，根据《中华人民共和国教育法》、《中华人民共和国高等教育法》和《普通高等学校学生管理规定》相关条款规定，制定本办法。</w:t>
      </w:r>
    </w:p>
    <w:p w14:paraId="7E4A3C82" w14:textId="77777777" w:rsidR="00B55A07" w:rsidRPr="00967C44" w:rsidRDefault="00B55A07" w:rsidP="00B55A07">
      <w:pPr>
        <w:pStyle w:val="a8"/>
      </w:pPr>
      <w:r w:rsidRPr="00967C44">
        <w:rPr>
          <w:rFonts w:hint="eastAsia"/>
        </w:rPr>
        <w:t xml:space="preserve">第二条 </w:t>
      </w:r>
      <w:r w:rsidRPr="00967C44">
        <w:t xml:space="preserve"> </w:t>
      </w:r>
      <w:r w:rsidRPr="00967C44">
        <w:rPr>
          <w:rFonts w:hint="eastAsia"/>
        </w:rPr>
        <w:t>本办法适用于已注册在籍的我校本、专科学生。</w:t>
      </w:r>
    </w:p>
    <w:p w14:paraId="010033F4" w14:textId="77777777" w:rsidR="00B55A07" w:rsidRPr="00967C44" w:rsidRDefault="00B55A07" w:rsidP="00B55A07">
      <w:pPr>
        <w:pStyle w:val="a8"/>
      </w:pPr>
      <w:r w:rsidRPr="00967C44">
        <w:rPr>
          <w:rFonts w:hint="eastAsia"/>
        </w:rPr>
        <w:t xml:space="preserve">第三条 </w:t>
      </w:r>
      <w:r w:rsidRPr="00967C44">
        <w:t xml:space="preserve"> </w:t>
      </w:r>
      <w:r w:rsidRPr="00967C44">
        <w:rPr>
          <w:rFonts w:hint="eastAsia"/>
        </w:rPr>
        <w:t>本办法所指的听证为依职权组织的听证，以听证会形式公开举行，并接受学生监督。</w:t>
      </w:r>
    </w:p>
    <w:p w14:paraId="7FD5BA54" w14:textId="77777777" w:rsidR="00B55A07" w:rsidRPr="00967C44" w:rsidRDefault="00B55A07" w:rsidP="00B55A07">
      <w:pPr>
        <w:pStyle w:val="a8"/>
      </w:pPr>
      <w:r w:rsidRPr="00967C44">
        <w:rPr>
          <w:rFonts w:hint="eastAsia"/>
        </w:rPr>
        <w:t xml:space="preserve">第四条 </w:t>
      </w:r>
      <w:r w:rsidRPr="00967C44">
        <w:t xml:space="preserve"> </w:t>
      </w:r>
      <w:r w:rsidRPr="00967C44">
        <w:rPr>
          <w:rFonts w:hint="eastAsia"/>
        </w:rPr>
        <w:t>组织听证应当遵循公开、公平、公正的原则，充分</w:t>
      </w:r>
      <w:r w:rsidRPr="00B55A07">
        <w:rPr>
          <w:rFonts w:hint="eastAsia"/>
          <w:spacing w:val="-6"/>
        </w:rPr>
        <w:t>听取学生组织和个人的意见，保证其陈述意见、质证和申辩的权利。</w:t>
      </w:r>
    </w:p>
    <w:p w14:paraId="455A2C8A" w14:textId="77777777" w:rsidR="00B55A07" w:rsidRPr="00967C44" w:rsidRDefault="00B55A07" w:rsidP="00B55A07">
      <w:pPr>
        <w:pStyle w:val="a7"/>
        <w:rPr>
          <w:rFonts w:ascii="仿宋_GB2312" w:eastAsia="仿宋_GB2312"/>
        </w:rPr>
      </w:pPr>
      <w:r w:rsidRPr="00967C44">
        <w:rPr>
          <w:rFonts w:hint="eastAsia"/>
        </w:rPr>
        <w:t>第二章　职  责</w:t>
      </w:r>
    </w:p>
    <w:p w14:paraId="2F6B9176" w14:textId="77777777" w:rsidR="00B55A07" w:rsidRPr="00967C44" w:rsidRDefault="00B55A07" w:rsidP="00B55A07">
      <w:pPr>
        <w:pStyle w:val="a8"/>
      </w:pPr>
      <w:r w:rsidRPr="00967C44">
        <w:rPr>
          <w:rFonts w:hint="eastAsia"/>
        </w:rPr>
        <w:t>第</w:t>
      </w:r>
      <w:r w:rsidRPr="00967C44">
        <w:t xml:space="preserve">五条  </w:t>
      </w:r>
      <w:r w:rsidRPr="00967C44">
        <w:rPr>
          <w:rFonts w:hint="eastAsia"/>
        </w:rPr>
        <w:t>学生事务听证委员会负责收集广大学生关于学校建设的意见，定期召开听证委员会，就学校推行的各项和学生利益直接相关的重大改革措施和学生进行</w:t>
      </w:r>
      <w:r w:rsidRPr="00967C44">
        <w:t>双向交流，释疑论证，统一思想，提出</w:t>
      </w:r>
      <w:r w:rsidRPr="00967C44">
        <w:rPr>
          <w:rFonts w:hint="eastAsia"/>
        </w:rPr>
        <w:t>解决</w:t>
      </w:r>
      <w:r w:rsidRPr="00967C44">
        <w:t>办法。</w:t>
      </w:r>
    </w:p>
    <w:p w14:paraId="4CB821DA" w14:textId="77777777" w:rsidR="00B55A07" w:rsidRPr="00967C44" w:rsidRDefault="00B55A07" w:rsidP="00B55A07">
      <w:pPr>
        <w:pStyle w:val="a8"/>
      </w:pPr>
      <w:r w:rsidRPr="00967C44">
        <w:rPr>
          <w:rFonts w:hint="eastAsia"/>
        </w:rPr>
        <w:t>第六条  学生事务听证委员会负责</w:t>
      </w:r>
      <w:r w:rsidRPr="00967C44">
        <w:t>检查和监督</w:t>
      </w:r>
      <w:r w:rsidRPr="00967C44">
        <w:rPr>
          <w:rFonts w:hint="eastAsia"/>
        </w:rPr>
        <w:t>各学生组织的</w:t>
      </w:r>
      <w:r w:rsidRPr="00967C44">
        <w:t>工作计划</w:t>
      </w:r>
      <w:r w:rsidRPr="00967C44">
        <w:rPr>
          <w:rFonts w:hint="eastAsia"/>
        </w:rPr>
        <w:t>及开展</w:t>
      </w:r>
      <w:r w:rsidRPr="00967C44">
        <w:t>执行情况，</w:t>
      </w:r>
      <w:r w:rsidRPr="00967C44">
        <w:rPr>
          <w:rFonts w:hint="eastAsia"/>
        </w:rPr>
        <w:t>定期</w:t>
      </w:r>
      <w:r w:rsidRPr="00967C44">
        <w:t>将各部门工作</w:t>
      </w:r>
      <w:r w:rsidRPr="00967C44">
        <w:rPr>
          <w:rFonts w:hint="eastAsia"/>
        </w:rPr>
        <w:t>情况</w:t>
      </w:r>
      <w:r w:rsidRPr="00967C44">
        <w:t>给予公示</w:t>
      </w:r>
      <w:r w:rsidRPr="00967C44">
        <w:rPr>
          <w:rFonts w:hint="eastAsia"/>
        </w:rPr>
        <w:t>。</w:t>
      </w:r>
    </w:p>
    <w:p w14:paraId="4EF774B2" w14:textId="77777777" w:rsidR="00B55A07" w:rsidRPr="00967C44" w:rsidRDefault="00B55A07" w:rsidP="00B55A07">
      <w:pPr>
        <w:pStyle w:val="a7"/>
      </w:pPr>
      <w:r w:rsidRPr="00967C44">
        <w:rPr>
          <w:rFonts w:hint="eastAsia"/>
        </w:rPr>
        <w:t>第三章  组　织</w:t>
      </w:r>
    </w:p>
    <w:p w14:paraId="0644BBF7" w14:textId="77777777" w:rsidR="00B55A07" w:rsidRPr="00967C44" w:rsidRDefault="00B55A07" w:rsidP="00B55A07">
      <w:pPr>
        <w:pStyle w:val="a8"/>
      </w:pPr>
      <w:r w:rsidRPr="00967C44">
        <w:rPr>
          <w:rFonts w:hint="eastAsia"/>
        </w:rPr>
        <w:t>第七条　成立校院两级学生事务听证委员会，并各设主任</w:t>
      </w:r>
      <w:r w:rsidRPr="00967C44">
        <w:t>1</w:t>
      </w:r>
      <w:r w:rsidRPr="00967C44">
        <w:lastRenderedPageBreak/>
        <w:t>人</w:t>
      </w:r>
      <w:r w:rsidRPr="00967C44">
        <w:rPr>
          <w:rFonts w:hint="eastAsia"/>
        </w:rPr>
        <w:t>、副主任一人。</w:t>
      </w:r>
      <w:r w:rsidRPr="00967C44">
        <w:t>校级学生事务听证委员会主任由学务长担任</w:t>
      </w:r>
      <w:r w:rsidRPr="00967C44">
        <w:rPr>
          <w:rFonts w:hint="eastAsia"/>
        </w:rPr>
        <w:t>，</w:t>
      </w:r>
      <w:r w:rsidRPr="00967C44">
        <w:t>院级学生事务听证委员会主任由书院书记担任，</w:t>
      </w:r>
      <w:r w:rsidRPr="00967C44">
        <w:rPr>
          <w:rFonts w:hint="eastAsia"/>
        </w:rPr>
        <w:t>主任全面</w:t>
      </w:r>
      <w:r w:rsidRPr="00967C44">
        <w:t>负责学生</w:t>
      </w:r>
      <w:r w:rsidRPr="00967C44">
        <w:rPr>
          <w:rFonts w:hint="eastAsia"/>
        </w:rPr>
        <w:t>事务</w:t>
      </w:r>
      <w:r w:rsidRPr="00967C44">
        <w:t>听证委员会的工作。</w:t>
      </w:r>
      <w:r w:rsidRPr="00967C44">
        <w:rPr>
          <w:rFonts w:hint="eastAsia"/>
        </w:rPr>
        <w:t>校院</w:t>
      </w:r>
      <w:r w:rsidRPr="00967C44">
        <w:t>两级听证委员</w:t>
      </w:r>
      <w:r w:rsidRPr="00967C44">
        <w:rPr>
          <w:rFonts w:hint="eastAsia"/>
        </w:rPr>
        <w:t>会</w:t>
      </w:r>
      <w:r w:rsidRPr="00967C44">
        <w:t>副主任由委员互选产生，负责听证会的召集，并主持听证会</w:t>
      </w:r>
      <w:r w:rsidRPr="00967C44">
        <w:rPr>
          <w:rFonts w:hint="eastAsia"/>
        </w:rPr>
        <w:t>。</w:t>
      </w:r>
    </w:p>
    <w:p w14:paraId="15EBAA68" w14:textId="77777777" w:rsidR="00B55A07" w:rsidRPr="00967C44" w:rsidRDefault="00B55A07" w:rsidP="00B55A07">
      <w:pPr>
        <w:pStyle w:val="a8"/>
      </w:pPr>
      <w:r w:rsidRPr="00967C44">
        <w:rPr>
          <w:rFonts w:hint="eastAsia"/>
        </w:rPr>
        <w:t>第八条　校级</w:t>
      </w:r>
      <w:r w:rsidRPr="00967C44">
        <w:t>听证委员会设置</w:t>
      </w:r>
      <w:r w:rsidRPr="00967C44">
        <w:rPr>
          <w:rFonts w:hint="eastAsia"/>
        </w:rPr>
        <w:t>委员10－15人，执行机构为学务部。委员由学生事务相关工作人员、书院书记和学生代表组成。校学生会主席及社团联合会主席为本委员会当然代表，并视需要聘请有关专家为咨询顾问。院级学生听证委员会设置委员5-7名。委员由书院副书记、院务主任、通识教研室主任、辅导员代表及学生代表组成。书院学生会主席、副主席为本委员会当然代表。</w:t>
      </w:r>
    </w:p>
    <w:p w14:paraId="0CF509B0" w14:textId="77777777" w:rsidR="00B55A07" w:rsidRPr="00967C44" w:rsidRDefault="00B55A07" w:rsidP="00B55A07">
      <w:pPr>
        <w:pStyle w:val="a8"/>
      </w:pPr>
      <w:r w:rsidRPr="00967C44">
        <w:rPr>
          <w:rFonts w:hint="eastAsia"/>
        </w:rPr>
        <w:t>第九条　学生事务听证委员会委员任期一年，可连选连任。</w:t>
      </w:r>
    </w:p>
    <w:p w14:paraId="2F81575E" w14:textId="77777777" w:rsidR="00B55A07" w:rsidRPr="00967C44" w:rsidRDefault="00B55A07" w:rsidP="00B55A07">
      <w:pPr>
        <w:pStyle w:val="a8"/>
      </w:pPr>
      <w:r w:rsidRPr="00967C44">
        <w:rPr>
          <w:rFonts w:hint="eastAsia"/>
        </w:rPr>
        <w:t>第十条　学生事务听证委员会以每学期召开一次会议为原则，如有听证内容可</w:t>
      </w:r>
      <w:r w:rsidRPr="00967C44">
        <w:t>随时</w:t>
      </w:r>
      <w:r w:rsidRPr="00967C44">
        <w:rPr>
          <w:rFonts w:hint="eastAsia"/>
        </w:rPr>
        <w:t>召开。召开会议须三分之二以上委员出席方可召开，会议召开请相关人员列席说明。</w:t>
      </w:r>
    </w:p>
    <w:p w14:paraId="10016DFE" w14:textId="77777777" w:rsidR="00B55A07" w:rsidRPr="00967C44" w:rsidRDefault="00B55A07" w:rsidP="00B55A07">
      <w:pPr>
        <w:pStyle w:val="a8"/>
      </w:pPr>
      <w:r w:rsidRPr="00967C44">
        <w:rPr>
          <w:rFonts w:hint="eastAsia"/>
        </w:rPr>
        <w:t>第十一条　学生事务听证委员会对学生听证内容做出决议，须三分之二以上出席委员同意。</w:t>
      </w:r>
    </w:p>
    <w:p w14:paraId="21E56FA2" w14:textId="77777777" w:rsidR="00B55A07" w:rsidRPr="00967C44" w:rsidRDefault="00B55A07" w:rsidP="00B55A07">
      <w:pPr>
        <w:pStyle w:val="a7"/>
      </w:pPr>
      <w:r w:rsidRPr="00967C44">
        <w:rPr>
          <w:rFonts w:hint="eastAsia"/>
        </w:rPr>
        <w:t>第四章　范围和程序</w:t>
      </w:r>
    </w:p>
    <w:p w14:paraId="79F862D4" w14:textId="77777777" w:rsidR="00B55A07" w:rsidRPr="00967C44" w:rsidRDefault="00B55A07" w:rsidP="00B55A07">
      <w:pPr>
        <w:pStyle w:val="a8"/>
      </w:pPr>
      <w:r w:rsidRPr="00967C44">
        <w:rPr>
          <w:rFonts w:hint="eastAsia"/>
        </w:rPr>
        <w:t xml:space="preserve">第十二条　有下列情形之一，学生事务听证委员会应当组织听证： </w:t>
      </w:r>
    </w:p>
    <w:p w14:paraId="48F45C12" w14:textId="77777777" w:rsidR="00B55A07" w:rsidRPr="00967C44" w:rsidRDefault="00B55A07" w:rsidP="00B55A07">
      <w:pPr>
        <w:pStyle w:val="a8"/>
      </w:pPr>
      <w:r w:rsidRPr="00967C44">
        <w:rPr>
          <w:rFonts w:hint="eastAsia"/>
        </w:rPr>
        <w:t xml:space="preserve">（一）学校推行的学分制、课程改革、校园环境规划等和学生利益直接相关的重大改革措施； </w:t>
      </w:r>
    </w:p>
    <w:p w14:paraId="617CFE85" w14:textId="77777777" w:rsidR="00B55A07" w:rsidRPr="00967C44" w:rsidRDefault="00B55A07" w:rsidP="00B55A07">
      <w:pPr>
        <w:pStyle w:val="a8"/>
      </w:pPr>
      <w:r w:rsidRPr="00967C44">
        <w:rPr>
          <w:rFonts w:hint="eastAsia"/>
        </w:rPr>
        <w:t>（二）学校制定学生违纪处罚细则、校园文明行为管理规定、</w:t>
      </w:r>
      <w:r w:rsidRPr="00967C44">
        <w:rPr>
          <w:rFonts w:hint="eastAsia"/>
        </w:rPr>
        <w:lastRenderedPageBreak/>
        <w:t>生活区学生行为管理规定等和学生利益直接相关的内部管理规章制度。</w:t>
      </w:r>
    </w:p>
    <w:p w14:paraId="133D284F" w14:textId="77777777" w:rsidR="00B55A07" w:rsidRPr="00967C44" w:rsidRDefault="00B55A07" w:rsidP="00B55A07">
      <w:pPr>
        <w:pStyle w:val="a8"/>
      </w:pPr>
      <w:r w:rsidRPr="00967C44">
        <w:rPr>
          <w:rFonts w:hint="eastAsia"/>
        </w:rPr>
        <w:t>(三)</w:t>
      </w:r>
      <w:r w:rsidRPr="00967C44">
        <w:t xml:space="preserve"> </w:t>
      </w:r>
      <w:r w:rsidRPr="00967C44">
        <w:rPr>
          <w:rFonts w:hint="eastAsia"/>
        </w:rPr>
        <w:t>其他涉及学生重大利益关系的情形</w:t>
      </w:r>
      <w:r w:rsidRPr="00967C44">
        <w:t>。</w:t>
      </w:r>
      <w:r w:rsidRPr="00967C44">
        <w:rPr>
          <w:rFonts w:hint="eastAsia"/>
        </w:rPr>
        <w:t xml:space="preserve"> </w:t>
      </w:r>
    </w:p>
    <w:p w14:paraId="2C401912" w14:textId="77777777" w:rsidR="00B55A07" w:rsidRPr="00967C44" w:rsidRDefault="00B55A07" w:rsidP="00B55A07">
      <w:pPr>
        <w:pStyle w:val="a8"/>
      </w:pPr>
      <w:r w:rsidRPr="00967C44">
        <w:rPr>
          <w:rFonts w:hint="eastAsia"/>
        </w:rPr>
        <w:t xml:space="preserve">第十三条　学生事务听证委员会对本办法第十二条规定的事项举行听证时，应当在举行听证会7日前，向全校或全院公告听证会的时间、地点、内容和参加听证会须知。 </w:t>
      </w:r>
    </w:p>
    <w:p w14:paraId="320E8E1F" w14:textId="77777777" w:rsidR="00B55A07" w:rsidRPr="00967C44" w:rsidRDefault="00B55A07" w:rsidP="00B55A07">
      <w:pPr>
        <w:pStyle w:val="a8"/>
      </w:pPr>
      <w:r w:rsidRPr="00967C44">
        <w:rPr>
          <w:rFonts w:hint="eastAsia"/>
        </w:rPr>
        <w:t>第十四条　符合学生事务听证委员会规定条件的学生和其他组织，均可申请参加听证会，也可指定学生代表参加听证会，指定的听证会代表应当具有广泛性、代表性。</w:t>
      </w:r>
    </w:p>
    <w:p w14:paraId="736F1925" w14:textId="77777777" w:rsidR="00B55A07" w:rsidRPr="00967C44" w:rsidRDefault="00B55A07" w:rsidP="00B55A07">
      <w:pPr>
        <w:pStyle w:val="a8"/>
      </w:pPr>
      <w:r w:rsidRPr="00967C44">
        <w:rPr>
          <w:rFonts w:hint="eastAsia"/>
        </w:rPr>
        <w:t>第十五条　听证会代表应当亲自参加听证，并有权对听证事项的必要性、可行性以及具体内容发表意见和建议。听证会代表应当忠于事实，实事求是地反映所代表学生的意见，遵守听证纪律，保守国家机密。</w:t>
      </w:r>
    </w:p>
    <w:p w14:paraId="08249123" w14:textId="77777777" w:rsidR="00B55A07" w:rsidRPr="00967C44" w:rsidRDefault="00B55A07" w:rsidP="00B55A07">
      <w:pPr>
        <w:pStyle w:val="a8"/>
      </w:pPr>
      <w:r w:rsidRPr="00967C44">
        <w:rPr>
          <w:rFonts w:hint="eastAsia"/>
        </w:rPr>
        <w:t>第十六条　学生事务听证委员会应当在举行听证会后，根据听证笔录制作包括下列内容的听证纪要：</w:t>
      </w:r>
    </w:p>
    <w:p w14:paraId="7DE0A661" w14:textId="77777777" w:rsidR="00B55A07" w:rsidRPr="00967C44" w:rsidRDefault="00B55A07" w:rsidP="00B55A07">
      <w:pPr>
        <w:pStyle w:val="a8"/>
      </w:pPr>
      <w:r w:rsidRPr="00967C44">
        <w:rPr>
          <w:rFonts w:hint="eastAsia"/>
        </w:rPr>
        <w:t xml:space="preserve">（一）听证会的基本情况； </w:t>
      </w:r>
    </w:p>
    <w:p w14:paraId="2E5BE00F" w14:textId="77777777" w:rsidR="00B55A07" w:rsidRPr="00967C44" w:rsidRDefault="00B55A07" w:rsidP="00B55A07">
      <w:pPr>
        <w:pStyle w:val="a8"/>
      </w:pPr>
      <w:r w:rsidRPr="00967C44">
        <w:rPr>
          <w:rFonts w:hint="eastAsia"/>
        </w:rPr>
        <w:t xml:space="preserve">（二）听证事项的说明； </w:t>
      </w:r>
    </w:p>
    <w:p w14:paraId="15AF6CDA" w14:textId="77777777" w:rsidR="00B55A07" w:rsidRPr="00967C44" w:rsidRDefault="00B55A07" w:rsidP="00B55A07">
      <w:pPr>
        <w:pStyle w:val="a8"/>
      </w:pPr>
      <w:r w:rsidRPr="00967C44">
        <w:rPr>
          <w:rFonts w:hint="eastAsia"/>
        </w:rPr>
        <w:t xml:space="preserve">（三）听证会代表的意见陈述； </w:t>
      </w:r>
    </w:p>
    <w:p w14:paraId="05EFB307" w14:textId="77777777" w:rsidR="00B55A07" w:rsidRPr="00967C44" w:rsidRDefault="00B55A07" w:rsidP="00B55A07">
      <w:pPr>
        <w:pStyle w:val="a8"/>
      </w:pPr>
      <w:r w:rsidRPr="00967C44">
        <w:rPr>
          <w:rFonts w:hint="eastAsia"/>
        </w:rPr>
        <w:t xml:space="preserve">（四）听证事项的意见分歧； </w:t>
      </w:r>
    </w:p>
    <w:p w14:paraId="57B3C020" w14:textId="77777777" w:rsidR="00B55A07" w:rsidRPr="00967C44" w:rsidRDefault="00B55A07" w:rsidP="00B55A07">
      <w:pPr>
        <w:pStyle w:val="a8"/>
      </w:pPr>
      <w:r w:rsidRPr="00967C44">
        <w:rPr>
          <w:rFonts w:hint="eastAsia"/>
        </w:rPr>
        <w:t xml:space="preserve">（五）对听证会意见的处理建议。 </w:t>
      </w:r>
    </w:p>
    <w:p w14:paraId="25DE6863" w14:textId="77777777" w:rsidR="00B55A07" w:rsidRPr="00967C44" w:rsidRDefault="00B55A07" w:rsidP="00B55A07">
      <w:pPr>
        <w:pStyle w:val="a8"/>
      </w:pPr>
      <w:r w:rsidRPr="00967C44">
        <w:rPr>
          <w:rFonts w:hint="eastAsia"/>
        </w:rPr>
        <w:t>第十七条　学校各部门对违纪学生做出处分决定后,学生认为学校处分有违规或不当，以至损害其权益提出听证者，学生事</w:t>
      </w:r>
      <w:r w:rsidRPr="00967C44">
        <w:rPr>
          <w:rFonts w:hint="eastAsia"/>
        </w:rPr>
        <w:lastRenderedPageBreak/>
        <w:t>务委员会不再组织听证，根据《新乡医学院三全学院学生申诉处理办法(修订)》（院发〔2017〕84号）相关规定执行。</w:t>
      </w:r>
    </w:p>
    <w:p w14:paraId="605772DB" w14:textId="77777777" w:rsidR="00B55A07" w:rsidRPr="00967C44" w:rsidRDefault="00B55A07" w:rsidP="00B55A07">
      <w:pPr>
        <w:pStyle w:val="a7"/>
      </w:pPr>
      <w:r w:rsidRPr="00967C44">
        <w:rPr>
          <w:rFonts w:hint="eastAsia"/>
        </w:rPr>
        <w:t>第五章　附　则</w:t>
      </w:r>
    </w:p>
    <w:p w14:paraId="15DE340C" w14:textId="77777777" w:rsidR="00B55A07" w:rsidRPr="00967C44" w:rsidRDefault="00B55A07" w:rsidP="00B55A07">
      <w:pPr>
        <w:pStyle w:val="a8"/>
      </w:pPr>
      <w:r w:rsidRPr="00967C44">
        <w:rPr>
          <w:rFonts w:hint="eastAsia"/>
        </w:rPr>
        <w:t>第十八条　本办法解释权归共青团新乡医学院三全学院委员会。</w:t>
      </w:r>
    </w:p>
    <w:p w14:paraId="1A98D53E" w14:textId="25BD47DC" w:rsidR="00B55A07" w:rsidRDefault="00B55A07" w:rsidP="00B55A07">
      <w:pPr>
        <w:pStyle w:val="a8"/>
      </w:pPr>
      <w:r w:rsidRPr="00967C44">
        <w:rPr>
          <w:rFonts w:hint="eastAsia"/>
        </w:rPr>
        <w:t>第十九条　本办法自颁布之日起试行。</w:t>
      </w:r>
    </w:p>
    <w:p w14:paraId="62A3172F" w14:textId="77777777" w:rsidR="00B55A07" w:rsidRPr="00967C44" w:rsidRDefault="00B55A07" w:rsidP="00B55A07">
      <w:pPr>
        <w:pStyle w:val="a8"/>
        <w:ind w:firstLine="440"/>
        <w:rPr>
          <w:sz w:val="22"/>
        </w:rPr>
      </w:pPr>
    </w:p>
    <w:p w14:paraId="74397985" w14:textId="77777777" w:rsidR="00B55A07" w:rsidRPr="00967C44" w:rsidRDefault="00B55A07" w:rsidP="00B55A07">
      <w:pPr>
        <w:pStyle w:val="af1"/>
        <w:rPr>
          <w:sz w:val="22"/>
        </w:rPr>
      </w:pPr>
      <w:r w:rsidRPr="00967C44">
        <w:rPr>
          <w:rFonts w:hint="eastAsia"/>
        </w:rPr>
        <w:t>2017年12月12日</w:t>
      </w:r>
      <w:r>
        <w:rPr>
          <w:rFonts w:hint="eastAsia"/>
        </w:rPr>
        <w:t xml:space="preserve">        </w:t>
      </w:r>
    </w:p>
    <w:p w14:paraId="292C1237" w14:textId="22FA0291" w:rsidR="00B55A07" w:rsidRDefault="00B55A07">
      <w:pPr>
        <w:widowControl/>
        <w:jc w:val="left"/>
        <w:rPr>
          <w:rFonts w:ascii="仿宋_GB2312" w:eastAsia="仿宋_GB2312" w:hAnsi="黑体" w:cs="黑体"/>
          <w:color w:val="000000"/>
          <w:sz w:val="32"/>
          <w:szCs w:val="32"/>
        </w:rPr>
      </w:pPr>
      <w:r>
        <w:rPr>
          <w:rFonts w:ascii="仿宋_GB2312" w:eastAsia="仿宋_GB2312" w:hAnsi="黑体" w:cs="黑体"/>
          <w:color w:val="000000"/>
          <w:sz w:val="32"/>
          <w:szCs w:val="32"/>
        </w:rPr>
        <w:br w:type="page"/>
      </w:r>
    </w:p>
    <w:p w14:paraId="4D290B26" w14:textId="77777777" w:rsidR="00B30999" w:rsidRDefault="00B30999" w:rsidP="006337B2">
      <w:pPr>
        <w:pStyle w:val="10"/>
      </w:pPr>
    </w:p>
    <w:p w14:paraId="1AC38D11" w14:textId="77777777" w:rsidR="00112FA8" w:rsidRDefault="00112FA8" w:rsidP="006337B2">
      <w:pPr>
        <w:pStyle w:val="10"/>
      </w:pPr>
      <w:bookmarkStart w:id="29" w:name="_Toc501638711"/>
      <w:r w:rsidRPr="006612B6">
        <w:rPr>
          <w:rFonts w:hint="eastAsia"/>
        </w:rPr>
        <w:t>新乡医学院三全学院</w:t>
      </w:r>
      <w:r w:rsidR="0021774C">
        <w:rPr>
          <w:rFonts w:hint="eastAsia"/>
        </w:rPr>
        <w:br/>
      </w:r>
      <w:r w:rsidRPr="006612B6">
        <w:rPr>
          <w:rFonts w:hint="eastAsia"/>
        </w:rPr>
        <w:t>学生非正常死亡事故（案件）应急预案</w:t>
      </w:r>
      <w:bookmarkEnd w:id="29"/>
    </w:p>
    <w:p w14:paraId="5B078AC8" w14:textId="77777777" w:rsidR="00112FA8" w:rsidRDefault="00112FA8" w:rsidP="000F403D">
      <w:pPr>
        <w:pStyle w:val="a6"/>
        <w:spacing w:before="312" w:after="312"/>
      </w:pPr>
      <w:r>
        <w:rPr>
          <w:rFonts w:hint="eastAsia"/>
        </w:rPr>
        <w:t>院学〔2013</w:t>
      </w:r>
      <w:r w:rsidR="00B30999" w:rsidRPr="00CE381A">
        <w:rPr>
          <w:rFonts w:hint="eastAsia"/>
        </w:rPr>
        <w:t>〕</w:t>
      </w:r>
      <w:r>
        <w:rPr>
          <w:rFonts w:hint="eastAsia"/>
        </w:rPr>
        <w:t>33号</w:t>
      </w:r>
    </w:p>
    <w:p w14:paraId="4B64110B" w14:textId="77777777" w:rsidR="00112FA8" w:rsidRPr="00275A86" w:rsidRDefault="00112FA8" w:rsidP="00E33B4D">
      <w:pPr>
        <w:pStyle w:val="a7"/>
      </w:pPr>
      <w:r w:rsidRPr="00275A86">
        <w:rPr>
          <w:rFonts w:hint="eastAsia"/>
        </w:rPr>
        <w:t>第一章</w:t>
      </w:r>
      <w:r w:rsidR="00B30999">
        <w:rPr>
          <w:rFonts w:ascii="宋体" w:eastAsia="宋体" w:hAnsi="宋体" w:cs="宋体" w:hint="eastAsia"/>
        </w:rPr>
        <w:t xml:space="preserve">  </w:t>
      </w:r>
      <w:r w:rsidRPr="00275A86">
        <w:rPr>
          <w:rFonts w:hint="eastAsia"/>
        </w:rPr>
        <w:t>总</w:t>
      </w:r>
      <w:r w:rsidR="00B30999">
        <w:rPr>
          <w:rFonts w:ascii="宋体" w:eastAsia="宋体" w:hAnsi="宋体" w:cs="宋体" w:hint="eastAsia"/>
        </w:rPr>
        <w:t xml:space="preserve">  </w:t>
      </w:r>
      <w:r w:rsidRPr="00275A86">
        <w:rPr>
          <w:rFonts w:hint="eastAsia"/>
        </w:rPr>
        <w:t>则</w:t>
      </w:r>
    </w:p>
    <w:p w14:paraId="58EEAC89" w14:textId="77777777" w:rsidR="00112FA8" w:rsidRPr="00231E6D" w:rsidRDefault="00112FA8" w:rsidP="00E4459F">
      <w:pPr>
        <w:pStyle w:val="a8"/>
        <w:rPr>
          <w:rFonts w:ascii="楷体_GB2312" w:eastAsia="楷体_GB2312"/>
        </w:rPr>
      </w:pPr>
      <w:r w:rsidRPr="003E5C0C">
        <w:rPr>
          <w:rFonts w:hint="eastAsia"/>
        </w:rPr>
        <w:t>第一条</w:t>
      </w:r>
      <w:r w:rsidR="00B30999" w:rsidRPr="003E5C0C">
        <w:rPr>
          <w:rFonts w:hint="eastAsia"/>
        </w:rPr>
        <w:t xml:space="preserve">  </w:t>
      </w:r>
      <w:r w:rsidRPr="003E5C0C">
        <w:rPr>
          <w:rFonts w:hint="eastAsia"/>
        </w:rPr>
        <w:t>为有效预防、及时控制和妥善处置学生非正常死亡</w:t>
      </w:r>
      <w:r w:rsidRPr="00231E6D">
        <w:rPr>
          <w:rFonts w:hint="eastAsia"/>
        </w:rPr>
        <w:t>事故（案件），保护学生和学校的合法权益，保障学校正常教育教学秩序和生活秩序，维护校园和谐稳定，依据《河南省普通高等学校学生非正常死亡事故（案件）应急处置办法（暂行）》（豫综治办〔2013〕119号）文件精神，结合学校实际，制定本预案。</w:t>
      </w:r>
    </w:p>
    <w:p w14:paraId="575DDFEE" w14:textId="77777777" w:rsidR="00112FA8" w:rsidRPr="00231E6D" w:rsidRDefault="00112FA8" w:rsidP="00E4459F">
      <w:pPr>
        <w:pStyle w:val="a8"/>
        <w:rPr>
          <w:rFonts w:ascii="楷体_GB2312" w:eastAsia="楷体_GB2312"/>
        </w:rPr>
      </w:pPr>
      <w:r w:rsidRPr="003E5C0C">
        <w:rPr>
          <w:rFonts w:hint="eastAsia"/>
        </w:rPr>
        <w:t>第二条</w:t>
      </w:r>
      <w:r w:rsidR="00231E6D" w:rsidRPr="003E5C0C">
        <w:rPr>
          <w:rFonts w:hint="eastAsia"/>
        </w:rPr>
        <w:t xml:space="preserve">  </w:t>
      </w:r>
      <w:r w:rsidRPr="003E5C0C">
        <w:rPr>
          <w:rFonts w:hint="eastAsia"/>
        </w:rPr>
        <w:t>本预案适用于我校在读学生，因高坠、溺水、中毒、</w:t>
      </w:r>
      <w:r w:rsidRPr="00231E6D">
        <w:rPr>
          <w:rFonts w:hint="eastAsia"/>
        </w:rPr>
        <w:t>触电、猝死、缢亡、交通安全、消防安全等事故，以及因治安案件和刑事案件造成的非正常死亡案件的处置工作。</w:t>
      </w:r>
    </w:p>
    <w:p w14:paraId="47649756" w14:textId="77777777" w:rsidR="00112FA8" w:rsidRPr="00231E6D" w:rsidRDefault="00112FA8" w:rsidP="00E4459F">
      <w:pPr>
        <w:pStyle w:val="a8"/>
        <w:rPr>
          <w:rFonts w:ascii="楷体_GB2312" w:eastAsia="楷体_GB2312"/>
        </w:rPr>
      </w:pPr>
      <w:r w:rsidRPr="003E5C0C">
        <w:rPr>
          <w:rFonts w:hint="eastAsia"/>
        </w:rPr>
        <w:t>第三条</w:t>
      </w:r>
      <w:r w:rsidR="00231E6D" w:rsidRPr="003E5C0C">
        <w:rPr>
          <w:rFonts w:hint="eastAsia"/>
        </w:rPr>
        <w:t xml:space="preserve">  </w:t>
      </w:r>
      <w:r w:rsidRPr="003E5C0C">
        <w:rPr>
          <w:rFonts w:hint="eastAsia"/>
        </w:rPr>
        <w:t>学生非正常死亡事故（案件）处置工作坚持“属地</w:t>
      </w:r>
      <w:r w:rsidRPr="00231E6D">
        <w:rPr>
          <w:rFonts w:hint="eastAsia"/>
        </w:rPr>
        <w:t>管理”原则，服从属地党委政府统一领导，积极配合综治、维稳、公安、司法等部门按照工作职能开展工作。</w:t>
      </w:r>
    </w:p>
    <w:p w14:paraId="790E8AF7" w14:textId="77777777" w:rsidR="00112FA8" w:rsidRPr="00231E6D" w:rsidRDefault="00112FA8" w:rsidP="00E4459F">
      <w:pPr>
        <w:pStyle w:val="a8"/>
      </w:pPr>
      <w:r w:rsidRPr="003E5C0C">
        <w:rPr>
          <w:rFonts w:hint="eastAsia"/>
        </w:rPr>
        <w:t>第四条</w:t>
      </w:r>
      <w:r w:rsidR="00231E6D" w:rsidRPr="003E5C0C">
        <w:rPr>
          <w:rFonts w:hint="eastAsia"/>
        </w:rPr>
        <w:t xml:space="preserve">  </w:t>
      </w:r>
      <w:r w:rsidRPr="003E5C0C">
        <w:rPr>
          <w:rFonts w:hint="eastAsia"/>
        </w:rPr>
        <w:t>学校将预防和处置学生非正常死亡事故（案件）列</w:t>
      </w:r>
      <w:r w:rsidRPr="00231E6D">
        <w:rPr>
          <w:rFonts w:hint="eastAsia"/>
        </w:rPr>
        <w:t>为维护学校安全稳定的重要内容，加强组织领导，成立以学校党政一把手为组长，分管领导为副组长，相关职能部门主管、各院系负责人为成员的学生非正常死亡事故（案件）应急处置工作领导小组，并设办公室于学务部，负责具体事务协调。（简称应急处</w:t>
      </w:r>
      <w:r w:rsidRPr="00231E6D">
        <w:rPr>
          <w:rFonts w:hint="eastAsia"/>
        </w:rPr>
        <w:lastRenderedPageBreak/>
        <w:t>置工作领导小组，具体名单见附件）。</w:t>
      </w:r>
    </w:p>
    <w:p w14:paraId="3DF625EF" w14:textId="77777777" w:rsidR="00112FA8" w:rsidRPr="00231E6D" w:rsidRDefault="00112FA8" w:rsidP="00E4459F">
      <w:pPr>
        <w:pStyle w:val="a8"/>
      </w:pPr>
      <w:r w:rsidRPr="003E5C0C">
        <w:rPr>
          <w:rFonts w:hint="eastAsia"/>
        </w:rPr>
        <w:t>第五条  应急处置工作领导小组负责统筹协调预防及应急处</w:t>
      </w:r>
      <w:r w:rsidRPr="00231E6D">
        <w:rPr>
          <w:rFonts w:hint="eastAsia"/>
        </w:rPr>
        <w:t>置工作，按照“预防为主、防范在先，快速反应、维护稳定”的工作要求，建立完善学生思想教育、法制教育、安全教育和心理疏导的长效机制，教育学生提高人身意外伤害保障意识，增强自我救助能力；建立健全应急处置工作预案，不断完善工作机制、职责分工和工作程序等；密切联系公安机关增强物防、技防措施，加强内部治安安全管理工作，积极做好学生非正常死亡事故（案件）的预防和处置工作。</w:t>
      </w:r>
    </w:p>
    <w:p w14:paraId="271A1393" w14:textId="77777777" w:rsidR="00112FA8" w:rsidRPr="00231E6D" w:rsidRDefault="00112FA8" w:rsidP="00E4459F">
      <w:pPr>
        <w:pStyle w:val="a8"/>
      </w:pPr>
      <w:r w:rsidRPr="003E5C0C">
        <w:rPr>
          <w:rFonts w:hint="eastAsia"/>
        </w:rPr>
        <w:t>第六条</w:t>
      </w:r>
      <w:r w:rsidR="00231E6D" w:rsidRPr="003E5C0C">
        <w:rPr>
          <w:rFonts w:hint="eastAsia"/>
        </w:rPr>
        <w:t xml:space="preserve">  </w:t>
      </w:r>
      <w:r w:rsidRPr="003E5C0C">
        <w:rPr>
          <w:rFonts w:hint="eastAsia"/>
        </w:rPr>
        <w:t>加强教职员工安全意识、法律意识教育，组织学习</w:t>
      </w:r>
      <w:r w:rsidRPr="00231E6D">
        <w:rPr>
          <w:rFonts w:hint="eastAsia"/>
        </w:rPr>
        <w:t>国家相关法律法规。相关人员须熟悉《中华人民共和国侵权责任法》、教育部《学生伤害事故处理办法》等法律法规，了解学生非正常死亡事故（案件）的责任划分法律依据。</w:t>
      </w:r>
    </w:p>
    <w:p w14:paraId="2E6DA866" w14:textId="77777777" w:rsidR="00112FA8" w:rsidRPr="00231E6D" w:rsidRDefault="00112FA8" w:rsidP="00E4459F">
      <w:pPr>
        <w:pStyle w:val="a8"/>
      </w:pPr>
      <w:r w:rsidRPr="003E5C0C">
        <w:rPr>
          <w:rFonts w:hint="eastAsia"/>
        </w:rPr>
        <w:t>第七条</w:t>
      </w:r>
      <w:r w:rsidR="00231E6D" w:rsidRPr="003E5C0C">
        <w:rPr>
          <w:rFonts w:hint="eastAsia"/>
        </w:rPr>
        <w:t xml:space="preserve">  </w:t>
      </w:r>
      <w:r w:rsidRPr="003E5C0C">
        <w:rPr>
          <w:rFonts w:hint="eastAsia"/>
        </w:rPr>
        <w:t>涉及外国留学生、港澳台地区籍学生和少数民族学</w:t>
      </w:r>
      <w:r w:rsidRPr="00231E6D">
        <w:rPr>
          <w:rFonts w:hint="eastAsia"/>
        </w:rPr>
        <w:t>生非正常死亡事故（案件）的处置，应急处置工作领导小组要加强与综治、维稳、教育、公安、司法、外事、港澳台、民族宗教等相关部门联系，积极配合，协同做好工作。</w:t>
      </w:r>
    </w:p>
    <w:p w14:paraId="3FE21B29" w14:textId="77777777" w:rsidR="00112FA8" w:rsidRPr="00275A86" w:rsidRDefault="00112FA8" w:rsidP="00E33B4D">
      <w:pPr>
        <w:pStyle w:val="a7"/>
      </w:pPr>
      <w:r w:rsidRPr="00275A86">
        <w:rPr>
          <w:rFonts w:hint="eastAsia"/>
        </w:rPr>
        <w:t>第二章</w:t>
      </w:r>
      <w:r w:rsidR="00231E6D">
        <w:rPr>
          <w:rFonts w:ascii="宋体" w:eastAsia="宋体" w:hAnsi="宋体" w:cs="宋体" w:hint="eastAsia"/>
        </w:rPr>
        <w:t xml:space="preserve">  </w:t>
      </w:r>
      <w:r w:rsidRPr="00275A86">
        <w:rPr>
          <w:rFonts w:hint="eastAsia"/>
        </w:rPr>
        <w:t>现场处置</w:t>
      </w:r>
    </w:p>
    <w:p w14:paraId="6038C005" w14:textId="77777777" w:rsidR="00112FA8" w:rsidRPr="00231E6D" w:rsidRDefault="00112FA8" w:rsidP="00E4459F">
      <w:pPr>
        <w:pStyle w:val="a8"/>
      </w:pPr>
      <w:r w:rsidRPr="003E5C0C">
        <w:rPr>
          <w:rFonts w:hint="eastAsia"/>
        </w:rPr>
        <w:t>第八条</w:t>
      </w:r>
      <w:r w:rsidR="00231E6D" w:rsidRPr="003E5C0C">
        <w:rPr>
          <w:rFonts w:hint="eastAsia"/>
        </w:rPr>
        <w:t xml:space="preserve">  </w:t>
      </w:r>
      <w:r w:rsidRPr="003E5C0C">
        <w:rPr>
          <w:rFonts w:hint="eastAsia"/>
        </w:rPr>
        <w:t>学生非正常死亡事故（案件）发生后，学校迅速启</w:t>
      </w:r>
      <w:r w:rsidRPr="00231E6D">
        <w:rPr>
          <w:rFonts w:hint="eastAsia"/>
        </w:rPr>
        <w:t>动应急处置工作预案，主要校领导在第一时间赶到事发现场指挥处置，迅速成立处置工作组，协调各方资源，快速采取措施，及时开展救助、现场保护等工作。学校法律顾问要全程参与指导处</w:t>
      </w:r>
      <w:r w:rsidRPr="00231E6D">
        <w:rPr>
          <w:rFonts w:hint="eastAsia"/>
        </w:rPr>
        <w:lastRenderedPageBreak/>
        <w:t>置工作。</w:t>
      </w:r>
    </w:p>
    <w:p w14:paraId="7C2B6EA2" w14:textId="77777777" w:rsidR="00112FA8" w:rsidRPr="00231E6D" w:rsidRDefault="00112FA8" w:rsidP="00E4459F">
      <w:pPr>
        <w:pStyle w:val="a8"/>
      </w:pPr>
      <w:r w:rsidRPr="003E5C0C">
        <w:rPr>
          <w:rFonts w:hint="eastAsia"/>
        </w:rPr>
        <w:t>第九条  在校园内发生的事故（案件），主管学生工作校领导</w:t>
      </w:r>
      <w:r w:rsidRPr="00231E6D">
        <w:rPr>
          <w:rFonts w:hint="eastAsia"/>
        </w:rPr>
        <w:t>在第一时间赶到事发现场指挥处置，应急处置工作领导小组办公室快速协调总务部、学务部、院长办公室、资讯中心、事发院系等相关人员赶往事发现场。</w:t>
      </w:r>
    </w:p>
    <w:p w14:paraId="29402F7E" w14:textId="77777777" w:rsidR="00112FA8" w:rsidRPr="00231E6D" w:rsidRDefault="00112FA8" w:rsidP="00E4459F">
      <w:pPr>
        <w:pStyle w:val="a8"/>
      </w:pPr>
      <w:r w:rsidRPr="00231E6D">
        <w:rPr>
          <w:rFonts w:hint="eastAsia"/>
        </w:rPr>
        <w:t>（一）总务部负责第一时间向公安机关报案，并对事故（案件）现场进行有效保护和管控，等待公安机关勘验取证；负责协调医疗救护，对受伤人员实施救助及抢救；</w:t>
      </w:r>
    </w:p>
    <w:p w14:paraId="1E6ACB51" w14:textId="77777777" w:rsidR="00112FA8" w:rsidRPr="00231E6D" w:rsidRDefault="00112FA8" w:rsidP="00E4459F">
      <w:pPr>
        <w:pStyle w:val="a8"/>
      </w:pPr>
      <w:r w:rsidRPr="00231E6D">
        <w:rPr>
          <w:rFonts w:hint="eastAsia"/>
        </w:rPr>
        <w:t>（二）学务部负责快速核实学生相关信息，了解事发基本情况，形成首次事故报告并向学校领导汇报；</w:t>
      </w:r>
    </w:p>
    <w:p w14:paraId="0206B467" w14:textId="77777777" w:rsidR="00112FA8" w:rsidRPr="00231E6D" w:rsidRDefault="00112FA8" w:rsidP="00E4459F">
      <w:pPr>
        <w:pStyle w:val="a8"/>
      </w:pPr>
      <w:r w:rsidRPr="00231E6D">
        <w:rPr>
          <w:rFonts w:hint="eastAsia"/>
        </w:rPr>
        <w:t>（三）院长办公室负责第一时间向属地党委政府、省委高校工委、省教育厅报告；</w:t>
      </w:r>
    </w:p>
    <w:p w14:paraId="56437BF4" w14:textId="77777777" w:rsidR="00112FA8" w:rsidRPr="00231E6D" w:rsidRDefault="00112FA8" w:rsidP="00E4459F">
      <w:pPr>
        <w:pStyle w:val="a8"/>
      </w:pPr>
      <w:r w:rsidRPr="00231E6D">
        <w:rPr>
          <w:rFonts w:hint="eastAsia"/>
        </w:rPr>
        <w:t>（四）资讯中心负责校内外公众及媒体等各方面的反应，做好舆情监控工作；</w:t>
      </w:r>
    </w:p>
    <w:p w14:paraId="75F723BF" w14:textId="77777777" w:rsidR="00112FA8" w:rsidRPr="00231E6D" w:rsidRDefault="00112FA8" w:rsidP="00E4459F">
      <w:pPr>
        <w:pStyle w:val="a8"/>
      </w:pPr>
      <w:r w:rsidRPr="00231E6D">
        <w:rPr>
          <w:rFonts w:hint="eastAsia"/>
        </w:rPr>
        <w:t>（五）事发院系负责通报学生原户籍所在省辖市、县（市、区）党委政府及学生父母所在单位，通知学生家属。</w:t>
      </w:r>
    </w:p>
    <w:p w14:paraId="25233AA5" w14:textId="77777777" w:rsidR="00112FA8" w:rsidRPr="00231E6D" w:rsidRDefault="00112FA8" w:rsidP="00E4459F">
      <w:pPr>
        <w:pStyle w:val="a8"/>
      </w:pPr>
      <w:r w:rsidRPr="003E5C0C">
        <w:rPr>
          <w:rFonts w:hint="eastAsia"/>
        </w:rPr>
        <w:t>第十条  在全过程教学基地、见实习单位发生的事故（案件），</w:t>
      </w:r>
      <w:r w:rsidRPr="00231E6D">
        <w:rPr>
          <w:rFonts w:hint="eastAsia"/>
        </w:rPr>
        <w:t>主管后期教学校领导在第一时间赶到事发现场指挥处置，应急处置工作领导小组办公室协调教务部、学务部、事发院系等相关人员赶往事发现场，负责应急处置工作。</w:t>
      </w:r>
    </w:p>
    <w:p w14:paraId="538D80EA" w14:textId="77777777" w:rsidR="00112FA8" w:rsidRPr="00231E6D" w:rsidRDefault="00112FA8" w:rsidP="00E4459F">
      <w:pPr>
        <w:pStyle w:val="a8"/>
      </w:pPr>
      <w:r w:rsidRPr="003E5C0C">
        <w:rPr>
          <w:rFonts w:hint="eastAsia"/>
        </w:rPr>
        <w:t>第十一条  在校园外其它场所发生的事故（案件），主管学生</w:t>
      </w:r>
      <w:r w:rsidRPr="00231E6D">
        <w:rPr>
          <w:rFonts w:hint="eastAsia"/>
        </w:rPr>
        <w:t>工作校领导在第一时间赶到事发现场指挥处置，应急处置工作领</w:t>
      </w:r>
      <w:r w:rsidRPr="00231E6D">
        <w:rPr>
          <w:rFonts w:hint="eastAsia"/>
        </w:rPr>
        <w:lastRenderedPageBreak/>
        <w:t>导小组办公室协调学务部、事发院系等相关人员赶往事发现场，负责应急处置工作。</w:t>
      </w:r>
    </w:p>
    <w:p w14:paraId="76977AF4" w14:textId="77777777" w:rsidR="00112FA8" w:rsidRPr="00976C77" w:rsidRDefault="00112FA8" w:rsidP="00E4459F">
      <w:pPr>
        <w:pStyle w:val="a8"/>
      </w:pPr>
      <w:r w:rsidRPr="003E5C0C">
        <w:rPr>
          <w:rFonts w:hint="eastAsia"/>
        </w:rPr>
        <w:t>第十二条</w:t>
      </w:r>
      <w:r w:rsidR="00231E6D" w:rsidRPr="003E5C0C">
        <w:rPr>
          <w:rFonts w:hint="eastAsia"/>
        </w:rPr>
        <w:t xml:space="preserve"> </w:t>
      </w:r>
      <w:r w:rsidRPr="003E5C0C">
        <w:rPr>
          <w:rFonts w:hint="eastAsia"/>
        </w:rPr>
        <w:t xml:space="preserve"> 公安机关开展现场勘验取证、走访调查、维持秩</w:t>
      </w:r>
      <w:r w:rsidRPr="00231E6D">
        <w:rPr>
          <w:rFonts w:hint="eastAsia"/>
        </w:rPr>
        <w:t>序等工作时，处置工作组安排人员负责联系协调，并协助公安机关邀请与案件无关的公民作为勘查现场见证人。</w:t>
      </w:r>
    </w:p>
    <w:p w14:paraId="2C54DCB3" w14:textId="77777777" w:rsidR="00112FA8" w:rsidRPr="00275A86" w:rsidRDefault="00112FA8" w:rsidP="00E33B4D">
      <w:pPr>
        <w:pStyle w:val="a7"/>
      </w:pPr>
      <w:r w:rsidRPr="00275A86">
        <w:rPr>
          <w:rFonts w:hint="eastAsia"/>
        </w:rPr>
        <w:t>第三章</w:t>
      </w:r>
      <w:r w:rsidR="00231E6D">
        <w:rPr>
          <w:rFonts w:ascii="宋体" w:eastAsia="宋体" w:hAnsi="宋体" w:cs="宋体" w:hint="eastAsia"/>
        </w:rPr>
        <w:t xml:space="preserve">  </w:t>
      </w:r>
      <w:r w:rsidRPr="00275A86">
        <w:rPr>
          <w:rFonts w:hint="eastAsia"/>
        </w:rPr>
        <w:t>善后处理</w:t>
      </w:r>
    </w:p>
    <w:p w14:paraId="4EA394D2" w14:textId="77777777" w:rsidR="00112FA8" w:rsidRPr="00231E6D" w:rsidRDefault="00112FA8" w:rsidP="00E4459F">
      <w:pPr>
        <w:pStyle w:val="a8"/>
      </w:pPr>
      <w:r w:rsidRPr="003E5C0C">
        <w:rPr>
          <w:rFonts w:hint="eastAsia"/>
        </w:rPr>
        <w:t>第十三条</w:t>
      </w:r>
      <w:r w:rsidR="00231E6D" w:rsidRPr="003E5C0C">
        <w:rPr>
          <w:rFonts w:hint="eastAsia"/>
        </w:rPr>
        <w:t xml:space="preserve"> </w:t>
      </w:r>
      <w:r w:rsidRPr="003E5C0C">
        <w:rPr>
          <w:rFonts w:hint="eastAsia"/>
        </w:rPr>
        <w:t xml:space="preserve"> 学生非正常死亡事故（案件）的善后处理工作，</w:t>
      </w:r>
      <w:r w:rsidRPr="00231E6D">
        <w:rPr>
          <w:rFonts w:hint="eastAsia"/>
        </w:rPr>
        <w:t>按省相关文件要求，由学校、学校属地公安司法等有关部门、学生原户籍所在地有关部门及学生父母所在地单位相关领导共同组成工作组。事发院系代表学校参与工作组，与其他单位共同做好善后工作，要安排专人负责学生家属接待安抚工作，答复家属的咨询和疑问，倾听家属的诉求。</w:t>
      </w:r>
    </w:p>
    <w:p w14:paraId="7491154D" w14:textId="77777777" w:rsidR="00112FA8" w:rsidRPr="00231E6D" w:rsidRDefault="00112FA8" w:rsidP="00E4459F">
      <w:pPr>
        <w:pStyle w:val="a8"/>
      </w:pPr>
      <w:r w:rsidRPr="003E5C0C">
        <w:rPr>
          <w:rFonts w:hint="eastAsia"/>
        </w:rPr>
        <w:t>第十四条</w:t>
      </w:r>
      <w:r w:rsidR="00231E6D" w:rsidRPr="003E5C0C">
        <w:rPr>
          <w:rFonts w:hint="eastAsia"/>
        </w:rPr>
        <w:t xml:space="preserve">  </w:t>
      </w:r>
      <w:r w:rsidRPr="003E5C0C">
        <w:rPr>
          <w:rFonts w:hint="eastAsia"/>
        </w:rPr>
        <w:t>学校和学生家属双方对善后处理有分歧的，应通</w:t>
      </w:r>
      <w:r w:rsidRPr="00231E6D">
        <w:rPr>
          <w:rFonts w:hint="eastAsia"/>
        </w:rPr>
        <w:t>过协商解决。协商应在不影响学校正常教育教学秩序和生活秩序的地点进行。学生家属及其亲友要求协商的，参加协商的代表人数不超过3人。</w:t>
      </w:r>
    </w:p>
    <w:p w14:paraId="7CEB2314" w14:textId="77777777" w:rsidR="00112FA8" w:rsidRPr="00231E6D" w:rsidRDefault="00112FA8" w:rsidP="00E4459F">
      <w:pPr>
        <w:pStyle w:val="a8"/>
      </w:pPr>
      <w:r w:rsidRPr="003E5C0C">
        <w:rPr>
          <w:rFonts w:hint="eastAsia"/>
        </w:rPr>
        <w:t xml:space="preserve">第十五条 </w:t>
      </w:r>
      <w:r w:rsidR="00231E6D" w:rsidRPr="003E5C0C">
        <w:rPr>
          <w:rFonts w:hint="eastAsia"/>
        </w:rPr>
        <w:t xml:space="preserve"> </w:t>
      </w:r>
      <w:r w:rsidRPr="003E5C0C">
        <w:rPr>
          <w:rFonts w:hint="eastAsia"/>
        </w:rPr>
        <w:t>双方经协商无法达成一致的，由属地人民调解委</w:t>
      </w:r>
      <w:r w:rsidRPr="00231E6D">
        <w:rPr>
          <w:rFonts w:hint="eastAsia"/>
        </w:rPr>
        <w:t>员会介入调解。对调解不成功的，可向人民法院提起诉讼。双方也可直接向人民法院提起诉讼。</w:t>
      </w:r>
    </w:p>
    <w:p w14:paraId="63ADBD0F" w14:textId="77777777" w:rsidR="00112FA8" w:rsidRPr="00231E6D" w:rsidRDefault="00112FA8" w:rsidP="00E4459F">
      <w:pPr>
        <w:pStyle w:val="a8"/>
      </w:pPr>
      <w:r w:rsidRPr="003E5C0C">
        <w:rPr>
          <w:rFonts w:hint="eastAsia"/>
        </w:rPr>
        <w:t>第十六条</w:t>
      </w:r>
      <w:r w:rsidR="00231E6D" w:rsidRPr="003E5C0C">
        <w:rPr>
          <w:rFonts w:hint="eastAsia"/>
        </w:rPr>
        <w:t xml:space="preserve">  </w:t>
      </w:r>
      <w:r w:rsidRPr="003E5C0C">
        <w:rPr>
          <w:rFonts w:hint="eastAsia"/>
        </w:rPr>
        <w:t>在进行协商调解和善后处理期间，有矛盾激化迹</w:t>
      </w:r>
      <w:r w:rsidRPr="00231E6D">
        <w:rPr>
          <w:rFonts w:hint="eastAsia"/>
        </w:rPr>
        <w:t>象的，学校保卫部门要及时联系公安机关安排专门警力维持现场秩序。</w:t>
      </w:r>
    </w:p>
    <w:p w14:paraId="1B3ADFF6" w14:textId="77777777" w:rsidR="00112FA8" w:rsidRPr="00976C77" w:rsidRDefault="00112FA8" w:rsidP="00E4459F">
      <w:pPr>
        <w:pStyle w:val="a8"/>
      </w:pPr>
      <w:r w:rsidRPr="003E5C0C">
        <w:rPr>
          <w:rFonts w:hint="eastAsia"/>
        </w:rPr>
        <w:lastRenderedPageBreak/>
        <w:t>第十七条</w:t>
      </w:r>
      <w:r w:rsidR="00231E6D" w:rsidRPr="003E5C0C">
        <w:rPr>
          <w:rFonts w:hint="eastAsia"/>
        </w:rPr>
        <w:t xml:space="preserve">  </w:t>
      </w:r>
      <w:r w:rsidRPr="003E5C0C">
        <w:rPr>
          <w:rFonts w:hint="eastAsia"/>
        </w:rPr>
        <w:t>学校保卫部门、相关院系要密切配合公安机关动</w:t>
      </w:r>
      <w:r w:rsidRPr="00231E6D">
        <w:rPr>
          <w:rFonts w:hint="eastAsia"/>
        </w:rPr>
        <w:t>态掌握学生家属及其亲友的思想状况和行为倾向等有关情况。由公安机关结合事故（案件）的性质、起因、规模、危害程度和事态发展，进行稳定风险评估，并及时向当地党委政府预警。</w:t>
      </w:r>
    </w:p>
    <w:p w14:paraId="3CAEAF58" w14:textId="77777777" w:rsidR="00112FA8" w:rsidRPr="00275A86" w:rsidRDefault="00112FA8" w:rsidP="00E33B4D">
      <w:pPr>
        <w:pStyle w:val="a7"/>
      </w:pPr>
      <w:r w:rsidRPr="00275A86">
        <w:rPr>
          <w:rFonts w:hint="eastAsia"/>
        </w:rPr>
        <w:t>第四章</w:t>
      </w:r>
      <w:r>
        <w:rPr>
          <w:rFonts w:hint="eastAsia"/>
        </w:rPr>
        <w:t xml:space="preserve"> </w:t>
      </w:r>
      <w:r w:rsidR="00231E6D">
        <w:rPr>
          <w:rFonts w:ascii="宋体" w:eastAsia="宋体" w:hAnsi="宋体" w:cs="宋体" w:hint="eastAsia"/>
        </w:rPr>
        <w:t xml:space="preserve"> </w:t>
      </w:r>
      <w:r w:rsidRPr="00275A86">
        <w:rPr>
          <w:rFonts w:hint="eastAsia"/>
        </w:rPr>
        <w:t>群体性事件处置</w:t>
      </w:r>
    </w:p>
    <w:p w14:paraId="148987AE" w14:textId="77777777" w:rsidR="00112FA8" w:rsidRPr="00231E6D" w:rsidRDefault="00112FA8" w:rsidP="00E4459F">
      <w:pPr>
        <w:pStyle w:val="a8"/>
      </w:pPr>
      <w:r w:rsidRPr="003E5C0C">
        <w:rPr>
          <w:rFonts w:hint="eastAsia"/>
        </w:rPr>
        <w:t>第十八条</w:t>
      </w:r>
      <w:r w:rsidR="00231E6D" w:rsidRPr="003E5C0C">
        <w:rPr>
          <w:rFonts w:hint="eastAsia"/>
        </w:rPr>
        <w:t xml:space="preserve">  </w:t>
      </w:r>
      <w:r w:rsidRPr="003E5C0C">
        <w:rPr>
          <w:rFonts w:hint="eastAsia"/>
        </w:rPr>
        <w:t>当学生非正常死亡事故（案件）引发群体性事件</w:t>
      </w:r>
      <w:r w:rsidRPr="00231E6D">
        <w:rPr>
          <w:rFonts w:hint="eastAsia"/>
        </w:rPr>
        <w:t>时，应急处置工作领导小组要在属地党委政府的统一领导下，成立由相关部门及院系负责人组成的工作组，密切配合维稳部门、公安机关，做好应急处置各项工作。</w:t>
      </w:r>
    </w:p>
    <w:p w14:paraId="7B26E756" w14:textId="77777777" w:rsidR="00112FA8" w:rsidRPr="00231E6D" w:rsidRDefault="00112FA8" w:rsidP="00E4459F">
      <w:pPr>
        <w:pStyle w:val="a8"/>
      </w:pPr>
      <w:r w:rsidRPr="003E5C0C">
        <w:rPr>
          <w:rFonts w:hint="eastAsia"/>
        </w:rPr>
        <w:t>第十九条</w:t>
      </w:r>
      <w:r w:rsidR="00231E6D" w:rsidRPr="003E5C0C">
        <w:rPr>
          <w:rFonts w:hint="eastAsia"/>
        </w:rPr>
        <w:t xml:space="preserve">  </w:t>
      </w:r>
      <w:r w:rsidRPr="003E5C0C">
        <w:rPr>
          <w:rFonts w:hint="eastAsia"/>
        </w:rPr>
        <w:t>当有下列情形发生，构成违反治安管理有关规定</w:t>
      </w:r>
      <w:r w:rsidRPr="00231E6D">
        <w:rPr>
          <w:rFonts w:hint="eastAsia"/>
        </w:rPr>
        <w:t>时，迅速联系公安机关，由其依法予以治安处罚；构成犯罪的，依法追究刑事责任。</w:t>
      </w:r>
    </w:p>
    <w:p w14:paraId="1E85D93D" w14:textId="77777777" w:rsidR="00112FA8" w:rsidRPr="00231E6D" w:rsidRDefault="00112FA8" w:rsidP="00E4459F">
      <w:pPr>
        <w:pStyle w:val="a8"/>
      </w:pPr>
      <w:r w:rsidRPr="00231E6D">
        <w:rPr>
          <w:rFonts w:hint="eastAsia"/>
        </w:rPr>
        <w:t>（一）封堵校门及学校周边道路，妨碍学校正常交通秩序的；</w:t>
      </w:r>
    </w:p>
    <w:p w14:paraId="0FEBAA8B" w14:textId="77777777" w:rsidR="00112FA8" w:rsidRPr="00231E6D" w:rsidRDefault="00112FA8" w:rsidP="00E4459F">
      <w:pPr>
        <w:pStyle w:val="a8"/>
      </w:pPr>
      <w:r w:rsidRPr="00231E6D">
        <w:rPr>
          <w:rFonts w:hint="eastAsia"/>
        </w:rPr>
        <w:t>（二）在校内及校园周边寻衅滋事，发生打、砸、抢、烧的；</w:t>
      </w:r>
    </w:p>
    <w:p w14:paraId="5EFA3E82" w14:textId="77777777" w:rsidR="00112FA8" w:rsidRPr="00231E6D" w:rsidRDefault="00112FA8" w:rsidP="00E4459F">
      <w:pPr>
        <w:pStyle w:val="a8"/>
      </w:pPr>
      <w:r w:rsidRPr="00231E6D">
        <w:rPr>
          <w:rFonts w:hint="eastAsia"/>
        </w:rPr>
        <w:t>（三）在校园内故意损坏或抢夺学校公私财物的；</w:t>
      </w:r>
    </w:p>
    <w:p w14:paraId="413CDAEA" w14:textId="77777777" w:rsidR="00112FA8" w:rsidRPr="00231E6D" w:rsidRDefault="00112FA8" w:rsidP="00E4459F">
      <w:pPr>
        <w:pStyle w:val="a8"/>
      </w:pPr>
      <w:r w:rsidRPr="00231E6D">
        <w:rPr>
          <w:rFonts w:hint="eastAsia"/>
        </w:rPr>
        <w:t>（四）侮辱、威胁、恐吓、殴打学校工作人员的，或擅自进入学校工作人员住宅骚扰的；</w:t>
      </w:r>
    </w:p>
    <w:p w14:paraId="56A72D1B" w14:textId="77777777" w:rsidR="00112FA8" w:rsidRPr="00231E6D" w:rsidRDefault="00112FA8" w:rsidP="00E4459F">
      <w:pPr>
        <w:pStyle w:val="a8"/>
      </w:pPr>
      <w:r w:rsidRPr="00231E6D">
        <w:rPr>
          <w:rFonts w:hint="eastAsia"/>
        </w:rPr>
        <w:t>（五）非法限制学校工作人员人身自由的；</w:t>
      </w:r>
    </w:p>
    <w:p w14:paraId="667A4670" w14:textId="77777777" w:rsidR="00112FA8" w:rsidRPr="00231E6D" w:rsidRDefault="00112FA8" w:rsidP="00E4459F">
      <w:pPr>
        <w:pStyle w:val="a8"/>
      </w:pPr>
      <w:r w:rsidRPr="00231E6D">
        <w:rPr>
          <w:rFonts w:hint="eastAsia"/>
        </w:rPr>
        <w:t>（六）在校园内抢夺尸体或违法停放尸体的；</w:t>
      </w:r>
    </w:p>
    <w:p w14:paraId="7BED2A86" w14:textId="77777777" w:rsidR="00112FA8" w:rsidRPr="00231E6D" w:rsidRDefault="00112FA8" w:rsidP="00E4459F">
      <w:pPr>
        <w:pStyle w:val="a8"/>
      </w:pPr>
      <w:r w:rsidRPr="00231E6D">
        <w:rPr>
          <w:rFonts w:hint="eastAsia"/>
        </w:rPr>
        <w:t>（七）占据学校办公场所、教学场所，影响学校正常教育教学办公秩序的；</w:t>
      </w:r>
    </w:p>
    <w:p w14:paraId="54854FD6" w14:textId="77777777" w:rsidR="00112FA8" w:rsidRPr="00231E6D" w:rsidRDefault="00112FA8" w:rsidP="00E4459F">
      <w:pPr>
        <w:pStyle w:val="a8"/>
      </w:pPr>
      <w:r w:rsidRPr="00231E6D">
        <w:rPr>
          <w:rFonts w:hint="eastAsia"/>
        </w:rPr>
        <w:t>（八）在校内及周边拉横幅、停棺、设灵堂、张贴大字报、</w:t>
      </w:r>
      <w:r w:rsidRPr="00231E6D">
        <w:rPr>
          <w:rFonts w:hint="eastAsia"/>
        </w:rPr>
        <w:lastRenderedPageBreak/>
        <w:t>散发传单、燃放鞭炮、堵塞通道等，扰乱校园正常教育教学生活秩序的；</w:t>
      </w:r>
    </w:p>
    <w:p w14:paraId="1954BA02" w14:textId="77777777" w:rsidR="00112FA8" w:rsidRPr="00231E6D" w:rsidRDefault="00112FA8" w:rsidP="00E4459F">
      <w:pPr>
        <w:pStyle w:val="a8"/>
      </w:pPr>
      <w:r w:rsidRPr="00231E6D">
        <w:rPr>
          <w:rFonts w:hint="eastAsia"/>
        </w:rPr>
        <w:t>（九）利用网络或其他传播媒介，发布虚假消息，故意歪曲事实真相的；</w:t>
      </w:r>
    </w:p>
    <w:p w14:paraId="62709C77" w14:textId="77777777" w:rsidR="00112FA8" w:rsidRPr="00231E6D" w:rsidRDefault="00112FA8" w:rsidP="00E4459F">
      <w:pPr>
        <w:pStyle w:val="a8"/>
      </w:pPr>
      <w:r w:rsidRPr="00231E6D">
        <w:rPr>
          <w:rFonts w:hint="eastAsia"/>
        </w:rPr>
        <w:t>（十）其他扰乱社会秩序、公共秩序的行为。</w:t>
      </w:r>
    </w:p>
    <w:p w14:paraId="152F74D9" w14:textId="77777777" w:rsidR="00112FA8" w:rsidRPr="00976C77" w:rsidRDefault="00112FA8" w:rsidP="00E4459F">
      <w:pPr>
        <w:pStyle w:val="a8"/>
      </w:pPr>
      <w:r w:rsidRPr="003E5C0C">
        <w:rPr>
          <w:rFonts w:hint="eastAsia"/>
        </w:rPr>
        <w:t>第二十条</w:t>
      </w:r>
      <w:r w:rsidR="00231E6D" w:rsidRPr="003E5C0C">
        <w:rPr>
          <w:rFonts w:hint="eastAsia"/>
        </w:rPr>
        <w:t xml:space="preserve">  </w:t>
      </w:r>
      <w:r w:rsidRPr="003E5C0C">
        <w:rPr>
          <w:rFonts w:hint="eastAsia"/>
        </w:rPr>
        <w:t>在发生学生非正常死亡事故（案件）以及由此引</w:t>
      </w:r>
      <w:r w:rsidRPr="00231E6D">
        <w:rPr>
          <w:rFonts w:hint="eastAsia"/>
        </w:rPr>
        <w:t>发群体性事件的处置过程中，资讯中心要按照相关规定及应急处置工作领导小组工作要求，及时做好舆论引导工作。未经批准，任何部门及工作人员不得擅自对外发布相关信息。</w:t>
      </w:r>
    </w:p>
    <w:p w14:paraId="58A266B9" w14:textId="77777777" w:rsidR="00112FA8" w:rsidRPr="00275A86" w:rsidRDefault="00112FA8" w:rsidP="00E33B4D">
      <w:pPr>
        <w:pStyle w:val="a7"/>
      </w:pPr>
      <w:r w:rsidRPr="00275A86">
        <w:rPr>
          <w:rFonts w:hint="eastAsia"/>
        </w:rPr>
        <w:t>第五章</w:t>
      </w:r>
      <w:r w:rsidR="00231E6D">
        <w:rPr>
          <w:rFonts w:ascii="宋体" w:eastAsia="宋体" w:hAnsi="宋体" w:cs="宋体" w:hint="eastAsia"/>
        </w:rPr>
        <w:t xml:space="preserve">  </w:t>
      </w:r>
      <w:r w:rsidRPr="00275A86">
        <w:rPr>
          <w:rFonts w:hint="eastAsia"/>
        </w:rPr>
        <w:t>附</w:t>
      </w:r>
      <w:r w:rsidR="00231E6D">
        <w:rPr>
          <w:rFonts w:ascii="宋体" w:eastAsia="宋体" w:hAnsi="宋体" w:cs="宋体" w:hint="eastAsia"/>
        </w:rPr>
        <w:t xml:space="preserve">  </w:t>
      </w:r>
      <w:r w:rsidRPr="00275A86">
        <w:rPr>
          <w:rFonts w:hint="eastAsia"/>
        </w:rPr>
        <w:t>则</w:t>
      </w:r>
    </w:p>
    <w:p w14:paraId="694BA264" w14:textId="77777777" w:rsidR="00112FA8" w:rsidRPr="00231E6D" w:rsidRDefault="00112FA8" w:rsidP="00E4459F">
      <w:pPr>
        <w:pStyle w:val="a8"/>
      </w:pPr>
      <w:r w:rsidRPr="003E5C0C">
        <w:rPr>
          <w:rFonts w:hint="eastAsia"/>
        </w:rPr>
        <w:t>第二十一条</w:t>
      </w:r>
      <w:r w:rsidR="00231E6D" w:rsidRPr="003E5C0C">
        <w:rPr>
          <w:rFonts w:hint="eastAsia"/>
        </w:rPr>
        <w:t xml:space="preserve">  </w:t>
      </w:r>
      <w:r w:rsidRPr="003E5C0C">
        <w:rPr>
          <w:rFonts w:hint="eastAsia"/>
        </w:rPr>
        <w:t>在学生非正常死亡事故（案件）应急处置工作</w:t>
      </w:r>
      <w:r w:rsidRPr="00231E6D">
        <w:rPr>
          <w:rFonts w:hint="eastAsia"/>
        </w:rPr>
        <w:t>中，对负有直接责任的单位和个人依据有关法规给予行政处分；构成犯罪的，依法追究刑事责任。</w:t>
      </w:r>
    </w:p>
    <w:p w14:paraId="15A1D8B5" w14:textId="77777777" w:rsidR="00112FA8" w:rsidRPr="00231E6D" w:rsidRDefault="00112FA8" w:rsidP="00E4459F">
      <w:pPr>
        <w:pStyle w:val="a8"/>
      </w:pPr>
      <w:r w:rsidRPr="003E5C0C">
        <w:rPr>
          <w:rFonts w:hint="eastAsia"/>
        </w:rPr>
        <w:t>第二十二条</w:t>
      </w:r>
      <w:r w:rsidR="00231E6D">
        <w:rPr>
          <w:rFonts w:ascii="宋体" w:eastAsia="宋体" w:hAnsi="宋体" w:cs="宋体" w:hint="eastAsia"/>
        </w:rPr>
        <w:t xml:space="preserve">  </w:t>
      </w:r>
      <w:r w:rsidRPr="00231E6D">
        <w:rPr>
          <w:rFonts w:hint="eastAsia"/>
        </w:rPr>
        <w:t>本预案由学务部负责解释。</w:t>
      </w:r>
    </w:p>
    <w:p w14:paraId="7D034D53" w14:textId="77777777" w:rsidR="00112FA8" w:rsidRPr="00231E6D" w:rsidRDefault="00112FA8" w:rsidP="00E4459F">
      <w:pPr>
        <w:pStyle w:val="a8"/>
      </w:pPr>
      <w:r w:rsidRPr="003E5C0C">
        <w:rPr>
          <w:rFonts w:hint="eastAsia"/>
        </w:rPr>
        <w:t>第二十三条</w:t>
      </w:r>
      <w:r w:rsidR="00231E6D">
        <w:rPr>
          <w:rFonts w:ascii="宋体" w:eastAsia="宋体" w:hAnsi="宋体" w:cs="宋体" w:hint="eastAsia"/>
        </w:rPr>
        <w:t xml:space="preserve">  </w:t>
      </w:r>
      <w:r w:rsidRPr="00231E6D">
        <w:rPr>
          <w:rFonts w:hint="eastAsia"/>
        </w:rPr>
        <w:t>本预案自下发之日起施行。</w:t>
      </w:r>
    </w:p>
    <w:p w14:paraId="02BA647D" w14:textId="77777777" w:rsidR="00112FA8" w:rsidRDefault="00112FA8" w:rsidP="00E4459F">
      <w:pPr>
        <w:pStyle w:val="a8"/>
      </w:pPr>
    </w:p>
    <w:p w14:paraId="43ADC249" w14:textId="77777777" w:rsidR="00112FA8" w:rsidRDefault="00112FA8" w:rsidP="00D15A9D">
      <w:pPr>
        <w:pStyle w:val="af1"/>
      </w:pPr>
      <w:r>
        <w:rPr>
          <w:rFonts w:hint="eastAsia"/>
        </w:rPr>
        <w:t>2013年12月2日</w:t>
      </w:r>
    </w:p>
    <w:p w14:paraId="7C03512C" w14:textId="77777777" w:rsidR="00112FA8" w:rsidRDefault="00112FA8" w:rsidP="00C0634A">
      <w:pPr>
        <w:ind w:firstLineChars="200" w:firstLine="640"/>
        <w:rPr>
          <w:rFonts w:ascii="仿宋_GB2312" w:eastAsia="仿宋_GB2312"/>
          <w:sz w:val="32"/>
          <w:szCs w:val="32"/>
        </w:rPr>
      </w:pPr>
    </w:p>
    <w:p w14:paraId="264DEFFC" w14:textId="77777777" w:rsidR="00112FA8" w:rsidRDefault="00112FA8" w:rsidP="00C0634A">
      <w:pPr>
        <w:ind w:firstLineChars="200" w:firstLine="640"/>
        <w:rPr>
          <w:rFonts w:ascii="仿宋_GB2312" w:eastAsia="仿宋_GB2312"/>
          <w:sz w:val="32"/>
          <w:szCs w:val="32"/>
        </w:rPr>
      </w:pPr>
    </w:p>
    <w:p w14:paraId="16FC58B6" w14:textId="77777777" w:rsidR="00112FA8" w:rsidRDefault="00112FA8" w:rsidP="00C0634A">
      <w:pPr>
        <w:ind w:firstLineChars="200" w:firstLine="640"/>
        <w:rPr>
          <w:rFonts w:ascii="仿宋_GB2312" w:eastAsia="仿宋_GB2312"/>
          <w:sz w:val="32"/>
          <w:szCs w:val="32"/>
        </w:rPr>
      </w:pPr>
    </w:p>
    <w:p w14:paraId="69E40080" w14:textId="77777777" w:rsidR="00112FA8" w:rsidRDefault="00112FA8" w:rsidP="00C0634A">
      <w:pPr>
        <w:ind w:firstLineChars="200" w:firstLine="640"/>
        <w:rPr>
          <w:rFonts w:ascii="仿宋_GB2312" w:eastAsia="仿宋_GB2312"/>
          <w:sz w:val="32"/>
          <w:szCs w:val="32"/>
        </w:rPr>
      </w:pPr>
    </w:p>
    <w:p w14:paraId="6AF42C27" w14:textId="77777777" w:rsidR="003B7BDE" w:rsidRDefault="003B7BDE">
      <w:pPr>
        <w:widowControl/>
        <w:jc w:val="left"/>
        <w:rPr>
          <w:rFonts w:ascii="黑体" w:eastAsia="方正黑体_GBK" w:hAnsi="宋体"/>
          <w:spacing w:val="4"/>
          <w:sz w:val="32"/>
          <w:szCs w:val="32"/>
        </w:rPr>
      </w:pPr>
      <w:r>
        <w:br w:type="page"/>
      </w:r>
    </w:p>
    <w:p w14:paraId="344EC576" w14:textId="77777777" w:rsidR="00112FA8" w:rsidRPr="003B7BDE" w:rsidRDefault="00112FA8" w:rsidP="003B7BDE">
      <w:pPr>
        <w:pStyle w:val="af5"/>
      </w:pPr>
      <w:r w:rsidRPr="003B7BDE">
        <w:rPr>
          <w:rFonts w:hint="eastAsia"/>
        </w:rPr>
        <w:lastRenderedPageBreak/>
        <w:t>附件：</w:t>
      </w:r>
    </w:p>
    <w:p w14:paraId="4CFA0BEB" w14:textId="77777777" w:rsidR="00200851" w:rsidRDefault="00200851" w:rsidP="00200851">
      <w:pPr>
        <w:pStyle w:val="af6"/>
      </w:pPr>
    </w:p>
    <w:p w14:paraId="2FA81E39" w14:textId="77777777" w:rsidR="00112FA8" w:rsidRPr="00200851" w:rsidRDefault="00112FA8" w:rsidP="00200851">
      <w:pPr>
        <w:pStyle w:val="af6"/>
      </w:pPr>
      <w:r w:rsidRPr="00200851">
        <w:rPr>
          <w:rFonts w:hint="eastAsia"/>
        </w:rPr>
        <w:t>学生非正常死亡事故（案件）应急处置工作领导小组</w:t>
      </w:r>
    </w:p>
    <w:p w14:paraId="5F9C411A" w14:textId="77777777" w:rsidR="00200851" w:rsidRDefault="00200851" w:rsidP="00E4459F">
      <w:pPr>
        <w:pStyle w:val="a8"/>
      </w:pPr>
    </w:p>
    <w:p w14:paraId="087A7ED4" w14:textId="77777777" w:rsidR="00112FA8" w:rsidRPr="00976C77" w:rsidRDefault="00112FA8" w:rsidP="00E4459F">
      <w:pPr>
        <w:pStyle w:val="a8"/>
      </w:pPr>
      <w:r w:rsidRPr="00976C77">
        <w:rPr>
          <w:rFonts w:hint="eastAsia"/>
        </w:rPr>
        <w:t>组  长：王志凯  杨  捷</w:t>
      </w:r>
    </w:p>
    <w:p w14:paraId="5E605292" w14:textId="77777777" w:rsidR="00112FA8" w:rsidRDefault="00112FA8" w:rsidP="00E4459F">
      <w:pPr>
        <w:pStyle w:val="a8"/>
      </w:pPr>
      <w:r w:rsidRPr="00976C77">
        <w:rPr>
          <w:rFonts w:hint="eastAsia"/>
        </w:rPr>
        <w:t>副组长：王金文  王彦杰  王洪兴</w:t>
      </w:r>
    </w:p>
    <w:p w14:paraId="304C96CA" w14:textId="77777777" w:rsidR="00112FA8" w:rsidRDefault="00112FA8" w:rsidP="00E4459F">
      <w:pPr>
        <w:pStyle w:val="a8"/>
      </w:pPr>
      <w:r w:rsidRPr="00976C77">
        <w:rPr>
          <w:rFonts w:hint="eastAsia"/>
        </w:rPr>
        <w:t>成  员：（按姓氏笔画为序）</w:t>
      </w:r>
    </w:p>
    <w:p w14:paraId="05417E81" w14:textId="77777777" w:rsidR="00112FA8" w:rsidRDefault="00112FA8" w:rsidP="00E4459F">
      <w:pPr>
        <w:pStyle w:val="a8"/>
      </w:pPr>
      <w:r w:rsidRPr="00976C77">
        <w:rPr>
          <w:rFonts w:hint="eastAsia"/>
        </w:rPr>
        <w:t>史世锋  吕新风  吕  莎  许红芝  李  健</w:t>
      </w:r>
    </w:p>
    <w:p w14:paraId="3C9EDA67" w14:textId="77777777" w:rsidR="00112FA8" w:rsidRDefault="00112FA8" w:rsidP="00E4459F">
      <w:pPr>
        <w:pStyle w:val="a8"/>
      </w:pPr>
      <w:r w:rsidRPr="00976C77">
        <w:rPr>
          <w:rFonts w:hint="eastAsia"/>
        </w:rPr>
        <w:t>李印省  李一光  邱永建  陈  宏  金静芝</w:t>
      </w:r>
    </w:p>
    <w:p w14:paraId="352D7C75" w14:textId="77777777" w:rsidR="00112FA8" w:rsidRPr="00976C77" w:rsidRDefault="00112FA8" w:rsidP="00E4459F">
      <w:pPr>
        <w:pStyle w:val="a8"/>
      </w:pPr>
      <w:r w:rsidRPr="00976C77">
        <w:rPr>
          <w:rFonts w:hint="eastAsia"/>
        </w:rPr>
        <w:t xml:space="preserve">赵元雪  贾  臻  徐  超  崔向前  樊永兵  </w:t>
      </w:r>
    </w:p>
    <w:p w14:paraId="2D0C6295" w14:textId="77777777" w:rsidR="00112FA8" w:rsidRPr="00976C77" w:rsidRDefault="00112FA8" w:rsidP="00E4459F">
      <w:pPr>
        <w:pStyle w:val="a8"/>
      </w:pPr>
      <w:r w:rsidRPr="00976C77">
        <w:rPr>
          <w:rFonts w:hint="eastAsia"/>
        </w:rPr>
        <w:t>领导小组下设办公室，办公室设在学务部。</w:t>
      </w:r>
    </w:p>
    <w:p w14:paraId="4F2EABF2" w14:textId="77777777" w:rsidR="00112FA8" w:rsidRPr="00976C77" w:rsidRDefault="00112FA8" w:rsidP="00E4459F">
      <w:pPr>
        <w:pStyle w:val="a8"/>
      </w:pPr>
      <w:r w:rsidRPr="00976C77">
        <w:rPr>
          <w:rFonts w:hint="eastAsia"/>
        </w:rPr>
        <w:t>办公室主任</w:t>
      </w:r>
      <w:r w:rsidR="003E5C0C">
        <w:rPr>
          <w:rFonts w:hint="eastAsia"/>
        </w:rPr>
        <w:t>:</w:t>
      </w:r>
      <w:r w:rsidRPr="00976C77">
        <w:rPr>
          <w:rFonts w:hint="eastAsia"/>
        </w:rPr>
        <w:t>樊永兵（兼）</w:t>
      </w:r>
    </w:p>
    <w:p w14:paraId="4C873722" w14:textId="77777777" w:rsidR="00112FA8" w:rsidRPr="00976C77" w:rsidRDefault="00112FA8" w:rsidP="00C0634A">
      <w:pPr>
        <w:rPr>
          <w:rFonts w:ascii="仿宋_GB2312" w:eastAsia="仿宋_GB2312"/>
          <w:sz w:val="32"/>
          <w:szCs w:val="32"/>
        </w:rPr>
      </w:pPr>
    </w:p>
    <w:p w14:paraId="7A5AF37B" w14:textId="77777777" w:rsidR="00112FA8" w:rsidRPr="00976C77" w:rsidRDefault="00112FA8" w:rsidP="00C0634A">
      <w:pPr>
        <w:rPr>
          <w:rFonts w:ascii="仿宋_GB2312" w:eastAsia="仿宋_GB2312"/>
          <w:sz w:val="32"/>
          <w:szCs w:val="32"/>
        </w:rPr>
      </w:pPr>
    </w:p>
    <w:p w14:paraId="0E3BB79D" w14:textId="77777777" w:rsidR="00112FA8" w:rsidRPr="00976C77" w:rsidRDefault="00112FA8" w:rsidP="00C0634A">
      <w:pPr>
        <w:rPr>
          <w:rFonts w:ascii="仿宋_GB2312" w:eastAsia="仿宋_GB2312"/>
          <w:sz w:val="32"/>
          <w:szCs w:val="32"/>
        </w:rPr>
      </w:pPr>
    </w:p>
    <w:p w14:paraId="23FFB450" w14:textId="77777777" w:rsidR="00112FA8" w:rsidRPr="00976C77" w:rsidRDefault="00112FA8" w:rsidP="00C0634A">
      <w:pPr>
        <w:rPr>
          <w:rFonts w:ascii="仿宋_GB2312" w:eastAsia="仿宋_GB2312"/>
          <w:sz w:val="32"/>
          <w:szCs w:val="32"/>
        </w:rPr>
      </w:pPr>
    </w:p>
    <w:p w14:paraId="23B53655" w14:textId="77777777" w:rsidR="00112FA8" w:rsidRPr="0059751C" w:rsidRDefault="00112FA8" w:rsidP="00C0634A">
      <w:pPr>
        <w:adjustRightInd w:val="0"/>
        <w:snapToGrid w:val="0"/>
        <w:spacing w:line="360" w:lineRule="auto"/>
        <w:ind w:firstLineChars="200" w:firstLine="420"/>
      </w:pPr>
    </w:p>
    <w:p w14:paraId="79F2297A" w14:textId="77777777" w:rsidR="00112FA8" w:rsidRDefault="00112FA8" w:rsidP="00C0634A">
      <w:pPr>
        <w:adjustRightInd w:val="0"/>
        <w:snapToGrid w:val="0"/>
        <w:spacing w:line="360" w:lineRule="auto"/>
        <w:ind w:firstLineChars="200" w:firstLine="420"/>
      </w:pPr>
    </w:p>
    <w:p w14:paraId="5A2E1BEA" w14:textId="77777777" w:rsidR="00112FA8" w:rsidRDefault="00112FA8" w:rsidP="00C0634A">
      <w:pPr>
        <w:adjustRightInd w:val="0"/>
        <w:snapToGrid w:val="0"/>
        <w:spacing w:line="360" w:lineRule="auto"/>
        <w:ind w:firstLineChars="200" w:firstLine="420"/>
      </w:pPr>
    </w:p>
    <w:p w14:paraId="35F1BDBE" w14:textId="77777777" w:rsidR="00112FA8" w:rsidRPr="002F437C" w:rsidRDefault="00112FA8" w:rsidP="00C0634A">
      <w:pPr>
        <w:rPr>
          <w:rFonts w:ascii="仿宋_GB2312" w:eastAsia="仿宋_GB2312"/>
          <w:sz w:val="32"/>
          <w:szCs w:val="32"/>
        </w:rPr>
      </w:pPr>
    </w:p>
    <w:p w14:paraId="160904C8" w14:textId="77777777" w:rsidR="00112FA8" w:rsidRDefault="00112FA8">
      <w:pPr>
        <w:widowControl/>
        <w:jc w:val="left"/>
        <w:rPr>
          <w:rFonts w:ascii="仿宋_GB2312" w:eastAsia="仿宋_GB2312" w:hAnsi="黑体" w:cs="黑体"/>
          <w:color w:val="000000"/>
          <w:sz w:val="32"/>
          <w:szCs w:val="32"/>
        </w:rPr>
      </w:pPr>
      <w:r>
        <w:br w:type="page"/>
      </w:r>
    </w:p>
    <w:p w14:paraId="73092F90" w14:textId="77777777" w:rsidR="00BB31FB" w:rsidRDefault="00BB31FB" w:rsidP="006337B2">
      <w:pPr>
        <w:pStyle w:val="10"/>
        <w:rPr>
          <w:w w:val="95"/>
        </w:rPr>
      </w:pPr>
    </w:p>
    <w:p w14:paraId="4272AF62" w14:textId="77777777" w:rsidR="00112FA8" w:rsidRPr="003B7BDE" w:rsidRDefault="00112FA8" w:rsidP="006337B2">
      <w:pPr>
        <w:pStyle w:val="10"/>
        <w:rPr>
          <w:rFonts w:ascii="黑体" w:eastAsia="黑体"/>
        </w:rPr>
      </w:pPr>
      <w:bookmarkStart w:id="30" w:name="_Toc501638712"/>
      <w:r w:rsidRPr="003B7BDE">
        <w:rPr>
          <w:rFonts w:hint="eastAsia"/>
        </w:rPr>
        <w:t>新乡医学院三全学院</w:t>
      </w:r>
      <w:r w:rsidR="003B7BDE" w:rsidRPr="003B7BDE">
        <w:br/>
      </w:r>
      <w:r w:rsidRPr="003B7BDE">
        <w:rPr>
          <w:rFonts w:hint="eastAsia"/>
        </w:rPr>
        <w:t>辅导员教育培训管理办法</w:t>
      </w:r>
      <w:bookmarkEnd w:id="30"/>
    </w:p>
    <w:p w14:paraId="44BF170C" w14:textId="77777777" w:rsidR="00112FA8" w:rsidRPr="006E2ABD" w:rsidRDefault="00112FA8" w:rsidP="000F403D">
      <w:pPr>
        <w:pStyle w:val="a6"/>
        <w:spacing w:before="312" w:after="312"/>
      </w:pPr>
      <w:r>
        <w:rPr>
          <w:rFonts w:hint="eastAsia"/>
        </w:rPr>
        <w:t>院学</w:t>
      </w:r>
      <w:r w:rsidRPr="006E2ABD">
        <w:rPr>
          <w:rFonts w:hint="eastAsia"/>
        </w:rPr>
        <w:t>〔</w:t>
      </w:r>
      <w:r>
        <w:t>201</w:t>
      </w:r>
      <w:r>
        <w:rPr>
          <w:rFonts w:hint="eastAsia"/>
        </w:rPr>
        <w:t>5</w:t>
      </w:r>
      <w:r w:rsidRPr="006E2ABD">
        <w:rPr>
          <w:rFonts w:hint="eastAsia"/>
        </w:rPr>
        <w:t>〕</w:t>
      </w:r>
      <w:r>
        <w:rPr>
          <w:rFonts w:hint="eastAsia"/>
        </w:rPr>
        <w:t>10</w:t>
      </w:r>
      <w:r w:rsidRPr="006E2ABD">
        <w:rPr>
          <w:rFonts w:hint="eastAsia"/>
        </w:rPr>
        <w:t>号</w:t>
      </w:r>
    </w:p>
    <w:p w14:paraId="71E3F608" w14:textId="77777777" w:rsidR="00112FA8" w:rsidRPr="002F0B64" w:rsidRDefault="00112FA8" w:rsidP="00E33B4D">
      <w:pPr>
        <w:pStyle w:val="a7"/>
      </w:pPr>
      <w:r w:rsidRPr="002F0B64">
        <w:rPr>
          <w:rFonts w:hint="eastAsia"/>
        </w:rPr>
        <w:t>第一章</w:t>
      </w:r>
      <w:r>
        <w:rPr>
          <w:rFonts w:hint="eastAsia"/>
        </w:rPr>
        <w:t xml:space="preserve"> </w:t>
      </w:r>
      <w:r w:rsidRPr="002F0B64">
        <w:rPr>
          <w:rFonts w:hint="eastAsia"/>
        </w:rPr>
        <w:t xml:space="preserve"> 总</w:t>
      </w:r>
      <w:r>
        <w:rPr>
          <w:rFonts w:hint="eastAsia"/>
        </w:rPr>
        <w:t xml:space="preserve">  </w:t>
      </w:r>
      <w:r w:rsidRPr="002F0B64">
        <w:rPr>
          <w:rFonts w:hint="eastAsia"/>
        </w:rPr>
        <w:t>则</w:t>
      </w:r>
    </w:p>
    <w:p w14:paraId="51628678" w14:textId="77777777" w:rsidR="00112FA8" w:rsidRDefault="00112FA8" w:rsidP="00E4459F">
      <w:pPr>
        <w:pStyle w:val="a8"/>
      </w:pPr>
      <w:r w:rsidRPr="002F0B64">
        <w:rPr>
          <w:rFonts w:hint="eastAsia"/>
        </w:rPr>
        <w:t>第一条</w:t>
      </w:r>
      <w:r>
        <w:rPr>
          <w:rFonts w:hint="eastAsia"/>
        </w:rPr>
        <w:t xml:space="preserve">  </w:t>
      </w:r>
      <w:r>
        <w:t>为进一步加强我院辅导员培训工作，努力建设一支政治素质高、业务技能强的辅导员专业化队伍，根据教育部</w:t>
      </w:r>
      <w:r>
        <w:rPr>
          <w:rFonts w:hint="eastAsia"/>
        </w:rPr>
        <w:t>《普通高等学校辅导员队伍建设规定》（教育部令第24号）文件精神，依据</w:t>
      </w:r>
      <w:r>
        <w:t>《普通高等学校辅导员</w:t>
      </w:r>
      <w:r>
        <w:rPr>
          <w:rFonts w:hint="eastAsia"/>
        </w:rPr>
        <w:t>培训规划</w:t>
      </w:r>
      <w:r>
        <w:t>（2013-2017年）》</w:t>
      </w:r>
      <w:r>
        <w:rPr>
          <w:rFonts w:hint="eastAsia"/>
        </w:rPr>
        <w:t>（</w:t>
      </w:r>
      <w:r>
        <w:t>教党[2013]9号</w:t>
      </w:r>
      <w:r>
        <w:rPr>
          <w:rFonts w:hint="eastAsia"/>
        </w:rPr>
        <w:t>）、</w:t>
      </w:r>
      <w:r>
        <w:t>《高等学校辅导员职业能力</w:t>
      </w:r>
      <w:hyperlink r:id="rId27" w:tgtFrame="_blank" w:history="1">
        <w:r w:rsidRPr="002F0B64">
          <w:t>标准</w:t>
        </w:r>
      </w:hyperlink>
      <w:r>
        <w:t>（暂行）》</w:t>
      </w:r>
      <w:r>
        <w:rPr>
          <w:rFonts w:hint="eastAsia"/>
        </w:rPr>
        <w:t>（</w:t>
      </w:r>
      <w:r>
        <w:t>教思政[2014]2号</w:t>
      </w:r>
      <w:r>
        <w:rPr>
          <w:rFonts w:hint="eastAsia"/>
        </w:rPr>
        <w:t>）文件要求，结合我院实际</w:t>
      </w:r>
      <w:r>
        <w:t>，</w:t>
      </w:r>
      <w:r>
        <w:rPr>
          <w:rFonts w:hint="eastAsia"/>
        </w:rPr>
        <w:t>特</w:t>
      </w:r>
      <w:r>
        <w:t>制定本办法。</w:t>
      </w:r>
    </w:p>
    <w:p w14:paraId="4BCD8348" w14:textId="77777777" w:rsidR="00112FA8" w:rsidRDefault="00112FA8" w:rsidP="00E4459F">
      <w:pPr>
        <w:pStyle w:val="a8"/>
      </w:pPr>
      <w:r w:rsidRPr="002F0B64">
        <w:rPr>
          <w:rFonts w:hint="eastAsia"/>
        </w:rPr>
        <w:t>第二条</w:t>
      </w:r>
      <w:r>
        <w:rPr>
          <w:rFonts w:hint="eastAsia"/>
        </w:rPr>
        <w:t xml:space="preserve">  </w:t>
      </w:r>
      <w:r>
        <w:t>全面贯彻党的教育方针，落实立德树人根本任务，以促进辅导员专业化、职业化和可持续发展为导向，以构建完善的培训体系为基础，以提高培训能力为重点，以创新培训方式为手段，努力造就一支政治强、业务精、纪律严、作风正的高水平辅导员队伍，为不断提升大学生思想政治教育科学化水平，全面提高高等教育质量提供坚强的思想政治保障和人才支持。</w:t>
      </w:r>
    </w:p>
    <w:p w14:paraId="26324B42" w14:textId="77777777" w:rsidR="00112FA8" w:rsidRDefault="00112FA8" w:rsidP="00E4459F">
      <w:pPr>
        <w:pStyle w:val="a8"/>
      </w:pPr>
      <w:r w:rsidRPr="002F0B64">
        <w:rPr>
          <w:rFonts w:hint="eastAsia"/>
        </w:rPr>
        <w:t>第三条</w:t>
      </w:r>
      <w:r>
        <w:rPr>
          <w:rFonts w:hint="eastAsia"/>
        </w:rPr>
        <w:t xml:space="preserve">  辅导员的培训纳入到我院师资培训规划和人才培养计划，与专任教师培养享受同等待遇。</w:t>
      </w:r>
    </w:p>
    <w:p w14:paraId="727DDE3E" w14:textId="77777777" w:rsidR="00112FA8" w:rsidRDefault="00112FA8" w:rsidP="00E4459F">
      <w:pPr>
        <w:pStyle w:val="a8"/>
      </w:pPr>
      <w:r w:rsidRPr="002F0B64">
        <w:rPr>
          <w:rFonts w:hint="eastAsia"/>
        </w:rPr>
        <w:t>第四条</w:t>
      </w:r>
      <w:r>
        <w:rPr>
          <w:rFonts w:hint="eastAsia"/>
        </w:rPr>
        <w:t xml:space="preserve">  辅导员依法享有接受培训的权利，同时也有义务不断提高自身技能，满足岗位工作需要。的。全体辅导员应自觉加</w:t>
      </w:r>
      <w:r>
        <w:rPr>
          <w:rFonts w:hint="eastAsia"/>
        </w:rPr>
        <w:lastRenderedPageBreak/>
        <w:t>强学习，遵守学院培训管理制度，努力提高自身综合素质和职业能力，以适应工作岗位的要求。</w:t>
      </w:r>
    </w:p>
    <w:p w14:paraId="61C3E45C" w14:textId="77777777" w:rsidR="00112FA8" w:rsidRDefault="00112FA8" w:rsidP="00E4459F">
      <w:pPr>
        <w:pStyle w:val="a8"/>
      </w:pPr>
      <w:r w:rsidRPr="002F0B64">
        <w:rPr>
          <w:rFonts w:hint="eastAsia"/>
        </w:rPr>
        <w:t>第五条</w:t>
      </w:r>
      <w:r>
        <w:rPr>
          <w:rFonts w:hint="eastAsia"/>
        </w:rPr>
        <w:t xml:space="preserve">  建立健全辅导员培训工作体系，包括：培训组织、培训内容、培训类型、培训管理制度、培训教师队伍的选拔与管理等。</w:t>
      </w:r>
    </w:p>
    <w:p w14:paraId="331C96BB" w14:textId="77777777" w:rsidR="00112FA8" w:rsidRDefault="00112FA8" w:rsidP="00E4459F">
      <w:pPr>
        <w:pStyle w:val="a8"/>
      </w:pPr>
      <w:r w:rsidRPr="002F0B64">
        <w:rPr>
          <w:rFonts w:hint="eastAsia"/>
        </w:rPr>
        <w:t>第六条</w:t>
      </w:r>
      <w:r>
        <w:rPr>
          <w:rFonts w:hint="eastAsia"/>
        </w:rPr>
        <w:t xml:space="preserve">  本办法适用于全体专兼职辅导员。</w:t>
      </w:r>
    </w:p>
    <w:p w14:paraId="6ACF60B1" w14:textId="77777777" w:rsidR="00112FA8" w:rsidRPr="002F0B64" w:rsidRDefault="00112FA8" w:rsidP="00E33B4D">
      <w:pPr>
        <w:pStyle w:val="a7"/>
      </w:pPr>
      <w:r w:rsidRPr="002F0B64">
        <w:rPr>
          <w:rFonts w:hint="eastAsia"/>
        </w:rPr>
        <w:t>第二章  培训组织</w:t>
      </w:r>
    </w:p>
    <w:p w14:paraId="30BD618F" w14:textId="77777777" w:rsidR="00112FA8" w:rsidRPr="002F0B64" w:rsidRDefault="00112FA8" w:rsidP="00E4459F">
      <w:pPr>
        <w:pStyle w:val="a8"/>
      </w:pPr>
      <w:r w:rsidRPr="002F0B64">
        <w:rPr>
          <w:rFonts w:hint="eastAsia"/>
        </w:rPr>
        <w:t xml:space="preserve">第七条 </w:t>
      </w:r>
      <w:r>
        <w:rPr>
          <w:rFonts w:hint="eastAsia"/>
        </w:rPr>
        <w:t xml:space="preserve"> </w:t>
      </w:r>
      <w:r w:rsidRPr="002F0B64">
        <w:rPr>
          <w:rFonts w:hint="eastAsia"/>
        </w:rPr>
        <w:t>辅导员培训工作总体上由学生事务发展部与人力资源部负责组织实施，学</w:t>
      </w:r>
      <w:r>
        <w:rPr>
          <w:rFonts w:hint="eastAsia"/>
        </w:rPr>
        <w:t>院</w:t>
      </w:r>
      <w:r w:rsidRPr="002F0B64">
        <w:rPr>
          <w:rFonts w:hint="eastAsia"/>
        </w:rPr>
        <w:t>其他职能部门配合进行。学生事务发展部与人力资源部在每年年底结合我</w:t>
      </w:r>
      <w:r>
        <w:rPr>
          <w:rFonts w:hint="eastAsia"/>
        </w:rPr>
        <w:t>院</w:t>
      </w:r>
      <w:r w:rsidRPr="002F0B64">
        <w:rPr>
          <w:rFonts w:hint="eastAsia"/>
        </w:rPr>
        <w:t>实际情况进行下一年度辅导员培训需求分析，并在参考各书院意见的基础上，制定出下一年度辅导员培训计划。各书院</w:t>
      </w:r>
      <w:r w:rsidRPr="002F0B64">
        <w:t>根据学</w:t>
      </w:r>
      <w:r>
        <w:t>院</w:t>
      </w:r>
      <w:r w:rsidRPr="002F0B64">
        <w:t>年度</w:t>
      </w:r>
      <w:r w:rsidRPr="002F0B64">
        <w:rPr>
          <w:rFonts w:hint="eastAsia"/>
        </w:rPr>
        <w:t>辅导员</w:t>
      </w:r>
      <w:r w:rsidRPr="002F0B64">
        <w:t>培训计划</w:t>
      </w:r>
      <w:r w:rsidRPr="002F0B64">
        <w:rPr>
          <w:rFonts w:hint="eastAsia"/>
        </w:rPr>
        <w:t>，同时结合本书院的实际情况，</w:t>
      </w:r>
      <w:r w:rsidRPr="002F0B64">
        <w:t>制定</w:t>
      </w:r>
      <w:r w:rsidRPr="002F0B64">
        <w:rPr>
          <w:rFonts w:hint="eastAsia"/>
        </w:rPr>
        <w:t>书院</w:t>
      </w:r>
      <w:r w:rsidRPr="002F0B64">
        <w:t>年度辅导员培训计划，</w:t>
      </w:r>
      <w:r w:rsidRPr="002F0B64">
        <w:rPr>
          <w:rFonts w:hint="eastAsia"/>
        </w:rPr>
        <w:t>并报至学生事务发展部。</w:t>
      </w:r>
    </w:p>
    <w:p w14:paraId="6C547D25" w14:textId="77777777" w:rsidR="00112FA8" w:rsidRPr="002F0B64" w:rsidRDefault="00112FA8" w:rsidP="00E4459F">
      <w:pPr>
        <w:pStyle w:val="a8"/>
      </w:pPr>
      <w:r w:rsidRPr="002F0B64">
        <w:rPr>
          <w:rFonts w:hint="eastAsia"/>
        </w:rPr>
        <w:t xml:space="preserve">第八条 </w:t>
      </w:r>
      <w:r>
        <w:rPr>
          <w:rFonts w:hint="eastAsia"/>
        </w:rPr>
        <w:t xml:space="preserve"> </w:t>
      </w:r>
      <w:r w:rsidRPr="002F0B64">
        <w:rPr>
          <w:rFonts w:hint="eastAsia"/>
        </w:rPr>
        <w:t>各书院的培训由书院按照此管理办法的规定自行组织实施；</w:t>
      </w:r>
      <w:r>
        <w:rPr>
          <w:rFonts w:hint="eastAsia"/>
        </w:rPr>
        <w:t>院</w:t>
      </w:r>
      <w:r w:rsidRPr="002F0B64">
        <w:rPr>
          <w:rFonts w:hint="eastAsia"/>
        </w:rPr>
        <w:t>级培训</w:t>
      </w:r>
      <w:r>
        <w:rPr>
          <w:rFonts w:hint="eastAsia"/>
        </w:rPr>
        <w:t>由学生事务发展部负责组织实施，学院其他单位配合进行；省级培训及国家级培训由学院参照辅导员等级认定结果及相关</w:t>
      </w:r>
      <w:r w:rsidRPr="002F0B64">
        <w:rPr>
          <w:rFonts w:hint="eastAsia"/>
        </w:rPr>
        <w:t>条件，推荐优秀的辅导员参加。</w:t>
      </w:r>
    </w:p>
    <w:p w14:paraId="0051D840" w14:textId="77777777" w:rsidR="00112FA8" w:rsidRPr="002F0B64" w:rsidRDefault="00112FA8" w:rsidP="00E33B4D">
      <w:pPr>
        <w:pStyle w:val="a7"/>
      </w:pPr>
      <w:r w:rsidRPr="002F0B64">
        <w:rPr>
          <w:rFonts w:hint="eastAsia"/>
        </w:rPr>
        <w:t>第三章  培训内容</w:t>
      </w:r>
    </w:p>
    <w:p w14:paraId="5EE1C0A0" w14:textId="77777777" w:rsidR="00112FA8" w:rsidRPr="002F0B64" w:rsidRDefault="00112FA8" w:rsidP="00E4459F">
      <w:pPr>
        <w:pStyle w:val="a8"/>
      </w:pPr>
      <w:r w:rsidRPr="002F0B64">
        <w:rPr>
          <w:rFonts w:hint="eastAsia"/>
        </w:rPr>
        <w:t>辅导员培训的内容包括思想政治理论教育、专业素养提升和职业能力培养三部分。具体如下：</w:t>
      </w:r>
    </w:p>
    <w:p w14:paraId="15A7AEDE" w14:textId="77777777" w:rsidR="00112FA8" w:rsidRPr="002F0B64" w:rsidRDefault="00112FA8" w:rsidP="00E4459F">
      <w:pPr>
        <w:pStyle w:val="a8"/>
      </w:pPr>
      <w:r w:rsidRPr="002F0B64">
        <w:rPr>
          <w:rFonts w:hint="eastAsia"/>
        </w:rPr>
        <w:t xml:space="preserve">第九条 </w:t>
      </w:r>
      <w:r>
        <w:rPr>
          <w:rFonts w:hint="eastAsia"/>
        </w:rPr>
        <w:t xml:space="preserve"> </w:t>
      </w:r>
      <w:r w:rsidRPr="002F0B64">
        <w:rPr>
          <w:rFonts w:hint="eastAsia"/>
        </w:rPr>
        <w:t>思想政治理论教育。</w:t>
      </w:r>
      <w:r w:rsidRPr="002F0B64">
        <w:t>思想政治理论教育</w:t>
      </w:r>
      <w:r w:rsidRPr="002F0B64">
        <w:rPr>
          <w:rFonts w:hint="eastAsia"/>
        </w:rPr>
        <w:t>包括</w:t>
      </w:r>
      <w:r w:rsidRPr="002F0B64">
        <w:t>马克思</w:t>
      </w:r>
      <w:r w:rsidRPr="002F0B64">
        <w:lastRenderedPageBreak/>
        <w:t>主义基本理论</w:t>
      </w:r>
      <w:r w:rsidRPr="002F0B64">
        <w:rPr>
          <w:rFonts w:hint="eastAsia"/>
        </w:rPr>
        <w:t>教育、</w:t>
      </w:r>
      <w:r w:rsidRPr="002F0B64">
        <w:t>党的创新理论教育</w:t>
      </w:r>
      <w:r w:rsidRPr="002F0B64">
        <w:rPr>
          <w:rFonts w:hint="eastAsia"/>
        </w:rPr>
        <w:t>和</w:t>
      </w:r>
      <w:r w:rsidRPr="002F0B64">
        <w:t>形势与政策教育。以学习贯彻党的十八大精神，正确认识中国特色社会主义建设面临的形势任务和当代大学生的使命责任为重点，加强科学发展观学习教育</w:t>
      </w:r>
      <w:r w:rsidRPr="002F0B64">
        <w:rPr>
          <w:rFonts w:hint="eastAsia"/>
        </w:rPr>
        <w:t>、</w:t>
      </w:r>
      <w:r w:rsidRPr="002F0B64">
        <w:t>对党和国家重大方针政策、重大改革措施教育</w:t>
      </w:r>
      <w:r w:rsidRPr="002F0B64">
        <w:rPr>
          <w:rFonts w:hint="eastAsia"/>
        </w:rPr>
        <w:t>和</w:t>
      </w:r>
      <w:r w:rsidRPr="002F0B64">
        <w:t>对教育改革发展稳定形势和任务教育</w:t>
      </w:r>
      <w:r w:rsidRPr="002F0B64">
        <w:rPr>
          <w:rFonts w:hint="eastAsia"/>
        </w:rPr>
        <w:t>。</w:t>
      </w:r>
    </w:p>
    <w:p w14:paraId="5CEC3C5C" w14:textId="77777777" w:rsidR="00112FA8" w:rsidRPr="002F0B64" w:rsidRDefault="00112FA8" w:rsidP="00E4459F">
      <w:pPr>
        <w:pStyle w:val="a8"/>
      </w:pPr>
      <w:r w:rsidRPr="002F0B64">
        <w:rPr>
          <w:rFonts w:hint="eastAsia"/>
        </w:rPr>
        <w:t xml:space="preserve">第十条 </w:t>
      </w:r>
      <w:r>
        <w:rPr>
          <w:rFonts w:hint="eastAsia"/>
        </w:rPr>
        <w:t xml:space="preserve"> </w:t>
      </w:r>
      <w:r w:rsidRPr="002F0B64">
        <w:t>思想政治教育基本能力培训。开展思想政治教育</w:t>
      </w:r>
      <w:r>
        <w:t>的</w:t>
      </w:r>
      <w:r w:rsidRPr="002F0B64">
        <w:t>基本工作方法和能力</w:t>
      </w:r>
      <w:r>
        <w:t>的</w:t>
      </w:r>
      <w:r w:rsidRPr="002F0B64">
        <w:t>培训，帮助辅导员掌握主题教育、个别谈心、党团活动、社会实践活动等思想政治教育的基本方法，提高辅导员开展思想政治教育的基本能力。</w:t>
      </w:r>
    </w:p>
    <w:p w14:paraId="6DD47AB9" w14:textId="77777777" w:rsidR="00112FA8" w:rsidRPr="002F0B64" w:rsidRDefault="00112FA8" w:rsidP="00E4459F">
      <w:pPr>
        <w:pStyle w:val="a8"/>
      </w:pPr>
      <w:r w:rsidRPr="002F0B64">
        <w:rPr>
          <w:rFonts w:hint="eastAsia"/>
        </w:rPr>
        <w:t xml:space="preserve">第十一条 </w:t>
      </w:r>
      <w:r>
        <w:rPr>
          <w:rFonts w:hint="eastAsia"/>
        </w:rPr>
        <w:t xml:space="preserve"> </w:t>
      </w:r>
      <w:r w:rsidRPr="002F0B64">
        <w:t>大学生党建工作培训。加强大学生党员教育、管理和发展工作培训，提高辅导员把握党员发展质量和开展基层党支部活动的能力。引导辅导员开展高校基层党建工作重要问题和热点难点问题以及前沿问题研究，提高党建工作针对性实效性。</w:t>
      </w:r>
    </w:p>
    <w:p w14:paraId="0B74FB3A" w14:textId="77777777" w:rsidR="00112FA8" w:rsidRPr="002F0B64" w:rsidRDefault="00112FA8" w:rsidP="00E4459F">
      <w:pPr>
        <w:pStyle w:val="a8"/>
      </w:pPr>
      <w:r w:rsidRPr="002F0B64">
        <w:rPr>
          <w:rFonts w:hint="eastAsia"/>
        </w:rPr>
        <w:t>第十二条</w:t>
      </w:r>
      <w:r>
        <w:rPr>
          <w:rFonts w:hint="eastAsia"/>
        </w:rPr>
        <w:t xml:space="preserve"> </w:t>
      </w:r>
      <w:r w:rsidRPr="002F0B64">
        <w:rPr>
          <w:rFonts w:hint="eastAsia"/>
        </w:rPr>
        <w:t xml:space="preserve"> </w:t>
      </w:r>
      <w:r w:rsidRPr="002F0B64">
        <w:t>学生事务管理培训。学习国内外高校学生事务管理成果经验，通过知识教育和职业能力教育相结合，提升辅导员团学与班级工作的管理能力、学业辅导与就业创业指导能力，提高辅导员学生事务工作能力。</w:t>
      </w:r>
    </w:p>
    <w:p w14:paraId="21D6A8D4" w14:textId="77777777" w:rsidR="00112FA8" w:rsidRPr="002F0B64" w:rsidRDefault="00112FA8" w:rsidP="00E4459F">
      <w:pPr>
        <w:pStyle w:val="a8"/>
      </w:pPr>
      <w:r w:rsidRPr="002F0B64">
        <w:rPr>
          <w:rFonts w:hint="eastAsia"/>
        </w:rPr>
        <w:t>第十三条</w:t>
      </w:r>
      <w:r>
        <w:rPr>
          <w:rFonts w:hint="eastAsia"/>
        </w:rPr>
        <w:t xml:space="preserve"> </w:t>
      </w:r>
      <w:r w:rsidRPr="002F0B64">
        <w:rPr>
          <w:rFonts w:hint="eastAsia"/>
        </w:rPr>
        <w:t xml:space="preserve"> </w:t>
      </w:r>
      <w:r w:rsidRPr="002F0B64">
        <w:t>心理健康教育培训。开展大学生心理健康教育基本理论、基本方法和基本技能培训，加强讨论式、案例式、模拟式、体验式实践教学，提高辅导员疏导心理困惑开展心理咨询的能力、辅导学生发展的能力、参与应对和处理心理危机的能力</w:t>
      </w:r>
      <w:r w:rsidRPr="002F0B64">
        <w:rPr>
          <w:rFonts w:hint="eastAsia"/>
        </w:rPr>
        <w:t>。</w:t>
      </w:r>
    </w:p>
    <w:p w14:paraId="43178ECE" w14:textId="77777777" w:rsidR="00112FA8" w:rsidRPr="002F0B64" w:rsidRDefault="00112FA8" w:rsidP="00E4459F">
      <w:pPr>
        <w:pStyle w:val="a8"/>
      </w:pPr>
      <w:r w:rsidRPr="002F0B64">
        <w:rPr>
          <w:rFonts w:hint="eastAsia"/>
        </w:rPr>
        <w:t>第十四条</w:t>
      </w:r>
      <w:r>
        <w:rPr>
          <w:rFonts w:hint="eastAsia"/>
        </w:rPr>
        <w:t xml:space="preserve"> </w:t>
      </w:r>
      <w:r w:rsidRPr="002F0B64">
        <w:rPr>
          <w:rFonts w:hint="eastAsia"/>
        </w:rPr>
        <w:t xml:space="preserve"> </w:t>
      </w:r>
      <w:r w:rsidRPr="002F0B64">
        <w:t>职业生涯规划培训。开展职业生涯规划基础知识、</w:t>
      </w:r>
      <w:r w:rsidRPr="002F0B64">
        <w:lastRenderedPageBreak/>
        <w:t>基本理论和常用方法的培训，提高辅导员指导学生进行职业生涯规划的能力，以更好地帮助学生树立正确的职业观、择业观、创业观、成才观，尽快适应社会、融入社会。</w:t>
      </w:r>
    </w:p>
    <w:p w14:paraId="79CE3ABE" w14:textId="77777777" w:rsidR="00112FA8" w:rsidRPr="002F0B64" w:rsidRDefault="00112FA8" w:rsidP="00E33B4D">
      <w:pPr>
        <w:pStyle w:val="a7"/>
      </w:pPr>
      <w:r w:rsidRPr="002F0B64">
        <w:rPr>
          <w:rFonts w:hint="eastAsia"/>
        </w:rPr>
        <w:t>第四章</w:t>
      </w:r>
      <w:r>
        <w:rPr>
          <w:rFonts w:hint="eastAsia"/>
        </w:rPr>
        <w:t xml:space="preserve"> </w:t>
      </w:r>
      <w:r w:rsidRPr="002F0B64">
        <w:rPr>
          <w:rFonts w:hint="eastAsia"/>
        </w:rPr>
        <w:t xml:space="preserve"> 培训类型</w:t>
      </w:r>
    </w:p>
    <w:p w14:paraId="77B076EB" w14:textId="77777777" w:rsidR="00112FA8" w:rsidRPr="002F0B64" w:rsidRDefault="00112FA8" w:rsidP="00E4459F">
      <w:pPr>
        <w:pStyle w:val="a8"/>
      </w:pPr>
      <w:r w:rsidRPr="002F0B64">
        <w:rPr>
          <w:rFonts w:hint="eastAsia"/>
        </w:rPr>
        <w:t>根据培训工作实际需要，结合相关文件精神，辅导员培训工作主要按照培训作用、培训层次进行分类管理。</w:t>
      </w:r>
    </w:p>
    <w:p w14:paraId="47CF04CA" w14:textId="682C3E1D" w:rsidR="00112FA8" w:rsidRPr="002F0B64" w:rsidRDefault="00112FA8" w:rsidP="00E4459F">
      <w:pPr>
        <w:pStyle w:val="a8"/>
      </w:pPr>
      <w:r w:rsidRPr="002F0B64">
        <w:rPr>
          <w:rFonts w:hint="eastAsia"/>
        </w:rPr>
        <w:t xml:space="preserve">第十五条 </w:t>
      </w:r>
      <w:r w:rsidR="00EA5A7E">
        <w:rPr>
          <w:rFonts w:hint="eastAsia"/>
        </w:rPr>
        <w:t xml:space="preserve"> </w:t>
      </w:r>
      <w:r w:rsidRPr="002F0B64">
        <w:rPr>
          <w:rFonts w:hint="eastAsia"/>
        </w:rPr>
        <w:t>按照培训作用可分为</w:t>
      </w:r>
      <w:r w:rsidRPr="002F0B64">
        <w:t>岗前</w:t>
      </w:r>
      <w:r w:rsidRPr="002F0B64">
        <w:rPr>
          <w:rFonts w:hint="eastAsia"/>
        </w:rPr>
        <w:t>培训、</w:t>
      </w:r>
      <w:r w:rsidRPr="002F0B64">
        <w:t>日常培训</w:t>
      </w:r>
      <w:r w:rsidRPr="002F0B64">
        <w:rPr>
          <w:rFonts w:hint="eastAsia"/>
        </w:rPr>
        <w:t>、</w:t>
      </w:r>
      <w:r w:rsidRPr="002F0B64">
        <w:t>专题培训</w:t>
      </w:r>
      <w:r w:rsidRPr="002F0B64">
        <w:rPr>
          <w:rFonts w:hint="eastAsia"/>
        </w:rPr>
        <w:t>、</w:t>
      </w:r>
      <w:r w:rsidRPr="002F0B64">
        <w:t>骨干培训</w:t>
      </w:r>
      <w:r w:rsidRPr="002F0B64">
        <w:rPr>
          <w:rFonts w:hint="eastAsia"/>
        </w:rPr>
        <w:t>等</w:t>
      </w:r>
      <w:r w:rsidRPr="002F0B64">
        <w:t>。</w:t>
      </w:r>
    </w:p>
    <w:p w14:paraId="6BF7971E" w14:textId="77777777" w:rsidR="00112FA8" w:rsidRPr="002F0B64" w:rsidRDefault="00112FA8" w:rsidP="00E4459F">
      <w:pPr>
        <w:pStyle w:val="af3"/>
      </w:pPr>
      <w:r w:rsidRPr="002F0B64">
        <w:rPr>
          <w:rFonts w:hint="eastAsia"/>
        </w:rPr>
        <w:t>（一）岗前培训</w:t>
      </w:r>
    </w:p>
    <w:p w14:paraId="146D3CA8" w14:textId="77777777" w:rsidR="00112FA8" w:rsidRPr="002F0B64" w:rsidRDefault="00112FA8" w:rsidP="00E4459F">
      <w:pPr>
        <w:pStyle w:val="a8"/>
      </w:pPr>
      <w:r w:rsidRPr="002F0B64">
        <w:t>分为</w:t>
      </w:r>
      <w:r>
        <w:t>院</w:t>
      </w:r>
      <w:r w:rsidRPr="002F0B64">
        <w:t>级岗前培训和各</w:t>
      </w:r>
      <w:r w:rsidRPr="002F0B64">
        <w:rPr>
          <w:rFonts w:hint="eastAsia"/>
        </w:rPr>
        <w:t>书院</w:t>
      </w:r>
      <w:r w:rsidRPr="002F0B64">
        <w:t>自行开展的岗前培训。岗前培训重在帮助辅导员明确大学生思想政治教育工作的意义和任务，了解辅导员的岗位职责，熟悉辅导员的工作程序，掌握辅导员工作的基本方法、基础知识、基本技能，提高岗位适应能力</w:t>
      </w:r>
      <w:r w:rsidRPr="002F0B64">
        <w:rPr>
          <w:rFonts w:hint="eastAsia"/>
        </w:rPr>
        <w:t>。</w:t>
      </w:r>
    </w:p>
    <w:p w14:paraId="3DBCBC18" w14:textId="77777777" w:rsidR="00112FA8" w:rsidRPr="002F0B64" w:rsidRDefault="00112FA8" w:rsidP="00E4459F">
      <w:pPr>
        <w:pStyle w:val="af3"/>
      </w:pPr>
      <w:r w:rsidRPr="002F0B64">
        <w:rPr>
          <w:rFonts w:hint="eastAsia"/>
        </w:rPr>
        <w:t>（二）</w:t>
      </w:r>
      <w:r w:rsidRPr="002F0B64">
        <w:t>日常培训</w:t>
      </w:r>
    </w:p>
    <w:p w14:paraId="0C88AE01" w14:textId="77777777" w:rsidR="00112FA8" w:rsidRPr="002F0B64" w:rsidRDefault="00112FA8" w:rsidP="00E4459F">
      <w:pPr>
        <w:pStyle w:val="a8"/>
      </w:pPr>
      <w:r w:rsidRPr="002F0B64">
        <w:rPr>
          <w:rFonts w:hint="eastAsia"/>
        </w:rPr>
        <w:t>主要由各书院组织开展，</w:t>
      </w:r>
      <w:r w:rsidRPr="002F0B64">
        <w:t>重在加强内部经验交流，提高辅导员的学生工作知识和技能，</w:t>
      </w:r>
      <w:r w:rsidRPr="002F0B64">
        <w:rPr>
          <w:rFonts w:hint="eastAsia"/>
        </w:rPr>
        <w:t>提升</w:t>
      </w:r>
      <w:r w:rsidRPr="002F0B64">
        <w:t>队伍建设水平。</w:t>
      </w:r>
    </w:p>
    <w:p w14:paraId="72880233" w14:textId="77777777" w:rsidR="00112FA8" w:rsidRPr="002F0B64" w:rsidRDefault="00112FA8" w:rsidP="00E4459F">
      <w:pPr>
        <w:pStyle w:val="af3"/>
      </w:pPr>
      <w:r w:rsidRPr="002F0B64">
        <w:rPr>
          <w:rFonts w:hint="eastAsia"/>
        </w:rPr>
        <w:t>（</w:t>
      </w:r>
      <w:r>
        <w:rPr>
          <w:rFonts w:hint="eastAsia"/>
        </w:rPr>
        <w:t>三</w:t>
      </w:r>
      <w:r w:rsidRPr="002F0B64">
        <w:rPr>
          <w:rFonts w:hint="eastAsia"/>
        </w:rPr>
        <w:t>）</w:t>
      </w:r>
      <w:r w:rsidRPr="002F0B64">
        <w:t>专题培训</w:t>
      </w:r>
    </w:p>
    <w:p w14:paraId="66C95450" w14:textId="77777777" w:rsidR="00112FA8" w:rsidRPr="002F0B64" w:rsidRDefault="00112FA8" w:rsidP="00E4459F">
      <w:pPr>
        <w:pStyle w:val="a8"/>
      </w:pPr>
      <w:r w:rsidRPr="002F0B64">
        <w:rPr>
          <w:rFonts w:hint="eastAsia"/>
        </w:rPr>
        <w:t>主要</w:t>
      </w:r>
      <w:r w:rsidRPr="002F0B64">
        <w:t>由学</w:t>
      </w:r>
      <w:r>
        <w:t>院</w:t>
      </w:r>
      <w:r w:rsidRPr="002F0B64">
        <w:t>组织</w:t>
      </w:r>
      <w:r w:rsidRPr="002F0B64">
        <w:rPr>
          <w:rFonts w:hint="eastAsia"/>
        </w:rPr>
        <w:t>开展</w:t>
      </w:r>
      <w:r w:rsidRPr="002F0B64">
        <w:t>，</w:t>
      </w:r>
      <w:r w:rsidRPr="002F0B64">
        <w:rPr>
          <w:rFonts w:hint="eastAsia"/>
        </w:rPr>
        <w:t>学</w:t>
      </w:r>
      <w:r>
        <w:rPr>
          <w:rFonts w:hint="eastAsia"/>
        </w:rPr>
        <w:t>院</w:t>
      </w:r>
      <w:r w:rsidRPr="002F0B64">
        <w:rPr>
          <w:rFonts w:hint="eastAsia"/>
        </w:rPr>
        <w:t>也可推荐优秀的辅导员参加省或国家组织的辅导员专题培训，</w:t>
      </w:r>
      <w:r w:rsidRPr="002F0B64">
        <w:t>重在提升辅导员的思想政治教育、心理健康教育、职业发展教育、学生事务管理等工作技能，突出专业化分工，促进学生工作</w:t>
      </w:r>
      <w:r w:rsidRPr="002F0B64">
        <w:rPr>
          <w:rFonts w:hint="eastAsia"/>
        </w:rPr>
        <w:t>朝着</w:t>
      </w:r>
      <w:r w:rsidRPr="002F0B64">
        <w:t>专业化、职业化</w:t>
      </w:r>
      <w:r w:rsidRPr="002F0B64">
        <w:rPr>
          <w:rFonts w:hint="eastAsia"/>
        </w:rPr>
        <w:t>方向</w:t>
      </w:r>
      <w:r w:rsidRPr="002F0B64">
        <w:t>发展。</w:t>
      </w:r>
    </w:p>
    <w:p w14:paraId="54B46F95" w14:textId="77777777" w:rsidR="00112FA8" w:rsidRPr="002F0B64" w:rsidRDefault="00112FA8" w:rsidP="00E4459F">
      <w:pPr>
        <w:pStyle w:val="af3"/>
      </w:pPr>
      <w:r w:rsidRPr="002F0B64">
        <w:rPr>
          <w:rFonts w:hint="eastAsia"/>
        </w:rPr>
        <w:t>（</w:t>
      </w:r>
      <w:r>
        <w:rPr>
          <w:rFonts w:hint="eastAsia"/>
        </w:rPr>
        <w:t>四</w:t>
      </w:r>
      <w:r w:rsidRPr="002F0B64">
        <w:rPr>
          <w:rFonts w:hint="eastAsia"/>
        </w:rPr>
        <w:t>）</w:t>
      </w:r>
      <w:r w:rsidRPr="002F0B64">
        <w:t>骨干培训</w:t>
      </w:r>
    </w:p>
    <w:p w14:paraId="29297DE6" w14:textId="77777777" w:rsidR="00112FA8" w:rsidRPr="002F0B64" w:rsidRDefault="00112FA8" w:rsidP="00E4459F">
      <w:pPr>
        <w:pStyle w:val="a8"/>
      </w:pPr>
      <w:r w:rsidRPr="002F0B64">
        <w:rPr>
          <w:rFonts w:hint="eastAsia"/>
        </w:rPr>
        <w:lastRenderedPageBreak/>
        <w:t>主要参照辅导员等级化认定结果，组织优秀辅导员开展。学</w:t>
      </w:r>
      <w:r>
        <w:rPr>
          <w:rFonts w:hint="eastAsia"/>
        </w:rPr>
        <w:t>院</w:t>
      </w:r>
      <w:r w:rsidRPr="002F0B64">
        <w:rPr>
          <w:rFonts w:hint="eastAsia"/>
        </w:rPr>
        <w:t>要</w:t>
      </w:r>
      <w:r w:rsidRPr="002F0B64">
        <w:t>积极创造条件</w:t>
      </w:r>
      <w:r w:rsidRPr="002F0B64">
        <w:rPr>
          <w:rFonts w:hint="eastAsia"/>
        </w:rPr>
        <w:t>，</w:t>
      </w:r>
      <w:r w:rsidRPr="002F0B64">
        <w:t>适时安排</w:t>
      </w:r>
      <w:r w:rsidRPr="002F0B64">
        <w:rPr>
          <w:rFonts w:hint="eastAsia"/>
        </w:rPr>
        <w:t>优秀</w:t>
      </w:r>
      <w:r w:rsidRPr="002F0B64">
        <w:t>辅导员进行脱产、半脱产或在职培训进修</w:t>
      </w:r>
      <w:r w:rsidRPr="002F0B64">
        <w:rPr>
          <w:rFonts w:hint="eastAsia"/>
        </w:rPr>
        <w:t>；</w:t>
      </w:r>
      <w:r w:rsidRPr="002F0B64">
        <w:t>组织优秀辅导员、参加社会实践和学习考察，开阔视野，拓展思路，提高解决实际问题的能力。</w:t>
      </w:r>
    </w:p>
    <w:p w14:paraId="37CFA112" w14:textId="77777777" w:rsidR="00112FA8" w:rsidRPr="002F0B64" w:rsidRDefault="00112FA8" w:rsidP="00E4459F">
      <w:pPr>
        <w:pStyle w:val="a8"/>
      </w:pPr>
      <w:r w:rsidRPr="002F0B64">
        <w:rPr>
          <w:rFonts w:hint="eastAsia"/>
        </w:rPr>
        <w:t xml:space="preserve">第十六条 </w:t>
      </w:r>
      <w:r>
        <w:rPr>
          <w:rFonts w:hint="eastAsia"/>
        </w:rPr>
        <w:t xml:space="preserve"> </w:t>
      </w:r>
      <w:r w:rsidRPr="002F0B64">
        <w:rPr>
          <w:rFonts w:hint="eastAsia"/>
        </w:rPr>
        <w:t>按照培训层次可分为</w:t>
      </w:r>
      <w:r>
        <w:rPr>
          <w:rFonts w:hint="eastAsia"/>
        </w:rPr>
        <w:t>院</w:t>
      </w:r>
      <w:r w:rsidRPr="002F0B64">
        <w:rPr>
          <w:rFonts w:hint="eastAsia"/>
        </w:rPr>
        <w:t>级培训、省级培训和国家级培训。</w:t>
      </w:r>
      <w:r>
        <w:rPr>
          <w:rFonts w:hint="eastAsia"/>
        </w:rPr>
        <w:t>院</w:t>
      </w:r>
      <w:r w:rsidRPr="002F0B64">
        <w:rPr>
          <w:rFonts w:hint="eastAsia"/>
        </w:rPr>
        <w:t>级培训包括岗前培训和部分专题培训，旨在使</w:t>
      </w:r>
      <w:r w:rsidRPr="002F0B64">
        <w:t>辅导员</w:t>
      </w:r>
      <w:r w:rsidRPr="002F0B64">
        <w:rPr>
          <w:rFonts w:hint="eastAsia"/>
        </w:rPr>
        <w:t>掌握</w:t>
      </w:r>
      <w:r w:rsidRPr="002F0B64">
        <w:t>基本的工作方法</w:t>
      </w:r>
      <w:r w:rsidRPr="002F0B64">
        <w:rPr>
          <w:rFonts w:hint="eastAsia"/>
        </w:rPr>
        <w:t>和</w:t>
      </w:r>
      <w:r w:rsidRPr="002F0B64">
        <w:t>工作技能</w:t>
      </w:r>
      <w:r w:rsidRPr="002F0B64">
        <w:rPr>
          <w:rFonts w:hint="eastAsia"/>
        </w:rPr>
        <w:t>，培养</w:t>
      </w:r>
      <w:r w:rsidRPr="002F0B64">
        <w:t>解决实际问题的能力</w:t>
      </w:r>
      <w:r w:rsidRPr="002F0B64">
        <w:rPr>
          <w:rFonts w:hint="eastAsia"/>
        </w:rPr>
        <w:t>。省</w:t>
      </w:r>
      <w:r w:rsidRPr="003B7BDE">
        <w:rPr>
          <w:rFonts w:hint="eastAsia"/>
          <w:spacing w:val="-6"/>
        </w:rPr>
        <w:t>级培训和国家级培训包括骨干培训和部分专题培训，主要依托</w:t>
      </w:r>
      <w:r w:rsidRPr="003B7BDE">
        <w:rPr>
          <w:spacing w:val="-6"/>
        </w:rPr>
        <w:t>教育部高校辅导员培训和研修基地</w:t>
      </w:r>
      <w:r w:rsidRPr="003B7BDE">
        <w:rPr>
          <w:rFonts w:hint="eastAsia"/>
          <w:spacing w:val="-6"/>
        </w:rPr>
        <w:t>等资源，使优秀的辅导员接受高层次的培训，</w:t>
      </w:r>
      <w:r w:rsidRPr="003B7BDE">
        <w:rPr>
          <w:spacing w:val="-6"/>
        </w:rPr>
        <w:t>进一步提升</w:t>
      </w:r>
      <w:r w:rsidRPr="003B7BDE">
        <w:rPr>
          <w:rFonts w:hint="eastAsia"/>
          <w:spacing w:val="-6"/>
        </w:rPr>
        <w:t>其</w:t>
      </w:r>
      <w:r w:rsidRPr="003B7BDE">
        <w:rPr>
          <w:spacing w:val="-6"/>
        </w:rPr>
        <w:t>教育研究能力和培训指导新任辅导员的能力。</w:t>
      </w:r>
    </w:p>
    <w:p w14:paraId="3362F214" w14:textId="77777777" w:rsidR="00112FA8" w:rsidRPr="002F0B64" w:rsidRDefault="00112FA8" w:rsidP="00E33B4D">
      <w:pPr>
        <w:pStyle w:val="a7"/>
      </w:pPr>
      <w:r w:rsidRPr="002F0B64">
        <w:rPr>
          <w:rFonts w:hint="eastAsia"/>
        </w:rPr>
        <w:t>第五章</w:t>
      </w:r>
      <w:r>
        <w:rPr>
          <w:rFonts w:hint="eastAsia"/>
        </w:rPr>
        <w:t xml:space="preserve"> </w:t>
      </w:r>
      <w:r w:rsidRPr="002F0B64">
        <w:rPr>
          <w:rFonts w:hint="eastAsia"/>
        </w:rPr>
        <w:t xml:space="preserve"> 培训管理制度</w:t>
      </w:r>
    </w:p>
    <w:p w14:paraId="75EDA821" w14:textId="77777777" w:rsidR="00112FA8" w:rsidRPr="002F0B64" w:rsidRDefault="00112FA8" w:rsidP="00E4459F">
      <w:pPr>
        <w:pStyle w:val="a8"/>
      </w:pPr>
      <w:r w:rsidRPr="002F0B64">
        <w:rPr>
          <w:rFonts w:hint="eastAsia"/>
        </w:rPr>
        <w:t>为</w:t>
      </w:r>
      <w:r w:rsidRPr="002F0B64">
        <w:t>加强对辅导员</w:t>
      </w:r>
      <w:r w:rsidRPr="002F0B64">
        <w:rPr>
          <w:rFonts w:hint="eastAsia"/>
        </w:rPr>
        <w:t>参加</w:t>
      </w:r>
      <w:r w:rsidRPr="002F0B64">
        <w:t>培训的监督</w:t>
      </w:r>
      <w:r w:rsidRPr="002F0B64">
        <w:rPr>
          <w:rFonts w:hint="eastAsia"/>
        </w:rPr>
        <w:t>，提高培训成效，在培训工作管理中实行</w:t>
      </w:r>
      <w:r w:rsidRPr="002F0B64">
        <w:t>培训记录制度</w:t>
      </w:r>
      <w:r w:rsidRPr="002F0B64">
        <w:rPr>
          <w:rFonts w:hint="eastAsia"/>
        </w:rPr>
        <w:t>、</w:t>
      </w:r>
      <w:r w:rsidRPr="002F0B64">
        <w:t>学时管理制度</w:t>
      </w:r>
      <w:r w:rsidRPr="002F0B64">
        <w:rPr>
          <w:rFonts w:hint="eastAsia"/>
        </w:rPr>
        <w:t>和</w:t>
      </w:r>
      <w:r w:rsidRPr="002F0B64">
        <w:t>培训评估制度</w:t>
      </w:r>
      <w:r w:rsidRPr="002F0B64">
        <w:rPr>
          <w:rFonts w:hint="eastAsia"/>
        </w:rPr>
        <w:t>。</w:t>
      </w:r>
    </w:p>
    <w:p w14:paraId="3957E30A" w14:textId="77777777" w:rsidR="00112FA8" w:rsidRPr="002F0B64" w:rsidRDefault="00112FA8" w:rsidP="00E4459F">
      <w:pPr>
        <w:pStyle w:val="a8"/>
      </w:pPr>
      <w:r w:rsidRPr="002F0B64">
        <w:rPr>
          <w:rFonts w:hint="eastAsia"/>
        </w:rPr>
        <w:t>第十七条</w:t>
      </w:r>
      <w:r>
        <w:rPr>
          <w:rFonts w:hint="eastAsia"/>
        </w:rPr>
        <w:t xml:space="preserve"> </w:t>
      </w:r>
      <w:r w:rsidRPr="002F0B64">
        <w:rPr>
          <w:rFonts w:hint="eastAsia"/>
        </w:rPr>
        <w:t xml:space="preserve"> </w:t>
      </w:r>
      <w:r w:rsidRPr="002F0B64">
        <w:t>学时管理制度</w:t>
      </w:r>
      <w:r w:rsidRPr="002F0B64">
        <w:rPr>
          <w:rFonts w:hint="eastAsia"/>
        </w:rPr>
        <w:t>。学</w:t>
      </w:r>
      <w:r>
        <w:t>院</w:t>
      </w:r>
      <w:r w:rsidRPr="002F0B64">
        <w:t>要加强辅导员系统培训，每年开展不少于4次的</w:t>
      </w:r>
      <w:r>
        <w:t>院</w:t>
      </w:r>
      <w:r w:rsidRPr="002F0B64">
        <w:t>级培训</w:t>
      </w:r>
      <w:r w:rsidRPr="002F0B64">
        <w:rPr>
          <w:rFonts w:hint="eastAsia"/>
        </w:rPr>
        <w:t>。</w:t>
      </w:r>
      <w:r w:rsidRPr="002F0B64">
        <w:t>新任辅导员上岗前，要参加不少于40个学时</w:t>
      </w:r>
      <w:r w:rsidRPr="002F0B64">
        <w:rPr>
          <w:rFonts w:hint="eastAsia"/>
        </w:rPr>
        <w:t>（10天）</w:t>
      </w:r>
      <w:r w:rsidRPr="002F0B64">
        <w:t>的岗前培训</w:t>
      </w:r>
      <w:r w:rsidRPr="002F0B64">
        <w:rPr>
          <w:rFonts w:hint="eastAsia"/>
        </w:rPr>
        <w:t>；中级辅导员不少于48个学时（16学时／年，3年12天）；高级辅导员不少于128学时（16学时／年，8年32天）,</w:t>
      </w:r>
      <w:r w:rsidRPr="002F0B64">
        <w:t>辅导员在岗期间每年要参加不少于16个学时的在岗培训。</w:t>
      </w:r>
    </w:p>
    <w:p w14:paraId="7BADC395" w14:textId="77777777" w:rsidR="00112FA8" w:rsidRPr="002F0B64" w:rsidRDefault="00112FA8" w:rsidP="00E4459F">
      <w:pPr>
        <w:pStyle w:val="a8"/>
      </w:pPr>
      <w:r w:rsidRPr="002F0B64">
        <w:rPr>
          <w:rFonts w:hint="eastAsia"/>
        </w:rPr>
        <w:t xml:space="preserve">第十八条 </w:t>
      </w:r>
      <w:r>
        <w:rPr>
          <w:rFonts w:hint="eastAsia"/>
        </w:rPr>
        <w:t xml:space="preserve"> </w:t>
      </w:r>
      <w:r w:rsidRPr="002F0B64">
        <w:t>培训记录制度</w:t>
      </w:r>
      <w:r w:rsidRPr="002F0B64">
        <w:rPr>
          <w:rFonts w:hint="eastAsia"/>
        </w:rPr>
        <w:t>。</w:t>
      </w:r>
      <w:r w:rsidRPr="002F0B64">
        <w:t>辅导员参加各类培训时，</w:t>
      </w:r>
      <w:r w:rsidRPr="002F0B64">
        <w:rPr>
          <w:rFonts w:hint="eastAsia"/>
        </w:rPr>
        <w:t>书院</w:t>
      </w:r>
      <w:r w:rsidRPr="002F0B64">
        <w:t>应</w:t>
      </w:r>
      <w:r w:rsidRPr="002F0B64">
        <w:rPr>
          <w:rFonts w:hint="eastAsia"/>
        </w:rPr>
        <w:t>在培训记录</w:t>
      </w:r>
      <w:r w:rsidRPr="002F0B64">
        <w:t>表</w:t>
      </w:r>
      <w:r w:rsidRPr="002F0B64">
        <w:rPr>
          <w:rFonts w:hint="eastAsia"/>
        </w:rPr>
        <w:t>上</w:t>
      </w:r>
      <w:r w:rsidRPr="002F0B64">
        <w:t>做详细记录，学</w:t>
      </w:r>
      <w:r>
        <w:t>院</w:t>
      </w:r>
      <w:r w:rsidRPr="002F0B64">
        <w:t>将</w:t>
      </w:r>
      <w:r w:rsidRPr="002F0B64">
        <w:rPr>
          <w:rFonts w:hint="eastAsia"/>
        </w:rPr>
        <w:t>在每学期末结合</w:t>
      </w:r>
      <w:r w:rsidRPr="002F0B64">
        <w:t>辅导员参加各类培训的情况</w:t>
      </w:r>
      <w:r w:rsidRPr="002F0B64">
        <w:rPr>
          <w:rFonts w:hint="eastAsia"/>
        </w:rPr>
        <w:t>，</w:t>
      </w:r>
      <w:r w:rsidRPr="002F0B64">
        <w:t>对</w:t>
      </w:r>
      <w:r w:rsidRPr="002F0B64">
        <w:rPr>
          <w:rFonts w:hint="eastAsia"/>
        </w:rPr>
        <w:t>书院</w:t>
      </w:r>
      <w:r w:rsidRPr="002F0B64">
        <w:t>辅导员</w:t>
      </w:r>
      <w:r w:rsidRPr="002F0B64">
        <w:rPr>
          <w:rFonts w:hint="eastAsia"/>
        </w:rPr>
        <w:t>培训记录</w:t>
      </w:r>
      <w:r w:rsidRPr="002F0B64">
        <w:t>表进行</w:t>
      </w:r>
      <w:r w:rsidRPr="002F0B64">
        <w:rPr>
          <w:rFonts w:hint="eastAsia"/>
        </w:rPr>
        <w:t>检查。</w:t>
      </w:r>
    </w:p>
    <w:p w14:paraId="543519DF" w14:textId="77777777" w:rsidR="00112FA8" w:rsidRPr="002F0B64" w:rsidRDefault="00112FA8" w:rsidP="00E4459F">
      <w:pPr>
        <w:pStyle w:val="a8"/>
      </w:pPr>
      <w:r w:rsidRPr="002F0B64">
        <w:rPr>
          <w:rFonts w:hint="eastAsia"/>
        </w:rPr>
        <w:lastRenderedPageBreak/>
        <w:t>第十九条</w:t>
      </w:r>
      <w:r>
        <w:rPr>
          <w:rFonts w:hint="eastAsia"/>
        </w:rPr>
        <w:t xml:space="preserve"> </w:t>
      </w:r>
      <w:r w:rsidRPr="002F0B64">
        <w:rPr>
          <w:rFonts w:hint="eastAsia"/>
        </w:rPr>
        <w:t xml:space="preserve"> </w:t>
      </w:r>
      <w:r w:rsidRPr="002F0B64">
        <w:t>培训评估制度</w:t>
      </w:r>
      <w:r w:rsidRPr="002F0B64">
        <w:rPr>
          <w:rFonts w:hint="eastAsia"/>
        </w:rPr>
        <w:t>。</w:t>
      </w:r>
      <w:r w:rsidRPr="002F0B64">
        <w:t>辅导员必须完成规定的年度培训任务，其参加培训情况与年度工作考核直接挂钩，并作为辅导员考核、评优、晋级、职务聘任等的重要参考依据。</w:t>
      </w:r>
    </w:p>
    <w:p w14:paraId="142E6BD6" w14:textId="77777777" w:rsidR="00112FA8" w:rsidRPr="002F0B64" w:rsidRDefault="00112FA8" w:rsidP="00E4459F">
      <w:pPr>
        <w:pStyle w:val="a8"/>
      </w:pPr>
      <w:r w:rsidRPr="002F0B64">
        <w:rPr>
          <w:rFonts w:hint="eastAsia"/>
        </w:rPr>
        <w:t>第二十条</w:t>
      </w:r>
      <w:r w:rsidRPr="002F0B64">
        <w:t xml:space="preserve">　</w:t>
      </w:r>
      <w:r w:rsidRPr="002F0B64">
        <w:rPr>
          <w:rFonts w:hint="eastAsia"/>
        </w:rPr>
        <w:t>校外培训选拔制度。一级辅导员每年可根据实际情况外出交流或考察；二级辅导员每年可参加1-2次校外培训或考察；三级辅导员每两年可参加1次校外培训或考察；获得过年度辅导员职业技能大赛等（</w:t>
      </w:r>
      <w:r>
        <w:rPr>
          <w:rFonts w:hint="eastAsia"/>
        </w:rPr>
        <w:t>院</w:t>
      </w:r>
      <w:r w:rsidRPr="002F0B64">
        <w:rPr>
          <w:rFonts w:hint="eastAsia"/>
        </w:rPr>
        <w:t>级、省级）以上荣誉者优先考虑。</w:t>
      </w:r>
    </w:p>
    <w:p w14:paraId="53EBB2D4" w14:textId="77777777" w:rsidR="00112FA8" w:rsidRPr="002F0B64" w:rsidRDefault="00112FA8" w:rsidP="00E4459F">
      <w:pPr>
        <w:pStyle w:val="a8"/>
      </w:pPr>
      <w:r w:rsidRPr="002F0B64">
        <w:rPr>
          <w:rFonts w:hint="eastAsia"/>
        </w:rPr>
        <w:t>第二十一条  有以下情况之一者，当年不得参加（或延迟）参加校外培训：</w:t>
      </w:r>
    </w:p>
    <w:p w14:paraId="143850CD" w14:textId="77777777" w:rsidR="00112FA8" w:rsidRPr="002F0B64" w:rsidRDefault="00112FA8" w:rsidP="00E4459F">
      <w:pPr>
        <w:pStyle w:val="a8"/>
      </w:pPr>
      <w:r w:rsidRPr="002F0B64">
        <w:rPr>
          <w:rFonts w:hint="eastAsia"/>
        </w:rPr>
        <w:t>（一）不积极参加校内辅导员集体活动或学习者；</w:t>
      </w:r>
    </w:p>
    <w:p w14:paraId="4F807D85" w14:textId="77777777" w:rsidR="00112FA8" w:rsidRPr="002F0B64" w:rsidRDefault="00112FA8" w:rsidP="00E4459F">
      <w:pPr>
        <w:pStyle w:val="a8"/>
      </w:pPr>
      <w:r w:rsidRPr="002F0B64">
        <w:rPr>
          <w:rFonts w:hint="eastAsia"/>
        </w:rPr>
        <w:t>（二）不认真遵守辅导员值班制度者；</w:t>
      </w:r>
    </w:p>
    <w:p w14:paraId="0F5C483D" w14:textId="77777777" w:rsidR="00112FA8" w:rsidRPr="002F0B64" w:rsidRDefault="00112FA8" w:rsidP="00E4459F">
      <w:pPr>
        <w:pStyle w:val="a8"/>
      </w:pPr>
      <w:r w:rsidRPr="002F0B64">
        <w:rPr>
          <w:rFonts w:hint="eastAsia"/>
        </w:rPr>
        <w:t>（三）不认真履行辅导员工作职责者；</w:t>
      </w:r>
    </w:p>
    <w:p w14:paraId="624BF55E" w14:textId="77777777" w:rsidR="00112FA8" w:rsidRPr="002F0B64" w:rsidRDefault="00112FA8" w:rsidP="00E4459F">
      <w:pPr>
        <w:pStyle w:val="a8"/>
      </w:pPr>
      <w:r w:rsidRPr="002F0B64">
        <w:rPr>
          <w:rFonts w:hint="eastAsia"/>
        </w:rPr>
        <w:t>（四）年终考核不合格者；</w:t>
      </w:r>
    </w:p>
    <w:p w14:paraId="1711139B" w14:textId="77777777" w:rsidR="00112FA8" w:rsidRPr="002F0B64" w:rsidRDefault="00112FA8" w:rsidP="00E33B4D">
      <w:pPr>
        <w:pStyle w:val="a7"/>
      </w:pPr>
      <w:r w:rsidRPr="002F0B64">
        <w:rPr>
          <w:rFonts w:hint="eastAsia"/>
        </w:rPr>
        <w:t>第六章  培训教师队伍的选拔与管理</w:t>
      </w:r>
    </w:p>
    <w:p w14:paraId="0529EFD6" w14:textId="77777777" w:rsidR="00112FA8" w:rsidRPr="002F0B64" w:rsidRDefault="00112FA8" w:rsidP="00E4459F">
      <w:pPr>
        <w:pStyle w:val="a8"/>
      </w:pPr>
      <w:r w:rsidRPr="002F0B64">
        <w:rPr>
          <w:rFonts w:hint="eastAsia"/>
        </w:rPr>
        <w:t>第二十二条</w:t>
      </w:r>
      <w:r>
        <w:rPr>
          <w:rFonts w:hint="eastAsia"/>
        </w:rPr>
        <w:t xml:space="preserve"> </w:t>
      </w:r>
      <w:r w:rsidRPr="002F0B64">
        <w:rPr>
          <w:rFonts w:hint="eastAsia"/>
        </w:rPr>
        <w:t xml:space="preserve"> 遵循按需选拔、保证质量、注重效果的原则，选拔具有良好职业道德、较强敬业精神和业务能力，</w:t>
      </w:r>
      <w:r w:rsidRPr="002F0B64">
        <w:t>胜任</w:t>
      </w:r>
      <w:r w:rsidRPr="002F0B64">
        <w:rPr>
          <w:rFonts w:hint="eastAsia"/>
        </w:rPr>
        <w:t>辅导员培训工作的人员充实到辅导员培训教师队伍中。选拔对象为学</w:t>
      </w:r>
      <w:r>
        <w:rPr>
          <w:rFonts w:hint="eastAsia"/>
        </w:rPr>
        <w:t>院党务办公室</w:t>
      </w:r>
      <w:r w:rsidRPr="002F0B64">
        <w:rPr>
          <w:rFonts w:hint="eastAsia"/>
        </w:rPr>
        <w:t>、</w:t>
      </w:r>
      <w:r>
        <w:rPr>
          <w:rFonts w:hint="eastAsia"/>
        </w:rPr>
        <w:t>院长办公室</w:t>
      </w:r>
      <w:r w:rsidRPr="002F0B64">
        <w:rPr>
          <w:rFonts w:hint="eastAsia"/>
        </w:rPr>
        <w:t>、</w:t>
      </w:r>
      <w:r>
        <w:rPr>
          <w:rFonts w:hint="eastAsia"/>
        </w:rPr>
        <w:t>教务部</w:t>
      </w:r>
      <w:r w:rsidRPr="002F0B64">
        <w:rPr>
          <w:rFonts w:hint="eastAsia"/>
        </w:rPr>
        <w:t>、学生事务发展部等职能部门的中层领导干部、各党总支（直属党支部）书记和副书记、思想政治理论课教学部的优秀教师和工作经验丰富的优秀辅导员。</w:t>
      </w:r>
    </w:p>
    <w:p w14:paraId="34E2A601" w14:textId="77777777" w:rsidR="00112FA8" w:rsidRPr="002F0B64" w:rsidRDefault="00112FA8" w:rsidP="00E4459F">
      <w:pPr>
        <w:pStyle w:val="a8"/>
      </w:pPr>
      <w:r w:rsidRPr="002F0B64">
        <w:rPr>
          <w:rFonts w:hint="eastAsia"/>
        </w:rPr>
        <w:t xml:space="preserve">第二十三条 </w:t>
      </w:r>
      <w:r>
        <w:rPr>
          <w:rFonts w:hint="eastAsia"/>
        </w:rPr>
        <w:t xml:space="preserve"> </w:t>
      </w:r>
      <w:r w:rsidRPr="002F0B64">
        <w:rPr>
          <w:rFonts w:hint="eastAsia"/>
        </w:rPr>
        <w:t>从事辅导员培训的教师须服</w:t>
      </w:r>
      <w:r w:rsidRPr="002F0B64">
        <w:t>从工作安排，积极接受</w:t>
      </w:r>
      <w:r w:rsidRPr="002F0B64">
        <w:rPr>
          <w:rFonts w:hint="eastAsia"/>
        </w:rPr>
        <w:t>培训</w:t>
      </w:r>
      <w:r w:rsidRPr="002F0B64">
        <w:t>任务，认真完成</w:t>
      </w:r>
      <w:r w:rsidRPr="002F0B64">
        <w:rPr>
          <w:rFonts w:hint="eastAsia"/>
        </w:rPr>
        <w:t>培训</w:t>
      </w:r>
      <w:r w:rsidRPr="002F0B64">
        <w:t>工作，</w:t>
      </w:r>
      <w:r w:rsidRPr="002F0B64">
        <w:rPr>
          <w:rFonts w:hint="eastAsia"/>
        </w:rPr>
        <w:t>严格执行培训的课时规定</w:t>
      </w:r>
      <w:r w:rsidRPr="002F0B64">
        <w:t>，</w:t>
      </w:r>
      <w:r w:rsidRPr="002F0B64">
        <w:lastRenderedPageBreak/>
        <w:t>不迟到，不提前下课。</w:t>
      </w:r>
      <w:r w:rsidRPr="002F0B64">
        <w:rPr>
          <w:rFonts w:hint="eastAsia"/>
        </w:rPr>
        <w:t>培训</w:t>
      </w:r>
      <w:r w:rsidRPr="002F0B64">
        <w:t>期间，要坚守岗位，不得随意调</w:t>
      </w:r>
      <w:r w:rsidRPr="002F0B64">
        <w:rPr>
          <w:rFonts w:hint="eastAsia"/>
        </w:rPr>
        <w:t>、</w:t>
      </w:r>
      <w:r w:rsidRPr="002F0B64">
        <w:t>停</w:t>
      </w:r>
      <w:r w:rsidRPr="002F0B64">
        <w:rPr>
          <w:rFonts w:hint="eastAsia"/>
        </w:rPr>
        <w:t>培训</w:t>
      </w:r>
      <w:r w:rsidRPr="002F0B64">
        <w:t>或自行找人代</w:t>
      </w:r>
      <w:r w:rsidRPr="002F0B64">
        <w:rPr>
          <w:rFonts w:hint="eastAsia"/>
        </w:rPr>
        <w:t>培</w:t>
      </w:r>
      <w:r w:rsidRPr="002F0B64">
        <w:t>，不得自行更换</w:t>
      </w:r>
      <w:r w:rsidRPr="002F0B64">
        <w:rPr>
          <w:rFonts w:hint="eastAsia"/>
        </w:rPr>
        <w:t>培训</w:t>
      </w:r>
      <w:r w:rsidRPr="002F0B64">
        <w:t>地点。</w:t>
      </w:r>
      <w:r w:rsidRPr="002F0B64">
        <w:rPr>
          <w:rFonts w:hint="eastAsia"/>
        </w:rPr>
        <w:t>对于学</w:t>
      </w:r>
      <w:r>
        <w:rPr>
          <w:rFonts w:hint="eastAsia"/>
        </w:rPr>
        <w:t>院</w:t>
      </w:r>
      <w:r w:rsidRPr="002F0B64">
        <w:rPr>
          <w:rFonts w:hint="eastAsia"/>
        </w:rPr>
        <w:t>组织的培训，课酬标准按照《新乡医学院三全学院课时及考试酬金发放管理办法》执行。</w:t>
      </w:r>
    </w:p>
    <w:p w14:paraId="76075637" w14:textId="77777777" w:rsidR="00112FA8" w:rsidRPr="002F0B64" w:rsidRDefault="00112FA8" w:rsidP="00E33B4D">
      <w:pPr>
        <w:pStyle w:val="a7"/>
      </w:pPr>
      <w:r w:rsidRPr="002F0B64">
        <w:rPr>
          <w:rFonts w:hint="eastAsia"/>
        </w:rPr>
        <w:t xml:space="preserve">第七章 </w:t>
      </w:r>
      <w:r>
        <w:rPr>
          <w:rFonts w:hint="eastAsia"/>
        </w:rPr>
        <w:t xml:space="preserve"> </w:t>
      </w:r>
      <w:r w:rsidRPr="002F0B64">
        <w:rPr>
          <w:rFonts w:hint="eastAsia"/>
        </w:rPr>
        <w:t>经费保障</w:t>
      </w:r>
    </w:p>
    <w:p w14:paraId="128384BA" w14:textId="77777777" w:rsidR="00112FA8" w:rsidRPr="002F0B64" w:rsidRDefault="00112FA8" w:rsidP="00E4459F">
      <w:pPr>
        <w:pStyle w:val="a8"/>
      </w:pPr>
      <w:r w:rsidRPr="002F0B64">
        <w:rPr>
          <w:rFonts w:hint="eastAsia"/>
        </w:rPr>
        <w:t xml:space="preserve">第二十四条 </w:t>
      </w:r>
      <w:r>
        <w:rPr>
          <w:rFonts w:hint="eastAsia"/>
        </w:rPr>
        <w:t xml:space="preserve"> </w:t>
      </w:r>
      <w:r w:rsidRPr="002F0B64">
        <w:t>学</w:t>
      </w:r>
      <w:r>
        <w:t>院</w:t>
      </w:r>
      <w:r w:rsidRPr="002F0B64">
        <w:t>高度重视辅导员培训工作，把培训作为辅导员队伍建设</w:t>
      </w:r>
      <w:r w:rsidRPr="002F0B64">
        <w:rPr>
          <w:rFonts w:hint="eastAsia"/>
        </w:rPr>
        <w:t>的</w:t>
      </w:r>
      <w:r w:rsidRPr="002F0B64">
        <w:t>重要环节</w:t>
      </w:r>
      <w:r w:rsidRPr="002F0B64">
        <w:rPr>
          <w:rFonts w:hint="eastAsia"/>
        </w:rPr>
        <w:t>。保证培训经费的投入并列入预算，保证培训任务的完成。</w:t>
      </w:r>
    </w:p>
    <w:p w14:paraId="5A879A14" w14:textId="77777777" w:rsidR="00112FA8" w:rsidRPr="002F0B64" w:rsidRDefault="00112FA8" w:rsidP="00E4459F">
      <w:pPr>
        <w:pStyle w:val="a8"/>
      </w:pPr>
      <w:r w:rsidRPr="002F0B64">
        <w:rPr>
          <w:rFonts w:hint="eastAsia"/>
          <w:bCs/>
        </w:rPr>
        <w:t>第二十五条</w:t>
      </w:r>
      <w:r>
        <w:rPr>
          <w:rFonts w:hint="eastAsia"/>
          <w:bCs/>
        </w:rPr>
        <w:t xml:space="preserve"> </w:t>
      </w:r>
      <w:r w:rsidRPr="002F0B64">
        <w:rPr>
          <w:rFonts w:hint="eastAsia"/>
        </w:rPr>
        <w:t xml:space="preserve"> 辅导员参加培训、业务进修，纳入学院教师培训计划，享受学</w:t>
      </w:r>
      <w:r>
        <w:rPr>
          <w:rFonts w:hint="eastAsia"/>
        </w:rPr>
        <w:t>院</w:t>
      </w:r>
      <w:r w:rsidRPr="002F0B64">
        <w:rPr>
          <w:rFonts w:hint="eastAsia"/>
        </w:rPr>
        <w:t>有关鼓励政策。</w:t>
      </w:r>
    </w:p>
    <w:p w14:paraId="1F2EC82F" w14:textId="77777777" w:rsidR="00112FA8" w:rsidRPr="002F0B64" w:rsidRDefault="00112FA8" w:rsidP="00E4459F">
      <w:pPr>
        <w:pStyle w:val="a8"/>
      </w:pPr>
      <w:r w:rsidRPr="002F0B64">
        <w:rPr>
          <w:rFonts w:hint="eastAsia"/>
          <w:bCs/>
        </w:rPr>
        <w:t xml:space="preserve">第二十六条 </w:t>
      </w:r>
      <w:r>
        <w:rPr>
          <w:rFonts w:hint="eastAsia"/>
          <w:bCs/>
        </w:rPr>
        <w:t xml:space="preserve"> </w:t>
      </w:r>
      <w:r w:rsidRPr="002F0B64">
        <w:rPr>
          <w:rFonts w:hint="eastAsia"/>
        </w:rPr>
        <w:t>辅导员在职攻读硕士或者博士学位，学院将依据《新乡医学院三全学院关于提高青年教职工学历层次管理办法》（</w:t>
      </w:r>
      <w:r w:rsidRPr="002F0B64">
        <w:rPr>
          <w:rFonts w:cs="仿宋_GB2312" w:hint="eastAsia"/>
        </w:rPr>
        <w:t>院人〔2013〕1号）</w:t>
      </w:r>
      <w:r w:rsidRPr="002F0B64">
        <w:rPr>
          <w:rFonts w:hint="eastAsia"/>
        </w:rPr>
        <w:t>有关文件规定给予奖励。</w:t>
      </w:r>
    </w:p>
    <w:p w14:paraId="60C28186" w14:textId="77777777" w:rsidR="00112FA8" w:rsidRPr="002F0B64" w:rsidRDefault="00112FA8" w:rsidP="00E4459F">
      <w:pPr>
        <w:pStyle w:val="a8"/>
      </w:pPr>
      <w:r w:rsidRPr="002F0B64">
        <w:rPr>
          <w:rFonts w:hint="eastAsia"/>
        </w:rPr>
        <w:t xml:space="preserve">第二十七条 </w:t>
      </w:r>
      <w:r>
        <w:rPr>
          <w:rFonts w:hint="eastAsia"/>
        </w:rPr>
        <w:t xml:space="preserve"> </w:t>
      </w:r>
      <w:r w:rsidRPr="002F0B64">
        <w:rPr>
          <w:rFonts w:hint="eastAsia"/>
        </w:rPr>
        <w:t>对辅导员的系统培训由人力资源部、学生事务发展部共同制定方案，由学生事务发展部组织落实。</w:t>
      </w:r>
    </w:p>
    <w:p w14:paraId="20EFD257" w14:textId="77777777" w:rsidR="00112FA8" w:rsidRPr="002F0B64" w:rsidRDefault="00112FA8" w:rsidP="00E33B4D">
      <w:pPr>
        <w:pStyle w:val="a7"/>
      </w:pPr>
      <w:r w:rsidRPr="002F0B64">
        <w:rPr>
          <w:rFonts w:hint="eastAsia"/>
        </w:rPr>
        <w:t>第八章  附</w:t>
      </w:r>
      <w:r>
        <w:rPr>
          <w:rFonts w:hint="eastAsia"/>
        </w:rPr>
        <w:t xml:space="preserve">  </w:t>
      </w:r>
      <w:r w:rsidRPr="002F0B64">
        <w:rPr>
          <w:rFonts w:hint="eastAsia"/>
        </w:rPr>
        <w:t>则</w:t>
      </w:r>
    </w:p>
    <w:p w14:paraId="2B651339" w14:textId="77777777" w:rsidR="00112FA8" w:rsidRPr="00636C6F" w:rsidRDefault="00112FA8" w:rsidP="00E4459F">
      <w:pPr>
        <w:pStyle w:val="a8"/>
      </w:pPr>
      <w:r w:rsidRPr="00636C6F">
        <w:rPr>
          <w:rFonts w:hint="eastAsia"/>
        </w:rPr>
        <w:t xml:space="preserve">第二十八条  </w:t>
      </w:r>
      <w:r w:rsidRPr="00636C6F">
        <w:t>本</w:t>
      </w:r>
      <w:r w:rsidRPr="00636C6F">
        <w:rPr>
          <w:rFonts w:hint="eastAsia"/>
        </w:rPr>
        <w:t>办法</w:t>
      </w:r>
      <w:r w:rsidRPr="00636C6F">
        <w:t>由</w:t>
      </w:r>
      <w:r w:rsidRPr="00636C6F">
        <w:rPr>
          <w:rFonts w:hint="eastAsia"/>
        </w:rPr>
        <w:t>学生事务发展部和人力资源部</w:t>
      </w:r>
      <w:r w:rsidRPr="00636C6F">
        <w:t>负责解释</w:t>
      </w:r>
      <w:r w:rsidRPr="00636C6F">
        <w:rPr>
          <w:rFonts w:hint="eastAsia"/>
        </w:rPr>
        <w:t>。</w:t>
      </w:r>
    </w:p>
    <w:p w14:paraId="5F9F2D59" w14:textId="77777777" w:rsidR="00112FA8" w:rsidRDefault="00112FA8" w:rsidP="00E4459F">
      <w:pPr>
        <w:pStyle w:val="a8"/>
      </w:pPr>
      <w:r>
        <w:rPr>
          <w:rFonts w:hint="eastAsia"/>
        </w:rPr>
        <w:t>第二十九条  本办法</w:t>
      </w:r>
      <w:r w:rsidRPr="002F0B64">
        <w:t>自发布之日起施行</w:t>
      </w:r>
      <w:r w:rsidRPr="002F0B64">
        <w:rPr>
          <w:rFonts w:hint="eastAsia"/>
        </w:rPr>
        <w:t>，其它有关办法与</w:t>
      </w:r>
      <w:r>
        <w:rPr>
          <w:rFonts w:hint="eastAsia"/>
        </w:rPr>
        <w:t>本</w:t>
      </w:r>
      <w:r w:rsidRPr="002F0B64">
        <w:rPr>
          <w:rFonts w:hint="eastAsia"/>
        </w:rPr>
        <w:t>办法不一</w:t>
      </w:r>
      <w:r>
        <w:rPr>
          <w:rFonts w:hint="eastAsia"/>
        </w:rPr>
        <w:t>致的,以本办法为准。</w:t>
      </w:r>
    </w:p>
    <w:p w14:paraId="789B9FA5" w14:textId="77777777" w:rsidR="003B7BDE" w:rsidRDefault="003B7BDE" w:rsidP="00E4459F">
      <w:pPr>
        <w:pStyle w:val="a8"/>
      </w:pPr>
    </w:p>
    <w:p w14:paraId="054887DD" w14:textId="77777777" w:rsidR="00112FA8" w:rsidRDefault="00112FA8" w:rsidP="00D15A9D">
      <w:pPr>
        <w:pStyle w:val="af1"/>
      </w:pPr>
      <w:r w:rsidRPr="00553642">
        <w:rPr>
          <w:rFonts w:hint="eastAsia"/>
          <w:w w:val="95"/>
        </w:rPr>
        <w:t>2015年5月20日</w:t>
      </w:r>
    </w:p>
    <w:p w14:paraId="4A90D3C5" w14:textId="77777777" w:rsidR="00112FA8" w:rsidRPr="00486EF5" w:rsidRDefault="00112FA8" w:rsidP="00112FA8">
      <w:pPr>
        <w:pStyle w:val="a5"/>
        <w:snapToGrid w:val="0"/>
        <w:spacing w:line="20" w:lineRule="exact"/>
        <w:rPr>
          <w:rFonts w:ascii="仿宋_GB2312"/>
          <w:szCs w:val="32"/>
        </w:rPr>
      </w:pPr>
    </w:p>
    <w:p w14:paraId="31190608" w14:textId="77777777" w:rsidR="00112FA8" w:rsidRDefault="00112FA8" w:rsidP="003E5C0C">
      <w:pPr>
        <w:widowControl/>
        <w:spacing w:line="40" w:lineRule="exact"/>
        <w:jc w:val="left"/>
        <w:rPr>
          <w:rFonts w:ascii="仿宋_GB2312" w:eastAsia="仿宋_GB2312" w:hAnsi="黑体" w:cs="黑体"/>
          <w:color w:val="000000"/>
          <w:sz w:val="32"/>
          <w:szCs w:val="32"/>
        </w:rPr>
      </w:pPr>
      <w:r>
        <w:br w:type="page"/>
      </w:r>
    </w:p>
    <w:p w14:paraId="2809361A" w14:textId="77777777" w:rsidR="00636C6F" w:rsidRDefault="00636C6F" w:rsidP="006337B2">
      <w:pPr>
        <w:pStyle w:val="10"/>
      </w:pPr>
    </w:p>
    <w:p w14:paraId="046D4B15" w14:textId="77777777" w:rsidR="00112FA8" w:rsidRDefault="00112FA8" w:rsidP="003B7BDE">
      <w:pPr>
        <w:pStyle w:val="10"/>
        <w:rPr>
          <w:rFonts w:hAnsi="宋体"/>
          <w:b/>
        </w:rPr>
      </w:pPr>
      <w:bookmarkStart w:id="31" w:name="_Toc501638713"/>
      <w:r>
        <w:rPr>
          <w:rFonts w:hint="eastAsia"/>
        </w:rPr>
        <w:t>新乡医学院三全学院</w:t>
      </w:r>
      <w:r w:rsidR="003B7BDE">
        <w:br/>
      </w:r>
      <w:r>
        <w:rPr>
          <w:rFonts w:hint="eastAsia"/>
        </w:rPr>
        <w:t>大学生艺术团管理办法（修订）</w:t>
      </w:r>
      <w:bookmarkEnd w:id="31"/>
    </w:p>
    <w:p w14:paraId="6FE60A9D" w14:textId="77777777" w:rsidR="00112FA8" w:rsidRPr="00CE33BA" w:rsidRDefault="00112FA8" w:rsidP="000F403D">
      <w:pPr>
        <w:pStyle w:val="a6"/>
        <w:spacing w:before="312" w:after="312"/>
      </w:pPr>
      <w:r w:rsidRPr="00CE33BA">
        <w:rPr>
          <w:rFonts w:hint="eastAsia"/>
        </w:rPr>
        <w:t>院学〔2015〕12号</w:t>
      </w:r>
    </w:p>
    <w:p w14:paraId="67322CC2" w14:textId="77777777" w:rsidR="00112FA8" w:rsidRDefault="00112FA8" w:rsidP="00E4459F">
      <w:pPr>
        <w:pStyle w:val="a8"/>
      </w:pPr>
      <w:r>
        <w:rPr>
          <w:rFonts w:hint="eastAsia"/>
        </w:rPr>
        <w:t>为提高我院学生文艺演出水平，规范我院大学生艺术团的管理，特制定本办法。</w:t>
      </w:r>
    </w:p>
    <w:p w14:paraId="0AEBF4E8" w14:textId="77777777" w:rsidR="00112FA8" w:rsidRDefault="00636C6F" w:rsidP="00E33B4D">
      <w:pPr>
        <w:pStyle w:val="a7"/>
      </w:pPr>
      <w:r w:rsidRPr="002F0B64">
        <w:rPr>
          <w:rFonts w:hint="eastAsia"/>
        </w:rPr>
        <w:t>第</w:t>
      </w:r>
      <w:r>
        <w:rPr>
          <w:rFonts w:hint="eastAsia"/>
        </w:rPr>
        <w:t>一</w:t>
      </w:r>
      <w:r w:rsidRPr="002F0B64">
        <w:rPr>
          <w:rFonts w:hint="eastAsia"/>
        </w:rPr>
        <w:t xml:space="preserve">章 </w:t>
      </w:r>
      <w:r>
        <w:rPr>
          <w:rFonts w:hint="eastAsia"/>
        </w:rPr>
        <w:t xml:space="preserve"> </w:t>
      </w:r>
      <w:r w:rsidR="00112FA8">
        <w:rPr>
          <w:rFonts w:hint="eastAsia"/>
        </w:rPr>
        <w:t xml:space="preserve">艺术团的组建 </w:t>
      </w:r>
    </w:p>
    <w:p w14:paraId="191F2760" w14:textId="77777777" w:rsidR="00112FA8" w:rsidRDefault="00636C6F" w:rsidP="00E4459F">
      <w:pPr>
        <w:pStyle w:val="a8"/>
      </w:pPr>
      <w:r w:rsidRPr="002F0B64">
        <w:rPr>
          <w:rFonts w:hint="eastAsia"/>
        </w:rPr>
        <w:t>第</w:t>
      </w:r>
      <w:r>
        <w:rPr>
          <w:rFonts w:hint="eastAsia"/>
        </w:rPr>
        <w:t>一</w:t>
      </w:r>
      <w:r w:rsidRPr="002F0B64">
        <w:rPr>
          <w:rFonts w:hint="eastAsia"/>
        </w:rPr>
        <w:t>条</w:t>
      </w:r>
      <w:r w:rsidR="00112FA8" w:rsidRPr="00691485">
        <w:rPr>
          <w:rFonts w:hint="eastAsia"/>
        </w:rPr>
        <w:t xml:space="preserve">  新乡医学院</w:t>
      </w:r>
      <w:r w:rsidR="00112FA8">
        <w:rPr>
          <w:rFonts w:hint="eastAsia"/>
        </w:rPr>
        <w:t>三全学院大学生艺术团（以下简称“艺术团”）是学院为了提升学校文化品位，丰富校园文化生活，拓展学生素质，发现、培养艺术人才，而组建的学生文艺团队，艺术团是学院文化建设的重要组成部分。</w:t>
      </w:r>
    </w:p>
    <w:p w14:paraId="5B363F1A" w14:textId="77777777" w:rsidR="00112FA8" w:rsidRDefault="00636C6F" w:rsidP="00E4459F">
      <w:pPr>
        <w:pStyle w:val="a8"/>
      </w:pPr>
      <w:r w:rsidRPr="002F0B64">
        <w:rPr>
          <w:rFonts w:hint="eastAsia"/>
        </w:rPr>
        <w:t>第</w:t>
      </w:r>
      <w:r>
        <w:rPr>
          <w:rFonts w:hint="eastAsia"/>
        </w:rPr>
        <w:t>二</w:t>
      </w:r>
      <w:r w:rsidRPr="002F0B64">
        <w:rPr>
          <w:rFonts w:hint="eastAsia"/>
        </w:rPr>
        <w:t>条</w:t>
      </w:r>
      <w:r w:rsidR="00112FA8" w:rsidRPr="00691485">
        <w:rPr>
          <w:rFonts w:hint="eastAsia"/>
        </w:rPr>
        <w:t xml:space="preserve">  </w:t>
      </w:r>
      <w:r w:rsidR="00112FA8">
        <w:rPr>
          <w:rFonts w:hint="eastAsia"/>
        </w:rPr>
        <w:t>艺术团于每学年第一学期开学两周后面向全院招收队员。招收队员采取各书院向学院团委报送有艺术专长或热爱艺术的成员、学生自己申请两种形式。学院团委委托专业人员按艺术团各文艺队的专项要求进行选拔，凡符合条件并经选拔合格者方可入选艺术团。入选的队员在艺术团内服役至少在两年以上，名单在学院团委和所在书院共同备案。</w:t>
      </w:r>
    </w:p>
    <w:p w14:paraId="4B1FAF3F" w14:textId="77777777" w:rsidR="00112FA8" w:rsidRDefault="00636C6F" w:rsidP="00E4459F">
      <w:pPr>
        <w:pStyle w:val="a8"/>
      </w:pPr>
      <w:r w:rsidRPr="002F0B64">
        <w:rPr>
          <w:rFonts w:hint="eastAsia"/>
        </w:rPr>
        <w:t>第</w:t>
      </w:r>
      <w:r>
        <w:rPr>
          <w:rFonts w:hint="eastAsia"/>
        </w:rPr>
        <w:t>三</w:t>
      </w:r>
      <w:r w:rsidRPr="002F0B64">
        <w:rPr>
          <w:rFonts w:hint="eastAsia"/>
        </w:rPr>
        <w:t>条</w:t>
      </w:r>
      <w:r w:rsidR="00112FA8">
        <w:rPr>
          <w:rFonts w:hint="eastAsia"/>
        </w:rPr>
        <w:t xml:space="preserve">  艺术团包括办公室、声乐队、舞蹈队、街舞队、主持队、礼仪队、器乐队、武术队、戏剧队。各文艺队每学年填写《新乡医学院三全学院大学生艺术团备案登记表》（附件1），在学院团委备案。</w:t>
      </w:r>
    </w:p>
    <w:p w14:paraId="1992E5D2" w14:textId="77777777" w:rsidR="00112FA8" w:rsidRDefault="00636C6F" w:rsidP="00E4459F">
      <w:pPr>
        <w:pStyle w:val="a8"/>
      </w:pPr>
      <w:r w:rsidRPr="002F0B64">
        <w:rPr>
          <w:rFonts w:hint="eastAsia"/>
        </w:rPr>
        <w:lastRenderedPageBreak/>
        <w:t>第</w:t>
      </w:r>
      <w:r>
        <w:rPr>
          <w:rFonts w:hint="eastAsia"/>
        </w:rPr>
        <w:t>四</w:t>
      </w:r>
      <w:r w:rsidRPr="002F0B64">
        <w:rPr>
          <w:rFonts w:hint="eastAsia"/>
        </w:rPr>
        <w:t>条</w:t>
      </w:r>
      <w:r w:rsidR="00112FA8">
        <w:rPr>
          <w:rFonts w:hint="eastAsia"/>
        </w:rPr>
        <w:t xml:space="preserve">  艺术团设立团长一名，各队选举队长一名，可设副队长一名，协助指导教师做本队的各项工作。</w:t>
      </w:r>
    </w:p>
    <w:p w14:paraId="33876C47" w14:textId="77777777" w:rsidR="00112FA8" w:rsidRDefault="00112FA8" w:rsidP="00E33B4D">
      <w:pPr>
        <w:pStyle w:val="a7"/>
      </w:pPr>
      <w:r>
        <w:rPr>
          <w:rFonts w:hint="eastAsia"/>
        </w:rPr>
        <w:t>第二章  艺术团的管理</w:t>
      </w:r>
    </w:p>
    <w:p w14:paraId="6D51A21A" w14:textId="77777777" w:rsidR="00112FA8" w:rsidRDefault="00636C6F" w:rsidP="00E4459F">
      <w:pPr>
        <w:pStyle w:val="a8"/>
      </w:pPr>
      <w:r w:rsidRPr="002F0B64">
        <w:rPr>
          <w:rFonts w:hint="eastAsia"/>
        </w:rPr>
        <w:t>第</w:t>
      </w:r>
      <w:r>
        <w:rPr>
          <w:rFonts w:hint="eastAsia"/>
        </w:rPr>
        <w:t>五</w:t>
      </w:r>
      <w:r w:rsidRPr="002F0B64">
        <w:rPr>
          <w:rFonts w:hint="eastAsia"/>
        </w:rPr>
        <w:t>条</w:t>
      </w:r>
      <w:r w:rsidR="00112FA8">
        <w:rPr>
          <w:rFonts w:hint="eastAsia"/>
        </w:rPr>
        <w:t xml:space="preserve">  艺术团由学院团委统一管理，负责艺术团的思想政治工作、各项演出和比赛事宜安排及指导教师的聘用管理等工作。 </w:t>
      </w:r>
    </w:p>
    <w:p w14:paraId="6FC4B621" w14:textId="77777777" w:rsidR="00112FA8" w:rsidRDefault="00636C6F" w:rsidP="00E4459F">
      <w:pPr>
        <w:pStyle w:val="a8"/>
        <w:rPr>
          <w:rFonts w:ascii="仿宋" w:eastAsia="仿宋"/>
        </w:rPr>
      </w:pPr>
      <w:r w:rsidRPr="002F0B64">
        <w:rPr>
          <w:rFonts w:hint="eastAsia"/>
        </w:rPr>
        <w:t>第</w:t>
      </w:r>
      <w:r>
        <w:rPr>
          <w:rFonts w:hint="eastAsia"/>
        </w:rPr>
        <w:t>六</w:t>
      </w:r>
      <w:r w:rsidRPr="002F0B64">
        <w:rPr>
          <w:rFonts w:hint="eastAsia"/>
        </w:rPr>
        <w:t>条</w:t>
      </w:r>
      <w:r w:rsidR="00112FA8">
        <w:rPr>
          <w:rFonts w:ascii="仿宋" w:eastAsia="仿宋" w:hint="eastAsia"/>
          <w:color w:val="FF0000"/>
          <w:sz w:val="30"/>
          <w:szCs w:val="30"/>
        </w:rPr>
        <w:t xml:space="preserve"> </w:t>
      </w:r>
      <w:r w:rsidR="00112FA8">
        <w:rPr>
          <w:rFonts w:hint="eastAsia"/>
          <w:color w:val="FF0000"/>
          <w:sz w:val="30"/>
          <w:szCs w:val="30"/>
        </w:rPr>
        <w:t xml:space="preserve"> </w:t>
      </w:r>
      <w:r w:rsidR="00112FA8">
        <w:rPr>
          <w:rFonts w:hint="eastAsia"/>
        </w:rPr>
        <w:t>艺术团设办公室，负责对各队进行日常训练的考勤、演出和比赛情况的记录及对各文艺队、队员的考核工作。</w:t>
      </w:r>
    </w:p>
    <w:p w14:paraId="688C0566" w14:textId="77777777" w:rsidR="00112FA8" w:rsidRDefault="00636C6F" w:rsidP="00E4459F">
      <w:pPr>
        <w:pStyle w:val="a8"/>
      </w:pPr>
      <w:r w:rsidRPr="002F0B64">
        <w:rPr>
          <w:rFonts w:hint="eastAsia"/>
        </w:rPr>
        <w:t>第</w:t>
      </w:r>
      <w:r>
        <w:rPr>
          <w:rFonts w:hint="eastAsia"/>
        </w:rPr>
        <w:t>七</w:t>
      </w:r>
      <w:r w:rsidRPr="002F0B64">
        <w:rPr>
          <w:rFonts w:hint="eastAsia"/>
        </w:rPr>
        <w:t>条</w:t>
      </w:r>
      <w:r w:rsidR="00112FA8">
        <w:rPr>
          <w:rFonts w:hint="eastAsia"/>
        </w:rPr>
        <w:t xml:space="preserve">  艺术团队员实行学院团委和各书院的双重管理模式。学院团委定期向各书院反馈队员情况。队员在没有院级及以上的演出或比赛时，应按要求参加所在书院的文艺活动，如有院级以上的演出或比赛时，以院级活动为主</w:t>
      </w:r>
    </w:p>
    <w:p w14:paraId="5EB80C2B" w14:textId="77777777" w:rsidR="00112FA8" w:rsidRDefault="00636C6F" w:rsidP="00E4459F">
      <w:pPr>
        <w:pStyle w:val="a8"/>
      </w:pPr>
      <w:r w:rsidRPr="002F0B64">
        <w:rPr>
          <w:rFonts w:hint="eastAsia"/>
        </w:rPr>
        <w:t>第</w:t>
      </w:r>
      <w:r>
        <w:rPr>
          <w:rFonts w:hint="eastAsia"/>
        </w:rPr>
        <w:t>八</w:t>
      </w:r>
      <w:r w:rsidRPr="002F0B64">
        <w:rPr>
          <w:rFonts w:hint="eastAsia"/>
        </w:rPr>
        <w:t>条</w:t>
      </w:r>
      <w:r w:rsidR="00112FA8">
        <w:rPr>
          <w:rFonts w:hAnsi="宋体" w:hint="eastAsia"/>
        </w:rPr>
        <w:t xml:space="preserve">  </w:t>
      </w:r>
      <w:r w:rsidR="00112FA8">
        <w:rPr>
          <w:rFonts w:hint="eastAsia"/>
        </w:rPr>
        <w:t>队员基本守则</w:t>
      </w:r>
    </w:p>
    <w:p w14:paraId="55B7BFF6" w14:textId="77777777" w:rsidR="00112FA8" w:rsidRDefault="00112FA8" w:rsidP="00E4459F">
      <w:pPr>
        <w:pStyle w:val="a8"/>
      </w:pPr>
      <w:r>
        <w:rPr>
          <w:rFonts w:hint="eastAsia"/>
        </w:rPr>
        <w:t>（一）遵纪守法，热爱集体；</w:t>
      </w:r>
    </w:p>
    <w:p w14:paraId="054C2141" w14:textId="77777777" w:rsidR="00112FA8" w:rsidRDefault="00112FA8" w:rsidP="00E4459F">
      <w:pPr>
        <w:pStyle w:val="a8"/>
      </w:pPr>
      <w:r>
        <w:rPr>
          <w:rFonts w:hint="eastAsia"/>
        </w:rPr>
        <w:t xml:space="preserve">（二）认真完成学院安排的训练及演出比赛任务，有事、有病履行请假手续，保证按时、按质、按量完成任务； </w:t>
      </w:r>
    </w:p>
    <w:p w14:paraId="54A468C5" w14:textId="77777777" w:rsidR="00112FA8" w:rsidRDefault="00112FA8" w:rsidP="00E4459F">
      <w:pPr>
        <w:pStyle w:val="a8"/>
      </w:pPr>
      <w:r>
        <w:rPr>
          <w:rFonts w:hint="eastAsia"/>
        </w:rPr>
        <w:t>（三）队员没有得到学院团委的许可，不得代表外单位进行任何演出、比赛等活动；</w:t>
      </w:r>
    </w:p>
    <w:p w14:paraId="42542336" w14:textId="77777777" w:rsidR="00112FA8" w:rsidRDefault="00112FA8" w:rsidP="00E4459F">
      <w:pPr>
        <w:pStyle w:val="a8"/>
      </w:pPr>
      <w:r>
        <w:rPr>
          <w:rFonts w:hint="eastAsia"/>
        </w:rPr>
        <w:t>（四）队员应爱护训练场地、器材，损坏者应按学院有关规定赔偿损失。</w:t>
      </w:r>
    </w:p>
    <w:p w14:paraId="30D799B2" w14:textId="77777777" w:rsidR="00112FA8" w:rsidRDefault="00112FA8" w:rsidP="00E4459F">
      <w:pPr>
        <w:pStyle w:val="a8"/>
      </w:pPr>
      <w:r>
        <w:rPr>
          <w:rFonts w:hint="eastAsia"/>
        </w:rPr>
        <w:t>第九条  如比赛或演出有特殊要求，艺术团现有队员不满足条件，需另外从各书院抽调人员参加集训的，集训期间按照本办法对抽调人员进行管理。</w:t>
      </w:r>
    </w:p>
    <w:p w14:paraId="5A301BA7" w14:textId="77777777" w:rsidR="00112FA8" w:rsidRDefault="00112FA8" w:rsidP="00E33B4D">
      <w:pPr>
        <w:pStyle w:val="a7"/>
      </w:pPr>
      <w:r>
        <w:rPr>
          <w:rFonts w:hint="eastAsia"/>
        </w:rPr>
        <w:lastRenderedPageBreak/>
        <w:t>第三章  指导教师的聘任和管理</w:t>
      </w:r>
    </w:p>
    <w:p w14:paraId="02A1B548" w14:textId="77777777" w:rsidR="00112FA8" w:rsidRDefault="00112FA8" w:rsidP="00E4459F">
      <w:pPr>
        <w:pStyle w:val="a8"/>
      </w:pPr>
      <w:r>
        <w:rPr>
          <w:rFonts w:hint="eastAsia"/>
        </w:rPr>
        <w:t>第十条  艺术团各队配备1名专业指导教师。指导教师采取聘任制，学院内外从事艺术专业的人员均可参加应聘。</w:t>
      </w:r>
    </w:p>
    <w:p w14:paraId="10B435F2" w14:textId="77777777" w:rsidR="00112FA8" w:rsidRDefault="00112FA8" w:rsidP="00E4459F">
      <w:pPr>
        <w:pStyle w:val="a8"/>
      </w:pPr>
      <w:r>
        <w:rPr>
          <w:rFonts w:hint="eastAsia"/>
        </w:rPr>
        <w:t xml:space="preserve">第十一条 </w:t>
      </w:r>
      <w:r>
        <w:rPr>
          <w:rFonts w:ascii="黑体" w:eastAsia="黑体" w:hint="eastAsia"/>
        </w:rPr>
        <w:t xml:space="preserve"> </w:t>
      </w:r>
      <w:r>
        <w:rPr>
          <w:rFonts w:hint="eastAsia"/>
        </w:rPr>
        <w:t>被聘任的指导教师由学院团委管理，双方签订聘任合约。对训练不认真，不能完成训练和演出任务的指导教师，团委依照合约随时予以解聘。</w:t>
      </w:r>
    </w:p>
    <w:p w14:paraId="6C862D86" w14:textId="77777777" w:rsidR="00112FA8" w:rsidRDefault="00112FA8" w:rsidP="00E33B4D">
      <w:pPr>
        <w:pStyle w:val="a7"/>
      </w:pPr>
      <w:r>
        <w:rPr>
          <w:rFonts w:hint="eastAsia"/>
        </w:rPr>
        <w:t>第四章  奖惩管理</w:t>
      </w:r>
    </w:p>
    <w:p w14:paraId="728D6FC1" w14:textId="77777777" w:rsidR="00112FA8" w:rsidRDefault="00112FA8" w:rsidP="00E4459F">
      <w:pPr>
        <w:pStyle w:val="a8"/>
      </w:pPr>
      <w:r>
        <w:rPr>
          <w:rFonts w:hint="eastAsia"/>
        </w:rPr>
        <w:t xml:space="preserve">第十二条 </w:t>
      </w:r>
      <w:r>
        <w:rPr>
          <w:rFonts w:ascii="黑体" w:eastAsia="黑体" w:hAnsi="宋体" w:hint="eastAsia"/>
        </w:rPr>
        <w:t xml:space="preserve"> </w:t>
      </w:r>
      <w:r>
        <w:rPr>
          <w:rFonts w:hint="eastAsia"/>
        </w:rPr>
        <w:t>艺术团指导教师、队员在各级各类演出比赛等活动中获得优异成绩，按照下列措施进行奖励：</w:t>
      </w:r>
    </w:p>
    <w:p w14:paraId="3705258B" w14:textId="77777777" w:rsidR="00112FA8" w:rsidRDefault="00112FA8" w:rsidP="00E4459F">
      <w:pPr>
        <w:pStyle w:val="af3"/>
      </w:pPr>
      <w:r>
        <w:rPr>
          <w:rFonts w:hint="eastAsia"/>
        </w:rPr>
        <w:t>（一）指导教师奖励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5"/>
        <w:gridCol w:w="2131"/>
        <w:gridCol w:w="2152"/>
        <w:gridCol w:w="2054"/>
      </w:tblGrid>
      <w:tr w:rsidR="00112FA8" w14:paraId="24611502" w14:textId="77777777" w:rsidTr="00C0634A">
        <w:tc>
          <w:tcPr>
            <w:tcW w:w="1572" w:type="pct"/>
            <w:tcBorders>
              <w:top w:val="single" w:sz="4" w:space="0" w:color="000000"/>
              <w:left w:val="single" w:sz="4" w:space="0" w:color="000000"/>
              <w:bottom w:val="single" w:sz="4" w:space="0" w:color="000000"/>
              <w:right w:val="single" w:sz="4" w:space="0" w:color="000000"/>
              <w:tl2br w:val="single" w:sz="4" w:space="0" w:color="auto"/>
            </w:tcBorders>
            <w:vAlign w:val="center"/>
            <w:hideMark/>
          </w:tcPr>
          <w:p w14:paraId="5B7E04A9"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 xml:space="preserve">       名次（集体）</w:t>
            </w:r>
          </w:p>
          <w:p w14:paraId="0C85A5F5" w14:textId="77777777" w:rsidR="00112FA8" w:rsidRDefault="00112FA8" w:rsidP="00C0634A">
            <w:pPr>
              <w:pStyle w:val="a5"/>
              <w:ind w:firstLineChars="100" w:firstLine="280"/>
              <w:rPr>
                <w:rFonts w:ascii="仿宋_GB2312" w:eastAsia="仿宋_GB2312" w:hAnsi="宋体"/>
                <w:sz w:val="28"/>
                <w:szCs w:val="28"/>
              </w:rPr>
            </w:pPr>
            <w:r>
              <w:rPr>
                <w:rFonts w:ascii="仿宋_GB2312" w:eastAsia="仿宋_GB2312" w:hAnsi="宋体" w:hint="eastAsia"/>
                <w:sz w:val="28"/>
                <w:szCs w:val="28"/>
              </w:rPr>
              <w:t>比赛级别</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7E3C6451"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一等奖</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6DE18018"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二等奖</w:t>
            </w:r>
          </w:p>
        </w:tc>
        <w:tc>
          <w:tcPr>
            <w:tcW w:w="1111" w:type="pct"/>
            <w:tcBorders>
              <w:top w:val="single" w:sz="4" w:space="0" w:color="000000"/>
              <w:left w:val="single" w:sz="4" w:space="0" w:color="000000"/>
              <w:bottom w:val="single" w:sz="4" w:space="0" w:color="000000"/>
              <w:right w:val="single" w:sz="4" w:space="0" w:color="000000"/>
            </w:tcBorders>
            <w:vAlign w:val="center"/>
            <w:hideMark/>
          </w:tcPr>
          <w:p w14:paraId="7EFBFE8B"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三等奖</w:t>
            </w:r>
          </w:p>
        </w:tc>
      </w:tr>
      <w:tr w:rsidR="00112FA8" w14:paraId="7BCC1B32" w14:textId="77777777" w:rsidTr="00C0634A">
        <w:tc>
          <w:tcPr>
            <w:tcW w:w="1572" w:type="pct"/>
            <w:tcBorders>
              <w:top w:val="single" w:sz="4" w:space="0" w:color="000000"/>
              <w:left w:val="single" w:sz="4" w:space="0" w:color="000000"/>
              <w:bottom w:val="single" w:sz="4" w:space="0" w:color="000000"/>
              <w:right w:val="single" w:sz="4" w:space="0" w:color="000000"/>
            </w:tcBorders>
            <w:vAlign w:val="center"/>
            <w:hideMark/>
          </w:tcPr>
          <w:p w14:paraId="3B6FA09A"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国家级比赛</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44711A99"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5000元</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42163394"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3000元</w:t>
            </w:r>
          </w:p>
        </w:tc>
        <w:tc>
          <w:tcPr>
            <w:tcW w:w="1111" w:type="pct"/>
            <w:tcBorders>
              <w:top w:val="single" w:sz="4" w:space="0" w:color="000000"/>
              <w:left w:val="single" w:sz="4" w:space="0" w:color="000000"/>
              <w:bottom w:val="single" w:sz="4" w:space="0" w:color="000000"/>
              <w:right w:val="single" w:sz="4" w:space="0" w:color="000000"/>
            </w:tcBorders>
            <w:vAlign w:val="center"/>
            <w:hideMark/>
          </w:tcPr>
          <w:p w14:paraId="68C57FFE"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1000元</w:t>
            </w:r>
          </w:p>
        </w:tc>
      </w:tr>
      <w:tr w:rsidR="00112FA8" w14:paraId="4B4D27AB" w14:textId="77777777" w:rsidTr="00C0634A">
        <w:tc>
          <w:tcPr>
            <w:tcW w:w="1572" w:type="pct"/>
            <w:tcBorders>
              <w:top w:val="single" w:sz="4" w:space="0" w:color="000000"/>
              <w:left w:val="single" w:sz="4" w:space="0" w:color="000000"/>
              <w:bottom w:val="single" w:sz="4" w:space="0" w:color="000000"/>
              <w:right w:val="single" w:sz="4" w:space="0" w:color="000000"/>
            </w:tcBorders>
            <w:vAlign w:val="center"/>
            <w:hideMark/>
          </w:tcPr>
          <w:p w14:paraId="603C4AE4"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省、部级比赛</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0412053E"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2000元</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425FCB07"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1000元</w:t>
            </w:r>
          </w:p>
        </w:tc>
        <w:tc>
          <w:tcPr>
            <w:tcW w:w="1111" w:type="pct"/>
            <w:tcBorders>
              <w:top w:val="single" w:sz="4" w:space="0" w:color="000000"/>
              <w:left w:val="single" w:sz="4" w:space="0" w:color="000000"/>
              <w:bottom w:val="single" w:sz="4" w:space="0" w:color="000000"/>
              <w:right w:val="single" w:sz="4" w:space="0" w:color="000000"/>
            </w:tcBorders>
            <w:vAlign w:val="center"/>
            <w:hideMark/>
          </w:tcPr>
          <w:p w14:paraId="6FFCAB86"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500元</w:t>
            </w:r>
          </w:p>
        </w:tc>
      </w:tr>
      <w:tr w:rsidR="00112FA8" w14:paraId="526E5B7B" w14:textId="77777777" w:rsidTr="00C0634A">
        <w:tc>
          <w:tcPr>
            <w:tcW w:w="1572" w:type="pct"/>
            <w:tcBorders>
              <w:top w:val="single" w:sz="4" w:space="0" w:color="000000"/>
              <w:left w:val="single" w:sz="4" w:space="0" w:color="000000"/>
              <w:bottom w:val="single" w:sz="4" w:space="0" w:color="000000"/>
              <w:right w:val="single" w:sz="4" w:space="0" w:color="000000"/>
            </w:tcBorders>
            <w:vAlign w:val="center"/>
            <w:hideMark/>
          </w:tcPr>
          <w:p w14:paraId="69F7ABDA"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市级比赛</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5D88B724"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400元</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60E6BDF6"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300元</w:t>
            </w:r>
          </w:p>
        </w:tc>
        <w:tc>
          <w:tcPr>
            <w:tcW w:w="1111" w:type="pct"/>
            <w:tcBorders>
              <w:top w:val="single" w:sz="4" w:space="0" w:color="000000"/>
              <w:left w:val="single" w:sz="4" w:space="0" w:color="000000"/>
              <w:bottom w:val="single" w:sz="4" w:space="0" w:color="000000"/>
              <w:right w:val="single" w:sz="4" w:space="0" w:color="000000"/>
            </w:tcBorders>
            <w:vAlign w:val="center"/>
            <w:hideMark/>
          </w:tcPr>
          <w:p w14:paraId="0F127710" w14:textId="77777777" w:rsidR="00112FA8" w:rsidRDefault="00112FA8" w:rsidP="00C0634A">
            <w:pPr>
              <w:pStyle w:val="a5"/>
              <w:ind w:firstLineChars="0" w:firstLine="0"/>
              <w:jc w:val="center"/>
              <w:rPr>
                <w:rFonts w:ascii="仿宋_GB2312" w:eastAsia="仿宋_GB2312" w:hAnsi="宋体"/>
                <w:sz w:val="28"/>
                <w:szCs w:val="28"/>
              </w:rPr>
            </w:pPr>
            <w:r>
              <w:rPr>
                <w:rFonts w:ascii="仿宋_GB2312" w:eastAsia="仿宋_GB2312" w:hAnsi="宋体" w:hint="eastAsia"/>
                <w:sz w:val="28"/>
                <w:szCs w:val="28"/>
              </w:rPr>
              <w:t>200元</w:t>
            </w:r>
          </w:p>
        </w:tc>
      </w:tr>
    </w:tbl>
    <w:p w14:paraId="6EB86023" w14:textId="77777777" w:rsidR="00112FA8" w:rsidRDefault="00112FA8" w:rsidP="00E4459F">
      <w:pPr>
        <w:pStyle w:val="a8"/>
      </w:pPr>
      <w:r>
        <w:rPr>
          <w:rFonts w:hint="eastAsia"/>
        </w:rPr>
        <w:t>注：此项按作品数量计算，作品应按最高获奖层次奖励，不重复奖励。</w:t>
      </w:r>
    </w:p>
    <w:p w14:paraId="324D127B" w14:textId="77777777" w:rsidR="00112FA8" w:rsidRDefault="00112FA8" w:rsidP="00E4459F">
      <w:pPr>
        <w:pStyle w:val="af3"/>
      </w:pPr>
      <w:r>
        <w:rPr>
          <w:rFonts w:hint="eastAsia"/>
        </w:rPr>
        <w:t>（二）队员奖励</w:t>
      </w:r>
    </w:p>
    <w:p w14:paraId="51CAC496" w14:textId="77777777" w:rsidR="00112FA8" w:rsidRDefault="00112FA8" w:rsidP="00E4459F">
      <w:pPr>
        <w:pStyle w:val="a8"/>
      </w:pPr>
      <w:r>
        <w:rPr>
          <w:rFonts w:hint="eastAsia"/>
        </w:rPr>
        <w:t>1.对参加院级及以上级别的演出、比赛的队员，按照《新乡医学院三全学院学生综合测评实施细则》第四章第十二条第四款、第五款执行；若同一作品参加不同级别活动，成员则按最高级别加分，不累计加分。</w:t>
      </w:r>
    </w:p>
    <w:p w14:paraId="6AE48867" w14:textId="77777777" w:rsidR="00112FA8" w:rsidRDefault="00112FA8" w:rsidP="00E4459F">
      <w:pPr>
        <w:pStyle w:val="a8"/>
      </w:pPr>
      <w:r>
        <w:rPr>
          <w:rFonts w:hint="eastAsia"/>
        </w:rPr>
        <w:lastRenderedPageBreak/>
        <w:t>2.</w:t>
      </w:r>
      <w:r w:rsidRPr="00DB0182">
        <w:rPr>
          <w:rFonts w:hint="eastAsia"/>
          <w:spacing w:val="-8"/>
        </w:rPr>
        <w:t>在省级及以上级别文艺比赛中获得奖项的队员，除按《新乡医学院三全学院学生综合测评实施细则》执行外，同时给予以下奖励：</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8"/>
        <w:gridCol w:w="1561"/>
        <w:gridCol w:w="1534"/>
        <w:gridCol w:w="2092"/>
      </w:tblGrid>
      <w:tr w:rsidR="00112FA8" w14:paraId="07F9D7A8" w14:textId="77777777" w:rsidTr="00C0634A">
        <w:trPr>
          <w:cantSplit/>
          <w:trHeight w:val="1014"/>
          <w:jc w:val="center"/>
        </w:trPr>
        <w:tc>
          <w:tcPr>
            <w:tcW w:w="4098"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5C51D66C"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 xml:space="preserve">         名次</w:t>
            </w:r>
          </w:p>
          <w:p w14:paraId="4A9BC294" w14:textId="77777777" w:rsidR="00112FA8" w:rsidRDefault="00112FA8" w:rsidP="00C0634A">
            <w:pPr>
              <w:spacing w:line="440" w:lineRule="exact"/>
              <w:ind w:firstLineChars="150" w:firstLine="420"/>
              <w:jc w:val="left"/>
              <w:rPr>
                <w:rFonts w:ascii="仿宋_GB2312" w:eastAsia="仿宋_GB2312" w:hAnsi="宋体"/>
                <w:sz w:val="28"/>
                <w:szCs w:val="28"/>
              </w:rPr>
            </w:pPr>
            <w:r>
              <w:rPr>
                <w:rFonts w:ascii="仿宋_GB2312" w:eastAsia="仿宋_GB2312" w:hAnsi="宋体" w:hint="eastAsia"/>
                <w:sz w:val="28"/>
                <w:szCs w:val="28"/>
              </w:rPr>
              <w:t xml:space="preserve">比赛级别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847D55"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一等奖</w:t>
            </w:r>
          </w:p>
          <w:p w14:paraId="79C91059"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（人/元）</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1852ACE"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二等奖</w:t>
            </w:r>
          </w:p>
          <w:p w14:paraId="5CC80012"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（人/元）</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FB78734"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三等奖</w:t>
            </w:r>
          </w:p>
          <w:p w14:paraId="3ECADFD6"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（人/元）</w:t>
            </w:r>
          </w:p>
        </w:tc>
      </w:tr>
      <w:tr w:rsidR="00112FA8" w14:paraId="3EFD47A7" w14:textId="77777777" w:rsidTr="00C0634A">
        <w:trPr>
          <w:cantSplit/>
          <w:trHeight w:val="694"/>
          <w:jc w:val="center"/>
        </w:trPr>
        <w:tc>
          <w:tcPr>
            <w:tcW w:w="4098" w:type="dxa"/>
            <w:tcBorders>
              <w:top w:val="single" w:sz="4" w:space="0" w:color="auto"/>
              <w:left w:val="single" w:sz="4" w:space="0" w:color="auto"/>
              <w:bottom w:val="single" w:sz="4" w:space="0" w:color="auto"/>
              <w:right w:val="single" w:sz="4" w:space="0" w:color="auto"/>
            </w:tcBorders>
            <w:vAlign w:val="center"/>
            <w:hideMark/>
          </w:tcPr>
          <w:p w14:paraId="16D30361"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国家级比赛</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8354E52"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500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00A6E76"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300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B3C9A6E"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200</w:t>
            </w:r>
          </w:p>
        </w:tc>
      </w:tr>
      <w:tr w:rsidR="00112FA8" w14:paraId="782133B7" w14:textId="77777777" w:rsidTr="00C0634A">
        <w:trPr>
          <w:cantSplit/>
          <w:trHeight w:val="649"/>
          <w:jc w:val="center"/>
        </w:trPr>
        <w:tc>
          <w:tcPr>
            <w:tcW w:w="4098" w:type="dxa"/>
            <w:tcBorders>
              <w:top w:val="single" w:sz="4" w:space="0" w:color="auto"/>
              <w:left w:val="single" w:sz="4" w:space="0" w:color="auto"/>
              <w:bottom w:val="single" w:sz="4" w:space="0" w:color="auto"/>
              <w:right w:val="single" w:sz="4" w:space="0" w:color="auto"/>
            </w:tcBorders>
            <w:vAlign w:val="center"/>
            <w:hideMark/>
          </w:tcPr>
          <w:p w14:paraId="15B29568"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省、部级比赛</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F1A720C"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200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4962A33"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100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FDDB978" w14:textId="77777777" w:rsidR="00112FA8" w:rsidRDefault="00112FA8" w:rsidP="00C0634A">
            <w:pPr>
              <w:spacing w:line="440" w:lineRule="exact"/>
              <w:jc w:val="center"/>
              <w:rPr>
                <w:rFonts w:ascii="仿宋_GB2312" w:eastAsia="仿宋_GB2312" w:hAnsi="宋体"/>
                <w:sz w:val="28"/>
                <w:szCs w:val="28"/>
              </w:rPr>
            </w:pPr>
            <w:r>
              <w:rPr>
                <w:rFonts w:ascii="仿宋_GB2312" w:eastAsia="仿宋_GB2312" w:hAnsi="宋体" w:hint="eastAsia"/>
                <w:sz w:val="28"/>
                <w:szCs w:val="28"/>
              </w:rPr>
              <w:t>50</w:t>
            </w:r>
          </w:p>
        </w:tc>
      </w:tr>
    </w:tbl>
    <w:p w14:paraId="2CC9EEE4" w14:textId="77777777" w:rsidR="00112FA8" w:rsidRDefault="00112FA8" w:rsidP="00E4459F">
      <w:pPr>
        <w:pStyle w:val="a8"/>
      </w:pPr>
      <w:r>
        <w:rPr>
          <w:rFonts w:hint="eastAsia"/>
        </w:rPr>
        <w:t>3.艺术团成员确因参加临近期末考试期间学院安排的演出及比赛，影响到考试成绩的，在下学期可参加补考，补考合格者，补考成绩按正常期末考试成绩记录；补考不合格者，成绩按原始期末考试成绩记录；如果参加的演出及比赛时间与期末考试冲突，队员可按照学院学籍管理相关规定申请缓考。</w:t>
      </w:r>
    </w:p>
    <w:p w14:paraId="59DE5A99" w14:textId="77777777" w:rsidR="00112FA8" w:rsidRPr="00CE33BA" w:rsidRDefault="00112FA8" w:rsidP="00E4459F">
      <w:pPr>
        <w:pStyle w:val="a8"/>
      </w:pPr>
      <w:r>
        <w:rPr>
          <w:rFonts w:hint="eastAsia"/>
        </w:rPr>
        <w:t>4.在艺术团服役三年以上的成员，且在校无其他违纪行为，学院团委授予其“优秀文艺学生”荣誉称号。</w:t>
      </w:r>
    </w:p>
    <w:p w14:paraId="42467B25" w14:textId="77777777" w:rsidR="00112FA8" w:rsidRDefault="00112FA8" w:rsidP="00E4459F">
      <w:pPr>
        <w:pStyle w:val="a8"/>
      </w:pPr>
      <w:r>
        <w:rPr>
          <w:rFonts w:hint="eastAsia"/>
        </w:rPr>
        <w:t>第十三条  艺术团学生出现以下违纪情况，将从艺术团除名并由学院团委通知所在书院取消其当学年所有评优评先资格：</w:t>
      </w:r>
    </w:p>
    <w:p w14:paraId="24EF12EF" w14:textId="77777777" w:rsidR="00112FA8" w:rsidRDefault="00112FA8" w:rsidP="00E4459F">
      <w:pPr>
        <w:pStyle w:val="a8"/>
      </w:pPr>
      <w:r>
        <w:rPr>
          <w:rFonts w:hint="eastAsia"/>
        </w:rPr>
        <w:t>1.一学期参加训练或活动迟到、早退累计四次、缺席两次者；</w:t>
      </w:r>
    </w:p>
    <w:p w14:paraId="02B62229" w14:textId="77777777" w:rsidR="00112FA8" w:rsidRDefault="00112FA8" w:rsidP="00E4459F">
      <w:pPr>
        <w:pStyle w:val="a8"/>
      </w:pPr>
      <w:r>
        <w:rPr>
          <w:rFonts w:hint="eastAsia"/>
        </w:rPr>
        <w:t>2.一学期内请假超过三次；</w:t>
      </w:r>
    </w:p>
    <w:p w14:paraId="20492F60" w14:textId="77777777" w:rsidR="00112FA8" w:rsidRDefault="00112FA8" w:rsidP="00E4459F">
      <w:pPr>
        <w:pStyle w:val="a8"/>
      </w:pPr>
      <w:r>
        <w:rPr>
          <w:rFonts w:hint="eastAsia"/>
        </w:rPr>
        <w:t>3.服役期不满两年无特殊原因执意退团者。</w:t>
      </w:r>
    </w:p>
    <w:p w14:paraId="32AB3D5C" w14:textId="77777777" w:rsidR="00112FA8" w:rsidRDefault="00112FA8" w:rsidP="00E33B4D">
      <w:pPr>
        <w:pStyle w:val="a7"/>
        <w:rPr>
          <w:rFonts w:ascii="宋体"/>
          <w:b/>
        </w:rPr>
      </w:pPr>
      <w:r>
        <w:rPr>
          <w:rFonts w:hint="eastAsia"/>
        </w:rPr>
        <w:t>第五章  训练补助与训练装备</w:t>
      </w:r>
    </w:p>
    <w:p w14:paraId="6E5DC7D6" w14:textId="77777777" w:rsidR="00112FA8" w:rsidRPr="00691485" w:rsidRDefault="00112FA8" w:rsidP="00E4459F">
      <w:pPr>
        <w:pStyle w:val="a8"/>
      </w:pPr>
      <w:r>
        <w:rPr>
          <w:rFonts w:hint="eastAsia"/>
        </w:rPr>
        <w:t xml:space="preserve">第十四条  </w:t>
      </w:r>
      <w:r w:rsidRPr="00691485">
        <w:rPr>
          <w:rFonts w:hint="eastAsia"/>
        </w:rPr>
        <w:t>（一）训练</w:t>
      </w:r>
      <w:r>
        <w:rPr>
          <w:rFonts w:hint="eastAsia"/>
        </w:rPr>
        <w:t>及比赛</w:t>
      </w:r>
      <w:r w:rsidRPr="00691485">
        <w:rPr>
          <w:rFonts w:hint="eastAsia"/>
        </w:rPr>
        <w:t>补助</w:t>
      </w:r>
    </w:p>
    <w:p w14:paraId="1EC85FA5" w14:textId="77777777" w:rsidR="00112FA8" w:rsidRDefault="00112FA8" w:rsidP="00E4459F">
      <w:pPr>
        <w:pStyle w:val="a8"/>
      </w:pPr>
      <w:r>
        <w:rPr>
          <w:rFonts w:hint="eastAsia"/>
        </w:rPr>
        <w:t>1.学院内指导教师按照10元/学时，外聘指导教师按照20元/学时标准计算（每天最多按3学时计）。</w:t>
      </w:r>
    </w:p>
    <w:p w14:paraId="0809FD02" w14:textId="77777777" w:rsidR="00112FA8" w:rsidRDefault="00112FA8" w:rsidP="00E4459F">
      <w:pPr>
        <w:pStyle w:val="a8"/>
      </w:pPr>
      <w:r>
        <w:rPr>
          <w:rFonts w:hint="eastAsia"/>
        </w:rPr>
        <w:lastRenderedPageBreak/>
        <w:t>2.艺术团队员寒暑假及法定节假日训练按照15元/天标准执行，如有重叠按最高标准执行，不再累加。比赛期间按市级比赛15元/天，省级及以上比赛20元/天发放补助。</w:t>
      </w:r>
    </w:p>
    <w:p w14:paraId="023BF4D2" w14:textId="77777777" w:rsidR="00112FA8" w:rsidRDefault="00112FA8" w:rsidP="00E4459F">
      <w:pPr>
        <w:pStyle w:val="a8"/>
      </w:pPr>
      <w:r>
        <w:rPr>
          <w:rFonts w:hint="eastAsia"/>
        </w:rPr>
        <w:t>3.外出演出、学习、比赛期间师生交通费，住宿费，餐饮费等按照学院相关规定执行。</w:t>
      </w:r>
    </w:p>
    <w:p w14:paraId="512BCD84" w14:textId="77777777" w:rsidR="00112FA8" w:rsidRDefault="00112FA8" w:rsidP="00E4459F">
      <w:pPr>
        <w:pStyle w:val="a8"/>
      </w:pPr>
      <w:r>
        <w:rPr>
          <w:rFonts w:hint="eastAsia"/>
        </w:rPr>
        <w:t>4.演出、比赛结束后由领队将各类补助统计后报学院团委进行核算，经学院领导审批后给予发放。如因演出、比赛影响正常就餐的，经核实，可申请演职人员工作餐，标准10元/人。</w:t>
      </w:r>
    </w:p>
    <w:p w14:paraId="187827C3" w14:textId="77777777" w:rsidR="00112FA8" w:rsidRPr="00691485" w:rsidRDefault="00112FA8" w:rsidP="00E4459F">
      <w:pPr>
        <w:pStyle w:val="a8"/>
      </w:pPr>
      <w:r w:rsidRPr="00691485">
        <w:rPr>
          <w:rFonts w:hint="eastAsia"/>
        </w:rPr>
        <w:t>（二）训练装备</w:t>
      </w:r>
    </w:p>
    <w:p w14:paraId="549A100C" w14:textId="77777777" w:rsidR="00112FA8" w:rsidRDefault="00112FA8" w:rsidP="00E4459F">
      <w:pPr>
        <w:pStyle w:val="a8"/>
      </w:pPr>
      <w:r>
        <w:rPr>
          <w:rFonts w:hint="eastAsia"/>
        </w:rPr>
        <w:t>1.艺术团队员参加演出比赛所需服装可根据要求购置或租借，购置服装由学院团委保管。</w:t>
      </w:r>
    </w:p>
    <w:p w14:paraId="35667CA5" w14:textId="77777777" w:rsidR="00112FA8" w:rsidRDefault="00112FA8" w:rsidP="00E4459F">
      <w:pPr>
        <w:pStyle w:val="a8"/>
      </w:pPr>
      <w:r>
        <w:rPr>
          <w:rFonts w:hint="eastAsia"/>
        </w:rPr>
        <w:t>2.艺术团日常训练过程中所使用的各类器械、训练服、训练鞋等由学院在新队员入队时统一购置发放。</w:t>
      </w:r>
    </w:p>
    <w:p w14:paraId="37C88914" w14:textId="77777777" w:rsidR="00112FA8" w:rsidRDefault="00112FA8" w:rsidP="00E33B4D">
      <w:pPr>
        <w:pStyle w:val="a7"/>
      </w:pPr>
      <w:r>
        <w:rPr>
          <w:rFonts w:hint="eastAsia"/>
        </w:rPr>
        <w:t>第六章  附  则</w:t>
      </w:r>
    </w:p>
    <w:p w14:paraId="233F9484" w14:textId="77777777" w:rsidR="00112FA8" w:rsidRDefault="00112FA8" w:rsidP="00E4459F">
      <w:pPr>
        <w:pStyle w:val="a8"/>
      </w:pPr>
      <w:r>
        <w:rPr>
          <w:rFonts w:hint="eastAsia"/>
        </w:rPr>
        <w:t>第十五条  本办法自印发之日起开始执行,原《新乡医学院三全学院大学生艺术团管理办法》（院学〔2013〕10号）同时废止。</w:t>
      </w:r>
    </w:p>
    <w:p w14:paraId="59315408" w14:textId="77777777" w:rsidR="00112FA8" w:rsidRDefault="00112FA8" w:rsidP="003B7BDE">
      <w:pPr>
        <w:pStyle w:val="a8"/>
      </w:pPr>
      <w:r>
        <w:rPr>
          <w:rFonts w:hint="eastAsia"/>
        </w:rPr>
        <w:t>第十六条  本办法由学院学生社团活动中心负责解释。</w:t>
      </w:r>
    </w:p>
    <w:p w14:paraId="5471AD11" w14:textId="77777777" w:rsidR="00DB0182" w:rsidRDefault="00DB0182" w:rsidP="003B7BDE">
      <w:pPr>
        <w:pStyle w:val="a8"/>
      </w:pPr>
    </w:p>
    <w:p w14:paraId="2809502D" w14:textId="77777777" w:rsidR="00F7480A" w:rsidRPr="00EC3F70" w:rsidRDefault="00F7480A" w:rsidP="00F7480A">
      <w:pPr>
        <w:pStyle w:val="a8"/>
      </w:pPr>
      <w:r w:rsidRPr="00EC3F70">
        <w:rPr>
          <w:rFonts w:hint="eastAsia"/>
        </w:rPr>
        <w:t>附件：</w:t>
      </w:r>
      <w:r w:rsidRPr="00EC3F70">
        <w:t>1.</w:t>
      </w:r>
      <w:r w:rsidRPr="003B7BDE">
        <w:rPr>
          <w:rFonts w:hint="eastAsia"/>
        </w:rPr>
        <w:t>新乡医学院三全学院大学生艺术团备案登记表</w:t>
      </w:r>
    </w:p>
    <w:p w14:paraId="08559083" w14:textId="77777777" w:rsidR="00F7480A" w:rsidRPr="00EC3F70" w:rsidRDefault="00F7480A" w:rsidP="00FB0F71">
      <w:pPr>
        <w:pStyle w:val="aff3"/>
        <w:ind w:left="1926" w:hanging="320"/>
      </w:pPr>
      <w:r w:rsidRPr="00EC3F70">
        <w:t>2.</w:t>
      </w:r>
      <w:r>
        <w:rPr>
          <w:rFonts w:hint="eastAsia"/>
        </w:rPr>
        <w:t>新乡医学院三全学院大学生艺术团队员备案登记表</w:t>
      </w:r>
    </w:p>
    <w:p w14:paraId="5595B3FA" w14:textId="77777777" w:rsidR="00F7480A" w:rsidRDefault="00F7480A" w:rsidP="00D15A9D">
      <w:pPr>
        <w:pStyle w:val="af1"/>
      </w:pPr>
    </w:p>
    <w:p w14:paraId="6B26551C" w14:textId="77777777" w:rsidR="00112FA8" w:rsidRDefault="00112FA8" w:rsidP="00D15A9D">
      <w:pPr>
        <w:pStyle w:val="af1"/>
      </w:pPr>
      <w:r w:rsidRPr="00CE33BA">
        <w:rPr>
          <w:rFonts w:hint="eastAsia"/>
        </w:rPr>
        <w:t>2015年5月29日</w:t>
      </w:r>
    </w:p>
    <w:p w14:paraId="389C0477" w14:textId="77777777" w:rsidR="00112FA8" w:rsidRPr="00642C59" w:rsidRDefault="00112FA8" w:rsidP="00642C59">
      <w:pPr>
        <w:pStyle w:val="af5"/>
      </w:pPr>
      <w:r>
        <w:rPr>
          <w:rFonts w:hint="eastAsia"/>
        </w:rPr>
        <w:br w:type="page"/>
      </w:r>
      <w:r w:rsidRPr="00642C59">
        <w:rPr>
          <w:rFonts w:hint="eastAsia"/>
        </w:rPr>
        <w:lastRenderedPageBreak/>
        <w:t>附件</w:t>
      </w:r>
      <w:r w:rsidRPr="00642C59">
        <w:rPr>
          <w:rFonts w:hint="eastAsia"/>
        </w:rPr>
        <w:t>1</w:t>
      </w:r>
    </w:p>
    <w:p w14:paraId="54641548" w14:textId="77777777" w:rsidR="00112FA8" w:rsidRDefault="00112FA8" w:rsidP="003E5C0C">
      <w:pPr>
        <w:pStyle w:val="af6"/>
        <w:spacing w:afterLines="50" w:after="156"/>
      </w:pPr>
      <w:r>
        <w:rPr>
          <w:rFonts w:hint="eastAsia"/>
        </w:rPr>
        <w:t>新乡医学院三全学院大学生艺术团备案登记表</w:t>
      </w:r>
    </w:p>
    <w:tbl>
      <w:tblPr>
        <w:tblW w:w="9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3416"/>
        <w:gridCol w:w="1680"/>
        <w:gridCol w:w="2419"/>
        <w:gridCol w:w="11"/>
      </w:tblGrid>
      <w:tr w:rsidR="00112FA8" w14:paraId="668D8DE2" w14:textId="77777777" w:rsidTr="00C0634A">
        <w:trPr>
          <w:gridAfter w:val="1"/>
          <w:wAfter w:w="11" w:type="dxa"/>
          <w:trHeight w:val="914"/>
        </w:trPr>
        <w:tc>
          <w:tcPr>
            <w:tcW w:w="1727" w:type="dxa"/>
            <w:tcBorders>
              <w:top w:val="single" w:sz="4" w:space="0" w:color="000000"/>
              <w:left w:val="single" w:sz="4" w:space="0" w:color="000000"/>
              <w:bottom w:val="single" w:sz="4" w:space="0" w:color="000000"/>
              <w:right w:val="single" w:sz="4" w:space="0" w:color="000000"/>
            </w:tcBorders>
            <w:vAlign w:val="center"/>
            <w:hideMark/>
          </w:tcPr>
          <w:p w14:paraId="1E915302"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队名</w:t>
            </w:r>
          </w:p>
        </w:tc>
        <w:tc>
          <w:tcPr>
            <w:tcW w:w="3416" w:type="dxa"/>
            <w:tcBorders>
              <w:top w:val="single" w:sz="4" w:space="0" w:color="000000"/>
              <w:left w:val="single" w:sz="4" w:space="0" w:color="000000"/>
              <w:bottom w:val="single" w:sz="4" w:space="0" w:color="000000"/>
              <w:right w:val="single" w:sz="4" w:space="0" w:color="auto"/>
            </w:tcBorders>
            <w:vAlign w:val="center"/>
          </w:tcPr>
          <w:p w14:paraId="482A4420" w14:textId="77777777" w:rsidR="00112FA8" w:rsidRDefault="00112FA8" w:rsidP="00C0634A">
            <w:pPr>
              <w:jc w:val="center"/>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hideMark/>
          </w:tcPr>
          <w:p w14:paraId="188455A5"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成立时间</w:t>
            </w:r>
          </w:p>
        </w:tc>
        <w:tc>
          <w:tcPr>
            <w:tcW w:w="2419" w:type="dxa"/>
            <w:tcBorders>
              <w:top w:val="single" w:sz="4" w:space="0" w:color="000000"/>
              <w:left w:val="single" w:sz="4" w:space="0" w:color="auto"/>
              <w:bottom w:val="single" w:sz="4" w:space="0" w:color="000000"/>
              <w:right w:val="single" w:sz="4" w:space="0" w:color="000000"/>
            </w:tcBorders>
            <w:vAlign w:val="center"/>
          </w:tcPr>
          <w:p w14:paraId="27D66280" w14:textId="77777777" w:rsidR="00112FA8" w:rsidRDefault="00112FA8" w:rsidP="00C0634A">
            <w:pPr>
              <w:jc w:val="center"/>
              <w:rPr>
                <w:rFonts w:ascii="仿宋_GB2312" w:eastAsia="仿宋_GB2312" w:hAnsi="仿宋" w:cs="宋体"/>
                <w:kern w:val="0"/>
                <w:sz w:val="32"/>
                <w:szCs w:val="32"/>
              </w:rPr>
            </w:pPr>
          </w:p>
        </w:tc>
      </w:tr>
      <w:tr w:rsidR="00112FA8" w14:paraId="0AC7CA18" w14:textId="77777777" w:rsidTr="00C0634A">
        <w:trPr>
          <w:gridAfter w:val="1"/>
          <w:wAfter w:w="11" w:type="dxa"/>
          <w:trHeight w:val="904"/>
        </w:trPr>
        <w:tc>
          <w:tcPr>
            <w:tcW w:w="1727" w:type="dxa"/>
            <w:tcBorders>
              <w:top w:val="single" w:sz="4" w:space="0" w:color="000000"/>
              <w:left w:val="single" w:sz="4" w:space="0" w:color="000000"/>
              <w:bottom w:val="single" w:sz="4" w:space="0" w:color="000000"/>
              <w:right w:val="single" w:sz="4" w:space="0" w:color="000000"/>
            </w:tcBorders>
            <w:vAlign w:val="center"/>
            <w:hideMark/>
          </w:tcPr>
          <w:p w14:paraId="5F88F895"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指导教师</w:t>
            </w:r>
          </w:p>
        </w:tc>
        <w:tc>
          <w:tcPr>
            <w:tcW w:w="3416" w:type="dxa"/>
            <w:tcBorders>
              <w:top w:val="single" w:sz="4" w:space="0" w:color="000000"/>
              <w:left w:val="single" w:sz="4" w:space="0" w:color="000000"/>
              <w:bottom w:val="single" w:sz="4" w:space="0" w:color="000000"/>
              <w:right w:val="single" w:sz="4" w:space="0" w:color="000000"/>
            </w:tcBorders>
            <w:vAlign w:val="center"/>
          </w:tcPr>
          <w:p w14:paraId="24B55209" w14:textId="77777777" w:rsidR="00112FA8" w:rsidRDefault="00112FA8" w:rsidP="00C0634A">
            <w:pPr>
              <w:jc w:val="center"/>
              <w:rPr>
                <w:rFonts w:ascii="仿宋_GB2312" w:eastAsia="仿宋_GB2312" w:hAnsi="仿宋" w:cs="宋体"/>
                <w:kern w:val="0"/>
                <w:sz w:val="32"/>
                <w:szCs w:val="32"/>
              </w:rPr>
            </w:pPr>
          </w:p>
        </w:tc>
        <w:tc>
          <w:tcPr>
            <w:tcW w:w="1680" w:type="dxa"/>
            <w:tcBorders>
              <w:top w:val="single" w:sz="4" w:space="0" w:color="000000"/>
              <w:left w:val="single" w:sz="4" w:space="0" w:color="000000"/>
              <w:bottom w:val="single" w:sz="4" w:space="0" w:color="000000"/>
              <w:right w:val="single" w:sz="4" w:space="0" w:color="000000"/>
            </w:tcBorders>
            <w:vAlign w:val="center"/>
            <w:hideMark/>
          </w:tcPr>
          <w:p w14:paraId="5B18D7F1"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联系方式</w:t>
            </w:r>
          </w:p>
        </w:tc>
        <w:tc>
          <w:tcPr>
            <w:tcW w:w="2419" w:type="dxa"/>
            <w:tcBorders>
              <w:top w:val="single" w:sz="4" w:space="0" w:color="000000"/>
              <w:left w:val="single" w:sz="4" w:space="0" w:color="000000"/>
              <w:bottom w:val="single" w:sz="4" w:space="0" w:color="000000"/>
              <w:right w:val="single" w:sz="4" w:space="0" w:color="000000"/>
            </w:tcBorders>
          </w:tcPr>
          <w:p w14:paraId="63212CFD" w14:textId="77777777" w:rsidR="00112FA8" w:rsidRDefault="00112FA8" w:rsidP="00C0634A">
            <w:pPr>
              <w:jc w:val="center"/>
              <w:rPr>
                <w:rFonts w:ascii="仿宋_GB2312" w:eastAsia="仿宋_GB2312" w:hAnsi="仿宋" w:cs="宋体"/>
                <w:kern w:val="0"/>
                <w:sz w:val="32"/>
                <w:szCs w:val="32"/>
              </w:rPr>
            </w:pPr>
          </w:p>
        </w:tc>
      </w:tr>
      <w:tr w:rsidR="00112FA8" w14:paraId="24B98AEC" w14:textId="77777777" w:rsidTr="00C0634A">
        <w:trPr>
          <w:gridAfter w:val="1"/>
          <w:wAfter w:w="11" w:type="dxa"/>
          <w:trHeight w:val="848"/>
        </w:trPr>
        <w:tc>
          <w:tcPr>
            <w:tcW w:w="1727" w:type="dxa"/>
            <w:tcBorders>
              <w:top w:val="single" w:sz="4" w:space="0" w:color="000000"/>
              <w:left w:val="single" w:sz="4" w:space="0" w:color="000000"/>
              <w:bottom w:val="single" w:sz="4" w:space="0" w:color="000000"/>
              <w:right w:val="single" w:sz="4" w:space="0" w:color="000000"/>
            </w:tcBorders>
            <w:vAlign w:val="center"/>
            <w:hideMark/>
          </w:tcPr>
          <w:p w14:paraId="2DA0A894"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队长</w:t>
            </w:r>
          </w:p>
        </w:tc>
        <w:tc>
          <w:tcPr>
            <w:tcW w:w="3416" w:type="dxa"/>
            <w:tcBorders>
              <w:top w:val="single" w:sz="4" w:space="0" w:color="000000"/>
              <w:left w:val="single" w:sz="4" w:space="0" w:color="000000"/>
              <w:bottom w:val="single" w:sz="4" w:space="0" w:color="000000"/>
              <w:right w:val="single" w:sz="4" w:space="0" w:color="000000"/>
            </w:tcBorders>
            <w:vAlign w:val="center"/>
          </w:tcPr>
          <w:p w14:paraId="076FEF8A" w14:textId="77777777" w:rsidR="00112FA8" w:rsidRDefault="00112FA8" w:rsidP="00C0634A">
            <w:pPr>
              <w:jc w:val="center"/>
              <w:rPr>
                <w:rFonts w:ascii="仿宋_GB2312" w:eastAsia="仿宋_GB2312" w:hAnsi="仿宋" w:cs="宋体"/>
                <w:kern w:val="0"/>
                <w:sz w:val="32"/>
                <w:szCs w:val="32"/>
              </w:rPr>
            </w:pPr>
          </w:p>
        </w:tc>
        <w:tc>
          <w:tcPr>
            <w:tcW w:w="1680" w:type="dxa"/>
            <w:tcBorders>
              <w:top w:val="single" w:sz="4" w:space="0" w:color="000000"/>
              <w:left w:val="single" w:sz="4" w:space="0" w:color="000000"/>
              <w:bottom w:val="single" w:sz="4" w:space="0" w:color="000000"/>
              <w:right w:val="single" w:sz="4" w:space="0" w:color="auto"/>
            </w:tcBorders>
            <w:hideMark/>
          </w:tcPr>
          <w:p w14:paraId="6C453654"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联系方式</w:t>
            </w:r>
          </w:p>
        </w:tc>
        <w:tc>
          <w:tcPr>
            <w:tcW w:w="2419" w:type="dxa"/>
            <w:tcBorders>
              <w:top w:val="single" w:sz="4" w:space="0" w:color="000000"/>
              <w:left w:val="single" w:sz="4" w:space="0" w:color="auto"/>
              <w:bottom w:val="single" w:sz="4" w:space="0" w:color="000000"/>
              <w:right w:val="single" w:sz="4" w:space="0" w:color="000000"/>
            </w:tcBorders>
          </w:tcPr>
          <w:p w14:paraId="3642335F" w14:textId="77777777" w:rsidR="00112FA8" w:rsidRDefault="00112FA8" w:rsidP="00C0634A">
            <w:pPr>
              <w:jc w:val="center"/>
              <w:rPr>
                <w:rFonts w:ascii="仿宋_GB2312" w:eastAsia="仿宋_GB2312" w:hAnsi="仿宋" w:cs="宋体"/>
                <w:kern w:val="0"/>
                <w:sz w:val="32"/>
                <w:szCs w:val="32"/>
              </w:rPr>
            </w:pPr>
          </w:p>
        </w:tc>
      </w:tr>
      <w:tr w:rsidR="00112FA8" w14:paraId="55EED83B" w14:textId="77777777" w:rsidTr="00C0634A">
        <w:trPr>
          <w:gridAfter w:val="1"/>
          <w:wAfter w:w="11" w:type="dxa"/>
          <w:trHeight w:val="496"/>
        </w:trPr>
        <w:tc>
          <w:tcPr>
            <w:tcW w:w="1727" w:type="dxa"/>
            <w:vMerge w:val="restart"/>
            <w:tcBorders>
              <w:top w:val="single" w:sz="4" w:space="0" w:color="000000"/>
              <w:left w:val="single" w:sz="4" w:space="0" w:color="000000"/>
              <w:bottom w:val="single" w:sz="4" w:space="0" w:color="000000"/>
              <w:right w:val="single" w:sz="4" w:space="0" w:color="auto"/>
            </w:tcBorders>
            <w:vAlign w:val="center"/>
            <w:hideMark/>
          </w:tcPr>
          <w:p w14:paraId="7D13372E"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队员</w:t>
            </w:r>
          </w:p>
        </w:tc>
        <w:tc>
          <w:tcPr>
            <w:tcW w:w="3416" w:type="dxa"/>
            <w:tcBorders>
              <w:top w:val="single" w:sz="4" w:space="0" w:color="000000"/>
              <w:left w:val="single" w:sz="4" w:space="0" w:color="auto"/>
              <w:bottom w:val="single" w:sz="4" w:space="0" w:color="000000"/>
              <w:right w:val="single" w:sz="4" w:space="0" w:color="000000"/>
            </w:tcBorders>
            <w:vAlign w:val="center"/>
            <w:hideMark/>
          </w:tcPr>
          <w:p w14:paraId="6538C96F" w14:textId="77777777" w:rsidR="00112FA8" w:rsidRDefault="00112FA8" w:rsidP="00C0634A">
            <w:pPr>
              <w:widowControl/>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姓名</w:t>
            </w:r>
          </w:p>
        </w:tc>
        <w:tc>
          <w:tcPr>
            <w:tcW w:w="1680" w:type="dxa"/>
            <w:tcBorders>
              <w:top w:val="single" w:sz="4" w:space="0" w:color="000000"/>
              <w:left w:val="single" w:sz="4" w:space="0" w:color="auto"/>
              <w:bottom w:val="single" w:sz="4" w:space="0" w:color="000000"/>
              <w:right w:val="single" w:sz="4" w:space="0" w:color="auto"/>
            </w:tcBorders>
            <w:vAlign w:val="center"/>
            <w:hideMark/>
          </w:tcPr>
          <w:p w14:paraId="4E948C8D" w14:textId="77777777" w:rsidR="00112FA8" w:rsidRDefault="00112FA8" w:rsidP="00C0634A">
            <w:pPr>
              <w:widowControl/>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书院</w:t>
            </w:r>
          </w:p>
        </w:tc>
        <w:tc>
          <w:tcPr>
            <w:tcW w:w="2419" w:type="dxa"/>
            <w:tcBorders>
              <w:top w:val="single" w:sz="4" w:space="0" w:color="000000"/>
              <w:left w:val="single" w:sz="4" w:space="0" w:color="auto"/>
              <w:bottom w:val="single" w:sz="4" w:space="0" w:color="000000"/>
              <w:right w:val="single" w:sz="4" w:space="0" w:color="000000"/>
            </w:tcBorders>
            <w:vAlign w:val="center"/>
            <w:hideMark/>
          </w:tcPr>
          <w:p w14:paraId="33E0E646" w14:textId="77777777" w:rsidR="00112FA8" w:rsidRDefault="00112FA8" w:rsidP="00C0634A">
            <w:pPr>
              <w:widowControl/>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联系方式</w:t>
            </w:r>
          </w:p>
        </w:tc>
      </w:tr>
      <w:tr w:rsidR="00112FA8" w14:paraId="0049682B"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46EA303E"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21498814"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1CF61AAB"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2869DCD4" w14:textId="77777777" w:rsidR="00112FA8" w:rsidRDefault="00112FA8" w:rsidP="00C0634A">
            <w:pPr>
              <w:widowControl/>
              <w:jc w:val="left"/>
              <w:rPr>
                <w:rFonts w:ascii="仿宋_GB2312" w:eastAsia="仿宋_GB2312" w:hAnsi="仿宋" w:cs="宋体"/>
                <w:kern w:val="0"/>
                <w:sz w:val="32"/>
                <w:szCs w:val="32"/>
              </w:rPr>
            </w:pPr>
          </w:p>
        </w:tc>
      </w:tr>
      <w:tr w:rsidR="00112FA8" w14:paraId="6320BF13"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1B2DE11C"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4A21BE72"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0B940A63"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495F2BD1" w14:textId="77777777" w:rsidR="00112FA8" w:rsidRDefault="00112FA8" w:rsidP="00C0634A">
            <w:pPr>
              <w:widowControl/>
              <w:jc w:val="left"/>
              <w:rPr>
                <w:rFonts w:ascii="仿宋_GB2312" w:eastAsia="仿宋_GB2312" w:hAnsi="仿宋" w:cs="宋体"/>
                <w:kern w:val="0"/>
                <w:sz w:val="32"/>
                <w:szCs w:val="32"/>
              </w:rPr>
            </w:pPr>
          </w:p>
        </w:tc>
      </w:tr>
      <w:tr w:rsidR="00112FA8" w14:paraId="1CCD40F2"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7A4F270C"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4999EDD2"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314571DF"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502E5705" w14:textId="77777777" w:rsidR="00112FA8" w:rsidRDefault="00112FA8" w:rsidP="00C0634A">
            <w:pPr>
              <w:widowControl/>
              <w:jc w:val="left"/>
              <w:rPr>
                <w:rFonts w:ascii="仿宋_GB2312" w:eastAsia="仿宋_GB2312" w:hAnsi="仿宋" w:cs="宋体"/>
                <w:kern w:val="0"/>
                <w:sz w:val="32"/>
                <w:szCs w:val="32"/>
              </w:rPr>
            </w:pPr>
          </w:p>
        </w:tc>
      </w:tr>
      <w:tr w:rsidR="00112FA8" w14:paraId="0DB3F132"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09414D7F"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2946C2DA"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1AADE423"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1C15DC5F" w14:textId="77777777" w:rsidR="00112FA8" w:rsidRDefault="00112FA8" w:rsidP="00C0634A">
            <w:pPr>
              <w:widowControl/>
              <w:jc w:val="left"/>
              <w:rPr>
                <w:rFonts w:ascii="仿宋_GB2312" w:eastAsia="仿宋_GB2312" w:hAnsi="仿宋" w:cs="宋体"/>
                <w:kern w:val="0"/>
                <w:sz w:val="32"/>
                <w:szCs w:val="32"/>
              </w:rPr>
            </w:pPr>
          </w:p>
        </w:tc>
      </w:tr>
      <w:tr w:rsidR="00112FA8" w14:paraId="6E6E60E6"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4B38C5FB"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5C101E93"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7171D8EC"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379BC8AD" w14:textId="77777777" w:rsidR="00112FA8" w:rsidRDefault="00112FA8" w:rsidP="00C0634A">
            <w:pPr>
              <w:widowControl/>
              <w:jc w:val="left"/>
              <w:rPr>
                <w:rFonts w:ascii="仿宋_GB2312" w:eastAsia="仿宋_GB2312" w:hAnsi="仿宋" w:cs="宋体"/>
                <w:kern w:val="0"/>
                <w:sz w:val="32"/>
                <w:szCs w:val="32"/>
              </w:rPr>
            </w:pPr>
          </w:p>
        </w:tc>
      </w:tr>
      <w:tr w:rsidR="00112FA8" w14:paraId="1B9A3791"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1B883F68"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54F54954"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610AFF78"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7DF78445" w14:textId="77777777" w:rsidR="00112FA8" w:rsidRDefault="00112FA8" w:rsidP="00C0634A">
            <w:pPr>
              <w:widowControl/>
              <w:jc w:val="left"/>
              <w:rPr>
                <w:rFonts w:ascii="仿宋_GB2312" w:eastAsia="仿宋_GB2312" w:hAnsi="仿宋" w:cs="宋体"/>
                <w:kern w:val="0"/>
                <w:sz w:val="32"/>
                <w:szCs w:val="32"/>
              </w:rPr>
            </w:pPr>
          </w:p>
        </w:tc>
      </w:tr>
      <w:tr w:rsidR="00112FA8" w14:paraId="0751937E" w14:textId="77777777" w:rsidTr="00C0634A">
        <w:trPr>
          <w:gridAfter w:val="1"/>
          <w:wAfter w:w="11" w:type="dxa"/>
          <w:trHeight w:val="496"/>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065269C1"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000000"/>
              <w:right w:val="single" w:sz="4" w:space="0" w:color="000000"/>
            </w:tcBorders>
            <w:vAlign w:val="center"/>
          </w:tcPr>
          <w:p w14:paraId="22AFCDCF"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000000"/>
              <w:right w:val="single" w:sz="4" w:space="0" w:color="auto"/>
            </w:tcBorders>
            <w:vAlign w:val="center"/>
          </w:tcPr>
          <w:p w14:paraId="4D77369F"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000000"/>
              <w:right w:val="single" w:sz="4" w:space="0" w:color="000000"/>
            </w:tcBorders>
            <w:vAlign w:val="center"/>
          </w:tcPr>
          <w:p w14:paraId="717742FB" w14:textId="77777777" w:rsidR="00112FA8" w:rsidRDefault="00112FA8" w:rsidP="00C0634A">
            <w:pPr>
              <w:widowControl/>
              <w:jc w:val="left"/>
              <w:rPr>
                <w:rFonts w:ascii="仿宋_GB2312" w:eastAsia="仿宋_GB2312" w:hAnsi="仿宋" w:cs="宋体"/>
                <w:kern w:val="0"/>
                <w:sz w:val="32"/>
                <w:szCs w:val="32"/>
              </w:rPr>
            </w:pPr>
          </w:p>
        </w:tc>
      </w:tr>
      <w:tr w:rsidR="00112FA8" w14:paraId="69370FE4" w14:textId="77777777" w:rsidTr="00C0634A">
        <w:trPr>
          <w:gridAfter w:val="1"/>
          <w:wAfter w:w="11" w:type="dxa"/>
          <w:trHeight w:val="630"/>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5F94096F"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000000"/>
              <w:left w:val="single" w:sz="4" w:space="0" w:color="auto"/>
              <w:bottom w:val="single" w:sz="4" w:space="0" w:color="auto"/>
              <w:right w:val="single" w:sz="4" w:space="0" w:color="000000"/>
            </w:tcBorders>
            <w:vAlign w:val="center"/>
          </w:tcPr>
          <w:p w14:paraId="4D3ADE29"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000000"/>
              <w:left w:val="single" w:sz="4" w:space="0" w:color="auto"/>
              <w:bottom w:val="single" w:sz="4" w:space="0" w:color="auto"/>
              <w:right w:val="single" w:sz="4" w:space="0" w:color="auto"/>
            </w:tcBorders>
            <w:vAlign w:val="center"/>
          </w:tcPr>
          <w:p w14:paraId="6669A7E1"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000000"/>
              <w:left w:val="single" w:sz="4" w:space="0" w:color="auto"/>
              <w:bottom w:val="single" w:sz="4" w:space="0" w:color="auto"/>
              <w:right w:val="single" w:sz="4" w:space="0" w:color="000000"/>
            </w:tcBorders>
            <w:vAlign w:val="center"/>
          </w:tcPr>
          <w:p w14:paraId="7E5A4C89" w14:textId="77777777" w:rsidR="00112FA8" w:rsidRDefault="00112FA8" w:rsidP="00C0634A">
            <w:pPr>
              <w:widowControl/>
              <w:jc w:val="left"/>
              <w:rPr>
                <w:rFonts w:ascii="仿宋_GB2312" w:eastAsia="仿宋_GB2312" w:hAnsi="仿宋" w:cs="宋体"/>
                <w:kern w:val="0"/>
                <w:sz w:val="32"/>
                <w:szCs w:val="32"/>
              </w:rPr>
            </w:pPr>
          </w:p>
        </w:tc>
      </w:tr>
      <w:tr w:rsidR="00112FA8" w14:paraId="2DCBD223" w14:textId="77777777" w:rsidTr="00C0634A">
        <w:trPr>
          <w:gridAfter w:val="1"/>
          <w:wAfter w:w="11" w:type="dxa"/>
          <w:trHeight w:val="450"/>
        </w:trPr>
        <w:tc>
          <w:tcPr>
            <w:tcW w:w="0" w:type="auto"/>
            <w:vMerge/>
            <w:tcBorders>
              <w:top w:val="single" w:sz="4" w:space="0" w:color="000000"/>
              <w:left w:val="single" w:sz="4" w:space="0" w:color="000000"/>
              <w:bottom w:val="single" w:sz="4" w:space="0" w:color="000000"/>
              <w:right w:val="single" w:sz="4" w:space="0" w:color="auto"/>
            </w:tcBorders>
            <w:vAlign w:val="center"/>
            <w:hideMark/>
          </w:tcPr>
          <w:p w14:paraId="00697BDE" w14:textId="77777777" w:rsidR="00112FA8" w:rsidRDefault="00112FA8" w:rsidP="00C0634A">
            <w:pPr>
              <w:widowControl/>
              <w:jc w:val="left"/>
              <w:rPr>
                <w:rFonts w:ascii="仿宋_GB2312" w:eastAsia="仿宋_GB2312" w:hAnsi="仿宋" w:cs="宋体"/>
                <w:kern w:val="0"/>
                <w:sz w:val="32"/>
                <w:szCs w:val="32"/>
              </w:rPr>
            </w:pPr>
          </w:p>
        </w:tc>
        <w:tc>
          <w:tcPr>
            <w:tcW w:w="3416" w:type="dxa"/>
            <w:tcBorders>
              <w:top w:val="single" w:sz="4" w:space="0" w:color="auto"/>
              <w:left w:val="single" w:sz="4" w:space="0" w:color="auto"/>
              <w:bottom w:val="single" w:sz="4" w:space="0" w:color="auto"/>
              <w:right w:val="single" w:sz="4" w:space="0" w:color="000000"/>
            </w:tcBorders>
            <w:vAlign w:val="center"/>
          </w:tcPr>
          <w:p w14:paraId="69C1A58C" w14:textId="77777777" w:rsidR="00112FA8" w:rsidRDefault="00112FA8" w:rsidP="00C0634A">
            <w:pPr>
              <w:widowControl/>
              <w:jc w:val="left"/>
              <w:rPr>
                <w:rFonts w:ascii="仿宋_GB2312" w:eastAsia="仿宋_GB2312" w:hAnsi="仿宋" w:cs="宋体"/>
                <w:kern w:val="0"/>
                <w:sz w:val="32"/>
                <w:szCs w:val="32"/>
              </w:rPr>
            </w:pPr>
          </w:p>
        </w:tc>
        <w:tc>
          <w:tcPr>
            <w:tcW w:w="1680" w:type="dxa"/>
            <w:tcBorders>
              <w:top w:val="single" w:sz="4" w:space="0" w:color="auto"/>
              <w:left w:val="single" w:sz="4" w:space="0" w:color="auto"/>
              <w:bottom w:val="single" w:sz="4" w:space="0" w:color="auto"/>
              <w:right w:val="single" w:sz="4" w:space="0" w:color="auto"/>
            </w:tcBorders>
            <w:vAlign w:val="center"/>
          </w:tcPr>
          <w:p w14:paraId="44F8EB04" w14:textId="77777777" w:rsidR="00112FA8" w:rsidRDefault="00112FA8" w:rsidP="00C0634A">
            <w:pPr>
              <w:widowControl/>
              <w:jc w:val="left"/>
              <w:rPr>
                <w:rFonts w:ascii="仿宋_GB2312" w:eastAsia="仿宋_GB2312" w:hAnsi="仿宋" w:cs="宋体"/>
                <w:kern w:val="0"/>
                <w:sz w:val="32"/>
                <w:szCs w:val="32"/>
              </w:rPr>
            </w:pPr>
          </w:p>
        </w:tc>
        <w:tc>
          <w:tcPr>
            <w:tcW w:w="2419" w:type="dxa"/>
            <w:tcBorders>
              <w:top w:val="single" w:sz="4" w:space="0" w:color="auto"/>
              <w:left w:val="single" w:sz="4" w:space="0" w:color="auto"/>
              <w:bottom w:val="single" w:sz="4" w:space="0" w:color="auto"/>
              <w:right w:val="single" w:sz="4" w:space="0" w:color="000000"/>
            </w:tcBorders>
            <w:vAlign w:val="center"/>
          </w:tcPr>
          <w:p w14:paraId="1C5CC3AF" w14:textId="77777777" w:rsidR="00112FA8" w:rsidRDefault="00112FA8" w:rsidP="00C0634A">
            <w:pPr>
              <w:widowControl/>
              <w:jc w:val="left"/>
              <w:rPr>
                <w:rFonts w:ascii="仿宋_GB2312" w:eastAsia="仿宋_GB2312" w:hAnsi="仿宋" w:cs="宋体"/>
                <w:kern w:val="0"/>
                <w:sz w:val="32"/>
                <w:szCs w:val="32"/>
              </w:rPr>
            </w:pPr>
          </w:p>
        </w:tc>
      </w:tr>
      <w:tr w:rsidR="00112FA8" w14:paraId="514E2AC1" w14:textId="77777777" w:rsidTr="00C0634A">
        <w:trPr>
          <w:trHeight w:val="2638"/>
        </w:trPr>
        <w:tc>
          <w:tcPr>
            <w:tcW w:w="1727" w:type="dxa"/>
            <w:tcBorders>
              <w:top w:val="single" w:sz="4" w:space="0" w:color="000000"/>
              <w:left w:val="single" w:sz="4" w:space="0" w:color="000000"/>
              <w:bottom w:val="single" w:sz="4" w:space="0" w:color="000000"/>
              <w:right w:val="single" w:sz="4" w:space="0" w:color="auto"/>
            </w:tcBorders>
            <w:vAlign w:val="center"/>
            <w:hideMark/>
          </w:tcPr>
          <w:p w14:paraId="7F496014"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学院团委</w:t>
            </w:r>
          </w:p>
          <w:p w14:paraId="3CF7D787" w14:textId="77777777" w:rsidR="00112FA8" w:rsidRDefault="00112FA8" w:rsidP="00C0634A">
            <w:pPr>
              <w:jc w:val="center"/>
              <w:rPr>
                <w:rFonts w:ascii="仿宋_GB2312" w:eastAsia="仿宋_GB2312" w:hAnsi="仿宋" w:cs="宋体"/>
                <w:kern w:val="0"/>
                <w:sz w:val="32"/>
                <w:szCs w:val="32"/>
              </w:rPr>
            </w:pPr>
            <w:r>
              <w:rPr>
                <w:rFonts w:ascii="仿宋_GB2312" w:eastAsia="仿宋_GB2312" w:hAnsi="仿宋" w:cs="宋体" w:hint="eastAsia"/>
                <w:kern w:val="0"/>
                <w:sz w:val="32"/>
                <w:szCs w:val="32"/>
              </w:rPr>
              <w:t>意见</w:t>
            </w:r>
          </w:p>
        </w:tc>
        <w:tc>
          <w:tcPr>
            <w:tcW w:w="7526" w:type="dxa"/>
            <w:gridSpan w:val="4"/>
            <w:tcBorders>
              <w:top w:val="single" w:sz="4" w:space="0" w:color="000000"/>
              <w:left w:val="single" w:sz="4" w:space="0" w:color="auto"/>
              <w:bottom w:val="single" w:sz="4" w:space="0" w:color="000000"/>
              <w:right w:val="single" w:sz="4" w:space="0" w:color="000000"/>
            </w:tcBorders>
            <w:vAlign w:val="center"/>
          </w:tcPr>
          <w:p w14:paraId="0B141E0D" w14:textId="77777777" w:rsidR="00112FA8" w:rsidRDefault="00112FA8" w:rsidP="00C0634A">
            <w:pPr>
              <w:rPr>
                <w:rFonts w:ascii="仿宋_GB2312" w:eastAsia="仿宋_GB2312" w:hAnsi="仿宋" w:cs="宋体"/>
                <w:kern w:val="0"/>
                <w:sz w:val="32"/>
                <w:szCs w:val="32"/>
              </w:rPr>
            </w:pPr>
          </w:p>
          <w:p w14:paraId="1DD1A18E" w14:textId="77777777" w:rsidR="00112FA8" w:rsidRDefault="00112FA8" w:rsidP="00C0634A">
            <w:pPr>
              <w:ind w:firstLineChars="300" w:firstLine="960"/>
              <w:rPr>
                <w:rFonts w:ascii="仿宋_GB2312" w:eastAsia="仿宋_GB2312" w:hAnsi="仿宋" w:cs="宋体"/>
                <w:kern w:val="0"/>
                <w:sz w:val="32"/>
                <w:szCs w:val="32"/>
              </w:rPr>
            </w:pPr>
            <w:r>
              <w:rPr>
                <w:rFonts w:ascii="仿宋_GB2312" w:eastAsia="仿宋_GB2312" w:hAnsi="仿宋" w:cs="宋体" w:hint="eastAsia"/>
                <w:kern w:val="0"/>
                <w:sz w:val="32"/>
                <w:szCs w:val="32"/>
              </w:rPr>
              <w:t>团委书记签字（盖章）：</w:t>
            </w:r>
          </w:p>
          <w:p w14:paraId="0E2F8D58" w14:textId="77777777" w:rsidR="00112FA8" w:rsidRDefault="00112FA8" w:rsidP="00C0634A">
            <w:pPr>
              <w:ind w:firstLineChars="1100" w:firstLine="3520"/>
              <w:rPr>
                <w:rFonts w:ascii="仿宋_GB2312" w:eastAsia="仿宋_GB2312" w:hAnsi="仿宋" w:cs="宋体"/>
                <w:kern w:val="0"/>
                <w:sz w:val="32"/>
                <w:szCs w:val="32"/>
              </w:rPr>
            </w:pPr>
            <w:r>
              <w:rPr>
                <w:rFonts w:ascii="仿宋_GB2312" w:eastAsia="仿宋_GB2312" w:hAnsi="仿宋" w:cs="宋体" w:hint="eastAsia"/>
                <w:kern w:val="0"/>
                <w:sz w:val="32"/>
                <w:szCs w:val="32"/>
              </w:rPr>
              <w:t>年  月  日</w:t>
            </w:r>
          </w:p>
        </w:tc>
      </w:tr>
    </w:tbl>
    <w:p w14:paraId="3ECB1A63" w14:textId="77777777" w:rsidR="00112FA8" w:rsidRDefault="00112FA8" w:rsidP="00C0634A">
      <w:pPr>
        <w:rPr>
          <w:rFonts w:ascii="宋体" w:hAnsi="宋体"/>
          <w:sz w:val="32"/>
          <w:szCs w:val="32"/>
        </w:rPr>
      </w:pPr>
    </w:p>
    <w:p w14:paraId="10C00D80" w14:textId="77777777" w:rsidR="00112FA8" w:rsidRDefault="00112FA8" w:rsidP="00642C59">
      <w:pPr>
        <w:pStyle w:val="af5"/>
        <w:rPr>
          <w:rFonts w:ascii="方正小标宋简体" w:eastAsia="方正小标宋简体" w:hAnsi="仿宋" w:cs="宋体"/>
          <w:kern w:val="0"/>
          <w:sz w:val="36"/>
          <w:szCs w:val="36"/>
        </w:rPr>
      </w:pPr>
      <w:r>
        <w:rPr>
          <w:rFonts w:hint="eastAsia"/>
        </w:rPr>
        <w:lastRenderedPageBreak/>
        <w:t>附件</w:t>
      </w:r>
      <w:r>
        <w:rPr>
          <w:rFonts w:hint="eastAsia"/>
        </w:rPr>
        <w:t>2</w:t>
      </w:r>
    </w:p>
    <w:p w14:paraId="32D2B08E" w14:textId="77777777" w:rsidR="00112FA8" w:rsidRPr="003E5C0C" w:rsidRDefault="00112FA8" w:rsidP="003E5C0C">
      <w:pPr>
        <w:pStyle w:val="af6"/>
        <w:spacing w:afterLines="50" w:after="156"/>
      </w:pPr>
      <w:r>
        <w:rPr>
          <w:rFonts w:hint="eastAsia"/>
        </w:rPr>
        <w:t>新乡医学院三全学院大学生艺术团队员备案登记表</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1843"/>
        <w:gridCol w:w="3402"/>
      </w:tblGrid>
      <w:tr w:rsidR="00112FA8" w14:paraId="571C4B81" w14:textId="77777777" w:rsidTr="00C0634A">
        <w:trPr>
          <w:trHeight w:val="731"/>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57CC153F"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姓  名</w:t>
            </w:r>
          </w:p>
        </w:tc>
        <w:tc>
          <w:tcPr>
            <w:tcW w:w="1984" w:type="dxa"/>
            <w:tcBorders>
              <w:top w:val="single" w:sz="4" w:space="0" w:color="auto"/>
              <w:left w:val="single" w:sz="4" w:space="0" w:color="auto"/>
              <w:bottom w:val="single" w:sz="4" w:space="0" w:color="auto"/>
              <w:right w:val="single" w:sz="4" w:space="0" w:color="auto"/>
            </w:tcBorders>
            <w:vAlign w:val="center"/>
          </w:tcPr>
          <w:p w14:paraId="4B57EDAC" w14:textId="77777777" w:rsidR="00112FA8" w:rsidRDefault="00112FA8" w:rsidP="00C0634A">
            <w:pPr>
              <w:ind w:left="-75"/>
              <w:jc w:val="center"/>
              <w:rPr>
                <w:rFonts w:ascii="仿宋_GB2312" w:eastAsia="仿宋_GB2312" w:hAnsi="宋体"/>
                <w:sz w:val="32"/>
                <w:szCs w:val="3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745CCE2"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性  别</w:t>
            </w:r>
          </w:p>
        </w:tc>
        <w:tc>
          <w:tcPr>
            <w:tcW w:w="3402" w:type="dxa"/>
            <w:tcBorders>
              <w:top w:val="single" w:sz="4" w:space="0" w:color="auto"/>
              <w:left w:val="single" w:sz="4" w:space="0" w:color="auto"/>
              <w:bottom w:val="single" w:sz="4" w:space="0" w:color="auto"/>
              <w:right w:val="single" w:sz="4" w:space="0" w:color="auto"/>
            </w:tcBorders>
            <w:vAlign w:val="center"/>
          </w:tcPr>
          <w:p w14:paraId="1BD1B513" w14:textId="77777777" w:rsidR="00112FA8" w:rsidRDefault="00112FA8" w:rsidP="00C0634A">
            <w:pPr>
              <w:jc w:val="center"/>
              <w:rPr>
                <w:rFonts w:ascii="宋体" w:hAnsi="宋体"/>
                <w:sz w:val="32"/>
                <w:szCs w:val="32"/>
              </w:rPr>
            </w:pPr>
          </w:p>
        </w:tc>
      </w:tr>
      <w:tr w:rsidR="00112FA8" w14:paraId="72572B03" w14:textId="77777777" w:rsidTr="00C0634A">
        <w:trPr>
          <w:trHeight w:val="731"/>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73897724"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联系方式</w:t>
            </w:r>
          </w:p>
        </w:tc>
        <w:tc>
          <w:tcPr>
            <w:tcW w:w="1984" w:type="dxa"/>
            <w:tcBorders>
              <w:top w:val="single" w:sz="4" w:space="0" w:color="auto"/>
              <w:left w:val="single" w:sz="4" w:space="0" w:color="auto"/>
              <w:bottom w:val="single" w:sz="4" w:space="0" w:color="auto"/>
              <w:right w:val="single" w:sz="4" w:space="0" w:color="auto"/>
            </w:tcBorders>
            <w:vAlign w:val="center"/>
          </w:tcPr>
          <w:p w14:paraId="7BAC93C4" w14:textId="77777777" w:rsidR="00112FA8" w:rsidRDefault="00112FA8" w:rsidP="00C0634A">
            <w:pPr>
              <w:ind w:left="-75"/>
              <w:jc w:val="center"/>
              <w:rPr>
                <w:rFonts w:ascii="仿宋_GB2312" w:eastAsia="仿宋_GB2312" w:hAnsi="宋体"/>
                <w:sz w:val="32"/>
                <w:szCs w:val="3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6ADB16D"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所在书院</w:t>
            </w:r>
          </w:p>
        </w:tc>
        <w:tc>
          <w:tcPr>
            <w:tcW w:w="3402" w:type="dxa"/>
            <w:tcBorders>
              <w:top w:val="single" w:sz="4" w:space="0" w:color="auto"/>
              <w:left w:val="single" w:sz="4" w:space="0" w:color="auto"/>
              <w:bottom w:val="single" w:sz="4" w:space="0" w:color="auto"/>
              <w:right w:val="single" w:sz="4" w:space="0" w:color="auto"/>
            </w:tcBorders>
            <w:vAlign w:val="center"/>
          </w:tcPr>
          <w:p w14:paraId="707C79BD" w14:textId="77777777" w:rsidR="00112FA8" w:rsidRDefault="00112FA8" w:rsidP="00C0634A">
            <w:pPr>
              <w:jc w:val="center"/>
              <w:rPr>
                <w:rFonts w:ascii="宋体" w:hAnsi="宋体"/>
                <w:sz w:val="32"/>
                <w:szCs w:val="32"/>
              </w:rPr>
            </w:pPr>
          </w:p>
        </w:tc>
      </w:tr>
      <w:tr w:rsidR="00112FA8" w14:paraId="74E9288F" w14:textId="77777777" w:rsidTr="00C0634A">
        <w:trPr>
          <w:trHeight w:val="75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151A0CE6"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辅导员</w:t>
            </w:r>
          </w:p>
        </w:tc>
        <w:tc>
          <w:tcPr>
            <w:tcW w:w="1984" w:type="dxa"/>
            <w:tcBorders>
              <w:top w:val="single" w:sz="4" w:space="0" w:color="auto"/>
              <w:left w:val="single" w:sz="4" w:space="0" w:color="auto"/>
              <w:bottom w:val="single" w:sz="4" w:space="0" w:color="auto"/>
              <w:right w:val="single" w:sz="4" w:space="0" w:color="auto"/>
            </w:tcBorders>
            <w:vAlign w:val="center"/>
          </w:tcPr>
          <w:p w14:paraId="236DA24E" w14:textId="77777777" w:rsidR="00112FA8" w:rsidRDefault="00112FA8" w:rsidP="00C0634A">
            <w:pPr>
              <w:rPr>
                <w:rFonts w:ascii="仿宋_GB2312" w:eastAsia="仿宋_GB2312" w:hAnsi="宋体"/>
                <w:sz w:val="32"/>
                <w:szCs w:val="3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FF86081" w14:textId="77777777" w:rsidR="00112FA8" w:rsidRDefault="00112FA8" w:rsidP="00C0634A">
            <w:pPr>
              <w:jc w:val="center"/>
              <w:rPr>
                <w:rFonts w:ascii="仿宋_GB2312" w:eastAsia="仿宋_GB2312" w:hAnsi="宋体"/>
                <w:sz w:val="32"/>
                <w:szCs w:val="32"/>
              </w:rPr>
            </w:pPr>
            <w:r>
              <w:rPr>
                <w:rFonts w:ascii="仿宋_GB2312" w:eastAsia="仿宋_GB2312" w:hAnsi="宋体" w:hint="eastAsia"/>
                <w:sz w:val="32"/>
                <w:szCs w:val="32"/>
              </w:rPr>
              <w:t>所在文艺队</w:t>
            </w:r>
          </w:p>
        </w:tc>
        <w:tc>
          <w:tcPr>
            <w:tcW w:w="3402" w:type="dxa"/>
            <w:tcBorders>
              <w:top w:val="single" w:sz="4" w:space="0" w:color="auto"/>
              <w:left w:val="single" w:sz="4" w:space="0" w:color="auto"/>
              <w:bottom w:val="single" w:sz="4" w:space="0" w:color="auto"/>
              <w:right w:val="single" w:sz="4" w:space="0" w:color="auto"/>
            </w:tcBorders>
            <w:vAlign w:val="center"/>
          </w:tcPr>
          <w:p w14:paraId="369B0A5B" w14:textId="77777777" w:rsidR="00112FA8" w:rsidRDefault="00112FA8" w:rsidP="00C0634A">
            <w:pPr>
              <w:rPr>
                <w:rFonts w:ascii="宋体" w:hAnsi="宋体"/>
                <w:sz w:val="32"/>
                <w:szCs w:val="32"/>
              </w:rPr>
            </w:pPr>
          </w:p>
        </w:tc>
      </w:tr>
      <w:tr w:rsidR="00112FA8" w14:paraId="31067F12" w14:textId="77777777" w:rsidTr="00C0634A">
        <w:trPr>
          <w:trHeight w:val="936"/>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2FC5FE8B"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入队时间</w:t>
            </w:r>
          </w:p>
        </w:tc>
        <w:tc>
          <w:tcPr>
            <w:tcW w:w="1984" w:type="dxa"/>
            <w:tcBorders>
              <w:top w:val="single" w:sz="4" w:space="0" w:color="auto"/>
              <w:left w:val="single" w:sz="4" w:space="0" w:color="auto"/>
              <w:bottom w:val="single" w:sz="4" w:space="0" w:color="auto"/>
              <w:right w:val="single" w:sz="4" w:space="0" w:color="auto"/>
            </w:tcBorders>
            <w:vAlign w:val="center"/>
          </w:tcPr>
          <w:p w14:paraId="59C2F96E" w14:textId="77777777" w:rsidR="00112FA8" w:rsidRDefault="00112FA8" w:rsidP="00C0634A">
            <w:pPr>
              <w:rPr>
                <w:rFonts w:ascii="仿宋_GB2312" w:eastAsia="仿宋_GB2312" w:hAnsi="宋体"/>
                <w:sz w:val="32"/>
                <w:szCs w:val="3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7E7D01F" w14:textId="77777777" w:rsidR="00112FA8" w:rsidRDefault="00112FA8" w:rsidP="00C0634A">
            <w:pPr>
              <w:widowControl/>
              <w:jc w:val="center"/>
              <w:rPr>
                <w:rFonts w:ascii="仿宋_GB2312" w:eastAsia="仿宋_GB2312" w:hAnsi="宋体"/>
                <w:sz w:val="32"/>
                <w:szCs w:val="32"/>
              </w:rPr>
            </w:pPr>
            <w:r>
              <w:rPr>
                <w:rFonts w:ascii="仿宋_GB2312" w:eastAsia="仿宋_GB2312" w:hAnsi="宋体" w:hint="eastAsia"/>
                <w:sz w:val="32"/>
                <w:szCs w:val="32"/>
              </w:rPr>
              <w:t>特  长</w:t>
            </w:r>
          </w:p>
        </w:tc>
        <w:tc>
          <w:tcPr>
            <w:tcW w:w="3402" w:type="dxa"/>
            <w:tcBorders>
              <w:top w:val="single" w:sz="4" w:space="0" w:color="auto"/>
              <w:left w:val="single" w:sz="4" w:space="0" w:color="auto"/>
              <w:bottom w:val="single" w:sz="4" w:space="0" w:color="auto"/>
              <w:right w:val="single" w:sz="4" w:space="0" w:color="auto"/>
            </w:tcBorders>
            <w:vAlign w:val="center"/>
          </w:tcPr>
          <w:p w14:paraId="032802F7" w14:textId="77777777" w:rsidR="00112FA8" w:rsidRDefault="00112FA8" w:rsidP="00C0634A">
            <w:pPr>
              <w:rPr>
                <w:rFonts w:ascii="宋体" w:hAnsi="宋体"/>
                <w:sz w:val="32"/>
                <w:szCs w:val="32"/>
              </w:rPr>
            </w:pPr>
          </w:p>
        </w:tc>
      </w:tr>
      <w:tr w:rsidR="00112FA8" w14:paraId="0A9B028F" w14:textId="77777777" w:rsidTr="00C0634A">
        <w:trPr>
          <w:trHeight w:val="2098"/>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61459800"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书院</w:t>
            </w:r>
          </w:p>
          <w:p w14:paraId="45E52D43" w14:textId="77777777" w:rsidR="00112FA8" w:rsidRDefault="00112FA8" w:rsidP="00C0634A">
            <w:pPr>
              <w:ind w:left="-75"/>
              <w:jc w:val="center"/>
              <w:rPr>
                <w:rFonts w:ascii="仿宋_GB2312" w:eastAsia="仿宋_GB2312" w:hAnsi="宋体"/>
                <w:sz w:val="32"/>
                <w:szCs w:val="32"/>
              </w:rPr>
            </w:pPr>
            <w:r>
              <w:rPr>
                <w:rFonts w:ascii="仿宋_GB2312" w:eastAsia="仿宋_GB2312" w:hAnsi="宋体" w:hint="eastAsia"/>
                <w:sz w:val="32"/>
                <w:szCs w:val="32"/>
              </w:rPr>
              <w:t>意见</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04064773" w14:textId="77777777" w:rsidR="00112FA8" w:rsidRDefault="00112FA8" w:rsidP="00C0634A">
            <w:pPr>
              <w:widowControl/>
              <w:jc w:val="center"/>
              <w:rPr>
                <w:rFonts w:ascii="仿宋_GB2312" w:eastAsia="仿宋_GB2312" w:hAnsi="宋体"/>
                <w:sz w:val="32"/>
                <w:szCs w:val="32"/>
              </w:rPr>
            </w:pPr>
          </w:p>
          <w:p w14:paraId="7FEFADA9" w14:textId="77777777" w:rsidR="00112FA8" w:rsidRDefault="00112FA8" w:rsidP="00C0634A">
            <w:pPr>
              <w:widowControl/>
              <w:jc w:val="center"/>
              <w:rPr>
                <w:rFonts w:ascii="仿宋_GB2312" w:eastAsia="仿宋_GB2312" w:hAnsi="宋体"/>
                <w:sz w:val="32"/>
                <w:szCs w:val="32"/>
              </w:rPr>
            </w:pPr>
          </w:p>
          <w:p w14:paraId="28E63703" w14:textId="77777777" w:rsidR="00112FA8" w:rsidRDefault="00112FA8" w:rsidP="00C0634A">
            <w:pPr>
              <w:widowControl/>
              <w:rPr>
                <w:rFonts w:ascii="仿宋_GB2312" w:eastAsia="仿宋_GB2312" w:hAnsi="宋体"/>
                <w:sz w:val="32"/>
                <w:szCs w:val="32"/>
              </w:rPr>
            </w:pPr>
          </w:p>
          <w:p w14:paraId="22D9496E" w14:textId="77777777" w:rsidR="00112FA8" w:rsidRDefault="00112FA8" w:rsidP="00C0634A">
            <w:pPr>
              <w:ind w:firstLineChars="250" w:firstLine="800"/>
              <w:rPr>
                <w:rFonts w:ascii="仿宋_GB2312" w:eastAsia="仿宋_GB2312" w:hAnsi="仿宋" w:cs="宋体"/>
                <w:kern w:val="0"/>
                <w:sz w:val="32"/>
                <w:szCs w:val="32"/>
              </w:rPr>
            </w:pPr>
            <w:r>
              <w:rPr>
                <w:rFonts w:ascii="仿宋_GB2312" w:eastAsia="仿宋_GB2312" w:hAnsi="仿宋" w:cs="宋体" w:hint="eastAsia"/>
                <w:kern w:val="0"/>
                <w:sz w:val="32"/>
                <w:szCs w:val="32"/>
              </w:rPr>
              <w:t>团总支书记签字（盖章）：</w:t>
            </w:r>
          </w:p>
          <w:p w14:paraId="04E2C48D" w14:textId="77777777" w:rsidR="00112FA8" w:rsidRDefault="00112FA8" w:rsidP="00C0634A">
            <w:pPr>
              <w:widowControl/>
              <w:jc w:val="center"/>
              <w:rPr>
                <w:rFonts w:ascii="仿宋_GB2312" w:eastAsia="仿宋_GB2312" w:hAnsi="宋体"/>
                <w:sz w:val="32"/>
                <w:szCs w:val="32"/>
              </w:rPr>
            </w:pPr>
            <w:r>
              <w:rPr>
                <w:rFonts w:ascii="仿宋_GB2312" w:eastAsia="仿宋_GB2312" w:hAnsi="仿宋" w:cs="宋体" w:hint="eastAsia"/>
                <w:kern w:val="0"/>
                <w:sz w:val="32"/>
                <w:szCs w:val="32"/>
              </w:rPr>
              <w:t xml:space="preserve">            年  月  日</w:t>
            </w:r>
          </w:p>
        </w:tc>
      </w:tr>
      <w:tr w:rsidR="00112FA8" w14:paraId="16C1EC90" w14:textId="77777777" w:rsidTr="00C0634A">
        <w:trPr>
          <w:trHeight w:val="4638"/>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77BDD74D" w14:textId="77777777" w:rsidR="00112FA8" w:rsidRDefault="00112FA8" w:rsidP="00C0634A">
            <w:pPr>
              <w:jc w:val="center"/>
              <w:rPr>
                <w:rFonts w:ascii="仿宋_GB2312" w:eastAsia="仿宋_GB2312" w:hAnsi="宋体"/>
                <w:sz w:val="32"/>
                <w:szCs w:val="32"/>
              </w:rPr>
            </w:pPr>
            <w:r>
              <w:rPr>
                <w:rFonts w:ascii="仿宋_GB2312" w:eastAsia="仿宋_GB2312" w:hAnsi="宋体" w:hint="eastAsia"/>
                <w:sz w:val="32"/>
                <w:szCs w:val="32"/>
              </w:rPr>
              <w:t>学院团委</w:t>
            </w:r>
          </w:p>
          <w:p w14:paraId="48F99D62" w14:textId="77777777" w:rsidR="00112FA8" w:rsidRDefault="00112FA8" w:rsidP="00C0634A">
            <w:pPr>
              <w:jc w:val="center"/>
              <w:rPr>
                <w:rFonts w:ascii="仿宋_GB2312" w:eastAsia="仿宋_GB2312" w:hAnsi="宋体"/>
                <w:sz w:val="32"/>
                <w:szCs w:val="32"/>
              </w:rPr>
            </w:pPr>
            <w:r>
              <w:rPr>
                <w:rFonts w:ascii="仿宋_GB2312" w:eastAsia="仿宋_GB2312" w:hAnsi="宋体" w:hint="eastAsia"/>
                <w:sz w:val="32"/>
                <w:szCs w:val="32"/>
              </w:rPr>
              <w:t>意见</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2B178E8C" w14:textId="77777777" w:rsidR="00112FA8" w:rsidRDefault="00112FA8" w:rsidP="00C0634A">
            <w:pPr>
              <w:ind w:firstLineChars="350" w:firstLine="1120"/>
              <w:rPr>
                <w:rFonts w:ascii="仿宋_GB2312" w:eastAsia="仿宋_GB2312" w:hAnsi="仿宋" w:cs="宋体"/>
                <w:kern w:val="0"/>
                <w:sz w:val="32"/>
                <w:szCs w:val="32"/>
              </w:rPr>
            </w:pPr>
          </w:p>
          <w:p w14:paraId="41C45173" w14:textId="77777777" w:rsidR="00112FA8" w:rsidRDefault="00112FA8" w:rsidP="00C0634A">
            <w:pPr>
              <w:ind w:firstLineChars="350" w:firstLine="1120"/>
              <w:rPr>
                <w:rFonts w:ascii="仿宋_GB2312" w:eastAsia="仿宋_GB2312" w:hAnsi="仿宋" w:cs="宋体"/>
                <w:kern w:val="0"/>
                <w:sz w:val="32"/>
                <w:szCs w:val="32"/>
              </w:rPr>
            </w:pPr>
          </w:p>
          <w:p w14:paraId="23757249" w14:textId="77777777" w:rsidR="00112FA8" w:rsidRDefault="00112FA8" w:rsidP="00C0634A">
            <w:pPr>
              <w:rPr>
                <w:rFonts w:ascii="仿宋_GB2312" w:eastAsia="仿宋_GB2312" w:hAnsi="仿宋" w:cs="宋体"/>
                <w:kern w:val="0"/>
                <w:sz w:val="32"/>
                <w:szCs w:val="32"/>
              </w:rPr>
            </w:pPr>
          </w:p>
          <w:p w14:paraId="6BAE1543" w14:textId="77777777" w:rsidR="00112FA8" w:rsidRDefault="00112FA8" w:rsidP="00C0634A">
            <w:pPr>
              <w:ind w:firstLineChars="350" w:firstLine="1120"/>
              <w:rPr>
                <w:rFonts w:ascii="仿宋_GB2312" w:eastAsia="仿宋_GB2312" w:hAnsi="仿宋" w:cs="宋体"/>
                <w:kern w:val="0"/>
                <w:sz w:val="32"/>
                <w:szCs w:val="32"/>
              </w:rPr>
            </w:pPr>
            <w:r>
              <w:rPr>
                <w:rFonts w:ascii="仿宋_GB2312" w:eastAsia="仿宋_GB2312" w:hAnsi="仿宋" w:cs="宋体" w:hint="eastAsia"/>
                <w:kern w:val="0"/>
                <w:sz w:val="32"/>
                <w:szCs w:val="32"/>
              </w:rPr>
              <w:t>团委书记签字（盖章）：</w:t>
            </w:r>
          </w:p>
          <w:p w14:paraId="107294C4" w14:textId="77777777" w:rsidR="00112FA8" w:rsidRDefault="00112FA8" w:rsidP="00C0634A">
            <w:pPr>
              <w:widowControl/>
              <w:jc w:val="center"/>
              <w:rPr>
                <w:rFonts w:ascii="仿宋_GB2312" w:eastAsia="仿宋_GB2312" w:hAnsi="宋体"/>
                <w:sz w:val="32"/>
                <w:szCs w:val="32"/>
              </w:rPr>
            </w:pPr>
            <w:r>
              <w:rPr>
                <w:rFonts w:ascii="仿宋_GB2312" w:eastAsia="仿宋_GB2312" w:hAnsi="仿宋" w:cs="宋体" w:hint="eastAsia"/>
                <w:kern w:val="0"/>
                <w:sz w:val="32"/>
                <w:szCs w:val="32"/>
              </w:rPr>
              <w:t xml:space="preserve">           年  月  日</w:t>
            </w:r>
          </w:p>
        </w:tc>
      </w:tr>
    </w:tbl>
    <w:p w14:paraId="289CFD1F" w14:textId="77777777" w:rsidR="00112FA8" w:rsidRPr="00CE33BA" w:rsidRDefault="00112FA8" w:rsidP="00C0634A">
      <w:pPr>
        <w:snapToGrid w:val="0"/>
        <w:spacing w:line="20" w:lineRule="exact"/>
      </w:pPr>
    </w:p>
    <w:p w14:paraId="29A75991" w14:textId="77777777" w:rsidR="00112FA8" w:rsidRDefault="00112FA8">
      <w:pPr>
        <w:widowControl/>
        <w:jc w:val="left"/>
        <w:rPr>
          <w:rFonts w:ascii="仿宋_GB2312" w:eastAsia="仿宋_GB2312" w:hAnsi="黑体" w:cs="黑体"/>
          <w:color w:val="000000"/>
          <w:sz w:val="32"/>
          <w:szCs w:val="32"/>
        </w:rPr>
      </w:pPr>
      <w:r>
        <w:br w:type="page"/>
      </w:r>
    </w:p>
    <w:p w14:paraId="1423D836" w14:textId="77777777" w:rsidR="00BF524E" w:rsidRDefault="00BF524E" w:rsidP="006337B2">
      <w:pPr>
        <w:pStyle w:val="10"/>
      </w:pPr>
    </w:p>
    <w:p w14:paraId="3E2A3C80" w14:textId="77777777" w:rsidR="00112FA8" w:rsidRPr="006104DB" w:rsidRDefault="00112FA8" w:rsidP="006337B2">
      <w:pPr>
        <w:pStyle w:val="10"/>
      </w:pPr>
      <w:bookmarkStart w:id="32" w:name="_Toc501638714"/>
      <w:r w:rsidRPr="006104DB">
        <w:rPr>
          <w:rFonts w:hint="eastAsia"/>
        </w:rPr>
        <w:t>新乡医学院三全学院</w:t>
      </w:r>
      <w:r w:rsidR="003E5C0C">
        <w:rPr>
          <w:rFonts w:hint="eastAsia"/>
        </w:rPr>
        <w:br/>
      </w:r>
      <w:r w:rsidRPr="006104DB">
        <w:rPr>
          <w:rFonts w:hint="eastAsia"/>
        </w:rPr>
        <w:t>大学生社会实践教学工作管理办法</w:t>
      </w:r>
      <w:r>
        <w:rPr>
          <w:rFonts w:hint="eastAsia"/>
        </w:rPr>
        <w:t>（修订）</w:t>
      </w:r>
      <w:bookmarkEnd w:id="32"/>
    </w:p>
    <w:p w14:paraId="755FCCC5" w14:textId="77777777" w:rsidR="00112FA8" w:rsidRPr="001C657D" w:rsidRDefault="00112FA8" w:rsidP="000F403D">
      <w:pPr>
        <w:pStyle w:val="a6"/>
        <w:spacing w:before="312" w:after="312"/>
      </w:pPr>
      <w:r w:rsidRPr="001C657D">
        <w:rPr>
          <w:rFonts w:hint="eastAsia"/>
        </w:rPr>
        <w:t>院</w:t>
      </w:r>
      <w:r>
        <w:rPr>
          <w:rFonts w:hint="eastAsia"/>
        </w:rPr>
        <w:t>学</w:t>
      </w:r>
      <w:r w:rsidRPr="001C657D">
        <w:rPr>
          <w:rFonts w:hint="eastAsia"/>
        </w:rPr>
        <w:t>〔201</w:t>
      </w:r>
      <w:r>
        <w:rPr>
          <w:rFonts w:hint="eastAsia"/>
        </w:rPr>
        <w:t>5</w:t>
      </w:r>
      <w:r w:rsidRPr="001C657D">
        <w:rPr>
          <w:rFonts w:hint="eastAsia"/>
        </w:rPr>
        <w:t>〕</w:t>
      </w:r>
      <w:r>
        <w:rPr>
          <w:rFonts w:hint="eastAsia"/>
        </w:rPr>
        <w:t>13</w:t>
      </w:r>
      <w:r w:rsidRPr="001C657D">
        <w:rPr>
          <w:rFonts w:hint="eastAsia"/>
        </w:rPr>
        <w:t>号</w:t>
      </w:r>
    </w:p>
    <w:p w14:paraId="773F8C56" w14:textId="77777777" w:rsidR="00112FA8" w:rsidRPr="006516FE" w:rsidRDefault="00112FA8" w:rsidP="00E4459F">
      <w:pPr>
        <w:pStyle w:val="a8"/>
      </w:pPr>
      <w:r w:rsidRPr="006516FE">
        <w:rPr>
          <w:rFonts w:hint="eastAsia"/>
        </w:rPr>
        <w:t>为全面贯彻落实党的教育方针，进一步贯彻落实《中宣部、中央文明办、教育部、共青团中央关于进一步加强和改进大学生社会实践的意见》（中青联发</w:t>
      </w:r>
      <w:r w:rsidRPr="00CB3898">
        <w:rPr>
          <w:rFonts w:hAnsi="宋体" w:hint="eastAsia"/>
        </w:rPr>
        <w:t>〔20</w:t>
      </w:r>
      <w:r>
        <w:rPr>
          <w:rFonts w:hAnsi="宋体" w:hint="eastAsia"/>
        </w:rPr>
        <w:t>05</w:t>
      </w:r>
      <w:r w:rsidRPr="00CB3898">
        <w:rPr>
          <w:rFonts w:hAnsi="宋体" w:hint="eastAsia"/>
        </w:rPr>
        <w:t>〕</w:t>
      </w:r>
      <w:r w:rsidRPr="006516FE">
        <w:rPr>
          <w:rFonts w:hint="eastAsia"/>
        </w:rPr>
        <w:t>3号）和《教育部、中宣部、财政部、文化部、中国人民解放军总参谋部、中国人民解放军总政治部、团中央等7部门关于进一步加强高校实践育人工作的若干意见》（教思政</w:t>
      </w:r>
      <w:r w:rsidRPr="00CB3898">
        <w:rPr>
          <w:rFonts w:hAnsi="宋体" w:hint="eastAsia"/>
        </w:rPr>
        <w:t>〔201</w:t>
      </w:r>
      <w:r>
        <w:rPr>
          <w:rFonts w:hAnsi="宋体" w:hint="eastAsia"/>
        </w:rPr>
        <w:t>2</w:t>
      </w:r>
      <w:r w:rsidRPr="00CB3898">
        <w:rPr>
          <w:rFonts w:hAnsi="宋体" w:hint="eastAsia"/>
        </w:rPr>
        <w:t>〕</w:t>
      </w:r>
      <w:r w:rsidRPr="006516FE">
        <w:rPr>
          <w:rFonts w:hint="eastAsia"/>
        </w:rPr>
        <w:t>1号）文件精神，切实建立大学生社会实践的长效机制，顺应转型发展的战略，培养国家需要的高素质应用型人才，特制定本办法。</w:t>
      </w:r>
    </w:p>
    <w:p w14:paraId="5BF7B94D" w14:textId="77777777" w:rsidR="00112FA8" w:rsidRDefault="00112FA8" w:rsidP="00BF524E">
      <w:pPr>
        <w:pStyle w:val="af2"/>
        <w:rPr>
          <w:rFonts w:ascii="仿宋_GB2312" w:eastAsia="仿宋_GB2312" w:hAnsi="宋体"/>
        </w:rPr>
      </w:pPr>
      <w:r w:rsidRPr="006104DB">
        <w:rPr>
          <w:rFonts w:hint="eastAsia"/>
        </w:rPr>
        <w:t>一、社会实践</w:t>
      </w:r>
      <w:r>
        <w:rPr>
          <w:rFonts w:hint="eastAsia"/>
        </w:rPr>
        <w:t>教学工作指导思想</w:t>
      </w:r>
    </w:p>
    <w:p w14:paraId="498C94C4" w14:textId="77777777" w:rsidR="00112FA8" w:rsidRDefault="00112FA8" w:rsidP="00E4459F">
      <w:pPr>
        <w:pStyle w:val="a8"/>
      </w:pPr>
      <w:r w:rsidRPr="00681BF9">
        <w:rPr>
          <w:rFonts w:hint="eastAsia"/>
        </w:rPr>
        <w:t>全面贯彻党的教育方针，遵循大学生成长规律和教育规律，以了解社会、服务社会为主要内容，以形式多样的活动为载体，以稳定的实践基地为依托，以建立长效机制为保障，引导大学生走出校门、深入基层、深入群众、深入实际，开展教学实践、专业实习、军政训练、社会调查、生产劳动、志愿服务、公益活动、科技发明和勤工助学等，</w:t>
      </w:r>
      <w:r w:rsidRPr="009352E7">
        <w:rPr>
          <w:rFonts w:hint="eastAsia"/>
        </w:rPr>
        <w:t>在实践中了解社会、认识国情，增长才干、奉献社会，锻炼毅力、培养品格，树立正确的世界观、人生观和价值观，</w:t>
      </w:r>
      <w:r w:rsidRPr="006104DB">
        <w:rPr>
          <w:rFonts w:hint="eastAsia"/>
        </w:rPr>
        <w:t>增强历史使命感和社会责任感</w:t>
      </w:r>
      <w:r>
        <w:rPr>
          <w:rFonts w:hint="eastAsia"/>
        </w:rPr>
        <w:t>。</w:t>
      </w:r>
    </w:p>
    <w:p w14:paraId="3133FC38" w14:textId="77777777" w:rsidR="00112FA8" w:rsidRDefault="00112FA8" w:rsidP="00BF524E">
      <w:pPr>
        <w:pStyle w:val="af2"/>
      </w:pPr>
      <w:r w:rsidRPr="006763E7">
        <w:rPr>
          <w:rFonts w:hint="eastAsia"/>
        </w:rPr>
        <w:lastRenderedPageBreak/>
        <w:t>二、社会实践教学工作的基本原则</w:t>
      </w:r>
    </w:p>
    <w:p w14:paraId="325FC217" w14:textId="77777777" w:rsidR="00112FA8" w:rsidRPr="00681BF9" w:rsidRDefault="00112FA8" w:rsidP="00E4459F">
      <w:pPr>
        <w:pStyle w:val="a8"/>
      </w:pPr>
      <w:r>
        <w:rPr>
          <w:rFonts w:hint="eastAsia"/>
        </w:rPr>
        <w:t>（一）</w:t>
      </w:r>
      <w:r w:rsidRPr="00681BF9">
        <w:t>把实践育人工作摆在人才培养的重要位置，把组织开展社会实践活动与组织课堂教学摆在同等重要的位置</w:t>
      </w:r>
      <w:r>
        <w:rPr>
          <w:rFonts w:hint="eastAsia"/>
        </w:rPr>
        <w:t>。</w:t>
      </w:r>
      <w:r>
        <w:t>要把社会实践</w:t>
      </w:r>
      <w:r w:rsidRPr="00681BF9">
        <w:t>纳入</w:t>
      </w:r>
      <w:r>
        <w:rPr>
          <w:rFonts w:hint="eastAsia"/>
        </w:rPr>
        <w:t>各专业</w:t>
      </w:r>
      <w:r>
        <w:t>培养方案</w:t>
      </w:r>
      <w:r w:rsidRPr="00681BF9">
        <w:t>，</w:t>
      </w:r>
      <w:r>
        <w:t>要</w:t>
      </w:r>
      <w:r w:rsidRPr="00681BF9">
        <w:t>系统设计</w:t>
      </w:r>
      <w:r>
        <w:t>社会</w:t>
      </w:r>
      <w:r w:rsidRPr="00681BF9">
        <w:t>实践育人</w:t>
      </w:r>
      <w:r>
        <w:rPr>
          <w:rFonts w:hint="eastAsia"/>
        </w:rPr>
        <w:t>的</w:t>
      </w:r>
      <w:r w:rsidRPr="00681BF9">
        <w:t>教学体系，规定相应学时学分，确保实践育人工作全面开展。</w:t>
      </w:r>
    </w:p>
    <w:p w14:paraId="1EA5CCB7" w14:textId="77777777" w:rsidR="00112FA8" w:rsidRDefault="00112FA8" w:rsidP="00E4459F">
      <w:pPr>
        <w:pStyle w:val="a8"/>
      </w:pPr>
      <w:r>
        <w:rPr>
          <w:rFonts w:hint="eastAsia"/>
        </w:rPr>
        <w:t>（二）</w:t>
      </w:r>
      <w:r w:rsidRPr="00681BF9">
        <w:rPr>
          <w:rFonts w:hint="eastAsia"/>
        </w:rPr>
        <w:t>坚持育人为本，牢固树立实践育人的思想，把提高大学生思想政治素质作为首要任务</w:t>
      </w:r>
      <w:r>
        <w:rPr>
          <w:rFonts w:hint="eastAsia"/>
        </w:rPr>
        <w:t>，</w:t>
      </w:r>
      <w:r w:rsidRPr="00D44225">
        <w:rPr>
          <w:rFonts w:hint="eastAsia"/>
        </w:rPr>
        <w:t>确保思想政治教育贯穿于社会实践的全过程。</w:t>
      </w:r>
    </w:p>
    <w:p w14:paraId="59AB5295" w14:textId="77777777" w:rsidR="00112FA8" w:rsidRDefault="00112FA8" w:rsidP="00E4459F">
      <w:pPr>
        <w:pStyle w:val="a8"/>
      </w:pPr>
      <w:r>
        <w:rPr>
          <w:rFonts w:hint="eastAsia"/>
        </w:rPr>
        <w:t>（三）</w:t>
      </w:r>
      <w:r w:rsidRPr="00681BF9">
        <w:rPr>
          <w:rFonts w:hint="eastAsia"/>
        </w:rPr>
        <w:t>坚持理论联系实际，提高社会实践的针对性实效性和吸引力感染力。坚持</w:t>
      </w:r>
      <w:r>
        <w:rPr>
          <w:rFonts w:hint="eastAsia"/>
        </w:rPr>
        <w:t>课堂教学</w:t>
      </w:r>
      <w:r w:rsidRPr="00681BF9">
        <w:rPr>
          <w:rFonts w:hint="eastAsia"/>
        </w:rPr>
        <w:t>与课外</w:t>
      </w:r>
      <w:r>
        <w:rPr>
          <w:rFonts w:hint="eastAsia"/>
        </w:rPr>
        <w:t>实践</w:t>
      </w:r>
      <w:r w:rsidRPr="00681BF9">
        <w:rPr>
          <w:rFonts w:hint="eastAsia"/>
        </w:rPr>
        <w:t>相结合，集中与分散相结合，确保每一个大学生都能参加社会实践</w:t>
      </w:r>
      <w:r>
        <w:rPr>
          <w:rFonts w:hint="eastAsia"/>
        </w:rPr>
        <w:t>。</w:t>
      </w:r>
    </w:p>
    <w:p w14:paraId="1C8C109F" w14:textId="77777777" w:rsidR="00112FA8" w:rsidRDefault="00112FA8" w:rsidP="00E4459F">
      <w:pPr>
        <w:pStyle w:val="a8"/>
      </w:pPr>
      <w:r>
        <w:rPr>
          <w:rFonts w:hint="eastAsia"/>
        </w:rPr>
        <w:t>（四）</w:t>
      </w:r>
      <w:r w:rsidRPr="00681BF9">
        <w:rPr>
          <w:rFonts w:hint="eastAsia"/>
        </w:rPr>
        <w:t>坚持受教育、长才干、做贡献，保证大学生社会实践长期健康发展。</w:t>
      </w:r>
    </w:p>
    <w:p w14:paraId="44666C38" w14:textId="77777777" w:rsidR="00112FA8" w:rsidRPr="00681BF9" w:rsidRDefault="00112FA8" w:rsidP="00E4459F">
      <w:pPr>
        <w:pStyle w:val="a8"/>
      </w:pPr>
      <w:r>
        <w:rPr>
          <w:rFonts w:hint="eastAsia"/>
        </w:rPr>
        <w:t>（五）</w:t>
      </w:r>
      <w:r w:rsidRPr="00681BF9">
        <w:rPr>
          <w:rFonts w:hint="eastAsia"/>
        </w:rPr>
        <w:t>坚持整合资源，调动校内外各方面积极性。</w:t>
      </w:r>
    </w:p>
    <w:p w14:paraId="28526C9F" w14:textId="77777777" w:rsidR="00112FA8" w:rsidRPr="006104DB" w:rsidRDefault="00112FA8" w:rsidP="00A50D6F">
      <w:pPr>
        <w:pStyle w:val="af2"/>
      </w:pPr>
      <w:r>
        <w:rPr>
          <w:rFonts w:hint="eastAsia"/>
        </w:rPr>
        <w:t>三</w:t>
      </w:r>
      <w:r w:rsidRPr="006104DB">
        <w:rPr>
          <w:rFonts w:hint="eastAsia"/>
        </w:rPr>
        <w:t>、社会实践课程</w:t>
      </w:r>
      <w:r>
        <w:rPr>
          <w:rFonts w:hint="eastAsia"/>
        </w:rPr>
        <w:t>体系</w:t>
      </w:r>
    </w:p>
    <w:p w14:paraId="7D1DE627" w14:textId="77777777" w:rsidR="00112FA8" w:rsidRPr="006104DB" w:rsidRDefault="00112FA8" w:rsidP="00E4459F">
      <w:pPr>
        <w:pStyle w:val="a8"/>
      </w:pPr>
      <w:r>
        <w:rPr>
          <w:rFonts w:hint="eastAsia"/>
        </w:rPr>
        <w:t>（一）</w:t>
      </w:r>
      <w:r w:rsidRPr="006104DB">
        <w:rPr>
          <w:rFonts w:hint="eastAsia"/>
        </w:rPr>
        <w:t>社会实践课程为必修课程，课程形式为课堂教学和实践教学相结合。</w:t>
      </w:r>
    </w:p>
    <w:p w14:paraId="7F135090" w14:textId="77777777" w:rsidR="00112FA8" w:rsidRPr="006104DB" w:rsidRDefault="00112FA8" w:rsidP="00E4459F">
      <w:pPr>
        <w:pStyle w:val="a8"/>
      </w:pPr>
      <w:r>
        <w:rPr>
          <w:rFonts w:hint="eastAsia"/>
        </w:rPr>
        <w:t>（二）</w:t>
      </w:r>
      <w:r w:rsidRPr="006104DB">
        <w:rPr>
          <w:rFonts w:hint="eastAsia"/>
        </w:rPr>
        <w:t>课程对象</w:t>
      </w:r>
    </w:p>
    <w:p w14:paraId="2306A1D2" w14:textId="77777777" w:rsidR="00112FA8" w:rsidRPr="00EA33F6" w:rsidRDefault="00112FA8" w:rsidP="00E4459F">
      <w:pPr>
        <w:pStyle w:val="a8"/>
      </w:pPr>
      <w:r w:rsidRPr="006104DB">
        <w:rPr>
          <w:rFonts w:hint="eastAsia"/>
        </w:rPr>
        <w:t>学院全日制本科一、二年级学生</w:t>
      </w:r>
      <w:r>
        <w:rPr>
          <w:rFonts w:hint="eastAsia"/>
        </w:rPr>
        <w:t>和</w:t>
      </w:r>
      <w:r w:rsidRPr="006104DB">
        <w:rPr>
          <w:rFonts w:hint="eastAsia"/>
        </w:rPr>
        <w:t>专科一年级</w:t>
      </w:r>
      <w:r>
        <w:rPr>
          <w:rFonts w:hint="eastAsia"/>
        </w:rPr>
        <w:t>学生</w:t>
      </w:r>
      <w:r w:rsidRPr="006104DB">
        <w:rPr>
          <w:rFonts w:hint="eastAsia"/>
        </w:rPr>
        <w:t>。</w:t>
      </w:r>
    </w:p>
    <w:p w14:paraId="507AB25B" w14:textId="77777777" w:rsidR="00112FA8" w:rsidRPr="006104DB" w:rsidRDefault="00112FA8" w:rsidP="00E4459F">
      <w:pPr>
        <w:pStyle w:val="a8"/>
      </w:pPr>
      <w:r>
        <w:rPr>
          <w:rFonts w:hint="eastAsia"/>
        </w:rPr>
        <w:t>（三）</w:t>
      </w:r>
      <w:r w:rsidRPr="006104DB">
        <w:rPr>
          <w:rFonts w:hint="eastAsia"/>
        </w:rPr>
        <w:t>实践内容</w:t>
      </w:r>
    </w:p>
    <w:p w14:paraId="0E192853" w14:textId="77777777" w:rsidR="00112FA8" w:rsidRPr="006104DB" w:rsidRDefault="00112FA8" w:rsidP="00E4459F">
      <w:pPr>
        <w:pStyle w:val="a8"/>
      </w:pPr>
      <w:r w:rsidRPr="006516FE">
        <w:t>社会调查、生产劳动、志愿服务、公益活动、科技发明和勤工助学</w:t>
      </w:r>
      <w:r>
        <w:rPr>
          <w:rFonts w:hint="eastAsia"/>
        </w:rPr>
        <w:t>，包括</w:t>
      </w:r>
      <w:r w:rsidRPr="006104DB">
        <w:rPr>
          <w:rFonts w:hint="eastAsia"/>
        </w:rPr>
        <w:t>科技、文化、卫生“三下乡”；科教、文体、法律、</w:t>
      </w:r>
      <w:r w:rsidRPr="006104DB">
        <w:rPr>
          <w:rFonts w:hint="eastAsia"/>
        </w:rPr>
        <w:lastRenderedPageBreak/>
        <w:t xml:space="preserve">卫生“四进社区”；预就业实习等社会实践活动。 </w:t>
      </w:r>
    </w:p>
    <w:p w14:paraId="762CB4C4" w14:textId="77777777" w:rsidR="00112FA8" w:rsidRPr="006104DB" w:rsidRDefault="00112FA8" w:rsidP="00E4459F">
      <w:pPr>
        <w:pStyle w:val="a8"/>
      </w:pPr>
      <w:r>
        <w:rPr>
          <w:rFonts w:hint="eastAsia"/>
        </w:rPr>
        <w:t>（四）</w:t>
      </w:r>
      <w:r w:rsidRPr="006104DB">
        <w:rPr>
          <w:rFonts w:hint="eastAsia"/>
        </w:rPr>
        <w:t>实践形式</w:t>
      </w:r>
    </w:p>
    <w:p w14:paraId="2C1FC162" w14:textId="77777777" w:rsidR="00112FA8" w:rsidRPr="006104DB" w:rsidRDefault="00112FA8" w:rsidP="00E4459F">
      <w:pPr>
        <w:pStyle w:val="a8"/>
      </w:pPr>
      <w:r w:rsidRPr="006104DB">
        <w:rPr>
          <w:rFonts w:hint="eastAsia"/>
        </w:rPr>
        <w:t>社会实践分为个人实践和团队实践，以团队实践为主。个人实践主要通过返乡调研、</w:t>
      </w:r>
      <w:r>
        <w:rPr>
          <w:rFonts w:hint="eastAsia"/>
        </w:rPr>
        <w:t>志愿</w:t>
      </w:r>
      <w:r w:rsidRPr="006104DB">
        <w:rPr>
          <w:rFonts w:hint="eastAsia"/>
        </w:rPr>
        <w:t>服务、挂职锻炼等方式完成；团队实践通过自主组团、自选课题完成</w:t>
      </w:r>
      <w:r>
        <w:rPr>
          <w:rFonts w:hint="eastAsia"/>
        </w:rPr>
        <w:t>。</w:t>
      </w:r>
      <w:r w:rsidRPr="006104DB">
        <w:rPr>
          <w:rFonts w:hint="eastAsia"/>
        </w:rPr>
        <w:t>具体要求参见学校每年</w:t>
      </w:r>
      <w:r>
        <w:rPr>
          <w:rFonts w:hint="eastAsia"/>
        </w:rPr>
        <w:t>实</w:t>
      </w:r>
      <w:r w:rsidRPr="006104DB">
        <w:rPr>
          <w:rFonts w:hint="eastAsia"/>
        </w:rPr>
        <w:t>践活动的通知及《学生暑期社会实践工作手册</w:t>
      </w:r>
      <w:r>
        <w:rPr>
          <w:rFonts w:hint="eastAsia"/>
        </w:rPr>
        <w:t>》</w:t>
      </w:r>
      <w:r w:rsidRPr="006104DB">
        <w:rPr>
          <w:rFonts w:hint="eastAsia"/>
        </w:rPr>
        <w:t>。</w:t>
      </w:r>
    </w:p>
    <w:p w14:paraId="594AA1F2" w14:textId="77777777" w:rsidR="00112FA8" w:rsidRPr="006104DB" w:rsidRDefault="00112FA8" w:rsidP="00E4459F">
      <w:pPr>
        <w:pStyle w:val="a8"/>
      </w:pPr>
      <w:r>
        <w:rPr>
          <w:rFonts w:hint="eastAsia"/>
        </w:rPr>
        <w:t>（五）</w:t>
      </w:r>
      <w:r w:rsidRPr="006104DB">
        <w:rPr>
          <w:rFonts w:hint="eastAsia"/>
        </w:rPr>
        <w:t>时间安排</w:t>
      </w:r>
    </w:p>
    <w:p w14:paraId="1F33967C" w14:textId="77777777" w:rsidR="00112FA8" w:rsidRPr="006104DB" w:rsidRDefault="00112FA8" w:rsidP="00E4459F">
      <w:pPr>
        <w:pStyle w:val="a8"/>
      </w:pPr>
      <w:r w:rsidRPr="006104DB">
        <w:rPr>
          <w:rFonts w:hint="eastAsia"/>
        </w:rPr>
        <w:t>每年</w:t>
      </w:r>
      <w:r w:rsidRPr="006104DB">
        <w:t>4</w:t>
      </w:r>
      <w:r w:rsidRPr="006104DB">
        <w:rPr>
          <w:rFonts w:hint="eastAsia"/>
        </w:rPr>
        <w:t>月组织社会实践课堂教学; 5至6月</w:t>
      </w:r>
      <w:r>
        <w:rPr>
          <w:rFonts w:hint="eastAsia"/>
        </w:rPr>
        <w:t>进行</w:t>
      </w:r>
      <w:r w:rsidRPr="006104DB">
        <w:rPr>
          <w:rFonts w:hint="eastAsia"/>
        </w:rPr>
        <w:t>实践</w:t>
      </w:r>
      <w:r>
        <w:rPr>
          <w:rFonts w:hint="eastAsia"/>
        </w:rPr>
        <w:t>活动</w:t>
      </w:r>
      <w:r w:rsidRPr="006104DB">
        <w:rPr>
          <w:rFonts w:hint="eastAsia"/>
        </w:rPr>
        <w:t>策划、团队申报；7</w:t>
      </w:r>
      <w:r>
        <w:rPr>
          <w:rFonts w:hint="eastAsia"/>
        </w:rPr>
        <w:t>、</w:t>
      </w:r>
      <w:r w:rsidRPr="006104DB">
        <w:rPr>
          <w:rFonts w:hint="eastAsia"/>
        </w:rPr>
        <w:t>8月</w:t>
      </w:r>
      <w:r>
        <w:rPr>
          <w:rFonts w:hint="eastAsia"/>
        </w:rPr>
        <w:t>学生进行</w:t>
      </w:r>
      <w:r w:rsidRPr="006104DB">
        <w:rPr>
          <w:rFonts w:hint="eastAsia"/>
        </w:rPr>
        <w:t>实践</w:t>
      </w:r>
      <w:r>
        <w:rPr>
          <w:rFonts w:hint="eastAsia"/>
        </w:rPr>
        <w:t>活动</w:t>
      </w:r>
      <w:r w:rsidRPr="006104DB">
        <w:rPr>
          <w:rFonts w:hint="eastAsia"/>
        </w:rPr>
        <w:t>；9至11月成绩评定、成果转化、交流总结。</w:t>
      </w:r>
    </w:p>
    <w:p w14:paraId="1920D729" w14:textId="77777777" w:rsidR="00112FA8" w:rsidRPr="006104DB" w:rsidRDefault="00112FA8" w:rsidP="00E4459F">
      <w:pPr>
        <w:pStyle w:val="a8"/>
      </w:pPr>
      <w:r>
        <w:rPr>
          <w:rFonts w:hint="eastAsia"/>
        </w:rPr>
        <w:t>（六）</w:t>
      </w:r>
      <w:r w:rsidRPr="006104DB">
        <w:rPr>
          <w:rFonts w:hint="eastAsia"/>
        </w:rPr>
        <w:t>学时及学分</w:t>
      </w:r>
    </w:p>
    <w:p w14:paraId="1BEAF7A5" w14:textId="77777777" w:rsidR="00112FA8" w:rsidRDefault="00112FA8" w:rsidP="00E4459F">
      <w:pPr>
        <w:pStyle w:val="a8"/>
      </w:pPr>
      <w:r>
        <w:rPr>
          <w:rFonts w:hint="eastAsia"/>
        </w:rPr>
        <w:t>全日制本科</w:t>
      </w:r>
      <w:r w:rsidRPr="006104DB">
        <w:rPr>
          <w:rFonts w:hint="eastAsia"/>
        </w:rPr>
        <w:t>学生一、二年级暑期</w:t>
      </w:r>
      <w:r>
        <w:rPr>
          <w:rFonts w:hint="eastAsia"/>
        </w:rPr>
        <w:t>均安排</w:t>
      </w:r>
      <w:r w:rsidRPr="006104DB">
        <w:rPr>
          <w:rFonts w:hint="eastAsia"/>
        </w:rPr>
        <w:t>社会实践</w:t>
      </w:r>
      <w:r>
        <w:rPr>
          <w:rFonts w:hint="eastAsia"/>
        </w:rPr>
        <w:t>教学</w:t>
      </w:r>
      <w:r w:rsidRPr="006104DB">
        <w:rPr>
          <w:rFonts w:hint="eastAsia"/>
        </w:rPr>
        <w:t>，专科学生一年级暑期</w:t>
      </w:r>
      <w:r>
        <w:rPr>
          <w:rFonts w:hint="eastAsia"/>
        </w:rPr>
        <w:t>安排</w:t>
      </w:r>
      <w:r w:rsidRPr="006104DB">
        <w:rPr>
          <w:rFonts w:hint="eastAsia"/>
        </w:rPr>
        <w:t>社会实践</w:t>
      </w:r>
      <w:r>
        <w:rPr>
          <w:rFonts w:hint="eastAsia"/>
        </w:rPr>
        <w:t>课程教学</w:t>
      </w:r>
      <w:r w:rsidRPr="006104DB">
        <w:rPr>
          <w:rFonts w:hint="eastAsia"/>
        </w:rPr>
        <w:t>。</w:t>
      </w:r>
    </w:p>
    <w:p w14:paraId="202B2DD0" w14:textId="77777777" w:rsidR="00112FA8" w:rsidRPr="006104DB" w:rsidRDefault="00112FA8" w:rsidP="00E4459F">
      <w:pPr>
        <w:pStyle w:val="a8"/>
      </w:pPr>
      <w:r>
        <w:rPr>
          <w:rFonts w:hint="eastAsia"/>
        </w:rPr>
        <w:t>第一学年安排66学时，其中</w:t>
      </w:r>
      <w:r w:rsidRPr="006104DB">
        <w:rPr>
          <w:rFonts w:hint="eastAsia"/>
        </w:rPr>
        <w:t>“大学生社会实践培训”</w:t>
      </w:r>
      <w:r>
        <w:rPr>
          <w:rFonts w:hint="eastAsia"/>
        </w:rPr>
        <w:t>课堂</w:t>
      </w:r>
      <w:r w:rsidRPr="006104DB">
        <w:rPr>
          <w:rFonts w:hint="eastAsia"/>
        </w:rPr>
        <w:t>教学</w:t>
      </w:r>
      <w:r>
        <w:rPr>
          <w:rFonts w:hint="eastAsia"/>
        </w:rPr>
        <w:t>10学时</w:t>
      </w:r>
      <w:r w:rsidRPr="006104DB">
        <w:t>包括：</w:t>
      </w:r>
      <w:r w:rsidRPr="006104DB">
        <w:rPr>
          <w:rFonts w:hint="eastAsia"/>
        </w:rPr>
        <w:t>“社会实践的意义与选题”</w:t>
      </w:r>
      <w:r>
        <w:rPr>
          <w:rFonts w:hint="eastAsia"/>
        </w:rPr>
        <w:t>、</w:t>
      </w:r>
      <w:r w:rsidRPr="006104DB">
        <w:rPr>
          <w:rFonts w:hint="eastAsia"/>
        </w:rPr>
        <w:t>“社会实践的实施与执行”（各2学时）</w:t>
      </w:r>
      <w:r>
        <w:rPr>
          <w:rFonts w:hint="eastAsia"/>
        </w:rPr>
        <w:t>和</w:t>
      </w:r>
      <w:r w:rsidRPr="006104DB">
        <w:rPr>
          <w:rFonts w:hint="eastAsia"/>
        </w:rPr>
        <w:t>“社会实践方法”</w:t>
      </w:r>
      <w:r>
        <w:rPr>
          <w:rFonts w:hint="eastAsia"/>
        </w:rPr>
        <w:t>、</w:t>
      </w:r>
      <w:r w:rsidRPr="006104DB">
        <w:rPr>
          <w:rFonts w:hint="eastAsia"/>
        </w:rPr>
        <w:t>“实践报告撰写”（各3学时），总计10学时。</w:t>
      </w:r>
      <w:r w:rsidRPr="006104DB">
        <w:t xml:space="preserve">    </w:t>
      </w:r>
    </w:p>
    <w:p w14:paraId="3389593C" w14:textId="77777777" w:rsidR="00112FA8" w:rsidRDefault="00112FA8" w:rsidP="00E4459F">
      <w:pPr>
        <w:pStyle w:val="a8"/>
      </w:pPr>
      <w:r w:rsidRPr="006104DB">
        <w:rPr>
          <w:rFonts w:hint="eastAsia"/>
        </w:rPr>
        <w:t>每年校外实践</w:t>
      </w:r>
      <w:r>
        <w:rPr>
          <w:rFonts w:hint="eastAsia"/>
        </w:rPr>
        <w:t>活动安排56学时，</w:t>
      </w:r>
      <w:r w:rsidRPr="006104DB">
        <w:rPr>
          <w:rFonts w:hint="eastAsia"/>
        </w:rPr>
        <w:t>原则上不少于7天</w:t>
      </w:r>
      <w:r>
        <w:rPr>
          <w:rFonts w:hint="eastAsia"/>
        </w:rPr>
        <w:t>。</w:t>
      </w:r>
    </w:p>
    <w:p w14:paraId="37311004" w14:textId="77777777" w:rsidR="00112FA8" w:rsidRPr="006104DB" w:rsidRDefault="00112FA8" w:rsidP="00E4459F">
      <w:pPr>
        <w:pStyle w:val="a8"/>
      </w:pPr>
      <w:r>
        <w:rPr>
          <w:rFonts w:hint="eastAsia"/>
        </w:rPr>
        <w:t>整个课程共</w:t>
      </w:r>
      <w:r w:rsidRPr="006104DB">
        <w:rPr>
          <w:rFonts w:hint="eastAsia"/>
        </w:rPr>
        <w:t>计</w:t>
      </w:r>
      <w:r>
        <w:t>2.5</w:t>
      </w:r>
      <w:r w:rsidRPr="006104DB">
        <w:rPr>
          <w:rFonts w:hint="eastAsia"/>
        </w:rPr>
        <w:t>学分。</w:t>
      </w:r>
    </w:p>
    <w:p w14:paraId="70402C49" w14:textId="77777777" w:rsidR="00112FA8" w:rsidRPr="006104DB" w:rsidRDefault="00112FA8" w:rsidP="00E4459F">
      <w:pPr>
        <w:pStyle w:val="a8"/>
      </w:pPr>
      <w:r>
        <w:rPr>
          <w:rFonts w:hint="eastAsia"/>
        </w:rPr>
        <w:t>（七）</w:t>
      </w:r>
      <w:r w:rsidRPr="006104DB">
        <w:rPr>
          <w:rFonts w:hint="eastAsia"/>
        </w:rPr>
        <w:t>成绩评定</w:t>
      </w:r>
    </w:p>
    <w:p w14:paraId="68EFED9E" w14:textId="77777777" w:rsidR="00112FA8" w:rsidRPr="006104DB" w:rsidRDefault="00112FA8" w:rsidP="00E4459F">
      <w:pPr>
        <w:pStyle w:val="a8"/>
      </w:pPr>
      <w:r w:rsidRPr="006104DB">
        <w:rPr>
          <w:rFonts w:hint="eastAsia"/>
        </w:rPr>
        <w:t>“大学生社会实践”课程成绩由课堂成绩和实践成绩两部分组成，评定实行百分制, 课堂成绩和实践成绩分别占15％和85％。</w:t>
      </w:r>
      <w:r w:rsidRPr="006104DB">
        <w:rPr>
          <w:rFonts w:hint="eastAsia"/>
        </w:rPr>
        <w:lastRenderedPageBreak/>
        <w:t>本科第二年实践教学只计算实践成绩。成绩合格者得到相应的学分。</w:t>
      </w:r>
    </w:p>
    <w:p w14:paraId="577BC567" w14:textId="77777777" w:rsidR="00112FA8" w:rsidRDefault="00112FA8" w:rsidP="00E4459F">
      <w:pPr>
        <w:pStyle w:val="a8"/>
      </w:pPr>
      <w:r>
        <w:rPr>
          <w:rFonts w:hint="eastAsia"/>
        </w:rPr>
        <w:t>1.</w:t>
      </w:r>
      <w:r w:rsidRPr="006104DB">
        <w:rPr>
          <w:rFonts w:hint="eastAsia"/>
        </w:rPr>
        <w:t>课堂成绩由授课教师根据学生出勤情况及学生学习情况综合评定。</w:t>
      </w:r>
    </w:p>
    <w:p w14:paraId="4250D5B0" w14:textId="77777777" w:rsidR="00112FA8" w:rsidRPr="006104DB" w:rsidRDefault="00112FA8" w:rsidP="00E4459F">
      <w:pPr>
        <w:pStyle w:val="a8"/>
      </w:pPr>
      <w:r>
        <w:rPr>
          <w:rFonts w:hint="eastAsia"/>
        </w:rPr>
        <w:t>2.</w:t>
      </w:r>
      <w:r w:rsidRPr="006104DB">
        <w:rPr>
          <w:rFonts w:hint="eastAsia"/>
        </w:rPr>
        <w:t>实践成绩由项目发动单位(部门)在学生完成实践后，组织专家评审组对参与团队及个人实践的学生分别评定。</w:t>
      </w:r>
    </w:p>
    <w:p w14:paraId="32228F8A" w14:textId="77777777" w:rsidR="00112FA8" w:rsidRPr="006104DB" w:rsidRDefault="00112FA8" w:rsidP="00E4459F">
      <w:pPr>
        <w:pStyle w:val="a8"/>
      </w:pPr>
      <w:r w:rsidRPr="006104DB">
        <w:rPr>
          <w:rFonts w:hint="eastAsia"/>
        </w:rPr>
        <w:t>专家评审组由学院团委与</w:t>
      </w:r>
      <w:r w:rsidRPr="006104DB">
        <w:t>项目发动单位共同确定</w:t>
      </w:r>
      <w:r w:rsidRPr="006104DB">
        <w:rPr>
          <w:rFonts w:hint="eastAsia"/>
        </w:rPr>
        <w:t>。具体评审标准详见《新乡医学院三全学院大学生暑期社会实践活动成绩评定标准》。</w:t>
      </w:r>
    </w:p>
    <w:p w14:paraId="72E9695C" w14:textId="77777777" w:rsidR="00112FA8" w:rsidRPr="006104DB" w:rsidRDefault="00112FA8" w:rsidP="00E4459F">
      <w:pPr>
        <w:pStyle w:val="a8"/>
      </w:pPr>
      <w:r>
        <w:rPr>
          <w:rFonts w:hint="eastAsia"/>
        </w:rPr>
        <w:t>3.</w:t>
      </w:r>
      <w:r w:rsidRPr="006104DB">
        <w:rPr>
          <w:rFonts w:hint="eastAsia"/>
        </w:rPr>
        <w:t>社会实践成绩评定完毕后，以</w:t>
      </w:r>
      <w:r>
        <w:rPr>
          <w:rFonts w:hint="eastAsia"/>
        </w:rPr>
        <w:t>书院</w:t>
      </w:r>
      <w:r w:rsidRPr="006104DB">
        <w:rPr>
          <w:rFonts w:hint="eastAsia"/>
        </w:rPr>
        <w:t>为单位上报，</w:t>
      </w:r>
      <w:r w:rsidRPr="006104DB">
        <w:t>经</w:t>
      </w:r>
      <w:r w:rsidRPr="006104DB">
        <w:rPr>
          <w:rFonts w:hint="eastAsia"/>
        </w:rPr>
        <w:t>学院社会实践教研室审核通过后，报学院教务部录入成绩。</w:t>
      </w:r>
    </w:p>
    <w:p w14:paraId="7F7BF284" w14:textId="77777777" w:rsidR="00112FA8" w:rsidRPr="006104DB" w:rsidRDefault="00112FA8" w:rsidP="00E4459F">
      <w:pPr>
        <w:pStyle w:val="a8"/>
      </w:pPr>
      <w:r>
        <w:rPr>
          <w:rFonts w:hint="eastAsia"/>
        </w:rPr>
        <w:t>4.</w:t>
      </w:r>
      <w:r w:rsidRPr="006104DB">
        <w:rPr>
          <w:rFonts w:hint="eastAsia"/>
        </w:rPr>
        <w:t>对社会实践过程中弄虚作假、抄袭报告者，依据《新乡医学院三全学院学籍管理</w:t>
      </w:r>
      <w:r>
        <w:rPr>
          <w:rFonts w:hint="eastAsia"/>
        </w:rPr>
        <w:t>实施细则</w:t>
      </w:r>
      <w:r w:rsidRPr="006104DB">
        <w:rPr>
          <w:rFonts w:hint="eastAsia"/>
        </w:rPr>
        <w:t>》处理</w:t>
      </w:r>
      <w:r>
        <w:rPr>
          <w:rFonts w:hint="eastAsia"/>
        </w:rPr>
        <w:t>并取消学士学位</w:t>
      </w:r>
      <w:r w:rsidRPr="006104DB">
        <w:rPr>
          <w:rFonts w:hint="eastAsia"/>
        </w:rPr>
        <w:t>。</w:t>
      </w:r>
    </w:p>
    <w:p w14:paraId="5113BB25" w14:textId="77777777" w:rsidR="00112FA8" w:rsidRPr="006104DB" w:rsidRDefault="00112FA8" w:rsidP="00E4459F">
      <w:pPr>
        <w:pStyle w:val="a8"/>
      </w:pPr>
      <w:r>
        <w:rPr>
          <w:rFonts w:hint="eastAsia"/>
        </w:rPr>
        <w:t>（八）</w:t>
      </w:r>
      <w:r w:rsidRPr="006104DB">
        <w:rPr>
          <w:rFonts w:hint="eastAsia"/>
        </w:rPr>
        <w:t>补修与重修</w:t>
      </w:r>
    </w:p>
    <w:p w14:paraId="7CFF6AC1" w14:textId="77777777" w:rsidR="00112FA8" w:rsidRPr="006104DB" w:rsidRDefault="00112FA8" w:rsidP="00E4459F">
      <w:pPr>
        <w:pStyle w:val="a8"/>
      </w:pPr>
      <w:r>
        <w:rPr>
          <w:rFonts w:hint="eastAsia"/>
        </w:rPr>
        <w:t>1.</w:t>
      </w:r>
      <w:r w:rsidRPr="006104DB">
        <w:rPr>
          <w:rFonts w:hint="eastAsia"/>
        </w:rPr>
        <w:t>因故未能在规定时间内参加社会实践者，由</w:t>
      </w:r>
      <w:r>
        <w:rPr>
          <w:rFonts w:hint="eastAsia"/>
        </w:rPr>
        <w:t>书院</w:t>
      </w:r>
      <w:r w:rsidRPr="006104DB">
        <w:rPr>
          <w:rFonts w:hint="eastAsia"/>
        </w:rPr>
        <w:t>开据证明提前向社会实践教研室提出申请</w:t>
      </w:r>
      <w:r>
        <w:rPr>
          <w:rFonts w:hint="eastAsia"/>
        </w:rPr>
        <w:t>并报教务部核准</w:t>
      </w:r>
      <w:r w:rsidRPr="006104DB">
        <w:rPr>
          <w:rFonts w:hint="eastAsia"/>
        </w:rPr>
        <w:t>。经批准者，可在次年寒假或大三年级（专科大二年级）暑假进行补修，实践时间延长至14天。</w:t>
      </w:r>
    </w:p>
    <w:p w14:paraId="6DAF7907" w14:textId="77777777" w:rsidR="00112FA8" w:rsidRPr="006104DB" w:rsidRDefault="00112FA8" w:rsidP="00E4459F">
      <w:pPr>
        <w:pStyle w:val="a8"/>
      </w:pPr>
      <w:r>
        <w:rPr>
          <w:rFonts w:hint="eastAsia"/>
        </w:rPr>
        <w:t>2.</w:t>
      </w:r>
      <w:r w:rsidRPr="006104DB">
        <w:rPr>
          <w:rFonts w:hint="eastAsia"/>
        </w:rPr>
        <w:t>当年社会实践课程不及格者必须在次年寒假或大三年级（专科大二年级）暑期进行重修，实践时间延长至14天。重修通过者，社会实践课程成绩以重修成绩计，获得相应学分。</w:t>
      </w:r>
    </w:p>
    <w:p w14:paraId="7FC2F8C0" w14:textId="77777777" w:rsidR="00112FA8" w:rsidRPr="00AB3C8B" w:rsidRDefault="00112FA8" w:rsidP="00E4459F">
      <w:pPr>
        <w:pStyle w:val="a8"/>
        <w:rPr>
          <w:rFonts w:ascii="仿宋" w:eastAsia="仿宋" w:hAnsi="仿宋"/>
        </w:rPr>
      </w:pPr>
      <w:r>
        <w:rPr>
          <w:rFonts w:hint="eastAsia"/>
        </w:rPr>
        <w:t>3.</w:t>
      </w:r>
      <w:r w:rsidRPr="006104DB">
        <w:rPr>
          <w:rFonts w:hint="eastAsia"/>
        </w:rPr>
        <w:t>无特殊原因未参加社会实践或未完成社会实践相关教学内</w:t>
      </w:r>
      <w:r w:rsidRPr="006104DB">
        <w:rPr>
          <w:rFonts w:hint="eastAsia"/>
        </w:rPr>
        <w:lastRenderedPageBreak/>
        <w:t>容者，不能获得当年社会实践成绩</w:t>
      </w:r>
      <w:r>
        <w:rPr>
          <w:rFonts w:hint="eastAsia"/>
        </w:rPr>
        <w:t>，</w:t>
      </w:r>
      <w:r>
        <w:t>需重修</w:t>
      </w:r>
      <w:r w:rsidRPr="006104DB">
        <w:rPr>
          <w:rFonts w:hint="eastAsia"/>
        </w:rPr>
        <w:t>；毕业前未修满社会实践学分者，按照《新乡医学院三全学院学籍管理</w:t>
      </w:r>
      <w:r>
        <w:rPr>
          <w:rFonts w:hint="eastAsia"/>
        </w:rPr>
        <w:t>实施</w:t>
      </w:r>
      <w:r>
        <w:t>细则</w:t>
      </w:r>
      <w:r w:rsidRPr="006104DB">
        <w:rPr>
          <w:rFonts w:hint="eastAsia"/>
        </w:rPr>
        <w:t>》</w:t>
      </w:r>
      <w:r>
        <w:rPr>
          <w:rFonts w:hint="eastAsia"/>
        </w:rPr>
        <w:t>规定不予</w:t>
      </w:r>
      <w:r>
        <w:t>毕业，需</w:t>
      </w:r>
      <w:r>
        <w:rPr>
          <w:rFonts w:hint="eastAsia"/>
        </w:rPr>
        <w:t>延期重修</w:t>
      </w:r>
      <w:r>
        <w:t>。</w:t>
      </w:r>
    </w:p>
    <w:p w14:paraId="75CDDDA6" w14:textId="77777777" w:rsidR="00112FA8" w:rsidRPr="006104DB" w:rsidRDefault="00112FA8" w:rsidP="00BF524E">
      <w:pPr>
        <w:pStyle w:val="af2"/>
      </w:pPr>
      <w:r>
        <w:rPr>
          <w:rFonts w:hint="eastAsia"/>
        </w:rPr>
        <w:t>四</w:t>
      </w:r>
      <w:r w:rsidRPr="006104DB">
        <w:rPr>
          <w:rFonts w:hint="eastAsia"/>
        </w:rPr>
        <w:t>、</w:t>
      </w:r>
      <w:r>
        <w:rPr>
          <w:rFonts w:hint="eastAsia"/>
        </w:rPr>
        <w:t>教学</w:t>
      </w:r>
      <w:r w:rsidRPr="006104DB">
        <w:rPr>
          <w:rFonts w:hint="eastAsia"/>
        </w:rPr>
        <w:t>管理</w:t>
      </w:r>
    </w:p>
    <w:p w14:paraId="75BD2BE7" w14:textId="77777777" w:rsidR="00112FA8" w:rsidRPr="006104DB" w:rsidRDefault="00112FA8" w:rsidP="00E4459F">
      <w:pPr>
        <w:pStyle w:val="a8"/>
      </w:pPr>
      <w:r w:rsidRPr="006104DB">
        <w:rPr>
          <w:rFonts w:hint="eastAsia"/>
        </w:rPr>
        <w:t>社会实践</w:t>
      </w:r>
      <w:r>
        <w:rPr>
          <w:rFonts w:hint="eastAsia"/>
        </w:rPr>
        <w:t>课程</w:t>
      </w:r>
      <w:r w:rsidRPr="006104DB">
        <w:rPr>
          <w:rFonts w:hint="eastAsia"/>
        </w:rPr>
        <w:t>教学</w:t>
      </w:r>
      <w:r>
        <w:rPr>
          <w:rFonts w:hint="eastAsia"/>
        </w:rPr>
        <w:t>任务</w:t>
      </w:r>
      <w:r w:rsidRPr="006104DB">
        <w:rPr>
          <w:rFonts w:hint="eastAsia"/>
        </w:rPr>
        <w:t>由我院</w:t>
      </w:r>
      <w:r>
        <w:rPr>
          <w:rFonts w:hint="eastAsia"/>
        </w:rPr>
        <w:t>团委附设的</w:t>
      </w:r>
      <w:r w:rsidRPr="006104DB">
        <w:rPr>
          <w:rFonts w:hint="eastAsia"/>
        </w:rPr>
        <w:t>大学生社会实践教研</w:t>
      </w:r>
      <w:r w:rsidRPr="006104DB">
        <w:t>室</w:t>
      </w:r>
      <w:r w:rsidRPr="006104DB">
        <w:rPr>
          <w:rFonts w:hint="eastAsia"/>
        </w:rPr>
        <w:t>完成，各</w:t>
      </w:r>
      <w:r>
        <w:rPr>
          <w:rFonts w:hint="eastAsia"/>
        </w:rPr>
        <w:t>书院及</w:t>
      </w:r>
      <w:r>
        <w:t>院系</w:t>
      </w:r>
      <w:r w:rsidRPr="006104DB">
        <w:rPr>
          <w:rFonts w:hint="eastAsia"/>
        </w:rPr>
        <w:t>团总支</w:t>
      </w:r>
      <w:r>
        <w:rPr>
          <w:rFonts w:hint="eastAsia"/>
        </w:rPr>
        <w:t>抽调教师参加课程活动，并在此期间接受社会实践教研室教学管理</w:t>
      </w:r>
      <w:r w:rsidRPr="006104DB">
        <w:rPr>
          <w:rFonts w:hint="eastAsia"/>
        </w:rPr>
        <w:t>。</w:t>
      </w:r>
    </w:p>
    <w:p w14:paraId="754A2DD5" w14:textId="77777777" w:rsidR="00112FA8" w:rsidRPr="006104DB" w:rsidRDefault="00112FA8" w:rsidP="00BF524E">
      <w:pPr>
        <w:pStyle w:val="af2"/>
      </w:pPr>
      <w:r>
        <w:rPr>
          <w:rFonts w:hint="eastAsia"/>
        </w:rPr>
        <w:t>五</w:t>
      </w:r>
      <w:r w:rsidRPr="006104DB">
        <w:rPr>
          <w:rFonts w:hint="eastAsia"/>
        </w:rPr>
        <w:t>、附则</w:t>
      </w:r>
    </w:p>
    <w:p w14:paraId="39CD3A64" w14:textId="77777777" w:rsidR="00112FA8" w:rsidRPr="006104DB" w:rsidRDefault="00112FA8" w:rsidP="00E4459F">
      <w:pPr>
        <w:pStyle w:val="a8"/>
      </w:pPr>
      <w:r>
        <w:rPr>
          <w:rFonts w:hint="eastAsia"/>
        </w:rPr>
        <w:t>（一）</w:t>
      </w:r>
      <w:r w:rsidRPr="006104DB">
        <w:rPr>
          <w:rFonts w:hint="eastAsia"/>
        </w:rPr>
        <w:t>本办法最终解释权归新乡医学院三全学院</w:t>
      </w:r>
      <w:r>
        <w:rPr>
          <w:rFonts w:hint="eastAsia"/>
        </w:rPr>
        <w:t>团委</w:t>
      </w:r>
      <w:r w:rsidRPr="006104DB">
        <w:rPr>
          <w:rFonts w:hint="eastAsia"/>
        </w:rPr>
        <w:t>。</w:t>
      </w:r>
    </w:p>
    <w:p w14:paraId="1145EB78" w14:textId="77777777" w:rsidR="00112FA8" w:rsidRPr="006104DB" w:rsidRDefault="00112FA8" w:rsidP="00E4459F">
      <w:pPr>
        <w:pStyle w:val="a8"/>
      </w:pPr>
      <w:r>
        <w:rPr>
          <w:rFonts w:hint="eastAsia"/>
        </w:rPr>
        <w:t>（二）</w:t>
      </w:r>
      <w:r w:rsidRPr="006104DB">
        <w:rPr>
          <w:rFonts w:hint="eastAsia"/>
        </w:rPr>
        <w:t>本办法自</w:t>
      </w:r>
      <w:r>
        <w:rPr>
          <w:rFonts w:hint="eastAsia"/>
        </w:rPr>
        <w:t>发文日</w:t>
      </w:r>
      <w:r w:rsidRPr="006104DB">
        <w:rPr>
          <w:rFonts w:hint="eastAsia"/>
        </w:rPr>
        <w:t>起实施</w:t>
      </w:r>
      <w:r>
        <w:rPr>
          <w:rFonts w:hint="eastAsia"/>
        </w:rPr>
        <w:t>，原《</w:t>
      </w:r>
      <w:r w:rsidRPr="00CB3898">
        <w:t>新乡医学院三全学院大学生社会实践教学工作管理办法</w:t>
      </w:r>
      <w:r>
        <w:rPr>
          <w:rFonts w:hint="eastAsia"/>
        </w:rPr>
        <w:t>》（</w:t>
      </w:r>
      <w:r w:rsidRPr="00CB3898">
        <w:rPr>
          <w:rFonts w:hint="eastAsia"/>
        </w:rPr>
        <w:t>院发〔2014〕31号</w:t>
      </w:r>
      <w:r>
        <w:rPr>
          <w:rFonts w:hint="eastAsia"/>
        </w:rPr>
        <w:t>）</w:t>
      </w:r>
      <w:r>
        <w:t>同时废止。</w:t>
      </w:r>
    </w:p>
    <w:p w14:paraId="4267059A" w14:textId="77777777" w:rsidR="00112FA8" w:rsidRPr="006104DB" w:rsidRDefault="00112FA8" w:rsidP="00E4459F">
      <w:pPr>
        <w:pStyle w:val="a8"/>
      </w:pPr>
    </w:p>
    <w:p w14:paraId="054EC8D4" w14:textId="77777777" w:rsidR="00112FA8" w:rsidRDefault="00112FA8" w:rsidP="00D15A9D">
      <w:pPr>
        <w:pStyle w:val="af1"/>
        <w:rPr>
          <w:rFonts w:ascii="黑体" w:eastAsia="黑体"/>
        </w:rPr>
      </w:pPr>
      <w:r w:rsidRPr="001C657D">
        <w:rPr>
          <w:rFonts w:hint="eastAsia"/>
        </w:rPr>
        <w:t>2015年6月16日</w:t>
      </w:r>
    </w:p>
    <w:p w14:paraId="3A7B255D" w14:textId="77777777" w:rsidR="002C303A" w:rsidRDefault="002C303A">
      <w:pPr>
        <w:widowControl/>
        <w:jc w:val="left"/>
        <w:rPr>
          <w:rFonts w:ascii="仿宋_GB2312" w:eastAsia="仿宋_GB2312"/>
          <w:sz w:val="32"/>
          <w:szCs w:val="32"/>
        </w:rPr>
      </w:pPr>
      <w:r>
        <w:rPr>
          <w:rFonts w:ascii="仿宋_GB2312" w:eastAsia="仿宋_GB2312"/>
          <w:sz w:val="32"/>
          <w:szCs w:val="32"/>
        </w:rPr>
        <w:br w:type="page"/>
      </w:r>
    </w:p>
    <w:p w14:paraId="21552B0B" w14:textId="77777777" w:rsidR="002C303A" w:rsidRDefault="002C303A" w:rsidP="006337B2">
      <w:pPr>
        <w:pStyle w:val="10"/>
      </w:pPr>
    </w:p>
    <w:p w14:paraId="5B60F8B2" w14:textId="77777777" w:rsidR="00112FA8" w:rsidRPr="00D26132" w:rsidRDefault="00112FA8" w:rsidP="006337B2">
      <w:pPr>
        <w:pStyle w:val="10"/>
      </w:pPr>
      <w:bookmarkStart w:id="33" w:name="_Toc501638715"/>
      <w:r w:rsidRPr="00D26132">
        <w:rPr>
          <w:rFonts w:hint="eastAsia"/>
        </w:rPr>
        <w:t>新乡医学院三全学院学生请假及去向登记制度</w:t>
      </w:r>
      <w:bookmarkEnd w:id="33"/>
    </w:p>
    <w:p w14:paraId="3231AB3E" w14:textId="77777777" w:rsidR="00112FA8" w:rsidRPr="005967B6" w:rsidRDefault="00112FA8" w:rsidP="000F403D">
      <w:pPr>
        <w:pStyle w:val="a6"/>
        <w:spacing w:before="312" w:after="312"/>
      </w:pPr>
      <w:r w:rsidRPr="005967B6">
        <w:rPr>
          <w:rFonts w:hint="eastAsia"/>
        </w:rPr>
        <w:t>院</w:t>
      </w:r>
      <w:r>
        <w:rPr>
          <w:rFonts w:hint="eastAsia"/>
        </w:rPr>
        <w:t>学</w:t>
      </w:r>
      <w:r w:rsidRPr="005967B6">
        <w:rPr>
          <w:rFonts w:hint="eastAsia"/>
        </w:rPr>
        <w:t>〔201</w:t>
      </w:r>
      <w:r>
        <w:rPr>
          <w:rFonts w:hint="eastAsia"/>
        </w:rPr>
        <w:t>5</w:t>
      </w:r>
      <w:r w:rsidRPr="005967B6">
        <w:rPr>
          <w:rFonts w:hint="eastAsia"/>
        </w:rPr>
        <w:t>〕</w:t>
      </w:r>
      <w:r>
        <w:rPr>
          <w:rFonts w:hint="eastAsia"/>
        </w:rPr>
        <w:t>17</w:t>
      </w:r>
      <w:r w:rsidRPr="005967B6">
        <w:rPr>
          <w:rFonts w:hint="eastAsia"/>
        </w:rPr>
        <w:t>号</w:t>
      </w:r>
    </w:p>
    <w:p w14:paraId="3683368D" w14:textId="77777777" w:rsidR="00112FA8" w:rsidRPr="00D26132" w:rsidRDefault="00112FA8" w:rsidP="00E33B4D">
      <w:pPr>
        <w:pStyle w:val="a7"/>
      </w:pPr>
      <w:r w:rsidRPr="00D26132">
        <w:rPr>
          <w:rFonts w:hint="eastAsia"/>
        </w:rPr>
        <w:t>第一章  总</w:t>
      </w:r>
      <w:r w:rsidR="00A50D6F">
        <w:rPr>
          <w:rFonts w:hint="eastAsia"/>
        </w:rPr>
        <w:t xml:space="preserve">  </w:t>
      </w:r>
      <w:r w:rsidRPr="00D26132">
        <w:rPr>
          <w:rFonts w:hint="eastAsia"/>
        </w:rPr>
        <w:t>则</w:t>
      </w:r>
    </w:p>
    <w:p w14:paraId="62D08E92" w14:textId="77777777" w:rsidR="00112FA8" w:rsidRPr="00D26132" w:rsidRDefault="00112FA8" w:rsidP="00E4459F">
      <w:pPr>
        <w:pStyle w:val="a8"/>
      </w:pPr>
      <w:r w:rsidRPr="00D26132">
        <w:rPr>
          <w:rFonts w:hint="eastAsia"/>
        </w:rPr>
        <w:t>第一条  为加强学生管理工作，规范学生请假及外出行为，根据《新乡医学院三全学院学生管理规定》（院发〔2009〕100号）有关要求，制定本制度。</w:t>
      </w:r>
    </w:p>
    <w:p w14:paraId="75FA5E96" w14:textId="77777777" w:rsidR="00112FA8" w:rsidRPr="00D26132" w:rsidRDefault="00112FA8" w:rsidP="00E4459F">
      <w:pPr>
        <w:pStyle w:val="a8"/>
      </w:pPr>
      <w:r w:rsidRPr="00D26132">
        <w:rPr>
          <w:rFonts w:hint="eastAsia"/>
        </w:rPr>
        <w:t>第二条  学生在校期间应当按规定参加学院教学计划和学院统一安排、组织的一切活动（包括军训、劳动、政治学习、早操等），确因特殊情况不能参加上述活动的，应当按照本制度规定履行请假手续。</w:t>
      </w:r>
    </w:p>
    <w:p w14:paraId="210BA1BF" w14:textId="77777777" w:rsidR="00112FA8" w:rsidRPr="00D26132" w:rsidRDefault="00112FA8" w:rsidP="00E33B4D">
      <w:pPr>
        <w:pStyle w:val="a7"/>
      </w:pPr>
      <w:r w:rsidRPr="00D26132">
        <w:rPr>
          <w:rFonts w:hint="eastAsia"/>
        </w:rPr>
        <w:t>第二章  请假类别</w:t>
      </w:r>
    </w:p>
    <w:p w14:paraId="5648DC99" w14:textId="77777777" w:rsidR="00112FA8" w:rsidRPr="00D26132" w:rsidRDefault="00112FA8" w:rsidP="00E4459F">
      <w:pPr>
        <w:pStyle w:val="a8"/>
      </w:pPr>
      <w:r w:rsidRPr="00D26132">
        <w:rPr>
          <w:rFonts w:hint="eastAsia"/>
        </w:rPr>
        <w:t>第三条  请假分为病假、公假和事假三种类型。</w:t>
      </w:r>
    </w:p>
    <w:p w14:paraId="4443CCF9" w14:textId="77777777" w:rsidR="00112FA8" w:rsidRPr="00D26132" w:rsidRDefault="00112FA8" w:rsidP="00E4459F">
      <w:pPr>
        <w:pStyle w:val="a8"/>
      </w:pPr>
      <w:r w:rsidRPr="00D26132">
        <w:rPr>
          <w:rFonts w:hint="eastAsia"/>
        </w:rPr>
        <w:t>（一）病假：因学生本人身体健康原因无法参加教育教学活动而提出的请假。</w:t>
      </w:r>
    </w:p>
    <w:p w14:paraId="781B3BCE" w14:textId="77777777" w:rsidR="00112FA8" w:rsidRPr="00D26132" w:rsidRDefault="00112FA8" w:rsidP="00E4459F">
      <w:pPr>
        <w:pStyle w:val="a8"/>
      </w:pPr>
      <w:r w:rsidRPr="00D26132">
        <w:rPr>
          <w:rFonts w:hint="eastAsia"/>
        </w:rPr>
        <w:t>（二）公假：因参加省、市及学院</w:t>
      </w:r>
      <w:r>
        <w:rPr>
          <w:rFonts w:hint="eastAsia"/>
        </w:rPr>
        <w:t>组织</w:t>
      </w:r>
      <w:r w:rsidRPr="00D26132">
        <w:rPr>
          <w:rFonts w:hint="eastAsia"/>
        </w:rPr>
        <w:t>的重大活动，并经有关部门证实后而提出的请假。</w:t>
      </w:r>
    </w:p>
    <w:p w14:paraId="47D23563" w14:textId="77777777" w:rsidR="00112FA8" w:rsidRPr="00D26132" w:rsidRDefault="00112FA8" w:rsidP="00E4459F">
      <w:pPr>
        <w:pStyle w:val="a8"/>
      </w:pPr>
      <w:r w:rsidRPr="00D26132">
        <w:rPr>
          <w:rFonts w:hint="eastAsia"/>
        </w:rPr>
        <w:t xml:space="preserve">（三）事假：因学生本人或家庭发生重大事件而提出的请假。 </w:t>
      </w:r>
    </w:p>
    <w:p w14:paraId="6656F200" w14:textId="77777777" w:rsidR="00112FA8" w:rsidRPr="00D26132" w:rsidRDefault="00112FA8" w:rsidP="00E33B4D">
      <w:pPr>
        <w:pStyle w:val="a7"/>
      </w:pPr>
      <w:r w:rsidRPr="00D26132">
        <w:rPr>
          <w:rFonts w:hint="eastAsia"/>
        </w:rPr>
        <w:t>第三章  去向登记</w:t>
      </w:r>
    </w:p>
    <w:p w14:paraId="308EDE71" w14:textId="77777777" w:rsidR="00112FA8" w:rsidRPr="00D26132" w:rsidRDefault="00112FA8" w:rsidP="00E4459F">
      <w:pPr>
        <w:pStyle w:val="a8"/>
      </w:pPr>
      <w:r w:rsidRPr="00D26132">
        <w:rPr>
          <w:rFonts w:hint="eastAsia"/>
        </w:rPr>
        <w:t>第四条  逢节假日放假，所有离校学生均应当主动进行去向登记，填写学生去向登记表。学生在课余时间离开学院所在地城</w:t>
      </w:r>
      <w:r w:rsidRPr="00D26132">
        <w:rPr>
          <w:rFonts w:hint="eastAsia"/>
        </w:rPr>
        <w:lastRenderedPageBreak/>
        <w:t>市，也应当进行去向登记。未按规定履行去向登记手续的学生，按照缺勤处理。</w:t>
      </w:r>
    </w:p>
    <w:p w14:paraId="73F852DD" w14:textId="77777777" w:rsidR="00112FA8" w:rsidRPr="00D26132" w:rsidRDefault="00112FA8" w:rsidP="00E33B4D">
      <w:pPr>
        <w:pStyle w:val="a7"/>
      </w:pPr>
      <w:r w:rsidRPr="00D26132">
        <w:rPr>
          <w:rFonts w:hint="eastAsia"/>
        </w:rPr>
        <w:t>第四章  准假权限</w:t>
      </w:r>
    </w:p>
    <w:p w14:paraId="188FE2DF" w14:textId="77777777" w:rsidR="00112FA8" w:rsidRPr="00D26132" w:rsidRDefault="00112FA8" w:rsidP="00E4459F">
      <w:pPr>
        <w:pStyle w:val="a8"/>
      </w:pPr>
      <w:r w:rsidRPr="00D26132">
        <w:rPr>
          <w:rFonts w:hint="eastAsia"/>
        </w:rPr>
        <w:t xml:space="preserve">第五条 </w:t>
      </w:r>
      <w:r>
        <w:rPr>
          <w:rFonts w:hint="eastAsia"/>
        </w:rPr>
        <w:t xml:space="preserve"> </w:t>
      </w:r>
      <w:r w:rsidRPr="00D26132">
        <w:rPr>
          <w:rFonts w:hint="eastAsia"/>
        </w:rPr>
        <w:t>请假3天以内的，由所在书院辅导员批准；3天以上1周以内的，由辅导员签署意见后，报所在书院主管学生工作书记批准，</w:t>
      </w:r>
      <w:r>
        <w:rPr>
          <w:rFonts w:hint="eastAsia"/>
        </w:rPr>
        <w:t>并</w:t>
      </w:r>
      <w:r w:rsidRPr="00D26132">
        <w:rPr>
          <w:rFonts w:hint="eastAsia"/>
        </w:rPr>
        <w:t>由各书院</w:t>
      </w:r>
      <w:r>
        <w:rPr>
          <w:rFonts w:hint="eastAsia"/>
        </w:rPr>
        <w:t>向学生事务发展部备案</w:t>
      </w:r>
      <w:r w:rsidRPr="00D26132">
        <w:rPr>
          <w:rFonts w:hint="eastAsia"/>
        </w:rPr>
        <w:t>；1周以上至2周以内的，由辅导员签署意见，经书院主管学生工作书记批准，报学生事务发展部审批</w:t>
      </w:r>
      <w:r>
        <w:rPr>
          <w:rFonts w:hint="eastAsia"/>
        </w:rPr>
        <w:t>并报教务部备案</w:t>
      </w:r>
      <w:r w:rsidRPr="00D26132">
        <w:rPr>
          <w:rFonts w:hint="eastAsia"/>
        </w:rPr>
        <w:t>；2周以上1月以内的，由辅导员签署意见，经书院主管学生工作书记批准，报学生事务发展部审批，</w:t>
      </w:r>
      <w:r>
        <w:rPr>
          <w:rFonts w:hint="eastAsia"/>
        </w:rPr>
        <w:t>并</w:t>
      </w:r>
      <w:r w:rsidRPr="00D26132">
        <w:rPr>
          <w:rFonts w:hint="eastAsia"/>
        </w:rPr>
        <w:t>报学院主管学生书记批准，</w:t>
      </w:r>
      <w:r>
        <w:rPr>
          <w:rFonts w:hint="eastAsia"/>
        </w:rPr>
        <w:t>并报教务部备案</w:t>
      </w:r>
      <w:r w:rsidRPr="00D26132">
        <w:rPr>
          <w:rFonts w:hint="eastAsia"/>
        </w:rPr>
        <w:t>。所有请假手续均需使用“新乡医学院三全学院学生请假单”（见附件）。</w:t>
      </w:r>
    </w:p>
    <w:p w14:paraId="62FF3EC8" w14:textId="77777777" w:rsidR="00112FA8" w:rsidRPr="00D26132" w:rsidRDefault="00112FA8" w:rsidP="00E4459F">
      <w:pPr>
        <w:pStyle w:val="a8"/>
      </w:pPr>
      <w:r w:rsidRPr="00D26132">
        <w:rPr>
          <w:rFonts w:hint="eastAsia"/>
        </w:rPr>
        <w:t>第七条  考试期间学生一般不得请假，如遇特殊原因无法参加考试的，除应履行正常请假手续外，还应报教务部办理缓考手续。</w:t>
      </w:r>
    </w:p>
    <w:p w14:paraId="75185A37" w14:textId="77777777" w:rsidR="00112FA8" w:rsidRPr="00D26132" w:rsidRDefault="00112FA8" w:rsidP="00E33B4D">
      <w:pPr>
        <w:pStyle w:val="a7"/>
      </w:pPr>
      <w:r w:rsidRPr="00D26132">
        <w:rPr>
          <w:rFonts w:hint="eastAsia"/>
        </w:rPr>
        <w:t>第五章  请假程序</w:t>
      </w:r>
    </w:p>
    <w:p w14:paraId="4249EED6" w14:textId="77777777" w:rsidR="00112FA8" w:rsidRPr="00D26132" w:rsidRDefault="00112FA8" w:rsidP="00E4459F">
      <w:pPr>
        <w:pStyle w:val="a8"/>
      </w:pPr>
      <w:r w:rsidRPr="00D26132">
        <w:rPr>
          <w:rFonts w:hint="eastAsia"/>
        </w:rPr>
        <w:t>第八条  学生因病、因公、因事请假，应当首先到辅导员处履行请假手续并填写《新乡医学院三全学院学生请假单》，按程序经审批同意后方为有效。请假学生应如实填写本人基本信息、请假的理由、去向、请假的天数和销假时间等内容，否则，不予批准。</w:t>
      </w:r>
    </w:p>
    <w:p w14:paraId="295C4F27" w14:textId="77777777" w:rsidR="00112FA8" w:rsidRPr="00D26132" w:rsidRDefault="00112FA8" w:rsidP="00E4459F">
      <w:pPr>
        <w:pStyle w:val="a8"/>
      </w:pPr>
      <w:r w:rsidRPr="00D26132">
        <w:rPr>
          <w:rFonts w:hint="eastAsia"/>
        </w:rPr>
        <w:t>第九条  因健康原因请病假，应当提供医院的相关证明</w:t>
      </w:r>
      <w:r>
        <w:rPr>
          <w:rFonts w:hint="eastAsia"/>
        </w:rPr>
        <w:t>且该证明有效显示需要请假诊治</w:t>
      </w:r>
      <w:r w:rsidRPr="00D26132">
        <w:rPr>
          <w:rFonts w:hint="eastAsia"/>
        </w:rPr>
        <w:t>；因重大活动请公假，应当提供学院</w:t>
      </w:r>
      <w:r w:rsidRPr="00D26132">
        <w:rPr>
          <w:rFonts w:hint="eastAsia"/>
        </w:rPr>
        <w:lastRenderedPageBreak/>
        <w:t>相关部门的书面证明；因重大事件请事假，应当提供学生家长意见。</w:t>
      </w:r>
    </w:p>
    <w:p w14:paraId="5555429D" w14:textId="77777777" w:rsidR="00112FA8" w:rsidRPr="00D26132" w:rsidRDefault="00112FA8" w:rsidP="00E4459F">
      <w:pPr>
        <w:pStyle w:val="a8"/>
      </w:pPr>
      <w:r w:rsidRPr="00D26132">
        <w:rPr>
          <w:rFonts w:hint="eastAsia"/>
        </w:rPr>
        <w:t>第十条  学生办理请假手续应当亲自办理，不得找人代为请假。因急病、急事或不可抗拒力量致使学生本人不能事前亲自办理请假手续的，应当向辅导员口头请假并征得同意，事后再补办相关手续。</w:t>
      </w:r>
    </w:p>
    <w:p w14:paraId="42E96AC2" w14:textId="77777777" w:rsidR="00112FA8" w:rsidRPr="00D26132" w:rsidRDefault="00112FA8" w:rsidP="00E33B4D">
      <w:pPr>
        <w:pStyle w:val="a7"/>
      </w:pPr>
      <w:r w:rsidRPr="00D26132">
        <w:rPr>
          <w:rFonts w:hint="eastAsia"/>
        </w:rPr>
        <w:t>第六章  销假及续假</w:t>
      </w:r>
    </w:p>
    <w:p w14:paraId="0FB179A2" w14:textId="77777777" w:rsidR="00112FA8" w:rsidRPr="00D26132" w:rsidRDefault="00112FA8" w:rsidP="00E4459F">
      <w:pPr>
        <w:pStyle w:val="a8"/>
      </w:pPr>
      <w:r w:rsidRPr="00D26132">
        <w:rPr>
          <w:rFonts w:hint="eastAsia"/>
        </w:rPr>
        <w:t>第十一条  请假期满或者提前返校，学生应当按照请假程序及时到相应部门履行销假手续。超过准假时间而未销假者，按照缺勤论处。</w:t>
      </w:r>
    </w:p>
    <w:p w14:paraId="2693F792" w14:textId="77777777" w:rsidR="00112FA8" w:rsidRPr="00D26132" w:rsidRDefault="00112FA8" w:rsidP="00E4459F">
      <w:pPr>
        <w:pStyle w:val="a8"/>
      </w:pPr>
      <w:r w:rsidRPr="00D26132">
        <w:rPr>
          <w:rFonts w:hint="eastAsia"/>
        </w:rPr>
        <w:t>第十二条  因故确需延长假期的，应当办理续假手续，续假手续的办理按照请假手续执行。</w:t>
      </w:r>
    </w:p>
    <w:p w14:paraId="158D6CF7" w14:textId="77777777" w:rsidR="00112FA8" w:rsidRPr="00D26132" w:rsidRDefault="00112FA8" w:rsidP="00E33B4D">
      <w:pPr>
        <w:pStyle w:val="a7"/>
      </w:pPr>
      <w:r w:rsidRPr="00D26132">
        <w:rPr>
          <w:rFonts w:hint="eastAsia"/>
        </w:rPr>
        <w:t xml:space="preserve">第七章  其  </w:t>
      </w:r>
      <w:r>
        <w:rPr>
          <w:rFonts w:hint="eastAsia"/>
        </w:rPr>
        <w:t>他</w:t>
      </w:r>
    </w:p>
    <w:p w14:paraId="6D99F9CC" w14:textId="77777777" w:rsidR="00112FA8" w:rsidRPr="00D26132" w:rsidRDefault="00112FA8" w:rsidP="00E4459F">
      <w:pPr>
        <w:pStyle w:val="a8"/>
      </w:pPr>
      <w:r w:rsidRPr="00D26132">
        <w:rPr>
          <w:rFonts w:hint="eastAsia"/>
        </w:rPr>
        <w:t>第十三条  班级负责考勤的学生干部应当</w:t>
      </w:r>
      <w:r>
        <w:rPr>
          <w:rFonts w:hint="eastAsia"/>
        </w:rPr>
        <w:t>严格</w:t>
      </w:r>
      <w:r w:rsidRPr="00D26132">
        <w:rPr>
          <w:rFonts w:hint="eastAsia"/>
        </w:rPr>
        <w:t>执行每</w:t>
      </w:r>
      <w:r>
        <w:rPr>
          <w:rFonts w:hint="eastAsia"/>
        </w:rPr>
        <w:t>天</w:t>
      </w:r>
      <w:r w:rsidRPr="00D26132">
        <w:rPr>
          <w:rFonts w:hint="eastAsia"/>
        </w:rPr>
        <w:t>一次</w:t>
      </w:r>
      <w:r>
        <w:rPr>
          <w:rFonts w:hint="eastAsia"/>
        </w:rPr>
        <w:t>核查</w:t>
      </w:r>
      <w:r w:rsidRPr="00D26132">
        <w:rPr>
          <w:rFonts w:hint="eastAsia"/>
        </w:rPr>
        <w:t>本班级学生制度，及时发现迟到、早退和缺勤的学生，</w:t>
      </w:r>
      <w:r>
        <w:rPr>
          <w:rFonts w:hint="eastAsia"/>
        </w:rPr>
        <w:t>并</w:t>
      </w:r>
      <w:r w:rsidRPr="00D26132">
        <w:rPr>
          <w:rFonts w:hint="eastAsia"/>
        </w:rPr>
        <w:t>应及时上报辅导员和做好记录。</w:t>
      </w:r>
    </w:p>
    <w:p w14:paraId="4710FE8C" w14:textId="77777777" w:rsidR="00112FA8" w:rsidRPr="00D26132" w:rsidRDefault="00112FA8" w:rsidP="00E4459F">
      <w:pPr>
        <w:pStyle w:val="a8"/>
      </w:pPr>
      <w:r w:rsidRPr="00D26132">
        <w:rPr>
          <w:rFonts w:hint="eastAsia"/>
        </w:rPr>
        <w:t>第十四条  一学期请假时数（一次或者累计）超过该学期授课总学时数三分之一或满六周的学生，不得参加所学课程的考核，应当办理休学或退学。</w:t>
      </w:r>
    </w:p>
    <w:p w14:paraId="72020903" w14:textId="77777777" w:rsidR="00112FA8" w:rsidRPr="00D26132" w:rsidRDefault="00112FA8" w:rsidP="00E4459F">
      <w:pPr>
        <w:pStyle w:val="a8"/>
      </w:pPr>
      <w:r w:rsidRPr="00D26132">
        <w:rPr>
          <w:rFonts w:hint="eastAsia"/>
        </w:rPr>
        <w:t>第十五条  对弄虚作假、谎报请假者，一经发现，取消准假，按缺勤处理并视情节轻重给予批评教育直至纪律处分。</w:t>
      </w:r>
    </w:p>
    <w:p w14:paraId="5320B538" w14:textId="77777777" w:rsidR="00112FA8" w:rsidRDefault="00112FA8" w:rsidP="00E4459F">
      <w:pPr>
        <w:pStyle w:val="a8"/>
      </w:pPr>
      <w:r w:rsidRPr="00D26132">
        <w:rPr>
          <w:rFonts w:hint="eastAsia"/>
        </w:rPr>
        <w:t>第十六条  凡不办理请假、续假手续或请假未经批准而擅自</w:t>
      </w:r>
      <w:r w:rsidRPr="00D26132">
        <w:rPr>
          <w:rFonts w:hint="eastAsia"/>
        </w:rPr>
        <w:lastRenderedPageBreak/>
        <w:t>离校者，均按缺勤处理。对于擅自离校者，按照《新乡医学院三全学院关于处理学生出走问题的规定》程序处理。</w:t>
      </w:r>
    </w:p>
    <w:p w14:paraId="28D50C5F" w14:textId="77777777" w:rsidR="00112FA8" w:rsidRPr="00E11B5B" w:rsidRDefault="00112FA8" w:rsidP="00E4459F">
      <w:pPr>
        <w:pStyle w:val="a8"/>
        <w:rPr>
          <w:rFonts w:hAnsi="宋体"/>
        </w:rPr>
      </w:pPr>
      <w:r>
        <w:rPr>
          <w:rFonts w:hint="eastAsia"/>
        </w:rPr>
        <w:t>第十</w:t>
      </w:r>
      <w:r w:rsidRPr="00D26132">
        <w:rPr>
          <w:rFonts w:hint="eastAsia"/>
        </w:rPr>
        <w:t>七条  关于学生见习、实习期间的请假</w:t>
      </w:r>
      <w:r>
        <w:rPr>
          <w:rFonts w:hint="eastAsia"/>
        </w:rPr>
        <w:t>按照学校相关</w:t>
      </w:r>
      <w:r w:rsidRPr="00D26132">
        <w:rPr>
          <w:rFonts w:hint="eastAsia"/>
        </w:rPr>
        <w:t>规定</w:t>
      </w:r>
      <w:r>
        <w:rPr>
          <w:rFonts w:hint="eastAsia"/>
        </w:rPr>
        <w:t>执行</w:t>
      </w:r>
      <w:r w:rsidRPr="00D26132">
        <w:rPr>
          <w:rFonts w:hint="eastAsia"/>
        </w:rPr>
        <w:t>。</w:t>
      </w:r>
    </w:p>
    <w:p w14:paraId="104868FD" w14:textId="77777777" w:rsidR="00112FA8" w:rsidRPr="00D26132" w:rsidRDefault="00112FA8" w:rsidP="00E33B4D">
      <w:pPr>
        <w:pStyle w:val="a7"/>
      </w:pPr>
      <w:r w:rsidRPr="00D26132">
        <w:rPr>
          <w:rFonts w:hint="eastAsia"/>
        </w:rPr>
        <w:t>第八章  附  则</w:t>
      </w:r>
    </w:p>
    <w:p w14:paraId="44F06888" w14:textId="77777777" w:rsidR="00112FA8" w:rsidRPr="00D26132" w:rsidRDefault="00112FA8" w:rsidP="00E4459F">
      <w:pPr>
        <w:pStyle w:val="a8"/>
      </w:pPr>
      <w:r w:rsidRPr="00D26132">
        <w:rPr>
          <w:rFonts w:hint="eastAsia"/>
        </w:rPr>
        <w:t>第十八条  本制度自公布之日起执行</w:t>
      </w:r>
      <w:r>
        <w:rPr>
          <w:rFonts w:hint="eastAsia"/>
        </w:rPr>
        <w:t>，原《</w:t>
      </w:r>
      <w:r w:rsidRPr="00A950C1">
        <w:rPr>
          <w:rFonts w:hint="eastAsia"/>
        </w:rPr>
        <w:t>新乡医学院三全学院学生请假及去向登记制度</w:t>
      </w:r>
      <w:r>
        <w:rPr>
          <w:rFonts w:hint="eastAsia"/>
        </w:rPr>
        <w:t>》（</w:t>
      </w:r>
      <w:r w:rsidRPr="00A950C1">
        <w:rPr>
          <w:rFonts w:hint="eastAsia"/>
        </w:rPr>
        <w:t>院</w:t>
      </w:r>
      <w:r>
        <w:rPr>
          <w:rFonts w:hint="eastAsia"/>
        </w:rPr>
        <w:t>发</w:t>
      </w:r>
      <w:r w:rsidRPr="00A950C1">
        <w:rPr>
          <w:rFonts w:hint="eastAsia"/>
        </w:rPr>
        <w:t>〔20</w:t>
      </w:r>
      <w:r>
        <w:rPr>
          <w:rFonts w:hint="eastAsia"/>
        </w:rPr>
        <w:t>09</w:t>
      </w:r>
      <w:r w:rsidRPr="00A950C1">
        <w:rPr>
          <w:rFonts w:hint="eastAsia"/>
        </w:rPr>
        <w:t>〕</w:t>
      </w:r>
      <w:r>
        <w:rPr>
          <w:rFonts w:hint="eastAsia"/>
        </w:rPr>
        <w:t>99</w:t>
      </w:r>
      <w:r w:rsidRPr="00A950C1">
        <w:rPr>
          <w:rFonts w:hint="eastAsia"/>
        </w:rPr>
        <w:t>号</w:t>
      </w:r>
      <w:r>
        <w:rPr>
          <w:rFonts w:hint="eastAsia"/>
        </w:rPr>
        <w:t>）同时废止</w:t>
      </w:r>
      <w:r w:rsidRPr="00D26132">
        <w:rPr>
          <w:rFonts w:hint="eastAsia"/>
        </w:rPr>
        <w:t>。</w:t>
      </w:r>
    </w:p>
    <w:p w14:paraId="55E71334" w14:textId="77777777" w:rsidR="00112FA8" w:rsidRPr="00D26132" w:rsidRDefault="00112FA8" w:rsidP="00E4459F">
      <w:pPr>
        <w:pStyle w:val="a8"/>
      </w:pPr>
      <w:r w:rsidRPr="00D26132">
        <w:rPr>
          <w:rFonts w:hint="eastAsia"/>
        </w:rPr>
        <w:t xml:space="preserve">第十九条  </w:t>
      </w:r>
      <w:r>
        <w:rPr>
          <w:rFonts w:hint="eastAsia"/>
        </w:rPr>
        <w:t>本制度</w:t>
      </w:r>
      <w:r w:rsidRPr="00D26132">
        <w:rPr>
          <w:rFonts w:hint="eastAsia"/>
        </w:rPr>
        <w:t>由学生事务发展部负责解释。</w:t>
      </w:r>
    </w:p>
    <w:p w14:paraId="1CD89E04" w14:textId="77777777" w:rsidR="00112FA8" w:rsidRPr="00D26132" w:rsidRDefault="00112FA8" w:rsidP="00E4459F">
      <w:pPr>
        <w:pStyle w:val="a8"/>
      </w:pPr>
    </w:p>
    <w:p w14:paraId="3D32B70D" w14:textId="77777777" w:rsidR="00112FA8" w:rsidRPr="00D26132" w:rsidRDefault="00112FA8" w:rsidP="00E4459F">
      <w:pPr>
        <w:pStyle w:val="a8"/>
      </w:pPr>
      <w:r w:rsidRPr="00D26132">
        <w:rPr>
          <w:rFonts w:hint="eastAsia"/>
        </w:rPr>
        <w:t>附件：新乡医学院三全学院学生请假单</w:t>
      </w:r>
    </w:p>
    <w:p w14:paraId="5DA53F05" w14:textId="77777777" w:rsidR="00112FA8" w:rsidRPr="00D26132" w:rsidRDefault="00112FA8" w:rsidP="00E4459F">
      <w:pPr>
        <w:pStyle w:val="a8"/>
      </w:pPr>
    </w:p>
    <w:p w14:paraId="276F7FBB" w14:textId="77777777" w:rsidR="00112FA8" w:rsidRPr="00D26132" w:rsidRDefault="00112FA8" w:rsidP="00D15A9D">
      <w:pPr>
        <w:pStyle w:val="af1"/>
      </w:pPr>
      <w:r w:rsidRPr="005967B6">
        <w:rPr>
          <w:rFonts w:hint="eastAsia"/>
        </w:rPr>
        <w:t>2015年8月21日</w:t>
      </w:r>
    </w:p>
    <w:p w14:paraId="7B83E566" w14:textId="77777777" w:rsidR="00112FA8" w:rsidRPr="00D26132" w:rsidRDefault="00112FA8" w:rsidP="000711BA">
      <w:pPr>
        <w:pStyle w:val="af5"/>
      </w:pPr>
      <w:r w:rsidRPr="00D26132">
        <w:br w:type="page"/>
      </w:r>
      <w:r w:rsidRPr="00D26132">
        <w:rPr>
          <w:rFonts w:hint="eastAsia"/>
        </w:rPr>
        <w:lastRenderedPageBreak/>
        <w:t>附件</w:t>
      </w:r>
    </w:p>
    <w:p w14:paraId="0E046A4D" w14:textId="77777777" w:rsidR="00112FA8" w:rsidRPr="00D26132" w:rsidRDefault="00112FA8" w:rsidP="000711BA">
      <w:pPr>
        <w:pStyle w:val="af6"/>
      </w:pPr>
      <w:r w:rsidRPr="00D26132">
        <w:rPr>
          <w:rFonts w:hint="eastAsia"/>
        </w:rPr>
        <w:t>新乡医学院三全学院学生请假单</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966"/>
        <w:gridCol w:w="1340"/>
        <w:gridCol w:w="1321"/>
        <w:gridCol w:w="1374"/>
        <w:gridCol w:w="2259"/>
      </w:tblGrid>
      <w:tr w:rsidR="00112FA8" w:rsidRPr="00D26132" w14:paraId="172A1262" w14:textId="77777777" w:rsidTr="00C0634A">
        <w:trPr>
          <w:trHeight w:hRule="exact" w:val="624"/>
          <w:jc w:val="center"/>
        </w:trPr>
        <w:tc>
          <w:tcPr>
            <w:tcW w:w="1506" w:type="dxa"/>
            <w:vAlign w:val="center"/>
          </w:tcPr>
          <w:p w14:paraId="5A6EC358"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姓 名</w:t>
            </w:r>
          </w:p>
        </w:tc>
        <w:tc>
          <w:tcPr>
            <w:tcW w:w="966" w:type="dxa"/>
            <w:vAlign w:val="center"/>
          </w:tcPr>
          <w:p w14:paraId="6648E9B9" w14:textId="77777777" w:rsidR="00112FA8" w:rsidRPr="00142D0F" w:rsidRDefault="00112FA8" w:rsidP="00C0634A">
            <w:pPr>
              <w:jc w:val="center"/>
              <w:rPr>
                <w:rFonts w:ascii="仿宋_GB2312" w:eastAsia="仿宋_GB2312"/>
                <w:sz w:val="28"/>
              </w:rPr>
            </w:pPr>
          </w:p>
        </w:tc>
        <w:tc>
          <w:tcPr>
            <w:tcW w:w="1340" w:type="dxa"/>
            <w:vAlign w:val="center"/>
          </w:tcPr>
          <w:p w14:paraId="163B477C"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书院</w:t>
            </w:r>
          </w:p>
        </w:tc>
        <w:tc>
          <w:tcPr>
            <w:tcW w:w="1321" w:type="dxa"/>
            <w:vAlign w:val="center"/>
          </w:tcPr>
          <w:p w14:paraId="7B321B63" w14:textId="77777777" w:rsidR="00112FA8" w:rsidRPr="00142D0F" w:rsidRDefault="00112FA8" w:rsidP="00C0634A">
            <w:pPr>
              <w:jc w:val="center"/>
              <w:rPr>
                <w:rFonts w:ascii="仿宋_GB2312" w:eastAsia="仿宋_GB2312"/>
                <w:sz w:val="28"/>
              </w:rPr>
            </w:pPr>
          </w:p>
        </w:tc>
        <w:tc>
          <w:tcPr>
            <w:tcW w:w="1374" w:type="dxa"/>
            <w:vAlign w:val="center"/>
          </w:tcPr>
          <w:p w14:paraId="4C519FC6"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学号</w:t>
            </w:r>
          </w:p>
        </w:tc>
        <w:tc>
          <w:tcPr>
            <w:tcW w:w="2259" w:type="dxa"/>
            <w:vAlign w:val="center"/>
          </w:tcPr>
          <w:p w14:paraId="726B3DAD" w14:textId="77777777" w:rsidR="00112FA8" w:rsidRPr="00142D0F" w:rsidRDefault="00112FA8" w:rsidP="00C0634A">
            <w:pPr>
              <w:jc w:val="center"/>
              <w:rPr>
                <w:rFonts w:ascii="仿宋_GB2312" w:eastAsia="仿宋_GB2312"/>
                <w:sz w:val="28"/>
              </w:rPr>
            </w:pPr>
          </w:p>
        </w:tc>
      </w:tr>
      <w:tr w:rsidR="00112FA8" w:rsidRPr="00D26132" w14:paraId="3308CB5D" w14:textId="77777777" w:rsidTr="00C0634A">
        <w:trPr>
          <w:trHeight w:hRule="exact" w:val="624"/>
          <w:jc w:val="center"/>
        </w:trPr>
        <w:tc>
          <w:tcPr>
            <w:tcW w:w="1506" w:type="dxa"/>
            <w:vAlign w:val="center"/>
          </w:tcPr>
          <w:p w14:paraId="440FE8E2"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假 类</w:t>
            </w:r>
          </w:p>
        </w:tc>
        <w:tc>
          <w:tcPr>
            <w:tcW w:w="966" w:type="dxa"/>
            <w:vAlign w:val="center"/>
          </w:tcPr>
          <w:p w14:paraId="3165F12E" w14:textId="77777777" w:rsidR="00112FA8" w:rsidRPr="00142D0F" w:rsidRDefault="00112FA8" w:rsidP="00C0634A">
            <w:pPr>
              <w:jc w:val="center"/>
              <w:rPr>
                <w:rFonts w:ascii="仿宋_GB2312" w:eastAsia="仿宋_GB2312"/>
                <w:sz w:val="28"/>
              </w:rPr>
            </w:pPr>
          </w:p>
        </w:tc>
        <w:tc>
          <w:tcPr>
            <w:tcW w:w="1340" w:type="dxa"/>
            <w:vAlign w:val="center"/>
          </w:tcPr>
          <w:p w14:paraId="2EE24BB4"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时间</w:t>
            </w:r>
          </w:p>
        </w:tc>
        <w:tc>
          <w:tcPr>
            <w:tcW w:w="4954" w:type="dxa"/>
            <w:gridSpan w:val="3"/>
            <w:vAlign w:val="center"/>
          </w:tcPr>
          <w:p w14:paraId="3A7EF1A3" w14:textId="77777777" w:rsidR="00112FA8" w:rsidRPr="00142D0F" w:rsidRDefault="00112FA8" w:rsidP="00C0634A">
            <w:pPr>
              <w:wordWrap w:val="0"/>
              <w:jc w:val="right"/>
              <w:rPr>
                <w:rFonts w:ascii="仿宋_GB2312" w:eastAsia="仿宋_GB2312"/>
                <w:sz w:val="28"/>
              </w:rPr>
            </w:pPr>
            <w:r w:rsidRPr="00142D0F">
              <w:rPr>
                <w:rFonts w:ascii="仿宋_GB2312" w:eastAsia="仿宋_GB2312" w:hint="eastAsia"/>
                <w:sz w:val="28"/>
              </w:rPr>
              <w:t>年   月   日至      年   月   日</w:t>
            </w:r>
          </w:p>
        </w:tc>
      </w:tr>
      <w:tr w:rsidR="00112FA8" w:rsidRPr="00D26132" w14:paraId="67B98694" w14:textId="77777777" w:rsidTr="00C0634A">
        <w:trPr>
          <w:cantSplit/>
          <w:trHeight w:hRule="exact" w:val="580"/>
          <w:jc w:val="center"/>
        </w:trPr>
        <w:tc>
          <w:tcPr>
            <w:tcW w:w="1506" w:type="dxa"/>
            <w:vAlign w:val="center"/>
          </w:tcPr>
          <w:p w14:paraId="736E7DC2" w14:textId="77777777" w:rsidR="00112FA8" w:rsidRPr="00142D0F" w:rsidRDefault="00112FA8" w:rsidP="00C0634A">
            <w:pPr>
              <w:rPr>
                <w:rFonts w:ascii="仿宋_GB2312" w:eastAsia="仿宋_GB2312"/>
                <w:b/>
                <w:sz w:val="28"/>
              </w:rPr>
            </w:pPr>
            <w:r w:rsidRPr="00142D0F">
              <w:rPr>
                <w:rFonts w:ascii="仿宋_GB2312" w:eastAsia="仿宋_GB2312" w:hint="eastAsia"/>
                <w:b/>
                <w:sz w:val="28"/>
              </w:rPr>
              <w:t>销假时间</w:t>
            </w:r>
          </w:p>
          <w:p w14:paraId="70DB668C" w14:textId="77777777" w:rsidR="00112FA8" w:rsidRPr="00142D0F" w:rsidRDefault="00112FA8" w:rsidP="00C0634A">
            <w:pPr>
              <w:jc w:val="right"/>
              <w:rPr>
                <w:rFonts w:ascii="仿宋_GB2312" w:eastAsia="仿宋_GB2312"/>
                <w:b/>
                <w:sz w:val="28"/>
              </w:rPr>
            </w:pPr>
          </w:p>
        </w:tc>
        <w:tc>
          <w:tcPr>
            <w:tcW w:w="7260" w:type="dxa"/>
            <w:gridSpan w:val="5"/>
            <w:vAlign w:val="center"/>
          </w:tcPr>
          <w:p w14:paraId="2BF9F86E" w14:textId="77777777" w:rsidR="00112FA8" w:rsidRPr="00142D0F" w:rsidRDefault="00112FA8" w:rsidP="00C0634A">
            <w:pPr>
              <w:ind w:leftChars="199" w:left="418" w:firstLineChars="550" w:firstLine="1540"/>
              <w:rPr>
                <w:rFonts w:ascii="仿宋_GB2312" w:eastAsia="仿宋_GB2312"/>
                <w:sz w:val="28"/>
              </w:rPr>
            </w:pPr>
            <w:r w:rsidRPr="00142D0F">
              <w:rPr>
                <w:rFonts w:ascii="仿宋_GB2312" w:eastAsia="仿宋_GB2312" w:hint="eastAsia"/>
                <w:sz w:val="28"/>
              </w:rPr>
              <w:t>年   月    日</w:t>
            </w:r>
          </w:p>
          <w:p w14:paraId="2FBC5945" w14:textId="77777777" w:rsidR="00112FA8" w:rsidRPr="00142D0F" w:rsidRDefault="00112FA8" w:rsidP="00C0634A">
            <w:pPr>
              <w:jc w:val="right"/>
              <w:rPr>
                <w:rFonts w:ascii="仿宋_GB2312" w:eastAsia="仿宋_GB2312"/>
                <w:sz w:val="28"/>
              </w:rPr>
            </w:pPr>
            <w:r w:rsidRPr="00142D0F">
              <w:rPr>
                <w:rFonts w:ascii="仿宋_GB2312" w:eastAsia="仿宋_GB2312" w:hint="eastAsia"/>
                <w:sz w:val="28"/>
              </w:rPr>
              <w:t>年     月     日</w:t>
            </w:r>
          </w:p>
        </w:tc>
      </w:tr>
      <w:tr w:rsidR="00112FA8" w:rsidRPr="00D26132" w14:paraId="2950EAF5" w14:textId="77777777" w:rsidTr="00C0634A">
        <w:trPr>
          <w:cantSplit/>
          <w:trHeight w:val="1808"/>
          <w:jc w:val="center"/>
        </w:trPr>
        <w:tc>
          <w:tcPr>
            <w:tcW w:w="1506" w:type="dxa"/>
            <w:vAlign w:val="center"/>
          </w:tcPr>
          <w:p w14:paraId="536CC5CA"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事 因</w:t>
            </w:r>
          </w:p>
        </w:tc>
        <w:tc>
          <w:tcPr>
            <w:tcW w:w="7260" w:type="dxa"/>
            <w:gridSpan w:val="5"/>
            <w:vAlign w:val="bottom"/>
          </w:tcPr>
          <w:p w14:paraId="0EECB10D" w14:textId="77777777" w:rsidR="00112FA8" w:rsidRPr="00142D0F" w:rsidRDefault="00112FA8" w:rsidP="00C0634A">
            <w:pPr>
              <w:jc w:val="right"/>
              <w:rPr>
                <w:rFonts w:ascii="仿宋_GB2312" w:eastAsia="仿宋_GB2312"/>
                <w:sz w:val="28"/>
              </w:rPr>
            </w:pPr>
            <w:r w:rsidRPr="00142D0F">
              <w:rPr>
                <w:rFonts w:ascii="仿宋_GB2312" w:eastAsia="仿宋_GB2312" w:hint="eastAsia"/>
                <w:sz w:val="28"/>
              </w:rPr>
              <w:t>学生签名：          年    月   日</w:t>
            </w:r>
          </w:p>
        </w:tc>
      </w:tr>
      <w:tr w:rsidR="00112FA8" w:rsidRPr="00D26132" w14:paraId="5C07D5BE" w14:textId="77777777" w:rsidTr="00C0634A">
        <w:trPr>
          <w:cantSplit/>
          <w:trHeight w:val="1765"/>
          <w:jc w:val="center"/>
        </w:trPr>
        <w:tc>
          <w:tcPr>
            <w:tcW w:w="1506" w:type="dxa"/>
            <w:vAlign w:val="center"/>
          </w:tcPr>
          <w:p w14:paraId="20528B6D"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辅导员</w:t>
            </w:r>
          </w:p>
          <w:p w14:paraId="19BBA6F2"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意见</w:t>
            </w:r>
          </w:p>
        </w:tc>
        <w:tc>
          <w:tcPr>
            <w:tcW w:w="7260" w:type="dxa"/>
            <w:gridSpan w:val="5"/>
            <w:vAlign w:val="bottom"/>
          </w:tcPr>
          <w:p w14:paraId="4F005D4B" w14:textId="77777777" w:rsidR="00112FA8" w:rsidRPr="00142D0F" w:rsidRDefault="00112FA8" w:rsidP="00C0634A">
            <w:pPr>
              <w:wordWrap w:val="0"/>
              <w:jc w:val="right"/>
              <w:rPr>
                <w:rFonts w:ascii="仿宋_GB2312" w:eastAsia="仿宋_GB2312"/>
                <w:sz w:val="28"/>
              </w:rPr>
            </w:pPr>
            <w:r w:rsidRPr="00142D0F">
              <w:rPr>
                <w:rFonts w:ascii="仿宋_GB2312" w:eastAsia="仿宋_GB2312" w:hint="eastAsia"/>
                <w:sz w:val="28"/>
              </w:rPr>
              <w:t>签  名：          年    月   日</w:t>
            </w:r>
          </w:p>
        </w:tc>
      </w:tr>
      <w:tr w:rsidR="00112FA8" w:rsidRPr="00D26132" w14:paraId="370A8049" w14:textId="77777777" w:rsidTr="00C0634A">
        <w:trPr>
          <w:cantSplit/>
          <w:trHeight w:val="1634"/>
          <w:jc w:val="center"/>
        </w:trPr>
        <w:tc>
          <w:tcPr>
            <w:tcW w:w="1506" w:type="dxa"/>
            <w:vAlign w:val="center"/>
          </w:tcPr>
          <w:p w14:paraId="339FCF83"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书院意见</w:t>
            </w:r>
          </w:p>
        </w:tc>
        <w:tc>
          <w:tcPr>
            <w:tcW w:w="7260" w:type="dxa"/>
            <w:gridSpan w:val="5"/>
            <w:vAlign w:val="bottom"/>
          </w:tcPr>
          <w:p w14:paraId="14E8A73D" w14:textId="77777777" w:rsidR="00112FA8" w:rsidRPr="00142D0F" w:rsidRDefault="00112FA8" w:rsidP="00C0634A">
            <w:pPr>
              <w:jc w:val="right"/>
              <w:rPr>
                <w:rFonts w:ascii="仿宋_GB2312" w:eastAsia="仿宋_GB2312"/>
                <w:sz w:val="28"/>
              </w:rPr>
            </w:pPr>
          </w:p>
          <w:p w14:paraId="3C64900C" w14:textId="77777777" w:rsidR="00112FA8" w:rsidRPr="00142D0F" w:rsidRDefault="00112FA8" w:rsidP="00C0634A">
            <w:pPr>
              <w:snapToGrid w:val="0"/>
              <w:ind w:right="420"/>
              <w:jc w:val="right"/>
              <w:rPr>
                <w:rFonts w:ascii="仿宋_GB2312" w:eastAsia="仿宋_GB2312"/>
                <w:sz w:val="28"/>
              </w:rPr>
            </w:pPr>
            <w:r w:rsidRPr="00142D0F">
              <w:rPr>
                <w:rFonts w:ascii="仿宋_GB2312" w:eastAsia="仿宋_GB2312" w:hint="eastAsia"/>
                <w:sz w:val="28"/>
              </w:rPr>
              <w:t>（公章）</w:t>
            </w:r>
          </w:p>
          <w:p w14:paraId="78F701BC" w14:textId="77777777" w:rsidR="00112FA8" w:rsidRPr="00142D0F" w:rsidRDefault="00112FA8" w:rsidP="00C0634A">
            <w:pPr>
              <w:wordWrap w:val="0"/>
              <w:snapToGrid w:val="0"/>
              <w:jc w:val="right"/>
              <w:rPr>
                <w:rFonts w:ascii="仿宋_GB2312" w:eastAsia="仿宋_GB2312"/>
                <w:sz w:val="28"/>
              </w:rPr>
            </w:pPr>
            <w:r w:rsidRPr="00142D0F">
              <w:rPr>
                <w:rFonts w:ascii="仿宋_GB2312" w:eastAsia="仿宋_GB2312" w:hint="eastAsia"/>
                <w:sz w:val="28"/>
              </w:rPr>
              <w:t>签  名：          年    月   日</w:t>
            </w:r>
          </w:p>
        </w:tc>
      </w:tr>
      <w:tr w:rsidR="00112FA8" w:rsidRPr="00D26132" w14:paraId="0DF995E4" w14:textId="77777777" w:rsidTr="00C0634A">
        <w:trPr>
          <w:cantSplit/>
          <w:trHeight w:val="1471"/>
          <w:jc w:val="center"/>
        </w:trPr>
        <w:tc>
          <w:tcPr>
            <w:tcW w:w="1506" w:type="dxa"/>
            <w:vAlign w:val="center"/>
          </w:tcPr>
          <w:p w14:paraId="28E83515"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学生事务发展部意见</w:t>
            </w:r>
          </w:p>
        </w:tc>
        <w:tc>
          <w:tcPr>
            <w:tcW w:w="7260" w:type="dxa"/>
            <w:gridSpan w:val="5"/>
            <w:vAlign w:val="bottom"/>
          </w:tcPr>
          <w:p w14:paraId="6F4921D2" w14:textId="77777777" w:rsidR="00112FA8" w:rsidRPr="00142D0F" w:rsidRDefault="00112FA8" w:rsidP="00C0634A">
            <w:pPr>
              <w:snapToGrid w:val="0"/>
              <w:ind w:right="420"/>
              <w:jc w:val="right"/>
              <w:rPr>
                <w:rFonts w:ascii="仿宋_GB2312" w:eastAsia="仿宋_GB2312"/>
                <w:sz w:val="28"/>
              </w:rPr>
            </w:pPr>
            <w:r w:rsidRPr="00142D0F">
              <w:rPr>
                <w:rFonts w:ascii="仿宋_GB2312" w:eastAsia="仿宋_GB2312" w:hint="eastAsia"/>
                <w:sz w:val="28"/>
              </w:rPr>
              <w:t>（公章）</w:t>
            </w:r>
          </w:p>
          <w:p w14:paraId="63A36228" w14:textId="77777777" w:rsidR="00112FA8" w:rsidRPr="00142D0F" w:rsidRDefault="00112FA8" w:rsidP="00C0634A">
            <w:pPr>
              <w:wordWrap w:val="0"/>
              <w:snapToGrid w:val="0"/>
              <w:jc w:val="right"/>
              <w:rPr>
                <w:rFonts w:ascii="仿宋_GB2312" w:eastAsia="仿宋_GB2312"/>
                <w:sz w:val="28"/>
              </w:rPr>
            </w:pPr>
            <w:r w:rsidRPr="00142D0F">
              <w:rPr>
                <w:rFonts w:ascii="仿宋_GB2312" w:eastAsia="仿宋_GB2312" w:hint="eastAsia"/>
                <w:sz w:val="28"/>
              </w:rPr>
              <w:t>签  名：          年    月   日</w:t>
            </w:r>
          </w:p>
        </w:tc>
      </w:tr>
      <w:tr w:rsidR="00112FA8" w:rsidRPr="00D26132" w14:paraId="51002F91" w14:textId="77777777" w:rsidTr="00C0634A">
        <w:trPr>
          <w:cantSplit/>
          <w:trHeight w:val="1596"/>
          <w:jc w:val="center"/>
        </w:trPr>
        <w:tc>
          <w:tcPr>
            <w:tcW w:w="1506" w:type="dxa"/>
            <w:vAlign w:val="center"/>
          </w:tcPr>
          <w:p w14:paraId="3AF7FAE2" w14:textId="77777777" w:rsidR="00112FA8" w:rsidRPr="00142D0F" w:rsidRDefault="00112FA8" w:rsidP="00C0634A">
            <w:pPr>
              <w:jc w:val="center"/>
              <w:rPr>
                <w:rFonts w:ascii="仿宋_GB2312" w:eastAsia="仿宋_GB2312"/>
                <w:b/>
                <w:sz w:val="28"/>
              </w:rPr>
            </w:pPr>
            <w:r w:rsidRPr="00142D0F">
              <w:rPr>
                <w:rFonts w:ascii="仿宋_GB2312" w:eastAsia="仿宋_GB2312" w:hint="eastAsia"/>
                <w:b/>
                <w:sz w:val="28"/>
              </w:rPr>
              <w:t>主管院领导意见</w:t>
            </w:r>
          </w:p>
        </w:tc>
        <w:tc>
          <w:tcPr>
            <w:tcW w:w="7260" w:type="dxa"/>
            <w:gridSpan w:val="5"/>
            <w:vAlign w:val="bottom"/>
          </w:tcPr>
          <w:p w14:paraId="56608CA3" w14:textId="77777777" w:rsidR="00112FA8" w:rsidRPr="00142D0F" w:rsidRDefault="00112FA8" w:rsidP="00C0634A">
            <w:pPr>
              <w:wordWrap w:val="0"/>
              <w:jc w:val="right"/>
              <w:rPr>
                <w:rFonts w:ascii="仿宋_GB2312" w:eastAsia="仿宋_GB2312"/>
                <w:sz w:val="28"/>
              </w:rPr>
            </w:pPr>
            <w:r w:rsidRPr="00142D0F">
              <w:rPr>
                <w:rFonts w:ascii="仿宋_GB2312" w:eastAsia="仿宋_GB2312" w:hint="eastAsia"/>
                <w:sz w:val="28"/>
              </w:rPr>
              <w:t>签  名：          年    月   日</w:t>
            </w:r>
          </w:p>
        </w:tc>
      </w:tr>
    </w:tbl>
    <w:p w14:paraId="0F2DAC2A" w14:textId="77777777" w:rsidR="00112FA8" w:rsidRPr="00D26132" w:rsidRDefault="00112FA8" w:rsidP="00C0634A">
      <w:pPr>
        <w:adjustRightInd w:val="0"/>
        <w:snapToGrid w:val="0"/>
        <w:jc w:val="left"/>
        <w:rPr>
          <w:rFonts w:ascii="仿宋_GB2312" w:eastAsia="仿宋_GB2312"/>
          <w:sz w:val="18"/>
          <w:szCs w:val="18"/>
        </w:rPr>
      </w:pPr>
      <w:r w:rsidRPr="00D26132">
        <w:rPr>
          <w:rFonts w:ascii="仿宋_GB2312" w:eastAsia="仿宋_GB2312" w:hint="eastAsia"/>
          <w:sz w:val="18"/>
          <w:szCs w:val="18"/>
        </w:rPr>
        <w:t>备注：</w:t>
      </w:r>
    </w:p>
    <w:p w14:paraId="66327C9B" w14:textId="77777777" w:rsidR="00112FA8" w:rsidRPr="00D26132" w:rsidRDefault="00112FA8" w:rsidP="00C0634A">
      <w:pPr>
        <w:adjustRightInd w:val="0"/>
        <w:snapToGrid w:val="0"/>
        <w:jc w:val="left"/>
        <w:rPr>
          <w:rFonts w:ascii="仿宋_GB2312" w:eastAsia="仿宋_GB2312"/>
          <w:sz w:val="18"/>
          <w:szCs w:val="18"/>
        </w:rPr>
      </w:pPr>
      <w:r w:rsidRPr="00D26132">
        <w:rPr>
          <w:rFonts w:ascii="仿宋_GB2312" w:eastAsia="仿宋_GB2312" w:hint="eastAsia"/>
          <w:sz w:val="18"/>
          <w:szCs w:val="18"/>
        </w:rPr>
        <w:t>1.3天以内的由辅导员批准</w:t>
      </w:r>
      <w:r>
        <w:rPr>
          <w:rFonts w:ascii="仿宋_GB2312" w:eastAsia="仿宋_GB2312" w:hint="eastAsia"/>
          <w:sz w:val="18"/>
          <w:szCs w:val="18"/>
        </w:rPr>
        <w:t>；</w:t>
      </w:r>
    </w:p>
    <w:p w14:paraId="39E32CBC" w14:textId="77777777" w:rsidR="00112FA8" w:rsidRPr="00D26132" w:rsidRDefault="00112FA8" w:rsidP="00C0634A">
      <w:pPr>
        <w:adjustRightInd w:val="0"/>
        <w:snapToGrid w:val="0"/>
        <w:rPr>
          <w:rFonts w:ascii="仿宋_GB2312" w:eastAsia="仿宋_GB2312"/>
          <w:sz w:val="18"/>
          <w:szCs w:val="18"/>
        </w:rPr>
      </w:pPr>
      <w:r w:rsidRPr="00D26132">
        <w:rPr>
          <w:rFonts w:ascii="仿宋_GB2312" w:eastAsia="仿宋_GB2312" w:hint="eastAsia"/>
          <w:sz w:val="18"/>
          <w:szCs w:val="18"/>
        </w:rPr>
        <w:t>2.3天以上至1周以内的由辅导员签署意见，报书院主管学生书记批准</w:t>
      </w:r>
      <w:r>
        <w:rPr>
          <w:rFonts w:ascii="仿宋_GB2312" w:eastAsia="仿宋_GB2312" w:hint="eastAsia"/>
          <w:sz w:val="18"/>
          <w:szCs w:val="18"/>
        </w:rPr>
        <w:t>，</w:t>
      </w:r>
      <w:r w:rsidRPr="00D73A94">
        <w:rPr>
          <w:rFonts w:ascii="仿宋_GB2312" w:eastAsia="仿宋_GB2312" w:hint="eastAsia"/>
          <w:sz w:val="18"/>
          <w:szCs w:val="18"/>
        </w:rPr>
        <w:t>由各书院向学生事务发展部备案</w:t>
      </w:r>
      <w:r>
        <w:rPr>
          <w:rFonts w:ascii="仿宋_GB2312" w:eastAsia="仿宋_GB2312" w:hint="eastAsia"/>
          <w:sz w:val="18"/>
          <w:szCs w:val="18"/>
        </w:rPr>
        <w:t>；</w:t>
      </w:r>
    </w:p>
    <w:p w14:paraId="5B380DC0" w14:textId="77777777" w:rsidR="00112FA8" w:rsidRPr="00D26132" w:rsidRDefault="00112FA8" w:rsidP="00C0634A">
      <w:pPr>
        <w:adjustRightInd w:val="0"/>
        <w:snapToGrid w:val="0"/>
        <w:rPr>
          <w:rFonts w:ascii="仿宋_GB2312" w:eastAsia="仿宋_GB2312"/>
          <w:sz w:val="18"/>
          <w:szCs w:val="18"/>
        </w:rPr>
      </w:pPr>
      <w:r w:rsidRPr="00D26132">
        <w:rPr>
          <w:rFonts w:ascii="仿宋_GB2312" w:eastAsia="仿宋_GB2312" w:hint="eastAsia"/>
          <w:sz w:val="18"/>
          <w:szCs w:val="18"/>
        </w:rPr>
        <w:t>3.1周以上至2周以内的由辅导员签署意见，报书院主管学生书记批准，报学生事务发展部审批</w:t>
      </w:r>
      <w:r w:rsidRPr="00D73A94">
        <w:rPr>
          <w:rFonts w:ascii="仿宋_GB2312" w:eastAsia="仿宋_GB2312" w:hint="eastAsia"/>
          <w:sz w:val="18"/>
          <w:szCs w:val="18"/>
        </w:rPr>
        <w:t>并报教务部备案</w:t>
      </w:r>
      <w:r w:rsidRPr="00D26132">
        <w:rPr>
          <w:rFonts w:ascii="仿宋_GB2312" w:eastAsia="仿宋_GB2312" w:hint="eastAsia"/>
          <w:sz w:val="18"/>
          <w:szCs w:val="18"/>
        </w:rPr>
        <w:t>；</w:t>
      </w:r>
    </w:p>
    <w:p w14:paraId="10745658" w14:textId="77777777" w:rsidR="00A50D6F" w:rsidRDefault="00112FA8" w:rsidP="00A50D6F">
      <w:pPr>
        <w:adjustRightInd w:val="0"/>
        <w:snapToGrid w:val="0"/>
        <w:ind w:firstLine="360"/>
        <w:rPr>
          <w:rFonts w:ascii="方正小标宋_GBK" w:eastAsia="方正小标宋_GBK" w:hAnsi="仿宋_GB2312" w:cs="仿宋_GB2312"/>
          <w:sz w:val="44"/>
          <w:szCs w:val="44"/>
        </w:rPr>
      </w:pPr>
      <w:r w:rsidRPr="00D26132">
        <w:rPr>
          <w:rFonts w:ascii="仿宋_GB2312" w:eastAsia="仿宋_GB2312" w:hint="eastAsia"/>
          <w:sz w:val="18"/>
          <w:szCs w:val="18"/>
        </w:rPr>
        <w:t>4.2周以上至1月以内的由辅导员签署意见，报书院主管学生书记批准，报学生事务发展部审批，经学院主管学生工作书记批准</w:t>
      </w:r>
      <w:r>
        <w:rPr>
          <w:rFonts w:ascii="仿宋_GB2312" w:eastAsia="仿宋_GB2312" w:hint="eastAsia"/>
          <w:sz w:val="18"/>
          <w:szCs w:val="18"/>
        </w:rPr>
        <w:t>，</w:t>
      </w:r>
      <w:r w:rsidRPr="00D73A94">
        <w:rPr>
          <w:rFonts w:ascii="仿宋_GB2312" w:eastAsia="仿宋_GB2312" w:hint="eastAsia"/>
          <w:sz w:val="18"/>
          <w:szCs w:val="18"/>
        </w:rPr>
        <w:t>并报教务部备案</w:t>
      </w:r>
      <w:r>
        <w:rPr>
          <w:rFonts w:ascii="仿宋_GB2312" w:eastAsia="仿宋_GB2312" w:hint="eastAsia"/>
          <w:sz w:val="18"/>
          <w:szCs w:val="18"/>
        </w:rPr>
        <w:t>。</w:t>
      </w:r>
      <w:bookmarkStart w:id="34" w:name="_Hlt323111388"/>
      <w:bookmarkStart w:id="35" w:name="_Hlt323111389"/>
      <w:bookmarkEnd w:id="34"/>
      <w:bookmarkEnd w:id="35"/>
      <w:r w:rsidR="00A50D6F">
        <w:br w:type="page"/>
      </w:r>
    </w:p>
    <w:p w14:paraId="5A212E68" w14:textId="77777777" w:rsidR="00A50D6F" w:rsidRDefault="00A50D6F" w:rsidP="006337B2">
      <w:pPr>
        <w:pStyle w:val="10"/>
      </w:pPr>
    </w:p>
    <w:p w14:paraId="45FE2DB6" w14:textId="77777777" w:rsidR="003B653A" w:rsidRPr="001B46A5" w:rsidRDefault="003B653A" w:rsidP="006337B2">
      <w:pPr>
        <w:pStyle w:val="10"/>
      </w:pPr>
      <w:bookmarkStart w:id="36" w:name="_Toc501638716"/>
      <w:r w:rsidRPr="001B46A5">
        <w:rPr>
          <w:rFonts w:hint="eastAsia"/>
        </w:rPr>
        <w:t>新乡医学院三全学院学生档案管理办法</w:t>
      </w:r>
      <w:r>
        <w:rPr>
          <w:rFonts w:hint="eastAsia"/>
        </w:rPr>
        <w:t>（修订）</w:t>
      </w:r>
      <w:bookmarkEnd w:id="36"/>
    </w:p>
    <w:p w14:paraId="432C8877" w14:textId="77777777" w:rsidR="003B653A" w:rsidRPr="00507A07" w:rsidRDefault="003B653A" w:rsidP="000F403D">
      <w:pPr>
        <w:pStyle w:val="a6"/>
        <w:spacing w:before="312" w:after="312"/>
      </w:pPr>
      <w:r w:rsidRPr="00507A07">
        <w:rPr>
          <w:rFonts w:hint="eastAsia"/>
        </w:rPr>
        <w:t>院</w:t>
      </w:r>
      <w:r>
        <w:rPr>
          <w:rFonts w:hint="eastAsia"/>
        </w:rPr>
        <w:t>学</w:t>
      </w:r>
      <w:r w:rsidRPr="00507A07">
        <w:rPr>
          <w:rFonts w:hint="eastAsia"/>
        </w:rPr>
        <w:t>〔201</w:t>
      </w:r>
      <w:r>
        <w:rPr>
          <w:rFonts w:hint="eastAsia"/>
        </w:rPr>
        <w:t>5</w:t>
      </w:r>
      <w:r w:rsidRPr="00507A07">
        <w:rPr>
          <w:rFonts w:hint="eastAsia"/>
        </w:rPr>
        <w:t>〕</w:t>
      </w:r>
      <w:r>
        <w:rPr>
          <w:rFonts w:hint="eastAsia"/>
        </w:rPr>
        <w:t>25</w:t>
      </w:r>
      <w:r w:rsidRPr="00507A07">
        <w:rPr>
          <w:rFonts w:hint="eastAsia"/>
        </w:rPr>
        <w:t>号</w:t>
      </w:r>
    </w:p>
    <w:p w14:paraId="1E7C25E8" w14:textId="77777777" w:rsidR="003B653A" w:rsidRPr="004619AD" w:rsidRDefault="003B653A" w:rsidP="00E33B4D">
      <w:pPr>
        <w:pStyle w:val="a7"/>
      </w:pPr>
      <w:r w:rsidRPr="004619AD">
        <w:rPr>
          <w:rFonts w:hint="eastAsia"/>
        </w:rPr>
        <w:t>第一章  总  则</w:t>
      </w:r>
    </w:p>
    <w:p w14:paraId="1BC7059B" w14:textId="77777777" w:rsidR="003B653A" w:rsidRPr="004619AD" w:rsidRDefault="003B653A" w:rsidP="00E4459F">
      <w:pPr>
        <w:pStyle w:val="a8"/>
      </w:pPr>
      <w:r w:rsidRPr="004619AD">
        <w:rPr>
          <w:rFonts w:hint="eastAsia"/>
          <w:bCs/>
        </w:rPr>
        <w:t>第一条</w:t>
      </w:r>
      <w:r w:rsidRPr="004619AD">
        <w:rPr>
          <w:rFonts w:hint="eastAsia"/>
        </w:rPr>
        <w:t xml:space="preserve">  学生档案是学生在校期间形成的，反映学生个人学习经历、思想品德、专业技能、身体状况、诚信状况、家庭政治及经济状况的个人档案材料。学生档案是学院考察、培养、教育学生过程中形成的第一手资料，是党和国家选拔录用人才的重要</w:t>
      </w:r>
      <w:r w:rsidRPr="00E249A6">
        <w:rPr>
          <w:rFonts w:hint="eastAsia"/>
          <w:spacing w:val="-6"/>
        </w:rPr>
        <w:t>参考依据。学生档案管理工作，是贯彻执行党的教育方针，为社会主义现代化建设培养、选拔、录用人才服务的一项常规性基础工作。</w:t>
      </w:r>
    </w:p>
    <w:p w14:paraId="3D2EDA5C" w14:textId="77777777" w:rsidR="003B653A" w:rsidRPr="004619AD" w:rsidRDefault="003B653A" w:rsidP="00E4459F">
      <w:pPr>
        <w:pStyle w:val="a8"/>
      </w:pPr>
      <w:r w:rsidRPr="004619AD">
        <w:rPr>
          <w:rFonts w:hint="eastAsia"/>
        </w:rPr>
        <w:t>为进一步加强学生档案管理，提高档案管理水平，实现档案管理的制度化、规范化、科学化，维护档案的真实性、严肃性，完善学院学生档案管理服务体系，有效地建立、保护和利用档案，充分发挥档案在学生管理中的作用，保障学生正当权益。依据《中华人民共和国档案法》、《高等学校档案管理办法》（教育部令第27号）、《干部人事档案材料收集归档规定》（中组发〔2009〕12号）及相关法律法规，结合学院实际，制定本办法。</w:t>
      </w:r>
    </w:p>
    <w:p w14:paraId="497BC719" w14:textId="77777777" w:rsidR="003B653A" w:rsidRPr="004619AD" w:rsidRDefault="003B653A" w:rsidP="00E4459F">
      <w:pPr>
        <w:pStyle w:val="a8"/>
      </w:pPr>
      <w:r w:rsidRPr="004619AD">
        <w:rPr>
          <w:rFonts w:hint="eastAsia"/>
          <w:bCs/>
        </w:rPr>
        <w:t>第二条</w:t>
      </w:r>
      <w:r w:rsidRPr="004619AD">
        <w:rPr>
          <w:rFonts w:hint="eastAsia"/>
        </w:rPr>
        <w:t xml:space="preserve">  本办法适用于我院各专业</w:t>
      </w:r>
      <w:r>
        <w:rPr>
          <w:rFonts w:hint="eastAsia"/>
        </w:rPr>
        <w:t>各</w:t>
      </w:r>
      <w:r w:rsidRPr="004619AD">
        <w:rPr>
          <w:rFonts w:hint="eastAsia"/>
        </w:rPr>
        <w:t>层次在校学生及自由择业期内的毕业生。</w:t>
      </w:r>
    </w:p>
    <w:p w14:paraId="2C91F575" w14:textId="77777777" w:rsidR="003B653A" w:rsidRPr="004619AD" w:rsidRDefault="003B653A" w:rsidP="00E33B4D">
      <w:pPr>
        <w:pStyle w:val="a7"/>
      </w:pPr>
      <w:r w:rsidRPr="004619AD">
        <w:rPr>
          <w:rFonts w:hint="eastAsia"/>
        </w:rPr>
        <w:t>第二章  管理机构及职责</w:t>
      </w:r>
    </w:p>
    <w:p w14:paraId="76824824" w14:textId="77777777" w:rsidR="003B653A" w:rsidRPr="004619AD" w:rsidRDefault="003B653A" w:rsidP="00E4459F">
      <w:pPr>
        <w:pStyle w:val="a8"/>
      </w:pPr>
      <w:r w:rsidRPr="004619AD">
        <w:rPr>
          <w:rFonts w:hint="eastAsia"/>
          <w:bCs/>
        </w:rPr>
        <w:t>第三条</w:t>
      </w:r>
      <w:r w:rsidRPr="004619AD">
        <w:rPr>
          <w:rFonts w:hint="eastAsia"/>
        </w:rPr>
        <w:t xml:space="preserve">  全体学生档案由学生事务发展部学生事务服务中心</w:t>
      </w:r>
      <w:r w:rsidRPr="004619AD">
        <w:rPr>
          <w:rFonts w:hint="eastAsia"/>
        </w:rPr>
        <w:lastRenderedPageBreak/>
        <w:t>集中管理。学生事务服务中心组织开展档案保管、整理与转递等工作。</w:t>
      </w:r>
    </w:p>
    <w:p w14:paraId="7F168795" w14:textId="77777777" w:rsidR="003B653A" w:rsidRPr="004619AD" w:rsidRDefault="003B653A" w:rsidP="00E4459F">
      <w:pPr>
        <w:pStyle w:val="a8"/>
      </w:pPr>
      <w:r w:rsidRPr="004619AD">
        <w:rPr>
          <w:rFonts w:hint="eastAsia"/>
          <w:bCs/>
        </w:rPr>
        <w:t>第四条</w:t>
      </w:r>
      <w:r w:rsidRPr="004619AD">
        <w:rPr>
          <w:rFonts w:hint="eastAsia"/>
        </w:rPr>
        <w:t xml:space="preserve">  学生档案管理坚持真实性、完整性、安全性、规范性原则，实行归口负责和集中管理相结合。</w:t>
      </w:r>
    </w:p>
    <w:p w14:paraId="1E5C5EBC" w14:textId="77777777" w:rsidR="003B653A" w:rsidRPr="004619AD" w:rsidRDefault="003B653A" w:rsidP="00E4459F">
      <w:pPr>
        <w:pStyle w:val="a8"/>
      </w:pPr>
      <w:r w:rsidRPr="004619AD">
        <w:rPr>
          <w:rFonts w:hint="eastAsia"/>
          <w:bCs/>
        </w:rPr>
        <w:t>第五条</w:t>
      </w:r>
      <w:r w:rsidRPr="004619AD">
        <w:rPr>
          <w:rFonts w:hint="eastAsia"/>
        </w:rPr>
        <w:t xml:space="preserve">  学生事务服务中心学生档案管理职责：</w:t>
      </w:r>
    </w:p>
    <w:p w14:paraId="58AB12A9" w14:textId="77777777" w:rsidR="003B653A" w:rsidRPr="004619AD" w:rsidRDefault="003B653A" w:rsidP="00E4459F">
      <w:pPr>
        <w:pStyle w:val="a8"/>
      </w:pPr>
      <w:r w:rsidRPr="004619AD">
        <w:rPr>
          <w:rFonts w:hint="eastAsia"/>
        </w:rPr>
        <w:t xml:space="preserve">（一）接收、整理、分类和保存学生档案材料； </w:t>
      </w:r>
    </w:p>
    <w:p w14:paraId="35F7B85C" w14:textId="77777777" w:rsidR="003B653A" w:rsidRPr="004619AD" w:rsidRDefault="003B653A" w:rsidP="00E4459F">
      <w:pPr>
        <w:pStyle w:val="a8"/>
      </w:pPr>
      <w:r w:rsidRPr="004619AD">
        <w:rPr>
          <w:rFonts w:hint="eastAsia"/>
        </w:rPr>
        <w:t xml:space="preserve">（二）办理学生转学、退学的转档手续； </w:t>
      </w:r>
    </w:p>
    <w:p w14:paraId="7B686887" w14:textId="77777777" w:rsidR="003B653A" w:rsidRPr="004619AD" w:rsidRDefault="003B653A" w:rsidP="00E4459F">
      <w:pPr>
        <w:pStyle w:val="a8"/>
      </w:pPr>
      <w:r w:rsidRPr="004619AD">
        <w:rPr>
          <w:rFonts w:hint="eastAsia"/>
        </w:rPr>
        <w:t xml:space="preserve">（三）整理和转递毕业生的档案； </w:t>
      </w:r>
    </w:p>
    <w:p w14:paraId="6F7EEB57" w14:textId="77777777" w:rsidR="003B653A" w:rsidRPr="004619AD" w:rsidRDefault="003B653A" w:rsidP="00E4459F">
      <w:pPr>
        <w:pStyle w:val="a8"/>
      </w:pPr>
      <w:r w:rsidRPr="004619AD">
        <w:rPr>
          <w:rFonts w:hint="eastAsia"/>
        </w:rPr>
        <w:t xml:space="preserve">（四）做好学生档案的安全、保密工作； </w:t>
      </w:r>
    </w:p>
    <w:p w14:paraId="731762D0" w14:textId="77777777" w:rsidR="003B653A" w:rsidRPr="004619AD" w:rsidRDefault="003B653A" w:rsidP="00E4459F">
      <w:pPr>
        <w:pStyle w:val="a8"/>
      </w:pPr>
      <w:r w:rsidRPr="004619AD">
        <w:rPr>
          <w:rFonts w:hint="eastAsia"/>
        </w:rPr>
        <w:t>（五）制定和完善学生档案管理规章制度，做好学生档案统计工作。</w:t>
      </w:r>
    </w:p>
    <w:p w14:paraId="6336A94A" w14:textId="77777777" w:rsidR="003B653A" w:rsidRPr="004619AD" w:rsidRDefault="003B653A" w:rsidP="00E4459F">
      <w:pPr>
        <w:pStyle w:val="a8"/>
      </w:pPr>
      <w:r w:rsidRPr="004619AD">
        <w:rPr>
          <w:rFonts w:hint="eastAsia"/>
          <w:bCs/>
        </w:rPr>
        <w:t>第六条</w:t>
      </w:r>
      <w:r w:rsidRPr="004619AD">
        <w:rPr>
          <w:rFonts w:hint="eastAsia"/>
        </w:rPr>
        <w:t xml:space="preserve">  书院及相关职能部门的职责：</w:t>
      </w:r>
    </w:p>
    <w:p w14:paraId="43097318" w14:textId="77777777" w:rsidR="003B653A" w:rsidRPr="004619AD" w:rsidRDefault="003B653A" w:rsidP="00E4459F">
      <w:pPr>
        <w:pStyle w:val="a8"/>
      </w:pPr>
      <w:r w:rsidRPr="004619AD">
        <w:rPr>
          <w:rFonts w:hint="eastAsia"/>
        </w:rPr>
        <w:t>（一）教务部、各书院要及时向学生事务服务中心提交新生数据，以便对学生档案进行接收、核对、编号和保存；</w:t>
      </w:r>
    </w:p>
    <w:p w14:paraId="5C91392F" w14:textId="77777777" w:rsidR="003B653A" w:rsidRPr="004619AD" w:rsidRDefault="003B653A" w:rsidP="00E4459F">
      <w:pPr>
        <w:pStyle w:val="a8"/>
      </w:pPr>
      <w:r w:rsidRPr="004619AD">
        <w:rPr>
          <w:rFonts w:hint="eastAsia"/>
        </w:rPr>
        <w:t>（二）各书院及各相关职能部门按照要求做好新生档案、归档材料的收集、整理和移交工作；</w:t>
      </w:r>
    </w:p>
    <w:p w14:paraId="4A4B9544" w14:textId="77777777" w:rsidR="003B653A" w:rsidRPr="004619AD" w:rsidRDefault="003B653A" w:rsidP="00E4459F">
      <w:pPr>
        <w:pStyle w:val="a8"/>
      </w:pPr>
      <w:r w:rsidRPr="004619AD">
        <w:rPr>
          <w:rFonts w:hint="eastAsia"/>
          <w:bCs/>
        </w:rPr>
        <w:t>第七条</w:t>
      </w:r>
      <w:r w:rsidRPr="004619AD">
        <w:rPr>
          <w:rFonts w:hint="eastAsia"/>
        </w:rPr>
        <w:t xml:space="preserve">  学生档案管理实行登记审批制度和统计制度。</w:t>
      </w:r>
    </w:p>
    <w:p w14:paraId="50AA3FB2" w14:textId="77777777" w:rsidR="003B653A" w:rsidRPr="004619AD" w:rsidRDefault="003B653A" w:rsidP="00E4459F">
      <w:pPr>
        <w:pStyle w:val="a8"/>
      </w:pPr>
      <w:r w:rsidRPr="004619AD">
        <w:rPr>
          <w:rFonts w:hint="eastAsia"/>
        </w:rPr>
        <w:t>（一）学生档案接收、查阅、存档、转递过程严格执行登记和审批制度；</w:t>
      </w:r>
    </w:p>
    <w:p w14:paraId="2E5A8261" w14:textId="77777777" w:rsidR="003B653A" w:rsidRPr="0021774C" w:rsidRDefault="003B653A" w:rsidP="00E4459F">
      <w:pPr>
        <w:pStyle w:val="a8"/>
        <w:rPr>
          <w:spacing w:val="-8"/>
        </w:rPr>
      </w:pPr>
      <w:r w:rsidRPr="00A50D6F">
        <w:rPr>
          <w:rFonts w:hint="eastAsia"/>
        </w:rPr>
        <w:t>（二）</w:t>
      </w:r>
      <w:r w:rsidRPr="0021774C">
        <w:rPr>
          <w:rFonts w:hint="eastAsia"/>
          <w:spacing w:val="-8"/>
        </w:rPr>
        <w:t>学生事务服务中心每学期对学生档案进行详细统计工作。</w:t>
      </w:r>
    </w:p>
    <w:p w14:paraId="6148A099" w14:textId="77777777" w:rsidR="003B653A" w:rsidRPr="004619AD" w:rsidRDefault="003B653A" w:rsidP="00E33B4D">
      <w:pPr>
        <w:pStyle w:val="a7"/>
      </w:pPr>
      <w:r w:rsidRPr="004619AD">
        <w:rPr>
          <w:rFonts w:hint="eastAsia"/>
        </w:rPr>
        <w:t>第三章</w:t>
      </w:r>
      <w:r w:rsidR="00A50D6F">
        <w:rPr>
          <w:rFonts w:hint="eastAsia"/>
        </w:rPr>
        <w:t xml:space="preserve"> </w:t>
      </w:r>
      <w:r w:rsidRPr="004619AD">
        <w:rPr>
          <w:rFonts w:hint="eastAsia"/>
        </w:rPr>
        <w:t xml:space="preserve"> 档案保存</w:t>
      </w:r>
    </w:p>
    <w:p w14:paraId="3A45F3DC" w14:textId="77777777" w:rsidR="003B653A" w:rsidRPr="004619AD" w:rsidRDefault="003B653A" w:rsidP="00E4459F">
      <w:pPr>
        <w:pStyle w:val="a8"/>
      </w:pPr>
      <w:r w:rsidRPr="004619AD">
        <w:rPr>
          <w:rFonts w:hint="eastAsia"/>
          <w:bCs/>
        </w:rPr>
        <w:t>第八条</w:t>
      </w:r>
      <w:r w:rsidRPr="004619AD">
        <w:rPr>
          <w:rFonts w:hint="eastAsia"/>
        </w:rPr>
        <w:t xml:space="preserve">  档案保存要做到安全、保密、便于查找，严防档案</w:t>
      </w:r>
      <w:r w:rsidRPr="004619AD">
        <w:rPr>
          <w:rFonts w:hint="eastAsia"/>
        </w:rPr>
        <w:lastRenderedPageBreak/>
        <w:t>的毁损、失散和泄密。</w:t>
      </w:r>
    </w:p>
    <w:p w14:paraId="28A91671" w14:textId="77777777" w:rsidR="003B653A" w:rsidRPr="004619AD" w:rsidRDefault="003B653A" w:rsidP="00E4459F">
      <w:pPr>
        <w:pStyle w:val="a8"/>
      </w:pPr>
      <w:r w:rsidRPr="004619AD">
        <w:rPr>
          <w:rFonts w:hint="eastAsia"/>
          <w:bCs/>
        </w:rPr>
        <w:t>第九条</w:t>
      </w:r>
      <w:r w:rsidRPr="004619AD">
        <w:rPr>
          <w:rFonts w:hint="eastAsia"/>
        </w:rPr>
        <w:t xml:space="preserve">  档案管理人员须做好档案室的防火、防潮、防蛀、防盗、防光等工作。</w:t>
      </w:r>
    </w:p>
    <w:p w14:paraId="79CEA685" w14:textId="77777777" w:rsidR="003B653A" w:rsidRPr="004619AD" w:rsidRDefault="003B653A" w:rsidP="00E4459F">
      <w:pPr>
        <w:pStyle w:val="a8"/>
      </w:pPr>
      <w:r w:rsidRPr="004619AD">
        <w:rPr>
          <w:rFonts w:hint="eastAsia"/>
        </w:rPr>
        <w:t>（一）学生档案要用专门档案柜存放，要有防火、防潮、防</w:t>
      </w:r>
      <w:r w:rsidRPr="0021774C">
        <w:rPr>
          <w:rFonts w:hint="eastAsia"/>
          <w:spacing w:val="-6"/>
        </w:rPr>
        <w:t>高温、防盗、防光、防鼠等设施。上述安全设施应定期检查并记录；</w:t>
      </w:r>
    </w:p>
    <w:p w14:paraId="07D7225F" w14:textId="77777777" w:rsidR="003B653A" w:rsidRPr="004619AD" w:rsidRDefault="003B653A" w:rsidP="00E4459F">
      <w:pPr>
        <w:pStyle w:val="a8"/>
      </w:pPr>
      <w:r w:rsidRPr="004619AD">
        <w:rPr>
          <w:rFonts w:hint="eastAsia"/>
        </w:rPr>
        <w:t>（二）保持档案室的清洁和室内适宜的温、湿度（温度要控制在摄氏14度-24度，相对湿度45-65%）。</w:t>
      </w:r>
    </w:p>
    <w:p w14:paraId="634E5945" w14:textId="77777777" w:rsidR="003B653A" w:rsidRPr="004619AD" w:rsidRDefault="003B653A" w:rsidP="00E33B4D">
      <w:pPr>
        <w:pStyle w:val="a7"/>
      </w:pPr>
      <w:r w:rsidRPr="004619AD">
        <w:rPr>
          <w:rFonts w:hint="eastAsia"/>
        </w:rPr>
        <w:t>第四章  归档材料范围及要求</w:t>
      </w:r>
    </w:p>
    <w:p w14:paraId="4FC3A633" w14:textId="77777777" w:rsidR="003B653A" w:rsidRPr="004619AD" w:rsidRDefault="003B653A" w:rsidP="00E4459F">
      <w:pPr>
        <w:pStyle w:val="a8"/>
      </w:pPr>
      <w:r w:rsidRPr="004619AD">
        <w:rPr>
          <w:rFonts w:hint="eastAsia"/>
          <w:bCs/>
        </w:rPr>
        <w:t>第十条</w:t>
      </w:r>
      <w:r w:rsidRPr="004619AD">
        <w:rPr>
          <w:rFonts w:hint="eastAsia"/>
        </w:rPr>
        <w:t xml:space="preserve">  归档材料分类及内容：</w:t>
      </w:r>
    </w:p>
    <w:p w14:paraId="1FCBCF37" w14:textId="77777777" w:rsidR="003B653A" w:rsidRPr="004619AD" w:rsidRDefault="003B653A" w:rsidP="00E4459F">
      <w:pPr>
        <w:pStyle w:val="a8"/>
      </w:pPr>
      <w:r w:rsidRPr="004619AD">
        <w:rPr>
          <w:rFonts w:hint="eastAsia"/>
        </w:rPr>
        <w:t>（一）招生录取材料：教务部和书院提供的学生招生录取材料（包括高中学籍材料，如高中毕业生登记表、学年鉴定表、高考报名登记表、高考体检表等教育招生部门提供的全部材料）；</w:t>
      </w:r>
    </w:p>
    <w:p w14:paraId="68D93EE7" w14:textId="77777777" w:rsidR="003B653A" w:rsidRPr="004619AD" w:rsidRDefault="003B653A" w:rsidP="00E4459F">
      <w:pPr>
        <w:pStyle w:val="a8"/>
      </w:pPr>
      <w:r w:rsidRPr="004619AD">
        <w:rPr>
          <w:rFonts w:hint="eastAsia"/>
        </w:rPr>
        <w:t xml:space="preserve">（二）学习材料：教务部提供的主修、选修、辅修等各科类成绩单； </w:t>
      </w:r>
    </w:p>
    <w:p w14:paraId="714F2085" w14:textId="77777777" w:rsidR="003B653A" w:rsidRPr="004619AD" w:rsidRDefault="003B653A" w:rsidP="00E4459F">
      <w:pPr>
        <w:pStyle w:val="a8"/>
      </w:pPr>
      <w:r w:rsidRPr="004619AD">
        <w:rPr>
          <w:rFonts w:hint="eastAsia"/>
        </w:rPr>
        <w:t xml:space="preserve">（三）学籍材料：教务部提供的休学、退学、转学、转专业、出国、死亡等证明材料； </w:t>
      </w:r>
    </w:p>
    <w:p w14:paraId="039F9125" w14:textId="77777777" w:rsidR="003B653A" w:rsidRPr="004619AD" w:rsidRDefault="003B653A" w:rsidP="00E4459F">
      <w:pPr>
        <w:pStyle w:val="a8"/>
      </w:pPr>
      <w:r w:rsidRPr="004619AD">
        <w:rPr>
          <w:rFonts w:hint="eastAsia"/>
        </w:rPr>
        <w:t>（四）毕业材料：各书院和相关职能部门提供的实习鉴定表、学年鉴定表、毕业生登记表、学生体检表、学位证明、毕业生就业报到证等各类材料；</w:t>
      </w:r>
    </w:p>
    <w:p w14:paraId="1B8FF19D" w14:textId="77777777" w:rsidR="003B653A" w:rsidRPr="004619AD" w:rsidRDefault="003B653A" w:rsidP="00E4459F">
      <w:pPr>
        <w:pStyle w:val="a8"/>
      </w:pPr>
      <w:r w:rsidRPr="004619AD">
        <w:rPr>
          <w:rFonts w:hint="eastAsia"/>
        </w:rPr>
        <w:t>（五）奖励材料：各书院和相关职能部门提供的学生在校学习期间获得的校级以上表彰奖励活动中形成的各种材料（三好学生、优秀学生干部、优秀团员、优秀团干部、优秀毕业生、专项</w:t>
      </w:r>
      <w:r w:rsidRPr="004619AD">
        <w:rPr>
          <w:rFonts w:hint="eastAsia"/>
        </w:rPr>
        <w:lastRenderedPageBreak/>
        <w:t>奖学金等评审材料）；</w:t>
      </w:r>
    </w:p>
    <w:p w14:paraId="7C34DE36" w14:textId="77777777" w:rsidR="003B653A" w:rsidRPr="004619AD" w:rsidRDefault="003B653A" w:rsidP="00E4459F">
      <w:pPr>
        <w:pStyle w:val="a8"/>
      </w:pPr>
      <w:r w:rsidRPr="004619AD">
        <w:rPr>
          <w:rFonts w:hint="eastAsia"/>
        </w:rPr>
        <w:t>（六）处分材料：学生事务服务中心、教务部提供的学生在校期间违反校规、校纪，触犯国家法律等形成的各类处分材料；</w:t>
      </w:r>
    </w:p>
    <w:p w14:paraId="133DB714" w14:textId="77777777" w:rsidR="003B653A" w:rsidRPr="0021774C" w:rsidRDefault="003B653A" w:rsidP="00E4459F">
      <w:pPr>
        <w:pStyle w:val="a8"/>
        <w:rPr>
          <w:spacing w:val="-8"/>
        </w:rPr>
      </w:pPr>
      <w:r w:rsidRPr="00A50D6F">
        <w:rPr>
          <w:rFonts w:hint="eastAsia"/>
        </w:rPr>
        <w:t>（七）</w:t>
      </w:r>
      <w:r w:rsidRPr="0021774C">
        <w:rPr>
          <w:rFonts w:hint="eastAsia"/>
          <w:spacing w:val="-8"/>
        </w:rPr>
        <w:t>贷款材料：学生事务服务中心提供的国家助学贷款材料；</w:t>
      </w:r>
    </w:p>
    <w:p w14:paraId="41A53EAD" w14:textId="77777777" w:rsidR="003B653A" w:rsidRPr="004619AD" w:rsidRDefault="003B653A" w:rsidP="00E4459F">
      <w:pPr>
        <w:pStyle w:val="a8"/>
      </w:pPr>
      <w:r w:rsidRPr="004619AD">
        <w:rPr>
          <w:rFonts w:hint="eastAsia"/>
        </w:rPr>
        <w:t>（八）组织材料：各书院提供的学生在校期间的党团材料；</w:t>
      </w:r>
    </w:p>
    <w:p w14:paraId="7B624677" w14:textId="77777777" w:rsidR="003B653A" w:rsidRPr="004619AD" w:rsidRDefault="003B653A" w:rsidP="00E4459F">
      <w:pPr>
        <w:pStyle w:val="a8"/>
      </w:pPr>
      <w:r w:rsidRPr="004619AD">
        <w:rPr>
          <w:rFonts w:hint="eastAsia"/>
        </w:rPr>
        <w:t xml:space="preserve">（九）更正材料：相关部门提供的更改姓名、民族、出生日期、入党入团时间、参加工作时间等材料，个人申请、组织审查报告及所依据的证明材料、上级批复等材料； </w:t>
      </w:r>
    </w:p>
    <w:p w14:paraId="04363859" w14:textId="77777777" w:rsidR="003B653A" w:rsidRPr="004619AD" w:rsidRDefault="003B653A" w:rsidP="00E4459F">
      <w:pPr>
        <w:pStyle w:val="a8"/>
      </w:pPr>
      <w:r w:rsidRPr="004619AD">
        <w:rPr>
          <w:rFonts w:hint="eastAsia"/>
        </w:rPr>
        <w:t>（十）可供组织参考的其他材料。</w:t>
      </w:r>
    </w:p>
    <w:p w14:paraId="2F1C5E36" w14:textId="77777777" w:rsidR="003B653A" w:rsidRPr="004619AD" w:rsidRDefault="003B653A" w:rsidP="00E4459F">
      <w:pPr>
        <w:pStyle w:val="a8"/>
      </w:pPr>
      <w:r w:rsidRPr="004619AD">
        <w:rPr>
          <w:rFonts w:hint="eastAsia"/>
          <w:bCs/>
        </w:rPr>
        <w:t>第十一条</w:t>
      </w:r>
      <w:r w:rsidRPr="004619AD">
        <w:rPr>
          <w:rFonts w:hint="eastAsia"/>
        </w:rPr>
        <w:t xml:space="preserve">  档案材料的归档要求:</w:t>
      </w:r>
    </w:p>
    <w:p w14:paraId="6E571A14" w14:textId="77777777" w:rsidR="003B653A" w:rsidRPr="004619AD" w:rsidRDefault="003B653A" w:rsidP="00E4459F">
      <w:pPr>
        <w:pStyle w:val="a8"/>
      </w:pPr>
      <w:r w:rsidRPr="004619AD">
        <w:rPr>
          <w:rFonts w:hint="eastAsia"/>
        </w:rPr>
        <w:t xml:space="preserve">（一）归档材料必须是办理完毕的正式材料。材料必须完整、齐全、真实；文字清楚、对象明确，有承办单位或个人署名，有形成材料的日期; </w:t>
      </w:r>
    </w:p>
    <w:p w14:paraId="1E9050A7" w14:textId="77777777" w:rsidR="003B653A" w:rsidRPr="004619AD" w:rsidRDefault="003B653A" w:rsidP="00E4459F">
      <w:pPr>
        <w:pStyle w:val="a8"/>
      </w:pPr>
      <w:r w:rsidRPr="004619AD">
        <w:rPr>
          <w:rFonts w:hint="eastAsia"/>
        </w:rPr>
        <w:t xml:space="preserve">（二）凡规定由组织审查盖章的，必须有组织盖章，规定要同本人见面的材料（如审查结论、复查结论、处分决定或意见、组织鉴定等）应有本人的签字，特殊情况下，本人见面后未签字的，可由组织注明; </w:t>
      </w:r>
    </w:p>
    <w:p w14:paraId="2172D2FD" w14:textId="77777777" w:rsidR="003B653A" w:rsidRPr="004619AD" w:rsidRDefault="003B653A" w:rsidP="00E4459F">
      <w:pPr>
        <w:pStyle w:val="a8"/>
      </w:pPr>
      <w:r w:rsidRPr="004619AD">
        <w:rPr>
          <w:rFonts w:hint="eastAsia"/>
        </w:rPr>
        <w:t xml:space="preserve">（三）档案材料须用纸张为十六开型（长260毫米，宽184毫米）或国际标准A4型（长297毫米，宽210毫米）的公文用纸，填写时只能用碳素墨水或蓝黑墨水书写，不得使用圆珠笔、铅笔、红色墨水、纯蓝墨水书写; </w:t>
      </w:r>
    </w:p>
    <w:p w14:paraId="4D14EFDA" w14:textId="77777777" w:rsidR="003B653A" w:rsidRPr="004619AD" w:rsidRDefault="003B653A" w:rsidP="00E4459F">
      <w:pPr>
        <w:pStyle w:val="a8"/>
      </w:pPr>
      <w:r w:rsidRPr="004619AD">
        <w:rPr>
          <w:rFonts w:hint="eastAsia"/>
        </w:rPr>
        <w:t>（四）归档材料应是原件，特殊情况存入复印件的，应在复</w:t>
      </w:r>
      <w:r w:rsidRPr="004619AD">
        <w:rPr>
          <w:rFonts w:hint="eastAsia"/>
        </w:rPr>
        <w:lastRenderedPageBreak/>
        <w:t xml:space="preserve">印件上注明原件保管单位，并加盖公章; </w:t>
      </w:r>
    </w:p>
    <w:p w14:paraId="37426406" w14:textId="77777777" w:rsidR="003B653A" w:rsidRPr="004619AD" w:rsidRDefault="003B653A" w:rsidP="00E4459F">
      <w:pPr>
        <w:pStyle w:val="a8"/>
      </w:pPr>
      <w:r w:rsidRPr="004619AD">
        <w:rPr>
          <w:rFonts w:hint="eastAsia"/>
        </w:rPr>
        <w:t xml:space="preserve">（五）归档材料必须注明学生姓名及学号，并按照学号的顺序先后排放; </w:t>
      </w:r>
    </w:p>
    <w:p w14:paraId="09040E41" w14:textId="77777777" w:rsidR="003B653A" w:rsidRPr="004619AD" w:rsidRDefault="003B653A" w:rsidP="00E4459F">
      <w:pPr>
        <w:pStyle w:val="a8"/>
      </w:pPr>
      <w:r w:rsidRPr="004619AD">
        <w:rPr>
          <w:rFonts w:hint="eastAsia"/>
        </w:rPr>
        <w:t>（六）学生事务服务中心对不符合归档要求的学生档案材料，有责任和权力对归档单位提出要求，予以改正后再登记归档。</w:t>
      </w:r>
    </w:p>
    <w:p w14:paraId="7BA37F71" w14:textId="77777777" w:rsidR="003B653A" w:rsidRPr="004619AD" w:rsidRDefault="003B653A" w:rsidP="00E33B4D">
      <w:pPr>
        <w:pStyle w:val="a7"/>
      </w:pPr>
      <w:r w:rsidRPr="004619AD">
        <w:rPr>
          <w:rFonts w:hint="eastAsia"/>
        </w:rPr>
        <w:t>第五章  档案材料移交和归档</w:t>
      </w:r>
    </w:p>
    <w:p w14:paraId="4A5D1C38" w14:textId="77777777" w:rsidR="003B653A" w:rsidRPr="004619AD" w:rsidRDefault="003B653A" w:rsidP="00E4459F">
      <w:pPr>
        <w:pStyle w:val="a8"/>
      </w:pPr>
      <w:r w:rsidRPr="004619AD">
        <w:rPr>
          <w:rFonts w:hint="eastAsia"/>
          <w:bCs/>
        </w:rPr>
        <w:t>第十二条</w:t>
      </w:r>
      <w:r w:rsidRPr="004619AD">
        <w:rPr>
          <w:rFonts w:hint="eastAsia"/>
        </w:rPr>
        <w:t xml:space="preserve">  入学新生档案均由各书院在开学后两个月内收集齐全，并按学号并形成《新生档案移交清单》（一式两份），按要求向学生事务服务中心提交并登记。档案移交完毕后，由学生事务服务中心按学年进行存档。</w:t>
      </w:r>
    </w:p>
    <w:p w14:paraId="71106815" w14:textId="77777777" w:rsidR="003B653A" w:rsidRPr="004619AD" w:rsidRDefault="003B653A" w:rsidP="00E4459F">
      <w:pPr>
        <w:pStyle w:val="a8"/>
      </w:pPr>
      <w:r w:rsidRPr="004619AD">
        <w:rPr>
          <w:rFonts w:hint="eastAsia"/>
          <w:bCs/>
        </w:rPr>
        <w:t>第十三条</w:t>
      </w:r>
      <w:r w:rsidRPr="004619AD">
        <w:rPr>
          <w:rFonts w:hint="eastAsia"/>
        </w:rPr>
        <w:t xml:space="preserve">  学生取得各类奖惩的原始材料及《休、复、转学、转专业证明》,应在形成文件下发后一周内由负责评奖和处分部门移交归档。</w:t>
      </w:r>
    </w:p>
    <w:p w14:paraId="1D75E25F" w14:textId="77777777" w:rsidR="003B653A" w:rsidRPr="004619AD" w:rsidRDefault="003B653A" w:rsidP="00E4459F">
      <w:pPr>
        <w:pStyle w:val="a8"/>
      </w:pPr>
      <w:r w:rsidRPr="004619AD">
        <w:rPr>
          <w:rFonts w:hint="eastAsia"/>
          <w:bCs/>
        </w:rPr>
        <w:t>第十四条</w:t>
      </w:r>
      <w:r w:rsidRPr="004619AD">
        <w:rPr>
          <w:rFonts w:hint="eastAsia"/>
        </w:rPr>
        <w:t xml:space="preserve">  学生在校期间形成的各类学生人事档案材料，根据工作完成并已形成材料的情况，随时登记归档，以保证档案材料的完整。</w:t>
      </w:r>
    </w:p>
    <w:p w14:paraId="4E7A09FD" w14:textId="77777777" w:rsidR="003B653A" w:rsidRPr="004619AD" w:rsidRDefault="003B653A" w:rsidP="00E33B4D">
      <w:pPr>
        <w:pStyle w:val="a7"/>
      </w:pPr>
      <w:r w:rsidRPr="004619AD">
        <w:rPr>
          <w:rFonts w:hint="eastAsia"/>
        </w:rPr>
        <w:t>第六章  档案利用</w:t>
      </w:r>
    </w:p>
    <w:p w14:paraId="3ADE0095" w14:textId="77777777" w:rsidR="003B653A" w:rsidRPr="004619AD" w:rsidRDefault="003B653A" w:rsidP="00E4459F">
      <w:pPr>
        <w:pStyle w:val="a8"/>
      </w:pPr>
      <w:r w:rsidRPr="004619AD">
        <w:rPr>
          <w:rFonts w:hint="eastAsia"/>
          <w:bCs/>
        </w:rPr>
        <w:t>第十五条</w:t>
      </w:r>
      <w:r w:rsidRPr="004619AD">
        <w:rPr>
          <w:rFonts w:hint="eastAsia"/>
        </w:rPr>
        <w:t xml:space="preserve">  查阅和借用档案，应遵守以下规定：</w:t>
      </w:r>
    </w:p>
    <w:p w14:paraId="71C92D84" w14:textId="77777777" w:rsidR="003B653A" w:rsidRPr="004619AD" w:rsidRDefault="003B653A" w:rsidP="00E4459F">
      <w:pPr>
        <w:pStyle w:val="a8"/>
      </w:pPr>
      <w:r w:rsidRPr="004619AD">
        <w:rPr>
          <w:rFonts w:hint="eastAsia"/>
        </w:rPr>
        <w:t>（一）各书院只能查阅本书院的学生档案。校内人员查阅学生档案应出具申请单，由部门负责人签字，并加盖所在单位公章经学生事务</w:t>
      </w:r>
      <w:r>
        <w:rPr>
          <w:rFonts w:hint="eastAsia"/>
        </w:rPr>
        <w:t>部及主管院领导</w:t>
      </w:r>
      <w:r w:rsidRPr="004619AD">
        <w:rPr>
          <w:rFonts w:hint="eastAsia"/>
        </w:rPr>
        <w:t>审批同意方可查阅。外单位人员（用人单位或特殊情况）需要查阅学生档案的，须持本单位介绍信和</w:t>
      </w:r>
      <w:r w:rsidRPr="004619AD">
        <w:rPr>
          <w:rFonts w:hint="eastAsia"/>
        </w:rPr>
        <w:lastRenderedPageBreak/>
        <w:t>有关身份证明，经学生所在书院</w:t>
      </w:r>
      <w:r>
        <w:rPr>
          <w:rFonts w:hint="eastAsia"/>
        </w:rPr>
        <w:t>、</w:t>
      </w:r>
      <w:r w:rsidRPr="004619AD">
        <w:rPr>
          <w:rFonts w:hint="eastAsia"/>
        </w:rPr>
        <w:t>学生事务</w:t>
      </w:r>
      <w:r>
        <w:rPr>
          <w:rFonts w:hint="eastAsia"/>
        </w:rPr>
        <w:t>部、主管院领导</w:t>
      </w:r>
      <w:r w:rsidRPr="004619AD">
        <w:rPr>
          <w:rFonts w:hint="eastAsia"/>
        </w:rPr>
        <w:t>同意后方可查阅。在查阅学生档案时，档案管理员必须在场；</w:t>
      </w:r>
    </w:p>
    <w:p w14:paraId="4DE4158B" w14:textId="77777777" w:rsidR="003B653A" w:rsidRPr="004619AD" w:rsidRDefault="003B653A" w:rsidP="00E4459F">
      <w:pPr>
        <w:pStyle w:val="a8"/>
      </w:pPr>
      <w:r w:rsidRPr="004619AD">
        <w:rPr>
          <w:rFonts w:hint="eastAsia"/>
        </w:rPr>
        <w:t>（二）查阅档案的单位或个人不得擅自拍摄复制档案的内容，确因工作需要利用档案材料取证的，须经主管院领导批准，方可复制、拍摄；</w:t>
      </w:r>
    </w:p>
    <w:p w14:paraId="421B4140" w14:textId="77777777" w:rsidR="003B653A" w:rsidRPr="004619AD" w:rsidRDefault="003B653A" w:rsidP="00E4459F">
      <w:pPr>
        <w:pStyle w:val="a8"/>
      </w:pPr>
      <w:r w:rsidRPr="004619AD">
        <w:rPr>
          <w:rFonts w:hint="eastAsia"/>
        </w:rPr>
        <w:t>（三）学生档案一般不得借出档案室。若有特殊情况必须借出档案使用时，须说明理由，经主管院领导批准，并严格履行借出手续。借出时双方要审核档案中的材料，并签字确认。借出时间一般不得超过7天（含休息日）；借出档案不得擅自转借他人；</w:t>
      </w:r>
    </w:p>
    <w:p w14:paraId="2AA3003B" w14:textId="77777777" w:rsidR="003B653A" w:rsidRPr="004619AD" w:rsidRDefault="003B653A" w:rsidP="00E4459F">
      <w:pPr>
        <w:pStyle w:val="a8"/>
      </w:pPr>
      <w:r w:rsidRPr="004619AD">
        <w:rPr>
          <w:rFonts w:hint="eastAsia"/>
        </w:rPr>
        <w:t>（四）查借阅学生档案必须严格遵守保密制度，严禁拆卸、涂改、圈划、批注、抽取和撤换档案材料；</w:t>
      </w:r>
    </w:p>
    <w:p w14:paraId="4A4C91F4" w14:textId="77777777" w:rsidR="003B653A" w:rsidRPr="004619AD" w:rsidRDefault="003B653A" w:rsidP="00E4459F">
      <w:pPr>
        <w:pStyle w:val="a8"/>
      </w:pPr>
      <w:r w:rsidRPr="004619AD">
        <w:rPr>
          <w:rFonts w:hint="eastAsia"/>
        </w:rPr>
        <w:t>（五）任何个人不得查阅或借用本人及其直系亲属的档案；</w:t>
      </w:r>
    </w:p>
    <w:p w14:paraId="76881228" w14:textId="77777777" w:rsidR="003B653A" w:rsidRPr="004619AD" w:rsidRDefault="003B653A" w:rsidP="00E4459F">
      <w:pPr>
        <w:pStyle w:val="a8"/>
      </w:pPr>
      <w:r w:rsidRPr="004619AD">
        <w:rPr>
          <w:rFonts w:hint="eastAsia"/>
        </w:rPr>
        <w:t>（六）依据档案材料中所记载事实，向有关部门出具证明时，不得出具有评论性意见的文字</w:t>
      </w:r>
      <w:r>
        <w:rPr>
          <w:rFonts w:hint="eastAsia"/>
        </w:rPr>
        <w:t>且证明材料须经学务部主任、主管院领导审核批准方可发出</w:t>
      </w:r>
      <w:r w:rsidRPr="004619AD">
        <w:rPr>
          <w:rFonts w:hint="eastAsia"/>
        </w:rPr>
        <w:t>；</w:t>
      </w:r>
    </w:p>
    <w:p w14:paraId="5D2D8489" w14:textId="77777777" w:rsidR="003B653A" w:rsidRPr="004619AD" w:rsidRDefault="003B653A" w:rsidP="00E4459F">
      <w:pPr>
        <w:pStyle w:val="a8"/>
      </w:pPr>
      <w:r w:rsidRPr="004619AD">
        <w:rPr>
          <w:rFonts w:hint="eastAsia"/>
        </w:rPr>
        <w:t>（七）所有档案的查阅和借用必须进行详细的登记记录，严格审核查阅、借用者资质及审批手续。</w:t>
      </w:r>
    </w:p>
    <w:p w14:paraId="36426D49" w14:textId="77777777" w:rsidR="003B653A" w:rsidRPr="004619AD" w:rsidRDefault="003B653A" w:rsidP="00E33B4D">
      <w:pPr>
        <w:pStyle w:val="a7"/>
      </w:pPr>
      <w:r w:rsidRPr="004619AD">
        <w:rPr>
          <w:rFonts w:hint="eastAsia"/>
        </w:rPr>
        <w:t>第七章  档案转递</w:t>
      </w:r>
    </w:p>
    <w:p w14:paraId="2D676A7A" w14:textId="77777777" w:rsidR="003B653A" w:rsidRPr="004619AD" w:rsidRDefault="003B653A" w:rsidP="00E4459F">
      <w:pPr>
        <w:pStyle w:val="a8"/>
      </w:pPr>
      <w:r w:rsidRPr="004619AD">
        <w:rPr>
          <w:rFonts w:hint="eastAsia"/>
          <w:bCs/>
        </w:rPr>
        <w:t>第十六条</w:t>
      </w:r>
      <w:r w:rsidRPr="004619AD">
        <w:rPr>
          <w:rFonts w:hint="eastAsia"/>
        </w:rPr>
        <w:t xml:space="preserve">  学生毕业（结业、肄业）、转学、退学、出国或死亡等学籍变动发生后，应当及时办理档案转递手续。</w:t>
      </w:r>
    </w:p>
    <w:p w14:paraId="736CA5CE" w14:textId="77777777" w:rsidR="003B653A" w:rsidRPr="004619AD" w:rsidRDefault="003B653A" w:rsidP="00E4459F">
      <w:pPr>
        <w:pStyle w:val="a8"/>
      </w:pPr>
      <w:r w:rsidRPr="004619AD">
        <w:rPr>
          <w:rFonts w:hint="eastAsia"/>
        </w:rPr>
        <w:t>学生档案在校外转递必须使用统一印制的专用档案袋，经严格密封后通过邮局EMS标准快递寄送、转递，必要时可派专人送</w:t>
      </w:r>
      <w:r w:rsidRPr="004619AD">
        <w:rPr>
          <w:rFonts w:hint="eastAsia"/>
        </w:rPr>
        <w:lastRenderedPageBreak/>
        <w:t>取，不得以普通函件邮寄或交由本人自带。</w:t>
      </w:r>
    </w:p>
    <w:p w14:paraId="2A21C7B9" w14:textId="77777777" w:rsidR="003B653A" w:rsidRPr="004619AD" w:rsidRDefault="003B653A" w:rsidP="00E4459F">
      <w:pPr>
        <w:pStyle w:val="a8"/>
      </w:pPr>
      <w:r w:rsidRPr="004619AD">
        <w:rPr>
          <w:rFonts w:hint="eastAsia"/>
          <w:bCs/>
        </w:rPr>
        <w:t xml:space="preserve">第十七条 </w:t>
      </w:r>
      <w:r w:rsidRPr="004619AD">
        <w:rPr>
          <w:rFonts w:hint="eastAsia"/>
        </w:rPr>
        <w:t xml:space="preserve"> 在校内跨专业、跨书院转学的学生，学籍管理部门应当在学生学籍变更后，及时将学生学籍变更通知书送达有关书院；有关书院在接到学生学籍变更通知书后</w:t>
      </w:r>
      <w:r>
        <w:rPr>
          <w:rFonts w:hint="eastAsia"/>
        </w:rPr>
        <w:t>5个工作日内</w:t>
      </w:r>
      <w:r w:rsidRPr="004619AD">
        <w:rPr>
          <w:rFonts w:hint="eastAsia"/>
        </w:rPr>
        <w:t>，</w:t>
      </w:r>
      <w:r>
        <w:rPr>
          <w:rFonts w:hint="eastAsia"/>
        </w:rPr>
        <w:t>指派专人携学籍变更通知到</w:t>
      </w:r>
      <w:r w:rsidRPr="004619AD">
        <w:rPr>
          <w:rFonts w:hint="eastAsia"/>
        </w:rPr>
        <w:t>学生事务服务中心重新编号整理存档。</w:t>
      </w:r>
    </w:p>
    <w:p w14:paraId="6CF7CFA8" w14:textId="77777777" w:rsidR="003B653A" w:rsidRPr="004619AD" w:rsidRDefault="003B653A" w:rsidP="00E4459F">
      <w:pPr>
        <w:pStyle w:val="a8"/>
      </w:pPr>
      <w:r w:rsidRPr="004619AD">
        <w:rPr>
          <w:rFonts w:hint="eastAsia"/>
          <w:bCs/>
        </w:rPr>
        <w:t>第十八条</w:t>
      </w:r>
      <w:r w:rsidRPr="004619AD">
        <w:rPr>
          <w:rFonts w:hint="eastAsia"/>
        </w:rPr>
        <w:t xml:space="preserve">  转到其他学校学习的学生，有关书院应当在接到学生转学通知后及时开具证明，</w:t>
      </w:r>
      <w:r>
        <w:rPr>
          <w:rFonts w:hint="eastAsia"/>
        </w:rPr>
        <w:t>由转出学生到</w:t>
      </w:r>
      <w:r w:rsidRPr="004619AD">
        <w:rPr>
          <w:rFonts w:hint="eastAsia"/>
        </w:rPr>
        <w:t>学生事务服务中心办理学生档案转递，填写《档案转递单》，按规定寄发或送交。通过邮局寄发的，自寄发之日起1个月未收到回执者，学生事务服务中心应与档案接收单位联系，加以确认。</w:t>
      </w:r>
    </w:p>
    <w:p w14:paraId="79E65CDC" w14:textId="77777777" w:rsidR="003B653A" w:rsidRPr="004619AD" w:rsidRDefault="003B653A" w:rsidP="00E4459F">
      <w:pPr>
        <w:pStyle w:val="a8"/>
      </w:pPr>
      <w:r w:rsidRPr="004619AD">
        <w:rPr>
          <w:rFonts w:hint="eastAsia"/>
          <w:bCs/>
        </w:rPr>
        <w:t>第十九条</w:t>
      </w:r>
      <w:r w:rsidRPr="004619AD">
        <w:rPr>
          <w:rFonts w:hint="eastAsia"/>
        </w:rPr>
        <w:t xml:space="preserve">  由其他学校转入我校的学生，有关书院在收到学生档案后要认真检查验收，经核对无误后</w:t>
      </w:r>
      <w:r>
        <w:rPr>
          <w:rFonts w:hint="eastAsia"/>
        </w:rPr>
        <w:t>5个工作日</w:t>
      </w:r>
      <w:r w:rsidRPr="004619AD">
        <w:rPr>
          <w:rFonts w:hint="eastAsia"/>
        </w:rPr>
        <w:t>将回执寄回对方，并持相关证明前来学生事务服务中心存档。</w:t>
      </w:r>
    </w:p>
    <w:p w14:paraId="15855571" w14:textId="77777777" w:rsidR="003B653A" w:rsidRPr="004619AD" w:rsidRDefault="003B653A" w:rsidP="00E4459F">
      <w:pPr>
        <w:pStyle w:val="a8"/>
      </w:pPr>
      <w:r w:rsidRPr="004619AD">
        <w:rPr>
          <w:rFonts w:hint="eastAsia"/>
          <w:bCs/>
        </w:rPr>
        <w:t>第二十条</w:t>
      </w:r>
      <w:r w:rsidRPr="004619AD">
        <w:rPr>
          <w:rFonts w:hint="eastAsia"/>
        </w:rPr>
        <w:t>毕业生档案的转递工作，由学生事务服务中心按有关规定组织实施。</w:t>
      </w:r>
    </w:p>
    <w:p w14:paraId="372B8AB8" w14:textId="77777777" w:rsidR="003B653A" w:rsidRPr="004619AD" w:rsidRDefault="003B653A" w:rsidP="00E4459F">
      <w:pPr>
        <w:pStyle w:val="a8"/>
      </w:pPr>
      <w:r w:rsidRPr="004619AD">
        <w:rPr>
          <w:rFonts w:hint="eastAsia"/>
          <w:bCs/>
        </w:rPr>
        <w:t>第二十一条</w:t>
      </w:r>
      <w:r w:rsidRPr="004619AD">
        <w:rPr>
          <w:rFonts w:hint="eastAsia"/>
        </w:rPr>
        <w:t xml:space="preserve">  申请自费出国或主动申请退学的学生，其档案由学校征求学生本人意见后，按规定寄送至有关单位代管。</w:t>
      </w:r>
    </w:p>
    <w:p w14:paraId="1C75974D" w14:textId="77777777" w:rsidR="003B653A" w:rsidRPr="004619AD" w:rsidRDefault="003B653A" w:rsidP="00E4459F">
      <w:pPr>
        <w:pStyle w:val="a8"/>
      </w:pPr>
      <w:r w:rsidRPr="004619AD">
        <w:rPr>
          <w:rFonts w:hint="eastAsia"/>
          <w:bCs/>
        </w:rPr>
        <w:t xml:space="preserve">第二十二条 </w:t>
      </w:r>
      <w:r w:rsidRPr="004619AD">
        <w:rPr>
          <w:rFonts w:hint="eastAsia"/>
        </w:rPr>
        <w:t xml:space="preserve"> 受退学、开除学籍处分的学生，其档案由学生事务服务中心寄送至学生家庭所在地人事部门管理。</w:t>
      </w:r>
    </w:p>
    <w:p w14:paraId="663A325F" w14:textId="77777777" w:rsidR="003B653A" w:rsidRPr="004619AD" w:rsidRDefault="003B653A" w:rsidP="00E4459F">
      <w:pPr>
        <w:pStyle w:val="a8"/>
      </w:pPr>
      <w:r w:rsidRPr="004619AD">
        <w:rPr>
          <w:rFonts w:hint="eastAsia"/>
          <w:bCs/>
        </w:rPr>
        <w:t>第二十三条</w:t>
      </w:r>
      <w:r w:rsidRPr="004619AD">
        <w:rPr>
          <w:rFonts w:hint="eastAsia"/>
        </w:rPr>
        <w:t xml:space="preserve">  当年未报到入学的本科生新生，其档案由学院转回生源所在地招生部门。</w:t>
      </w:r>
    </w:p>
    <w:p w14:paraId="61AB58B3" w14:textId="77777777" w:rsidR="003B653A" w:rsidRPr="004619AD" w:rsidRDefault="003B653A" w:rsidP="00E4459F">
      <w:pPr>
        <w:pStyle w:val="a8"/>
      </w:pPr>
      <w:r w:rsidRPr="004619AD">
        <w:rPr>
          <w:rFonts w:hint="eastAsia"/>
          <w:bCs/>
        </w:rPr>
        <w:t>第二十四条</w:t>
      </w:r>
      <w:r w:rsidRPr="004619AD">
        <w:rPr>
          <w:rFonts w:hint="eastAsia"/>
        </w:rPr>
        <w:t xml:space="preserve">  因故失踪、死亡的学生，或因学生出国等其他</w:t>
      </w:r>
      <w:r w:rsidRPr="004619AD">
        <w:rPr>
          <w:rFonts w:hint="eastAsia"/>
        </w:rPr>
        <w:lastRenderedPageBreak/>
        <w:t>原因导致档案无法转递而滞留的，为其保管档案两年，两年后转寄回学生生源所在地。</w:t>
      </w:r>
    </w:p>
    <w:p w14:paraId="0576C457" w14:textId="77777777" w:rsidR="003B653A" w:rsidRPr="004619AD" w:rsidRDefault="003B653A" w:rsidP="00E33B4D">
      <w:pPr>
        <w:pStyle w:val="a7"/>
      </w:pPr>
      <w:r w:rsidRPr="004619AD">
        <w:rPr>
          <w:rFonts w:hint="eastAsia"/>
        </w:rPr>
        <w:t>第八章  法律责任</w:t>
      </w:r>
    </w:p>
    <w:p w14:paraId="3856F401" w14:textId="77777777" w:rsidR="003B653A" w:rsidRPr="004619AD" w:rsidRDefault="003B653A" w:rsidP="00E4459F">
      <w:pPr>
        <w:pStyle w:val="a8"/>
      </w:pPr>
      <w:r w:rsidRPr="004619AD">
        <w:rPr>
          <w:rFonts w:hint="eastAsia"/>
          <w:bCs/>
        </w:rPr>
        <w:t>第二十五条</w:t>
      </w:r>
      <w:r w:rsidRPr="004619AD">
        <w:rPr>
          <w:rFonts w:hint="eastAsia"/>
        </w:rPr>
        <w:t xml:space="preserve">  档案管理员不</w:t>
      </w:r>
      <w:r>
        <w:rPr>
          <w:rFonts w:hint="eastAsia"/>
        </w:rPr>
        <w:t>得</w:t>
      </w:r>
      <w:r w:rsidRPr="004619AD">
        <w:rPr>
          <w:rFonts w:hint="eastAsia"/>
        </w:rPr>
        <w:t>向无关人员谈论有关学生档案内容</w:t>
      </w:r>
      <w:r>
        <w:rPr>
          <w:rFonts w:hint="eastAsia"/>
        </w:rPr>
        <w:t>；</w:t>
      </w:r>
      <w:r w:rsidRPr="004619AD">
        <w:rPr>
          <w:rFonts w:hint="eastAsia"/>
        </w:rPr>
        <w:t>严禁任何人私自保存他人档案</w:t>
      </w:r>
      <w:r>
        <w:rPr>
          <w:rFonts w:hint="eastAsia"/>
        </w:rPr>
        <w:t>；</w:t>
      </w:r>
      <w:r w:rsidRPr="004619AD">
        <w:rPr>
          <w:rFonts w:hint="eastAsia"/>
        </w:rPr>
        <w:t>对</w:t>
      </w:r>
      <w:r>
        <w:rPr>
          <w:rFonts w:hint="eastAsia"/>
        </w:rPr>
        <w:t>拖延学生档案归档和拖延应归档材料者，责令相关责任人和书院改正，对严重影响档案归档者将给予行政处理；对丢失、</w:t>
      </w:r>
      <w:r w:rsidRPr="004619AD">
        <w:rPr>
          <w:rFonts w:hint="eastAsia"/>
        </w:rPr>
        <w:t>伪造、涂改、销毁档案材料和利用档案材料营私舞弊等违反《中华人民共和国保守秘密法》、《中华人民共和国档案法》和《干部档案工作条例》、《干部人事档案材料收集归档规定》的，视情节轻重，予以</w:t>
      </w:r>
      <w:r>
        <w:rPr>
          <w:rFonts w:hint="eastAsia"/>
        </w:rPr>
        <w:t>行政记过、解除劳务合同处理</w:t>
      </w:r>
      <w:r w:rsidRPr="004619AD">
        <w:rPr>
          <w:rFonts w:hint="eastAsia"/>
        </w:rPr>
        <w:t>直至追究相应法律责任。</w:t>
      </w:r>
    </w:p>
    <w:p w14:paraId="7ADB9F41" w14:textId="77777777" w:rsidR="003B653A" w:rsidRPr="004619AD" w:rsidRDefault="003B653A" w:rsidP="00E33B4D">
      <w:pPr>
        <w:pStyle w:val="a7"/>
      </w:pPr>
      <w:r w:rsidRPr="004619AD">
        <w:rPr>
          <w:rFonts w:hint="eastAsia"/>
        </w:rPr>
        <w:t>第九章  附  则</w:t>
      </w:r>
    </w:p>
    <w:p w14:paraId="56797919" w14:textId="77777777" w:rsidR="003B653A" w:rsidRPr="004619AD" w:rsidRDefault="003B653A" w:rsidP="00E4459F">
      <w:pPr>
        <w:pStyle w:val="a8"/>
      </w:pPr>
      <w:r w:rsidRPr="004619AD">
        <w:rPr>
          <w:rFonts w:hint="eastAsia"/>
          <w:bCs/>
        </w:rPr>
        <w:t xml:space="preserve">第二十六条 </w:t>
      </w:r>
      <w:r w:rsidRPr="004619AD">
        <w:rPr>
          <w:rFonts w:hint="eastAsia"/>
        </w:rPr>
        <w:t xml:space="preserve"> 本办法与现实行法律、法规、部门规章相抵触的，以法律、法规、部门规章为准。现行法律、法规及政策未明确规定且本办法未尽事项，以主管院领导批复为准。</w:t>
      </w:r>
    </w:p>
    <w:p w14:paraId="0D2790EC" w14:textId="77777777" w:rsidR="003B653A" w:rsidRPr="004619AD" w:rsidRDefault="003B653A" w:rsidP="00E4459F">
      <w:pPr>
        <w:pStyle w:val="a8"/>
      </w:pPr>
      <w:r w:rsidRPr="004619AD">
        <w:rPr>
          <w:rFonts w:hint="eastAsia"/>
          <w:bCs/>
        </w:rPr>
        <w:t>第二十七条</w:t>
      </w:r>
      <w:r w:rsidRPr="004619AD">
        <w:rPr>
          <w:rFonts w:hint="eastAsia"/>
        </w:rPr>
        <w:t xml:space="preserve">  本办法的解释权归</w:t>
      </w:r>
      <w:r>
        <w:rPr>
          <w:rFonts w:hint="eastAsia"/>
        </w:rPr>
        <w:t>学生事务发展部</w:t>
      </w:r>
      <w:r w:rsidRPr="004619AD">
        <w:rPr>
          <w:rFonts w:hint="eastAsia"/>
        </w:rPr>
        <w:t>。</w:t>
      </w:r>
    </w:p>
    <w:p w14:paraId="41EF633C" w14:textId="77777777" w:rsidR="003B653A" w:rsidRDefault="003B653A" w:rsidP="00E4459F">
      <w:pPr>
        <w:pStyle w:val="a8"/>
      </w:pPr>
      <w:r w:rsidRPr="004619AD">
        <w:rPr>
          <w:rFonts w:hint="eastAsia"/>
          <w:bCs/>
        </w:rPr>
        <w:t>第二十八条</w:t>
      </w:r>
      <w:r w:rsidRPr="004619AD">
        <w:rPr>
          <w:rFonts w:hint="eastAsia"/>
        </w:rPr>
        <w:t xml:space="preserve">  本办法自公布之日起实施。原《新乡医学院三全学院学生档案管理办法（试行）》</w:t>
      </w:r>
      <w:r>
        <w:rPr>
          <w:rFonts w:hint="eastAsia"/>
        </w:rPr>
        <w:t>（</w:t>
      </w:r>
      <w:r w:rsidRPr="008E151D">
        <w:rPr>
          <w:rFonts w:hint="eastAsia"/>
        </w:rPr>
        <w:t>院学〔2012〕31号</w:t>
      </w:r>
      <w:r>
        <w:rPr>
          <w:rFonts w:hint="eastAsia"/>
        </w:rPr>
        <w:t>）</w:t>
      </w:r>
      <w:r w:rsidRPr="004619AD">
        <w:rPr>
          <w:rFonts w:hint="eastAsia"/>
        </w:rPr>
        <w:t>和《新乡医学院三全学院毕业生档案管理办法（试行）》</w:t>
      </w:r>
      <w:r>
        <w:rPr>
          <w:rFonts w:hint="eastAsia"/>
        </w:rPr>
        <w:t>（</w:t>
      </w:r>
      <w:r w:rsidRPr="00AE6831">
        <w:rPr>
          <w:rFonts w:hint="eastAsia"/>
        </w:rPr>
        <w:t>院</w:t>
      </w:r>
      <w:r>
        <w:rPr>
          <w:rFonts w:hint="eastAsia"/>
        </w:rPr>
        <w:t>管</w:t>
      </w:r>
      <w:r w:rsidRPr="00AE6831">
        <w:rPr>
          <w:rFonts w:hint="eastAsia"/>
        </w:rPr>
        <w:t>〔2010〕</w:t>
      </w:r>
      <w:r>
        <w:rPr>
          <w:rFonts w:hint="eastAsia"/>
        </w:rPr>
        <w:t>1</w:t>
      </w:r>
      <w:r w:rsidRPr="00AE6831">
        <w:rPr>
          <w:rFonts w:hint="eastAsia"/>
        </w:rPr>
        <w:t>号</w:t>
      </w:r>
      <w:r>
        <w:rPr>
          <w:rFonts w:hint="eastAsia"/>
        </w:rPr>
        <w:t>）</w:t>
      </w:r>
      <w:r w:rsidRPr="004619AD">
        <w:rPr>
          <w:rFonts w:hint="eastAsia"/>
        </w:rPr>
        <w:t>同时废止。</w:t>
      </w:r>
    </w:p>
    <w:p w14:paraId="17BEC2CD" w14:textId="77777777" w:rsidR="00E249A6" w:rsidRPr="001B46A5" w:rsidRDefault="00E249A6" w:rsidP="00E4459F">
      <w:pPr>
        <w:pStyle w:val="a8"/>
      </w:pPr>
    </w:p>
    <w:p w14:paraId="0C43E953" w14:textId="77777777" w:rsidR="003B653A" w:rsidRPr="00507A07" w:rsidRDefault="003B653A" w:rsidP="00D15A9D">
      <w:pPr>
        <w:pStyle w:val="af1"/>
      </w:pPr>
      <w:r w:rsidRPr="00507A07">
        <w:rPr>
          <w:rFonts w:hint="eastAsia"/>
        </w:rPr>
        <w:t>2015年11月23日</w:t>
      </w:r>
      <w:r>
        <w:rPr>
          <w:rFonts w:hint="eastAsia"/>
        </w:rPr>
        <w:t xml:space="preserve"> </w:t>
      </w:r>
    </w:p>
    <w:p w14:paraId="245AC722" w14:textId="77777777" w:rsidR="00A07D6C" w:rsidRDefault="00A07D6C" w:rsidP="006337B2">
      <w:pPr>
        <w:pStyle w:val="10"/>
      </w:pPr>
    </w:p>
    <w:p w14:paraId="49961CBF" w14:textId="77777777" w:rsidR="003B653A" w:rsidRDefault="003B653A" w:rsidP="006337B2">
      <w:pPr>
        <w:pStyle w:val="10"/>
        <w:rPr>
          <w:rFonts w:eastAsia="仿宋_GB2312"/>
        </w:rPr>
      </w:pPr>
      <w:bookmarkStart w:id="37" w:name="_Toc501638717"/>
      <w:r>
        <w:rPr>
          <w:rFonts w:hint="eastAsia"/>
        </w:rPr>
        <w:t>新乡医学院三全学院</w:t>
      </w:r>
      <w:r w:rsidR="00A50D6F">
        <w:rPr>
          <w:rFonts w:hint="eastAsia"/>
        </w:rPr>
        <w:br/>
      </w:r>
      <w:r>
        <w:rPr>
          <w:rFonts w:hint="eastAsia"/>
        </w:rPr>
        <w:t>关于进一步加强大学生学习风气建设的意见</w:t>
      </w:r>
      <w:bookmarkEnd w:id="37"/>
    </w:p>
    <w:p w14:paraId="1ED9AA79" w14:textId="77777777" w:rsidR="003B653A" w:rsidRPr="001C566F" w:rsidRDefault="003B653A" w:rsidP="000F403D">
      <w:pPr>
        <w:pStyle w:val="a6"/>
        <w:spacing w:before="312" w:after="312"/>
      </w:pPr>
      <w:r w:rsidRPr="001C566F">
        <w:rPr>
          <w:rFonts w:hint="eastAsia"/>
        </w:rPr>
        <w:t>院</w:t>
      </w:r>
      <w:r>
        <w:rPr>
          <w:rFonts w:hint="eastAsia"/>
        </w:rPr>
        <w:t>学</w:t>
      </w:r>
      <w:r w:rsidRPr="001C566F">
        <w:rPr>
          <w:rFonts w:hint="eastAsia"/>
        </w:rPr>
        <w:t>〔201</w:t>
      </w:r>
      <w:r>
        <w:rPr>
          <w:rFonts w:hint="eastAsia"/>
        </w:rPr>
        <w:t>5</w:t>
      </w:r>
      <w:r w:rsidRPr="001C566F">
        <w:rPr>
          <w:rFonts w:hint="eastAsia"/>
        </w:rPr>
        <w:t>〕</w:t>
      </w:r>
      <w:r>
        <w:rPr>
          <w:rFonts w:hint="eastAsia"/>
        </w:rPr>
        <w:t>3</w:t>
      </w:r>
      <w:r w:rsidRPr="001C566F">
        <w:rPr>
          <w:rFonts w:hint="eastAsia"/>
        </w:rPr>
        <w:t>0号</w:t>
      </w:r>
    </w:p>
    <w:p w14:paraId="1F6DAAB1" w14:textId="77777777" w:rsidR="003B653A" w:rsidRDefault="003B653A" w:rsidP="00E4459F">
      <w:pPr>
        <w:pStyle w:val="a8"/>
      </w:pPr>
      <w:r>
        <w:rPr>
          <w:rFonts w:hint="eastAsia"/>
        </w:rPr>
        <w:t>为进一步深入贯彻中共中央、国务院《关于进一步加强和改进大学生思想政治教育的意见》精神，全面落实《国家中长期教育改革和发展规划纲要（2011—2020）》的要求，加强我院学生学习风气（以下简称“学风”）建设，不断提高人才培养质量，现就加强学风建设提出以下意见：</w:t>
      </w:r>
    </w:p>
    <w:p w14:paraId="4D3A0DC2" w14:textId="77777777" w:rsidR="003B653A" w:rsidRDefault="003B653A" w:rsidP="00A07D6C">
      <w:pPr>
        <w:pStyle w:val="af2"/>
      </w:pPr>
      <w:r>
        <w:rPr>
          <w:rFonts w:hint="eastAsia"/>
        </w:rPr>
        <w:t>一、充分认识加强大学生学风建设的重要性和必要性</w:t>
      </w:r>
    </w:p>
    <w:p w14:paraId="472EB3ED" w14:textId="77777777" w:rsidR="003B653A" w:rsidRDefault="003B653A" w:rsidP="00E4459F">
      <w:pPr>
        <w:pStyle w:val="a8"/>
      </w:pPr>
      <w:r>
        <w:t>学风是</w:t>
      </w:r>
      <w:r>
        <w:rPr>
          <w:rFonts w:hint="eastAsia"/>
        </w:rPr>
        <w:t>高校</w:t>
      </w:r>
      <w:r>
        <w:t>大学生学习目的、学习态度、学习方法、学习纪律等综合风貌的集中体现</w:t>
      </w:r>
      <w:r>
        <w:rPr>
          <w:rFonts w:hint="eastAsia"/>
        </w:rPr>
        <w:t>，也是高等学校办学思想、教育质量和管理水平的重要标志。学风关系到学院的品牌，关系到学生的成长成才，创业立业。因此，必须把学风建设作为学院的基础建设来抓，作为提高教育质量的关键环节来抓，作为学生日常教育管理的长期任务来抓。</w:t>
      </w:r>
    </w:p>
    <w:p w14:paraId="65B96CE1" w14:textId="77777777" w:rsidR="003B653A" w:rsidRDefault="003B653A" w:rsidP="00E4459F">
      <w:pPr>
        <w:pStyle w:val="a8"/>
      </w:pPr>
      <w:r>
        <w:rPr>
          <w:rFonts w:hint="eastAsia"/>
        </w:rPr>
        <w:t>近年来，在学院党政领导的重视下，我院学风建设取得了一定的成效。但是，随着经济社会发展对高校人才培养质量要求不断提高，随着我院学工体系和双院制教育模式改革的推行，学风建设出现一些新的问题：书院和院系沟通不畅，削弱了对学风建设的协调和监控能力；学风建设相关制度有待完善，学风建设长</w:t>
      </w:r>
      <w:r>
        <w:rPr>
          <w:rFonts w:hint="eastAsia"/>
        </w:rPr>
        <w:lastRenderedPageBreak/>
        <w:t>效机制尚未形成；一些学生缺少合理的人生规划，看不清成长的方向，造成成才动力缺失，学习积极性不高；一些教育工作者教书、服务、管理育人观念淡薄，不能做到为人师表；少数部门对学风建设问题缺乏清醒的认识，不适应学院人才培养全局工作的新要求。因此，全院师生员工务必树立忧患意识和主人翁精神，把加强学风建设作为我院一项极为重要而紧迫的任务常抓不懈，尽快促进我院优良学风的全面形成。</w:t>
      </w:r>
    </w:p>
    <w:p w14:paraId="1592CF27" w14:textId="77777777" w:rsidR="003B653A" w:rsidRDefault="003B653A" w:rsidP="00A07D6C">
      <w:pPr>
        <w:pStyle w:val="af2"/>
      </w:pPr>
      <w:r>
        <w:rPr>
          <w:rFonts w:hint="eastAsia"/>
        </w:rPr>
        <w:t>二、加强学风建设的指导思想和总体目标</w:t>
      </w:r>
    </w:p>
    <w:p w14:paraId="3C21D5B9" w14:textId="77777777" w:rsidR="003B653A" w:rsidRDefault="003B653A" w:rsidP="00E4459F">
      <w:pPr>
        <w:pStyle w:val="a8"/>
      </w:pPr>
      <w:r>
        <w:rPr>
          <w:rFonts w:hint="eastAsia"/>
        </w:rPr>
        <w:t>加强学风建设的指导思想是全面贯彻落实</w:t>
      </w:r>
      <w:r>
        <w:t>党</w:t>
      </w:r>
      <w:r>
        <w:rPr>
          <w:rFonts w:hint="eastAsia"/>
        </w:rPr>
        <w:t>和国家</w:t>
      </w:r>
      <w:r>
        <w:t>的教育方针，</w:t>
      </w:r>
      <w:r>
        <w:rPr>
          <w:rFonts w:hint="eastAsia"/>
        </w:rPr>
        <w:t>牢固确立学风是学院可持续发展的永恒主题。</w:t>
      </w:r>
      <w:r>
        <w:t>以教育学生树立远大理想</w:t>
      </w:r>
      <w:r>
        <w:rPr>
          <w:rFonts w:hint="eastAsia"/>
        </w:rPr>
        <w:t>、</w:t>
      </w:r>
      <w:r>
        <w:t>明确学习目的、端正学习态度为核心，</w:t>
      </w:r>
      <w:r>
        <w:rPr>
          <w:rFonts w:hint="eastAsia"/>
        </w:rPr>
        <w:t>以</w:t>
      </w:r>
      <w:r>
        <w:t>制度建设为保障，</w:t>
      </w:r>
      <w:r>
        <w:rPr>
          <w:rFonts w:hint="eastAsia"/>
        </w:rPr>
        <w:t>全面加强和改进学风建设工作。</w:t>
      </w:r>
    </w:p>
    <w:p w14:paraId="7910E9C7" w14:textId="77777777" w:rsidR="003B653A" w:rsidRDefault="003B653A" w:rsidP="00E4459F">
      <w:pPr>
        <w:pStyle w:val="a8"/>
      </w:pPr>
      <w:r>
        <w:rPr>
          <w:rFonts w:hint="eastAsia"/>
        </w:rPr>
        <w:t>加强学风建设的总体目标是全面营造尊重学生、关心学生、对学生负责、有利于学生健康成才的育人环境；引导学生在学习目的、态度、方法、纪律等方面的认识从思想上到行为上发生质的变化；建立促进优良学风形成的长效机制；要使学生迟到、早退、旷课等违纪率降低，考研率和就业率提高，基本杜绝学生的不文明行为。</w:t>
      </w:r>
    </w:p>
    <w:p w14:paraId="18E573C0" w14:textId="77777777" w:rsidR="003B653A" w:rsidRDefault="003B653A" w:rsidP="00A07D6C">
      <w:pPr>
        <w:pStyle w:val="af2"/>
      </w:pPr>
      <w:r>
        <w:rPr>
          <w:rFonts w:hint="eastAsia"/>
        </w:rPr>
        <w:t>三、加强学风建设的组织领导，形成坚持不懈抓学风的合力</w:t>
      </w:r>
    </w:p>
    <w:p w14:paraId="35965B5A" w14:textId="77777777" w:rsidR="003B653A" w:rsidRDefault="003B653A" w:rsidP="00E4459F">
      <w:pPr>
        <w:pStyle w:val="a8"/>
      </w:pPr>
      <w:r>
        <w:rPr>
          <w:rFonts w:hint="eastAsia"/>
        </w:rPr>
        <w:t>在梳理学风建设实践经验的基础上，建立健全学风建设的长效机制。坚持以“以典型带学风、抓班风建学风、抓考风正学风”，把学风建设作为一项系统工程，形成学校主导、师生共建、书院</w:t>
      </w:r>
      <w:r>
        <w:rPr>
          <w:rFonts w:hint="eastAsia"/>
        </w:rPr>
        <w:lastRenderedPageBreak/>
        <w:t>和专业院（系、部）共同落实、学生事务发展部和教务部共同协调、分工明确、各负其职、齐抓共管、整体推进的良好工作格局。学风建设工作要纳入书院学生工作例会和院系教学工作例会议事日程，做到有计划、有总结、有落实。</w:t>
      </w:r>
    </w:p>
    <w:p w14:paraId="643B53ED" w14:textId="77777777" w:rsidR="003B653A" w:rsidRDefault="003B653A" w:rsidP="00E4459F">
      <w:pPr>
        <w:pStyle w:val="a8"/>
      </w:pPr>
      <w:r>
        <w:rPr>
          <w:rFonts w:hint="eastAsia"/>
        </w:rPr>
        <w:t>学风建设领导小组由主管学生工作的副书记担任组长，主管教学工作的副院长担任副组长，学生事务发展部主任担任办公室主任，教务部主任担任办公室副主任，各书院书记、各院（系、部）院长、校园文化建设办公室主任、资讯中心主任、发展战略与考核部主任、人力资源部主任为成员，主要就学风建设中的重大问题进行决策和协调，对学风建设进行规划、布置、指导和督促检查,并及时调整学风建设过程中所出现的偏差。</w:t>
      </w:r>
    </w:p>
    <w:p w14:paraId="530F88D5" w14:textId="77777777" w:rsidR="003B653A" w:rsidRDefault="003B653A" w:rsidP="00E4459F">
      <w:pPr>
        <w:pStyle w:val="a8"/>
      </w:pPr>
      <w:r>
        <w:rPr>
          <w:rFonts w:hint="eastAsia"/>
        </w:rPr>
        <w:t>各书院、各院（系、部）均要成立由党政领导为组长，相关工作人员和学生代表为成员的学风建设工作组，积极落实学院学风建设工作部署，规划、布置和检查指导本单位学风建设工作。</w:t>
      </w:r>
    </w:p>
    <w:p w14:paraId="16013623" w14:textId="77777777" w:rsidR="003B653A" w:rsidRDefault="003B653A" w:rsidP="00E4459F">
      <w:pPr>
        <w:pStyle w:val="a8"/>
      </w:pPr>
      <w:r>
        <w:rPr>
          <w:rFonts w:hint="eastAsia"/>
        </w:rPr>
        <w:t>学生事务发展部主要负责完善学风建设相关制度和学风建设的指导、督查工作；教务部主要负责教师教风建设的领导、组织和管理工作；各书院主要负责改善各项软、硬件建设，落实学风建设的相关制度，抓好辅导员、学业导师队伍建设，抓好学生的教育管理工作和诚信教育工作，抓好学生干部的培养教育工作；各院（系、部）主要负责学风建设的宣传动员教育，开展教师评学和学生评教工作，加强师德师风、教风建设和教学质量监控工作；校园文化建设办公室主要负责做好学风建设的氛围营造工作；</w:t>
      </w:r>
      <w:r>
        <w:rPr>
          <w:rFonts w:hint="eastAsia"/>
        </w:rPr>
        <w:lastRenderedPageBreak/>
        <w:t>资讯中心主要负责做好学风建设的典型宣传工作；发展战略与考核部主要负责学风建设目标的考核工作；人力资源部主要负责绩效考核工作。</w:t>
      </w:r>
    </w:p>
    <w:p w14:paraId="47869FA0" w14:textId="77777777" w:rsidR="003B653A" w:rsidRDefault="003B653A" w:rsidP="00A07D6C">
      <w:pPr>
        <w:pStyle w:val="af2"/>
      </w:pPr>
      <w:r>
        <w:rPr>
          <w:rFonts w:hint="eastAsia"/>
        </w:rPr>
        <w:t>四、加强学生思想教育，提高学生树立优良学风的自觉性</w:t>
      </w:r>
    </w:p>
    <w:p w14:paraId="12A69ED6" w14:textId="77777777" w:rsidR="003B653A" w:rsidRDefault="003B653A" w:rsidP="00E4459F">
      <w:pPr>
        <w:pStyle w:val="a8"/>
      </w:pPr>
      <w:r>
        <w:rPr>
          <w:rFonts w:hint="eastAsia"/>
        </w:rPr>
        <w:t>思想道德建设是加强学风建设的核心，其关键在于要解决学生的学习目的和学习态度。要通过开展“创建优良学风，我们在行动”为主题的学风教育活动、优良学风建设主题班会和座谈会等形式，帮助学生树立正确的世界观、人生观和价值观，引导学生明确学习目的，端正学习态度，掌握学习方法，遵守学习纪律。</w:t>
      </w:r>
    </w:p>
    <w:p w14:paraId="1D2825D3" w14:textId="77777777" w:rsidR="003B653A" w:rsidRDefault="003B653A" w:rsidP="00E4459F">
      <w:pPr>
        <w:pStyle w:val="a8"/>
      </w:pPr>
      <w:r>
        <w:rPr>
          <w:rFonts w:hint="eastAsia"/>
        </w:rPr>
        <w:t>对于低年级学生，要培养学生的自觉性和自律性，使其养成良好的学习习惯。完善新生入学教育体系，引导学生尽快适应大学生活，树立正确的人生目标；认真做好大学生职业生涯发展规划；加强学生学习动机教育，引导学生明确学习目的、提高学习兴趣、增强学习动力；培养学生多元化的学习态度，建立合理的多元化知识结构，提升自己的综合素质；引导学生掌握科学的学习方法，倡导自主、合作、探究的学习方式，提高学习效率；加强学生纪律教育与道德教育，重点开展各种教学活动的考勤教育和管理，重点开展学生在各项教学、实践等活动中的诚信教育和管理，加大对各种不诚实行为的惩处力度，引导学生自觉遵守学习纪律、考试纪律，自觉提高诚信意识。</w:t>
      </w:r>
    </w:p>
    <w:p w14:paraId="283FDE54" w14:textId="77777777" w:rsidR="003B653A" w:rsidRDefault="003B653A" w:rsidP="00E4459F">
      <w:pPr>
        <w:pStyle w:val="a8"/>
      </w:pPr>
      <w:r>
        <w:rPr>
          <w:rFonts w:hint="eastAsia"/>
        </w:rPr>
        <w:t>对于高年级学生，要培养学生的学习自主性。加强学生实践能力和创新思维教育，树立终身学习的观念；培养学生的职业素</w:t>
      </w:r>
      <w:r>
        <w:rPr>
          <w:rFonts w:hint="eastAsia"/>
        </w:rPr>
        <w:lastRenderedPageBreak/>
        <w:t>质和就业竞争意识，提高择业竞争力；加强见实习环节重要性教育，引导学生重视见实习工作，提高专业知识水平，熟练掌握专业操作技能。</w:t>
      </w:r>
    </w:p>
    <w:p w14:paraId="35410BB7" w14:textId="77777777" w:rsidR="003B653A" w:rsidRDefault="003B653A" w:rsidP="00E4459F">
      <w:pPr>
        <w:pStyle w:val="a8"/>
      </w:pPr>
      <w:r>
        <w:rPr>
          <w:rFonts w:hint="eastAsia"/>
        </w:rPr>
        <w:t>充分发挥学生组织和优秀学生个人在学生思想教育中的作用。加强学生党团建设，创新学生党团建设工作机制，发挥学生党团员在学风建设中的先锋模范作用和骨干带头作用；加强典型示范教育，通过各种形式，对在学习、生活、重大赛事和科研活动中取得优异成绩以及在社会公益活动中做出突出贡献的学生给予表彰和宣传，为广大学生树立学习的榜样。在大学生入党、评优评先活动要把遵纪守法、诚实守信作为必备条件；通过活动中的各项制度设计，引导大学生树立为国家建设发展自觉学习、刻苦学习、创造优异成绩的思想和动力。</w:t>
      </w:r>
    </w:p>
    <w:p w14:paraId="1B6B4519" w14:textId="77777777" w:rsidR="003B653A" w:rsidRDefault="003B653A" w:rsidP="00E4459F">
      <w:pPr>
        <w:pStyle w:val="a8"/>
      </w:pPr>
      <w:r w:rsidRPr="005F4576">
        <w:rPr>
          <w:rFonts w:hint="eastAsia"/>
        </w:rPr>
        <w:t>加强</w:t>
      </w:r>
      <w:r>
        <w:rPr>
          <w:rFonts w:hint="eastAsia"/>
        </w:rPr>
        <w:t>教学楼、院系楼、</w:t>
      </w:r>
      <w:r w:rsidRPr="005F4576">
        <w:rPr>
          <w:rFonts w:hint="eastAsia"/>
        </w:rPr>
        <w:t>书院</w:t>
      </w:r>
      <w:r>
        <w:rPr>
          <w:rFonts w:hint="eastAsia"/>
        </w:rPr>
        <w:t>和校园文化设施</w:t>
      </w:r>
      <w:r w:rsidRPr="005F4576">
        <w:rPr>
          <w:rFonts w:hint="eastAsia"/>
        </w:rPr>
        <w:t>建设，</w:t>
      </w:r>
      <w:r>
        <w:rPr>
          <w:rFonts w:hint="eastAsia"/>
        </w:rPr>
        <w:t>引导各院系、书院和广大师生共同参与教学和生活场所文化建设，提升文化育人的整体水平；创建温馨、便捷、开放、自由的学习硬件环境，提升学习环境的品位。</w:t>
      </w:r>
    </w:p>
    <w:p w14:paraId="7D468CD8" w14:textId="77777777" w:rsidR="003B653A" w:rsidRDefault="003B653A" w:rsidP="00E4459F">
      <w:pPr>
        <w:pStyle w:val="a8"/>
      </w:pPr>
      <w:r>
        <w:rPr>
          <w:rFonts w:hint="eastAsia"/>
        </w:rPr>
        <w:t>鼓励支持学生会和社团联合会发挥三自功能，自主开展各种形式多样、丰富多彩的学风建设活动、</w:t>
      </w:r>
      <w:r w:rsidRPr="005F4576">
        <w:rPr>
          <w:rFonts w:hint="eastAsia"/>
        </w:rPr>
        <w:t>独具特色的社团文化活动</w:t>
      </w:r>
      <w:r>
        <w:rPr>
          <w:rFonts w:hint="eastAsia"/>
        </w:rPr>
        <w:t>。学校要加大对学生会和优秀社团硬件建设投入和学风建设活动投入。</w:t>
      </w:r>
    </w:p>
    <w:p w14:paraId="16964696" w14:textId="77777777" w:rsidR="003B653A" w:rsidRDefault="003B653A" w:rsidP="00A07D6C">
      <w:pPr>
        <w:pStyle w:val="af2"/>
      </w:pPr>
      <w:r w:rsidRPr="001C566F">
        <w:rPr>
          <w:rFonts w:hint="eastAsia"/>
        </w:rPr>
        <w:t>五、</w:t>
      </w:r>
      <w:r>
        <w:rPr>
          <w:rFonts w:hint="eastAsia"/>
        </w:rPr>
        <w:t>完善学生教育管理制度，为建设优良学风提供有力保障</w:t>
      </w:r>
    </w:p>
    <w:p w14:paraId="1E1EB5BF" w14:textId="77777777" w:rsidR="003B653A" w:rsidRPr="005F4576" w:rsidRDefault="003B653A" w:rsidP="00E4459F">
      <w:pPr>
        <w:pStyle w:val="a8"/>
      </w:pPr>
      <w:r w:rsidRPr="005F4576">
        <w:rPr>
          <w:rFonts w:hint="eastAsia"/>
        </w:rPr>
        <w:t>1.</w:t>
      </w:r>
      <w:r>
        <w:rPr>
          <w:rFonts w:hint="eastAsia"/>
        </w:rPr>
        <w:t>改革</w:t>
      </w:r>
      <w:r w:rsidRPr="005F4576">
        <w:rPr>
          <w:rFonts w:hint="eastAsia"/>
        </w:rPr>
        <w:t>完善学生奖励评优和违纪处分等学生管理制度，利用</w:t>
      </w:r>
      <w:r w:rsidRPr="005F4576">
        <w:rPr>
          <w:rFonts w:hint="eastAsia"/>
        </w:rPr>
        <w:lastRenderedPageBreak/>
        <w:t>奖惩制度建立有效的激励机制，促进学风建设顺利进行。</w:t>
      </w:r>
    </w:p>
    <w:p w14:paraId="1B2F1E48" w14:textId="77777777" w:rsidR="003B653A" w:rsidRPr="005F4576" w:rsidRDefault="003B653A" w:rsidP="00E4459F">
      <w:pPr>
        <w:pStyle w:val="a8"/>
      </w:pPr>
      <w:r w:rsidRPr="005F4576">
        <w:rPr>
          <w:rFonts w:hint="eastAsia"/>
        </w:rPr>
        <w:t>2.</w:t>
      </w:r>
      <w:r>
        <w:rPr>
          <w:rFonts w:hint="eastAsia"/>
        </w:rPr>
        <w:t>建立完善的</w:t>
      </w:r>
      <w:r w:rsidRPr="005F4576">
        <w:rPr>
          <w:rFonts w:hint="eastAsia"/>
        </w:rPr>
        <w:t>导师制和学业帮扶制度，激发学生的学习潜力，引导、促进和帮助学生解决学业上的困难。</w:t>
      </w:r>
    </w:p>
    <w:p w14:paraId="79A964FA" w14:textId="77777777" w:rsidR="003B653A" w:rsidRPr="005F4576" w:rsidRDefault="003B653A" w:rsidP="00E4459F">
      <w:pPr>
        <w:pStyle w:val="a8"/>
      </w:pPr>
      <w:r w:rsidRPr="005F4576">
        <w:rPr>
          <w:rFonts w:hint="eastAsia"/>
        </w:rPr>
        <w:t>3.坚持和健全书院公寓规范管理制度，并详细制定宿舍卫生检查标准和</w:t>
      </w:r>
      <w:r w:rsidRPr="005F4576">
        <w:rPr>
          <w:rFonts w:hAnsi="Calibri" w:hint="eastAsia"/>
        </w:rPr>
        <w:t>奖惩制度管理办法</w:t>
      </w:r>
      <w:r w:rsidRPr="005F4576">
        <w:rPr>
          <w:rFonts w:hint="eastAsia"/>
        </w:rPr>
        <w:t>。秉承“公平、公正、客观”的原则，为学生创建安全、和谐、干净的学习和生活环境。</w:t>
      </w:r>
    </w:p>
    <w:p w14:paraId="7293CD31" w14:textId="77777777" w:rsidR="003B653A" w:rsidRPr="005F4576" w:rsidRDefault="003B653A" w:rsidP="00E4459F">
      <w:pPr>
        <w:pStyle w:val="a8"/>
      </w:pPr>
      <w:r>
        <w:rPr>
          <w:rFonts w:hint="eastAsia"/>
        </w:rPr>
        <w:t>4</w:t>
      </w:r>
      <w:r w:rsidRPr="005F4576">
        <w:rPr>
          <w:rFonts w:hint="eastAsia"/>
        </w:rPr>
        <w:t>.严格执行上课考勤制度。各书院和各院系要加强上课考勤和课堂秩序管理，增强学生学习的自觉性，将学生上课出勤情况、课堂纪律作为课程考试中平时成绩的重要组成部分。</w:t>
      </w:r>
      <w:r>
        <w:rPr>
          <w:rFonts w:hint="eastAsia"/>
        </w:rPr>
        <w:t>积极探索设立基于移动网络的考勤管理方法。</w:t>
      </w:r>
    </w:p>
    <w:p w14:paraId="2B33D31A" w14:textId="77777777" w:rsidR="003B653A" w:rsidRDefault="003B653A" w:rsidP="00E4459F">
      <w:pPr>
        <w:pStyle w:val="a8"/>
      </w:pPr>
      <w:r>
        <w:rPr>
          <w:rFonts w:hint="eastAsia"/>
        </w:rPr>
        <w:t>5</w:t>
      </w:r>
      <w:r w:rsidRPr="005F4576">
        <w:rPr>
          <w:rFonts w:hint="eastAsia"/>
        </w:rPr>
        <w:t>.</w:t>
      </w:r>
      <w:r>
        <w:rPr>
          <w:rFonts w:hint="eastAsia"/>
        </w:rPr>
        <w:t>完善</w:t>
      </w:r>
      <w:r w:rsidRPr="005F4576">
        <w:rPr>
          <w:rFonts w:hint="eastAsia"/>
        </w:rPr>
        <w:t>学生</w:t>
      </w:r>
      <w:r>
        <w:rPr>
          <w:rFonts w:hint="eastAsia"/>
        </w:rPr>
        <w:t>学籍</w:t>
      </w:r>
      <w:r w:rsidRPr="005F4576">
        <w:rPr>
          <w:rFonts w:hint="eastAsia"/>
        </w:rPr>
        <w:t>预警制度。各书院和各院系要</w:t>
      </w:r>
      <w:r>
        <w:rPr>
          <w:rFonts w:hint="eastAsia"/>
        </w:rPr>
        <w:t>认真执行学校学籍预警制度。</w:t>
      </w:r>
      <w:r w:rsidRPr="005F4576">
        <w:rPr>
          <w:rFonts w:hint="eastAsia"/>
        </w:rPr>
        <w:t>对学生学习成绩及时跟踪了解情况，对考试违纪、学习成绩较差、学习成绩大幅下滑、旷课达到规</w:t>
      </w:r>
      <w:r>
        <w:rPr>
          <w:rFonts w:hint="eastAsia"/>
        </w:rPr>
        <w:t>定学时的学生要及时调查原因，开展针对性教育，通过邮递成绩单、告家长书等方式予以预警，预警工作应登记在案。</w:t>
      </w:r>
    </w:p>
    <w:p w14:paraId="7E36617C" w14:textId="77777777" w:rsidR="003B653A" w:rsidRDefault="003B653A" w:rsidP="00A07D6C">
      <w:pPr>
        <w:pStyle w:val="af2"/>
      </w:pPr>
      <w:r>
        <w:rPr>
          <w:rFonts w:hint="eastAsia"/>
        </w:rPr>
        <w:t>六、创新机制，加强督查，建立学风建设长效机制</w:t>
      </w:r>
    </w:p>
    <w:p w14:paraId="0746D879" w14:textId="77777777" w:rsidR="003B653A" w:rsidRPr="005F4576" w:rsidRDefault="003B653A" w:rsidP="00E4459F">
      <w:pPr>
        <w:pStyle w:val="a8"/>
      </w:pPr>
      <w:r w:rsidRPr="005F4576">
        <w:rPr>
          <w:rFonts w:hint="eastAsia"/>
        </w:rPr>
        <w:t>1.改革创新课程考核办法，</w:t>
      </w:r>
      <w:r>
        <w:rPr>
          <w:rFonts w:hint="eastAsia"/>
        </w:rPr>
        <w:t>鼓励学生参加创新创业活动，鼓励学生参加科技创新活动</w:t>
      </w:r>
      <w:r w:rsidRPr="005F4576">
        <w:rPr>
          <w:rFonts w:hint="eastAsia"/>
        </w:rPr>
        <w:t>，</w:t>
      </w:r>
      <w:r>
        <w:rPr>
          <w:rFonts w:hint="eastAsia"/>
        </w:rPr>
        <w:t>允许学生折抵学分，</w:t>
      </w:r>
      <w:r w:rsidRPr="005F4576">
        <w:rPr>
          <w:rFonts w:hint="eastAsia"/>
        </w:rPr>
        <w:t>促使学生个性化发展和社会适应能力的提高。</w:t>
      </w:r>
    </w:p>
    <w:p w14:paraId="43EB4856" w14:textId="77777777" w:rsidR="003B653A" w:rsidRPr="005F4576" w:rsidRDefault="003B653A" w:rsidP="00E4459F">
      <w:pPr>
        <w:pStyle w:val="a8"/>
      </w:pPr>
      <w:r w:rsidRPr="005F4576">
        <w:rPr>
          <w:rFonts w:hint="eastAsia"/>
        </w:rPr>
        <w:t>2.加强学生事务发展部对书院、教务部对院系的督查工作，并将学风建设定期督查工作纳为各单位年度考核指标。</w:t>
      </w:r>
    </w:p>
    <w:p w14:paraId="3442F5CB" w14:textId="77777777" w:rsidR="003B653A" w:rsidRPr="005F4576" w:rsidRDefault="003B653A" w:rsidP="00E4459F">
      <w:pPr>
        <w:pStyle w:val="a8"/>
      </w:pPr>
      <w:r w:rsidRPr="005F4576">
        <w:rPr>
          <w:rFonts w:hint="eastAsia"/>
        </w:rPr>
        <w:t>3.严格执行校、院二级教学督导制度、辅导员定期听课制度</w:t>
      </w:r>
      <w:r w:rsidRPr="005F4576">
        <w:rPr>
          <w:rFonts w:hint="eastAsia"/>
        </w:rPr>
        <w:lastRenderedPageBreak/>
        <w:t>和辅导员与任课老师沟通制度，教学督导、辅导员应定期深入课堂跟踪听课，并将听课情况进行汇总，及时与任课老师沟通，将教师评学和学生评教结果纳为年度考核的重要指标。</w:t>
      </w:r>
    </w:p>
    <w:p w14:paraId="07DC2B77" w14:textId="77777777" w:rsidR="003B653A" w:rsidRDefault="003B653A" w:rsidP="00E4459F">
      <w:pPr>
        <w:pStyle w:val="a8"/>
      </w:pPr>
      <w:r w:rsidRPr="005F4576">
        <w:rPr>
          <w:rFonts w:hint="eastAsia"/>
        </w:rPr>
        <w:t>4.加强书院和院系间的联系沟通，定期召开工作协调会。构建学风建设督导小组定期交流机制，将学风建设作为书院和院系互访的重要内容，确保部门之间信息畅通、协作有力。</w:t>
      </w:r>
    </w:p>
    <w:p w14:paraId="247C28FB" w14:textId="77777777" w:rsidR="003B653A" w:rsidRDefault="003B653A" w:rsidP="00E4459F">
      <w:pPr>
        <w:pStyle w:val="a8"/>
      </w:pPr>
    </w:p>
    <w:p w14:paraId="4A3CFA3A" w14:textId="77777777" w:rsidR="003B653A" w:rsidRDefault="003B653A" w:rsidP="00E4459F">
      <w:pPr>
        <w:pStyle w:val="a8"/>
      </w:pPr>
    </w:p>
    <w:p w14:paraId="20586321" w14:textId="77777777" w:rsidR="003B653A" w:rsidRPr="005F4576" w:rsidRDefault="003B653A" w:rsidP="00D15A9D">
      <w:pPr>
        <w:pStyle w:val="af1"/>
      </w:pPr>
      <w:r>
        <w:rPr>
          <w:rFonts w:hint="eastAsia"/>
        </w:rPr>
        <w:t>2015年12月7日</w:t>
      </w:r>
    </w:p>
    <w:p w14:paraId="79DFBD94" w14:textId="77777777" w:rsidR="003B653A" w:rsidRPr="005F4576" w:rsidRDefault="003B653A" w:rsidP="00E4459F">
      <w:pPr>
        <w:pStyle w:val="a8"/>
      </w:pPr>
    </w:p>
    <w:p w14:paraId="1778D9BE" w14:textId="77777777" w:rsidR="003B653A" w:rsidRPr="0059751C" w:rsidRDefault="003B653A" w:rsidP="00E4459F">
      <w:pPr>
        <w:pStyle w:val="a8"/>
      </w:pPr>
    </w:p>
    <w:p w14:paraId="124614FC" w14:textId="77777777" w:rsidR="003B653A" w:rsidRPr="001C566F" w:rsidRDefault="003B653A" w:rsidP="00E4459F">
      <w:pPr>
        <w:pStyle w:val="a8"/>
      </w:pPr>
      <w:r>
        <w:br w:type="page"/>
      </w:r>
    </w:p>
    <w:p w14:paraId="259FBB8D" w14:textId="77777777" w:rsidR="00A07D6C" w:rsidRDefault="00A07D6C" w:rsidP="006337B2">
      <w:pPr>
        <w:pStyle w:val="10"/>
      </w:pPr>
    </w:p>
    <w:p w14:paraId="7BEAC5F1" w14:textId="77777777" w:rsidR="003B653A" w:rsidRDefault="003B653A" w:rsidP="006337B2">
      <w:pPr>
        <w:pStyle w:val="10"/>
      </w:pPr>
      <w:bookmarkStart w:id="38" w:name="_Toc501638718"/>
      <w:r w:rsidRPr="002A1629">
        <w:rPr>
          <w:rFonts w:hint="eastAsia"/>
        </w:rPr>
        <w:t>新乡医学院三全学院</w:t>
      </w:r>
      <w:r w:rsidR="00A50D6F">
        <w:rPr>
          <w:rFonts w:hint="eastAsia"/>
        </w:rPr>
        <w:br/>
      </w:r>
      <w:r w:rsidRPr="002A1629">
        <w:rPr>
          <w:rFonts w:hint="eastAsia"/>
        </w:rPr>
        <w:t>院</w:t>
      </w:r>
      <w:r>
        <w:rPr>
          <w:rFonts w:hint="eastAsia"/>
        </w:rPr>
        <w:t>（</w:t>
      </w:r>
      <w:r w:rsidRPr="002A1629">
        <w:rPr>
          <w:rFonts w:hint="eastAsia"/>
        </w:rPr>
        <w:t>系、</w:t>
      </w:r>
      <w:r>
        <w:rPr>
          <w:rFonts w:hint="eastAsia"/>
        </w:rPr>
        <w:t>部）、</w:t>
      </w:r>
      <w:r w:rsidRPr="002A1629">
        <w:rPr>
          <w:rFonts w:hint="eastAsia"/>
        </w:rPr>
        <w:t>书院沟通协调机制</w:t>
      </w:r>
      <w:r>
        <w:rPr>
          <w:rFonts w:hint="eastAsia"/>
        </w:rPr>
        <w:t>管理办法</w:t>
      </w:r>
      <w:bookmarkEnd w:id="38"/>
    </w:p>
    <w:p w14:paraId="78B8B7D1" w14:textId="77777777" w:rsidR="003B653A" w:rsidRPr="00394ED1" w:rsidRDefault="003B653A" w:rsidP="000F403D">
      <w:pPr>
        <w:pStyle w:val="a6"/>
        <w:spacing w:before="312" w:after="312"/>
      </w:pPr>
      <w:r w:rsidRPr="00394ED1">
        <w:rPr>
          <w:rFonts w:hint="eastAsia"/>
        </w:rPr>
        <w:t>院发〔201</w:t>
      </w:r>
      <w:r>
        <w:rPr>
          <w:rFonts w:hint="eastAsia"/>
        </w:rPr>
        <w:t>5</w:t>
      </w:r>
      <w:r w:rsidRPr="00394ED1">
        <w:rPr>
          <w:rFonts w:hint="eastAsia"/>
        </w:rPr>
        <w:t>〕</w:t>
      </w:r>
      <w:r>
        <w:rPr>
          <w:rFonts w:hint="eastAsia"/>
        </w:rPr>
        <w:t>65</w:t>
      </w:r>
      <w:r w:rsidRPr="00394ED1">
        <w:rPr>
          <w:rFonts w:hint="eastAsia"/>
        </w:rPr>
        <w:t>号</w:t>
      </w:r>
    </w:p>
    <w:p w14:paraId="6170C423" w14:textId="77777777" w:rsidR="003B653A" w:rsidRDefault="003B653A" w:rsidP="00E4459F">
      <w:pPr>
        <w:pStyle w:val="a8"/>
      </w:pPr>
      <w:r>
        <w:rPr>
          <w:rFonts w:hint="eastAsia"/>
        </w:rPr>
        <w:t>为积极推进我院学工体系改革，优化“</w:t>
      </w:r>
      <w:r>
        <w:rPr>
          <w:rFonts w:hAnsi="宋体" w:hint="eastAsia"/>
        </w:rPr>
        <w:t>书院+院（系、部）”的双院制人才培养模式</w:t>
      </w:r>
      <w:r>
        <w:rPr>
          <w:rFonts w:hint="eastAsia"/>
        </w:rPr>
        <w:t>，加强学生全人教育与专业教育密切结合，促进书院与院系的和谐发展，建立长效的统筹协调沟通机制，特制定本办法。</w:t>
      </w:r>
    </w:p>
    <w:p w14:paraId="3E214C41" w14:textId="77777777" w:rsidR="003B653A" w:rsidRDefault="003B653A" w:rsidP="00A07D6C">
      <w:pPr>
        <w:pStyle w:val="af2"/>
      </w:pPr>
      <w:r>
        <w:rPr>
          <w:rFonts w:hint="eastAsia"/>
        </w:rPr>
        <w:t>一、组织框架</w:t>
      </w:r>
    </w:p>
    <w:p w14:paraId="1E7735C7" w14:textId="77777777" w:rsidR="003B653A" w:rsidRDefault="003B653A" w:rsidP="00E4459F">
      <w:pPr>
        <w:pStyle w:val="a8"/>
      </w:pPr>
      <w:r>
        <w:rPr>
          <w:rFonts w:hint="eastAsia"/>
        </w:rPr>
        <w:t>书院和院（系、部）是并行的人才教育培养机构。院（系、部）以专业教育为依托，通过专业教学、科研工作培养学生的专业技能、专业素养；书院以社区为载体，承担专业培养之外的学生全人培养和学生管理、咨询和资助等任务。两者相互补充、相互促进。</w:t>
      </w:r>
    </w:p>
    <w:p w14:paraId="5E56D6CD" w14:textId="77777777" w:rsidR="003B653A" w:rsidRDefault="003B653A" w:rsidP="00E4459F">
      <w:pPr>
        <w:pStyle w:val="a8"/>
      </w:pPr>
      <w:r>
        <w:rPr>
          <w:rFonts w:hint="eastAsia"/>
        </w:rPr>
        <w:t>书院和院（系、部）逐级设定对接负责人，建立双院互访沟通机制。</w:t>
      </w:r>
    </w:p>
    <w:p w14:paraId="447B6990" w14:textId="77777777" w:rsidR="003B653A" w:rsidRDefault="003B653A" w:rsidP="00E4459F">
      <w:pPr>
        <w:pStyle w:val="a8"/>
      </w:pPr>
      <w:r>
        <w:rPr>
          <w:rFonts w:hint="eastAsia"/>
        </w:rPr>
        <w:t>（一）院（系、部）由教务部统筹协调，书院由学生事务发展部统筹协调；教务部与学生事务发展部各指定一名助理具体负责统筹协调，教务部教务科、学生事务发展部</w:t>
      </w:r>
      <w:r w:rsidRPr="00451488">
        <w:rPr>
          <w:rFonts w:hint="eastAsia"/>
        </w:rPr>
        <w:t>办公室</w:t>
      </w:r>
      <w:r w:rsidRPr="00A83CC3">
        <w:rPr>
          <w:rFonts w:hint="eastAsia"/>
        </w:rPr>
        <w:t>负责</w:t>
      </w:r>
      <w:r>
        <w:rPr>
          <w:rFonts w:hint="eastAsia"/>
        </w:rPr>
        <w:t>工作落实。</w:t>
      </w:r>
    </w:p>
    <w:p w14:paraId="4D8D9327" w14:textId="77777777" w:rsidR="003B653A" w:rsidRDefault="003B653A" w:rsidP="00E4459F">
      <w:pPr>
        <w:pStyle w:val="a8"/>
      </w:pPr>
      <w:r>
        <w:rPr>
          <w:rFonts w:hint="eastAsia"/>
        </w:rPr>
        <w:t>（二）院（系、部）与书院之间由对应的教学秘书与院务主</w:t>
      </w:r>
      <w:r>
        <w:rPr>
          <w:rFonts w:hint="eastAsia"/>
        </w:rPr>
        <w:lastRenderedPageBreak/>
        <w:t>任进行协调沟通；专业课教师与书院工作人员之间由兼职班主任与对口辅导员协调沟通。</w:t>
      </w:r>
    </w:p>
    <w:p w14:paraId="4B5310D7" w14:textId="77777777" w:rsidR="003B653A" w:rsidRDefault="003B653A" w:rsidP="00E4459F">
      <w:pPr>
        <w:pStyle w:val="a8"/>
      </w:pPr>
      <w:r>
        <w:rPr>
          <w:rFonts w:hint="eastAsia"/>
        </w:rPr>
        <w:t>（三）充分发挥学生组织沟通作用。各书院学生会学习部要吸收每个专业学生干部，该学生干部牵头组成一个工作小组，负责和自己所在专业院（系、部）互访沟通协调小组对接。鼓励、支持学生组建专业社团（详情见附件）</w:t>
      </w:r>
    </w:p>
    <w:p w14:paraId="4CB9E17F" w14:textId="77777777" w:rsidR="003B653A" w:rsidRDefault="003B653A" w:rsidP="00A07D6C">
      <w:pPr>
        <w:pStyle w:val="af2"/>
      </w:pPr>
      <w:r>
        <w:rPr>
          <w:rFonts w:hint="eastAsia"/>
        </w:rPr>
        <w:t>二、互访原则</w:t>
      </w:r>
    </w:p>
    <w:p w14:paraId="120C935D" w14:textId="77777777" w:rsidR="003B653A" w:rsidRDefault="003B653A" w:rsidP="00E4459F">
      <w:pPr>
        <w:pStyle w:val="a8"/>
      </w:pPr>
      <w:r>
        <w:rPr>
          <w:rFonts w:hint="eastAsia"/>
        </w:rPr>
        <w:t>（一）各院（系、部）和各书院分别成立互访沟通协调小组。院系院长（主任）、书院书记担任组长，主管教学副院长、主管学生副书记担任副组长，教学秘书和院务主任担任小组秘书。各院（系、部）和各书院互访沟通协调小组每学期开学前一周制定互访计划，并提交到学生事务发展部办公室，学生事务发展部同时转送教务部。</w:t>
      </w:r>
    </w:p>
    <w:p w14:paraId="077E228B" w14:textId="77777777" w:rsidR="003B653A" w:rsidRDefault="003B653A" w:rsidP="00E4459F">
      <w:pPr>
        <w:pStyle w:val="a8"/>
      </w:pPr>
      <w:r>
        <w:rPr>
          <w:rFonts w:hint="eastAsia"/>
        </w:rPr>
        <w:t>院（系、部）依据全年教学工作安排制定书院沟通协调小组计划；书院依据全年学生工作计划制定院系互访沟通协调小组计划。</w:t>
      </w:r>
    </w:p>
    <w:p w14:paraId="0CFFD41D" w14:textId="77777777" w:rsidR="003B653A" w:rsidRDefault="003B653A" w:rsidP="00E4459F">
      <w:pPr>
        <w:pStyle w:val="a8"/>
      </w:pPr>
      <w:r>
        <w:rPr>
          <w:rFonts w:hint="eastAsia"/>
        </w:rPr>
        <w:t>（二）各院系、书院沟通协调小组要定期、不定期开展工作。</w:t>
      </w:r>
      <w:r w:rsidRPr="00BA373F">
        <w:rPr>
          <w:rFonts w:hint="eastAsia"/>
        </w:rPr>
        <w:t>原则上必须在每学期开学前、放假前各开展至少一次互访</w:t>
      </w:r>
      <w:r>
        <w:rPr>
          <w:rFonts w:hint="eastAsia"/>
        </w:rPr>
        <w:t>；学期中遇重大教学活动或重要事件前进行互访；其他互访时间根据院（系、部）与书院的特点进行具体安排。</w:t>
      </w:r>
    </w:p>
    <w:p w14:paraId="4D79170E" w14:textId="77777777" w:rsidR="003B653A" w:rsidRDefault="003B653A" w:rsidP="00E4459F">
      <w:pPr>
        <w:pStyle w:val="a8"/>
      </w:pPr>
      <w:r>
        <w:rPr>
          <w:rFonts w:hint="eastAsia"/>
        </w:rPr>
        <w:t>（三）双方按照已定计划进行互访，积极解决工作中实际遇到的问题。并形成互访沟通协调会议纪要，及时做好互访工作的</w:t>
      </w:r>
      <w:r>
        <w:rPr>
          <w:rFonts w:hint="eastAsia"/>
        </w:rPr>
        <w:lastRenderedPageBreak/>
        <w:t>后期跟进。双方建立互访档案。</w:t>
      </w:r>
    </w:p>
    <w:p w14:paraId="3976489B" w14:textId="77777777" w:rsidR="003B653A" w:rsidRDefault="003B653A" w:rsidP="00E4459F">
      <w:pPr>
        <w:pStyle w:val="a8"/>
      </w:pPr>
      <w:r>
        <w:rPr>
          <w:rFonts w:hint="eastAsia"/>
        </w:rPr>
        <w:t>（四）遇到重大事宜或协调未果事宜，书院与院（系、部）分别提交学生事务发展部和教务部，由两职能部门负责沟通解决或请示院领导进行解决。</w:t>
      </w:r>
    </w:p>
    <w:p w14:paraId="09CC37F5" w14:textId="77777777" w:rsidR="003B653A" w:rsidRDefault="003B653A" w:rsidP="00E4459F">
      <w:pPr>
        <w:pStyle w:val="a8"/>
      </w:pPr>
      <w:r>
        <w:rPr>
          <w:rFonts w:hint="eastAsia"/>
        </w:rPr>
        <w:t>（五）学生会和学生社团是院（系、部）教学工作和书院学生管理和教育的重要组成部分，是学院管理的重要力量。院（系、部）和书院要充分高度重视发挥学生会和学生社团的作用，把他们作为双院改革、沟通协调的重要</w:t>
      </w:r>
      <w:r w:rsidRPr="004D6045">
        <w:rPr>
          <w:rFonts w:hint="eastAsia"/>
        </w:rPr>
        <w:t>支撑。每学期双方共同安排学生会相关工作小组和学生专业社团工作，每</w:t>
      </w:r>
      <w:r>
        <w:rPr>
          <w:rFonts w:hint="eastAsia"/>
        </w:rPr>
        <w:t>学期开学初审阅学生工作组工作计划，安排部署他们的工作；放假前听取他们的工作汇报及意见要求。在重大教学活动或重要事件组织安排时要充分发挥这些学生组织的作用。</w:t>
      </w:r>
    </w:p>
    <w:p w14:paraId="7A8B56B7" w14:textId="77777777" w:rsidR="003B653A" w:rsidRDefault="003B653A" w:rsidP="00E4459F">
      <w:pPr>
        <w:pStyle w:val="a8"/>
      </w:pPr>
      <w:r>
        <w:rPr>
          <w:rFonts w:hint="eastAsia"/>
        </w:rPr>
        <w:t>（六）院（系、部）和书院应积极探索双院沟通的新途径，鼓励并支持建立相应的委员会等沟通组织。</w:t>
      </w:r>
    </w:p>
    <w:p w14:paraId="4E8AAAD5" w14:textId="77777777" w:rsidR="003B653A" w:rsidRDefault="003B653A" w:rsidP="00A07D6C">
      <w:pPr>
        <w:pStyle w:val="af2"/>
      </w:pPr>
      <w:r>
        <w:rPr>
          <w:rFonts w:hint="eastAsia"/>
        </w:rPr>
        <w:t>三、互访范围</w:t>
      </w:r>
    </w:p>
    <w:p w14:paraId="38C88D10" w14:textId="77777777" w:rsidR="003B653A" w:rsidRPr="00A44C49" w:rsidRDefault="003B653A" w:rsidP="00E4459F">
      <w:pPr>
        <w:pStyle w:val="af3"/>
      </w:pPr>
      <w:r>
        <w:rPr>
          <w:rFonts w:hint="eastAsia"/>
        </w:rPr>
        <w:t>（一）</w:t>
      </w:r>
      <w:r w:rsidRPr="00A44C49">
        <w:rPr>
          <w:rFonts w:hint="eastAsia"/>
        </w:rPr>
        <w:t>专业范畴</w:t>
      </w:r>
    </w:p>
    <w:p w14:paraId="00D876EF" w14:textId="77777777" w:rsidR="003B653A" w:rsidRDefault="003B653A" w:rsidP="00E4459F">
      <w:pPr>
        <w:pStyle w:val="a8"/>
      </w:pPr>
      <w:r>
        <w:rPr>
          <w:rFonts w:hint="eastAsia"/>
        </w:rPr>
        <w:t>课程安排、考试相关通知、调课情况、学业辅导、专业拓展</w:t>
      </w:r>
    </w:p>
    <w:p w14:paraId="0B575351" w14:textId="77777777" w:rsidR="003B653A" w:rsidRPr="00A44C49" w:rsidRDefault="003B653A" w:rsidP="00E4459F">
      <w:pPr>
        <w:pStyle w:val="af3"/>
      </w:pPr>
      <w:r>
        <w:rPr>
          <w:rFonts w:hint="eastAsia"/>
        </w:rPr>
        <w:t>（二）</w:t>
      </w:r>
      <w:r w:rsidRPr="00A44C49">
        <w:rPr>
          <w:rFonts w:hint="eastAsia"/>
        </w:rPr>
        <w:t>第二课堂</w:t>
      </w:r>
    </w:p>
    <w:p w14:paraId="30240F83" w14:textId="77777777" w:rsidR="003B653A" w:rsidRDefault="003B653A" w:rsidP="00E4459F">
      <w:pPr>
        <w:pStyle w:val="a8"/>
      </w:pPr>
      <w:r>
        <w:rPr>
          <w:rFonts w:hint="eastAsia"/>
        </w:rPr>
        <w:t>学术讲座、大学生科研、课题申报、技能大赛</w:t>
      </w:r>
    </w:p>
    <w:p w14:paraId="7273E5B2" w14:textId="77777777" w:rsidR="003B653A" w:rsidRPr="00A44C49" w:rsidRDefault="003B653A" w:rsidP="00E4459F">
      <w:pPr>
        <w:pStyle w:val="af3"/>
      </w:pPr>
      <w:r>
        <w:rPr>
          <w:rFonts w:hint="eastAsia"/>
        </w:rPr>
        <w:t>（三）</w:t>
      </w:r>
      <w:r w:rsidRPr="00A44C49">
        <w:rPr>
          <w:rFonts w:hint="eastAsia"/>
        </w:rPr>
        <w:t>素质拓展</w:t>
      </w:r>
    </w:p>
    <w:p w14:paraId="633FE2B3" w14:textId="77777777" w:rsidR="003B653A" w:rsidRDefault="003B653A" w:rsidP="00E4459F">
      <w:pPr>
        <w:pStyle w:val="a8"/>
      </w:pPr>
      <w:r>
        <w:rPr>
          <w:rFonts w:hint="eastAsia"/>
        </w:rPr>
        <w:t>通识教育、暑期社会实践、就业创业教育、文体活动</w:t>
      </w:r>
    </w:p>
    <w:p w14:paraId="24E8C705" w14:textId="77777777" w:rsidR="003B653A" w:rsidRPr="00A44C49" w:rsidRDefault="003B653A" w:rsidP="00E4459F">
      <w:pPr>
        <w:pStyle w:val="af3"/>
      </w:pPr>
      <w:r>
        <w:rPr>
          <w:rFonts w:hint="eastAsia"/>
        </w:rPr>
        <w:t>（四）</w:t>
      </w:r>
      <w:r w:rsidRPr="00A44C49">
        <w:rPr>
          <w:rFonts w:hint="eastAsia"/>
        </w:rPr>
        <w:t>学风建设</w:t>
      </w:r>
    </w:p>
    <w:p w14:paraId="1127C411" w14:textId="77777777" w:rsidR="003B653A" w:rsidRDefault="003B653A" w:rsidP="00E4459F">
      <w:pPr>
        <w:pStyle w:val="a8"/>
        <w:rPr>
          <w:color w:val="FF0000"/>
        </w:rPr>
      </w:pPr>
      <w:r>
        <w:rPr>
          <w:rFonts w:hint="eastAsia"/>
        </w:rPr>
        <w:lastRenderedPageBreak/>
        <w:t>评教评学</w:t>
      </w:r>
    </w:p>
    <w:p w14:paraId="3D996AF6" w14:textId="77777777" w:rsidR="003B653A" w:rsidRDefault="003B653A" w:rsidP="00E4459F">
      <w:pPr>
        <w:pStyle w:val="af3"/>
      </w:pPr>
      <w:r>
        <w:rPr>
          <w:rFonts w:hint="eastAsia"/>
        </w:rPr>
        <w:t>（五）其他需要协商事宜</w:t>
      </w:r>
    </w:p>
    <w:p w14:paraId="41A92E58" w14:textId="77777777" w:rsidR="003B653A" w:rsidRDefault="003B653A" w:rsidP="00E4459F">
      <w:pPr>
        <w:pStyle w:val="a8"/>
      </w:pPr>
    </w:p>
    <w:p w14:paraId="1263AAAE" w14:textId="77777777" w:rsidR="003B653A" w:rsidRDefault="003B653A" w:rsidP="00E4459F">
      <w:pPr>
        <w:pStyle w:val="a8"/>
      </w:pPr>
      <w:r>
        <w:rPr>
          <w:rFonts w:hint="eastAsia"/>
        </w:rPr>
        <w:t>附件：</w:t>
      </w:r>
      <w:r w:rsidRPr="001708EF">
        <w:rPr>
          <w:rFonts w:hint="eastAsia"/>
        </w:rPr>
        <w:t>互访沟通协调机制组织架构图</w:t>
      </w:r>
    </w:p>
    <w:p w14:paraId="14979E58" w14:textId="77777777" w:rsidR="003B653A" w:rsidRDefault="003B653A" w:rsidP="00E4459F">
      <w:pPr>
        <w:pStyle w:val="a8"/>
      </w:pPr>
    </w:p>
    <w:p w14:paraId="17A2543D" w14:textId="77777777" w:rsidR="003B653A" w:rsidRPr="00394ED1" w:rsidRDefault="003B653A" w:rsidP="00D15A9D">
      <w:pPr>
        <w:pStyle w:val="af1"/>
      </w:pPr>
      <w:r w:rsidRPr="00394ED1">
        <w:rPr>
          <w:rFonts w:hint="eastAsia"/>
        </w:rPr>
        <w:t>2015年11月23日</w:t>
      </w:r>
    </w:p>
    <w:p w14:paraId="49865976" w14:textId="77777777" w:rsidR="003B653A" w:rsidRDefault="003B653A" w:rsidP="00D15A9D">
      <w:pPr>
        <w:pStyle w:val="af1"/>
        <w:sectPr w:rsidR="003B653A" w:rsidSect="00B00AAB">
          <w:footerReference w:type="even" r:id="rId28"/>
          <w:footerReference w:type="default" r:id="rId29"/>
          <w:pgSz w:w="11906" w:h="16838" w:code="9"/>
          <w:pgMar w:top="1440" w:right="1440" w:bottom="1440" w:left="1440" w:header="851" w:footer="992" w:gutter="0"/>
          <w:cols w:space="720"/>
          <w:docGrid w:type="lines" w:linePitch="312"/>
        </w:sectPr>
      </w:pPr>
    </w:p>
    <w:p w14:paraId="4222F1A3" w14:textId="77777777" w:rsidR="003B653A" w:rsidRPr="009C5667" w:rsidRDefault="003B653A" w:rsidP="00A07D6C">
      <w:pPr>
        <w:pStyle w:val="af5"/>
        <w:rPr>
          <w:sz w:val="44"/>
          <w:szCs w:val="44"/>
        </w:rPr>
      </w:pPr>
      <w:r w:rsidRPr="009C5667">
        <w:rPr>
          <w:rFonts w:hint="eastAsia"/>
        </w:rPr>
        <w:lastRenderedPageBreak/>
        <w:t>附件</w:t>
      </w:r>
    </w:p>
    <w:p w14:paraId="519CD806" w14:textId="77777777" w:rsidR="003B653A" w:rsidRPr="00B27A15" w:rsidRDefault="003B653A" w:rsidP="00A07D6C">
      <w:pPr>
        <w:pStyle w:val="af6"/>
        <w:rPr>
          <w:rFonts w:ascii="仿宋_GB2312" w:eastAsia="仿宋_GB2312"/>
        </w:rPr>
      </w:pPr>
      <w:r w:rsidRPr="00B27A15">
        <w:rPr>
          <w:rFonts w:hint="eastAsia"/>
        </w:rPr>
        <w:t>互访沟通协调机制组织架构</w:t>
      </w:r>
    </w:p>
    <w:p w14:paraId="091847E8" w14:textId="72398248" w:rsidR="003B653A" w:rsidRPr="00A07D6C" w:rsidRDefault="00335FDE" w:rsidP="00C0634A">
      <w:r>
        <w:rPr>
          <w:noProof/>
        </w:rPr>
        <mc:AlternateContent>
          <mc:Choice Requires="wpg">
            <w:drawing>
              <wp:anchor distT="0" distB="0" distL="114300" distR="114300" simplePos="0" relativeHeight="251661312" behindDoc="0" locked="0" layoutInCell="1" allowOverlap="1" wp14:anchorId="4FD4AD8F" wp14:editId="7ABAFAEE">
                <wp:simplePos x="0" y="0"/>
                <wp:positionH relativeFrom="column">
                  <wp:posOffset>714375</wp:posOffset>
                </wp:positionH>
                <wp:positionV relativeFrom="paragraph">
                  <wp:posOffset>83820</wp:posOffset>
                </wp:positionV>
                <wp:extent cx="7237095" cy="4857750"/>
                <wp:effectExtent l="9525" t="9525" r="11430" b="0"/>
                <wp:wrapNone/>
                <wp:docPr id="3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4857750"/>
                          <a:chOff x="2565" y="1905"/>
                          <a:chExt cx="11760" cy="8565"/>
                        </a:xfrm>
                      </wpg:grpSpPr>
                      <wps:wsp>
                        <wps:cNvPr id="331" name="AutoShape 4"/>
                        <wps:cNvCnPr>
                          <a:cxnSpLocks noChangeShapeType="1"/>
                        </wps:cNvCnPr>
                        <wps:spPr bwMode="auto">
                          <a:xfrm>
                            <a:off x="8415" y="7380"/>
                            <a:ext cx="1" cy="46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32" name="Text Box 5"/>
                        <wps:cNvSpPr txBox="1">
                          <a:spLocks noChangeArrowheads="1"/>
                        </wps:cNvSpPr>
                        <wps:spPr bwMode="auto">
                          <a:xfrm>
                            <a:off x="7378" y="9930"/>
                            <a:ext cx="22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BCFC1" w14:textId="77777777" w:rsidR="007623C3" w:rsidRPr="00A11A87" w:rsidRDefault="007623C3"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兼职班主任</w:t>
                              </w:r>
                            </w:p>
                          </w:txbxContent>
                        </wps:txbx>
                        <wps:bodyPr rot="0" vert="horz" wrap="square" lIns="91440" tIns="45720" rIns="91440" bIns="45720" anchor="t" anchorCtr="0" upright="1">
                          <a:noAutofit/>
                        </wps:bodyPr>
                      </wps:wsp>
                      <wps:wsp>
                        <wps:cNvPr id="333" name="Rectangle 6"/>
                        <wps:cNvSpPr>
                          <a:spLocks noChangeArrowheads="1"/>
                        </wps:cNvSpPr>
                        <wps:spPr bwMode="auto">
                          <a:xfrm>
                            <a:off x="4530" y="1905"/>
                            <a:ext cx="7965"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81B1E02" w14:textId="77777777" w:rsidR="007623C3" w:rsidRPr="00A07D6C" w:rsidRDefault="007623C3" w:rsidP="0094648A">
                              <w:pPr>
                                <w:adjustRightInd w:val="0"/>
                                <w:snapToGrid w:val="0"/>
                                <w:ind w:firstLineChars="100" w:firstLine="281"/>
                                <w:jc w:val="center"/>
                                <w:rPr>
                                  <w:rFonts w:ascii="方正黑体_GBK" w:eastAsia="方正黑体_GBK" w:hAnsi="微软雅黑"/>
                                  <w:b/>
                                  <w:sz w:val="28"/>
                                  <w:szCs w:val="28"/>
                                </w:rPr>
                              </w:pPr>
                              <w:r w:rsidRPr="00A07D6C">
                                <w:rPr>
                                  <w:rFonts w:ascii="方正黑体_GBK" w:eastAsia="方正黑体_GBK" w:hAnsi="微软雅黑" w:hint="eastAsia"/>
                                  <w:b/>
                                  <w:sz w:val="28"/>
                                  <w:szCs w:val="28"/>
                                </w:rPr>
                                <w:t>院  长            书  记</w:t>
                              </w:r>
                            </w:p>
                          </w:txbxContent>
                        </wps:txbx>
                        <wps:bodyPr rot="0" vert="horz" wrap="square" lIns="91440" tIns="45720" rIns="91440" bIns="45720" anchor="t" anchorCtr="0" upright="1">
                          <a:noAutofit/>
                        </wps:bodyPr>
                      </wps:wsp>
                      <wps:wsp>
                        <wps:cNvPr id="334" name="AutoShape 7"/>
                        <wps:cNvCnPr>
                          <a:cxnSpLocks noChangeShapeType="1"/>
                        </wps:cNvCnPr>
                        <wps:spPr bwMode="auto">
                          <a:xfrm flipH="1">
                            <a:off x="4591" y="2820"/>
                            <a:ext cx="494" cy="55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35" name="AutoShape 8"/>
                        <wps:cNvCnPr>
                          <a:cxnSpLocks noChangeShapeType="1"/>
                        </wps:cNvCnPr>
                        <wps:spPr bwMode="auto">
                          <a:xfrm>
                            <a:off x="11850" y="2820"/>
                            <a:ext cx="691" cy="63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36" name="Rectangle 9"/>
                        <wps:cNvSpPr>
                          <a:spLocks noChangeArrowheads="1"/>
                        </wps:cNvSpPr>
                        <wps:spPr bwMode="auto">
                          <a:xfrm>
                            <a:off x="2670" y="3450"/>
                            <a:ext cx="3165"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54E74067"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教  务  部</w:t>
                              </w:r>
                            </w:p>
                          </w:txbxContent>
                        </wps:txbx>
                        <wps:bodyPr rot="0" vert="horz" wrap="square" lIns="91440" tIns="45720" rIns="91440" bIns="45720" anchor="t" anchorCtr="0" upright="1">
                          <a:noAutofit/>
                        </wps:bodyPr>
                      </wps:wsp>
                      <wps:wsp>
                        <wps:cNvPr id="337" name="Rectangle 10"/>
                        <wps:cNvSpPr>
                          <a:spLocks noChangeArrowheads="1"/>
                        </wps:cNvSpPr>
                        <wps:spPr bwMode="auto">
                          <a:xfrm>
                            <a:off x="11128" y="3585"/>
                            <a:ext cx="3197"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4AD67CB8" w14:textId="77777777" w:rsidR="007623C3" w:rsidRPr="003429BB" w:rsidRDefault="007623C3" w:rsidP="00C0634A">
                              <w:pPr>
                                <w:adjustRightInd w:val="0"/>
                                <w:snapToGrid w:val="0"/>
                                <w:ind w:firstLineChars="100" w:firstLine="280"/>
                                <w:rPr>
                                  <w:rFonts w:ascii="微软雅黑" w:eastAsia="微软雅黑" w:hAnsi="微软雅黑"/>
                                  <w:b/>
                                  <w:sz w:val="28"/>
                                  <w:szCs w:val="28"/>
                                </w:rPr>
                              </w:pPr>
                              <w:r w:rsidRPr="003429BB">
                                <w:rPr>
                                  <w:rFonts w:ascii="微软雅黑" w:eastAsia="微软雅黑" w:hAnsi="微软雅黑" w:hint="eastAsia"/>
                                  <w:b/>
                                  <w:sz w:val="28"/>
                                  <w:szCs w:val="28"/>
                                </w:rPr>
                                <w:t>学生事务发展部</w:t>
                              </w:r>
                            </w:p>
                          </w:txbxContent>
                        </wps:txbx>
                        <wps:bodyPr rot="0" vert="horz" wrap="square" lIns="91440" tIns="45720" rIns="91440" bIns="45720" anchor="t" anchorCtr="0" upright="1">
                          <a:noAutofit/>
                        </wps:bodyPr>
                      </wps:wsp>
                      <wps:wsp>
                        <wps:cNvPr id="338" name="AutoShape 11"/>
                        <wps:cNvCnPr>
                          <a:cxnSpLocks noChangeShapeType="1"/>
                        </wps:cNvCnPr>
                        <wps:spPr bwMode="auto">
                          <a:xfrm>
                            <a:off x="4185" y="4395"/>
                            <a:ext cx="1" cy="70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39" name="AutoShape 12"/>
                        <wps:cNvCnPr>
                          <a:cxnSpLocks noChangeShapeType="1"/>
                        </wps:cNvCnPr>
                        <wps:spPr bwMode="auto">
                          <a:xfrm>
                            <a:off x="12810" y="4500"/>
                            <a:ext cx="0" cy="63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40" name="Rectangle 13"/>
                        <wps:cNvSpPr>
                          <a:spLocks noChangeArrowheads="1"/>
                        </wps:cNvSpPr>
                        <wps:spPr bwMode="auto">
                          <a:xfrm>
                            <a:off x="2565" y="5235"/>
                            <a:ext cx="3165"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172276A6"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院（系、部）</w:t>
                              </w:r>
                            </w:p>
                          </w:txbxContent>
                        </wps:txbx>
                        <wps:bodyPr rot="0" vert="horz" wrap="square" lIns="91440" tIns="45720" rIns="91440" bIns="45720" anchor="t" anchorCtr="0" upright="1">
                          <a:noAutofit/>
                        </wps:bodyPr>
                      </wps:wsp>
                      <wps:wsp>
                        <wps:cNvPr id="341" name="Rectangle 14"/>
                        <wps:cNvSpPr>
                          <a:spLocks noChangeArrowheads="1"/>
                        </wps:cNvSpPr>
                        <wps:spPr bwMode="auto">
                          <a:xfrm>
                            <a:off x="11128" y="5235"/>
                            <a:ext cx="3165"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165509B"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书  院</w:t>
                              </w:r>
                            </w:p>
                          </w:txbxContent>
                        </wps:txbx>
                        <wps:bodyPr rot="0" vert="horz" wrap="square" lIns="91440" tIns="45720" rIns="91440" bIns="45720" anchor="t" anchorCtr="0" upright="1">
                          <a:noAutofit/>
                        </wps:bodyPr>
                      </wps:wsp>
                      <wps:wsp>
                        <wps:cNvPr id="342" name="AutoShape 15"/>
                        <wps:cNvCnPr>
                          <a:cxnSpLocks noChangeShapeType="1"/>
                        </wps:cNvCnPr>
                        <wps:spPr bwMode="auto">
                          <a:xfrm>
                            <a:off x="5730" y="6045"/>
                            <a:ext cx="1526" cy="66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43" name="AutoShape 16"/>
                        <wps:cNvCnPr>
                          <a:cxnSpLocks noChangeShapeType="1"/>
                        </wps:cNvCnPr>
                        <wps:spPr bwMode="auto">
                          <a:xfrm>
                            <a:off x="12810" y="6135"/>
                            <a:ext cx="0" cy="312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44" name="Rectangle 17"/>
                        <wps:cNvSpPr>
                          <a:spLocks noChangeArrowheads="1"/>
                        </wps:cNvSpPr>
                        <wps:spPr bwMode="auto">
                          <a:xfrm>
                            <a:off x="2580" y="9300"/>
                            <a:ext cx="3060"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1351FF0E"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专业课教师</w:t>
                              </w:r>
                            </w:p>
                          </w:txbxContent>
                        </wps:txbx>
                        <wps:bodyPr rot="0" vert="horz" wrap="square" lIns="91440" tIns="45720" rIns="91440" bIns="45720" anchor="t" anchorCtr="0" upright="1">
                          <a:noAutofit/>
                        </wps:bodyPr>
                      </wps:wsp>
                      <wps:wsp>
                        <wps:cNvPr id="345" name="Rectangle 18"/>
                        <wps:cNvSpPr>
                          <a:spLocks noChangeArrowheads="1"/>
                        </wps:cNvSpPr>
                        <wps:spPr bwMode="auto">
                          <a:xfrm>
                            <a:off x="11128" y="9375"/>
                            <a:ext cx="3165" cy="8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169FC24C"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书院工作人员</w:t>
                              </w:r>
                            </w:p>
                          </w:txbxContent>
                        </wps:txbx>
                        <wps:bodyPr rot="0" vert="horz" wrap="square" lIns="91440" tIns="45720" rIns="91440" bIns="45720" anchor="t" anchorCtr="0" upright="1">
                          <a:noAutofit/>
                        </wps:bodyPr>
                      </wps:wsp>
                      <wps:wsp>
                        <wps:cNvPr id="346" name="AutoShape 19"/>
                        <wps:cNvCnPr>
                          <a:cxnSpLocks noChangeShapeType="1"/>
                        </wps:cNvCnPr>
                        <wps:spPr bwMode="auto">
                          <a:xfrm>
                            <a:off x="4185" y="6135"/>
                            <a:ext cx="0" cy="312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47" name="AutoShape 20"/>
                        <wps:cNvCnPr>
                          <a:cxnSpLocks noChangeShapeType="1"/>
                        </wps:cNvCnPr>
                        <wps:spPr bwMode="auto">
                          <a:xfrm flipH="1">
                            <a:off x="9512" y="6045"/>
                            <a:ext cx="1616" cy="66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48" name="Oval 21"/>
                        <wps:cNvSpPr>
                          <a:spLocks noChangeArrowheads="1"/>
                        </wps:cNvSpPr>
                        <wps:spPr bwMode="auto">
                          <a:xfrm>
                            <a:off x="6603" y="7845"/>
                            <a:ext cx="3552" cy="1212"/>
                          </a:xfrm>
                          <a:prstGeom prst="ellipse">
                            <a:avLst/>
                          </a:prstGeom>
                          <a:gradFill rotWithShape="0">
                            <a:gsLst>
                              <a:gs pos="0">
                                <a:srgbClr val="BBD5F0"/>
                              </a:gs>
                              <a:gs pos="100000">
                                <a:srgbClr val="9CBEE0"/>
                              </a:gs>
                            </a:gsLst>
                            <a:lin ang="5400000"/>
                          </a:gradFill>
                          <a:ln w="15875">
                            <a:solidFill>
                              <a:srgbClr val="739CC3"/>
                            </a:solidFill>
                            <a:round/>
                            <a:headEnd/>
                            <a:tailEnd/>
                          </a:ln>
                        </wps:spPr>
                        <wps:txbx>
                          <w:txbxContent>
                            <w:p w14:paraId="7E0B5ACF"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学    生</w:t>
                              </w:r>
                            </w:p>
                          </w:txbxContent>
                        </wps:txbx>
                        <wps:bodyPr rot="0" vert="horz" wrap="square" lIns="91440" tIns="45720" rIns="91440" bIns="45720" anchor="t" anchorCtr="0" upright="1">
                          <a:noAutofit/>
                        </wps:bodyPr>
                      </wps:wsp>
                      <wps:wsp>
                        <wps:cNvPr id="349" name="Rectangle 22"/>
                        <wps:cNvSpPr>
                          <a:spLocks noChangeArrowheads="1"/>
                        </wps:cNvSpPr>
                        <wps:spPr bwMode="auto">
                          <a:xfrm>
                            <a:off x="6795" y="6721"/>
                            <a:ext cx="3165" cy="674"/>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02982C22" w14:textId="77777777" w:rsidR="007623C3" w:rsidRPr="003429BB" w:rsidRDefault="007623C3"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社团、书院学生会</w:t>
                              </w:r>
                            </w:p>
                          </w:txbxContent>
                        </wps:txbx>
                        <wps:bodyPr rot="0" vert="horz" wrap="square" lIns="91440" tIns="45720" rIns="91440" bIns="45720" anchor="t" anchorCtr="0" upright="1">
                          <a:noAutofit/>
                        </wps:bodyPr>
                      </wps:wsp>
                      <wps:wsp>
                        <wps:cNvPr id="350" name="AutoShape 23"/>
                        <wps:cNvCnPr>
                          <a:cxnSpLocks noChangeShapeType="1"/>
                        </wps:cNvCnPr>
                        <wps:spPr bwMode="auto">
                          <a:xfrm flipV="1">
                            <a:off x="5700" y="8670"/>
                            <a:ext cx="888" cy="58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51" name="AutoShape 24"/>
                        <wps:cNvCnPr>
                          <a:cxnSpLocks noChangeShapeType="1"/>
                        </wps:cNvCnPr>
                        <wps:spPr bwMode="auto">
                          <a:xfrm flipH="1">
                            <a:off x="5835" y="3885"/>
                            <a:ext cx="5293" cy="0"/>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52" name="AutoShape 25"/>
                        <wps:cNvCnPr>
                          <a:cxnSpLocks noChangeShapeType="1"/>
                        </wps:cNvCnPr>
                        <wps:spPr bwMode="auto">
                          <a:xfrm flipH="1">
                            <a:off x="5730" y="5655"/>
                            <a:ext cx="5398" cy="1"/>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53" name="Text Box 26"/>
                        <wps:cNvSpPr txBox="1">
                          <a:spLocks noChangeArrowheads="1"/>
                        </wps:cNvSpPr>
                        <wps:spPr bwMode="auto">
                          <a:xfrm>
                            <a:off x="7378" y="3285"/>
                            <a:ext cx="22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E8BA6" w14:textId="77777777" w:rsidR="007623C3" w:rsidRPr="00A11A87" w:rsidRDefault="007623C3" w:rsidP="00C0634A">
                              <w:pPr>
                                <w:adjustRightInd w:val="0"/>
                                <w:snapToGrid w:val="0"/>
                                <w:jc w:val="center"/>
                                <w:rPr>
                                  <w:rFonts w:ascii="微软雅黑" w:eastAsia="微软雅黑" w:hAnsi="微软雅黑"/>
                                  <w:b/>
                                  <w:sz w:val="24"/>
                                </w:rPr>
                              </w:pPr>
                              <w:r w:rsidRPr="00A11A87">
                                <w:rPr>
                                  <w:rFonts w:ascii="微软雅黑" w:eastAsia="微软雅黑" w:hAnsi="微软雅黑" w:hint="eastAsia"/>
                                  <w:b/>
                                  <w:sz w:val="24"/>
                                </w:rPr>
                                <w:t>部门负责人</w:t>
                              </w:r>
                            </w:p>
                          </w:txbxContent>
                        </wps:txbx>
                        <wps:bodyPr rot="0" vert="horz" wrap="square" lIns="91440" tIns="45720" rIns="91440" bIns="45720" anchor="t" anchorCtr="0" upright="1">
                          <a:noAutofit/>
                        </wps:bodyPr>
                      </wps:wsp>
                      <wps:wsp>
                        <wps:cNvPr id="354" name="Text Box 27"/>
                        <wps:cNvSpPr txBox="1">
                          <a:spLocks noChangeArrowheads="1"/>
                        </wps:cNvSpPr>
                        <wps:spPr bwMode="auto">
                          <a:xfrm>
                            <a:off x="7378" y="5055"/>
                            <a:ext cx="22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E1B6E" w14:textId="77777777" w:rsidR="007623C3" w:rsidRPr="00A11A87" w:rsidRDefault="007623C3"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院务主任</w:t>
                              </w:r>
                            </w:p>
                          </w:txbxContent>
                        </wps:txbx>
                        <wps:bodyPr rot="0" vert="horz" wrap="square" lIns="91440" tIns="45720" rIns="91440" bIns="45720" anchor="t" anchorCtr="0" upright="1">
                          <a:noAutofit/>
                        </wps:bodyPr>
                      </wps:wsp>
                      <wps:wsp>
                        <wps:cNvPr id="355" name="Text Box 28"/>
                        <wps:cNvSpPr txBox="1">
                          <a:spLocks noChangeArrowheads="1"/>
                        </wps:cNvSpPr>
                        <wps:spPr bwMode="auto">
                          <a:xfrm>
                            <a:off x="7378" y="5700"/>
                            <a:ext cx="22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7277" w14:textId="77777777" w:rsidR="007623C3" w:rsidRPr="00A11A87" w:rsidRDefault="007623C3"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教学秘书</w:t>
                              </w:r>
                            </w:p>
                          </w:txbxContent>
                        </wps:txbx>
                        <wps:bodyPr rot="0" vert="horz" wrap="square" lIns="91440" tIns="45720" rIns="91440" bIns="45720" anchor="t" anchorCtr="0" upright="1">
                          <a:noAutofit/>
                        </wps:bodyPr>
                      </wps:wsp>
                      <wps:wsp>
                        <wps:cNvPr id="356" name="Text Box 29"/>
                        <wps:cNvSpPr txBox="1">
                          <a:spLocks noChangeArrowheads="1"/>
                        </wps:cNvSpPr>
                        <wps:spPr bwMode="auto">
                          <a:xfrm>
                            <a:off x="7378" y="9255"/>
                            <a:ext cx="22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99725" w14:textId="77777777" w:rsidR="007623C3" w:rsidRPr="00A11A87" w:rsidRDefault="007623C3"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对口辅导员</w:t>
                              </w:r>
                            </w:p>
                          </w:txbxContent>
                        </wps:txbx>
                        <wps:bodyPr rot="0" vert="horz" wrap="square" lIns="91440" tIns="45720" rIns="91440" bIns="45720" anchor="t" anchorCtr="0" upright="1">
                          <a:noAutofit/>
                        </wps:bodyPr>
                      </wps:wsp>
                      <wps:wsp>
                        <wps:cNvPr id="357" name="AutoShape 30"/>
                        <wps:cNvCnPr>
                          <a:cxnSpLocks noChangeShapeType="1"/>
                        </wps:cNvCnPr>
                        <wps:spPr bwMode="auto">
                          <a:xfrm>
                            <a:off x="10140" y="8670"/>
                            <a:ext cx="958" cy="70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s:wsp>
                        <wps:cNvPr id="358" name="Freeform 31"/>
                        <wps:cNvSpPr>
                          <a:spLocks/>
                        </wps:cNvSpPr>
                        <wps:spPr bwMode="auto">
                          <a:xfrm>
                            <a:off x="3750" y="9015"/>
                            <a:ext cx="8835" cy="1440"/>
                          </a:xfrm>
                          <a:custGeom>
                            <a:avLst/>
                            <a:gdLst>
                              <a:gd name="T0" fmla="*/ 0 w 8835"/>
                              <a:gd name="T1" fmla="*/ 15 h 1440"/>
                              <a:gd name="T2" fmla="*/ 165 w 8835"/>
                              <a:gd name="T3" fmla="*/ 300 h 1440"/>
                              <a:gd name="T4" fmla="*/ 180 w 8835"/>
                              <a:gd name="T5" fmla="*/ 375 h 1440"/>
                              <a:gd name="T6" fmla="*/ 225 w 8835"/>
                              <a:gd name="T7" fmla="*/ 390 h 1440"/>
                              <a:gd name="T8" fmla="*/ 270 w 8835"/>
                              <a:gd name="T9" fmla="*/ 450 h 1440"/>
                              <a:gd name="T10" fmla="*/ 390 w 8835"/>
                              <a:gd name="T11" fmla="*/ 555 h 1440"/>
                              <a:gd name="T12" fmla="*/ 450 w 8835"/>
                              <a:gd name="T13" fmla="*/ 615 h 1440"/>
                              <a:gd name="T14" fmla="*/ 600 w 8835"/>
                              <a:gd name="T15" fmla="*/ 705 h 1440"/>
                              <a:gd name="T16" fmla="*/ 765 w 8835"/>
                              <a:gd name="T17" fmla="*/ 840 h 1440"/>
                              <a:gd name="T18" fmla="*/ 840 w 8835"/>
                              <a:gd name="T19" fmla="*/ 870 h 1440"/>
                              <a:gd name="T20" fmla="*/ 960 w 8835"/>
                              <a:gd name="T21" fmla="*/ 960 h 1440"/>
                              <a:gd name="T22" fmla="*/ 1050 w 8835"/>
                              <a:gd name="T23" fmla="*/ 990 h 1440"/>
                              <a:gd name="T24" fmla="*/ 1350 w 8835"/>
                              <a:gd name="T25" fmla="*/ 1170 h 1440"/>
                              <a:gd name="T26" fmla="*/ 1680 w 8835"/>
                              <a:gd name="T27" fmla="*/ 1245 h 1440"/>
                              <a:gd name="T28" fmla="*/ 1950 w 8835"/>
                              <a:gd name="T29" fmla="*/ 1275 h 1440"/>
                              <a:gd name="T30" fmla="*/ 2820 w 8835"/>
                              <a:gd name="T31" fmla="*/ 1350 h 1440"/>
                              <a:gd name="T32" fmla="*/ 3615 w 8835"/>
                              <a:gd name="T33" fmla="*/ 1440 h 1440"/>
                              <a:gd name="T34" fmla="*/ 5340 w 8835"/>
                              <a:gd name="T35" fmla="*/ 1410 h 1440"/>
                              <a:gd name="T36" fmla="*/ 5850 w 8835"/>
                              <a:gd name="T37" fmla="*/ 1380 h 1440"/>
                              <a:gd name="T38" fmla="*/ 6270 w 8835"/>
                              <a:gd name="T39" fmla="*/ 1335 h 1440"/>
                              <a:gd name="T40" fmla="*/ 6525 w 8835"/>
                              <a:gd name="T41" fmla="*/ 1290 h 1440"/>
                              <a:gd name="T42" fmla="*/ 6735 w 8835"/>
                              <a:gd name="T43" fmla="*/ 1215 h 1440"/>
                              <a:gd name="T44" fmla="*/ 6900 w 8835"/>
                              <a:gd name="T45" fmla="*/ 1140 h 1440"/>
                              <a:gd name="T46" fmla="*/ 6990 w 8835"/>
                              <a:gd name="T47" fmla="*/ 1050 h 1440"/>
                              <a:gd name="T48" fmla="*/ 7095 w 8835"/>
                              <a:gd name="T49" fmla="*/ 975 h 1440"/>
                              <a:gd name="T50" fmla="*/ 7155 w 8835"/>
                              <a:gd name="T51" fmla="*/ 915 h 1440"/>
                              <a:gd name="T52" fmla="*/ 7260 w 8835"/>
                              <a:gd name="T53" fmla="*/ 870 h 1440"/>
                              <a:gd name="T54" fmla="*/ 7395 w 8835"/>
                              <a:gd name="T55" fmla="*/ 780 h 1440"/>
                              <a:gd name="T56" fmla="*/ 7590 w 8835"/>
                              <a:gd name="T57" fmla="*/ 675 h 1440"/>
                              <a:gd name="T58" fmla="*/ 7725 w 8835"/>
                              <a:gd name="T59" fmla="*/ 540 h 1440"/>
                              <a:gd name="T60" fmla="*/ 7905 w 8835"/>
                              <a:gd name="T61" fmla="*/ 435 h 1440"/>
                              <a:gd name="T62" fmla="*/ 7995 w 8835"/>
                              <a:gd name="T63" fmla="*/ 345 h 1440"/>
                              <a:gd name="T64" fmla="*/ 8100 w 8835"/>
                              <a:gd name="T65" fmla="*/ 285 h 1440"/>
                              <a:gd name="T66" fmla="*/ 8250 w 8835"/>
                              <a:gd name="T67" fmla="*/ 180 h 1440"/>
                              <a:gd name="T68" fmla="*/ 8610 w 8835"/>
                              <a:gd name="T69" fmla="*/ 45 h 1440"/>
                              <a:gd name="T70" fmla="*/ 8730 w 8835"/>
                              <a:gd name="T71" fmla="*/ 30 h 1440"/>
                              <a:gd name="T72" fmla="*/ 8790 w 8835"/>
                              <a:gd name="T73" fmla="*/ 15 h 1440"/>
                              <a:gd name="T74" fmla="*/ 8835 w 8835"/>
                              <a:gd name="T75"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35" h="1440">
                                <a:moveTo>
                                  <a:pt x="0" y="15"/>
                                </a:moveTo>
                                <a:cubicBezTo>
                                  <a:pt x="32" y="126"/>
                                  <a:pt x="65" y="234"/>
                                  <a:pt x="165" y="300"/>
                                </a:cubicBezTo>
                                <a:cubicBezTo>
                                  <a:pt x="170" y="325"/>
                                  <a:pt x="166" y="354"/>
                                  <a:pt x="180" y="375"/>
                                </a:cubicBezTo>
                                <a:cubicBezTo>
                                  <a:pt x="189" y="388"/>
                                  <a:pt x="213" y="380"/>
                                  <a:pt x="225" y="390"/>
                                </a:cubicBezTo>
                                <a:cubicBezTo>
                                  <a:pt x="244" y="406"/>
                                  <a:pt x="253" y="431"/>
                                  <a:pt x="270" y="450"/>
                                </a:cubicBezTo>
                                <a:cubicBezTo>
                                  <a:pt x="421" y="619"/>
                                  <a:pt x="284" y="464"/>
                                  <a:pt x="390" y="555"/>
                                </a:cubicBezTo>
                                <a:cubicBezTo>
                                  <a:pt x="411" y="573"/>
                                  <a:pt x="428" y="597"/>
                                  <a:pt x="450" y="615"/>
                                </a:cubicBezTo>
                                <a:cubicBezTo>
                                  <a:pt x="636" y="764"/>
                                  <a:pt x="460" y="612"/>
                                  <a:pt x="600" y="705"/>
                                </a:cubicBezTo>
                                <a:cubicBezTo>
                                  <a:pt x="659" y="744"/>
                                  <a:pt x="705" y="802"/>
                                  <a:pt x="765" y="840"/>
                                </a:cubicBezTo>
                                <a:cubicBezTo>
                                  <a:pt x="788" y="854"/>
                                  <a:pt x="817" y="856"/>
                                  <a:pt x="840" y="870"/>
                                </a:cubicBezTo>
                                <a:cubicBezTo>
                                  <a:pt x="862" y="883"/>
                                  <a:pt x="926" y="945"/>
                                  <a:pt x="960" y="960"/>
                                </a:cubicBezTo>
                                <a:cubicBezTo>
                                  <a:pt x="989" y="973"/>
                                  <a:pt x="1021" y="977"/>
                                  <a:pt x="1050" y="990"/>
                                </a:cubicBezTo>
                                <a:cubicBezTo>
                                  <a:pt x="1166" y="1044"/>
                                  <a:pt x="1220" y="1133"/>
                                  <a:pt x="1350" y="1170"/>
                                </a:cubicBezTo>
                                <a:cubicBezTo>
                                  <a:pt x="1579" y="1235"/>
                                  <a:pt x="1499" y="1224"/>
                                  <a:pt x="1680" y="1245"/>
                                </a:cubicBezTo>
                                <a:cubicBezTo>
                                  <a:pt x="1770" y="1255"/>
                                  <a:pt x="1950" y="1275"/>
                                  <a:pt x="1950" y="1275"/>
                                </a:cubicBezTo>
                                <a:cubicBezTo>
                                  <a:pt x="2372" y="1405"/>
                                  <a:pt x="2038" y="1322"/>
                                  <a:pt x="2820" y="1350"/>
                                </a:cubicBezTo>
                                <a:cubicBezTo>
                                  <a:pt x="3086" y="1360"/>
                                  <a:pt x="3352" y="1399"/>
                                  <a:pt x="3615" y="1440"/>
                                </a:cubicBezTo>
                                <a:cubicBezTo>
                                  <a:pt x="4190" y="1430"/>
                                  <a:pt x="4765" y="1422"/>
                                  <a:pt x="5340" y="1410"/>
                                </a:cubicBezTo>
                                <a:cubicBezTo>
                                  <a:pt x="5611" y="1404"/>
                                  <a:pt x="5639" y="1402"/>
                                  <a:pt x="5850" y="1380"/>
                                </a:cubicBezTo>
                                <a:cubicBezTo>
                                  <a:pt x="5990" y="1365"/>
                                  <a:pt x="6270" y="1335"/>
                                  <a:pt x="6270" y="1335"/>
                                </a:cubicBezTo>
                                <a:cubicBezTo>
                                  <a:pt x="6354" y="1314"/>
                                  <a:pt x="6445" y="1322"/>
                                  <a:pt x="6525" y="1290"/>
                                </a:cubicBezTo>
                                <a:cubicBezTo>
                                  <a:pt x="6609" y="1256"/>
                                  <a:pt x="6648" y="1232"/>
                                  <a:pt x="6735" y="1215"/>
                                </a:cubicBezTo>
                                <a:cubicBezTo>
                                  <a:pt x="6783" y="1191"/>
                                  <a:pt x="6858" y="1174"/>
                                  <a:pt x="6900" y="1140"/>
                                </a:cubicBezTo>
                                <a:cubicBezTo>
                                  <a:pt x="6933" y="1113"/>
                                  <a:pt x="6960" y="1080"/>
                                  <a:pt x="6990" y="1050"/>
                                </a:cubicBezTo>
                                <a:cubicBezTo>
                                  <a:pt x="7020" y="1020"/>
                                  <a:pt x="7063" y="1003"/>
                                  <a:pt x="7095" y="975"/>
                                </a:cubicBezTo>
                                <a:cubicBezTo>
                                  <a:pt x="7116" y="956"/>
                                  <a:pt x="7132" y="932"/>
                                  <a:pt x="7155" y="915"/>
                                </a:cubicBezTo>
                                <a:cubicBezTo>
                                  <a:pt x="7241" y="851"/>
                                  <a:pt x="7186" y="911"/>
                                  <a:pt x="7260" y="870"/>
                                </a:cubicBezTo>
                                <a:cubicBezTo>
                                  <a:pt x="7307" y="844"/>
                                  <a:pt x="7347" y="804"/>
                                  <a:pt x="7395" y="780"/>
                                </a:cubicBezTo>
                                <a:cubicBezTo>
                                  <a:pt x="7452" y="751"/>
                                  <a:pt x="7541" y="714"/>
                                  <a:pt x="7590" y="675"/>
                                </a:cubicBezTo>
                                <a:cubicBezTo>
                                  <a:pt x="7590" y="675"/>
                                  <a:pt x="7702" y="563"/>
                                  <a:pt x="7725" y="540"/>
                                </a:cubicBezTo>
                                <a:cubicBezTo>
                                  <a:pt x="7927" y="338"/>
                                  <a:pt x="7773" y="541"/>
                                  <a:pt x="7905" y="435"/>
                                </a:cubicBezTo>
                                <a:cubicBezTo>
                                  <a:pt x="7938" y="408"/>
                                  <a:pt x="7965" y="375"/>
                                  <a:pt x="7995" y="345"/>
                                </a:cubicBezTo>
                                <a:cubicBezTo>
                                  <a:pt x="8024" y="316"/>
                                  <a:pt x="8066" y="307"/>
                                  <a:pt x="8100" y="285"/>
                                </a:cubicBezTo>
                                <a:cubicBezTo>
                                  <a:pt x="8155" y="203"/>
                                  <a:pt x="8114" y="248"/>
                                  <a:pt x="8250" y="180"/>
                                </a:cubicBezTo>
                                <a:cubicBezTo>
                                  <a:pt x="8365" y="122"/>
                                  <a:pt x="8481" y="65"/>
                                  <a:pt x="8610" y="45"/>
                                </a:cubicBezTo>
                                <a:cubicBezTo>
                                  <a:pt x="8650" y="39"/>
                                  <a:pt x="8690" y="37"/>
                                  <a:pt x="8730" y="30"/>
                                </a:cubicBezTo>
                                <a:cubicBezTo>
                                  <a:pt x="8750" y="27"/>
                                  <a:pt x="8770" y="21"/>
                                  <a:pt x="8790" y="15"/>
                                </a:cubicBezTo>
                                <a:cubicBezTo>
                                  <a:pt x="8805" y="11"/>
                                  <a:pt x="8835" y="0"/>
                                  <a:pt x="8835" y="0"/>
                                </a:cubicBezTo>
                              </a:path>
                            </a:pathLst>
                          </a:custGeom>
                          <a:noFill/>
                          <a:ln>
                            <a:noFill/>
                          </a:ln>
                          <a:extLst>
                            <a:ext uri="{909E8E84-426E-40DD-AFC4-6F175D3DCCD1}">
                              <a14:hiddenFill xmlns:a14="http://schemas.microsoft.com/office/drawing/2010/main">
                                <a:gradFill rotWithShape="0">
                                  <a:gsLst>
                                    <a:gs pos="0">
                                      <a:srgbClr val="BBD5F0"/>
                                    </a:gs>
                                    <a:gs pos="100000">
                                      <a:srgbClr val="548DD4"/>
                                    </a:gs>
                                  </a:gsLst>
                                  <a:lin ang="5400000"/>
                                </a:gradFill>
                              </a14:hiddenFill>
                            </a:ext>
                            <a:ext uri="{91240B29-F687-4F45-9708-019B960494DF}">
                              <a14:hiddenLine xmlns:a14="http://schemas.microsoft.com/office/drawing/2010/main" w="15875">
                                <a:solidFill>
                                  <a:srgbClr val="739CC3"/>
                                </a:solidFill>
                                <a:round/>
                                <a:headEnd/>
                                <a:tailEnd/>
                              </a14:hiddenLine>
                            </a:ext>
                          </a:extLst>
                        </wps:spPr>
                        <wps:bodyPr rot="0" vert="horz" wrap="square" lIns="91440" tIns="45720" rIns="91440" bIns="45720" anchor="t" anchorCtr="0" upright="1">
                          <a:noAutofit/>
                        </wps:bodyPr>
                      </wps:wsp>
                      <wps:wsp>
                        <wps:cNvPr id="359" name="AutoShape 32"/>
                        <wps:cNvCnPr>
                          <a:cxnSpLocks noChangeShapeType="1"/>
                        </wps:cNvCnPr>
                        <wps:spPr bwMode="auto">
                          <a:xfrm flipH="1">
                            <a:off x="5700" y="9839"/>
                            <a:ext cx="5398" cy="1"/>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3954C">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56.25pt;margin-top:6.6pt;width:569.85pt;height:382.5pt;z-index:251661312" coordorigin="2565,1905" coordsize="11760,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">
                <v:shapetype id="_x0000_t32" coordsize="21600,21600" o:spt="32" o:oned="t" path="m,l21600,21600e" filled="f">
                  <v:path arrowok="t" fillok="f" o:connecttype="none"/>
                  <o:lock v:ext="edit" shapetype="t"/>
                </v:shapetype>
                <v:shape id="AutoShape 4" o:spid="_x0000_s1027" type="#_x0000_t32" style="position:absolute;left:8415;top:7380;width:1;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8NcUAAADcAAAADwAAAGRycy9kb3ducmV2LnhtbESPT2vCQBTE74V+h+UJXkQ3/q1EVxFB&#10;8aDYWkG8PbLPJDT7NmRXk377riD0OMzMb5j5sjGFeFDlcssK+r0IBHFidc6pgvP3pjsF4TyyxsIy&#10;KfglB8vF+9scY21r/qLHyaciQNjFqCDzvoyldElGBl3PlsTBu9nKoA+ySqWusA5wU8hBFE2kwZzD&#10;QoYlrTNKfk53o6AeF4OP0ZU+DR2nncN+e6HtnpVqt5rVDISnxv+HX+2dVjAc9uF5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S8NcUAAADcAAAADwAAAAAAAAAA&#10;AAAAAAChAgAAZHJzL2Rvd25yZXYueG1sUEsFBgAAAAAEAAQA+QAAAJMDAAAAAA==&#10;" strokeweight="2pt">
                  <v:stroke startarrow="block" endarrow="block"/>
                  <v:shadow color="#43954c" opacity=".5" offset="1pt"/>
                </v:shape>
                <v:shapetype id="_x0000_t202" coordsize="21600,21600" o:spt="202" path="m,l,21600r21600,l21600,xe">
                  <v:stroke joinstyle="miter"/>
                  <v:path gradientshapeok="t" o:connecttype="rect"/>
                </v:shapetype>
                <v:shape id="Text Box 5" o:spid="_x0000_s1028" type="#_x0000_t202" style="position:absolute;left:7378;top:9930;width:22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388BCFC1" w14:textId="77777777" w:rsidR="0071391C" w:rsidRPr="00A11A87" w:rsidRDefault="0071391C"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兼职班主任</w:t>
                        </w:r>
                      </w:p>
                    </w:txbxContent>
                  </v:textbox>
                </v:shape>
                <v:rect id="Rectangle 6" o:spid="_x0000_s1029" style="position:absolute;left:4530;top:1905;width:796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9KsUA&#10;AADcAAAADwAAAGRycy9kb3ducmV2LnhtbESP0WrCQBRE3wX/YblCX0Q3NlQkuopUBCv4EPUDrtlr&#10;EszeTbOrif16t1Do4zAzZ5jFqjOVeFDjSssKJuMIBHFmdcm5gvNpO5qBcB5ZY2WZFDzJwWrZ7y0w&#10;0bbllB5Hn4sAYZeggsL7OpHSZQUZdGNbEwfvahuDPsgml7rBNsBNJd+jaCoNlhwWCqzps6Dsdrwb&#10;Bd97k6fblKppO/kY/ly+DnjeHJR6G3TrOQhPnf8P/7V3WkEcx/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30qxQAAANwAAAAPAAAAAAAAAAAAAAAAAJgCAABkcnMv&#10;ZG93bnJldi54bWxQSwUGAAAAAAQABAD1AAAAigMAAAAA&#10;" fillcolor="#bbd5f0" strokecolor="#739cc3" strokeweight="1.25pt">
                  <v:fill color2="#9cbee0" focus="100%" type="gradient">
                    <o:fill v:ext="view" type="gradientUnscaled"/>
                  </v:fill>
                  <v:textbox>
                    <w:txbxContent>
                      <w:p w14:paraId="381B1E02" w14:textId="77777777" w:rsidR="0071391C" w:rsidRPr="00A07D6C" w:rsidRDefault="0071391C" w:rsidP="0094648A">
                        <w:pPr>
                          <w:adjustRightInd w:val="0"/>
                          <w:snapToGrid w:val="0"/>
                          <w:ind w:firstLineChars="100" w:firstLine="281"/>
                          <w:jc w:val="center"/>
                          <w:rPr>
                            <w:rFonts w:ascii="方正黑体_GBK" w:eastAsia="方正黑体_GBK" w:hAnsi="微软雅黑"/>
                            <w:b/>
                            <w:sz w:val="28"/>
                            <w:szCs w:val="28"/>
                          </w:rPr>
                        </w:pPr>
                        <w:r w:rsidRPr="00A07D6C">
                          <w:rPr>
                            <w:rFonts w:ascii="方正黑体_GBK" w:eastAsia="方正黑体_GBK" w:hAnsi="微软雅黑" w:hint="eastAsia"/>
                            <w:b/>
                            <w:sz w:val="28"/>
                            <w:szCs w:val="28"/>
                          </w:rPr>
                          <w:t>院  长            书  记</w:t>
                        </w:r>
                      </w:p>
                    </w:txbxContent>
                  </v:textbox>
                </v:rect>
                <v:shape id="AutoShape 7" o:spid="_x0000_s1030" type="#_x0000_t32" style="position:absolute;left:4591;top:2820;width:494;height: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z38IAAADcAAAADwAAAGRycy9kb3ducmV2LnhtbESPQWsCMRSE70L/Q3gFb5qt2iKrUcqC&#10;4lVbVo+PzXOz7eZlSaKu/94IhR6HmfmGWa5724or+dA4VvA2zkAQV043XCv4/tqM5iBCRNbYOiYF&#10;dwqwXr0Mlphrd+M9XQ+xFgnCIUcFJsYulzJUhiyGseuIk3d23mJM0tdSe7wluG3lJMs+pMWG04LB&#10;jgpD1e/hYhUc/aZmjHZb2ub08z65F2dTFkoNX/vPBYhIffwP/7V3WsF0OoPn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oz38IAAADcAAAADwAAAAAAAAAAAAAA&#10;AAChAgAAZHJzL2Rvd25yZXYueG1sUEsFBgAAAAAEAAQA+QAAAJADAAAAAA==&#10;" strokeweight="2pt">
                  <v:stroke startarrow="block" endarrow="block"/>
                  <v:shadow color="#43954c" opacity=".5" offset="1pt"/>
                </v:shape>
                <v:shape id="AutoShape 8" o:spid="_x0000_s1031" type="#_x0000_t32" style="position:absolute;left:11850;top:2820;width:691;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NscAAADcAAAADwAAAGRycy9kb3ducmV2LnhtbESPT2vCQBTE74V+h+UJXkrd+K+GNKuI&#10;UOlBUWOh9PbIPpPQ7NuQ3Zr023cLgsdhZn7DpKve1OJKrassKxiPIhDEudUVFwo+zm/PMQjnkTXW&#10;lknBLzlYLR8fUky07fhE18wXIkDYJaig9L5JpHR5SQbdyDbEwbvY1qAPsi2kbrELcFPLSRS9SIMV&#10;h4USG9qUlH9nP0ZBN68ni9kXHQ0d4qf9bvtJ2x0rNRz061cQnnp/D9/a71rBdDqH/zPh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7o2xwAAANwAAAAPAAAAAAAA&#10;AAAAAAAAAKECAABkcnMvZG93bnJldi54bWxQSwUGAAAAAAQABAD5AAAAlQMAAAAA&#10;" strokeweight="2pt">
                  <v:stroke startarrow="block" endarrow="block"/>
                  <v:shadow color="#43954c" opacity=".5" offset="1pt"/>
                </v:shape>
                <v:rect id="Rectangle 9" o:spid="_x0000_s1032" style="position:absolute;left:2670;top:3450;width:316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essYA&#10;AADcAAAADwAAAGRycy9kb3ducmV2LnhtbESP0WrCQBRE3wv+w3ILvhTdqDRImo1IRWgFHxL9gGv2&#10;NgnN3k2zq0n79W6h0MdhZs4w6WY0rbhR7xrLChbzCARxaXXDlYLzaT9bg3AeWWNrmRR8k4NNNnlI&#10;MdF24Jxuha9EgLBLUEHtfZdI6cqaDLq57YiD92F7gz7IvpK6xyHATSuXURRLgw2HhRo7eq2p/Cyu&#10;RsHXwVT5Pqc2HhbPTz+X9yOed0elpo/j9gWEp9H/h//ab1rBahX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essYAAADcAAAADwAAAAAAAAAAAAAAAACYAgAAZHJz&#10;L2Rvd25yZXYueG1sUEsFBgAAAAAEAAQA9QAAAIsDAAAAAA==&#10;" fillcolor="#bbd5f0" strokecolor="#739cc3" strokeweight="1.25pt">
                  <v:fill color2="#9cbee0" focus="100%" type="gradient">
                    <o:fill v:ext="view" type="gradientUnscaled"/>
                  </v:fill>
                  <v:textbox>
                    <w:txbxContent>
                      <w:p w14:paraId="54E74067"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教  务  部</w:t>
                        </w:r>
                      </w:p>
                    </w:txbxContent>
                  </v:textbox>
                </v:rect>
                <v:rect id="Rectangle 10" o:spid="_x0000_s1033" style="position:absolute;left:11128;top:3585;width:319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7KcYA&#10;AADcAAAADwAAAGRycy9kb3ducmV2LnhtbESP0WrCQBRE3wv+w3ILvpRmo9JU0qwiitAWfIj1A67Z&#10;2yQ0ezdmV5P2611B6OMwM2eYbDmYRlyoc7VlBZMoBkFcWF1zqeDwtX2eg3AeWWNjmRT8koPlYvSQ&#10;Yaptzzld9r4UAcIuRQWV920qpSsqMugi2xIH79t2Bn2QXSl1h32Am0ZO4ziRBmsOCxW2tK6o+Nmf&#10;jYLTpynzbU5N0k9env6OHzs8bHZKjR+H1RsIT4P/D9/b71rBbPYK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R7KcYAAADcAAAADwAAAAAAAAAAAAAAAACYAgAAZHJz&#10;L2Rvd25yZXYueG1sUEsFBgAAAAAEAAQA9QAAAIsDAAAAAA==&#10;" fillcolor="#bbd5f0" strokecolor="#739cc3" strokeweight="1.25pt">
                  <v:fill color2="#9cbee0" focus="100%" type="gradient">
                    <o:fill v:ext="view" type="gradientUnscaled"/>
                  </v:fill>
                  <v:textbox>
                    <w:txbxContent>
                      <w:p w14:paraId="4AD67CB8" w14:textId="77777777" w:rsidR="0071391C" w:rsidRPr="003429BB" w:rsidRDefault="0071391C" w:rsidP="00C0634A">
                        <w:pPr>
                          <w:adjustRightInd w:val="0"/>
                          <w:snapToGrid w:val="0"/>
                          <w:ind w:firstLineChars="100" w:firstLine="280"/>
                          <w:rPr>
                            <w:rFonts w:ascii="微软雅黑" w:eastAsia="微软雅黑" w:hAnsi="微软雅黑"/>
                            <w:b/>
                            <w:sz w:val="28"/>
                            <w:szCs w:val="28"/>
                          </w:rPr>
                        </w:pPr>
                        <w:r w:rsidRPr="003429BB">
                          <w:rPr>
                            <w:rFonts w:ascii="微软雅黑" w:eastAsia="微软雅黑" w:hAnsi="微软雅黑" w:hint="eastAsia"/>
                            <w:b/>
                            <w:sz w:val="28"/>
                            <w:szCs w:val="28"/>
                          </w:rPr>
                          <w:t>学生事务发展部</w:t>
                        </w:r>
                      </w:p>
                    </w:txbxContent>
                  </v:textbox>
                </v:rect>
                <v:shape id="AutoShape 11" o:spid="_x0000_s1034" type="#_x0000_t32" style="position:absolute;left:4185;top:4395;width:1;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4VqMIAAADcAAAADwAAAGRycy9kb3ducmV2LnhtbERPy4rCMBTdD/gP4QpuBk3V8UE1igjK&#10;LBSfIO4uzbUtNjelibbz95PFwCwP5z1fNqYQb6pcbllBvxeBIE6szjlVcL1sulMQziNrLCyTgh9y&#10;sFy0PuYYa1vzid5nn4oQwi5GBZn3ZSylSzIy6Hq2JA7cw1YGfYBVKnWFdQg3hRxE0VgazDk0ZFjS&#10;OqPkeX4ZBfWoGEy+7nQ0dJh+7nfbG213rFSn3axmIDw1/l/85/7WCobDsDacC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4VqMIAAADcAAAADwAAAAAAAAAAAAAA&#10;AAChAgAAZHJzL2Rvd25yZXYueG1sUEsFBgAAAAAEAAQA+QAAAJADAAAAAA==&#10;" strokeweight="2pt">
                  <v:stroke startarrow="block" endarrow="block"/>
                  <v:shadow color="#43954c" opacity=".5" offset="1pt"/>
                </v:shape>
                <v:shape id="AutoShape 12" o:spid="_x0000_s1035" type="#_x0000_t32" style="position:absolute;left:12810;top:450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wM8YAAADcAAAADwAAAGRycy9kb3ducmV2LnhtbESPQWvCQBSE7wX/w/IKXqRuqrWNMasU&#10;QfGgtLUF8fbIvibB7NuQXU38925B6HGYmW+YdNGZSlyocaVlBc/DCARxZnXJuYKf79VTDMJ5ZI2V&#10;ZVJwJQeLee8hxUTblr/osve5CBB2CSoovK8TKV1WkEE3tDVx8H5tY9AH2eRSN9gGuKnkKIpepcGS&#10;w0KBNS0Lyk77s1HQTqrR28uRPg19xIPddn2g9ZaV6j927zMQnjr/H763N1rBeDyFv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ysDPGAAAA3AAAAA8AAAAAAAAA&#10;AAAAAAAAoQIAAGRycy9kb3ducmV2LnhtbFBLBQYAAAAABAAEAPkAAACUAwAAAAA=&#10;" strokeweight="2pt">
                  <v:stroke startarrow="block" endarrow="block"/>
                  <v:shadow color="#43954c" opacity=".5" offset="1pt"/>
                </v:shape>
                <v:rect id="Rectangle 13" o:spid="_x0000_s1036" style="position:absolute;left:2565;top:5235;width:316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QIMQA&#10;AADcAAAADwAAAGRycy9kb3ducmV2LnhtbERPzWrCQBC+C77DMkIv0mxsq5TUVaQlUAseonmAaXZM&#10;gtnZmN0mqU/fPRQ8fnz/6+1oGtFT52rLChZRDIK4sLrmUkF+Sh9fQTiPrLGxTAp+ycF2M52sMdF2&#10;4Iz6oy9FCGGXoILK+zaR0hUVGXSRbYkDd7adQR9gV0rd4RDCTSOf4nglDdYcGips6b2i4nL8MQqu&#10;X6bM0oya1bBYzm/f+wPmHwelHmbj7g2Ep9Hfxf/uT63g+SXMD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kCDEAAAA3AAAAA8AAAAAAAAAAAAAAAAAmAIAAGRycy9k&#10;b3ducmV2LnhtbFBLBQYAAAAABAAEAPUAAACJAwAAAAA=&#10;" fillcolor="#bbd5f0" strokecolor="#739cc3" strokeweight="1.25pt">
                  <v:fill color2="#9cbee0" focus="100%" type="gradient">
                    <o:fill v:ext="view" type="gradientUnscaled"/>
                  </v:fill>
                  <v:textbox>
                    <w:txbxContent>
                      <w:p w14:paraId="172276A6"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院（系、部）</w:t>
                        </w:r>
                      </w:p>
                    </w:txbxContent>
                  </v:textbox>
                </v:rect>
                <v:rect id="Rectangle 14" o:spid="_x0000_s1037" style="position:absolute;left:11128;top:5235;width:316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u8YA&#10;AADcAAAADwAAAGRycy9kb3ducmV2LnhtbESP0WrCQBRE3wX/YbmCL1I3sa2U6CrSImjBh1g/4Jq9&#10;JsHs3ZhdTerXdwuCj8PMnGHmy85U4kaNKy0riMcRCOLM6pJzBYef9csHCOeRNVaWScEvOVgu+r05&#10;Jtq2nNJt73MRIOwSVFB4XydSuqwgg25sa+LgnWxj0AfZ5FI32Aa4qeQkiqbSYMlhocCaPgvKzvur&#10;UXD5Nnm6TqmatvH76H7c7vDwtVNqOOhWMxCeOv8MP9obreD1LY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1u8YAAADcAAAADwAAAAAAAAAAAAAAAACYAgAAZHJz&#10;L2Rvd25yZXYueG1sUEsFBgAAAAAEAAQA9QAAAIsDAAAAAA==&#10;" fillcolor="#bbd5f0" strokecolor="#739cc3" strokeweight="1.25pt">
                  <v:fill color2="#9cbee0" focus="100%" type="gradient">
                    <o:fill v:ext="view" type="gradientUnscaled"/>
                  </v:fill>
                  <v:textbox>
                    <w:txbxContent>
                      <w:p w14:paraId="3165509B"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书  院</w:t>
                        </w:r>
                      </w:p>
                    </w:txbxContent>
                  </v:textbox>
                </v:rect>
                <v:shape id="AutoShape 15" o:spid="_x0000_s1038" type="#_x0000_t32" style="position:absolute;left:5730;top:6045;width:1526;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RP8YAAADcAAAADwAAAGRycy9kb3ducmV2LnhtbESPQWvCQBSE7wX/w/IEL6VummqV6CaI&#10;oPRgqbWCeHtkn0lo9m3Ibk36712h0OMwM98wy6w3tbhS6yrLCp7HEQji3OqKCwXHr83THITzyBpr&#10;y6Tglxxk6eBhiYm2HX/S9eALESDsElRQet8kUrq8JINubBvi4F1sa9AH2RZSt9gFuKllHEWv0mDF&#10;YaHEhtYl5d+HH6Ogm9bxbHKmvaGP+eP7bnui7Y6VGg371QKEp97/h//ab1rByySG+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QUT/GAAAA3AAAAA8AAAAAAAAA&#10;AAAAAAAAoQIAAGRycy9kb3ducmV2LnhtbFBLBQYAAAAABAAEAPkAAACUAwAAAAA=&#10;" strokeweight="2pt">
                  <v:stroke startarrow="block" endarrow="block"/>
                  <v:shadow color="#43954c" opacity=".5" offset="1pt"/>
                </v:shape>
                <v:shape id="AutoShape 16" o:spid="_x0000_s1039" type="#_x0000_t32" style="position:absolute;left:12810;top:6135;width:0;height:3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0pMYAAADcAAAADwAAAGRycy9kb3ducmV2LnhtbESPW2vCQBSE3wX/w3IEX6Ru6qVKdJUi&#10;VHxQvBWKb4fsMQlmz4bs1sR/3y0IPg4z8w0zXzamEHeqXG5ZwXs/AkGcWJ1zquD7/PU2BeE8ssbC&#10;Mil4kIPlot2aY6xtzUe6n3wqAoRdjAoy78tYSpdkZND1bUkcvKutDPogq1TqCusAN4UcRNGHNJhz&#10;WMiwpFVGye30axTU42IwGV3oYGg/7e226x9ab1mpbqf5nIHw1PhX+NneaAXD0RD+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9KTGAAAA3AAAAA8AAAAAAAAA&#10;AAAAAAAAoQIAAGRycy9kb3ducmV2LnhtbFBLBQYAAAAABAAEAPkAAACUAwAAAAA=&#10;" strokeweight="2pt">
                  <v:stroke startarrow="block" endarrow="block"/>
                  <v:shadow color="#43954c" opacity=".5" offset="1pt"/>
                </v:shape>
                <v:rect id="Rectangle 17" o:spid="_x0000_s1040" style="position:absolute;left:2580;top:9300;width:306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WI8YA&#10;AADcAAAADwAAAGRycy9kb3ducmV2LnhtbESP0WrCQBRE34X+w3ILfZFmY7UiaVYpFkEFH5L6Adfs&#10;bRKavRuzW5P2611B6OMwM2eYdDWYRlyoc7VlBZMoBkFcWF1zqeD4uXlegHAeWWNjmRT8koPV8mGU&#10;YqJtzxldcl+KAGGXoILK+zaR0hUVGXSRbYmD92U7gz7IrpS6wz7ATSNf4nguDdYcFipsaV1R8Z3/&#10;GAXnvSmzTUbNvJ+8jv9OuwMePw5KPT0O728gPA3+P3xvb7WC6Ww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CWI8YAAADcAAAADwAAAAAAAAAAAAAAAACYAgAAZHJz&#10;L2Rvd25yZXYueG1sUEsFBgAAAAAEAAQA9QAAAIsDAAAAAA==&#10;" fillcolor="#bbd5f0" strokecolor="#739cc3" strokeweight="1.25pt">
                  <v:fill color2="#9cbee0" focus="100%" type="gradient">
                    <o:fill v:ext="view" type="gradientUnscaled"/>
                  </v:fill>
                  <v:textbox>
                    <w:txbxContent>
                      <w:p w14:paraId="1351FF0E"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专业课教师</w:t>
                        </w:r>
                      </w:p>
                    </w:txbxContent>
                  </v:textbox>
                </v:rect>
                <v:rect id="Rectangle 18" o:spid="_x0000_s1041" style="position:absolute;left:11128;top:9375;width:316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uMYA&#10;AADcAAAADwAAAGRycy9kb3ducmV2LnhtbESP0WrCQBRE3wv9h+UW+lJ0Y21EoquIItiCD7F+wDV7&#10;TYLZuzG7mtivdwWhj8PMnGGm885U4kqNKy0rGPQjEMSZ1SXnCva/694YhPPIGivLpOBGDuaz15cp&#10;Jtq2nNJ153MRIOwSVFB4XydSuqwgg65va+LgHW1j0AfZ5FI32Aa4qeRnFI2kwZLDQoE1LQvKTruL&#10;UXD+MXm6TqkatYP44+/wvcX9aqvU+1u3mIDw1Pn/8LO90QqGX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zuMYAAADcAAAADwAAAAAAAAAAAAAAAACYAgAAZHJz&#10;L2Rvd25yZXYueG1sUEsFBgAAAAAEAAQA9QAAAIsDAAAAAA==&#10;" fillcolor="#bbd5f0" strokecolor="#739cc3" strokeweight="1.25pt">
                  <v:fill color2="#9cbee0" focus="100%" type="gradient">
                    <o:fill v:ext="view" type="gradientUnscaled"/>
                  </v:fill>
                  <v:textbox>
                    <w:txbxContent>
                      <w:p w14:paraId="169FC24C"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书院工作人员</w:t>
                        </w:r>
                      </w:p>
                    </w:txbxContent>
                  </v:textbox>
                </v:rect>
                <v:shape id="AutoShape 19" o:spid="_x0000_s1042" type="#_x0000_t32" style="position:absolute;left:4185;top:6135;width:0;height:3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XPMYAAADcAAAADwAAAGRycy9kb3ducmV2LnhtbESPQWvCQBSE70L/w/IKvUjd1No0xKwi&#10;QqUHpWoL4u2RfSah2bchuzXpv3cFweMwM98w2bw3tThT6yrLCl5GEQji3OqKCwU/3x/PCQjnkTXW&#10;lknBPzmYzx4GGabadryj894XIkDYpaig9L5JpXR5SQbdyDbEwTvZ1qAPsi2kbrELcFPLcRTF0mDF&#10;YaHEhpYl5b/7P6Oge6vH75MjbQ19JcPNenWg1ZqVenrsF1MQnnp/D9/an1rB6ySG65lw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VzzGAAAA3AAAAA8AAAAAAAAA&#10;AAAAAAAAoQIAAGRycy9kb3ducmV2LnhtbFBLBQYAAAAABAAEAPkAAACUAwAAAAA=&#10;" strokeweight="2pt">
                  <v:stroke startarrow="block" endarrow="block"/>
                  <v:shadow color="#43954c" opacity=".5" offset="1pt"/>
                </v:shape>
                <v:shape id="AutoShape 20" o:spid="_x0000_s1043" type="#_x0000_t32" style="position:absolute;left:9512;top:6045;width:1616;height: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7e1cQAAADcAAAADwAAAGRycy9kb3ducmV2LnhtbESPzWrDMBCE74G+g9hCboncpGmLayUU&#10;Q0Kv+SHtcbHWlltrZSQlcd4+KhRyHGbmG6ZYDbYTZ/KhdazgaZqBIK6cbrlRcNivJ28gQkTW2Dkm&#10;BVcKsFo+jArMtbvwls672IgE4ZCjAhNjn0sZKkMWw9T1xMmrnbcYk/SN1B4vCW47OcuyF2mx5bRg&#10;sKfSUPW7O1kFX37dMEa7Odr2+2cxu5a1OZZKjR+Hj3cQkYZ4D/+3P7WC+fMr/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t7VxAAAANwAAAAPAAAAAAAAAAAA&#10;AAAAAKECAABkcnMvZG93bnJldi54bWxQSwUGAAAAAAQABAD5AAAAkgMAAAAA&#10;" strokeweight="2pt">
                  <v:stroke startarrow="block" endarrow="block"/>
                  <v:shadow color="#43954c" opacity=".5" offset="1pt"/>
                </v:shape>
                <v:oval id="Oval 21" o:spid="_x0000_s1044" style="position:absolute;left:6603;top:7845;width:3552;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XbsMA&#10;AADcAAAADwAAAGRycy9kb3ducmV2LnhtbERPS2vCQBC+C/6HZQQvUjfaB23qKiIUhfbStIcch+w0&#10;Cc3Oxuyo0V/vHgSPH997sepdo47Uhdqzgdk0AUVceFtzaeD35+PhFVQQZIuNZzJwpgCr5XCwwNT6&#10;E3/TMZNSxRAOKRqoRNpU61BU5DBMfUscuT/fOZQIu1LbDk8x3DV6niQv2mHNsaHCljYVFf/ZwRnY&#10;b5/zt8+tzO2E9/ksXPyX2NyY8ahfv4MS6uUuvrl31sDjU1wbz8Qj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XbsMAAADcAAAADwAAAAAAAAAAAAAAAACYAgAAZHJzL2Rv&#10;d25yZXYueG1sUEsFBgAAAAAEAAQA9QAAAIgDAAAAAA==&#10;" fillcolor="#bbd5f0" strokecolor="#739cc3" strokeweight="1.25pt">
                  <v:fill color2="#9cbee0" focus="100%" type="gradient">
                    <o:fill v:ext="view" type="gradientUnscaled"/>
                  </v:fill>
                  <v:textbox>
                    <w:txbxContent>
                      <w:p w14:paraId="7E0B5ACF"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学    生</w:t>
                        </w:r>
                      </w:p>
                    </w:txbxContent>
                  </v:textbox>
                </v:oval>
                <v:rect id="Rectangle 22" o:spid="_x0000_s1045" style="position:absolute;left:6795;top:6721;width:316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5vcYA&#10;AADcAAAADwAAAGRycy9kb3ducmV2LnhtbESP0WrCQBRE34X+w3ILfRHdaKvY6CrFIqjgQ9QPuGZv&#10;k2D2bprdmujXu0LBx2FmzjCzRWtKcaHaFZYVDPoRCOLU6oIzBcfDqjcB4TyyxtIyKbiSg8X8pTPD&#10;WNuGE7rsfSYChF2MCnLvq1hKl+Zk0PVtRRy8H1sb9EHWmdQ1NgFuSjmMorE0WHBYyLGiZU7pef9n&#10;FPxuTZasEirHzWDUvZ02Ozx+75R6e22/piA8tf4Z/m+vtYL3j09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5vcYAAADcAAAADwAAAAAAAAAAAAAAAACYAgAAZHJz&#10;L2Rvd25yZXYueG1sUEsFBgAAAAAEAAQA9QAAAIsDAAAAAA==&#10;" fillcolor="#bbd5f0" strokecolor="#739cc3" strokeweight="1.25pt">
                  <v:fill color2="#9cbee0" focus="100%" type="gradient">
                    <o:fill v:ext="view" type="gradientUnscaled"/>
                  </v:fill>
                  <v:textbox>
                    <w:txbxContent>
                      <w:p w14:paraId="02982C22" w14:textId="77777777" w:rsidR="0071391C" w:rsidRPr="003429BB" w:rsidRDefault="0071391C" w:rsidP="00C0634A">
                        <w:pPr>
                          <w:adjustRightInd w:val="0"/>
                          <w:snapToGrid w:val="0"/>
                          <w:jc w:val="center"/>
                          <w:rPr>
                            <w:rFonts w:ascii="微软雅黑" w:eastAsia="微软雅黑" w:hAnsi="微软雅黑"/>
                            <w:b/>
                            <w:sz w:val="28"/>
                            <w:szCs w:val="28"/>
                          </w:rPr>
                        </w:pPr>
                        <w:r w:rsidRPr="003429BB">
                          <w:rPr>
                            <w:rFonts w:ascii="微软雅黑" w:eastAsia="微软雅黑" w:hAnsi="微软雅黑" w:hint="eastAsia"/>
                            <w:b/>
                            <w:sz w:val="28"/>
                            <w:szCs w:val="28"/>
                          </w:rPr>
                          <w:t>社团、书院学生会</w:t>
                        </w:r>
                      </w:p>
                    </w:txbxContent>
                  </v:textbox>
                </v:rect>
                <v:shape id="AutoShape 23" o:spid="_x0000_s1046" type="#_x0000_t32" style="position:absolute;left:5700;top:8670;width:888;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7QfMAAAADcAAAADwAAAGRycy9kb3ducmV2LnhtbERPz2vCMBS+D/wfwhN2W1MdjlGNIgVl&#10;17nhPD6a16bavJQk2va/Xw6DHT++35vdaDvxIB9axwoWWQ6CuHK65UbB99fh5R1EiMgaO8ekYKIA&#10;u+3saYOFdgN/0uMUG5FCOBSowMTYF1KGypDFkLmeOHG18xZjgr6R2uOQwm0nl3n+Ji22nBoM9lQa&#10;qm6nu1Xw4w8NY7THs20v19VyKmtzLpV6no/7NYhIY/wX/7k/tILXVZqfzqQj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e0HzAAAAA3AAAAA8AAAAAAAAAAAAAAAAA&#10;oQIAAGRycy9kb3ducmV2LnhtbFBLBQYAAAAABAAEAPkAAACOAwAAAAA=&#10;" strokeweight="2pt">
                  <v:stroke startarrow="block" endarrow="block"/>
                  <v:shadow color="#43954c" opacity=".5" offset="1pt"/>
                </v:shape>
                <v:shape id="AutoShape 24" o:spid="_x0000_s1047" type="#_x0000_t32" style="position:absolute;left:5835;top:3885;width:52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158MAAADcAAAADwAAAGRycy9kb3ducmV2LnhtbESPwWrDMBBE74X8g9hAb7WcFJfiRAnB&#10;kNJrneLmuFgby621MpKSOH9fFQo5DjPzhllvJzuIC/nQO1awyHIQxK3TPXcKPg/7p1cQISJrHByT&#10;ghsF2G5mD2sstbvyB13q2IkE4VCiAhPjWEoZWkMWQ+ZG4uSdnLcYk/Sd1B6vCW4HuczzF2mx57Rg&#10;cKTKUPtTn62CL7/vGKN9a2x//C6Wt+pkmkqpx/m0W4GINMV7+L/9rhU8Fw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defDAAAA3AAAAA8AAAAAAAAAAAAA&#10;AAAAoQIAAGRycy9kb3ducmV2LnhtbFBLBQYAAAAABAAEAPkAAACRAwAAAAA=&#10;" strokeweight="2pt">
                  <v:stroke startarrow="block" endarrow="block"/>
                  <v:shadow color="#43954c" opacity=".5" offset="1pt"/>
                </v:shape>
                <v:shape id="AutoShape 25" o:spid="_x0000_s1048" type="#_x0000_t32" style="position:absolute;left:5730;top:5655;width:53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rkMIAAADcAAAADwAAAGRycy9kb3ducmV2LnhtbESPQWsCMRSE74L/IbxCb5rtFkW2RpEF&#10;S6+1snp8bJ6brZuXJYm6/vtGEHocZuYbZrkebCeu5EPrWMHbNANBXDvdcqNg/7OdLECEiKyxc0wK&#10;7hRgvRqPllhod+Nvuu5iIxKEQ4EKTIx9IWWoDVkMU9cTJ+/kvMWYpG+k9nhLcNvJPMvm0mLLacFg&#10;T6Wh+ry7WAUHv20Yo/2sbHv8neX38mSqUqnXl2HzASLSEP/Dz/aXVvA+y+Fx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DrkMIAAADcAAAADwAAAAAAAAAAAAAA&#10;AAChAgAAZHJzL2Rvd25yZXYueG1sUEsFBgAAAAAEAAQA+QAAAJADAAAAAA==&#10;" strokeweight="2pt">
                  <v:stroke startarrow="block" endarrow="block"/>
                  <v:shadow color="#43954c" opacity=".5" offset="1pt"/>
                </v:shape>
                <v:shape id="Text Box 26" o:spid="_x0000_s1049" type="#_x0000_t202" style="position:absolute;left:7378;top:3285;width:22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49DE8BA6" w14:textId="77777777" w:rsidR="0071391C" w:rsidRPr="00A11A87" w:rsidRDefault="0071391C" w:rsidP="00C0634A">
                        <w:pPr>
                          <w:adjustRightInd w:val="0"/>
                          <w:snapToGrid w:val="0"/>
                          <w:jc w:val="center"/>
                          <w:rPr>
                            <w:rFonts w:ascii="微软雅黑" w:eastAsia="微软雅黑" w:hAnsi="微软雅黑"/>
                            <w:b/>
                            <w:sz w:val="24"/>
                          </w:rPr>
                        </w:pPr>
                        <w:r w:rsidRPr="00A11A87">
                          <w:rPr>
                            <w:rFonts w:ascii="微软雅黑" w:eastAsia="微软雅黑" w:hAnsi="微软雅黑" w:hint="eastAsia"/>
                            <w:b/>
                            <w:sz w:val="24"/>
                          </w:rPr>
                          <w:t>部门负责人</w:t>
                        </w:r>
                      </w:p>
                    </w:txbxContent>
                  </v:textbox>
                </v:shape>
                <v:shape id="Text Box 27" o:spid="_x0000_s1050" type="#_x0000_t202" style="position:absolute;left:7378;top:5055;width:22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14:paraId="11EE1B6E" w14:textId="77777777" w:rsidR="0071391C" w:rsidRPr="00A11A87" w:rsidRDefault="0071391C"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院务主任</w:t>
                        </w:r>
                      </w:p>
                    </w:txbxContent>
                  </v:textbox>
                </v:shape>
                <v:shape id="Text Box 28" o:spid="_x0000_s1051" type="#_x0000_t202" style="position:absolute;left:7378;top:5700;width:22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14:paraId="4B017277" w14:textId="77777777" w:rsidR="0071391C" w:rsidRPr="00A11A87" w:rsidRDefault="0071391C"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教学秘书</w:t>
                        </w:r>
                      </w:p>
                    </w:txbxContent>
                  </v:textbox>
                </v:shape>
                <v:shape id="Text Box 29" o:spid="_x0000_s1052" type="#_x0000_t202" style="position:absolute;left:7378;top:9255;width:22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06A99725" w14:textId="77777777" w:rsidR="0071391C" w:rsidRPr="00A11A87" w:rsidRDefault="0071391C" w:rsidP="00C0634A">
                        <w:pPr>
                          <w:adjustRightInd w:val="0"/>
                          <w:snapToGrid w:val="0"/>
                          <w:jc w:val="center"/>
                          <w:rPr>
                            <w:rFonts w:ascii="微软雅黑" w:eastAsia="微软雅黑" w:hAnsi="微软雅黑"/>
                            <w:b/>
                            <w:sz w:val="24"/>
                          </w:rPr>
                        </w:pPr>
                        <w:r>
                          <w:rPr>
                            <w:rFonts w:ascii="微软雅黑" w:eastAsia="微软雅黑" w:hAnsi="微软雅黑" w:hint="eastAsia"/>
                            <w:b/>
                            <w:sz w:val="24"/>
                          </w:rPr>
                          <w:t>对口辅导员</w:t>
                        </w:r>
                      </w:p>
                    </w:txbxContent>
                  </v:textbox>
                </v:shape>
                <v:shape id="AutoShape 30" o:spid="_x0000_s1053" type="#_x0000_t32" style="position:absolute;left:10140;top:8670;width:958;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esYAAADcAAAADwAAAGRycy9kb3ducmV2LnhtbESPQWvCQBSE70L/w/IKvUjd1GoNMauI&#10;UOlBqUah9PbIPpPQ7NuQ3Zr037uC0OMwM98w6bI3tbhQ6yrLCl5GEQji3OqKCwWn4/tzDMJ5ZI21&#10;ZVLwRw6Wi4dBiom2HR/okvlCBAi7BBWU3jeJlC4vyaAb2YY4eGfbGvRBtoXULXYBbmo5jqI3abDi&#10;sFBiQ+uS8p/s1yjopvV4NvmmvaHPeLjbbr5os2Wlnh771RyEp97/h+/tD63gdTqD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ZHrGAAAA3AAAAA8AAAAAAAAA&#10;AAAAAAAAoQIAAGRycy9kb3ducmV2LnhtbFBLBQYAAAAABAAEAPkAAACUAwAAAAA=&#10;" strokeweight="2pt">
                  <v:stroke startarrow="block" endarrow="block"/>
                  <v:shadow color="#43954c" opacity=".5" offset="1pt"/>
                </v:shape>
                <v:shape id="Freeform 31" o:spid="_x0000_s1054" style="position:absolute;left:3750;top:9015;width:8835;height:1440;visibility:visible;mso-wrap-style:square;v-text-anchor:top" coordsize="883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DuMIA&#10;AADcAAAADwAAAGRycy9kb3ducmV2LnhtbERPy4rCMBTdD/gP4QpuhjHVmYrURhFBUJyFo37Apbl9&#10;YHNTmlirXz9ZCC4P552uelOLjlpXWVYwGUcgiDOrKy4UXM7brzkI55E11pZJwYMcrJaDjxQTbe/8&#10;R93JFyKEsEtQQel9k0jpspIMurFtiAOX29agD7AtpG7xHsJNLadRNJMGKw4NJTa0KSm7nm5GQbz/&#10;PObPc0fNIT48H9ks/nU/e6VGw369AOGp92/xy73TCr7jsDac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gO4wgAAANwAAAAPAAAAAAAAAAAAAAAAAJgCAABkcnMvZG93&#10;bnJldi54bWxQSwUGAAAAAAQABAD1AAAAhwMAAAAA&#10;" path="m,15c32,126,65,234,165,300v5,25,1,54,15,75c189,388,213,380,225,390v19,16,28,41,45,60c421,619,284,464,390,555v21,18,38,42,60,60c636,764,460,612,600,705v59,39,105,97,165,135c788,854,817,856,840,870v22,13,86,75,120,90c989,973,1021,977,1050,990v116,54,170,143,300,180c1579,1235,1499,1224,1680,1245v90,10,270,30,270,30c2372,1405,2038,1322,2820,1350v266,10,532,49,795,90c4190,1430,4765,1422,5340,1410v271,-6,299,-8,510,-30c5990,1365,6270,1335,6270,1335v84,-21,175,-13,255,-45c6609,1256,6648,1232,6735,1215v48,-24,123,-41,165,-75c6933,1113,6960,1080,6990,1050v30,-30,73,-47,105,-75c7116,956,7132,932,7155,915v86,-64,31,-4,105,-45c7307,844,7347,804,7395,780v57,-29,146,-66,195,-105c7590,675,7702,563,7725,540v202,-202,48,1,180,-105c7938,408,7965,375,7995,345v29,-29,71,-38,105,-60c8155,203,8114,248,8250,180,8365,122,8481,65,8610,45v40,-6,80,-8,120,-15c8750,27,8770,21,8790,15,8805,11,8835,,8835,e" filled="f" fillcolor="#bbd5f0" stroked="f" strokecolor="#739cc3" strokeweight="1.25pt">
                  <v:fill color2="#548dd4" focus="100%" type="gradient">
                    <o:fill v:ext="view" type="gradientUnscaled"/>
                  </v:fill>
                  <v:path arrowok="t" o:connecttype="custom" o:connectlocs="0,15;165,300;180,375;225,390;270,450;390,555;450,615;600,705;765,840;840,870;960,960;1050,990;1350,1170;1680,1245;1950,1275;2820,1350;3615,1440;5340,1410;5850,1380;6270,1335;6525,1290;6735,1215;6900,1140;6990,1050;7095,975;7155,915;7260,870;7395,780;7590,675;7725,540;7905,435;7995,345;8100,285;8250,180;8610,45;8730,30;8790,15;8835,0" o:connectangles="0,0,0,0,0,0,0,0,0,0,0,0,0,0,0,0,0,0,0,0,0,0,0,0,0,0,0,0,0,0,0,0,0,0,0,0,0,0"/>
                </v:shape>
                <v:shape id="AutoShape 32" o:spid="_x0000_s1055" type="#_x0000_t32" style="position:absolute;left:5700;top:9839;width:53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54cMAAADcAAAADwAAAGRycy9kb3ducmV2LnhtbESPQWsCMRSE74L/ITyhN81qUdrtZkUW&#10;LL1Wi+3xsXluVjcvS5Lq+u+bguBxmJlvmGI92E5cyIfWsYL5LANBXDvdcqPga7+dvoAIEVlj55gU&#10;3CjAuhyPCsy1u/InXXaxEQnCIUcFJsY+lzLUhiyGmeuJk3d03mJM0jdSe7wmuO3kIstW0mLLacFg&#10;T5Wh+rz7tQq+/bZhjPb9YNuf03Jxq47mUCn1NBk2byAiDfERvrc/tILn5Sv8n0lH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keeHDAAAA3AAAAA8AAAAAAAAAAAAA&#10;AAAAoQIAAGRycy9kb3ducmV2LnhtbFBLBQYAAAAABAAEAPkAAACRAwAAAAA=&#10;" strokeweight="2pt">
                  <v:stroke startarrow="block" endarrow="block"/>
                  <v:shadow color="#43954c" opacity=".5" offset="1pt"/>
                </v:shape>
              </v:group>
            </w:pict>
          </mc:Fallback>
        </mc:AlternateContent>
      </w:r>
      <w:r w:rsidR="003B653A" w:rsidRPr="00A07D6C">
        <w:rPr>
          <w:rFonts w:hint="eastAsia"/>
        </w:rPr>
        <w:t xml:space="preserve"> </w:t>
      </w:r>
    </w:p>
    <w:p w14:paraId="038B4E13" w14:textId="77777777" w:rsidR="003B653A" w:rsidRDefault="003B653A" w:rsidP="00C0634A">
      <w:pPr>
        <w:adjustRightInd w:val="0"/>
        <w:snapToGrid w:val="0"/>
        <w:spacing w:line="360" w:lineRule="auto"/>
        <w:sectPr w:rsidR="003B653A" w:rsidSect="00AE2550">
          <w:footerReference w:type="even" r:id="rId30"/>
          <w:footerReference w:type="default" r:id="rId31"/>
          <w:pgSz w:w="16838" w:h="11906" w:orient="landscape" w:code="9"/>
          <w:pgMar w:top="1440" w:right="1440" w:bottom="1440" w:left="1440" w:header="851" w:footer="992" w:gutter="0"/>
          <w:cols w:space="425"/>
          <w:docGrid w:type="lines" w:linePitch="312"/>
        </w:sectPr>
      </w:pPr>
    </w:p>
    <w:p w14:paraId="123EEAA0" w14:textId="77777777" w:rsidR="005221C8" w:rsidRDefault="005221C8" w:rsidP="006337B2">
      <w:pPr>
        <w:pStyle w:val="10"/>
      </w:pPr>
    </w:p>
    <w:p w14:paraId="12BBA6B0" w14:textId="77777777" w:rsidR="00393712" w:rsidRDefault="00393712" w:rsidP="006337B2">
      <w:pPr>
        <w:pStyle w:val="10"/>
        <w:rPr>
          <w:rFonts w:ascii="仿宋_GB2312" w:eastAsia="仿宋_GB2312" w:hAnsi="宋体" w:cs="宋体"/>
          <w:b/>
          <w:bCs/>
          <w:kern w:val="0"/>
          <w:sz w:val="32"/>
          <w:szCs w:val="32"/>
        </w:rPr>
      </w:pPr>
      <w:bookmarkStart w:id="39" w:name="_Toc501638719"/>
      <w:r>
        <w:rPr>
          <w:rFonts w:hint="eastAsia"/>
        </w:rPr>
        <w:t>新乡医学院三全学院</w:t>
      </w:r>
      <w:r w:rsidR="00AE2550">
        <w:rPr>
          <w:rFonts w:hint="eastAsia"/>
        </w:rPr>
        <w:br/>
      </w:r>
      <w:r>
        <w:rPr>
          <w:rFonts w:hint="eastAsia"/>
        </w:rPr>
        <w:t>大学生心理危机预防与干预工作实施细则</w:t>
      </w:r>
      <w:bookmarkEnd w:id="39"/>
    </w:p>
    <w:p w14:paraId="43F66802" w14:textId="77777777" w:rsidR="00393712" w:rsidRPr="00541D7A" w:rsidRDefault="00393712" w:rsidP="000F403D">
      <w:pPr>
        <w:pStyle w:val="a6"/>
        <w:spacing w:before="312" w:after="312"/>
      </w:pPr>
      <w:r w:rsidRPr="00541D7A">
        <w:rPr>
          <w:rFonts w:hint="eastAsia"/>
        </w:rPr>
        <w:t>院发〔2016〕28号</w:t>
      </w:r>
    </w:p>
    <w:p w14:paraId="5F00E5CC" w14:textId="77777777" w:rsidR="00393712" w:rsidRDefault="00393712" w:rsidP="00E33B4D">
      <w:pPr>
        <w:pStyle w:val="a7"/>
      </w:pPr>
      <w:r>
        <w:rPr>
          <w:rFonts w:hint="eastAsia"/>
        </w:rPr>
        <w:t>第一章</w:t>
      </w:r>
      <w:r w:rsidR="005221C8">
        <w:rPr>
          <w:rFonts w:hint="eastAsia"/>
        </w:rPr>
        <w:t xml:space="preserve"> </w:t>
      </w:r>
      <w:r>
        <w:rPr>
          <w:rFonts w:hint="eastAsia"/>
        </w:rPr>
        <w:t xml:space="preserve"> 总</w:t>
      </w:r>
      <w:r w:rsidR="005221C8">
        <w:rPr>
          <w:rFonts w:hint="eastAsia"/>
        </w:rPr>
        <w:t xml:space="preserve"> </w:t>
      </w:r>
      <w:r>
        <w:rPr>
          <w:rFonts w:hint="eastAsia"/>
        </w:rPr>
        <w:t xml:space="preserve"> 则</w:t>
      </w:r>
    </w:p>
    <w:p w14:paraId="407CB17B" w14:textId="77777777" w:rsidR="00393712" w:rsidRPr="000D7101" w:rsidRDefault="00393712" w:rsidP="00E4459F">
      <w:pPr>
        <w:pStyle w:val="a8"/>
      </w:pPr>
      <w:r w:rsidRPr="000D7101">
        <w:rPr>
          <w:rFonts w:hint="eastAsia"/>
        </w:rPr>
        <w:t>第一条  为贯彻落实</w:t>
      </w:r>
      <w:r>
        <w:rPr>
          <w:rFonts w:hint="eastAsia"/>
        </w:rPr>
        <w:t>《</w:t>
      </w:r>
      <w:r w:rsidRPr="000D7101">
        <w:t>中共中央国务院关于进一步加强和改进大学生思想政治工作的意见</w:t>
      </w:r>
      <w:r>
        <w:rPr>
          <w:rFonts w:hint="eastAsia"/>
        </w:rPr>
        <w:t>》和</w:t>
      </w:r>
      <w:r w:rsidRPr="000D7101">
        <w:rPr>
          <w:rFonts w:hint="eastAsia"/>
        </w:rPr>
        <w:t>《教育部 卫生部 共青团中央关于进一步加强和改进大学生心理健康教育的意见》（教社政〔</w:t>
      </w:r>
      <w:r w:rsidRPr="000D7101">
        <w:t>20</w:t>
      </w:r>
      <w:r w:rsidRPr="000D7101">
        <w:rPr>
          <w:rFonts w:hint="eastAsia"/>
        </w:rPr>
        <w:t>05〕1号）等文件精神，进一步完善我校大学生心理健康教育工作，有效地对大学生心理危机进行预防和干预，提高大学生心理健康水平，维护校园安全稳定，特制订本细则。</w:t>
      </w:r>
    </w:p>
    <w:p w14:paraId="0AB18484" w14:textId="77777777" w:rsidR="00393712" w:rsidRDefault="00393712" w:rsidP="00E4459F">
      <w:pPr>
        <w:pStyle w:val="a8"/>
      </w:pPr>
      <w:r>
        <w:rPr>
          <w:rFonts w:hint="eastAsia"/>
        </w:rPr>
        <w:t>第二条  心理危机是指人们面临超出他们资源和应付能力的事件或境遇时，个人无法应对而导致的一种心理解体状态。心理危机容易导致个人认知、情感或行为方面的功能严重失调。大学生心理危机具有突发性、应激性、痛苦性、危险性、时限性等特点，不但影响大学生正常的学习和生活，对其身心健康也会产生危害。</w:t>
      </w:r>
    </w:p>
    <w:p w14:paraId="573584B5" w14:textId="77777777" w:rsidR="00393712" w:rsidRDefault="00393712" w:rsidP="00E4459F">
      <w:pPr>
        <w:pStyle w:val="a8"/>
      </w:pPr>
      <w:r>
        <w:rPr>
          <w:rFonts w:hint="eastAsia"/>
        </w:rPr>
        <w:t>第三条  大学生心理危机预防指通过心理危机教育和宣传，加强大学生对危机的了解和认知，提高大学生承受挫折的能力和情绪控制能力。大学生心理危机干预指对处在心理危机状态下的学生采取明确有效的措施，使之尽快恢复心理平衡，顺利度过危</w:t>
      </w:r>
      <w:r>
        <w:rPr>
          <w:rFonts w:hint="eastAsia"/>
        </w:rPr>
        <w:lastRenderedPageBreak/>
        <w:t>机，并学会正确的应付危机的策略与方法。</w:t>
      </w:r>
    </w:p>
    <w:p w14:paraId="3B30FBE8" w14:textId="77777777" w:rsidR="00393712" w:rsidRDefault="00393712" w:rsidP="00E33B4D">
      <w:pPr>
        <w:pStyle w:val="a7"/>
      </w:pPr>
      <w:r>
        <w:rPr>
          <w:rFonts w:hint="eastAsia"/>
        </w:rPr>
        <w:t xml:space="preserve">第二章 </w:t>
      </w:r>
      <w:r w:rsidR="005221C8">
        <w:rPr>
          <w:rFonts w:hint="eastAsia"/>
        </w:rPr>
        <w:t xml:space="preserve"> </w:t>
      </w:r>
      <w:r>
        <w:rPr>
          <w:rFonts w:hint="eastAsia"/>
        </w:rPr>
        <w:t>工作目标及对象</w:t>
      </w:r>
    </w:p>
    <w:p w14:paraId="613CB930" w14:textId="77777777" w:rsidR="00393712" w:rsidRDefault="00393712" w:rsidP="00E4459F">
      <w:pPr>
        <w:pStyle w:val="a8"/>
      </w:pPr>
      <w:r>
        <w:rPr>
          <w:rFonts w:hint="eastAsia"/>
        </w:rPr>
        <w:t>第四条  大学生心理危机预防与干预工作目标：通过构建学生心理危机预防与干预体系，做到心理危机早预防、早发现、早诊断、早应对；通过心理危机教育和宣传，加强学生对危机的了解与认知，提高学生承受挫折的能力；协助处于危机中的学生尽快恢复心理平衡，顺利度过危机。</w:t>
      </w:r>
    </w:p>
    <w:p w14:paraId="71995255" w14:textId="77777777" w:rsidR="00393712" w:rsidRDefault="00393712" w:rsidP="00E4459F">
      <w:pPr>
        <w:pStyle w:val="a8"/>
      </w:pPr>
      <w:r>
        <w:rPr>
          <w:rFonts w:hint="eastAsia"/>
        </w:rPr>
        <w:t>第五条  心理危机预防与干预的对象为具有心理危机倾向或处于心理危机状态的学生。常见的心理危机是指某学生存在有下列情况：</w:t>
      </w:r>
    </w:p>
    <w:p w14:paraId="21F8764D" w14:textId="77777777" w:rsidR="00393712" w:rsidRDefault="00393712" w:rsidP="00E4459F">
      <w:pPr>
        <w:pStyle w:val="a8"/>
      </w:pPr>
      <w:r>
        <w:rPr>
          <w:rFonts w:hint="eastAsia"/>
        </w:rPr>
        <w:t>(一)自杀倾向，包括向同学、老师、朋友透露自杀的想法，或在网络、日记中发表相关言论、文章等；</w:t>
      </w:r>
    </w:p>
    <w:p w14:paraId="53DF1F58" w14:textId="77777777" w:rsidR="00393712" w:rsidRDefault="00393712" w:rsidP="00E4459F">
      <w:pPr>
        <w:pStyle w:val="a8"/>
      </w:pPr>
      <w:r>
        <w:rPr>
          <w:rFonts w:hint="eastAsia"/>
        </w:rPr>
        <w:t>（二）自伤倾向，存在有可疑原因的外伤，如手腕上有伤痕，头部有外伤等；</w:t>
      </w:r>
    </w:p>
    <w:p w14:paraId="31C255BA" w14:textId="77777777" w:rsidR="00393712" w:rsidRDefault="00393712" w:rsidP="00E4459F">
      <w:pPr>
        <w:pStyle w:val="a8"/>
      </w:pPr>
      <w:r>
        <w:rPr>
          <w:rFonts w:hint="eastAsia"/>
        </w:rPr>
        <w:t>（三）严重抑郁倾向，情绪低落、失眠、早醒、不愿起床上课等；</w:t>
      </w:r>
    </w:p>
    <w:p w14:paraId="075F837C" w14:textId="77777777" w:rsidR="00393712" w:rsidRDefault="00393712" w:rsidP="00E4459F">
      <w:pPr>
        <w:pStyle w:val="a8"/>
      </w:pPr>
      <w:r>
        <w:rPr>
          <w:rFonts w:hint="eastAsia"/>
        </w:rPr>
        <w:t>（四）攻击他人倾向，声称要攻击某人等，或易激惹，与他人频繁发生冲突等；</w:t>
      </w:r>
    </w:p>
    <w:p w14:paraId="7643E763" w14:textId="77777777" w:rsidR="00393712" w:rsidRDefault="00393712" w:rsidP="00E4459F">
      <w:pPr>
        <w:pStyle w:val="a8"/>
      </w:pPr>
      <w:r>
        <w:rPr>
          <w:rFonts w:hint="eastAsia"/>
        </w:rPr>
        <w:t>（五）精神异常倾向，包括明显的自言自语，情感不协调等，可能是精神分裂症，（双相）心境障碍，重症抑郁等；</w:t>
      </w:r>
    </w:p>
    <w:p w14:paraId="2610BBC6" w14:textId="77777777" w:rsidR="00393712" w:rsidRDefault="00393712" w:rsidP="00E4459F">
      <w:pPr>
        <w:pStyle w:val="a8"/>
      </w:pPr>
      <w:r>
        <w:rPr>
          <w:rFonts w:hint="eastAsia"/>
        </w:rPr>
        <w:t>（六）重大挫折，如经济上遇到难以克服的困难等；</w:t>
      </w:r>
    </w:p>
    <w:p w14:paraId="6B0069AD" w14:textId="77777777" w:rsidR="00393712" w:rsidRDefault="00393712" w:rsidP="00E4459F">
      <w:pPr>
        <w:pStyle w:val="a8"/>
      </w:pPr>
      <w:r>
        <w:rPr>
          <w:rFonts w:hint="eastAsia"/>
        </w:rPr>
        <w:t>（七）近期可能遭遇严重压力事件，如考试不能通过或考试</w:t>
      </w:r>
      <w:r>
        <w:rPr>
          <w:rFonts w:hint="eastAsia"/>
        </w:rPr>
        <w:lastRenderedPageBreak/>
        <w:t>成绩不如所愿，被退学，失恋等；</w:t>
      </w:r>
    </w:p>
    <w:p w14:paraId="09E30E62" w14:textId="77777777" w:rsidR="00393712" w:rsidRDefault="00393712" w:rsidP="00E4459F">
      <w:pPr>
        <w:pStyle w:val="a8"/>
      </w:pPr>
      <w:r>
        <w:rPr>
          <w:rFonts w:hint="eastAsia"/>
        </w:rPr>
        <w:t>（八）近期有重要的亲密关系的丧失，如父母，兄妹，家人，尤其是非正常死亡情况；</w:t>
      </w:r>
    </w:p>
    <w:p w14:paraId="66AB74E1" w14:textId="77777777" w:rsidR="00393712" w:rsidRDefault="00393712" w:rsidP="00E4459F">
      <w:pPr>
        <w:pStyle w:val="a8"/>
      </w:pPr>
      <w:r>
        <w:rPr>
          <w:rFonts w:hint="eastAsia"/>
        </w:rPr>
        <w:t>（九）严重环境适应不良导致心理或行为异常的学生；</w:t>
      </w:r>
    </w:p>
    <w:p w14:paraId="5AAFCD2E" w14:textId="77777777" w:rsidR="00393712" w:rsidRDefault="00393712" w:rsidP="00E4459F">
      <w:pPr>
        <w:pStyle w:val="a8"/>
      </w:pPr>
      <w:r>
        <w:rPr>
          <w:rFonts w:hint="eastAsia"/>
        </w:rPr>
        <w:t>（十）身患严重疾病，个人很痛苦，治疗周期长的学生；</w:t>
      </w:r>
    </w:p>
    <w:p w14:paraId="255F37B4" w14:textId="77777777" w:rsidR="00393712" w:rsidRDefault="00393712" w:rsidP="00E4459F">
      <w:pPr>
        <w:pStyle w:val="a8"/>
      </w:pPr>
      <w:r>
        <w:rPr>
          <w:rFonts w:hint="eastAsia"/>
        </w:rPr>
        <w:t>（十一）正在服用精神类药物控制病情以及曾患心理疾病休学、病情好转又复学的学生，目前情况不稳定；</w:t>
      </w:r>
    </w:p>
    <w:p w14:paraId="50E8ADA3" w14:textId="77777777" w:rsidR="00393712" w:rsidRDefault="00393712" w:rsidP="00E4459F">
      <w:pPr>
        <w:pStyle w:val="a8"/>
      </w:pPr>
      <w:r>
        <w:rPr>
          <w:rFonts w:hint="eastAsia"/>
        </w:rPr>
        <w:t>（十二）由于身边的学生出现个体危机状况而受到影响，产生恐慌、担心、焦虑、困扰的学生。</w:t>
      </w:r>
    </w:p>
    <w:p w14:paraId="095A175E" w14:textId="77777777" w:rsidR="00393712" w:rsidRDefault="00393712" w:rsidP="00E4459F">
      <w:pPr>
        <w:pStyle w:val="a8"/>
      </w:pPr>
      <w:r>
        <w:rPr>
          <w:rFonts w:hint="eastAsia"/>
        </w:rPr>
        <w:t>这类对象一般表现为情绪剧烈波动或认知、躯体、行为等方面有较大改变，暂时不能应对或无法应对正常的生活模式。</w:t>
      </w:r>
    </w:p>
    <w:p w14:paraId="603F19C2" w14:textId="77777777" w:rsidR="00393712" w:rsidRDefault="00393712" w:rsidP="00E33B4D">
      <w:pPr>
        <w:pStyle w:val="a7"/>
      </w:pPr>
      <w:r>
        <w:rPr>
          <w:rFonts w:hint="eastAsia"/>
        </w:rPr>
        <w:t xml:space="preserve">第三章 </w:t>
      </w:r>
      <w:r w:rsidR="005221C8">
        <w:rPr>
          <w:rFonts w:hint="eastAsia"/>
        </w:rPr>
        <w:t xml:space="preserve"> </w:t>
      </w:r>
      <w:r>
        <w:rPr>
          <w:rFonts w:hint="eastAsia"/>
        </w:rPr>
        <w:t>早期预警</w:t>
      </w:r>
    </w:p>
    <w:p w14:paraId="6FCC128C" w14:textId="77777777" w:rsidR="00393712" w:rsidRDefault="00393712" w:rsidP="00E4459F">
      <w:pPr>
        <w:pStyle w:val="a8"/>
      </w:pPr>
      <w:r>
        <w:rPr>
          <w:rFonts w:hint="eastAsia"/>
        </w:rPr>
        <w:t>第六条  心理危机早期预警是实施危机预防与干预的首要环节，需要全体教师敏锐觉察学生的异常心理与行为，分辨并发现危机对象，及时发出预警信息，将可能发生</w:t>
      </w:r>
      <w:r>
        <w:t>的</w:t>
      </w:r>
      <w:r>
        <w:rPr>
          <w:rFonts w:hint="eastAsia"/>
        </w:rPr>
        <w:t>危险</w:t>
      </w:r>
      <w:r>
        <w:t>消除在萌芽状态。</w:t>
      </w:r>
    </w:p>
    <w:p w14:paraId="02F0745B" w14:textId="77777777" w:rsidR="00393712" w:rsidRDefault="00393712" w:rsidP="00E4459F">
      <w:pPr>
        <w:pStyle w:val="a8"/>
      </w:pPr>
      <w:r>
        <w:rPr>
          <w:rFonts w:hint="eastAsia"/>
        </w:rPr>
        <w:t>第七条  全体教师要特别关注认知、情感、行为和生理方面有较大改变的学生。</w:t>
      </w:r>
    </w:p>
    <w:p w14:paraId="5DAC8553" w14:textId="77777777" w:rsidR="00393712" w:rsidRDefault="00393712" w:rsidP="00E4459F">
      <w:pPr>
        <w:pStyle w:val="a8"/>
      </w:pPr>
      <w:r>
        <w:rPr>
          <w:rFonts w:hint="eastAsia"/>
        </w:rPr>
        <w:t>（一）对有下列表现之一的学生，应予以特别关注：</w:t>
      </w:r>
    </w:p>
    <w:p w14:paraId="3E8398D2" w14:textId="77777777" w:rsidR="00393712" w:rsidRDefault="00393712" w:rsidP="00E4459F">
      <w:pPr>
        <w:pStyle w:val="a8"/>
      </w:pPr>
      <w:r>
        <w:rPr>
          <w:rFonts w:hint="eastAsia"/>
        </w:rPr>
        <w:t>1.近两周来情绪低落抑郁者，或有强烈的罪恶感、不安全感的；</w:t>
      </w:r>
    </w:p>
    <w:p w14:paraId="598A8EB3" w14:textId="77777777" w:rsidR="00393712" w:rsidRDefault="00393712" w:rsidP="00E4459F">
      <w:pPr>
        <w:pStyle w:val="a8"/>
      </w:pPr>
      <w:r>
        <w:rPr>
          <w:rFonts w:hint="eastAsia"/>
        </w:rPr>
        <w:t>2.性格有明显缺陷者，如孤僻内向与周围的人缺乏正常的感</w:t>
      </w:r>
      <w:r>
        <w:rPr>
          <w:rFonts w:hint="eastAsia"/>
        </w:rPr>
        <w:lastRenderedPageBreak/>
        <w:t>情交流，尤其是不能很好地处理与家庭和朋友的关系的;</w:t>
      </w:r>
    </w:p>
    <w:p w14:paraId="33913DC6" w14:textId="77777777" w:rsidR="00393712" w:rsidRDefault="00393712" w:rsidP="00E4459F">
      <w:pPr>
        <w:pStyle w:val="a8"/>
      </w:pPr>
      <w:r>
        <w:rPr>
          <w:rFonts w:hint="eastAsia"/>
        </w:rPr>
        <w:t>3.长期睡眠障碍者，或身体健康欠佳的；</w:t>
      </w:r>
    </w:p>
    <w:p w14:paraId="65FB991D" w14:textId="77777777" w:rsidR="00393712" w:rsidRDefault="00393712" w:rsidP="00E4459F">
      <w:pPr>
        <w:pStyle w:val="a8"/>
      </w:pPr>
      <w:r>
        <w:rPr>
          <w:rFonts w:hint="eastAsia"/>
        </w:rPr>
        <w:t xml:space="preserve">4.人格、行为或生活方式突然发生改变的； </w:t>
      </w:r>
    </w:p>
    <w:p w14:paraId="002DD29E" w14:textId="77777777" w:rsidR="00393712" w:rsidRDefault="00393712" w:rsidP="00E4459F">
      <w:pPr>
        <w:pStyle w:val="a8"/>
      </w:pPr>
      <w:r>
        <w:rPr>
          <w:rFonts w:hint="eastAsia"/>
        </w:rPr>
        <w:t>5.曾经有过自杀的企图或行为者，或有过离家出走的行为的；</w:t>
      </w:r>
    </w:p>
    <w:p w14:paraId="78F5AC25" w14:textId="77777777" w:rsidR="00393712" w:rsidRDefault="00393712" w:rsidP="00E4459F">
      <w:pPr>
        <w:pStyle w:val="a8"/>
      </w:pPr>
      <w:r>
        <w:rPr>
          <w:rFonts w:hint="eastAsia"/>
        </w:rPr>
        <w:t>6.家庭成长环境严重不良的, 如家庭破裂,家庭暴力，家庭成员有自杀史或患精神疾病史；</w:t>
      </w:r>
    </w:p>
    <w:p w14:paraId="03DA02DB" w14:textId="77777777" w:rsidR="00393712" w:rsidRDefault="00393712" w:rsidP="00E4459F">
      <w:pPr>
        <w:pStyle w:val="a8"/>
      </w:pPr>
      <w:r>
        <w:rPr>
          <w:rFonts w:hint="eastAsia"/>
        </w:rPr>
        <w:t>7.存在明显的攻击性行为或暴力倾向，而且易受外界刺激对他人或社会造成危害的；</w:t>
      </w:r>
    </w:p>
    <w:p w14:paraId="5DAC2D5A" w14:textId="77777777" w:rsidR="00393712" w:rsidRDefault="00393712" w:rsidP="00E4459F">
      <w:pPr>
        <w:pStyle w:val="a8"/>
      </w:pPr>
      <w:r>
        <w:rPr>
          <w:rFonts w:hint="eastAsia"/>
        </w:rPr>
        <w:t>8.因网络成瘾、酒精依赖等成瘾行为而严重影响其学习及人际交往的；</w:t>
      </w:r>
    </w:p>
    <w:p w14:paraId="3154AC77" w14:textId="77777777" w:rsidR="00393712" w:rsidRDefault="00393712" w:rsidP="00E4459F">
      <w:pPr>
        <w:pStyle w:val="a8"/>
      </w:pPr>
      <w:r>
        <w:rPr>
          <w:rFonts w:hint="eastAsia"/>
        </w:rPr>
        <w:t>9.在心理健康普查中筛查出来有心理障碍或自杀倾向的。</w:t>
      </w:r>
    </w:p>
    <w:p w14:paraId="186911BF" w14:textId="77777777" w:rsidR="00393712" w:rsidRDefault="00393712" w:rsidP="00E4459F">
      <w:pPr>
        <w:pStyle w:val="a8"/>
      </w:pPr>
      <w:r>
        <w:rPr>
          <w:rFonts w:hint="eastAsia"/>
        </w:rPr>
        <w:t xml:space="preserve">（二）对近期（一周内）发出下列警示讯号的学生，应作为心理危机干预的重点对象： </w:t>
      </w:r>
    </w:p>
    <w:p w14:paraId="11DA8EED" w14:textId="77777777" w:rsidR="00393712" w:rsidRDefault="00393712" w:rsidP="00E4459F">
      <w:pPr>
        <w:pStyle w:val="a8"/>
      </w:pPr>
      <w:r>
        <w:rPr>
          <w:rFonts w:hint="eastAsia"/>
        </w:rPr>
        <w:t>1.谈论过自杀并考虑过自杀办法, 直接或间接地有过自杀的暗示和威胁，并在信件、日记、图画中流露出死亡的念头者；</w:t>
      </w:r>
    </w:p>
    <w:p w14:paraId="08A9D8F7" w14:textId="77777777" w:rsidR="00393712" w:rsidRDefault="00393712" w:rsidP="00E4459F">
      <w:pPr>
        <w:pStyle w:val="a8"/>
      </w:pPr>
      <w:r>
        <w:rPr>
          <w:rFonts w:hint="eastAsia"/>
        </w:rPr>
        <w:t>2.不明原因突然给同学、朋友或家人送礼物、请客、赔礼道歉、述说告别的话等行为明显改变者；</w:t>
      </w:r>
    </w:p>
    <w:p w14:paraId="76F53E6A" w14:textId="77777777" w:rsidR="00393712" w:rsidRDefault="00393712" w:rsidP="00E4459F">
      <w:pPr>
        <w:pStyle w:val="a8"/>
      </w:pPr>
      <w:r>
        <w:rPr>
          <w:rFonts w:hint="eastAsia"/>
        </w:rPr>
        <w:t>3.情绪明显异常，如特别烦躁，高度焦虑，恐惧，易感情冲动，或情绪异常低落，或情绪突然从低落变为平静，或饮食睡眠受到严重影响者等；</w:t>
      </w:r>
    </w:p>
    <w:p w14:paraId="39685BAC" w14:textId="77777777" w:rsidR="00393712" w:rsidRDefault="00393712" w:rsidP="00E4459F">
      <w:pPr>
        <w:pStyle w:val="a8"/>
      </w:pPr>
      <w:r>
        <w:rPr>
          <w:rFonts w:hint="eastAsia"/>
        </w:rPr>
        <w:t>4.出现幻觉、妄想等异常心理，并伴随有精神障碍（抑郁症、癔症、恐惧症、强迫症、焦虑症、精神分裂症等）的临床表现者；</w:t>
      </w:r>
    </w:p>
    <w:p w14:paraId="7391B65D" w14:textId="77777777" w:rsidR="00393712" w:rsidRDefault="00393712" w:rsidP="00E4459F">
      <w:pPr>
        <w:pStyle w:val="a8"/>
      </w:pPr>
      <w:r>
        <w:rPr>
          <w:rFonts w:hint="eastAsia"/>
        </w:rPr>
        <w:lastRenderedPageBreak/>
        <w:t>5.最近遭遇家庭变故、意外伤害或性侵犯等重大的生活事件者；</w:t>
      </w:r>
    </w:p>
    <w:p w14:paraId="380E08AB" w14:textId="77777777" w:rsidR="00393712" w:rsidRDefault="00393712" w:rsidP="00E4459F">
      <w:pPr>
        <w:pStyle w:val="a8"/>
      </w:pPr>
      <w:r>
        <w:rPr>
          <w:rFonts w:hint="eastAsia"/>
        </w:rPr>
        <w:t>6.在心理健康普查与访谈后，仍确定为有严重心理障碍者；</w:t>
      </w:r>
      <w:r>
        <w:rPr>
          <w:rFonts w:hint="eastAsia"/>
          <w:color w:val="3366FF"/>
        </w:rPr>
        <w:t xml:space="preserve"> </w:t>
      </w:r>
    </w:p>
    <w:p w14:paraId="0D6F5DC4" w14:textId="77777777" w:rsidR="00393712" w:rsidRDefault="00393712" w:rsidP="00E4459F">
      <w:pPr>
        <w:pStyle w:val="a8"/>
        <w:rPr>
          <w:color w:val="222222"/>
          <w:sz w:val="28"/>
        </w:rPr>
      </w:pPr>
      <w:r>
        <w:rPr>
          <w:rFonts w:hint="eastAsia"/>
        </w:rPr>
        <w:t>第八条  建立大学生心理危机排查反馈制度。宿舍心理信息员每半月将本宿舍学生心理信息反馈给班级心理委员；班级心理委员将本班学生心理信息汇总后反馈给心理咨询师；心理咨询师负责将该书院学生的心理信息以记录表的形式汇报给书院分管学生工作的领导和通识教育管理中心。在外实习学生的心理信息由实习组长每半月反馈给辅导员１次；辅导员汇总后反馈给心理咨询师。</w:t>
      </w:r>
    </w:p>
    <w:p w14:paraId="046CF349" w14:textId="77777777" w:rsidR="00393712" w:rsidRDefault="00393712" w:rsidP="00E33B4D">
      <w:pPr>
        <w:pStyle w:val="a7"/>
        <w:rPr>
          <w:shd w:val="clear" w:color="auto" w:fill="FFFFFF"/>
        </w:rPr>
      </w:pPr>
      <w:r>
        <w:rPr>
          <w:rFonts w:hint="eastAsia"/>
          <w:shd w:val="clear" w:color="auto" w:fill="FFFFFF"/>
        </w:rPr>
        <w:t xml:space="preserve">第四章 </w:t>
      </w:r>
      <w:r w:rsidR="005221C8">
        <w:rPr>
          <w:rFonts w:hint="eastAsia"/>
          <w:shd w:val="clear" w:color="auto" w:fill="FFFFFF"/>
        </w:rPr>
        <w:t xml:space="preserve"> </w:t>
      </w:r>
      <w:r>
        <w:rPr>
          <w:rFonts w:hint="eastAsia"/>
          <w:shd w:val="clear" w:color="auto" w:fill="FFFFFF"/>
        </w:rPr>
        <w:t>危机干预</w:t>
      </w:r>
    </w:p>
    <w:p w14:paraId="62BDEB25" w14:textId="77777777" w:rsidR="00393712" w:rsidRDefault="00393712" w:rsidP="00E4459F">
      <w:pPr>
        <w:pStyle w:val="a8"/>
      </w:pPr>
      <w:r>
        <w:rPr>
          <w:rFonts w:hint="eastAsia"/>
        </w:rPr>
        <w:t>第九条  学生发生重大心理危机时，书院学生工作负责人、辅导员、心理咨询师应立即赶赴现场，同时报告大学生心理健康教育领导小组。大学生心理健康教育领导小组应立即组织有关部门负责人到现场，实施紧急援救。现场紧急救助各部门职责如下：</w:t>
      </w:r>
    </w:p>
    <w:p w14:paraId="2AF2CA0D" w14:textId="77777777" w:rsidR="00393712" w:rsidRDefault="00393712" w:rsidP="00E4459F">
      <w:pPr>
        <w:pStyle w:val="a8"/>
      </w:pPr>
      <w:r>
        <w:rPr>
          <w:rFonts w:hint="eastAsia"/>
        </w:rPr>
        <w:t>（一）学生事务发展部负责紧急援助的组织协调工作；</w:t>
      </w:r>
    </w:p>
    <w:p w14:paraId="3F3E25DF" w14:textId="77777777" w:rsidR="00393712" w:rsidRDefault="00393712" w:rsidP="00E4459F">
      <w:pPr>
        <w:pStyle w:val="a8"/>
      </w:pPr>
      <w:r>
        <w:rPr>
          <w:rFonts w:hint="eastAsia"/>
        </w:rPr>
        <w:t>（二）资讯中心协调、应对危机事件中对外宣传及外界媒体采访，防止不恰当报道引发负面影响；</w:t>
      </w:r>
    </w:p>
    <w:p w14:paraId="4E3FAAFC" w14:textId="77777777" w:rsidR="00393712" w:rsidRDefault="00393712" w:rsidP="00E4459F">
      <w:pPr>
        <w:pStyle w:val="a8"/>
      </w:pPr>
      <w:r>
        <w:rPr>
          <w:rFonts w:hint="eastAsia"/>
        </w:rPr>
        <w:t>（三）总务部保卫科负责保护、勘察、处理现场，防止事态扩散和对其他学生的不良刺激，协助有关部门对事故进行调查取证，配合书院及医疗部门对当事人实施生命救护，同时总务部为实施紧急救助提供必要的物质保障；</w:t>
      </w:r>
    </w:p>
    <w:p w14:paraId="7B8F709E" w14:textId="77777777" w:rsidR="00393712" w:rsidRDefault="00393712" w:rsidP="00E4459F">
      <w:pPr>
        <w:pStyle w:val="a8"/>
      </w:pPr>
      <w:r>
        <w:rPr>
          <w:rFonts w:hint="eastAsia"/>
        </w:rPr>
        <w:lastRenderedPageBreak/>
        <w:t>（四）心理咨询师负责稳定当事人情绪，实施心理救助；</w:t>
      </w:r>
    </w:p>
    <w:p w14:paraId="48E04CE4" w14:textId="77777777" w:rsidR="00393712" w:rsidRDefault="00393712" w:rsidP="00E4459F">
      <w:pPr>
        <w:pStyle w:val="a8"/>
      </w:pPr>
      <w:r>
        <w:rPr>
          <w:rFonts w:hint="eastAsia"/>
        </w:rPr>
        <w:t>（五）书院负责联系学生家长到校处理相关事宜；辅导员要及时到学生中，安抚目击者，采取相应措施，尽可能减轻对其他学生的不良影响。</w:t>
      </w:r>
    </w:p>
    <w:p w14:paraId="5FF2AB75" w14:textId="77777777" w:rsidR="00393712" w:rsidRDefault="00393712" w:rsidP="00E4459F">
      <w:pPr>
        <w:pStyle w:val="a8"/>
      </w:pPr>
      <w:r>
        <w:rPr>
          <w:rFonts w:hint="eastAsia"/>
        </w:rPr>
        <w:t>第十条  心理危机干预原则与具体措施：</w:t>
      </w:r>
    </w:p>
    <w:p w14:paraId="7BA87F2B" w14:textId="77777777" w:rsidR="00393712" w:rsidRDefault="00393712" w:rsidP="00E4459F">
      <w:pPr>
        <w:pStyle w:val="a8"/>
      </w:pPr>
      <w:r>
        <w:rPr>
          <w:rFonts w:hint="eastAsia"/>
        </w:rPr>
        <w:t>（一）及时报告</w:t>
      </w:r>
    </w:p>
    <w:p w14:paraId="0A238265" w14:textId="77777777" w:rsidR="00393712" w:rsidRDefault="00393712" w:rsidP="00E4459F">
      <w:pPr>
        <w:pStyle w:val="a8"/>
      </w:pPr>
      <w:r>
        <w:rPr>
          <w:rFonts w:hint="eastAsia"/>
        </w:rPr>
        <w:t>1.班级心理委员或宿舍心理信息员发现存在心理或行为异常的学生，必须及时报告给辅导员，并履行陪护和帮助的责任。</w:t>
      </w:r>
    </w:p>
    <w:p w14:paraId="0F4E1437" w14:textId="77777777" w:rsidR="00393712" w:rsidRDefault="00393712" w:rsidP="00E4459F">
      <w:pPr>
        <w:pStyle w:val="a8"/>
      </w:pPr>
      <w:r>
        <w:rPr>
          <w:rFonts w:hint="eastAsia"/>
        </w:rPr>
        <w:t>2.辅导员尽快与学生进行直接面谈，并从相关人员处了解情况，同时及时报告给书院主管学生工作的领导和心理咨询师。</w:t>
      </w:r>
    </w:p>
    <w:p w14:paraId="416A4C4F" w14:textId="77777777" w:rsidR="00393712" w:rsidRDefault="00393712" w:rsidP="00E4459F">
      <w:pPr>
        <w:pStyle w:val="a8"/>
      </w:pPr>
      <w:r>
        <w:rPr>
          <w:rFonts w:hint="eastAsia"/>
        </w:rPr>
        <w:t>（二）初步评估并通知监护人</w:t>
      </w:r>
    </w:p>
    <w:p w14:paraId="25FE53BC" w14:textId="77777777" w:rsidR="00393712" w:rsidRDefault="00393712" w:rsidP="00E4459F">
      <w:pPr>
        <w:pStyle w:val="a8"/>
      </w:pPr>
      <w:r>
        <w:rPr>
          <w:rFonts w:hint="eastAsia"/>
        </w:rPr>
        <w:t>1.对于出现心理及行为异常的学生，由辅导员配合心理咨询师评估其心理状况。经初步评估需要由精神卫生医院进一步诊断，监护人要及时带其到专业医疗机构进行诊断、治疗，并签署《学生因心理障碍需到医院就诊知情同意书》（见附件1）。若确诊为精神障碍患者，须住院治疗或服药休养时，监护人须到学校办理休、退学手续。需要接受心理咨询的，由心理咨询师安排咨询。</w:t>
      </w:r>
    </w:p>
    <w:p w14:paraId="28DF0F64" w14:textId="77777777" w:rsidR="00393712" w:rsidRDefault="00393712" w:rsidP="00E4459F">
      <w:pPr>
        <w:pStyle w:val="a8"/>
      </w:pPr>
      <w:r>
        <w:rPr>
          <w:rFonts w:hint="eastAsia"/>
        </w:rPr>
        <w:t>2.辅导员在通知监护人的过程中，要理解与接纳监护人对学生担心的情绪，向监护人介绍有关精神障碍的知识，消除监护人对精神障碍的恐惧，让监护人感受到学校对学生的关心。</w:t>
      </w:r>
    </w:p>
    <w:p w14:paraId="105E3CBB" w14:textId="77777777" w:rsidR="00393712" w:rsidRDefault="00393712" w:rsidP="00E4459F">
      <w:pPr>
        <w:pStyle w:val="a8"/>
      </w:pPr>
      <w:r>
        <w:rPr>
          <w:rFonts w:hint="eastAsia"/>
        </w:rPr>
        <w:t>3.如果监护人拒绝与学校合作，或者无法联系到学生的法定监护人，需要门诊、住院或其他校外机构参与处理的，可依法报</w:t>
      </w:r>
      <w:r>
        <w:rPr>
          <w:rFonts w:hint="eastAsia"/>
        </w:rPr>
        <w:lastRenderedPageBreak/>
        <w:t>警，请求警察依法采取必要措施保障学生安全并记录。</w:t>
      </w:r>
    </w:p>
    <w:p w14:paraId="0A4C9DC4" w14:textId="77777777" w:rsidR="00393712" w:rsidRDefault="00393712" w:rsidP="00E4459F">
      <w:pPr>
        <w:pStyle w:val="a8"/>
      </w:pPr>
      <w:r>
        <w:rPr>
          <w:rFonts w:hint="eastAsia"/>
        </w:rPr>
        <w:t>4.做好陪护和隔离工作。在监护人未到达学校之前，要防止学生独处，所在书院须安排该生熟悉并信任的老师或同学进行24小时的陪护，陪护者不少于２人。该生上卫生间时需由同性教师或同学陪护。监护人到校后，将学生交监护人监护，心理咨询师同辅导员一起详细告知监护人有关于学生的情况，并提供处理建议。</w:t>
      </w:r>
    </w:p>
    <w:p w14:paraId="384D14C9" w14:textId="77777777" w:rsidR="00393712" w:rsidRDefault="00393712" w:rsidP="00E4459F">
      <w:pPr>
        <w:pStyle w:val="a8"/>
      </w:pPr>
      <w:r>
        <w:rPr>
          <w:rFonts w:hint="eastAsia"/>
        </w:rPr>
        <w:t>若学生被安排在临时陪护房间，须选择一楼房间,并隔离危险物品，采取其他必要安全措施。如：暂时保管寝室里的刀具、剪刀、绳索、药物，清理住所内外危险物品（玻璃杯等），不能反锁洗手间房门等。</w:t>
      </w:r>
    </w:p>
    <w:p w14:paraId="00233FC9" w14:textId="77777777" w:rsidR="00393712" w:rsidRDefault="00393712" w:rsidP="00E4459F">
      <w:pPr>
        <w:pStyle w:val="a8"/>
      </w:pPr>
      <w:r>
        <w:rPr>
          <w:rFonts w:hint="eastAsia"/>
        </w:rPr>
        <w:t>5.学生若在康复后要求返校学习，须监护人提前联系辅导员，告知学生目前情况；返校时须出具县级以上专科医疗机构医疗证明；并携带有关医疗文件（门诊病历、出院小结、各种检查清单及复印件等）。同时心理咨询师应对学生进行相关评估，评估结果认为可以返校继续学习方同意复学，并由监护人签署《学生因精神障碍复学后监护人知情同意书》（见附件2）。若在治疗过程中，病情基本稳定，要求返校学习，监护人必须陪读，并签署《在校边治疗边学习知情同意书》（见附件3）。</w:t>
      </w:r>
    </w:p>
    <w:p w14:paraId="6352B08C" w14:textId="77777777" w:rsidR="00393712" w:rsidRDefault="00393712" w:rsidP="00E4459F">
      <w:pPr>
        <w:pStyle w:val="a8"/>
      </w:pPr>
      <w:r>
        <w:rPr>
          <w:rFonts w:hint="eastAsia"/>
        </w:rPr>
        <w:t>6.学生返校学习后，辅导员应定期（至少每月一次）与学生进行谈话谈心工作，并对其学习生活进行妥善安排。心理咨询师应建立学生的危机档案，定期回访或咨询。</w:t>
      </w:r>
    </w:p>
    <w:p w14:paraId="764BE358" w14:textId="77777777" w:rsidR="00393712" w:rsidRDefault="00393712" w:rsidP="00E4459F">
      <w:pPr>
        <w:pStyle w:val="a8"/>
      </w:pPr>
      <w:r>
        <w:rPr>
          <w:rFonts w:hint="eastAsia"/>
        </w:rPr>
        <w:lastRenderedPageBreak/>
        <w:t>第十一条  若发生重大危机事件，大学生心理健康教育领导小组应在2小时之内通过校园网络等学校主要信息发布渠道发布关于危机事件已知事实的简短、清晰的通报，防止危机扩散和蔓延。学生所在书院、通识教育管理中心应及时通过网络、学生干部等了解和评估学生对危机的反应和看法，及时做出反馈，并对危机相关学生、老师进行小组和个别心理辅导。</w:t>
      </w:r>
    </w:p>
    <w:p w14:paraId="585D9231" w14:textId="77777777" w:rsidR="00393712" w:rsidRDefault="00393712" w:rsidP="00E4459F">
      <w:pPr>
        <w:pStyle w:val="a8"/>
      </w:pPr>
      <w:r>
        <w:rPr>
          <w:rFonts w:hint="eastAsia"/>
        </w:rPr>
        <w:t>第十二条  各部门在开展危机干预与危机事故处理过程中，应做好资料的收集保留工作，包括重要电话录音、谈话录音、事件处理记录（与XX的第X次沟通记录：详细记录双方沟通的时间地点以及发生经过）、书信、照片等。辅导员应在学生危机事件处理后将该生的情况说明（见附件4）提供给通识教育管理中心备案。</w:t>
      </w:r>
    </w:p>
    <w:p w14:paraId="18BE38F2" w14:textId="77777777" w:rsidR="00393712" w:rsidRDefault="00393712" w:rsidP="00E4459F">
      <w:pPr>
        <w:pStyle w:val="a8"/>
      </w:pPr>
      <w:r>
        <w:rPr>
          <w:rFonts w:hint="eastAsia"/>
        </w:rPr>
        <w:t>第十三条　全校各部门尤其是参与危机干预的工作人员，应以人为本，以学生的人身安全、校园与社会的安全与稳定为本，服从指挥，统一行动，认真履行自己的职责。对以下情况者实行责任追究：</w:t>
      </w:r>
    </w:p>
    <w:p w14:paraId="549B58E8" w14:textId="77777777" w:rsidR="00393712" w:rsidRDefault="00393712" w:rsidP="00E4459F">
      <w:pPr>
        <w:pStyle w:val="a8"/>
      </w:pPr>
      <w:r>
        <w:rPr>
          <w:rFonts w:hint="eastAsia"/>
        </w:rPr>
        <w:t>（一）工作人员对学生心理危机不闻不问，或知情不报，或不及时上报，或执行学校危机干预方案不力的；</w:t>
      </w:r>
    </w:p>
    <w:p w14:paraId="66AE9093" w14:textId="77777777" w:rsidR="00393712" w:rsidRDefault="00393712" w:rsidP="00E4459F">
      <w:pPr>
        <w:pStyle w:val="a8"/>
      </w:pPr>
      <w:r>
        <w:rPr>
          <w:rFonts w:hint="eastAsia"/>
        </w:rPr>
        <w:t>（二）工作人员在接到学生心理危机事故报告后，拖延时间没有及时赶到现场，延误时机的；或在现场不配合、不服从统一指挥的。</w:t>
      </w:r>
    </w:p>
    <w:p w14:paraId="51ED3E81" w14:textId="77777777" w:rsidR="005221C8" w:rsidRDefault="005221C8">
      <w:pPr>
        <w:widowControl/>
        <w:jc w:val="left"/>
        <w:rPr>
          <w:rFonts w:ascii="方正黑体_GBK" w:eastAsia="方正黑体_GBK" w:hAnsi="黑体" w:cs="黑体"/>
          <w:color w:val="000000"/>
          <w:sz w:val="32"/>
          <w:szCs w:val="32"/>
          <w:shd w:val="clear" w:color="auto" w:fill="FFFFFF"/>
        </w:rPr>
      </w:pPr>
      <w:r>
        <w:rPr>
          <w:shd w:val="clear" w:color="auto" w:fill="FFFFFF"/>
        </w:rPr>
        <w:br w:type="page"/>
      </w:r>
    </w:p>
    <w:p w14:paraId="1583B24F" w14:textId="77777777" w:rsidR="00393712" w:rsidRDefault="00393712" w:rsidP="00E33B4D">
      <w:pPr>
        <w:pStyle w:val="a7"/>
        <w:rPr>
          <w:shd w:val="clear" w:color="auto" w:fill="FFFFFF"/>
        </w:rPr>
      </w:pPr>
      <w:r>
        <w:rPr>
          <w:rFonts w:hint="eastAsia"/>
          <w:shd w:val="clear" w:color="auto" w:fill="FFFFFF"/>
        </w:rPr>
        <w:lastRenderedPageBreak/>
        <w:t>第五章  附 则</w:t>
      </w:r>
    </w:p>
    <w:p w14:paraId="785C3333" w14:textId="77777777" w:rsidR="00393712" w:rsidRDefault="00393712" w:rsidP="00E4459F">
      <w:pPr>
        <w:pStyle w:val="a8"/>
      </w:pPr>
      <w:r>
        <w:rPr>
          <w:rFonts w:hint="eastAsia"/>
        </w:rPr>
        <w:t>第十四条  本细则由学生事务发展部负责解释，自发布之日起施行。</w:t>
      </w:r>
    </w:p>
    <w:p w14:paraId="042515B4" w14:textId="77777777" w:rsidR="005D06CB" w:rsidRDefault="005D06CB" w:rsidP="00E4459F">
      <w:pPr>
        <w:pStyle w:val="a8"/>
      </w:pPr>
    </w:p>
    <w:p w14:paraId="1DBE5CB4" w14:textId="77777777" w:rsidR="0080311F" w:rsidRPr="00EC3F70" w:rsidRDefault="0080311F" w:rsidP="0080311F">
      <w:pPr>
        <w:pStyle w:val="a8"/>
      </w:pPr>
      <w:r w:rsidRPr="00EC3F70">
        <w:rPr>
          <w:rFonts w:hint="eastAsia"/>
        </w:rPr>
        <w:t>附件：</w:t>
      </w:r>
      <w:r w:rsidRPr="00EC3F70">
        <w:t>1.</w:t>
      </w:r>
      <w:r>
        <w:rPr>
          <w:rFonts w:hint="eastAsia"/>
        </w:rPr>
        <w:t>学生因心理障碍需到医院就诊知情同意书</w:t>
      </w:r>
    </w:p>
    <w:p w14:paraId="2AF735B7" w14:textId="77777777" w:rsidR="00393712" w:rsidRDefault="00393712" w:rsidP="00FB0F71">
      <w:pPr>
        <w:pStyle w:val="aff3"/>
        <w:ind w:left="1926" w:hanging="320"/>
      </w:pPr>
      <w:r>
        <w:rPr>
          <w:rFonts w:hint="eastAsia"/>
        </w:rPr>
        <w:t>2.学生因心理障碍复学后监护人知情同意书</w:t>
      </w:r>
    </w:p>
    <w:p w14:paraId="68D47C87" w14:textId="77777777" w:rsidR="00393712" w:rsidRDefault="00393712" w:rsidP="00FB0F71">
      <w:pPr>
        <w:pStyle w:val="aff3"/>
        <w:ind w:left="1926" w:hanging="320"/>
      </w:pPr>
      <w:r>
        <w:rPr>
          <w:rFonts w:hint="eastAsia"/>
        </w:rPr>
        <w:t>3.学生在校边治疗边学习知情同意书</w:t>
      </w:r>
    </w:p>
    <w:p w14:paraId="3ABA3916" w14:textId="77777777" w:rsidR="00393712" w:rsidRDefault="00393712" w:rsidP="00FB0F71">
      <w:pPr>
        <w:pStyle w:val="aff3"/>
        <w:ind w:left="1926" w:hanging="320"/>
      </w:pPr>
      <w:r>
        <w:rPr>
          <w:rFonts w:hint="eastAsia"/>
        </w:rPr>
        <w:t>4.XX书院关于XX同学的情况说明</w:t>
      </w:r>
    </w:p>
    <w:p w14:paraId="152CC601" w14:textId="77777777" w:rsidR="00393712" w:rsidRDefault="00393712" w:rsidP="00E4459F">
      <w:pPr>
        <w:pStyle w:val="a8"/>
      </w:pPr>
    </w:p>
    <w:p w14:paraId="71B4D300" w14:textId="77777777" w:rsidR="005221C8" w:rsidRPr="002E1098" w:rsidRDefault="00393712" w:rsidP="00D15A9D">
      <w:pPr>
        <w:pStyle w:val="af1"/>
        <w:sectPr w:rsidR="005221C8" w:rsidRPr="002E1098" w:rsidSect="00B00AAB">
          <w:headerReference w:type="default" r:id="rId32"/>
          <w:footerReference w:type="even" r:id="rId33"/>
          <w:footerReference w:type="default" r:id="rId34"/>
          <w:pgSz w:w="11906" w:h="16838" w:code="9"/>
          <w:pgMar w:top="1440" w:right="1440" w:bottom="1440" w:left="1440" w:header="851" w:footer="992" w:gutter="0"/>
          <w:cols w:space="720"/>
          <w:docGrid w:type="lines" w:linePitch="312"/>
        </w:sectPr>
      </w:pPr>
      <w:r>
        <w:rPr>
          <w:rFonts w:hint="eastAsia"/>
        </w:rPr>
        <w:t>2016年6月3日</w:t>
      </w:r>
    </w:p>
    <w:p w14:paraId="410FA182" w14:textId="0B66EA88" w:rsidR="00393712" w:rsidRDefault="00393712" w:rsidP="005221C8">
      <w:pPr>
        <w:pStyle w:val="af5"/>
      </w:pPr>
      <w:r>
        <w:rPr>
          <w:rFonts w:hint="eastAsia"/>
        </w:rPr>
        <w:lastRenderedPageBreak/>
        <w:t>附件</w:t>
      </w:r>
      <w:r>
        <w:rPr>
          <w:rFonts w:hint="eastAsia"/>
        </w:rPr>
        <w:t>1</w:t>
      </w:r>
    </w:p>
    <w:p w14:paraId="0FB3D178" w14:textId="77777777" w:rsidR="00393712" w:rsidRPr="00D92B97" w:rsidRDefault="00393712" w:rsidP="005221C8">
      <w:pPr>
        <w:pStyle w:val="af6"/>
      </w:pPr>
      <w:r w:rsidRPr="00D92B97">
        <w:rPr>
          <w:rFonts w:hint="eastAsia"/>
        </w:rPr>
        <w:t>新乡医学院三全学院</w:t>
      </w:r>
    </w:p>
    <w:p w14:paraId="0077A8E3" w14:textId="77777777" w:rsidR="00393712" w:rsidRPr="00D92B97" w:rsidRDefault="00393712" w:rsidP="005221C8">
      <w:pPr>
        <w:pStyle w:val="af6"/>
      </w:pPr>
      <w:r w:rsidRPr="00D92B97">
        <w:rPr>
          <w:rFonts w:hint="eastAsia"/>
        </w:rPr>
        <w:t>学生因心理障碍需到医院就诊知情同意书</w:t>
      </w:r>
    </w:p>
    <w:p w14:paraId="0996BA1A" w14:textId="77777777" w:rsidR="00393712" w:rsidRDefault="00393712" w:rsidP="00393712">
      <w:pPr>
        <w:rPr>
          <w:rFonts w:ascii="仿宋_GB2312" w:eastAsia="仿宋_GB2312" w:hAnsi="宋体"/>
          <w:sz w:val="32"/>
          <w:szCs w:val="32"/>
        </w:rPr>
      </w:pPr>
    </w:p>
    <w:p w14:paraId="766E1C4F" w14:textId="77777777" w:rsidR="00393712" w:rsidRDefault="00393712" w:rsidP="00393712">
      <w:pPr>
        <w:rPr>
          <w:rFonts w:ascii="仿宋_GB2312" w:eastAsia="仿宋_GB2312" w:hAnsi="宋体"/>
          <w:sz w:val="32"/>
          <w:szCs w:val="32"/>
        </w:rPr>
      </w:pPr>
      <w:r>
        <w:rPr>
          <w:rFonts w:ascii="仿宋_GB2312" w:eastAsia="仿宋_GB2312" w:hAnsi="宋体" w:hint="eastAsia"/>
          <w:sz w:val="32"/>
          <w:szCs w:val="32"/>
        </w:rPr>
        <w:t>尊敬的</w:t>
      </w:r>
      <w:r>
        <w:rPr>
          <w:rFonts w:ascii="仿宋_GB2312" w:eastAsia="仿宋_GB2312" w:hAnsi="宋体" w:hint="eastAsia"/>
          <w:sz w:val="32"/>
          <w:szCs w:val="32"/>
          <w:u w:val="single"/>
        </w:rPr>
        <w:t xml:space="preserve">      </w:t>
      </w:r>
      <w:r>
        <w:rPr>
          <w:rFonts w:ascii="仿宋_GB2312" w:eastAsia="仿宋_GB2312" w:hint="eastAsia"/>
          <w:sz w:val="32"/>
          <w:szCs w:val="32"/>
        </w:rPr>
        <w:t>女士/先生：</w:t>
      </w:r>
    </w:p>
    <w:p w14:paraId="7940F620" w14:textId="77777777" w:rsidR="00393712" w:rsidRDefault="00393712" w:rsidP="00393712">
      <w:pPr>
        <w:ind w:firstLineChars="200" w:firstLine="640"/>
        <w:rPr>
          <w:rFonts w:ascii="仿宋_GB2312" w:eastAsia="仿宋_GB2312" w:hAnsi="宋体"/>
          <w:sz w:val="32"/>
          <w:szCs w:val="32"/>
          <w:u w:val="single"/>
        </w:rPr>
      </w:pPr>
      <w:r>
        <w:rPr>
          <w:rFonts w:ascii="仿宋_GB2312" w:eastAsia="仿宋_GB2312" w:hAnsi="宋体" w:hint="eastAsia"/>
          <w:sz w:val="32"/>
          <w:szCs w:val="32"/>
        </w:rPr>
        <w:t>新乡医学院三全学院学生事务发展部通识教育管理中心通过对</w:t>
      </w:r>
      <w:r>
        <w:rPr>
          <w:rFonts w:ascii="仿宋_GB2312" w:eastAsia="仿宋_GB2312" w:hAnsi="宋体" w:hint="eastAsia"/>
          <w:sz w:val="32"/>
          <w:szCs w:val="32"/>
          <w:u w:val="single"/>
        </w:rPr>
        <w:t xml:space="preserve">     </w:t>
      </w:r>
      <w:r>
        <w:rPr>
          <w:rFonts w:ascii="仿宋_GB2312" w:eastAsia="仿宋_GB2312" w:hAnsi="宋体" w:hint="eastAsia"/>
          <w:sz w:val="32"/>
          <w:szCs w:val="32"/>
        </w:rPr>
        <w:t>书院</w:t>
      </w:r>
      <w:r>
        <w:rPr>
          <w:rFonts w:ascii="仿宋_GB2312" w:eastAsia="仿宋_GB2312" w:hAnsi="宋体" w:hint="eastAsia"/>
          <w:sz w:val="32"/>
          <w:szCs w:val="32"/>
          <w:u w:val="single"/>
        </w:rPr>
        <w:t xml:space="preserve">      </w:t>
      </w:r>
      <w:r>
        <w:rPr>
          <w:rFonts w:ascii="仿宋_GB2312" w:eastAsia="仿宋_GB2312" w:hAnsi="宋体" w:hint="eastAsia"/>
          <w:sz w:val="32"/>
          <w:szCs w:val="32"/>
        </w:rPr>
        <w:t>级</w:t>
      </w:r>
      <w:r>
        <w:rPr>
          <w:rFonts w:ascii="仿宋_GB2312" w:eastAsia="仿宋_GB2312" w:hAnsi="宋体" w:hint="eastAsia"/>
          <w:sz w:val="32"/>
          <w:szCs w:val="32"/>
          <w:u w:val="single"/>
        </w:rPr>
        <w:t xml:space="preserve">      </w:t>
      </w:r>
      <w:r>
        <w:rPr>
          <w:rFonts w:ascii="仿宋_GB2312" w:eastAsia="仿宋_GB2312" w:hAnsi="宋体" w:hint="eastAsia"/>
          <w:sz w:val="32"/>
          <w:szCs w:val="32"/>
        </w:rPr>
        <w:t xml:space="preserve">班 </w:t>
      </w:r>
      <w:r>
        <w:rPr>
          <w:rFonts w:ascii="仿宋_GB2312" w:eastAsia="仿宋_GB2312" w:hAnsi="宋体" w:hint="eastAsia"/>
          <w:sz w:val="32"/>
          <w:szCs w:val="32"/>
          <w:u w:val="single"/>
        </w:rPr>
        <w:t xml:space="preserve">     </w:t>
      </w:r>
      <w:r>
        <w:rPr>
          <w:rFonts w:ascii="仿宋_GB2312" w:eastAsia="仿宋_GB2312" w:hAnsi="宋体" w:hint="eastAsia"/>
          <w:sz w:val="32"/>
          <w:szCs w:val="32"/>
        </w:rPr>
        <w:t>同学进行初步的心理评估，认为需要您陪同该生到</w:t>
      </w:r>
      <w:r>
        <w:rPr>
          <w:rFonts w:ascii="仿宋_GB2312" w:eastAsia="仿宋_GB2312" w:hAnsi="宋体" w:cs="宋体" w:hint="eastAsia"/>
          <w:kern w:val="0"/>
          <w:sz w:val="32"/>
          <w:szCs w:val="32"/>
        </w:rPr>
        <w:t>精神卫生专科医院</w:t>
      </w:r>
      <w:r>
        <w:rPr>
          <w:rFonts w:ascii="仿宋_GB2312" w:eastAsia="仿宋_GB2312" w:hAnsi="宋体" w:hint="eastAsia"/>
          <w:sz w:val="32"/>
          <w:szCs w:val="32"/>
        </w:rPr>
        <w:t>就诊。</w:t>
      </w:r>
    </w:p>
    <w:p w14:paraId="4C2F0FC0" w14:textId="77777777" w:rsidR="00393712" w:rsidRDefault="00393712" w:rsidP="00393712">
      <w:pPr>
        <w:ind w:firstLineChars="200" w:firstLine="640"/>
        <w:rPr>
          <w:rFonts w:ascii="仿宋_GB2312" w:eastAsia="仿宋_GB2312" w:hAnsi="宋体"/>
          <w:sz w:val="32"/>
          <w:szCs w:val="32"/>
        </w:rPr>
      </w:pPr>
      <w:r>
        <w:rPr>
          <w:rFonts w:ascii="仿宋_GB2312" w:eastAsia="仿宋_GB2312" w:hAnsi="宋体" w:hint="eastAsia"/>
          <w:sz w:val="32"/>
          <w:szCs w:val="32"/>
        </w:rPr>
        <w:t>学生就诊期间，该生的一切行为均由该生及您（即监护人）本人承担，学校将不再承担任何责任。</w:t>
      </w:r>
    </w:p>
    <w:p w14:paraId="447C28C5" w14:textId="77777777" w:rsidR="00393712" w:rsidRDefault="00393712" w:rsidP="00393712">
      <w:pPr>
        <w:ind w:firstLineChars="200" w:firstLine="640"/>
        <w:rPr>
          <w:rFonts w:ascii="仿宋_GB2312" w:eastAsia="仿宋_GB2312" w:hAnsi="宋体"/>
          <w:sz w:val="32"/>
          <w:szCs w:val="32"/>
        </w:rPr>
      </w:pPr>
      <w:r>
        <w:rPr>
          <w:rFonts w:ascii="仿宋_GB2312" w:eastAsia="仿宋_GB2312" w:hAnsi="宋体" w:hint="eastAsia"/>
          <w:sz w:val="32"/>
          <w:szCs w:val="32"/>
        </w:rPr>
        <w:t>请您在签字前认真阅读并理解，知情同意以上条款，并以签字为准。</w:t>
      </w:r>
    </w:p>
    <w:p w14:paraId="6A34D63F" w14:textId="77777777" w:rsidR="00393712" w:rsidRDefault="00393712" w:rsidP="00393712">
      <w:pPr>
        <w:ind w:firstLineChars="200" w:firstLine="640"/>
        <w:rPr>
          <w:rFonts w:ascii="仿宋_GB2312" w:eastAsia="仿宋_GB2312" w:hAnsi="宋体"/>
          <w:sz w:val="32"/>
          <w:szCs w:val="32"/>
        </w:rPr>
      </w:pPr>
    </w:p>
    <w:p w14:paraId="080C1013" w14:textId="77777777" w:rsidR="00393712" w:rsidRDefault="00393712" w:rsidP="00393712">
      <w:pPr>
        <w:ind w:right="600" w:firstLineChars="1250" w:firstLine="4000"/>
        <w:jc w:val="left"/>
        <w:rPr>
          <w:rFonts w:ascii="仿宋_GB2312" w:eastAsia="仿宋_GB2312" w:hAnsi="宋体"/>
          <w:sz w:val="32"/>
          <w:szCs w:val="32"/>
          <w:u w:val="single"/>
        </w:rPr>
      </w:pPr>
      <w:r>
        <w:rPr>
          <w:rFonts w:ascii="仿宋_GB2312" w:eastAsia="仿宋_GB2312" w:hAnsi="宋体" w:hint="eastAsia"/>
          <w:sz w:val="32"/>
          <w:szCs w:val="32"/>
        </w:rPr>
        <w:t>学生监护人签名：</w:t>
      </w:r>
      <w:r>
        <w:rPr>
          <w:rFonts w:ascii="仿宋_GB2312" w:eastAsia="仿宋_GB2312" w:hAnsi="宋体" w:hint="eastAsia"/>
          <w:sz w:val="32"/>
          <w:szCs w:val="32"/>
          <w:u w:val="single"/>
        </w:rPr>
        <w:t xml:space="preserve">            </w:t>
      </w:r>
    </w:p>
    <w:p w14:paraId="51D14C91" w14:textId="77777777" w:rsidR="00393712" w:rsidRDefault="00393712" w:rsidP="00393712">
      <w:pPr>
        <w:ind w:right="600" w:firstLineChars="200" w:firstLine="640"/>
        <w:jc w:val="center"/>
        <w:rPr>
          <w:rFonts w:ascii="仿宋_GB2312" w:eastAsia="仿宋_GB2312" w:hAnsi="宋体"/>
          <w:sz w:val="32"/>
          <w:szCs w:val="32"/>
        </w:rPr>
      </w:pPr>
      <w:r>
        <w:rPr>
          <w:rFonts w:ascii="仿宋_GB2312" w:eastAsia="仿宋_GB2312" w:hAnsi="宋体" w:hint="eastAsia"/>
          <w:sz w:val="32"/>
          <w:szCs w:val="32"/>
        </w:rPr>
        <w:t xml:space="preserve">                 年   月   日</w:t>
      </w:r>
    </w:p>
    <w:p w14:paraId="65734232" w14:textId="77777777" w:rsidR="00393712" w:rsidRDefault="00393712" w:rsidP="00393712">
      <w:pPr>
        <w:ind w:firstLineChars="200" w:firstLine="640"/>
        <w:rPr>
          <w:rFonts w:ascii="仿宋_GB2312" w:eastAsia="仿宋_GB2312" w:hAnsi="宋体"/>
          <w:sz w:val="32"/>
          <w:szCs w:val="32"/>
        </w:rPr>
      </w:pPr>
    </w:p>
    <w:p w14:paraId="11BF6B1B" w14:textId="77777777" w:rsidR="00393712" w:rsidRDefault="00393712" w:rsidP="00393712">
      <w:pPr>
        <w:rPr>
          <w:rFonts w:ascii="仿宋_GB2312" w:eastAsia="仿宋_GB2312" w:hAnsi="宋体"/>
          <w:sz w:val="32"/>
          <w:szCs w:val="32"/>
        </w:rPr>
      </w:pPr>
    </w:p>
    <w:p w14:paraId="777CB6B5" w14:textId="77777777" w:rsidR="00393712" w:rsidRDefault="00393712" w:rsidP="00393712">
      <w:pPr>
        <w:ind w:firstLineChars="200" w:firstLine="640"/>
        <w:rPr>
          <w:rFonts w:ascii="仿宋_GB2312" w:eastAsia="仿宋_GB2312"/>
          <w:sz w:val="32"/>
          <w:szCs w:val="32"/>
        </w:rPr>
      </w:pPr>
      <w:r>
        <w:rPr>
          <w:rFonts w:ascii="仿宋_GB2312" w:eastAsia="仿宋_GB2312" w:hAnsi="宋体" w:hint="eastAsia"/>
          <w:sz w:val="32"/>
          <w:szCs w:val="32"/>
        </w:rPr>
        <w:t>备注：此件一式二份，监护人、书院各一份。</w:t>
      </w:r>
    </w:p>
    <w:p w14:paraId="067A3E09" w14:textId="77777777" w:rsidR="00393712" w:rsidRDefault="00393712" w:rsidP="00393712">
      <w:pPr>
        <w:ind w:firstLineChars="200" w:firstLine="640"/>
        <w:rPr>
          <w:rFonts w:ascii="仿宋_GB2312" w:eastAsia="仿宋_GB2312"/>
          <w:sz w:val="32"/>
          <w:szCs w:val="32"/>
        </w:rPr>
      </w:pPr>
    </w:p>
    <w:p w14:paraId="1AAA918D" w14:textId="77777777" w:rsidR="00393712" w:rsidRDefault="00393712" w:rsidP="005221C8">
      <w:pPr>
        <w:pStyle w:val="af5"/>
      </w:pPr>
      <w:r>
        <w:br w:type="page"/>
      </w:r>
      <w:r>
        <w:rPr>
          <w:rFonts w:hint="eastAsia"/>
        </w:rPr>
        <w:lastRenderedPageBreak/>
        <w:t>附件</w:t>
      </w:r>
      <w:r>
        <w:rPr>
          <w:rFonts w:hint="eastAsia"/>
        </w:rPr>
        <w:t>2</w:t>
      </w:r>
    </w:p>
    <w:p w14:paraId="1C9E7D21" w14:textId="77777777" w:rsidR="00393712" w:rsidRPr="00D92B97" w:rsidRDefault="00393712" w:rsidP="00393712">
      <w:pPr>
        <w:snapToGrid w:val="0"/>
        <w:spacing w:line="240" w:lineRule="atLeast"/>
        <w:jc w:val="center"/>
        <w:rPr>
          <w:rFonts w:ascii="方正小标宋简体" w:eastAsia="方正小标宋简体" w:hAnsi="黑体"/>
          <w:sz w:val="44"/>
          <w:szCs w:val="44"/>
        </w:rPr>
      </w:pPr>
      <w:r w:rsidRPr="00D92B97">
        <w:rPr>
          <w:rFonts w:ascii="方正小标宋简体" w:eastAsia="方正小标宋简体" w:hAnsi="黑体" w:hint="eastAsia"/>
          <w:sz w:val="44"/>
          <w:szCs w:val="44"/>
        </w:rPr>
        <w:t>新乡医学院三全学院</w:t>
      </w:r>
    </w:p>
    <w:p w14:paraId="07332998" w14:textId="77777777" w:rsidR="00393712" w:rsidRPr="00D92B97" w:rsidRDefault="00393712" w:rsidP="00393712">
      <w:pPr>
        <w:snapToGrid w:val="0"/>
        <w:spacing w:line="240" w:lineRule="atLeast"/>
        <w:jc w:val="center"/>
        <w:rPr>
          <w:rFonts w:ascii="方正小标宋简体" w:eastAsia="方正小标宋简体" w:hAnsi="黑体"/>
          <w:sz w:val="44"/>
          <w:szCs w:val="44"/>
        </w:rPr>
      </w:pPr>
      <w:r w:rsidRPr="00D92B97">
        <w:rPr>
          <w:rFonts w:ascii="方正小标宋简体" w:eastAsia="方正小标宋简体" w:hAnsi="黑体" w:hint="eastAsia"/>
          <w:sz w:val="44"/>
          <w:szCs w:val="44"/>
        </w:rPr>
        <w:t>学生因心理障碍复学后监护人知情同意书</w:t>
      </w:r>
    </w:p>
    <w:p w14:paraId="50CF4E16" w14:textId="77777777" w:rsidR="00393712" w:rsidRDefault="00393712" w:rsidP="00393712">
      <w:pPr>
        <w:rPr>
          <w:rFonts w:ascii="仿宋_GB2312" w:eastAsia="仿宋_GB2312"/>
          <w:sz w:val="32"/>
          <w:szCs w:val="32"/>
        </w:rPr>
      </w:pPr>
    </w:p>
    <w:p w14:paraId="3BF37FBA" w14:textId="77777777" w:rsidR="00393712" w:rsidRDefault="00393712" w:rsidP="00393712">
      <w:pPr>
        <w:rPr>
          <w:rFonts w:ascii="仿宋_GB2312" w:eastAsia="仿宋_GB2312"/>
          <w:sz w:val="32"/>
          <w:szCs w:val="32"/>
        </w:rPr>
      </w:pPr>
      <w:r>
        <w:rPr>
          <w:rFonts w:ascii="仿宋_GB2312" w:eastAsia="仿宋_GB2312" w:hint="eastAsia"/>
          <w:sz w:val="32"/>
          <w:szCs w:val="32"/>
        </w:rPr>
        <w:t>尊敬的</w:t>
      </w:r>
      <w:r>
        <w:rPr>
          <w:rFonts w:ascii="仿宋_GB2312" w:eastAsia="仿宋_GB2312" w:hint="eastAsia"/>
          <w:sz w:val="32"/>
          <w:szCs w:val="32"/>
          <w:u w:val="single"/>
        </w:rPr>
        <w:t xml:space="preserve">      </w:t>
      </w:r>
      <w:r>
        <w:rPr>
          <w:rFonts w:ascii="仿宋_GB2312" w:eastAsia="仿宋_GB2312" w:hint="eastAsia"/>
          <w:sz w:val="32"/>
          <w:szCs w:val="32"/>
        </w:rPr>
        <w:t>女士/先生：</w:t>
      </w:r>
    </w:p>
    <w:p w14:paraId="0777E554" w14:textId="77777777" w:rsidR="00393712" w:rsidRDefault="00393712" w:rsidP="00393712">
      <w:pPr>
        <w:tabs>
          <w:tab w:val="left" w:pos="7230"/>
        </w:tabs>
        <w:ind w:firstLineChars="200" w:firstLine="640"/>
        <w:rPr>
          <w:rFonts w:ascii="仿宋_GB2312" w:eastAsia="仿宋_GB2312"/>
          <w:sz w:val="32"/>
          <w:szCs w:val="32"/>
          <w:u w:val="single"/>
        </w:rPr>
      </w:pPr>
      <w:r>
        <w:rPr>
          <w:rFonts w:ascii="仿宋_GB2312" w:eastAsia="仿宋_GB2312" w:hAnsi="宋体" w:hint="eastAsia"/>
          <w:sz w:val="32"/>
          <w:szCs w:val="32"/>
          <w:u w:val="single"/>
        </w:rPr>
        <w:t xml:space="preserve">     </w:t>
      </w:r>
      <w:r>
        <w:rPr>
          <w:rFonts w:ascii="仿宋_GB2312" w:eastAsia="仿宋_GB2312" w:hAnsi="宋体" w:hint="eastAsia"/>
          <w:sz w:val="32"/>
          <w:szCs w:val="32"/>
        </w:rPr>
        <w:t>书院</w:t>
      </w:r>
      <w:r>
        <w:rPr>
          <w:rFonts w:ascii="仿宋_GB2312" w:eastAsia="仿宋_GB2312" w:hAnsi="宋体" w:hint="eastAsia"/>
          <w:sz w:val="32"/>
          <w:szCs w:val="32"/>
          <w:u w:val="single"/>
        </w:rPr>
        <w:t xml:space="preserve">      </w:t>
      </w:r>
      <w:r>
        <w:rPr>
          <w:rFonts w:ascii="仿宋_GB2312" w:eastAsia="仿宋_GB2312" w:hAnsi="宋体" w:hint="eastAsia"/>
          <w:sz w:val="32"/>
          <w:szCs w:val="32"/>
        </w:rPr>
        <w:t>级</w:t>
      </w:r>
      <w:r>
        <w:rPr>
          <w:rFonts w:ascii="仿宋_GB2312" w:eastAsia="仿宋_GB2312" w:hAnsi="宋体" w:hint="eastAsia"/>
          <w:sz w:val="32"/>
          <w:szCs w:val="32"/>
          <w:u w:val="single"/>
        </w:rPr>
        <w:t xml:space="preserve">      </w:t>
      </w:r>
      <w:r>
        <w:rPr>
          <w:rFonts w:ascii="仿宋_GB2312" w:eastAsia="仿宋_GB2312" w:hAnsi="宋体" w:hint="eastAsia"/>
          <w:sz w:val="32"/>
          <w:szCs w:val="32"/>
        </w:rPr>
        <w:t xml:space="preserve">班 </w:t>
      </w:r>
      <w:r>
        <w:rPr>
          <w:rFonts w:ascii="仿宋_GB2312" w:eastAsia="仿宋_GB2312" w:hAnsi="宋体" w:hint="eastAsia"/>
          <w:sz w:val="32"/>
          <w:szCs w:val="32"/>
          <w:u w:val="single"/>
        </w:rPr>
        <w:t xml:space="preserve">     </w:t>
      </w:r>
      <w:r>
        <w:rPr>
          <w:rFonts w:ascii="仿宋_GB2312" w:eastAsia="仿宋_GB2312" w:hAnsi="宋体" w:hint="eastAsia"/>
          <w:sz w:val="32"/>
          <w:szCs w:val="32"/>
        </w:rPr>
        <w:t>同学</w:t>
      </w:r>
      <w:r>
        <w:rPr>
          <w:rFonts w:ascii="仿宋_GB2312" w:eastAsia="仿宋_GB2312" w:hint="eastAsia"/>
          <w:sz w:val="32"/>
          <w:szCs w:val="32"/>
        </w:rPr>
        <w:t>经过治疗，在</w:t>
      </w:r>
      <w:r>
        <w:rPr>
          <w:rFonts w:ascii="仿宋_GB2312" w:eastAsia="仿宋_GB2312" w:hint="eastAsia"/>
          <w:sz w:val="32"/>
          <w:szCs w:val="32"/>
          <w:u w:val="single"/>
        </w:rPr>
        <w:t xml:space="preserve">                   </w:t>
      </w:r>
      <w:r>
        <w:rPr>
          <w:rFonts w:ascii="仿宋_GB2312" w:eastAsia="仿宋_GB2312" w:hint="eastAsia"/>
          <w:sz w:val="32"/>
          <w:szCs w:val="32"/>
        </w:rPr>
        <w:t>医院诊断为</w:t>
      </w:r>
      <w:r>
        <w:rPr>
          <w:rFonts w:ascii="仿宋_GB2312" w:eastAsia="仿宋_GB2312" w:hint="eastAsia"/>
          <w:sz w:val="32"/>
          <w:szCs w:val="32"/>
          <w:u w:val="single"/>
        </w:rPr>
        <w:t xml:space="preserve">                </w:t>
      </w:r>
      <w:r>
        <w:rPr>
          <w:rFonts w:ascii="仿宋_GB2312" w:eastAsia="仿宋_GB2312" w:hint="eastAsia"/>
          <w:sz w:val="32"/>
          <w:szCs w:val="32"/>
        </w:rPr>
        <w:t>，目前复学。由于人的精神行为具有其特殊性和不可预测性，学校不可能提前预测和控制预后。因此学校对该生在复学后因精神障碍病情变化引发的行为不承担任何责任。因此产生的一切后果均由该生及您本人承担。</w:t>
      </w:r>
    </w:p>
    <w:p w14:paraId="1DA58A6E" w14:textId="77777777" w:rsidR="00393712" w:rsidRDefault="00393712" w:rsidP="00393712">
      <w:pPr>
        <w:ind w:firstLineChars="200" w:firstLine="640"/>
        <w:rPr>
          <w:rFonts w:ascii="仿宋_GB2312" w:eastAsia="仿宋_GB2312"/>
          <w:sz w:val="32"/>
          <w:szCs w:val="32"/>
        </w:rPr>
      </w:pPr>
      <w:r>
        <w:rPr>
          <w:rFonts w:ascii="仿宋_GB2312" w:eastAsia="仿宋_GB2312" w:hint="eastAsia"/>
          <w:sz w:val="32"/>
          <w:szCs w:val="32"/>
        </w:rPr>
        <w:t>在复学后，如发现该生有任何异常征兆时，学校要及时通知监护人,监护人有义务及时赶到，全力配合。</w:t>
      </w:r>
    </w:p>
    <w:p w14:paraId="72BC594D" w14:textId="77777777" w:rsidR="00393712" w:rsidRDefault="00393712" w:rsidP="00393712">
      <w:pPr>
        <w:ind w:firstLineChars="200" w:firstLine="640"/>
        <w:rPr>
          <w:rFonts w:ascii="仿宋_GB2312" w:eastAsia="仿宋_GB2312"/>
          <w:sz w:val="32"/>
          <w:szCs w:val="32"/>
        </w:rPr>
      </w:pPr>
      <w:r>
        <w:rPr>
          <w:rFonts w:ascii="仿宋_GB2312" w:eastAsia="仿宋_GB2312" w:hint="eastAsia"/>
          <w:sz w:val="32"/>
          <w:szCs w:val="32"/>
        </w:rPr>
        <w:t>请您认真阅读此知情同意书，知情同意以上条款，并以签字为准。</w:t>
      </w:r>
    </w:p>
    <w:p w14:paraId="3EBAD9C8" w14:textId="77777777" w:rsidR="00393712" w:rsidRDefault="00393712" w:rsidP="00393712">
      <w:pPr>
        <w:ind w:firstLineChars="200" w:firstLine="640"/>
        <w:rPr>
          <w:rFonts w:ascii="仿宋_GB2312" w:eastAsia="仿宋_GB2312"/>
          <w:sz w:val="32"/>
          <w:szCs w:val="32"/>
        </w:rPr>
      </w:pPr>
    </w:p>
    <w:p w14:paraId="21419C68" w14:textId="77777777" w:rsidR="00393712" w:rsidRDefault="00393712" w:rsidP="00393712">
      <w:pPr>
        <w:ind w:firstLineChars="200" w:firstLine="640"/>
        <w:rPr>
          <w:rFonts w:ascii="仿宋_GB2312" w:eastAsia="仿宋_GB2312"/>
          <w:sz w:val="32"/>
          <w:szCs w:val="32"/>
          <w:u w:val="single"/>
        </w:rPr>
      </w:pPr>
      <w:r>
        <w:rPr>
          <w:rFonts w:ascii="仿宋_GB2312" w:eastAsia="仿宋_GB2312" w:hint="eastAsia"/>
          <w:sz w:val="32"/>
          <w:szCs w:val="32"/>
        </w:rPr>
        <w:t xml:space="preserve">                        学生监护人签名：</w:t>
      </w:r>
      <w:r>
        <w:rPr>
          <w:rFonts w:ascii="仿宋_GB2312" w:eastAsia="仿宋_GB2312" w:hint="eastAsia"/>
          <w:sz w:val="32"/>
          <w:szCs w:val="32"/>
          <w:u w:val="single"/>
        </w:rPr>
        <w:t xml:space="preserve">             </w:t>
      </w:r>
    </w:p>
    <w:p w14:paraId="6D1A17F2" w14:textId="77777777" w:rsidR="00393712" w:rsidRDefault="00393712" w:rsidP="00393712">
      <w:pPr>
        <w:ind w:firstLineChars="200" w:firstLine="640"/>
        <w:rPr>
          <w:rFonts w:ascii="仿宋_GB2312" w:eastAsia="仿宋_GB2312"/>
          <w:sz w:val="32"/>
          <w:szCs w:val="32"/>
        </w:rPr>
      </w:pPr>
      <w:r>
        <w:rPr>
          <w:rFonts w:ascii="仿宋_GB2312" w:eastAsia="仿宋_GB2312" w:hint="eastAsia"/>
          <w:sz w:val="32"/>
          <w:szCs w:val="32"/>
        </w:rPr>
        <w:t xml:space="preserve">                          年     月      日</w:t>
      </w:r>
    </w:p>
    <w:p w14:paraId="1D159AC6" w14:textId="77777777" w:rsidR="00393712" w:rsidRDefault="00393712" w:rsidP="00393712">
      <w:pPr>
        <w:ind w:firstLineChars="200" w:firstLine="640"/>
        <w:rPr>
          <w:rFonts w:ascii="仿宋_GB2312" w:eastAsia="仿宋_GB2312" w:hAnsi="宋体"/>
          <w:sz w:val="32"/>
          <w:szCs w:val="32"/>
        </w:rPr>
      </w:pPr>
    </w:p>
    <w:p w14:paraId="60DF5B25" w14:textId="77777777" w:rsidR="00393712" w:rsidRDefault="00393712" w:rsidP="00393712">
      <w:pPr>
        <w:ind w:firstLineChars="200" w:firstLine="640"/>
        <w:rPr>
          <w:rFonts w:ascii="仿宋_GB2312" w:eastAsia="仿宋_GB2312" w:hAnsi="宋体"/>
          <w:sz w:val="32"/>
          <w:szCs w:val="32"/>
        </w:rPr>
      </w:pPr>
    </w:p>
    <w:p w14:paraId="73B883A3" w14:textId="77777777" w:rsidR="00393712" w:rsidRDefault="00393712" w:rsidP="00393712">
      <w:pPr>
        <w:ind w:firstLineChars="200" w:firstLine="640"/>
        <w:rPr>
          <w:rFonts w:ascii="仿宋_GB2312" w:eastAsia="仿宋_GB2312" w:hAnsi="宋体"/>
          <w:sz w:val="32"/>
          <w:szCs w:val="32"/>
        </w:rPr>
      </w:pPr>
      <w:r>
        <w:rPr>
          <w:rFonts w:ascii="仿宋_GB2312" w:eastAsia="仿宋_GB2312" w:hAnsi="宋体" w:hint="eastAsia"/>
          <w:sz w:val="32"/>
          <w:szCs w:val="32"/>
        </w:rPr>
        <w:t>备注：此件一式二份，监护人、书院各一份。</w:t>
      </w:r>
    </w:p>
    <w:p w14:paraId="089F0552" w14:textId="77777777" w:rsidR="00393712" w:rsidRDefault="00393712" w:rsidP="005221C8">
      <w:pPr>
        <w:pStyle w:val="af5"/>
      </w:pPr>
      <w:r>
        <w:br w:type="page"/>
      </w:r>
      <w:r>
        <w:rPr>
          <w:rFonts w:hint="eastAsia"/>
        </w:rPr>
        <w:lastRenderedPageBreak/>
        <w:t>附件</w:t>
      </w:r>
      <w:r>
        <w:rPr>
          <w:rFonts w:hint="eastAsia"/>
        </w:rPr>
        <w:t>3</w:t>
      </w:r>
    </w:p>
    <w:p w14:paraId="579BCD11" w14:textId="77777777" w:rsidR="00393712" w:rsidRPr="00D92B97" w:rsidRDefault="00393712" w:rsidP="00393712">
      <w:pPr>
        <w:snapToGrid w:val="0"/>
        <w:spacing w:line="240" w:lineRule="atLeast"/>
        <w:ind w:firstLine="880"/>
        <w:jc w:val="center"/>
        <w:rPr>
          <w:rFonts w:ascii="方正小标宋简体" w:eastAsia="方正小标宋简体" w:hAnsi="黑体"/>
          <w:sz w:val="44"/>
          <w:szCs w:val="44"/>
        </w:rPr>
      </w:pPr>
      <w:r w:rsidRPr="00D92B97">
        <w:rPr>
          <w:rFonts w:ascii="方正小标宋简体" w:eastAsia="方正小标宋简体" w:hAnsi="黑体" w:hint="eastAsia"/>
          <w:sz w:val="44"/>
          <w:szCs w:val="44"/>
        </w:rPr>
        <w:t>新乡医学院三全学院</w:t>
      </w:r>
    </w:p>
    <w:p w14:paraId="0F16DA73" w14:textId="77777777" w:rsidR="00393712" w:rsidRPr="00D92B97" w:rsidRDefault="00393712" w:rsidP="00393712">
      <w:pPr>
        <w:snapToGrid w:val="0"/>
        <w:spacing w:line="240" w:lineRule="atLeast"/>
        <w:ind w:firstLine="880"/>
        <w:jc w:val="center"/>
        <w:rPr>
          <w:rFonts w:ascii="方正小标宋简体" w:eastAsia="方正小标宋简体" w:hAnsi="黑体"/>
          <w:sz w:val="44"/>
          <w:szCs w:val="44"/>
        </w:rPr>
      </w:pPr>
      <w:r w:rsidRPr="00D92B97">
        <w:rPr>
          <w:rFonts w:ascii="方正小标宋简体" w:eastAsia="方正小标宋简体" w:hAnsi="黑体" w:hint="eastAsia"/>
          <w:sz w:val="44"/>
          <w:szCs w:val="44"/>
        </w:rPr>
        <w:t>学生在校边治疗边学习知情同意书</w:t>
      </w:r>
    </w:p>
    <w:p w14:paraId="7AC71603" w14:textId="77777777" w:rsidR="00393712" w:rsidRDefault="00393712" w:rsidP="00393712">
      <w:pPr>
        <w:rPr>
          <w:rFonts w:ascii="仿宋_GB2312" w:eastAsia="仿宋_GB2312"/>
          <w:sz w:val="32"/>
          <w:szCs w:val="32"/>
        </w:rPr>
      </w:pPr>
    </w:p>
    <w:p w14:paraId="42A45FAF" w14:textId="77777777" w:rsidR="00393712" w:rsidRDefault="00393712" w:rsidP="00393712">
      <w:pPr>
        <w:rPr>
          <w:rFonts w:ascii="仿宋_GB2312" w:eastAsia="仿宋_GB2312"/>
          <w:sz w:val="32"/>
          <w:szCs w:val="32"/>
        </w:rPr>
      </w:pPr>
      <w:r>
        <w:rPr>
          <w:rFonts w:ascii="仿宋_GB2312" w:eastAsia="仿宋_GB2312" w:hint="eastAsia"/>
          <w:sz w:val="32"/>
          <w:szCs w:val="32"/>
        </w:rPr>
        <w:t>尊敬的</w:t>
      </w:r>
      <w:r>
        <w:rPr>
          <w:rFonts w:ascii="仿宋_GB2312" w:eastAsia="仿宋_GB2312" w:hint="eastAsia"/>
          <w:sz w:val="32"/>
          <w:szCs w:val="32"/>
          <w:u w:val="single"/>
        </w:rPr>
        <w:t xml:space="preserve">        </w:t>
      </w:r>
      <w:r>
        <w:rPr>
          <w:rFonts w:ascii="仿宋_GB2312" w:eastAsia="仿宋_GB2312" w:hint="eastAsia"/>
          <w:sz w:val="32"/>
          <w:szCs w:val="32"/>
        </w:rPr>
        <w:t>女士/先生：</w:t>
      </w:r>
    </w:p>
    <w:p w14:paraId="36F79A4F" w14:textId="77777777" w:rsidR="00393712" w:rsidRDefault="00393712" w:rsidP="00393712">
      <w:pPr>
        <w:tabs>
          <w:tab w:val="left" w:pos="7230"/>
        </w:tabs>
        <w:ind w:firstLineChars="200" w:firstLine="640"/>
        <w:rPr>
          <w:rFonts w:ascii="仿宋_GB2312" w:eastAsia="仿宋_GB2312"/>
          <w:sz w:val="32"/>
          <w:szCs w:val="32"/>
          <w:u w:val="single"/>
        </w:rPr>
      </w:pPr>
      <w:r>
        <w:rPr>
          <w:rFonts w:ascii="仿宋_GB2312" w:eastAsia="仿宋_GB2312" w:hAnsi="宋体" w:hint="eastAsia"/>
          <w:sz w:val="32"/>
          <w:szCs w:val="32"/>
          <w:u w:val="single"/>
        </w:rPr>
        <w:t xml:space="preserve">     </w:t>
      </w:r>
      <w:r>
        <w:rPr>
          <w:rFonts w:ascii="仿宋_GB2312" w:eastAsia="仿宋_GB2312" w:hAnsi="宋体" w:hint="eastAsia"/>
          <w:sz w:val="32"/>
          <w:szCs w:val="32"/>
        </w:rPr>
        <w:t>书院</w:t>
      </w:r>
      <w:r>
        <w:rPr>
          <w:rFonts w:ascii="仿宋_GB2312" w:eastAsia="仿宋_GB2312" w:hAnsi="宋体" w:hint="eastAsia"/>
          <w:sz w:val="32"/>
          <w:szCs w:val="32"/>
          <w:u w:val="single"/>
        </w:rPr>
        <w:t xml:space="preserve">     </w:t>
      </w:r>
      <w:r>
        <w:rPr>
          <w:rFonts w:ascii="仿宋_GB2312" w:eastAsia="仿宋_GB2312" w:hAnsi="宋体" w:hint="eastAsia"/>
          <w:sz w:val="32"/>
          <w:szCs w:val="32"/>
        </w:rPr>
        <w:t>级</w:t>
      </w:r>
      <w:r>
        <w:rPr>
          <w:rFonts w:ascii="仿宋_GB2312" w:eastAsia="仿宋_GB2312" w:hAnsi="宋体" w:hint="eastAsia"/>
          <w:sz w:val="32"/>
          <w:szCs w:val="32"/>
          <w:u w:val="single"/>
        </w:rPr>
        <w:t xml:space="preserve">     </w:t>
      </w:r>
      <w:r>
        <w:rPr>
          <w:rFonts w:ascii="仿宋_GB2312" w:eastAsia="仿宋_GB2312" w:hAnsi="宋体" w:hint="eastAsia"/>
          <w:sz w:val="32"/>
          <w:szCs w:val="32"/>
        </w:rPr>
        <w:t xml:space="preserve">班 </w:t>
      </w:r>
      <w:r>
        <w:rPr>
          <w:rFonts w:ascii="仿宋_GB2312" w:eastAsia="仿宋_GB2312" w:hAnsi="宋体" w:hint="eastAsia"/>
          <w:sz w:val="32"/>
          <w:szCs w:val="32"/>
          <w:u w:val="single"/>
        </w:rPr>
        <w:t xml:space="preserve">     </w:t>
      </w:r>
      <w:r>
        <w:rPr>
          <w:rFonts w:ascii="仿宋_GB2312" w:eastAsia="仿宋_GB2312" w:hAnsi="宋体" w:hint="eastAsia"/>
          <w:sz w:val="32"/>
          <w:szCs w:val="32"/>
        </w:rPr>
        <w:t>同学</w:t>
      </w:r>
      <w:r>
        <w:rPr>
          <w:rFonts w:ascii="仿宋_GB2312" w:eastAsia="仿宋_GB2312" w:hint="eastAsia"/>
          <w:sz w:val="32"/>
          <w:szCs w:val="32"/>
        </w:rPr>
        <w:t>在</w:t>
      </w:r>
      <w:r>
        <w:rPr>
          <w:rFonts w:ascii="仿宋_GB2312" w:eastAsia="仿宋_GB2312" w:hint="eastAsia"/>
          <w:sz w:val="32"/>
          <w:szCs w:val="32"/>
          <w:u w:val="single"/>
        </w:rPr>
        <w:t xml:space="preserve">     </w:t>
      </w:r>
      <w:r>
        <w:rPr>
          <w:rFonts w:ascii="仿宋_GB2312" w:eastAsia="仿宋_GB2312" w:hint="eastAsia"/>
          <w:sz w:val="32"/>
          <w:szCs w:val="32"/>
        </w:rPr>
        <w:t>医院诊断为</w:t>
      </w:r>
      <w:r>
        <w:rPr>
          <w:rFonts w:ascii="仿宋_GB2312" w:eastAsia="仿宋_GB2312" w:hint="eastAsia"/>
          <w:sz w:val="32"/>
          <w:szCs w:val="32"/>
          <w:u w:val="single"/>
        </w:rPr>
        <w:t xml:space="preserve">      </w:t>
      </w:r>
      <w:r>
        <w:rPr>
          <w:rFonts w:ascii="仿宋_GB2312" w:eastAsia="仿宋_GB2312" w:hint="eastAsia"/>
          <w:sz w:val="32"/>
          <w:szCs w:val="32"/>
        </w:rPr>
        <w:t>，需要休学进行治疗。如监护人和学生一致认为可以在校边治疗边学习，监护人须进行全程24小时陪护。由于人的精神行为具有其特殊性和不可预测性，因此，在陪护期间，学校对学生因心理障碍病情变化引发的行为不承担任何责任，产生的一切后果均由该生及您本人承担。</w:t>
      </w:r>
    </w:p>
    <w:p w14:paraId="53E7AB74" w14:textId="77777777" w:rsidR="00393712" w:rsidRDefault="00393712" w:rsidP="00393712">
      <w:pPr>
        <w:ind w:firstLineChars="200" w:firstLine="640"/>
        <w:rPr>
          <w:rFonts w:ascii="仿宋_GB2312" w:eastAsia="仿宋_GB2312"/>
          <w:sz w:val="32"/>
          <w:szCs w:val="32"/>
        </w:rPr>
      </w:pPr>
      <w:r>
        <w:rPr>
          <w:rFonts w:ascii="仿宋_GB2312" w:eastAsia="仿宋_GB2312" w:hint="eastAsia"/>
          <w:sz w:val="32"/>
          <w:szCs w:val="32"/>
        </w:rPr>
        <w:t>请您认真阅读此知情同意书，知情同意以上条款，并以签字为准。</w:t>
      </w:r>
    </w:p>
    <w:p w14:paraId="79A96A69" w14:textId="77777777" w:rsidR="00393712" w:rsidRDefault="00393712" w:rsidP="00393712">
      <w:pPr>
        <w:ind w:firstLineChars="200" w:firstLine="640"/>
        <w:rPr>
          <w:rFonts w:ascii="仿宋_GB2312" w:eastAsia="仿宋_GB2312"/>
          <w:sz w:val="32"/>
          <w:szCs w:val="32"/>
        </w:rPr>
      </w:pPr>
    </w:p>
    <w:p w14:paraId="73644636" w14:textId="77777777" w:rsidR="00393712" w:rsidRDefault="00393712" w:rsidP="00393712">
      <w:pPr>
        <w:ind w:firstLineChars="200" w:firstLine="640"/>
        <w:rPr>
          <w:rFonts w:ascii="仿宋_GB2312" w:eastAsia="仿宋_GB2312"/>
          <w:sz w:val="32"/>
          <w:szCs w:val="32"/>
        </w:rPr>
      </w:pPr>
    </w:p>
    <w:p w14:paraId="68E6806C" w14:textId="77777777" w:rsidR="00393712" w:rsidRDefault="00393712" w:rsidP="00393712">
      <w:pPr>
        <w:ind w:firstLineChars="200" w:firstLine="640"/>
        <w:rPr>
          <w:rFonts w:ascii="仿宋_GB2312" w:eastAsia="仿宋_GB2312"/>
          <w:sz w:val="32"/>
          <w:szCs w:val="32"/>
          <w:u w:val="single"/>
        </w:rPr>
      </w:pPr>
      <w:r>
        <w:rPr>
          <w:rFonts w:ascii="仿宋_GB2312" w:eastAsia="仿宋_GB2312" w:hint="eastAsia"/>
          <w:sz w:val="32"/>
          <w:szCs w:val="32"/>
        </w:rPr>
        <w:t xml:space="preserve">                        学生监护人签名：</w:t>
      </w:r>
      <w:r>
        <w:rPr>
          <w:rFonts w:ascii="仿宋_GB2312" w:eastAsia="仿宋_GB2312" w:hint="eastAsia"/>
          <w:sz w:val="32"/>
          <w:szCs w:val="32"/>
          <w:u w:val="single"/>
        </w:rPr>
        <w:t xml:space="preserve">             </w:t>
      </w:r>
    </w:p>
    <w:p w14:paraId="6DD9A458" w14:textId="77777777" w:rsidR="00393712" w:rsidRDefault="00393712" w:rsidP="00393712">
      <w:pPr>
        <w:ind w:firstLineChars="200" w:firstLine="640"/>
        <w:rPr>
          <w:rFonts w:ascii="仿宋_GB2312" w:eastAsia="仿宋_GB2312"/>
          <w:sz w:val="32"/>
          <w:szCs w:val="32"/>
        </w:rPr>
      </w:pPr>
      <w:r>
        <w:rPr>
          <w:rFonts w:ascii="仿宋_GB2312" w:eastAsia="仿宋_GB2312" w:hint="eastAsia"/>
          <w:sz w:val="32"/>
          <w:szCs w:val="32"/>
        </w:rPr>
        <w:t xml:space="preserve">                             年     月     日</w:t>
      </w:r>
    </w:p>
    <w:p w14:paraId="5182C080" w14:textId="77777777" w:rsidR="00393712" w:rsidRDefault="00393712" w:rsidP="00393712">
      <w:pPr>
        <w:ind w:firstLineChars="200" w:firstLine="640"/>
        <w:rPr>
          <w:rFonts w:ascii="仿宋_GB2312" w:eastAsia="仿宋_GB2312"/>
          <w:sz w:val="32"/>
          <w:szCs w:val="32"/>
        </w:rPr>
      </w:pPr>
    </w:p>
    <w:p w14:paraId="201FC425" w14:textId="77777777" w:rsidR="00393712" w:rsidRDefault="00393712" w:rsidP="00393712">
      <w:pPr>
        <w:ind w:firstLineChars="200" w:firstLine="640"/>
        <w:rPr>
          <w:rFonts w:ascii="仿宋_GB2312" w:eastAsia="仿宋_GB2312"/>
          <w:sz w:val="32"/>
          <w:szCs w:val="32"/>
        </w:rPr>
      </w:pPr>
      <w:r>
        <w:rPr>
          <w:rFonts w:ascii="仿宋_GB2312" w:eastAsia="仿宋_GB2312" w:hAnsi="宋体" w:hint="eastAsia"/>
          <w:sz w:val="32"/>
          <w:szCs w:val="32"/>
        </w:rPr>
        <w:t>备注：此件一式二份，监护人、书院各一份。</w:t>
      </w:r>
    </w:p>
    <w:p w14:paraId="7DB48A84" w14:textId="06401A2F" w:rsidR="00393712" w:rsidRDefault="00393712" w:rsidP="005221C8">
      <w:pPr>
        <w:pStyle w:val="af5"/>
      </w:pPr>
      <w:r>
        <w:br w:type="page"/>
      </w:r>
      <w:r>
        <w:rPr>
          <w:rFonts w:hint="eastAsia"/>
        </w:rPr>
        <w:lastRenderedPageBreak/>
        <w:t>附件</w:t>
      </w:r>
      <w:r>
        <w:rPr>
          <w:rFonts w:hint="eastAsia"/>
        </w:rPr>
        <w:t>4</w:t>
      </w:r>
    </w:p>
    <w:p w14:paraId="1232EA4F" w14:textId="77777777" w:rsidR="00393712" w:rsidRPr="00D92B97" w:rsidRDefault="00393712" w:rsidP="00393712">
      <w:pPr>
        <w:ind w:firstLineChars="200" w:firstLine="880"/>
        <w:jc w:val="center"/>
        <w:rPr>
          <w:rFonts w:ascii="方正小标宋简体" w:eastAsia="方正小标宋简体" w:hAnsi="黑体"/>
          <w:sz w:val="44"/>
          <w:szCs w:val="44"/>
        </w:rPr>
      </w:pPr>
      <w:r w:rsidRPr="00D92B97">
        <w:rPr>
          <w:rFonts w:ascii="方正小标宋简体" w:eastAsia="方正小标宋简体" w:hAnsi="黑体" w:hint="eastAsia"/>
          <w:sz w:val="44"/>
          <w:szCs w:val="44"/>
        </w:rPr>
        <w:t>XX书院关于XX同学的情况说明</w:t>
      </w:r>
    </w:p>
    <w:p w14:paraId="46539205" w14:textId="77777777" w:rsidR="00393712" w:rsidRDefault="00393712" w:rsidP="00393712">
      <w:pPr>
        <w:spacing w:line="360" w:lineRule="auto"/>
        <w:ind w:firstLineChars="200" w:firstLine="640"/>
        <w:rPr>
          <w:rFonts w:ascii="仿宋_GB2312" w:eastAsia="仿宋_GB2312"/>
          <w:sz w:val="32"/>
          <w:szCs w:val="32"/>
        </w:rPr>
      </w:pPr>
    </w:p>
    <w:p w14:paraId="0F15A1EF" w14:textId="77777777" w:rsidR="00393712" w:rsidRDefault="00393712" w:rsidP="00393712">
      <w:pPr>
        <w:spacing w:line="360" w:lineRule="auto"/>
        <w:ind w:firstLineChars="200" w:firstLine="640"/>
        <w:rPr>
          <w:rFonts w:ascii="仿宋_GB2312" w:eastAsia="仿宋_GB2312"/>
          <w:sz w:val="32"/>
          <w:szCs w:val="32"/>
        </w:rPr>
      </w:pPr>
      <w:r>
        <w:rPr>
          <w:rFonts w:ascii="仿宋_GB2312" w:eastAsia="仿宋_GB2312" w:hint="eastAsia"/>
          <w:sz w:val="32"/>
          <w:szCs w:val="32"/>
        </w:rPr>
        <w:t>XX，女，X岁，XXXX人，系新乡医学院三全学院XX书院XX级XX班学生，XX宿舍。</w:t>
      </w:r>
    </w:p>
    <w:p w14:paraId="4BF218AD" w14:textId="77777777" w:rsidR="00393712" w:rsidRDefault="00393712" w:rsidP="00393712">
      <w:pPr>
        <w:spacing w:line="360" w:lineRule="auto"/>
        <w:ind w:firstLineChars="200" w:firstLine="640"/>
        <w:rPr>
          <w:rFonts w:ascii="仿宋_GB2312" w:eastAsia="仿宋_GB2312"/>
          <w:sz w:val="32"/>
          <w:szCs w:val="32"/>
        </w:rPr>
      </w:pPr>
      <w:r>
        <w:rPr>
          <w:rFonts w:ascii="仿宋_GB2312" w:eastAsia="仿宋_GB2312" w:hint="eastAsia"/>
          <w:sz w:val="32"/>
          <w:szCs w:val="32"/>
        </w:rPr>
        <w:t>在校情况：(什么时间发生了什么事件，行为表现、情绪状态、言语有何表现，事件发生后，院系采取了什么措施，状况如何。可按照事情发生的时间来写。)</w:t>
      </w:r>
    </w:p>
    <w:p w14:paraId="21A9904C" w14:textId="77777777" w:rsidR="00393712" w:rsidRDefault="00393712" w:rsidP="00393712">
      <w:pPr>
        <w:spacing w:line="360" w:lineRule="auto"/>
        <w:ind w:firstLineChars="200" w:firstLine="640"/>
        <w:rPr>
          <w:rFonts w:ascii="仿宋_GB2312" w:eastAsia="仿宋_GB2312"/>
          <w:sz w:val="32"/>
          <w:szCs w:val="32"/>
        </w:rPr>
      </w:pPr>
    </w:p>
    <w:p w14:paraId="01117939" w14:textId="77777777" w:rsidR="00393712" w:rsidRDefault="00393712" w:rsidP="00393712">
      <w:pPr>
        <w:spacing w:line="360" w:lineRule="auto"/>
        <w:ind w:firstLineChars="200" w:firstLine="640"/>
        <w:rPr>
          <w:rFonts w:ascii="仿宋_GB2312" w:eastAsia="仿宋_GB2312"/>
          <w:sz w:val="32"/>
          <w:szCs w:val="32"/>
        </w:rPr>
      </w:pPr>
    </w:p>
    <w:p w14:paraId="1664295F" w14:textId="77777777" w:rsidR="00393712" w:rsidRDefault="00393712" w:rsidP="00393712">
      <w:pPr>
        <w:spacing w:line="360" w:lineRule="auto"/>
        <w:ind w:firstLineChars="200" w:firstLine="640"/>
        <w:rPr>
          <w:rFonts w:ascii="仿宋_GB2312" w:eastAsia="仿宋_GB2312"/>
          <w:sz w:val="32"/>
          <w:szCs w:val="32"/>
        </w:rPr>
      </w:pPr>
    </w:p>
    <w:p w14:paraId="1B93D4B1" w14:textId="77777777" w:rsidR="00393712" w:rsidRDefault="00393712" w:rsidP="00393712">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                  </w:t>
      </w:r>
      <w:r w:rsidR="007F7C34">
        <w:rPr>
          <w:rFonts w:ascii="仿宋_GB2312" w:eastAsia="仿宋_GB2312" w:hint="eastAsia"/>
          <w:sz w:val="32"/>
          <w:szCs w:val="32"/>
        </w:rPr>
        <w:t xml:space="preserve"> </w:t>
      </w:r>
      <w:r>
        <w:rPr>
          <w:rFonts w:ascii="仿宋_GB2312" w:eastAsia="仿宋_GB2312" w:hint="eastAsia"/>
          <w:sz w:val="32"/>
          <w:szCs w:val="32"/>
        </w:rPr>
        <w:t xml:space="preserve"> 辅导员： </w:t>
      </w:r>
      <w:r>
        <w:rPr>
          <w:rFonts w:ascii="仿宋_GB2312" w:eastAsia="仿宋_GB2312" w:hint="eastAsia"/>
          <w:sz w:val="32"/>
          <w:szCs w:val="32"/>
          <w:u w:val="single"/>
        </w:rPr>
        <w:t xml:space="preserve">         </w:t>
      </w:r>
      <w:r>
        <w:rPr>
          <w:rFonts w:ascii="仿宋_GB2312" w:eastAsia="仿宋_GB2312" w:hint="eastAsia"/>
          <w:sz w:val="32"/>
          <w:szCs w:val="32"/>
        </w:rPr>
        <w:t xml:space="preserve">    </w:t>
      </w:r>
    </w:p>
    <w:p w14:paraId="11534B9B" w14:textId="77777777" w:rsidR="00393712" w:rsidRDefault="00393712" w:rsidP="00393712">
      <w:pPr>
        <w:spacing w:line="360" w:lineRule="auto"/>
        <w:ind w:firstLineChars="200" w:firstLine="640"/>
        <w:jc w:val="center"/>
        <w:rPr>
          <w:rFonts w:ascii="仿宋_GB2312" w:eastAsia="仿宋_GB2312"/>
          <w:sz w:val="32"/>
          <w:szCs w:val="32"/>
        </w:rPr>
      </w:pPr>
      <w:r>
        <w:rPr>
          <w:rFonts w:ascii="仿宋_GB2312" w:eastAsia="仿宋_GB2312" w:hint="eastAsia"/>
          <w:sz w:val="32"/>
          <w:szCs w:val="32"/>
        </w:rPr>
        <w:t xml:space="preserve">                   书 院 ： </w:t>
      </w:r>
      <w:r>
        <w:rPr>
          <w:rFonts w:ascii="仿宋_GB2312" w:eastAsia="仿宋_GB2312" w:hint="eastAsia"/>
          <w:sz w:val="32"/>
          <w:szCs w:val="32"/>
          <w:u w:val="single"/>
        </w:rPr>
        <w:t xml:space="preserve">          </w:t>
      </w:r>
      <w:r>
        <w:rPr>
          <w:rFonts w:ascii="仿宋_GB2312" w:eastAsia="仿宋_GB2312" w:hint="eastAsia"/>
          <w:sz w:val="32"/>
          <w:szCs w:val="32"/>
        </w:rPr>
        <w:t>（书院盖章）</w:t>
      </w:r>
    </w:p>
    <w:p w14:paraId="4388251B" w14:textId="77777777" w:rsidR="00393712" w:rsidRDefault="00393712" w:rsidP="00393712">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                          </w:t>
      </w:r>
    </w:p>
    <w:p w14:paraId="590449F2" w14:textId="77777777" w:rsidR="00393712" w:rsidRDefault="00393712" w:rsidP="00393712">
      <w:pPr>
        <w:wordWrap w:val="0"/>
        <w:spacing w:line="360" w:lineRule="auto"/>
        <w:ind w:right="600" w:firstLineChars="200" w:firstLine="640"/>
        <w:jc w:val="right"/>
        <w:rPr>
          <w:rFonts w:ascii="仿宋_GB2312" w:eastAsia="仿宋_GB2312"/>
          <w:sz w:val="32"/>
          <w:szCs w:val="32"/>
        </w:rPr>
      </w:pPr>
      <w:r>
        <w:rPr>
          <w:rFonts w:ascii="仿宋_GB2312" w:eastAsia="仿宋_GB2312" w:hint="eastAsia"/>
          <w:sz w:val="32"/>
          <w:szCs w:val="32"/>
        </w:rPr>
        <w:t xml:space="preserve"> 年   月  日</w:t>
      </w:r>
    </w:p>
    <w:p w14:paraId="1495B5DD" w14:textId="77777777" w:rsidR="00393712" w:rsidRDefault="00393712" w:rsidP="00393712">
      <w:pPr>
        <w:ind w:firstLineChars="200" w:firstLine="640"/>
        <w:rPr>
          <w:rFonts w:ascii="仿宋_GB2312" w:eastAsia="仿宋_GB2312" w:hAnsi="宋体"/>
          <w:sz w:val="32"/>
          <w:szCs w:val="32"/>
        </w:rPr>
      </w:pPr>
    </w:p>
    <w:p w14:paraId="4E6E96CE" w14:textId="77777777" w:rsidR="00393712" w:rsidRDefault="00393712" w:rsidP="00393712">
      <w:pPr>
        <w:ind w:firstLineChars="200" w:firstLine="640"/>
        <w:rPr>
          <w:rFonts w:ascii="仿宋_GB2312" w:eastAsia="仿宋_GB2312" w:hAnsi="宋体"/>
          <w:sz w:val="32"/>
          <w:szCs w:val="32"/>
        </w:rPr>
      </w:pPr>
    </w:p>
    <w:p w14:paraId="039C4D88" w14:textId="77777777" w:rsidR="00393712" w:rsidRDefault="00393712" w:rsidP="00393712">
      <w:pPr>
        <w:ind w:firstLineChars="200" w:firstLine="640"/>
        <w:rPr>
          <w:rFonts w:ascii="仿宋_GB2312" w:eastAsia="仿宋_GB2312" w:hAnsi="宋体"/>
          <w:sz w:val="32"/>
          <w:szCs w:val="32"/>
        </w:rPr>
      </w:pPr>
      <w:r>
        <w:rPr>
          <w:rFonts w:ascii="仿宋_GB2312" w:eastAsia="仿宋_GB2312" w:hAnsi="宋体" w:hint="eastAsia"/>
          <w:sz w:val="32"/>
          <w:szCs w:val="32"/>
        </w:rPr>
        <w:t>备注：此件一式二份，通识教育管理中心、书院各一份。</w:t>
      </w:r>
    </w:p>
    <w:p w14:paraId="1E571514" w14:textId="77777777" w:rsidR="00393712" w:rsidRDefault="00393712" w:rsidP="00393712">
      <w:pPr>
        <w:ind w:firstLineChars="200" w:firstLine="640"/>
        <w:rPr>
          <w:rFonts w:ascii="仿宋_GB2312" w:eastAsia="仿宋_GB2312"/>
          <w:sz w:val="32"/>
          <w:szCs w:val="32"/>
        </w:rPr>
      </w:pPr>
    </w:p>
    <w:p w14:paraId="0DD05C5D" w14:textId="77777777" w:rsidR="00393712" w:rsidRDefault="00393712" w:rsidP="00393712">
      <w:pPr>
        <w:snapToGrid w:val="0"/>
        <w:spacing w:line="20" w:lineRule="exact"/>
        <w:ind w:firstLineChars="200" w:firstLine="640"/>
        <w:rPr>
          <w:rFonts w:ascii="仿宋_GB2312" w:eastAsia="仿宋_GB2312"/>
          <w:sz w:val="32"/>
          <w:szCs w:val="32"/>
        </w:rPr>
      </w:pPr>
    </w:p>
    <w:p w14:paraId="0D7402D4" w14:textId="77777777" w:rsidR="00393712" w:rsidRDefault="00393712">
      <w:pPr>
        <w:widowControl/>
        <w:jc w:val="left"/>
        <w:rPr>
          <w:rFonts w:ascii="仿宋_GB2312" w:eastAsia="仿宋_GB2312" w:hAnsi="黑体" w:cs="黑体"/>
          <w:color w:val="000000"/>
          <w:sz w:val="32"/>
          <w:szCs w:val="32"/>
        </w:rPr>
      </w:pPr>
      <w:r>
        <w:br w:type="page"/>
      </w:r>
    </w:p>
    <w:p w14:paraId="369D247B" w14:textId="77777777" w:rsidR="005221C8" w:rsidRDefault="005221C8" w:rsidP="006337B2">
      <w:pPr>
        <w:pStyle w:val="10"/>
      </w:pPr>
    </w:p>
    <w:p w14:paraId="458D55A1" w14:textId="77777777" w:rsidR="005221C8" w:rsidRDefault="005221C8" w:rsidP="006337B2">
      <w:pPr>
        <w:pStyle w:val="10"/>
      </w:pPr>
      <w:bookmarkStart w:id="40" w:name="_Toc501638720"/>
      <w:r>
        <w:rPr>
          <w:rFonts w:hint="eastAsia"/>
        </w:rPr>
        <w:t>新乡医学院三全学院</w:t>
      </w:r>
      <w:r w:rsidR="00AE2550">
        <w:rPr>
          <w:rFonts w:hint="eastAsia"/>
        </w:rPr>
        <w:br/>
      </w:r>
      <w:r>
        <w:rPr>
          <w:rFonts w:hint="eastAsia"/>
        </w:rPr>
        <w:t>关于进一步加强大学生心理健康</w:t>
      </w:r>
      <w:r w:rsidR="004A3AAD">
        <w:br/>
      </w:r>
      <w:r>
        <w:rPr>
          <w:rFonts w:hint="eastAsia"/>
        </w:rPr>
        <w:t>教育工作的实施意见</w:t>
      </w:r>
      <w:bookmarkEnd w:id="40"/>
    </w:p>
    <w:p w14:paraId="5A1ADE40" w14:textId="77777777" w:rsidR="005221C8" w:rsidRPr="006E2ABD" w:rsidRDefault="005221C8" w:rsidP="000F403D">
      <w:pPr>
        <w:pStyle w:val="a6"/>
        <w:spacing w:before="312" w:after="312"/>
      </w:pPr>
      <w:r>
        <w:rPr>
          <w:rFonts w:hint="eastAsia"/>
        </w:rPr>
        <w:t>院发</w:t>
      </w:r>
      <w:r w:rsidRPr="006E2ABD">
        <w:rPr>
          <w:rFonts w:hint="eastAsia"/>
        </w:rPr>
        <w:t>〔</w:t>
      </w:r>
      <w:r>
        <w:t>201</w:t>
      </w:r>
      <w:r>
        <w:rPr>
          <w:rFonts w:hint="eastAsia"/>
        </w:rPr>
        <w:t>6</w:t>
      </w:r>
      <w:r w:rsidRPr="006E2ABD">
        <w:rPr>
          <w:rFonts w:hint="eastAsia"/>
        </w:rPr>
        <w:t>〕</w:t>
      </w:r>
      <w:r>
        <w:rPr>
          <w:rFonts w:hint="eastAsia"/>
        </w:rPr>
        <w:t>30</w:t>
      </w:r>
      <w:r w:rsidRPr="006E2ABD">
        <w:rPr>
          <w:rFonts w:hint="eastAsia"/>
        </w:rPr>
        <w:t>号</w:t>
      </w:r>
    </w:p>
    <w:p w14:paraId="53CD1225" w14:textId="77777777" w:rsidR="005221C8" w:rsidRDefault="005221C8" w:rsidP="00E33B4D">
      <w:pPr>
        <w:pStyle w:val="a7"/>
      </w:pPr>
      <w:r>
        <w:rPr>
          <w:rFonts w:hint="eastAsia"/>
        </w:rPr>
        <w:t>第一章　总  则</w:t>
      </w:r>
    </w:p>
    <w:p w14:paraId="7D3DE78F" w14:textId="77777777" w:rsidR="005221C8" w:rsidRDefault="005221C8" w:rsidP="00E4459F">
      <w:pPr>
        <w:pStyle w:val="a8"/>
      </w:pPr>
      <w:r>
        <w:rPr>
          <w:rFonts w:hint="eastAsia"/>
          <w:bCs/>
        </w:rPr>
        <w:t>第一条</w:t>
      </w:r>
      <w:r>
        <w:rPr>
          <w:rFonts w:hint="eastAsia"/>
        </w:rPr>
        <w:t xml:space="preserve">  大学生心理健康教育的指导思想：遵循思想政治教育与心理健康教育的规律，紧紧把握大学生的思想脉搏和身心发展特点，积极开展心理健康教育，做好心理咨询工作，提高心理调节能力，培养良好心理品质，促进大学生思想道德素质，科学文化素质和身心素质协调发展。</w:t>
      </w:r>
    </w:p>
    <w:p w14:paraId="4AE95C26" w14:textId="77777777" w:rsidR="005221C8" w:rsidRDefault="005221C8" w:rsidP="00E4459F">
      <w:pPr>
        <w:pStyle w:val="a8"/>
      </w:pPr>
      <w:r>
        <w:rPr>
          <w:rFonts w:hint="eastAsia"/>
          <w:bCs/>
        </w:rPr>
        <w:t xml:space="preserve">第二条 </w:t>
      </w:r>
      <w:r>
        <w:rPr>
          <w:rFonts w:hint="eastAsia"/>
        </w:rPr>
        <w:t xml:space="preserve"> 大学生心理健康教育的基本原则：坚持心理健康教育与思想道德教育相结合；坚持普及教育与个别咨询相结合；坚持课堂教育与课外活动相结合；坚持咨询与自助相结合；坚持知识学习与能力培养相结合；坚持解决心理问题与解决实际问题相结合；坚持咨询与干预相结合；坚持工作实践与理论研究相结合。</w:t>
      </w:r>
    </w:p>
    <w:p w14:paraId="7580F9BD" w14:textId="77777777" w:rsidR="005221C8" w:rsidRDefault="005221C8" w:rsidP="00E4459F">
      <w:pPr>
        <w:pStyle w:val="a8"/>
      </w:pPr>
      <w:r>
        <w:rPr>
          <w:rFonts w:hint="eastAsia"/>
          <w:bCs/>
        </w:rPr>
        <w:t>第三条</w:t>
      </w:r>
      <w:r w:rsidR="00AE2550">
        <w:rPr>
          <w:rFonts w:hint="eastAsia"/>
          <w:bCs/>
        </w:rPr>
        <w:t xml:space="preserve"> </w:t>
      </w:r>
      <w:r w:rsidR="00AE2550">
        <w:rPr>
          <w:rFonts w:hint="eastAsia"/>
        </w:rPr>
        <w:t xml:space="preserve"> </w:t>
      </w:r>
      <w:r>
        <w:rPr>
          <w:rFonts w:hint="eastAsia"/>
        </w:rPr>
        <w:t>大学生心理健康教育的主要任务：宣传普及心理健康知识，帮助大学生认识心理健康对成长成才的重要意义；介绍增进心理健康的方法和途径，帮助大学生培养良好的心理品质和自尊、自爱、自律、自强的优良品质，有效开发心理潜能；解析心理现象，帮助大学生了解常见心理问题产生的主要原因及其表</w:t>
      </w:r>
      <w:r>
        <w:rPr>
          <w:rFonts w:hint="eastAsia"/>
        </w:rPr>
        <w:lastRenderedPageBreak/>
        <w:t>现；传授心理调适方法，帮助大学生消除心理困惑，增强克服困难、承受挫折的能力，珍爱生命，悦纳自己、善待他人。</w:t>
      </w:r>
    </w:p>
    <w:p w14:paraId="6FF9C2FD" w14:textId="77777777" w:rsidR="005221C8" w:rsidRDefault="005221C8" w:rsidP="00E4459F">
      <w:pPr>
        <w:pStyle w:val="a8"/>
        <w:rPr>
          <w:shd w:val="clear" w:color="auto" w:fill="FFFFFF"/>
        </w:rPr>
      </w:pPr>
      <w:r>
        <w:rPr>
          <w:shd w:val="clear" w:color="auto" w:fill="FFFFFF"/>
        </w:rPr>
        <w:t xml:space="preserve">第二章 </w:t>
      </w:r>
      <w:r>
        <w:rPr>
          <w:rFonts w:hint="eastAsia"/>
          <w:shd w:val="clear" w:color="auto" w:fill="FFFFFF"/>
        </w:rPr>
        <w:t xml:space="preserve"> </w:t>
      </w:r>
      <w:r>
        <w:rPr>
          <w:shd w:val="clear" w:color="auto" w:fill="FFFFFF"/>
        </w:rPr>
        <w:t>组织</w:t>
      </w:r>
      <w:r>
        <w:rPr>
          <w:rFonts w:hint="eastAsia"/>
          <w:shd w:val="clear" w:color="auto" w:fill="FFFFFF"/>
        </w:rPr>
        <w:t>领导及工作机构</w:t>
      </w:r>
      <w:r>
        <w:rPr>
          <w:shd w:val="clear" w:color="auto" w:fill="FFFFFF"/>
        </w:rPr>
        <w:t>建设</w:t>
      </w:r>
    </w:p>
    <w:p w14:paraId="5BBA6383" w14:textId="77777777" w:rsidR="005221C8" w:rsidRPr="002D3052" w:rsidRDefault="005221C8" w:rsidP="00E4459F">
      <w:pPr>
        <w:pStyle w:val="a8"/>
        <w:rPr>
          <w:color w:val="FF0000"/>
        </w:rPr>
      </w:pPr>
      <w:r>
        <w:rPr>
          <w:shd w:val="clear" w:color="auto" w:fill="FFFFFF"/>
        </w:rPr>
        <w:t>第</w:t>
      </w:r>
      <w:r>
        <w:rPr>
          <w:rFonts w:hint="eastAsia"/>
          <w:shd w:val="clear" w:color="auto" w:fill="FFFFFF"/>
        </w:rPr>
        <w:t>四</w:t>
      </w:r>
      <w:r>
        <w:rPr>
          <w:shd w:val="clear" w:color="auto" w:fill="FFFFFF"/>
        </w:rPr>
        <w:t>条</w:t>
      </w:r>
      <w:r>
        <w:rPr>
          <w:rFonts w:hint="eastAsia"/>
          <w:shd w:val="clear" w:color="auto" w:fill="FFFFFF"/>
        </w:rPr>
        <w:t xml:space="preserve"> </w:t>
      </w:r>
      <w:r>
        <w:rPr>
          <w:shd w:val="clear" w:color="auto" w:fill="FFFFFF"/>
        </w:rPr>
        <w:t xml:space="preserve"> </w:t>
      </w:r>
      <w:r w:rsidRPr="00204C1B">
        <w:rPr>
          <w:rFonts w:hint="eastAsia"/>
          <w:shd w:val="clear" w:color="auto" w:fill="FFFFFF"/>
        </w:rPr>
        <w:t>学校</w:t>
      </w:r>
      <w:r w:rsidRPr="00204C1B">
        <w:rPr>
          <w:shd w:val="clear" w:color="auto" w:fill="FFFFFF"/>
        </w:rPr>
        <w:t>成立大学生心理健康教育工作领导小组</w:t>
      </w:r>
      <w:r w:rsidRPr="00204C1B">
        <w:rPr>
          <w:rFonts w:hint="eastAsia"/>
          <w:shd w:val="clear" w:color="auto" w:fill="FFFFFF"/>
        </w:rPr>
        <w:t>。</w:t>
      </w:r>
      <w:r w:rsidRPr="00204C1B">
        <w:rPr>
          <w:rFonts w:hint="eastAsia"/>
        </w:rPr>
        <w:t>组长为</w:t>
      </w:r>
      <w:r>
        <w:rPr>
          <w:rFonts w:hint="eastAsia"/>
        </w:rPr>
        <w:t>主管学生工作副书记</w:t>
      </w:r>
      <w:r w:rsidRPr="00204C1B">
        <w:rPr>
          <w:rFonts w:hint="eastAsia"/>
        </w:rPr>
        <w:t>，</w:t>
      </w:r>
      <w:r w:rsidRPr="00522E6E">
        <w:rPr>
          <w:rFonts w:hint="eastAsia"/>
        </w:rPr>
        <w:t>成员为学生事务发展部副主任、教务部主任、各书院主管学生工作书记（副书记）</w:t>
      </w:r>
      <w:r>
        <w:rPr>
          <w:rFonts w:hint="eastAsia"/>
        </w:rPr>
        <w:t>、</w:t>
      </w:r>
      <w:r w:rsidRPr="00522E6E">
        <w:rPr>
          <w:rFonts w:hint="eastAsia"/>
        </w:rPr>
        <w:t>总务部主任、资讯中心主任、</w:t>
      </w:r>
      <w:r>
        <w:rPr>
          <w:rFonts w:hint="eastAsia"/>
        </w:rPr>
        <w:t>文化建设办公室主任、</w:t>
      </w:r>
      <w:r w:rsidRPr="00522E6E">
        <w:t>领导小组</w:t>
      </w:r>
      <w:r w:rsidRPr="00522E6E">
        <w:rPr>
          <w:rFonts w:hint="eastAsia"/>
        </w:rPr>
        <w:t>下设办公室，办公室设在学生事务发展部。</w:t>
      </w:r>
    </w:p>
    <w:p w14:paraId="18887F52" w14:textId="77777777" w:rsidR="005221C8" w:rsidRDefault="005221C8" w:rsidP="00E4459F">
      <w:pPr>
        <w:pStyle w:val="a8"/>
      </w:pPr>
      <w:r w:rsidRPr="00E15479">
        <w:rPr>
          <w:rFonts w:hint="eastAsia"/>
        </w:rPr>
        <w:t>大学生心理健康教育工作领导小组主要</w:t>
      </w:r>
      <w:r>
        <w:rPr>
          <w:rFonts w:hint="eastAsia"/>
        </w:rPr>
        <w:t>职责</w:t>
      </w:r>
      <w:r w:rsidRPr="00E15479">
        <w:rPr>
          <w:rFonts w:hint="eastAsia"/>
        </w:rPr>
        <w:t>：</w:t>
      </w:r>
      <w:r>
        <w:rPr>
          <w:rFonts w:hint="eastAsia"/>
        </w:rPr>
        <w:t>定期召开专题会议，研究我校大学生心理健康教育工作，解决大学生心理健康教育工作中存在的实际问题；根据工作需要制定大学生心理健康教育的相关政策，协调全校大学生心理健康教育工作的正常开展。</w:t>
      </w:r>
    </w:p>
    <w:p w14:paraId="47892163" w14:textId="77777777" w:rsidR="005221C8" w:rsidRDefault="005221C8" w:rsidP="00E4459F">
      <w:pPr>
        <w:pStyle w:val="a8"/>
        <w:rPr>
          <w:shd w:val="clear" w:color="auto" w:fill="FFFFFF"/>
        </w:rPr>
      </w:pPr>
      <w:r>
        <w:rPr>
          <w:rFonts w:hint="eastAsia"/>
          <w:shd w:val="clear" w:color="auto" w:fill="FFFFFF"/>
        </w:rPr>
        <w:t>第五条</w:t>
      </w:r>
      <w:r>
        <w:rPr>
          <w:rFonts w:hint="eastAsia"/>
          <w:b/>
          <w:shd w:val="clear" w:color="auto" w:fill="FFFFFF"/>
        </w:rPr>
        <w:t xml:space="preserve">  </w:t>
      </w:r>
      <w:r>
        <w:rPr>
          <w:shd w:val="clear" w:color="auto" w:fill="FFFFFF"/>
        </w:rPr>
        <w:t>建立健全</w:t>
      </w:r>
      <w:r>
        <w:rPr>
          <w:rFonts w:hint="eastAsia"/>
          <w:shd w:val="clear" w:color="auto" w:fill="FFFFFF"/>
        </w:rPr>
        <w:t>学校－书院－</w:t>
      </w:r>
      <w:r>
        <w:rPr>
          <w:shd w:val="clear" w:color="auto" w:fill="FFFFFF"/>
        </w:rPr>
        <w:t>班级</w:t>
      </w:r>
      <w:r>
        <w:rPr>
          <w:rFonts w:hint="eastAsia"/>
          <w:shd w:val="clear" w:color="auto" w:fill="FFFFFF"/>
        </w:rPr>
        <w:t>－宿舍四</w:t>
      </w:r>
      <w:r>
        <w:rPr>
          <w:shd w:val="clear" w:color="auto" w:fill="FFFFFF"/>
        </w:rPr>
        <w:t>级心理健康教育</w:t>
      </w:r>
      <w:r>
        <w:rPr>
          <w:rFonts w:hint="eastAsia"/>
          <w:shd w:val="clear" w:color="auto" w:fill="FFFFFF"/>
        </w:rPr>
        <w:t>工作机构体系。</w:t>
      </w:r>
    </w:p>
    <w:p w14:paraId="72D2C06F" w14:textId="77777777" w:rsidR="005221C8" w:rsidRPr="002D79DD" w:rsidRDefault="005221C8" w:rsidP="00E4459F">
      <w:pPr>
        <w:pStyle w:val="a8"/>
      </w:pPr>
      <w:r w:rsidRPr="002D79DD">
        <w:rPr>
          <w:rFonts w:hAnsi="仿宋_GB2312" w:hint="eastAsia"/>
          <w:shd w:val="clear" w:color="auto" w:fill="FFFFFF"/>
        </w:rPr>
        <w:t>校级心理健康教育工作机构--亮心沟通中心</w:t>
      </w:r>
      <w:r>
        <w:rPr>
          <w:rFonts w:hAnsi="仿宋_GB2312" w:hint="eastAsia"/>
          <w:shd w:val="clear" w:color="auto" w:fill="FFFFFF"/>
        </w:rPr>
        <w:t>，隶属学务部。</w:t>
      </w:r>
      <w:r w:rsidRPr="002D79DD">
        <w:rPr>
          <w:rFonts w:hAnsi="仿宋_GB2312" w:hint="eastAsia"/>
          <w:shd w:val="clear" w:color="auto" w:fill="FFFFFF"/>
        </w:rPr>
        <w:t>按</w:t>
      </w:r>
      <w:r w:rsidRPr="002D79DD">
        <w:rPr>
          <w:rFonts w:hAnsi="仿宋_GB2312"/>
          <w:shd w:val="clear" w:color="auto" w:fill="FFFFFF"/>
        </w:rPr>
        <w:t>1:</w:t>
      </w:r>
      <w:r w:rsidRPr="002D79DD">
        <w:rPr>
          <w:rFonts w:hAnsi="仿宋_GB2312" w:hint="eastAsia"/>
          <w:shd w:val="clear" w:color="auto" w:fill="FFFFFF"/>
        </w:rPr>
        <w:t>5</w:t>
      </w:r>
      <w:r w:rsidRPr="002D79DD">
        <w:rPr>
          <w:rFonts w:hAnsi="仿宋_GB2312"/>
          <w:shd w:val="clear" w:color="auto" w:fill="FFFFFF"/>
        </w:rPr>
        <w:t>000配备具有教育学、心理学、医学专业背景的专职教师</w:t>
      </w:r>
      <w:r w:rsidRPr="002D79DD">
        <w:rPr>
          <w:rFonts w:hAnsi="仿宋_GB2312" w:hint="eastAsia"/>
          <w:shd w:val="clear" w:color="auto" w:fill="FFFFFF"/>
        </w:rPr>
        <w:t>。</w:t>
      </w:r>
      <w:r>
        <w:rPr>
          <w:rFonts w:hint="eastAsia"/>
        </w:rPr>
        <w:t>负责全校大学生心理健康教育日常工作；心理辅导与咨询；心理普查；协调和沟通有关情况；主导处理与心理健康有关的突发事件。</w:t>
      </w:r>
    </w:p>
    <w:p w14:paraId="1A2D4AA1" w14:textId="77777777" w:rsidR="005221C8" w:rsidRDefault="005221C8" w:rsidP="00E4459F">
      <w:pPr>
        <w:pStyle w:val="a8"/>
        <w:rPr>
          <w:rFonts w:hAnsi="宋体" w:cs="仿宋_GB2312"/>
          <w:kern w:val="0"/>
        </w:rPr>
      </w:pPr>
      <w:r>
        <w:rPr>
          <w:kern w:val="0"/>
          <w:shd w:val="clear" w:color="auto" w:fill="FFFFFF"/>
        </w:rPr>
        <w:t>第</w:t>
      </w:r>
      <w:r>
        <w:rPr>
          <w:rFonts w:hint="eastAsia"/>
          <w:kern w:val="0"/>
          <w:shd w:val="clear" w:color="auto" w:fill="FFFFFF"/>
        </w:rPr>
        <w:t>六</w:t>
      </w:r>
      <w:r>
        <w:rPr>
          <w:kern w:val="0"/>
          <w:shd w:val="clear" w:color="auto" w:fill="FFFFFF"/>
        </w:rPr>
        <w:t>条</w:t>
      </w:r>
      <w:r>
        <w:rPr>
          <w:b/>
          <w:kern w:val="0"/>
          <w:shd w:val="clear" w:color="auto" w:fill="FFFFFF"/>
        </w:rPr>
        <w:t xml:space="preserve"> </w:t>
      </w:r>
      <w:r>
        <w:rPr>
          <w:rFonts w:hint="eastAsia"/>
          <w:b/>
          <w:kern w:val="0"/>
          <w:shd w:val="clear" w:color="auto" w:fill="FFFFFF"/>
        </w:rPr>
        <w:t xml:space="preserve"> </w:t>
      </w:r>
      <w:r>
        <w:rPr>
          <w:shd w:val="clear" w:color="auto" w:fill="FFFFFF"/>
        </w:rPr>
        <w:t>各</w:t>
      </w:r>
      <w:r>
        <w:rPr>
          <w:rFonts w:hint="eastAsia"/>
          <w:shd w:val="clear" w:color="auto" w:fill="FFFFFF"/>
        </w:rPr>
        <w:t>书院成立心理辅导站。</w:t>
      </w:r>
      <w:r w:rsidRPr="002D79DD">
        <w:rPr>
          <w:shd w:val="clear" w:color="auto" w:fill="FFFFFF"/>
        </w:rPr>
        <w:t>按1:</w:t>
      </w:r>
      <w:r w:rsidRPr="002D79DD">
        <w:rPr>
          <w:rFonts w:hint="eastAsia"/>
          <w:shd w:val="clear" w:color="auto" w:fill="FFFFFF"/>
        </w:rPr>
        <w:t>30</w:t>
      </w:r>
      <w:r w:rsidRPr="002D79DD">
        <w:rPr>
          <w:shd w:val="clear" w:color="auto" w:fill="FFFFFF"/>
        </w:rPr>
        <w:t>00选配具有相关专业背景、心理健康并乐于从事此项工作的教师任兼职教师</w:t>
      </w:r>
      <w:r w:rsidRPr="002D79DD">
        <w:rPr>
          <w:rFonts w:hint="eastAsia"/>
          <w:shd w:val="clear" w:color="auto" w:fill="FFFFFF"/>
        </w:rPr>
        <w:t>。各心理辅导站设站长一名，</w:t>
      </w:r>
      <w:r>
        <w:rPr>
          <w:rFonts w:hAnsi="宋体" w:cs="仿宋_GB2312" w:hint="eastAsia"/>
          <w:kern w:val="0"/>
        </w:rPr>
        <w:t>成员由兼职教师、班级心理委员、宿舍心</w:t>
      </w:r>
      <w:r>
        <w:rPr>
          <w:rFonts w:hAnsi="宋体" w:cs="仿宋_GB2312" w:hint="eastAsia"/>
          <w:kern w:val="0"/>
        </w:rPr>
        <w:lastRenderedPageBreak/>
        <w:t>理信息员组成。</w:t>
      </w:r>
    </w:p>
    <w:p w14:paraId="5694AFF8" w14:textId="77777777" w:rsidR="005221C8" w:rsidRDefault="005221C8" w:rsidP="00E4459F">
      <w:pPr>
        <w:pStyle w:val="a8"/>
      </w:pPr>
      <w:r>
        <w:rPr>
          <w:rFonts w:hint="eastAsia"/>
        </w:rPr>
        <w:t>心理辅导站工作职责如下：</w:t>
      </w:r>
    </w:p>
    <w:p w14:paraId="212FA0C0" w14:textId="77777777" w:rsidR="005221C8" w:rsidRDefault="005221C8" w:rsidP="00E4459F">
      <w:pPr>
        <w:pStyle w:val="a8"/>
      </w:pPr>
      <w:r>
        <w:rPr>
          <w:rFonts w:hint="eastAsia"/>
        </w:rPr>
        <w:t>（一）设立心理辅导室，配置心理咨询场地、设备设施以及心理健康方面的相关书籍、刊物等；制定学年心理健康教育工作计划。</w:t>
      </w:r>
    </w:p>
    <w:p w14:paraId="3B36AF8E" w14:textId="77777777" w:rsidR="005221C8" w:rsidRDefault="005221C8" w:rsidP="00E4459F">
      <w:pPr>
        <w:pStyle w:val="a8"/>
      </w:pPr>
      <w:r>
        <w:rPr>
          <w:rFonts w:hint="eastAsia"/>
        </w:rPr>
        <w:t>（二）做好心理健康教育知识的宣传和普及工作；开展日常的心理辅导；开展朋辈咨询及各种心理健康教育活动，营造心理健康教育的良好氛围。</w:t>
      </w:r>
    </w:p>
    <w:p w14:paraId="3BF9B134" w14:textId="77777777" w:rsidR="005221C8" w:rsidRDefault="005221C8" w:rsidP="00E4459F">
      <w:pPr>
        <w:pStyle w:val="a8"/>
      </w:pPr>
      <w:r>
        <w:rPr>
          <w:rFonts w:hint="eastAsia"/>
        </w:rPr>
        <w:t>（三）深入了解学生心理健康状况，开展心理健康普查；做好问题学生的追踪辅导工作；对心理危机人群实时监控，并进行危机预防与干预；建立心理普查学生档案、个别咨询学生档案、重点关注学生档案。</w:t>
      </w:r>
    </w:p>
    <w:p w14:paraId="750FF0D4" w14:textId="77777777" w:rsidR="005221C8" w:rsidRDefault="005221C8" w:rsidP="00E4459F">
      <w:pPr>
        <w:pStyle w:val="a8"/>
      </w:pPr>
      <w:r>
        <w:rPr>
          <w:rFonts w:hint="eastAsia"/>
        </w:rPr>
        <w:t>（四）做好班级心理委员和宿舍心理信息员的选聘、管理、培训工作；积极参加个案讨论、培训、交流和学习；认真完成各项心理健康教育工作任务。</w:t>
      </w:r>
    </w:p>
    <w:p w14:paraId="7F96E627" w14:textId="77777777" w:rsidR="005221C8" w:rsidRPr="002D79DD" w:rsidRDefault="005221C8" w:rsidP="00E4459F">
      <w:pPr>
        <w:pStyle w:val="a8"/>
      </w:pPr>
      <w:r w:rsidRPr="002D79DD">
        <w:rPr>
          <w:rFonts w:hint="eastAsia"/>
        </w:rPr>
        <w:t xml:space="preserve">第七条 </w:t>
      </w:r>
      <w:r>
        <w:rPr>
          <w:rFonts w:hint="eastAsia"/>
        </w:rPr>
        <w:t xml:space="preserve"> </w:t>
      </w:r>
      <w:r w:rsidRPr="002D79DD">
        <w:rPr>
          <w:rFonts w:hint="eastAsia"/>
        </w:rPr>
        <w:t>各班级设立班级心理委员1名，其工作职责和选聘、管理办法按照《新乡医学校三全学院心理委员管理办法》(院学〔</w:t>
      </w:r>
      <w:r w:rsidRPr="002D79DD">
        <w:t>201</w:t>
      </w:r>
      <w:r w:rsidRPr="002D79DD">
        <w:rPr>
          <w:rFonts w:hint="eastAsia"/>
        </w:rPr>
        <w:t>1〕29号)来进行。</w:t>
      </w:r>
    </w:p>
    <w:p w14:paraId="5B087129" w14:textId="77777777" w:rsidR="005221C8" w:rsidRDefault="005221C8" w:rsidP="00E4459F">
      <w:pPr>
        <w:pStyle w:val="a8"/>
      </w:pPr>
      <w:r>
        <w:rPr>
          <w:rFonts w:hint="eastAsia"/>
        </w:rPr>
        <w:t>第八条  各宿舍设立宿舍心理信息员1名，原则上由宿舍长担任，其工作职责如下：</w:t>
      </w:r>
    </w:p>
    <w:p w14:paraId="6DEA09A2" w14:textId="77777777" w:rsidR="005221C8" w:rsidRDefault="005221C8" w:rsidP="00E4459F">
      <w:pPr>
        <w:pStyle w:val="a8"/>
      </w:pPr>
      <w:r>
        <w:rPr>
          <w:rFonts w:hint="eastAsia"/>
        </w:rPr>
        <w:t>（一）协助班级心理委员或心理辅导站组织开展心理健康教育活动，主动帮助宿舍同学解决日常学习和生活中出现的心理困</w:t>
      </w:r>
      <w:r>
        <w:rPr>
          <w:rFonts w:hint="eastAsia"/>
        </w:rPr>
        <w:lastRenderedPageBreak/>
        <w:t>扰。</w:t>
      </w:r>
    </w:p>
    <w:p w14:paraId="46808097" w14:textId="77777777" w:rsidR="005221C8" w:rsidRDefault="005221C8" w:rsidP="00E4459F">
      <w:pPr>
        <w:pStyle w:val="a8"/>
      </w:pPr>
      <w:r>
        <w:rPr>
          <w:rFonts w:hint="eastAsia"/>
        </w:rPr>
        <w:t>（二）营造良好的宿舍氛围，观察了解本宿舍学生的心理动态并定期向班级心理委员进行反馈；发现有心理危机的学生及时上报给班级心理委员或书院心理辅导站。</w:t>
      </w:r>
    </w:p>
    <w:p w14:paraId="4AD1FAB2" w14:textId="77777777" w:rsidR="005221C8" w:rsidRDefault="005221C8" w:rsidP="00E4459F">
      <w:pPr>
        <w:pStyle w:val="a8"/>
      </w:pPr>
      <w:r>
        <w:rPr>
          <w:rFonts w:hint="eastAsia"/>
        </w:rPr>
        <w:t>（三）积极参加学校及书院组织的业务培训和工作交流研讨活动，不断提高自己的心理知识水平和助人技巧，促进自我成长。</w:t>
      </w:r>
    </w:p>
    <w:p w14:paraId="748B5055" w14:textId="77777777" w:rsidR="005221C8" w:rsidRDefault="005221C8" w:rsidP="00E33B4D">
      <w:pPr>
        <w:pStyle w:val="a7"/>
        <w:rPr>
          <w:sz w:val="18"/>
          <w:shd w:val="clear" w:color="auto" w:fill="FFFFFF"/>
        </w:rPr>
      </w:pPr>
      <w:r>
        <w:rPr>
          <w:shd w:val="clear" w:color="auto" w:fill="FFFFFF"/>
        </w:rPr>
        <w:t>第三章</w:t>
      </w:r>
      <w:r>
        <w:rPr>
          <w:rFonts w:hint="eastAsia"/>
          <w:shd w:val="clear" w:color="auto" w:fill="FFFFFF"/>
        </w:rPr>
        <w:t xml:space="preserve">  </w:t>
      </w:r>
      <w:r>
        <w:rPr>
          <w:shd w:val="clear" w:color="auto" w:fill="FFFFFF"/>
        </w:rPr>
        <w:t>工作条件建设</w:t>
      </w:r>
    </w:p>
    <w:p w14:paraId="1F95CCA2"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九</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加强对心理健康教育工作专项经费支持</w:t>
      </w:r>
      <w:r>
        <w:rPr>
          <w:rFonts w:hint="eastAsia"/>
          <w:shd w:val="clear" w:color="auto" w:fill="FFFFFF"/>
        </w:rPr>
        <w:t>。</w:t>
      </w:r>
      <w:r>
        <w:rPr>
          <w:shd w:val="clear" w:color="auto" w:fill="FFFFFF"/>
        </w:rPr>
        <w:t>按每年生</w:t>
      </w:r>
    </w:p>
    <w:p w14:paraId="50D83127" w14:textId="77777777" w:rsidR="005221C8" w:rsidRPr="00C03D9B" w:rsidRDefault="005221C8" w:rsidP="00E4459F">
      <w:pPr>
        <w:pStyle w:val="a8"/>
        <w:rPr>
          <w:shd w:val="clear" w:color="auto" w:fill="FFFFFF"/>
        </w:rPr>
      </w:pPr>
      <w:r>
        <w:rPr>
          <w:shd w:val="clear" w:color="auto" w:fill="FFFFFF"/>
        </w:rPr>
        <w:t>均</w:t>
      </w:r>
      <w:r>
        <w:rPr>
          <w:rFonts w:hint="eastAsia"/>
          <w:shd w:val="clear" w:color="auto" w:fill="FFFFFF"/>
        </w:rPr>
        <w:t>10</w:t>
      </w:r>
      <w:r>
        <w:rPr>
          <w:shd w:val="clear" w:color="auto" w:fill="FFFFFF"/>
        </w:rPr>
        <w:t>元标准纳入学校经费预算，</w:t>
      </w:r>
      <w:r>
        <w:rPr>
          <w:rFonts w:hint="eastAsia"/>
          <w:shd w:val="clear" w:color="auto" w:fill="FFFFFF"/>
        </w:rPr>
        <w:t>做到专款专用，</w:t>
      </w:r>
      <w:r>
        <w:rPr>
          <w:shd w:val="clear" w:color="auto" w:fill="FFFFFF"/>
        </w:rPr>
        <w:t>支持大学生心理健康教育工作的建设与开展，确保心理健康教育机构的正常运转和特殊心理健康教育工作的需要。</w:t>
      </w:r>
    </w:p>
    <w:p w14:paraId="10E277E4" w14:textId="77777777" w:rsidR="005221C8" w:rsidRDefault="005221C8" w:rsidP="00E4459F">
      <w:pPr>
        <w:pStyle w:val="a8"/>
        <w:rPr>
          <w:sz w:val="18"/>
          <w:shd w:val="clear" w:color="auto" w:fill="FFFFFF"/>
        </w:rPr>
      </w:pPr>
      <w:r>
        <w:rPr>
          <w:shd w:val="clear" w:color="auto" w:fill="FFFFFF"/>
        </w:rPr>
        <w:t>第</w:t>
      </w:r>
      <w:r>
        <w:rPr>
          <w:rFonts w:hint="eastAsia"/>
          <w:shd w:val="clear" w:color="auto" w:fill="FFFFFF"/>
        </w:rPr>
        <w:t>十</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加强心理健康教育和咨询场地建设。</w:t>
      </w:r>
      <w:r>
        <w:rPr>
          <w:rFonts w:hint="eastAsia"/>
          <w:shd w:val="clear" w:color="auto" w:fill="FFFFFF"/>
        </w:rPr>
        <w:t>学院按照</w:t>
      </w:r>
      <w:r>
        <w:rPr>
          <w:shd w:val="clear" w:color="auto" w:fill="FFFFFF"/>
        </w:rPr>
        <w:t>2</w:t>
      </w:r>
      <w:r>
        <w:rPr>
          <w:rFonts w:hint="eastAsia"/>
          <w:shd w:val="clear" w:color="auto" w:fill="FFFFFF"/>
        </w:rPr>
        <w:t>万学生以下不少于</w:t>
      </w:r>
      <w:r>
        <w:rPr>
          <w:shd w:val="clear" w:color="auto" w:fill="FFFFFF"/>
        </w:rPr>
        <w:t>200</w:t>
      </w:r>
      <w:r>
        <w:rPr>
          <w:rFonts w:hint="eastAsia"/>
          <w:shd w:val="clear" w:color="auto" w:fill="FFFFFF"/>
        </w:rPr>
        <w:t>平方米的标准，建立包括预约等候室、个体辅导室、团体辅导室、心理测评室等心理教育工作场地，</w:t>
      </w:r>
      <w:r>
        <w:rPr>
          <w:shd w:val="clear" w:color="auto" w:fill="FFFFFF"/>
        </w:rPr>
        <w:t>以保证满足学生接受</w:t>
      </w:r>
      <w:r>
        <w:rPr>
          <w:rFonts w:hint="eastAsia"/>
          <w:shd w:val="clear" w:color="auto" w:fill="FFFFFF"/>
        </w:rPr>
        <w:t>教育和</w:t>
      </w:r>
      <w:r>
        <w:rPr>
          <w:shd w:val="clear" w:color="auto" w:fill="FFFFFF"/>
        </w:rPr>
        <w:t>心理咨询的需求。</w:t>
      </w:r>
    </w:p>
    <w:p w14:paraId="5B1E2DAF"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十一</w:t>
      </w:r>
      <w:r>
        <w:rPr>
          <w:shd w:val="clear" w:color="auto" w:fill="FFFFFF"/>
        </w:rPr>
        <w:t>条</w:t>
      </w:r>
      <w:r>
        <w:rPr>
          <w:rFonts w:hint="eastAsia"/>
          <w:shd w:val="clear" w:color="auto" w:fill="FFFFFF"/>
        </w:rPr>
        <w:t xml:space="preserve"> </w:t>
      </w:r>
      <w:r>
        <w:rPr>
          <w:shd w:val="clear" w:color="auto" w:fill="FFFFFF"/>
        </w:rPr>
        <w:t xml:space="preserve"> </w:t>
      </w:r>
      <w:r>
        <w:rPr>
          <w:rFonts w:hint="eastAsia"/>
          <w:shd w:val="clear" w:color="auto" w:fill="FFFFFF"/>
        </w:rPr>
        <w:t>完</w:t>
      </w:r>
      <w:r>
        <w:rPr>
          <w:shd w:val="clear" w:color="auto" w:fill="FFFFFF"/>
        </w:rPr>
        <w:t>善</w:t>
      </w:r>
      <w:r>
        <w:rPr>
          <w:rFonts w:hint="eastAsia"/>
          <w:shd w:val="clear" w:color="auto" w:fill="FFFFFF"/>
        </w:rPr>
        <w:t>学校</w:t>
      </w:r>
      <w:r>
        <w:rPr>
          <w:shd w:val="clear" w:color="auto" w:fill="FFFFFF"/>
        </w:rPr>
        <w:t>心理健康教育和心理咨询工作条件。</w:t>
      </w:r>
      <w:r>
        <w:rPr>
          <w:rFonts w:hint="eastAsia"/>
          <w:shd w:val="clear" w:color="auto" w:fill="FFFFFF"/>
        </w:rPr>
        <w:t>配</w:t>
      </w:r>
    </w:p>
    <w:p w14:paraId="2FCB73D5" w14:textId="77777777" w:rsidR="005221C8" w:rsidRDefault="005221C8" w:rsidP="00E4459F">
      <w:pPr>
        <w:pStyle w:val="a8"/>
        <w:rPr>
          <w:shd w:val="clear" w:color="auto" w:fill="FFFFFF"/>
        </w:rPr>
      </w:pPr>
      <w:r>
        <w:rPr>
          <w:rFonts w:hint="eastAsia"/>
          <w:shd w:val="clear" w:color="auto" w:fill="FFFFFF"/>
        </w:rPr>
        <w:t>备心理测量工具、统计分析软件等工具以及必备的办公设备，并有心理健康教育类相关的图书资料，</w:t>
      </w:r>
      <w:r>
        <w:rPr>
          <w:shd w:val="clear" w:color="auto" w:fill="FFFFFF"/>
        </w:rPr>
        <w:t>不断优化心理健康教育手段，提高心理咨询与心理辅导工作水平。</w:t>
      </w:r>
    </w:p>
    <w:p w14:paraId="2B278361" w14:textId="77777777" w:rsidR="005221C8" w:rsidRDefault="005221C8" w:rsidP="00E33B4D">
      <w:pPr>
        <w:pStyle w:val="a7"/>
        <w:rPr>
          <w:sz w:val="18"/>
          <w:shd w:val="clear" w:color="auto" w:fill="FFFFFF"/>
        </w:rPr>
      </w:pPr>
      <w:r>
        <w:rPr>
          <w:rFonts w:hint="eastAsia"/>
          <w:shd w:val="clear" w:color="auto" w:fill="FFFFFF"/>
        </w:rPr>
        <w:t>第四章</w:t>
      </w:r>
      <w:r>
        <w:rPr>
          <w:rFonts w:hAnsi="仿宋_GB2312" w:hint="eastAsia"/>
          <w:shd w:val="clear" w:color="auto" w:fill="FFFFFF"/>
        </w:rPr>
        <w:t xml:space="preserve">  </w:t>
      </w:r>
      <w:r>
        <w:rPr>
          <w:shd w:val="clear" w:color="auto" w:fill="FFFFFF"/>
        </w:rPr>
        <w:t>队伍建设</w:t>
      </w:r>
    </w:p>
    <w:p w14:paraId="25E7E147" w14:textId="77777777" w:rsidR="005221C8" w:rsidRDefault="005221C8" w:rsidP="00E4459F">
      <w:pPr>
        <w:pStyle w:val="a8"/>
        <w:rPr>
          <w:sz w:val="18"/>
          <w:shd w:val="clear" w:color="auto" w:fill="FFFFFF"/>
        </w:rPr>
      </w:pPr>
      <w:r>
        <w:rPr>
          <w:shd w:val="clear" w:color="auto" w:fill="FFFFFF"/>
        </w:rPr>
        <w:t>第</w:t>
      </w:r>
      <w:r>
        <w:rPr>
          <w:rFonts w:hint="eastAsia"/>
          <w:shd w:val="clear" w:color="auto" w:fill="FFFFFF"/>
        </w:rPr>
        <w:t>十二</w:t>
      </w:r>
      <w:r>
        <w:rPr>
          <w:shd w:val="clear" w:color="auto" w:fill="FFFFFF"/>
        </w:rPr>
        <w:t>条</w:t>
      </w:r>
      <w:r>
        <w:rPr>
          <w:rFonts w:hint="eastAsia"/>
          <w:shd w:val="clear" w:color="auto" w:fill="FFFFFF"/>
        </w:rPr>
        <w:t xml:space="preserve"> </w:t>
      </w:r>
      <w:r>
        <w:rPr>
          <w:b/>
          <w:shd w:val="clear" w:color="auto" w:fill="FFFFFF"/>
        </w:rPr>
        <w:t xml:space="preserve"> </w:t>
      </w:r>
      <w:r>
        <w:rPr>
          <w:shd w:val="clear" w:color="auto" w:fill="FFFFFF"/>
        </w:rPr>
        <w:t>加强心理健康教育师资队伍管理，并将其纳入学校整体教师队伍建设工作中。</w:t>
      </w:r>
      <w:r w:rsidRPr="00C03D9B">
        <w:rPr>
          <w:shd w:val="clear" w:color="auto" w:fill="FFFFFF"/>
        </w:rPr>
        <w:t>所有专兼职教师须取得国家</w:t>
      </w:r>
      <w:r w:rsidRPr="00BD3B18">
        <w:rPr>
          <w:rFonts w:hint="eastAsia"/>
          <w:shd w:val="clear" w:color="auto" w:fill="FFFFFF"/>
        </w:rPr>
        <w:t>三级及</w:t>
      </w:r>
      <w:r w:rsidRPr="00BD3B18">
        <w:rPr>
          <w:rFonts w:hint="eastAsia"/>
          <w:shd w:val="clear" w:color="auto" w:fill="FFFFFF"/>
        </w:rPr>
        <w:lastRenderedPageBreak/>
        <w:t>以上</w:t>
      </w:r>
      <w:r w:rsidRPr="00C03D9B">
        <w:rPr>
          <w:shd w:val="clear" w:color="auto" w:fill="FFFFFF"/>
        </w:rPr>
        <w:t>心理咨询师职业资格证书。</w:t>
      </w:r>
      <w:r>
        <w:rPr>
          <w:rFonts w:hint="eastAsia"/>
          <w:shd w:val="clear" w:color="auto" w:fill="FFFFFF"/>
        </w:rPr>
        <w:t>专兼职教师从事心理辅导与咨询计入其工作量。</w:t>
      </w:r>
    </w:p>
    <w:p w14:paraId="4BBA2DBE"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十三</w:t>
      </w:r>
      <w:r>
        <w:rPr>
          <w:shd w:val="clear" w:color="auto" w:fill="FFFFFF"/>
        </w:rPr>
        <w:t>条</w:t>
      </w:r>
      <w:r>
        <w:rPr>
          <w:rFonts w:hint="eastAsia"/>
          <w:shd w:val="clear" w:color="auto" w:fill="FFFFFF"/>
        </w:rPr>
        <w:t xml:space="preserve"> </w:t>
      </w:r>
      <w:r>
        <w:rPr>
          <w:shd w:val="clear" w:color="auto" w:fill="FFFFFF"/>
        </w:rPr>
        <w:t xml:space="preserve"> 开展心理健康教育专兼职教师队伍的专业培训，将心理健康教育的培训计划纳入学校师资培训计划和年度经费预算。保证心理健康教育专</w:t>
      </w:r>
      <w:r>
        <w:rPr>
          <w:rFonts w:hint="eastAsia"/>
          <w:shd w:val="clear" w:color="auto" w:fill="FFFFFF"/>
        </w:rPr>
        <w:t>兼</w:t>
      </w:r>
      <w:r>
        <w:rPr>
          <w:shd w:val="clear" w:color="auto" w:fill="FFFFFF"/>
        </w:rPr>
        <w:t>职教师每年接受专业培训，参加至少</w:t>
      </w:r>
      <w:r>
        <w:rPr>
          <w:rFonts w:hint="eastAsia"/>
          <w:shd w:val="clear" w:color="auto" w:fill="FFFFFF"/>
        </w:rPr>
        <w:t>1</w:t>
      </w:r>
      <w:r>
        <w:rPr>
          <w:shd w:val="clear" w:color="auto" w:fill="FFFFFF"/>
        </w:rPr>
        <w:t>次省级以上主管部门或</w:t>
      </w:r>
      <w:r>
        <w:rPr>
          <w:rFonts w:hint="eastAsia"/>
          <w:shd w:val="clear" w:color="auto" w:fill="FFFFFF"/>
        </w:rPr>
        <w:t>二级以上</w:t>
      </w:r>
      <w:r>
        <w:rPr>
          <w:shd w:val="clear" w:color="auto" w:fill="FFFFFF"/>
        </w:rPr>
        <w:t>心理学专业学术团体召开的学术会议</w:t>
      </w:r>
      <w:r>
        <w:rPr>
          <w:rFonts w:hint="eastAsia"/>
          <w:shd w:val="clear" w:color="auto" w:fill="FFFFFF"/>
        </w:rPr>
        <w:t>；</w:t>
      </w:r>
      <w:r>
        <w:rPr>
          <w:shd w:val="clear" w:color="auto" w:fill="FFFFFF"/>
        </w:rPr>
        <w:t>每年至少接受2次专业督导，以培养其高尚的职业道德、精湛的业务能力和健康的心理素质</w:t>
      </w:r>
      <w:r>
        <w:rPr>
          <w:rFonts w:hint="eastAsia"/>
          <w:shd w:val="clear" w:color="auto" w:fill="FFFFFF"/>
        </w:rPr>
        <w:t>；支持从事大学生心理健康教育的教师结合实际工作开展科学研究。</w:t>
      </w:r>
    </w:p>
    <w:p w14:paraId="4079C0C5"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十四</w:t>
      </w:r>
      <w:r>
        <w:rPr>
          <w:shd w:val="clear" w:color="auto" w:fill="FFFFFF"/>
        </w:rPr>
        <w:t>条</w:t>
      </w:r>
      <w:r>
        <w:rPr>
          <w:rFonts w:hint="eastAsia"/>
          <w:shd w:val="clear" w:color="auto" w:fill="FFFFFF"/>
        </w:rPr>
        <w:t xml:space="preserve"> </w:t>
      </w:r>
      <w:r>
        <w:rPr>
          <w:shd w:val="clear" w:color="auto" w:fill="FFFFFF"/>
        </w:rPr>
        <w:t xml:space="preserve"> 开展学生心理骨干队伍的</w:t>
      </w:r>
      <w:r>
        <w:rPr>
          <w:rFonts w:hint="eastAsia"/>
          <w:shd w:val="clear" w:color="auto" w:fill="FFFFFF"/>
        </w:rPr>
        <w:t>专业</w:t>
      </w:r>
      <w:r>
        <w:rPr>
          <w:shd w:val="clear" w:color="auto" w:fill="FFFFFF"/>
        </w:rPr>
        <w:t>培训。制定班级心理</w:t>
      </w:r>
      <w:r>
        <w:rPr>
          <w:rFonts w:hint="eastAsia"/>
          <w:shd w:val="clear" w:color="auto" w:fill="FFFFFF"/>
        </w:rPr>
        <w:t>委员和知行协会的</w:t>
      </w:r>
      <w:r>
        <w:rPr>
          <w:shd w:val="clear" w:color="auto" w:fill="FFFFFF"/>
        </w:rPr>
        <w:t>培训</w:t>
      </w:r>
      <w:r>
        <w:rPr>
          <w:rFonts w:hint="eastAsia"/>
          <w:shd w:val="clear" w:color="auto" w:fill="FFFFFF"/>
        </w:rPr>
        <w:t>计划和方案</w:t>
      </w:r>
      <w:r>
        <w:rPr>
          <w:shd w:val="clear" w:color="auto" w:fill="FFFFFF"/>
        </w:rPr>
        <w:t>，利用理论讲授、成长小组及团体辅导等多种形式，进行</w:t>
      </w:r>
      <w:r>
        <w:rPr>
          <w:rFonts w:hint="eastAsia"/>
          <w:shd w:val="clear" w:color="auto" w:fill="FFFFFF"/>
        </w:rPr>
        <w:t>每年不低于4次的</w:t>
      </w:r>
      <w:r>
        <w:rPr>
          <w:shd w:val="clear" w:color="auto" w:fill="FFFFFF"/>
        </w:rPr>
        <w:t>心理健康教育专业知识和基本技能培训，不断提高</w:t>
      </w:r>
      <w:r>
        <w:rPr>
          <w:rFonts w:hint="eastAsia"/>
          <w:shd w:val="clear" w:color="auto" w:fill="FFFFFF"/>
        </w:rPr>
        <w:t>其</w:t>
      </w:r>
      <w:r>
        <w:rPr>
          <w:shd w:val="clear" w:color="auto" w:fill="FFFFFF"/>
        </w:rPr>
        <w:t xml:space="preserve">从事心理健康教育工作所必备的理论水平和知识技能。 </w:t>
      </w:r>
    </w:p>
    <w:p w14:paraId="19E50AE1" w14:textId="77777777" w:rsidR="005221C8" w:rsidRDefault="005221C8" w:rsidP="00E4459F">
      <w:pPr>
        <w:pStyle w:val="a8"/>
        <w:rPr>
          <w:shd w:val="clear" w:color="auto" w:fill="FFFFFF"/>
        </w:rPr>
      </w:pPr>
      <w:r>
        <w:rPr>
          <w:bCs/>
          <w:shd w:val="clear" w:color="auto" w:fill="FFFFFF"/>
        </w:rPr>
        <w:t>第十</w:t>
      </w:r>
      <w:r>
        <w:rPr>
          <w:rFonts w:hint="eastAsia"/>
          <w:bCs/>
          <w:shd w:val="clear" w:color="auto" w:fill="FFFFFF"/>
        </w:rPr>
        <w:t>五</w:t>
      </w:r>
      <w:r>
        <w:rPr>
          <w:bCs/>
          <w:shd w:val="clear" w:color="auto" w:fill="FFFFFF"/>
        </w:rPr>
        <w:t>条</w:t>
      </w:r>
      <w:r>
        <w:rPr>
          <w:shd w:val="clear" w:color="auto" w:fill="FFFFFF"/>
        </w:rPr>
        <w:t xml:space="preserve"> </w:t>
      </w:r>
      <w:r>
        <w:rPr>
          <w:rFonts w:hint="eastAsia"/>
          <w:shd w:val="clear" w:color="auto" w:fill="FFFFFF"/>
        </w:rPr>
        <w:t xml:space="preserve"> </w:t>
      </w:r>
      <w:r>
        <w:rPr>
          <w:shd w:val="clear" w:color="auto" w:fill="FFFFFF"/>
        </w:rPr>
        <w:t>强化大学生心理健康教育的全员参与意识，学校所有教职员工都负有教育引导学生心理健康成长的责任。将心理健康教育内容纳入新进教师岗前培训课程体系，</w:t>
      </w:r>
      <w:r>
        <w:rPr>
          <w:rFonts w:hint="eastAsia"/>
          <w:shd w:val="clear" w:color="auto" w:fill="FFFFFF"/>
        </w:rPr>
        <w:t>同时</w:t>
      </w:r>
      <w:r>
        <w:rPr>
          <w:shd w:val="clear" w:color="auto" w:fill="FFFFFF"/>
        </w:rPr>
        <w:t>对宿舍管理员等后勤服务人员开展相关心理学常识的培训。</w:t>
      </w:r>
      <w:r>
        <w:rPr>
          <w:rFonts w:hint="eastAsia"/>
          <w:shd w:val="clear" w:color="auto" w:fill="FFFFFF"/>
        </w:rPr>
        <w:t>每年暑期集中对全体</w:t>
      </w:r>
      <w:r>
        <w:rPr>
          <w:shd w:val="clear" w:color="auto" w:fill="FFFFFF"/>
        </w:rPr>
        <w:t>辅导员</w:t>
      </w:r>
      <w:r>
        <w:rPr>
          <w:rFonts w:hint="eastAsia"/>
          <w:shd w:val="clear" w:color="auto" w:fill="FFFFFF"/>
        </w:rPr>
        <w:t>进行</w:t>
      </w:r>
      <w:r>
        <w:rPr>
          <w:shd w:val="clear" w:color="auto" w:fill="FFFFFF"/>
        </w:rPr>
        <w:t>心理健康教育相关专题培训，</w:t>
      </w:r>
      <w:r>
        <w:rPr>
          <w:rFonts w:hint="eastAsia"/>
          <w:shd w:val="clear" w:color="auto" w:fill="FFFFFF"/>
        </w:rPr>
        <w:t>每年推荐部分优秀辅导员参加心理咨询师资格考试，学校在经费上予以支持。</w:t>
      </w:r>
    </w:p>
    <w:p w14:paraId="02DF0DE4" w14:textId="77777777" w:rsidR="005221C8" w:rsidRDefault="005221C8" w:rsidP="00E33B4D">
      <w:pPr>
        <w:pStyle w:val="a7"/>
        <w:rPr>
          <w:color w:val="0000FF"/>
          <w:sz w:val="18"/>
          <w:shd w:val="clear" w:color="auto" w:fill="FFFFFF"/>
        </w:rPr>
      </w:pPr>
      <w:r>
        <w:rPr>
          <w:shd w:val="clear" w:color="auto" w:fill="FFFFFF"/>
        </w:rPr>
        <w:t>第</w:t>
      </w:r>
      <w:r>
        <w:rPr>
          <w:rFonts w:hint="eastAsia"/>
          <w:shd w:val="clear" w:color="auto" w:fill="FFFFFF"/>
        </w:rPr>
        <w:t>五</w:t>
      </w:r>
      <w:r>
        <w:rPr>
          <w:shd w:val="clear" w:color="auto" w:fill="FFFFFF"/>
        </w:rPr>
        <w:t>章  心理咨询</w:t>
      </w:r>
      <w:r>
        <w:rPr>
          <w:rFonts w:hint="eastAsia"/>
          <w:shd w:val="clear" w:color="auto" w:fill="FFFFFF"/>
        </w:rPr>
        <w:t>服务</w:t>
      </w:r>
    </w:p>
    <w:p w14:paraId="4224A77D" w14:textId="77777777" w:rsidR="005221C8" w:rsidRDefault="005221C8" w:rsidP="00E4459F">
      <w:pPr>
        <w:pStyle w:val="a8"/>
        <w:rPr>
          <w:shd w:val="clear" w:color="auto" w:fill="FFFFFF"/>
        </w:rPr>
      </w:pPr>
      <w:r>
        <w:rPr>
          <w:bCs/>
          <w:shd w:val="clear" w:color="auto" w:fill="FFFFFF"/>
        </w:rPr>
        <w:t>第十</w:t>
      </w:r>
      <w:r>
        <w:rPr>
          <w:rFonts w:hint="eastAsia"/>
          <w:bCs/>
          <w:shd w:val="clear" w:color="auto" w:fill="FFFFFF"/>
        </w:rPr>
        <w:t>六</w:t>
      </w:r>
      <w:r>
        <w:rPr>
          <w:bCs/>
          <w:shd w:val="clear" w:color="auto" w:fill="FFFFFF"/>
        </w:rPr>
        <w:t>条</w:t>
      </w:r>
      <w:r>
        <w:rPr>
          <w:shd w:val="clear" w:color="auto" w:fill="FFFFFF"/>
        </w:rPr>
        <w:t xml:space="preserve"> </w:t>
      </w:r>
      <w:r>
        <w:rPr>
          <w:rFonts w:hint="eastAsia"/>
          <w:shd w:val="clear" w:color="auto" w:fill="FFFFFF"/>
        </w:rPr>
        <w:t xml:space="preserve"> 不断加强校院两个心理教育机构的软硬件建设，</w:t>
      </w:r>
      <w:r>
        <w:rPr>
          <w:rFonts w:hint="eastAsia"/>
          <w:shd w:val="clear" w:color="auto" w:fill="FFFFFF"/>
        </w:rPr>
        <w:lastRenderedPageBreak/>
        <w:t>为开展心理教育创造良好的环境。</w:t>
      </w:r>
    </w:p>
    <w:p w14:paraId="133A4114" w14:textId="77777777" w:rsidR="005221C8" w:rsidRDefault="005221C8" w:rsidP="00E4459F">
      <w:pPr>
        <w:pStyle w:val="a8"/>
        <w:rPr>
          <w:sz w:val="18"/>
          <w:shd w:val="clear" w:color="auto" w:fill="FFFFFF"/>
        </w:rPr>
      </w:pPr>
      <w:r>
        <w:rPr>
          <w:rFonts w:hint="eastAsia"/>
          <w:shd w:val="clear" w:color="auto" w:fill="FFFFFF"/>
        </w:rPr>
        <w:t>第</w:t>
      </w:r>
      <w:r>
        <w:rPr>
          <w:shd w:val="clear" w:color="auto" w:fill="FFFFFF"/>
        </w:rPr>
        <w:t>十</w:t>
      </w:r>
      <w:r>
        <w:rPr>
          <w:rFonts w:hint="eastAsia"/>
          <w:shd w:val="clear" w:color="auto" w:fill="FFFFFF"/>
        </w:rPr>
        <w:t>七条  完善</w:t>
      </w:r>
      <w:r>
        <w:rPr>
          <w:shd w:val="clear" w:color="auto" w:fill="FFFFFF"/>
        </w:rPr>
        <w:t>大学生心理咨询相关制度建设。遵循心理咨询的伦理道德规范，</w:t>
      </w:r>
      <w:r>
        <w:rPr>
          <w:rFonts w:hAnsi="华文中宋" w:hint="eastAsia"/>
        </w:rPr>
        <w:t>建立</w:t>
      </w:r>
      <w:r>
        <w:rPr>
          <w:shd w:val="clear" w:color="auto" w:fill="FFFFFF"/>
        </w:rPr>
        <w:t>健全</w:t>
      </w:r>
      <w:r>
        <w:rPr>
          <w:rFonts w:hAnsi="华文中宋" w:hint="eastAsia"/>
        </w:rPr>
        <w:t>心理咨询值班、预约、访谈、回访、案例会诊、重点反馈、保密等制度，</w:t>
      </w:r>
      <w:r>
        <w:rPr>
          <w:shd w:val="clear" w:color="auto" w:fill="FFFFFF"/>
        </w:rPr>
        <w:t>保证心理咨询工作按规定有效运行。做好心理咨询的记录与整理</w:t>
      </w:r>
      <w:r>
        <w:rPr>
          <w:rFonts w:hint="eastAsia"/>
          <w:shd w:val="clear" w:color="auto" w:fill="FFFFFF"/>
        </w:rPr>
        <w:t>以及</w:t>
      </w:r>
      <w:r>
        <w:rPr>
          <w:rFonts w:hAnsi="华文中宋" w:hint="eastAsia"/>
        </w:rPr>
        <w:t>重点对象的访谈和跟踪记录</w:t>
      </w:r>
      <w:r>
        <w:rPr>
          <w:shd w:val="clear" w:color="auto" w:fill="FFFFFF"/>
        </w:rPr>
        <w:t>，</w:t>
      </w:r>
      <w:r>
        <w:rPr>
          <w:rFonts w:hAnsi="华文中宋" w:hint="eastAsia"/>
        </w:rPr>
        <w:t>定期有专家督导和评估</w:t>
      </w:r>
      <w:r>
        <w:rPr>
          <w:shd w:val="clear" w:color="auto" w:fill="FFFFFF"/>
        </w:rPr>
        <w:t>，</w:t>
      </w:r>
      <w:r>
        <w:rPr>
          <w:rFonts w:hAnsi="华文中宋" w:hint="eastAsia"/>
        </w:rPr>
        <w:t>并做好</w:t>
      </w:r>
      <w:r>
        <w:rPr>
          <w:shd w:val="clear" w:color="auto" w:fill="FFFFFF"/>
        </w:rPr>
        <w:t>大学生心理咨询档案管理及保密工作。定期开展大学生心理咨询个案研讨与督导活动，不断提高心理咨询的专业水平和咨询效果。</w:t>
      </w:r>
    </w:p>
    <w:p w14:paraId="3CDF5E81" w14:textId="77777777" w:rsidR="005221C8" w:rsidRDefault="005221C8" w:rsidP="00E4459F">
      <w:pPr>
        <w:pStyle w:val="a8"/>
        <w:rPr>
          <w:color w:val="9999FF"/>
          <w:szCs w:val="40"/>
        </w:rPr>
      </w:pPr>
      <w:r>
        <w:rPr>
          <w:shd w:val="clear" w:color="auto" w:fill="FFFFFF"/>
        </w:rPr>
        <w:t>第十</w:t>
      </w:r>
      <w:r>
        <w:rPr>
          <w:rFonts w:hint="eastAsia"/>
          <w:shd w:val="clear" w:color="auto" w:fill="FFFFFF"/>
        </w:rPr>
        <w:t>八</w:t>
      </w:r>
      <w:r>
        <w:rPr>
          <w:shd w:val="clear" w:color="auto" w:fill="FFFFFF"/>
        </w:rPr>
        <w:t>条</w:t>
      </w:r>
      <w:r>
        <w:rPr>
          <w:rFonts w:hint="eastAsia"/>
          <w:b/>
          <w:shd w:val="clear" w:color="auto" w:fill="FFFFFF"/>
        </w:rPr>
        <w:t xml:space="preserve">  </w:t>
      </w:r>
      <w:r>
        <w:rPr>
          <w:rFonts w:hint="eastAsia"/>
          <w:shd w:val="clear" w:color="auto" w:fill="FFFFFF"/>
        </w:rPr>
        <w:t>开展多种形式的心理咨询服务。</w:t>
      </w:r>
      <w:r>
        <w:rPr>
          <w:shd w:val="clear" w:color="auto" w:fill="FFFFFF"/>
        </w:rPr>
        <w:t>通过个别咨询、团体咨询、</w:t>
      </w:r>
      <w:r w:rsidRPr="00BD3B18">
        <w:rPr>
          <w:rFonts w:hint="eastAsia"/>
          <w:shd w:val="clear" w:color="auto" w:fill="FFFFFF"/>
        </w:rPr>
        <w:t>邮箱咨询、微博咨询、微信咨询</w:t>
      </w:r>
      <w:r>
        <w:rPr>
          <w:shd w:val="clear" w:color="auto" w:fill="FFFFFF"/>
        </w:rPr>
        <w:t>等多种形式，为大学生提供及时、有效、高质量的心理健康指导与服务。做好新生、应届毕业生、家庭贫困学生，特别是学习困难学生、失恋学生、违纪学生、言行异常学生的心理辅导和咨询工作，帮助他们化解心理压力，克服心理障碍。发现存在严重心理障碍和心理疾病的学生，及时转介到专业卫生机构进行治疗。</w:t>
      </w:r>
    </w:p>
    <w:p w14:paraId="60394437" w14:textId="77777777" w:rsidR="005221C8" w:rsidRDefault="005221C8" w:rsidP="00E33B4D">
      <w:pPr>
        <w:pStyle w:val="a7"/>
        <w:rPr>
          <w:shd w:val="clear" w:color="auto" w:fill="FFFFFF"/>
        </w:rPr>
      </w:pPr>
      <w:r>
        <w:rPr>
          <w:rFonts w:hint="eastAsia"/>
          <w:shd w:val="clear" w:color="auto" w:fill="FFFFFF"/>
        </w:rPr>
        <w:t xml:space="preserve">第六章  </w:t>
      </w:r>
      <w:r>
        <w:rPr>
          <w:shd w:val="clear" w:color="auto" w:fill="FFFFFF"/>
        </w:rPr>
        <w:t>知识宣传教育服务</w:t>
      </w:r>
    </w:p>
    <w:p w14:paraId="0FFAEB84" w14:textId="77777777" w:rsidR="005221C8" w:rsidRDefault="005221C8" w:rsidP="00E4459F">
      <w:pPr>
        <w:pStyle w:val="a8"/>
        <w:rPr>
          <w:sz w:val="18"/>
          <w:shd w:val="clear" w:color="auto" w:fill="FFFFFF"/>
        </w:rPr>
      </w:pPr>
      <w:r>
        <w:rPr>
          <w:rFonts w:hint="eastAsia"/>
          <w:bCs/>
          <w:shd w:val="clear" w:color="auto" w:fill="FFFFFF"/>
        </w:rPr>
        <w:t xml:space="preserve">第十九条 </w:t>
      </w:r>
      <w:r>
        <w:rPr>
          <w:rFonts w:hint="eastAsia"/>
          <w:b/>
          <w:bCs/>
          <w:shd w:val="clear" w:color="auto" w:fill="FFFFFF"/>
        </w:rPr>
        <w:t xml:space="preserve"> </w:t>
      </w:r>
      <w:r>
        <w:rPr>
          <w:shd w:val="clear" w:color="auto" w:fill="FFFFFF"/>
        </w:rPr>
        <w:t>充分利用学校广播、</w:t>
      </w:r>
      <w:r>
        <w:rPr>
          <w:rFonts w:hint="eastAsia"/>
          <w:shd w:val="clear" w:color="auto" w:fill="FFFFFF"/>
        </w:rPr>
        <w:t>网络</w:t>
      </w:r>
      <w:r>
        <w:rPr>
          <w:shd w:val="clear" w:color="auto" w:fill="FFFFFF"/>
        </w:rPr>
        <w:t>、</w:t>
      </w:r>
      <w:r>
        <w:rPr>
          <w:rFonts w:hint="eastAsia"/>
          <w:shd w:val="clear" w:color="auto" w:fill="FFFFFF"/>
        </w:rPr>
        <w:t>心理专栏</w:t>
      </w:r>
      <w:r>
        <w:rPr>
          <w:shd w:val="clear" w:color="auto" w:fill="FFFFFF"/>
        </w:rPr>
        <w:t>、</w:t>
      </w:r>
      <w:r>
        <w:rPr>
          <w:rFonts w:hint="eastAsia"/>
          <w:shd w:val="clear" w:color="auto" w:fill="FFFFFF"/>
        </w:rPr>
        <w:t>微信、微博、</w:t>
      </w:r>
      <w:r>
        <w:rPr>
          <w:shd w:val="clear" w:color="auto" w:fill="FFFFFF"/>
        </w:rPr>
        <w:t>《</w:t>
      </w:r>
      <w:r>
        <w:rPr>
          <w:rFonts w:hint="eastAsia"/>
          <w:shd w:val="clear" w:color="auto" w:fill="FFFFFF"/>
        </w:rPr>
        <w:t>心语报</w:t>
      </w:r>
      <w:r>
        <w:rPr>
          <w:shd w:val="clear" w:color="auto" w:fill="FFFFFF"/>
        </w:rPr>
        <w:t>》等宣传媒介</w:t>
      </w:r>
      <w:r>
        <w:rPr>
          <w:rFonts w:hint="eastAsia"/>
          <w:shd w:val="clear" w:color="auto" w:fill="FFFFFF"/>
        </w:rPr>
        <w:t>以及宣传栏的设施</w:t>
      </w:r>
      <w:r>
        <w:rPr>
          <w:shd w:val="clear" w:color="auto" w:fill="FFFFFF"/>
        </w:rPr>
        <w:t>，</w:t>
      </w:r>
      <w:r>
        <w:rPr>
          <w:rFonts w:hint="eastAsia"/>
          <w:shd w:val="clear" w:color="auto" w:fill="FFFFFF"/>
        </w:rPr>
        <w:t>积极营造良好的心理健康教育氛围</w:t>
      </w:r>
      <w:r>
        <w:rPr>
          <w:shd w:val="clear" w:color="auto" w:fill="FFFFFF"/>
        </w:rPr>
        <w:t>，增强学生自我心理保健意识，促进其全面发展和健康成长。</w:t>
      </w:r>
      <w:r>
        <w:rPr>
          <w:rFonts w:hint="eastAsia"/>
          <w:shd w:val="clear" w:color="auto" w:fill="FFFFFF"/>
        </w:rPr>
        <w:t>《三全学院报》设立固定的大学生心理健康专栏，学校微博微信公众号应定期推送相关内容。</w:t>
      </w:r>
    </w:p>
    <w:p w14:paraId="2829F242"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二十</w:t>
      </w:r>
      <w:r>
        <w:rPr>
          <w:shd w:val="clear" w:color="auto" w:fill="FFFFFF"/>
        </w:rPr>
        <w:t>条</w:t>
      </w:r>
      <w:r>
        <w:rPr>
          <w:rFonts w:hint="eastAsia"/>
          <w:b/>
          <w:shd w:val="clear" w:color="auto" w:fill="FFFFFF"/>
        </w:rPr>
        <w:t xml:space="preserve">  </w:t>
      </w:r>
      <w:r>
        <w:rPr>
          <w:shd w:val="clear" w:color="auto" w:fill="FFFFFF"/>
        </w:rPr>
        <w:t>定期举办大学生心理健康教育专题讲座和专题报</w:t>
      </w:r>
      <w:r>
        <w:rPr>
          <w:shd w:val="clear" w:color="auto" w:fill="FFFFFF"/>
        </w:rPr>
        <w:lastRenderedPageBreak/>
        <w:t>告，</w:t>
      </w:r>
      <w:r>
        <w:rPr>
          <w:rFonts w:hint="eastAsia"/>
          <w:shd w:val="clear" w:color="auto" w:fill="FFFFFF"/>
        </w:rPr>
        <w:t>指导其处理好学习、成才、择业、交友等方面遇到的矛盾和问题，提高大学生的心理调试技能。新生入校教育、毕业生离校教育都应把心理健康教育作为重要内容。积极举办深受学生欢迎的师生交流会、心理运动会、心理征文、心理沙龙、心理情景剧表演等活动。</w:t>
      </w:r>
    </w:p>
    <w:p w14:paraId="6C3F9681" w14:textId="77777777" w:rsidR="005221C8" w:rsidRDefault="005221C8" w:rsidP="00E4459F">
      <w:pPr>
        <w:pStyle w:val="a8"/>
        <w:rPr>
          <w:shd w:val="clear" w:color="auto" w:fill="FFFFFF"/>
        </w:rPr>
      </w:pPr>
      <w:r>
        <w:rPr>
          <w:bCs/>
          <w:shd w:val="clear" w:color="auto" w:fill="FFFFFF"/>
        </w:rPr>
        <w:t>第</w:t>
      </w:r>
      <w:r>
        <w:rPr>
          <w:rFonts w:hint="eastAsia"/>
          <w:bCs/>
          <w:shd w:val="clear" w:color="auto" w:fill="FFFFFF"/>
        </w:rPr>
        <w:t>二十一</w:t>
      </w:r>
      <w:r>
        <w:rPr>
          <w:bCs/>
          <w:shd w:val="clear" w:color="auto" w:fill="FFFFFF"/>
        </w:rPr>
        <w:t>条</w:t>
      </w:r>
      <w:r>
        <w:rPr>
          <w:rFonts w:hint="eastAsia"/>
          <w:bCs/>
          <w:shd w:val="clear" w:color="auto" w:fill="FFFFFF"/>
        </w:rPr>
        <w:t xml:space="preserve"> </w:t>
      </w:r>
      <w:r>
        <w:rPr>
          <w:rFonts w:hint="eastAsia"/>
          <w:b/>
          <w:bCs/>
          <w:shd w:val="clear" w:color="auto" w:fill="FFFFFF"/>
        </w:rPr>
        <w:t xml:space="preserve"> </w:t>
      </w:r>
      <w:r>
        <w:rPr>
          <w:rFonts w:hint="eastAsia"/>
          <w:shd w:val="clear" w:color="auto" w:fill="FFFFFF"/>
        </w:rPr>
        <w:t>开展</w:t>
      </w:r>
      <w:r>
        <w:rPr>
          <w:shd w:val="clear" w:color="auto" w:fill="FFFFFF"/>
        </w:rPr>
        <w:t>以</w:t>
      </w:r>
      <w:r>
        <w:rPr>
          <w:shd w:val="clear" w:color="auto" w:fill="FFFFFF"/>
        </w:rPr>
        <w:t>“</w:t>
      </w:r>
      <w:r>
        <w:rPr>
          <w:shd w:val="clear" w:color="auto" w:fill="FFFFFF"/>
        </w:rPr>
        <w:t>5.25</w:t>
      </w:r>
      <w:r>
        <w:rPr>
          <w:rFonts w:hint="eastAsia"/>
          <w:shd w:val="clear" w:color="auto" w:fill="FFFFFF"/>
        </w:rPr>
        <w:t>大学生</w:t>
      </w:r>
      <w:r>
        <w:rPr>
          <w:shd w:val="clear" w:color="auto" w:fill="FFFFFF"/>
        </w:rPr>
        <w:t>心理健康</w:t>
      </w:r>
      <w:r>
        <w:rPr>
          <w:rFonts w:hint="eastAsia"/>
          <w:shd w:val="clear" w:color="auto" w:fill="FFFFFF"/>
        </w:rPr>
        <w:t>节</w:t>
      </w:r>
      <w:r>
        <w:rPr>
          <w:shd w:val="clear" w:color="auto" w:fill="FFFFFF"/>
        </w:rPr>
        <w:t>”</w:t>
      </w:r>
      <w:r>
        <w:rPr>
          <w:shd w:val="clear" w:color="auto" w:fill="FFFFFF"/>
        </w:rPr>
        <w:t xml:space="preserve">和 </w:t>
      </w:r>
      <w:r>
        <w:rPr>
          <w:shd w:val="clear" w:color="auto" w:fill="FFFFFF"/>
        </w:rPr>
        <w:t>“</w:t>
      </w:r>
      <w:r>
        <w:rPr>
          <w:rFonts w:hint="eastAsia"/>
          <w:shd w:val="clear" w:color="auto" w:fill="FFFFFF"/>
        </w:rPr>
        <w:t>大学生心理健康教育宣传周</w:t>
      </w:r>
      <w:r>
        <w:rPr>
          <w:shd w:val="clear" w:color="auto" w:fill="FFFFFF"/>
        </w:rPr>
        <w:t>”</w:t>
      </w:r>
      <w:r>
        <w:rPr>
          <w:rFonts w:hint="eastAsia"/>
          <w:shd w:val="clear" w:color="auto" w:fill="FFFFFF"/>
        </w:rPr>
        <w:t>（每年10月份第三周）</w:t>
      </w:r>
      <w:r>
        <w:rPr>
          <w:shd w:val="clear" w:color="auto" w:fill="FFFFFF"/>
        </w:rPr>
        <w:t>为核心的主题教育，通过</w:t>
      </w:r>
      <w:r>
        <w:rPr>
          <w:rFonts w:hint="eastAsia"/>
          <w:shd w:val="clear" w:color="auto" w:fill="FFFFFF"/>
        </w:rPr>
        <w:t>专题讲座、</w:t>
      </w:r>
      <w:r>
        <w:rPr>
          <w:shd w:val="clear" w:color="auto" w:fill="FFFFFF"/>
        </w:rPr>
        <w:t>现场心理咨询、心理影片展播</w:t>
      </w:r>
      <w:r>
        <w:rPr>
          <w:rFonts w:hint="eastAsia"/>
          <w:shd w:val="clear" w:color="auto" w:fill="FFFFFF"/>
        </w:rPr>
        <w:t>、心理能力测试、心理健康知识竞赛</w:t>
      </w:r>
      <w:r>
        <w:rPr>
          <w:shd w:val="clear" w:color="auto" w:fill="FFFFFF"/>
        </w:rPr>
        <w:t>等丰富多彩的</w:t>
      </w:r>
      <w:r>
        <w:rPr>
          <w:rFonts w:hint="eastAsia"/>
          <w:shd w:val="clear" w:color="auto" w:fill="FFFFFF"/>
        </w:rPr>
        <w:t>形式以及利用宣传栏、报纸专刊等</w:t>
      </w:r>
      <w:r>
        <w:rPr>
          <w:shd w:val="clear" w:color="auto" w:fill="FFFFFF"/>
        </w:rPr>
        <w:t>，</w:t>
      </w:r>
      <w:r>
        <w:rPr>
          <w:rFonts w:hint="eastAsia"/>
          <w:shd w:val="clear" w:color="auto" w:fill="FFFFFF"/>
        </w:rPr>
        <w:t>普及心理健康知识，</w:t>
      </w:r>
      <w:r w:rsidRPr="00BD3B18">
        <w:rPr>
          <w:rFonts w:hint="eastAsia"/>
          <w:shd w:val="clear" w:color="auto" w:fill="FFFFFF"/>
        </w:rPr>
        <w:t>培养学生良好的心理品质，</w:t>
      </w:r>
      <w:r>
        <w:rPr>
          <w:rFonts w:hint="eastAsia"/>
          <w:shd w:val="clear" w:color="auto" w:fill="FFFFFF"/>
        </w:rPr>
        <w:t>增强承受挫折、适应环境的能力和心理调适能力。</w:t>
      </w:r>
    </w:p>
    <w:p w14:paraId="5E7DCC78" w14:textId="77777777" w:rsidR="005221C8" w:rsidRPr="00C03D9B" w:rsidRDefault="005221C8" w:rsidP="00E4459F">
      <w:pPr>
        <w:pStyle w:val="a8"/>
      </w:pPr>
      <w:r>
        <w:rPr>
          <w:shd w:val="clear" w:color="auto" w:fill="FFFFFF"/>
        </w:rPr>
        <w:t>第</w:t>
      </w:r>
      <w:r>
        <w:rPr>
          <w:rFonts w:hint="eastAsia"/>
          <w:shd w:val="clear" w:color="auto" w:fill="FFFFFF"/>
        </w:rPr>
        <w:t>二十二</w:t>
      </w:r>
      <w:r>
        <w:rPr>
          <w:shd w:val="clear" w:color="auto" w:fill="FFFFFF"/>
        </w:rPr>
        <w:t>条</w:t>
      </w:r>
      <w:r>
        <w:rPr>
          <w:b/>
          <w:shd w:val="clear" w:color="auto" w:fill="FFFFFF"/>
        </w:rPr>
        <w:t xml:space="preserve"> </w:t>
      </w:r>
      <w:r>
        <w:rPr>
          <w:rFonts w:hint="eastAsia"/>
          <w:b/>
          <w:shd w:val="clear" w:color="auto" w:fill="FFFFFF"/>
        </w:rPr>
        <w:t xml:space="preserve"> </w:t>
      </w:r>
      <w:r>
        <w:rPr>
          <w:rFonts w:hint="eastAsia"/>
          <w:shd w:val="clear" w:color="auto" w:fill="FFFFFF"/>
        </w:rPr>
        <w:t>重视</w:t>
      </w:r>
      <w:r>
        <w:rPr>
          <w:shd w:val="clear" w:color="auto" w:fill="FFFFFF"/>
        </w:rPr>
        <w:t>学生</w:t>
      </w:r>
      <w:r>
        <w:rPr>
          <w:rFonts w:hint="eastAsia"/>
          <w:shd w:val="clear" w:color="auto" w:fill="FFFFFF"/>
        </w:rPr>
        <w:t>骨干及心理委员</w:t>
      </w:r>
      <w:r>
        <w:rPr>
          <w:shd w:val="clear" w:color="auto" w:fill="FFFFFF"/>
        </w:rPr>
        <w:t>在心理健康教育中的作用</w:t>
      </w:r>
      <w:r>
        <w:rPr>
          <w:rFonts w:hint="eastAsia"/>
          <w:shd w:val="clear" w:color="auto" w:fill="FFFFFF"/>
        </w:rPr>
        <w:t>，充分发挥其在</w:t>
      </w:r>
      <w:r>
        <w:rPr>
          <w:shd w:val="clear" w:color="auto" w:fill="FFFFFF"/>
        </w:rPr>
        <w:t>自我认识、自我教育、自我成长</w:t>
      </w:r>
      <w:r>
        <w:rPr>
          <w:rFonts w:hint="eastAsia"/>
          <w:shd w:val="clear" w:color="auto" w:fill="FFFFFF"/>
        </w:rPr>
        <w:t>方面</w:t>
      </w:r>
      <w:r>
        <w:rPr>
          <w:shd w:val="clear" w:color="auto" w:fill="FFFFFF"/>
        </w:rPr>
        <w:t>的积极性和主动性</w:t>
      </w:r>
      <w:r>
        <w:rPr>
          <w:rFonts w:hint="eastAsia"/>
          <w:shd w:val="clear" w:color="auto" w:fill="FFFFFF"/>
        </w:rPr>
        <w:t>，定期向班级</w:t>
      </w:r>
      <w:r>
        <w:rPr>
          <w:shd w:val="clear" w:color="auto" w:fill="FFFFFF"/>
        </w:rPr>
        <w:t>同学开展心理健康</w:t>
      </w:r>
      <w:r>
        <w:rPr>
          <w:rFonts w:hint="eastAsia"/>
          <w:shd w:val="clear" w:color="auto" w:fill="FFFFFF"/>
        </w:rPr>
        <w:t>知识的</w:t>
      </w:r>
      <w:r>
        <w:rPr>
          <w:shd w:val="clear" w:color="auto" w:fill="FFFFFF"/>
        </w:rPr>
        <w:t>宣传</w:t>
      </w:r>
      <w:r>
        <w:rPr>
          <w:rFonts w:hint="eastAsia"/>
          <w:shd w:val="clear" w:color="auto" w:fill="FFFFFF"/>
        </w:rPr>
        <w:t>教育</w:t>
      </w:r>
      <w:r>
        <w:rPr>
          <w:shd w:val="clear" w:color="auto" w:fill="FFFFFF"/>
        </w:rPr>
        <w:t xml:space="preserve">。     </w:t>
      </w:r>
    </w:p>
    <w:p w14:paraId="1B1A104E" w14:textId="77777777" w:rsidR="005221C8" w:rsidRDefault="005221C8" w:rsidP="00E33B4D">
      <w:pPr>
        <w:pStyle w:val="a7"/>
        <w:rPr>
          <w:sz w:val="18"/>
          <w:shd w:val="clear" w:color="auto" w:fill="FFFFFF"/>
        </w:rPr>
      </w:pPr>
      <w:r>
        <w:rPr>
          <w:shd w:val="clear" w:color="auto" w:fill="FFFFFF"/>
        </w:rPr>
        <w:t>第</w:t>
      </w:r>
      <w:r>
        <w:rPr>
          <w:rFonts w:hint="eastAsia"/>
          <w:shd w:val="clear" w:color="auto" w:fill="FFFFFF"/>
        </w:rPr>
        <w:t>七</w:t>
      </w:r>
      <w:r>
        <w:rPr>
          <w:shd w:val="clear" w:color="auto" w:fill="FFFFFF"/>
        </w:rPr>
        <w:t>章  心理危机预防与干预</w:t>
      </w:r>
    </w:p>
    <w:p w14:paraId="51F04BB7" w14:textId="77777777" w:rsidR="005221C8" w:rsidRDefault="005221C8" w:rsidP="00E4459F">
      <w:pPr>
        <w:pStyle w:val="a8"/>
        <w:rPr>
          <w:shd w:val="clear" w:color="auto" w:fill="FFFFFF"/>
        </w:rPr>
      </w:pPr>
      <w:r>
        <w:rPr>
          <w:shd w:val="clear" w:color="auto" w:fill="FFFFFF"/>
        </w:rPr>
        <w:t>第</w:t>
      </w:r>
      <w:r>
        <w:rPr>
          <w:rFonts w:hint="eastAsia"/>
          <w:shd w:val="clear" w:color="auto" w:fill="FFFFFF"/>
        </w:rPr>
        <w:t>二十三</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开展</w:t>
      </w:r>
      <w:r>
        <w:rPr>
          <w:rFonts w:hint="eastAsia"/>
          <w:shd w:val="clear" w:color="auto" w:fill="FFFFFF"/>
        </w:rPr>
        <w:t>大学生</w:t>
      </w:r>
      <w:r>
        <w:rPr>
          <w:shd w:val="clear" w:color="auto" w:fill="FFFFFF"/>
        </w:rPr>
        <w:t>心理健康状况普查，</w:t>
      </w:r>
      <w:r>
        <w:rPr>
          <w:rFonts w:hint="eastAsia"/>
          <w:shd w:val="clear" w:color="auto" w:fill="FFFFFF"/>
        </w:rPr>
        <w:t>自学生入校即</w:t>
      </w:r>
      <w:r>
        <w:rPr>
          <w:shd w:val="clear" w:color="auto" w:fill="FFFFFF"/>
        </w:rPr>
        <w:t>建立心理健康档案</w:t>
      </w:r>
      <w:r>
        <w:rPr>
          <w:rFonts w:hint="eastAsia"/>
          <w:shd w:val="clear" w:color="auto" w:fill="FFFFFF"/>
        </w:rPr>
        <w:t>，</w:t>
      </w:r>
      <w:r>
        <w:rPr>
          <w:shd w:val="clear" w:color="auto" w:fill="FFFFFF"/>
        </w:rPr>
        <w:t>做好心理危机早期识别和干预。</w:t>
      </w:r>
      <w:r>
        <w:rPr>
          <w:rFonts w:hint="eastAsia"/>
          <w:shd w:val="clear" w:color="auto" w:fill="FFFFFF"/>
        </w:rPr>
        <w:t>每年开展一次心理普查，</w:t>
      </w:r>
      <w:r>
        <w:rPr>
          <w:shd w:val="clear" w:color="auto" w:fill="FFFFFF"/>
        </w:rPr>
        <w:t>对心理普查中筛出</w:t>
      </w:r>
      <w:r>
        <w:rPr>
          <w:rFonts w:hint="eastAsia"/>
          <w:shd w:val="clear" w:color="auto" w:fill="FFFFFF"/>
        </w:rPr>
        <w:t>存在有一般心理问题的学生，辅导员要进行约谈和跟踪；对于</w:t>
      </w:r>
      <w:r>
        <w:rPr>
          <w:shd w:val="clear" w:color="auto" w:fill="FFFFFF"/>
        </w:rPr>
        <w:t>可能存在严重心理问题的学生，</w:t>
      </w:r>
      <w:r>
        <w:rPr>
          <w:rFonts w:hint="eastAsia"/>
          <w:shd w:val="clear" w:color="auto" w:fill="FFFFFF"/>
        </w:rPr>
        <w:t>亮心沟通中心要</w:t>
      </w:r>
      <w:r>
        <w:rPr>
          <w:shd w:val="clear" w:color="auto" w:fill="FFFFFF"/>
        </w:rPr>
        <w:t>进行逐一排查和主动心理干预</w:t>
      </w:r>
      <w:r>
        <w:rPr>
          <w:rFonts w:hint="eastAsia"/>
          <w:shd w:val="clear" w:color="auto" w:fill="FFFFFF"/>
        </w:rPr>
        <w:t>，并向其辅导员进行反馈，双方共同做好后期跟踪，建立跟踪档案</w:t>
      </w:r>
      <w:r>
        <w:rPr>
          <w:shd w:val="clear" w:color="auto" w:fill="FFFFFF"/>
        </w:rPr>
        <w:t>。对于曾经有过自杀经历、有严重心理</w:t>
      </w:r>
      <w:r>
        <w:rPr>
          <w:rFonts w:hint="eastAsia"/>
          <w:shd w:val="clear" w:color="auto" w:fill="FFFFFF"/>
        </w:rPr>
        <w:t>障碍、</w:t>
      </w:r>
      <w:r>
        <w:rPr>
          <w:shd w:val="clear" w:color="auto" w:fill="FFFFFF"/>
        </w:rPr>
        <w:t>患精神疾病</w:t>
      </w:r>
      <w:r>
        <w:rPr>
          <w:rFonts w:hint="eastAsia"/>
          <w:shd w:val="clear" w:color="auto" w:fill="FFFFFF"/>
        </w:rPr>
        <w:t>的学生，亮心沟通中心要</w:t>
      </w:r>
      <w:r>
        <w:rPr>
          <w:shd w:val="clear" w:color="auto" w:fill="FFFFFF"/>
        </w:rPr>
        <w:lastRenderedPageBreak/>
        <w:t>建立干预</w:t>
      </w:r>
      <w:r>
        <w:rPr>
          <w:rFonts w:hint="eastAsia"/>
          <w:shd w:val="clear" w:color="auto" w:fill="FFFFFF"/>
        </w:rPr>
        <w:t>和</w:t>
      </w:r>
      <w:r>
        <w:rPr>
          <w:shd w:val="clear" w:color="auto" w:fill="FFFFFF"/>
        </w:rPr>
        <w:t>跟踪档案，将所有可能出现的问题消除在萌芽状态。</w:t>
      </w:r>
    </w:p>
    <w:p w14:paraId="0A957AFC" w14:textId="77777777" w:rsidR="005221C8" w:rsidRPr="005221C8" w:rsidRDefault="005221C8" w:rsidP="00E4459F">
      <w:pPr>
        <w:pStyle w:val="a8"/>
      </w:pPr>
      <w:r w:rsidRPr="005221C8">
        <w:t>第二十</w:t>
      </w:r>
      <w:r w:rsidRPr="005221C8">
        <w:rPr>
          <w:rFonts w:hint="eastAsia"/>
        </w:rPr>
        <w:t>四</w:t>
      </w:r>
      <w:r w:rsidRPr="005221C8">
        <w:t>条</w:t>
      </w:r>
      <w:r w:rsidRPr="005221C8">
        <w:rPr>
          <w:rFonts w:hint="eastAsia"/>
        </w:rPr>
        <w:t xml:space="preserve">  </w:t>
      </w:r>
      <w:r w:rsidRPr="005221C8">
        <w:t>建立健全</w:t>
      </w:r>
      <w:r w:rsidRPr="005221C8">
        <w:rPr>
          <w:rFonts w:hint="eastAsia"/>
        </w:rPr>
        <w:t>大学生心理危机预防干预工作实施细则，</w:t>
      </w:r>
      <w:r w:rsidRPr="005221C8">
        <w:t>明确工作流程及相关部门的职责。建立有效的心理危机转介机制</w:t>
      </w:r>
      <w:r w:rsidRPr="005221C8">
        <w:rPr>
          <w:rFonts w:hint="eastAsia"/>
        </w:rPr>
        <w:t>，转介过程详细记录，做到有据可查。对有较严重障碍性心理问题的学生，及时指导学生到精神疾病医疗机构就诊；</w:t>
      </w:r>
      <w:r w:rsidRPr="005221C8">
        <w:t>对有严重心理危机的学生，应及时通知其法定监护人，协助监护人做好</w:t>
      </w:r>
      <w:r w:rsidRPr="005221C8">
        <w:rPr>
          <w:rFonts w:hint="eastAsia"/>
        </w:rPr>
        <w:t>看护</w:t>
      </w:r>
      <w:r w:rsidRPr="005221C8">
        <w:t>工作，并及时将学生按有关规定转介给精神疾病医疗机构进行处理。</w:t>
      </w:r>
      <w:r w:rsidRPr="005221C8">
        <w:rPr>
          <w:rFonts w:hint="eastAsia"/>
        </w:rPr>
        <w:t>建立愈后鉴定及跟踪干预制度，做好心理危机事件善后工作。</w:t>
      </w:r>
    </w:p>
    <w:p w14:paraId="239BBE4F" w14:textId="77777777" w:rsidR="005221C8" w:rsidRDefault="005221C8" w:rsidP="00E4459F">
      <w:pPr>
        <w:pStyle w:val="a8"/>
        <w:rPr>
          <w:sz w:val="18"/>
          <w:shd w:val="clear" w:color="auto" w:fill="FFFFFF"/>
        </w:rPr>
      </w:pPr>
      <w:r>
        <w:rPr>
          <w:rFonts w:hint="eastAsia"/>
          <w:bCs/>
          <w:shd w:val="clear" w:color="auto" w:fill="FFFFFF"/>
        </w:rPr>
        <w:t xml:space="preserve">第二十五条 </w:t>
      </w:r>
      <w:r>
        <w:rPr>
          <w:shd w:val="clear" w:color="auto" w:fill="FFFFFF"/>
        </w:rPr>
        <w:t xml:space="preserve"> 积极开展生命教育和励志教育，提高大学生对心理危机事件的认识和应对能力。一旦发生心理危机事件，要做好大学生心理危机事件的善后工作，重视对心理危机事件当事人及其相关人员提供支持性心理辅导，最大程度地减少心理危机事件的负面影响，不断提升广大师生对心理危机事件的应对及处理能力。</w:t>
      </w:r>
    </w:p>
    <w:p w14:paraId="28E0AF59" w14:textId="77777777" w:rsidR="005221C8" w:rsidRDefault="005221C8" w:rsidP="00E33B4D">
      <w:pPr>
        <w:pStyle w:val="a7"/>
        <w:rPr>
          <w:sz w:val="18"/>
          <w:shd w:val="clear" w:color="auto" w:fill="FFFFFF"/>
        </w:rPr>
      </w:pPr>
      <w:r>
        <w:rPr>
          <w:shd w:val="clear" w:color="auto" w:fill="FFFFFF"/>
        </w:rPr>
        <w:t>第</w:t>
      </w:r>
      <w:r>
        <w:rPr>
          <w:rFonts w:hint="eastAsia"/>
          <w:shd w:val="clear" w:color="auto" w:fill="FFFFFF"/>
        </w:rPr>
        <w:t>八</w:t>
      </w:r>
      <w:r>
        <w:rPr>
          <w:shd w:val="clear" w:color="auto" w:fill="FFFFFF"/>
        </w:rPr>
        <w:t>章  教学与科研工作</w:t>
      </w:r>
    </w:p>
    <w:p w14:paraId="4EB3AA38" w14:textId="77777777" w:rsidR="005221C8" w:rsidRDefault="005221C8" w:rsidP="00E4459F">
      <w:pPr>
        <w:pStyle w:val="a8"/>
        <w:rPr>
          <w:shd w:val="clear" w:color="auto" w:fill="FFFFFF"/>
        </w:rPr>
      </w:pPr>
      <w:r>
        <w:rPr>
          <w:shd w:val="clear" w:color="auto" w:fill="FFFFFF"/>
        </w:rPr>
        <w:t>第二十</w:t>
      </w:r>
      <w:r>
        <w:rPr>
          <w:rFonts w:hint="eastAsia"/>
          <w:shd w:val="clear" w:color="auto" w:fill="FFFFFF"/>
        </w:rPr>
        <w:t>六</w:t>
      </w:r>
      <w:r>
        <w:rPr>
          <w:shd w:val="clear" w:color="auto" w:fill="FFFFFF"/>
        </w:rPr>
        <w:t>条</w:t>
      </w:r>
      <w:r>
        <w:rPr>
          <w:rFonts w:hint="eastAsia"/>
          <w:shd w:val="clear" w:color="auto" w:fill="FFFFFF"/>
        </w:rPr>
        <w:t xml:space="preserve"> </w:t>
      </w:r>
      <w:r>
        <w:rPr>
          <w:rFonts w:hint="eastAsia"/>
          <w:b/>
          <w:shd w:val="clear" w:color="auto" w:fill="FFFFFF"/>
        </w:rPr>
        <w:t xml:space="preserve"> </w:t>
      </w:r>
      <w:r>
        <w:rPr>
          <w:rFonts w:hint="eastAsia"/>
          <w:shd w:val="clear" w:color="auto" w:fill="FFFFFF"/>
        </w:rPr>
        <w:t>设立心理学教研室，</w:t>
      </w:r>
      <w:r>
        <w:rPr>
          <w:shd w:val="clear" w:color="auto" w:fill="FFFFFF"/>
        </w:rPr>
        <w:t>加强大学生心理健康教育教学和课程体系建设。将大学生心理健康教育纳入</w:t>
      </w:r>
      <w:r>
        <w:rPr>
          <w:rFonts w:hint="eastAsia"/>
          <w:shd w:val="clear" w:color="auto" w:fill="FFFFFF"/>
        </w:rPr>
        <w:t>通识教育体系</w:t>
      </w:r>
      <w:r>
        <w:rPr>
          <w:shd w:val="clear" w:color="auto" w:fill="FFFFFF"/>
        </w:rPr>
        <w:t>，开设大学生心理健康教育</w:t>
      </w:r>
      <w:r>
        <w:rPr>
          <w:rFonts w:hint="eastAsia"/>
          <w:shd w:val="clear" w:color="auto" w:fill="FFFFFF"/>
        </w:rPr>
        <w:t>必修课，设置2个学分，32-36学时，</w:t>
      </w:r>
      <w:r>
        <w:rPr>
          <w:shd w:val="clear" w:color="auto" w:fill="FFFFFF"/>
        </w:rPr>
        <w:t>保证学生在校期间普遍接受心理健康课程教育。</w:t>
      </w:r>
      <w:r>
        <w:rPr>
          <w:rFonts w:hint="eastAsia"/>
          <w:shd w:val="clear" w:color="auto" w:fill="FFFFFF"/>
        </w:rPr>
        <w:t>充分考虑学生的心理发展规律和特点，科学规范大学生心理健康教育课程的教学内容，设置专门的教学大纲或教学基本要求。教学内容设计应注</w:t>
      </w:r>
      <w:r>
        <w:rPr>
          <w:rFonts w:hint="eastAsia"/>
          <w:shd w:val="clear" w:color="auto" w:fill="FFFFFF"/>
        </w:rPr>
        <w:lastRenderedPageBreak/>
        <w:t>重理论联系实际，力求贴近学生。</w:t>
      </w:r>
      <w:r>
        <w:rPr>
          <w:shd w:val="clear" w:color="auto" w:fill="FFFFFF"/>
        </w:rPr>
        <w:t>不断改进教学方法，通过案例教学、体验活动、行为训练</w:t>
      </w:r>
      <w:r>
        <w:rPr>
          <w:rFonts w:hint="eastAsia"/>
          <w:shd w:val="clear" w:color="auto" w:fill="FFFFFF"/>
        </w:rPr>
        <w:t>、心理测评等</w:t>
      </w:r>
      <w:r>
        <w:rPr>
          <w:shd w:val="clear" w:color="auto" w:fill="FFFFFF"/>
        </w:rPr>
        <w:t>等</w:t>
      </w:r>
      <w:r>
        <w:rPr>
          <w:rFonts w:hint="eastAsia"/>
          <w:shd w:val="clear" w:color="auto" w:fill="FFFFFF"/>
        </w:rPr>
        <w:t>多种</w:t>
      </w:r>
      <w:r>
        <w:rPr>
          <w:shd w:val="clear" w:color="auto" w:fill="FFFFFF"/>
        </w:rPr>
        <w:t>形式提高教学效果和教学质量。</w:t>
      </w:r>
      <w:r>
        <w:rPr>
          <w:rFonts w:hint="eastAsia"/>
          <w:shd w:val="clear" w:color="auto" w:fill="FFFFFF"/>
        </w:rPr>
        <w:t>有计划安排专家学者和校内专兼职教师举办专题讲座、培训班和学生团体辅导活动，每学期不少于</w:t>
      </w:r>
      <w:r>
        <w:rPr>
          <w:shd w:val="clear" w:color="auto" w:fill="FFFFFF"/>
        </w:rPr>
        <w:t>3</w:t>
      </w:r>
      <w:r>
        <w:rPr>
          <w:rFonts w:hint="eastAsia"/>
          <w:shd w:val="clear" w:color="auto" w:fill="FFFFFF"/>
        </w:rPr>
        <w:t>次。</w:t>
      </w:r>
    </w:p>
    <w:p w14:paraId="5D960BB8" w14:textId="77777777" w:rsidR="005221C8" w:rsidRDefault="005221C8" w:rsidP="00E4459F">
      <w:pPr>
        <w:pStyle w:val="a8"/>
        <w:rPr>
          <w:sz w:val="18"/>
          <w:shd w:val="clear" w:color="auto" w:fill="FFFFFF"/>
        </w:rPr>
      </w:pPr>
      <w:r>
        <w:rPr>
          <w:shd w:val="clear" w:color="auto" w:fill="FFFFFF"/>
        </w:rPr>
        <w:t>第二十</w:t>
      </w:r>
      <w:r>
        <w:rPr>
          <w:rFonts w:hint="eastAsia"/>
          <w:shd w:val="clear" w:color="auto" w:fill="FFFFFF"/>
        </w:rPr>
        <w:t>七</w:t>
      </w:r>
      <w:r>
        <w:rPr>
          <w:shd w:val="clear" w:color="auto" w:fill="FFFFFF"/>
        </w:rPr>
        <w:t>条</w:t>
      </w:r>
      <w:r>
        <w:rPr>
          <w:rFonts w:hint="eastAsia"/>
          <w:shd w:val="clear" w:color="auto" w:fill="FFFFFF"/>
        </w:rPr>
        <w:t xml:space="preserve"> </w:t>
      </w:r>
      <w:r>
        <w:rPr>
          <w:shd w:val="clear" w:color="auto" w:fill="FFFFFF"/>
        </w:rPr>
        <w:t xml:space="preserve"> 加强大学生心理健康教育的科学研究工作。鼓励和支持我校专兼职心理健康教育教师，结合目前大学生心理健康教育工作实际，积极参与大学生心理健康教育的科技立项、调查研究及国内外学术交流活动。通过开展大学生心理健康教育的理论探索和实践研究，增强心理健康教育和心理咨询的针对性和实效性，提升我</w:t>
      </w:r>
      <w:r>
        <w:rPr>
          <w:rFonts w:hint="eastAsia"/>
          <w:shd w:val="clear" w:color="auto" w:fill="FFFFFF"/>
        </w:rPr>
        <w:t>院</w:t>
      </w:r>
      <w:r>
        <w:rPr>
          <w:shd w:val="clear" w:color="auto" w:fill="FFFFFF"/>
        </w:rPr>
        <w:t>大学生心理健康教育工作的层次与水平。</w:t>
      </w:r>
    </w:p>
    <w:p w14:paraId="604C88D4" w14:textId="77777777" w:rsidR="005221C8" w:rsidRDefault="005221C8" w:rsidP="00E33B4D">
      <w:pPr>
        <w:pStyle w:val="a7"/>
        <w:rPr>
          <w:sz w:val="18"/>
          <w:shd w:val="clear" w:color="auto" w:fill="FFFFFF"/>
        </w:rPr>
      </w:pPr>
      <w:r>
        <w:rPr>
          <w:shd w:val="clear" w:color="auto" w:fill="FFFFFF"/>
        </w:rPr>
        <w:t>第</w:t>
      </w:r>
      <w:r>
        <w:rPr>
          <w:rFonts w:hint="eastAsia"/>
          <w:shd w:val="clear" w:color="auto" w:fill="FFFFFF"/>
        </w:rPr>
        <w:t>九</w:t>
      </w:r>
      <w:r>
        <w:rPr>
          <w:shd w:val="clear" w:color="auto" w:fill="FFFFFF"/>
        </w:rPr>
        <w:t>章</w:t>
      </w:r>
      <w:r>
        <w:rPr>
          <w:rFonts w:hint="eastAsia"/>
          <w:shd w:val="clear" w:color="auto" w:fill="FFFFFF"/>
        </w:rPr>
        <w:t xml:space="preserve"> </w:t>
      </w:r>
      <w:r>
        <w:rPr>
          <w:shd w:val="clear" w:color="auto" w:fill="FFFFFF"/>
        </w:rPr>
        <w:t xml:space="preserve"> 附 </w:t>
      </w:r>
      <w:r>
        <w:rPr>
          <w:rFonts w:hint="eastAsia"/>
          <w:shd w:val="clear" w:color="auto" w:fill="FFFFFF"/>
        </w:rPr>
        <w:t xml:space="preserve"> </w:t>
      </w:r>
      <w:r>
        <w:rPr>
          <w:shd w:val="clear" w:color="auto" w:fill="FFFFFF"/>
        </w:rPr>
        <w:t>则</w:t>
      </w:r>
    </w:p>
    <w:p w14:paraId="732A17EF" w14:textId="77777777" w:rsidR="005221C8" w:rsidRDefault="005221C8" w:rsidP="00E4459F">
      <w:pPr>
        <w:pStyle w:val="a8"/>
        <w:rPr>
          <w:sz w:val="18"/>
          <w:shd w:val="clear" w:color="auto" w:fill="FFFFFF"/>
        </w:rPr>
      </w:pPr>
      <w:r>
        <w:rPr>
          <w:shd w:val="clear" w:color="auto" w:fill="FFFFFF"/>
        </w:rPr>
        <w:t>第二十</w:t>
      </w:r>
      <w:r>
        <w:rPr>
          <w:rFonts w:hint="eastAsia"/>
          <w:shd w:val="clear" w:color="auto" w:fill="FFFFFF"/>
        </w:rPr>
        <w:t>八</w:t>
      </w:r>
      <w:r>
        <w:rPr>
          <w:shd w:val="clear" w:color="auto" w:fill="FFFFFF"/>
        </w:rPr>
        <w:t xml:space="preserve">条 </w:t>
      </w:r>
      <w:r>
        <w:rPr>
          <w:rFonts w:hint="eastAsia"/>
          <w:shd w:val="clear" w:color="auto" w:fill="FFFFFF"/>
        </w:rPr>
        <w:t xml:space="preserve"> </w:t>
      </w:r>
      <w:r>
        <w:rPr>
          <w:shd w:val="clear" w:color="auto" w:fill="FFFFFF"/>
        </w:rPr>
        <w:t>本规定由</w:t>
      </w:r>
      <w:r>
        <w:rPr>
          <w:rFonts w:hint="eastAsia"/>
          <w:shd w:val="clear" w:color="auto" w:fill="FFFFFF"/>
        </w:rPr>
        <w:t>学生事务发展部</w:t>
      </w:r>
      <w:r>
        <w:rPr>
          <w:shd w:val="clear" w:color="auto" w:fill="FFFFFF"/>
        </w:rPr>
        <w:t>负责解释</w:t>
      </w:r>
      <w:r>
        <w:rPr>
          <w:rFonts w:hint="eastAsia"/>
          <w:shd w:val="clear" w:color="auto" w:fill="FFFFFF"/>
        </w:rPr>
        <w:t>，</w:t>
      </w:r>
      <w:r>
        <w:rPr>
          <w:shd w:val="clear" w:color="auto" w:fill="FFFFFF"/>
        </w:rPr>
        <w:t>自发布之日起施行</w:t>
      </w:r>
      <w:r>
        <w:rPr>
          <w:rFonts w:hint="eastAsia"/>
          <w:shd w:val="clear" w:color="auto" w:fill="FFFFFF"/>
        </w:rPr>
        <w:t>，其它有关文件规定与本规定不一致的,以本规定为准。</w:t>
      </w:r>
    </w:p>
    <w:p w14:paraId="30E533BF" w14:textId="77777777" w:rsidR="005221C8" w:rsidRDefault="005221C8" w:rsidP="00E4459F">
      <w:pPr>
        <w:pStyle w:val="a8"/>
      </w:pPr>
    </w:p>
    <w:p w14:paraId="63FEED0B" w14:textId="77777777" w:rsidR="005221C8" w:rsidRDefault="005221C8" w:rsidP="00E4459F">
      <w:pPr>
        <w:pStyle w:val="a8"/>
      </w:pPr>
      <w:r>
        <w:rPr>
          <w:rFonts w:hint="eastAsia"/>
        </w:rPr>
        <w:t xml:space="preserve">                              </w:t>
      </w:r>
    </w:p>
    <w:p w14:paraId="45D8A3D9" w14:textId="77777777" w:rsidR="005221C8" w:rsidRDefault="005221C8" w:rsidP="00D15A9D">
      <w:pPr>
        <w:pStyle w:val="af1"/>
      </w:pPr>
      <w:r>
        <w:rPr>
          <w:rFonts w:hint="eastAsia"/>
        </w:rPr>
        <w:t>2016年6月14日</w:t>
      </w:r>
    </w:p>
    <w:p w14:paraId="2312A868" w14:textId="77777777" w:rsidR="005221C8" w:rsidRPr="0059751C" w:rsidRDefault="005221C8" w:rsidP="00E4459F">
      <w:pPr>
        <w:pStyle w:val="a8"/>
      </w:pPr>
    </w:p>
    <w:p w14:paraId="1DD358D4" w14:textId="77777777" w:rsidR="005221C8" w:rsidRDefault="005221C8" w:rsidP="00E4459F">
      <w:pPr>
        <w:pStyle w:val="a8"/>
      </w:pPr>
    </w:p>
    <w:p w14:paraId="50037596" w14:textId="77777777" w:rsidR="005221C8" w:rsidRPr="006014C9" w:rsidRDefault="005221C8" w:rsidP="00E4459F">
      <w:pPr>
        <w:pStyle w:val="a8"/>
      </w:pPr>
    </w:p>
    <w:p w14:paraId="2FC2DAA7" w14:textId="77777777" w:rsidR="00BD073A" w:rsidRDefault="00BD073A">
      <w:pPr>
        <w:widowControl/>
        <w:jc w:val="left"/>
        <w:rPr>
          <w:rFonts w:ascii="仿宋_GB2312" w:eastAsia="仿宋_GB2312" w:hAnsi="黑体" w:cs="黑体"/>
          <w:color w:val="000000"/>
          <w:sz w:val="32"/>
          <w:szCs w:val="32"/>
        </w:rPr>
      </w:pPr>
      <w:r>
        <w:br w:type="page"/>
      </w:r>
    </w:p>
    <w:p w14:paraId="614B065E" w14:textId="77777777" w:rsidR="00BD073A" w:rsidRDefault="00BD073A" w:rsidP="006337B2">
      <w:pPr>
        <w:pStyle w:val="10"/>
      </w:pPr>
      <w:bookmarkStart w:id="41" w:name="_Toc415493380"/>
      <w:bookmarkStart w:id="42" w:name="_Toc415493864"/>
      <w:bookmarkStart w:id="43" w:name="_Toc407195830"/>
    </w:p>
    <w:p w14:paraId="16402BDA" w14:textId="77777777" w:rsidR="00BD073A" w:rsidRPr="007F7C34" w:rsidRDefault="00BD073A" w:rsidP="006337B2">
      <w:pPr>
        <w:pStyle w:val="10"/>
      </w:pPr>
      <w:bookmarkStart w:id="44" w:name="_Toc501638721"/>
      <w:r w:rsidRPr="007F7C34">
        <w:rPr>
          <w:rFonts w:hint="eastAsia"/>
        </w:rPr>
        <w:t>新乡医学院三全学院通识教育实施方案</w:t>
      </w:r>
      <w:bookmarkEnd w:id="44"/>
    </w:p>
    <w:p w14:paraId="36DF0CA8" w14:textId="77777777" w:rsidR="00BD073A" w:rsidRPr="00BC7086" w:rsidRDefault="00BD073A" w:rsidP="000F403D">
      <w:pPr>
        <w:pStyle w:val="a6"/>
        <w:spacing w:before="312" w:after="312"/>
      </w:pPr>
      <w:r w:rsidRPr="00BC7086">
        <w:rPr>
          <w:rFonts w:hint="eastAsia"/>
        </w:rPr>
        <w:t>院发〔</w:t>
      </w:r>
      <w:r w:rsidRPr="00BC7086">
        <w:t>201</w:t>
      </w:r>
      <w:r w:rsidRPr="00BC7086">
        <w:rPr>
          <w:rFonts w:hint="eastAsia"/>
        </w:rPr>
        <w:t>6〕37号</w:t>
      </w:r>
    </w:p>
    <w:p w14:paraId="25F5674B" w14:textId="77777777" w:rsidR="00BD073A" w:rsidRDefault="00BD073A" w:rsidP="00E4459F">
      <w:pPr>
        <w:pStyle w:val="a8"/>
      </w:pPr>
      <w:r>
        <w:rPr>
          <w:rFonts w:hint="eastAsia"/>
        </w:rPr>
        <w:t>为贯彻落实《国家中长期教育改革和发展规划纲要（2010-2020》和国家十三五规划精神，深化学校教育教学体系改革，培养适应社会发展需要的应用型和创新型人才，完善学校“双院制”人才培养体系建设，特制定本方案。</w:t>
      </w:r>
    </w:p>
    <w:p w14:paraId="52886F0D" w14:textId="77777777" w:rsidR="00BD073A" w:rsidRDefault="00BD073A" w:rsidP="00183AF8">
      <w:pPr>
        <w:pStyle w:val="af2"/>
      </w:pPr>
      <w:r>
        <w:rPr>
          <w:rFonts w:hint="eastAsia"/>
        </w:rPr>
        <w:t>一、指导思想</w:t>
      </w:r>
    </w:p>
    <w:p w14:paraId="57193883" w14:textId="77777777" w:rsidR="00BD073A" w:rsidRDefault="00BD073A" w:rsidP="00E4459F">
      <w:pPr>
        <w:pStyle w:val="a8"/>
      </w:pPr>
      <w:r>
        <w:rPr>
          <w:rFonts w:hint="eastAsia"/>
        </w:rPr>
        <w:t>以党的教育方针为指导，以双院制改革为依托，以书院为载体，以学生组织为重要组成，以课程体系改革为重点，转变教师与学生观念，充分体现以学生为本的精神，构建科学合理、与时俱进的通识教育培养制度。</w:t>
      </w:r>
    </w:p>
    <w:p w14:paraId="7D99DDEA" w14:textId="77777777" w:rsidR="00BD073A" w:rsidRDefault="00BD073A" w:rsidP="00BD073A">
      <w:pPr>
        <w:pStyle w:val="af2"/>
      </w:pPr>
      <w:r>
        <w:rPr>
          <w:rFonts w:hint="eastAsia"/>
        </w:rPr>
        <w:t>二、目标</w:t>
      </w:r>
    </w:p>
    <w:p w14:paraId="12E36288" w14:textId="77777777" w:rsidR="00BD073A" w:rsidRDefault="00BD073A" w:rsidP="00E4459F">
      <w:pPr>
        <w:pStyle w:val="af3"/>
      </w:pPr>
      <w:r>
        <w:rPr>
          <w:rFonts w:hint="eastAsia"/>
        </w:rPr>
        <w:t>（一）实施目标</w:t>
      </w:r>
    </w:p>
    <w:p w14:paraId="3847AD16" w14:textId="77777777" w:rsidR="00BD073A" w:rsidRDefault="00BD073A" w:rsidP="00E4459F">
      <w:pPr>
        <w:pStyle w:val="a8"/>
      </w:pPr>
      <w:r>
        <w:rPr>
          <w:rFonts w:hint="eastAsia"/>
        </w:rPr>
        <w:t>通过构建通识教育“三大体系、五个目标、六种能力、七个模块”的通识教育整体框架，创新人才培养新机制，创新学生管理新模式，形成专业教育与通识教育并驾齐驱的新格局，创建全新人才培养模式。</w:t>
      </w:r>
    </w:p>
    <w:p w14:paraId="30C7E8E1" w14:textId="77777777" w:rsidR="00BD073A" w:rsidRDefault="00BD073A" w:rsidP="00E4459F">
      <w:pPr>
        <w:pStyle w:val="af3"/>
      </w:pPr>
      <w:r>
        <w:rPr>
          <w:rFonts w:hint="eastAsia"/>
        </w:rPr>
        <w:t>（二）培养目标</w:t>
      </w:r>
    </w:p>
    <w:p w14:paraId="003DC8F3" w14:textId="77777777" w:rsidR="00BD073A" w:rsidRDefault="00BD073A" w:rsidP="00E4459F">
      <w:pPr>
        <w:pStyle w:val="a8"/>
      </w:pPr>
      <w:r>
        <w:rPr>
          <w:rFonts w:hint="eastAsia"/>
        </w:rPr>
        <w:t>从“信念、态度、思维、人文、能力”五个目标维度，拓宽学生的知识结构，培养学生正确的世界观、人生观、价值观；培</w:t>
      </w:r>
      <w:r>
        <w:rPr>
          <w:rFonts w:hint="eastAsia"/>
        </w:rPr>
        <w:lastRenderedPageBreak/>
        <w:t>养学生的爱国情怀、民族精神与法律意识；培养学生的创新创业意识和能力；提高学生科学素养和人文修养，增强学生的社会责任感，使学生成为能够适应社会全面发展的人。</w:t>
      </w:r>
    </w:p>
    <w:p w14:paraId="5D52B125" w14:textId="77777777" w:rsidR="00BD073A" w:rsidRDefault="00BD073A" w:rsidP="00BD073A">
      <w:pPr>
        <w:pStyle w:val="af2"/>
      </w:pPr>
      <w:r>
        <w:rPr>
          <w:rFonts w:hint="eastAsia"/>
        </w:rPr>
        <w:t>三、基本原则</w:t>
      </w:r>
    </w:p>
    <w:p w14:paraId="4862D25A" w14:textId="77777777" w:rsidR="00BD073A" w:rsidRDefault="00BD073A" w:rsidP="00E4459F">
      <w:pPr>
        <w:pStyle w:val="a8"/>
      </w:pPr>
      <w:r>
        <w:rPr>
          <w:rFonts w:hint="eastAsia"/>
        </w:rPr>
        <w:t>（一）坚持以人为本。通识教育的实施要以全人教育为本，使学生兼备人文素养与科学素养。</w:t>
      </w:r>
    </w:p>
    <w:p w14:paraId="122C9CDE" w14:textId="77777777" w:rsidR="00BD073A" w:rsidRDefault="00BD073A" w:rsidP="00E4459F">
      <w:pPr>
        <w:pStyle w:val="a8"/>
      </w:pPr>
      <w:r>
        <w:rPr>
          <w:rFonts w:hint="eastAsia"/>
        </w:rPr>
        <w:t>（二）坚持全程教育。要把通识教育贯穿于学生在校学习的全过程,通识教育理论教学与实践教学都要体现出连续性和阶段性。</w:t>
      </w:r>
    </w:p>
    <w:p w14:paraId="548A9FC7" w14:textId="77777777" w:rsidR="00BD073A" w:rsidRDefault="00BD073A" w:rsidP="00E4459F">
      <w:pPr>
        <w:pStyle w:val="a8"/>
      </w:pPr>
      <w:r>
        <w:rPr>
          <w:rFonts w:hint="eastAsia"/>
        </w:rPr>
        <w:t>（三）坚持不断完善。通识教育的实施要坚持在发展中不断改革、在改革中不断完善。</w:t>
      </w:r>
    </w:p>
    <w:p w14:paraId="652078CC" w14:textId="77777777" w:rsidR="00BD073A" w:rsidRDefault="00BD073A" w:rsidP="00E4459F">
      <w:pPr>
        <w:pStyle w:val="a8"/>
      </w:pPr>
      <w:r>
        <w:rPr>
          <w:rFonts w:hint="eastAsia"/>
        </w:rPr>
        <w:t>（四）坚持相互交融。实现学生全面发展既需要科学的、促进个人成长的专业教育，也需要广博的、促进人格发展的通识教育。坚持相辅相成，交融并进。</w:t>
      </w:r>
    </w:p>
    <w:p w14:paraId="29C70C58" w14:textId="77777777" w:rsidR="00BD073A" w:rsidRDefault="00BD073A" w:rsidP="007F7C34">
      <w:pPr>
        <w:pStyle w:val="af2"/>
      </w:pPr>
      <w:r>
        <w:rPr>
          <w:rFonts w:hint="eastAsia"/>
        </w:rPr>
        <w:t>四、通识教育课程体系</w:t>
      </w:r>
    </w:p>
    <w:p w14:paraId="54314477" w14:textId="77777777" w:rsidR="00BD073A" w:rsidRDefault="00BD073A" w:rsidP="00E4459F">
      <w:pPr>
        <w:pStyle w:val="af3"/>
      </w:pPr>
      <w:r>
        <w:rPr>
          <w:rFonts w:hint="eastAsia"/>
        </w:rPr>
        <w:t>（一）课程模块</w:t>
      </w:r>
    </w:p>
    <w:p w14:paraId="011C616D" w14:textId="77777777" w:rsidR="00BD073A" w:rsidRDefault="00BD073A" w:rsidP="00E4459F">
      <w:pPr>
        <w:pStyle w:val="a8"/>
      </w:pPr>
      <w:r>
        <w:rPr>
          <w:rFonts w:hint="eastAsia"/>
        </w:rPr>
        <w:t>学校通识教育课程分为七个模块，分别为家国情怀与价值理想、世界文化与历史传承、科学素养与批判思维、人文修养与生命关怀、创新创业与职业规划、身心健康与团队协作、艺术鉴赏与审美体验。</w:t>
      </w:r>
    </w:p>
    <w:p w14:paraId="38D23E0F" w14:textId="77777777" w:rsidR="00BD073A" w:rsidRDefault="00BD073A" w:rsidP="00E4459F">
      <w:pPr>
        <w:pStyle w:val="a8"/>
      </w:pPr>
      <w:r>
        <w:rPr>
          <w:rFonts w:hAnsi="仿宋" w:hint="eastAsia"/>
        </w:rPr>
        <w:t>1.</w:t>
      </w:r>
      <w:r>
        <w:rPr>
          <w:rFonts w:hint="eastAsia"/>
        </w:rPr>
        <w:t>家国情怀与价值理想</w:t>
      </w:r>
    </w:p>
    <w:p w14:paraId="74A38669" w14:textId="77777777" w:rsidR="00BD073A" w:rsidRDefault="00BD073A" w:rsidP="00E4459F">
      <w:pPr>
        <w:pStyle w:val="a8"/>
      </w:pPr>
      <w:r>
        <w:rPr>
          <w:rFonts w:hint="eastAsia"/>
        </w:rPr>
        <w:t>旨在增强学生对社会主义核心价值观的认识，帮助学生树立</w:t>
      </w:r>
      <w:r>
        <w:rPr>
          <w:rFonts w:hint="eastAsia"/>
        </w:rPr>
        <w:lastRenderedPageBreak/>
        <w:t>诚信、法制和道德意识，坚持公平正义精神，与民族团结、国防意识紧密结合，增加对自我、国家和社会的责任感，培养合作精神与竞争意识。</w:t>
      </w:r>
    </w:p>
    <w:p w14:paraId="406861F5" w14:textId="77777777" w:rsidR="00BD073A" w:rsidRDefault="00BD073A" w:rsidP="00E4459F">
      <w:pPr>
        <w:pStyle w:val="a8"/>
      </w:pPr>
      <w:r>
        <w:rPr>
          <w:rFonts w:hint="eastAsia"/>
        </w:rPr>
        <w:t>2.世界文化与历史传承</w:t>
      </w:r>
    </w:p>
    <w:p w14:paraId="7F82B88F" w14:textId="77777777" w:rsidR="00BD073A" w:rsidRDefault="00BD073A" w:rsidP="00E4459F">
      <w:pPr>
        <w:pStyle w:val="a8"/>
      </w:pPr>
      <w:r>
        <w:rPr>
          <w:rFonts w:hint="eastAsia"/>
        </w:rPr>
        <w:t>旨在让学生吸纳中外优秀传统文化与历史，了解中西文化的发展与演进，汲取前人智慧与批判能力，树立其科学的、客观的历史文化观。</w:t>
      </w:r>
    </w:p>
    <w:p w14:paraId="54EF4DDE" w14:textId="77777777" w:rsidR="00BD073A" w:rsidRDefault="00BD073A" w:rsidP="00E4459F">
      <w:pPr>
        <w:pStyle w:val="a8"/>
      </w:pPr>
      <w:r>
        <w:rPr>
          <w:rFonts w:hint="eastAsia"/>
        </w:rPr>
        <w:t>3.科学素养与批判思维</w:t>
      </w:r>
    </w:p>
    <w:p w14:paraId="7B8B2AAA" w14:textId="77777777" w:rsidR="00BD073A" w:rsidRDefault="00BD073A" w:rsidP="00E4459F">
      <w:pPr>
        <w:pStyle w:val="a8"/>
      </w:pPr>
      <w:r>
        <w:rPr>
          <w:rFonts w:hint="eastAsia"/>
        </w:rPr>
        <w:t>旨在让学生掌握自然科学基础知识，建立完善的知识结构和科学文化素养，帮助他们在真实生活和职业生活中，提升思考和解决问题的能力，能够整合批判性思维的各种技能并加以有效运用。</w:t>
      </w:r>
    </w:p>
    <w:p w14:paraId="24F0C6FA" w14:textId="77777777" w:rsidR="00BD073A" w:rsidRDefault="00BD073A" w:rsidP="00E4459F">
      <w:pPr>
        <w:pStyle w:val="a8"/>
      </w:pPr>
      <w:r>
        <w:rPr>
          <w:rFonts w:hint="eastAsia"/>
        </w:rPr>
        <w:t>4.人文修养与生命关怀</w:t>
      </w:r>
    </w:p>
    <w:p w14:paraId="440E2B2E" w14:textId="77777777" w:rsidR="00BD073A" w:rsidRDefault="00BD073A" w:rsidP="00E4459F">
      <w:pPr>
        <w:pStyle w:val="a8"/>
      </w:pPr>
      <w:r>
        <w:rPr>
          <w:rFonts w:hint="eastAsia"/>
        </w:rPr>
        <w:t>旨在营造良好的人文教育环境，培养大学生人文精神，使学生在潜移默化中受到多方面人文知识的熏陶。要将生命教育融入课程，向学生传授人文关怀及生命伦理思想，并渗透自我保护及保护他人的意识，明白生命的责任和价值，树立大学生正确、积极的生命价值观。</w:t>
      </w:r>
    </w:p>
    <w:p w14:paraId="6E9B4CB0" w14:textId="77777777" w:rsidR="00BD073A" w:rsidRDefault="00BD073A" w:rsidP="00E4459F">
      <w:pPr>
        <w:pStyle w:val="a8"/>
      </w:pPr>
      <w:r>
        <w:rPr>
          <w:rFonts w:hint="eastAsia"/>
        </w:rPr>
        <w:t>5.创新创业与职业规划</w:t>
      </w:r>
    </w:p>
    <w:p w14:paraId="56D9F8FE" w14:textId="77777777" w:rsidR="00BD073A" w:rsidRDefault="00BD073A" w:rsidP="00E4459F">
      <w:pPr>
        <w:pStyle w:val="a8"/>
      </w:pPr>
      <w:r>
        <w:rPr>
          <w:rFonts w:hint="eastAsia"/>
        </w:rPr>
        <w:t>旨在提升学生创新意识和创新能力,通过系统、专业的创新创业教育和创新创业实践，训练学生创新思维，使其</w:t>
      </w:r>
      <w:r>
        <w:rPr>
          <w:rFonts w:hAnsi="宋体" w:cs="宋体" w:hint="eastAsia"/>
        </w:rPr>
        <w:t>逐步掌握创新创业知识，提高创新创业素质，引导学生形成敢于开拓的创新创</w:t>
      </w:r>
      <w:r>
        <w:rPr>
          <w:rFonts w:hAnsi="宋体" w:cs="宋体" w:hint="eastAsia"/>
        </w:rPr>
        <w:lastRenderedPageBreak/>
        <w:t>业精神。通过理论加实践的就业教育模式</w:t>
      </w:r>
      <w:r>
        <w:rPr>
          <w:rFonts w:hint="eastAsia"/>
        </w:rPr>
        <w:t>使其具备职业生涯规划的设计和应用能力。</w:t>
      </w:r>
    </w:p>
    <w:p w14:paraId="03320843" w14:textId="77777777" w:rsidR="00BD073A" w:rsidRDefault="00BD073A" w:rsidP="00E4459F">
      <w:pPr>
        <w:pStyle w:val="a8"/>
      </w:pPr>
      <w:r>
        <w:rPr>
          <w:rFonts w:hint="eastAsia"/>
        </w:rPr>
        <w:t>6.身心健康与团队协作</w:t>
      </w:r>
    </w:p>
    <w:p w14:paraId="3173999A" w14:textId="77777777" w:rsidR="00BD073A" w:rsidRDefault="00BD073A" w:rsidP="00E4459F">
      <w:pPr>
        <w:pStyle w:val="a8"/>
      </w:pPr>
      <w:r>
        <w:rPr>
          <w:rFonts w:hint="eastAsia"/>
        </w:rPr>
        <w:t>旨在增强学生体质，提高学生心理素质，培养学生健全的生活情绪，开发非智力因素，使学生在身体、心理、社会上保持最佳状态，并从认识、情感、行为各方面去适应社会，有效地面对生活，树立从个体学习者转变为团队协作者的共赢意识。</w:t>
      </w:r>
    </w:p>
    <w:p w14:paraId="3AD889AE" w14:textId="77777777" w:rsidR="00BD073A" w:rsidRDefault="00BD073A" w:rsidP="00E4459F">
      <w:pPr>
        <w:pStyle w:val="a8"/>
      </w:pPr>
      <w:r>
        <w:rPr>
          <w:rFonts w:hint="eastAsia"/>
        </w:rPr>
        <w:t>7.艺术鉴赏与审美体验</w:t>
      </w:r>
    </w:p>
    <w:p w14:paraId="2026B5CC" w14:textId="77777777" w:rsidR="00BD073A" w:rsidRDefault="00BD073A" w:rsidP="00E4459F">
      <w:pPr>
        <w:pStyle w:val="a8"/>
      </w:pPr>
      <w:r>
        <w:rPr>
          <w:rFonts w:hint="eastAsia"/>
        </w:rPr>
        <w:t>旨在培养学生的艺术审美能力及对文化表现形式的理解能力，以更为细腻的情感和独立的思考来感受、认知、评鉴生活中各种人和事物更广泛、更深刻的美，提升学生的审美情趣,引导帮助学生把对美好事物的感受、理解和创造能力从简单的、表现的印象或感官享受提升为对丰富、深刻的美好意境的欣赏,最终升华到精神美的高尚境界。</w:t>
      </w:r>
    </w:p>
    <w:p w14:paraId="081927EF" w14:textId="77777777" w:rsidR="00BD073A" w:rsidRDefault="00BD073A" w:rsidP="00E4459F">
      <w:pPr>
        <w:pStyle w:val="af3"/>
      </w:pPr>
      <w:r>
        <w:rPr>
          <w:rFonts w:hint="eastAsia"/>
        </w:rPr>
        <w:t>（二）课程设置</w:t>
      </w:r>
    </w:p>
    <w:p w14:paraId="481DA09D" w14:textId="77777777" w:rsidR="00BD073A" w:rsidRDefault="00BD073A" w:rsidP="00E4459F">
      <w:pPr>
        <w:pStyle w:val="a8"/>
      </w:pPr>
      <w:r>
        <w:rPr>
          <w:rFonts w:hint="eastAsia"/>
        </w:rPr>
        <w:t>1.课程性质</w:t>
      </w:r>
    </w:p>
    <w:p w14:paraId="33A787FE" w14:textId="77777777" w:rsidR="00BD073A" w:rsidRDefault="00BD073A" w:rsidP="00E4459F">
      <w:pPr>
        <w:pStyle w:val="a8"/>
      </w:pPr>
      <w:r>
        <w:rPr>
          <w:rFonts w:hint="eastAsia"/>
        </w:rPr>
        <w:t>通识教育课程分为必修课和选修课两种：</w:t>
      </w:r>
    </w:p>
    <w:p w14:paraId="3D18F6C3" w14:textId="77777777" w:rsidR="00BD073A" w:rsidRDefault="00BD073A" w:rsidP="00E4459F">
      <w:pPr>
        <w:pStyle w:val="a8"/>
      </w:pPr>
      <w:r>
        <w:rPr>
          <w:rFonts w:hint="eastAsia"/>
        </w:rPr>
        <w:t>（1）必修课：规定学生必须修读的通识教育课程，分为：</w:t>
      </w:r>
    </w:p>
    <w:p w14:paraId="01BF685E" w14:textId="77777777" w:rsidR="00BD073A" w:rsidRDefault="00BD073A" w:rsidP="00E4459F">
      <w:pPr>
        <w:pStyle w:val="a8"/>
      </w:pPr>
      <w:r>
        <w:rPr>
          <w:rFonts w:hint="eastAsia"/>
        </w:rPr>
        <w:t>A类：国家规定讲授的公共基础课程；</w:t>
      </w:r>
    </w:p>
    <w:p w14:paraId="2713833D" w14:textId="77777777" w:rsidR="00BD073A" w:rsidRDefault="00BD073A" w:rsidP="00E4459F">
      <w:pPr>
        <w:pStyle w:val="a8"/>
      </w:pPr>
      <w:r>
        <w:rPr>
          <w:rFonts w:hint="eastAsia"/>
        </w:rPr>
        <w:t>B类：学校组织开设的面向全校学生的通识教育课程；</w:t>
      </w:r>
    </w:p>
    <w:p w14:paraId="329E91A2" w14:textId="77777777" w:rsidR="00BD073A" w:rsidRDefault="00BD073A" w:rsidP="00E4459F">
      <w:pPr>
        <w:pStyle w:val="a8"/>
      </w:pPr>
      <w:r>
        <w:rPr>
          <w:rFonts w:hint="eastAsia"/>
        </w:rPr>
        <w:t>C类：经学校认可的各书院、院系开设的通识教育课程。</w:t>
      </w:r>
    </w:p>
    <w:p w14:paraId="0845AF80" w14:textId="77777777" w:rsidR="00BD073A" w:rsidRDefault="00BD073A" w:rsidP="00E4459F">
      <w:pPr>
        <w:pStyle w:val="a8"/>
      </w:pPr>
      <w:r>
        <w:rPr>
          <w:rFonts w:hint="eastAsia"/>
        </w:rPr>
        <w:t>（2）选修课：由院系、书院和学生社团围绕七个模块、针对</w:t>
      </w:r>
      <w:r>
        <w:rPr>
          <w:rFonts w:hint="eastAsia"/>
        </w:rPr>
        <w:lastRenderedPageBreak/>
        <w:t xml:space="preserve">各专业、各书院特点开设的通识教育选修课程。 </w:t>
      </w:r>
    </w:p>
    <w:p w14:paraId="746A6517" w14:textId="77777777" w:rsidR="00BD073A" w:rsidRDefault="00BD073A" w:rsidP="00E4459F">
      <w:pPr>
        <w:pStyle w:val="a8"/>
      </w:pPr>
      <w:r>
        <w:rPr>
          <w:rFonts w:hint="eastAsia"/>
        </w:rPr>
        <w:t>2.课程形式</w:t>
      </w:r>
    </w:p>
    <w:p w14:paraId="30B507E9" w14:textId="77777777" w:rsidR="00BD073A" w:rsidRDefault="00BD073A" w:rsidP="00E4459F">
      <w:pPr>
        <w:pStyle w:val="a8"/>
      </w:pPr>
      <w:r>
        <w:rPr>
          <w:rFonts w:hint="eastAsia"/>
        </w:rPr>
        <w:t>通识教育课程重在学习体验。根据课程内容不同、目标不同，安排不同的教学形式，要做到“活动融入课堂，实践融入课程”。同时加强课程规范化管理，克服通识教育的随意性，增强目的性和统一性。但应避免把体现青年大学生特点的丰富多彩的实践活动机械地转化为课堂理论教学形式。</w:t>
      </w:r>
    </w:p>
    <w:p w14:paraId="2BFD467E" w14:textId="77777777" w:rsidR="00BD073A" w:rsidRDefault="00BD073A" w:rsidP="00E4459F">
      <w:pPr>
        <w:pStyle w:val="a8"/>
      </w:pPr>
      <w:r>
        <w:rPr>
          <w:rFonts w:hint="eastAsia"/>
        </w:rPr>
        <w:t>（1）理论讲授式教学：以掌握基础知识、基本原理为目标的课堂教学形式以及专家系列讲座、专题报告。鼓励教师更多采用现代教育技术如SPOC、翻转课堂等混合式教学形式；</w:t>
      </w:r>
    </w:p>
    <w:p w14:paraId="2E86293D" w14:textId="77777777" w:rsidR="00BD073A" w:rsidRDefault="00BD073A" w:rsidP="00E4459F">
      <w:pPr>
        <w:pStyle w:val="a8"/>
      </w:pPr>
      <w:r>
        <w:rPr>
          <w:rFonts w:hint="eastAsia"/>
        </w:rPr>
        <w:t>（2）理论与实践活动结合式教学：在理论学习基础上辅以专题实践、情景模拟、小组讨论、角色扮演等实践教学活动，其中实践学时占总学时的30-50%；</w:t>
      </w:r>
    </w:p>
    <w:p w14:paraId="6BE8DE5A" w14:textId="77777777" w:rsidR="00BD073A" w:rsidRDefault="00BD073A" w:rsidP="00E4459F">
      <w:pPr>
        <w:pStyle w:val="a8"/>
      </w:pPr>
      <w:r>
        <w:rPr>
          <w:rFonts w:hint="eastAsia"/>
        </w:rPr>
        <w:t>（3）实践活动式教学：以体验式活动为主要教学形式。包括国家规定的各种实践教育活动，同时包括学校和书院、学生社团设置的各种围绕七个模块组织的实践活动。</w:t>
      </w:r>
    </w:p>
    <w:p w14:paraId="5FA710B0" w14:textId="77777777" w:rsidR="00BD073A" w:rsidRDefault="00BD073A" w:rsidP="00BD073A">
      <w:pPr>
        <w:pStyle w:val="af2"/>
      </w:pPr>
      <w:r>
        <w:rPr>
          <w:rFonts w:hint="eastAsia"/>
        </w:rPr>
        <w:t>五</w:t>
      </w:r>
      <w:r>
        <w:t>、通识教育</w:t>
      </w:r>
      <w:r>
        <w:rPr>
          <w:rFonts w:hint="eastAsia"/>
        </w:rPr>
        <w:t>教学管理体系</w:t>
      </w:r>
    </w:p>
    <w:p w14:paraId="273822A8" w14:textId="77777777" w:rsidR="00BD073A" w:rsidRDefault="00BD073A" w:rsidP="00E4459F">
      <w:pPr>
        <w:pStyle w:val="af3"/>
      </w:pPr>
      <w:r>
        <w:rPr>
          <w:rFonts w:hint="eastAsia"/>
        </w:rPr>
        <w:t>（一）组织架构</w:t>
      </w:r>
    </w:p>
    <w:p w14:paraId="2F963E08" w14:textId="77777777" w:rsidR="00BD073A" w:rsidRDefault="00BD073A" w:rsidP="00E4459F">
      <w:pPr>
        <w:pStyle w:val="a8"/>
      </w:pPr>
      <w:r>
        <w:rPr>
          <w:rFonts w:hint="eastAsia"/>
        </w:rPr>
        <w:t>1.在学校教学指导委员会之下设立通识教育教学指导委员会，负责制定全校通识教育的政策和规划，审议通识教育课程体系，以及对学校通识教育的发展情况进行评估。</w:t>
      </w:r>
    </w:p>
    <w:p w14:paraId="31D678D2" w14:textId="77777777" w:rsidR="00BD073A" w:rsidRDefault="00BD073A" w:rsidP="00E4459F">
      <w:pPr>
        <w:pStyle w:val="a8"/>
      </w:pPr>
      <w:r>
        <w:rPr>
          <w:rFonts w:hint="eastAsia"/>
        </w:rPr>
        <w:t>2.学校教务部是通识教育的业务管理部门，依照学院教学管</w:t>
      </w:r>
      <w:r>
        <w:rPr>
          <w:rFonts w:hint="eastAsia"/>
        </w:rPr>
        <w:lastRenderedPageBreak/>
        <w:t>理相关规定对通识教育实施管理。</w:t>
      </w:r>
    </w:p>
    <w:p w14:paraId="0BE5E7CF" w14:textId="77777777" w:rsidR="00BD073A" w:rsidRDefault="00BD073A" w:rsidP="00E4459F">
      <w:pPr>
        <w:pStyle w:val="a8"/>
      </w:pPr>
      <w:r>
        <w:rPr>
          <w:rFonts w:hint="eastAsia"/>
        </w:rPr>
        <w:t>3.通识教育管理中心隶属于学生事务发展部，为全校通识教育的教学管理部门，负责全校通识教育课程协调和日常管理工作，统筹管理各通识教育教研室和其他院系的通识教育教学工作。</w:t>
      </w:r>
    </w:p>
    <w:p w14:paraId="0DFAA9AC" w14:textId="77777777" w:rsidR="00BD073A" w:rsidRDefault="00BD073A" w:rsidP="00E4459F">
      <w:pPr>
        <w:pStyle w:val="a8"/>
        <w:rPr>
          <w:rFonts w:hAnsi="仿宋_GB2312" w:cs="仿宋_GB2312"/>
        </w:rPr>
      </w:pPr>
      <w:r>
        <w:rPr>
          <w:rFonts w:hint="eastAsia"/>
        </w:rPr>
        <w:t>4.设置若干个通识教育教研室，分别为就创业指导中心、亮心沟通中心、人文素质教育中心及各书院通识教育教研室。上述各教研室按《新乡医学院三全学院教研室工作条例》等相关制度管理和开展工作。</w:t>
      </w:r>
    </w:p>
    <w:p w14:paraId="644BEB2C" w14:textId="77777777" w:rsidR="00BD073A" w:rsidRDefault="00BD073A" w:rsidP="00E4459F">
      <w:pPr>
        <w:pStyle w:val="a8"/>
      </w:pPr>
      <w:r>
        <w:rPr>
          <w:rFonts w:hint="eastAsia"/>
        </w:rPr>
        <w:t>（1）就创业指导中心，负责全校就创新创业教育课程的教学科研工作，统筹协调管理各单位（包括合作企业）相关师资；大学生心理健康教育指导中心，协调校内外符合条件的师资参与心理类课程教学科研工作；人文素质教育中心负责人文素质培训类课程教学和科研工作。</w:t>
      </w:r>
    </w:p>
    <w:p w14:paraId="4F89DFF5" w14:textId="77777777" w:rsidR="00BD073A" w:rsidRDefault="00BD073A" w:rsidP="00E4459F">
      <w:pPr>
        <w:pStyle w:val="a8"/>
      </w:pPr>
      <w:r>
        <w:rPr>
          <w:rFonts w:hint="eastAsia"/>
        </w:rPr>
        <w:t>（2）各书院教研室设在各书院，由书院负责日常管理。各书院教研室负责所开设课程的组织管理，负责面向全校开设的通识课程的管理；师资原则上由本书院辅导员组成，确因教学需要，需外聘教师的，按学院外聘教师管理办法执行。</w:t>
      </w:r>
    </w:p>
    <w:p w14:paraId="7761A633" w14:textId="77777777" w:rsidR="00BD073A" w:rsidRDefault="00BD073A" w:rsidP="00E4459F">
      <w:pPr>
        <w:pStyle w:val="af3"/>
      </w:pPr>
      <w:r>
        <w:rPr>
          <w:rFonts w:hint="eastAsia"/>
        </w:rPr>
        <w:t xml:space="preserve">（二）课程管理与考核 </w:t>
      </w:r>
    </w:p>
    <w:p w14:paraId="7831D774" w14:textId="77777777" w:rsidR="00BD073A" w:rsidRDefault="00BD073A" w:rsidP="00E4459F">
      <w:pPr>
        <w:pStyle w:val="a8"/>
      </w:pPr>
      <w:r>
        <w:rPr>
          <w:rFonts w:hint="eastAsia"/>
        </w:rPr>
        <w:t>1.学校通识教育课程严格执行学校教学管理的各项制度并针对通识教育课程制定相关配套细则。</w:t>
      </w:r>
    </w:p>
    <w:p w14:paraId="2B2370C2" w14:textId="77777777" w:rsidR="00BD073A" w:rsidRDefault="00BD073A" w:rsidP="00E4459F">
      <w:pPr>
        <w:pStyle w:val="a8"/>
      </w:pPr>
      <w:r>
        <w:rPr>
          <w:rFonts w:hint="eastAsia"/>
        </w:rPr>
        <w:t>2.A类必修课程按照国家规定的教学内容等要求组织教学，使用国家指定教材或经学校批准编写的校本教材。</w:t>
      </w:r>
    </w:p>
    <w:p w14:paraId="09A98072" w14:textId="77777777" w:rsidR="00BD073A" w:rsidRDefault="00BD073A" w:rsidP="00E4459F">
      <w:pPr>
        <w:pStyle w:val="a8"/>
      </w:pPr>
      <w:r>
        <w:rPr>
          <w:rFonts w:hint="eastAsia"/>
        </w:rPr>
        <w:lastRenderedPageBreak/>
        <w:t>3.B类课程是已经面向全校开设若干年，且教学内容成熟、教学效果良好的课程。由相关教研室编写教学大纲，选择省部规划教材或经学校批准编写校本教材。</w:t>
      </w:r>
    </w:p>
    <w:p w14:paraId="46B15135" w14:textId="77777777" w:rsidR="00BD073A" w:rsidRDefault="00BD073A" w:rsidP="00E4459F">
      <w:pPr>
        <w:pStyle w:val="a8"/>
      </w:pPr>
      <w:r>
        <w:rPr>
          <w:rFonts w:hint="eastAsia"/>
        </w:rPr>
        <w:t>4.C类课程和所有选修课程在严格执行学校教学管理制度的基础上，按照以下原则进行管理：</w:t>
      </w:r>
    </w:p>
    <w:p w14:paraId="1B853626" w14:textId="77777777" w:rsidR="00BD073A" w:rsidRDefault="00BD073A" w:rsidP="00E4459F">
      <w:pPr>
        <w:pStyle w:val="a8"/>
      </w:pPr>
      <w:r>
        <w:rPr>
          <w:rFonts w:hint="eastAsia"/>
        </w:rPr>
        <w:t>（1）学校按照“五个目标、六种能力、七个模块”的指导思想，组织编写《通识选修课程指导性目录》，指导各教学单位据此申请开设通识教育课程；</w:t>
      </w:r>
    </w:p>
    <w:p w14:paraId="607B05C0" w14:textId="77777777" w:rsidR="00BD073A" w:rsidRDefault="00BD073A" w:rsidP="00E4459F">
      <w:pPr>
        <w:pStyle w:val="a8"/>
      </w:pPr>
      <w:r>
        <w:rPr>
          <w:rFonts w:hint="eastAsia"/>
        </w:rPr>
        <w:t>（2）各单位申请开设通识教育课程（含三种课程形式的通识教育课程），原则上应在《目录》之内，且应写明教学对象（专业、年级、人数限制）、考核形式及学分。学校鼓励教师在条件允许情况下面向全校学生开设通识课程；</w:t>
      </w:r>
    </w:p>
    <w:p w14:paraId="6A988E8F" w14:textId="77777777" w:rsidR="00BD073A" w:rsidRDefault="00BD073A" w:rsidP="00E4459F">
      <w:pPr>
        <w:pStyle w:val="a8"/>
      </w:pPr>
      <w:r>
        <w:rPr>
          <w:rFonts w:hint="eastAsia"/>
        </w:rPr>
        <w:t>（3）各单位申请开设《目录》之外的通识课程，除需写明上述情况外，应专门写明所开课程属于哪个版块、开设的必要性、可行性（包括且不局限于教学大纲、教材、教师、教学场地）；</w:t>
      </w:r>
    </w:p>
    <w:p w14:paraId="79A1EECB" w14:textId="77777777" w:rsidR="00BD073A" w:rsidRDefault="00BD073A" w:rsidP="00E4459F">
      <w:pPr>
        <w:pStyle w:val="a8"/>
      </w:pPr>
      <w:r>
        <w:rPr>
          <w:rFonts w:hint="eastAsia"/>
        </w:rPr>
        <w:t>（4）为了引导学生培养社会责任感、创新精神和奉献精神，学校鼓励各级各类学生组织开展形式多样、丰富多彩的公益性、竞赛类活动。学校选择符合学校通识教育要求、覆盖面广、活动效果显著、内容形式可以标准化的学生活动，纳入学校通识课程体系。</w:t>
      </w:r>
    </w:p>
    <w:p w14:paraId="5452E2B2" w14:textId="77777777" w:rsidR="00BD073A" w:rsidRDefault="00BD073A" w:rsidP="00E4459F">
      <w:pPr>
        <w:pStyle w:val="a8"/>
      </w:pPr>
      <w:r>
        <w:rPr>
          <w:rFonts w:hint="eastAsia"/>
        </w:rPr>
        <w:t>5.各教学单位开设课程前必须制定科学、准确的考核方案，经通识教育管理中心审核后报教务部批准。</w:t>
      </w:r>
    </w:p>
    <w:p w14:paraId="0ACFB7BC" w14:textId="77777777" w:rsidR="00BD073A" w:rsidRDefault="00BD073A" w:rsidP="00E4459F">
      <w:pPr>
        <w:pStyle w:val="a8"/>
      </w:pPr>
      <w:r>
        <w:rPr>
          <w:rFonts w:hint="eastAsia"/>
        </w:rPr>
        <w:lastRenderedPageBreak/>
        <w:t>学校制定《三全学院通识教育实践活动类课程考核管理办法》（办法涵盖理论加实践类课程）规范实践活动考核。通识教育考核除了注重学生体验的效果与收获外，还应注重考核的科学性与规范性，效度与区分度，以及诚信意识。任何教学单位不得以任何理由降低考核标准。对考核中无故缺考学生和作弊学生，均按照学校学籍管理规定处理。</w:t>
      </w:r>
    </w:p>
    <w:p w14:paraId="5DC85E71" w14:textId="77777777" w:rsidR="00BD073A" w:rsidRDefault="00BD073A" w:rsidP="00E4459F">
      <w:pPr>
        <w:pStyle w:val="a8"/>
      </w:pPr>
      <w:r>
        <w:rPr>
          <w:rFonts w:hint="eastAsia"/>
        </w:rPr>
        <w:t xml:space="preserve">6.学校通识教育课程纳入全校教学管理体系。对于在开展教学与考核工作时责任心不强、管理不力，而造成教学秩序混乱、考核成绩严重失实等违反学校教学规定的教研室及个人将按照教学事故处理办法等制度进行处理。    </w:t>
      </w:r>
    </w:p>
    <w:p w14:paraId="6ADC0943" w14:textId="77777777" w:rsidR="00BD073A" w:rsidRDefault="00BD073A" w:rsidP="00374DAD">
      <w:pPr>
        <w:pStyle w:val="af2"/>
      </w:pPr>
      <w:r>
        <w:rPr>
          <w:rFonts w:hint="eastAsia"/>
        </w:rPr>
        <w:t>六、通识教育师资体系</w:t>
      </w:r>
    </w:p>
    <w:p w14:paraId="165C44FB" w14:textId="77777777" w:rsidR="00BD073A" w:rsidRDefault="00BD073A" w:rsidP="00E4459F">
      <w:pPr>
        <w:pStyle w:val="a8"/>
      </w:pPr>
      <w:r>
        <w:rPr>
          <w:rFonts w:hint="eastAsia"/>
        </w:rPr>
        <w:t>学校着力建立一支专、兼职结合的高素质通识教育师资队伍，并为通识教育教师队伍提供与专业教师相同的工作和学习提高的条件和机会。</w:t>
      </w:r>
    </w:p>
    <w:p w14:paraId="6CCF0B8D" w14:textId="77777777" w:rsidR="00BD073A" w:rsidRDefault="00BD073A" w:rsidP="00E4459F">
      <w:pPr>
        <w:pStyle w:val="af3"/>
      </w:pPr>
      <w:r>
        <w:rPr>
          <w:rFonts w:hint="eastAsia"/>
        </w:rPr>
        <w:t>（一）专职教师管理</w:t>
      </w:r>
    </w:p>
    <w:p w14:paraId="5DFB0D2B" w14:textId="77777777" w:rsidR="00BD073A" w:rsidRDefault="00BD073A" w:rsidP="00E4459F">
      <w:pPr>
        <w:pStyle w:val="a8"/>
      </w:pPr>
      <w:r>
        <w:rPr>
          <w:rFonts w:hint="eastAsia"/>
        </w:rPr>
        <w:t>1.学校按照国家规定和学校工作需要为就创业指导中心、亮心沟通中心足额配备管理人员，这类人员同时要求达到学校专任教师任职资格，能够承担大学生就创业课程的教学和科研工作，凡不具备专任教师资格者将适时调整工作岗位。上述两中心可以在辅导员队伍中选拨部分人员成为就创业和心理教育教师。</w:t>
      </w:r>
    </w:p>
    <w:p w14:paraId="033508A9" w14:textId="77777777" w:rsidR="00BD073A" w:rsidRDefault="00BD073A" w:rsidP="00E4459F">
      <w:pPr>
        <w:pStyle w:val="a8"/>
      </w:pPr>
      <w:r>
        <w:rPr>
          <w:rFonts w:hint="eastAsia"/>
        </w:rPr>
        <w:t>2．学校为人文素质教育中心配备专职专任教师，从事人文素质教育的工作。</w:t>
      </w:r>
    </w:p>
    <w:p w14:paraId="2499ED4C" w14:textId="77777777" w:rsidR="00BD073A" w:rsidRDefault="00BD073A" w:rsidP="00E4459F">
      <w:pPr>
        <w:pStyle w:val="a8"/>
      </w:pPr>
      <w:r>
        <w:rPr>
          <w:rFonts w:hint="eastAsia"/>
        </w:rPr>
        <w:lastRenderedPageBreak/>
        <w:t>3.双院制是学校人才培养的基本体制，辅导员队伍是通识教育师资队伍的核心组成部分，学校要求辅导员努力成为通识教育专家。</w:t>
      </w:r>
    </w:p>
    <w:p w14:paraId="40315567" w14:textId="77777777" w:rsidR="00BD073A" w:rsidRDefault="00BD073A" w:rsidP="00E4459F">
      <w:pPr>
        <w:pStyle w:val="a8"/>
      </w:pPr>
      <w:r>
        <w:rPr>
          <w:rFonts w:hint="eastAsia"/>
        </w:rPr>
        <w:t xml:space="preserve">书院一级、二级辅导员必须具备学校专任教师资格，能够独立承担所在书院通识教育课程教学和科研工作。三级辅导员须在入职3年内达到专任教师任职资格，未达标前作为教师助理承担部分教学任务，凡在规定时间内不具备上述专任教师资格的辅导员应及时调整岗位。   </w:t>
      </w:r>
    </w:p>
    <w:p w14:paraId="3FA62443" w14:textId="77777777" w:rsidR="00BD073A" w:rsidRDefault="00BD073A" w:rsidP="00E4459F">
      <w:pPr>
        <w:pStyle w:val="a8"/>
      </w:pPr>
      <w:r>
        <w:rPr>
          <w:rFonts w:hint="eastAsia"/>
        </w:rPr>
        <w:t>4.学校在教师管理制度基础上，制定通识教育教师管理细则。</w:t>
      </w:r>
    </w:p>
    <w:p w14:paraId="63CA01FE" w14:textId="77777777" w:rsidR="00BD073A" w:rsidRDefault="00BD073A" w:rsidP="00E4459F">
      <w:pPr>
        <w:pStyle w:val="a8"/>
      </w:pPr>
      <w:r>
        <w:rPr>
          <w:rFonts w:hint="eastAsia"/>
        </w:rPr>
        <w:t>原则上一、二级辅导员应承担不少于2门通识课程的教学任务并指导三级、四级辅导员的教学科研工作。三级辅导员承担实践活动类通识教育课程（不少于2门）教学任务。鼓励优秀的四级辅导员承担少量通识教育教学任务。各级辅导员应积极担任学生组织开展的各类活动的辅导教师（指导教师）。</w:t>
      </w:r>
    </w:p>
    <w:p w14:paraId="57BB5D71" w14:textId="77777777" w:rsidR="00BD073A" w:rsidRDefault="00BD073A" w:rsidP="00E4459F">
      <w:pPr>
        <w:pStyle w:val="a8"/>
      </w:pPr>
      <w:r>
        <w:rPr>
          <w:rFonts w:hint="eastAsia"/>
        </w:rPr>
        <w:t>除人文素质教育中心教师工作量按照专业课教师标准要求外，就创业中心、亮心沟通中心和各书院辅导员教学工作量应达到专业教师工作量50%，科研和社会服务工作量要求与专业教师相同。</w:t>
      </w:r>
    </w:p>
    <w:p w14:paraId="49FC8EAB" w14:textId="77777777" w:rsidR="00BD073A" w:rsidRDefault="00BD073A" w:rsidP="00E4459F">
      <w:pPr>
        <w:pStyle w:val="a8"/>
      </w:pPr>
      <w:r>
        <w:rPr>
          <w:rFonts w:hint="eastAsia"/>
        </w:rPr>
        <w:t>书院应支持和引导辅导员参加大学生就、创业和心理教育的教学科研工作。学校鼓励引导辅导员在教学科研工作中，逐步形成自己的学科发展方向。</w:t>
      </w:r>
    </w:p>
    <w:p w14:paraId="78FA0F0F" w14:textId="77777777" w:rsidR="00BD073A" w:rsidRDefault="00BD073A" w:rsidP="00E4459F">
      <w:pPr>
        <w:pStyle w:val="af3"/>
      </w:pPr>
      <w:r>
        <w:rPr>
          <w:rFonts w:hint="eastAsia"/>
        </w:rPr>
        <w:t>（二）兼职教师管理</w:t>
      </w:r>
    </w:p>
    <w:p w14:paraId="2C20A398" w14:textId="77777777" w:rsidR="00BD073A" w:rsidRDefault="00BD073A" w:rsidP="00E4459F">
      <w:pPr>
        <w:pStyle w:val="a8"/>
      </w:pPr>
      <w:r>
        <w:rPr>
          <w:rFonts w:hint="eastAsia"/>
        </w:rPr>
        <w:t>1.学校鼓励专业课教师围绕本专业人才培养或自己科研工作</w:t>
      </w:r>
      <w:r>
        <w:rPr>
          <w:rFonts w:hint="eastAsia"/>
        </w:rPr>
        <w:lastRenderedPageBreak/>
        <w:t>开设通识教育课程，成为通识教育课程兼职教师 ，所开设课程纳入通识教育课程序列管理，教学时数可以与专业课教学合并计算，超出部分可以冲抵教师工作量中的“社会服务”部分，具体要求按照人力资源部相关规定执行。</w:t>
      </w:r>
    </w:p>
    <w:p w14:paraId="7B30BC7B" w14:textId="77777777" w:rsidR="00BD073A" w:rsidRDefault="00BD073A" w:rsidP="00E4459F">
      <w:pPr>
        <w:pStyle w:val="a8"/>
      </w:pPr>
      <w:r>
        <w:rPr>
          <w:rFonts w:hint="eastAsia"/>
        </w:rPr>
        <w:t>2.学校鼓励具备学校规定的专任教师条件的行政管理人员承担或主持开始通识教育课程，可以享受专职教师的同等课酬，可以围绕所主持开始的课程申报科研课题。达到学校管理人员职称聘任条件的，可按照人力资源部相关规定执行。</w:t>
      </w:r>
    </w:p>
    <w:p w14:paraId="17BBB8B7" w14:textId="77777777" w:rsidR="00BD073A" w:rsidRDefault="00BD073A" w:rsidP="00E4459F">
      <w:pPr>
        <w:pStyle w:val="a8"/>
      </w:pPr>
      <w:r>
        <w:rPr>
          <w:rFonts w:hint="eastAsia"/>
        </w:rPr>
        <w:t>3.学校允许主持一门以上通识教育课程的兼职教师申报学校及以上优秀教师、优秀课程以及质量工程等项目。</w:t>
      </w:r>
    </w:p>
    <w:p w14:paraId="17AA0C0A" w14:textId="77777777" w:rsidR="00BD073A" w:rsidRDefault="00BD073A" w:rsidP="00E4459F">
      <w:pPr>
        <w:pStyle w:val="af3"/>
      </w:pPr>
      <w:r>
        <w:rPr>
          <w:rFonts w:hint="eastAsia"/>
        </w:rPr>
        <w:t>（三）师资日常管理</w:t>
      </w:r>
    </w:p>
    <w:p w14:paraId="719CA104" w14:textId="77777777" w:rsidR="00BD073A" w:rsidRDefault="00BD073A" w:rsidP="00E4459F">
      <w:pPr>
        <w:pStyle w:val="a8"/>
      </w:pPr>
      <w:r>
        <w:rPr>
          <w:rFonts w:hint="eastAsia"/>
        </w:rPr>
        <w:t>通识教育师资队伍管理执行学校教师管理的各项制度。</w:t>
      </w:r>
    </w:p>
    <w:p w14:paraId="20D9F7F0" w14:textId="77777777" w:rsidR="00BD073A" w:rsidRDefault="00BD073A" w:rsidP="00E4459F">
      <w:pPr>
        <w:pStyle w:val="a8"/>
      </w:pPr>
      <w:r>
        <w:rPr>
          <w:rFonts w:hint="eastAsia"/>
        </w:rPr>
        <w:t>通识教育教师均应参加学校规定的各类培训，新上岗通识教育教师或承担新开课程的通识教育教师均应通过预试讲。预试讲由各教研室的主管单位主持，邀请学校教学督导专家作为评委，同时邀请通识教育管理中心、教务部和人力资源部参加。</w:t>
      </w:r>
    </w:p>
    <w:p w14:paraId="650971CD" w14:textId="77777777" w:rsidR="00BD073A" w:rsidRDefault="00BD073A" w:rsidP="00E4459F">
      <w:pPr>
        <w:pStyle w:val="a8"/>
      </w:pPr>
    </w:p>
    <w:p w14:paraId="365FA77B" w14:textId="77777777" w:rsidR="00BD073A" w:rsidRPr="00BC7086" w:rsidRDefault="00BD073A" w:rsidP="00D15A9D">
      <w:pPr>
        <w:pStyle w:val="af1"/>
      </w:pPr>
      <w:r w:rsidRPr="00BC7086">
        <w:rPr>
          <w:rFonts w:hint="eastAsia"/>
        </w:rPr>
        <w:t>2016年7月25日</w:t>
      </w:r>
    </w:p>
    <w:p w14:paraId="0EA8E3A4" w14:textId="77777777" w:rsidR="00BD073A" w:rsidRDefault="00BD073A" w:rsidP="00C0634A">
      <w:pPr>
        <w:spacing w:line="360" w:lineRule="auto"/>
        <w:ind w:firstLineChars="200" w:firstLine="640"/>
        <w:jc w:val="left"/>
        <w:rPr>
          <w:rFonts w:ascii="仿宋_GB2312" w:eastAsia="仿宋_GB2312"/>
          <w:sz w:val="32"/>
          <w:szCs w:val="32"/>
        </w:rPr>
      </w:pPr>
    </w:p>
    <w:bookmarkEnd w:id="41"/>
    <w:bookmarkEnd w:id="42"/>
    <w:bookmarkEnd w:id="43"/>
    <w:p w14:paraId="0031C8C6" w14:textId="77777777" w:rsidR="00287C53" w:rsidRDefault="00287C53">
      <w:pPr>
        <w:widowControl/>
        <w:jc w:val="left"/>
        <w:rPr>
          <w:rFonts w:ascii="方正小标宋_GBK" w:eastAsia="方正小标宋_GBK" w:hAnsi="仿宋_GB2312" w:cs="仿宋_GB2312"/>
          <w:sz w:val="44"/>
          <w:szCs w:val="44"/>
        </w:rPr>
      </w:pPr>
      <w:r>
        <w:br w:type="page"/>
      </w:r>
    </w:p>
    <w:p w14:paraId="10EFFE44" w14:textId="77777777" w:rsidR="00287C53" w:rsidRDefault="00287C53" w:rsidP="006337B2">
      <w:pPr>
        <w:pStyle w:val="10"/>
      </w:pPr>
    </w:p>
    <w:p w14:paraId="61FA423B" w14:textId="1B85A75B" w:rsidR="00BD073A" w:rsidRDefault="00BD073A" w:rsidP="006337B2">
      <w:pPr>
        <w:pStyle w:val="10"/>
      </w:pPr>
      <w:bookmarkStart w:id="45" w:name="_Toc501638722"/>
      <w:r>
        <w:rPr>
          <w:rFonts w:hint="eastAsia"/>
        </w:rPr>
        <w:t>新乡医学院三全学院优秀实习生评选办法（修订）</w:t>
      </w:r>
      <w:bookmarkEnd w:id="45"/>
    </w:p>
    <w:p w14:paraId="58CBBD3C" w14:textId="77777777" w:rsidR="00E03ED2" w:rsidRDefault="00BD073A" w:rsidP="000F403D">
      <w:pPr>
        <w:pStyle w:val="a6"/>
        <w:spacing w:before="312" w:after="312"/>
      </w:pPr>
      <w:r>
        <w:rPr>
          <w:rFonts w:hint="eastAsia"/>
        </w:rPr>
        <w:t>院学</w:t>
      </w:r>
      <w:r w:rsidRPr="006E2ABD">
        <w:rPr>
          <w:rFonts w:hint="eastAsia"/>
        </w:rPr>
        <w:t>〔</w:t>
      </w:r>
      <w:r>
        <w:t>201</w:t>
      </w:r>
      <w:r>
        <w:rPr>
          <w:rFonts w:hint="eastAsia"/>
        </w:rPr>
        <w:t>7</w:t>
      </w:r>
      <w:r w:rsidRPr="006E2ABD">
        <w:rPr>
          <w:rFonts w:hint="eastAsia"/>
        </w:rPr>
        <w:t>〕</w:t>
      </w:r>
      <w:r>
        <w:rPr>
          <w:rFonts w:hint="eastAsia"/>
        </w:rPr>
        <w:t>4</w:t>
      </w:r>
      <w:r w:rsidRPr="006E2ABD">
        <w:rPr>
          <w:rFonts w:hint="eastAsia"/>
        </w:rPr>
        <w:t>号</w:t>
      </w:r>
    </w:p>
    <w:p w14:paraId="1B27971E" w14:textId="77777777" w:rsidR="00917514" w:rsidRDefault="00917514" w:rsidP="00E4459F">
      <w:pPr>
        <w:pStyle w:val="a8"/>
      </w:pPr>
      <w:r w:rsidRPr="00917514">
        <w:rPr>
          <w:rFonts w:hint="eastAsia"/>
        </w:rPr>
        <w:t>毕业实习是高等教育的重要组成部分，是实现培养目标，强化理论与实践相结合不可缺少的重要环节。为了激励学生勤于实践、善于学习、更好地完成实习任务，促进实习生实践能力和综合素质的全面提高，特制定本办法</w:t>
      </w:r>
      <w:r>
        <w:rPr>
          <w:rFonts w:hint="eastAsia"/>
        </w:rPr>
        <w:t>。</w:t>
      </w:r>
    </w:p>
    <w:p w14:paraId="58DD1816" w14:textId="77777777" w:rsidR="00917514" w:rsidRDefault="00287C53" w:rsidP="00287C53">
      <w:pPr>
        <w:pStyle w:val="af2"/>
      </w:pPr>
      <w:r>
        <w:rPr>
          <w:rFonts w:hint="eastAsia"/>
        </w:rPr>
        <w:t>一、</w:t>
      </w:r>
      <w:r w:rsidR="00917514">
        <w:rPr>
          <w:rFonts w:hint="eastAsia"/>
        </w:rPr>
        <w:t>评选条件</w:t>
      </w:r>
    </w:p>
    <w:p w14:paraId="34F1FB0E" w14:textId="77777777" w:rsidR="00917514" w:rsidRDefault="00917514" w:rsidP="00E4459F">
      <w:pPr>
        <w:pStyle w:val="af3"/>
      </w:pPr>
      <w:r>
        <w:rPr>
          <w:rFonts w:hint="eastAsia"/>
        </w:rPr>
        <w:t>（一）评选条件</w:t>
      </w:r>
    </w:p>
    <w:p w14:paraId="4239139D" w14:textId="77777777" w:rsidR="00917514" w:rsidRDefault="00917514" w:rsidP="00E4459F">
      <w:pPr>
        <w:pStyle w:val="a8"/>
      </w:pPr>
      <w:r>
        <w:rPr>
          <w:rFonts w:hint="eastAsia"/>
        </w:rPr>
        <w:t>1.认真执行学校制定的实习大纲，注意基本理论知识的学习和基本技能的训练；</w:t>
      </w:r>
    </w:p>
    <w:p w14:paraId="22B24B79" w14:textId="77777777" w:rsidR="00917514" w:rsidRDefault="00917514" w:rsidP="00E4459F">
      <w:pPr>
        <w:pStyle w:val="a8"/>
      </w:pPr>
      <w:r>
        <w:rPr>
          <w:rFonts w:hint="eastAsia"/>
        </w:rPr>
        <w:t>2.完成教学大纲规定的实习任务，熟练掌握专业操作技能，技能考试成绩优良；</w:t>
      </w:r>
    </w:p>
    <w:p w14:paraId="2D0627D7" w14:textId="77777777" w:rsidR="00917514" w:rsidRDefault="00917514" w:rsidP="00E4459F">
      <w:pPr>
        <w:pStyle w:val="a8"/>
      </w:pPr>
      <w:r>
        <w:rPr>
          <w:rFonts w:hint="eastAsia"/>
        </w:rPr>
        <w:t>3.模范执行实习生守则和实习生职责，自觉遵守实习单位的工作和学习制度，无迟到、早退、缺勤现象；</w:t>
      </w:r>
    </w:p>
    <w:p w14:paraId="60333680" w14:textId="77777777" w:rsidR="00917514" w:rsidRDefault="00917514" w:rsidP="00E4459F">
      <w:pPr>
        <w:pStyle w:val="a8"/>
      </w:pPr>
      <w:r>
        <w:rPr>
          <w:rFonts w:hint="eastAsia"/>
        </w:rPr>
        <w:t>4.严格遵守各项工作规则和操作规程，无工作事故和差错；</w:t>
      </w:r>
    </w:p>
    <w:p w14:paraId="27BEACB6" w14:textId="77777777" w:rsidR="00917514" w:rsidRDefault="00917514" w:rsidP="00E4459F">
      <w:pPr>
        <w:pStyle w:val="a8"/>
      </w:pPr>
      <w:r>
        <w:rPr>
          <w:rFonts w:hint="eastAsia"/>
        </w:rPr>
        <w:t>5.尊重老师，服从各级带教老师的指导；</w:t>
      </w:r>
    </w:p>
    <w:p w14:paraId="58F47E49" w14:textId="77777777" w:rsidR="00917514" w:rsidRDefault="00917514" w:rsidP="00E4459F">
      <w:pPr>
        <w:pStyle w:val="a8"/>
      </w:pPr>
      <w:r>
        <w:rPr>
          <w:rFonts w:hint="eastAsia"/>
        </w:rPr>
        <w:t>6.积极参加实习单位的各类活动，并受到实习单位的好评；</w:t>
      </w:r>
    </w:p>
    <w:p w14:paraId="369D8AE4" w14:textId="77777777" w:rsidR="00917514" w:rsidRDefault="00917514" w:rsidP="00E4459F">
      <w:pPr>
        <w:pStyle w:val="a8"/>
      </w:pPr>
      <w:r>
        <w:rPr>
          <w:rFonts w:hint="eastAsia"/>
        </w:rPr>
        <w:t>7.技能考试合格者。</w:t>
      </w:r>
    </w:p>
    <w:p w14:paraId="54E61489" w14:textId="77777777" w:rsidR="00917514" w:rsidRDefault="00917514" w:rsidP="00E4459F">
      <w:pPr>
        <w:pStyle w:val="af3"/>
      </w:pPr>
      <w:r>
        <w:rPr>
          <w:rFonts w:hint="eastAsia"/>
        </w:rPr>
        <w:t>（二）有下列情形之一者，取消评选资格</w:t>
      </w:r>
    </w:p>
    <w:p w14:paraId="19AE9F18" w14:textId="77777777" w:rsidR="00917514" w:rsidRDefault="00917514" w:rsidP="00E4459F">
      <w:pPr>
        <w:pStyle w:val="a8"/>
      </w:pPr>
      <w:r>
        <w:rPr>
          <w:rFonts w:hint="eastAsia"/>
        </w:rPr>
        <w:t>1.无故缺勤（旷课）者；</w:t>
      </w:r>
    </w:p>
    <w:p w14:paraId="5B1A0E98" w14:textId="77777777" w:rsidR="00917514" w:rsidRDefault="00917514" w:rsidP="00E4459F">
      <w:pPr>
        <w:pStyle w:val="a8"/>
      </w:pPr>
      <w:r>
        <w:rPr>
          <w:rFonts w:hint="eastAsia"/>
        </w:rPr>
        <w:lastRenderedPageBreak/>
        <w:t>2.病、事假累计超过一周者（教务部有相关规定可以请销假的情况除外）；</w:t>
      </w:r>
    </w:p>
    <w:p w14:paraId="11AEC3E0" w14:textId="77777777" w:rsidR="00917514" w:rsidRDefault="00917514" w:rsidP="00E4459F">
      <w:pPr>
        <w:pStyle w:val="a8"/>
      </w:pPr>
      <w:r>
        <w:rPr>
          <w:rFonts w:hint="eastAsia"/>
        </w:rPr>
        <w:t>3.违反实习单位规章制度或因不服从分配等受到实习单位批评者；</w:t>
      </w:r>
    </w:p>
    <w:p w14:paraId="789D1601" w14:textId="77777777" w:rsidR="00917514" w:rsidRDefault="00917514" w:rsidP="00E4459F">
      <w:pPr>
        <w:pStyle w:val="a8"/>
      </w:pPr>
      <w:r>
        <w:rPr>
          <w:rFonts w:hint="eastAsia"/>
        </w:rPr>
        <w:t>4.因违反学校规章制度受到学校纪律处分者。</w:t>
      </w:r>
    </w:p>
    <w:p w14:paraId="3D6215F4" w14:textId="77777777" w:rsidR="00917514" w:rsidRDefault="00917514" w:rsidP="007F7C34">
      <w:pPr>
        <w:pStyle w:val="af2"/>
      </w:pPr>
      <w:r>
        <w:rPr>
          <w:rFonts w:hint="eastAsia"/>
        </w:rPr>
        <w:t>二、评选比例</w:t>
      </w:r>
    </w:p>
    <w:p w14:paraId="76F11990" w14:textId="77777777" w:rsidR="00917514" w:rsidRDefault="00917514" w:rsidP="00E4459F">
      <w:pPr>
        <w:pStyle w:val="a8"/>
      </w:pPr>
      <w:r>
        <w:rPr>
          <w:rFonts w:hint="eastAsia"/>
        </w:rPr>
        <w:t>优秀实习生的评选比例控制在实习生总数的20%。</w:t>
      </w:r>
    </w:p>
    <w:p w14:paraId="1A6EA70B" w14:textId="77777777" w:rsidR="00917514" w:rsidRDefault="00917514" w:rsidP="007F7C34">
      <w:pPr>
        <w:pStyle w:val="af2"/>
      </w:pPr>
      <w:r>
        <w:rPr>
          <w:rFonts w:hint="eastAsia"/>
        </w:rPr>
        <w:t>三、评选办法及程序</w:t>
      </w:r>
    </w:p>
    <w:p w14:paraId="220B230B" w14:textId="77777777" w:rsidR="00917514" w:rsidRDefault="00917514" w:rsidP="00E4459F">
      <w:pPr>
        <w:pStyle w:val="af3"/>
      </w:pPr>
      <w:r>
        <w:rPr>
          <w:rFonts w:hint="eastAsia"/>
        </w:rPr>
        <w:t>（一）评选方式</w:t>
      </w:r>
    </w:p>
    <w:p w14:paraId="204C32DE" w14:textId="77777777" w:rsidR="00917514" w:rsidRDefault="00917514" w:rsidP="00E4459F">
      <w:pPr>
        <w:pStyle w:val="a8"/>
      </w:pPr>
      <w:r>
        <w:rPr>
          <w:rFonts w:hint="eastAsia"/>
        </w:rPr>
        <w:t>各实习单位根据评选条件和评选比例负责优秀实习生评选及推荐工作，每年的四月份直接向学校推荐本单位实习生中表现特别优异的学生。</w:t>
      </w:r>
    </w:p>
    <w:p w14:paraId="26482845" w14:textId="77777777" w:rsidR="00917514" w:rsidRDefault="00917514" w:rsidP="00E4459F">
      <w:pPr>
        <w:pStyle w:val="af3"/>
      </w:pPr>
      <w:r>
        <w:rPr>
          <w:rFonts w:hint="eastAsia"/>
        </w:rPr>
        <w:t>（二）报送</w:t>
      </w:r>
    </w:p>
    <w:p w14:paraId="393DACB1" w14:textId="77777777" w:rsidR="00917514" w:rsidRDefault="00917514" w:rsidP="00E4459F">
      <w:pPr>
        <w:pStyle w:val="a8"/>
      </w:pPr>
      <w:r>
        <w:rPr>
          <w:rFonts w:hint="eastAsia"/>
        </w:rPr>
        <w:t>各实习单位组织候选人填写《新乡医学院三全学院优秀实习生申报表》（附件1）及《汇总表》（附件2），并签署推荐意见。纸质版、电子版申报表和汇总表同时报送学生事务发展部相关负责老师，纸质版邮寄至新乡市平原新区新乡医学院三全学院学生事务发展部。</w:t>
      </w:r>
    </w:p>
    <w:p w14:paraId="0E16E309" w14:textId="77777777" w:rsidR="00917514" w:rsidRDefault="00917514" w:rsidP="00E4459F">
      <w:pPr>
        <w:pStyle w:val="af3"/>
      </w:pPr>
      <w:r>
        <w:rPr>
          <w:rFonts w:hint="eastAsia"/>
        </w:rPr>
        <w:t>（三）审核</w:t>
      </w:r>
    </w:p>
    <w:p w14:paraId="1F1096DB" w14:textId="77777777" w:rsidR="00917514" w:rsidRDefault="00917514" w:rsidP="00E4459F">
      <w:pPr>
        <w:pStyle w:val="a8"/>
      </w:pPr>
      <w:r>
        <w:rPr>
          <w:rFonts w:hint="eastAsia"/>
        </w:rPr>
        <w:t>学生事务发展部、教务部接收到申报材料后，根据实习检查及违纪情况对候选人参评资格进行审查并全校公示。</w:t>
      </w:r>
    </w:p>
    <w:p w14:paraId="5A780714" w14:textId="77777777" w:rsidR="00917514" w:rsidRDefault="00917514" w:rsidP="00E4459F">
      <w:pPr>
        <w:pStyle w:val="a8"/>
      </w:pPr>
      <w:r>
        <w:rPr>
          <w:rFonts w:hint="eastAsia"/>
        </w:rPr>
        <w:t>（四）公示期结束，提交学校学生工作领导小组审核，确定</w:t>
      </w:r>
      <w:r>
        <w:rPr>
          <w:rFonts w:hint="eastAsia"/>
        </w:rPr>
        <w:lastRenderedPageBreak/>
        <w:t>优秀实习生最终人选。</w:t>
      </w:r>
    </w:p>
    <w:p w14:paraId="49B47AF5" w14:textId="77777777" w:rsidR="00917514" w:rsidRDefault="00917514" w:rsidP="00E4459F">
      <w:pPr>
        <w:pStyle w:val="a8"/>
      </w:pPr>
      <w:r>
        <w:rPr>
          <w:rFonts w:hint="eastAsia"/>
        </w:rPr>
        <w:t>（五）评审过程及结果材料提交院务会讨论，院务会通过后，发文表彰。</w:t>
      </w:r>
    </w:p>
    <w:p w14:paraId="2BDDEA0A" w14:textId="77777777" w:rsidR="00917514" w:rsidRDefault="00917514" w:rsidP="00E4459F">
      <w:pPr>
        <w:pStyle w:val="a8"/>
      </w:pPr>
      <w:r>
        <w:rPr>
          <w:rFonts w:hint="eastAsia"/>
        </w:rPr>
        <w:t>（六）优秀实习生填写《新乡医学院三全学院优秀实习生登记表》（附件3），存入本人档案，并由学校统一颁发荣誉证书。</w:t>
      </w:r>
    </w:p>
    <w:p w14:paraId="7B683DB9" w14:textId="77777777" w:rsidR="00917514" w:rsidRDefault="00917514" w:rsidP="00287C53">
      <w:pPr>
        <w:pStyle w:val="af2"/>
      </w:pPr>
      <w:r>
        <w:rPr>
          <w:rFonts w:hint="eastAsia"/>
        </w:rPr>
        <w:t>四、工作要求</w:t>
      </w:r>
    </w:p>
    <w:p w14:paraId="6914D5F8" w14:textId="77777777" w:rsidR="00917514" w:rsidRDefault="00917514" w:rsidP="00E4459F">
      <w:pPr>
        <w:pStyle w:val="a8"/>
      </w:pPr>
      <w:r>
        <w:rPr>
          <w:rFonts w:hint="eastAsia"/>
        </w:rPr>
        <w:t>（一）各实习单位、实习小组坚持公开、公平、公正原则，根据实习生的表现，严格按照评选办法进行评选。</w:t>
      </w:r>
    </w:p>
    <w:p w14:paraId="5F617D5C" w14:textId="77777777" w:rsidR="00917514" w:rsidRDefault="00917514" w:rsidP="00E4459F">
      <w:pPr>
        <w:pStyle w:val="a8"/>
      </w:pPr>
      <w:r>
        <w:rPr>
          <w:rFonts w:hint="eastAsia"/>
        </w:rPr>
        <w:t>（二）学生事务发展部及教务部要严格审核学生评选资格及评选材料。对于弄虚作假、不按程序评选的，取消该生的参评资格。</w:t>
      </w:r>
    </w:p>
    <w:p w14:paraId="3A130C56" w14:textId="77777777" w:rsidR="00917514" w:rsidRDefault="00917514" w:rsidP="00287C53">
      <w:pPr>
        <w:pStyle w:val="af2"/>
      </w:pPr>
      <w:r>
        <w:rPr>
          <w:rFonts w:hint="eastAsia"/>
        </w:rPr>
        <w:t>五、本办法自发文之日起施行，由学生事务发展部负责解释。</w:t>
      </w:r>
    </w:p>
    <w:p w14:paraId="07CD17E3" w14:textId="77777777" w:rsidR="00917514" w:rsidRDefault="00917514" w:rsidP="00E4459F">
      <w:pPr>
        <w:pStyle w:val="a8"/>
      </w:pPr>
    </w:p>
    <w:p w14:paraId="621A0E5E" w14:textId="77777777" w:rsidR="00917514" w:rsidRDefault="00917514" w:rsidP="00E4459F">
      <w:pPr>
        <w:pStyle w:val="a8"/>
      </w:pPr>
      <w:r>
        <w:rPr>
          <w:rFonts w:hint="eastAsia"/>
        </w:rPr>
        <w:t>附件：1.新乡医学院三全学院优秀实习生申报表</w:t>
      </w:r>
    </w:p>
    <w:p w14:paraId="1CA6211D" w14:textId="77777777" w:rsidR="00917514" w:rsidRPr="00287C53" w:rsidRDefault="00917514" w:rsidP="00FB0F71">
      <w:pPr>
        <w:pStyle w:val="aff3"/>
        <w:ind w:left="1926" w:hanging="320"/>
      </w:pPr>
      <w:r w:rsidRPr="00287C53">
        <w:rPr>
          <w:rFonts w:hint="eastAsia"/>
        </w:rPr>
        <w:t>2.新乡医学院三全学院优秀实习生申报汇总表</w:t>
      </w:r>
    </w:p>
    <w:p w14:paraId="2C511DC4" w14:textId="77777777" w:rsidR="00917514" w:rsidRPr="00287C53" w:rsidRDefault="00917514" w:rsidP="00FB0F71">
      <w:pPr>
        <w:pStyle w:val="aff3"/>
        <w:ind w:left="1926" w:hanging="320"/>
      </w:pPr>
      <w:r w:rsidRPr="00287C53">
        <w:rPr>
          <w:rFonts w:hint="eastAsia"/>
        </w:rPr>
        <w:t>3.新乡医学院三全学院优秀实习生登记表</w:t>
      </w:r>
    </w:p>
    <w:p w14:paraId="3EEFC5F0" w14:textId="77777777" w:rsidR="00917514" w:rsidRDefault="00917514" w:rsidP="00E4459F">
      <w:pPr>
        <w:pStyle w:val="a8"/>
      </w:pPr>
    </w:p>
    <w:p w14:paraId="0F896AF2" w14:textId="77777777" w:rsidR="00917514" w:rsidRDefault="00917514" w:rsidP="00D15A9D">
      <w:pPr>
        <w:pStyle w:val="af1"/>
      </w:pPr>
      <w:r>
        <w:rPr>
          <w:rFonts w:hint="eastAsia"/>
        </w:rPr>
        <w:t>2017年3月21日</w:t>
      </w:r>
    </w:p>
    <w:p w14:paraId="25D888D4" w14:textId="77777777" w:rsidR="00917514" w:rsidRDefault="00917514">
      <w:pPr>
        <w:widowControl/>
        <w:jc w:val="left"/>
        <w:rPr>
          <w:rFonts w:ascii="黑体" w:eastAsia="方正黑体_GBK" w:hAnsi="宋体"/>
          <w:spacing w:val="4"/>
          <w:sz w:val="32"/>
          <w:szCs w:val="32"/>
        </w:rPr>
      </w:pPr>
      <w:r>
        <w:br w:type="page"/>
      </w:r>
    </w:p>
    <w:p w14:paraId="7F05E85B" w14:textId="77777777" w:rsidR="00BD073A" w:rsidRDefault="00BD073A" w:rsidP="00E03ED2">
      <w:pPr>
        <w:pStyle w:val="af5"/>
      </w:pPr>
      <w:r>
        <w:rPr>
          <w:rFonts w:hint="eastAsia"/>
        </w:rPr>
        <w:lastRenderedPageBreak/>
        <w:t>附件</w:t>
      </w:r>
      <w:r>
        <w:rPr>
          <w:rFonts w:hint="eastAsia"/>
        </w:rPr>
        <w:t>1</w:t>
      </w:r>
    </w:p>
    <w:p w14:paraId="20AFE5DE" w14:textId="77777777" w:rsidR="00BD073A" w:rsidRDefault="00BD073A" w:rsidP="00C0634A">
      <w:pPr>
        <w:jc w:val="center"/>
        <w:rPr>
          <w:rFonts w:ascii="方正小标宋简体" w:eastAsia="方正小标宋简体"/>
          <w:bCs/>
          <w:sz w:val="44"/>
          <w:szCs w:val="44"/>
        </w:rPr>
      </w:pPr>
      <w:r>
        <w:rPr>
          <w:rFonts w:ascii="方正小标宋简体" w:eastAsia="方正小标宋简体" w:hint="eastAsia"/>
          <w:bCs/>
          <w:sz w:val="44"/>
          <w:szCs w:val="44"/>
        </w:rPr>
        <w:t>新乡医学院三全学院优秀实习生申报表</w:t>
      </w:r>
    </w:p>
    <w:tbl>
      <w:tblPr>
        <w:tblW w:w="0" w:type="auto"/>
        <w:jc w:val="center"/>
        <w:tblLayout w:type="fixed"/>
        <w:tblCellMar>
          <w:left w:w="10" w:type="dxa"/>
          <w:right w:w="10" w:type="dxa"/>
        </w:tblCellMar>
        <w:tblLook w:val="0000" w:firstRow="0" w:lastRow="0" w:firstColumn="0" w:lastColumn="0" w:noHBand="0" w:noVBand="0"/>
      </w:tblPr>
      <w:tblGrid>
        <w:gridCol w:w="720"/>
        <w:gridCol w:w="720"/>
        <w:gridCol w:w="900"/>
        <w:gridCol w:w="1139"/>
        <w:gridCol w:w="1134"/>
        <w:gridCol w:w="67"/>
        <w:gridCol w:w="857"/>
        <w:gridCol w:w="1123"/>
        <w:gridCol w:w="1620"/>
        <w:gridCol w:w="1800"/>
      </w:tblGrid>
      <w:tr w:rsidR="00BD073A" w14:paraId="0D244499" w14:textId="77777777" w:rsidTr="00C0634A">
        <w:trPr>
          <w:trHeight w:val="459"/>
          <w:jc w:val="center"/>
        </w:trPr>
        <w:tc>
          <w:tcPr>
            <w:tcW w:w="1440" w:type="dxa"/>
            <w:gridSpan w:val="2"/>
            <w:tcBorders>
              <w:top w:val="single" w:sz="6" w:space="0" w:color="auto"/>
              <w:left w:val="single" w:sz="6" w:space="0" w:color="auto"/>
              <w:bottom w:val="single" w:sz="6" w:space="0" w:color="auto"/>
              <w:right w:val="single" w:sz="6" w:space="0" w:color="auto"/>
            </w:tcBorders>
            <w:vAlign w:val="center"/>
          </w:tcPr>
          <w:p w14:paraId="17124467"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姓名</w:t>
            </w:r>
          </w:p>
        </w:tc>
        <w:tc>
          <w:tcPr>
            <w:tcW w:w="2039" w:type="dxa"/>
            <w:gridSpan w:val="2"/>
            <w:tcBorders>
              <w:top w:val="single" w:sz="6" w:space="0" w:color="auto"/>
              <w:left w:val="single" w:sz="6" w:space="0" w:color="auto"/>
              <w:bottom w:val="single" w:sz="6" w:space="0" w:color="auto"/>
              <w:right w:val="single" w:sz="6" w:space="0" w:color="auto"/>
            </w:tcBorders>
            <w:vAlign w:val="center"/>
          </w:tcPr>
          <w:p w14:paraId="32D6D339" w14:textId="77777777" w:rsidR="00BD073A" w:rsidRPr="00287C53" w:rsidRDefault="00BD073A" w:rsidP="00C0634A">
            <w:pPr>
              <w:jc w:val="center"/>
              <w:rPr>
                <w:rFonts w:ascii="仿宋_GB2312" w:eastAsia="仿宋_GB2312"/>
                <w:bCs/>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14:paraId="76720732"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性别</w:t>
            </w:r>
          </w:p>
        </w:tc>
        <w:tc>
          <w:tcPr>
            <w:tcW w:w="2047" w:type="dxa"/>
            <w:gridSpan w:val="3"/>
            <w:tcBorders>
              <w:top w:val="single" w:sz="6" w:space="0" w:color="auto"/>
              <w:left w:val="single" w:sz="6" w:space="0" w:color="auto"/>
              <w:bottom w:val="single" w:sz="6" w:space="0" w:color="auto"/>
              <w:right w:val="single" w:sz="6" w:space="0" w:color="auto"/>
            </w:tcBorders>
            <w:vAlign w:val="center"/>
          </w:tcPr>
          <w:p w14:paraId="0F8B1309" w14:textId="77777777" w:rsidR="00BD073A" w:rsidRPr="00287C53" w:rsidRDefault="00BD073A" w:rsidP="00C0634A">
            <w:pPr>
              <w:jc w:val="center"/>
              <w:rPr>
                <w:rFonts w:ascii="仿宋_GB2312" w:eastAsia="仿宋_GB2312"/>
                <w:bCs/>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14:paraId="6565FC2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学号</w:t>
            </w:r>
          </w:p>
        </w:tc>
        <w:tc>
          <w:tcPr>
            <w:tcW w:w="1800" w:type="dxa"/>
            <w:tcBorders>
              <w:top w:val="single" w:sz="6" w:space="0" w:color="auto"/>
              <w:left w:val="single" w:sz="6" w:space="0" w:color="auto"/>
              <w:bottom w:val="single" w:sz="6" w:space="0" w:color="auto"/>
              <w:right w:val="single" w:sz="6" w:space="0" w:color="auto"/>
            </w:tcBorders>
          </w:tcPr>
          <w:p w14:paraId="1486A994" w14:textId="77777777" w:rsidR="00BD073A" w:rsidRPr="00287C53" w:rsidRDefault="00BD073A" w:rsidP="00C0634A">
            <w:pPr>
              <w:jc w:val="center"/>
              <w:rPr>
                <w:rFonts w:ascii="仿宋_GB2312" w:eastAsia="仿宋_GB2312"/>
                <w:bCs/>
                <w:sz w:val="28"/>
                <w:szCs w:val="28"/>
              </w:rPr>
            </w:pPr>
          </w:p>
        </w:tc>
      </w:tr>
      <w:tr w:rsidR="00BD073A" w14:paraId="2784A013" w14:textId="77777777" w:rsidTr="00C0634A">
        <w:trPr>
          <w:trHeight w:val="547"/>
          <w:jc w:val="center"/>
        </w:trPr>
        <w:tc>
          <w:tcPr>
            <w:tcW w:w="1440" w:type="dxa"/>
            <w:gridSpan w:val="2"/>
            <w:tcBorders>
              <w:top w:val="single" w:sz="6" w:space="0" w:color="auto"/>
              <w:left w:val="single" w:sz="6" w:space="0" w:color="auto"/>
              <w:bottom w:val="single" w:sz="6" w:space="0" w:color="auto"/>
              <w:right w:val="single" w:sz="6" w:space="0" w:color="auto"/>
            </w:tcBorders>
            <w:vAlign w:val="center"/>
          </w:tcPr>
          <w:p w14:paraId="43684D0A"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书院班级</w:t>
            </w:r>
          </w:p>
        </w:tc>
        <w:tc>
          <w:tcPr>
            <w:tcW w:w="2039" w:type="dxa"/>
            <w:gridSpan w:val="2"/>
            <w:tcBorders>
              <w:top w:val="single" w:sz="6" w:space="0" w:color="auto"/>
              <w:left w:val="single" w:sz="6" w:space="0" w:color="auto"/>
              <w:bottom w:val="single" w:sz="6" w:space="0" w:color="auto"/>
              <w:right w:val="single" w:sz="6" w:space="0" w:color="auto"/>
            </w:tcBorders>
          </w:tcPr>
          <w:p w14:paraId="13605FF6" w14:textId="77777777" w:rsidR="00BD073A" w:rsidRPr="00287C53" w:rsidRDefault="00BD073A" w:rsidP="00C0634A">
            <w:pPr>
              <w:jc w:val="center"/>
              <w:rPr>
                <w:rFonts w:ascii="仿宋_GB2312" w:eastAsia="仿宋_GB2312"/>
                <w:bCs/>
                <w:sz w:val="28"/>
                <w:szCs w:val="28"/>
                <w:u w:val="single"/>
              </w:rPr>
            </w:pPr>
          </w:p>
        </w:tc>
        <w:tc>
          <w:tcPr>
            <w:tcW w:w="1134" w:type="dxa"/>
            <w:tcBorders>
              <w:top w:val="single" w:sz="6" w:space="0" w:color="auto"/>
              <w:left w:val="single" w:sz="6" w:space="0" w:color="auto"/>
              <w:bottom w:val="single" w:sz="6" w:space="0" w:color="auto"/>
              <w:right w:val="single" w:sz="6" w:space="0" w:color="auto"/>
            </w:tcBorders>
            <w:vAlign w:val="center"/>
          </w:tcPr>
          <w:p w14:paraId="734E2659"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专业</w:t>
            </w:r>
          </w:p>
        </w:tc>
        <w:tc>
          <w:tcPr>
            <w:tcW w:w="2047" w:type="dxa"/>
            <w:gridSpan w:val="3"/>
            <w:tcBorders>
              <w:top w:val="single" w:sz="6" w:space="0" w:color="auto"/>
              <w:left w:val="single" w:sz="6" w:space="0" w:color="auto"/>
              <w:bottom w:val="single" w:sz="6" w:space="0" w:color="auto"/>
              <w:right w:val="single" w:sz="6" w:space="0" w:color="auto"/>
            </w:tcBorders>
          </w:tcPr>
          <w:p w14:paraId="18221733" w14:textId="77777777" w:rsidR="00BD073A" w:rsidRPr="00287C53" w:rsidRDefault="00BD073A" w:rsidP="00C0634A">
            <w:pPr>
              <w:jc w:val="center"/>
              <w:rPr>
                <w:rFonts w:ascii="仿宋_GB2312" w:eastAsia="仿宋_GB2312"/>
                <w:bCs/>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14:paraId="6EE0C489"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政治面貌</w:t>
            </w:r>
          </w:p>
        </w:tc>
        <w:tc>
          <w:tcPr>
            <w:tcW w:w="1800" w:type="dxa"/>
            <w:tcBorders>
              <w:top w:val="single" w:sz="6" w:space="0" w:color="auto"/>
              <w:left w:val="single" w:sz="6" w:space="0" w:color="auto"/>
              <w:bottom w:val="single" w:sz="6" w:space="0" w:color="auto"/>
              <w:right w:val="single" w:sz="6" w:space="0" w:color="auto"/>
            </w:tcBorders>
          </w:tcPr>
          <w:p w14:paraId="3FE0A0C6" w14:textId="77777777" w:rsidR="00BD073A" w:rsidRPr="00287C53" w:rsidRDefault="00BD073A" w:rsidP="00C0634A">
            <w:pPr>
              <w:jc w:val="center"/>
              <w:rPr>
                <w:rFonts w:ascii="仿宋_GB2312" w:eastAsia="仿宋_GB2312"/>
                <w:bCs/>
                <w:sz w:val="28"/>
                <w:szCs w:val="28"/>
              </w:rPr>
            </w:pPr>
          </w:p>
        </w:tc>
      </w:tr>
      <w:tr w:rsidR="00BD073A" w14:paraId="1FFD910A" w14:textId="77777777" w:rsidTr="00C0634A">
        <w:trPr>
          <w:trHeight w:val="567"/>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14:paraId="25FDD212"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实习单位</w:t>
            </w:r>
          </w:p>
        </w:tc>
        <w:tc>
          <w:tcPr>
            <w:tcW w:w="7740" w:type="dxa"/>
            <w:gridSpan w:val="7"/>
            <w:tcBorders>
              <w:top w:val="single" w:sz="6" w:space="0" w:color="auto"/>
              <w:left w:val="single" w:sz="6" w:space="0" w:color="auto"/>
              <w:bottom w:val="single" w:sz="6" w:space="0" w:color="auto"/>
              <w:right w:val="single" w:sz="6" w:space="0" w:color="auto"/>
            </w:tcBorders>
          </w:tcPr>
          <w:p w14:paraId="1570B5DD" w14:textId="77777777" w:rsidR="00BD073A" w:rsidRPr="00287C53" w:rsidRDefault="00BD073A" w:rsidP="00C0634A">
            <w:pPr>
              <w:jc w:val="center"/>
              <w:rPr>
                <w:rFonts w:ascii="仿宋_GB2312" w:eastAsia="仿宋_GB2312"/>
                <w:bCs/>
                <w:sz w:val="28"/>
                <w:szCs w:val="28"/>
              </w:rPr>
            </w:pPr>
          </w:p>
        </w:tc>
      </w:tr>
      <w:tr w:rsidR="00BD073A" w14:paraId="51AF6A95" w14:textId="77777777" w:rsidTr="00C0634A">
        <w:trPr>
          <w:trHeight w:val="6037"/>
          <w:jc w:val="center"/>
        </w:trPr>
        <w:tc>
          <w:tcPr>
            <w:tcW w:w="720" w:type="dxa"/>
            <w:tcBorders>
              <w:top w:val="single" w:sz="6" w:space="0" w:color="auto"/>
              <w:left w:val="single" w:sz="6" w:space="0" w:color="auto"/>
              <w:bottom w:val="single" w:sz="6" w:space="0" w:color="auto"/>
              <w:right w:val="single" w:sz="6" w:space="0" w:color="auto"/>
            </w:tcBorders>
            <w:vAlign w:val="center"/>
          </w:tcPr>
          <w:p w14:paraId="5DB1F77C"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推</w:t>
            </w:r>
          </w:p>
          <w:p w14:paraId="0F703B7F"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荐</w:t>
            </w:r>
          </w:p>
          <w:p w14:paraId="5FA73CB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意</w:t>
            </w:r>
          </w:p>
          <w:p w14:paraId="2DD23B69"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见</w:t>
            </w:r>
          </w:p>
        </w:tc>
        <w:tc>
          <w:tcPr>
            <w:tcW w:w="9360" w:type="dxa"/>
            <w:gridSpan w:val="9"/>
            <w:tcBorders>
              <w:top w:val="single" w:sz="6" w:space="0" w:color="auto"/>
              <w:left w:val="single" w:sz="6" w:space="0" w:color="auto"/>
              <w:bottom w:val="single" w:sz="6" w:space="0" w:color="auto"/>
              <w:right w:val="single" w:sz="6" w:space="0" w:color="auto"/>
            </w:tcBorders>
          </w:tcPr>
          <w:p w14:paraId="753E04AE" w14:textId="77777777" w:rsidR="00BD073A" w:rsidRPr="00287C53" w:rsidRDefault="00BD073A" w:rsidP="00C0634A">
            <w:pPr>
              <w:rPr>
                <w:rFonts w:ascii="仿宋_GB2312" w:eastAsia="仿宋_GB2312"/>
                <w:bCs/>
                <w:sz w:val="28"/>
                <w:szCs w:val="28"/>
              </w:rPr>
            </w:pPr>
          </w:p>
          <w:p w14:paraId="674689BC" w14:textId="77777777" w:rsidR="00BD073A" w:rsidRPr="00287C53" w:rsidRDefault="00BD073A" w:rsidP="00C0634A">
            <w:pPr>
              <w:rPr>
                <w:rFonts w:ascii="仿宋_GB2312" w:eastAsia="仿宋_GB2312"/>
                <w:bCs/>
                <w:sz w:val="28"/>
                <w:szCs w:val="28"/>
              </w:rPr>
            </w:pPr>
          </w:p>
          <w:p w14:paraId="181EDB53" w14:textId="77777777" w:rsidR="00BD073A" w:rsidRPr="00287C53" w:rsidRDefault="00BD073A" w:rsidP="00C0634A">
            <w:pPr>
              <w:rPr>
                <w:rFonts w:ascii="仿宋_GB2312" w:eastAsia="仿宋_GB2312"/>
                <w:bCs/>
                <w:sz w:val="28"/>
                <w:szCs w:val="28"/>
              </w:rPr>
            </w:pPr>
          </w:p>
          <w:p w14:paraId="72D0B373" w14:textId="77777777" w:rsidR="00BD073A" w:rsidRPr="00287C53" w:rsidRDefault="00BD073A" w:rsidP="00C0634A">
            <w:pPr>
              <w:rPr>
                <w:rFonts w:ascii="仿宋_GB2312" w:eastAsia="仿宋_GB2312"/>
                <w:bCs/>
                <w:sz w:val="28"/>
                <w:szCs w:val="28"/>
              </w:rPr>
            </w:pPr>
            <w:r w:rsidRPr="00287C53">
              <w:rPr>
                <w:rFonts w:ascii="仿宋_GB2312" w:eastAsia="仿宋_GB2312" w:hint="eastAsia"/>
                <w:bCs/>
                <w:sz w:val="28"/>
                <w:szCs w:val="28"/>
              </w:rPr>
              <w:t>推荐理由：</w:t>
            </w:r>
          </w:p>
          <w:p w14:paraId="4B813ABD" w14:textId="77777777" w:rsidR="00BD073A" w:rsidRPr="00287C53" w:rsidRDefault="00BD073A" w:rsidP="00C0634A">
            <w:pPr>
              <w:rPr>
                <w:rFonts w:ascii="仿宋_GB2312" w:eastAsia="仿宋_GB2312"/>
                <w:bCs/>
                <w:sz w:val="28"/>
                <w:szCs w:val="28"/>
              </w:rPr>
            </w:pPr>
          </w:p>
          <w:p w14:paraId="37B73728" w14:textId="77777777" w:rsidR="00BD073A" w:rsidRPr="00287C53" w:rsidRDefault="00BD073A" w:rsidP="00C0634A">
            <w:pPr>
              <w:rPr>
                <w:rFonts w:ascii="仿宋_GB2312" w:eastAsia="仿宋_GB2312"/>
                <w:bCs/>
                <w:sz w:val="28"/>
                <w:szCs w:val="28"/>
              </w:rPr>
            </w:pPr>
          </w:p>
          <w:p w14:paraId="0ACBD2D9" w14:textId="77777777" w:rsidR="00BD073A" w:rsidRPr="00287C53" w:rsidRDefault="00BD073A" w:rsidP="00C0634A">
            <w:pPr>
              <w:rPr>
                <w:rFonts w:ascii="仿宋_GB2312" w:eastAsia="仿宋_GB2312"/>
                <w:bCs/>
                <w:sz w:val="28"/>
                <w:szCs w:val="28"/>
              </w:rPr>
            </w:pPr>
          </w:p>
          <w:p w14:paraId="48649617" w14:textId="77777777" w:rsidR="00BD073A" w:rsidRPr="00287C53" w:rsidRDefault="00BD073A" w:rsidP="00C0634A">
            <w:pPr>
              <w:rPr>
                <w:rFonts w:ascii="仿宋_GB2312" w:eastAsia="仿宋_GB2312"/>
                <w:bCs/>
                <w:sz w:val="28"/>
                <w:szCs w:val="28"/>
              </w:rPr>
            </w:pPr>
          </w:p>
          <w:p w14:paraId="55DEC03A" w14:textId="77777777" w:rsidR="00BD073A" w:rsidRPr="00287C53" w:rsidRDefault="00BD073A" w:rsidP="00C0634A">
            <w:pPr>
              <w:rPr>
                <w:rFonts w:ascii="仿宋_GB2312" w:eastAsia="仿宋_GB2312"/>
                <w:bCs/>
                <w:sz w:val="28"/>
                <w:szCs w:val="28"/>
              </w:rPr>
            </w:pPr>
          </w:p>
          <w:p w14:paraId="5D816309" w14:textId="77777777" w:rsidR="00BD073A" w:rsidRPr="00287C53" w:rsidRDefault="00BD073A" w:rsidP="00C0634A">
            <w:pPr>
              <w:rPr>
                <w:rFonts w:ascii="仿宋_GB2312" w:eastAsia="仿宋_GB2312"/>
                <w:bCs/>
                <w:sz w:val="28"/>
                <w:szCs w:val="28"/>
              </w:rPr>
            </w:pPr>
          </w:p>
          <w:p w14:paraId="47C134AC" w14:textId="77777777" w:rsidR="00BD073A" w:rsidRPr="00287C53" w:rsidRDefault="00BD073A" w:rsidP="00C0634A">
            <w:pPr>
              <w:rPr>
                <w:rFonts w:ascii="仿宋_GB2312" w:eastAsia="仿宋_GB2312"/>
                <w:bCs/>
                <w:sz w:val="28"/>
                <w:szCs w:val="28"/>
              </w:rPr>
            </w:pPr>
          </w:p>
          <w:p w14:paraId="5A0E939C" w14:textId="77777777" w:rsidR="00BD073A" w:rsidRPr="00287C53" w:rsidRDefault="00BD073A" w:rsidP="00C0634A">
            <w:pPr>
              <w:rPr>
                <w:rFonts w:ascii="仿宋_GB2312" w:eastAsia="仿宋_GB2312"/>
                <w:bCs/>
                <w:sz w:val="28"/>
                <w:szCs w:val="28"/>
              </w:rPr>
            </w:pPr>
          </w:p>
          <w:p w14:paraId="7C419B70" w14:textId="77777777" w:rsidR="00BD073A" w:rsidRPr="00287C53" w:rsidRDefault="00BD073A" w:rsidP="00C0634A">
            <w:pPr>
              <w:rPr>
                <w:rFonts w:ascii="仿宋_GB2312" w:eastAsia="仿宋_GB2312"/>
                <w:bCs/>
                <w:sz w:val="28"/>
                <w:szCs w:val="28"/>
              </w:rPr>
            </w:pPr>
          </w:p>
          <w:p w14:paraId="7BF51ABC" w14:textId="77777777" w:rsidR="00BD073A" w:rsidRPr="00287C53" w:rsidRDefault="00BD073A" w:rsidP="00C0634A">
            <w:pPr>
              <w:rPr>
                <w:rFonts w:ascii="仿宋_GB2312" w:eastAsia="仿宋_GB2312"/>
                <w:bCs/>
                <w:sz w:val="28"/>
                <w:szCs w:val="28"/>
              </w:rPr>
            </w:pPr>
          </w:p>
          <w:p w14:paraId="050F92AA" w14:textId="77777777" w:rsidR="00BD073A" w:rsidRPr="00287C53" w:rsidRDefault="00BD073A" w:rsidP="00C0634A">
            <w:pPr>
              <w:rPr>
                <w:rFonts w:ascii="仿宋_GB2312" w:eastAsia="仿宋_GB2312"/>
                <w:bCs/>
                <w:sz w:val="28"/>
                <w:szCs w:val="28"/>
              </w:rPr>
            </w:pPr>
          </w:p>
          <w:p w14:paraId="417A3AAE" w14:textId="77777777" w:rsidR="00BD073A" w:rsidRPr="00287C53" w:rsidRDefault="00BD073A" w:rsidP="00C0634A">
            <w:pPr>
              <w:rPr>
                <w:rFonts w:ascii="仿宋_GB2312" w:eastAsia="仿宋_GB2312"/>
                <w:bCs/>
                <w:sz w:val="28"/>
                <w:szCs w:val="28"/>
              </w:rPr>
            </w:pPr>
          </w:p>
          <w:p w14:paraId="092A0486" w14:textId="77777777" w:rsidR="00BD073A" w:rsidRPr="00287C53" w:rsidRDefault="00BD073A" w:rsidP="00C0634A">
            <w:pPr>
              <w:rPr>
                <w:rFonts w:ascii="仿宋_GB2312" w:eastAsia="仿宋_GB2312"/>
                <w:bCs/>
                <w:sz w:val="28"/>
                <w:szCs w:val="28"/>
              </w:rPr>
            </w:pPr>
          </w:p>
          <w:p w14:paraId="2BFC3DF5" w14:textId="77777777" w:rsidR="00BD073A" w:rsidRPr="00287C53" w:rsidRDefault="00BD073A" w:rsidP="00C0634A">
            <w:pPr>
              <w:rPr>
                <w:rFonts w:ascii="仿宋_GB2312" w:eastAsia="仿宋_GB2312"/>
                <w:bCs/>
                <w:sz w:val="28"/>
                <w:szCs w:val="28"/>
              </w:rPr>
            </w:pPr>
          </w:p>
          <w:p w14:paraId="06E1991A" w14:textId="77777777" w:rsidR="00BD073A" w:rsidRPr="00287C53" w:rsidRDefault="00BD073A" w:rsidP="00C0634A">
            <w:pPr>
              <w:rPr>
                <w:rFonts w:ascii="仿宋_GB2312" w:eastAsia="仿宋_GB2312"/>
                <w:bCs/>
                <w:sz w:val="28"/>
                <w:szCs w:val="28"/>
              </w:rPr>
            </w:pPr>
          </w:p>
          <w:p w14:paraId="17BB3DA9" w14:textId="77777777" w:rsidR="00BD073A" w:rsidRPr="00287C53" w:rsidRDefault="00BD073A" w:rsidP="00C0634A">
            <w:pPr>
              <w:rPr>
                <w:rFonts w:ascii="仿宋_GB2312" w:eastAsia="仿宋_GB2312"/>
                <w:bCs/>
                <w:sz w:val="28"/>
                <w:szCs w:val="28"/>
              </w:rPr>
            </w:pPr>
          </w:p>
          <w:p w14:paraId="05392D40" w14:textId="77777777" w:rsidR="00BD073A" w:rsidRPr="00287C53" w:rsidRDefault="00BD073A" w:rsidP="00C0634A">
            <w:pPr>
              <w:rPr>
                <w:rFonts w:ascii="仿宋_GB2312" w:eastAsia="仿宋_GB2312"/>
                <w:bCs/>
                <w:sz w:val="28"/>
                <w:szCs w:val="28"/>
              </w:rPr>
            </w:pPr>
          </w:p>
          <w:p w14:paraId="7D89B435" w14:textId="77777777" w:rsidR="00BD073A" w:rsidRPr="00287C53" w:rsidRDefault="00BD073A" w:rsidP="00C0634A">
            <w:pPr>
              <w:rPr>
                <w:rFonts w:ascii="仿宋_GB2312" w:eastAsia="仿宋_GB2312"/>
                <w:bCs/>
                <w:sz w:val="28"/>
                <w:szCs w:val="28"/>
              </w:rPr>
            </w:pPr>
          </w:p>
          <w:p w14:paraId="26D34BCB"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推荐人签字：           </w:t>
            </w:r>
          </w:p>
          <w:p w14:paraId="130F6C03"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年     月     日   </w:t>
            </w:r>
          </w:p>
        </w:tc>
      </w:tr>
      <w:tr w:rsidR="00BD073A" w14:paraId="5D6C34A9" w14:textId="77777777" w:rsidTr="00C0634A">
        <w:trPr>
          <w:trHeight w:val="3814"/>
          <w:jc w:val="center"/>
        </w:trPr>
        <w:tc>
          <w:tcPr>
            <w:tcW w:w="720" w:type="dxa"/>
            <w:tcBorders>
              <w:top w:val="single" w:sz="6" w:space="0" w:color="auto"/>
              <w:left w:val="single" w:sz="6" w:space="0" w:color="auto"/>
              <w:bottom w:val="single" w:sz="6" w:space="0" w:color="auto"/>
              <w:right w:val="single" w:sz="6" w:space="0" w:color="auto"/>
            </w:tcBorders>
            <w:vAlign w:val="center"/>
          </w:tcPr>
          <w:p w14:paraId="5198B882" w14:textId="77777777" w:rsidR="00BD073A" w:rsidRPr="00287C53" w:rsidRDefault="00BD073A" w:rsidP="00C0634A">
            <w:pPr>
              <w:rPr>
                <w:rFonts w:ascii="仿宋_GB2312" w:eastAsia="仿宋_GB2312"/>
                <w:bCs/>
                <w:sz w:val="28"/>
                <w:szCs w:val="28"/>
              </w:rPr>
            </w:pPr>
          </w:p>
          <w:p w14:paraId="6AEB4005"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实</w:t>
            </w:r>
          </w:p>
          <w:p w14:paraId="5E03F620"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习</w:t>
            </w:r>
          </w:p>
          <w:p w14:paraId="590622A2"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单</w:t>
            </w:r>
          </w:p>
          <w:p w14:paraId="5B6B881A"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位</w:t>
            </w:r>
          </w:p>
          <w:p w14:paraId="475132D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意</w:t>
            </w:r>
          </w:p>
          <w:p w14:paraId="11179947"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见</w:t>
            </w:r>
          </w:p>
        </w:tc>
        <w:tc>
          <w:tcPr>
            <w:tcW w:w="9360" w:type="dxa"/>
            <w:gridSpan w:val="9"/>
            <w:tcBorders>
              <w:top w:val="single" w:sz="6" w:space="0" w:color="auto"/>
              <w:left w:val="single" w:sz="6" w:space="0" w:color="auto"/>
              <w:bottom w:val="single" w:sz="6" w:space="0" w:color="auto"/>
              <w:right w:val="single" w:sz="6" w:space="0" w:color="auto"/>
            </w:tcBorders>
          </w:tcPr>
          <w:p w14:paraId="515FFD5A" w14:textId="77777777" w:rsidR="00BD073A" w:rsidRPr="00287C53" w:rsidRDefault="00BD073A" w:rsidP="00C0634A">
            <w:pPr>
              <w:rPr>
                <w:rFonts w:ascii="仿宋_GB2312" w:eastAsia="仿宋_GB2312"/>
                <w:bCs/>
                <w:sz w:val="28"/>
                <w:szCs w:val="28"/>
              </w:rPr>
            </w:pPr>
          </w:p>
          <w:p w14:paraId="6A874740" w14:textId="77777777" w:rsidR="00BD073A" w:rsidRPr="00287C53" w:rsidRDefault="00BD073A" w:rsidP="00C0634A">
            <w:pPr>
              <w:rPr>
                <w:rFonts w:ascii="仿宋_GB2312" w:eastAsia="仿宋_GB2312"/>
                <w:bCs/>
                <w:sz w:val="28"/>
                <w:szCs w:val="28"/>
              </w:rPr>
            </w:pPr>
          </w:p>
          <w:p w14:paraId="62C54F1E" w14:textId="77777777" w:rsidR="00BD073A" w:rsidRPr="00287C53" w:rsidRDefault="00BD073A" w:rsidP="00C0634A">
            <w:pPr>
              <w:rPr>
                <w:rFonts w:ascii="仿宋_GB2312" w:eastAsia="仿宋_GB2312"/>
                <w:bCs/>
                <w:sz w:val="28"/>
                <w:szCs w:val="28"/>
              </w:rPr>
            </w:pPr>
          </w:p>
          <w:p w14:paraId="46792F2E" w14:textId="77777777" w:rsidR="00BD073A" w:rsidRPr="00287C53" w:rsidRDefault="00BD073A" w:rsidP="00C0634A">
            <w:pPr>
              <w:rPr>
                <w:rFonts w:ascii="仿宋_GB2312" w:eastAsia="仿宋_GB2312"/>
                <w:bCs/>
                <w:sz w:val="28"/>
                <w:szCs w:val="28"/>
              </w:rPr>
            </w:pPr>
          </w:p>
          <w:p w14:paraId="3213C629" w14:textId="77777777" w:rsidR="00BD073A" w:rsidRPr="00287C53" w:rsidRDefault="00BD073A" w:rsidP="00C0634A">
            <w:pPr>
              <w:rPr>
                <w:rFonts w:ascii="仿宋_GB2312" w:eastAsia="仿宋_GB2312"/>
                <w:bCs/>
                <w:sz w:val="28"/>
                <w:szCs w:val="28"/>
              </w:rPr>
            </w:pPr>
          </w:p>
          <w:p w14:paraId="3BA5F38D" w14:textId="77777777" w:rsidR="00BD073A" w:rsidRPr="00287C53" w:rsidRDefault="00BD073A" w:rsidP="00C0634A">
            <w:pPr>
              <w:rPr>
                <w:rFonts w:ascii="仿宋_GB2312" w:eastAsia="仿宋_GB2312"/>
                <w:bCs/>
                <w:sz w:val="28"/>
                <w:szCs w:val="28"/>
              </w:rPr>
            </w:pPr>
          </w:p>
          <w:p w14:paraId="687D4E33" w14:textId="77777777" w:rsidR="00BD073A" w:rsidRPr="00287C53" w:rsidRDefault="00BD073A" w:rsidP="00C0634A">
            <w:pPr>
              <w:rPr>
                <w:rFonts w:ascii="仿宋_GB2312" w:eastAsia="仿宋_GB2312"/>
                <w:bCs/>
                <w:sz w:val="28"/>
                <w:szCs w:val="28"/>
              </w:rPr>
            </w:pPr>
          </w:p>
          <w:p w14:paraId="2A2DDC89" w14:textId="77777777" w:rsidR="00BD073A" w:rsidRPr="00287C53" w:rsidRDefault="00BD073A" w:rsidP="00C0634A">
            <w:pPr>
              <w:rPr>
                <w:rFonts w:ascii="仿宋_GB2312" w:eastAsia="仿宋_GB2312"/>
                <w:bCs/>
                <w:sz w:val="28"/>
                <w:szCs w:val="28"/>
              </w:rPr>
            </w:pPr>
          </w:p>
          <w:p w14:paraId="3C723DB9" w14:textId="77777777" w:rsidR="00BD073A" w:rsidRPr="00287C53" w:rsidRDefault="00BD073A" w:rsidP="00C0634A">
            <w:pPr>
              <w:rPr>
                <w:rFonts w:ascii="仿宋_GB2312" w:eastAsia="仿宋_GB2312"/>
                <w:bCs/>
                <w:sz w:val="28"/>
                <w:szCs w:val="28"/>
              </w:rPr>
            </w:pPr>
          </w:p>
          <w:p w14:paraId="05B6C6C4"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负责人：医务科（科教科）（签章）       </w:t>
            </w:r>
          </w:p>
          <w:p w14:paraId="4FF3F789"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年     月     日   </w:t>
            </w:r>
          </w:p>
        </w:tc>
      </w:tr>
      <w:tr w:rsidR="00BD073A" w14:paraId="7E7F7E48" w14:textId="77777777" w:rsidTr="00C0634A">
        <w:trPr>
          <w:trHeight w:val="3530"/>
          <w:jc w:val="center"/>
        </w:trPr>
        <w:tc>
          <w:tcPr>
            <w:tcW w:w="720" w:type="dxa"/>
            <w:tcBorders>
              <w:top w:val="single" w:sz="6" w:space="0" w:color="auto"/>
              <w:left w:val="single" w:sz="6" w:space="0" w:color="auto"/>
              <w:bottom w:val="single" w:sz="6" w:space="0" w:color="auto"/>
              <w:right w:val="single" w:sz="6" w:space="0" w:color="auto"/>
            </w:tcBorders>
            <w:vAlign w:val="center"/>
          </w:tcPr>
          <w:p w14:paraId="1B2D14D5"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lastRenderedPageBreak/>
              <w:t>教</w:t>
            </w:r>
          </w:p>
          <w:p w14:paraId="2B84F64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务</w:t>
            </w:r>
          </w:p>
          <w:p w14:paraId="26E83BBD"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部</w:t>
            </w:r>
          </w:p>
          <w:p w14:paraId="36487B81"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意</w:t>
            </w:r>
          </w:p>
          <w:p w14:paraId="15B6E666"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见</w:t>
            </w:r>
          </w:p>
        </w:tc>
        <w:tc>
          <w:tcPr>
            <w:tcW w:w="3960" w:type="dxa"/>
            <w:gridSpan w:val="5"/>
            <w:tcBorders>
              <w:top w:val="single" w:sz="6" w:space="0" w:color="auto"/>
              <w:left w:val="single" w:sz="6" w:space="0" w:color="auto"/>
              <w:bottom w:val="single" w:sz="6" w:space="0" w:color="auto"/>
              <w:right w:val="single" w:sz="6" w:space="0" w:color="auto"/>
            </w:tcBorders>
          </w:tcPr>
          <w:p w14:paraId="24B18510" w14:textId="77777777" w:rsidR="00BD073A" w:rsidRPr="00287C53" w:rsidRDefault="00BD073A" w:rsidP="00C0634A">
            <w:pPr>
              <w:rPr>
                <w:rFonts w:ascii="仿宋_GB2312" w:eastAsia="仿宋_GB2312"/>
                <w:bCs/>
                <w:sz w:val="28"/>
                <w:szCs w:val="28"/>
              </w:rPr>
            </w:pPr>
          </w:p>
          <w:p w14:paraId="494A7E85" w14:textId="77777777" w:rsidR="00BD073A" w:rsidRPr="00287C53" w:rsidRDefault="00BD073A" w:rsidP="00C0634A">
            <w:pPr>
              <w:rPr>
                <w:rFonts w:ascii="仿宋_GB2312" w:eastAsia="仿宋_GB2312"/>
                <w:bCs/>
                <w:sz w:val="28"/>
                <w:szCs w:val="28"/>
              </w:rPr>
            </w:pPr>
          </w:p>
          <w:p w14:paraId="49E487A3" w14:textId="77777777" w:rsidR="00BD073A" w:rsidRPr="00287C53" w:rsidRDefault="00BD073A" w:rsidP="00C0634A">
            <w:pPr>
              <w:rPr>
                <w:rFonts w:ascii="仿宋_GB2312" w:eastAsia="仿宋_GB2312"/>
                <w:bCs/>
                <w:sz w:val="28"/>
                <w:szCs w:val="28"/>
              </w:rPr>
            </w:pPr>
          </w:p>
          <w:p w14:paraId="5F345174" w14:textId="77777777" w:rsidR="00BD073A" w:rsidRPr="00287C53" w:rsidRDefault="00BD073A" w:rsidP="00C0634A">
            <w:pPr>
              <w:rPr>
                <w:rFonts w:ascii="仿宋_GB2312" w:eastAsia="仿宋_GB2312"/>
                <w:bCs/>
                <w:sz w:val="28"/>
                <w:szCs w:val="28"/>
              </w:rPr>
            </w:pPr>
          </w:p>
          <w:p w14:paraId="7525B5CA" w14:textId="77777777" w:rsidR="00BD073A" w:rsidRPr="00287C53" w:rsidRDefault="00BD073A" w:rsidP="00C0634A">
            <w:pPr>
              <w:rPr>
                <w:rFonts w:ascii="仿宋_GB2312" w:eastAsia="仿宋_GB2312"/>
                <w:bCs/>
                <w:sz w:val="28"/>
                <w:szCs w:val="28"/>
              </w:rPr>
            </w:pPr>
          </w:p>
          <w:p w14:paraId="42BC00BE" w14:textId="77777777" w:rsidR="00BD073A" w:rsidRPr="00287C53" w:rsidRDefault="00BD073A" w:rsidP="00C0634A">
            <w:pPr>
              <w:rPr>
                <w:rFonts w:ascii="仿宋_GB2312" w:eastAsia="仿宋_GB2312"/>
                <w:bCs/>
                <w:sz w:val="28"/>
                <w:szCs w:val="28"/>
              </w:rPr>
            </w:pPr>
          </w:p>
          <w:p w14:paraId="41754454" w14:textId="77777777" w:rsidR="00BD073A" w:rsidRPr="00287C53" w:rsidRDefault="00BD073A" w:rsidP="00C0634A">
            <w:pPr>
              <w:rPr>
                <w:rFonts w:ascii="仿宋_GB2312" w:eastAsia="仿宋_GB2312"/>
                <w:bCs/>
                <w:sz w:val="28"/>
                <w:szCs w:val="28"/>
              </w:rPr>
            </w:pPr>
          </w:p>
          <w:p w14:paraId="4ACB130C"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签章       </w:t>
            </w:r>
          </w:p>
          <w:p w14:paraId="6BA6869A" w14:textId="77777777" w:rsidR="00BD073A" w:rsidRPr="00287C53" w:rsidRDefault="00BD073A" w:rsidP="00C0634A">
            <w:pPr>
              <w:jc w:val="right"/>
              <w:rPr>
                <w:rFonts w:ascii="仿宋_GB2312" w:eastAsia="仿宋_GB2312"/>
                <w:bCs/>
                <w:sz w:val="28"/>
                <w:szCs w:val="28"/>
              </w:rPr>
            </w:pPr>
            <w:r w:rsidRPr="00287C53">
              <w:rPr>
                <w:rFonts w:ascii="仿宋_GB2312" w:eastAsia="仿宋_GB2312" w:hint="eastAsia"/>
                <w:bCs/>
                <w:sz w:val="28"/>
                <w:szCs w:val="28"/>
              </w:rPr>
              <w:t>年   月   日</w:t>
            </w:r>
          </w:p>
        </w:tc>
        <w:tc>
          <w:tcPr>
            <w:tcW w:w="857" w:type="dxa"/>
            <w:tcBorders>
              <w:top w:val="single" w:sz="6" w:space="0" w:color="auto"/>
              <w:left w:val="single" w:sz="6" w:space="0" w:color="auto"/>
              <w:bottom w:val="single" w:sz="6" w:space="0" w:color="auto"/>
              <w:right w:val="single" w:sz="6" w:space="0" w:color="auto"/>
            </w:tcBorders>
            <w:vAlign w:val="center"/>
          </w:tcPr>
          <w:p w14:paraId="6E86BA94"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学生事务发展部</w:t>
            </w:r>
          </w:p>
          <w:p w14:paraId="41B0AAB0"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意见</w:t>
            </w:r>
          </w:p>
        </w:tc>
        <w:tc>
          <w:tcPr>
            <w:tcW w:w="4543" w:type="dxa"/>
            <w:gridSpan w:val="3"/>
            <w:tcBorders>
              <w:top w:val="single" w:sz="6" w:space="0" w:color="auto"/>
              <w:left w:val="single" w:sz="6" w:space="0" w:color="auto"/>
              <w:bottom w:val="single" w:sz="6" w:space="0" w:color="auto"/>
              <w:right w:val="single" w:sz="6" w:space="0" w:color="auto"/>
            </w:tcBorders>
          </w:tcPr>
          <w:p w14:paraId="31910392" w14:textId="77777777" w:rsidR="00BD073A" w:rsidRPr="00287C53" w:rsidRDefault="00BD073A" w:rsidP="00C0634A">
            <w:pPr>
              <w:rPr>
                <w:rFonts w:ascii="仿宋_GB2312" w:eastAsia="仿宋_GB2312"/>
                <w:bCs/>
                <w:sz w:val="28"/>
                <w:szCs w:val="28"/>
              </w:rPr>
            </w:pPr>
          </w:p>
          <w:p w14:paraId="2342C584" w14:textId="77777777" w:rsidR="00BD073A" w:rsidRPr="00287C53" w:rsidRDefault="00BD073A" w:rsidP="00C0634A">
            <w:pPr>
              <w:rPr>
                <w:rFonts w:ascii="仿宋_GB2312" w:eastAsia="仿宋_GB2312"/>
                <w:bCs/>
                <w:sz w:val="28"/>
                <w:szCs w:val="28"/>
              </w:rPr>
            </w:pPr>
          </w:p>
          <w:p w14:paraId="53A02BBF" w14:textId="77777777" w:rsidR="00BD073A" w:rsidRPr="00287C53" w:rsidRDefault="00BD073A" w:rsidP="00C0634A">
            <w:pPr>
              <w:rPr>
                <w:rFonts w:ascii="仿宋_GB2312" w:eastAsia="仿宋_GB2312"/>
                <w:bCs/>
                <w:sz w:val="28"/>
                <w:szCs w:val="28"/>
              </w:rPr>
            </w:pPr>
          </w:p>
          <w:p w14:paraId="42BB3393" w14:textId="77777777" w:rsidR="00BD073A" w:rsidRPr="00287C53" w:rsidRDefault="00BD073A" w:rsidP="00C0634A">
            <w:pPr>
              <w:rPr>
                <w:rFonts w:ascii="仿宋_GB2312" w:eastAsia="仿宋_GB2312"/>
                <w:bCs/>
                <w:sz w:val="28"/>
                <w:szCs w:val="28"/>
              </w:rPr>
            </w:pPr>
          </w:p>
          <w:p w14:paraId="22B66B8A" w14:textId="77777777" w:rsidR="00BD073A" w:rsidRPr="00287C53" w:rsidRDefault="00BD073A" w:rsidP="00C0634A">
            <w:pPr>
              <w:rPr>
                <w:rFonts w:ascii="仿宋_GB2312" w:eastAsia="仿宋_GB2312"/>
                <w:bCs/>
                <w:sz w:val="28"/>
                <w:szCs w:val="28"/>
              </w:rPr>
            </w:pPr>
          </w:p>
          <w:p w14:paraId="4B485E81" w14:textId="77777777" w:rsidR="00BD073A" w:rsidRPr="00287C53" w:rsidRDefault="00BD073A" w:rsidP="00C0634A">
            <w:pPr>
              <w:rPr>
                <w:rFonts w:ascii="仿宋_GB2312" w:eastAsia="仿宋_GB2312"/>
                <w:bCs/>
                <w:sz w:val="28"/>
                <w:szCs w:val="28"/>
              </w:rPr>
            </w:pPr>
          </w:p>
          <w:p w14:paraId="325E5EBE" w14:textId="77777777" w:rsidR="00BD073A" w:rsidRPr="00287C53" w:rsidRDefault="00BD073A" w:rsidP="00C0634A">
            <w:pPr>
              <w:rPr>
                <w:rFonts w:ascii="仿宋_GB2312" w:eastAsia="仿宋_GB2312"/>
                <w:bCs/>
                <w:sz w:val="28"/>
                <w:szCs w:val="28"/>
              </w:rPr>
            </w:pPr>
          </w:p>
          <w:p w14:paraId="69657DBB"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签章        </w:t>
            </w:r>
          </w:p>
          <w:p w14:paraId="75955F8C" w14:textId="77777777" w:rsidR="00BD073A" w:rsidRPr="00287C53" w:rsidRDefault="00BD073A" w:rsidP="00C0634A">
            <w:pPr>
              <w:jc w:val="right"/>
              <w:rPr>
                <w:rFonts w:ascii="仿宋_GB2312" w:eastAsia="仿宋_GB2312"/>
                <w:bCs/>
                <w:sz w:val="28"/>
                <w:szCs w:val="28"/>
              </w:rPr>
            </w:pPr>
            <w:r w:rsidRPr="00287C53">
              <w:rPr>
                <w:rFonts w:ascii="仿宋_GB2312" w:eastAsia="仿宋_GB2312" w:hint="eastAsia"/>
                <w:bCs/>
                <w:sz w:val="28"/>
                <w:szCs w:val="28"/>
              </w:rPr>
              <w:t xml:space="preserve">   年   月  日</w:t>
            </w:r>
          </w:p>
        </w:tc>
      </w:tr>
      <w:tr w:rsidR="00BD073A" w14:paraId="4F85F399" w14:textId="77777777" w:rsidTr="00C0634A">
        <w:trPr>
          <w:trHeight w:val="3671"/>
          <w:jc w:val="center"/>
        </w:trPr>
        <w:tc>
          <w:tcPr>
            <w:tcW w:w="720" w:type="dxa"/>
            <w:tcBorders>
              <w:top w:val="single" w:sz="6" w:space="0" w:color="auto"/>
              <w:left w:val="single" w:sz="6" w:space="0" w:color="auto"/>
              <w:bottom w:val="single" w:sz="6" w:space="0" w:color="auto"/>
              <w:right w:val="single" w:sz="6" w:space="0" w:color="auto"/>
            </w:tcBorders>
          </w:tcPr>
          <w:p w14:paraId="7C1C9D3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学</w:t>
            </w:r>
          </w:p>
          <w:p w14:paraId="70C954EC"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生</w:t>
            </w:r>
          </w:p>
          <w:p w14:paraId="76CBD63F"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工</w:t>
            </w:r>
          </w:p>
          <w:p w14:paraId="04E71A1D"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作</w:t>
            </w:r>
          </w:p>
          <w:p w14:paraId="30E17B51"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领</w:t>
            </w:r>
          </w:p>
          <w:p w14:paraId="55448F6B"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导</w:t>
            </w:r>
          </w:p>
          <w:p w14:paraId="423ED02A"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小</w:t>
            </w:r>
          </w:p>
          <w:p w14:paraId="7EC4C25B"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组</w:t>
            </w:r>
          </w:p>
          <w:p w14:paraId="5D611ADD"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意</w:t>
            </w:r>
          </w:p>
          <w:p w14:paraId="71506939"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见</w:t>
            </w:r>
          </w:p>
        </w:tc>
        <w:tc>
          <w:tcPr>
            <w:tcW w:w="9360" w:type="dxa"/>
            <w:gridSpan w:val="9"/>
            <w:tcBorders>
              <w:top w:val="single" w:sz="6" w:space="0" w:color="auto"/>
              <w:left w:val="single" w:sz="6" w:space="0" w:color="auto"/>
              <w:bottom w:val="single" w:sz="6" w:space="0" w:color="auto"/>
              <w:right w:val="single" w:sz="6" w:space="0" w:color="auto"/>
            </w:tcBorders>
          </w:tcPr>
          <w:p w14:paraId="34E1A0DA" w14:textId="77777777" w:rsidR="00BD073A" w:rsidRPr="00287C53" w:rsidRDefault="00BD073A" w:rsidP="00C0634A">
            <w:pPr>
              <w:rPr>
                <w:rFonts w:ascii="仿宋_GB2312" w:eastAsia="仿宋_GB2312"/>
                <w:bCs/>
                <w:sz w:val="28"/>
                <w:szCs w:val="28"/>
              </w:rPr>
            </w:pPr>
          </w:p>
          <w:p w14:paraId="4EE48976" w14:textId="77777777" w:rsidR="00BD073A" w:rsidRPr="00287C53" w:rsidRDefault="00BD073A" w:rsidP="00C0634A">
            <w:pPr>
              <w:rPr>
                <w:rFonts w:ascii="仿宋_GB2312" w:eastAsia="仿宋_GB2312"/>
                <w:bCs/>
                <w:sz w:val="28"/>
                <w:szCs w:val="28"/>
              </w:rPr>
            </w:pPr>
          </w:p>
          <w:p w14:paraId="307A4B89" w14:textId="77777777" w:rsidR="00BD073A" w:rsidRPr="00287C53" w:rsidRDefault="00BD073A" w:rsidP="00C0634A">
            <w:pPr>
              <w:rPr>
                <w:rFonts w:ascii="仿宋_GB2312" w:eastAsia="仿宋_GB2312"/>
                <w:bCs/>
                <w:sz w:val="28"/>
                <w:szCs w:val="28"/>
              </w:rPr>
            </w:pPr>
          </w:p>
          <w:p w14:paraId="5EB08E2D"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    </w:t>
            </w:r>
          </w:p>
          <w:p w14:paraId="364B3229" w14:textId="77777777" w:rsidR="00BD073A" w:rsidRPr="00287C53" w:rsidRDefault="00BD073A" w:rsidP="00C0634A">
            <w:pPr>
              <w:jc w:val="right"/>
              <w:rPr>
                <w:rFonts w:ascii="仿宋_GB2312" w:eastAsia="仿宋_GB2312"/>
                <w:bCs/>
                <w:sz w:val="28"/>
                <w:szCs w:val="28"/>
              </w:rPr>
            </w:pPr>
          </w:p>
          <w:p w14:paraId="7DD01240" w14:textId="77777777" w:rsidR="00BD073A" w:rsidRPr="00287C53" w:rsidRDefault="00BD073A" w:rsidP="00C0634A">
            <w:pPr>
              <w:jc w:val="right"/>
              <w:rPr>
                <w:rFonts w:ascii="仿宋_GB2312" w:eastAsia="仿宋_GB2312"/>
                <w:bCs/>
                <w:sz w:val="28"/>
                <w:szCs w:val="28"/>
              </w:rPr>
            </w:pPr>
          </w:p>
          <w:p w14:paraId="32592CC5" w14:textId="77777777" w:rsidR="00BD073A" w:rsidRPr="00287C53" w:rsidRDefault="00BD073A" w:rsidP="00C0634A">
            <w:pPr>
              <w:jc w:val="right"/>
              <w:rPr>
                <w:rFonts w:ascii="仿宋_GB2312" w:eastAsia="仿宋_GB2312"/>
                <w:bCs/>
                <w:sz w:val="28"/>
                <w:szCs w:val="28"/>
              </w:rPr>
            </w:pPr>
          </w:p>
          <w:p w14:paraId="22173D70" w14:textId="77777777" w:rsidR="00BD073A" w:rsidRPr="00287C53" w:rsidRDefault="00BD073A" w:rsidP="00C0634A">
            <w:pPr>
              <w:jc w:val="right"/>
              <w:rPr>
                <w:rFonts w:ascii="仿宋_GB2312" w:eastAsia="仿宋_GB2312"/>
                <w:bCs/>
                <w:sz w:val="28"/>
                <w:szCs w:val="28"/>
              </w:rPr>
            </w:pPr>
          </w:p>
          <w:p w14:paraId="709CAA2E" w14:textId="77777777" w:rsidR="00BD073A" w:rsidRPr="00287C53" w:rsidRDefault="00BD073A" w:rsidP="00C0634A">
            <w:pPr>
              <w:wordWrap w:val="0"/>
              <w:jc w:val="right"/>
              <w:rPr>
                <w:rFonts w:ascii="仿宋_GB2312" w:eastAsia="仿宋_GB2312"/>
                <w:bCs/>
                <w:sz w:val="28"/>
                <w:szCs w:val="28"/>
              </w:rPr>
            </w:pPr>
            <w:r w:rsidRPr="00287C53">
              <w:rPr>
                <w:rFonts w:ascii="仿宋_GB2312" w:eastAsia="仿宋_GB2312" w:hint="eastAsia"/>
                <w:bCs/>
                <w:sz w:val="28"/>
                <w:szCs w:val="28"/>
              </w:rPr>
              <w:t xml:space="preserve">签章             </w:t>
            </w:r>
          </w:p>
          <w:p w14:paraId="4539A544" w14:textId="77777777" w:rsidR="00BD073A" w:rsidRPr="00287C53" w:rsidRDefault="00BD073A" w:rsidP="00C0634A">
            <w:pPr>
              <w:jc w:val="right"/>
              <w:rPr>
                <w:rFonts w:ascii="仿宋_GB2312" w:eastAsia="仿宋_GB2312"/>
                <w:bCs/>
                <w:sz w:val="28"/>
                <w:szCs w:val="28"/>
              </w:rPr>
            </w:pPr>
            <w:r w:rsidRPr="00287C53">
              <w:rPr>
                <w:rFonts w:ascii="仿宋_GB2312" w:eastAsia="仿宋_GB2312" w:hint="eastAsia"/>
                <w:bCs/>
                <w:sz w:val="28"/>
                <w:szCs w:val="28"/>
              </w:rPr>
              <w:t xml:space="preserve">                                         年   月   日</w:t>
            </w:r>
          </w:p>
        </w:tc>
      </w:tr>
    </w:tbl>
    <w:p w14:paraId="60DF22E0" w14:textId="77777777" w:rsidR="00BD073A" w:rsidRDefault="00BD073A" w:rsidP="00287C53">
      <w:pPr>
        <w:pStyle w:val="af5"/>
      </w:pPr>
      <w:r>
        <w:rPr>
          <w:rFonts w:ascii="仿宋_GB2312" w:hint="eastAsia"/>
        </w:rPr>
        <w:br w:type="page"/>
      </w:r>
      <w:r>
        <w:rPr>
          <w:rFonts w:hint="eastAsia"/>
        </w:rPr>
        <w:lastRenderedPageBreak/>
        <w:t>附件</w:t>
      </w:r>
      <w:r>
        <w:rPr>
          <w:rFonts w:hint="eastAsia"/>
        </w:rPr>
        <w:t>2</w:t>
      </w:r>
    </w:p>
    <w:p w14:paraId="6B49D399" w14:textId="77777777" w:rsidR="00BD073A" w:rsidRDefault="00BD073A" w:rsidP="00C0634A">
      <w:pPr>
        <w:jc w:val="center"/>
        <w:rPr>
          <w:rFonts w:ascii="方正小标宋简体" w:eastAsia="方正小标宋简体"/>
          <w:bCs/>
          <w:sz w:val="44"/>
          <w:szCs w:val="44"/>
        </w:rPr>
      </w:pPr>
      <w:r>
        <w:rPr>
          <w:rFonts w:ascii="方正小标宋简体" w:eastAsia="方正小标宋简体" w:hint="eastAsia"/>
          <w:bCs/>
          <w:sz w:val="44"/>
          <w:szCs w:val="44"/>
        </w:rPr>
        <w:t>新乡医学院三全学院优秀实习生申报汇总表</w:t>
      </w:r>
    </w:p>
    <w:p w14:paraId="0A4787D3" w14:textId="77777777" w:rsidR="00BD073A" w:rsidRDefault="00BD073A" w:rsidP="00287C53">
      <w:pPr>
        <w:jc w:val="center"/>
        <w:rPr>
          <w:rFonts w:ascii="仿宋_GB2312"/>
          <w:bCs/>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1"/>
        <w:gridCol w:w="1031"/>
        <w:gridCol w:w="1320"/>
        <w:gridCol w:w="1320"/>
        <w:gridCol w:w="1320"/>
        <w:gridCol w:w="1320"/>
        <w:gridCol w:w="1320"/>
      </w:tblGrid>
      <w:tr w:rsidR="00BD073A" w:rsidRPr="00287C53" w14:paraId="0B9E8379" w14:textId="77777777" w:rsidTr="00287C53">
        <w:trPr>
          <w:trHeight w:val="444"/>
          <w:jc w:val="center"/>
        </w:trPr>
        <w:tc>
          <w:tcPr>
            <w:tcW w:w="871" w:type="pct"/>
          </w:tcPr>
          <w:p w14:paraId="75326B36"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实习单位</w:t>
            </w:r>
          </w:p>
        </w:tc>
        <w:tc>
          <w:tcPr>
            <w:tcW w:w="558" w:type="pct"/>
          </w:tcPr>
          <w:p w14:paraId="2A47F459"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书院</w:t>
            </w:r>
          </w:p>
        </w:tc>
        <w:tc>
          <w:tcPr>
            <w:tcW w:w="714" w:type="pct"/>
          </w:tcPr>
          <w:p w14:paraId="2575CC61"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姓名</w:t>
            </w:r>
          </w:p>
        </w:tc>
        <w:tc>
          <w:tcPr>
            <w:tcW w:w="714" w:type="pct"/>
          </w:tcPr>
          <w:p w14:paraId="332E7B1B"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学号</w:t>
            </w:r>
          </w:p>
        </w:tc>
        <w:tc>
          <w:tcPr>
            <w:tcW w:w="714" w:type="pct"/>
          </w:tcPr>
          <w:p w14:paraId="19359ACB"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年级</w:t>
            </w:r>
          </w:p>
        </w:tc>
        <w:tc>
          <w:tcPr>
            <w:tcW w:w="714" w:type="pct"/>
          </w:tcPr>
          <w:p w14:paraId="38802B5F"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专业</w:t>
            </w:r>
          </w:p>
        </w:tc>
        <w:tc>
          <w:tcPr>
            <w:tcW w:w="714" w:type="pct"/>
          </w:tcPr>
          <w:p w14:paraId="280CBC3F"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班级</w:t>
            </w:r>
          </w:p>
        </w:tc>
      </w:tr>
      <w:tr w:rsidR="00BD073A" w:rsidRPr="00287C53" w14:paraId="09FCA4BB" w14:textId="77777777" w:rsidTr="00287C53">
        <w:trPr>
          <w:trHeight w:val="461"/>
          <w:jc w:val="center"/>
        </w:trPr>
        <w:tc>
          <w:tcPr>
            <w:tcW w:w="871" w:type="pct"/>
          </w:tcPr>
          <w:p w14:paraId="5B26707A" w14:textId="77777777" w:rsidR="00BD073A" w:rsidRPr="00287C53" w:rsidRDefault="00BD073A" w:rsidP="00C0634A">
            <w:pPr>
              <w:rPr>
                <w:rFonts w:ascii="仿宋_GB2312" w:eastAsia="仿宋_GB2312"/>
                <w:bCs/>
                <w:sz w:val="28"/>
                <w:szCs w:val="28"/>
              </w:rPr>
            </w:pPr>
          </w:p>
        </w:tc>
        <w:tc>
          <w:tcPr>
            <w:tcW w:w="558" w:type="pct"/>
          </w:tcPr>
          <w:p w14:paraId="6CB5E903" w14:textId="77777777" w:rsidR="00BD073A" w:rsidRPr="00287C53" w:rsidRDefault="00BD073A" w:rsidP="00C0634A">
            <w:pPr>
              <w:rPr>
                <w:rFonts w:ascii="仿宋_GB2312" w:eastAsia="仿宋_GB2312"/>
                <w:bCs/>
                <w:sz w:val="28"/>
                <w:szCs w:val="28"/>
              </w:rPr>
            </w:pPr>
          </w:p>
        </w:tc>
        <w:tc>
          <w:tcPr>
            <w:tcW w:w="714" w:type="pct"/>
          </w:tcPr>
          <w:p w14:paraId="19B8F920" w14:textId="77777777" w:rsidR="00BD073A" w:rsidRPr="00287C53" w:rsidRDefault="00BD073A" w:rsidP="00C0634A">
            <w:pPr>
              <w:rPr>
                <w:rFonts w:ascii="仿宋_GB2312" w:eastAsia="仿宋_GB2312"/>
                <w:bCs/>
                <w:sz w:val="28"/>
                <w:szCs w:val="28"/>
              </w:rPr>
            </w:pPr>
          </w:p>
        </w:tc>
        <w:tc>
          <w:tcPr>
            <w:tcW w:w="714" w:type="pct"/>
          </w:tcPr>
          <w:p w14:paraId="6839FCCA" w14:textId="77777777" w:rsidR="00BD073A" w:rsidRPr="00287C53" w:rsidRDefault="00BD073A" w:rsidP="00C0634A">
            <w:pPr>
              <w:rPr>
                <w:rFonts w:ascii="仿宋_GB2312" w:eastAsia="仿宋_GB2312"/>
                <w:bCs/>
                <w:sz w:val="28"/>
                <w:szCs w:val="28"/>
              </w:rPr>
            </w:pPr>
          </w:p>
        </w:tc>
        <w:tc>
          <w:tcPr>
            <w:tcW w:w="714" w:type="pct"/>
          </w:tcPr>
          <w:p w14:paraId="13A3CC1E" w14:textId="77777777" w:rsidR="00BD073A" w:rsidRPr="00287C53" w:rsidRDefault="00BD073A" w:rsidP="00C0634A">
            <w:pPr>
              <w:rPr>
                <w:rFonts w:ascii="仿宋_GB2312" w:eastAsia="仿宋_GB2312"/>
                <w:bCs/>
                <w:sz w:val="28"/>
                <w:szCs w:val="28"/>
              </w:rPr>
            </w:pPr>
          </w:p>
        </w:tc>
        <w:tc>
          <w:tcPr>
            <w:tcW w:w="714" w:type="pct"/>
          </w:tcPr>
          <w:p w14:paraId="0DDA629C" w14:textId="77777777" w:rsidR="00BD073A" w:rsidRPr="00287C53" w:rsidRDefault="00BD073A" w:rsidP="00C0634A">
            <w:pPr>
              <w:rPr>
                <w:rFonts w:ascii="仿宋_GB2312" w:eastAsia="仿宋_GB2312"/>
                <w:bCs/>
                <w:sz w:val="28"/>
                <w:szCs w:val="28"/>
              </w:rPr>
            </w:pPr>
          </w:p>
        </w:tc>
        <w:tc>
          <w:tcPr>
            <w:tcW w:w="714" w:type="pct"/>
          </w:tcPr>
          <w:p w14:paraId="0E05A7A2" w14:textId="77777777" w:rsidR="00BD073A" w:rsidRPr="00287C53" w:rsidRDefault="00BD073A" w:rsidP="00C0634A">
            <w:pPr>
              <w:rPr>
                <w:rFonts w:ascii="仿宋_GB2312" w:eastAsia="仿宋_GB2312"/>
                <w:bCs/>
                <w:sz w:val="28"/>
                <w:szCs w:val="28"/>
              </w:rPr>
            </w:pPr>
          </w:p>
        </w:tc>
      </w:tr>
      <w:tr w:rsidR="00BD073A" w:rsidRPr="00287C53" w14:paraId="7171D631" w14:textId="77777777" w:rsidTr="00287C53">
        <w:trPr>
          <w:trHeight w:val="444"/>
          <w:jc w:val="center"/>
        </w:trPr>
        <w:tc>
          <w:tcPr>
            <w:tcW w:w="871" w:type="pct"/>
          </w:tcPr>
          <w:p w14:paraId="3C485A39" w14:textId="77777777" w:rsidR="00BD073A" w:rsidRPr="00287C53" w:rsidRDefault="00BD073A" w:rsidP="00C0634A">
            <w:pPr>
              <w:rPr>
                <w:rFonts w:ascii="仿宋_GB2312" w:eastAsia="仿宋_GB2312"/>
                <w:bCs/>
                <w:sz w:val="28"/>
                <w:szCs w:val="28"/>
              </w:rPr>
            </w:pPr>
          </w:p>
        </w:tc>
        <w:tc>
          <w:tcPr>
            <w:tcW w:w="558" w:type="pct"/>
          </w:tcPr>
          <w:p w14:paraId="3EBA10B4" w14:textId="77777777" w:rsidR="00BD073A" w:rsidRPr="00287C53" w:rsidRDefault="00BD073A" w:rsidP="00C0634A">
            <w:pPr>
              <w:rPr>
                <w:rFonts w:ascii="仿宋_GB2312" w:eastAsia="仿宋_GB2312"/>
                <w:bCs/>
                <w:sz w:val="28"/>
                <w:szCs w:val="28"/>
              </w:rPr>
            </w:pPr>
          </w:p>
        </w:tc>
        <w:tc>
          <w:tcPr>
            <w:tcW w:w="714" w:type="pct"/>
          </w:tcPr>
          <w:p w14:paraId="031F949F" w14:textId="77777777" w:rsidR="00BD073A" w:rsidRPr="00287C53" w:rsidRDefault="00BD073A" w:rsidP="00C0634A">
            <w:pPr>
              <w:rPr>
                <w:rFonts w:ascii="仿宋_GB2312" w:eastAsia="仿宋_GB2312"/>
                <w:bCs/>
                <w:sz w:val="28"/>
                <w:szCs w:val="28"/>
              </w:rPr>
            </w:pPr>
          </w:p>
        </w:tc>
        <w:tc>
          <w:tcPr>
            <w:tcW w:w="714" w:type="pct"/>
          </w:tcPr>
          <w:p w14:paraId="6D955952" w14:textId="77777777" w:rsidR="00BD073A" w:rsidRPr="00287C53" w:rsidRDefault="00BD073A" w:rsidP="00C0634A">
            <w:pPr>
              <w:rPr>
                <w:rFonts w:ascii="仿宋_GB2312" w:eastAsia="仿宋_GB2312"/>
                <w:bCs/>
                <w:sz w:val="28"/>
                <w:szCs w:val="28"/>
              </w:rPr>
            </w:pPr>
          </w:p>
        </w:tc>
        <w:tc>
          <w:tcPr>
            <w:tcW w:w="714" w:type="pct"/>
          </w:tcPr>
          <w:p w14:paraId="15909C86" w14:textId="77777777" w:rsidR="00BD073A" w:rsidRPr="00287C53" w:rsidRDefault="00BD073A" w:rsidP="00C0634A">
            <w:pPr>
              <w:rPr>
                <w:rFonts w:ascii="仿宋_GB2312" w:eastAsia="仿宋_GB2312"/>
                <w:bCs/>
                <w:sz w:val="28"/>
                <w:szCs w:val="28"/>
              </w:rPr>
            </w:pPr>
          </w:p>
        </w:tc>
        <w:tc>
          <w:tcPr>
            <w:tcW w:w="714" w:type="pct"/>
          </w:tcPr>
          <w:p w14:paraId="67D1834A" w14:textId="77777777" w:rsidR="00BD073A" w:rsidRPr="00287C53" w:rsidRDefault="00BD073A" w:rsidP="00C0634A">
            <w:pPr>
              <w:rPr>
                <w:rFonts w:ascii="仿宋_GB2312" w:eastAsia="仿宋_GB2312"/>
                <w:bCs/>
                <w:sz w:val="28"/>
                <w:szCs w:val="28"/>
              </w:rPr>
            </w:pPr>
          </w:p>
        </w:tc>
        <w:tc>
          <w:tcPr>
            <w:tcW w:w="714" w:type="pct"/>
          </w:tcPr>
          <w:p w14:paraId="6BA69A14" w14:textId="77777777" w:rsidR="00BD073A" w:rsidRPr="00287C53" w:rsidRDefault="00BD073A" w:rsidP="00C0634A">
            <w:pPr>
              <w:rPr>
                <w:rFonts w:ascii="仿宋_GB2312" w:eastAsia="仿宋_GB2312"/>
                <w:bCs/>
                <w:sz w:val="28"/>
                <w:szCs w:val="28"/>
              </w:rPr>
            </w:pPr>
          </w:p>
        </w:tc>
      </w:tr>
      <w:tr w:rsidR="00BD073A" w:rsidRPr="00287C53" w14:paraId="0A82DFC4" w14:textId="77777777" w:rsidTr="00287C53">
        <w:trPr>
          <w:trHeight w:val="444"/>
          <w:jc w:val="center"/>
        </w:trPr>
        <w:tc>
          <w:tcPr>
            <w:tcW w:w="871" w:type="pct"/>
          </w:tcPr>
          <w:p w14:paraId="3733096A" w14:textId="77777777" w:rsidR="00BD073A" w:rsidRPr="00287C53" w:rsidRDefault="00BD073A" w:rsidP="00C0634A">
            <w:pPr>
              <w:rPr>
                <w:rFonts w:ascii="仿宋_GB2312" w:eastAsia="仿宋_GB2312"/>
                <w:bCs/>
                <w:sz w:val="28"/>
                <w:szCs w:val="28"/>
              </w:rPr>
            </w:pPr>
          </w:p>
        </w:tc>
        <w:tc>
          <w:tcPr>
            <w:tcW w:w="558" w:type="pct"/>
          </w:tcPr>
          <w:p w14:paraId="3BFD0BD6" w14:textId="77777777" w:rsidR="00BD073A" w:rsidRPr="00287C53" w:rsidRDefault="00BD073A" w:rsidP="00C0634A">
            <w:pPr>
              <w:rPr>
                <w:rFonts w:ascii="仿宋_GB2312" w:eastAsia="仿宋_GB2312"/>
                <w:bCs/>
                <w:sz w:val="28"/>
                <w:szCs w:val="28"/>
              </w:rPr>
            </w:pPr>
          </w:p>
        </w:tc>
        <w:tc>
          <w:tcPr>
            <w:tcW w:w="714" w:type="pct"/>
          </w:tcPr>
          <w:p w14:paraId="75BBF2E5" w14:textId="77777777" w:rsidR="00BD073A" w:rsidRPr="00287C53" w:rsidRDefault="00BD073A" w:rsidP="00C0634A">
            <w:pPr>
              <w:rPr>
                <w:rFonts w:ascii="仿宋_GB2312" w:eastAsia="仿宋_GB2312"/>
                <w:bCs/>
                <w:sz w:val="28"/>
                <w:szCs w:val="28"/>
              </w:rPr>
            </w:pPr>
          </w:p>
        </w:tc>
        <w:tc>
          <w:tcPr>
            <w:tcW w:w="714" w:type="pct"/>
          </w:tcPr>
          <w:p w14:paraId="46623972" w14:textId="77777777" w:rsidR="00BD073A" w:rsidRPr="00287C53" w:rsidRDefault="00BD073A" w:rsidP="00C0634A">
            <w:pPr>
              <w:rPr>
                <w:rFonts w:ascii="仿宋_GB2312" w:eastAsia="仿宋_GB2312"/>
                <w:bCs/>
                <w:sz w:val="28"/>
                <w:szCs w:val="28"/>
              </w:rPr>
            </w:pPr>
          </w:p>
        </w:tc>
        <w:tc>
          <w:tcPr>
            <w:tcW w:w="714" w:type="pct"/>
          </w:tcPr>
          <w:p w14:paraId="4142A6CD" w14:textId="77777777" w:rsidR="00BD073A" w:rsidRPr="00287C53" w:rsidRDefault="00BD073A" w:rsidP="00C0634A">
            <w:pPr>
              <w:rPr>
                <w:rFonts w:ascii="仿宋_GB2312" w:eastAsia="仿宋_GB2312"/>
                <w:bCs/>
                <w:sz w:val="28"/>
                <w:szCs w:val="28"/>
              </w:rPr>
            </w:pPr>
          </w:p>
        </w:tc>
        <w:tc>
          <w:tcPr>
            <w:tcW w:w="714" w:type="pct"/>
          </w:tcPr>
          <w:p w14:paraId="3505DEE4" w14:textId="77777777" w:rsidR="00BD073A" w:rsidRPr="00287C53" w:rsidRDefault="00BD073A" w:rsidP="00C0634A">
            <w:pPr>
              <w:rPr>
                <w:rFonts w:ascii="仿宋_GB2312" w:eastAsia="仿宋_GB2312"/>
                <w:bCs/>
                <w:sz w:val="28"/>
                <w:szCs w:val="28"/>
              </w:rPr>
            </w:pPr>
          </w:p>
        </w:tc>
        <w:tc>
          <w:tcPr>
            <w:tcW w:w="714" w:type="pct"/>
          </w:tcPr>
          <w:p w14:paraId="3D449131" w14:textId="77777777" w:rsidR="00BD073A" w:rsidRPr="00287C53" w:rsidRDefault="00BD073A" w:rsidP="00C0634A">
            <w:pPr>
              <w:rPr>
                <w:rFonts w:ascii="仿宋_GB2312" w:eastAsia="仿宋_GB2312"/>
                <w:bCs/>
                <w:sz w:val="28"/>
                <w:szCs w:val="28"/>
              </w:rPr>
            </w:pPr>
          </w:p>
        </w:tc>
      </w:tr>
      <w:tr w:rsidR="00BD073A" w:rsidRPr="00287C53" w14:paraId="2D4977E7" w14:textId="77777777" w:rsidTr="00287C53">
        <w:trPr>
          <w:trHeight w:val="461"/>
          <w:jc w:val="center"/>
        </w:trPr>
        <w:tc>
          <w:tcPr>
            <w:tcW w:w="871" w:type="pct"/>
          </w:tcPr>
          <w:p w14:paraId="59CF294F" w14:textId="77777777" w:rsidR="00BD073A" w:rsidRPr="00287C53" w:rsidRDefault="00BD073A" w:rsidP="00C0634A">
            <w:pPr>
              <w:rPr>
                <w:rFonts w:ascii="仿宋_GB2312" w:eastAsia="仿宋_GB2312"/>
                <w:bCs/>
                <w:sz w:val="28"/>
                <w:szCs w:val="28"/>
              </w:rPr>
            </w:pPr>
          </w:p>
        </w:tc>
        <w:tc>
          <w:tcPr>
            <w:tcW w:w="558" w:type="pct"/>
          </w:tcPr>
          <w:p w14:paraId="7B70A3FF" w14:textId="77777777" w:rsidR="00BD073A" w:rsidRPr="00287C53" w:rsidRDefault="00BD073A" w:rsidP="00C0634A">
            <w:pPr>
              <w:rPr>
                <w:rFonts w:ascii="仿宋_GB2312" w:eastAsia="仿宋_GB2312"/>
                <w:bCs/>
                <w:sz w:val="28"/>
                <w:szCs w:val="28"/>
              </w:rPr>
            </w:pPr>
          </w:p>
        </w:tc>
        <w:tc>
          <w:tcPr>
            <w:tcW w:w="714" w:type="pct"/>
          </w:tcPr>
          <w:p w14:paraId="2B5067D9" w14:textId="77777777" w:rsidR="00BD073A" w:rsidRPr="00287C53" w:rsidRDefault="00BD073A" w:rsidP="00C0634A">
            <w:pPr>
              <w:rPr>
                <w:rFonts w:ascii="仿宋_GB2312" w:eastAsia="仿宋_GB2312"/>
                <w:bCs/>
                <w:sz w:val="28"/>
                <w:szCs w:val="28"/>
              </w:rPr>
            </w:pPr>
          </w:p>
        </w:tc>
        <w:tc>
          <w:tcPr>
            <w:tcW w:w="714" w:type="pct"/>
          </w:tcPr>
          <w:p w14:paraId="46ACAD33" w14:textId="77777777" w:rsidR="00BD073A" w:rsidRPr="00287C53" w:rsidRDefault="00BD073A" w:rsidP="00C0634A">
            <w:pPr>
              <w:rPr>
                <w:rFonts w:ascii="仿宋_GB2312" w:eastAsia="仿宋_GB2312"/>
                <w:bCs/>
                <w:sz w:val="28"/>
                <w:szCs w:val="28"/>
              </w:rPr>
            </w:pPr>
          </w:p>
        </w:tc>
        <w:tc>
          <w:tcPr>
            <w:tcW w:w="714" w:type="pct"/>
          </w:tcPr>
          <w:p w14:paraId="697D4E4C" w14:textId="77777777" w:rsidR="00BD073A" w:rsidRPr="00287C53" w:rsidRDefault="00BD073A" w:rsidP="00C0634A">
            <w:pPr>
              <w:rPr>
                <w:rFonts w:ascii="仿宋_GB2312" w:eastAsia="仿宋_GB2312"/>
                <w:bCs/>
                <w:sz w:val="28"/>
                <w:szCs w:val="28"/>
              </w:rPr>
            </w:pPr>
          </w:p>
        </w:tc>
        <w:tc>
          <w:tcPr>
            <w:tcW w:w="714" w:type="pct"/>
          </w:tcPr>
          <w:p w14:paraId="0731B279" w14:textId="77777777" w:rsidR="00BD073A" w:rsidRPr="00287C53" w:rsidRDefault="00BD073A" w:rsidP="00C0634A">
            <w:pPr>
              <w:rPr>
                <w:rFonts w:ascii="仿宋_GB2312" w:eastAsia="仿宋_GB2312"/>
                <w:bCs/>
                <w:sz w:val="28"/>
                <w:szCs w:val="28"/>
              </w:rPr>
            </w:pPr>
          </w:p>
        </w:tc>
        <w:tc>
          <w:tcPr>
            <w:tcW w:w="714" w:type="pct"/>
          </w:tcPr>
          <w:p w14:paraId="18987EE9" w14:textId="77777777" w:rsidR="00BD073A" w:rsidRPr="00287C53" w:rsidRDefault="00BD073A" w:rsidP="00C0634A">
            <w:pPr>
              <w:rPr>
                <w:rFonts w:ascii="仿宋_GB2312" w:eastAsia="仿宋_GB2312"/>
                <w:bCs/>
                <w:sz w:val="28"/>
                <w:szCs w:val="28"/>
              </w:rPr>
            </w:pPr>
          </w:p>
        </w:tc>
      </w:tr>
      <w:tr w:rsidR="00BD073A" w:rsidRPr="00287C53" w14:paraId="3BED8B58" w14:textId="77777777" w:rsidTr="00287C53">
        <w:trPr>
          <w:trHeight w:val="444"/>
          <w:jc w:val="center"/>
        </w:trPr>
        <w:tc>
          <w:tcPr>
            <w:tcW w:w="871" w:type="pct"/>
          </w:tcPr>
          <w:p w14:paraId="7689A8CA" w14:textId="77777777" w:rsidR="00BD073A" w:rsidRPr="00287C53" w:rsidRDefault="00BD073A" w:rsidP="00C0634A">
            <w:pPr>
              <w:rPr>
                <w:rFonts w:ascii="仿宋_GB2312" w:eastAsia="仿宋_GB2312"/>
                <w:bCs/>
                <w:sz w:val="28"/>
                <w:szCs w:val="28"/>
              </w:rPr>
            </w:pPr>
          </w:p>
        </w:tc>
        <w:tc>
          <w:tcPr>
            <w:tcW w:w="558" w:type="pct"/>
          </w:tcPr>
          <w:p w14:paraId="1A1D3F5A" w14:textId="77777777" w:rsidR="00BD073A" w:rsidRPr="00287C53" w:rsidRDefault="00BD073A" w:rsidP="00C0634A">
            <w:pPr>
              <w:rPr>
                <w:rFonts w:ascii="仿宋_GB2312" w:eastAsia="仿宋_GB2312"/>
                <w:bCs/>
                <w:sz w:val="28"/>
                <w:szCs w:val="28"/>
              </w:rPr>
            </w:pPr>
          </w:p>
        </w:tc>
        <w:tc>
          <w:tcPr>
            <w:tcW w:w="714" w:type="pct"/>
          </w:tcPr>
          <w:p w14:paraId="6F141DCF" w14:textId="77777777" w:rsidR="00BD073A" w:rsidRPr="00287C53" w:rsidRDefault="00BD073A" w:rsidP="00C0634A">
            <w:pPr>
              <w:rPr>
                <w:rFonts w:ascii="仿宋_GB2312" w:eastAsia="仿宋_GB2312"/>
                <w:bCs/>
                <w:sz w:val="28"/>
                <w:szCs w:val="28"/>
              </w:rPr>
            </w:pPr>
          </w:p>
        </w:tc>
        <w:tc>
          <w:tcPr>
            <w:tcW w:w="714" w:type="pct"/>
          </w:tcPr>
          <w:p w14:paraId="71C87E4A" w14:textId="77777777" w:rsidR="00BD073A" w:rsidRPr="00287C53" w:rsidRDefault="00BD073A" w:rsidP="00C0634A">
            <w:pPr>
              <w:rPr>
                <w:rFonts w:ascii="仿宋_GB2312" w:eastAsia="仿宋_GB2312"/>
                <w:bCs/>
                <w:sz w:val="28"/>
                <w:szCs w:val="28"/>
              </w:rPr>
            </w:pPr>
          </w:p>
        </w:tc>
        <w:tc>
          <w:tcPr>
            <w:tcW w:w="714" w:type="pct"/>
          </w:tcPr>
          <w:p w14:paraId="33A1D2E5" w14:textId="77777777" w:rsidR="00BD073A" w:rsidRPr="00287C53" w:rsidRDefault="00BD073A" w:rsidP="00C0634A">
            <w:pPr>
              <w:rPr>
                <w:rFonts w:ascii="仿宋_GB2312" w:eastAsia="仿宋_GB2312"/>
                <w:bCs/>
                <w:sz w:val="28"/>
                <w:szCs w:val="28"/>
              </w:rPr>
            </w:pPr>
          </w:p>
        </w:tc>
        <w:tc>
          <w:tcPr>
            <w:tcW w:w="714" w:type="pct"/>
          </w:tcPr>
          <w:p w14:paraId="62247853" w14:textId="77777777" w:rsidR="00BD073A" w:rsidRPr="00287C53" w:rsidRDefault="00BD073A" w:rsidP="00C0634A">
            <w:pPr>
              <w:rPr>
                <w:rFonts w:ascii="仿宋_GB2312" w:eastAsia="仿宋_GB2312"/>
                <w:bCs/>
                <w:sz w:val="28"/>
                <w:szCs w:val="28"/>
              </w:rPr>
            </w:pPr>
          </w:p>
        </w:tc>
        <w:tc>
          <w:tcPr>
            <w:tcW w:w="714" w:type="pct"/>
          </w:tcPr>
          <w:p w14:paraId="2C28FFE4" w14:textId="77777777" w:rsidR="00BD073A" w:rsidRPr="00287C53" w:rsidRDefault="00BD073A" w:rsidP="00C0634A">
            <w:pPr>
              <w:rPr>
                <w:rFonts w:ascii="仿宋_GB2312" w:eastAsia="仿宋_GB2312"/>
                <w:bCs/>
                <w:sz w:val="28"/>
                <w:szCs w:val="28"/>
              </w:rPr>
            </w:pPr>
          </w:p>
        </w:tc>
      </w:tr>
      <w:tr w:rsidR="00BD073A" w:rsidRPr="00287C53" w14:paraId="3782DE20" w14:textId="77777777" w:rsidTr="00287C53">
        <w:trPr>
          <w:trHeight w:val="444"/>
          <w:jc w:val="center"/>
        </w:trPr>
        <w:tc>
          <w:tcPr>
            <w:tcW w:w="871" w:type="pct"/>
          </w:tcPr>
          <w:p w14:paraId="23078DAE" w14:textId="77777777" w:rsidR="00BD073A" w:rsidRPr="00287C53" w:rsidRDefault="00BD073A" w:rsidP="00C0634A">
            <w:pPr>
              <w:rPr>
                <w:rFonts w:ascii="仿宋_GB2312" w:eastAsia="仿宋_GB2312"/>
                <w:bCs/>
                <w:sz w:val="28"/>
                <w:szCs w:val="28"/>
              </w:rPr>
            </w:pPr>
          </w:p>
        </w:tc>
        <w:tc>
          <w:tcPr>
            <w:tcW w:w="558" w:type="pct"/>
          </w:tcPr>
          <w:p w14:paraId="73D31676" w14:textId="77777777" w:rsidR="00BD073A" w:rsidRPr="00287C53" w:rsidRDefault="00BD073A" w:rsidP="00C0634A">
            <w:pPr>
              <w:rPr>
                <w:rFonts w:ascii="仿宋_GB2312" w:eastAsia="仿宋_GB2312"/>
                <w:bCs/>
                <w:sz w:val="28"/>
                <w:szCs w:val="28"/>
              </w:rPr>
            </w:pPr>
          </w:p>
        </w:tc>
        <w:tc>
          <w:tcPr>
            <w:tcW w:w="714" w:type="pct"/>
          </w:tcPr>
          <w:p w14:paraId="0411AD4C" w14:textId="77777777" w:rsidR="00BD073A" w:rsidRPr="00287C53" w:rsidRDefault="00BD073A" w:rsidP="00C0634A">
            <w:pPr>
              <w:rPr>
                <w:rFonts w:ascii="仿宋_GB2312" w:eastAsia="仿宋_GB2312"/>
                <w:bCs/>
                <w:sz w:val="28"/>
                <w:szCs w:val="28"/>
              </w:rPr>
            </w:pPr>
          </w:p>
        </w:tc>
        <w:tc>
          <w:tcPr>
            <w:tcW w:w="714" w:type="pct"/>
          </w:tcPr>
          <w:p w14:paraId="3531FCF9" w14:textId="77777777" w:rsidR="00BD073A" w:rsidRPr="00287C53" w:rsidRDefault="00BD073A" w:rsidP="00C0634A">
            <w:pPr>
              <w:rPr>
                <w:rFonts w:ascii="仿宋_GB2312" w:eastAsia="仿宋_GB2312"/>
                <w:bCs/>
                <w:sz w:val="28"/>
                <w:szCs w:val="28"/>
              </w:rPr>
            </w:pPr>
          </w:p>
        </w:tc>
        <w:tc>
          <w:tcPr>
            <w:tcW w:w="714" w:type="pct"/>
          </w:tcPr>
          <w:p w14:paraId="59C2B76B" w14:textId="77777777" w:rsidR="00BD073A" w:rsidRPr="00287C53" w:rsidRDefault="00BD073A" w:rsidP="00C0634A">
            <w:pPr>
              <w:rPr>
                <w:rFonts w:ascii="仿宋_GB2312" w:eastAsia="仿宋_GB2312"/>
                <w:bCs/>
                <w:sz w:val="28"/>
                <w:szCs w:val="28"/>
              </w:rPr>
            </w:pPr>
          </w:p>
        </w:tc>
        <w:tc>
          <w:tcPr>
            <w:tcW w:w="714" w:type="pct"/>
          </w:tcPr>
          <w:p w14:paraId="1E037158" w14:textId="77777777" w:rsidR="00BD073A" w:rsidRPr="00287C53" w:rsidRDefault="00BD073A" w:rsidP="00C0634A">
            <w:pPr>
              <w:rPr>
                <w:rFonts w:ascii="仿宋_GB2312" w:eastAsia="仿宋_GB2312"/>
                <w:bCs/>
                <w:sz w:val="28"/>
                <w:szCs w:val="28"/>
              </w:rPr>
            </w:pPr>
          </w:p>
        </w:tc>
        <w:tc>
          <w:tcPr>
            <w:tcW w:w="714" w:type="pct"/>
          </w:tcPr>
          <w:p w14:paraId="051FFEE9" w14:textId="77777777" w:rsidR="00BD073A" w:rsidRPr="00287C53" w:rsidRDefault="00BD073A" w:rsidP="00C0634A">
            <w:pPr>
              <w:rPr>
                <w:rFonts w:ascii="仿宋_GB2312" w:eastAsia="仿宋_GB2312"/>
                <w:bCs/>
                <w:sz w:val="28"/>
                <w:szCs w:val="28"/>
              </w:rPr>
            </w:pPr>
          </w:p>
        </w:tc>
      </w:tr>
      <w:tr w:rsidR="00BD073A" w:rsidRPr="00287C53" w14:paraId="3A959418" w14:textId="77777777" w:rsidTr="00287C53">
        <w:trPr>
          <w:trHeight w:val="461"/>
          <w:jc w:val="center"/>
        </w:trPr>
        <w:tc>
          <w:tcPr>
            <w:tcW w:w="871" w:type="pct"/>
          </w:tcPr>
          <w:p w14:paraId="32905548" w14:textId="77777777" w:rsidR="00BD073A" w:rsidRPr="00287C53" w:rsidRDefault="00BD073A" w:rsidP="00C0634A">
            <w:pPr>
              <w:rPr>
                <w:rFonts w:ascii="仿宋_GB2312" w:eastAsia="仿宋_GB2312"/>
                <w:bCs/>
                <w:sz w:val="28"/>
                <w:szCs w:val="28"/>
              </w:rPr>
            </w:pPr>
          </w:p>
        </w:tc>
        <w:tc>
          <w:tcPr>
            <w:tcW w:w="558" w:type="pct"/>
          </w:tcPr>
          <w:p w14:paraId="662474F5" w14:textId="77777777" w:rsidR="00BD073A" w:rsidRPr="00287C53" w:rsidRDefault="00BD073A" w:rsidP="00C0634A">
            <w:pPr>
              <w:rPr>
                <w:rFonts w:ascii="仿宋_GB2312" w:eastAsia="仿宋_GB2312"/>
                <w:bCs/>
                <w:sz w:val="28"/>
                <w:szCs w:val="28"/>
              </w:rPr>
            </w:pPr>
          </w:p>
        </w:tc>
        <w:tc>
          <w:tcPr>
            <w:tcW w:w="714" w:type="pct"/>
          </w:tcPr>
          <w:p w14:paraId="1FA7D7FD" w14:textId="77777777" w:rsidR="00BD073A" w:rsidRPr="00287C53" w:rsidRDefault="00BD073A" w:rsidP="00C0634A">
            <w:pPr>
              <w:rPr>
                <w:rFonts w:ascii="仿宋_GB2312" w:eastAsia="仿宋_GB2312"/>
                <w:bCs/>
                <w:sz w:val="28"/>
                <w:szCs w:val="28"/>
              </w:rPr>
            </w:pPr>
          </w:p>
        </w:tc>
        <w:tc>
          <w:tcPr>
            <w:tcW w:w="714" w:type="pct"/>
          </w:tcPr>
          <w:p w14:paraId="0515B77E" w14:textId="77777777" w:rsidR="00BD073A" w:rsidRPr="00287C53" w:rsidRDefault="00BD073A" w:rsidP="00C0634A">
            <w:pPr>
              <w:rPr>
                <w:rFonts w:ascii="仿宋_GB2312" w:eastAsia="仿宋_GB2312"/>
                <w:bCs/>
                <w:sz w:val="28"/>
                <w:szCs w:val="28"/>
              </w:rPr>
            </w:pPr>
          </w:p>
        </w:tc>
        <w:tc>
          <w:tcPr>
            <w:tcW w:w="714" w:type="pct"/>
          </w:tcPr>
          <w:p w14:paraId="2D2D0131" w14:textId="77777777" w:rsidR="00BD073A" w:rsidRPr="00287C53" w:rsidRDefault="00BD073A" w:rsidP="00C0634A">
            <w:pPr>
              <w:rPr>
                <w:rFonts w:ascii="仿宋_GB2312" w:eastAsia="仿宋_GB2312"/>
                <w:bCs/>
                <w:sz w:val="28"/>
                <w:szCs w:val="28"/>
              </w:rPr>
            </w:pPr>
          </w:p>
        </w:tc>
        <w:tc>
          <w:tcPr>
            <w:tcW w:w="714" w:type="pct"/>
          </w:tcPr>
          <w:p w14:paraId="329372EB" w14:textId="77777777" w:rsidR="00BD073A" w:rsidRPr="00287C53" w:rsidRDefault="00BD073A" w:rsidP="00C0634A">
            <w:pPr>
              <w:rPr>
                <w:rFonts w:ascii="仿宋_GB2312" w:eastAsia="仿宋_GB2312"/>
                <w:bCs/>
                <w:sz w:val="28"/>
                <w:szCs w:val="28"/>
              </w:rPr>
            </w:pPr>
          </w:p>
        </w:tc>
        <w:tc>
          <w:tcPr>
            <w:tcW w:w="714" w:type="pct"/>
          </w:tcPr>
          <w:p w14:paraId="5DAC6B19" w14:textId="77777777" w:rsidR="00BD073A" w:rsidRPr="00287C53" w:rsidRDefault="00BD073A" w:rsidP="00C0634A">
            <w:pPr>
              <w:rPr>
                <w:rFonts w:ascii="仿宋_GB2312" w:eastAsia="仿宋_GB2312"/>
                <w:bCs/>
                <w:sz w:val="28"/>
                <w:szCs w:val="28"/>
              </w:rPr>
            </w:pPr>
          </w:p>
        </w:tc>
      </w:tr>
      <w:tr w:rsidR="00BD073A" w:rsidRPr="00287C53" w14:paraId="25873ED7" w14:textId="77777777" w:rsidTr="00287C53">
        <w:trPr>
          <w:trHeight w:val="444"/>
          <w:jc w:val="center"/>
        </w:trPr>
        <w:tc>
          <w:tcPr>
            <w:tcW w:w="871" w:type="pct"/>
          </w:tcPr>
          <w:p w14:paraId="175F39C8" w14:textId="77777777" w:rsidR="00BD073A" w:rsidRPr="00287C53" w:rsidRDefault="00BD073A" w:rsidP="00C0634A">
            <w:pPr>
              <w:rPr>
                <w:rFonts w:ascii="仿宋_GB2312" w:eastAsia="仿宋_GB2312"/>
                <w:bCs/>
                <w:sz w:val="28"/>
                <w:szCs w:val="28"/>
              </w:rPr>
            </w:pPr>
          </w:p>
        </w:tc>
        <w:tc>
          <w:tcPr>
            <w:tcW w:w="558" w:type="pct"/>
          </w:tcPr>
          <w:p w14:paraId="3B387810" w14:textId="77777777" w:rsidR="00BD073A" w:rsidRPr="00287C53" w:rsidRDefault="00BD073A" w:rsidP="00C0634A">
            <w:pPr>
              <w:rPr>
                <w:rFonts w:ascii="仿宋_GB2312" w:eastAsia="仿宋_GB2312"/>
                <w:bCs/>
                <w:sz w:val="28"/>
                <w:szCs w:val="28"/>
              </w:rPr>
            </w:pPr>
          </w:p>
        </w:tc>
        <w:tc>
          <w:tcPr>
            <w:tcW w:w="714" w:type="pct"/>
          </w:tcPr>
          <w:p w14:paraId="0062BF74" w14:textId="77777777" w:rsidR="00BD073A" w:rsidRPr="00287C53" w:rsidRDefault="00BD073A" w:rsidP="00C0634A">
            <w:pPr>
              <w:rPr>
                <w:rFonts w:ascii="仿宋_GB2312" w:eastAsia="仿宋_GB2312"/>
                <w:bCs/>
                <w:sz w:val="28"/>
                <w:szCs w:val="28"/>
              </w:rPr>
            </w:pPr>
          </w:p>
        </w:tc>
        <w:tc>
          <w:tcPr>
            <w:tcW w:w="714" w:type="pct"/>
          </w:tcPr>
          <w:p w14:paraId="67577D1C" w14:textId="77777777" w:rsidR="00BD073A" w:rsidRPr="00287C53" w:rsidRDefault="00BD073A" w:rsidP="00C0634A">
            <w:pPr>
              <w:rPr>
                <w:rFonts w:ascii="仿宋_GB2312" w:eastAsia="仿宋_GB2312"/>
                <w:bCs/>
                <w:sz w:val="28"/>
                <w:szCs w:val="28"/>
              </w:rPr>
            </w:pPr>
          </w:p>
        </w:tc>
        <w:tc>
          <w:tcPr>
            <w:tcW w:w="714" w:type="pct"/>
          </w:tcPr>
          <w:p w14:paraId="22678F50" w14:textId="77777777" w:rsidR="00BD073A" w:rsidRPr="00287C53" w:rsidRDefault="00BD073A" w:rsidP="00C0634A">
            <w:pPr>
              <w:rPr>
                <w:rFonts w:ascii="仿宋_GB2312" w:eastAsia="仿宋_GB2312"/>
                <w:bCs/>
                <w:sz w:val="28"/>
                <w:szCs w:val="28"/>
              </w:rPr>
            </w:pPr>
          </w:p>
        </w:tc>
        <w:tc>
          <w:tcPr>
            <w:tcW w:w="714" w:type="pct"/>
          </w:tcPr>
          <w:p w14:paraId="79F1C6C0" w14:textId="77777777" w:rsidR="00BD073A" w:rsidRPr="00287C53" w:rsidRDefault="00BD073A" w:rsidP="00C0634A">
            <w:pPr>
              <w:rPr>
                <w:rFonts w:ascii="仿宋_GB2312" w:eastAsia="仿宋_GB2312"/>
                <w:bCs/>
                <w:sz w:val="28"/>
                <w:szCs w:val="28"/>
              </w:rPr>
            </w:pPr>
          </w:p>
        </w:tc>
        <w:tc>
          <w:tcPr>
            <w:tcW w:w="714" w:type="pct"/>
          </w:tcPr>
          <w:p w14:paraId="4B62BA05" w14:textId="77777777" w:rsidR="00BD073A" w:rsidRPr="00287C53" w:rsidRDefault="00BD073A" w:rsidP="00C0634A">
            <w:pPr>
              <w:rPr>
                <w:rFonts w:ascii="仿宋_GB2312" w:eastAsia="仿宋_GB2312"/>
                <w:bCs/>
                <w:sz w:val="28"/>
                <w:szCs w:val="28"/>
              </w:rPr>
            </w:pPr>
          </w:p>
        </w:tc>
      </w:tr>
      <w:tr w:rsidR="00BD073A" w:rsidRPr="00287C53" w14:paraId="7730C552" w14:textId="77777777" w:rsidTr="00287C53">
        <w:trPr>
          <w:trHeight w:val="444"/>
          <w:jc w:val="center"/>
        </w:trPr>
        <w:tc>
          <w:tcPr>
            <w:tcW w:w="871" w:type="pct"/>
          </w:tcPr>
          <w:p w14:paraId="50827C98" w14:textId="77777777" w:rsidR="00BD073A" w:rsidRPr="00287C53" w:rsidRDefault="00BD073A" w:rsidP="00C0634A">
            <w:pPr>
              <w:rPr>
                <w:rFonts w:ascii="仿宋_GB2312" w:eastAsia="仿宋_GB2312"/>
                <w:bCs/>
                <w:sz w:val="28"/>
                <w:szCs w:val="28"/>
              </w:rPr>
            </w:pPr>
          </w:p>
        </w:tc>
        <w:tc>
          <w:tcPr>
            <w:tcW w:w="558" w:type="pct"/>
          </w:tcPr>
          <w:p w14:paraId="38F2BFCA" w14:textId="77777777" w:rsidR="00BD073A" w:rsidRPr="00287C53" w:rsidRDefault="00BD073A" w:rsidP="00C0634A">
            <w:pPr>
              <w:rPr>
                <w:rFonts w:ascii="仿宋_GB2312" w:eastAsia="仿宋_GB2312"/>
                <w:bCs/>
                <w:sz w:val="28"/>
                <w:szCs w:val="28"/>
              </w:rPr>
            </w:pPr>
          </w:p>
        </w:tc>
        <w:tc>
          <w:tcPr>
            <w:tcW w:w="714" w:type="pct"/>
          </w:tcPr>
          <w:p w14:paraId="53B489CA" w14:textId="77777777" w:rsidR="00BD073A" w:rsidRPr="00287C53" w:rsidRDefault="00BD073A" w:rsidP="00C0634A">
            <w:pPr>
              <w:rPr>
                <w:rFonts w:ascii="仿宋_GB2312" w:eastAsia="仿宋_GB2312"/>
                <w:bCs/>
                <w:sz w:val="28"/>
                <w:szCs w:val="28"/>
              </w:rPr>
            </w:pPr>
          </w:p>
        </w:tc>
        <w:tc>
          <w:tcPr>
            <w:tcW w:w="714" w:type="pct"/>
          </w:tcPr>
          <w:p w14:paraId="5016E951" w14:textId="77777777" w:rsidR="00BD073A" w:rsidRPr="00287C53" w:rsidRDefault="00BD073A" w:rsidP="00C0634A">
            <w:pPr>
              <w:rPr>
                <w:rFonts w:ascii="仿宋_GB2312" w:eastAsia="仿宋_GB2312"/>
                <w:bCs/>
                <w:sz w:val="28"/>
                <w:szCs w:val="28"/>
              </w:rPr>
            </w:pPr>
          </w:p>
        </w:tc>
        <w:tc>
          <w:tcPr>
            <w:tcW w:w="714" w:type="pct"/>
          </w:tcPr>
          <w:p w14:paraId="1A01A796" w14:textId="77777777" w:rsidR="00BD073A" w:rsidRPr="00287C53" w:rsidRDefault="00BD073A" w:rsidP="00C0634A">
            <w:pPr>
              <w:rPr>
                <w:rFonts w:ascii="仿宋_GB2312" w:eastAsia="仿宋_GB2312"/>
                <w:bCs/>
                <w:sz w:val="28"/>
                <w:szCs w:val="28"/>
              </w:rPr>
            </w:pPr>
          </w:p>
        </w:tc>
        <w:tc>
          <w:tcPr>
            <w:tcW w:w="714" w:type="pct"/>
          </w:tcPr>
          <w:p w14:paraId="4C86F331" w14:textId="77777777" w:rsidR="00BD073A" w:rsidRPr="00287C53" w:rsidRDefault="00BD073A" w:rsidP="00C0634A">
            <w:pPr>
              <w:rPr>
                <w:rFonts w:ascii="仿宋_GB2312" w:eastAsia="仿宋_GB2312"/>
                <w:bCs/>
                <w:sz w:val="28"/>
                <w:szCs w:val="28"/>
              </w:rPr>
            </w:pPr>
          </w:p>
        </w:tc>
        <w:tc>
          <w:tcPr>
            <w:tcW w:w="714" w:type="pct"/>
          </w:tcPr>
          <w:p w14:paraId="702C8680" w14:textId="77777777" w:rsidR="00BD073A" w:rsidRPr="00287C53" w:rsidRDefault="00BD073A" w:rsidP="00C0634A">
            <w:pPr>
              <w:rPr>
                <w:rFonts w:ascii="仿宋_GB2312" w:eastAsia="仿宋_GB2312"/>
                <w:bCs/>
                <w:sz w:val="28"/>
                <w:szCs w:val="28"/>
              </w:rPr>
            </w:pPr>
          </w:p>
        </w:tc>
      </w:tr>
      <w:tr w:rsidR="00BD073A" w:rsidRPr="00287C53" w14:paraId="397DCDC8" w14:textId="77777777" w:rsidTr="00287C53">
        <w:trPr>
          <w:trHeight w:val="461"/>
          <w:jc w:val="center"/>
        </w:trPr>
        <w:tc>
          <w:tcPr>
            <w:tcW w:w="871" w:type="pct"/>
          </w:tcPr>
          <w:p w14:paraId="250EDF7D" w14:textId="77777777" w:rsidR="00BD073A" w:rsidRPr="00287C53" w:rsidRDefault="00BD073A" w:rsidP="00C0634A">
            <w:pPr>
              <w:rPr>
                <w:rFonts w:ascii="仿宋_GB2312" w:eastAsia="仿宋_GB2312"/>
                <w:bCs/>
                <w:sz w:val="28"/>
                <w:szCs w:val="28"/>
              </w:rPr>
            </w:pPr>
          </w:p>
        </w:tc>
        <w:tc>
          <w:tcPr>
            <w:tcW w:w="558" w:type="pct"/>
          </w:tcPr>
          <w:p w14:paraId="46A08C43" w14:textId="77777777" w:rsidR="00BD073A" w:rsidRPr="00287C53" w:rsidRDefault="00BD073A" w:rsidP="00C0634A">
            <w:pPr>
              <w:rPr>
                <w:rFonts w:ascii="仿宋_GB2312" w:eastAsia="仿宋_GB2312"/>
                <w:bCs/>
                <w:sz w:val="28"/>
                <w:szCs w:val="28"/>
              </w:rPr>
            </w:pPr>
          </w:p>
        </w:tc>
        <w:tc>
          <w:tcPr>
            <w:tcW w:w="714" w:type="pct"/>
          </w:tcPr>
          <w:p w14:paraId="1831B59E" w14:textId="77777777" w:rsidR="00BD073A" w:rsidRPr="00287C53" w:rsidRDefault="00BD073A" w:rsidP="00C0634A">
            <w:pPr>
              <w:rPr>
                <w:rFonts w:ascii="仿宋_GB2312" w:eastAsia="仿宋_GB2312"/>
                <w:bCs/>
                <w:sz w:val="28"/>
                <w:szCs w:val="28"/>
              </w:rPr>
            </w:pPr>
          </w:p>
        </w:tc>
        <w:tc>
          <w:tcPr>
            <w:tcW w:w="714" w:type="pct"/>
          </w:tcPr>
          <w:p w14:paraId="4611289E" w14:textId="77777777" w:rsidR="00BD073A" w:rsidRPr="00287C53" w:rsidRDefault="00BD073A" w:rsidP="00C0634A">
            <w:pPr>
              <w:rPr>
                <w:rFonts w:ascii="仿宋_GB2312" w:eastAsia="仿宋_GB2312"/>
                <w:bCs/>
                <w:sz w:val="28"/>
                <w:szCs w:val="28"/>
              </w:rPr>
            </w:pPr>
          </w:p>
        </w:tc>
        <w:tc>
          <w:tcPr>
            <w:tcW w:w="714" w:type="pct"/>
          </w:tcPr>
          <w:p w14:paraId="1B501469" w14:textId="77777777" w:rsidR="00BD073A" w:rsidRPr="00287C53" w:rsidRDefault="00BD073A" w:rsidP="00C0634A">
            <w:pPr>
              <w:rPr>
                <w:rFonts w:ascii="仿宋_GB2312" w:eastAsia="仿宋_GB2312"/>
                <w:bCs/>
                <w:sz w:val="28"/>
                <w:szCs w:val="28"/>
              </w:rPr>
            </w:pPr>
          </w:p>
        </w:tc>
        <w:tc>
          <w:tcPr>
            <w:tcW w:w="714" w:type="pct"/>
          </w:tcPr>
          <w:p w14:paraId="6A2BBFE8" w14:textId="77777777" w:rsidR="00BD073A" w:rsidRPr="00287C53" w:rsidRDefault="00BD073A" w:rsidP="00C0634A">
            <w:pPr>
              <w:rPr>
                <w:rFonts w:ascii="仿宋_GB2312" w:eastAsia="仿宋_GB2312"/>
                <w:bCs/>
                <w:sz w:val="28"/>
                <w:szCs w:val="28"/>
              </w:rPr>
            </w:pPr>
          </w:p>
        </w:tc>
        <w:tc>
          <w:tcPr>
            <w:tcW w:w="714" w:type="pct"/>
          </w:tcPr>
          <w:p w14:paraId="2B6E173A" w14:textId="77777777" w:rsidR="00BD073A" w:rsidRPr="00287C53" w:rsidRDefault="00BD073A" w:rsidP="00C0634A">
            <w:pPr>
              <w:rPr>
                <w:rFonts w:ascii="仿宋_GB2312" w:eastAsia="仿宋_GB2312"/>
                <w:bCs/>
                <w:sz w:val="28"/>
                <w:szCs w:val="28"/>
              </w:rPr>
            </w:pPr>
          </w:p>
        </w:tc>
      </w:tr>
      <w:tr w:rsidR="00BD073A" w:rsidRPr="00287C53" w14:paraId="505CE90F" w14:textId="77777777" w:rsidTr="00287C53">
        <w:trPr>
          <w:trHeight w:val="444"/>
          <w:jc w:val="center"/>
        </w:trPr>
        <w:tc>
          <w:tcPr>
            <w:tcW w:w="871" w:type="pct"/>
          </w:tcPr>
          <w:p w14:paraId="2A4C56F6" w14:textId="77777777" w:rsidR="00BD073A" w:rsidRPr="00287C53" w:rsidRDefault="00BD073A" w:rsidP="00C0634A">
            <w:pPr>
              <w:rPr>
                <w:rFonts w:ascii="仿宋_GB2312" w:eastAsia="仿宋_GB2312"/>
                <w:bCs/>
                <w:sz w:val="28"/>
                <w:szCs w:val="28"/>
              </w:rPr>
            </w:pPr>
          </w:p>
        </w:tc>
        <w:tc>
          <w:tcPr>
            <w:tcW w:w="558" w:type="pct"/>
          </w:tcPr>
          <w:p w14:paraId="4DB0E505" w14:textId="77777777" w:rsidR="00BD073A" w:rsidRPr="00287C53" w:rsidRDefault="00BD073A" w:rsidP="00C0634A">
            <w:pPr>
              <w:rPr>
                <w:rFonts w:ascii="仿宋_GB2312" w:eastAsia="仿宋_GB2312"/>
                <w:bCs/>
                <w:sz w:val="28"/>
                <w:szCs w:val="28"/>
              </w:rPr>
            </w:pPr>
          </w:p>
        </w:tc>
        <w:tc>
          <w:tcPr>
            <w:tcW w:w="714" w:type="pct"/>
          </w:tcPr>
          <w:p w14:paraId="164EDFDD" w14:textId="77777777" w:rsidR="00BD073A" w:rsidRPr="00287C53" w:rsidRDefault="00BD073A" w:rsidP="00C0634A">
            <w:pPr>
              <w:rPr>
                <w:rFonts w:ascii="仿宋_GB2312" w:eastAsia="仿宋_GB2312"/>
                <w:bCs/>
                <w:sz w:val="28"/>
                <w:szCs w:val="28"/>
              </w:rPr>
            </w:pPr>
          </w:p>
        </w:tc>
        <w:tc>
          <w:tcPr>
            <w:tcW w:w="714" w:type="pct"/>
          </w:tcPr>
          <w:p w14:paraId="6AEEDC1A" w14:textId="77777777" w:rsidR="00BD073A" w:rsidRPr="00287C53" w:rsidRDefault="00BD073A" w:rsidP="00C0634A">
            <w:pPr>
              <w:rPr>
                <w:rFonts w:ascii="仿宋_GB2312" w:eastAsia="仿宋_GB2312"/>
                <w:bCs/>
                <w:sz w:val="28"/>
                <w:szCs w:val="28"/>
              </w:rPr>
            </w:pPr>
          </w:p>
        </w:tc>
        <w:tc>
          <w:tcPr>
            <w:tcW w:w="714" w:type="pct"/>
          </w:tcPr>
          <w:p w14:paraId="687EC1D6" w14:textId="77777777" w:rsidR="00BD073A" w:rsidRPr="00287C53" w:rsidRDefault="00BD073A" w:rsidP="00C0634A">
            <w:pPr>
              <w:rPr>
                <w:rFonts w:ascii="仿宋_GB2312" w:eastAsia="仿宋_GB2312"/>
                <w:bCs/>
                <w:sz w:val="28"/>
                <w:szCs w:val="28"/>
              </w:rPr>
            </w:pPr>
          </w:p>
        </w:tc>
        <w:tc>
          <w:tcPr>
            <w:tcW w:w="714" w:type="pct"/>
          </w:tcPr>
          <w:p w14:paraId="61DF1A43" w14:textId="77777777" w:rsidR="00BD073A" w:rsidRPr="00287C53" w:rsidRDefault="00BD073A" w:rsidP="00C0634A">
            <w:pPr>
              <w:rPr>
                <w:rFonts w:ascii="仿宋_GB2312" w:eastAsia="仿宋_GB2312"/>
                <w:bCs/>
                <w:sz w:val="28"/>
                <w:szCs w:val="28"/>
              </w:rPr>
            </w:pPr>
          </w:p>
        </w:tc>
        <w:tc>
          <w:tcPr>
            <w:tcW w:w="714" w:type="pct"/>
          </w:tcPr>
          <w:p w14:paraId="46FF6F48" w14:textId="77777777" w:rsidR="00BD073A" w:rsidRPr="00287C53" w:rsidRDefault="00BD073A" w:rsidP="00C0634A">
            <w:pPr>
              <w:rPr>
                <w:rFonts w:ascii="仿宋_GB2312" w:eastAsia="仿宋_GB2312"/>
                <w:bCs/>
                <w:sz w:val="28"/>
                <w:szCs w:val="28"/>
              </w:rPr>
            </w:pPr>
          </w:p>
        </w:tc>
      </w:tr>
      <w:tr w:rsidR="00BD073A" w:rsidRPr="00287C53" w14:paraId="75114C65" w14:textId="77777777" w:rsidTr="00287C53">
        <w:trPr>
          <w:trHeight w:val="461"/>
          <w:jc w:val="center"/>
        </w:trPr>
        <w:tc>
          <w:tcPr>
            <w:tcW w:w="871" w:type="pct"/>
          </w:tcPr>
          <w:p w14:paraId="1765BE5E" w14:textId="77777777" w:rsidR="00BD073A" w:rsidRPr="00287C53" w:rsidRDefault="00BD073A" w:rsidP="00C0634A">
            <w:pPr>
              <w:rPr>
                <w:rFonts w:ascii="仿宋_GB2312" w:eastAsia="仿宋_GB2312"/>
                <w:bCs/>
                <w:sz w:val="28"/>
                <w:szCs w:val="28"/>
              </w:rPr>
            </w:pPr>
          </w:p>
        </w:tc>
        <w:tc>
          <w:tcPr>
            <w:tcW w:w="558" w:type="pct"/>
          </w:tcPr>
          <w:p w14:paraId="3544CE6D" w14:textId="77777777" w:rsidR="00BD073A" w:rsidRPr="00287C53" w:rsidRDefault="00BD073A" w:rsidP="00C0634A">
            <w:pPr>
              <w:rPr>
                <w:rFonts w:ascii="仿宋_GB2312" w:eastAsia="仿宋_GB2312"/>
                <w:bCs/>
                <w:sz w:val="28"/>
                <w:szCs w:val="28"/>
              </w:rPr>
            </w:pPr>
          </w:p>
        </w:tc>
        <w:tc>
          <w:tcPr>
            <w:tcW w:w="714" w:type="pct"/>
          </w:tcPr>
          <w:p w14:paraId="2BB000DE" w14:textId="77777777" w:rsidR="00BD073A" w:rsidRPr="00287C53" w:rsidRDefault="00BD073A" w:rsidP="00C0634A">
            <w:pPr>
              <w:rPr>
                <w:rFonts w:ascii="仿宋_GB2312" w:eastAsia="仿宋_GB2312"/>
                <w:bCs/>
                <w:sz w:val="28"/>
                <w:szCs w:val="28"/>
              </w:rPr>
            </w:pPr>
          </w:p>
        </w:tc>
        <w:tc>
          <w:tcPr>
            <w:tcW w:w="714" w:type="pct"/>
          </w:tcPr>
          <w:p w14:paraId="1A1E1340" w14:textId="77777777" w:rsidR="00BD073A" w:rsidRPr="00287C53" w:rsidRDefault="00BD073A" w:rsidP="00C0634A">
            <w:pPr>
              <w:rPr>
                <w:rFonts w:ascii="仿宋_GB2312" w:eastAsia="仿宋_GB2312"/>
                <w:bCs/>
                <w:sz w:val="28"/>
                <w:szCs w:val="28"/>
              </w:rPr>
            </w:pPr>
          </w:p>
        </w:tc>
        <w:tc>
          <w:tcPr>
            <w:tcW w:w="714" w:type="pct"/>
          </w:tcPr>
          <w:p w14:paraId="0ED5467C" w14:textId="77777777" w:rsidR="00BD073A" w:rsidRPr="00287C53" w:rsidRDefault="00BD073A" w:rsidP="00C0634A">
            <w:pPr>
              <w:rPr>
                <w:rFonts w:ascii="仿宋_GB2312" w:eastAsia="仿宋_GB2312"/>
                <w:bCs/>
                <w:sz w:val="28"/>
                <w:szCs w:val="28"/>
              </w:rPr>
            </w:pPr>
          </w:p>
        </w:tc>
        <w:tc>
          <w:tcPr>
            <w:tcW w:w="714" w:type="pct"/>
          </w:tcPr>
          <w:p w14:paraId="26FDBA6C" w14:textId="77777777" w:rsidR="00BD073A" w:rsidRPr="00287C53" w:rsidRDefault="00BD073A" w:rsidP="00C0634A">
            <w:pPr>
              <w:rPr>
                <w:rFonts w:ascii="仿宋_GB2312" w:eastAsia="仿宋_GB2312"/>
                <w:bCs/>
                <w:sz w:val="28"/>
                <w:szCs w:val="28"/>
              </w:rPr>
            </w:pPr>
          </w:p>
        </w:tc>
        <w:tc>
          <w:tcPr>
            <w:tcW w:w="714" w:type="pct"/>
          </w:tcPr>
          <w:p w14:paraId="6EE57DA0" w14:textId="77777777" w:rsidR="00BD073A" w:rsidRPr="00287C53" w:rsidRDefault="00BD073A" w:rsidP="00C0634A">
            <w:pPr>
              <w:rPr>
                <w:rFonts w:ascii="仿宋_GB2312" w:eastAsia="仿宋_GB2312"/>
                <w:bCs/>
                <w:sz w:val="28"/>
                <w:szCs w:val="28"/>
              </w:rPr>
            </w:pPr>
          </w:p>
        </w:tc>
      </w:tr>
    </w:tbl>
    <w:p w14:paraId="33ACC6D6" w14:textId="77777777" w:rsidR="00BD073A" w:rsidRPr="00287C53" w:rsidRDefault="00BD073A" w:rsidP="00C0634A">
      <w:pPr>
        <w:rPr>
          <w:rFonts w:ascii="仿宋_GB2312" w:eastAsia="仿宋_GB2312"/>
          <w:bCs/>
          <w:sz w:val="28"/>
          <w:szCs w:val="28"/>
        </w:rPr>
      </w:pPr>
    </w:p>
    <w:p w14:paraId="0654DB3C" w14:textId="77777777" w:rsidR="00BD073A" w:rsidRPr="00287C53" w:rsidRDefault="00BD073A" w:rsidP="00C0634A">
      <w:pPr>
        <w:rPr>
          <w:rFonts w:ascii="仿宋_GB2312" w:eastAsia="仿宋_GB2312"/>
          <w:bCs/>
          <w:sz w:val="28"/>
          <w:szCs w:val="28"/>
        </w:rPr>
      </w:pPr>
    </w:p>
    <w:p w14:paraId="006B37F6" w14:textId="77777777" w:rsidR="00BD073A" w:rsidRPr="00287C53" w:rsidRDefault="00BD073A" w:rsidP="00C0634A">
      <w:pPr>
        <w:rPr>
          <w:rFonts w:ascii="仿宋_GB2312" w:eastAsia="仿宋_GB2312"/>
          <w:bCs/>
          <w:sz w:val="28"/>
          <w:szCs w:val="28"/>
        </w:rPr>
      </w:pPr>
      <w:r w:rsidRPr="00287C53">
        <w:rPr>
          <w:rFonts w:ascii="仿宋_GB2312" w:eastAsia="仿宋_GB2312" w:hint="eastAsia"/>
          <w:bCs/>
          <w:sz w:val="28"/>
          <w:szCs w:val="28"/>
        </w:rPr>
        <w:t>实习单位意见</w:t>
      </w:r>
    </w:p>
    <w:p w14:paraId="2C4E7D75" w14:textId="77777777" w:rsidR="00BD073A" w:rsidRPr="00287C53" w:rsidRDefault="00BD073A" w:rsidP="00C0634A">
      <w:pPr>
        <w:rPr>
          <w:rFonts w:ascii="仿宋_GB2312" w:eastAsia="仿宋_GB2312"/>
          <w:bCs/>
          <w:sz w:val="28"/>
          <w:szCs w:val="28"/>
        </w:rPr>
      </w:pPr>
    </w:p>
    <w:p w14:paraId="5A2FC7F9" w14:textId="77777777" w:rsidR="00BD073A" w:rsidRPr="00287C53" w:rsidRDefault="00BD073A" w:rsidP="00C0634A">
      <w:pPr>
        <w:rPr>
          <w:rFonts w:ascii="仿宋_GB2312" w:eastAsia="仿宋_GB2312"/>
          <w:bCs/>
          <w:sz w:val="28"/>
          <w:szCs w:val="28"/>
        </w:rPr>
      </w:pPr>
      <w:r w:rsidRPr="00287C53">
        <w:rPr>
          <w:rFonts w:ascii="仿宋_GB2312" w:eastAsia="仿宋_GB2312" w:hint="eastAsia"/>
          <w:bCs/>
          <w:sz w:val="28"/>
          <w:szCs w:val="28"/>
        </w:rPr>
        <w:t xml:space="preserve">                                    盖章</w:t>
      </w:r>
    </w:p>
    <w:p w14:paraId="761771F5" w14:textId="77777777" w:rsidR="00BD073A" w:rsidRDefault="00BD073A">
      <w:pPr>
        <w:widowControl/>
        <w:jc w:val="left"/>
        <w:rPr>
          <w:rFonts w:ascii="黑体" w:eastAsia="黑体"/>
          <w:bCs/>
          <w:szCs w:val="32"/>
        </w:rPr>
      </w:pPr>
      <w:r>
        <w:rPr>
          <w:rFonts w:ascii="黑体" w:eastAsia="黑体"/>
          <w:bCs/>
          <w:szCs w:val="32"/>
        </w:rPr>
        <w:br w:type="page"/>
      </w:r>
    </w:p>
    <w:p w14:paraId="7C7BCC12" w14:textId="77777777" w:rsidR="00BD073A" w:rsidRDefault="00BD073A" w:rsidP="00287C53">
      <w:pPr>
        <w:pStyle w:val="af5"/>
      </w:pPr>
      <w:r>
        <w:rPr>
          <w:rFonts w:hint="eastAsia"/>
        </w:rPr>
        <w:lastRenderedPageBreak/>
        <w:t>附件</w:t>
      </w:r>
      <w:r>
        <w:rPr>
          <w:rFonts w:hint="eastAsia"/>
        </w:rPr>
        <w:t>3</w:t>
      </w:r>
    </w:p>
    <w:p w14:paraId="3450C959" w14:textId="77777777" w:rsidR="00BD073A" w:rsidRDefault="00BD073A" w:rsidP="00C0634A">
      <w:pPr>
        <w:jc w:val="center"/>
        <w:rPr>
          <w:rFonts w:ascii="方正小标宋简体" w:eastAsia="方正小标宋简体"/>
          <w:bCs/>
          <w:sz w:val="44"/>
          <w:szCs w:val="44"/>
        </w:rPr>
      </w:pPr>
      <w:r>
        <w:rPr>
          <w:rFonts w:ascii="方正小标宋简体" w:eastAsia="方正小标宋简体" w:hint="eastAsia"/>
          <w:bCs/>
          <w:sz w:val="44"/>
          <w:szCs w:val="44"/>
        </w:rPr>
        <w:t>新乡医学院三全学院优秀实习生登记表</w:t>
      </w:r>
    </w:p>
    <w:p w14:paraId="1A492A16" w14:textId="77777777" w:rsidR="00BD073A" w:rsidRDefault="00BD073A" w:rsidP="00C0634A">
      <w:pPr>
        <w:jc w:val="center"/>
        <w:rPr>
          <w:rFonts w:ascii="方正小标宋简体" w:eastAsia="方正小标宋简体"/>
          <w:bCs/>
          <w:sz w:val="44"/>
          <w:szCs w:val="44"/>
        </w:rPr>
      </w:pPr>
      <w:r>
        <w:rPr>
          <w:rFonts w:ascii="方正小标宋简体" w:eastAsia="方正小标宋简体" w:hint="eastAsia"/>
          <w:bCs/>
          <w:sz w:val="44"/>
          <w:szCs w:val="44"/>
        </w:rPr>
        <w:t>（       －      学年）</w:t>
      </w:r>
    </w:p>
    <w:tbl>
      <w:tblPr>
        <w:tblW w:w="5000" w:type="pct"/>
        <w:jc w:val="center"/>
        <w:tblCellMar>
          <w:left w:w="10" w:type="dxa"/>
          <w:right w:w="10" w:type="dxa"/>
        </w:tblCellMar>
        <w:tblLook w:val="0000" w:firstRow="0" w:lastRow="0" w:firstColumn="0" w:lastColumn="0" w:noHBand="0" w:noVBand="0"/>
      </w:tblPr>
      <w:tblGrid>
        <w:gridCol w:w="950"/>
        <w:gridCol w:w="792"/>
        <w:gridCol w:w="1109"/>
        <w:gridCol w:w="709"/>
        <w:gridCol w:w="1350"/>
        <w:gridCol w:w="1585"/>
        <w:gridCol w:w="950"/>
        <w:gridCol w:w="1601"/>
      </w:tblGrid>
      <w:tr w:rsidR="00BD073A" w:rsidRPr="00287C53" w14:paraId="755C8DF2" w14:textId="77777777" w:rsidTr="00287C53">
        <w:trPr>
          <w:trHeight w:val="763"/>
          <w:jc w:val="center"/>
        </w:trPr>
        <w:tc>
          <w:tcPr>
            <w:tcW w:w="963" w:type="pct"/>
            <w:gridSpan w:val="2"/>
            <w:tcBorders>
              <w:top w:val="single" w:sz="6" w:space="0" w:color="auto"/>
              <w:left w:val="single" w:sz="6" w:space="0" w:color="auto"/>
              <w:bottom w:val="single" w:sz="6" w:space="0" w:color="auto"/>
              <w:right w:val="single" w:sz="6" w:space="0" w:color="auto"/>
            </w:tcBorders>
            <w:vAlign w:val="center"/>
          </w:tcPr>
          <w:p w14:paraId="03E03DCD"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姓名</w:t>
            </w:r>
          </w:p>
        </w:tc>
        <w:tc>
          <w:tcPr>
            <w:tcW w:w="613" w:type="pct"/>
            <w:tcBorders>
              <w:top w:val="single" w:sz="6" w:space="0" w:color="auto"/>
              <w:left w:val="single" w:sz="6" w:space="0" w:color="auto"/>
              <w:bottom w:val="single" w:sz="6" w:space="0" w:color="auto"/>
              <w:right w:val="single" w:sz="6" w:space="0" w:color="auto"/>
            </w:tcBorders>
            <w:vAlign w:val="center"/>
          </w:tcPr>
          <w:p w14:paraId="4CAF909A" w14:textId="77777777" w:rsidR="00BD073A" w:rsidRPr="00287C53" w:rsidRDefault="00BD073A" w:rsidP="00C0634A">
            <w:pPr>
              <w:jc w:val="center"/>
              <w:rPr>
                <w:rFonts w:ascii="仿宋_GB2312" w:eastAsia="仿宋_GB2312"/>
                <w:bCs/>
                <w:sz w:val="28"/>
                <w:szCs w:val="28"/>
              </w:rPr>
            </w:pPr>
          </w:p>
        </w:tc>
        <w:tc>
          <w:tcPr>
            <w:tcW w:w="392" w:type="pct"/>
            <w:tcBorders>
              <w:top w:val="single" w:sz="6" w:space="0" w:color="auto"/>
              <w:left w:val="single" w:sz="6" w:space="0" w:color="auto"/>
              <w:bottom w:val="single" w:sz="6" w:space="0" w:color="auto"/>
              <w:right w:val="single" w:sz="6" w:space="0" w:color="auto"/>
            </w:tcBorders>
            <w:vAlign w:val="center"/>
          </w:tcPr>
          <w:p w14:paraId="064B4774"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学号</w:t>
            </w:r>
          </w:p>
        </w:tc>
        <w:tc>
          <w:tcPr>
            <w:tcW w:w="746" w:type="pct"/>
            <w:tcBorders>
              <w:top w:val="single" w:sz="6" w:space="0" w:color="auto"/>
              <w:left w:val="single" w:sz="6" w:space="0" w:color="auto"/>
              <w:bottom w:val="single" w:sz="6" w:space="0" w:color="auto"/>
              <w:right w:val="single" w:sz="6" w:space="0" w:color="auto"/>
            </w:tcBorders>
            <w:vAlign w:val="center"/>
          </w:tcPr>
          <w:p w14:paraId="1100E903" w14:textId="77777777" w:rsidR="00BD073A" w:rsidRPr="00287C53" w:rsidRDefault="00BD073A" w:rsidP="00C0634A">
            <w:pPr>
              <w:jc w:val="center"/>
              <w:rPr>
                <w:rFonts w:ascii="仿宋_GB2312" w:eastAsia="仿宋_GB2312"/>
                <w:bCs/>
                <w:sz w:val="28"/>
                <w:szCs w:val="28"/>
              </w:rPr>
            </w:pPr>
          </w:p>
        </w:tc>
        <w:tc>
          <w:tcPr>
            <w:tcW w:w="876" w:type="pct"/>
            <w:tcBorders>
              <w:top w:val="single" w:sz="6" w:space="0" w:color="auto"/>
              <w:left w:val="single" w:sz="6" w:space="0" w:color="auto"/>
              <w:bottom w:val="single" w:sz="6" w:space="0" w:color="auto"/>
              <w:right w:val="single" w:sz="6" w:space="0" w:color="auto"/>
            </w:tcBorders>
            <w:vAlign w:val="center"/>
          </w:tcPr>
          <w:p w14:paraId="6AF7D095"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专业</w:t>
            </w:r>
          </w:p>
        </w:tc>
        <w:tc>
          <w:tcPr>
            <w:tcW w:w="525" w:type="pct"/>
            <w:tcBorders>
              <w:top w:val="single" w:sz="6" w:space="0" w:color="auto"/>
              <w:left w:val="single" w:sz="6" w:space="0" w:color="auto"/>
              <w:bottom w:val="single" w:sz="6" w:space="0" w:color="auto"/>
              <w:right w:val="single" w:sz="6" w:space="0" w:color="auto"/>
            </w:tcBorders>
            <w:vAlign w:val="center"/>
          </w:tcPr>
          <w:p w14:paraId="4009E2AF" w14:textId="77777777" w:rsidR="00BD073A" w:rsidRPr="00287C53" w:rsidRDefault="00BD073A" w:rsidP="00C0634A">
            <w:pPr>
              <w:jc w:val="center"/>
              <w:rPr>
                <w:rFonts w:ascii="仿宋_GB2312" w:eastAsia="仿宋_GB2312"/>
                <w:bCs/>
                <w:sz w:val="28"/>
                <w:szCs w:val="28"/>
              </w:rPr>
            </w:pPr>
          </w:p>
        </w:tc>
        <w:tc>
          <w:tcPr>
            <w:tcW w:w="885" w:type="pct"/>
            <w:vMerge w:val="restart"/>
            <w:tcBorders>
              <w:top w:val="single" w:sz="6" w:space="0" w:color="auto"/>
              <w:left w:val="single" w:sz="6" w:space="0" w:color="auto"/>
              <w:bottom w:val="single" w:sz="6" w:space="0" w:color="auto"/>
              <w:right w:val="single" w:sz="6" w:space="0" w:color="auto"/>
            </w:tcBorders>
            <w:vAlign w:val="center"/>
          </w:tcPr>
          <w:p w14:paraId="564A2578" w14:textId="77777777" w:rsidR="00BD073A" w:rsidRPr="00287C53" w:rsidRDefault="00BD073A" w:rsidP="00C0634A">
            <w:pPr>
              <w:jc w:val="center"/>
              <w:rPr>
                <w:rFonts w:ascii="仿宋_GB2312" w:eastAsia="仿宋_GB2312"/>
                <w:bCs/>
                <w:sz w:val="28"/>
                <w:szCs w:val="28"/>
              </w:rPr>
            </w:pPr>
          </w:p>
          <w:p w14:paraId="758C5AE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照</w:t>
            </w:r>
          </w:p>
          <w:p w14:paraId="24879EB1" w14:textId="77777777" w:rsidR="00BD073A" w:rsidRPr="00287C53" w:rsidRDefault="00BD073A" w:rsidP="00C0634A">
            <w:pPr>
              <w:jc w:val="center"/>
              <w:rPr>
                <w:rFonts w:ascii="仿宋_GB2312" w:eastAsia="仿宋_GB2312"/>
                <w:bCs/>
                <w:sz w:val="28"/>
                <w:szCs w:val="28"/>
              </w:rPr>
            </w:pPr>
          </w:p>
          <w:p w14:paraId="01DFB942" w14:textId="77777777" w:rsidR="00BD073A" w:rsidRPr="00287C53" w:rsidRDefault="00BD073A" w:rsidP="00C0634A">
            <w:pPr>
              <w:jc w:val="center"/>
              <w:rPr>
                <w:rFonts w:ascii="仿宋_GB2312" w:eastAsia="仿宋_GB2312"/>
                <w:bCs/>
                <w:sz w:val="28"/>
                <w:szCs w:val="28"/>
              </w:rPr>
            </w:pPr>
          </w:p>
          <w:p w14:paraId="7ED2BAF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片</w:t>
            </w:r>
          </w:p>
        </w:tc>
      </w:tr>
      <w:tr w:rsidR="00BD073A" w:rsidRPr="00287C53" w14:paraId="15E429BB" w14:textId="77777777" w:rsidTr="00287C53">
        <w:trPr>
          <w:trHeight w:val="831"/>
          <w:jc w:val="center"/>
        </w:trPr>
        <w:tc>
          <w:tcPr>
            <w:tcW w:w="963" w:type="pct"/>
            <w:gridSpan w:val="2"/>
            <w:tcBorders>
              <w:top w:val="single" w:sz="6" w:space="0" w:color="auto"/>
              <w:left w:val="single" w:sz="6" w:space="0" w:color="auto"/>
              <w:bottom w:val="single" w:sz="6" w:space="0" w:color="auto"/>
              <w:right w:val="single" w:sz="6" w:space="0" w:color="auto"/>
            </w:tcBorders>
            <w:vAlign w:val="center"/>
          </w:tcPr>
          <w:p w14:paraId="7ABE6E6D"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书院、班级</w:t>
            </w:r>
          </w:p>
        </w:tc>
        <w:tc>
          <w:tcPr>
            <w:tcW w:w="1751" w:type="pct"/>
            <w:gridSpan w:val="3"/>
            <w:tcBorders>
              <w:top w:val="single" w:sz="6" w:space="0" w:color="auto"/>
              <w:left w:val="single" w:sz="6" w:space="0" w:color="auto"/>
              <w:bottom w:val="single" w:sz="6" w:space="0" w:color="auto"/>
              <w:right w:val="single" w:sz="6" w:space="0" w:color="auto"/>
            </w:tcBorders>
            <w:vAlign w:val="center"/>
          </w:tcPr>
          <w:p w14:paraId="769F52FD" w14:textId="77777777" w:rsidR="00BD073A" w:rsidRPr="00287C53" w:rsidRDefault="00BD073A" w:rsidP="00C0634A">
            <w:pPr>
              <w:jc w:val="center"/>
              <w:rPr>
                <w:rFonts w:ascii="仿宋_GB2312" w:eastAsia="仿宋_GB2312"/>
                <w:bCs/>
                <w:sz w:val="28"/>
                <w:szCs w:val="28"/>
              </w:rPr>
            </w:pPr>
          </w:p>
        </w:tc>
        <w:tc>
          <w:tcPr>
            <w:tcW w:w="876" w:type="pct"/>
            <w:tcBorders>
              <w:top w:val="single" w:sz="6" w:space="0" w:color="auto"/>
              <w:left w:val="single" w:sz="6" w:space="0" w:color="auto"/>
              <w:bottom w:val="single" w:sz="6" w:space="0" w:color="auto"/>
              <w:right w:val="single" w:sz="6" w:space="0" w:color="auto"/>
            </w:tcBorders>
            <w:vAlign w:val="center"/>
          </w:tcPr>
          <w:p w14:paraId="593FBCC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政治面貌</w:t>
            </w:r>
          </w:p>
        </w:tc>
        <w:tc>
          <w:tcPr>
            <w:tcW w:w="525" w:type="pct"/>
            <w:tcBorders>
              <w:top w:val="single" w:sz="6" w:space="0" w:color="auto"/>
              <w:left w:val="single" w:sz="6" w:space="0" w:color="auto"/>
              <w:bottom w:val="single" w:sz="6" w:space="0" w:color="auto"/>
              <w:right w:val="single" w:sz="6" w:space="0" w:color="auto"/>
            </w:tcBorders>
            <w:vAlign w:val="center"/>
          </w:tcPr>
          <w:p w14:paraId="7D3AFF47" w14:textId="77777777" w:rsidR="00BD073A" w:rsidRPr="00287C53" w:rsidRDefault="00BD073A" w:rsidP="00C0634A">
            <w:pPr>
              <w:jc w:val="center"/>
              <w:rPr>
                <w:rFonts w:ascii="仿宋_GB2312" w:eastAsia="仿宋_GB2312"/>
                <w:bCs/>
                <w:sz w:val="28"/>
                <w:szCs w:val="28"/>
              </w:rPr>
            </w:pPr>
          </w:p>
        </w:tc>
        <w:tc>
          <w:tcPr>
            <w:tcW w:w="885" w:type="pct"/>
            <w:vMerge/>
            <w:tcBorders>
              <w:top w:val="single" w:sz="6" w:space="0" w:color="auto"/>
              <w:left w:val="single" w:sz="6" w:space="0" w:color="auto"/>
              <w:bottom w:val="single" w:sz="6" w:space="0" w:color="auto"/>
              <w:right w:val="single" w:sz="6" w:space="0" w:color="auto"/>
            </w:tcBorders>
            <w:vAlign w:val="center"/>
          </w:tcPr>
          <w:p w14:paraId="5B603BD4" w14:textId="77777777" w:rsidR="00BD073A" w:rsidRPr="00287C53" w:rsidRDefault="00BD073A" w:rsidP="00C0634A">
            <w:pPr>
              <w:jc w:val="center"/>
              <w:rPr>
                <w:rFonts w:ascii="仿宋_GB2312" w:eastAsia="仿宋_GB2312"/>
                <w:bCs/>
                <w:sz w:val="28"/>
                <w:szCs w:val="28"/>
              </w:rPr>
            </w:pPr>
          </w:p>
        </w:tc>
      </w:tr>
      <w:tr w:rsidR="00BD073A" w:rsidRPr="00287C53" w14:paraId="13B290A2" w14:textId="77777777" w:rsidTr="00287C53">
        <w:trPr>
          <w:trHeight w:val="830"/>
          <w:jc w:val="center"/>
        </w:trPr>
        <w:tc>
          <w:tcPr>
            <w:tcW w:w="963" w:type="pct"/>
            <w:gridSpan w:val="2"/>
            <w:tcBorders>
              <w:top w:val="single" w:sz="6" w:space="0" w:color="auto"/>
              <w:left w:val="single" w:sz="6" w:space="0" w:color="auto"/>
              <w:bottom w:val="single" w:sz="6" w:space="0" w:color="auto"/>
              <w:right w:val="single" w:sz="6" w:space="0" w:color="auto"/>
            </w:tcBorders>
            <w:vAlign w:val="center"/>
          </w:tcPr>
          <w:p w14:paraId="6D21AC1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实习单位</w:t>
            </w:r>
          </w:p>
        </w:tc>
        <w:tc>
          <w:tcPr>
            <w:tcW w:w="3152" w:type="pct"/>
            <w:gridSpan w:val="5"/>
            <w:tcBorders>
              <w:top w:val="single" w:sz="6" w:space="0" w:color="auto"/>
              <w:left w:val="single" w:sz="6" w:space="0" w:color="auto"/>
              <w:bottom w:val="single" w:sz="6" w:space="0" w:color="auto"/>
              <w:right w:val="single" w:sz="6" w:space="0" w:color="auto"/>
            </w:tcBorders>
            <w:vAlign w:val="center"/>
          </w:tcPr>
          <w:p w14:paraId="3FD4FC26" w14:textId="77777777" w:rsidR="00BD073A" w:rsidRPr="00287C53" w:rsidRDefault="00BD073A" w:rsidP="00C0634A">
            <w:pPr>
              <w:jc w:val="center"/>
              <w:rPr>
                <w:rFonts w:ascii="仿宋_GB2312" w:eastAsia="仿宋_GB2312"/>
                <w:bCs/>
                <w:sz w:val="28"/>
                <w:szCs w:val="28"/>
              </w:rPr>
            </w:pPr>
          </w:p>
        </w:tc>
        <w:tc>
          <w:tcPr>
            <w:tcW w:w="885" w:type="pct"/>
            <w:vMerge/>
            <w:tcBorders>
              <w:top w:val="single" w:sz="6" w:space="0" w:color="auto"/>
              <w:left w:val="single" w:sz="6" w:space="0" w:color="auto"/>
              <w:bottom w:val="single" w:sz="6" w:space="0" w:color="auto"/>
              <w:right w:val="single" w:sz="6" w:space="0" w:color="auto"/>
            </w:tcBorders>
            <w:vAlign w:val="center"/>
          </w:tcPr>
          <w:p w14:paraId="68DA2461" w14:textId="77777777" w:rsidR="00BD073A" w:rsidRPr="00287C53" w:rsidRDefault="00BD073A" w:rsidP="00C0634A">
            <w:pPr>
              <w:jc w:val="center"/>
              <w:rPr>
                <w:rFonts w:ascii="仿宋_GB2312" w:eastAsia="仿宋_GB2312"/>
                <w:bCs/>
                <w:sz w:val="28"/>
                <w:szCs w:val="28"/>
              </w:rPr>
            </w:pPr>
          </w:p>
        </w:tc>
      </w:tr>
      <w:tr w:rsidR="00BD073A" w:rsidRPr="00287C53" w14:paraId="5D654EF2" w14:textId="77777777" w:rsidTr="00287C53">
        <w:trPr>
          <w:trHeight w:val="7453"/>
          <w:jc w:val="center"/>
        </w:trPr>
        <w:tc>
          <w:tcPr>
            <w:tcW w:w="525" w:type="pct"/>
            <w:tcBorders>
              <w:top w:val="single" w:sz="6" w:space="0" w:color="auto"/>
              <w:left w:val="single" w:sz="6" w:space="0" w:color="auto"/>
              <w:bottom w:val="single" w:sz="6" w:space="0" w:color="auto"/>
              <w:right w:val="single" w:sz="6" w:space="0" w:color="auto"/>
            </w:tcBorders>
            <w:vAlign w:val="center"/>
          </w:tcPr>
          <w:p w14:paraId="44633FD6"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主</w:t>
            </w:r>
          </w:p>
          <w:p w14:paraId="2E94DC4B" w14:textId="77777777" w:rsidR="00BD073A" w:rsidRPr="00287C53" w:rsidRDefault="00BD073A" w:rsidP="00C0634A">
            <w:pPr>
              <w:jc w:val="center"/>
              <w:rPr>
                <w:rFonts w:ascii="仿宋_GB2312" w:eastAsia="仿宋_GB2312"/>
                <w:bCs/>
                <w:sz w:val="28"/>
                <w:szCs w:val="28"/>
              </w:rPr>
            </w:pPr>
          </w:p>
          <w:p w14:paraId="1FD4042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要</w:t>
            </w:r>
          </w:p>
          <w:p w14:paraId="23AF72DB" w14:textId="77777777" w:rsidR="00BD073A" w:rsidRPr="00287C53" w:rsidRDefault="00BD073A" w:rsidP="00C0634A">
            <w:pPr>
              <w:jc w:val="center"/>
              <w:rPr>
                <w:rFonts w:ascii="仿宋_GB2312" w:eastAsia="仿宋_GB2312"/>
                <w:bCs/>
                <w:sz w:val="28"/>
                <w:szCs w:val="28"/>
              </w:rPr>
            </w:pPr>
          </w:p>
          <w:p w14:paraId="1CD6019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事</w:t>
            </w:r>
          </w:p>
          <w:p w14:paraId="5908DDDE" w14:textId="77777777" w:rsidR="00BD073A" w:rsidRPr="00287C53" w:rsidRDefault="00BD073A" w:rsidP="00C0634A">
            <w:pPr>
              <w:jc w:val="center"/>
              <w:rPr>
                <w:rFonts w:ascii="仿宋_GB2312" w:eastAsia="仿宋_GB2312"/>
                <w:bCs/>
                <w:sz w:val="28"/>
                <w:szCs w:val="28"/>
              </w:rPr>
            </w:pPr>
          </w:p>
          <w:p w14:paraId="443474D3"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迹</w:t>
            </w:r>
          </w:p>
          <w:p w14:paraId="2B72A110" w14:textId="77777777" w:rsidR="00BD073A" w:rsidRPr="00287C53" w:rsidRDefault="00BD073A" w:rsidP="00C0634A">
            <w:pPr>
              <w:jc w:val="center"/>
              <w:rPr>
                <w:rFonts w:ascii="仿宋_GB2312" w:eastAsia="仿宋_GB2312"/>
                <w:bCs/>
                <w:sz w:val="28"/>
                <w:szCs w:val="28"/>
              </w:rPr>
            </w:pPr>
          </w:p>
          <w:p w14:paraId="6799B78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简</w:t>
            </w:r>
          </w:p>
          <w:p w14:paraId="0F23AD23" w14:textId="77777777" w:rsidR="00BD073A" w:rsidRPr="00287C53" w:rsidRDefault="00BD073A" w:rsidP="00C0634A">
            <w:pPr>
              <w:jc w:val="center"/>
              <w:rPr>
                <w:rFonts w:ascii="仿宋_GB2312" w:eastAsia="仿宋_GB2312"/>
                <w:bCs/>
                <w:sz w:val="28"/>
                <w:szCs w:val="28"/>
              </w:rPr>
            </w:pPr>
          </w:p>
          <w:p w14:paraId="66B5D66E" w14:textId="77777777" w:rsidR="00BD073A" w:rsidRPr="00287C53" w:rsidRDefault="00BD073A" w:rsidP="00C0634A">
            <w:pPr>
              <w:jc w:val="center"/>
              <w:rPr>
                <w:rFonts w:ascii="仿宋_GB2312" w:eastAsia="仿宋_GB2312"/>
                <w:bCs/>
                <w:sz w:val="28"/>
                <w:szCs w:val="28"/>
              </w:rPr>
            </w:pPr>
            <w:r w:rsidRPr="00287C53">
              <w:rPr>
                <w:rFonts w:ascii="仿宋_GB2312" w:eastAsia="仿宋_GB2312" w:hint="eastAsia"/>
                <w:bCs/>
                <w:sz w:val="28"/>
                <w:szCs w:val="28"/>
              </w:rPr>
              <w:t>介</w:t>
            </w:r>
          </w:p>
        </w:tc>
        <w:tc>
          <w:tcPr>
            <w:tcW w:w="4475" w:type="pct"/>
            <w:gridSpan w:val="7"/>
            <w:tcBorders>
              <w:top w:val="single" w:sz="6" w:space="0" w:color="auto"/>
              <w:left w:val="single" w:sz="6" w:space="0" w:color="auto"/>
              <w:bottom w:val="single" w:sz="6" w:space="0" w:color="auto"/>
              <w:right w:val="single" w:sz="6" w:space="0" w:color="auto"/>
            </w:tcBorders>
            <w:vAlign w:val="center"/>
          </w:tcPr>
          <w:p w14:paraId="68F01512" w14:textId="77777777" w:rsidR="00BD073A" w:rsidRPr="00287C53" w:rsidRDefault="00BD073A" w:rsidP="00C0634A">
            <w:pPr>
              <w:jc w:val="center"/>
              <w:rPr>
                <w:rFonts w:ascii="仿宋_GB2312" w:eastAsia="仿宋_GB2312"/>
                <w:bCs/>
                <w:sz w:val="28"/>
                <w:szCs w:val="28"/>
              </w:rPr>
            </w:pPr>
          </w:p>
        </w:tc>
      </w:tr>
    </w:tbl>
    <w:p w14:paraId="129279FA" w14:textId="77777777" w:rsidR="00BD073A" w:rsidRPr="009D5707" w:rsidRDefault="00BD073A">
      <w:pPr>
        <w:adjustRightInd w:val="0"/>
        <w:snapToGrid w:val="0"/>
        <w:spacing w:line="360" w:lineRule="auto"/>
        <w:rPr>
          <w:bCs/>
          <w:szCs w:val="32"/>
        </w:rPr>
      </w:pPr>
    </w:p>
    <w:p w14:paraId="185E1A0E" w14:textId="77777777" w:rsidR="00BD073A" w:rsidRDefault="00BD073A">
      <w:pPr>
        <w:widowControl/>
        <w:jc w:val="left"/>
      </w:pPr>
      <w:r>
        <w:br w:type="page"/>
      </w:r>
    </w:p>
    <w:p w14:paraId="6D1A4155" w14:textId="77777777" w:rsidR="00F57266" w:rsidRDefault="00F57266" w:rsidP="006337B2">
      <w:pPr>
        <w:pStyle w:val="10"/>
      </w:pPr>
    </w:p>
    <w:p w14:paraId="23494734" w14:textId="77777777" w:rsidR="00BD073A" w:rsidRDefault="00BD073A" w:rsidP="006337B2">
      <w:pPr>
        <w:pStyle w:val="10"/>
      </w:pPr>
      <w:bookmarkStart w:id="46" w:name="_Toc501638723"/>
      <w:r>
        <w:rPr>
          <w:rFonts w:hint="eastAsia"/>
        </w:rPr>
        <w:t>新乡医学院三全学院</w:t>
      </w:r>
      <w:r w:rsidR="007F7C34">
        <w:rPr>
          <w:rFonts w:hint="eastAsia"/>
        </w:rPr>
        <w:br/>
      </w:r>
      <w:r>
        <w:rPr>
          <w:rFonts w:hint="eastAsia"/>
        </w:rPr>
        <w:t>优秀毕业生评选与奖励办法</w:t>
      </w:r>
      <w:bookmarkEnd w:id="46"/>
    </w:p>
    <w:p w14:paraId="4D3D49F7" w14:textId="77777777" w:rsidR="00BD073A" w:rsidRPr="002B2281" w:rsidRDefault="00BD073A" w:rsidP="000F403D">
      <w:pPr>
        <w:pStyle w:val="a6"/>
        <w:spacing w:before="312" w:after="312"/>
      </w:pPr>
      <w:r w:rsidRPr="002B2281">
        <w:rPr>
          <w:rFonts w:hint="eastAsia"/>
        </w:rPr>
        <w:t>院学〔2017〕6号</w:t>
      </w:r>
    </w:p>
    <w:p w14:paraId="434B6BC9" w14:textId="77777777" w:rsidR="00BD073A" w:rsidRDefault="00BD073A" w:rsidP="00E4459F">
      <w:pPr>
        <w:pStyle w:val="a8"/>
      </w:pPr>
      <w:r>
        <w:rPr>
          <w:rFonts w:hint="eastAsia"/>
        </w:rPr>
        <w:t>为激励广大在校学生奋发学习、健康成材、奉献社会，引导大学生培养良好的道德品质和文明素养、刻苦学习，根据《河南省普通大中专学校优秀应届毕业生评选工作实施办法》(教学〔2009〕243号)等相关文件精神，结合我校实际，特制定本办法。</w:t>
      </w:r>
    </w:p>
    <w:p w14:paraId="3F72DCCE" w14:textId="77777777" w:rsidR="00BD073A" w:rsidRDefault="00BD073A" w:rsidP="00F57266">
      <w:pPr>
        <w:pStyle w:val="af2"/>
      </w:pPr>
      <w:r>
        <w:rPr>
          <w:rFonts w:hint="eastAsia"/>
        </w:rPr>
        <w:t>一、评选范围、时间及比例</w:t>
      </w:r>
    </w:p>
    <w:p w14:paraId="348D9C0F" w14:textId="77777777" w:rsidR="00BD073A" w:rsidRDefault="00BD073A" w:rsidP="00E4459F">
      <w:pPr>
        <w:pStyle w:val="a8"/>
      </w:pPr>
      <w:r>
        <w:rPr>
          <w:rFonts w:hint="eastAsia"/>
        </w:rPr>
        <w:t>（一）评选范围：当年本专科应届毕业生。</w:t>
      </w:r>
    </w:p>
    <w:p w14:paraId="37A8C165" w14:textId="77777777" w:rsidR="00BD073A" w:rsidRDefault="00BD073A" w:rsidP="00E4459F">
      <w:pPr>
        <w:pStyle w:val="a8"/>
        <w:rPr>
          <w:kern w:val="0"/>
        </w:rPr>
      </w:pPr>
      <w:r>
        <w:rPr>
          <w:rFonts w:hint="eastAsia"/>
        </w:rPr>
        <w:t>（二）评选时间：每年3-4月份（具体安排按当年通知）。</w:t>
      </w:r>
    </w:p>
    <w:p w14:paraId="60100047" w14:textId="77777777" w:rsidR="00BD073A" w:rsidRDefault="00BD073A" w:rsidP="00E4459F">
      <w:pPr>
        <w:pStyle w:val="a8"/>
      </w:pPr>
      <w:r>
        <w:rPr>
          <w:rFonts w:hint="eastAsia"/>
        </w:rPr>
        <w:t>（三）省级优秀毕业生和校级优秀毕业生的评选比例按当年通知评选；同时为鼓励大学生多方面发展，评选推荐的优秀毕业生中创业大学生等特殊类型学生所占比例不得低于最终评选人数的10%。</w:t>
      </w:r>
    </w:p>
    <w:p w14:paraId="60E793A9" w14:textId="77777777" w:rsidR="00BD073A" w:rsidRDefault="00BD073A" w:rsidP="00F57266">
      <w:pPr>
        <w:pStyle w:val="af2"/>
      </w:pPr>
      <w:r>
        <w:rPr>
          <w:rFonts w:hint="eastAsia"/>
        </w:rPr>
        <w:t>二、评选条件</w:t>
      </w:r>
    </w:p>
    <w:p w14:paraId="2F189B81" w14:textId="77777777" w:rsidR="00BD073A" w:rsidRPr="00AD559D" w:rsidRDefault="00BD073A" w:rsidP="00E4459F">
      <w:pPr>
        <w:pStyle w:val="af3"/>
      </w:pPr>
      <w:r w:rsidRPr="00AD559D">
        <w:rPr>
          <w:rFonts w:hint="eastAsia"/>
        </w:rPr>
        <w:t>（一）校级优秀毕业生评选条件</w:t>
      </w:r>
    </w:p>
    <w:p w14:paraId="5E1266EC" w14:textId="77777777" w:rsidR="00BD073A" w:rsidRDefault="00BD073A" w:rsidP="00E4459F">
      <w:pPr>
        <w:pStyle w:val="a8"/>
      </w:pPr>
      <w:r>
        <w:rPr>
          <w:rFonts w:hint="eastAsia"/>
        </w:rPr>
        <w:t>1.具有坚定正确的政治方向，拥护党的路线、方针和政策；</w:t>
      </w:r>
    </w:p>
    <w:p w14:paraId="03035B62" w14:textId="77777777" w:rsidR="00BD073A" w:rsidRDefault="00BD073A" w:rsidP="00E4459F">
      <w:pPr>
        <w:pStyle w:val="a8"/>
      </w:pPr>
      <w:r>
        <w:rPr>
          <w:rFonts w:hint="eastAsia"/>
        </w:rPr>
        <w:t>2.遵守国家法律及校规校纪，在校期间无违法违纪行为；</w:t>
      </w:r>
    </w:p>
    <w:p w14:paraId="32D56471" w14:textId="77777777" w:rsidR="00BD073A" w:rsidRDefault="00BD073A" w:rsidP="00E4459F">
      <w:pPr>
        <w:pStyle w:val="a8"/>
      </w:pPr>
      <w:r>
        <w:rPr>
          <w:rFonts w:hint="eastAsia"/>
        </w:rPr>
        <w:t>3.完成规定学分, 学业成绩优异，必修课程无不及格现象、实习考核无不合格现象且表现突出，得到实习单位肯定；</w:t>
      </w:r>
    </w:p>
    <w:p w14:paraId="3F7B127A" w14:textId="77777777" w:rsidR="00BD073A" w:rsidRDefault="00BD073A" w:rsidP="00E4459F">
      <w:pPr>
        <w:pStyle w:val="a8"/>
      </w:pPr>
      <w:r>
        <w:rPr>
          <w:rFonts w:hint="eastAsia"/>
        </w:rPr>
        <w:lastRenderedPageBreak/>
        <w:t>4.身体健康，</w:t>
      </w:r>
      <w:r>
        <w:t>坚持体育锻炼，达到国家规定的体育锻炼标准</w:t>
      </w:r>
      <w:r>
        <w:rPr>
          <w:rFonts w:hint="eastAsia"/>
        </w:rPr>
        <w:t>；</w:t>
      </w:r>
    </w:p>
    <w:p w14:paraId="6F80B17A" w14:textId="77777777" w:rsidR="00BD073A" w:rsidRDefault="00BD073A" w:rsidP="00E4459F">
      <w:pPr>
        <w:pStyle w:val="a8"/>
      </w:pPr>
      <w:r>
        <w:rPr>
          <w:rFonts w:hint="eastAsia"/>
        </w:rPr>
        <w:t>5.对响应国家号召，参加国家和我省组织实施的基层就业项目，自愿到基层、边远地区、贫困县和艰苦行业就业的毕业生，</w:t>
      </w:r>
      <w:r>
        <w:t>或具有创业意识并积极开展创业实践活动的毕业生，</w:t>
      </w:r>
      <w:r>
        <w:rPr>
          <w:rFonts w:hint="eastAsia"/>
        </w:rPr>
        <w:t>在同等条件下优先评选；</w:t>
      </w:r>
    </w:p>
    <w:p w14:paraId="37258963" w14:textId="77777777" w:rsidR="00BD073A" w:rsidRDefault="00BD073A" w:rsidP="00E4459F">
      <w:pPr>
        <w:pStyle w:val="a8"/>
      </w:pPr>
      <w:r>
        <w:rPr>
          <w:rFonts w:hint="eastAsia"/>
        </w:rPr>
        <w:t>6.</w:t>
      </w:r>
      <w:r>
        <w:t>在校期间，有见义勇为等先进事迹，或者在科学研究、发明创造等方面做出突出贡献，在学校和社会产生较大影响者，</w:t>
      </w:r>
      <w:r>
        <w:rPr>
          <w:rFonts w:hint="eastAsia"/>
        </w:rPr>
        <w:t>经申报审批后</w:t>
      </w:r>
      <w:r>
        <w:t>可直接授予该称号。</w:t>
      </w:r>
    </w:p>
    <w:p w14:paraId="36145C61" w14:textId="77777777" w:rsidR="00BD073A" w:rsidRPr="00AD559D" w:rsidRDefault="00BD073A" w:rsidP="00E4459F">
      <w:pPr>
        <w:pStyle w:val="af3"/>
        <w:rPr>
          <w:color w:val="FF0000"/>
        </w:rPr>
      </w:pPr>
      <w:r w:rsidRPr="00AD559D">
        <w:rPr>
          <w:rFonts w:hint="eastAsia"/>
        </w:rPr>
        <w:t>（二）省级优秀毕业生（普通类）评选条件</w:t>
      </w:r>
    </w:p>
    <w:p w14:paraId="4628BEAB" w14:textId="77777777" w:rsidR="00BD073A" w:rsidRDefault="00BD073A" w:rsidP="00E4459F">
      <w:pPr>
        <w:pStyle w:val="a8"/>
      </w:pPr>
      <w:r>
        <w:rPr>
          <w:rFonts w:hint="eastAsia"/>
        </w:rPr>
        <w:t>1.符合校级优秀毕业生评选条件；</w:t>
      </w:r>
    </w:p>
    <w:p w14:paraId="24278043" w14:textId="77777777" w:rsidR="00BD073A" w:rsidRDefault="00BD073A" w:rsidP="00E4459F">
      <w:pPr>
        <w:pStyle w:val="a8"/>
      </w:pPr>
      <w:r>
        <w:rPr>
          <w:rFonts w:hint="eastAsia"/>
        </w:rPr>
        <w:t>2.曾获得校级以上（限校级学生奖励规定的各项奖励）荣誉称号（</w:t>
      </w:r>
      <w:r>
        <w:t>含奖学金</w:t>
      </w:r>
      <w:r>
        <w:rPr>
          <w:rFonts w:hint="eastAsia"/>
        </w:rPr>
        <w:t>）。</w:t>
      </w:r>
    </w:p>
    <w:p w14:paraId="1A705186" w14:textId="77777777" w:rsidR="00BD073A" w:rsidRDefault="00BD073A" w:rsidP="00E4459F">
      <w:pPr>
        <w:pStyle w:val="af3"/>
        <w:rPr>
          <w:rFonts w:ascii="仿宋" w:eastAsia="仿宋"/>
        </w:rPr>
      </w:pPr>
      <w:r w:rsidRPr="00AD559D">
        <w:rPr>
          <w:rFonts w:hint="eastAsia"/>
        </w:rPr>
        <w:t>（三）省级优秀毕业生（创业类等）评选条件按当年通知</w:t>
      </w:r>
    </w:p>
    <w:p w14:paraId="61F44A95" w14:textId="77777777" w:rsidR="00BD073A" w:rsidRDefault="00BD073A" w:rsidP="00F57266">
      <w:pPr>
        <w:pStyle w:val="af2"/>
      </w:pPr>
      <w:r>
        <w:rPr>
          <w:rFonts w:hint="eastAsia"/>
        </w:rPr>
        <w:t>三、评选原则</w:t>
      </w:r>
    </w:p>
    <w:p w14:paraId="73DE2C37" w14:textId="77777777" w:rsidR="00BD073A" w:rsidRDefault="00BD073A" w:rsidP="00E4459F">
      <w:pPr>
        <w:pStyle w:val="a8"/>
      </w:pPr>
      <w:r>
        <w:rPr>
          <w:rFonts w:hint="eastAsia"/>
        </w:rPr>
        <w:t>（一）各单位根据评选条件，按照“公开、公平、公正”的原则，采取“自下而上”的办法，充分发扬民主精神，层层推荐，评选出优秀毕业生。</w:t>
      </w:r>
    </w:p>
    <w:p w14:paraId="2D531E03" w14:textId="77777777" w:rsidR="00BD073A" w:rsidRDefault="00BD073A" w:rsidP="00E4459F">
      <w:pPr>
        <w:pStyle w:val="a8"/>
      </w:pPr>
      <w:r>
        <w:rPr>
          <w:rFonts w:hint="eastAsia"/>
        </w:rPr>
        <w:t>（二）排名原则：按照在校期间历年综合素质测评平均成绩进行专业内排名。</w:t>
      </w:r>
    </w:p>
    <w:p w14:paraId="68B31F72" w14:textId="77777777" w:rsidR="00BD073A" w:rsidRDefault="00BD073A" w:rsidP="00E4459F">
      <w:pPr>
        <w:pStyle w:val="a8"/>
      </w:pPr>
      <w:r>
        <w:rPr>
          <w:rFonts w:hint="eastAsia"/>
        </w:rPr>
        <w:t>（三）如出现同分现象，按在校期间考试课平均成绩排名。</w:t>
      </w:r>
    </w:p>
    <w:p w14:paraId="3ACA47C2" w14:textId="77777777" w:rsidR="00BD073A" w:rsidRDefault="00BD073A" w:rsidP="00F57266">
      <w:pPr>
        <w:pStyle w:val="af2"/>
      </w:pPr>
      <w:r>
        <w:rPr>
          <w:rFonts w:hint="eastAsia"/>
        </w:rPr>
        <w:t>四、评选程序</w:t>
      </w:r>
    </w:p>
    <w:p w14:paraId="7D2FB42A" w14:textId="77777777" w:rsidR="00BD073A" w:rsidRDefault="00BD073A" w:rsidP="00E4459F">
      <w:pPr>
        <w:pStyle w:val="af3"/>
      </w:pPr>
      <w:r>
        <w:rPr>
          <w:rFonts w:hint="eastAsia"/>
        </w:rPr>
        <w:t>（一）推荐与申报</w:t>
      </w:r>
    </w:p>
    <w:p w14:paraId="2A1FB588" w14:textId="77777777" w:rsidR="00BD073A" w:rsidRDefault="00BD073A" w:rsidP="00E4459F">
      <w:pPr>
        <w:pStyle w:val="a8"/>
      </w:pPr>
      <w:r>
        <w:rPr>
          <w:rFonts w:hint="eastAsia"/>
        </w:rPr>
        <w:lastRenderedPageBreak/>
        <w:t>1.校级优秀毕业生与省级优秀毕业生（普通类）评选程序</w:t>
      </w:r>
    </w:p>
    <w:p w14:paraId="1D83E911" w14:textId="77777777" w:rsidR="00BD073A" w:rsidRDefault="00BD073A" w:rsidP="00E4459F">
      <w:pPr>
        <w:pStyle w:val="a8"/>
      </w:pPr>
      <w:r>
        <w:rPr>
          <w:rFonts w:hint="eastAsia"/>
        </w:rPr>
        <w:t>每年3月份开展评选工作。各书院严格审核申报人员资格，依据排名情况组织符合条件人员填写审批表（申请校级填写附件3，省级填写附件4），如符合条件人员未能按期申报，则按排名顺延。</w:t>
      </w:r>
    </w:p>
    <w:p w14:paraId="6890EFAA" w14:textId="77777777" w:rsidR="00BD073A" w:rsidRDefault="00BD073A" w:rsidP="00E4459F">
      <w:pPr>
        <w:pStyle w:val="a8"/>
      </w:pPr>
      <w:r>
        <w:rPr>
          <w:rFonts w:hint="eastAsia"/>
        </w:rPr>
        <w:t>2.省级优秀毕业生（</w:t>
      </w:r>
      <w:r w:rsidRPr="00AD559D">
        <w:rPr>
          <w:rFonts w:hint="eastAsia"/>
        </w:rPr>
        <w:t>创业类等</w:t>
      </w:r>
      <w:r>
        <w:rPr>
          <w:rFonts w:hint="eastAsia"/>
        </w:rPr>
        <w:t>）评选程序</w:t>
      </w:r>
    </w:p>
    <w:p w14:paraId="1B473955" w14:textId="77777777" w:rsidR="00BD073A" w:rsidRDefault="00BD073A" w:rsidP="00E4459F">
      <w:pPr>
        <w:pStyle w:val="a8"/>
      </w:pPr>
      <w:r>
        <w:rPr>
          <w:rFonts w:hint="eastAsia"/>
        </w:rPr>
        <w:t>各书院依照评选条件，组织符合省级优秀毕业生（</w:t>
      </w:r>
      <w:r w:rsidRPr="00AD559D">
        <w:rPr>
          <w:rFonts w:hint="eastAsia"/>
        </w:rPr>
        <w:t>创业类等</w:t>
      </w:r>
      <w:r>
        <w:rPr>
          <w:rFonts w:hint="eastAsia"/>
        </w:rPr>
        <w:t>）评选条件的毕业生申报，创业类等特殊类型毕业生申报须提供相应的支撑材料，如注册公司材料、获奖材料的原件和复印件等。</w:t>
      </w:r>
    </w:p>
    <w:p w14:paraId="166F2CED" w14:textId="77777777" w:rsidR="00BD073A" w:rsidRDefault="00BD073A" w:rsidP="00E4459F">
      <w:pPr>
        <w:pStyle w:val="a8"/>
      </w:pPr>
      <w:r>
        <w:rPr>
          <w:rFonts w:hint="eastAsia"/>
        </w:rPr>
        <w:t>各书院将推荐名单在单位范围内公示3天后，将汇总表（附件1、附件2）以及审批表（附件3、附件4）的纸质及电子版一并报送至学生事务发展部（纸质版需加盖书院公章）。</w:t>
      </w:r>
    </w:p>
    <w:p w14:paraId="421B38AB" w14:textId="77777777" w:rsidR="00BD073A" w:rsidRDefault="00BD073A" w:rsidP="00E4459F">
      <w:pPr>
        <w:pStyle w:val="af3"/>
        <w:rPr>
          <w:rFonts w:ascii="仿宋_GB2312" w:eastAsia="仿宋_GB2312"/>
        </w:rPr>
      </w:pPr>
      <w:r>
        <w:rPr>
          <w:rFonts w:hint="eastAsia"/>
        </w:rPr>
        <w:t>（二）监督审查</w:t>
      </w:r>
    </w:p>
    <w:p w14:paraId="2959D748" w14:textId="77777777" w:rsidR="00BD073A" w:rsidRDefault="00BD073A" w:rsidP="00E4459F">
      <w:pPr>
        <w:pStyle w:val="a8"/>
      </w:pPr>
      <w:r>
        <w:rPr>
          <w:rFonts w:hint="eastAsia"/>
        </w:rPr>
        <w:t>学生事务发展部负责历年综合素质测评平均成绩、荣誉及实习情况的审核，并组织相关单位对评选情况进行监督审查，教务部负责学习成绩的审核，体育部负责</w:t>
      </w:r>
      <w:r>
        <w:t>体质健康测试</w:t>
      </w:r>
      <w:r>
        <w:rPr>
          <w:rFonts w:hint="eastAsia"/>
        </w:rPr>
        <w:t>结果</w:t>
      </w:r>
      <w:r>
        <w:t>的审核，</w:t>
      </w:r>
      <w:r>
        <w:rPr>
          <w:rFonts w:hint="eastAsia"/>
        </w:rPr>
        <w:t>纪检监察与审计部全程监督，确保评选工作的公开、公平、公正。</w:t>
      </w:r>
    </w:p>
    <w:p w14:paraId="76A4B2DB" w14:textId="77777777" w:rsidR="00BD073A" w:rsidRDefault="00BD073A" w:rsidP="00E4459F">
      <w:pPr>
        <w:pStyle w:val="af3"/>
        <w:rPr>
          <w:rFonts w:ascii="仿宋_GB2312" w:eastAsia="仿宋_GB2312"/>
        </w:rPr>
      </w:pPr>
      <w:r>
        <w:rPr>
          <w:rFonts w:hint="eastAsia"/>
        </w:rPr>
        <w:t>（三）公示报批</w:t>
      </w:r>
    </w:p>
    <w:p w14:paraId="276E6343" w14:textId="77777777" w:rsidR="00BD073A" w:rsidRDefault="00BD073A" w:rsidP="00E4459F">
      <w:pPr>
        <w:pStyle w:val="a8"/>
      </w:pPr>
      <w:r>
        <w:rPr>
          <w:rFonts w:hint="eastAsia"/>
        </w:rPr>
        <w:t>监督审查完毕的优秀应届毕业生名单在全校范围内公示一周，广泛征求意见，接受广大师生监督。公示无异议后报院务会批准，其中评选出的省级优秀毕业生上报省教育厅审批。</w:t>
      </w:r>
    </w:p>
    <w:p w14:paraId="50E2C3CD" w14:textId="77777777" w:rsidR="00BD073A" w:rsidRDefault="00BD073A" w:rsidP="00F57266">
      <w:pPr>
        <w:pStyle w:val="af2"/>
      </w:pPr>
      <w:r>
        <w:rPr>
          <w:rFonts w:hint="eastAsia"/>
        </w:rPr>
        <w:t>五、奖励表彰</w:t>
      </w:r>
    </w:p>
    <w:p w14:paraId="267E6DBC" w14:textId="77777777" w:rsidR="00BD073A" w:rsidRDefault="00BD073A" w:rsidP="00E4459F">
      <w:pPr>
        <w:pStyle w:val="a8"/>
      </w:pPr>
      <w:r>
        <w:rPr>
          <w:rFonts w:hint="eastAsia"/>
        </w:rPr>
        <w:lastRenderedPageBreak/>
        <w:t>1.学校对优秀毕业生颁发荣誉证书及奖品。</w:t>
      </w:r>
    </w:p>
    <w:p w14:paraId="5B448C1A" w14:textId="77777777" w:rsidR="00BD073A" w:rsidRDefault="00BD073A" w:rsidP="00E4459F">
      <w:pPr>
        <w:pStyle w:val="a8"/>
      </w:pPr>
      <w:r>
        <w:rPr>
          <w:rFonts w:hint="eastAsia"/>
        </w:rPr>
        <w:t>2.优秀毕业生证明材料归入毕业生档案，并对省级优秀毕业生先进事迹进行宣传报道。</w:t>
      </w:r>
    </w:p>
    <w:p w14:paraId="6FBFB43C" w14:textId="77777777" w:rsidR="00BD073A" w:rsidRDefault="00BD073A" w:rsidP="00F57266">
      <w:pPr>
        <w:pStyle w:val="af2"/>
      </w:pPr>
      <w:r>
        <w:rPr>
          <w:rFonts w:hint="eastAsia"/>
        </w:rPr>
        <w:t>六、有关要求</w:t>
      </w:r>
    </w:p>
    <w:p w14:paraId="28724621" w14:textId="77777777" w:rsidR="00BD073A" w:rsidRDefault="00BD073A" w:rsidP="00E4459F">
      <w:pPr>
        <w:pStyle w:val="a8"/>
      </w:pPr>
      <w:r>
        <w:rPr>
          <w:rFonts w:hint="eastAsia"/>
        </w:rPr>
        <w:t>（一）各书院要组织推荐对象认真填写审批表（统一用A4纸正反面打印，一式两份），做到内容真实、字迹工整，各项不得空缺。以上材料的电子数据及文本表格务必按要求报送，逾期不报者视为自动放弃参评资格。</w:t>
      </w:r>
    </w:p>
    <w:p w14:paraId="42F91BDB" w14:textId="77777777" w:rsidR="00BD073A" w:rsidRDefault="00BD073A" w:rsidP="00E4459F">
      <w:pPr>
        <w:pStyle w:val="a8"/>
      </w:pPr>
      <w:r>
        <w:rPr>
          <w:rFonts w:hint="eastAsia"/>
        </w:rPr>
        <w:t>（二）评选优秀应届毕业生工作，政策性强，影响面大，各单位应高度重视，加强领导。</w:t>
      </w:r>
    </w:p>
    <w:p w14:paraId="69AE7F6A" w14:textId="77777777" w:rsidR="00BD073A" w:rsidRDefault="00BD073A" w:rsidP="00E4459F">
      <w:pPr>
        <w:pStyle w:val="a8"/>
      </w:pPr>
      <w:r>
        <w:rPr>
          <w:rFonts w:hint="eastAsia"/>
        </w:rPr>
        <w:t>（三）各单位要明确责任，严格按照评选条件组织评选，如发现弄虚作假、徇私舞弊现象，将依据情节严重程度，给予相应惩罚。</w:t>
      </w:r>
    </w:p>
    <w:p w14:paraId="665B040F" w14:textId="77777777" w:rsidR="00BD073A" w:rsidRDefault="00BD073A" w:rsidP="00E4459F">
      <w:pPr>
        <w:pStyle w:val="a8"/>
      </w:pPr>
      <w:r>
        <w:rPr>
          <w:rFonts w:hint="eastAsia"/>
        </w:rPr>
        <w:t>（四）优秀毕业生需实习单位开具的推荐信，由学生事务发展部组织各书院统计后，以公函形式统一发送至医院，并取得结果。</w:t>
      </w:r>
    </w:p>
    <w:p w14:paraId="4CB7ABA2" w14:textId="77777777" w:rsidR="00BD073A" w:rsidRDefault="00BD073A" w:rsidP="00E4459F">
      <w:pPr>
        <w:pStyle w:val="a8"/>
      </w:pPr>
      <w:r>
        <w:rPr>
          <w:rFonts w:hint="eastAsia"/>
        </w:rPr>
        <w:t>（五）对查实不符合条件的学生将取消评选资格，不再补选。已被评为“优秀毕业生”的学生如在毕业前发生违纪行为或出现不及格课程，将取消“优秀毕业生”称号。</w:t>
      </w:r>
    </w:p>
    <w:p w14:paraId="3D404D2E" w14:textId="77777777" w:rsidR="00BD073A" w:rsidRDefault="00BD073A" w:rsidP="00E4459F">
      <w:pPr>
        <w:pStyle w:val="a8"/>
      </w:pPr>
      <w:r>
        <w:rPr>
          <w:rFonts w:hint="eastAsia"/>
        </w:rPr>
        <w:t>（六</w:t>
      </w:r>
      <w:r>
        <w:t>）</w:t>
      </w:r>
      <w:r>
        <w:rPr>
          <w:rFonts w:hint="eastAsia"/>
        </w:rPr>
        <w:t>各书院在报送优秀应届毕业生时，同时报送2名优秀毕业生典型事迹材料（电子版），后期在河南省毕业生就业信息网和河南省大中专学生就业服务中心微信等渠道予以宣传，典型事</w:t>
      </w:r>
      <w:r>
        <w:rPr>
          <w:rFonts w:hint="eastAsia"/>
        </w:rPr>
        <w:lastRenderedPageBreak/>
        <w:t>迹材料要求写作规范，可直接发表。</w:t>
      </w:r>
    </w:p>
    <w:p w14:paraId="66DDA3B1" w14:textId="77777777" w:rsidR="00BD073A" w:rsidRDefault="00BD073A" w:rsidP="00E4459F">
      <w:pPr>
        <w:pStyle w:val="a8"/>
      </w:pPr>
    </w:p>
    <w:p w14:paraId="5FDDB02A" w14:textId="77777777" w:rsidR="00BD073A" w:rsidRDefault="00BD073A" w:rsidP="00E4459F">
      <w:pPr>
        <w:pStyle w:val="a8"/>
      </w:pPr>
      <w:r>
        <w:rPr>
          <w:rFonts w:hint="eastAsia"/>
        </w:rPr>
        <w:t>附件：</w:t>
      </w:r>
      <w:r w:rsidRPr="00F57266">
        <w:rPr>
          <w:rFonts w:hint="eastAsia"/>
        </w:rPr>
        <w:t>1.</w:t>
      </w:r>
      <w:r w:rsidRPr="004A3AAD">
        <w:rPr>
          <w:rFonts w:hint="eastAsia"/>
          <w:spacing w:val="-8"/>
        </w:rPr>
        <w:t>20XX年度优秀毕业生（普通类）评选量化评分汇总表</w:t>
      </w:r>
    </w:p>
    <w:p w14:paraId="56BC268E" w14:textId="77777777" w:rsidR="00BD073A" w:rsidRDefault="00BD073A" w:rsidP="00FB0F71">
      <w:pPr>
        <w:pStyle w:val="aff3"/>
        <w:ind w:left="1926" w:hanging="320"/>
      </w:pPr>
      <w:r>
        <w:rPr>
          <w:rFonts w:hint="eastAsia"/>
        </w:rPr>
        <w:t>2.20XX年度省级优秀毕业生（创业类等）评选量化评分汇总表</w:t>
      </w:r>
    </w:p>
    <w:p w14:paraId="0B1FF3A0" w14:textId="77777777" w:rsidR="00BD073A" w:rsidRDefault="00BD073A" w:rsidP="00FB0F71">
      <w:pPr>
        <w:pStyle w:val="aff3"/>
        <w:ind w:left="1926" w:hanging="320"/>
      </w:pPr>
      <w:r>
        <w:rPr>
          <w:rFonts w:hint="eastAsia"/>
        </w:rPr>
        <w:t>3.新乡医学院三全学院优秀毕业生审批表</w:t>
      </w:r>
    </w:p>
    <w:p w14:paraId="63D1F306" w14:textId="77777777" w:rsidR="00BD073A" w:rsidRDefault="00BD073A" w:rsidP="00FB0F71">
      <w:pPr>
        <w:pStyle w:val="aff3"/>
        <w:ind w:left="1926" w:hanging="320"/>
        <w:rPr>
          <w:kern w:val="0"/>
        </w:rPr>
      </w:pPr>
      <w:r>
        <w:rPr>
          <w:rFonts w:hint="eastAsia"/>
          <w:kern w:val="0"/>
        </w:rPr>
        <w:t>4.</w:t>
      </w:r>
      <w:hyperlink r:id="rId35" w:tooltip="河南省普通大中专学校优秀应届毕业生审批表" w:history="1">
        <w:r>
          <w:rPr>
            <w:rFonts w:hint="eastAsia"/>
            <w:kern w:val="0"/>
          </w:rPr>
          <w:t>河南省普通大中专学校优秀应届毕业生审批表</w:t>
        </w:r>
      </w:hyperlink>
    </w:p>
    <w:p w14:paraId="08652C56" w14:textId="77777777" w:rsidR="00BD073A" w:rsidRDefault="00BD073A" w:rsidP="00E4459F">
      <w:pPr>
        <w:pStyle w:val="a8"/>
      </w:pPr>
    </w:p>
    <w:p w14:paraId="2C629C16" w14:textId="77777777" w:rsidR="00BD073A" w:rsidRPr="002B2281" w:rsidRDefault="00BD073A" w:rsidP="00D15A9D">
      <w:pPr>
        <w:pStyle w:val="af1"/>
        <w:rPr>
          <w:rFonts w:ascii="Times New Roman" w:hAnsi="Times New Roman"/>
          <w:szCs w:val="24"/>
        </w:rPr>
      </w:pPr>
      <w:r w:rsidRPr="002B2281">
        <w:rPr>
          <w:rFonts w:hint="eastAsia"/>
        </w:rPr>
        <w:t>2017年</w:t>
      </w:r>
      <w:r>
        <w:rPr>
          <w:rFonts w:hint="eastAsia"/>
        </w:rPr>
        <w:t>5</w:t>
      </w:r>
      <w:r w:rsidRPr="002B2281">
        <w:rPr>
          <w:rFonts w:hint="eastAsia"/>
        </w:rPr>
        <w:t>月</w:t>
      </w:r>
      <w:r>
        <w:rPr>
          <w:rFonts w:hint="eastAsia"/>
        </w:rPr>
        <w:t>3</w:t>
      </w:r>
      <w:r w:rsidRPr="002B2281">
        <w:rPr>
          <w:rFonts w:hint="eastAsia"/>
        </w:rPr>
        <w:t>日</w:t>
      </w:r>
    </w:p>
    <w:p w14:paraId="5E0ABE59" w14:textId="77777777" w:rsidR="00BD073A" w:rsidRDefault="00BD073A" w:rsidP="00C0634A">
      <w:pPr>
        <w:widowControl/>
        <w:tabs>
          <w:tab w:val="left" w:pos="7815"/>
        </w:tabs>
        <w:spacing w:line="360" w:lineRule="auto"/>
        <w:jc w:val="left"/>
        <w:rPr>
          <w:rFonts w:ascii="仿宋_GB2312" w:eastAsia="仿宋_GB2312"/>
          <w:kern w:val="0"/>
          <w:sz w:val="32"/>
          <w:szCs w:val="32"/>
        </w:rPr>
      </w:pPr>
    </w:p>
    <w:p w14:paraId="5D354BAD" w14:textId="77777777" w:rsidR="00BD073A" w:rsidRDefault="00BD073A" w:rsidP="00C0634A">
      <w:pPr>
        <w:widowControl/>
        <w:ind w:firstLine="1920"/>
        <w:jc w:val="right"/>
        <w:rPr>
          <w:rFonts w:ascii="仿宋_GB2312" w:eastAsia="仿宋_GB2312"/>
          <w:kern w:val="0"/>
          <w:sz w:val="32"/>
          <w:szCs w:val="32"/>
        </w:rPr>
      </w:pPr>
    </w:p>
    <w:p w14:paraId="60A5028A" w14:textId="77777777" w:rsidR="00BD073A" w:rsidRDefault="00BD073A" w:rsidP="00C0634A">
      <w:pPr>
        <w:widowControl/>
        <w:wordWrap w:val="0"/>
        <w:ind w:firstLine="1920"/>
        <w:jc w:val="right"/>
        <w:rPr>
          <w:rFonts w:ascii="仿宋_GB2312" w:eastAsia="仿宋_GB2312"/>
          <w:kern w:val="0"/>
          <w:sz w:val="32"/>
          <w:szCs w:val="32"/>
        </w:rPr>
      </w:pPr>
      <w:r>
        <w:rPr>
          <w:rFonts w:ascii="仿宋_GB2312" w:eastAsia="仿宋_GB2312" w:hint="eastAsia"/>
          <w:kern w:val="0"/>
          <w:sz w:val="32"/>
          <w:szCs w:val="32"/>
        </w:rPr>
        <w:t xml:space="preserve">        </w:t>
      </w:r>
    </w:p>
    <w:p w14:paraId="355F480B" w14:textId="77777777" w:rsidR="00BD073A" w:rsidRDefault="00BD073A" w:rsidP="00C0634A">
      <w:pPr>
        <w:widowControl/>
        <w:ind w:right="640" w:firstLine="1920"/>
        <w:jc w:val="center"/>
        <w:rPr>
          <w:rFonts w:ascii="仿宋_GB2312" w:eastAsia="仿宋_GB2312"/>
          <w:kern w:val="0"/>
          <w:sz w:val="32"/>
          <w:szCs w:val="32"/>
        </w:rPr>
      </w:pPr>
      <w:r>
        <w:rPr>
          <w:rFonts w:ascii="仿宋_GB2312" w:eastAsia="仿宋_GB2312" w:hint="eastAsia"/>
          <w:kern w:val="0"/>
          <w:sz w:val="32"/>
          <w:szCs w:val="32"/>
        </w:rPr>
        <w:t xml:space="preserve">                       </w:t>
      </w:r>
    </w:p>
    <w:p w14:paraId="235B94A8" w14:textId="77777777" w:rsidR="00BD073A" w:rsidRDefault="00BD073A" w:rsidP="00C0634A">
      <w:pPr>
        <w:widowControl/>
        <w:jc w:val="left"/>
        <w:rPr>
          <w:rFonts w:ascii="黑体" w:eastAsia="黑体" w:hAnsi="宋体" w:cs="宋体"/>
          <w:kern w:val="0"/>
          <w:sz w:val="32"/>
          <w:szCs w:val="32"/>
        </w:rPr>
        <w:sectPr w:rsidR="00BD073A" w:rsidSect="00B00AAB">
          <w:footerReference w:type="even" r:id="rId36"/>
          <w:footerReference w:type="default" r:id="rId37"/>
          <w:pgSz w:w="11906" w:h="16838" w:code="9"/>
          <w:pgMar w:top="1440" w:right="1440" w:bottom="1440" w:left="1440" w:header="851" w:footer="992" w:gutter="0"/>
          <w:cols w:space="720"/>
          <w:docGrid w:type="lines" w:linePitch="312"/>
        </w:sectPr>
      </w:pPr>
    </w:p>
    <w:p w14:paraId="0B62AF86" w14:textId="77777777" w:rsidR="00BD073A" w:rsidRDefault="00BD073A" w:rsidP="000961B9">
      <w:pPr>
        <w:pStyle w:val="af5"/>
      </w:pPr>
      <w:r>
        <w:rPr>
          <w:rFonts w:hint="eastAsia"/>
        </w:rPr>
        <w:lastRenderedPageBreak/>
        <w:t>附件</w:t>
      </w:r>
      <w:r>
        <w:rPr>
          <w:rFonts w:hint="eastAsia"/>
        </w:rPr>
        <w:t>1</w:t>
      </w:r>
    </w:p>
    <w:p w14:paraId="63F46DE3" w14:textId="77777777" w:rsidR="00BD073A" w:rsidRDefault="00BD073A" w:rsidP="00C0634A">
      <w:pPr>
        <w:snapToGrid w:val="0"/>
        <w:jc w:val="center"/>
        <w:rPr>
          <w:rFonts w:ascii="方正小标宋简体" w:eastAsia="方正小标宋简体"/>
          <w:bCs/>
          <w:sz w:val="40"/>
          <w:szCs w:val="36"/>
        </w:rPr>
      </w:pPr>
      <w:r>
        <w:rPr>
          <w:rFonts w:ascii="方正小标宋简体" w:eastAsia="方正小标宋简体" w:hint="eastAsia"/>
          <w:bCs/>
          <w:sz w:val="40"/>
          <w:szCs w:val="36"/>
        </w:rPr>
        <w:t>20XX年度优秀毕业生（普通类）评选量化评分汇总表</w:t>
      </w:r>
    </w:p>
    <w:p w14:paraId="33287EDF" w14:textId="77777777" w:rsidR="00BD073A" w:rsidRPr="000961B9" w:rsidRDefault="00BD073A" w:rsidP="00C0634A">
      <w:pPr>
        <w:pStyle w:val="a9"/>
        <w:ind w:leftChars="0" w:left="0"/>
        <w:rPr>
          <w:rFonts w:ascii="仿宋_GB2312" w:eastAsia="仿宋_GB2312"/>
          <w:sz w:val="24"/>
        </w:rPr>
      </w:pPr>
      <w:r w:rsidRPr="000961B9">
        <w:rPr>
          <w:rFonts w:ascii="仿宋_GB2312" w:eastAsia="仿宋_GB2312" w:hint="eastAsia"/>
          <w:sz w:val="24"/>
        </w:rPr>
        <w:t>书院：（盖章）                                                                     经办人：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0"/>
        <w:gridCol w:w="1110"/>
        <w:gridCol w:w="1530"/>
        <w:gridCol w:w="1033"/>
        <w:gridCol w:w="992"/>
        <w:gridCol w:w="992"/>
        <w:gridCol w:w="992"/>
        <w:gridCol w:w="851"/>
        <w:gridCol w:w="945"/>
        <w:gridCol w:w="1395"/>
        <w:gridCol w:w="1926"/>
      </w:tblGrid>
      <w:tr w:rsidR="00BD073A" w:rsidRPr="000961B9" w14:paraId="4E8D1D6E" w14:textId="77777777" w:rsidTr="00C0634A">
        <w:trPr>
          <w:trHeight w:val="360"/>
          <w:jc w:val="center"/>
        </w:trPr>
        <w:tc>
          <w:tcPr>
            <w:tcW w:w="1420" w:type="dxa"/>
            <w:vMerge w:val="restart"/>
            <w:tcBorders>
              <w:right w:val="single" w:sz="4" w:space="0" w:color="auto"/>
            </w:tcBorders>
            <w:vAlign w:val="center"/>
          </w:tcPr>
          <w:p w14:paraId="33980FF2" w14:textId="77777777" w:rsidR="00BD073A" w:rsidRPr="000961B9" w:rsidRDefault="00BD073A" w:rsidP="00C0634A">
            <w:pPr>
              <w:snapToGrid w:val="0"/>
              <w:jc w:val="center"/>
              <w:rPr>
                <w:rFonts w:ascii="仿宋_GB2312" w:eastAsia="仿宋_GB2312" w:hAnsi="黑体"/>
                <w:bCs/>
                <w:sz w:val="24"/>
              </w:rPr>
            </w:pPr>
            <w:r w:rsidRPr="000961B9">
              <w:rPr>
                <w:rFonts w:ascii="仿宋_GB2312" w:eastAsia="仿宋_GB2312" w:hAnsi="黑体" w:hint="eastAsia"/>
                <w:bCs/>
                <w:sz w:val="24"/>
              </w:rPr>
              <w:t>省级/校级</w:t>
            </w:r>
          </w:p>
        </w:tc>
        <w:tc>
          <w:tcPr>
            <w:tcW w:w="1110" w:type="dxa"/>
            <w:vMerge w:val="restart"/>
            <w:tcBorders>
              <w:left w:val="single" w:sz="4" w:space="0" w:color="auto"/>
            </w:tcBorders>
            <w:vAlign w:val="center"/>
          </w:tcPr>
          <w:p w14:paraId="6BA89612" w14:textId="77777777" w:rsidR="00BD073A" w:rsidRPr="000961B9" w:rsidRDefault="00BD073A" w:rsidP="00C0634A">
            <w:pPr>
              <w:snapToGrid w:val="0"/>
              <w:jc w:val="center"/>
              <w:rPr>
                <w:rFonts w:ascii="仿宋_GB2312" w:eastAsia="仿宋_GB2312" w:hAnsi="黑体"/>
                <w:bCs/>
                <w:sz w:val="24"/>
              </w:rPr>
            </w:pPr>
            <w:r w:rsidRPr="000961B9">
              <w:rPr>
                <w:rFonts w:ascii="仿宋_GB2312" w:eastAsia="仿宋_GB2312" w:hAnsi="黑体" w:hint="eastAsia"/>
                <w:sz w:val="24"/>
              </w:rPr>
              <w:t>学号</w:t>
            </w:r>
          </w:p>
        </w:tc>
        <w:tc>
          <w:tcPr>
            <w:tcW w:w="1530" w:type="dxa"/>
            <w:vMerge w:val="restart"/>
            <w:vAlign w:val="center"/>
          </w:tcPr>
          <w:p w14:paraId="3D92249A" w14:textId="77777777" w:rsidR="00BD073A" w:rsidRPr="000961B9" w:rsidRDefault="00BD073A" w:rsidP="00C0634A">
            <w:pPr>
              <w:snapToGrid w:val="0"/>
              <w:jc w:val="center"/>
              <w:rPr>
                <w:rFonts w:ascii="仿宋_GB2312" w:eastAsia="仿宋_GB2312" w:hAnsi="黑体"/>
                <w:bCs/>
                <w:sz w:val="24"/>
              </w:rPr>
            </w:pPr>
            <w:r w:rsidRPr="000961B9">
              <w:rPr>
                <w:rFonts w:ascii="仿宋_GB2312" w:eastAsia="仿宋_GB2312" w:hAnsi="黑体" w:hint="eastAsia"/>
                <w:sz w:val="24"/>
              </w:rPr>
              <w:t>姓  名</w:t>
            </w:r>
          </w:p>
        </w:tc>
        <w:tc>
          <w:tcPr>
            <w:tcW w:w="5805" w:type="dxa"/>
            <w:gridSpan w:val="6"/>
            <w:tcBorders>
              <w:bottom w:val="single" w:sz="4" w:space="0" w:color="auto"/>
              <w:right w:val="single" w:sz="4" w:space="0" w:color="auto"/>
            </w:tcBorders>
            <w:vAlign w:val="center"/>
          </w:tcPr>
          <w:p w14:paraId="2A930FB9"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Ansi="黑体" w:hint="eastAsia"/>
                <w:sz w:val="24"/>
              </w:rPr>
              <w:t>历年综合素质测评成绩（保留小数点后两位）</w:t>
            </w:r>
          </w:p>
        </w:tc>
        <w:tc>
          <w:tcPr>
            <w:tcW w:w="1395" w:type="dxa"/>
            <w:vMerge w:val="restart"/>
            <w:tcBorders>
              <w:left w:val="single" w:sz="4" w:space="0" w:color="auto"/>
              <w:right w:val="single" w:sz="4" w:space="0" w:color="auto"/>
            </w:tcBorders>
            <w:vAlign w:val="center"/>
          </w:tcPr>
          <w:p w14:paraId="66CEF5A2"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int="eastAsia"/>
                <w:bCs/>
                <w:sz w:val="24"/>
              </w:rPr>
              <w:t>排名</w:t>
            </w:r>
          </w:p>
        </w:tc>
        <w:tc>
          <w:tcPr>
            <w:tcW w:w="1926" w:type="dxa"/>
            <w:vMerge w:val="restart"/>
            <w:tcBorders>
              <w:left w:val="single" w:sz="4" w:space="0" w:color="auto"/>
            </w:tcBorders>
            <w:vAlign w:val="center"/>
          </w:tcPr>
          <w:p w14:paraId="2CB2485B"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int="eastAsia"/>
                <w:bCs/>
                <w:sz w:val="24"/>
              </w:rPr>
              <w:t>有无校级</w:t>
            </w:r>
          </w:p>
          <w:p w14:paraId="4E8E923D"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int="eastAsia"/>
                <w:bCs/>
                <w:sz w:val="24"/>
              </w:rPr>
              <w:t>以上荣誉</w:t>
            </w:r>
          </w:p>
        </w:tc>
      </w:tr>
      <w:tr w:rsidR="00BD073A" w:rsidRPr="000961B9" w14:paraId="0863EDA3" w14:textId="77777777" w:rsidTr="00C0634A">
        <w:trPr>
          <w:trHeight w:val="248"/>
          <w:jc w:val="center"/>
        </w:trPr>
        <w:tc>
          <w:tcPr>
            <w:tcW w:w="1420" w:type="dxa"/>
            <w:vMerge/>
            <w:tcBorders>
              <w:right w:val="single" w:sz="4" w:space="0" w:color="auto"/>
            </w:tcBorders>
            <w:vAlign w:val="center"/>
          </w:tcPr>
          <w:p w14:paraId="16AED4B0" w14:textId="77777777" w:rsidR="00BD073A" w:rsidRPr="000961B9" w:rsidRDefault="00BD073A" w:rsidP="00C0634A">
            <w:pPr>
              <w:snapToGrid w:val="0"/>
              <w:jc w:val="center"/>
              <w:rPr>
                <w:rFonts w:ascii="仿宋_GB2312" w:eastAsia="仿宋_GB2312" w:hAnsi="黑体"/>
                <w:bCs/>
                <w:sz w:val="24"/>
              </w:rPr>
            </w:pPr>
          </w:p>
        </w:tc>
        <w:tc>
          <w:tcPr>
            <w:tcW w:w="1110" w:type="dxa"/>
            <w:vMerge/>
            <w:tcBorders>
              <w:left w:val="single" w:sz="4" w:space="0" w:color="auto"/>
            </w:tcBorders>
            <w:vAlign w:val="center"/>
          </w:tcPr>
          <w:p w14:paraId="4C22219A" w14:textId="77777777" w:rsidR="00BD073A" w:rsidRPr="000961B9" w:rsidRDefault="00BD073A" w:rsidP="00C0634A">
            <w:pPr>
              <w:snapToGrid w:val="0"/>
              <w:jc w:val="center"/>
              <w:rPr>
                <w:rFonts w:ascii="仿宋_GB2312" w:eastAsia="仿宋_GB2312" w:hAnsi="黑体"/>
                <w:sz w:val="24"/>
              </w:rPr>
            </w:pPr>
          </w:p>
        </w:tc>
        <w:tc>
          <w:tcPr>
            <w:tcW w:w="1530" w:type="dxa"/>
            <w:vMerge/>
            <w:vAlign w:val="center"/>
          </w:tcPr>
          <w:p w14:paraId="546FFD97" w14:textId="77777777" w:rsidR="00BD073A" w:rsidRPr="000961B9" w:rsidRDefault="00BD073A" w:rsidP="00C0634A">
            <w:pPr>
              <w:snapToGrid w:val="0"/>
              <w:jc w:val="center"/>
              <w:rPr>
                <w:rFonts w:ascii="仿宋_GB2312" w:eastAsia="仿宋_GB2312" w:hAnsi="黑体"/>
                <w:sz w:val="24"/>
              </w:rPr>
            </w:pPr>
          </w:p>
        </w:tc>
        <w:tc>
          <w:tcPr>
            <w:tcW w:w="1033" w:type="dxa"/>
            <w:tcBorders>
              <w:top w:val="single" w:sz="4" w:space="0" w:color="auto"/>
              <w:right w:val="single" w:sz="4" w:space="0" w:color="auto"/>
            </w:tcBorders>
            <w:vAlign w:val="center"/>
          </w:tcPr>
          <w:p w14:paraId="6760723A"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第一</w:t>
            </w:r>
          </w:p>
          <w:p w14:paraId="7A0B1C3E"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学年</w:t>
            </w:r>
          </w:p>
        </w:tc>
        <w:tc>
          <w:tcPr>
            <w:tcW w:w="992" w:type="dxa"/>
            <w:tcBorders>
              <w:top w:val="single" w:sz="4" w:space="0" w:color="auto"/>
              <w:left w:val="single" w:sz="4" w:space="0" w:color="auto"/>
              <w:right w:val="single" w:sz="4" w:space="0" w:color="auto"/>
            </w:tcBorders>
            <w:vAlign w:val="center"/>
          </w:tcPr>
          <w:p w14:paraId="17477C6C"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第二</w:t>
            </w:r>
          </w:p>
          <w:p w14:paraId="2C7D057D"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学年</w:t>
            </w:r>
          </w:p>
        </w:tc>
        <w:tc>
          <w:tcPr>
            <w:tcW w:w="992" w:type="dxa"/>
            <w:tcBorders>
              <w:top w:val="single" w:sz="4" w:space="0" w:color="auto"/>
              <w:left w:val="single" w:sz="4" w:space="0" w:color="auto"/>
              <w:right w:val="single" w:sz="4" w:space="0" w:color="auto"/>
            </w:tcBorders>
            <w:vAlign w:val="center"/>
          </w:tcPr>
          <w:p w14:paraId="53486679"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第三</w:t>
            </w:r>
          </w:p>
          <w:p w14:paraId="1B901689"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学年</w:t>
            </w:r>
          </w:p>
        </w:tc>
        <w:tc>
          <w:tcPr>
            <w:tcW w:w="992" w:type="dxa"/>
            <w:tcBorders>
              <w:top w:val="single" w:sz="4" w:space="0" w:color="auto"/>
              <w:left w:val="single" w:sz="4" w:space="0" w:color="auto"/>
              <w:right w:val="single" w:sz="4" w:space="0" w:color="auto"/>
            </w:tcBorders>
            <w:vAlign w:val="center"/>
          </w:tcPr>
          <w:p w14:paraId="01BD52CD"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第四</w:t>
            </w:r>
          </w:p>
          <w:p w14:paraId="571E2B75"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学年</w:t>
            </w:r>
          </w:p>
        </w:tc>
        <w:tc>
          <w:tcPr>
            <w:tcW w:w="851" w:type="dxa"/>
            <w:tcBorders>
              <w:top w:val="single" w:sz="4" w:space="0" w:color="auto"/>
              <w:left w:val="single" w:sz="4" w:space="0" w:color="auto"/>
              <w:right w:val="single" w:sz="4" w:space="0" w:color="auto"/>
            </w:tcBorders>
            <w:vAlign w:val="center"/>
          </w:tcPr>
          <w:p w14:paraId="3B760F0F"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第五学年</w:t>
            </w:r>
          </w:p>
        </w:tc>
        <w:tc>
          <w:tcPr>
            <w:tcW w:w="945" w:type="dxa"/>
            <w:tcBorders>
              <w:top w:val="single" w:sz="4" w:space="0" w:color="auto"/>
              <w:left w:val="single" w:sz="4" w:space="0" w:color="auto"/>
              <w:right w:val="single" w:sz="4" w:space="0" w:color="auto"/>
            </w:tcBorders>
            <w:vAlign w:val="center"/>
          </w:tcPr>
          <w:p w14:paraId="3B2C7DFA"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平均</w:t>
            </w:r>
          </w:p>
          <w:p w14:paraId="34E9BD42" w14:textId="77777777" w:rsidR="00BD073A" w:rsidRPr="000961B9" w:rsidRDefault="00BD073A" w:rsidP="00C0634A">
            <w:pPr>
              <w:snapToGrid w:val="0"/>
              <w:jc w:val="center"/>
              <w:rPr>
                <w:rFonts w:ascii="仿宋_GB2312" w:eastAsia="仿宋_GB2312" w:hAnsi="黑体"/>
                <w:sz w:val="24"/>
              </w:rPr>
            </w:pPr>
            <w:r w:rsidRPr="000961B9">
              <w:rPr>
                <w:rFonts w:ascii="仿宋_GB2312" w:eastAsia="仿宋_GB2312" w:hAnsi="黑体" w:hint="eastAsia"/>
                <w:sz w:val="24"/>
              </w:rPr>
              <w:t>成绩</w:t>
            </w:r>
          </w:p>
        </w:tc>
        <w:tc>
          <w:tcPr>
            <w:tcW w:w="1395" w:type="dxa"/>
            <w:vMerge/>
            <w:tcBorders>
              <w:left w:val="single" w:sz="4" w:space="0" w:color="auto"/>
              <w:right w:val="single" w:sz="4" w:space="0" w:color="auto"/>
            </w:tcBorders>
            <w:vAlign w:val="center"/>
          </w:tcPr>
          <w:p w14:paraId="060E53DD" w14:textId="77777777" w:rsidR="00BD073A" w:rsidRPr="000961B9" w:rsidRDefault="00BD073A" w:rsidP="00C0634A">
            <w:pPr>
              <w:snapToGrid w:val="0"/>
              <w:jc w:val="center"/>
              <w:rPr>
                <w:rFonts w:ascii="仿宋_GB2312" w:eastAsia="仿宋_GB2312"/>
                <w:bCs/>
                <w:sz w:val="24"/>
              </w:rPr>
            </w:pPr>
          </w:p>
        </w:tc>
        <w:tc>
          <w:tcPr>
            <w:tcW w:w="1926" w:type="dxa"/>
            <w:vMerge/>
            <w:tcBorders>
              <w:left w:val="single" w:sz="4" w:space="0" w:color="auto"/>
            </w:tcBorders>
            <w:vAlign w:val="center"/>
          </w:tcPr>
          <w:p w14:paraId="6EB3F251" w14:textId="77777777" w:rsidR="00BD073A" w:rsidRPr="000961B9" w:rsidRDefault="00BD073A" w:rsidP="00C0634A">
            <w:pPr>
              <w:snapToGrid w:val="0"/>
              <w:jc w:val="center"/>
              <w:rPr>
                <w:rFonts w:ascii="仿宋_GB2312" w:eastAsia="仿宋_GB2312"/>
                <w:bCs/>
                <w:sz w:val="24"/>
              </w:rPr>
            </w:pPr>
          </w:p>
        </w:tc>
      </w:tr>
      <w:tr w:rsidR="00BD073A" w:rsidRPr="000961B9" w14:paraId="789F0888" w14:textId="77777777" w:rsidTr="00C0634A">
        <w:trPr>
          <w:trHeight w:val="480"/>
          <w:jc w:val="center"/>
        </w:trPr>
        <w:tc>
          <w:tcPr>
            <w:tcW w:w="1420" w:type="dxa"/>
            <w:tcBorders>
              <w:right w:val="single" w:sz="4" w:space="0" w:color="auto"/>
            </w:tcBorders>
            <w:vAlign w:val="center"/>
          </w:tcPr>
          <w:p w14:paraId="7CA04261"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2B1F7DF9"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7230814F"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49DDBB52"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5A6809EF"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64520B29"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3A830EF8"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50E20939"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0A88B457"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397B1EE9"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435D980D" w14:textId="77777777" w:rsidR="00BD073A" w:rsidRPr="000961B9" w:rsidRDefault="00BD073A" w:rsidP="00C0634A">
            <w:pPr>
              <w:snapToGrid w:val="0"/>
              <w:jc w:val="center"/>
              <w:rPr>
                <w:rFonts w:ascii="仿宋_GB2312" w:eastAsia="仿宋_GB2312"/>
                <w:bCs/>
                <w:sz w:val="24"/>
              </w:rPr>
            </w:pPr>
          </w:p>
        </w:tc>
      </w:tr>
      <w:tr w:rsidR="00BD073A" w:rsidRPr="000961B9" w14:paraId="524B63A8" w14:textId="77777777" w:rsidTr="00C0634A">
        <w:trPr>
          <w:trHeight w:val="480"/>
          <w:jc w:val="center"/>
        </w:trPr>
        <w:tc>
          <w:tcPr>
            <w:tcW w:w="1420" w:type="dxa"/>
            <w:tcBorders>
              <w:right w:val="single" w:sz="4" w:space="0" w:color="auto"/>
            </w:tcBorders>
            <w:vAlign w:val="center"/>
          </w:tcPr>
          <w:p w14:paraId="08173322"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7D115E37"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1E584D08"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3C8FF8DC"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7A4AD84D"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2458EDA6"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02A1AD89"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0F8B050A"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634D00D0"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1C25148A"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5591B7F7" w14:textId="77777777" w:rsidR="00BD073A" w:rsidRPr="000961B9" w:rsidRDefault="00BD073A" w:rsidP="00C0634A">
            <w:pPr>
              <w:snapToGrid w:val="0"/>
              <w:jc w:val="center"/>
              <w:rPr>
                <w:rFonts w:ascii="仿宋_GB2312" w:eastAsia="仿宋_GB2312"/>
                <w:bCs/>
                <w:sz w:val="24"/>
              </w:rPr>
            </w:pPr>
          </w:p>
        </w:tc>
      </w:tr>
      <w:tr w:rsidR="00BD073A" w:rsidRPr="000961B9" w14:paraId="1A46F051" w14:textId="77777777" w:rsidTr="00C0634A">
        <w:trPr>
          <w:trHeight w:val="480"/>
          <w:jc w:val="center"/>
        </w:trPr>
        <w:tc>
          <w:tcPr>
            <w:tcW w:w="1420" w:type="dxa"/>
            <w:tcBorders>
              <w:right w:val="single" w:sz="4" w:space="0" w:color="auto"/>
            </w:tcBorders>
            <w:vAlign w:val="center"/>
          </w:tcPr>
          <w:p w14:paraId="313B1792"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43041953"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0F4C6477"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00B6DE82"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0282DA53"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70FE655D"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6A838380"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5258A795"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2E21D00E"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62376327"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01E3C69C" w14:textId="77777777" w:rsidR="00BD073A" w:rsidRPr="000961B9" w:rsidRDefault="00BD073A" w:rsidP="00C0634A">
            <w:pPr>
              <w:snapToGrid w:val="0"/>
              <w:jc w:val="center"/>
              <w:rPr>
                <w:rFonts w:ascii="仿宋_GB2312" w:eastAsia="仿宋_GB2312"/>
                <w:bCs/>
                <w:sz w:val="24"/>
              </w:rPr>
            </w:pPr>
          </w:p>
        </w:tc>
      </w:tr>
      <w:tr w:rsidR="00BD073A" w:rsidRPr="000961B9" w14:paraId="6DA30C0B" w14:textId="77777777" w:rsidTr="00C0634A">
        <w:trPr>
          <w:trHeight w:val="480"/>
          <w:jc w:val="center"/>
        </w:trPr>
        <w:tc>
          <w:tcPr>
            <w:tcW w:w="1420" w:type="dxa"/>
            <w:tcBorders>
              <w:right w:val="single" w:sz="4" w:space="0" w:color="auto"/>
            </w:tcBorders>
            <w:vAlign w:val="center"/>
          </w:tcPr>
          <w:p w14:paraId="2E7E1C43"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370EEFBC"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530FDE61"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22D31C56"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17F2D4B4"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59D6BF7A"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1E7C8D1B"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2B3DF9DC"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03A7377B"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410812E5"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6DC9B148" w14:textId="77777777" w:rsidR="00BD073A" w:rsidRPr="000961B9" w:rsidRDefault="00BD073A" w:rsidP="00C0634A">
            <w:pPr>
              <w:snapToGrid w:val="0"/>
              <w:jc w:val="center"/>
              <w:rPr>
                <w:rFonts w:ascii="仿宋_GB2312" w:eastAsia="仿宋_GB2312"/>
                <w:bCs/>
                <w:sz w:val="24"/>
              </w:rPr>
            </w:pPr>
          </w:p>
        </w:tc>
      </w:tr>
      <w:tr w:rsidR="00BD073A" w:rsidRPr="000961B9" w14:paraId="178E979B" w14:textId="77777777" w:rsidTr="00C0634A">
        <w:trPr>
          <w:trHeight w:val="480"/>
          <w:jc w:val="center"/>
        </w:trPr>
        <w:tc>
          <w:tcPr>
            <w:tcW w:w="1420" w:type="dxa"/>
            <w:tcBorders>
              <w:right w:val="single" w:sz="4" w:space="0" w:color="auto"/>
            </w:tcBorders>
            <w:vAlign w:val="center"/>
          </w:tcPr>
          <w:p w14:paraId="2311E9A0"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013C5AB2"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037021A7"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7FC7C5FA"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2E030A01"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45A39E75"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3102BD08"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511A9D2B"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050C5C7B"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464496B3"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50563DD3" w14:textId="77777777" w:rsidR="00BD073A" w:rsidRPr="000961B9" w:rsidRDefault="00BD073A" w:rsidP="00C0634A">
            <w:pPr>
              <w:snapToGrid w:val="0"/>
              <w:jc w:val="center"/>
              <w:rPr>
                <w:rFonts w:ascii="仿宋_GB2312" w:eastAsia="仿宋_GB2312"/>
                <w:bCs/>
                <w:sz w:val="24"/>
              </w:rPr>
            </w:pPr>
          </w:p>
        </w:tc>
      </w:tr>
      <w:tr w:rsidR="00BD073A" w:rsidRPr="000961B9" w14:paraId="1F51D748" w14:textId="77777777" w:rsidTr="00C0634A">
        <w:trPr>
          <w:trHeight w:val="480"/>
          <w:jc w:val="center"/>
        </w:trPr>
        <w:tc>
          <w:tcPr>
            <w:tcW w:w="1420" w:type="dxa"/>
            <w:tcBorders>
              <w:right w:val="single" w:sz="4" w:space="0" w:color="auto"/>
            </w:tcBorders>
            <w:vAlign w:val="center"/>
          </w:tcPr>
          <w:p w14:paraId="545AC184" w14:textId="77777777" w:rsidR="00BD073A" w:rsidRPr="000961B9" w:rsidRDefault="00BD073A" w:rsidP="00C0634A">
            <w:pPr>
              <w:snapToGrid w:val="0"/>
              <w:jc w:val="center"/>
              <w:rPr>
                <w:rFonts w:ascii="仿宋_GB2312" w:eastAsia="仿宋_GB2312"/>
                <w:bCs/>
                <w:sz w:val="24"/>
              </w:rPr>
            </w:pPr>
          </w:p>
        </w:tc>
        <w:tc>
          <w:tcPr>
            <w:tcW w:w="1110" w:type="dxa"/>
            <w:tcBorders>
              <w:left w:val="single" w:sz="4" w:space="0" w:color="auto"/>
            </w:tcBorders>
            <w:vAlign w:val="center"/>
          </w:tcPr>
          <w:p w14:paraId="38BEC53D" w14:textId="77777777" w:rsidR="00BD073A" w:rsidRPr="000961B9" w:rsidRDefault="00BD073A" w:rsidP="00C0634A">
            <w:pPr>
              <w:snapToGrid w:val="0"/>
              <w:jc w:val="center"/>
              <w:rPr>
                <w:rFonts w:ascii="仿宋_GB2312" w:eastAsia="仿宋_GB2312"/>
                <w:bCs/>
                <w:sz w:val="24"/>
              </w:rPr>
            </w:pPr>
          </w:p>
        </w:tc>
        <w:tc>
          <w:tcPr>
            <w:tcW w:w="1530" w:type="dxa"/>
            <w:vAlign w:val="center"/>
          </w:tcPr>
          <w:p w14:paraId="09A1784D" w14:textId="77777777" w:rsidR="00BD073A" w:rsidRPr="000961B9" w:rsidRDefault="00BD073A" w:rsidP="00C0634A">
            <w:pPr>
              <w:snapToGrid w:val="0"/>
              <w:jc w:val="center"/>
              <w:rPr>
                <w:rFonts w:ascii="仿宋_GB2312" w:eastAsia="仿宋_GB2312"/>
                <w:bCs/>
                <w:sz w:val="24"/>
              </w:rPr>
            </w:pPr>
          </w:p>
        </w:tc>
        <w:tc>
          <w:tcPr>
            <w:tcW w:w="1033" w:type="dxa"/>
            <w:tcBorders>
              <w:right w:val="single" w:sz="4" w:space="0" w:color="auto"/>
            </w:tcBorders>
            <w:vAlign w:val="center"/>
          </w:tcPr>
          <w:p w14:paraId="1290CBDC"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57E97F00"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33BA192A" w14:textId="77777777" w:rsidR="00BD073A" w:rsidRPr="000961B9" w:rsidRDefault="00BD073A" w:rsidP="00C0634A">
            <w:pPr>
              <w:snapToGrid w:val="0"/>
              <w:jc w:val="center"/>
              <w:rPr>
                <w:rFonts w:ascii="仿宋_GB2312" w:eastAsia="仿宋_GB2312"/>
                <w:bCs/>
                <w:sz w:val="24"/>
              </w:rPr>
            </w:pPr>
          </w:p>
        </w:tc>
        <w:tc>
          <w:tcPr>
            <w:tcW w:w="992" w:type="dxa"/>
            <w:tcBorders>
              <w:left w:val="single" w:sz="4" w:space="0" w:color="auto"/>
              <w:right w:val="single" w:sz="4" w:space="0" w:color="auto"/>
            </w:tcBorders>
            <w:vAlign w:val="center"/>
          </w:tcPr>
          <w:p w14:paraId="056424E5" w14:textId="77777777" w:rsidR="00BD073A" w:rsidRPr="000961B9" w:rsidRDefault="00BD073A" w:rsidP="00C0634A">
            <w:pPr>
              <w:snapToGrid w:val="0"/>
              <w:jc w:val="center"/>
              <w:rPr>
                <w:rFonts w:ascii="仿宋_GB2312" w:eastAsia="仿宋_GB2312"/>
                <w:bCs/>
                <w:sz w:val="24"/>
              </w:rPr>
            </w:pPr>
          </w:p>
        </w:tc>
        <w:tc>
          <w:tcPr>
            <w:tcW w:w="851" w:type="dxa"/>
            <w:tcBorders>
              <w:left w:val="single" w:sz="4" w:space="0" w:color="auto"/>
              <w:right w:val="single" w:sz="4" w:space="0" w:color="auto"/>
            </w:tcBorders>
            <w:vAlign w:val="center"/>
          </w:tcPr>
          <w:p w14:paraId="6DE8275A" w14:textId="77777777" w:rsidR="00BD073A" w:rsidRPr="000961B9" w:rsidRDefault="00BD073A" w:rsidP="00C0634A">
            <w:pPr>
              <w:snapToGrid w:val="0"/>
              <w:jc w:val="center"/>
              <w:rPr>
                <w:rFonts w:ascii="仿宋_GB2312" w:eastAsia="仿宋_GB2312"/>
                <w:bCs/>
                <w:sz w:val="24"/>
              </w:rPr>
            </w:pPr>
          </w:p>
        </w:tc>
        <w:tc>
          <w:tcPr>
            <w:tcW w:w="945" w:type="dxa"/>
            <w:tcBorders>
              <w:left w:val="single" w:sz="4" w:space="0" w:color="auto"/>
              <w:right w:val="single" w:sz="4" w:space="0" w:color="auto"/>
            </w:tcBorders>
            <w:vAlign w:val="center"/>
          </w:tcPr>
          <w:p w14:paraId="7E3A9071" w14:textId="77777777" w:rsidR="00BD073A" w:rsidRPr="000961B9" w:rsidRDefault="00BD073A" w:rsidP="00C0634A">
            <w:pPr>
              <w:snapToGrid w:val="0"/>
              <w:jc w:val="center"/>
              <w:rPr>
                <w:rFonts w:ascii="仿宋_GB2312" w:eastAsia="仿宋_GB2312"/>
                <w:bCs/>
                <w:sz w:val="24"/>
              </w:rPr>
            </w:pPr>
          </w:p>
        </w:tc>
        <w:tc>
          <w:tcPr>
            <w:tcW w:w="1395" w:type="dxa"/>
            <w:tcBorders>
              <w:left w:val="single" w:sz="4" w:space="0" w:color="auto"/>
              <w:right w:val="single" w:sz="4" w:space="0" w:color="auto"/>
            </w:tcBorders>
            <w:vAlign w:val="center"/>
          </w:tcPr>
          <w:p w14:paraId="27C43CDB" w14:textId="77777777" w:rsidR="00BD073A" w:rsidRPr="000961B9" w:rsidRDefault="00BD073A" w:rsidP="00C0634A">
            <w:pPr>
              <w:snapToGrid w:val="0"/>
              <w:jc w:val="center"/>
              <w:rPr>
                <w:rFonts w:ascii="仿宋_GB2312" w:eastAsia="仿宋_GB2312"/>
                <w:bCs/>
                <w:sz w:val="24"/>
              </w:rPr>
            </w:pPr>
          </w:p>
        </w:tc>
        <w:tc>
          <w:tcPr>
            <w:tcW w:w="1926" w:type="dxa"/>
            <w:tcBorders>
              <w:left w:val="single" w:sz="4" w:space="0" w:color="auto"/>
            </w:tcBorders>
            <w:vAlign w:val="center"/>
          </w:tcPr>
          <w:p w14:paraId="2E5F7680" w14:textId="77777777" w:rsidR="00BD073A" w:rsidRPr="000961B9" w:rsidRDefault="00BD073A" w:rsidP="00C0634A">
            <w:pPr>
              <w:snapToGrid w:val="0"/>
              <w:jc w:val="center"/>
              <w:rPr>
                <w:rFonts w:ascii="仿宋_GB2312" w:eastAsia="仿宋_GB2312"/>
                <w:bCs/>
                <w:sz w:val="24"/>
              </w:rPr>
            </w:pPr>
          </w:p>
        </w:tc>
      </w:tr>
      <w:tr w:rsidR="00BD073A" w:rsidRPr="000961B9" w14:paraId="5CEE25FF" w14:textId="77777777" w:rsidTr="00C0634A">
        <w:trPr>
          <w:trHeight w:val="480"/>
          <w:jc w:val="center"/>
        </w:trPr>
        <w:tc>
          <w:tcPr>
            <w:tcW w:w="2530" w:type="dxa"/>
            <w:gridSpan w:val="2"/>
            <w:vAlign w:val="center"/>
          </w:tcPr>
          <w:p w14:paraId="21BCA346"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int="eastAsia"/>
                <w:bCs/>
                <w:sz w:val="24"/>
              </w:rPr>
              <w:t>评选工作</w:t>
            </w:r>
          </w:p>
          <w:p w14:paraId="5CD07E28" w14:textId="77777777" w:rsidR="00BD073A" w:rsidRPr="000961B9" w:rsidRDefault="00BD073A" w:rsidP="00C0634A">
            <w:pPr>
              <w:snapToGrid w:val="0"/>
              <w:jc w:val="center"/>
              <w:rPr>
                <w:rFonts w:ascii="仿宋_GB2312" w:eastAsia="仿宋_GB2312"/>
                <w:bCs/>
                <w:sz w:val="24"/>
              </w:rPr>
            </w:pPr>
            <w:r w:rsidRPr="000961B9">
              <w:rPr>
                <w:rFonts w:ascii="仿宋_GB2312" w:eastAsia="仿宋_GB2312" w:hint="eastAsia"/>
                <w:bCs/>
                <w:sz w:val="24"/>
              </w:rPr>
              <w:t>领导小组意见</w:t>
            </w:r>
          </w:p>
        </w:tc>
        <w:tc>
          <w:tcPr>
            <w:tcW w:w="10656" w:type="dxa"/>
            <w:gridSpan w:val="9"/>
            <w:vAlign w:val="center"/>
          </w:tcPr>
          <w:p w14:paraId="4584BA8B" w14:textId="77777777" w:rsidR="00BD073A" w:rsidRPr="000961B9" w:rsidRDefault="00BD073A" w:rsidP="00C0634A">
            <w:pPr>
              <w:snapToGrid w:val="0"/>
              <w:jc w:val="center"/>
              <w:rPr>
                <w:rFonts w:ascii="仿宋_GB2312" w:eastAsia="仿宋_GB2312"/>
                <w:bCs/>
                <w:sz w:val="24"/>
              </w:rPr>
            </w:pPr>
          </w:p>
          <w:p w14:paraId="0FF5438F" w14:textId="77777777" w:rsidR="00BD073A" w:rsidRPr="000961B9" w:rsidRDefault="00BD073A" w:rsidP="00C0634A">
            <w:pPr>
              <w:snapToGrid w:val="0"/>
              <w:jc w:val="center"/>
              <w:rPr>
                <w:rFonts w:ascii="仿宋_GB2312" w:eastAsia="仿宋_GB2312"/>
                <w:bCs/>
                <w:sz w:val="24"/>
              </w:rPr>
            </w:pPr>
          </w:p>
          <w:p w14:paraId="4F2D8F5A" w14:textId="77777777" w:rsidR="00BD073A" w:rsidRPr="000961B9" w:rsidRDefault="00BD073A" w:rsidP="00C0634A">
            <w:pPr>
              <w:wordWrap w:val="0"/>
              <w:snapToGrid w:val="0"/>
              <w:jc w:val="right"/>
              <w:rPr>
                <w:rFonts w:ascii="仿宋_GB2312" w:eastAsia="仿宋_GB2312"/>
                <w:bCs/>
                <w:sz w:val="24"/>
              </w:rPr>
            </w:pPr>
            <w:r w:rsidRPr="000961B9">
              <w:rPr>
                <w:rFonts w:ascii="仿宋_GB2312" w:eastAsia="仿宋_GB2312" w:hint="eastAsia"/>
                <w:bCs/>
                <w:sz w:val="24"/>
              </w:rPr>
              <w:t xml:space="preserve">签字（章）：              </w:t>
            </w:r>
          </w:p>
          <w:p w14:paraId="21E157B3" w14:textId="77777777" w:rsidR="00BD073A" w:rsidRPr="000961B9" w:rsidRDefault="00BD073A" w:rsidP="00C0634A">
            <w:pPr>
              <w:wordWrap w:val="0"/>
              <w:snapToGrid w:val="0"/>
              <w:jc w:val="right"/>
              <w:rPr>
                <w:rFonts w:ascii="仿宋_GB2312" w:eastAsia="仿宋_GB2312"/>
                <w:bCs/>
                <w:sz w:val="24"/>
              </w:rPr>
            </w:pPr>
            <w:r w:rsidRPr="000961B9">
              <w:rPr>
                <w:rFonts w:ascii="仿宋_GB2312" w:eastAsia="仿宋_GB2312" w:hint="eastAsia"/>
                <w:bCs/>
                <w:sz w:val="24"/>
              </w:rPr>
              <w:t xml:space="preserve">年  月  日               </w:t>
            </w:r>
          </w:p>
        </w:tc>
      </w:tr>
    </w:tbl>
    <w:p w14:paraId="37349BC7" w14:textId="77777777" w:rsidR="00BD073A" w:rsidRPr="000961B9" w:rsidRDefault="00BD073A" w:rsidP="00B00AAB">
      <w:pPr>
        <w:snapToGrid w:val="0"/>
        <w:spacing w:beforeLines="20" w:before="62"/>
        <w:ind w:firstLine="480"/>
        <w:rPr>
          <w:rFonts w:ascii="仿宋_GB2312" w:eastAsia="仿宋_GB2312"/>
          <w:sz w:val="18"/>
          <w:szCs w:val="18"/>
        </w:rPr>
      </w:pPr>
      <w:r w:rsidRPr="000961B9">
        <w:rPr>
          <w:rFonts w:ascii="仿宋_GB2312" w:eastAsia="仿宋_GB2312" w:hint="eastAsia"/>
          <w:sz w:val="18"/>
          <w:szCs w:val="18"/>
        </w:rPr>
        <w:t>注：</w:t>
      </w:r>
    </w:p>
    <w:p w14:paraId="7848E998" w14:textId="77777777" w:rsidR="00BD073A" w:rsidRPr="000961B9" w:rsidRDefault="00BD073A" w:rsidP="00B00AAB">
      <w:pPr>
        <w:snapToGrid w:val="0"/>
        <w:spacing w:beforeLines="20" w:before="62"/>
        <w:ind w:firstLine="480"/>
        <w:rPr>
          <w:rFonts w:ascii="仿宋_GB2312" w:eastAsia="仿宋_GB2312"/>
          <w:szCs w:val="21"/>
        </w:rPr>
      </w:pPr>
      <w:r w:rsidRPr="000961B9">
        <w:rPr>
          <w:rFonts w:ascii="仿宋_GB2312" w:eastAsia="仿宋_GB2312" w:hint="eastAsia"/>
          <w:szCs w:val="21"/>
        </w:rPr>
        <w:t>所在书院</w:t>
      </w:r>
      <w:r w:rsidRPr="000961B9">
        <w:rPr>
          <w:rFonts w:ascii="仿宋_GB2312" w:eastAsia="仿宋_GB2312" w:hint="eastAsia"/>
          <w:szCs w:val="21"/>
          <w:u w:val="single"/>
        </w:rPr>
        <w:t xml:space="preserve">       </w:t>
      </w:r>
      <w:r w:rsidRPr="000961B9">
        <w:rPr>
          <w:rFonts w:ascii="仿宋_GB2312" w:eastAsia="仿宋_GB2312" w:hint="eastAsia"/>
          <w:szCs w:val="21"/>
        </w:rPr>
        <w:t>年毕业生人数为</w:t>
      </w:r>
      <w:r w:rsidRPr="000961B9">
        <w:rPr>
          <w:rFonts w:ascii="仿宋_GB2312" w:eastAsia="仿宋_GB2312" w:hint="eastAsia"/>
          <w:szCs w:val="21"/>
          <w:u w:val="single"/>
        </w:rPr>
        <w:t xml:space="preserve">       </w:t>
      </w:r>
      <w:r w:rsidRPr="000961B9">
        <w:rPr>
          <w:rFonts w:ascii="仿宋_GB2312" w:eastAsia="仿宋_GB2312" w:hint="eastAsia"/>
          <w:szCs w:val="21"/>
        </w:rPr>
        <w:t xml:space="preserve">人，按比例应报_______人，实报_____人 </w:t>
      </w:r>
    </w:p>
    <w:p w14:paraId="2036774A" w14:textId="77777777" w:rsidR="00BD073A" w:rsidRPr="000961B9" w:rsidRDefault="00BD073A" w:rsidP="00B00AAB">
      <w:pPr>
        <w:tabs>
          <w:tab w:val="left" w:pos="8640"/>
          <w:tab w:val="left" w:pos="8820"/>
        </w:tabs>
        <w:spacing w:afterLines="10" w:after="31" w:line="400" w:lineRule="exact"/>
        <w:ind w:firstLineChars="200" w:firstLine="420"/>
        <w:rPr>
          <w:rFonts w:ascii="仿宋_GB2312" w:eastAsia="仿宋_GB2312"/>
          <w:szCs w:val="21"/>
        </w:rPr>
      </w:pPr>
      <w:r w:rsidRPr="000961B9">
        <w:rPr>
          <w:rFonts w:ascii="仿宋_GB2312" w:eastAsia="仿宋_GB2312" w:hint="eastAsia"/>
          <w:szCs w:val="21"/>
        </w:rPr>
        <w:t>省级优秀毕业生应报</w:t>
      </w:r>
      <w:r w:rsidRPr="000961B9">
        <w:rPr>
          <w:rFonts w:ascii="仿宋_GB2312" w:eastAsia="仿宋_GB2312" w:hint="eastAsia"/>
          <w:szCs w:val="21"/>
          <w:u w:val="single"/>
        </w:rPr>
        <w:t xml:space="preserve">         </w:t>
      </w:r>
      <w:r w:rsidRPr="000961B9">
        <w:rPr>
          <w:rFonts w:ascii="仿宋_GB2312" w:eastAsia="仿宋_GB2312" w:hint="eastAsia"/>
          <w:szCs w:val="21"/>
        </w:rPr>
        <w:t>人，实报</w:t>
      </w:r>
      <w:r w:rsidRPr="000961B9">
        <w:rPr>
          <w:rFonts w:ascii="仿宋_GB2312" w:eastAsia="仿宋_GB2312" w:hint="eastAsia"/>
          <w:szCs w:val="21"/>
          <w:u w:val="single"/>
        </w:rPr>
        <w:t xml:space="preserve">      </w:t>
      </w:r>
      <w:r w:rsidRPr="000961B9">
        <w:rPr>
          <w:rFonts w:ascii="仿宋_GB2312" w:eastAsia="仿宋_GB2312" w:hint="eastAsia"/>
          <w:szCs w:val="21"/>
        </w:rPr>
        <w:t>人。校级优秀毕业生应报</w:t>
      </w:r>
      <w:r w:rsidRPr="000961B9">
        <w:rPr>
          <w:rFonts w:ascii="仿宋_GB2312" w:eastAsia="仿宋_GB2312" w:hint="eastAsia"/>
          <w:szCs w:val="21"/>
          <w:u w:val="single"/>
        </w:rPr>
        <w:t xml:space="preserve">         </w:t>
      </w:r>
      <w:r w:rsidRPr="000961B9">
        <w:rPr>
          <w:rFonts w:ascii="仿宋_GB2312" w:eastAsia="仿宋_GB2312" w:hint="eastAsia"/>
          <w:szCs w:val="21"/>
        </w:rPr>
        <w:t>人，实报</w:t>
      </w:r>
      <w:r w:rsidRPr="000961B9">
        <w:rPr>
          <w:rFonts w:ascii="仿宋_GB2312" w:eastAsia="仿宋_GB2312" w:hint="eastAsia"/>
          <w:szCs w:val="21"/>
          <w:u w:val="single"/>
        </w:rPr>
        <w:t xml:space="preserve">      </w:t>
      </w:r>
      <w:r w:rsidRPr="000961B9">
        <w:rPr>
          <w:rFonts w:ascii="仿宋_GB2312" w:eastAsia="仿宋_GB2312" w:hint="eastAsia"/>
          <w:szCs w:val="21"/>
        </w:rPr>
        <w:t>人。</w:t>
      </w:r>
    </w:p>
    <w:p w14:paraId="648B0A27" w14:textId="77777777" w:rsidR="00BD073A" w:rsidRDefault="00BD073A" w:rsidP="00B00AAB">
      <w:pPr>
        <w:tabs>
          <w:tab w:val="left" w:pos="8640"/>
          <w:tab w:val="left" w:pos="8820"/>
        </w:tabs>
        <w:wordWrap w:val="0"/>
        <w:spacing w:afterLines="10" w:after="31" w:line="400" w:lineRule="exact"/>
        <w:ind w:firstLineChars="200" w:firstLine="420"/>
        <w:jc w:val="right"/>
        <w:rPr>
          <w:szCs w:val="21"/>
        </w:rPr>
      </w:pPr>
    </w:p>
    <w:tbl>
      <w:tblPr>
        <w:tblW w:w="13062" w:type="dxa"/>
        <w:tblInd w:w="93" w:type="dxa"/>
        <w:tblLayout w:type="fixed"/>
        <w:tblLook w:val="0000" w:firstRow="0" w:lastRow="0" w:firstColumn="0" w:lastColumn="0" w:noHBand="0" w:noVBand="0"/>
      </w:tblPr>
      <w:tblGrid>
        <w:gridCol w:w="1439"/>
        <w:gridCol w:w="2195"/>
        <w:gridCol w:w="3091"/>
        <w:gridCol w:w="2781"/>
        <w:gridCol w:w="3556"/>
      </w:tblGrid>
      <w:tr w:rsidR="00BD073A" w14:paraId="46B18A6C" w14:textId="77777777" w:rsidTr="000961B9">
        <w:trPr>
          <w:trHeight w:val="706"/>
        </w:trPr>
        <w:tc>
          <w:tcPr>
            <w:tcW w:w="13062" w:type="dxa"/>
            <w:gridSpan w:val="5"/>
            <w:tcBorders>
              <w:top w:val="nil"/>
              <w:left w:val="nil"/>
              <w:bottom w:val="single" w:sz="4" w:space="0" w:color="auto"/>
              <w:right w:val="nil"/>
            </w:tcBorders>
            <w:vAlign w:val="center"/>
          </w:tcPr>
          <w:p w14:paraId="451163D1" w14:textId="77777777" w:rsidR="000961B9" w:rsidRDefault="000961B9" w:rsidP="000961B9">
            <w:pPr>
              <w:pStyle w:val="af5"/>
              <w:rPr>
                <w:rFonts w:ascii="方正小标宋简体" w:eastAsia="方正小标宋简体"/>
                <w:bCs/>
                <w:sz w:val="40"/>
                <w:szCs w:val="36"/>
              </w:rPr>
            </w:pPr>
            <w:r>
              <w:rPr>
                <w:rFonts w:hint="eastAsia"/>
              </w:rPr>
              <w:lastRenderedPageBreak/>
              <w:t>附件</w:t>
            </w:r>
            <w:r>
              <w:rPr>
                <w:rFonts w:hint="eastAsia"/>
              </w:rPr>
              <w:t>2</w:t>
            </w:r>
          </w:p>
          <w:p w14:paraId="472F271C" w14:textId="77777777" w:rsidR="00BD073A" w:rsidRDefault="00BD073A" w:rsidP="00C0634A">
            <w:pPr>
              <w:snapToGrid w:val="0"/>
              <w:jc w:val="center"/>
              <w:rPr>
                <w:rFonts w:ascii="方正小标宋简体" w:eastAsia="方正小标宋简体"/>
                <w:bCs/>
                <w:sz w:val="40"/>
                <w:szCs w:val="36"/>
              </w:rPr>
            </w:pPr>
            <w:r>
              <w:rPr>
                <w:rFonts w:ascii="方正小标宋简体" w:eastAsia="方正小标宋简体" w:hint="eastAsia"/>
                <w:bCs/>
                <w:sz w:val="40"/>
                <w:szCs w:val="36"/>
              </w:rPr>
              <w:t>20XX年度省级优秀毕业生（创业类等）评选量化评分汇总表</w:t>
            </w:r>
          </w:p>
          <w:p w14:paraId="76FC435F" w14:textId="77777777" w:rsidR="00BD073A" w:rsidRPr="000961B9" w:rsidRDefault="00BD073A" w:rsidP="00C0634A">
            <w:pPr>
              <w:pStyle w:val="a9"/>
              <w:ind w:leftChars="0" w:left="0"/>
              <w:rPr>
                <w:rFonts w:ascii="仿宋_GB2312" w:eastAsia="仿宋_GB2312"/>
                <w:sz w:val="24"/>
              </w:rPr>
            </w:pPr>
            <w:r w:rsidRPr="000961B9">
              <w:rPr>
                <w:rFonts w:ascii="仿宋_GB2312" w:eastAsia="仿宋_GB2312" w:hint="eastAsia"/>
                <w:sz w:val="24"/>
              </w:rPr>
              <w:t>书院：（盖章）                                                              经办人：</w:t>
            </w:r>
          </w:p>
        </w:tc>
      </w:tr>
      <w:tr w:rsidR="00BD073A" w14:paraId="179B54E0"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24183544" w14:textId="77777777" w:rsidR="00BD073A" w:rsidRDefault="00BD073A" w:rsidP="00C0634A">
            <w:pPr>
              <w:widowControl/>
              <w:jc w:val="center"/>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序号</w:t>
            </w:r>
          </w:p>
        </w:tc>
        <w:tc>
          <w:tcPr>
            <w:tcW w:w="2195" w:type="dxa"/>
            <w:tcBorders>
              <w:top w:val="nil"/>
              <w:left w:val="nil"/>
              <w:bottom w:val="single" w:sz="4" w:space="0" w:color="auto"/>
              <w:right w:val="single" w:sz="4" w:space="0" w:color="auto"/>
            </w:tcBorders>
            <w:vAlign w:val="center"/>
          </w:tcPr>
          <w:p w14:paraId="4FC037FC" w14:textId="77777777" w:rsidR="00BD073A" w:rsidRDefault="00BD073A" w:rsidP="00C0634A">
            <w:pPr>
              <w:widowControl/>
              <w:jc w:val="center"/>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学号</w:t>
            </w:r>
          </w:p>
        </w:tc>
        <w:tc>
          <w:tcPr>
            <w:tcW w:w="3091" w:type="dxa"/>
            <w:tcBorders>
              <w:top w:val="nil"/>
              <w:left w:val="nil"/>
              <w:bottom w:val="single" w:sz="4" w:space="0" w:color="auto"/>
              <w:right w:val="single" w:sz="4" w:space="0" w:color="auto"/>
            </w:tcBorders>
            <w:vAlign w:val="center"/>
          </w:tcPr>
          <w:p w14:paraId="1C30A6ED" w14:textId="77777777" w:rsidR="00BD073A" w:rsidRDefault="00BD073A" w:rsidP="00C0634A">
            <w:pPr>
              <w:widowControl/>
              <w:jc w:val="center"/>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姓名</w:t>
            </w:r>
          </w:p>
        </w:tc>
        <w:tc>
          <w:tcPr>
            <w:tcW w:w="2781" w:type="dxa"/>
            <w:tcBorders>
              <w:top w:val="nil"/>
              <w:left w:val="nil"/>
              <w:bottom w:val="single" w:sz="4" w:space="0" w:color="auto"/>
              <w:right w:val="single" w:sz="4" w:space="0" w:color="auto"/>
            </w:tcBorders>
            <w:vAlign w:val="center"/>
          </w:tcPr>
          <w:p w14:paraId="1180868D" w14:textId="77777777" w:rsidR="00BD073A" w:rsidRDefault="00BD073A" w:rsidP="00C0634A">
            <w:pPr>
              <w:widowControl/>
              <w:jc w:val="center"/>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获得学分</w:t>
            </w:r>
          </w:p>
        </w:tc>
        <w:tc>
          <w:tcPr>
            <w:tcW w:w="3556" w:type="dxa"/>
            <w:tcBorders>
              <w:top w:val="nil"/>
              <w:left w:val="nil"/>
              <w:bottom w:val="single" w:sz="4" w:space="0" w:color="auto"/>
              <w:right w:val="single" w:sz="4" w:space="0" w:color="auto"/>
            </w:tcBorders>
            <w:vAlign w:val="center"/>
          </w:tcPr>
          <w:p w14:paraId="0AB68866" w14:textId="77777777" w:rsidR="00BD073A" w:rsidRDefault="00BD073A" w:rsidP="00C0634A">
            <w:pPr>
              <w:widowControl/>
              <w:jc w:val="center"/>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创新创业等情况</w:t>
            </w:r>
          </w:p>
        </w:tc>
      </w:tr>
      <w:tr w:rsidR="00BD073A" w14:paraId="5A65793E"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3D13C21C"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195" w:type="dxa"/>
            <w:tcBorders>
              <w:top w:val="nil"/>
              <w:left w:val="nil"/>
              <w:bottom w:val="single" w:sz="4" w:space="0" w:color="auto"/>
              <w:right w:val="single" w:sz="4" w:space="0" w:color="auto"/>
            </w:tcBorders>
            <w:vAlign w:val="center"/>
          </w:tcPr>
          <w:p w14:paraId="3A0A7082"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091" w:type="dxa"/>
            <w:tcBorders>
              <w:top w:val="nil"/>
              <w:left w:val="nil"/>
              <w:bottom w:val="single" w:sz="4" w:space="0" w:color="auto"/>
              <w:right w:val="single" w:sz="4" w:space="0" w:color="auto"/>
            </w:tcBorders>
            <w:vAlign w:val="center"/>
          </w:tcPr>
          <w:p w14:paraId="3D8AF7E1"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781" w:type="dxa"/>
            <w:tcBorders>
              <w:top w:val="nil"/>
              <w:left w:val="nil"/>
              <w:bottom w:val="single" w:sz="4" w:space="0" w:color="auto"/>
              <w:right w:val="single" w:sz="4" w:space="0" w:color="auto"/>
            </w:tcBorders>
            <w:vAlign w:val="center"/>
          </w:tcPr>
          <w:p w14:paraId="1754459D"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556" w:type="dxa"/>
            <w:tcBorders>
              <w:top w:val="nil"/>
              <w:left w:val="nil"/>
              <w:bottom w:val="single" w:sz="4" w:space="0" w:color="auto"/>
              <w:right w:val="single" w:sz="4" w:space="0" w:color="auto"/>
            </w:tcBorders>
            <w:vAlign w:val="center"/>
          </w:tcPr>
          <w:p w14:paraId="16FF4778" w14:textId="77777777" w:rsidR="00BD073A" w:rsidRDefault="00BD073A" w:rsidP="00C0634A">
            <w:pPr>
              <w:widowControl/>
              <w:jc w:val="left"/>
              <w:rPr>
                <w:rFonts w:ascii="仿宋_GB2312" w:eastAsia="仿宋_GB2312" w:hAnsi="宋体" w:cs="宋体"/>
                <w:color w:val="000000"/>
                <w:kern w:val="0"/>
                <w:sz w:val="22"/>
              </w:rPr>
            </w:pPr>
          </w:p>
        </w:tc>
      </w:tr>
      <w:tr w:rsidR="00BD073A" w14:paraId="2AD14EE4"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01E937A3"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195" w:type="dxa"/>
            <w:tcBorders>
              <w:top w:val="nil"/>
              <w:left w:val="nil"/>
              <w:bottom w:val="single" w:sz="4" w:space="0" w:color="auto"/>
              <w:right w:val="single" w:sz="4" w:space="0" w:color="auto"/>
            </w:tcBorders>
            <w:vAlign w:val="center"/>
          </w:tcPr>
          <w:p w14:paraId="6B082235"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091" w:type="dxa"/>
            <w:tcBorders>
              <w:top w:val="nil"/>
              <w:left w:val="nil"/>
              <w:bottom w:val="single" w:sz="4" w:space="0" w:color="auto"/>
              <w:right w:val="single" w:sz="4" w:space="0" w:color="auto"/>
            </w:tcBorders>
            <w:vAlign w:val="center"/>
          </w:tcPr>
          <w:p w14:paraId="32153BBA"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781" w:type="dxa"/>
            <w:tcBorders>
              <w:top w:val="nil"/>
              <w:left w:val="nil"/>
              <w:bottom w:val="single" w:sz="4" w:space="0" w:color="auto"/>
              <w:right w:val="single" w:sz="4" w:space="0" w:color="auto"/>
            </w:tcBorders>
            <w:vAlign w:val="center"/>
          </w:tcPr>
          <w:p w14:paraId="73A10B56"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556" w:type="dxa"/>
            <w:tcBorders>
              <w:top w:val="nil"/>
              <w:left w:val="nil"/>
              <w:bottom w:val="single" w:sz="4" w:space="0" w:color="auto"/>
              <w:right w:val="single" w:sz="4" w:space="0" w:color="auto"/>
            </w:tcBorders>
            <w:vAlign w:val="center"/>
          </w:tcPr>
          <w:p w14:paraId="043CC800" w14:textId="77777777" w:rsidR="00BD073A" w:rsidRDefault="00BD073A" w:rsidP="00C0634A">
            <w:pPr>
              <w:widowControl/>
              <w:jc w:val="left"/>
              <w:rPr>
                <w:rFonts w:ascii="仿宋_GB2312" w:eastAsia="仿宋_GB2312" w:hAnsi="宋体" w:cs="宋体"/>
                <w:color w:val="000000"/>
                <w:kern w:val="0"/>
                <w:sz w:val="22"/>
              </w:rPr>
            </w:pPr>
          </w:p>
        </w:tc>
      </w:tr>
      <w:tr w:rsidR="00BD073A" w14:paraId="6D5BFD35"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3ACC3EB8"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195" w:type="dxa"/>
            <w:tcBorders>
              <w:top w:val="nil"/>
              <w:left w:val="nil"/>
              <w:bottom w:val="single" w:sz="4" w:space="0" w:color="auto"/>
              <w:right w:val="single" w:sz="4" w:space="0" w:color="auto"/>
            </w:tcBorders>
            <w:vAlign w:val="center"/>
          </w:tcPr>
          <w:p w14:paraId="488EF408"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091" w:type="dxa"/>
            <w:tcBorders>
              <w:top w:val="nil"/>
              <w:left w:val="nil"/>
              <w:bottom w:val="single" w:sz="4" w:space="0" w:color="auto"/>
              <w:right w:val="single" w:sz="4" w:space="0" w:color="auto"/>
            </w:tcBorders>
            <w:vAlign w:val="center"/>
          </w:tcPr>
          <w:p w14:paraId="2F34B2EB"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781" w:type="dxa"/>
            <w:tcBorders>
              <w:top w:val="nil"/>
              <w:left w:val="nil"/>
              <w:bottom w:val="single" w:sz="4" w:space="0" w:color="auto"/>
              <w:right w:val="single" w:sz="4" w:space="0" w:color="auto"/>
            </w:tcBorders>
            <w:vAlign w:val="center"/>
          </w:tcPr>
          <w:p w14:paraId="13C0BD50"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556" w:type="dxa"/>
            <w:tcBorders>
              <w:top w:val="nil"/>
              <w:left w:val="nil"/>
              <w:bottom w:val="single" w:sz="4" w:space="0" w:color="auto"/>
              <w:right w:val="single" w:sz="4" w:space="0" w:color="auto"/>
            </w:tcBorders>
            <w:vAlign w:val="center"/>
          </w:tcPr>
          <w:p w14:paraId="642B54AB" w14:textId="77777777" w:rsidR="00BD073A" w:rsidRDefault="00BD073A" w:rsidP="00C0634A">
            <w:pPr>
              <w:widowControl/>
              <w:jc w:val="left"/>
              <w:rPr>
                <w:rFonts w:ascii="仿宋_GB2312" w:eastAsia="仿宋_GB2312" w:hAnsi="宋体" w:cs="宋体"/>
                <w:color w:val="000000"/>
                <w:kern w:val="0"/>
                <w:sz w:val="22"/>
              </w:rPr>
            </w:pPr>
          </w:p>
        </w:tc>
      </w:tr>
      <w:tr w:rsidR="00BD073A" w14:paraId="45718401"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7D0DD954" w14:textId="77777777" w:rsidR="00BD073A" w:rsidRDefault="00BD073A" w:rsidP="00C0634A">
            <w:pPr>
              <w:widowControl/>
              <w:jc w:val="center"/>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 xml:space="preserve">　</w:t>
            </w:r>
          </w:p>
        </w:tc>
        <w:tc>
          <w:tcPr>
            <w:tcW w:w="2195" w:type="dxa"/>
            <w:tcBorders>
              <w:top w:val="nil"/>
              <w:left w:val="nil"/>
              <w:bottom w:val="single" w:sz="4" w:space="0" w:color="auto"/>
              <w:right w:val="single" w:sz="4" w:space="0" w:color="auto"/>
            </w:tcBorders>
            <w:vAlign w:val="center"/>
          </w:tcPr>
          <w:p w14:paraId="17576E1E"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091" w:type="dxa"/>
            <w:tcBorders>
              <w:top w:val="nil"/>
              <w:left w:val="nil"/>
              <w:bottom w:val="single" w:sz="4" w:space="0" w:color="auto"/>
              <w:right w:val="single" w:sz="4" w:space="0" w:color="auto"/>
            </w:tcBorders>
            <w:vAlign w:val="center"/>
          </w:tcPr>
          <w:p w14:paraId="10283F75"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781" w:type="dxa"/>
            <w:tcBorders>
              <w:top w:val="nil"/>
              <w:left w:val="nil"/>
              <w:bottom w:val="single" w:sz="4" w:space="0" w:color="auto"/>
              <w:right w:val="single" w:sz="4" w:space="0" w:color="auto"/>
            </w:tcBorders>
            <w:vAlign w:val="center"/>
          </w:tcPr>
          <w:p w14:paraId="731714B6"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556" w:type="dxa"/>
            <w:tcBorders>
              <w:top w:val="nil"/>
              <w:left w:val="nil"/>
              <w:bottom w:val="single" w:sz="4" w:space="0" w:color="auto"/>
              <w:right w:val="single" w:sz="4" w:space="0" w:color="auto"/>
            </w:tcBorders>
            <w:vAlign w:val="center"/>
          </w:tcPr>
          <w:p w14:paraId="57828692" w14:textId="77777777" w:rsidR="00BD073A" w:rsidRDefault="00BD073A" w:rsidP="00C0634A">
            <w:pPr>
              <w:widowControl/>
              <w:jc w:val="left"/>
              <w:rPr>
                <w:rFonts w:ascii="仿宋_GB2312" w:eastAsia="仿宋_GB2312" w:hAnsi="宋体" w:cs="宋体"/>
                <w:color w:val="000000"/>
                <w:kern w:val="0"/>
                <w:sz w:val="22"/>
              </w:rPr>
            </w:pPr>
          </w:p>
        </w:tc>
      </w:tr>
      <w:tr w:rsidR="00BD073A" w14:paraId="6D5CAE13"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2EE1E298" w14:textId="77777777" w:rsidR="00BD073A" w:rsidRDefault="00BD073A" w:rsidP="00C0634A">
            <w:pPr>
              <w:widowControl/>
              <w:jc w:val="center"/>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 xml:space="preserve">　</w:t>
            </w:r>
          </w:p>
        </w:tc>
        <w:tc>
          <w:tcPr>
            <w:tcW w:w="2195" w:type="dxa"/>
            <w:tcBorders>
              <w:top w:val="nil"/>
              <w:left w:val="nil"/>
              <w:bottom w:val="single" w:sz="4" w:space="0" w:color="auto"/>
              <w:right w:val="single" w:sz="4" w:space="0" w:color="auto"/>
            </w:tcBorders>
            <w:vAlign w:val="center"/>
          </w:tcPr>
          <w:p w14:paraId="2ABEBEF5"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091" w:type="dxa"/>
            <w:tcBorders>
              <w:top w:val="nil"/>
              <w:left w:val="nil"/>
              <w:bottom w:val="single" w:sz="4" w:space="0" w:color="auto"/>
              <w:right w:val="single" w:sz="4" w:space="0" w:color="auto"/>
            </w:tcBorders>
            <w:vAlign w:val="center"/>
          </w:tcPr>
          <w:p w14:paraId="72B07965"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2781" w:type="dxa"/>
            <w:tcBorders>
              <w:top w:val="nil"/>
              <w:left w:val="nil"/>
              <w:bottom w:val="single" w:sz="4" w:space="0" w:color="auto"/>
              <w:right w:val="single" w:sz="4" w:space="0" w:color="auto"/>
            </w:tcBorders>
            <w:vAlign w:val="center"/>
          </w:tcPr>
          <w:p w14:paraId="772E00F6" w14:textId="77777777" w:rsidR="00BD073A" w:rsidRDefault="00BD073A" w:rsidP="00C0634A">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 xml:space="preserve">　</w:t>
            </w:r>
          </w:p>
        </w:tc>
        <w:tc>
          <w:tcPr>
            <w:tcW w:w="3556" w:type="dxa"/>
            <w:tcBorders>
              <w:top w:val="nil"/>
              <w:left w:val="nil"/>
              <w:bottom w:val="single" w:sz="4" w:space="0" w:color="auto"/>
              <w:right w:val="single" w:sz="4" w:space="0" w:color="auto"/>
            </w:tcBorders>
            <w:vAlign w:val="center"/>
          </w:tcPr>
          <w:p w14:paraId="3AE7E583" w14:textId="77777777" w:rsidR="00BD073A" w:rsidRDefault="00BD073A" w:rsidP="00C0634A">
            <w:pPr>
              <w:widowControl/>
              <w:jc w:val="left"/>
              <w:rPr>
                <w:rFonts w:ascii="仿宋_GB2312" w:eastAsia="仿宋_GB2312" w:hAnsi="宋体" w:cs="宋体"/>
                <w:color w:val="000000"/>
                <w:kern w:val="0"/>
                <w:sz w:val="22"/>
              </w:rPr>
            </w:pPr>
          </w:p>
        </w:tc>
      </w:tr>
      <w:tr w:rsidR="00BD073A" w14:paraId="225F8AA1" w14:textId="77777777" w:rsidTr="000961B9">
        <w:trPr>
          <w:trHeight w:val="403"/>
        </w:trPr>
        <w:tc>
          <w:tcPr>
            <w:tcW w:w="1439" w:type="dxa"/>
            <w:tcBorders>
              <w:top w:val="nil"/>
              <w:left w:val="single" w:sz="4" w:space="0" w:color="auto"/>
              <w:bottom w:val="single" w:sz="4" w:space="0" w:color="auto"/>
              <w:right w:val="single" w:sz="4" w:space="0" w:color="auto"/>
            </w:tcBorders>
            <w:vAlign w:val="center"/>
          </w:tcPr>
          <w:p w14:paraId="178F06CA" w14:textId="77777777" w:rsidR="00BD073A" w:rsidRDefault="00BD073A" w:rsidP="00C0634A">
            <w:pPr>
              <w:snapToGrid w:val="0"/>
              <w:jc w:val="center"/>
              <w:rPr>
                <w:rFonts w:ascii="仿宋_GB2312" w:eastAsia="仿宋_GB2312"/>
                <w:bCs/>
                <w:sz w:val="24"/>
              </w:rPr>
            </w:pPr>
            <w:r>
              <w:rPr>
                <w:rFonts w:ascii="仿宋_GB2312" w:eastAsia="仿宋_GB2312" w:hint="eastAsia"/>
                <w:bCs/>
                <w:sz w:val="24"/>
              </w:rPr>
              <w:t>评选工作</w:t>
            </w:r>
          </w:p>
          <w:p w14:paraId="65043ED5" w14:textId="77777777" w:rsidR="00BD073A" w:rsidRDefault="00BD073A" w:rsidP="00C0634A">
            <w:pPr>
              <w:snapToGrid w:val="0"/>
              <w:jc w:val="center"/>
              <w:rPr>
                <w:rFonts w:ascii="仿宋_GB2312" w:eastAsia="仿宋_GB2312"/>
                <w:bCs/>
                <w:sz w:val="24"/>
              </w:rPr>
            </w:pPr>
            <w:r>
              <w:rPr>
                <w:rFonts w:ascii="仿宋_GB2312" w:eastAsia="仿宋_GB2312" w:hint="eastAsia"/>
                <w:bCs/>
                <w:sz w:val="24"/>
              </w:rPr>
              <w:t>领导小组意见</w:t>
            </w:r>
          </w:p>
        </w:tc>
        <w:tc>
          <w:tcPr>
            <w:tcW w:w="11623" w:type="dxa"/>
            <w:gridSpan w:val="4"/>
            <w:tcBorders>
              <w:top w:val="nil"/>
              <w:left w:val="single" w:sz="4" w:space="0" w:color="auto"/>
              <w:bottom w:val="single" w:sz="4" w:space="0" w:color="auto"/>
              <w:right w:val="single" w:sz="4" w:space="0" w:color="auto"/>
            </w:tcBorders>
            <w:vAlign w:val="center"/>
          </w:tcPr>
          <w:p w14:paraId="6EEB6E35" w14:textId="77777777" w:rsidR="00BD073A" w:rsidRDefault="00BD073A" w:rsidP="00C0634A">
            <w:pPr>
              <w:snapToGrid w:val="0"/>
              <w:jc w:val="center"/>
              <w:rPr>
                <w:rFonts w:ascii="仿宋_GB2312" w:eastAsia="仿宋_GB2312"/>
                <w:bCs/>
                <w:sz w:val="24"/>
              </w:rPr>
            </w:pPr>
          </w:p>
          <w:p w14:paraId="58EFD89F" w14:textId="77777777" w:rsidR="00BD073A" w:rsidRDefault="00BD073A" w:rsidP="00C0634A">
            <w:pPr>
              <w:snapToGrid w:val="0"/>
              <w:jc w:val="center"/>
              <w:rPr>
                <w:rFonts w:ascii="仿宋_GB2312" w:eastAsia="仿宋_GB2312"/>
                <w:bCs/>
                <w:sz w:val="24"/>
              </w:rPr>
            </w:pPr>
          </w:p>
          <w:p w14:paraId="04561EDC" w14:textId="77777777" w:rsidR="00BD073A" w:rsidRDefault="00BD073A" w:rsidP="00C0634A">
            <w:pPr>
              <w:wordWrap w:val="0"/>
              <w:snapToGrid w:val="0"/>
              <w:jc w:val="right"/>
              <w:rPr>
                <w:rFonts w:ascii="仿宋_GB2312" w:eastAsia="仿宋_GB2312"/>
                <w:bCs/>
                <w:sz w:val="24"/>
              </w:rPr>
            </w:pPr>
            <w:r>
              <w:rPr>
                <w:rFonts w:ascii="仿宋_GB2312" w:eastAsia="仿宋_GB2312" w:hint="eastAsia"/>
                <w:bCs/>
                <w:sz w:val="24"/>
              </w:rPr>
              <w:t xml:space="preserve">签字（章）：              </w:t>
            </w:r>
          </w:p>
          <w:p w14:paraId="76EAA241" w14:textId="77777777" w:rsidR="00BD073A" w:rsidRDefault="00BD073A" w:rsidP="00C0634A">
            <w:pPr>
              <w:wordWrap w:val="0"/>
              <w:snapToGrid w:val="0"/>
              <w:jc w:val="right"/>
              <w:rPr>
                <w:rFonts w:ascii="仿宋_GB2312" w:eastAsia="仿宋_GB2312"/>
                <w:bCs/>
                <w:sz w:val="24"/>
              </w:rPr>
            </w:pPr>
            <w:r>
              <w:rPr>
                <w:rFonts w:ascii="仿宋_GB2312" w:eastAsia="仿宋_GB2312" w:hint="eastAsia"/>
                <w:bCs/>
                <w:sz w:val="24"/>
              </w:rPr>
              <w:t xml:space="preserve">年  月  日               </w:t>
            </w:r>
          </w:p>
        </w:tc>
      </w:tr>
    </w:tbl>
    <w:p w14:paraId="4656156F" w14:textId="77777777" w:rsidR="00BD073A" w:rsidRDefault="00BD073A" w:rsidP="00B00AAB">
      <w:pPr>
        <w:snapToGrid w:val="0"/>
        <w:spacing w:beforeLines="20" w:before="62"/>
        <w:ind w:firstLine="480"/>
        <w:rPr>
          <w:rFonts w:ascii="仿宋_GB2312" w:eastAsia="仿宋_GB2312"/>
          <w:szCs w:val="21"/>
        </w:rPr>
      </w:pPr>
      <w:r>
        <w:rPr>
          <w:rFonts w:ascii="仿宋_GB2312" w:eastAsia="仿宋_GB2312" w:hint="eastAsia"/>
          <w:szCs w:val="21"/>
        </w:rPr>
        <w:t>所在书院</w:t>
      </w:r>
      <w:r>
        <w:rPr>
          <w:rFonts w:ascii="仿宋_GB2312" w:eastAsia="仿宋_GB2312" w:hint="eastAsia"/>
          <w:szCs w:val="21"/>
          <w:u w:val="single"/>
        </w:rPr>
        <w:t xml:space="preserve">       </w:t>
      </w:r>
      <w:r>
        <w:rPr>
          <w:rFonts w:ascii="仿宋_GB2312" w:eastAsia="仿宋_GB2312" w:hint="eastAsia"/>
          <w:szCs w:val="21"/>
        </w:rPr>
        <w:t>年毕业生人数为</w:t>
      </w:r>
      <w:r>
        <w:rPr>
          <w:rFonts w:ascii="仿宋_GB2312" w:eastAsia="仿宋_GB2312" w:hint="eastAsia"/>
          <w:szCs w:val="21"/>
          <w:u w:val="single"/>
        </w:rPr>
        <w:t xml:space="preserve">       </w:t>
      </w:r>
      <w:r>
        <w:rPr>
          <w:rFonts w:ascii="仿宋_GB2312" w:eastAsia="仿宋_GB2312" w:hint="eastAsia"/>
          <w:szCs w:val="21"/>
        </w:rPr>
        <w:t>人，省级优秀毕业生（创业类等）应报</w:t>
      </w:r>
      <w:r>
        <w:rPr>
          <w:rFonts w:ascii="仿宋_GB2312" w:eastAsia="仿宋_GB2312" w:hint="eastAsia"/>
          <w:szCs w:val="21"/>
          <w:u w:val="single"/>
        </w:rPr>
        <w:t xml:space="preserve">         </w:t>
      </w:r>
      <w:r>
        <w:rPr>
          <w:rFonts w:ascii="仿宋_GB2312" w:eastAsia="仿宋_GB2312" w:hint="eastAsia"/>
          <w:szCs w:val="21"/>
        </w:rPr>
        <w:t>人，实报</w:t>
      </w:r>
      <w:r>
        <w:rPr>
          <w:rFonts w:ascii="仿宋_GB2312" w:eastAsia="仿宋_GB2312" w:hint="eastAsia"/>
          <w:szCs w:val="21"/>
          <w:u w:val="single"/>
        </w:rPr>
        <w:t xml:space="preserve">      </w:t>
      </w:r>
      <w:r>
        <w:rPr>
          <w:rFonts w:ascii="仿宋_GB2312" w:eastAsia="仿宋_GB2312" w:hint="eastAsia"/>
          <w:szCs w:val="21"/>
        </w:rPr>
        <w:t>人。</w:t>
      </w:r>
    </w:p>
    <w:p w14:paraId="6F812015" w14:textId="77777777" w:rsidR="00BD073A" w:rsidRDefault="00BD073A" w:rsidP="00C0634A">
      <w:pPr>
        <w:jc w:val="right"/>
        <w:rPr>
          <w:rFonts w:ascii="仿宋_GB2312" w:eastAsia="仿宋_GB2312"/>
          <w:sz w:val="24"/>
          <w:szCs w:val="28"/>
        </w:rPr>
        <w:sectPr w:rsidR="00BD073A" w:rsidSect="009F111F">
          <w:pgSz w:w="16838" w:h="11906" w:orient="landscape" w:code="9"/>
          <w:pgMar w:top="1440" w:right="1440" w:bottom="1440" w:left="1440" w:header="0" w:footer="1588" w:gutter="0"/>
          <w:cols w:space="720"/>
          <w:docGrid w:type="lines" w:linePitch="312"/>
        </w:sectPr>
      </w:pPr>
      <w:r>
        <w:rPr>
          <w:rFonts w:ascii="仿宋_GB2312" w:eastAsia="仿宋_GB2312" w:hint="eastAsia"/>
          <w:szCs w:val="21"/>
        </w:rPr>
        <w:t xml:space="preserve">年    月     日   </w:t>
      </w:r>
    </w:p>
    <w:p w14:paraId="47B8C0E3" w14:textId="77777777" w:rsidR="00BD073A" w:rsidRDefault="00BD073A" w:rsidP="009F111F">
      <w:pPr>
        <w:pStyle w:val="af5"/>
      </w:pPr>
      <w:r>
        <w:rPr>
          <w:rFonts w:hint="eastAsia"/>
        </w:rPr>
        <w:lastRenderedPageBreak/>
        <w:t>附件</w:t>
      </w:r>
      <w:r>
        <w:rPr>
          <w:rFonts w:hint="eastAsia"/>
        </w:rPr>
        <w:t>3</w:t>
      </w:r>
    </w:p>
    <w:p w14:paraId="15CC96AA" w14:textId="77777777" w:rsidR="00BD073A" w:rsidRPr="00AD559D" w:rsidRDefault="00BD073A" w:rsidP="00C0634A">
      <w:pPr>
        <w:widowControl/>
        <w:spacing w:line="360" w:lineRule="auto"/>
        <w:jc w:val="center"/>
        <w:rPr>
          <w:rFonts w:ascii="方正小标宋简体" w:eastAsia="方正小标宋简体" w:hAnsi="方正小标宋简体"/>
          <w:kern w:val="0"/>
          <w:sz w:val="40"/>
          <w:szCs w:val="36"/>
        </w:rPr>
      </w:pPr>
      <w:r w:rsidRPr="00AD559D">
        <w:rPr>
          <w:rFonts w:ascii="方正小标宋简体" w:eastAsia="方正小标宋简体" w:hAnsi="方正小标宋简体" w:hint="eastAsia"/>
          <w:kern w:val="0"/>
          <w:sz w:val="40"/>
          <w:szCs w:val="36"/>
        </w:rPr>
        <w:t>新乡医学院三全学院优秀毕业生审批表</w:t>
      </w:r>
    </w:p>
    <w:p w14:paraId="64BCB532" w14:textId="77777777" w:rsidR="00BD073A" w:rsidRDefault="00BD073A" w:rsidP="00C0634A">
      <w:pPr>
        <w:snapToGrid w:val="0"/>
        <w:jc w:val="center"/>
        <w:rPr>
          <w:rFonts w:ascii="方正小标宋简体" w:eastAsia="方正小标宋简体"/>
          <w:spacing w:val="-10"/>
          <w:sz w:val="30"/>
          <w:szCs w:val="30"/>
        </w:rPr>
      </w:pPr>
      <w:r>
        <w:rPr>
          <w:rFonts w:ascii="方正小标宋简体" w:eastAsia="方正小标宋简体" w:hint="eastAsia"/>
          <w:spacing w:val="-10"/>
          <w:szCs w:val="30"/>
        </w:rPr>
        <w:t>（</w:t>
      </w:r>
      <w:r>
        <w:rPr>
          <w:rFonts w:ascii="方正小标宋简体" w:eastAsia="方正小标宋简体" w:hint="eastAsia"/>
          <w:spacing w:val="-10"/>
          <w:szCs w:val="30"/>
          <w:u w:val="single"/>
        </w:rPr>
        <w:t xml:space="preserve">        </w:t>
      </w:r>
      <w:r>
        <w:rPr>
          <w:rFonts w:ascii="方正小标宋简体" w:eastAsia="方正小标宋简体" w:hint="eastAsia"/>
          <w:spacing w:val="-10"/>
          <w:szCs w:val="30"/>
        </w:rPr>
        <w:t>年度）</w:t>
      </w:r>
    </w:p>
    <w:p w14:paraId="36803D45" w14:textId="77777777" w:rsidR="00BD073A" w:rsidRPr="00AD559D" w:rsidRDefault="00BD073A" w:rsidP="000961B9">
      <w:pPr>
        <w:widowControl/>
        <w:ind w:firstLineChars="300" w:firstLine="720"/>
        <w:jc w:val="left"/>
        <w:rPr>
          <w:rFonts w:ascii="仿宋_GB2312" w:eastAsia="仿宋_GB2312" w:hAnsi="方正小标宋简体"/>
          <w:kern w:val="0"/>
          <w:sz w:val="24"/>
          <w:u w:val="single"/>
        </w:rPr>
      </w:pPr>
      <w:r w:rsidRPr="00AD559D">
        <w:rPr>
          <w:rFonts w:ascii="仿宋_GB2312" w:eastAsia="仿宋_GB2312" w:hAnsi="方正小标宋简体" w:hint="eastAsia"/>
          <w:kern w:val="0"/>
          <w:sz w:val="24"/>
        </w:rPr>
        <w:t>姓名</w:t>
      </w:r>
      <w:r w:rsidRPr="00AD559D">
        <w:rPr>
          <w:rFonts w:ascii="仿宋_GB2312" w:eastAsia="仿宋_GB2312" w:hAnsi="方正小标宋简体" w:hint="eastAsia"/>
          <w:kern w:val="0"/>
          <w:sz w:val="24"/>
          <w:u w:val="single"/>
        </w:rPr>
        <w:t xml:space="preserve">             </w:t>
      </w:r>
      <w:r w:rsidRPr="00AD559D">
        <w:rPr>
          <w:rFonts w:ascii="仿宋_GB2312" w:eastAsia="仿宋_GB2312" w:hAnsi="方正小标宋简体" w:hint="eastAsia"/>
          <w:kern w:val="0"/>
          <w:sz w:val="24"/>
        </w:rPr>
        <w:t>性别</w:t>
      </w:r>
      <w:r w:rsidRPr="00AD559D">
        <w:rPr>
          <w:rFonts w:ascii="仿宋_GB2312" w:eastAsia="仿宋_GB2312" w:hAnsi="方正小标宋简体" w:hint="eastAsia"/>
          <w:kern w:val="0"/>
          <w:sz w:val="24"/>
          <w:u w:val="single"/>
        </w:rPr>
        <w:t xml:space="preserve">               </w:t>
      </w:r>
      <w:r w:rsidRPr="00AD559D">
        <w:rPr>
          <w:rFonts w:ascii="仿宋_GB2312" w:eastAsia="仿宋_GB2312" w:hAnsi="方正小标宋简体" w:hint="eastAsia"/>
          <w:kern w:val="0"/>
          <w:sz w:val="24"/>
        </w:rPr>
        <w:t>政治面貌</w:t>
      </w:r>
      <w:r w:rsidRPr="00AD559D">
        <w:rPr>
          <w:rFonts w:ascii="仿宋_GB2312" w:eastAsia="仿宋_GB2312" w:hAnsi="方正小标宋简体" w:hint="eastAsia"/>
          <w:kern w:val="0"/>
          <w:sz w:val="24"/>
          <w:u w:val="single"/>
        </w:rPr>
        <w:t xml:space="preserve">             </w:t>
      </w:r>
    </w:p>
    <w:p w14:paraId="70BB4E70" w14:textId="77777777" w:rsidR="00BD073A" w:rsidRPr="00AD559D" w:rsidRDefault="00BD073A" w:rsidP="000961B9">
      <w:pPr>
        <w:widowControl/>
        <w:ind w:firstLineChars="300" w:firstLine="720"/>
        <w:rPr>
          <w:rFonts w:ascii="仿宋_GB2312" w:eastAsia="仿宋_GB2312" w:hAnsi="方正小标宋简体"/>
          <w:kern w:val="0"/>
          <w:sz w:val="24"/>
          <w:u w:val="single"/>
        </w:rPr>
      </w:pPr>
      <w:r w:rsidRPr="00AD559D">
        <w:rPr>
          <w:rFonts w:ascii="仿宋_GB2312" w:eastAsia="仿宋_GB2312" w:hAnsi="方正小标宋简体" w:hint="eastAsia"/>
          <w:kern w:val="0"/>
          <w:sz w:val="24"/>
        </w:rPr>
        <w:t>书院</w:t>
      </w:r>
      <w:r w:rsidRPr="00AD559D">
        <w:rPr>
          <w:rFonts w:ascii="仿宋_GB2312" w:eastAsia="仿宋_GB2312" w:hAnsi="方正小标宋简体" w:hint="eastAsia"/>
          <w:kern w:val="0"/>
          <w:sz w:val="24"/>
          <w:u w:val="single"/>
        </w:rPr>
        <w:t xml:space="preserve">             </w:t>
      </w:r>
      <w:r w:rsidRPr="00AD559D">
        <w:rPr>
          <w:rFonts w:ascii="仿宋_GB2312" w:eastAsia="仿宋_GB2312" w:hAnsi="方正小标宋简体" w:hint="eastAsia"/>
          <w:kern w:val="0"/>
          <w:sz w:val="24"/>
        </w:rPr>
        <w:t>专业</w:t>
      </w:r>
      <w:r w:rsidRPr="00AD559D">
        <w:rPr>
          <w:rFonts w:ascii="仿宋_GB2312" w:eastAsia="仿宋_GB2312" w:hAnsi="方正小标宋简体" w:hint="eastAsia"/>
          <w:kern w:val="0"/>
          <w:sz w:val="24"/>
          <w:u w:val="single"/>
        </w:rPr>
        <w:t xml:space="preserve">               </w:t>
      </w:r>
      <w:r w:rsidRPr="00AD559D">
        <w:rPr>
          <w:rFonts w:ascii="仿宋_GB2312" w:eastAsia="仿宋_GB2312" w:hAnsi="方正小标宋简体" w:hint="eastAsia"/>
          <w:kern w:val="0"/>
          <w:sz w:val="24"/>
        </w:rPr>
        <w:t>学历层次</w:t>
      </w:r>
      <w:r w:rsidRPr="00AD559D">
        <w:rPr>
          <w:rFonts w:ascii="仿宋_GB2312" w:eastAsia="仿宋_GB2312" w:hAnsi="方正小标宋简体" w:hint="eastAsia"/>
          <w:kern w:val="0"/>
          <w:sz w:val="24"/>
          <w:u w:val="single"/>
        </w:rPr>
        <w:t xml:space="preserve">             </w:t>
      </w:r>
    </w:p>
    <w:tbl>
      <w:tblPr>
        <w:tblW w:w="0" w:type="auto"/>
        <w:tblInd w:w="135" w:type="dxa"/>
        <w:tblLayout w:type="fixed"/>
        <w:tblLook w:val="0000" w:firstRow="0" w:lastRow="0" w:firstColumn="0" w:lastColumn="0" w:noHBand="0" w:noVBand="0"/>
      </w:tblPr>
      <w:tblGrid>
        <w:gridCol w:w="945"/>
        <w:gridCol w:w="7"/>
        <w:gridCol w:w="7813"/>
      </w:tblGrid>
      <w:tr w:rsidR="00BD073A" w14:paraId="69B22DFA" w14:textId="77777777" w:rsidTr="000961B9">
        <w:trPr>
          <w:trHeight w:val="4576"/>
        </w:trPr>
        <w:tc>
          <w:tcPr>
            <w:tcW w:w="952" w:type="dxa"/>
            <w:gridSpan w:val="2"/>
            <w:tcBorders>
              <w:top w:val="single" w:sz="6" w:space="0" w:color="000000"/>
              <w:left w:val="single" w:sz="6" w:space="0" w:color="000000"/>
              <w:bottom w:val="single" w:sz="6" w:space="0" w:color="000000"/>
              <w:right w:val="single" w:sz="6" w:space="0" w:color="000000"/>
            </w:tcBorders>
            <w:vAlign w:val="center"/>
          </w:tcPr>
          <w:p w14:paraId="5CBD1EBD" w14:textId="77777777" w:rsidR="00BD073A" w:rsidRDefault="00BD073A" w:rsidP="00C0634A">
            <w:pPr>
              <w:widowControl/>
              <w:spacing w:line="440" w:lineRule="atLeast"/>
              <w:ind w:left="113" w:right="113"/>
              <w:jc w:val="center"/>
              <w:rPr>
                <w:rFonts w:ascii="仿宋_GB2312" w:eastAsia="仿宋_GB2312" w:hAnsi="宋体"/>
                <w:bCs/>
                <w:kern w:val="0"/>
                <w:sz w:val="24"/>
              </w:rPr>
            </w:pPr>
            <w:r>
              <w:rPr>
                <w:rFonts w:ascii="仿宋_GB2312" w:eastAsia="仿宋_GB2312" w:hAnsi="宋体" w:hint="eastAsia"/>
                <w:bCs/>
                <w:spacing w:val="44"/>
                <w:kern w:val="0"/>
                <w:sz w:val="24"/>
              </w:rPr>
              <w:t>主要事迹及获奖荣誉情</w:t>
            </w:r>
            <w:r>
              <w:rPr>
                <w:rFonts w:ascii="仿宋_GB2312" w:eastAsia="仿宋_GB2312" w:hAnsi="宋体" w:hint="eastAsia"/>
                <w:bCs/>
                <w:spacing w:val="4"/>
                <w:kern w:val="0"/>
                <w:sz w:val="24"/>
              </w:rPr>
              <w:t>况</w:t>
            </w:r>
          </w:p>
        </w:tc>
        <w:tc>
          <w:tcPr>
            <w:tcW w:w="7813" w:type="dxa"/>
            <w:tcBorders>
              <w:top w:val="single" w:sz="6" w:space="0" w:color="000000"/>
              <w:left w:val="nil"/>
              <w:bottom w:val="single" w:sz="6" w:space="0" w:color="000000"/>
              <w:right w:val="single" w:sz="6" w:space="0" w:color="000000"/>
            </w:tcBorders>
          </w:tcPr>
          <w:p w14:paraId="5E5122D5" w14:textId="77777777" w:rsidR="00BD073A" w:rsidRPr="00AD559D" w:rsidRDefault="00BD073A" w:rsidP="00C0634A">
            <w:pPr>
              <w:widowControl/>
              <w:spacing w:line="360" w:lineRule="auto"/>
              <w:ind w:firstLineChars="200" w:firstLine="640"/>
              <w:jc w:val="left"/>
              <w:rPr>
                <w:rFonts w:ascii="楷体_GB2312" w:eastAsia="楷体_GB2312" w:hAnsi="仿宋" w:cs="仿宋"/>
                <w:kern w:val="0"/>
                <w:sz w:val="32"/>
                <w:szCs w:val="32"/>
              </w:rPr>
            </w:pPr>
          </w:p>
        </w:tc>
      </w:tr>
      <w:tr w:rsidR="00BD073A" w14:paraId="19080CED" w14:textId="77777777" w:rsidTr="00C0634A">
        <w:trPr>
          <w:trHeight w:val="2481"/>
        </w:trPr>
        <w:tc>
          <w:tcPr>
            <w:tcW w:w="952" w:type="dxa"/>
            <w:gridSpan w:val="2"/>
            <w:tcBorders>
              <w:top w:val="single" w:sz="6" w:space="0" w:color="000000"/>
              <w:left w:val="single" w:sz="6" w:space="0" w:color="000000"/>
              <w:bottom w:val="single" w:sz="6" w:space="0" w:color="000000"/>
              <w:right w:val="single" w:sz="6" w:space="0" w:color="000000"/>
            </w:tcBorders>
            <w:vAlign w:val="center"/>
          </w:tcPr>
          <w:p w14:paraId="739ABF89"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书</w:t>
            </w:r>
          </w:p>
          <w:p w14:paraId="12B2E44E"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院</w:t>
            </w:r>
          </w:p>
          <w:p w14:paraId="73ED4FC9"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意</w:t>
            </w:r>
          </w:p>
          <w:p w14:paraId="721ACED9"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见</w:t>
            </w:r>
          </w:p>
        </w:tc>
        <w:tc>
          <w:tcPr>
            <w:tcW w:w="7813" w:type="dxa"/>
            <w:tcBorders>
              <w:top w:val="single" w:sz="6" w:space="0" w:color="000000"/>
              <w:left w:val="nil"/>
              <w:bottom w:val="single" w:sz="6" w:space="0" w:color="000000"/>
              <w:right w:val="single" w:sz="6" w:space="0" w:color="000000"/>
            </w:tcBorders>
            <w:vAlign w:val="bottom"/>
          </w:tcPr>
          <w:p w14:paraId="097E4C5A" w14:textId="77777777" w:rsidR="00BD073A" w:rsidRDefault="00BD073A" w:rsidP="00C0634A">
            <w:pPr>
              <w:widowControl/>
              <w:spacing w:line="360" w:lineRule="auto"/>
              <w:jc w:val="right"/>
              <w:rPr>
                <w:rFonts w:ascii="仿宋_GB2312" w:eastAsia="仿宋_GB2312" w:hAnsi="宋体"/>
                <w:bCs/>
                <w:kern w:val="0"/>
                <w:sz w:val="24"/>
              </w:rPr>
            </w:pPr>
          </w:p>
          <w:p w14:paraId="4D43D35D" w14:textId="77777777" w:rsidR="00BD073A" w:rsidRDefault="00BD073A" w:rsidP="00C0634A">
            <w:pPr>
              <w:widowControl/>
              <w:wordWrap w:val="0"/>
              <w:spacing w:line="360" w:lineRule="auto"/>
              <w:ind w:right="560" w:firstLine="5152"/>
              <w:rPr>
                <w:rFonts w:ascii="仿宋_GB2312" w:eastAsia="仿宋_GB2312" w:hAnsi="宋体"/>
                <w:bCs/>
                <w:kern w:val="0"/>
                <w:sz w:val="24"/>
              </w:rPr>
            </w:pPr>
            <w:r>
              <w:rPr>
                <w:rFonts w:ascii="仿宋_GB2312" w:eastAsia="仿宋_GB2312" w:hAnsi="宋体" w:hint="eastAsia"/>
                <w:bCs/>
                <w:kern w:val="0"/>
                <w:sz w:val="24"/>
              </w:rPr>
              <w:t xml:space="preserve">盖 章：       </w:t>
            </w:r>
          </w:p>
          <w:p w14:paraId="3E10793E" w14:textId="77777777" w:rsidR="00BD073A" w:rsidRDefault="00BD073A" w:rsidP="00C0634A">
            <w:pPr>
              <w:widowControl/>
              <w:spacing w:line="360" w:lineRule="auto"/>
              <w:ind w:right="1120"/>
              <w:jc w:val="right"/>
              <w:rPr>
                <w:rFonts w:ascii="仿宋_GB2312" w:eastAsia="仿宋_GB2312" w:hAnsi="宋体"/>
                <w:bCs/>
                <w:kern w:val="0"/>
                <w:sz w:val="24"/>
              </w:rPr>
            </w:pPr>
            <w:r>
              <w:rPr>
                <w:rFonts w:ascii="仿宋_GB2312" w:eastAsia="仿宋_GB2312" w:hAnsi="宋体" w:hint="eastAsia"/>
                <w:bCs/>
                <w:kern w:val="0"/>
                <w:sz w:val="24"/>
              </w:rPr>
              <w:t>年  月  日</w:t>
            </w:r>
          </w:p>
        </w:tc>
      </w:tr>
      <w:tr w:rsidR="00BD073A" w14:paraId="6FF541F5" w14:textId="77777777" w:rsidTr="00C0634A">
        <w:trPr>
          <w:trHeight w:val="2649"/>
        </w:trPr>
        <w:tc>
          <w:tcPr>
            <w:tcW w:w="945" w:type="dxa"/>
            <w:tcBorders>
              <w:top w:val="single" w:sz="6" w:space="0" w:color="000000"/>
              <w:left w:val="single" w:sz="6" w:space="0" w:color="000000"/>
              <w:bottom w:val="single" w:sz="6" w:space="0" w:color="000000"/>
              <w:right w:val="single" w:sz="4" w:space="0" w:color="000000"/>
            </w:tcBorders>
            <w:vAlign w:val="center"/>
          </w:tcPr>
          <w:p w14:paraId="64E4ABEC"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学</w:t>
            </w:r>
          </w:p>
          <w:p w14:paraId="33A4760B"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校</w:t>
            </w:r>
          </w:p>
          <w:p w14:paraId="475160C2"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意</w:t>
            </w:r>
          </w:p>
          <w:p w14:paraId="17F9C760" w14:textId="77777777" w:rsidR="00BD073A" w:rsidRDefault="00BD073A" w:rsidP="00C0634A">
            <w:pPr>
              <w:widowControl/>
              <w:spacing w:line="360" w:lineRule="auto"/>
              <w:jc w:val="center"/>
              <w:rPr>
                <w:rFonts w:ascii="仿宋_GB2312" w:eastAsia="仿宋_GB2312" w:hAnsi="宋体"/>
                <w:bCs/>
                <w:kern w:val="0"/>
                <w:sz w:val="24"/>
              </w:rPr>
            </w:pPr>
            <w:r>
              <w:rPr>
                <w:rFonts w:ascii="仿宋_GB2312" w:eastAsia="仿宋_GB2312" w:hAnsi="宋体" w:hint="eastAsia"/>
                <w:bCs/>
                <w:kern w:val="0"/>
                <w:sz w:val="24"/>
              </w:rPr>
              <w:t>见</w:t>
            </w:r>
          </w:p>
        </w:tc>
        <w:tc>
          <w:tcPr>
            <w:tcW w:w="7820" w:type="dxa"/>
            <w:gridSpan w:val="2"/>
            <w:tcBorders>
              <w:top w:val="single" w:sz="6" w:space="0" w:color="000000"/>
              <w:left w:val="nil"/>
              <w:bottom w:val="single" w:sz="6" w:space="0" w:color="000000"/>
              <w:right w:val="single" w:sz="6" w:space="0" w:color="000000"/>
            </w:tcBorders>
            <w:vAlign w:val="center"/>
          </w:tcPr>
          <w:p w14:paraId="646259A2" w14:textId="77777777" w:rsidR="00BD073A" w:rsidRDefault="00BD073A" w:rsidP="00C0634A">
            <w:pPr>
              <w:widowControl/>
              <w:spacing w:line="360" w:lineRule="auto"/>
              <w:ind w:right="560"/>
              <w:jc w:val="right"/>
              <w:rPr>
                <w:rFonts w:ascii="仿宋_GB2312" w:eastAsia="仿宋_GB2312" w:hAnsi="宋体"/>
                <w:bCs/>
                <w:kern w:val="0"/>
                <w:sz w:val="24"/>
              </w:rPr>
            </w:pPr>
          </w:p>
          <w:p w14:paraId="2C1578B0" w14:textId="77777777" w:rsidR="00BD073A" w:rsidRDefault="00BD073A" w:rsidP="00C0634A">
            <w:pPr>
              <w:widowControl/>
              <w:spacing w:line="360" w:lineRule="auto"/>
              <w:ind w:right="560"/>
              <w:jc w:val="right"/>
              <w:rPr>
                <w:rFonts w:ascii="仿宋_GB2312" w:eastAsia="仿宋_GB2312" w:hAnsi="宋体"/>
                <w:bCs/>
                <w:kern w:val="0"/>
                <w:sz w:val="24"/>
              </w:rPr>
            </w:pPr>
          </w:p>
          <w:p w14:paraId="4EC3D3CD" w14:textId="77777777" w:rsidR="00BD073A" w:rsidRDefault="00BD073A" w:rsidP="00C0634A">
            <w:pPr>
              <w:widowControl/>
              <w:spacing w:line="360" w:lineRule="auto"/>
              <w:ind w:right="560"/>
              <w:jc w:val="right"/>
              <w:rPr>
                <w:rFonts w:ascii="仿宋_GB2312" w:eastAsia="仿宋_GB2312" w:hAnsi="宋体"/>
                <w:bCs/>
                <w:kern w:val="0"/>
                <w:sz w:val="24"/>
              </w:rPr>
            </w:pPr>
          </w:p>
          <w:p w14:paraId="49A12D79" w14:textId="77777777" w:rsidR="00BD073A" w:rsidRDefault="00BD073A" w:rsidP="00C0634A">
            <w:pPr>
              <w:widowControl/>
              <w:wordWrap w:val="0"/>
              <w:spacing w:line="360" w:lineRule="auto"/>
              <w:ind w:right="560" w:firstLine="5152"/>
              <w:rPr>
                <w:rFonts w:ascii="仿宋_GB2312" w:eastAsia="仿宋_GB2312" w:hAnsi="宋体"/>
                <w:bCs/>
                <w:kern w:val="0"/>
                <w:sz w:val="24"/>
              </w:rPr>
            </w:pPr>
            <w:r>
              <w:rPr>
                <w:rFonts w:ascii="仿宋_GB2312" w:eastAsia="仿宋_GB2312" w:hAnsi="宋体" w:hint="eastAsia"/>
                <w:bCs/>
                <w:kern w:val="0"/>
                <w:sz w:val="24"/>
              </w:rPr>
              <w:t xml:space="preserve">盖 章：       </w:t>
            </w:r>
          </w:p>
          <w:p w14:paraId="475A582B" w14:textId="77777777" w:rsidR="00BD073A" w:rsidRDefault="00BD073A" w:rsidP="00C0634A">
            <w:pPr>
              <w:widowControl/>
              <w:spacing w:line="360" w:lineRule="auto"/>
              <w:ind w:right="1100"/>
              <w:jc w:val="right"/>
              <w:rPr>
                <w:rFonts w:ascii="仿宋_GB2312" w:eastAsia="仿宋_GB2312" w:hAnsi="宋体"/>
                <w:bCs/>
                <w:kern w:val="0"/>
                <w:sz w:val="24"/>
              </w:rPr>
            </w:pPr>
            <w:r>
              <w:rPr>
                <w:rFonts w:ascii="仿宋_GB2312" w:eastAsia="仿宋_GB2312" w:hAnsi="宋体" w:hint="eastAsia"/>
                <w:bCs/>
                <w:kern w:val="0"/>
                <w:sz w:val="24"/>
              </w:rPr>
              <w:t>年  月  日</w:t>
            </w:r>
          </w:p>
        </w:tc>
      </w:tr>
      <w:tr w:rsidR="00BD073A" w14:paraId="55BE5CDC" w14:textId="77777777" w:rsidTr="00C0634A">
        <w:trPr>
          <w:trHeight w:val="480"/>
        </w:trPr>
        <w:tc>
          <w:tcPr>
            <w:tcW w:w="8765" w:type="dxa"/>
            <w:gridSpan w:val="3"/>
            <w:tcBorders>
              <w:top w:val="single" w:sz="6" w:space="0" w:color="000000"/>
              <w:left w:val="nil"/>
              <w:bottom w:val="nil"/>
              <w:right w:val="nil"/>
            </w:tcBorders>
          </w:tcPr>
          <w:p w14:paraId="2EF05A20" w14:textId="77777777" w:rsidR="00BD073A" w:rsidRDefault="00BD073A" w:rsidP="00C0634A">
            <w:pPr>
              <w:widowControl/>
              <w:spacing w:line="360" w:lineRule="auto"/>
              <w:rPr>
                <w:rFonts w:ascii="仿宋_GB2312" w:eastAsia="仿宋_GB2312"/>
                <w:bCs/>
                <w:kern w:val="0"/>
                <w:sz w:val="24"/>
              </w:rPr>
            </w:pPr>
            <w:r>
              <w:rPr>
                <w:rFonts w:ascii="仿宋_GB2312" w:eastAsia="仿宋_GB2312" w:hint="eastAsia"/>
                <w:bCs/>
                <w:kern w:val="0"/>
                <w:sz w:val="24"/>
              </w:rPr>
              <w:t xml:space="preserve">注：此表一式两份，学校存档一份，装学生档案一份。    </w:t>
            </w:r>
          </w:p>
        </w:tc>
      </w:tr>
    </w:tbl>
    <w:p w14:paraId="02FD3898" w14:textId="77777777" w:rsidR="009F111F" w:rsidRDefault="009F111F" w:rsidP="000961B9">
      <w:pPr>
        <w:pStyle w:val="af5"/>
      </w:pPr>
    </w:p>
    <w:p w14:paraId="4770DC6F" w14:textId="77777777" w:rsidR="009F111F" w:rsidRDefault="009F111F">
      <w:pPr>
        <w:widowControl/>
        <w:jc w:val="left"/>
        <w:rPr>
          <w:rFonts w:ascii="黑体" w:eastAsia="方正黑体_GBK" w:hAnsi="宋体"/>
          <w:spacing w:val="4"/>
          <w:sz w:val="32"/>
          <w:szCs w:val="32"/>
        </w:rPr>
      </w:pPr>
      <w:r>
        <w:br w:type="page"/>
      </w:r>
    </w:p>
    <w:p w14:paraId="4FC57786" w14:textId="77777777" w:rsidR="00BD073A" w:rsidRDefault="00BD073A" w:rsidP="000961B9">
      <w:pPr>
        <w:pStyle w:val="af5"/>
      </w:pPr>
      <w:r>
        <w:rPr>
          <w:rFonts w:hint="eastAsia"/>
        </w:rPr>
        <w:lastRenderedPageBreak/>
        <w:t>附件</w:t>
      </w:r>
      <w:r>
        <w:rPr>
          <w:rFonts w:hint="eastAsia"/>
        </w:rPr>
        <w:t>4</w:t>
      </w:r>
    </w:p>
    <w:p w14:paraId="6587416B" w14:textId="77777777" w:rsidR="00BD073A" w:rsidRDefault="00BD073A" w:rsidP="00C0634A">
      <w:pPr>
        <w:snapToGrid w:val="0"/>
        <w:jc w:val="center"/>
        <w:rPr>
          <w:rFonts w:eastAsia="方正小标宋简体"/>
          <w:spacing w:val="-10"/>
          <w:sz w:val="36"/>
          <w:szCs w:val="44"/>
        </w:rPr>
      </w:pPr>
      <w:r>
        <w:rPr>
          <w:rFonts w:eastAsia="方正小标宋简体" w:hint="eastAsia"/>
          <w:spacing w:val="-10"/>
          <w:sz w:val="36"/>
          <w:szCs w:val="44"/>
        </w:rPr>
        <w:t>河南省普通大中专学校优秀应届毕业生审批表</w:t>
      </w:r>
    </w:p>
    <w:p w14:paraId="10E59BBD" w14:textId="77777777" w:rsidR="00BD073A" w:rsidRDefault="00BD073A" w:rsidP="00C0634A">
      <w:pPr>
        <w:snapToGrid w:val="0"/>
        <w:jc w:val="center"/>
        <w:rPr>
          <w:rFonts w:ascii="仿宋_GB2312" w:eastAsia="仿宋_GB2312"/>
          <w:spacing w:val="-10"/>
          <w:sz w:val="30"/>
          <w:szCs w:val="30"/>
        </w:rPr>
      </w:pPr>
      <w:r>
        <w:rPr>
          <w:rFonts w:ascii="仿宋_GB2312" w:eastAsia="仿宋_GB2312" w:hint="eastAsia"/>
          <w:spacing w:val="-10"/>
          <w:szCs w:val="30"/>
        </w:rPr>
        <w:t>（</w:t>
      </w:r>
      <w:r>
        <w:rPr>
          <w:rFonts w:ascii="仿宋_GB2312" w:eastAsia="仿宋_GB2312" w:hint="eastAsia"/>
          <w:spacing w:val="-10"/>
          <w:szCs w:val="30"/>
          <w:u w:val="single"/>
        </w:rPr>
        <w:t xml:space="preserve">        </w:t>
      </w:r>
      <w:r>
        <w:rPr>
          <w:rFonts w:ascii="仿宋_GB2312" w:eastAsia="仿宋_GB2312" w:hint="eastAsia"/>
          <w:spacing w:val="-10"/>
          <w:szCs w:val="30"/>
        </w:rPr>
        <w:t>年度）</w:t>
      </w:r>
    </w:p>
    <w:p w14:paraId="53944A6C" w14:textId="77777777" w:rsidR="00BD073A" w:rsidRDefault="00BD073A" w:rsidP="00C0634A">
      <w:pPr>
        <w:pStyle w:val="a9"/>
        <w:snapToGrid w:val="0"/>
        <w:ind w:leftChars="0" w:left="7500"/>
        <w:rPr>
          <w:rFonts w:ascii="仿宋_GB2312"/>
        </w:rPr>
      </w:pPr>
    </w:p>
    <w:p w14:paraId="7AF7E3E1" w14:textId="77777777" w:rsidR="00BD073A" w:rsidRDefault="00BD073A" w:rsidP="00C0634A">
      <w:pPr>
        <w:rPr>
          <w:rFonts w:ascii="仿宋_GB2312" w:eastAsia="仿宋_GB2312"/>
          <w:sz w:val="28"/>
        </w:rPr>
      </w:pPr>
      <w:r>
        <w:rPr>
          <w:rFonts w:ascii="仿宋_GB2312" w:eastAsia="仿宋_GB2312" w:hint="eastAsia"/>
          <w:sz w:val="28"/>
        </w:rPr>
        <w:t>学校（盖章）：                  填表日期：    年   月   日</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320"/>
        <w:gridCol w:w="1594"/>
        <w:gridCol w:w="926"/>
        <w:gridCol w:w="606"/>
        <w:gridCol w:w="258"/>
        <w:gridCol w:w="988"/>
        <w:gridCol w:w="1235"/>
        <w:gridCol w:w="1235"/>
        <w:gridCol w:w="824"/>
      </w:tblGrid>
      <w:tr w:rsidR="00BD073A" w14:paraId="3383113C" w14:textId="77777777" w:rsidTr="00C0634A">
        <w:trPr>
          <w:trHeight w:val="602"/>
          <w:jc w:val="center"/>
        </w:trPr>
        <w:tc>
          <w:tcPr>
            <w:tcW w:w="1015" w:type="dxa"/>
            <w:gridSpan w:val="2"/>
            <w:tcBorders>
              <w:top w:val="single" w:sz="6" w:space="0" w:color="auto"/>
              <w:left w:val="single" w:sz="6" w:space="0" w:color="auto"/>
              <w:bottom w:val="single" w:sz="6" w:space="0" w:color="auto"/>
              <w:right w:val="single" w:sz="6" w:space="0" w:color="auto"/>
            </w:tcBorders>
            <w:vAlign w:val="center"/>
          </w:tcPr>
          <w:p w14:paraId="12EE15FE"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r>
              <w:rPr>
                <w:rFonts w:ascii="仿宋_GB2312" w:eastAsia="仿宋_GB2312" w:hint="eastAsia"/>
                <w:sz w:val="28"/>
                <w:szCs w:val="28"/>
              </w:rPr>
              <w:t>姓名</w:t>
            </w:r>
          </w:p>
        </w:tc>
        <w:tc>
          <w:tcPr>
            <w:tcW w:w="1594" w:type="dxa"/>
            <w:tcBorders>
              <w:top w:val="single" w:sz="6" w:space="0" w:color="auto"/>
              <w:left w:val="single" w:sz="6" w:space="0" w:color="auto"/>
              <w:bottom w:val="single" w:sz="6" w:space="0" w:color="auto"/>
              <w:right w:val="single" w:sz="6" w:space="0" w:color="auto"/>
            </w:tcBorders>
            <w:vAlign w:val="center"/>
          </w:tcPr>
          <w:p w14:paraId="52CE7070"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c>
          <w:tcPr>
            <w:tcW w:w="926" w:type="dxa"/>
            <w:tcBorders>
              <w:top w:val="single" w:sz="6" w:space="0" w:color="auto"/>
              <w:left w:val="single" w:sz="6" w:space="0" w:color="auto"/>
              <w:bottom w:val="single" w:sz="6" w:space="0" w:color="auto"/>
              <w:right w:val="single" w:sz="6" w:space="0" w:color="auto"/>
            </w:tcBorders>
            <w:vAlign w:val="center"/>
          </w:tcPr>
          <w:p w14:paraId="54BC573F"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r>
              <w:rPr>
                <w:rFonts w:ascii="仿宋_GB2312" w:eastAsia="仿宋_GB2312" w:hint="eastAsia"/>
                <w:sz w:val="28"/>
                <w:szCs w:val="28"/>
              </w:rPr>
              <w:t>性别</w:t>
            </w:r>
          </w:p>
        </w:tc>
        <w:tc>
          <w:tcPr>
            <w:tcW w:w="606" w:type="dxa"/>
            <w:tcBorders>
              <w:top w:val="single" w:sz="6" w:space="0" w:color="auto"/>
              <w:left w:val="single" w:sz="6" w:space="0" w:color="auto"/>
              <w:bottom w:val="single" w:sz="6" w:space="0" w:color="auto"/>
              <w:right w:val="single" w:sz="6" w:space="0" w:color="auto"/>
            </w:tcBorders>
            <w:vAlign w:val="center"/>
          </w:tcPr>
          <w:p w14:paraId="586BEE91"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c>
          <w:tcPr>
            <w:tcW w:w="1246" w:type="dxa"/>
            <w:gridSpan w:val="2"/>
            <w:tcBorders>
              <w:top w:val="single" w:sz="6" w:space="0" w:color="auto"/>
              <w:left w:val="single" w:sz="6" w:space="0" w:color="auto"/>
              <w:bottom w:val="single" w:sz="6" w:space="0" w:color="auto"/>
              <w:right w:val="single" w:sz="6" w:space="0" w:color="auto"/>
            </w:tcBorders>
            <w:vAlign w:val="center"/>
          </w:tcPr>
          <w:p w14:paraId="3FAC12FB"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pacing w:val="-20"/>
                <w:sz w:val="28"/>
                <w:szCs w:val="28"/>
              </w:rPr>
            </w:pPr>
            <w:r>
              <w:rPr>
                <w:rFonts w:ascii="仿宋_GB2312" w:eastAsia="仿宋_GB2312" w:hint="eastAsia"/>
                <w:spacing w:val="-20"/>
                <w:sz w:val="28"/>
                <w:szCs w:val="28"/>
              </w:rPr>
              <w:t>政治面貌</w:t>
            </w:r>
          </w:p>
        </w:tc>
        <w:tc>
          <w:tcPr>
            <w:tcW w:w="1235" w:type="dxa"/>
            <w:tcBorders>
              <w:top w:val="single" w:sz="6" w:space="0" w:color="auto"/>
              <w:left w:val="single" w:sz="6" w:space="0" w:color="auto"/>
              <w:bottom w:val="single" w:sz="6" w:space="0" w:color="auto"/>
              <w:right w:val="single" w:sz="6" w:space="0" w:color="auto"/>
            </w:tcBorders>
            <w:vAlign w:val="center"/>
          </w:tcPr>
          <w:p w14:paraId="47610D03"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c>
          <w:tcPr>
            <w:tcW w:w="1235" w:type="dxa"/>
            <w:tcBorders>
              <w:top w:val="single" w:sz="6" w:space="0" w:color="auto"/>
              <w:left w:val="single" w:sz="6" w:space="0" w:color="auto"/>
              <w:bottom w:val="single" w:sz="6" w:space="0" w:color="auto"/>
              <w:right w:val="single" w:sz="6" w:space="0" w:color="auto"/>
            </w:tcBorders>
            <w:vAlign w:val="center"/>
          </w:tcPr>
          <w:p w14:paraId="713D0028"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pacing w:val="-20"/>
                <w:sz w:val="28"/>
                <w:szCs w:val="28"/>
              </w:rPr>
            </w:pPr>
            <w:r>
              <w:rPr>
                <w:rFonts w:ascii="仿宋_GB2312" w:eastAsia="仿宋_GB2312" w:hint="eastAsia"/>
                <w:spacing w:val="-20"/>
                <w:sz w:val="28"/>
                <w:szCs w:val="28"/>
              </w:rPr>
              <w:t>出生年月</w:t>
            </w:r>
          </w:p>
        </w:tc>
        <w:tc>
          <w:tcPr>
            <w:tcW w:w="824" w:type="dxa"/>
            <w:tcBorders>
              <w:top w:val="single" w:sz="6" w:space="0" w:color="auto"/>
              <w:left w:val="single" w:sz="6" w:space="0" w:color="auto"/>
              <w:bottom w:val="single" w:sz="6" w:space="0" w:color="auto"/>
              <w:right w:val="single" w:sz="6" w:space="0" w:color="auto"/>
            </w:tcBorders>
            <w:vAlign w:val="center"/>
          </w:tcPr>
          <w:p w14:paraId="4C3BF717"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r>
      <w:tr w:rsidR="00BD073A" w14:paraId="42755BC2" w14:textId="77777777" w:rsidTr="00C0634A">
        <w:trPr>
          <w:trHeight w:val="602"/>
          <w:jc w:val="center"/>
        </w:trPr>
        <w:tc>
          <w:tcPr>
            <w:tcW w:w="2609" w:type="dxa"/>
            <w:gridSpan w:val="3"/>
            <w:tcBorders>
              <w:top w:val="single" w:sz="6" w:space="0" w:color="auto"/>
              <w:left w:val="single" w:sz="6" w:space="0" w:color="auto"/>
              <w:bottom w:val="single" w:sz="6" w:space="0" w:color="auto"/>
              <w:right w:val="single" w:sz="6" w:space="0" w:color="auto"/>
            </w:tcBorders>
            <w:vAlign w:val="center"/>
          </w:tcPr>
          <w:p w14:paraId="46390982"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w w:val="90"/>
                <w:sz w:val="28"/>
                <w:szCs w:val="28"/>
              </w:rPr>
            </w:pPr>
            <w:r>
              <w:rPr>
                <w:rFonts w:ascii="仿宋_GB2312" w:eastAsia="仿宋_GB2312" w:hint="eastAsia"/>
                <w:w w:val="90"/>
                <w:sz w:val="28"/>
                <w:szCs w:val="28"/>
              </w:rPr>
              <w:t>所在院（系、部）、专业</w:t>
            </w:r>
          </w:p>
        </w:tc>
        <w:tc>
          <w:tcPr>
            <w:tcW w:w="2778" w:type="dxa"/>
            <w:gridSpan w:val="4"/>
            <w:tcBorders>
              <w:top w:val="single" w:sz="6" w:space="0" w:color="auto"/>
              <w:left w:val="single" w:sz="6" w:space="0" w:color="auto"/>
              <w:bottom w:val="single" w:sz="6" w:space="0" w:color="auto"/>
              <w:right w:val="single" w:sz="6" w:space="0" w:color="auto"/>
            </w:tcBorders>
            <w:vAlign w:val="center"/>
          </w:tcPr>
          <w:p w14:paraId="152E8A7C"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c>
          <w:tcPr>
            <w:tcW w:w="1235" w:type="dxa"/>
            <w:tcBorders>
              <w:top w:val="single" w:sz="6" w:space="0" w:color="auto"/>
              <w:left w:val="single" w:sz="6" w:space="0" w:color="auto"/>
              <w:bottom w:val="single" w:sz="6" w:space="0" w:color="auto"/>
              <w:right w:val="single" w:sz="6" w:space="0" w:color="auto"/>
            </w:tcBorders>
            <w:vAlign w:val="center"/>
          </w:tcPr>
          <w:p w14:paraId="35836AC0"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r>
              <w:rPr>
                <w:rFonts w:ascii="仿宋_GB2312" w:eastAsia="仿宋_GB2312" w:hint="eastAsia"/>
                <w:sz w:val="28"/>
                <w:szCs w:val="28"/>
              </w:rPr>
              <w:t>学历层次</w:t>
            </w:r>
          </w:p>
        </w:tc>
        <w:tc>
          <w:tcPr>
            <w:tcW w:w="2059" w:type="dxa"/>
            <w:gridSpan w:val="2"/>
            <w:tcBorders>
              <w:top w:val="single" w:sz="6" w:space="0" w:color="auto"/>
              <w:left w:val="single" w:sz="6" w:space="0" w:color="auto"/>
              <w:bottom w:val="single" w:sz="6" w:space="0" w:color="auto"/>
              <w:right w:val="single" w:sz="6" w:space="0" w:color="auto"/>
            </w:tcBorders>
            <w:vAlign w:val="center"/>
          </w:tcPr>
          <w:p w14:paraId="0DA307F8" w14:textId="77777777" w:rsidR="00BD073A" w:rsidRDefault="00BD073A" w:rsidP="00C0634A">
            <w:pPr>
              <w:snapToGrid w:val="0"/>
              <w:spacing w:before="100" w:beforeAutospacing="1" w:after="100" w:afterAutospacing="1"/>
              <w:ind w:leftChars="-25" w:left="-53" w:rightChars="-25" w:right="-53"/>
              <w:jc w:val="center"/>
              <w:rPr>
                <w:rFonts w:ascii="仿宋_GB2312" w:eastAsia="仿宋_GB2312"/>
                <w:bCs/>
                <w:sz w:val="28"/>
                <w:szCs w:val="28"/>
              </w:rPr>
            </w:pPr>
          </w:p>
        </w:tc>
      </w:tr>
      <w:tr w:rsidR="00BD073A" w14:paraId="033E8418" w14:textId="77777777" w:rsidTr="00C0634A">
        <w:trPr>
          <w:trHeight w:val="8996"/>
          <w:jc w:val="center"/>
        </w:trPr>
        <w:tc>
          <w:tcPr>
            <w:tcW w:w="695" w:type="dxa"/>
            <w:tcBorders>
              <w:top w:val="single" w:sz="6" w:space="0" w:color="auto"/>
              <w:left w:val="single" w:sz="6" w:space="0" w:color="auto"/>
              <w:bottom w:val="single" w:sz="6" w:space="0" w:color="auto"/>
              <w:right w:val="single" w:sz="6" w:space="0" w:color="auto"/>
            </w:tcBorders>
            <w:vAlign w:val="center"/>
          </w:tcPr>
          <w:p w14:paraId="2B4DF0D4" w14:textId="77777777" w:rsidR="00BD073A" w:rsidRDefault="00BD073A" w:rsidP="00C0634A">
            <w:pPr>
              <w:snapToGrid w:val="0"/>
              <w:spacing w:before="100" w:beforeAutospacing="1" w:after="100" w:afterAutospacing="1"/>
              <w:jc w:val="center"/>
              <w:rPr>
                <w:rFonts w:ascii="仿宋_GB2312" w:eastAsia="仿宋_GB2312"/>
                <w:bCs/>
                <w:sz w:val="28"/>
                <w:szCs w:val="28"/>
              </w:rPr>
            </w:pPr>
            <w:r>
              <w:rPr>
                <w:rFonts w:ascii="仿宋_GB2312" w:eastAsia="仿宋_GB2312" w:hint="eastAsia"/>
                <w:sz w:val="28"/>
                <w:szCs w:val="28"/>
              </w:rPr>
              <w:t>主</w:t>
            </w:r>
          </w:p>
          <w:p w14:paraId="681CB633"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要</w:t>
            </w:r>
          </w:p>
          <w:p w14:paraId="3086C3C8"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事</w:t>
            </w:r>
          </w:p>
          <w:p w14:paraId="3D118FCC"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迹</w:t>
            </w:r>
          </w:p>
        </w:tc>
        <w:tc>
          <w:tcPr>
            <w:tcW w:w="7986" w:type="dxa"/>
            <w:gridSpan w:val="9"/>
            <w:tcBorders>
              <w:top w:val="single" w:sz="6" w:space="0" w:color="auto"/>
              <w:left w:val="single" w:sz="6" w:space="0" w:color="auto"/>
              <w:bottom w:val="single" w:sz="6" w:space="0" w:color="auto"/>
              <w:right w:val="single" w:sz="6" w:space="0" w:color="auto"/>
            </w:tcBorders>
          </w:tcPr>
          <w:p w14:paraId="65C64B2A" w14:textId="77777777" w:rsidR="00BD073A" w:rsidRDefault="00BD073A" w:rsidP="00C0634A">
            <w:pPr>
              <w:snapToGrid w:val="0"/>
              <w:spacing w:before="100" w:beforeAutospacing="1" w:after="100" w:afterAutospacing="1"/>
              <w:rPr>
                <w:rFonts w:ascii="仿宋_GB2312" w:eastAsia="仿宋_GB2312"/>
                <w:bCs/>
                <w:sz w:val="28"/>
                <w:szCs w:val="28"/>
              </w:rPr>
            </w:pPr>
          </w:p>
        </w:tc>
      </w:tr>
      <w:tr w:rsidR="00BD073A" w14:paraId="5B5CCEE3" w14:textId="77777777" w:rsidTr="00C0634A">
        <w:trPr>
          <w:trHeight w:val="4806"/>
          <w:jc w:val="center"/>
        </w:trPr>
        <w:tc>
          <w:tcPr>
            <w:tcW w:w="695" w:type="dxa"/>
            <w:tcBorders>
              <w:top w:val="single" w:sz="6" w:space="0" w:color="auto"/>
              <w:left w:val="single" w:sz="6" w:space="0" w:color="auto"/>
              <w:bottom w:val="single" w:sz="6" w:space="0" w:color="auto"/>
              <w:right w:val="single" w:sz="6" w:space="0" w:color="auto"/>
            </w:tcBorders>
            <w:vAlign w:val="center"/>
          </w:tcPr>
          <w:p w14:paraId="105E4D89" w14:textId="77777777" w:rsidR="00BD073A" w:rsidRDefault="00BD073A" w:rsidP="00C0634A">
            <w:pPr>
              <w:snapToGrid w:val="0"/>
              <w:spacing w:before="100" w:beforeAutospacing="1" w:after="100" w:afterAutospacing="1"/>
              <w:jc w:val="center"/>
              <w:rPr>
                <w:rFonts w:ascii="仿宋_GB2312" w:eastAsia="仿宋_GB2312"/>
                <w:bCs/>
                <w:sz w:val="28"/>
                <w:szCs w:val="28"/>
              </w:rPr>
            </w:pPr>
            <w:r>
              <w:rPr>
                <w:rFonts w:ascii="仿宋_GB2312" w:eastAsia="仿宋_GB2312" w:hint="eastAsia"/>
                <w:sz w:val="28"/>
                <w:szCs w:val="28"/>
              </w:rPr>
              <w:lastRenderedPageBreak/>
              <w:t>主</w:t>
            </w:r>
          </w:p>
          <w:p w14:paraId="0CD138D2"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要</w:t>
            </w:r>
          </w:p>
          <w:p w14:paraId="517D95AC"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事</w:t>
            </w:r>
          </w:p>
          <w:p w14:paraId="59E3C8F7"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迹</w:t>
            </w:r>
          </w:p>
        </w:tc>
        <w:tc>
          <w:tcPr>
            <w:tcW w:w="7986" w:type="dxa"/>
            <w:gridSpan w:val="9"/>
            <w:tcBorders>
              <w:top w:val="single" w:sz="6" w:space="0" w:color="auto"/>
              <w:left w:val="single" w:sz="6" w:space="0" w:color="auto"/>
              <w:bottom w:val="single" w:sz="6" w:space="0" w:color="auto"/>
              <w:right w:val="single" w:sz="6" w:space="0" w:color="auto"/>
            </w:tcBorders>
          </w:tcPr>
          <w:p w14:paraId="12A191A3" w14:textId="77777777" w:rsidR="00BD073A" w:rsidRDefault="00BD073A" w:rsidP="00C0634A">
            <w:pPr>
              <w:snapToGrid w:val="0"/>
              <w:spacing w:before="100" w:beforeAutospacing="1" w:after="100" w:afterAutospacing="1"/>
              <w:rPr>
                <w:rFonts w:ascii="仿宋_GB2312" w:eastAsia="仿宋_GB2312"/>
                <w:bCs/>
                <w:sz w:val="28"/>
                <w:szCs w:val="28"/>
              </w:rPr>
            </w:pPr>
          </w:p>
        </w:tc>
      </w:tr>
      <w:tr w:rsidR="00BD073A" w14:paraId="29578B4E" w14:textId="77777777" w:rsidTr="00C0634A">
        <w:trPr>
          <w:trHeight w:val="684"/>
          <w:jc w:val="center"/>
        </w:trPr>
        <w:tc>
          <w:tcPr>
            <w:tcW w:w="4399" w:type="dxa"/>
            <w:gridSpan w:val="6"/>
            <w:tcBorders>
              <w:top w:val="single" w:sz="6" w:space="0" w:color="auto"/>
              <w:left w:val="single" w:sz="6" w:space="0" w:color="auto"/>
              <w:bottom w:val="single" w:sz="6" w:space="0" w:color="auto"/>
              <w:right w:val="single" w:sz="6" w:space="0" w:color="auto"/>
            </w:tcBorders>
            <w:vAlign w:val="center"/>
          </w:tcPr>
          <w:p w14:paraId="1279CEE8" w14:textId="77777777" w:rsidR="00BD073A" w:rsidRDefault="00BD073A" w:rsidP="00C0634A">
            <w:pPr>
              <w:snapToGrid w:val="0"/>
              <w:spacing w:before="100" w:beforeAutospacing="1" w:after="100" w:afterAutospacing="1"/>
              <w:jc w:val="center"/>
              <w:rPr>
                <w:rFonts w:ascii="仿宋_GB2312" w:eastAsia="仿宋_GB2312"/>
                <w:sz w:val="28"/>
                <w:szCs w:val="28"/>
              </w:rPr>
            </w:pPr>
            <w:r>
              <w:rPr>
                <w:rFonts w:ascii="仿宋_GB2312" w:eastAsia="仿宋_GB2312" w:hint="eastAsia"/>
                <w:sz w:val="28"/>
                <w:szCs w:val="28"/>
              </w:rPr>
              <w:t>院系意见</w:t>
            </w:r>
          </w:p>
        </w:tc>
        <w:tc>
          <w:tcPr>
            <w:tcW w:w="4282" w:type="dxa"/>
            <w:gridSpan w:val="4"/>
            <w:tcBorders>
              <w:top w:val="single" w:sz="6" w:space="0" w:color="auto"/>
              <w:left w:val="single" w:sz="6" w:space="0" w:color="auto"/>
              <w:bottom w:val="single" w:sz="6" w:space="0" w:color="auto"/>
              <w:right w:val="single" w:sz="6" w:space="0" w:color="auto"/>
            </w:tcBorders>
            <w:vAlign w:val="center"/>
          </w:tcPr>
          <w:p w14:paraId="66035818" w14:textId="77777777" w:rsidR="00BD073A" w:rsidRDefault="00BD073A" w:rsidP="00C0634A">
            <w:pPr>
              <w:snapToGrid w:val="0"/>
              <w:spacing w:before="100" w:beforeAutospacing="1" w:after="100" w:afterAutospacing="1"/>
              <w:jc w:val="center"/>
              <w:rPr>
                <w:rFonts w:ascii="仿宋_GB2312" w:eastAsia="仿宋_GB2312"/>
                <w:bCs/>
                <w:sz w:val="28"/>
                <w:szCs w:val="28"/>
              </w:rPr>
            </w:pPr>
            <w:r>
              <w:rPr>
                <w:rFonts w:ascii="仿宋_GB2312" w:eastAsia="仿宋_GB2312" w:hint="eastAsia"/>
                <w:sz w:val="28"/>
                <w:szCs w:val="28"/>
              </w:rPr>
              <w:t>学校意见</w:t>
            </w:r>
          </w:p>
        </w:tc>
      </w:tr>
      <w:tr w:rsidR="00BD073A" w14:paraId="1703F6AB" w14:textId="77777777" w:rsidTr="00C0634A">
        <w:trPr>
          <w:trHeight w:val="684"/>
          <w:jc w:val="center"/>
        </w:trPr>
        <w:tc>
          <w:tcPr>
            <w:tcW w:w="4399" w:type="dxa"/>
            <w:gridSpan w:val="6"/>
            <w:tcBorders>
              <w:top w:val="single" w:sz="6" w:space="0" w:color="auto"/>
              <w:left w:val="single" w:sz="6" w:space="0" w:color="auto"/>
              <w:bottom w:val="single" w:sz="6" w:space="0" w:color="auto"/>
              <w:right w:val="single" w:sz="6" w:space="0" w:color="auto"/>
            </w:tcBorders>
            <w:vAlign w:val="center"/>
          </w:tcPr>
          <w:p w14:paraId="1E87E91C" w14:textId="77777777" w:rsidR="00BD073A" w:rsidRDefault="00BD073A" w:rsidP="00C0634A">
            <w:pPr>
              <w:snapToGrid w:val="0"/>
              <w:spacing w:before="100" w:beforeAutospacing="1" w:after="100" w:afterAutospacing="1"/>
              <w:rPr>
                <w:rFonts w:ascii="仿宋_GB2312" w:eastAsia="仿宋_GB2312"/>
                <w:bCs/>
                <w:sz w:val="28"/>
                <w:szCs w:val="28"/>
              </w:rPr>
            </w:pPr>
          </w:p>
          <w:p w14:paraId="5F068C5F" w14:textId="77777777" w:rsidR="00BD073A" w:rsidRDefault="00BD073A" w:rsidP="00C0634A">
            <w:pPr>
              <w:snapToGrid w:val="0"/>
              <w:spacing w:before="100" w:beforeAutospacing="1" w:after="100" w:afterAutospacing="1"/>
              <w:rPr>
                <w:rFonts w:ascii="仿宋_GB2312" w:eastAsia="仿宋_GB2312"/>
                <w:bCs/>
                <w:sz w:val="28"/>
                <w:szCs w:val="28"/>
              </w:rPr>
            </w:pPr>
          </w:p>
          <w:p w14:paraId="1943F101" w14:textId="77777777" w:rsidR="00BD073A" w:rsidRDefault="00BD073A" w:rsidP="00C0634A">
            <w:pPr>
              <w:snapToGrid w:val="0"/>
              <w:spacing w:before="100" w:beforeAutospacing="1" w:after="100" w:afterAutospacing="1"/>
              <w:rPr>
                <w:rFonts w:ascii="仿宋_GB2312" w:eastAsia="仿宋_GB2312"/>
                <w:bCs/>
                <w:sz w:val="28"/>
                <w:szCs w:val="28"/>
              </w:rPr>
            </w:pPr>
          </w:p>
          <w:p w14:paraId="5E817AB2" w14:textId="77777777" w:rsidR="00BD073A" w:rsidRDefault="00BD073A" w:rsidP="00C0634A">
            <w:pPr>
              <w:snapToGrid w:val="0"/>
              <w:spacing w:before="100" w:beforeAutospacing="1" w:after="100" w:afterAutospacing="1"/>
              <w:rPr>
                <w:rFonts w:ascii="仿宋_GB2312" w:eastAsia="仿宋_GB2312"/>
                <w:bCs/>
                <w:sz w:val="28"/>
                <w:szCs w:val="28"/>
              </w:rPr>
            </w:pPr>
          </w:p>
          <w:p w14:paraId="284CD582" w14:textId="77777777" w:rsidR="00BD073A" w:rsidRDefault="00BD073A" w:rsidP="00C0634A">
            <w:pPr>
              <w:snapToGrid w:val="0"/>
              <w:spacing w:before="100" w:beforeAutospacing="1" w:after="100" w:afterAutospacing="1"/>
              <w:ind w:firstLineChars="650" w:firstLine="1820"/>
              <w:rPr>
                <w:rFonts w:ascii="仿宋_GB2312" w:eastAsia="仿宋_GB2312"/>
                <w:bCs/>
                <w:sz w:val="28"/>
                <w:szCs w:val="28"/>
              </w:rPr>
            </w:pPr>
            <w:r>
              <w:rPr>
                <w:rFonts w:ascii="仿宋_GB2312" w:eastAsia="仿宋_GB2312" w:hint="eastAsia"/>
                <w:sz w:val="28"/>
                <w:szCs w:val="28"/>
              </w:rPr>
              <w:t>年    月    日</w:t>
            </w:r>
          </w:p>
        </w:tc>
        <w:tc>
          <w:tcPr>
            <w:tcW w:w="4282" w:type="dxa"/>
            <w:gridSpan w:val="4"/>
            <w:tcBorders>
              <w:top w:val="single" w:sz="6" w:space="0" w:color="auto"/>
              <w:left w:val="single" w:sz="6" w:space="0" w:color="auto"/>
              <w:bottom w:val="single" w:sz="6" w:space="0" w:color="auto"/>
              <w:right w:val="single" w:sz="6" w:space="0" w:color="auto"/>
            </w:tcBorders>
            <w:vAlign w:val="center"/>
          </w:tcPr>
          <w:p w14:paraId="26A7A3B6" w14:textId="77777777" w:rsidR="00BD073A" w:rsidRDefault="00BD073A" w:rsidP="00C0634A">
            <w:pPr>
              <w:snapToGrid w:val="0"/>
              <w:spacing w:before="100" w:beforeAutospacing="1" w:after="100" w:afterAutospacing="1"/>
              <w:rPr>
                <w:rFonts w:ascii="仿宋_GB2312" w:eastAsia="仿宋_GB2312"/>
                <w:sz w:val="28"/>
                <w:szCs w:val="28"/>
              </w:rPr>
            </w:pPr>
          </w:p>
          <w:p w14:paraId="08403B89" w14:textId="77777777" w:rsidR="00BD073A" w:rsidRDefault="00BD073A" w:rsidP="00C0634A">
            <w:pPr>
              <w:snapToGrid w:val="0"/>
              <w:spacing w:before="100" w:beforeAutospacing="1" w:after="100" w:afterAutospacing="1"/>
              <w:rPr>
                <w:rFonts w:ascii="仿宋_GB2312" w:eastAsia="仿宋_GB2312"/>
                <w:sz w:val="28"/>
                <w:szCs w:val="28"/>
              </w:rPr>
            </w:pPr>
          </w:p>
          <w:p w14:paraId="2338B603" w14:textId="77777777" w:rsidR="00BD073A" w:rsidRDefault="00BD073A" w:rsidP="00C0634A">
            <w:pPr>
              <w:snapToGrid w:val="0"/>
              <w:spacing w:before="100" w:beforeAutospacing="1" w:after="100" w:afterAutospacing="1"/>
              <w:rPr>
                <w:rFonts w:ascii="仿宋_GB2312" w:eastAsia="仿宋_GB2312"/>
                <w:sz w:val="28"/>
                <w:szCs w:val="28"/>
              </w:rPr>
            </w:pPr>
          </w:p>
          <w:p w14:paraId="51AB5041" w14:textId="77777777" w:rsidR="00BD073A" w:rsidRDefault="00BD073A" w:rsidP="00C0634A">
            <w:pPr>
              <w:snapToGrid w:val="0"/>
              <w:spacing w:before="100" w:beforeAutospacing="1" w:after="100" w:afterAutospacing="1"/>
              <w:rPr>
                <w:rFonts w:ascii="仿宋_GB2312" w:eastAsia="仿宋_GB2312"/>
                <w:sz w:val="28"/>
                <w:szCs w:val="28"/>
              </w:rPr>
            </w:pPr>
          </w:p>
          <w:p w14:paraId="3432AC2D" w14:textId="77777777" w:rsidR="00BD073A" w:rsidRDefault="00BD073A" w:rsidP="00C0634A">
            <w:pPr>
              <w:snapToGrid w:val="0"/>
              <w:spacing w:before="100" w:beforeAutospacing="1" w:after="100" w:afterAutospacing="1"/>
              <w:ind w:firstLineChars="650" w:firstLine="1820"/>
              <w:rPr>
                <w:rFonts w:ascii="仿宋_GB2312" w:eastAsia="仿宋_GB2312"/>
                <w:bCs/>
                <w:sz w:val="28"/>
                <w:szCs w:val="28"/>
              </w:rPr>
            </w:pPr>
            <w:r>
              <w:rPr>
                <w:rFonts w:ascii="仿宋_GB2312" w:eastAsia="仿宋_GB2312" w:hint="eastAsia"/>
                <w:sz w:val="28"/>
                <w:szCs w:val="28"/>
              </w:rPr>
              <w:t>年    月    日</w:t>
            </w:r>
          </w:p>
        </w:tc>
      </w:tr>
      <w:tr w:rsidR="00BD073A" w14:paraId="499A6E51" w14:textId="77777777" w:rsidTr="00C0634A">
        <w:trPr>
          <w:trHeight w:val="3144"/>
          <w:jc w:val="center"/>
        </w:trPr>
        <w:tc>
          <w:tcPr>
            <w:tcW w:w="695" w:type="dxa"/>
            <w:tcBorders>
              <w:top w:val="single" w:sz="6" w:space="0" w:color="auto"/>
              <w:left w:val="single" w:sz="6" w:space="0" w:color="auto"/>
              <w:bottom w:val="single" w:sz="6" w:space="0" w:color="auto"/>
              <w:right w:val="single" w:sz="6" w:space="0" w:color="auto"/>
            </w:tcBorders>
            <w:vAlign w:val="center"/>
          </w:tcPr>
          <w:p w14:paraId="0E1ABA11" w14:textId="77777777" w:rsidR="00BD073A" w:rsidRDefault="00BD073A" w:rsidP="00C0634A">
            <w:pPr>
              <w:snapToGrid w:val="0"/>
              <w:spacing w:line="500" w:lineRule="exact"/>
              <w:jc w:val="center"/>
              <w:rPr>
                <w:rFonts w:ascii="仿宋_GB2312" w:eastAsia="仿宋_GB2312"/>
                <w:bCs/>
                <w:sz w:val="28"/>
                <w:szCs w:val="28"/>
              </w:rPr>
            </w:pPr>
            <w:r>
              <w:rPr>
                <w:rFonts w:ascii="仿宋_GB2312" w:eastAsia="仿宋_GB2312" w:hint="eastAsia"/>
                <w:sz w:val="28"/>
                <w:szCs w:val="28"/>
              </w:rPr>
              <w:t>省</w:t>
            </w:r>
          </w:p>
          <w:p w14:paraId="3260DDA4" w14:textId="77777777" w:rsidR="00BD073A" w:rsidRDefault="00BD073A" w:rsidP="00C0634A">
            <w:pPr>
              <w:snapToGrid w:val="0"/>
              <w:spacing w:line="500" w:lineRule="exact"/>
              <w:jc w:val="center"/>
              <w:rPr>
                <w:rFonts w:ascii="仿宋_GB2312" w:eastAsia="仿宋_GB2312"/>
                <w:sz w:val="28"/>
                <w:szCs w:val="28"/>
              </w:rPr>
            </w:pPr>
            <w:r>
              <w:rPr>
                <w:rFonts w:ascii="仿宋_GB2312" w:eastAsia="仿宋_GB2312" w:hint="eastAsia"/>
                <w:sz w:val="28"/>
                <w:szCs w:val="28"/>
              </w:rPr>
              <w:t>教</w:t>
            </w:r>
          </w:p>
          <w:p w14:paraId="4923B0A6" w14:textId="77777777" w:rsidR="00BD073A" w:rsidRDefault="00BD073A" w:rsidP="00C0634A">
            <w:pPr>
              <w:snapToGrid w:val="0"/>
              <w:spacing w:line="500" w:lineRule="exact"/>
              <w:jc w:val="center"/>
              <w:rPr>
                <w:rFonts w:ascii="仿宋_GB2312" w:eastAsia="仿宋_GB2312"/>
                <w:sz w:val="28"/>
                <w:szCs w:val="28"/>
              </w:rPr>
            </w:pPr>
            <w:r>
              <w:rPr>
                <w:rFonts w:ascii="仿宋_GB2312" w:eastAsia="仿宋_GB2312" w:hint="eastAsia"/>
                <w:sz w:val="28"/>
                <w:szCs w:val="28"/>
              </w:rPr>
              <w:t>育</w:t>
            </w:r>
          </w:p>
          <w:p w14:paraId="793CA27F" w14:textId="77777777" w:rsidR="00BD073A" w:rsidRDefault="00BD073A" w:rsidP="00C0634A">
            <w:pPr>
              <w:snapToGrid w:val="0"/>
              <w:spacing w:line="500" w:lineRule="exact"/>
              <w:jc w:val="center"/>
              <w:rPr>
                <w:rFonts w:ascii="仿宋_GB2312" w:eastAsia="仿宋_GB2312"/>
                <w:sz w:val="28"/>
                <w:szCs w:val="28"/>
              </w:rPr>
            </w:pPr>
            <w:r>
              <w:rPr>
                <w:rFonts w:ascii="仿宋_GB2312" w:eastAsia="仿宋_GB2312" w:hint="eastAsia"/>
                <w:sz w:val="28"/>
                <w:szCs w:val="28"/>
              </w:rPr>
              <w:t>厅</w:t>
            </w:r>
          </w:p>
          <w:p w14:paraId="2632EC4E" w14:textId="77777777" w:rsidR="00BD073A" w:rsidRDefault="00BD073A" w:rsidP="00C0634A">
            <w:pPr>
              <w:snapToGrid w:val="0"/>
              <w:spacing w:line="500" w:lineRule="exact"/>
              <w:jc w:val="center"/>
              <w:rPr>
                <w:rFonts w:ascii="仿宋_GB2312" w:eastAsia="仿宋_GB2312"/>
                <w:sz w:val="28"/>
                <w:szCs w:val="28"/>
              </w:rPr>
            </w:pPr>
            <w:r>
              <w:rPr>
                <w:rFonts w:ascii="仿宋_GB2312" w:eastAsia="仿宋_GB2312" w:hint="eastAsia"/>
                <w:sz w:val="28"/>
                <w:szCs w:val="28"/>
              </w:rPr>
              <w:t>意</w:t>
            </w:r>
          </w:p>
          <w:p w14:paraId="0AA04415" w14:textId="77777777" w:rsidR="00BD073A" w:rsidRDefault="00BD073A" w:rsidP="00C0634A">
            <w:pPr>
              <w:snapToGrid w:val="0"/>
              <w:spacing w:line="500" w:lineRule="exact"/>
              <w:jc w:val="center"/>
              <w:rPr>
                <w:rFonts w:ascii="仿宋_GB2312" w:eastAsia="仿宋_GB2312"/>
                <w:bCs/>
                <w:sz w:val="28"/>
                <w:szCs w:val="28"/>
              </w:rPr>
            </w:pPr>
            <w:r>
              <w:rPr>
                <w:rFonts w:ascii="仿宋_GB2312" w:eastAsia="仿宋_GB2312" w:hint="eastAsia"/>
                <w:sz w:val="28"/>
                <w:szCs w:val="28"/>
              </w:rPr>
              <w:t>见</w:t>
            </w:r>
          </w:p>
        </w:tc>
        <w:tc>
          <w:tcPr>
            <w:tcW w:w="7986" w:type="dxa"/>
            <w:gridSpan w:val="9"/>
            <w:tcBorders>
              <w:top w:val="single" w:sz="6" w:space="0" w:color="auto"/>
              <w:left w:val="single" w:sz="6" w:space="0" w:color="auto"/>
              <w:bottom w:val="single" w:sz="6" w:space="0" w:color="auto"/>
              <w:right w:val="single" w:sz="6" w:space="0" w:color="auto"/>
            </w:tcBorders>
            <w:vAlign w:val="center"/>
          </w:tcPr>
          <w:p w14:paraId="416081A4" w14:textId="77777777" w:rsidR="00BD073A" w:rsidRDefault="00BD073A" w:rsidP="00C0634A">
            <w:pPr>
              <w:snapToGrid w:val="0"/>
              <w:spacing w:before="100" w:beforeAutospacing="1" w:after="100" w:afterAutospacing="1"/>
              <w:jc w:val="center"/>
              <w:rPr>
                <w:rFonts w:ascii="仿宋_GB2312" w:eastAsia="仿宋_GB2312"/>
                <w:bCs/>
                <w:sz w:val="28"/>
                <w:szCs w:val="28"/>
              </w:rPr>
            </w:pPr>
          </w:p>
          <w:p w14:paraId="2E5A4A45" w14:textId="77777777" w:rsidR="00BD073A" w:rsidRDefault="00BD073A" w:rsidP="00C0634A">
            <w:pPr>
              <w:snapToGrid w:val="0"/>
              <w:spacing w:before="100" w:beforeAutospacing="1" w:after="100" w:afterAutospacing="1"/>
              <w:jc w:val="center"/>
              <w:rPr>
                <w:rFonts w:ascii="仿宋_GB2312" w:eastAsia="仿宋_GB2312"/>
                <w:sz w:val="28"/>
                <w:szCs w:val="28"/>
              </w:rPr>
            </w:pPr>
          </w:p>
          <w:p w14:paraId="58DFFCCD" w14:textId="77777777" w:rsidR="00BD073A" w:rsidRDefault="00BD073A" w:rsidP="00C0634A">
            <w:pPr>
              <w:snapToGrid w:val="0"/>
              <w:spacing w:before="100" w:beforeAutospacing="1" w:after="100" w:afterAutospacing="1"/>
              <w:jc w:val="center"/>
              <w:rPr>
                <w:rFonts w:ascii="仿宋_GB2312" w:eastAsia="仿宋_GB2312"/>
                <w:sz w:val="28"/>
                <w:szCs w:val="28"/>
              </w:rPr>
            </w:pPr>
          </w:p>
          <w:p w14:paraId="23F2261B" w14:textId="77777777" w:rsidR="00BD073A" w:rsidRDefault="00BD073A" w:rsidP="00C0634A">
            <w:pPr>
              <w:snapToGrid w:val="0"/>
              <w:spacing w:before="100" w:beforeAutospacing="1" w:after="100" w:afterAutospacing="1"/>
              <w:jc w:val="center"/>
              <w:rPr>
                <w:rFonts w:ascii="仿宋_GB2312" w:eastAsia="仿宋_GB2312"/>
                <w:sz w:val="28"/>
                <w:szCs w:val="28"/>
              </w:rPr>
            </w:pPr>
          </w:p>
          <w:p w14:paraId="1BACA749" w14:textId="77777777" w:rsidR="00BD073A" w:rsidRDefault="00BD073A" w:rsidP="00C0634A">
            <w:pPr>
              <w:snapToGrid w:val="0"/>
              <w:spacing w:before="100" w:beforeAutospacing="1" w:after="100" w:afterAutospacing="1"/>
              <w:jc w:val="center"/>
              <w:rPr>
                <w:rFonts w:ascii="仿宋_GB2312" w:eastAsia="仿宋_GB2312"/>
                <w:bCs/>
                <w:sz w:val="28"/>
                <w:szCs w:val="28"/>
              </w:rPr>
            </w:pPr>
            <w:r>
              <w:rPr>
                <w:rFonts w:ascii="仿宋_GB2312" w:eastAsia="仿宋_GB2312" w:hint="eastAsia"/>
                <w:sz w:val="28"/>
                <w:szCs w:val="28"/>
              </w:rPr>
              <w:t xml:space="preserve">                               年    月    日</w:t>
            </w:r>
          </w:p>
        </w:tc>
      </w:tr>
    </w:tbl>
    <w:p w14:paraId="4486E840" w14:textId="77777777" w:rsidR="00BD073A" w:rsidRDefault="00BD073A" w:rsidP="00C0634A">
      <w:pPr>
        <w:snapToGrid w:val="0"/>
        <w:spacing w:line="160" w:lineRule="exact"/>
        <w:rPr>
          <w:rFonts w:ascii="黑体" w:eastAsia="黑体"/>
          <w:sz w:val="24"/>
          <w:szCs w:val="28"/>
        </w:rPr>
      </w:pPr>
    </w:p>
    <w:p w14:paraId="0688BC64" w14:textId="77777777" w:rsidR="00BD073A" w:rsidRDefault="00BD073A" w:rsidP="00C0634A">
      <w:pPr>
        <w:spacing w:line="360" w:lineRule="auto"/>
        <w:ind w:firstLineChars="200" w:firstLine="480"/>
        <w:rPr>
          <w:rFonts w:ascii="楷体_GB2312" w:eastAsia="楷体_GB2312"/>
          <w:sz w:val="24"/>
          <w:szCs w:val="28"/>
        </w:rPr>
      </w:pPr>
      <w:r w:rsidRPr="00AD559D">
        <w:rPr>
          <w:rFonts w:ascii="楷体_GB2312" w:eastAsia="楷体_GB2312" w:hint="eastAsia"/>
          <w:sz w:val="24"/>
          <w:szCs w:val="28"/>
        </w:rPr>
        <w:t>注：</w:t>
      </w:r>
      <w:r>
        <w:rPr>
          <w:rFonts w:ascii="楷体_GB2312" w:eastAsia="楷体_GB2312" w:hint="eastAsia"/>
          <w:sz w:val="24"/>
          <w:szCs w:val="28"/>
        </w:rPr>
        <w:t>1.“学历层次”指研究生、本科、专科、中专；</w:t>
      </w:r>
    </w:p>
    <w:p w14:paraId="46AFF356" w14:textId="77777777" w:rsidR="00BD073A" w:rsidRDefault="00BD073A" w:rsidP="00C0634A">
      <w:pPr>
        <w:spacing w:line="360" w:lineRule="auto"/>
        <w:ind w:firstLineChars="400" w:firstLine="960"/>
        <w:rPr>
          <w:rFonts w:ascii="楷体_GB2312" w:eastAsia="楷体_GB2312"/>
          <w:sz w:val="24"/>
          <w:szCs w:val="28"/>
        </w:rPr>
      </w:pPr>
      <w:r>
        <w:rPr>
          <w:rFonts w:ascii="楷体_GB2312" w:eastAsia="楷体_GB2312" w:hint="eastAsia"/>
          <w:sz w:val="24"/>
          <w:szCs w:val="28"/>
        </w:rPr>
        <w:t>2.“主要事迹”一栏由院、系负责填写；</w:t>
      </w:r>
    </w:p>
    <w:p w14:paraId="67170E1F" w14:textId="77777777" w:rsidR="00BD073A" w:rsidRDefault="00BD073A" w:rsidP="00C0634A">
      <w:pPr>
        <w:widowControl/>
        <w:spacing w:line="360" w:lineRule="auto"/>
        <w:ind w:firstLineChars="400" w:firstLine="960"/>
        <w:rPr>
          <w:rFonts w:ascii="楷体_GB2312" w:eastAsia="楷体_GB2312"/>
          <w:sz w:val="24"/>
          <w:szCs w:val="28"/>
        </w:rPr>
      </w:pPr>
      <w:r>
        <w:rPr>
          <w:rFonts w:ascii="楷体_GB2312" w:eastAsia="楷体_GB2312" w:hint="eastAsia"/>
          <w:sz w:val="24"/>
          <w:szCs w:val="28"/>
        </w:rPr>
        <w:t>3.本表正反打印，一式二份，学校存档一份，装学生档案一份。</w:t>
      </w:r>
    </w:p>
    <w:p w14:paraId="7A8599F8" w14:textId="77777777" w:rsidR="000961B9" w:rsidRDefault="00BD073A" w:rsidP="006337B2">
      <w:pPr>
        <w:pStyle w:val="10"/>
      </w:pPr>
      <w:r>
        <w:br w:type="page"/>
      </w:r>
    </w:p>
    <w:p w14:paraId="7270AFB5" w14:textId="77777777" w:rsidR="000961B9" w:rsidRDefault="000961B9" w:rsidP="006337B2">
      <w:pPr>
        <w:pStyle w:val="10"/>
      </w:pPr>
    </w:p>
    <w:p w14:paraId="6811B341" w14:textId="77777777" w:rsidR="00BD073A" w:rsidRDefault="00BD073A" w:rsidP="006337B2">
      <w:pPr>
        <w:pStyle w:val="10"/>
      </w:pPr>
      <w:bookmarkStart w:id="47" w:name="_Toc501638724"/>
      <w:r w:rsidRPr="003C2F48">
        <w:rPr>
          <w:rFonts w:hint="eastAsia"/>
        </w:rPr>
        <w:t>新乡医学院三全学院</w:t>
      </w:r>
      <w:r w:rsidR="000961B9">
        <w:br/>
      </w:r>
      <w:r w:rsidRPr="0043314A">
        <w:rPr>
          <w:rFonts w:hint="eastAsia"/>
        </w:rPr>
        <w:t>学生工作先进单位、先进个人评选表彰办法</w:t>
      </w:r>
      <w:r w:rsidR="000961B9">
        <w:rPr>
          <w:rFonts w:hint="eastAsia"/>
        </w:rPr>
        <w:br/>
      </w:r>
      <w:r w:rsidRPr="0043314A">
        <w:rPr>
          <w:rFonts w:hint="eastAsia"/>
        </w:rPr>
        <w:t>（修订）</w:t>
      </w:r>
      <w:bookmarkEnd w:id="47"/>
    </w:p>
    <w:p w14:paraId="0A16B23D" w14:textId="77777777" w:rsidR="00BD073A" w:rsidRPr="00BB220C" w:rsidRDefault="00BD073A" w:rsidP="000F403D">
      <w:pPr>
        <w:pStyle w:val="a6"/>
        <w:spacing w:before="312" w:after="312"/>
      </w:pPr>
      <w:r w:rsidRPr="00BB220C">
        <w:rPr>
          <w:rFonts w:hint="eastAsia"/>
        </w:rPr>
        <w:t>院</w:t>
      </w:r>
      <w:r>
        <w:rPr>
          <w:rFonts w:hint="eastAsia"/>
        </w:rPr>
        <w:t>学</w:t>
      </w:r>
      <w:r w:rsidRPr="00BB220C">
        <w:rPr>
          <w:rFonts w:hint="eastAsia"/>
        </w:rPr>
        <w:t>〔201</w:t>
      </w:r>
      <w:r>
        <w:rPr>
          <w:rFonts w:hint="eastAsia"/>
        </w:rPr>
        <w:t>7</w:t>
      </w:r>
      <w:r w:rsidRPr="00BB220C">
        <w:rPr>
          <w:rFonts w:hint="eastAsia"/>
        </w:rPr>
        <w:t>〕</w:t>
      </w:r>
      <w:r>
        <w:rPr>
          <w:rFonts w:hint="eastAsia"/>
        </w:rPr>
        <w:t>12</w:t>
      </w:r>
      <w:r w:rsidRPr="00BB220C">
        <w:rPr>
          <w:rFonts w:hint="eastAsia"/>
        </w:rPr>
        <w:t>号</w:t>
      </w:r>
    </w:p>
    <w:p w14:paraId="23C077AC" w14:textId="77777777" w:rsidR="00BD073A" w:rsidRPr="0043314A" w:rsidRDefault="00BD073A" w:rsidP="00E33B4D">
      <w:pPr>
        <w:pStyle w:val="a7"/>
      </w:pPr>
      <w:r w:rsidRPr="0043314A">
        <w:rPr>
          <w:rFonts w:hint="eastAsia"/>
        </w:rPr>
        <w:t>第一章  总 则</w:t>
      </w:r>
    </w:p>
    <w:p w14:paraId="29BBCD17" w14:textId="77777777" w:rsidR="00BD073A" w:rsidRPr="0043314A" w:rsidRDefault="00BD073A" w:rsidP="00E4459F">
      <w:pPr>
        <w:pStyle w:val="a8"/>
      </w:pPr>
      <w:r w:rsidRPr="0043314A">
        <w:rPr>
          <w:rFonts w:hint="eastAsia"/>
        </w:rPr>
        <w:t>第一条</w:t>
      </w:r>
      <w:r w:rsidRPr="003C2F48">
        <w:rPr>
          <w:rFonts w:hint="eastAsia"/>
        </w:rPr>
        <w:t xml:space="preserve">  </w:t>
      </w:r>
      <w:r w:rsidRPr="00950D7D">
        <w:rPr>
          <w:rFonts w:hint="eastAsia"/>
        </w:rPr>
        <w:t>为进一步加强和改进大学生思想政治教育，切实加强学校学工队伍建设，形成全校育人合力，结合学校实际，特制定本办法。</w:t>
      </w:r>
    </w:p>
    <w:p w14:paraId="24B7A966" w14:textId="77777777" w:rsidR="00BD073A" w:rsidRPr="0043314A" w:rsidRDefault="00BD073A" w:rsidP="00E4459F">
      <w:pPr>
        <w:pStyle w:val="a8"/>
      </w:pPr>
      <w:r w:rsidRPr="0043314A">
        <w:rPr>
          <w:rFonts w:hint="eastAsia"/>
        </w:rPr>
        <w:t>第二条</w:t>
      </w:r>
      <w:r w:rsidRPr="003C2F48">
        <w:rPr>
          <w:rFonts w:hint="eastAsia"/>
        </w:rPr>
        <w:t xml:space="preserve">  </w:t>
      </w:r>
      <w:r w:rsidRPr="00950D7D">
        <w:rPr>
          <w:rFonts w:hint="eastAsia"/>
        </w:rPr>
        <w:t>学生工作先进单位从书院中评选产生。学生工作先进个人分为</w:t>
      </w:r>
      <w:r w:rsidRPr="0043314A">
        <w:rPr>
          <w:rFonts w:hint="eastAsia"/>
        </w:rPr>
        <w:t>两类：一类为优秀辅导员；一类为优秀学生工作者。</w:t>
      </w:r>
    </w:p>
    <w:p w14:paraId="34EA70D1" w14:textId="77777777" w:rsidR="00BD073A" w:rsidRPr="0043314A" w:rsidRDefault="00BD073A" w:rsidP="00E4459F">
      <w:pPr>
        <w:pStyle w:val="a8"/>
      </w:pPr>
      <w:r w:rsidRPr="0043314A">
        <w:rPr>
          <w:rFonts w:hint="eastAsia"/>
        </w:rPr>
        <w:t>凡符合评选条件的单位及个人均可申报。</w:t>
      </w:r>
    </w:p>
    <w:p w14:paraId="20F6D5B3" w14:textId="77777777" w:rsidR="00BD073A" w:rsidRPr="0043314A" w:rsidRDefault="00BD073A" w:rsidP="00E4459F">
      <w:pPr>
        <w:pStyle w:val="a8"/>
      </w:pPr>
      <w:r w:rsidRPr="0043314A">
        <w:rPr>
          <w:rFonts w:hint="eastAsia"/>
        </w:rPr>
        <w:t>第三条</w:t>
      </w:r>
      <w:r w:rsidRPr="003C2F48">
        <w:rPr>
          <w:rFonts w:hint="eastAsia"/>
        </w:rPr>
        <w:t xml:space="preserve">  </w:t>
      </w:r>
      <w:r w:rsidRPr="00950D7D">
        <w:rPr>
          <w:rFonts w:hint="eastAsia"/>
        </w:rPr>
        <w:t>学务部负责学生工作先进单位、先进个人评选的组织申报、量化评分及结果公示；纪检监察审计部负责对评选过程和公示情况进行监督；学校学生工作领导小组</w:t>
      </w:r>
      <w:r w:rsidRPr="0043314A">
        <w:rPr>
          <w:rFonts w:hint="eastAsia"/>
        </w:rPr>
        <w:t>对评选情况及结果进行审核。</w:t>
      </w:r>
    </w:p>
    <w:p w14:paraId="3870EA5A" w14:textId="77777777" w:rsidR="00BD073A" w:rsidRPr="0043314A" w:rsidRDefault="00BD073A" w:rsidP="00E33B4D">
      <w:pPr>
        <w:pStyle w:val="a7"/>
        <w:rPr>
          <w:rFonts w:ascii="仿宋_GB2312" w:eastAsia="仿宋_GB2312"/>
        </w:rPr>
      </w:pPr>
      <w:r w:rsidRPr="0043314A">
        <w:rPr>
          <w:rFonts w:hint="eastAsia"/>
        </w:rPr>
        <w:t>第二章  评选名额与表彰奖励</w:t>
      </w:r>
    </w:p>
    <w:p w14:paraId="5EDB4C9F" w14:textId="77777777" w:rsidR="00BD073A" w:rsidRPr="0043314A" w:rsidRDefault="00BD073A" w:rsidP="00E4459F">
      <w:pPr>
        <w:pStyle w:val="a8"/>
      </w:pPr>
      <w:r w:rsidRPr="0043314A">
        <w:rPr>
          <w:rFonts w:hint="eastAsia"/>
        </w:rPr>
        <w:t>第四条</w:t>
      </w:r>
      <w:r w:rsidRPr="003C2F48">
        <w:rPr>
          <w:rFonts w:hint="eastAsia"/>
        </w:rPr>
        <w:t xml:space="preserve">  </w:t>
      </w:r>
      <w:r w:rsidRPr="00950D7D">
        <w:rPr>
          <w:rFonts w:hint="eastAsia"/>
        </w:rPr>
        <w:t>学生工作先进单位评选数量为参评单位总数的</w:t>
      </w:r>
      <w:r w:rsidRPr="0043314A">
        <w:rPr>
          <w:rFonts w:hint="eastAsia"/>
        </w:rPr>
        <w:t>20%，学生工作先进个人评选数量为学工人员总数的30%，其中优秀辅导员1</w:t>
      </w:r>
      <w:r w:rsidRPr="0043314A">
        <w:t>5</w:t>
      </w:r>
      <w:r w:rsidRPr="0043314A">
        <w:rPr>
          <w:rFonts w:hint="eastAsia"/>
        </w:rPr>
        <w:t>%、优秀学生工作者1</w:t>
      </w:r>
      <w:r w:rsidRPr="0043314A">
        <w:t>5</w:t>
      </w:r>
      <w:r w:rsidRPr="0043314A">
        <w:rPr>
          <w:rFonts w:hint="eastAsia"/>
        </w:rPr>
        <w:t>%（四舍五入）。</w:t>
      </w:r>
    </w:p>
    <w:p w14:paraId="1E174602" w14:textId="77777777" w:rsidR="00BD073A" w:rsidRPr="0043314A" w:rsidRDefault="00BD073A" w:rsidP="00E4459F">
      <w:pPr>
        <w:pStyle w:val="a8"/>
      </w:pPr>
      <w:r w:rsidRPr="0043314A">
        <w:rPr>
          <w:rFonts w:hint="eastAsia"/>
        </w:rPr>
        <w:t>第五条  学校表彰先进单位和个人，除颁发荣誉证书外，按</w:t>
      </w:r>
      <w:r w:rsidRPr="0043314A">
        <w:rPr>
          <w:rFonts w:hint="eastAsia"/>
        </w:rPr>
        <w:lastRenderedPageBreak/>
        <w:t>照新乡医学院三全学院教职工奖励相关文件精神进行奖励。</w:t>
      </w:r>
    </w:p>
    <w:p w14:paraId="7DE570D2" w14:textId="77777777" w:rsidR="00BD073A" w:rsidRPr="0043314A" w:rsidRDefault="00BD073A" w:rsidP="00E33B4D">
      <w:pPr>
        <w:pStyle w:val="a7"/>
      </w:pPr>
      <w:r w:rsidRPr="003C2F48">
        <w:rPr>
          <w:rFonts w:hint="eastAsia"/>
        </w:rPr>
        <w:t>第三章</w:t>
      </w:r>
      <w:r w:rsidRPr="00950D7D">
        <w:rPr>
          <w:rFonts w:hint="eastAsia"/>
        </w:rPr>
        <w:t xml:space="preserve">  </w:t>
      </w:r>
      <w:r w:rsidRPr="0043314A">
        <w:rPr>
          <w:rFonts w:hint="eastAsia"/>
        </w:rPr>
        <w:t>评选程序</w:t>
      </w:r>
    </w:p>
    <w:p w14:paraId="66262E09" w14:textId="77777777" w:rsidR="00BD073A" w:rsidRPr="0043314A" w:rsidRDefault="00BD073A" w:rsidP="00E4459F">
      <w:pPr>
        <w:pStyle w:val="a8"/>
      </w:pPr>
      <w:r w:rsidRPr="0043314A">
        <w:rPr>
          <w:rFonts w:hint="eastAsia"/>
        </w:rPr>
        <w:t>第六条</w:t>
      </w:r>
      <w:r w:rsidRPr="003C2F48">
        <w:rPr>
          <w:rFonts w:hint="eastAsia"/>
        </w:rPr>
        <w:t xml:space="preserve">  </w:t>
      </w:r>
      <w:r w:rsidRPr="0043314A">
        <w:rPr>
          <w:rFonts w:hint="eastAsia"/>
        </w:rPr>
        <w:t>学生工作先进单位、先进个人每年度评选一次，由学务部组织开展。</w:t>
      </w:r>
    </w:p>
    <w:p w14:paraId="61C0F1F3" w14:textId="77777777" w:rsidR="00BD073A" w:rsidRPr="0043314A" w:rsidRDefault="00BD073A" w:rsidP="00E4459F">
      <w:pPr>
        <w:pStyle w:val="a8"/>
      </w:pPr>
      <w:r w:rsidRPr="0043314A">
        <w:rPr>
          <w:rFonts w:hint="eastAsia"/>
        </w:rPr>
        <w:t xml:space="preserve">第七条  </w:t>
      </w:r>
      <w:r w:rsidRPr="003C2F48">
        <w:rPr>
          <w:rFonts w:hint="eastAsia"/>
        </w:rPr>
        <w:t>评选方式</w:t>
      </w:r>
      <w:r w:rsidRPr="0043314A">
        <w:t>:</w:t>
      </w:r>
    </w:p>
    <w:p w14:paraId="420ED995" w14:textId="77777777" w:rsidR="00BD073A" w:rsidRPr="0043314A" w:rsidRDefault="00BD073A" w:rsidP="00E4459F">
      <w:pPr>
        <w:pStyle w:val="a8"/>
      </w:pPr>
      <w:r w:rsidRPr="0043314A">
        <w:rPr>
          <w:rFonts w:hint="eastAsia"/>
        </w:rPr>
        <w:t>1.申报单位及个人在自评的基础上提出申请，报送学务部；</w:t>
      </w:r>
    </w:p>
    <w:p w14:paraId="4EBE0EF5" w14:textId="77777777" w:rsidR="00BD073A" w:rsidRPr="0043314A" w:rsidRDefault="00BD073A" w:rsidP="00E4459F">
      <w:pPr>
        <w:pStyle w:val="a8"/>
      </w:pPr>
      <w:r w:rsidRPr="0043314A">
        <w:rPr>
          <w:rFonts w:hint="eastAsia"/>
        </w:rPr>
        <w:t>2.学务部依据评选细则（附件1、附件2）对参评单位和个人进行综合量化评分及公示，纪检监察审计部负责对评选过程和公示情况进行监督；</w:t>
      </w:r>
    </w:p>
    <w:p w14:paraId="6C50A112" w14:textId="77777777" w:rsidR="00BD073A" w:rsidRPr="0043314A" w:rsidRDefault="00BD073A" w:rsidP="00E4459F">
      <w:pPr>
        <w:pStyle w:val="a8"/>
      </w:pPr>
      <w:r w:rsidRPr="0043314A">
        <w:rPr>
          <w:rFonts w:hint="eastAsia"/>
        </w:rPr>
        <w:t>3.学务部将初步评选情况提交学校学生工作领导小组进行审核，拟确定学生工作先进单位和先进个人名单；</w:t>
      </w:r>
    </w:p>
    <w:p w14:paraId="6C402819" w14:textId="77777777" w:rsidR="00BD073A" w:rsidRPr="0043314A" w:rsidRDefault="00BD073A" w:rsidP="00E4459F">
      <w:pPr>
        <w:pStyle w:val="a8"/>
      </w:pPr>
      <w:r w:rsidRPr="0043314A">
        <w:rPr>
          <w:rFonts w:hint="eastAsia"/>
        </w:rPr>
        <w:t>4.评审过程及结果材料提交院务会讨论；</w:t>
      </w:r>
    </w:p>
    <w:p w14:paraId="744F2AF5" w14:textId="77777777" w:rsidR="00BD073A" w:rsidRPr="0043314A" w:rsidRDefault="00BD073A" w:rsidP="00E4459F">
      <w:pPr>
        <w:pStyle w:val="a8"/>
      </w:pPr>
      <w:r w:rsidRPr="0043314A">
        <w:rPr>
          <w:rFonts w:hint="eastAsia"/>
        </w:rPr>
        <w:t>5.院务会讨论通过后，发文表彰并对获奖单位和个人进行奖励。</w:t>
      </w:r>
    </w:p>
    <w:p w14:paraId="1C2FFE27" w14:textId="77777777" w:rsidR="00BD073A" w:rsidRPr="0043314A" w:rsidRDefault="00BD073A" w:rsidP="00E33B4D">
      <w:pPr>
        <w:pStyle w:val="a7"/>
      </w:pPr>
      <w:r w:rsidRPr="0043314A">
        <w:rPr>
          <w:rFonts w:hint="eastAsia"/>
        </w:rPr>
        <w:t>第四章  附</w:t>
      </w:r>
      <w:r>
        <w:rPr>
          <w:rFonts w:hint="eastAsia"/>
        </w:rPr>
        <w:t xml:space="preserve">  </w:t>
      </w:r>
      <w:r w:rsidRPr="0043314A">
        <w:rPr>
          <w:rFonts w:hint="eastAsia"/>
        </w:rPr>
        <w:t>则</w:t>
      </w:r>
    </w:p>
    <w:p w14:paraId="7835EF76" w14:textId="77777777" w:rsidR="00BD073A" w:rsidRPr="0043314A" w:rsidRDefault="00BD073A" w:rsidP="00E4459F">
      <w:pPr>
        <w:pStyle w:val="a8"/>
      </w:pPr>
      <w:r w:rsidRPr="0043314A">
        <w:rPr>
          <w:rFonts w:hint="eastAsia"/>
        </w:rPr>
        <w:t>第八条</w:t>
      </w:r>
      <w:r w:rsidRPr="003C2F48">
        <w:rPr>
          <w:rFonts w:hint="eastAsia"/>
        </w:rPr>
        <w:t xml:space="preserve">  </w:t>
      </w:r>
      <w:r w:rsidRPr="0043314A">
        <w:rPr>
          <w:rFonts w:hint="eastAsia"/>
        </w:rPr>
        <w:t>本办法由学生工作领导小组负责解释。</w:t>
      </w:r>
    </w:p>
    <w:p w14:paraId="48308524" w14:textId="77777777" w:rsidR="00BD073A" w:rsidRDefault="00BD073A" w:rsidP="00E4459F">
      <w:pPr>
        <w:pStyle w:val="a8"/>
      </w:pPr>
      <w:r w:rsidRPr="0043314A">
        <w:rPr>
          <w:rFonts w:hint="eastAsia"/>
        </w:rPr>
        <w:t>第九条</w:t>
      </w:r>
      <w:r w:rsidRPr="003C2F48">
        <w:rPr>
          <w:rFonts w:hint="eastAsia"/>
        </w:rPr>
        <w:t xml:space="preserve">  </w:t>
      </w:r>
      <w:r w:rsidRPr="0043314A">
        <w:rPr>
          <w:rFonts w:hint="eastAsia"/>
        </w:rPr>
        <w:t>本办法自颁布之日起施行。原《新乡医学院三全学院学生工作先进单位、先进个人评选表彰办法》（</w:t>
      </w:r>
      <w:r w:rsidRPr="0043314A">
        <w:rPr>
          <w:rFonts w:hAnsi="宋体" w:cs="仿宋_GB2312" w:hint="eastAsia"/>
        </w:rPr>
        <w:t>院学〔2013〕25号</w:t>
      </w:r>
      <w:r w:rsidRPr="0043314A">
        <w:rPr>
          <w:rFonts w:hint="eastAsia"/>
        </w:rPr>
        <w:t>）同时废止。</w:t>
      </w:r>
    </w:p>
    <w:p w14:paraId="087098EA" w14:textId="77777777" w:rsidR="007400E5" w:rsidRPr="00911238" w:rsidRDefault="007400E5" w:rsidP="00E4459F">
      <w:pPr>
        <w:pStyle w:val="a8"/>
      </w:pPr>
    </w:p>
    <w:p w14:paraId="62A6EC86" w14:textId="76FF445C" w:rsidR="00BD073A" w:rsidRPr="0043314A" w:rsidRDefault="00BD073A" w:rsidP="00AF4C8D">
      <w:pPr>
        <w:pStyle w:val="a8"/>
      </w:pPr>
      <w:r w:rsidRPr="0043314A">
        <w:rPr>
          <w:rFonts w:hint="eastAsia"/>
        </w:rPr>
        <w:t>附件：1.学生工作先进单位评选细则</w:t>
      </w:r>
    </w:p>
    <w:p w14:paraId="38CCAE44" w14:textId="77777777" w:rsidR="00BD073A" w:rsidRPr="0043314A" w:rsidRDefault="00BD073A" w:rsidP="00FB0F71">
      <w:pPr>
        <w:pStyle w:val="aff3"/>
        <w:ind w:left="1926" w:hanging="320"/>
      </w:pPr>
      <w:r w:rsidRPr="0043314A">
        <w:rPr>
          <w:rFonts w:hint="eastAsia"/>
        </w:rPr>
        <w:t>2.学生工作先进个人评选细则</w:t>
      </w:r>
    </w:p>
    <w:p w14:paraId="1F463B86" w14:textId="77777777" w:rsidR="00BD073A" w:rsidRPr="0043314A" w:rsidRDefault="00BD073A" w:rsidP="00FB0F71">
      <w:pPr>
        <w:pStyle w:val="aff3"/>
        <w:ind w:left="1926" w:hanging="320"/>
      </w:pPr>
      <w:r w:rsidRPr="0043314A">
        <w:rPr>
          <w:rFonts w:hint="eastAsia"/>
        </w:rPr>
        <w:lastRenderedPageBreak/>
        <w:t>3.</w:t>
      </w:r>
      <w:r w:rsidRPr="0043314A">
        <w:rPr>
          <w:rFonts w:hint="eastAsia"/>
          <w:bCs/>
          <w:u w:val="single"/>
        </w:rPr>
        <w:t xml:space="preserve">       </w:t>
      </w:r>
      <w:r w:rsidRPr="0043314A">
        <w:rPr>
          <w:rFonts w:hint="eastAsia"/>
          <w:bCs/>
        </w:rPr>
        <w:t>学年学生工作先进单位申报表</w:t>
      </w:r>
    </w:p>
    <w:p w14:paraId="64664ED5" w14:textId="77777777" w:rsidR="00BD073A" w:rsidRDefault="00BD073A" w:rsidP="00FB0F71">
      <w:pPr>
        <w:pStyle w:val="aff3"/>
        <w:ind w:left="1926" w:hanging="320"/>
        <w:rPr>
          <w:bCs/>
        </w:rPr>
      </w:pPr>
      <w:r w:rsidRPr="0043314A">
        <w:rPr>
          <w:rFonts w:hint="eastAsia"/>
        </w:rPr>
        <w:t>4.</w:t>
      </w:r>
      <w:r w:rsidRPr="0043314A">
        <w:rPr>
          <w:rFonts w:hint="eastAsia"/>
          <w:bCs/>
          <w:u w:val="single"/>
        </w:rPr>
        <w:t xml:space="preserve">       </w:t>
      </w:r>
      <w:r w:rsidRPr="0043314A">
        <w:rPr>
          <w:rFonts w:hint="eastAsia"/>
          <w:bCs/>
        </w:rPr>
        <w:t>学年学生工作先进个人申报表</w:t>
      </w:r>
    </w:p>
    <w:p w14:paraId="43EB2256" w14:textId="77777777" w:rsidR="00BD073A" w:rsidRDefault="00BD073A" w:rsidP="00C0634A">
      <w:pPr>
        <w:adjustRightInd w:val="0"/>
        <w:snapToGrid w:val="0"/>
        <w:spacing w:line="360" w:lineRule="auto"/>
        <w:ind w:firstLineChars="500" w:firstLine="1600"/>
        <w:rPr>
          <w:rFonts w:ascii="仿宋_GB2312" w:eastAsia="仿宋_GB2312"/>
          <w:bCs/>
          <w:sz w:val="32"/>
          <w:szCs w:val="32"/>
        </w:rPr>
      </w:pPr>
    </w:p>
    <w:p w14:paraId="2E9118BB" w14:textId="77777777" w:rsidR="00BD073A" w:rsidRPr="0043314A" w:rsidRDefault="00BD073A" w:rsidP="00D15A9D">
      <w:pPr>
        <w:pStyle w:val="af1"/>
      </w:pPr>
      <w:r w:rsidRPr="00F740F8">
        <w:rPr>
          <w:rFonts w:hint="eastAsia"/>
        </w:rPr>
        <w:t>2017年</w:t>
      </w:r>
      <w:r>
        <w:rPr>
          <w:rFonts w:hint="eastAsia"/>
        </w:rPr>
        <w:t>7</w:t>
      </w:r>
      <w:r w:rsidRPr="00F740F8">
        <w:rPr>
          <w:rFonts w:hint="eastAsia"/>
        </w:rPr>
        <w:t>月</w:t>
      </w:r>
      <w:r>
        <w:rPr>
          <w:rFonts w:hint="eastAsia"/>
        </w:rPr>
        <w:t>5</w:t>
      </w:r>
      <w:r w:rsidRPr="00F740F8">
        <w:rPr>
          <w:rFonts w:hint="eastAsia"/>
        </w:rPr>
        <w:t>日</w:t>
      </w:r>
    </w:p>
    <w:p w14:paraId="0F6E8F75" w14:textId="77777777" w:rsidR="00BD073A" w:rsidRPr="0043314A" w:rsidRDefault="00BD073A" w:rsidP="00F62BAC">
      <w:pPr>
        <w:pStyle w:val="af5"/>
      </w:pPr>
      <w:r w:rsidRPr="0043314A">
        <w:br w:type="page"/>
      </w:r>
      <w:r w:rsidRPr="0043314A">
        <w:rPr>
          <w:rFonts w:hint="eastAsia"/>
        </w:rPr>
        <w:lastRenderedPageBreak/>
        <w:t>附件</w:t>
      </w:r>
      <w:r w:rsidRPr="0043314A">
        <w:rPr>
          <w:rFonts w:hint="eastAsia"/>
        </w:rPr>
        <w:t>1</w:t>
      </w:r>
    </w:p>
    <w:p w14:paraId="1F8246F6" w14:textId="77777777" w:rsidR="00BD073A" w:rsidRPr="0043314A" w:rsidRDefault="00BD073A" w:rsidP="00C0634A">
      <w:pPr>
        <w:jc w:val="center"/>
        <w:rPr>
          <w:rFonts w:ascii="仿宋_GB2312" w:eastAsia="仿宋_GB2312"/>
          <w:sz w:val="32"/>
          <w:szCs w:val="32"/>
        </w:rPr>
      </w:pPr>
      <w:r w:rsidRPr="0043314A">
        <w:rPr>
          <w:rFonts w:ascii="方正小标宋简体" w:eastAsia="方正小标宋简体" w:hint="eastAsia"/>
          <w:sz w:val="44"/>
          <w:szCs w:val="44"/>
        </w:rPr>
        <w:t>学生工作先进单位评选细则</w:t>
      </w:r>
    </w:p>
    <w:p w14:paraId="63E8FB78" w14:textId="77777777" w:rsidR="00F62BAC" w:rsidRDefault="00F62BAC" w:rsidP="00F62BAC">
      <w:pPr>
        <w:pStyle w:val="af2"/>
      </w:pPr>
    </w:p>
    <w:p w14:paraId="7C041BF5" w14:textId="77777777" w:rsidR="00BD073A" w:rsidRPr="0043314A" w:rsidRDefault="00BD073A" w:rsidP="00F62BAC">
      <w:pPr>
        <w:pStyle w:val="af2"/>
      </w:pPr>
      <w:r w:rsidRPr="0043314A">
        <w:rPr>
          <w:rFonts w:hint="eastAsia"/>
        </w:rPr>
        <w:t>一、学生工作先进单位应具备下列条件</w:t>
      </w:r>
    </w:p>
    <w:p w14:paraId="44B17F63" w14:textId="77777777" w:rsidR="00BD073A" w:rsidRPr="0043314A" w:rsidRDefault="00BD073A" w:rsidP="00E4459F">
      <w:pPr>
        <w:pStyle w:val="a8"/>
      </w:pPr>
      <w:r w:rsidRPr="0043314A">
        <w:rPr>
          <w:rFonts w:hint="eastAsia"/>
        </w:rPr>
        <w:t>1.工作目标明确：依据目标责任书，认真完成年度、月度工作计划。</w:t>
      </w:r>
    </w:p>
    <w:p w14:paraId="6870DCB1" w14:textId="77777777" w:rsidR="00BD073A" w:rsidRPr="0043314A" w:rsidRDefault="00BD073A" w:rsidP="00E4459F">
      <w:pPr>
        <w:pStyle w:val="a8"/>
      </w:pPr>
      <w:r w:rsidRPr="0043314A">
        <w:rPr>
          <w:rFonts w:hint="eastAsia"/>
        </w:rPr>
        <w:t>2.工作制度完善，流程清晰：按照学院管理需求及学务部管理办法，建立各项规章制度并实施运行。</w:t>
      </w:r>
    </w:p>
    <w:p w14:paraId="4CCF6970" w14:textId="77777777" w:rsidR="00BD073A" w:rsidRPr="0043314A" w:rsidRDefault="00BD073A" w:rsidP="00E4459F">
      <w:pPr>
        <w:pStyle w:val="a8"/>
      </w:pPr>
      <w:r w:rsidRPr="0043314A">
        <w:rPr>
          <w:rFonts w:hint="eastAsia"/>
        </w:rPr>
        <w:t>3.工作措施到位：注重思想引领，有针对性地开展理想信念、爱国主义、学生行为管理规范、学风建设、国防教育等主题教育活动；团学组织机构健全，强化学生组织的自我教育、自我管理、自我服务、自我监督四自作用，开展课程化的团学活动，积极组织学生参加科技创新活动；开展心理健康教育活动；就业、创业服务到位，实现学生就业率稳步提升；积极组织学生参加各类创新创业活动，参与率高；学生资助工作公平、公正，无投诉。</w:t>
      </w:r>
    </w:p>
    <w:p w14:paraId="4C0CC02F" w14:textId="77777777" w:rsidR="00BD073A" w:rsidRPr="0043314A" w:rsidRDefault="00BD073A" w:rsidP="00E4459F">
      <w:pPr>
        <w:pStyle w:val="a8"/>
      </w:pPr>
      <w:r w:rsidRPr="0043314A">
        <w:rPr>
          <w:rFonts w:hint="eastAsia"/>
        </w:rPr>
        <w:t>4.双院育人：双院互访沟通机制完善，沟通计划详实，沟通互访行之有效，能解决工作中实际遇到的问题，会议纪要、互访档案存档完整。</w:t>
      </w:r>
    </w:p>
    <w:p w14:paraId="2035A464" w14:textId="77777777" w:rsidR="00BD073A" w:rsidRPr="0043314A" w:rsidRDefault="00BD073A" w:rsidP="00E4459F">
      <w:pPr>
        <w:pStyle w:val="a8"/>
      </w:pPr>
      <w:r w:rsidRPr="0043314A">
        <w:rPr>
          <w:rFonts w:hint="eastAsia"/>
        </w:rPr>
        <w:t>5.通识教育教学：无教学事故；严格执行通识教育教学计划；学生评教效果优；教学材料整理规范。</w:t>
      </w:r>
    </w:p>
    <w:p w14:paraId="44F05796" w14:textId="77777777" w:rsidR="00BD073A" w:rsidRPr="0043314A" w:rsidRDefault="00BD073A" w:rsidP="00E4459F">
      <w:pPr>
        <w:pStyle w:val="a8"/>
      </w:pPr>
      <w:r w:rsidRPr="0043314A">
        <w:rPr>
          <w:rFonts w:hint="eastAsia"/>
        </w:rPr>
        <w:t>6.特色工作及创新：举办学生工作相关特色活动，有新闻媒体报道，社会影响力大；科研能力强，发表通识教育和学生工作</w:t>
      </w:r>
      <w:r w:rsidRPr="0043314A">
        <w:rPr>
          <w:rFonts w:hint="eastAsia"/>
        </w:rPr>
        <w:lastRenderedPageBreak/>
        <w:t>（双创、心理健康、职业发展、学生资助、党团教育等）相关</w:t>
      </w:r>
      <w:r w:rsidRPr="0043314A">
        <w:rPr>
          <w:rFonts w:hint="eastAsia"/>
          <w:bCs/>
        </w:rPr>
        <w:t>学术论文、</w:t>
      </w:r>
      <w:r w:rsidRPr="0043314A">
        <w:rPr>
          <w:rFonts w:hint="eastAsia"/>
        </w:rPr>
        <w:t>课题。</w:t>
      </w:r>
    </w:p>
    <w:p w14:paraId="535CE55D" w14:textId="77777777" w:rsidR="00BD073A" w:rsidRPr="0043314A" w:rsidRDefault="00BD073A" w:rsidP="00E4459F">
      <w:pPr>
        <w:pStyle w:val="a8"/>
      </w:pPr>
      <w:r w:rsidRPr="0043314A">
        <w:rPr>
          <w:rFonts w:hint="eastAsia"/>
        </w:rPr>
        <w:t>7.参评单位在本学年内不得出现以下任何一种情况：</w:t>
      </w:r>
    </w:p>
    <w:p w14:paraId="2DD812C1" w14:textId="77777777" w:rsidR="00BD073A" w:rsidRPr="0043314A" w:rsidRDefault="00BD073A" w:rsidP="00E4459F">
      <w:pPr>
        <w:pStyle w:val="a8"/>
      </w:pPr>
      <w:r w:rsidRPr="0043314A">
        <w:rPr>
          <w:rFonts w:hint="eastAsia"/>
        </w:rPr>
        <w:t>（1）由于工作失当，造成本书院学生群体上访、罢餐、罢课，非法组织游行示威的；</w:t>
      </w:r>
    </w:p>
    <w:p w14:paraId="55543427" w14:textId="77777777" w:rsidR="00BD073A" w:rsidRPr="0043314A" w:rsidRDefault="00BD073A" w:rsidP="00E4459F">
      <w:pPr>
        <w:pStyle w:val="a8"/>
      </w:pPr>
      <w:r w:rsidRPr="0043314A">
        <w:rPr>
          <w:rFonts w:hint="eastAsia"/>
        </w:rPr>
        <w:t>（2）由于工作失当，造成本书院学生死亡或者重大安全事故的；</w:t>
      </w:r>
    </w:p>
    <w:p w14:paraId="1A61A54C" w14:textId="77777777" w:rsidR="00BD073A" w:rsidRPr="0043314A" w:rsidRDefault="00BD073A" w:rsidP="00E4459F">
      <w:pPr>
        <w:pStyle w:val="a8"/>
      </w:pPr>
      <w:r w:rsidRPr="0043314A">
        <w:rPr>
          <w:rFonts w:hint="eastAsia"/>
        </w:rPr>
        <w:t xml:space="preserve">（3）学生中有重大违纪行为，但隐瞒不报，被学校查处的； </w:t>
      </w:r>
    </w:p>
    <w:p w14:paraId="2F0F0204" w14:textId="77777777" w:rsidR="00BD073A" w:rsidRPr="0043314A" w:rsidRDefault="00BD073A" w:rsidP="00E4459F">
      <w:pPr>
        <w:pStyle w:val="a8"/>
      </w:pPr>
      <w:r w:rsidRPr="0043314A">
        <w:rPr>
          <w:rFonts w:hint="eastAsia"/>
        </w:rPr>
        <w:t>（4）因工作失察，本书院的辅导员受到学校党纪政纪处理的；</w:t>
      </w:r>
    </w:p>
    <w:p w14:paraId="6DCD3023" w14:textId="77777777" w:rsidR="00BD073A" w:rsidRPr="0043314A" w:rsidRDefault="00BD073A" w:rsidP="00E4459F">
      <w:pPr>
        <w:pStyle w:val="a8"/>
      </w:pPr>
      <w:r w:rsidRPr="0043314A">
        <w:rPr>
          <w:rFonts w:hint="eastAsia"/>
        </w:rPr>
        <w:t>（5）当年未完成就业指导中心既定就业、创业工作目标，就业率不达标、各类创新创业大赛参与率不达标；</w:t>
      </w:r>
    </w:p>
    <w:p w14:paraId="73BCA300" w14:textId="77777777" w:rsidR="00BD073A" w:rsidRPr="0043314A" w:rsidRDefault="00BD073A" w:rsidP="00E4459F">
      <w:pPr>
        <w:pStyle w:val="a8"/>
      </w:pPr>
      <w:r w:rsidRPr="0043314A">
        <w:rPr>
          <w:rFonts w:hint="eastAsia"/>
        </w:rPr>
        <w:t>（6）其他由于工作失当，造成严重后果的。</w:t>
      </w:r>
    </w:p>
    <w:p w14:paraId="26C6339C" w14:textId="77777777" w:rsidR="00BD073A" w:rsidRPr="0043314A" w:rsidRDefault="00BD073A" w:rsidP="00F62BAC">
      <w:pPr>
        <w:pStyle w:val="af2"/>
      </w:pPr>
      <w:r w:rsidRPr="0043314A">
        <w:rPr>
          <w:rFonts w:hint="eastAsia"/>
        </w:rPr>
        <w:t>二、评选细则</w:t>
      </w:r>
    </w:p>
    <w:p w14:paraId="1CB69DD9" w14:textId="77777777" w:rsidR="00BD073A" w:rsidRPr="0043314A" w:rsidRDefault="00BD073A" w:rsidP="00E4459F">
      <w:pPr>
        <w:pStyle w:val="a8"/>
      </w:pPr>
      <w:r w:rsidRPr="0043314A">
        <w:rPr>
          <w:rFonts w:hint="eastAsia"/>
        </w:rPr>
        <w:t>依据学生工作专项考核结果进行排名，（含年终考核和月考核）。年终考核分值占50%，月考核平均分值占50%。具体详见当年考核指标。</w:t>
      </w:r>
    </w:p>
    <w:p w14:paraId="24D24DD3" w14:textId="77777777" w:rsidR="00BD073A" w:rsidRPr="0043314A" w:rsidRDefault="00BD073A" w:rsidP="00C0634A">
      <w:pPr>
        <w:ind w:firstLineChars="200" w:firstLine="640"/>
        <w:rPr>
          <w:rFonts w:eastAsia="仿宋_GB2312"/>
          <w:sz w:val="32"/>
          <w:szCs w:val="32"/>
        </w:rPr>
      </w:pPr>
    </w:p>
    <w:p w14:paraId="33004FC6" w14:textId="77777777" w:rsidR="00BD073A" w:rsidRPr="0043314A" w:rsidRDefault="00BD073A" w:rsidP="00C0634A">
      <w:pPr>
        <w:ind w:firstLineChars="100" w:firstLine="320"/>
        <w:rPr>
          <w:rFonts w:eastAsia="仿宋_GB2312"/>
          <w:sz w:val="32"/>
          <w:szCs w:val="32"/>
        </w:rPr>
      </w:pPr>
    </w:p>
    <w:p w14:paraId="2E013AA5" w14:textId="77777777" w:rsidR="00BD073A" w:rsidRPr="0043314A" w:rsidRDefault="00BD073A" w:rsidP="00C0634A">
      <w:pPr>
        <w:ind w:firstLineChars="100" w:firstLine="320"/>
        <w:rPr>
          <w:rFonts w:eastAsia="仿宋_GB2312"/>
          <w:sz w:val="32"/>
          <w:szCs w:val="32"/>
        </w:rPr>
      </w:pPr>
    </w:p>
    <w:p w14:paraId="00338C02" w14:textId="77777777" w:rsidR="00BD073A" w:rsidRPr="0043314A" w:rsidRDefault="00BD073A" w:rsidP="00C0634A">
      <w:pPr>
        <w:rPr>
          <w:rFonts w:ascii="黑体" w:eastAsia="黑体"/>
          <w:sz w:val="32"/>
          <w:szCs w:val="32"/>
        </w:rPr>
      </w:pPr>
    </w:p>
    <w:p w14:paraId="548EE7D1" w14:textId="77777777" w:rsidR="00BD073A" w:rsidRPr="0043314A" w:rsidRDefault="00BD073A" w:rsidP="00F62BAC">
      <w:pPr>
        <w:pStyle w:val="af5"/>
        <w:rPr>
          <w:sz w:val="44"/>
          <w:szCs w:val="44"/>
        </w:rPr>
      </w:pPr>
      <w:r w:rsidRPr="0043314A">
        <w:rPr>
          <w:rFonts w:hint="eastAsia"/>
        </w:rPr>
        <w:br w:type="page"/>
      </w:r>
      <w:r w:rsidRPr="0043314A">
        <w:rPr>
          <w:rFonts w:hint="eastAsia"/>
        </w:rPr>
        <w:lastRenderedPageBreak/>
        <w:t>附件</w:t>
      </w:r>
      <w:r w:rsidRPr="0043314A">
        <w:rPr>
          <w:rFonts w:hint="eastAsia"/>
        </w:rPr>
        <w:t>2</w:t>
      </w:r>
    </w:p>
    <w:p w14:paraId="09601486" w14:textId="77777777" w:rsidR="00BD073A" w:rsidRPr="0043314A" w:rsidRDefault="00BD073A" w:rsidP="00C0634A">
      <w:pPr>
        <w:jc w:val="center"/>
        <w:rPr>
          <w:rFonts w:ascii="方正小标宋简体" w:eastAsia="方正小标宋简体"/>
          <w:sz w:val="44"/>
          <w:szCs w:val="44"/>
        </w:rPr>
      </w:pPr>
      <w:r w:rsidRPr="0043314A">
        <w:rPr>
          <w:rFonts w:ascii="方正小标宋简体" w:eastAsia="方正小标宋简体" w:hint="eastAsia"/>
          <w:sz w:val="44"/>
          <w:szCs w:val="44"/>
        </w:rPr>
        <w:t>学生工作先进个人评选细则</w:t>
      </w:r>
    </w:p>
    <w:p w14:paraId="46000124" w14:textId="77777777" w:rsidR="00F62BAC" w:rsidRDefault="00F62BAC" w:rsidP="00F62BAC">
      <w:pPr>
        <w:pStyle w:val="af2"/>
      </w:pPr>
    </w:p>
    <w:p w14:paraId="09389F38" w14:textId="77777777" w:rsidR="00BD073A" w:rsidRPr="0043314A" w:rsidRDefault="00BD073A" w:rsidP="00E3271B">
      <w:pPr>
        <w:pStyle w:val="af2"/>
        <w:spacing w:line="580" w:lineRule="exact"/>
      </w:pPr>
      <w:r w:rsidRPr="0043314A">
        <w:rPr>
          <w:rFonts w:hint="eastAsia"/>
        </w:rPr>
        <w:t>一、学生工作先进个人应具备下列条件</w:t>
      </w:r>
    </w:p>
    <w:p w14:paraId="5C40D25A" w14:textId="77777777" w:rsidR="00BD073A" w:rsidRPr="0043314A" w:rsidRDefault="00BD073A" w:rsidP="00E3271B">
      <w:pPr>
        <w:pStyle w:val="a8"/>
        <w:spacing w:line="580" w:lineRule="exact"/>
      </w:pPr>
      <w:r w:rsidRPr="0043314A">
        <w:rPr>
          <w:rFonts w:hint="eastAsia"/>
        </w:rPr>
        <w:t>1.政治素养高：认真贯彻党的路线、方针、政策；党性原则强，有较好的道德品质，公道正派，遵纪守法。</w:t>
      </w:r>
    </w:p>
    <w:p w14:paraId="3DD2AA93" w14:textId="77777777" w:rsidR="00BD073A" w:rsidRPr="0043314A" w:rsidRDefault="00BD073A" w:rsidP="00E3271B">
      <w:pPr>
        <w:pStyle w:val="a8"/>
        <w:spacing w:line="580" w:lineRule="exact"/>
      </w:pPr>
      <w:r w:rsidRPr="0043314A">
        <w:rPr>
          <w:rFonts w:hint="eastAsia"/>
        </w:rPr>
        <w:t>工作态度端正：热爱学生工作，有强烈的责任心和高度的责任感，无违纪现象。</w:t>
      </w:r>
    </w:p>
    <w:p w14:paraId="55E6A81C" w14:textId="77777777" w:rsidR="00BD073A" w:rsidRPr="0043314A" w:rsidRDefault="00BD073A" w:rsidP="00E3271B">
      <w:pPr>
        <w:pStyle w:val="a8"/>
        <w:spacing w:line="580" w:lineRule="exact"/>
      </w:pPr>
      <w:r w:rsidRPr="0043314A">
        <w:rPr>
          <w:rFonts w:hint="eastAsia"/>
        </w:rPr>
        <w:t>3.工作能力强：工作完成情况好，效率高，年终考核结果位列前2档。</w:t>
      </w:r>
    </w:p>
    <w:p w14:paraId="0CCC2ACB" w14:textId="77777777" w:rsidR="00BD073A" w:rsidRPr="0043314A" w:rsidRDefault="00BD073A" w:rsidP="00E3271B">
      <w:pPr>
        <w:pStyle w:val="a8"/>
        <w:spacing w:line="580" w:lineRule="exact"/>
      </w:pPr>
      <w:r w:rsidRPr="0043314A">
        <w:rPr>
          <w:rFonts w:hint="eastAsia"/>
        </w:rPr>
        <w:t>4.廉洁自律：有廉洁自律意识，能够以率先垂范的实际行动，影响和教育学生；对待各项工作公平公正，无徇私违规现象。</w:t>
      </w:r>
    </w:p>
    <w:p w14:paraId="0F926173" w14:textId="77777777" w:rsidR="00BD073A" w:rsidRPr="0043314A" w:rsidRDefault="00BD073A" w:rsidP="00E3271B">
      <w:pPr>
        <w:pStyle w:val="a8"/>
        <w:spacing w:line="580" w:lineRule="exact"/>
      </w:pPr>
      <w:r w:rsidRPr="0043314A">
        <w:rPr>
          <w:rFonts w:hint="eastAsia"/>
        </w:rPr>
        <w:t>5.优秀辅导员的评选条件还应具备下列条件：深入了解学生思想、学习、生活状况，解决学生思想问题和实际问题学生满意度达到90%以上；学生评优评先、“奖助贷补减”、就业指导等工作符合程序，无投诉；承担1门及以上通识教育课程的教学任务，无教学事故；科研能力强，发表通识教育和学生工作（双创、心理健康、职业发展、学生资助、党团教育等）相关</w:t>
      </w:r>
      <w:r w:rsidRPr="0043314A">
        <w:rPr>
          <w:rFonts w:hint="eastAsia"/>
          <w:bCs/>
        </w:rPr>
        <w:t>学术论文、</w:t>
      </w:r>
      <w:r w:rsidRPr="0043314A">
        <w:rPr>
          <w:rFonts w:hint="eastAsia"/>
        </w:rPr>
        <w:t>课题1篇以上。所带学生无安全责任事故。</w:t>
      </w:r>
    </w:p>
    <w:p w14:paraId="7DB138FD" w14:textId="77777777" w:rsidR="00BD073A" w:rsidRPr="0043314A" w:rsidRDefault="00BD073A" w:rsidP="00E3271B">
      <w:pPr>
        <w:pStyle w:val="af2"/>
        <w:spacing w:line="580" w:lineRule="exact"/>
      </w:pPr>
      <w:r w:rsidRPr="003C2F48">
        <w:rPr>
          <w:rFonts w:hint="eastAsia"/>
        </w:rPr>
        <w:t>二、评选细则</w:t>
      </w:r>
    </w:p>
    <w:p w14:paraId="12E4354E" w14:textId="77777777" w:rsidR="00BD073A" w:rsidRPr="0043314A" w:rsidRDefault="00BD073A" w:rsidP="00E3271B">
      <w:pPr>
        <w:pStyle w:val="a8"/>
        <w:spacing w:line="580" w:lineRule="exact"/>
        <w:rPr>
          <w:rFonts w:hAnsi="宋体" w:cs="宋体"/>
          <w:kern w:val="0"/>
        </w:rPr>
      </w:pPr>
      <w:r w:rsidRPr="0043314A">
        <w:rPr>
          <w:rFonts w:hint="eastAsia"/>
        </w:rPr>
        <w:t>依据学生工作个人考核结果进行排名，（含年终考核和月考核）。年终考核分值占50%，月考核平均分值占50%。具体详见当年考核指标。</w:t>
      </w:r>
    </w:p>
    <w:p w14:paraId="57DD9A52" w14:textId="77777777" w:rsidR="00BD073A" w:rsidRPr="0043314A" w:rsidRDefault="00BD073A" w:rsidP="003C732B">
      <w:pPr>
        <w:pStyle w:val="af5"/>
      </w:pPr>
      <w:r w:rsidRPr="0043314A">
        <w:rPr>
          <w:rFonts w:ascii="仿宋_GB2312" w:eastAsia="仿宋_GB2312" w:cs="宋体" w:hint="eastAsia"/>
          <w:kern w:val="0"/>
        </w:rPr>
        <w:br w:type="page"/>
      </w:r>
      <w:r w:rsidRPr="0043314A">
        <w:rPr>
          <w:rFonts w:hint="eastAsia"/>
        </w:rPr>
        <w:lastRenderedPageBreak/>
        <w:t>附件</w:t>
      </w:r>
      <w:r w:rsidRPr="0043314A">
        <w:rPr>
          <w:rFonts w:hint="eastAsia"/>
        </w:rPr>
        <w:t>3</w:t>
      </w:r>
    </w:p>
    <w:p w14:paraId="6B762356" w14:textId="77777777" w:rsidR="00BD073A" w:rsidRPr="0043314A" w:rsidRDefault="00BD073A" w:rsidP="00C0634A">
      <w:pPr>
        <w:ind w:firstLineChars="128" w:firstLine="563"/>
        <w:jc w:val="center"/>
        <w:rPr>
          <w:rFonts w:ascii="方正小标宋简体" w:eastAsia="方正小标宋简体"/>
          <w:bCs/>
          <w:sz w:val="44"/>
          <w:szCs w:val="44"/>
        </w:rPr>
      </w:pPr>
      <w:r w:rsidRPr="0043314A">
        <w:rPr>
          <w:rFonts w:ascii="方正小标宋简体" w:eastAsia="方正小标宋简体" w:hint="eastAsia"/>
          <w:bCs/>
          <w:sz w:val="44"/>
          <w:szCs w:val="44"/>
          <w:u w:val="single"/>
        </w:rPr>
        <w:t xml:space="preserve">     </w:t>
      </w:r>
      <w:r w:rsidRPr="0043314A">
        <w:rPr>
          <w:rFonts w:ascii="方正小标宋简体" w:eastAsia="方正小标宋简体" w:hint="eastAsia"/>
          <w:bCs/>
          <w:sz w:val="44"/>
          <w:szCs w:val="44"/>
        </w:rPr>
        <w:t>学年学生工作先进单位申报表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123"/>
        <w:gridCol w:w="2978"/>
        <w:gridCol w:w="2268"/>
        <w:gridCol w:w="1912"/>
      </w:tblGrid>
      <w:tr w:rsidR="00BD073A" w:rsidRPr="0043314A" w14:paraId="6A645B36" w14:textId="77777777" w:rsidTr="00C0634A">
        <w:trPr>
          <w:jc w:val="center"/>
        </w:trPr>
        <w:tc>
          <w:tcPr>
            <w:tcW w:w="1842" w:type="dxa"/>
            <w:gridSpan w:val="2"/>
            <w:tcBorders>
              <w:top w:val="single" w:sz="4" w:space="0" w:color="auto"/>
              <w:left w:val="single" w:sz="4" w:space="0" w:color="auto"/>
              <w:bottom w:val="single" w:sz="4" w:space="0" w:color="auto"/>
              <w:right w:val="single" w:sz="4" w:space="0" w:color="auto"/>
            </w:tcBorders>
          </w:tcPr>
          <w:p w14:paraId="2E369B7F"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申报单位</w:t>
            </w:r>
          </w:p>
        </w:tc>
        <w:tc>
          <w:tcPr>
            <w:tcW w:w="2978" w:type="dxa"/>
            <w:tcBorders>
              <w:top w:val="single" w:sz="4" w:space="0" w:color="auto"/>
              <w:left w:val="single" w:sz="4" w:space="0" w:color="auto"/>
              <w:bottom w:val="single" w:sz="4" w:space="0" w:color="auto"/>
              <w:right w:val="single" w:sz="4" w:space="0" w:color="auto"/>
            </w:tcBorders>
          </w:tcPr>
          <w:p w14:paraId="7FF81759" w14:textId="77777777" w:rsidR="00BD073A" w:rsidRPr="0043314A" w:rsidRDefault="00BD073A" w:rsidP="00C0634A">
            <w:pPr>
              <w:rPr>
                <w:rFonts w:ascii="仿宋_GB2312" w:eastAsia="仿宋_GB2312"/>
                <w:sz w:val="32"/>
                <w:szCs w:val="32"/>
              </w:rPr>
            </w:pPr>
          </w:p>
        </w:tc>
        <w:tc>
          <w:tcPr>
            <w:tcW w:w="2268" w:type="dxa"/>
            <w:tcBorders>
              <w:top w:val="single" w:sz="4" w:space="0" w:color="auto"/>
              <w:left w:val="single" w:sz="4" w:space="0" w:color="auto"/>
              <w:bottom w:val="single" w:sz="4" w:space="0" w:color="auto"/>
              <w:right w:val="single" w:sz="4" w:space="0" w:color="auto"/>
            </w:tcBorders>
          </w:tcPr>
          <w:p w14:paraId="6BA4A4B8"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申报负责人</w:t>
            </w:r>
          </w:p>
        </w:tc>
        <w:tc>
          <w:tcPr>
            <w:tcW w:w="1912" w:type="dxa"/>
            <w:tcBorders>
              <w:top w:val="single" w:sz="4" w:space="0" w:color="auto"/>
              <w:left w:val="single" w:sz="4" w:space="0" w:color="auto"/>
              <w:bottom w:val="single" w:sz="4" w:space="0" w:color="auto"/>
              <w:right w:val="single" w:sz="4" w:space="0" w:color="auto"/>
            </w:tcBorders>
          </w:tcPr>
          <w:p w14:paraId="26501C8F" w14:textId="77777777" w:rsidR="00BD073A" w:rsidRPr="0043314A" w:rsidRDefault="00BD073A" w:rsidP="00C0634A">
            <w:pPr>
              <w:rPr>
                <w:rFonts w:ascii="仿宋_GB2312" w:eastAsia="仿宋_GB2312"/>
                <w:sz w:val="32"/>
                <w:szCs w:val="32"/>
              </w:rPr>
            </w:pPr>
          </w:p>
        </w:tc>
      </w:tr>
      <w:tr w:rsidR="00BD073A" w:rsidRPr="0043314A" w14:paraId="5BA9C5B3" w14:textId="77777777" w:rsidTr="00C0634A">
        <w:trPr>
          <w:trHeight w:val="618"/>
          <w:jc w:val="center"/>
        </w:trPr>
        <w:tc>
          <w:tcPr>
            <w:tcW w:w="1842" w:type="dxa"/>
            <w:gridSpan w:val="2"/>
            <w:tcBorders>
              <w:top w:val="single" w:sz="4" w:space="0" w:color="auto"/>
              <w:left w:val="single" w:sz="4" w:space="0" w:color="auto"/>
              <w:bottom w:val="single" w:sz="4" w:space="0" w:color="auto"/>
              <w:right w:val="single" w:sz="4" w:space="0" w:color="auto"/>
            </w:tcBorders>
          </w:tcPr>
          <w:p w14:paraId="270C087A"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学生总人数</w:t>
            </w:r>
          </w:p>
        </w:tc>
        <w:tc>
          <w:tcPr>
            <w:tcW w:w="2978" w:type="dxa"/>
            <w:tcBorders>
              <w:top w:val="single" w:sz="4" w:space="0" w:color="auto"/>
              <w:left w:val="single" w:sz="4" w:space="0" w:color="auto"/>
              <w:bottom w:val="single" w:sz="4" w:space="0" w:color="auto"/>
              <w:right w:val="single" w:sz="4" w:space="0" w:color="auto"/>
            </w:tcBorders>
          </w:tcPr>
          <w:p w14:paraId="13ADEC57" w14:textId="77777777" w:rsidR="00BD073A" w:rsidRPr="0043314A" w:rsidRDefault="00BD073A" w:rsidP="00C0634A">
            <w:pPr>
              <w:rPr>
                <w:rFonts w:ascii="仿宋_GB2312" w:eastAsia="仿宋_GB2312"/>
                <w:sz w:val="32"/>
                <w:szCs w:val="32"/>
              </w:rPr>
            </w:pPr>
          </w:p>
        </w:tc>
        <w:tc>
          <w:tcPr>
            <w:tcW w:w="2268" w:type="dxa"/>
            <w:tcBorders>
              <w:top w:val="single" w:sz="4" w:space="0" w:color="auto"/>
              <w:left w:val="single" w:sz="4" w:space="0" w:color="auto"/>
              <w:bottom w:val="single" w:sz="4" w:space="0" w:color="auto"/>
              <w:right w:val="single" w:sz="4" w:space="0" w:color="auto"/>
            </w:tcBorders>
          </w:tcPr>
          <w:p w14:paraId="12508C0B"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辅导员总人数</w:t>
            </w:r>
          </w:p>
        </w:tc>
        <w:tc>
          <w:tcPr>
            <w:tcW w:w="1912" w:type="dxa"/>
            <w:tcBorders>
              <w:top w:val="single" w:sz="4" w:space="0" w:color="auto"/>
              <w:left w:val="single" w:sz="4" w:space="0" w:color="auto"/>
              <w:bottom w:val="single" w:sz="4" w:space="0" w:color="auto"/>
              <w:right w:val="single" w:sz="4" w:space="0" w:color="auto"/>
            </w:tcBorders>
          </w:tcPr>
          <w:p w14:paraId="37192B95" w14:textId="77777777" w:rsidR="00BD073A" w:rsidRPr="0043314A" w:rsidRDefault="00BD073A" w:rsidP="00C0634A">
            <w:pPr>
              <w:rPr>
                <w:rFonts w:ascii="仿宋_GB2312" w:eastAsia="仿宋_GB2312"/>
                <w:sz w:val="32"/>
                <w:szCs w:val="32"/>
              </w:rPr>
            </w:pPr>
          </w:p>
        </w:tc>
      </w:tr>
      <w:tr w:rsidR="00BD073A" w:rsidRPr="0043314A" w14:paraId="3DC84D2D" w14:textId="77777777" w:rsidTr="00C0634A">
        <w:trPr>
          <w:trHeight w:val="9862"/>
          <w:jc w:val="center"/>
        </w:trPr>
        <w:tc>
          <w:tcPr>
            <w:tcW w:w="719" w:type="dxa"/>
            <w:tcBorders>
              <w:top w:val="single" w:sz="4" w:space="0" w:color="auto"/>
              <w:left w:val="single" w:sz="4" w:space="0" w:color="auto"/>
              <w:bottom w:val="single" w:sz="4" w:space="0" w:color="auto"/>
              <w:right w:val="single" w:sz="4" w:space="0" w:color="auto"/>
            </w:tcBorders>
          </w:tcPr>
          <w:p w14:paraId="1B124450" w14:textId="77777777" w:rsidR="00BD073A" w:rsidRPr="0043314A" w:rsidRDefault="00BD073A" w:rsidP="00C0634A">
            <w:pPr>
              <w:jc w:val="center"/>
              <w:rPr>
                <w:rFonts w:ascii="仿宋_GB2312" w:eastAsia="仿宋_GB2312"/>
                <w:sz w:val="32"/>
                <w:szCs w:val="32"/>
              </w:rPr>
            </w:pPr>
          </w:p>
          <w:p w14:paraId="26D37433" w14:textId="77777777" w:rsidR="00BD073A" w:rsidRPr="0043314A" w:rsidRDefault="00BD073A" w:rsidP="00C0634A">
            <w:pPr>
              <w:jc w:val="center"/>
              <w:rPr>
                <w:rFonts w:ascii="仿宋_GB2312" w:eastAsia="仿宋_GB2312"/>
                <w:sz w:val="32"/>
                <w:szCs w:val="32"/>
              </w:rPr>
            </w:pPr>
          </w:p>
          <w:p w14:paraId="191D98C7"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先</w:t>
            </w:r>
          </w:p>
          <w:p w14:paraId="1F7AD260" w14:textId="77777777" w:rsidR="00BD073A" w:rsidRPr="0043314A" w:rsidRDefault="00BD073A" w:rsidP="00C0634A">
            <w:pPr>
              <w:jc w:val="center"/>
              <w:rPr>
                <w:rFonts w:ascii="仿宋_GB2312" w:eastAsia="仿宋_GB2312"/>
                <w:sz w:val="32"/>
                <w:szCs w:val="32"/>
              </w:rPr>
            </w:pPr>
          </w:p>
          <w:p w14:paraId="45E57CAC" w14:textId="77777777" w:rsidR="00BD073A" w:rsidRPr="0043314A" w:rsidRDefault="00BD073A" w:rsidP="00C0634A">
            <w:pPr>
              <w:jc w:val="center"/>
              <w:rPr>
                <w:rFonts w:ascii="仿宋_GB2312" w:eastAsia="仿宋_GB2312"/>
                <w:sz w:val="32"/>
                <w:szCs w:val="32"/>
              </w:rPr>
            </w:pPr>
          </w:p>
          <w:p w14:paraId="0FECBD7C"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进</w:t>
            </w:r>
          </w:p>
          <w:p w14:paraId="082E0036" w14:textId="77777777" w:rsidR="00BD073A" w:rsidRPr="0043314A" w:rsidRDefault="00BD073A" w:rsidP="00C0634A">
            <w:pPr>
              <w:jc w:val="center"/>
              <w:rPr>
                <w:rFonts w:ascii="仿宋_GB2312" w:eastAsia="仿宋_GB2312"/>
                <w:sz w:val="32"/>
                <w:szCs w:val="32"/>
              </w:rPr>
            </w:pPr>
          </w:p>
          <w:p w14:paraId="67CADA00" w14:textId="77777777" w:rsidR="00BD073A" w:rsidRPr="0043314A" w:rsidRDefault="00BD073A" w:rsidP="00C0634A">
            <w:pPr>
              <w:jc w:val="center"/>
              <w:rPr>
                <w:rFonts w:ascii="仿宋_GB2312" w:eastAsia="仿宋_GB2312"/>
                <w:sz w:val="32"/>
                <w:szCs w:val="32"/>
              </w:rPr>
            </w:pPr>
          </w:p>
          <w:p w14:paraId="6C1A2FA7"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事</w:t>
            </w:r>
          </w:p>
          <w:p w14:paraId="43A30AF6" w14:textId="77777777" w:rsidR="00BD073A" w:rsidRPr="0043314A" w:rsidRDefault="00BD073A" w:rsidP="00C0634A">
            <w:pPr>
              <w:jc w:val="center"/>
              <w:rPr>
                <w:rFonts w:ascii="仿宋_GB2312" w:eastAsia="仿宋_GB2312"/>
                <w:sz w:val="32"/>
                <w:szCs w:val="32"/>
              </w:rPr>
            </w:pPr>
          </w:p>
          <w:p w14:paraId="60E84B6B" w14:textId="77777777" w:rsidR="00BD073A" w:rsidRPr="0043314A" w:rsidRDefault="00BD073A" w:rsidP="00C0634A">
            <w:pPr>
              <w:jc w:val="center"/>
              <w:rPr>
                <w:rFonts w:ascii="仿宋_GB2312" w:eastAsia="仿宋_GB2312"/>
                <w:sz w:val="32"/>
                <w:szCs w:val="32"/>
              </w:rPr>
            </w:pPr>
          </w:p>
          <w:p w14:paraId="4AA22FB9"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迹</w:t>
            </w:r>
          </w:p>
        </w:tc>
        <w:tc>
          <w:tcPr>
            <w:tcW w:w="8281" w:type="dxa"/>
            <w:gridSpan w:val="4"/>
            <w:tcBorders>
              <w:top w:val="single" w:sz="4" w:space="0" w:color="auto"/>
              <w:left w:val="single" w:sz="4" w:space="0" w:color="auto"/>
              <w:bottom w:val="single" w:sz="4" w:space="0" w:color="auto"/>
              <w:right w:val="single" w:sz="4" w:space="0" w:color="auto"/>
            </w:tcBorders>
          </w:tcPr>
          <w:p w14:paraId="4B0D9C9B" w14:textId="77777777" w:rsidR="00BD073A" w:rsidRPr="0043314A" w:rsidRDefault="00BD073A" w:rsidP="00C0634A">
            <w:pPr>
              <w:rPr>
                <w:rFonts w:ascii="仿宋_GB2312" w:eastAsia="仿宋_GB2312"/>
                <w:sz w:val="32"/>
                <w:szCs w:val="32"/>
              </w:rPr>
            </w:pPr>
          </w:p>
          <w:p w14:paraId="643DBC53" w14:textId="77777777" w:rsidR="00BD073A" w:rsidRPr="0043314A" w:rsidRDefault="00BD073A" w:rsidP="00C0634A">
            <w:pPr>
              <w:rPr>
                <w:rFonts w:ascii="仿宋_GB2312" w:eastAsia="仿宋_GB2312"/>
                <w:sz w:val="32"/>
                <w:szCs w:val="32"/>
              </w:rPr>
            </w:pPr>
          </w:p>
          <w:p w14:paraId="2F6EAA13" w14:textId="77777777" w:rsidR="00BD073A" w:rsidRPr="0043314A" w:rsidRDefault="00BD073A" w:rsidP="00C0634A">
            <w:pPr>
              <w:rPr>
                <w:rFonts w:ascii="仿宋_GB2312" w:eastAsia="仿宋_GB2312"/>
                <w:sz w:val="32"/>
                <w:szCs w:val="32"/>
              </w:rPr>
            </w:pPr>
          </w:p>
          <w:p w14:paraId="437F6049" w14:textId="77777777" w:rsidR="00BD073A" w:rsidRPr="0043314A" w:rsidRDefault="00BD073A" w:rsidP="00C0634A">
            <w:pPr>
              <w:rPr>
                <w:rFonts w:ascii="仿宋_GB2312" w:eastAsia="仿宋_GB2312"/>
                <w:sz w:val="32"/>
                <w:szCs w:val="32"/>
              </w:rPr>
            </w:pPr>
          </w:p>
          <w:p w14:paraId="089DB201" w14:textId="77777777" w:rsidR="00BD073A" w:rsidRPr="0043314A" w:rsidRDefault="00BD073A" w:rsidP="00C0634A">
            <w:pPr>
              <w:rPr>
                <w:rFonts w:ascii="仿宋_GB2312" w:eastAsia="仿宋_GB2312"/>
                <w:sz w:val="32"/>
                <w:szCs w:val="32"/>
              </w:rPr>
            </w:pPr>
          </w:p>
          <w:p w14:paraId="24C28FE8" w14:textId="77777777" w:rsidR="00BD073A" w:rsidRPr="0043314A" w:rsidRDefault="00BD073A" w:rsidP="00C0634A">
            <w:pPr>
              <w:rPr>
                <w:rFonts w:ascii="仿宋_GB2312" w:eastAsia="仿宋_GB2312"/>
                <w:sz w:val="32"/>
                <w:szCs w:val="32"/>
              </w:rPr>
            </w:pPr>
          </w:p>
          <w:p w14:paraId="57176BF4" w14:textId="77777777" w:rsidR="00BD073A" w:rsidRPr="0043314A" w:rsidRDefault="00BD073A" w:rsidP="00C0634A">
            <w:pPr>
              <w:rPr>
                <w:rFonts w:ascii="仿宋_GB2312" w:eastAsia="仿宋_GB2312"/>
                <w:sz w:val="32"/>
                <w:szCs w:val="32"/>
              </w:rPr>
            </w:pPr>
          </w:p>
          <w:p w14:paraId="38956414" w14:textId="77777777" w:rsidR="00BD073A" w:rsidRPr="0043314A" w:rsidRDefault="00BD073A" w:rsidP="00C0634A">
            <w:pPr>
              <w:rPr>
                <w:rFonts w:ascii="仿宋_GB2312" w:eastAsia="仿宋_GB2312"/>
                <w:sz w:val="32"/>
                <w:szCs w:val="32"/>
              </w:rPr>
            </w:pPr>
          </w:p>
          <w:p w14:paraId="562D3772" w14:textId="77777777" w:rsidR="00BD073A" w:rsidRPr="0043314A" w:rsidRDefault="00BD073A" w:rsidP="00C0634A">
            <w:pPr>
              <w:rPr>
                <w:rFonts w:ascii="仿宋_GB2312" w:eastAsia="仿宋_GB2312"/>
                <w:sz w:val="32"/>
                <w:szCs w:val="32"/>
              </w:rPr>
            </w:pPr>
          </w:p>
          <w:p w14:paraId="1FB4E4A3" w14:textId="77777777" w:rsidR="00BD073A" w:rsidRPr="0043314A" w:rsidRDefault="00BD073A" w:rsidP="00C0634A">
            <w:pPr>
              <w:rPr>
                <w:rFonts w:ascii="仿宋_GB2312" w:eastAsia="仿宋_GB2312"/>
                <w:sz w:val="32"/>
                <w:szCs w:val="32"/>
              </w:rPr>
            </w:pPr>
          </w:p>
          <w:p w14:paraId="79B3FAFB" w14:textId="77777777" w:rsidR="00BD073A" w:rsidRPr="0043314A" w:rsidRDefault="00BD073A" w:rsidP="00C0634A">
            <w:pPr>
              <w:rPr>
                <w:rFonts w:ascii="仿宋_GB2312" w:eastAsia="仿宋_GB2312"/>
                <w:sz w:val="32"/>
                <w:szCs w:val="32"/>
              </w:rPr>
            </w:pPr>
          </w:p>
          <w:p w14:paraId="08B0711D" w14:textId="77777777" w:rsidR="00BD073A" w:rsidRPr="0043314A" w:rsidRDefault="00BD073A" w:rsidP="00C0634A">
            <w:pPr>
              <w:rPr>
                <w:rFonts w:ascii="仿宋_GB2312" w:eastAsia="仿宋_GB2312"/>
                <w:sz w:val="32"/>
                <w:szCs w:val="32"/>
              </w:rPr>
            </w:pPr>
          </w:p>
          <w:p w14:paraId="73F017CF" w14:textId="77777777" w:rsidR="00BD073A" w:rsidRPr="0043314A" w:rsidRDefault="00BD073A" w:rsidP="00C0634A">
            <w:pPr>
              <w:rPr>
                <w:rFonts w:ascii="仿宋_GB2312" w:eastAsia="仿宋_GB2312"/>
                <w:sz w:val="32"/>
                <w:szCs w:val="32"/>
              </w:rPr>
            </w:pPr>
          </w:p>
          <w:p w14:paraId="5CCE5BD4" w14:textId="77777777" w:rsidR="00BD073A" w:rsidRPr="0043314A" w:rsidRDefault="00BD073A" w:rsidP="00C0634A">
            <w:pPr>
              <w:rPr>
                <w:rFonts w:ascii="仿宋_GB2312" w:eastAsia="仿宋_GB2312"/>
                <w:sz w:val="32"/>
                <w:szCs w:val="32"/>
              </w:rPr>
            </w:pPr>
          </w:p>
          <w:p w14:paraId="73A5C920"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单位：       </w:t>
            </w:r>
          </w:p>
          <w:p w14:paraId="3A21CD28"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年    月   日</w:t>
            </w:r>
          </w:p>
        </w:tc>
      </w:tr>
    </w:tbl>
    <w:p w14:paraId="4845826D" w14:textId="77777777" w:rsidR="00BD073A" w:rsidRPr="0043314A" w:rsidRDefault="00BD073A" w:rsidP="00C0634A">
      <w:pPr>
        <w:ind w:firstLineChars="100" w:firstLine="320"/>
        <w:rPr>
          <w:rFonts w:ascii="仿宋_GB2312" w:eastAsia="仿宋_GB2312"/>
          <w:sz w:val="32"/>
          <w:szCs w:val="32"/>
        </w:rPr>
      </w:pPr>
      <w:r w:rsidRPr="0043314A">
        <w:rPr>
          <w:rFonts w:ascii="黑体" w:eastAsia="黑体" w:hint="eastAsia"/>
          <w:sz w:val="32"/>
          <w:szCs w:val="32"/>
        </w:rPr>
        <w:t>注:</w:t>
      </w:r>
      <w:r w:rsidRPr="0043314A">
        <w:rPr>
          <w:rFonts w:ascii="仿宋_GB2312" w:eastAsia="仿宋_GB2312" w:hint="eastAsia"/>
          <w:sz w:val="32"/>
          <w:szCs w:val="32"/>
        </w:rPr>
        <w:t>事迹栏不够可以另附页，上报前应加盖单位公章。</w:t>
      </w:r>
    </w:p>
    <w:p w14:paraId="2DA96997" w14:textId="77777777" w:rsidR="00BD073A" w:rsidRPr="0043314A" w:rsidRDefault="00BD073A" w:rsidP="003C732B">
      <w:pPr>
        <w:pStyle w:val="af5"/>
      </w:pPr>
      <w:r w:rsidRPr="0043314A">
        <w:rPr>
          <w:rFonts w:hint="eastAsia"/>
        </w:rPr>
        <w:lastRenderedPageBreak/>
        <w:t>附件</w:t>
      </w:r>
      <w:r w:rsidRPr="0043314A">
        <w:rPr>
          <w:rFonts w:hint="eastAsia"/>
        </w:rPr>
        <w:t>4</w:t>
      </w:r>
    </w:p>
    <w:p w14:paraId="57447F19" w14:textId="77777777" w:rsidR="00BD073A" w:rsidRPr="0043314A" w:rsidRDefault="00BD073A" w:rsidP="00C0634A">
      <w:pPr>
        <w:ind w:firstLineChars="250" w:firstLine="1100"/>
        <w:rPr>
          <w:rFonts w:ascii="仿宋_GB2312" w:eastAsia="仿宋_GB2312"/>
          <w:sz w:val="32"/>
          <w:szCs w:val="32"/>
        </w:rPr>
      </w:pPr>
      <w:r w:rsidRPr="0043314A">
        <w:rPr>
          <w:rFonts w:ascii="方正小标宋简体" w:eastAsia="方正小标宋简体" w:hint="eastAsia"/>
          <w:bCs/>
          <w:sz w:val="44"/>
          <w:szCs w:val="44"/>
          <w:u w:val="single"/>
        </w:rPr>
        <w:t xml:space="preserve">     </w:t>
      </w:r>
      <w:r w:rsidRPr="0043314A">
        <w:rPr>
          <w:rFonts w:ascii="方正小标宋简体" w:eastAsia="方正小标宋简体" w:hint="eastAsia"/>
          <w:bCs/>
          <w:sz w:val="44"/>
          <w:szCs w:val="44"/>
        </w:rPr>
        <w:t>学年学生工作先进个人申报表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52"/>
        <w:gridCol w:w="1188"/>
        <w:gridCol w:w="540"/>
        <w:gridCol w:w="1080"/>
        <w:gridCol w:w="856"/>
        <w:gridCol w:w="900"/>
        <w:gridCol w:w="776"/>
        <w:gridCol w:w="1512"/>
        <w:gridCol w:w="1188"/>
      </w:tblGrid>
      <w:tr w:rsidR="00BD073A" w:rsidRPr="0043314A" w14:paraId="55450C18" w14:textId="77777777" w:rsidTr="00C0634A">
        <w:trPr>
          <w:jc w:val="center"/>
        </w:trPr>
        <w:tc>
          <w:tcPr>
            <w:tcW w:w="1152" w:type="dxa"/>
            <w:gridSpan w:val="2"/>
            <w:tcBorders>
              <w:top w:val="single" w:sz="4" w:space="0" w:color="auto"/>
              <w:left w:val="single" w:sz="4" w:space="0" w:color="auto"/>
              <w:bottom w:val="single" w:sz="4" w:space="0" w:color="auto"/>
              <w:right w:val="single" w:sz="4" w:space="0" w:color="auto"/>
            </w:tcBorders>
          </w:tcPr>
          <w:p w14:paraId="79CCD997"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姓 名</w:t>
            </w:r>
          </w:p>
        </w:tc>
        <w:tc>
          <w:tcPr>
            <w:tcW w:w="1728" w:type="dxa"/>
            <w:gridSpan w:val="2"/>
            <w:tcBorders>
              <w:top w:val="single" w:sz="4" w:space="0" w:color="auto"/>
              <w:left w:val="single" w:sz="4" w:space="0" w:color="auto"/>
              <w:bottom w:val="single" w:sz="4" w:space="0" w:color="auto"/>
              <w:right w:val="single" w:sz="4" w:space="0" w:color="auto"/>
            </w:tcBorders>
          </w:tcPr>
          <w:p w14:paraId="42C46B31" w14:textId="77777777" w:rsidR="00BD073A" w:rsidRPr="0043314A" w:rsidRDefault="00BD073A" w:rsidP="00C0634A">
            <w:pPr>
              <w:rPr>
                <w:rFonts w:ascii="仿宋_GB2312" w:eastAsia="仿宋_GB2312"/>
                <w:sz w:val="32"/>
                <w:szCs w:val="32"/>
              </w:rPr>
            </w:pPr>
          </w:p>
        </w:tc>
        <w:tc>
          <w:tcPr>
            <w:tcW w:w="1080" w:type="dxa"/>
            <w:tcBorders>
              <w:top w:val="single" w:sz="4" w:space="0" w:color="auto"/>
              <w:left w:val="single" w:sz="4" w:space="0" w:color="auto"/>
              <w:bottom w:val="single" w:sz="4" w:space="0" w:color="auto"/>
              <w:right w:val="single" w:sz="4" w:space="0" w:color="auto"/>
            </w:tcBorders>
          </w:tcPr>
          <w:p w14:paraId="04512207"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性别</w:t>
            </w:r>
          </w:p>
        </w:tc>
        <w:tc>
          <w:tcPr>
            <w:tcW w:w="856" w:type="dxa"/>
            <w:tcBorders>
              <w:top w:val="single" w:sz="4" w:space="0" w:color="auto"/>
              <w:left w:val="single" w:sz="4" w:space="0" w:color="auto"/>
              <w:bottom w:val="single" w:sz="4" w:space="0" w:color="auto"/>
              <w:right w:val="single" w:sz="4" w:space="0" w:color="auto"/>
            </w:tcBorders>
          </w:tcPr>
          <w:p w14:paraId="3793173F" w14:textId="77777777" w:rsidR="00BD073A" w:rsidRPr="0043314A" w:rsidRDefault="00BD073A" w:rsidP="00C0634A">
            <w:pPr>
              <w:rPr>
                <w:rFonts w:ascii="仿宋_GB2312" w:eastAsia="仿宋_GB2312"/>
                <w:sz w:val="32"/>
                <w:szCs w:val="32"/>
              </w:rPr>
            </w:pPr>
          </w:p>
        </w:tc>
        <w:tc>
          <w:tcPr>
            <w:tcW w:w="900" w:type="dxa"/>
            <w:tcBorders>
              <w:top w:val="single" w:sz="4" w:space="0" w:color="auto"/>
              <w:left w:val="single" w:sz="4" w:space="0" w:color="auto"/>
              <w:bottom w:val="single" w:sz="4" w:space="0" w:color="auto"/>
              <w:right w:val="single" w:sz="4" w:space="0" w:color="auto"/>
            </w:tcBorders>
          </w:tcPr>
          <w:p w14:paraId="20EFA847"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民族</w:t>
            </w:r>
          </w:p>
        </w:tc>
        <w:tc>
          <w:tcPr>
            <w:tcW w:w="776" w:type="dxa"/>
            <w:tcBorders>
              <w:top w:val="single" w:sz="4" w:space="0" w:color="auto"/>
              <w:left w:val="single" w:sz="4" w:space="0" w:color="auto"/>
              <w:bottom w:val="single" w:sz="4" w:space="0" w:color="auto"/>
              <w:right w:val="single" w:sz="4" w:space="0" w:color="auto"/>
            </w:tcBorders>
          </w:tcPr>
          <w:p w14:paraId="25175DD9" w14:textId="77777777" w:rsidR="00BD073A" w:rsidRPr="0043314A" w:rsidRDefault="00BD073A" w:rsidP="00C0634A">
            <w:pPr>
              <w:rPr>
                <w:rFonts w:ascii="仿宋_GB2312" w:eastAsia="仿宋_GB2312"/>
                <w:sz w:val="32"/>
                <w:szCs w:val="32"/>
              </w:rPr>
            </w:pPr>
          </w:p>
        </w:tc>
        <w:tc>
          <w:tcPr>
            <w:tcW w:w="1512" w:type="dxa"/>
            <w:tcBorders>
              <w:top w:val="single" w:sz="4" w:space="0" w:color="auto"/>
              <w:left w:val="single" w:sz="4" w:space="0" w:color="auto"/>
              <w:bottom w:val="single" w:sz="4" w:space="0" w:color="auto"/>
              <w:right w:val="single" w:sz="4" w:space="0" w:color="auto"/>
            </w:tcBorders>
          </w:tcPr>
          <w:p w14:paraId="0C780E33"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出生年月</w:t>
            </w:r>
          </w:p>
        </w:tc>
        <w:tc>
          <w:tcPr>
            <w:tcW w:w="1188" w:type="dxa"/>
            <w:tcBorders>
              <w:top w:val="single" w:sz="4" w:space="0" w:color="auto"/>
              <w:left w:val="single" w:sz="4" w:space="0" w:color="auto"/>
              <w:bottom w:val="single" w:sz="4" w:space="0" w:color="auto"/>
              <w:right w:val="single" w:sz="4" w:space="0" w:color="auto"/>
            </w:tcBorders>
          </w:tcPr>
          <w:p w14:paraId="74C56F20" w14:textId="77777777" w:rsidR="00BD073A" w:rsidRPr="0043314A" w:rsidRDefault="00BD073A" w:rsidP="00C0634A">
            <w:pPr>
              <w:rPr>
                <w:rFonts w:ascii="仿宋_GB2312" w:eastAsia="仿宋_GB2312"/>
                <w:sz w:val="32"/>
                <w:szCs w:val="32"/>
              </w:rPr>
            </w:pPr>
          </w:p>
        </w:tc>
      </w:tr>
      <w:tr w:rsidR="00BD073A" w:rsidRPr="0043314A" w14:paraId="2BD8B008" w14:textId="77777777" w:rsidTr="00C0634A">
        <w:trPr>
          <w:jc w:val="center"/>
        </w:trPr>
        <w:tc>
          <w:tcPr>
            <w:tcW w:w="2340" w:type="dxa"/>
            <w:gridSpan w:val="3"/>
            <w:tcBorders>
              <w:top w:val="single" w:sz="4" w:space="0" w:color="auto"/>
              <w:left w:val="single" w:sz="4" w:space="0" w:color="auto"/>
              <w:bottom w:val="single" w:sz="4" w:space="0" w:color="auto"/>
              <w:right w:val="single" w:sz="4" w:space="0" w:color="auto"/>
            </w:tcBorders>
          </w:tcPr>
          <w:p w14:paraId="54EDDD18"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参加工作时间</w:t>
            </w:r>
          </w:p>
        </w:tc>
        <w:tc>
          <w:tcPr>
            <w:tcW w:w="2476" w:type="dxa"/>
            <w:gridSpan w:val="3"/>
            <w:tcBorders>
              <w:top w:val="single" w:sz="4" w:space="0" w:color="auto"/>
              <w:left w:val="single" w:sz="4" w:space="0" w:color="auto"/>
              <w:bottom w:val="single" w:sz="4" w:space="0" w:color="auto"/>
              <w:right w:val="single" w:sz="4" w:space="0" w:color="auto"/>
            </w:tcBorders>
          </w:tcPr>
          <w:p w14:paraId="4447BC88" w14:textId="77777777" w:rsidR="00BD073A" w:rsidRPr="0043314A" w:rsidRDefault="00BD073A" w:rsidP="00C0634A">
            <w:pPr>
              <w:rPr>
                <w:rFonts w:ascii="仿宋_GB2312" w:eastAsia="仿宋_GB2312"/>
                <w:sz w:val="32"/>
                <w:szCs w:val="32"/>
              </w:rPr>
            </w:pPr>
          </w:p>
        </w:tc>
        <w:tc>
          <w:tcPr>
            <w:tcW w:w="1676" w:type="dxa"/>
            <w:gridSpan w:val="2"/>
            <w:tcBorders>
              <w:top w:val="single" w:sz="4" w:space="0" w:color="auto"/>
              <w:left w:val="single" w:sz="4" w:space="0" w:color="auto"/>
              <w:bottom w:val="single" w:sz="4" w:space="0" w:color="auto"/>
              <w:right w:val="single" w:sz="4" w:space="0" w:color="auto"/>
            </w:tcBorders>
          </w:tcPr>
          <w:p w14:paraId="0F188CF1"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政治面貌</w:t>
            </w:r>
          </w:p>
        </w:tc>
        <w:tc>
          <w:tcPr>
            <w:tcW w:w="2700" w:type="dxa"/>
            <w:gridSpan w:val="2"/>
            <w:tcBorders>
              <w:top w:val="single" w:sz="4" w:space="0" w:color="auto"/>
              <w:left w:val="single" w:sz="4" w:space="0" w:color="auto"/>
              <w:bottom w:val="single" w:sz="4" w:space="0" w:color="auto"/>
              <w:right w:val="single" w:sz="4" w:space="0" w:color="auto"/>
            </w:tcBorders>
          </w:tcPr>
          <w:p w14:paraId="3BE3C3BB" w14:textId="77777777" w:rsidR="00BD073A" w:rsidRPr="0043314A" w:rsidRDefault="00BD073A" w:rsidP="00C0634A">
            <w:pPr>
              <w:jc w:val="center"/>
              <w:rPr>
                <w:rFonts w:ascii="仿宋_GB2312" w:eastAsia="仿宋_GB2312"/>
                <w:sz w:val="32"/>
                <w:szCs w:val="32"/>
              </w:rPr>
            </w:pPr>
          </w:p>
        </w:tc>
      </w:tr>
      <w:tr w:rsidR="00BD073A" w:rsidRPr="0043314A" w14:paraId="001033AF" w14:textId="77777777" w:rsidTr="00C0634A">
        <w:trPr>
          <w:trHeight w:val="588"/>
          <w:jc w:val="center"/>
        </w:trPr>
        <w:tc>
          <w:tcPr>
            <w:tcW w:w="2340" w:type="dxa"/>
            <w:gridSpan w:val="3"/>
            <w:tcBorders>
              <w:top w:val="single" w:sz="4" w:space="0" w:color="auto"/>
              <w:left w:val="single" w:sz="4" w:space="0" w:color="auto"/>
              <w:bottom w:val="single" w:sz="4" w:space="0" w:color="auto"/>
              <w:right w:val="single" w:sz="4" w:space="0" w:color="auto"/>
            </w:tcBorders>
          </w:tcPr>
          <w:p w14:paraId="32E5E73E"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所在单位</w:t>
            </w:r>
          </w:p>
        </w:tc>
        <w:tc>
          <w:tcPr>
            <w:tcW w:w="2476" w:type="dxa"/>
            <w:gridSpan w:val="3"/>
            <w:tcBorders>
              <w:top w:val="single" w:sz="4" w:space="0" w:color="auto"/>
              <w:left w:val="single" w:sz="4" w:space="0" w:color="auto"/>
              <w:bottom w:val="single" w:sz="4" w:space="0" w:color="auto"/>
              <w:right w:val="single" w:sz="4" w:space="0" w:color="auto"/>
            </w:tcBorders>
          </w:tcPr>
          <w:p w14:paraId="38E5022D" w14:textId="77777777" w:rsidR="00BD073A" w:rsidRPr="0043314A" w:rsidRDefault="00BD073A" w:rsidP="00C0634A">
            <w:pPr>
              <w:rPr>
                <w:rFonts w:ascii="仿宋_GB2312" w:eastAsia="仿宋_GB2312"/>
                <w:sz w:val="32"/>
                <w:szCs w:val="32"/>
              </w:rPr>
            </w:pPr>
          </w:p>
        </w:tc>
        <w:tc>
          <w:tcPr>
            <w:tcW w:w="1676" w:type="dxa"/>
            <w:gridSpan w:val="2"/>
            <w:tcBorders>
              <w:top w:val="single" w:sz="4" w:space="0" w:color="auto"/>
              <w:left w:val="single" w:sz="4" w:space="0" w:color="auto"/>
              <w:bottom w:val="single" w:sz="4" w:space="0" w:color="auto"/>
              <w:right w:val="single" w:sz="4" w:space="0" w:color="auto"/>
            </w:tcBorders>
          </w:tcPr>
          <w:p w14:paraId="44914B38"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评先类别</w:t>
            </w:r>
          </w:p>
        </w:tc>
        <w:tc>
          <w:tcPr>
            <w:tcW w:w="2700" w:type="dxa"/>
            <w:gridSpan w:val="2"/>
            <w:tcBorders>
              <w:top w:val="single" w:sz="4" w:space="0" w:color="auto"/>
              <w:left w:val="single" w:sz="4" w:space="0" w:color="auto"/>
              <w:bottom w:val="single" w:sz="4" w:space="0" w:color="auto"/>
              <w:right w:val="single" w:sz="4" w:space="0" w:color="auto"/>
            </w:tcBorders>
          </w:tcPr>
          <w:p w14:paraId="14FF7924" w14:textId="77777777" w:rsidR="00BD073A" w:rsidRPr="0043314A" w:rsidRDefault="00BD073A" w:rsidP="00C0634A">
            <w:pPr>
              <w:jc w:val="left"/>
              <w:rPr>
                <w:rFonts w:ascii="仿宋_GB2312" w:eastAsia="仿宋_GB2312"/>
                <w:sz w:val="24"/>
              </w:rPr>
            </w:pPr>
            <w:r w:rsidRPr="0043314A">
              <w:rPr>
                <w:rFonts w:ascii="仿宋_GB2312" w:eastAsia="仿宋_GB2312" w:hint="eastAsia"/>
                <w:sz w:val="24"/>
              </w:rPr>
              <w:t>□优秀辅导员</w:t>
            </w:r>
          </w:p>
          <w:p w14:paraId="27D70CBB" w14:textId="77777777" w:rsidR="00BD073A" w:rsidRPr="0043314A" w:rsidRDefault="00BD073A" w:rsidP="00C0634A">
            <w:pPr>
              <w:jc w:val="left"/>
              <w:rPr>
                <w:rFonts w:ascii="仿宋_GB2312" w:eastAsia="仿宋_GB2312"/>
                <w:sz w:val="24"/>
              </w:rPr>
            </w:pPr>
            <w:r w:rsidRPr="0043314A">
              <w:rPr>
                <w:rFonts w:ascii="仿宋_GB2312" w:eastAsia="仿宋_GB2312" w:hint="eastAsia"/>
                <w:sz w:val="24"/>
              </w:rPr>
              <w:t>□优秀学生工作者</w:t>
            </w:r>
          </w:p>
        </w:tc>
      </w:tr>
      <w:tr w:rsidR="00BD073A" w:rsidRPr="0043314A" w14:paraId="6BE2FA83" w14:textId="77777777" w:rsidTr="00C0634A">
        <w:trPr>
          <w:trHeight w:val="5867"/>
          <w:jc w:val="center"/>
        </w:trPr>
        <w:tc>
          <w:tcPr>
            <w:tcW w:w="900" w:type="dxa"/>
            <w:tcBorders>
              <w:top w:val="single" w:sz="4" w:space="0" w:color="auto"/>
              <w:left w:val="single" w:sz="4" w:space="0" w:color="auto"/>
              <w:bottom w:val="single" w:sz="4" w:space="0" w:color="auto"/>
              <w:right w:val="single" w:sz="4" w:space="0" w:color="auto"/>
            </w:tcBorders>
            <w:vAlign w:val="center"/>
          </w:tcPr>
          <w:p w14:paraId="089B7A93"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主</w:t>
            </w:r>
          </w:p>
          <w:p w14:paraId="4FB9FD25" w14:textId="77777777" w:rsidR="00BD073A" w:rsidRPr="0043314A" w:rsidRDefault="00BD073A" w:rsidP="00C0634A">
            <w:pPr>
              <w:jc w:val="center"/>
              <w:rPr>
                <w:rFonts w:ascii="仿宋_GB2312" w:eastAsia="仿宋_GB2312"/>
                <w:sz w:val="32"/>
                <w:szCs w:val="32"/>
              </w:rPr>
            </w:pPr>
          </w:p>
          <w:p w14:paraId="2D314E3A"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要</w:t>
            </w:r>
          </w:p>
          <w:p w14:paraId="5792C9E8" w14:textId="77777777" w:rsidR="00BD073A" w:rsidRPr="0043314A" w:rsidRDefault="00BD073A" w:rsidP="00C0634A">
            <w:pPr>
              <w:jc w:val="center"/>
              <w:rPr>
                <w:rFonts w:ascii="仿宋_GB2312" w:eastAsia="仿宋_GB2312"/>
                <w:sz w:val="32"/>
                <w:szCs w:val="32"/>
              </w:rPr>
            </w:pPr>
          </w:p>
          <w:p w14:paraId="3558A405"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事</w:t>
            </w:r>
          </w:p>
          <w:p w14:paraId="24992C62" w14:textId="77777777" w:rsidR="00BD073A" w:rsidRPr="0043314A" w:rsidRDefault="00BD073A" w:rsidP="00C0634A">
            <w:pPr>
              <w:jc w:val="center"/>
              <w:rPr>
                <w:rFonts w:ascii="仿宋_GB2312" w:eastAsia="仿宋_GB2312"/>
                <w:sz w:val="32"/>
                <w:szCs w:val="32"/>
              </w:rPr>
            </w:pPr>
          </w:p>
          <w:p w14:paraId="234879E7" w14:textId="77777777" w:rsidR="00BD073A" w:rsidRPr="0043314A" w:rsidRDefault="00BD073A" w:rsidP="00C0634A">
            <w:pPr>
              <w:jc w:val="center"/>
              <w:rPr>
                <w:rFonts w:ascii="仿宋_GB2312" w:eastAsia="仿宋_GB2312"/>
                <w:sz w:val="32"/>
                <w:szCs w:val="32"/>
              </w:rPr>
            </w:pPr>
            <w:r w:rsidRPr="0043314A">
              <w:rPr>
                <w:rFonts w:ascii="仿宋_GB2312" w:eastAsia="仿宋_GB2312" w:hint="eastAsia"/>
                <w:sz w:val="32"/>
                <w:szCs w:val="32"/>
              </w:rPr>
              <w:t>迹</w:t>
            </w:r>
          </w:p>
        </w:tc>
        <w:tc>
          <w:tcPr>
            <w:tcW w:w="8292" w:type="dxa"/>
            <w:gridSpan w:val="9"/>
            <w:tcBorders>
              <w:top w:val="single" w:sz="4" w:space="0" w:color="auto"/>
              <w:left w:val="single" w:sz="4" w:space="0" w:color="auto"/>
              <w:bottom w:val="single" w:sz="4" w:space="0" w:color="auto"/>
              <w:right w:val="single" w:sz="4" w:space="0" w:color="auto"/>
            </w:tcBorders>
            <w:vAlign w:val="center"/>
          </w:tcPr>
          <w:p w14:paraId="2E7965A4" w14:textId="77777777" w:rsidR="00BD073A" w:rsidRPr="0043314A" w:rsidRDefault="00BD073A" w:rsidP="00C0634A">
            <w:pPr>
              <w:jc w:val="center"/>
              <w:rPr>
                <w:rFonts w:ascii="仿宋_GB2312" w:eastAsia="仿宋_GB2312"/>
                <w:sz w:val="32"/>
                <w:szCs w:val="32"/>
              </w:rPr>
            </w:pPr>
          </w:p>
          <w:p w14:paraId="023D0C70" w14:textId="77777777" w:rsidR="00BD073A" w:rsidRPr="0043314A" w:rsidRDefault="00BD073A" w:rsidP="00C0634A">
            <w:pPr>
              <w:jc w:val="center"/>
              <w:rPr>
                <w:rFonts w:ascii="仿宋_GB2312" w:eastAsia="仿宋_GB2312"/>
                <w:sz w:val="32"/>
                <w:szCs w:val="32"/>
              </w:rPr>
            </w:pPr>
          </w:p>
          <w:p w14:paraId="7B12DF94" w14:textId="77777777" w:rsidR="00BD073A" w:rsidRPr="0043314A" w:rsidRDefault="00BD073A" w:rsidP="00C0634A">
            <w:pPr>
              <w:jc w:val="center"/>
              <w:rPr>
                <w:rFonts w:ascii="仿宋_GB2312" w:eastAsia="仿宋_GB2312"/>
                <w:sz w:val="32"/>
                <w:szCs w:val="32"/>
              </w:rPr>
            </w:pPr>
          </w:p>
          <w:p w14:paraId="1E182822" w14:textId="77777777" w:rsidR="00BD073A" w:rsidRPr="0043314A" w:rsidRDefault="00BD073A" w:rsidP="00C0634A">
            <w:pPr>
              <w:jc w:val="center"/>
              <w:rPr>
                <w:rFonts w:ascii="仿宋_GB2312" w:eastAsia="仿宋_GB2312"/>
                <w:sz w:val="32"/>
                <w:szCs w:val="32"/>
              </w:rPr>
            </w:pPr>
          </w:p>
          <w:p w14:paraId="1FC85208" w14:textId="77777777" w:rsidR="00BD073A" w:rsidRPr="0043314A" w:rsidRDefault="00BD073A" w:rsidP="00C0634A">
            <w:pPr>
              <w:jc w:val="center"/>
              <w:rPr>
                <w:rFonts w:ascii="仿宋_GB2312" w:eastAsia="仿宋_GB2312"/>
                <w:sz w:val="32"/>
                <w:szCs w:val="32"/>
              </w:rPr>
            </w:pPr>
          </w:p>
          <w:p w14:paraId="62FFC0CA" w14:textId="77777777" w:rsidR="00BD073A" w:rsidRPr="0043314A" w:rsidRDefault="00BD073A" w:rsidP="00C0634A">
            <w:pPr>
              <w:jc w:val="center"/>
              <w:rPr>
                <w:rFonts w:ascii="仿宋_GB2312" w:eastAsia="仿宋_GB2312"/>
                <w:sz w:val="32"/>
                <w:szCs w:val="32"/>
              </w:rPr>
            </w:pPr>
          </w:p>
          <w:p w14:paraId="0893F4F4" w14:textId="77777777" w:rsidR="00BD073A" w:rsidRPr="0043314A" w:rsidRDefault="00BD073A" w:rsidP="00C0634A">
            <w:pPr>
              <w:jc w:val="center"/>
              <w:rPr>
                <w:rFonts w:ascii="仿宋_GB2312" w:eastAsia="仿宋_GB2312"/>
                <w:sz w:val="32"/>
                <w:szCs w:val="32"/>
              </w:rPr>
            </w:pPr>
          </w:p>
          <w:p w14:paraId="2F28F9E0" w14:textId="77777777" w:rsidR="00BD073A" w:rsidRPr="0043314A" w:rsidRDefault="00BD073A" w:rsidP="00C0634A">
            <w:pPr>
              <w:jc w:val="center"/>
              <w:rPr>
                <w:rFonts w:ascii="仿宋_GB2312" w:eastAsia="仿宋_GB2312"/>
                <w:sz w:val="32"/>
                <w:szCs w:val="32"/>
              </w:rPr>
            </w:pPr>
          </w:p>
          <w:p w14:paraId="5206D9EB" w14:textId="77777777" w:rsidR="00BD073A" w:rsidRPr="0043314A" w:rsidRDefault="00BD073A" w:rsidP="00C0634A">
            <w:pPr>
              <w:jc w:val="center"/>
              <w:rPr>
                <w:rFonts w:ascii="仿宋_GB2312" w:eastAsia="仿宋_GB2312"/>
                <w:sz w:val="32"/>
                <w:szCs w:val="32"/>
              </w:rPr>
            </w:pPr>
          </w:p>
        </w:tc>
      </w:tr>
      <w:tr w:rsidR="00BD073A" w:rsidRPr="0043314A" w14:paraId="24024ABD" w14:textId="77777777" w:rsidTr="00C0634A">
        <w:trPr>
          <w:trHeight w:val="1677"/>
          <w:jc w:val="center"/>
        </w:trPr>
        <w:tc>
          <w:tcPr>
            <w:tcW w:w="900" w:type="dxa"/>
            <w:tcBorders>
              <w:top w:val="single" w:sz="4" w:space="0" w:color="auto"/>
              <w:left w:val="single" w:sz="4" w:space="0" w:color="auto"/>
              <w:bottom w:val="single" w:sz="4" w:space="0" w:color="auto"/>
              <w:right w:val="single" w:sz="4" w:space="0" w:color="auto"/>
            </w:tcBorders>
          </w:tcPr>
          <w:p w14:paraId="7DB1743D"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单位推荐意见</w:t>
            </w:r>
          </w:p>
        </w:tc>
        <w:tc>
          <w:tcPr>
            <w:tcW w:w="8292" w:type="dxa"/>
            <w:gridSpan w:val="9"/>
            <w:tcBorders>
              <w:top w:val="single" w:sz="4" w:space="0" w:color="auto"/>
              <w:left w:val="single" w:sz="4" w:space="0" w:color="auto"/>
              <w:bottom w:val="single" w:sz="4" w:space="0" w:color="auto"/>
              <w:right w:val="single" w:sz="4" w:space="0" w:color="auto"/>
            </w:tcBorders>
          </w:tcPr>
          <w:p w14:paraId="1BC543B8" w14:textId="77777777" w:rsidR="00BD073A" w:rsidRPr="0043314A" w:rsidRDefault="00BD073A" w:rsidP="00C0634A">
            <w:pPr>
              <w:rPr>
                <w:rFonts w:ascii="仿宋_GB2312" w:eastAsia="仿宋_GB2312"/>
                <w:sz w:val="32"/>
                <w:szCs w:val="32"/>
              </w:rPr>
            </w:pPr>
          </w:p>
          <w:p w14:paraId="79C3B18C"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盖  章</w:t>
            </w:r>
          </w:p>
          <w:p w14:paraId="637F418B"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年   月  日</w:t>
            </w:r>
          </w:p>
        </w:tc>
      </w:tr>
      <w:tr w:rsidR="00BD073A" w:rsidRPr="0043314A" w14:paraId="2A10C45F" w14:textId="77777777" w:rsidTr="00C0634A">
        <w:trPr>
          <w:trHeight w:val="1677"/>
          <w:jc w:val="center"/>
        </w:trPr>
        <w:tc>
          <w:tcPr>
            <w:tcW w:w="900" w:type="dxa"/>
            <w:tcBorders>
              <w:top w:val="single" w:sz="4" w:space="0" w:color="auto"/>
              <w:left w:val="single" w:sz="4" w:space="0" w:color="auto"/>
              <w:bottom w:val="single" w:sz="4" w:space="0" w:color="auto"/>
              <w:right w:val="single" w:sz="4" w:space="0" w:color="auto"/>
            </w:tcBorders>
          </w:tcPr>
          <w:p w14:paraId="06F9F4F4"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学校评审意见</w:t>
            </w:r>
          </w:p>
        </w:tc>
        <w:tc>
          <w:tcPr>
            <w:tcW w:w="8292" w:type="dxa"/>
            <w:gridSpan w:val="9"/>
            <w:tcBorders>
              <w:top w:val="single" w:sz="4" w:space="0" w:color="auto"/>
              <w:left w:val="single" w:sz="4" w:space="0" w:color="auto"/>
              <w:bottom w:val="single" w:sz="4" w:space="0" w:color="auto"/>
              <w:right w:val="single" w:sz="4" w:space="0" w:color="auto"/>
            </w:tcBorders>
          </w:tcPr>
          <w:p w14:paraId="3E36E246" w14:textId="77777777" w:rsidR="00BD073A" w:rsidRPr="0043314A" w:rsidRDefault="00BD073A" w:rsidP="00C0634A">
            <w:pPr>
              <w:rPr>
                <w:rFonts w:ascii="仿宋_GB2312" w:eastAsia="仿宋_GB2312"/>
                <w:sz w:val="32"/>
                <w:szCs w:val="32"/>
              </w:rPr>
            </w:pPr>
          </w:p>
          <w:p w14:paraId="5A9362A8"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盖  章</w:t>
            </w:r>
          </w:p>
          <w:p w14:paraId="633CAEF4" w14:textId="77777777" w:rsidR="00BD073A" w:rsidRPr="0043314A" w:rsidRDefault="00BD073A" w:rsidP="00C0634A">
            <w:pPr>
              <w:rPr>
                <w:rFonts w:ascii="仿宋_GB2312" w:eastAsia="仿宋_GB2312"/>
                <w:sz w:val="32"/>
                <w:szCs w:val="32"/>
              </w:rPr>
            </w:pPr>
            <w:r w:rsidRPr="0043314A">
              <w:rPr>
                <w:rFonts w:ascii="仿宋_GB2312" w:eastAsia="仿宋_GB2312" w:hint="eastAsia"/>
                <w:sz w:val="32"/>
                <w:szCs w:val="32"/>
              </w:rPr>
              <w:t xml:space="preserve">                                   年   月  日</w:t>
            </w:r>
          </w:p>
        </w:tc>
      </w:tr>
    </w:tbl>
    <w:p w14:paraId="604A4268" w14:textId="77777777" w:rsidR="00BD073A" w:rsidRDefault="00BD073A" w:rsidP="00C0634A">
      <w:pPr>
        <w:ind w:firstLineChars="100" w:firstLine="320"/>
        <w:rPr>
          <w:rFonts w:eastAsia="仿宋_GB2312"/>
          <w:sz w:val="32"/>
          <w:szCs w:val="32"/>
        </w:rPr>
      </w:pPr>
      <w:r w:rsidRPr="0043314A">
        <w:rPr>
          <w:rFonts w:eastAsia="黑体" w:hint="eastAsia"/>
          <w:sz w:val="32"/>
          <w:szCs w:val="32"/>
        </w:rPr>
        <w:t>注：</w:t>
      </w:r>
      <w:r w:rsidRPr="0043314A">
        <w:rPr>
          <w:rFonts w:eastAsia="仿宋_GB2312" w:hint="eastAsia"/>
          <w:sz w:val="32"/>
          <w:szCs w:val="32"/>
        </w:rPr>
        <w:t>事迹栏不够可以另附页</w:t>
      </w:r>
      <w:r w:rsidRPr="0043314A">
        <w:rPr>
          <w:rFonts w:ascii="仿宋_GB2312" w:eastAsia="仿宋_GB2312" w:hint="eastAsia"/>
          <w:sz w:val="32"/>
          <w:szCs w:val="32"/>
        </w:rPr>
        <w:t>，上报前应加盖单位公章</w:t>
      </w:r>
      <w:r w:rsidRPr="0043314A">
        <w:rPr>
          <w:rFonts w:eastAsia="仿宋_GB2312" w:hint="eastAsia"/>
          <w:sz w:val="32"/>
          <w:szCs w:val="32"/>
        </w:rPr>
        <w:t>。</w:t>
      </w:r>
    </w:p>
    <w:p w14:paraId="1BE27E14" w14:textId="77777777" w:rsidR="0080673F" w:rsidRDefault="0080673F" w:rsidP="006337B2">
      <w:pPr>
        <w:pStyle w:val="10"/>
      </w:pPr>
    </w:p>
    <w:p w14:paraId="5B0B8720" w14:textId="77777777" w:rsidR="00BD073A" w:rsidRDefault="00BD073A" w:rsidP="006337B2">
      <w:pPr>
        <w:pStyle w:val="10"/>
      </w:pPr>
      <w:bookmarkStart w:id="48" w:name="_Toc501638725"/>
      <w:r>
        <w:rPr>
          <w:rFonts w:hint="eastAsia"/>
        </w:rPr>
        <w:t>新乡医学院三全学院学生助理管理办法</w:t>
      </w:r>
      <w:bookmarkEnd w:id="48"/>
    </w:p>
    <w:p w14:paraId="644BC9DD" w14:textId="77777777" w:rsidR="00BD073A" w:rsidRDefault="00BD073A" w:rsidP="000F403D">
      <w:pPr>
        <w:pStyle w:val="a6"/>
        <w:spacing w:before="312" w:after="312"/>
        <w:rPr>
          <w:rFonts w:ascii="方正小标宋简体" w:eastAsia="方正小标宋简体"/>
          <w:sz w:val="44"/>
          <w:szCs w:val="44"/>
        </w:rPr>
      </w:pPr>
      <w:r w:rsidRPr="0059602F">
        <w:rPr>
          <w:rFonts w:hint="eastAsia"/>
        </w:rPr>
        <w:t>院学〔2017〕13号</w:t>
      </w:r>
    </w:p>
    <w:p w14:paraId="4A8C0B0F" w14:textId="77777777" w:rsidR="00BD073A" w:rsidRPr="002E77B0" w:rsidRDefault="00BD073A" w:rsidP="00E4459F">
      <w:pPr>
        <w:pStyle w:val="a8"/>
      </w:pPr>
      <w:r>
        <w:rPr>
          <w:rFonts w:hint="eastAsia"/>
        </w:rPr>
        <w:t>为深入贯彻《中共中央国务院关于进一步加强和改进大学生思想政治教育的意见》，促进学生综合素质全面提高，增强学生“自</w:t>
      </w:r>
      <w:r w:rsidRPr="002E77B0">
        <w:rPr>
          <w:rFonts w:hint="eastAsia"/>
        </w:rPr>
        <w:t>我教育、自我管理、自我服务、自我监督”的能力，进一步规范学生助理的管理，为学校学生管理、行政管理、后勤管理培养和储备人才，特制定本办法。</w:t>
      </w:r>
    </w:p>
    <w:p w14:paraId="79912E3D" w14:textId="77777777" w:rsidR="00BD073A" w:rsidRPr="002E77B0" w:rsidRDefault="00BD073A" w:rsidP="00E4459F">
      <w:pPr>
        <w:pStyle w:val="a8"/>
      </w:pPr>
      <w:r w:rsidRPr="002E77B0">
        <w:rPr>
          <w:rFonts w:hint="eastAsia"/>
        </w:rPr>
        <w:t>第一条  学生助理是指为协助学校各单位从事行政管理事务而聘任的学生。</w:t>
      </w:r>
    </w:p>
    <w:p w14:paraId="51A7DAA9" w14:textId="77777777" w:rsidR="00BD073A" w:rsidRPr="002E77B0" w:rsidRDefault="00BD073A" w:rsidP="00E4459F">
      <w:pPr>
        <w:pStyle w:val="a8"/>
      </w:pPr>
      <w:r w:rsidRPr="002E77B0">
        <w:rPr>
          <w:rFonts w:hint="eastAsia"/>
        </w:rPr>
        <w:t>第二条  学生助理工作职责</w:t>
      </w:r>
    </w:p>
    <w:p w14:paraId="2F7C7304" w14:textId="77777777" w:rsidR="00BD073A" w:rsidRPr="002E77B0" w:rsidRDefault="00BD073A" w:rsidP="00E4459F">
      <w:pPr>
        <w:pStyle w:val="a8"/>
      </w:pPr>
      <w:r w:rsidRPr="002E77B0">
        <w:rPr>
          <w:rFonts w:hint="eastAsia"/>
        </w:rPr>
        <w:t>1.协助工作人员处理行政事务；</w:t>
      </w:r>
    </w:p>
    <w:p w14:paraId="54553053" w14:textId="77777777" w:rsidR="00BD073A" w:rsidRPr="002E77B0" w:rsidRDefault="00BD073A" w:rsidP="00E4459F">
      <w:pPr>
        <w:pStyle w:val="a8"/>
      </w:pPr>
      <w:r w:rsidRPr="002E77B0">
        <w:rPr>
          <w:rFonts w:hint="eastAsia"/>
        </w:rPr>
        <w:t>2.协助做好学生来访接待及电话记录；</w:t>
      </w:r>
    </w:p>
    <w:p w14:paraId="632BD21E" w14:textId="77777777" w:rsidR="00BD073A" w:rsidRPr="002E77B0" w:rsidRDefault="00BD073A" w:rsidP="00E4459F">
      <w:pPr>
        <w:pStyle w:val="a8"/>
      </w:pPr>
      <w:r w:rsidRPr="002E77B0">
        <w:rPr>
          <w:rFonts w:hint="eastAsia"/>
        </w:rPr>
        <w:t>3.协助收集、反馈学生对该单位工作的意见、建议并及时整理、汇报；</w:t>
      </w:r>
    </w:p>
    <w:p w14:paraId="2328AD4E" w14:textId="77777777" w:rsidR="00BD073A" w:rsidRPr="002E77B0" w:rsidRDefault="00BD073A" w:rsidP="00E4459F">
      <w:pPr>
        <w:pStyle w:val="a8"/>
      </w:pPr>
      <w:r w:rsidRPr="002E77B0">
        <w:rPr>
          <w:rFonts w:hint="eastAsia"/>
        </w:rPr>
        <w:t>4.协助工作人员做好办公室的安全保卫工作；</w:t>
      </w:r>
    </w:p>
    <w:p w14:paraId="6A8D4C18" w14:textId="77777777" w:rsidR="00BD073A" w:rsidRPr="002E77B0" w:rsidRDefault="00BD073A" w:rsidP="00E4459F">
      <w:pPr>
        <w:pStyle w:val="a8"/>
      </w:pPr>
      <w:r w:rsidRPr="002E77B0">
        <w:rPr>
          <w:rFonts w:hint="eastAsia"/>
        </w:rPr>
        <w:t>5.做好受聘单位要求完成的其他工作。</w:t>
      </w:r>
    </w:p>
    <w:p w14:paraId="49AD2EDA" w14:textId="77777777" w:rsidR="00BD073A" w:rsidRPr="002E77B0" w:rsidRDefault="00BD073A" w:rsidP="00E4459F">
      <w:pPr>
        <w:pStyle w:val="a8"/>
      </w:pPr>
      <w:r w:rsidRPr="002E77B0">
        <w:rPr>
          <w:rFonts w:hint="eastAsia"/>
        </w:rPr>
        <w:t>第三条  学生助理岗位设置原则</w:t>
      </w:r>
    </w:p>
    <w:p w14:paraId="13EB3DE2" w14:textId="77777777" w:rsidR="00BD073A" w:rsidRPr="002E77B0" w:rsidRDefault="00BD073A" w:rsidP="00E4459F">
      <w:pPr>
        <w:pStyle w:val="a8"/>
      </w:pPr>
      <w:r w:rsidRPr="002E77B0">
        <w:rPr>
          <w:rFonts w:hint="eastAsia"/>
        </w:rPr>
        <w:t>1.按需设岗原则。设置学生助理岗位需在各单位现有工作人员工作量饱和的情况下。</w:t>
      </w:r>
    </w:p>
    <w:p w14:paraId="42B1D507" w14:textId="77777777" w:rsidR="00BD073A" w:rsidRPr="002E77B0" w:rsidRDefault="00BD073A" w:rsidP="00E4459F">
      <w:pPr>
        <w:pStyle w:val="a8"/>
      </w:pPr>
      <w:r w:rsidRPr="002E77B0">
        <w:rPr>
          <w:rFonts w:hint="eastAsia"/>
        </w:rPr>
        <w:t>2.系统设岗原则。学生助理岗位的设置由团学组织管理中心</w:t>
      </w:r>
      <w:r w:rsidRPr="002E77B0">
        <w:rPr>
          <w:rFonts w:hint="eastAsia"/>
        </w:rPr>
        <w:lastRenderedPageBreak/>
        <w:t>统筹安排，任何单位不得私自安排学生助理。</w:t>
      </w:r>
    </w:p>
    <w:p w14:paraId="3B4643C9" w14:textId="77777777" w:rsidR="00BD073A" w:rsidRPr="002E77B0" w:rsidRDefault="00BD073A" w:rsidP="00E4459F">
      <w:pPr>
        <w:pStyle w:val="a8"/>
      </w:pPr>
      <w:r w:rsidRPr="002E77B0">
        <w:rPr>
          <w:rFonts w:hint="eastAsia"/>
        </w:rPr>
        <w:t>3.事职相符原则。使用单位须严格按照学生助理工作职责安排学生助理的工作。团学组织管理中心负责按照《新乡医学院三全学院学生助理管理满意度测评表》（详见附件1）开展使用单位满意度测评。</w:t>
      </w:r>
    </w:p>
    <w:p w14:paraId="11A3527C" w14:textId="77777777" w:rsidR="00BD073A" w:rsidRPr="002E77B0" w:rsidRDefault="00BD073A" w:rsidP="00E4459F">
      <w:pPr>
        <w:pStyle w:val="a8"/>
      </w:pPr>
      <w:r w:rsidRPr="002E77B0">
        <w:rPr>
          <w:rFonts w:hint="eastAsia"/>
        </w:rPr>
        <w:t>第四条  学生助理的选聘条件</w:t>
      </w:r>
    </w:p>
    <w:p w14:paraId="41A01811" w14:textId="77777777" w:rsidR="00BD073A" w:rsidRPr="002E77B0" w:rsidRDefault="00BD073A" w:rsidP="00E4459F">
      <w:pPr>
        <w:pStyle w:val="a8"/>
      </w:pPr>
      <w:r w:rsidRPr="002E77B0">
        <w:rPr>
          <w:rFonts w:hint="eastAsia"/>
        </w:rPr>
        <w:t>1.思想觉悟高，品行端正，遵守学校的各项规章制度，在校期间无任何违纪行为；</w:t>
      </w:r>
    </w:p>
    <w:p w14:paraId="35C826C8" w14:textId="77777777" w:rsidR="00BD073A" w:rsidRPr="002E77B0" w:rsidRDefault="00BD073A" w:rsidP="00E4459F">
      <w:pPr>
        <w:pStyle w:val="a8"/>
      </w:pPr>
      <w:r w:rsidRPr="002E77B0">
        <w:rPr>
          <w:rFonts w:hint="eastAsia"/>
        </w:rPr>
        <w:t>2.学习刻苦努力，成绩优异，考试课、考查课无不及格现象；</w:t>
      </w:r>
    </w:p>
    <w:p w14:paraId="5A84A1FE" w14:textId="77777777" w:rsidR="00BD073A" w:rsidRPr="002E77B0" w:rsidRDefault="00BD073A" w:rsidP="00E4459F">
      <w:pPr>
        <w:pStyle w:val="a8"/>
      </w:pPr>
      <w:r w:rsidRPr="002E77B0">
        <w:rPr>
          <w:rFonts w:hint="eastAsia"/>
        </w:rPr>
        <w:t>3.具有良好的组织协调能力、交际沟通能力、文字表达能力以及计算机操作能力；</w:t>
      </w:r>
    </w:p>
    <w:p w14:paraId="2D477739" w14:textId="77777777" w:rsidR="00BD073A" w:rsidRPr="002E77B0" w:rsidRDefault="00BD073A" w:rsidP="00E4459F">
      <w:pPr>
        <w:pStyle w:val="a8"/>
      </w:pPr>
      <w:r w:rsidRPr="002E77B0">
        <w:rPr>
          <w:rFonts w:hint="eastAsia"/>
        </w:rPr>
        <w:t>4.工作踏实，办事认真，组织纪律性强，有强烈的责任心；</w:t>
      </w:r>
    </w:p>
    <w:p w14:paraId="29B59967" w14:textId="77777777" w:rsidR="00BD073A" w:rsidRPr="002E77B0" w:rsidRDefault="00BD073A" w:rsidP="00E4459F">
      <w:pPr>
        <w:pStyle w:val="a8"/>
      </w:pPr>
      <w:r w:rsidRPr="002E77B0">
        <w:rPr>
          <w:rFonts w:hint="eastAsia"/>
        </w:rPr>
        <w:t>5.一年级以上的本、专科学生。</w:t>
      </w:r>
    </w:p>
    <w:p w14:paraId="36CADA23" w14:textId="77777777" w:rsidR="00BD073A" w:rsidRPr="002E77B0" w:rsidRDefault="00BD073A" w:rsidP="00E4459F">
      <w:pPr>
        <w:pStyle w:val="a8"/>
      </w:pPr>
      <w:r w:rsidRPr="002E77B0">
        <w:rPr>
          <w:rFonts w:hint="eastAsia"/>
        </w:rPr>
        <w:t>第五条  学生助理选聘程序</w:t>
      </w:r>
    </w:p>
    <w:p w14:paraId="1F1F42C3" w14:textId="77777777" w:rsidR="00BD073A" w:rsidRPr="002E77B0" w:rsidRDefault="00BD073A" w:rsidP="00E4459F">
      <w:pPr>
        <w:pStyle w:val="af3"/>
      </w:pPr>
      <w:r w:rsidRPr="002E77B0">
        <w:rPr>
          <w:rFonts w:hint="eastAsia"/>
        </w:rPr>
        <w:t>（一）岗位确定</w:t>
      </w:r>
    </w:p>
    <w:p w14:paraId="0D5108B6" w14:textId="77777777" w:rsidR="00BD073A" w:rsidRPr="002E77B0" w:rsidRDefault="00BD073A" w:rsidP="00E4459F">
      <w:pPr>
        <w:pStyle w:val="a8"/>
      </w:pPr>
      <w:r w:rsidRPr="002E77B0">
        <w:rPr>
          <w:rFonts w:hint="eastAsia"/>
        </w:rPr>
        <w:t>1.每学年初，由学校各单位向学务部团学组织管理中心提交《新乡医学院三全学院学生助理岗位申请表》（见附件2）；</w:t>
      </w:r>
    </w:p>
    <w:p w14:paraId="78C7E7BC" w14:textId="77777777" w:rsidR="00BD073A" w:rsidRPr="002E77B0" w:rsidRDefault="00BD073A" w:rsidP="00E4459F">
      <w:pPr>
        <w:pStyle w:val="a8"/>
      </w:pPr>
      <w:r w:rsidRPr="002E77B0">
        <w:rPr>
          <w:rFonts w:hint="eastAsia"/>
        </w:rPr>
        <w:t>2.团学组织管理中心协同人力资源部认真审核各单位申请表，确定学生助理的岗位配置并予以公布。</w:t>
      </w:r>
    </w:p>
    <w:p w14:paraId="28120B4A" w14:textId="77777777" w:rsidR="00BD073A" w:rsidRPr="002E77B0" w:rsidRDefault="00BD073A" w:rsidP="00E4459F">
      <w:pPr>
        <w:pStyle w:val="af3"/>
      </w:pPr>
      <w:r w:rsidRPr="002E77B0">
        <w:rPr>
          <w:rFonts w:hint="eastAsia"/>
        </w:rPr>
        <w:t>（二）人员招聘</w:t>
      </w:r>
    </w:p>
    <w:p w14:paraId="5747D040" w14:textId="77777777" w:rsidR="00BD073A" w:rsidRPr="002E77B0" w:rsidRDefault="00BD073A" w:rsidP="00E4459F">
      <w:pPr>
        <w:pStyle w:val="a8"/>
      </w:pPr>
      <w:r w:rsidRPr="002E77B0">
        <w:rPr>
          <w:rFonts w:hint="eastAsia"/>
        </w:rPr>
        <w:t>1.个人申请：符合选聘条件的学生，自愿填写《新乡医学院三全学院学生助理工作申请表》（详见附件3）；</w:t>
      </w:r>
    </w:p>
    <w:p w14:paraId="790D1431" w14:textId="77777777" w:rsidR="00BD073A" w:rsidRPr="002E77B0" w:rsidRDefault="00BD073A" w:rsidP="00E4459F">
      <w:pPr>
        <w:pStyle w:val="a8"/>
      </w:pPr>
      <w:r w:rsidRPr="002E77B0">
        <w:rPr>
          <w:rFonts w:hint="eastAsia"/>
        </w:rPr>
        <w:lastRenderedPageBreak/>
        <w:t>2.资格审查：团学组织管理中心审核报名资格；</w:t>
      </w:r>
    </w:p>
    <w:p w14:paraId="05CCA00E" w14:textId="77777777" w:rsidR="00BD073A" w:rsidRPr="002E77B0" w:rsidRDefault="00BD073A" w:rsidP="00E4459F">
      <w:pPr>
        <w:pStyle w:val="a8"/>
      </w:pPr>
      <w:r w:rsidRPr="002E77B0">
        <w:rPr>
          <w:rFonts w:hint="eastAsia"/>
        </w:rPr>
        <w:t>3.笔试、面试：团学组织管理中心负责组织笔试，并会同各相关单位进行面试；</w:t>
      </w:r>
    </w:p>
    <w:p w14:paraId="1624DD21" w14:textId="77777777" w:rsidR="00BD073A" w:rsidRPr="002E77B0" w:rsidRDefault="00BD073A" w:rsidP="00E4459F">
      <w:pPr>
        <w:pStyle w:val="a8"/>
      </w:pPr>
      <w:r w:rsidRPr="002E77B0">
        <w:rPr>
          <w:rFonts w:hint="eastAsia"/>
        </w:rPr>
        <w:t xml:space="preserve">4.公示：在学校网站和学务部网站公示拟聘名单，公示期3天，公示无异议给予聘用，试用期1个月，试用合格颁发聘书，给予留用；不合格者重新进行招聘。 </w:t>
      </w:r>
    </w:p>
    <w:p w14:paraId="1F43FCA1" w14:textId="77777777" w:rsidR="00BD073A" w:rsidRPr="002E77B0" w:rsidRDefault="00BD073A" w:rsidP="00E4459F">
      <w:pPr>
        <w:pStyle w:val="a8"/>
      </w:pPr>
      <w:r w:rsidRPr="002E77B0">
        <w:rPr>
          <w:rFonts w:hint="eastAsia"/>
        </w:rPr>
        <w:t>第六条  学生助理管理</w:t>
      </w:r>
    </w:p>
    <w:p w14:paraId="0E3F6477" w14:textId="77777777" w:rsidR="00BD073A" w:rsidRPr="002E77B0" w:rsidRDefault="00BD073A" w:rsidP="00E4459F">
      <w:pPr>
        <w:pStyle w:val="a8"/>
      </w:pPr>
      <w:r w:rsidRPr="002E77B0">
        <w:rPr>
          <w:rFonts w:hint="eastAsia"/>
        </w:rPr>
        <w:t>1.学生助理实行聘用制，原则上聘期一年，工作表现优秀者可连续</w:t>
      </w:r>
      <w:r>
        <w:rPr>
          <w:rFonts w:hint="eastAsia"/>
        </w:rPr>
        <w:t>聘用。</w:t>
      </w:r>
    </w:p>
    <w:p w14:paraId="30FDD0A5" w14:textId="77777777" w:rsidR="00BD073A" w:rsidRPr="002E77B0" w:rsidRDefault="00BD073A" w:rsidP="00E4459F">
      <w:pPr>
        <w:pStyle w:val="a8"/>
      </w:pPr>
      <w:r w:rsidRPr="002E77B0">
        <w:rPr>
          <w:rFonts w:hint="eastAsia"/>
        </w:rPr>
        <w:t>2.学生助理纳入学校学生会学生干部体系，接受团学组织管理中心和聘用单位双重管理，其各项待遇由团学组织</w:t>
      </w:r>
      <w:r>
        <w:rPr>
          <w:rFonts w:hint="eastAsia"/>
        </w:rPr>
        <w:t>管理中心负责协调解决。</w:t>
      </w:r>
    </w:p>
    <w:p w14:paraId="143A1240" w14:textId="77777777" w:rsidR="00BD073A" w:rsidRPr="002E77B0" w:rsidRDefault="00BD073A" w:rsidP="00E4459F">
      <w:pPr>
        <w:pStyle w:val="a8"/>
      </w:pPr>
      <w:r w:rsidRPr="009672BF">
        <w:rPr>
          <w:rFonts w:hint="eastAsia"/>
        </w:rPr>
        <w:t>3.</w:t>
      </w:r>
      <w:r w:rsidRPr="002E77B0">
        <w:rPr>
          <w:rFonts w:hint="eastAsia"/>
        </w:rPr>
        <w:t>学生助理具体工作时间由聘用单位确定</w:t>
      </w:r>
      <w:r>
        <w:rPr>
          <w:rFonts w:hint="eastAsia"/>
        </w:rPr>
        <w:t>，</w:t>
      </w:r>
      <w:r w:rsidRPr="002E77B0">
        <w:rPr>
          <w:rFonts w:hint="eastAsia"/>
        </w:rPr>
        <w:t>报学务部团学组织管理中心备案。除学生服务大厅、学务部等部门安排在中午和晚间、节假日值班外，原则上不安排学生在职工非工作日工作。原则上确保各岗位月工作量不少于</w:t>
      </w:r>
      <w:r w:rsidRPr="002E77B0">
        <w:t>30</w:t>
      </w:r>
      <w:r w:rsidRPr="002E77B0">
        <w:rPr>
          <w:rFonts w:hint="eastAsia"/>
        </w:rPr>
        <w:t>小时，不超过</w:t>
      </w:r>
      <w:r w:rsidRPr="002E77B0">
        <w:t>40</w:t>
      </w:r>
      <w:r w:rsidRPr="002E77B0">
        <w:rPr>
          <w:rFonts w:hint="eastAsia"/>
        </w:rPr>
        <w:t>小时。</w:t>
      </w:r>
    </w:p>
    <w:p w14:paraId="12DADF98" w14:textId="77777777" w:rsidR="00BD073A" w:rsidRPr="002E77B0" w:rsidRDefault="00BD073A" w:rsidP="00E4459F">
      <w:pPr>
        <w:pStyle w:val="a8"/>
      </w:pPr>
      <w:r w:rsidRPr="002E77B0">
        <w:rPr>
          <w:rFonts w:hint="eastAsia"/>
        </w:rPr>
        <w:t>4.</w:t>
      </w:r>
      <w:r>
        <w:rPr>
          <w:rFonts w:hint="eastAsia"/>
        </w:rPr>
        <w:t>非学校大型活动需要，任何部门不得安排学生在上课期间工作；</w:t>
      </w:r>
      <w:r w:rsidRPr="002E77B0">
        <w:rPr>
          <w:rFonts w:hint="eastAsia"/>
        </w:rPr>
        <w:t>如需安排</w:t>
      </w:r>
      <w:r>
        <w:rPr>
          <w:rFonts w:hint="eastAsia"/>
        </w:rPr>
        <w:t>，</w:t>
      </w:r>
      <w:r w:rsidRPr="002E77B0">
        <w:rPr>
          <w:rFonts w:hint="eastAsia"/>
        </w:rPr>
        <w:t>须由聘用部门向教务部严格履行相关请假手续。</w:t>
      </w:r>
    </w:p>
    <w:p w14:paraId="71C0827D" w14:textId="77777777" w:rsidR="00BD073A" w:rsidRPr="002E77B0" w:rsidRDefault="00BD073A" w:rsidP="00E4459F">
      <w:pPr>
        <w:pStyle w:val="a8"/>
      </w:pPr>
      <w:r w:rsidRPr="002E77B0">
        <w:rPr>
          <w:rFonts w:hint="eastAsia"/>
        </w:rPr>
        <w:t>第七条  学生助理考核</w:t>
      </w:r>
    </w:p>
    <w:p w14:paraId="015ADF10" w14:textId="77777777" w:rsidR="00BD073A" w:rsidRPr="002E77B0" w:rsidRDefault="00BD073A" w:rsidP="00E4459F">
      <w:pPr>
        <w:pStyle w:val="a8"/>
      </w:pPr>
      <w:r w:rsidRPr="002E77B0">
        <w:rPr>
          <w:rFonts w:hint="eastAsia"/>
        </w:rPr>
        <w:t>1.团学组织管理中心按照《新乡医学院三全学院学生助理考核标准》（见附件4），会同聘任单位对学生助理进行考核。</w:t>
      </w:r>
    </w:p>
    <w:p w14:paraId="162C20C9" w14:textId="77777777" w:rsidR="00BD073A" w:rsidRPr="002E77B0" w:rsidRDefault="00BD073A" w:rsidP="00E4459F">
      <w:pPr>
        <w:pStyle w:val="a8"/>
      </w:pPr>
      <w:r w:rsidRPr="002E77B0">
        <w:rPr>
          <w:rFonts w:hint="eastAsia"/>
        </w:rPr>
        <w:t>2.考核工作每学年进行一次，考核成绩为百分制，60分以上</w:t>
      </w:r>
      <w:r>
        <w:rPr>
          <w:rFonts w:hint="eastAsia"/>
        </w:rPr>
        <w:lastRenderedPageBreak/>
        <w:t>（含60分）</w:t>
      </w:r>
      <w:r w:rsidRPr="002E77B0">
        <w:rPr>
          <w:rFonts w:hint="eastAsia"/>
        </w:rPr>
        <w:t>为合格，60分以下为不合格。</w:t>
      </w:r>
    </w:p>
    <w:p w14:paraId="35F28CCC" w14:textId="77777777" w:rsidR="00BD073A" w:rsidRPr="002E77B0" w:rsidRDefault="00BD073A" w:rsidP="00E4459F">
      <w:pPr>
        <w:pStyle w:val="a8"/>
      </w:pPr>
      <w:r w:rsidRPr="002E77B0">
        <w:rPr>
          <w:rFonts w:hint="eastAsia"/>
        </w:rPr>
        <w:t>3.考核结果在院团委网站进行公示，公示期为3天。</w:t>
      </w:r>
    </w:p>
    <w:p w14:paraId="351041EB" w14:textId="77777777" w:rsidR="00BD073A" w:rsidRPr="002E77B0" w:rsidRDefault="00BD073A" w:rsidP="00E4459F">
      <w:pPr>
        <w:pStyle w:val="a8"/>
      </w:pPr>
      <w:r w:rsidRPr="002E77B0">
        <w:rPr>
          <w:rFonts w:hint="eastAsia"/>
        </w:rPr>
        <w:t>4.考核合格以上的，经原使用单位申请、团学组织管理中心审核后可继续聘任，时间仍为1年；考核不合格者给予解聘。</w:t>
      </w:r>
    </w:p>
    <w:p w14:paraId="4BBDA166" w14:textId="77777777" w:rsidR="00BD073A" w:rsidRPr="002E77B0" w:rsidRDefault="00BD073A" w:rsidP="00E4459F">
      <w:pPr>
        <w:pStyle w:val="a8"/>
      </w:pPr>
      <w:r w:rsidRPr="002E77B0">
        <w:rPr>
          <w:rFonts w:hint="eastAsia"/>
        </w:rPr>
        <w:t xml:space="preserve">5.考核成绩排名前30%的学生助理颁发优秀学生助理证书。 </w:t>
      </w:r>
    </w:p>
    <w:p w14:paraId="44E59567" w14:textId="77777777" w:rsidR="00BD073A" w:rsidRPr="002E77B0" w:rsidRDefault="00BD073A" w:rsidP="00E4459F">
      <w:pPr>
        <w:pStyle w:val="a8"/>
      </w:pPr>
      <w:r w:rsidRPr="002E77B0">
        <w:rPr>
          <w:rFonts w:hint="eastAsia"/>
        </w:rPr>
        <w:t>6.对出现下列情况之一的学生助理予以调整或解聘：</w:t>
      </w:r>
    </w:p>
    <w:p w14:paraId="36A177F8" w14:textId="77777777" w:rsidR="00BD073A" w:rsidRPr="002E77B0" w:rsidRDefault="00BD073A" w:rsidP="00E4459F">
      <w:pPr>
        <w:pStyle w:val="a8"/>
      </w:pPr>
      <w:r w:rsidRPr="002E77B0">
        <w:rPr>
          <w:rFonts w:hint="eastAsia"/>
        </w:rPr>
        <w:t>（1）工作态度不端正、经常缺勤缺岗或不服从管理的；</w:t>
      </w:r>
    </w:p>
    <w:p w14:paraId="6B843FFB" w14:textId="77777777" w:rsidR="00BD073A" w:rsidRPr="00341BEB" w:rsidRDefault="00BD073A" w:rsidP="00341BEB">
      <w:pPr>
        <w:pStyle w:val="a8"/>
        <w:rPr>
          <w:spacing w:val="-6"/>
        </w:rPr>
      </w:pPr>
      <w:r w:rsidRPr="00341BEB">
        <w:rPr>
          <w:rFonts w:hint="eastAsia"/>
        </w:rPr>
        <w:t>（2）工</w:t>
      </w:r>
      <w:r w:rsidRPr="00341BEB">
        <w:rPr>
          <w:rFonts w:hint="eastAsia"/>
          <w:spacing w:val="-6"/>
        </w:rPr>
        <w:t>作出现重大失误或不按时完成工作任务造成不良影响的；</w:t>
      </w:r>
    </w:p>
    <w:p w14:paraId="4B9766AF" w14:textId="77777777" w:rsidR="00BD073A" w:rsidRPr="002E77B0" w:rsidRDefault="00BD073A" w:rsidP="00E4459F">
      <w:pPr>
        <w:pStyle w:val="a8"/>
      </w:pPr>
      <w:r w:rsidRPr="002E77B0">
        <w:rPr>
          <w:rFonts w:hint="eastAsia"/>
        </w:rPr>
        <w:t>（3）考试作弊或者出现考试不合格现象的；</w:t>
      </w:r>
    </w:p>
    <w:p w14:paraId="0A4B3400" w14:textId="77777777" w:rsidR="00BD073A" w:rsidRPr="002E77B0" w:rsidRDefault="00BD073A" w:rsidP="00E4459F">
      <w:pPr>
        <w:pStyle w:val="a8"/>
      </w:pPr>
      <w:r w:rsidRPr="002E77B0">
        <w:rPr>
          <w:rFonts w:hint="eastAsia"/>
        </w:rPr>
        <w:t>（4）受学校违纪处理的；</w:t>
      </w:r>
    </w:p>
    <w:p w14:paraId="0216911C" w14:textId="77777777" w:rsidR="00BD073A" w:rsidRPr="002E77B0" w:rsidRDefault="00BD073A" w:rsidP="00E4459F">
      <w:pPr>
        <w:pStyle w:val="a8"/>
      </w:pPr>
      <w:r w:rsidRPr="002E77B0">
        <w:rPr>
          <w:rFonts w:hint="eastAsia"/>
        </w:rPr>
        <w:t>（5）考核不合格者；</w:t>
      </w:r>
    </w:p>
    <w:p w14:paraId="36C99FFC" w14:textId="77777777" w:rsidR="00BD073A" w:rsidRPr="002E77B0" w:rsidRDefault="00BD073A" w:rsidP="00E4459F">
      <w:pPr>
        <w:pStyle w:val="a8"/>
      </w:pPr>
      <w:r w:rsidRPr="002E77B0">
        <w:rPr>
          <w:rFonts w:hint="eastAsia"/>
        </w:rPr>
        <w:t>（6）个人申请离职者；</w:t>
      </w:r>
    </w:p>
    <w:p w14:paraId="700B64F5" w14:textId="77777777" w:rsidR="00BD073A" w:rsidRPr="002E77B0" w:rsidRDefault="00BD073A" w:rsidP="00E4459F">
      <w:pPr>
        <w:pStyle w:val="a8"/>
      </w:pPr>
      <w:r w:rsidRPr="002E77B0">
        <w:rPr>
          <w:rFonts w:hint="eastAsia"/>
        </w:rPr>
        <w:t>（7）其他不适宜担任学生助理情形的。</w:t>
      </w:r>
    </w:p>
    <w:p w14:paraId="002CF6C1" w14:textId="77777777" w:rsidR="00BD073A" w:rsidRDefault="00BD073A" w:rsidP="00E4459F">
      <w:pPr>
        <w:pStyle w:val="a8"/>
      </w:pPr>
      <w:r w:rsidRPr="002E77B0">
        <w:rPr>
          <w:rFonts w:hint="eastAsia"/>
        </w:rPr>
        <w:t>7.对玩忽职守或利用工作便利谋取私利，造成恶劣影响的学生助理，须即时终止聘任关系，并视情节轻重给予相应处分。</w:t>
      </w:r>
    </w:p>
    <w:p w14:paraId="58030561" w14:textId="77777777" w:rsidR="00341BEB" w:rsidRPr="002E77B0" w:rsidRDefault="00341BEB" w:rsidP="00E4459F">
      <w:pPr>
        <w:pStyle w:val="a8"/>
        <w:rPr>
          <w:color w:val="FF0000"/>
        </w:rPr>
      </w:pPr>
    </w:p>
    <w:p w14:paraId="06F24E15" w14:textId="77777777" w:rsidR="00BD073A" w:rsidRPr="002E77B0" w:rsidRDefault="00BD073A" w:rsidP="00E4459F">
      <w:pPr>
        <w:pStyle w:val="a8"/>
      </w:pPr>
      <w:r w:rsidRPr="002E77B0">
        <w:rPr>
          <w:rFonts w:hint="eastAsia"/>
        </w:rPr>
        <w:t>附件：1.新乡医学院三全学院学生助理管理</w:t>
      </w:r>
      <w:r>
        <w:rPr>
          <w:rFonts w:hint="eastAsia"/>
        </w:rPr>
        <w:t>满意度测评表</w:t>
      </w:r>
    </w:p>
    <w:p w14:paraId="18AA3673" w14:textId="77777777" w:rsidR="00BD073A" w:rsidRPr="002E77B0" w:rsidRDefault="00BD073A" w:rsidP="00FB0F71">
      <w:pPr>
        <w:pStyle w:val="aff3"/>
        <w:ind w:left="1926" w:hanging="320"/>
      </w:pPr>
      <w:r w:rsidRPr="002E77B0">
        <w:rPr>
          <w:rFonts w:hint="eastAsia"/>
        </w:rPr>
        <w:t>2.新乡医学院三全学院学生助理岗位</w:t>
      </w:r>
      <w:r>
        <w:rPr>
          <w:rFonts w:hint="eastAsia"/>
        </w:rPr>
        <w:t>申请表</w:t>
      </w:r>
    </w:p>
    <w:p w14:paraId="54F7A3CE" w14:textId="77777777" w:rsidR="00BD073A" w:rsidRPr="002E77B0" w:rsidRDefault="00BD073A" w:rsidP="00FB0F71">
      <w:pPr>
        <w:pStyle w:val="aff3"/>
        <w:ind w:left="1926" w:hanging="320"/>
      </w:pPr>
      <w:r w:rsidRPr="002E77B0">
        <w:rPr>
          <w:rFonts w:hint="eastAsia"/>
        </w:rPr>
        <w:t>3.新乡医学院三全学院学生助理工作申请</w:t>
      </w:r>
      <w:r>
        <w:rPr>
          <w:rFonts w:hint="eastAsia"/>
        </w:rPr>
        <w:t>表</w:t>
      </w:r>
    </w:p>
    <w:p w14:paraId="3B54015C" w14:textId="77777777" w:rsidR="00BD073A" w:rsidRDefault="00BD073A" w:rsidP="00FB0F71">
      <w:pPr>
        <w:pStyle w:val="aff3"/>
        <w:ind w:left="1926" w:hanging="320"/>
      </w:pPr>
      <w:r w:rsidRPr="002E77B0">
        <w:rPr>
          <w:rFonts w:hint="eastAsia"/>
        </w:rPr>
        <w:t>4.</w:t>
      </w:r>
      <w:r>
        <w:rPr>
          <w:rFonts w:hint="eastAsia"/>
        </w:rPr>
        <w:t>新乡医学院三全学院学生助理考核标准</w:t>
      </w:r>
    </w:p>
    <w:p w14:paraId="20C4F300" w14:textId="77777777" w:rsidR="00341BEB" w:rsidRDefault="00341BEB" w:rsidP="00FB0F71">
      <w:pPr>
        <w:pStyle w:val="aff3"/>
        <w:ind w:left="1926" w:hanging="320"/>
      </w:pPr>
    </w:p>
    <w:p w14:paraId="3EAB12E7" w14:textId="77777777" w:rsidR="00E3271B" w:rsidRDefault="00BD073A" w:rsidP="00D15A9D">
      <w:pPr>
        <w:pStyle w:val="af1"/>
        <w:rPr>
          <w:rFonts w:ascii="黑体" w:eastAsia="方正黑体_GBK" w:hAnsi="宋体"/>
          <w:spacing w:val="4"/>
        </w:rPr>
      </w:pPr>
      <w:r>
        <w:rPr>
          <w:rFonts w:hint="eastAsia"/>
        </w:rPr>
        <w:t>2017年8月24日</w:t>
      </w:r>
      <w:r w:rsidR="00E3271B">
        <w:br w:type="page"/>
      </w:r>
    </w:p>
    <w:p w14:paraId="440101D5" w14:textId="77777777" w:rsidR="00BD073A" w:rsidRDefault="00BD073A" w:rsidP="0080673F">
      <w:pPr>
        <w:pStyle w:val="af5"/>
      </w:pPr>
      <w:r>
        <w:rPr>
          <w:rFonts w:hint="eastAsia"/>
        </w:rPr>
        <w:lastRenderedPageBreak/>
        <w:t>附件</w:t>
      </w:r>
      <w:r>
        <w:rPr>
          <w:rFonts w:hint="eastAsia"/>
        </w:rPr>
        <w:t>1</w:t>
      </w:r>
    </w:p>
    <w:p w14:paraId="75B02104" w14:textId="77777777" w:rsidR="00BD073A" w:rsidRPr="004C468B" w:rsidRDefault="00BD073A" w:rsidP="00B00AAB">
      <w:pPr>
        <w:spacing w:beforeLines="50" w:before="156" w:afterLines="50" w:after="156"/>
        <w:jc w:val="center"/>
        <w:rPr>
          <w:rFonts w:ascii="方正小标宋简体" w:eastAsia="方正小标宋简体"/>
          <w:sz w:val="40"/>
          <w:szCs w:val="44"/>
        </w:rPr>
      </w:pPr>
      <w:r w:rsidRPr="004C468B">
        <w:rPr>
          <w:rFonts w:ascii="方正小标宋简体" w:eastAsia="方正小标宋简体" w:hint="eastAsia"/>
          <w:sz w:val="40"/>
          <w:szCs w:val="44"/>
        </w:rPr>
        <w:t>新乡医学院三全学院学生助理管理</w:t>
      </w:r>
      <w:r>
        <w:rPr>
          <w:rFonts w:ascii="方正小标宋简体" w:eastAsia="方正小标宋简体" w:hint="eastAsia"/>
          <w:sz w:val="40"/>
          <w:szCs w:val="44"/>
        </w:rPr>
        <w:t>满意度测评表</w:t>
      </w:r>
    </w:p>
    <w:p w14:paraId="00EF9217" w14:textId="77777777" w:rsidR="00BD073A" w:rsidRDefault="00BD073A" w:rsidP="00C0634A">
      <w:pPr>
        <w:snapToGrid w:val="0"/>
        <w:spacing w:line="360" w:lineRule="auto"/>
        <w:rPr>
          <w:rFonts w:ascii="仿宋_GB2312" w:eastAsia="仿宋_GB2312" w:hAnsi="宋体"/>
          <w:sz w:val="24"/>
        </w:rPr>
      </w:pPr>
      <w:r>
        <w:rPr>
          <w:rFonts w:ascii="仿宋_GB2312" w:eastAsia="仿宋_GB2312" w:hAnsi="宋体" w:hint="eastAsia"/>
          <w:sz w:val="24"/>
        </w:rPr>
        <w:t>用人单位：</w:t>
      </w:r>
      <w:r>
        <w:rPr>
          <w:rFonts w:ascii="仿宋_GB2312" w:eastAsia="仿宋_GB2312" w:hAnsi="宋体" w:hint="eastAsia"/>
          <w:sz w:val="24"/>
          <w:u w:val="single"/>
        </w:rPr>
        <w:t xml:space="preserve">               </w:t>
      </w:r>
      <w:r>
        <w:rPr>
          <w:rFonts w:ascii="仿宋_GB2312" w:eastAsia="仿宋_GB2312" w:hAnsi="宋体" w:hint="eastAsia"/>
          <w:sz w:val="24"/>
        </w:rPr>
        <w:t xml:space="preserve">                                     </w:t>
      </w:r>
      <w:r>
        <w:rPr>
          <w:rFonts w:ascii="仿宋_GB2312" w:eastAsia="仿宋_GB2312" w:hAnsi="宋体" w:hint="eastAsia"/>
          <w:sz w:val="24"/>
          <w:u w:val="single"/>
        </w:rPr>
        <w:t xml:space="preserve">    </w:t>
      </w:r>
      <w:r>
        <w:rPr>
          <w:rFonts w:ascii="仿宋_GB2312" w:eastAsia="仿宋_GB2312" w:hAnsi="宋体" w:hint="eastAsia"/>
          <w:sz w:val="24"/>
        </w:rPr>
        <w:t>年</w:t>
      </w:r>
      <w:r>
        <w:rPr>
          <w:rFonts w:ascii="仿宋_GB2312" w:eastAsia="仿宋_GB2312" w:hAnsi="宋体" w:hint="eastAsia"/>
          <w:sz w:val="24"/>
          <w:u w:val="single"/>
        </w:rPr>
        <w:t xml:space="preserve">  </w:t>
      </w:r>
      <w:r>
        <w:rPr>
          <w:rFonts w:ascii="仿宋_GB2312" w:eastAsia="仿宋_GB2312" w:hAnsi="宋体" w:hint="eastAsia"/>
          <w:sz w:val="24"/>
        </w:rPr>
        <w:t>月</w:t>
      </w:r>
      <w:r>
        <w:rPr>
          <w:rFonts w:ascii="仿宋_GB2312" w:eastAsia="仿宋_GB2312" w:hAnsi="宋体" w:hint="eastAsia"/>
          <w:sz w:val="24"/>
          <w:u w:val="single"/>
        </w:rPr>
        <w:t xml:space="preserve">  </w:t>
      </w:r>
      <w:r>
        <w:rPr>
          <w:rFonts w:ascii="仿宋_GB2312" w:eastAsia="仿宋_GB2312" w:hAnsi="宋体" w:hint="eastAsia"/>
          <w:sz w:val="24"/>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788"/>
        <w:gridCol w:w="6294"/>
        <w:gridCol w:w="788"/>
      </w:tblGrid>
      <w:tr w:rsidR="00BD073A" w14:paraId="02B84AAF" w14:textId="77777777" w:rsidTr="00C0634A">
        <w:tc>
          <w:tcPr>
            <w:tcW w:w="1373" w:type="dxa"/>
            <w:vAlign w:val="center"/>
          </w:tcPr>
          <w:p w14:paraId="01C424BF"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考核</w:t>
            </w:r>
          </w:p>
          <w:p w14:paraId="5CC26331"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项目</w:t>
            </w:r>
          </w:p>
        </w:tc>
        <w:tc>
          <w:tcPr>
            <w:tcW w:w="788" w:type="dxa"/>
            <w:vAlign w:val="center"/>
          </w:tcPr>
          <w:p w14:paraId="28642FCB"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分值</w:t>
            </w:r>
          </w:p>
        </w:tc>
        <w:tc>
          <w:tcPr>
            <w:tcW w:w="6294" w:type="dxa"/>
            <w:vAlign w:val="center"/>
          </w:tcPr>
          <w:p w14:paraId="268A59F0"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具体内容</w:t>
            </w:r>
          </w:p>
        </w:tc>
        <w:tc>
          <w:tcPr>
            <w:tcW w:w="788" w:type="dxa"/>
            <w:vAlign w:val="center"/>
          </w:tcPr>
          <w:p w14:paraId="24A901D7"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得分</w:t>
            </w:r>
          </w:p>
        </w:tc>
      </w:tr>
      <w:tr w:rsidR="00BD073A" w14:paraId="06FD6160" w14:textId="77777777" w:rsidTr="00C0634A">
        <w:trPr>
          <w:trHeight w:val="816"/>
        </w:trPr>
        <w:tc>
          <w:tcPr>
            <w:tcW w:w="1373" w:type="dxa"/>
            <w:vMerge w:val="restart"/>
            <w:vAlign w:val="center"/>
          </w:tcPr>
          <w:p w14:paraId="7315CA2D"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工作职责</w:t>
            </w:r>
          </w:p>
          <w:p w14:paraId="25FA1FCE"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（30分）</w:t>
            </w:r>
          </w:p>
        </w:tc>
        <w:tc>
          <w:tcPr>
            <w:tcW w:w="788" w:type="dxa"/>
            <w:vAlign w:val="center"/>
          </w:tcPr>
          <w:p w14:paraId="07A2EB32"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4" w:type="dxa"/>
            <w:vAlign w:val="center"/>
          </w:tcPr>
          <w:p w14:paraId="102589F9"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严格按照学生助理工作职责安排工作；</w:t>
            </w:r>
          </w:p>
        </w:tc>
        <w:tc>
          <w:tcPr>
            <w:tcW w:w="788" w:type="dxa"/>
            <w:vAlign w:val="center"/>
          </w:tcPr>
          <w:p w14:paraId="0B2AE0C3" w14:textId="77777777" w:rsidR="00BD073A" w:rsidRDefault="00BD073A" w:rsidP="00C0634A">
            <w:pPr>
              <w:jc w:val="center"/>
              <w:rPr>
                <w:rFonts w:ascii="仿宋" w:eastAsia="仿宋" w:hAnsi="仿宋" w:cs="仿宋"/>
                <w:sz w:val="28"/>
                <w:szCs w:val="28"/>
              </w:rPr>
            </w:pPr>
          </w:p>
        </w:tc>
      </w:tr>
      <w:tr w:rsidR="00BD073A" w14:paraId="423488B4" w14:textId="77777777" w:rsidTr="00C0634A">
        <w:trPr>
          <w:trHeight w:val="842"/>
        </w:trPr>
        <w:tc>
          <w:tcPr>
            <w:tcW w:w="1373" w:type="dxa"/>
            <w:vMerge/>
            <w:vAlign w:val="center"/>
          </w:tcPr>
          <w:p w14:paraId="418D4CC2" w14:textId="77777777" w:rsidR="00BD073A" w:rsidRDefault="00BD073A" w:rsidP="00C0634A">
            <w:pPr>
              <w:jc w:val="center"/>
              <w:rPr>
                <w:rFonts w:ascii="仿宋_GB2312" w:eastAsia="仿宋_GB2312" w:hAnsi="仿宋" w:cs="仿宋"/>
                <w:sz w:val="24"/>
              </w:rPr>
            </w:pPr>
          </w:p>
        </w:tc>
        <w:tc>
          <w:tcPr>
            <w:tcW w:w="788" w:type="dxa"/>
            <w:vAlign w:val="center"/>
          </w:tcPr>
          <w:p w14:paraId="64C680BF" w14:textId="77777777" w:rsidR="00BD073A" w:rsidRDefault="00BD073A" w:rsidP="00C0634A">
            <w:pPr>
              <w:jc w:val="center"/>
              <w:rPr>
                <w:rFonts w:ascii="Calibri" w:hAnsi="Calibri"/>
              </w:rPr>
            </w:pPr>
            <w:r>
              <w:rPr>
                <w:rFonts w:ascii="Calibri" w:hAnsi="Calibri" w:hint="eastAsia"/>
              </w:rPr>
              <w:t>10</w:t>
            </w:r>
          </w:p>
        </w:tc>
        <w:tc>
          <w:tcPr>
            <w:tcW w:w="6294" w:type="dxa"/>
            <w:vAlign w:val="center"/>
          </w:tcPr>
          <w:p w14:paraId="2E460A29"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工作时间安排合理，不超时；</w:t>
            </w:r>
          </w:p>
        </w:tc>
        <w:tc>
          <w:tcPr>
            <w:tcW w:w="788" w:type="dxa"/>
            <w:vAlign w:val="center"/>
          </w:tcPr>
          <w:p w14:paraId="50009A84" w14:textId="77777777" w:rsidR="00BD073A" w:rsidRDefault="00BD073A" w:rsidP="00C0634A">
            <w:pPr>
              <w:jc w:val="center"/>
              <w:rPr>
                <w:rFonts w:ascii="仿宋" w:eastAsia="仿宋" w:hAnsi="仿宋" w:cs="仿宋"/>
                <w:sz w:val="28"/>
                <w:szCs w:val="28"/>
              </w:rPr>
            </w:pPr>
          </w:p>
        </w:tc>
      </w:tr>
      <w:tr w:rsidR="00BD073A" w14:paraId="56B397AD" w14:textId="77777777" w:rsidTr="00C0634A">
        <w:trPr>
          <w:trHeight w:val="840"/>
        </w:trPr>
        <w:tc>
          <w:tcPr>
            <w:tcW w:w="1373" w:type="dxa"/>
            <w:vMerge/>
            <w:vAlign w:val="center"/>
          </w:tcPr>
          <w:p w14:paraId="746D378E" w14:textId="77777777" w:rsidR="00BD073A" w:rsidRDefault="00BD073A" w:rsidP="00C0634A">
            <w:pPr>
              <w:jc w:val="center"/>
              <w:rPr>
                <w:rFonts w:ascii="仿宋_GB2312" w:eastAsia="仿宋_GB2312" w:hAnsi="仿宋" w:cs="仿宋"/>
                <w:sz w:val="24"/>
              </w:rPr>
            </w:pPr>
          </w:p>
        </w:tc>
        <w:tc>
          <w:tcPr>
            <w:tcW w:w="788" w:type="dxa"/>
            <w:vAlign w:val="center"/>
          </w:tcPr>
          <w:p w14:paraId="1CF93E72" w14:textId="77777777" w:rsidR="00BD073A" w:rsidRDefault="00BD073A" w:rsidP="00C0634A">
            <w:pPr>
              <w:jc w:val="center"/>
              <w:rPr>
                <w:rFonts w:ascii="Calibri" w:hAnsi="Calibri"/>
              </w:rPr>
            </w:pPr>
            <w:r>
              <w:rPr>
                <w:rFonts w:ascii="Calibri" w:hAnsi="Calibri" w:hint="eastAsia"/>
              </w:rPr>
              <w:t>10</w:t>
            </w:r>
          </w:p>
        </w:tc>
        <w:tc>
          <w:tcPr>
            <w:tcW w:w="6294" w:type="dxa"/>
            <w:vAlign w:val="center"/>
          </w:tcPr>
          <w:p w14:paraId="20DD58A2"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对学生的意见、建议高度重视，及时回复，合理高效；</w:t>
            </w:r>
          </w:p>
        </w:tc>
        <w:tc>
          <w:tcPr>
            <w:tcW w:w="788" w:type="dxa"/>
            <w:vAlign w:val="center"/>
          </w:tcPr>
          <w:p w14:paraId="669E01B0" w14:textId="77777777" w:rsidR="00BD073A" w:rsidRDefault="00BD073A" w:rsidP="00C0634A">
            <w:pPr>
              <w:jc w:val="center"/>
              <w:rPr>
                <w:rFonts w:ascii="仿宋" w:eastAsia="仿宋" w:hAnsi="仿宋" w:cs="仿宋"/>
                <w:sz w:val="28"/>
                <w:szCs w:val="28"/>
              </w:rPr>
            </w:pPr>
          </w:p>
        </w:tc>
      </w:tr>
      <w:tr w:rsidR="00BD073A" w14:paraId="3C3A7389" w14:textId="77777777" w:rsidTr="00C0634A">
        <w:trPr>
          <w:trHeight w:val="838"/>
        </w:trPr>
        <w:tc>
          <w:tcPr>
            <w:tcW w:w="1373" w:type="dxa"/>
            <w:vMerge w:val="restart"/>
            <w:vAlign w:val="center"/>
          </w:tcPr>
          <w:p w14:paraId="42CEA06A"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工作指导</w:t>
            </w:r>
          </w:p>
          <w:p w14:paraId="0BECD0D0"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（40分）</w:t>
            </w:r>
          </w:p>
        </w:tc>
        <w:tc>
          <w:tcPr>
            <w:tcW w:w="788" w:type="dxa"/>
            <w:vAlign w:val="center"/>
          </w:tcPr>
          <w:p w14:paraId="171367EC"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4" w:type="dxa"/>
            <w:vAlign w:val="center"/>
          </w:tcPr>
          <w:p w14:paraId="5E869097"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指派专人负责学生助理的管理；</w:t>
            </w:r>
          </w:p>
        </w:tc>
        <w:tc>
          <w:tcPr>
            <w:tcW w:w="788" w:type="dxa"/>
            <w:vAlign w:val="center"/>
          </w:tcPr>
          <w:p w14:paraId="6B65D21C" w14:textId="77777777" w:rsidR="00BD073A" w:rsidRDefault="00BD073A" w:rsidP="00C0634A">
            <w:pPr>
              <w:jc w:val="center"/>
              <w:rPr>
                <w:rFonts w:ascii="仿宋" w:eastAsia="仿宋" w:hAnsi="仿宋" w:cs="仿宋"/>
                <w:sz w:val="28"/>
                <w:szCs w:val="28"/>
              </w:rPr>
            </w:pPr>
          </w:p>
        </w:tc>
      </w:tr>
      <w:tr w:rsidR="00BD073A" w14:paraId="23959A4A" w14:textId="77777777" w:rsidTr="00C0634A">
        <w:trPr>
          <w:trHeight w:val="836"/>
        </w:trPr>
        <w:tc>
          <w:tcPr>
            <w:tcW w:w="1373" w:type="dxa"/>
            <w:vMerge/>
            <w:vAlign w:val="center"/>
          </w:tcPr>
          <w:p w14:paraId="296F0FE2" w14:textId="77777777" w:rsidR="00BD073A" w:rsidRDefault="00BD073A" w:rsidP="00C0634A">
            <w:pPr>
              <w:jc w:val="center"/>
              <w:rPr>
                <w:rFonts w:ascii="仿宋_GB2312" w:eastAsia="仿宋_GB2312" w:hAnsi="仿宋" w:cs="仿宋"/>
                <w:sz w:val="24"/>
              </w:rPr>
            </w:pPr>
          </w:p>
        </w:tc>
        <w:tc>
          <w:tcPr>
            <w:tcW w:w="788" w:type="dxa"/>
            <w:vAlign w:val="center"/>
          </w:tcPr>
          <w:p w14:paraId="24C12506"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15</w:t>
            </w:r>
          </w:p>
        </w:tc>
        <w:tc>
          <w:tcPr>
            <w:tcW w:w="6294" w:type="dxa"/>
            <w:vAlign w:val="center"/>
          </w:tcPr>
          <w:p w14:paraId="20B61B71"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定期安排培训，积极给予指导；</w:t>
            </w:r>
          </w:p>
        </w:tc>
        <w:tc>
          <w:tcPr>
            <w:tcW w:w="788" w:type="dxa"/>
            <w:vAlign w:val="center"/>
          </w:tcPr>
          <w:p w14:paraId="054783BD" w14:textId="77777777" w:rsidR="00BD073A" w:rsidRDefault="00BD073A" w:rsidP="00C0634A">
            <w:pPr>
              <w:jc w:val="center"/>
              <w:rPr>
                <w:rFonts w:ascii="仿宋" w:eastAsia="仿宋" w:hAnsi="仿宋" w:cs="仿宋"/>
                <w:sz w:val="28"/>
                <w:szCs w:val="28"/>
              </w:rPr>
            </w:pPr>
          </w:p>
        </w:tc>
      </w:tr>
      <w:tr w:rsidR="00BD073A" w14:paraId="1FE033F7" w14:textId="77777777" w:rsidTr="00C0634A">
        <w:trPr>
          <w:trHeight w:val="848"/>
        </w:trPr>
        <w:tc>
          <w:tcPr>
            <w:tcW w:w="1373" w:type="dxa"/>
            <w:vMerge/>
            <w:vAlign w:val="center"/>
          </w:tcPr>
          <w:p w14:paraId="3D4CDE4D" w14:textId="77777777" w:rsidR="00BD073A" w:rsidRDefault="00BD073A" w:rsidP="00C0634A">
            <w:pPr>
              <w:jc w:val="center"/>
              <w:rPr>
                <w:rFonts w:ascii="仿宋_GB2312" w:eastAsia="仿宋_GB2312" w:hAnsi="仿宋" w:cs="仿宋"/>
                <w:sz w:val="24"/>
              </w:rPr>
            </w:pPr>
          </w:p>
        </w:tc>
        <w:tc>
          <w:tcPr>
            <w:tcW w:w="788" w:type="dxa"/>
            <w:vAlign w:val="center"/>
          </w:tcPr>
          <w:p w14:paraId="48F90C82"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15</w:t>
            </w:r>
          </w:p>
        </w:tc>
        <w:tc>
          <w:tcPr>
            <w:tcW w:w="6294" w:type="dxa"/>
            <w:vAlign w:val="center"/>
          </w:tcPr>
          <w:p w14:paraId="1561BD95"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合理给学生助理安排相应行政管理工作，帮助学生助理提高管理能力；</w:t>
            </w:r>
          </w:p>
        </w:tc>
        <w:tc>
          <w:tcPr>
            <w:tcW w:w="788" w:type="dxa"/>
            <w:vAlign w:val="center"/>
          </w:tcPr>
          <w:p w14:paraId="61B2B540" w14:textId="77777777" w:rsidR="00BD073A" w:rsidRDefault="00BD073A" w:rsidP="00C0634A">
            <w:pPr>
              <w:jc w:val="center"/>
              <w:rPr>
                <w:rFonts w:ascii="仿宋" w:eastAsia="仿宋" w:hAnsi="仿宋" w:cs="仿宋"/>
                <w:sz w:val="28"/>
                <w:szCs w:val="28"/>
              </w:rPr>
            </w:pPr>
          </w:p>
        </w:tc>
      </w:tr>
      <w:tr w:rsidR="00BD073A" w14:paraId="45436ACD" w14:textId="77777777" w:rsidTr="00C0634A">
        <w:trPr>
          <w:trHeight w:val="832"/>
        </w:trPr>
        <w:tc>
          <w:tcPr>
            <w:tcW w:w="1373" w:type="dxa"/>
            <w:vMerge w:val="restart"/>
            <w:vAlign w:val="center"/>
          </w:tcPr>
          <w:p w14:paraId="77364ACB"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素质提升</w:t>
            </w:r>
          </w:p>
          <w:p w14:paraId="78E03332"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(20分)</w:t>
            </w:r>
          </w:p>
        </w:tc>
        <w:tc>
          <w:tcPr>
            <w:tcW w:w="788" w:type="dxa"/>
            <w:vAlign w:val="center"/>
          </w:tcPr>
          <w:p w14:paraId="4C190345"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4" w:type="dxa"/>
            <w:vAlign w:val="center"/>
          </w:tcPr>
          <w:p w14:paraId="769F3C83"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工作安排得当，业务素质得到提升；</w:t>
            </w:r>
          </w:p>
        </w:tc>
        <w:tc>
          <w:tcPr>
            <w:tcW w:w="788" w:type="dxa"/>
            <w:vAlign w:val="center"/>
          </w:tcPr>
          <w:p w14:paraId="55E1749C" w14:textId="77777777" w:rsidR="00BD073A" w:rsidRDefault="00BD073A" w:rsidP="00C0634A">
            <w:pPr>
              <w:jc w:val="center"/>
              <w:rPr>
                <w:rFonts w:ascii="仿宋" w:eastAsia="仿宋" w:hAnsi="仿宋" w:cs="仿宋"/>
                <w:sz w:val="28"/>
                <w:szCs w:val="28"/>
              </w:rPr>
            </w:pPr>
          </w:p>
        </w:tc>
      </w:tr>
      <w:tr w:rsidR="00BD073A" w14:paraId="57AF8503" w14:textId="77777777" w:rsidTr="00C0634A">
        <w:trPr>
          <w:trHeight w:val="844"/>
        </w:trPr>
        <w:tc>
          <w:tcPr>
            <w:tcW w:w="1373" w:type="dxa"/>
            <w:vMerge/>
            <w:vAlign w:val="center"/>
          </w:tcPr>
          <w:p w14:paraId="4665040D" w14:textId="77777777" w:rsidR="00BD073A" w:rsidRDefault="00BD073A" w:rsidP="00C0634A">
            <w:pPr>
              <w:jc w:val="center"/>
              <w:rPr>
                <w:rFonts w:ascii="仿宋_GB2312" w:eastAsia="仿宋_GB2312" w:hAnsi="仿宋" w:cs="仿宋"/>
                <w:sz w:val="24"/>
              </w:rPr>
            </w:pPr>
          </w:p>
        </w:tc>
        <w:tc>
          <w:tcPr>
            <w:tcW w:w="788" w:type="dxa"/>
            <w:vAlign w:val="center"/>
          </w:tcPr>
          <w:p w14:paraId="2C594ECD"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4" w:type="dxa"/>
            <w:vAlign w:val="center"/>
          </w:tcPr>
          <w:p w14:paraId="7930CD69"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指导培训得力，综合素质得到提高；</w:t>
            </w:r>
          </w:p>
        </w:tc>
        <w:tc>
          <w:tcPr>
            <w:tcW w:w="788" w:type="dxa"/>
            <w:vAlign w:val="center"/>
          </w:tcPr>
          <w:p w14:paraId="60452529" w14:textId="77777777" w:rsidR="00BD073A" w:rsidRDefault="00BD073A" w:rsidP="00C0634A">
            <w:pPr>
              <w:jc w:val="center"/>
              <w:rPr>
                <w:rFonts w:ascii="仿宋" w:eastAsia="仿宋" w:hAnsi="仿宋" w:cs="仿宋"/>
                <w:sz w:val="28"/>
                <w:szCs w:val="28"/>
              </w:rPr>
            </w:pPr>
          </w:p>
        </w:tc>
      </w:tr>
      <w:tr w:rsidR="00BD073A" w14:paraId="2E6EDD79" w14:textId="77777777" w:rsidTr="00C0634A">
        <w:trPr>
          <w:trHeight w:val="842"/>
        </w:trPr>
        <w:tc>
          <w:tcPr>
            <w:tcW w:w="1373" w:type="dxa"/>
            <w:vMerge w:val="restart"/>
            <w:vAlign w:val="center"/>
          </w:tcPr>
          <w:p w14:paraId="038EAC3F" w14:textId="77777777" w:rsidR="00BD073A" w:rsidRDefault="00BD073A" w:rsidP="00C0634A">
            <w:pPr>
              <w:jc w:val="center"/>
              <w:rPr>
                <w:rFonts w:ascii="仿宋_GB2312" w:eastAsia="仿宋_GB2312" w:hAnsi="仿宋" w:cs="仿宋"/>
                <w:sz w:val="24"/>
              </w:rPr>
            </w:pPr>
            <w:r>
              <w:rPr>
                <w:rFonts w:ascii="仿宋_GB2312" w:eastAsia="仿宋_GB2312" w:hAnsi="仿宋" w:cs="仿宋"/>
                <w:sz w:val="24"/>
              </w:rPr>
              <w:t>工作创新</w:t>
            </w:r>
          </w:p>
          <w:p w14:paraId="13728C6F"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（10分）</w:t>
            </w:r>
          </w:p>
        </w:tc>
        <w:tc>
          <w:tcPr>
            <w:tcW w:w="788" w:type="dxa"/>
            <w:vAlign w:val="center"/>
          </w:tcPr>
          <w:p w14:paraId="2C8243DC"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5</w:t>
            </w:r>
          </w:p>
        </w:tc>
        <w:tc>
          <w:tcPr>
            <w:tcW w:w="6294" w:type="dxa"/>
            <w:vAlign w:val="center"/>
          </w:tcPr>
          <w:p w14:paraId="1C7217FB"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重视学生助理的工作创新，并积极给予指导；</w:t>
            </w:r>
          </w:p>
        </w:tc>
        <w:tc>
          <w:tcPr>
            <w:tcW w:w="788" w:type="dxa"/>
            <w:vAlign w:val="center"/>
          </w:tcPr>
          <w:p w14:paraId="600EAF7B" w14:textId="77777777" w:rsidR="00BD073A" w:rsidRDefault="00BD073A" w:rsidP="00C0634A">
            <w:pPr>
              <w:jc w:val="center"/>
              <w:rPr>
                <w:rFonts w:ascii="仿宋" w:eastAsia="仿宋" w:hAnsi="仿宋" w:cs="仿宋"/>
                <w:sz w:val="28"/>
                <w:szCs w:val="28"/>
              </w:rPr>
            </w:pPr>
          </w:p>
        </w:tc>
      </w:tr>
      <w:tr w:rsidR="00BD073A" w14:paraId="46F0CD84" w14:textId="77777777" w:rsidTr="00C0634A">
        <w:trPr>
          <w:trHeight w:val="840"/>
        </w:trPr>
        <w:tc>
          <w:tcPr>
            <w:tcW w:w="1373" w:type="dxa"/>
            <w:vMerge/>
            <w:vAlign w:val="center"/>
          </w:tcPr>
          <w:p w14:paraId="6E3331FD" w14:textId="77777777" w:rsidR="00BD073A" w:rsidRDefault="00BD073A" w:rsidP="00C0634A">
            <w:pPr>
              <w:jc w:val="center"/>
              <w:rPr>
                <w:rFonts w:ascii="仿宋_GB2312" w:eastAsia="仿宋_GB2312" w:hAnsi="仿宋" w:cs="仿宋"/>
                <w:sz w:val="24"/>
              </w:rPr>
            </w:pPr>
          </w:p>
        </w:tc>
        <w:tc>
          <w:tcPr>
            <w:tcW w:w="788" w:type="dxa"/>
            <w:vAlign w:val="center"/>
          </w:tcPr>
          <w:p w14:paraId="3D11983E"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5</w:t>
            </w:r>
          </w:p>
        </w:tc>
        <w:tc>
          <w:tcPr>
            <w:tcW w:w="6294" w:type="dxa"/>
            <w:vAlign w:val="center"/>
          </w:tcPr>
          <w:p w14:paraId="670A5A90"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创新成果具有可推广性和可复制性。</w:t>
            </w:r>
          </w:p>
        </w:tc>
        <w:tc>
          <w:tcPr>
            <w:tcW w:w="788" w:type="dxa"/>
            <w:vAlign w:val="center"/>
          </w:tcPr>
          <w:p w14:paraId="13413090" w14:textId="77777777" w:rsidR="00BD073A" w:rsidRDefault="00BD073A" w:rsidP="00C0634A">
            <w:pPr>
              <w:jc w:val="center"/>
              <w:rPr>
                <w:rFonts w:ascii="仿宋" w:eastAsia="仿宋" w:hAnsi="仿宋" w:cs="仿宋"/>
                <w:sz w:val="28"/>
                <w:szCs w:val="28"/>
              </w:rPr>
            </w:pPr>
          </w:p>
        </w:tc>
      </w:tr>
      <w:tr w:rsidR="00BD073A" w14:paraId="78677D58" w14:textId="77777777" w:rsidTr="00C0634A">
        <w:trPr>
          <w:trHeight w:val="852"/>
        </w:trPr>
        <w:tc>
          <w:tcPr>
            <w:tcW w:w="8455" w:type="dxa"/>
            <w:gridSpan w:val="3"/>
            <w:vAlign w:val="center"/>
          </w:tcPr>
          <w:p w14:paraId="1F092C8D"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总分</w:t>
            </w:r>
          </w:p>
        </w:tc>
        <w:tc>
          <w:tcPr>
            <w:tcW w:w="788" w:type="dxa"/>
            <w:vAlign w:val="center"/>
          </w:tcPr>
          <w:p w14:paraId="3DFEF0C5" w14:textId="77777777" w:rsidR="00BD073A" w:rsidRDefault="00BD073A" w:rsidP="00C0634A">
            <w:pPr>
              <w:jc w:val="center"/>
              <w:rPr>
                <w:rFonts w:ascii="仿宋" w:eastAsia="仿宋" w:hAnsi="仿宋" w:cs="仿宋"/>
                <w:sz w:val="28"/>
                <w:szCs w:val="28"/>
              </w:rPr>
            </w:pPr>
          </w:p>
        </w:tc>
      </w:tr>
    </w:tbl>
    <w:p w14:paraId="3540999F" w14:textId="77777777" w:rsidR="00BD073A" w:rsidRDefault="00BD073A" w:rsidP="00C0634A">
      <w:pPr>
        <w:spacing w:line="20" w:lineRule="exact"/>
      </w:pPr>
    </w:p>
    <w:p w14:paraId="0A523DF5" w14:textId="77777777" w:rsidR="00BD073A" w:rsidRPr="004C468B" w:rsidRDefault="00BD073A" w:rsidP="00C0634A">
      <w:pPr>
        <w:rPr>
          <w:rFonts w:ascii="仿宋_GB2312" w:eastAsia="仿宋_GB2312"/>
          <w:sz w:val="24"/>
        </w:rPr>
      </w:pPr>
      <w:r>
        <w:rPr>
          <w:rFonts w:ascii="仿宋_GB2312" w:eastAsia="仿宋_GB2312" w:hint="eastAsia"/>
          <w:sz w:val="24"/>
        </w:rPr>
        <w:t>注：满意度在80分以下的单位取消学生助理岗位设置一年；如连续两次出现满意度在80分以下或者一次满意度在60分以下，取消该单位的学生助理岗位设置。</w:t>
      </w:r>
    </w:p>
    <w:p w14:paraId="101FA7A3" w14:textId="77777777" w:rsidR="00BD073A" w:rsidRDefault="00BD073A" w:rsidP="00C0634A">
      <w:pPr>
        <w:rPr>
          <w:rFonts w:ascii="黑体" w:eastAsia="黑体"/>
          <w:sz w:val="32"/>
          <w:szCs w:val="32"/>
        </w:rPr>
      </w:pPr>
    </w:p>
    <w:p w14:paraId="296EE492" w14:textId="77777777" w:rsidR="00BD073A" w:rsidRDefault="00BD073A" w:rsidP="0080673F">
      <w:pPr>
        <w:pStyle w:val="af5"/>
        <w:rPr>
          <w:rFonts w:ascii="仿宋_GB2312" w:eastAsia="仿宋_GB2312"/>
        </w:rPr>
      </w:pPr>
      <w:r>
        <w:rPr>
          <w:rFonts w:hint="eastAsia"/>
        </w:rPr>
        <w:lastRenderedPageBreak/>
        <w:t>附件</w:t>
      </w:r>
      <w:r>
        <w:rPr>
          <w:rFonts w:hint="eastAsia"/>
        </w:rPr>
        <w:t>2</w:t>
      </w:r>
    </w:p>
    <w:p w14:paraId="1E436C0A" w14:textId="77777777" w:rsidR="00BD073A" w:rsidRPr="0080673F" w:rsidRDefault="00BD073A" w:rsidP="00B00AAB">
      <w:pPr>
        <w:spacing w:beforeLines="50" w:before="156" w:afterLines="50" w:after="156"/>
        <w:jc w:val="center"/>
        <w:rPr>
          <w:rFonts w:ascii="方正小标宋简体" w:eastAsia="方正小标宋简体"/>
          <w:sz w:val="40"/>
          <w:szCs w:val="44"/>
        </w:rPr>
      </w:pPr>
      <w:r w:rsidRPr="0080673F">
        <w:rPr>
          <w:rFonts w:ascii="方正小标宋简体" w:eastAsia="方正小标宋简体" w:hint="eastAsia"/>
          <w:sz w:val="40"/>
          <w:szCs w:val="44"/>
        </w:rPr>
        <w:t>新乡医学院三全学院学生助理岗位申请表</w:t>
      </w:r>
    </w:p>
    <w:p w14:paraId="1B947B8D" w14:textId="77777777" w:rsidR="00BD073A" w:rsidRDefault="00BD073A" w:rsidP="00C0634A">
      <w:pPr>
        <w:jc w:val="center"/>
        <w:rPr>
          <w:rFonts w:ascii="仿宋_GB2312" w:eastAsia="仿宋_GB2312" w:hAnsi="仿宋" w:cs="仿宋"/>
          <w:b/>
          <w:sz w:val="24"/>
        </w:rPr>
      </w:pPr>
      <w:r>
        <w:rPr>
          <w:rFonts w:ascii="仿宋_GB2312" w:eastAsia="仿宋_GB2312" w:hAnsi="仿宋" w:cs="仿宋" w:hint="eastAsia"/>
          <w:sz w:val="24"/>
        </w:rPr>
        <w:t>申请单位名称：</w:t>
      </w:r>
      <w:r>
        <w:rPr>
          <w:rFonts w:ascii="仿宋_GB2312" w:eastAsia="仿宋_GB2312" w:hAnsi="仿宋" w:cs="仿宋" w:hint="eastAsia"/>
          <w:sz w:val="24"/>
          <w:u w:val="single"/>
        </w:rPr>
        <w:t xml:space="preserve">　            </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 xml:space="preserve">月 </w:t>
      </w:r>
      <w:r>
        <w:rPr>
          <w:rFonts w:ascii="仿宋_GB2312" w:eastAsia="仿宋_GB2312" w:hAnsi="仿宋" w:cs="仿宋" w:hint="eastAsia"/>
          <w:sz w:val="24"/>
          <w:u w:val="single"/>
        </w:rPr>
        <w:t xml:space="preserve">　</w:t>
      </w:r>
      <w:r>
        <w:rPr>
          <w:rFonts w:ascii="仿宋_GB2312" w:eastAsia="仿宋_GB2312" w:hAnsi="仿宋" w:cs="仿宋" w:hint="eastAsia"/>
          <w:sz w:val="24"/>
        </w:rPr>
        <w:t xml:space="preserve"> 日</w:t>
      </w:r>
    </w:p>
    <w:tbl>
      <w:tblPr>
        <w:tblpPr w:leftFromText="180" w:rightFromText="180"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224"/>
        <w:gridCol w:w="1939"/>
        <w:gridCol w:w="753"/>
        <w:gridCol w:w="602"/>
        <w:gridCol w:w="1055"/>
        <w:gridCol w:w="2596"/>
      </w:tblGrid>
      <w:tr w:rsidR="00BD073A" w14:paraId="55202758" w14:textId="77777777" w:rsidTr="00C0634A">
        <w:trPr>
          <w:cantSplit/>
          <w:trHeight w:hRule="exact" w:val="567"/>
        </w:trPr>
        <w:tc>
          <w:tcPr>
            <w:tcW w:w="1011" w:type="dxa"/>
            <w:vMerge w:val="restart"/>
            <w:tcBorders>
              <w:top w:val="single" w:sz="4" w:space="0" w:color="auto"/>
              <w:left w:val="single" w:sz="4" w:space="0" w:color="auto"/>
              <w:bottom w:val="single" w:sz="4" w:space="0" w:color="auto"/>
              <w:right w:val="single" w:sz="4" w:space="0" w:color="auto"/>
            </w:tcBorders>
            <w:vAlign w:val="center"/>
          </w:tcPr>
          <w:p w14:paraId="2A548161"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申请</w:t>
            </w:r>
          </w:p>
          <w:p w14:paraId="06F41FB6"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单位</w:t>
            </w:r>
          </w:p>
          <w:p w14:paraId="5E7148CE"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填写</w:t>
            </w:r>
          </w:p>
        </w:tc>
        <w:tc>
          <w:tcPr>
            <w:tcW w:w="1224" w:type="dxa"/>
            <w:tcBorders>
              <w:top w:val="single" w:sz="4" w:space="0" w:color="auto"/>
              <w:left w:val="single" w:sz="4" w:space="0" w:color="auto"/>
              <w:bottom w:val="single" w:sz="4" w:space="0" w:color="auto"/>
              <w:right w:val="single" w:sz="4" w:space="0" w:color="auto"/>
            </w:tcBorders>
            <w:vAlign w:val="center"/>
          </w:tcPr>
          <w:p w14:paraId="3B02EFD0"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校区</w:t>
            </w:r>
          </w:p>
        </w:tc>
        <w:tc>
          <w:tcPr>
            <w:tcW w:w="2692" w:type="dxa"/>
            <w:gridSpan w:val="2"/>
            <w:tcBorders>
              <w:top w:val="single" w:sz="4" w:space="0" w:color="auto"/>
              <w:left w:val="single" w:sz="4" w:space="0" w:color="auto"/>
              <w:bottom w:val="single" w:sz="4" w:space="0" w:color="auto"/>
              <w:right w:val="single" w:sz="4" w:space="0" w:color="auto"/>
            </w:tcBorders>
            <w:vAlign w:val="center"/>
          </w:tcPr>
          <w:p w14:paraId="7AB6C464" w14:textId="77777777" w:rsidR="00BD073A" w:rsidRDefault="00BD073A" w:rsidP="00C0634A">
            <w:pPr>
              <w:snapToGrid w:val="0"/>
              <w:jc w:val="center"/>
              <w:rPr>
                <w:rFonts w:ascii="仿宋_GB2312" w:eastAsia="仿宋_GB2312" w:hAnsi="仿宋" w:cs="仿宋"/>
                <w:sz w:val="24"/>
              </w:rPr>
            </w:pPr>
          </w:p>
        </w:tc>
        <w:tc>
          <w:tcPr>
            <w:tcW w:w="1657" w:type="dxa"/>
            <w:gridSpan w:val="2"/>
            <w:tcBorders>
              <w:top w:val="single" w:sz="4" w:space="0" w:color="auto"/>
              <w:left w:val="single" w:sz="4" w:space="0" w:color="auto"/>
              <w:bottom w:val="single" w:sz="4" w:space="0" w:color="auto"/>
              <w:right w:val="single" w:sz="4" w:space="0" w:color="auto"/>
            </w:tcBorders>
            <w:vAlign w:val="center"/>
          </w:tcPr>
          <w:p w14:paraId="50993B9E"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申请人数</w:t>
            </w:r>
          </w:p>
        </w:tc>
        <w:tc>
          <w:tcPr>
            <w:tcW w:w="2596" w:type="dxa"/>
            <w:tcBorders>
              <w:top w:val="single" w:sz="4" w:space="0" w:color="auto"/>
              <w:left w:val="single" w:sz="4" w:space="0" w:color="auto"/>
              <w:bottom w:val="single" w:sz="4" w:space="0" w:color="auto"/>
              <w:right w:val="single" w:sz="4" w:space="0" w:color="auto"/>
            </w:tcBorders>
            <w:vAlign w:val="center"/>
          </w:tcPr>
          <w:p w14:paraId="21911004" w14:textId="77777777" w:rsidR="00BD073A" w:rsidRDefault="00BD073A" w:rsidP="00C0634A">
            <w:pPr>
              <w:snapToGrid w:val="0"/>
              <w:jc w:val="center"/>
              <w:rPr>
                <w:rFonts w:ascii="仿宋_GB2312" w:eastAsia="仿宋_GB2312" w:hAnsi="仿宋" w:cs="仿宋"/>
                <w:sz w:val="24"/>
              </w:rPr>
            </w:pPr>
          </w:p>
        </w:tc>
      </w:tr>
      <w:tr w:rsidR="00BD073A" w14:paraId="09449F5F" w14:textId="77777777" w:rsidTr="00C0634A">
        <w:trPr>
          <w:cantSplit/>
          <w:trHeight w:hRule="exact" w:val="567"/>
        </w:trPr>
        <w:tc>
          <w:tcPr>
            <w:tcW w:w="1011" w:type="dxa"/>
            <w:vMerge/>
            <w:tcBorders>
              <w:top w:val="single" w:sz="4" w:space="0" w:color="auto"/>
              <w:left w:val="single" w:sz="4" w:space="0" w:color="auto"/>
              <w:bottom w:val="single" w:sz="4" w:space="0" w:color="auto"/>
              <w:right w:val="single" w:sz="4" w:space="0" w:color="auto"/>
            </w:tcBorders>
            <w:vAlign w:val="center"/>
          </w:tcPr>
          <w:p w14:paraId="4D923628"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7D34788A"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申请原因</w:t>
            </w:r>
          </w:p>
        </w:tc>
        <w:tc>
          <w:tcPr>
            <w:tcW w:w="6945" w:type="dxa"/>
            <w:gridSpan w:val="5"/>
            <w:tcBorders>
              <w:top w:val="single" w:sz="4" w:space="0" w:color="auto"/>
              <w:left w:val="single" w:sz="4" w:space="0" w:color="auto"/>
              <w:bottom w:val="single" w:sz="4" w:space="0" w:color="auto"/>
              <w:right w:val="single" w:sz="4" w:space="0" w:color="auto"/>
            </w:tcBorders>
            <w:vAlign w:val="center"/>
          </w:tcPr>
          <w:p w14:paraId="6101486E" w14:textId="77777777" w:rsidR="00BD073A" w:rsidRDefault="00BD073A" w:rsidP="00C0634A">
            <w:pPr>
              <w:snapToGrid w:val="0"/>
              <w:jc w:val="center"/>
              <w:rPr>
                <w:rFonts w:ascii="仿宋_GB2312" w:eastAsia="仿宋_GB2312" w:hAnsi="仿宋" w:cs="仿宋"/>
                <w:sz w:val="24"/>
              </w:rPr>
            </w:pPr>
          </w:p>
        </w:tc>
      </w:tr>
      <w:tr w:rsidR="00BD073A" w14:paraId="3175635F" w14:textId="77777777" w:rsidTr="00C0634A">
        <w:trPr>
          <w:cantSplit/>
          <w:trHeight w:hRule="exact" w:val="567"/>
        </w:trPr>
        <w:tc>
          <w:tcPr>
            <w:tcW w:w="1011" w:type="dxa"/>
            <w:vMerge/>
            <w:tcBorders>
              <w:top w:val="single" w:sz="4" w:space="0" w:color="auto"/>
              <w:left w:val="single" w:sz="4" w:space="0" w:color="auto"/>
              <w:bottom w:val="single" w:sz="4" w:space="0" w:color="auto"/>
              <w:right w:val="single" w:sz="4" w:space="0" w:color="auto"/>
            </w:tcBorders>
            <w:vAlign w:val="center"/>
          </w:tcPr>
          <w:p w14:paraId="28A2B935"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05A7FADA"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工作职责</w:t>
            </w:r>
          </w:p>
        </w:tc>
        <w:tc>
          <w:tcPr>
            <w:tcW w:w="6945" w:type="dxa"/>
            <w:gridSpan w:val="5"/>
            <w:tcBorders>
              <w:top w:val="single" w:sz="4" w:space="0" w:color="auto"/>
              <w:left w:val="single" w:sz="4" w:space="0" w:color="auto"/>
              <w:bottom w:val="single" w:sz="4" w:space="0" w:color="auto"/>
              <w:right w:val="single" w:sz="4" w:space="0" w:color="auto"/>
            </w:tcBorders>
            <w:vAlign w:val="center"/>
          </w:tcPr>
          <w:p w14:paraId="184F3372" w14:textId="77777777" w:rsidR="00BD073A" w:rsidRDefault="00BD073A" w:rsidP="00C0634A">
            <w:pPr>
              <w:snapToGrid w:val="0"/>
              <w:jc w:val="center"/>
              <w:rPr>
                <w:rFonts w:ascii="仿宋_GB2312" w:eastAsia="仿宋_GB2312" w:hAnsi="仿宋" w:cs="仿宋"/>
                <w:sz w:val="24"/>
              </w:rPr>
            </w:pPr>
          </w:p>
        </w:tc>
      </w:tr>
      <w:tr w:rsidR="00BD073A" w14:paraId="3E1CDFA6" w14:textId="77777777" w:rsidTr="00C0634A">
        <w:trPr>
          <w:cantSplit/>
          <w:trHeight w:hRule="exact" w:val="567"/>
        </w:trPr>
        <w:tc>
          <w:tcPr>
            <w:tcW w:w="1011" w:type="dxa"/>
            <w:vMerge/>
            <w:tcBorders>
              <w:top w:val="single" w:sz="4" w:space="0" w:color="auto"/>
              <w:left w:val="single" w:sz="4" w:space="0" w:color="auto"/>
              <w:bottom w:val="single" w:sz="4" w:space="0" w:color="auto"/>
              <w:right w:val="single" w:sz="4" w:space="0" w:color="auto"/>
            </w:tcBorders>
            <w:vAlign w:val="center"/>
          </w:tcPr>
          <w:p w14:paraId="7F720DDF"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558B2676"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工作要求</w:t>
            </w:r>
          </w:p>
        </w:tc>
        <w:tc>
          <w:tcPr>
            <w:tcW w:w="6945" w:type="dxa"/>
            <w:gridSpan w:val="5"/>
            <w:tcBorders>
              <w:top w:val="single" w:sz="4" w:space="0" w:color="auto"/>
              <w:left w:val="single" w:sz="4" w:space="0" w:color="auto"/>
              <w:bottom w:val="single" w:sz="4" w:space="0" w:color="auto"/>
              <w:right w:val="single" w:sz="4" w:space="0" w:color="auto"/>
            </w:tcBorders>
          </w:tcPr>
          <w:p w14:paraId="564F5FD9" w14:textId="77777777" w:rsidR="00BD073A" w:rsidRDefault="00BD073A" w:rsidP="00C0634A">
            <w:pPr>
              <w:snapToGrid w:val="0"/>
              <w:jc w:val="center"/>
              <w:rPr>
                <w:rFonts w:ascii="仿宋_GB2312" w:eastAsia="仿宋_GB2312" w:hAnsi="仿宋" w:cs="仿宋"/>
                <w:sz w:val="24"/>
              </w:rPr>
            </w:pPr>
          </w:p>
        </w:tc>
      </w:tr>
      <w:tr w:rsidR="00BD073A" w14:paraId="6D43C8E5" w14:textId="77777777" w:rsidTr="00C0634A">
        <w:trPr>
          <w:cantSplit/>
          <w:trHeight w:hRule="exact" w:val="567"/>
        </w:trPr>
        <w:tc>
          <w:tcPr>
            <w:tcW w:w="1011" w:type="dxa"/>
            <w:vMerge/>
            <w:tcBorders>
              <w:top w:val="single" w:sz="4" w:space="0" w:color="auto"/>
              <w:left w:val="single" w:sz="4" w:space="0" w:color="auto"/>
              <w:bottom w:val="single" w:sz="4" w:space="0" w:color="auto"/>
              <w:right w:val="single" w:sz="4" w:space="0" w:color="auto"/>
            </w:tcBorders>
            <w:vAlign w:val="center"/>
          </w:tcPr>
          <w:p w14:paraId="74BCB8A5"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07048DE0"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工作时间</w:t>
            </w:r>
          </w:p>
        </w:tc>
        <w:tc>
          <w:tcPr>
            <w:tcW w:w="6945" w:type="dxa"/>
            <w:gridSpan w:val="5"/>
            <w:tcBorders>
              <w:top w:val="single" w:sz="4" w:space="0" w:color="auto"/>
              <w:left w:val="single" w:sz="4" w:space="0" w:color="auto"/>
              <w:bottom w:val="single" w:sz="4" w:space="0" w:color="auto"/>
              <w:right w:val="single" w:sz="4" w:space="0" w:color="auto"/>
            </w:tcBorders>
            <w:vAlign w:val="center"/>
          </w:tcPr>
          <w:p w14:paraId="54C38EA2" w14:textId="77777777" w:rsidR="00BD073A" w:rsidRDefault="00BD073A" w:rsidP="00C0634A">
            <w:pPr>
              <w:snapToGrid w:val="0"/>
              <w:jc w:val="center"/>
              <w:rPr>
                <w:rFonts w:ascii="仿宋_GB2312" w:eastAsia="仿宋_GB2312" w:hAnsi="仿宋" w:cs="仿宋"/>
                <w:sz w:val="24"/>
              </w:rPr>
            </w:pPr>
          </w:p>
        </w:tc>
      </w:tr>
      <w:tr w:rsidR="00BD073A" w14:paraId="2D27EC6F" w14:textId="77777777" w:rsidTr="00C0634A">
        <w:trPr>
          <w:cantSplit/>
          <w:trHeight w:hRule="exact" w:val="1409"/>
        </w:trPr>
        <w:tc>
          <w:tcPr>
            <w:tcW w:w="1011" w:type="dxa"/>
            <w:vMerge/>
            <w:tcBorders>
              <w:top w:val="single" w:sz="4" w:space="0" w:color="auto"/>
              <w:left w:val="single" w:sz="4" w:space="0" w:color="auto"/>
              <w:bottom w:val="single" w:sz="4" w:space="0" w:color="auto"/>
              <w:right w:val="single" w:sz="4" w:space="0" w:color="auto"/>
            </w:tcBorders>
            <w:vAlign w:val="center"/>
          </w:tcPr>
          <w:p w14:paraId="5C7EF68C"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0DC52E5B"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单位负责老师</w:t>
            </w:r>
          </w:p>
        </w:tc>
        <w:tc>
          <w:tcPr>
            <w:tcW w:w="1939" w:type="dxa"/>
            <w:tcBorders>
              <w:top w:val="single" w:sz="4" w:space="0" w:color="auto"/>
              <w:left w:val="single" w:sz="4" w:space="0" w:color="auto"/>
              <w:bottom w:val="single" w:sz="4" w:space="0" w:color="auto"/>
              <w:right w:val="single" w:sz="4" w:space="0" w:color="auto"/>
            </w:tcBorders>
            <w:vAlign w:val="center"/>
          </w:tcPr>
          <w:p w14:paraId="60901633" w14:textId="77777777" w:rsidR="00BD073A" w:rsidRDefault="00BD073A" w:rsidP="00C0634A">
            <w:pPr>
              <w:snapToGrid w:val="0"/>
              <w:rPr>
                <w:rFonts w:ascii="仿宋_GB2312" w:eastAsia="仿宋_GB2312" w:hAnsi="仿宋" w:cs="仿宋"/>
                <w:sz w:val="24"/>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12B084C3"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联系电话</w:t>
            </w:r>
          </w:p>
        </w:tc>
        <w:tc>
          <w:tcPr>
            <w:tcW w:w="3651" w:type="dxa"/>
            <w:gridSpan w:val="2"/>
            <w:tcBorders>
              <w:top w:val="single" w:sz="4" w:space="0" w:color="auto"/>
              <w:left w:val="single" w:sz="4" w:space="0" w:color="auto"/>
              <w:bottom w:val="single" w:sz="4" w:space="0" w:color="auto"/>
              <w:right w:val="single" w:sz="4" w:space="0" w:color="auto"/>
            </w:tcBorders>
            <w:vAlign w:val="center"/>
          </w:tcPr>
          <w:p w14:paraId="18E1E557" w14:textId="77777777" w:rsidR="00BD073A" w:rsidRDefault="00BD073A" w:rsidP="00C0634A">
            <w:pPr>
              <w:snapToGrid w:val="0"/>
              <w:rPr>
                <w:rFonts w:ascii="仿宋_GB2312" w:eastAsia="仿宋_GB2312" w:hAnsi="仿宋" w:cs="仿宋"/>
                <w:sz w:val="24"/>
              </w:rPr>
            </w:pPr>
          </w:p>
        </w:tc>
      </w:tr>
      <w:tr w:rsidR="00BD073A" w14:paraId="05C0BAFD" w14:textId="77777777" w:rsidTr="00C0634A">
        <w:trPr>
          <w:cantSplit/>
          <w:trHeight w:hRule="exact" w:val="1697"/>
        </w:trPr>
        <w:tc>
          <w:tcPr>
            <w:tcW w:w="1011" w:type="dxa"/>
            <w:vMerge w:val="restart"/>
            <w:tcBorders>
              <w:top w:val="single" w:sz="4" w:space="0" w:color="auto"/>
              <w:left w:val="single" w:sz="4" w:space="0" w:color="auto"/>
              <w:bottom w:val="single" w:sz="4" w:space="0" w:color="auto"/>
              <w:right w:val="single" w:sz="4" w:space="0" w:color="auto"/>
            </w:tcBorders>
            <w:vAlign w:val="center"/>
          </w:tcPr>
          <w:p w14:paraId="6FA63025"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相关</w:t>
            </w:r>
          </w:p>
          <w:p w14:paraId="5591E2C4"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单位</w:t>
            </w:r>
          </w:p>
          <w:p w14:paraId="58B565A0"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填写</w:t>
            </w:r>
          </w:p>
        </w:tc>
        <w:tc>
          <w:tcPr>
            <w:tcW w:w="1224" w:type="dxa"/>
            <w:tcBorders>
              <w:top w:val="single" w:sz="4" w:space="0" w:color="auto"/>
              <w:left w:val="single" w:sz="4" w:space="0" w:color="auto"/>
              <w:bottom w:val="single" w:sz="4" w:space="0" w:color="auto"/>
              <w:right w:val="single" w:sz="4" w:space="0" w:color="auto"/>
            </w:tcBorders>
            <w:vAlign w:val="center"/>
          </w:tcPr>
          <w:p w14:paraId="42087E98"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单位主管意见</w:t>
            </w:r>
          </w:p>
        </w:tc>
        <w:tc>
          <w:tcPr>
            <w:tcW w:w="6945" w:type="dxa"/>
            <w:gridSpan w:val="5"/>
            <w:tcBorders>
              <w:top w:val="single" w:sz="4" w:space="0" w:color="auto"/>
              <w:left w:val="single" w:sz="4" w:space="0" w:color="auto"/>
              <w:bottom w:val="single" w:sz="4" w:space="0" w:color="auto"/>
              <w:right w:val="single" w:sz="4" w:space="0" w:color="auto"/>
            </w:tcBorders>
            <w:vAlign w:val="bottom"/>
          </w:tcPr>
          <w:p w14:paraId="5AED7465"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p>
          <w:p w14:paraId="62972519" w14:textId="77777777" w:rsidR="00BD073A" w:rsidRDefault="00BD073A" w:rsidP="00C0634A">
            <w:pPr>
              <w:tabs>
                <w:tab w:val="left" w:pos="6729"/>
              </w:tabs>
              <w:snapToGrid w:val="0"/>
              <w:ind w:leftChars="-51" w:left="1" w:rightChars="-51" w:right="-107" w:hangingChars="45" w:hanging="108"/>
              <w:jc w:val="center"/>
              <w:rPr>
                <w:rFonts w:ascii="仿宋_GB2312" w:eastAsia="仿宋_GB2312" w:hAnsi="仿宋" w:cs="仿宋"/>
                <w:sz w:val="24"/>
              </w:rPr>
            </w:pPr>
            <w:r>
              <w:rPr>
                <w:rFonts w:ascii="仿宋_GB2312" w:eastAsia="仿宋_GB2312" w:hAnsi="仿宋" w:cs="仿宋" w:hint="eastAsia"/>
                <w:sz w:val="24"/>
              </w:rPr>
              <w:t xml:space="preserve">                            签字盖章： </w:t>
            </w:r>
          </w:p>
          <w:p w14:paraId="5B772B30"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r>
              <w:rPr>
                <w:rFonts w:ascii="仿宋_GB2312" w:eastAsia="仿宋_GB2312" w:hAnsi="仿宋" w:cs="仿宋" w:hint="eastAsia"/>
                <w:sz w:val="24"/>
              </w:rPr>
              <w:t>年月　 日</w:t>
            </w:r>
          </w:p>
        </w:tc>
      </w:tr>
      <w:tr w:rsidR="00BD073A" w14:paraId="2C71B016" w14:textId="77777777" w:rsidTr="00C0634A">
        <w:trPr>
          <w:cantSplit/>
          <w:trHeight w:hRule="exact" w:val="1709"/>
        </w:trPr>
        <w:tc>
          <w:tcPr>
            <w:tcW w:w="1011" w:type="dxa"/>
            <w:vMerge/>
            <w:tcBorders>
              <w:left w:val="single" w:sz="4" w:space="0" w:color="auto"/>
              <w:right w:val="single" w:sz="4" w:space="0" w:color="auto"/>
            </w:tcBorders>
            <w:vAlign w:val="center"/>
          </w:tcPr>
          <w:p w14:paraId="4DD23AA0" w14:textId="77777777" w:rsidR="00BD073A" w:rsidRDefault="00BD073A" w:rsidP="00C0634A">
            <w:pPr>
              <w:snapToGrid w:val="0"/>
              <w:jc w:val="center"/>
              <w:rPr>
                <w:rFonts w:ascii="仿宋_GB2312" w:eastAsia="仿宋_GB2312" w:hAnsi="仿宋" w:cs="仿宋"/>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151FE73E"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团委</w:t>
            </w:r>
          </w:p>
          <w:p w14:paraId="03F6E435"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意见</w:t>
            </w:r>
          </w:p>
        </w:tc>
        <w:tc>
          <w:tcPr>
            <w:tcW w:w="6945" w:type="dxa"/>
            <w:gridSpan w:val="5"/>
            <w:tcBorders>
              <w:top w:val="single" w:sz="4" w:space="0" w:color="auto"/>
              <w:left w:val="single" w:sz="4" w:space="0" w:color="auto"/>
              <w:bottom w:val="single" w:sz="4" w:space="0" w:color="auto"/>
              <w:right w:val="single" w:sz="4" w:space="0" w:color="auto"/>
            </w:tcBorders>
            <w:vAlign w:val="bottom"/>
          </w:tcPr>
          <w:p w14:paraId="319D7EF3" w14:textId="77777777" w:rsidR="00BD073A" w:rsidRDefault="00BD073A" w:rsidP="00C0634A">
            <w:pPr>
              <w:tabs>
                <w:tab w:val="left" w:pos="6729"/>
              </w:tabs>
              <w:snapToGrid w:val="0"/>
              <w:ind w:rightChars="-51" w:right="-107"/>
              <w:jc w:val="right"/>
              <w:rPr>
                <w:rFonts w:ascii="仿宋_GB2312" w:eastAsia="仿宋_GB2312" w:hAnsi="仿宋" w:cs="仿宋"/>
                <w:sz w:val="24"/>
              </w:rPr>
            </w:pPr>
          </w:p>
          <w:p w14:paraId="021C04E0" w14:textId="77777777" w:rsidR="00BD073A" w:rsidRDefault="00BD073A" w:rsidP="00C0634A">
            <w:pPr>
              <w:tabs>
                <w:tab w:val="left" w:pos="6729"/>
              </w:tabs>
              <w:snapToGrid w:val="0"/>
              <w:ind w:leftChars="-51" w:left="1" w:rightChars="-51" w:right="-107" w:hangingChars="45" w:hanging="108"/>
              <w:jc w:val="center"/>
              <w:rPr>
                <w:rFonts w:ascii="仿宋_GB2312" w:eastAsia="仿宋_GB2312" w:hAnsi="仿宋" w:cs="仿宋"/>
                <w:sz w:val="24"/>
              </w:rPr>
            </w:pPr>
            <w:r>
              <w:rPr>
                <w:rFonts w:ascii="仿宋_GB2312" w:eastAsia="仿宋_GB2312" w:hAnsi="仿宋" w:cs="仿宋" w:hint="eastAsia"/>
                <w:sz w:val="24"/>
              </w:rPr>
              <w:t xml:space="preserve">                            签字盖章：</w:t>
            </w:r>
          </w:p>
          <w:p w14:paraId="07F3BBA0"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r>
              <w:rPr>
                <w:rFonts w:ascii="仿宋_GB2312" w:eastAsia="仿宋_GB2312" w:hAnsi="仿宋" w:cs="仿宋" w:hint="eastAsia"/>
                <w:sz w:val="24"/>
              </w:rPr>
              <w:t>年月　 日</w:t>
            </w:r>
          </w:p>
        </w:tc>
      </w:tr>
      <w:tr w:rsidR="00BD073A" w14:paraId="28CA5F3A" w14:textId="77777777" w:rsidTr="00C0634A">
        <w:trPr>
          <w:cantSplit/>
          <w:trHeight w:hRule="exact" w:val="1564"/>
        </w:trPr>
        <w:tc>
          <w:tcPr>
            <w:tcW w:w="1011" w:type="dxa"/>
            <w:vMerge/>
            <w:tcBorders>
              <w:left w:val="single" w:sz="4" w:space="0" w:color="auto"/>
              <w:right w:val="single" w:sz="4" w:space="0" w:color="auto"/>
            </w:tcBorders>
            <w:vAlign w:val="center"/>
          </w:tcPr>
          <w:p w14:paraId="207D06FD" w14:textId="77777777" w:rsidR="00BD073A" w:rsidRDefault="00BD073A" w:rsidP="00C0634A">
            <w:pPr>
              <w:snapToGrid w:val="0"/>
              <w:jc w:val="center"/>
              <w:rPr>
                <w:rFonts w:ascii="仿宋_GB2312" w:eastAsia="仿宋_GB2312" w:hAnsi="仿宋" w:cs="仿宋"/>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7781DBAE"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人力资源部意见</w:t>
            </w:r>
          </w:p>
        </w:tc>
        <w:tc>
          <w:tcPr>
            <w:tcW w:w="6945" w:type="dxa"/>
            <w:gridSpan w:val="5"/>
            <w:tcBorders>
              <w:top w:val="single" w:sz="4" w:space="0" w:color="auto"/>
              <w:left w:val="single" w:sz="4" w:space="0" w:color="auto"/>
              <w:bottom w:val="single" w:sz="4" w:space="0" w:color="auto"/>
              <w:right w:val="single" w:sz="4" w:space="0" w:color="auto"/>
            </w:tcBorders>
            <w:vAlign w:val="bottom"/>
          </w:tcPr>
          <w:p w14:paraId="4BD59A82" w14:textId="77777777" w:rsidR="00BD073A" w:rsidRDefault="00BD073A" w:rsidP="00C0634A">
            <w:pPr>
              <w:tabs>
                <w:tab w:val="left" w:pos="6729"/>
              </w:tabs>
              <w:snapToGrid w:val="0"/>
              <w:ind w:rightChars="-51" w:right="-107"/>
              <w:jc w:val="right"/>
              <w:rPr>
                <w:rFonts w:ascii="仿宋_GB2312" w:eastAsia="仿宋_GB2312" w:hAnsi="仿宋" w:cs="仿宋"/>
                <w:sz w:val="24"/>
              </w:rPr>
            </w:pPr>
          </w:p>
          <w:p w14:paraId="5C954BDC" w14:textId="77777777" w:rsidR="00BD073A" w:rsidRDefault="00BD073A" w:rsidP="00C0634A">
            <w:pPr>
              <w:tabs>
                <w:tab w:val="left" w:pos="6729"/>
              </w:tabs>
              <w:snapToGrid w:val="0"/>
              <w:ind w:leftChars="-51" w:left="1" w:rightChars="-51" w:right="-107" w:hangingChars="45" w:hanging="108"/>
              <w:jc w:val="center"/>
              <w:rPr>
                <w:rFonts w:ascii="仿宋_GB2312" w:eastAsia="仿宋_GB2312" w:hAnsi="仿宋" w:cs="仿宋"/>
                <w:sz w:val="24"/>
              </w:rPr>
            </w:pPr>
            <w:r>
              <w:rPr>
                <w:rFonts w:ascii="仿宋_GB2312" w:eastAsia="仿宋_GB2312" w:hAnsi="仿宋" w:cs="仿宋" w:hint="eastAsia"/>
                <w:sz w:val="24"/>
              </w:rPr>
              <w:t xml:space="preserve">                             签字盖章：</w:t>
            </w:r>
          </w:p>
          <w:p w14:paraId="668C2092"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r>
              <w:rPr>
                <w:rFonts w:ascii="仿宋_GB2312" w:eastAsia="仿宋_GB2312" w:hAnsi="仿宋" w:cs="仿宋" w:hint="eastAsia"/>
                <w:sz w:val="24"/>
              </w:rPr>
              <w:t>年月　 日</w:t>
            </w:r>
          </w:p>
        </w:tc>
      </w:tr>
      <w:tr w:rsidR="00BD073A" w14:paraId="17D5D005" w14:textId="77777777" w:rsidTr="00C0634A">
        <w:trPr>
          <w:cantSplit/>
          <w:trHeight w:hRule="exact" w:val="2267"/>
        </w:trPr>
        <w:tc>
          <w:tcPr>
            <w:tcW w:w="1011" w:type="dxa"/>
            <w:vMerge/>
            <w:tcBorders>
              <w:top w:val="single" w:sz="4" w:space="0" w:color="auto"/>
              <w:left w:val="single" w:sz="4" w:space="0" w:color="auto"/>
              <w:bottom w:val="single" w:sz="4" w:space="0" w:color="auto"/>
              <w:right w:val="single" w:sz="4" w:space="0" w:color="auto"/>
            </w:tcBorders>
            <w:vAlign w:val="center"/>
          </w:tcPr>
          <w:p w14:paraId="76B3F3E8" w14:textId="77777777" w:rsidR="00BD073A" w:rsidRDefault="00BD073A" w:rsidP="00C0634A">
            <w:pPr>
              <w:snapToGrid w:val="0"/>
              <w:rPr>
                <w:rFonts w:ascii="仿宋_GB2312" w:eastAsia="仿宋_GB2312"/>
                <w:sz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70A10231"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院领导</w:t>
            </w:r>
          </w:p>
          <w:p w14:paraId="6BDDF5D4" w14:textId="77777777" w:rsidR="00BD073A" w:rsidRDefault="00BD073A" w:rsidP="00C0634A">
            <w:pPr>
              <w:snapToGrid w:val="0"/>
              <w:jc w:val="center"/>
              <w:rPr>
                <w:rFonts w:ascii="仿宋_GB2312" w:eastAsia="仿宋_GB2312" w:hAnsi="仿宋" w:cs="仿宋"/>
                <w:sz w:val="24"/>
              </w:rPr>
            </w:pPr>
            <w:r>
              <w:rPr>
                <w:rFonts w:ascii="仿宋_GB2312" w:eastAsia="仿宋_GB2312" w:hAnsi="仿宋" w:cs="仿宋" w:hint="eastAsia"/>
                <w:sz w:val="24"/>
              </w:rPr>
              <w:t>意见</w:t>
            </w:r>
          </w:p>
        </w:tc>
        <w:tc>
          <w:tcPr>
            <w:tcW w:w="6945" w:type="dxa"/>
            <w:gridSpan w:val="5"/>
            <w:tcBorders>
              <w:top w:val="single" w:sz="4" w:space="0" w:color="auto"/>
              <w:left w:val="single" w:sz="4" w:space="0" w:color="auto"/>
              <w:bottom w:val="single" w:sz="4" w:space="0" w:color="auto"/>
              <w:right w:val="single" w:sz="4" w:space="0" w:color="auto"/>
            </w:tcBorders>
            <w:vAlign w:val="bottom"/>
          </w:tcPr>
          <w:p w14:paraId="3D2CB2BD"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p>
          <w:p w14:paraId="76D1C5B6" w14:textId="77777777" w:rsidR="00BD073A" w:rsidRDefault="00BD073A" w:rsidP="00C0634A">
            <w:pPr>
              <w:tabs>
                <w:tab w:val="left" w:pos="6729"/>
              </w:tabs>
              <w:snapToGrid w:val="0"/>
              <w:ind w:leftChars="-51" w:left="1" w:rightChars="-51" w:right="-107" w:hangingChars="45" w:hanging="108"/>
              <w:jc w:val="center"/>
              <w:rPr>
                <w:rFonts w:ascii="仿宋_GB2312" w:eastAsia="仿宋_GB2312" w:hAnsi="仿宋" w:cs="仿宋"/>
                <w:sz w:val="24"/>
              </w:rPr>
            </w:pPr>
            <w:r>
              <w:rPr>
                <w:rFonts w:ascii="仿宋_GB2312" w:eastAsia="仿宋_GB2312" w:hAnsi="仿宋" w:cs="仿宋" w:hint="eastAsia"/>
                <w:sz w:val="24"/>
              </w:rPr>
              <w:t xml:space="preserve">                       主管院领导签字：</w:t>
            </w:r>
          </w:p>
          <w:p w14:paraId="689ADB24" w14:textId="77777777" w:rsidR="00BD073A" w:rsidRDefault="00BD073A" w:rsidP="00C0634A">
            <w:pPr>
              <w:tabs>
                <w:tab w:val="left" w:pos="6729"/>
              </w:tabs>
              <w:snapToGrid w:val="0"/>
              <w:ind w:leftChars="-51" w:left="1" w:rightChars="-51" w:right="-107" w:hangingChars="45" w:hanging="108"/>
              <w:jc w:val="right"/>
              <w:rPr>
                <w:rFonts w:ascii="仿宋_GB2312" w:eastAsia="仿宋_GB2312" w:hAnsi="仿宋" w:cs="仿宋"/>
                <w:sz w:val="24"/>
              </w:rPr>
            </w:pPr>
            <w:r>
              <w:rPr>
                <w:rFonts w:ascii="仿宋_GB2312" w:eastAsia="仿宋_GB2312" w:hAnsi="仿宋" w:cs="仿宋" w:hint="eastAsia"/>
                <w:sz w:val="24"/>
              </w:rPr>
              <w:t>年　  月   日</w:t>
            </w:r>
          </w:p>
        </w:tc>
      </w:tr>
    </w:tbl>
    <w:p w14:paraId="0099FE6D" w14:textId="77777777" w:rsidR="00BD073A" w:rsidRDefault="00BD073A" w:rsidP="00C0634A">
      <w:pPr>
        <w:tabs>
          <w:tab w:val="left" w:pos="210"/>
          <w:tab w:val="left" w:pos="3240"/>
        </w:tabs>
        <w:ind w:rightChars="-159" w:right="-334"/>
        <w:rPr>
          <w:rFonts w:ascii="仿宋_GB2312" w:eastAsia="仿宋_GB2312" w:hAnsi="仿宋" w:cs="仿宋"/>
          <w:sz w:val="24"/>
        </w:rPr>
      </w:pPr>
      <w:r>
        <w:rPr>
          <w:rFonts w:ascii="仿宋_GB2312" w:eastAsia="仿宋_GB2312" w:hAnsi="仿宋" w:cs="仿宋" w:hint="eastAsia"/>
          <w:sz w:val="24"/>
        </w:rPr>
        <w:t xml:space="preserve">                                           </w:t>
      </w:r>
    </w:p>
    <w:p w14:paraId="2EC24E53" w14:textId="77777777" w:rsidR="00BD073A" w:rsidRDefault="00BD073A" w:rsidP="0080673F">
      <w:pPr>
        <w:pStyle w:val="af5"/>
      </w:pPr>
      <w:r>
        <w:rPr>
          <w:rFonts w:ascii="仿宋_GB2312" w:eastAsia="仿宋_GB2312" w:hAnsi="仿宋" w:cs="仿宋"/>
          <w:sz w:val="24"/>
        </w:rPr>
        <w:br w:type="page"/>
      </w:r>
      <w:r>
        <w:rPr>
          <w:rFonts w:hint="eastAsia"/>
        </w:rPr>
        <w:lastRenderedPageBreak/>
        <w:t>附件</w:t>
      </w:r>
      <w:r>
        <w:rPr>
          <w:rFonts w:hint="eastAsia"/>
        </w:rPr>
        <w:t>3</w:t>
      </w:r>
    </w:p>
    <w:p w14:paraId="6F439EDE" w14:textId="77777777" w:rsidR="00BD073A" w:rsidRPr="0080673F" w:rsidRDefault="00BD073A" w:rsidP="00B00AAB">
      <w:pPr>
        <w:spacing w:beforeLines="50" w:before="156" w:afterLines="50" w:after="156"/>
        <w:jc w:val="center"/>
        <w:rPr>
          <w:rFonts w:ascii="方正小标宋简体" w:eastAsia="方正小标宋简体"/>
          <w:sz w:val="40"/>
          <w:szCs w:val="44"/>
        </w:rPr>
      </w:pPr>
      <w:r w:rsidRPr="0080673F">
        <w:rPr>
          <w:rFonts w:ascii="方正小标宋简体" w:eastAsia="方正小标宋简体" w:hint="eastAsia"/>
          <w:sz w:val="40"/>
          <w:szCs w:val="44"/>
        </w:rPr>
        <w:t>新乡医学院三全学院学生助理工作申请表</w:t>
      </w:r>
    </w:p>
    <w:tbl>
      <w:tblPr>
        <w:tblpPr w:leftFromText="180" w:rightFromText="180" w:vertAnchor="text" w:horzAnchor="margin" w:tblpXSpec="center"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5"/>
        <w:gridCol w:w="430"/>
        <w:gridCol w:w="2796"/>
        <w:gridCol w:w="2299"/>
        <w:gridCol w:w="1690"/>
      </w:tblGrid>
      <w:tr w:rsidR="00BD073A" w14:paraId="5F5BBC23" w14:textId="77777777" w:rsidTr="00C0634A">
        <w:trPr>
          <w:cantSplit/>
          <w:trHeight w:val="391"/>
        </w:trPr>
        <w:tc>
          <w:tcPr>
            <w:tcW w:w="2305" w:type="dxa"/>
            <w:gridSpan w:val="2"/>
            <w:vAlign w:val="center"/>
          </w:tcPr>
          <w:p w14:paraId="10329264" w14:textId="77777777" w:rsidR="00BD073A" w:rsidRDefault="00BD073A" w:rsidP="00C0634A">
            <w:pPr>
              <w:ind w:rightChars="-159" w:right="-334"/>
              <w:rPr>
                <w:rFonts w:ascii="仿宋_GB2312" w:eastAsia="仿宋_GB2312"/>
                <w:sz w:val="24"/>
              </w:rPr>
            </w:pPr>
            <w:r>
              <w:rPr>
                <w:rFonts w:ascii="仿宋_GB2312" w:eastAsia="仿宋_GB2312" w:hint="eastAsia"/>
                <w:sz w:val="24"/>
              </w:rPr>
              <w:t>姓名</w:t>
            </w:r>
          </w:p>
        </w:tc>
        <w:tc>
          <w:tcPr>
            <w:tcW w:w="2796" w:type="dxa"/>
            <w:vAlign w:val="center"/>
          </w:tcPr>
          <w:p w14:paraId="7F26B933" w14:textId="77777777" w:rsidR="00BD073A" w:rsidRDefault="00BD073A" w:rsidP="00C0634A">
            <w:pPr>
              <w:ind w:rightChars="-159" w:right="-334"/>
              <w:rPr>
                <w:rFonts w:ascii="仿宋_GB2312" w:eastAsia="仿宋_GB2312"/>
                <w:sz w:val="24"/>
              </w:rPr>
            </w:pPr>
            <w:r>
              <w:rPr>
                <w:rFonts w:ascii="仿宋_GB2312" w:eastAsia="仿宋_GB2312" w:hint="eastAsia"/>
                <w:sz w:val="24"/>
              </w:rPr>
              <w:t>性别</w:t>
            </w:r>
          </w:p>
        </w:tc>
        <w:tc>
          <w:tcPr>
            <w:tcW w:w="2299" w:type="dxa"/>
            <w:vAlign w:val="center"/>
          </w:tcPr>
          <w:p w14:paraId="0B9BE68C" w14:textId="77777777" w:rsidR="00BD073A" w:rsidRDefault="00BD073A" w:rsidP="00C0634A">
            <w:pPr>
              <w:ind w:rightChars="-159" w:right="-334"/>
              <w:rPr>
                <w:rFonts w:ascii="仿宋_GB2312" w:eastAsia="仿宋_GB2312"/>
                <w:sz w:val="24"/>
              </w:rPr>
            </w:pPr>
            <w:r>
              <w:rPr>
                <w:rFonts w:ascii="仿宋_GB2312" w:eastAsia="仿宋_GB2312" w:hint="eastAsia"/>
                <w:sz w:val="24"/>
              </w:rPr>
              <w:t>出生年月</w:t>
            </w:r>
          </w:p>
        </w:tc>
        <w:tc>
          <w:tcPr>
            <w:tcW w:w="1690" w:type="dxa"/>
            <w:vMerge w:val="restart"/>
            <w:vAlign w:val="center"/>
          </w:tcPr>
          <w:p w14:paraId="76E836A3" w14:textId="77777777" w:rsidR="00BD073A" w:rsidRDefault="00BD073A" w:rsidP="00C0634A">
            <w:pPr>
              <w:ind w:rightChars="-159" w:right="-334"/>
              <w:rPr>
                <w:rFonts w:ascii="仿宋_GB2312" w:eastAsia="仿宋_GB2312"/>
                <w:sz w:val="24"/>
              </w:rPr>
            </w:pPr>
          </w:p>
          <w:p w14:paraId="45850ABE" w14:textId="77777777" w:rsidR="00BD073A" w:rsidRDefault="00BD073A" w:rsidP="00C0634A">
            <w:pPr>
              <w:jc w:val="center"/>
              <w:rPr>
                <w:rFonts w:ascii="仿宋_GB2312" w:eastAsia="仿宋_GB2312"/>
                <w:sz w:val="24"/>
              </w:rPr>
            </w:pPr>
            <w:r>
              <w:rPr>
                <w:rFonts w:ascii="仿宋_GB2312" w:eastAsia="仿宋_GB2312" w:hint="eastAsia"/>
                <w:sz w:val="24"/>
              </w:rPr>
              <w:t>照</w:t>
            </w:r>
          </w:p>
          <w:p w14:paraId="1BF9FADC" w14:textId="77777777" w:rsidR="00BD073A" w:rsidRDefault="00BD073A" w:rsidP="00C0634A">
            <w:pPr>
              <w:jc w:val="center"/>
              <w:rPr>
                <w:rFonts w:ascii="仿宋_GB2312" w:eastAsia="仿宋_GB2312"/>
                <w:sz w:val="24"/>
              </w:rPr>
            </w:pPr>
          </w:p>
          <w:p w14:paraId="6019899C" w14:textId="77777777" w:rsidR="00BD073A" w:rsidRDefault="00BD073A" w:rsidP="00C0634A">
            <w:pPr>
              <w:rPr>
                <w:rFonts w:ascii="仿宋_GB2312" w:eastAsia="仿宋_GB2312"/>
                <w:sz w:val="24"/>
              </w:rPr>
            </w:pPr>
          </w:p>
          <w:p w14:paraId="4EC10EA5" w14:textId="77777777" w:rsidR="00BD073A" w:rsidRDefault="00BD073A" w:rsidP="00C0634A">
            <w:pPr>
              <w:jc w:val="center"/>
              <w:rPr>
                <w:rFonts w:ascii="仿宋_GB2312" w:eastAsia="仿宋_GB2312"/>
                <w:sz w:val="24"/>
              </w:rPr>
            </w:pPr>
            <w:r>
              <w:rPr>
                <w:rFonts w:ascii="仿宋_GB2312" w:eastAsia="仿宋_GB2312" w:hint="eastAsia"/>
                <w:sz w:val="24"/>
              </w:rPr>
              <w:t>片</w:t>
            </w:r>
          </w:p>
        </w:tc>
      </w:tr>
      <w:tr w:rsidR="00BD073A" w14:paraId="6DB7EB1B" w14:textId="77777777" w:rsidTr="00C0634A">
        <w:trPr>
          <w:cantSplit/>
          <w:trHeight w:val="391"/>
        </w:trPr>
        <w:tc>
          <w:tcPr>
            <w:tcW w:w="2305" w:type="dxa"/>
            <w:gridSpan w:val="2"/>
            <w:vAlign w:val="center"/>
          </w:tcPr>
          <w:p w14:paraId="5D4D6FA4" w14:textId="77777777" w:rsidR="00BD073A" w:rsidRDefault="00BD073A" w:rsidP="00C0634A">
            <w:pPr>
              <w:ind w:rightChars="-159" w:right="-334"/>
              <w:rPr>
                <w:rFonts w:ascii="仿宋_GB2312" w:eastAsia="仿宋_GB2312"/>
                <w:sz w:val="24"/>
              </w:rPr>
            </w:pPr>
            <w:r>
              <w:rPr>
                <w:rFonts w:ascii="仿宋_GB2312" w:eastAsia="仿宋_GB2312" w:hint="eastAsia"/>
                <w:sz w:val="24"/>
              </w:rPr>
              <w:t>书院</w:t>
            </w:r>
          </w:p>
        </w:tc>
        <w:tc>
          <w:tcPr>
            <w:tcW w:w="2796" w:type="dxa"/>
            <w:vAlign w:val="center"/>
          </w:tcPr>
          <w:p w14:paraId="7EC0DA1D" w14:textId="77777777" w:rsidR="00BD073A" w:rsidRDefault="00BD073A" w:rsidP="00C0634A">
            <w:pPr>
              <w:ind w:rightChars="-159" w:right="-334"/>
              <w:rPr>
                <w:rFonts w:ascii="仿宋_GB2312" w:eastAsia="仿宋_GB2312"/>
                <w:sz w:val="24"/>
              </w:rPr>
            </w:pPr>
            <w:r>
              <w:rPr>
                <w:rFonts w:ascii="仿宋_GB2312" w:eastAsia="仿宋_GB2312" w:hint="eastAsia"/>
                <w:sz w:val="24"/>
              </w:rPr>
              <w:t>专业</w:t>
            </w:r>
          </w:p>
        </w:tc>
        <w:tc>
          <w:tcPr>
            <w:tcW w:w="2299" w:type="dxa"/>
            <w:vAlign w:val="center"/>
          </w:tcPr>
          <w:p w14:paraId="477C8E2F" w14:textId="77777777" w:rsidR="00BD073A" w:rsidRDefault="00BD073A" w:rsidP="00C0634A">
            <w:pPr>
              <w:ind w:rightChars="-159" w:right="-334"/>
              <w:rPr>
                <w:rFonts w:ascii="仿宋_GB2312" w:eastAsia="仿宋_GB2312"/>
                <w:sz w:val="24"/>
              </w:rPr>
            </w:pPr>
            <w:r>
              <w:rPr>
                <w:rFonts w:ascii="仿宋_GB2312" w:eastAsia="仿宋_GB2312" w:hint="eastAsia"/>
                <w:sz w:val="24"/>
              </w:rPr>
              <w:t>电话</w:t>
            </w:r>
          </w:p>
        </w:tc>
        <w:tc>
          <w:tcPr>
            <w:tcW w:w="1690" w:type="dxa"/>
            <w:vMerge/>
            <w:vAlign w:val="center"/>
          </w:tcPr>
          <w:p w14:paraId="10678076" w14:textId="77777777" w:rsidR="00BD073A" w:rsidRDefault="00BD073A" w:rsidP="00C0634A">
            <w:pPr>
              <w:ind w:rightChars="-159" w:right="-334"/>
              <w:rPr>
                <w:rFonts w:ascii="仿宋_GB2312" w:eastAsia="仿宋_GB2312"/>
                <w:sz w:val="24"/>
              </w:rPr>
            </w:pPr>
          </w:p>
        </w:tc>
      </w:tr>
      <w:tr w:rsidR="00BD073A" w14:paraId="44AA04BB" w14:textId="77777777" w:rsidTr="00C0634A">
        <w:trPr>
          <w:cantSplit/>
          <w:trHeight w:val="391"/>
        </w:trPr>
        <w:tc>
          <w:tcPr>
            <w:tcW w:w="2305" w:type="dxa"/>
            <w:gridSpan w:val="2"/>
            <w:vAlign w:val="center"/>
          </w:tcPr>
          <w:p w14:paraId="43C36C82" w14:textId="77777777" w:rsidR="00BD073A" w:rsidRDefault="00BD073A" w:rsidP="00C0634A">
            <w:pPr>
              <w:ind w:rightChars="-159" w:right="-334"/>
              <w:rPr>
                <w:rFonts w:ascii="仿宋_GB2312" w:eastAsia="仿宋_GB2312"/>
                <w:sz w:val="24"/>
              </w:rPr>
            </w:pPr>
            <w:r>
              <w:rPr>
                <w:rFonts w:ascii="仿宋_GB2312" w:eastAsia="仿宋_GB2312" w:hint="eastAsia"/>
                <w:sz w:val="24"/>
              </w:rPr>
              <w:t>班级</w:t>
            </w:r>
          </w:p>
        </w:tc>
        <w:tc>
          <w:tcPr>
            <w:tcW w:w="2796" w:type="dxa"/>
            <w:vAlign w:val="center"/>
          </w:tcPr>
          <w:p w14:paraId="3B26A140" w14:textId="77777777" w:rsidR="00BD073A" w:rsidRDefault="00BD073A" w:rsidP="00C0634A">
            <w:pPr>
              <w:ind w:rightChars="-159" w:right="-334"/>
              <w:rPr>
                <w:rFonts w:ascii="仿宋_GB2312" w:eastAsia="仿宋_GB2312"/>
                <w:sz w:val="24"/>
              </w:rPr>
            </w:pPr>
            <w:r>
              <w:rPr>
                <w:rFonts w:ascii="仿宋_GB2312" w:eastAsia="仿宋_GB2312" w:hint="eastAsia"/>
                <w:sz w:val="24"/>
              </w:rPr>
              <w:t>学号</w:t>
            </w:r>
          </w:p>
        </w:tc>
        <w:tc>
          <w:tcPr>
            <w:tcW w:w="2299" w:type="dxa"/>
            <w:vAlign w:val="center"/>
          </w:tcPr>
          <w:p w14:paraId="5404EEEA" w14:textId="77777777" w:rsidR="00BD073A" w:rsidRDefault="00BD073A" w:rsidP="00C0634A">
            <w:pPr>
              <w:ind w:rightChars="-159" w:right="-334"/>
              <w:rPr>
                <w:rFonts w:ascii="仿宋_GB2312" w:eastAsia="仿宋_GB2312"/>
                <w:sz w:val="24"/>
              </w:rPr>
            </w:pPr>
            <w:r>
              <w:rPr>
                <w:rFonts w:ascii="仿宋_GB2312" w:eastAsia="仿宋_GB2312" w:hint="eastAsia"/>
                <w:sz w:val="24"/>
              </w:rPr>
              <w:t>政治面貌</w:t>
            </w:r>
          </w:p>
        </w:tc>
        <w:tc>
          <w:tcPr>
            <w:tcW w:w="1690" w:type="dxa"/>
            <w:vMerge/>
            <w:vAlign w:val="center"/>
          </w:tcPr>
          <w:p w14:paraId="5C4E589A" w14:textId="77777777" w:rsidR="00BD073A" w:rsidRDefault="00BD073A" w:rsidP="00C0634A">
            <w:pPr>
              <w:ind w:rightChars="-159" w:right="-334"/>
              <w:rPr>
                <w:rFonts w:ascii="仿宋_GB2312" w:eastAsia="仿宋_GB2312"/>
                <w:sz w:val="24"/>
              </w:rPr>
            </w:pPr>
          </w:p>
        </w:tc>
      </w:tr>
      <w:tr w:rsidR="00BD073A" w14:paraId="0BCC2446" w14:textId="77777777" w:rsidTr="00C0634A">
        <w:trPr>
          <w:cantSplit/>
          <w:trHeight w:val="391"/>
        </w:trPr>
        <w:tc>
          <w:tcPr>
            <w:tcW w:w="7400" w:type="dxa"/>
            <w:gridSpan w:val="4"/>
            <w:vAlign w:val="center"/>
          </w:tcPr>
          <w:p w14:paraId="49844C48" w14:textId="77777777" w:rsidR="00BD073A" w:rsidRDefault="00BD073A" w:rsidP="00C0634A">
            <w:pPr>
              <w:ind w:rightChars="-159" w:right="-334"/>
              <w:rPr>
                <w:rFonts w:ascii="仿宋_GB2312" w:eastAsia="仿宋_GB2312"/>
                <w:sz w:val="24"/>
              </w:rPr>
            </w:pPr>
            <w:r>
              <w:rPr>
                <w:rFonts w:ascii="仿宋_GB2312" w:eastAsia="仿宋_GB2312" w:hint="eastAsia"/>
                <w:sz w:val="24"/>
              </w:rPr>
              <w:t>在校住址</w:t>
            </w:r>
          </w:p>
        </w:tc>
        <w:tc>
          <w:tcPr>
            <w:tcW w:w="1690" w:type="dxa"/>
            <w:vMerge/>
            <w:vAlign w:val="center"/>
          </w:tcPr>
          <w:p w14:paraId="736F3188" w14:textId="77777777" w:rsidR="00BD073A" w:rsidRDefault="00BD073A" w:rsidP="00C0634A">
            <w:pPr>
              <w:ind w:rightChars="-159" w:right="-334"/>
              <w:rPr>
                <w:rFonts w:ascii="仿宋_GB2312" w:eastAsia="仿宋_GB2312"/>
                <w:sz w:val="24"/>
              </w:rPr>
            </w:pPr>
          </w:p>
        </w:tc>
      </w:tr>
      <w:tr w:rsidR="00BD073A" w14:paraId="774B328E" w14:textId="77777777" w:rsidTr="00C0634A">
        <w:trPr>
          <w:cantSplit/>
          <w:trHeight w:val="538"/>
        </w:trPr>
        <w:tc>
          <w:tcPr>
            <w:tcW w:w="1875" w:type="dxa"/>
            <w:vAlign w:val="center"/>
          </w:tcPr>
          <w:p w14:paraId="31983A44" w14:textId="77777777" w:rsidR="00BD073A" w:rsidRDefault="00BD073A" w:rsidP="00C0634A">
            <w:pPr>
              <w:ind w:rightChars="-159" w:right="-334"/>
              <w:rPr>
                <w:rFonts w:ascii="仿宋_GB2312" w:eastAsia="仿宋_GB2312"/>
                <w:sz w:val="24"/>
              </w:rPr>
            </w:pPr>
            <w:r>
              <w:rPr>
                <w:rFonts w:ascii="仿宋_GB2312" w:eastAsia="仿宋_GB2312" w:hint="eastAsia"/>
                <w:sz w:val="24"/>
              </w:rPr>
              <w:t>学习成绩</w:t>
            </w:r>
          </w:p>
        </w:tc>
        <w:tc>
          <w:tcPr>
            <w:tcW w:w="7215" w:type="dxa"/>
            <w:gridSpan w:val="4"/>
            <w:vAlign w:val="center"/>
          </w:tcPr>
          <w:p w14:paraId="38001C51" w14:textId="77777777" w:rsidR="00BD073A" w:rsidRDefault="00BD073A" w:rsidP="00C0634A">
            <w:pPr>
              <w:ind w:rightChars="-159" w:right="-334"/>
              <w:rPr>
                <w:rFonts w:ascii="仿宋_GB2312" w:eastAsia="仿宋_GB2312"/>
                <w:sz w:val="24"/>
              </w:rPr>
            </w:pPr>
            <w:r>
              <w:rPr>
                <w:rFonts w:ascii="仿宋_GB2312" w:eastAsia="仿宋_GB2312" w:hint="eastAsia"/>
                <w:sz w:val="24"/>
              </w:rPr>
              <w:t>上学期综合测评成绩</w:t>
            </w:r>
            <w:r>
              <w:rPr>
                <w:rFonts w:ascii="仿宋_GB2312" w:eastAsia="仿宋_GB2312" w:hint="eastAsia"/>
                <w:sz w:val="24"/>
                <w:u w:val="single"/>
              </w:rPr>
              <w:t xml:space="preserve">             </w:t>
            </w:r>
            <w:r>
              <w:rPr>
                <w:rFonts w:ascii="仿宋_GB2312" w:eastAsia="仿宋_GB2312" w:hint="eastAsia"/>
                <w:sz w:val="24"/>
              </w:rPr>
              <w:t xml:space="preserve"> 班级/年级专业排名</w:t>
            </w:r>
            <w:r>
              <w:rPr>
                <w:rFonts w:ascii="仿宋_GB2312" w:eastAsia="仿宋_GB2312" w:hint="eastAsia"/>
                <w:sz w:val="24"/>
                <w:u w:val="single"/>
              </w:rPr>
              <w:t xml:space="preserve">           </w:t>
            </w:r>
            <w:r>
              <w:rPr>
                <w:rFonts w:ascii="仿宋_GB2312" w:eastAsia="仿宋_GB2312" w:hint="eastAsia"/>
                <w:sz w:val="24"/>
              </w:rPr>
              <w:t xml:space="preserve">  </w:t>
            </w:r>
          </w:p>
        </w:tc>
      </w:tr>
      <w:tr w:rsidR="00BD073A" w14:paraId="2EEAC2D0" w14:textId="77777777" w:rsidTr="00C0634A">
        <w:trPr>
          <w:cantSplit/>
          <w:trHeight w:val="526"/>
        </w:trPr>
        <w:tc>
          <w:tcPr>
            <w:tcW w:w="1875" w:type="dxa"/>
            <w:vAlign w:val="center"/>
          </w:tcPr>
          <w:p w14:paraId="1ADF5757" w14:textId="77777777" w:rsidR="00BD073A" w:rsidRDefault="00BD073A" w:rsidP="00C0634A">
            <w:pPr>
              <w:ind w:rightChars="-159" w:right="-334"/>
              <w:rPr>
                <w:rFonts w:ascii="仿宋_GB2312" w:eastAsia="仿宋_GB2312"/>
                <w:sz w:val="24"/>
              </w:rPr>
            </w:pPr>
            <w:r>
              <w:rPr>
                <w:rFonts w:ascii="仿宋_GB2312" w:eastAsia="仿宋_GB2312" w:hint="eastAsia"/>
                <w:sz w:val="24"/>
              </w:rPr>
              <w:t>应聘单位</w:t>
            </w:r>
          </w:p>
        </w:tc>
        <w:tc>
          <w:tcPr>
            <w:tcW w:w="7215" w:type="dxa"/>
            <w:gridSpan w:val="4"/>
            <w:vAlign w:val="center"/>
          </w:tcPr>
          <w:p w14:paraId="052671DC" w14:textId="77777777" w:rsidR="00BD073A" w:rsidRDefault="00BD073A" w:rsidP="00C0634A">
            <w:pPr>
              <w:ind w:rightChars="-159" w:right="-334"/>
              <w:rPr>
                <w:rFonts w:ascii="仿宋_GB2312" w:eastAsia="仿宋_GB2312"/>
                <w:sz w:val="24"/>
              </w:rPr>
            </w:pPr>
            <w:r>
              <w:rPr>
                <w:rFonts w:ascii="仿宋_GB2312" w:eastAsia="仿宋_GB2312" w:hint="eastAsia"/>
                <w:sz w:val="24"/>
              </w:rPr>
              <w:t xml:space="preserve">                            </w:t>
            </w:r>
          </w:p>
        </w:tc>
      </w:tr>
      <w:tr w:rsidR="00BD073A" w14:paraId="46D48C32" w14:textId="77777777" w:rsidTr="00C0634A">
        <w:trPr>
          <w:cantSplit/>
          <w:trHeight w:val="2858"/>
        </w:trPr>
        <w:tc>
          <w:tcPr>
            <w:tcW w:w="1875" w:type="dxa"/>
            <w:vAlign w:val="center"/>
          </w:tcPr>
          <w:p w14:paraId="7F4080BF" w14:textId="77777777" w:rsidR="00BD073A" w:rsidRDefault="00BD073A" w:rsidP="00C0634A">
            <w:pPr>
              <w:ind w:rightChars="-159" w:right="-334" w:firstLineChars="100" w:firstLine="240"/>
              <w:rPr>
                <w:rFonts w:ascii="仿宋_GB2312" w:eastAsia="仿宋_GB2312"/>
                <w:sz w:val="24"/>
              </w:rPr>
            </w:pPr>
            <w:r>
              <w:rPr>
                <w:rFonts w:ascii="仿宋_GB2312" w:eastAsia="仿宋_GB2312" w:hint="eastAsia"/>
                <w:sz w:val="24"/>
              </w:rPr>
              <w:t>自我评价</w:t>
            </w:r>
          </w:p>
          <w:p w14:paraId="689821C3" w14:textId="77777777" w:rsidR="00BD073A" w:rsidRDefault="00BD073A" w:rsidP="00C0634A">
            <w:pPr>
              <w:ind w:rightChars="-159" w:right="-334"/>
              <w:rPr>
                <w:rFonts w:ascii="仿宋_GB2312" w:eastAsia="仿宋_GB2312"/>
                <w:sz w:val="24"/>
              </w:rPr>
            </w:pPr>
            <w:r>
              <w:rPr>
                <w:rFonts w:ascii="仿宋_GB2312" w:eastAsia="仿宋_GB2312" w:hint="eastAsia"/>
                <w:sz w:val="24"/>
              </w:rPr>
              <w:t>（按照选聘条件逐逐条填写）</w:t>
            </w:r>
          </w:p>
        </w:tc>
        <w:tc>
          <w:tcPr>
            <w:tcW w:w="7215" w:type="dxa"/>
            <w:gridSpan w:val="4"/>
            <w:vAlign w:val="center"/>
          </w:tcPr>
          <w:p w14:paraId="2F5411C7" w14:textId="77777777" w:rsidR="00BD073A" w:rsidRDefault="00BD073A" w:rsidP="00C0634A">
            <w:pPr>
              <w:ind w:rightChars="-159" w:right="-334"/>
              <w:rPr>
                <w:rFonts w:ascii="仿宋_GB2312" w:eastAsia="仿宋_GB2312"/>
                <w:sz w:val="24"/>
              </w:rPr>
            </w:pPr>
          </w:p>
          <w:p w14:paraId="473AD443" w14:textId="77777777" w:rsidR="00BD073A" w:rsidRDefault="00BD073A" w:rsidP="00C0634A">
            <w:pPr>
              <w:ind w:rightChars="-159" w:right="-334"/>
              <w:rPr>
                <w:rFonts w:ascii="仿宋_GB2312" w:eastAsia="仿宋_GB2312"/>
                <w:sz w:val="24"/>
              </w:rPr>
            </w:pPr>
          </w:p>
          <w:p w14:paraId="36EDE76E" w14:textId="77777777" w:rsidR="00BD073A" w:rsidRDefault="00BD073A" w:rsidP="00C0634A">
            <w:pPr>
              <w:ind w:rightChars="-159" w:right="-334"/>
              <w:rPr>
                <w:rFonts w:ascii="仿宋_GB2312" w:eastAsia="仿宋_GB2312"/>
                <w:sz w:val="24"/>
              </w:rPr>
            </w:pPr>
          </w:p>
          <w:p w14:paraId="5FD43FAD" w14:textId="77777777" w:rsidR="00BD073A" w:rsidRDefault="00BD073A" w:rsidP="00C0634A">
            <w:pPr>
              <w:ind w:rightChars="-159" w:right="-334"/>
              <w:rPr>
                <w:rFonts w:ascii="仿宋_GB2312" w:eastAsia="仿宋_GB2312"/>
                <w:sz w:val="24"/>
              </w:rPr>
            </w:pPr>
          </w:p>
          <w:p w14:paraId="6C9BAC15" w14:textId="77777777" w:rsidR="00BD073A" w:rsidRDefault="00BD073A" w:rsidP="00C0634A">
            <w:pPr>
              <w:ind w:rightChars="-159" w:right="-334"/>
              <w:rPr>
                <w:rFonts w:ascii="仿宋_GB2312" w:eastAsia="仿宋_GB2312"/>
                <w:sz w:val="24"/>
              </w:rPr>
            </w:pPr>
          </w:p>
          <w:p w14:paraId="2B259279" w14:textId="77777777" w:rsidR="00BD073A" w:rsidRDefault="00BD073A" w:rsidP="00C0634A">
            <w:pPr>
              <w:ind w:rightChars="-159" w:right="-334"/>
              <w:rPr>
                <w:rFonts w:ascii="仿宋_GB2312" w:eastAsia="仿宋_GB2312"/>
                <w:sz w:val="24"/>
              </w:rPr>
            </w:pPr>
          </w:p>
          <w:p w14:paraId="5B70F4B6" w14:textId="77777777" w:rsidR="00BD073A" w:rsidRDefault="00BD073A" w:rsidP="00C0634A">
            <w:pPr>
              <w:ind w:rightChars="-159" w:right="-334"/>
              <w:rPr>
                <w:rFonts w:ascii="仿宋_GB2312" w:eastAsia="仿宋_GB2312"/>
                <w:sz w:val="24"/>
              </w:rPr>
            </w:pPr>
          </w:p>
          <w:p w14:paraId="1768D245" w14:textId="77777777" w:rsidR="00BD073A" w:rsidRDefault="00BD073A" w:rsidP="00C0634A">
            <w:pPr>
              <w:ind w:rightChars="-159" w:right="-334"/>
              <w:rPr>
                <w:rFonts w:ascii="仿宋_GB2312" w:eastAsia="仿宋_GB2312"/>
                <w:sz w:val="24"/>
              </w:rPr>
            </w:pPr>
          </w:p>
          <w:p w14:paraId="2B5766FA" w14:textId="77777777" w:rsidR="00BD073A" w:rsidRDefault="00BD073A" w:rsidP="00C0634A">
            <w:pPr>
              <w:ind w:rightChars="-159" w:right="-334"/>
              <w:rPr>
                <w:rFonts w:ascii="仿宋_GB2312" w:eastAsia="仿宋_GB2312"/>
                <w:sz w:val="24"/>
              </w:rPr>
            </w:pPr>
          </w:p>
          <w:p w14:paraId="53164A5A" w14:textId="77777777" w:rsidR="00BD073A" w:rsidRDefault="00BD073A" w:rsidP="00C0634A">
            <w:pPr>
              <w:ind w:rightChars="-159" w:right="-334"/>
              <w:rPr>
                <w:rFonts w:ascii="仿宋_GB2312" w:eastAsia="仿宋_GB2312"/>
                <w:sz w:val="24"/>
              </w:rPr>
            </w:pPr>
          </w:p>
          <w:p w14:paraId="192F4E1E" w14:textId="77777777" w:rsidR="00BD073A" w:rsidRDefault="00BD073A" w:rsidP="00C0634A">
            <w:pPr>
              <w:ind w:rightChars="-159" w:right="-334"/>
              <w:rPr>
                <w:rFonts w:ascii="仿宋_GB2312" w:eastAsia="仿宋_GB2312"/>
                <w:sz w:val="24"/>
              </w:rPr>
            </w:pPr>
          </w:p>
        </w:tc>
      </w:tr>
      <w:tr w:rsidR="00BD073A" w14:paraId="12AB0B64" w14:textId="77777777" w:rsidTr="00C0634A">
        <w:trPr>
          <w:cantSplit/>
          <w:trHeight w:val="1002"/>
        </w:trPr>
        <w:tc>
          <w:tcPr>
            <w:tcW w:w="1875" w:type="dxa"/>
            <w:vAlign w:val="center"/>
          </w:tcPr>
          <w:p w14:paraId="631335F3" w14:textId="77777777" w:rsidR="00BD073A" w:rsidRDefault="00BD073A" w:rsidP="00C0634A">
            <w:pPr>
              <w:jc w:val="center"/>
              <w:rPr>
                <w:rFonts w:ascii="仿宋_GB2312" w:eastAsia="仿宋_GB2312"/>
                <w:sz w:val="24"/>
              </w:rPr>
            </w:pPr>
            <w:r>
              <w:rPr>
                <w:rFonts w:ascii="仿宋_GB2312" w:eastAsia="仿宋_GB2312" w:hint="eastAsia"/>
                <w:sz w:val="24"/>
              </w:rPr>
              <w:t>受过何种奖励</w:t>
            </w:r>
          </w:p>
        </w:tc>
        <w:tc>
          <w:tcPr>
            <w:tcW w:w="7215" w:type="dxa"/>
            <w:gridSpan w:val="4"/>
            <w:vAlign w:val="center"/>
          </w:tcPr>
          <w:p w14:paraId="730998AB" w14:textId="77777777" w:rsidR="00BD073A" w:rsidRDefault="00BD073A" w:rsidP="00C0634A">
            <w:pPr>
              <w:ind w:rightChars="-159" w:right="-334"/>
              <w:rPr>
                <w:rFonts w:ascii="仿宋_GB2312" w:eastAsia="仿宋_GB2312"/>
                <w:sz w:val="24"/>
              </w:rPr>
            </w:pPr>
          </w:p>
          <w:p w14:paraId="5232DFD1" w14:textId="77777777" w:rsidR="00BD073A" w:rsidRDefault="00BD073A" w:rsidP="00C0634A">
            <w:pPr>
              <w:ind w:rightChars="-159" w:right="-334"/>
              <w:rPr>
                <w:rFonts w:ascii="仿宋_GB2312" w:eastAsia="仿宋_GB2312"/>
                <w:sz w:val="24"/>
              </w:rPr>
            </w:pPr>
          </w:p>
          <w:p w14:paraId="04C12CF8" w14:textId="77777777" w:rsidR="00BD073A" w:rsidRDefault="00BD073A" w:rsidP="00C0634A">
            <w:pPr>
              <w:ind w:rightChars="-159" w:right="-334"/>
              <w:rPr>
                <w:rFonts w:ascii="仿宋_GB2312" w:eastAsia="仿宋_GB2312"/>
                <w:sz w:val="24"/>
              </w:rPr>
            </w:pPr>
          </w:p>
          <w:p w14:paraId="01E6E9FC" w14:textId="77777777" w:rsidR="00BD073A" w:rsidRDefault="00BD073A" w:rsidP="00C0634A">
            <w:pPr>
              <w:ind w:rightChars="-159" w:right="-334"/>
              <w:rPr>
                <w:rFonts w:ascii="仿宋_GB2312" w:eastAsia="仿宋_GB2312"/>
                <w:sz w:val="24"/>
              </w:rPr>
            </w:pPr>
          </w:p>
        </w:tc>
      </w:tr>
      <w:tr w:rsidR="00BD073A" w14:paraId="63A99B3F" w14:textId="77777777" w:rsidTr="00C0634A">
        <w:trPr>
          <w:cantSplit/>
          <w:trHeight w:val="1200"/>
        </w:trPr>
        <w:tc>
          <w:tcPr>
            <w:tcW w:w="1875" w:type="dxa"/>
            <w:vAlign w:val="center"/>
          </w:tcPr>
          <w:p w14:paraId="46E0C090" w14:textId="77777777" w:rsidR="00BD073A" w:rsidRDefault="00BD073A" w:rsidP="00C0634A">
            <w:pPr>
              <w:jc w:val="center"/>
              <w:rPr>
                <w:rFonts w:ascii="仿宋_GB2312" w:eastAsia="仿宋_GB2312"/>
                <w:sz w:val="24"/>
              </w:rPr>
            </w:pPr>
            <w:r>
              <w:rPr>
                <w:rFonts w:ascii="仿宋_GB2312" w:eastAsia="仿宋_GB2312" w:hint="eastAsia"/>
                <w:sz w:val="24"/>
              </w:rPr>
              <w:t>用人单位意见</w:t>
            </w:r>
          </w:p>
        </w:tc>
        <w:tc>
          <w:tcPr>
            <w:tcW w:w="7215" w:type="dxa"/>
            <w:gridSpan w:val="4"/>
            <w:vAlign w:val="center"/>
          </w:tcPr>
          <w:p w14:paraId="37483EDD" w14:textId="77777777" w:rsidR="00BD073A" w:rsidRDefault="00BD073A" w:rsidP="00C0634A">
            <w:pPr>
              <w:ind w:rightChars="-159" w:right="-334"/>
              <w:rPr>
                <w:rFonts w:ascii="仿宋_GB2312" w:eastAsia="仿宋_GB2312"/>
                <w:sz w:val="24"/>
              </w:rPr>
            </w:pPr>
          </w:p>
          <w:p w14:paraId="69A062FF" w14:textId="77777777" w:rsidR="00BD073A" w:rsidRDefault="00BD073A" w:rsidP="00C0634A">
            <w:pPr>
              <w:ind w:rightChars="-159" w:right="-334"/>
              <w:rPr>
                <w:rFonts w:ascii="仿宋_GB2312" w:eastAsia="仿宋_GB2312"/>
                <w:sz w:val="24"/>
              </w:rPr>
            </w:pPr>
          </w:p>
          <w:p w14:paraId="4902D21D" w14:textId="77777777" w:rsidR="00BD073A" w:rsidRDefault="00BD073A" w:rsidP="00C0634A">
            <w:pPr>
              <w:ind w:left="5160" w:rightChars="-159" w:right="-334" w:hangingChars="2150" w:hanging="5160"/>
              <w:rPr>
                <w:rFonts w:ascii="仿宋_GB2312" w:eastAsia="仿宋_GB2312"/>
                <w:sz w:val="24"/>
              </w:rPr>
            </w:pPr>
            <w:r>
              <w:rPr>
                <w:rFonts w:ascii="仿宋_GB2312" w:eastAsia="仿宋_GB2312" w:hint="eastAsia"/>
                <w:sz w:val="24"/>
              </w:rPr>
              <w:t xml:space="preserve">       </w:t>
            </w:r>
          </w:p>
          <w:p w14:paraId="0C437795" w14:textId="77777777" w:rsidR="00BD073A" w:rsidRDefault="00BD073A" w:rsidP="00C0634A">
            <w:pPr>
              <w:ind w:left="5160" w:rightChars="-159" w:right="-334" w:hangingChars="2150" w:hanging="5160"/>
              <w:rPr>
                <w:rFonts w:ascii="仿宋_GB2312" w:eastAsia="仿宋_GB2312"/>
                <w:sz w:val="24"/>
              </w:rPr>
            </w:pPr>
          </w:p>
          <w:p w14:paraId="134F48D4" w14:textId="77777777" w:rsidR="00BD073A" w:rsidRDefault="00BD073A" w:rsidP="00C0634A">
            <w:pPr>
              <w:ind w:left="5160" w:rightChars="-159" w:right="-334" w:hangingChars="2150" w:hanging="5160"/>
              <w:rPr>
                <w:rFonts w:ascii="仿宋_GB2312" w:eastAsia="仿宋_GB2312"/>
                <w:sz w:val="24"/>
              </w:rPr>
            </w:pPr>
            <w:r>
              <w:rPr>
                <w:rFonts w:ascii="仿宋_GB2312" w:eastAsia="仿宋_GB2312" w:hint="eastAsia"/>
                <w:sz w:val="24"/>
              </w:rPr>
              <w:t xml:space="preserve">                      签字盖章                年   月    日</w:t>
            </w:r>
          </w:p>
        </w:tc>
      </w:tr>
      <w:tr w:rsidR="00BD073A" w14:paraId="5EDFD9F1" w14:textId="77777777" w:rsidTr="00C0634A">
        <w:trPr>
          <w:cantSplit/>
          <w:trHeight w:val="1331"/>
        </w:trPr>
        <w:tc>
          <w:tcPr>
            <w:tcW w:w="1875" w:type="dxa"/>
            <w:vAlign w:val="center"/>
          </w:tcPr>
          <w:p w14:paraId="7CB59C7F" w14:textId="77777777" w:rsidR="00BD073A" w:rsidRDefault="00BD073A" w:rsidP="00C0634A">
            <w:pPr>
              <w:spacing w:line="360" w:lineRule="auto"/>
              <w:jc w:val="center"/>
              <w:rPr>
                <w:rFonts w:ascii="仿宋_GB2312" w:eastAsia="仿宋_GB2312"/>
                <w:sz w:val="24"/>
              </w:rPr>
            </w:pPr>
            <w:r>
              <w:rPr>
                <w:rFonts w:ascii="仿宋_GB2312" w:eastAsia="仿宋_GB2312" w:hint="eastAsia"/>
                <w:sz w:val="24"/>
              </w:rPr>
              <w:t>团委</w:t>
            </w:r>
          </w:p>
          <w:p w14:paraId="5E41A175" w14:textId="77777777" w:rsidR="00BD073A" w:rsidRDefault="00BD073A" w:rsidP="00C0634A">
            <w:pPr>
              <w:spacing w:line="360" w:lineRule="auto"/>
              <w:jc w:val="center"/>
              <w:rPr>
                <w:rFonts w:ascii="仿宋_GB2312" w:eastAsia="仿宋_GB2312"/>
                <w:sz w:val="24"/>
              </w:rPr>
            </w:pPr>
            <w:r>
              <w:rPr>
                <w:rFonts w:ascii="仿宋_GB2312" w:eastAsia="仿宋_GB2312" w:hint="eastAsia"/>
                <w:sz w:val="24"/>
              </w:rPr>
              <w:t>意见</w:t>
            </w:r>
          </w:p>
        </w:tc>
        <w:tc>
          <w:tcPr>
            <w:tcW w:w="7215" w:type="dxa"/>
            <w:gridSpan w:val="4"/>
            <w:vAlign w:val="center"/>
          </w:tcPr>
          <w:p w14:paraId="16DBDFF2" w14:textId="77777777" w:rsidR="00BD073A" w:rsidRDefault="00BD073A" w:rsidP="00C0634A">
            <w:pPr>
              <w:spacing w:line="360" w:lineRule="auto"/>
              <w:ind w:rightChars="-159" w:right="-334"/>
              <w:rPr>
                <w:rFonts w:ascii="仿宋_GB2312" w:eastAsia="仿宋_GB2312"/>
                <w:sz w:val="24"/>
              </w:rPr>
            </w:pPr>
          </w:p>
          <w:p w14:paraId="0C2B039C" w14:textId="77777777" w:rsidR="00BD073A" w:rsidRDefault="00BD073A" w:rsidP="00C0634A">
            <w:pPr>
              <w:spacing w:line="360" w:lineRule="auto"/>
              <w:ind w:left="5280" w:rightChars="-159" w:right="-334" w:hangingChars="2200" w:hanging="5280"/>
              <w:rPr>
                <w:rFonts w:ascii="仿宋_GB2312" w:eastAsia="仿宋_GB2312"/>
                <w:sz w:val="24"/>
              </w:rPr>
            </w:pPr>
            <w:r>
              <w:rPr>
                <w:rFonts w:ascii="仿宋_GB2312" w:eastAsia="仿宋_GB2312" w:hint="eastAsia"/>
                <w:sz w:val="24"/>
              </w:rPr>
              <w:t xml:space="preserve">            </w:t>
            </w:r>
          </w:p>
          <w:p w14:paraId="69363017" w14:textId="77777777" w:rsidR="00BD073A" w:rsidRDefault="00BD073A" w:rsidP="00C0634A">
            <w:pPr>
              <w:spacing w:line="360" w:lineRule="auto"/>
              <w:ind w:left="5280" w:rightChars="-159" w:right="-334" w:hangingChars="2200" w:hanging="5280"/>
              <w:rPr>
                <w:rFonts w:ascii="仿宋_GB2312" w:eastAsia="仿宋_GB2312"/>
                <w:sz w:val="24"/>
              </w:rPr>
            </w:pPr>
            <w:r>
              <w:rPr>
                <w:rFonts w:ascii="仿宋_GB2312" w:eastAsia="仿宋_GB2312" w:hint="eastAsia"/>
                <w:sz w:val="24"/>
              </w:rPr>
              <w:t xml:space="preserve">                      签字盖章                年   月    日</w:t>
            </w:r>
          </w:p>
        </w:tc>
      </w:tr>
      <w:tr w:rsidR="00BD073A" w:rsidRPr="0080673F" w14:paraId="0E215914" w14:textId="77777777" w:rsidTr="00C0634A">
        <w:trPr>
          <w:cantSplit/>
          <w:trHeight w:val="798"/>
        </w:trPr>
        <w:tc>
          <w:tcPr>
            <w:tcW w:w="1875" w:type="dxa"/>
            <w:vAlign w:val="center"/>
          </w:tcPr>
          <w:p w14:paraId="4CB8C87E" w14:textId="77777777" w:rsidR="00BD073A" w:rsidRPr="0080673F" w:rsidRDefault="00BD073A" w:rsidP="00C0634A">
            <w:pPr>
              <w:ind w:rightChars="-159" w:right="-334" w:firstLineChars="150" w:firstLine="360"/>
              <w:rPr>
                <w:rFonts w:ascii="仿宋_GB2312" w:eastAsia="仿宋_GB2312"/>
                <w:sz w:val="24"/>
              </w:rPr>
            </w:pPr>
            <w:r w:rsidRPr="0080673F">
              <w:rPr>
                <w:rFonts w:ascii="仿宋_GB2312" w:eastAsia="仿宋_GB2312" w:hint="eastAsia"/>
                <w:sz w:val="24"/>
              </w:rPr>
              <w:t>备  注</w:t>
            </w:r>
          </w:p>
        </w:tc>
        <w:tc>
          <w:tcPr>
            <w:tcW w:w="7215" w:type="dxa"/>
            <w:gridSpan w:val="4"/>
            <w:vAlign w:val="center"/>
          </w:tcPr>
          <w:p w14:paraId="67F070B9" w14:textId="77777777" w:rsidR="00BD073A" w:rsidRPr="0080673F" w:rsidRDefault="00BD073A" w:rsidP="00C0634A">
            <w:pPr>
              <w:ind w:rightChars="-159" w:right="-334"/>
              <w:rPr>
                <w:rFonts w:ascii="仿宋_GB2312" w:eastAsia="仿宋_GB2312"/>
                <w:sz w:val="24"/>
              </w:rPr>
            </w:pPr>
          </w:p>
        </w:tc>
      </w:tr>
    </w:tbl>
    <w:p w14:paraId="30630F03" w14:textId="77777777" w:rsidR="00BD073A" w:rsidRPr="0080673F" w:rsidRDefault="00BD073A" w:rsidP="00C0634A">
      <w:pPr>
        <w:rPr>
          <w:rFonts w:ascii="仿宋_GB2312" w:eastAsia="仿宋_GB2312"/>
        </w:rPr>
      </w:pPr>
      <w:r w:rsidRPr="0080673F">
        <w:rPr>
          <w:rFonts w:ascii="仿宋_GB2312" w:eastAsia="仿宋_GB2312" w:hint="eastAsia"/>
        </w:rPr>
        <w:t xml:space="preserve">                                                          填表日期：    </w:t>
      </w:r>
      <w:r w:rsidRPr="0080673F">
        <w:rPr>
          <w:rFonts w:ascii="仿宋_GB2312" w:eastAsia="仿宋_GB2312" w:hAnsi="宋体" w:hint="eastAsia"/>
          <w:szCs w:val="21"/>
        </w:rPr>
        <w:t xml:space="preserve"> 年   月   日</w:t>
      </w:r>
    </w:p>
    <w:p w14:paraId="6343A926" w14:textId="77777777" w:rsidR="00BD073A" w:rsidRDefault="00BD073A" w:rsidP="00C0634A"/>
    <w:p w14:paraId="35BD0673" w14:textId="77777777" w:rsidR="00BD073A" w:rsidRDefault="00BD073A" w:rsidP="00C0634A"/>
    <w:p w14:paraId="2FAD35FB" w14:textId="77777777" w:rsidR="00BD073A" w:rsidRDefault="00BD073A" w:rsidP="0080673F">
      <w:pPr>
        <w:pStyle w:val="af5"/>
      </w:pPr>
      <w:r>
        <w:rPr>
          <w:rFonts w:hint="eastAsia"/>
        </w:rPr>
        <w:lastRenderedPageBreak/>
        <w:t>附件</w:t>
      </w:r>
      <w:r>
        <w:rPr>
          <w:rFonts w:hint="eastAsia"/>
        </w:rPr>
        <w:t>4</w:t>
      </w:r>
    </w:p>
    <w:p w14:paraId="22FCAD9C" w14:textId="77777777" w:rsidR="00BD073A" w:rsidRPr="004C468B" w:rsidRDefault="00BD073A" w:rsidP="00B00AAB">
      <w:pPr>
        <w:spacing w:beforeLines="50" w:before="156" w:afterLines="50" w:after="156"/>
        <w:jc w:val="center"/>
        <w:rPr>
          <w:rFonts w:ascii="方正小标宋简体" w:eastAsia="方正小标宋简体"/>
          <w:sz w:val="40"/>
          <w:szCs w:val="44"/>
        </w:rPr>
      </w:pPr>
      <w:r w:rsidRPr="004C468B">
        <w:rPr>
          <w:rFonts w:ascii="方正小标宋简体" w:eastAsia="方正小标宋简体" w:hint="eastAsia"/>
          <w:sz w:val="40"/>
          <w:szCs w:val="44"/>
        </w:rPr>
        <w:t>新乡医学院三全学院学生助理考核标准</w:t>
      </w:r>
    </w:p>
    <w:p w14:paraId="529D01D4" w14:textId="77777777" w:rsidR="00BD073A" w:rsidRDefault="00BD073A" w:rsidP="00C0634A">
      <w:pPr>
        <w:snapToGrid w:val="0"/>
        <w:spacing w:line="360" w:lineRule="auto"/>
        <w:rPr>
          <w:rFonts w:ascii="仿宋_GB2312" w:eastAsia="仿宋_GB2312" w:hAnsi="宋体"/>
          <w:sz w:val="24"/>
        </w:rPr>
      </w:pPr>
      <w:r>
        <w:rPr>
          <w:rFonts w:ascii="仿宋_GB2312" w:eastAsia="仿宋_GB2312" w:hAnsi="宋体" w:hint="eastAsia"/>
          <w:sz w:val="24"/>
        </w:rPr>
        <w:t>用人单位：</w:t>
      </w:r>
      <w:r>
        <w:rPr>
          <w:rFonts w:ascii="仿宋_GB2312" w:eastAsia="仿宋_GB2312" w:hAnsi="宋体" w:hint="eastAsia"/>
          <w:sz w:val="24"/>
          <w:u w:val="single"/>
        </w:rPr>
        <w:t xml:space="preserve">               </w:t>
      </w:r>
      <w:r>
        <w:rPr>
          <w:rFonts w:ascii="仿宋_GB2312" w:eastAsia="仿宋_GB2312" w:hAnsi="宋体" w:hint="eastAsia"/>
          <w:sz w:val="24"/>
        </w:rPr>
        <w:t xml:space="preserve"> 姓名：</w:t>
      </w:r>
      <w:r>
        <w:rPr>
          <w:rFonts w:ascii="仿宋_GB2312" w:eastAsia="仿宋_GB2312" w:hAnsi="宋体" w:hint="eastAsia"/>
          <w:sz w:val="24"/>
          <w:u w:val="single"/>
        </w:rPr>
        <w:t xml:space="preserve">        </w:t>
      </w:r>
      <w:r>
        <w:rPr>
          <w:rFonts w:ascii="仿宋_GB2312" w:eastAsia="仿宋_GB2312" w:hAnsi="宋体" w:hint="eastAsia"/>
          <w:sz w:val="24"/>
        </w:rPr>
        <w:t xml:space="preserve"> 学号：</w:t>
      </w:r>
      <w:r>
        <w:rPr>
          <w:rFonts w:ascii="仿宋_GB2312" w:eastAsia="仿宋_GB2312" w:hAnsi="宋体" w:hint="eastAsia"/>
          <w:sz w:val="24"/>
          <w:u w:val="single"/>
        </w:rPr>
        <w:t xml:space="preserve">         </w:t>
      </w:r>
      <w:r>
        <w:rPr>
          <w:rFonts w:ascii="仿宋_GB2312" w:eastAsia="仿宋_GB2312" w:hAnsi="宋体" w:hint="eastAsia"/>
          <w:sz w:val="24"/>
        </w:rPr>
        <w:t xml:space="preserve">        </w:t>
      </w:r>
      <w:r>
        <w:rPr>
          <w:rFonts w:ascii="仿宋_GB2312" w:eastAsia="仿宋_GB2312" w:hAnsi="宋体" w:hint="eastAsia"/>
          <w:sz w:val="24"/>
          <w:u w:val="single"/>
        </w:rPr>
        <w:t xml:space="preserve">    </w:t>
      </w:r>
      <w:r>
        <w:rPr>
          <w:rFonts w:ascii="仿宋_GB2312" w:eastAsia="仿宋_GB2312" w:hAnsi="宋体" w:hint="eastAsia"/>
          <w:sz w:val="24"/>
        </w:rPr>
        <w:t>年</w:t>
      </w:r>
      <w:r>
        <w:rPr>
          <w:rFonts w:ascii="仿宋_GB2312" w:eastAsia="仿宋_GB2312" w:hAnsi="宋体" w:hint="eastAsia"/>
          <w:sz w:val="24"/>
          <w:u w:val="single"/>
        </w:rPr>
        <w:t xml:space="preserve">  </w:t>
      </w:r>
      <w:r>
        <w:rPr>
          <w:rFonts w:ascii="仿宋_GB2312" w:eastAsia="仿宋_GB2312" w:hAnsi="宋体" w:hint="eastAsia"/>
          <w:sz w:val="24"/>
        </w:rPr>
        <w:t>月</w:t>
      </w:r>
      <w:r>
        <w:rPr>
          <w:rFonts w:ascii="仿宋_GB2312" w:eastAsia="仿宋_GB2312" w:hAnsi="宋体" w:hint="eastAsia"/>
          <w:sz w:val="24"/>
          <w:u w:val="single"/>
        </w:rPr>
        <w:t xml:space="preserve">  </w:t>
      </w:r>
      <w:r>
        <w:rPr>
          <w:rFonts w:ascii="仿宋_GB2312" w:eastAsia="仿宋_GB2312" w:hAnsi="宋体" w:hint="eastAsia"/>
          <w:sz w:val="24"/>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88"/>
        <w:gridCol w:w="6291"/>
        <w:gridCol w:w="788"/>
      </w:tblGrid>
      <w:tr w:rsidR="00BD073A" w14:paraId="703E8BC9" w14:textId="77777777" w:rsidTr="00C0634A">
        <w:tc>
          <w:tcPr>
            <w:tcW w:w="1376" w:type="dxa"/>
            <w:vAlign w:val="center"/>
          </w:tcPr>
          <w:p w14:paraId="6C5BF8C8"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考核</w:t>
            </w:r>
          </w:p>
          <w:p w14:paraId="1F63F789"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项目</w:t>
            </w:r>
          </w:p>
        </w:tc>
        <w:tc>
          <w:tcPr>
            <w:tcW w:w="788" w:type="dxa"/>
            <w:vAlign w:val="center"/>
          </w:tcPr>
          <w:p w14:paraId="591C0561"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分值</w:t>
            </w:r>
          </w:p>
        </w:tc>
        <w:tc>
          <w:tcPr>
            <w:tcW w:w="6291" w:type="dxa"/>
            <w:vAlign w:val="center"/>
          </w:tcPr>
          <w:p w14:paraId="23074670"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具体内容</w:t>
            </w:r>
          </w:p>
        </w:tc>
        <w:tc>
          <w:tcPr>
            <w:tcW w:w="788" w:type="dxa"/>
            <w:vAlign w:val="center"/>
          </w:tcPr>
          <w:p w14:paraId="6925F540" w14:textId="77777777" w:rsidR="00BD073A" w:rsidRDefault="00BD073A" w:rsidP="00C0634A">
            <w:pPr>
              <w:jc w:val="center"/>
              <w:rPr>
                <w:rFonts w:ascii="仿宋_GB2312" w:eastAsia="仿宋_GB2312" w:hAnsi="仿宋" w:cs="仿宋"/>
                <w:b/>
                <w:sz w:val="28"/>
              </w:rPr>
            </w:pPr>
            <w:r>
              <w:rPr>
                <w:rFonts w:ascii="仿宋_GB2312" w:eastAsia="仿宋_GB2312" w:hAnsi="仿宋" w:cs="仿宋" w:hint="eastAsia"/>
                <w:b/>
                <w:sz w:val="28"/>
              </w:rPr>
              <w:t>得分</w:t>
            </w:r>
          </w:p>
        </w:tc>
      </w:tr>
      <w:tr w:rsidR="00BD073A" w14:paraId="680028D6" w14:textId="77777777" w:rsidTr="00C0634A">
        <w:tc>
          <w:tcPr>
            <w:tcW w:w="1376" w:type="dxa"/>
            <w:vMerge w:val="restart"/>
            <w:vAlign w:val="center"/>
          </w:tcPr>
          <w:p w14:paraId="2A85A1AC"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基本素质</w:t>
            </w:r>
          </w:p>
          <w:p w14:paraId="6397FC81"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（30分）</w:t>
            </w:r>
          </w:p>
        </w:tc>
        <w:tc>
          <w:tcPr>
            <w:tcW w:w="788" w:type="dxa"/>
            <w:vAlign w:val="center"/>
          </w:tcPr>
          <w:p w14:paraId="58BEC378"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6</w:t>
            </w:r>
          </w:p>
        </w:tc>
        <w:tc>
          <w:tcPr>
            <w:tcW w:w="6291" w:type="dxa"/>
            <w:vAlign w:val="center"/>
          </w:tcPr>
          <w:p w14:paraId="295DADEF"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有良好的道德品质，具有较强的工作责任感，集体观念强，且在工作上经常能表现出细心，耐心和责任心；</w:t>
            </w:r>
          </w:p>
        </w:tc>
        <w:tc>
          <w:tcPr>
            <w:tcW w:w="788" w:type="dxa"/>
            <w:vAlign w:val="center"/>
          </w:tcPr>
          <w:p w14:paraId="09E66D6A" w14:textId="77777777" w:rsidR="00BD073A" w:rsidRDefault="00BD073A" w:rsidP="00C0634A">
            <w:pPr>
              <w:jc w:val="center"/>
              <w:rPr>
                <w:rFonts w:ascii="仿宋" w:eastAsia="仿宋" w:hAnsi="仿宋" w:cs="仿宋"/>
                <w:sz w:val="28"/>
                <w:szCs w:val="28"/>
              </w:rPr>
            </w:pPr>
          </w:p>
        </w:tc>
      </w:tr>
      <w:tr w:rsidR="00BD073A" w14:paraId="028F160D" w14:textId="77777777" w:rsidTr="00C0634A">
        <w:tc>
          <w:tcPr>
            <w:tcW w:w="1376" w:type="dxa"/>
            <w:vMerge/>
            <w:vAlign w:val="center"/>
          </w:tcPr>
          <w:p w14:paraId="692B95D2" w14:textId="77777777" w:rsidR="00BD073A" w:rsidRDefault="00BD073A" w:rsidP="00C0634A">
            <w:pPr>
              <w:jc w:val="center"/>
              <w:rPr>
                <w:rFonts w:ascii="仿宋_GB2312" w:eastAsia="仿宋_GB2312" w:hAnsi="仿宋" w:cs="仿宋"/>
                <w:sz w:val="24"/>
              </w:rPr>
            </w:pPr>
          </w:p>
        </w:tc>
        <w:tc>
          <w:tcPr>
            <w:tcW w:w="788" w:type="dxa"/>
            <w:vAlign w:val="center"/>
          </w:tcPr>
          <w:p w14:paraId="481F91B3" w14:textId="77777777" w:rsidR="00BD073A" w:rsidRDefault="00BD073A" w:rsidP="00C0634A">
            <w:pPr>
              <w:jc w:val="center"/>
              <w:rPr>
                <w:rFonts w:ascii="Calibri" w:hAnsi="Calibri"/>
              </w:rPr>
            </w:pPr>
            <w:r>
              <w:rPr>
                <w:rFonts w:ascii="Calibri" w:hAnsi="Calibri"/>
              </w:rPr>
              <w:t>6</w:t>
            </w:r>
          </w:p>
        </w:tc>
        <w:tc>
          <w:tcPr>
            <w:tcW w:w="6291" w:type="dxa"/>
            <w:vAlign w:val="center"/>
          </w:tcPr>
          <w:p w14:paraId="7E2555E4"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品行端正，遵守学校的各项规章制度，在校期间无任何违纪违规行为；</w:t>
            </w:r>
          </w:p>
        </w:tc>
        <w:tc>
          <w:tcPr>
            <w:tcW w:w="788" w:type="dxa"/>
            <w:vAlign w:val="center"/>
          </w:tcPr>
          <w:p w14:paraId="795D122C" w14:textId="77777777" w:rsidR="00BD073A" w:rsidRDefault="00BD073A" w:rsidP="00C0634A">
            <w:pPr>
              <w:jc w:val="center"/>
              <w:rPr>
                <w:rFonts w:ascii="仿宋" w:eastAsia="仿宋" w:hAnsi="仿宋" w:cs="仿宋"/>
                <w:sz w:val="28"/>
                <w:szCs w:val="28"/>
              </w:rPr>
            </w:pPr>
          </w:p>
        </w:tc>
      </w:tr>
      <w:tr w:rsidR="00BD073A" w14:paraId="39F5587A" w14:textId="77777777" w:rsidTr="00C0634A">
        <w:tc>
          <w:tcPr>
            <w:tcW w:w="1376" w:type="dxa"/>
            <w:vMerge/>
            <w:vAlign w:val="center"/>
          </w:tcPr>
          <w:p w14:paraId="464DB223" w14:textId="77777777" w:rsidR="00BD073A" w:rsidRDefault="00BD073A" w:rsidP="00C0634A">
            <w:pPr>
              <w:jc w:val="center"/>
              <w:rPr>
                <w:rFonts w:ascii="仿宋_GB2312" w:eastAsia="仿宋_GB2312" w:hAnsi="仿宋" w:cs="仿宋"/>
                <w:sz w:val="24"/>
              </w:rPr>
            </w:pPr>
          </w:p>
        </w:tc>
        <w:tc>
          <w:tcPr>
            <w:tcW w:w="788" w:type="dxa"/>
            <w:vAlign w:val="center"/>
          </w:tcPr>
          <w:p w14:paraId="2DB7B226" w14:textId="77777777" w:rsidR="00BD073A" w:rsidRDefault="00BD073A" w:rsidP="00C0634A">
            <w:pPr>
              <w:jc w:val="center"/>
              <w:rPr>
                <w:rFonts w:ascii="Calibri" w:hAnsi="Calibri"/>
              </w:rPr>
            </w:pPr>
            <w:r>
              <w:rPr>
                <w:rFonts w:ascii="Calibri" w:hAnsi="Calibri"/>
              </w:rPr>
              <w:t>6</w:t>
            </w:r>
          </w:p>
        </w:tc>
        <w:tc>
          <w:tcPr>
            <w:tcW w:w="6291" w:type="dxa"/>
            <w:vAlign w:val="center"/>
          </w:tcPr>
          <w:p w14:paraId="7B3A2694"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学习成绩优良，无不及格现象；</w:t>
            </w:r>
          </w:p>
        </w:tc>
        <w:tc>
          <w:tcPr>
            <w:tcW w:w="788" w:type="dxa"/>
            <w:vAlign w:val="center"/>
          </w:tcPr>
          <w:p w14:paraId="00E7069D" w14:textId="77777777" w:rsidR="00BD073A" w:rsidRDefault="00BD073A" w:rsidP="00C0634A">
            <w:pPr>
              <w:jc w:val="center"/>
              <w:rPr>
                <w:rFonts w:ascii="仿宋" w:eastAsia="仿宋" w:hAnsi="仿宋" w:cs="仿宋"/>
                <w:sz w:val="28"/>
                <w:szCs w:val="28"/>
              </w:rPr>
            </w:pPr>
          </w:p>
        </w:tc>
      </w:tr>
      <w:tr w:rsidR="00BD073A" w14:paraId="7D77EB53" w14:textId="77777777" w:rsidTr="00C0634A">
        <w:tc>
          <w:tcPr>
            <w:tcW w:w="1376" w:type="dxa"/>
            <w:vMerge/>
            <w:vAlign w:val="center"/>
          </w:tcPr>
          <w:p w14:paraId="145016F1" w14:textId="77777777" w:rsidR="00BD073A" w:rsidRDefault="00BD073A" w:rsidP="00C0634A">
            <w:pPr>
              <w:jc w:val="center"/>
              <w:rPr>
                <w:rFonts w:ascii="仿宋_GB2312" w:eastAsia="仿宋_GB2312" w:hAnsi="仿宋" w:cs="仿宋"/>
                <w:sz w:val="24"/>
              </w:rPr>
            </w:pPr>
          </w:p>
        </w:tc>
        <w:tc>
          <w:tcPr>
            <w:tcW w:w="788" w:type="dxa"/>
            <w:vAlign w:val="center"/>
          </w:tcPr>
          <w:p w14:paraId="5F8CD997" w14:textId="77777777" w:rsidR="00BD073A" w:rsidRDefault="00BD073A" w:rsidP="00C0634A">
            <w:pPr>
              <w:jc w:val="center"/>
              <w:rPr>
                <w:rFonts w:ascii="Calibri" w:hAnsi="Calibri"/>
              </w:rPr>
            </w:pPr>
            <w:r>
              <w:rPr>
                <w:rFonts w:ascii="Calibri" w:hAnsi="Calibri"/>
              </w:rPr>
              <w:t>6</w:t>
            </w:r>
          </w:p>
        </w:tc>
        <w:tc>
          <w:tcPr>
            <w:tcW w:w="6291" w:type="dxa"/>
            <w:vAlign w:val="center"/>
          </w:tcPr>
          <w:p w14:paraId="39845EFB"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热情对待来访者，有礼貌，能够耐心听取他人的意见；</w:t>
            </w:r>
          </w:p>
        </w:tc>
        <w:tc>
          <w:tcPr>
            <w:tcW w:w="788" w:type="dxa"/>
            <w:vAlign w:val="center"/>
          </w:tcPr>
          <w:p w14:paraId="263C96F5" w14:textId="77777777" w:rsidR="00BD073A" w:rsidRDefault="00BD073A" w:rsidP="00C0634A">
            <w:pPr>
              <w:jc w:val="center"/>
              <w:rPr>
                <w:rFonts w:ascii="仿宋" w:eastAsia="仿宋" w:hAnsi="仿宋" w:cs="仿宋"/>
                <w:sz w:val="28"/>
                <w:szCs w:val="28"/>
              </w:rPr>
            </w:pPr>
          </w:p>
        </w:tc>
      </w:tr>
      <w:tr w:rsidR="00BD073A" w14:paraId="0026DB37" w14:textId="77777777" w:rsidTr="00C0634A">
        <w:trPr>
          <w:trHeight w:val="359"/>
        </w:trPr>
        <w:tc>
          <w:tcPr>
            <w:tcW w:w="1376" w:type="dxa"/>
            <w:vMerge/>
            <w:vAlign w:val="center"/>
          </w:tcPr>
          <w:p w14:paraId="7C8BC370" w14:textId="77777777" w:rsidR="00BD073A" w:rsidRDefault="00BD073A" w:rsidP="00C0634A">
            <w:pPr>
              <w:jc w:val="center"/>
              <w:rPr>
                <w:rFonts w:ascii="仿宋_GB2312" w:eastAsia="仿宋_GB2312" w:hAnsi="仿宋" w:cs="仿宋"/>
                <w:sz w:val="24"/>
              </w:rPr>
            </w:pPr>
          </w:p>
        </w:tc>
        <w:tc>
          <w:tcPr>
            <w:tcW w:w="788" w:type="dxa"/>
            <w:vAlign w:val="center"/>
          </w:tcPr>
          <w:p w14:paraId="18D59C4C" w14:textId="77777777" w:rsidR="00BD073A" w:rsidRDefault="00BD073A" w:rsidP="00C0634A">
            <w:pPr>
              <w:jc w:val="center"/>
              <w:rPr>
                <w:rFonts w:ascii="Calibri" w:hAnsi="Calibri"/>
              </w:rPr>
            </w:pPr>
            <w:r>
              <w:rPr>
                <w:rFonts w:ascii="Calibri" w:hAnsi="Calibri"/>
              </w:rPr>
              <w:t>6</w:t>
            </w:r>
          </w:p>
        </w:tc>
        <w:tc>
          <w:tcPr>
            <w:tcW w:w="6291" w:type="dxa"/>
            <w:vAlign w:val="center"/>
          </w:tcPr>
          <w:p w14:paraId="55D9C5C8"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注意仪容仪表，能自觉维护学生助理的良好形象；</w:t>
            </w:r>
          </w:p>
        </w:tc>
        <w:tc>
          <w:tcPr>
            <w:tcW w:w="788" w:type="dxa"/>
            <w:vAlign w:val="center"/>
          </w:tcPr>
          <w:p w14:paraId="1E857003" w14:textId="77777777" w:rsidR="00BD073A" w:rsidRDefault="00BD073A" w:rsidP="00C0634A">
            <w:pPr>
              <w:jc w:val="center"/>
              <w:rPr>
                <w:rFonts w:ascii="仿宋" w:eastAsia="仿宋" w:hAnsi="仿宋" w:cs="仿宋"/>
                <w:sz w:val="28"/>
                <w:szCs w:val="28"/>
              </w:rPr>
            </w:pPr>
          </w:p>
        </w:tc>
      </w:tr>
      <w:tr w:rsidR="00BD073A" w14:paraId="0ED7CD1F" w14:textId="77777777" w:rsidTr="00C0634A">
        <w:tc>
          <w:tcPr>
            <w:tcW w:w="1376" w:type="dxa"/>
            <w:vMerge w:val="restart"/>
            <w:vAlign w:val="center"/>
          </w:tcPr>
          <w:p w14:paraId="6DB48254"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工作业绩</w:t>
            </w:r>
          </w:p>
          <w:p w14:paraId="40F8B6F2"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（40分）</w:t>
            </w:r>
          </w:p>
        </w:tc>
        <w:tc>
          <w:tcPr>
            <w:tcW w:w="788" w:type="dxa"/>
            <w:vAlign w:val="center"/>
          </w:tcPr>
          <w:p w14:paraId="208F2F78"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8</w:t>
            </w:r>
          </w:p>
        </w:tc>
        <w:tc>
          <w:tcPr>
            <w:tcW w:w="6291" w:type="dxa"/>
            <w:vAlign w:val="center"/>
          </w:tcPr>
          <w:p w14:paraId="301CC1FF"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协助工作人员处理行政事务；</w:t>
            </w:r>
          </w:p>
        </w:tc>
        <w:tc>
          <w:tcPr>
            <w:tcW w:w="788" w:type="dxa"/>
            <w:vAlign w:val="center"/>
          </w:tcPr>
          <w:p w14:paraId="5A4B1E57" w14:textId="77777777" w:rsidR="00BD073A" w:rsidRDefault="00BD073A" w:rsidP="00C0634A">
            <w:pPr>
              <w:jc w:val="center"/>
              <w:rPr>
                <w:rFonts w:ascii="仿宋" w:eastAsia="仿宋" w:hAnsi="仿宋" w:cs="仿宋"/>
                <w:sz w:val="28"/>
                <w:szCs w:val="28"/>
              </w:rPr>
            </w:pPr>
          </w:p>
        </w:tc>
      </w:tr>
      <w:tr w:rsidR="00BD073A" w14:paraId="4C22D9D4" w14:textId="77777777" w:rsidTr="00C0634A">
        <w:tc>
          <w:tcPr>
            <w:tcW w:w="1376" w:type="dxa"/>
            <w:vMerge/>
            <w:vAlign w:val="center"/>
          </w:tcPr>
          <w:p w14:paraId="07E4C5C1" w14:textId="77777777" w:rsidR="00BD073A" w:rsidRDefault="00BD073A" w:rsidP="00C0634A">
            <w:pPr>
              <w:jc w:val="center"/>
              <w:rPr>
                <w:rFonts w:ascii="仿宋_GB2312" w:eastAsia="仿宋_GB2312" w:hAnsi="仿宋" w:cs="仿宋"/>
                <w:sz w:val="24"/>
              </w:rPr>
            </w:pPr>
          </w:p>
        </w:tc>
        <w:tc>
          <w:tcPr>
            <w:tcW w:w="788" w:type="dxa"/>
            <w:vAlign w:val="center"/>
          </w:tcPr>
          <w:p w14:paraId="6E832606"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8</w:t>
            </w:r>
          </w:p>
        </w:tc>
        <w:tc>
          <w:tcPr>
            <w:tcW w:w="6291" w:type="dxa"/>
            <w:vAlign w:val="center"/>
          </w:tcPr>
          <w:p w14:paraId="385694C3"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协助做好学生来访接待及电话记录；</w:t>
            </w:r>
          </w:p>
        </w:tc>
        <w:tc>
          <w:tcPr>
            <w:tcW w:w="788" w:type="dxa"/>
            <w:vAlign w:val="center"/>
          </w:tcPr>
          <w:p w14:paraId="6C95DBEC" w14:textId="77777777" w:rsidR="00BD073A" w:rsidRDefault="00BD073A" w:rsidP="00C0634A">
            <w:pPr>
              <w:jc w:val="center"/>
              <w:rPr>
                <w:rFonts w:ascii="仿宋" w:eastAsia="仿宋" w:hAnsi="仿宋" w:cs="仿宋"/>
                <w:sz w:val="28"/>
                <w:szCs w:val="28"/>
              </w:rPr>
            </w:pPr>
          </w:p>
        </w:tc>
      </w:tr>
      <w:tr w:rsidR="00BD073A" w14:paraId="3981BDD5" w14:textId="77777777" w:rsidTr="00C0634A">
        <w:tc>
          <w:tcPr>
            <w:tcW w:w="1376" w:type="dxa"/>
            <w:vMerge/>
            <w:vAlign w:val="center"/>
          </w:tcPr>
          <w:p w14:paraId="700B85D6" w14:textId="77777777" w:rsidR="00BD073A" w:rsidRDefault="00BD073A" w:rsidP="00C0634A">
            <w:pPr>
              <w:jc w:val="center"/>
              <w:rPr>
                <w:rFonts w:ascii="仿宋_GB2312" w:eastAsia="仿宋_GB2312" w:hAnsi="仿宋" w:cs="仿宋"/>
                <w:sz w:val="24"/>
              </w:rPr>
            </w:pPr>
          </w:p>
        </w:tc>
        <w:tc>
          <w:tcPr>
            <w:tcW w:w="788" w:type="dxa"/>
            <w:vAlign w:val="center"/>
          </w:tcPr>
          <w:p w14:paraId="051A4B32"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8</w:t>
            </w:r>
          </w:p>
        </w:tc>
        <w:tc>
          <w:tcPr>
            <w:tcW w:w="6291" w:type="dxa"/>
            <w:vAlign w:val="center"/>
          </w:tcPr>
          <w:p w14:paraId="5CC378BB"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协助收集、反馈学生对该单位工作意见及建议并及时整理并汇报；</w:t>
            </w:r>
          </w:p>
        </w:tc>
        <w:tc>
          <w:tcPr>
            <w:tcW w:w="788" w:type="dxa"/>
            <w:vAlign w:val="center"/>
          </w:tcPr>
          <w:p w14:paraId="51FB8748" w14:textId="77777777" w:rsidR="00BD073A" w:rsidRDefault="00BD073A" w:rsidP="00C0634A">
            <w:pPr>
              <w:jc w:val="center"/>
              <w:rPr>
                <w:rFonts w:ascii="仿宋" w:eastAsia="仿宋" w:hAnsi="仿宋" w:cs="仿宋"/>
                <w:sz w:val="28"/>
                <w:szCs w:val="28"/>
              </w:rPr>
            </w:pPr>
          </w:p>
        </w:tc>
      </w:tr>
      <w:tr w:rsidR="00BD073A" w14:paraId="0657FA8F" w14:textId="77777777" w:rsidTr="00C0634A">
        <w:tc>
          <w:tcPr>
            <w:tcW w:w="1376" w:type="dxa"/>
            <w:vMerge/>
            <w:vAlign w:val="center"/>
          </w:tcPr>
          <w:p w14:paraId="415C64B4" w14:textId="77777777" w:rsidR="00BD073A" w:rsidRDefault="00BD073A" w:rsidP="00C0634A">
            <w:pPr>
              <w:jc w:val="center"/>
              <w:rPr>
                <w:rFonts w:ascii="仿宋_GB2312" w:eastAsia="仿宋_GB2312" w:hAnsi="仿宋" w:cs="仿宋"/>
                <w:sz w:val="24"/>
              </w:rPr>
            </w:pPr>
          </w:p>
        </w:tc>
        <w:tc>
          <w:tcPr>
            <w:tcW w:w="788" w:type="dxa"/>
            <w:vAlign w:val="center"/>
          </w:tcPr>
          <w:p w14:paraId="10901C71"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8</w:t>
            </w:r>
          </w:p>
        </w:tc>
        <w:tc>
          <w:tcPr>
            <w:tcW w:w="6291" w:type="dxa"/>
            <w:vAlign w:val="center"/>
          </w:tcPr>
          <w:p w14:paraId="039FE6BB"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协助工作人员做好办公室的安全保卫工作；</w:t>
            </w:r>
          </w:p>
        </w:tc>
        <w:tc>
          <w:tcPr>
            <w:tcW w:w="788" w:type="dxa"/>
            <w:vAlign w:val="center"/>
          </w:tcPr>
          <w:p w14:paraId="286358F2" w14:textId="77777777" w:rsidR="00BD073A" w:rsidRDefault="00BD073A" w:rsidP="00C0634A">
            <w:pPr>
              <w:jc w:val="center"/>
              <w:rPr>
                <w:rFonts w:ascii="仿宋" w:eastAsia="仿宋" w:hAnsi="仿宋" w:cs="仿宋"/>
                <w:sz w:val="28"/>
                <w:szCs w:val="28"/>
              </w:rPr>
            </w:pPr>
          </w:p>
        </w:tc>
      </w:tr>
      <w:tr w:rsidR="00BD073A" w14:paraId="6A9EA94B" w14:textId="77777777" w:rsidTr="00C0634A">
        <w:tc>
          <w:tcPr>
            <w:tcW w:w="1376" w:type="dxa"/>
            <w:vMerge/>
            <w:vAlign w:val="center"/>
          </w:tcPr>
          <w:p w14:paraId="7833EDBA" w14:textId="77777777" w:rsidR="00BD073A" w:rsidRDefault="00BD073A" w:rsidP="00C0634A">
            <w:pPr>
              <w:jc w:val="center"/>
              <w:rPr>
                <w:rFonts w:ascii="仿宋_GB2312" w:eastAsia="仿宋_GB2312" w:hAnsi="仿宋" w:cs="仿宋"/>
                <w:sz w:val="24"/>
              </w:rPr>
            </w:pPr>
          </w:p>
        </w:tc>
        <w:tc>
          <w:tcPr>
            <w:tcW w:w="788" w:type="dxa"/>
            <w:vAlign w:val="center"/>
          </w:tcPr>
          <w:p w14:paraId="7B33F818"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8</w:t>
            </w:r>
          </w:p>
        </w:tc>
        <w:tc>
          <w:tcPr>
            <w:tcW w:w="6291" w:type="dxa"/>
            <w:vAlign w:val="center"/>
          </w:tcPr>
          <w:p w14:paraId="13C1B6EB"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完成受聘单位要求完成的其他工作；</w:t>
            </w:r>
          </w:p>
        </w:tc>
        <w:tc>
          <w:tcPr>
            <w:tcW w:w="788" w:type="dxa"/>
            <w:vAlign w:val="center"/>
          </w:tcPr>
          <w:p w14:paraId="09931524" w14:textId="77777777" w:rsidR="00BD073A" w:rsidRDefault="00BD073A" w:rsidP="00C0634A">
            <w:pPr>
              <w:jc w:val="center"/>
              <w:rPr>
                <w:rFonts w:ascii="仿宋" w:eastAsia="仿宋" w:hAnsi="仿宋" w:cs="仿宋"/>
                <w:sz w:val="28"/>
                <w:szCs w:val="28"/>
              </w:rPr>
            </w:pPr>
          </w:p>
        </w:tc>
      </w:tr>
      <w:tr w:rsidR="00BD073A" w14:paraId="348C0F7D" w14:textId="77777777" w:rsidTr="00C0634A">
        <w:tc>
          <w:tcPr>
            <w:tcW w:w="1376" w:type="dxa"/>
            <w:vMerge w:val="restart"/>
            <w:vAlign w:val="center"/>
          </w:tcPr>
          <w:p w14:paraId="63D18A52"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工作纪律</w:t>
            </w:r>
          </w:p>
          <w:p w14:paraId="78B45117"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(20分)</w:t>
            </w:r>
          </w:p>
        </w:tc>
        <w:tc>
          <w:tcPr>
            <w:tcW w:w="788" w:type="dxa"/>
            <w:vAlign w:val="center"/>
          </w:tcPr>
          <w:p w14:paraId="3897CF60"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1" w:type="dxa"/>
            <w:vAlign w:val="center"/>
          </w:tcPr>
          <w:p w14:paraId="32FB5EA2"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在每个工作日的9：00-16：00到受聘单位进行签到，周工作量不少于10小时；</w:t>
            </w:r>
          </w:p>
        </w:tc>
        <w:tc>
          <w:tcPr>
            <w:tcW w:w="788" w:type="dxa"/>
            <w:vAlign w:val="center"/>
          </w:tcPr>
          <w:p w14:paraId="706A2EA3" w14:textId="77777777" w:rsidR="00BD073A" w:rsidRDefault="00BD073A" w:rsidP="00C0634A">
            <w:pPr>
              <w:jc w:val="center"/>
              <w:rPr>
                <w:rFonts w:ascii="仿宋" w:eastAsia="仿宋" w:hAnsi="仿宋" w:cs="仿宋"/>
                <w:sz w:val="28"/>
                <w:szCs w:val="28"/>
              </w:rPr>
            </w:pPr>
          </w:p>
        </w:tc>
      </w:tr>
      <w:tr w:rsidR="00BD073A" w14:paraId="77378530" w14:textId="77777777" w:rsidTr="00C0634A">
        <w:tc>
          <w:tcPr>
            <w:tcW w:w="1376" w:type="dxa"/>
            <w:vMerge/>
            <w:vAlign w:val="center"/>
          </w:tcPr>
          <w:p w14:paraId="7C3AF404" w14:textId="77777777" w:rsidR="00BD073A" w:rsidRDefault="00BD073A" w:rsidP="00C0634A">
            <w:pPr>
              <w:jc w:val="center"/>
              <w:rPr>
                <w:rFonts w:ascii="仿宋_GB2312" w:eastAsia="仿宋_GB2312" w:hAnsi="仿宋" w:cs="仿宋"/>
                <w:sz w:val="24"/>
              </w:rPr>
            </w:pPr>
          </w:p>
        </w:tc>
        <w:tc>
          <w:tcPr>
            <w:tcW w:w="788" w:type="dxa"/>
            <w:vAlign w:val="center"/>
          </w:tcPr>
          <w:p w14:paraId="7CB033D6"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10</w:t>
            </w:r>
          </w:p>
        </w:tc>
        <w:tc>
          <w:tcPr>
            <w:tcW w:w="6291" w:type="dxa"/>
            <w:vAlign w:val="center"/>
          </w:tcPr>
          <w:p w14:paraId="0EC198A6" w14:textId="77777777" w:rsidR="00BD073A" w:rsidRDefault="00BD073A" w:rsidP="00C0634A">
            <w:pPr>
              <w:jc w:val="left"/>
              <w:rPr>
                <w:rFonts w:ascii="仿宋" w:eastAsia="仿宋" w:hAnsi="仿宋" w:cs="仿宋"/>
                <w:sz w:val="28"/>
                <w:szCs w:val="28"/>
              </w:rPr>
            </w:pPr>
            <w:r>
              <w:rPr>
                <w:rFonts w:ascii="仿宋_GB2312" w:eastAsia="仿宋_GB2312" w:hAnsi="宋体" w:hint="eastAsia"/>
                <w:sz w:val="24"/>
              </w:rPr>
              <w:t>一学年内请假次数低于6次，助理会议（包括助理培训）请假低于2次，且无出现会议迟到现象；</w:t>
            </w:r>
          </w:p>
        </w:tc>
        <w:tc>
          <w:tcPr>
            <w:tcW w:w="788" w:type="dxa"/>
            <w:vAlign w:val="center"/>
          </w:tcPr>
          <w:p w14:paraId="3409CE2E" w14:textId="77777777" w:rsidR="00BD073A" w:rsidRDefault="00BD073A" w:rsidP="00C0634A">
            <w:pPr>
              <w:jc w:val="center"/>
              <w:rPr>
                <w:rFonts w:ascii="仿宋" w:eastAsia="仿宋" w:hAnsi="仿宋" w:cs="仿宋"/>
                <w:sz w:val="28"/>
                <w:szCs w:val="28"/>
              </w:rPr>
            </w:pPr>
          </w:p>
        </w:tc>
      </w:tr>
      <w:tr w:rsidR="00BD073A" w14:paraId="7939F197" w14:textId="77777777" w:rsidTr="00C0634A">
        <w:tc>
          <w:tcPr>
            <w:tcW w:w="1376" w:type="dxa"/>
            <w:vMerge w:val="restart"/>
            <w:vAlign w:val="center"/>
          </w:tcPr>
          <w:p w14:paraId="27FD7168" w14:textId="77777777" w:rsidR="00BD073A" w:rsidRDefault="00BD073A" w:rsidP="00C0634A">
            <w:pPr>
              <w:jc w:val="center"/>
              <w:rPr>
                <w:rFonts w:ascii="仿宋_GB2312" w:eastAsia="仿宋_GB2312" w:hAnsi="仿宋" w:cs="仿宋"/>
                <w:sz w:val="24"/>
              </w:rPr>
            </w:pPr>
            <w:r>
              <w:rPr>
                <w:rFonts w:ascii="仿宋_GB2312" w:eastAsia="仿宋_GB2312" w:hAnsi="仿宋" w:cs="仿宋"/>
                <w:sz w:val="24"/>
              </w:rPr>
              <w:t>工作创新</w:t>
            </w:r>
          </w:p>
          <w:p w14:paraId="40F47D12" w14:textId="77777777" w:rsidR="00BD073A" w:rsidRDefault="00BD073A" w:rsidP="00C0634A">
            <w:pPr>
              <w:jc w:val="center"/>
              <w:rPr>
                <w:rFonts w:ascii="仿宋_GB2312" w:eastAsia="仿宋_GB2312" w:hAnsi="仿宋" w:cs="仿宋"/>
                <w:sz w:val="24"/>
              </w:rPr>
            </w:pPr>
            <w:r>
              <w:rPr>
                <w:rFonts w:ascii="仿宋_GB2312" w:eastAsia="仿宋_GB2312" w:hAnsi="仿宋" w:cs="仿宋" w:hint="eastAsia"/>
                <w:sz w:val="24"/>
              </w:rPr>
              <w:t>（10分）</w:t>
            </w:r>
          </w:p>
        </w:tc>
        <w:tc>
          <w:tcPr>
            <w:tcW w:w="788" w:type="dxa"/>
            <w:vAlign w:val="center"/>
          </w:tcPr>
          <w:p w14:paraId="7E6EF0A7"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5</w:t>
            </w:r>
          </w:p>
        </w:tc>
        <w:tc>
          <w:tcPr>
            <w:tcW w:w="6291" w:type="dxa"/>
            <w:vAlign w:val="center"/>
          </w:tcPr>
          <w:p w14:paraId="01134410"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工作中有创新成果，得到使用部门认可；</w:t>
            </w:r>
          </w:p>
        </w:tc>
        <w:tc>
          <w:tcPr>
            <w:tcW w:w="788" w:type="dxa"/>
            <w:vAlign w:val="center"/>
          </w:tcPr>
          <w:p w14:paraId="5B26C3FF" w14:textId="77777777" w:rsidR="00BD073A" w:rsidRDefault="00BD073A" w:rsidP="00C0634A">
            <w:pPr>
              <w:jc w:val="center"/>
              <w:rPr>
                <w:rFonts w:ascii="仿宋" w:eastAsia="仿宋" w:hAnsi="仿宋" w:cs="仿宋"/>
                <w:sz w:val="28"/>
                <w:szCs w:val="28"/>
              </w:rPr>
            </w:pPr>
          </w:p>
        </w:tc>
      </w:tr>
      <w:tr w:rsidR="00BD073A" w14:paraId="17879030" w14:textId="77777777" w:rsidTr="00C0634A">
        <w:tc>
          <w:tcPr>
            <w:tcW w:w="1376" w:type="dxa"/>
            <w:vMerge/>
            <w:vAlign w:val="center"/>
          </w:tcPr>
          <w:p w14:paraId="3EF61EFF" w14:textId="77777777" w:rsidR="00BD073A" w:rsidRDefault="00BD073A" w:rsidP="00C0634A">
            <w:pPr>
              <w:jc w:val="center"/>
              <w:rPr>
                <w:rFonts w:ascii="仿宋_GB2312" w:eastAsia="仿宋_GB2312" w:hAnsi="仿宋" w:cs="仿宋"/>
                <w:sz w:val="24"/>
              </w:rPr>
            </w:pPr>
          </w:p>
        </w:tc>
        <w:tc>
          <w:tcPr>
            <w:tcW w:w="788" w:type="dxa"/>
            <w:vAlign w:val="center"/>
          </w:tcPr>
          <w:p w14:paraId="03100145"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5</w:t>
            </w:r>
          </w:p>
        </w:tc>
        <w:tc>
          <w:tcPr>
            <w:tcW w:w="6291" w:type="dxa"/>
            <w:vAlign w:val="center"/>
          </w:tcPr>
          <w:p w14:paraId="180D655F" w14:textId="77777777" w:rsidR="00BD073A" w:rsidRDefault="00BD073A" w:rsidP="00C0634A">
            <w:pPr>
              <w:jc w:val="left"/>
              <w:rPr>
                <w:rFonts w:ascii="仿宋_GB2312" w:eastAsia="仿宋_GB2312" w:hAnsi="宋体"/>
                <w:sz w:val="24"/>
              </w:rPr>
            </w:pPr>
            <w:r>
              <w:rPr>
                <w:rFonts w:ascii="仿宋_GB2312" w:eastAsia="仿宋_GB2312" w:hAnsi="宋体" w:hint="eastAsia"/>
                <w:sz w:val="24"/>
              </w:rPr>
              <w:t>创新成果具有可推广性和可复制性。</w:t>
            </w:r>
          </w:p>
        </w:tc>
        <w:tc>
          <w:tcPr>
            <w:tcW w:w="788" w:type="dxa"/>
            <w:vAlign w:val="center"/>
          </w:tcPr>
          <w:p w14:paraId="54F6B4EB" w14:textId="77777777" w:rsidR="00BD073A" w:rsidRDefault="00BD073A" w:rsidP="00C0634A">
            <w:pPr>
              <w:jc w:val="center"/>
              <w:rPr>
                <w:rFonts w:ascii="仿宋" w:eastAsia="仿宋" w:hAnsi="仿宋" w:cs="仿宋"/>
                <w:sz w:val="28"/>
                <w:szCs w:val="28"/>
              </w:rPr>
            </w:pPr>
          </w:p>
        </w:tc>
      </w:tr>
      <w:tr w:rsidR="00BD073A" w14:paraId="66377EA6" w14:textId="77777777" w:rsidTr="00C0634A">
        <w:tc>
          <w:tcPr>
            <w:tcW w:w="8455" w:type="dxa"/>
            <w:gridSpan w:val="3"/>
            <w:vAlign w:val="center"/>
          </w:tcPr>
          <w:p w14:paraId="46B33BBB"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总分</w:t>
            </w:r>
          </w:p>
        </w:tc>
        <w:tc>
          <w:tcPr>
            <w:tcW w:w="788" w:type="dxa"/>
            <w:vAlign w:val="center"/>
          </w:tcPr>
          <w:p w14:paraId="65075AE9" w14:textId="77777777" w:rsidR="00BD073A" w:rsidRDefault="00BD073A" w:rsidP="00C0634A">
            <w:pPr>
              <w:jc w:val="center"/>
              <w:rPr>
                <w:rFonts w:ascii="仿宋" w:eastAsia="仿宋" w:hAnsi="仿宋" w:cs="仿宋"/>
                <w:sz w:val="28"/>
                <w:szCs w:val="28"/>
              </w:rPr>
            </w:pPr>
          </w:p>
        </w:tc>
      </w:tr>
    </w:tbl>
    <w:p w14:paraId="7A02969E" w14:textId="77777777" w:rsidR="00BD073A" w:rsidRDefault="00BD073A" w:rsidP="00C0634A">
      <w:pPr>
        <w:spacing w:line="20" w:lineRule="exact"/>
      </w:pPr>
    </w:p>
    <w:p w14:paraId="50593651" w14:textId="77777777" w:rsidR="00BD073A" w:rsidRDefault="00BD073A">
      <w:pPr>
        <w:spacing w:line="20" w:lineRule="exact"/>
      </w:pPr>
    </w:p>
    <w:p w14:paraId="09859247" w14:textId="77777777" w:rsidR="00BD073A" w:rsidRDefault="00BD073A">
      <w:pPr>
        <w:spacing w:line="20" w:lineRule="exact"/>
      </w:pPr>
    </w:p>
    <w:p w14:paraId="644960E4" w14:textId="77777777" w:rsidR="00BD073A" w:rsidRDefault="00BD073A">
      <w:pPr>
        <w:spacing w:line="20" w:lineRule="exact"/>
      </w:pPr>
    </w:p>
    <w:p w14:paraId="6E170662" w14:textId="77777777" w:rsidR="00BD073A" w:rsidRDefault="00BD073A">
      <w:pPr>
        <w:spacing w:line="20" w:lineRule="exact"/>
      </w:pPr>
    </w:p>
    <w:p w14:paraId="045CCB9A" w14:textId="77777777" w:rsidR="0080673F" w:rsidRDefault="0080673F">
      <w:pPr>
        <w:widowControl/>
        <w:jc w:val="left"/>
        <w:rPr>
          <w:rFonts w:ascii="方正小标宋简体" w:eastAsia="方正小标宋简体"/>
          <w:bCs/>
          <w:sz w:val="44"/>
          <w:szCs w:val="44"/>
        </w:rPr>
      </w:pPr>
      <w:r>
        <w:rPr>
          <w:rFonts w:ascii="方正小标宋简体" w:eastAsia="方正小标宋简体"/>
          <w:bCs/>
          <w:sz w:val="44"/>
          <w:szCs w:val="44"/>
        </w:rPr>
        <w:br w:type="page"/>
      </w:r>
    </w:p>
    <w:p w14:paraId="76FB78EE" w14:textId="77777777" w:rsidR="0080673F" w:rsidRDefault="0080673F" w:rsidP="006337B2">
      <w:pPr>
        <w:pStyle w:val="10"/>
      </w:pPr>
    </w:p>
    <w:p w14:paraId="285B4630" w14:textId="77777777" w:rsidR="00BD073A" w:rsidRDefault="00BD073A" w:rsidP="006337B2">
      <w:pPr>
        <w:pStyle w:val="10"/>
        <w:rPr>
          <w:rFonts w:hAnsi="华文中宋"/>
          <w:w w:val="95"/>
        </w:rPr>
      </w:pPr>
      <w:bookmarkStart w:id="49" w:name="_Toc501638726"/>
      <w:r w:rsidRPr="009E0739">
        <w:rPr>
          <w:rFonts w:hint="eastAsia"/>
        </w:rPr>
        <w:t>新乡医学院三全院</w:t>
      </w:r>
      <w:r w:rsidR="0080673F">
        <w:br/>
      </w:r>
      <w:r w:rsidRPr="009E0739">
        <w:rPr>
          <w:rFonts w:hint="eastAsia"/>
        </w:rPr>
        <w:t>国家助学贷款风险补偿金奖励资金</w:t>
      </w:r>
      <w:r w:rsidR="0080673F">
        <w:br/>
      </w:r>
      <w:r w:rsidRPr="009E0739">
        <w:rPr>
          <w:rFonts w:hint="eastAsia"/>
        </w:rPr>
        <w:t>管理使用办法</w:t>
      </w:r>
      <w:r w:rsidRPr="009E0739">
        <w:rPr>
          <w:rFonts w:hAnsi="华文中宋" w:hint="eastAsia"/>
          <w:w w:val="95"/>
        </w:rPr>
        <w:t>（修订）</w:t>
      </w:r>
      <w:bookmarkEnd w:id="49"/>
    </w:p>
    <w:p w14:paraId="50A05F80" w14:textId="77777777" w:rsidR="00BD073A" w:rsidRPr="009D2895" w:rsidRDefault="00BD073A" w:rsidP="000F403D">
      <w:pPr>
        <w:pStyle w:val="a6"/>
        <w:spacing w:before="312" w:after="312"/>
      </w:pPr>
      <w:r w:rsidRPr="009D2895">
        <w:rPr>
          <w:rFonts w:hint="eastAsia"/>
        </w:rPr>
        <w:t>院发〔2017〕17号</w:t>
      </w:r>
    </w:p>
    <w:p w14:paraId="337C96F4" w14:textId="77777777" w:rsidR="00BD073A" w:rsidRPr="0080673F" w:rsidRDefault="00BD073A" w:rsidP="00E4459F">
      <w:pPr>
        <w:pStyle w:val="a8"/>
      </w:pPr>
      <w:r w:rsidRPr="0080673F">
        <w:rPr>
          <w:rFonts w:hint="eastAsia"/>
        </w:rPr>
        <w:t>为规范和加强我校国家助学贷款风险补偿金奖励资金的管理和使用工作，根据国家开发银行河南省分行、河南省教育厅《国家开发银行河南省属高校国家助学贷款风险补偿金管理暂行办法》（开行豫发〔2012〕167号），结合我校实际，特制定本办法。</w:t>
      </w:r>
    </w:p>
    <w:p w14:paraId="4DB7E63B" w14:textId="77777777" w:rsidR="00BD073A" w:rsidRPr="0080673F" w:rsidRDefault="00BD073A" w:rsidP="00E33B4D">
      <w:pPr>
        <w:pStyle w:val="a7"/>
      </w:pPr>
      <w:r w:rsidRPr="0080673F">
        <w:rPr>
          <w:rFonts w:hint="eastAsia"/>
        </w:rPr>
        <w:t>第一章  风险补偿金奖励资金的核算</w:t>
      </w:r>
    </w:p>
    <w:p w14:paraId="23084C3D" w14:textId="77777777" w:rsidR="00BD073A" w:rsidRPr="0080673F" w:rsidRDefault="00BD073A" w:rsidP="00E4459F">
      <w:pPr>
        <w:pStyle w:val="a8"/>
      </w:pPr>
      <w:r w:rsidRPr="0080673F">
        <w:rPr>
          <w:rFonts w:hint="eastAsia"/>
        </w:rPr>
        <w:t>第一条</w:t>
      </w:r>
      <w:r w:rsidR="0080673F">
        <w:rPr>
          <w:rFonts w:hint="eastAsia"/>
        </w:rPr>
        <w:t xml:space="preserve"> </w:t>
      </w:r>
      <w:r w:rsidRPr="0080673F">
        <w:rPr>
          <w:rFonts w:hint="eastAsia"/>
        </w:rPr>
        <w:t xml:space="preserve"> 每年年初，国家开发银行河南省分行对本核算年度到期合同回收的本息及以往核算年度到期合同在本核算年度回收的本息（含罚息）进行分类核算奖励（或分担）。</w:t>
      </w:r>
    </w:p>
    <w:p w14:paraId="10617BBB" w14:textId="77777777" w:rsidR="00BD073A" w:rsidRPr="0080673F" w:rsidRDefault="00BD073A" w:rsidP="00E33B4D">
      <w:pPr>
        <w:pStyle w:val="a7"/>
      </w:pPr>
      <w:r w:rsidRPr="0080673F">
        <w:rPr>
          <w:rFonts w:hint="eastAsia"/>
        </w:rPr>
        <w:t>第二章  风险补偿金奖励资金的使用</w:t>
      </w:r>
    </w:p>
    <w:p w14:paraId="06D477EC" w14:textId="77777777" w:rsidR="00BD073A" w:rsidRPr="0080673F" w:rsidRDefault="00BD073A" w:rsidP="00E4459F">
      <w:pPr>
        <w:pStyle w:val="a8"/>
      </w:pPr>
      <w:r w:rsidRPr="0080673F">
        <w:rPr>
          <w:rFonts w:hint="eastAsia"/>
        </w:rPr>
        <w:t>第二条</w:t>
      </w:r>
      <w:r w:rsidR="0080673F">
        <w:rPr>
          <w:rFonts w:ascii="宋体" w:eastAsia="宋体" w:hAnsi="宋体" w:cs="宋体" w:hint="eastAsia"/>
        </w:rPr>
        <w:t xml:space="preserve"> </w:t>
      </w:r>
      <w:r w:rsidRPr="0080673F">
        <w:rPr>
          <w:rFonts w:hint="eastAsia"/>
        </w:rPr>
        <w:t xml:space="preserve"> 使用原则</w:t>
      </w:r>
    </w:p>
    <w:p w14:paraId="20095B0C" w14:textId="77777777" w:rsidR="00BD073A" w:rsidRPr="0080673F" w:rsidRDefault="00BD073A" w:rsidP="00E4459F">
      <w:pPr>
        <w:pStyle w:val="a8"/>
      </w:pPr>
      <w:r w:rsidRPr="0080673F">
        <w:rPr>
          <w:rFonts w:hint="eastAsia"/>
        </w:rPr>
        <w:t>（一）专项用于国家助学贷款管理工作；</w:t>
      </w:r>
    </w:p>
    <w:p w14:paraId="21F6ABAF" w14:textId="77777777" w:rsidR="00BD073A" w:rsidRPr="0080673F" w:rsidRDefault="00BD073A" w:rsidP="00E4459F">
      <w:pPr>
        <w:pStyle w:val="a8"/>
      </w:pPr>
      <w:r w:rsidRPr="0080673F">
        <w:rPr>
          <w:rFonts w:hint="eastAsia"/>
        </w:rPr>
        <w:t>（二）专账核算、专款专用；</w:t>
      </w:r>
    </w:p>
    <w:p w14:paraId="0F2527A0" w14:textId="77777777" w:rsidR="00BD073A" w:rsidRPr="0080673F" w:rsidRDefault="00BD073A" w:rsidP="00E4459F">
      <w:pPr>
        <w:pStyle w:val="a8"/>
      </w:pPr>
      <w:r w:rsidRPr="0080673F">
        <w:rPr>
          <w:rFonts w:hint="eastAsia"/>
        </w:rPr>
        <w:t>（三）促进学校建立健全内部激励约束机制，促进国家助学贷款工作持续健康开展。</w:t>
      </w:r>
    </w:p>
    <w:p w14:paraId="1F6DF0CE" w14:textId="77777777" w:rsidR="00BD073A" w:rsidRPr="0080673F" w:rsidRDefault="00BD073A" w:rsidP="00E4459F">
      <w:pPr>
        <w:pStyle w:val="a8"/>
      </w:pPr>
      <w:r w:rsidRPr="0080673F">
        <w:rPr>
          <w:rFonts w:hint="eastAsia"/>
        </w:rPr>
        <w:t>第三条  风险补偿金奖励资金的具体用途</w:t>
      </w:r>
    </w:p>
    <w:p w14:paraId="57BBD3D8" w14:textId="77777777" w:rsidR="00BD073A" w:rsidRPr="0080673F" w:rsidRDefault="00BD073A" w:rsidP="00E4459F">
      <w:pPr>
        <w:pStyle w:val="a8"/>
      </w:pPr>
      <w:r w:rsidRPr="0080673F">
        <w:rPr>
          <w:rFonts w:hint="eastAsia"/>
        </w:rPr>
        <w:t>（一）奖励资金的20%用于办公设备的购置；</w:t>
      </w:r>
    </w:p>
    <w:p w14:paraId="5BBAEA79" w14:textId="77777777" w:rsidR="00BD073A" w:rsidRPr="0080673F" w:rsidRDefault="00BD073A" w:rsidP="00E4459F">
      <w:pPr>
        <w:pStyle w:val="a8"/>
      </w:pPr>
      <w:r w:rsidRPr="0080673F">
        <w:rPr>
          <w:rFonts w:hint="eastAsia"/>
        </w:rPr>
        <w:lastRenderedPageBreak/>
        <w:t>（二）奖励资金的20%用于学校国家助学贷款管理工作的直接经费支出，具体包括：宣传教育、业务培训、工作交流、通讯、交通、办公消耗、寒暑假家访等日常业务支出；</w:t>
      </w:r>
    </w:p>
    <w:p w14:paraId="2CC1F81A" w14:textId="77777777" w:rsidR="00BD073A" w:rsidRPr="0080673F" w:rsidRDefault="00BD073A" w:rsidP="00E4459F">
      <w:pPr>
        <w:pStyle w:val="a8"/>
      </w:pPr>
      <w:r w:rsidRPr="0080673F">
        <w:rPr>
          <w:rFonts w:hint="eastAsia"/>
        </w:rPr>
        <w:t>（三）奖励资金的30%用于书院国家助学贷款管理工作直接经费支出，每年根据书院具体贷款人数，按每生每年5-10元标准，配置办公经费，具体用于：宣传教育、通讯、办公消耗、寒暑假家访等日常业务支出；</w:t>
      </w:r>
    </w:p>
    <w:p w14:paraId="2857D69D" w14:textId="77777777" w:rsidR="00BD073A" w:rsidRPr="0080673F" w:rsidRDefault="00BD073A" w:rsidP="00E4459F">
      <w:pPr>
        <w:pStyle w:val="a8"/>
      </w:pPr>
      <w:r w:rsidRPr="0080673F">
        <w:rPr>
          <w:rFonts w:hint="eastAsia"/>
        </w:rPr>
        <w:t>（四）奖励资金的10%用于奖励年度国家助学贷款工作考核优秀的书院；</w:t>
      </w:r>
    </w:p>
    <w:p w14:paraId="4CD0FE5B" w14:textId="77777777" w:rsidR="00BD073A" w:rsidRPr="0080673F" w:rsidRDefault="00BD073A" w:rsidP="00E4459F">
      <w:pPr>
        <w:pStyle w:val="a8"/>
      </w:pPr>
      <w:r w:rsidRPr="0080673F">
        <w:rPr>
          <w:rFonts w:hint="eastAsia"/>
        </w:rPr>
        <w:t>（五）奖励资金的10%用于弥补学生因死亡、丧失劳动能力、面临特殊困难等原因而确实无力归还贷款所形成的损失；</w:t>
      </w:r>
    </w:p>
    <w:p w14:paraId="08BAC12E" w14:textId="77777777" w:rsidR="00BD073A" w:rsidRPr="0080673F" w:rsidRDefault="00BD073A" w:rsidP="00E4459F">
      <w:pPr>
        <w:pStyle w:val="a8"/>
      </w:pPr>
      <w:r w:rsidRPr="0080673F">
        <w:rPr>
          <w:rFonts w:hint="eastAsia"/>
        </w:rPr>
        <w:t>（六）奖励资金的10%用于有助于国家助学贷款工作健康开展的其他支出。</w:t>
      </w:r>
    </w:p>
    <w:p w14:paraId="7F91A633" w14:textId="77777777" w:rsidR="00BD073A" w:rsidRPr="0080673F" w:rsidRDefault="00BD073A" w:rsidP="00E33B4D">
      <w:pPr>
        <w:pStyle w:val="a7"/>
      </w:pPr>
      <w:r w:rsidRPr="0080673F">
        <w:rPr>
          <w:rFonts w:hint="eastAsia"/>
        </w:rPr>
        <w:t>第三章  监督管理</w:t>
      </w:r>
    </w:p>
    <w:p w14:paraId="11A1DDFA" w14:textId="77777777" w:rsidR="00BD073A" w:rsidRPr="0080673F" w:rsidRDefault="00BD073A" w:rsidP="00E4459F">
      <w:pPr>
        <w:pStyle w:val="a8"/>
      </w:pPr>
      <w:r w:rsidRPr="0080673F">
        <w:rPr>
          <w:rFonts w:hint="eastAsia"/>
        </w:rPr>
        <w:t>第四条</w:t>
      </w:r>
      <w:r w:rsidR="0080673F">
        <w:rPr>
          <w:rFonts w:ascii="宋体" w:eastAsia="宋体" w:hAnsi="宋体" w:cs="宋体" w:hint="eastAsia"/>
        </w:rPr>
        <w:t xml:space="preserve"> </w:t>
      </w:r>
      <w:r w:rsidRPr="0080673F">
        <w:rPr>
          <w:rFonts w:hint="eastAsia"/>
        </w:rPr>
        <w:t xml:space="preserve"> 风险补偿金奖励资金使用情况的监督管理</w:t>
      </w:r>
    </w:p>
    <w:p w14:paraId="09CD8595" w14:textId="77777777" w:rsidR="00BD073A" w:rsidRPr="0080673F" w:rsidRDefault="00BD073A" w:rsidP="00E4459F">
      <w:pPr>
        <w:pStyle w:val="a8"/>
      </w:pPr>
      <w:r w:rsidRPr="0080673F">
        <w:rPr>
          <w:rFonts w:hint="eastAsia"/>
        </w:rPr>
        <w:t>（一）河南省教育厅、国家开发银行河南省分行负责对学校风险补偿金奖励资金使用情况实施监管，若发生违规情形，将暂停或扣减风险补偿金奖励；</w:t>
      </w:r>
    </w:p>
    <w:p w14:paraId="2C8A5CBA" w14:textId="77777777" w:rsidR="00BD073A" w:rsidRPr="0080673F" w:rsidRDefault="00BD073A" w:rsidP="00E4459F">
      <w:pPr>
        <w:pStyle w:val="a8"/>
      </w:pPr>
      <w:r w:rsidRPr="0080673F">
        <w:rPr>
          <w:rFonts w:hint="eastAsia"/>
        </w:rPr>
        <w:t>（二）风险补偿金由学生事务发展部进行统一管理、使用，接受学校财务部、纪检监察审计部等有关部门的监督检查。</w:t>
      </w:r>
    </w:p>
    <w:p w14:paraId="53141CDE" w14:textId="77777777" w:rsidR="0080673F" w:rsidRDefault="0080673F">
      <w:pPr>
        <w:widowControl/>
        <w:jc w:val="left"/>
        <w:rPr>
          <w:rFonts w:ascii="方正黑体_GBK" w:eastAsia="方正黑体_GBK" w:hAnsi="黑体" w:cs="黑体"/>
          <w:color w:val="000000"/>
          <w:sz w:val="32"/>
          <w:szCs w:val="32"/>
        </w:rPr>
      </w:pPr>
      <w:r>
        <w:br w:type="page"/>
      </w:r>
    </w:p>
    <w:p w14:paraId="45A44D8F" w14:textId="77777777" w:rsidR="00BD073A" w:rsidRPr="0080673F" w:rsidRDefault="00BD073A" w:rsidP="00E33B4D">
      <w:pPr>
        <w:pStyle w:val="a7"/>
      </w:pPr>
      <w:r w:rsidRPr="0080673F">
        <w:rPr>
          <w:rFonts w:hint="eastAsia"/>
        </w:rPr>
        <w:lastRenderedPageBreak/>
        <w:t>第四章</w:t>
      </w:r>
      <w:r w:rsidR="0080673F">
        <w:rPr>
          <w:rFonts w:ascii="宋体" w:eastAsia="宋体" w:hAnsi="宋体" w:cs="宋体" w:hint="eastAsia"/>
        </w:rPr>
        <w:t xml:space="preserve"> </w:t>
      </w:r>
      <w:r w:rsidRPr="0080673F">
        <w:rPr>
          <w:rFonts w:hint="eastAsia"/>
        </w:rPr>
        <w:t xml:space="preserve"> 附</w:t>
      </w:r>
      <w:r w:rsidR="0080673F">
        <w:rPr>
          <w:rFonts w:hint="eastAsia"/>
        </w:rPr>
        <w:t xml:space="preserve">  </w:t>
      </w:r>
      <w:r w:rsidRPr="0080673F">
        <w:rPr>
          <w:rFonts w:hint="eastAsia"/>
        </w:rPr>
        <w:t>则</w:t>
      </w:r>
    </w:p>
    <w:p w14:paraId="4B4049C7" w14:textId="77777777" w:rsidR="00BD073A" w:rsidRPr="0080673F" w:rsidRDefault="00BD073A" w:rsidP="00E4459F">
      <w:pPr>
        <w:pStyle w:val="a8"/>
      </w:pPr>
      <w:r w:rsidRPr="0080673F">
        <w:rPr>
          <w:rFonts w:hint="eastAsia"/>
        </w:rPr>
        <w:t>第五条  本办法由学生事务发展部负责解释。</w:t>
      </w:r>
    </w:p>
    <w:p w14:paraId="7C5B4788" w14:textId="77777777" w:rsidR="00BD073A" w:rsidRDefault="00BD073A" w:rsidP="00E4459F">
      <w:pPr>
        <w:pStyle w:val="a8"/>
      </w:pPr>
      <w:r w:rsidRPr="0080673F">
        <w:rPr>
          <w:rFonts w:hint="eastAsia"/>
        </w:rPr>
        <w:t>第六条  本办法自下发之日起生效</w:t>
      </w:r>
      <w:r w:rsidRPr="009E0739">
        <w:rPr>
          <w:rFonts w:hint="eastAsia"/>
        </w:rPr>
        <w:t>。</w:t>
      </w:r>
    </w:p>
    <w:p w14:paraId="54D4305B" w14:textId="77777777" w:rsidR="00BD073A" w:rsidRDefault="00BD073A" w:rsidP="00E4459F">
      <w:pPr>
        <w:pStyle w:val="a8"/>
      </w:pPr>
    </w:p>
    <w:p w14:paraId="6B4FE7F3" w14:textId="77777777" w:rsidR="00BD073A" w:rsidRDefault="00BD073A" w:rsidP="00D15A9D">
      <w:pPr>
        <w:pStyle w:val="af1"/>
      </w:pPr>
      <w:r w:rsidRPr="009D2895">
        <w:rPr>
          <w:rFonts w:hint="eastAsia"/>
        </w:rPr>
        <w:t>2017年3月2</w:t>
      </w:r>
      <w:r>
        <w:rPr>
          <w:rFonts w:hint="eastAsia"/>
        </w:rPr>
        <w:t>1</w:t>
      </w:r>
      <w:r w:rsidRPr="009D2895">
        <w:rPr>
          <w:rFonts w:hint="eastAsia"/>
        </w:rPr>
        <w:t>日</w:t>
      </w:r>
    </w:p>
    <w:p w14:paraId="73824DC2" w14:textId="77777777" w:rsidR="0080673F" w:rsidRDefault="0080673F">
      <w:pPr>
        <w:widowControl/>
        <w:jc w:val="left"/>
      </w:pPr>
      <w:r>
        <w:br w:type="page"/>
      </w:r>
    </w:p>
    <w:p w14:paraId="68EE0EAD" w14:textId="77777777" w:rsidR="0080673F" w:rsidRDefault="0080673F" w:rsidP="006337B2">
      <w:pPr>
        <w:pStyle w:val="10"/>
      </w:pPr>
    </w:p>
    <w:p w14:paraId="0FB5DECA" w14:textId="77777777" w:rsidR="00BD073A" w:rsidRDefault="00BD073A" w:rsidP="006337B2">
      <w:pPr>
        <w:pStyle w:val="10"/>
      </w:pPr>
      <w:bookmarkStart w:id="50" w:name="_Toc501638727"/>
      <w:r w:rsidRPr="00B02C9B">
        <w:rPr>
          <w:rFonts w:hint="eastAsia"/>
        </w:rPr>
        <w:t>新乡医学院三全学院</w:t>
      </w:r>
      <w:r w:rsidR="0080673F">
        <w:br/>
      </w:r>
      <w:r w:rsidRPr="00B02C9B">
        <w:rPr>
          <w:rFonts w:hint="eastAsia"/>
        </w:rPr>
        <w:t>家庭经济困难学生认定办法（修订）</w:t>
      </w:r>
      <w:bookmarkEnd w:id="50"/>
    </w:p>
    <w:p w14:paraId="4F3099FD" w14:textId="77777777" w:rsidR="00BD073A" w:rsidRDefault="00BD073A" w:rsidP="000F403D">
      <w:pPr>
        <w:pStyle w:val="a6"/>
        <w:spacing w:before="312" w:after="312"/>
      </w:pPr>
      <w:r w:rsidRPr="00B02C9B">
        <w:rPr>
          <w:rFonts w:hint="eastAsia"/>
        </w:rPr>
        <w:t>院发〔2017〕42号</w:t>
      </w:r>
    </w:p>
    <w:p w14:paraId="16905801" w14:textId="77777777" w:rsidR="00BD073A" w:rsidRPr="00982633" w:rsidRDefault="00BD073A" w:rsidP="00E4459F">
      <w:pPr>
        <w:pStyle w:val="a8"/>
      </w:pPr>
      <w:r w:rsidRPr="00982633">
        <w:rPr>
          <w:rFonts w:hint="eastAsia"/>
        </w:rPr>
        <w:t>为认真做好家庭经济困难学生认定工作（以下简称认定工作），公平、公正、合理地分配资助资源，切实保证国家制定的各项高等学校资助政策和措施真正落实到家庭经济困难学生身上，根据教育部、财政部《关于认真做好高等学校家庭经济困难学生认定工作的指导意见》（教财〔2007〕8号）和教育部办公厅《关于进一步加强和规范高校家庭经济困难学生认定工作的通知》（教财厅〔</w:t>
      </w:r>
      <w:r w:rsidRPr="00982633">
        <w:t>2016〕6号）</w:t>
      </w:r>
      <w:r w:rsidRPr="00982633">
        <w:rPr>
          <w:rFonts w:hint="eastAsia"/>
        </w:rPr>
        <w:t>文件精神，结合我校实际，特制定本办法。</w:t>
      </w:r>
    </w:p>
    <w:p w14:paraId="3A8CD0B7" w14:textId="77777777" w:rsidR="00BD073A" w:rsidRPr="00982633" w:rsidRDefault="00BD073A" w:rsidP="00E33B4D">
      <w:pPr>
        <w:pStyle w:val="a7"/>
      </w:pPr>
      <w:r w:rsidRPr="00982633">
        <w:rPr>
          <w:rFonts w:hint="eastAsia"/>
        </w:rPr>
        <w:t>第一章  工作原则</w:t>
      </w:r>
    </w:p>
    <w:p w14:paraId="472FD8B8" w14:textId="77777777" w:rsidR="00BD073A" w:rsidRPr="00982633" w:rsidRDefault="00BD073A" w:rsidP="00E4459F">
      <w:pPr>
        <w:pStyle w:val="a8"/>
      </w:pPr>
      <w:r w:rsidRPr="00982633">
        <w:rPr>
          <w:rFonts w:hint="eastAsia"/>
        </w:rPr>
        <w:t>第一条  家庭经济困难学生是指学生本人及其家庭所能筹集到的资金难以支付其在校学习期间的学习和生活基本费用的学生。</w:t>
      </w:r>
    </w:p>
    <w:p w14:paraId="1199D553" w14:textId="77777777" w:rsidR="00BD073A" w:rsidRPr="00982633" w:rsidRDefault="00BD073A" w:rsidP="00E4459F">
      <w:pPr>
        <w:pStyle w:val="a8"/>
      </w:pPr>
      <w:r w:rsidRPr="00982633">
        <w:rPr>
          <w:rFonts w:hint="eastAsia"/>
        </w:rPr>
        <w:t>第二条  认定工作必须严格组织领导，规范工作程序，做到公开、公平、公正。</w:t>
      </w:r>
    </w:p>
    <w:p w14:paraId="559999C2" w14:textId="77777777" w:rsidR="00BD073A" w:rsidRPr="00982633" w:rsidRDefault="00BD073A" w:rsidP="00E33B4D">
      <w:pPr>
        <w:pStyle w:val="a7"/>
      </w:pPr>
      <w:r w:rsidRPr="00982633">
        <w:rPr>
          <w:rFonts w:hint="eastAsia"/>
        </w:rPr>
        <w:t>第二章  组织领导</w:t>
      </w:r>
    </w:p>
    <w:p w14:paraId="00AC81B2" w14:textId="77777777" w:rsidR="00BD073A" w:rsidRPr="00982633" w:rsidRDefault="00BD073A" w:rsidP="00E4459F">
      <w:pPr>
        <w:pStyle w:val="a8"/>
      </w:pPr>
      <w:r w:rsidRPr="00982633">
        <w:rPr>
          <w:rFonts w:hint="eastAsia"/>
        </w:rPr>
        <w:t>第三条  学校学生资助工作领导小组全面领导我校家庭经济困难学生认定工作。学校学务部具体负责组织和管理全校的认定工作。</w:t>
      </w:r>
    </w:p>
    <w:p w14:paraId="74F83173" w14:textId="77777777" w:rsidR="00BD073A" w:rsidRDefault="00BD073A" w:rsidP="00E4459F">
      <w:pPr>
        <w:pStyle w:val="a8"/>
      </w:pPr>
      <w:r w:rsidRPr="00982633">
        <w:rPr>
          <w:rFonts w:hint="eastAsia"/>
        </w:rPr>
        <w:t>第四条  书院成立认定工作组，由</w:t>
      </w:r>
      <w:r w:rsidRPr="008A77AE">
        <w:rPr>
          <w:rFonts w:hint="eastAsia"/>
        </w:rPr>
        <w:t>书院领导</w:t>
      </w:r>
      <w:r w:rsidRPr="00982633">
        <w:rPr>
          <w:rFonts w:hint="eastAsia"/>
        </w:rPr>
        <w:t>为组长、学生辅</w:t>
      </w:r>
    </w:p>
    <w:p w14:paraId="708DF3EC" w14:textId="77777777" w:rsidR="00BD073A" w:rsidRDefault="00BD073A" w:rsidP="00E4459F">
      <w:pPr>
        <w:pStyle w:val="a8"/>
      </w:pPr>
      <w:r w:rsidRPr="00982633">
        <w:rPr>
          <w:rFonts w:hint="eastAsia"/>
        </w:rPr>
        <w:lastRenderedPageBreak/>
        <w:t>导员等担任成员，负责认定的具体组织和审核工作。</w:t>
      </w:r>
    </w:p>
    <w:p w14:paraId="10D3A6BD" w14:textId="77777777" w:rsidR="00BD073A" w:rsidRPr="00982633" w:rsidRDefault="00BD073A" w:rsidP="00E4459F">
      <w:pPr>
        <w:pStyle w:val="a8"/>
      </w:pPr>
      <w:r w:rsidRPr="00982633">
        <w:rPr>
          <w:rFonts w:hint="eastAsia"/>
        </w:rPr>
        <w:t>第五条  以辅导员所带测评班级为单位，成立以学生辅导员任组长、学生代表担任成员的认定工作民主评议小组，负责本测评班级家庭困难学生的民主测评工作。认定评议小组成员中，学生代表人数视该测评班级人数合理配置，应具有广泛的代表性，一般不少于该测评班级总人数的10%。认定评议小组成立后，其成员名单应在本书院范围内公示。</w:t>
      </w:r>
    </w:p>
    <w:p w14:paraId="22B059D5" w14:textId="77777777" w:rsidR="00BD073A" w:rsidRPr="00982633" w:rsidRDefault="00BD073A" w:rsidP="00E33B4D">
      <w:pPr>
        <w:pStyle w:val="a7"/>
      </w:pPr>
      <w:r w:rsidRPr="00982633">
        <w:rPr>
          <w:rFonts w:hint="eastAsia"/>
        </w:rPr>
        <w:t>第三章  认定标准</w:t>
      </w:r>
    </w:p>
    <w:p w14:paraId="62730A8E" w14:textId="77777777" w:rsidR="00BD073A" w:rsidRPr="00982633" w:rsidRDefault="00BD073A" w:rsidP="00E4459F">
      <w:pPr>
        <w:pStyle w:val="a8"/>
      </w:pPr>
      <w:r w:rsidRPr="00982633">
        <w:rPr>
          <w:rFonts w:hint="eastAsia"/>
        </w:rPr>
        <w:t xml:space="preserve">第六条  认定工作面向全校各年级在校生。 </w:t>
      </w:r>
    </w:p>
    <w:p w14:paraId="7268E30B" w14:textId="77777777" w:rsidR="00BD073A" w:rsidRPr="00982633" w:rsidRDefault="00BD073A" w:rsidP="00E4459F">
      <w:pPr>
        <w:pStyle w:val="a8"/>
      </w:pPr>
      <w:r w:rsidRPr="00982633">
        <w:rPr>
          <w:rFonts w:hint="eastAsia"/>
        </w:rPr>
        <w:t xml:space="preserve">第七条 </w:t>
      </w:r>
      <w:r w:rsidRPr="00982633">
        <w:t xml:space="preserve"> 认定标准设置为一般困难、困难和特殊困难三档。</w:t>
      </w:r>
      <w:r w:rsidRPr="00982633">
        <w:rPr>
          <w:rFonts w:hint="eastAsia"/>
        </w:rPr>
        <w:t>学生本人及其家庭所能筹集到的资金，在扣除基本生活费用后，不足以支付其在校学习期间的学费、住宿费的，归入一般困难档；学生家庭人均收入低于新乡市居民最低生活保障标准的，归入困难档；</w:t>
      </w:r>
      <w:r w:rsidRPr="00982633">
        <w:t>学生</w:t>
      </w:r>
      <w:r w:rsidRPr="00982633">
        <w:rPr>
          <w:rFonts w:hint="eastAsia"/>
        </w:rPr>
        <w:t>来自建档立卡家庭的，归入特殊困难档</w:t>
      </w:r>
      <w:r w:rsidRPr="00982633">
        <w:t>。</w:t>
      </w:r>
    </w:p>
    <w:p w14:paraId="3CDB07B2" w14:textId="77777777" w:rsidR="00BD073A" w:rsidRPr="00982633" w:rsidRDefault="00BD073A" w:rsidP="00E33B4D">
      <w:pPr>
        <w:pStyle w:val="a7"/>
      </w:pPr>
      <w:r w:rsidRPr="00982633">
        <w:rPr>
          <w:rFonts w:hint="eastAsia"/>
        </w:rPr>
        <w:t>第四章  认定程序</w:t>
      </w:r>
    </w:p>
    <w:p w14:paraId="39C30451" w14:textId="77777777" w:rsidR="00BD073A" w:rsidRPr="00982633" w:rsidRDefault="00BD073A" w:rsidP="00E4459F">
      <w:pPr>
        <w:pStyle w:val="a8"/>
      </w:pPr>
      <w:r w:rsidRPr="00982633">
        <w:rPr>
          <w:rFonts w:hint="eastAsia"/>
        </w:rPr>
        <w:t>第八条  家庭经济困难学生认定工作每学年进行一次。</w:t>
      </w:r>
    </w:p>
    <w:p w14:paraId="09896A4D" w14:textId="77777777" w:rsidR="00BD073A" w:rsidRPr="00982633" w:rsidRDefault="00BD073A" w:rsidP="00E4459F">
      <w:pPr>
        <w:pStyle w:val="a8"/>
      </w:pPr>
      <w:r w:rsidRPr="00982633">
        <w:rPr>
          <w:rFonts w:hint="eastAsia"/>
        </w:rPr>
        <w:t>（一）学校在向新生寄送录取通知书时，同时寄送《高等学校学生及家庭情况调查表》（详见附件1）；在每学年结束之前，向在校学生发送《高等学校学生及家庭情况调查表》。需要申请认定家庭经济困难的新生及在校学生要如实填写《高等学校学生及家庭情况调查表》，并持该表到家庭所在地乡、镇或街道民政部门加盖公章，以证明其家庭经济状况。已被学校认定为家庭经济困</w:t>
      </w:r>
      <w:r w:rsidRPr="00982633">
        <w:rPr>
          <w:rFonts w:hint="eastAsia"/>
        </w:rPr>
        <w:lastRenderedPageBreak/>
        <w:t>难的学生再次申请认定时，如家庭经济状况无显著变化，可只提交《新乡医学院三全学院家庭经济困难学生认定申请表》（详见附件2），不再提交《高等学校学生及家庭情况调查表》。</w:t>
      </w:r>
    </w:p>
    <w:p w14:paraId="77BFBB66" w14:textId="77777777" w:rsidR="00BD073A" w:rsidRPr="00982633" w:rsidRDefault="00BD073A" w:rsidP="00E4459F">
      <w:pPr>
        <w:pStyle w:val="a8"/>
      </w:pPr>
      <w:r w:rsidRPr="00982633">
        <w:rPr>
          <w:rFonts w:hint="eastAsia"/>
        </w:rPr>
        <w:t>（二）每学年开学时，学校学务部布置启动全校认定工作。 认定评议小组组织学生填写《新乡医学院三全学院家庭经济困难学生认定申请表》，并负责收集《高等学校学生及家庭情况调查表》。</w:t>
      </w:r>
    </w:p>
    <w:p w14:paraId="11853770" w14:textId="77777777" w:rsidR="00BD073A" w:rsidRPr="00982633" w:rsidRDefault="00BD073A" w:rsidP="00E4459F">
      <w:pPr>
        <w:pStyle w:val="a8"/>
      </w:pPr>
      <w:r w:rsidRPr="00982633">
        <w:rPr>
          <w:rFonts w:hint="eastAsia"/>
        </w:rPr>
        <w:t>（三）认定评议小组根据学生提交的《新乡医学院三全学院家庭经济困难学生认定申请表》和《高等学校学生及家庭情况调查表》，依据认定标准，结合学生日常消费行为，以及影响其家庭经济状况的有关情况，认真进行评议，确定本测评班级各档次的家庭经济困难学生资格，报书院认定工作组进行审核。</w:t>
      </w:r>
    </w:p>
    <w:p w14:paraId="3EAC6F12" w14:textId="77777777" w:rsidR="00BD073A" w:rsidRPr="00982633" w:rsidRDefault="00BD073A" w:rsidP="00E4459F">
      <w:pPr>
        <w:pStyle w:val="a8"/>
      </w:pPr>
      <w:r w:rsidRPr="00982633">
        <w:rPr>
          <w:rFonts w:hint="eastAsia"/>
        </w:rPr>
        <w:t>（四）书院认定工作组要认真审核认定评议小组申报的初步评议结果。如有异议，应在征得认定评议小组意见后予以更正。</w:t>
      </w:r>
    </w:p>
    <w:p w14:paraId="782DE5E5" w14:textId="77777777" w:rsidR="00BD073A" w:rsidRPr="00982633" w:rsidRDefault="00BD073A" w:rsidP="00E4459F">
      <w:pPr>
        <w:pStyle w:val="a8"/>
      </w:pPr>
      <w:r w:rsidRPr="00982633">
        <w:rPr>
          <w:rFonts w:hint="eastAsia"/>
        </w:rPr>
        <w:t>（五）书院认定工作组审核通过后，将认定结果以网站发布或公告栏张贴的方式在书院内公示5个工作日，同时将家庭经济困难学生名单及档次录入学工系统提交给学务部。师生如有异议，可以书面形式向书院认定工作组提出质疑。认定工作组应在接到异议材料的3个工作日内予以答复。如对书院认定工作组的答复仍有异议，可通过书面形式向学校学务部提请复议。学校学务部应在接到复议提请的3个工作日内予以答复。如情况属实，应做出调整。</w:t>
      </w:r>
    </w:p>
    <w:p w14:paraId="13D972A9" w14:textId="77777777" w:rsidR="00BD073A" w:rsidRPr="00982633" w:rsidRDefault="00BD073A" w:rsidP="00E4459F">
      <w:pPr>
        <w:pStyle w:val="a8"/>
      </w:pPr>
      <w:r w:rsidRPr="00982633">
        <w:rPr>
          <w:rFonts w:hint="eastAsia"/>
        </w:rPr>
        <w:t>（六）学校学务部负责汇总各书院审核通过的《新乡医学院</w:t>
      </w:r>
      <w:r w:rsidRPr="00982633">
        <w:rPr>
          <w:rFonts w:hint="eastAsia"/>
        </w:rPr>
        <w:lastRenderedPageBreak/>
        <w:t>三全学院家庭经济困难学生认定申请表》和《高等学校学生及家庭情况调查表》，报学校学生资助工作领导小组审批，并建立家庭经济困难学生信息档案。</w:t>
      </w:r>
    </w:p>
    <w:p w14:paraId="18108999" w14:textId="77777777" w:rsidR="00BD073A" w:rsidRPr="00982633" w:rsidRDefault="00BD073A" w:rsidP="00E4459F">
      <w:pPr>
        <w:pStyle w:val="a8"/>
      </w:pPr>
      <w:r w:rsidRPr="00982633">
        <w:rPr>
          <w:rFonts w:hint="eastAsia"/>
        </w:rPr>
        <w:t>第九条  书院每学年应定期对全部家庭经济困难学生进行一次资格复查，并不定期地随机抽选一定比例的家庭经济困难学生，通过信件、电话、实地走访等方式进行核实。如发现弄虚作假现象，一经核实，取消资助资格，收回资助资金，列入不诚信名单，取消当学年所有评优评选资格，并依据情节轻重给予相应处分。</w:t>
      </w:r>
    </w:p>
    <w:p w14:paraId="4D7B8201" w14:textId="77777777" w:rsidR="00BD073A" w:rsidRPr="00982633" w:rsidRDefault="00BD073A" w:rsidP="00E4459F">
      <w:pPr>
        <w:pStyle w:val="a8"/>
      </w:pPr>
      <w:r w:rsidRPr="00982633">
        <w:rPr>
          <w:rFonts w:hint="eastAsia"/>
        </w:rPr>
        <w:t>第十条  书院加强学生的诚信教育，教育学生如实提供家庭情况，及时告知学校家庭经济状况显著变化情况。如学生家庭经济状况发生显著变化，及时做出调整。</w:t>
      </w:r>
    </w:p>
    <w:p w14:paraId="16374EE3" w14:textId="77777777" w:rsidR="00BD073A" w:rsidRPr="00982633" w:rsidRDefault="00BD073A" w:rsidP="00E33B4D">
      <w:pPr>
        <w:pStyle w:val="a7"/>
      </w:pPr>
      <w:r w:rsidRPr="00982633">
        <w:rPr>
          <w:rFonts w:hint="eastAsia"/>
        </w:rPr>
        <w:t xml:space="preserve">第五章  附 </w:t>
      </w:r>
      <w:r w:rsidR="0080673F">
        <w:rPr>
          <w:rFonts w:hint="eastAsia"/>
        </w:rPr>
        <w:t xml:space="preserve"> </w:t>
      </w:r>
      <w:r w:rsidRPr="00982633">
        <w:rPr>
          <w:rFonts w:hint="eastAsia"/>
        </w:rPr>
        <w:t>则</w:t>
      </w:r>
    </w:p>
    <w:p w14:paraId="62DA0ADE" w14:textId="77777777" w:rsidR="00BD073A" w:rsidRPr="00982633" w:rsidRDefault="00BD073A" w:rsidP="00E4459F">
      <w:pPr>
        <w:pStyle w:val="a8"/>
      </w:pPr>
      <w:r w:rsidRPr="00982633">
        <w:rPr>
          <w:rFonts w:hint="eastAsia"/>
        </w:rPr>
        <w:t>第十一条  本办法解释权归学务部。</w:t>
      </w:r>
    </w:p>
    <w:p w14:paraId="61DFCD86" w14:textId="77777777" w:rsidR="00BD073A" w:rsidRPr="00982633" w:rsidRDefault="00BD073A" w:rsidP="00E4459F">
      <w:pPr>
        <w:pStyle w:val="a8"/>
      </w:pPr>
      <w:r w:rsidRPr="00982633">
        <w:rPr>
          <w:rFonts w:hint="eastAsia"/>
        </w:rPr>
        <w:t>第十二条  本办法自发布之日起执行。原《新乡医学院三全学院家庭经济困难学生认定办法</w:t>
      </w:r>
      <w:r w:rsidRPr="00982633">
        <w:rPr>
          <w:rFonts w:ascii="Calibri" w:hAnsi="Calibri" w:hint="eastAsia"/>
        </w:rPr>
        <w:t>》</w:t>
      </w:r>
      <w:r w:rsidRPr="00982633">
        <w:rPr>
          <w:rFonts w:hAnsi="华文中宋" w:hint="eastAsia"/>
        </w:rPr>
        <w:t>同时废止。</w:t>
      </w:r>
    </w:p>
    <w:p w14:paraId="61DC7694" w14:textId="77777777" w:rsidR="00BD073A" w:rsidRPr="00982633" w:rsidRDefault="00BD073A" w:rsidP="00E4459F">
      <w:pPr>
        <w:pStyle w:val="a8"/>
      </w:pPr>
    </w:p>
    <w:p w14:paraId="61BDF0FE" w14:textId="77777777" w:rsidR="00BD073A" w:rsidRPr="006F4CF8" w:rsidRDefault="00BD073A" w:rsidP="00E4459F">
      <w:pPr>
        <w:pStyle w:val="a8"/>
      </w:pPr>
      <w:r w:rsidRPr="00982633">
        <w:rPr>
          <w:rFonts w:hint="eastAsia"/>
        </w:rPr>
        <w:t>附件：1.</w:t>
      </w:r>
      <w:r w:rsidRPr="006F4CF8">
        <w:rPr>
          <w:rFonts w:hint="eastAsia"/>
        </w:rPr>
        <w:t>高等学校学生及家庭情况调查表</w:t>
      </w:r>
    </w:p>
    <w:p w14:paraId="4ED32953" w14:textId="77777777" w:rsidR="00BD073A" w:rsidRDefault="00BD073A" w:rsidP="00FB0F71">
      <w:pPr>
        <w:pStyle w:val="aff3"/>
        <w:ind w:left="1926" w:hanging="320"/>
      </w:pPr>
      <w:r w:rsidRPr="006F4CF8">
        <w:rPr>
          <w:rFonts w:hint="eastAsia"/>
        </w:rPr>
        <w:t>2.新乡医学院三全学院家庭经济困难学生认定申请表</w:t>
      </w:r>
    </w:p>
    <w:p w14:paraId="15E521F5" w14:textId="77777777" w:rsidR="0080673F" w:rsidRDefault="0080673F" w:rsidP="00E4459F">
      <w:pPr>
        <w:pStyle w:val="a8"/>
      </w:pPr>
    </w:p>
    <w:p w14:paraId="12546E73" w14:textId="77777777" w:rsidR="00BD073A" w:rsidRDefault="00BD073A" w:rsidP="00D15A9D">
      <w:pPr>
        <w:pStyle w:val="af1"/>
      </w:pPr>
      <w:r>
        <w:t>2017年5月19日</w:t>
      </w:r>
    </w:p>
    <w:p w14:paraId="4C1DFF54" w14:textId="77777777" w:rsidR="0080673F" w:rsidRDefault="0080673F" w:rsidP="00E4459F">
      <w:pPr>
        <w:pStyle w:val="a8"/>
      </w:pPr>
    </w:p>
    <w:p w14:paraId="35D91348" w14:textId="77777777" w:rsidR="00E3271B" w:rsidRDefault="00E3271B">
      <w:pPr>
        <w:widowControl/>
        <w:jc w:val="left"/>
        <w:rPr>
          <w:rFonts w:ascii="黑体" w:eastAsia="方正黑体_GBK" w:hAnsi="宋体"/>
          <w:spacing w:val="4"/>
          <w:sz w:val="32"/>
          <w:szCs w:val="32"/>
        </w:rPr>
      </w:pPr>
      <w:r>
        <w:br w:type="page"/>
      </w:r>
    </w:p>
    <w:p w14:paraId="63C57BDC" w14:textId="77777777" w:rsidR="00BD073A" w:rsidRPr="00982633" w:rsidRDefault="00BD073A" w:rsidP="0080673F">
      <w:pPr>
        <w:pStyle w:val="af5"/>
      </w:pPr>
      <w:r w:rsidRPr="00982633">
        <w:rPr>
          <w:rFonts w:hint="eastAsia"/>
        </w:rPr>
        <w:lastRenderedPageBreak/>
        <w:t>附件</w:t>
      </w:r>
      <w:r w:rsidRPr="00982633">
        <w:rPr>
          <w:rFonts w:hint="eastAsia"/>
        </w:rPr>
        <w:t>1</w:t>
      </w:r>
    </w:p>
    <w:p w14:paraId="2A2D846F" w14:textId="77777777" w:rsidR="00BD073A" w:rsidRPr="00982633" w:rsidRDefault="00BD073A" w:rsidP="00B00AAB">
      <w:pPr>
        <w:adjustRightInd w:val="0"/>
        <w:snapToGrid w:val="0"/>
        <w:spacing w:beforeLines="50" w:before="156" w:afterLines="50" w:after="156" w:line="240" w:lineRule="atLeast"/>
        <w:jc w:val="center"/>
        <w:rPr>
          <w:rFonts w:eastAsia="黑体"/>
          <w:bCs/>
          <w:sz w:val="36"/>
        </w:rPr>
      </w:pPr>
      <w:r w:rsidRPr="00982633">
        <w:rPr>
          <w:rFonts w:eastAsia="黑体" w:hint="eastAsia"/>
          <w:bCs/>
          <w:sz w:val="36"/>
        </w:rPr>
        <w:t>高等学校学生及家庭情况调查表</w:t>
      </w:r>
    </w:p>
    <w:p w14:paraId="2F3E642D" w14:textId="77777777" w:rsidR="00BD073A" w:rsidRPr="00982633" w:rsidRDefault="00BD073A" w:rsidP="00911238">
      <w:pPr>
        <w:adjustRightInd w:val="0"/>
        <w:snapToGrid w:val="0"/>
        <w:spacing w:line="240" w:lineRule="atLeast"/>
        <w:rPr>
          <w:rFonts w:eastAsia="黑体"/>
          <w:bCs/>
          <w:sz w:val="36"/>
        </w:rPr>
      </w:pPr>
      <w:r w:rsidRPr="00982633">
        <w:rPr>
          <w:rFonts w:eastAsia="新宋体" w:hint="eastAsia"/>
          <w:bCs/>
          <w:sz w:val="28"/>
        </w:rPr>
        <w:t>学校：</w:t>
      </w:r>
      <w:r w:rsidRPr="00982633">
        <w:rPr>
          <w:rFonts w:eastAsia="新宋体" w:hint="eastAsia"/>
          <w:sz w:val="28"/>
          <w:u w:val="single"/>
        </w:rPr>
        <w:t xml:space="preserve">              </w:t>
      </w:r>
      <w:r w:rsidRPr="00982633">
        <w:rPr>
          <w:rFonts w:eastAsia="新宋体" w:hint="eastAsia"/>
          <w:bCs/>
          <w:sz w:val="28"/>
        </w:rPr>
        <w:t>书院：</w:t>
      </w:r>
      <w:r w:rsidRPr="00982633">
        <w:rPr>
          <w:rFonts w:eastAsia="新宋体" w:hint="eastAsia"/>
          <w:sz w:val="28"/>
          <w:u w:val="single"/>
        </w:rPr>
        <w:t xml:space="preserve">       </w:t>
      </w:r>
      <w:r w:rsidRPr="00982633">
        <w:rPr>
          <w:rFonts w:eastAsia="新宋体" w:hint="eastAsia"/>
          <w:bCs/>
          <w:sz w:val="28"/>
        </w:rPr>
        <w:t>专业：</w:t>
      </w:r>
      <w:r w:rsidRPr="00982633">
        <w:rPr>
          <w:rFonts w:eastAsia="新宋体" w:hint="eastAsia"/>
          <w:sz w:val="28"/>
          <w:u w:val="single"/>
        </w:rPr>
        <w:t xml:space="preserve">        </w:t>
      </w:r>
      <w:r w:rsidRPr="00982633">
        <w:rPr>
          <w:rFonts w:eastAsia="新宋体" w:hint="eastAsia"/>
          <w:bCs/>
          <w:sz w:val="28"/>
        </w:rPr>
        <w:t>年级：</w:t>
      </w:r>
      <w:r w:rsidRPr="00982633">
        <w:rPr>
          <w:rFonts w:eastAsia="新宋体" w:hint="eastAsia"/>
          <w:bCs/>
          <w:sz w:val="28"/>
          <w:u w:val="single"/>
        </w:rPr>
        <w:t xml:space="preserve">   </w:t>
      </w:r>
      <w:r w:rsidRPr="00982633">
        <w:rPr>
          <w:rFonts w:eastAsia="新宋体" w:hint="eastAsia"/>
          <w:sz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599"/>
        <w:gridCol w:w="300"/>
        <w:gridCol w:w="738"/>
        <w:gridCol w:w="119"/>
        <w:gridCol w:w="513"/>
        <w:gridCol w:w="183"/>
        <w:gridCol w:w="179"/>
        <w:gridCol w:w="868"/>
        <w:gridCol w:w="197"/>
        <w:gridCol w:w="466"/>
        <w:gridCol w:w="470"/>
        <w:gridCol w:w="257"/>
        <w:gridCol w:w="824"/>
        <w:gridCol w:w="173"/>
        <w:gridCol w:w="708"/>
        <w:gridCol w:w="432"/>
        <w:gridCol w:w="466"/>
        <w:gridCol w:w="617"/>
        <w:gridCol w:w="717"/>
      </w:tblGrid>
      <w:tr w:rsidR="00BD073A" w:rsidRPr="006F4CF8" w14:paraId="208F8915" w14:textId="77777777" w:rsidTr="00C0634A">
        <w:trPr>
          <w:cantSplit/>
          <w:trHeight w:val="454"/>
          <w:jc w:val="center"/>
        </w:trPr>
        <w:tc>
          <w:tcPr>
            <w:tcW w:w="599" w:type="dxa"/>
            <w:vMerge w:val="restart"/>
            <w:textDirection w:val="tbRlV"/>
            <w:vAlign w:val="center"/>
          </w:tcPr>
          <w:p w14:paraId="0795E1A0" w14:textId="77777777" w:rsidR="00BD073A" w:rsidRPr="006F4CF8" w:rsidRDefault="00BD073A" w:rsidP="00C0634A">
            <w:pPr>
              <w:adjustRightInd w:val="0"/>
              <w:snapToGrid w:val="0"/>
              <w:spacing w:line="360" w:lineRule="auto"/>
              <w:jc w:val="center"/>
              <w:rPr>
                <w:rFonts w:ascii="仿宋_GB2312" w:eastAsia="仿宋_GB2312" w:hAnsi="新宋体"/>
                <w:bCs/>
                <w:sz w:val="18"/>
                <w:szCs w:val="18"/>
              </w:rPr>
            </w:pPr>
            <w:r w:rsidRPr="006F4CF8">
              <w:rPr>
                <w:rFonts w:ascii="仿宋_GB2312" w:eastAsia="仿宋_GB2312" w:hAnsi="新宋体" w:hint="eastAsia"/>
                <w:bCs/>
                <w:sz w:val="18"/>
                <w:szCs w:val="18"/>
              </w:rPr>
              <w:t>学生本人基本情况</w:t>
            </w:r>
          </w:p>
        </w:tc>
        <w:tc>
          <w:tcPr>
            <w:tcW w:w="899" w:type="dxa"/>
            <w:gridSpan w:val="2"/>
            <w:vAlign w:val="center"/>
          </w:tcPr>
          <w:p w14:paraId="1BFD7159"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姓 名</w:t>
            </w:r>
          </w:p>
        </w:tc>
        <w:tc>
          <w:tcPr>
            <w:tcW w:w="1732" w:type="dxa"/>
            <w:gridSpan w:val="5"/>
            <w:vAlign w:val="center"/>
          </w:tcPr>
          <w:p w14:paraId="64F21BF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68" w:type="dxa"/>
            <w:vAlign w:val="center"/>
          </w:tcPr>
          <w:p w14:paraId="37282BF3"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性 别</w:t>
            </w:r>
          </w:p>
        </w:tc>
        <w:tc>
          <w:tcPr>
            <w:tcW w:w="663" w:type="dxa"/>
            <w:gridSpan w:val="2"/>
            <w:vAlign w:val="center"/>
          </w:tcPr>
          <w:p w14:paraId="1B2AD2DC"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551" w:type="dxa"/>
            <w:gridSpan w:val="3"/>
            <w:vAlign w:val="center"/>
          </w:tcPr>
          <w:p w14:paraId="54E803A2"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出生年月</w:t>
            </w:r>
          </w:p>
        </w:tc>
        <w:tc>
          <w:tcPr>
            <w:tcW w:w="1313" w:type="dxa"/>
            <w:gridSpan w:val="3"/>
            <w:vAlign w:val="center"/>
          </w:tcPr>
          <w:p w14:paraId="63E04327"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083" w:type="dxa"/>
            <w:gridSpan w:val="2"/>
            <w:vAlign w:val="center"/>
          </w:tcPr>
          <w:p w14:paraId="2D7D1F3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民 族</w:t>
            </w:r>
          </w:p>
        </w:tc>
        <w:tc>
          <w:tcPr>
            <w:tcW w:w="717" w:type="dxa"/>
            <w:vAlign w:val="center"/>
          </w:tcPr>
          <w:p w14:paraId="34223D1E"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793C2C8C" w14:textId="77777777" w:rsidTr="00C0634A">
        <w:trPr>
          <w:cantSplit/>
          <w:trHeight w:val="484"/>
          <w:jc w:val="center"/>
        </w:trPr>
        <w:tc>
          <w:tcPr>
            <w:tcW w:w="599" w:type="dxa"/>
            <w:vMerge/>
            <w:vAlign w:val="center"/>
          </w:tcPr>
          <w:p w14:paraId="3D8AB4A9" w14:textId="77777777" w:rsidR="00BD073A" w:rsidRPr="006F4CF8" w:rsidRDefault="00BD073A" w:rsidP="00C0634A">
            <w:pPr>
              <w:adjustRightInd w:val="0"/>
              <w:snapToGrid w:val="0"/>
              <w:spacing w:line="360" w:lineRule="auto"/>
              <w:jc w:val="center"/>
              <w:rPr>
                <w:rFonts w:ascii="仿宋_GB2312" w:eastAsia="仿宋_GB2312" w:hAnsi="新宋体"/>
                <w:bCs/>
              </w:rPr>
            </w:pPr>
          </w:p>
        </w:tc>
        <w:tc>
          <w:tcPr>
            <w:tcW w:w="899" w:type="dxa"/>
            <w:gridSpan w:val="2"/>
            <w:vAlign w:val="center"/>
          </w:tcPr>
          <w:p w14:paraId="0D417C8F"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身份证号码</w:t>
            </w:r>
          </w:p>
        </w:tc>
        <w:tc>
          <w:tcPr>
            <w:tcW w:w="2600" w:type="dxa"/>
            <w:gridSpan w:val="6"/>
            <w:vAlign w:val="center"/>
          </w:tcPr>
          <w:p w14:paraId="2454202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663" w:type="dxa"/>
            <w:gridSpan w:val="2"/>
            <w:vAlign w:val="center"/>
          </w:tcPr>
          <w:p w14:paraId="4A62B729"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政治面貌</w:t>
            </w:r>
          </w:p>
        </w:tc>
        <w:tc>
          <w:tcPr>
            <w:tcW w:w="1551" w:type="dxa"/>
            <w:gridSpan w:val="3"/>
            <w:vAlign w:val="center"/>
          </w:tcPr>
          <w:p w14:paraId="481979CF"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13" w:type="dxa"/>
            <w:gridSpan w:val="3"/>
            <w:vAlign w:val="center"/>
          </w:tcPr>
          <w:p w14:paraId="1462D2D8"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入学前</w:t>
            </w:r>
          </w:p>
          <w:p w14:paraId="2E3F576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户口</w:t>
            </w:r>
          </w:p>
        </w:tc>
        <w:tc>
          <w:tcPr>
            <w:tcW w:w="1800" w:type="dxa"/>
            <w:gridSpan w:val="3"/>
            <w:vAlign w:val="center"/>
          </w:tcPr>
          <w:p w14:paraId="4F07CC79" w14:textId="77777777" w:rsidR="00BD073A" w:rsidRPr="006F4CF8" w:rsidRDefault="00BD073A" w:rsidP="00C0634A">
            <w:pPr>
              <w:adjustRightInd w:val="0"/>
              <w:snapToGrid w:val="0"/>
              <w:spacing w:line="360" w:lineRule="auto"/>
              <w:ind w:firstLineChars="100" w:firstLine="210"/>
              <w:rPr>
                <w:rFonts w:ascii="仿宋_GB2312" w:eastAsia="仿宋_GB2312" w:hAnsi="新宋体"/>
              </w:rPr>
            </w:pPr>
            <w:r w:rsidRPr="006F4CF8">
              <w:rPr>
                <w:rFonts w:ascii="仿宋_GB2312" w:eastAsia="仿宋_GB2312" w:hAnsi="新宋体" w:hint="eastAsia"/>
              </w:rPr>
              <w:t>□城镇 □农村</w:t>
            </w:r>
          </w:p>
        </w:tc>
      </w:tr>
      <w:tr w:rsidR="00BD073A" w:rsidRPr="006F4CF8" w14:paraId="0F184631" w14:textId="77777777" w:rsidTr="00C0634A">
        <w:trPr>
          <w:cantSplit/>
          <w:trHeight w:val="511"/>
          <w:jc w:val="center"/>
        </w:trPr>
        <w:tc>
          <w:tcPr>
            <w:tcW w:w="599" w:type="dxa"/>
            <w:vMerge/>
            <w:vAlign w:val="center"/>
          </w:tcPr>
          <w:p w14:paraId="1485FAF6" w14:textId="77777777" w:rsidR="00BD073A" w:rsidRPr="006F4CF8" w:rsidRDefault="00BD073A" w:rsidP="00C0634A">
            <w:pPr>
              <w:adjustRightInd w:val="0"/>
              <w:snapToGrid w:val="0"/>
              <w:spacing w:line="360" w:lineRule="auto"/>
              <w:jc w:val="center"/>
              <w:rPr>
                <w:rFonts w:ascii="仿宋_GB2312" w:eastAsia="仿宋_GB2312" w:hAnsi="新宋体"/>
                <w:bCs/>
              </w:rPr>
            </w:pPr>
          </w:p>
        </w:tc>
        <w:tc>
          <w:tcPr>
            <w:tcW w:w="899" w:type="dxa"/>
            <w:gridSpan w:val="2"/>
            <w:vAlign w:val="center"/>
          </w:tcPr>
          <w:p w14:paraId="72F96BD5"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家庭人口数</w:t>
            </w:r>
          </w:p>
        </w:tc>
        <w:tc>
          <w:tcPr>
            <w:tcW w:w="2600" w:type="dxa"/>
            <w:gridSpan w:val="6"/>
            <w:vAlign w:val="center"/>
          </w:tcPr>
          <w:p w14:paraId="65AABA9F"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663" w:type="dxa"/>
            <w:gridSpan w:val="2"/>
            <w:vAlign w:val="center"/>
          </w:tcPr>
          <w:p w14:paraId="61C6437F"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毕业</w:t>
            </w:r>
          </w:p>
          <w:p w14:paraId="0E1841E5"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学校</w:t>
            </w:r>
          </w:p>
        </w:tc>
        <w:tc>
          <w:tcPr>
            <w:tcW w:w="1551" w:type="dxa"/>
            <w:gridSpan w:val="3"/>
            <w:vAlign w:val="center"/>
          </w:tcPr>
          <w:p w14:paraId="53A4B11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13" w:type="dxa"/>
            <w:gridSpan w:val="3"/>
            <w:vAlign w:val="center"/>
          </w:tcPr>
          <w:p w14:paraId="702B1426"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个人</w:t>
            </w:r>
          </w:p>
          <w:p w14:paraId="3FB0F09D"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特长</w:t>
            </w:r>
          </w:p>
        </w:tc>
        <w:tc>
          <w:tcPr>
            <w:tcW w:w="1800" w:type="dxa"/>
            <w:gridSpan w:val="3"/>
            <w:vAlign w:val="center"/>
          </w:tcPr>
          <w:p w14:paraId="020B85CA"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2C394B43" w14:textId="77777777" w:rsidTr="00C0634A">
        <w:trPr>
          <w:cantSplit/>
          <w:trHeight w:val="454"/>
          <w:jc w:val="center"/>
        </w:trPr>
        <w:tc>
          <w:tcPr>
            <w:tcW w:w="599" w:type="dxa"/>
            <w:vMerge/>
            <w:vAlign w:val="center"/>
          </w:tcPr>
          <w:p w14:paraId="314974EF" w14:textId="77777777" w:rsidR="00BD073A" w:rsidRPr="006F4CF8" w:rsidRDefault="00BD073A" w:rsidP="00C0634A">
            <w:pPr>
              <w:adjustRightInd w:val="0"/>
              <w:snapToGrid w:val="0"/>
              <w:spacing w:line="360" w:lineRule="auto"/>
              <w:jc w:val="center"/>
              <w:rPr>
                <w:rFonts w:ascii="仿宋_GB2312" w:eastAsia="仿宋_GB2312" w:hAnsi="新宋体"/>
                <w:bCs/>
              </w:rPr>
            </w:pPr>
          </w:p>
        </w:tc>
        <w:tc>
          <w:tcPr>
            <w:tcW w:w="899" w:type="dxa"/>
            <w:gridSpan w:val="2"/>
            <w:vAlign w:val="center"/>
          </w:tcPr>
          <w:p w14:paraId="6A17C8F7"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孤 残</w:t>
            </w:r>
          </w:p>
        </w:tc>
        <w:tc>
          <w:tcPr>
            <w:tcW w:w="1370" w:type="dxa"/>
            <w:gridSpan w:val="3"/>
            <w:vAlign w:val="center"/>
          </w:tcPr>
          <w:p w14:paraId="2D85AB43"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□是□否</w:t>
            </w:r>
          </w:p>
        </w:tc>
        <w:tc>
          <w:tcPr>
            <w:tcW w:w="1230" w:type="dxa"/>
            <w:gridSpan w:val="3"/>
            <w:vAlign w:val="center"/>
          </w:tcPr>
          <w:p w14:paraId="7C07E2A8"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单  亲</w:t>
            </w:r>
          </w:p>
        </w:tc>
        <w:tc>
          <w:tcPr>
            <w:tcW w:w="2214" w:type="dxa"/>
            <w:gridSpan w:val="5"/>
            <w:vAlign w:val="center"/>
          </w:tcPr>
          <w:p w14:paraId="558F4582"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□是□否</w:t>
            </w:r>
          </w:p>
        </w:tc>
        <w:tc>
          <w:tcPr>
            <w:tcW w:w="1313" w:type="dxa"/>
            <w:gridSpan w:val="3"/>
            <w:vAlign w:val="center"/>
          </w:tcPr>
          <w:p w14:paraId="746A7D71"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烈士子女</w:t>
            </w:r>
          </w:p>
        </w:tc>
        <w:tc>
          <w:tcPr>
            <w:tcW w:w="1800" w:type="dxa"/>
            <w:gridSpan w:val="3"/>
            <w:vAlign w:val="center"/>
          </w:tcPr>
          <w:p w14:paraId="345B438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□是□否</w:t>
            </w:r>
          </w:p>
        </w:tc>
      </w:tr>
      <w:tr w:rsidR="00BD073A" w:rsidRPr="006F4CF8" w14:paraId="1E85AED6" w14:textId="77777777" w:rsidTr="00C0634A">
        <w:trPr>
          <w:cantSplit/>
          <w:trHeight w:val="454"/>
          <w:jc w:val="center"/>
        </w:trPr>
        <w:tc>
          <w:tcPr>
            <w:tcW w:w="599" w:type="dxa"/>
            <w:vMerge w:val="restart"/>
            <w:vAlign w:val="center"/>
          </w:tcPr>
          <w:p w14:paraId="2D0900F0" w14:textId="77777777" w:rsidR="00BD073A" w:rsidRPr="006F4CF8" w:rsidRDefault="00BD073A" w:rsidP="00C0634A">
            <w:pPr>
              <w:adjustRightInd w:val="0"/>
              <w:snapToGrid w:val="0"/>
              <w:spacing w:line="240" w:lineRule="atLeast"/>
              <w:jc w:val="center"/>
              <w:rPr>
                <w:rFonts w:ascii="仿宋_GB2312" w:eastAsia="仿宋_GB2312" w:hAnsi="新宋体"/>
                <w:bCs/>
                <w:sz w:val="18"/>
                <w:szCs w:val="18"/>
              </w:rPr>
            </w:pPr>
            <w:r w:rsidRPr="006F4CF8">
              <w:rPr>
                <w:rFonts w:ascii="仿宋_GB2312" w:eastAsia="仿宋_GB2312" w:hAnsi="新宋体" w:hint="eastAsia"/>
                <w:bCs/>
                <w:sz w:val="18"/>
                <w:szCs w:val="18"/>
              </w:rPr>
              <w:t>家庭通讯信息</w:t>
            </w:r>
          </w:p>
        </w:tc>
        <w:tc>
          <w:tcPr>
            <w:tcW w:w="1756" w:type="dxa"/>
            <w:gridSpan w:val="4"/>
            <w:vAlign w:val="center"/>
          </w:tcPr>
          <w:p w14:paraId="4D75C87C"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详细通讯地址</w:t>
            </w:r>
          </w:p>
        </w:tc>
        <w:tc>
          <w:tcPr>
            <w:tcW w:w="7070" w:type="dxa"/>
            <w:gridSpan w:val="15"/>
            <w:vAlign w:val="center"/>
          </w:tcPr>
          <w:p w14:paraId="3A9919F5"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3891CCE0" w14:textId="77777777" w:rsidTr="00C0634A">
        <w:trPr>
          <w:cantSplit/>
          <w:trHeight w:val="365"/>
          <w:jc w:val="center"/>
        </w:trPr>
        <w:tc>
          <w:tcPr>
            <w:tcW w:w="599" w:type="dxa"/>
            <w:vMerge/>
          </w:tcPr>
          <w:p w14:paraId="099111A0"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756" w:type="dxa"/>
            <w:gridSpan w:val="4"/>
            <w:vAlign w:val="center"/>
          </w:tcPr>
          <w:p w14:paraId="1D5DDE59"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邮政编码</w:t>
            </w:r>
          </w:p>
        </w:tc>
        <w:tc>
          <w:tcPr>
            <w:tcW w:w="1743" w:type="dxa"/>
            <w:gridSpan w:val="4"/>
            <w:vAlign w:val="center"/>
          </w:tcPr>
          <w:p w14:paraId="3527D127"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133" w:type="dxa"/>
            <w:gridSpan w:val="3"/>
            <w:vAlign w:val="center"/>
          </w:tcPr>
          <w:p w14:paraId="538F9052"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联系电话</w:t>
            </w:r>
          </w:p>
        </w:tc>
        <w:tc>
          <w:tcPr>
            <w:tcW w:w="4194" w:type="dxa"/>
            <w:gridSpan w:val="8"/>
            <w:vAlign w:val="center"/>
          </w:tcPr>
          <w:p w14:paraId="45A07ABF"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 xml:space="preserve">      （区号）－</w:t>
            </w:r>
          </w:p>
        </w:tc>
      </w:tr>
      <w:tr w:rsidR="00BD073A" w:rsidRPr="006F4CF8" w14:paraId="733159C2" w14:textId="77777777" w:rsidTr="00C0634A">
        <w:trPr>
          <w:cantSplit/>
          <w:trHeight w:val="454"/>
          <w:jc w:val="center"/>
        </w:trPr>
        <w:tc>
          <w:tcPr>
            <w:tcW w:w="599" w:type="dxa"/>
            <w:vMerge w:val="restart"/>
            <w:textDirection w:val="tbRlV"/>
            <w:vAlign w:val="center"/>
          </w:tcPr>
          <w:p w14:paraId="4C6D7EE6" w14:textId="77777777" w:rsidR="00BD073A" w:rsidRPr="006F4CF8" w:rsidRDefault="00BD073A" w:rsidP="00C0634A">
            <w:pPr>
              <w:adjustRightInd w:val="0"/>
              <w:snapToGrid w:val="0"/>
              <w:spacing w:line="360" w:lineRule="auto"/>
              <w:jc w:val="center"/>
              <w:rPr>
                <w:rFonts w:ascii="仿宋_GB2312" w:eastAsia="仿宋_GB2312" w:hAnsi="新宋体"/>
                <w:bCs/>
                <w:sz w:val="18"/>
                <w:szCs w:val="18"/>
              </w:rPr>
            </w:pPr>
            <w:r w:rsidRPr="006F4CF8">
              <w:rPr>
                <w:rFonts w:ascii="仿宋_GB2312" w:eastAsia="仿宋_GB2312" w:hAnsi="新宋体" w:hint="eastAsia"/>
                <w:bCs/>
                <w:sz w:val="18"/>
                <w:szCs w:val="18"/>
              </w:rPr>
              <w:t>家庭成员情况</w:t>
            </w:r>
          </w:p>
        </w:tc>
        <w:tc>
          <w:tcPr>
            <w:tcW w:w="899" w:type="dxa"/>
            <w:gridSpan w:val="2"/>
            <w:vAlign w:val="center"/>
          </w:tcPr>
          <w:p w14:paraId="1FAA0903"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姓名</w:t>
            </w:r>
          </w:p>
        </w:tc>
        <w:tc>
          <w:tcPr>
            <w:tcW w:w="857" w:type="dxa"/>
            <w:gridSpan w:val="2"/>
            <w:vAlign w:val="center"/>
          </w:tcPr>
          <w:p w14:paraId="59286831"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年龄</w:t>
            </w:r>
          </w:p>
        </w:tc>
        <w:tc>
          <w:tcPr>
            <w:tcW w:w="875" w:type="dxa"/>
            <w:gridSpan w:val="3"/>
            <w:vAlign w:val="center"/>
          </w:tcPr>
          <w:p w14:paraId="7E32112A"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与学生</w:t>
            </w:r>
          </w:p>
          <w:p w14:paraId="61C971A4"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关系</w:t>
            </w:r>
          </w:p>
        </w:tc>
        <w:tc>
          <w:tcPr>
            <w:tcW w:w="3255" w:type="dxa"/>
            <w:gridSpan w:val="7"/>
            <w:vAlign w:val="center"/>
          </w:tcPr>
          <w:p w14:paraId="0819845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工作（学习）单位</w:t>
            </w:r>
          </w:p>
        </w:tc>
        <w:tc>
          <w:tcPr>
            <w:tcW w:w="708" w:type="dxa"/>
            <w:vAlign w:val="center"/>
          </w:tcPr>
          <w:p w14:paraId="55F59B79"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职业</w:t>
            </w:r>
          </w:p>
        </w:tc>
        <w:tc>
          <w:tcPr>
            <w:tcW w:w="898" w:type="dxa"/>
            <w:gridSpan w:val="2"/>
            <w:vAlign w:val="center"/>
          </w:tcPr>
          <w:p w14:paraId="4A5A4374"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年收入（元）</w:t>
            </w:r>
          </w:p>
        </w:tc>
        <w:tc>
          <w:tcPr>
            <w:tcW w:w="1334" w:type="dxa"/>
            <w:gridSpan w:val="2"/>
            <w:vAlign w:val="center"/>
          </w:tcPr>
          <w:p w14:paraId="03DA9276"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健康状况</w:t>
            </w:r>
          </w:p>
        </w:tc>
      </w:tr>
      <w:tr w:rsidR="00BD073A" w:rsidRPr="006F4CF8" w14:paraId="3B476CF9" w14:textId="77777777" w:rsidTr="00C0634A">
        <w:trPr>
          <w:cantSplit/>
          <w:trHeight w:val="454"/>
          <w:jc w:val="center"/>
        </w:trPr>
        <w:tc>
          <w:tcPr>
            <w:tcW w:w="599" w:type="dxa"/>
            <w:vMerge/>
          </w:tcPr>
          <w:p w14:paraId="474D5DB7"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9" w:type="dxa"/>
            <w:gridSpan w:val="2"/>
            <w:vAlign w:val="center"/>
          </w:tcPr>
          <w:p w14:paraId="7E11013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57" w:type="dxa"/>
            <w:gridSpan w:val="2"/>
            <w:vAlign w:val="center"/>
          </w:tcPr>
          <w:p w14:paraId="6D6926C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5" w:type="dxa"/>
            <w:gridSpan w:val="3"/>
            <w:vAlign w:val="center"/>
          </w:tcPr>
          <w:p w14:paraId="76015AF5"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3255" w:type="dxa"/>
            <w:gridSpan w:val="7"/>
            <w:vAlign w:val="center"/>
          </w:tcPr>
          <w:p w14:paraId="2D0B71E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8" w:type="dxa"/>
            <w:vAlign w:val="center"/>
          </w:tcPr>
          <w:p w14:paraId="2B1D5900"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8" w:type="dxa"/>
            <w:gridSpan w:val="2"/>
            <w:vAlign w:val="center"/>
          </w:tcPr>
          <w:p w14:paraId="1FEC23AD"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34" w:type="dxa"/>
            <w:gridSpan w:val="2"/>
            <w:vAlign w:val="center"/>
          </w:tcPr>
          <w:p w14:paraId="4121730C"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FB56907" w14:textId="77777777" w:rsidTr="00C0634A">
        <w:trPr>
          <w:cantSplit/>
          <w:trHeight w:val="454"/>
          <w:jc w:val="center"/>
        </w:trPr>
        <w:tc>
          <w:tcPr>
            <w:tcW w:w="599" w:type="dxa"/>
            <w:vMerge/>
          </w:tcPr>
          <w:p w14:paraId="3E2C6F9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9" w:type="dxa"/>
            <w:gridSpan w:val="2"/>
            <w:vAlign w:val="center"/>
          </w:tcPr>
          <w:p w14:paraId="49C1B33F"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57" w:type="dxa"/>
            <w:gridSpan w:val="2"/>
            <w:vAlign w:val="center"/>
          </w:tcPr>
          <w:p w14:paraId="270644FD"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5" w:type="dxa"/>
            <w:gridSpan w:val="3"/>
            <w:vAlign w:val="center"/>
          </w:tcPr>
          <w:p w14:paraId="3691743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3255" w:type="dxa"/>
            <w:gridSpan w:val="7"/>
            <w:vAlign w:val="center"/>
          </w:tcPr>
          <w:p w14:paraId="0524B881"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8" w:type="dxa"/>
            <w:vAlign w:val="center"/>
          </w:tcPr>
          <w:p w14:paraId="6CC6E1C3"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8" w:type="dxa"/>
            <w:gridSpan w:val="2"/>
            <w:vAlign w:val="center"/>
          </w:tcPr>
          <w:p w14:paraId="24CFD8D2"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34" w:type="dxa"/>
            <w:gridSpan w:val="2"/>
            <w:vAlign w:val="center"/>
          </w:tcPr>
          <w:p w14:paraId="54BDC82E"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41464EFE" w14:textId="77777777" w:rsidTr="00C0634A">
        <w:trPr>
          <w:cantSplit/>
          <w:trHeight w:val="454"/>
          <w:jc w:val="center"/>
        </w:trPr>
        <w:tc>
          <w:tcPr>
            <w:tcW w:w="599" w:type="dxa"/>
            <w:vMerge/>
          </w:tcPr>
          <w:p w14:paraId="3D8ADCA1"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9" w:type="dxa"/>
            <w:gridSpan w:val="2"/>
            <w:vAlign w:val="center"/>
          </w:tcPr>
          <w:p w14:paraId="133ED0F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57" w:type="dxa"/>
            <w:gridSpan w:val="2"/>
            <w:vAlign w:val="center"/>
          </w:tcPr>
          <w:p w14:paraId="6BE3BB0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5" w:type="dxa"/>
            <w:gridSpan w:val="3"/>
            <w:vAlign w:val="center"/>
          </w:tcPr>
          <w:p w14:paraId="1A8B85FE"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3255" w:type="dxa"/>
            <w:gridSpan w:val="7"/>
            <w:vAlign w:val="center"/>
          </w:tcPr>
          <w:p w14:paraId="75A01173"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8" w:type="dxa"/>
            <w:vAlign w:val="center"/>
          </w:tcPr>
          <w:p w14:paraId="18CA611D"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8" w:type="dxa"/>
            <w:gridSpan w:val="2"/>
            <w:vAlign w:val="center"/>
          </w:tcPr>
          <w:p w14:paraId="26FC649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34" w:type="dxa"/>
            <w:gridSpan w:val="2"/>
            <w:vAlign w:val="center"/>
          </w:tcPr>
          <w:p w14:paraId="3BAB9A2C"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B634E8B" w14:textId="77777777" w:rsidTr="00C0634A">
        <w:trPr>
          <w:cantSplit/>
          <w:trHeight w:val="454"/>
          <w:jc w:val="center"/>
        </w:trPr>
        <w:tc>
          <w:tcPr>
            <w:tcW w:w="599" w:type="dxa"/>
            <w:vMerge/>
          </w:tcPr>
          <w:p w14:paraId="41514B47"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9" w:type="dxa"/>
            <w:gridSpan w:val="2"/>
            <w:vAlign w:val="center"/>
          </w:tcPr>
          <w:p w14:paraId="66C1B6EF"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57" w:type="dxa"/>
            <w:gridSpan w:val="2"/>
            <w:vAlign w:val="center"/>
          </w:tcPr>
          <w:p w14:paraId="3093EE5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5" w:type="dxa"/>
            <w:gridSpan w:val="3"/>
            <w:vAlign w:val="center"/>
          </w:tcPr>
          <w:p w14:paraId="362BD261"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3255" w:type="dxa"/>
            <w:gridSpan w:val="7"/>
            <w:vAlign w:val="center"/>
          </w:tcPr>
          <w:p w14:paraId="4A32AB5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8" w:type="dxa"/>
            <w:vAlign w:val="center"/>
          </w:tcPr>
          <w:p w14:paraId="14E48CE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8" w:type="dxa"/>
            <w:gridSpan w:val="2"/>
            <w:vAlign w:val="center"/>
          </w:tcPr>
          <w:p w14:paraId="1EFEB218"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34" w:type="dxa"/>
            <w:gridSpan w:val="2"/>
            <w:vAlign w:val="center"/>
          </w:tcPr>
          <w:p w14:paraId="2C030854"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29F23F03" w14:textId="77777777" w:rsidTr="00C0634A">
        <w:trPr>
          <w:cantSplit/>
          <w:trHeight w:val="454"/>
          <w:jc w:val="center"/>
        </w:trPr>
        <w:tc>
          <w:tcPr>
            <w:tcW w:w="599" w:type="dxa"/>
            <w:vMerge/>
          </w:tcPr>
          <w:p w14:paraId="7BC8DDA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9" w:type="dxa"/>
            <w:gridSpan w:val="2"/>
            <w:vAlign w:val="center"/>
          </w:tcPr>
          <w:p w14:paraId="63ECEBA5"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57" w:type="dxa"/>
            <w:gridSpan w:val="2"/>
            <w:vAlign w:val="center"/>
          </w:tcPr>
          <w:p w14:paraId="131902F8"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5" w:type="dxa"/>
            <w:gridSpan w:val="3"/>
            <w:vAlign w:val="center"/>
          </w:tcPr>
          <w:p w14:paraId="41939865"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3255" w:type="dxa"/>
            <w:gridSpan w:val="7"/>
            <w:vAlign w:val="center"/>
          </w:tcPr>
          <w:p w14:paraId="564A2C4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8" w:type="dxa"/>
            <w:vAlign w:val="center"/>
          </w:tcPr>
          <w:p w14:paraId="7691E54D"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98" w:type="dxa"/>
            <w:gridSpan w:val="2"/>
            <w:vAlign w:val="center"/>
          </w:tcPr>
          <w:p w14:paraId="5616B3AE"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34" w:type="dxa"/>
            <w:gridSpan w:val="2"/>
            <w:vAlign w:val="center"/>
          </w:tcPr>
          <w:p w14:paraId="3FF80C07"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28E5FD23" w14:textId="77777777" w:rsidTr="00C0634A">
        <w:trPr>
          <w:cantSplit/>
          <w:trHeight w:val="2265"/>
          <w:jc w:val="center"/>
        </w:trPr>
        <w:tc>
          <w:tcPr>
            <w:tcW w:w="599" w:type="dxa"/>
            <w:tcBorders>
              <w:bottom w:val="single" w:sz="4" w:space="0" w:color="auto"/>
            </w:tcBorders>
            <w:vAlign w:val="center"/>
          </w:tcPr>
          <w:p w14:paraId="4D682118" w14:textId="77777777" w:rsidR="00BD073A" w:rsidRPr="006F4CF8" w:rsidRDefault="00BD073A" w:rsidP="00C0634A">
            <w:pPr>
              <w:adjustRightInd w:val="0"/>
              <w:snapToGrid w:val="0"/>
              <w:spacing w:line="240" w:lineRule="atLeast"/>
              <w:jc w:val="center"/>
              <w:rPr>
                <w:rFonts w:ascii="仿宋_GB2312" w:eastAsia="仿宋_GB2312" w:hAnsi="新宋体"/>
                <w:bCs/>
                <w:sz w:val="18"/>
                <w:szCs w:val="18"/>
              </w:rPr>
            </w:pPr>
            <w:r w:rsidRPr="006F4CF8">
              <w:rPr>
                <w:rFonts w:ascii="仿宋_GB2312" w:eastAsia="仿宋_GB2312" w:hAnsi="新宋体" w:hint="eastAsia"/>
                <w:bCs/>
                <w:sz w:val="18"/>
                <w:szCs w:val="18"/>
              </w:rPr>
              <w:t>影响家庭经济</w:t>
            </w:r>
          </w:p>
          <w:p w14:paraId="2ECA68BE" w14:textId="77777777" w:rsidR="00BD073A" w:rsidRPr="006F4CF8" w:rsidRDefault="00BD073A" w:rsidP="00C0634A">
            <w:pPr>
              <w:adjustRightInd w:val="0"/>
              <w:snapToGrid w:val="0"/>
              <w:spacing w:line="240" w:lineRule="atLeast"/>
              <w:jc w:val="center"/>
              <w:rPr>
                <w:rFonts w:ascii="仿宋_GB2312" w:eastAsia="仿宋_GB2312" w:hAnsi="新宋体"/>
                <w:bCs/>
                <w:sz w:val="18"/>
                <w:szCs w:val="18"/>
              </w:rPr>
            </w:pPr>
            <w:r w:rsidRPr="006F4CF8">
              <w:rPr>
                <w:rFonts w:ascii="仿宋_GB2312" w:eastAsia="仿宋_GB2312" w:hAnsi="新宋体" w:hint="eastAsia"/>
                <w:bCs/>
                <w:sz w:val="18"/>
                <w:szCs w:val="18"/>
              </w:rPr>
              <w:t>状况有关信息</w:t>
            </w:r>
          </w:p>
        </w:tc>
        <w:tc>
          <w:tcPr>
            <w:tcW w:w="8826" w:type="dxa"/>
            <w:gridSpan w:val="19"/>
            <w:tcBorders>
              <w:bottom w:val="single" w:sz="4" w:space="0" w:color="auto"/>
            </w:tcBorders>
          </w:tcPr>
          <w:p w14:paraId="2620FE64" w14:textId="77777777" w:rsidR="00BD073A" w:rsidRPr="006F4CF8" w:rsidRDefault="00BD073A" w:rsidP="00C0634A">
            <w:pPr>
              <w:adjustRightInd w:val="0"/>
              <w:snapToGrid w:val="0"/>
              <w:spacing w:line="360" w:lineRule="auto"/>
              <w:rPr>
                <w:rFonts w:ascii="仿宋_GB2312" w:eastAsia="仿宋_GB2312" w:hAnsi="新宋体"/>
                <w:u w:val="single"/>
              </w:rPr>
            </w:pPr>
            <w:r w:rsidRPr="006F4CF8">
              <w:rPr>
                <w:rFonts w:ascii="仿宋_GB2312" w:eastAsia="仿宋_GB2312" w:hAnsi="新宋体" w:hint="eastAsia"/>
              </w:rPr>
              <w:t>家庭人均年收入</w:t>
            </w:r>
            <w:r w:rsidRPr="006F4CF8">
              <w:rPr>
                <w:rFonts w:ascii="仿宋_GB2312" w:eastAsia="仿宋_GB2312" w:hAnsi="新宋体" w:hint="eastAsia"/>
                <w:u w:val="single"/>
              </w:rPr>
              <w:t xml:space="preserve">        </w:t>
            </w:r>
            <w:r w:rsidRPr="006F4CF8">
              <w:rPr>
                <w:rFonts w:ascii="仿宋_GB2312" w:eastAsia="仿宋_GB2312" w:hAnsi="新宋体" w:hint="eastAsia"/>
              </w:rPr>
              <w:t>（元）。学生本学年已获资助情况</w:t>
            </w:r>
            <w:r w:rsidRPr="006F4CF8">
              <w:rPr>
                <w:rFonts w:ascii="仿宋_GB2312" w:eastAsia="仿宋_GB2312" w:hAnsi="新宋体" w:hint="eastAsia"/>
                <w:u w:val="single"/>
              </w:rPr>
              <w:t xml:space="preserve">                              </w:t>
            </w:r>
          </w:p>
          <w:p w14:paraId="5ACC1319"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u w:val="single"/>
              </w:rPr>
              <w:t xml:space="preserve">                                                                                </w:t>
            </w:r>
            <w:r w:rsidRPr="006F4CF8">
              <w:rPr>
                <w:rFonts w:ascii="仿宋_GB2312" w:eastAsia="仿宋_GB2312" w:hAnsi="新宋体" w:hint="eastAsia"/>
              </w:rPr>
              <w:t>。</w:t>
            </w:r>
          </w:p>
          <w:p w14:paraId="62059EF1"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家庭遭受自然灾害情况：</w:t>
            </w:r>
            <w:r w:rsidRPr="006F4CF8">
              <w:rPr>
                <w:rFonts w:ascii="仿宋_GB2312" w:eastAsia="仿宋_GB2312" w:hAnsi="新宋体" w:hint="eastAsia"/>
                <w:u w:val="single"/>
              </w:rPr>
              <w:t xml:space="preserve">                 </w:t>
            </w:r>
            <w:r w:rsidRPr="006F4CF8">
              <w:rPr>
                <w:rFonts w:ascii="仿宋_GB2312" w:eastAsia="仿宋_GB2312" w:hAnsi="新宋体" w:hint="eastAsia"/>
              </w:rPr>
              <w:t>。家庭遭受突发意外事件：</w:t>
            </w:r>
            <w:r w:rsidRPr="006F4CF8">
              <w:rPr>
                <w:rFonts w:ascii="仿宋_GB2312" w:eastAsia="仿宋_GB2312" w:hAnsi="新宋体" w:hint="eastAsia"/>
                <w:u w:val="single"/>
              </w:rPr>
              <w:t xml:space="preserve">                   </w:t>
            </w:r>
            <w:r w:rsidRPr="006F4CF8">
              <w:rPr>
                <w:rFonts w:ascii="仿宋_GB2312" w:eastAsia="仿宋_GB2312" w:hAnsi="新宋体" w:hint="eastAsia"/>
              </w:rPr>
              <w:t>。</w:t>
            </w:r>
          </w:p>
          <w:p w14:paraId="0CAF5CDE"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家庭成员因残疾、年迈而劳动能力弱情况：</w:t>
            </w:r>
            <w:r w:rsidRPr="006F4CF8">
              <w:rPr>
                <w:rFonts w:ascii="仿宋_GB2312" w:eastAsia="仿宋_GB2312" w:hAnsi="新宋体" w:hint="eastAsia"/>
                <w:u w:val="single"/>
              </w:rPr>
              <w:t xml:space="preserve">                                            </w:t>
            </w:r>
            <w:r w:rsidRPr="006F4CF8">
              <w:rPr>
                <w:rFonts w:ascii="仿宋_GB2312" w:eastAsia="仿宋_GB2312" w:hAnsi="新宋体" w:hint="eastAsia"/>
              </w:rPr>
              <w:t>。</w:t>
            </w:r>
          </w:p>
          <w:p w14:paraId="3E8A77E8"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家庭成员失业情况：</w:t>
            </w:r>
            <w:r w:rsidRPr="006F4CF8">
              <w:rPr>
                <w:rFonts w:ascii="仿宋_GB2312" w:eastAsia="仿宋_GB2312" w:hAnsi="新宋体" w:hint="eastAsia"/>
                <w:u w:val="single"/>
              </w:rPr>
              <w:t xml:space="preserve">                    </w:t>
            </w:r>
            <w:r w:rsidRPr="006F4CF8">
              <w:rPr>
                <w:rFonts w:ascii="仿宋_GB2312" w:eastAsia="仿宋_GB2312" w:hAnsi="新宋体" w:hint="eastAsia"/>
              </w:rPr>
              <w:t>。家庭欠债情况：</w:t>
            </w:r>
            <w:r w:rsidRPr="006F4CF8">
              <w:rPr>
                <w:rFonts w:ascii="仿宋_GB2312" w:eastAsia="仿宋_GB2312" w:hAnsi="新宋体" w:hint="eastAsia"/>
                <w:u w:val="single"/>
              </w:rPr>
              <w:t xml:space="preserve">                            </w:t>
            </w:r>
            <w:r w:rsidRPr="006F4CF8">
              <w:rPr>
                <w:rFonts w:ascii="仿宋_GB2312" w:eastAsia="仿宋_GB2312" w:hAnsi="新宋体" w:hint="eastAsia"/>
              </w:rPr>
              <w:t>。</w:t>
            </w:r>
          </w:p>
          <w:p w14:paraId="6126CF27"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其他情况：</w:t>
            </w:r>
            <w:r w:rsidRPr="006F4CF8">
              <w:rPr>
                <w:rFonts w:ascii="仿宋_GB2312" w:eastAsia="仿宋_GB2312" w:hAnsi="新宋体" w:hint="eastAsia"/>
                <w:u w:val="single"/>
              </w:rPr>
              <w:t xml:space="preserve">                                                                        </w:t>
            </w:r>
            <w:r w:rsidRPr="006F4CF8">
              <w:rPr>
                <w:rFonts w:ascii="仿宋_GB2312" w:eastAsia="仿宋_GB2312" w:hAnsi="新宋体" w:hint="eastAsia"/>
              </w:rPr>
              <w:t>。</w:t>
            </w:r>
          </w:p>
        </w:tc>
      </w:tr>
      <w:tr w:rsidR="00BD073A" w:rsidRPr="006F4CF8" w14:paraId="62A31E2A" w14:textId="77777777" w:rsidTr="00C0634A">
        <w:trPr>
          <w:cantSplit/>
          <w:trHeight w:val="1830"/>
          <w:jc w:val="center"/>
        </w:trPr>
        <w:tc>
          <w:tcPr>
            <w:tcW w:w="599" w:type="dxa"/>
            <w:tcBorders>
              <w:bottom w:val="single" w:sz="4" w:space="0" w:color="auto"/>
            </w:tcBorders>
            <w:textDirection w:val="tbRlV"/>
            <w:vAlign w:val="center"/>
          </w:tcPr>
          <w:p w14:paraId="1A2CE5C2" w14:textId="77777777" w:rsidR="00BD073A" w:rsidRPr="006F4CF8" w:rsidRDefault="00BD073A" w:rsidP="00C0634A">
            <w:pPr>
              <w:adjustRightInd w:val="0"/>
              <w:snapToGrid w:val="0"/>
              <w:spacing w:line="360" w:lineRule="auto"/>
              <w:jc w:val="center"/>
              <w:rPr>
                <w:rFonts w:ascii="仿宋_GB2312" w:eastAsia="仿宋_GB2312" w:hAnsi="新宋体"/>
                <w:bCs/>
                <w:sz w:val="18"/>
                <w:szCs w:val="18"/>
              </w:rPr>
            </w:pPr>
            <w:r w:rsidRPr="006F4CF8">
              <w:rPr>
                <w:rFonts w:ascii="仿宋_GB2312" w:eastAsia="仿宋_GB2312" w:hAnsi="新宋体" w:hint="eastAsia"/>
                <w:bCs/>
                <w:sz w:val="18"/>
                <w:szCs w:val="18"/>
              </w:rPr>
              <w:t>签章</w:t>
            </w:r>
          </w:p>
        </w:tc>
        <w:tc>
          <w:tcPr>
            <w:tcW w:w="599" w:type="dxa"/>
            <w:tcBorders>
              <w:bottom w:val="single" w:sz="4" w:space="0" w:color="auto"/>
            </w:tcBorders>
            <w:vAlign w:val="center"/>
          </w:tcPr>
          <w:p w14:paraId="4777063D"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学生本人</w:t>
            </w:r>
          </w:p>
        </w:tc>
        <w:tc>
          <w:tcPr>
            <w:tcW w:w="1038" w:type="dxa"/>
            <w:gridSpan w:val="2"/>
            <w:tcBorders>
              <w:bottom w:val="single" w:sz="4" w:space="0" w:color="auto"/>
            </w:tcBorders>
            <w:vAlign w:val="center"/>
          </w:tcPr>
          <w:p w14:paraId="3C3725EE"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15" w:type="dxa"/>
            <w:gridSpan w:val="3"/>
            <w:tcBorders>
              <w:bottom w:val="single" w:sz="4" w:space="0" w:color="auto"/>
            </w:tcBorders>
            <w:vAlign w:val="center"/>
          </w:tcPr>
          <w:p w14:paraId="2AB6F826"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学生家长或监护人</w:t>
            </w:r>
          </w:p>
        </w:tc>
        <w:tc>
          <w:tcPr>
            <w:tcW w:w="1244" w:type="dxa"/>
            <w:gridSpan w:val="3"/>
            <w:tcBorders>
              <w:bottom w:val="single" w:sz="4" w:space="0" w:color="auto"/>
            </w:tcBorders>
            <w:vAlign w:val="center"/>
          </w:tcPr>
          <w:p w14:paraId="485A97B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193" w:type="dxa"/>
            <w:gridSpan w:val="3"/>
            <w:tcBorders>
              <w:bottom w:val="single" w:sz="4" w:space="0" w:color="auto"/>
            </w:tcBorders>
            <w:vAlign w:val="center"/>
          </w:tcPr>
          <w:p w14:paraId="567BB72D"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学生家庭所在地乡镇或街道民政部门</w:t>
            </w:r>
          </w:p>
        </w:tc>
        <w:tc>
          <w:tcPr>
            <w:tcW w:w="3937" w:type="dxa"/>
            <w:gridSpan w:val="7"/>
            <w:tcBorders>
              <w:bottom w:val="single" w:sz="4" w:space="0" w:color="auto"/>
            </w:tcBorders>
          </w:tcPr>
          <w:p w14:paraId="632F15CF" w14:textId="77777777" w:rsidR="00BD073A" w:rsidRPr="006F4CF8" w:rsidRDefault="00BD073A" w:rsidP="00C0634A">
            <w:pPr>
              <w:adjustRightInd w:val="0"/>
              <w:snapToGrid w:val="0"/>
              <w:spacing w:line="360" w:lineRule="auto"/>
              <w:rPr>
                <w:rFonts w:ascii="仿宋_GB2312" w:eastAsia="仿宋_GB2312" w:hAnsi="新宋体"/>
              </w:rPr>
            </w:pPr>
          </w:p>
          <w:p w14:paraId="20648596"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经办人签字：</w:t>
            </w:r>
          </w:p>
          <w:p w14:paraId="4B6587BC"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单位名称：</w:t>
            </w:r>
          </w:p>
          <w:p w14:paraId="111512A3" w14:textId="77777777" w:rsidR="00BD073A" w:rsidRPr="006F4CF8" w:rsidRDefault="00BD073A" w:rsidP="00C0634A">
            <w:pPr>
              <w:adjustRightInd w:val="0"/>
              <w:snapToGrid w:val="0"/>
              <w:spacing w:line="360" w:lineRule="auto"/>
              <w:ind w:firstLineChars="400" w:firstLine="840"/>
              <w:rPr>
                <w:rFonts w:ascii="仿宋_GB2312" w:eastAsia="仿宋_GB2312" w:hAnsi="新宋体"/>
              </w:rPr>
            </w:pPr>
            <w:r w:rsidRPr="006F4CF8">
              <w:rPr>
                <w:rFonts w:ascii="仿宋_GB2312" w:eastAsia="仿宋_GB2312" w:hAnsi="新宋体" w:hint="eastAsia"/>
              </w:rPr>
              <w:t>（加盖公章）</w:t>
            </w:r>
          </w:p>
          <w:p w14:paraId="7078BACC" w14:textId="77777777" w:rsidR="00BD073A" w:rsidRPr="006F4CF8" w:rsidRDefault="00BD073A" w:rsidP="00C0634A">
            <w:pPr>
              <w:adjustRightInd w:val="0"/>
              <w:snapToGrid w:val="0"/>
              <w:spacing w:line="360" w:lineRule="auto"/>
              <w:ind w:firstLineChars="500" w:firstLine="1050"/>
              <w:rPr>
                <w:rFonts w:ascii="仿宋_GB2312" w:eastAsia="仿宋_GB2312" w:hAnsi="新宋体"/>
              </w:rPr>
            </w:pPr>
            <w:r w:rsidRPr="006F4CF8">
              <w:rPr>
                <w:rFonts w:ascii="仿宋_GB2312" w:eastAsia="仿宋_GB2312" w:hAnsi="新宋体" w:hint="eastAsia"/>
                <w:u w:val="single"/>
              </w:rPr>
              <w:t xml:space="preserve">         </w:t>
            </w:r>
            <w:r w:rsidRPr="006F4CF8">
              <w:rPr>
                <w:rFonts w:ascii="仿宋_GB2312" w:eastAsia="仿宋_GB2312" w:hAnsi="新宋体" w:hint="eastAsia"/>
              </w:rPr>
              <w:t>年</w:t>
            </w:r>
            <w:r w:rsidRPr="006F4CF8">
              <w:rPr>
                <w:rFonts w:ascii="仿宋_GB2312" w:eastAsia="仿宋_GB2312" w:hAnsi="新宋体" w:hint="eastAsia"/>
                <w:u w:val="single"/>
              </w:rPr>
              <w:t xml:space="preserve">   </w:t>
            </w:r>
            <w:r w:rsidRPr="006F4CF8">
              <w:rPr>
                <w:rFonts w:ascii="仿宋_GB2312" w:eastAsia="仿宋_GB2312" w:hAnsi="新宋体" w:hint="eastAsia"/>
              </w:rPr>
              <w:t>月</w:t>
            </w:r>
            <w:r w:rsidRPr="006F4CF8">
              <w:rPr>
                <w:rFonts w:ascii="仿宋_GB2312" w:eastAsia="仿宋_GB2312" w:hAnsi="新宋体" w:hint="eastAsia"/>
                <w:u w:val="single"/>
              </w:rPr>
              <w:t xml:space="preserve">   </w:t>
            </w:r>
            <w:r w:rsidRPr="006F4CF8">
              <w:rPr>
                <w:rFonts w:ascii="仿宋_GB2312" w:eastAsia="仿宋_GB2312" w:hAnsi="新宋体" w:hint="eastAsia"/>
              </w:rPr>
              <w:t>日</w:t>
            </w:r>
          </w:p>
        </w:tc>
      </w:tr>
      <w:tr w:rsidR="00BD073A" w:rsidRPr="006F4CF8" w14:paraId="60E877F4" w14:textId="77777777" w:rsidTr="00C0634A">
        <w:trPr>
          <w:cantSplit/>
          <w:trHeight w:val="399"/>
          <w:jc w:val="center"/>
        </w:trPr>
        <w:tc>
          <w:tcPr>
            <w:tcW w:w="599" w:type="dxa"/>
            <w:vMerge w:val="restart"/>
            <w:vAlign w:val="center"/>
          </w:tcPr>
          <w:p w14:paraId="26C92D6A" w14:textId="77777777" w:rsidR="00BD073A" w:rsidRPr="006F4CF8" w:rsidRDefault="00BD073A" w:rsidP="00C0634A">
            <w:pPr>
              <w:adjustRightInd w:val="0"/>
              <w:snapToGrid w:val="0"/>
              <w:spacing w:line="240" w:lineRule="atLeast"/>
              <w:jc w:val="center"/>
              <w:rPr>
                <w:rFonts w:ascii="仿宋_GB2312" w:eastAsia="仿宋_GB2312" w:hAnsi="新宋体"/>
                <w:bCs/>
                <w:sz w:val="18"/>
                <w:szCs w:val="18"/>
              </w:rPr>
            </w:pPr>
            <w:r w:rsidRPr="006F4CF8">
              <w:rPr>
                <w:rFonts w:ascii="仿宋_GB2312" w:eastAsia="仿宋_GB2312" w:hAnsi="新宋体" w:hint="eastAsia"/>
                <w:bCs/>
                <w:sz w:val="18"/>
                <w:szCs w:val="18"/>
              </w:rPr>
              <w:t>民政部门信息</w:t>
            </w:r>
          </w:p>
        </w:tc>
        <w:tc>
          <w:tcPr>
            <w:tcW w:w="1637" w:type="dxa"/>
            <w:gridSpan w:val="3"/>
            <w:vAlign w:val="center"/>
          </w:tcPr>
          <w:p w14:paraId="0EE01487"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详细通讯地址</w:t>
            </w:r>
          </w:p>
        </w:tc>
        <w:tc>
          <w:tcPr>
            <w:tcW w:w="7189" w:type="dxa"/>
            <w:gridSpan w:val="16"/>
            <w:vAlign w:val="center"/>
          </w:tcPr>
          <w:p w14:paraId="45802A6D"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1EE69A0" w14:textId="77777777" w:rsidTr="00C0634A">
        <w:trPr>
          <w:cantSplit/>
          <w:trHeight w:val="620"/>
          <w:jc w:val="center"/>
        </w:trPr>
        <w:tc>
          <w:tcPr>
            <w:tcW w:w="599" w:type="dxa"/>
            <w:vMerge/>
          </w:tcPr>
          <w:p w14:paraId="514EBC1B" w14:textId="77777777" w:rsidR="00BD073A" w:rsidRPr="006F4CF8" w:rsidRDefault="00BD073A" w:rsidP="00C0634A">
            <w:pPr>
              <w:adjustRightInd w:val="0"/>
              <w:snapToGrid w:val="0"/>
              <w:spacing w:line="360" w:lineRule="auto"/>
              <w:jc w:val="center"/>
              <w:rPr>
                <w:rFonts w:ascii="仿宋_GB2312" w:eastAsia="仿宋_GB2312" w:hAnsi="新宋体"/>
                <w:sz w:val="18"/>
                <w:szCs w:val="18"/>
              </w:rPr>
            </w:pPr>
          </w:p>
        </w:tc>
        <w:tc>
          <w:tcPr>
            <w:tcW w:w="1637" w:type="dxa"/>
            <w:gridSpan w:val="3"/>
            <w:vAlign w:val="center"/>
          </w:tcPr>
          <w:p w14:paraId="54934A4C"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邮政编码</w:t>
            </w:r>
          </w:p>
        </w:tc>
        <w:tc>
          <w:tcPr>
            <w:tcW w:w="2059" w:type="dxa"/>
            <w:gridSpan w:val="6"/>
            <w:vAlign w:val="center"/>
          </w:tcPr>
          <w:p w14:paraId="3196346E"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193" w:type="dxa"/>
            <w:gridSpan w:val="3"/>
            <w:vAlign w:val="center"/>
          </w:tcPr>
          <w:p w14:paraId="6A662C3C"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联系电话</w:t>
            </w:r>
          </w:p>
        </w:tc>
        <w:tc>
          <w:tcPr>
            <w:tcW w:w="3937" w:type="dxa"/>
            <w:gridSpan w:val="7"/>
            <w:vAlign w:val="center"/>
          </w:tcPr>
          <w:p w14:paraId="6CBBF68D"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 xml:space="preserve">      （区号）－</w:t>
            </w:r>
          </w:p>
        </w:tc>
      </w:tr>
    </w:tbl>
    <w:p w14:paraId="3256CFE8" w14:textId="77777777" w:rsidR="00BD073A" w:rsidRPr="00982633" w:rsidRDefault="00BD073A" w:rsidP="0080673F">
      <w:pPr>
        <w:pStyle w:val="af5"/>
      </w:pPr>
      <w:r w:rsidRPr="00982633">
        <w:rPr>
          <w:rFonts w:ascii="仿宋_GB2312" w:eastAsia="仿宋_GB2312"/>
        </w:rPr>
        <w:br w:type="page"/>
      </w:r>
      <w:r w:rsidRPr="00982633">
        <w:rPr>
          <w:rFonts w:hint="eastAsia"/>
        </w:rPr>
        <w:lastRenderedPageBreak/>
        <w:t>附件</w:t>
      </w:r>
      <w:r w:rsidRPr="00982633">
        <w:rPr>
          <w:rFonts w:hint="eastAsia"/>
        </w:rPr>
        <w:t>2</w:t>
      </w:r>
    </w:p>
    <w:p w14:paraId="4772B446" w14:textId="77777777" w:rsidR="00BD073A" w:rsidRPr="0080673F" w:rsidRDefault="00BD073A" w:rsidP="00B00AAB">
      <w:pPr>
        <w:adjustRightInd w:val="0"/>
        <w:snapToGrid w:val="0"/>
        <w:spacing w:beforeLines="50" w:before="156" w:afterLines="50" w:after="156" w:line="240" w:lineRule="atLeast"/>
        <w:jc w:val="center"/>
        <w:rPr>
          <w:rFonts w:eastAsia="黑体"/>
          <w:bCs/>
          <w:sz w:val="36"/>
        </w:rPr>
      </w:pPr>
      <w:r w:rsidRPr="0080673F">
        <w:rPr>
          <w:rFonts w:eastAsia="黑体" w:hint="eastAsia"/>
          <w:bCs/>
          <w:sz w:val="36"/>
        </w:rPr>
        <w:t>新乡医学院三全学院家庭经济困难学生认定申请表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873"/>
        <w:gridCol w:w="501"/>
        <w:gridCol w:w="1142"/>
        <w:gridCol w:w="306"/>
        <w:gridCol w:w="687"/>
        <w:gridCol w:w="701"/>
        <w:gridCol w:w="426"/>
        <w:gridCol w:w="221"/>
        <w:gridCol w:w="341"/>
        <w:gridCol w:w="793"/>
        <w:gridCol w:w="1074"/>
        <w:gridCol w:w="434"/>
        <w:gridCol w:w="1008"/>
        <w:gridCol w:w="1009"/>
      </w:tblGrid>
      <w:tr w:rsidR="00BD073A" w:rsidRPr="006F4CF8" w14:paraId="1025C413" w14:textId="77777777" w:rsidTr="00C0634A">
        <w:trPr>
          <w:cantSplit/>
          <w:trHeight w:val="454"/>
          <w:jc w:val="center"/>
        </w:trPr>
        <w:tc>
          <w:tcPr>
            <w:tcW w:w="658" w:type="dxa"/>
            <w:vMerge w:val="restart"/>
            <w:textDirection w:val="tbRlV"/>
            <w:vAlign w:val="center"/>
          </w:tcPr>
          <w:p w14:paraId="167ACCBB" w14:textId="77777777" w:rsidR="00BD073A" w:rsidRPr="006F4CF8" w:rsidRDefault="00BD073A" w:rsidP="00C0634A">
            <w:pPr>
              <w:adjustRightInd w:val="0"/>
              <w:snapToGrid w:val="0"/>
              <w:spacing w:line="360" w:lineRule="auto"/>
              <w:jc w:val="center"/>
              <w:rPr>
                <w:rFonts w:ascii="仿宋_GB2312" w:eastAsia="仿宋_GB2312" w:hAnsi="新宋体"/>
                <w:bCs/>
              </w:rPr>
            </w:pPr>
            <w:r w:rsidRPr="006F4CF8">
              <w:rPr>
                <w:rFonts w:ascii="仿宋_GB2312" w:eastAsia="仿宋_GB2312" w:hAnsi="新宋体" w:hint="eastAsia"/>
                <w:bCs/>
              </w:rPr>
              <w:t>学生本人基本情况</w:t>
            </w:r>
          </w:p>
        </w:tc>
        <w:tc>
          <w:tcPr>
            <w:tcW w:w="1374" w:type="dxa"/>
            <w:gridSpan w:val="2"/>
            <w:vAlign w:val="center"/>
          </w:tcPr>
          <w:p w14:paraId="000CD99C"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姓  名</w:t>
            </w:r>
          </w:p>
        </w:tc>
        <w:tc>
          <w:tcPr>
            <w:tcW w:w="2135" w:type="dxa"/>
            <w:gridSpan w:val="3"/>
            <w:vAlign w:val="center"/>
          </w:tcPr>
          <w:p w14:paraId="0804E794"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701" w:type="dxa"/>
            <w:vAlign w:val="center"/>
          </w:tcPr>
          <w:p w14:paraId="3F34CB32"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性 别</w:t>
            </w:r>
          </w:p>
        </w:tc>
        <w:tc>
          <w:tcPr>
            <w:tcW w:w="647" w:type="dxa"/>
            <w:gridSpan w:val="2"/>
            <w:vAlign w:val="center"/>
          </w:tcPr>
          <w:p w14:paraId="676407A9"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134" w:type="dxa"/>
            <w:gridSpan w:val="2"/>
            <w:vAlign w:val="center"/>
          </w:tcPr>
          <w:p w14:paraId="0386C58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出生年月</w:t>
            </w:r>
          </w:p>
        </w:tc>
        <w:tc>
          <w:tcPr>
            <w:tcW w:w="1508" w:type="dxa"/>
            <w:gridSpan w:val="2"/>
            <w:vAlign w:val="center"/>
          </w:tcPr>
          <w:p w14:paraId="64537093"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008" w:type="dxa"/>
            <w:vAlign w:val="center"/>
          </w:tcPr>
          <w:p w14:paraId="7012B6A1"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民 族</w:t>
            </w:r>
          </w:p>
        </w:tc>
        <w:tc>
          <w:tcPr>
            <w:tcW w:w="1009" w:type="dxa"/>
            <w:vAlign w:val="center"/>
          </w:tcPr>
          <w:p w14:paraId="18F528AA"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759B629" w14:textId="77777777" w:rsidTr="00C0634A">
        <w:trPr>
          <w:cantSplit/>
          <w:trHeight w:val="454"/>
          <w:jc w:val="center"/>
        </w:trPr>
        <w:tc>
          <w:tcPr>
            <w:tcW w:w="658" w:type="dxa"/>
            <w:vMerge/>
          </w:tcPr>
          <w:p w14:paraId="13DFB6DD"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74" w:type="dxa"/>
            <w:gridSpan w:val="2"/>
            <w:vAlign w:val="center"/>
          </w:tcPr>
          <w:p w14:paraId="08770B57"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身份证号码</w:t>
            </w:r>
          </w:p>
        </w:tc>
        <w:tc>
          <w:tcPr>
            <w:tcW w:w="2836" w:type="dxa"/>
            <w:gridSpan w:val="4"/>
            <w:vAlign w:val="center"/>
          </w:tcPr>
          <w:p w14:paraId="59FAADEB"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647" w:type="dxa"/>
            <w:gridSpan w:val="2"/>
            <w:vAlign w:val="center"/>
          </w:tcPr>
          <w:p w14:paraId="00EEFBBF"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政治面貌</w:t>
            </w:r>
          </w:p>
        </w:tc>
        <w:tc>
          <w:tcPr>
            <w:tcW w:w="1134" w:type="dxa"/>
            <w:gridSpan w:val="2"/>
            <w:vAlign w:val="center"/>
          </w:tcPr>
          <w:p w14:paraId="6B3C8D0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508" w:type="dxa"/>
            <w:gridSpan w:val="2"/>
            <w:vAlign w:val="center"/>
          </w:tcPr>
          <w:p w14:paraId="0CFB19B1"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家庭人均</w:t>
            </w:r>
          </w:p>
          <w:p w14:paraId="181559B8"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年收入</w:t>
            </w:r>
          </w:p>
        </w:tc>
        <w:tc>
          <w:tcPr>
            <w:tcW w:w="2017" w:type="dxa"/>
            <w:gridSpan w:val="2"/>
            <w:vAlign w:val="center"/>
          </w:tcPr>
          <w:p w14:paraId="061FA716" w14:textId="77777777" w:rsidR="00BD073A" w:rsidRPr="006F4CF8" w:rsidRDefault="00BD073A" w:rsidP="00C0634A">
            <w:pPr>
              <w:adjustRightInd w:val="0"/>
              <w:snapToGrid w:val="0"/>
              <w:spacing w:line="360" w:lineRule="auto"/>
              <w:ind w:firstLineChars="600" w:firstLine="1260"/>
              <w:rPr>
                <w:rFonts w:ascii="仿宋_GB2312" w:eastAsia="仿宋_GB2312" w:hAnsi="新宋体"/>
              </w:rPr>
            </w:pPr>
            <w:r w:rsidRPr="006F4CF8">
              <w:rPr>
                <w:rFonts w:ascii="仿宋_GB2312" w:eastAsia="仿宋_GB2312" w:hAnsi="新宋体" w:hint="eastAsia"/>
              </w:rPr>
              <w:t>元</w:t>
            </w:r>
          </w:p>
        </w:tc>
      </w:tr>
      <w:tr w:rsidR="00BD073A" w:rsidRPr="006F4CF8" w14:paraId="599B224C" w14:textId="77777777" w:rsidTr="00C0634A">
        <w:trPr>
          <w:cantSplit/>
          <w:trHeight w:val="454"/>
          <w:jc w:val="center"/>
        </w:trPr>
        <w:tc>
          <w:tcPr>
            <w:tcW w:w="658" w:type="dxa"/>
            <w:vMerge/>
          </w:tcPr>
          <w:p w14:paraId="17ADFB18"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74" w:type="dxa"/>
            <w:gridSpan w:val="2"/>
            <w:vAlign w:val="center"/>
          </w:tcPr>
          <w:p w14:paraId="0886840A"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书院</w:t>
            </w:r>
          </w:p>
        </w:tc>
        <w:tc>
          <w:tcPr>
            <w:tcW w:w="1448" w:type="dxa"/>
            <w:gridSpan w:val="2"/>
            <w:vAlign w:val="center"/>
          </w:tcPr>
          <w:p w14:paraId="2B842F94"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88" w:type="dxa"/>
            <w:gridSpan w:val="2"/>
            <w:vAlign w:val="center"/>
          </w:tcPr>
          <w:p w14:paraId="0922003C"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专业</w:t>
            </w:r>
          </w:p>
        </w:tc>
        <w:tc>
          <w:tcPr>
            <w:tcW w:w="1781" w:type="dxa"/>
            <w:gridSpan w:val="4"/>
            <w:vAlign w:val="center"/>
          </w:tcPr>
          <w:p w14:paraId="786FAB80"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074" w:type="dxa"/>
            <w:vAlign w:val="center"/>
          </w:tcPr>
          <w:p w14:paraId="6F13460F"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学号</w:t>
            </w:r>
          </w:p>
        </w:tc>
        <w:tc>
          <w:tcPr>
            <w:tcW w:w="2451" w:type="dxa"/>
            <w:gridSpan w:val="3"/>
            <w:vAlign w:val="center"/>
          </w:tcPr>
          <w:p w14:paraId="51739154"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2AF62142" w14:textId="77777777" w:rsidTr="00C0634A">
        <w:trPr>
          <w:cantSplit/>
          <w:trHeight w:val="454"/>
          <w:jc w:val="center"/>
        </w:trPr>
        <w:tc>
          <w:tcPr>
            <w:tcW w:w="658" w:type="dxa"/>
            <w:vMerge/>
          </w:tcPr>
          <w:p w14:paraId="2F7FB532"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1374" w:type="dxa"/>
            <w:gridSpan w:val="2"/>
            <w:vAlign w:val="center"/>
          </w:tcPr>
          <w:p w14:paraId="5157151B"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年  级</w:t>
            </w:r>
          </w:p>
        </w:tc>
        <w:tc>
          <w:tcPr>
            <w:tcW w:w="1142" w:type="dxa"/>
            <w:vAlign w:val="center"/>
          </w:tcPr>
          <w:p w14:paraId="14D193C3"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993" w:type="dxa"/>
            <w:gridSpan w:val="2"/>
            <w:vAlign w:val="center"/>
          </w:tcPr>
          <w:p w14:paraId="471E6958"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班</w:t>
            </w:r>
          </w:p>
        </w:tc>
        <w:tc>
          <w:tcPr>
            <w:tcW w:w="701" w:type="dxa"/>
            <w:vAlign w:val="center"/>
          </w:tcPr>
          <w:p w14:paraId="74BC3613"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988" w:type="dxa"/>
            <w:gridSpan w:val="3"/>
            <w:vAlign w:val="center"/>
          </w:tcPr>
          <w:p w14:paraId="73736053"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在校联系电话</w:t>
            </w:r>
          </w:p>
        </w:tc>
        <w:tc>
          <w:tcPr>
            <w:tcW w:w="4318" w:type="dxa"/>
            <w:gridSpan w:val="5"/>
            <w:vAlign w:val="center"/>
          </w:tcPr>
          <w:p w14:paraId="2C433FDF"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E923A0D" w14:textId="77777777" w:rsidTr="00C0634A">
        <w:trPr>
          <w:cantSplit/>
          <w:trHeight w:val="3243"/>
          <w:jc w:val="center"/>
        </w:trPr>
        <w:tc>
          <w:tcPr>
            <w:tcW w:w="658" w:type="dxa"/>
            <w:tcBorders>
              <w:bottom w:val="single" w:sz="4" w:space="0" w:color="auto"/>
            </w:tcBorders>
            <w:textDirection w:val="tbRlV"/>
            <w:vAlign w:val="center"/>
          </w:tcPr>
          <w:p w14:paraId="3F66B340" w14:textId="77777777" w:rsidR="00BD073A" w:rsidRPr="006F4CF8" w:rsidRDefault="00BD073A" w:rsidP="00C0634A">
            <w:pPr>
              <w:adjustRightInd w:val="0"/>
              <w:snapToGrid w:val="0"/>
              <w:spacing w:line="360" w:lineRule="auto"/>
              <w:jc w:val="center"/>
              <w:rPr>
                <w:rFonts w:ascii="仿宋_GB2312" w:eastAsia="仿宋_GB2312" w:hAnsi="新宋体"/>
                <w:bCs/>
              </w:rPr>
            </w:pPr>
            <w:r w:rsidRPr="006F4CF8">
              <w:rPr>
                <w:rFonts w:ascii="仿宋_GB2312" w:eastAsia="仿宋_GB2312" w:hAnsi="新宋体" w:hint="eastAsia"/>
                <w:bCs/>
              </w:rPr>
              <w:t>学生陈述申请认定理由</w:t>
            </w:r>
          </w:p>
        </w:tc>
        <w:tc>
          <w:tcPr>
            <w:tcW w:w="9516" w:type="dxa"/>
            <w:gridSpan w:val="14"/>
            <w:tcBorders>
              <w:bottom w:val="single" w:sz="4" w:space="0" w:color="auto"/>
            </w:tcBorders>
          </w:tcPr>
          <w:p w14:paraId="61F762A8" w14:textId="77777777" w:rsidR="00BD073A" w:rsidRPr="006F4CF8" w:rsidRDefault="00BD073A" w:rsidP="00C0634A">
            <w:pPr>
              <w:adjustRightInd w:val="0"/>
              <w:snapToGrid w:val="0"/>
              <w:spacing w:line="360" w:lineRule="auto"/>
              <w:rPr>
                <w:rFonts w:ascii="仿宋_GB2312" w:eastAsia="仿宋_GB2312" w:hAnsi="新宋体"/>
              </w:rPr>
            </w:pPr>
          </w:p>
          <w:p w14:paraId="6A90C103" w14:textId="77777777" w:rsidR="00BD073A" w:rsidRPr="006F4CF8" w:rsidRDefault="00BD073A" w:rsidP="00C0634A">
            <w:pPr>
              <w:adjustRightInd w:val="0"/>
              <w:snapToGrid w:val="0"/>
              <w:spacing w:line="360" w:lineRule="auto"/>
              <w:rPr>
                <w:rFonts w:ascii="仿宋_GB2312" w:eastAsia="仿宋_GB2312" w:hAnsi="新宋体"/>
              </w:rPr>
            </w:pPr>
          </w:p>
          <w:p w14:paraId="4E498534" w14:textId="77777777" w:rsidR="00BD073A" w:rsidRPr="006F4CF8" w:rsidRDefault="00BD073A" w:rsidP="00C0634A">
            <w:pPr>
              <w:adjustRightInd w:val="0"/>
              <w:snapToGrid w:val="0"/>
              <w:spacing w:line="360" w:lineRule="auto"/>
              <w:rPr>
                <w:rFonts w:ascii="仿宋_GB2312" w:eastAsia="仿宋_GB2312" w:hAnsi="新宋体"/>
              </w:rPr>
            </w:pPr>
          </w:p>
          <w:p w14:paraId="7587F20E" w14:textId="77777777" w:rsidR="00BD073A" w:rsidRPr="006F4CF8" w:rsidRDefault="00BD073A" w:rsidP="00C0634A">
            <w:pPr>
              <w:adjustRightInd w:val="0"/>
              <w:snapToGrid w:val="0"/>
              <w:spacing w:line="360" w:lineRule="auto"/>
              <w:rPr>
                <w:rFonts w:ascii="仿宋_GB2312" w:eastAsia="仿宋_GB2312" w:hAnsi="新宋体"/>
              </w:rPr>
            </w:pPr>
          </w:p>
          <w:p w14:paraId="7B5DFEF0" w14:textId="77777777" w:rsidR="00BD073A" w:rsidRPr="006F4CF8" w:rsidRDefault="00BD073A" w:rsidP="00C0634A">
            <w:pPr>
              <w:adjustRightInd w:val="0"/>
              <w:snapToGrid w:val="0"/>
              <w:spacing w:line="360" w:lineRule="auto"/>
              <w:rPr>
                <w:rFonts w:ascii="仿宋_GB2312" w:eastAsia="仿宋_GB2312" w:hAnsi="新宋体"/>
              </w:rPr>
            </w:pPr>
          </w:p>
          <w:p w14:paraId="600A4721"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 xml:space="preserve">                                        学生签字：          </w:t>
            </w:r>
            <w:r w:rsidRPr="006F4CF8">
              <w:rPr>
                <w:rFonts w:ascii="仿宋_GB2312" w:eastAsia="仿宋_GB2312" w:hAnsi="新宋体" w:hint="eastAsia"/>
                <w:u w:val="single"/>
              </w:rPr>
              <w:t xml:space="preserve">         </w:t>
            </w:r>
            <w:r w:rsidRPr="006F4CF8">
              <w:rPr>
                <w:rFonts w:ascii="仿宋_GB2312" w:eastAsia="仿宋_GB2312" w:hAnsi="新宋体" w:hint="eastAsia"/>
              </w:rPr>
              <w:t>年</w:t>
            </w:r>
            <w:r w:rsidRPr="006F4CF8">
              <w:rPr>
                <w:rFonts w:ascii="仿宋_GB2312" w:eastAsia="仿宋_GB2312" w:hAnsi="新宋体" w:hint="eastAsia"/>
                <w:bCs/>
                <w:u w:val="single"/>
              </w:rPr>
              <w:t xml:space="preserve">   </w:t>
            </w:r>
            <w:r w:rsidRPr="006F4CF8">
              <w:rPr>
                <w:rFonts w:ascii="仿宋_GB2312" w:eastAsia="仿宋_GB2312" w:hAnsi="新宋体" w:hint="eastAsia"/>
              </w:rPr>
              <w:t>月</w:t>
            </w:r>
            <w:r w:rsidRPr="006F4CF8">
              <w:rPr>
                <w:rFonts w:ascii="仿宋_GB2312" w:eastAsia="仿宋_GB2312" w:hAnsi="新宋体" w:hint="eastAsia"/>
                <w:u w:val="single"/>
              </w:rPr>
              <w:t xml:space="preserve">   </w:t>
            </w:r>
            <w:r w:rsidRPr="006F4CF8">
              <w:rPr>
                <w:rFonts w:ascii="仿宋_GB2312" w:eastAsia="仿宋_GB2312" w:hAnsi="新宋体" w:hint="eastAsia"/>
              </w:rPr>
              <w:t>日</w:t>
            </w:r>
          </w:p>
          <w:p w14:paraId="0557A644" w14:textId="77777777" w:rsidR="00BD073A" w:rsidRPr="006F4CF8" w:rsidRDefault="00BD073A" w:rsidP="00C0634A">
            <w:pPr>
              <w:adjustRightInd w:val="0"/>
              <w:snapToGrid w:val="0"/>
              <w:spacing w:line="360" w:lineRule="auto"/>
              <w:rPr>
                <w:rFonts w:ascii="仿宋_GB2312" w:eastAsia="仿宋_GB2312" w:hAnsi="新宋体"/>
                <w:bCs/>
              </w:rPr>
            </w:pPr>
            <w:r w:rsidRPr="006F4CF8">
              <w:rPr>
                <w:rFonts w:ascii="仿宋_GB2312" w:eastAsia="仿宋_GB2312" w:hAnsi="新宋体" w:hint="eastAsia"/>
                <w:bCs/>
              </w:rPr>
              <w:t>注：可另附详细情况说明。</w:t>
            </w:r>
          </w:p>
        </w:tc>
      </w:tr>
      <w:tr w:rsidR="00BD073A" w:rsidRPr="006F4CF8" w14:paraId="2012182F" w14:textId="77777777" w:rsidTr="00C0634A">
        <w:trPr>
          <w:cantSplit/>
          <w:trHeight w:val="552"/>
          <w:jc w:val="center"/>
        </w:trPr>
        <w:tc>
          <w:tcPr>
            <w:tcW w:w="658" w:type="dxa"/>
            <w:vMerge w:val="restart"/>
            <w:textDirection w:val="tbRlV"/>
            <w:vAlign w:val="center"/>
          </w:tcPr>
          <w:p w14:paraId="1AC9B2CE" w14:textId="77777777" w:rsidR="00BD073A" w:rsidRPr="006F4CF8" w:rsidRDefault="00BD073A" w:rsidP="00C0634A">
            <w:pPr>
              <w:adjustRightInd w:val="0"/>
              <w:snapToGrid w:val="0"/>
              <w:spacing w:line="360" w:lineRule="auto"/>
              <w:jc w:val="center"/>
              <w:rPr>
                <w:rFonts w:ascii="仿宋_GB2312" w:eastAsia="仿宋_GB2312" w:hAnsi="新宋体"/>
                <w:bCs/>
              </w:rPr>
            </w:pPr>
            <w:r w:rsidRPr="006F4CF8">
              <w:rPr>
                <w:rFonts w:ascii="仿宋_GB2312" w:eastAsia="仿宋_GB2312" w:hAnsi="新宋体" w:hint="eastAsia"/>
                <w:bCs/>
              </w:rPr>
              <w:t>民主评议</w:t>
            </w:r>
          </w:p>
        </w:tc>
        <w:tc>
          <w:tcPr>
            <w:tcW w:w="873" w:type="dxa"/>
            <w:vMerge w:val="restart"/>
            <w:textDirection w:val="tbRlV"/>
            <w:vAlign w:val="center"/>
          </w:tcPr>
          <w:p w14:paraId="46DD5783"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推荐档次</w:t>
            </w:r>
          </w:p>
        </w:tc>
        <w:tc>
          <w:tcPr>
            <w:tcW w:w="2636" w:type="dxa"/>
            <w:gridSpan w:val="4"/>
            <w:vAlign w:val="center"/>
          </w:tcPr>
          <w:p w14:paraId="34730BCA"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A.家庭经济一般困难  □</w:t>
            </w:r>
          </w:p>
        </w:tc>
        <w:tc>
          <w:tcPr>
            <w:tcW w:w="701" w:type="dxa"/>
            <w:vMerge w:val="restart"/>
            <w:textDirection w:val="tbRlV"/>
            <w:vAlign w:val="center"/>
          </w:tcPr>
          <w:p w14:paraId="3C981DFF"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陈述理由</w:t>
            </w:r>
          </w:p>
        </w:tc>
        <w:tc>
          <w:tcPr>
            <w:tcW w:w="5306" w:type="dxa"/>
            <w:gridSpan w:val="8"/>
            <w:vMerge w:val="restart"/>
          </w:tcPr>
          <w:p w14:paraId="32C3A2C5" w14:textId="77777777" w:rsidR="00BD073A" w:rsidRPr="006F4CF8" w:rsidRDefault="00BD073A" w:rsidP="00C0634A">
            <w:pPr>
              <w:adjustRightInd w:val="0"/>
              <w:snapToGrid w:val="0"/>
              <w:spacing w:line="360" w:lineRule="auto"/>
              <w:rPr>
                <w:rFonts w:ascii="仿宋_GB2312" w:eastAsia="仿宋_GB2312" w:hAnsi="新宋体"/>
              </w:rPr>
            </w:pPr>
          </w:p>
          <w:p w14:paraId="16481EF5" w14:textId="77777777" w:rsidR="00BD073A" w:rsidRPr="006F4CF8" w:rsidRDefault="00BD073A" w:rsidP="00C0634A">
            <w:pPr>
              <w:adjustRightInd w:val="0"/>
              <w:snapToGrid w:val="0"/>
              <w:spacing w:line="360" w:lineRule="auto"/>
              <w:rPr>
                <w:rFonts w:ascii="仿宋_GB2312" w:eastAsia="仿宋_GB2312" w:hAnsi="新宋体"/>
              </w:rPr>
            </w:pPr>
          </w:p>
          <w:p w14:paraId="67D86A1A" w14:textId="77777777" w:rsidR="00BD073A" w:rsidRPr="006F4CF8" w:rsidRDefault="00BD073A" w:rsidP="00C0634A">
            <w:pPr>
              <w:adjustRightInd w:val="0"/>
              <w:snapToGrid w:val="0"/>
              <w:spacing w:line="360" w:lineRule="auto"/>
              <w:rPr>
                <w:rFonts w:ascii="仿宋_GB2312" w:eastAsia="仿宋_GB2312" w:hAnsi="新宋体"/>
              </w:rPr>
            </w:pPr>
          </w:p>
          <w:p w14:paraId="746B6420" w14:textId="77777777" w:rsidR="00BD073A" w:rsidRPr="006F4CF8" w:rsidRDefault="00BD073A" w:rsidP="00C0634A">
            <w:pPr>
              <w:adjustRightInd w:val="0"/>
              <w:snapToGrid w:val="0"/>
              <w:spacing w:line="360" w:lineRule="auto"/>
              <w:rPr>
                <w:rFonts w:ascii="仿宋_GB2312" w:eastAsia="仿宋_GB2312" w:hAnsi="新宋体"/>
              </w:rPr>
            </w:pPr>
          </w:p>
          <w:p w14:paraId="56ED030E" w14:textId="77777777" w:rsidR="00BD073A" w:rsidRPr="006F4CF8" w:rsidRDefault="00BD073A" w:rsidP="00C0634A">
            <w:pPr>
              <w:adjustRightInd w:val="0"/>
              <w:snapToGrid w:val="0"/>
              <w:spacing w:line="360" w:lineRule="auto"/>
              <w:rPr>
                <w:rFonts w:ascii="仿宋_GB2312" w:eastAsia="仿宋_GB2312" w:hAnsi="新宋体"/>
              </w:rPr>
            </w:pPr>
          </w:p>
          <w:p w14:paraId="5D9B0B6C"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 xml:space="preserve">评议小组组长签字：      </w:t>
            </w:r>
            <w:r w:rsidRPr="006F4CF8">
              <w:rPr>
                <w:rFonts w:ascii="仿宋_GB2312" w:eastAsia="仿宋_GB2312" w:hAnsi="新宋体" w:hint="eastAsia"/>
                <w:u w:val="single"/>
              </w:rPr>
              <w:t xml:space="preserve">        </w:t>
            </w:r>
            <w:r w:rsidRPr="006F4CF8">
              <w:rPr>
                <w:rFonts w:ascii="仿宋_GB2312" w:eastAsia="仿宋_GB2312" w:hAnsi="新宋体" w:hint="eastAsia"/>
              </w:rPr>
              <w:t>年</w:t>
            </w:r>
            <w:r w:rsidRPr="006F4CF8">
              <w:rPr>
                <w:rFonts w:ascii="仿宋_GB2312" w:eastAsia="仿宋_GB2312" w:hAnsi="新宋体" w:hint="eastAsia"/>
                <w:u w:val="single"/>
              </w:rPr>
              <w:t xml:space="preserve">   </w:t>
            </w:r>
            <w:r w:rsidRPr="006F4CF8">
              <w:rPr>
                <w:rFonts w:ascii="仿宋_GB2312" w:eastAsia="仿宋_GB2312" w:hAnsi="新宋体" w:hint="eastAsia"/>
              </w:rPr>
              <w:t>月</w:t>
            </w:r>
            <w:r w:rsidRPr="006F4CF8">
              <w:rPr>
                <w:rFonts w:ascii="仿宋_GB2312" w:eastAsia="仿宋_GB2312" w:hAnsi="新宋体" w:hint="eastAsia"/>
                <w:u w:val="single"/>
              </w:rPr>
              <w:t xml:space="preserve">   </w:t>
            </w:r>
            <w:r w:rsidRPr="006F4CF8">
              <w:rPr>
                <w:rFonts w:ascii="仿宋_GB2312" w:eastAsia="仿宋_GB2312" w:hAnsi="新宋体" w:hint="eastAsia"/>
              </w:rPr>
              <w:t>日</w:t>
            </w:r>
          </w:p>
        </w:tc>
      </w:tr>
      <w:tr w:rsidR="00BD073A" w:rsidRPr="006F4CF8" w14:paraId="2871A363" w14:textId="77777777" w:rsidTr="00C0634A">
        <w:trPr>
          <w:cantSplit/>
          <w:trHeight w:val="558"/>
          <w:jc w:val="center"/>
        </w:trPr>
        <w:tc>
          <w:tcPr>
            <w:tcW w:w="658" w:type="dxa"/>
            <w:vMerge/>
            <w:textDirection w:val="tbRlV"/>
            <w:vAlign w:val="center"/>
          </w:tcPr>
          <w:p w14:paraId="713696C4" w14:textId="77777777" w:rsidR="00BD073A" w:rsidRPr="006F4CF8" w:rsidRDefault="00BD073A" w:rsidP="00C0634A">
            <w:pPr>
              <w:adjustRightInd w:val="0"/>
              <w:snapToGrid w:val="0"/>
              <w:spacing w:line="360" w:lineRule="auto"/>
              <w:jc w:val="center"/>
              <w:rPr>
                <w:rFonts w:ascii="仿宋_GB2312" w:eastAsia="仿宋_GB2312" w:hAnsi="新宋体"/>
                <w:bCs/>
              </w:rPr>
            </w:pPr>
          </w:p>
        </w:tc>
        <w:tc>
          <w:tcPr>
            <w:tcW w:w="873" w:type="dxa"/>
            <w:vMerge/>
            <w:textDirection w:val="tbRlV"/>
            <w:vAlign w:val="center"/>
          </w:tcPr>
          <w:p w14:paraId="5642D949"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2636" w:type="dxa"/>
            <w:gridSpan w:val="4"/>
            <w:vAlign w:val="center"/>
          </w:tcPr>
          <w:p w14:paraId="5D969791" w14:textId="77777777" w:rsidR="00BD073A" w:rsidRPr="006F4CF8" w:rsidRDefault="00BD073A" w:rsidP="00C0634A">
            <w:pPr>
              <w:adjustRightInd w:val="0"/>
              <w:snapToGrid w:val="0"/>
              <w:spacing w:line="360" w:lineRule="auto"/>
              <w:ind w:left="210" w:hangingChars="100" w:hanging="210"/>
              <w:rPr>
                <w:rFonts w:ascii="仿宋_GB2312" w:eastAsia="仿宋_GB2312" w:hAnsi="新宋体"/>
              </w:rPr>
            </w:pPr>
            <w:r w:rsidRPr="006F4CF8">
              <w:rPr>
                <w:rFonts w:ascii="仿宋_GB2312" w:eastAsia="仿宋_GB2312" w:hAnsi="新宋体" w:hint="eastAsia"/>
              </w:rPr>
              <w:t>B.家庭经济困难 □</w:t>
            </w:r>
          </w:p>
        </w:tc>
        <w:tc>
          <w:tcPr>
            <w:tcW w:w="701" w:type="dxa"/>
            <w:vMerge/>
            <w:textDirection w:val="tbRlV"/>
            <w:vAlign w:val="center"/>
          </w:tcPr>
          <w:p w14:paraId="75416B8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5306" w:type="dxa"/>
            <w:gridSpan w:val="8"/>
            <w:vMerge/>
          </w:tcPr>
          <w:p w14:paraId="69C7937A" w14:textId="77777777" w:rsidR="00BD073A" w:rsidRPr="006F4CF8" w:rsidRDefault="00BD073A" w:rsidP="00C0634A">
            <w:pPr>
              <w:adjustRightInd w:val="0"/>
              <w:snapToGrid w:val="0"/>
              <w:spacing w:line="360" w:lineRule="auto"/>
              <w:rPr>
                <w:rFonts w:ascii="仿宋_GB2312" w:eastAsia="仿宋_GB2312" w:hAnsi="新宋体"/>
              </w:rPr>
            </w:pPr>
          </w:p>
        </w:tc>
      </w:tr>
      <w:tr w:rsidR="00BD073A" w:rsidRPr="006F4CF8" w14:paraId="13067350" w14:textId="77777777" w:rsidTr="00C0634A">
        <w:trPr>
          <w:cantSplit/>
          <w:trHeight w:val="720"/>
          <w:jc w:val="center"/>
        </w:trPr>
        <w:tc>
          <w:tcPr>
            <w:tcW w:w="658" w:type="dxa"/>
            <w:vMerge/>
          </w:tcPr>
          <w:p w14:paraId="2A95CE4E"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3" w:type="dxa"/>
            <w:vMerge/>
            <w:vAlign w:val="center"/>
          </w:tcPr>
          <w:p w14:paraId="501848CC"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2636" w:type="dxa"/>
            <w:gridSpan w:val="4"/>
            <w:tcBorders>
              <w:bottom w:val="single" w:sz="4" w:space="0" w:color="auto"/>
            </w:tcBorders>
            <w:vAlign w:val="center"/>
          </w:tcPr>
          <w:p w14:paraId="4EAD985E"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C.家庭经济特殊困难  □</w:t>
            </w:r>
          </w:p>
        </w:tc>
        <w:tc>
          <w:tcPr>
            <w:tcW w:w="701" w:type="dxa"/>
            <w:vMerge/>
            <w:vAlign w:val="center"/>
          </w:tcPr>
          <w:p w14:paraId="74BB3B51"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5306" w:type="dxa"/>
            <w:gridSpan w:val="8"/>
            <w:vMerge/>
            <w:vAlign w:val="center"/>
          </w:tcPr>
          <w:p w14:paraId="4DDF8537"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202FD3D" w14:textId="77777777" w:rsidTr="00C0634A">
        <w:trPr>
          <w:cantSplit/>
          <w:trHeight w:val="145"/>
          <w:jc w:val="center"/>
        </w:trPr>
        <w:tc>
          <w:tcPr>
            <w:tcW w:w="658" w:type="dxa"/>
            <w:vMerge/>
            <w:tcBorders>
              <w:bottom w:val="single" w:sz="4" w:space="0" w:color="auto"/>
            </w:tcBorders>
          </w:tcPr>
          <w:p w14:paraId="79827FDA"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873" w:type="dxa"/>
            <w:vMerge/>
            <w:tcBorders>
              <w:bottom w:val="single" w:sz="4" w:space="0" w:color="auto"/>
            </w:tcBorders>
            <w:vAlign w:val="center"/>
          </w:tcPr>
          <w:p w14:paraId="1E6FCC74"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2636" w:type="dxa"/>
            <w:gridSpan w:val="4"/>
            <w:tcBorders>
              <w:bottom w:val="single" w:sz="4" w:space="0" w:color="auto"/>
            </w:tcBorders>
            <w:vAlign w:val="center"/>
          </w:tcPr>
          <w:p w14:paraId="4203342A"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D.家庭经济不困难</w:t>
            </w:r>
          </w:p>
          <w:p w14:paraId="0FF507AD"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w:t>
            </w:r>
          </w:p>
        </w:tc>
        <w:tc>
          <w:tcPr>
            <w:tcW w:w="701" w:type="dxa"/>
            <w:vMerge/>
            <w:tcBorders>
              <w:bottom w:val="single" w:sz="4" w:space="0" w:color="auto"/>
            </w:tcBorders>
            <w:vAlign w:val="center"/>
          </w:tcPr>
          <w:p w14:paraId="46343836" w14:textId="77777777" w:rsidR="00BD073A" w:rsidRPr="006F4CF8" w:rsidRDefault="00BD073A" w:rsidP="00C0634A">
            <w:pPr>
              <w:adjustRightInd w:val="0"/>
              <w:snapToGrid w:val="0"/>
              <w:spacing w:line="360" w:lineRule="auto"/>
              <w:jc w:val="center"/>
              <w:rPr>
                <w:rFonts w:ascii="仿宋_GB2312" w:eastAsia="仿宋_GB2312" w:hAnsi="新宋体"/>
              </w:rPr>
            </w:pPr>
          </w:p>
        </w:tc>
        <w:tc>
          <w:tcPr>
            <w:tcW w:w="5306" w:type="dxa"/>
            <w:gridSpan w:val="8"/>
            <w:vMerge/>
            <w:tcBorders>
              <w:bottom w:val="single" w:sz="4" w:space="0" w:color="auto"/>
            </w:tcBorders>
            <w:vAlign w:val="center"/>
          </w:tcPr>
          <w:p w14:paraId="5C5D4A94" w14:textId="77777777" w:rsidR="00BD073A" w:rsidRPr="006F4CF8" w:rsidRDefault="00BD073A" w:rsidP="00C0634A">
            <w:pPr>
              <w:adjustRightInd w:val="0"/>
              <w:snapToGrid w:val="0"/>
              <w:spacing w:line="360" w:lineRule="auto"/>
              <w:jc w:val="center"/>
              <w:rPr>
                <w:rFonts w:ascii="仿宋_GB2312" w:eastAsia="仿宋_GB2312" w:hAnsi="新宋体"/>
              </w:rPr>
            </w:pPr>
          </w:p>
        </w:tc>
      </w:tr>
      <w:tr w:rsidR="00BD073A" w:rsidRPr="006F4CF8" w14:paraId="09F29E7D" w14:textId="77777777" w:rsidTr="00C0634A">
        <w:trPr>
          <w:cantSplit/>
          <w:trHeight w:val="2654"/>
          <w:jc w:val="center"/>
        </w:trPr>
        <w:tc>
          <w:tcPr>
            <w:tcW w:w="658" w:type="dxa"/>
            <w:tcBorders>
              <w:bottom w:val="single" w:sz="4" w:space="0" w:color="auto"/>
            </w:tcBorders>
            <w:textDirection w:val="tbRlV"/>
            <w:vAlign w:val="center"/>
          </w:tcPr>
          <w:p w14:paraId="47B9CF19" w14:textId="77777777" w:rsidR="00BD073A" w:rsidRPr="006F4CF8" w:rsidRDefault="00BD073A" w:rsidP="00C0634A">
            <w:pPr>
              <w:adjustRightInd w:val="0"/>
              <w:snapToGrid w:val="0"/>
              <w:spacing w:line="360" w:lineRule="auto"/>
              <w:jc w:val="center"/>
              <w:rPr>
                <w:rFonts w:ascii="仿宋_GB2312" w:eastAsia="仿宋_GB2312" w:hAnsi="新宋体"/>
                <w:bCs/>
              </w:rPr>
            </w:pPr>
            <w:r w:rsidRPr="006F4CF8">
              <w:rPr>
                <w:rFonts w:ascii="仿宋_GB2312" w:eastAsia="仿宋_GB2312" w:hAnsi="新宋体" w:hint="eastAsia"/>
                <w:bCs/>
              </w:rPr>
              <w:t>认定决定</w:t>
            </w:r>
          </w:p>
        </w:tc>
        <w:tc>
          <w:tcPr>
            <w:tcW w:w="873" w:type="dxa"/>
            <w:tcBorders>
              <w:bottom w:val="single" w:sz="4" w:space="0" w:color="auto"/>
            </w:tcBorders>
            <w:vAlign w:val="center"/>
          </w:tcPr>
          <w:p w14:paraId="3E4AC5EE"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书院</w:t>
            </w:r>
          </w:p>
          <w:p w14:paraId="55980FC1"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意见</w:t>
            </w:r>
          </w:p>
        </w:tc>
        <w:tc>
          <w:tcPr>
            <w:tcW w:w="3337" w:type="dxa"/>
            <w:gridSpan w:val="5"/>
            <w:tcBorders>
              <w:bottom w:val="single" w:sz="4" w:space="0" w:color="auto"/>
            </w:tcBorders>
          </w:tcPr>
          <w:p w14:paraId="45A14637" w14:textId="77777777" w:rsidR="00BD073A" w:rsidRPr="006F4CF8" w:rsidRDefault="00BD073A" w:rsidP="00C0634A">
            <w:pPr>
              <w:pStyle w:val="ab"/>
              <w:adjustRightInd w:val="0"/>
              <w:snapToGrid w:val="0"/>
              <w:spacing w:line="360" w:lineRule="auto"/>
              <w:jc w:val="both"/>
              <w:rPr>
                <w:rFonts w:ascii="仿宋_GB2312" w:eastAsia="仿宋_GB2312"/>
              </w:rPr>
            </w:pPr>
            <w:r w:rsidRPr="006F4CF8">
              <w:rPr>
                <w:rFonts w:ascii="仿宋_GB2312" w:eastAsia="仿宋_GB2312" w:hint="eastAsia"/>
              </w:rPr>
              <w:t>经评议小组推荐、本书院认真审核后，</w:t>
            </w:r>
          </w:p>
          <w:p w14:paraId="570F836C" w14:textId="77777777" w:rsidR="00BD073A" w:rsidRPr="006F4CF8" w:rsidRDefault="00BD073A" w:rsidP="00C0634A">
            <w:pPr>
              <w:pStyle w:val="ab"/>
              <w:adjustRightInd w:val="0"/>
              <w:snapToGrid w:val="0"/>
              <w:spacing w:line="360" w:lineRule="auto"/>
              <w:jc w:val="both"/>
              <w:rPr>
                <w:rFonts w:ascii="仿宋_GB2312" w:eastAsia="仿宋_GB2312"/>
              </w:rPr>
            </w:pPr>
            <w:r w:rsidRPr="006F4CF8">
              <w:rPr>
                <w:rFonts w:ascii="仿宋_GB2312" w:eastAsia="仿宋_GB2312" w:hint="eastAsia"/>
              </w:rPr>
              <w:t>□  同意评议小组意见。</w:t>
            </w:r>
          </w:p>
          <w:p w14:paraId="09319F1A" w14:textId="77777777" w:rsidR="00BD073A" w:rsidRPr="006F4CF8" w:rsidRDefault="00BD073A" w:rsidP="00C0634A">
            <w:pPr>
              <w:pStyle w:val="ab"/>
              <w:adjustRightInd w:val="0"/>
              <w:snapToGrid w:val="0"/>
              <w:spacing w:line="360" w:lineRule="auto"/>
              <w:jc w:val="both"/>
              <w:rPr>
                <w:rFonts w:ascii="仿宋_GB2312" w:eastAsia="仿宋_GB2312"/>
              </w:rPr>
            </w:pPr>
            <w:r w:rsidRPr="006F4CF8">
              <w:rPr>
                <w:rFonts w:ascii="仿宋_GB2312" w:eastAsia="仿宋_GB2312" w:hint="eastAsia"/>
              </w:rPr>
              <w:t>□  不同意评议小组意见。调整为</w:t>
            </w:r>
            <w:r w:rsidRPr="006F4CF8">
              <w:rPr>
                <w:rFonts w:ascii="仿宋_GB2312" w:eastAsia="仿宋_GB2312" w:hint="eastAsia"/>
                <w:u w:val="single"/>
              </w:rPr>
              <w:t xml:space="preserve">               </w:t>
            </w:r>
            <w:r w:rsidRPr="006F4CF8">
              <w:rPr>
                <w:rFonts w:ascii="仿宋_GB2312" w:eastAsia="仿宋_GB2312" w:hint="eastAsia"/>
              </w:rPr>
              <w:t>。</w:t>
            </w:r>
          </w:p>
          <w:p w14:paraId="4FB16C41" w14:textId="77777777" w:rsidR="00BD073A" w:rsidRPr="006F4CF8" w:rsidRDefault="00BD073A" w:rsidP="00C0634A">
            <w:pPr>
              <w:pStyle w:val="ab"/>
              <w:adjustRightInd w:val="0"/>
              <w:snapToGrid w:val="0"/>
              <w:spacing w:line="360" w:lineRule="auto"/>
              <w:jc w:val="both"/>
              <w:rPr>
                <w:rFonts w:ascii="仿宋_GB2312" w:eastAsia="仿宋_GB2312"/>
              </w:rPr>
            </w:pPr>
            <w:r w:rsidRPr="006F4CF8">
              <w:rPr>
                <w:rFonts w:ascii="仿宋_GB2312" w:eastAsia="仿宋_GB2312" w:hint="eastAsia"/>
              </w:rPr>
              <w:t>工作组组长签字：</w:t>
            </w:r>
          </w:p>
          <w:p w14:paraId="6492E236" w14:textId="77777777" w:rsidR="00BD073A" w:rsidRPr="006F4CF8" w:rsidRDefault="00BD073A" w:rsidP="00C0634A">
            <w:pPr>
              <w:pStyle w:val="ab"/>
              <w:adjustRightInd w:val="0"/>
              <w:snapToGrid w:val="0"/>
              <w:spacing w:line="360" w:lineRule="auto"/>
              <w:ind w:firstLineChars="200" w:firstLine="420"/>
              <w:jc w:val="both"/>
              <w:rPr>
                <w:rFonts w:ascii="仿宋_GB2312" w:eastAsia="仿宋_GB2312"/>
              </w:rPr>
            </w:pPr>
            <w:r w:rsidRPr="006F4CF8">
              <w:rPr>
                <w:rFonts w:ascii="仿宋_GB2312" w:eastAsia="仿宋_GB2312" w:hint="eastAsia"/>
                <w:u w:val="single"/>
              </w:rPr>
              <w:t xml:space="preserve">         </w:t>
            </w:r>
            <w:r w:rsidRPr="006F4CF8">
              <w:rPr>
                <w:rFonts w:ascii="仿宋_GB2312" w:eastAsia="仿宋_GB2312" w:hint="eastAsia"/>
              </w:rPr>
              <w:t>年</w:t>
            </w:r>
            <w:r w:rsidRPr="006F4CF8">
              <w:rPr>
                <w:rFonts w:ascii="仿宋_GB2312" w:eastAsia="仿宋_GB2312" w:hint="eastAsia"/>
                <w:u w:val="single"/>
              </w:rPr>
              <w:t xml:space="preserve">   </w:t>
            </w:r>
            <w:r w:rsidRPr="006F4CF8">
              <w:rPr>
                <w:rFonts w:ascii="仿宋_GB2312" w:eastAsia="仿宋_GB2312" w:hint="eastAsia"/>
              </w:rPr>
              <w:t>月</w:t>
            </w:r>
            <w:r w:rsidRPr="006F4CF8">
              <w:rPr>
                <w:rFonts w:ascii="仿宋_GB2312" w:eastAsia="仿宋_GB2312" w:hint="eastAsia"/>
                <w:u w:val="single"/>
              </w:rPr>
              <w:t xml:space="preserve">   </w:t>
            </w:r>
            <w:r w:rsidRPr="006F4CF8">
              <w:rPr>
                <w:rFonts w:ascii="仿宋_GB2312" w:eastAsia="仿宋_GB2312" w:hint="eastAsia"/>
              </w:rPr>
              <w:t>日</w:t>
            </w:r>
          </w:p>
        </w:tc>
        <w:tc>
          <w:tcPr>
            <w:tcW w:w="426" w:type="dxa"/>
            <w:tcBorders>
              <w:bottom w:val="single" w:sz="4" w:space="0" w:color="auto"/>
            </w:tcBorders>
            <w:vAlign w:val="center"/>
          </w:tcPr>
          <w:p w14:paraId="71FD2155" w14:textId="77777777" w:rsidR="00BD073A" w:rsidRPr="006F4CF8" w:rsidRDefault="00BD073A" w:rsidP="00C0634A">
            <w:pPr>
              <w:adjustRightInd w:val="0"/>
              <w:snapToGrid w:val="0"/>
              <w:spacing w:line="240" w:lineRule="atLeast"/>
              <w:jc w:val="center"/>
              <w:rPr>
                <w:rFonts w:ascii="仿宋_GB2312" w:eastAsia="仿宋_GB2312" w:hAnsi="新宋体"/>
              </w:rPr>
            </w:pPr>
            <w:r w:rsidRPr="006F4CF8">
              <w:rPr>
                <w:rFonts w:ascii="仿宋_GB2312" w:eastAsia="仿宋_GB2312" w:hAnsi="新宋体" w:hint="eastAsia"/>
              </w:rPr>
              <w:t>学务部意见</w:t>
            </w:r>
          </w:p>
        </w:tc>
        <w:tc>
          <w:tcPr>
            <w:tcW w:w="4880" w:type="dxa"/>
            <w:gridSpan w:val="7"/>
            <w:tcBorders>
              <w:bottom w:val="single" w:sz="4" w:space="0" w:color="auto"/>
            </w:tcBorders>
          </w:tcPr>
          <w:p w14:paraId="16F4B36A"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经学生所在书院提请，本机构认真核实，</w:t>
            </w:r>
          </w:p>
          <w:p w14:paraId="4493B4F6"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int="eastAsia"/>
              </w:rPr>
              <w:t xml:space="preserve">□  </w:t>
            </w:r>
            <w:r w:rsidRPr="006F4CF8">
              <w:rPr>
                <w:rFonts w:ascii="仿宋_GB2312" w:eastAsia="仿宋_GB2312" w:hAnsi="新宋体" w:hint="eastAsia"/>
              </w:rPr>
              <w:t>同意工作组和评议小组意见。</w:t>
            </w:r>
          </w:p>
          <w:p w14:paraId="719217D5"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int="eastAsia"/>
              </w:rPr>
              <w:t>□  不</w:t>
            </w:r>
            <w:r w:rsidRPr="006F4CF8">
              <w:rPr>
                <w:rFonts w:ascii="仿宋_GB2312" w:eastAsia="仿宋_GB2312" w:hAnsi="新宋体" w:hint="eastAsia"/>
              </w:rPr>
              <w:t>同意工作组和评议小组意见。调整为：</w:t>
            </w:r>
          </w:p>
          <w:p w14:paraId="0CA937C0"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u w:val="single"/>
              </w:rPr>
              <w:t xml:space="preserve">                                      </w:t>
            </w:r>
            <w:r w:rsidRPr="006F4CF8">
              <w:rPr>
                <w:rFonts w:ascii="仿宋_GB2312" w:eastAsia="仿宋_GB2312" w:hAnsi="新宋体" w:hint="eastAsia"/>
              </w:rPr>
              <w:t>。</w:t>
            </w:r>
          </w:p>
          <w:p w14:paraId="52CC6D7B" w14:textId="77777777" w:rsidR="00BD073A" w:rsidRPr="006F4CF8" w:rsidRDefault="00BD073A" w:rsidP="00C0634A">
            <w:pPr>
              <w:adjustRightInd w:val="0"/>
              <w:snapToGrid w:val="0"/>
              <w:spacing w:line="360" w:lineRule="auto"/>
              <w:rPr>
                <w:rFonts w:ascii="仿宋_GB2312" w:eastAsia="仿宋_GB2312" w:hAnsi="新宋体"/>
              </w:rPr>
            </w:pPr>
            <w:r w:rsidRPr="006F4CF8">
              <w:rPr>
                <w:rFonts w:ascii="仿宋_GB2312" w:eastAsia="仿宋_GB2312" w:hAnsi="新宋体" w:hint="eastAsia"/>
              </w:rPr>
              <w:t xml:space="preserve">负责人签字：        </w:t>
            </w:r>
          </w:p>
          <w:p w14:paraId="0790F263" w14:textId="77777777" w:rsidR="00BD073A" w:rsidRPr="006F4CF8" w:rsidRDefault="00BD073A" w:rsidP="00C0634A">
            <w:pPr>
              <w:adjustRightInd w:val="0"/>
              <w:snapToGrid w:val="0"/>
              <w:spacing w:line="360" w:lineRule="auto"/>
              <w:ind w:firstLineChars="800" w:firstLine="1680"/>
              <w:rPr>
                <w:rFonts w:ascii="仿宋_GB2312" w:eastAsia="仿宋_GB2312" w:hAnsi="新宋体"/>
              </w:rPr>
            </w:pPr>
            <w:r w:rsidRPr="006F4CF8">
              <w:rPr>
                <w:rFonts w:ascii="仿宋_GB2312" w:eastAsia="仿宋_GB2312" w:hAnsi="新宋体" w:hint="eastAsia"/>
                <w:u w:val="single"/>
              </w:rPr>
              <w:t xml:space="preserve">         </w:t>
            </w:r>
            <w:r w:rsidRPr="006F4CF8">
              <w:rPr>
                <w:rFonts w:ascii="仿宋_GB2312" w:eastAsia="仿宋_GB2312" w:hAnsi="新宋体" w:hint="eastAsia"/>
              </w:rPr>
              <w:t>年</w:t>
            </w:r>
            <w:r w:rsidRPr="006F4CF8">
              <w:rPr>
                <w:rFonts w:ascii="仿宋_GB2312" w:eastAsia="仿宋_GB2312" w:hAnsi="新宋体" w:hint="eastAsia"/>
                <w:u w:val="single"/>
              </w:rPr>
              <w:t xml:space="preserve">   </w:t>
            </w:r>
            <w:r w:rsidRPr="006F4CF8">
              <w:rPr>
                <w:rFonts w:ascii="仿宋_GB2312" w:eastAsia="仿宋_GB2312" w:hAnsi="新宋体" w:hint="eastAsia"/>
              </w:rPr>
              <w:t>月</w:t>
            </w:r>
            <w:r w:rsidRPr="006F4CF8">
              <w:rPr>
                <w:rFonts w:ascii="仿宋_GB2312" w:eastAsia="仿宋_GB2312" w:hAnsi="新宋体" w:hint="eastAsia"/>
                <w:u w:val="single"/>
              </w:rPr>
              <w:t xml:space="preserve">   </w:t>
            </w:r>
            <w:r w:rsidRPr="006F4CF8">
              <w:rPr>
                <w:rFonts w:ascii="仿宋_GB2312" w:eastAsia="仿宋_GB2312" w:hAnsi="新宋体" w:hint="eastAsia"/>
              </w:rPr>
              <w:t>日</w:t>
            </w:r>
          </w:p>
          <w:p w14:paraId="5EAF6640" w14:textId="77777777" w:rsidR="00BD073A" w:rsidRPr="006F4CF8" w:rsidRDefault="00BD073A" w:rsidP="00C0634A">
            <w:pPr>
              <w:adjustRightInd w:val="0"/>
              <w:snapToGrid w:val="0"/>
              <w:spacing w:line="360" w:lineRule="auto"/>
              <w:jc w:val="center"/>
              <w:rPr>
                <w:rFonts w:ascii="仿宋_GB2312" w:eastAsia="仿宋_GB2312" w:hAnsi="新宋体"/>
              </w:rPr>
            </w:pPr>
            <w:r w:rsidRPr="006F4CF8">
              <w:rPr>
                <w:rFonts w:ascii="仿宋_GB2312" w:eastAsia="仿宋_GB2312" w:hAnsi="新宋体" w:hint="eastAsia"/>
              </w:rPr>
              <w:t>（加盖部门公章）</w:t>
            </w:r>
          </w:p>
        </w:tc>
      </w:tr>
    </w:tbl>
    <w:p w14:paraId="3BB6D0D7" w14:textId="77777777" w:rsidR="00BD073A" w:rsidRPr="00982633" w:rsidRDefault="00BD073A" w:rsidP="00C0634A"/>
    <w:p w14:paraId="6F76A11E" w14:textId="77777777" w:rsidR="00EE681E" w:rsidRDefault="00EE681E" w:rsidP="006337B2">
      <w:pPr>
        <w:pStyle w:val="10"/>
        <w:rPr>
          <w:w w:val="95"/>
        </w:rPr>
      </w:pPr>
    </w:p>
    <w:p w14:paraId="350FF402" w14:textId="77777777" w:rsidR="00BD073A" w:rsidRDefault="00BD073A" w:rsidP="006337B2">
      <w:pPr>
        <w:pStyle w:val="10"/>
        <w:rPr>
          <w:w w:val="95"/>
        </w:rPr>
      </w:pPr>
      <w:bookmarkStart w:id="51" w:name="_Toc501638728"/>
      <w:r w:rsidRPr="00927DB0">
        <w:rPr>
          <w:rFonts w:hint="eastAsia"/>
          <w:w w:val="95"/>
        </w:rPr>
        <w:t>新乡医学院三全学院</w:t>
      </w:r>
      <w:r w:rsidR="00EE681E">
        <w:rPr>
          <w:w w:val="95"/>
        </w:rPr>
        <w:br/>
      </w:r>
      <w:r w:rsidRPr="00927DB0">
        <w:rPr>
          <w:rFonts w:hint="eastAsia"/>
          <w:w w:val="95"/>
        </w:rPr>
        <w:t>国家奖学金、国家励志奖学金、国家助学金</w:t>
      </w:r>
      <w:r w:rsidR="00EE681E">
        <w:rPr>
          <w:w w:val="95"/>
        </w:rPr>
        <w:br/>
      </w:r>
      <w:r w:rsidRPr="00927DB0">
        <w:rPr>
          <w:rFonts w:hint="eastAsia"/>
          <w:w w:val="95"/>
        </w:rPr>
        <w:t>评定办法（修订）</w:t>
      </w:r>
      <w:bookmarkEnd w:id="51"/>
    </w:p>
    <w:p w14:paraId="4010D129" w14:textId="77777777" w:rsidR="00BD073A" w:rsidRPr="006E2ABD" w:rsidRDefault="00BD073A" w:rsidP="000F403D">
      <w:pPr>
        <w:pStyle w:val="a6"/>
        <w:spacing w:before="312" w:after="312"/>
      </w:pPr>
      <w:r>
        <w:rPr>
          <w:rFonts w:hint="eastAsia"/>
        </w:rPr>
        <w:t>院发</w:t>
      </w:r>
      <w:r w:rsidRPr="006E2ABD">
        <w:rPr>
          <w:rFonts w:hint="eastAsia"/>
        </w:rPr>
        <w:t>〔</w:t>
      </w:r>
      <w:r>
        <w:t>201</w:t>
      </w:r>
      <w:r>
        <w:rPr>
          <w:rFonts w:hint="eastAsia"/>
        </w:rPr>
        <w:t>7</w:t>
      </w:r>
      <w:r w:rsidRPr="006E2ABD">
        <w:rPr>
          <w:rFonts w:hint="eastAsia"/>
        </w:rPr>
        <w:t>〕</w:t>
      </w:r>
      <w:r>
        <w:rPr>
          <w:rFonts w:hint="eastAsia"/>
        </w:rPr>
        <w:t>66</w:t>
      </w:r>
      <w:r w:rsidRPr="006E2ABD">
        <w:rPr>
          <w:rFonts w:hint="eastAsia"/>
        </w:rPr>
        <w:t>号</w:t>
      </w:r>
    </w:p>
    <w:p w14:paraId="6034E2F7" w14:textId="77777777" w:rsidR="00BD073A" w:rsidRPr="00EE681E" w:rsidRDefault="00BD073A" w:rsidP="00E4459F">
      <w:pPr>
        <w:pStyle w:val="a8"/>
      </w:pPr>
      <w:r w:rsidRPr="00EE681E">
        <w:rPr>
          <w:rFonts w:hint="eastAsia"/>
        </w:rPr>
        <w:t>为激励我校学生勤奋学习、努力进取，在德、智、体、美等方面得到全面发展，同时体现党和政府对家庭经济困难的普通高等学校学生的关怀，切实落实好国家对品学兼优的贫困学生的资助政策，帮助他们顺利完成学业，根据教育部《普通本科高校、高等职业学校国家奖学金管理暂行办法》、《河南省普通本科高校、高等职业学校国家励志奖学金管理暂行办法》、《河南省普通本科高校、高等职业学校国家助学金管理暂行办法》等有关规定，结合我校实际，制定本办法。</w:t>
      </w:r>
    </w:p>
    <w:p w14:paraId="67F40C19" w14:textId="77777777" w:rsidR="00BD073A" w:rsidRPr="00EE681E" w:rsidRDefault="00BD073A" w:rsidP="00E33B4D">
      <w:pPr>
        <w:pStyle w:val="a7"/>
      </w:pPr>
      <w:r w:rsidRPr="00EE681E">
        <w:rPr>
          <w:rFonts w:hint="eastAsia"/>
        </w:rPr>
        <w:t>第一章  工作原则</w:t>
      </w:r>
    </w:p>
    <w:p w14:paraId="18810A47" w14:textId="77777777" w:rsidR="00BD073A" w:rsidRPr="00EE681E" w:rsidRDefault="00BD073A" w:rsidP="00E4459F">
      <w:pPr>
        <w:pStyle w:val="a8"/>
      </w:pPr>
      <w:r w:rsidRPr="00EE681E">
        <w:rPr>
          <w:rFonts w:cs="Arial Unicode MS" w:hint="eastAsia"/>
        </w:rPr>
        <w:t>第一条</w:t>
      </w:r>
      <w:r w:rsidRPr="00EE681E">
        <w:rPr>
          <w:rFonts w:hint="eastAsia"/>
        </w:rPr>
        <w:t xml:space="preserve">  遵循公平、公正、公开的原则；面向品学兼优学生的原则；坚持优中选优的原则。</w:t>
      </w:r>
    </w:p>
    <w:p w14:paraId="29740E8D" w14:textId="77777777" w:rsidR="00BD073A" w:rsidRPr="00EE681E" w:rsidRDefault="00BD073A" w:rsidP="00E33B4D">
      <w:pPr>
        <w:pStyle w:val="a7"/>
      </w:pPr>
      <w:r w:rsidRPr="00EE681E">
        <w:rPr>
          <w:rFonts w:hint="eastAsia"/>
        </w:rPr>
        <w:t>第二章  申请条件</w:t>
      </w:r>
    </w:p>
    <w:p w14:paraId="645EF902" w14:textId="77777777" w:rsidR="00BD073A" w:rsidRPr="00EE681E" w:rsidRDefault="00BD073A" w:rsidP="00E4459F">
      <w:pPr>
        <w:pStyle w:val="a8"/>
      </w:pPr>
      <w:r w:rsidRPr="00EE681E">
        <w:rPr>
          <w:rFonts w:cs="Arial Unicode MS" w:hint="eastAsia"/>
        </w:rPr>
        <w:t>第二条</w:t>
      </w:r>
      <w:r w:rsidRPr="00EE681E">
        <w:rPr>
          <w:rFonts w:hint="eastAsia"/>
        </w:rPr>
        <w:t xml:space="preserve">  申请的基本条件</w:t>
      </w:r>
    </w:p>
    <w:p w14:paraId="2A83AE00" w14:textId="77777777" w:rsidR="00BD073A" w:rsidRPr="00EE681E" w:rsidRDefault="00BD073A" w:rsidP="00E4459F">
      <w:pPr>
        <w:pStyle w:val="a8"/>
      </w:pPr>
      <w:r w:rsidRPr="00EE681E">
        <w:rPr>
          <w:rFonts w:hint="eastAsia"/>
        </w:rPr>
        <w:t>（一）热爱社会主义中国，拥护中国共产党的领导；</w:t>
      </w:r>
    </w:p>
    <w:p w14:paraId="18B6FB89" w14:textId="77777777" w:rsidR="00BD073A" w:rsidRPr="00EE681E" w:rsidRDefault="00BD073A" w:rsidP="00E4459F">
      <w:pPr>
        <w:pStyle w:val="a8"/>
      </w:pPr>
      <w:r w:rsidRPr="00EE681E">
        <w:rPr>
          <w:rFonts w:hint="eastAsia"/>
        </w:rPr>
        <w:t>（二）遵守宪法和法律，遵守学校规章制度，参评学年无通报批评，无违纪处分或违纪处分已经撤销；</w:t>
      </w:r>
    </w:p>
    <w:p w14:paraId="3EDC7FD3" w14:textId="77777777" w:rsidR="00BD073A" w:rsidRPr="00EE681E" w:rsidRDefault="00BD073A" w:rsidP="00E4459F">
      <w:pPr>
        <w:pStyle w:val="a8"/>
      </w:pPr>
      <w:r w:rsidRPr="00EE681E">
        <w:rPr>
          <w:rFonts w:hint="eastAsia"/>
        </w:rPr>
        <w:lastRenderedPageBreak/>
        <w:t>（三）诚实守信，道德品质优良，参评学年无不良记录；</w:t>
      </w:r>
    </w:p>
    <w:p w14:paraId="2C209F50" w14:textId="77777777" w:rsidR="00BD073A" w:rsidRPr="00EE681E" w:rsidRDefault="00BD073A" w:rsidP="00E4459F">
      <w:pPr>
        <w:pStyle w:val="a8"/>
      </w:pPr>
      <w:r w:rsidRPr="00EE681E">
        <w:rPr>
          <w:rFonts w:hint="eastAsia"/>
        </w:rPr>
        <w:t>（四）学习勤奋、刻苦，参评学年学习成绩优异；</w:t>
      </w:r>
    </w:p>
    <w:p w14:paraId="7A8C9BD9" w14:textId="77777777" w:rsidR="00BD073A" w:rsidRPr="00EE681E" w:rsidRDefault="00BD073A" w:rsidP="00E4459F">
      <w:pPr>
        <w:pStyle w:val="a8"/>
      </w:pPr>
      <w:r w:rsidRPr="00EE681E">
        <w:rPr>
          <w:rFonts w:hint="eastAsia"/>
        </w:rPr>
        <w:t>（五）参评学生为我校在校注册学生。</w:t>
      </w:r>
    </w:p>
    <w:p w14:paraId="7F43C139" w14:textId="77777777" w:rsidR="00BD073A" w:rsidRPr="00EE681E" w:rsidRDefault="00BD073A" w:rsidP="00E4459F">
      <w:pPr>
        <w:pStyle w:val="a8"/>
      </w:pPr>
      <w:r w:rsidRPr="00EE681E">
        <w:rPr>
          <w:rFonts w:hint="eastAsia"/>
        </w:rPr>
        <w:t>第三条  申请国家奖学金的评审条件</w:t>
      </w:r>
    </w:p>
    <w:p w14:paraId="6558AF66" w14:textId="77777777" w:rsidR="00BD073A" w:rsidRPr="00EE681E" w:rsidRDefault="00BD073A" w:rsidP="00E4459F">
      <w:pPr>
        <w:pStyle w:val="a8"/>
      </w:pPr>
      <w:r w:rsidRPr="00EE681E">
        <w:rPr>
          <w:rFonts w:hint="eastAsia"/>
        </w:rPr>
        <w:t>为我校在校二年级以上（含二年级），学年内无（专业教育、通识教育）考试（必修）、考查（基本素养）课成绩不及格现象；在校期间学习成绩优异；获得社会实践学分并获得社会实践奖励（含团体奖）；积极开展创新创业实践，参加学校相关活动并获得奖励或发布相关文章；综合素质评价成绩和考试（必修）课平均成绩均在评价班级排名前10%。</w:t>
      </w:r>
    </w:p>
    <w:p w14:paraId="164DDA76" w14:textId="77777777" w:rsidR="00BD073A" w:rsidRPr="00EE681E" w:rsidRDefault="00BD073A" w:rsidP="00E4459F">
      <w:pPr>
        <w:pStyle w:val="a8"/>
      </w:pPr>
      <w:r w:rsidRPr="00EE681E">
        <w:rPr>
          <w:rFonts w:hint="eastAsia"/>
        </w:rPr>
        <w:t>第四条  申请国家励志奖学金的评审条件</w:t>
      </w:r>
    </w:p>
    <w:p w14:paraId="43C2A4C1" w14:textId="77777777" w:rsidR="00BD073A" w:rsidRPr="00EE681E" w:rsidRDefault="00BD073A" w:rsidP="00E4459F">
      <w:pPr>
        <w:pStyle w:val="a8"/>
      </w:pPr>
      <w:r w:rsidRPr="00EE681E">
        <w:rPr>
          <w:rFonts w:hint="eastAsia"/>
        </w:rPr>
        <w:t>（一）申请者必须为当年经学校认定的家庭经济困难学生生活俭朴，不铺张浪费；</w:t>
      </w:r>
    </w:p>
    <w:p w14:paraId="1D374952" w14:textId="77777777" w:rsidR="00BD073A" w:rsidRPr="00EE681E" w:rsidRDefault="00BD073A" w:rsidP="00E4459F">
      <w:pPr>
        <w:pStyle w:val="a8"/>
      </w:pPr>
      <w:r w:rsidRPr="00EE681E">
        <w:rPr>
          <w:rFonts w:hint="eastAsia"/>
        </w:rPr>
        <w:t>（二）为我校在校二年级以上（含二年级），学年内无（专业教育、通识教育）考试（必修）、考查（基本素养）课成绩不及格现象；</w:t>
      </w:r>
    </w:p>
    <w:p w14:paraId="6D049405" w14:textId="77777777" w:rsidR="00BD073A" w:rsidRPr="00EE681E" w:rsidRDefault="00BD073A" w:rsidP="00E4459F">
      <w:pPr>
        <w:pStyle w:val="a8"/>
      </w:pPr>
      <w:r w:rsidRPr="00EE681E">
        <w:rPr>
          <w:rFonts w:hint="eastAsia"/>
        </w:rPr>
        <w:t>（三）综合素质评价成绩和考试（必修）课平均成绩均在评价班级排名前25%。</w:t>
      </w:r>
    </w:p>
    <w:p w14:paraId="63AF7DB9" w14:textId="77777777" w:rsidR="00BD073A" w:rsidRPr="00EE681E" w:rsidRDefault="00BD073A" w:rsidP="00E4459F">
      <w:pPr>
        <w:pStyle w:val="a8"/>
      </w:pPr>
      <w:r w:rsidRPr="00EE681E">
        <w:rPr>
          <w:rFonts w:hint="eastAsia"/>
        </w:rPr>
        <w:t>第五条  申请国家助学金的评审条件</w:t>
      </w:r>
    </w:p>
    <w:p w14:paraId="5E77106D" w14:textId="77777777" w:rsidR="00BD073A" w:rsidRPr="00EE681E" w:rsidRDefault="00BD073A" w:rsidP="00E4459F">
      <w:pPr>
        <w:pStyle w:val="a8"/>
      </w:pPr>
      <w:r w:rsidRPr="00EE681E">
        <w:rPr>
          <w:rFonts w:hint="eastAsia"/>
        </w:rPr>
        <w:t>申请者必须为当年经学校认定的家庭经济困难学生，生活俭朴，不铺张浪费。</w:t>
      </w:r>
    </w:p>
    <w:p w14:paraId="18BE06DB" w14:textId="77777777" w:rsidR="00911238" w:rsidRDefault="00911238">
      <w:pPr>
        <w:widowControl/>
        <w:jc w:val="left"/>
        <w:rPr>
          <w:rFonts w:ascii="方正黑体_GBK" w:eastAsia="方正黑体_GBK" w:hAnsi="黑体" w:cs="黑体"/>
          <w:color w:val="000000"/>
          <w:sz w:val="32"/>
          <w:szCs w:val="32"/>
        </w:rPr>
      </w:pPr>
      <w:r>
        <w:br w:type="page"/>
      </w:r>
    </w:p>
    <w:p w14:paraId="4D19D08E" w14:textId="77777777" w:rsidR="00BD073A" w:rsidRPr="00EE681E" w:rsidRDefault="00BD073A" w:rsidP="00E33B4D">
      <w:pPr>
        <w:pStyle w:val="a7"/>
      </w:pPr>
      <w:r w:rsidRPr="00EE681E">
        <w:rPr>
          <w:rFonts w:hint="eastAsia"/>
        </w:rPr>
        <w:lastRenderedPageBreak/>
        <w:t>第三章  申请和评审</w:t>
      </w:r>
    </w:p>
    <w:p w14:paraId="7262BEFC" w14:textId="77777777" w:rsidR="00BD073A" w:rsidRPr="00EE681E" w:rsidRDefault="00BD073A" w:rsidP="00E4459F">
      <w:pPr>
        <w:pStyle w:val="a8"/>
      </w:pPr>
      <w:r w:rsidRPr="00EE681E">
        <w:rPr>
          <w:rFonts w:cs="Arial Unicode MS" w:hint="eastAsia"/>
        </w:rPr>
        <w:t>第六条</w:t>
      </w:r>
      <w:r w:rsidRPr="00EE681E">
        <w:rPr>
          <w:rFonts w:hint="eastAsia"/>
        </w:rPr>
        <w:t xml:space="preserve">  国家奖学金、国家励志奖学金和国家助学金每学年评审一次。</w:t>
      </w:r>
    </w:p>
    <w:p w14:paraId="5145BCDC" w14:textId="77777777" w:rsidR="00BD073A" w:rsidRPr="00EE681E" w:rsidRDefault="00BD073A" w:rsidP="00E4459F">
      <w:pPr>
        <w:pStyle w:val="a8"/>
      </w:pPr>
      <w:r w:rsidRPr="00EE681E">
        <w:rPr>
          <w:rFonts w:cs="Arial Unicode MS" w:hint="eastAsia"/>
        </w:rPr>
        <w:t>第七条</w:t>
      </w:r>
      <w:r w:rsidRPr="00EE681E">
        <w:rPr>
          <w:rFonts w:hint="eastAsia"/>
        </w:rPr>
        <w:t xml:space="preserve">  原则上在同一学年内，申请国家奖学金者，不能同时获得国家励志奖学金。</w:t>
      </w:r>
    </w:p>
    <w:p w14:paraId="7B6B32BD" w14:textId="77777777" w:rsidR="00BD073A" w:rsidRPr="00EE681E" w:rsidRDefault="00BD073A" w:rsidP="00E4459F">
      <w:pPr>
        <w:pStyle w:val="a8"/>
      </w:pPr>
      <w:r w:rsidRPr="00EE681E">
        <w:rPr>
          <w:rFonts w:cs="Arial Unicode MS" w:hint="eastAsia"/>
        </w:rPr>
        <w:t>第八条</w:t>
      </w:r>
      <w:r w:rsidRPr="00EE681E">
        <w:rPr>
          <w:rFonts w:ascii="黑体" w:eastAsia="黑体" w:hint="eastAsia"/>
        </w:rPr>
        <w:t xml:space="preserve"> </w:t>
      </w:r>
      <w:r w:rsidRPr="00EE681E">
        <w:rPr>
          <w:rFonts w:hint="eastAsia"/>
        </w:rPr>
        <w:t xml:space="preserve"> 评选流程</w:t>
      </w:r>
    </w:p>
    <w:p w14:paraId="5A866F4D" w14:textId="77777777" w:rsidR="00BD073A" w:rsidRPr="00EE681E" w:rsidRDefault="00BD073A" w:rsidP="00E4459F">
      <w:pPr>
        <w:pStyle w:val="af3"/>
      </w:pPr>
      <w:r w:rsidRPr="00EE681E">
        <w:rPr>
          <w:rFonts w:hint="eastAsia"/>
        </w:rPr>
        <w:t>一、国家奖学金评选流程</w:t>
      </w:r>
    </w:p>
    <w:p w14:paraId="7268B383" w14:textId="77777777" w:rsidR="00BD073A" w:rsidRPr="00EE681E" w:rsidRDefault="00BD073A" w:rsidP="00E4459F">
      <w:pPr>
        <w:pStyle w:val="a8"/>
      </w:pPr>
      <w:r w:rsidRPr="00EE681E">
        <w:rPr>
          <w:rFonts w:hint="eastAsia"/>
        </w:rPr>
        <w:t>（一）学务部根据上级部门下达的评选指标，确定本年度国家奖学金的名额分配，并下达各书院。</w:t>
      </w:r>
    </w:p>
    <w:p w14:paraId="35BBA0ED" w14:textId="77777777" w:rsidR="00BD073A" w:rsidRPr="00EE681E" w:rsidRDefault="00BD073A" w:rsidP="00E4459F">
      <w:pPr>
        <w:pStyle w:val="a8"/>
      </w:pPr>
      <w:r w:rsidRPr="00EE681E">
        <w:rPr>
          <w:rFonts w:hint="eastAsia"/>
        </w:rPr>
        <w:t>（二）符合上述第二、三条评选条件的学生，需本人登录学工系统提交申请表。</w:t>
      </w:r>
    </w:p>
    <w:p w14:paraId="7A197325" w14:textId="77777777" w:rsidR="00BD073A" w:rsidRPr="00EE681E" w:rsidRDefault="00BD073A" w:rsidP="00E4459F">
      <w:pPr>
        <w:pStyle w:val="a8"/>
      </w:pPr>
      <w:r w:rsidRPr="00EE681E">
        <w:rPr>
          <w:rFonts w:hint="eastAsia"/>
        </w:rPr>
        <w:t>（三）各书院成立国家奖助学金评审小组，具体负责国家奖学金的评选和申报工作。评审小组由各书院辅导员和本书院20名学生代表组成。学生代表必须包含本书院所有年级和专业，评审小组人员名单须提前报学务部批准。各评审小组对提交申请学生按上一学年的综合素质评价成绩排名，按排名顺序确定候选名单。</w:t>
      </w:r>
    </w:p>
    <w:p w14:paraId="3D63447C" w14:textId="77777777" w:rsidR="00BD073A" w:rsidRPr="00EE681E" w:rsidRDefault="00BD073A" w:rsidP="00E4459F">
      <w:pPr>
        <w:pStyle w:val="a8"/>
      </w:pPr>
      <w:r w:rsidRPr="00EE681E">
        <w:rPr>
          <w:rFonts w:hint="eastAsia"/>
        </w:rPr>
        <w:t>（四）候选人领取并填写《普通本科高校、高等职业学校国家奖学金申请审批表》。</w:t>
      </w:r>
    </w:p>
    <w:p w14:paraId="24470E35" w14:textId="77777777" w:rsidR="00BD073A" w:rsidRPr="00EE681E" w:rsidRDefault="00BD073A" w:rsidP="00E4459F">
      <w:pPr>
        <w:pStyle w:val="a8"/>
      </w:pPr>
      <w:r w:rsidRPr="00EE681E">
        <w:rPr>
          <w:rFonts w:hint="eastAsia"/>
        </w:rPr>
        <w:t>（五）各书院候选人将荣誉证书及相关评分材料报送至学务部。</w:t>
      </w:r>
    </w:p>
    <w:p w14:paraId="54F8D3D4" w14:textId="77777777" w:rsidR="00BD073A" w:rsidRPr="00EE681E" w:rsidRDefault="00BD073A" w:rsidP="00E4459F">
      <w:pPr>
        <w:pStyle w:val="a8"/>
      </w:pPr>
      <w:r w:rsidRPr="00EE681E">
        <w:rPr>
          <w:rFonts w:hint="eastAsia"/>
        </w:rPr>
        <w:t>（六）学校成立国家奖助学金评审委员会。学校分管学生工作院领导担任委员会主任，分管教学工作院领导担任副主任，学</w:t>
      </w:r>
      <w:r w:rsidRPr="00EE681E">
        <w:rPr>
          <w:rFonts w:hint="eastAsia"/>
        </w:rPr>
        <w:lastRenderedPageBreak/>
        <w:t>务部主任、教务部主任、团委书记、财务部主任以及学生会代表为委员会成员。</w:t>
      </w:r>
    </w:p>
    <w:p w14:paraId="68E35E47" w14:textId="77777777" w:rsidR="00BD073A" w:rsidRPr="00EE681E" w:rsidRDefault="00BD073A" w:rsidP="00E4459F">
      <w:pPr>
        <w:pStyle w:val="a8"/>
      </w:pPr>
      <w:r w:rsidRPr="00EE681E">
        <w:rPr>
          <w:rFonts w:hint="eastAsia"/>
        </w:rPr>
        <w:t>评审委员会对各书院上报候选人进行审议，并确定拟获奖人员名单。</w:t>
      </w:r>
    </w:p>
    <w:p w14:paraId="75A4CA11" w14:textId="77777777" w:rsidR="00BD073A" w:rsidRPr="00EE681E" w:rsidRDefault="00BD073A" w:rsidP="00E4459F">
      <w:pPr>
        <w:pStyle w:val="a8"/>
      </w:pPr>
      <w:r w:rsidRPr="00EE681E">
        <w:rPr>
          <w:rFonts w:hint="eastAsia"/>
        </w:rPr>
        <w:t>对拟获奖人选在全校公示一周，征询意见，接受监督。</w:t>
      </w:r>
    </w:p>
    <w:p w14:paraId="4DE8ED2E" w14:textId="77777777" w:rsidR="00BD073A" w:rsidRPr="00EE681E" w:rsidRDefault="00BD073A" w:rsidP="00E4459F">
      <w:pPr>
        <w:pStyle w:val="af3"/>
      </w:pPr>
      <w:r w:rsidRPr="00EE681E">
        <w:rPr>
          <w:rFonts w:hint="eastAsia"/>
        </w:rPr>
        <w:t>二、国家励志奖学金评选流程</w:t>
      </w:r>
    </w:p>
    <w:p w14:paraId="7BDFD30D" w14:textId="77777777" w:rsidR="00BD073A" w:rsidRPr="00EE681E" w:rsidRDefault="00BD073A" w:rsidP="00E4459F">
      <w:pPr>
        <w:pStyle w:val="a8"/>
      </w:pPr>
      <w:r w:rsidRPr="00EE681E">
        <w:rPr>
          <w:rFonts w:hint="eastAsia"/>
        </w:rPr>
        <w:t>（一）学务部根据上级部门下达的评选指标，确定本年度国家励志奖学金的名额分配，并下达各书院。</w:t>
      </w:r>
    </w:p>
    <w:p w14:paraId="54B095A7" w14:textId="77777777" w:rsidR="00BD073A" w:rsidRPr="00EE681E" w:rsidRDefault="00BD073A" w:rsidP="00E4459F">
      <w:pPr>
        <w:pStyle w:val="a8"/>
      </w:pPr>
      <w:r w:rsidRPr="00EE681E">
        <w:rPr>
          <w:rFonts w:hint="eastAsia"/>
        </w:rPr>
        <w:t>（二）符合第二、四条评选条件的学生，需本人登录学工系统提交申请审批表。</w:t>
      </w:r>
    </w:p>
    <w:p w14:paraId="156A124B" w14:textId="77777777" w:rsidR="00BD073A" w:rsidRPr="00EE681E" w:rsidDel="007C3DB3" w:rsidRDefault="00BD073A" w:rsidP="00E4459F">
      <w:pPr>
        <w:pStyle w:val="a8"/>
      </w:pPr>
      <w:r w:rsidRPr="00EE681E">
        <w:rPr>
          <w:rFonts w:hint="eastAsia"/>
        </w:rPr>
        <w:t>（三）各书院国家奖学金评审小组对申请参评学生进行资格审查。各评审小组对提交申请学生按上一学年的综合素质评价成绩排名，按排名顺序确定候选名单。</w:t>
      </w:r>
    </w:p>
    <w:p w14:paraId="214C8CEE" w14:textId="77777777" w:rsidR="00BD073A" w:rsidRPr="00EE681E" w:rsidRDefault="00BD073A" w:rsidP="00E4459F">
      <w:pPr>
        <w:pStyle w:val="a8"/>
      </w:pPr>
      <w:r w:rsidRPr="00EE681E">
        <w:rPr>
          <w:rFonts w:hint="eastAsia"/>
        </w:rPr>
        <w:t>（四）各书院候选人名单需在本书院范围内公示不少于五天，待学生无异议后在学工系统中提交学务部审核。</w:t>
      </w:r>
    </w:p>
    <w:p w14:paraId="10C75D75" w14:textId="77777777" w:rsidR="00BD073A" w:rsidRPr="00EE681E" w:rsidRDefault="00BD073A" w:rsidP="00E4459F">
      <w:pPr>
        <w:pStyle w:val="a8"/>
      </w:pPr>
      <w:r w:rsidRPr="00EE681E">
        <w:rPr>
          <w:rFonts w:hint="eastAsia"/>
        </w:rPr>
        <w:t>（五）学校国家奖助学金评审委员会对各书院上报候选人名单进行审议，确定学校拟获奖人员名单。</w:t>
      </w:r>
    </w:p>
    <w:p w14:paraId="4B59008F" w14:textId="77777777" w:rsidR="00BD073A" w:rsidRPr="00EE681E" w:rsidRDefault="00BD073A" w:rsidP="00E4459F">
      <w:pPr>
        <w:pStyle w:val="a8"/>
      </w:pPr>
      <w:r w:rsidRPr="00EE681E">
        <w:rPr>
          <w:rFonts w:hint="eastAsia"/>
        </w:rPr>
        <w:t>（六）对拟获奖人选在全校公示一周，征询意见，接受监督。</w:t>
      </w:r>
    </w:p>
    <w:p w14:paraId="30774A7D" w14:textId="77777777" w:rsidR="00BD073A" w:rsidRPr="00EE681E" w:rsidRDefault="00BD073A" w:rsidP="00E4459F">
      <w:pPr>
        <w:pStyle w:val="af3"/>
      </w:pPr>
      <w:r w:rsidRPr="00EE681E">
        <w:rPr>
          <w:rFonts w:hint="eastAsia"/>
        </w:rPr>
        <w:t>三、国家助学金评选流程</w:t>
      </w:r>
    </w:p>
    <w:p w14:paraId="6B715D66" w14:textId="77777777" w:rsidR="00BD073A" w:rsidRPr="00EE681E" w:rsidRDefault="00BD073A" w:rsidP="00E4459F">
      <w:pPr>
        <w:pStyle w:val="a8"/>
      </w:pPr>
      <w:r w:rsidRPr="00EE681E">
        <w:rPr>
          <w:rFonts w:hint="eastAsia"/>
        </w:rPr>
        <w:t>（一）学务部根据上级部门下达的评选指标，确定本年度国家助学金的名额分配，并下达各书院。</w:t>
      </w:r>
    </w:p>
    <w:p w14:paraId="7718F089" w14:textId="77777777" w:rsidR="00BD073A" w:rsidRPr="00EE681E" w:rsidRDefault="00BD073A" w:rsidP="00E4459F">
      <w:pPr>
        <w:pStyle w:val="a8"/>
      </w:pPr>
      <w:r w:rsidRPr="00EE681E">
        <w:rPr>
          <w:rFonts w:hint="eastAsia"/>
        </w:rPr>
        <w:t>（二）符合第二、五条评选条件的学生，需本人登录学工系</w:t>
      </w:r>
      <w:r w:rsidRPr="00EE681E">
        <w:rPr>
          <w:rFonts w:hint="eastAsia"/>
        </w:rPr>
        <w:lastRenderedPageBreak/>
        <w:t>统提交申请审批表。</w:t>
      </w:r>
    </w:p>
    <w:p w14:paraId="12D0B9EC" w14:textId="77777777" w:rsidR="00BD073A" w:rsidRPr="00EE681E" w:rsidDel="007C3DB3" w:rsidRDefault="00BD073A" w:rsidP="00E4459F">
      <w:pPr>
        <w:pStyle w:val="a8"/>
      </w:pPr>
      <w:r w:rsidRPr="00EE681E">
        <w:rPr>
          <w:rFonts w:hint="eastAsia"/>
        </w:rPr>
        <w:t>（三）各书院国家助学金评审小组对申请参评学生进行资格审查。各评审小组对提交申请学生按上一学年的学习（大一按入学）成绩排名，按排名顺序确定候选名单。</w:t>
      </w:r>
    </w:p>
    <w:p w14:paraId="6C7959D7" w14:textId="77777777" w:rsidR="00BD073A" w:rsidRPr="00EE681E" w:rsidRDefault="00BD073A" w:rsidP="00E4459F">
      <w:pPr>
        <w:pStyle w:val="a8"/>
      </w:pPr>
      <w:r w:rsidRPr="00EE681E">
        <w:rPr>
          <w:rFonts w:hint="eastAsia"/>
        </w:rPr>
        <w:t>（四）各书院候选人名单需在本书院范围内公示不少于五天，待学生无异议后在学工系统中提交学务部审核。</w:t>
      </w:r>
    </w:p>
    <w:p w14:paraId="06787569" w14:textId="77777777" w:rsidR="00BD073A" w:rsidRPr="00EE681E" w:rsidRDefault="00BD073A" w:rsidP="00E4459F">
      <w:pPr>
        <w:pStyle w:val="a8"/>
      </w:pPr>
      <w:r w:rsidRPr="00EE681E">
        <w:rPr>
          <w:rFonts w:hint="eastAsia"/>
        </w:rPr>
        <w:t>（五）学校国家奖助学金评审委员会对各书院上报候选人名单进行审议，确定学校拟获奖人员名单。</w:t>
      </w:r>
    </w:p>
    <w:p w14:paraId="563CEAA0" w14:textId="77777777" w:rsidR="00BD073A" w:rsidRPr="00EE681E" w:rsidRDefault="00BD073A" w:rsidP="00E4459F">
      <w:pPr>
        <w:pStyle w:val="a8"/>
      </w:pPr>
      <w:r w:rsidRPr="00EE681E">
        <w:rPr>
          <w:rFonts w:hint="eastAsia"/>
        </w:rPr>
        <w:t>（六）对拟获奖人选在全校公示一周，征询意见，接受监督。</w:t>
      </w:r>
    </w:p>
    <w:p w14:paraId="7A01DFC7" w14:textId="77777777" w:rsidR="00BD073A" w:rsidRPr="00EE681E" w:rsidRDefault="00BD073A" w:rsidP="00E4459F">
      <w:pPr>
        <w:pStyle w:val="a8"/>
      </w:pPr>
      <w:r w:rsidRPr="00EE681E">
        <w:rPr>
          <w:rFonts w:cs="Arial Unicode MS" w:hint="eastAsia"/>
        </w:rPr>
        <w:t>第九条</w:t>
      </w:r>
      <w:r w:rsidRPr="00EE681E">
        <w:rPr>
          <w:rFonts w:ascii="黑体" w:eastAsia="黑体" w:hint="eastAsia"/>
        </w:rPr>
        <w:t xml:space="preserve"> </w:t>
      </w:r>
      <w:r w:rsidRPr="00EE681E">
        <w:rPr>
          <w:rFonts w:hint="eastAsia"/>
        </w:rPr>
        <w:t xml:space="preserve"> 经院务会批准后，评选结果上报教育厅。</w:t>
      </w:r>
    </w:p>
    <w:p w14:paraId="34F2C576" w14:textId="77777777" w:rsidR="00BD073A" w:rsidRPr="00EE681E" w:rsidRDefault="00BD073A" w:rsidP="00E4459F">
      <w:pPr>
        <w:pStyle w:val="a8"/>
      </w:pPr>
      <w:r w:rsidRPr="00EE681E">
        <w:rPr>
          <w:rFonts w:cs="Arial Unicode MS" w:hint="eastAsia"/>
        </w:rPr>
        <w:t>第十条</w:t>
      </w:r>
      <w:r w:rsidRPr="00EE681E">
        <w:rPr>
          <w:rFonts w:ascii="黑体" w:eastAsia="黑体" w:hint="eastAsia"/>
        </w:rPr>
        <w:t xml:space="preserve"> </w:t>
      </w:r>
      <w:r w:rsidRPr="00EE681E">
        <w:rPr>
          <w:rFonts w:hint="eastAsia"/>
        </w:rPr>
        <w:t xml:space="preserve"> 凡在参评过程中有舞弊行为或不符合条件而参评的学生，取消其评奖资格；对已经获奖者，除追回款项外，视情况给予纪律处分；对前述学生同时取消下一学年评选资格。对有舞弊行为或把关不严造成不良影响的学生负责人或工作当事人视情节给予全校通报批评、取消年度考核优秀和评优资格直至解聘的纪律处分。</w:t>
      </w:r>
    </w:p>
    <w:p w14:paraId="608E168F" w14:textId="77777777" w:rsidR="00BD073A" w:rsidRPr="00EE681E" w:rsidRDefault="00BD073A" w:rsidP="00E33B4D">
      <w:pPr>
        <w:pStyle w:val="a7"/>
      </w:pPr>
      <w:r w:rsidRPr="00EE681E">
        <w:rPr>
          <w:rFonts w:hint="eastAsia"/>
        </w:rPr>
        <w:t>第四章  奖学金标准与发放</w:t>
      </w:r>
    </w:p>
    <w:p w14:paraId="46044BDB" w14:textId="77777777" w:rsidR="00BD073A" w:rsidRPr="00EE681E" w:rsidRDefault="00BD073A" w:rsidP="00E4459F">
      <w:pPr>
        <w:pStyle w:val="a8"/>
      </w:pPr>
      <w:r w:rsidRPr="00EE681E">
        <w:rPr>
          <w:rFonts w:cs="Arial Unicode MS" w:hint="eastAsia"/>
        </w:rPr>
        <w:t xml:space="preserve">第十一条 </w:t>
      </w:r>
      <w:r w:rsidRPr="00EE681E">
        <w:rPr>
          <w:rFonts w:hint="eastAsia"/>
        </w:rPr>
        <w:t xml:space="preserve"> 国家奖学金标准为每人每年8000元；国家励志奖学金标准为每人每年5000元；国家助学金资助标准为每生每年一等4000元、二等3000元、三等2000元。学校收到上级财政部门划拨的资助资金后，由财务部及时核发给学生。获得国家奖学金或国家励志奖学金者同时颁发由教育部统一印制的荣誉证书，并</w:t>
      </w:r>
      <w:r w:rsidRPr="00EE681E">
        <w:rPr>
          <w:rFonts w:hint="eastAsia"/>
        </w:rPr>
        <w:lastRenderedPageBreak/>
        <w:t>记入学生的学籍档案。</w:t>
      </w:r>
    </w:p>
    <w:p w14:paraId="2DDEFD95" w14:textId="77777777" w:rsidR="00BD073A" w:rsidRPr="00EE681E" w:rsidRDefault="00BD073A" w:rsidP="00E4459F">
      <w:pPr>
        <w:pStyle w:val="a8"/>
      </w:pPr>
      <w:r w:rsidRPr="00EE681E">
        <w:rPr>
          <w:rFonts w:cs="Arial Unicode MS" w:hint="eastAsia"/>
        </w:rPr>
        <w:t>第十二条</w:t>
      </w:r>
      <w:r w:rsidRPr="00EE681E">
        <w:rPr>
          <w:rFonts w:hint="eastAsia"/>
        </w:rPr>
        <w:t xml:space="preserve">  国家奖学金专款专用，任何单位和个人不得截留、挤占、挪用。</w:t>
      </w:r>
    </w:p>
    <w:p w14:paraId="5EB2FB9E" w14:textId="77777777" w:rsidR="00BD073A" w:rsidRPr="00EE681E" w:rsidRDefault="00BD073A" w:rsidP="00E33B4D">
      <w:pPr>
        <w:pStyle w:val="a7"/>
      </w:pPr>
      <w:r w:rsidRPr="00EE681E">
        <w:rPr>
          <w:rFonts w:hint="eastAsia"/>
        </w:rPr>
        <w:t>第五章  附  则</w:t>
      </w:r>
    </w:p>
    <w:p w14:paraId="136BC8F9" w14:textId="77777777" w:rsidR="00BD073A" w:rsidRPr="00EE681E" w:rsidRDefault="00BD073A" w:rsidP="00E4459F">
      <w:pPr>
        <w:pStyle w:val="a8"/>
      </w:pPr>
      <w:r w:rsidRPr="00EE681E">
        <w:rPr>
          <w:rFonts w:cs="Arial Unicode MS" w:hint="eastAsia"/>
        </w:rPr>
        <w:t xml:space="preserve">第十三条 </w:t>
      </w:r>
      <w:r w:rsidRPr="00EE681E">
        <w:rPr>
          <w:rFonts w:hint="eastAsia"/>
        </w:rPr>
        <w:t xml:space="preserve"> 本办法解释权归学务部。</w:t>
      </w:r>
    </w:p>
    <w:p w14:paraId="2909B381" w14:textId="77777777" w:rsidR="00BD073A" w:rsidRPr="00EE681E" w:rsidRDefault="00BD073A" w:rsidP="00E4459F">
      <w:pPr>
        <w:pStyle w:val="a8"/>
      </w:pPr>
      <w:r w:rsidRPr="00EE681E">
        <w:rPr>
          <w:rFonts w:cs="Arial Unicode MS" w:hint="eastAsia"/>
        </w:rPr>
        <w:t xml:space="preserve">第十四条 </w:t>
      </w:r>
      <w:r w:rsidRPr="00EE681E">
        <w:rPr>
          <w:rFonts w:hint="eastAsia"/>
        </w:rPr>
        <w:t xml:space="preserve"> 本办法自发布之日起执行。此前学校有关国家奖学金、国家励志奖学金、国家助学金评定的办法同时废止。</w:t>
      </w:r>
    </w:p>
    <w:p w14:paraId="7438146E" w14:textId="77777777" w:rsidR="00BD073A" w:rsidRPr="00EE681E" w:rsidRDefault="00BD073A" w:rsidP="00E4459F">
      <w:pPr>
        <w:pStyle w:val="a8"/>
      </w:pPr>
    </w:p>
    <w:p w14:paraId="2674C57C" w14:textId="77777777" w:rsidR="00BD073A" w:rsidRDefault="00BD073A" w:rsidP="00D15A9D">
      <w:pPr>
        <w:pStyle w:val="af1"/>
        <w:rPr>
          <w:rFonts w:ascii="方正小标宋简体" w:eastAsia="方正小标宋简体"/>
          <w:w w:val="95"/>
          <w:sz w:val="44"/>
          <w:szCs w:val="44"/>
        </w:rPr>
      </w:pPr>
      <w:r w:rsidRPr="00EE681E">
        <w:rPr>
          <w:rFonts w:hint="eastAsia"/>
        </w:rPr>
        <w:t xml:space="preserve">2017年7月5日 </w:t>
      </w:r>
    </w:p>
    <w:p w14:paraId="68C8F3E5" w14:textId="77777777" w:rsidR="00EE681E" w:rsidRDefault="00EE681E">
      <w:pPr>
        <w:widowControl/>
        <w:jc w:val="left"/>
        <w:rPr>
          <w:rFonts w:ascii="方正小标宋简体" w:eastAsia="方正小标宋简体" w:hAnsi="宋体"/>
          <w:w w:val="95"/>
          <w:kern w:val="0"/>
          <w:sz w:val="44"/>
          <w:szCs w:val="44"/>
        </w:rPr>
      </w:pPr>
      <w:r>
        <w:rPr>
          <w:rFonts w:ascii="方正小标宋简体" w:eastAsia="方正小标宋简体"/>
          <w:w w:val="95"/>
          <w:sz w:val="44"/>
          <w:szCs w:val="44"/>
        </w:rPr>
        <w:br w:type="page"/>
      </w:r>
    </w:p>
    <w:p w14:paraId="00418DD5" w14:textId="77777777" w:rsidR="00EE681E" w:rsidRDefault="00EE681E" w:rsidP="006337B2">
      <w:pPr>
        <w:pStyle w:val="10"/>
        <w:rPr>
          <w:w w:val="95"/>
        </w:rPr>
      </w:pPr>
    </w:p>
    <w:p w14:paraId="6DEADE99" w14:textId="77777777" w:rsidR="00BD073A" w:rsidRDefault="00BD073A" w:rsidP="006337B2">
      <w:pPr>
        <w:pStyle w:val="10"/>
        <w:rPr>
          <w:rFonts w:hAnsi="华文中宋"/>
          <w:w w:val="95"/>
        </w:rPr>
      </w:pPr>
      <w:bookmarkStart w:id="52" w:name="_Toc501638729"/>
      <w:r w:rsidRPr="00941763">
        <w:rPr>
          <w:rFonts w:hint="eastAsia"/>
          <w:w w:val="95"/>
        </w:rPr>
        <w:t>新乡医学院三全学院</w:t>
      </w:r>
      <w:r w:rsidR="00EE681E">
        <w:rPr>
          <w:w w:val="95"/>
        </w:rPr>
        <w:br/>
      </w:r>
      <w:r w:rsidRPr="00941763">
        <w:rPr>
          <w:rFonts w:hint="eastAsia"/>
          <w:w w:val="95"/>
        </w:rPr>
        <w:t>国家助学贷款管理办法</w:t>
      </w:r>
      <w:r w:rsidRPr="00941763">
        <w:rPr>
          <w:rFonts w:hAnsi="华文中宋" w:hint="eastAsia"/>
          <w:w w:val="95"/>
        </w:rPr>
        <w:t>（修订）</w:t>
      </w:r>
      <w:bookmarkEnd w:id="52"/>
    </w:p>
    <w:p w14:paraId="666A7297" w14:textId="77777777" w:rsidR="00BD073A" w:rsidRPr="00DF28E9" w:rsidRDefault="00BD073A" w:rsidP="000F403D">
      <w:pPr>
        <w:pStyle w:val="a6"/>
        <w:spacing w:before="312" w:after="312"/>
      </w:pPr>
      <w:r w:rsidRPr="00DF28E9">
        <w:rPr>
          <w:rFonts w:hint="eastAsia"/>
        </w:rPr>
        <w:t>院发〔201</w:t>
      </w:r>
      <w:r>
        <w:rPr>
          <w:rFonts w:hint="eastAsia"/>
        </w:rPr>
        <w:t>7</w:t>
      </w:r>
      <w:r w:rsidRPr="00DF28E9">
        <w:rPr>
          <w:rFonts w:hint="eastAsia"/>
        </w:rPr>
        <w:t>〕</w:t>
      </w:r>
      <w:r>
        <w:rPr>
          <w:rFonts w:hint="eastAsia"/>
        </w:rPr>
        <w:t>72</w:t>
      </w:r>
      <w:r w:rsidRPr="00DF28E9">
        <w:rPr>
          <w:rFonts w:hint="eastAsia"/>
        </w:rPr>
        <w:t>号</w:t>
      </w:r>
    </w:p>
    <w:p w14:paraId="1CBAFF5F" w14:textId="77777777" w:rsidR="00BD073A" w:rsidRPr="00941763" w:rsidRDefault="00BD073A" w:rsidP="00E33B4D">
      <w:pPr>
        <w:pStyle w:val="a7"/>
      </w:pPr>
      <w:r w:rsidRPr="00941763">
        <w:rPr>
          <w:rFonts w:hint="eastAsia"/>
        </w:rPr>
        <w:t>第一章  总  则</w:t>
      </w:r>
    </w:p>
    <w:p w14:paraId="4CE3A44C" w14:textId="77777777" w:rsidR="00BD073A" w:rsidRPr="00941763" w:rsidRDefault="00BD073A" w:rsidP="00E4459F">
      <w:pPr>
        <w:pStyle w:val="a8"/>
      </w:pPr>
      <w:r w:rsidRPr="00941763">
        <w:rPr>
          <w:rFonts w:hint="eastAsia"/>
        </w:rPr>
        <w:t xml:space="preserve">第一条  </w:t>
      </w:r>
      <w:r w:rsidRPr="00941763">
        <w:t>为加强国家助学贷款管理，规范贷款业务操作程序，切实做好</w:t>
      </w:r>
      <w:r>
        <w:rPr>
          <w:rFonts w:hint="eastAsia"/>
        </w:rPr>
        <w:t>我校的</w:t>
      </w:r>
      <w:r w:rsidRPr="00941763">
        <w:t>国家助学贷款</w:t>
      </w:r>
      <w:r w:rsidRPr="00941763">
        <w:rPr>
          <w:rFonts w:hint="eastAsia"/>
        </w:rPr>
        <w:t>管理</w:t>
      </w:r>
      <w:r w:rsidRPr="00941763">
        <w:t>工作，更好地帮助</w:t>
      </w:r>
      <w:r w:rsidRPr="00941763">
        <w:rPr>
          <w:rFonts w:hint="eastAsia"/>
        </w:rPr>
        <w:t>家庭</w:t>
      </w:r>
      <w:r w:rsidRPr="00941763">
        <w:t>经济困难学生顺利完成学业，根据</w:t>
      </w:r>
      <w:r w:rsidRPr="00941763">
        <w:rPr>
          <w:rFonts w:hint="eastAsia"/>
        </w:rPr>
        <w:t>《</w:t>
      </w:r>
      <w:r w:rsidRPr="00941763">
        <w:t>国务院办公厅转发教育部财政部人民银行银监会关于</w:t>
      </w:r>
      <w:r w:rsidRPr="00941763">
        <w:rPr>
          <w:rFonts w:hint="eastAsia"/>
        </w:rPr>
        <w:t>&lt;</w:t>
      </w:r>
      <w:r w:rsidRPr="00941763">
        <w:t>进一步完善国家助学贷款工作若干意见</w:t>
      </w:r>
      <w:r w:rsidRPr="00941763">
        <w:rPr>
          <w:rFonts w:hint="eastAsia"/>
        </w:rPr>
        <w:t>&gt;</w:t>
      </w:r>
      <w:r w:rsidRPr="00941763">
        <w:t>的通知</w:t>
      </w:r>
      <w:r w:rsidRPr="00941763">
        <w:rPr>
          <w:rFonts w:hint="eastAsia"/>
        </w:rPr>
        <w:t>》</w:t>
      </w:r>
      <w:r w:rsidRPr="00E72FA7">
        <w:rPr>
          <w:rFonts w:hint="eastAsia"/>
        </w:rPr>
        <w:t>（国办发〔2004〕51号）及《河南省教育厅、国家开发银行河南省分行关于&lt;河南省属高校国家助学贷款业务合作协议&gt;》和《河南省属高校国家助学贷款管理暂行办法》（教贷〔2005〕217号）</w:t>
      </w:r>
      <w:r w:rsidRPr="00941763">
        <w:t>精神，结合我</w:t>
      </w:r>
      <w:r w:rsidRPr="00941763">
        <w:rPr>
          <w:rFonts w:hint="eastAsia"/>
        </w:rPr>
        <w:t>校</w:t>
      </w:r>
      <w:r w:rsidRPr="00941763">
        <w:t xml:space="preserve">实际，特制定本办法。   </w:t>
      </w:r>
    </w:p>
    <w:p w14:paraId="5422C7B5" w14:textId="77777777" w:rsidR="00BD073A" w:rsidRPr="00D42399" w:rsidRDefault="00BD073A" w:rsidP="00E4459F">
      <w:pPr>
        <w:pStyle w:val="a8"/>
      </w:pPr>
      <w:r w:rsidRPr="00D42399">
        <w:t>第二条</w:t>
      </w:r>
      <w:r w:rsidRPr="00D42399">
        <w:rPr>
          <w:rFonts w:hint="eastAsia"/>
        </w:rPr>
        <w:t xml:space="preserve">  </w:t>
      </w:r>
      <w:r w:rsidRPr="00D42399">
        <w:t>本办法所指贷款特指国家开发银行助学贷款；所指代理银行特指中国农业银行新乡市</w:t>
      </w:r>
      <w:r w:rsidRPr="00D42399">
        <w:rPr>
          <w:rFonts w:hint="eastAsia"/>
        </w:rPr>
        <w:t>高新</w:t>
      </w:r>
      <w:r w:rsidRPr="00D42399">
        <w:t>支行；贷款人</w:t>
      </w:r>
      <w:r w:rsidRPr="00D42399">
        <w:rPr>
          <w:rFonts w:hint="eastAsia"/>
        </w:rPr>
        <w:t>特</w:t>
      </w:r>
      <w:r w:rsidRPr="00D42399">
        <w:t>指在新乡医学</w:t>
      </w:r>
      <w:r w:rsidRPr="00D42399">
        <w:rPr>
          <w:rFonts w:hint="eastAsia"/>
        </w:rPr>
        <w:t>院三全学院</w:t>
      </w:r>
      <w:r w:rsidRPr="00D42399">
        <w:t>就读的</w:t>
      </w:r>
      <w:r w:rsidRPr="00D42399">
        <w:rPr>
          <w:rFonts w:hint="eastAsia"/>
        </w:rPr>
        <w:t>国家计划内</w:t>
      </w:r>
      <w:r w:rsidRPr="00D42399">
        <w:t>全日制普通本</w:t>
      </w:r>
      <w:r w:rsidRPr="00D42399">
        <w:rPr>
          <w:rFonts w:hint="eastAsia"/>
        </w:rPr>
        <w:t>、专科</w:t>
      </w:r>
      <w:r w:rsidRPr="00D42399">
        <w:t>生中</w:t>
      </w:r>
      <w:r w:rsidRPr="00D42399">
        <w:rPr>
          <w:rFonts w:hint="eastAsia"/>
        </w:rPr>
        <w:t>家庭</w:t>
      </w:r>
      <w:r w:rsidRPr="00D42399">
        <w:t>经济困难</w:t>
      </w:r>
      <w:r w:rsidRPr="00D42399">
        <w:rPr>
          <w:rFonts w:hint="eastAsia"/>
        </w:rPr>
        <w:t>的</w:t>
      </w:r>
      <w:r w:rsidRPr="00D42399">
        <w:t>学生。</w:t>
      </w:r>
    </w:p>
    <w:p w14:paraId="55544B43" w14:textId="77777777" w:rsidR="00BD073A" w:rsidRPr="00941763" w:rsidRDefault="00BD073A" w:rsidP="00E4459F">
      <w:pPr>
        <w:pStyle w:val="a8"/>
      </w:pPr>
      <w:r w:rsidRPr="00941763">
        <w:rPr>
          <w:rFonts w:hint="eastAsia"/>
        </w:rPr>
        <w:t>第三条  大学生国家助学贷款是国家为实施科教兴国战略，加</w:t>
      </w:r>
      <w:r>
        <w:rPr>
          <w:rFonts w:hint="eastAsia"/>
        </w:rPr>
        <w:t>快</w:t>
      </w:r>
      <w:r w:rsidRPr="00941763">
        <w:rPr>
          <w:rFonts w:hint="eastAsia"/>
        </w:rPr>
        <w:t>人才培养，资助家庭经济困难大学生顺利完成学业而实行的一种可以无担保（信用）方式申请，由国家指定的银行发放并由</w:t>
      </w:r>
      <w:r w:rsidRPr="00EE681E">
        <w:rPr>
          <w:rFonts w:hint="eastAsia"/>
          <w:spacing w:val="-6"/>
        </w:rPr>
        <w:t>国家财政贴息的贷款形式。我校大学生国家助学贷款仅限学费贷款。</w:t>
      </w:r>
    </w:p>
    <w:p w14:paraId="1DD82162" w14:textId="77777777" w:rsidR="00BD073A" w:rsidRPr="00941763" w:rsidRDefault="00BD073A" w:rsidP="00E4459F">
      <w:pPr>
        <w:pStyle w:val="a8"/>
      </w:pPr>
      <w:r w:rsidRPr="00941763">
        <w:rPr>
          <w:rFonts w:hint="eastAsia"/>
        </w:rPr>
        <w:lastRenderedPageBreak/>
        <w:t>第四条  我</w:t>
      </w:r>
      <w:r w:rsidRPr="00D42399">
        <w:rPr>
          <w:rFonts w:hint="eastAsia"/>
        </w:rPr>
        <w:t>校</w:t>
      </w:r>
      <w:r w:rsidRPr="00941763">
        <w:rPr>
          <w:rFonts w:hint="eastAsia"/>
        </w:rPr>
        <w:t>大学生国家助学贷款工作由分管学生工作的</w:t>
      </w:r>
      <w:r w:rsidRPr="00D42399">
        <w:rPr>
          <w:rFonts w:hint="eastAsia"/>
        </w:rPr>
        <w:t>校</w:t>
      </w:r>
      <w:r w:rsidRPr="00941763">
        <w:rPr>
          <w:rFonts w:hint="eastAsia"/>
        </w:rPr>
        <w:t xml:space="preserve">领导负责，具体工作由学务部、财务部负责。 </w:t>
      </w:r>
    </w:p>
    <w:p w14:paraId="0785707E" w14:textId="77777777" w:rsidR="00BD073A" w:rsidRPr="00941763" w:rsidRDefault="00BD073A" w:rsidP="00E33B4D">
      <w:pPr>
        <w:pStyle w:val="a7"/>
      </w:pPr>
      <w:r w:rsidRPr="00941763">
        <w:rPr>
          <w:rFonts w:hint="eastAsia"/>
        </w:rPr>
        <w:t>第二章  贷款对象和申请条件</w:t>
      </w:r>
    </w:p>
    <w:p w14:paraId="2539349E" w14:textId="77777777" w:rsidR="00BD073A" w:rsidRPr="00941763" w:rsidRDefault="00BD073A" w:rsidP="00E4459F">
      <w:pPr>
        <w:pStyle w:val="a8"/>
      </w:pPr>
      <w:r w:rsidRPr="00941763">
        <w:rPr>
          <w:rFonts w:hint="eastAsia"/>
        </w:rPr>
        <w:t>第五条  贷款对象为按期注册并具有学籍的我</w:t>
      </w:r>
      <w:r w:rsidRPr="00D42399">
        <w:rPr>
          <w:rFonts w:hint="eastAsia"/>
        </w:rPr>
        <w:t>校</w:t>
      </w:r>
      <w:r w:rsidRPr="00941763">
        <w:rPr>
          <w:rFonts w:hint="eastAsia"/>
        </w:rPr>
        <w:t xml:space="preserve">家庭经济困难学生。 </w:t>
      </w:r>
    </w:p>
    <w:p w14:paraId="1EA456A2" w14:textId="77777777" w:rsidR="00EE681E" w:rsidRDefault="00BD073A" w:rsidP="00E4459F">
      <w:pPr>
        <w:pStyle w:val="a8"/>
      </w:pPr>
      <w:r w:rsidRPr="00941763">
        <w:rPr>
          <w:rFonts w:hint="eastAsia"/>
        </w:rPr>
        <w:t>第六条  申请贷款的学生应具备以下条件：</w:t>
      </w:r>
    </w:p>
    <w:p w14:paraId="219C5866" w14:textId="77777777" w:rsidR="00EE681E" w:rsidRDefault="00BD073A" w:rsidP="00E4459F">
      <w:pPr>
        <w:pStyle w:val="a8"/>
      </w:pPr>
      <w:r w:rsidRPr="00D42399">
        <w:rPr>
          <w:rFonts w:hint="eastAsia"/>
        </w:rPr>
        <w:t>（一）具有</w:t>
      </w:r>
      <w:r w:rsidRPr="00D42399">
        <w:t>中华人民共和国</w:t>
      </w:r>
      <w:r w:rsidRPr="00D42399">
        <w:rPr>
          <w:rFonts w:hint="eastAsia"/>
        </w:rPr>
        <w:t>国籍且持有中华人民共和国居民身份证</w:t>
      </w:r>
      <w:r w:rsidRPr="00D42399">
        <w:t>；</w:t>
      </w:r>
    </w:p>
    <w:p w14:paraId="05F808D7" w14:textId="77777777" w:rsidR="00EE681E" w:rsidRDefault="00BD073A" w:rsidP="00E4459F">
      <w:pPr>
        <w:pStyle w:val="a8"/>
      </w:pPr>
      <w:r w:rsidRPr="00941763">
        <w:rPr>
          <w:rFonts w:hint="eastAsia"/>
        </w:rPr>
        <w:t>（二）</w:t>
      </w:r>
      <w:r w:rsidRPr="00D42399">
        <w:t>具有完全民事行为能力（未成年人申请国家助学贷款须由其法定监护人书面同意）；</w:t>
      </w:r>
    </w:p>
    <w:p w14:paraId="1777D409" w14:textId="77777777" w:rsidR="00EE681E" w:rsidRDefault="00BD073A" w:rsidP="00E4459F">
      <w:pPr>
        <w:pStyle w:val="a8"/>
      </w:pPr>
      <w:r w:rsidRPr="00941763">
        <w:rPr>
          <w:rFonts w:hint="eastAsia"/>
        </w:rPr>
        <w:t>（三）</w:t>
      </w:r>
      <w:r w:rsidRPr="00D42399">
        <w:t>遵守学</w:t>
      </w:r>
      <w:r w:rsidRPr="00D42399">
        <w:rPr>
          <w:rFonts w:hint="eastAsia"/>
        </w:rPr>
        <w:t>校</w:t>
      </w:r>
      <w:r w:rsidRPr="00D42399">
        <w:t>各项规章制度，无违法违纪行为；</w:t>
      </w:r>
    </w:p>
    <w:p w14:paraId="6B0E0C06" w14:textId="77777777" w:rsidR="00EE681E" w:rsidRDefault="00BD073A" w:rsidP="00E4459F">
      <w:pPr>
        <w:pStyle w:val="a8"/>
      </w:pPr>
      <w:r w:rsidRPr="00941763">
        <w:rPr>
          <w:rFonts w:hint="eastAsia"/>
        </w:rPr>
        <w:t>（四）</w:t>
      </w:r>
      <w:r w:rsidRPr="00D42399">
        <w:t>诚实守信，无酗酒、吸烟等不良嗜好或消费习惯；</w:t>
      </w:r>
    </w:p>
    <w:p w14:paraId="14F02936" w14:textId="77777777" w:rsidR="00BD073A" w:rsidRPr="00D42399" w:rsidRDefault="00BD073A" w:rsidP="00E4459F">
      <w:pPr>
        <w:pStyle w:val="a8"/>
      </w:pPr>
      <w:r w:rsidRPr="00941763">
        <w:rPr>
          <w:rFonts w:hint="eastAsia"/>
        </w:rPr>
        <w:t>（五）</w:t>
      </w:r>
      <w:r w:rsidRPr="00D42399">
        <w:t>学习刻苦，能够正常完成学业，生活俭朴，不铺张浪费；</w:t>
      </w:r>
    </w:p>
    <w:p w14:paraId="5C69A6CD" w14:textId="77777777" w:rsidR="00EE681E" w:rsidRDefault="00BD073A" w:rsidP="00E4459F">
      <w:pPr>
        <w:pStyle w:val="a8"/>
      </w:pPr>
      <w:r w:rsidRPr="00941763">
        <w:rPr>
          <w:rFonts w:hint="eastAsia"/>
        </w:rPr>
        <w:t>（六）</w:t>
      </w:r>
      <w:r w:rsidRPr="00D42399">
        <w:t>因家庭经济困难，在校期间</w:t>
      </w:r>
      <w:r w:rsidRPr="00D42399">
        <w:rPr>
          <w:rFonts w:hint="eastAsia"/>
        </w:rPr>
        <w:t>学生本人及其家庭</w:t>
      </w:r>
      <w:r w:rsidRPr="00D42399">
        <w:t>所能获得的收入不足以支付完成学业所需基本费用（包括学费、住宿费、基本生活费）；</w:t>
      </w:r>
    </w:p>
    <w:p w14:paraId="5C30EA6D" w14:textId="77777777" w:rsidR="00BD073A" w:rsidRPr="00941763" w:rsidRDefault="00BD073A" w:rsidP="00E4459F">
      <w:pPr>
        <w:pStyle w:val="a8"/>
      </w:pPr>
      <w:r w:rsidRPr="00D42399">
        <w:rPr>
          <w:rFonts w:hint="eastAsia"/>
        </w:rPr>
        <w:t>（七）</w:t>
      </w:r>
      <w:r w:rsidRPr="00D42399">
        <w:t>符合约定的</w:t>
      </w:r>
      <w:r w:rsidRPr="00D42399">
        <w:rPr>
          <w:rFonts w:hint="eastAsia"/>
        </w:rPr>
        <w:t>其他</w:t>
      </w:r>
      <w:r w:rsidRPr="00D42399">
        <w:t>条件。</w:t>
      </w:r>
    </w:p>
    <w:p w14:paraId="5B9E3D46" w14:textId="77777777" w:rsidR="00BD073A" w:rsidRPr="00941763" w:rsidRDefault="00BD073A" w:rsidP="00E4459F">
      <w:pPr>
        <w:pStyle w:val="a8"/>
      </w:pPr>
      <w:r w:rsidRPr="00941763">
        <w:rPr>
          <w:rFonts w:hint="eastAsia"/>
        </w:rPr>
        <w:t>第七条  贷款学生应提供以下资料：</w:t>
      </w:r>
    </w:p>
    <w:p w14:paraId="60A192ED" w14:textId="77777777" w:rsidR="00BD073A" w:rsidRPr="00D42399" w:rsidRDefault="00BD073A" w:rsidP="00E4459F">
      <w:pPr>
        <w:pStyle w:val="a8"/>
      </w:pPr>
      <w:r w:rsidRPr="00D42399">
        <w:rPr>
          <w:rFonts w:hint="eastAsia"/>
        </w:rPr>
        <w:t>（一）国家助学贷款申请书；</w:t>
      </w:r>
    </w:p>
    <w:p w14:paraId="318E688A" w14:textId="77777777" w:rsidR="00EE681E" w:rsidRDefault="00BD073A" w:rsidP="00E4459F">
      <w:pPr>
        <w:pStyle w:val="a8"/>
      </w:pPr>
      <w:r w:rsidRPr="00941763">
        <w:rPr>
          <w:rFonts w:hint="eastAsia"/>
        </w:rPr>
        <w:t>（二）</w:t>
      </w:r>
      <w:r w:rsidRPr="00D42399">
        <w:t>本人身份证、学生证</w:t>
      </w:r>
      <w:r w:rsidRPr="00D42399">
        <w:rPr>
          <w:rFonts w:hint="eastAsia"/>
        </w:rPr>
        <w:t>原件及</w:t>
      </w:r>
      <w:r w:rsidRPr="00D42399">
        <w:t>复印件(未成年人须提供法定监护人的有效身份证明和书面同意申请贷款的证明)；</w:t>
      </w:r>
    </w:p>
    <w:p w14:paraId="3F4D32D3" w14:textId="77777777" w:rsidR="00EE681E" w:rsidRDefault="00BD073A" w:rsidP="00E4459F">
      <w:pPr>
        <w:pStyle w:val="a8"/>
      </w:pPr>
      <w:r w:rsidRPr="00D42399">
        <w:rPr>
          <w:rFonts w:hint="eastAsia"/>
        </w:rPr>
        <w:lastRenderedPageBreak/>
        <w:t>（三）</w:t>
      </w:r>
      <w:r w:rsidRPr="00D42399">
        <w:t>贷款学生家长（法定监护人）的贷款承诺材料；</w:t>
      </w:r>
    </w:p>
    <w:p w14:paraId="0FA3A771" w14:textId="77777777" w:rsidR="00BD073A" w:rsidRPr="00D42399" w:rsidRDefault="00BD073A" w:rsidP="00E4459F">
      <w:pPr>
        <w:pStyle w:val="a8"/>
      </w:pPr>
      <w:r w:rsidRPr="00D42399">
        <w:rPr>
          <w:rFonts w:hint="eastAsia"/>
        </w:rPr>
        <w:t>（四）</w:t>
      </w:r>
      <w:r w:rsidRPr="00D42399">
        <w:t>村委会（街道居委会或父母所在单位）和乡、镇政府（街道办事处或区政府）关于申贷学生及家庭经济状况的证明；</w:t>
      </w:r>
    </w:p>
    <w:p w14:paraId="145B44EA" w14:textId="77777777" w:rsidR="00BD073A" w:rsidRPr="00D42399" w:rsidRDefault="00BD073A" w:rsidP="00E4459F">
      <w:pPr>
        <w:pStyle w:val="a8"/>
      </w:pPr>
      <w:r w:rsidRPr="00D42399">
        <w:rPr>
          <w:rFonts w:hint="eastAsia"/>
        </w:rPr>
        <w:t>（五）</w:t>
      </w:r>
      <w:r w:rsidRPr="00D42399">
        <w:t>学生家庭户口本复印件(户口本首页和户口本家长单页)</w:t>
      </w:r>
      <w:r w:rsidRPr="00D42399">
        <w:rPr>
          <w:rFonts w:hint="eastAsia"/>
        </w:rPr>
        <w:t>。</w:t>
      </w:r>
    </w:p>
    <w:p w14:paraId="0C6F7497" w14:textId="77777777" w:rsidR="00BD073A" w:rsidRPr="00941763" w:rsidRDefault="00BD073A" w:rsidP="00E33B4D">
      <w:pPr>
        <w:pStyle w:val="a7"/>
      </w:pPr>
      <w:r w:rsidRPr="00941763">
        <w:rPr>
          <w:rFonts w:hint="eastAsia"/>
        </w:rPr>
        <w:t>第三章  贷款的申请、审批与发放</w:t>
      </w:r>
    </w:p>
    <w:p w14:paraId="2AD88572" w14:textId="77777777" w:rsidR="00BD073A" w:rsidRDefault="00BD073A" w:rsidP="00E4459F">
      <w:pPr>
        <w:pStyle w:val="a8"/>
      </w:pPr>
      <w:r w:rsidRPr="00941763">
        <w:rPr>
          <w:rFonts w:hint="eastAsia"/>
        </w:rPr>
        <w:t>第八条  学生在每年九月份提出国家助学贷款书面申请（申请内容包括申请理由、个人家庭经济状况、个人学习及表现情况、对国家助学贷款的认识等内容），并根据经办银行的要求提供相关资料，学</w:t>
      </w:r>
      <w:r w:rsidRPr="00D42399">
        <w:rPr>
          <w:rFonts w:hint="eastAsia"/>
        </w:rPr>
        <w:t>校</w:t>
      </w:r>
      <w:r w:rsidRPr="00941763">
        <w:rPr>
          <w:rFonts w:hint="eastAsia"/>
        </w:rPr>
        <w:t>十月份集中统一审核并送河南省资助管理中心，报经办银行办理。</w:t>
      </w:r>
    </w:p>
    <w:p w14:paraId="4F842FEB" w14:textId="77777777" w:rsidR="00BD073A" w:rsidRDefault="00BD073A" w:rsidP="00E4459F">
      <w:pPr>
        <w:pStyle w:val="a8"/>
      </w:pPr>
      <w:r w:rsidRPr="00941763">
        <w:rPr>
          <w:rFonts w:hint="eastAsia"/>
        </w:rPr>
        <w:t>第九条  贷款学生向所在各书院领取</w:t>
      </w:r>
      <w:r w:rsidRPr="00302A07">
        <w:rPr>
          <w:rFonts w:hint="eastAsia"/>
        </w:rPr>
        <w:t>国家助学贷款审批表</w:t>
      </w:r>
      <w:r w:rsidRPr="00941763">
        <w:rPr>
          <w:rFonts w:hint="eastAsia"/>
        </w:rPr>
        <w:t xml:space="preserve">，按要求填妥表格有关内容，附上相关资料后将表格送所在书院初审。各书院将初审通过的贷款学生汇总表及相关资料在规定时间内签署意见后送交学务部。学务部按要求对有关信息资料进行统计、汇总后上报河南省资助管理中心和贷款银行。 </w:t>
      </w:r>
    </w:p>
    <w:p w14:paraId="1D2F2B7B" w14:textId="77777777" w:rsidR="00BD073A" w:rsidRPr="00941763" w:rsidRDefault="00BD073A" w:rsidP="00E4459F">
      <w:pPr>
        <w:pStyle w:val="a8"/>
      </w:pPr>
      <w:r w:rsidRPr="00941763">
        <w:rPr>
          <w:rFonts w:hint="eastAsia"/>
        </w:rPr>
        <w:t>第十条  省资助管理中心和开发银行对国家助学贷款申请审批通过后，由各书院通知到贷款学生本人，贷款学生接到通知后需在规定时间内签订《借款合同》。</w:t>
      </w:r>
    </w:p>
    <w:p w14:paraId="35A3D0BF" w14:textId="77777777" w:rsidR="00BD073A" w:rsidRPr="00941763" w:rsidRDefault="00BD073A" w:rsidP="00E4459F">
      <w:pPr>
        <w:pStyle w:val="a8"/>
      </w:pPr>
      <w:r w:rsidRPr="00941763">
        <w:rPr>
          <w:rFonts w:hint="eastAsia"/>
        </w:rPr>
        <w:t>第十一条  学生每人每年申请贷款的最高数额为8000元。每笔贷款一次性发放。</w:t>
      </w:r>
      <w:r w:rsidRPr="00D42399">
        <w:t>贷款期限：学制</w:t>
      </w:r>
      <w:r w:rsidRPr="00D42399">
        <w:rPr>
          <w:rFonts w:hint="eastAsia"/>
        </w:rPr>
        <w:t>加13年，最长不超过20年</w:t>
      </w:r>
      <w:r w:rsidRPr="00D42399">
        <w:t>。</w:t>
      </w:r>
      <w:r w:rsidRPr="00941763">
        <w:rPr>
          <w:rFonts w:hint="eastAsia"/>
        </w:rPr>
        <w:t xml:space="preserve"> </w:t>
      </w:r>
    </w:p>
    <w:p w14:paraId="688BF8AA" w14:textId="77777777" w:rsidR="00BD073A" w:rsidRPr="00D42399" w:rsidRDefault="00BD073A" w:rsidP="00E4459F">
      <w:pPr>
        <w:pStyle w:val="a8"/>
      </w:pPr>
      <w:r w:rsidRPr="00941763">
        <w:rPr>
          <w:rFonts w:hint="eastAsia"/>
        </w:rPr>
        <w:t>第十二条  国家开发银行在规定时间内，通过河南省学生资</w:t>
      </w:r>
      <w:r w:rsidRPr="00941763">
        <w:rPr>
          <w:rFonts w:hint="eastAsia"/>
        </w:rPr>
        <w:lastRenderedPageBreak/>
        <w:t>助管理中心的贷款专户将贷款资金划入我</w:t>
      </w:r>
      <w:r w:rsidRPr="00D42399">
        <w:rPr>
          <w:rFonts w:hint="eastAsia"/>
        </w:rPr>
        <w:t>校</w:t>
      </w:r>
      <w:r w:rsidRPr="00941763">
        <w:rPr>
          <w:rFonts w:hint="eastAsia"/>
        </w:rPr>
        <w:t>在代理银行开设的国家助学贷款专户，代理行在我</w:t>
      </w:r>
      <w:r w:rsidRPr="00D42399">
        <w:rPr>
          <w:rFonts w:hint="eastAsia"/>
        </w:rPr>
        <w:t>校</w:t>
      </w:r>
      <w:r w:rsidRPr="00941763">
        <w:rPr>
          <w:rFonts w:hint="eastAsia"/>
        </w:rPr>
        <w:t>学务部的协助下及时将贷款划入每名学生的个人国家助学贷款专用账户中。</w:t>
      </w:r>
      <w:r w:rsidRPr="00D42399">
        <w:t>开立账户所需相关材料，由</w:t>
      </w:r>
      <w:r w:rsidRPr="00D42399">
        <w:rPr>
          <w:rFonts w:hint="eastAsia"/>
        </w:rPr>
        <w:t>各书院</w:t>
      </w:r>
      <w:r w:rsidRPr="00D42399">
        <w:t>负责组织学生提供，并配合</w:t>
      </w:r>
      <w:r w:rsidRPr="00D42399">
        <w:rPr>
          <w:rFonts w:hint="eastAsia"/>
        </w:rPr>
        <w:t>学务部</w:t>
      </w:r>
      <w:r w:rsidRPr="00D42399">
        <w:t>及时、安全、准确地将贷款卡、折发放到学生手中</w:t>
      </w:r>
      <w:r w:rsidRPr="00D42399">
        <w:rPr>
          <w:rFonts w:hint="eastAsia"/>
        </w:rPr>
        <w:t>。</w:t>
      </w:r>
    </w:p>
    <w:p w14:paraId="5CCF8452" w14:textId="77777777" w:rsidR="00BD073A" w:rsidRPr="00941763" w:rsidRDefault="00BD073A" w:rsidP="00E33B4D">
      <w:pPr>
        <w:pStyle w:val="a7"/>
      </w:pPr>
      <w:r w:rsidRPr="00941763">
        <w:rPr>
          <w:rFonts w:hint="eastAsia"/>
        </w:rPr>
        <w:t>第四章  贷款的使用与归还</w:t>
      </w:r>
    </w:p>
    <w:p w14:paraId="20143394" w14:textId="77777777" w:rsidR="00BD073A" w:rsidRPr="00941763" w:rsidRDefault="00BD073A" w:rsidP="00E4459F">
      <w:pPr>
        <w:pStyle w:val="a8"/>
      </w:pPr>
      <w:r w:rsidRPr="00941763">
        <w:rPr>
          <w:rFonts w:hint="eastAsia"/>
        </w:rPr>
        <w:t>第十三条  贷款学生应严格按照贷款规定使用贷款，如在贷款期间违规使用贷款，学</w:t>
      </w:r>
      <w:r w:rsidRPr="00D42399">
        <w:rPr>
          <w:rFonts w:hint="eastAsia"/>
        </w:rPr>
        <w:t>校</w:t>
      </w:r>
      <w:r w:rsidRPr="00941763">
        <w:rPr>
          <w:rFonts w:hint="eastAsia"/>
        </w:rPr>
        <w:t>将协助经办银行对违规使用贷款的学生采取相应措施。</w:t>
      </w:r>
    </w:p>
    <w:p w14:paraId="420B7CEC" w14:textId="77777777" w:rsidR="00BD073A" w:rsidRPr="00D42399" w:rsidRDefault="00BD073A" w:rsidP="00E4459F">
      <w:pPr>
        <w:pStyle w:val="a8"/>
      </w:pPr>
      <w:r w:rsidRPr="00D42399">
        <w:rPr>
          <w:rFonts w:hint="eastAsia"/>
        </w:rPr>
        <w:t xml:space="preserve">第十四条 </w:t>
      </w:r>
      <w:r w:rsidRPr="00D42399">
        <w:t>《借款合同》为约束有关各方的法律依据。除以下</w:t>
      </w:r>
      <w:r w:rsidRPr="00EE681E">
        <w:t>情况外，《借款合同》规定的借贷双方的权利和义务在合同期内不变：</w:t>
      </w:r>
    </w:p>
    <w:p w14:paraId="4DC44080" w14:textId="77777777" w:rsidR="00BD073A" w:rsidRPr="00D42399" w:rsidRDefault="00BD073A" w:rsidP="00E4459F">
      <w:pPr>
        <w:pStyle w:val="a8"/>
      </w:pPr>
      <w:r w:rsidRPr="00D42399">
        <w:t>（一）贷款学生转学时，必须先还清贷款本息，学</w:t>
      </w:r>
      <w:r w:rsidRPr="00D42399">
        <w:rPr>
          <w:rFonts w:hint="eastAsia"/>
        </w:rPr>
        <w:t>校</w:t>
      </w:r>
      <w:r w:rsidRPr="00D42399">
        <w:t>方可为其办理转学手续；</w:t>
      </w:r>
    </w:p>
    <w:p w14:paraId="7CEB5560" w14:textId="77777777" w:rsidR="00BD073A" w:rsidRPr="00D42399" w:rsidRDefault="00BD073A" w:rsidP="00E4459F">
      <w:pPr>
        <w:pStyle w:val="a8"/>
      </w:pPr>
      <w:r w:rsidRPr="00D42399">
        <w:t>（二）贷款学生发生转学、退学、出国、被开除学籍、死亡等其他不能正常完成学业的情况时，学</w:t>
      </w:r>
      <w:r w:rsidRPr="00D42399">
        <w:rPr>
          <w:rFonts w:hint="eastAsia"/>
        </w:rPr>
        <w:t>校</w:t>
      </w:r>
      <w:r w:rsidRPr="00D42399">
        <w:t>有权采取停止发放贷款、提前收回贷款本息等措施</w:t>
      </w:r>
      <w:r w:rsidRPr="00D42399">
        <w:rPr>
          <w:rFonts w:hint="eastAsia"/>
        </w:rPr>
        <w:t>，</w:t>
      </w:r>
      <w:r w:rsidRPr="00D42399">
        <w:t>学</w:t>
      </w:r>
      <w:r w:rsidRPr="00D42399">
        <w:rPr>
          <w:rFonts w:hint="eastAsia"/>
        </w:rPr>
        <w:t>校</w:t>
      </w:r>
      <w:r w:rsidRPr="00D42399">
        <w:t>相关部门必须在采取上述措施后，方可为学生办理相应手续；</w:t>
      </w:r>
    </w:p>
    <w:p w14:paraId="6B372CC6" w14:textId="77777777" w:rsidR="00BD073A" w:rsidRPr="00D42399" w:rsidRDefault="00BD073A" w:rsidP="00E4459F">
      <w:pPr>
        <w:pStyle w:val="a8"/>
      </w:pPr>
      <w:r w:rsidRPr="00D42399">
        <w:t>（三）发现贷款学生提供的申请贷款资料有伪造、虚构或重大失实之处，已经或可能造成贷款损失的，学</w:t>
      </w:r>
      <w:r w:rsidRPr="00D42399">
        <w:rPr>
          <w:rFonts w:hint="eastAsia"/>
        </w:rPr>
        <w:t>校</w:t>
      </w:r>
      <w:r w:rsidRPr="00D42399">
        <w:t>可以采取停止或提前收回贷款等债权保全的措施，并追究贷款学生和</w:t>
      </w:r>
      <w:r w:rsidRPr="00D42399">
        <w:rPr>
          <w:rFonts w:hint="eastAsia"/>
        </w:rPr>
        <w:t>各书院</w:t>
      </w:r>
      <w:r w:rsidRPr="00D42399">
        <w:t>有关经办人员的责任；</w:t>
      </w:r>
    </w:p>
    <w:p w14:paraId="3EBD8D29" w14:textId="77777777" w:rsidR="00BD073A" w:rsidRPr="00D42399" w:rsidRDefault="00BD073A" w:rsidP="00E4459F">
      <w:pPr>
        <w:pStyle w:val="a8"/>
      </w:pPr>
      <w:r w:rsidRPr="00D42399">
        <w:lastRenderedPageBreak/>
        <w:t>（四）在校学生涉及重大诉讼或仲裁案件，已经或可能造成贷款损失的，学</w:t>
      </w:r>
      <w:r w:rsidRPr="00D42399">
        <w:rPr>
          <w:rFonts w:hint="eastAsia"/>
        </w:rPr>
        <w:t>校</w:t>
      </w:r>
      <w:r w:rsidRPr="00D42399">
        <w:t>将采取债权保全措施。</w:t>
      </w:r>
    </w:p>
    <w:p w14:paraId="08DD20A9" w14:textId="77777777" w:rsidR="00BD073A" w:rsidRPr="00D42399" w:rsidRDefault="00BD073A" w:rsidP="00E4459F">
      <w:pPr>
        <w:pStyle w:val="a8"/>
      </w:pPr>
      <w:r w:rsidRPr="00D42399">
        <w:rPr>
          <w:rFonts w:hint="eastAsia"/>
        </w:rPr>
        <w:t>第十五条  还款相关事宜：</w:t>
      </w:r>
    </w:p>
    <w:p w14:paraId="263AA0CE" w14:textId="77777777" w:rsidR="00BD073A" w:rsidRPr="00D42399" w:rsidRDefault="00BD073A" w:rsidP="00E4459F">
      <w:pPr>
        <w:pStyle w:val="a8"/>
      </w:pPr>
      <w:r w:rsidRPr="00D42399">
        <w:rPr>
          <w:rFonts w:hint="eastAsia"/>
        </w:rPr>
        <w:t>（一）</w:t>
      </w:r>
      <w:r w:rsidRPr="00D42399">
        <w:t>学生毕业离校前，</w:t>
      </w:r>
      <w:r w:rsidRPr="00D42399">
        <w:rPr>
          <w:rFonts w:hint="eastAsia"/>
        </w:rPr>
        <w:t>学务部</w:t>
      </w:r>
      <w:r w:rsidRPr="00D42399">
        <w:t>和</w:t>
      </w:r>
      <w:r w:rsidRPr="00D42399">
        <w:rPr>
          <w:rFonts w:hint="eastAsia"/>
        </w:rPr>
        <w:t>各书院</w:t>
      </w:r>
      <w:r w:rsidRPr="00D42399">
        <w:t>应教育贷款学生严格履行还款义务，并组织</w:t>
      </w:r>
      <w:r w:rsidRPr="00941763">
        <w:rPr>
          <w:rFonts w:hint="eastAsia"/>
        </w:rPr>
        <w:t>未还清贷款的学生</w:t>
      </w:r>
      <w:r w:rsidRPr="00D42399">
        <w:t>办理还款确认手续，预留扣款账号，填写《贷款毕业生联络信息表》</w:t>
      </w:r>
      <w:r w:rsidRPr="00D42399">
        <w:rPr>
          <w:rFonts w:hint="eastAsia"/>
        </w:rPr>
        <w:t>、签订《新乡医学院三全学院贷款毕业生还款承诺书》，</w:t>
      </w:r>
      <w:r w:rsidRPr="00D42399">
        <w:t>确定毕业后固定联系人和本人联系方式</w:t>
      </w:r>
      <w:r w:rsidRPr="00941763">
        <w:rPr>
          <w:rFonts w:hint="eastAsia"/>
        </w:rPr>
        <w:t>。</w:t>
      </w:r>
      <w:r w:rsidRPr="00D42399">
        <w:t>上述手续办妥后，方可为其办理毕业手续。</w:t>
      </w:r>
    </w:p>
    <w:p w14:paraId="3237B529" w14:textId="77777777" w:rsidR="00BD073A" w:rsidRPr="00D42399" w:rsidRDefault="00BD073A" w:rsidP="00E4459F">
      <w:pPr>
        <w:pStyle w:val="a8"/>
      </w:pPr>
      <w:r w:rsidRPr="00D42399">
        <w:rPr>
          <w:rFonts w:hint="eastAsia"/>
        </w:rPr>
        <w:t>（二）</w:t>
      </w:r>
      <w:r w:rsidRPr="00D42399">
        <w:t>贷款学生毕业离校前，其贷款情况和诚信档案并入学生个人档案，</w:t>
      </w:r>
      <w:r w:rsidRPr="00D42399">
        <w:rPr>
          <w:rFonts w:hint="eastAsia"/>
        </w:rPr>
        <w:t>学校</w:t>
      </w:r>
      <w:r w:rsidRPr="00D42399">
        <w:t>如实向用人单位通报学生的贷款信息，建立与用人单位的联系方式，请求用人单位督促学生按时还款。</w:t>
      </w:r>
    </w:p>
    <w:p w14:paraId="1E2DB3D3" w14:textId="77777777" w:rsidR="00BD073A" w:rsidRPr="00B2668E" w:rsidRDefault="00BD073A" w:rsidP="00E4459F">
      <w:pPr>
        <w:pStyle w:val="a8"/>
      </w:pPr>
      <w:r w:rsidRPr="00D42399">
        <w:rPr>
          <w:rFonts w:hint="eastAsia"/>
        </w:rPr>
        <w:t>（三）展期手续办理及还款：</w:t>
      </w:r>
      <w:r w:rsidRPr="00D42399">
        <w:t>对于毕业后继续攻读学位的贷款学生，可在毕业前向学</w:t>
      </w:r>
      <w:r w:rsidRPr="00D42399">
        <w:rPr>
          <w:rFonts w:hint="eastAsia"/>
        </w:rPr>
        <w:t>校</w:t>
      </w:r>
      <w:r w:rsidRPr="00D42399">
        <w:t>提出展期申请，并提供继续攻读学位的相关证明。学</w:t>
      </w:r>
      <w:r w:rsidRPr="00D42399">
        <w:rPr>
          <w:rFonts w:hint="eastAsia"/>
        </w:rPr>
        <w:t>校</w:t>
      </w:r>
      <w:r w:rsidRPr="00D42399">
        <w:t>审查同意后，由</w:t>
      </w:r>
      <w:r w:rsidRPr="00D42399">
        <w:rPr>
          <w:rFonts w:hint="eastAsia"/>
        </w:rPr>
        <w:t>河南</w:t>
      </w:r>
      <w:r w:rsidRPr="00D42399">
        <w:t>省学生</w:t>
      </w:r>
      <w:r w:rsidRPr="00D42399">
        <w:rPr>
          <w:rFonts w:hint="eastAsia"/>
        </w:rPr>
        <w:t>资助管理</w:t>
      </w:r>
      <w:r w:rsidRPr="00D42399">
        <w:t>中心统一报</w:t>
      </w:r>
      <w:r w:rsidRPr="00D42399">
        <w:rPr>
          <w:rFonts w:hint="eastAsia"/>
        </w:rPr>
        <w:t>国家</w:t>
      </w:r>
      <w:r w:rsidRPr="00D42399">
        <w:t>开发银行河南省分行审批，批准后由</w:t>
      </w:r>
      <w:r w:rsidRPr="00D42399">
        <w:rPr>
          <w:rFonts w:hint="eastAsia"/>
        </w:rPr>
        <w:t>学务部</w:t>
      </w:r>
      <w:r w:rsidRPr="00D42399">
        <w:t>为其办理展期手续</w:t>
      </w:r>
      <w:r w:rsidRPr="00D42399">
        <w:rPr>
          <w:rFonts w:hint="eastAsia"/>
        </w:rPr>
        <w:t>，</w:t>
      </w:r>
      <w:r w:rsidRPr="00D42399">
        <w:t>展期期间继续</w:t>
      </w:r>
      <w:r w:rsidRPr="00D42399">
        <w:rPr>
          <w:rFonts w:hint="eastAsia"/>
        </w:rPr>
        <w:t>享受财政</w:t>
      </w:r>
      <w:r w:rsidRPr="00D42399">
        <w:t>贴息</w:t>
      </w:r>
      <w:r w:rsidRPr="00D42399">
        <w:rPr>
          <w:rFonts w:hint="eastAsia"/>
        </w:rPr>
        <w:t>。办理展期手续的学生在专升</w:t>
      </w:r>
      <w:r w:rsidRPr="00EE681E">
        <w:rPr>
          <w:rFonts w:hint="eastAsia"/>
          <w:spacing w:val="-6"/>
        </w:rPr>
        <w:t>本或研究生毕业后开始还款，如继续攻读学位需重新办理展期手续。</w:t>
      </w:r>
    </w:p>
    <w:p w14:paraId="5A585588" w14:textId="77777777" w:rsidR="00BD073A" w:rsidRPr="00D42399" w:rsidRDefault="00BD073A" w:rsidP="00E4459F">
      <w:pPr>
        <w:pStyle w:val="a8"/>
      </w:pPr>
      <w:r w:rsidRPr="00B2668E">
        <w:rPr>
          <w:rFonts w:hint="eastAsia"/>
        </w:rPr>
        <w:t>（四）鼓励有条件的贷款学生提前还贷。除每年11、12月代理银行不受理还款外，其它时间随时办理有关手续。学生提前还贷的，按贷款实际期限计算利息，不再加收除应付利息之外的其</w:t>
      </w:r>
      <w:r w:rsidRPr="00D42399">
        <w:t>它费用。</w:t>
      </w:r>
    </w:p>
    <w:p w14:paraId="09D61EDF" w14:textId="77777777" w:rsidR="00BD073A" w:rsidRPr="00B2668E" w:rsidRDefault="00BD073A" w:rsidP="00E4459F">
      <w:pPr>
        <w:pStyle w:val="a8"/>
      </w:pPr>
      <w:r w:rsidRPr="00D42399">
        <w:rPr>
          <w:rFonts w:hint="eastAsia"/>
        </w:rPr>
        <w:t>（</w:t>
      </w:r>
      <w:r w:rsidRPr="00B2668E">
        <w:rPr>
          <w:rFonts w:hint="eastAsia"/>
        </w:rPr>
        <w:t>五）为鼓励学生提前还贷，学校对提前还贷的应届毕业生</w:t>
      </w:r>
      <w:r w:rsidRPr="00B2668E">
        <w:rPr>
          <w:rFonts w:hint="eastAsia"/>
        </w:rPr>
        <w:lastRenderedPageBreak/>
        <w:t>实施奖励：凡当年6月20日前将本人贷款全部归还的应届毕业生，均可获得100元奖励。该奖励金从学生资助经费</w:t>
      </w:r>
      <w:r>
        <w:rPr>
          <w:rFonts w:hint="eastAsia"/>
        </w:rPr>
        <w:t>中</w:t>
      </w:r>
      <w:r w:rsidRPr="00B2668E">
        <w:rPr>
          <w:rFonts w:hint="eastAsia"/>
        </w:rPr>
        <w:t>支出。</w:t>
      </w:r>
    </w:p>
    <w:p w14:paraId="766B0A07" w14:textId="77777777" w:rsidR="00BD073A" w:rsidRPr="00D42399" w:rsidRDefault="00BD073A" w:rsidP="00E4459F">
      <w:pPr>
        <w:pStyle w:val="a8"/>
      </w:pPr>
      <w:r w:rsidRPr="00B2668E">
        <w:rPr>
          <w:rFonts w:hint="eastAsia"/>
        </w:rPr>
        <w:t>（六）毕业学生应按时足额将贷款本</w:t>
      </w:r>
      <w:r w:rsidRPr="00D42399">
        <w:t>息存入预留账户，学</w:t>
      </w:r>
      <w:r w:rsidRPr="00D42399">
        <w:rPr>
          <w:rFonts w:hint="eastAsia"/>
        </w:rPr>
        <w:t>校</w:t>
      </w:r>
      <w:r w:rsidRPr="00D42399">
        <w:t>根据学生《借款合同》通知代理银行定时扣款。</w:t>
      </w:r>
      <w:r w:rsidRPr="00D42399">
        <w:rPr>
          <w:rFonts w:hint="eastAsia"/>
        </w:rPr>
        <w:t>学务部</w:t>
      </w:r>
      <w:r w:rsidRPr="00D42399">
        <w:t>及</w:t>
      </w:r>
      <w:r w:rsidRPr="00D42399">
        <w:rPr>
          <w:rFonts w:hint="eastAsia"/>
        </w:rPr>
        <w:t>各书院</w:t>
      </w:r>
      <w:r w:rsidRPr="00D42399">
        <w:t>应对学生还本息情况进行</w:t>
      </w:r>
      <w:r w:rsidRPr="00D42399">
        <w:rPr>
          <w:rFonts w:hint="eastAsia"/>
        </w:rPr>
        <w:t>实时</w:t>
      </w:r>
      <w:r w:rsidRPr="00D42399">
        <w:t>监控，并根据需要提示学生按期还款。</w:t>
      </w:r>
    </w:p>
    <w:p w14:paraId="036CB784" w14:textId="77777777" w:rsidR="00BD073A" w:rsidRPr="00D42399" w:rsidRDefault="00BD073A" w:rsidP="00E4459F">
      <w:pPr>
        <w:pStyle w:val="a8"/>
      </w:pPr>
      <w:r w:rsidRPr="00941763">
        <w:rPr>
          <w:rFonts w:hint="eastAsia"/>
        </w:rPr>
        <w:t>第十六条  学生根据本人实际情况申请每笔贷款的期限，在规定期限内归还贷款本息（由经办银行根据贷款时间相应确定贷款期限），是否办理展期由贷款学生与学</w:t>
      </w:r>
      <w:r w:rsidRPr="00D42399">
        <w:rPr>
          <w:rFonts w:hint="eastAsia"/>
        </w:rPr>
        <w:t>校</w:t>
      </w:r>
      <w:r w:rsidRPr="00941763">
        <w:rPr>
          <w:rFonts w:hint="eastAsia"/>
        </w:rPr>
        <w:t>及考入学校商定。</w:t>
      </w:r>
    </w:p>
    <w:p w14:paraId="7CC8F7ED" w14:textId="77777777" w:rsidR="00BD073A" w:rsidRPr="00941763" w:rsidRDefault="00BD073A" w:rsidP="00E4459F">
      <w:pPr>
        <w:pStyle w:val="a8"/>
      </w:pPr>
      <w:r w:rsidRPr="00941763">
        <w:rPr>
          <w:rFonts w:hint="eastAsia"/>
        </w:rPr>
        <w:t xml:space="preserve">第十七条  国家助学贷款本息全部由贷款学生归还，学生在校学习期间贷款利息由国家财政给予贴息，毕业后贷款利息由学生个人负担。 </w:t>
      </w:r>
    </w:p>
    <w:p w14:paraId="44DC290C" w14:textId="77777777" w:rsidR="00BD073A" w:rsidRPr="00941763" w:rsidRDefault="00BD073A" w:rsidP="00E4459F">
      <w:pPr>
        <w:pStyle w:val="a8"/>
      </w:pPr>
      <w:r w:rsidRPr="00941763">
        <w:rPr>
          <w:rFonts w:hint="eastAsia"/>
        </w:rPr>
        <w:t xml:space="preserve">第十八条  贷款学生应按照签订借款合同时约定的还款方式、还款时间归还本息。贷款学生需在异地归还贷款的，应按经办银行有关规定办理。 </w:t>
      </w:r>
    </w:p>
    <w:p w14:paraId="4D1F8534" w14:textId="77777777" w:rsidR="00BD073A" w:rsidRPr="00941763" w:rsidRDefault="00BD073A" w:rsidP="00E4459F">
      <w:pPr>
        <w:pStyle w:val="a8"/>
      </w:pPr>
      <w:r w:rsidRPr="00941763">
        <w:rPr>
          <w:rFonts w:hint="eastAsia"/>
        </w:rPr>
        <w:t xml:space="preserve">第十九条  贷款学生毕业后到异地工作的，可采取通过异地经办银行分支机构汇款到贷款机构的方式归还贷款；经办银行也可与贷款学生工作所在地经办银行分支机构进行协商，办理贷款转移手续。 </w:t>
      </w:r>
    </w:p>
    <w:p w14:paraId="4D45FF8B" w14:textId="77777777" w:rsidR="00BD073A" w:rsidRPr="00941763" w:rsidRDefault="00BD073A" w:rsidP="00E33B4D">
      <w:pPr>
        <w:pStyle w:val="a7"/>
      </w:pPr>
      <w:r w:rsidRPr="00941763">
        <w:rPr>
          <w:rFonts w:hint="eastAsia"/>
        </w:rPr>
        <w:t>第五章  贷款计息、贴息与风险金划拨</w:t>
      </w:r>
    </w:p>
    <w:p w14:paraId="116967AB" w14:textId="77777777" w:rsidR="00BD073A" w:rsidRPr="00D42399" w:rsidRDefault="00BD073A" w:rsidP="00E4459F">
      <w:pPr>
        <w:pStyle w:val="a8"/>
      </w:pPr>
      <w:r w:rsidRPr="00D42399">
        <w:t>第</w:t>
      </w:r>
      <w:r w:rsidRPr="00D42399">
        <w:rPr>
          <w:rFonts w:hint="eastAsia"/>
        </w:rPr>
        <w:t>二十</w:t>
      </w:r>
      <w:r w:rsidRPr="00D42399">
        <w:t>条</w:t>
      </w:r>
      <w:r w:rsidRPr="00D42399">
        <w:rPr>
          <w:rFonts w:hint="eastAsia"/>
        </w:rPr>
        <w:t xml:space="preserve">  </w:t>
      </w:r>
      <w:r w:rsidRPr="00D42399">
        <w:t>国家助学贷款利率按照中国人民银行公布的法定贷款利率和国家有关利率政策执行。如遇利率调整，按照中国人</w:t>
      </w:r>
      <w:r w:rsidRPr="00D42399">
        <w:lastRenderedPageBreak/>
        <w:t>民银行的有关规定执行。</w:t>
      </w:r>
    </w:p>
    <w:p w14:paraId="13BABB61" w14:textId="77777777" w:rsidR="00BD073A" w:rsidRPr="00B2668E" w:rsidRDefault="00BD073A" w:rsidP="00E4459F">
      <w:pPr>
        <w:pStyle w:val="a8"/>
      </w:pPr>
      <w:r w:rsidRPr="00D42399">
        <w:t>贷款学生的利息从贷款到</w:t>
      </w:r>
      <w:r w:rsidRPr="00D42399">
        <w:rPr>
          <w:rFonts w:hint="eastAsia"/>
        </w:rPr>
        <w:t>账</w:t>
      </w:r>
      <w:r w:rsidRPr="00D42399">
        <w:t>之日起计付，其中正常学制内的利息全部由财政补贴，正常学制之外的利息及因违约等原因造成的罚息由学生</w:t>
      </w:r>
      <w:r w:rsidRPr="00B2668E">
        <w:rPr>
          <w:rFonts w:hint="eastAsia"/>
        </w:rPr>
        <w:t>自付。</w:t>
      </w:r>
    </w:p>
    <w:p w14:paraId="7DB32AD0" w14:textId="77777777" w:rsidR="00BD073A" w:rsidRPr="00D42399" w:rsidRDefault="00BD073A" w:rsidP="00E4459F">
      <w:pPr>
        <w:pStyle w:val="a8"/>
      </w:pPr>
      <w:r w:rsidRPr="00B2668E">
        <w:rPr>
          <w:rFonts w:hint="eastAsia"/>
        </w:rPr>
        <w:t>一般情况下，学生自付利息的开始时间为其毕业当年的7月1日(含1日)；当贷款学生按照学校学籍规定结业、肄业、休学、退学、被取消学籍时，自办理有关手续之日的下月1日起自付利息；当休学的借款学生复学后，恢复贴息起始日为当月的1日</w:t>
      </w:r>
      <w:r w:rsidRPr="00D42399">
        <w:t xml:space="preserve">;提前还贷的，应按贷款实际期限计算利息，不再加收除应付利息之外的其他任何费用。 </w:t>
      </w:r>
    </w:p>
    <w:p w14:paraId="5D7E5EB4" w14:textId="77777777" w:rsidR="00BD073A" w:rsidRPr="00B2668E" w:rsidRDefault="00BD073A" w:rsidP="00E4459F">
      <w:pPr>
        <w:pStyle w:val="a8"/>
      </w:pPr>
      <w:r w:rsidRPr="00D42399">
        <w:rPr>
          <w:rFonts w:hint="eastAsia"/>
        </w:rPr>
        <w:t>第二十一</w:t>
      </w:r>
      <w:r w:rsidRPr="00D42399">
        <w:t>条</w:t>
      </w:r>
      <w:r w:rsidRPr="00D42399">
        <w:rPr>
          <w:rFonts w:hint="eastAsia"/>
        </w:rPr>
        <w:t xml:space="preserve">  </w:t>
      </w:r>
      <w:r w:rsidRPr="00D42399">
        <w:t>对正常学制内助学贷款的财政贴息，由</w:t>
      </w:r>
      <w:r w:rsidRPr="00D42399">
        <w:rPr>
          <w:rFonts w:hint="eastAsia"/>
        </w:rPr>
        <w:t>学务部</w:t>
      </w:r>
      <w:r w:rsidRPr="00D42399">
        <w:t>根据</w:t>
      </w:r>
      <w:r w:rsidRPr="00D42399">
        <w:rPr>
          <w:rFonts w:hint="eastAsia"/>
        </w:rPr>
        <w:t>河南</w:t>
      </w:r>
      <w:r w:rsidRPr="00D42399">
        <w:t>省学生</w:t>
      </w:r>
      <w:r w:rsidRPr="00D42399">
        <w:rPr>
          <w:rFonts w:hint="eastAsia"/>
        </w:rPr>
        <w:t>资助管理</w:t>
      </w:r>
      <w:r w:rsidRPr="00D42399">
        <w:t>中心的通知，于每年末将实际发放的国家助学贷款学生名单、贷款额、利息、罚息等进行统计汇总，并按照财政隶属关系上报</w:t>
      </w:r>
      <w:r w:rsidRPr="00D42399">
        <w:rPr>
          <w:rFonts w:hint="eastAsia"/>
        </w:rPr>
        <w:t>河南</w:t>
      </w:r>
      <w:r w:rsidRPr="00D42399">
        <w:t>省学生</w:t>
      </w:r>
      <w:r w:rsidRPr="00D42399">
        <w:rPr>
          <w:rFonts w:hint="eastAsia"/>
        </w:rPr>
        <w:t>资助管理</w:t>
      </w:r>
      <w:r w:rsidRPr="00D42399">
        <w:t>中心，按规定程序办理。 学生自付的利息和罚息，由</w:t>
      </w:r>
      <w:r w:rsidRPr="00D42399">
        <w:rPr>
          <w:rFonts w:hint="eastAsia"/>
        </w:rPr>
        <w:t>学务部</w:t>
      </w:r>
      <w:r w:rsidRPr="00D42399">
        <w:t>通知代理银行按照规定时间和要求</w:t>
      </w:r>
      <w:r w:rsidRPr="00B2668E">
        <w:rPr>
          <w:rFonts w:hint="eastAsia"/>
        </w:rPr>
        <w:t xml:space="preserve">进行代扣。 </w:t>
      </w:r>
    </w:p>
    <w:p w14:paraId="54040405" w14:textId="77777777" w:rsidR="00BD073A" w:rsidRPr="00D42399" w:rsidRDefault="00BD073A" w:rsidP="00E4459F">
      <w:pPr>
        <w:pStyle w:val="a8"/>
      </w:pPr>
      <w:r w:rsidRPr="00D42399">
        <w:rPr>
          <w:rFonts w:hint="eastAsia"/>
        </w:rPr>
        <w:t>第二十二条</w:t>
      </w:r>
      <w:r w:rsidRPr="00B2668E">
        <w:rPr>
          <w:rFonts w:hint="eastAsia"/>
        </w:rPr>
        <w:t xml:space="preserve">  按照河南省学生资助管理中心规定，风险补偿金按贷款发放额的14%计提，</w:t>
      </w:r>
      <w:r w:rsidRPr="00D42399">
        <w:t>由</w:t>
      </w:r>
      <w:r w:rsidRPr="00D42399">
        <w:rPr>
          <w:rFonts w:hint="eastAsia"/>
        </w:rPr>
        <w:t>学校负担，</w:t>
      </w:r>
      <w:r w:rsidRPr="00D42399">
        <w:t>在规定时间内向</w:t>
      </w:r>
      <w:r w:rsidRPr="00D42399">
        <w:rPr>
          <w:rFonts w:hint="eastAsia"/>
        </w:rPr>
        <w:t>河南</w:t>
      </w:r>
      <w:r w:rsidRPr="00D42399">
        <w:t>省学生</w:t>
      </w:r>
      <w:r w:rsidRPr="00D42399">
        <w:rPr>
          <w:rFonts w:hint="eastAsia"/>
        </w:rPr>
        <w:t>资助管理中心</w:t>
      </w:r>
      <w:r w:rsidRPr="00D42399">
        <w:t>提交</w:t>
      </w:r>
      <w:r w:rsidRPr="00D42399">
        <w:rPr>
          <w:rFonts w:hint="eastAsia"/>
        </w:rPr>
        <w:t>。</w:t>
      </w:r>
    </w:p>
    <w:p w14:paraId="391B0B7C" w14:textId="77777777" w:rsidR="00BD073A" w:rsidRPr="00941763" w:rsidRDefault="00BD073A" w:rsidP="00E33B4D">
      <w:pPr>
        <w:pStyle w:val="a7"/>
      </w:pPr>
      <w:r w:rsidRPr="00941763">
        <w:rPr>
          <w:rFonts w:hint="eastAsia"/>
        </w:rPr>
        <w:t>第六章  相关部门及责任人的职责</w:t>
      </w:r>
    </w:p>
    <w:p w14:paraId="5D945B74" w14:textId="77777777" w:rsidR="00BD073A" w:rsidRPr="00941763" w:rsidRDefault="00BD073A" w:rsidP="00E4459F">
      <w:pPr>
        <w:pStyle w:val="a8"/>
      </w:pPr>
      <w:r w:rsidRPr="00941763">
        <w:rPr>
          <w:rFonts w:hint="eastAsia"/>
        </w:rPr>
        <w:t>第二十三条  学务部职责</w:t>
      </w:r>
    </w:p>
    <w:p w14:paraId="1F854EF4" w14:textId="77777777" w:rsidR="00BD073A" w:rsidRPr="00D42399" w:rsidRDefault="00BD073A" w:rsidP="00E4459F">
      <w:pPr>
        <w:pStyle w:val="a8"/>
      </w:pPr>
      <w:r w:rsidRPr="00D42399">
        <w:t>（一）</w:t>
      </w:r>
      <w:r w:rsidRPr="00D42399">
        <w:rPr>
          <w:rFonts w:hint="eastAsia"/>
        </w:rPr>
        <w:t>拟定</w:t>
      </w:r>
      <w:r w:rsidRPr="00D42399">
        <w:t xml:space="preserve">助学贷款管理各项管理办法； </w:t>
      </w:r>
    </w:p>
    <w:p w14:paraId="5832AA00" w14:textId="77777777" w:rsidR="00BD073A" w:rsidRPr="00D42399" w:rsidRDefault="00BD073A" w:rsidP="00E4459F">
      <w:pPr>
        <w:pStyle w:val="a8"/>
      </w:pPr>
      <w:r w:rsidRPr="00D42399">
        <w:lastRenderedPageBreak/>
        <w:t>（二）落实上级主管部门及</w:t>
      </w:r>
      <w:r w:rsidRPr="00D42399">
        <w:rPr>
          <w:rFonts w:hint="eastAsia"/>
        </w:rPr>
        <w:t>学校</w:t>
      </w:r>
      <w:r w:rsidRPr="00D42399">
        <w:t xml:space="preserve">开展国家助学贷款工作的各项要求； </w:t>
      </w:r>
    </w:p>
    <w:p w14:paraId="2AB0A728" w14:textId="77777777" w:rsidR="00BD073A" w:rsidRPr="00D42399" w:rsidRDefault="00BD073A" w:rsidP="00E4459F">
      <w:pPr>
        <w:pStyle w:val="a8"/>
      </w:pPr>
      <w:r w:rsidRPr="00D42399">
        <w:t>（三）负责与</w:t>
      </w:r>
      <w:r w:rsidRPr="00D42399">
        <w:rPr>
          <w:rFonts w:hint="eastAsia"/>
        </w:rPr>
        <w:t>河南</w:t>
      </w:r>
      <w:r w:rsidRPr="00D42399">
        <w:t>省学生</w:t>
      </w:r>
      <w:r w:rsidRPr="00D42399">
        <w:rPr>
          <w:rFonts w:hint="eastAsia"/>
        </w:rPr>
        <w:t>资助管理</w:t>
      </w:r>
      <w:r w:rsidRPr="00D42399">
        <w:t>中心和国家开发银行、代理银行的日常业务联系；</w:t>
      </w:r>
    </w:p>
    <w:p w14:paraId="56096540" w14:textId="77777777" w:rsidR="00BD073A" w:rsidRPr="00941763" w:rsidRDefault="00BD073A" w:rsidP="00E4459F">
      <w:pPr>
        <w:pStyle w:val="a8"/>
      </w:pPr>
      <w:r w:rsidRPr="00941763">
        <w:rPr>
          <w:rFonts w:hint="eastAsia"/>
        </w:rPr>
        <w:t>（四）负责统计</w:t>
      </w:r>
      <w:r w:rsidRPr="00D42399">
        <w:rPr>
          <w:rFonts w:hint="eastAsia"/>
        </w:rPr>
        <w:t>并审查</w:t>
      </w:r>
      <w:r w:rsidRPr="00941763">
        <w:rPr>
          <w:rFonts w:hint="eastAsia"/>
        </w:rPr>
        <w:t>我</w:t>
      </w:r>
      <w:r w:rsidRPr="00D42399">
        <w:rPr>
          <w:rFonts w:hint="eastAsia"/>
        </w:rPr>
        <w:t>校</w:t>
      </w:r>
      <w:r w:rsidRPr="00941763">
        <w:rPr>
          <w:rFonts w:hint="eastAsia"/>
        </w:rPr>
        <w:t>经济困难学生的有关情况，了解在校学生的贷款需求，推荐、汇总学生贷款申请，负责建立、更新和管理贷款学生的地址和有效联系方式等有关信用档案及其他相关事宜；</w:t>
      </w:r>
    </w:p>
    <w:p w14:paraId="417E192C" w14:textId="77777777" w:rsidR="00BD073A" w:rsidRPr="00941763" w:rsidRDefault="00BD073A" w:rsidP="00E4459F">
      <w:pPr>
        <w:pStyle w:val="a8"/>
      </w:pPr>
      <w:r w:rsidRPr="00941763">
        <w:rPr>
          <w:rFonts w:hint="eastAsia"/>
        </w:rPr>
        <w:t xml:space="preserve">（五）负责组织对申请贷款的学生进行资格审查，协助召集贷款学生统一办理填写、签署贷款学生申请表、变更委托扣款申请书、借款凭证、借款合同等贷款手续，协助经办银行管理助学贷款的发放、使用与归还，在学生毕业、转学、升学等变动情况发生前协助经办银行办理学生贷款的重新确认和变更合同； </w:t>
      </w:r>
    </w:p>
    <w:p w14:paraId="1D988D6B" w14:textId="77777777" w:rsidR="00BD073A" w:rsidRPr="00941763" w:rsidRDefault="00BD073A" w:rsidP="00E4459F">
      <w:pPr>
        <w:pStyle w:val="a8"/>
      </w:pPr>
      <w:r w:rsidRPr="00941763">
        <w:rPr>
          <w:rFonts w:hint="eastAsia"/>
        </w:rPr>
        <w:t xml:space="preserve">（六）负责向经办银行和财务部提供贷款学生的变动情况（包括出国、转学、休学、退学、开除、伤亡、失踪等），贷款学生因上述变动情况终止学业者，学务部会同财务部协助经办银行停止发放尚未使用的贷款； </w:t>
      </w:r>
    </w:p>
    <w:p w14:paraId="007612F3" w14:textId="77777777" w:rsidR="00BD073A" w:rsidRPr="00D42399" w:rsidRDefault="00BD073A" w:rsidP="00E4459F">
      <w:pPr>
        <w:pStyle w:val="a8"/>
      </w:pPr>
      <w:r w:rsidRPr="00D42399">
        <w:t>（</w:t>
      </w:r>
      <w:r w:rsidRPr="00D42399">
        <w:rPr>
          <w:rFonts w:hint="eastAsia"/>
        </w:rPr>
        <w:t>七</w:t>
      </w:r>
      <w:r w:rsidRPr="00D42399">
        <w:t>）负责组织开展校内国家助学贷款的宣传、教育工作；</w:t>
      </w:r>
    </w:p>
    <w:p w14:paraId="4CC195EB" w14:textId="77777777" w:rsidR="00BD073A" w:rsidRPr="00941763" w:rsidRDefault="00BD073A" w:rsidP="00E4459F">
      <w:pPr>
        <w:pStyle w:val="a8"/>
      </w:pPr>
      <w:r w:rsidRPr="00D42399">
        <w:t>（</w:t>
      </w:r>
      <w:r w:rsidRPr="00D42399">
        <w:rPr>
          <w:rFonts w:hint="eastAsia"/>
        </w:rPr>
        <w:t>八</w:t>
      </w:r>
      <w:r w:rsidRPr="00D42399">
        <w:t>）</w:t>
      </w:r>
      <w:r w:rsidRPr="00D42399">
        <w:rPr>
          <w:rFonts w:hint="eastAsia"/>
        </w:rPr>
        <w:t>负责</w:t>
      </w:r>
      <w:r w:rsidRPr="00D42399">
        <w:t>组织开展诚信教育活动</w:t>
      </w:r>
      <w:r w:rsidRPr="00D42399">
        <w:rPr>
          <w:rFonts w:hint="eastAsia"/>
        </w:rPr>
        <w:t>。</w:t>
      </w:r>
    </w:p>
    <w:p w14:paraId="39A14791" w14:textId="77777777" w:rsidR="00BD073A" w:rsidRPr="00941763" w:rsidRDefault="00BD073A" w:rsidP="00E4459F">
      <w:pPr>
        <w:pStyle w:val="a8"/>
      </w:pPr>
      <w:r w:rsidRPr="00941763">
        <w:rPr>
          <w:rFonts w:hint="eastAsia"/>
        </w:rPr>
        <w:t xml:space="preserve">第二十四条  财务部职责 </w:t>
      </w:r>
    </w:p>
    <w:p w14:paraId="7B4359E4" w14:textId="77777777" w:rsidR="00BD073A" w:rsidRPr="00941763" w:rsidRDefault="00BD073A" w:rsidP="00E4459F">
      <w:pPr>
        <w:pStyle w:val="a8"/>
      </w:pPr>
      <w:r w:rsidRPr="00941763">
        <w:rPr>
          <w:rFonts w:hint="eastAsia"/>
        </w:rPr>
        <w:t>（一）负责办理国家助学贷款的有关财务手续，并会同学务部向学</w:t>
      </w:r>
      <w:r w:rsidRPr="00D42399">
        <w:rPr>
          <w:rFonts w:hint="eastAsia"/>
        </w:rPr>
        <w:t>校</w:t>
      </w:r>
      <w:r w:rsidRPr="00941763">
        <w:rPr>
          <w:rFonts w:hint="eastAsia"/>
        </w:rPr>
        <w:t>及国家有关主管部门提供国家助学贷款的财务、统计报</w:t>
      </w:r>
      <w:r w:rsidRPr="00941763">
        <w:rPr>
          <w:rFonts w:hint="eastAsia"/>
        </w:rPr>
        <w:lastRenderedPageBreak/>
        <w:t>表；</w:t>
      </w:r>
    </w:p>
    <w:p w14:paraId="61DC8653" w14:textId="77777777" w:rsidR="00BD073A" w:rsidRPr="00EE681E" w:rsidRDefault="00BD073A" w:rsidP="00E4459F">
      <w:pPr>
        <w:pStyle w:val="a8"/>
      </w:pPr>
      <w:r w:rsidRPr="00941763">
        <w:rPr>
          <w:rFonts w:hint="eastAsia"/>
        </w:rPr>
        <w:t>（二）</w:t>
      </w:r>
      <w:r w:rsidRPr="00EE681E">
        <w:rPr>
          <w:rFonts w:hint="eastAsia"/>
        </w:rPr>
        <w:t>协同学务部帮助学生办理国家助学贷款的具体贷款事宜；</w:t>
      </w:r>
    </w:p>
    <w:p w14:paraId="6419F9CA" w14:textId="77777777" w:rsidR="00BD073A" w:rsidRPr="00D42399" w:rsidRDefault="00BD073A" w:rsidP="00E4459F">
      <w:pPr>
        <w:pStyle w:val="a8"/>
      </w:pPr>
      <w:r w:rsidRPr="00D42399">
        <w:t>（</w:t>
      </w:r>
      <w:r w:rsidRPr="00D42399">
        <w:rPr>
          <w:rFonts w:hint="eastAsia"/>
        </w:rPr>
        <w:t>三</w:t>
      </w:r>
      <w:r w:rsidRPr="00D42399">
        <w:t>）</w:t>
      </w:r>
      <w:r w:rsidRPr="00941763">
        <w:t>按照</w:t>
      </w:r>
      <w:r w:rsidRPr="00D42399">
        <w:t>规定比例划拨国家助学贷款风险补偿金和贷款管理金；</w:t>
      </w:r>
    </w:p>
    <w:p w14:paraId="539099D7" w14:textId="77777777" w:rsidR="00BD073A" w:rsidRPr="00941763" w:rsidRDefault="00BD073A" w:rsidP="00E4459F">
      <w:pPr>
        <w:pStyle w:val="a8"/>
      </w:pPr>
      <w:r w:rsidRPr="00D42399">
        <w:t>（</w:t>
      </w:r>
      <w:r w:rsidRPr="00D42399">
        <w:rPr>
          <w:rFonts w:hint="eastAsia"/>
        </w:rPr>
        <w:t>四</w:t>
      </w:r>
      <w:r w:rsidRPr="00D42399">
        <w:t>）协调代理银行将贷款划拨至贷款学生个人账户</w:t>
      </w:r>
      <w:r w:rsidRPr="00D42399">
        <w:rPr>
          <w:rFonts w:hint="eastAsia"/>
        </w:rPr>
        <w:t>。</w:t>
      </w:r>
    </w:p>
    <w:p w14:paraId="6D6AB6AD" w14:textId="77777777" w:rsidR="00BD073A" w:rsidRPr="00941763" w:rsidRDefault="00BD073A" w:rsidP="00E4459F">
      <w:pPr>
        <w:pStyle w:val="a8"/>
      </w:pPr>
      <w:r w:rsidRPr="00941763">
        <w:rPr>
          <w:rFonts w:hint="eastAsia"/>
        </w:rPr>
        <w:t xml:space="preserve">第二十五条  书院职责 </w:t>
      </w:r>
    </w:p>
    <w:p w14:paraId="31EF086E" w14:textId="77777777" w:rsidR="00BD073A" w:rsidRPr="00D42399" w:rsidRDefault="00BD073A" w:rsidP="00E4459F">
      <w:pPr>
        <w:pStyle w:val="a8"/>
      </w:pPr>
      <w:r w:rsidRPr="00D42399">
        <w:t>（一）负责受理学生的贷款申请，组织填写和收集有关贷款需要的各种表格和资料，对所有资料的真实性、合规性进行审核，并按规定报送</w:t>
      </w:r>
      <w:r w:rsidRPr="00D42399">
        <w:rPr>
          <w:rFonts w:hint="eastAsia"/>
        </w:rPr>
        <w:t>学务部</w:t>
      </w:r>
      <w:r w:rsidRPr="00D42399">
        <w:t xml:space="preserve">审批、建档； </w:t>
      </w:r>
    </w:p>
    <w:p w14:paraId="3A2327EC" w14:textId="77777777" w:rsidR="00BD073A" w:rsidRPr="00D42399" w:rsidRDefault="00BD073A" w:rsidP="00E4459F">
      <w:pPr>
        <w:pStyle w:val="a8"/>
      </w:pPr>
      <w:r w:rsidRPr="00D42399">
        <w:t>（二）按照统一的要求，建立贷款学生的管理台账，及时掌</w:t>
      </w:r>
      <w:r w:rsidRPr="00911238">
        <w:rPr>
          <w:spacing w:val="-6"/>
        </w:rPr>
        <w:t>握每位贷款学生的基本情况，并与</w:t>
      </w:r>
      <w:r w:rsidRPr="00911238">
        <w:rPr>
          <w:rFonts w:hint="eastAsia"/>
          <w:spacing w:val="-6"/>
        </w:rPr>
        <w:t>学务部</w:t>
      </w:r>
      <w:r w:rsidRPr="00911238">
        <w:rPr>
          <w:spacing w:val="-6"/>
        </w:rPr>
        <w:t>的管理台账始终保持一致；</w:t>
      </w:r>
    </w:p>
    <w:p w14:paraId="71BF58E8" w14:textId="77777777" w:rsidR="00BD073A" w:rsidRPr="00941763" w:rsidRDefault="00BD073A" w:rsidP="00E4459F">
      <w:pPr>
        <w:pStyle w:val="a8"/>
      </w:pPr>
      <w:r w:rsidRPr="00941763">
        <w:rPr>
          <w:rFonts w:hint="eastAsia"/>
        </w:rPr>
        <w:t>（三）建立并及时完善贷款学生诚信档案；</w:t>
      </w:r>
    </w:p>
    <w:p w14:paraId="54C2A3C2" w14:textId="77777777" w:rsidR="00BD073A" w:rsidRPr="00941763" w:rsidRDefault="00BD073A" w:rsidP="00E4459F">
      <w:pPr>
        <w:pStyle w:val="a8"/>
      </w:pPr>
      <w:r w:rsidRPr="00941763">
        <w:rPr>
          <w:rFonts w:hint="eastAsia"/>
        </w:rPr>
        <w:t>（四）</w:t>
      </w:r>
      <w:r w:rsidRPr="00D42399">
        <w:rPr>
          <w:rFonts w:hint="eastAsia"/>
        </w:rPr>
        <w:t xml:space="preserve">清收本书院到期、逾期开发银行国家助学贷款本息； </w:t>
      </w:r>
    </w:p>
    <w:p w14:paraId="4A111D79" w14:textId="77777777" w:rsidR="00BD073A" w:rsidRPr="00941763" w:rsidRDefault="00BD073A" w:rsidP="00E4459F">
      <w:pPr>
        <w:pStyle w:val="a8"/>
      </w:pPr>
      <w:r w:rsidRPr="00941763">
        <w:rPr>
          <w:rFonts w:hint="eastAsia"/>
        </w:rPr>
        <w:t xml:space="preserve">（五）完成学务部安排的各项工作。  </w:t>
      </w:r>
    </w:p>
    <w:p w14:paraId="0DA47630" w14:textId="77777777" w:rsidR="00BD073A" w:rsidRPr="00941763" w:rsidRDefault="00BD073A" w:rsidP="00E4459F">
      <w:pPr>
        <w:pStyle w:val="a8"/>
      </w:pPr>
      <w:r w:rsidRPr="00941763">
        <w:rPr>
          <w:rFonts w:hint="eastAsia"/>
        </w:rPr>
        <w:t xml:space="preserve">第二十六条  贷款学生义务 </w:t>
      </w:r>
    </w:p>
    <w:p w14:paraId="7956D0FF" w14:textId="77777777" w:rsidR="00BD073A" w:rsidRPr="00941763" w:rsidRDefault="00BD073A" w:rsidP="00E4459F">
      <w:pPr>
        <w:pStyle w:val="a8"/>
      </w:pPr>
      <w:r w:rsidRPr="00941763">
        <w:rPr>
          <w:rFonts w:hint="eastAsia"/>
        </w:rPr>
        <w:t>（一）贷款学生应勤俭自强，奋发进取，按期完成学业。并按照与经办银行签订的合同，按时还清贷款本息，维护本人、学</w:t>
      </w:r>
      <w:r w:rsidRPr="00D42399">
        <w:rPr>
          <w:rFonts w:hint="eastAsia"/>
        </w:rPr>
        <w:t>校</w:t>
      </w:r>
      <w:r w:rsidRPr="00941763">
        <w:rPr>
          <w:rFonts w:hint="eastAsia"/>
        </w:rPr>
        <w:t>和贷款见证人的信誉。</w:t>
      </w:r>
    </w:p>
    <w:p w14:paraId="129CC45F" w14:textId="77777777" w:rsidR="00BD073A" w:rsidRPr="00941763" w:rsidRDefault="00BD073A" w:rsidP="00E4459F">
      <w:pPr>
        <w:pStyle w:val="a8"/>
      </w:pPr>
      <w:r w:rsidRPr="00941763">
        <w:rPr>
          <w:rFonts w:hint="eastAsia"/>
        </w:rPr>
        <w:t>（二）贷款学生应如实向学</w:t>
      </w:r>
      <w:r w:rsidRPr="00D42399">
        <w:rPr>
          <w:rFonts w:hint="eastAsia"/>
        </w:rPr>
        <w:t>校</w:t>
      </w:r>
      <w:r w:rsidRPr="00941763">
        <w:rPr>
          <w:rFonts w:hint="eastAsia"/>
        </w:rPr>
        <w:t>和贷款银行提供所需的资料，及时告知所在各书院学籍异动情况。毕业时应如实向所在各书院和经办银行提供毕业后的工作单位、联系地址、通讯方式和还款</w:t>
      </w:r>
      <w:r w:rsidRPr="00941763">
        <w:rPr>
          <w:rFonts w:hint="eastAsia"/>
        </w:rPr>
        <w:lastRenderedPageBreak/>
        <w:t xml:space="preserve">（计划）方式等。 </w:t>
      </w:r>
    </w:p>
    <w:p w14:paraId="23261C32" w14:textId="77777777" w:rsidR="00BD073A" w:rsidRPr="00941763" w:rsidRDefault="00BD073A" w:rsidP="00E4459F">
      <w:pPr>
        <w:pStyle w:val="a8"/>
      </w:pPr>
      <w:r w:rsidRPr="00941763">
        <w:rPr>
          <w:rFonts w:hint="eastAsia"/>
        </w:rPr>
        <w:t>（三）贷款学生应按规定填写借款合同，承诺离开学</w:t>
      </w:r>
      <w:r w:rsidRPr="00D42399">
        <w:rPr>
          <w:rFonts w:hint="eastAsia"/>
        </w:rPr>
        <w:t>校</w:t>
      </w:r>
      <w:r w:rsidRPr="00941763">
        <w:rPr>
          <w:rFonts w:hint="eastAsia"/>
        </w:rPr>
        <w:t xml:space="preserve">后向经办银行通报变动后的单位、联系地址以及还款方式等有关变化情况。 </w:t>
      </w:r>
    </w:p>
    <w:p w14:paraId="08148009" w14:textId="77777777" w:rsidR="00BD073A" w:rsidRPr="00941763" w:rsidRDefault="00BD073A" w:rsidP="00E33B4D">
      <w:pPr>
        <w:pStyle w:val="a7"/>
      </w:pPr>
      <w:r w:rsidRPr="00941763">
        <w:rPr>
          <w:rFonts w:hint="eastAsia"/>
        </w:rPr>
        <w:t>第七章  违约学生处理</w:t>
      </w:r>
    </w:p>
    <w:p w14:paraId="158092E4" w14:textId="77777777" w:rsidR="00BD073A" w:rsidRPr="00D42399" w:rsidRDefault="00BD073A" w:rsidP="00E4459F">
      <w:pPr>
        <w:pStyle w:val="a8"/>
      </w:pPr>
      <w:r w:rsidRPr="00D42399">
        <w:t>第</w:t>
      </w:r>
      <w:r w:rsidRPr="00D42399">
        <w:rPr>
          <w:rFonts w:hint="eastAsia"/>
        </w:rPr>
        <w:t>二十七</w:t>
      </w:r>
      <w:r w:rsidRPr="00D42399">
        <w:t>条</w:t>
      </w:r>
      <w:r w:rsidRPr="00D42399">
        <w:rPr>
          <w:rFonts w:hint="eastAsia"/>
        </w:rPr>
        <w:t xml:space="preserve">  </w:t>
      </w:r>
      <w:r w:rsidRPr="00D42399">
        <w:t>违约学生是指未按借款合同约定偿还贷款本息的贷款学生。</w:t>
      </w:r>
    </w:p>
    <w:p w14:paraId="00900275" w14:textId="77777777" w:rsidR="00BD073A" w:rsidRPr="00D42399" w:rsidRDefault="00BD073A" w:rsidP="00E4459F">
      <w:pPr>
        <w:pStyle w:val="a8"/>
      </w:pPr>
      <w:r w:rsidRPr="00D42399">
        <w:t>第</w:t>
      </w:r>
      <w:r w:rsidRPr="00D42399">
        <w:rPr>
          <w:rFonts w:hint="eastAsia"/>
        </w:rPr>
        <w:t>二十八</w:t>
      </w:r>
      <w:r w:rsidRPr="00D42399">
        <w:t>条</w:t>
      </w:r>
      <w:r w:rsidRPr="00D42399">
        <w:rPr>
          <w:rFonts w:hint="eastAsia"/>
        </w:rPr>
        <w:t xml:space="preserve">  </w:t>
      </w:r>
      <w:r w:rsidRPr="00D42399">
        <w:t>学</w:t>
      </w:r>
      <w:r w:rsidRPr="00D42399">
        <w:rPr>
          <w:rFonts w:hint="eastAsia"/>
        </w:rPr>
        <w:t>校</w:t>
      </w:r>
      <w:r w:rsidRPr="00D42399">
        <w:t>有权在不通知违约学生的情况下，对其采取如下处理措施：</w:t>
      </w:r>
    </w:p>
    <w:p w14:paraId="2FBAFCE0" w14:textId="77777777" w:rsidR="00BD073A" w:rsidRPr="00D42399" w:rsidRDefault="00BD073A" w:rsidP="00E4459F">
      <w:pPr>
        <w:pStyle w:val="a8"/>
      </w:pPr>
      <w:r w:rsidRPr="00D42399">
        <w:t>（一）在中国人民银行国家</w:t>
      </w:r>
      <w:r w:rsidRPr="00D42399">
        <w:rPr>
          <w:rFonts w:hint="eastAsia"/>
        </w:rPr>
        <w:t>诚信</w:t>
      </w:r>
      <w:r w:rsidRPr="00D42399">
        <w:t>系统上，公布违约学生的相关信息；</w:t>
      </w:r>
    </w:p>
    <w:p w14:paraId="3383E3F6" w14:textId="77777777" w:rsidR="00BD073A" w:rsidRPr="00D42399" w:rsidRDefault="00BD073A" w:rsidP="00E4459F">
      <w:pPr>
        <w:pStyle w:val="a8"/>
      </w:pPr>
      <w:r w:rsidRPr="00D42399">
        <w:t>（二）在全国大学生就业网、学历文凭查询网站及国家助学贷款网站公布违约学生名单及相关信息；</w:t>
      </w:r>
    </w:p>
    <w:p w14:paraId="65CD1763" w14:textId="77777777" w:rsidR="00BD073A" w:rsidRPr="00D42399" w:rsidRDefault="00BD073A" w:rsidP="00E4459F">
      <w:pPr>
        <w:pStyle w:val="a8"/>
      </w:pPr>
      <w:r w:rsidRPr="00D42399">
        <w:t>（三）在校园网、校友网上公布违约学生相关信息，并向用人单位通报情况。</w:t>
      </w:r>
    </w:p>
    <w:p w14:paraId="0807304F" w14:textId="77777777" w:rsidR="00BD073A" w:rsidRPr="00941763" w:rsidRDefault="00BD073A" w:rsidP="00E33B4D">
      <w:pPr>
        <w:pStyle w:val="a7"/>
      </w:pPr>
      <w:r w:rsidRPr="00941763">
        <w:rPr>
          <w:rFonts w:hint="eastAsia"/>
        </w:rPr>
        <w:t>第八章  附  则</w:t>
      </w:r>
    </w:p>
    <w:p w14:paraId="16D501BF" w14:textId="77777777" w:rsidR="00BD073A" w:rsidRPr="00941763" w:rsidRDefault="00BD073A" w:rsidP="00E4459F">
      <w:pPr>
        <w:pStyle w:val="a8"/>
      </w:pPr>
      <w:r w:rsidRPr="00941763">
        <w:rPr>
          <w:rFonts w:hint="eastAsia"/>
        </w:rPr>
        <w:t>第二十九条  本办法的条款如有与国家助学贷款新的规定相冲突的，以国家文件为准。</w:t>
      </w:r>
    </w:p>
    <w:p w14:paraId="04B0B4F6" w14:textId="77777777" w:rsidR="00BD073A" w:rsidRPr="00941763" w:rsidRDefault="00BD073A" w:rsidP="00E4459F">
      <w:pPr>
        <w:pStyle w:val="a8"/>
      </w:pPr>
      <w:r w:rsidRPr="00941763">
        <w:rPr>
          <w:rFonts w:hint="eastAsia"/>
        </w:rPr>
        <w:t>第三十条  本办法由学务部负责解释。</w:t>
      </w:r>
    </w:p>
    <w:p w14:paraId="0A1AFA2B" w14:textId="77777777" w:rsidR="00BD073A" w:rsidRDefault="00BD073A" w:rsidP="00E4459F">
      <w:pPr>
        <w:pStyle w:val="a8"/>
      </w:pPr>
      <w:r w:rsidRPr="00941763">
        <w:rPr>
          <w:rFonts w:hint="eastAsia"/>
        </w:rPr>
        <w:t>第三十一条  本管理办法自发布之日起施行。</w:t>
      </w:r>
    </w:p>
    <w:p w14:paraId="47FBEAF5" w14:textId="77777777" w:rsidR="00911238" w:rsidRPr="00941763" w:rsidRDefault="00911238" w:rsidP="00E4459F">
      <w:pPr>
        <w:pStyle w:val="a8"/>
      </w:pPr>
    </w:p>
    <w:p w14:paraId="2671A0B5" w14:textId="77777777" w:rsidR="00BD073A" w:rsidRDefault="00BD073A" w:rsidP="00D15A9D">
      <w:pPr>
        <w:pStyle w:val="af1"/>
        <w:rPr>
          <w:rFonts w:ascii="方正小标宋简体" w:eastAsia="方正小标宋简体" w:hAnsi="Calibri"/>
          <w:sz w:val="44"/>
          <w:szCs w:val="44"/>
        </w:rPr>
      </w:pPr>
      <w:r>
        <w:rPr>
          <w:rFonts w:hint="eastAsia"/>
        </w:rPr>
        <w:t>2017年7月4日</w:t>
      </w:r>
    </w:p>
    <w:p w14:paraId="702F0236" w14:textId="77777777" w:rsidR="00BD073A" w:rsidRDefault="00BD073A" w:rsidP="00B01DF0">
      <w:pPr>
        <w:widowControl/>
        <w:spacing w:line="40" w:lineRule="exact"/>
        <w:jc w:val="left"/>
      </w:pPr>
      <w:r>
        <w:br w:type="page"/>
      </w:r>
    </w:p>
    <w:p w14:paraId="5674D63D" w14:textId="77777777" w:rsidR="00F34E6B" w:rsidRDefault="00F34E6B" w:rsidP="006337B2">
      <w:pPr>
        <w:pStyle w:val="10"/>
      </w:pPr>
    </w:p>
    <w:p w14:paraId="5B4BCF7B" w14:textId="77777777" w:rsidR="00BD073A" w:rsidRDefault="00BD073A" w:rsidP="006337B2">
      <w:pPr>
        <w:pStyle w:val="10"/>
      </w:pPr>
      <w:bookmarkStart w:id="53" w:name="_Toc501638730"/>
      <w:r w:rsidRPr="00BC5D1E">
        <w:rPr>
          <w:rFonts w:hint="eastAsia"/>
        </w:rPr>
        <w:t>新乡医学院三全学院</w:t>
      </w:r>
      <w:r w:rsidR="003D1DBC">
        <w:rPr>
          <w:rFonts w:hint="eastAsia"/>
        </w:rPr>
        <w:br/>
      </w:r>
      <w:r w:rsidRPr="00BC5D1E">
        <w:rPr>
          <w:rFonts w:hint="eastAsia"/>
        </w:rPr>
        <w:t>驼人励志奖学金管理办法（修订）</w:t>
      </w:r>
      <w:bookmarkEnd w:id="53"/>
    </w:p>
    <w:p w14:paraId="06637C0D" w14:textId="77777777" w:rsidR="00BD073A" w:rsidRPr="00041776" w:rsidRDefault="00BD073A" w:rsidP="000F403D">
      <w:pPr>
        <w:pStyle w:val="a6"/>
        <w:spacing w:before="312" w:after="312"/>
      </w:pPr>
      <w:r w:rsidRPr="00041776">
        <w:rPr>
          <w:rFonts w:hint="eastAsia"/>
        </w:rPr>
        <w:t>院发〔2017〕73号</w:t>
      </w:r>
    </w:p>
    <w:p w14:paraId="319AB473" w14:textId="77777777" w:rsidR="00BD073A" w:rsidRPr="00BC5D1E" w:rsidRDefault="00BD073A" w:rsidP="00E33B4D">
      <w:pPr>
        <w:pStyle w:val="a7"/>
      </w:pPr>
      <w:r w:rsidRPr="00BC5D1E">
        <w:rPr>
          <w:rFonts w:hint="eastAsia"/>
        </w:rPr>
        <w:t>第一章  总  则</w:t>
      </w:r>
    </w:p>
    <w:p w14:paraId="17095C52" w14:textId="77777777" w:rsidR="00BD073A" w:rsidRPr="00BC5D1E" w:rsidRDefault="00BD073A" w:rsidP="00E4459F">
      <w:pPr>
        <w:pStyle w:val="a8"/>
      </w:pPr>
      <w:r w:rsidRPr="00BC5D1E">
        <w:rPr>
          <w:rFonts w:hint="eastAsia"/>
        </w:rPr>
        <w:t>第一条  驼人励志奖学金是由驼人集团出资设立的，目的在于激励学生刻苦学习、奋发成才，以培养和塑造德智体美全面发展的高素质人才。</w:t>
      </w:r>
    </w:p>
    <w:p w14:paraId="5D2786A3" w14:textId="77777777" w:rsidR="00BD073A" w:rsidRPr="00BC5D1E" w:rsidRDefault="00BD073A" w:rsidP="00E4459F">
      <w:pPr>
        <w:pStyle w:val="a8"/>
      </w:pPr>
      <w:r w:rsidRPr="00BC5D1E">
        <w:rPr>
          <w:rFonts w:hint="eastAsia"/>
        </w:rPr>
        <w:t>第二条  经费的使用与管理：驼人励志奖学金用于奖励品学兼优的在校大学生，由学务部统一管理，专款专用，不得挤占和挪用。</w:t>
      </w:r>
    </w:p>
    <w:p w14:paraId="5064F4AE" w14:textId="77777777" w:rsidR="00BD073A" w:rsidRPr="00BC5D1E" w:rsidRDefault="00BD073A" w:rsidP="00E33B4D">
      <w:pPr>
        <w:pStyle w:val="a7"/>
      </w:pPr>
      <w:r w:rsidRPr="00BC5D1E">
        <w:rPr>
          <w:rFonts w:hint="eastAsia"/>
        </w:rPr>
        <w:t>第二章  组织机构</w:t>
      </w:r>
    </w:p>
    <w:p w14:paraId="4C0B8C67" w14:textId="77777777" w:rsidR="00BD073A" w:rsidRPr="00BC5D1E" w:rsidRDefault="00BD073A" w:rsidP="00E4459F">
      <w:pPr>
        <w:pStyle w:val="a8"/>
        <w:rPr>
          <w:rFonts w:ascii="宋体" w:hAnsi="宋体"/>
          <w:sz w:val="24"/>
        </w:rPr>
      </w:pPr>
      <w:r w:rsidRPr="00BC5D1E">
        <w:rPr>
          <w:rFonts w:hint="eastAsia"/>
        </w:rPr>
        <w:t>第三条  设立驼人励志奖学金管理委员会，成员由出资方授权代表、我校主管学生工作的院领导和学务部、教务部、财务部负责人以及学生会代表共同组成，由出资方代表担任委员会主任，管理委员会为本奖学金评定的最终机构。</w:t>
      </w:r>
    </w:p>
    <w:p w14:paraId="72163969" w14:textId="77777777" w:rsidR="00BD073A" w:rsidRPr="00BC5D1E" w:rsidRDefault="00BD073A" w:rsidP="00E4459F">
      <w:pPr>
        <w:pStyle w:val="a8"/>
      </w:pPr>
      <w:r w:rsidRPr="00BC5D1E">
        <w:rPr>
          <w:rFonts w:hint="eastAsia"/>
        </w:rPr>
        <w:t>第四条  本奖学金的评定在全校范围内开展，由学务部负责组织和协调奖学金评审工作,并接受学生申诉。</w:t>
      </w:r>
    </w:p>
    <w:p w14:paraId="59A563DC" w14:textId="77777777" w:rsidR="00BD073A" w:rsidRDefault="00BD073A" w:rsidP="00E4459F">
      <w:pPr>
        <w:pStyle w:val="a8"/>
      </w:pPr>
      <w:r w:rsidRPr="00BC5D1E">
        <w:rPr>
          <w:rFonts w:hint="eastAsia"/>
        </w:rPr>
        <w:t xml:space="preserve">第五条  </w:t>
      </w:r>
      <w:r w:rsidRPr="0087452F">
        <w:rPr>
          <w:rFonts w:hint="eastAsia"/>
        </w:rPr>
        <w:t>各书院负责所辖各年级（专业）奖学金的评定、申报工作，负责对学生在奖学金评定过程中的有关问题进行解释。</w:t>
      </w:r>
    </w:p>
    <w:p w14:paraId="38F4CC5C" w14:textId="77777777" w:rsidR="00B01DF0" w:rsidRDefault="00B01DF0">
      <w:pPr>
        <w:widowControl/>
        <w:jc w:val="left"/>
        <w:rPr>
          <w:rFonts w:ascii="方正黑体_GBK" w:eastAsia="方正黑体_GBK" w:hAnsi="黑体" w:cs="黑体"/>
          <w:color w:val="000000"/>
          <w:sz w:val="32"/>
          <w:szCs w:val="32"/>
        </w:rPr>
      </w:pPr>
      <w:r>
        <w:br w:type="page"/>
      </w:r>
    </w:p>
    <w:p w14:paraId="2250AC4E" w14:textId="77777777" w:rsidR="00BD073A" w:rsidRPr="00BC5D1E" w:rsidRDefault="00BD073A" w:rsidP="00E33B4D">
      <w:pPr>
        <w:pStyle w:val="a7"/>
      </w:pPr>
      <w:r w:rsidRPr="00BC5D1E">
        <w:rPr>
          <w:rFonts w:hint="eastAsia"/>
        </w:rPr>
        <w:lastRenderedPageBreak/>
        <w:t>第三章  等级及金额</w:t>
      </w:r>
    </w:p>
    <w:p w14:paraId="0BEEFFBC" w14:textId="77777777" w:rsidR="00BD073A" w:rsidRPr="00BC5D1E" w:rsidRDefault="00BD073A" w:rsidP="00E4459F">
      <w:pPr>
        <w:pStyle w:val="a8"/>
      </w:pPr>
      <w:r w:rsidRPr="00BC5D1E">
        <w:rPr>
          <w:rFonts w:hint="eastAsia"/>
        </w:rPr>
        <w:t>第六条  奖学金类别、人数和金额</w:t>
      </w:r>
    </w:p>
    <w:p w14:paraId="6AD58924" w14:textId="77777777" w:rsidR="00BD073A" w:rsidRPr="00BC5D1E" w:rsidRDefault="00BD073A" w:rsidP="00E4459F">
      <w:pPr>
        <w:pStyle w:val="a8"/>
      </w:pPr>
      <w:r w:rsidRPr="00BC5D1E">
        <w:rPr>
          <w:rFonts w:hint="eastAsia"/>
        </w:rPr>
        <w:t>一等驼人励志奖学金：2人，每生每学年奖励10000元；</w:t>
      </w:r>
    </w:p>
    <w:p w14:paraId="1CFB0C9C" w14:textId="77777777" w:rsidR="00BD073A" w:rsidRPr="00BC5D1E" w:rsidRDefault="00BD073A" w:rsidP="00E4459F">
      <w:pPr>
        <w:pStyle w:val="a8"/>
      </w:pPr>
      <w:r w:rsidRPr="00BC5D1E">
        <w:rPr>
          <w:rFonts w:hint="eastAsia"/>
        </w:rPr>
        <w:t>二等驼人励志奖学金：6人，每生每学年奖励5000元；</w:t>
      </w:r>
    </w:p>
    <w:p w14:paraId="661F911D" w14:textId="77777777" w:rsidR="00BD073A" w:rsidRPr="00BC5D1E" w:rsidRDefault="00BD073A" w:rsidP="00E4459F">
      <w:pPr>
        <w:pStyle w:val="a8"/>
      </w:pPr>
      <w:r w:rsidRPr="00BC5D1E">
        <w:rPr>
          <w:rFonts w:hint="eastAsia"/>
        </w:rPr>
        <w:t>三等驼人励志奖学金：20人，每生每学年奖励2500元。</w:t>
      </w:r>
    </w:p>
    <w:p w14:paraId="640EFA92" w14:textId="77777777" w:rsidR="00BD073A" w:rsidRPr="00BC5D1E" w:rsidRDefault="00BD073A" w:rsidP="00E4459F">
      <w:pPr>
        <w:pStyle w:val="a8"/>
      </w:pPr>
      <w:r w:rsidRPr="00BC5D1E">
        <w:rPr>
          <w:rFonts w:hint="eastAsia"/>
        </w:rPr>
        <w:t>奖学金的类型、人数及金额可根据出资方的安排变化</w:t>
      </w:r>
      <w:r>
        <w:rPr>
          <w:rFonts w:hint="eastAsia"/>
        </w:rPr>
        <w:t>做出</w:t>
      </w:r>
      <w:r w:rsidRPr="00BC5D1E">
        <w:rPr>
          <w:rFonts w:hint="eastAsia"/>
        </w:rPr>
        <w:t>适当调整。</w:t>
      </w:r>
    </w:p>
    <w:p w14:paraId="2DAFA89A" w14:textId="77777777" w:rsidR="00BD073A" w:rsidRPr="00BC5D1E" w:rsidRDefault="00BD073A" w:rsidP="00E33B4D">
      <w:pPr>
        <w:pStyle w:val="a7"/>
      </w:pPr>
      <w:r w:rsidRPr="00BC5D1E">
        <w:rPr>
          <w:rFonts w:hint="eastAsia"/>
        </w:rPr>
        <w:t>第四章  参评学年及参评资格</w:t>
      </w:r>
    </w:p>
    <w:p w14:paraId="46E3F58F" w14:textId="77777777" w:rsidR="00BD073A" w:rsidRPr="00BC5D1E" w:rsidRDefault="00BD073A" w:rsidP="00E4459F">
      <w:pPr>
        <w:pStyle w:val="a8"/>
      </w:pPr>
      <w:r w:rsidRPr="00BC5D1E">
        <w:rPr>
          <w:rFonts w:hint="eastAsia"/>
        </w:rPr>
        <w:t>第七条  奖学金参评学年:在校全日制普通本、专科学生中五年制第三学年、四年制第二学年、三年制第一学年。</w:t>
      </w:r>
    </w:p>
    <w:p w14:paraId="32505215" w14:textId="77777777" w:rsidR="00BD073A" w:rsidRPr="00BC5D1E" w:rsidRDefault="00BD073A" w:rsidP="00E4459F">
      <w:pPr>
        <w:pStyle w:val="a8"/>
      </w:pPr>
      <w:r w:rsidRPr="00BC5D1E">
        <w:rPr>
          <w:rFonts w:hint="eastAsia"/>
        </w:rPr>
        <w:t>第八条  奖学金参评条件</w:t>
      </w:r>
    </w:p>
    <w:p w14:paraId="4E69AF05" w14:textId="77777777" w:rsidR="00BD073A" w:rsidRPr="00BC5D1E" w:rsidRDefault="00BD073A" w:rsidP="00E4459F">
      <w:pPr>
        <w:pStyle w:val="a8"/>
      </w:pPr>
      <w:r w:rsidRPr="00BC5D1E">
        <w:rPr>
          <w:rFonts w:hint="eastAsia"/>
        </w:rPr>
        <w:t>（一）拥护党和国家的路线方针政策，遵守国家法律、法规以及学校的各项规章制度，参评期内无通报批评等各种违纪处分；</w:t>
      </w:r>
    </w:p>
    <w:p w14:paraId="476C1FEB" w14:textId="77777777" w:rsidR="00BD073A" w:rsidRPr="00BC5D1E" w:rsidRDefault="00BD073A" w:rsidP="00E4459F">
      <w:pPr>
        <w:pStyle w:val="a8"/>
      </w:pPr>
      <w:r w:rsidRPr="00BC5D1E">
        <w:rPr>
          <w:rFonts w:hint="eastAsia"/>
        </w:rPr>
        <w:t>（二）热爱所学专业，学习勤奋、刻苦，评奖学年成绩优秀，学年内无考试（必修）、考查（基本素养）课成绩不及格现象；</w:t>
      </w:r>
    </w:p>
    <w:p w14:paraId="1A1150B1" w14:textId="77777777" w:rsidR="00BD073A" w:rsidRPr="00BC5D1E" w:rsidRDefault="00BD073A" w:rsidP="00E4459F">
      <w:pPr>
        <w:pStyle w:val="a8"/>
      </w:pPr>
      <w:r w:rsidRPr="00BC5D1E">
        <w:rPr>
          <w:rFonts w:hint="eastAsia"/>
        </w:rPr>
        <w:t>（三）参评学年综合素质评价成绩</w:t>
      </w:r>
      <w:r w:rsidRPr="00BC5D1E">
        <w:rPr>
          <w:rFonts w:hAnsi="宋体" w:cs="仿宋_GB2312" w:hint="eastAsia"/>
          <w:bCs/>
        </w:rPr>
        <w:t>排名</w:t>
      </w:r>
      <w:r w:rsidRPr="00BC5D1E">
        <w:rPr>
          <w:rFonts w:hint="eastAsia"/>
        </w:rPr>
        <w:t>在本专业学生排名5%之内；</w:t>
      </w:r>
    </w:p>
    <w:p w14:paraId="2551535F" w14:textId="77777777" w:rsidR="00BD073A" w:rsidRPr="00BC5D1E" w:rsidRDefault="00BD073A" w:rsidP="00E4459F">
      <w:pPr>
        <w:pStyle w:val="a8"/>
      </w:pPr>
      <w:r w:rsidRPr="00BC5D1E">
        <w:rPr>
          <w:rFonts w:hint="eastAsia"/>
        </w:rPr>
        <w:t>第九条  凡具有下列情形之一者，不得享受奖学金</w:t>
      </w:r>
    </w:p>
    <w:p w14:paraId="3BF81869" w14:textId="77777777" w:rsidR="00BD073A" w:rsidRPr="00BC5D1E" w:rsidRDefault="00BD073A" w:rsidP="00E4459F">
      <w:pPr>
        <w:pStyle w:val="a8"/>
      </w:pPr>
      <w:r w:rsidRPr="00BC5D1E">
        <w:rPr>
          <w:rFonts w:hint="eastAsia"/>
        </w:rPr>
        <w:t>（一）学生休学期间；</w:t>
      </w:r>
    </w:p>
    <w:p w14:paraId="37CD5720" w14:textId="77777777" w:rsidR="00BD073A" w:rsidRPr="00BC5D1E" w:rsidRDefault="00BD073A" w:rsidP="00E4459F">
      <w:pPr>
        <w:pStyle w:val="a8"/>
      </w:pPr>
      <w:r w:rsidRPr="00BC5D1E">
        <w:rPr>
          <w:rFonts w:hint="eastAsia"/>
        </w:rPr>
        <w:t>（二）学生试读期间；</w:t>
      </w:r>
    </w:p>
    <w:p w14:paraId="5B943E71" w14:textId="77777777" w:rsidR="00BD073A" w:rsidRPr="00BC5D1E" w:rsidRDefault="00BD073A" w:rsidP="00E4459F">
      <w:pPr>
        <w:pStyle w:val="a8"/>
      </w:pPr>
      <w:r w:rsidRPr="00BC5D1E">
        <w:rPr>
          <w:rFonts w:hint="eastAsia"/>
        </w:rPr>
        <w:t>（三）学生留、降级后第一学年；</w:t>
      </w:r>
    </w:p>
    <w:p w14:paraId="612C4A64" w14:textId="77777777" w:rsidR="00BD073A" w:rsidRPr="00BC5D1E" w:rsidRDefault="00BD073A" w:rsidP="00E4459F">
      <w:pPr>
        <w:pStyle w:val="a8"/>
      </w:pPr>
      <w:r w:rsidRPr="00BC5D1E">
        <w:rPr>
          <w:rFonts w:hint="eastAsia"/>
        </w:rPr>
        <w:t>（四）无故不按时注册者；</w:t>
      </w:r>
    </w:p>
    <w:p w14:paraId="7B2EDA42" w14:textId="77777777" w:rsidR="00BD073A" w:rsidRPr="00BC5D1E" w:rsidRDefault="00BD073A" w:rsidP="00E4459F">
      <w:pPr>
        <w:pStyle w:val="a8"/>
      </w:pPr>
      <w:r w:rsidRPr="00BC5D1E">
        <w:rPr>
          <w:rFonts w:hint="eastAsia"/>
        </w:rPr>
        <w:lastRenderedPageBreak/>
        <w:t>（五）转专业第一学年。</w:t>
      </w:r>
    </w:p>
    <w:p w14:paraId="4F780073" w14:textId="77777777" w:rsidR="00BD073A" w:rsidRPr="00BC5D1E" w:rsidRDefault="00BD073A" w:rsidP="00E33B4D">
      <w:pPr>
        <w:pStyle w:val="a7"/>
      </w:pPr>
      <w:r w:rsidRPr="00BC5D1E">
        <w:rPr>
          <w:rFonts w:hint="eastAsia"/>
        </w:rPr>
        <w:t>第五章  评定依据</w:t>
      </w:r>
    </w:p>
    <w:p w14:paraId="49B619F6" w14:textId="77777777" w:rsidR="00BD073A" w:rsidRPr="00BC5D1E" w:rsidRDefault="00BD073A" w:rsidP="00E4459F">
      <w:pPr>
        <w:pStyle w:val="a8"/>
      </w:pPr>
      <w:r w:rsidRPr="00BC5D1E">
        <w:rPr>
          <w:rFonts w:hint="eastAsia"/>
        </w:rPr>
        <w:t>第十条  各等级驼人励志奖学金评定依据</w:t>
      </w:r>
    </w:p>
    <w:p w14:paraId="6A0ED891" w14:textId="77777777" w:rsidR="00BD073A" w:rsidRPr="00BC5D1E" w:rsidRDefault="00BD073A" w:rsidP="00E4459F">
      <w:pPr>
        <w:pStyle w:val="a8"/>
      </w:pPr>
      <w:r w:rsidRPr="00BC5D1E">
        <w:rPr>
          <w:rFonts w:hint="eastAsia"/>
        </w:rPr>
        <w:t>驼人励志奖学金的评定以学生综合素质评价成绩为基本依据。</w:t>
      </w:r>
    </w:p>
    <w:p w14:paraId="56972996" w14:textId="77777777" w:rsidR="00BD073A" w:rsidRPr="00BC5D1E" w:rsidRDefault="00BD073A" w:rsidP="00E33B4D">
      <w:pPr>
        <w:pStyle w:val="a7"/>
      </w:pPr>
      <w:r w:rsidRPr="00BC5D1E">
        <w:rPr>
          <w:rFonts w:hint="eastAsia"/>
        </w:rPr>
        <w:t>第六章  评审程序</w:t>
      </w:r>
    </w:p>
    <w:p w14:paraId="00234373" w14:textId="77777777" w:rsidR="00BD073A" w:rsidRPr="00BC5D1E" w:rsidRDefault="00BD073A" w:rsidP="00E4459F">
      <w:pPr>
        <w:pStyle w:val="a8"/>
      </w:pPr>
      <w:r w:rsidRPr="00BC5D1E">
        <w:rPr>
          <w:rFonts w:hint="eastAsia"/>
        </w:rPr>
        <w:t>第十一条  驼人励志奖学金评定时间与每学年国家奖学金评选同时进行。</w:t>
      </w:r>
    </w:p>
    <w:p w14:paraId="63DF5217" w14:textId="77777777" w:rsidR="00BD073A" w:rsidRPr="00BC5D1E" w:rsidRDefault="00BD073A" w:rsidP="00E4459F">
      <w:pPr>
        <w:pStyle w:val="a8"/>
      </w:pPr>
      <w:r w:rsidRPr="00BC5D1E">
        <w:rPr>
          <w:rFonts w:hint="eastAsia"/>
        </w:rPr>
        <w:t>第十二条  获得驼人励志奖学金的学生不能同时获得国家奖学金、励志奖学金和助学金。</w:t>
      </w:r>
    </w:p>
    <w:p w14:paraId="095D28DB" w14:textId="77777777" w:rsidR="00BD073A" w:rsidRPr="00BC5D1E" w:rsidRDefault="00BD073A" w:rsidP="00E4459F">
      <w:pPr>
        <w:pStyle w:val="a8"/>
      </w:pPr>
      <w:r w:rsidRPr="00BC5D1E">
        <w:rPr>
          <w:rFonts w:hint="eastAsia"/>
        </w:rPr>
        <w:t xml:space="preserve">第十三条  </w:t>
      </w:r>
      <w:r w:rsidRPr="00BC5D1E">
        <w:t>评定</w:t>
      </w:r>
      <w:r w:rsidRPr="00BC5D1E">
        <w:rPr>
          <w:rFonts w:hint="eastAsia"/>
        </w:rPr>
        <w:t>程序</w:t>
      </w:r>
    </w:p>
    <w:p w14:paraId="55F51C05" w14:textId="77777777" w:rsidR="00BD073A" w:rsidRPr="00BC5D1E" w:rsidRDefault="00BD073A" w:rsidP="00E4459F">
      <w:pPr>
        <w:pStyle w:val="a8"/>
      </w:pPr>
      <w:r w:rsidRPr="00BC5D1E">
        <w:rPr>
          <w:rFonts w:hint="eastAsia"/>
        </w:rPr>
        <w:t>（一）每年秋季学期初，学务部根据各专业学生人数分配名额，组织实施统一评定。</w:t>
      </w:r>
    </w:p>
    <w:p w14:paraId="3740CA14" w14:textId="77777777" w:rsidR="00BD073A" w:rsidRPr="00BC5D1E" w:rsidRDefault="00BD073A" w:rsidP="00E4459F">
      <w:pPr>
        <w:pStyle w:val="a8"/>
      </w:pPr>
      <w:r w:rsidRPr="00BC5D1E">
        <w:rPr>
          <w:rFonts w:hint="eastAsia"/>
        </w:rPr>
        <w:t>（二）各书院初审</w:t>
      </w:r>
    </w:p>
    <w:p w14:paraId="4B952813" w14:textId="77777777" w:rsidR="00BD073A" w:rsidRPr="00BC5D1E" w:rsidRDefault="00BD073A" w:rsidP="00E4459F">
      <w:pPr>
        <w:pStyle w:val="a8"/>
      </w:pPr>
      <w:r w:rsidRPr="00BC5D1E">
        <w:rPr>
          <w:rFonts w:hint="eastAsia"/>
        </w:rPr>
        <w:t>1.各书院组织符合参评条件的学生申报。由学生自愿申请并登录学工系统提交《新乡医学院三全学院驼人励志奖学金申请审批表》</w:t>
      </w:r>
      <w:r>
        <w:rPr>
          <w:rFonts w:hint="eastAsia"/>
        </w:rPr>
        <w:t>（见附件）</w:t>
      </w:r>
      <w:r w:rsidRPr="00BC5D1E">
        <w:rPr>
          <w:rFonts w:hint="eastAsia"/>
        </w:rPr>
        <w:t>。</w:t>
      </w:r>
    </w:p>
    <w:p w14:paraId="342F2D55" w14:textId="77777777" w:rsidR="00BD073A" w:rsidRPr="00BC5D1E" w:rsidRDefault="00BD073A" w:rsidP="00E4459F">
      <w:pPr>
        <w:pStyle w:val="a8"/>
      </w:pPr>
      <w:r w:rsidRPr="00BC5D1E">
        <w:rPr>
          <w:rFonts w:hint="eastAsia"/>
        </w:rPr>
        <w:t>2.各书院审核学生的参评资格，核算候选人综合素质</w:t>
      </w:r>
      <w:r w:rsidRPr="00BC5D1E">
        <w:rPr>
          <w:rFonts w:hAnsi="宋体" w:cs="仿宋_GB2312" w:hint="eastAsia"/>
          <w:bCs/>
        </w:rPr>
        <w:t>评价成绩</w:t>
      </w:r>
      <w:r w:rsidRPr="00BC5D1E">
        <w:rPr>
          <w:rFonts w:hint="eastAsia"/>
        </w:rPr>
        <w:t>，并将候选人名单、申请表、荣誉证书及各部门加分证明报学务部。</w:t>
      </w:r>
    </w:p>
    <w:p w14:paraId="10EAD3D9" w14:textId="77777777" w:rsidR="00BD073A" w:rsidRPr="00BC5D1E" w:rsidRDefault="00BD073A" w:rsidP="00E4459F">
      <w:pPr>
        <w:pStyle w:val="a8"/>
      </w:pPr>
      <w:r w:rsidRPr="00BC5D1E">
        <w:rPr>
          <w:rFonts w:hint="eastAsia"/>
        </w:rPr>
        <w:t>（三）学务部负责对候选人的参评资格、学业成绩及综合素质评价成绩进行终审，最终按专业、通识成绩结合综合素质评价成绩</w:t>
      </w:r>
      <w:r w:rsidRPr="00BC5D1E">
        <w:rPr>
          <w:rFonts w:hAnsi="宋体" w:cs="仿宋_GB2312" w:hint="eastAsia"/>
          <w:bCs/>
        </w:rPr>
        <w:t>排名</w:t>
      </w:r>
      <w:r w:rsidRPr="00BC5D1E">
        <w:rPr>
          <w:rFonts w:hint="eastAsia"/>
        </w:rPr>
        <w:t>进行排名，并将排名情况提交驼人励志奖学金管理委员</w:t>
      </w:r>
      <w:r w:rsidRPr="00BC5D1E">
        <w:rPr>
          <w:rFonts w:hint="eastAsia"/>
        </w:rPr>
        <w:lastRenderedPageBreak/>
        <w:t>会。</w:t>
      </w:r>
    </w:p>
    <w:p w14:paraId="1BCDE7A1" w14:textId="77777777" w:rsidR="00BD073A" w:rsidRPr="00BC5D1E" w:rsidRDefault="00BD073A" w:rsidP="00E4459F">
      <w:pPr>
        <w:pStyle w:val="a8"/>
      </w:pPr>
      <w:r w:rsidRPr="00BC5D1E">
        <w:rPr>
          <w:rFonts w:hint="eastAsia"/>
        </w:rPr>
        <w:t>（四）驼人励志奖学金管理委员会评审</w:t>
      </w:r>
    </w:p>
    <w:p w14:paraId="453BBD04" w14:textId="77777777" w:rsidR="00BD073A" w:rsidRPr="00BC5D1E" w:rsidRDefault="00BD073A" w:rsidP="00E4459F">
      <w:pPr>
        <w:pStyle w:val="a8"/>
      </w:pPr>
      <w:r w:rsidRPr="00BC5D1E">
        <w:rPr>
          <w:rFonts w:hint="eastAsia"/>
        </w:rPr>
        <w:t>驼人励志奖学金管理委员会召开评审会确定拟获奖人员名单。</w:t>
      </w:r>
    </w:p>
    <w:p w14:paraId="1FCF1EC4" w14:textId="77777777" w:rsidR="00BD073A" w:rsidRPr="00BC5D1E" w:rsidRDefault="00BD073A" w:rsidP="00E4459F">
      <w:pPr>
        <w:pStyle w:val="a8"/>
      </w:pPr>
      <w:r w:rsidRPr="00BC5D1E">
        <w:rPr>
          <w:rFonts w:hint="eastAsia"/>
        </w:rPr>
        <w:t>（五） 对拟获奖人选在全校公示一周，征询意见，接受监督。</w:t>
      </w:r>
    </w:p>
    <w:p w14:paraId="67DC16A6" w14:textId="77777777" w:rsidR="00BD073A" w:rsidRPr="00BC5D1E" w:rsidRDefault="00BD073A" w:rsidP="00E4459F">
      <w:pPr>
        <w:pStyle w:val="a8"/>
      </w:pPr>
      <w:r w:rsidRPr="00BC5D1E">
        <w:rPr>
          <w:rFonts w:hint="eastAsia"/>
        </w:rPr>
        <w:t>学生个人对评选结果有异议者，可在公示期内向学务部提起申诉，资助管理中心在3个工作日做出处理意见，书面通知学生本人。</w:t>
      </w:r>
    </w:p>
    <w:p w14:paraId="015DC928" w14:textId="77777777" w:rsidR="00BD073A" w:rsidRPr="00BC5D1E" w:rsidRDefault="00BD073A" w:rsidP="00E4459F">
      <w:pPr>
        <w:pStyle w:val="a8"/>
      </w:pPr>
      <w:r w:rsidRPr="00BC5D1E">
        <w:rPr>
          <w:rFonts w:hint="eastAsia"/>
        </w:rPr>
        <w:t>（六）特殊情况处理</w:t>
      </w:r>
    </w:p>
    <w:p w14:paraId="05FAB7C3" w14:textId="77777777" w:rsidR="00BD073A" w:rsidRPr="00BC5D1E" w:rsidRDefault="00BD073A" w:rsidP="00E4459F">
      <w:pPr>
        <w:pStyle w:val="a8"/>
      </w:pPr>
      <w:r w:rsidRPr="00BC5D1E">
        <w:rPr>
          <w:rFonts w:hint="eastAsia"/>
        </w:rPr>
        <w:t>综合素质评价成绩相同的情况下优先考虑学生家庭经济困难等级，其次考虑学业成绩。</w:t>
      </w:r>
    </w:p>
    <w:p w14:paraId="7E68581A" w14:textId="77777777" w:rsidR="00BD073A" w:rsidRPr="00BC5D1E" w:rsidRDefault="00BD073A" w:rsidP="00E33B4D">
      <w:pPr>
        <w:pStyle w:val="a7"/>
      </w:pPr>
      <w:r w:rsidRPr="00BC5D1E">
        <w:rPr>
          <w:rFonts w:hint="eastAsia"/>
        </w:rPr>
        <w:t>第七章  颁  奖</w:t>
      </w:r>
    </w:p>
    <w:p w14:paraId="0408E5DA" w14:textId="77777777" w:rsidR="00BD073A" w:rsidRPr="00BC5D1E" w:rsidRDefault="00BD073A" w:rsidP="00E4459F">
      <w:pPr>
        <w:pStyle w:val="a8"/>
      </w:pPr>
      <w:r w:rsidRPr="00BC5D1E">
        <w:rPr>
          <w:rFonts w:hint="eastAsia"/>
        </w:rPr>
        <w:t>第十四条  驼人励志奖学金的颁奖仪式一般于每年10月下旬或11月上旬举行，由驼人集团和新乡医学院三全学院领导共同颁发奖学金。</w:t>
      </w:r>
    </w:p>
    <w:p w14:paraId="64668EEB" w14:textId="77777777" w:rsidR="00BD073A" w:rsidRPr="00BC5D1E" w:rsidRDefault="00BD073A" w:rsidP="00E4459F">
      <w:pPr>
        <w:pStyle w:val="a8"/>
      </w:pPr>
      <w:r w:rsidRPr="00BC5D1E">
        <w:rPr>
          <w:rFonts w:hint="eastAsia"/>
        </w:rPr>
        <w:t>第十五条  对获奖学生，同时颁发驼人励志奖学金证书,申报材料归入本人档案。</w:t>
      </w:r>
      <w:r w:rsidRPr="00BC5D1E">
        <w:t xml:space="preserve"> </w:t>
      </w:r>
    </w:p>
    <w:p w14:paraId="4D85CC73" w14:textId="77777777" w:rsidR="00BD073A" w:rsidRPr="00BC5D1E" w:rsidRDefault="00BD073A" w:rsidP="00E33B4D">
      <w:pPr>
        <w:pStyle w:val="a7"/>
      </w:pPr>
      <w:r w:rsidRPr="00BC5D1E">
        <w:rPr>
          <w:rFonts w:hint="eastAsia"/>
        </w:rPr>
        <w:t>第八章  附  则</w:t>
      </w:r>
    </w:p>
    <w:p w14:paraId="21013404" w14:textId="77777777" w:rsidR="00BD073A" w:rsidRPr="00BC5D1E" w:rsidRDefault="00BD073A" w:rsidP="00E4459F">
      <w:pPr>
        <w:pStyle w:val="a8"/>
      </w:pPr>
      <w:r w:rsidRPr="00BC5D1E">
        <w:rPr>
          <w:rFonts w:hint="eastAsia"/>
        </w:rPr>
        <w:t>第十六条  对以弄虚作假、欺骗等不正当行为获得驼人励志奖学金者，学校有权撤销并追回奖学金和证书。并不得参与下一学年度的评奖，情节严重者按学校有关规定给予相应的纪律处分。</w:t>
      </w:r>
    </w:p>
    <w:p w14:paraId="463547EF" w14:textId="77777777" w:rsidR="00BD073A" w:rsidRPr="00BC5D1E" w:rsidRDefault="00BD073A" w:rsidP="00E4459F">
      <w:pPr>
        <w:pStyle w:val="a8"/>
      </w:pPr>
      <w:r w:rsidRPr="00BC5D1E">
        <w:rPr>
          <w:rFonts w:hint="eastAsia"/>
        </w:rPr>
        <w:t>第十七条  各有关单位要坚持公开、公平、公正原则，严格按照学校规定审核参评学生资格、核实学生综合测评</w:t>
      </w:r>
      <w:r w:rsidRPr="00BC5D1E">
        <w:rPr>
          <w:rFonts w:hAnsi="宋体" w:cs="仿宋_GB2312" w:hint="eastAsia"/>
          <w:bCs/>
        </w:rPr>
        <w:t>评价分数</w:t>
      </w:r>
      <w:r w:rsidRPr="00BC5D1E">
        <w:rPr>
          <w:rFonts w:hint="eastAsia"/>
        </w:rPr>
        <w:t>。</w:t>
      </w:r>
      <w:r w:rsidRPr="00BC5D1E">
        <w:rPr>
          <w:rFonts w:hint="eastAsia"/>
        </w:rPr>
        <w:lastRenderedPageBreak/>
        <w:t>严格把握评定标准，宁缺勿滥。对弄虚作假的单位和个人，学校将视情况给予处分。对把关不严，造成不良影响者，将给予考核降级的处分。</w:t>
      </w:r>
    </w:p>
    <w:p w14:paraId="0515646F" w14:textId="77777777" w:rsidR="00BD073A" w:rsidRPr="00BC5D1E" w:rsidRDefault="00BD073A" w:rsidP="00E4459F">
      <w:pPr>
        <w:pStyle w:val="a8"/>
      </w:pPr>
      <w:r w:rsidRPr="00BC5D1E">
        <w:rPr>
          <w:rFonts w:hint="eastAsia"/>
        </w:rPr>
        <w:t>第十八条  本办法由学务部负责解释。</w:t>
      </w:r>
    </w:p>
    <w:p w14:paraId="20BAAA2D" w14:textId="77777777" w:rsidR="00BD073A" w:rsidRPr="00BC5D1E" w:rsidRDefault="00BD073A" w:rsidP="00E4459F">
      <w:pPr>
        <w:pStyle w:val="a8"/>
      </w:pPr>
      <w:r w:rsidRPr="00BC5D1E">
        <w:rPr>
          <w:rFonts w:hint="eastAsia"/>
        </w:rPr>
        <w:t>第十九条  本办法自颁布之日起执行。</w:t>
      </w:r>
    </w:p>
    <w:p w14:paraId="341F4E80" w14:textId="77777777" w:rsidR="00BD073A" w:rsidRPr="00BC5D1E" w:rsidRDefault="00BD073A" w:rsidP="00E4459F">
      <w:pPr>
        <w:pStyle w:val="a8"/>
      </w:pPr>
    </w:p>
    <w:p w14:paraId="30134949" w14:textId="77777777" w:rsidR="00BD073A" w:rsidRDefault="00BD073A" w:rsidP="00E4459F">
      <w:pPr>
        <w:pStyle w:val="a8"/>
      </w:pPr>
      <w:r w:rsidRPr="00BC5D1E">
        <w:rPr>
          <w:rFonts w:hint="eastAsia"/>
        </w:rPr>
        <w:t>附件：新乡医学院三全学院驼人励志奖学金申请审批表</w:t>
      </w:r>
    </w:p>
    <w:p w14:paraId="6EEF459E" w14:textId="77777777" w:rsidR="00BD073A" w:rsidRDefault="00BD073A" w:rsidP="00E4459F">
      <w:pPr>
        <w:pStyle w:val="a8"/>
      </w:pPr>
    </w:p>
    <w:p w14:paraId="6C4E9EE7" w14:textId="77777777" w:rsidR="00BD073A" w:rsidRDefault="00BD073A" w:rsidP="00D15A9D">
      <w:pPr>
        <w:pStyle w:val="af1"/>
        <w:rPr>
          <w:rFonts w:ascii="方正小标宋简体" w:eastAsia="方正小标宋简体"/>
          <w:sz w:val="44"/>
          <w:szCs w:val="44"/>
        </w:rPr>
      </w:pPr>
      <w:r>
        <w:rPr>
          <w:rFonts w:hint="eastAsia"/>
        </w:rPr>
        <w:t xml:space="preserve">2017年7月4日 </w:t>
      </w:r>
    </w:p>
    <w:p w14:paraId="1F330253" w14:textId="77777777" w:rsidR="00BD073A" w:rsidRPr="00BC5D1E" w:rsidRDefault="00BD073A" w:rsidP="00C0634A">
      <w:pPr>
        <w:adjustRightInd w:val="0"/>
        <w:snapToGrid w:val="0"/>
        <w:spacing w:line="360" w:lineRule="auto"/>
        <w:ind w:firstLineChars="200" w:firstLine="420"/>
        <w:rPr>
          <w:rFonts w:ascii="黑体" w:eastAsia="黑体" w:hAnsi="宋体" w:cs="宋体"/>
          <w:bCs/>
          <w:szCs w:val="30"/>
        </w:rPr>
      </w:pPr>
    </w:p>
    <w:p w14:paraId="02ECEE1E" w14:textId="77777777" w:rsidR="00BD073A" w:rsidRPr="00BC5D1E" w:rsidRDefault="00BD073A" w:rsidP="00AC1623">
      <w:pPr>
        <w:pStyle w:val="af5"/>
      </w:pPr>
      <w:r w:rsidRPr="00BC5D1E">
        <w:br w:type="page"/>
      </w:r>
      <w:r w:rsidRPr="00BC5D1E">
        <w:rPr>
          <w:rFonts w:hint="eastAsia"/>
        </w:rPr>
        <w:lastRenderedPageBreak/>
        <w:t>附件</w:t>
      </w:r>
    </w:p>
    <w:p w14:paraId="56779EB5" w14:textId="77777777" w:rsidR="00BD073A" w:rsidRPr="00BC5D1E" w:rsidRDefault="00BD073A" w:rsidP="00C0634A">
      <w:pPr>
        <w:snapToGrid w:val="0"/>
        <w:rPr>
          <w:rFonts w:ascii="黑体" w:eastAsia="黑体" w:hAnsi="宋体" w:cs="宋体"/>
          <w:bCs/>
          <w:szCs w:val="30"/>
        </w:rPr>
      </w:pPr>
    </w:p>
    <w:p w14:paraId="46106D3B" w14:textId="77777777" w:rsidR="00BD073A" w:rsidRPr="00BC5D1E" w:rsidRDefault="00BD073A" w:rsidP="00C0634A">
      <w:pPr>
        <w:snapToGrid w:val="0"/>
        <w:jc w:val="center"/>
        <w:rPr>
          <w:rFonts w:ascii="方正小标宋简体" w:eastAsia="方正小标宋简体" w:hAnsi="宋体" w:cs="宋体"/>
          <w:bCs/>
          <w:sz w:val="36"/>
          <w:szCs w:val="36"/>
        </w:rPr>
      </w:pPr>
      <w:r w:rsidRPr="00BC5D1E">
        <w:rPr>
          <w:rFonts w:ascii="方正小标宋简体" w:eastAsia="方正小标宋简体" w:hAnsi="宋体" w:cs="宋体" w:hint="eastAsia"/>
          <w:bCs/>
          <w:sz w:val="36"/>
          <w:szCs w:val="36"/>
        </w:rPr>
        <w:t>新乡医学院三全学院驼人励志奖学金申请审批表</w:t>
      </w:r>
    </w:p>
    <w:p w14:paraId="7F3B5B5A" w14:textId="77777777" w:rsidR="00BD073A" w:rsidRPr="00BC5D1E" w:rsidRDefault="00BD073A" w:rsidP="00C0634A">
      <w:pPr>
        <w:snapToGrid w:val="0"/>
        <w:ind w:firstLineChars="1360" w:firstLine="3264"/>
        <w:rPr>
          <w:rFonts w:ascii="楷体_GB2312" w:eastAsia="楷体_GB2312" w:hAnsi="宋体" w:cs="宋体"/>
          <w:bCs/>
          <w:sz w:val="24"/>
        </w:rPr>
      </w:pPr>
      <w:r w:rsidRPr="00BC5D1E">
        <w:rPr>
          <w:rFonts w:ascii="楷体_GB2312" w:eastAsia="楷体_GB2312" w:hAnsi="宋体" w:cs="宋体" w:hint="eastAsia"/>
          <w:bCs/>
          <w:sz w:val="24"/>
        </w:rPr>
        <w:t xml:space="preserve">（      </w:t>
      </w:r>
      <w:r w:rsidRPr="00BC5D1E">
        <w:rPr>
          <w:rFonts w:ascii="楷体_GB2312" w:eastAsia="黑体" w:hAnsi="宋体" w:cs="宋体" w:hint="eastAsia"/>
          <w:bCs/>
          <w:sz w:val="24"/>
        </w:rPr>
        <w:t>―</w:t>
      </w:r>
      <w:r w:rsidRPr="00BC5D1E">
        <w:rPr>
          <w:rFonts w:ascii="楷体_GB2312" w:eastAsia="黑体" w:hAnsi="宋体" w:cs="宋体" w:hint="eastAsia"/>
          <w:bCs/>
          <w:sz w:val="24"/>
        </w:rPr>
        <w:t xml:space="preserve">    </w:t>
      </w:r>
      <w:r w:rsidRPr="00BC5D1E">
        <w:rPr>
          <w:rFonts w:ascii="楷体_GB2312" w:eastAsia="楷体_GB2312" w:hAnsi="宋体" w:cs="宋体" w:hint="eastAsia"/>
          <w:bCs/>
          <w:sz w:val="24"/>
        </w:rPr>
        <w:t>学年）</w:t>
      </w:r>
    </w:p>
    <w:p w14:paraId="232C939E" w14:textId="77777777" w:rsidR="00BD073A" w:rsidRPr="00BC5D1E" w:rsidRDefault="00BD073A" w:rsidP="00C0634A">
      <w:pPr>
        <w:snapToGrid w:val="0"/>
        <w:rPr>
          <w:rFonts w:ascii="楷体_GB2312" w:eastAsia="楷体_GB2312" w:hAnsi="宋体" w:cs="宋体"/>
          <w:bCs/>
          <w:sz w:val="24"/>
        </w:rPr>
      </w:pPr>
      <w:r w:rsidRPr="00BC5D1E">
        <w:rPr>
          <w:rFonts w:ascii="楷体_GB2312" w:eastAsia="楷体_GB2312" w:hAnsi="宋体" w:cs="宋体" w:hint="eastAsia"/>
          <w:bCs/>
          <w:sz w:val="24"/>
        </w:rPr>
        <w:t>书院：                  专业：              年级：        班级：</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657"/>
        <w:gridCol w:w="1270"/>
        <w:gridCol w:w="1270"/>
        <w:gridCol w:w="1270"/>
        <w:gridCol w:w="1270"/>
        <w:gridCol w:w="1270"/>
      </w:tblGrid>
      <w:tr w:rsidR="00BD073A" w:rsidRPr="004A1EC1" w14:paraId="238480ED" w14:textId="77777777" w:rsidTr="00C0634A">
        <w:trPr>
          <w:trHeight w:val="630"/>
          <w:jc w:val="center"/>
        </w:trPr>
        <w:tc>
          <w:tcPr>
            <w:tcW w:w="883" w:type="dxa"/>
            <w:vMerge w:val="restart"/>
            <w:vAlign w:val="center"/>
          </w:tcPr>
          <w:p w14:paraId="0027DB0F"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基</w:t>
            </w:r>
          </w:p>
          <w:p w14:paraId="140B8CF1"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本</w:t>
            </w:r>
          </w:p>
          <w:p w14:paraId="1A2ABFC3"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情</w:t>
            </w:r>
          </w:p>
          <w:p w14:paraId="750B653F"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况</w:t>
            </w:r>
          </w:p>
        </w:tc>
        <w:tc>
          <w:tcPr>
            <w:tcW w:w="1657" w:type="dxa"/>
            <w:vAlign w:val="center"/>
          </w:tcPr>
          <w:p w14:paraId="51382A3D"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姓名</w:t>
            </w:r>
          </w:p>
        </w:tc>
        <w:tc>
          <w:tcPr>
            <w:tcW w:w="1270" w:type="dxa"/>
            <w:vAlign w:val="center"/>
          </w:tcPr>
          <w:p w14:paraId="72B9380E"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46A85F61"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性别</w:t>
            </w:r>
          </w:p>
        </w:tc>
        <w:tc>
          <w:tcPr>
            <w:tcW w:w="1270" w:type="dxa"/>
            <w:vAlign w:val="center"/>
          </w:tcPr>
          <w:p w14:paraId="445FF477"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3032461C"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出生年月</w:t>
            </w:r>
          </w:p>
        </w:tc>
        <w:tc>
          <w:tcPr>
            <w:tcW w:w="1270" w:type="dxa"/>
            <w:vAlign w:val="center"/>
          </w:tcPr>
          <w:p w14:paraId="13B86196"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191E4D29" w14:textId="77777777" w:rsidTr="00C0634A">
        <w:trPr>
          <w:trHeight w:val="630"/>
          <w:jc w:val="center"/>
        </w:trPr>
        <w:tc>
          <w:tcPr>
            <w:tcW w:w="883" w:type="dxa"/>
            <w:vMerge/>
            <w:vAlign w:val="center"/>
          </w:tcPr>
          <w:p w14:paraId="2D52B7E0" w14:textId="77777777" w:rsidR="00BD073A" w:rsidRPr="004A1EC1" w:rsidRDefault="00BD073A" w:rsidP="00C0634A">
            <w:pPr>
              <w:snapToGrid w:val="0"/>
              <w:jc w:val="center"/>
              <w:rPr>
                <w:rFonts w:ascii="仿宋_GB2312" w:eastAsia="仿宋_GB2312" w:hAnsi="宋体" w:cs="宋体"/>
                <w:bCs/>
                <w:sz w:val="24"/>
              </w:rPr>
            </w:pPr>
          </w:p>
        </w:tc>
        <w:tc>
          <w:tcPr>
            <w:tcW w:w="1657" w:type="dxa"/>
            <w:vAlign w:val="center"/>
          </w:tcPr>
          <w:p w14:paraId="5964D38E"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学号</w:t>
            </w:r>
          </w:p>
        </w:tc>
        <w:tc>
          <w:tcPr>
            <w:tcW w:w="1270" w:type="dxa"/>
            <w:vAlign w:val="center"/>
          </w:tcPr>
          <w:p w14:paraId="0C14DDDC"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178FEA49"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民族</w:t>
            </w:r>
          </w:p>
        </w:tc>
        <w:tc>
          <w:tcPr>
            <w:tcW w:w="1270" w:type="dxa"/>
            <w:vAlign w:val="center"/>
          </w:tcPr>
          <w:p w14:paraId="071BB030"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4C42E7B8"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入学时间</w:t>
            </w:r>
          </w:p>
        </w:tc>
        <w:tc>
          <w:tcPr>
            <w:tcW w:w="1270" w:type="dxa"/>
            <w:vAlign w:val="center"/>
          </w:tcPr>
          <w:p w14:paraId="3DC06638"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06276AD9" w14:textId="77777777" w:rsidTr="00C0634A">
        <w:trPr>
          <w:trHeight w:val="630"/>
          <w:jc w:val="center"/>
        </w:trPr>
        <w:tc>
          <w:tcPr>
            <w:tcW w:w="883" w:type="dxa"/>
            <w:vMerge/>
            <w:vAlign w:val="center"/>
          </w:tcPr>
          <w:p w14:paraId="3A82D711" w14:textId="77777777" w:rsidR="00BD073A" w:rsidRPr="004A1EC1" w:rsidRDefault="00BD073A" w:rsidP="00C0634A">
            <w:pPr>
              <w:snapToGrid w:val="0"/>
              <w:jc w:val="center"/>
              <w:rPr>
                <w:rFonts w:ascii="仿宋_GB2312" w:eastAsia="仿宋_GB2312" w:hAnsi="宋体" w:cs="宋体"/>
                <w:bCs/>
                <w:sz w:val="24"/>
              </w:rPr>
            </w:pPr>
          </w:p>
        </w:tc>
        <w:tc>
          <w:tcPr>
            <w:tcW w:w="1657" w:type="dxa"/>
            <w:vAlign w:val="center"/>
          </w:tcPr>
          <w:p w14:paraId="4881715B"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身份证号</w:t>
            </w:r>
          </w:p>
        </w:tc>
        <w:tc>
          <w:tcPr>
            <w:tcW w:w="3810" w:type="dxa"/>
            <w:gridSpan w:val="3"/>
            <w:vAlign w:val="center"/>
          </w:tcPr>
          <w:p w14:paraId="28E68328"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2E4259DE"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政治面貌</w:t>
            </w:r>
          </w:p>
        </w:tc>
        <w:tc>
          <w:tcPr>
            <w:tcW w:w="1270" w:type="dxa"/>
            <w:vAlign w:val="center"/>
          </w:tcPr>
          <w:p w14:paraId="427E664D"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7A99E19E" w14:textId="77777777" w:rsidTr="00C0634A">
        <w:trPr>
          <w:trHeight w:val="630"/>
          <w:jc w:val="center"/>
        </w:trPr>
        <w:tc>
          <w:tcPr>
            <w:tcW w:w="883" w:type="dxa"/>
            <w:vMerge/>
            <w:vAlign w:val="center"/>
          </w:tcPr>
          <w:p w14:paraId="313AB643" w14:textId="77777777" w:rsidR="00BD073A" w:rsidRPr="004A1EC1" w:rsidRDefault="00BD073A" w:rsidP="00C0634A">
            <w:pPr>
              <w:snapToGrid w:val="0"/>
              <w:jc w:val="center"/>
              <w:rPr>
                <w:rFonts w:ascii="仿宋_GB2312" w:eastAsia="仿宋_GB2312" w:hAnsi="宋体" w:cs="宋体"/>
                <w:bCs/>
                <w:sz w:val="24"/>
              </w:rPr>
            </w:pPr>
          </w:p>
        </w:tc>
        <w:tc>
          <w:tcPr>
            <w:tcW w:w="1657" w:type="dxa"/>
            <w:vAlign w:val="center"/>
          </w:tcPr>
          <w:p w14:paraId="346F015B"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经济困难认定</w:t>
            </w:r>
          </w:p>
          <w:p w14:paraId="2193D1CF"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档次</w:t>
            </w:r>
          </w:p>
        </w:tc>
        <w:tc>
          <w:tcPr>
            <w:tcW w:w="3810" w:type="dxa"/>
            <w:gridSpan w:val="3"/>
            <w:vAlign w:val="center"/>
          </w:tcPr>
          <w:p w14:paraId="3EE4AC32"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A、一般  B、困难  C、特困</w:t>
            </w:r>
          </w:p>
        </w:tc>
        <w:tc>
          <w:tcPr>
            <w:tcW w:w="1270" w:type="dxa"/>
            <w:vAlign w:val="center"/>
          </w:tcPr>
          <w:p w14:paraId="65AEC444"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联系电话</w:t>
            </w:r>
          </w:p>
        </w:tc>
        <w:tc>
          <w:tcPr>
            <w:tcW w:w="1270" w:type="dxa"/>
            <w:vAlign w:val="center"/>
          </w:tcPr>
          <w:p w14:paraId="7CAC5731"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1CE6662C" w14:textId="77777777" w:rsidTr="00C0634A">
        <w:trPr>
          <w:trHeight w:val="630"/>
          <w:jc w:val="center"/>
        </w:trPr>
        <w:tc>
          <w:tcPr>
            <w:tcW w:w="883" w:type="dxa"/>
            <w:vMerge w:val="restart"/>
            <w:vAlign w:val="center"/>
          </w:tcPr>
          <w:p w14:paraId="7C715D1C"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家</w:t>
            </w:r>
          </w:p>
          <w:p w14:paraId="240DFEF9"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庭</w:t>
            </w:r>
          </w:p>
          <w:p w14:paraId="47FB5D6A"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经</w:t>
            </w:r>
          </w:p>
          <w:p w14:paraId="113B85E0"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济</w:t>
            </w:r>
          </w:p>
          <w:p w14:paraId="338B981A"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情</w:t>
            </w:r>
          </w:p>
          <w:p w14:paraId="0D56D9FE"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况</w:t>
            </w:r>
          </w:p>
        </w:tc>
        <w:tc>
          <w:tcPr>
            <w:tcW w:w="1657" w:type="dxa"/>
            <w:vAlign w:val="center"/>
          </w:tcPr>
          <w:p w14:paraId="57F58FC2"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家庭户口</w:t>
            </w:r>
          </w:p>
        </w:tc>
        <w:tc>
          <w:tcPr>
            <w:tcW w:w="3810" w:type="dxa"/>
            <w:gridSpan w:val="3"/>
            <w:vAlign w:val="center"/>
          </w:tcPr>
          <w:p w14:paraId="0298DEF2"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A、城镇      B、农村</w:t>
            </w:r>
          </w:p>
        </w:tc>
        <w:tc>
          <w:tcPr>
            <w:tcW w:w="1270" w:type="dxa"/>
            <w:vAlign w:val="center"/>
          </w:tcPr>
          <w:p w14:paraId="3DAD98BF"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邮政编码</w:t>
            </w:r>
          </w:p>
        </w:tc>
        <w:tc>
          <w:tcPr>
            <w:tcW w:w="1270" w:type="dxa"/>
            <w:vAlign w:val="center"/>
          </w:tcPr>
          <w:p w14:paraId="47C99F05"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3C2DE845" w14:textId="77777777" w:rsidTr="00C0634A">
        <w:trPr>
          <w:trHeight w:val="630"/>
          <w:jc w:val="center"/>
        </w:trPr>
        <w:tc>
          <w:tcPr>
            <w:tcW w:w="883" w:type="dxa"/>
            <w:vMerge/>
            <w:vAlign w:val="center"/>
          </w:tcPr>
          <w:p w14:paraId="4DEA7A47" w14:textId="77777777" w:rsidR="00BD073A" w:rsidRPr="004A1EC1" w:rsidRDefault="00BD073A" w:rsidP="00C0634A">
            <w:pPr>
              <w:snapToGrid w:val="0"/>
              <w:jc w:val="center"/>
              <w:rPr>
                <w:rFonts w:ascii="仿宋_GB2312" w:eastAsia="仿宋_GB2312" w:hAnsi="宋体" w:cs="宋体"/>
                <w:bCs/>
                <w:sz w:val="24"/>
              </w:rPr>
            </w:pPr>
          </w:p>
        </w:tc>
        <w:tc>
          <w:tcPr>
            <w:tcW w:w="1657" w:type="dxa"/>
            <w:vAlign w:val="center"/>
          </w:tcPr>
          <w:p w14:paraId="3761DCE5"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家庭人口总数</w:t>
            </w:r>
          </w:p>
        </w:tc>
        <w:tc>
          <w:tcPr>
            <w:tcW w:w="2540" w:type="dxa"/>
            <w:gridSpan w:val="2"/>
            <w:vAlign w:val="center"/>
          </w:tcPr>
          <w:p w14:paraId="406414A2" w14:textId="77777777" w:rsidR="00BD073A" w:rsidRPr="004A1EC1" w:rsidRDefault="00BD073A" w:rsidP="00C0634A">
            <w:pPr>
              <w:snapToGrid w:val="0"/>
              <w:jc w:val="center"/>
              <w:rPr>
                <w:rFonts w:ascii="仿宋_GB2312" w:eastAsia="仿宋_GB2312" w:hAnsi="宋体" w:cs="宋体"/>
                <w:bCs/>
                <w:sz w:val="24"/>
              </w:rPr>
            </w:pPr>
          </w:p>
        </w:tc>
        <w:tc>
          <w:tcPr>
            <w:tcW w:w="1270" w:type="dxa"/>
            <w:vAlign w:val="center"/>
          </w:tcPr>
          <w:p w14:paraId="5A7863B7"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家庭总收入（元）</w:t>
            </w:r>
          </w:p>
        </w:tc>
        <w:tc>
          <w:tcPr>
            <w:tcW w:w="2540" w:type="dxa"/>
            <w:gridSpan w:val="2"/>
            <w:vAlign w:val="center"/>
          </w:tcPr>
          <w:p w14:paraId="57964DA7"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6F4BEB85" w14:textId="77777777" w:rsidTr="00C0634A">
        <w:trPr>
          <w:trHeight w:val="630"/>
          <w:jc w:val="center"/>
        </w:trPr>
        <w:tc>
          <w:tcPr>
            <w:tcW w:w="883" w:type="dxa"/>
            <w:vMerge/>
            <w:vAlign w:val="center"/>
          </w:tcPr>
          <w:p w14:paraId="4834686C" w14:textId="77777777" w:rsidR="00BD073A" w:rsidRPr="004A1EC1" w:rsidRDefault="00BD073A" w:rsidP="00C0634A">
            <w:pPr>
              <w:snapToGrid w:val="0"/>
              <w:jc w:val="center"/>
              <w:rPr>
                <w:rFonts w:ascii="仿宋_GB2312" w:eastAsia="仿宋_GB2312" w:hAnsi="宋体" w:cs="宋体"/>
                <w:bCs/>
                <w:sz w:val="24"/>
              </w:rPr>
            </w:pPr>
          </w:p>
        </w:tc>
        <w:tc>
          <w:tcPr>
            <w:tcW w:w="1657" w:type="dxa"/>
            <w:vAlign w:val="center"/>
          </w:tcPr>
          <w:p w14:paraId="1D96CA68"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家庭住址</w:t>
            </w:r>
          </w:p>
        </w:tc>
        <w:tc>
          <w:tcPr>
            <w:tcW w:w="6350" w:type="dxa"/>
            <w:gridSpan w:val="5"/>
            <w:vAlign w:val="center"/>
          </w:tcPr>
          <w:p w14:paraId="3CDFC316" w14:textId="77777777" w:rsidR="00BD073A" w:rsidRPr="004A1EC1" w:rsidRDefault="00BD073A" w:rsidP="00C0634A">
            <w:pPr>
              <w:snapToGrid w:val="0"/>
              <w:jc w:val="center"/>
              <w:rPr>
                <w:rFonts w:ascii="仿宋_GB2312" w:eastAsia="仿宋_GB2312" w:hAnsi="宋体" w:cs="宋体"/>
                <w:bCs/>
                <w:sz w:val="24"/>
              </w:rPr>
            </w:pPr>
          </w:p>
        </w:tc>
      </w:tr>
      <w:tr w:rsidR="00BD073A" w:rsidRPr="004A1EC1" w14:paraId="512D6303" w14:textId="77777777" w:rsidTr="00C0634A">
        <w:trPr>
          <w:jc w:val="center"/>
        </w:trPr>
        <w:tc>
          <w:tcPr>
            <w:tcW w:w="883" w:type="dxa"/>
            <w:vAlign w:val="center"/>
          </w:tcPr>
          <w:p w14:paraId="4E9746ED" w14:textId="77777777" w:rsidR="00BD073A" w:rsidRPr="004A1EC1" w:rsidRDefault="00BD073A" w:rsidP="00C0634A">
            <w:pPr>
              <w:snapToGrid w:val="0"/>
              <w:ind w:firstLineChars="50" w:firstLine="120"/>
              <w:rPr>
                <w:rFonts w:ascii="仿宋_GB2312" w:eastAsia="仿宋_GB2312" w:hAnsi="宋体" w:cs="宋体"/>
                <w:bCs/>
                <w:sz w:val="24"/>
              </w:rPr>
            </w:pPr>
            <w:r w:rsidRPr="004A1EC1">
              <w:rPr>
                <w:rFonts w:ascii="仿宋_GB2312" w:eastAsia="仿宋_GB2312" w:hAnsi="宋体" w:cs="宋体" w:hint="eastAsia"/>
                <w:bCs/>
                <w:sz w:val="24"/>
              </w:rPr>
              <w:t>绩综</w:t>
            </w:r>
          </w:p>
          <w:p w14:paraId="1C88C472"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情合</w:t>
            </w:r>
          </w:p>
          <w:p w14:paraId="45E514CB"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况成</w:t>
            </w:r>
          </w:p>
        </w:tc>
        <w:tc>
          <w:tcPr>
            <w:tcW w:w="8007" w:type="dxa"/>
            <w:gridSpan w:val="6"/>
            <w:vAlign w:val="center"/>
          </w:tcPr>
          <w:p w14:paraId="005B7F40" w14:textId="77777777" w:rsidR="00BD073A" w:rsidRPr="004A1EC1" w:rsidRDefault="00BD073A" w:rsidP="00C0634A">
            <w:pPr>
              <w:snapToGrid w:val="0"/>
              <w:ind w:firstLineChars="100" w:firstLine="240"/>
              <w:rPr>
                <w:rFonts w:ascii="仿宋_GB2312" w:eastAsia="仿宋_GB2312" w:hAnsi="宋体" w:cs="宋体"/>
                <w:bCs/>
                <w:sz w:val="24"/>
                <w:u w:val="single"/>
              </w:rPr>
            </w:pPr>
            <w:r w:rsidRPr="004A1EC1">
              <w:rPr>
                <w:rFonts w:ascii="仿宋_GB2312" w:eastAsia="仿宋_GB2312" w:hAnsi="宋体" w:cs="宋体" w:hint="eastAsia"/>
                <w:bCs/>
                <w:sz w:val="24"/>
              </w:rPr>
              <w:t>本年级本专业总人数：</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 xml:space="preserve">；综合素质评价成绩排名 </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；学业及通识成绩排名：</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。（不得为空）</w:t>
            </w:r>
          </w:p>
        </w:tc>
      </w:tr>
      <w:tr w:rsidR="00BD073A" w:rsidRPr="004A1EC1" w14:paraId="240BA538" w14:textId="77777777" w:rsidTr="00C0634A">
        <w:trPr>
          <w:trHeight w:val="1540"/>
          <w:jc w:val="center"/>
        </w:trPr>
        <w:tc>
          <w:tcPr>
            <w:tcW w:w="883" w:type="dxa"/>
            <w:vAlign w:val="center"/>
          </w:tcPr>
          <w:p w14:paraId="553C3CBC"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获</w:t>
            </w:r>
          </w:p>
          <w:p w14:paraId="02F2EDF0"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奖</w:t>
            </w:r>
          </w:p>
          <w:p w14:paraId="3C9ECA68"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情</w:t>
            </w:r>
          </w:p>
          <w:p w14:paraId="32C7D6CB"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况</w:t>
            </w:r>
          </w:p>
        </w:tc>
        <w:tc>
          <w:tcPr>
            <w:tcW w:w="8007" w:type="dxa"/>
            <w:gridSpan w:val="6"/>
            <w:vAlign w:val="center"/>
          </w:tcPr>
          <w:p w14:paraId="37880084" w14:textId="77777777" w:rsidR="00BD073A" w:rsidRPr="004A1EC1" w:rsidRDefault="00BD073A" w:rsidP="00C0634A">
            <w:pPr>
              <w:snapToGrid w:val="0"/>
              <w:rPr>
                <w:rFonts w:ascii="仿宋_GB2312" w:eastAsia="仿宋_GB2312" w:hAnsi="宋体" w:cs="宋体"/>
                <w:bCs/>
                <w:sz w:val="24"/>
              </w:rPr>
            </w:pPr>
            <w:r w:rsidRPr="004A1EC1">
              <w:rPr>
                <w:rFonts w:ascii="仿宋_GB2312" w:eastAsia="仿宋_GB2312" w:hAnsi="宋体" w:cs="宋体" w:hint="eastAsia"/>
                <w:bCs/>
                <w:sz w:val="24"/>
              </w:rPr>
              <w:t>主要奖项：</w:t>
            </w:r>
          </w:p>
          <w:p w14:paraId="77888877" w14:textId="77777777" w:rsidR="00BD073A" w:rsidRPr="004A1EC1" w:rsidRDefault="00BD073A" w:rsidP="00C0634A">
            <w:pPr>
              <w:snapToGrid w:val="0"/>
              <w:jc w:val="center"/>
              <w:rPr>
                <w:rFonts w:ascii="仿宋_GB2312" w:eastAsia="仿宋_GB2312" w:hAnsi="宋体" w:cs="宋体"/>
                <w:bCs/>
                <w:sz w:val="24"/>
              </w:rPr>
            </w:pPr>
          </w:p>
          <w:p w14:paraId="4BE82621" w14:textId="77777777" w:rsidR="00BD073A" w:rsidRPr="004A1EC1" w:rsidRDefault="00BD073A" w:rsidP="00C0634A">
            <w:pPr>
              <w:snapToGrid w:val="0"/>
              <w:jc w:val="center"/>
              <w:rPr>
                <w:rFonts w:ascii="仿宋_GB2312" w:eastAsia="仿宋_GB2312" w:hAnsi="宋体" w:cs="宋体"/>
                <w:bCs/>
                <w:sz w:val="24"/>
              </w:rPr>
            </w:pPr>
            <w:r w:rsidRPr="004A1EC1">
              <w:rPr>
                <w:rFonts w:ascii="仿宋_GB2312" w:eastAsia="仿宋_GB2312" w:hAnsi="宋体" w:cs="宋体" w:hint="eastAsia"/>
                <w:bCs/>
                <w:sz w:val="24"/>
              </w:rPr>
              <w:t>其中，院级奖励</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 xml:space="preserve"> 项；校级奖励</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项；省级以上奖励</w:t>
            </w:r>
            <w:r w:rsidRPr="004A1EC1">
              <w:rPr>
                <w:rFonts w:ascii="仿宋_GB2312" w:eastAsia="仿宋_GB2312" w:hAnsi="宋体" w:cs="宋体" w:hint="eastAsia"/>
                <w:bCs/>
                <w:sz w:val="24"/>
                <w:u w:val="single"/>
              </w:rPr>
              <w:t xml:space="preserve">      </w:t>
            </w:r>
            <w:r w:rsidRPr="004A1EC1">
              <w:rPr>
                <w:rFonts w:ascii="仿宋_GB2312" w:eastAsia="仿宋_GB2312" w:hAnsi="宋体" w:cs="宋体" w:hint="eastAsia"/>
                <w:bCs/>
                <w:sz w:val="24"/>
              </w:rPr>
              <w:t>项。</w:t>
            </w:r>
          </w:p>
        </w:tc>
      </w:tr>
      <w:tr w:rsidR="00BD073A" w:rsidRPr="004A1EC1" w14:paraId="2EBB8EEA" w14:textId="77777777" w:rsidTr="00C0634A">
        <w:trPr>
          <w:cantSplit/>
          <w:trHeight w:val="3226"/>
          <w:jc w:val="center"/>
        </w:trPr>
        <w:tc>
          <w:tcPr>
            <w:tcW w:w="883" w:type="dxa"/>
            <w:textDirection w:val="tbRlV"/>
            <w:vAlign w:val="center"/>
          </w:tcPr>
          <w:p w14:paraId="6DCE1807" w14:textId="77777777" w:rsidR="00BD073A" w:rsidRPr="004A1EC1" w:rsidRDefault="00BD073A" w:rsidP="00C0634A">
            <w:pPr>
              <w:snapToGrid w:val="0"/>
              <w:ind w:left="113" w:right="113"/>
              <w:jc w:val="center"/>
              <w:rPr>
                <w:rFonts w:ascii="仿宋_GB2312" w:eastAsia="仿宋_GB2312" w:hAnsi="宋体" w:cs="宋体"/>
                <w:bCs/>
                <w:sz w:val="24"/>
              </w:rPr>
            </w:pPr>
            <w:r w:rsidRPr="004A1EC1">
              <w:rPr>
                <w:rFonts w:ascii="仿宋_GB2312" w:eastAsia="仿宋_GB2312" w:hAnsi="宋体" w:cs="宋体" w:hint="eastAsia"/>
                <w:bCs/>
                <w:sz w:val="24"/>
              </w:rPr>
              <w:t>申请理由（家庭情况、在校表现500字以内）</w:t>
            </w:r>
          </w:p>
        </w:tc>
        <w:tc>
          <w:tcPr>
            <w:tcW w:w="8007" w:type="dxa"/>
            <w:gridSpan w:val="6"/>
            <w:vAlign w:val="center"/>
          </w:tcPr>
          <w:p w14:paraId="167CB7B6" w14:textId="77777777" w:rsidR="00BD073A" w:rsidRPr="004A1EC1" w:rsidRDefault="00BD073A" w:rsidP="00C0634A">
            <w:pPr>
              <w:snapToGrid w:val="0"/>
              <w:jc w:val="center"/>
              <w:rPr>
                <w:rFonts w:ascii="仿宋_GB2312" w:eastAsia="仿宋_GB2312" w:hAnsi="宋体" w:cs="宋体"/>
                <w:bCs/>
                <w:sz w:val="24"/>
              </w:rPr>
            </w:pPr>
          </w:p>
          <w:p w14:paraId="49A07BA3" w14:textId="77777777" w:rsidR="00BD073A" w:rsidRPr="004A1EC1" w:rsidRDefault="00BD073A" w:rsidP="00C0634A">
            <w:pPr>
              <w:snapToGrid w:val="0"/>
              <w:jc w:val="center"/>
              <w:rPr>
                <w:rFonts w:ascii="仿宋_GB2312" w:eastAsia="仿宋_GB2312" w:hAnsi="宋体" w:cs="宋体"/>
                <w:bCs/>
                <w:sz w:val="24"/>
              </w:rPr>
            </w:pPr>
          </w:p>
          <w:p w14:paraId="2CB3F0BC" w14:textId="77777777" w:rsidR="00BD073A" w:rsidRPr="004A1EC1" w:rsidRDefault="00BD073A" w:rsidP="00C0634A">
            <w:pPr>
              <w:snapToGrid w:val="0"/>
              <w:jc w:val="center"/>
              <w:rPr>
                <w:rFonts w:ascii="仿宋_GB2312" w:eastAsia="仿宋_GB2312" w:hAnsi="宋体" w:cs="宋体"/>
                <w:bCs/>
                <w:sz w:val="24"/>
              </w:rPr>
            </w:pPr>
          </w:p>
          <w:p w14:paraId="0E2731F1" w14:textId="77777777" w:rsidR="00BD073A" w:rsidRPr="004A1EC1" w:rsidRDefault="00BD073A" w:rsidP="00C0634A">
            <w:pPr>
              <w:snapToGrid w:val="0"/>
              <w:jc w:val="center"/>
              <w:rPr>
                <w:rFonts w:ascii="仿宋_GB2312" w:eastAsia="仿宋_GB2312" w:hAnsi="宋体" w:cs="宋体"/>
                <w:bCs/>
                <w:sz w:val="24"/>
              </w:rPr>
            </w:pPr>
          </w:p>
          <w:p w14:paraId="10B3B5A2" w14:textId="77777777" w:rsidR="00BD073A" w:rsidRPr="004A1EC1" w:rsidRDefault="00BD073A" w:rsidP="00C0634A">
            <w:pPr>
              <w:snapToGrid w:val="0"/>
              <w:jc w:val="center"/>
              <w:rPr>
                <w:rFonts w:ascii="仿宋_GB2312" w:eastAsia="仿宋_GB2312" w:hAnsi="宋体" w:cs="宋体"/>
                <w:bCs/>
                <w:sz w:val="24"/>
              </w:rPr>
            </w:pPr>
          </w:p>
          <w:p w14:paraId="594BBB7A" w14:textId="77777777" w:rsidR="00BD073A" w:rsidRPr="004A1EC1" w:rsidRDefault="00BD073A" w:rsidP="00C0634A">
            <w:pPr>
              <w:snapToGrid w:val="0"/>
              <w:jc w:val="center"/>
              <w:rPr>
                <w:rFonts w:ascii="仿宋_GB2312" w:eastAsia="仿宋_GB2312" w:hAnsi="宋体" w:cs="宋体"/>
                <w:bCs/>
                <w:sz w:val="24"/>
              </w:rPr>
            </w:pPr>
          </w:p>
          <w:p w14:paraId="496416EE" w14:textId="77777777" w:rsidR="00BD073A" w:rsidRPr="004A1EC1" w:rsidRDefault="00BD073A" w:rsidP="00C0634A">
            <w:pPr>
              <w:snapToGrid w:val="0"/>
              <w:jc w:val="center"/>
              <w:rPr>
                <w:rFonts w:ascii="仿宋_GB2312" w:eastAsia="仿宋_GB2312" w:hAnsi="宋体" w:cs="宋体"/>
                <w:bCs/>
                <w:sz w:val="24"/>
              </w:rPr>
            </w:pPr>
          </w:p>
          <w:p w14:paraId="1FD0799C" w14:textId="77777777" w:rsidR="00BD073A" w:rsidRPr="004A1EC1" w:rsidRDefault="00BD073A" w:rsidP="00C0634A">
            <w:pPr>
              <w:snapToGrid w:val="0"/>
              <w:jc w:val="center"/>
              <w:rPr>
                <w:rFonts w:ascii="仿宋_GB2312" w:eastAsia="仿宋_GB2312" w:hAnsi="宋体" w:cs="宋体"/>
                <w:bCs/>
                <w:sz w:val="24"/>
              </w:rPr>
            </w:pPr>
          </w:p>
          <w:p w14:paraId="1BD624A6" w14:textId="77777777" w:rsidR="00BD073A" w:rsidRPr="004A1EC1" w:rsidRDefault="00BD073A" w:rsidP="00C0634A">
            <w:pPr>
              <w:snapToGrid w:val="0"/>
              <w:jc w:val="center"/>
              <w:rPr>
                <w:rFonts w:ascii="仿宋_GB2312" w:eastAsia="仿宋_GB2312" w:hAnsi="宋体" w:cs="宋体"/>
                <w:bCs/>
                <w:sz w:val="24"/>
              </w:rPr>
            </w:pPr>
          </w:p>
          <w:p w14:paraId="0148B905" w14:textId="77777777" w:rsidR="00BD073A" w:rsidRPr="004A1EC1" w:rsidRDefault="00BD073A" w:rsidP="00C0634A">
            <w:pPr>
              <w:snapToGrid w:val="0"/>
              <w:jc w:val="center"/>
              <w:rPr>
                <w:rFonts w:ascii="仿宋_GB2312" w:eastAsia="仿宋_GB2312" w:hAnsi="宋体" w:cs="宋体"/>
                <w:bCs/>
                <w:sz w:val="24"/>
              </w:rPr>
            </w:pPr>
          </w:p>
          <w:p w14:paraId="5DEE9795" w14:textId="77777777" w:rsidR="00BD073A" w:rsidRPr="004A1EC1" w:rsidRDefault="00BD073A" w:rsidP="00C0634A">
            <w:pPr>
              <w:snapToGrid w:val="0"/>
              <w:jc w:val="center"/>
              <w:rPr>
                <w:rFonts w:ascii="仿宋_GB2312" w:eastAsia="仿宋_GB2312" w:hAnsi="宋体" w:cs="宋体"/>
                <w:bCs/>
                <w:sz w:val="24"/>
              </w:rPr>
            </w:pPr>
          </w:p>
          <w:p w14:paraId="253A13C3" w14:textId="77777777" w:rsidR="00BD073A" w:rsidRPr="004A1EC1" w:rsidRDefault="00BD073A" w:rsidP="00C0634A">
            <w:pPr>
              <w:snapToGrid w:val="0"/>
              <w:jc w:val="center"/>
              <w:rPr>
                <w:rFonts w:ascii="仿宋_GB2312" w:eastAsia="仿宋_GB2312" w:hAnsi="宋体" w:cs="宋体"/>
                <w:bCs/>
                <w:sz w:val="24"/>
              </w:rPr>
            </w:pPr>
          </w:p>
          <w:p w14:paraId="4014DC9B" w14:textId="77777777" w:rsidR="00BD073A" w:rsidRPr="004A1EC1" w:rsidRDefault="00BD073A" w:rsidP="00C0634A">
            <w:pPr>
              <w:snapToGrid w:val="0"/>
              <w:jc w:val="center"/>
              <w:rPr>
                <w:rFonts w:ascii="仿宋_GB2312" w:eastAsia="仿宋_GB2312" w:hAnsi="宋体" w:cs="宋体"/>
                <w:bCs/>
                <w:sz w:val="24"/>
              </w:rPr>
            </w:pPr>
          </w:p>
          <w:p w14:paraId="7B600C0F" w14:textId="77777777" w:rsidR="00BD073A" w:rsidRPr="004A1EC1" w:rsidRDefault="00BD073A" w:rsidP="00C0634A">
            <w:pPr>
              <w:snapToGrid w:val="0"/>
              <w:jc w:val="center"/>
              <w:rPr>
                <w:rFonts w:ascii="仿宋_GB2312" w:eastAsia="仿宋_GB2312" w:hAnsi="宋体" w:cs="宋体"/>
                <w:bCs/>
                <w:sz w:val="24"/>
              </w:rPr>
            </w:pPr>
          </w:p>
        </w:tc>
      </w:tr>
    </w:tbl>
    <w:p w14:paraId="6C667D66" w14:textId="77777777" w:rsidR="00BD073A" w:rsidRPr="00BC5D1E" w:rsidRDefault="00BD073A" w:rsidP="00C0634A">
      <w:pPr>
        <w:snapToGrid w:val="0"/>
        <w:ind w:firstLineChars="1450" w:firstLine="3480"/>
        <w:rPr>
          <w:rFonts w:ascii="楷体_GB2312" w:eastAsia="楷体_GB2312" w:hAnsi="宋体" w:cs="宋体"/>
          <w:bCs/>
          <w:sz w:val="24"/>
        </w:rPr>
      </w:pPr>
    </w:p>
    <w:tbl>
      <w:tblPr>
        <w:tblW w:w="87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0"/>
        <w:gridCol w:w="3514"/>
        <w:gridCol w:w="4521"/>
      </w:tblGrid>
      <w:tr w:rsidR="00BD073A" w:rsidRPr="00BC5D1E" w14:paraId="5F575846" w14:textId="77777777" w:rsidTr="00C0634A">
        <w:trPr>
          <w:trHeight w:val="7585"/>
          <w:jc w:val="center"/>
        </w:trPr>
        <w:tc>
          <w:tcPr>
            <w:tcW w:w="740" w:type="dxa"/>
            <w:textDirection w:val="tbRlV"/>
            <w:vAlign w:val="center"/>
          </w:tcPr>
          <w:p w14:paraId="32E59C74" w14:textId="77777777" w:rsidR="00BD073A" w:rsidRPr="00AC1623" w:rsidRDefault="00BD073A" w:rsidP="00C0634A">
            <w:pPr>
              <w:tabs>
                <w:tab w:val="left" w:pos="5772"/>
                <w:tab w:val="left" w:pos="6342"/>
                <w:tab w:val="left" w:pos="6627"/>
                <w:tab w:val="left" w:pos="6957"/>
                <w:tab w:val="left" w:pos="7512"/>
                <w:tab w:val="left" w:pos="8022"/>
              </w:tabs>
              <w:snapToGrid w:val="0"/>
              <w:ind w:left="113" w:right="113"/>
              <w:jc w:val="center"/>
              <w:rPr>
                <w:rFonts w:ascii="仿宋_GB2312" w:eastAsia="仿宋_GB2312" w:hAnsi="宋体"/>
                <w:sz w:val="24"/>
              </w:rPr>
            </w:pPr>
            <w:r w:rsidRPr="00AC1623">
              <w:rPr>
                <w:rFonts w:ascii="仿宋_GB2312" w:eastAsia="仿宋_GB2312" w:hAnsi="宋体" w:hint="eastAsia"/>
                <w:sz w:val="24"/>
              </w:rPr>
              <w:lastRenderedPageBreak/>
              <w:t>申请理由</w:t>
            </w:r>
            <w:r w:rsidRPr="00AC1623">
              <w:rPr>
                <w:rFonts w:ascii="宋体" w:hAnsi="宋体" w:cs="宋体" w:hint="eastAsia"/>
                <w:sz w:val="24"/>
              </w:rPr>
              <w:t>︵</w:t>
            </w:r>
            <w:r w:rsidRPr="00AC1623">
              <w:rPr>
                <w:rFonts w:ascii="仿宋_GB2312" w:eastAsia="仿宋_GB2312" w:hAnsi="仿宋_GB2312" w:cs="仿宋_GB2312" w:hint="eastAsia"/>
                <w:sz w:val="24"/>
              </w:rPr>
              <w:t>家庭情况、在校表现、５００字</w:t>
            </w:r>
            <w:r w:rsidRPr="00AC1623">
              <w:rPr>
                <w:rFonts w:ascii="仿宋_GB2312" w:eastAsia="仿宋_GB2312" w:hAnsi="宋体" w:hint="eastAsia"/>
                <w:sz w:val="24"/>
              </w:rPr>
              <w:t>以内</w:t>
            </w:r>
            <w:r w:rsidRPr="00AC1623">
              <w:rPr>
                <w:rFonts w:ascii="宋体" w:hAnsi="宋体" w:cs="宋体" w:hint="eastAsia"/>
                <w:sz w:val="24"/>
              </w:rPr>
              <w:t>︶</w:t>
            </w:r>
          </w:p>
        </w:tc>
        <w:tc>
          <w:tcPr>
            <w:tcW w:w="8035" w:type="dxa"/>
            <w:gridSpan w:val="2"/>
            <w:vAlign w:val="center"/>
          </w:tcPr>
          <w:p w14:paraId="2DAFE549" w14:textId="77777777" w:rsidR="00BD073A" w:rsidRPr="00AC1623" w:rsidRDefault="00BD073A" w:rsidP="00C0634A">
            <w:pPr>
              <w:snapToGrid w:val="0"/>
              <w:ind w:firstLineChars="1750" w:firstLine="4200"/>
              <w:rPr>
                <w:rFonts w:ascii="仿宋_GB2312" w:eastAsia="仿宋_GB2312" w:hAnsi="宋体"/>
                <w:sz w:val="24"/>
              </w:rPr>
            </w:pPr>
          </w:p>
          <w:p w14:paraId="4FFBDE83" w14:textId="77777777" w:rsidR="00BD073A" w:rsidRPr="00AC1623" w:rsidRDefault="00BD073A" w:rsidP="00C0634A">
            <w:pPr>
              <w:snapToGrid w:val="0"/>
              <w:ind w:firstLineChars="1750" w:firstLine="4200"/>
              <w:rPr>
                <w:rFonts w:ascii="仿宋_GB2312" w:eastAsia="仿宋_GB2312" w:hAnsi="宋体"/>
                <w:sz w:val="24"/>
              </w:rPr>
            </w:pPr>
          </w:p>
          <w:p w14:paraId="0C941BE3" w14:textId="77777777" w:rsidR="00BD073A" w:rsidRPr="00AC1623" w:rsidRDefault="00BD073A" w:rsidP="00C0634A">
            <w:pPr>
              <w:snapToGrid w:val="0"/>
              <w:ind w:firstLineChars="1750" w:firstLine="4200"/>
              <w:rPr>
                <w:rFonts w:ascii="仿宋_GB2312" w:eastAsia="仿宋_GB2312" w:hAnsi="宋体"/>
                <w:sz w:val="24"/>
              </w:rPr>
            </w:pPr>
          </w:p>
          <w:p w14:paraId="28FE9434"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49886655"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10CAA3BF"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48F89A32"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044058C5"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339A208F"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3ADFE11F"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39CC2D91"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68FCDC34"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4798B080"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47B7F0C5"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769CA056"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71BFFD39" w14:textId="77777777" w:rsidR="00BD073A" w:rsidRPr="00AC1623" w:rsidRDefault="00BD073A" w:rsidP="00C0634A">
            <w:pPr>
              <w:tabs>
                <w:tab w:val="left" w:pos="5247"/>
              </w:tabs>
              <w:snapToGrid w:val="0"/>
              <w:rPr>
                <w:rFonts w:ascii="仿宋_GB2312" w:eastAsia="仿宋_GB2312" w:hAnsi="宋体"/>
                <w:sz w:val="24"/>
              </w:rPr>
            </w:pPr>
          </w:p>
          <w:p w14:paraId="6D6268D1" w14:textId="77777777" w:rsidR="00BD073A" w:rsidRPr="00AC1623" w:rsidRDefault="00BD073A" w:rsidP="00C0634A">
            <w:pPr>
              <w:tabs>
                <w:tab w:val="left" w:pos="5247"/>
              </w:tabs>
              <w:snapToGrid w:val="0"/>
              <w:ind w:firstLineChars="2300" w:firstLine="5520"/>
              <w:rPr>
                <w:rFonts w:ascii="仿宋_GB2312" w:eastAsia="仿宋_GB2312" w:hAnsi="宋体"/>
                <w:sz w:val="24"/>
              </w:rPr>
            </w:pPr>
          </w:p>
          <w:p w14:paraId="735C1687" w14:textId="77777777" w:rsidR="00BD073A" w:rsidRPr="00AC1623" w:rsidRDefault="00BD073A" w:rsidP="00C0634A">
            <w:pPr>
              <w:snapToGrid w:val="0"/>
              <w:ind w:firstLineChars="1383" w:firstLine="3319"/>
              <w:rPr>
                <w:rFonts w:ascii="仿宋_GB2312" w:eastAsia="仿宋_GB2312" w:hAnsi="宋体"/>
                <w:sz w:val="24"/>
              </w:rPr>
            </w:pPr>
          </w:p>
          <w:p w14:paraId="2ED93BF2" w14:textId="77777777" w:rsidR="00BD073A" w:rsidRPr="00AC1623" w:rsidRDefault="00BD073A" w:rsidP="00C0634A">
            <w:pPr>
              <w:snapToGrid w:val="0"/>
              <w:ind w:firstLineChars="1383" w:firstLine="3319"/>
              <w:rPr>
                <w:rFonts w:ascii="仿宋_GB2312" w:eastAsia="仿宋_GB2312" w:hAnsi="宋体"/>
                <w:sz w:val="24"/>
              </w:rPr>
            </w:pPr>
          </w:p>
          <w:p w14:paraId="5EDD72FA" w14:textId="77777777" w:rsidR="00BD073A" w:rsidRPr="00AC1623" w:rsidRDefault="00BD073A" w:rsidP="00C0634A">
            <w:pPr>
              <w:snapToGrid w:val="0"/>
              <w:ind w:firstLineChars="1383" w:firstLine="3319"/>
              <w:rPr>
                <w:rFonts w:ascii="仿宋_GB2312" w:eastAsia="仿宋_GB2312" w:hAnsi="宋体"/>
                <w:sz w:val="24"/>
              </w:rPr>
            </w:pPr>
            <w:r w:rsidRPr="00AC1623">
              <w:rPr>
                <w:rFonts w:ascii="仿宋_GB2312" w:eastAsia="仿宋_GB2312" w:hAnsi="宋体" w:hint="eastAsia"/>
                <w:sz w:val="24"/>
              </w:rPr>
              <w:t>申请人签名：</w:t>
            </w:r>
          </w:p>
          <w:p w14:paraId="7090C645" w14:textId="77777777" w:rsidR="00BD073A" w:rsidRPr="00AC1623" w:rsidRDefault="00BD073A" w:rsidP="00C0634A">
            <w:pPr>
              <w:snapToGrid w:val="0"/>
              <w:ind w:firstLineChars="1900" w:firstLine="4560"/>
              <w:rPr>
                <w:rFonts w:ascii="仿宋_GB2312" w:eastAsia="仿宋_GB2312" w:hAnsi="宋体"/>
                <w:sz w:val="24"/>
              </w:rPr>
            </w:pPr>
          </w:p>
          <w:p w14:paraId="7D134304" w14:textId="77777777" w:rsidR="00BD073A" w:rsidRPr="00AC1623" w:rsidRDefault="00BD073A" w:rsidP="00C0634A">
            <w:pPr>
              <w:tabs>
                <w:tab w:val="left" w:pos="5247"/>
              </w:tabs>
              <w:snapToGrid w:val="0"/>
              <w:rPr>
                <w:rFonts w:ascii="仿宋_GB2312" w:eastAsia="仿宋_GB2312" w:hAnsi="宋体"/>
                <w:sz w:val="24"/>
              </w:rPr>
            </w:pPr>
          </w:p>
          <w:p w14:paraId="66FEFDB1" w14:textId="77777777" w:rsidR="00BD073A" w:rsidRPr="00AC1623" w:rsidRDefault="00BD073A" w:rsidP="00C0634A">
            <w:pPr>
              <w:tabs>
                <w:tab w:val="left" w:pos="5247"/>
              </w:tabs>
              <w:snapToGrid w:val="0"/>
              <w:ind w:firstLineChars="1537" w:firstLine="3689"/>
              <w:rPr>
                <w:rFonts w:ascii="仿宋_GB2312" w:eastAsia="仿宋_GB2312" w:hAnsi="宋体"/>
                <w:sz w:val="24"/>
              </w:rPr>
            </w:pPr>
            <w:r w:rsidRPr="00AC1623">
              <w:rPr>
                <w:rFonts w:ascii="仿宋_GB2312" w:eastAsia="仿宋_GB2312" w:hAnsi="宋体" w:hint="eastAsia"/>
                <w:sz w:val="24"/>
              </w:rPr>
              <w:t>年     月     日</w:t>
            </w:r>
          </w:p>
        </w:tc>
      </w:tr>
      <w:tr w:rsidR="00BD073A" w:rsidRPr="00BC5D1E" w14:paraId="2076D092" w14:textId="77777777" w:rsidTr="00C0634A">
        <w:trPr>
          <w:trHeight w:val="3573"/>
          <w:jc w:val="center"/>
        </w:trPr>
        <w:tc>
          <w:tcPr>
            <w:tcW w:w="4254" w:type="dxa"/>
            <w:gridSpan w:val="2"/>
          </w:tcPr>
          <w:p w14:paraId="34E261A1" w14:textId="77777777" w:rsidR="00BD073A" w:rsidRPr="00AC1623" w:rsidRDefault="00BD073A" w:rsidP="00C0634A">
            <w:pPr>
              <w:snapToGrid w:val="0"/>
              <w:rPr>
                <w:rFonts w:ascii="仿宋_GB2312" w:eastAsia="仿宋_GB2312" w:hAnsi="宋体"/>
                <w:sz w:val="24"/>
              </w:rPr>
            </w:pPr>
            <w:r w:rsidRPr="00AC1623">
              <w:rPr>
                <w:rFonts w:ascii="仿宋_GB2312" w:eastAsia="仿宋_GB2312" w:hAnsi="宋体" w:hint="eastAsia"/>
                <w:sz w:val="24"/>
              </w:rPr>
              <w:t>书院意见</w:t>
            </w:r>
          </w:p>
          <w:p w14:paraId="6BC81C0D" w14:textId="77777777" w:rsidR="00BD073A" w:rsidRPr="00AC1623" w:rsidRDefault="00BD073A" w:rsidP="00C0634A">
            <w:pPr>
              <w:snapToGrid w:val="0"/>
              <w:rPr>
                <w:rFonts w:ascii="仿宋_GB2312" w:eastAsia="仿宋_GB2312" w:hAnsi="宋体"/>
                <w:sz w:val="24"/>
              </w:rPr>
            </w:pPr>
          </w:p>
          <w:p w14:paraId="76E91242" w14:textId="77777777" w:rsidR="00BD073A" w:rsidRPr="00AC1623" w:rsidRDefault="00BD073A" w:rsidP="00C0634A">
            <w:pPr>
              <w:snapToGrid w:val="0"/>
              <w:rPr>
                <w:rFonts w:ascii="仿宋_GB2312" w:eastAsia="仿宋_GB2312" w:hAnsi="宋体"/>
                <w:sz w:val="24"/>
              </w:rPr>
            </w:pPr>
          </w:p>
          <w:p w14:paraId="666E71C6" w14:textId="77777777" w:rsidR="00BD073A" w:rsidRPr="00AC1623" w:rsidRDefault="00BD073A" w:rsidP="00C0634A">
            <w:pPr>
              <w:snapToGrid w:val="0"/>
              <w:rPr>
                <w:rFonts w:ascii="仿宋_GB2312" w:eastAsia="仿宋_GB2312" w:hAnsi="宋体"/>
                <w:sz w:val="24"/>
              </w:rPr>
            </w:pPr>
          </w:p>
          <w:p w14:paraId="360FA640" w14:textId="77777777" w:rsidR="00BD073A" w:rsidRPr="00AC1623" w:rsidRDefault="00BD073A" w:rsidP="00C0634A">
            <w:pPr>
              <w:snapToGrid w:val="0"/>
              <w:rPr>
                <w:rFonts w:ascii="仿宋_GB2312" w:eastAsia="仿宋_GB2312" w:hAnsi="宋体"/>
                <w:sz w:val="24"/>
              </w:rPr>
            </w:pPr>
          </w:p>
          <w:p w14:paraId="1169BF9E" w14:textId="77777777" w:rsidR="00BD073A" w:rsidRPr="00AC1623" w:rsidRDefault="00BD073A" w:rsidP="00C0634A">
            <w:pPr>
              <w:snapToGrid w:val="0"/>
              <w:rPr>
                <w:rFonts w:ascii="仿宋_GB2312" w:eastAsia="仿宋_GB2312" w:hAnsi="宋体"/>
                <w:sz w:val="24"/>
              </w:rPr>
            </w:pPr>
          </w:p>
          <w:p w14:paraId="20E8C620" w14:textId="77777777" w:rsidR="00BD073A" w:rsidRPr="00AC1623" w:rsidRDefault="00BD073A" w:rsidP="00C0634A">
            <w:pPr>
              <w:snapToGrid w:val="0"/>
              <w:rPr>
                <w:rFonts w:ascii="仿宋_GB2312" w:eastAsia="仿宋_GB2312" w:hAnsi="宋体"/>
                <w:sz w:val="24"/>
              </w:rPr>
            </w:pPr>
          </w:p>
          <w:p w14:paraId="1D05762B" w14:textId="77777777" w:rsidR="00BD073A" w:rsidRPr="00AC1623" w:rsidRDefault="00BD073A" w:rsidP="00C0634A">
            <w:pPr>
              <w:snapToGrid w:val="0"/>
              <w:rPr>
                <w:rFonts w:ascii="仿宋_GB2312" w:eastAsia="仿宋_GB2312" w:hAnsi="宋体"/>
                <w:sz w:val="24"/>
              </w:rPr>
            </w:pPr>
          </w:p>
          <w:p w14:paraId="75932077" w14:textId="77777777" w:rsidR="00BD073A" w:rsidRPr="00AC1623" w:rsidRDefault="00BD073A" w:rsidP="00C0634A">
            <w:pPr>
              <w:snapToGrid w:val="0"/>
              <w:rPr>
                <w:rFonts w:ascii="仿宋_GB2312" w:eastAsia="仿宋_GB2312" w:hAnsi="宋体"/>
                <w:sz w:val="24"/>
              </w:rPr>
            </w:pPr>
          </w:p>
          <w:p w14:paraId="2851750F" w14:textId="77777777" w:rsidR="00BD073A" w:rsidRPr="00AC1623" w:rsidRDefault="00BD073A" w:rsidP="00C0634A">
            <w:pPr>
              <w:snapToGrid w:val="0"/>
              <w:rPr>
                <w:rFonts w:ascii="仿宋_GB2312" w:eastAsia="仿宋_GB2312" w:hAnsi="宋体"/>
                <w:sz w:val="24"/>
              </w:rPr>
            </w:pPr>
          </w:p>
          <w:p w14:paraId="580495CB" w14:textId="77777777" w:rsidR="00BD073A" w:rsidRPr="00AC1623" w:rsidRDefault="00BD073A" w:rsidP="00C0634A">
            <w:pPr>
              <w:snapToGrid w:val="0"/>
              <w:rPr>
                <w:rFonts w:ascii="仿宋_GB2312" w:eastAsia="仿宋_GB2312" w:hAnsi="宋体"/>
                <w:sz w:val="24"/>
              </w:rPr>
            </w:pPr>
          </w:p>
          <w:p w14:paraId="42F36250" w14:textId="77777777" w:rsidR="00BD073A" w:rsidRPr="00AC1623" w:rsidRDefault="00BD073A" w:rsidP="00C0634A">
            <w:pPr>
              <w:snapToGrid w:val="0"/>
              <w:rPr>
                <w:rFonts w:ascii="仿宋_GB2312" w:eastAsia="仿宋_GB2312" w:hAnsi="宋体"/>
                <w:sz w:val="24"/>
              </w:rPr>
            </w:pPr>
          </w:p>
          <w:p w14:paraId="0E0F818A" w14:textId="77777777" w:rsidR="00BD073A" w:rsidRPr="00AC1623" w:rsidRDefault="00BD073A" w:rsidP="00C0634A">
            <w:pPr>
              <w:snapToGrid w:val="0"/>
              <w:ind w:firstLineChars="496" w:firstLine="1190"/>
              <w:rPr>
                <w:rFonts w:ascii="仿宋_GB2312" w:eastAsia="仿宋_GB2312" w:hAnsi="宋体"/>
                <w:sz w:val="24"/>
              </w:rPr>
            </w:pPr>
            <w:r w:rsidRPr="00AC1623">
              <w:rPr>
                <w:rFonts w:ascii="仿宋_GB2312" w:eastAsia="仿宋_GB2312" w:hAnsi="宋体" w:hint="eastAsia"/>
                <w:sz w:val="24"/>
              </w:rPr>
              <w:t>（公　章）</w:t>
            </w:r>
          </w:p>
          <w:p w14:paraId="03E942E2" w14:textId="77777777" w:rsidR="00BD073A" w:rsidRPr="00AC1623" w:rsidRDefault="00BD073A" w:rsidP="00C0634A">
            <w:pPr>
              <w:ind w:firstLineChars="682" w:firstLine="1637"/>
              <w:rPr>
                <w:rFonts w:ascii="仿宋_GB2312" w:eastAsia="仿宋_GB2312" w:hAnsi="宋体"/>
                <w:sz w:val="24"/>
              </w:rPr>
            </w:pPr>
            <w:r w:rsidRPr="00AC1623">
              <w:rPr>
                <w:rFonts w:ascii="仿宋_GB2312" w:eastAsia="仿宋_GB2312" w:hAnsi="宋体" w:hint="eastAsia"/>
                <w:sz w:val="24"/>
              </w:rPr>
              <w:t xml:space="preserve">签名：   </w:t>
            </w:r>
          </w:p>
          <w:p w14:paraId="26B790F9" w14:textId="77777777" w:rsidR="00BD073A" w:rsidRPr="00AC1623" w:rsidRDefault="00BD073A" w:rsidP="00C0634A">
            <w:pPr>
              <w:ind w:firstLineChars="547" w:firstLine="1313"/>
              <w:rPr>
                <w:rFonts w:ascii="仿宋_GB2312" w:eastAsia="仿宋_GB2312" w:hAnsi="宋体"/>
                <w:sz w:val="24"/>
              </w:rPr>
            </w:pPr>
          </w:p>
          <w:p w14:paraId="6B417520" w14:textId="77777777" w:rsidR="00BD073A" w:rsidRPr="00AC1623" w:rsidRDefault="00BD073A" w:rsidP="00C0634A">
            <w:pPr>
              <w:ind w:firstLineChars="547" w:firstLine="1313"/>
              <w:rPr>
                <w:rFonts w:ascii="仿宋_GB2312" w:eastAsia="仿宋_GB2312" w:hAnsi="宋体"/>
                <w:sz w:val="24"/>
              </w:rPr>
            </w:pPr>
            <w:r w:rsidRPr="00AC1623">
              <w:rPr>
                <w:rFonts w:ascii="仿宋_GB2312" w:eastAsia="仿宋_GB2312" w:hAnsi="宋体" w:hint="eastAsia"/>
                <w:sz w:val="24"/>
              </w:rPr>
              <w:t>年　月　日</w:t>
            </w:r>
          </w:p>
          <w:p w14:paraId="49373034" w14:textId="77777777" w:rsidR="00BD073A" w:rsidRPr="00AC1623" w:rsidRDefault="00BD073A" w:rsidP="00C0634A">
            <w:pPr>
              <w:ind w:firstLineChars="297" w:firstLine="713"/>
              <w:rPr>
                <w:rFonts w:ascii="仿宋_GB2312" w:eastAsia="仿宋_GB2312" w:hAnsi="宋体"/>
                <w:sz w:val="24"/>
              </w:rPr>
            </w:pPr>
          </w:p>
        </w:tc>
        <w:tc>
          <w:tcPr>
            <w:tcW w:w="4521" w:type="dxa"/>
          </w:tcPr>
          <w:p w14:paraId="6541242A" w14:textId="77777777" w:rsidR="00BD073A" w:rsidRPr="00AC1623" w:rsidRDefault="00BD073A" w:rsidP="00C0634A">
            <w:pPr>
              <w:widowControl/>
              <w:tabs>
                <w:tab w:val="left" w:pos="5247"/>
              </w:tabs>
              <w:snapToGrid w:val="0"/>
              <w:rPr>
                <w:rFonts w:ascii="仿宋_GB2312" w:eastAsia="仿宋_GB2312" w:hAnsi="宋体"/>
                <w:sz w:val="24"/>
              </w:rPr>
            </w:pPr>
            <w:r w:rsidRPr="00AC1623">
              <w:rPr>
                <w:rFonts w:ascii="仿宋_GB2312" w:eastAsia="仿宋_GB2312" w:hAnsi="宋体" w:hint="eastAsia"/>
                <w:sz w:val="24"/>
              </w:rPr>
              <w:t>学校意见</w:t>
            </w:r>
          </w:p>
          <w:p w14:paraId="0F1540F8" w14:textId="77777777" w:rsidR="00BD073A" w:rsidRPr="00AC1623" w:rsidRDefault="00BD073A" w:rsidP="00C0634A">
            <w:pPr>
              <w:tabs>
                <w:tab w:val="left" w:pos="5247"/>
              </w:tabs>
              <w:snapToGrid w:val="0"/>
              <w:rPr>
                <w:rFonts w:ascii="仿宋_GB2312" w:eastAsia="仿宋_GB2312" w:hAnsi="宋体"/>
                <w:sz w:val="24"/>
              </w:rPr>
            </w:pPr>
          </w:p>
          <w:p w14:paraId="3D6A182D" w14:textId="77777777" w:rsidR="00BD073A" w:rsidRPr="00AC1623" w:rsidRDefault="00BD073A" w:rsidP="00C0634A">
            <w:pPr>
              <w:tabs>
                <w:tab w:val="left" w:pos="5247"/>
              </w:tabs>
              <w:snapToGrid w:val="0"/>
              <w:rPr>
                <w:rFonts w:ascii="仿宋_GB2312" w:eastAsia="仿宋_GB2312" w:hAnsi="宋体"/>
                <w:sz w:val="24"/>
              </w:rPr>
            </w:pPr>
          </w:p>
          <w:p w14:paraId="2A2E4506" w14:textId="77777777" w:rsidR="00BD073A" w:rsidRPr="00AC1623" w:rsidRDefault="00BD073A" w:rsidP="00C0634A">
            <w:pPr>
              <w:tabs>
                <w:tab w:val="left" w:pos="5247"/>
              </w:tabs>
              <w:snapToGrid w:val="0"/>
              <w:rPr>
                <w:rFonts w:ascii="仿宋_GB2312" w:eastAsia="仿宋_GB2312" w:hAnsi="宋体"/>
                <w:sz w:val="24"/>
              </w:rPr>
            </w:pPr>
          </w:p>
          <w:p w14:paraId="4C1AC661" w14:textId="77777777" w:rsidR="00BD073A" w:rsidRPr="00AC1623" w:rsidRDefault="00BD073A" w:rsidP="00C0634A">
            <w:pPr>
              <w:tabs>
                <w:tab w:val="left" w:pos="5247"/>
              </w:tabs>
              <w:snapToGrid w:val="0"/>
              <w:rPr>
                <w:rFonts w:ascii="仿宋_GB2312" w:eastAsia="仿宋_GB2312" w:hAnsi="宋体"/>
                <w:sz w:val="24"/>
              </w:rPr>
            </w:pPr>
          </w:p>
          <w:p w14:paraId="3A3950DA" w14:textId="77777777" w:rsidR="00BD073A" w:rsidRPr="00AC1623" w:rsidRDefault="00BD073A" w:rsidP="00C0634A">
            <w:pPr>
              <w:tabs>
                <w:tab w:val="left" w:pos="5247"/>
              </w:tabs>
              <w:snapToGrid w:val="0"/>
              <w:rPr>
                <w:rFonts w:ascii="仿宋_GB2312" w:eastAsia="仿宋_GB2312" w:hAnsi="宋体"/>
                <w:sz w:val="24"/>
              </w:rPr>
            </w:pPr>
          </w:p>
          <w:p w14:paraId="43DF9E53" w14:textId="77777777" w:rsidR="00BD073A" w:rsidRPr="00AC1623" w:rsidRDefault="00BD073A" w:rsidP="00C0634A">
            <w:pPr>
              <w:tabs>
                <w:tab w:val="left" w:pos="5247"/>
              </w:tabs>
              <w:snapToGrid w:val="0"/>
              <w:rPr>
                <w:rFonts w:ascii="仿宋_GB2312" w:eastAsia="仿宋_GB2312" w:hAnsi="宋体"/>
                <w:sz w:val="24"/>
              </w:rPr>
            </w:pPr>
          </w:p>
          <w:p w14:paraId="74C9BBE7" w14:textId="77777777" w:rsidR="00BD073A" w:rsidRPr="00AC1623" w:rsidRDefault="00BD073A" w:rsidP="00C0634A">
            <w:pPr>
              <w:tabs>
                <w:tab w:val="left" w:pos="5247"/>
              </w:tabs>
              <w:snapToGrid w:val="0"/>
              <w:rPr>
                <w:rFonts w:ascii="仿宋_GB2312" w:eastAsia="仿宋_GB2312" w:hAnsi="宋体"/>
                <w:sz w:val="24"/>
              </w:rPr>
            </w:pPr>
          </w:p>
          <w:p w14:paraId="7A3A8061" w14:textId="77777777" w:rsidR="00BD073A" w:rsidRPr="00AC1623" w:rsidRDefault="00BD073A" w:rsidP="00C0634A">
            <w:pPr>
              <w:tabs>
                <w:tab w:val="left" w:pos="5247"/>
              </w:tabs>
              <w:snapToGrid w:val="0"/>
              <w:rPr>
                <w:rFonts w:ascii="仿宋_GB2312" w:eastAsia="仿宋_GB2312" w:hAnsi="宋体"/>
                <w:sz w:val="24"/>
              </w:rPr>
            </w:pPr>
          </w:p>
          <w:p w14:paraId="315C05FF" w14:textId="77777777" w:rsidR="00BD073A" w:rsidRPr="00AC1623" w:rsidRDefault="00BD073A" w:rsidP="00C0634A">
            <w:pPr>
              <w:tabs>
                <w:tab w:val="left" w:pos="5247"/>
              </w:tabs>
              <w:snapToGrid w:val="0"/>
              <w:rPr>
                <w:rFonts w:ascii="仿宋_GB2312" w:eastAsia="仿宋_GB2312" w:hAnsi="宋体"/>
                <w:sz w:val="24"/>
              </w:rPr>
            </w:pPr>
          </w:p>
          <w:p w14:paraId="325ECBBF" w14:textId="77777777" w:rsidR="00BD073A" w:rsidRPr="00AC1623" w:rsidRDefault="00BD073A" w:rsidP="00C0634A">
            <w:pPr>
              <w:tabs>
                <w:tab w:val="left" w:pos="5247"/>
              </w:tabs>
              <w:snapToGrid w:val="0"/>
              <w:rPr>
                <w:rFonts w:ascii="仿宋_GB2312" w:eastAsia="仿宋_GB2312" w:hAnsi="宋体"/>
                <w:sz w:val="24"/>
              </w:rPr>
            </w:pPr>
          </w:p>
          <w:p w14:paraId="79BB3C7E" w14:textId="77777777" w:rsidR="00BD073A" w:rsidRPr="00AC1623" w:rsidRDefault="00BD073A" w:rsidP="00C0634A">
            <w:pPr>
              <w:tabs>
                <w:tab w:val="left" w:pos="5247"/>
              </w:tabs>
              <w:snapToGrid w:val="0"/>
              <w:rPr>
                <w:rFonts w:ascii="仿宋_GB2312" w:eastAsia="仿宋_GB2312" w:hAnsi="宋体"/>
                <w:sz w:val="24"/>
              </w:rPr>
            </w:pPr>
          </w:p>
          <w:p w14:paraId="1F0CB35F" w14:textId="77777777" w:rsidR="00BD073A" w:rsidRPr="00AC1623" w:rsidRDefault="00BD073A" w:rsidP="00C0634A">
            <w:pPr>
              <w:tabs>
                <w:tab w:val="left" w:pos="5247"/>
              </w:tabs>
              <w:snapToGrid w:val="0"/>
              <w:rPr>
                <w:rFonts w:ascii="仿宋_GB2312" w:eastAsia="仿宋_GB2312" w:hAnsi="宋体"/>
                <w:sz w:val="24"/>
              </w:rPr>
            </w:pPr>
          </w:p>
          <w:p w14:paraId="454A1841" w14:textId="77777777" w:rsidR="00BD073A" w:rsidRPr="00AC1623" w:rsidRDefault="00BD073A" w:rsidP="00C0634A">
            <w:pPr>
              <w:tabs>
                <w:tab w:val="left" w:pos="5247"/>
              </w:tabs>
              <w:snapToGrid w:val="0"/>
              <w:rPr>
                <w:rFonts w:ascii="仿宋_GB2312" w:eastAsia="仿宋_GB2312" w:hAnsi="宋体"/>
                <w:sz w:val="24"/>
              </w:rPr>
            </w:pPr>
            <w:r w:rsidRPr="00AC1623">
              <w:rPr>
                <w:rFonts w:ascii="仿宋_GB2312" w:eastAsia="仿宋_GB2312" w:hAnsi="宋体" w:hint="eastAsia"/>
                <w:sz w:val="24"/>
              </w:rPr>
              <w:t>（公　章）</w:t>
            </w:r>
          </w:p>
          <w:p w14:paraId="46916029" w14:textId="77777777" w:rsidR="00BD073A" w:rsidRPr="00AC1623" w:rsidRDefault="00BD073A" w:rsidP="00C0634A">
            <w:pPr>
              <w:tabs>
                <w:tab w:val="left" w:pos="5247"/>
              </w:tabs>
              <w:snapToGrid w:val="0"/>
              <w:rPr>
                <w:rFonts w:ascii="仿宋_GB2312" w:eastAsia="仿宋_GB2312" w:hAnsi="宋体"/>
                <w:sz w:val="24"/>
              </w:rPr>
            </w:pPr>
            <w:r w:rsidRPr="00AC1623">
              <w:rPr>
                <w:rFonts w:ascii="仿宋_GB2312" w:eastAsia="仿宋_GB2312" w:hAnsi="宋体" w:hint="eastAsia"/>
                <w:sz w:val="24"/>
              </w:rPr>
              <w:t xml:space="preserve">　</w:t>
            </w:r>
          </w:p>
          <w:p w14:paraId="5222E9F9" w14:textId="77777777" w:rsidR="00BD073A" w:rsidRPr="00AC1623" w:rsidRDefault="00BD073A" w:rsidP="00C0634A">
            <w:pPr>
              <w:tabs>
                <w:tab w:val="left" w:pos="5247"/>
              </w:tabs>
              <w:snapToGrid w:val="0"/>
              <w:ind w:firstLineChars="400" w:firstLine="960"/>
              <w:rPr>
                <w:rFonts w:ascii="仿宋_GB2312" w:eastAsia="仿宋_GB2312" w:hAnsi="宋体"/>
                <w:sz w:val="24"/>
              </w:rPr>
            </w:pPr>
            <w:r w:rsidRPr="00AC1623">
              <w:rPr>
                <w:rFonts w:ascii="仿宋_GB2312" w:eastAsia="仿宋_GB2312" w:hAnsi="宋体" w:hint="eastAsia"/>
                <w:sz w:val="24"/>
              </w:rPr>
              <w:t xml:space="preserve">　年　月　日</w:t>
            </w:r>
          </w:p>
        </w:tc>
      </w:tr>
    </w:tbl>
    <w:p w14:paraId="092C4616" w14:textId="77777777" w:rsidR="00BD073A" w:rsidRPr="00041776" w:rsidRDefault="00BD073A" w:rsidP="00C0634A">
      <w:pPr>
        <w:snapToGrid w:val="0"/>
        <w:spacing w:line="20" w:lineRule="exact"/>
      </w:pPr>
    </w:p>
    <w:p w14:paraId="028973B1" w14:textId="77777777" w:rsidR="00AC1623" w:rsidRDefault="00AC1623">
      <w:pPr>
        <w:widowControl/>
        <w:jc w:val="left"/>
        <w:rPr>
          <w:rFonts w:ascii="方正小标宋简体" w:eastAsia="方正小标宋简体"/>
          <w:sz w:val="44"/>
          <w:szCs w:val="44"/>
        </w:rPr>
      </w:pPr>
      <w:bookmarkStart w:id="54" w:name="_Toc401151286"/>
      <w:bookmarkStart w:id="55" w:name="_Toc385946846"/>
      <w:r>
        <w:rPr>
          <w:rFonts w:ascii="方正小标宋简体" w:eastAsia="方正小标宋简体"/>
          <w:sz w:val="44"/>
          <w:szCs w:val="44"/>
        </w:rPr>
        <w:br w:type="page"/>
      </w:r>
    </w:p>
    <w:p w14:paraId="6E27FB87" w14:textId="77777777" w:rsidR="00AC1623" w:rsidRDefault="00AC1623" w:rsidP="006337B2">
      <w:pPr>
        <w:pStyle w:val="10"/>
      </w:pPr>
    </w:p>
    <w:p w14:paraId="0EE96D06" w14:textId="77777777" w:rsidR="00BD073A" w:rsidRDefault="00BD073A" w:rsidP="00EE2A8F">
      <w:pPr>
        <w:pStyle w:val="10"/>
      </w:pPr>
      <w:bookmarkStart w:id="56" w:name="_Toc501638731"/>
      <w:r>
        <w:rPr>
          <w:rFonts w:hint="eastAsia"/>
        </w:rPr>
        <w:t>新乡医学院三全学院辅导员等级化管理办法</w:t>
      </w:r>
      <w:bookmarkEnd w:id="56"/>
    </w:p>
    <w:p w14:paraId="2C0836DA" w14:textId="77777777" w:rsidR="00BD073A" w:rsidRPr="003C6FE4" w:rsidRDefault="00BD073A" w:rsidP="000F403D">
      <w:pPr>
        <w:pStyle w:val="a6"/>
        <w:spacing w:before="312" w:after="312"/>
      </w:pPr>
      <w:r w:rsidRPr="003C6FE4">
        <w:rPr>
          <w:rFonts w:hint="eastAsia"/>
        </w:rPr>
        <w:t>院发〔2017〕75号</w:t>
      </w:r>
    </w:p>
    <w:p w14:paraId="522D2176" w14:textId="77777777" w:rsidR="00BD073A" w:rsidRDefault="00BD073A" w:rsidP="00E33B4D">
      <w:pPr>
        <w:pStyle w:val="a7"/>
        <w:rPr>
          <w:w w:val="95"/>
        </w:rPr>
      </w:pPr>
      <w:r>
        <w:rPr>
          <w:rFonts w:hint="eastAsia"/>
          <w:w w:val="95"/>
        </w:rPr>
        <w:t>第一章  总  则</w:t>
      </w:r>
    </w:p>
    <w:p w14:paraId="286984A9" w14:textId="77777777" w:rsidR="00BD073A" w:rsidRPr="00AC1623" w:rsidRDefault="00BD073A" w:rsidP="00E4459F">
      <w:pPr>
        <w:pStyle w:val="a8"/>
      </w:pPr>
      <w:r w:rsidRPr="00AC1623">
        <w:rPr>
          <w:rFonts w:hint="eastAsia"/>
          <w:bCs/>
        </w:rPr>
        <w:t>第一条</w:t>
      </w:r>
      <w:r w:rsidRPr="00AC1623">
        <w:rPr>
          <w:rFonts w:hint="eastAsia"/>
        </w:rPr>
        <w:t xml:space="preserve">  辅导员队伍是大学生思想政治教育的骨干力量，也是我校通识教育师资队伍的核心组成部分，辅导员应成为思想政治教育专家和通识教育专家。</w:t>
      </w:r>
    </w:p>
    <w:p w14:paraId="7313043C" w14:textId="77777777" w:rsidR="00BD073A" w:rsidRPr="00AC1623" w:rsidRDefault="00BD073A" w:rsidP="00E4459F">
      <w:pPr>
        <w:pStyle w:val="a8"/>
      </w:pPr>
      <w:r w:rsidRPr="00AC1623">
        <w:rPr>
          <w:rFonts w:hint="eastAsia"/>
          <w:bCs/>
        </w:rPr>
        <w:t>第二条</w:t>
      </w:r>
      <w:r w:rsidRPr="00AC1623">
        <w:rPr>
          <w:rFonts w:hint="eastAsia"/>
        </w:rPr>
        <w:t xml:space="preserve">  为加强我校辅导员队伍建设，打造一支政治强、业务精、纪律严、作风正的辅导员队伍，进一步充实辅导员工作的专业内涵，为辅导员主动提升专业素养和职业能力指出路径和方向，特制定本办法。</w:t>
      </w:r>
    </w:p>
    <w:p w14:paraId="3B965E85" w14:textId="77777777" w:rsidR="00BD073A" w:rsidRPr="00AC1623" w:rsidRDefault="00BD073A" w:rsidP="00E4459F">
      <w:pPr>
        <w:pStyle w:val="a8"/>
      </w:pPr>
      <w:r w:rsidRPr="00AC1623">
        <w:rPr>
          <w:rFonts w:hint="eastAsia"/>
          <w:bCs/>
        </w:rPr>
        <w:t>第三条</w:t>
      </w:r>
      <w:r w:rsidRPr="00AC1623">
        <w:rPr>
          <w:rFonts w:hint="eastAsia"/>
        </w:rPr>
        <w:t xml:space="preserve">  本办法依据《普通高等学校辅导员队伍建设规定》、《高等学校辅导员职业能力标准（暂行）》、《关于加强和改进新形势下高校思想政治工作的意见》、《新乡医学院三全学院学工体系改革方案》（</w:t>
      </w:r>
      <w:r w:rsidRPr="00AC1623">
        <w:t>院发〔2014〕41号</w:t>
      </w:r>
      <w:r w:rsidRPr="00AC1623">
        <w:rPr>
          <w:rFonts w:hint="eastAsia"/>
        </w:rPr>
        <w:t>）和《新乡医学院三全学院通识教育实施方案》（</w:t>
      </w:r>
      <w:r w:rsidRPr="00AC1623">
        <w:t>院发〔2016〕37号</w:t>
      </w:r>
      <w:r w:rsidRPr="00AC1623">
        <w:rPr>
          <w:rFonts w:hint="eastAsia"/>
        </w:rPr>
        <w:t>）文件精神制定。</w:t>
      </w:r>
    </w:p>
    <w:p w14:paraId="12B4DD60" w14:textId="77777777" w:rsidR="00BD073A" w:rsidRPr="00AC1623" w:rsidRDefault="00BD073A" w:rsidP="00E33B4D">
      <w:pPr>
        <w:pStyle w:val="a7"/>
        <w:rPr>
          <w:w w:val="95"/>
        </w:rPr>
      </w:pPr>
      <w:r w:rsidRPr="00AC1623">
        <w:rPr>
          <w:rFonts w:hint="eastAsia"/>
          <w:w w:val="95"/>
        </w:rPr>
        <w:t>第二章  辅导员职业等级设置</w:t>
      </w:r>
    </w:p>
    <w:p w14:paraId="3F9D632C" w14:textId="77777777" w:rsidR="00BD073A" w:rsidRPr="00AC1623" w:rsidRDefault="00BD073A" w:rsidP="00E4459F">
      <w:pPr>
        <w:pStyle w:val="a8"/>
      </w:pPr>
      <w:r w:rsidRPr="00AC1623">
        <w:rPr>
          <w:rFonts w:hint="eastAsia"/>
          <w:bCs/>
        </w:rPr>
        <w:t>第四条</w:t>
      </w:r>
      <w:r w:rsidRPr="00AC1623">
        <w:rPr>
          <w:rFonts w:hint="eastAsia"/>
        </w:rPr>
        <w:t xml:space="preserve">  辅导员职业等级是学校专门为专职辅导员设置的校内专业技术职务级别。</w:t>
      </w:r>
    </w:p>
    <w:p w14:paraId="13F26AC6" w14:textId="77777777" w:rsidR="00BD073A" w:rsidRPr="00AC1623" w:rsidRDefault="00BD073A" w:rsidP="00E4459F">
      <w:pPr>
        <w:pStyle w:val="a8"/>
      </w:pPr>
      <w:r w:rsidRPr="00AC1623">
        <w:rPr>
          <w:rFonts w:hint="eastAsia"/>
          <w:bCs/>
        </w:rPr>
        <w:t>第五条</w:t>
      </w:r>
      <w:r w:rsidRPr="00AC1623">
        <w:rPr>
          <w:rFonts w:hint="eastAsia"/>
        </w:rPr>
        <w:t xml:space="preserve">  辅导员职业等级设置为六个等级。其中，一级、二级辅导员为专家型辅导员（《高等学校辅导员职业能力标准（暂行）》</w:t>
      </w:r>
      <w:r w:rsidRPr="00AC1623">
        <w:rPr>
          <w:rFonts w:hint="eastAsia"/>
        </w:rPr>
        <w:lastRenderedPageBreak/>
        <w:t>（下文简称《标准》）中对应高级），三级、四级辅导员为研究型辅导员（《标准》中对应中级），五级、六级辅导员为执行型辅导员（《标准》中对应初级）。每个等级根据辅导员日常工作及考核情况、教学与科研情况、职业发展情况进行认定。</w:t>
      </w:r>
    </w:p>
    <w:p w14:paraId="55F6F4F6" w14:textId="77777777" w:rsidR="00BD073A" w:rsidRPr="00AC1623" w:rsidRDefault="00BD073A" w:rsidP="00E4459F">
      <w:pPr>
        <w:pStyle w:val="a8"/>
      </w:pPr>
      <w:r w:rsidRPr="00AC1623">
        <w:rPr>
          <w:rFonts w:hint="eastAsia"/>
          <w:bCs/>
        </w:rPr>
        <w:t>第六条</w:t>
      </w:r>
      <w:r w:rsidRPr="00AC1623">
        <w:rPr>
          <w:rFonts w:hint="eastAsia"/>
        </w:rPr>
        <w:t xml:space="preserve">  各等级辅导员比例由人力资源部主导、学务部配合，根据学校整体发展需求确定。</w:t>
      </w:r>
    </w:p>
    <w:p w14:paraId="7E2062B2" w14:textId="77777777" w:rsidR="00BD073A" w:rsidRPr="00AC1623" w:rsidRDefault="00BD073A" w:rsidP="00E33B4D">
      <w:pPr>
        <w:pStyle w:val="a7"/>
        <w:rPr>
          <w:w w:val="95"/>
        </w:rPr>
      </w:pPr>
      <w:r w:rsidRPr="00AC1623">
        <w:rPr>
          <w:rFonts w:hint="eastAsia"/>
          <w:w w:val="95"/>
        </w:rPr>
        <w:t>第三章  各职业等级辅导员工作职责</w:t>
      </w:r>
    </w:p>
    <w:p w14:paraId="3B7744FE" w14:textId="77777777" w:rsidR="00BD073A" w:rsidRPr="00AC1623" w:rsidRDefault="00BD073A" w:rsidP="00E4459F">
      <w:pPr>
        <w:pStyle w:val="a8"/>
      </w:pPr>
      <w:r w:rsidRPr="00AC1623">
        <w:rPr>
          <w:rFonts w:hint="eastAsia"/>
          <w:bCs/>
        </w:rPr>
        <w:t>第七条</w:t>
      </w:r>
      <w:r w:rsidRPr="00AC1623">
        <w:rPr>
          <w:rFonts w:hint="eastAsia"/>
        </w:rPr>
        <w:t xml:space="preserve">  五、六级辅导员工作职责</w:t>
      </w:r>
    </w:p>
    <w:p w14:paraId="699EA7B3" w14:textId="77777777" w:rsidR="00BD073A" w:rsidRPr="00AC1623" w:rsidRDefault="00BD073A" w:rsidP="00E4459F">
      <w:pPr>
        <w:pStyle w:val="a8"/>
      </w:pPr>
      <w:r w:rsidRPr="00AC1623">
        <w:rPr>
          <w:rFonts w:hint="eastAsia"/>
        </w:rPr>
        <w:t>1.学生教育与管理：负责10个自然班（约300名学生）的教育与管理工作。</w:t>
      </w:r>
    </w:p>
    <w:p w14:paraId="06947FA8" w14:textId="77777777" w:rsidR="00BD073A" w:rsidRPr="00AC1623" w:rsidRDefault="00BD073A" w:rsidP="00E4459F">
      <w:pPr>
        <w:pStyle w:val="a8"/>
      </w:pPr>
      <w:r w:rsidRPr="00AC1623">
        <w:rPr>
          <w:rFonts w:hint="eastAsia"/>
        </w:rPr>
        <w:t>（1）思想政治教育：熟悉学生及其家庭基本信息，掌握学生思想动态及思想政治状况；深入开展中国特色社会主义、中国梦宣传教育和社会主义核心价值观教育，帮助学生树立正确的世界观、人生观、价值观，确立在中国共产党领导下走中国特色社会主义道路、实现中华民族伟大复兴的共同理想和坚定信念；有针对性地帮助大学生处理好学习成才、择业交友、健康生活等方面的具体问题。</w:t>
      </w:r>
    </w:p>
    <w:p w14:paraId="09F20CA7" w14:textId="77777777" w:rsidR="00BD073A" w:rsidRPr="00AC1623" w:rsidRDefault="00BD073A" w:rsidP="00E4459F">
      <w:pPr>
        <w:pStyle w:val="a8"/>
      </w:pPr>
      <w:r w:rsidRPr="00AC1623">
        <w:rPr>
          <w:rFonts w:hint="eastAsia"/>
        </w:rPr>
        <w:t>（2）党团和班级建设：做好学生骨干的遴选、培养、激励工作；做好学生入党积极分子培养教育工作；做好学生党员发展和教育管理服务工作；指导学生党支部和班团组织建设。</w:t>
      </w:r>
    </w:p>
    <w:p w14:paraId="25DC141F" w14:textId="77777777" w:rsidR="00BD073A" w:rsidRPr="00AC1623" w:rsidRDefault="00BD073A" w:rsidP="00E4459F">
      <w:pPr>
        <w:pStyle w:val="a8"/>
      </w:pPr>
      <w:r w:rsidRPr="00AC1623">
        <w:rPr>
          <w:rFonts w:hint="eastAsia"/>
        </w:rPr>
        <w:t>（3）学业指导：了解学生所学专业的基本情况，组织开展专业教育；培养学生学习兴趣，指导学生养成良好的学习习惯，规</w:t>
      </w:r>
      <w:r w:rsidRPr="00AC1623">
        <w:rPr>
          <w:rFonts w:hint="eastAsia"/>
        </w:rPr>
        <w:lastRenderedPageBreak/>
        <w:t>范学生学习方式行为；组织开展学风建设，营造浓厚学习氛围。</w:t>
      </w:r>
    </w:p>
    <w:p w14:paraId="06FCBE9C" w14:textId="77777777" w:rsidR="00BD073A" w:rsidRPr="00AC1623" w:rsidRDefault="00BD073A" w:rsidP="00E4459F">
      <w:pPr>
        <w:pStyle w:val="a8"/>
      </w:pPr>
      <w:r w:rsidRPr="00AC1623">
        <w:rPr>
          <w:rFonts w:hint="eastAsia"/>
        </w:rPr>
        <w:t>（4）日常事务管理：开展新生入学教育；做好毕业生离校教育、管理和服务工作；组织好学生军训工作；有效开展助、贷、勤、减、补工作，落实好家庭经济困难学生的资助工作；做好学生奖励评优和奖学金评审工作；为学生日常事务提供基本咨询和生活指导；指导学生开展宿舍文化建设，促进学生和谐相处，互帮互助。</w:t>
      </w:r>
    </w:p>
    <w:p w14:paraId="292915E1" w14:textId="77777777" w:rsidR="00BD073A" w:rsidRPr="00AC1623" w:rsidRDefault="00BD073A" w:rsidP="00E4459F">
      <w:pPr>
        <w:pStyle w:val="a8"/>
      </w:pPr>
      <w:r w:rsidRPr="00AC1623">
        <w:rPr>
          <w:rFonts w:hint="eastAsia"/>
        </w:rPr>
        <w:t>（5）心理健康教育与咨询：协助学校心理健康教育机构开展心理筛查；对学生进行初步心理问题排查和疏导；组织开展心理健康教育宣传活动。</w:t>
      </w:r>
    </w:p>
    <w:p w14:paraId="28391CDA" w14:textId="77777777" w:rsidR="00BD073A" w:rsidRPr="00AC1623" w:rsidRDefault="00BD073A" w:rsidP="00E4459F">
      <w:pPr>
        <w:pStyle w:val="a8"/>
      </w:pPr>
      <w:r w:rsidRPr="00AC1623">
        <w:rPr>
          <w:rFonts w:hint="eastAsia"/>
        </w:rPr>
        <w:t>（6）网络思想政治教育：构建网络思想政治教育重要阵地，有效传播先进文化、弘扬主旋律；拓展工作途径，加强与学生的网上互动交流，运用网络平台为学生提供学习、生活、就业心理咨询等服务；及时了解网络舆情信息，密切关注学生的网络动态，敏锐把握一些苗头性、倾向性、群体性问题。</w:t>
      </w:r>
    </w:p>
    <w:p w14:paraId="32148EF1" w14:textId="77777777" w:rsidR="00BD073A" w:rsidRPr="00AC1623" w:rsidRDefault="00BD073A" w:rsidP="00E4459F">
      <w:pPr>
        <w:pStyle w:val="a8"/>
      </w:pPr>
      <w:r w:rsidRPr="00AC1623">
        <w:rPr>
          <w:rFonts w:hint="eastAsia"/>
        </w:rPr>
        <w:t>（7）危机事件应对：对危机事件作初步处理，努力稳定并控制局面；了解事件相关信息并及时逐级上报，组织基本安全教育并建立基层应急队伍。</w:t>
      </w:r>
    </w:p>
    <w:p w14:paraId="59BC92C9" w14:textId="77777777" w:rsidR="00BD073A" w:rsidRPr="00AC1623" w:rsidRDefault="00BD073A" w:rsidP="00E4459F">
      <w:pPr>
        <w:pStyle w:val="a8"/>
      </w:pPr>
      <w:r w:rsidRPr="00AC1623">
        <w:rPr>
          <w:rFonts w:hint="eastAsia"/>
        </w:rPr>
        <w:t>（8）职业规划与就业创业指导：为学生提供高效优质的就业创业指导和信息服务；帮助学生树立正确的就业创业观念，培养学生创新精神，强化创业意识，提升创新创业能力。</w:t>
      </w:r>
    </w:p>
    <w:p w14:paraId="3257FDB1" w14:textId="77777777" w:rsidR="00BD073A" w:rsidRPr="00AC1623" w:rsidRDefault="00BD073A" w:rsidP="00E4459F">
      <w:pPr>
        <w:pStyle w:val="a8"/>
      </w:pPr>
      <w:r w:rsidRPr="00AC1623">
        <w:rPr>
          <w:rFonts w:hint="eastAsia"/>
        </w:rPr>
        <w:t>2.社会服务：落实与相关院（系、部）的互访计划，积极解</w:t>
      </w:r>
      <w:r w:rsidRPr="00AC1623">
        <w:rPr>
          <w:rFonts w:hint="eastAsia"/>
        </w:rPr>
        <w:lastRenderedPageBreak/>
        <w:t>决工作中实际遇到的问题。</w:t>
      </w:r>
    </w:p>
    <w:p w14:paraId="74AC2C84" w14:textId="77777777" w:rsidR="00BD073A" w:rsidRPr="00AC1623" w:rsidRDefault="00BD073A" w:rsidP="00E4459F">
      <w:pPr>
        <w:pStyle w:val="a8"/>
      </w:pPr>
      <w:r w:rsidRPr="00AC1623">
        <w:rPr>
          <w:rFonts w:hint="eastAsia"/>
        </w:rPr>
        <w:t>3.教学和科研：在上级辅导员指导下，参与体验式通识实践课的教学工作；积极主动参与相关科研工作，培养科研素养和能力。</w:t>
      </w:r>
    </w:p>
    <w:p w14:paraId="0C34AD28" w14:textId="77777777" w:rsidR="00BD073A" w:rsidRPr="00AC1623" w:rsidRDefault="00BD073A" w:rsidP="00E4459F">
      <w:pPr>
        <w:pStyle w:val="a8"/>
      </w:pPr>
      <w:r w:rsidRPr="00AC1623">
        <w:rPr>
          <w:rFonts w:hint="eastAsia"/>
          <w:bCs/>
        </w:rPr>
        <w:t>第八条</w:t>
      </w:r>
      <w:r w:rsidRPr="00AC1623">
        <w:rPr>
          <w:rFonts w:hint="eastAsia"/>
        </w:rPr>
        <w:t xml:space="preserve">  四级辅导员工作职责</w:t>
      </w:r>
    </w:p>
    <w:p w14:paraId="5BE38BE8" w14:textId="77777777" w:rsidR="00BD073A" w:rsidRPr="00AC1623" w:rsidRDefault="00BD073A" w:rsidP="00E4459F">
      <w:pPr>
        <w:pStyle w:val="a8"/>
      </w:pPr>
      <w:r w:rsidRPr="00AC1623">
        <w:rPr>
          <w:rFonts w:hint="eastAsia"/>
        </w:rPr>
        <w:t>1.学生教育与管理：负责8个自然班（约240名学生）的学生教育与管理。对所带学生履行五、六级辅导员的教育与管理职责。</w:t>
      </w:r>
    </w:p>
    <w:p w14:paraId="437B1BD9" w14:textId="77777777" w:rsidR="00BD073A" w:rsidRPr="00AC1623" w:rsidRDefault="00BD073A" w:rsidP="00E4459F">
      <w:pPr>
        <w:pStyle w:val="a8"/>
      </w:pPr>
      <w:r w:rsidRPr="00AC1623">
        <w:rPr>
          <w:rFonts w:hint="eastAsia"/>
        </w:rPr>
        <w:t>2.社会服务：落实与相关院（系、部）的互访计划，积极解决工作中实际遇到的问题。</w:t>
      </w:r>
    </w:p>
    <w:p w14:paraId="64E82221" w14:textId="77777777" w:rsidR="00BD073A" w:rsidRPr="00AC1623" w:rsidRDefault="00BD073A" w:rsidP="00E4459F">
      <w:pPr>
        <w:pStyle w:val="a8"/>
      </w:pPr>
      <w:r w:rsidRPr="00AC1623">
        <w:rPr>
          <w:rFonts w:hint="eastAsia"/>
        </w:rPr>
        <w:t>3.教学方面：学校鼓励优秀的四级辅导员承担适量的通识教育教学任务，除承担书院安排的体验式通识教育实践课教学任务外，承担一定数量的通识教育理论课教学。</w:t>
      </w:r>
    </w:p>
    <w:p w14:paraId="38724513" w14:textId="77777777" w:rsidR="00BD073A" w:rsidRPr="00AC1623" w:rsidRDefault="00BD073A" w:rsidP="00E4459F">
      <w:pPr>
        <w:pStyle w:val="a8"/>
      </w:pPr>
      <w:r w:rsidRPr="00AC1623">
        <w:rPr>
          <w:rFonts w:hint="eastAsia"/>
        </w:rPr>
        <w:t>4.科研方面：参与或主持通识教育和学生工作（双创、心理健康、职业发展、学生资助、党团教育等）相关研究。</w:t>
      </w:r>
    </w:p>
    <w:p w14:paraId="12D0B1C3" w14:textId="77777777" w:rsidR="00BD073A" w:rsidRPr="00AC1623" w:rsidRDefault="00BD073A" w:rsidP="00E4459F">
      <w:pPr>
        <w:pStyle w:val="a8"/>
      </w:pPr>
      <w:r w:rsidRPr="00AC1623">
        <w:rPr>
          <w:rFonts w:hint="eastAsia"/>
          <w:bCs/>
        </w:rPr>
        <w:t>第九条</w:t>
      </w:r>
      <w:r w:rsidRPr="00AC1623">
        <w:rPr>
          <w:rFonts w:hint="eastAsia"/>
        </w:rPr>
        <w:t xml:space="preserve">  三级辅导员工作职责</w:t>
      </w:r>
    </w:p>
    <w:p w14:paraId="6B4040BB" w14:textId="77777777" w:rsidR="00BD073A" w:rsidRPr="00AC1623" w:rsidRDefault="00BD073A" w:rsidP="00E4459F">
      <w:pPr>
        <w:pStyle w:val="a8"/>
      </w:pPr>
      <w:r w:rsidRPr="00AC1623">
        <w:rPr>
          <w:rFonts w:hint="eastAsia"/>
        </w:rPr>
        <w:t>1.学生教育与管理：负责5个自然班（约150名学生）的学生教育与管理。对所带学生履行五、六级辅导员的教育与管理职责。</w:t>
      </w:r>
    </w:p>
    <w:p w14:paraId="1B003D4C" w14:textId="77777777" w:rsidR="00BD073A" w:rsidRPr="00AC1623" w:rsidRDefault="00BD073A" w:rsidP="00E4459F">
      <w:pPr>
        <w:pStyle w:val="a8"/>
      </w:pPr>
      <w:r w:rsidRPr="00AC1623">
        <w:rPr>
          <w:rFonts w:hint="eastAsia"/>
        </w:rPr>
        <w:t>2.社会服务：落实与相关院（系、部）的互访计划，积极解决工作中实际遇到的问题。</w:t>
      </w:r>
    </w:p>
    <w:p w14:paraId="733C4DB8" w14:textId="77777777" w:rsidR="00BD073A" w:rsidRPr="00AC1623" w:rsidRDefault="00BD073A" w:rsidP="00E4459F">
      <w:pPr>
        <w:pStyle w:val="a8"/>
      </w:pPr>
      <w:r w:rsidRPr="00AC1623">
        <w:rPr>
          <w:rFonts w:hint="eastAsia"/>
        </w:rPr>
        <w:t>3.教学方面：系统承担1门及以上通识教育理论课程的教学</w:t>
      </w:r>
      <w:r w:rsidRPr="00AC1623">
        <w:rPr>
          <w:rFonts w:hint="eastAsia"/>
        </w:rPr>
        <w:lastRenderedPageBreak/>
        <w:t>任务，系统主持体验式通识教育实践课教学任务并完成书院安排的相关教学任务。</w:t>
      </w:r>
    </w:p>
    <w:p w14:paraId="6B7E8620" w14:textId="77777777" w:rsidR="00BD073A" w:rsidRPr="00AC1623" w:rsidRDefault="00BD073A" w:rsidP="00E4459F">
      <w:pPr>
        <w:pStyle w:val="a8"/>
      </w:pPr>
      <w:r w:rsidRPr="00AC1623">
        <w:rPr>
          <w:rFonts w:hint="eastAsia"/>
        </w:rPr>
        <w:t>4.科研方面：主持或主要参与通识教育和学生工作（心理健康、职业发展、学生资助、党团教育等）相关研究。</w:t>
      </w:r>
    </w:p>
    <w:p w14:paraId="6FEC643F" w14:textId="77777777" w:rsidR="00BD073A" w:rsidRPr="00AC1623" w:rsidRDefault="00BD073A" w:rsidP="00E4459F">
      <w:pPr>
        <w:pStyle w:val="a8"/>
      </w:pPr>
      <w:r w:rsidRPr="00AC1623">
        <w:rPr>
          <w:rFonts w:hint="eastAsia"/>
          <w:bCs/>
        </w:rPr>
        <w:t>第十条</w:t>
      </w:r>
      <w:r w:rsidRPr="00AC1623">
        <w:rPr>
          <w:rFonts w:hint="eastAsia"/>
        </w:rPr>
        <w:t xml:space="preserve">  二级辅导员工作职责</w:t>
      </w:r>
    </w:p>
    <w:p w14:paraId="5ACEB102" w14:textId="77777777" w:rsidR="00BD073A" w:rsidRPr="00AC1623" w:rsidRDefault="00BD073A" w:rsidP="00E4459F">
      <w:pPr>
        <w:pStyle w:val="a8"/>
      </w:pPr>
      <w:r w:rsidRPr="00AC1623">
        <w:rPr>
          <w:rFonts w:hint="eastAsia"/>
        </w:rPr>
        <w:t>1.学生教育与管理：承担适量学生的教育与管理工作，对所带学生履行五、六级辅导员的教育与管理职责。指导三级及以下辅导员业务工作。</w:t>
      </w:r>
    </w:p>
    <w:p w14:paraId="466977C3" w14:textId="77777777" w:rsidR="00BD073A" w:rsidRPr="00AC1623" w:rsidRDefault="00BD073A" w:rsidP="00E4459F">
      <w:pPr>
        <w:pStyle w:val="a8"/>
      </w:pPr>
      <w:r w:rsidRPr="00AC1623">
        <w:rPr>
          <w:rFonts w:hint="eastAsia"/>
        </w:rPr>
        <w:t>2.社会服务：与相关院（系、部）进行沟通，制定互访计划，积极解决工作中遇到的实际问题。</w:t>
      </w:r>
    </w:p>
    <w:p w14:paraId="57244C1B" w14:textId="77777777" w:rsidR="00BD073A" w:rsidRPr="00AC1623" w:rsidRDefault="00BD073A" w:rsidP="00E4459F">
      <w:pPr>
        <w:pStyle w:val="a8"/>
      </w:pPr>
      <w:r w:rsidRPr="00AC1623">
        <w:rPr>
          <w:rFonts w:hint="eastAsia"/>
        </w:rPr>
        <w:t>3.教学方面：系统承担2门及以上教育理论通识课程的教学任务；系统主持体验式通识教育实践课教学任务并完成书院安排的相关教学任务；指导下级辅导员完成体验式通识教育实践课教学任务。</w:t>
      </w:r>
    </w:p>
    <w:p w14:paraId="2688809A" w14:textId="77777777" w:rsidR="00BD073A" w:rsidRPr="00AC1623" w:rsidRDefault="00BD073A" w:rsidP="00E4459F">
      <w:pPr>
        <w:pStyle w:val="a8"/>
      </w:pPr>
      <w:r w:rsidRPr="00AC1623">
        <w:rPr>
          <w:rFonts w:hint="eastAsia"/>
        </w:rPr>
        <w:t>4.科研方面：主持通识教育和学生工作（心理健康、职业发展、学生资助、党团教育等）相关研究。</w:t>
      </w:r>
    </w:p>
    <w:p w14:paraId="5DBA50C9" w14:textId="77777777" w:rsidR="00BD073A" w:rsidRPr="00AC1623" w:rsidRDefault="00BD073A" w:rsidP="00E4459F">
      <w:pPr>
        <w:pStyle w:val="a8"/>
      </w:pPr>
      <w:r w:rsidRPr="00AC1623">
        <w:rPr>
          <w:rFonts w:hint="eastAsia"/>
          <w:bCs/>
        </w:rPr>
        <w:t>第十一条</w:t>
      </w:r>
      <w:r w:rsidRPr="00AC1623">
        <w:rPr>
          <w:rFonts w:hint="eastAsia"/>
        </w:rPr>
        <w:t xml:space="preserve">  一级辅导员工作职责</w:t>
      </w:r>
    </w:p>
    <w:p w14:paraId="4FBA1BBD" w14:textId="77777777" w:rsidR="00BD073A" w:rsidRPr="00AC1623" w:rsidRDefault="00BD073A" w:rsidP="00E4459F">
      <w:pPr>
        <w:pStyle w:val="a8"/>
      </w:pPr>
      <w:r w:rsidRPr="00AC1623">
        <w:rPr>
          <w:rFonts w:hint="eastAsia"/>
        </w:rPr>
        <w:t>1.书院事务：</w:t>
      </w:r>
    </w:p>
    <w:p w14:paraId="31C71101" w14:textId="77777777" w:rsidR="00BD073A" w:rsidRPr="00AC1623" w:rsidRDefault="00BD073A" w:rsidP="00E4459F">
      <w:pPr>
        <w:pStyle w:val="a8"/>
      </w:pPr>
      <w:r w:rsidRPr="00AC1623">
        <w:rPr>
          <w:rFonts w:hint="eastAsia"/>
        </w:rPr>
        <w:t>（1）协助书院党政领导进行书院内涵建设，指导与创新学生组织的管理与运行，研发书院通识教育课程；</w:t>
      </w:r>
    </w:p>
    <w:p w14:paraId="3CE42A0E" w14:textId="77777777" w:rsidR="00BD073A" w:rsidRPr="00AC1623" w:rsidRDefault="00BD073A" w:rsidP="00E4459F">
      <w:pPr>
        <w:pStyle w:val="a8"/>
      </w:pPr>
      <w:r w:rsidRPr="00AC1623">
        <w:rPr>
          <w:rFonts w:hint="eastAsia"/>
        </w:rPr>
        <w:t>（2）作为学校辅导员专家成员，在人力资源部和学务部的组织协调下参与辅导员的引进、培训、职级与等级评定（二级及以</w:t>
      </w:r>
      <w:r w:rsidRPr="00AC1623">
        <w:rPr>
          <w:rFonts w:hint="eastAsia"/>
        </w:rPr>
        <w:lastRenderedPageBreak/>
        <w:t>下）等工作。</w:t>
      </w:r>
    </w:p>
    <w:p w14:paraId="182E3AFF" w14:textId="77777777" w:rsidR="00BD073A" w:rsidRPr="00AC1623" w:rsidRDefault="00BD073A" w:rsidP="00E4459F">
      <w:pPr>
        <w:pStyle w:val="a8"/>
      </w:pPr>
      <w:r w:rsidRPr="00AC1623">
        <w:rPr>
          <w:rFonts w:hint="eastAsia"/>
        </w:rPr>
        <w:t>2.社会服务：与相关院（系、部）进行沟通，制定互访计划，积极解决工作中遇到的实际问题。</w:t>
      </w:r>
    </w:p>
    <w:p w14:paraId="409A0F4B" w14:textId="77777777" w:rsidR="00BD073A" w:rsidRPr="00AC1623" w:rsidRDefault="00BD073A" w:rsidP="00E4459F">
      <w:pPr>
        <w:pStyle w:val="a8"/>
      </w:pPr>
      <w:r w:rsidRPr="00AC1623">
        <w:rPr>
          <w:rFonts w:hint="eastAsia"/>
        </w:rPr>
        <w:t>3.教学方面：组织安排通识教育课程教学工作，系统承担2门及以上通识课程理论课的教学任务，不断开发或完善各类通识课程体系，设计并不断固化各类体验式通识教育实践课；指导二级及以下辅导员的教学科研工作。</w:t>
      </w:r>
    </w:p>
    <w:p w14:paraId="71499519" w14:textId="77777777" w:rsidR="00BD073A" w:rsidRPr="00AC1623" w:rsidRDefault="00BD073A" w:rsidP="00E4459F">
      <w:pPr>
        <w:pStyle w:val="a8"/>
      </w:pPr>
      <w:r w:rsidRPr="00AC1623">
        <w:rPr>
          <w:rFonts w:hint="eastAsia"/>
        </w:rPr>
        <w:t>4.科研方面：主持通识教育和学生工作（心理健康、职业发展、学生资助、党团教育等）相关专业研究，参与学校学生工作改革，定期主持相关研究学术讲座、学术沙龙等交流活动。</w:t>
      </w:r>
    </w:p>
    <w:p w14:paraId="2EE9CCA8" w14:textId="77777777" w:rsidR="00BD073A" w:rsidRPr="00AC1623" w:rsidRDefault="00BD073A" w:rsidP="00E33B4D">
      <w:pPr>
        <w:pStyle w:val="a7"/>
        <w:rPr>
          <w:w w:val="95"/>
        </w:rPr>
      </w:pPr>
      <w:r w:rsidRPr="00AC1623">
        <w:rPr>
          <w:rFonts w:hint="eastAsia"/>
          <w:w w:val="95"/>
        </w:rPr>
        <w:t>第四章  辅导员职业等级任职资格</w:t>
      </w:r>
    </w:p>
    <w:p w14:paraId="5A5D0426" w14:textId="77777777" w:rsidR="00BD073A" w:rsidRPr="00AC1623" w:rsidRDefault="00BD073A" w:rsidP="00E4459F">
      <w:pPr>
        <w:pStyle w:val="a8"/>
      </w:pPr>
      <w:r w:rsidRPr="00AC1623">
        <w:rPr>
          <w:rFonts w:hint="eastAsia"/>
          <w:bCs/>
        </w:rPr>
        <w:t>第十二条</w:t>
      </w:r>
      <w:r w:rsidRPr="00AC1623">
        <w:rPr>
          <w:rFonts w:hint="eastAsia"/>
        </w:rPr>
        <w:t xml:space="preserve">  基本条件</w:t>
      </w:r>
    </w:p>
    <w:p w14:paraId="3D750BB5" w14:textId="77777777" w:rsidR="00BD073A" w:rsidRPr="00AC1623" w:rsidRDefault="00BD073A" w:rsidP="00E4459F">
      <w:pPr>
        <w:pStyle w:val="a8"/>
      </w:pPr>
      <w:r w:rsidRPr="00AC1623">
        <w:rPr>
          <w:rFonts w:hint="eastAsia"/>
        </w:rPr>
        <w:t>1.具有较高的马克思主义理论水平和政策水平，思想政治素质好、觉悟高，能自觉坚持四项基本原则，具有较强的政治分辨能力。</w:t>
      </w:r>
    </w:p>
    <w:p w14:paraId="4E4EF9CB" w14:textId="77777777" w:rsidR="00BD073A" w:rsidRPr="00AC1623" w:rsidRDefault="00BD073A" w:rsidP="00E4459F">
      <w:pPr>
        <w:pStyle w:val="a8"/>
      </w:pPr>
      <w:r w:rsidRPr="00AC1623">
        <w:rPr>
          <w:rFonts w:hint="eastAsia"/>
        </w:rPr>
        <w:t>2.热爱教育事业，热爱学生工作，热爱学生；具有良好的职业道德，勤勉敬业，情操高尚；具有强烈的责任心、使命感和奉献精神；讲求团结，顾全大局；服从领导，坚持原则，办事公道。</w:t>
      </w:r>
    </w:p>
    <w:p w14:paraId="46D1AED2" w14:textId="77777777" w:rsidR="00BD073A" w:rsidRPr="00AC1623" w:rsidRDefault="00BD073A" w:rsidP="00E4459F">
      <w:pPr>
        <w:pStyle w:val="a8"/>
      </w:pPr>
      <w:r w:rsidRPr="00AC1623">
        <w:rPr>
          <w:rFonts w:hint="eastAsia"/>
        </w:rPr>
        <w:t>3.具有从事思想政治教育、心理健康教育、就业指导和咨询等有关科研的基本素质，具有较强的组织管理、调查研究、语言文字表达和解决实际问题的能力，在校期间有一定的学生干部经历。</w:t>
      </w:r>
    </w:p>
    <w:p w14:paraId="752C9277" w14:textId="77777777" w:rsidR="00BD073A" w:rsidRPr="00AC1623" w:rsidRDefault="00BD073A" w:rsidP="00E4459F">
      <w:pPr>
        <w:pStyle w:val="a8"/>
      </w:pPr>
      <w:r w:rsidRPr="00AC1623">
        <w:rPr>
          <w:rFonts w:hint="eastAsia"/>
        </w:rPr>
        <w:lastRenderedPageBreak/>
        <w:t>4.身心健康，精神面貌良好，能够履行正常的工作职责。</w:t>
      </w:r>
    </w:p>
    <w:p w14:paraId="49FBD9D0" w14:textId="77777777" w:rsidR="00BD073A" w:rsidRPr="00AC1623" w:rsidRDefault="00BD073A" w:rsidP="00E4459F">
      <w:pPr>
        <w:pStyle w:val="a8"/>
      </w:pPr>
      <w:r w:rsidRPr="00AC1623">
        <w:rPr>
          <w:rFonts w:hint="eastAsia"/>
        </w:rPr>
        <w:t>5.遵纪守法，遵守国家法律法规及学校规章制度，无违法违纪记录。</w:t>
      </w:r>
    </w:p>
    <w:p w14:paraId="5DDFE0B2" w14:textId="77777777" w:rsidR="00BD073A" w:rsidRPr="00AC1623" w:rsidRDefault="00BD073A" w:rsidP="00E4459F">
      <w:pPr>
        <w:pStyle w:val="a8"/>
      </w:pPr>
      <w:r w:rsidRPr="00AC1623">
        <w:rPr>
          <w:rFonts w:hint="eastAsia"/>
        </w:rPr>
        <w:t>6.大学本科及以上学历。</w:t>
      </w:r>
    </w:p>
    <w:p w14:paraId="70BBE839" w14:textId="77777777" w:rsidR="00BD073A" w:rsidRPr="00AC1623" w:rsidRDefault="00BD073A" w:rsidP="00E4459F">
      <w:pPr>
        <w:pStyle w:val="a8"/>
      </w:pPr>
      <w:r w:rsidRPr="00AC1623">
        <w:rPr>
          <w:rFonts w:hint="eastAsia"/>
        </w:rPr>
        <w:t>7.中共党员(含预备党员)。</w:t>
      </w:r>
    </w:p>
    <w:p w14:paraId="73C8D18F" w14:textId="77777777" w:rsidR="00BD073A" w:rsidRPr="00AC1623" w:rsidRDefault="00BD073A" w:rsidP="00E4459F">
      <w:pPr>
        <w:pStyle w:val="a8"/>
      </w:pPr>
      <w:r w:rsidRPr="00AC1623">
        <w:rPr>
          <w:rFonts w:hint="eastAsia"/>
        </w:rPr>
        <w:t>8.各级辅导员应符合《标准》所对应职业等级能力要求。</w:t>
      </w:r>
    </w:p>
    <w:p w14:paraId="7A1C48B7" w14:textId="77777777" w:rsidR="00BD073A" w:rsidRPr="00AC1623" w:rsidRDefault="00BD073A" w:rsidP="00E4459F">
      <w:pPr>
        <w:pStyle w:val="a8"/>
      </w:pPr>
      <w:r w:rsidRPr="00AC1623">
        <w:rPr>
          <w:rFonts w:hint="eastAsia"/>
          <w:bCs/>
        </w:rPr>
        <w:t>第十三条</w:t>
      </w:r>
      <w:r w:rsidRPr="00AC1623">
        <w:rPr>
          <w:rFonts w:hint="eastAsia"/>
        </w:rPr>
        <w:t xml:space="preserve">  任职条件</w:t>
      </w:r>
    </w:p>
    <w:p w14:paraId="2A1E98BB" w14:textId="77777777" w:rsidR="00BD073A" w:rsidRPr="00AC1623" w:rsidRDefault="00BD073A" w:rsidP="00E4459F">
      <w:pPr>
        <w:pStyle w:val="a8"/>
      </w:pPr>
      <w:r w:rsidRPr="00AC1623">
        <w:rPr>
          <w:rFonts w:hint="eastAsia"/>
        </w:rPr>
        <w:t>1.任职六级辅导员，需满足下列条件：</w:t>
      </w:r>
    </w:p>
    <w:p w14:paraId="72D60856" w14:textId="77777777" w:rsidR="00BD073A" w:rsidRPr="00AC1623" w:rsidRDefault="00BD073A" w:rsidP="00E4459F">
      <w:pPr>
        <w:pStyle w:val="a8"/>
      </w:pPr>
      <w:r w:rsidRPr="00AC1623">
        <w:rPr>
          <w:rFonts w:hint="eastAsia"/>
        </w:rPr>
        <w:t>本科学历学士学位，工作满1年考核合格；或硕士，试用期满合格。任辅导员期间无不良影响事件。</w:t>
      </w:r>
    </w:p>
    <w:p w14:paraId="180AB33F" w14:textId="77777777" w:rsidR="00BD073A" w:rsidRPr="00AC1623" w:rsidRDefault="00BD073A" w:rsidP="00E4459F">
      <w:pPr>
        <w:pStyle w:val="a8"/>
      </w:pPr>
      <w:r w:rsidRPr="00AC1623">
        <w:rPr>
          <w:rFonts w:hint="eastAsia"/>
        </w:rPr>
        <w:t>2.任职五级辅导员，需满足下列条件：</w:t>
      </w:r>
    </w:p>
    <w:p w14:paraId="6D8B2FDB" w14:textId="77777777" w:rsidR="00BD073A" w:rsidRPr="00AC1623" w:rsidRDefault="00BD073A" w:rsidP="00E4459F">
      <w:pPr>
        <w:pStyle w:val="a8"/>
      </w:pPr>
      <w:r w:rsidRPr="00AC1623">
        <w:rPr>
          <w:rFonts w:hint="eastAsia"/>
        </w:rPr>
        <w:t>（1）硕士学位，取得高校教师资格证。</w:t>
      </w:r>
    </w:p>
    <w:p w14:paraId="0FB7D8B3" w14:textId="77777777" w:rsidR="00BD073A" w:rsidRPr="00AC1623" w:rsidRDefault="00BD073A" w:rsidP="00E4459F">
      <w:pPr>
        <w:pStyle w:val="a8"/>
      </w:pPr>
      <w:r w:rsidRPr="00AC1623">
        <w:rPr>
          <w:rFonts w:hint="eastAsia"/>
        </w:rPr>
        <w:t>（2）日常工作及考核情况：</w:t>
      </w:r>
    </w:p>
    <w:p w14:paraId="1B01137C" w14:textId="77777777" w:rsidR="00BD073A" w:rsidRPr="00AC1623" w:rsidRDefault="00BD073A" w:rsidP="00E4459F">
      <w:pPr>
        <w:pStyle w:val="a8"/>
      </w:pPr>
      <w:r w:rsidRPr="00AC1623">
        <w:rPr>
          <w:rFonts w:hint="eastAsia"/>
        </w:rPr>
        <w:t>任六级辅导员工作满3年，考核无不合格记录且考核前两档2次以上，同时参照民主评议结果。任辅导员期间无不良影响事件。</w:t>
      </w:r>
    </w:p>
    <w:p w14:paraId="13554854" w14:textId="77777777" w:rsidR="00BD073A" w:rsidRPr="00AC1623" w:rsidRDefault="00BD073A" w:rsidP="00E4459F">
      <w:pPr>
        <w:pStyle w:val="a8"/>
      </w:pPr>
      <w:r w:rsidRPr="00AC1623">
        <w:rPr>
          <w:rFonts w:hint="eastAsia"/>
        </w:rPr>
        <w:t>（3）教学与科研情况：</w:t>
      </w:r>
    </w:p>
    <w:p w14:paraId="49C46E8B" w14:textId="77777777" w:rsidR="00BD073A" w:rsidRPr="00AC1623" w:rsidRDefault="00BD073A" w:rsidP="00E4459F">
      <w:pPr>
        <w:pStyle w:val="a8"/>
      </w:pPr>
      <w:r w:rsidRPr="00AC1623">
        <w:rPr>
          <w:rFonts w:hint="eastAsia"/>
        </w:rPr>
        <w:t>教学效果合格；任六级辅导员期间在校内外刊物发表通识教育、学生工作相关领域论文1篇及以上（第一作者，工作单位注明“新乡医学院三全学院”）。</w:t>
      </w:r>
    </w:p>
    <w:p w14:paraId="0FD1B4E6" w14:textId="77777777" w:rsidR="00BD073A" w:rsidRPr="00AC1623" w:rsidRDefault="00BD073A" w:rsidP="00E4459F">
      <w:pPr>
        <w:pStyle w:val="a8"/>
      </w:pPr>
      <w:r w:rsidRPr="00AC1623">
        <w:rPr>
          <w:rFonts w:hint="eastAsia"/>
        </w:rPr>
        <w:t>3.任职四级辅导员，需满足下列条件：</w:t>
      </w:r>
    </w:p>
    <w:p w14:paraId="7B158C54" w14:textId="77777777" w:rsidR="00BD073A" w:rsidRPr="00AC1623" w:rsidRDefault="00BD073A" w:rsidP="00E4459F">
      <w:pPr>
        <w:pStyle w:val="a8"/>
      </w:pPr>
      <w:r w:rsidRPr="00AC1623">
        <w:rPr>
          <w:rFonts w:hint="eastAsia"/>
        </w:rPr>
        <w:t>（1）硕士学位，取得高校教师资格证。</w:t>
      </w:r>
    </w:p>
    <w:p w14:paraId="04B57C3D" w14:textId="77777777" w:rsidR="00BD073A" w:rsidRPr="00AC1623" w:rsidRDefault="00BD073A" w:rsidP="00E4459F">
      <w:pPr>
        <w:pStyle w:val="a8"/>
      </w:pPr>
      <w:r w:rsidRPr="00AC1623">
        <w:rPr>
          <w:rFonts w:hint="eastAsia"/>
        </w:rPr>
        <w:lastRenderedPageBreak/>
        <w:t>（2）日常工作及考核情况：</w:t>
      </w:r>
    </w:p>
    <w:p w14:paraId="416BDE3E" w14:textId="77777777" w:rsidR="00BD073A" w:rsidRPr="00AC1623" w:rsidRDefault="00BD073A" w:rsidP="00E4459F">
      <w:pPr>
        <w:pStyle w:val="a8"/>
      </w:pPr>
      <w:r w:rsidRPr="00AC1623">
        <w:rPr>
          <w:rFonts w:hint="eastAsia"/>
        </w:rPr>
        <w:t>任五级辅导员工作满3年，考核无不合格记录且考核前两档2次以上，同时参照民主评议结果。任辅导员期间无不良影响事件。</w:t>
      </w:r>
    </w:p>
    <w:p w14:paraId="6239BF32" w14:textId="77777777" w:rsidR="00BD073A" w:rsidRPr="00AC1623" w:rsidRDefault="00BD073A" w:rsidP="00E4459F">
      <w:pPr>
        <w:pStyle w:val="a8"/>
      </w:pPr>
      <w:r w:rsidRPr="00AC1623">
        <w:rPr>
          <w:rFonts w:hint="eastAsia"/>
        </w:rPr>
        <w:t>（3）教学与科研情况：</w:t>
      </w:r>
    </w:p>
    <w:p w14:paraId="5C68D6BA" w14:textId="77777777" w:rsidR="00BD073A" w:rsidRPr="00AC1623" w:rsidRDefault="00BD073A" w:rsidP="00E4459F">
      <w:pPr>
        <w:pStyle w:val="a8"/>
      </w:pPr>
      <w:r w:rsidRPr="00AC1623">
        <w:rPr>
          <w:rFonts w:hint="eastAsia"/>
        </w:rPr>
        <w:t>a.任五级辅导员期间完成通识教育课程教学任务，教学效果至少一次优秀。</w:t>
      </w:r>
    </w:p>
    <w:p w14:paraId="3D02772F" w14:textId="77777777" w:rsidR="00BD073A" w:rsidRPr="00AC1623" w:rsidRDefault="00BD073A" w:rsidP="00E4459F">
      <w:pPr>
        <w:pStyle w:val="a8"/>
      </w:pPr>
      <w:r w:rsidRPr="00AC1623">
        <w:rPr>
          <w:rFonts w:hint="eastAsia"/>
        </w:rPr>
        <w:t>b.任五级辅导员期间发表通识教育、学生工作相关领域CN论文2篇及以上（第一作者，工作单位注明“新乡医学院三全学院”），且是校级以上科研、教改项目或教学工程项目的主要完成人（前三名）；或参与完成地、厅级及以上课题1项（主要完成人前三）且发表相关领域CN论文1篇及以上（第一作者，工作单位注明“新乡医学院三全学院”）。</w:t>
      </w:r>
    </w:p>
    <w:p w14:paraId="22A32935" w14:textId="77777777" w:rsidR="00BD073A" w:rsidRPr="00AC1623" w:rsidRDefault="00BD073A" w:rsidP="00E4459F">
      <w:pPr>
        <w:pStyle w:val="a8"/>
      </w:pPr>
      <w:r w:rsidRPr="00AC1623">
        <w:rPr>
          <w:rFonts w:hint="eastAsia"/>
        </w:rPr>
        <w:t>4.任职三级辅导员，需满足下列条件：</w:t>
      </w:r>
    </w:p>
    <w:p w14:paraId="687095A4" w14:textId="77777777" w:rsidR="00BD073A" w:rsidRPr="00AC1623" w:rsidRDefault="00BD073A" w:rsidP="00E4459F">
      <w:pPr>
        <w:pStyle w:val="a8"/>
      </w:pPr>
      <w:r w:rsidRPr="00AC1623">
        <w:rPr>
          <w:rFonts w:hint="eastAsia"/>
        </w:rPr>
        <w:t>（1）日常工作及考核情况：</w:t>
      </w:r>
    </w:p>
    <w:p w14:paraId="4229A80B" w14:textId="77777777" w:rsidR="00BD073A" w:rsidRPr="00AC1623" w:rsidRDefault="00BD073A" w:rsidP="00E4459F">
      <w:pPr>
        <w:pStyle w:val="a8"/>
      </w:pPr>
      <w:r w:rsidRPr="00AC1623">
        <w:rPr>
          <w:rFonts w:hint="eastAsia"/>
        </w:rPr>
        <w:t>任四级辅导员工作满3年，考核无不合格记录且考核前两档2次以上，同时参照民主评议结果。任辅导员期间无不良影响事件。</w:t>
      </w:r>
    </w:p>
    <w:p w14:paraId="53208450" w14:textId="77777777" w:rsidR="00BD073A" w:rsidRPr="00AC1623" w:rsidRDefault="00BD073A" w:rsidP="00E4459F">
      <w:pPr>
        <w:pStyle w:val="a8"/>
      </w:pPr>
      <w:r w:rsidRPr="00AC1623">
        <w:rPr>
          <w:rFonts w:hint="eastAsia"/>
        </w:rPr>
        <w:t>（2）教学与科研情况：</w:t>
      </w:r>
    </w:p>
    <w:p w14:paraId="2180D47F" w14:textId="77777777" w:rsidR="00BD073A" w:rsidRPr="00AC1623" w:rsidRDefault="00BD073A" w:rsidP="00E4459F">
      <w:pPr>
        <w:pStyle w:val="a8"/>
      </w:pPr>
      <w:r w:rsidRPr="00AC1623">
        <w:rPr>
          <w:rFonts w:hint="eastAsia"/>
        </w:rPr>
        <w:t>a.完成通识教育课程教学任务，课时不低于四级辅导员年平均课时量。教学效果至少一次优秀。</w:t>
      </w:r>
    </w:p>
    <w:p w14:paraId="6664C109" w14:textId="77777777" w:rsidR="00BD073A" w:rsidRPr="00AC1623" w:rsidRDefault="00BD073A" w:rsidP="00E4459F">
      <w:pPr>
        <w:pStyle w:val="a8"/>
      </w:pPr>
      <w:r w:rsidRPr="00AC1623">
        <w:rPr>
          <w:rFonts w:hint="eastAsia"/>
        </w:rPr>
        <w:t>b.任四级辅导员期间在核心期刊发表相关领域学术论文1篇</w:t>
      </w:r>
      <w:r w:rsidRPr="00AC1623">
        <w:rPr>
          <w:rFonts w:hint="eastAsia"/>
        </w:rPr>
        <w:lastRenderedPageBreak/>
        <w:t>及以上（第一作者，工作单位注明“新乡医学院三全学院”）；或主持完成地、厅级及以上课题1项且发表相关领域CN论文1篇及以上（第一作者，工作单位注明“新乡医学院三全学院”）。</w:t>
      </w:r>
    </w:p>
    <w:p w14:paraId="424E5940" w14:textId="77777777" w:rsidR="00BD073A" w:rsidRPr="00AC1623" w:rsidRDefault="00BD073A" w:rsidP="00E4459F">
      <w:pPr>
        <w:pStyle w:val="a8"/>
      </w:pPr>
      <w:r w:rsidRPr="00AC1623">
        <w:rPr>
          <w:rFonts w:hint="eastAsia"/>
        </w:rPr>
        <w:t>（3）职业发展情况：</w:t>
      </w:r>
    </w:p>
    <w:p w14:paraId="52C2C411" w14:textId="77777777" w:rsidR="00BD073A" w:rsidRPr="00AC1623" w:rsidRDefault="00BD073A" w:rsidP="00E4459F">
      <w:pPr>
        <w:pStyle w:val="a8"/>
      </w:pPr>
      <w:r w:rsidRPr="00AC1623">
        <w:rPr>
          <w:rFonts w:hint="eastAsia"/>
        </w:rPr>
        <w:t>硕士学位，取得高校教师资格证；具备通识教育或专业教育相关学科中级专业技术资格（任职资格）证书或相关专业（非教师系列）执业资格证书。</w:t>
      </w:r>
    </w:p>
    <w:p w14:paraId="14E89586" w14:textId="77777777" w:rsidR="00BD073A" w:rsidRPr="00AC1623" w:rsidRDefault="00BD073A" w:rsidP="00E4459F">
      <w:pPr>
        <w:pStyle w:val="a8"/>
      </w:pPr>
      <w:r w:rsidRPr="00AC1623">
        <w:rPr>
          <w:rFonts w:hint="eastAsia"/>
        </w:rPr>
        <w:t>5.任职二级辅导员，需满足下列条件：</w:t>
      </w:r>
    </w:p>
    <w:p w14:paraId="39BCE4E3" w14:textId="77777777" w:rsidR="00BD073A" w:rsidRPr="00AC1623" w:rsidRDefault="00BD073A" w:rsidP="00E4459F">
      <w:pPr>
        <w:pStyle w:val="a8"/>
      </w:pPr>
      <w:r w:rsidRPr="00AC1623">
        <w:rPr>
          <w:rFonts w:hint="eastAsia"/>
        </w:rPr>
        <w:t>（1）日常工作及考核情况：</w:t>
      </w:r>
    </w:p>
    <w:p w14:paraId="1EA59C94" w14:textId="77777777" w:rsidR="00BD073A" w:rsidRPr="00AC1623" w:rsidRDefault="00BD073A" w:rsidP="00E4459F">
      <w:pPr>
        <w:pStyle w:val="a8"/>
      </w:pPr>
      <w:r w:rsidRPr="00AC1623">
        <w:rPr>
          <w:rFonts w:hint="eastAsia"/>
        </w:rPr>
        <w:t>任三级辅导员工作满3年，考核无不合格记录且考核前两档2次以上，同时参照民主评议结果。任辅导员期间无不良影响事件。</w:t>
      </w:r>
    </w:p>
    <w:p w14:paraId="52749183" w14:textId="77777777" w:rsidR="00BD073A" w:rsidRPr="00AC1623" w:rsidRDefault="00BD073A" w:rsidP="00E4459F">
      <w:pPr>
        <w:pStyle w:val="a8"/>
      </w:pPr>
      <w:r w:rsidRPr="00AC1623">
        <w:rPr>
          <w:rFonts w:hint="eastAsia"/>
        </w:rPr>
        <w:t>（2）教学与科研情况：</w:t>
      </w:r>
    </w:p>
    <w:p w14:paraId="5CFF2DD2" w14:textId="77777777" w:rsidR="00BD073A" w:rsidRPr="00AC1623" w:rsidRDefault="00BD073A" w:rsidP="00E4459F">
      <w:pPr>
        <w:pStyle w:val="a8"/>
      </w:pPr>
      <w:r w:rsidRPr="00AC1623">
        <w:rPr>
          <w:rFonts w:hint="eastAsia"/>
        </w:rPr>
        <w:t>a.完成要求的通识教育课程教学任务，课时不低于三级辅导员年平均课时量。教学效果至少一次优秀。</w:t>
      </w:r>
    </w:p>
    <w:p w14:paraId="448DCC52" w14:textId="77777777" w:rsidR="00BD073A" w:rsidRPr="00AC1623" w:rsidRDefault="00BD073A" w:rsidP="00E4459F">
      <w:pPr>
        <w:pStyle w:val="a8"/>
      </w:pPr>
      <w:r w:rsidRPr="00AC1623">
        <w:rPr>
          <w:rFonts w:hint="eastAsia"/>
        </w:rPr>
        <w:t>b.任三级辅导员期间在核心期刊发表相关领域学术论文2篇及以上（第一作者，工作单位注明“新乡医学院三全学院”）；</w:t>
      </w:r>
    </w:p>
    <w:p w14:paraId="0EE4495F" w14:textId="77777777" w:rsidR="00BD073A" w:rsidRPr="00AC1623" w:rsidRDefault="00BD073A" w:rsidP="00E4459F">
      <w:pPr>
        <w:pStyle w:val="a8"/>
      </w:pPr>
      <w:r w:rsidRPr="00AC1623">
        <w:rPr>
          <w:rFonts w:hint="eastAsia"/>
        </w:rPr>
        <w:t>c.参与完成省级及以上课题1项及以上（主要完成人前三）。</w:t>
      </w:r>
    </w:p>
    <w:p w14:paraId="66DF8459" w14:textId="77777777" w:rsidR="00BD073A" w:rsidRPr="00AC1623" w:rsidRDefault="00BD073A" w:rsidP="00E4459F">
      <w:pPr>
        <w:pStyle w:val="a8"/>
      </w:pPr>
      <w:r w:rsidRPr="00AC1623">
        <w:rPr>
          <w:rFonts w:hint="eastAsia"/>
        </w:rPr>
        <w:t>（3）职业发展情况：</w:t>
      </w:r>
    </w:p>
    <w:p w14:paraId="27E52512" w14:textId="77777777" w:rsidR="00BD073A" w:rsidRPr="00AC1623" w:rsidRDefault="00BD073A" w:rsidP="00E4459F">
      <w:pPr>
        <w:pStyle w:val="a8"/>
      </w:pPr>
      <w:r w:rsidRPr="00AC1623">
        <w:rPr>
          <w:rFonts w:hint="eastAsia"/>
        </w:rPr>
        <w:t>硕士学位，取得高校教师资格证；具备通识教育或专业教育相关学科高级专业技术资格（任职资格）证书。</w:t>
      </w:r>
    </w:p>
    <w:p w14:paraId="1CCBFC1B" w14:textId="77777777" w:rsidR="00BD073A" w:rsidRPr="00AC1623" w:rsidRDefault="00BD073A" w:rsidP="00E4459F">
      <w:pPr>
        <w:pStyle w:val="a8"/>
      </w:pPr>
      <w:r w:rsidRPr="00AC1623">
        <w:rPr>
          <w:rFonts w:hint="eastAsia"/>
        </w:rPr>
        <w:t>6.任职一级辅导员，需满足下列条件：</w:t>
      </w:r>
    </w:p>
    <w:p w14:paraId="5893661C" w14:textId="77777777" w:rsidR="00BD073A" w:rsidRPr="00AC1623" w:rsidRDefault="00BD073A" w:rsidP="00E4459F">
      <w:pPr>
        <w:pStyle w:val="a8"/>
      </w:pPr>
      <w:r w:rsidRPr="00AC1623">
        <w:rPr>
          <w:rFonts w:hint="eastAsia"/>
        </w:rPr>
        <w:lastRenderedPageBreak/>
        <w:t>（1）日常工作及考核情况：</w:t>
      </w:r>
    </w:p>
    <w:p w14:paraId="29C112E5" w14:textId="77777777" w:rsidR="00BD073A" w:rsidRPr="00AC1623" w:rsidRDefault="00BD073A" w:rsidP="00E4459F">
      <w:pPr>
        <w:pStyle w:val="a8"/>
      </w:pPr>
      <w:r w:rsidRPr="00AC1623">
        <w:rPr>
          <w:rFonts w:hint="eastAsia"/>
        </w:rPr>
        <w:t>任二级辅导员工作满3年，考核无不合格记录且考核前两档2次以上，同时参照民主评议结果。任辅导员期间无不良影响事件。</w:t>
      </w:r>
    </w:p>
    <w:p w14:paraId="6EFEA30C" w14:textId="77777777" w:rsidR="00BD073A" w:rsidRPr="00AC1623" w:rsidRDefault="00BD073A" w:rsidP="00E4459F">
      <w:pPr>
        <w:pStyle w:val="a8"/>
      </w:pPr>
      <w:r w:rsidRPr="00AC1623">
        <w:rPr>
          <w:rFonts w:hint="eastAsia"/>
        </w:rPr>
        <w:t>（2）教学与科研情况：</w:t>
      </w:r>
    </w:p>
    <w:p w14:paraId="39C1E49E" w14:textId="77777777" w:rsidR="00BD073A" w:rsidRPr="00AC1623" w:rsidRDefault="00BD073A" w:rsidP="00E4459F">
      <w:pPr>
        <w:pStyle w:val="a8"/>
      </w:pPr>
      <w:r w:rsidRPr="00AC1623">
        <w:rPr>
          <w:rFonts w:hint="eastAsia"/>
        </w:rPr>
        <w:t>a.完成要求的通识教育课程教学任务，课时不低于二级辅导员年平均课时量。教学效果至少一次优秀。</w:t>
      </w:r>
    </w:p>
    <w:p w14:paraId="5E6C528B" w14:textId="77777777" w:rsidR="00BD073A" w:rsidRPr="00AC1623" w:rsidRDefault="00BD073A" w:rsidP="00E4459F">
      <w:pPr>
        <w:pStyle w:val="a8"/>
      </w:pPr>
      <w:r w:rsidRPr="00AC1623">
        <w:rPr>
          <w:rFonts w:hint="eastAsia"/>
        </w:rPr>
        <w:t>b.任二级辅导员期间在核心期刊发表相关领域学术论文（第一作者，工作单位注明“新乡医学院三全学院”）4篇及以上。</w:t>
      </w:r>
    </w:p>
    <w:p w14:paraId="7CA793D5" w14:textId="77777777" w:rsidR="00BD073A" w:rsidRPr="00AC1623" w:rsidRDefault="00BD073A" w:rsidP="00E4459F">
      <w:pPr>
        <w:pStyle w:val="a8"/>
      </w:pPr>
      <w:r w:rsidRPr="00AC1623">
        <w:rPr>
          <w:rFonts w:hint="eastAsia"/>
        </w:rPr>
        <w:t>c.任二级辅导员期间主持完成省级及以上课题1项及以上；或省部级二等及以上科技奖（限前7名）、社会科学优秀成果奖二等及以上（限前3名）的主要完成人、或省级教学成果奖二等及以上奖励（限前3名）的主要完成人。</w:t>
      </w:r>
    </w:p>
    <w:p w14:paraId="43DF3D74" w14:textId="77777777" w:rsidR="00BD073A" w:rsidRPr="00AC1623" w:rsidRDefault="00BD073A" w:rsidP="00E4459F">
      <w:pPr>
        <w:pStyle w:val="a8"/>
      </w:pPr>
      <w:r w:rsidRPr="00AC1623">
        <w:rPr>
          <w:rFonts w:hint="eastAsia"/>
        </w:rPr>
        <w:t>（3）职业发展情况：</w:t>
      </w:r>
    </w:p>
    <w:p w14:paraId="66455458" w14:textId="77777777" w:rsidR="00BD073A" w:rsidRPr="00AC1623" w:rsidRDefault="00BD073A" w:rsidP="00E4459F">
      <w:pPr>
        <w:pStyle w:val="a8"/>
      </w:pPr>
      <w:r w:rsidRPr="00AC1623">
        <w:rPr>
          <w:rFonts w:hint="eastAsia"/>
        </w:rPr>
        <w:t>硕士学位，取得高校教师资格证；具备通识教育或专业教育相关学科高级专业技术资格（任职资格）证书。</w:t>
      </w:r>
    </w:p>
    <w:p w14:paraId="0CC19F92" w14:textId="77777777" w:rsidR="00BD073A" w:rsidRPr="00AC1623" w:rsidRDefault="00BD073A" w:rsidP="00E4459F">
      <w:pPr>
        <w:pStyle w:val="a8"/>
      </w:pPr>
      <w:r w:rsidRPr="00AC1623">
        <w:rPr>
          <w:rFonts w:hint="eastAsia"/>
          <w:bCs/>
        </w:rPr>
        <w:t>第十四条</w:t>
      </w:r>
      <w:r w:rsidRPr="00AC1623">
        <w:rPr>
          <w:rFonts w:hint="eastAsia"/>
        </w:rPr>
        <w:t xml:space="preserve">  获得博士学位者，或其他特殊情况，由人力资源部主导、学务部配合，根据实际情况共同认定。</w:t>
      </w:r>
    </w:p>
    <w:p w14:paraId="7B135138" w14:textId="77777777" w:rsidR="00BD073A" w:rsidRPr="00AC1623" w:rsidRDefault="00BD073A" w:rsidP="00E4459F">
      <w:pPr>
        <w:pStyle w:val="a8"/>
      </w:pPr>
      <w:r w:rsidRPr="00AC1623">
        <w:rPr>
          <w:rFonts w:hint="eastAsia"/>
          <w:bCs/>
        </w:rPr>
        <w:t>第十五条</w:t>
      </w:r>
      <w:r w:rsidRPr="00AC1623">
        <w:rPr>
          <w:rFonts w:hint="eastAsia"/>
        </w:rPr>
        <w:t xml:space="preserve">  辅导员任职期间，有下列情况之一，认定降一级。</w:t>
      </w:r>
    </w:p>
    <w:p w14:paraId="2F1FBF7D" w14:textId="77777777" w:rsidR="00BD073A" w:rsidRPr="00AC1623" w:rsidRDefault="00BD073A" w:rsidP="00E4459F">
      <w:pPr>
        <w:pStyle w:val="a8"/>
      </w:pPr>
      <w:r w:rsidRPr="00AC1623">
        <w:rPr>
          <w:rFonts w:hint="eastAsia"/>
        </w:rPr>
        <w:t>1.任辅导员期间出现重大群体事件或给学校带来不良影响事件；</w:t>
      </w:r>
    </w:p>
    <w:p w14:paraId="7001F8D9" w14:textId="77777777" w:rsidR="00BD073A" w:rsidRPr="00AC1623" w:rsidRDefault="00BD073A" w:rsidP="00E4459F">
      <w:pPr>
        <w:pStyle w:val="a8"/>
      </w:pPr>
      <w:r w:rsidRPr="00AC1623">
        <w:rPr>
          <w:rFonts w:hint="eastAsia"/>
        </w:rPr>
        <w:t>2.在同一职级任职期间连续两年考核处于末档。</w:t>
      </w:r>
    </w:p>
    <w:p w14:paraId="16B47FE4" w14:textId="77777777" w:rsidR="00BD073A" w:rsidRPr="00AC1623" w:rsidRDefault="00BD073A" w:rsidP="00E33B4D">
      <w:pPr>
        <w:pStyle w:val="a7"/>
      </w:pPr>
      <w:r w:rsidRPr="00AC1623">
        <w:rPr>
          <w:rFonts w:hint="eastAsia"/>
        </w:rPr>
        <w:lastRenderedPageBreak/>
        <w:t>第五章  辅导员职业等级评定与聘任</w:t>
      </w:r>
    </w:p>
    <w:p w14:paraId="259B0667" w14:textId="77777777" w:rsidR="00BD073A" w:rsidRPr="00AC1623" w:rsidRDefault="00BD073A" w:rsidP="00E4459F">
      <w:pPr>
        <w:pStyle w:val="a8"/>
      </w:pPr>
      <w:r w:rsidRPr="00AC1623">
        <w:rPr>
          <w:rFonts w:hint="eastAsia"/>
          <w:bCs/>
        </w:rPr>
        <w:t>第十六条</w:t>
      </w:r>
      <w:r w:rsidRPr="00AC1623">
        <w:rPr>
          <w:rFonts w:hint="eastAsia"/>
        </w:rPr>
        <w:t xml:space="preserve">  学校成立辅导员等级评审委员会，委员会设立办公室，挂靠在人力资源部。辅导员职业等级初次评定由人力资源部参照本文件实施，以后每年由人力资源部根据文件进行认定。</w:t>
      </w:r>
    </w:p>
    <w:p w14:paraId="47515637" w14:textId="77777777" w:rsidR="00BD073A" w:rsidRPr="00AC1623" w:rsidRDefault="00BD073A" w:rsidP="00E4459F">
      <w:pPr>
        <w:pStyle w:val="a8"/>
      </w:pPr>
      <w:r w:rsidRPr="00AC1623">
        <w:rPr>
          <w:rFonts w:hint="eastAsia"/>
          <w:bCs/>
        </w:rPr>
        <w:t>第十七条</w:t>
      </w:r>
      <w:r w:rsidRPr="00AC1623">
        <w:rPr>
          <w:rFonts w:hint="eastAsia"/>
        </w:rPr>
        <w:t xml:space="preserve">  辅导员根据每一年度等级化评定结果按照学校相关规定享受当年所聘任等级（晋升、留任或降级）薪酬，履行相应职责（辅导员工作制度、工作要求见附件1）。</w:t>
      </w:r>
    </w:p>
    <w:p w14:paraId="166549AF" w14:textId="77777777" w:rsidR="00BD073A" w:rsidRPr="00AC1623" w:rsidRDefault="00BD073A" w:rsidP="00E33B4D">
      <w:pPr>
        <w:pStyle w:val="a7"/>
      </w:pPr>
      <w:r w:rsidRPr="00AC1623">
        <w:rPr>
          <w:rFonts w:hint="eastAsia"/>
        </w:rPr>
        <w:t>第六章  辅导员的管理、培训、考核与薪酬</w:t>
      </w:r>
    </w:p>
    <w:p w14:paraId="46C87FE9" w14:textId="77777777" w:rsidR="00BD073A" w:rsidRPr="00AC1623" w:rsidRDefault="00BD073A" w:rsidP="00E4459F">
      <w:pPr>
        <w:pStyle w:val="a8"/>
      </w:pPr>
      <w:r w:rsidRPr="00AC1623">
        <w:rPr>
          <w:rFonts w:hint="eastAsia"/>
          <w:bCs/>
        </w:rPr>
        <w:t>第十八条</w:t>
      </w:r>
      <w:r w:rsidRPr="00AC1623">
        <w:rPr>
          <w:rFonts w:hint="eastAsia"/>
        </w:rPr>
        <w:t xml:space="preserve">  辅导员的管理</w:t>
      </w:r>
    </w:p>
    <w:p w14:paraId="14DFF679" w14:textId="77777777" w:rsidR="00BD073A" w:rsidRPr="00AC1623" w:rsidRDefault="00BD073A" w:rsidP="00E4459F">
      <w:pPr>
        <w:pStyle w:val="a8"/>
      </w:pPr>
      <w:r w:rsidRPr="00AC1623">
        <w:rPr>
          <w:rFonts w:hint="eastAsia"/>
        </w:rPr>
        <w:t>辅导员实行学校和书院双重管理。学务部是辅导员工作指导和业务管理的职能部门；书院对辅导员进行直接领导和管理。</w:t>
      </w:r>
    </w:p>
    <w:p w14:paraId="6EFF37DA" w14:textId="77777777" w:rsidR="00BD073A" w:rsidRPr="00AC1623" w:rsidRDefault="00BD073A" w:rsidP="00E4459F">
      <w:pPr>
        <w:pStyle w:val="a8"/>
      </w:pPr>
      <w:r w:rsidRPr="00AC1623">
        <w:rPr>
          <w:rFonts w:hint="eastAsia"/>
          <w:bCs/>
        </w:rPr>
        <w:t xml:space="preserve">第十九条  </w:t>
      </w:r>
      <w:r w:rsidRPr="00AC1623">
        <w:rPr>
          <w:rFonts w:hint="eastAsia"/>
        </w:rPr>
        <w:t>辅导员的培训</w:t>
      </w:r>
    </w:p>
    <w:p w14:paraId="500E935D" w14:textId="77777777" w:rsidR="00BD073A" w:rsidRPr="00AC1623" w:rsidRDefault="00BD073A" w:rsidP="00E4459F">
      <w:pPr>
        <w:pStyle w:val="a8"/>
      </w:pPr>
      <w:r w:rsidRPr="00AC1623">
        <w:rPr>
          <w:rFonts w:hint="eastAsia"/>
        </w:rPr>
        <w:t>辅导员培训参照《新乡医学院三全学院辅导员教育培训管理办法》（院学〔2015〕10号）执行。</w:t>
      </w:r>
    </w:p>
    <w:p w14:paraId="5A3849A6" w14:textId="77777777" w:rsidR="00BD073A" w:rsidRPr="00AC1623" w:rsidRDefault="00BD073A" w:rsidP="00E4459F">
      <w:pPr>
        <w:pStyle w:val="a8"/>
      </w:pPr>
      <w:r w:rsidRPr="00AC1623">
        <w:rPr>
          <w:rFonts w:hint="eastAsia"/>
        </w:rPr>
        <w:t>第二十条  辅导员的考核</w:t>
      </w:r>
    </w:p>
    <w:p w14:paraId="3C6E509A" w14:textId="77777777" w:rsidR="00BD073A" w:rsidRPr="00AC1623" w:rsidRDefault="00BD073A" w:rsidP="00E4459F">
      <w:pPr>
        <w:pStyle w:val="a8"/>
      </w:pPr>
      <w:r w:rsidRPr="00AC1623">
        <w:rPr>
          <w:rFonts w:hint="eastAsia"/>
        </w:rPr>
        <w:t>辅导员的考核按学校年度绩效考核方案执行。</w:t>
      </w:r>
    </w:p>
    <w:p w14:paraId="6F1701FA" w14:textId="77777777" w:rsidR="00BD073A" w:rsidRPr="00AC1623" w:rsidRDefault="00BD073A" w:rsidP="00E4459F">
      <w:pPr>
        <w:pStyle w:val="a8"/>
      </w:pPr>
      <w:r w:rsidRPr="00AC1623">
        <w:rPr>
          <w:rFonts w:hint="eastAsia"/>
        </w:rPr>
        <w:t>第二十一条  辅导员的薪酬</w:t>
      </w:r>
    </w:p>
    <w:p w14:paraId="60B3D273" w14:textId="77777777" w:rsidR="00BD073A" w:rsidRPr="00AC1623" w:rsidRDefault="00BD073A" w:rsidP="00E4459F">
      <w:pPr>
        <w:pStyle w:val="a8"/>
      </w:pPr>
      <w:r w:rsidRPr="00AC1623">
        <w:rPr>
          <w:rFonts w:hint="eastAsia"/>
        </w:rPr>
        <w:t>学校鼓励和支持辅导员长期从事辅导员工作，积极创造条件，引导他们向专业化、职业化方向发展。设立辅导员工作津贴,标准按照国家相关文件执行，结合相关考核结果予以发放；各级辅导员薪酬参照学校行政级别薪酬，其中六级对应试用期，五级对应科员，四级对应二级机构负责人，三级对应中层副职，二级对应</w:t>
      </w:r>
      <w:r w:rsidRPr="00AC1623">
        <w:rPr>
          <w:rFonts w:hint="eastAsia"/>
        </w:rPr>
        <w:lastRenderedPageBreak/>
        <w:t>中层正职，一级对应副院级。</w:t>
      </w:r>
    </w:p>
    <w:p w14:paraId="6D9D5EB7" w14:textId="77777777" w:rsidR="00BD073A" w:rsidRPr="00AC1623" w:rsidRDefault="00BD073A" w:rsidP="00E33B4D">
      <w:pPr>
        <w:pStyle w:val="a7"/>
        <w:rPr>
          <w:w w:val="95"/>
        </w:rPr>
      </w:pPr>
      <w:r w:rsidRPr="00AC1623">
        <w:rPr>
          <w:rFonts w:hint="eastAsia"/>
          <w:w w:val="95"/>
        </w:rPr>
        <w:t>第七章  附  则</w:t>
      </w:r>
    </w:p>
    <w:p w14:paraId="4947839F" w14:textId="77777777" w:rsidR="00BD073A" w:rsidRPr="00AC1623" w:rsidRDefault="00BD073A" w:rsidP="00E4459F">
      <w:pPr>
        <w:pStyle w:val="a8"/>
      </w:pPr>
      <w:r w:rsidRPr="00AC1623">
        <w:rPr>
          <w:rFonts w:hint="eastAsia"/>
          <w:bCs/>
        </w:rPr>
        <w:t>第二十二条</w:t>
      </w:r>
      <w:r w:rsidRPr="00AC1623">
        <w:rPr>
          <w:rFonts w:hint="eastAsia"/>
        </w:rPr>
        <w:t xml:space="preserve">  本办法适用于全体辅导员，自公布之日起实施。其他有关文件规定与本规定不一致的，以本规定为准。</w:t>
      </w:r>
    </w:p>
    <w:p w14:paraId="57914F64" w14:textId="77777777" w:rsidR="00BD073A" w:rsidRPr="00AC1623" w:rsidRDefault="00BD073A" w:rsidP="00E4459F">
      <w:pPr>
        <w:pStyle w:val="a8"/>
      </w:pPr>
      <w:r w:rsidRPr="00AC1623">
        <w:rPr>
          <w:rFonts w:hint="eastAsia"/>
          <w:bCs/>
        </w:rPr>
        <w:t>第二十三条</w:t>
      </w:r>
      <w:r w:rsidRPr="00AC1623">
        <w:rPr>
          <w:rFonts w:hint="eastAsia"/>
        </w:rPr>
        <w:t xml:space="preserve">  本办法由学务部和人力资源部负责解释。</w:t>
      </w:r>
    </w:p>
    <w:p w14:paraId="7C9F86FE" w14:textId="77777777" w:rsidR="00BD073A" w:rsidRPr="00AC1623" w:rsidRDefault="00BD073A" w:rsidP="00E4459F">
      <w:pPr>
        <w:pStyle w:val="a8"/>
      </w:pPr>
    </w:p>
    <w:p w14:paraId="0F0AAC0C" w14:textId="77777777" w:rsidR="00BD073A" w:rsidRPr="00AC1623" w:rsidRDefault="00BD073A" w:rsidP="00E4459F">
      <w:pPr>
        <w:pStyle w:val="a8"/>
      </w:pPr>
      <w:r w:rsidRPr="00AC1623">
        <w:rPr>
          <w:rFonts w:hint="eastAsia"/>
        </w:rPr>
        <w:t>附件：1.辅导员的工作制度及工作要求</w:t>
      </w:r>
    </w:p>
    <w:p w14:paraId="2776FFE2" w14:textId="77777777" w:rsidR="00BD073A" w:rsidRPr="00AC1623" w:rsidRDefault="00BD073A" w:rsidP="00FB0F71">
      <w:pPr>
        <w:pStyle w:val="aff3"/>
        <w:ind w:left="1926" w:hanging="320"/>
      </w:pPr>
      <w:r w:rsidRPr="00AC1623">
        <w:rPr>
          <w:rFonts w:hint="eastAsia"/>
        </w:rPr>
        <w:t>2.    ——    学年辅导员等级评定申请表</w:t>
      </w:r>
    </w:p>
    <w:p w14:paraId="1B434B6F" w14:textId="77777777" w:rsidR="00BD073A" w:rsidRDefault="00BD073A" w:rsidP="00E4459F">
      <w:pPr>
        <w:pStyle w:val="a8"/>
      </w:pPr>
    </w:p>
    <w:p w14:paraId="7FB19BFD" w14:textId="77777777" w:rsidR="00BD073A" w:rsidRDefault="00BD073A" w:rsidP="00E4459F">
      <w:pPr>
        <w:pStyle w:val="a8"/>
      </w:pPr>
    </w:p>
    <w:p w14:paraId="5BBA41BA" w14:textId="77777777" w:rsidR="00AC1623" w:rsidRDefault="00BD073A" w:rsidP="00D15A9D">
      <w:pPr>
        <w:pStyle w:val="af1"/>
      </w:pPr>
      <w:r>
        <w:rPr>
          <w:rFonts w:hint="eastAsia"/>
        </w:rPr>
        <w:t>2017年6月5日</w:t>
      </w:r>
    </w:p>
    <w:p w14:paraId="1378707D" w14:textId="77777777" w:rsidR="00AC1623" w:rsidRDefault="00AC1623">
      <w:pPr>
        <w:widowControl/>
        <w:jc w:val="left"/>
        <w:rPr>
          <w:rFonts w:ascii="仿宋_GB2312" w:eastAsia="仿宋_GB2312" w:hAnsi="方正小标宋简体" w:cs="方正小标宋简体"/>
          <w:color w:val="000000"/>
          <w:kern w:val="0"/>
          <w:sz w:val="32"/>
          <w:szCs w:val="32"/>
        </w:rPr>
      </w:pPr>
      <w:r>
        <w:rPr>
          <w:rFonts w:hAnsi="方正小标宋简体" w:cs="方正小标宋简体"/>
          <w:kern w:val="0"/>
        </w:rPr>
        <w:br w:type="page"/>
      </w:r>
    </w:p>
    <w:p w14:paraId="0E801ED0" w14:textId="77777777" w:rsidR="00BD073A" w:rsidRDefault="00BD073A" w:rsidP="00AC1623">
      <w:pPr>
        <w:pStyle w:val="af5"/>
      </w:pPr>
      <w:r>
        <w:rPr>
          <w:rFonts w:hint="eastAsia"/>
        </w:rPr>
        <w:lastRenderedPageBreak/>
        <w:t>附件</w:t>
      </w:r>
      <w:r>
        <w:rPr>
          <w:rFonts w:hint="eastAsia"/>
        </w:rPr>
        <w:t>1</w:t>
      </w:r>
    </w:p>
    <w:p w14:paraId="642ADC44" w14:textId="77777777" w:rsidR="00BD073A" w:rsidRPr="009F0FFD" w:rsidRDefault="00BD073A" w:rsidP="00AC1623">
      <w:pPr>
        <w:adjustRightInd w:val="0"/>
        <w:snapToGrid w:val="0"/>
        <w:jc w:val="center"/>
        <w:rPr>
          <w:rFonts w:ascii="方正小标宋简体" w:eastAsia="方正小标宋简体" w:hAnsi="楷体"/>
          <w:sz w:val="44"/>
          <w:szCs w:val="36"/>
        </w:rPr>
      </w:pPr>
      <w:r w:rsidRPr="009F0FFD">
        <w:rPr>
          <w:rFonts w:ascii="方正小标宋简体" w:eastAsia="方正小标宋简体" w:hAnsi="楷体" w:hint="eastAsia"/>
          <w:sz w:val="44"/>
          <w:szCs w:val="36"/>
        </w:rPr>
        <w:t>辅导员的工作制度及工作要求</w:t>
      </w:r>
    </w:p>
    <w:p w14:paraId="5B50FA36" w14:textId="77777777" w:rsidR="00BD073A" w:rsidRDefault="00BD073A" w:rsidP="00E33B4D">
      <w:pPr>
        <w:pStyle w:val="a7"/>
      </w:pPr>
      <w:r>
        <w:rPr>
          <w:rFonts w:hint="eastAsia"/>
        </w:rPr>
        <w:t>一、辅导员工作制度</w:t>
      </w:r>
    </w:p>
    <w:p w14:paraId="4C9BDDD5" w14:textId="77777777" w:rsidR="00BD073A" w:rsidRDefault="00BD073A" w:rsidP="00E4459F">
      <w:pPr>
        <w:pStyle w:val="a8"/>
      </w:pPr>
      <w:r>
        <w:rPr>
          <w:rFonts w:hint="eastAsia"/>
        </w:rPr>
        <w:t>1.教学制度：一级、二级辅导员必须能够独立承担所在书院通识教育课程教学和科研工作并达到规定的数量和质量要求。三级辅导员须在入职2年内达到专任教师任职资格，未达标前作为教师助理承担部分实践性教学任务。凡在规定时间内不具备上述专任教师资格的辅导员应及时调整岗位。</w:t>
      </w:r>
    </w:p>
    <w:p w14:paraId="129A03A8" w14:textId="77777777" w:rsidR="00BD073A" w:rsidRDefault="00BD073A" w:rsidP="00E4459F">
      <w:pPr>
        <w:pStyle w:val="a8"/>
      </w:pPr>
      <w:r>
        <w:rPr>
          <w:rFonts w:hint="eastAsia"/>
        </w:rPr>
        <w:t>2.</w:t>
      </w:r>
      <w:r w:rsidRPr="00E3271B">
        <w:rPr>
          <w:rFonts w:hint="eastAsia"/>
          <w:spacing w:val="-6"/>
        </w:rPr>
        <w:t>互访制：依据《新乡医学院三全学院院（系、部）、书院沟通协调机制管理办法》文件精神，切实贯彻落实本书院双院互访计划。</w:t>
      </w:r>
    </w:p>
    <w:p w14:paraId="398AFE40" w14:textId="77777777" w:rsidR="00BD073A" w:rsidRDefault="00BD073A" w:rsidP="00E4459F">
      <w:pPr>
        <w:pStyle w:val="a8"/>
      </w:pPr>
      <w:r>
        <w:rPr>
          <w:rFonts w:hint="eastAsia"/>
        </w:rPr>
        <w:t>3.日志制：建立健全班级组织，完善信息工作队伍，及时发现和解决学生、班级各个方面的问题，严格执行查课、查寝、谈心谈话和主题班会制度，并如实、完整地记录工作日志。</w:t>
      </w:r>
    </w:p>
    <w:p w14:paraId="2448BC43" w14:textId="77777777" w:rsidR="00BD073A" w:rsidRDefault="00BD073A" w:rsidP="00E4459F">
      <w:pPr>
        <w:pStyle w:val="a8"/>
      </w:pPr>
      <w:r>
        <w:rPr>
          <w:rFonts w:hint="eastAsia"/>
        </w:rPr>
        <w:t>4.档案制：建立并完善所管理学生的基本情况电子档案，包括家庭情况、困难情况、心理变化、学籍变动、奖惩情况、住宿情况等。</w:t>
      </w:r>
    </w:p>
    <w:p w14:paraId="156B161B" w14:textId="77777777" w:rsidR="00BD073A" w:rsidRDefault="00BD073A" w:rsidP="00E4459F">
      <w:pPr>
        <w:pStyle w:val="a8"/>
      </w:pPr>
      <w:r>
        <w:rPr>
          <w:rFonts w:hint="eastAsia"/>
        </w:rPr>
        <w:t>5.联系制：与学生家长保持联系，通报学生情况、听取家长意见、取得家长支持，积极发挥家长对学生教育的作用。</w:t>
      </w:r>
    </w:p>
    <w:p w14:paraId="483BD363" w14:textId="77777777" w:rsidR="00BD073A" w:rsidRDefault="00BD073A" w:rsidP="00E4459F">
      <w:pPr>
        <w:pStyle w:val="a8"/>
      </w:pPr>
      <w:r>
        <w:rPr>
          <w:rFonts w:hint="eastAsia"/>
        </w:rPr>
        <w:t>6.例会制：参加由书院召集的辅导员工作例会和学务部举办的辅导员工作论坛等，汇报工作，交流经验，研究和解决存在的问题，接受上级布置的工作。</w:t>
      </w:r>
    </w:p>
    <w:p w14:paraId="3A29650A" w14:textId="77777777" w:rsidR="00BD073A" w:rsidRDefault="00BD073A" w:rsidP="00E4459F">
      <w:pPr>
        <w:pStyle w:val="a8"/>
      </w:pPr>
      <w:r>
        <w:rPr>
          <w:rFonts w:hint="eastAsia"/>
        </w:rPr>
        <w:t>7.值班制：为维护学校安全稳定，积极应对校园突发事件，</w:t>
      </w:r>
      <w:r>
        <w:rPr>
          <w:rFonts w:hint="eastAsia"/>
        </w:rPr>
        <w:lastRenderedPageBreak/>
        <w:t>各书院需安排辅导员轮流值班，按时打卡考勤,及时处理和汇报突发事件,并做好值班记录。</w:t>
      </w:r>
    </w:p>
    <w:p w14:paraId="611615EF" w14:textId="77777777" w:rsidR="00BD073A" w:rsidRDefault="00BD073A" w:rsidP="00E4459F">
      <w:pPr>
        <w:pStyle w:val="a8"/>
      </w:pPr>
      <w:r>
        <w:rPr>
          <w:rFonts w:hint="eastAsia"/>
        </w:rPr>
        <w:t>8.责任制：辅导员对其所管理的学生负责，当遇到重大和紧急事件时，辅导员是报告和处置的直接责任人。</w:t>
      </w:r>
    </w:p>
    <w:p w14:paraId="275461D8" w14:textId="77777777" w:rsidR="00BD073A" w:rsidRPr="009F0FFD" w:rsidRDefault="00BD073A" w:rsidP="00E33B4D">
      <w:pPr>
        <w:pStyle w:val="a7"/>
      </w:pPr>
      <w:r>
        <w:rPr>
          <w:rFonts w:hint="eastAsia"/>
        </w:rPr>
        <w:t>二、</w:t>
      </w:r>
      <w:r w:rsidRPr="009F0FFD">
        <w:rPr>
          <w:rFonts w:hint="eastAsia"/>
        </w:rPr>
        <w:t>辅导员工作要求</w:t>
      </w:r>
    </w:p>
    <w:p w14:paraId="6B3A6426" w14:textId="77777777" w:rsidR="00BD073A" w:rsidRDefault="00BD073A" w:rsidP="00E4459F">
      <w:pPr>
        <w:pStyle w:val="a8"/>
      </w:pPr>
      <w:r>
        <w:rPr>
          <w:rFonts w:hint="eastAsia"/>
        </w:rPr>
        <w:t>1.爱国守法。热爱祖国，热爱人民，遵守宪法和法律法规，贯彻党的教育方针，依法履行教育职责，维护校园和谐稳定。</w:t>
      </w:r>
    </w:p>
    <w:p w14:paraId="3A20E6FD" w14:textId="77777777" w:rsidR="00BD073A" w:rsidRDefault="00BD073A" w:rsidP="00E4459F">
      <w:pPr>
        <w:pStyle w:val="a8"/>
      </w:pPr>
      <w:r>
        <w:rPr>
          <w:rFonts w:hint="eastAsia"/>
        </w:rPr>
        <w:t>2.敬业爱生。热爱党的教育事业，树立崇高职业理想，以献身教育事业、引领学生思想和服务学生成长为己任。真心关爱学生，严格要求学生，公正对待学生。</w:t>
      </w:r>
    </w:p>
    <w:p w14:paraId="1B4A4204" w14:textId="77777777" w:rsidR="00BD073A" w:rsidRDefault="00BD073A" w:rsidP="00E4459F">
      <w:pPr>
        <w:pStyle w:val="a8"/>
      </w:pPr>
      <w:r>
        <w:rPr>
          <w:rFonts w:hint="eastAsia"/>
        </w:rPr>
        <w:t>3.育人为本。把握思想政治教育规律和大学生成长规律，引导学生培育和践行社会主义核心价值观。增强学生社会责任感、创新精神和实践能力。</w:t>
      </w:r>
    </w:p>
    <w:p w14:paraId="0AD35F95" w14:textId="77777777" w:rsidR="00BD073A" w:rsidRDefault="00BD073A" w:rsidP="00E4459F">
      <w:pPr>
        <w:pStyle w:val="a8"/>
      </w:pPr>
      <w:r>
        <w:rPr>
          <w:rFonts w:hint="eastAsia"/>
        </w:rPr>
        <w:t>4.终身学习。坚持终身学习，勇于开拓创新，主动学习思想政治教育理论、方法及相关学科知识，积极开展理论研究和实践探索，努力提高职业素养和职业能力。</w:t>
      </w:r>
    </w:p>
    <w:p w14:paraId="6A069F95" w14:textId="77777777" w:rsidR="00BD073A" w:rsidRPr="00AC1623" w:rsidRDefault="00BD073A" w:rsidP="00E4459F">
      <w:pPr>
        <w:pStyle w:val="a8"/>
      </w:pPr>
      <w:r w:rsidRPr="00AC1623">
        <w:rPr>
          <w:rFonts w:hint="eastAsia"/>
        </w:rPr>
        <w:t>5.为人师表。学为人师，行为世范。模范遵守社会公德，引领社会风尚，以高尚品行和人格魅力教育感染学生。</w:t>
      </w:r>
    </w:p>
    <w:p w14:paraId="1B2509C6" w14:textId="77777777" w:rsidR="00BD073A" w:rsidRDefault="00BD073A" w:rsidP="00E4459F">
      <w:pPr>
        <w:pStyle w:val="a8"/>
      </w:pPr>
      <w:r>
        <w:rPr>
          <w:rFonts w:hint="eastAsia"/>
        </w:rPr>
        <w:t>6.投身通识。各级辅导员应积极承担通识课程教学任务，担任学生组织开展的各类活动的辅导教师（指导教师）。</w:t>
      </w:r>
    </w:p>
    <w:p w14:paraId="76F4A0F5" w14:textId="77777777" w:rsidR="00BD073A" w:rsidRDefault="00BD073A" w:rsidP="00E4459F">
      <w:pPr>
        <w:pStyle w:val="a8"/>
      </w:pPr>
      <w:r>
        <w:rPr>
          <w:rFonts w:hint="eastAsia"/>
        </w:rPr>
        <w:t>7.双院沟通。各级辅导员应积极落实双院互访计划，推动双院沟通顺利进行。</w:t>
      </w:r>
    </w:p>
    <w:p w14:paraId="21CFC167" w14:textId="77777777" w:rsidR="00BD073A" w:rsidRDefault="00BD073A" w:rsidP="001F7408">
      <w:pPr>
        <w:pStyle w:val="af5"/>
      </w:pPr>
      <w:r>
        <w:rPr>
          <w:rFonts w:hint="eastAsia"/>
        </w:rPr>
        <w:lastRenderedPageBreak/>
        <w:t>附件</w:t>
      </w:r>
      <w:r>
        <w:rPr>
          <w:rFonts w:hint="eastAsia"/>
        </w:rPr>
        <w:t>2</w:t>
      </w:r>
    </w:p>
    <w:p w14:paraId="3A3B638F" w14:textId="77777777" w:rsidR="00BD073A" w:rsidRDefault="00BD073A" w:rsidP="00C0634A">
      <w:pPr>
        <w:snapToGrid w:val="0"/>
        <w:spacing w:line="360" w:lineRule="auto"/>
        <w:jc w:val="center"/>
        <w:rPr>
          <w:rFonts w:ascii="方正小标宋简体" w:eastAsia="方正小标宋简体"/>
          <w:sz w:val="36"/>
          <w:szCs w:val="36"/>
        </w:rPr>
      </w:pPr>
      <w:r>
        <w:rPr>
          <w:rFonts w:ascii="方正小标宋简体" w:eastAsia="方正小标宋简体"/>
          <w:sz w:val="36"/>
          <w:szCs w:val="36"/>
          <w:u w:val="single"/>
        </w:rPr>
        <w:t xml:space="preserve">    </w:t>
      </w:r>
      <w:r>
        <w:rPr>
          <w:rFonts w:ascii="方正小标宋简体" w:eastAsia="方正小标宋简体" w:hint="eastAsia"/>
          <w:sz w:val="36"/>
          <w:szCs w:val="36"/>
        </w:rPr>
        <w:t>-</w:t>
      </w:r>
      <w:r>
        <w:rPr>
          <w:rFonts w:ascii="方正小标宋简体" w:eastAsia="方正小标宋简体"/>
          <w:sz w:val="36"/>
          <w:szCs w:val="36"/>
          <w:u w:val="single"/>
        </w:rPr>
        <w:t xml:space="preserve">    </w:t>
      </w:r>
      <w:r>
        <w:rPr>
          <w:rFonts w:ascii="方正小标宋简体" w:eastAsia="方正小标宋简体" w:hint="eastAsia"/>
          <w:sz w:val="36"/>
          <w:szCs w:val="36"/>
        </w:rPr>
        <w:t>学年辅导员等级评定申请表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
        <w:gridCol w:w="436"/>
        <w:gridCol w:w="1800"/>
        <w:gridCol w:w="807"/>
        <w:gridCol w:w="1559"/>
        <w:gridCol w:w="1098"/>
        <w:gridCol w:w="2304"/>
      </w:tblGrid>
      <w:tr w:rsidR="00BD073A" w14:paraId="1A299DAA" w14:textId="77777777" w:rsidTr="00C0634A">
        <w:trPr>
          <w:trHeight w:val="831"/>
          <w:jc w:val="center"/>
        </w:trPr>
        <w:tc>
          <w:tcPr>
            <w:tcW w:w="893" w:type="dxa"/>
            <w:vAlign w:val="center"/>
          </w:tcPr>
          <w:p w14:paraId="1367484F"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姓名</w:t>
            </w:r>
          </w:p>
        </w:tc>
        <w:tc>
          <w:tcPr>
            <w:tcW w:w="2236" w:type="dxa"/>
            <w:gridSpan w:val="2"/>
            <w:vAlign w:val="center"/>
          </w:tcPr>
          <w:p w14:paraId="7C4DACA0"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XXX</w:t>
            </w:r>
          </w:p>
        </w:tc>
        <w:tc>
          <w:tcPr>
            <w:tcW w:w="807" w:type="dxa"/>
            <w:vAlign w:val="center"/>
          </w:tcPr>
          <w:p w14:paraId="4AE48397"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性别</w:t>
            </w:r>
          </w:p>
        </w:tc>
        <w:tc>
          <w:tcPr>
            <w:tcW w:w="1559" w:type="dxa"/>
            <w:vAlign w:val="center"/>
          </w:tcPr>
          <w:p w14:paraId="3B990F4C"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w:t>
            </w:r>
          </w:p>
        </w:tc>
        <w:tc>
          <w:tcPr>
            <w:tcW w:w="1098" w:type="dxa"/>
            <w:vAlign w:val="center"/>
          </w:tcPr>
          <w:p w14:paraId="79ECAF79"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书院</w:t>
            </w:r>
          </w:p>
        </w:tc>
        <w:tc>
          <w:tcPr>
            <w:tcW w:w="2304" w:type="dxa"/>
            <w:vAlign w:val="center"/>
          </w:tcPr>
          <w:p w14:paraId="08149F22"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XXXX</w:t>
            </w:r>
          </w:p>
        </w:tc>
      </w:tr>
      <w:tr w:rsidR="00BD073A" w14:paraId="1E3E4ABA" w14:textId="77777777" w:rsidTr="00C0634A">
        <w:trPr>
          <w:jc w:val="center"/>
        </w:trPr>
        <w:tc>
          <w:tcPr>
            <w:tcW w:w="893" w:type="dxa"/>
            <w:vAlign w:val="center"/>
          </w:tcPr>
          <w:p w14:paraId="49925315"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学历</w:t>
            </w:r>
          </w:p>
        </w:tc>
        <w:tc>
          <w:tcPr>
            <w:tcW w:w="2236" w:type="dxa"/>
            <w:gridSpan w:val="2"/>
            <w:vAlign w:val="center"/>
          </w:tcPr>
          <w:p w14:paraId="0D8A1BAF"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最高学历</w:t>
            </w:r>
          </w:p>
        </w:tc>
        <w:tc>
          <w:tcPr>
            <w:tcW w:w="807" w:type="dxa"/>
            <w:vAlign w:val="center"/>
          </w:tcPr>
          <w:p w14:paraId="0654ADE4"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学位</w:t>
            </w:r>
          </w:p>
        </w:tc>
        <w:tc>
          <w:tcPr>
            <w:tcW w:w="1559" w:type="dxa"/>
            <w:vAlign w:val="center"/>
          </w:tcPr>
          <w:p w14:paraId="799FC8D5"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最高学位</w:t>
            </w:r>
          </w:p>
        </w:tc>
        <w:tc>
          <w:tcPr>
            <w:tcW w:w="1098" w:type="dxa"/>
            <w:vAlign w:val="center"/>
          </w:tcPr>
          <w:p w14:paraId="01E89EC0"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政治</w:t>
            </w:r>
          </w:p>
          <w:p w14:paraId="541ED988"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面貌</w:t>
            </w:r>
          </w:p>
        </w:tc>
        <w:tc>
          <w:tcPr>
            <w:tcW w:w="2304" w:type="dxa"/>
            <w:vAlign w:val="center"/>
          </w:tcPr>
          <w:p w14:paraId="3E8C0F93"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XXXX</w:t>
            </w:r>
          </w:p>
        </w:tc>
      </w:tr>
      <w:tr w:rsidR="00BD073A" w14:paraId="4F8CB893" w14:textId="77777777" w:rsidTr="00C0634A">
        <w:trPr>
          <w:trHeight w:val="869"/>
          <w:jc w:val="center"/>
        </w:trPr>
        <w:tc>
          <w:tcPr>
            <w:tcW w:w="893" w:type="dxa"/>
            <w:vAlign w:val="center"/>
          </w:tcPr>
          <w:p w14:paraId="56C5909E"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任职年限</w:t>
            </w:r>
          </w:p>
        </w:tc>
        <w:tc>
          <w:tcPr>
            <w:tcW w:w="2236" w:type="dxa"/>
            <w:gridSpan w:val="2"/>
            <w:vAlign w:val="center"/>
          </w:tcPr>
          <w:p w14:paraId="7449EF70"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从事本岗位年限</w:t>
            </w:r>
          </w:p>
          <w:p w14:paraId="5373870F"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4"/>
              </w:rPr>
              <w:t>起止年月</w:t>
            </w:r>
          </w:p>
        </w:tc>
        <w:tc>
          <w:tcPr>
            <w:tcW w:w="2366" w:type="dxa"/>
            <w:gridSpan w:val="2"/>
            <w:vAlign w:val="center"/>
          </w:tcPr>
          <w:p w14:paraId="12112F88"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毕业学校与专业</w:t>
            </w:r>
          </w:p>
        </w:tc>
        <w:tc>
          <w:tcPr>
            <w:tcW w:w="3402" w:type="dxa"/>
            <w:gridSpan w:val="2"/>
            <w:vAlign w:val="center"/>
          </w:tcPr>
          <w:p w14:paraId="38592928"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最高学历毕业学校与专业</w:t>
            </w:r>
          </w:p>
        </w:tc>
      </w:tr>
      <w:tr w:rsidR="00BD073A" w14:paraId="70A915B5" w14:textId="77777777" w:rsidTr="00C0634A">
        <w:trPr>
          <w:jc w:val="center"/>
        </w:trPr>
        <w:tc>
          <w:tcPr>
            <w:tcW w:w="893" w:type="dxa"/>
            <w:vAlign w:val="center"/>
          </w:tcPr>
          <w:p w14:paraId="6491BF75"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现有等级</w:t>
            </w:r>
          </w:p>
        </w:tc>
        <w:tc>
          <w:tcPr>
            <w:tcW w:w="2236" w:type="dxa"/>
            <w:gridSpan w:val="2"/>
            <w:vAlign w:val="center"/>
          </w:tcPr>
          <w:p w14:paraId="466AE676"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X级</w:t>
            </w:r>
          </w:p>
        </w:tc>
        <w:tc>
          <w:tcPr>
            <w:tcW w:w="807" w:type="dxa"/>
            <w:vAlign w:val="center"/>
          </w:tcPr>
          <w:p w14:paraId="0E18197B"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带学生数</w:t>
            </w:r>
          </w:p>
        </w:tc>
        <w:tc>
          <w:tcPr>
            <w:tcW w:w="1559" w:type="dxa"/>
            <w:vAlign w:val="center"/>
          </w:tcPr>
          <w:p w14:paraId="4D964AA4"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带学生者</w:t>
            </w:r>
          </w:p>
          <w:p w14:paraId="19BA4FF2"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4"/>
              </w:rPr>
              <w:t>填写</w:t>
            </w:r>
          </w:p>
        </w:tc>
        <w:tc>
          <w:tcPr>
            <w:tcW w:w="1098" w:type="dxa"/>
            <w:vAlign w:val="center"/>
          </w:tcPr>
          <w:p w14:paraId="1B99ACA4"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拟申请</w:t>
            </w:r>
          </w:p>
          <w:p w14:paraId="7180CC1E"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等级</w:t>
            </w:r>
          </w:p>
        </w:tc>
        <w:tc>
          <w:tcPr>
            <w:tcW w:w="2304" w:type="dxa"/>
            <w:vAlign w:val="center"/>
          </w:tcPr>
          <w:p w14:paraId="7523921B"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X级</w:t>
            </w:r>
          </w:p>
        </w:tc>
      </w:tr>
      <w:tr w:rsidR="00BD073A" w14:paraId="4C3E0A9C" w14:textId="77777777" w:rsidTr="00C0634A">
        <w:trPr>
          <w:trHeight w:val="736"/>
          <w:jc w:val="center"/>
        </w:trPr>
        <w:tc>
          <w:tcPr>
            <w:tcW w:w="3936" w:type="dxa"/>
            <w:gridSpan w:val="4"/>
            <w:vAlign w:val="center"/>
          </w:tcPr>
          <w:p w14:paraId="21B2C35B"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本学年第一学期标准学时</w:t>
            </w:r>
          </w:p>
        </w:tc>
        <w:tc>
          <w:tcPr>
            <w:tcW w:w="4961" w:type="dxa"/>
            <w:gridSpan w:val="3"/>
            <w:vAlign w:val="center"/>
          </w:tcPr>
          <w:p w14:paraId="61FD449C"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共计xx个标准学时。其中《》课xx个标准学时，《》课xx个标准学时。</w:t>
            </w:r>
          </w:p>
        </w:tc>
      </w:tr>
      <w:tr w:rsidR="00BD073A" w14:paraId="447BB833" w14:textId="77777777" w:rsidTr="00C0634A">
        <w:trPr>
          <w:trHeight w:val="773"/>
          <w:jc w:val="center"/>
        </w:trPr>
        <w:tc>
          <w:tcPr>
            <w:tcW w:w="3936" w:type="dxa"/>
            <w:gridSpan w:val="4"/>
            <w:vAlign w:val="center"/>
          </w:tcPr>
          <w:p w14:paraId="0329D8C5" w14:textId="77777777" w:rsidR="00BD073A" w:rsidRDefault="00BD073A" w:rsidP="00C0634A">
            <w:pPr>
              <w:adjustRightInd w:val="0"/>
              <w:snapToGrid w:val="0"/>
              <w:jc w:val="center"/>
              <w:rPr>
                <w:rFonts w:ascii="仿宋_GB2312" w:eastAsia="仿宋_GB2312"/>
                <w:sz w:val="28"/>
                <w:szCs w:val="28"/>
              </w:rPr>
            </w:pPr>
            <w:r>
              <w:rPr>
                <w:rFonts w:ascii="仿宋_GB2312" w:eastAsia="仿宋_GB2312" w:hint="eastAsia"/>
                <w:sz w:val="28"/>
                <w:szCs w:val="28"/>
              </w:rPr>
              <w:t>本学年第二学期标准学时</w:t>
            </w:r>
          </w:p>
        </w:tc>
        <w:tc>
          <w:tcPr>
            <w:tcW w:w="4961" w:type="dxa"/>
            <w:gridSpan w:val="3"/>
            <w:vAlign w:val="center"/>
          </w:tcPr>
          <w:p w14:paraId="776DA5BA" w14:textId="77777777" w:rsidR="00BD073A" w:rsidRDefault="00BD073A" w:rsidP="00C0634A">
            <w:pPr>
              <w:adjustRightInd w:val="0"/>
              <w:snapToGrid w:val="0"/>
              <w:jc w:val="center"/>
              <w:rPr>
                <w:rFonts w:ascii="仿宋_GB2312" w:eastAsia="仿宋_GB2312"/>
                <w:sz w:val="24"/>
              </w:rPr>
            </w:pPr>
            <w:r>
              <w:rPr>
                <w:rFonts w:ascii="仿宋_GB2312" w:eastAsia="仿宋_GB2312" w:hint="eastAsia"/>
                <w:sz w:val="24"/>
              </w:rPr>
              <w:t>共计xx个标准学时。其中《》课xx个标准学时，《》课xx个标准学时。</w:t>
            </w:r>
          </w:p>
        </w:tc>
      </w:tr>
      <w:tr w:rsidR="00BD073A" w14:paraId="5F22727E" w14:textId="77777777" w:rsidTr="00C0634A">
        <w:trPr>
          <w:jc w:val="center"/>
        </w:trPr>
        <w:tc>
          <w:tcPr>
            <w:tcW w:w="8897" w:type="dxa"/>
            <w:gridSpan w:val="7"/>
            <w:vAlign w:val="center"/>
          </w:tcPr>
          <w:p w14:paraId="59564F06" w14:textId="77777777" w:rsidR="00BD073A" w:rsidRDefault="00BD073A" w:rsidP="00C0634A">
            <w:pPr>
              <w:jc w:val="center"/>
              <w:rPr>
                <w:rFonts w:ascii="仿宋_GB2312" w:eastAsia="仿宋_GB2312"/>
                <w:w w:val="95"/>
                <w:sz w:val="28"/>
                <w:szCs w:val="28"/>
              </w:rPr>
            </w:pPr>
            <w:r>
              <w:rPr>
                <w:rFonts w:ascii="仿宋_GB2312" w:eastAsia="仿宋_GB2312" w:hint="eastAsia"/>
                <w:w w:val="95"/>
                <w:sz w:val="28"/>
                <w:szCs w:val="28"/>
              </w:rPr>
              <w:t>以下内容需提供原件及复印件</w:t>
            </w:r>
          </w:p>
        </w:tc>
      </w:tr>
      <w:tr w:rsidR="00BD073A" w14:paraId="29EC5E38" w14:textId="77777777" w:rsidTr="00C0634A">
        <w:trPr>
          <w:jc w:val="center"/>
        </w:trPr>
        <w:tc>
          <w:tcPr>
            <w:tcW w:w="1329" w:type="dxa"/>
            <w:gridSpan w:val="2"/>
            <w:vAlign w:val="center"/>
          </w:tcPr>
          <w:p w14:paraId="478F3965"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拟</w:t>
            </w:r>
          </w:p>
          <w:p w14:paraId="5C99A790"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申</w:t>
            </w:r>
          </w:p>
          <w:p w14:paraId="0DBE3148"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请</w:t>
            </w:r>
          </w:p>
          <w:p w14:paraId="54755532"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等</w:t>
            </w:r>
          </w:p>
          <w:p w14:paraId="3452484A"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级</w:t>
            </w:r>
          </w:p>
          <w:p w14:paraId="53AC12A7"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条</w:t>
            </w:r>
          </w:p>
          <w:p w14:paraId="0B546D5C"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件</w:t>
            </w:r>
          </w:p>
        </w:tc>
        <w:tc>
          <w:tcPr>
            <w:tcW w:w="7568" w:type="dxa"/>
            <w:gridSpan w:val="5"/>
            <w:vAlign w:val="bottom"/>
          </w:tcPr>
          <w:p w14:paraId="40F409FC" w14:textId="77777777" w:rsidR="00BD073A" w:rsidRDefault="00BD073A" w:rsidP="00C0634A">
            <w:pPr>
              <w:snapToGrid w:val="0"/>
              <w:ind w:rightChars="16" w:right="34"/>
              <w:jc w:val="left"/>
              <w:rPr>
                <w:rFonts w:ascii="仿宋_GB2312" w:eastAsia="仿宋_GB2312"/>
                <w:sz w:val="24"/>
              </w:rPr>
            </w:pPr>
          </w:p>
          <w:p w14:paraId="6D2FDEC9" w14:textId="77777777" w:rsidR="00BD073A" w:rsidRDefault="00BD073A" w:rsidP="00C0634A">
            <w:pPr>
              <w:snapToGrid w:val="0"/>
              <w:ind w:rightChars="16" w:right="34"/>
              <w:jc w:val="left"/>
              <w:rPr>
                <w:rFonts w:ascii="仿宋_GB2312" w:eastAsia="仿宋_GB2312"/>
                <w:sz w:val="24"/>
              </w:rPr>
            </w:pPr>
          </w:p>
          <w:p w14:paraId="6082C7D8" w14:textId="77777777" w:rsidR="00BD073A" w:rsidRDefault="00BD073A" w:rsidP="00C0634A">
            <w:pPr>
              <w:snapToGrid w:val="0"/>
              <w:ind w:rightChars="16" w:right="34"/>
              <w:jc w:val="left"/>
              <w:rPr>
                <w:rFonts w:ascii="仿宋_GB2312" w:eastAsia="仿宋_GB2312"/>
                <w:sz w:val="24"/>
              </w:rPr>
            </w:pPr>
            <w:r>
              <w:rPr>
                <w:rFonts w:ascii="仿宋_GB2312" w:eastAsia="仿宋_GB2312" w:hint="eastAsia"/>
                <w:sz w:val="24"/>
              </w:rPr>
              <w:t>必备条件：</w:t>
            </w:r>
          </w:p>
          <w:p w14:paraId="14398901" w14:textId="77777777" w:rsidR="00BD073A" w:rsidRDefault="00BD073A" w:rsidP="00C0634A">
            <w:pPr>
              <w:snapToGrid w:val="0"/>
              <w:ind w:rightChars="16" w:right="34"/>
              <w:jc w:val="left"/>
              <w:rPr>
                <w:rFonts w:ascii="仿宋_GB2312" w:eastAsia="仿宋_GB2312"/>
                <w:sz w:val="24"/>
              </w:rPr>
            </w:pPr>
          </w:p>
          <w:p w14:paraId="7E49B58A" w14:textId="77777777" w:rsidR="00BD073A" w:rsidRDefault="00BD073A" w:rsidP="00C0634A">
            <w:pPr>
              <w:snapToGrid w:val="0"/>
              <w:ind w:rightChars="16" w:right="34"/>
              <w:jc w:val="left"/>
              <w:rPr>
                <w:rFonts w:ascii="仿宋_GB2312" w:eastAsia="仿宋_GB2312"/>
                <w:sz w:val="24"/>
              </w:rPr>
            </w:pPr>
          </w:p>
          <w:p w14:paraId="6CC66897" w14:textId="77777777" w:rsidR="00BD073A" w:rsidRDefault="00BD073A" w:rsidP="00C0634A">
            <w:pPr>
              <w:snapToGrid w:val="0"/>
              <w:ind w:rightChars="16" w:right="34"/>
              <w:jc w:val="left"/>
              <w:rPr>
                <w:rFonts w:ascii="仿宋_GB2312" w:eastAsia="仿宋_GB2312"/>
                <w:sz w:val="24"/>
              </w:rPr>
            </w:pPr>
          </w:p>
          <w:p w14:paraId="12A753A2" w14:textId="77777777" w:rsidR="00BD073A" w:rsidRDefault="00BD073A" w:rsidP="00C0634A">
            <w:pPr>
              <w:snapToGrid w:val="0"/>
              <w:ind w:rightChars="16" w:right="34"/>
              <w:jc w:val="left"/>
              <w:rPr>
                <w:rFonts w:ascii="仿宋_GB2312" w:eastAsia="仿宋_GB2312"/>
                <w:sz w:val="24"/>
              </w:rPr>
            </w:pPr>
          </w:p>
          <w:p w14:paraId="38401B2F" w14:textId="77777777" w:rsidR="00BD073A" w:rsidRDefault="00BD073A" w:rsidP="00C0634A">
            <w:pPr>
              <w:snapToGrid w:val="0"/>
              <w:ind w:rightChars="16" w:right="34"/>
              <w:jc w:val="left"/>
              <w:rPr>
                <w:rFonts w:ascii="仿宋_GB2312" w:eastAsia="仿宋_GB2312"/>
                <w:sz w:val="24"/>
              </w:rPr>
            </w:pPr>
            <w:r>
              <w:rPr>
                <w:rFonts w:ascii="仿宋_GB2312" w:eastAsia="仿宋_GB2312" w:hint="eastAsia"/>
                <w:sz w:val="24"/>
              </w:rPr>
              <w:t>可选条件：</w:t>
            </w:r>
          </w:p>
          <w:p w14:paraId="0E5FAFCC" w14:textId="77777777" w:rsidR="00BD073A" w:rsidRDefault="00BD073A" w:rsidP="00C0634A">
            <w:pPr>
              <w:snapToGrid w:val="0"/>
              <w:ind w:rightChars="16" w:right="34"/>
              <w:jc w:val="left"/>
              <w:rPr>
                <w:rFonts w:ascii="仿宋_GB2312" w:eastAsia="仿宋_GB2312"/>
                <w:sz w:val="24"/>
              </w:rPr>
            </w:pPr>
          </w:p>
          <w:p w14:paraId="07E7D0CC" w14:textId="77777777" w:rsidR="00BD073A" w:rsidRDefault="00BD073A" w:rsidP="00C0634A">
            <w:pPr>
              <w:snapToGrid w:val="0"/>
              <w:ind w:rightChars="16" w:right="34"/>
              <w:jc w:val="left"/>
              <w:rPr>
                <w:rFonts w:ascii="仿宋_GB2312" w:eastAsia="仿宋_GB2312"/>
                <w:sz w:val="24"/>
              </w:rPr>
            </w:pPr>
          </w:p>
          <w:p w14:paraId="6341D19D" w14:textId="77777777" w:rsidR="00BD073A" w:rsidRDefault="00BD073A" w:rsidP="00C0634A">
            <w:pPr>
              <w:snapToGrid w:val="0"/>
              <w:ind w:rightChars="16" w:right="34"/>
              <w:jc w:val="left"/>
              <w:rPr>
                <w:rFonts w:ascii="仿宋_GB2312" w:eastAsia="仿宋_GB2312"/>
                <w:sz w:val="24"/>
              </w:rPr>
            </w:pPr>
          </w:p>
          <w:p w14:paraId="6F135404" w14:textId="77777777" w:rsidR="00BD073A" w:rsidRDefault="00BD073A" w:rsidP="00C0634A">
            <w:pPr>
              <w:snapToGrid w:val="0"/>
              <w:ind w:rightChars="16" w:right="34"/>
              <w:jc w:val="left"/>
              <w:rPr>
                <w:rFonts w:ascii="仿宋_GB2312" w:eastAsia="仿宋_GB2312"/>
                <w:sz w:val="24"/>
              </w:rPr>
            </w:pPr>
          </w:p>
          <w:p w14:paraId="538B1171" w14:textId="77777777" w:rsidR="00BD073A" w:rsidRDefault="00BD073A" w:rsidP="00C0634A">
            <w:pPr>
              <w:snapToGrid w:val="0"/>
              <w:ind w:rightChars="16" w:right="34"/>
              <w:jc w:val="left"/>
              <w:rPr>
                <w:rFonts w:ascii="仿宋_GB2312" w:eastAsia="仿宋_GB2312"/>
                <w:sz w:val="24"/>
              </w:rPr>
            </w:pPr>
            <w:r>
              <w:rPr>
                <w:rFonts w:ascii="仿宋_GB2312" w:eastAsia="仿宋_GB2312" w:hint="eastAsia"/>
                <w:sz w:val="24"/>
              </w:rPr>
              <w:t>破格条件：</w:t>
            </w:r>
          </w:p>
          <w:p w14:paraId="1928FCC9" w14:textId="77777777" w:rsidR="00BD073A" w:rsidRDefault="00BD073A" w:rsidP="00C0634A">
            <w:pPr>
              <w:snapToGrid w:val="0"/>
              <w:ind w:rightChars="16" w:right="34"/>
              <w:jc w:val="left"/>
              <w:rPr>
                <w:rFonts w:ascii="仿宋_GB2312" w:eastAsia="仿宋_GB2312"/>
                <w:sz w:val="24"/>
              </w:rPr>
            </w:pPr>
          </w:p>
          <w:p w14:paraId="5476719A" w14:textId="77777777" w:rsidR="00BD073A" w:rsidRDefault="00BD073A" w:rsidP="00C0634A">
            <w:pPr>
              <w:snapToGrid w:val="0"/>
              <w:ind w:rightChars="16" w:right="34"/>
              <w:jc w:val="left"/>
              <w:rPr>
                <w:rFonts w:ascii="仿宋_GB2312" w:eastAsia="仿宋_GB2312"/>
                <w:sz w:val="24"/>
              </w:rPr>
            </w:pPr>
          </w:p>
          <w:p w14:paraId="5EF0FED4" w14:textId="77777777" w:rsidR="00BD073A" w:rsidRDefault="00BD073A" w:rsidP="00C0634A">
            <w:pPr>
              <w:snapToGrid w:val="0"/>
              <w:ind w:rightChars="16" w:right="34"/>
              <w:jc w:val="left"/>
              <w:rPr>
                <w:rFonts w:ascii="仿宋_GB2312" w:eastAsia="仿宋_GB2312"/>
                <w:sz w:val="24"/>
              </w:rPr>
            </w:pPr>
          </w:p>
          <w:p w14:paraId="5E6CFBB5" w14:textId="77777777" w:rsidR="00BD073A" w:rsidRDefault="00BD073A" w:rsidP="00C0634A">
            <w:pPr>
              <w:snapToGrid w:val="0"/>
              <w:ind w:rightChars="16" w:right="34"/>
              <w:jc w:val="left"/>
              <w:rPr>
                <w:rFonts w:ascii="仿宋_GB2312" w:eastAsia="仿宋_GB2312"/>
                <w:sz w:val="24"/>
              </w:rPr>
            </w:pPr>
          </w:p>
          <w:p w14:paraId="16012FCA" w14:textId="77777777" w:rsidR="00BD073A" w:rsidRDefault="00BD073A" w:rsidP="00C0634A">
            <w:pPr>
              <w:snapToGrid w:val="0"/>
              <w:ind w:rightChars="16" w:right="34"/>
              <w:jc w:val="left"/>
              <w:rPr>
                <w:rFonts w:ascii="仿宋_GB2312" w:eastAsia="仿宋_GB2312"/>
                <w:sz w:val="28"/>
              </w:rPr>
            </w:pPr>
            <w:r>
              <w:rPr>
                <w:rFonts w:ascii="仿宋_GB2312" w:eastAsia="仿宋_GB2312" w:hint="eastAsia"/>
                <w:sz w:val="28"/>
              </w:rPr>
              <w:t>我承诺以上填写内容均属事实，并提供相关证明材料附后。</w:t>
            </w:r>
          </w:p>
          <w:p w14:paraId="4693147A" w14:textId="77777777" w:rsidR="00BD073A" w:rsidRDefault="00BD073A" w:rsidP="00C0634A">
            <w:pPr>
              <w:wordWrap w:val="0"/>
              <w:snapToGrid w:val="0"/>
              <w:ind w:rightChars="16" w:right="34"/>
              <w:jc w:val="right"/>
              <w:rPr>
                <w:rFonts w:ascii="仿宋_GB2312" w:eastAsia="仿宋_GB2312"/>
                <w:sz w:val="28"/>
              </w:rPr>
            </w:pPr>
            <w:r>
              <w:rPr>
                <w:rFonts w:ascii="仿宋_GB2312" w:eastAsia="仿宋_GB2312" w:hint="eastAsia"/>
                <w:sz w:val="28"/>
              </w:rPr>
              <w:t>个人签字：  （手写）            年  月  日</w:t>
            </w:r>
          </w:p>
          <w:p w14:paraId="138559B9" w14:textId="77777777" w:rsidR="00BD073A" w:rsidRDefault="00BD073A" w:rsidP="00C0634A">
            <w:pPr>
              <w:snapToGrid w:val="0"/>
              <w:ind w:rightChars="16" w:right="34"/>
              <w:jc w:val="right"/>
              <w:rPr>
                <w:rFonts w:ascii="仿宋_GB2312" w:eastAsia="仿宋_GB2312"/>
                <w:sz w:val="24"/>
              </w:rPr>
            </w:pPr>
          </w:p>
          <w:p w14:paraId="7DCFDA08" w14:textId="77777777" w:rsidR="00BD073A" w:rsidRDefault="00BD073A" w:rsidP="00C0634A">
            <w:pPr>
              <w:snapToGrid w:val="0"/>
              <w:ind w:rightChars="16" w:right="34"/>
              <w:jc w:val="right"/>
              <w:rPr>
                <w:rFonts w:ascii="仿宋_GB2312" w:eastAsia="仿宋_GB2312"/>
                <w:sz w:val="24"/>
              </w:rPr>
            </w:pPr>
          </w:p>
        </w:tc>
      </w:tr>
      <w:tr w:rsidR="00BD073A" w14:paraId="33302CBF" w14:textId="77777777" w:rsidTr="00C0634A">
        <w:trPr>
          <w:trHeight w:val="1626"/>
          <w:jc w:val="center"/>
        </w:trPr>
        <w:tc>
          <w:tcPr>
            <w:tcW w:w="1329" w:type="dxa"/>
            <w:gridSpan w:val="2"/>
            <w:vAlign w:val="center"/>
          </w:tcPr>
          <w:p w14:paraId="6BE740D0"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lastRenderedPageBreak/>
              <w:t>评定委员会复核意见</w:t>
            </w:r>
          </w:p>
        </w:tc>
        <w:tc>
          <w:tcPr>
            <w:tcW w:w="7568" w:type="dxa"/>
            <w:gridSpan w:val="5"/>
            <w:vAlign w:val="bottom"/>
          </w:tcPr>
          <w:p w14:paraId="21AE6DCA" w14:textId="77777777" w:rsidR="00BD073A" w:rsidRDefault="00BD073A" w:rsidP="00C0634A">
            <w:pPr>
              <w:jc w:val="left"/>
              <w:rPr>
                <w:rFonts w:ascii="仿宋_GB2312" w:eastAsia="仿宋_GB2312"/>
                <w:sz w:val="28"/>
                <w:szCs w:val="28"/>
              </w:rPr>
            </w:pPr>
          </w:p>
          <w:p w14:paraId="3BB6AC89" w14:textId="77777777" w:rsidR="00BD073A" w:rsidRDefault="00BD073A" w:rsidP="00C0634A">
            <w:pPr>
              <w:jc w:val="left"/>
              <w:rPr>
                <w:rFonts w:ascii="仿宋_GB2312" w:eastAsia="仿宋_GB2312"/>
                <w:sz w:val="28"/>
                <w:szCs w:val="28"/>
              </w:rPr>
            </w:pPr>
          </w:p>
          <w:p w14:paraId="6A05C88D" w14:textId="77777777" w:rsidR="00BD073A" w:rsidRDefault="00BD073A" w:rsidP="00C0634A">
            <w:pPr>
              <w:jc w:val="left"/>
              <w:rPr>
                <w:rFonts w:ascii="仿宋_GB2312" w:eastAsia="仿宋_GB2312"/>
                <w:sz w:val="28"/>
                <w:szCs w:val="28"/>
              </w:rPr>
            </w:pPr>
          </w:p>
          <w:p w14:paraId="7AEBBFAE" w14:textId="77777777" w:rsidR="00BD073A" w:rsidRDefault="00BD073A" w:rsidP="00C0634A">
            <w:pPr>
              <w:adjustRightInd w:val="0"/>
              <w:snapToGrid w:val="0"/>
              <w:spacing w:line="360" w:lineRule="auto"/>
              <w:jc w:val="left"/>
              <w:rPr>
                <w:rFonts w:ascii="仿宋_GB2312" w:eastAsia="仿宋_GB2312"/>
                <w:sz w:val="24"/>
                <w:szCs w:val="28"/>
              </w:rPr>
            </w:pPr>
            <w:r>
              <w:rPr>
                <w:rFonts w:ascii="仿宋_GB2312" w:eastAsia="仿宋_GB2312" w:hint="eastAsia"/>
                <w:sz w:val="28"/>
                <w:szCs w:val="28"/>
              </w:rPr>
              <w:t xml:space="preserve">   </w:t>
            </w:r>
            <w:r>
              <w:rPr>
                <w:rFonts w:ascii="仿宋_GB2312" w:eastAsia="仿宋_GB2312" w:hint="eastAsia"/>
                <w:sz w:val="24"/>
                <w:szCs w:val="28"/>
              </w:rPr>
              <w:t xml:space="preserve"> 依据《新乡医学院三全学院辅导员等级化管理办法》第X条第X款， XX同志职业等级应该认定为X级。</w:t>
            </w:r>
          </w:p>
          <w:p w14:paraId="41257D15" w14:textId="77777777" w:rsidR="00BD073A" w:rsidRDefault="00BD073A" w:rsidP="00C0634A">
            <w:pPr>
              <w:jc w:val="right"/>
              <w:rPr>
                <w:rFonts w:ascii="仿宋_GB2312" w:eastAsia="仿宋_GB2312"/>
                <w:sz w:val="28"/>
                <w:szCs w:val="28"/>
              </w:rPr>
            </w:pPr>
          </w:p>
          <w:p w14:paraId="563C66AB" w14:textId="77777777" w:rsidR="00BD073A" w:rsidRDefault="00BD073A" w:rsidP="00C0634A">
            <w:pPr>
              <w:jc w:val="right"/>
              <w:rPr>
                <w:rFonts w:ascii="仿宋_GB2312" w:eastAsia="仿宋_GB2312"/>
                <w:sz w:val="28"/>
                <w:szCs w:val="28"/>
              </w:rPr>
            </w:pPr>
          </w:p>
          <w:p w14:paraId="663B985E" w14:textId="77777777" w:rsidR="00BD073A" w:rsidRDefault="00BD073A" w:rsidP="00C0634A">
            <w:pPr>
              <w:jc w:val="right"/>
              <w:rPr>
                <w:rFonts w:ascii="仿宋_GB2312" w:eastAsia="仿宋_GB2312"/>
                <w:sz w:val="28"/>
                <w:szCs w:val="28"/>
              </w:rPr>
            </w:pPr>
          </w:p>
          <w:p w14:paraId="17513DB8" w14:textId="77777777" w:rsidR="00BD073A" w:rsidRDefault="00BD073A" w:rsidP="00C0634A">
            <w:pPr>
              <w:jc w:val="right"/>
              <w:rPr>
                <w:rFonts w:ascii="仿宋_GB2312" w:eastAsia="仿宋_GB2312"/>
                <w:sz w:val="28"/>
                <w:szCs w:val="28"/>
              </w:rPr>
            </w:pPr>
          </w:p>
          <w:p w14:paraId="22B98114" w14:textId="77777777" w:rsidR="00BD073A" w:rsidRDefault="00BD073A" w:rsidP="00C0634A">
            <w:pPr>
              <w:ind w:right="560"/>
              <w:rPr>
                <w:rFonts w:ascii="仿宋_GB2312" w:eastAsia="仿宋_GB2312"/>
                <w:sz w:val="28"/>
                <w:szCs w:val="28"/>
              </w:rPr>
            </w:pPr>
          </w:p>
          <w:p w14:paraId="4199AFD0" w14:textId="77777777" w:rsidR="00BD073A" w:rsidRDefault="00BD073A" w:rsidP="00C0634A">
            <w:pPr>
              <w:rPr>
                <w:rFonts w:ascii="仿宋_GB2312" w:eastAsia="仿宋_GB2312"/>
                <w:sz w:val="28"/>
                <w:szCs w:val="28"/>
              </w:rPr>
            </w:pPr>
          </w:p>
          <w:p w14:paraId="3FFA8658" w14:textId="77777777" w:rsidR="00BD073A" w:rsidRDefault="00BD073A" w:rsidP="00C0634A">
            <w:pPr>
              <w:jc w:val="right"/>
              <w:rPr>
                <w:rFonts w:ascii="仿宋_GB2312" w:eastAsia="仿宋_GB2312"/>
                <w:sz w:val="28"/>
                <w:szCs w:val="28"/>
              </w:rPr>
            </w:pPr>
            <w:r>
              <w:rPr>
                <w:rFonts w:ascii="仿宋_GB2312" w:eastAsia="仿宋_GB2312" w:hint="eastAsia"/>
                <w:sz w:val="28"/>
                <w:szCs w:val="28"/>
              </w:rPr>
              <w:t>认定小组签字              年  月  日</w:t>
            </w:r>
          </w:p>
          <w:p w14:paraId="0900B843" w14:textId="77777777" w:rsidR="00BD073A" w:rsidRDefault="00BD073A" w:rsidP="00C0634A">
            <w:pPr>
              <w:jc w:val="right"/>
              <w:rPr>
                <w:rFonts w:ascii="仿宋_GB2312" w:eastAsia="仿宋_GB2312"/>
                <w:sz w:val="28"/>
                <w:szCs w:val="28"/>
              </w:rPr>
            </w:pPr>
          </w:p>
          <w:p w14:paraId="7BA99117" w14:textId="77777777" w:rsidR="00BD073A" w:rsidRDefault="00BD073A" w:rsidP="00C0634A">
            <w:pPr>
              <w:jc w:val="right"/>
              <w:rPr>
                <w:rFonts w:ascii="仿宋_GB2312" w:eastAsia="仿宋_GB2312"/>
                <w:sz w:val="28"/>
                <w:szCs w:val="28"/>
              </w:rPr>
            </w:pPr>
          </w:p>
        </w:tc>
      </w:tr>
      <w:tr w:rsidR="00BD073A" w14:paraId="752505AC" w14:textId="77777777" w:rsidTr="00C0634A">
        <w:trPr>
          <w:trHeight w:val="1407"/>
          <w:jc w:val="center"/>
        </w:trPr>
        <w:tc>
          <w:tcPr>
            <w:tcW w:w="1329" w:type="dxa"/>
            <w:gridSpan w:val="2"/>
            <w:vAlign w:val="center"/>
          </w:tcPr>
          <w:p w14:paraId="5A316BEF"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评定</w:t>
            </w:r>
          </w:p>
          <w:p w14:paraId="350693C8"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结果</w:t>
            </w:r>
          </w:p>
        </w:tc>
        <w:tc>
          <w:tcPr>
            <w:tcW w:w="7568" w:type="dxa"/>
            <w:gridSpan w:val="5"/>
            <w:vAlign w:val="center"/>
          </w:tcPr>
          <w:p w14:paraId="58601EF8" w14:textId="77777777" w:rsidR="00BD073A" w:rsidRDefault="00BD073A" w:rsidP="00C0634A">
            <w:pPr>
              <w:snapToGrid w:val="0"/>
              <w:ind w:rightChars="16" w:right="34"/>
              <w:jc w:val="left"/>
              <w:rPr>
                <w:rFonts w:ascii="仿宋_GB2312" w:eastAsia="仿宋_GB2312"/>
                <w:sz w:val="28"/>
                <w:szCs w:val="28"/>
              </w:rPr>
            </w:pPr>
          </w:p>
          <w:p w14:paraId="7A90FC96" w14:textId="77777777" w:rsidR="00BD073A" w:rsidRDefault="00BD073A" w:rsidP="00C0634A">
            <w:pPr>
              <w:snapToGrid w:val="0"/>
              <w:ind w:rightChars="16" w:right="34"/>
              <w:jc w:val="left"/>
              <w:rPr>
                <w:rFonts w:ascii="仿宋_GB2312" w:eastAsia="仿宋_GB2312"/>
                <w:sz w:val="28"/>
                <w:szCs w:val="28"/>
              </w:rPr>
            </w:pPr>
          </w:p>
          <w:p w14:paraId="2737074C" w14:textId="77777777" w:rsidR="00BD073A" w:rsidRDefault="00BD073A" w:rsidP="00C0634A">
            <w:pPr>
              <w:snapToGrid w:val="0"/>
              <w:ind w:rightChars="16" w:right="34"/>
              <w:jc w:val="left"/>
              <w:rPr>
                <w:rFonts w:ascii="仿宋_GB2312" w:eastAsia="仿宋_GB2312"/>
                <w:sz w:val="28"/>
                <w:szCs w:val="28"/>
              </w:rPr>
            </w:pPr>
          </w:p>
          <w:p w14:paraId="051FAB61" w14:textId="77777777" w:rsidR="00BD073A" w:rsidRDefault="00BD073A" w:rsidP="00C0634A">
            <w:pPr>
              <w:snapToGrid w:val="0"/>
              <w:ind w:rightChars="16" w:right="34"/>
              <w:jc w:val="left"/>
              <w:rPr>
                <w:rFonts w:ascii="仿宋_GB2312" w:eastAsia="仿宋_GB2312"/>
                <w:sz w:val="24"/>
                <w:szCs w:val="28"/>
              </w:rPr>
            </w:pPr>
            <w:r>
              <w:rPr>
                <w:rFonts w:ascii="仿宋_GB2312" w:eastAsia="仿宋_GB2312" w:hint="eastAsia"/>
                <w:sz w:val="28"/>
                <w:szCs w:val="28"/>
              </w:rPr>
              <w:t xml:space="preserve">    </w:t>
            </w:r>
            <w:r>
              <w:rPr>
                <w:rFonts w:ascii="仿宋_GB2312" w:eastAsia="仿宋_GB2312" w:hint="eastAsia"/>
                <w:sz w:val="24"/>
                <w:szCs w:val="28"/>
              </w:rPr>
              <w:t>经研究决定，认定XX同志等级为X级。</w:t>
            </w:r>
          </w:p>
          <w:p w14:paraId="2AFE67A1" w14:textId="77777777" w:rsidR="00BD073A" w:rsidRDefault="00BD073A" w:rsidP="00C0634A">
            <w:pPr>
              <w:snapToGrid w:val="0"/>
              <w:ind w:rightChars="16" w:right="34"/>
              <w:jc w:val="left"/>
              <w:rPr>
                <w:rFonts w:ascii="仿宋_GB2312" w:eastAsia="仿宋_GB2312"/>
                <w:sz w:val="28"/>
                <w:szCs w:val="28"/>
              </w:rPr>
            </w:pPr>
          </w:p>
          <w:p w14:paraId="7CDA5896" w14:textId="77777777" w:rsidR="00BD073A" w:rsidRDefault="00BD073A" w:rsidP="00C0634A">
            <w:pPr>
              <w:snapToGrid w:val="0"/>
              <w:ind w:rightChars="16" w:right="34"/>
              <w:jc w:val="left"/>
              <w:rPr>
                <w:rFonts w:ascii="仿宋_GB2312" w:eastAsia="仿宋_GB2312"/>
                <w:sz w:val="28"/>
                <w:szCs w:val="28"/>
              </w:rPr>
            </w:pPr>
          </w:p>
          <w:p w14:paraId="5F856F2C" w14:textId="77777777" w:rsidR="00BD073A" w:rsidRDefault="00BD073A" w:rsidP="00C0634A">
            <w:pPr>
              <w:snapToGrid w:val="0"/>
              <w:ind w:rightChars="16" w:right="34"/>
              <w:jc w:val="left"/>
              <w:rPr>
                <w:rFonts w:ascii="仿宋_GB2312" w:eastAsia="仿宋_GB2312"/>
                <w:sz w:val="28"/>
                <w:szCs w:val="28"/>
              </w:rPr>
            </w:pPr>
          </w:p>
          <w:p w14:paraId="1D06CE6B" w14:textId="77777777" w:rsidR="00BD073A" w:rsidRDefault="00BD073A" w:rsidP="00C0634A">
            <w:pPr>
              <w:snapToGrid w:val="0"/>
              <w:ind w:rightChars="16" w:right="34"/>
              <w:jc w:val="left"/>
              <w:rPr>
                <w:rFonts w:ascii="仿宋_GB2312" w:eastAsia="仿宋_GB2312"/>
                <w:sz w:val="28"/>
                <w:szCs w:val="28"/>
              </w:rPr>
            </w:pPr>
          </w:p>
          <w:p w14:paraId="292993C6" w14:textId="77777777" w:rsidR="00BD073A" w:rsidRDefault="00BD073A" w:rsidP="00C0634A">
            <w:pPr>
              <w:jc w:val="center"/>
              <w:rPr>
                <w:rFonts w:ascii="仿宋_GB2312" w:eastAsia="仿宋_GB2312"/>
                <w:sz w:val="28"/>
                <w:szCs w:val="28"/>
              </w:rPr>
            </w:pPr>
            <w:r>
              <w:rPr>
                <w:rFonts w:ascii="仿宋_GB2312" w:eastAsia="仿宋_GB2312" w:hint="eastAsia"/>
                <w:sz w:val="28"/>
                <w:szCs w:val="28"/>
              </w:rPr>
              <w:t>辅导员等级认定工作小组组长签字：          年  月  日</w:t>
            </w:r>
          </w:p>
          <w:p w14:paraId="3B16CF8C" w14:textId="77777777" w:rsidR="00BD073A" w:rsidRDefault="00BD073A" w:rsidP="00C0634A">
            <w:pPr>
              <w:rPr>
                <w:rFonts w:ascii="仿宋_GB2312" w:eastAsia="仿宋_GB2312"/>
                <w:sz w:val="28"/>
                <w:szCs w:val="28"/>
              </w:rPr>
            </w:pPr>
          </w:p>
        </w:tc>
      </w:tr>
    </w:tbl>
    <w:p w14:paraId="28579331" w14:textId="77777777" w:rsidR="00BD073A" w:rsidRDefault="00BD073A">
      <w:pPr>
        <w:rPr>
          <w:rFonts w:ascii="仿宋_GB2312" w:eastAsia="仿宋_GB2312"/>
        </w:rPr>
      </w:pPr>
      <w:r>
        <w:rPr>
          <w:rFonts w:ascii="仿宋_GB2312" w:eastAsia="仿宋_GB2312" w:hint="eastAsia"/>
        </w:rPr>
        <w:t>注：本表格需正反打印。</w:t>
      </w:r>
      <w:bookmarkEnd w:id="54"/>
      <w:bookmarkEnd w:id="55"/>
    </w:p>
    <w:p w14:paraId="42B69472" w14:textId="77777777" w:rsidR="00BD073A" w:rsidRPr="003C6FE4" w:rsidRDefault="00BD073A" w:rsidP="00C0634A">
      <w:pPr>
        <w:snapToGrid w:val="0"/>
        <w:spacing w:line="20" w:lineRule="exact"/>
        <w:rPr>
          <w:rFonts w:ascii="仿宋_GB2312" w:eastAsia="仿宋_GB2312"/>
        </w:rPr>
      </w:pPr>
    </w:p>
    <w:p w14:paraId="7169A47D" w14:textId="77777777" w:rsidR="00BD073A" w:rsidRDefault="00BD073A">
      <w:pPr>
        <w:widowControl/>
        <w:jc w:val="left"/>
        <w:rPr>
          <w:rFonts w:ascii="仿宋_GB2312" w:eastAsia="仿宋_GB2312" w:hAnsi="宋体" w:cs="宋体"/>
          <w:kern w:val="0"/>
          <w:sz w:val="32"/>
          <w:szCs w:val="32"/>
        </w:rPr>
      </w:pPr>
      <w:r>
        <w:rPr>
          <w:rFonts w:ascii="仿宋_GB2312" w:eastAsia="仿宋_GB2312" w:hAnsi="宋体" w:cs="宋体"/>
          <w:kern w:val="0"/>
          <w:sz w:val="32"/>
          <w:szCs w:val="32"/>
        </w:rPr>
        <w:br w:type="page"/>
      </w:r>
    </w:p>
    <w:p w14:paraId="7CD84FC2" w14:textId="77777777" w:rsidR="001F7408" w:rsidRDefault="001F7408" w:rsidP="006337B2">
      <w:pPr>
        <w:pStyle w:val="10"/>
      </w:pPr>
    </w:p>
    <w:p w14:paraId="1178CB87" w14:textId="77777777" w:rsidR="00BD073A" w:rsidRDefault="00BD073A" w:rsidP="006337B2">
      <w:pPr>
        <w:pStyle w:val="10"/>
        <w:rPr>
          <w:w w:val="95"/>
        </w:rPr>
      </w:pPr>
      <w:bookmarkStart w:id="57" w:name="_Toc501638732"/>
      <w:r w:rsidRPr="004219DC">
        <w:rPr>
          <w:rFonts w:hint="eastAsia"/>
        </w:rPr>
        <w:t>新乡医学院三全学院</w:t>
      </w:r>
      <w:r w:rsidR="000550BF">
        <w:rPr>
          <w:rFonts w:hint="eastAsia"/>
        </w:rPr>
        <w:br/>
      </w:r>
      <w:r w:rsidRPr="004219DC">
        <w:rPr>
          <w:rFonts w:hint="eastAsia"/>
        </w:rPr>
        <w:t>学生综合奖学金管理及发放办法</w:t>
      </w:r>
      <w:r w:rsidRPr="004219DC">
        <w:rPr>
          <w:rFonts w:hint="eastAsia"/>
          <w:w w:val="95"/>
        </w:rPr>
        <w:t>（修订）</w:t>
      </w:r>
      <w:bookmarkEnd w:id="57"/>
    </w:p>
    <w:p w14:paraId="6224ABDE" w14:textId="77777777" w:rsidR="00BD073A" w:rsidRPr="005D7EB9" w:rsidRDefault="00BD073A" w:rsidP="000F403D">
      <w:pPr>
        <w:pStyle w:val="a6"/>
        <w:spacing w:before="312" w:after="312"/>
      </w:pPr>
      <w:r w:rsidRPr="005D7EB9">
        <w:rPr>
          <w:rFonts w:hint="eastAsia"/>
        </w:rPr>
        <w:t>院发〔2017〕79号</w:t>
      </w:r>
    </w:p>
    <w:p w14:paraId="33E25BD6" w14:textId="77777777" w:rsidR="00BD073A" w:rsidRPr="004219DC" w:rsidRDefault="00BD073A" w:rsidP="00E4459F">
      <w:pPr>
        <w:pStyle w:val="a8"/>
      </w:pPr>
      <w:r w:rsidRPr="004219DC">
        <w:rPr>
          <w:rFonts w:hint="eastAsia"/>
        </w:rPr>
        <w:t>为完善我校学生综合奖学金管理及发放制度，特修订本管理办法。</w:t>
      </w:r>
    </w:p>
    <w:p w14:paraId="0DE9E1B5" w14:textId="77777777" w:rsidR="00BD073A" w:rsidRPr="004219DC" w:rsidRDefault="00BD073A" w:rsidP="00E33B4D">
      <w:pPr>
        <w:pStyle w:val="a7"/>
      </w:pPr>
      <w:r w:rsidRPr="004219DC">
        <w:rPr>
          <w:rFonts w:hint="eastAsia"/>
        </w:rPr>
        <w:t>第一章</w:t>
      </w:r>
      <w:r>
        <w:rPr>
          <w:rFonts w:hint="eastAsia"/>
        </w:rPr>
        <w:t xml:space="preserve">  </w:t>
      </w:r>
      <w:r w:rsidRPr="004219DC">
        <w:rPr>
          <w:rFonts w:hint="eastAsia"/>
        </w:rPr>
        <w:t>总</w:t>
      </w:r>
      <w:r>
        <w:rPr>
          <w:rFonts w:hint="eastAsia"/>
        </w:rPr>
        <w:t xml:space="preserve">  </w:t>
      </w:r>
      <w:r w:rsidRPr="004219DC">
        <w:rPr>
          <w:rFonts w:hint="eastAsia"/>
        </w:rPr>
        <w:t>则</w:t>
      </w:r>
    </w:p>
    <w:p w14:paraId="6084A2BC" w14:textId="77777777" w:rsidR="00BD073A" w:rsidRPr="004219DC" w:rsidRDefault="00BD073A" w:rsidP="00E4459F">
      <w:pPr>
        <w:pStyle w:val="a8"/>
      </w:pPr>
      <w:r w:rsidRPr="004219DC">
        <w:rPr>
          <w:rFonts w:hint="eastAsia"/>
        </w:rPr>
        <w:t>第一条  设置综合奖学金在于激励学生刻苦学习、奋发成才，奖励先进，树立典型，以培养和造就德智体美等全面发展的社会主义事业建设者和接班人。</w:t>
      </w:r>
    </w:p>
    <w:p w14:paraId="5B63F929" w14:textId="77777777" w:rsidR="00BD073A" w:rsidRPr="004219DC" w:rsidRDefault="00BD073A" w:rsidP="00E4459F">
      <w:pPr>
        <w:pStyle w:val="a8"/>
      </w:pPr>
      <w:r w:rsidRPr="004219DC">
        <w:rPr>
          <w:rFonts w:hint="eastAsia"/>
        </w:rPr>
        <w:t>第二条  经费来源：全额从学生学费中提取。</w:t>
      </w:r>
    </w:p>
    <w:p w14:paraId="255A8532" w14:textId="77777777" w:rsidR="00BD073A" w:rsidRPr="004219DC" w:rsidRDefault="00BD073A" w:rsidP="00E4459F">
      <w:pPr>
        <w:pStyle w:val="a8"/>
      </w:pPr>
      <w:r w:rsidRPr="004219DC">
        <w:rPr>
          <w:rFonts w:hint="eastAsia"/>
        </w:rPr>
        <w:t>第三条  经费的管理与使用：综合奖学金用于奖励品学兼优的在校大学生，由学务部统一管理，专款专用，不得挤占和挪用。</w:t>
      </w:r>
    </w:p>
    <w:p w14:paraId="1CB486D7" w14:textId="77777777" w:rsidR="00BD073A" w:rsidRPr="004219DC" w:rsidRDefault="00BD073A" w:rsidP="00E33B4D">
      <w:pPr>
        <w:pStyle w:val="a7"/>
      </w:pPr>
      <w:r w:rsidRPr="004219DC">
        <w:rPr>
          <w:rFonts w:hint="eastAsia"/>
        </w:rPr>
        <w:t>第二章</w:t>
      </w:r>
      <w:r>
        <w:rPr>
          <w:rFonts w:hint="eastAsia"/>
        </w:rPr>
        <w:t xml:space="preserve">  </w:t>
      </w:r>
      <w:r w:rsidRPr="004219DC">
        <w:rPr>
          <w:rFonts w:hint="eastAsia"/>
        </w:rPr>
        <w:t>组织机构</w:t>
      </w:r>
    </w:p>
    <w:p w14:paraId="54A59802" w14:textId="77777777" w:rsidR="00BD073A" w:rsidRPr="004219DC" w:rsidRDefault="00BD073A" w:rsidP="00E4459F">
      <w:pPr>
        <w:pStyle w:val="a8"/>
      </w:pPr>
      <w:r w:rsidRPr="004219DC">
        <w:rPr>
          <w:rFonts w:hint="eastAsia"/>
        </w:rPr>
        <w:t>第四条  院务会为综合奖学金评定的最终决策机构。</w:t>
      </w:r>
    </w:p>
    <w:p w14:paraId="6FC55D84" w14:textId="77777777" w:rsidR="00BD073A" w:rsidRPr="004219DC" w:rsidRDefault="00BD073A" w:rsidP="00E4459F">
      <w:pPr>
        <w:pStyle w:val="a8"/>
      </w:pPr>
      <w:r w:rsidRPr="004219DC">
        <w:rPr>
          <w:rFonts w:hint="eastAsia"/>
        </w:rPr>
        <w:t>第五条</w:t>
      </w:r>
      <w:r>
        <w:rPr>
          <w:rFonts w:hint="eastAsia"/>
        </w:rPr>
        <w:t xml:space="preserve">  </w:t>
      </w:r>
      <w:r w:rsidRPr="004219DC">
        <w:rPr>
          <w:rFonts w:hint="eastAsia"/>
        </w:rPr>
        <w:t>学务部负责指导和协调奖学金评审工作,并接受学生申诉。</w:t>
      </w:r>
    </w:p>
    <w:p w14:paraId="01A1742A" w14:textId="77777777" w:rsidR="00BD073A" w:rsidRPr="004219DC" w:rsidRDefault="00BD073A" w:rsidP="00E4459F">
      <w:pPr>
        <w:pStyle w:val="a8"/>
      </w:pPr>
      <w:r w:rsidRPr="004219DC">
        <w:rPr>
          <w:rFonts w:hint="eastAsia"/>
        </w:rPr>
        <w:t xml:space="preserve">第六条  </w:t>
      </w:r>
      <w:r w:rsidRPr="000550BF">
        <w:rPr>
          <w:rFonts w:hint="eastAsia"/>
        </w:rPr>
        <w:t>各书院负责审核所辖各年级（专业）学生的申报信息</w:t>
      </w:r>
      <w:r w:rsidRPr="004219DC">
        <w:rPr>
          <w:rFonts w:hint="eastAsia"/>
        </w:rPr>
        <w:t>。</w:t>
      </w:r>
    </w:p>
    <w:p w14:paraId="29F20F41" w14:textId="77777777" w:rsidR="00BD073A" w:rsidRPr="004219DC" w:rsidRDefault="00BD073A" w:rsidP="00E4459F">
      <w:pPr>
        <w:pStyle w:val="a8"/>
      </w:pPr>
      <w:r w:rsidRPr="004219DC">
        <w:rPr>
          <w:rFonts w:hint="eastAsia"/>
        </w:rPr>
        <w:t xml:space="preserve">第七条  </w:t>
      </w:r>
      <w:r w:rsidRPr="00A05C91">
        <w:rPr>
          <w:rFonts w:hint="eastAsia"/>
        </w:rPr>
        <w:t>各书院负责对所辖各年级（专业）学生</w:t>
      </w:r>
      <w:r>
        <w:rPr>
          <w:rFonts w:hint="eastAsia"/>
        </w:rPr>
        <w:t>在</w:t>
      </w:r>
      <w:r w:rsidRPr="00A05C91">
        <w:rPr>
          <w:rFonts w:hint="eastAsia"/>
        </w:rPr>
        <w:t>综合奖学金评定过程中</w:t>
      </w:r>
      <w:r>
        <w:rPr>
          <w:rFonts w:hint="eastAsia"/>
        </w:rPr>
        <w:t>的</w:t>
      </w:r>
      <w:r w:rsidRPr="00A05C91">
        <w:rPr>
          <w:rFonts w:hint="eastAsia"/>
        </w:rPr>
        <w:t>有关问题</w:t>
      </w:r>
      <w:r>
        <w:rPr>
          <w:rFonts w:hint="eastAsia"/>
        </w:rPr>
        <w:t>进行</w:t>
      </w:r>
      <w:r w:rsidRPr="00A05C91">
        <w:rPr>
          <w:rFonts w:hint="eastAsia"/>
        </w:rPr>
        <w:t>解释。</w:t>
      </w:r>
    </w:p>
    <w:p w14:paraId="463FF998" w14:textId="77777777" w:rsidR="00BD073A" w:rsidRPr="004219DC" w:rsidRDefault="00BD073A" w:rsidP="00E33B4D">
      <w:pPr>
        <w:pStyle w:val="a7"/>
      </w:pPr>
      <w:r w:rsidRPr="004219DC">
        <w:rPr>
          <w:rFonts w:hint="eastAsia"/>
        </w:rPr>
        <w:lastRenderedPageBreak/>
        <w:t>第三章</w:t>
      </w:r>
      <w:r>
        <w:rPr>
          <w:rFonts w:hint="eastAsia"/>
        </w:rPr>
        <w:t xml:space="preserve">  </w:t>
      </w:r>
      <w:r w:rsidRPr="004219DC">
        <w:rPr>
          <w:rFonts w:hint="eastAsia"/>
        </w:rPr>
        <w:t>等级及金额</w:t>
      </w:r>
    </w:p>
    <w:p w14:paraId="1F571E6A" w14:textId="77777777" w:rsidR="00BD073A" w:rsidRPr="004219DC" w:rsidRDefault="00BD073A" w:rsidP="00E4459F">
      <w:pPr>
        <w:pStyle w:val="a8"/>
      </w:pPr>
      <w:r w:rsidRPr="004219DC">
        <w:rPr>
          <w:rFonts w:hint="eastAsia"/>
        </w:rPr>
        <w:t>第八条  综合奖学金类别、比例和金额：</w:t>
      </w:r>
    </w:p>
    <w:p w14:paraId="6C3690BC" w14:textId="77777777" w:rsidR="00BD073A" w:rsidRPr="004219DC" w:rsidRDefault="00BD073A" w:rsidP="00E4459F">
      <w:pPr>
        <w:pStyle w:val="a8"/>
      </w:pPr>
      <w:r w:rsidRPr="004219DC">
        <w:rPr>
          <w:rFonts w:hint="eastAsia"/>
        </w:rPr>
        <w:t>获奖人数按比例计算（四舍五入），总获奖比例原则上控制在参评学生总数的15% 以内，其等级金额如下：</w:t>
      </w:r>
    </w:p>
    <w:p w14:paraId="045B8066" w14:textId="77777777" w:rsidR="00BD073A" w:rsidRPr="004219DC" w:rsidRDefault="00BD073A" w:rsidP="00E4459F">
      <w:pPr>
        <w:pStyle w:val="a8"/>
      </w:pPr>
      <w:r w:rsidRPr="004219DC">
        <w:rPr>
          <w:rFonts w:hint="eastAsia"/>
        </w:rPr>
        <w:t>一等综合奖学金：占学生总数2%，每生每学年奖励1500元；二等综合奖学金：占学生总数5%，每生每学年奖励1000元；</w:t>
      </w:r>
    </w:p>
    <w:p w14:paraId="45598586" w14:textId="77777777" w:rsidR="00BD073A" w:rsidRPr="004219DC" w:rsidRDefault="00BD073A" w:rsidP="00E4459F">
      <w:pPr>
        <w:pStyle w:val="a8"/>
      </w:pPr>
      <w:r w:rsidRPr="004219DC">
        <w:rPr>
          <w:rFonts w:hint="eastAsia"/>
        </w:rPr>
        <w:t>三等综合奖学金：占学生总数8%，每生每学年奖励600元；</w:t>
      </w:r>
    </w:p>
    <w:p w14:paraId="16642F90" w14:textId="77777777" w:rsidR="00BD073A" w:rsidRPr="004219DC" w:rsidRDefault="00BD073A" w:rsidP="00E4459F">
      <w:pPr>
        <w:pStyle w:val="a8"/>
      </w:pPr>
      <w:r w:rsidRPr="004219DC">
        <w:rPr>
          <w:rFonts w:hint="eastAsia"/>
        </w:rPr>
        <w:t>综合奖学金的比例及金额可根据学生缴费标准的变化做适当调整。</w:t>
      </w:r>
    </w:p>
    <w:p w14:paraId="1C815E8A" w14:textId="77777777" w:rsidR="00BD073A" w:rsidRPr="004219DC" w:rsidRDefault="00BD073A" w:rsidP="00E33B4D">
      <w:pPr>
        <w:pStyle w:val="a7"/>
      </w:pPr>
      <w:r w:rsidRPr="004219DC">
        <w:rPr>
          <w:rFonts w:hint="eastAsia"/>
        </w:rPr>
        <w:t>第四章</w:t>
      </w:r>
      <w:r>
        <w:rPr>
          <w:rFonts w:hint="eastAsia"/>
        </w:rPr>
        <w:t xml:space="preserve">  </w:t>
      </w:r>
      <w:r w:rsidRPr="004219DC">
        <w:rPr>
          <w:rFonts w:hint="eastAsia"/>
        </w:rPr>
        <w:t>参评对象及参评资格</w:t>
      </w:r>
    </w:p>
    <w:p w14:paraId="2A148297" w14:textId="77777777" w:rsidR="00BD073A" w:rsidRPr="004219DC" w:rsidRDefault="00BD073A" w:rsidP="00E4459F">
      <w:pPr>
        <w:pStyle w:val="a8"/>
      </w:pPr>
      <w:r w:rsidRPr="004219DC">
        <w:rPr>
          <w:rFonts w:hint="eastAsia"/>
        </w:rPr>
        <w:t>第九条  参加综合奖学金评定对象为:我校在校全日制普通本科学生（毕业年级不得参评）。</w:t>
      </w:r>
    </w:p>
    <w:p w14:paraId="6FE2A602" w14:textId="77777777" w:rsidR="00BD073A" w:rsidRPr="004219DC" w:rsidRDefault="00BD073A" w:rsidP="00E4459F">
      <w:pPr>
        <w:pStyle w:val="a8"/>
      </w:pPr>
      <w:r w:rsidRPr="004219DC">
        <w:rPr>
          <w:rFonts w:hint="eastAsia"/>
        </w:rPr>
        <w:t>第十条  综合奖学金参评基本条件：</w:t>
      </w:r>
    </w:p>
    <w:p w14:paraId="65077BAF" w14:textId="77777777" w:rsidR="00BD073A" w:rsidRPr="004219DC" w:rsidRDefault="00BD073A" w:rsidP="00E4459F">
      <w:pPr>
        <w:pStyle w:val="a8"/>
      </w:pPr>
      <w:r w:rsidRPr="004219DC">
        <w:rPr>
          <w:rFonts w:hint="eastAsia"/>
        </w:rPr>
        <w:t>（一）坚决拥护党的路线方针政策，遵守国家法律、法规以及学校的各项规章制度；</w:t>
      </w:r>
    </w:p>
    <w:p w14:paraId="6B20C436" w14:textId="77777777" w:rsidR="00BD073A" w:rsidRPr="004219DC" w:rsidRDefault="00BD073A" w:rsidP="00E4459F">
      <w:pPr>
        <w:pStyle w:val="a8"/>
      </w:pPr>
      <w:r w:rsidRPr="004219DC">
        <w:rPr>
          <w:rFonts w:hint="eastAsia"/>
        </w:rPr>
        <w:t>（二）明礼诚信，尊师爱校，团结友善，勤俭自强，积极参加各项有益的集体活动；</w:t>
      </w:r>
    </w:p>
    <w:p w14:paraId="63142B13" w14:textId="77777777" w:rsidR="00BD073A" w:rsidRPr="004219DC" w:rsidRDefault="00BD073A" w:rsidP="00E4459F">
      <w:pPr>
        <w:pStyle w:val="a8"/>
      </w:pPr>
      <w:r w:rsidRPr="004219DC">
        <w:rPr>
          <w:rFonts w:hint="eastAsia"/>
        </w:rPr>
        <w:t>（三）勤奋学习，善于创造，成绩优良。</w:t>
      </w:r>
    </w:p>
    <w:p w14:paraId="17C561A1" w14:textId="77777777" w:rsidR="00BD073A" w:rsidRPr="004219DC" w:rsidRDefault="00BD073A" w:rsidP="00E4459F">
      <w:pPr>
        <w:pStyle w:val="a8"/>
      </w:pPr>
      <w:r w:rsidRPr="004219DC">
        <w:rPr>
          <w:rFonts w:hint="eastAsia"/>
        </w:rPr>
        <w:t>第十一条  凡具有下列情况之一者取消其该学年综合奖学金参评资格</w:t>
      </w:r>
      <w:r>
        <w:rPr>
          <w:rFonts w:hint="eastAsia"/>
        </w:rPr>
        <w:t>：</w:t>
      </w:r>
    </w:p>
    <w:p w14:paraId="0A3F1C48" w14:textId="77777777" w:rsidR="00BD073A" w:rsidRPr="004219DC" w:rsidRDefault="00BD073A" w:rsidP="00E4459F">
      <w:pPr>
        <w:pStyle w:val="a8"/>
      </w:pPr>
      <w:r>
        <w:rPr>
          <w:rFonts w:hint="eastAsia"/>
        </w:rPr>
        <w:t>1.</w:t>
      </w:r>
      <w:r w:rsidRPr="004219DC">
        <w:rPr>
          <w:rFonts w:hint="eastAsia"/>
        </w:rPr>
        <w:t>因违犯校纪校规受到纪律处分（包括党、团及行政处分）者；</w:t>
      </w:r>
    </w:p>
    <w:p w14:paraId="322CB1E0" w14:textId="77777777" w:rsidR="00BD073A" w:rsidRPr="004219DC" w:rsidRDefault="00BD073A" w:rsidP="00E4459F">
      <w:pPr>
        <w:pStyle w:val="a8"/>
      </w:pPr>
      <w:r>
        <w:rPr>
          <w:rFonts w:hint="eastAsia"/>
        </w:rPr>
        <w:lastRenderedPageBreak/>
        <w:t>2.</w:t>
      </w:r>
      <w:r w:rsidRPr="004219DC">
        <w:rPr>
          <w:rFonts w:hint="eastAsia"/>
        </w:rPr>
        <w:t>参评学年(专业和通识)必修课程有不及格者；</w:t>
      </w:r>
    </w:p>
    <w:p w14:paraId="77B0AF4B" w14:textId="77777777" w:rsidR="00BD073A" w:rsidRPr="004219DC" w:rsidRDefault="00BD073A" w:rsidP="00E4459F">
      <w:pPr>
        <w:pStyle w:val="a8"/>
      </w:pPr>
      <w:r>
        <w:rPr>
          <w:rFonts w:hint="eastAsia"/>
        </w:rPr>
        <w:t>3.</w:t>
      </w:r>
      <w:r w:rsidRPr="004219DC">
        <w:rPr>
          <w:rFonts w:hint="eastAsia"/>
        </w:rPr>
        <w:t>虽未受到纪律处分，但多次违纪受到通报且屡教不改者；</w:t>
      </w:r>
    </w:p>
    <w:p w14:paraId="5041D70B" w14:textId="77777777" w:rsidR="00BD073A" w:rsidRPr="004219DC" w:rsidRDefault="00BD073A" w:rsidP="00E4459F">
      <w:pPr>
        <w:pStyle w:val="a8"/>
      </w:pPr>
      <w:r>
        <w:rPr>
          <w:rFonts w:hint="eastAsia"/>
        </w:rPr>
        <w:t>4.</w:t>
      </w:r>
      <w:r w:rsidRPr="004219DC">
        <w:rPr>
          <w:rFonts w:hint="eastAsia"/>
        </w:rPr>
        <w:t>在参评综合奖学金过程中有舞弊行为者。</w:t>
      </w:r>
    </w:p>
    <w:p w14:paraId="08E39226" w14:textId="77777777" w:rsidR="00BD073A" w:rsidRPr="004219DC" w:rsidRDefault="00BD073A" w:rsidP="00E4459F">
      <w:pPr>
        <w:pStyle w:val="a8"/>
      </w:pPr>
      <w:r w:rsidRPr="004219DC">
        <w:rPr>
          <w:rFonts w:hint="eastAsia"/>
        </w:rPr>
        <w:t>第十二条  凡具有下列情形之一者，不享受奖学金：</w:t>
      </w:r>
    </w:p>
    <w:p w14:paraId="1D6A646B" w14:textId="77777777" w:rsidR="00BD073A" w:rsidRPr="004219DC" w:rsidRDefault="00BD073A" w:rsidP="00E4459F">
      <w:pPr>
        <w:pStyle w:val="a8"/>
      </w:pPr>
      <w:r>
        <w:rPr>
          <w:rFonts w:hint="eastAsia"/>
        </w:rPr>
        <w:t>1.</w:t>
      </w:r>
      <w:r w:rsidRPr="004219DC">
        <w:rPr>
          <w:rFonts w:hint="eastAsia"/>
        </w:rPr>
        <w:t>学生休学期间；</w:t>
      </w:r>
    </w:p>
    <w:p w14:paraId="159B2195" w14:textId="77777777" w:rsidR="00BD073A" w:rsidRPr="004219DC" w:rsidRDefault="00BD073A" w:rsidP="00E4459F">
      <w:pPr>
        <w:pStyle w:val="a8"/>
      </w:pPr>
      <w:r>
        <w:rPr>
          <w:rFonts w:hint="eastAsia"/>
        </w:rPr>
        <w:t>2.</w:t>
      </w:r>
      <w:r w:rsidRPr="004219DC">
        <w:rPr>
          <w:rFonts w:hint="eastAsia"/>
        </w:rPr>
        <w:t>学生试读期间；</w:t>
      </w:r>
    </w:p>
    <w:p w14:paraId="7B641A41" w14:textId="77777777" w:rsidR="00BD073A" w:rsidRPr="004219DC" w:rsidRDefault="00BD073A" w:rsidP="00E4459F">
      <w:pPr>
        <w:pStyle w:val="a8"/>
      </w:pPr>
      <w:r>
        <w:rPr>
          <w:rFonts w:hint="eastAsia"/>
        </w:rPr>
        <w:t>3.</w:t>
      </w:r>
      <w:r w:rsidRPr="004219DC">
        <w:rPr>
          <w:rFonts w:hint="eastAsia"/>
        </w:rPr>
        <w:t>学生留降级后第一个学年；</w:t>
      </w:r>
    </w:p>
    <w:p w14:paraId="4A503A9B" w14:textId="77777777" w:rsidR="00BD073A" w:rsidRPr="004219DC" w:rsidRDefault="00BD073A" w:rsidP="00E4459F">
      <w:pPr>
        <w:pStyle w:val="a8"/>
      </w:pPr>
      <w:r>
        <w:rPr>
          <w:rFonts w:hint="eastAsia"/>
        </w:rPr>
        <w:t>4.</w:t>
      </w:r>
      <w:r w:rsidRPr="004219DC">
        <w:rPr>
          <w:rFonts w:hint="eastAsia"/>
        </w:rPr>
        <w:t>无故不按时注册者。</w:t>
      </w:r>
    </w:p>
    <w:p w14:paraId="02E5240E" w14:textId="77777777" w:rsidR="00BD073A" w:rsidRPr="004219DC" w:rsidRDefault="00BD073A" w:rsidP="00E33B4D">
      <w:pPr>
        <w:pStyle w:val="a7"/>
      </w:pPr>
      <w:r w:rsidRPr="004219DC">
        <w:rPr>
          <w:rFonts w:hint="eastAsia"/>
        </w:rPr>
        <w:t>第五章</w:t>
      </w:r>
      <w:r>
        <w:rPr>
          <w:rFonts w:hint="eastAsia"/>
        </w:rPr>
        <w:t xml:space="preserve">  </w:t>
      </w:r>
      <w:r w:rsidRPr="004219DC">
        <w:rPr>
          <w:rFonts w:hint="eastAsia"/>
        </w:rPr>
        <w:t>评定依据</w:t>
      </w:r>
    </w:p>
    <w:p w14:paraId="2BA4D519" w14:textId="77777777" w:rsidR="00BD073A" w:rsidRPr="004219DC" w:rsidRDefault="00BD073A" w:rsidP="00E4459F">
      <w:pPr>
        <w:pStyle w:val="a8"/>
      </w:pPr>
      <w:r w:rsidRPr="004219DC">
        <w:rPr>
          <w:rFonts w:hint="eastAsia"/>
        </w:rPr>
        <w:t>第十三条  各等级综合奖学金评定依据</w:t>
      </w:r>
    </w:p>
    <w:p w14:paraId="6D8FF9C5" w14:textId="77777777" w:rsidR="00BD073A" w:rsidRPr="004219DC" w:rsidRDefault="00BD073A" w:rsidP="00E4459F">
      <w:pPr>
        <w:pStyle w:val="a8"/>
      </w:pPr>
      <w:r w:rsidRPr="004219DC">
        <w:rPr>
          <w:rFonts w:hint="eastAsia"/>
        </w:rPr>
        <w:t>综合奖学金评定以学生</w:t>
      </w:r>
      <w:r w:rsidRPr="004219DC">
        <w:rPr>
          <w:rFonts w:hAnsi="宋体" w:cs="仿宋_GB2312" w:hint="eastAsia"/>
          <w:bCs/>
        </w:rPr>
        <w:t>综合素质评价</w:t>
      </w:r>
      <w:r w:rsidRPr="004219DC">
        <w:rPr>
          <w:rFonts w:hint="eastAsia"/>
        </w:rPr>
        <w:t>成绩为基本依据。</w:t>
      </w:r>
    </w:p>
    <w:p w14:paraId="476DFBAB" w14:textId="77777777" w:rsidR="00BD073A" w:rsidRPr="004219DC" w:rsidRDefault="00BD073A" w:rsidP="00E33B4D">
      <w:pPr>
        <w:pStyle w:val="a7"/>
      </w:pPr>
      <w:r w:rsidRPr="004219DC">
        <w:rPr>
          <w:rFonts w:hint="eastAsia"/>
        </w:rPr>
        <w:t>第六章</w:t>
      </w:r>
      <w:r>
        <w:rPr>
          <w:rFonts w:hint="eastAsia"/>
        </w:rPr>
        <w:t xml:space="preserve">  </w:t>
      </w:r>
      <w:r w:rsidRPr="004219DC">
        <w:rPr>
          <w:rFonts w:hint="eastAsia"/>
        </w:rPr>
        <w:t>评审程序</w:t>
      </w:r>
    </w:p>
    <w:p w14:paraId="615CA7C2" w14:textId="77777777" w:rsidR="00BD073A" w:rsidRPr="004219DC" w:rsidRDefault="00BD073A" w:rsidP="00E4459F">
      <w:pPr>
        <w:pStyle w:val="a8"/>
      </w:pPr>
      <w:r w:rsidRPr="004219DC">
        <w:rPr>
          <w:rFonts w:hint="eastAsia"/>
        </w:rPr>
        <w:t>第十四条  综合奖学金评定时间在每学年国家奖助学金评选之后。</w:t>
      </w:r>
    </w:p>
    <w:p w14:paraId="3A9CB91C" w14:textId="77777777" w:rsidR="00BD073A" w:rsidRPr="004219DC" w:rsidRDefault="00BD073A" w:rsidP="00E4459F">
      <w:pPr>
        <w:pStyle w:val="a8"/>
      </w:pPr>
      <w:r w:rsidRPr="004219DC">
        <w:rPr>
          <w:rFonts w:hint="eastAsia"/>
        </w:rPr>
        <w:t>第十五条  评定程序：</w:t>
      </w:r>
    </w:p>
    <w:p w14:paraId="297635C6" w14:textId="77777777" w:rsidR="00BD073A" w:rsidRPr="004219DC" w:rsidRDefault="00BD073A" w:rsidP="00E4459F">
      <w:pPr>
        <w:pStyle w:val="a8"/>
      </w:pPr>
      <w:r w:rsidRPr="004219DC">
        <w:rPr>
          <w:rFonts w:hint="eastAsia"/>
        </w:rPr>
        <w:t>（一）各书院初审：综合奖学金以书院为单位评定。</w:t>
      </w:r>
    </w:p>
    <w:p w14:paraId="36F9B529" w14:textId="77777777" w:rsidR="00BD073A" w:rsidRPr="004219DC" w:rsidRDefault="00BD073A" w:rsidP="00E4459F">
      <w:pPr>
        <w:pStyle w:val="a8"/>
      </w:pPr>
      <w:r w:rsidRPr="004219DC">
        <w:rPr>
          <w:rFonts w:hint="eastAsia"/>
        </w:rPr>
        <w:t>1．根据综合奖学金参评条件，学生登录学工系统提交参评申请。</w:t>
      </w:r>
    </w:p>
    <w:p w14:paraId="24A7C3A2" w14:textId="77777777" w:rsidR="00BD073A" w:rsidRPr="004219DC" w:rsidRDefault="00BD073A" w:rsidP="00E4459F">
      <w:pPr>
        <w:pStyle w:val="a8"/>
      </w:pPr>
      <w:r w:rsidRPr="004219DC">
        <w:rPr>
          <w:rFonts w:hint="eastAsia"/>
        </w:rPr>
        <w:t xml:space="preserve">2．由各书院组织审核、量化评分。如果一个书院内存在多个年级（专业），且课程设置不同，按年级（专业）进行评定。测评原始记录与评定结果须保留，以便备查。 </w:t>
      </w:r>
    </w:p>
    <w:p w14:paraId="5308DA3E" w14:textId="77777777" w:rsidR="00BD073A" w:rsidRPr="004219DC" w:rsidRDefault="00BD073A" w:rsidP="00E4459F">
      <w:pPr>
        <w:pStyle w:val="a8"/>
      </w:pPr>
      <w:r w:rsidRPr="004219DC">
        <w:rPr>
          <w:rFonts w:hint="eastAsia"/>
        </w:rPr>
        <w:t>3．各书院审核、公示参评学生</w:t>
      </w:r>
      <w:r w:rsidRPr="004219DC">
        <w:rPr>
          <w:rFonts w:hAnsi="宋体" w:cs="仿宋_GB2312" w:hint="eastAsia"/>
          <w:bCs/>
        </w:rPr>
        <w:t>综合素质评价</w:t>
      </w:r>
      <w:r w:rsidRPr="004219DC">
        <w:rPr>
          <w:rFonts w:hint="eastAsia"/>
        </w:rPr>
        <w:t>成绩。公示时间</w:t>
      </w:r>
      <w:r w:rsidRPr="004219DC">
        <w:rPr>
          <w:rFonts w:hint="eastAsia"/>
        </w:rPr>
        <w:lastRenderedPageBreak/>
        <w:t>不少于3个工作日。</w:t>
      </w:r>
    </w:p>
    <w:p w14:paraId="15A965CD" w14:textId="77777777" w:rsidR="00BD073A" w:rsidRPr="004219DC" w:rsidRDefault="00BD073A" w:rsidP="00E4459F">
      <w:pPr>
        <w:pStyle w:val="a8"/>
      </w:pPr>
      <w:r w:rsidRPr="004219DC">
        <w:rPr>
          <w:rFonts w:hint="eastAsia"/>
        </w:rPr>
        <w:t>4．学生个人对</w:t>
      </w:r>
      <w:r w:rsidRPr="004219DC">
        <w:rPr>
          <w:rFonts w:hAnsi="宋体" w:cs="仿宋_GB2312" w:hint="eastAsia"/>
          <w:bCs/>
        </w:rPr>
        <w:t>综合素质评价</w:t>
      </w:r>
      <w:r w:rsidRPr="004219DC">
        <w:rPr>
          <w:rFonts w:hint="eastAsia"/>
        </w:rPr>
        <w:t>成绩有异议者，可在公示期内向书院提起申诉，书院应在3个工作日内综合审查后做出处理意见，书面通知学生本人。</w:t>
      </w:r>
    </w:p>
    <w:p w14:paraId="1EB324D1" w14:textId="77777777" w:rsidR="00BD073A" w:rsidRPr="004219DC" w:rsidRDefault="00BD073A" w:rsidP="00E4459F">
      <w:pPr>
        <w:pStyle w:val="a8"/>
      </w:pPr>
      <w:r w:rsidRPr="004219DC">
        <w:rPr>
          <w:rFonts w:hint="eastAsia"/>
        </w:rPr>
        <w:t>5．各书院将参评学生信息通过学工系统提交学务部。</w:t>
      </w:r>
    </w:p>
    <w:p w14:paraId="59983A5E" w14:textId="77777777" w:rsidR="00BD073A" w:rsidRPr="004219DC" w:rsidRDefault="00BD073A" w:rsidP="00E4459F">
      <w:pPr>
        <w:pStyle w:val="a8"/>
      </w:pPr>
      <w:r w:rsidRPr="004219DC">
        <w:rPr>
          <w:rFonts w:hint="eastAsia"/>
        </w:rPr>
        <w:t>（二）学务部审核，评定拟获奖学生。</w:t>
      </w:r>
    </w:p>
    <w:p w14:paraId="40041D30" w14:textId="77777777" w:rsidR="00BD073A" w:rsidRPr="004219DC" w:rsidRDefault="00BD073A" w:rsidP="00E4459F">
      <w:pPr>
        <w:pStyle w:val="a8"/>
      </w:pPr>
      <w:r w:rsidRPr="004219DC">
        <w:rPr>
          <w:rFonts w:hint="eastAsia"/>
        </w:rPr>
        <w:t>1.学务部根据评定标准及比例对各书院所报参评学生予以审核并提出评定意见</w:t>
      </w:r>
      <w:r>
        <w:rPr>
          <w:rFonts w:hint="eastAsia"/>
        </w:rPr>
        <w:t>；</w:t>
      </w:r>
      <w:r w:rsidRPr="004219DC">
        <w:rPr>
          <w:rFonts w:hint="eastAsia"/>
        </w:rPr>
        <w:t>并将评定结果在全校范围公示3个工作日。</w:t>
      </w:r>
    </w:p>
    <w:p w14:paraId="78E089A2" w14:textId="77777777" w:rsidR="00BD073A" w:rsidRPr="004219DC" w:rsidRDefault="00BD073A" w:rsidP="00E4459F">
      <w:pPr>
        <w:pStyle w:val="a8"/>
      </w:pPr>
      <w:r w:rsidRPr="004219DC">
        <w:rPr>
          <w:rFonts w:hint="eastAsia"/>
        </w:rPr>
        <w:t>2.学生个人对综合奖学金初评结果有异议者，可在公示期内向学务部提起申诉，学务部应在3个工作日内综合审查后做出处理意见，书面通知学生本人及所在书院。</w:t>
      </w:r>
    </w:p>
    <w:p w14:paraId="590D0BD4" w14:textId="77777777" w:rsidR="00BD073A" w:rsidRPr="004219DC" w:rsidRDefault="00BD073A" w:rsidP="00E4459F">
      <w:pPr>
        <w:pStyle w:val="a8"/>
      </w:pPr>
      <w:r w:rsidRPr="004219DC">
        <w:rPr>
          <w:rFonts w:hint="eastAsia"/>
        </w:rPr>
        <w:t>（三）院务会讨论及董事长审批：院务会讨论并将评奖结果报董事长批准。</w:t>
      </w:r>
    </w:p>
    <w:p w14:paraId="648BA725" w14:textId="77777777" w:rsidR="00BD073A" w:rsidRPr="004219DC" w:rsidRDefault="00BD073A" w:rsidP="00E4459F">
      <w:pPr>
        <w:pStyle w:val="a8"/>
      </w:pPr>
      <w:r w:rsidRPr="004219DC">
        <w:rPr>
          <w:rFonts w:hint="eastAsia"/>
        </w:rPr>
        <w:t>（四）其它情况处理：</w:t>
      </w:r>
    </w:p>
    <w:p w14:paraId="5C981C31" w14:textId="77777777" w:rsidR="00BD073A" w:rsidRPr="004219DC" w:rsidRDefault="00BD073A" w:rsidP="00E4459F">
      <w:pPr>
        <w:pStyle w:val="a8"/>
      </w:pPr>
      <w:r w:rsidRPr="004219DC">
        <w:rPr>
          <w:rFonts w:hint="eastAsia"/>
        </w:rPr>
        <w:t>如果学生人数不足60人的年级（专业），评定综合奖学金时必须同时执行以下规定:</w:t>
      </w:r>
    </w:p>
    <w:p w14:paraId="527E7744" w14:textId="77777777" w:rsidR="00BD073A" w:rsidRPr="004219DC" w:rsidRDefault="00BD073A" w:rsidP="00E4459F">
      <w:pPr>
        <w:pStyle w:val="a8"/>
      </w:pPr>
      <w:r w:rsidRPr="004219DC">
        <w:rPr>
          <w:rFonts w:hint="eastAsia"/>
        </w:rPr>
        <w:t xml:space="preserve">1. </w:t>
      </w:r>
      <w:r w:rsidRPr="004219DC">
        <w:rPr>
          <w:rFonts w:hAnsi="宋体" w:cs="仿宋_GB2312" w:hint="eastAsia"/>
          <w:bCs/>
        </w:rPr>
        <w:t>综合素质评价</w:t>
      </w:r>
      <w:r w:rsidRPr="004219DC">
        <w:rPr>
          <w:rFonts w:hint="eastAsia"/>
        </w:rPr>
        <w:t>成绩必须达到60分（含60分）以上才具评定综合奖学金资格</w:t>
      </w:r>
      <w:r>
        <w:rPr>
          <w:rFonts w:hint="eastAsia"/>
        </w:rPr>
        <w:t>；</w:t>
      </w:r>
    </w:p>
    <w:p w14:paraId="58B24205" w14:textId="77777777" w:rsidR="00BD073A" w:rsidRPr="004219DC" w:rsidRDefault="00BD073A" w:rsidP="00E4459F">
      <w:pPr>
        <w:pStyle w:val="a8"/>
      </w:pPr>
      <w:r w:rsidRPr="004219DC">
        <w:rPr>
          <w:rFonts w:hint="eastAsia"/>
        </w:rPr>
        <w:t>2. 如参评人数所占比例不足奖学金分配比例，不得降低参评标准。</w:t>
      </w:r>
    </w:p>
    <w:p w14:paraId="499B9D3F" w14:textId="77777777" w:rsidR="00BD073A" w:rsidRPr="004219DC" w:rsidRDefault="00BD073A" w:rsidP="00E33B4D">
      <w:pPr>
        <w:pStyle w:val="a7"/>
      </w:pPr>
      <w:r w:rsidRPr="004219DC">
        <w:rPr>
          <w:rFonts w:hint="eastAsia"/>
        </w:rPr>
        <w:t>第七章</w:t>
      </w:r>
      <w:r>
        <w:rPr>
          <w:rFonts w:hint="eastAsia"/>
        </w:rPr>
        <w:t xml:space="preserve">  </w:t>
      </w:r>
      <w:r w:rsidRPr="004219DC">
        <w:rPr>
          <w:rFonts w:hint="eastAsia"/>
        </w:rPr>
        <w:t>发</w:t>
      </w:r>
      <w:r>
        <w:rPr>
          <w:rFonts w:hint="eastAsia"/>
        </w:rPr>
        <w:t xml:space="preserve">  </w:t>
      </w:r>
      <w:r w:rsidRPr="004219DC">
        <w:rPr>
          <w:rFonts w:hint="eastAsia"/>
        </w:rPr>
        <w:t>放</w:t>
      </w:r>
    </w:p>
    <w:p w14:paraId="71EC5526" w14:textId="77777777" w:rsidR="00BD073A" w:rsidRPr="004219DC" w:rsidRDefault="00BD073A" w:rsidP="00E4459F">
      <w:pPr>
        <w:pStyle w:val="a8"/>
      </w:pPr>
      <w:r w:rsidRPr="004219DC">
        <w:rPr>
          <w:rFonts w:hint="eastAsia"/>
        </w:rPr>
        <w:t>第十六条  评定后，由财务部将综合奖学金打入获奖学生银</w:t>
      </w:r>
      <w:r w:rsidRPr="004219DC">
        <w:rPr>
          <w:rFonts w:hint="eastAsia"/>
        </w:rPr>
        <w:lastRenderedPageBreak/>
        <w:t>行卡中。</w:t>
      </w:r>
    </w:p>
    <w:p w14:paraId="128B75CA" w14:textId="77777777" w:rsidR="00BD073A" w:rsidRPr="004219DC" w:rsidRDefault="00BD073A" w:rsidP="00E4459F">
      <w:pPr>
        <w:pStyle w:val="a8"/>
      </w:pPr>
      <w:r w:rsidRPr="004219DC">
        <w:rPr>
          <w:rFonts w:hint="eastAsia"/>
        </w:rPr>
        <w:t>第十七条  向获得综合奖学金的学生发放奖学金证书。</w:t>
      </w:r>
    </w:p>
    <w:p w14:paraId="0B3277EA" w14:textId="77777777" w:rsidR="00BD073A" w:rsidRPr="004219DC" w:rsidRDefault="00BD073A" w:rsidP="00E33B4D">
      <w:pPr>
        <w:pStyle w:val="a7"/>
        <w:rPr>
          <w:rFonts w:ascii="仿宋_GB2312" w:eastAsia="仿宋_GB2312"/>
        </w:rPr>
      </w:pPr>
      <w:r w:rsidRPr="004219DC">
        <w:rPr>
          <w:rFonts w:hint="eastAsia"/>
        </w:rPr>
        <w:t>第八章</w:t>
      </w:r>
      <w:r>
        <w:rPr>
          <w:rFonts w:hint="eastAsia"/>
        </w:rPr>
        <w:t xml:space="preserve">  </w:t>
      </w:r>
      <w:r w:rsidRPr="004219DC">
        <w:rPr>
          <w:rFonts w:hint="eastAsia"/>
        </w:rPr>
        <w:t>附</w:t>
      </w:r>
      <w:r>
        <w:rPr>
          <w:rFonts w:hint="eastAsia"/>
        </w:rPr>
        <w:t xml:space="preserve">  </w:t>
      </w:r>
      <w:r w:rsidRPr="004219DC">
        <w:rPr>
          <w:rFonts w:hint="eastAsia"/>
        </w:rPr>
        <w:t>则</w:t>
      </w:r>
    </w:p>
    <w:p w14:paraId="2A2F01F5" w14:textId="77777777" w:rsidR="00BD073A" w:rsidRPr="004219DC" w:rsidRDefault="00BD073A" w:rsidP="00E4459F">
      <w:pPr>
        <w:pStyle w:val="a8"/>
      </w:pPr>
      <w:r w:rsidRPr="004219DC">
        <w:rPr>
          <w:rFonts w:hint="eastAsia"/>
        </w:rPr>
        <w:t>第十八条  对</w:t>
      </w:r>
      <w:r>
        <w:rPr>
          <w:rFonts w:hint="eastAsia"/>
        </w:rPr>
        <w:t>通过</w:t>
      </w:r>
      <w:r w:rsidRPr="004219DC">
        <w:rPr>
          <w:rFonts w:hint="eastAsia"/>
        </w:rPr>
        <w:t>弄虚作假、欺骗等不正当行为获得综合奖学金者，学校有权撤销并追回奖学金和证书。并不得参与下一学年度的评奖，情节严重者按学校有关规定给予相应的纪律处分。</w:t>
      </w:r>
    </w:p>
    <w:p w14:paraId="686AE573" w14:textId="77777777" w:rsidR="00BD073A" w:rsidRPr="004219DC" w:rsidRDefault="00BD073A" w:rsidP="00E4459F">
      <w:pPr>
        <w:pStyle w:val="a8"/>
      </w:pPr>
      <w:r w:rsidRPr="004219DC">
        <w:rPr>
          <w:rFonts w:hint="eastAsia"/>
        </w:rPr>
        <w:t>第十九条  各书院对参加综合奖学金评定的学生应仔细审核，严格把握评定标准。对弄虚作假或把关不严的书院，学校将视情况减少或降低奖学金评定名额及比例。</w:t>
      </w:r>
    </w:p>
    <w:p w14:paraId="67F1579F" w14:textId="77777777" w:rsidR="00BD073A" w:rsidRPr="004219DC" w:rsidRDefault="00BD073A" w:rsidP="00E4459F">
      <w:pPr>
        <w:pStyle w:val="a8"/>
      </w:pPr>
      <w:r w:rsidRPr="004219DC">
        <w:rPr>
          <w:rFonts w:hint="eastAsia"/>
        </w:rPr>
        <w:t>第二十条</w:t>
      </w:r>
      <w:r>
        <w:rPr>
          <w:rFonts w:hint="eastAsia"/>
        </w:rPr>
        <w:t xml:space="preserve">  </w:t>
      </w:r>
      <w:r w:rsidRPr="004219DC">
        <w:rPr>
          <w:rFonts w:hint="eastAsia"/>
        </w:rPr>
        <w:t>本办法由学务部负责解释。</w:t>
      </w:r>
    </w:p>
    <w:p w14:paraId="30BB6FB7" w14:textId="77777777" w:rsidR="00BD073A" w:rsidRPr="004219DC" w:rsidRDefault="00BD073A" w:rsidP="00E4459F">
      <w:pPr>
        <w:pStyle w:val="a8"/>
      </w:pPr>
      <w:r w:rsidRPr="004219DC">
        <w:rPr>
          <w:rFonts w:hint="eastAsia"/>
        </w:rPr>
        <w:t>第二十一条  本办法自颁布之日起执行，此前有关综合奖学金评定的规定与本规定不符的，以本办法为准。</w:t>
      </w:r>
    </w:p>
    <w:p w14:paraId="21B98A1C" w14:textId="77777777" w:rsidR="00BD073A" w:rsidRPr="004219DC" w:rsidRDefault="00BD073A" w:rsidP="00E4459F">
      <w:pPr>
        <w:pStyle w:val="a8"/>
      </w:pPr>
    </w:p>
    <w:p w14:paraId="65F42AB6" w14:textId="77777777" w:rsidR="00BD073A" w:rsidRPr="004219DC" w:rsidRDefault="00BD073A" w:rsidP="00E4459F">
      <w:pPr>
        <w:pStyle w:val="a8"/>
      </w:pPr>
      <w:r w:rsidRPr="004219DC">
        <w:rPr>
          <w:rFonts w:hint="eastAsia"/>
        </w:rPr>
        <w:t>附件：1.《三全学院*书院**—**学年奖学金候选人名单》</w:t>
      </w:r>
    </w:p>
    <w:p w14:paraId="63178073" w14:textId="77777777" w:rsidR="00BD073A" w:rsidRPr="00E3271B" w:rsidRDefault="00BD073A" w:rsidP="00E3271B">
      <w:pPr>
        <w:pStyle w:val="a8"/>
        <w:ind w:firstLineChars="510" w:firstLine="1632"/>
        <w:rPr>
          <w:spacing w:val="-8"/>
        </w:rPr>
      </w:pPr>
      <w:r w:rsidRPr="004219DC">
        <w:rPr>
          <w:rFonts w:hint="eastAsia"/>
        </w:rPr>
        <w:t>2.</w:t>
      </w:r>
      <w:r w:rsidRPr="00E3271B">
        <w:rPr>
          <w:rFonts w:hint="eastAsia"/>
          <w:spacing w:val="-8"/>
        </w:rPr>
        <w:t>《三全学院*书院**—**学年奖学金评定结果汇总报告》</w:t>
      </w:r>
    </w:p>
    <w:p w14:paraId="17A7B10B" w14:textId="77777777" w:rsidR="00BD073A" w:rsidRDefault="00BD073A" w:rsidP="00E4459F">
      <w:pPr>
        <w:pStyle w:val="a8"/>
      </w:pPr>
    </w:p>
    <w:p w14:paraId="173FB0BD" w14:textId="77777777" w:rsidR="00BD073A" w:rsidRDefault="00BD073A" w:rsidP="00E4459F">
      <w:pPr>
        <w:pStyle w:val="a8"/>
      </w:pPr>
    </w:p>
    <w:p w14:paraId="016C0FEA" w14:textId="77777777" w:rsidR="00BD073A" w:rsidRDefault="00BD073A" w:rsidP="00D15A9D">
      <w:pPr>
        <w:pStyle w:val="af1"/>
      </w:pPr>
      <w:r>
        <w:rPr>
          <w:rFonts w:hint="eastAsia"/>
        </w:rPr>
        <w:t>2017年8月9日</w:t>
      </w:r>
    </w:p>
    <w:p w14:paraId="29AB41E6" w14:textId="77777777" w:rsidR="005302ED" w:rsidRDefault="005302ED" w:rsidP="00E4459F">
      <w:pPr>
        <w:pStyle w:val="a8"/>
      </w:pPr>
    </w:p>
    <w:p w14:paraId="2A0BEFBF" w14:textId="77777777" w:rsidR="005302ED" w:rsidRPr="004219DC" w:rsidRDefault="005302ED" w:rsidP="00E4459F">
      <w:pPr>
        <w:pStyle w:val="a8"/>
        <w:sectPr w:rsidR="005302ED" w:rsidRPr="004219DC" w:rsidSect="00B00AAB">
          <w:footerReference w:type="even" r:id="rId38"/>
          <w:footerReference w:type="default" r:id="rId39"/>
          <w:pgSz w:w="11906" w:h="16838" w:code="9"/>
          <w:pgMar w:top="1440" w:right="1440" w:bottom="1440" w:left="1440" w:header="851" w:footer="992" w:gutter="0"/>
          <w:cols w:space="720"/>
          <w:docGrid w:type="lines" w:linePitch="312"/>
        </w:sectPr>
      </w:pPr>
    </w:p>
    <w:p w14:paraId="26F9338A" w14:textId="77777777" w:rsidR="00BD073A" w:rsidRPr="004219DC" w:rsidRDefault="00BD073A" w:rsidP="00BD0D66">
      <w:pPr>
        <w:pStyle w:val="af5"/>
      </w:pPr>
      <w:r w:rsidRPr="004219DC">
        <w:rPr>
          <w:rFonts w:hint="eastAsia"/>
        </w:rPr>
        <w:lastRenderedPageBreak/>
        <w:t>附件</w:t>
      </w:r>
      <w:r w:rsidRPr="004219DC">
        <w:rPr>
          <w:rFonts w:hint="eastAsia"/>
        </w:rPr>
        <w:t>1</w:t>
      </w:r>
    </w:p>
    <w:p w14:paraId="413AF95B" w14:textId="77777777" w:rsidR="00BD073A" w:rsidRPr="004219DC" w:rsidRDefault="00BD073A" w:rsidP="00C0634A">
      <w:pPr>
        <w:snapToGrid w:val="0"/>
        <w:spacing w:line="240" w:lineRule="atLeast"/>
        <w:rPr>
          <w:rFonts w:ascii="仿宋_GB2312" w:eastAsia="仿宋_GB2312"/>
          <w:bCs/>
          <w:sz w:val="32"/>
          <w:szCs w:val="32"/>
        </w:rPr>
      </w:pPr>
    </w:p>
    <w:p w14:paraId="0E7CED71" w14:textId="77777777" w:rsidR="00BD073A" w:rsidRPr="004219DC" w:rsidRDefault="00BD073A" w:rsidP="00C0634A">
      <w:pPr>
        <w:snapToGrid w:val="0"/>
        <w:spacing w:line="240" w:lineRule="atLeast"/>
        <w:jc w:val="center"/>
        <w:rPr>
          <w:rFonts w:ascii="仿宋_GB2312" w:eastAsia="仿宋_GB2312"/>
          <w:bCs/>
          <w:sz w:val="32"/>
          <w:szCs w:val="32"/>
        </w:rPr>
      </w:pPr>
      <w:r w:rsidRPr="004219DC">
        <w:rPr>
          <w:rFonts w:ascii="方正小标宋简体" w:eastAsia="方正小标宋简体" w:hint="eastAsia"/>
          <w:bCs/>
          <w:sz w:val="44"/>
        </w:rPr>
        <w:t>三全学院*书院**—**学年综合奖学金候选人名单</w:t>
      </w:r>
    </w:p>
    <w:tbl>
      <w:tblPr>
        <w:tblpPr w:leftFromText="180" w:rightFromText="180" w:vertAnchor="text" w:horzAnchor="page" w:tblpXSpec="center" w:tblpY="453"/>
        <w:tblOverlap w:val="never"/>
        <w:tblW w:w="0" w:type="auto"/>
        <w:tblLayout w:type="fixed"/>
        <w:tblLook w:val="04A0" w:firstRow="1" w:lastRow="0" w:firstColumn="1" w:lastColumn="0" w:noHBand="0" w:noVBand="1"/>
      </w:tblPr>
      <w:tblGrid>
        <w:gridCol w:w="1278"/>
        <w:gridCol w:w="1275"/>
        <w:gridCol w:w="1136"/>
        <w:gridCol w:w="1036"/>
        <w:gridCol w:w="1529"/>
        <w:gridCol w:w="2677"/>
        <w:gridCol w:w="2270"/>
        <w:gridCol w:w="3556"/>
      </w:tblGrid>
      <w:tr w:rsidR="00BD073A" w:rsidRPr="004219DC" w14:paraId="59D10117" w14:textId="77777777" w:rsidTr="00C0634A">
        <w:trPr>
          <w:trHeight w:val="421"/>
        </w:trPr>
        <w:tc>
          <w:tcPr>
            <w:tcW w:w="1278"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69ADCDE2"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姓名</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4BC03C08"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书院</w:t>
            </w:r>
          </w:p>
        </w:tc>
        <w:tc>
          <w:tcPr>
            <w:tcW w:w="1136"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28CBCC16"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学号</w:t>
            </w:r>
          </w:p>
        </w:tc>
        <w:tc>
          <w:tcPr>
            <w:tcW w:w="1036" w:type="dxa"/>
            <w:vMerge w:val="restart"/>
            <w:tcBorders>
              <w:top w:val="single" w:sz="4" w:space="0" w:color="000000"/>
              <w:left w:val="single" w:sz="4" w:space="0" w:color="000000"/>
              <w:bottom w:val="single" w:sz="4" w:space="0" w:color="000000"/>
              <w:right w:val="single" w:sz="4" w:space="0" w:color="auto"/>
            </w:tcBorders>
            <w:tcMar>
              <w:top w:w="0" w:type="dxa"/>
              <w:left w:w="15" w:type="dxa"/>
              <w:bottom w:w="0" w:type="dxa"/>
              <w:right w:w="15" w:type="dxa"/>
            </w:tcMar>
            <w:vAlign w:val="center"/>
            <w:hideMark/>
          </w:tcPr>
          <w:p w14:paraId="2D611EEB"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年级</w:t>
            </w:r>
          </w:p>
        </w:tc>
        <w:tc>
          <w:tcPr>
            <w:tcW w:w="1529" w:type="dxa"/>
            <w:vMerge w:val="restart"/>
            <w:tcBorders>
              <w:top w:val="single" w:sz="4" w:space="0" w:color="000000"/>
              <w:left w:val="single" w:sz="4" w:space="0" w:color="auto"/>
              <w:bottom w:val="single" w:sz="4" w:space="0" w:color="000000"/>
              <w:right w:val="single" w:sz="4" w:space="0" w:color="000000"/>
            </w:tcBorders>
            <w:tcMar>
              <w:top w:w="0" w:type="dxa"/>
              <w:left w:w="15" w:type="dxa"/>
              <w:bottom w:w="0" w:type="dxa"/>
              <w:right w:w="15" w:type="dxa"/>
            </w:tcMar>
            <w:vAlign w:val="center"/>
            <w:hideMark/>
          </w:tcPr>
          <w:p w14:paraId="01EBD652"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专业</w:t>
            </w:r>
          </w:p>
        </w:tc>
        <w:tc>
          <w:tcPr>
            <w:tcW w:w="2677"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4F89BD10"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学年考试（必修）课平均成绩</w:t>
            </w:r>
          </w:p>
        </w:tc>
        <w:tc>
          <w:tcPr>
            <w:tcW w:w="2270"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7226EE45"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综合素质评价最终成绩</w:t>
            </w:r>
          </w:p>
        </w:tc>
        <w:tc>
          <w:tcPr>
            <w:tcW w:w="3556" w:type="dxa"/>
            <w:vMerge w:val="restart"/>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hideMark/>
          </w:tcPr>
          <w:p w14:paraId="5A8FCDA4" w14:textId="77777777" w:rsidR="00BD073A" w:rsidRPr="00BD0D66" w:rsidRDefault="00BD073A" w:rsidP="00C0634A">
            <w:pPr>
              <w:autoSpaceDN w:val="0"/>
              <w:spacing w:line="160" w:lineRule="atLeast"/>
              <w:jc w:val="center"/>
              <w:textAlignment w:val="center"/>
              <w:rPr>
                <w:rFonts w:ascii="仿宋_GB2312" w:eastAsia="仿宋_GB2312" w:hAnsi="黑体"/>
                <w:sz w:val="24"/>
              </w:rPr>
            </w:pPr>
            <w:r w:rsidRPr="00BD0D66">
              <w:rPr>
                <w:rFonts w:ascii="仿宋_GB2312" w:eastAsia="仿宋_GB2312" w:hAnsi="黑体" w:hint="eastAsia"/>
                <w:sz w:val="24"/>
              </w:rPr>
              <w:t>综合素质评价成绩年级（专业）内排名</w:t>
            </w:r>
          </w:p>
        </w:tc>
      </w:tr>
      <w:tr w:rsidR="00BD073A" w:rsidRPr="004219DC" w14:paraId="796FB82A" w14:textId="77777777" w:rsidTr="00C0634A">
        <w:trPr>
          <w:trHeight w:val="312"/>
        </w:trPr>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4223BA81" w14:textId="77777777" w:rsidR="00BD073A" w:rsidRPr="00BD0D66" w:rsidRDefault="00BD073A" w:rsidP="00C0634A">
            <w:pPr>
              <w:widowControl/>
              <w:jc w:val="left"/>
              <w:rPr>
                <w:rFonts w:ascii="仿宋_GB2312" w:eastAsia="仿宋_GB2312" w:hAnsi="黑体"/>
                <w:sz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6FB6B6F6" w14:textId="77777777" w:rsidR="00BD073A" w:rsidRPr="00BD0D66" w:rsidRDefault="00BD073A" w:rsidP="00C0634A">
            <w:pPr>
              <w:widowControl/>
              <w:jc w:val="left"/>
              <w:rPr>
                <w:rFonts w:ascii="仿宋_GB2312" w:eastAsia="仿宋_GB2312" w:hAnsi="黑体"/>
                <w:sz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F95DBE0" w14:textId="77777777" w:rsidR="00BD073A" w:rsidRPr="00BD0D66" w:rsidRDefault="00BD073A" w:rsidP="00C0634A">
            <w:pPr>
              <w:widowControl/>
              <w:jc w:val="left"/>
              <w:rPr>
                <w:rFonts w:ascii="仿宋_GB2312" w:eastAsia="仿宋_GB2312" w:hAnsi="黑体"/>
                <w:sz w:val="24"/>
              </w:rPr>
            </w:pPr>
          </w:p>
        </w:tc>
        <w:tc>
          <w:tcPr>
            <w:tcW w:w="1036" w:type="dxa"/>
            <w:vMerge/>
            <w:tcBorders>
              <w:top w:val="single" w:sz="4" w:space="0" w:color="000000"/>
              <w:left w:val="single" w:sz="4" w:space="0" w:color="000000"/>
              <w:bottom w:val="single" w:sz="4" w:space="0" w:color="000000"/>
              <w:right w:val="single" w:sz="4" w:space="0" w:color="auto"/>
            </w:tcBorders>
            <w:vAlign w:val="center"/>
            <w:hideMark/>
          </w:tcPr>
          <w:p w14:paraId="4320F86A" w14:textId="77777777" w:rsidR="00BD073A" w:rsidRPr="00BD0D66" w:rsidRDefault="00BD073A" w:rsidP="00C0634A">
            <w:pPr>
              <w:widowControl/>
              <w:jc w:val="left"/>
              <w:rPr>
                <w:rFonts w:ascii="仿宋_GB2312" w:eastAsia="仿宋_GB2312" w:hAnsi="黑体"/>
                <w:sz w:val="24"/>
              </w:rPr>
            </w:pPr>
          </w:p>
        </w:tc>
        <w:tc>
          <w:tcPr>
            <w:tcW w:w="1529" w:type="dxa"/>
            <w:vMerge/>
            <w:tcBorders>
              <w:top w:val="single" w:sz="4" w:space="0" w:color="000000"/>
              <w:left w:val="single" w:sz="4" w:space="0" w:color="auto"/>
              <w:bottom w:val="single" w:sz="4" w:space="0" w:color="000000"/>
              <w:right w:val="single" w:sz="4" w:space="0" w:color="000000"/>
            </w:tcBorders>
            <w:vAlign w:val="center"/>
            <w:hideMark/>
          </w:tcPr>
          <w:p w14:paraId="62E6E4C1" w14:textId="77777777" w:rsidR="00BD073A" w:rsidRPr="00BD0D66" w:rsidRDefault="00BD073A" w:rsidP="00C0634A">
            <w:pPr>
              <w:widowControl/>
              <w:jc w:val="left"/>
              <w:rPr>
                <w:rFonts w:ascii="仿宋_GB2312" w:eastAsia="仿宋_GB2312" w:hAnsi="黑体"/>
                <w:sz w:val="24"/>
              </w:rPr>
            </w:pPr>
          </w:p>
        </w:tc>
        <w:tc>
          <w:tcPr>
            <w:tcW w:w="2677" w:type="dxa"/>
            <w:vMerge/>
            <w:tcBorders>
              <w:top w:val="single" w:sz="4" w:space="0" w:color="000000"/>
              <w:left w:val="single" w:sz="4" w:space="0" w:color="000000"/>
              <w:bottom w:val="single" w:sz="4" w:space="0" w:color="000000"/>
              <w:right w:val="single" w:sz="4" w:space="0" w:color="000000"/>
            </w:tcBorders>
            <w:vAlign w:val="center"/>
            <w:hideMark/>
          </w:tcPr>
          <w:p w14:paraId="4EE2AFAE" w14:textId="77777777" w:rsidR="00BD073A" w:rsidRPr="00BD0D66" w:rsidRDefault="00BD073A" w:rsidP="00C0634A">
            <w:pPr>
              <w:widowControl/>
              <w:jc w:val="left"/>
              <w:rPr>
                <w:rFonts w:ascii="仿宋_GB2312" w:eastAsia="仿宋_GB2312" w:hAnsi="黑体"/>
                <w:sz w:val="24"/>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14:paraId="697A91CE" w14:textId="77777777" w:rsidR="00BD073A" w:rsidRPr="00BD0D66" w:rsidRDefault="00BD073A" w:rsidP="00C0634A">
            <w:pPr>
              <w:widowControl/>
              <w:jc w:val="left"/>
              <w:rPr>
                <w:rFonts w:ascii="仿宋_GB2312" w:eastAsia="仿宋_GB2312" w:hAnsi="黑体"/>
                <w:sz w:val="24"/>
              </w:rPr>
            </w:pPr>
          </w:p>
        </w:tc>
        <w:tc>
          <w:tcPr>
            <w:tcW w:w="3556" w:type="dxa"/>
            <w:vMerge/>
            <w:tcBorders>
              <w:top w:val="single" w:sz="4" w:space="0" w:color="000000"/>
              <w:left w:val="single" w:sz="4" w:space="0" w:color="000000"/>
              <w:bottom w:val="single" w:sz="4" w:space="0" w:color="000000"/>
              <w:right w:val="single" w:sz="4" w:space="0" w:color="000000"/>
            </w:tcBorders>
            <w:vAlign w:val="center"/>
            <w:hideMark/>
          </w:tcPr>
          <w:p w14:paraId="1E3885BF" w14:textId="77777777" w:rsidR="00BD073A" w:rsidRPr="00BD0D66" w:rsidRDefault="00BD073A" w:rsidP="00C0634A">
            <w:pPr>
              <w:widowControl/>
              <w:jc w:val="left"/>
              <w:rPr>
                <w:rFonts w:ascii="仿宋_GB2312" w:eastAsia="仿宋_GB2312" w:hAnsi="黑体"/>
                <w:sz w:val="24"/>
              </w:rPr>
            </w:pPr>
          </w:p>
        </w:tc>
      </w:tr>
      <w:tr w:rsidR="00BD073A" w:rsidRPr="004219DC" w14:paraId="172F1B3D" w14:textId="77777777" w:rsidTr="00C0634A">
        <w:trPr>
          <w:trHeight w:val="375"/>
        </w:trPr>
        <w:tc>
          <w:tcPr>
            <w:tcW w:w="127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4DF923E9"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69E376D6"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13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652DDBC"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036" w:type="dxa"/>
            <w:tcBorders>
              <w:top w:val="single" w:sz="4" w:space="0" w:color="000000"/>
              <w:left w:val="single" w:sz="4" w:space="0" w:color="000000"/>
              <w:bottom w:val="single" w:sz="4" w:space="0" w:color="000000"/>
              <w:right w:val="single" w:sz="4" w:space="0" w:color="auto"/>
            </w:tcBorders>
            <w:tcMar>
              <w:top w:w="0" w:type="dxa"/>
              <w:left w:w="15" w:type="dxa"/>
              <w:bottom w:w="0" w:type="dxa"/>
              <w:right w:w="15" w:type="dxa"/>
            </w:tcMar>
            <w:hideMark/>
          </w:tcPr>
          <w:p w14:paraId="44116803"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1529" w:type="dxa"/>
            <w:tcBorders>
              <w:top w:val="single" w:sz="4" w:space="0" w:color="000000"/>
              <w:left w:val="single" w:sz="4" w:space="0" w:color="auto"/>
              <w:bottom w:val="single" w:sz="4" w:space="0" w:color="000000"/>
              <w:right w:val="single" w:sz="4" w:space="0" w:color="000000"/>
            </w:tcBorders>
            <w:tcMar>
              <w:top w:w="0" w:type="dxa"/>
              <w:left w:w="15" w:type="dxa"/>
              <w:bottom w:w="0" w:type="dxa"/>
              <w:right w:w="15" w:type="dxa"/>
            </w:tcMar>
            <w:hideMark/>
          </w:tcPr>
          <w:p w14:paraId="6AD01873"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4C46DA0E"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227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52822AD"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355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7FC72DA5"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1</w:t>
            </w:r>
          </w:p>
        </w:tc>
      </w:tr>
      <w:tr w:rsidR="00BD073A" w:rsidRPr="004219DC" w14:paraId="17E6CEE3" w14:textId="77777777" w:rsidTr="00C0634A">
        <w:trPr>
          <w:trHeight w:val="375"/>
        </w:trPr>
        <w:tc>
          <w:tcPr>
            <w:tcW w:w="127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0534B63A"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23F71FC"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13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6704C31C"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036" w:type="dxa"/>
            <w:tcBorders>
              <w:top w:val="single" w:sz="4" w:space="0" w:color="000000"/>
              <w:left w:val="single" w:sz="4" w:space="0" w:color="000000"/>
              <w:bottom w:val="single" w:sz="4" w:space="0" w:color="000000"/>
              <w:right w:val="single" w:sz="4" w:space="0" w:color="auto"/>
            </w:tcBorders>
            <w:tcMar>
              <w:top w:w="0" w:type="dxa"/>
              <w:left w:w="15" w:type="dxa"/>
              <w:bottom w:w="0" w:type="dxa"/>
              <w:right w:w="15" w:type="dxa"/>
            </w:tcMar>
            <w:hideMark/>
          </w:tcPr>
          <w:p w14:paraId="3CBDFEF6"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1529" w:type="dxa"/>
            <w:tcBorders>
              <w:top w:val="single" w:sz="4" w:space="0" w:color="000000"/>
              <w:left w:val="single" w:sz="4" w:space="0" w:color="auto"/>
              <w:bottom w:val="single" w:sz="4" w:space="0" w:color="000000"/>
              <w:right w:val="single" w:sz="4" w:space="0" w:color="000000"/>
            </w:tcBorders>
            <w:tcMar>
              <w:top w:w="0" w:type="dxa"/>
              <w:left w:w="15" w:type="dxa"/>
              <w:bottom w:w="0" w:type="dxa"/>
              <w:right w:w="15" w:type="dxa"/>
            </w:tcMar>
            <w:hideMark/>
          </w:tcPr>
          <w:p w14:paraId="5FEAEB86"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25A4A72"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227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6CE6DE4A"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355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6FEAA5C8"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1</w:t>
            </w:r>
          </w:p>
        </w:tc>
      </w:tr>
      <w:tr w:rsidR="00BD073A" w:rsidRPr="004219DC" w14:paraId="0D727FC0" w14:textId="77777777" w:rsidTr="00C0634A">
        <w:trPr>
          <w:trHeight w:val="375"/>
        </w:trPr>
        <w:tc>
          <w:tcPr>
            <w:tcW w:w="127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0C9B9D3B"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48EB8DD7"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13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0FAD4DCC"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036" w:type="dxa"/>
            <w:tcBorders>
              <w:top w:val="single" w:sz="4" w:space="0" w:color="000000"/>
              <w:left w:val="single" w:sz="4" w:space="0" w:color="000000"/>
              <w:bottom w:val="single" w:sz="4" w:space="0" w:color="000000"/>
              <w:right w:val="single" w:sz="4" w:space="0" w:color="auto"/>
            </w:tcBorders>
            <w:tcMar>
              <w:top w:w="0" w:type="dxa"/>
              <w:left w:w="15" w:type="dxa"/>
              <w:bottom w:w="0" w:type="dxa"/>
              <w:right w:w="15" w:type="dxa"/>
            </w:tcMar>
            <w:hideMark/>
          </w:tcPr>
          <w:p w14:paraId="068E32AD"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1529" w:type="dxa"/>
            <w:tcBorders>
              <w:top w:val="single" w:sz="4" w:space="0" w:color="000000"/>
              <w:left w:val="single" w:sz="4" w:space="0" w:color="auto"/>
              <w:bottom w:val="single" w:sz="4" w:space="0" w:color="000000"/>
              <w:right w:val="single" w:sz="4" w:space="0" w:color="000000"/>
            </w:tcBorders>
            <w:tcMar>
              <w:top w:w="0" w:type="dxa"/>
              <w:left w:w="15" w:type="dxa"/>
              <w:bottom w:w="0" w:type="dxa"/>
              <w:right w:w="15" w:type="dxa"/>
            </w:tcMar>
            <w:hideMark/>
          </w:tcPr>
          <w:p w14:paraId="183AC6BB"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21E6AA09"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227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2915D44B"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355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457DFD7D"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1</w:t>
            </w:r>
          </w:p>
        </w:tc>
      </w:tr>
      <w:tr w:rsidR="00BD073A" w:rsidRPr="004219DC" w14:paraId="2762F67F" w14:textId="77777777" w:rsidTr="00C0634A">
        <w:trPr>
          <w:trHeight w:val="375"/>
        </w:trPr>
        <w:tc>
          <w:tcPr>
            <w:tcW w:w="127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7C9BAC55"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7B2F32EF"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13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CC1F6FB"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1036" w:type="dxa"/>
            <w:tcBorders>
              <w:top w:val="single" w:sz="4" w:space="0" w:color="000000"/>
              <w:left w:val="single" w:sz="4" w:space="0" w:color="000000"/>
              <w:bottom w:val="single" w:sz="4" w:space="0" w:color="000000"/>
              <w:right w:val="single" w:sz="4" w:space="0" w:color="auto"/>
            </w:tcBorders>
            <w:tcMar>
              <w:top w:w="0" w:type="dxa"/>
              <w:left w:w="15" w:type="dxa"/>
              <w:bottom w:w="0" w:type="dxa"/>
              <w:right w:w="15" w:type="dxa"/>
            </w:tcMar>
            <w:hideMark/>
          </w:tcPr>
          <w:p w14:paraId="182CD447"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1529" w:type="dxa"/>
            <w:tcBorders>
              <w:top w:val="single" w:sz="4" w:space="0" w:color="000000"/>
              <w:left w:val="single" w:sz="4" w:space="0" w:color="auto"/>
              <w:bottom w:val="single" w:sz="4" w:space="0" w:color="000000"/>
              <w:right w:val="single" w:sz="4" w:space="0" w:color="000000"/>
            </w:tcBorders>
            <w:tcMar>
              <w:top w:w="0" w:type="dxa"/>
              <w:left w:w="15" w:type="dxa"/>
              <w:bottom w:w="0" w:type="dxa"/>
              <w:right w:w="15" w:type="dxa"/>
            </w:tcMar>
            <w:hideMark/>
          </w:tcPr>
          <w:p w14:paraId="0AD85A26" w14:textId="77777777" w:rsidR="00BD073A" w:rsidRPr="00BD0D66" w:rsidRDefault="00BD073A" w:rsidP="00C0634A">
            <w:pPr>
              <w:jc w:val="center"/>
              <w:rPr>
                <w:rFonts w:ascii="仿宋_GB2312" w:eastAsia="仿宋_GB2312"/>
              </w:rPr>
            </w:pPr>
            <w:r w:rsidRPr="00BD0D66">
              <w:rPr>
                <w:rFonts w:ascii="仿宋_GB2312" w:eastAsia="仿宋_GB2312" w:hAnsi="仿宋_GB2312" w:hint="eastAsia"/>
                <w:sz w:val="32"/>
                <w:szCs w:val="32"/>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290719AE"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227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1070F2B1"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w:t>
            </w:r>
          </w:p>
        </w:tc>
        <w:tc>
          <w:tcPr>
            <w:tcW w:w="355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hideMark/>
          </w:tcPr>
          <w:p w14:paraId="581B38E8" w14:textId="77777777" w:rsidR="00BD073A" w:rsidRPr="00BD0D66" w:rsidRDefault="00BD073A" w:rsidP="00C0634A">
            <w:pPr>
              <w:autoSpaceDN w:val="0"/>
              <w:spacing w:line="160" w:lineRule="atLeast"/>
              <w:jc w:val="center"/>
              <w:textAlignment w:val="bottom"/>
              <w:rPr>
                <w:rFonts w:ascii="仿宋_GB2312" w:eastAsia="仿宋_GB2312" w:hAnsi="仿宋_GB2312"/>
                <w:sz w:val="32"/>
                <w:szCs w:val="32"/>
              </w:rPr>
            </w:pPr>
            <w:r w:rsidRPr="00BD0D66">
              <w:rPr>
                <w:rFonts w:ascii="仿宋_GB2312" w:eastAsia="仿宋_GB2312" w:hAnsi="仿宋_GB2312" w:hint="eastAsia"/>
                <w:sz w:val="32"/>
                <w:szCs w:val="32"/>
              </w:rPr>
              <w:t>1</w:t>
            </w:r>
          </w:p>
        </w:tc>
      </w:tr>
    </w:tbl>
    <w:p w14:paraId="1A97344A" w14:textId="77777777" w:rsidR="00BD073A" w:rsidRPr="004219DC" w:rsidRDefault="00BD073A" w:rsidP="00C0634A">
      <w:pPr>
        <w:snapToGrid w:val="0"/>
        <w:spacing w:line="240" w:lineRule="atLeast"/>
        <w:rPr>
          <w:rFonts w:ascii="仿宋_GB2312" w:eastAsia="仿宋_GB2312"/>
          <w:bCs/>
          <w:sz w:val="32"/>
          <w:szCs w:val="32"/>
        </w:rPr>
      </w:pPr>
    </w:p>
    <w:p w14:paraId="35BDBFAB" w14:textId="77777777" w:rsidR="00BD073A" w:rsidRPr="004219DC" w:rsidRDefault="00BD073A" w:rsidP="00C0634A">
      <w:pPr>
        <w:snapToGrid w:val="0"/>
        <w:spacing w:line="240" w:lineRule="atLeast"/>
        <w:rPr>
          <w:rFonts w:ascii="仿宋_GB2312" w:eastAsia="仿宋_GB2312"/>
          <w:bCs/>
          <w:sz w:val="32"/>
          <w:szCs w:val="32"/>
        </w:rPr>
      </w:pPr>
    </w:p>
    <w:p w14:paraId="4B6ED338" w14:textId="77777777" w:rsidR="00BD073A" w:rsidRPr="004219DC" w:rsidRDefault="00BD073A" w:rsidP="00C0634A">
      <w:pPr>
        <w:snapToGrid w:val="0"/>
        <w:spacing w:line="240" w:lineRule="atLeast"/>
        <w:rPr>
          <w:rFonts w:ascii="仿宋_GB2312" w:eastAsia="仿宋_GB2312"/>
          <w:bCs/>
          <w:sz w:val="32"/>
          <w:szCs w:val="32"/>
        </w:rPr>
      </w:pPr>
    </w:p>
    <w:p w14:paraId="75A9EBD9" w14:textId="77777777" w:rsidR="00BD073A" w:rsidRPr="004219DC" w:rsidRDefault="00BD073A" w:rsidP="00C0634A">
      <w:pPr>
        <w:snapToGrid w:val="0"/>
        <w:spacing w:line="240" w:lineRule="atLeast"/>
        <w:rPr>
          <w:rFonts w:ascii="仿宋_GB2312" w:eastAsia="仿宋_GB2312"/>
          <w:bCs/>
          <w:sz w:val="32"/>
          <w:szCs w:val="32"/>
        </w:rPr>
      </w:pPr>
    </w:p>
    <w:p w14:paraId="12C9E23D" w14:textId="77777777" w:rsidR="00BD073A" w:rsidRPr="004219DC" w:rsidRDefault="00BD073A" w:rsidP="00C0634A">
      <w:pPr>
        <w:snapToGrid w:val="0"/>
        <w:spacing w:line="240" w:lineRule="atLeast"/>
        <w:rPr>
          <w:rFonts w:ascii="仿宋_GB2312" w:eastAsia="仿宋_GB2312"/>
          <w:bCs/>
          <w:sz w:val="32"/>
          <w:szCs w:val="32"/>
        </w:rPr>
      </w:pPr>
    </w:p>
    <w:p w14:paraId="65F9021E" w14:textId="77777777" w:rsidR="00BD073A" w:rsidRPr="004219DC" w:rsidRDefault="00BD073A" w:rsidP="00C0634A">
      <w:pPr>
        <w:snapToGrid w:val="0"/>
        <w:spacing w:line="240" w:lineRule="atLeast"/>
        <w:rPr>
          <w:rFonts w:ascii="仿宋_GB2312" w:eastAsia="仿宋_GB2312"/>
          <w:bCs/>
          <w:sz w:val="32"/>
          <w:szCs w:val="32"/>
        </w:rPr>
      </w:pPr>
    </w:p>
    <w:p w14:paraId="1CD32F70" w14:textId="77777777" w:rsidR="00BD073A" w:rsidRPr="004219DC" w:rsidRDefault="00BD073A" w:rsidP="00C0634A">
      <w:pPr>
        <w:snapToGrid w:val="0"/>
        <w:spacing w:line="240" w:lineRule="atLeast"/>
        <w:rPr>
          <w:rFonts w:ascii="仿宋_GB2312" w:eastAsia="仿宋_GB2312"/>
          <w:bCs/>
          <w:sz w:val="32"/>
          <w:szCs w:val="32"/>
        </w:rPr>
      </w:pPr>
      <w:r w:rsidRPr="004219DC">
        <w:rPr>
          <w:rFonts w:ascii="仿宋_GB2312" w:eastAsia="仿宋_GB2312" w:hint="eastAsia"/>
          <w:bCs/>
          <w:sz w:val="32"/>
          <w:szCs w:val="32"/>
        </w:rPr>
        <w:br w:type="page"/>
      </w:r>
    </w:p>
    <w:p w14:paraId="6CCF9CCC" w14:textId="77777777" w:rsidR="00BD073A" w:rsidRPr="004219DC" w:rsidRDefault="00BD073A" w:rsidP="00BD0D66">
      <w:pPr>
        <w:pStyle w:val="af5"/>
      </w:pPr>
      <w:r w:rsidRPr="004219DC">
        <w:rPr>
          <w:rFonts w:hint="eastAsia"/>
        </w:rPr>
        <w:lastRenderedPageBreak/>
        <w:t>附件</w:t>
      </w:r>
      <w:r w:rsidRPr="004219DC">
        <w:rPr>
          <w:rFonts w:hint="eastAsia"/>
        </w:rPr>
        <w:t>2</w:t>
      </w:r>
    </w:p>
    <w:p w14:paraId="73BF3864" w14:textId="77777777" w:rsidR="00BD073A" w:rsidRPr="004219DC" w:rsidRDefault="00BD073A" w:rsidP="00C0634A">
      <w:pPr>
        <w:snapToGrid w:val="0"/>
        <w:spacing w:line="240" w:lineRule="atLeast"/>
        <w:jc w:val="center"/>
        <w:rPr>
          <w:rFonts w:ascii="方正小标宋简体" w:eastAsia="方正小标宋简体"/>
          <w:bCs/>
          <w:sz w:val="18"/>
          <w:szCs w:val="18"/>
        </w:rPr>
      </w:pPr>
      <w:r w:rsidRPr="004219DC">
        <w:rPr>
          <w:rFonts w:ascii="方正小标宋简体" w:eastAsia="方正小标宋简体" w:hint="eastAsia"/>
          <w:bCs/>
          <w:sz w:val="44"/>
        </w:rPr>
        <w:t>三全学院*书院**—**学年综合奖学金评定结果汇总报告</w:t>
      </w:r>
    </w:p>
    <w:p w14:paraId="09E33EF4" w14:textId="77777777" w:rsidR="00BD073A" w:rsidRPr="004219DC" w:rsidRDefault="00BD073A" w:rsidP="00C0634A">
      <w:pPr>
        <w:jc w:val="center"/>
        <w:rPr>
          <w:bCs/>
          <w:sz w:val="18"/>
          <w:szCs w:val="18"/>
        </w:rPr>
      </w:pPr>
    </w:p>
    <w:p w14:paraId="6DF2DC65" w14:textId="77777777" w:rsidR="00BD073A" w:rsidRPr="004219DC" w:rsidRDefault="00BD073A" w:rsidP="00C0634A">
      <w:pPr>
        <w:ind w:firstLineChars="200" w:firstLine="640"/>
        <w:rPr>
          <w:rFonts w:ascii="仿宋_GB2312" w:eastAsia="仿宋_GB2312"/>
        </w:rPr>
      </w:pPr>
      <w:r w:rsidRPr="004219DC">
        <w:rPr>
          <w:rFonts w:ascii="仿宋_GB2312" w:eastAsia="仿宋_GB2312" w:hint="eastAsia"/>
          <w:sz w:val="32"/>
        </w:rPr>
        <w:t>*书院在校生共**人，其中获一等综合奖学金**人，获二等综合奖学金**人，获三等综合奖学金**人。奖金金额共计**元。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1575"/>
        <w:gridCol w:w="1575"/>
        <w:gridCol w:w="1575"/>
        <w:gridCol w:w="1575"/>
      </w:tblGrid>
      <w:tr w:rsidR="00BD073A" w:rsidRPr="004219DC" w14:paraId="735FF999" w14:textId="77777777" w:rsidTr="00C0634A">
        <w:trPr>
          <w:trHeight w:val="599"/>
          <w:jc w:val="center"/>
        </w:trPr>
        <w:tc>
          <w:tcPr>
            <w:tcW w:w="2625" w:type="dxa"/>
            <w:tcBorders>
              <w:top w:val="single" w:sz="4" w:space="0" w:color="auto"/>
              <w:left w:val="single" w:sz="4" w:space="0" w:color="auto"/>
              <w:bottom w:val="single" w:sz="4" w:space="0" w:color="auto"/>
              <w:right w:val="single" w:sz="4" w:space="0" w:color="auto"/>
            </w:tcBorders>
            <w:hideMark/>
          </w:tcPr>
          <w:p w14:paraId="18FE1304"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奖学金等级</w:t>
            </w:r>
          </w:p>
        </w:tc>
        <w:tc>
          <w:tcPr>
            <w:tcW w:w="1575" w:type="dxa"/>
            <w:tcBorders>
              <w:top w:val="single" w:sz="4" w:space="0" w:color="auto"/>
              <w:left w:val="single" w:sz="4" w:space="0" w:color="auto"/>
              <w:bottom w:val="single" w:sz="4" w:space="0" w:color="auto"/>
              <w:right w:val="single" w:sz="4" w:space="0" w:color="auto"/>
            </w:tcBorders>
            <w:hideMark/>
          </w:tcPr>
          <w:p w14:paraId="662C51E6"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额度（元）</w:t>
            </w:r>
          </w:p>
        </w:tc>
        <w:tc>
          <w:tcPr>
            <w:tcW w:w="1575" w:type="dxa"/>
            <w:tcBorders>
              <w:top w:val="single" w:sz="4" w:space="0" w:color="auto"/>
              <w:left w:val="single" w:sz="4" w:space="0" w:color="auto"/>
              <w:bottom w:val="single" w:sz="4" w:space="0" w:color="auto"/>
              <w:right w:val="single" w:sz="4" w:space="0" w:color="auto"/>
            </w:tcBorders>
            <w:hideMark/>
          </w:tcPr>
          <w:p w14:paraId="4D4ECF67"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人次</w:t>
            </w:r>
          </w:p>
        </w:tc>
        <w:tc>
          <w:tcPr>
            <w:tcW w:w="1575" w:type="dxa"/>
            <w:tcBorders>
              <w:top w:val="single" w:sz="4" w:space="0" w:color="auto"/>
              <w:left w:val="single" w:sz="4" w:space="0" w:color="auto"/>
              <w:bottom w:val="single" w:sz="4" w:space="0" w:color="auto"/>
              <w:right w:val="single" w:sz="4" w:space="0" w:color="auto"/>
            </w:tcBorders>
            <w:hideMark/>
          </w:tcPr>
          <w:p w14:paraId="63777D01"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所占比例</w:t>
            </w:r>
          </w:p>
        </w:tc>
        <w:tc>
          <w:tcPr>
            <w:tcW w:w="1575" w:type="dxa"/>
            <w:tcBorders>
              <w:top w:val="single" w:sz="4" w:space="0" w:color="auto"/>
              <w:left w:val="single" w:sz="4" w:space="0" w:color="auto"/>
              <w:bottom w:val="single" w:sz="4" w:space="0" w:color="auto"/>
              <w:right w:val="single" w:sz="4" w:space="0" w:color="auto"/>
            </w:tcBorders>
            <w:hideMark/>
          </w:tcPr>
          <w:p w14:paraId="7A03805A"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合计（元）</w:t>
            </w:r>
          </w:p>
        </w:tc>
      </w:tr>
      <w:tr w:rsidR="00BD073A" w:rsidRPr="004219DC" w14:paraId="40A1AE30" w14:textId="77777777" w:rsidTr="00C0634A">
        <w:trPr>
          <w:trHeight w:val="530"/>
          <w:jc w:val="center"/>
        </w:trPr>
        <w:tc>
          <w:tcPr>
            <w:tcW w:w="2625" w:type="dxa"/>
            <w:tcBorders>
              <w:top w:val="single" w:sz="4" w:space="0" w:color="auto"/>
              <w:left w:val="single" w:sz="4" w:space="0" w:color="auto"/>
              <w:bottom w:val="single" w:sz="4" w:space="0" w:color="auto"/>
              <w:right w:val="single" w:sz="4" w:space="0" w:color="auto"/>
            </w:tcBorders>
            <w:hideMark/>
          </w:tcPr>
          <w:p w14:paraId="43F75AFE" w14:textId="77777777" w:rsidR="00BD073A" w:rsidRPr="004219DC" w:rsidRDefault="00BD073A" w:rsidP="00C0634A">
            <w:pPr>
              <w:rPr>
                <w:rFonts w:ascii="仿宋_GB2312" w:eastAsia="仿宋_GB2312"/>
                <w:sz w:val="32"/>
              </w:rPr>
            </w:pPr>
            <w:r w:rsidRPr="004219DC">
              <w:rPr>
                <w:rFonts w:ascii="仿宋_GB2312" w:eastAsia="仿宋_GB2312" w:hint="eastAsia"/>
                <w:sz w:val="32"/>
              </w:rPr>
              <w:t>一等综合奖学金</w:t>
            </w:r>
          </w:p>
        </w:tc>
        <w:tc>
          <w:tcPr>
            <w:tcW w:w="1575" w:type="dxa"/>
            <w:tcBorders>
              <w:top w:val="single" w:sz="4" w:space="0" w:color="auto"/>
              <w:left w:val="single" w:sz="4" w:space="0" w:color="auto"/>
              <w:bottom w:val="single" w:sz="4" w:space="0" w:color="auto"/>
              <w:right w:val="single" w:sz="4" w:space="0" w:color="auto"/>
            </w:tcBorders>
            <w:hideMark/>
          </w:tcPr>
          <w:p w14:paraId="036A9838"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1500元</w:t>
            </w:r>
          </w:p>
        </w:tc>
        <w:tc>
          <w:tcPr>
            <w:tcW w:w="1575" w:type="dxa"/>
            <w:tcBorders>
              <w:top w:val="single" w:sz="4" w:space="0" w:color="auto"/>
              <w:left w:val="single" w:sz="4" w:space="0" w:color="auto"/>
              <w:bottom w:val="single" w:sz="4" w:space="0" w:color="auto"/>
              <w:right w:val="single" w:sz="4" w:space="0" w:color="auto"/>
            </w:tcBorders>
            <w:hideMark/>
          </w:tcPr>
          <w:p w14:paraId="2B5E5CEF"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c>
          <w:tcPr>
            <w:tcW w:w="1575" w:type="dxa"/>
            <w:tcBorders>
              <w:top w:val="single" w:sz="4" w:space="0" w:color="auto"/>
              <w:left w:val="single" w:sz="4" w:space="0" w:color="auto"/>
              <w:bottom w:val="single" w:sz="4" w:space="0" w:color="auto"/>
              <w:right w:val="single" w:sz="4" w:space="0" w:color="auto"/>
            </w:tcBorders>
            <w:hideMark/>
          </w:tcPr>
          <w:p w14:paraId="5E200654" w14:textId="77777777" w:rsidR="00BD073A" w:rsidRPr="004219DC" w:rsidRDefault="00BD073A" w:rsidP="00C0634A">
            <w:pPr>
              <w:ind w:firstLineChars="150" w:firstLine="480"/>
              <w:rPr>
                <w:rFonts w:ascii="仿宋_GB2312" w:eastAsia="仿宋_GB2312"/>
                <w:sz w:val="32"/>
              </w:rPr>
            </w:pPr>
            <w:r w:rsidRPr="004219DC">
              <w:rPr>
                <w:rFonts w:ascii="仿宋_GB2312" w:eastAsia="仿宋_GB2312" w:hint="eastAsia"/>
                <w:sz w:val="32"/>
              </w:rPr>
              <w:t>2%</w:t>
            </w:r>
          </w:p>
        </w:tc>
        <w:tc>
          <w:tcPr>
            <w:tcW w:w="1575" w:type="dxa"/>
            <w:tcBorders>
              <w:top w:val="single" w:sz="4" w:space="0" w:color="auto"/>
              <w:left w:val="single" w:sz="4" w:space="0" w:color="auto"/>
              <w:bottom w:val="single" w:sz="4" w:space="0" w:color="auto"/>
              <w:right w:val="single" w:sz="4" w:space="0" w:color="auto"/>
            </w:tcBorders>
            <w:hideMark/>
          </w:tcPr>
          <w:p w14:paraId="0D9FA5A0"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r>
      <w:tr w:rsidR="00BD073A" w:rsidRPr="004219DC" w14:paraId="6B59A548" w14:textId="77777777" w:rsidTr="00C0634A">
        <w:trPr>
          <w:trHeight w:val="510"/>
          <w:jc w:val="center"/>
        </w:trPr>
        <w:tc>
          <w:tcPr>
            <w:tcW w:w="2625" w:type="dxa"/>
            <w:tcBorders>
              <w:top w:val="single" w:sz="4" w:space="0" w:color="auto"/>
              <w:left w:val="single" w:sz="4" w:space="0" w:color="auto"/>
              <w:bottom w:val="single" w:sz="4" w:space="0" w:color="auto"/>
              <w:right w:val="single" w:sz="4" w:space="0" w:color="auto"/>
            </w:tcBorders>
            <w:hideMark/>
          </w:tcPr>
          <w:p w14:paraId="15A430B8" w14:textId="77777777" w:rsidR="00BD073A" w:rsidRPr="004219DC" w:rsidRDefault="00BD073A" w:rsidP="00C0634A">
            <w:pPr>
              <w:rPr>
                <w:rFonts w:ascii="仿宋_GB2312" w:eastAsia="仿宋_GB2312"/>
                <w:sz w:val="32"/>
              </w:rPr>
            </w:pPr>
            <w:r w:rsidRPr="004219DC">
              <w:rPr>
                <w:rFonts w:ascii="仿宋_GB2312" w:eastAsia="仿宋_GB2312" w:hint="eastAsia"/>
                <w:sz w:val="32"/>
              </w:rPr>
              <w:t>二等综合奖学金</w:t>
            </w:r>
          </w:p>
        </w:tc>
        <w:tc>
          <w:tcPr>
            <w:tcW w:w="1575" w:type="dxa"/>
            <w:tcBorders>
              <w:top w:val="single" w:sz="4" w:space="0" w:color="auto"/>
              <w:left w:val="single" w:sz="4" w:space="0" w:color="auto"/>
              <w:bottom w:val="single" w:sz="4" w:space="0" w:color="auto"/>
              <w:right w:val="single" w:sz="4" w:space="0" w:color="auto"/>
            </w:tcBorders>
            <w:hideMark/>
          </w:tcPr>
          <w:p w14:paraId="56EDCF0B"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1000元</w:t>
            </w:r>
          </w:p>
        </w:tc>
        <w:tc>
          <w:tcPr>
            <w:tcW w:w="1575" w:type="dxa"/>
            <w:tcBorders>
              <w:top w:val="single" w:sz="4" w:space="0" w:color="auto"/>
              <w:left w:val="single" w:sz="4" w:space="0" w:color="auto"/>
              <w:bottom w:val="single" w:sz="4" w:space="0" w:color="auto"/>
              <w:right w:val="single" w:sz="4" w:space="0" w:color="auto"/>
            </w:tcBorders>
            <w:hideMark/>
          </w:tcPr>
          <w:p w14:paraId="7C2CCEC8"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c>
          <w:tcPr>
            <w:tcW w:w="1575" w:type="dxa"/>
            <w:tcBorders>
              <w:top w:val="single" w:sz="4" w:space="0" w:color="auto"/>
              <w:left w:val="single" w:sz="4" w:space="0" w:color="auto"/>
              <w:bottom w:val="single" w:sz="4" w:space="0" w:color="auto"/>
              <w:right w:val="single" w:sz="4" w:space="0" w:color="auto"/>
            </w:tcBorders>
            <w:hideMark/>
          </w:tcPr>
          <w:p w14:paraId="5E05BD2D"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5%</w:t>
            </w:r>
          </w:p>
        </w:tc>
        <w:tc>
          <w:tcPr>
            <w:tcW w:w="1575" w:type="dxa"/>
            <w:tcBorders>
              <w:top w:val="single" w:sz="4" w:space="0" w:color="auto"/>
              <w:left w:val="single" w:sz="4" w:space="0" w:color="auto"/>
              <w:bottom w:val="single" w:sz="4" w:space="0" w:color="auto"/>
              <w:right w:val="single" w:sz="4" w:space="0" w:color="auto"/>
            </w:tcBorders>
            <w:hideMark/>
          </w:tcPr>
          <w:p w14:paraId="1D373E31"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r>
      <w:tr w:rsidR="00BD073A" w:rsidRPr="004219DC" w14:paraId="60C428C9" w14:textId="77777777" w:rsidTr="00C0634A">
        <w:trPr>
          <w:trHeight w:val="504"/>
          <w:jc w:val="center"/>
        </w:trPr>
        <w:tc>
          <w:tcPr>
            <w:tcW w:w="2625" w:type="dxa"/>
            <w:tcBorders>
              <w:top w:val="single" w:sz="4" w:space="0" w:color="auto"/>
              <w:left w:val="single" w:sz="4" w:space="0" w:color="auto"/>
              <w:bottom w:val="single" w:sz="4" w:space="0" w:color="auto"/>
              <w:right w:val="single" w:sz="4" w:space="0" w:color="auto"/>
            </w:tcBorders>
            <w:hideMark/>
          </w:tcPr>
          <w:p w14:paraId="69269FEF" w14:textId="77777777" w:rsidR="00BD073A" w:rsidRPr="004219DC" w:rsidRDefault="00BD073A" w:rsidP="00C0634A">
            <w:pPr>
              <w:rPr>
                <w:rFonts w:ascii="仿宋_GB2312" w:eastAsia="仿宋_GB2312"/>
                <w:sz w:val="32"/>
              </w:rPr>
            </w:pPr>
            <w:r w:rsidRPr="004219DC">
              <w:rPr>
                <w:rFonts w:ascii="仿宋_GB2312" w:eastAsia="仿宋_GB2312" w:hint="eastAsia"/>
                <w:sz w:val="32"/>
              </w:rPr>
              <w:t>三等综合奖学金</w:t>
            </w:r>
          </w:p>
        </w:tc>
        <w:tc>
          <w:tcPr>
            <w:tcW w:w="1575" w:type="dxa"/>
            <w:tcBorders>
              <w:top w:val="single" w:sz="4" w:space="0" w:color="auto"/>
              <w:left w:val="single" w:sz="4" w:space="0" w:color="auto"/>
              <w:bottom w:val="single" w:sz="4" w:space="0" w:color="auto"/>
              <w:right w:val="single" w:sz="4" w:space="0" w:color="auto"/>
            </w:tcBorders>
            <w:hideMark/>
          </w:tcPr>
          <w:p w14:paraId="09D27981"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600元</w:t>
            </w:r>
          </w:p>
        </w:tc>
        <w:tc>
          <w:tcPr>
            <w:tcW w:w="1575" w:type="dxa"/>
            <w:tcBorders>
              <w:top w:val="single" w:sz="4" w:space="0" w:color="auto"/>
              <w:left w:val="single" w:sz="4" w:space="0" w:color="auto"/>
              <w:bottom w:val="single" w:sz="4" w:space="0" w:color="auto"/>
              <w:right w:val="single" w:sz="4" w:space="0" w:color="auto"/>
            </w:tcBorders>
            <w:hideMark/>
          </w:tcPr>
          <w:p w14:paraId="6A8C0FFE"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c>
          <w:tcPr>
            <w:tcW w:w="1575" w:type="dxa"/>
            <w:tcBorders>
              <w:top w:val="single" w:sz="4" w:space="0" w:color="auto"/>
              <w:left w:val="single" w:sz="4" w:space="0" w:color="auto"/>
              <w:bottom w:val="single" w:sz="4" w:space="0" w:color="auto"/>
              <w:right w:val="single" w:sz="4" w:space="0" w:color="auto"/>
            </w:tcBorders>
            <w:hideMark/>
          </w:tcPr>
          <w:p w14:paraId="1A4E8414"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8%</w:t>
            </w:r>
          </w:p>
        </w:tc>
        <w:tc>
          <w:tcPr>
            <w:tcW w:w="1575" w:type="dxa"/>
            <w:tcBorders>
              <w:top w:val="single" w:sz="4" w:space="0" w:color="auto"/>
              <w:left w:val="single" w:sz="4" w:space="0" w:color="auto"/>
              <w:bottom w:val="single" w:sz="4" w:space="0" w:color="auto"/>
              <w:right w:val="single" w:sz="4" w:space="0" w:color="auto"/>
            </w:tcBorders>
            <w:hideMark/>
          </w:tcPr>
          <w:p w14:paraId="512DAFF5" w14:textId="77777777" w:rsidR="00BD073A" w:rsidRPr="004219DC" w:rsidRDefault="00BD073A" w:rsidP="00C0634A">
            <w:pPr>
              <w:jc w:val="center"/>
              <w:rPr>
                <w:rFonts w:ascii="仿宋_GB2312" w:eastAsia="仿宋_GB2312"/>
                <w:sz w:val="32"/>
              </w:rPr>
            </w:pPr>
            <w:r w:rsidRPr="004219DC">
              <w:rPr>
                <w:rFonts w:ascii="仿宋_GB2312" w:eastAsia="仿宋_GB2312" w:hint="eastAsia"/>
                <w:sz w:val="32"/>
              </w:rPr>
              <w:t>**</w:t>
            </w:r>
          </w:p>
        </w:tc>
      </w:tr>
    </w:tbl>
    <w:p w14:paraId="605D9E9A" w14:textId="77777777" w:rsidR="00BD073A" w:rsidRPr="004219DC" w:rsidRDefault="00BD073A" w:rsidP="00C0634A">
      <w:pPr>
        <w:rPr>
          <w:rFonts w:ascii="仿宋_GB2312" w:eastAsia="仿宋_GB2312"/>
          <w:sz w:val="32"/>
          <w:szCs w:val="32"/>
        </w:rPr>
      </w:pPr>
    </w:p>
    <w:p w14:paraId="029A7641" w14:textId="77777777" w:rsidR="00BD073A" w:rsidRPr="004219DC" w:rsidRDefault="00BD073A" w:rsidP="00C0634A">
      <w:pPr>
        <w:rPr>
          <w:rFonts w:ascii="仿宋_GB2312" w:eastAsia="仿宋_GB2312"/>
          <w:sz w:val="32"/>
          <w:szCs w:val="32"/>
        </w:rPr>
      </w:pPr>
    </w:p>
    <w:p w14:paraId="7AB75C33" w14:textId="77777777" w:rsidR="00BD073A" w:rsidRPr="004219DC" w:rsidRDefault="00BD073A" w:rsidP="00C0634A">
      <w:pPr>
        <w:wordWrap w:val="0"/>
        <w:ind w:right="480"/>
        <w:jc w:val="right"/>
        <w:rPr>
          <w:rFonts w:ascii="仿宋_GB2312" w:eastAsia="仿宋_GB2312"/>
          <w:sz w:val="32"/>
        </w:rPr>
      </w:pPr>
      <w:r w:rsidRPr="004219DC">
        <w:rPr>
          <w:rFonts w:ascii="仿宋_GB2312" w:eastAsia="仿宋_GB2312" w:hint="eastAsia"/>
          <w:sz w:val="32"/>
        </w:rPr>
        <w:t xml:space="preserve">*书院   </w:t>
      </w:r>
    </w:p>
    <w:p w14:paraId="67590065" w14:textId="77777777" w:rsidR="00BD073A" w:rsidRDefault="00BD073A" w:rsidP="00C0634A">
      <w:pPr>
        <w:wordWrap w:val="0"/>
        <w:jc w:val="right"/>
        <w:rPr>
          <w:rFonts w:ascii="仿宋_GB2312" w:eastAsia="仿宋_GB2312"/>
          <w:sz w:val="32"/>
        </w:rPr>
        <w:sectPr w:rsidR="00BD073A" w:rsidSect="003E7A87">
          <w:footerReference w:type="even" r:id="rId40"/>
          <w:footerReference w:type="default" r:id="rId41"/>
          <w:pgSz w:w="16838" w:h="11906" w:orient="landscape" w:code="9"/>
          <w:pgMar w:top="1440" w:right="1440" w:bottom="1440" w:left="1440" w:header="851" w:footer="992" w:gutter="0"/>
          <w:cols w:space="425"/>
          <w:docGrid w:type="lines" w:linePitch="312"/>
        </w:sectPr>
      </w:pPr>
      <w:r w:rsidRPr="004219DC">
        <w:rPr>
          <w:rFonts w:ascii="仿宋_GB2312" w:eastAsia="仿宋_GB2312" w:hint="eastAsia"/>
          <w:sz w:val="32"/>
        </w:rPr>
        <w:t>x年x月x日</w:t>
      </w:r>
    </w:p>
    <w:p w14:paraId="5C711ACD" w14:textId="77777777" w:rsidR="001279AC" w:rsidRDefault="001279AC" w:rsidP="006337B2">
      <w:pPr>
        <w:pStyle w:val="10"/>
        <w:rPr>
          <w:lang w:val="zh-CN"/>
        </w:rPr>
      </w:pPr>
    </w:p>
    <w:p w14:paraId="7A1E0AD4" w14:textId="77777777" w:rsidR="00BD073A" w:rsidRDefault="00BD073A" w:rsidP="006337B2">
      <w:pPr>
        <w:pStyle w:val="10"/>
      </w:pPr>
      <w:bookmarkStart w:id="58" w:name="_Toc501638733"/>
      <w:r>
        <w:rPr>
          <w:rFonts w:hint="eastAsia"/>
          <w:lang w:val="zh-CN"/>
        </w:rPr>
        <w:t>新乡医学院三全学院学生管理规定</w:t>
      </w:r>
      <w:r>
        <w:rPr>
          <w:rFonts w:hint="eastAsia"/>
        </w:rPr>
        <w:t>(修订)</w:t>
      </w:r>
      <w:bookmarkEnd w:id="58"/>
    </w:p>
    <w:p w14:paraId="6D92577B" w14:textId="77777777" w:rsidR="00BD073A" w:rsidRPr="006E2ABD" w:rsidRDefault="00BD073A" w:rsidP="000F403D">
      <w:pPr>
        <w:pStyle w:val="a6"/>
        <w:spacing w:before="312" w:after="312"/>
      </w:pPr>
      <w:r>
        <w:rPr>
          <w:rFonts w:hint="eastAsia"/>
        </w:rPr>
        <w:t>院发</w:t>
      </w:r>
      <w:r w:rsidRPr="006E2ABD">
        <w:rPr>
          <w:rFonts w:hint="eastAsia"/>
        </w:rPr>
        <w:t>〔</w:t>
      </w:r>
      <w:r>
        <w:t>201</w:t>
      </w:r>
      <w:r>
        <w:rPr>
          <w:rFonts w:hint="eastAsia"/>
        </w:rPr>
        <w:t>7</w:t>
      </w:r>
      <w:r w:rsidRPr="006E2ABD">
        <w:rPr>
          <w:rFonts w:hint="eastAsia"/>
        </w:rPr>
        <w:t>〕</w:t>
      </w:r>
      <w:r>
        <w:rPr>
          <w:rFonts w:hint="eastAsia"/>
        </w:rPr>
        <w:t>81</w:t>
      </w:r>
      <w:r w:rsidRPr="006E2ABD">
        <w:rPr>
          <w:rFonts w:hint="eastAsia"/>
        </w:rPr>
        <w:t>号</w:t>
      </w:r>
    </w:p>
    <w:p w14:paraId="2232FC40" w14:textId="77777777" w:rsidR="00BD073A" w:rsidRDefault="00BD073A" w:rsidP="00E33B4D">
      <w:pPr>
        <w:pStyle w:val="a7"/>
        <w:rPr>
          <w:rFonts w:ascii="仿宋_GB2312"/>
          <w:lang w:val="zh-CN"/>
        </w:rPr>
      </w:pPr>
      <w:r>
        <w:rPr>
          <w:rFonts w:hint="eastAsia"/>
          <w:lang w:val="zh-CN"/>
        </w:rPr>
        <w:t>第一章  总  则</w:t>
      </w:r>
    </w:p>
    <w:p w14:paraId="1903F2C0" w14:textId="77777777" w:rsidR="00BD073A" w:rsidRDefault="00BD073A" w:rsidP="00E4459F">
      <w:pPr>
        <w:pStyle w:val="a8"/>
        <w:rPr>
          <w:lang w:val="zh-CN"/>
        </w:rPr>
      </w:pPr>
      <w:r>
        <w:rPr>
          <w:rFonts w:hint="eastAsia"/>
          <w:lang w:val="zh-CN"/>
        </w:rPr>
        <w:t xml:space="preserve">第一条  </w:t>
      </w:r>
      <w:r>
        <w:rPr>
          <w:rFonts w:hint="eastAsia"/>
        </w:rPr>
        <w:t>为规范学校学生管理行为，维护学校正常的教育教学秩序和生活秩序，保障学生合法权益，培养德、智、体、美等方面全面发展的社会主义建设者和接班人,依据教育法、高等教育法、</w:t>
      </w:r>
      <w:r>
        <w:rPr>
          <w:rFonts w:hint="eastAsia"/>
          <w:lang w:val="zh-CN"/>
        </w:rPr>
        <w:t>《普通高等学校学生管理规定》</w:t>
      </w:r>
      <w:r>
        <w:rPr>
          <w:rFonts w:hAnsi="宋体" w:hint="eastAsia"/>
          <w:snapToGrid w:val="0"/>
        </w:rPr>
        <w:t>（教育部令第41号）</w:t>
      </w:r>
      <w:r>
        <w:rPr>
          <w:rFonts w:hint="eastAsia"/>
          <w:lang w:val="zh-CN"/>
        </w:rPr>
        <w:t>和《</w:t>
      </w:r>
      <w:r>
        <w:rPr>
          <w:rFonts w:hint="eastAsia"/>
          <w:shd w:val="clear" w:color="auto" w:fill="FFFFFF"/>
        </w:rPr>
        <w:t>独立学校设置与管理办法</w:t>
      </w:r>
      <w:r>
        <w:rPr>
          <w:rFonts w:hint="eastAsia"/>
          <w:lang w:val="zh-CN"/>
        </w:rPr>
        <w:t>》</w:t>
      </w:r>
      <w:r>
        <w:rPr>
          <w:rFonts w:hint="eastAsia"/>
        </w:rPr>
        <w:t>以及其他有关法律、法规，特制定本规定。</w:t>
      </w:r>
    </w:p>
    <w:p w14:paraId="47847EE0" w14:textId="77777777" w:rsidR="00BD073A" w:rsidRDefault="00BD073A" w:rsidP="00E4459F">
      <w:pPr>
        <w:pStyle w:val="a8"/>
        <w:rPr>
          <w:lang w:val="zh-CN"/>
        </w:rPr>
      </w:pPr>
      <w:r>
        <w:rPr>
          <w:rFonts w:hint="eastAsia"/>
          <w:lang w:val="zh-CN"/>
        </w:rPr>
        <w:t>第二条  本规定适用于我校全日制本（含专升本）、专科生。</w:t>
      </w:r>
    </w:p>
    <w:p w14:paraId="41042A05" w14:textId="77777777" w:rsidR="00BD073A" w:rsidRDefault="00BD073A" w:rsidP="00E4459F">
      <w:pPr>
        <w:pStyle w:val="a8"/>
        <w:rPr>
          <w:lang w:val="zh-CN"/>
        </w:rPr>
      </w:pPr>
      <w:r>
        <w:rPr>
          <w:rFonts w:hint="eastAsia"/>
          <w:lang w:val="zh-CN"/>
        </w:rPr>
        <w:t xml:space="preserve">第三条  </w:t>
      </w:r>
      <w:r>
        <w:rPr>
          <w:rFonts w:hint="eastAsia"/>
        </w:rPr>
        <w:t>学校坚持社会主义办学方向，坚持马克思主义的指导地位,全面贯彻国家教育方针；以立德树人为根本，以理想信念教育为核心,培育和践行社会主义核心价值观，弘扬中华优秀传统文化和革命文化、社会主义先进文化，培养学生的社会责任感、创新精神和实践能力；依法治校，科学管理，健全和完善管理制度，规范管理行为，将管理与育人相结合，不断提高管理和服务水平。</w:t>
      </w:r>
    </w:p>
    <w:p w14:paraId="57CCE911" w14:textId="77777777" w:rsidR="00BD073A" w:rsidRDefault="00BD073A" w:rsidP="00E4459F">
      <w:pPr>
        <w:pStyle w:val="a8"/>
        <w:rPr>
          <w:lang w:val="zh-CN"/>
        </w:rPr>
      </w:pPr>
      <w:r>
        <w:rPr>
          <w:rFonts w:hAnsi="Times New Roman" w:cs="Times New Roman" w:hint="eastAsia"/>
          <w:lang w:val="zh-CN"/>
        </w:rPr>
        <w:t xml:space="preserve">第四条  </w:t>
      </w:r>
      <w:r>
        <w:rPr>
          <w:rFonts w:hint="eastAsia"/>
        </w:rPr>
        <w:t>学生应当拥护中国共产党领导，努力学习马克思列宁主义、毛泽东思想、中国特色社会主义理论体系，深入学习习近平总书记系列重要讲话精神和治国理政的新理念、新思想、新战略，坚定中国特色社会主义道路自信、理论自信、制度自信、</w:t>
      </w:r>
      <w:r>
        <w:rPr>
          <w:rFonts w:hint="eastAsia"/>
        </w:rPr>
        <w:lastRenderedPageBreak/>
        <w:t>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实施学生管理，尊重和保护学生的合法权利，教育和引导学生承担应尽的义务与责任，鼓励和支持学生实行自我管理、自我服务、自我教育、自我监督。</w:t>
      </w:r>
    </w:p>
    <w:p w14:paraId="6B16168D" w14:textId="77777777" w:rsidR="00BD073A" w:rsidRDefault="00BD073A" w:rsidP="00E4459F">
      <w:pPr>
        <w:pStyle w:val="a8"/>
        <w:rPr>
          <w:lang w:val="zh-CN"/>
        </w:rPr>
      </w:pPr>
      <w:r>
        <w:rPr>
          <w:rFonts w:hint="eastAsia"/>
          <w:lang w:val="zh-CN"/>
        </w:rPr>
        <w:t>第五条</w:t>
      </w:r>
      <w:r>
        <w:rPr>
          <w:rFonts w:hint="eastAsia"/>
        </w:rPr>
        <w:t xml:space="preserve"> </w:t>
      </w:r>
      <w:r>
        <w:rPr>
          <w:rFonts w:hint="eastAsia"/>
          <w:lang w:val="zh-CN"/>
        </w:rPr>
        <w:t xml:space="preserve"> 本规定所称学生管理，是指对学生从注册入学到毕业阶段的管理，是对我校学生学习、生活、行为的规范。</w:t>
      </w:r>
    </w:p>
    <w:p w14:paraId="496C1635" w14:textId="77777777" w:rsidR="00BD073A" w:rsidRDefault="00BD073A" w:rsidP="00E33B4D">
      <w:pPr>
        <w:pStyle w:val="a7"/>
        <w:rPr>
          <w:lang w:val="zh-CN"/>
        </w:rPr>
      </w:pPr>
      <w:r>
        <w:rPr>
          <w:rFonts w:hint="eastAsia"/>
          <w:lang w:val="zh-CN"/>
        </w:rPr>
        <w:t>第二章 学生的权利与义务</w:t>
      </w:r>
    </w:p>
    <w:p w14:paraId="529CDA2D" w14:textId="77777777" w:rsidR="00BD073A" w:rsidRDefault="00BD073A" w:rsidP="00E4459F">
      <w:pPr>
        <w:pStyle w:val="a8"/>
        <w:rPr>
          <w:lang w:val="zh-CN"/>
        </w:rPr>
      </w:pPr>
      <w:r>
        <w:rPr>
          <w:rFonts w:hint="eastAsia"/>
          <w:lang w:val="zh-CN"/>
        </w:rPr>
        <w:t>第六条  学生在校期间依法享有下列权利：</w:t>
      </w:r>
    </w:p>
    <w:p w14:paraId="666AD1E7" w14:textId="77777777" w:rsidR="00BD073A" w:rsidRDefault="00BD073A" w:rsidP="00E4459F">
      <w:pPr>
        <w:pStyle w:val="a8"/>
        <w:rPr>
          <w:lang w:val="zh-CN"/>
        </w:rPr>
      </w:pPr>
      <w:r>
        <w:rPr>
          <w:rFonts w:hint="eastAsia"/>
          <w:lang w:val="zh-CN"/>
        </w:rPr>
        <w:t>(一)参加学校教育培养方案安排的各项活动，按照有关规定使用学校提供的教育教学资源；</w:t>
      </w:r>
    </w:p>
    <w:p w14:paraId="2B0377CA" w14:textId="77777777" w:rsidR="00BD073A" w:rsidRDefault="00BD073A" w:rsidP="00E4459F">
      <w:pPr>
        <w:pStyle w:val="a8"/>
        <w:rPr>
          <w:lang w:val="zh-CN"/>
        </w:rPr>
      </w:pPr>
      <w:r>
        <w:rPr>
          <w:rFonts w:hint="eastAsia"/>
          <w:lang w:val="zh-CN"/>
        </w:rPr>
        <w:t>(二)在有关部门或者单位的指导下参加社会实践、志愿服务、勤工助学、文娱体育及科技文化创新等活动，获得就业创业指导和服务；</w:t>
      </w:r>
    </w:p>
    <w:p w14:paraId="3F17574D" w14:textId="77777777" w:rsidR="00BD073A" w:rsidRDefault="00BD073A" w:rsidP="00E4459F">
      <w:pPr>
        <w:pStyle w:val="a8"/>
        <w:rPr>
          <w:lang w:val="zh-CN"/>
        </w:rPr>
      </w:pPr>
      <w:r>
        <w:rPr>
          <w:rFonts w:hint="eastAsia"/>
          <w:lang w:val="zh-CN"/>
        </w:rPr>
        <w:t>(三)按照有关规定申请授予荣誉称号、奖学金、助学贷款及临时困难补助等；</w:t>
      </w:r>
    </w:p>
    <w:p w14:paraId="7D7CF36B" w14:textId="77777777" w:rsidR="00BD073A" w:rsidRDefault="00BD073A" w:rsidP="00E4459F">
      <w:pPr>
        <w:pStyle w:val="a8"/>
        <w:rPr>
          <w:lang w:val="zh-CN"/>
        </w:rPr>
      </w:pPr>
      <w:r>
        <w:rPr>
          <w:rFonts w:hint="eastAsia"/>
          <w:lang w:val="zh-CN"/>
        </w:rPr>
        <w:t>(四)在思想品德、学业成绩等方面获得科学、公正评价，完成学校规定学业后获得相应的学历证书、学位证书；</w:t>
      </w:r>
    </w:p>
    <w:p w14:paraId="3D9356E4" w14:textId="77777777" w:rsidR="00BD073A" w:rsidRDefault="00BD073A" w:rsidP="00E4459F">
      <w:pPr>
        <w:pStyle w:val="a8"/>
        <w:rPr>
          <w:lang w:val="zh-CN"/>
        </w:rPr>
      </w:pPr>
      <w:r>
        <w:rPr>
          <w:rFonts w:hint="eastAsia"/>
        </w:rPr>
        <w:lastRenderedPageBreak/>
        <w:t>（五）在校内组织、参加学生团体，以适当方式参与学校管理，对学校与学生权益相关事务享有知情权、参与权、表达权和监督权；</w:t>
      </w:r>
    </w:p>
    <w:p w14:paraId="58794EF4" w14:textId="77777777" w:rsidR="00BD073A" w:rsidRDefault="00BD073A" w:rsidP="00E4459F">
      <w:pPr>
        <w:pStyle w:val="a8"/>
        <w:rPr>
          <w:lang w:val="zh-CN"/>
        </w:rPr>
      </w:pPr>
      <w:r>
        <w:rPr>
          <w:rFonts w:hint="eastAsia"/>
          <w:lang w:val="zh-CN"/>
        </w:rPr>
        <w:t>(六)对学校给予的处分或者处理有异议,可按照有关规定向学校学生申诉处理委员会或者河南省教育厅提出申诉;对学校、教职员工侵犯其人身权、财产权等合法权益，可按照有关规定向学校学生申诉处理委员会或者河南省教育厅提出申诉或者依法提起诉讼；</w:t>
      </w:r>
    </w:p>
    <w:p w14:paraId="40D6D695" w14:textId="77777777" w:rsidR="00BD073A" w:rsidRDefault="00BD073A" w:rsidP="00E4459F">
      <w:pPr>
        <w:pStyle w:val="a8"/>
        <w:rPr>
          <w:lang w:val="zh-CN"/>
        </w:rPr>
      </w:pPr>
      <w:r>
        <w:rPr>
          <w:rFonts w:hint="eastAsia"/>
          <w:lang w:val="zh-CN"/>
        </w:rPr>
        <w:t>(七)法律、法规规定的其他权利。</w:t>
      </w:r>
    </w:p>
    <w:p w14:paraId="0CF2FA35" w14:textId="77777777" w:rsidR="00BD073A" w:rsidRDefault="00BD073A" w:rsidP="00E4459F">
      <w:pPr>
        <w:pStyle w:val="a8"/>
        <w:rPr>
          <w:lang w:val="zh-CN"/>
        </w:rPr>
      </w:pPr>
      <w:r>
        <w:rPr>
          <w:rFonts w:hint="eastAsia"/>
          <w:lang w:val="zh-CN"/>
        </w:rPr>
        <w:t>第七条  学生在校期间依法履行下列义务：</w:t>
      </w:r>
    </w:p>
    <w:p w14:paraId="60758231" w14:textId="77777777" w:rsidR="00BD073A" w:rsidRDefault="00BD073A" w:rsidP="00E4459F">
      <w:pPr>
        <w:pStyle w:val="a8"/>
        <w:rPr>
          <w:lang w:val="zh-CN"/>
        </w:rPr>
      </w:pPr>
      <w:r>
        <w:rPr>
          <w:rFonts w:hint="eastAsia"/>
          <w:lang w:val="zh-CN"/>
        </w:rPr>
        <w:t>(一)遵守宪法、法律、法规；</w:t>
      </w:r>
    </w:p>
    <w:p w14:paraId="171081D2" w14:textId="77777777" w:rsidR="00BD073A" w:rsidRDefault="00BD073A" w:rsidP="00E4459F">
      <w:pPr>
        <w:pStyle w:val="a8"/>
        <w:rPr>
          <w:lang w:val="zh-CN"/>
        </w:rPr>
      </w:pPr>
      <w:r>
        <w:rPr>
          <w:rFonts w:hint="eastAsia"/>
          <w:lang w:val="zh-CN"/>
        </w:rPr>
        <w:t>(二)遵守学校章程和规章制度；</w:t>
      </w:r>
    </w:p>
    <w:p w14:paraId="6F511DF8" w14:textId="77777777" w:rsidR="00BD073A" w:rsidRDefault="00BD073A" w:rsidP="00E4459F">
      <w:pPr>
        <w:pStyle w:val="a8"/>
        <w:rPr>
          <w:lang w:val="zh-CN"/>
        </w:rPr>
      </w:pPr>
      <w:r>
        <w:rPr>
          <w:rFonts w:hint="eastAsia"/>
          <w:lang w:val="zh-CN"/>
        </w:rPr>
        <w:t>(三)恪守学术道德，完成规定学业；</w:t>
      </w:r>
    </w:p>
    <w:p w14:paraId="15F79447" w14:textId="77777777" w:rsidR="00BD073A" w:rsidRDefault="00BD073A" w:rsidP="00E4459F">
      <w:pPr>
        <w:pStyle w:val="a8"/>
        <w:rPr>
          <w:lang w:val="zh-CN"/>
        </w:rPr>
      </w:pPr>
      <w:r>
        <w:rPr>
          <w:rFonts w:hint="eastAsia"/>
          <w:lang w:val="zh-CN"/>
        </w:rPr>
        <w:t>(四)按学校规定缴纳学费、住宿费等有关费用，履行获得贷学金、助学金的相应义务；</w:t>
      </w:r>
    </w:p>
    <w:p w14:paraId="560031E5" w14:textId="77777777" w:rsidR="00BD073A" w:rsidRDefault="00BD073A" w:rsidP="00E4459F">
      <w:pPr>
        <w:pStyle w:val="a8"/>
        <w:rPr>
          <w:lang w:val="zh-CN"/>
        </w:rPr>
      </w:pPr>
      <w:r>
        <w:rPr>
          <w:rFonts w:hint="eastAsia"/>
          <w:lang w:val="zh-CN"/>
        </w:rPr>
        <w:t>(五)遵守学生行为规范，尊敬师长，养成良好的思想品德和行为习惯；</w:t>
      </w:r>
    </w:p>
    <w:p w14:paraId="608710AE" w14:textId="77777777" w:rsidR="00BD073A" w:rsidRDefault="00BD073A" w:rsidP="00E4459F">
      <w:pPr>
        <w:pStyle w:val="a8"/>
        <w:rPr>
          <w:lang w:val="zh-CN"/>
        </w:rPr>
      </w:pPr>
      <w:r>
        <w:rPr>
          <w:rFonts w:hint="eastAsia"/>
          <w:lang w:val="zh-CN"/>
        </w:rPr>
        <w:t xml:space="preserve">(六)法律、法规和学校规定的其他义务。 </w:t>
      </w:r>
    </w:p>
    <w:p w14:paraId="3897D208" w14:textId="77777777" w:rsidR="00BD073A" w:rsidRDefault="00BD073A" w:rsidP="00E33B4D">
      <w:pPr>
        <w:pStyle w:val="a7"/>
        <w:rPr>
          <w:lang w:val="zh-CN"/>
        </w:rPr>
      </w:pPr>
      <w:r>
        <w:rPr>
          <w:rFonts w:hint="eastAsia"/>
          <w:lang w:val="zh-CN"/>
        </w:rPr>
        <w:t>第三章 学籍管理</w:t>
      </w:r>
    </w:p>
    <w:p w14:paraId="3361492F" w14:textId="77777777" w:rsidR="00BD073A" w:rsidRDefault="00BD073A" w:rsidP="00E4459F">
      <w:pPr>
        <w:pStyle w:val="af3"/>
        <w:rPr>
          <w:lang w:val="zh-CN"/>
        </w:rPr>
      </w:pPr>
      <w:r>
        <w:rPr>
          <w:rFonts w:hint="eastAsia"/>
          <w:lang w:val="zh-CN"/>
        </w:rPr>
        <w:t>第一节  入学与注册</w:t>
      </w:r>
    </w:p>
    <w:p w14:paraId="36416678" w14:textId="77777777" w:rsidR="00BD073A" w:rsidRDefault="00BD073A" w:rsidP="00E4459F">
      <w:pPr>
        <w:pStyle w:val="a8"/>
      </w:pPr>
      <w:r>
        <w:rPr>
          <w:rFonts w:hint="eastAsia"/>
        </w:rPr>
        <w:t>第八条  按国家招生规定被我校录取的新生，应持《新乡医学院三全学院录取通知书》和身份证、准考证件，在新生开学1</w:t>
      </w:r>
      <w:r>
        <w:rPr>
          <w:rFonts w:hint="eastAsia"/>
        </w:rPr>
        <w:lastRenderedPageBreak/>
        <w:t>周内到校办理入学手续。因故不能按期入学者，应向学校学务部申请办理请假手续，未请假或请假逾期者，除因不可抗力等正当事由外，视为放弃入学资格。</w:t>
      </w:r>
    </w:p>
    <w:p w14:paraId="0604CDA2" w14:textId="77777777" w:rsidR="00BD073A" w:rsidRDefault="00BD073A" w:rsidP="00E4459F">
      <w:pPr>
        <w:pStyle w:val="a8"/>
      </w:pPr>
      <w:r>
        <w:rPr>
          <w:rFonts w:hint="eastAsia"/>
        </w:rPr>
        <w:t>第九条  学校在新生报到时对新生入学资格进行初步审查，审查合格的办理入学手续，予以注册学籍；审查发现新生的录取通知书、考生信息等证明材料与本人实际情况不符，或者有其他违反国家招生考试规定情形的，取消入学资格。</w:t>
      </w:r>
    </w:p>
    <w:p w14:paraId="015170A2" w14:textId="77777777" w:rsidR="00BD073A" w:rsidRDefault="00BD073A" w:rsidP="00E4459F">
      <w:pPr>
        <w:pStyle w:val="a8"/>
      </w:pPr>
      <w:r>
        <w:rPr>
          <w:rFonts w:hint="eastAsia"/>
        </w:rPr>
        <w:t>第十条  新生可以申请保留入学资格。保留入学资格期间不具有学籍。具有保留入学资格的新生须具备以下条件之一：</w:t>
      </w:r>
    </w:p>
    <w:p w14:paraId="2C5AB3D8" w14:textId="77777777" w:rsidR="00BD073A" w:rsidRDefault="00BD073A" w:rsidP="00E4459F">
      <w:pPr>
        <w:pStyle w:val="a8"/>
      </w:pPr>
      <w:r>
        <w:rPr>
          <w:rFonts w:hint="eastAsia"/>
        </w:rPr>
        <w:t>（一）新生应征参加中国人民解放军（含中国人民武装警察部队），学校保留其入学资格至退役后2年。</w:t>
      </w:r>
    </w:p>
    <w:p w14:paraId="2EB239C4" w14:textId="77777777" w:rsidR="00BD073A" w:rsidRDefault="00BD073A" w:rsidP="00E4459F">
      <w:pPr>
        <w:pStyle w:val="a8"/>
      </w:pPr>
      <w:r>
        <w:rPr>
          <w:rFonts w:hint="eastAsia"/>
        </w:rPr>
        <w:t>（二）新生自主创业，须提交创业申报材料，报学务部审批通过后，办理相关手续，学校保留其入学资格最多3年。</w:t>
      </w:r>
    </w:p>
    <w:p w14:paraId="065EE072" w14:textId="77777777" w:rsidR="00BD073A" w:rsidRDefault="00BD073A" w:rsidP="00E4459F">
      <w:pPr>
        <w:pStyle w:val="a8"/>
      </w:pPr>
      <w:r>
        <w:rPr>
          <w:rFonts w:hint="eastAsia"/>
        </w:rPr>
        <w:t>（三）对患有疾病的新生，经学校指定的二级甲等以上医院（下同）诊断不宜在校正常学习、生活者，可保留入学资格1年。在保留入学资格期内经治疗康复后，可向学校申请入学，由学校指定医院复查，符合体检要求，经学校复审合格后，随下一年级新生办理入学注册手续。</w:t>
      </w:r>
    </w:p>
    <w:p w14:paraId="00D53525" w14:textId="77777777" w:rsidR="00BD073A" w:rsidRDefault="00BD073A" w:rsidP="00E4459F">
      <w:pPr>
        <w:pStyle w:val="a8"/>
      </w:pPr>
      <w:r>
        <w:rPr>
          <w:rFonts w:hint="eastAsia"/>
        </w:rPr>
        <w:t>（四）其它理由者，须提交保留入学资格材料，经教务部审核后，保留其入学资格1年。</w:t>
      </w:r>
    </w:p>
    <w:p w14:paraId="0E647F5C" w14:textId="77777777" w:rsidR="00BD073A" w:rsidRDefault="00BD073A" w:rsidP="00E4459F">
      <w:pPr>
        <w:pStyle w:val="a8"/>
      </w:pPr>
      <w:r>
        <w:rPr>
          <w:rFonts w:hint="eastAsia"/>
        </w:rPr>
        <w:t>新生保留入学资格期满前应向教务部申请入学，经审查合格后，办理入学手续。审查不合格的，取消入学资格；逾期不办理</w:t>
      </w:r>
      <w:r>
        <w:rPr>
          <w:rFonts w:hint="eastAsia"/>
        </w:rPr>
        <w:lastRenderedPageBreak/>
        <w:t>入学手续且未有因不可抗力延迟等正当理由的，视为放弃入学资格。</w:t>
      </w:r>
    </w:p>
    <w:p w14:paraId="40769D04" w14:textId="77777777" w:rsidR="00BD073A" w:rsidRDefault="00BD073A" w:rsidP="00E4459F">
      <w:pPr>
        <w:pStyle w:val="a8"/>
      </w:pPr>
      <w:r>
        <w:rPr>
          <w:rFonts w:hint="eastAsia"/>
        </w:rPr>
        <w:t>第十一条  新生学生入学后，学校在3个月内按照国家招生规定进行复查。复查内容主要包括以下方面：</w:t>
      </w:r>
    </w:p>
    <w:p w14:paraId="21726CB6" w14:textId="77777777" w:rsidR="00BD073A" w:rsidRDefault="00BD073A" w:rsidP="00E4459F">
      <w:pPr>
        <w:pStyle w:val="a8"/>
      </w:pPr>
      <w:r>
        <w:rPr>
          <w:rFonts w:hint="eastAsia"/>
        </w:rPr>
        <w:t>（一）录取手续及程序等是否合乎国家招生规定；</w:t>
      </w:r>
    </w:p>
    <w:p w14:paraId="3DC135D1" w14:textId="77777777" w:rsidR="00BD073A" w:rsidRDefault="00BD073A" w:rsidP="00E4459F">
      <w:pPr>
        <w:pStyle w:val="a8"/>
      </w:pPr>
      <w:r>
        <w:rPr>
          <w:rFonts w:hint="eastAsia"/>
        </w:rPr>
        <w:t>（二）所获得的录取资格是否真实、合乎相关规定；</w:t>
      </w:r>
    </w:p>
    <w:p w14:paraId="383A7981" w14:textId="77777777" w:rsidR="00BD073A" w:rsidRDefault="00BD073A" w:rsidP="00E4459F">
      <w:pPr>
        <w:pStyle w:val="a8"/>
      </w:pPr>
      <w:r>
        <w:rPr>
          <w:rFonts w:hint="eastAsia"/>
        </w:rPr>
        <w:t>（三）本人及身份证明与录取通知、考生档案等是否一致；</w:t>
      </w:r>
    </w:p>
    <w:p w14:paraId="365416E4" w14:textId="77777777" w:rsidR="00BD073A" w:rsidRDefault="00BD073A" w:rsidP="00E4459F">
      <w:pPr>
        <w:pStyle w:val="a8"/>
      </w:pPr>
      <w:r>
        <w:rPr>
          <w:rFonts w:hint="eastAsia"/>
        </w:rPr>
        <w:t>（四）身心健康状况是否符合报考专业或者专业类别体检要求，能否保证在校正常学习、生活；</w:t>
      </w:r>
    </w:p>
    <w:p w14:paraId="52FEF82D" w14:textId="77777777" w:rsidR="00BD073A" w:rsidRDefault="00BD073A" w:rsidP="00E4459F">
      <w:pPr>
        <w:pStyle w:val="a8"/>
      </w:pPr>
      <w:r>
        <w:rPr>
          <w:rFonts w:hint="eastAsia"/>
        </w:rPr>
        <w:t>（五）艺术、体育等特殊类型录取学生的专业水平是否符合录取要求。</w:t>
      </w:r>
    </w:p>
    <w:p w14:paraId="1A83BDE7" w14:textId="77777777" w:rsidR="00BD073A" w:rsidRDefault="00BD073A" w:rsidP="00E4459F">
      <w:pPr>
        <w:pStyle w:val="a8"/>
      </w:pPr>
      <w:r>
        <w:rPr>
          <w:rFonts w:hint="eastAsia"/>
        </w:rPr>
        <w:t>复查中发现学生存在弄虚作假、徇私舞弊等情形的，确定为复查不合格，取消学籍；情节严重的，移交有关部门调查处理。</w:t>
      </w:r>
    </w:p>
    <w:p w14:paraId="4B18FB71" w14:textId="77777777" w:rsidR="00BD073A" w:rsidRDefault="00BD073A" w:rsidP="00E4459F">
      <w:pPr>
        <w:pStyle w:val="a8"/>
      </w:pPr>
      <w:r>
        <w:rPr>
          <w:rFonts w:hint="eastAsia"/>
        </w:rPr>
        <w:t>复查中发现学生身心状况不适宜在校学习，经学校指定的二级甲等以上医院诊断，需要在家休养的，可以按照第十条的规定保留入学资格。</w:t>
      </w:r>
    </w:p>
    <w:p w14:paraId="1873048E" w14:textId="77777777" w:rsidR="00BD073A" w:rsidRDefault="00BD073A" w:rsidP="00E4459F">
      <w:pPr>
        <w:pStyle w:val="a8"/>
      </w:pPr>
      <w:r>
        <w:rPr>
          <w:rFonts w:hint="eastAsia"/>
        </w:rPr>
        <w:t>具体程序和办法按照学校当年的新生资格复查相关办法执行。</w:t>
      </w:r>
    </w:p>
    <w:p w14:paraId="0F8281A6" w14:textId="77777777" w:rsidR="00BD073A" w:rsidRDefault="00BD073A" w:rsidP="00E4459F">
      <w:pPr>
        <w:pStyle w:val="a8"/>
      </w:pPr>
      <w:r>
        <w:rPr>
          <w:rFonts w:hint="eastAsia"/>
        </w:rPr>
        <w:t>第十二条  每学期开学时，学生应在2周内到教务部办理注册手续。不能如期注册的（除因不可抗力因素外），应当事先在教务部履行暂缓注册手续。每学年的第一学期，按规定向学校交纳本学年应缴费用后方能注册。未按学校规定缴纳学费或没有履行暂缓注册手续的，不予注册。</w:t>
      </w:r>
    </w:p>
    <w:p w14:paraId="1CB46A6A" w14:textId="77777777" w:rsidR="00BD073A" w:rsidRDefault="00BD073A" w:rsidP="00E4459F">
      <w:pPr>
        <w:pStyle w:val="a8"/>
      </w:pPr>
      <w:r>
        <w:rPr>
          <w:rFonts w:hint="eastAsia"/>
        </w:rPr>
        <w:lastRenderedPageBreak/>
        <w:t>家庭经济困难的学生，可以申请国家助学贷款或者其他形式资助，办理有关手续后注册。</w:t>
      </w:r>
    </w:p>
    <w:p w14:paraId="50632552" w14:textId="77777777" w:rsidR="00BD073A" w:rsidRDefault="00BD073A" w:rsidP="00E4459F">
      <w:pPr>
        <w:pStyle w:val="af3"/>
        <w:rPr>
          <w:lang w:val="zh-CN"/>
        </w:rPr>
      </w:pPr>
      <w:r>
        <w:rPr>
          <w:rFonts w:hint="eastAsia"/>
          <w:lang w:val="zh-CN"/>
        </w:rPr>
        <w:t>第二节  考核与成绩记载</w:t>
      </w:r>
    </w:p>
    <w:p w14:paraId="069B9934" w14:textId="77777777" w:rsidR="00BD073A" w:rsidRDefault="00BD073A" w:rsidP="00E4459F">
      <w:pPr>
        <w:pStyle w:val="a8"/>
      </w:pPr>
      <w:r>
        <w:rPr>
          <w:rFonts w:hint="eastAsia"/>
        </w:rPr>
        <w:t>第十三条  学生应当参加学院培养方案规定的课程和各种教育教学环节（以下统称课程）的考核，考核成绩记入成绩册，并归入学籍档案。</w:t>
      </w:r>
    </w:p>
    <w:p w14:paraId="1A510E46" w14:textId="77777777" w:rsidR="00BD073A" w:rsidRDefault="00BD073A" w:rsidP="00E4459F">
      <w:pPr>
        <w:pStyle w:val="a8"/>
      </w:pPr>
      <w:r>
        <w:rPr>
          <w:rFonts w:hint="eastAsia"/>
        </w:rPr>
        <w:t>第十四条  考核分为考试和考查两种。考核成绩的评定，采用百分制或五级制（优秀、良好、中等、及格、不及格）记分。百分制与五级制的换算标准：90—100分为优秀，80—89分为良好，70—79分为中等，60—69分为及格，59分及以下为不及格。</w:t>
      </w:r>
    </w:p>
    <w:p w14:paraId="329D579E" w14:textId="77777777" w:rsidR="00BD073A" w:rsidRDefault="00BD073A" w:rsidP="00E4459F">
      <w:pPr>
        <w:pStyle w:val="a8"/>
      </w:pPr>
      <w:r>
        <w:rPr>
          <w:rFonts w:hint="eastAsia"/>
        </w:rPr>
        <w:t>第十五条  为综合衡量学生的学业水平，更准确反映学生的学习质量，学校实行学分绩点制。学分绩点是毕业、学位授予的重要依据。</w:t>
      </w:r>
    </w:p>
    <w:p w14:paraId="5937071D" w14:textId="77777777" w:rsidR="00BD073A" w:rsidRDefault="00BD073A" w:rsidP="00E4459F">
      <w:pPr>
        <w:pStyle w:val="a8"/>
      </w:pPr>
      <w:r>
        <w:rPr>
          <w:rFonts w:hint="eastAsia"/>
        </w:rPr>
        <w:t>课程绩点＝课程成绩（百分制）÷10－5，绩点＜1时计为1。</w:t>
      </w:r>
    </w:p>
    <w:p w14:paraId="2F18BEA6" w14:textId="77777777" w:rsidR="00BD073A" w:rsidRDefault="00BD073A" w:rsidP="00E4459F">
      <w:pPr>
        <w:pStyle w:val="a8"/>
      </w:pPr>
      <w:r>
        <w:rPr>
          <w:rFonts w:hint="eastAsia"/>
        </w:rPr>
        <w:t>课程学分绩点＝课程绩点×课程学分。</w:t>
      </w:r>
    </w:p>
    <w:p w14:paraId="6356BB59" w14:textId="77777777" w:rsidR="00BD073A" w:rsidRDefault="00BD073A" w:rsidP="00E4459F">
      <w:pPr>
        <w:pStyle w:val="a8"/>
      </w:pPr>
      <w:r>
        <w:rPr>
          <w:rFonts w:hint="eastAsia"/>
        </w:rPr>
        <w:t>平均学分绩点＝课程学分绩点总和÷课程学分总和。</w:t>
      </w:r>
    </w:p>
    <w:p w14:paraId="115E2565" w14:textId="77777777" w:rsidR="00BD073A" w:rsidRDefault="00BD073A" w:rsidP="00E4459F">
      <w:pPr>
        <w:pStyle w:val="a8"/>
      </w:pPr>
      <w:r>
        <w:rPr>
          <w:rFonts w:hint="eastAsia"/>
        </w:rPr>
        <w:t>第十六条  学生思想品德的考核、鉴定，以《普通高等学校学生管理规定》第四条为主要依据，采取个人小结、师生民主评议等形式进行。</w:t>
      </w:r>
    </w:p>
    <w:p w14:paraId="63CD41EC" w14:textId="77777777" w:rsidR="00BD073A" w:rsidRDefault="00BD073A" w:rsidP="00E4459F">
      <w:pPr>
        <w:pStyle w:val="a8"/>
      </w:pPr>
      <w:r>
        <w:rPr>
          <w:rFonts w:hint="eastAsia"/>
        </w:rPr>
        <w:t>学生体育成绩评定要突出过程管理，根据考勤、课内教学、课外锻炼活动和体质健康等情况综合评定。评定不合格者应当补考。因身体健康情况不能参加体育课的学生，经本人申请，体育</w:t>
      </w:r>
      <w:r>
        <w:rPr>
          <w:rFonts w:hint="eastAsia"/>
        </w:rPr>
        <w:lastRenderedPageBreak/>
        <w:t>部批准，教务部备案后，免修体育课，但应当参加体育保健课。</w:t>
      </w:r>
    </w:p>
    <w:p w14:paraId="5466D758" w14:textId="77777777" w:rsidR="00BD073A" w:rsidRDefault="00BD073A" w:rsidP="00E4459F">
      <w:pPr>
        <w:pStyle w:val="a8"/>
      </w:pPr>
      <w:r>
        <w:rPr>
          <w:rFonts w:hint="eastAsia"/>
        </w:rPr>
        <w:t>第十七条  学生根据学校有关规定，可以申请辅修校内其他专业或者选修其他专业课程；可以申请跨校辅修专业或者修读课程，参加学校认可的开放式网络课程学习。学生修读的课程成绩（学分），经教务部审核同意后，计入学业成绩。</w:t>
      </w:r>
    </w:p>
    <w:p w14:paraId="0860384B" w14:textId="77777777" w:rsidR="00BD073A" w:rsidRDefault="00BD073A" w:rsidP="00E4459F">
      <w:pPr>
        <w:pStyle w:val="a8"/>
      </w:pPr>
      <w:r>
        <w:rPr>
          <w:rFonts w:hint="eastAsia"/>
        </w:rPr>
        <w:t>第十八条  学生参加创新创业、社会实践等活动以及发表论文、获得专利授权等与专业学习、学业要求相关的经历、成果，可以折算为学分，计入学业成绩。按照学生综合素质评价相关办法执行。</w:t>
      </w:r>
    </w:p>
    <w:p w14:paraId="6E5C493E" w14:textId="77777777" w:rsidR="00BD073A" w:rsidRDefault="00BD073A" w:rsidP="00E4459F">
      <w:pPr>
        <w:pStyle w:val="a8"/>
      </w:pPr>
      <w:r>
        <w:rPr>
          <w:rFonts w:hint="eastAsia"/>
        </w:rPr>
        <w:t>学校鼓励、支持和指导学生参加社会实践、创新创业活动，建立创新创业档案、设置创新创业学分。</w:t>
      </w:r>
    </w:p>
    <w:p w14:paraId="6572D1F9" w14:textId="77777777" w:rsidR="00BD073A" w:rsidRDefault="00BD073A" w:rsidP="00E4459F">
      <w:pPr>
        <w:pStyle w:val="a8"/>
      </w:pPr>
      <w:r>
        <w:rPr>
          <w:rFonts w:hint="eastAsia"/>
        </w:rPr>
        <w:t>第十九条  学校建立学生学业成绩和学籍档案管理制度，真实、完整地记载、出具学生学业成绩，对通过补考、重修等获得的成绩，如实标注。</w:t>
      </w:r>
    </w:p>
    <w:p w14:paraId="00EE2071" w14:textId="77777777" w:rsidR="00BD073A" w:rsidRDefault="00BD073A" w:rsidP="00E4459F">
      <w:pPr>
        <w:pStyle w:val="a8"/>
      </w:pPr>
      <w:r>
        <w:rPr>
          <w:rFonts w:hint="eastAsia"/>
          <w:bCs/>
        </w:rPr>
        <w:t xml:space="preserve">第二十条 </w:t>
      </w:r>
      <w:r>
        <w:rPr>
          <w:rFonts w:hint="eastAsia"/>
        </w:rPr>
        <w:t xml:space="preserve"> 学生应当按时参加教育教学计划规定的活动。不能按时参加的，应当事先请假并获得批准。无故缺席的，根据学校有关规定给予批评教育，情节严重的，按照相关规定给予相应的纪律处分。</w:t>
      </w:r>
    </w:p>
    <w:p w14:paraId="4A5F4081" w14:textId="77777777" w:rsidR="00BD073A" w:rsidRDefault="00BD073A" w:rsidP="00E4459F">
      <w:pPr>
        <w:pStyle w:val="a8"/>
      </w:pPr>
      <w:r>
        <w:rPr>
          <w:rFonts w:hint="eastAsia"/>
        </w:rPr>
        <w:t>第二十一条  学生应当按时参加考核，如确因患病（需附指定医院的诊断证明）或其他特殊情况不能参加者，写出书面缓考申请，经教务部领导签字批准，教学学籍管理部门备案，领取缓考通知书后允许缓考。凡擅自缺考者，该课程成绩以零分计，并</w:t>
      </w:r>
      <w:r>
        <w:rPr>
          <w:rFonts w:hint="eastAsia"/>
        </w:rPr>
        <w:lastRenderedPageBreak/>
        <w:t>在档案中注明该门课程“旷考”字样。</w:t>
      </w:r>
    </w:p>
    <w:p w14:paraId="433A6A35" w14:textId="77777777" w:rsidR="00BD073A" w:rsidRDefault="00BD073A" w:rsidP="00E4459F">
      <w:pPr>
        <w:pStyle w:val="a8"/>
      </w:pPr>
      <w:r>
        <w:rPr>
          <w:rFonts w:hint="eastAsia"/>
        </w:rPr>
        <w:t>第二十二条  学生必须持身份证和学生证参加学校组织的各种考核，考核时应遵守考核纪律，严禁作弊。学生违反考核纪律或者作弊的，该课程以零分计，并给予相应学籍处分。作弊者，取消学士学位授予资格，不得参加补考，该门课程必须重修，并在其档案中注明“作弊”字样。</w:t>
      </w:r>
    </w:p>
    <w:p w14:paraId="3309544A" w14:textId="77777777" w:rsidR="00BD073A" w:rsidRDefault="00BD073A" w:rsidP="00E4459F">
      <w:pPr>
        <w:pStyle w:val="a8"/>
        <w:rPr>
          <w:rFonts w:hAnsi="仿宋_GB2312" w:cs="仿宋_GB2312"/>
        </w:rPr>
      </w:pPr>
      <w:r>
        <w:rPr>
          <w:rFonts w:hint="eastAsia"/>
        </w:rPr>
        <w:t xml:space="preserve">第二十三条  </w:t>
      </w:r>
      <w:r>
        <w:rPr>
          <w:rFonts w:hAnsi="仿宋_GB2312" w:cs="仿宋_GB2312" w:hint="eastAsia"/>
        </w:rPr>
        <w:t>补考与重修</w:t>
      </w:r>
    </w:p>
    <w:p w14:paraId="07F356FB" w14:textId="77777777" w:rsidR="00BD073A" w:rsidRDefault="00BD073A" w:rsidP="00E4459F">
      <w:pPr>
        <w:pStyle w:val="a8"/>
      </w:pPr>
      <w:r>
        <w:rPr>
          <w:rFonts w:hint="eastAsia"/>
        </w:rPr>
        <w:t>（一）学生应当按时参加考核，无故缺考者不得参加补考，必须重修缺考课程。</w:t>
      </w:r>
    </w:p>
    <w:p w14:paraId="1D5C8239" w14:textId="77777777" w:rsidR="00BD073A" w:rsidRDefault="00BD073A" w:rsidP="00E4459F">
      <w:pPr>
        <w:pStyle w:val="a8"/>
      </w:pPr>
      <w:r>
        <w:rPr>
          <w:rFonts w:hint="eastAsia"/>
        </w:rPr>
        <w:t>（二）必修课考核不合格但≥45分，给予一次补考机会，补考不合格必须重修；必修课考核不合格且＜45分，不能参加补考，必须重修；选修课考核不合格，不安排补考，可重修或另选其他课程。补考成绩按实得成绩记载，绩点按1计。</w:t>
      </w:r>
    </w:p>
    <w:p w14:paraId="00FC908A" w14:textId="77777777" w:rsidR="00BD073A" w:rsidRDefault="00BD073A" w:rsidP="00E4459F">
      <w:pPr>
        <w:pStyle w:val="a8"/>
      </w:pPr>
      <w:r>
        <w:rPr>
          <w:rFonts w:hint="eastAsia"/>
        </w:rPr>
        <w:t>（三）重修包括随班重修、开重修班和自修三种方式。</w:t>
      </w:r>
    </w:p>
    <w:p w14:paraId="7441AAB6" w14:textId="77777777" w:rsidR="00BD073A" w:rsidRDefault="00BD073A" w:rsidP="00E4459F">
      <w:pPr>
        <w:pStyle w:val="a8"/>
      </w:pPr>
      <w:r>
        <w:rPr>
          <w:rFonts w:hint="eastAsia"/>
        </w:rPr>
        <w:t>1.若一门课程重修学生少于30人，安排随下一年级或其他专业开出的同档次课程重修，考核随下学期补考进行。</w:t>
      </w:r>
    </w:p>
    <w:p w14:paraId="163F0B3F" w14:textId="77777777" w:rsidR="00BD073A" w:rsidRDefault="00BD073A" w:rsidP="00E4459F">
      <w:pPr>
        <w:pStyle w:val="a8"/>
      </w:pPr>
      <w:r>
        <w:rPr>
          <w:rFonts w:hint="eastAsia"/>
        </w:rPr>
        <w:t>2.若一门课程重修学生多于30人，另开重修班，由开课单位安排教学进度。</w:t>
      </w:r>
    </w:p>
    <w:p w14:paraId="0B9F29F6" w14:textId="77777777" w:rsidR="00BD073A" w:rsidRDefault="00BD073A" w:rsidP="00E4459F">
      <w:pPr>
        <w:pStyle w:val="a8"/>
      </w:pPr>
      <w:r>
        <w:rPr>
          <w:rFonts w:hint="eastAsia"/>
        </w:rPr>
        <w:t>3.根据个人学习情况，学生可申请自修，自修者需经学校教务部审核同意，且必须参加学期期末考核。</w:t>
      </w:r>
    </w:p>
    <w:p w14:paraId="74196D13" w14:textId="77777777" w:rsidR="00BD073A" w:rsidRDefault="00BD073A" w:rsidP="00E4459F">
      <w:pPr>
        <w:pStyle w:val="a8"/>
      </w:pPr>
      <w:r>
        <w:rPr>
          <w:rFonts w:hint="eastAsia"/>
        </w:rPr>
        <w:t>（四）重修课程者，由本人提出申请，教务部审核同意后，到财务部缴纳课程重修费后，方可办理重修手续。未办理重修手</w:t>
      </w:r>
      <w:r>
        <w:rPr>
          <w:rFonts w:hint="eastAsia"/>
        </w:rPr>
        <w:lastRenderedPageBreak/>
        <w:t>续的，重修学分不予认定。原则上，同一门课程已获得学分的，不得申请重修。</w:t>
      </w:r>
    </w:p>
    <w:p w14:paraId="0E7A6046" w14:textId="77777777" w:rsidR="00BD073A" w:rsidRDefault="00BD073A" w:rsidP="00E4459F">
      <w:pPr>
        <w:pStyle w:val="a8"/>
      </w:pPr>
      <w:r>
        <w:rPr>
          <w:rFonts w:hint="eastAsia"/>
        </w:rPr>
        <w:t>（五）选修课考核不合格，根据学生本人要求，可重修，也可另选，如已达到培养方案中规定的学分要求，也可放弃，不影响毕业及学位授予。</w:t>
      </w:r>
    </w:p>
    <w:p w14:paraId="07CC2657" w14:textId="77777777" w:rsidR="00BD073A" w:rsidRDefault="00BD073A" w:rsidP="00E4459F">
      <w:pPr>
        <w:pStyle w:val="a8"/>
      </w:pPr>
      <w:r>
        <w:rPr>
          <w:rFonts w:hint="eastAsia"/>
        </w:rPr>
        <w:t>（六）重修合格的课程，按实得成绩记分，换算学分绩点，并给予学分。</w:t>
      </w:r>
    </w:p>
    <w:p w14:paraId="3DE780F7" w14:textId="77777777" w:rsidR="00BD073A" w:rsidRDefault="00BD073A" w:rsidP="00E4459F">
      <w:pPr>
        <w:pStyle w:val="a8"/>
      </w:pPr>
      <w:r>
        <w:rPr>
          <w:rFonts w:hint="eastAsia"/>
        </w:rPr>
        <w:t>（七）学生缺课累计超过该门课程教学时数三分之一，或者缺交作业（包括习题或实验报告）的次数超过该门课程作业总数三分之一，或者该门课程实验考核不合格者，不得参加本课程的理论考核，必须重修。</w:t>
      </w:r>
    </w:p>
    <w:p w14:paraId="754B67C2" w14:textId="77777777" w:rsidR="00BD073A" w:rsidRDefault="00BD073A" w:rsidP="00E4459F">
      <w:pPr>
        <w:pStyle w:val="a8"/>
      </w:pPr>
      <w:r>
        <w:rPr>
          <w:rFonts w:hint="eastAsia"/>
        </w:rPr>
        <w:t>第二十四条  学校开展学生诚信教育，并以诚信档案等多种方式记录学生在学业、学术、品行等方面的诚信信息，对在学业、学术、品行等方面的失信行为的给予及时提醒与教育；对有严重失信行为的，视情节给予记过及以上纪律处分，并据实记入个人诚信档案。对违背学术诚信的，对其在校期间获得学位及学术称号、荣誉等按相关规定撤销。</w:t>
      </w:r>
    </w:p>
    <w:p w14:paraId="68D86A1F" w14:textId="77777777" w:rsidR="00BD073A" w:rsidRDefault="00BD073A" w:rsidP="00E4459F">
      <w:pPr>
        <w:pStyle w:val="af3"/>
        <w:rPr>
          <w:lang w:val="zh-CN"/>
        </w:rPr>
      </w:pPr>
      <w:r>
        <w:rPr>
          <w:rFonts w:hint="eastAsia"/>
          <w:lang w:val="zh-CN"/>
        </w:rPr>
        <w:t>第三节  转专业与转学</w:t>
      </w:r>
    </w:p>
    <w:p w14:paraId="516C0FC9" w14:textId="77777777" w:rsidR="00BD073A" w:rsidRDefault="00BD073A" w:rsidP="00E4459F">
      <w:pPr>
        <w:pStyle w:val="a8"/>
      </w:pPr>
      <w:r>
        <w:rPr>
          <w:rFonts w:hint="eastAsia"/>
        </w:rPr>
        <w:t>第二十五条  学生在学习期间对其他专业有兴趣和专长的，可以申请转专业；以特殊招生形式录取的学生，国家有相关规定或者录取前与学校有明确约定的，不得转专业。</w:t>
      </w:r>
    </w:p>
    <w:p w14:paraId="39A67AC5" w14:textId="77777777" w:rsidR="00BD073A" w:rsidRDefault="00BD073A" w:rsidP="00E4459F">
      <w:pPr>
        <w:pStyle w:val="a8"/>
      </w:pPr>
      <w:r>
        <w:rPr>
          <w:rFonts w:hint="eastAsia"/>
        </w:rPr>
        <w:t>休学创业或退役后复学的学生，因自身情况需要转专业的，</w:t>
      </w:r>
      <w:r>
        <w:rPr>
          <w:rFonts w:hint="eastAsia"/>
        </w:rPr>
        <w:lastRenderedPageBreak/>
        <w:t>学校给予优先考虑。</w:t>
      </w:r>
    </w:p>
    <w:p w14:paraId="42C0AEDC" w14:textId="77777777" w:rsidR="00BD073A" w:rsidRDefault="00BD073A" w:rsidP="00E4459F">
      <w:pPr>
        <w:pStyle w:val="a8"/>
      </w:pPr>
      <w:r>
        <w:rPr>
          <w:rFonts w:hint="eastAsia"/>
        </w:rPr>
        <w:t>第二十六条  因患病或者有特殊困难、特别需要，无法继续在本校学习或者不适应本校学习要求的，可以申请转学。有下列情形之一，不得转学：</w:t>
      </w:r>
    </w:p>
    <w:p w14:paraId="7500F8D9" w14:textId="77777777" w:rsidR="00BD073A" w:rsidRDefault="00BD073A" w:rsidP="00E4459F">
      <w:pPr>
        <w:pStyle w:val="a8"/>
      </w:pPr>
      <w:r>
        <w:rPr>
          <w:rFonts w:hint="eastAsia"/>
        </w:rPr>
        <w:t>（一）入学未满一学期或者毕业前一年的；</w:t>
      </w:r>
    </w:p>
    <w:p w14:paraId="41578F3F" w14:textId="77777777" w:rsidR="00BD073A" w:rsidRDefault="00BD073A" w:rsidP="00E4459F">
      <w:pPr>
        <w:pStyle w:val="a8"/>
      </w:pPr>
      <w:r>
        <w:rPr>
          <w:rFonts w:hint="eastAsia"/>
        </w:rPr>
        <w:t>（二）高考成绩低于拟转入学校相关专业同一生源地相应年份录取成绩的；</w:t>
      </w:r>
    </w:p>
    <w:p w14:paraId="571F4BD0" w14:textId="77777777" w:rsidR="00BD073A" w:rsidRDefault="00BD073A" w:rsidP="00E4459F">
      <w:pPr>
        <w:pStyle w:val="a8"/>
      </w:pPr>
      <w:r>
        <w:rPr>
          <w:rFonts w:hint="eastAsia"/>
        </w:rPr>
        <w:t>（三）由低学历层次转为高学历层次的；</w:t>
      </w:r>
    </w:p>
    <w:p w14:paraId="66AC41ED" w14:textId="77777777" w:rsidR="00BD073A" w:rsidRDefault="00BD073A" w:rsidP="00E4459F">
      <w:pPr>
        <w:pStyle w:val="a8"/>
      </w:pPr>
      <w:r>
        <w:rPr>
          <w:rFonts w:hint="eastAsia"/>
        </w:rPr>
        <w:t>（四）以定向就业招生录取的；</w:t>
      </w:r>
    </w:p>
    <w:p w14:paraId="796A195B" w14:textId="77777777" w:rsidR="00BD073A" w:rsidRDefault="00BD073A" w:rsidP="00E4459F">
      <w:pPr>
        <w:pStyle w:val="a8"/>
      </w:pPr>
      <w:r>
        <w:rPr>
          <w:rFonts w:hint="eastAsia"/>
        </w:rPr>
        <w:t>（五）无正当转学理由的。</w:t>
      </w:r>
    </w:p>
    <w:p w14:paraId="765BA65A" w14:textId="77777777" w:rsidR="00BD073A" w:rsidRDefault="00BD073A" w:rsidP="00E4459F">
      <w:pPr>
        <w:pStyle w:val="a8"/>
      </w:pPr>
      <w:r>
        <w:rPr>
          <w:rFonts w:hint="eastAsia"/>
        </w:rPr>
        <w:t>因学校培养条件改变等非本人原因需要转学的，由学校出具证明，经省教育厅协调转学到同层次学校。</w:t>
      </w:r>
    </w:p>
    <w:p w14:paraId="3509B2EC" w14:textId="77777777" w:rsidR="00BD073A" w:rsidRDefault="00BD073A" w:rsidP="00E4459F">
      <w:pPr>
        <w:pStyle w:val="a8"/>
      </w:pPr>
      <w:r>
        <w:rPr>
          <w:rFonts w:hint="eastAsia"/>
        </w:rPr>
        <w:t xml:space="preserve">第二十七条 </w:t>
      </w:r>
      <w:r>
        <w:t xml:space="preserve"> </w:t>
      </w:r>
      <w:r>
        <w:rPr>
          <w:rFonts w:hint="eastAsia"/>
        </w:rPr>
        <w:t>学生转学由学生本人提出申请，说明理由，经所在学校和拟转入学校同意，由转入学校负责审核转学条件及相关证明，认为符合我校培养要求且学校有培养能力的，经学校研究决定，可以转入。</w:t>
      </w:r>
    </w:p>
    <w:p w14:paraId="5021D4AF" w14:textId="77777777" w:rsidR="00BD073A" w:rsidRDefault="00BD073A" w:rsidP="00E4459F">
      <w:pPr>
        <w:pStyle w:val="a8"/>
      </w:pPr>
      <w:r>
        <w:rPr>
          <w:rFonts w:hint="eastAsia"/>
        </w:rPr>
        <w:t>跨省转学的，由转出地省级教育行政部门河南省教育厅，按转学条件确认后办理转学手续。须转户口的由转入地省级教育行政部门将有关文件抄送转入学校所在地的公安机关。</w:t>
      </w:r>
    </w:p>
    <w:p w14:paraId="3CE92C52" w14:textId="77777777" w:rsidR="00BD073A" w:rsidRDefault="00BD073A" w:rsidP="00E4459F">
      <w:pPr>
        <w:pStyle w:val="a8"/>
      </w:pPr>
      <w:r>
        <w:rPr>
          <w:rFonts w:hint="eastAsia"/>
        </w:rPr>
        <w:t>第二十八条  学生转出（转入）我校者，由其本人申请并说明理由，教务部审核，学校研究决定，公示无异议后，按有关程序办理。并在转学完成后3个月内，由学校报省教育厅备案。</w:t>
      </w:r>
    </w:p>
    <w:p w14:paraId="58560B19" w14:textId="77777777" w:rsidR="00BD073A" w:rsidRDefault="00BD073A" w:rsidP="00E4459F">
      <w:pPr>
        <w:pStyle w:val="a8"/>
      </w:pPr>
      <w:r>
        <w:rPr>
          <w:rFonts w:hint="eastAsia"/>
        </w:rPr>
        <w:lastRenderedPageBreak/>
        <w:t>第二十九条  具体转专业和转学办法详见《新乡医学院三全学院学生转学与转专业实施办法》(院教〔2015〕10号)。</w:t>
      </w:r>
    </w:p>
    <w:p w14:paraId="77F49898" w14:textId="77777777" w:rsidR="00BD073A" w:rsidRDefault="00BD073A" w:rsidP="00E4459F">
      <w:pPr>
        <w:pStyle w:val="af3"/>
        <w:rPr>
          <w:lang w:val="zh-CN"/>
        </w:rPr>
      </w:pPr>
      <w:r>
        <w:rPr>
          <w:rFonts w:hint="eastAsia"/>
          <w:lang w:val="zh-CN"/>
        </w:rPr>
        <w:t>第四节  休学与复学</w:t>
      </w:r>
    </w:p>
    <w:p w14:paraId="7D8EE93D" w14:textId="77777777" w:rsidR="00BD073A" w:rsidRDefault="00BD073A" w:rsidP="00E4459F">
      <w:pPr>
        <w:pStyle w:val="a8"/>
      </w:pPr>
      <w:r>
        <w:rPr>
          <w:rFonts w:hint="eastAsia"/>
        </w:rPr>
        <w:t>第三十条  学校实行学分制，凡基本学制为五年的本科学生允许在4-8年内修读，凡基本学制为四年的本科学生允许在3-7年内修读，专升本学生允许在2-5年内修读。</w:t>
      </w:r>
    </w:p>
    <w:p w14:paraId="6E96CA42" w14:textId="77777777" w:rsidR="00BD073A" w:rsidRDefault="00BD073A" w:rsidP="00E4459F">
      <w:pPr>
        <w:pStyle w:val="a8"/>
      </w:pPr>
      <w:r>
        <w:rPr>
          <w:rFonts w:hint="eastAsia"/>
        </w:rPr>
        <w:t>第三十一条  学生可以分阶段完成学业，除另有规定外，应当在学校规定的最长学习年限（含休学和保留学籍）内完成学业。学生有下列情况之一者，应当休学：</w:t>
      </w:r>
    </w:p>
    <w:p w14:paraId="29DA44FB" w14:textId="77777777" w:rsidR="00BD073A" w:rsidRDefault="00BD073A" w:rsidP="00E4459F">
      <w:pPr>
        <w:pStyle w:val="a8"/>
      </w:pPr>
      <w:r>
        <w:rPr>
          <w:rFonts w:hint="eastAsia"/>
        </w:rPr>
        <w:t>（一）学生因病经学校指定医院诊断，需停课治疗，休养占一学期总学时三分之一以上者；</w:t>
      </w:r>
    </w:p>
    <w:p w14:paraId="35952687" w14:textId="77777777" w:rsidR="00BD073A" w:rsidRDefault="00BD073A" w:rsidP="00E4459F">
      <w:pPr>
        <w:pStyle w:val="a8"/>
      </w:pPr>
      <w:r>
        <w:rPr>
          <w:rFonts w:hint="eastAsia"/>
        </w:rPr>
        <w:t>（二）请假超过一学期总学时三分之一者；</w:t>
      </w:r>
    </w:p>
    <w:p w14:paraId="35F3DE9D" w14:textId="77777777" w:rsidR="00BD073A" w:rsidRDefault="00BD073A" w:rsidP="00E4459F">
      <w:pPr>
        <w:pStyle w:val="a8"/>
      </w:pPr>
      <w:r>
        <w:rPr>
          <w:rFonts w:hint="eastAsia"/>
        </w:rPr>
        <w:t>（三）因其他原因，学校认为必须休学者。</w:t>
      </w:r>
    </w:p>
    <w:p w14:paraId="67AFF125" w14:textId="77777777" w:rsidR="00BD073A" w:rsidRDefault="00BD073A" w:rsidP="00E4459F">
      <w:pPr>
        <w:pStyle w:val="a8"/>
      </w:pPr>
      <w:r>
        <w:rPr>
          <w:rFonts w:hint="eastAsia"/>
        </w:rPr>
        <w:t>第三十二条  学生休学按照下列规定办理：</w:t>
      </w:r>
    </w:p>
    <w:p w14:paraId="63C2F68D" w14:textId="77777777" w:rsidR="00BD073A" w:rsidRDefault="00BD073A" w:rsidP="00E4459F">
      <w:pPr>
        <w:pStyle w:val="a8"/>
      </w:pPr>
      <w:r>
        <w:rPr>
          <w:rFonts w:hint="eastAsia"/>
        </w:rPr>
        <w:t>（一）每次休学以1年为期，累计不得超过3次；</w:t>
      </w:r>
    </w:p>
    <w:p w14:paraId="49795E75" w14:textId="77777777" w:rsidR="00BD073A" w:rsidRDefault="00BD073A" w:rsidP="00E4459F">
      <w:pPr>
        <w:pStyle w:val="a8"/>
      </w:pPr>
      <w:r>
        <w:rPr>
          <w:rFonts w:hint="eastAsia"/>
        </w:rPr>
        <w:t>（二）休学学生应当写出书面申请，报教务部审批；</w:t>
      </w:r>
    </w:p>
    <w:p w14:paraId="5029832C" w14:textId="77777777" w:rsidR="00BD073A" w:rsidRDefault="00BD073A" w:rsidP="00E4459F">
      <w:pPr>
        <w:pStyle w:val="a8"/>
      </w:pPr>
      <w:r>
        <w:rPr>
          <w:rFonts w:hint="eastAsia"/>
        </w:rPr>
        <w:t>（三）休学学生应当按学校规定到有关部门办理休学手续后离校，学校保留其学籍。凡不按时办理休学手续，或虽办理手续但不及时离校者，从休学通知书发出3日起，该生参加的一切学习活动及其所取得的成绩均无效；推迟离校者，休学期限将相应延长；</w:t>
      </w:r>
    </w:p>
    <w:p w14:paraId="639A1290" w14:textId="77777777" w:rsidR="00BD073A" w:rsidRDefault="00BD073A" w:rsidP="00E4459F">
      <w:pPr>
        <w:pStyle w:val="a8"/>
      </w:pPr>
      <w:r>
        <w:rPr>
          <w:rFonts w:hint="eastAsia"/>
        </w:rPr>
        <w:t>（四）学生休学期间不享受在校生待遇，学校对学生休学期</w:t>
      </w:r>
      <w:r>
        <w:rPr>
          <w:rFonts w:hint="eastAsia"/>
        </w:rPr>
        <w:lastRenderedPageBreak/>
        <w:t>间发生的事故不承担责任。</w:t>
      </w:r>
    </w:p>
    <w:p w14:paraId="28C70783" w14:textId="77777777" w:rsidR="00BD073A" w:rsidRDefault="00BD073A" w:rsidP="00E4459F">
      <w:pPr>
        <w:pStyle w:val="a8"/>
      </w:pPr>
      <w:r>
        <w:rPr>
          <w:rFonts w:hint="eastAsia"/>
        </w:rPr>
        <w:t>第三十三条  学生应征入伍，学校保留其学籍至退役后2年。对已修满规定学分，符合毕业条件者，学校准予毕业，颁发毕业证书。</w:t>
      </w:r>
    </w:p>
    <w:p w14:paraId="76780753" w14:textId="77777777" w:rsidR="00BD073A" w:rsidRDefault="00BD073A" w:rsidP="00E4459F">
      <w:pPr>
        <w:pStyle w:val="a8"/>
      </w:pPr>
      <w:r>
        <w:rPr>
          <w:rFonts w:hint="eastAsia"/>
        </w:rPr>
        <w:t>第三十四条  除不可抗力的原因外，学生休学期满前一个月，应当向学校提出复学申请，经学校复查合格后可复学。逾期不办理复学手续者视为自动放弃学籍。学生复学按照下列规定办理：</w:t>
      </w:r>
    </w:p>
    <w:p w14:paraId="75BDFA14" w14:textId="77777777" w:rsidR="00BD073A" w:rsidRDefault="00BD073A" w:rsidP="00E4459F">
      <w:pPr>
        <w:pStyle w:val="a8"/>
      </w:pPr>
      <w:r>
        <w:rPr>
          <w:rFonts w:hint="eastAsia"/>
        </w:rPr>
        <w:t>（一）因病休学期满者，应向学校提出复学申请，经学校指定医院体检合格后方可办理复学手续。</w:t>
      </w:r>
    </w:p>
    <w:p w14:paraId="142FC615" w14:textId="77777777" w:rsidR="00BD073A" w:rsidRDefault="00BD073A" w:rsidP="00E4459F">
      <w:pPr>
        <w:pStyle w:val="a8"/>
      </w:pPr>
      <w:r>
        <w:rPr>
          <w:rFonts w:hint="eastAsia"/>
        </w:rPr>
        <w:t>（二）应征入伍服役期满者，应持部队开具的退役证明、政审表，向学校提出复学申请；在新兵检疫复查期间退回或因自身原因不宜继续在部队服役中途退役者，学校准其复学。学生原所学专业撤销的，学校安排其转入其他专业学习；个别学习困难者，可以申请延长学习时间。在部队表现优异者，可申请转入到学校其他专业学习。</w:t>
      </w:r>
    </w:p>
    <w:p w14:paraId="07CECE00" w14:textId="77777777" w:rsidR="00BD073A" w:rsidRDefault="00BD073A" w:rsidP="00E4459F">
      <w:pPr>
        <w:pStyle w:val="a8"/>
      </w:pPr>
      <w:r>
        <w:rPr>
          <w:rFonts w:hint="eastAsia"/>
        </w:rPr>
        <w:t>（三）学生办理复学手续时，应持复学申请和相关证明，报教务部批准后，根据其休学（入伍）前学习进度，编入原专业相应年级学习。</w:t>
      </w:r>
    </w:p>
    <w:p w14:paraId="23C19C96" w14:textId="77777777" w:rsidR="00BD073A" w:rsidRDefault="00BD073A" w:rsidP="00E4459F">
      <w:pPr>
        <w:pStyle w:val="a8"/>
      </w:pPr>
      <w:r>
        <w:rPr>
          <w:rFonts w:hint="eastAsia"/>
        </w:rPr>
        <w:t>（四）休学期间发现有严重违法乱纪等行为或服役期间受除名、开除军籍或被劳动教养、判刑者，取消复学资格。</w:t>
      </w:r>
    </w:p>
    <w:p w14:paraId="55A0DE03" w14:textId="77777777" w:rsidR="00BD073A" w:rsidRDefault="00BD073A" w:rsidP="00E4459F">
      <w:pPr>
        <w:pStyle w:val="a8"/>
      </w:pPr>
      <w:r>
        <w:rPr>
          <w:rFonts w:hAnsi="宋体" w:hint="eastAsia"/>
        </w:rPr>
        <w:t>第三十五条</w:t>
      </w:r>
      <w:r>
        <w:rPr>
          <w:rFonts w:hint="eastAsia"/>
        </w:rPr>
        <w:t xml:space="preserve">  从入学到毕业的年限不得超过第三十条规定时间。有下列情况之一者可适当延长修业年限：</w:t>
      </w:r>
    </w:p>
    <w:p w14:paraId="177209C9" w14:textId="77777777" w:rsidR="00BD073A" w:rsidRDefault="00BD073A" w:rsidP="00E4459F">
      <w:pPr>
        <w:pStyle w:val="a8"/>
      </w:pPr>
      <w:r>
        <w:rPr>
          <w:rFonts w:hint="eastAsia"/>
        </w:rPr>
        <w:lastRenderedPageBreak/>
        <w:t>（一）在校学生参加学校组织的跨校联合培养项目，在联合培养学校学习期间，学校同时为其保留学籍至学习期满后。</w:t>
      </w:r>
    </w:p>
    <w:p w14:paraId="0CEE1EB1" w14:textId="77777777" w:rsidR="00BD073A" w:rsidRDefault="00BD073A" w:rsidP="00E4459F">
      <w:pPr>
        <w:pStyle w:val="a8"/>
      </w:pPr>
      <w:r>
        <w:rPr>
          <w:rFonts w:hint="eastAsia"/>
        </w:rPr>
        <w:t>（二）在校学生休学创业，休学1年期满后，提交学务部审批创新创业相关材料，通过后学生再次办理相关休学创业保留学籍手续，累计不得超过3年。</w:t>
      </w:r>
    </w:p>
    <w:p w14:paraId="261C2865" w14:textId="77777777" w:rsidR="00BD073A" w:rsidRDefault="00BD073A" w:rsidP="00E4459F">
      <w:pPr>
        <w:pStyle w:val="af3"/>
        <w:rPr>
          <w:lang w:val="zh-CN"/>
        </w:rPr>
      </w:pPr>
      <w:r>
        <w:rPr>
          <w:rFonts w:hint="eastAsia"/>
          <w:lang w:val="zh-CN"/>
        </w:rPr>
        <w:t>第五节  退  学</w:t>
      </w:r>
    </w:p>
    <w:p w14:paraId="21467818" w14:textId="77777777" w:rsidR="00BD073A" w:rsidRDefault="00BD073A" w:rsidP="00E4459F">
      <w:pPr>
        <w:pStyle w:val="a8"/>
      </w:pPr>
      <w:r>
        <w:rPr>
          <w:rFonts w:hint="eastAsia"/>
        </w:rPr>
        <w:t>第三十六条  学生有下列情况之一者，应予退学：</w:t>
      </w:r>
    </w:p>
    <w:p w14:paraId="2779FC8C" w14:textId="77777777" w:rsidR="00BD073A" w:rsidRDefault="00BD073A" w:rsidP="00E4459F">
      <w:pPr>
        <w:pStyle w:val="a8"/>
      </w:pPr>
      <w:r>
        <w:rPr>
          <w:rFonts w:hint="eastAsia"/>
        </w:rPr>
        <w:t>（一）学业成绩未达到学校要求或者在学校规定的学习年限内未完成学业的；</w:t>
      </w:r>
    </w:p>
    <w:p w14:paraId="0DDA59CF" w14:textId="77777777" w:rsidR="00BD073A" w:rsidRDefault="00BD073A" w:rsidP="00E4459F">
      <w:pPr>
        <w:pStyle w:val="a8"/>
      </w:pPr>
      <w:r>
        <w:rPr>
          <w:rFonts w:hint="eastAsia"/>
        </w:rPr>
        <w:t>（二）休学、保留学籍期满，在学校规定期限内未提出复学申请或者申请复学经复查不合格的；</w:t>
      </w:r>
    </w:p>
    <w:p w14:paraId="0CB4109A" w14:textId="77777777" w:rsidR="00BD073A" w:rsidRDefault="00BD073A" w:rsidP="00E4459F">
      <w:pPr>
        <w:pStyle w:val="a8"/>
      </w:pPr>
      <w:r>
        <w:rPr>
          <w:rFonts w:hint="eastAsia"/>
        </w:rPr>
        <w:t>（三）根据学校指定医院诊断，患有疾病或者意外伤残不能继续在校学习的；</w:t>
      </w:r>
    </w:p>
    <w:p w14:paraId="72ED9279" w14:textId="77777777" w:rsidR="00BD073A" w:rsidRDefault="00BD073A" w:rsidP="00E4459F">
      <w:pPr>
        <w:pStyle w:val="a8"/>
      </w:pPr>
      <w:r>
        <w:rPr>
          <w:rFonts w:hint="eastAsia"/>
        </w:rPr>
        <w:t>（四）未经批准连续两周未参加学校规定的教学活动的；</w:t>
      </w:r>
    </w:p>
    <w:p w14:paraId="1F192472" w14:textId="77777777" w:rsidR="00BD073A" w:rsidRDefault="00BD073A" w:rsidP="00E4459F">
      <w:pPr>
        <w:pStyle w:val="a8"/>
      </w:pPr>
      <w:r>
        <w:rPr>
          <w:rFonts w:hint="eastAsia"/>
        </w:rPr>
        <w:t>（五）超过学校规定期限未注册而又未履行暂缓注册手续的；</w:t>
      </w:r>
    </w:p>
    <w:p w14:paraId="2297DFE4" w14:textId="77777777" w:rsidR="00BD073A" w:rsidRDefault="00BD073A" w:rsidP="00E4459F">
      <w:pPr>
        <w:pStyle w:val="a8"/>
      </w:pPr>
      <w:r>
        <w:rPr>
          <w:rFonts w:hint="eastAsia"/>
        </w:rPr>
        <w:t>（六）学校规定的不能完成学业、应予退学的其他情形。</w:t>
      </w:r>
    </w:p>
    <w:p w14:paraId="3774E354" w14:textId="77777777" w:rsidR="00BD073A" w:rsidRDefault="00BD073A" w:rsidP="00E4459F">
      <w:pPr>
        <w:pStyle w:val="a8"/>
      </w:pPr>
      <w:r>
        <w:rPr>
          <w:rFonts w:hint="eastAsia"/>
        </w:rPr>
        <w:t>第三十七条  学生本人申请退学的，经学校审核同意后，办理退学手续，并出具退学决定书并送交本人。</w:t>
      </w:r>
    </w:p>
    <w:p w14:paraId="1A41DB85" w14:textId="77777777" w:rsidR="00BD073A" w:rsidRDefault="00BD073A" w:rsidP="00E4459F">
      <w:pPr>
        <w:pStyle w:val="a8"/>
      </w:pPr>
      <w:r>
        <w:rPr>
          <w:rFonts w:hint="eastAsia"/>
        </w:rPr>
        <w:t>第三十八条  学生如对退学决定有异议，在接到退学决定书后5个工作日内可向学校提出书面申诉，逾期不再受理。学校在接到学生书面申诉后15个工作日内，做出复查结论并告知申诉人。</w:t>
      </w:r>
    </w:p>
    <w:p w14:paraId="6B8F3429" w14:textId="77777777" w:rsidR="00BD073A" w:rsidRDefault="00BD073A" w:rsidP="00E4459F">
      <w:pPr>
        <w:pStyle w:val="a8"/>
      </w:pPr>
      <w:r>
        <w:rPr>
          <w:rFonts w:hint="eastAsia"/>
        </w:rPr>
        <w:t>第三十九条  学生退学的有关事项，按下列规定办理：</w:t>
      </w:r>
    </w:p>
    <w:p w14:paraId="6FD10798" w14:textId="77777777" w:rsidR="00BD073A" w:rsidRDefault="00BD073A" w:rsidP="00E4459F">
      <w:pPr>
        <w:pStyle w:val="a8"/>
      </w:pPr>
      <w:r>
        <w:rPr>
          <w:rFonts w:hint="eastAsia"/>
        </w:rPr>
        <w:lastRenderedPageBreak/>
        <w:t>（一）退学学生应在接到退学通知后3个工作日内办理退学手续。退学学生的档案由学校退回其家庭所在地，户口应当按照国家相关规定迁回原户籍地或者家庭户籍所在地；</w:t>
      </w:r>
    </w:p>
    <w:p w14:paraId="411D586A" w14:textId="77777777" w:rsidR="00BD073A" w:rsidRDefault="00BD073A" w:rsidP="00E4459F">
      <w:pPr>
        <w:pStyle w:val="a8"/>
      </w:pPr>
      <w:r>
        <w:rPr>
          <w:rFonts w:hint="eastAsia"/>
        </w:rPr>
        <w:t>（二）逾期不办理离校手续者，由学校相关部门注销其在校各种关系；</w:t>
      </w:r>
    </w:p>
    <w:p w14:paraId="1DD5C0A3" w14:textId="77777777" w:rsidR="00BD073A" w:rsidRDefault="00BD073A" w:rsidP="00E4459F">
      <w:pPr>
        <w:pStyle w:val="a8"/>
      </w:pPr>
      <w:r>
        <w:rPr>
          <w:rFonts w:hint="eastAsia"/>
        </w:rPr>
        <w:t>（三）退学申请审批完结后，财务部根据退学申请时间占学期时间比例核算办理退费结算手续。</w:t>
      </w:r>
    </w:p>
    <w:p w14:paraId="2C4BF6CC" w14:textId="77777777" w:rsidR="00BD073A" w:rsidRDefault="00BD073A" w:rsidP="00E4459F">
      <w:pPr>
        <w:pStyle w:val="af3"/>
        <w:rPr>
          <w:lang w:val="zh-CN"/>
        </w:rPr>
      </w:pPr>
      <w:r>
        <w:rPr>
          <w:rFonts w:hint="eastAsia"/>
          <w:lang w:val="zh-CN"/>
        </w:rPr>
        <w:t>第六节  毕业与结业</w:t>
      </w:r>
    </w:p>
    <w:p w14:paraId="7947B1D1" w14:textId="77777777" w:rsidR="00BD073A" w:rsidRDefault="00BD073A" w:rsidP="00E4459F">
      <w:pPr>
        <w:pStyle w:val="a8"/>
      </w:pPr>
      <w:r>
        <w:rPr>
          <w:rFonts w:hint="eastAsia"/>
        </w:rPr>
        <w:t>第四十条  学生在学校规定学习年限内，修完教学计划规定内容，获得毕业所要求的学分，并符合学校规定的其他毕业条件者，经学校审核批准后，准予毕业，颁发毕业证书；符合《新乡医学院三全学院学士学位授予工作实施细则》规定的，经学校学位评定委员会评审通过，授予学士学位，颁发学位证书。</w:t>
      </w:r>
    </w:p>
    <w:p w14:paraId="4E7DAA97" w14:textId="77777777" w:rsidR="00BD073A" w:rsidRDefault="00BD073A" w:rsidP="00E4459F">
      <w:pPr>
        <w:pStyle w:val="a8"/>
      </w:pPr>
      <w:r>
        <w:rPr>
          <w:rFonts w:hint="eastAsia"/>
        </w:rPr>
        <w:t>第四十一条  学生提前完成教育教学计划规定内容，获得毕业所要求的学分，并符合学校规定的其他毕业条件者，可以申请提前毕业，经学校审核批准后，准予提前毕业，颁发毕业证书；符合《新乡医学院三全学院学士学位授予工作实施细则》规定的，经学校学位评定委员会评审通过，授予学士学位，颁发学位证书。</w:t>
      </w:r>
    </w:p>
    <w:p w14:paraId="460652E0" w14:textId="77777777" w:rsidR="00BD073A" w:rsidRDefault="00BD073A" w:rsidP="00E4459F">
      <w:pPr>
        <w:pStyle w:val="a8"/>
      </w:pPr>
      <w:r>
        <w:rPr>
          <w:rFonts w:hint="eastAsia"/>
        </w:rPr>
        <w:t>第四十二条  在标准学制内未完成教学计划规定内容的，未获得毕业最低学分的学生，可以申请延期毕业。延期毕业的学生，需向学校提出申请，经学校批准后，准予延期毕业，但不得超过规定的最长修业年限。延期毕业的学生应按照有关规定，按时交</w:t>
      </w:r>
      <w:r>
        <w:rPr>
          <w:rFonts w:hint="eastAsia"/>
        </w:rPr>
        <w:lastRenderedPageBreak/>
        <w:t>纳相关费用。</w:t>
      </w:r>
    </w:p>
    <w:p w14:paraId="7BA6240D" w14:textId="77777777" w:rsidR="00BD073A" w:rsidRDefault="00BD073A" w:rsidP="00E4459F">
      <w:pPr>
        <w:pStyle w:val="a8"/>
      </w:pPr>
      <w:r>
        <w:rPr>
          <w:rFonts w:hint="eastAsia"/>
        </w:rPr>
        <w:t>第四十三条  学生在学校规定学习年限内，修完教育教学计划规定内容，达到规定学分的95%以上者（含95%），经学校审核批准后，按结业处理，发给结业证书。</w:t>
      </w:r>
    </w:p>
    <w:p w14:paraId="2FC20E45" w14:textId="77777777" w:rsidR="00BD073A" w:rsidRDefault="00BD073A" w:rsidP="00E4459F">
      <w:pPr>
        <w:pStyle w:val="a8"/>
      </w:pPr>
      <w:r>
        <w:rPr>
          <w:rFonts w:hint="eastAsia"/>
        </w:rPr>
        <w:t>结业后可以申请参加补考、重修或者补作毕业设计、论文、答辩，考核合格的，经学校审核批准后，颁发毕业证书、学位证书，毕业时间、获得学位时间按发证日期填写。</w:t>
      </w:r>
    </w:p>
    <w:p w14:paraId="42AA372C" w14:textId="77777777" w:rsidR="00BD073A" w:rsidRDefault="00BD073A" w:rsidP="00E4459F">
      <w:pPr>
        <w:pStyle w:val="a8"/>
      </w:pPr>
      <w:r>
        <w:rPr>
          <w:rFonts w:hint="eastAsia"/>
        </w:rPr>
        <w:t>第四十四条  对于退学学生，在校学习一年以上并取得总学分的25%以上者，发给肄业证书；在校学习不足一学年者或低于总学分25%者，学校出具写实性学习证明。</w:t>
      </w:r>
    </w:p>
    <w:p w14:paraId="17135F1D" w14:textId="77777777" w:rsidR="00BD073A" w:rsidRDefault="00BD073A" w:rsidP="00E4459F">
      <w:pPr>
        <w:pStyle w:val="af3"/>
        <w:rPr>
          <w:lang w:val="zh-CN"/>
        </w:rPr>
      </w:pPr>
      <w:r>
        <w:rPr>
          <w:rFonts w:hint="eastAsia"/>
          <w:lang w:val="zh-CN"/>
        </w:rPr>
        <w:t>第七节  学业证书管理</w:t>
      </w:r>
    </w:p>
    <w:p w14:paraId="5D34A3FD" w14:textId="77777777" w:rsidR="00BD073A" w:rsidRDefault="00BD073A" w:rsidP="00E4459F">
      <w:pPr>
        <w:pStyle w:val="a8"/>
      </w:pPr>
      <w:r>
        <w:rPr>
          <w:rFonts w:hint="eastAsia"/>
        </w:rPr>
        <w:t>第四十五条  学校严格按照招生时确定的办学类型和学习形式，以及学生招生录取时填报的个人信息，填写、颁发学历证书、学位证书及其他学业证书。</w:t>
      </w:r>
    </w:p>
    <w:p w14:paraId="4784138D" w14:textId="77777777" w:rsidR="00BD073A" w:rsidRDefault="00BD073A" w:rsidP="00E4459F">
      <w:pPr>
        <w:pStyle w:val="a8"/>
      </w:pPr>
      <w:r>
        <w:rPr>
          <w:rFonts w:hint="eastAsia"/>
        </w:rPr>
        <w:t>学生在校期间变更姓名、出生日期等证书需填写的个人信息的，应当有合理、充分的理由，并提供有法定效力的相应证明文件，由学校按照有关规定进行审查。</w:t>
      </w:r>
    </w:p>
    <w:p w14:paraId="30EEDE9E" w14:textId="77777777" w:rsidR="00BD073A" w:rsidRDefault="00BD073A" w:rsidP="00E4459F">
      <w:pPr>
        <w:pStyle w:val="a8"/>
      </w:pPr>
      <w:r>
        <w:rPr>
          <w:rFonts w:hint="eastAsia"/>
        </w:rPr>
        <w:t>第四十六条  学校严格执行高等教育学籍学历电子注册管理制度，完善学籍学历信息管理办法，按相关规定及时完成学生学籍学历电子注册。学生毕业后，学校将毕业生数据在“中国高等教育学生信息网”上进行学历证书电子注册。</w:t>
      </w:r>
    </w:p>
    <w:p w14:paraId="56DF176F" w14:textId="77777777" w:rsidR="00BD073A" w:rsidRDefault="00BD073A" w:rsidP="00E4459F">
      <w:pPr>
        <w:pStyle w:val="a8"/>
      </w:pPr>
      <w:r>
        <w:rPr>
          <w:rFonts w:hint="eastAsia"/>
        </w:rPr>
        <w:t>第四十七条  学历证书和学位证书遗失或者损坏，经本人申</w:t>
      </w:r>
      <w:r>
        <w:rPr>
          <w:rFonts w:hint="eastAsia"/>
        </w:rPr>
        <w:lastRenderedPageBreak/>
        <w:t>请，学校核实后出具相应的证明书。证明书与原证书具有同等效力。证明书按如下程序办理：</w:t>
      </w:r>
    </w:p>
    <w:p w14:paraId="4792D477" w14:textId="77777777" w:rsidR="00BD073A" w:rsidRDefault="00BD073A" w:rsidP="00E4459F">
      <w:pPr>
        <w:pStyle w:val="a8"/>
      </w:pPr>
      <w:r>
        <w:rPr>
          <w:rFonts w:hint="eastAsia"/>
        </w:rPr>
        <w:t>1.申请者于每月的月初（1日-5日）将证书遗失启事的报纸、《新乡医学院三全学院补办本专科毕（结、肄）业证明书、学位证明书的审批表》、本人身份证及本人照片等材料交到教务部学籍科，其它时间不予受理；</w:t>
      </w:r>
    </w:p>
    <w:p w14:paraId="66EDBC95" w14:textId="77777777" w:rsidR="00BD073A" w:rsidRDefault="00BD073A" w:rsidP="00E4459F">
      <w:pPr>
        <w:pStyle w:val="a8"/>
      </w:pPr>
      <w:r>
        <w:rPr>
          <w:rFonts w:hint="eastAsia"/>
        </w:rPr>
        <w:t>2.教务部学籍科负责核实申请材料，并报学校批准；</w:t>
      </w:r>
    </w:p>
    <w:p w14:paraId="49689AC9" w14:textId="77777777" w:rsidR="00BD073A" w:rsidRDefault="00BD073A" w:rsidP="00E4459F">
      <w:pPr>
        <w:pStyle w:val="a8"/>
      </w:pPr>
      <w:r>
        <w:rPr>
          <w:rFonts w:hint="eastAsia"/>
        </w:rPr>
        <w:t>3.学校批准通过后，方可进行学历证书打印、颁发和电子注册；</w:t>
      </w:r>
    </w:p>
    <w:p w14:paraId="4D06F81F" w14:textId="77777777" w:rsidR="00BD073A" w:rsidRDefault="00BD073A" w:rsidP="00E4459F">
      <w:pPr>
        <w:pStyle w:val="a8"/>
      </w:pPr>
      <w:r>
        <w:rPr>
          <w:rFonts w:hint="eastAsia"/>
        </w:rPr>
        <w:t>4.申请时间结束后的15个工作日内发放相关证明书。</w:t>
      </w:r>
    </w:p>
    <w:p w14:paraId="1F6994B5" w14:textId="77777777" w:rsidR="00BD073A" w:rsidRDefault="00BD073A" w:rsidP="00E4459F">
      <w:pPr>
        <w:pStyle w:val="a8"/>
      </w:pPr>
      <w:r>
        <w:rPr>
          <w:rFonts w:hint="eastAsia"/>
        </w:rPr>
        <w:t>第四十八条  对违反国家招生规定取得入学资格或者学籍的，学校一经查证核实后，按照国家相关规定取消其学籍，不予发放学历证书、学位证书；已发的学历证书、学位证书，学校将依法予以撤销。对以作弊、剽窃、抄袭等学术不端行为或者其他不正当手段获得学历证书、学位证书的，学校依法予以撤销。</w:t>
      </w:r>
    </w:p>
    <w:p w14:paraId="307A9642" w14:textId="77777777" w:rsidR="00BD073A" w:rsidRDefault="00BD073A" w:rsidP="00E4459F">
      <w:pPr>
        <w:pStyle w:val="a8"/>
      </w:pPr>
      <w:r>
        <w:rPr>
          <w:rFonts w:hint="eastAsia"/>
        </w:rPr>
        <w:t>被撤销的学历证书、学位证书已注册的，学校予以注销并报教育行政部门宣布无效。</w:t>
      </w:r>
    </w:p>
    <w:p w14:paraId="69E325C9" w14:textId="77777777" w:rsidR="00BD073A" w:rsidRDefault="00BD073A" w:rsidP="00E33B4D">
      <w:pPr>
        <w:pStyle w:val="a7"/>
        <w:rPr>
          <w:rStyle w:val="af8"/>
          <w:rFonts w:ascii="黑体" w:eastAsia="黑体"/>
          <w:b w:val="0"/>
        </w:rPr>
      </w:pPr>
      <w:r>
        <w:rPr>
          <w:rStyle w:val="af8"/>
          <w:rFonts w:ascii="黑体" w:eastAsia="黑体" w:hint="eastAsia"/>
          <w:b w:val="0"/>
        </w:rPr>
        <w:t>第四章</w:t>
      </w:r>
      <w:r w:rsidR="001279AC">
        <w:rPr>
          <w:rStyle w:val="af8"/>
          <w:rFonts w:ascii="黑体" w:eastAsia="黑体" w:hint="eastAsia"/>
          <w:b w:val="0"/>
        </w:rPr>
        <w:t xml:space="preserve">  </w:t>
      </w:r>
      <w:r>
        <w:rPr>
          <w:rStyle w:val="af8"/>
          <w:rFonts w:ascii="黑体" w:eastAsia="黑体" w:hint="eastAsia"/>
          <w:b w:val="0"/>
        </w:rPr>
        <w:t>校园秩序与课外活动</w:t>
      </w:r>
    </w:p>
    <w:p w14:paraId="4A2D789E" w14:textId="77777777" w:rsidR="00BD073A" w:rsidRDefault="00BD073A" w:rsidP="00E4459F">
      <w:pPr>
        <w:pStyle w:val="a8"/>
      </w:pPr>
      <w:r>
        <w:rPr>
          <w:rStyle w:val="af8"/>
          <w:rFonts w:hAnsi="Times New Roman" w:cs="Times New Roman" w:hint="eastAsia"/>
          <w:b w:val="0"/>
        </w:rPr>
        <w:t xml:space="preserve">第四十九条 </w:t>
      </w:r>
      <w:r>
        <w:rPr>
          <w:rFonts w:hint="eastAsia"/>
        </w:rPr>
        <w:t xml:space="preserve"> 学校维护校园正常秩序，保障学生的正常学习和生活。学校、学生共同维护校园正常秩序，保障学校环境安全、稳定，保障学生的正常学习和生活。</w:t>
      </w:r>
    </w:p>
    <w:p w14:paraId="4D79351E" w14:textId="77777777" w:rsidR="00BD073A" w:rsidRDefault="00BD073A" w:rsidP="00E4459F">
      <w:pPr>
        <w:pStyle w:val="a8"/>
      </w:pPr>
      <w:r>
        <w:rPr>
          <w:rStyle w:val="af8"/>
          <w:rFonts w:hint="eastAsia"/>
          <w:b w:val="0"/>
        </w:rPr>
        <w:t>第五十条</w:t>
      </w:r>
      <w:r>
        <w:rPr>
          <w:rFonts w:hint="eastAsia"/>
        </w:rPr>
        <w:t xml:space="preserve">  学校建立和完善学生参与民主管理的组织形式，</w:t>
      </w:r>
      <w:r>
        <w:rPr>
          <w:rFonts w:hint="eastAsia"/>
        </w:rPr>
        <w:lastRenderedPageBreak/>
        <w:t>支持和保障学生依法、依章程参与学校民主管理。</w:t>
      </w:r>
    </w:p>
    <w:p w14:paraId="3DF79312" w14:textId="77777777" w:rsidR="00BD073A" w:rsidRDefault="00BD073A" w:rsidP="00E4459F">
      <w:pPr>
        <w:pStyle w:val="a8"/>
      </w:pPr>
      <w:r>
        <w:rPr>
          <w:rStyle w:val="af8"/>
          <w:rFonts w:hint="eastAsia"/>
          <w:b w:val="0"/>
        </w:rPr>
        <w:t xml:space="preserve">第五十一条  </w:t>
      </w:r>
      <w:r>
        <w:rPr>
          <w:rFonts w:hint="eastAsia"/>
        </w:rPr>
        <w:t>学生应当自觉遵守公民道德规范，自觉遵守学校管理制度，创造和维护文明、整洁、优美、安全的学习和生活环境，树立安全风险防范和自我保护意识，保障自身合法权益。</w:t>
      </w:r>
    </w:p>
    <w:p w14:paraId="5DD1E4D7" w14:textId="77777777" w:rsidR="00BD073A" w:rsidRDefault="00BD073A" w:rsidP="00E4459F">
      <w:pPr>
        <w:pStyle w:val="a8"/>
      </w:pPr>
      <w:r>
        <w:rPr>
          <w:rFonts w:hint="eastAsia"/>
        </w:rPr>
        <w:t>学生不得有酗酒、打架斗殴、赌博、吸毒与传播、复制、贩卖非法书刊、音像制品等违法行为；不得参与非法传销和进行邪教、封建迷信活动；不得从事或者参与有损大学生形象、有悖社会公序良俗的活动。学校发现学生在校内有违法行为或者严重精神疾病可能对他人造成伤害的，可以依法采取或者协助有关部门采取必要措施。</w:t>
      </w:r>
    </w:p>
    <w:p w14:paraId="5844FB00" w14:textId="77777777" w:rsidR="00BD073A" w:rsidRDefault="00BD073A" w:rsidP="00E4459F">
      <w:pPr>
        <w:pStyle w:val="a8"/>
      </w:pPr>
      <w:r>
        <w:rPr>
          <w:rStyle w:val="af8"/>
          <w:rFonts w:hAnsi="Times New Roman" w:cs="Times New Roman" w:hint="eastAsia"/>
          <w:b w:val="0"/>
        </w:rPr>
        <w:t xml:space="preserve">第五十二条  </w:t>
      </w:r>
      <w:r>
        <w:rPr>
          <w:rFonts w:hint="eastAsia"/>
        </w:rPr>
        <w:t>学校坚持教育与宗教相分离原则。任何组织和个人不得在学校进行宗教活动。</w:t>
      </w:r>
    </w:p>
    <w:p w14:paraId="695E023E" w14:textId="77777777" w:rsidR="00BD073A" w:rsidRDefault="00BD073A" w:rsidP="00E4459F">
      <w:pPr>
        <w:pStyle w:val="a8"/>
      </w:pPr>
      <w:r>
        <w:rPr>
          <w:rStyle w:val="af8"/>
          <w:rFonts w:hAnsi="Times New Roman" w:cs="Times New Roman" w:hint="eastAsia"/>
          <w:b w:val="0"/>
        </w:rPr>
        <w:t>第五十三条</w:t>
      </w:r>
      <w:r>
        <w:rPr>
          <w:rFonts w:hint="eastAsia"/>
        </w:rPr>
        <w:t xml:space="preserve">  学校建立健全学生代表大会制度，为学生会等开展活动提供必要条件，支持其在学生管理中发挥作用。学生可以在校内成立、参加学生团体。学生成立团体，按学校有关规定提出书面申请，报学校批准并施行登记和年检制度。学生团体在宪法、法律、法规和学校管理制度范围内活动，接受学校的领导和管理。学生团体邀请校外组织、人员到校举办讲座等活动，需经学校相关部门批准。</w:t>
      </w:r>
    </w:p>
    <w:p w14:paraId="5688FD28" w14:textId="77777777" w:rsidR="00BD073A" w:rsidRDefault="00BD073A" w:rsidP="00E4459F">
      <w:pPr>
        <w:pStyle w:val="a8"/>
      </w:pPr>
      <w:r>
        <w:rPr>
          <w:rStyle w:val="af8"/>
          <w:rFonts w:hint="eastAsia"/>
          <w:b w:val="0"/>
        </w:rPr>
        <w:t>第五十四条</w:t>
      </w:r>
      <w:r>
        <w:rPr>
          <w:rFonts w:hint="eastAsia"/>
        </w:rPr>
        <w:t xml:space="preserve">  学校提倡并支持学生及学生团体开展有益于身心健康、成长成才的学术、科技、艺术、文娱、体育等活动。</w:t>
      </w:r>
    </w:p>
    <w:p w14:paraId="6064D24D" w14:textId="77777777" w:rsidR="00BD073A" w:rsidRDefault="00BD073A" w:rsidP="00E4459F">
      <w:pPr>
        <w:pStyle w:val="a8"/>
      </w:pPr>
      <w:r>
        <w:rPr>
          <w:rFonts w:hint="eastAsia"/>
        </w:rPr>
        <w:t>学生进行课外活动不得影响学校正常的教育教学秩序和生活</w:t>
      </w:r>
      <w:r>
        <w:rPr>
          <w:rFonts w:hint="eastAsia"/>
        </w:rPr>
        <w:lastRenderedPageBreak/>
        <w:t>秩序。</w:t>
      </w:r>
    </w:p>
    <w:p w14:paraId="16E4CDF5" w14:textId="77777777" w:rsidR="00BD073A" w:rsidRDefault="00BD073A" w:rsidP="00E4459F">
      <w:pPr>
        <w:pStyle w:val="a8"/>
      </w:pPr>
      <w:r>
        <w:rPr>
          <w:rStyle w:val="af8"/>
          <w:rFonts w:hint="eastAsia"/>
          <w:b w:val="0"/>
        </w:rPr>
        <w:t>第五十五条</w:t>
      </w:r>
      <w:r>
        <w:rPr>
          <w:rFonts w:hint="eastAsia"/>
        </w:rPr>
        <w:t xml:space="preserve">  学生参加勤工助学活动遵守法律、法规以及学校、用工单位的管理制度，履行勤工助学活动的有关协议。</w:t>
      </w:r>
    </w:p>
    <w:p w14:paraId="62BDFEC0" w14:textId="77777777" w:rsidR="00BD073A" w:rsidRDefault="00BD073A" w:rsidP="00E4459F">
      <w:pPr>
        <w:pStyle w:val="a8"/>
      </w:pPr>
      <w:r>
        <w:rPr>
          <w:rStyle w:val="af8"/>
          <w:rFonts w:hAnsi="Times New Roman" w:cs="Times New Roman" w:hint="eastAsia"/>
          <w:b w:val="0"/>
        </w:rPr>
        <w:t>第五十六条</w:t>
      </w:r>
      <w:r>
        <w:rPr>
          <w:rFonts w:hint="eastAsia"/>
        </w:rPr>
        <w:t xml:space="preserve">  学生举行大型集会、游行、示威等活动，按法律程序和有关规定获得批准。对未获批准的，学校将依法劝阻或者制止。</w:t>
      </w:r>
    </w:p>
    <w:p w14:paraId="2DE30848" w14:textId="77777777" w:rsidR="00BD073A" w:rsidRDefault="00BD073A" w:rsidP="00E4459F">
      <w:pPr>
        <w:pStyle w:val="a8"/>
      </w:pPr>
      <w:r>
        <w:rPr>
          <w:rStyle w:val="af8"/>
          <w:rFonts w:hint="eastAsia"/>
          <w:b w:val="0"/>
        </w:rPr>
        <w:t>第五十七条</w:t>
      </w:r>
      <w:r>
        <w:rPr>
          <w:rFonts w:hint="eastAsia"/>
        </w:rPr>
        <w:t xml:space="preserve">  学生遵守国家和学校关于网络使用的有关规定，不得登录非法网站和传播非法文字、音频、视频资料等，不得编造或者传播虚假、有害信息；不得攻击、侵入他人计算机和移动通讯网络系统。</w:t>
      </w:r>
    </w:p>
    <w:p w14:paraId="79C187A5" w14:textId="77777777" w:rsidR="00BD073A" w:rsidRDefault="00BD073A" w:rsidP="00E4459F">
      <w:pPr>
        <w:pStyle w:val="a8"/>
      </w:pPr>
      <w:r>
        <w:rPr>
          <w:rStyle w:val="af8"/>
          <w:rFonts w:hint="eastAsia"/>
          <w:b w:val="0"/>
        </w:rPr>
        <w:t>第五十八条</w:t>
      </w:r>
      <w:r>
        <w:rPr>
          <w:rFonts w:hint="eastAsia"/>
        </w:rPr>
        <w:t xml:space="preserve">  学校建立健全学生住宿管理制度。学生遵守学校关于学生住宿管理的规定。学校鼓励和支持学生通过制定公约，实施自我管理。</w:t>
      </w:r>
    </w:p>
    <w:p w14:paraId="107DCED0" w14:textId="77777777" w:rsidR="00BD073A" w:rsidRDefault="00BD073A" w:rsidP="00E33B4D">
      <w:pPr>
        <w:pStyle w:val="a7"/>
        <w:rPr>
          <w:rStyle w:val="af8"/>
          <w:rFonts w:ascii="黑体" w:eastAsia="黑体"/>
          <w:b w:val="0"/>
        </w:rPr>
      </w:pPr>
      <w:r>
        <w:rPr>
          <w:rStyle w:val="af8"/>
          <w:rFonts w:ascii="黑体" w:eastAsia="黑体" w:hint="eastAsia"/>
          <w:b w:val="0"/>
        </w:rPr>
        <w:t>第五章</w:t>
      </w:r>
      <w:r w:rsidR="001279AC">
        <w:rPr>
          <w:rStyle w:val="af8"/>
          <w:rFonts w:ascii="黑体" w:eastAsia="黑体" w:hint="eastAsia"/>
          <w:b w:val="0"/>
        </w:rPr>
        <w:t xml:space="preserve">  </w:t>
      </w:r>
      <w:r>
        <w:rPr>
          <w:rStyle w:val="af8"/>
          <w:rFonts w:ascii="黑体" w:eastAsia="黑体" w:hint="eastAsia"/>
          <w:b w:val="0"/>
        </w:rPr>
        <w:t>奖励与处分</w:t>
      </w:r>
    </w:p>
    <w:p w14:paraId="4573BD6E" w14:textId="77777777" w:rsidR="00BD073A" w:rsidRDefault="00BD073A" w:rsidP="00E4459F">
      <w:pPr>
        <w:pStyle w:val="a8"/>
      </w:pPr>
      <w:r>
        <w:rPr>
          <w:rStyle w:val="af8"/>
          <w:rFonts w:hint="eastAsia"/>
          <w:b w:val="0"/>
        </w:rPr>
        <w:t>第五十九条</w:t>
      </w:r>
      <w:r>
        <w:rPr>
          <w:rFonts w:hint="eastAsia"/>
        </w:rPr>
        <w:t xml:space="preserve">  学校对在德、智、体、美等方面全面发展或者在思想品德、学业成绩、科技创造、体育竞赛、文艺活动、志愿服务及社会实践等方面表现突出的学生，给予表彰和奖励。</w:t>
      </w:r>
    </w:p>
    <w:p w14:paraId="043703D3" w14:textId="77777777" w:rsidR="00BD073A" w:rsidRDefault="00BD073A" w:rsidP="00E4459F">
      <w:pPr>
        <w:pStyle w:val="a8"/>
      </w:pPr>
      <w:r>
        <w:rPr>
          <w:rStyle w:val="af8"/>
          <w:rFonts w:hAnsi="Times New Roman" w:cs="Times New Roman" w:hint="eastAsia"/>
          <w:b w:val="0"/>
        </w:rPr>
        <w:t xml:space="preserve">第六十条  </w:t>
      </w:r>
      <w:r>
        <w:rPr>
          <w:rFonts w:hint="eastAsia"/>
        </w:rPr>
        <w:t>对学生的表彰和奖励，学校采取授予“三好学生”、“优秀学生干部”、“优秀实习生”、“优秀毕业生”或其他荣誉称号、颁发奖学金等多种形式，给予相应的精神鼓励或物质奖励。学校对学生予以表彰和奖励，以及确定国家奖学金、公派出国留学人选等赋予学生利益的行为，建立公开、公平、公正的程序和</w:t>
      </w:r>
      <w:r>
        <w:rPr>
          <w:rFonts w:hint="eastAsia"/>
        </w:rPr>
        <w:lastRenderedPageBreak/>
        <w:t>规定，建立和完善相应的选拔、公示等制度。</w:t>
      </w:r>
    </w:p>
    <w:p w14:paraId="4D9A677B" w14:textId="77777777" w:rsidR="00BD073A" w:rsidRDefault="00BD073A" w:rsidP="00E4459F">
      <w:pPr>
        <w:pStyle w:val="a8"/>
      </w:pPr>
      <w:r>
        <w:rPr>
          <w:rStyle w:val="af8"/>
          <w:rFonts w:hint="eastAsia"/>
          <w:b w:val="0"/>
        </w:rPr>
        <w:t>第六十一条</w:t>
      </w:r>
      <w:r>
        <w:rPr>
          <w:rFonts w:hint="eastAsia"/>
        </w:rPr>
        <w:t xml:space="preserve">  对有违法、违规、违纪行为的学生，学校给予批评教育或者纪律处分。纪律处分的种类分为：警告、严重警告、记过、留校察看、开除学籍。</w:t>
      </w:r>
    </w:p>
    <w:p w14:paraId="3780AB82" w14:textId="77777777" w:rsidR="00BD073A" w:rsidRDefault="00BD073A" w:rsidP="00E4459F">
      <w:pPr>
        <w:pStyle w:val="a8"/>
      </w:pPr>
      <w:r>
        <w:rPr>
          <w:rStyle w:val="af8"/>
          <w:rFonts w:hint="eastAsia"/>
          <w:b w:val="0"/>
        </w:rPr>
        <w:t xml:space="preserve">第六十二条  </w:t>
      </w:r>
      <w:r>
        <w:rPr>
          <w:rFonts w:hint="eastAsia"/>
        </w:rPr>
        <w:t>学生有下列情形之一，学校给予开除学籍处分：</w:t>
      </w:r>
    </w:p>
    <w:p w14:paraId="5E405B30" w14:textId="77777777" w:rsidR="00BD073A" w:rsidRDefault="00BD073A" w:rsidP="00E4459F">
      <w:pPr>
        <w:pStyle w:val="a8"/>
      </w:pPr>
      <w:r>
        <w:rPr>
          <w:rFonts w:hint="eastAsia"/>
        </w:rPr>
        <w:t>（一）违反宪法，反对四项基本原则、破坏安定团结、扰乱社会秩序的；</w:t>
      </w:r>
    </w:p>
    <w:p w14:paraId="65F72CC8" w14:textId="77777777" w:rsidR="00BD073A" w:rsidRDefault="00BD073A" w:rsidP="00E4459F">
      <w:pPr>
        <w:pStyle w:val="a8"/>
      </w:pPr>
      <w:r>
        <w:rPr>
          <w:rFonts w:hint="eastAsia"/>
        </w:rPr>
        <w:t>（二）触犯国家法律，构成刑事犯罪的；</w:t>
      </w:r>
    </w:p>
    <w:p w14:paraId="567DE785" w14:textId="77777777" w:rsidR="00BD073A" w:rsidRDefault="00BD073A" w:rsidP="00E4459F">
      <w:pPr>
        <w:pStyle w:val="a8"/>
      </w:pPr>
      <w:r>
        <w:rPr>
          <w:rFonts w:hint="eastAsia"/>
        </w:rPr>
        <w:t>（三）违反治安管理规定受到处罚，情节严重、性质恶劣的；</w:t>
      </w:r>
    </w:p>
    <w:p w14:paraId="3727C49D" w14:textId="77777777" w:rsidR="00BD073A" w:rsidRDefault="00BD073A" w:rsidP="00E4459F">
      <w:pPr>
        <w:pStyle w:val="a8"/>
      </w:pPr>
      <w:r>
        <w:rPr>
          <w:rFonts w:hint="eastAsia"/>
        </w:rPr>
        <w:t>（四）代替他人或者让他人代替自己参加考试、组织作弊、使用通讯设备或其他器材作弊、向他人出售考试试题或答案牟取利益，以及其他严重作弊或扰乱考试秩序行为的；</w:t>
      </w:r>
    </w:p>
    <w:p w14:paraId="0BAE9913" w14:textId="77777777" w:rsidR="00BD073A" w:rsidRDefault="00BD073A" w:rsidP="00E4459F">
      <w:pPr>
        <w:pStyle w:val="a8"/>
      </w:pPr>
      <w:r>
        <w:rPr>
          <w:rFonts w:hint="eastAsia"/>
        </w:rPr>
        <w:t>（五）学位论文、公开发表的研究成果存在抄袭、篡改、伪造等学术不端行为，情节严重的，或者代写论文、买卖论文的；</w:t>
      </w:r>
    </w:p>
    <w:p w14:paraId="44331FCE" w14:textId="77777777" w:rsidR="00BD073A" w:rsidRDefault="00BD073A" w:rsidP="00E4459F">
      <w:pPr>
        <w:pStyle w:val="a8"/>
      </w:pPr>
      <w:r>
        <w:rPr>
          <w:rFonts w:hint="eastAsia"/>
        </w:rPr>
        <w:t>（六）违反学校规定，严重影响学校教育教学秩序、生活秩序以及公共场所管理秩序；</w:t>
      </w:r>
    </w:p>
    <w:p w14:paraId="7857FA9F" w14:textId="77777777" w:rsidR="00BD073A" w:rsidRDefault="00BD073A" w:rsidP="00E4459F">
      <w:pPr>
        <w:pStyle w:val="a8"/>
      </w:pPr>
      <w:r>
        <w:rPr>
          <w:rFonts w:hint="eastAsia"/>
        </w:rPr>
        <w:t>（七）侵害其他个人、组织合法权益，造成严重后果的；</w:t>
      </w:r>
    </w:p>
    <w:p w14:paraId="6236AF54" w14:textId="77777777" w:rsidR="00BD073A" w:rsidRDefault="00BD073A" w:rsidP="00E4459F">
      <w:pPr>
        <w:pStyle w:val="a8"/>
      </w:pPr>
      <w:r>
        <w:rPr>
          <w:rFonts w:hint="eastAsia"/>
        </w:rPr>
        <w:t>（八）屡次违反学校规定受到纪律处分，经教育不改的。</w:t>
      </w:r>
    </w:p>
    <w:p w14:paraId="66F1163C" w14:textId="77777777" w:rsidR="00BD073A" w:rsidRDefault="00BD073A" w:rsidP="00E4459F">
      <w:pPr>
        <w:pStyle w:val="a8"/>
      </w:pPr>
      <w:r>
        <w:rPr>
          <w:rStyle w:val="af8"/>
          <w:rFonts w:hint="eastAsia"/>
          <w:b w:val="0"/>
        </w:rPr>
        <w:t xml:space="preserve">第六十三条 </w:t>
      </w:r>
      <w:r>
        <w:rPr>
          <w:rFonts w:hint="eastAsia"/>
        </w:rPr>
        <w:t>学校对学生做出处分，会出具处分决定书。处分决定书包括下列内容：</w:t>
      </w:r>
    </w:p>
    <w:p w14:paraId="49EEEB24" w14:textId="77777777" w:rsidR="00BD073A" w:rsidRDefault="00BD073A" w:rsidP="00E4459F">
      <w:pPr>
        <w:pStyle w:val="a8"/>
      </w:pPr>
      <w:r>
        <w:rPr>
          <w:rFonts w:hint="eastAsia"/>
        </w:rPr>
        <w:t>（一）学生的基本信息；</w:t>
      </w:r>
    </w:p>
    <w:p w14:paraId="6DBF9AC5" w14:textId="77777777" w:rsidR="00BD073A" w:rsidRDefault="00BD073A" w:rsidP="00E4459F">
      <w:pPr>
        <w:pStyle w:val="a8"/>
      </w:pPr>
      <w:r>
        <w:rPr>
          <w:rFonts w:hint="eastAsia"/>
        </w:rPr>
        <w:t>（二）做出处分的事实和证据；</w:t>
      </w:r>
    </w:p>
    <w:p w14:paraId="6AA15779" w14:textId="77777777" w:rsidR="00BD073A" w:rsidRDefault="00BD073A" w:rsidP="00E4459F">
      <w:pPr>
        <w:pStyle w:val="a8"/>
      </w:pPr>
      <w:r>
        <w:rPr>
          <w:rFonts w:hint="eastAsia"/>
        </w:rPr>
        <w:lastRenderedPageBreak/>
        <w:t>（三）处分的种类、依据、期限；</w:t>
      </w:r>
    </w:p>
    <w:p w14:paraId="4AA5A9FA" w14:textId="77777777" w:rsidR="00BD073A" w:rsidRDefault="00BD073A" w:rsidP="00E4459F">
      <w:pPr>
        <w:pStyle w:val="a8"/>
      </w:pPr>
      <w:r>
        <w:rPr>
          <w:rFonts w:hint="eastAsia"/>
        </w:rPr>
        <w:t>（四）申诉的途径和期限；</w:t>
      </w:r>
    </w:p>
    <w:p w14:paraId="5076C0AC" w14:textId="77777777" w:rsidR="00BD073A" w:rsidRDefault="00BD073A" w:rsidP="00E4459F">
      <w:pPr>
        <w:pStyle w:val="a8"/>
      </w:pPr>
      <w:r>
        <w:rPr>
          <w:rFonts w:hint="eastAsia"/>
        </w:rPr>
        <w:t>（五）其他必要内容。</w:t>
      </w:r>
    </w:p>
    <w:p w14:paraId="76CA730D" w14:textId="77777777" w:rsidR="00BD073A" w:rsidRDefault="00BD073A" w:rsidP="00E4459F">
      <w:pPr>
        <w:pStyle w:val="a8"/>
      </w:pPr>
      <w:r>
        <w:rPr>
          <w:rStyle w:val="af8"/>
          <w:rFonts w:hint="eastAsia"/>
          <w:b w:val="0"/>
        </w:rPr>
        <w:t xml:space="preserve">第六十四条  </w:t>
      </w:r>
      <w:r>
        <w:rPr>
          <w:rFonts w:hint="eastAsia"/>
        </w:rPr>
        <w:t>学校给予学生处分，坚持教育与惩戒相结合，与学生违法、违纪行为的性质和过错的严重程度相适应。学校对学生的处分，按照新乡医学院三全学院学生违纪处分相关实施办法执行,做到证据充分、依据明确、定性准确、程序正当、处分适当。</w:t>
      </w:r>
    </w:p>
    <w:p w14:paraId="4FACC17E" w14:textId="77777777" w:rsidR="00BD073A" w:rsidRDefault="00BD073A" w:rsidP="00E4459F">
      <w:pPr>
        <w:pStyle w:val="a8"/>
        <w:rPr>
          <w:rStyle w:val="af8"/>
          <w:b w:val="0"/>
        </w:rPr>
      </w:pPr>
      <w:r>
        <w:rPr>
          <w:rStyle w:val="af8"/>
          <w:rFonts w:hint="eastAsia"/>
          <w:b w:val="0"/>
        </w:rPr>
        <w:t xml:space="preserve">第六十五条  </w:t>
      </w:r>
      <w:r>
        <w:rPr>
          <w:rFonts w:hint="eastAsia"/>
        </w:rPr>
        <w:t>在对学生做出处分或者其他不利决定之前，学校会告知学生做出决定的事实、理由及依据，并告知学生享有陈述和申辩的权利，听取学生的陈述和申辩。处理、处分决定以及处分告知书等，会直接送达学生本人，学生拒绝签收的，可以留置方式送达；已离校的，可以采取邮寄方式送达；难于联系的，可以利用学校网站、新闻媒体等以公告方式送达。</w:t>
      </w:r>
    </w:p>
    <w:p w14:paraId="3187DDB5" w14:textId="77777777" w:rsidR="00BD073A" w:rsidRDefault="00BD073A" w:rsidP="00E4459F">
      <w:pPr>
        <w:pStyle w:val="a8"/>
      </w:pPr>
      <w:r>
        <w:rPr>
          <w:rStyle w:val="af8"/>
          <w:rFonts w:hint="eastAsia"/>
          <w:b w:val="0"/>
        </w:rPr>
        <w:t xml:space="preserve">第六十六条  </w:t>
      </w:r>
      <w:r>
        <w:rPr>
          <w:rFonts w:hint="eastAsia"/>
        </w:rPr>
        <w:t>对学生做出取消入学资格、取消学籍、退学、开除学籍或者其他涉及学生重大利益的处理或者处分决定的，应提交院务会研究决定，并事先进行合法性地审查。</w:t>
      </w:r>
    </w:p>
    <w:p w14:paraId="445147EA" w14:textId="77777777" w:rsidR="00BD073A" w:rsidRDefault="00BD073A" w:rsidP="00E4459F">
      <w:pPr>
        <w:pStyle w:val="a8"/>
      </w:pPr>
      <w:r>
        <w:rPr>
          <w:rStyle w:val="af8"/>
          <w:rFonts w:hint="eastAsia"/>
          <w:b w:val="0"/>
        </w:rPr>
        <w:t xml:space="preserve">第六十七条  </w:t>
      </w:r>
      <w:r>
        <w:rPr>
          <w:rFonts w:hint="eastAsia"/>
        </w:rPr>
        <w:t>除开除学籍处分以外，学生处分设置6到12个月期限：其中警告、严重警告处分期限为6个月，记过、留校察看处分期限为12个月，到期按学校规定程序予以解除。解除处分后，学生获得表彰、奖励及其他权益，不再受原处分的影响。</w:t>
      </w:r>
    </w:p>
    <w:p w14:paraId="7D40A9B4" w14:textId="77777777" w:rsidR="00BD073A" w:rsidRDefault="00BD073A" w:rsidP="00E4459F">
      <w:pPr>
        <w:pStyle w:val="a8"/>
      </w:pPr>
      <w:r>
        <w:rPr>
          <w:rStyle w:val="af8"/>
          <w:rFonts w:hint="eastAsia"/>
          <w:b w:val="0"/>
        </w:rPr>
        <w:t xml:space="preserve">第六十八条  </w:t>
      </w:r>
      <w:r>
        <w:rPr>
          <w:rFonts w:hint="eastAsia"/>
        </w:rPr>
        <w:t>对学生的奖励、处理、处分及解除处分材料，</w:t>
      </w:r>
      <w:r>
        <w:rPr>
          <w:rFonts w:hint="eastAsia"/>
        </w:rPr>
        <w:lastRenderedPageBreak/>
        <w:t>学校会真实完整地归入学校文书档案和本人档案。被开除学籍的学生，由学校发放学习证明。学生按学校规定期限离校，档案由学校退回其家庭所在地，户口按照国家相关规定迁回原户籍地或者家庭户籍所在地。</w:t>
      </w:r>
    </w:p>
    <w:p w14:paraId="34BB6C75" w14:textId="77777777" w:rsidR="00BD073A" w:rsidRDefault="00BD073A" w:rsidP="00E33B4D">
      <w:pPr>
        <w:pStyle w:val="a7"/>
        <w:rPr>
          <w:rFonts w:ascii="仿宋" w:eastAsia="仿宋" w:hAnsi="仿宋" w:cs="仿宋"/>
        </w:rPr>
      </w:pPr>
      <w:r>
        <w:rPr>
          <w:rStyle w:val="af8"/>
          <w:rFonts w:ascii="黑体" w:eastAsia="黑体" w:hint="eastAsia"/>
          <w:b w:val="0"/>
        </w:rPr>
        <w:t>第六章  学生申诉</w:t>
      </w:r>
    </w:p>
    <w:p w14:paraId="153C86F8" w14:textId="77777777" w:rsidR="00BD073A" w:rsidRDefault="00BD073A" w:rsidP="00E4459F">
      <w:pPr>
        <w:pStyle w:val="a8"/>
      </w:pPr>
      <w:r>
        <w:rPr>
          <w:rStyle w:val="af8"/>
          <w:rFonts w:hint="eastAsia"/>
          <w:b w:val="0"/>
        </w:rPr>
        <w:t xml:space="preserve">第六十九条  </w:t>
      </w:r>
      <w:r>
        <w:rPr>
          <w:rFonts w:hint="eastAsia"/>
        </w:rPr>
        <w:t>学校成立新乡医学院三全学院学生申诉处理委员会，依照相关组织办法，受理学生对处理或者处分决定不服提起的申诉。</w:t>
      </w:r>
    </w:p>
    <w:p w14:paraId="4E128FFD" w14:textId="77777777" w:rsidR="00BD073A" w:rsidRDefault="00BD073A" w:rsidP="00E4459F">
      <w:pPr>
        <w:pStyle w:val="a8"/>
      </w:pPr>
      <w:r>
        <w:rPr>
          <w:rFonts w:hint="eastAsia"/>
        </w:rPr>
        <w:t>学生申诉处理委员会由学校相关负责人、职能部门负责人、教师代表、学生代表、负责法律事务的相关机构负责人等组成。</w:t>
      </w:r>
    </w:p>
    <w:p w14:paraId="392ACA15" w14:textId="77777777" w:rsidR="00BD073A" w:rsidRDefault="00BD073A" w:rsidP="00E4459F">
      <w:pPr>
        <w:pStyle w:val="a8"/>
      </w:pPr>
      <w:r>
        <w:rPr>
          <w:rFonts w:hint="eastAsia"/>
        </w:rPr>
        <w:t>学校制定学生申诉的具体办法,健全学生申诉处理委员会的组成与工作规则，提供必要条件，保证其能够客观、公正地履行职责。</w:t>
      </w:r>
    </w:p>
    <w:p w14:paraId="3997540E" w14:textId="77777777" w:rsidR="00BD073A" w:rsidRDefault="00BD073A" w:rsidP="00E4459F">
      <w:pPr>
        <w:pStyle w:val="a8"/>
        <w:rPr>
          <w:rStyle w:val="af8"/>
          <w:b w:val="0"/>
        </w:rPr>
      </w:pPr>
      <w:r>
        <w:rPr>
          <w:rStyle w:val="af8"/>
          <w:rFonts w:hint="eastAsia"/>
          <w:b w:val="0"/>
        </w:rPr>
        <w:t xml:space="preserve">第七十条  </w:t>
      </w:r>
      <w:r>
        <w:rPr>
          <w:rFonts w:hint="eastAsia"/>
        </w:rPr>
        <w:t>学生对学校的处理或者处分决定有异议的，可以在接到学校处理或者处分决定书之日起10日内，向学校学生申诉处理委员会提出书面申诉。</w:t>
      </w:r>
    </w:p>
    <w:p w14:paraId="7D808169" w14:textId="77777777" w:rsidR="00BD073A" w:rsidRDefault="00BD073A" w:rsidP="00E4459F">
      <w:pPr>
        <w:pStyle w:val="a8"/>
        <w:rPr>
          <w:rStyle w:val="af8"/>
          <w:b w:val="0"/>
        </w:rPr>
      </w:pPr>
      <w:r>
        <w:rPr>
          <w:rStyle w:val="af8"/>
          <w:rFonts w:hint="eastAsia"/>
          <w:b w:val="0"/>
        </w:rPr>
        <w:t xml:space="preserve">第七十一条  </w:t>
      </w:r>
      <w:r>
        <w:rPr>
          <w:rFonts w:hint="eastAsia"/>
        </w:rPr>
        <w:t>学生申诉处理委员会对学生提出的申诉进行复查，并在接到书面申诉之日起15日内做出复查结论并告知申诉人。情况复杂不能在规定限期内得出结论的，经学校负责人批准，可延长15日。学生申诉处理委员会认为必要的，可以建议学校暂缓执行有关决定。学生申诉处理委员会经复查，认为做出处理或者处分的事实、依据、程序等存在不当，可出具建议撤销或变更的</w:t>
      </w:r>
      <w:r>
        <w:rPr>
          <w:rFonts w:hint="eastAsia"/>
        </w:rPr>
        <w:lastRenderedPageBreak/>
        <w:t>复查意见，要求相关职能部门予以研究，重新提交院务会审议、做出决定。</w:t>
      </w:r>
    </w:p>
    <w:p w14:paraId="45F1A1AA" w14:textId="77777777" w:rsidR="00BD073A" w:rsidRDefault="00BD073A" w:rsidP="00E4459F">
      <w:pPr>
        <w:pStyle w:val="a8"/>
      </w:pPr>
      <w:r>
        <w:rPr>
          <w:rStyle w:val="af8"/>
          <w:rFonts w:hint="eastAsia"/>
          <w:b w:val="0"/>
        </w:rPr>
        <w:t xml:space="preserve">第七十二条  </w:t>
      </w:r>
      <w:r>
        <w:rPr>
          <w:rFonts w:hint="eastAsia"/>
        </w:rPr>
        <w:t>学生对复查决定有异议的，在接到学校复查决定书之日起15日内，可向河南省教育厅提出书面申诉。</w:t>
      </w:r>
    </w:p>
    <w:p w14:paraId="61D3CECC" w14:textId="77777777" w:rsidR="00BD073A" w:rsidRDefault="00BD073A" w:rsidP="00E4459F">
      <w:pPr>
        <w:pStyle w:val="a8"/>
        <w:rPr>
          <w:rStyle w:val="af8"/>
          <w:b w:val="0"/>
        </w:rPr>
      </w:pPr>
      <w:r>
        <w:rPr>
          <w:rStyle w:val="af8"/>
          <w:rFonts w:hint="eastAsia"/>
          <w:b w:val="0"/>
        </w:rPr>
        <w:t xml:space="preserve">第七十三条  </w:t>
      </w:r>
      <w:r>
        <w:rPr>
          <w:rFonts w:hint="eastAsia"/>
        </w:rPr>
        <w:t>自处理、处分或者复查决定书送达之日起，学生在申诉期内未提出申诉的视为放弃申诉，学校或者河南省教育厅不再受理其提出的申诉。处理、处分或者复查决定书未告知学生申诉期限的，申诉期限自学生知道或者应当知道处理或者处分决定之日起计算，但最长不得超过6个月。</w:t>
      </w:r>
    </w:p>
    <w:p w14:paraId="15B1525C" w14:textId="77777777" w:rsidR="00BD073A" w:rsidRDefault="00BD073A" w:rsidP="00E4459F">
      <w:pPr>
        <w:pStyle w:val="a8"/>
        <w:rPr>
          <w:rStyle w:val="af8"/>
          <w:b w:val="0"/>
        </w:rPr>
      </w:pPr>
      <w:r>
        <w:rPr>
          <w:rStyle w:val="af8"/>
          <w:rFonts w:hint="eastAsia"/>
          <w:b w:val="0"/>
        </w:rPr>
        <w:t xml:space="preserve">第七十四条  </w:t>
      </w:r>
      <w:r>
        <w:rPr>
          <w:rFonts w:hint="eastAsia"/>
        </w:rPr>
        <w:t>学生认为学校及工作人员违反本规定、侵害其合法权益的，或学校制定的规章制度与法律法规和本规定抵触的，可向河南省教育厅投诉。</w:t>
      </w:r>
    </w:p>
    <w:p w14:paraId="4EB15CA0" w14:textId="77777777" w:rsidR="00BD073A" w:rsidRDefault="00BD073A" w:rsidP="00E33B4D">
      <w:pPr>
        <w:pStyle w:val="a7"/>
        <w:rPr>
          <w:rStyle w:val="af8"/>
          <w:rFonts w:ascii="黑体" w:eastAsia="黑体"/>
          <w:b w:val="0"/>
        </w:rPr>
      </w:pPr>
      <w:r>
        <w:rPr>
          <w:rStyle w:val="af8"/>
          <w:rFonts w:ascii="黑体" w:eastAsia="黑体" w:hint="eastAsia"/>
          <w:b w:val="0"/>
        </w:rPr>
        <w:t>第七章  附  则</w:t>
      </w:r>
    </w:p>
    <w:p w14:paraId="053B51BA" w14:textId="77777777" w:rsidR="00BD073A" w:rsidRDefault="00BD073A" w:rsidP="00E4459F">
      <w:pPr>
        <w:pStyle w:val="a8"/>
      </w:pPr>
      <w:r>
        <w:rPr>
          <w:rStyle w:val="af8"/>
          <w:rFonts w:hint="eastAsia"/>
          <w:b w:val="0"/>
        </w:rPr>
        <w:t>第七十五条</w:t>
      </w:r>
      <w:r>
        <w:rPr>
          <w:rFonts w:hint="eastAsia"/>
        </w:rPr>
        <w:t xml:space="preserve">  本规定由学务部、教务部负责解释。自发布之日起施行。原《新乡医学院三全学院学生管理规定》（院发〔2009〕100号）同时废止。</w:t>
      </w:r>
    </w:p>
    <w:p w14:paraId="4FBAF9C0" w14:textId="77777777" w:rsidR="00BD073A" w:rsidRDefault="00BD073A" w:rsidP="00E4459F">
      <w:pPr>
        <w:pStyle w:val="a8"/>
      </w:pPr>
    </w:p>
    <w:p w14:paraId="530C28E5" w14:textId="77777777" w:rsidR="00BD073A" w:rsidRDefault="00BD073A" w:rsidP="00D15A9D">
      <w:pPr>
        <w:pStyle w:val="af1"/>
        <w:rPr>
          <w:rFonts w:ascii="方正小标宋简体" w:eastAsia="方正小标宋简体" w:hAnsi="Calibri"/>
          <w:sz w:val="44"/>
          <w:szCs w:val="44"/>
        </w:rPr>
      </w:pPr>
      <w:r>
        <w:rPr>
          <w:rFonts w:hint="eastAsia"/>
        </w:rPr>
        <w:t>2017年8月23日</w:t>
      </w:r>
    </w:p>
    <w:p w14:paraId="1489B37C" w14:textId="77777777" w:rsidR="00BD073A" w:rsidRDefault="00BD073A" w:rsidP="00BD073A">
      <w:pPr>
        <w:snapToGrid w:val="0"/>
        <w:spacing w:line="360" w:lineRule="auto"/>
        <w:ind w:firstLineChars="200" w:firstLine="420"/>
        <w:jc w:val="left"/>
        <w:rPr>
          <w:rFonts w:ascii="仿宋_GB2312" w:hAnsi="仿宋_GB2312" w:cs="仿宋_GB2312"/>
          <w:szCs w:val="32"/>
        </w:rPr>
      </w:pPr>
    </w:p>
    <w:p w14:paraId="01B74ACE" w14:textId="77777777" w:rsidR="00BD073A" w:rsidRPr="0059751C" w:rsidRDefault="00BD073A" w:rsidP="00BD073A">
      <w:pPr>
        <w:adjustRightInd w:val="0"/>
        <w:snapToGrid w:val="0"/>
        <w:spacing w:line="360" w:lineRule="auto"/>
        <w:ind w:firstLineChars="200" w:firstLine="420"/>
      </w:pPr>
    </w:p>
    <w:p w14:paraId="6FBD817F" w14:textId="77777777" w:rsidR="00BD073A" w:rsidRDefault="00BD073A" w:rsidP="00BD073A">
      <w:pPr>
        <w:snapToGrid w:val="0"/>
        <w:spacing w:line="360" w:lineRule="auto"/>
        <w:ind w:firstLineChars="200" w:firstLine="420"/>
        <w:jc w:val="left"/>
        <w:rPr>
          <w:rFonts w:ascii="仿宋_GB2312" w:hAnsi="仿宋_GB2312" w:cs="仿宋_GB2312"/>
          <w:szCs w:val="32"/>
        </w:rPr>
      </w:pPr>
    </w:p>
    <w:p w14:paraId="541DDBF9" w14:textId="77777777" w:rsidR="00BD073A" w:rsidRDefault="00BD073A">
      <w:pPr>
        <w:widowControl/>
        <w:jc w:val="left"/>
        <w:rPr>
          <w:rFonts w:ascii="仿宋_GB2312" w:hAnsi="仿宋_GB2312" w:cs="仿宋_GB2312"/>
          <w:szCs w:val="32"/>
        </w:rPr>
      </w:pPr>
      <w:r>
        <w:rPr>
          <w:rFonts w:ascii="仿宋_GB2312" w:hAnsi="仿宋_GB2312" w:cs="仿宋_GB2312"/>
          <w:szCs w:val="32"/>
        </w:rPr>
        <w:br w:type="page"/>
      </w:r>
    </w:p>
    <w:p w14:paraId="188CD386" w14:textId="77777777" w:rsidR="00203DC9" w:rsidRDefault="00203DC9" w:rsidP="006337B2">
      <w:pPr>
        <w:pStyle w:val="10"/>
      </w:pPr>
    </w:p>
    <w:p w14:paraId="6D9B7D04" w14:textId="77777777" w:rsidR="00BD073A" w:rsidRDefault="00BD073A" w:rsidP="006337B2">
      <w:pPr>
        <w:pStyle w:val="10"/>
      </w:pPr>
      <w:bookmarkStart w:id="59" w:name="_Toc501638734"/>
      <w:r>
        <w:rPr>
          <w:rFonts w:hint="eastAsia"/>
        </w:rPr>
        <w:t>新乡医学院三全学院</w:t>
      </w:r>
      <w:r w:rsidR="00203DC9">
        <w:rPr>
          <w:rFonts w:hint="eastAsia"/>
        </w:rPr>
        <w:br/>
      </w:r>
      <w:r>
        <w:rPr>
          <w:rFonts w:hint="eastAsia"/>
        </w:rPr>
        <w:t>学生申诉处理委员会组织办法(修订)</w:t>
      </w:r>
      <w:bookmarkEnd w:id="59"/>
    </w:p>
    <w:p w14:paraId="0117EB48" w14:textId="77777777" w:rsidR="00BD073A" w:rsidRPr="00492783" w:rsidRDefault="00BD073A" w:rsidP="000F403D">
      <w:pPr>
        <w:pStyle w:val="a6"/>
        <w:spacing w:before="312" w:after="312"/>
      </w:pPr>
      <w:r w:rsidRPr="00492783">
        <w:rPr>
          <w:rFonts w:hint="eastAsia"/>
        </w:rPr>
        <w:t>院发〔2017〕82号</w:t>
      </w:r>
    </w:p>
    <w:p w14:paraId="0DA9E122" w14:textId="77777777" w:rsidR="00BD073A" w:rsidRDefault="00BD073A" w:rsidP="00E4459F">
      <w:pPr>
        <w:pStyle w:val="a8"/>
      </w:pPr>
      <w:r>
        <w:rPr>
          <w:rFonts w:hint="eastAsia"/>
          <w:bCs/>
        </w:rPr>
        <w:t>第一条</w:t>
      </w:r>
      <w:r>
        <w:rPr>
          <w:rFonts w:hint="eastAsia"/>
        </w:rPr>
        <w:t xml:space="preserve">  为推进依法治校，保证和监督学校依法行使职权，保障学生的合法权益，根据教育部《普通高等学校学生管理规定》(教育部41号令)精神，结合我校实际，特制定本办法。</w:t>
      </w:r>
    </w:p>
    <w:p w14:paraId="492E7CC4" w14:textId="77777777" w:rsidR="00BD073A" w:rsidRDefault="00BD073A" w:rsidP="00E4459F">
      <w:pPr>
        <w:pStyle w:val="a8"/>
      </w:pPr>
      <w:r>
        <w:rPr>
          <w:rFonts w:hint="eastAsia"/>
          <w:bCs/>
        </w:rPr>
        <w:t>第二条</w:t>
      </w:r>
      <w:r>
        <w:rPr>
          <w:rFonts w:hint="eastAsia"/>
        </w:rPr>
        <w:t xml:space="preserve">  新乡医学院三全学院学生申诉处理委员会（以下简称申诉处理委员会）为受理学生申诉的常设机构，负责受理学生对处理或者处分决定不服提起的申诉。</w:t>
      </w:r>
    </w:p>
    <w:p w14:paraId="17753F03" w14:textId="77777777" w:rsidR="00BD073A" w:rsidRDefault="00BD073A" w:rsidP="00E4459F">
      <w:pPr>
        <w:pStyle w:val="a8"/>
      </w:pPr>
      <w:r>
        <w:rPr>
          <w:rFonts w:hint="eastAsia"/>
          <w:bCs/>
        </w:rPr>
        <w:t>第三条</w:t>
      </w:r>
      <w:r>
        <w:rPr>
          <w:rFonts w:hint="eastAsia"/>
        </w:rPr>
        <w:t xml:space="preserve">  申诉处理委员会由学校主管学生工作、教学工作的领导，学务部、教务部等相关职能部门负责人，教师代表（3人）和校学生会学生代表（2人）、学校法律顾问等，共10人组成。其中</w:t>
      </w:r>
      <w:r w:rsidRPr="00803D23">
        <w:rPr>
          <w:rFonts w:hint="eastAsia"/>
        </w:rPr>
        <w:t>：主管学生工作的院领导任主席、主管教学工作的院领导任副主席；职</w:t>
      </w:r>
      <w:r>
        <w:rPr>
          <w:rFonts w:hint="eastAsia"/>
        </w:rPr>
        <w:t>能部门负责人、教师代表、学校法律顾问为常任委员；教师代表由学务部推荐、学校委任；校学生会学生代表由校团委推荐、学校委任。</w:t>
      </w:r>
    </w:p>
    <w:p w14:paraId="07FF231F" w14:textId="77777777" w:rsidR="00BD073A" w:rsidRDefault="00BD073A" w:rsidP="00E4459F">
      <w:pPr>
        <w:pStyle w:val="a8"/>
      </w:pPr>
      <w:r>
        <w:rPr>
          <w:rFonts w:hint="eastAsia"/>
          <w:bCs/>
        </w:rPr>
        <w:t>第四条</w:t>
      </w:r>
      <w:r>
        <w:rPr>
          <w:rFonts w:hint="eastAsia"/>
        </w:rPr>
        <w:t xml:space="preserve">  申诉处理委员会常任委员任期两年，学生代表委员任期一年，均可连任。</w:t>
      </w:r>
    </w:p>
    <w:p w14:paraId="61F3053F" w14:textId="77777777" w:rsidR="00BD073A" w:rsidRDefault="00BD073A" w:rsidP="00E4459F">
      <w:pPr>
        <w:pStyle w:val="a8"/>
      </w:pPr>
      <w:r>
        <w:rPr>
          <w:rFonts w:hint="eastAsia"/>
          <w:bCs/>
        </w:rPr>
        <w:t>第五条</w:t>
      </w:r>
      <w:r>
        <w:rPr>
          <w:rFonts w:hint="eastAsia"/>
        </w:rPr>
        <w:t xml:space="preserve">  申诉处理委员会履行以下职责：</w:t>
      </w:r>
    </w:p>
    <w:p w14:paraId="431D2970" w14:textId="77777777" w:rsidR="00BD073A" w:rsidRDefault="00BD073A" w:rsidP="00E4459F">
      <w:pPr>
        <w:pStyle w:val="a8"/>
      </w:pPr>
      <w:r>
        <w:rPr>
          <w:rFonts w:hint="eastAsia"/>
        </w:rPr>
        <w:t>（一）受理学生申诉；</w:t>
      </w:r>
    </w:p>
    <w:p w14:paraId="50CB8893" w14:textId="77777777" w:rsidR="00BD073A" w:rsidRDefault="00BD073A" w:rsidP="00E4459F">
      <w:pPr>
        <w:pStyle w:val="a8"/>
      </w:pPr>
      <w:r>
        <w:rPr>
          <w:rFonts w:hint="eastAsia"/>
        </w:rPr>
        <w:lastRenderedPageBreak/>
        <w:t>（二）向有关部门、单位和人员调查取证，查阅文件和资料；</w:t>
      </w:r>
    </w:p>
    <w:p w14:paraId="2B4355E8" w14:textId="77777777" w:rsidR="00BD073A" w:rsidRDefault="00BD073A" w:rsidP="00E4459F">
      <w:pPr>
        <w:pStyle w:val="a8"/>
      </w:pPr>
      <w:r>
        <w:rPr>
          <w:rFonts w:hint="eastAsia"/>
        </w:rPr>
        <w:t>（三）就学生申诉的事实、证据、处理程序和适用法纪等进行审查，做出处理决议，并送达申诉人。</w:t>
      </w:r>
    </w:p>
    <w:p w14:paraId="51436B57" w14:textId="77777777" w:rsidR="00BD073A" w:rsidRDefault="00BD073A" w:rsidP="00E4459F">
      <w:pPr>
        <w:pStyle w:val="a8"/>
      </w:pPr>
      <w:r>
        <w:rPr>
          <w:rFonts w:hint="eastAsia"/>
          <w:bCs/>
        </w:rPr>
        <w:t>第六条</w:t>
      </w:r>
      <w:r>
        <w:rPr>
          <w:rFonts w:hint="eastAsia"/>
        </w:rPr>
        <w:t xml:space="preserve">  学生认为学校的下列处理、处分侵犯其合法权益的，可以依照本办法向申诉处理委员会提请申诉： </w:t>
      </w:r>
    </w:p>
    <w:p w14:paraId="2279BC14" w14:textId="77777777" w:rsidR="00BD073A" w:rsidRDefault="00BD073A" w:rsidP="00E4459F">
      <w:pPr>
        <w:pStyle w:val="a8"/>
      </w:pPr>
      <w:r>
        <w:rPr>
          <w:rFonts w:hint="eastAsia"/>
        </w:rPr>
        <w:t xml:space="preserve">（一）取消入学资格； </w:t>
      </w:r>
    </w:p>
    <w:p w14:paraId="33310C14" w14:textId="77777777" w:rsidR="00BD073A" w:rsidRDefault="00BD073A" w:rsidP="00E4459F">
      <w:pPr>
        <w:pStyle w:val="a8"/>
      </w:pPr>
      <w:r>
        <w:rPr>
          <w:rFonts w:hint="eastAsia"/>
        </w:rPr>
        <w:t>（二）违规、违纪处分；</w:t>
      </w:r>
    </w:p>
    <w:p w14:paraId="7BA939AC" w14:textId="77777777" w:rsidR="00BD073A" w:rsidRDefault="00BD073A" w:rsidP="00E4459F">
      <w:pPr>
        <w:pStyle w:val="a8"/>
      </w:pPr>
      <w:r>
        <w:rPr>
          <w:rFonts w:hint="eastAsia"/>
        </w:rPr>
        <w:t xml:space="preserve">（三）退学处理； </w:t>
      </w:r>
    </w:p>
    <w:p w14:paraId="26167698" w14:textId="77777777" w:rsidR="00BD073A" w:rsidRDefault="00BD073A" w:rsidP="00E4459F">
      <w:pPr>
        <w:pStyle w:val="a8"/>
      </w:pPr>
      <w:r>
        <w:rPr>
          <w:rFonts w:hint="eastAsia"/>
        </w:rPr>
        <w:t xml:space="preserve">（四）不颁发毕业证、学位证； </w:t>
      </w:r>
    </w:p>
    <w:p w14:paraId="46D0697A" w14:textId="77777777" w:rsidR="00BD073A" w:rsidRDefault="00BD073A" w:rsidP="00E4459F">
      <w:pPr>
        <w:pStyle w:val="a8"/>
      </w:pPr>
      <w:r>
        <w:rPr>
          <w:rFonts w:hint="eastAsia"/>
        </w:rPr>
        <w:t>（五）依据法律、法规、规章可以申诉的其他处理决定。</w:t>
      </w:r>
    </w:p>
    <w:p w14:paraId="446B595E" w14:textId="77777777" w:rsidR="00BD073A" w:rsidRDefault="00BD073A" w:rsidP="00E4459F">
      <w:pPr>
        <w:pStyle w:val="a8"/>
      </w:pPr>
      <w:r>
        <w:rPr>
          <w:rFonts w:hint="eastAsia"/>
          <w:bCs/>
        </w:rPr>
        <w:t>第七条</w:t>
      </w:r>
      <w:r>
        <w:rPr>
          <w:rFonts w:hint="eastAsia"/>
        </w:rPr>
        <w:t xml:space="preserve">  申诉处理委员会委员有下列情形之一的，应当自行回避，申诉人和申诉处理委员会也有权要求其回避：</w:t>
      </w:r>
    </w:p>
    <w:p w14:paraId="65504223" w14:textId="77777777" w:rsidR="00BD073A" w:rsidRDefault="00BD073A" w:rsidP="00E4459F">
      <w:pPr>
        <w:pStyle w:val="a8"/>
      </w:pPr>
      <w:r>
        <w:rPr>
          <w:rFonts w:hint="eastAsia"/>
        </w:rPr>
        <w:t>（一）是申诉人的近亲属的；</w:t>
      </w:r>
    </w:p>
    <w:p w14:paraId="5306347F" w14:textId="77777777" w:rsidR="00BD073A" w:rsidRDefault="00BD073A" w:rsidP="00E4459F">
      <w:pPr>
        <w:pStyle w:val="a8"/>
      </w:pPr>
      <w:r>
        <w:rPr>
          <w:rFonts w:hint="eastAsia"/>
        </w:rPr>
        <w:t>（二）与本项申诉有利害关系的；</w:t>
      </w:r>
    </w:p>
    <w:p w14:paraId="3018C8AD" w14:textId="77777777" w:rsidR="00BD073A" w:rsidRDefault="00BD073A" w:rsidP="00E4459F">
      <w:pPr>
        <w:pStyle w:val="a8"/>
      </w:pPr>
      <w:r>
        <w:rPr>
          <w:rFonts w:hint="eastAsia"/>
        </w:rPr>
        <w:t>（三）与申诉人、被申诉机关负责人有其他关系，可能影响申诉公正处理的；</w:t>
      </w:r>
    </w:p>
    <w:p w14:paraId="41D754D6" w14:textId="77777777" w:rsidR="00BD073A" w:rsidRDefault="00BD073A" w:rsidP="00E4459F">
      <w:pPr>
        <w:pStyle w:val="a8"/>
      </w:pPr>
      <w:r>
        <w:rPr>
          <w:rFonts w:hint="eastAsia"/>
        </w:rPr>
        <w:t>（四）当事人提出其他正当回避理由的。</w:t>
      </w:r>
    </w:p>
    <w:p w14:paraId="7CDE7439" w14:textId="77777777" w:rsidR="00BD073A" w:rsidRDefault="00BD073A" w:rsidP="00E4459F">
      <w:pPr>
        <w:pStyle w:val="a8"/>
      </w:pPr>
      <w:r>
        <w:rPr>
          <w:rFonts w:hint="eastAsia"/>
          <w:bCs/>
        </w:rPr>
        <w:t xml:space="preserve">第八条 </w:t>
      </w:r>
      <w:r>
        <w:rPr>
          <w:rFonts w:hint="eastAsia"/>
        </w:rPr>
        <w:t xml:space="preserve"> 申诉处理委员会每两个月召开一次会议，但根据申诉情况，主席可以随时召开会议。</w:t>
      </w:r>
    </w:p>
    <w:p w14:paraId="7D1DB0C7" w14:textId="77777777" w:rsidR="00BD073A" w:rsidRDefault="00BD073A" w:rsidP="00E4459F">
      <w:pPr>
        <w:pStyle w:val="a8"/>
      </w:pPr>
      <w:r>
        <w:rPr>
          <w:rFonts w:hint="eastAsia"/>
          <w:bCs/>
        </w:rPr>
        <w:t>第九条</w:t>
      </w:r>
      <w:r>
        <w:rPr>
          <w:rFonts w:hint="eastAsia"/>
        </w:rPr>
        <w:t xml:space="preserve">  申诉处理委员会召开会议时应当由三分之二以上的委员参加，处理决议应当经全体委员过半数同意后通过，其它事项的决议以出席会议委员过半数同意为通过。委员应当亲自出席</w:t>
      </w:r>
      <w:r>
        <w:rPr>
          <w:rFonts w:hint="eastAsia"/>
        </w:rPr>
        <w:lastRenderedPageBreak/>
        <w:t>会议,不得指派或委托他人代理出席。</w:t>
      </w:r>
    </w:p>
    <w:p w14:paraId="7713CF15" w14:textId="77777777" w:rsidR="00BD073A" w:rsidRDefault="00BD073A" w:rsidP="00E4459F">
      <w:pPr>
        <w:pStyle w:val="a8"/>
      </w:pPr>
      <w:r>
        <w:rPr>
          <w:rFonts w:hint="eastAsia"/>
          <w:bCs/>
        </w:rPr>
        <w:t>第十条</w:t>
      </w:r>
      <w:r>
        <w:rPr>
          <w:rFonts w:hint="eastAsia"/>
        </w:rPr>
        <w:t xml:space="preserve">  申诉处理委员会委员应当坚持原则，秉公办事，严谨审慎，遵守工作纪律，保守工作秘密。 </w:t>
      </w:r>
    </w:p>
    <w:p w14:paraId="4DFC3E28" w14:textId="77777777" w:rsidR="00BD073A" w:rsidRDefault="00BD073A" w:rsidP="00E4459F">
      <w:pPr>
        <w:pStyle w:val="a8"/>
      </w:pPr>
      <w:r>
        <w:rPr>
          <w:rFonts w:hint="eastAsia"/>
          <w:bCs/>
        </w:rPr>
        <w:t>第十一条</w:t>
      </w:r>
      <w:r>
        <w:rPr>
          <w:rFonts w:hint="eastAsia"/>
        </w:rPr>
        <w:t xml:space="preserve">  学校各部门有责任对申诉处理委员会的调查处理工作予以协助和配合。</w:t>
      </w:r>
    </w:p>
    <w:p w14:paraId="60E9632A" w14:textId="77777777" w:rsidR="00BD073A" w:rsidRDefault="00BD073A" w:rsidP="00E4459F">
      <w:pPr>
        <w:pStyle w:val="a8"/>
      </w:pPr>
      <w:r>
        <w:rPr>
          <w:rFonts w:hint="eastAsia"/>
          <w:bCs/>
        </w:rPr>
        <w:t>第十二条</w:t>
      </w:r>
      <w:r>
        <w:rPr>
          <w:rFonts w:hint="eastAsia"/>
        </w:rPr>
        <w:t xml:space="preserve">  本办法自发布之日起生效，由学务部负责解释。</w:t>
      </w:r>
    </w:p>
    <w:p w14:paraId="748E2BE7" w14:textId="77777777" w:rsidR="00BD073A" w:rsidRDefault="00BD073A" w:rsidP="00E4459F">
      <w:pPr>
        <w:pStyle w:val="a8"/>
      </w:pPr>
    </w:p>
    <w:p w14:paraId="0D374178" w14:textId="77777777" w:rsidR="00BD073A" w:rsidRDefault="00BD073A" w:rsidP="00D15A9D">
      <w:pPr>
        <w:pStyle w:val="af1"/>
        <w:rPr>
          <w:rFonts w:ascii="方正小标宋简体" w:eastAsia="方正小标宋简体" w:hAnsi="Calibri"/>
          <w:sz w:val="44"/>
          <w:szCs w:val="44"/>
        </w:rPr>
      </w:pPr>
      <w:r>
        <w:rPr>
          <w:rFonts w:hint="eastAsia"/>
        </w:rPr>
        <w:t>2017年8月23日</w:t>
      </w:r>
    </w:p>
    <w:p w14:paraId="1BD75883" w14:textId="77777777" w:rsidR="00500007" w:rsidRDefault="00500007">
      <w:pPr>
        <w:widowControl/>
        <w:jc w:val="left"/>
        <w:rPr>
          <w:sz w:val="32"/>
          <w:szCs w:val="32"/>
        </w:rPr>
      </w:pPr>
      <w:r>
        <w:rPr>
          <w:sz w:val="32"/>
          <w:szCs w:val="32"/>
        </w:rPr>
        <w:br w:type="page"/>
      </w:r>
    </w:p>
    <w:p w14:paraId="2F6B4ABF" w14:textId="77777777" w:rsidR="00BD073A" w:rsidRPr="005F356D" w:rsidRDefault="00BD073A">
      <w:pPr>
        <w:snapToGrid w:val="0"/>
        <w:spacing w:line="20" w:lineRule="exact"/>
      </w:pPr>
    </w:p>
    <w:p w14:paraId="421F3ADB" w14:textId="77777777" w:rsidR="00203DC9" w:rsidRDefault="00203DC9" w:rsidP="006337B2">
      <w:pPr>
        <w:pStyle w:val="10"/>
      </w:pPr>
    </w:p>
    <w:p w14:paraId="4321C99C" w14:textId="77777777" w:rsidR="00BD073A" w:rsidRDefault="00BD073A" w:rsidP="006337B2">
      <w:pPr>
        <w:pStyle w:val="10"/>
      </w:pPr>
      <w:bookmarkStart w:id="60" w:name="_Toc501638735"/>
      <w:r>
        <w:rPr>
          <w:rFonts w:hint="eastAsia"/>
        </w:rPr>
        <w:t>新乡医学院三全学院</w:t>
      </w:r>
      <w:r w:rsidR="00203DC9">
        <w:rPr>
          <w:rFonts w:hint="eastAsia"/>
        </w:rPr>
        <w:br/>
      </w:r>
      <w:r>
        <w:rPr>
          <w:rFonts w:hint="eastAsia"/>
        </w:rPr>
        <w:t>学生违纪处分实施办法（修订）</w:t>
      </w:r>
      <w:bookmarkEnd w:id="60"/>
    </w:p>
    <w:p w14:paraId="02404EA7" w14:textId="77777777" w:rsidR="00BD073A" w:rsidRPr="00CF7816" w:rsidRDefault="00BD073A" w:rsidP="000F403D">
      <w:pPr>
        <w:pStyle w:val="a6"/>
        <w:spacing w:before="312" w:after="312"/>
      </w:pPr>
      <w:r w:rsidRPr="0007639F">
        <w:rPr>
          <w:rFonts w:hint="eastAsia"/>
        </w:rPr>
        <w:t>院发〔2017〕83号</w:t>
      </w:r>
    </w:p>
    <w:p w14:paraId="7815FC22" w14:textId="77777777" w:rsidR="00BD073A" w:rsidRDefault="00BD073A" w:rsidP="00E33B4D">
      <w:pPr>
        <w:pStyle w:val="a7"/>
      </w:pPr>
      <w:r w:rsidRPr="00CF7816">
        <w:rPr>
          <w:rFonts w:hint="eastAsia"/>
        </w:rPr>
        <w:t xml:space="preserve">第一章  </w:t>
      </w:r>
      <w:r>
        <w:rPr>
          <w:rFonts w:hint="eastAsia"/>
        </w:rPr>
        <w:t>总  则</w:t>
      </w:r>
    </w:p>
    <w:p w14:paraId="7E76AFA4" w14:textId="77777777" w:rsidR="00BD073A" w:rsidRDefault="00BD073A" w:rsidP="00E4459F">
      <w:pPr>
        <w:pStyle w:val="a8"/>
      </w:pPr>
      <w:r>
        <w:rPr>
          <w:rFonts w:hint="eastAsia"/>
          <w:bCs/>
        </w:rPr>
        <w:t>第一条</w:t>
      </w:r>
      <w:r>
        <w:rPr>
          <w:rFonts w:hint="eastAsia"/>
        </w:rPr>
        <w:t xml:space="preserve">  为了贯彻执行党的教育方针，维护我校正常的教学和生活秩序，建设优良的学习、生活环境，促进学生健康成长，根据教育部《普通高等学校学生管理规定》</w:t>
      </w:r>
      <w:r>
        <w:rPr>
          <w:rFonts w:hAnsi="宋体" w:cs="仿宋_GB2312" w:hint="eastAsia"/>
          <w:snapToGrid w:val="0"/>
          <w:kern w:val="0"/>
        </w:rPr>
        <w:t>（教育部令第41号）</w:t>
      </w:r>
      <w:r>
        <w:rPr>
          <w:rFonts w:hint="eastAsia"/>
        </w:rPr>
        <w:t>文件精神，</w:t>
      </w:r>
      <w:r w:rsidRPr="00801004">
        <w:rPr>
          <w:rFonts w:hint="eastAsia"/>
        </w:rPr>
        <w:t>结合学校学生管理的相关规定</w:t>
      </w:r>
      <w:r w:rsidRPr="00B16C55">
        <w:rPr>
          <w:rFonts w:hint="eastAsia"/>
        </w:rPr>
        <w:t>，</w:t>
      </w:r>
      <w:r>
        <w:rPr>
          <w:rFonts w:hint="eastAsia"/>
        </w:rPr>
        <w:t>特制定本办法。</w:t>
      </w:r>
    </w:p>
    <w:p w14:paraId="2A3D311F" w14:textId="77777777" w:rsidR="00BD073A" w:rsidRDefault="00BD073A" w:rsidP="00E4459F">
      <w:pPr>
        <w:pStyle w:val="a8"/>
      </w:pPr>
      <w:r>
        <w:rPr>
          <w:rFonts w:hint="eastAsia"/>
          <w:bCs/>
        </w:rPr>
        <w:t>第二条</w:t>
      </w:r>
      <w:r>
        <w:rPr>
          <w:rFonts w:hint="eastAsia"/>
        </w:rPr>
        <w:t xml:space="preserve">  我校实施违纪处分遵循公开、公平、公正的原则，遵循教育与处分相结合的原则。给予学生的纪律处分与学生违法、违规、违纪行为的性质和过错严重程度相适应。学生对违纪处分有陈述、申辩、申诉的权利。</w:t>
      </w:r>
    </w:p>
    <w:p w14:paraId="0892468F" w14:textId="77777777" w:rsidR="00BD073A" w:rsidRDefault="00BD073A" w:rsidP="00E4459F">
      <w:pPr>
        <w:pStyle w:val="a8"/>
        <w:rPr>
          <w:rFonts w:hAnsi="宋体"/>
        </w:rPr>
      </w:pPr>
      <w:r>
        <w:rPr>
          <w:rFonts w:hint="eastAsia"/>
          <w:bCs/>
        </w:rPr>
        <w:t>第三条</w:t>
      </w:r>
      <w:r>
        <w:rPr>
          <w:rFonts w:hint="eastAsia"/>
        </w:rPr>
        <w:t xml:space="preserve">  本办法适用于我校全日制本、专科生及专升本学生。</w:t>
      </w:r>
    </w:p>
    <w:p w14:paraId="6EA99CAF" w14:textId="77777777" w:rsidR="00BD073A" w:rsidRDefault="00BD073A" w:rsidP="00E4459F">
      <w:pPr>
        <w:pStyle w:val="a8"/>
      </w:pPr>
      <w:r>
        <w:rPr>
          <w:rFonts w:hint="eastAsia"/>
          <w:bCs/>
        </w:rPr>
        <w:t>第四条</w:t>
      </w:r>
      <w:r>
        <w:rPr>
          <w:rFonts w:hint="eastAsia"/>
        </w:rPr>
        <w:t xml:space="preserve">  学生违犯校纪，视情节轻重，给予批评教育或者下列处分：</w:t>
      </w:r>
    </w:p>
    <w:p w14:paraId="7BECE360" w14:textId="77777777" w:rsidR="00BD073A" w:rsidRDefault="00BD073A" w:rsidP="00E4459F">
      <w:pPr>
        <w:pStyle w:val="a8"/>
      </w:pPr>
      <w:r>
        <w:rPr>
          <w:rFonts w:hint="eastAsia"/>
        </w:rPr>
        <w:t>（一）警告；</w:t>
      </w:r>
    </w:p>
    <w:p w14:paraId="49DBD92E" w14:textId="77777777" w:rsidR="00BD073A" w:rsidRDefault="00BD073A" w:rsidP="00E4459F">
      <w:pPr>
        <w:pStyle w:val="a8"/>
      </w:pPr>
      <w:r>
        <w:rPr>
          <w:rFonts w:hint="eastAsia"/>
        </w:rPr>
        <w:t>（二）严重警告；</w:t>
      </w:r>
    </w:p>
    <w:p w14:paraId="12278491" w14:textId="77777777" w:rsidR="00BD073A" w:rsidRDefault="00BD073A" w:rsidP="00E4459F">
      <w:pPr>
        <w:pStyle w:val="a8"/>
      </w:pPr>
      <w:r>
        <w:rPr>
          <w:rFonts w:hint="eastAsia"/>
        </w:rPr>
        <w:t>（三）记过；</w:t>
      </w:r>
    </w:p>
    <w:p w14:paraId="111573C3" w14:textId="77777777" w:rsidR="00BD073A" w:rsidRDefault="00BD073A" w:rsidP="00E4459F">
      <w:pPr>
        <w:pStyle w:val="a8"/>
      </w:pPr>
      <w:r>
        <w:rPr>
          <w:rFonts w:hint="eastAsia"/>
        </w:rPr>
        <w:t>（四）留校察看；</w:t>
      </w:r>
    </w:p>
    <w:p w14:paraId="7F06C572" w14:textId="77777777" w:rsidR="00BD073A" w:rsidRDefault="00BD073A" w:rsidP="00E4459F">
      <w:pPr>
        <w:pStyle w:val="a8"/>
      </w:pPr>
      <w:r>
        <w:rPr>
          <w:rFonts w:hint="eastAsia"/>
        </w:rPr>
        <w:t xml:space="preserve">（五）开除学籍； </w:t>
      </w:r>
    </w:p>
    <w:p w14:paraId="41D19CCD" w14:textId="77777777" w:rsidR="00BD073A" w:rsidRDefault="00BD073A" w:rsidP="00E4459F">
      <w:pPr>
        <w:pStyle w:val="a8"/>
      </w:pPr>
      <w:r>
        <w:rPr>
          <w:rFonts w:hint="eastAsia"/>
          <w:bCs/>
        </w:rPr>
        <w:lastRenderedPageBreak/>
        <w:t>第五条</w:t>
      </w:r>
      <w:r>
        <w:rPr>
          <w:rFonts w:hint="eastAsia"/>
        </w:rPr>
        <w:t xml:space="preserve">  除开除学籍处分以外，给予学生处分我校设置6到12个月期限，其中警告、严重警告处分期限为6个月，记过、留校察看处分期限为12个月，到期按学校规定程序予以解除。解除处分后，学生获得表彰、奖励及其他权益，不再受原处分的影响。</w:t>
      </w:r>
    </w:p>
    <w:p w14:paraId="21793E04" w14:textId="77777777" w:rsidR="00BD073A" w:rsidRDefault="00BD073A" w:rsidP="00E33B4D">
      <w:pPr>
        <w:pStyle w:val="a7"/>
      </w:pPr>
      <w:r>
        <w:rPr>
          <w:rFonts w:hint="eastAsia"/>
        </w:rPr>
        <w:t>第二章  分  则</w:t>
      </w:r>
    </w:p>
    <w:p w14:paraId="434CD540" w14:textId="77777777" w:rsidR="00BD073A" w:rsidRDefault="00BD073A" w:rsidP="00E4459F">
      <w:pPr>
        <w:pStyle w:val="a8"/>
      </w:pPr>
      <w:r>
        <w:rPr>
          <w:rFonts w:hint="eastAsia"/>
          <w:bCs/>
        </w:rPr>
        <w:t>第六条</w:t>
      </w:r>
      <w:r>
        <w:rPr>
          <w:rFonts w:hint="eastAsia"/>
        </w:rPr>
        <w:t xml:space="preserve">  有反对宪法、四项基本原则的言论与行为，从事非法的社会、政治、宗教等活动，有下列情形之一者，给予开除学籍处分：</w:t>
      </w:r>
    </w:p>
    <w:p w14:paraId="759DE21F" w14:textId="77777777" w:rsidR="00BD073A" w:rsidRDefault="00BD073A" w:rsidP="00E4459F">
      <w:pPr>
        <w:pStyle w:val="a8"/>
      </w:pPr>
      <w:r>
        <w:rPr>
          <w:rFonts w:hint="eastAsia"/>
        </w:rPr>
        <w:t>（一）违反《中华人民共和国游行示威法》或者有关法规，未经批准，擅自组织、参加集会、游行活动；组织或者煽动闹事，破坏安定团结、扰乱社会秩序或者破坏正常教学、科研及生活秩序的；</w:t>
      </w:r>
    </w:p>
    <w:p w14:paraId="44F8B25A" w14:textId="77777777" w:rsidR="00BD073A" w:rsidRDefault="00BD073A" w:rsidP="00E4459F">
      <w:pPr>
        <w:pStyle w:val="a8"/>
      </w:pPr>
      <w:r>
        <w:rPr>
          <w:rFonts w:hint="eastAsia"/>
        </w:rPr>
        <w:t>（二）书写、制作、张贴、投递、散发有非法内容的大小字报、传单、标语等混淆视听或者制造混乱的；</w:t>
      </w:r>
    </w:p>
    <w:p w14:paraId="13DF008A" w14:textId="77777777" w:rsidR="00BD073A" w:rsidRDefault="00BD073A" w:rsidP="00E4459F">
      <w:pPr>
        <w:pStyle w:val="a8"/>
      </w:pPr>
      <w:r>
        <w:rPr>
          <w:rFonts w:hint="eastAsia"/>
        </w:rPr>
        <w:t>（三）利用电脑、网络或其他通讯工具进行非法活动，侵害他人权益，散布谣言或者发表对党和国家具有攻击性的言论的；</w:t>
      </w:r>
    </w:p>
    <w:p w14:paraId="6D245970" w14:textId="77777777" w:rsidR="00BD073A" w:rsidRDefault="00BD073A" w:rsidP="00E4459F">
      <w:pPr>
        <w:pStyle w:val="a8"/>
      </w:pPr>
      <w:r>
        <w:rPr>
          <w:rFonts w:hint="eastAsia"/>
        </w:rPr>
        <w:t>（四）组织或者带头参加罢课、罢餐，出版和传播非法刊物的；</w:t>
      </w:r>
    </w:p>
    <w:p w14:paraId="26881D71" w14:textId="77777777" w:rsidR="00BD073A" w:rsidRDefault="00BD073A" w:rsidP="00E4459F">
      <w:pPr>
        <w:pStyle w:val="a8"/>
      </w:pPr>
      <w:r>
        <w:rPr>
          <w:rFonts w:hint="eastAsia"/>
        </w:rPr>
        <w:t>（五）组织开展未经批准的社会政治、学术活动或者举办未经批准的集会、沙龙、俱乐部等，经教育劝阻不改的；</w:t>
      </w:r>
    </w:p>
    <w:p w14:paraId="4EDE465A" w14:textId="77777777" w:rsidR="00BD073A" w:rsidRDefault="00BD073A" w:rsidP="00E4459F">
      <w:pPr>
        <w:pStyle w:val="a8"/>
      </w:pPr>
      <w:r>
        <w:rPr>
          <w:rFonts w:hint="eastAsia"/>
        </w:rPr>
        <w:t>（六）带头成立或者参加非法组织，在校内组织、参与邪教活动的。</w:t>
      </w:r>
    </w:p>
    <w:p w14:paraId="403DBD6B" w14:textId="77777777" w:rsidR="00BD073A" w:rsidRDefault="00BD073A" w:rsidP="00E4459F">
      <w:pPr>
        <w:pStyle w:val="a8"/>
      </w:pPr>
      <w:r>
        <w:rPr>
          <w:rFonts w:hint="eastAsia"/>
          <w:bCs/>
        </w:rPr>
        <w:lastRenderedPageBreak/>
        <w:t xml:space="preserve">第七条 </w:t>
      </w:r>
      <w:r>
        <w:rPr>
          <w:rFonts w:hint="eastAsia"/>
        </w:rPr>
        <w:t xml:space="preserve"> 违犯国家法律、法规，受到公安、司法等部门处理者，给予下列处分：</w:t>
      </w:r>
    </w:p>
    <w:p w14:paraId="1B9879BB" w14:textId="77777777" w:rsidR="00BD073A" w:rsidRDefault="00BD073A" w:rsidP="00E4459F">
      <w:pPr>
        <w:pStyle w:val="a8"/>
      </w:pPr>
      <w:r>
        <w:rPr>
          <w:rFonts w:hint="eastAsia"/>
        </w:rPr>
        <w:t>（一）被判处管制、拘役、徒刑或送劳动教养者，给予开除学籍处分；</w:t>
      </w:r>
    </w:p>
    <w:p w14:paraId="4382B5D4" w14:textId="77777777" w:rsidR="00BD073A" w:rsidRDefault="00BD073A" w:rsidP="00E4459F">
      <w:pPr>
        <w:pStyle w:val="a8"/>
      </w:pPr>
      <w:r>
        <w:rPr>
          <w:rFonts w:hint="eastAsia"/>
        </w:rPr>
        <w:t>（二）因过失犯罪被判处管制、拘役、徒刑并宣告缓期执行者，给予留校察看或开除学籍处分；</w:t>
      </w:r>
    </w:p>
    <w:p w14:paraId="08865704" w14:textId="77777777" w:rsidR="00BD073A" w:rsidRDefault="00BD073A" w:rsidP="00E4459F">
      <w:pPr>
        <w:pStyle w:val="a8"/>
      </w:pPr>
      <w:r>
        <w:rPr>
          <w:rFonts w:hint="eastAsia"/>
        </w:rPr>
        <w:t>（三）被公安机关处以行政拘留者，给予记过、留校察看或开除学籍处分；</w:t>
      </w:r>
    </w:p>
    <w:p w14:paraId="24C4F57E" w14:textId="77777777" w:rsidR="00BD073A" w:rsidRDefault="00BD073A" w:rsidP="00E4459F">
      <w:pPr>
        <w:pStyle w:val="a8"/>
      </w:pPr>
      <w:r>
        <w:rPr>
          <w:rFonts w:hint="eastAsia"/>
        </w:rPr>
        <w:t>（四）被公安机关处以警告者，给予警告或严重警告处分；</w:t>
      </w:r>
    </w:p>
    <w:p w14:paraId="330AAFBA" w14:textId="77777777" w:rsidR="00BD073A" w:rsidRDefault="00BD073A" w:rsidP="00E4459F">
      <w:pPr>
        <w:pStyle w:val="a8"/>
      </w:pPr>
      <w:r>
        <w:rPr>
          <w:rFonts w:hint="eastAsia"/>
        </w:rPr>
        <w:t>（五）被公安机关及其他机关处以罚款者，如情节严重，给予严重警告或记过处分。</w:t>
      </w:r>
    </w:p>
    <w:p w14:paraId="3C043AF4" w14:textId="77777777" w:rsidR="00BD073A" w:rsidRDefault="00BD073A" w:rsidP="00E4459F">
      <w:pPr>
        <w:pStyle w:val="a8"/>
      </w:pPr>
      <w:r>
        <w:rPr>
          <w:rFonts w:hint="eastAsia"/>
          <w:bCs/>
        </w:rPr>
        <w:t xml:space="preserve">第八条 </w:t>
      </w:r>
      <w:r>
        <w:rPr>
          <w:rFonts w:hint="eastAsia"/>
        </w:rPr>
        <w:t xml:space="preserve"> 有扰乱教学、科研、生产、工作秩序，扰乱课堂、考场、宿舍、舞场、体育场地、浴池或其他公共场所秩序，故意往楼下投掷物品、火种，参加赌博酗酒闹事行为的，根据不同情节，给予以下处分：</w:t>
      </w:r>
      <w:r>
        <w:rPr>
          <w:rFonts w:hAnsi="宋体" w:cs="宋体" w:hint="eastAsia"/>
        </w:rPr>
        <w:t xml:space="preserve"> </w:t>
      </w:r>
    </w:p>
    <w:p w14:paraId="095667F4" w14:textId="77777777" w:rsidR="00BD073A" w:rsidRDefault="00BD073A" w:rsidP="00E4459F">
      <w:pPr>
        <w:pStyle w:val="a8"/>
      </w:pPr>
      <w:r>
        <w:rPr>
          <w:rFonts w:hint="eastAsia"/>
        </w:rPr>
        <w:t>（一）有下列行为之一的，给予警告处分，情节较重的，给予严重警告处分：</w:t>
      </w:r>
    </w:p>
    <w:p w14:paraId="52DEAFCA" w14:textId="77777777" w:rsidR="00BD073A" w:rsidRDefault="00BD073A" w:rsidP="00E4459F">
      <w:pPr>
        <w:pStyle w:val="a8"/>
      </w:pPr>
      <w:r>
        <w:t>1</w:t>
      </w:r>
      <w:r>
        <w:rPr>
          <w:rFonts w:hint="eastAsia"/>
        </w:rPr>
        <w:t>.</w:t>
      </w:r>
      <w:r>
        <w:t>在指定</w:t>
      </w:r>
      <w:r>
        <w:rPr>
          <w:rFonts w:hint="eastAsia"/>
        </w:rPr>
        <w:t>区域以外</w:t>
      </w:r>
      <w:r>
        <w:t>张贴通知、海报等宣传品，并不听劝阻的；</w:t>
      </w:r>
    </w:p>
    <w:p w14:paraId="440AC268" w14:textId="77777777" w:rsidR="00BD073A" w:rsidRDefault="00BD073A" w:rsidP="00E4459F">
      <w:pPr>
        <w:pStyle w:val="a8"/>
      </w:pPr>
      <w:r>
        <w:t>2</w:t>
      </w:r>
      <w:r>
        <w:rPr>
          <w:rFonts w:hint="eastAsia"/>
        </w:rPr>
        <w:t>.</w:t>
      </w:r>
      <w:r>
        <w:t>在指定</w:t>
      </w:r>
      <w:r>
        <w:rPr>
          <w:rFonts w:hint="eastAsia"/>
        </w:rPr>
        <w:t>区域以外</w:t>
      </w:r>
      <w:r>
        <w:t>设摊转卖个人物品的；</w:t>
      </w:r>
    </w:p>
    <w:p w14:paraId="6BD0EA71" w14:textId="77777777" w:rsidR="00BD073A" w:rsidRDefault="00BD073A" w:rsidP="00E4459F">
      <w:pPr>
        <w:pStyle w:val="a8"/>
      </w:pPr>
      <w:r>
        <w:t>3</w:t>
      </w:r>
      <w:r>
        <w:rPr>
          <w:rFonts w:hint="eastAsia"/>
        </w:rPr>
        <w:t>.</w:t>
      </w:r>
      <w:r>
        <w:t>在课桌、校内建筑物及公共场所刻</w:t>
      </w:r>
      <w:r>
        <w:rPr>
          <w:rFonts w:hint="eastAsia"/>
        </w:rPr>
        <w:t>划</w:t>
      </w:r>
      <w:r>
        <w:t>，故意损坏花草树木的；</w:t>
      </w:r>
    </w:p>
    <w:p w14:paraId="48BEE903" w14:textId="77777777" w:rsidR="00BD073A" w:rsidRDefault="00BD073A" w:rsidP="00E4459F">
      <w:pPr>
        <w:pStyle w:val="a8"/>
      </w:pPr>
      <w:r>
        <w:t>4</w:t>
      </w:r>
      <w:r>
        <w:rPr>
          <w:rFonts w:hint="eastAsia"/>
        </w:rPr>
        <w:t>.</w:t>
      </w:r>
      <w:r>
        <w:t>在校内擅自散发商业宣传品的；</w:t>
      </w:r>
    </w:p>
    <w:p w14:paraId="5EFDEA96" w14:textId="77777777" w:rsidR="00BD073A" w:rsidRDefault="00BD073A" w:rsidP="00E4459F">
      <w:pPr>
        <w:pStyle w:val="a8"/>
      </w:pPr>
      <w:r>
        <w:lastRenderedPageBreak/>
        <w:t>5</w:t>
      </w:r>
      <w:r>
        <w:rPr>
          <w:rFonts w:hint="eastAsia"/>
        </w:rPr>
        <w:t>.</w:t>
      </w:r>
      <w:r>
        <w:t>在公共场所吸烟并不听劝阻的</w:t>
      </w:r>
      <w:r>
        <w:rPr>
          <w:rFonts w:hint="eastAsia"/>
        </w:rPr>
        <w:t>；</w:t>
      </w:r>
      <w:r>
        <w:t xml:space="preserve"> </w:t>
      </w:r>
    </w:p>
    <w:p w14:paraId="4E1D55CE" w14:textId="77777777" w:rsidR="00BD073A" w:rsidRDefault="00BD073A" w:rsidP="00E4459F">
      <w:pPr>
        <w:pStyle w:val="a8"/>
      </w:pPr>
      <w:r>
        <w:t>6</w:t>
      </w:r>
      <w:r>
        <w:rPr>
          <w:rFonts w:hint="eastAsia"/>
        </w:rPr>
        <w:t>.</w:t>
      </w:r>
      <w:r>
        <w:t>在教室占位、上课期间出入教室、玩手机、大声喧哗等扰乱课堂秩序，经过任课教师或辅导员批评教育两次以上的。</w:t>
      </w:r>
    </w:p>
    <w:p w14:paraId="5671AD74" w14:textId="77777777" w:rsidR="00BD073A" w:rsidRDefault="00BD073A" w:rsidP="00E4459F">
      <w:pPr>
        <w:pStyle w:val="a8"/>
      </w:pPr>
      <w:r>
        <w:t>（二）有下列行为之一的，给予严重警告处分；情节较重，影响较坏者，给予记过或留校察看处分；情节严重，影响极坏者，给予开除学籍处分：</w:t>
      </w:r>
    </w:p>
    <w:p w14:paraId="62183160" w14:textId="77777777" w:rsidR="00BD073A" w:rsidRDefault="00BD073A" w:rsidP="00E4459F">
      <w:pPr>
        <w:pStyle w:val="a8"/>
      </w:pPr>
      <w:r>
        <w:t>1</w:t>
      </w:r>
      <w:r>
        <w:rPr>
          <w:rFonts w:hint="eastAsia"/>
        </w:rPr>
        <w:t>.</w:t>
      </w:r>
      <w:r>
        <w:t>酗酒、哄闹、故意摔砸敲打各种物品、设施等扰乱学</w:t>
      </w:r>
      <w:r>
        <w:rPr>
          <w:rFonts w:hint="eastAsia"/>
        </w:rPr>
        <w:t>校</w:t>
      </w:r>
      <w:r>
        <w:t>公共管理秩序的；</w:t>
      </w:r>
    </w:p>
    <w:p w14:paraId="552B21D7" w14:textId="77777777" w:rsidR="00BD073A" w:rsidRDefault="00BD073A" w:rsidP="00E4459F">
      <w:pPr>
        <w:pStyle w:val="a8"/>
      </w:pPr>
      <w:r>
        <w:t>2</w:t>
      </w:r>
      <w:r>
        <w:rPr>
          <w:rFonts w:hint="eastAsia"/>
        </w:rPr>
        <w:t>.</w:t>
      </w:r>
      <w:r>
        <w:t>未经批准，在教学楼、宿舍楼等公共场所举行娱乐活动或者喧哗，妨碍他人工作、学习和休息，且不听劝阻的；</w:t>
      </w:r>
    </w:p>
    <w:p w14:paraId="72BE1982" w14:textId="77777777" w:rsidR="00BD073A" w:rsidRDefault="00BD073A" w:rsidP="00E4459F">
      <w:pPr>
        <w:pStyle w:val="a8"/>
      </w:pPr>
      <w:r>
        <w:t>3</w:t>
      </w:r>
      <w:r>
        <w:rPr>
          <w:rFonts w:hint="eastAsia"/>
        </w:rPr>
        <w:t>.</w:t>
      </w:r>
      <w:r>
        <w:t>严重扰乱课堂、实验室等场所教学秩序不听劝阻的，或者屡次扰乱教学秩序不听劝阻的</w:t>
      </w:r>
      <w:r>
        <w:rPr>
          <w:rFonts w:hint="eastAsia"/>
        </w:rPr>
        <w:t>。</w:t>
      </w:r>
    </w:p>
    <w:p w14:paraId="01E5795B" w14:textId="77777777" w:rsidR="00BD073A" w:rsidRDefault="00BD073A" w:rsidP="00E4459F">
      <w:pPr>
        <w:pStyle w:val="a8"/>
      </w:pPr>
      <w:r>
        <w:t>（三）有下列行为之一的，给予严重警告处分；情节较重的，给予记过处分；由此造成严重后果的，给予留校察看处分：</w:t>
      </w:r>
    </w:p>
    <w:p w14:paraId="5B6D458A" w14:textId="77777777" w:rsidR="00BD073A" w:rsidRDefault="00BD073A" w:rsidP="00E4459F">
      <w:pPr>
        <w:pStyle w:val="a8"/>
      </w:pPr>
      <w:r>
        <w:t>1</w:t>
      </w:r>
      <w:r>
        <w:rPr>
          <w:rFonts w:hint="eastAsia"/>
        </w:rPr>
        <w:t>.</w:t>
      </w:r>
      <w:r>
        <w:t>转借学生证或者仅限校内个人使用的证卡并造成不良后果的；</w:t>
      </w:r>
    </w:p>
    <w:p w14:paraId="0A11A2CB" w14:textId="77777777" w:rsidR="00BD073A" w:rsidRDefault="00BD073A" w:rsidP="00E4459F">
      <w:pPr>
        <w:pStyle w:val="a8"/>
      </w:pPr>
      <w:r>
        <w:t>2</w:t>
      </w:r>
      <w:r>
        <w:rPr>
          <w:rFonts w:hint="eastAsia"/>
        </w:rPr>
        <w:t>.</w:t>
      </w:r>
      <w:r>
        <w:t>私自涂改、伪造证件、公章的；</w:t>
      </w:r>
    </w:p>
    <w:p w14:paraId="619F0030" w14:textId="77777777" w:rsidR="00BD073A" w:rsidRDefault="00BD073A" w:rsidP="00E4459F">
      <w:pPr>
        <w:pStyle w:val="a8"/>
      </w:pPr>
      <w:r>
        <w:t>3</w:t>
      </w:r>
      <w:r>
        <w:rPr>
          <w:rFonts w:hint="eastAsia"/>
        </w:rPr>
        <w:t>.</w:t>
      </w:r>
      <w:r>
        <w:t>伪造、篡改或者冒用学校文件或者记录的；</w:t>
      </w:r>
    </w:p>
    <w:p w14:paraId="2BD7255A" w14:textId="77777777" w:rsidR="00BD073A" w:rsidRDefault="00BD073A" w:rsidP="00E4459F">
      <w:pPr>
        <w:pStyle w:val="a8"/>
      </w:pPr>
      <w:r>
        <w:t>4</w:t>
      </w:r>
      <w:r>
        <w:rPr>
          <w:rFonts w:hint="eastAsia"/>
        </w:rPr>
        <w:t>.</w:t>
      </w:r>
      <w:r>
        <w:t>谎报丢失及冒名补办证件的；</w:t>
      </w:r>
    </w:p>
    <w:p w14:paraId="77C0C775" w14:textId="77777777" w:rsidR="00BD073A" w:rsidRDefault="00BD073A" w:rsidP="00E4459F">
      <w:pPr>
        <w:pStyle w:val="a8"/>
      </w:pPr>
      <w:r>
        <w:t>5</w:t>
      </w:r>
      <w:r>
        <w:rPr>
          <w:rFonts w:hint="eastAsia"/>
        </w:rPr>
        <w:t>.</w:t>
      </w:r>
      <w:r>
        <w:t>伪造或者非法倒卖学校各种票证的。</w:t>
      </w:r>
    </w:p>
    <w:p w14:paraId="39B0C492" w14:textId="77777777" w:rsidR="00BD073A" w:rsidRDefault="00BD073A" w:rsidP="00E4459F">
      <w:pPr>
        <w:pStyle w:val="a8"/>
      </w:pPr>
      <w:r>
        <w:t>（四）有下列行为之一的，对当事人或者学生团体负责人给予警告处分；情节严重的，给予记过处分；造成不良后果的，给</w:t>
      </w:r>
      <w:r>
        <w:lastRenderedPageBreak/>
        <w:t>予留校察看处分：</w:t>
      </w:r>
    </w:p>
    <w:p w14:paraId="4D71F2A0" w14:textId="77777777" w:rsidR="00BD073A" w:rsidRDefault="00BD073A" w:rsidP="00E4459F">
      <w:pPr>
        <w:pStyle w:val="a8"/>
      </w:pPr>
      <w:r>
        <w:t>1</w:t>
      </w:r>
      <w:r>
        <w:rPr>
          <w:rFonts w:hint="eastAsia"/>
        </w:rPr>
        <w:t>.</w:t>
      </w:r>
      <w:r>
        <w:t>未注册成立学生团体，以学生团体名义从事各种活动的；</w:t>
      </w:r>
    </w:p>
    <w:p w14:paraId="2775B8F2" w14:textId="77777777" w:rsidR="00BD073A" w:rsidRDefault="00BD073A" w:rsidP="00E4459F">
      <w:pPr>
        <w:pStyle w:val="a8"/>
      </w:pPr>
      <w:r>
        <w:t>2</w:t>
      </w:r>
      <w:r>
        <w:rPr>
          <w:rFonts w:hint="eastAsia"/>
        </w:rPr>
        <w:t>.</w:t>
      </w:r>
      <w:r>
        <w:t>已注册成立的学生团体成员和负责人，严重违反社团管理规定的；</w:t>
      </w:r>
    </w:p>
    <w:p w14:paraId="6A44E711" w14:textId="77777777" w:rsidR="00BD073A" w:rsidRDefault="00BD073A" w:rsidP="00E4459F">
      <w:pPr>
        <w:pStyle w:val="a8"/>
      </w:pPr>
      <w:r>
        <w:t>3</w:t>
      </w:r>
      <w:r>
        <w:rPr>
          <w:rFonts w:hint="eastAsia"/>
        </w:rPr>
        <w:t>.</w:t>
      </w:r>
      <w:r>
        <w:t>未经审批擅自收取活动经费、协会会费的；</w:t>
      </w:r>
    </w:p>
    <w:p w14:paraId="70615821" w14:textId="77777777" w:rsidR="00BD073A" w:rsidRDefault="00BD073A" w:rsidP="00E4459F">
      <w:pPr>
        <w:pStyle w:val="a8"/>
      </w:pPr>
      <w:r>
        <w:t>4</w:t>
      </w:r>
      <w:r>
        <w:rPr>
          <w:rFonts w:hint="eastAsia"/>
        </w:rPr>
        <w:t>.</w:t>
      </w:r>
      <w:r>
        <w:t>举（承）办大型活动，未按要求进行报批的，或者虽经批准，不按要求做好必要的安全管理措施的。</w:t>
      </w:r>
    </w:p>
    <w:p w14:paraId="617EEBD6" w14:textId="77777777" w:rsidR="00BD073A" w:rsidRDefault="00BD073A" w:rsidP="00E4459F">
      <w:pPr>
        <w:pStyle w:val="a8"/>
      </w:pPr>
      <w:r>
        <w:t>（五）有下列行为之一的，给予警告或严重警告处分；情节严重的，给予记过处分；从中谋取个人利益的，给予留校察看或开除学籍处分：</w:t>
      </w:r>
    </w:p>
    <w:p w14:paraId="5D2A68B3" w14:textId="77777777" w:rsidR="00BD073A" w:rsidRDefault="00BD073A" w:rsidP="00E4459F">
      <w:pPr>
        <w:pStyle w:val="a8"/>
      </w:pPr>
      <w:r>
        <w:t>1</w:t>
      </w:r>
      <w:r>
        <w:rPr>
          <w:rFonts w:hint="eastAsia"/>
        </w:rPr>
        <w:t>.</w:t>
      </w:r>
      <w:r>
        <w:t>擅自以学</w:t>
      </w:r>
      <w:r>
        <w:rPr>
          <w:rFonts w:hint="eastAsia"/>
        </w:rPr>
        <w:t>校</w:t>
      </w:r>
      <w:r>
        <w:t>名义对外发布公告、新闻，或者擅自代表学</w:t>
      </w:r>
      <w:r>
        <w:rPr>
          <w:rFonts w:hint="eastAsia"/>
        </w:rPr>
        <w:t>校</w:t>
      </w:r>
      <w:r>
        <w:t>做出承诺，或者擅自代表学</w:t>
      </w:r>
      <w:r>
        <w:rPr>
          <w:rFonts w:hint="eastAsia"/>
        </w:rPr>
        <w:t>校</w:t>
      </w:r>
      <w:r>
        <w:t>在社会上参加活动的；</w:t>
      </w:r>
    </w:p>
    <w:p w14:paraId="3EFF93D0" w14:textId="77777777" w:rsidR="00BD073A" w:rsidRDefault="00BD073A" w:rsidP="00E4459F">
      <w:pPr>
        <w:pStyle w:val="a8"/>
      </w:pPr>
      <w:r>
        <w:t>2</w:t>
      </w:r>
      <w:r>
        <w:rPr>
          <w:rFonts w:hint="eastAsia"/>
        </w:rPr>
        <w:t>.</w:t>
      </w:r>
      <w:r>
        <w:t>在个人的商业活动中，公开在招牌、广告、海报、文件等有关宣传材料上使用学校的名称或者标识，造成不良影响的；</w:t>
      </w:r>
    </w:p>
    <w:p w14:paraId="6DD664E8" w14:textId="77777777" w:rsidR="00BD073A" w:rsidRDefault="00BD073A" w:rsidP="00E4459F">
      <w:pPr>
        <w:pStyle w:val="a8"/>
      </w:pPr>
      <w:r>
        <w:t>3</w:t>
      </w:r>
      <w:r>
        <w:rPr>
          <w:rFonts w:hint="eastAsia"/>
        </w:rPr>
        <w:t>.</w:t>
      </w:r>
      <w:r>
        <w:t>擅自以学校机构或者学生组织等名义在社会上活动，造成不良影响的。</w:t>
      </w:r>
    </w:p>
    <w:p w14:paraId="54EA0A05" w14:textId="77777777" w:rsidR="00BD073A" w:rsidRDefault="00BD073A" w:rsidP="00E4459F">
      <w:pPr>
        <w:pStyle w:val="a8"/>
      </w:pPr>
      <w:r>
        <w:rPr>
          <w:rFonts w:hAnsi="宋体" w:cs="宋体"/>
        </w:rPr>
        <w:t>（六）</w:t>
      </w:r>
      <w:r>
        <w:t>学生在校期间赌博的，给予记过处分；参与赌博赌资较大的，以营利为目的为赌博提供条件的，聚众赌博的，或者勾结校外人员赌博的，给予留校察看或者开除学籍处分。</w:t>
      </w:r>
    </w:p>
    <w:p w14:paraId="318F57D4" w14:textId="77777777" w:rsidR="00BD073A" w:rsidRDefault="00BD073A" w:rsidP="00E4459F">
      <w:pPr>
        <w:pStyle w:val="a8"/>
      </w:pPr>
      <w:r>
        <w:t>（七）将枪支、弹药、管制刀具或者易燃、易爆、有毒、放射性、腐蚀性物质或者传染病病原体等危险品擅自带入学</w:t>
      </w:r>
      <w:r>
        <w:rPr>
          <w:rFonts w:hint="eastAsia"/>
        </w:rPr>
        <w:t>校</w:t>
      </w:r>
      <w:r>
        <w:t>或者带出实验室、仓库等规定保管场所，造成严重公共安全隐患的，</w:t>
      </w:r>
      <w:r>
        <w:lastRenderedPageBreak/>
        <w:t>给予记过处分；情节严重的，给予留校察看处分。由此造成生命财产损失的，给予开除学籍处分。</w:t>
      </w:r>
    </w:p>
    <w:p w14:paraId="63293D13" w14:textId="77777777" w:rsidR="00BD073A" w:rsidRDefault="00BD073A" w:rsidP="00E4459F">
      <w:pPr>
        <w:pStyle w:val="a8"/>
      </w:pPr>
      <w:r>
        <w:t>（八）在重点防火单位或者场所违反相关规定，造成严重公共安全隐患，且不听劝阻的，给予记过处分；情节严重的，给予留校察看处分</w:t>
      </w:r>
      <w:r>
        <w:rPr>
          <w:rFonts w:hint="eastAsia"/>
        </w:rPr>
        <w:t>。</w:t>
      </w:r>
      <w:r>
        <w:t>由此引发险情、事故的，给予开除学籍处分。</w:t>
      </w:r>
    </w:p>
    <w:p w14:paraId="4018F2AB" w14:textId="77777777" w:rsidR="00BD073A" w:rsidRDefault="00BD073A" w:rsidP="00E4459F">
      <w:pPr>
        <w:pStyle w:val="a8"/>
      </w:pPr>
      <w:r>
        <w:t>（九）学</w:t>
      </w:r>
      <w:r>
        <w:rPr>
          <w:rFonts w:hint="eastAsia"/>
        </w:rPr>
        <w:t>校</w:t>
      </w:r>
      <w:r>
        <w:t>或者所在地区发生火灾、地震、疫情等紧急情况时，不服从政府或者学</w:t>
      </w:r>
      <w:r>
        <w:rPr>
          <w:rFonts w:hint="eastAsia"/>
        </w:rPr>
        <w:t>校</w:t>
      </w:r>
      <w:r>
        <w:t>依法发布的命令、决定、规定，且不听劝阻的，给予记过处分；情节严重的，给予留校察看处分。严重扰乱紧急状态下公共秩序的，给予开除学籍处分。</w:t>
      </w:r>
    </w:p>
    <w:p w14:paraId="18227220" w14:textId="77777777" w:rsidR="00BD073A" w:rsidRDefault="00BD073A" w:rsidP="00E4459F">
      <w:pPr>
        <w:pStyle w:val="a8"/>
      </w:pPr>
      <w:r>
        <w:rPr>
          <w:rFonts w:hint="eastAsia"/>
          <w:bCs/>
        </w:rPr>
        <w:t>第九条</w:t>
      </w:r>
      <w:r>
        <w:rPr>
          <w:rFonts w:hint="eastAsia"/>
        </w:rPr>
        <w:t xml:space="preserve">  偷窃、诈骗公私财物者，除退赔全部财物外，根据不同情节，给予以下处分：</w:t>
      </w:r>
    </w:p>
    <w:p w14:paraId="7C80ED98" w14:textId="77777777" w:rsidR="00BD073A" w:rsidRPr="00B16C55" w:rsidRDefault="00BD073A" w:rsidP="00E4459F">
      <w:pPr>
        <w:pStyle w:val="a8"/>
      </w:pPr>
      <w:r w:rsidRPr="00B16C55">
        <w:t>（一）</w:t>
      </w:r>
      <w:r w:rsidRPr="00B16C55">
        <w:rPr>
          <w:rFonts w:hint="eastAsia"/>
        </w:rPr>
        <w:t>偷窃、诈骗</w:t>
      </w:r>
      <w:r w:rsidRPr="00B16C55">
        <w:t>价值</w:t>
      </w:r>
      <w:r w:rsidRPr="00B16C55">
        <w:rPr>
          <w:rFonts w:hint="eastAsia"/>
        </w:rPr>
        <w:t>小于等于</w:t>
      </w:r>
      <w:r w:rsidRPr="00B16C55">
        <w:t>100元</w:t>
      </w:r>
      <w:r w:rsidRPr="00B16C55">
        <w:rPr>
          <w:rFonts w:hint="eastAsia"/>
        </w:rPr>
        <w:t>者</w:t>
      </w:r>
      <w:r w:rsidRPr="00B16C55">
        <w:t>，给予警告处分；</w:t>
      </w:r>
    </w:p>
    <w:p w14:paraId="7927D45B" w14:textId="77777777" w:rsidR="00BD073A" w:rsidRPr="00B16C55" w:rsidRDefault="00BD073A" w:rsidP="00E4459F">
      <w:pPr>
        <w:pStyle w:val="a8"/>
      </w:pPr>
      <w:r w:rsidRPr="00B16C55">
        <w:t>（二）</w:t>
      </w:r>
      <w:r w:rsidRPr="00B16C55">
        <w:rPr>
          <w:rFonts w:hint="eastAsia"/>
        </w:rPr>
        <w:t>偷窃、诈骗</w:t>
      </w:r>
      <w:r w:rsidRPr="00B16C55">
        <w:t>价值</w:t>
      </w:r>
      <w:r w:rsidRPr="00B16C55">
        <w:rPr>
          <w:rFonts w:hint="eastAsia"/>
        </w:rPr>
        <w:t>大于</w:t>
      </w:r>
      <w:r w:rsidRPr="00B16C55">
        <w:t>100元</w:t>
      </w:r>
      <w:r w:rsidRPr="00B16C55">
        <w:rPr>
          <w:rFonts w:hint="eastAsia"/>
        </w:rPr>
        <w:t>，小于等于</w:t>
      </w:r>
      <w:r w:rsidRPr="00B16C55">
        <w:t>200元</w:t>
      </w:r>
      <w:r w:rsidRPr="00B16C55">
        <w:rPr>
          <w:rFonts w:hint="eastAsia"/>
        </w:rPr>
        <w:t>者</w:t>
      </w:r>
      <w:r w:rsidRPr="00B16C55">
        <w:t>，给予严重警告处分；</w:t>
      </w:r>
    </w:p>
    <w:p w14:paraId="080A95E2" w14:textId="77777777" w:rsidR="00BD073A" w:rsidRPr="00B16C55" w:rsidRDefault="00BD073A" w:rsidP="00E4459F">
      <w:pPr>
        <w:pStyle w:val="a8"/>
      </w:pPr>
      <w:r w:rsidRPr="00B16C55">
        <w:t>（三）</w:t>
      </w:r>
      <w:r w:rsidRPr="00B16C55">
        <w:rPr>
          <w:rFonts w:hint="eastAsia"/>
        </w:rPr>
        <w:t>偷窃、诈骗</w:t>
      </w:r>
      <w:r w:rsidRPr="00B16C55">
        <w:t>价值</w:t>
      </w:r>
      <w:r w:rsidRPr="00B16C55">
        <w:rPr>
          <w:rFonts w:hint="eastAsia"/>
        </w:rPr>
        <w:t>大于</w:t>
      </w:r>
      <w:r w:rsidRPr="00B16C55">
        <w:t>200元</w:t>
      </w:r>
      <w:r w:rsidRPr="00B16C55">
        <w:rPr>
          <w:rFonts w:hint="eastAsia"/>
        </w:rPr>
        <w:t>，小于等于</w:t>
      </w:r>
      <w:r w:rsidRPr="00B16C55">
        <w:t>500元</w:t>
      </w:r>
      <w:r w:rsidRPr="00B16C55">
        <w:rPr>
          <w:rFonts w:hint="eastAsia"/>
        </w:rPr>
        <w:t>者</w:t>
      </w:r>
      <w:r w:rsidRPr="00B16C55">
        <w:t>，给予记过处分；</w:t>
      </w:r>
    </w:p>
    <w:p w14:paraId="1924A518" w14:textId="77777777" w:rsidR="00BD073A" w:rsidRPr="00B16C55" w:rsidRDefault="00BD073A" w:rsidP="00E4459F">
      <w:pPr>
        <w:pStyle w:val="a8"/>
      </w:pPr>
      <w:r w:rsidRPr="00B16C55">
        <w:t>（四）</w:t>
      </w:r>
      <w:r w:rsidRPr="00B16C55">
        <w:rPr>
          <w:rFonts w:hint="eastAsia"/>
        </w:rPr>
        <w:t>偷窃、诈骗</w:t>
      </w:r>
      <w:r w:rsidRPr="00B16C55">
        <w:t>价值</w:t>
      </w:r>
      <w:r w:rsidRPr="00B16C55">
        <w:rPr>
          <w:rFonts w:hint="eastAsia"/>
        </w:rPr>
        <w:t>大于</w:t>
      </w:r>
      <w:r w:rsidRPr="00B16C55">
        <w:t>500元</w:t>
      </w:r>
      <w:r w:rsidRPr="00B16C55">
        <w:rPr>
          <w:rFonts w:hint="eastAsia"/>
        </w:rPr>
        <w:t>，小于等于</w:t>
      </w:r>
      <w:r w:rsidRPr="00B16C55">
        <w:t>800元</w:t>
      </w:r>
      <w:r w:rsidRPr="00B16C55">
        <w:rPr>
          <w:rFonts w:hint="eastAsia"/>
        </w:rPr>
        <w:t>者</w:t>
      </w:r>
      <w:r w:rsidRPr="00B16C55">
        <w:t>，给予留校察看处分；</w:t>
      </w:r>
    </w:p>
    <w:p w14:paraId="2DDE40B8" w14:textId="77777777" w:rsidR="00BD073A" w:rsidRPr="00B16C55" w:rsidRDefault="00BD073A" w:rsidP="00E4459F">
      <w:pPr>
        <w:pStyle w:val="a8"/>
      </w:pPr>
      <w:r w:rsidRPr="00B16C55">
        <w:t>（五）</w:t>
      </w:r>
      <w:r w:rsidRPr="00B16C55">
        <w:rPr>
          <w:rFonts w:hint="eastAsia"/>
        </w:rPr>
        <w:t>偷窃、诈骗</w:t>
      </w:r>
      <w:r w:rsidRPr="00B16C55">
        <w:t>价值</w:t>
      </w:r>
      <w:r w:rsidRPr="00B16C55">
        <w:rPr>
          <w:rFonts w:hint="eastAsia"/>
        </w:rPr>
        <w:t>大于</w:t>
      </w:r>
      <w:r w:rsidRPr="00B16C55">
        <w:t>800元</w:t>
      </w:r>
      <w:r w:rsidRPr="00B16C55">
        <w:rPr>
          <w:rFonts w:hint="eastAsia"/>
        </w:rPr>
        <w:t>者</w:t>
      </w:r>
      <w:r w:rsidRPr="00B16C55">
        <w:t>，给予开除学籍处分；</w:t>
      </w:r>
    </w:p>
    <w:p w14:paraId="426592C2" w14:textId="77777777" w:rsidR="00BD073A" w:rsidRDefault="00BD073A" w:rsidP="00E4459F">
      <w:pPr>
        <w:pStyle w:val="a8"/>
      </w:pPr>
      <w:r>
        <w:rPr>
          <w:rFonts w:hint="eastAsia"/>
        </w:rPr>
        <w:t>（六）为偷盗、诈骗提供消息或工具，或进行掩盖、提供伪证、窝赃、销赃等活动者，给予记过或留校察看处分；</w:t>
      </w:r>
    </w:p>
    <w:p w14:paraId="4DBBF3FE" w14:textId="77777777" w:rsidR="00BD073A" w:rsidRDefault="00BD073A" w:rsidP="00E4459F">
      <w:pPr>
        <w:pStyle w:val="a8"/>
      </w:pPr>
      <w:r>
        <w:rPr>
          <w:rFonts w:hint="eastAsia"/>
        </w:rPr>
        <w:t>（七）虽未直接作案，但知情不举者，视其情节，给予警告、</w:t>
      </w:r>
      <w:r>
        <w:rPr>
          <w:rFonts w:hint="eastAsia"/>
        </w:rPr>
        <w:lastRenderedPageBreak/>
        <w:t>严重警告或记过处分；</w:t>
      </w:r>
    </w:p>
    <w:p w14:paraId="3E8C371B" w14:textId="77777777" w:rsidR="00BD073A" w:rsidRDefault="00BD073A" w:rsidP="00E4459F">
      <w:pPr>
        <w:pStyle w:val="a8"/>
      </w:pPr>
      <w:r>
        <w:rPr>
          <w:rFonts w:hint="eastAsia"/>
        </w:rPr>
        <w:t>（八）伪造、涂改、转借证件、证章或假冒身份实施欺骗行为者，视情节和后果给予警告、严重警告、记过或留校察看处分；</w:t>
      </w:r>
    </w:p>
    <w:p w14:paraId="242AECDD" w14:textId="77777777" w:rsidR="00BD073A" w:rsidRDefault="00BD073A" w:rsidP="00E4459F">
      <w:pPr>
        <w:pStyle w:val="a8"/>
      </w:pPr>
      <w:r>
        <w:rPr>
          <w:rFonts w:hint="eastAsia"/>
        </w:rPr>
        <w:t>（九）隐匿、毁弃、冒领或私拆他人邮件者，视情节给予警告、严重警告或记过处分；</w:t>
      </w:r>
    </w:p>
    <w:p w14:paraId="1DCD9CE6" w14:textId="77777777" w:rsidR="00BD073A" w:rsidRDefault="00BD073A" w:rsidP="00E4459F">
      <w:pPr>
        <w:pStyle w:val="a8"/>
      </w:pPr>
      <w:r>
        <w:rPr>
          <w:rFonts w:hint="eastAsia"/>
        </w:rPr>
        <w:t>（十）情节恶劣者，可加重处罚，直至开除学籍。</w:t>
      </w:r>
    </w:p>
    <w:p w14:paraId="7408E963" w14:textId="77777777" w:rsidR="00BD073A" w:rsidRDefault="00BD073A" w:rsidP="00E4459F">
      <w:pPr>
        <w:pStyle w:val="a8"/>
      </w:pPr>
      <w:r>
        <w:rPr>
          <w:rFonts w:hint="eastAsia"/>
          <w:bCs/>
        </w:rPr>
        <w:t>第十条</w:t>
      </w:r>
      <w:r>
        <w:rPr>
          <w:rFonts w:hint="eastAsia"/>
        </w:rPr>
        <w:t xml:space="preserve">  故意损坏公私财物者，除赔偿经济损失外，根据损坏财物的价值给予下列处分：</w:t>
      </w:r>
    </w:p>
    <w:p w14:paraId="14EE5FE5" w14:textId="77777777" w:rsidR="00BD073A" w:rsidRDefault="00BD073A" w:rsidP="00E4459F">
      <w:pPr>
        <w:pStyle w:val="a8"/>
      </w:pPr>
      <w:r>
        <w:rPr>
          <w:rFonts w:hint="eastAsia"/>
        </w:rPr>
        <w:t>（一）损坏价值小于等于200元者，给予警告处分；</w:t>
      </w:r>
    </w:p>
    <w:p w14:paraId="17E1A172" w14:textId="77777777" w:rsidR="00BD073A" w:rsidRDefault="00BD073A" w:rsidP="00E4459F">
      <w:pPr>
        <w:pStyle w:val="a8"/>
      </w:pPr>
      <w:r>
        <w:rPr>
          <w:rFonts w:hint="eastAsia"/>
        </w:rPr>
        <w:t>（二）损坏价值大于200元，小于等于500元者，给予严重警告处分；</w:t>
      </w:r>
    </w:p>
    <w:p w14:paraId="45FB504E" w14:textId="77777777" w:rsidR="00BD073A" w:rsidRDefault="00BD073A" w:rsidP="00E4459F">
      <w:pPr>
        <w:pStyle w:val="a8"/>
      </w:pPr>
      <w:r>
        <w:rPr>
          <w:rFonts w:hint="eastAsia"/>
        </w:rPr>
        <w:t>（三）损坏价值大于500元，小于等于1000元者，给予记过处分；</w:t>
      </w:r>
    </w:p>
    <w:p w14:paraId="55449B86" w14:textId="77777777" w:rsidR="00BD073A" w:rsidRDefault="00BD073A" w:rsidP="00E4459F">
      <w:pPr>
        <w:pStyle w:val="a8"/>
      </w:pPr>
      <w:r>
        <w:rPr>
          <w:rFonts w:hint="eastAsia"/>
        </w:rPr>
        <w:t>（四）损坏价值大于1000元者，给予留校察看或开除学籍处分；</w:t>
      </w:r>
    </w:p>
    <w:p w14:paraId="440F3FB1" w14:textId="77777777" w:rsidR="00BD073A" w:rsidRDefault="00BD073A" w:rsidP="00E4459F">
      <w:pPr>
        <w:pStyle w:val="a8"/>
      </w:pPr>
      <w:r>
        <w:rPr>
          <w:rFonts w:hint="eastAsia"/>
        </w:rPr>
        <w:t>（五）情节恶劣，后果严重者，可加重处罚，直至开除学籍。</w:t>
      </w:r>
    </w:p>
    <w:p w14:paraId="180B453E" w14:textId="77777777" w:rsidR="00BD073A" w:rsidRDefault="00BD073A" w:rsidP="00E4459F">
      <w:pPr>
        <w:pStyle w:val="a8"/>
      </w:pPr>
      <w:r>
        <w:rPr>
          <w:rFonts w:hint="eastAsia"/>
          <w:bCs/>
        </w:rPr>
        <w:t>第十一条</w:t>
      </w:r>
      <w:r>
        <w:rPr>
          <w:rFonts w:hint="eastAsia"/>
        </w:rPr>
        <w:t xml:space="preserve">  肇事、纠集、挑动、策划或者参与打架，以及为打架作伪证或者提供凶器者，根据不同情节，给予下列处分：</w:t>
      </w:r>
    </w:p>
    <w:p w14:paraId="036C0A22" w14:textId="77777777" w:rsidR="00BD073A" w:rsidRDefault="00BD073A" w:rsidP="00E4459F">
      <w:pPr>
        <w:pStyle w:val="a8"/>
      </w:pPr>
      <w:r>
        <w:rPr>
          <w:rFonts w:hint="eastAsia"/>
        </w:rPr>
        <w:t>（一）肇事者</w:t>
      </w:r>
    </w:p>
    <w:p w14:paraId="62CD6D14" w14:textId="77777777" w:rsidR="00BD073A" w:rsidRDefault="00BD073A" w:rsidP="00E4459F">
      <w:pPr>
        <w:pStyle w:val="a8"/>
      </w:pPr>
      <w:r>
        <w:rPr>
          <w:rFonts w:hint="eastAsia"/>
        </w:rPr>
        <w:t>1.未动手打人，但造成打架后果者，给予严重警告或者记过处分；</w:t>
      </w:r>
    </w:p>
    <w:p w14:paraId="7DDE70FA" w14:textId="77777777" w:rsidR="00BD073A" w:rsidRDefault="00BD073A" w:rsidP="00E4459F">
      <w:pPr>
        <w:pStyle w:val="a8"/>
      </w:pPr>
      <w:r>
        <w:rPr>
          <w:rFonts w:hint="eastAsia"/>
        </w:rPr>
        <w:t>2.动手打人未致伤者，给予记过处分；</w:t>
      </w:r>
    </w:p>
    <w:p w14:paraId="59A1296B" w14:textId="77777777" w:rsidR="00BD073A" w:rsidRDefault="00BD073A" w:rsidP="00E4459F">
      <w:pPr>
        <w:pStyle w:val="a8"/>
      </w:pPr>
      <w:r>
        <w:rPr>
          <w:rFonts w:hint="eastAsia"/>
        </w:rPr>
        <w:lastRenderedPageBreak/>
        <w:t>3.动手打人致轻微伤者，给予留校察看或者开除学籍处分；</w:t>
      </w:r>
    </w:p>
    <w:p w14:paraId="16BEDECA" w14:textId="77777777" w:rsidR="00BD073A" w:rsidRDefault="00BD073A" w:rsidP="00E4459F">
      <w:pPr>
        <w:pStyle w:val="a8"/>
      </w:pPr>
      <w:r>
        <w:rPr>
          <w:rFonts w:hint="eastAsia"/>
        </w:rPr>
        <w:t>4.动手打人致轻伤以上者，给予开除学籍处分。</w:t>
      </w:r>
    </w:p>
    <w:p w14:paraId="3375BAF5" w14:textId="77777777" w:rsidR="00BD073A" w:rsidRDefault="00BD073A" w:rsidP="00E4459F">
      <w:pPr>
        <w:pStyle w:val="a8"/>
      </w:pPr>
      <w:r>
        <w:rPr>
          <w:rFonts w:hint="eastAsia"/>
        </w:rPr>
        <w:t>（二）鼓动、策划、纠集打架者</w:t>
      </w:r>
    </w:p>
    <w:p w14:paraId="46921F19" w14:textId="77777777" w:rsidR="00BD073A" w:rsidRDefault="00BD073A" w:rsidP="00E4459F">
      <w:pPr>
        <w:pStyle w:val="a8"/>
      </w:pPr>
      <w:r>
        <w:rPr>
          <w:rFonts w:hint="eastAsia"/>
        </w:rPr>
        <w:t>1.鼓动、策划他人打架并造成后果者，给予严重警告或者记过处分；</w:t>
      </w:r>
    </w:p>
    <w:p w14:paraId="6EBFD09B" w14:textId="77777777" w:rsidR="00BD073A" w:rsidRDefault="00BD073A" w:rsidP="00E4459F">
      <w:pPr>
        <w:pStyle w:val="a8"/>
      </w:pPr>
      <w:r>
        <w:rPr>
          <w:rFonts w:hint="eastAsia"/>
        </w:rPr>
        <w:t>2.鼓动、策划他人打架后果严重者，给予留校察看或者开除学籍处分。</w:t>
      </w:r>
    </w:p>
    <w:p w14:paraId="4FB2B1EF" w14:textId="77777777" w:rsidR="00BD073A" w:rsidRDefault="00BD073A" w:rsidP="00E4459F">
      <w:pPr>
        <w:pStyle w:val="a8"/>
      </w:pPr>
      <w:r>
        <w:rPr>
          <w:rFonts w:hint="eastAsia"/>
        </w:rPr>
        <w:t>（三）殴打他人或者互殴者</w:t>
      </w:r>
    </w:p>
    <w:p w14:paraId="1560FFC2" w14:textId="77777777" w:rsidR="00BD073A" w:rsidRDefault="00BD073A" w:rsidP="00E4459F">
      <w:pPr>
        <w:pStyle w:val="a8"/>
      </w:pPr>
      <w:r>
        <w:rPr>
          <w:rFonts w:hint="eastAsia"/>
        </w:rPr>
        <w:t>1.未致伤者，给予严重警告处分；</w:t>
      </w:r>
    </w:p>
    <w:p w14:paraId="45407876" w14:textId="77777777" w:rsidR="00BD073A" w:rsidRDefault="00BD073A" w:rsidP="00E4459F">
      <w:pPr>
        <w:pStyle w:val="a8"/>
      </w:pPr>
      <w:r>
        <w:rPr>
          <w:rFonts w:hint="eastAsia"/>
        </w:rPr>
        <w:t>2.致他人轻微伤者，给予留校察看处分；</w:t>
      </w:r>
    </w:p>
    <w:p w14:paraId="555A2F8B" w14:textId="77777777" w:rsidR="00BD073A" w:rsidRDefault="00BD073A" w:rsidP="00E4459F">
      <w:pPr>
        <w:pStyle w:val="a8"/>
      </w:pPr>
      <w:r>
        <w:rPr>
          <w:rFonts w:hint="eastAsia"/>
        </w:rPr>
        <w:t>3.致他人轻伤以上者，给予开除学籍处分；</w:t>
      </w:r>
    </w:p>
    <w:p w14:paraId="7FDEB7D1" w14:textId="77777777" w:rsidR="00BD073A" w:rsidRDefault="00BD073A" w:rsidP="00E4459F">
      <w:pPr>
        <w:pStyle w:val="a8"/>
      </w:pPr>
      <w:r>
        <w:rPr>
          <w:rFonts w:hint="eastAsia"/>
        </w:rPr>
        <w:t>4.持械打人者，视后果程度，给予留校察看或者开除学籍处分；</w:t>
      </w:r>
    </w:p>
    <w:p w14:paraId="1E3EC257" w14:textId="77777777" w:rsidR="00BD073A" w:rsidRDefault="00BD073A" w:rsidP="00E4459F">
      <w:pPr>
        <w:pStyle w:val="a8"/>
      </w:pPr>
      <w:r>
        <w:rPr>
          <w:rFonts w:hint="eastAsia"/>
        </w:rPr>
        <w:t>5.勾结外校人员殴打校内人员者，参照以上条款加重一级处分。</w:t>
      </w:r>
    </w:p>
    <w:p w14:paraId="68B24F5B" w14:textId="77777777" w:rsidR="00BD073A" w:rsidRDefault="00BD073A" w:rsidP="00E4459F">
      <w:pPr>
        <w:pStyle w:val="a8"/>
      </w:pPr>
      <w:r>
        <w:rPr>
          <w:rFonts w:hint="eastAsia"/>
        </w:rPr>
        <w:t>（四）以“劝架”为名，偏袒一方，促使事态发展并产生不良后果者，给予严重警告或者记过处分。</w:t>
      </w:r>
    </w:p>
    <w:p w14:paraId="1B9B4867" w14:textId="77777777" w:rsidR="00BD073A" w:rsidRDefault="00BD073A" w:rsidP="00E4459F">
      <w:pPr>
        <w:pStyle w:val="a8"/>
      </w:pPr>
      <w:r>
        <w:rPr>
          <w:rFonts w:hint="eastAsia"/>
        </w:rPr>
        <w:t>（五）目击打架行为而故意为他人作伪证，并给调查造成困难者，给予严重警告或者记过处分；打架的挑动者、策划者、参与者而犯此款则加重处分。</w:t>
      </w:r>
    </w:p>
    <w:p w14:paraId="2F3551F0" w14:textId="77777777" w:rsidR="00BD073A" w:rsidRDefault="00BD073A" w:rsidP="00E4459F">
      <w:pPr>
        <w:pStyle w:val="a8"/>
      </w:pPr>
      <w:r>
        <w:rPr>
          <w:rFonts w:hint="eastAsia"/>
        </w:rPr>
        <w:t>（六）为他人打架提供凶器者：</w:t>
      </w:r>
    </w:p>
    <w:p w14:paraId="2B9538B5" w14:textId="77777777" w:rsidR="00BD073A" w:rsidRDefault="00BD073A" w:rsidP="00E4459F">
      <w:pPr>
        <w:pStyle w:val="a8"/>
      </w:pPr>
      <w:r>
        <w:rPr>
          <w:rFonts w:hint="eastAsia"/>
        </w:rPr>
        <w:t>1.尚未造成后果者，给予记过或者留校察看处分；</w:t>
      </w:r>
    </w:p>
    <w:p w14:paraId="16AD4D66" w14:textId="77777777" w:rsidR="00BD073A" w:rsidRDefault="00BD073A" w:rsidP="00E4459F">
      <w:pPr>
        <w:pStyle w:val="a8"/>
      </w:pPr>
      <w:r>
        <w:rPr>
          <w:rFonts w:hint="eastAsia"/>
        </w:rPr>
        <w:lastRenderedPageBreak/>
        <w:t>2.造成后果者，给予开除学籍处分；</w:t>
      </w:r>
    </w:p>
    <w:p w14:paraId="117F0D23" w14:textId="77777777" w:rsidR="00BD073A" w:rsidRDefault="00BD073A" w:rsidP="00E4459F">
      <w:pPr>
        <w:pStyle w:val="a8"/>
      </w:pPr>
      <w:r>
        <w:rPr>
          <w:rFonts w:hint="eastAsia"/>
        </w:rPr>
        <w:t>3.因打架造成他人伤害者，要负担被伤害者的全部医疗费和营养费。如态度不好，拒不支付经济损失者，加重处分，直至开除学籍。</w:t>
      </w:r>
    </w:p>
    <w:p w14:paraId="5227AB57" w14:textId="77777777" w:rsidR="00BD073A" w:rsidRDefault="00BD073A" w:rsidP="00E4459F">
      <w:pPr>
        <w:pStyle w:val="a8"/>
      </w:pPr>
      <w:r>
        <w:rPr>
          <w:rFonts w:hint="eastAsia"/>
          <w:bCs/>
        </w:rPr>
        <w:t>第十二条</w:t>
      </w:r>
      <w:r>
        <w:rPr>
          <w:rFonts w:hint="eastAsia"/>
        </w:rPr>
        <w:t xml:space="preserve">  侵犯他人人身权利的，视情节分别给予以下处分：</w:t>
      </w:r>
    </w:p>
    <w:p w14:paraId="56E50837" w14:textId="77777777" w:rsidR="00BD073A" w:rsidRDefault="00BD073A" w:rsidP="00E4459F">
      <w:pPr>
        <w:pStyle w:val="a8"/>
      </w:pPr>
      <w:r>
        <w:t>（一）有下列行为之一的，给予警告或严重警告处分；情节较重的，给予记过或留校察看处分。由此造成严重后果的，给予开除学籍处分：</w:t>
      </w:r>
    </w:p>
    <w:p w14:paraId="2B78F721" w14:textId="77777777" w:rsidR="00BD073A" w:rsidRDefault="00BD073A" w:rsidP="00E4459F">
      <w:pPr>
        <w:pStyle w:val="a8"/>
      </w:pPr>
      <w:r>
        <w:t>1</w:t>
      </w:r>
      <w:r>
        <w:rPr>
          <w:rFonts w:hint="eastAsia"/>
        </w:rPr>
        <w:t>.</w:t>
      </w:r>
      <w:r>
        <w:t>写恐吓信或者以其他方式威胁他人人身安全的；</w:t>
      </w:r>
    </w:p>
    <w:p w14:paraId="5AAD7BF6" w14:textId="77777777" w:rsidR="00BD073A" w:rsidRDefault="00BD073A" w:rsidP="00E4459F">
      <w:pPr>
        <w:pStyle w:val="a8"/>
      </w:pPr>
      <w:r>
        <w:t>2</w:t>
      </w:r>
      <w:r>
        <w:rPr>
          <w:rFonts w:hint="eastAsia"/>
        </w:rPr>
        <w:t>.</w:t>
      </w:r>
      <w:r>
        <w:t>公然侮辱他人或者捏造事实诽谤他人的；</w:t>
      </w:r>
    </w:p>
    <w:p w14:paraId="4C797770" w14:textId="77777777" w:rsidR="00BD073A" w:rsidRDefault="00BD073A" w:rsidP="00E4459F">
      <w:pPr>
        <w:pStyle w:val="a8"/>
      </w:pPr>
      <w:r>
        <w:t>3</w:t>
      </w:r>
      <w:r>
        <w:rPr>
          <w:rFonts w:hint="eastAsia"/>
        </w:rPr>
        <w:t>.</w:t>
      </w:r>
      <w:r>
        <w:t>发送淫秽、侮辱、恐吓或者其他信息，干扰他人正常生活的；</w:t>
      </w:r>
    </w:p>
    <w:p w14:paraId="6AE7F32E" w14:textId="77777777" w:rsidR="00BD073A" w:rsidRDefault="00BD073A" w:rsidP="00E4459F">
      <w:pPr>
        <w:pStyle w:val="a8"/>
      </w:pPr>
      <w:r>
        <w:t>4</w:t>
      </w:r>
      <w:r>
        <w:rPr>
          <w:rFonts w:hint="eastAsia"/>
        </w:rPr>
        <w:t>.</w:t>
      </w:r>
      <w:r>
        <w:t>偷窥、偷拍、窃听、散布他人隐私的；</w:t>
      </w:r>
    </w:p>
    <w:p w14:paraId="5F691057" w14:textId="77777777" w:rsidR="00BD073A" w:rsidRDefault="00BD073A" w:rsidP="00E4459F">
      <w:pPr>
        <w:pStyle w:val="a8"/>
      </w:pPr>
      <w:r>
        <w:t>5</w:t>
      </w:r>
      <w:r>
        <w:rPr>
          <w:rFonts w:hint="eastAsia"/>
        </w:rPr>
        <w:t>.</w:t>
      </w:r>
      <w:r>
        <w:t>猥亵他人的，或者在公共场所故意裸露身体，情节恶劣的；</w:t>
      </w:r>
    </w:p>
    <w:p w14:paraId="5CA4B158" w14:textId="77777777" w:rsidR="00BD073A" w:rsidRDefault="00BD073A" w:rsidP="00E4459F">
      <w:pPr>
        <w:pStyle w:val="a8"/>
      </w:pPr>
      <w:r>
        <w:t>6</w:t>
      </w:r>
      <w:r>
        <w:rPr>
          <w:rFonts w:hint="eastAsia"/>
        </w:rPr>
        <w:t>.</w:t>
      </w:r>
      <w:r>
        <w:t>纠缠或者骚扰他人，影响他人正常生活、学习的。</w:t>
      </w:r>
    </w:p>
    <w:p w14:paraId="353471B5" w14:textId="77777777" w:rsidR="00BD073A" w:rsidRDefault="00BD073A" w:rsidP="00E4459F">
      <w:pPr>
        <w:pStyle w:val="a8"/>
      </w:pPr>
      <w:r>
        <w:t>（二）侮辱、诽谤、威胁、殴打教职工的：</w:t>
      </w:r>
    </w:p>
    <w:p w14:paraId="37FB0672" w14:textId="77777777" w:rsidR="00BD073A" w:rsidRDefault="00BD073A" w:rsidP="00E4459F">
      <w:pPr>
        <w:pStyle w:val="a8"/>
      </w:pPr>
      <w:r>
        <w:t>1</w:t>
      </w:r>
      <w:r>
        <w:rPr>
          <w:rFonts w:hint="eastAsia"/>
        </w:rPr>
        <w:t>.</w:t>
      </w:r>
      <w:r>
        <w:t>侮辱、诽谤、威胁教教职工的，视情节给予记过以上处分；</w:t>
      </w:r>
    </w:p>
    <w:p w14:paraId="34330726" w14:textId="77777777" w:rsidR="00BD073A" w:rsidRDefault="00BD073A" w:rsidP="00E4459F">
      <w:pPr>
        <w:pStyle w:val="a8"/>
      </w:pPr>
      <w:r>
        <w:t>2</w:t>
      </w:r>
      <w:r>
        <w:rPr>
          <w:rFonts w:hint="eastAsia"/>
        </w:rPr>
        <w:t>.</w:t>
      </w:r>
      <w:r>
        <w:t>以暴力威胁教职工的，给予留校察看以上处分；</w:t>
      </w:r>
    </w:p>
    <w:p w14:paraId="24A61E70" w14:textId="77777777" w:rsidR="00BD073A" w:rsidRDefault="00BD073A" w:rsidP="00E4459F">
      <w:pPr>
        <w:pStyle w:val="a8"/>
      </w:pPr>
      <w:r>
        <w:t>3</w:t>
      </w:r>
      <w:r>
        <w:rPr>
          <w:rFonts w:hint="eastAsia"/>
        </w:rPr>
        <w:t>.</w:t>
      </w:r>
      <w:r>
        <w:t>殴打教职工的，给予开除学籍处分。</w:t>
      </w:r>
    </w:p>
    <w:p w14:paraId="13EA7C2B" w14:textId="77777777" w:rsidR="00BD073A" w:rsidRDefault="00BD073A" w:rsidP="00E4459F">
      <w:pPr>
        <w:pStyle w:val="a8"/>
      </w:pPr>
      <w:r>
        <w:rPr>
          <w:rFonts w:hint="eastAsia"/>
          <w:bCs/>
        </w:rPr>
        <w:t>第十三条</w:t>
      </w:r>
      <w:r>
        <w:rPr>
          <w:rFonts w:hint="eastAsia"/>
        </w:rPr>
        <w:t xml:space="preserve">  聚众斗殴，寻衅滋事或进行其他违纪活动，破坏校园秩序者，根据不同情节，给予下列处分：</w:t>
      </w:r>
    </w:p>
    <w:p w14:paraId="25AA2A0E" w14:textId="77777777" w:rsidR="00BD073A" w:rsidRDefault="00BD073A" w:rsidP="00E4459F">
      <w:pPr>
        <w:pStyle w:val="a8"/>
      </w:pPr>
      <w:r>
        <w:rPr>
          <w:rFonts w:hint="eastAsia"/>
        </w:rPr>
        <w:t>（一）情节较轻，认错态度较好者，给予警告或严重警告处</w:t>
      </w:r>
      <w:r>
        <w:rPr>
          <w:rFonts w:hint="eastAsia"/>
        </w:rPr>
        <w:lastRenderedPageBreak/>
        <w:t>分；</w:t>
      </w:r>
    </w:p>
    <w:p w14:paraId="0C1C29EA" w14:textId="77777777" w:rsidR="00BD073A" w:rsidRDefault="00BD073A" w:rsidP="00E4459F">
      <w:pPr>
        <w:pStyle w:val="a8"/>
      </w:pPr>
      <w:r>
        <w:rPr>
          <w:rFonts w:hint="eastAsia"/>
        </w:rPr>
        <w:t>（二）情节一般者，给予记过或留校察看处分；</w:t>
      </w:r>
    </w:p>
    <w:p w14:paraId="2F80ACC8" w14:textId="77777777" w:rsidR="00BD073A" w:rsidRDefault="00BD073A" w:rsidP="00E4459F">
      <w:pPr>
        <w:pStyle w:val="a8"/>
      </w:pPr>
      <w:r>
        <w:rPr>
          <w:rFonts w:hint="eastAsia"/>
        </w:rPr>
        <w:t>（三）情节严重者，给予开除学籍处分。</w:t>
      </w:r>
    </w:p>
    <w:p w14:paraId="76714606" w14:textId="77777777" w:rsidR="00BD073A" w:rsidRDefault="00BD073A" w:rsidP="00E4459F">
      <w:pPr>
        <w:pStyle w:val="a8"/>
      </w:pPr>
      <w:r>
        <w:rPr>
          <w:rFonts w:hint="eastAsia"/>
          <w:bCs/>
        </w:rPr>
        <w:t>第十四条</w:t>
      </w:r>
      <w:r>
        <w:rPr>
          <w:rFonts w:hint="eastAsia"/>
        </w:rPr>
        <w:t xml:space="preserve">  品行不端，道德败坏者，分别给予下列处分：</w:t>
      </w:r>
    </w:p>
    <w:p w14:paraId="72985E6B" w14:textId="77777777" w:rsidR="00BD073A" w:rsidRDefault="00BD073A" w:rsidP="00E4459F">
      <w:pPr>
        <w:pStyle w:val="a8"/>
      </w:pPr>
      <w:r>
        <w:rPr>
          <w:rFonts w:hint="eastAsia"/>
        </w:rPr>
        <w:t>（一）骗取奖学金、助学金、困难学生补助、助学贷款者，给予警告及以上处分；</w:t>
      </w:r>
    </w:p>
    <w:p w14:paraId="5A6B3404" w14:textId="77777777" w:rsidR="00BD073A" w:rsidRDefault="00BD073A" w:rsidP="00E4459F">
      <w:pPr>
        <w:pStyle w:val="a8"/>
      </w:pPr>
      <w:r>
        <w:rPr>
          <w:rFonts w:hint="eastAsia"/>
        </w:rPr>
        <w:t>（二）妨碍国家工作人员或学校管理人员依法或者依校规执行公务者，应批评教育；经教育不改者，给予警告以上处分；情节和后果严重者，给予记过及以上处分；</w:t>
      </w:r>
    </w:p>
    <w:p w14:paraId="5DB7751D" w14:textId="77777777" w:rsidR="00BD073A" w:rsidRDefault="00BD073A" w:rsidP="00E4459F">
      <w:pPr>
        <w:pStyle w:val="a8"/>
      </w:pPr>
      <w:r>
        <w:rPr>
          <w:rFonts w:hint="eastAsia"/>
        </w:rPr>
        <w:t>（三）侮辱妇女者，视其后果，给予记过及以上处分；</w:t>
      </w:r>
    </w:p>
    <w:p w14:paraId="6214B672" w14:textId="77777777" w:rsidR="00BD073A" w:rsidRDefault="00BD073A" w:rsidP="00E4459F">
      <w:pPr>
        <w:pStyle w:val="a8"/>
      </w:pPr>
      <w:r>
        <w:rPr>
          <w:rFonts w:hint="eastAsia"/>
        </w:rPr>
        <w:t>（四）未经许可私自留宿外来人员、产生不良影响者，视情节给予警告及以上处分；留宿异性者，视其情节和后果，给予记过及以上处分；</w:t>
      </w:r>
    </w:p>
    <w:p w14:paraId="4FA8163E" w14:textId="77777777" w:rsidR="00BD073A" w:rsidRDefault="00BD073A" w:rsidP="00E4459F">
      <w:pPr>
        <w:pStyle w:val="a8"/>
      </w:pPr>
      <w:r>
        <w:rPr>
          <w:rFonts w:hint="eastAsia"/>
        </w:rPr>
        <w:t>（五）在校内涂写勾画污秽语言、画像，观看、传播淫秽书刊、录音、录像、磁盘、光盘、图片或在网络上发布、传播、下载反动、淫秽内容者，给予严重警告以上处分；制作、复制、贩卖淫秽物品者，给予开除学籍处分；所有淫秽物品一律没收；</w:t>
      </w:r>
    </w:p>
    <w:p w14:paraId="7E6A38C3" w14:textId="77777777" w:rsidR="00BD073A" w:rsidRDefault="00BD073A" w:rsidP="00E4459F">
      <w:pPr>
        <w:pStyle w:val="a8"/>
      </w:pPr>
      <w:r>
        <w:rPr>
          <w:rFonts w:hint="eastAsia"/>
        </w:rPr>
        <w:t>（六）卖淫、嫖娼者，给予开除学籍处分；</w:t>
      </w:r>
    </w:p>
    <w:p w14:paraId="4C1094CA" w14:textId="77777777" w:rsidR="00BD073A" w:rsidRDefault="00BD073A" w:rsidP="00E4459F">
      <w:pPr>
        <w:pStyle w:val="a8"/>
      </w:pPr>
      <w:r>
        <w:rPr>
          <w:rFonts w:hint="eastAsia"/>
        </w:rPr>
        <w:t>（七）私藏管制刀具拒不交出者，给予严重警告处分；造成后果的，给予记过及以上处分；</w:t>
      </w:r>
    </w:p>
    <w:p w14:paraId="3328DE47" w14:textId="77777777" w:rsidR="00BD073A" w:rsidRDefault="00BD073A" w:rsidP="00E4459F">
      <w:pPr>
        <w:pStyle w:val="a8"/>
      </w:pPr>
      <w:r>
        <w:rPr>
          <w:rFonts w:hint="eastAsia"/>
        </w:rPr>
        <w:t>（八）故意购买赃物或者来历不明的物品者，给予警告及以上处分。</w:t>
      </w:r>
    </w:p>
    <w:p w14:paraId="41E41BEA" w14:textId="77777777" w:rsidR="00BD073A" w:rsidRDefault="00BD073A" w:rsidP="00E4459F">
      <w:pPr>
        <w:pStyle w:val="a8"/>
      </w:pPr>
      <w:r>
        <w:rPr>
          <w:rFonts w:hint="eastAsia"/>
          <w:bCs/>
        </w:rPr>
        <w:lastRenderedPageBreak/>
        <w:t>第十五条</w:t>
      </w:r>
      <w:r>
        <w:rPr>
          <w:rFonts w:hint="eastAsia"/>
        </w:rPr>
        <w:t xml:space="preserve">  对违反学生住宿管理规定者，视情节给予以下处分：</w:t>
      </w:r>
    </w:p>
    <w:p w14:paraId="670FBCD8" w14:textId="77777777" w:rsidR="00BD073A" w:rsidRDefault="00BD073A" w:rsidP="00E4459F">
      <w:pPr>
        <w:pStyle w:val="a8"/>
      </w:pPr>
      <w:r>
        <w:rPr>
          <w:rFonts w:hint="eastAsia"/>
        </w:rPr>
        <w:t>（一）违反用电管理规定，私拉乱接电源、私自使用各种大容量电器，除按有关部门规定收缴器具及罚款外，视其情节给予警告及以上处分。</w:t>
      </w:r>
    </w:p>
    <w:p w14:paraId="61CC8654" w14:textId="77777777" w:rsidR="00BD073A" w:rsidRDefault="00BD073A" w:rsidP="00E4459F">
      <w:pPr>
        <w:pStyle w:val="a8"/>
      </w:pPr>
      <w:r>
        <w:rPr>
          <w:rFonts w:hint="eastAsia"/>
        </w:rPr>
        <w:t>（二）违反防火规定，过失造成火灾，尚未酿成严重后果者，视其具体情节给予警告及以上处分；造成严重后果者，给予留校察看及以上处分；对烧毁的公私财物应予照价赔偿。严禁在床上或者晚上正常熄灯后在寝室内燃点蜡烛，违者给予通报批评或者警告处分。</w:t>
      </w:r>
    </w:p>
    <w:p w14:paraId="7E4A38E0" w14:textId="77777777" w:rsidR="00BD073A" w:rsidRDefault="00BD073A" w:rsidP="00E4459F">
      <w:pPr>
        <w:pStyle w:val="a8"/>
      </w:pPr>
      <w:r>
        <w:rPr>
          <w:rFonts w:hint="eastAsia"/>
        </w:rPr>
        <w:t>（三）违反学校作息制度，就寝时间在宿舍内大声喧哗、娱乐，从而影响他人休息者，给予警告及以上处分；严禁在宿舍内饲养宠物，违者除没收宠物外，视情节给予警告及以上处分。</w:t>
      </w:r>
    </w:p>
    <w:p w14:paraId="0074ECF4" w14:textId="77777777" w:rsidR="00BD073A" w:rsidRDefault="00BD073A" w:rsidP="00E4459F">
      <w:pPr>
        <w:pStyle w:val="a8"/>
      </w:pPr>
      <w:r>
        <w:rPr>
          <w:rFonts w:hint="eastAsia"/>
        </w:rPr>
        <w:t>（四）严禁酗酒，违者给予警告处分；酒后肇事者，给予严重警告及以上处分；情节恶劣或者屡教不改者，给开除学籍处分；凡酒后发生的违纪行为按有关条款从重处分。</w:t>
      </w:r>
    </w:p>
    <w:p w14:paraId="20B2FE9F" w14:textId="77777777" w:rsidR="00BD073A" w:rsidRDefault="00BD073A" w:rsidP="00E4459F">
      <w:pPr>
        <w:pStyle w:val="a8"/>
      </w:pPr>
      <w:r>
        <w:rPr>
          <w:rFonts w:hint="eastAsia"/>
        </w:rPr>
        <w:t>（五）严禁在寝室内起哄或者向室外（含过道）扔瓶子、杂物、投掷燃烧物品、倾倒污水、污物等影响公共秩序的行为，违者给予严重警告及以上处分。以上行为发生时，虽未参与，但身处该寝室的学生负有制止和举报责任，不得有包庇行为，否则一同处分。</w:t>
      </w:r>
    </w:p>
    <w:p w14:paraId="0DDED329" w14:textId="77777777" w:rsidR="00BD073A" w:rsidRDefault="00BD073A" w:rsidP="00E4459F">
      <w:pPr>
        <w:pStyle w:val="a8"/>
      </w:pPr>
      <w:r>
        <w:rPr>
          <w:rFonts w:hint="eastAsia"/>
        </w:rPr>
        <w:t>（六）不准擅自在外租房住宿，违者给予警告处分，情节严</w:t>
      </w:r>
      <w:r>
        <w:rPr>
          <w:rFonts w:hint="eastAsia"/>
        </w:rPr>
        <w:lastRenderedPageBreak/>
        <w:t>重者给予记过及以上处分，所造成的一切后果由本人承担。未经允许在外留宿两次以上者，给予警告处分，情节严重者给予记过及以上处分。</w:t>
      </w:r>
    </w:p>
    <w:p w14:paraId="3857901E" w14:textId="77777777" w:rsidR="00BD073A" w:rsidRDefault="00BD073A" w:rsidP="00E4459F">
      <w:pPr>
        <w:pStyle w:val="a8"/>
      </w:pPr>
      <w:r>
        <w:rPr>
          <w:rFonts w:hint="eastAsia"/>
        </w:rPr>
        <w:t>（七）私自留宿外来人员的，视情节给予警告及以上处分；直接留宿异性者的，视情节给予记过及以上处分；见本宿舍同学留宿异性，不制止、不反对、不上报的，给予严重警告处分。</w:t>
      </w:r>
    </w:p>
    <w:p w14:paraId="1240A448" w14:textId="77777777" w:rsidR="00BD073A" w:rsidRDefault="00BD073A" w:rsidP="00E4459F">
      <w:pPr>
        <w:pStyle w:val="a8"/>
      </w:pPr>
      <w:r>
        <w:rPr>
          <w:rFonts w:hint="eastAsia"/>
        </w:rPr>
        <w:t>（八）非法经商者，视情节轻重给予批评教育或者警告及以上处分。</w:t>
      </w:r>
    </w:p>
    <w:p w14:paraId="54EB23FD" w14:textId="77777777" w:rsidR="00BD073A" w:rsidRDefault="00BD073A" w:rsidP="00E4459F">
      <w:pPr>
        <w:pStyle w:val="a8"/>
      </w:pPr>
      <w:r>
        <w:rPr>
          <w:rFonts w:cs="宋体" w:hint="eastAsia"/>
        </w:rPr>
        <w:t>（九）严禁在公寓楼内书写</w:t>
      </w:r>
      <w:r>
        <w:rPr>
          <w:rFonts w:hint="eastAsia"/>
        </w:rPr>
        <w:t>制作、张贴、投递、散发任何形式和内容的大小字报、传单、标语等，违者给予警告处分；不听劝阻，影响恶劣者给予严重警告或记过处分。</w:t>
      </w:r>
    </w:p>
    <w:p w14:paraId="5BD085D6" w14:textId="77777777" w:rsidR="00BD073A" w:rsidRDefault="00BD073A" w:rsidP="00E4459F">
      <w:pPr>
        <w:pStyle w:val="a8"/>
        <w:rPr>
          <w:rFonts w:hAnsi="宋体"/>
        </w:rPr>
      </w:pPr>
      <w:r>
        <w:rPr>
          <w:rFonts w:hint="eastAsia"/>
        </w:rPr>
        <w:t>（十）禁止在宿舍内存放易燃、易爆及有害物品，禁止在安全通道及其附近堆放妨碍消防疏散的物品，违者视情节轻重给予严重警告及以上处分。</w:t>
      </w:r>
    </w:p>
    <w:p w14:paraId="69AB5648" w14:textId="77777777" w:rsidR="00BD073A" w:rsidRDefault="00BD073A" w:rsidP="00E4459F">
      <w:pPr>
        <w:pStyle w:val="a8"/>
        <w:rPr>
          <w:rFonts w:hAnsi="宋体"/>
        </w:rPr>
      </w:pPr>
      <w:r>
        <w:rPr>
          <w:rFonts w:hint="eastAsia"/>
          <w:bCs/>
        </w:rPr>
        <w:t>第十六条</w:t>
      </w:r>
      <w:r>
        <w:rPr>
          <w:rFonts w:hint="eastAsia"/>
        </w:rPr>
        <w:t xml:space="preserve">  测试、考试中出现违规及作弊行为的，依据《国家教育考试违规处理办法》、</w:t>
      </w:r>
      <w:r w:rsidRPr="00B16C55">
        <w:rPr>
          <w:rFonts w:hint="eastAsia"/>
        </w:rPr>
        <w:t>新乡医学院三全学院考试违规相关处理办法，</w:t>
      </w:r>
      <w:r>
        <w:rPr>
          <w:rFonts w:hint="eastAsia"/>
        </w:rPr>
        <w:t>视情节轻重进行给予警告至开除学籍等处分。</w:t>
      </w:r>
    </w:p>
    <w:p w14:paraId="6D19E571" w14:textId="77777777" w:rsidR="00BD073A" w:rsidRDefault="00BD073A" w:rsidP="00E4459F">
      <w:pPr>
        <w:pStyle w:val="a8"/>
      </w:pPr>
      <w:r>
        <w:t>在课程学习、科学研究或者其他未正式发表的学术成果中，有盗窃、造假等违反学术规范行为的，视其情节轻重，给予警告或严重警告处分</w:t>
      </w:r>
      <w:r>
        <w:rPr>
          <w:rFonts w:hint="eastAsia"/>
        </w:rPr>
        <w:t>。</w:t>
      </w:r>
    </w:p>
    <w:p w14:paraId="1583FF5D" w14:textId="77777777" w:rsidR="00BD073A" w:rsidRDefault="00BD073A" w:rsidP="00E4459F">
      <w:pPr>
        <w:pStyle w:val="a8"/>
      </w:pPr>
      <w:r>
        <w:t>在撰写毕业论文、毕业设计过程中有剽窃、造假等违反学术规范行为的，情节</w:t>
      </w:r>
      <w:r>
        <w:rPr>
          <w:rFonts w:hint="eastAsia"/>
        </w:rPr>
        <w:t>较轻者</w:t>
      </w:r>
      <w:r>
        <w:t>，给予严重警告或记过处分。</w:t>
      </w:r>
      <w:r>
        <w:rPr>
          <w:rFonts w:hint="eastAsia"/>
        </w:rPr>
        <w:t>毕业</w:t>
      </w:r>
      <w:r>
        <w:t>论文、</w:t>
      </w:r>
      <w:r>
        <w:lastRenderedPageBreak/>
        <w:t>公开发表的研究成果存在抄袭、篡改、伪造等学术不端行为，情节严重的，或者代写论文、买卖论文的给予开除学籍处分；涂改、伪造成绩单、签字、印章、推荐信或者其他有关学业、学术水平证明的，给予记过处分；情节严重的，给予留校察看处分。代替他人或者让他人代替自己参加考试、组织作弊、使用通讯设备或其他器材作弊、向他人出售考试试题或答案牟取利益，以及其他严重作弊或扰乱考试秩序行为的给予开除学籍处分</w:t>
      </w:r>
      <w:r>
        <w:rPr>
          <w:rFonts w:hint="eastAsia"/>
        </w:rPr>
        <w:t>。</w:t>
      </w:r>
    </w:p>
    <w:p w14:paraId="03E84810" w14:textId="77777777" w:rsidR="00BD073A" w:rsidRDefault="00BD073A" w:rsidP="00E4459F">
      <w:pPr>
        <w:pStyle w:val="a8"/>
      </w:pPr>
      <w:r>
        <w:rPr>
          <w:bCs/>
        </w:rPr>
        <w:t>第十</w:t>
      </w:r>
      <w:r>
        <w:rPr>
          <w:rFonts w:hint="eastAsia"/>
          <w:bCs/>
        </w:rPr>
        <w:t>七</w:t>
      </w:r>
      <w:r>
        <w:rPr>
          <w:bCs/>
        </w:rPr>
        <w:t>条</w:t>
      </w:r>
      <w:r>
        <w:t xml:space="preserve">  学生使用计算机或手机等通讯工具，应当自觉遵守国家和学校对网络信息管理的各项规定。有下列行为的，视情况不同给予以下纪律处分：</w:t>
      </w:r>
    </w:p>
    <w:p w14:paraId="012146E9" w14:textId="77777777" w:rsidR="00BD073A" w:rsidRDefault="00BD073A" w:rsidP="00E4459F">
      <w:pPr>
        <w:pStyle w:val="a8"/>
      </w:pPr>
      <w:r>
        <w:t>（一）使用计算机或手机等通讯工具玩黄色电子游戏，看不健康书籍、网站、电影的，给予警告处分；</w:t>
      </w:r>
    </w:p>
    <w:p w14:paraId="74AA1BDA" w14:textId="77777777" w:rsidR="00BD073A" w:rsidRDefault="00BD073A" w:rsidP="00E4459F">
      <w:pPr>
        <w:pStyle w:val="a8"/>
      </w:pPr>
      <w:r>
        <w:t>（二）在使用计算机时，妨碍他人学习和休息，为他人违纪使用计算机提供便利，屡教不改的，视情节轻重给予警告至记过处分；</w:t>
      </w:r>
    </w:p>
    <w:p w14:paraId="3CFB77C7" w14:textId="77777777" w:rsidR="00BD073A" w:rsidRDefault="00BD073A" w:rsidP="00E4459F">
      <w:pPr>
        <w:pStyle w:val="a8"/>
      </w:pPr>
      <w:r>
        <w:t>（三）在计算机网络上发表、传播颠覆国家政权，影响社会、校园稳定，有损国家利益、学校利益和他人正当利益的言论、文章，以及散布各种谣言的，视情节轻重，给予严重警告以上处分</w:t>
      </w:r>
      <w:r>
        <w:rPr>
          <w:rFonts w:hint="eastAsia"/>
        </w:rPr>
        <w:t>；</w:t>
      </w:r>
    </w:p>
    <w:p w14:paraId="162EDCCB" w14:textId="77777777" w:rsidR="00BD073A" w:rsidRDefault="00BD073A" w:rsidP="00E4459F">
      <w:pPr>
        <w:pStyle w:val="a8"/>
      </w:pPr>
      <w:r>
        <w:t>（四）利用网络制作或传播淫秽、暴力等内容的文章、图片、音像制品，视情节轻重给予留校察看以上处分；</w:t>
      </w:r>
    </w:p>
    <w:p w14:paraId="1ED926DF" w14:textId="77777777" w:rsidR="00BD073A" w:rsidRDefault="00BD073A" w:rsidP="00E4459F">
      <w:pPr>
        <w:pStyle w:val="a8"/>
      </w:pPr>
      <w:r>
        <w:t>（五）盗用互联网账号上网，使用非法手段通过互联网窃取有价凭证或者实施诈骗行为的，视情节轻重给予留校察看以上处</w:t>
      </w:r>
      <w:r>
        <w:lastRenderedPageBreak/>
        <w:t>分；</w:t>
      </w:r>
    </w:p>
    <w:p w14:paraId="0BB50BA9" w14:textId="77777777" w:rsidR="00BD073A" w:rsidRDefault="00BD073A" w:rsidP="00E4459F">
      <w:pPr>
        <w:pStyle w:val="a8"/>
      </w:pPr>
      <w:r>
        <w:t>（六）利用计算机技术攻击校内外计算机系统、网络系统，造成系统瘫痪或其他严重后果的，给予留校察看以上处分</w:t>
      </w:r>
      <w:r>
        <w:rPr>
          <w:rFonts w:hint="eastAsia"/>
        </w:rPr>
        <w:t>。</w:t>
      </w:r>
    </w:p>
    <w:p w14:paraId="3B8D1348" w14:textId="77777777" w:rsidR="00BD073A" w:rsidRDefault="00BD073A" w:rsidP="00E4459F">
      <w:pPr>
        <w:pStyle w:val="a8"/>
      </w:pPr>
      <w:r>
        <w:rPr>
          <w:rFonts w:hint="eastAsia"/>
          <w:bCs/>
        </w:rPr>
        <w:t>第十八条</w:t>
      </w:r>
      <w:r>
        <w:rPr>
          <w:rFonts w:hint="eastAsia"/>
        </w:rPr>
        <w:t xml:space="preserve">  一学期无故缺席累计达到下列学时者（缺席一天按八学时计；缺操一次按一学时计；迟到或早退一次按半个学时计；见习、实习期间缺席一天按八学时计）：</w:t>
      </w:r>
    </w:p>
    <w:p w14:paraId="2E299689" w14:textId="77777777" w:rsidR="00BD073A" w:rsidRDefault="00BD073A" w:rsidP="00E4459F">
      <w:pPr>
        <w:pStyle w:val="a8"/>
      </w:pPr>
      <w:r>
        <w:rPr>
          <w:rFonts w:hint="eastAsia"/>
        </w:rPr>
        <w:t>（一）10-15学时者，给予警告处分；</w:t>
      </w:r>
    </w:p>
    <w:p w14:paraId="0C80D665" w14:textId="77777777" w:rsidR="00BD073A" w:rsidRDefault="00BD073A" w:rsidP="00E4459F">
      <w:pPr>
        <w:pStyle w:val="a8"/>
      </w:pPr>
      <w:r>
        <w:rPr>
          <w:rFonts w:hint="eastAsia"/>
        </w:rPr>
        <w:t>（二）16-20学时者，给予严重警告处分；</w:t>
      </w:r>
    </w:p>
    <w:p w14:paraId="45ADA540" w14:textId="77777777" w:rsidR="00BD073A" w:rsidRDefault="00BD073A" w:rsidP="00E4459F">
      <w:pPr>
        <w:pStyle w:val="a8"/>
      </w:pPr>
      <w:r>
        <w:rPr>
          <w:rFonts w:hint="eastAsia"/>
        </w:rPr>
        <w:t>（三）21-30学时者，给予记过处分；</w:t>
      </w:r>
    </w:p>
    <w:p w14:paraId="31A969CF" w14:textId="77777777" w:rsidR="00BD073A" w:rsidRDefault="00BD073A" w:rsidP="00E4459F">
      <w:pPr>
        <w:pStyle w:val="a8"/>
      </w:pPr>
      <w:r>
        <w:rPr>
          <w:rFonts w:hint="eastAsia"/>
        </w:rPr>
        <w:t>（四）31-49学时者，给予留校察看处分；</w:t>
      </w:r>
    </w:p>
    <w:p w14:paraId="4B4CF0B5" w14:textId="77777777" w:rsidR="00BD073A" w:rsidRDefault="00BD073A" w:rsidP="00E4459F">
      <w:pPr>
        <w:pStyle w:val="a8"/>
      </w:pPr>
      <w:r>
        <w:rPr>
          <w:rFonts w:hint="eastAsia"/>
        </w:rPr>
        <w:t>（五）50学时以上者，给予开除学籍处分；</w:t>
      </w:r>
    </w:p>
    <w:p w14:paraId="61BB26AB" w14:textId="77777777" w:rsidR="00BD073A" w:rsidRDefault="00BD073A" w:rsidP="00E4459F">
      <w:pPr>
        <w:pStyle w:val="a8"/>
      </w:pPr>
      <w:r>
        <w:rPr>
          <w:rFonts w:hint="eastAsia"/>
        </w:rPr>
        <w:t>无故不参加学校、书院、年级规定的集体活动者，按上述规定处理。</w:t>
      </w:r>
    </w:p>
    <w:p w14:paraId="63C762EF" w14:textId="77777777" w:rsidR="00BD073A" w:rsidRDefault="00BD073A" w:rsidP="00E4459F">
      <w:pPr>
        <w:pStyle w:val="a8"/>
      </w:pPr>
      <w:r>
        <w:rPr>
          <w:rFonts w:hint="eastAsia"/>
          <w:bCs/>
        </w:rPr>
        <w:t>第十九条</w:t>
      </w:r>
      <w:r>
        <w:rPr>
          <w:rFonts w:hint="eastAsia"/>
        </w:rPr>
        <w:t xml:space="preserve">  在教学见习、实习过程中，校内外勤工助学活动，节假日和日常生活中，不遵守学校纪律或不按学校要求活动者，所造成的后果自负，对违纪行为，对照相关条款处理。</w:t>
      </w:r>
    </w:p>
    <w:p w14:paraId="732B4B7B" w14:textId="77777777" w:rsidR="00BD073A" w:rsidRDefault="00BD073A" w:rsidP="00E4459F">
      <w:pPr>
        <w:pStyle w:val="a8"/>
      </w:pPr>
      <w:r>
        <w:rPr>
          <w:rFonts w:hint="eastAsia"/>
          <w:bCs/>
        </w:rPr>
        <w:t>第二十条</w:t>
      </w:r>
      <w:r>
        <w:rPr>
          <w:rFonts w:hint="eastAsia"/>
        </w:rPr>
        <w:t xml:space="preserve">  见习、实习期间违犯纪律者，可按所在医疗单位有关规定处理，也可参照本规定有关条款处理：</w:t>
      </w:r>
    </w:p>
    <w:p w14:paraId="5EFB93A9" w14:textId="77777777" w:rsidR="00BD073A" w:rsidRDefault="00BD073A" w:rsidP="00E4459F">
      <w:pPr>
        <w:pStyle w:val="a8"/>
      </w:pPr>
      <w:r>
        <w:rPr>
          <w:rFonts w:hint="eastAsia"/>
        </w:rPr>
        <w:t>（一）实习学生在检查异性病人时，必须有第三者在场，否则，造成不良后果者，视其情节给予警告以上处分；</w:t>
      </w:r>
    </w:p>
    <w:p w14:paraId="745C9C79" w14:textId="77777777" w:rsidR="00BD073A" w:rsidRDefault="00BD073A" w:rsidP="00E4459F">
      <w:pPr>
        <w:pStyle w:val="a8"/>
      </w:pPr>
      <w:r>
        <w:rPr>
          <w:rFonts w:hint="eastAsia"/>
        </w:rPr>
        <w:t>（二）勒索病人财物或私开药物从中牟利者，除追回非法所得外，给予严重警告以上处分；</w:t>
      </w:r>
    </w:p>
    <w:p w14:paraId="1FEBC53F" w14:textId="77777777" w:rsidR="00BD073A" w:rsidRDefault="00BD073A" w:rsidP="00E4459F">
      <w:pPr>
        <w:pStyle w:val="a8"/>
      </w:pPr>
      <w:r>
        <w:rPr>
          <w:rFonts w:hint="eastAsia"/>
        </w:rPr>
        <w:lastRenderedPageBreak/>
        <w:t>（三）违反医疗操作规程造成责任事故者，视情节给予警告或警告以上处分。</w:t>
      </w:r>
    </w:p>
    <w:p w14:paraId="32FABBF5" w14:textId="77777777" w:rsidR="00BD073A" w:rsidRDefault="00BD073A" w:rsidP="00E4459F">
      <w:pPr>
        <w:pStyle w:val="a8"/>
      </w:pPr>
      <w:r>
        <w:rPr>
          <w:rFonts w:hint="eastAsia"/>
          <w:bCs/>
        </w:rPr>
        <w:t>第二十一条</w:t>
      </w:r>
      <w:r>
        <w:rPr>
          <w:rFonts w:hint="eastAsia"/>
        </w:rPr>
        <w:t xml:space="preserve">  因学业问题或其他问题降级、留级或做退学处理的，不按学校规定办理其手续，不按时离校或纠缠闹事者，给予开除学籍处分。</w:t>
      </w:r>
    </w:p>
    <w:p w14:paraId="58097713" w14:textId="77777777" w:rsidR="00BD073A" w:rsidRDefault="00BD073A" w:rsidP="00E33B4D">
      <w:pPr>
        <w:pStyle w:val="a7"/>
      </w:pPr>
      <w:r>
        <w:rPr>
          <w:rFonts w:hint="eastAsia"/>
        </w:rPr>
        <w:t>第三章  附  则</w:t>
      </w:r>
    </w:p>
    <w:p w14:paraId="7E2A0245" w14:textId="77777777" w:rsidR="00BD073A" w:rsidRDefault="00BD073A" w:rsidP="00E4459F">
      <w:pPr>
        <w:pStyle w:val="a8"/>
      </w:pPr>
      <w:r>
        <w:rPr>
          <w:rFonts w:hint="eastAsia"/>
          <w:bCs/>
        </w:rPr>
        <w:t>第二十二条</w:t>
      </w:r>
      <w:r>
        <w:rPr>
          <w:rFonts w:hint="eastAsia"/>
        </w:rPr>
        <w:t xml:space="preserve">  本办法没有列举的违纪行为，又必须给予处分的，可参照本办法相类似的条款给予处分。</w:t>
      </w:r>
    </w:p>
    <w:p w14:paraId="2CA60043" w14:textId="77777777" w:rsidR="00BD073A" w:rsidRDefault="00BD073A" w:rsidP="00E4459F">
      <w:pPr>
        <w:pStyle w:val="a8"/>
      </w:pPr>
      <w:r>
        <w:rPr>
          <w:rFonts w:hint="eastAsia"/>
          <w:bCs/>
        </w:rPr>
        <w:t xml:space="preserve">第二十三条 </w:t>
      </w:r>
      <w:r>
        <w:rPr>
          <w:rFonts w:hint="eastAsia"/>
        </w:rPr>
        <w:t xml:space="preserve"> 有下列情形之一者，可从轻处分或免予处分：</w:t>
      </w:r>
    </w:p>
    <w:p w14:paraId="7764D318" w14:textId="77777777" w:rsidR="00BD073A" w:rsidRDefault="00BD073A" w:rsidP="00E4459F">
      <w:pPr>
        <w:pStyle w:val="a8"/>
      </w:pPr>
      <w:r>
        <w:rPr>
          <w:rFonts w:hint="eastAsia"/>
        </w:rPr>
        <w:t>（一）主动认错并及时改正者；</w:t>
      </w:r>
    </w:p>
    <w:p w14:paraId="720327DE" w14:textId="77777777" w:rsidR="00BD073A" w:rsidRDefault="00BD073A" w:rsidP="00E4459F">
      <w:pPr>
        <w:pStyle w:val="a8"/>
      </w:pPr>
      <w:r>
        <w:rPr>
          <w:rFonts w:hint="eastAsia"/>
        </w:rPr>
        <w:t>（二）主动检举、揭发他人的违纪行为，积极协助组织查处问题，或有其它立功表现者。</w:t>
      </w:r>
    </w:p>
    <w:p w14:paraId="7E1D5C11" w14:textId="77777777" w:rsidR="00BD073A" w:rsidRDefault="00BD073A" w:rsidP="00E4459F">
      <w:pPr>
        <w:pStyle w:val="a8"/>
      </w:pPr>
      <w:r>
        <w:rPr>
          <w:rFonts w:hint="eastAsia"/>
          <w:bCs/>
        </w:rPr>
        <w:t>第二十四条</w:t>
      </w:r>
      <w:r>
        <w:rPr>
          <w:rFonts w:hint="eastAsia"/>
        </w:rPr>
        <w:t xml:space="preserve">  有下列情形之一者，可从重处分：</w:t>
      </w:r>
    </w:p>
    <w:p w14:paraId="4761F216" w14:textId="77777777" w:rsidR="00BD073A" w:rsidRDefault="00BD073A" w:rsidP="00E4459F">
      <w:pPr>
        <w:pStyle w:val="a8"/>
      </w:pPr>
      <w:r>
        <w:rPr>
          <w:rFonts w:hint="eastAsia"/>
        </w:rPr>
        <w:t>（一）违纪后不承认错误者；</w:t>
      </w:r>
    </w:p>
    <w:p w14:paraId="1390FDDA" w14:textId="77777777" w:rsidR="00BD073A" w:rsidRDefault="00BD073A" w:rsidP="00E4459F">
      <w:pPr>
        <w:pStyle w:val="a8"/>
      </w:pPr>
      <w:r>
        <w:rPr>
          <w:rFonts w:hint="eastAsia"/>
        </w:rPr>
        <w:t>（二）反供、串供者；</w:t>
      </w:r>
    </w:p>
    <w:p w14:paraId="3C674F17" w14:textId="77777777" w:rsidR="00BD073A" w:rsidRDefault="00BD073A" w:rsidP="00E4459F">
      <w:pPr>
        <w:pStyle w:val="a8"/>
      </w:pPr>
      <w:r>
        <w:rPr>
          <w:rFonts w:hint="eastAsia"/>
        </w:rPr>
        <w:t>（三）对检举人、证人打击报复者；</w:t>
      </w:r>
    </w:p>
    <w:p w14:paraId="6251F65A" w14:textId="77777777" w:rsidR="00BD073A" w:rsidRDefault="00BD073A" w:rsidP="00E4459F">
      <w:pPr>
        <w:pStyle w:val="a8"/>
      </w:pPr>
      <w:r>
        <w:rPr>
          <w:rFonts w:hint="eastAsia"/>
        </w:rPr>
        <w:t>（四）有意包庇他人违纪行为者；</w:t>
      </w:r>
    </w:p>
    <w:p w14:paraId="7D64C218" w14:textId="77777777" w:rsidR="00BD073A" w:rsidRDefault="00BD073A" w:rsidP="00E4459F">
      <w:pPr>
        <w:pStyle w:val="a8"/>
      </w:pPr>
      <w:r>
        <w:rPr>
          <w:rFonts w:hint="eastAsia"/>
        </w:rPr>
        <w:t>（五）屡次违反学校规定受到纪律处分，经教育不改者；</w:t>
      </w:r>
    </w:p>
    <w:p w14:paraId="1D770609" w14:textId="77777777" w:rsidR="00BD073A" w:rsidRDefault="00BD073A" w:rsidP="00E4459F">
      <w:pPr>
        <w:pStyle w:val="a8"/>
      </w:pPr>
      <w:r>
        <w:rPr>
          <w:rFonts w:hint="eastAsia"/>
        </w:rPr>
        <w:t>（六）同时违犯本条例两款及两款以上规定者。</w:t>
      </w:r>
    </w:p>
    <w:p w14:paraId="7A2F4FB9" w14:textId="77777777" w:rsidR="00BD073A" w:rsidRDefault="00BD073A" w:rsidP="00E4459F">
      <w:pPr>
        <w:pStyle w:val="a8"/>
      </w:pPr>
      <w:r>
        <w:rPr>
          <w:rFonts w:hint="eastAsia"/>
          <w:bCs/>
        </w:rPr>
        <w:t>第二十五条</w:t>
      </w:r>
      <w:r>
        <w:rPr>
          <w:rFonts w:hint="eastAsia"/>
        </w:rPr>
        <w:t xml:space="preserve">  留校察看以一年为期。在此期间再受警告及其以上处分者，给予开除学籍处分。毕业班学生一般不给予留校察看处分，但其错误够上此处分时，给予记过处分，并不准毕业，</w:t>
      </w:r>
      <w:r>
        <w:rPr>
          <w:rFonts w:hint="eastAsia"/>
        </w:rPr>
        <w:lastRenderedPageBreak/>
        <w:t>做结业处理。</w:t>
      </w:r>
    </w:p>
    <w:p w14:paraId="04125EDA" w14:textId="77777777" w:rsidR="00BD073A" w:rsidRDefault="00BD073A" w:rsidP="00E4459F">
      <w:pPr>
        <w:pStyle w:val="a8"/>
      </w:pPr>
      <w:r>
        <w:rPr>
          <w:rFonts w:hint="eastAsia"/>
          <w:bCs/>
        </w:rPr>
        <w:t>第二十六条</w:t>
      </w:r>
      <w:r>
        <w:rPr>
          <w:rFonts w:hint="eastAsia"/>
        </w:rPr>
        <w:t xml:space="preserve">  受处分者，在本学年的品行评定等级，可按一般或者较差评定。</w:t>
      </w:r>
    </w:p>
    <w:p w14:paraId="4FCD8160" w14:textId="77777777" w:rsidR="00BD073A" w:rsidRDefault="00BD073A" w:rsidP="00E4459F">
      <w:pPr>
        <w:pStyle w:val="a8"/>
      </w:pPr>
      <w:r>
        <w:rPr>
          <w:rFonts w:hint="eastAsia"/>
          <w:bCs/>
        </w:rPr>
        <w:t>第二十七条</w:t>
      </w:r>
      <w:r>
        <w:rPr>
          <w:rFonts w:hint="eastAsia"/>
        </w:rPr>
        <w:t xml:space="preserve">  开除学籍的学生，其善后问题按照退学学生的有关规定处理。</w:t>
      </w:r>
    </w:p>
    <w:p w14:paraId="19E911D9" w14:textId="77777777" w:rsidR="00BD073A" w:rsidRDefault="00BD073A" w:rsidP="00E4459F">
      <w:pPr>
        <w:pStyle w:val="a8"/>
      </w:pPr>
      <w:r>
        <w:rPr>
          <w:rFonts w:hint="eastAsia"/>
          <w:bCs/>
        </w:rPr>
        <w:t>第二十八条</w:t>
      </w:r>
      <w:r>
        <w:rPr>
          <w:rFonts w:hint="eastAsia"/>
        </w:rPr>
        <w:t xml:space="preserve">  对违纪学生处分时应当持慎重态度，做到程序正当，证据充分，依据明确，定性准确，处分适合。</w:t>
      </w:r>
    </w:p>
    <w:p w14:paraId="1D5E80BC" w14:textId="77777777" w:rsidR="00BD073A" w:rsidRDefault="00BD073A" w:rsidP="00E4459F">
      <w:pPr>
        <w:pStyle w:val="a8"/>
      </w:pPr>
      <w:r>
        <w:rPr>
          <w:rFonts w:hint="eastAsia"/>
          <w:bCs/>
        </w:rPr>
        <w:t>第二十九条</w:t>
      </w:r>
      <w:r>
        <w:rPr>
          <w:rFonts w:hint="eastAsia"/>
        </w:rPr>
        <w:t xml:space="preserve">  学生违纪处分程序</w:t>
      </w:r>
    </w:p>
    <w:p w14:paraId="4D7D6A0A" w14:textId="77777777" w:rsidR="00BD073A" w:rsidRDefault="00BD073A" w:rsidP="00E4459F">
      <w:pPr>
        <w:pStyle w:val="a8"/>
      </w:pPr>
      <w:r>
        <w:t>（一）事件发生后，书院、学校相关职能部门对学生违纪情况进行调查并形成处分材料，3个工作日内报</w:t>
      </w:r>
      <w:r>
        <w:rPr>
          <w:rFonts w:hint="eastAsia"/>
        </w:rPr>
        <w:t>学务部</w:t>
      </w:r>
      <w:r>
        <w:t>。</w:t>
      </w:r>
    </w:p>
    <w:p w14:paraId="5F59CEE2" w14:textId="77777777" w:rsidR="00BD073A" w:rsidRDefault="00BD073A" w:rsidP="00E4459F">
      <w:pPr>
        <w:pStyle w:val="a8"/>
      </w:pPr>
      <w:r>
        <w:t>涉及学生违法犯罪行为的，由</w:t>
      </w:r>
      <w:r>
        <w:rPr>
          <w:rFonts w:hint="eastAsia"/>
        </w:rPr>
        <w:t>学务部</w:t>
      </w:r>
      <w:r>
        <w:t>会同书院、保卫科进行调查并形成处分材料；涉及学生考试违纪的，由教务部会同书院进行调查并形成处分材料；其他学生违纪行为由有关书院单独或者会同相关职能部门进行调查并形成处分材料；对于部分学生的违纪行为，必要时可由</w:t>
      </w:r>
      <w:r>
        <w:rPr>
          <w:rFonts w:hint="eastAsia"/>
        </w:rPr>
        <w:t>学务部</w:t>
      </w:r>
      <w:r>
        <w:t>直接调查处理</w:t>
      </w:r>
      <w:r>
        <w:rPr>
          <w:rFonts w:hint="eastAsia"/>
        </w:rPr>
        <w:t>。</w:t>
      </w:r>
    </w:p>
    <w:p w14:paraId="1362985C" w14:textId="77777777" w:rsidR="00BD073A" w:rsidRDefault="00BD073A" w:rsidP="00E4459F">
      <w:pPr>
        <w:pStyle w:val="a8"/>
      </w:pPr>
      <w:r>
        <w:t>（二）学生违纪处分材料提交</w:t>
      </w:r>
      <w:r>
        <w:rPr>
          <w:rFonts w:hint="eastAsia"/>
        </w:rPr>
        <w:t>学务部</w:t>
      </w:r>
      <w:r>
        <w:t>进行审核</w:t>
      </w:r>
      <w:r>
        <w:rPr>
          <w:rFonts w:hint="eastAsia"/>
        </w:rPr>
        <w:t>。</w:t>
      </w:r>
    </w:p>
    <w:p w14:paraId="487BB63F" w14:textId="77777777" w:rsidR="00BD073A" w:rsidRDefault="00BD073A" w:rsidP="00E4459F">
      <w:pPr>
        <w:pStyle w:val="a8"/>
      </w:pPr>
      <w:r>
        <w:rPr>
          <w:rFonts w:hint="eastAsia"/>
        </w:rPr>
        <w:t>学务部</w:t>
      </w:r>
      <w:r>
        <w:t>在1个工作日内对学生违纪处分材料进行审核，处分材料不足或者处分与违纪情况不相符的，有权将处分材料退回书院并要求重新准备处分材料</w:t>
      </w:r>
      <w:r>
        <w:rPr>
          <w:rFonts w:hint="eastAsia"/>
        </w:rPr>
        <w:t>。</w:t>
      </w:r>
    </w:p>
    <w:p w14:paraId="4D0B6AE6" w14:textId="77777777" w:rsidR="00BD073A" w:rsidRDefault="00BD073A" w:rsidP="00E4459F">
      <w:pPr>
        <w:pStyle w:val="a8"/>
      </w:pPr>
      <w:r>
        <w:t>（三）</w:t>
      </w:r>
      <w:r>
        <w:rPr>
          <w:rFonts w:hint="eastAsia"/>
        </w:rPr>
        <w:t>学务部</w:t>
      </w:r>
      <w:r>
        <w:t>在1个工作日内组织相关书院主管学生工作书记、辅导员召开学生违纪处分沟通会，讨论学生违纪处分建议，达成共识统一意见</w:t>
      </w:r>
      <w:r>
        <w:rPr>
          <w:rFonts w:hint="eastAsia"/>
        </w:rPr>
        <w:t>。</w:t>
      </w:r>
    </w:p>
    <w:p w14:paraId="4A10D57E" w14:textId="77777777" w:rsidR="00BD073A" w:rsidRDefault="00BD073A" w:rsidP="00E4459F">
      <w:pPr>
        <w:pStyle w:val="a8"/>
      </w:pPr>
      <w:r>
        <w:lastRenderedPageBreak/>
        <w:t>（四）警告处分，严重警告处分，由</w:t>
      </w:r>
      <w:r>
        <w:rPr>
          <w:rFonts w:hint="eastAsia"/>
        </w:rPr>
        <w:t>学务部</w:t>
      </w:r>
      <w:r>
        <w:t>审批，报学校备案；对学生做出记过</w:t>
      </w:r>
      <w:r>
        <w:rPr>
          <w:rFonts w:hint="eastAsia"/>
        </w:rPr>
        <w:t>、</w:t>
      </w:r>
      <w:r>
        <w:t>留校察看、开除学籍的处分，由</w:t>
      </w:r>
      <w:r>
        <w:rPr>
          <w:rFonts w:hint="eastAsia"/>
        </w:rPr>
        <w:t>院务会</w:t>
      </w:r>
      <w:r>
        <w:t>审批；其中因政治问题而做出开除学籍处分的，要报请河南省教育厅审批</w:t>
      </w:r>
      <w:r>
        <w:rPr>
          <w:rFonts w:hint="eastAsia"/>
        </w:rPr>
        <w:t>。</w:t>
      </w:r>
    </w:p>
    <w:p w14:paraId="02DB17BF" w14:textId="77777777" w:rsidR="00BD073A" w:rsidRDefault="00BD073A" w:rsidP="00E4459F">
      <w:pPr>
        <w:pStyle w:val="a8"/>
      </w:pPr>
      <w:r>
        <w:rPr>
          <w:rFonts w:hint="eastAsia"/>
          <w:bCs/>
        </w:rPr>
        <w:t>第三十条</w:t>
      </w:r>
      <w:r>
        <w:rPr>
          <w:rFonts w:hint="eastAsia"/>
        </w:rPr>
        <w:t xml:space="preserve">  学生违纪处分材料</w:t>
      </w:r>
    </w:p>
    <w:p w14:paraId="2A2AAD1D" w14:textId="77777777" w:rsidR="00BD073A" w:rsidRDefault="00BD073A" w:rsidP="00E4459F">
      <w:pPr>
        <w:pStyle w:val="a8"/>
      </w:pPr>
      <w:r>
        <w:t>（一）本人检讨，突出违纪时间、地点及事实；</w:t>
      </w:r>
      <w:r>
        <w:tab/>
      </w:r>
    </w:p>
    <w:p w14:paraId="42400A41" w14:textId="77777777" w:rsidR="00BD073A" w:rsidRDefault="00BD073A" w:rsidP="00E4459F">
      <w:pPr>
        <w:pStyle w:val="a8"/>
      </w:pPr>
      <w:r>
        <w:t>（二）相关人员对违纪事实的旁证材料；</w:t>
      </w:r>
    </w:p>
    <w:p w14:paraId="2DD62C7E" w14:textId="77777777" w:rsidR="00BD073A" w:rsidRDefault="00BD073A" w:rsidP="00E4459F">
      <w:pPr>
        <w:pStyle w:val="a8"/>
      </w:pPr>
      <w:r>
        <w:t>（三）相关部门对违纪事实的调查认证材料；</w:t>
      </w:r>
    </w:p>
    <w:p w14:paraId="0C759F30" w14:textId="77777777" w:rsidR="00BD073A" w:rsidRDefault="00BD073A" w:rsidP="00E4459F">
      <w:pPr>
        <w:pStyle w:val="a8"/>
      </w:pPr>
      <w:r>
        <w:t>（四）相关书院对违纪学生做出的处理意见（附件1）。</w:t>
      </w:r>
    </w:p>
    <w:p w14:paraId="1768BDDF" w14:textId="77777777" w:rsidR="00BD073A" w:rsidRDefault="00BD073A" w:rsidP="00E4459F">
      <w:pPr>
        <w:pStyle w:val="a8"/>
      </w:pPr>
      <w:r>
        <w:t>违纪学生拒不悔改，拒不提供书面检讨材料的，书院在对违纪学生做出的处理意见中注明。</w:t>
      </w:r>
    </w:p>
    <w:p w14:paraId="2848C7CA" w14:textId="77777777" w:rsidR="00BD073A" w:rsidRDefault="00BD073A" w:rsidP="00E4459F">
      <w:pPr>
        <w:pStyle w:val="a8"/>
      </w:pPr>
      <w:r>
        <w:rPr>
          <w:rFonts w:hint="eastAsia"/>
        </w:rPr>
        <w:t>第三十一条  学校对学生做出处分，应当出具处分决定书。处分决定书包括下列内容：</w:t>
      </w:r>
    </w:p>
    <w:p w14:paraId="0B255791" w14:textId="77777777" w:rsidR="00BD073A" w:rsidRDefault="00BD073A" w:rsidP="00E4459F">
      <w:pPr>
        <w:pStyle w:val="a8"/>
      </w:pPr>
      <w:r>
        <w:rPr>
          <w:rFonts w:hint="eastAsia"/>
        </w:rPr>
        <w:t>（一）学生的基本信息；</w:t>
      </w:r>
    </w:p>
    <w:p w14:paraId="329D1E95" w14:textId="77777777" w:rsidR="00BD073A" w:rsidRDefault="00BD073A" w:rsidP="00E4459F">
      <w:pPr>
        <w:pStyle w:val="a8"/>
      </w:pPr>
      <w:r>
        <w:rPr>
          <w:rFonts w:hint="eastAsia"/>
        </w:rPr>
        <w:t>（二）做出处分的事实和证据；</w:t>
      </w:r>
    </w:p>
    <w:p w14:paraId="50AB09DA" w14:textId="77777777" w:rsidR="00BD073A" w:rsidRDefault="00BD073A" w:rsidP="00E4459F">
      <w:pPr>
        <w:pStyle w:val="a8"/>
      </w:pPr>
      <w:r>
        <w:rPr>
          <w:rFonts w:hint="eastAsia"/>
        </w:rPr>
        <w:t>（三）处分的种类、依据、期限；</w:t>
      </w:r>
    </w:p>
    <w:p w14:paraId="4CA5D439" w14:textId="77777777" w:rsidR="00BD073A" w:rsidRDefault="00BD073A" w:rsidP="00E4459F">
      <w:pPr>
        <w:pStyle w:val="a8"/>
      </w:pPr>
      <w:r>
        <w:rPr>
          <w:rFonts w:hint="eastAsia"/>
        </w:rPr>
        <w:t>（四）申诉的途径和期限；</w:t>
      </w:r>
    </w:p>
    <w:p w14:paraId="10CB7B5B" w14:textId="77777777" w:rsidR="00BD073A" w:rsidRDefault="00BD073A" w:rsidP="00E4459F">
      <w:pPr>
        <w:pStyle w:val="a8"/>
        <w:rPr>
          <w:rFonts w:cs="宋体"/>
        </w:rPr>
      </w:pPr>
      <w:r>
        <w:rPr>
          <w:rFonts w:hint="eastAsia"/>
        </w:rPr>
        <w:t>（五）其他必要内容。</w:t>
      </w:r>
    </w:p>
    <w:p w14:paraId="69481411" w14:textId="77777777" w:rsidR="00BD073A" w:rsidRDefault="00BD073A" w:rsidP="00E4459F">
      <w:pPr>
        <w:pStyle w:val="a8"/>
      </w:pPr>
      <w:r>
        <w:rPr>
          <w:rFonts w:hint="eastAsia"/>
          <w:bCs/>
        </w:rPr>
        <w:t>第三十二条</w:t>
      </w:r>
      <w:r>
        <w:rPr>
          <w:rFonts w:hint="eastAsia"/>
        </w:rPr>
        <w:t xml:space="preserve">  处分决定书的送达：</w:t>
      </w:r>
    </w:p>
    <w:p w14:paraId="0D36D15B" w14:textId="77777777" w:rsidR="00BD073A" w:rsidRDefault="00BD073A" w:rsidP="00E4459F">
      <w:pPr>
        <w:pStyle w:val="a8"/>
      </w:pPr>
      <w:r>
        <w:t>（一）</w:t>
      </w:r>
      <w:r>
        <w:rPr>
          <w:rFonts w:hint="eastAsia"/>
        </w:rPr>
        <w:t>在对学生做出处分或者其他不利决定之前3个工作日，由书院辅导员告知学生做出决定的事实、理由及依据，并告知学生享有陈述和申辩的权利，听取学生的陈述和申辩。由学生本人</w:t>
      </w:r>
      <w:r>
        <w:rPr>
          <w:rFonts w:hint="eastAsia"/>
        </w:rPr>
        <w:lastRenderedPageBreak/>
        <w:t>在</w:t>
      </w:r>
      <w:r>
        <w:t>《新乡医学院三全学院学生违纪</w:t>
      </w:r>
      <w:r>
        <w:rPr>
          <w:rFonts w:hint="eastAsia"/>
        </w:rPr>
        <w:t>拟</w:t>
      </w:r>
      <w:r>
        <w:t>处分告知单》（附件2）上签字，并将告知单回执由辅导员交至</w:t>
      </w:r>
      <w:r>
        <w:rPr>
          <w:rFonts w:hint="eastAsia"/>
        </w:rPr>
        <w:t>学务部。</w:t>
      </w:r>
    </w:p>
    <w:p w14:paraId="0B0A493C" w14:textId="77777777" w:rsidR="00BD073A" w:rsidRDefault="00BD073A" w:rsidP="00E4459F">
      <w:pPr>
        <w:pStyle w:val="a8"/>
      </w:pPr>
      <w:r>
        <w:t>学校对学生做出的违纪处分决定应当在全校发文后3个工作日内，由学生所在书院送达受处分学生，由学生本人在《新乡医学院三全学院学生违纪处分告知单》（附件</w:t>
      </w:r>
      <w:r>
        <w:rPr>
          <w:rFonts w:hint="eastAsia"/>
        </w:rPr>
        <w:t>3</w:t>
      </w:r>
      <w:r>
        <w:t>）上签字，并将告知单回执由辅导员交至</w:t>
      </w:r>
      <w:r>
        <w:rPr>
          <w:rFonts w:hint="eastAsia"/>
        </w:rPr>
        <w:t>学务部。</w:t>
      </w:r>
    </w:p>
    <w:p w14:paraId="24A8269D" w14:textId="77777777" w:rsidR="00BD073A" w:rsidRDefault="00BD073A" w:rsidP="00E4459F">
      <w:pPr>
        <w:pStyle w:val="a8"/>
      </w:pPr>
      <w:r>
        <w:t>（二）受处分学生本人拒绝签字的，由送达人在告知单上说明拒绝签字的情况，并由在场的两名见证人签字证明，视为送达</w:t>
      </w:r>
      <w:r>
        <w:rPr>
          <w:rFonts w:hint="eastAsia"/>
        </w:rPr>
        <w:t>。</w:t>
      </w:r>
    </w:p>
    <w:p w14:paraId="61DE2821" w14:textId="77777777" w:rsidR="00BD073A" w:rsidRDefault="00BD073A" w:rsidP="00E4459F">
      <w:pPr>
        <w:pStyle w:val="a8"/>
      </w:pPr>
      <w:r>
        <w:t>（三）若受处分学生未在学校</w:t>
      </w:r>
      <w:r>
        <w:rPr>
          <w:rFonts w:hint="eastAsia"/>
        </w:rPr>
        <w:t>或</w:t>
      </w:r>
      <w:r>
        <w:t>下落不明，可以公告送达。公告应当在学校指定的公告栏上张贴公告，或者在学校指定的网站上发布公告。自公告发布之日起，经过30天，即视为送达。负责公告人员应当如实记录公告送达的过程，并由两名见证人签字证明</w:t>
      </w:r>
      <w:r>
        <w:rPr>
          <w:rFonts w:hint="eastAsia"/>
        </w:rPr>
        <w:t>。</w:t>
      </w:r>
    </w:p>
    <w:p w14:paraId="22B664B0" w14:textId="77777777" w:rsidR="00BD073A" w:rsidRDefault="00BD073A" w:rsidP="00E4459F">
      <w:pPr>
        <w:pStyle w:val="a8"/>
      </w:pPr>
      <w:r>
        <w:t>（四）受处分学生所在书院须在处分决定下达3个工作日内通知受处分学生家长，并做好记录。</w:t>
      </w:r>
    </w:p>
    <w:p w14:paraId="4A418097" w14:textId="77777777" w:rsidR="00BD073A" w:rsidRDefault="00BD073A" w:rsidP="00E4459F">
      <w:pPr>
        <w:pStyle w:val="a8"/>
      </w:pPr>
      <w:r>
        <w:rPr>
          <w:rFonts w:hAnsi="宋体" w:cs="宋体"/>
        </w:rPr>
        <w:t>（五）</w:t>
      </w:r>
      <w:r>
        <w:rPr>
          <w:rFonts w:hint="eastAsia"/>
        </w:rPr>
        <w:t>对犯错误的学生，要多做说服教育工作。处理时要持谨慎态度，坚持调查研究、实事求是，善于将思想认识问题同政治立场问题相区别；根据要准确，处分要适当；要注重走访、调查等书面证据，处理结论要同本人见面，允许本人申辩和向上级部门申诉，保留不同意见。违纪学生如对处分决定有异议，可在接到处分决定10个工作日内向学校学生申诉处理委员会提出书面申诉，学校学生申诉处理委员会在接到书面申诉15个工作日内</w:t>
      </w:r>
      <w:r>
        <w:rPr>
          <w:rFonts w:hint="eastAsia"/>
        </w:rPr>
        <w:lastRenderedPageBreak/>
        <w:t>进行复查，并将复查结果告知违纪学生。情况复杂不能在规定限期内做出结论的，经学校主管学生工作院领导批准，可延长15日。学生申诉处理委员会认为必要的，可以暂缓执行有关决定。</w:t>
      </w:r>
    </w:p>
    <w:p w14:paraId="4DEEF3BA" w14:textId="77777777" w:rsidR="00BD073A" w:rsidRDefault="00BD073A" w:rsidP="00E4459F">
      <w:pPr>
        <w:pStyle w:val="a8"/>
        <w:rPr>
          <w:rFonts w:hAnsi="宋体" w:cs="宋体"/>
        </w:rPr>
      </w:pPr>
      <w:r>
        <w:rPr>
          <w:rFonts w:hint="eastAsia"/>
        </w:rPr>
        <w:t>违纪学生如对学校学生申诉处理委员会复查决定仍有异议，可在接到决定起15个工作日内向河南省教育厅学生申诉处理委员会提出书面申诉。</w:t>
      </w:r>
    </w:p>
    <w:p w14:paraId="6308FC5D" w14:textId="77777777" w:rsidR="00BD073A" w:rsidRDefault="00BD073A" w:rsidP="00E4459F">
      <w:pPr>
        <w:pStyle w:val="a8"/>
      </w:pPr>
      <w:r>
        <w:rPr>
          <w:rFonts w:hint="eastAsia"/>
        </w:rPr>
        <w:t>（六）从处分决定或者复查决定送交之日起，学生在申诉期内未提出申诉的，学校不再受理其提出的申诉。</w:t>
      </w:r>
    </w:p>
    <w:p w14:paraId="6AC654CC" w14:textId="77777777" w:rsidR="00BD073A" w:rsidRDefault="00BD073A" w:rsidP="00E4459F">
      <w:pPr>
        <w:pStyle w:val="a8"/>
      </w:pPr>
      <w:r>
        <w:rPr>
          <w:rFonts w:hint="eastAsia"/>
        </w:rPr>
        <w:t>（七）被开除学籍的学生，由学校发给学习证明。学生按照学校规定期限离校，档案、户口退回其家庭户籍所在地。</w:t>
      </w:r>
    </w:p>
    <w:p w14:paraId="55B00E38" w14:textId="77777777" w:rsidR="00BD073A" w:rsidRDefault="00BD073A" w:rsidP="00E4459F">
      <w:pPr>
        <w:pStyle w:val="a8"/>
      </w:pPr>
      <w:r>
        <w:rPr>
          <w:rFonts w:hint="eastAsia"/>
        </w:rPr>
        <w:t>（八）受处分者，在解除处分前，附加给予下列处罚：</w:t>
      </w:r>
    </w:p>
    <w:p w14:paraId="5E1E5AC6" w14:textId="77777777" w:rsidR="00BD073A" w:rsidRDefault="00BD073A" w:rsidP="00E4459F">
      <w:pPr>
        <w:pStyle w:val="a8"/>
      </w:pPr>
      <w:r>
        <w:rPr>
          <w:rFonts w:hint="eastAsia"/>
        </w:rPr>
        <w:t>1.享受国家贷款者：（1）受警告或者严重警告处分者，降低一个等级；（2）受记过处分者，降低两个等级；（3）受留校察看处分者终止贷款。</w:t>
      </w:r>
    </w:p>
    <w:p w14:paraId="4D8D555D" w14:textId="77777777" w:rsidR="00BD073A" w:rsidRDefault="00BD073A" w:rsidP="00E4459F">
      <w:pPr>
        <w:pStyle w:val="a8"/>
      </w:pPr>
      <w:r>
        <w:rPr>
          <w:rFonts w:hint="eastAsia"/>
        </w:rPr>
        <w:t>2.凡违纪受处分者，取消评先受奖资格；受留校察看处分者，不得评定奖学金。解除处分后，学生获得表彰、奖励及其他权益，不再受原处分的影响。</w:t>
      </w:r>
    </w:p>
    <w:p w14:paraId="4210BF28" w14:textId="77777777" w:rsidR="00BD073A" w:rsidRDefault="00BD073A" w:rsidP="00E4459F">
      <w:pPr>
        <w:pStyle w:val="a8"/>
      </w:pPr>
      <w:r>
        <w:rPr>
          <w:rFonts w:hint="eastAsia"/>
        </w:rPr>
        <w:t>（九）违纪处分的解除程序</w:t>
      </w:r>
    </w:p>
    <w:p w14:paraId="17822A5D" w14:textId="77777777" w:rsidR="00BD073A" w:rsidRDefault="00BD073A" w:rsidP="00E4459F">
      <w:pPr>
        <w:pStyle w:val="a8"/>
        <w:rPr>
          <w:rFonts w:cs="宋体"/>
        </w:rPr>
      </w:pPr>
      <w:r>
        <w:rPr>
          <w:rFonts w:hint="eastAsia"/>
        </w:rPr>
        <w:t>违纪学生需每两个月向辅导员提交一份思想汇报，到达解除期限后，由学生本人提出违纪解除申请，填写《新乡医学院三全学院学生违纪解除申请表》（附件4）。由大班召开民主评议会议，由学生本人陈述近期表现，由班级学生和辅导员投票决议是否解</w:t>
      </w:r>
      <w:r>
        <w:rPr>
          <w:rFonts w:hint="eastAsia"/>
        </w:rPr>
        <w:lastRenderedPageBreak/>
        <w:t>除违纪。投票结果须反馈给学务部，书院要保留相关的会议记录和投票结果记录。</w:t>
      </w:r>
      <w:r>
        <w:rPr>
          <w:rFonts w:cs="宋体"/>
        </w:rPr>
        <w:t>对学生做出</w:t>
      </w:r>
      <w:r>
        <w:rPr>
          <w:rFonts w:hint="eastAsia"/>
        </w:rPr>
        <w:t>警告、严重警告处分的解除，直接由</w:t>
      </w:r>
      <w:r>
        <w:rPr>
          <w:rFonts w:cs="宋体" w:hint="eastAsia"/>
        </w:rPr>
        <w:t>学务部</w:t>
      </w:r>
      <w:r>
        <w:rPr>
          <w:rFonts w:cs="宋体"/>
        </w:rPr>
        <w:t>审批，报学校备案；对学生做出记过</w:t>
      </w:r>
      <w:r>
        <w:rPr>
          <w:rFonts w:cs="宋体" w:hint="eastAsia"/>
        </w:rPr>
        <w:t>、</w:t>
      </w:r>
      <w:r>
        <w:rPr>
          <w:rFonts w:cs="宋体"/>
        </w:rPr>
        <w:t>留校察看处分</w:t>
      </w:r>
      <w:r>
        <w:rPr>
          <w:rFonts w:cs="宋体" w:hint="eastAsia"/>
        </w:rPr>
        <w:t>的解除</w:t>
      </w:r>
      <w:r>
        <w:rPr>
          <w:rFonts w:cs="宋体"/>
        </w:rPr>
        <w:t>，</w:t>
      </w:r>
      <w:r>
        <w:rPr>
          <w:rFonts w:cs="宋体" w:hint="eastAsia"/>
        </w:rPr>
        <w:t>须</w:t>
      </w:r>
      <w:r>
        <w:rPr>
          <w:rFonts w:cs="宋体"/>
        </w:rPr>
        <w:t>由</w:t>
      </w:r>
      <w:r>
        <w:rPr>
          <w:rFonts w:cs="宋体" w:hint="eastAsia"/>
        </w:rPr>
        <w:t>院务会</w:t>
      </w:r>
      <w:r>
        <w:rPr>
          <w:rFonts w:cs="宋体"/>
        </w:rPr>
        <w:t>审批</w:t>
      </w:r>
      <w:r>
        <w:rPr>
          <w:rFonts w:cs="宋体" w:hint="eastAsia"/>
        </w:rPr>
        <w:t>。对学生的处理、处分及解除处分材料，学校会真实完整地归入学校文书档案和本人档案。被开除学籍的学生，由学校发给学习证明。学生按学校规定期限离校，档案由学校退回其家庭所在地，户口按照国家相关规定迁回原户籍地或者家庭户籍所在地。</w:t>
      </w:r>
    </w:p>
    <w:p w14:paraId="779FFA8A" w14:textId="77777777" w:rsidR="00BD073A" w:rsidRDefault="00BD073A" w:rsidP="00E4459F">
      <w:pPr>
        <w:pStyle w:val="a8"/>
      </w:pPr>
      <w:r>
        <w:rPr>
          <w:rFonts w:hint="eastAsia"/>
          <w:bCs/>
        </w:rPr>
        <w:t>第三十三条</w:t>
      </w:r>
      <w:r>
        <w:rPr>
          <w:rFonts w:hint="eastAsia"/>
        </w:rPr>
        <w:t xml:space="preserve">  涉及违法犯罪行为的，移交司法机关或相关行政部门处理。</w:t>
      </w:r>
    </w:p>
    <w:p w14:paraId="4F5B6848" w14:textId="77777777" w:rsidR="00BD073A" w:rsidRDefault="00BD073A" w:rsidP="00E4459F">
      <w:pPr>
        <w:pStyle w:val="a8"/>
      </w:pPr>
      <w:r>
        <w:rPr>
          <w:rFonts w:hint="eastAsia"/>
          <w:bCs/>
        </w:rPr>
        <w:t>第三十四条</w:t>
      </w:r>
      <w:r>
        <w:rPr>
          <w:rFonts w:hint="eastAsia"/>
        </w:rPr>
        <w:t xml:space="preserve">  本办法自发布之日起实施，原《新乡医学院三全学院学生违纪处分实施办法》（院发〔2015〕19号）同时废止。</w:t>
      </w:r>
    </w:p>
    <w:p w14:paraId="00BC7E95" w14:textId="77777777" w:rsidR="00BD073A" w:rsidRDefault="00BD073A" w:rsidP="00E4459F">
      <w:pPr>
        <w:pStyle w:val="a8"/>
      </w:pPr>
      <w:r>
        <w:rPr>
          <w:rFonts w:hint="eastAsia"/>
          <w:bCs/>
        </w:rPr>
        <w:t>第三十五条</w:t>
      </w:r>
      <w:r>
        <w:rPr>
          <w:rFonts w:hint="eastAsia"/>
        </w:rPr>
        <w:t xml:space="preserve">  本办法由学务部负责解释。</w:t>
      </w:r>
    </w:p>
    <w:p w14:paraId="5A50C73C" w14:textId="77777777" w:rsidR="00BD073A" w:rsidRDefault="00BD073A" w:rsidP="00E4459F">
      <w:pPr>
        <w:pStyle w:val="a8"/>
      </w:pPr>
    </w:p>
    <w:p w14:paraId="67F82FF9" w14:textId="77777777" w:rsidR="00BD073A" w:rsidRDefault="00BD073A" w:rsidP="00E4459F">
      <w:pPr>
        <w:pStyle w:val="a8"/>
      </w:pPr>
      <w:r>
        <w:rPr>
          <w:rFonts w:hint="eastAsia"/>
        </w:rPr>
        <w:t>附件：1.新乡医学院三全学院学生违纪处理表</w:t>
      </w:r>
    </w:p>
    <w:p w14:paraId="37554D55" w14:textId="77777777" w:rsidR="00BD073A" w:rsidRPr="00B16C55" w:rsidRDefault="00D2471C" w:rsidP="00FB0F71">
      <w:pPr>
        <w:pStyle w:val="aff3"/>
        <w:ind w:left="1926" w:hanging="320"/>
      </w:pPr>
      <w:r>
        <w:rPr>
          <w:rFonts w:hint="eastAsia"/>
        </w:rPr>
        <w:t>2.</w:t>
      </w:r>
      <w:r w:rsidR="00BD073A" w:rsidRPr="00B16C55">
        <w:rPr>
          <w:rFonts w:hint="eastAsia"/>
        </w:rPr>
        <w:t>新乡医学院三全学院学生违纪拟处分告知单及回执</w:t>
      </w:r>
    </w:p>
    <w:p w14:paraId="5E84829B" w14:textId="77777777" w:rsidR="00BD073A" w:rsidRPr="00B16C55" w:rsidRDefault="00D2471C" w:rsidP="00FB0F71">
      <w:pPr>
        <w:pStyle w:val="aff3"/>
        <w:ind w:left="1926" w:hanging="320"/>
      </w:pPr>
      <w:r>
        <w:rPr>
          <w:rFonts w:hint="eastAsia"/>
        </w:rPr>
        <w:t>3.</w:t>
      </w:r>
      <w:r w:rsidR="00BD073A" w:rsidRPr="00B16C55">
        <w:rPr>
          <w:rFonts w:hint="eastAsia"/>
        </w:rPr>
        <w:t>新乡医学院三全学院学生违纪处分告知单及回执</w:t>
      </w:r>
    </w:p>
    <w:p w14:paraId="1C934E26" w14:textId="77777777" w:rsidR="00BD073A" w:rsidRDefault="00D2471C" w:rsidP="00FB0F71">
      <w:pPr>
        <w:pStyle w:val="aff3"/>
        <w:ind w:left="1926" w:hanging="320"/>
      </w:pPr>
      <w:r>
        <w:rPr>
          <w:rFonts w:hint="eastAsia"/>
        </w:rPr>
        <w:t>4.</w:t>
      </w:r>
      <w:r w:rsidR="00BD073A">
        <w:rPr>
          <w:rFonts w:hint="eastAsia"/>
        </w:rPr>
        <w:t>新乡医学院三全学院学生违纪处分解除申请表</w:t>
      </w:r>
    </w:p>
    <w:p w14:paraId="5A29D97A" w14:textId="77777777" w:rsidR="00BD073A" w:rsidRDefault="00BD073A" w:rsidP="00E4459F">
      <w:pPr>
        <w:pStyle w:val="a8"/>
      </w:pPr>
    </w:p>
    <w:p w14:paraId="1288F6B6" w14:textId="77777777" w:rsidR="00BD073A" w:rsidRDefault="00BD073A" w:rsidP="00D15A9D">
      <w:pPr>
        <w:pStyle w:val="af1"/>
      </w:pPr>
      <w:r>
        <w:rPr>
          <w:rFonts w:hint="eastAsia"/>
        </w:rPr>
        <w:t>2017年8月23日</w:t>
      </w:r>
    </w:p>
    <w:p w14:paraId="2B6D7258" w14:textId="77777777" w:rsidR="00BD073A" w:rsidRDefault="00BD073A" w:rsidP="00BF5760">
      <w:pPr>
        <w:pStyle w:val="af5"/>
      </w:pPr>
      <w:r>
        <w:rPr>
          <w:rFonts w:ascii="仿宋_GB2312" w:eastAsia="仿宋_GB2312"/>
        </w:rPr>
        <w:br w:type="page"/>
      </w:r>
      <w:r>
        <w:rPr>
          <w:rFonts w:hint="eastAsia"/>
        </w:rPr>
        <w:lastRenderedPageBreak/>
        <w:t>附件</w:t>
      </w:r>
      <w:r>
        <w:rPr>
          <w:rFonts w:hint="eastAsia"/>
        </w:rPr>
        <w:t>1</w:t>
      </w:r>
    </w:p>
    <w:p w14:paraId="20C865B9" w14:textId="77777777" w:rsidR="00BD073A" w:rsidRDefault="00BD073A" w:rsidP="00C0634A">
      <w:pPr>
        <w:widowControl/>
        <w:jc w:val="center"/>
        <w:rPr>
          <w:rFonts w:ascii="方正小标宋简体" w:eastAsia="方正小标宋简体" w:hAnsi="宋体" w:cs="宋体"/>
          <w:bCs/>
          <w:kern w:val="0"/>
          <w:sz w:val="32"/>
          <w:szCs w:val="32"/>
        </w:rPr>
      </w:pPr>
      <w:r>
        <w:rPr>
          <w:rFonts w:ascii="方正小标宋简体" w:eastAsia="方正小标宋简体" w:hAnsi="宋体" w:cs="宋体" w:hint="eastAsia"/>
          <w:bCs/>
          <w:kern w:val="0"/>
          <w:sz w:val="32"/>
          <w:szCs w:val="32"/>
        </w:rPr>
        <w:t>新乡医学院三全学院学生违纪处理表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15"/>
        <w:gridCol w:w="1440"/>
        <w:gridCol w:w="1620"/>
        <w:gridCol w:w="1260"/>
        <w:gridCol w:w="1620"/>
        <w:gridCol w:w="1713"/>
      </w:tblGrid>
      <w:tr w:rsidR="00BD073A" w14:paraId="55215095" w14:textId="77777777" w:rsidTr="00C0634A">
        <w:trPr>
          <w:trHeight w:val="587"/>
          <w:jc w:val="center"/>
        </w:trPr>
        <w:tc>
          <w:tcPr>
            <w:tcW w:w="1315" w:type="dxa"/>
            <w:vAlign w:val="center"/>
          </w:tcPr>
          <w:p w14:paraId="42F3362F"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姓  名</w:t>
            </w:r>
          </w:p>
        </w:tc>
        <w:tc>
          <w:tcPr>
            <w:tcW w:w="1440" w:type="dxa"/>
            <w:vAlign w:val="center"/>
          </w:tcPr>
          <w:p w14:paraId="077289F6" w14:textId="77777777" w:rsidR="00BD073A" w:rsidRDefault="00BD073A" w:rsidP="00C0634A">
            <w:pPr>
              <w:widowControl/>
              <w:jc w:val="center"/>
              <w:rPr>
                <w:rFonts w:ascii="仿宋_GB2312" w:eastAsia="仿宋_GB2312" w:hAnsi="宋体" w:cs="宋体"/>
                <w:kern w:val="0"/>
                <w:sz w:val="32"/>
                <w:szCs w:val="32"/>
              </w:rPr>
            </w:pPr>
          </w:p>
        </w:tc>
        <w:tc>
          <w:tcPr>
            <w:tcW w:w="1620" w:type="dxa"/>
            <w:vAlign w:val="center"/>
          </w:tcPr>
          <w:p w14:paraId="50235086"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性  别</w:t>
            </w:r>
          </w:p>
        </w:tc>
        <w:tc>
          <w:tcPr>
            <w:tcW w:w="1260" w:type="dxa"/>
            <w:vAlign w:val="center"/>
          </w:tcPr>
          <w:p w14:paraId="75D4FA52" w14:textId="77777777" w:rsidR="00BD073A" w:rsidRDefault="00BD073A" w:rsidP="00C0634A">
            <w:pPr>
              <w:jc w:val="center"/>
              <w:rPr>
                <w:rFonts w:ascii="仿宋_GB2312" w:eastAsia="仿宋_GB2312" w:hAnsi="宋体"/>
                <w:sz w:val="32"/>
                <w:szCs w:val="32"/>
              </w:rPr>
            </w:pPr>
          </w:p>
        </w:tc>
        <w:tc>
          <w:tcPr>
            <w:tcW w:w="1620" w:type="dxa"/>
            <w:vAlign w:val="center"/>
          </w:tcPr>
          <w:p w14:paraId="06940D3C" w14:textId="77777777" w:rsidR="00BD073A" w:rsidRDefault="00BD073A" w:rsidP="00C0634A">
            <w:pPr>
              <w:jc w:val="center"/>
              <w:rPr>
                <w:rFonts w:ascii="仿宋_GB2312" w:eastAsia="仿宋_GB2312" w:hAnsi="宋体"/>
                <w:sz w:val="32"/>
                <w:szCs w:val="32"/>
              </w:rPr>
            </w:pPr>
            <w:r>
              <w:rPr>
                <w:rFonts w:ascii="仿宋_GB2312" w:eastAsia="仿宋_GB2312" w:hAnsi="宋体" w:hint="eastAsia"/>
                <w:sz w:val="32"/>
                <w:szCs w:val="32"/>
              </w:rPr>
              <w:t>专  业</w:t>
            </w:r>
          </w:p>
        </w:tc>
        <w:tc>
          <w:tcPr>
            <w:tcW w:w="1713" w:type="dxa"/>
            <w:vAlign w:val="center"/>
          </w:tcPr>
          <w:p w14:paraId="78CC6A92" w14:textId="77777777" w:rsidR="00BD073A" w:rsidRDefault="00BD073A" w:rsidP="00C0634A">
            <w:pPr>
              <w:rPr>
                <w:rFonts w:ascii="仿宋_GB2312" w:eastAsia="仿宋_GB2312" w:hAnsi="宋体"/>
                <w:sz w:val="32"/>
                <w:szCs w:val="32"/>
              </w:rPr>
            </w:pPr>
          </w:p>
        </w:tc>
      </w:tr>
      <w:tr w:rsidR="00BD073A" w14:paraId="0E092457" w14:textId="77777777" w:rsidTr="00C0634A">
        <w:trPr>
          <w:trHeight w:val="677"/>
          <w:jc w:val="center"/>
        </w:trPr>
        <w:tc>
          <w:tcPr>
            <w:tcW w:w="1315" w:type="dxa"/>
            <w:vAlign w:val="center"/>
          </w:tcPr>
          <w:p w14:paraId="7A1D538B"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学  号</w:t>
            </w:r>
          </w:p>
        </w:tc>
        <w:tc>
          <w:tcPr>
            <w:tcW w:w="1440" w:type="dxa"/>
            <w:vAlign w:val="center"/>
          </w:tcPr>
          <w:p w14:paraId="521AFF85" w14:textId="77777777" w:rsidR="00BD073A" w:rsidRDefault="00BD073A" w:rsidP="00C0634A">
            <w:pPr>
              <w:widowControl/>
              <w:jc w:val="center"/>
              <w:rPr>
                <w:rFonts w:ascii="仿宋_GB2312" w:eastAsia="仿宋_GB2312" w:hAnsi="宋体" w:cs="宋体"/>
                <w:kern w:val="0"/>
                <w:sz w:val="32"/>
                <w:szCs w:val="32"/>
              </w:rPr>
            </w:pPr>
          </w:p>
        </w:tc>
        <w:tc>
          <w:tcPr>
            <w:tcW w:w="1620" w:type="dxa"/>
            <w:vAlign w:val="center"/>
          </w:tcPr>
          <w:p w14:paraId="70C96D40"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年  级</w:t>
            </w:r>
          </w:p>
        </w:tc>
        <w:tc>
          <w:tcPr>
            <w:tcW w:w="1260" w:type="dxa"/>
            <w:vAlign w:val="center"/>
          </w:tcPr>
          <w:p w14:paraId="7A712B94" w14:textId="77777777" w:rsidR="00BD073A" w:rsidRDefault="00BD073A" w:rsidP="00C0634A">
            <w:pPr>
              <w:jc w:val="center"/>
              <w:rPr>
                <w:rFonts w:ascii="仿宋_GB2312" w:eastAsia="仿宋_GB2312" w:hAnsi="宋体"/>
                <w:sz w:val="32"/>
                <w:szCs w:val="32"/>
              </w:rPr>
            </w:pPr>
          </w:p>
        </w:tc>
        <w:tc>
          <w:tcPr>
            <w:tcW w:w="1620" w:type="dxa"/>
            <w:vAlign w:val="center"/>
          </w:tcPr>
          <w:p w14:paraId="62A1CC5E" w14:textId="77777777" w:rsidR="00BD073A" w:rsidRDefault="00BD073A" w:rsidP="00C0634A">
            <w:pPr>
              <w:jc w:val="center"/>
              <w:rPr>
                <w:rFonts w:ascii="仿宋_GB2312" w:eastAsia="仿宋_GB2312" w:hAnsi="宋体"/>
                <w:sz w:val="32"/>
                <w:szCs w:val="32"/>
              </w:rPr>
            </w:pPr>
            <w:r>
              <w:rPr>
                <w:rFonts w:ascii="仿宋_GB2312" w:eastAsia="仿宋_GB2312" w:hAnsi="宋体" w:hint="eastAsia"/>
                <w:sz w:val="32"/>
                <w:szCs w:val="32"/>
              </w:rPr>
              <w:t>书  院</w:t>
            </w:r>
          </w:p>
        </w:tc>
        <w:tc>
          <w:tcPr>
            <w:tcW w:w="1713" w:type="dxa"/>
            <w:vAlign w:val="center"/>
          </w:tcPr>
          <w:p w14:paraId="742A18DF" w14:textId="77777777" w:rsidR="00BD073A" w:rsidRDefault="00BD073A" w:rsidP="00C0634A">
            <w:pPr>
              <w:rPr>
                <w:rFonts w:ascii="仿宋_GB2312" w:eastAsia="仿宋_GB2312" w:hAnsi="宋体"/>
                <w:sz w:val="32"/>
                <w:szCs w:val="32"/>
              </w:rPr>
            </w:pPr>
          </w:p>
        </w:tc>
      </w:tr>
      <w:tr w:rsidR="00BD073A" w14:paraId="575A6E8A" w14:textId="77777777" w:rsidTr="00C0634A">
        <w:trPr>
          <w:trHeight w:val="1123"/>
          <w:jc w:val="center"/>
        </w:trPr>
        <w:tc>
          <w:tcPr>
            <w:tcW w:w="1315" w:type="dxa"/>
            <w:tcBorders>
              <w:bottom w:val="single" w:sz="4" w:space="0" w:color="auto"/>
            </w:tcBorders>
            <w:vAlign w:val="center"/>
          </w:tcPr>
          <w:p w14:paraId="0FC3E4DE"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处 分</w:t>
            </w:r>
          </w:p>
          <w:p w14:paraId="692FC228"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原 因</w:t>
            </w:r>
          </w:p>
        </w:tc>
        <w:tc>
          <w:tcPr>
            <w:tcW w:w="7653" w:type="dxa"/>
            <w:gridSpan w:val="5"/>
            <w:tcBorders>
              <w:bottom w:val="single" w:sz="4" w:space="0" w:color="auto"/>
            </w:tcBorders>
          </w:tcPr>
          <w:p w14:paraId="68386A7F" w14:textId="77777777" w:rsidR="00BD073A" w:rsidRDefault="00BD073A" w:rsidP="00C0634A">
            <w:pPr>
              <w:rPr>
                <w:rFonts w:ascii="仿宋_GB2312" w:eastAsia="仿宋_GB2312" w:hAnsi="宋体"/>
                <w:sz w:val="32"/>
                <w:szCs w:val="32"/>
                <w:u w:val="single"/>
              </w:rPr>
            </w:pPr>
          </w:p>
        </w:tc>
      </w:tr>
      <w:tr w:rsidR="00BD073A" w14:paraId="47D6C539" w14:textId="77777777" w:rsidTr="00C0634A">
        <w:trPr>
          <w:trHeight w:val="1226"/>
          <w:jc w:val="center"/>
        </w:trPr>
        <w:tc>
          <w:tcPr>
            <w:tcW w:w="1315" w:type="dxa"/>
            <w:tcBorders>
              <w:bottom w:val="single" w:sz="4" w:space="0" w:color="auto"/>
            </w:tcBorders>
            <w:vAlign w:val="center"/>
          </w:tcPr>
          <w:p w14:paraId="434F8D42"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纪律处分建议</w:t>
            </w:r>
          </w:p>
        </w:tc>
        <w:tc>
          <w:tcPr>
            <w:tcW w:w="7653" w:type="dxa"/>
            <w:gridSpan w:val="5"/>
            <w:tcBorders>
              <w:bottom w:val="single" w:sz="4" w:space="0" w:color="auto"/>
            </w:tcBorders>
            <w:vAlign w:val="bottom"/>
          </w:tcPr>
          <w:p w14:paraId="5DEAF0BF" w14:textId="77777777" w:rsidR="00BD073A" w:rsidRDefault="00BD073A" w:rsidP="00C0634A">
            <w:pPr>
              <w:widowControl/>
              <w:tabs>
                <w:tab w:val="left" w:pos="4767"/>
              </w:tabs>
              <w:snapToGrid w:val="0"/>
              <w:spacing w:line="360" w:lineRule="auto"/>
              <w:ind w:right="1440"/>
              <w:rPr>
                <w:rFonts w:ascii="仿宋_GB2312" w:eastAsia="仿宋_GB2312" w:hAnsi="宋体" w:cs="宋体"/>
                <w:kern w:val="0"/>
                <w:sz w:val="32"/>
                <w:szCs w:val="32"/>
              </w:rPr>
            </w:pPr>
          </w:p>
          <w:p w14:paraId="1922AC13" w14:textId="77777777" w:rsidR="00BD073A" w:rsidRDefault="00BD073A" w:rsidP="00C0634A">
            <w:pPr>
              <w:widowControl/>
              <w:tabs>
                <w:tab w:val="left" w:pos="4767"/>
              </w:tabs>
              <w:snapToGrid w:val="0"/>
              <w:spacing w:line="360" w:lineRule="auto"/>
              <w:ind w:right="1440"/>
              <w:rPr>
                <w:rFonts w:ascii="仿宋_GB2312" w:eastAsia="仿宋_GB2312" w:hAnsi="宋体" w:cs="宋体"/>
                <w:kern w:val="0"/>
                <w:sz w:val="32"/>
                <w:szCs w:val="32"/>
              </w:rPr>
            </w:pPr>
          </w:p>
          <w:p w14:paraId="623022D3" w14:textId="77777777" w:rsidR="00BD073A" w:rsidRDefault="00BD073A" w:rsidP="00C0634A">
            <w:pPr>
              <w:widowControl/>
              <w:tabs>
                <w:tab w:val="left" w:pos="4767"/>
              </w:tabs>
              <w:snapToGrid w:val="0"/>
              <w:spacing w:line="360" w:lineRule="auto"/>
              <w:ind w:right="144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w:t>
            </w:r>
          </w:p>
          <w:p w14:paraId="6BB4F541" w14:textId="77777777" w:rsidR="00BD073A" w:rsidRDefault="00BD073A" w:rsidP="00C0634A">
            <w:pPr>
              <w:widowControl/>
              <w:tabs>
                <w:tab w:val="left" w:pos="4767"/>
              </w:tabs>
              <w:snapToGrid w:val="0"/>
              <w:spacing w:line="360" w:lineRule="auto"/>
              <w:ind w:right="1440"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辅导员签字：          书院负责人签字：</w:t>
            </w:r>
          </w:p>
          <w:p w14:paraId="1831C171" w14:textId="77777777" w:rsidR="00BD073A" w:rsidRDefault="00BD073A" w:rsidP="00C0634A">
            <w:pPr>
              <w:widowControl/>
              <w:tabs>
                <w:tab w:val="left" w:pos="4767"/>
              </w:tabs>
              <w:snapToGrid w:val="0"/>
              <w:spacing w:line="360" w:lineRule="auto"/>
              <w:ind w:right="1440"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年  月  日             年  月  日</w:t>
            </w:r>
          </w:p>
        </w:tc>
      </w:tr>
      <w:tr w:rsidR="00BD073A" w14:paraId="4AB5782B" w14:textId="77777777" w:rsidTr="00C0634A">
        <w:trPr>
          <w:trHeight w:val="1853"/>
          <w:jc w:val="center"/>
        </w:trPr>
        <w:tc>
          <w:tcPr>
            <w:tcW w:w="1315" w:type="dxa"/>
            <w:vAlign w:val="center"/>
          </w:tcPr>
          <w:p w14:paraId="1558E5E4" w14:textId="77777777" w:rsidR="00BD073A" w:rsidRDefault="00BD073A" w:rsidP="00C0634A">
            <w:pPr>
              <w:widowControl/>
              <w:ind w:left="160" w:hangingChars="50" w:hanging="160"/>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学务部意见</w:t>
            </w:r>
          </w:p>
        </w:tc>
        <w:tc>
          <w:tcPr>
            <w:tcW w:w="7653" w:type="dxa"/>
            <w:gridSpan w:val="5"/>
            <w:vAlign w:val="center"/>
          </w:tcPr>
          <w:p w14:paraId="0E780890" w14:textId="77777777" w:rsidR="00BD073A" w:rsidRDefault="00BD073A" w:rsidP="00C0634A">
            <w:pPr>
              <w:widowControl/>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w:t>
            </w:r>
          </w:p>
          <w:p w14:paraId="2DED40A6" w14:textId="77777777" w:rsidR="00BD073A" w:rsidRDefault="00BD073A" w:rsidP="00C0634A">
            <w:pPr>
              <w:widowControl/>
              <w:ind w:firstLineChars="1400" w:firstLine="4480"/>
              <w:rPr>
                <w:rFonts w:ascii="仿宋_GB2312" w:eastAsia="仿宋_GB2312" w:hAnsi="宋体" w:cs="宋体"/>
                <w:kern w:val="0"/>
                <w:sz w:val="32"/>
                <w:szCs w:val="32"/>
              </w:rPr>
            </w:pPr>
            <w:r>
              <w:rPr>
                <w:rFonts w:ascii="仿宋_GB2312" w:eastAsia="仿宋_GB2312" w:hAnsi="宋体" w:cs="宋体" w:hint="eastAsia"/>
                <w:kern w:val="0"/>
                <w:sz w:val="32"/>
                <w:szCs w:val="32"/>
              </w:rPr>
              <w:t>主任签字：</w:t>
            </w:r>
          </w:p>
          <w:p w14:paraId="01D5ECF6" w14:textId="77777777" w:rsidR="00BD073A" w:rsidRDefault="00BD073A" w:rsidP="00C0634A">
            <w:pPr>
              <w:widowControl/>
              <w:ind w:right="640" w:firstLineChars="1050" w:firstLine="3360"/>
              <w:rPr>
                <w:rFonts w:ascii="仿宋_GB2312" w:eastAsia="仿宋_GB2312" w:hAnsi="宋体" w:cs="宋体"/>
                <w:kern w:val="0"/>
                <w:sz w:val="32"/>
                <w:szCs w:val="32"/>
              </w:rPr>
            </w:pPr>
            <w:r>
              <w:rPr>
                <w:rFonts w:ascii="仿宋_GB2312" w:eastAsia="仿宋_GB2312" w:hAnsi="宋体" w:cs="宋体" w:hint="eastAsia"/>
                <w:kern w:val="0"/>
                <w:sz w:val="32"/>
                <w:szCs w:val="32"/>
              </w:rPr>
              <w:t>（学务部公章）</w:t>
            </w:r>
          </w:p>
          <w:p w14:paraId="06F045E1" w14:textId="77777777" w:rsidR="00BD073A" w:rsidRDefault="00BD073A" w:rsidP="00C0634A">
            <w:pPr>
              <w:widowControl/>
              <w:ind w:right="640"/>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年  月  日    </w:t>
            </w:r>
          </w:p>
        </w:tc>
      </w:tr>
      <w:tr w:rsidR="00BD073A" w14:paraId="480ADE52" w14:textId="77777777" w:rsidTr="00C0634A">
        <w:trPr>
          <w:trHeight w:val="1765"/>
          <w:jc w:val="center"/>
        </w:trPr>
        <w:tc>
          <w:tcPr>
            <w:tcW w:w="1315" w:type="dxa"/>
            <w:vAlign w:val="center"/>
          </w:tcPr>
          <w:p w14:paraId="2ECFF9A2" w14:textId="77777777" w:rsidR="00BD073A" w:rsidRDefault="00BD073A" w:rsidP="00C0634A">
            <w:pPr>
              <w:widowControl/>
              <w:ind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学 校</w:t>
            </w:r>
          </w:p>
          <w:p w14:paraId="7BA8753E" w14:textId="77777777" w:rsidR="00BD073A" w:rsidRDefault="00BD073A" w:rsidP="00C0634A">
            <w:pPr>
              <w:widowControl/>
              <w:ind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意 见</w:t>
            </w:r>
          </w:p>
        </w:tc>
        <w:tc>
          <w:tcPr>
            <w:tcW w:w="7653" w:type="dxa"/>
            <w:gridSpan w:val="5"/>
            <w:vAlign w:val="center"/>
          </w:tcPr>
          <w:p w14:paraId="08A6D0F9" w14:textId="77777777" w:rsidR="00BD073A" w:rsidRDefault="00BD073A" w:rsidP="00C0634A">
            <w:pPr>
              <w:widowControl/>
              <w:ind w:firstLineChars="950" w:firstLine="3040"/>
              <w:rPr>
                <w:rFonts w:ascii="仿宋_GB2312" w:eastAsia="仿宋_GB2312" w:hAnsi="宋体" w:cs="宋体"/>
                <w:kern w:val="0"/>
                <w:sz w:val="32"/>
                <w:szCs w:val="32"/>
              </w:rPr>
            </w:pPr>
          </w:p>
          <w:p w14:paraId="02ABA745" w14:textId="77777777" w:rsidR="00BD073A" w:rsidRDefault="00BD073A" w:rsidP="00C0634A">
            <w:pPr>
              <w:widowControl/>
              <w:ind w:firstLineChars="950" w:firstLine="304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主管学生工作书记签字：       </w:t>
            </w:r>
          </w:p>
          <w:p w14:paraId="0E3CA822" w14:textId="77777777" w:rsidR="00BD073A" w:rsidRDefault="00BD073A" w:rsidP="00C0634A">
            <w:pPr>
              <w:wordWrap w:val="0"/>
              <w:ind w:right="1440"/>
              <w:jc w:val="right"/>
              <w:rPr>
                <w:rFonts w:ascii="仿宋_GB2312" w:eastAsia="仿宋_GB2312" w:hAnsi="宋体"/>
                <w:sz w:val="32"/>
                <w:szCs w:val="32"/>
              </w:rPr>
            </w:pPr>
            <w:r>
              <w:rPr>
                <w:rFonts w:ascii="仿宋_GB2312" w:eastAsia="仿宋_GB2312" w:hAnsi="宋体" w:cs="宋体" w:hint="eastAsia"/>
                <w:kern w:val="0"/>
                <w:sz w:val="32"/>
                <w:szCs w:val="32"/>
              </w:rPr>
              <w:t>年  月  日</w:t>
            </w:r>
          </w:p>
        </w:tc>
      </w:tr>
      <w:tr w:rsidR="00BD073A" w14:paraId="47C9D790" w14:textId="77777777" w:rsidTr="00C0634A">
        <w:trPr>
          <w:trHeight w:val="1681"/>
          <w:jc w:val="center"/>
        </w:trPr>
        <w:tc>
          <w:tcPr>
            <w:tcW w:w="1315" w:type="dxa"/>
            <w:vAlign w:val="center"/>
          </w:tcPr>
          <w:p w14:paraId="63FFC295"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备 注</w:t>
            </w:r>
          </w:p>
        </w:tc>
        <w:tc>
          <w:tcPr>
            <w:tcW w:w="7653" w:type="dxa"/>
            <w:gridSpan w:val="5"/>
            <w:vAlign w:val="center"/>
          </w:tcPr>
          <w:p w14:paraId="65D8C351" w14:textId="77777777" w:rsidR="00BD073A" w:rsidRDefault="00BD073A" w:rsidP="00C0634A">
            <w:pPr>
              <w:rPr>
                <w:rFonts w:ascii="仿宋_GB2312" w:eastAsia="仿宋_GB2312" w:hAnsi="宋体" w:cs="宋体"/>
                <w:kern w:val="0"/>
                <w:sz w:val="32"/>
                <w:szCs w:val="32"/>
              </w:rPr>
            </w:pPr>
            <w:r>
              <w:rPr>
                <w:rFonts w:ascii="仿宋_GB2312" w:eastAsia="仿宋_GB2312" w:hAnsi="宋体" w:cs="宋体" w:hint="eastAsia"/>
                <w:kern w:val="0"/>
                <w:sz w:val="32"/>
                <w:szCs w:val="32"/>
              </w:rPr>
              <w:t>此表一式两份，一份书院备案，一份学务部备案。</w:t>
            </w:r>
          </w:p>
        </w:tc>
      </w:tr>
    </w:tbl>
    <w:p w14:paraId="255F80B0" w14:textId="77777777" w:rsidR="00BD073A" w:rsidRDefault="00BD073A" w:rsidP="00BF5760">
      <w:pPr>
        <w:pStyle w:val="af5"/>
      </w:pPr>
      <w:r>
        <w:rPr>
          <w:rFonts w:hint="eastAsia"/>
        </w:rPr>
        <w:br w:type="page"/>
      </w:r>
      <w:r>
        <w:rPr>
          <w:rFonts w:hint="eastAsia"/>
        </w:rPr>
        <w:lastRenderedPageBreak/>
        <w:t>附件</w:t>
      </w:r>
      <w:r>
        <w:rPr>
          <w:rFonts w:hint="eastAsia"/>
        </w:rPr>
        <w:t>2</w:t>
      </w:r>
    </w:p>
    <w:p w14:paraId="5BD89D74" w14:textId="77777777" w:rsidR="00BD073A" w:rsidRDefault="00BD073A" w:rsidP="00C0634A">
      <w:pPr>
        <w:jc w:val="center"/>
        <w:rPr>
          <w:rFonts w:ascii="方正小标宋简体" w:eastAsia="方正小标宋简体" w:hAnsi="宋体"/>
          <w:bCs/>
          <w:sz w:val="32"/>
          <w:szCs w:val="32"/>
        </w:rPr>
      </w:pPr>
      <w:r>
        <w:rPr>
          <w:rFonts w:ascii="方正小标宋简体" w:eastAsia="方正小标宋简体" w:hAnsi="宋体" w:hint="eastAsia"/>
          <w:bCs/>
          <w:sz w:val="32"/>
          <w:szCs w:val="32"/>
        </w:rPr>
        <w:t>新乡医学院三全学院学生违纪拟处分告知单</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673"/>
        <w:gridCol w:w="1582"/>
        <w:gridCol w:w="1446"/>
        <w:gridCol w:w="862"/>
        <w:gridCol w:w="1695"/>
        <w:gridCol w:w="1635"/>
      </w:tblGrid>
      <w:tr w:rsidR="00BD073A" w14:paraId="31667EE0" w14:textId="77777777" w:rsidTr="00C0634A">
        <w:trPr>
          <w:trHeight w:val="300"/>
          <w:jc w:val="center"/>
        </w:trPr>
        <w:tc>
          <w:tcPr>
            <w:tcW w:w="1673" w:type="dxa"/>
            <w:vAlign w:val="center"/>
          </w:tcPr>
          <w:p w14:paraId="201D49DA"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姓  名</w:t>
            </w:r>
          </w:p>
        </w:tc>
        <w:tc>
          <w:tcPr>
            <w:tcW w:w="1582" w:type="dxa"/>
            <w:vAlign w:val="center"/>
          </w:tcPr>
          <w:p w14:paraId="1EA6FA74" w14:textId="77777777" w:rsidR="00BD073A" w:rsidRDefault="00BD073A" w:rsidP="00C0634A">
            <w:pPr>
              <w:widowControl/>
              <w:jc w:val="center"/>
              <w:rPr>
                <w:rFonts w:ascii="仿宋_GB2312" w:eastAsia="仿宋_GB2312" w:hAnsi="宋体" w:cs="宋体"/>
                <w:kern w:val="0"/>
                <w:sz w:val="24"/>
              </w:rPr>
            </w:pPr>
          </w:p>
        </w:tc>
        <w:tc>
          <w:tcPr>
            <w:tcW w:w="1446" w:type="dxa"/>
            <w:vAlign w:val="center"/>
          </w:tcPr>
          <w:p w14:paraId="06E2E7D8"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性  别</w:t>
            </w:r>
          </w:p>
        </w:tc>
        <w:tc>
          <w:tcPr>
            <w:tcW w:w="862" w:type="dxa"/>
            <w:vAlign w:val="center"/>
          </w:tcPr>
          <w:p w14:paraId="49E509AF" w14:textId="77777777" w:rsidR="00BD073A" w:rsidRDefault="00BD073A" w:rsidP="00C0634A">
            <w:pPr>
              <w:jc w:val="center"/>
              <w:rPr>
                <w:rFonts w:ascii="仿宋_GB2312" w:eastAsia="仿宋_GB2312" w:hAnsi="宋体"/>
                <w:sz w:val="24"/>
              </w:rPr>
            </w:pPr>
          </w:p>
        </w:tc>
        <w:tc>
          <w:tcPr>
            <w:tcW w:w="1695" w:type="dxa"/>
            <w:vAlign w:val="center"/>
          </w:tcPr>
          <w:p w14:paraId="72B14B99"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专  业</w:t>
            </w:r>
          </w:p>
        </w:tc>
        <w:tc>
          <w:tcPr>
            <w:tcW w:w="1635" w:type="dxa"/>
            <w:vAlign w:val="center"/>
          </w:tcPr>
          <w:p w14:paraId="16AE224C" w14:textId="77777777" w:rsidR="00BD073A" w:rsidRDefault="00BD073A" w:rsidP="00C0634A">
            <w:pPr>
              <w:rPr>
                <w:rFonts w:ascii="仿宋_GB2312" w:eastAsia="仿宋_GB2312" w:hAnsi="宋体"/>
                <w:sz w:val="24"/>
              </w:rPr>
            </w:pPr>
          </w:p>
        </w:tc>
      </w:tr>
      <w:tr w:rsidR="00BD073A" w14:paraId="76C7F1F3" w14:textId="77777777" w:rsidTr="00C0634A">
        <w:trPr>
          <w:trHeight w:val="311"/>
          <w:jc w:val="center"/>
        </w:trPr>
        <w:tc>
          <w:tcPr>
            <w:tcW w:w="1673" w:type="dxa"/>
            <w:vAlign w:val="center"/>
          </w:tcPr>
          <w:p w14:paraId="441E12DE"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学  号</w:t>
            </w:r>
          </w:p>
        </w:tc>
        <w:tc>
          <w:tcPr>
            <w:tcW w:w="1582" w:type="dxa"/>
            <w:vAlign w:val="center"/>
          </w:tcPr>
          <w:p w14:paraId="50C6B107" w14:textId="77777777" w:rsidR="00BD073A" w:rsidRDefault="00BD073A" w:rsidP="00C0634A">
            <w:pPr>
              <w:widowControl/>
              <w:jc w:val="center"/>
              <w:rPr>
                <w:rFonts w:ascii="仿宋_GB2312" w:eastAsia="仿宋_GB2312" w:hAnsi="宋体" w:cs="宋体"/>
                <w:kern w:val="0"/>
                <w:sz w:val="24"/>
              </w:rPr>
            </w:pPr>
          </w:p>
        </w:tc>
        <w:tc>
          <w:tcPr>
            <w:tcW w:w="1446" w:type="dxa"/>
            <w:vAlign w:val="center"/>
          </w:tcPr>
          <w:p w14:paraId="71824656"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年  级</w:t>
            </w:r>
          </w:p>
        </w:tc>
        <w:tc>
          <w:tcPr>
            <w:tcW w:w="862" w:type="dxa"/>
            <w:vAlign w:val="center"/>
          </w:tcPr>
          <w:p w14:paraId="2DD1478E" w14:textId="77777777" w:rsidR="00BD073A" w:rsidRDefault="00BD073A" w:rsidP="00C0634A">
            <w:pPr>
              <w:jc w:val="center"/>
              <w:rPr>
                <w:rFonts w:ascii="仿宋_GB2312" w:eastAsia="仿宋_GB2312" w:hAnsi="宋体"/>
                <w:sz w:val="24"/>
              </w:rPr>
            </w:pPr>
          </w:p>
        </w:tc>
        <w:tc>
          <w:tcPr>
            <w:tcW w:w="1695" w:type="dxa"/>
            <w:vAlign w:val="center"/>
          </w:tcPr>
          <w:p w14:paraId="50B2E53B"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书  院</w:t>
            </w:r>
          </w:p>
        </w:tc>
        <w:tc>
          <w:tcPr>
            <w:tcW w:w="1635" w:type="dxa"/>
            <w:vAlign w:val="center"/>
          </w:tcPr>
          <w:p w14:paraId="7A10EFAE" w14:textId="77777777" w:rsidR="00BD073A" w:rsidRDefault="00BD073A" w:rsidP="00C0634A">
            <w:pPr>
              <w:rPr>
                <w:rFonts w:ascii="仿宋_GB2312" w:eastAsia="仿宋_GB2312" w:hAnsi="宋体"/>
                <w:sz w:val="24"/>
              </w:rPr>
            </w:pPr>
          </w:p>
        </w:tc>
      </w:tr>
      <w:tr w:rsidR="00BD073A" w14:paraId="793F9536" w14:textId="77777777" w:rsidTr="00C0634A">
        <w:trPr>
          <w:cantSplit/>
          <w:trHeight w:val="2906"/>
          <w:jc w:val="center"/>
        </w:trPr>
        <w:tc>
          <w:tcPr>
            <w:tcW w:w="8893" w:type="dxa"/>
            <w:gridSpan w:val="6"/>
            <w:tcBorders>
              <w:bottom w:val="double" w:sz="4" w:space="0" w:color="auto"/>
            </w:tcBorders>
          </w:tcPr>
          <w:p w14:paraId="6F99EE56" w14:textId="77777777" w:rsidR="00BD073A" w:rsidRDefault="00BD073A" w:rsidP="00C0634A">
            <w:pPr>
              <w:tabs>
                <w:tab w:val="left" w:pos="1380"/>
                <w:tab w:val="center" w:pos="4338"/>
              </w:tabs>
              <w:jc w:val="left"/>
              <w:rPr>
                <w:rFonts w:ascii="仿宋_GB2312" w:eastAsia="仿宋_GB2312" w:hAnsi="宋体"/>
                <w:sz w:val="24"/>
              </w:rPr>
            </w:pPr>
            <w:r>
              <w:rPr>
                <w:rFonts w:ascii="仿宋_GB2312" w:eastAsia="仿宋_GB2312" w:hAnsi="宋体"/>
                <w:sz w:val="24"/>
              </w:rPr>
              <w:tab/>
            </w:r>
            <w:r>
              <w:rPr>
                <w:rFonts w:ascii="仿宋_GB2312" w:eastAsia="仿宋_GB2312" w:hAnsi="宋体"/>
                <w:sz w:val="24"/>
              </w:rPr>
              <w:tab/>
            </w:r>
            <w:r>
              <w:rPr>
                <w:rFonts w:ascii="仿宋_GB2312" w:eastAsia="仿宋_GB2312" w:hAnsi="宋体" w:hint="eastAsia"/>
                <w:sz w:val="24"/>
              </w:rPr>
              <w:t>告知内容</w:t>
            </w:r>
          </w:p>
          <w:p w14:paraId="7F594B34" w14:textId="77777777" w:rsidR="00BD073A" w:rsidRDefault="00BD073A" w:rsidP="00C0634A">
            <w:pPr>
              <w:ind w:firstLineChars="99" w:firstLine="238"/>
              <w:rPr>
                <w:rFonts w:ascii="仿宋_GB2312" w:eastAsia="仿宋_GB2312" w:hAnsi="宋体"/>
                <w:sz w:val="24"/>
              </w:rPr>
            </w:pPr>
            <w:r>
              <w:rPr>
                <w:rFonts w:ascii="仿宋_GB2312" w:eastAsia="仿宋_GB2312" w:hAnsi="宋体" w:hint="eastAsia"/>
                <w:sz w:val="24"/>
              </w:rPr>
              <w:t>1、违纪行为：</w:t>
            </w:r>
          </w:p>
          <w:p w14:paraId="1FA714BC" w14:textId="77777777" w:rsidR="00BD073A" w:rsidRDefault="00BD073A" w:rsidP="00373BB6">
            <w:pPr>
              <w:numPr>
                <w:ilvl w:val="0"/>
                <w:numId w:val="1"/>
              </w:numPr>
              <w:ind w:firstLineChars="100" w:firstLine="240"/>
              <w:rPr>
                <w:rFonts w:ascii="仿宋_GB2312" w:eastAsia="仿宋_GB2312" w:hAnsi="宋体"/>
                <w:sz w:val="24"/>
              </w:rPr>
            </w:pPr>
            <w:r>
              <w:rPr>
                <w:rFonts w:ascii="仿宋_GB2312" w:eastAsia="仿宋_GB2312" w:hAnsi="宋体" w:hint="eastAsia"/>
                <w:sz w:val="24"/>
              </w:rPr>
              <w:t>处分依据：依据《新乡医学院三全学院学生违纪处分实施办法》</w:t>
            </w:r>
            <w:r>
              <w:rPr>
                <w:rFonts w:ascii="仿宋_GB2312" w:eastAsia="仿宋_GB2312" w:hAnsi="宋体" w:hint="eastAsia"/>
                <w:sz w:val="24"/>
                <w:u w:val="single"/>
              </w:rPr>
              <w:t xml:space="preserve">         </w:t>
            </w:r>
          </w:p>
          <w:p w14:paraId="67D33A19" w14:textId="77777777" w:rsidR="00BD073A" w:rsidRDefault="00BD073A" w:rsidP="00C0634A">
            <w:pPr>
              <w:rPr>
                <w:rFonts w:ascii="仿宋_GB2312" w:eastAsia="仿宋_GB2312" w:hAnsi="宋体"/>
                <w:sz w:val="24"/>
              </w:rPr>
            </w:pPr>
            <w:r>
              <w:rPr>
                <w:rFonts w:ascii="仿宋_GB2312" w:eastAsia="仿宋_GB2312" w:hAnsi="宋体" w:hint="eastAsia"/>
                <w:sz w:val="24"/>
                <w:u w:val="single"/>
              </w:rPr>
              <w:t xml:space="preserve">                                                                </w:t>
            </w:r>
          </w:p>
          <w:p w14:paraId="2D68CE10"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 xml:space="preserve">3、拟处分类型： </w:t>
            </w:r>
          </w:p>
          <w:p w14:paraId="28B614C1" w14:textId="77777777" w:rsidR="00BD073A" w:rsidRDefault="00BD073A" w:rsidP="00C0634A">
            <w:pPr>
              <w:ind w:right="640" w:firstLineChars="2350" w:firstLine="5640"/>
              <w:rPr>
                <w:rFonts w:ascii="仿宋_GB2312" w:eastAsia="仿宋_GB2312" w:hAnsi="宋体"/>
                <w:sz w:val="24"/>
                <w:u w:val="single"/>
              </w:rPr>
            </w:pPr>
            <w:r>
              <w:rPr>
                <w:rFonts w:ascii="仿宋_GB2312" w:eastAsia="仿宋_GB2312" w:hAnsi="宋体" w:hint="eastAsia"/>
                <w:sz w:val="24"/>
              </w:rPr>
              <w:t xml:space="preserve">告知人签名：  </w:t>
            </w:r>
            <w:r>
              <w:rPr>
                <w:rFonts w:ascii="仿宋_GB2312" w:eastAsia="仿宋_GB2312" w:hAnsi="宋体" w:hint="eastAsia"/>
                <w:sz w:val="24"/>
                <w:u w:val="single"/>
              </w:rPr>
              <w:t xml:space="preserve">         </w:t>
            </w:r>
          </w:p>
          <w:p w14:paraId="6C46FAE4" w14:textId="77777777" w:rsidR="00BD073A" w:rsidRDefault="00BD073A" w:rsidP="00C0634A">
            <w:pPr>
              <w:ind w:right="640" w:firstLineChars="2350" w:firstLine="5640"/>
              <w:rPr>
                <w:rFonts w:ascii="仿宋_GB2312" w:eastAsia="仿宋_GB2312" w:hAnsi="宋体"/>
                <w:sz w:val="24"/>
                <w:u w:val="single"/>
              </w:rPr>
            </w:pPr>
            <w:r>
              <w:rPr>
                <w:rFonts w:ascii="仿宋_GB2312" w:eastAsia="仿宋_GB2312" w:hAnsi="宋体" w:hint="eastAsia"/>
                <w:sz w:val="24"/>
              </w:rPr>
              <w:t>学生干部签名：</w:t>
            </w:r>
            <w:r>
              <w:rPr>
                <w:rFonts w:ascii="仿宋_GB2312" w:eastAsia="仿宋_GB2312" w:hAnsi="宋体" w:hint="eastAsia"/>
                <w:sz w:val="24"/>
                <w:u w:val="single"/>
              </w:rPr>
              <w:t xml:space="preserve">         </w:t>
            </w:r>
          </w:p>
          <w:p w14:paraId="7A13E14E" w14:textId="77777777" w:rsidR="00BD073A" w:rsidRDefault="00BD073A" w:rsidP="00C0634A">
            <w:pPr>
              <w:rPr>
                <w:rFonts w:ascii="仿宋_GB2312" w:eastAsia="仿宋_GB2312" w:hAnsi="宋体"/>
                <w:sz w:val="24"/>
                <w:u w:val="single"/>
              </w:rPr>
            </w:pPr>
            <w:r>
              <w:rPr>
                <w:rFonts w:ascii="仿宋_GB2312" w:eastAsia="仿宋_GB2312" w:hAnsi="宋体" w:hint="eastAsia"/>
                <w:sz w:val="24"/>
              </w:rPr>
              <w:t xml:space="preserve">                                                                </w:t>
            </w:r>
          </w:p>
          <w:p w14:paraId="67B75D80" w14:textId="77777777" w:rsidR="00BD073A" w:rsidRDefault="00BD073A" w:rsidP="00C0634A">
            <w:pPr>
              <w:wordWrap w:val="0"/>
              <w:ind w:right="240"/>
              <w:jc w:val="right"/>
              <w:rPr>
                <w:rFonts w:ascii="仿宋_GB2312" w:eastAsia="仿宋_GB2312" w:hAnsi="宋体"/>
                <w:sz w:val="24"/>
              </w:rPr>
            </w:pPr>
            <w:r>
              <w:rPr>
                <w:rFonts w:ascii="仿宋_GB2312" w:eastAsia="仿宋_GB2312" w:hAnsi="宋体" w:hint="eastAsia"/>
                <w:sz w:val="24"/>
              </w:rPr>
              <w:t xml:space="preserve">年   月   日  </w:t>
            </w:r>
          </w:p>
          <w:p w14:paraId="008AF48F" w14:textId="77777777" w:rsidR="00BD073A" w:rsidRDefault="00BD073A" w:rsidP="00C0634A">
            <w:pPr>
              <w:rPr>
                <w:rFonts w:ascii="仿宋_GB2312" w:eastAsia="仿宋_GB2312" w:hAnsi="宋体"/>
                <w:sz w:val="24"/>
              </w:rPr>
            </w:pPr>
            <w:r>
              <w:rPr>
                <w:rFonts w:ascii="仿宋_GB2312" w:eastAsia="仿宋_GB2312" w:hAnsi="宋体" w:hint="eastAsia"/>
                <w:sz w:val="24"/>
              </w:rPr>
              <w:t>备注：</w:t>
            </w:r>
          </w:p>
          <w:p w14:paraId="6DD4CB7E" w14:textId="77777777" w:rsidR="00BD073A" w:rsidRDefault="00BD073A" w:rsidP="00373BB6">
            <w:pPr>
              <w:numPr>
                <w:ilvl w:val="0"/>
                <w:numId w:val="2"/>
              </w:numPr>
              <w:rPr>
                <w:rFonts w:ascii="仿宋_GB2312" w:eastAsia="仿宋_GB2312" w:hAnsi="宋体"/>
                <w:sz w:val="24"/>
              </w:rPr>
            </w:pPr>
            <w:r>
              <w:rPr>
                <w:rFonts w:ascii="仿宋_GB2312" w:eastAsia="仿宋_GB2312" w:hAnsi="宋体" w:hint="eastAsia"/>
                <w:sz w:val="24"/>
              </w:rPr>
              <w:t>如果对处理结果有异议，可在3个工作日内向学校学务部提出异议。</w:t>
            </w:r>
          </w:p>
          <w:p w14:paraId="178F8DCC" w14:textId="77777777" w:rsidR="00BD073A" w:rsidRDefault="00BD073A" w:rsidP="00C0634A">
            <w:pPr>
              <w:ind w:left="240"/>
              <w:rPr>
                <w:rFonts w:ascii="仿宋_GB2312" w:eastAsia="仿宋_GB2312" w:hAnsi="宋体"/>
                <w:sz w:val="24"/>
              </w:rPr>
            </w:pPr>
            <w:r>
              <w:rPr>
                <w:rFonts w:ascii="仿宋_GB2312" w:eastAsia="仿宋_GB2312" w:hAnsi="宋体" w:hint="eastAsia"/>
                <w:sz w:val="24"/>
              </w:rPr>
              <w:t>2、如果对处理结果无异议，学校将依据违纪处分实施办法进行处理。</w:t>
            </w:r>
          </w:p>
        </w:tc>
      </w:tr>
    </w:tbl>
    <w:p w14:paraId="174C2B1C" w14:textId="77777777" w:rsidR="00BD073A" w:rsidRDefault="00BD073A" w:rsidP="00C0634A">
      <w:pPr>
        <w:pStyle w:val="aa"/>
        <w:spacing w:before="0" w:beforeAutospacing="0" w:after="0" w:afterAutospacing="0"/>
        <w:jc w:val="center"/>
        <w:rPr>
          <w:rFonts w:ascii="仿宋_GB2312" w:eastAsia="仿宋_GB2312"/>
          <w:bCs/>
          <w:sz w:val="32"/>
          <w:szCs w:val="32"/>
        </w:rPr>
      </w:pPr>
      <w:r>
        <w:rPr>
          <w:rFonts w:ascii="仿宋_GB2312" w:eastAsia="仿宋_GB2312" w:hint="eastAsia"/>
          <w:bCs/>
          <w:sz w:val="32"/>
          <w:szCs w:val="32"/>
        </w:rPr>
        <w:t>...................................................</w:t>
      </w:r>
    </w:p>
    <w:p w14:paraId="601E99A0" w14:textId="77777777" w:rsidR="00BD073A" w:rsidRDefault="00BD073A" w:rsidP="00B00AAB">
      <w:pPr>
        <w:pStyle w:val="aa"/>
        <w:spacing w:beforeLines="50" w:before="156" w:beforeAutospacing="0" w:afterLines="50" w:after="156" w:afterAutospacing="0" w:line="180" w:lineRule="auto"/>
        <w:jc w:val="center"/>
        <w:rPr>
          <w:rFonts w:ascii="方正小标宋简体" w:eastAsia="方正小标宋简体"/>
          <w:bCs/>
          <w:sz w:val="32"/>
          <w:szCs w:val="32"/>
        </w:rPr>
      </w:pPr>
      <w:r>
        <w:rPr>
          <w:rFonts w:ascii="方正小标宋简体" w:eastAsia="方正小标宋简体" w:hint="eastAsia"/>
          <w:bCs/>
          <w:sz w:val="32"/>
          <w:szCs w:val="32"/>
        </w:rPr>
        <w:t>新乡医学院三全学院学生违纪拟处分告知单回执</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93"/>
        <w:gridCol w:w="1559"/>
        <w:gridCol w:w="1458"/>
        <w:gridCol w:w="1372"/>
        <w:gridCol w:w="1247"/>
        <w:gridCol w:w="1577"/>
      </w:tblGrid>
      <w:tr w:rsidR="00BD073A" w14:paraId="29856B7E" w14:textId="77777777" w:rsidTr="00C0634A">
        <w:trPr>
          <w:trHeight w:val="445"/>
          <w:jc w:val="center"/>
        </w:trPr>
        <w:tc>
          <w:tcPr>
            <w:tcW w:w="1793" w:type="dxa"/>
            <w:vAlign w:val="center"/>
          </w:tcPr>
          <w:p w14:paraId="10F881C5"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姓   名</w:t>
            </w:r>
          </w:p>
        </w:tc>
        <w:tc>
          <w:tcPr>
            <w:tcW w:w="1559" w:type="dxa"/>
            <w:vAlign w:val="center"/>
          </w:tcPr>
          <w:p w14:paraId="28971299" w14:textId="77777777" w:rsidR="00BD073A" w:rsidRDefault="00BD073A" w:rsidP="00C0634A">
            <w:pPr>
              <w:widowControl/>
              <w:jc w:val="center"/>
              <w:rPr>
                <w:rFonts w:ascii="仿宋_GB2312" w:eastAsia="仿宋_GB2312" w:hAnsi="宋体" w:cs="宋体"/>
                <w:kern w:val="0"/>
                <w:sz w:val="24"/>
              </w:rPr>
            </w:pPr>
          </w:p>
        </w:tc>
        <w:tc>
          <w:tcPr>
            <w:tcW w:w="1458" w:type="dxa"/>
            <w:vAlign w:val="center"/>
          </w:tcPr>
          <w:p w14:paraId="46B13B9E"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性  别</w:t>
            </w:r>
          </w:p>
        </w:tc>
        <w:tc>
          <w:tcPr>
            <w:tcW w:w="1372" w:type="dxa"/>
            <w:vAlign w:val="center"/>
          </w:tcPr>
          <w:p w14:paraId="1848F38B" w14:textId="77777777" w:rsidR="00BD073A" w:rsidRDefault="00BD073A" w:rsidP="00C0634A">
            <w:pPr>
              <w:jc w:val="center"/>
              <w:rPr>
                <w:rFonts w:ascii="仿宋_GB2312" w:eastAsia="仿宋_GB2312" w:hAnsi="宋体"/>
                <w:sz w:val="24"/>
              </w:rPr>
            </w:pPr>
          </w:p>
        </w:tc>
        <w:tc>
          <w:tcPr>
            <w:tcW w:w="1247" w:type="dxa"/>
            <w:vAlign w:val="center"/>
          </w:tcPr>
          <w:p w14:paraId="41B3D87D"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专  业</w:t>
            </w:r>
          </w:p>
        </w:tc>
        <w:tc>
          <w:tcPr>
            <w:tcW w:w="1577" w:type="dxa"/>
            <w:vAlign w:val="center"/>
          </w:tcPr>
          <w:p w14:paraId="2B8507B5" w14:textId="77777777" w:rsidR="00BD073A" w:rsidRDefault="00BD073A" w:rsidP="00C0634A">
            <w:pPr>
              <w:rPr>
                <w:rFonts w:ascii="仿宋_GB2312" w:eastAsia="仿宋_GB2312" w:hAnsi="宋体"/>
                <w:sz w:val="24"/>
              </w:rPr>
            </w:pPr>
          </w:p>
        </w:tc>
      </w:tr>
      <w:tr w:rsidR="00BD073A" w14:paraId="6D8D5B5F" w14:textId="77777777" w:rsidTr="00C0634A">
        <w:trPr>
          <w:trHeight w:val="438"/>
          <w:jc w:val="center"/>
        </w:trPr>
        <w:tc>
          <w:tcPr>
            <w:tcW w:w="1793" w:type="dxa"/>
            <w:vAlign w:val="center"/>
          </w:tcPr>
          <w:p w14:paraId="7E799836" w14:textId="77777777" w:rsidR="00BD073A" w:rsidRDefault="00BD073A" w:rsidP="00C0634A">
            <w:pPr>
              <w:widowControl/>
              <w:ind w:firstLineChars="150" w:firstLine="360"/>
              <w:rPr>
                <w:rFonts w:ascii="仿宋_GB2312" w:eastAsia="仿宋_GB2312" w:hAnsi="宋体" w:cs="宋体"/>
                <w:kern w:val="0"/>
                <w:sz w:val="24"/>
              </w:rPr>
            </w:pPr>
            <w:r>
              <w:rPr>
                <w:rFonts w:ascii="仿宋_GB2312" w:eastAsia="仿宋_GB2312" w:hAnsi="宋体" w:cs="宋体" w:hint="eastAsia"/>
                <w:kern w:val="0"/>
                <w:sz w:val="24"/>
              </w:rPr>
              <w:t>学   号</w:t>
            </w:r>
          </w:p>
        </w:tc>
        <w:tc>
          <w:tcPr>
            <w:tcW w:w="1559" w:type="dxa"/>
            <w:vAlign w:val="center"/>
          </w:tcPr>
          <w:p w14:paraId="19D14ED9" w14:textId="77777777" w:rsidR="00BD073A" w:rsidRDefault="00BD073A" w:rsidP="00C0634A">
            <w:pPr>
              <w:widowControl/>
              <w:jc w:val="center"/>
              <w:rPr>
                <w:rFonts w:ascii="仿宋_GB2312" w:eastAsia="仿宋_GB2312" w:hAnsi="宋体" w:cs="宋体"/>
                <w:kern w:val="0"/>
                <w:sz w:val="24"/>
              </w:rPr>
            </w:pPr>
          </w:p>
        </w:tc>
        <w:tc>
          <w:tcPr>
            <w:tcW w:w="1458" w:type="dxa"/>
            <w:vAlign w:val="center"/>
          </w:tcPr>
          <w:p w14:paraId="0DCA9ECC"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年  级</w:t>
            </w:r>
          </w:p>
        </w:tc>
        <w:tc>
          <w:tcPr>
            <w:tcW w:w="1372" w:type="dxa"/>
            <w:vAlign w:val="center"/>
          </w:tcPr>
          <w:p w14:paraId="313AA1EC" w14:textId="77777777" w:rsidR="00BD073A" w:rsidRDefault="00BD073A" w:rsidP="00C0634A">
            <w:pPr>
              <w:jc w:val="center"/>
              <w:rPr>
                <w:rFonts w:ascii="仿宋_GB2312" w:eastAsia="仿宋_GB2312" w:hAnsi="宋体"/>
                <w:sz w:val="24"/>
              </w:rPr>
            </w:pPr>
          </w:p>
        </w:tc>
        <w:tc>
          <w:tcPr>
            <w:tcW w:w="1247" w:type="dxa"/>
            <w:vAlign w:val="center"/>
          </w:tcPr>
          <w:p w14:paraId="31629BD9"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书  院</w:t>
            </w:r>
          </w:p>
        </w:tc>
        <w:tc>
          <w:tcPr>
            <w:tcW w:w="1577" w:type="dxa"/>
            <w:vAlign w:val="center"/>
          </w:tcPr>
          <w:p w14:paraId="2F01A7C1" w14:textId="77777777" w:rsidR="00BD073A" w:rsidRDefault="00BD073A" w:rsidP="00C0634A">
            <w:pPr>
              <w:rPr>
                <w:rFonts w:ascii="仿宋_GB2312" w:eastAsia="仿宋_GB2312" w:hAnsi="宋体"/>
                <w:sz w:val="24"/>
              </w:rPr>
            </w:pPr>
          </w:p>
        </w:tc>
      </w:tr>
      <w:tr w:rsidR="00BD073A" w14:paraId="75A6123E" w14:textId="77777777" w:rsidTr="00C0634A">
        <w:trPr>
          <w:cantSplit/>
          <w:trHeight w:val="1599"/>
          <w:jc w:val="center"/>
        </w:trPr>
        <w:tc>
          <w:tcPr>
            <w:tcW w:w="9006" w:type="dxa"/>
            <w:gridSpan w:val="6"/>
            <w:tcBorders>
              <w:bottom w:val="double" w:sz="4" w:space="0" w:color="auto"/>
            </w:tcBorders>
          </w:tcPr>
          <w:p w14:paraId="62F7378E" w14:textId="77777777" w:rsidR="00BD073A" w:rsidRDefault="00BD073A" w:rsidP="00C0634A">
            <w:pPr>
              <w:jc w:val="center"/>
              <w:rPr>
                <w:rFonts w:ascii="仿宋_GB2312" w:eastAsia="仿宋_GB2312" w:hAnsi="宋体"/>
                <w:sz w:val="24"/>
              </w:rPr>
            </w:pPr>
          </w:p>
          <w:p w14:paraId="411B4017"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告知内容</w:t>
            </w:r>
          </w:p>
          <w:p w14:paraId="4D7695B6" w14:textId="77777777" w:rsidR="00BD073A" w:rsidRDefault="00BD073A" w:rsidP="00C0634A">
            <w:pPr>
              <w:spacing w:line="360" w:lineRule="auto"/>
              <w:ind w:firstLineChars="100" w:firstLine="240"/>
              <w:rPr>
                <w:rFonts w:ascii="仿宋_GB2312" w:eastAsia="仿宋_GB2312" w:hAnsi="宋体"/>
                <w:sz w:val="24"/>
              </w:rPr>
            </w:pPr>
            <w:r>
              <w:rPr>
                <w:rFonts w:ascii="仿宋_GB2312" w:eastAsia="仿宋_GB2312" w:hAnsi="宋体" w:hint="eastAsia"/>
                <w:sz w:val="24"/>
              </w:rPr>
              <w:t>1.违纪行为：</w:t>
            </w:r>
          </w:p>
          <w:p w14:paraId="595A3B69" w14:textId="77777777" w:rsidR="00BD073A" w:rsidRDefault="00BD073A" w:rsidP="00C0634A">
            <w:pPr>
              <w:spacing w:line="360" w:lineRule="auto"/>
              <w:ind w:firstLineChars="100" w:firstLine="240"/>
              <w:rPr>
                <w:rFonts w:ascii="仿宋_GB2312" w:eastAsia="仿宋_GB2312" w:hAnsi="宋体"/>
                <w:sz w:val="24"/>
              </w:rPr>
            </w:pPr>
            <w:r>
              <w:rPr>
                <w:rFonts w:ascii="仿宋_GB2312" w:eastAsia="仿宋_GB2312" w:hAnsi="宋体" w:hint="eastAsia"/>
                <w:sz w:val="24"/>
              </w:rPr>
              <w:t>2.拟处分类型：</w:t>
            </w:r>
          </w:p>
        </w:tc>
      </w:tr>
      <w:tr w:rsidR="00BD073A" w14:paraId="4C03A701" w14:textId="77777777" w:rsidTr="00C0634A">
        <w:trPr>
          <w:cantSplit/>
          <w:trHeight w:val="3750"/>
          <w:jc w:val="center"/>
        </w:trPr>
        <w:tc>
          <w:tcPr>
            <w:tcW w:w="9006" w:type="dxa"/>
            <w:gridSpan w:val="6"/>
            <w:tcBorders>
              <w:top w:val="double" w:sz="4" w:space="0" w:color="auto"/>
            </w:tcBorders>
          </w:tcPr>
          <w:p w14:paraId="7F16D253" w14:textId="77777777" w:rsidR="00BD073A" w:rsidRDefault="00BD073A" w:rsidP="00C0634A">
            <w:pPr>
              <w:jc w:val="center"/>
              <w:rPr>
                <w:rFonts w:ascii="仿宋_GB2312" w:eastAsia="仿宋_GB2312" w:hAnsi="宋体"/>
                <w:sz w:val="24"/>
              </w:rPr>
            </w:pPr>
          </w:p>
          <w:p w14:paraId="298FB975"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学生意见</w:t>
            </w:r>
          </w:p>
          <w:p w14:paraId="09CA885C" w14:textId="77777777" w:rsidR="00BD073A" w:rsidRDefault="00BD073A" w:rsidP="00C0634A">
            <w:pPr>
              <w:jc w:val="center"/>
              <w:rPr>
                <w:rFonts w:ascii="仿宋_GB2312" w:eastAsia="仿宋_GB2312" w:hAnsi="宋体"/>
                <w:sz w:val="24"/>
              </w:rPr>
            </w:pPr>
          </w:p>
          <w:p w14:paraId="39DDF682"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1.对上述违纪行为及处理结果无异议（   ）</w:t>
            </w:r>
          </w:p>
          <w:p w14:paraId="13469ED7"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2.对上述违纪行为及处理结果不认同，存在异议。（   ）</w:t>
            </w:r>
          </w:p>
          <w:p w14:paraId="174847C5" w14:textId="77777777" w:rsidR="00BD073A" w:rsidRDefault="00BD073A" w:rsidP="00C0634A">
            <w:pPr>
              <w:spacing w:line="360" w:lineRule="auto"/>
              <w:rPr>
                <w:rFonts w:ascii="仿宋_GB2312" w:eastAsia="仿宋_GB2312" w:hAnsi="宋体"/>
                <w:sz w:val="24"/>
              </w:rPr>
            </w:pPr>
            <w:r>
              <w:rPr>
                <w:rFonts w:ascii="仿宋_GB2312" w:eastAsia="仿宋_GB2312" w:hAnsi="宋体" w:hint="eastAsia"/>
                <w:sz w:val="24"/>
              </w:rPr>
              <w:t xml:space="preserve"> </w:t>
            </w:r>
          </w:p>
          <w:p w14:paraId="4AF603BE" w14:textId="77777777" w:rsidR="00BD073A" w:rsidRDefault="00BD073A" w:rsidP="00C0634A">
            <w:pPr>
              <w:spacing w:line="360" w:lineRule="auto"/>
              <w:ind w:right="480" w:firstLineChars="2800" w:firstLine="6720"/>
              <w:rPr>
                <w:rFonts w:ascii="仿宋_GB2312" w:eastAsia="仿宋_GB2312" w:hAnsi="宋体"/>
                <w:sz w:val="24"/>
              </w:rPr>
            </w:pPr>
          </w:p>
          <w:p w14:paraId="5AFA6C2F" w14:textId="77777777" w:rsidR="00BD073A" w:rsidRDefault="00BD073A" w:rsidP="00C0634A">
            <w:pPr>
              <w:spacing w:line="360" w:lineRule="auto"/>
              <w:ind w:right="480" w:firstLineChars="2800" w:firstLine="6720"/>
              <w:rPr>
                <w:rFonts w:ascii="仿宋_GB2312" w:eastAsia="仿宋_GB2312" w:hAnsi="宋体"/>
                <w:sz w:val="24"/>
              </w:rPr>
            </w:pPr>
            <w:r>
              <w:rPr>
                <w:rFonts w:ascii="仿宋_GB2312" w:eastAsia="仿宋_GB2312" w:hAnsi="宋体" w:hint="eastAsia"/>
                <w:sz w:val="24"/>
              </w:rPr>
              <w:t xml:space="preserve">学生签名：          </w:t>
            </w:r>
          </w:p>
          <w:p w14:paraId="541530F2" w14:textId="77777777" w:rsidR="00BD073A" w:rsidRDefault="00BD073A" w:rsidP="00C0634A">
            <w:pPr>
              <w:spacing w:line="360" w:lineRule="auto"/>
              <w:ind w:firstLineChars="2700" w:firstLine="6480"/>
              <w:rPr>
                <w:rFonts w:ascii="仿宋_GB2312" w:eastAsia="仿宋_GB2312" w:hAnsi="宋体"/>
                <w:sz w:val="24"/>
              </w:rPr>
            </w:pPr>
            <w:r>
              <w:rPr>
                <w:rFonts w:ascii="仿宋_GB2312" w:eastAsia="仿宋_GB2312" w:hAnsi="宋体" w:hint="eastAsia"/>
                <w:sz w:val="24"/>
              </w:rPr>
              <w:t>年   月   日</w:t>
            </w:r>
          </w:p>
        </w:tc>
      </w:tr>
    </w:tbl>
    <w:p w14:paraId="432AAB34" w14:textId="77777777" w:rsidR="00BD073A" w:rsidRDefault="00BD073A" w:rsidP="00C0634A"/>
    <w:p w14:paraId="56F6BB90" w14:textId="77777777" w:rsidR="00BD073A" w:rsidRDefault="00BD073A" w:rsidP="00BF5760">
      <w:pPr>
        <w:pStyle w:val="af5"/>
      </w:pPr>
      <w:r>
        <w:rPr>
          <w:rFonts w:hint="eastAsia"/>
        </w:rPr>
        <w:lastRenderedPageBreak/>
        <w:t>附件</w:t>
      </w:r>
      <w:r>
        <w:rPr>
          <w:rFonts w:hint="eastAsia"/>
        </w:rPr>
        <w:t>3</w:t>
      </w:r>
    </w:p>
    <w:p w14:paraId="52865CB3" w14:textId="77777777" w:rsidR="00BD073A" w:rsidRDefault="00BD073A" w:rsidP="00C0634A">
      <w:pPr>
        <w:jc w:val="center"/>
        <w:rPr>
          <w:rFonts w:ascii="方正小标宋简体" w:eastAsia="方正小标宋简体" w:hAnsi="宋体"/>
          <w:bCs/>
          <w:sz w:val="32"/>
          <w:szCs w:val="32"/>
        </w:rPr>
      </w:pPr>
      <w:r>
        <w:rPr>
          <w:rFonts w:ascii="方正小标宋简体" w:eastAsia="方正小标宋简体" w:hAnsi="宋体" w:hint="eastAsia"/>
          <w:bCs/>
          <w:sz w:val="32"/>
          <w:szCs w:val="32"/>
        </w:rPr>
        <w:t>新乡医学院三全学院学生违纪处分告知单</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673"/>
        <w:gridCol w:w="1582"/>
        <w:gridCol w:w="1446"/>
        <w:gridCol w:w="862"/>
        <w:gridCol w:w="1695"/>
        <w:gridCol w:w="1635"/>
      </w:tblGrid>
      <w:tr w:rsidR="00BD073A" w14:paraId="6A78EA44" w14:textId="77777777" w:rsidTr="00C0634A">
        <w:trPr>
          <w:trHeight w:val="300"/>
          <w:jc w:val="center"/>
        </w:trPr>
        <w:tc>
          <w:tcPr>
            <w:tcW w:w="1673" w:type="dxa"/>
            <w:vAlign w:val="center"/>
          </w:tcPr>
          <w:p w14:paraId="079F339F"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姓  名</w:t>
            </w:r>
          </w:p>
        </w:tc>
        <w:tc>
          <w:tcPr>
            <w:tcW w:w="1582" w:type="dxa"/>
            <w:vAlign w:val="center"/>
          </w:tcPr>
          <w:p w14:paraId="018C0028" w14:textId="77777777" w:rsidR="00BD073A" w:rsidRDefault="00BD073A" w:rsidP="00C0634A">
            <w:pPr>
              <w:widowControl/>
              <w:jc w:val="center"/>
              <w:rPr>
                <w:rFonts w:ascii="仿宋_GB2312" w:eastAsia="仿宋_GB2312" w:hAnsi="宋体" w:cs="宋体"/>
                <w:kern w:val="0"/>
                <w:sz w:val="24"/>
              </w:rPr>
            </w:pPr>
          </w:p>
        </w:tc>
        <w:tc>
          <w:tcPr>
            <w:tcW w:w="1446" w:type="dxa"/>
            <w:vAlign w:val="center"/>
          </w:tcPr>
          <w:p w14:paraId="72EEA424"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性  别</w:t>
            </w:r>
          </w:p>
        </w:tc>
        <w:tc>
          <w:tcPr>
            <w:tcW w:w="862" w:type="dxa"/>
            <w:vAlign w:val="center"/>
          </w:tcPr>
          <w:p w14:paraId="481C0053" w14:textId="77777777" w:rsidR="00BD073A" w:rsidRDefault="00BD073A" w:rsidP="00C0634A">
            <w:pPr>
              <w:jc w:val="center"/>
              <w:rPr>
                <w:rFonts w:ascii="仿宋_GB2312" w:eastAsia="仿宋_GB2312" w:hAnsi="宋体"/>
                <w:sz w:val="24"/>
              </w:rPr>
            </w:pPr>
          </w:p>
        </w:tc>
        <w:tc>
          <w:tcPr>
            <w:tcW w:w="1695" w:type="dxa"/>
            <w:vAlign w:val="center"/>
          </w:tcPr>
          <w:p w14:paraId="75455048"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专  业</w:t>
            </w:r>
          </w:p>
        </w:tc>
        <w:tc>
          <w:tcPr>
            <w:tcW w:w="1635" w:type="dxa"/>
            <w:vAlign w:val="center"/>
          </w:tcPr>
          <w:p w14:paraId="7F25DC14" w14:textId="77777777" w:rsidR="00BD073A" w:rsidRDefault="00BD073A" w:rsidP="00C0634A">
            <w:pPr>
              <w:rPr>
                <w:rFonts w:ascii="仿宋_GB2312" w:eastAsia="仿宋_GB2312" w:hAnsi="宋体"/>
                <w:sz w:val="24"/>
              </w:rPr>
            </w:pPr>
          </w:p>
        </w:tc>
      </w:tr>
      <w:tr w:rsidR="00BD073A" w14:paraId="249F77A3" w14:textId="77777777" w:rsidTr="00C0634A">
        <w:trPr>
          <w:trHeight w:val="311"/>
          <w:jc w:val="center"/>
        </w:trPr>
        <w:tc>
          <w:tcPr>
            <w:tcW w:w="1673" w:type="dxa"/>
            <w:vAlign w:val="center"/>
          </w:tcPr>
          <w:p w14:paraId="3BC02E69"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学  号</w:t>
            </w:r>
          </w:p>
        </w:tc>
        <w:tc>
          <w:tcPr>
            <w:tcW w:w="1582" w:type="dxa"/>
            <w:vAlign w:val="center"/>
          </w:tcPr>
          <w:p w14:paraId="56C147B6" w14:textId="77777777" w:rsidR="00BD073A" w:rsidRDefault="00BD073A" w:rsidP="00C0634A">
            <w:pPr>
              <w:widowControl/>
              <w:jc w:val="center"/>
              <w:rPr>
                <w:rFonts w:ascii="仿宋_GB2312" w:eastAsia="仿宋_GB2312" w:hAnsi="宋体" w:cs="宋体"/>
                <w:kern w:val="0"/>
                <w:sz w:val="24"/>
              </w:rPr>
            </w:pPr>
          </w:p>
        </w:tc>
        <w:tc>
          <w:tcPr>
            <w:tcW w:w="1446" w:type="dxa"/>
            <w:vAlign w:val="center"/>
          </w:tcPr>
          <w:p w14:paraId="4FE8FB97"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年  级</w:t>
            </w:r>
          </w:p>
        </w:tc>
        <w:tc>
          <w:tcPr>
            <w:tcW w:w="862" w:type="dxa"/>
            <w:vAlign w:val="center"/>
          </w:tcPr>
          <w:p w14:paraId="3808ADF7" w14:textId="77777777" w:rsidR="00BD073A" w:rsidRDefault="00BD073A" w:rsidP="00C0634A">
            <w:pPr>
              <w:jc w:val="center"/>
              <w:rPr>
                <w:rFonts w:ascii="仿宋_GB2312" w:eastAsia="仿宋_GB2312" w:hAnsi="宋体"/>
                <w:sz w:val="24"/>
              </w:rPr>
            </w:pPr>
          </w:p>
        </w:tc>
        <w:tc>
          <w:tcPr>
            <w:tcW w:w="1695" w:type="dxa"/>
            <w:vAlign w:val="center"/>
          </w:tcPr>
          <w:p w14:paraId="4006BBF7"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书  院</w:t>
            </w:r>
          </w:p>
        </w:tc>
        <w:tc>
          <w:tcPr>
            <w:tcW w:w="1635" w:type="dxa"/>
            <w:vAlign w:val="center"/>
          </w:tcPr>
          <w:p w14:paraId="5D65C766" w14:textId="77777777" w:rsidR="00BD073A" w:rsidRDefault="00BD073A" w:rsidP="00C0634A">
            <w:pPr>
              <w:rPr>
                <w:rFonts w:ascii="仿宋_GB2312" w:eastAsia="仿宋_GB2312" w:hAnsi="宋体"/>
                <w:sz w:val="24"/>
              </w:rPr>
            </w:pPr>
          </w:p>
        </w:tc>
      </w:tr>
      <w:tr w:rsidR="00BD073A" w14:paraId="41EDDF46" w14:textId="77777777" w:rsidTr="00C0634A">
        <w:trPr>
          <w:cantSplit/>
          <w:trHeight w:val="2906"/>
          <w:jc w:val="center"/>
        </w:trPr>
        <w:tc>
          <w:tcPr>
            <w:tcW w:w="8893" w:type="dxa"/>
            <w:gridSpan w:val="6"/>
            <w:tcBorders>
              <w:bottom w:val="double" w:sz="4" w:space="0" w:color="auto"/>
            </w:tcBorders>
          </w:tcPr>
          <w:p w14:paraId="14BD6B0E" w14:textId="77777777" w:rsidR="00BD073A" w:rsidRDefault="00BD073A" w:rsidP="00C0634A">
            <w:pPr>
              <w:tabs>
                <w:tab w:val="left" w:pos="1380"/>
                <w:tab w:val="center" w:pos="4338"/>
              </w:tabs>
              <w:jc w:val="left"/>
              <w:rPr>
                <w:rFonts w:ascii="仿宋_GB2312" w:eastAsia="仿宋_GB2312" w:hAnsi="宋体"/>
                <w:sz w:val="24"/>
              </w:rPr>
            </w:pPr>
            <w:r>
              <w:rPr>
                <w:rFonts w:ascii="仿宋_GB2312" w:eastAsia="仿宋_GB2312" w:hAnsi="宋体"/>
                <w:sz w:val="24"/>
              </w:rPr>
              <w:tab/>
            </w:r>
            <w:r>
              <w:rPr>
                <w:rFonts w:ascii="仿宋_GB2312" w:eastAsia="仿宋_GB2312" w:hAnsi="宋体"/>
                <w:sz w:val="24"/>
              </w:rPr>
              <w:tab/>
            </w:r>
            <w:r>
              <w:rPr>
                <w:rFonts w:ascii="仿宋_GB2312" w:eastAsia="仿宋_GB2312" w:hAnsi="宋体" w:hint="eastAsia"/>
                <w:sz w:val="24"/>
              </w:rPr>
              <w:t>告知内容</w:t>
            </w:r>
          </w:p>
          <w:p w14:paraId="41C0AC76" w14:textId="77777777" w:rsidR="00BD073A" w:rsidRDefault="00BD073A" w:rsidP="00C0634A">
            <w:pPr>
              <w:ind w:firstLineChars="99" w:firstLine="238"/>
              <w:rPr>
                <w:rFonts w:ascii="仿宋_GB2312" w:eastAsia="仿宋_GB2312" w:hAnsi="宋体"/>
                <w:sz w:val="24"/>
              </w:rPr>
            </w:pPr>
            <w:r>
              <w:rPr>
                <w:rFonts w:ascii="仿宋_GB2312" w:eastAsia="仿宋_GB2312" w:hAnsi="宋体" w:hint="eastAsia"/>
                <w:sz w:val="24"/>
              </w:rPr>
              <w:t>1、违纪行为：</w:t>
            </w:r>
          </w:p>
          <w:p w14:paraId="17A5036F" w14:textId="77777777" w:rsidR="00BD073A" w:rsidRDefault="00BD073A" w:rsidP="00373BB6">
            <w:pPr>
              <w:numPr>
                <w:ilvl w:val="0"/>
                <w:numId w:val="1"/>
              </w:numPr>
              <w:ind w:firstLineChars="100" w:firstLine="240"/>
              <w:rPr>
                <w:rFonts w:ascii="仿宋_GB2312" w:eastAsia="仿宋_GB2312" w:hAnsi="宋体"/>
                <w:sz w:val="24"/>
              </w:rPr>
            </w:pPr>
            <w:r>
              <w:rPr>
                <w:rFonts w:ascii="仿宋_GB2312" w:eastAsia="仿宋_GB2312" w:hAnsi="宋体" w:hint="eastAsia"/>
                <w:sz w:val="24"/>
              </w:rPr>
              <w:t>处分依据：依据《新乡医学院三全学院学生违纪处分实施办法》</w:t>
            </w:r>
            <w:r>
              <w:rPr>
                <w:rFonts w:ascii="仿宋_GB2312" w:eastAsia="仿宋_GB2312" w:hAnsi="宋体" w:hint="eastAsia"/>
                <w:sz w:val="24"/>
                <w:u w:val="single"/>
              </w:rPr>
              <w:t xml:space="preserve">         </w:t>
            </w:r>
          </w:p>
          <w:p w14:paraId="308187A0" w14:textId="77777777" w:rsidR="00BD073A" w:rsidRDefault="00BD073A" w:rsidP="00C0634A">
            <w:pPr>
              <w:rPr>
                <w:rFonts w:ascii="仿宋_GB2312" w:eastAsia="仿宋_GB2312" w:hAnsi="宋体"/>
                <w:sz w:val="24"/>
              </w:rPr>
            </w:pPr>
            <w:r>
              <w:rPr>
                <w:rFonts w:ascii="仿宋_GB2312" w:eastAsia="仿宋_GB2312" w:hAnsi="宋体" w:hint="eastAsia"/>
                <w:sz w:val="24"/>
                <w:u w:val="single"/>
              </w:rPr>
              <w:t xml:space="preserve">                                                                </w:t>
            </w:r>
          </w:p>
          <w:p w14:paraId="743CD7D8"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 xml:space="preserve">3、处分类型： </w:t>
            </w:r>
          </w:p>
          <w:p w14:paraId="5D3167B0" w14:textId="77777777" w:rsidR="00BD073A" w:rsidRDefault="00BD073A" w:rsidP="00C0634A">
            <w:pPr>
              <w:ind w:right="640" w:firstLineChars="2350" w:firstLine="5640"/>
              <w:rPr>
                <w:rFonts w:ascii="仿宋_GB2312" w:eastAsia="仿宋_GB2312" w:hAnsi="宋体"/>
                <w:sz w:val="24"/>
                <w:u w:val="single"/>
              </w:rPr>
            </w:pPr>
            <w:r>
              <w:rPr>
                <w:rFonts w:ascii="仿宋_GB2312" w:eastAsia="仿宋_GB2312" w:hAnsi="宋体" w:hint="eastAsia"/>
                <w:sz w:val="24"/>
              </w:rPr>
              <w:t xml:space="preserve">告知人签名：  </w:t>
            </w:r>
            <w:r>
              <w:rPr>
                <w:rFonts w:ascii="仿宋_GB2312" w:eastAsia="仿宋_GB2312" w:hAnsi="宋体" w:hint="eastAsia"/>
                <w:sz w:val="24"/>
                <w:u w:val="single"/>
              </w:rPr>
              <w:t xml:space="preserve">         </w:t>
            </w:r>
          </w:p>
          <w:p w14:paraId="4B63AC45" w14:textId="77777777" w:rsidR="00BD073A" w:rsidRDefault="00BD073A" w:rsidP="00C0634A">
            <w:pPr>
              <w:ind w:right="640" w:firstLineChars="2350" w:firstLine="5640"/>
              <w:rPr>
                <w:rFonts w:ascii="仿宋_GB2312" w:eastAsia="仿宋_GB2312" w:hAnsi="宋体"/>
                <w:sz w:val="24"/>
                <w:u w:val="single"/>
              </w:rPr>
            </w:pPr>
            <w:r>
              <w:rPr>
                <w:rFonts w:ascii="仿宋_GB2312" w:eastAsia="仿宋_GB2312" w:hAnsi="宋体" w:hint="eastAsia"/>
                <w:sz w:val="24"/>
              </w:rPr>
              <w:t>学生干部签名：</w:t>
            </w:r>
            <w:r>
              <w:rPr>
                <w:rFonts w:ascii="仿宋_GB2312" w:eastAsia="仿宋_GB2312" w:hAnsi="宋体" w:hint="eastAsia"/>
                <w:sz w:val="24"/>
                <w:u w:val="single"/>
              </w:rPr>
              <w:t xml:space="preserve">         </w:t>
            </w:r>
          </w:p>
          <w:p w14:paraId="49D4AB08" w14:textId="77777777" w:rsidR="00BD073A" w:rsidRDefault="00BD073A" w:rsidP="00C0634A">
            <w:pPr>
              <w:rPr>
                <w:rFonts w:ascii="仿宋_GB2312" w:eastAsia="仿宋_GB2312" w:hAnsi="宋体"/>
                <w:sz w:val="24"/>
                <w:u w:val="single"/>
              </w:rPr>
            </w:pPr>
            <w:r>
              <w:rPr>
                <w:rFonts w:ascii="仿宋_GB2312" w:eastAsia="仿宋_GB2312" w:hAnsi="宋体" w:hint="eastAsia"/>
                <w:sz w:val="24"/>
              </w:rPr>
              <w:t xml:space="preserve">                                                                </w:t>
            </w:r>
          </w:p>
          <w:p w14:paraId="7EB2352F" w14:textId="77777777" w:rsidR="00BD073A" w:rsidRDefault="00BD073A" w:rsidP="00C0634A">
            <w:pPr>
              <w:wordWrap w:val="0"/>
              <w:ind w:right="240"/>
              <w:jc w:val="right"/>
              <w:rPr>
                <w:rFonts w:ascii="仿宋_GB2312" w:eastAsia="仿宋_GB2312" w:hAnsi="宋体"/>
                <w:sz w:val="24"/>
              </w:rPr>
            </w:pPr>
            <w:r>
              <w:rPr>
                <w:rFonts w:ascii="仿宋_GB2312" w:eastAsia="仿宋_GB2312" w:hAnsi="宋体" w:hint="eastAsia"/>
                <w:sz w:val="24"/>
              </w:rPr>
              <w:t xml:space="preserve">年   月   日  </w:t>
            </w:r>
          </w:p>
          <w:p w14:paraId="15AF3FC4" w14:textId="77777777" w:rsidR="00BD073A" w:rsidRDefault="00BD073A" w:rsidP="00C0634A">
            <w:pPr>
              <w:rPr>
                <w:rFonts w:ascii="仿宋_GB2312" w:eastAsia="仿宋_GB2312" w:hAnsi="宋体"/>
                <w:sz w:val="24"/>
              </w:rPr>
            </w:pPr>
            <w:r>
              <w:rPr>
                <w:rFonts w:ascii="仿宋_GB2312" w:eastAsia="仿宋_GB2312" w:hAnsi="宋体" w:hint="eastAsia"/>
                <w:sz w:val="24"/>
              </w:rPr>
              <w:t>备注：</w:t>
            </w:r>
          </w:p>
          <w:p w14:paraId="7F2E070F" w14:textId="77777777" w:rsidR="00BD073A" w:rsidRDefault="00BD073A" w:rsidP="00373BB6">
            <w:pPr>
              <w:numPr>
                <w:ilvl w:val="0"/>
                <w:numId w:val="2"/>
              </w:numPr>
              <w:tabs>
                <w:tab w:val="left" w:pos="600"/>
              </w:tabs>
              <w:rPr>
                <w:rFonts w:ascii="仿宋_GB2312" w:eastAsia="仿宋_GB2312" w:hAnsi="宋体"/>
                <w:sz w:val="24"/>
              </w:rPr>
            </w:pPr>
            <w:r>
              <w:rPr>
                <w:rFonts w:ascii="仿宋_GB2312" w:eastAsia="仿宋_GB2312" w:hAnsi="宋体" w:hint="eastAsia"/>
                <w:sz w:val="24"/>
              </w:rPr>
              <w:t>如果对处理结果有异议，可在10个工作日内向学校申诉委员会提出申诉。</w:t>
            </w:r>
          </w:p>
          <w:p w14:paraId="23D1C7E2" w14:textId="77777777" w:rsidR="00BD073A" w:rsidRDefault="00BD073A" w:rsidP="00C0634A">
            <w:pPr>
              <w:ind w:left="240"/>
              <w:rPr>
                <w:rFonts w:ascii="仿宋_GB2312" w:eastAsia="仿宋_GB2312" w:hAnsi="宋体"/>
                <w:sz w:val="24"/>
              </w:rPr>
            </w:pPr>
            <w:r>
              <w:rPr>
                <w:rFonts w:ascii="仿宋_GB2312" w:eastAsia="仿宋_GB2312" w:hAnsi="宋体" w:hint="eastAsia"/>
                <w:sz w:val="24"/>
              </w:rPr>
              <w:t>2、该处分结果将存入你个人档案。</w:t>
            </w:r>
          </w:p>
        </w:tc>
      </w:tr>
    </w:tbl>
    <w:p w14:paraId="5D9B66C8" w14:textId="77777777" w:rsidR="00BD073A" w:rsidRDefault="00BD073A" w:rsidP="00C0634A">
      <w:pPr>
        <w:pStyle w:val="aa"/>
        <w:spacing w:before="0" w:beforeAutospacing="0" w:after="0" w:afterAutospacing="0"/>
        <w:jc w:val="center"/>
        <w:rPr>
          <w:rFonts w:ascii="仿宋_GB2312" w:eastAsia="仿宋_GB2312"/>
          <w:bCs/>
          <w:sz w:val="32"/>
          <w:szCs w:val="32"/>
        </w:rPr>
      </w:pPr>
      <w:r>
        <w:rPr>
          <w:rFonts w:ascii="仿宋_GB2312" w:eastAsia="仿宋_GB2312" w:hint="eastAsia"/>
          <w:bCs/>
          <w:sz w:val="32"/>
          <w:szCs w:val="32"/>
        </w:rPr>
        <w:t>...................................................</w:t>
      </w:r>
    </w:p>
    <w:p w14:paraId="2DC2E524" w14:textId="77777777" w:rsidR="00BD073A" w:rsidRDefault="00BD073A" w:rsidP="00B00AAB">
      <w:pPr>
        <w:pStyle w:val="aa"/>
        <w:spacing w:beforeLines="50" w:before="156" w:beforeAutospacing="0" w:afterLines="50" w:after="156" w:afterAutospacing="0" w:line="180" w:lineRule="auto"/>
        <w:jc w:val="center"/>
        <w:rPr>
          <w:rFonts w:ascii="方正小标宋简体" w:eastAsia="方正小标宋简体"/>
          <w:bCs/>
          <w:sz w:val="32"/>
          <w:szCs w:val="32"/>
        </w:rPr>
      </w:pPr>
      <w:r>
        <w:rPr>
          <w:rFonts w:ascii="方正小标宋简体" w:eastAsia="方正小标宋简体" w:hint="eastAsia"/>
          <w:bCs/>
          <w:sz w:val="32"/>
          <w:szCs w:val="32"/>
        </w:rPr>
        <w:t>新乡医学院三全学院学生违纪处分告知单回执</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93"/>
        <w:gridCol w:w="1559"/>
        <w:gridCol w:w="1458"/>
        <w:gridCol w:w="1372"/>
        <w:gridCol w:w="1247"/>
        <w:gridCol w:w="1577"/>
      </w:tblGrid>
      <w:tr w:rsidR="00BD073A" w14:paraId="027FAA0F" w14:textId="77777777" w:rsidTr="00C0634A">
        <w:trPr>
          <w:trHeight w:val="445"/>
          <w:jc w:val="center"/>
        </w:trPr>
        <w:tc>
          <w:tcPr>
            <w:tcW w:w="1793" w:type="dxa"/>
            <w:vAlign w:val="center"/>
          </w:tcPr>
          <w:p w14:paraId="28DD71CB"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姓   名</w:t>
            </w:r>
          </w:p>
        </w:tc>
        <w:tc>
          <w:tcPr>
            <w:tcW w:w="1559" w:type="dxa"/>
            <w:vAlign w:val="center"/>
          </w:tcPr>
          <w:p w14:paraId="526338CF" w14:textId="77777777" w:rsidR="00BD073A" w:rsidRDefault="00BD073A" w:rsidP="00C0634A">
            <w:pPr>
              <w:widowControl/>
              <w:jc w:val="center"/>
              <w:rPr>
                <w:rFonts w:ascii="仿宋_GB2312" w:eastAsia="仿宋_GB2312" w:hAnsi="宋体" w:cs="宋体"/>
                <w:kern w:val="0"/>
                <w:sz w:val="24"/>
              </w:rPr>
            </w:pPr>
          </w:p>
        </w:tc>
        <w:tc>
          <w:tcPr>
            <w:tcW w:w="1458" w:type="dxa"/>
            <w:vAlign w:val="center"/>
          </w:tcPr>
          <w:p w14:paraId="438742A7"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性  别</w:t>
            </w:r>
          </w:p>
        </w:tc>
        <w:tc>
          <w:tcPr>
            <w:tcW w:w="1372" w:type="dxa"/>
            <w:vAlign w:val="center"/>
          </w:tcPr>
          <w:p w14:paraId="3714D843" w14:textId="77777777" w:rsidR="00BD073A" w:rsidRDefault="00BD073A" w:rsidP="00C0634A">
            <w:pPr>
              <w:jc w:val="center"/>
              <w:rPr>
                <w:rFonts w:ascii="仿宋_GB2312" w:eastAsia="仿宋_GB2312" w:hAnsi="宋体"/>
                <w:sz w:val="24"/>
              </w:rPr>
            </w:pPr>
          </w:p>
        </w:tc>
        <w:tc>
          <w:tcPr>
            <w:tcW w:w="1247" w:type="dxa"/>
            <w:vAlign w:val="center"/>
          </w:tcPr>
          <w:p w14:paraId="35B942C7"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专  业</w:t>
            </w:r>
          </w:p>
        </w:tc>
        <w:tc>
          <w:tcPr>
            <w:tcW w:w="1577" w:type="dxa"/>
            <w:vAlign w:val="center"/>
          </w:tcPr>
          <w:p w14:paraId="1F43AE3A" w14:textId="77777777" w:rsidR="00BD073A" w:rsidRDefault="00BD073A" w:rsidP="00C0634A">
            <w:pPr>
              <w:rPr>
                <w:rFonts w:ascii="仿宋_GB2312" w:eastAsia="仿宋_GB2312" w:hAnsi="宋体"/>
                <w:sz w:val="24"/>
              </w:rPr>
            </w:pPr>
          </w:p>
        </w:tc>
      </w:tr>
      <w:tr w:rsidR="00BD073A" w14:paraId="4C48FF9F" w14:textId="77777777" w:rsidTr="00C0634A">
        <w:trPr>
          <w:trHeight w:val="438"/>
          <w:jc w:val="center"/>
        </w:trPr>
        <w:tc>
          <w:tcPr>
            <w:tcW w:w="1793" w:type="dxa"/>
            <w:vAlign w:val="center"/>
          </w:tcPr>
          <w:p w14:paraId="76ABC3C2" w14:textId="77777777" w:rsidR="00BD073A" w:rsidRDefault="00BD073A" w:rsidP="00C0634A">
            <w:pPr>
              <w:widowControl/>
              <w:ind w:firstLineChars="150" w:firstLine="360"/>
              <w:rPr>
                <w:rFonts w:ascii="仿宋_GB2312" w:eastAsia="仿宋_GB2312" w:hAnsi="宋体" w:cs="宋体"/>
                <w:kern w:val="0"/>
                <w:sz w:val="24"/>
              </w:rPr>
            </w:pPr>
            <w:r>
              <w:rPr>
                <w:rFonts w:ascii="仿宋_GB2312" w:eastAsia="仿宋_GB2312" w:hAnsi="宋体" w:cs="宋体" w:hint="eastAsia"/>
                <w:kern w:val="0"/>
                <w:sz w:val="24"/>
              </w:rPr>
              <w:t>学   号</w:t>
            </w:r>
          </w:p>
        </w:tc>
        <w:tc>
          <w:tcPr>
            <w:tcW w:w="1559" w:type="dxa"/>
            <w:vAlign w:val="center"/>
          </w:tcPr>
          <w:p w14:paraId="3681E02B" w14:textId="77777777" w:rsidR="00BD073A" w:rsidRDefault="00BD073A" w:rsidP="00C0634A">
            <w:pPr>
              <w:widowControl/>
              <w:jc w:val="center"/>
              <w:rPr>
                <w:rFonts w:ascii="仿宋_GB2312" w:eastAsia="仿宋_GB2312" w:hAnsi="宋体" w:cs="宋体"/>
                <w:kern w:val="0"/>
                <w:sz w:val="24"/>
              </w:rPr>
            </w:pPr>
          </w:p>
        </w:tc>
        <w:tc>
          <w:tcPr>
            <w:tcW w:w="1458" w:type="dxa"/>
            <w:vAlign w:val="center"/>
          </w:tcPr>
          <w:p w14:paraId="2F819163" w14:textId="77777777" w:rsidR="00BD073A" w:rsidRDefault="00BD073A" w:rsidP="00C0634A">
            <w:pPr>
              <w:widowControl/>
              <w:jc w:val="center"/>
              <w:rPr>
                <w:rFonts w:ascii="仿宋_GB2312" w:eastAsia="仿宋_GB2312" w:hAnsi="宋体" w:cs="宋体"/>
                <w:kern w:val="0"/>
                <w:sz w:val="24"/>
              </w:rPr>
            </w:pPr>
            <w:r>
              <w:rPr>
                <w:rFonts w:ascii="仿宋_GB2312" w:eastAsia="仿宋_GB2312" w:hAnsi="宋体" w:cs="宋体" w:hint="eastAsia"/>
                <w:kern w:val="0"/>
                <w:sz w:val="24"/>
              </w:rPr>
              <w:t>年  级</w:t>
            </w:r>
          </w:p>
        </w:tc>
        <w:tc>
          <w:tcPr>
            <w:tcW w:w="1372" w:type="dxa"/>
            <w:vAlign w:val="center"/>
          </w:tcPr>
          <w:p w14:paraId="18B34C8C" w14:textId="77777777" w:rsidR="00BD073A" w:rsidRDefault="00BD073A" w:rsidP="00C0634A">
            <w:pPr>
              <w:jc w:val="center"/>
              <w:rPr>
                <w:rFonts w:ascii="仿宋_GB2312" w:eastAsia="仿宋_GB2312" w:hAnsi="宋体"/>
                <w:sz w:val="24"/>
              </w:rPr>
            </w:pPr>
          </w:p>
        </w:tc>
        <w:tc>
          <w:tcPr>
            <w:tcW w:w="1247" w:type="dxa"/>
            <w:vAlign w:val="center"/>
          </w:tcPr>
          <w:p w14:paraId="318C5893"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书  院</w:t>
            </w:r>
          </w:p>
        </w:tc>
        <w:tc>
          <w:tcPr>
            <w:tcW w:w="1577" w:type="dxa"/>
            <w:vAlign w:val="center"/>
          </w:tcPr>
          <w:p w14:paraId="702EBE57" w14:textId="77777777" w:rsidR="00BD073A" w:rsidRDefault="00BD073A" w:rsidP="00C0634A">
            <w:pPr>
              <w:rPr>
                <w:rFonts w:ascii="仿宋_GB2312" w:eastAsia="仿宋_GB2312" w:hAnsi="宋体"/>
                <w:sz w:val="24"/>
              </w:rPr>
            </w:pPr>
          </w:p>
        </w:tc>
      </w:tr>
      <w:tr w:rsidR="00BD073A" w14:paraId="62A8DF17" w14:textId="77777777" w:rsidTr="00C0634A">
        <w:trPr>
          <w:cantSplit/>
          <w:trHeight w:val="1599"/>
          <w:jc w:val="center"/>
        </w:trPr>
        <w:tc>
          <w:tcPr>
            <w:tcW w:w="9006" w:type="dxa"/>
            <w:gridSpan w:val="6"/>
            <w:tcBorders>
              <w:bottom w:val="double" w:sz="4" w:space="0" w:color="auto"/>
            </w:tcBorders>
          </w:tcPr>
          <w:p w14:paraId="278365E2" w14:textId="77777777" w:rsidR="00BD073A" w:rsidRDefault="00BD073A" w:rsidP="00C0634A">
            <w:pPr>
              <w:jc w:val="center"/>
              <w:rPr>
                <w:rFonts w:ascii="仿宋_GB2312" w:eastAsia="仿宋_GB2312" w:hAnsi="宋体"/>
                <w:sz w:val="24"/>
              </w:rPr>
            </w:pPr>
          </w:p>
          <w:p w14:paraId="76E850E3"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告知内容</w:t>
            </w:r>
          </w:p>
          <w:p w14:paraId="497400BC" w14:textId="77777777" w:rsidR="00BD073A" w:rsidRDefault="00BD073A" w:rsidP="00C0634A">
            <w:pPr>
              <w:spacing w:line="360" w:lineRule="auto"/>
              <w:ind w:firstLineChars="100" w:firstLine="240"/>
              <w:rPr>
                <w:rFonts w:ascii="仿宋_GB2312" w:eastAsia="仿宋_GB2312" w:hAnsi="宋体"/>
                <w:sz w:val="24"/>
              </w:rPr>
            </w:pPr>
            <w:r>
              <w:rPr>
                <w:rFonts w:ascii="仿宋_GB2312" w:eastAsia="仿宋_GB2312" w:hAnsi="宋体" w:hint="eastAsia"/>
                <w:sz w:val="24"/>
              </w:rPr>
              <w:t>1.违纪行为：</w:t>
            </w:r>
          </w:p>
          <w:p w14:paraId="024D1846" w14:textId="77777777" w:rsidR="00BD073A" w:rsidRDefault="00BD073A" w:rsidP="00C0634A">
            <w:pPr>
              <w:spacing w:line="360" w:lineRule="auto"/>
              <w:ind w:firstLineChars="100" w:firstLine="240"/>
              <w:rPr>
                <w:rFonts w:ascii="仿宋_GB2312" w:eastAsia="仿宋_GB2312" w:hAnsi="宋体"/>
                <w:sz w:val="24"/>
              </w:rPr>
            </w:pPr>
            <w:r>
              <w:rPr>
                <w:rFonts w:ascii="仿宋_GB2312" w:eastAsia="仿宋_GB2312" w:hAnsi="宋体" w:hint="eastAsia"/>
                <w:sz w:val="24"/>
              </w:rPr>
              <w:t>2.处分类型：</w:t>
            </w:r>
          </w:p>
        </w:tc>
      </w:tr>
      <w:tr w:rsidR="00BD073A" w14:paraId="72E0121E" w14:textId="77777777" w:rsidTr="00C0634A">
        <w:trPr>
          <w:cantSplit/>
          <w:trHeight w:val="3615"/>
          <w:jc w:val="center"/>
        </w:trPr>
        <w:tc>
          <w:tcPr>
            <w:tcW w:w="9006" w:type="dxa"/>
            <w:gridSpan w:val="6"/>
            <w:tcBorders>
              <w:top w:val="double" w:sz="4" w:space="0" w:color="auto"/>
            </w:tcBorders>
          </w:tcPr>
          <w:p w14:paraId="03834EE7" w14:textId="77777777" w:rsidR="00BD073A" w:rsidRDefault="00BD073A" w:rsidP="00C0634A">
            <w:pPr>
              <w:jc w:val="center"/>
              <w:rPr>
                <w:rFonts w:ascii="仿宋_GB2312" w:eastAsia="仿宋_GB2312" w:hAnsi="宋体"/>
                <w:sz w:val="24"/>
              </w:rPr>
            </w:pPr>
          </w:p>
          <w:p w14:paraId="5F769A5B" w14:textId="77777777" w:rsidR="00BD073A" w:rsidRDefault="00BD073A" w:rsidP="00C0634A">
            <w:pPr>
              <w:jc w:val="center"/>
              <w:rPr>
                <w:rFonts w:ascii="仿宋_GB2312" w:eastAsia="仿宋_GB2312" w:hAnsi="宋体"/>
                <w:sz w:val="24"/>
              </w:rPr>
            </w:pPr>
            <w:r>
              <w:rPr>
                <w:rFonts w:ascii="仿宋_GB2312" w:eastAsia="仿宋_GB2312" w:hAnsi="宋体" w:hint="eastAsia"/>
                <w:sz w:val="24"/>
              </w:rPr>
              <w:t>学生意见</w:t>
            </w:r>
          </w:p>
          <w:p w14:paraId="640C75DD" w14:textId="77777777" w:rsidR="00BD073A" w:rsidRDefault="00BD073A" w:rsidP="00C0634A">
            <w:pPr>
              <w:jc w:val="center"/>
              <w:rPr>
                <w:rFonts w:ascii="仿宋_GB2312" w:eastAsia="仿宋_GB2312" w:hAnsi="宋体"/>
                <w:sz w:val="24"/>
              </w:rPr>
            </w:pPr>
          </w:p>
          <w:p w14:paraId="4D129333"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1.对上述违纪行为及处理结果无异议（   ）</w:t>
            </w:r>
          </w:p>
          <w:p w14:paraId="5CA5E54A" w14:textId="77777777" w:rsidR="00BD073A" w:rsidRDefault="00BD073A" w:rsidP="00C0634A">
            <w:pPr>
              <w:ind w:firstLineChars="100" w:firstLine="240"/>
              <w:rPr>
                <w:rFonts w:ascii="仿宋_GB2312" w:eastAsia="仿宋_GB2312" w:hAnsi="宋体"/>
                <w:sz w:val="24"/>
              </w:rPr>
            </w:pPr>
            <w:r>
              <w:rPr>
                <w:rFonts w:ascii="仿宋_GB2312" w:eastAsia="仿宋_GB2312" w:hAnsi="宋体" w:hint="eastAsia"/>
                <w:sz w:val="24"/>
              </w:rPr>
              <w:t>2.对上述违纪行为及处理结果不认同，要进行上诉。（   ）</w:t>
            </w:r>
          </w:p>
          <w:p w14:paraId="635A38F3" w14:textId="77777777" w:rsidR="00BD073A" w:rsidRDefault="00BD073A" w:rsidP="00C0634A">
            <w:pPr>
              <w:wordWrap w:val="0"/>
              <w:spacing w:line="360" w:lineRule="auto"/>
              <w:jc w:val="right"/>
              <w:rPr>
                <w:rFonts w:ascii="仿宋_GB2312" w:eastAsia="仿宋_GB2312" w:hAnsi="宋体"/>
                <w:sz w:val="24"/>
              </w:rPr>
            </w:pPr>
          </w:p>
          <w:p w14:paraId="17479FCA" w14:textId="77777777" w:rsidR="00BD073A" w:rsidRDefault="00BD073A" w:rsidP="00C0634A">
            <w:pPr>
              <w:spacing w:line="360" w:lineRule="auto"/>
              <w:jc w:val="right"/>
              <w:rPr>
                <w:rFonts w:ascii="仿宋_GB2312" w:eastAsia="仿宋_GB2312" w:hAnsi="宋体"/>
                <w:sz w:val="24"/>
              </w:rPr>
            </w:pPr>
            <w:r>
              <w:rPr>
                <w:rFonts w:ascii="仿宋_GB2312" w:eastAsia="仿宋_GB2312" w:hAnsi="宋体" w:hint="eastAsia"/>
                <w:sz w:val="24"/>
              </w:rPr>
              <w:t xml:space="preserve"> </w:t>
            </w:r>
          </w:p>
          <w:p w14:paraId="31C9D63C" w14:textId="77777777" w:rsidR="00BD073A" w:rsidRDefault="00BD073A" w:rsidP="00C0634A">
            <w:pPr>
              <w:spacing w:line="360" w:lineRule="auto"/>
              <w:ind w:right="480" w:firstLineChars="2800" w:firstLine="6720"/>
              <w:rPr>
                <w:rFonts w:ascii="仿宋_GB2312" w:eastAsia="仿宋_GB2312" w:hAnsi="宋体"/>
                <w:sz w:val="24"/>
              </w:rPr>
            </w:pPr>
            <w:r>
              <w:rPr>
                <w:rFonts w:ascii="仿宋_GB2312" w:eastAsia="仿宋_GB2312" w:hAnsi="宋体" w:hint="eastAsia"/>
                <w:sz w:val="24"/>
              </w:rPr>
              <w:t xml:space="preserve">学生签名：          </w:t>
            </w:r>
          </w:p>
          <w:p w14:paraId="272C8B13" w14:textId="77777777" w:rsidR="00BD073A" w:rsidRDefault="00BD073A" w:rsidP="00C0634A">
            <w:pPr>
              <w:spacing w:line="360" w:lineRule="auto"/>
              <w:ind w:firstLineChars="2700" w:firstLine="6480"/>
              <w:rPr>
                <w:rFonts w:ascii="仿宋_GB2312" w:eastAsia="仿宋_GB2312" w:hAnsi="宋体"/>
                <w:sz w:val="24"/>
              </w:rPr>
            </w:pPr>
            <w:r>
              <w:rPr>
                <w:rFonts w:ascii="仿宋_GB2312" w:eastAsia="仿宋_GB2312" w:hAnsi="宋体" w:hint="eastAsia"/>
                <w:sz w:val="24"/>
              </w:rPr>
              <w:t>年   月   日</w:t>
            </w:r>
          </w:p>
        </w:tc>
      </w:tr>
    </w:tbl>
    <w:p w14:paraId="19240E46" w14:textId="77777777" w:rsidR="00BD073A" w:rsidRDefault="00BD073A" w:rsidP="00C0634A">
      <w:pPr>
        <w:adjustRightInd w:val="0"/>
        <w:snapToGrid w:val="0"/>
        <w:spacing w:line="360" w:lineRule="auto"/>
      </w:pPr>
    </w:p>
    <w:p w14:paraId="17445332" w14:textId="77777777" w:rsidR="00BD073A" w:rsidRDefault="00BD073A" w:rsidP="00BF5760">
      <w:pPr>
        <w:pStyle w:val="af5"/>
      </w:pPr>
      <w:r>
        <w:rPr>
          <w:rFonts w:hint="eastAsia"/>
        </w:rPr>
        <w:lastRenderedPageBreak/>
        <w:t>附件</w:t>
      </w:r>
      <w:r>
        <w:rPr>
          <w:rFonts w:hint="eastAsia"/>
        </w:rPr>
        <w:t>4</w:t>
      </w:r>
    </w:p>
    <w:p w14:paraId="33386EBF" w14:textId="77777777" w:rsidR="00BD073A" w:rsidRDefault="00BD073A" w:rsidP="00C0634A">
      <w:pPr>
        <w:widowControl/>
        <w:jc w:val="center"/>
        <w:rPr>
          <w:rFonts w:ascii="方正小标宋简体" w:eastAsia="方正小标宋简体" w:hAnsi="宋体" w:cs="宋体"/>
          <w:bCs/>
          <w:kern w:val="0"/>
          <w:sz w:val="32"/>
          <w:szCs w:val="32"/>
        </w:rPr>
      </w:pPr>
      <w:r>
        <w:rPr>
          <w:rFonts w:ascii="方正小标宋简体" w:eastAsia="方正小标宋简体" w:hAnsi="宋体" w:cs="宋体" w:hint="eastAsia"/>
          <w:bCs/>
          <w:kern w:val="0"/>
          <w:sz w:val="32"/>
          <w:szCs w:val="32"/>
        </w:rPr>
        <w:t>新乡医学院三全学院学生违纪处分解除申请表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15"/>
        <w:gridCol w:w="1440"/>
        <w:gridCol w:w="1620"/>
        <w:gridCol w:w="1260"/>
        <w:gridCol w:w="1620"/>
        <w:gridCol w:w="1713"/>
      </w:tblGrid>
      <w:tr w:rsidR="00BD073A" w14:paraId="05FA532E" w14:textId="77777777" w:rsidTr="00C0634A">
        <w:trPr>
          <w:trHeight w:val="587"/>
          <w:jc w:val="center"/>
        </w:trPr>
        <w:tc>
          <w:tcPr>
            <w:tcW w:w="1315" w:type="dxa"/>
            <w:vAlign w:val="center"/>
          </w:tcPr>
          <w:p w14:paraId="16FD571A"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姓  名</w:t>
            </w:r>
          </w:p>
        </w:tc>
        <w:tc>
          <w:tcPr>
            <w:tcW w:w="1440" w:type="dxa"/>
            <w:vAlign w:val="center"/>
          </w:tcPr>
          <w:p w14:paraId="10033F63" w14:textId="77777777" w:rsidR="00BD073A" w:rsidRDefault="00BD073A" w:rsidP="00C0634A">
            <w:pPr>
              <w:widowControl/>
              <w:jc w:val="center"/>
              <w:rPr>
                <w:rFonts w:ascii="仿宋_GB2312" w:eastAsia="仿宋_GB2312" w:hAnsi="宋体" w:cs="宋体"/>
                <w:kern w:val="0"/>
                <w:sz w:val="32"/>
                <w:szCs w:val="32"/>
              </w:rPr>
            </w:pPr>
          </w:p>
        </w:tc>
        <w:tc>
          <w:tcPr>
            <w:tcW w:w="1620" w:type="dxa"/>
            <w:vAlign w:val="center"/>
          </w:tcPr>
          <w:p w14:paraId="67A3829E"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性  别</w:t>
            </w:r>
          </w:p>
        </w:tc>
        <w:tc>
          <w:tcPr>
            <w:tcW w:w="1260" w:type="dxa"/>
            <w:vAlign w:val="center"/>
          </w:tcPr>
          <w:p w14:paraId="06D6D672" w14:textId="77777777" w:rsidR="00BD073A" w:rsidRDefault="00BD073A" w:rsidP="00C0634A">
            <w:pPr>
              <w:jc w:val="center"/>
              <w:rPr>
                <w:rFonts w:ascii="仿宋_GB2312" w:eastAsia="仿宋_GB2312" w:hAnsi="宋体"/>
                <w:sz w:val="32"/>
                <w:szCs w:val="32"/>
              </w:rPr>
            </w:pPr>
          </w:p>
        </w:tc>
        <w:tc>
          <w:tcPr>
            <w:tcW w:w="1620" w:type="dxa"/>
            <w:vAlign w:val="center"/>
          </w:tcPr>
          <w:p w14:paraId="7AED8E3B" w14:textId="77777777" w:rsidR="00BD073A" w:rsidRDefault="00BD073A" w:rsidP="00C0634A">
            <w:pPr>
              <w:jc w:val="center"/>
              <w:rPr>
                <w:rFonts w:ascii="仿宋_GB2312" w:eastAsia="仿宋_GB2312" w:hAnsi="宋体"/>
                <w:sz w:val="32"/>
                <w:szCs w:val="32"/>
              </w:rPr>
            </w:pPr>
            <w:r>
              <w:rPr>
                <w:rFonts w:ascii="仿宋_GB2312" w:eastAsia="仿宋_GB2312" w:hAnsi="宋体" w:hint="eastAsia"/>
                <w:sz w:val="32"/>
                <w:szCs w:val="32"/>
              </w:rPr>
              <w:t>专  业</w:t>
            </w:r>
          </w:p>
        </w:tc>
        <w:tc>
          <w:tcPr>
            <w:tcW w:w="1713" w:type="dxa"/>
            <w:vAlign w:val="center"/>
          </w:tcPr>
          <w:p w14:paraId="06765DD4" w14:textId="77777777" w:rsidR="00BD073A" w:rsidRDefault="00BD073A" w:rsidP="00C0634A">
            <w:pPr>
              <w:rPr>
                <w:rFonts w:ascii="仿宋_GB2312" w:eastAsia="仿宋_GB2312" w:hAnsi="宋体"/>
                <w:sz w:val="32"/>
                <w:szCs w:val="32"/>
              </w:rPr>
            </w:pPr>
          </w:p>
        </w:tc>
      </w:tr>
      <w:tr w:rsidR="00BD073A" w14:paraId="37C1AFF7" w14:textId="77777777" w:rsidTr="00C0634A">
        <w:trPr>
          <w:trHeight w:val="677"/>
          <w:jc w:val="center"/>
        </w:trPr>
        <w:tc>
          <w:tcPr>
            <w:tcW w:w="1315" w:type="dxa"/>
            <w:vAlign w:val="center"/>
          </w:tcPr>
          <w:p w14:paraId="6F55B1EC"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学  号</w:t>
            </w:r>
          </w:p>
        </w:tc>
        <w:tc>
          <w:tcPr>
            <w:tcW w:w="1440" w:type="dxa"/>
            <w:vAlign w:val="center"/>
          </w:tcPr>
          <w:p w14:paraId="45979D00" w14:textId="77777777" w:rsidR="00BD073A" w:rsidRDefault="00BD073A" w:rsidP="00C0634A">
            <w:pPr>
              <w:widowControl/>
              <w:jc w:val="center"/>
              <w:rPr>
                <w:rFonts w:ascii="仿宋_GB2312" w:eastAsia="仿宋_GB2312" w:hAnsi="宋体" w:cs="宋体"/>
                <w:kern w:val="0"/>
                <w:sz w:val="32"/>
                <w:szCs w:val="32"/>
              </w:rPr>
            </w:pPr>
          </w:p>
        </w:tc>
        <w:tc>
          <w:tcPr>
            <w:tcW w:w="1620" w:type="dxa"/>
            <w:vAlign w:val="center"/>
          </w:tcPr>
          <w:p w14:paraId="646EE2FD"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年  级</w:t>
            </w:r>
          </w:p>
        </w:tc>
        <w:tc>
          <w:tcPr>
            <w:tcW w:w="1260" w:type="dxa"/>
            <w:vAlign w:val="center"/>
          </w:tcPr>
          <w:p w14:paraId="0D06E386" w14:textId="77777777" w:rsidR="00BD073A" w:rsidRDefault="00BD073A" w:rsidP="00C0634A">
            <w:pPr>
              <w:jc w:val="center"/>
              <w:rPr>
                <w:rFonts w:ascii="仿宋_GB2312" w:eastAsia="仿宋_GB2312" w:hAnsi="宋体"/>
                <w:sz w:val="32"/>
                <w:szCs w:val="32"/>
              </w:rPr>
            </w:pPr>
          </w:p>
        </w:tc>
        <w:tc>
          <w:tcPr>
            <w:tcW w:w="1620" w:type="dxa"/>
            <w:vAlign w:val="center"/>
          </w:tcPr>
          <w:p w14:paraId="5C533676" w14:textId="77777777" w:rsidR="00BD073A" w:rsidRDefault="00BD073A" w:rsidP="00C0634A">
            <w:pPr>
              <w:jc w:val="center"/>
              <w:rPr>
                <w:rFonts w:ascii="仿宋_GB2312" w:eastAsia="仿宋_GB2312" w:hAnsi="宋体"/>
                <w:sz w:val="32"/>
                <w:szCs w:val="32"/>
              </w:rPr>
            </w:pPr>
            <w:r>
              <w:rPr>
                <w:rFonts w:ascii="仿宋_GB2312" w:eastAsia="仿宋_GB2312" w:hAnsi="宋体" w:hint="eastAsia"/>
                <w:sz w:val="32"/>
                <w:szCs w:val="32"/>
              </w:rPr>
              <w:t>书  院</w:t>
            </w:r>
          </w:p>
        </w:tc>
        <w:tc>
          <w:tcPr>
            <w:tcW w:w="1713" w:type="dxa"/>
            <w:vAlign w:val="center"/>
          </w:tcPr>
          <w:p w14:paraId="7F5D4234" w14:textId="77777777" w:rsidR="00BD073A" w:rsidRDefault="00BD073A" w:rsidP="00C0634A">
            <w:pPr>
              <w:rPr>
                <w:rFonts w:ascii="仿宋_GB2312" w:eastAsia="仿宋_GB2312" w:hAnsi="宋体"/>
                <w:sz w:val="32"/>
                <w:szCs w:val="32"/>
              </w:rPr>
            </w:pPr>
          </w:p>
        </w:tc>
      </w:tr>
      <w:tr w:rsidR="00BD073A" w14:paraId="68780436" w14:textId="77777777" w:rsidTr="00C0634A">
        <w:trPr>
          <w:trHeight w:val="677"/>
          <w:jc w:val="center"/>
        </w:trPr>
        <w:tc>
          <w:tcPr>
            <w:tcW w:w="1315" w:type="dxa"/>
            <w:vAlign w:val="center"/>
          </w:tcPr>
          <w:p w14:paraId="1C885FF0"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处分类型</w:t>
            </w:r>
          </w:p>
        </w:tc>
        <w:tc>
          <w:tcPr>
            <w:tcW w:w="1440" w:type="dxa"/>
            <w:vAlign w:val="center"/>
          </w:tcPr>
          <w:p w14:paraId="36D53F6C" w14:textId="77777777" w:rsidR="00BD073A" w:rsidRDefault="00BD073A" w:rsidP="00C0634A">
            <w:pPr>
              <w:widowControl/>
              <w:jc w:val="center"/>
              <w:rPr>
                <w:rFonts w:ascii="仿宋_GB2312" w:eastAsia="仿宋_GB2312" w:hAnsi="宋体" w:cs="宋体"/>
                <w:kern w:val="0"/>
                <w:sz w:val="32"/>
                <w:szCs w:val="32"/>
              </w:rPr>
            </w:pPr>
          </w:p>
        </w:tc>
        <w:tc>
          <w:tcPr>
            <w:tcW w:w="1620" w:type="dxa"/>
            <w:vAlign w:val="center"/>
          </w:tcPr>
          <w:p w14:paraId="2DEEE5C8"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处分开始时间</w:t>
            </w:r>
          </w:p>
        </w:tc>
        <w:tc>
          <w:tcPr>
            <w:tcW w:w="1260" w:type="dxa"/>
            <w:vAlign w:val="center"/>
          </w:tcPr>
          <w:p w14:paraId="40F1F170" w14:textId="77777777" w:rsidR="00BD073A" w:rsidRDefault="00BD073A" w:rsidP="00C0634A">
            <w:pPr>
              <w:jc w:val="center"/>
              <w:rPr>
                <w:rFonts w:ascii="仿宋_GB2312" w:eastAsia="仿宋_GB2312" w:hAnsi="宋体"/>
                <w:sz w:val="32"/>
                <w:szCs w:val="32"/>
              </w:rPr>
            </w:pPr>
          </w:p>
        </w:tc>
        <w:tc>
          <w:tcPr>
            <w:tcW w:w="1620" w:type="dxa"/>
            <w:vAlign w:val="center"/>
          </w:tcPr>
          <w:p w14:paraId="1CC82FFB" w14:textId="77777777" w:rsidR="00BD073A" w:rsidRDefault="00BD073A" w:rsidP="00C0634A">
            <w:pPr>
              <w:jc w:val="center"/>
              <w:rPr>
                <w:rFonts w:ascii="仿宋_GB2312" w:eastAsia="仿宋_GB2312" w:hAnsi="宋体"/>
                <w:sz w:val="32"/>
                <w:szCs w:val="32"/>
              </w:rPr>
            </w:pPr>
            <w:r>
              <w:rPr>
                <w:rFonts w:ascii="仿宋_GB2312" w:eastAsia="仿宋_GB2312" w:hAnsi="宋体" w:hint="eastAsia"/>
                <w:sz w:val="32"/>
                <w:szCs w:val="32"/>
              </w:rPr>
              <w:t>处分解除期限</w:t>
            </w:r>
          </w:p>
        </w:tc>
        <w:tc>
          <w:tcPr>
            <w:tcW w:w="1713" w:type="dxa"/>
            <w:vAlign w:val="center"/>
          </w:tcPr>
          <w:p w14:paraId="46E55EF0" w14:textId="77777777" w:rsidR="00BD073A" w:rsidRDefault="00BD073A" w:rsidP="00C0634A">
            <w:pPr>
              <w:rPr>
                <w:rFonts w:ascii="仿宋_GB2312" w:eastAsia="仿宋_GB2312" w:hAnsi="宋体"/>
                <w:sz w:val="32"/>
                <w:szCs w:val="32"/>
              </w:rPr>
            </w:pPr>
          </w:p>
        </w:tc>
      </w:tr>
      <w:tr w:rsidR="00BD073A" w14:paraId="499CDD5B" w14:textId="77777777" w:rsidTr="00C0634A">
        <w:trPr>
          <w:trHeight w:val="923"/>
          <w:jc w:val="center"/>
        </w:trPr>
        <w:tc>
          <w:tcPr>
            <w:tcW w:w="1315" w:type="dxa"/>
            <w:tcBorders>
              <w:bottom w:val="single" w:sz="4" w:space="0" w:color="auto"/>
            </w:tcBorders>
            <w:vAlign w:val="center"/>
          </w:tcPr>
          <w:p w14:paraId="5F468274"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处 分</w:t>
            </w:r>
          </w:p>
          <w:p w14:paraId="2F077921"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原 因</w:t>
            </w:r>
          </w:p>
        </w:tc>
        <w:tc>
          <w:tcPr>
            <w:tcW w:w="7653" w:type="dxa"/>
            <w:gridSpan w:val="5"/>
            <w:tcBorders>
              <w:bottom w:val="single" w:sz="4" w:space="0" w:color="auto"/>
            </w:tcBorders>
          </w:tcPr>
          <w:p w14:paraId="4CBEAA6C" w14:textId="77777777" w:rsidR="00BD073A" w:rsidRDefault="00BD073A" w:rsidP="00C0634A">
            <w:pPr>
              <w:rPr>
                <w:rFonts w:ascii="仿宋_GB2312" w:eastAsia="仿宋_GB2312" w:hAnsi="宋体"/>
                <w:sz w:val="32"/>
                <w:szCs w:val="32"/>
                <w:u w:val="single"/>
              </w:rPr>
            </w:pPr>
          </w:p>
        </w:tc>
      </w:tr>
      <w:tr w:rsidR="00BD073A" w14:paraId="35C872CA" w14:textId="77777777" w:rsidTr="00C0634A">
        <w:trPr>
          <w:trHeight w:val="3110"/>
          <w:jc w:val="center"/>
        </w:trPr>
        <w:tc>
          <w:tcPr>
            <w:tcW w:w="1315" w:type="dxa"/>
            <w:tcBorders>
              <w:bottom w:val="single" w:sz="4" w:space="0" w:color="auto"/>
            </w:tcBorders>
            <w:vAlign w:val="center"/>
          </w:tcPr>
          <w:p w14:paraId="21E4CA05"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违纪处分期限内表现</w:t>
            </w:r>
          </w:p>
        </w:tc>
        <w:tc>
          <w:tcPr>
            <w:tcW w:w="7653" w:type="dxa"/>
            <w:gridSpan w:val="5"/>
            <w:tcBorders>
              <w:bottom w:val="single" w:sz="4" w:space="0" w:color="auto"/>
            </w:tcBorders>
            <w:vAlign w:val="bottom"/>
          </w:tcPr>
          <w:p w14:paraId="6126F31D" w14:textId="77777777" w:rsidR="00BD073A" w:rsidRDefault="00BD073A" w:rsidP="00C0634A">
            <w:pPr>
              <w:widowControl/>
              <w:tabs>
                <w:tab w:val="left" w:pos="4767"/>
              </w:tabs>
              <w:snapToGrid w:val="0"/>
              <w:spacing w:line="360" w:lineRule="auto"/>
              <w:ind w:right="1440"/>
              <w:rPr>
                <w:rFonts w:ascii="仿宋_GB2312" w:eastAsia="仿宋_GB2312" w:hAnsi="宋体" w:cs="宋体"/>
                <w:kern w:val="0"/>
                <w:sz w:val="32"/>
                <w:szCs w:val="32"/>
              </w:rPr>
            </w:pPr>
          </w:p>
          <w:p w14:paraId="2E497C73" w14:textId="77777777" w:rsidR="00BD073A" w:rsidRDefault="00BD073A" w:rsidP="00C0634A">
            <w:pPr>
              <w:widowControl/>
              <w:tabs>
                <w:tab w:val="left" w:pos="4767"/>
              </w:tabs>
              <w:snapToGrid w:val="0"/>
              <w:spacing w:line="360" w:lineRule="auto"/>
              <w:ind w:right="1440"/>
              <w:rPr>
                <w:rFonts w:ascii="仿宋_GB2312" w:eastAsia="仿宋_GB2312" w:hAnsi="宋体" w:cs="宋体"/>
                <w:kern w:val="0"/>
                <w:sz w:val="32"/>
                <w:szCs w:val="32"/>
              </w:rPr>
            </w:pPr>
          </w:p>
          <w:p w14:paraId="5438043E" w14:textId="77777777" w:rsidR="00BD073A" w:rsidRDefault="00BD073A" w:rsidP="00C0634A">
            <w:pPr>
              <w:widowControl/>
              <w:tabs>
                <w:tab w:val="left" w:pos="4767"/>
              </w:tabs>
              <w:snapToGrid w:val="0"/>
              <w:spacing w:line="360" w:lineRule="auto"/>
              <w:ind w:right="1440"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辅导员签字：          书院负责人签字：</w:t>
            </w:r>
          </w:p>
          <w:p w14:paraId="0407AEC5" w14:textId="77777777" w:rsidR="00BD073A" w:rsidRDefault="00BD073A" w:rsidP="00C0634A">
            <w:pPr>
              <w:widowControl/>
              <w:tabs>
                <w:tab w:val="left" w:pos="4767"/>
              </w:tabs>
              <w:snapToGrid w:val="0"/>
              <w:spacing w:line="360" w:lineRule="auto"/>
              <w:ind w:right="1440"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年  月  日             年  月  日</w:t>
            </w:r>
          </w:p>
        </w:tc>
      </w:tr>
      <w:tr w:rsidR="00BD073A" w14:paraId="4563580B" w14:textId="77777777" w:rsidTr="00C0634A">
        <w:trPr>
          <w:trHeight w:val="2574"/>
          <w:jc w:val="center"/>
        </w:trPr>
        <w:tc>
          <w:tcPr>
            <w:tcW w:w="1315" w:type="dxa"/>
            <w:vAlign w:val="center"/>
          </w:tcPr>
          <w:p w14:paraId="65E88433" w14:textId="77777777" w:rsidR="00BD073A" w:rsidRDefault="00BD073A" w:rsidP="00C0634A">
            <w:pPr>
              <w:widowControl/>
              <w:ind w:left="160" w:hangingChars="50" w:hanging="160"/>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学务部意见</w:t>
            </w:r>
          </w:p>
        </w:tc>
        <w:tc>
          <w:tcPr>
            <w:tcW w:w="7653" w:type="dxa"/>
            <w:gridSpan w:val="5"/>
            <w:vAlign w:val="center"/>
          </w:tcPr>
          <w:p w14:paraId="24248A0C" w14:textId="77777777" w:rsidR="00BD073A" w:rsidRDefault="00BD073A" w:rsidP="00C0634A">
            <w:pPr>
              <w:widowControl/>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w:t>
            </w:r>
          </w:p>
          <w:p w14:paraId="28D0A8F4" w14:textId="77777777" w:rsidR="00BD073A" w:rsidRDefault="00BD073A" w:rsidP="00C0634A">
            <w:pPr>
              <w:widowControl/>
              <w:ind w:firstLineChars="1400" w:firstLine="4480"/>
              <w:rPr>
                <w:rFonts w:ascii="仿宋_GB2312" w:eastAsia="仿宋_GB2312" w:hAnsi="宋体" w:cs="宋体"/>
                <w:kern w:val="0"/>
                <w:sz w:val="32"/>
                <w:szCs w:val="32"/>
              </w:rPr>
            </w:pPr>
            <w:r>
              <w:rPr>
                <w:rFonts w:ascii="仿宋_GB2312" w:eastAsia="仿宋_GB2312" w:hAnsi="宋体" w:cs="宋体" w:hint="eastAsia"/>
                <w:kern w:val="0"/>
                <w:sz w:val="32"/>
                <w:szCs w:val="32"/>
              </w:rPr>
              <w:t>主任签字：</w:t>
            </w:r>
          </w:p>
          <w:p w14:paraId="67EE7420" w14:textId="77777777" w:rsidR="00BD073A" w:rsidRDefault="00BD073A" w:rsidP="00C0634A">
            <w:pPr>
              <w:widowControl/>
              <w:ind w:right="640" w:firstLineChars="1050" w:firstLine="3360"/>
              <w:rPr>
                <w:rFonts w:ascii="仿宋_GB2312" w:eastAsia="仿宋_GB2312" w:hAnsi="宋体" w:cs="宋体"/>
                <w:kern w:val="0"/>
                <w:sz w:val="32"/>
                <w:szCs w:val="32"/>
              </w:rPr>
            </w:pPr>
            <w:r>
              <w:rPr>
                <w:rFonts w:ascii="仿宋_GB2312" w:eastAsia="仿宋_GB2312" w:hAnsi="宋体" w:cs="宋体" w:hint="eastAsia"/>
                <w:kern w:val="0"/>
                <w:sz w:val="32"/>
                <w:szCs w:val="32"/>
              </w:rPr>
              <w:t>（学务部公章）</w:t>
            </w:r>
          </w:p>
          <w:p w14:paraId="41E9E783" w14:textId="77777777" w:rsidR="00BD073A" w:rsidRDefault="00BD073A" w:rsidP="00C0634A">
            <w:pPr>
              <w:widowControl/>
              <w:ind w:right="640"/>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年  月  日    </w:t>
            </w:r>
          </w:p>
        </w:tc>
      </w:tr>
      <w:tr w:rsidR="00BD073A" w14:paraId="455A2B34" w14:textId="77777777" w:rsidTr="00C0634A">
        <w:trPr>
          <w:trHeight w:val="1482"/>
          <w:jc w:val="center"/>
        </w:trPr>
        <w:tc>
          <w:tcPr>
            <w:tcW w:w="1315" w:type="dxa"/>
            <w:vAlign w:val="center"/>
          </w:tcPr>
          <w:p w14:paraId="0F357477" w14:textId="77777777" w:rsidR="00BD073A" w:rsidRDefault="00BD073A" w:rsidP="00C0634A">
            <w:pPr>
              <w:widowControl/>
              <w:ind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学 校</w:t>
            </w:r>
          </w:p>
          <w:p w14:paraId="10C1C43D" w14:textId="77777777" w:rsidR="00BD073A" w:rsidRDefault="00BD073A" w:rsidP="00C0634A">
            <w:pPr>
              <w:widowControl/>
              <w:ind w:firstLineChars="50" w:firstLine="160"/>
              <w:rPr>
                <w:rFonts w:ascii="仿宋_GB2312" w:eastAsia="仿宋_GB2312" w:hAnsi="宋体" w:cs="宋体"/>
                <w:kern w:val="0"/>
                <w:sz w:val="32"/>
                <w:szCs w:val="32"/>
              </w:rPr>
            </w:pPr>
            <w:r>
              <w:rPr>
                <w:rFonts w:ascii="仿宋_GB2312" w:eastAsia="仿宋_GB2312" w:hAnsi="宋体" w:cs="宋体" w:hint="eastAsia"/>
                <w:kern w:val="0"/>
                <w:sz w:val="32"/>
                <w:szCs w:val="32"/>
              </w:rPr>
              <w:t>意 见</w:t>
            </w:r>
          </w:p>
        </w:tc>
        <w:tc>
          <w:tcPr>
            <w:tcW w:w="7653" w:type="dxa"/>
            <w:gridSpan w:val="5"/>
            <w:vAlign w:val="center"/>
          </w:tcPr>
          <w:p w14:paraId="749204D1" w14:textId="77777777" w:rsidR="00BD073A" w:rsidRDefault="00BD073A" w:rsidP="00C0634A">
            <w:pPr>
              <w:widowControl/>
              <w:ind w:firstLineChars="950" w:firstLine="3040"/>
              <w:rPr>
                <w:rFonts w:ascii="仿宋_GB2312" w:eastAsia="仿宋_GB2312" w:hAnsi="宋体" w:cs="宋体"/>
                <w:kern w:val="0"/>
                <w:sz w:val="32"/>
                <w:szCs w:val="32"/>
              </w:rPr>
            </w:pPr>
          </w:p>
          <w:p w14:paraId="20CFA9A8" w14:textId="77777777" w:rsidR="00BD073A" w:rsidRDefault="00BD073A" w:rsidP="00C0634A">
            <w:pPr>
              <w:widowControl/>
              <w:ind w:firstLineChars="950" w:firstLine="304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主管学生工作书记签字：       </w:t>
            </w:r>
          </w:p>
          <w:p w14:paraId="59AC62E1" w14:textId="77777777" w:rsidR="00BD073A" w:rsidRDefault="00BD073A" w:rsidP="00C0634A">
            <w:pPr>
              <w:wordWrap w:val="0"/>
              <w:ind w:right="1440"/>
              <w:jc w:val="right"/>
              <w:rPr>
                <w:rFonts w:ascii="仿宋_GB2312" w:eastAsia="仿宋_GB2312" w:hAnsi="宋体"/>
                <w:sz w:val="32"/>
                <w:szCs w:val="32"/>
              </w:rPr>
            </w:pPr>
            <w:r>
              <w:rPr>
                <w:rFonts w:ascii="仿宋_GB2312" w:eastAsia="仿宋_GB2312" w:hAnsi="宋体" w:cs="宋体" w:hint="eastAsia"/>
                <w:kern w:val="0"/>
                <w:sz w:val="32"/>
                <w:szCs w:val="32"/>
              </w:rPr>
              <w:t>年  月  日</w:t>
            </w:r>
          </w:p>
        </w:tc>
      </w:tr>
      <w:tr w:rsidR="00BD073A" w14:paraId="6D7A2479" w14:textId="77777777" w:rsidTr="00C0634A">
        <w:trPr>
          <w:trHeight w:val="90"/>
          <w:jc w:val="center"/>
        </w:trPr>
        <w:tc>
          <w:tcPr>
            <w:tcW w:w="1315" w:type="dxa"/>
            <w:vAlign w:val="center"/>
          </w:tcPr>
          <w:p w14:paraId="2F383F16" w14:textId="77777777" w:rsidR="00BD073A" w:rsidRDefault="00BD073A"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备 注</w:t>
            </w:r>
          </w:p>
        </w:tc>
        <w:tc>
          <w:tcPr>
            <w:tcW w:w="7653" w:type="dxa"/>
            <w:gridSpan w:val="5"/>
            <w:vAlign w:val="center"/>
          </w:tcPr>
          <w:p w14:paraId="1BD8F6A0" w14:textId="77777777" w:rsidR="00BD073A" w:rsidRDefault="00BD073A" w:rsidP="00C0634A">
            <w:pPr>
              <w:rPr>
                <w:rFonts w:ascii="仿宋_GB2312" w:eastAsia="仿宋_GB2312" w:hAnsi="宋体" w:cs="宋体"/>
                <w:kern w:val="0"/>
                <w:sz w:val="32"/>
                <w:szCs w:val="32"/>
              </w:rPr>
            </w:pPr>
            <w:r>
              <w:rPr>
                <w:rFonts w:ascii="仿宋_GB2312" w:eastAsia="仿宋_GB2312" w:hAnsi="宋体" w:cs="宋体" w:hint="eastAsia"/>
                <w:kern w:val="0"/>
                <w:sz w:val="32"/>
                <w:szCs w:val="32"/>
              </w:rPr>
              <w:t>此表一式两份，一份书院备案，一份学务部备案。</w:t>
            </w:r>
          </w:p>
        </w:tc>
      </w:tr>
    </w:tbl>
    <w:p w14:paraId="01D639AF" w14:textId="77777777" w:rsidR="00BD073A" w:rsidRDefault="00BD073A" w:rsidP="00C0634A">
      <w:pPr>
        <w:snapToGrid w:val="0"/>
        <w:spacing w:line="20" w:lineRule="exact"/>
      </w:pPr>
    </w:p>
    <w:p w14:paraId="126FAEA4" w14:textId="77777777" w:rsidR="00BD073A" w:rsidRDefault="00BD073A" w:rsidP="00C0634A">
      <w:pPr>
        <w:snapToGrid w:val="0"/>
        <w:spacing w:line="20" w:lineRule="exact"/>
      </w:pPr>
    </w:p>
    <w:p w14:paraId="618B88AB" w14:textId="77777777" w:rsidR="00E174CC" w:rsidRDefault="00E174CC" w:rsidP="006337B2">
      <w:pPr>
        <w:pStyle w:val="10"/>
      </w:pPr>
    </w:p>
    <w:p w14:paraId="4106F6B7" w14:textId="77777777" w:rsidR="00BD073A" w:rsidRDefault="00BD073A" w:rsidP="006337B2">
      <w:pPr>
        <w:pStyle w:val="10"/>
      </w:pPr>
      <w:bookmarkStart w:id="61" w:name="_Toc501638736"/>
      <w:r w:rsidRPr="0019295F">
        <w:rPr>
          <w:rFonts w:hint="eastAsia"/>
        </w:rPr>
        <w:t>新乡医学院三全学院学生申诉处理办法(修订)</w:t>
      </w:r>
      <w:bookmarkEnd w:id="61"/>
    </w:p>
    <w:p w14:paraId="4333A837" w14:textId="77777777" w:rsidR="00BD073A" w:rsidRPr="00CA2DF5" w:rsidRDefault="00BD073A" w:rsidP="000F403D">
      <w:pPr>
        <w:pStyle w:val="a6"/>
        <w:spacing w:before="312" w:after="312"/>
      </w:pPr>
      <w:r w:rsidRPr="00CA2DF5">
        <w:rPr>
          <w:rFonts w:hint="eastAsia"/>
        </w:rPr>
        <w:t>院发〔2017〕84号</w:t>
      </w:r>
    </w:p>
    <w:p w14:paraId="2FC928BD" w14:textId="77777777" w:rsidR="00BD073A" w:rsidRPr="0019295F" w:rsidRDefault="00BD073A" w:rsidP="00E4459F">
      <w:pPr>
        <w:pStyle w:val="a8"/>
      </w:pPr>
      <w:r w:rsidRPr="0019295F">
        <w:rPr>
          <w:rFonts w:hint="eastAsia"/>
        </w:rPr>
        <w:t>为规范学生申诉制度，切实维护学生权益，根据教育部《普通高等学校学生管理规定》</w:t>
      </w:r>
      <w:r w:rsidRPr="0019295F">
        <w:rPr>
          <w:rFonts w:hAnsi="宋体" w:cs="仿宋_GB2312" w:hint="eastAsia"/>
          <w:snapToGrid w:val="0"/>
          <w:kern w:val="0"/>
        </w:rPr>
        <w:t>（教育部令第41号）</w:t>
      </w:r>
      <w:r w:rsidRPr="0019295F">
        <w:rPr>
          <w:rFonts w:hint="eastAsia"/>
        </w:rPr>
        <w:t>，结合学校关于学生违纪处分实施办法的有关规定，制定本办法。</w:t>
      </w:r>
    </w:p>
    <w:p w14:paraId="532C9D92" w14:textId="77777777" w:rsidR="00BD073A" w:rsidRPr="0019295F" w:rsidRDefault="00BD073A" w:rsidP="00E33B4D">
      <w:pPr>
        <w:pStyle w:val="a7"/>
      </w:pPr>
      <w:r w:rsidRPr="0019295F">
        <w:rPr>
          <w:rFonts w:hint="eastAsia"/>
        </w:rPr>
        <w:t>第一章  申  诉</w:t>
      </w:r>
    </w:p>
    <w:p w14:paraId="71A5CBBE" w14:textId="77777777" w:rsidR="00BD073A" w:rsidRPr="0019295F" w:rsidRDefault="00BD073A" w:rsidP="00E4459F">
      <w:pPr>
        <w:pStyle w:val="a8"/>
      </w:pPr>
      <w:r w:rsidRPr="0019295F">
        <w:rPr>
          <w:rFonts w:hint="eastAsia"/>
          <w:bCs/>
        </w:rPr>
        <w:t>第一条</w:t>
      </w:r>
      <w:r w:rsidRPr="0019295F">
        <w:rPr>
          <w:rFonts w:hint="eastAsia"/>
        </w:rPr>
        <w:t xml:space="preserve">  学校各部门对违纪学生做出处分决定后,学生认为学校处分有违规或不当以至损害其权益者,有权依据本办法提出申诉。</w:t>
      </w:r>
    </w:p>
    <w:p w14:paraId="008632D6" w14:textId="77777777" w:rsidR="00BD073A" w:rsidRPr="0019295F" w:rsidRDefault="00BD073A" w:rsidP="00E4459F">
      <w:pPr>
        <w:pStyle w:val="a8"/>
      </w:pPr>
      <w:r w:rsidRPr="0019295F">
        <w:rPr>
          <w:rFonts w:hint="eastAsia"/>
          <w:bCs/>
        </w:rPr>
        <w:t>第二条</w:t>
      </w:r>
      <w:r w:rsidRPr="0019295F">
        <w:rPr>
          <w:rFonts w:hint="eastAsia"/>
        </w:rPr>
        <w:t xml:space="preserve">  违纪学生要求申诉的，应在接到处分决定后10个工作日内向学生申诉处理委员会提出申诉，逾期不予受理。申诉人因不可抗力，致逾期未能提出申诉者，可于不可抗力终止后3个工作日内向学生申诉处理委员会说明理由,请求受理。</w:t>
      </w:r>
    </w:p>
    <w:p w14:paraId="3758E421" w14:textId="77777777" w:rsidR="00BD073A" w:rsidRPr="0019295F" w:rsidRDefault="00BD073A" w:rsidP="00E4459F">
      <w:pPr>
        <w:pStyle w:val="a8"/>
      </w:pPr>
      <w:r w:rsidRPr="0019295F">
        <w:rPr>
          <w:rFonts w:hint="eastAsia"/>
          <w:bCs/>
        </w:rPr>
        <w:t xml:space="preserve">第三条 </w:t>
      </w:r>
      <w:r w:rsidRPr="0019295F">
        <w:rPr>
          <w:rFonts w:hint="eastAsia"/>
        </w:rPr>
        <w:t xml:space="preserve"> 申诉要以书面形式提出,要写明以下事项:</w:t>
      </w:r>
    </w:p>
    <w:p w14:paraId="68349C28" w14:textId="77777777" w:rsidR="00BD073A" w:rsidRPr="0019295F" w:rsidRDefault="00BD073A" w:rsidP="00E4459F">
      <w:pPr>
        <w:pStyle w:val="a8"/>
      </w:pPr>
      <w:r w:rsidRPr="0019295F">
        <w:rPr>
          <w:rFonts w:hint="eastAsia"/>
        </w:rPr>
        <w:t>（一）申诉人姓名、年龄、性别、所在书院、年级、专业、学号、住所及联系电话；</w:t>
      </w:r>
    </w:p>
    <w:p w14:paraId="45578B7D" w14:textId="77777777" w:rsidR="00BD073A" w:rsidRPr="0019295F" w:rsidRDefault="00BD073A" w:rsidP="00E4459F">
      <w:pPr>
        <w:pStyle w:val="a8"/>
      </w:pPr>
      <w:r w:rsidRPr="0019295F">
        <w:rPr>
          <w:rFonts w:hint="eastAsia"/>
        </w:rPr>
        <w:t>（二）原处分单位；</w:t>
      </w:r>
    </w:p>
    <w:p w14:paraId="4A8F15E6" w14:textId="77777777" w:rsidR="00BD073A" w:rsidRPr="0019295F" w:rsidRDefault="00BD073A" w:rsidP="00E4459F">
      <w:pPr>
        <w:pStyle w:val="a8"/>
      </w:pPr>
      <w:r w:rsidRPr="0019295F">
        <w:rPr>
          <w:rFonts w:hint="eastAsia"/>
        </w:rPr>
        <w:t>（三）申诉的事实及其理由；</w:t>
      </w:r>
    </w:p>
    <w:p w14:paraId="6E47EA13" w14:textId="77777777" w:rsidR="00BD073A" w:rsidRPr="0019295F" w:rsidRDefault="00BD073A" w:rsidP="00E4459F">
      <w:pPr>
        <w:pStyle w:val="a8"/>
      </w:pPr>
      <w:r w:rsidRPr="0019295F">
        <w:rPr>
          <w:rFonts w:hint="eastAsia"/>
        </w:rPr>
        <w:t>（四）年、月、日；</w:t>
      </w:r>
    </w:p>
    <w:p w14:paraId="57EBCCB8" w14:textId="77777777" w:rsidR="00BD073A" w:rsidRPr="0019295F" w:rsidRDefault="00BD073A" w:rsidP="00E4459F">
      <w:pPr>
        <w:pStyle w:val="a8"/>
      </w:pPr>
      <w:r w:rsidRPr="0019295F">
        <w:rPr>
          <w:rFonts w:hint="eastAsia"/>
        </w:rPr>
        <w:t>（五）证据；</w:t>
      </w:r>
    </w:p>
    <w:p w14:paraId="0C198564" w14:textId="77777777" w:rsidR="00BD073A" w:rsidRPr="0019295F" w:rsidRDefault="00BD073A" w:rsidP="00E4459F">
      <w:pPr>
        <w:pStyle w:val="a8"/>
      </w:pPr>
      <w:r w:rsidRPr="0019295F">
        <w:rPr>
          <w:rFonts w:hint="eastAsia"/>
        </w:rPr>
        <w:lastRenderedPageBreak/>
        <w:t>（六）申诉人签名。</w:t>
      </w:r>
    </w:p>
    <w:p w14:paraId="4A1EF8F0" w14:textId="77777777" w:rsidR="00BD073A" w:rsidRPr="0019295F" w:rsidRDefault="00BD073A" w:rsidP="00E4459F">
      <w:pPr>
        <w:pStyle w:val="a8"/>
      </w:pPr>
      <w:r w:rsidRPr="0019295F">
        <w:rPr>
          <w:rFonts w:hint="eastAsia"/>
        </w:rPr>
        <w:t>三人以上共同申诉时,应由申诉人选出三人以下的代表人,并赋予代表委托书。</w:t>
      </w:r>
    </w:p>
    <w:p w14:paraId="2140DE17" w14:textId="77777777" w:rsidR="00BD073A" w:rsidRPr="0019295F" w:rsidRDefault="00BD073A" w:rsidP="00E4459F">
      <w:pPr>
        <w:pStyle w:val="a8"/>
      </w:pPr>
      <w:r w:rsidRPr="0019295F">
        <w:rPr>
          <w:rFonts w:hint="eastAsia"/>
          <w:bCs/>
        </w:rPr>
        <w:t>第四条</w:t>
      </w:r>
      <w:r w:rsidRPr="0019295F">
        <w:rPr>
          <w:rFonts w:hint="eastAsia"/>
        </w:rPr>
        <w:t xml:space="preserve">  学生申诉处理委员会对学生提出的申诉进行复查，并在接到书面申诉之日起15日内做出复查结论并告知申诉人。情况复杂不能在规定限期内做出结论的，经学校负责人批准，可延长15日。学生申诉处理委员会认为必要的，可以建议学校暂缓执行有关决定。学生申诉处理委员会经复查，认为做出处理或者处分的事实、依据、程序等存在不当的，可以做出建议撤销或变更的复查意见，要求相关职能部门予以研究，重新提交院务会做出决定。</w:t>
      </w:r>
    </w:p>
    <w:p w14:paraId="5094D618" w14:textId="77777777" w:rsidR="00BD073A" w:rsidRPr="0019295F" w:rsidRDefault="00BD073A" w:rsidP="00E4459F">
      <w:pPr>
        <w:pStyle w:val="a8"/>
      </w:pPr>
      <w:r w:rsidRPr="0019295F">
        <w:rPr>
          <w:rFonts w:hint="eastAsia"/>
          <w:bCs/>
        </w:rPr>
        <w:t>第五条</w:t>
      </w:r>
      <w:r w:rsidRPr="0019295F">
        <w:rPr>
          <w:rFonts w:hint="eastAsia"/>
        </w:rPr>
        <w:t xml:space="preserve">  申诉委员会办公室接到申诉人申诉后，须在10个工作日内审查是否符合本文规定的申诉范围、条件，做出受理或不受理申诉的决定并书面告知申诉人。</w:t>
      </w:r>
    </w:p>
    <w:p w14:paraId="78E64A54" w14:textId="77777777" w:rsidR="00BD073A" w:rsidRPr="0019295F" w:rsidRDefault="00BD073A" w:rsidP="00E4459F">
      <w:pPr>
        <w:pStyle w:val="a8"/>
      </w:pPr>
      <w:r w:rsidRPr="0019295F">
        <w:rPr>
          <w:rFonts w:hint="eastAsia"/>
        </w:rPr>
        <w:t>申诉处理委员会办公室正式受理申诉后，3个工作日内将向原处分单位送达申诉书副本。原处分单位应自收到申诉书副本次日起10个工作日内，将对申诉的书面答复及相关文件、附具原处分决定，送交学生申诉处理委员会办公室。若原处分单位认定申诉有理由者，可自行撤销或变更原处分，并告知学生和申诉处理委员会。</w:t>
      </w:r>
    </w:p>
    <w:p w14:paraId="35BE8322" w14:textId="77777777" w:rsidR="00BD073A" w:rsidRPr="0019295F" w:rsidRDefault="00BD073A" w:rsidP="00E4459F">
      <w:pPr>
        <w:pStyle w:val="a8"/>
      </w:pPr>
      <w:r w:rsidRPr="0019295F">
        <w:rPr>
          <w:rFonts w:hint="eastAsia"/>
          <w:bCs/>
        </w:rPr>
        <w:t>第六条</w:t>
      </w:r>
      <w:r w:rsidRPr="0019295F">
        <w:rPr>
          <w:rFonts w:hint="eastAsia"/>
        </w:rPr>
        <w:t xml:space="preserve">  原处分单位逾期不提出答复及相关文件的,学生申诉处理委员会对学生的申诉可以直接处理。</w:t>
      </w:r>
    </w:p>
    <w:p w14:paraId="68B98AB0" w14:textId="77777777" w:rsidR="00BD073A" w:rsidRPr="0019295F" w:rsidRDefault="00BD073A" w:rsidP="00E4459F">
      <w:pPr>
        <w:pStyle w:val="a8"/>
      </w:pPr>
      <w:r w:rsidRPr="0019295F">
        <w:rPr>
          <w:rFonts w:hint="eastAsia"/>
          <w:bCs/>
        </w:rPr>
        <w:lastRenderedPageBreak/>
        <w:t>第七条</w:t>
      </w:r>
      <w:r w:rsidRPr="0019295F">
        <w:rPr>
          <w:rFonts w:hint="eastAsia"/>
        </w:rPr>
        <w:t xml:space="preserve">  申诉人于学生申诉处理委员会做出处理决定前,可以撤回申诉。申诉已经撤回,就同一事实不得再提起申诉。</w:t>
      </w:r>
    </w:p>
    <w:p w14:paraId="310A6BE3" w14:textId="77777777" w:rsidR="00BD073A" w:rsidRPr="0019295F" w:rsidRDefault="00BD073A" w:rsidP="00E4459F">
      <w:pPr>
        <w:pStyle w:val="a8"/>
      </w:pPr>
      <w:r w:rsidRPr="0019295F">
        <w:rPr>
          <w:rFonts w:hint="eastAsia"/>
          <w:bCs/>
        </w:rPr>
        <w:t>第八条</w:t>
      </w:r>
      <w:r w:rsidRPr="0019295F">
        <w:rPr>
          <w:rFonts w:hint="eastAsia"/>
        </w:rPr>
        <w:t xml:space="preserve">  学生申诉处理委员会办公室决定受理的申诉案件，必要时可责成有关职能部门进行复查，复查工作应在15个工作日内完成。前期参加处理的工作人员不能作为复查工作成员。复查结束后，应形成书面复查结论并提交学校学生申诉处理委员会办公室。由学校学生申诉处理委员会根据复查结论依一定的程序做出维持、变更或撤销原处分的决定。</w:t>
      </w:r>
    </w:p>
    <w:p w14:paraId="77D9B728" w14:textId="77777777" w:rsidR="00BD073A" w:rsidRPr="0019295F" w:rsidRDefault="00BD073A" w:rsidP="00E4459F">
      <w:pPr>
        <w:pStyle w:val="a8"/>
      </w:pPr>
      <w:r w:rsidRPr="0019295F">
        <w:rPr>
          <w:rFonts w:hint="eastAsia"/>
          <w:bCs/>
        </w:rPr>
        <w:t>第九条</w:t>
      </w:r>
      <w:r w:rsidRPr="0019295F">
        <w:rPr>
          <w:rFonts w:hint="eastAsia"/>
        </w:rPr>
        <w:t xml:space="preserve">  学生对学校学生申诉处理委员会的处理决定仍有异议者,可在接到学校学生申诉处理委员会处理决定书之日起15个工作日内,向河南省教育厅学生申诉处理委员会提起申诉。</w:t>
      </w:r>
    </w:p>
    <w:p w14:paraId="7654759C" w14:textId="77777777" w:rsidR="00BD073A" w:rsidRPr="0019295F" w:rsidRDefault="00BD073A" w:rsidP="00E4459F">
      <w:pPr>
        <w:pStyle w:val="a8"/>
      </w:pPr>
      <w:r w:rsidRPr="0019295F">
        <w:rPr>
          <w:rFonts w:hint="eastAsia"/>
          <w:bCs/>
        </w:rPr>
        <w:t>第十条</w:t>
      </w:r>
      <w:r w:rsidRPr="0019295F">
        <w:rPr>
          <w:rFonts w:hint="eastAsia"/>
        </w:rPr>
        <w:t xml:space="preserve">  自处理、处分或者复查决定书送达之日起，学生在申诉期内未提出申诉的视为放弃申诉，学校或者河南省教育厅不再受理其提出的申诉。处理、处分或者复查决定书未告知学生申诉期限的，申诉期限自学生知道或者应当知道处理或者处分决定之日起计算，但最长不得超过6个月。</w:t>
      </w:r>
    </w:p>
    <w:p w14:paraId="2130DA15" w14:textId="77777777" w:rsidR="00BD073A" w:rsidRPr="0019295F" w:rsidRDefault="00BD073A" w:rsidP="00E4459F">
      <w:pPr>
        <w:pStyle w:val="a8"/>
      </w:pPr>
      <w:r w:rsidRPr="0019295F">
        <w:rPr>
          <w:rFonts w:hint="eastAsia"/>
          <w:bCs/>
        </w:rPr>
        <w:t>第十一条</w:t>
      </w:r>
      <w:r w:rsidRPr="0019295F">
        <w:rPr>
          <w:rFonts w:hint="eastAsia"/>
        </w:rPr>
        <w:t xml:space="preserve">  学生认为学校及其工作人员违反本规定，侵害其合法权益的可以向河南省教育厅投诉。</w:t>
      </w:r>
    </w:p>
    <w:p w14:paraId="6A2B2D92" w14:textId="77777777" w:rsidR="00BD073A" w:rsidRPr="0019295F" w:rsidRDefault="00BD073A" w:rsidP="00E33B4D">
      <w:pPr>
        <w:pStyle w:val="a7"/>
      </w:pPr>
      <w:r w:rsidRPr="0019295F">
        <w:rPr>
          <w:rFonts w:hint="eastAsia"/>
        </w:rPr>
        <w:t>第二章  评  议</w:t>
      </w:r>
    </w:p>
    <w:p w14:paraId="158020FE" w14:textId="77777777" w:rsidR="00BD073A" w:rsidRPr="0019295F" w:rsidRDefault="00BD073A" w:rsidP="00E4459F">
      <w:pPr>
        <w:pStyle w:val="a8"/>
      </w:pPr>
      <w:r w:rsidRPr="0019295F">
        <w:rPr>
          <w:rFonts w:hint="eastAsia"/>
          <w:bCs/>
        </w:rPr>
        <w:t xml:space="preserve">第十二条 </w:t>
      </w:r>
      <w:r w:rsidRPr="0019295F">
        <w:rPr>
          <w:rFonts w:hint="eastAsia"/>
        </w:rPr>
        <w:t xml:space="preserve"> 学校学生申诉处理委员会受理申诉事件后,于20个工作日内做出评议决定书。在评议决定做出前,受开除学籍处分的申诉人可继续在校学习。</w:t>
      </w:r>
    </w:p>
    <w:p w14:paraId="6F7E79C7" w14:textId="77777777" w:rsidR="00BD073A" w:rsidRPr="0019295F" w:rsidRDefault="00BD073A" w:rsidP="00E4459F">
      <w:pPr>
        <w:pStyle w:val="a8"/>
      </w:pPr>
      <w:r w:rsidRPr="0019295F">
        <w:rPr>
          <w:rFonts w:hint="eastAsia"/>
          <w:bCs/>
        </w:rPr>
        <w:lastRenderedPageBreak/>
        <w:t>第十三条</w:t>
      </w:r>
      <w:r w:rsidRPr="0019295F">
        <w:rPr>
          <w:rFonts w:hint="eastAsia"/>
        </w:rPr>
        <w:t xml:space="preserve">  评议不公开，由申诉人、原处分单位及关系人到会说明。</w:t>
      </w:r>
    </w:p>
    <w:p w14:paraId="6212A866" w14:textId="77777777" w:rsidR="00BD073A" w:rsidRPr="0019295F" w:rsidRDefault="00BD073A" w:rsidP="00E4459F">
      <w:pPr>
        <w:pStyle w:val="a8"/>
      </w:pPr>
      <w:r w:rsidRPr="0019295F">
        <w:rPr>
          <w:rFonts w:hint="eastAsia"/>
          <w:bCs/>
        </w:rPr>
        <w:t>第十四条</w:t>
      </w:r>
      <w:r w:rsidRPr="0019295F">
        <w:rPr>
          <w:rFonts w:hint="eastAsia"/>
        </w:rPr>
        <w:t xml:space="preserve">  评议内容涉及申诉人或关系人的隐私，或原处分单位的机密资料应予保密。</w:t>
      </w:r>
    </w:p>
    <w:p w14:paraId="00D33A7C" w14:textId="77777777" w:rsidR="00BD073A" w:rsidRPr="0019295F" w:rsidRDefault="00BD073A" w:rsidP="00E4459F">
      <w:pPr>
        <w:pStyle w:val="a8"/>
      </w:pPr>
      <w:r w:rsidRPr="0019295F">
        <w:rPr>
          <w:rFonts w:hint="eastAsia"/>
          <w:bCs/>
        </w:rPr>
        <w:t>第十五条</w:t>
      </w:r>
      <w:r w:rsidRPr="0019295F">
        <w:rPr>
          <w:rFonts w:hint="eastAsia"/>
        </w:rPr>
        <w:t xml:space="preserve">  评议决定书应写明以下事项:</w:t>
      </w:r>
    </w:p>
    <w:p w14:paraId="427749F7" w14:textId="77777777" w:rsidR="00BD073A" w:rsidRPr="0019295F" w:rsidRDefault="00BD073A" w:rsidP="00E4459F">
      <w:pPr>
        <w:pStyle w:val="a8"/>
      </w:pPr>
      <w:r w:rsidRPr="0019295F">
        <w:rPr>
          <w:rFonts w:hint="eastAsia"/>
        </w:rPr>
        <w:t>（一）申诉人姓名、年龄、性别、所属书院、年级、专业、学号、住所及联系电话。</w:t>
      </w:r>
    </w:p>
    <w:p w14:paraId="755D54EE" w14:textId="77777777" w:rsidR="00BD073A" w:rsidRPr="0019295F" w:rsidRDefault="00BD073A" w:rsidP="00E4459F">
      <w:pPr>
        <w:pStyle w:val="a8"/>
      </w:pPr>
      <w:r w:rsidRPr="0019295F">
        <w:rPr>
          <w:rFonts w:hint="eastAsia"/>
        </w:rPr>
        <w:t>（二）原处分单位。</w:t>
      </w:r>
    </w:p>
    <w:p w14:paraId="18902FB7" w14:textId="77777777" w:rsidR="00BD073A" w:rsidRPr="0019295F" w:rsidRDefault="00BD073A" w:rsidP="00E4459F">
      <w:pPr>
        <w:pStyle w:val="a8"/>
      </w:pPr>
      <w:r w:rsidRPr="0019295F">
        <w:rPr>
          <w:rFonts w:hint="eastAsia"/>
        </w:rPr>
        <w:t>（三）主文、事实及理由。</w:t>
      </w:r>
    </w:p>
    <w:p w14:paraId="6E833FB1" w14:textId="77777777" w:rsidR="00BD073A" w:rsidRPr="0019295F" w:rsidRDefault="00BD073A" w:rsidP="00E4459F">
      <w:pPr>
        <w:pStyle w:val="a8"/>
      </w:pPr>
      <w:r w:rsidRPr="0019295F">
        <w:rPr>
          <w:rFonts w:hint="eastAsia"/>
        </w:rPr>
        <w:t>（四）评议定单位。</w:t>
      </w:r>
    </w:p>
    <w:p w14:paraId="3C2F5CB1" w14:textId="77777777" w:rsidR="00BD073A" w:rsidRPr="0019295F" w:rsidRDefault="00BD073A" w:rsidP="00E4459F">
      <w:pPr>
        <w:pStyle w:val="a8"/>
      </w:pPr>
      <w:r w:rsidRPr="0019295F">
        <w:rPr>
          <w:rFonts w:hint="eastAsia"/>
        </w:rPr>
        <w:t>（五）年、月、日。</w:t>
      </w:r>
    </w:p>
    <w:p w14:paraId="0003C1A7" w14:textId="77777777" w:rsidR="00BD073A" w:rsidRPr="0019295F" w:rsidRDefault="00BD073A" w:rsidP="00E4459F">
      <w:pPr>
        <w:pStyle w:val="a8"/>
      </w:pPr>
      <w:r w:rsidRPr="0019295F">
        <w:rPr>
          <w:rFonts w:hint="eastAsia"/>
        </w:rPr>
        <w:t>评议决定书由申诉处理委员会办公室送达申诉人及原处分单位。</w:t>
      </w:r>
    </w:p>
    <w:p w14:paraId="2B28E4DB" w14:textId="77777777" w:rsidR="00BD073A" w:rsidRPr="0019295F" w:rsidRDefault="00BD073A" w:rsidP="00E4459F">
      <w:pPr>
        <w:pStyle w:val="a8"/>
      </w:pPr>
      <w:r w:rsidRPr="0019295F">
        <w:rPr>
          <w:rFonts w:hint="eastAsia"/>
          <w:bCs/>
        </w:rPr>
        <w:t>第十六条</w:t>
      </w:r>
      <w:r w:rsidRPr="0019295F">
        <w:rPr>
          <w:rFonts w:hint="eastAsia"/>
        </w:rPr>
        <w:t xml:space="preserve">  在申诉程序进行中，申诉人或关系人就申诉事件或其相牵连事项提出诉讼者，应及时通知学校学生申诉处理委员会。学校学生申诉处理委员会接到通知后中止评议,待诉讼终结后继续评议。</w:t>
      </w:r>
    </w:p>
    <w:p w14:paraId="5AE08072" w14:textId="77777777" w:rsidR="00BD073A" w:rsidRPr="0019295F" w:rsidRDefault="00BD073A" w:rsidP="00E4459F">
      <w:pPr>
        <w:pStyle w:val="a8"/>
      </w:pPr>
      <w:r w:rsidRPr="0019295F">
        <w:rPr>
          <w:rFonts w:hint="eastAsia"/>
          <w:bCs/>
        </w:rPr>
        <w:t xml:space="preserve">第十七条  </w:t>
      </w:r>
      <w:r w:rsidRPr="0019295F">
        <w:rPr>
          <w:rFonts w:hint="eastAsia"/>
        </w:rPr>
        <w:t>原处分单位认为评议决定违法违规难以执行的，应自收到评议决定书次日起10个工作日内报院务会审议，并通知学校学生申诉处理委员会。院务会若认为原处分决定理由充分,可通知学校学生申诉处理委员会再议。</w:t>
      </w:r>
    </w:p>
    <w:p w14:paraId="71AC89BD" w14:textId="77777777" w:rsidR="00BD073A" w:rsidRPr="0019295F" w:rsidRDefault="00BD073A" w:rsidP="00E4459F">
      <w:pPr>
        <w:pStyle w:val="a8"/>
      </w:pPr>
      <w:r w:rsidRPr="0019295F">
        <w:rPr>
          <w:rFonts w:hint="eastAsia"/>
          <w:bCs/>
        </w:rPr>
        <w:t xml:space="preserve">第十八条 </w:t>
      </w:r>
      <w:r w:rsidRPr="0019295F">
        <w:rPr>
          <w:rFonts w:hint="eastAsia"/>
        </w:rPr>
        <w:t xml:space="preserve"> 原处分单位对申诉委员会评议决定无异议的，原</w:t>
      </w:r>
      <w:r w:rsidRPr="0019295F">
        <w:rPr>
          <w:rFonts w:hint="eastAsia"/>
        </w:rPr>
        <w:lastRenderedPageBreak/>
        <w:t>处分单位遵照评议决定执行，并将评议结果告知申诉人。</w:t>
      </w:r>
    </w:p>
    <w:p w14:paraId="032D049C" w14:textId="77777777" w:rsidR="00BD073A" w:rsidRPr="0019295F" w:rsidRDefault="00BD073A" w:rsidP="00E33B4D">
      <w:pPr>
        <w:pStyle w:val="a7"/>
      </w:pPr>
      <w:r w:rsidRPr="0019295F">
        <w:rPr>
          <w:rFonts w:hint="eastAsia"/>
        </w:rPr>
        <w:t>第三章  附  则</w:t>
      </w:r>
    </w:p>
    <w:p w14:paraId="71168C57" w14:textId="77777777" w:rsidR="00BD073A" w:rsidRPr="0019295F" w:rsidRDefault="00BD073A" w:rsidP="00E4459F">
      <w:pPr>
        <w:pStyle w:val="a8"/>
      </w:pPr>
      <w:r w:rsidRPr="0019295F">
        <w:rPr>
          <w:rFonts w:hint="eastAsia"/>
          <w:bCs/>
        </w:rPr>
        <w:t xml:space="preserve">第十九条 </w:t>
      </w:r>
      <w:r w:rsidRPr="0019295F">
        <w:rPr>
          <w:rFonts w:hint="eastAsia"/>
        </w:rPr>
        <w:t xml:space="preserve"> 本办法适用于《新乡医学院三全学院学生违纪处分实施办法》规定的各种处分。</w:t>
      </w:r>
    </w:p>
    <w:p w14:paraId="0912E43E" w14:textId="77777777" w:rsidR="00BD073A" w:rsidRPr="0019295F" w:rsidRDefault="00BD073A" w:rsidP="00E4459F">
      <w:pPr>
        <w:pStyle w:val="a8"/>
      </w:pPr>
      <w:r w:rsidRPr="0019295F">
        <w:rPr>
          <w:rFonts w:hint="eastAsia"/>
          <w:bCs/>
        </w:rPr>
        <w:t xml:space="preserve">第二十条  </w:t>
      </w:r>
      <w:r w:rsidRPr="0019295F">
        <w:rPr>
          <w:rFonts w:hint="eastAsia"/>
        </w:rPr>
        <w:t>本办法自发布之日起生效，由学务部负责解释。</w:t>
      </w:r>
    </w:p>
    <w:p w14:paraId="34CAC1AA" w14:textId="77777777" w:rsidR="00BD073A" w:rsidRPr="0019295F" w:rsidRDefault="00BD073A" w:rsidP="00E4459F">
      <w:pPr>
        <w:pStyle w:val="a8"/>
      </w:pPr>
    </w:p>
    <w:p w14:paraId="617477DD" w14:textId="77777777" w:rsidR="00BD073A" w:rsidRDefault="00BD073A" w:rsidP="00D15A9D">
      <w:pPr>
        <w:pStyle w:val="af1"/>
        <w:rPr>
          <w:rFonts w:ascii="方正小标宋简体" w:eastAsia="方正小标宋简体" w:hAnsi="Calibri"/>
          <w:sz w:val="44"/>
          <w:szCs w:val="44"/>
        </w:rPr>
      </w:pPr>
      <w:r>
        <w:rPr>
          <w:rFonts w:hint="eastAsia"/>
        </w:rPr>
        <w:t>2017年8月23日</w:t>
      </w:r>
    </w:p>
    <w:p w14:paraId="4C2742B5" w14:textId="77777777" w:rsidR="00BD073A" w:rsidRDefault="00BD073A">
      <w:pPr>
        <w:widowControl/>
        <w:jc w:val="left"/>
      </w:pPr>
      <w:r>
        <w:br w:type="page"/>
      </w:r>
    </w:p>
    <w:p w14:paraId="19370966" w14:textId="77777777" w:rsidR="00E174CC" w:rsidRDefault="00E174CC" w:rsidP="006337B2">
      <w:pPr>
        <w:pStyle w:val="10"/>
      </w:pPr>
    </w:p>
    <w:p w14:paraId="6F705A41" w14:textId="77777777" w:rsidR="00BD073A" w:rsidRDefault="00BD073A" w:rsidP="006337B2">
      <w:pPr>
        <w:pStyle w:val="10"/>
      </w:pPr>
      <w:bookmarkStart w:id="62" w:name="_Toc501638737"/>
      <w:r>
        <w:rPr>
          <w:rFonts w:hint="eastAsia"/>
        </w:rPr>
        <w:t>新乡医学院三全学院</w:t>
      </w:r>
      <w:r w:rsidR="00D2471C">
        <w:br/>
      </w:r>
      <w:r>
        <w:rPr>
          <w:rFonts w:hint="eastAsia"/>
        </w:rPr>
        <w:t>《就业协议书》管理办法（修订）</w:t>
      </w:r>
      <w:bookmarkEnd w:id="62"/>
    </w:p>
    <w:p w14:paraId="44436567" w14:textId="77777777" w:rsidR="00BD073A" w:rsidRPr="002C010B" w:rsidRDefault="00BD073A" w:rsidP="000F403D">
      <w:pPr>
        <w:pStyle w:val="a6"/>
        <w:spacing w:before="312" w:after="312"/>
      </w:pPr>
      <w:r w:rsidRPr="002C010B">
        <w:rPr>
          <w:rFonts w:hint="eastAsia"/>
        </w:rPr>
        <w:t>院</w:t>
      </w:r>
      <w:r>
        <w:rPr>
          <w:rFonts w:hint="eastAsia"/>
        </w:rPr>
        <w:t>学</w:t>
      </w:r>
      <w:r w:rsidRPr="002C010B">
        <w:rPr>
          <w:rFonts w:hint="eastAsia"/>
        </w:rPr>
        <w:t>〔201</w:t>
      </w:r>
      <w:r>
        <w:rPr>
          <w:rFonts w:hint="eastAsia"/>
        </w:rPr>
        <w:t>5</w:t>
      </w:r>
      <w:r w:rsidRPr="002C010B">
        <w:rPr>
          <w:rFonts w:hint="eastAsia"/>
        </w:rPr>
        <w:t>〕</w:t>
      </w:r>
      <w:r>
        <w:rPr>
          <w:rFonts w:hint="eastAsia"/>
        </w:rPr>
        <w:t>28</w:t>
      </w:r>
      <w:r w:rsidRPr="002C010B">
        <w:rPr>
          <w:rFonts w:hint="eastAsia"/>
        </w:rPr>
        <w:t>号</w:t>
      </w:r>
    </w:p>
    <w:p w14:paraId="6895E892" w14:textId="77777777" w:rsidR="00BD073A" w:rsidRDefault="00BD073A" w:rsidP="00E4459F">
      <w:pPr>
        <w:pStyle w:val="a8"/>
      </w:pPr>
      <w:r>
        <w:rPr>
          <w:rFonts w:hint="eastAsia"/>
        </w:rPr>
        <w:t>为维护广大毕业生的切身利益和学院声誉，维护就业协议书的严肃性，进一步规范我院毕业生就业协议书的管理工作，规范我院毕业生择业行为，特制定本管理办法。</w:t>
      </w:r>
    </w:p>
    <w:p w14:paraId="5A08262B" w14:textId="77777777" w:rsidR="00BD073A" w:rsidRDefault="00BD073A" w:rsidP="00E33B4D">
      <w:pPr>
        <w:pStyle w:val="a7"/>
      </w:pPr>
      <w:r>
        <w:rPr>
          <w:rFonts w:hint="eastAsia"/>
        </w:rPr>
        <w:t>第一章  总  则</w:t>
      </w:r>
    </w:p>
    <w:p w14:paraId="05AD2680" w14:textId="77777777" w:rsidR="00BD073A" w:rsidRDefault="00BD073A" w:rsidP="00E4459F">
      <w:pPr>
        <w:pStyle w:val="a8"/>
      </w:pPr>
      <w:r>
        <w:rPr>
          <w:rFonts w:hint="eastAsia"/>
          <w:bCs/>
        </w:rPr>
        <w:t>第一条</w:t>
      </w:r>
      <w:r>
        <w:rPr>
          <w:rFonts w:hint="eastAsia"/>
        </w:rPr>
        <w:t xml:space="preserve">  根据教育部《普通高等学校毕业生就业工作暂行规定》，毕业生在就业过程中经双向选择、自主择业后，毕业生、用人单位和高等学校应当签订教育部统一格式的《全国普通高等学校毕业生就业协议书》，作为制定毕业生就业方案和办理毕业生就业派遣手续的依据。本办法中所提及的就业协议书均指由国家教育部统一制定格式的《全国普通高等学校毕业生就业协议书》。</w:t>
      </w:r>
    </w:p>
    <w:p w14:paraId="5EAABF09" w14:textId="77777777" w:rsidR="00BD073A" w:rsidRDefault="00BD073A" w:rsidP="00E4459F">
      <w:pPr>
        <w:pStyle w:val="a8"/>
      </w:pPr>
      <w:r>
        <w:rPr>
          <w:rFonts w:hint="eastAsia"/>
          <w:bCs/>
        </w:rPr>
        <w:t xml:space="preserve">第二条 </w:t>
      </w:r>
      <w:r>
        <w:rPr>
          <w:rFonts w:hint="eastAsia"/>
        </w:rPr>
        <w:t xml:space="preserve"> 就业协议书是具有法律效力的合同文书。</w:t>
      </w:r>
    </w:p>
    <w:p w14:paraId="576FA17F" w14:textId="77777777" w:rsidR="00BD073A" w:rsidRDefault="00BD073A" w:rsidP="00E33B4D">
      <w:pPr>
        <w:pStyle w:val="a7"/>
      </w:pPr>
      <w:r>
        <w:rPr>
          <w:rFonts w:hint="eastAsia"/>
        </w:rPr>
        <w:t>第二章  协议书的制作和发放</w:t>
      </w:r>
    </w:p>
    <w:p w14:paraId="70936E2F" w14:textId="77777777" w:rsidR="00BD073A" w:rsidRDefault="00BD073A" w:rsidP="00E4459F">
      <w:pPr>
        <w:pStyle w:val="a8"/>
      </w:pPr>
      <w:r>
        <w:rPr>
          <w:rFonts w:hint="eastAsia"/>
          <w:bCs/>
        </w:rPr>
        <w:t>第三条</w:t>
      </w:r>
      <w:r>
        <w:rPr>
          <w:rFonts w:hint="eastAsia"/>
        </w:rPr>
        <w:t xml:space="preserve">  就业协议书由国家教育部统一制定，有唯一编号。</w:t>
      </w:r>
    </w:p>
    <w:p w14:paraId="62F6F43D" w14:textId="77777777" w:rsidR="00BD073A" w:rsidRDefault="00BD073A" w:rsidP="00E4459F">
      <w:pPr>
        <w:pStyle w:val="a8"/>
      </w:pPr>
      <w:r>
        <w:rPr>
          <w:rFonts w:hint="eastAsia"/>
          <w:bCs/>
        </w:rPr>
        <w:t>第四条</w:t>
      </w:r>
      <w:r>
        <w:rPr>
          <w:rFonts w:hint="eastAsia"/>
        </w:rPr>
        <w:t xml:space="preserve">  就业协议书的发放范围是新乡医学院三全学院全日制普通招生本、专科毕业生。</w:t>
      </w:r>
    </w:p>
    <w:p w14:paraId="3704A90B" w14:textId="77777777" w:rsidR="00BD073A" w:rsidRDefault="00BD073A" w:rsidP="00E4459F">
      <w:pPr>
        <w:pStyle w:val="a8"/>
      </w:pPr>
      <w:r>
        <w:rPr>
          <w:rFonts w:hint="eastAsia"/>
          <w:bCs/>
        </w:rPr>
        <w:t>第五条</w:t>
      </w:r>
      <w:r>
        <w:rPr>
          <w:rFonts w:hint="eastAsia"/>
        </w:rPr>
        <w:t xml:space="preserve">  就业协议书的发放部门是新乡医学院三全学院大学生就业创业指导服务中心；就业协议书须加盖“新乡医学院三全</w:t>
      </w:r>
      <w:r>
        <w:rPr>
          <w:rFonts w:hint="eastAsia"/>
        </w:rPr>
        <w:lastRenderedPageBreak/>
        <w:t>学院大学生就业创业指导服务中心”印章方为有效。</w:t>
      </w:r>
    </w:p>
    <w:p w14:paraId="48D5DF84" w14:textId="77777777" w:rsidR="00BD073A" w:rsidRDefault="00BD073A" w:rsidP="00E4459F">
      <w:pPr>
        <w:pStyle w:val="a8"/>
      </w:pPr>
      <w:r>
        <w:rPr>
          <w:rFonts w:hint="eastAsia"/>
          <w:bCs/>
        </w:rPr>
        <w:t>第六条</w:t>
      </w:r>
      <w:r>
        <w:rPr>
          <w:rFonts w:hint="eastAsia"/>
        </w:rPr>
        <w:t xml:space="preserve">  就业协议书一式三份，毕业生在与用人单位正式签订就业协议书时，一律以原件为准，复印无效。</w:t>
      </w:r>
    </w:p>
    <w:p w14:paraId="4FECA098" w14:textId="77777777" w:rsidR="00BD073A" w:rsidRDefault="00BD073A" w:rsidP="00E4459F">
      <w:pPr>
        <w:pStyle w:val="a8"/>
      </w:pPr>
      <w:r>
        <w:rPr>
          <w:rFonts w:hint="eastAsia"/>
          <w:bCs/>
        </w:rPr>
        <w:t>第七条</w:t>
      </w:r>
      <w:r>
        <w:rPr>
          <w:rFonts w:hint="eastAsia"/>
        </w:rPr>
        <w:t xml:space="preserve">  就业协议书一经发放务必妥善保管，谨防丢失。就业协议书原则上不予补办，如因特殊情况遗失者，补办程序如下：</w:t>
      </w:r>
    </w:p>
    <w:p w14:paraId="43D9D8A9" w14:textId="77777777" w:rsidR="00BD073A" w:rsidRDefault="00BD073A" w:rsidP="00E4459F">
      <w:pPr>
        <w:pStyle w:val="a8"/>
      </w:pPr>
      <w:r>
        <w:rPr>
          <w:rFonts w:hint="eastAsia"/>
        </w:rPr>
        <w:t>1.如学生本人丢失的，学生本人与毕业班辅导员联系，提供就业协议书丢失的书面情况说明，领取并填写《新乡医学院三全学院毕业生协议书遗失补办审批表》（附件1），经毕业班辅导员核实情况，学生所在书院初审后，上报学院大学生就业创业指导服务中心；大学生就业创业指导服务中心审核通过后，在学院毕业生就业信息网上公告挂失，公示期一个月；公示期满学生到学院就业创业指导服务中心申请领取新的就业协议书；</w:t>
      </w:r>
    </w:p>
    <w:p w14:paraId="1759A563" w14:textId="77777777" w:rsidR="00BD073A" w:rsidRDefault="00BD073A" w:rsidP="00E4459F">
      <w:pPr>
        <w:pStyle w:val="a8"/>
      </w:pPr>
      <w:r>
        <w:rPr>
          <w:rFonts w:hint="eastAsia"/>
        </w:rPr>
        <w:t>2.如用人单位丢失的，学生本人与毕业班辅导员联系，提供用人单位出具的相应证明（加盖单位公章）以及协议书丢失的书面情况说明（以上材料均需为原件，复印及传真件无效），领取并填写《新乡医学院三全学院毕业生协议书遗失补办审批表》，经毕业班辅导员核实情况，学生所在书院初审后，上报学院就业创业指导服务中心；学院就业创业指导服务中心审核通过后，在新的就业协议书上填写用人单位名称后，发放给学生。</w:t>
      </w:r>
    </w:p>
    <w:p w14:paraId="652A8035" w14:textId="77777777" w:rsidR="00BD073A" w:rsidRDefault="00BD073A" w:rsidP="00E4459F">
      <w:pPr>
        <w:pStyle w:val="a8"/>
      </w:pPr>
      <w:r>
        <w:rPr>
          <w:rFonts w:hint="eastAsia"/>
        </w:rPr>
        <w:t>3.对于协议书丢失补办的毕业生，在其新领取协议书上加注“遗失补发”字样；因个人原因造成协议书丢失而违约或被用人单位追究违约责任等其他相关后果的，丢失者承担全部责任。</w:t>
      </w:r>
    </w:p>
    <w:p w14:paraId="2A8568C4" w14:textId="77777777" w:rsidR="00BD073A" w:rsidRDefault="00BD073A" w:rsidP="00E33B4D">
      <w:pPr>
        <w:pStyle w:val="a7"/>
      </w:pPr>
      <w:r>
        <w:rPr>
          <w:rFonts w:hint="eastAsia"/>
        </w:rPr>
        <w:lastRenderedPageBreak/>
        <w:t>第三章  协议书的签订</w:t>
      </w:r>
    </w:p>
    <w:p w14:paraId="5B10F62D" w14:textId="77777777" w:rsidR="00BD073A" w:rsidRDefault="00BD073A" w:rsidP="00E4459F">
      <w:pPr>
        <w:pStyle w:val="a8"/>
      </w:pPr>
      <w:r>
        <w:rPr>
          <w:rFonts w:hint="eastAsia"/>
          <w:bCs/>
        </w:rPr>
        <w:t>第八条</w:t>
      </w:r>
      <w:r>
        <w:rPr>
          <w:rFonts w:hint="eastAsia"/>
        </w:rPr>
        <w:t xml:space="preserve">  毕业生就业实行在国家政策指导下的双向选择、自主择业。毕业生与用人单位签订就业协议书须在充分了解、全面考察、周密思考的基础上，慎重抉择。</w:t>
      </w:r>
    </w:p>
    <w:p w14:paraId="34C1076C" w14:textId="77777777" w:rsidR="00BD073A" w:rsidRDefault="00BD073A" w:rsidP="00E4459F">
      <w:pPr>
        <w:pStyle w:val="a8"/>
      </w:pPr>
      <w:r>
        <w:rPr>
          <w:rFonts w:hint="eastAsia"/>
          <w:bCs/>
        </w:rPr>
        <w:t>第九条</w:t>
      </w:r>
      <w:r>
        <w:rPr>
          <w:rFonts w:hint="eastAsia"/>
        </w:rPr>
        <w:t xml:space="preserve">  毕业生应如实填写就业协议书中的相关内容，毕业生与用人单位签约前，应详细阅读协议书上所列条款，如与用人单位有其它约定，应当符合就业政策和国家法律规定，并以书面形式确定，标注在协议书“备注”栏内，其内容视为协议书的一部分。违背就业政策或要求学院在规定以外履行某些义务的，学院一律不予承认。</w:t>
      </w:r>
    </w:p>
    <w:p w14:paraId="6C46835D" w14:textId="77777777" w:rsidR="00BD073A" w:rsidRDefault="00BD073A" w:rsidP="00E4459F">
      <w:pPr>
        <w:pStyle w:val="a8"/>
      </w:pPr>
      <w:r>
        <w:rPr>
          <w:rFonts w:hint="eastAsia"/>
          <w:bCs/>
        </w:rPr>
        <w:t>第十条</w:t>
      </w:r>
      <w:r>
        <w:rPr>
          <w:rFonts w:hint="eastAsia"/>
        </w:rPr>
        <w:t xml:space="preserve">  每名毕业生只能与一个用人单位签订就业协议书。以欺骗手段与两个或两个以上用人单位签订任何形式就业协议书的，学生个人承担相应的违约责任。</w:t>
      </w:r>
    </w:p>
    <w:p w14:paraId="682A6B69" w14:textId="77777777" w:rsidR="00BD073A" w:rsidRDefault="00BD073A" w:rsidP="00E4459F">
      <w:pPr>
        <w:pStyle w:val="a8"/>
      </w:pPr>
      <w:r>
        <w:rPr>
          <w:rFonts w:hint="eastAsia"/>
          <w:bCs/>
        </w:rPr>
        <w:t>第十一条</w:t>
      </w:r>
      <w:r>
        <w:rPr>
          <w:rFonts w:hint="eastAsia"/>
        </w:rPr>
        <w:t xml:space="preserve">  签约后毕业生应及时无误地将就业协议书送达用人单位。不送达用人单位，并以此为理由要求重新选择用人单位的，一律按违约处理；就业协议书未及时无误地送达用人单位，报到时用人单位拒绝接收的，所产生的后果由毕业生自己承担。</w:t>
      </w:r>
    </w:p>
    <w:p w14:paraId="3E679940" w14:textId="77777777" w:rsidR="00BD073A" w:rsidRDefault="00BD073A" w:rsidP="00E4459F">
      <w:pPr>
        <w:pStyle w:val="a8"/>
      </w:pPr>
      <w:r>
        <w:rPr>
          <w:rFonts w:hint="eastAsia"/>
          <w:bCs/>
        </w:rPr>
        <w:t>第十二条</w:t>
      </w:r>
      <w:r>
        <w:rPr>
          <w:rFonts w:hint="eastAsia"/>
        </w:rPr>
        <w:t xml:space="preserve">  毕业生与用人单位签订协议后，在一周内将协议书（一份）上交学院大学生就业创业指导服务中心，大学生就业创业指导服务中心对毕业生与用人单位签订的就业协议书进行全面审查，符合手续和规定的予以办理，并列入学院毕业生就业计划。</w:t>
      </w:r>
    </w:p>
    <w:p w14:paraId="276EFAA0" w14:textId="77777777" w:rsidR="00BD073A" w:rsidRDefault="00BD073A" w:rsidP="00E4459F">
      <w:pPr>
        <w:pStyle w:val="a8"/>
      </w:pPr>
      <w:r>
        <w:rPr>
          <w:rFonts w:hint="eastAsia"/>
          <w:bCs/>
        </w:rPr>
        <w:lastRenderedPageBreak/>
        <w:t>第十三条</w:t>
      </w:r>
      <w:r>
        <w:rPr>
          <w:rFonts w:hint="eastAsia"/>
        </w:rPr>
        <w:t xml:space="preserve">  未签订的就业协议书在国家规定的择业期内有效，超过择业期作废。择业期为两年。</w:t>
      </w:r>
    </w:p>
    <w:p w14:paraId="6791A5D0" w14:textId="77777777" w:rsidR="00BD073A" w:rsidRDefault="00BD073A" w:rsidP="00E4459F">
      <w:pPr>
        <w:pStyle w:val="a8"/>
      </w:pPr>
      <w:r>
        <w:rPr>
          <w:rFonts w:hint="eastAsia"/>
          <w:bCs/>
        </w:rPr>
        <w:t xml:space="preserve">第十四条  </w:t>
      </w:r>
      <w:r>
        <w:rPr>
          <w:rFonts w:hint="eastAsia"/>
        </w:rPr>
        <w:t>未取得毕业资格的毕业生使用协议书签订的就业协议无效。</w:t>
      </w:r>
    </w:p>
    <w:p w14:paraId="599306A9" w14:textId="77777777" w:rsidR="00BD073A" w:rsidRDefault="00BD073A" w:rsidP="00E33B4D">
      <w:pPr>
        <w:pStyle w:val="a7"/>
      </w:pPr>
      <w:r>
        <w:rPr>
          <w:rFonts w:hint="eastAsia"/>
        </w:rPr>
        <w:t>第四章  就业协议书各协议方义务</w:t>
      </w:r>
    </w:p>
    <w:p w14:paraId="78736306" w14:textId="77777777" w:rsidR="00BD073A" w:rsidRDefault="00BD073A" w:rsidP="00E4459F">
      <w:pPr>
        <w:pStyle w:val="a8"/>
      </w:pPr>
      <w:r>
        <w:rPr>
          <w:rFonts w:hint="eastAsia"/>
          <w:bCs/>
        </w:rPr>
        <w:t xml:space="preserve">第十五条  </w:t>
      </w:r>
      <w:r>
        <w:rPr>
          <w:rFonts w:hint="eastAsia"/>
        </w:rPr>
        <w:t>就业协议书一经签订，所规定各项权利和义务即生效。三方在享有各自权利的同时必须履行相应的义务。</w:t>
      </w:r>
    </w:p>
    <w:p w14:paraId="7DAAD104" w14:textId="77777777" w:rsidR="00BD073A" w:rsidRDefault="00BD073A" w:rsidP="00E4459F">
      <w:pPr>
        <w:pStyle w:val="a8"/>
      </w:pPr>
      <w:r>
        <w:rPr>
          <w:rFonts w:hint="eastAsia"/>
          <w:bCs/>
        </w:rPr>
        <w:t xml:space="preserve">第十六条  </w:t>
      </w:r>
      <w:r>
        <w:rPr>
          <w:rFonts w:hint="eastAsia"/>
        </w:rPr>
        <w:t>学院监督毕业生履行就业协议，为毕业生办理就业报到手续；用人单位按协议接收毕业生，并履行协议所签订的其他内容；毕业生应按协议规定就业，按时到用人单位报到。</w:t>
      </w:r>
    </w:p>
    <w:p w14:paraId="1D217FC4" w14:textId="77777777" w:rsidR="00BD073A" w:rsidRDefault="00BD073A" w:rsidP="00E33B4D">
      <w:pPr>
        <w:pStyle w:val="a7"/>
      </w:pPr>
      <w:r>
        <w:rPr>
          <w:rFonts w:hint="eastAsia"/>
        </w:rPr>
        <w:t>第五章  违约协议的处理</w:t>
      </w:r>
    </w:p>
    <w:p w14:paraId="292F38AD" w14:textId="77777777" w:rsidR="00BD073A" w:rsidRDefault="00BD073A" w:rsidP="00E4459F">
      <w:pPr>
        <w:pStyle w:val="a8"/>
      </w:pPr>
      <w:r>
        <w:rPr>
          <w:rFonts w:hint="eastAsia"/>
          <w:bCs/>
        </w:rPr>
        <w:t xml:space="preserve">第十七条  </w:t>
      </w:r>
      <w:r>
        <w:rPr>
          <w:rFonts w:hint="eastAsia"/>
        </w:rPr>
        <w:t>各学生管理部门在开展就业指导工作中，要对毕业生广泛开展诚信教育，对毕业生违约问题进行核查、教育和引导，降低就业违约率。违约率是学院年度就业工作考核的重要指标。</w:t>
      </w:r>
    </w:p>
    <w:p w14:paraId="139E20B6" w14:textId="77777777" w:rsidR="00BD073A" w:rsidRDefault="00BD073A" w:rsidP="00E4459F">
      <w:pPr>
        <w:pStyle w:val="a8"/>
      </w:pPr>
      <w:r>
        <w:rPr>
          <w:rFonts w:hint="eastAsia"/>
          <w:bCs/>
        </w:rPr>
        <w:t xml:space="preserve">第十八条  </w:t>
      </w:r>
      <w:r>
        <w:rPr>
          <w:rFonts w:hint="eastAsia"/>
        </w:rPr>
        <w:t>毕业生一旦与用人单位签订就业协议，双方就已构成契约关系，毕业生因特殊原因终止与原签约单位的协议，必须办理解约手续。</w:t>
      </w:r>
    </w:p>
    <w:p w14:paraId="3459B41E" w14:textId="77777777" w:rsidR="00BD073A" w:rsidRDefault="00BD073A" w:rsidP="00E4459F">
      <w:pPr>
        <w:pStyle w:val="a8"/>
      </w:pPr>
      <w:r>
        <w:rPr>
          <w:rFonts w:hint="eastAsia"/>
          <w:bCs/>
        </w:rPr>
        <w:t xml:space="preserve">第十九条  </w:t>
      </w:r>
      <w:r>
        <w:rPr>
          <w:rFonts w:hint="eastAsia"/>
        </w:rPr>
        <w:t>要求解约的毕业生，首先提出书面申请并填写《新乡医学院三全学院毕业生解约审批表》（附件2），由原接收单位签署解约意见并加盖单位公章，新接收单位签署接收意见并加盖单位公章后，经学生所在书院初审，向大学生就业创业指导服务</w:t>
      </w:r>
      <w:r>
        <w:rPr>
          <w:rFonts w:hint="eastAsia"/>
        </w:rPr>
        <w:lastRenderedPageBreak/>
        <w:t>中心提交审批，学院按照“理由充分、流向合理、手续齐备”的原则进行审批，同时将相关纪录存入学生个人诚信档案。</w:t>
      </w:r>
    </w:p>
    <w:p w14:paraId="705FC01B" w14:textId="77777777" w:rsidR="00BD073A" w:rsidRDefault="00BD073A" w:rsidP="00E4459F">
      <w:pPr>
        <w:pStyle w:val="a8"/>
      </w:pPr>
      <w:r>
        <w:rPr>
          <w:rFonts w:hint="eastAsia"/>
        </w:rPr>
        <w:t>对于以下情况原则上将不予审批：</w:t>
      </w:r>
    </w:p>
    <w:p w14:paraId="2459CA84" w14:textId="77777777" w:rsidR="00BD073A" w:rsidRDefault="00BD073A" w:rsidP="00E4459F">
      <w:pPr>
        <w:pStyle w:val="a8"/>
      </w:pPr>
      <w:r>
        <w:rPr>
          <w:rFonts w:hint="eastAsia"/>
        </w:rPr>
        <w:t>1.无新签约单位或升学单位的学生要求解约；</w:t>
      </w:r>
    </w:p>
    <w:p w14:paraId="23BAE36D" w14:textId="77777777" w:rsidR="00BD073A" w:rsidRDefault="00BD073A" w:rsidP="00E4459F">
      <w:pPr>
        <w:pStyle w:val="a8"/>
      </w:pPr>
      <w:r>
        <w:rPr>
          <w:rFonts w:hint="eastAsia"/>
        </w:rPr>
        <w:t>2.学生第二次申请办理解约手续。</w:t>
      </w:r>
    </w:p>
    <w:p w14:paraId="53B38C49" w14:textId="77777777" w:rsidR="00BD073A" w:rsidRDefault="00BD073A" w:rsidP="00E4459F">
      <w:pPr>
        <w:pStyle w:val="a8"/>
      </w:pPr>
      <w:r>
        <w:rPr>
          <w:rFonts w:hint="eastAsia"/>
          <w:bCs/>
        </w:rPr>
        <w:t xml:space="preserve">第二十条  </w:t>
      </w:r>
      <w:r>
        <w:rPr>
          <w:rFonts w:hint="eastAsia"/>
        </w:rPr>
        <w:t>未通过学院审批，学生擅自与原签约单位解约，不履行协议的，应当自行承担违约责任，学院将其《报到证》等相关就业材料发往原签约单位。</w:t>
      </w:r>
    </w:p>
    <w:p w14:paraId="2A19B57F" w14:textId="77777777" w:rsidR="00BD073A" w:rsidRDefault="00BD073A" w:rsidP="00E4459F">
      <w:pPr>
        <w:pStyle w:val="a8"/>
      </w:pPr>
      <w:r>
        <w:rPr>
          <w:rFonts w:hint="eastAsia"/>
          <w:bCs/>
        </w:rPr>
        <w:t xml:space="preserve">第二十一条  </w:t>
      </w:r>
      <w:r>
        <w:rPr>
          <w:rFonts w:hint="eastAsia"/>
        </w:rPr>
        <w:t>对于违约的毕业生，在其新领取协议书上加注“解约补发”字样。</w:t>
      </w:r>
    </w:p>
    <w:p w14:paraId="37548EF9" w14:textId="77777777" w:rsidR="00BD073A" w:rsidRDefault="00BD073A" w:rsidP="00E4459F">
      <w:pPr>
        <w:pStyle w:val="a8"/>
      </w:pPr>
      <w:r>
        <w:rPr>
          <w:rFonts w:hint="eastAsia"/>
          <w:bCs/>
        </w:rPr>
        <w:t xml:space="preserve">第二十二条  </w:t>
      </w:r>
      <w:r>
        <w:rPr>
          <w:rFonts w:hint="eastAsia"/>
        </w:rPr>
        <w:t>毕业生在就业过程中如有以下行为，就业创业指导服务中心将不再为其发放就业协议书，亦不再负责推荐其就业：</w:t>
      </w:r>
    </w:p>
    <w:p w14:paraId="41FDA506" w14:textId="77777777" w:rsidR="00BD073A" w:rsidRDefault="00BD073A" w:rsidP="00E4459F">
      <w:pPr>
        <w:pStyle w:val="a8"/>
      </w:pPr>
      <w:r>
        <w:rPr>
          <w:rFonts w:hint="eastAsia"/>
        </w:rPr>
        <w:t>1.求职过程中恶意竞争，对学院声誉和其他同学求职产生严重不良影响的；</w:t>
      </w:r>
    </w:p>
    <w:p w14:paraId="3AB0A45B" w14:textId="77777777" w:rsidR="00BD073A" w:rsidRDefault="00BD073A" w:rsidP="00E4459F">
      <w:pPr>
        <w:pStyle w:val="a8"/>
      </w:pPr>
      <w:r>
        <w:rPr>
          <w:rFonts w:hint="eastAsia"/>
        </w:rPr>
        <w:t>2.与用人单位签约过程中，故意错误填写个人信息或不签字，并以此为理由要求解约的；</w:t>
      </w:r>
    </w:p>
    <w:p w14:paraId="259E1459" w14:textId="77777777" w:rsidR="00BD073A" w:rsidRDefault="00BD073A" w:rsidP="00E4459F">
      <w:pPr>
        <w:pStyle w:val="a8"/>
      </w:pPr>
      <w:r>
        <w:rPr>
          <w:rFonts w:hint="eastAsia"/>
        </w:rPr>
        <w:t>3.假称协议书丢失、损毁或其他理由试图骗领新协议书的。</w:t>
      </w:r>
    </w:p>
    <w:p w14:paraId="3C7F5347" w14:textId="77777777" w:rsidR="00BD073A" w:rsidRDefault="00BD073A" w:rsidP="00E33B4D">
      <w:pPr>
        <w:pStyle w:val="a7"/>
      </w:pPr>
      <w:r>
        <w:rPr>
          <w:rFonts w:hint="eastAsia"/>
        </w:rPr>
        <w:t>第六章  附  则</w:t>
      </w:r>
    </w:p>
    <w:p w14:paraId="7BAAA66D" w14:textId="77777777" w:rsidR="00BD073A" w:rsidRDefault="00BD073A" w:rsidP="00E4459F">
      <w:pPr>
        <w:pStyle w:val="a8"/>
      </w:pPr>
      <w:r>
        <w:rPr>
          <w:rFonts w:hint="eastAsia"/>
          <w:bCs/>
        </w:rPr>
        <w:t xml:space="preserve">第二十三条  </w:t>
      </w:r>
      <w:r>
        <w:rPr>
          <w:rFonts w:hint="eastAsia"/>
        </w:rPr>
        <w:t>本规定适用于新乡医学院三全学院普通全日制本科、专科学生。</w:t>
      </w:r>
    </w:p>
    <w:p w14:paraId="5CBFA96B" w14:textId="77777777" w:rsidR="00BD073A" w:rsidRDefault="00BD073A" w:rsidP="00E4459F">
      <w:pPr>
        <w:pStyle w:val="a8"/>
      </w:pPr>
      <w:r>
        <w:rPr>
          <w:rFonts w:hint="eastAsia"/>
          <w:bCs/>
        </w:rPr>
        <w:t xml:space="preserve">第二十四条  </w:t>
      </w:r>
      <w:r>
        <w:rPr>
          <w:rFonts w:hint="eastAsia"/>
        </w:rPr>
        <w:t>本规定自发布之日起执行，由学生事务发展部</w:t>
      </w:r>
      <w:r>
        <w:rPr>
          <w:rFonts w:hint="eastAsia"/>
        </w:rPr>
        <w:lastRenderedPageBreak/>
        <w:t>就业创业指导服务中心负责解释。原《新乡医学院三全学院〈就业协议书〉管理办法》（院管〔2010〕24号）同时废止。</w:t>
      </w:r>
    </w:p>
    <w:p w14:paraId="3FD35798" w14:textId="77777777" w:rsidR="00BD073A" w:rsidRPr="003860C4" w:rsidRDefault="00BD073A" w:rsidP="00E4459F">
      <w:pPr>
        <w:pStyle w:val="a8"/>
      </w:pPr>
    </w:p>
    <w:p w14:paraId="29D44760" w14:textId="77777777" w:rsidR="001358E4" w:rsidRPr="00EC3F70" w:rsidRDefault="001358E4" w:rsidP="001358E4">
      <w:pPr>
        <w:pStyle w:val="a8"/>
      </w:pPr>
      <w:r w:rsidRPr="00EC3F70">
        <w:rPr>
          <w:rFonts w:hint="eastAsia"/>
        </w:rPr>
        <w:t>附件：</w:t>
      </w:r>
      <w:r w:rsidRPr="00EC3F70">
        <w:t>1.</w:t>
      </w:r>
      <w:r w:rsidRPr="001358E4">
        <w:rPr>
          <w:rFonts w:hint="eastAsia"/>
        </w:rPr>
        <w:t>新乡医学院三全学院毕业生协议书遗失补办审批表</w:t>
      </w:r>
    </w:p>
    <w:p w14:paraId="4FC2E998" w14:textId="77777777" w:rsidR="00BD073A" w:rsidRDefault="00BD073A" w:rsidP="00FB0F71">
      <w:pPr>
        <w:pStyle w:val="aff3"/>
        <w:ind w:left="1926" w:hanging="320"/>
      </w:pPr>
      <w:r>
        <w:rPr>
          <w:rFonts w:hint="eastAsia"/>
        </w:rPr>
        <w:t>2.新乡医学院三全学院毕业生解约审批表</w:t>
      </w:r>
    </w:p>
    <w:p w14:paraId="03883D25" w14:textId="77777777" w:rsidR="00BD073A" w:rsidRDefault="00BD073A" w:rsidP="00E4459F">
      <w:pPr>
        <w:pStyle w:val="a8"/>
      </w:pPr>
    </w:p>
    <w:p w14:paraId="1C9E6E83" w14:textId="77777777" w:rsidR="00BD073A" w:rsidRPr="002C010B" w:rsidRDefault="00BD073A" w:rsidP="00D15A9D">
      <w:pPr>
        <w:pStyle w:val="af1"/>
      </w:pPr>
      <w:r w:rsidRPr="002C010B">
        <w:rPr>
          <w:rFonts w:hint="eastAsia"/>
        </w:rPr>
        <w:t>2015年12月2日</w:t>
      </w:r>
    </w:p>
    <w:p w14:paraId="050268AB" w14:textId="77777777" w:rsidR="00BD073A" w:rsidRDefault="00BD073A" w:rsidP="00C0634A">
      <w:pPr>
        <w:widowControl/>
        <w:adjustRightInd w:val="0"/>
        <w:spacing w:line="360" w:lineRule="auto"/>
        <w:ind w:firstLineChars="200" w:firstLine="640"/>
        <w:jc w:val="left"/>
        <w:rPr>
          <w:rFonts w:ascii="仿宋_GB2312" w:eastAsia="仿宋_GB2312" w:hAnsi="仿宋_GB2312" w:cs="仿宋_GB2312"/>
          <w:kern w:val="0"/>
          <w:sz w:val="32"/>
          <w:szCs w:val="32"/>
        </w:rPr>
      </w:pPr>
    </w:p>
    <w:p w14:paraId="487609C4" w14:textId="77777777" w:rsidR="00BD073A" w:rsidRPr="003860C4" w:rsidRDefault="00BD073A" w:rsidP="006C6406">
      <w:pPr>
        <w:pStyle w:val="af5"/>
      </w:pPr>
      <w:r>
        <w:rPr>
          <w:rFonts w:ascii="仿宋_GB2312" w:eastAsia="仿宋_GB2312" w:hint="eastAsia"/>
        </w:rPr>
        <w:br w:type="page"/>
      </w:r>
      <w:r w:rsidRPr="003860C4">
        <w:rPr>
          <w:rFonts w:hint="eastAsia"/>
        </w:rPr>
        <w:lastRenderedPageBreak/>
        <w:t>附件</w:t>
      </w:r>
      <w:r w:rsidRPr="003860C4">
        <w:rPr>
          <w:rFonts w:hint="eastAsia"/>
        </w:rPr>
        <w:t>1</w:t>
      </w:r>
    </w:p>
    <w:p w14:paraId="73616D08" w14:textId="77777777" w:rsidR="00BD073A" w:rsidRDefault="00BD073A" w:rsidP="00C0634A">
      <w:pPr>
        <w:adjustRightInd w:val="0"/>
        <w:snapToGrid w:val="0"/>
        <w:spacing w:line="360" w:lineRule="auto"/>
        <w:jc w:val="center"/>
        <w:rPr>
          <w:rFonts w:ascii="方正小标宋简体" w:eastAsia="方正小标宋简体"/>
          <w:sz w:val="32"/>
          <w:szCs w:val="32"/>
        </w:rPr>
      </w:pPr>
      <w:r>
        <w:rPr>
          <w:rFonts w:ascii="方正小标宋简体" w:eastAsia="方正小标宋简体" w:hint="eastAsia"/>
          <w:sz w:val="32"/>
          <w:szCs w:val="32"/>
        </w:rPr>
        <w:t>新乡医学院三全学院毕业生协议书遗失补办审批表</w:t>
      </w:r>
    </w:p>
    <w:p w14:paraId="7BA0BB06" w14:textId="77777777" w:rsidR="00BD073A" w:rsidRDefault="00BD073A" w:rsidP="00C0634A">
      <w:pPr>
        <w:adjustRightInd w:val="0"/>
        <w:snapToGrid w:val="0"/>
        <w:spacing w:line="360" w:lineRule="auto"/>
        <w:ind w:firstLineChars="3000" w:firstLine="6300"/>
        <w:rPr>
          <w:rFonts w:ascii="仿宋_GB2312" w:eastAsia="仿宋_GB2312"/>
          <w:szCs w:val="21"/>
        </w:rPr>
      </w:pPr>
      <w:r>
        <w:rPr>
          <w:rFonts w:ascii="仿宋_GB2312" w:eastAsia="仿宋_GB2312" w:hint="eastAsia"/>
          <w:szCs w:val="21"/>
        </w:rPr>
        <w:t>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712"/>
        <w:gridCol w:w="1620"/>
        <w:gridCol w:w="728"/>
        <w:gridCol w:w="352"/>
        <w:gridCol w:w="188"/>
        <w:gridCol w:w="548"/>
        <w:gridCol w:w="720"/>
        <w:gridCol w:w="884"/>
        <w:gridCol w:w="1026"/>
        <w:gridCol w:w="1620"/>
      </w:tblGrid>
      <w:tr w:rsidR="00BD073A" w14:paraId="10A2904D" w14:textId="77777777" w:rsidTr="00C0634A">
        <w:trPr>
          <w:trHeight w:val="605"/>
        </w:trPr>
        <w:tc>
          <w:tcPr>
            <w:tcW w:w="1260" w:type="dxa"/>
            <w:gridSpan w:val="2"/>
            <w:vAlign w:val="center"/>
          </w:tcPr>
          <w:p w14:paraId="6033BD67"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姓  名</w:t>
            </w:r>
          </w:p>
        </w:tc>
        <w:tc>
          <w:tcPr>
            <w:tcW w:w="1620" w:type="dxa"/>
            <w:vAlign w:val="center"/>
          </w:tcPr>
          <w:p w14:paraId="3BF60BBC" w14:textId="77777777" w:rsidR="00BD073A" w:rsidRDefault="00BD073A" w:rsidP="00C0634A">
            <w:pPr>
              <w:adjustRightInd w:val="0"/>
              <w:snapToGrid w:val="0"/>
              <w:jc w:val="center"/>
              <w:rPr>
                <w:rFonts w:ascii="仿宋_GB2312" w:eastAsia="仿宋_GB2312"/>
                <w:szCs w:val="21"/>
              </w:rPr>
            </w:pPr>
          </w:p>
        </w:tc>
        <w:tc>
          <w:tcPr>
            <w:tcW w:w="1080" w:type="dxa"/>
            <w:gridSpan w:val="2"/>
            <w:vAlign w:val="center"/>
          </w:tcPr>
          <w:p w14:paraId="692CF3AD"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学  号</w:t>
            </w:r>
          </w:p>
        </w:tc>
        <w:tc>
          <w:tcPr>
            <w:tcW w:w="2340" w:type="dxa"/>
            <w:gridSpan w:val="4"/>
            <w:vAlign w:val="center"/>
          </w:tcPr>
          <w:p w14:paraId="7C8D1F84" w14:textId="77777777" w:rsidR="00BD073A" w:rsidRDefault="00BD073A" w:rsidP="00C0634A">
            <w:pPr>
              <w:adjustRightInd w:val="0"/>
              <w:snapToGrid w:val="0"/>
              <w:jc w:val="center"/>
              <w:rPr>
                <w:rFonts w:ascii="仿宋_GB2312" w:eastAsia="仿宋_GB2312"/>
                <w:szCs w:val="21"/>
              </w:rPr>
            </w:pPr>
          </w:p>
        </w:tc>
        <w:tc>
          <w:tcPr>
            <w:tcW w:w="1026" w:type="dxa"/>
            <w:vAlign w:val="center"/>
          </w:tcPr>
          <w:p w14:paraId="4CFF0BD4"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专  业</w:t>
            </w:r>
          </w:p>
        </w:tc>
        <w:tc>
          <w:tcPr>
            <w:tcW w:w="1620" w:type="dxa"/>
            <w:vAlign w:val="center"/>
          </w:tcPr>
          <w:p w14:paraId="6F75AE09" w14:textId="77777777" w:rsidR="00BD073A" w:rsidRDefault="00BD073A" w:rsidP="00C0634A">
            <w:pPr>
              <w:adjustRightInd w:val="0"/>
              <w:snapToGrid w:val="0"/>
              <w:jc w:val="center"/>
              <w:rPr>
                <w:rFonts w:ascii="仿宋_GB2312" w:eastAsia="仿宋_GB2312"/>
                <w:szCs w:val="21"/>
              </w:rPr>
            </w:pPr>
          </w:p>
        </w:tc>
      </w:tr>
      <w:tr w:rsidR="00BD073A" w14:paraId="0C1C32BD" w14:textId="77777777" w:rsidTr="00C0634A">
        <w:trPr>
          <w:trHeight w:val="461"/>
        </w:trPr>
        <w:tc>
          <w:tcPr>
            <w:tcW w:w="1260" w:type="dxa"/>
            <w:gridSpan w:val="2"/>
            <w:vAlign w:val="center"/>
          </w:tcPr>
          <w:p w14:paraId="4786855B"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原协议书编号</w:t>
            </w:r>
          </w:p>
        </w:tc>
        <w:tc>
          <w:tcPr>
            <w:tcW w:w="2348" w:type="dxa"/>
            <w:gridSpan w:val="2"/>
            <w:vAlign w:val="center"/>
          </w:tcPr>
          <w:p w14:paraId="0EB6D46B" w14:textId="77777777" w:rsidR="00BD073A" w:rsidRDefault="00BD073A" w:rsidP="00C0634A">
            <w:pPr>
              <w:adjustRightInd w:val="0"/>
              <w:snapToGrid w:val="0"/>
              <w:jc w:val="center"/>
              <w:rPr>
                <w:rFonts w:ascii="仿宋_GB2312" w:eastAsia="仿宋_GB2312"/>
                <w:szCs w:val="21"/>
              </w:rPr>
            </w:pPr>
          </w:p>
        </w:tc>
        <w:tc>
          <w:tcPr>
            <w:tcW w:w="1808" w:type="dxa"/>
            <w:gridSpan w:val="4"/>
            <w:vAlign w:val="center"/>
          </w:tcPr>
          <w:p w14:paraId="16FFD6FA"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联系电话</w:t>
            </w:r>
          </w:p>
        </w:tc>
        <w:tc>
          <w:tcPr>
            <w:tcW w:w="3530" w:type="dxa"/>
            <w:gridSpan w:val="3"/>
            <w:vAlign w:val="center"/>
          </w:tcPr>
          <w:p w14:paraId="6FE700F2" w14:textId="77777777" w:rsidR="00BD073A" w:rsidRDefault="00BD073A" w:rsidP="00C0634A">
            <w:pPr>
              <w:adjustRightInd w:val="0"/>
              <w:snapToGrid w:val="0"/>
              <w:jc w:val="center"/>
              <w:rPr>
                <w:rFonts w:ascii="仿宋_GB2312" w:eastAsia="仿宋_GB2312"/>
                <w:szCs w:val="21"/>
              </w:rPr>
            </w:pPr>
          </w:p>
        </w:tc>
      </w:tr>
      <w:tr w:rsidR="00BD073A" w14:paraId="47191FC9" w14:textId="77777777" w:rsidTr="00C0634A">
        <w:trPr>
          <w:trHeight w:val="675"/>
        </w:trPr>
        <w:tc>
          <w:tcPr>
            <w:tcW w:w="1260" w:type="dxa"/>
            <w:gridSpan w:val="2"/>
            <w:vAlign w:val="center"/>
          </w:tcPr>
          <w:p w14:paraId="30D322A6"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协议书</w:t>
            </w:r>
          </w:p>
          <w:p w14:paraId="2EE517AB"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遗失原因</w:t>
            </w:r>
          </w:p>
        </w:tc>
        <w:tc>
          <w:tcPr>
            <w:tcW w:w="7686" w:type="dxa"/>
            <w:gridSpan w:val="9"/>
            <w:vAlign w:val="center"/>
          </w:tcPr>
          <w:p w14:paraId="25C9BB09" w14:textId="77777777" w:rsidR="00BD073A" w:rsidRDefault="00BD073A" w:rsidP="00C0634A">
            <w:pPr>
              <w:adjustRightInd w:val="0"/>
              <w:snapToGrid w:val="0"/>
              <w:ind w:firstLineChars="350" w:firstLine="735"/>
              <w:rPr>
                <w:rFonts w:ascii="仿宋_GB2312" w:eastAsia="仿宋_GB2312"/>
                <w:szCs w:val="21"/>
              </w:rPr>
            </w:pPr>
            <w:r>
              <w:rPr>
                <w:rFonts w:ascii="仿宋_GB2312" w:eastAsia="仿宋_GB2312" w:hint="eastAsia"/>
                <w:szCs w:val="21"/>
              </w:rPr>
              <w:t>A:个人遗失      （  ）         B:用人单位遗失  （  ）</w:t>
            </w:r>
          </w:p>
        </w:tc>
      </w:tr>
      <w:tr w:rsidR="00BD073A" w14:paraId="2B52FED4" w14:textId="77777777" w:rsidTr="00C0634A">
        <w:trPr>
          <w:trHeight w:val="1515"/>
        </w:trPr>
        <w:tc>
          <w:tcPr>
            <w:tcW w:w="8946" w:type="dxa"/>
            <w:gridSpan w:val="11"/>
            <w:vAlign w:val="center"/>
          </w:tcPr>
          <w:p w14:paraId="29E541DB" w14:textId="77777777" w:rsidR="00BD073A" w:rsidRDefault="00BD073A" w:rsidP="00C0634A">
            <w:pPr>
              <w:adjustRightInd w:val="0"/>
              <w:snapToGrid w:val="0"/>
              <w:ind w:firstLineChars="200" w:firstLine="420"/>
              <w:rPr>
                <w:rFonts w:ascii="仿宋_GB2312" w:eastAsia="仿宋_GB2312"/>
                <w:szCs w:val="21"/>
              </w:rPr>
            </w:pPr>
            <w:r>
              <w:rPr>
                <w:rFonts w:ascii="仿宋_GB2312" w:eastAsia="仿宋_GB2312" w:hint="eastAsia"/>
                <w:szCs w:val="21"/>
              </w:rPr>
              <w:t>本人承诺以上所填内容及提交材料内容属实，并愿意承担因材料内容失实造成的一切责任。</w:t>
            </w:r>
          </w:p>
          <w:p w14:paraId="5B1C2E3F" w14:textId="77777777" w:rsidR="00BD073A" w:rsidRDefault="00BD073A" w:rsidP="00C0634A">
            <w:pPr>
              <w:adjustRightInd w:val="0"/>
              <w:snapToGrid w:val="0"/>
              <w:ind w:firstLineChars="2777" w:firstLine="5832"/>
              <w:rPr>
                <w:rFonts w:ascii="仿宋_GB2312" w:eastAsia="仿宋_GB2312"/>
                <w:szCs w:val="21"/>
              </w:rPr>
            </w:pPr>
          </w:p>
          <w:p w14:paraId="63270FDC" w14:textId="77777777" w:rsidR="00BD073A" w:rsidRDefault="00BD073A" w:rsidP="00C0634A">
            <w:pPr>
              <w:adjustRightInd w:val="0"/>
              <w:snapToGrid w:val="0"/>
              <w:ind w:firstLineChars="2777" w:firstLine="5832"/>
              <w:rPr>
                <w:rFonts w:ascii="仿宋_GB2312" w:eastAsia="仿宋_GB2312"/>
                <w:szCs w:val="21"/>
              </w:rPr>
            </w:pPr>
            <w:r>
              <w:rPr>
                <w:rFonts w:ascii="仿宋_GB2312" w:eastAsia="仿宋_GB2312" w:hint="eastAsia"/>
                <w:szCs w:val="21"/>
              </w:rPr>
              <w:t>学生签名：</w:t>
            </w:r>
          </w:p>
          <w:p w14:paraId="6C98571E" w14:textId="77777777" w:rsidR="00BD073A" w:rsidRDefault="00BD073A" w:rsidP="00C0634A">
            <w:pPr>
              <w:adjustRightInd w:val="0"/>
              <w:snapToGrid w:val="0"/>
              <w:ind w:firstLineChars="2777" w:firstLine="5832"/>
              <w:rPr>
                <w:rFonts w:ascii="仿宋_GB2312" w:eastAsia="仿宋_GB2312"/>
                <w:szCs w:val="21"/>
              </w:rPr>
            </w:pPr>
            <w:r>
              <w:rPr>
                <w:rFonts w:ascii="仿宋_GB2312" w:eastAsia="仿宋_GB2312" w:hint="eastAsia"/>
                <w:szCs w:val="21"/>
              </w:rPr>
              <w:t>年    月    日</w:t>
            </w:r>
          </w:p>
        </w:tc>
      </w:tr>
      <w:tr w:rsidR="00BD073A" w14:paraId="63A38CF5" w14:textId="77777777" w:rsidTr="00C0634A">
        <w:trPr>
          <w:trHeight w:val="273"/>
        </w:trPr>
        <w:tc>
          <w:tcPr>
            <w:tcW w:w="8946" w:type="dxa"/>
            <w:gridSpan w:val="11"/>
            <w:vAlign w:val="center"/>
          </w:tcPr>
          <w:p w14:paraId="2A06D845"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b/>
                <w:szCs w:val="21"/>
              </w:rPr>
              <w:t>审 批 意 见</w:t>
            </w:r>
          </w:p>
        </w:tc>
      </w:tr>
      <w:tr w:rsidR="00BD073A" w14:paraId="35F6A5C2" w14:textId="77777777" w:rsidTr="00C0634A">
        <w:trPr>
          <w:cantSplit/>
          <w:trHeight w:val="2137"/>
        </w:trPr>
        <w:tc>
          <w:tcPr>
            <w:tcW w:w="548" w:type="dxa"/>
            <w:textDirection w:val="tbRlV"/>
            <w:vAlign w:val="center"/>
          </w:tcPr>
          <w:p w14:paraId="14636E32"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辅导员意见</w:t>
            </w:r>
          </w:p>
        </w:tc>
        <w:tc>
          <w:tcPr>
            <w:tcW w:w="3600" w:type="dxa"/>
            <w:gridSpan w:val="5"/>
            <w:vAlign w:val="center"/>
          </w:tcPr>
          <w:p w14:paraId="458729D0" w14:textId="77777777" w:rsidR="00BD073A" w:rsidRDefault="00BD073A" w:rsidP="00C0634A">
            <w:pPr>
              <w:adjustRightInd w:val="0"/>
              <w:snapToGrid w:val="0"/>
              <w:rPr>
                <w:rFonts w:ascii="仿宋_GB2312" w:eastAsia="仿宋_GB2312"/>
                <w:szCs w:val="21"/>
              </w:rPr>
            </w:pPr>
          </w:p>
          <w:p w14:paraId="6D5BEC7F" w14:textId="77777777" w:rsidR="00BD073A" w:rsidRDefault="00BD073A" w:rsidP="00C0634A">
            <w:pPr>
              <w:adjustRightInd w:val="0"/>
              <w:snapToGrid w:val="0"/>
              <w:rPr>
                <w:rFonts w:ascii="仿宋_GB2312" w:eastAsia="仿宋_GB2312"/>
                <w:szCs w:val="21"/>
              </w:rPr>
            </w:pPr>
          </w:p>
          <w:p w14:paraId="7A8CBF77" w14:textId="77777777" w:rsidR="00BD073A" w:rsidRDefault="00BD073A" w:rsidP="00C0634A">
            <w:pPr>
              <w:adjustRightInd w:val="0"/>
              <w:snapToGrid w:val="0"/>
              <w:rPr>
                <w:rFonts w:ascii="仿宋_GB2312" w:eastAsia="仿宋_GB2312"/>
                <w:szCs w:val="21"/>
              </w:rPr>
            </w:pPr>
          </w:p>
          <w:p w14:paraId="049A37D6" w14:textId="77777777" w:rsidR="00BD073A" w:rsidRDefault="00BD073A" w:rsidP="00C0634A">
            <w:pPr>
              <w:adjustRightInd w:val="0"/>
              <w:snapToGrid w:val="0"/>
              <w:rPr>
                <w:rFonts w:ascii="仿宋_GB2312" w:eastAsia="仿宋_GB2312"/>
                <w:szCs w:val="21"/>
              </w:rPr>
            </w:pPr>
          </w:p>
          <w:p w14:paraId="2B5CCD1B" w14:textId="77777777" w:rsidR="00BD073A" w:rsidRDefault="00BD073A" w:rsidP="00C0634A">
            <w:pPr>
              <w:adjustRightInd w:val="0"/>
              <w:snapToGrid w:val="0"/>
              <w:ind w:firstLineChars="801" w:firstLine="1682"/>
              <w:rPr>
                <w:rFonts w:ascii="仿宋_GB2312" w:eastAsia="仿宋_GB2312"/>
                <w:szCs w:val="21"/>
              </w:rPr>
            </w:pPr>
            <w:r>
              <w:rPr>
                <w:rFonts w:ascii="仿宋_GB2312" w:eastAsia="仿宋_GB2312" w:hint="eastAsia"/>
                <w:szCs w:val="21"/>
              </w:rPr>
              <w:t>签字：</w:t>
            </w:r>
          </w:p>
          <w:p w14:paraId="22355FC6" w14:textId="77777777" w:rsidR="00BD073A" w:rsidRDefault="00BD073A" w:rsidP="00C0634A">
            <w:pPr>
              <w:adjustRightInd w:val="0"/>
              <w:snapToGrid w:val="0"/>
              <w:ind w:firstLineChars="801" w:firstLine="1682"/>
              <w:rPr>
                <w:rFonts w:ascii="仿宋_GB2312" w:eastAsia="仿宋_GB2312"/>
                <w:szCs w:val="21"/>
              </w:rPr>
            </w:pPr>
          </w:p>
          <w:p w14:paraId="74A7F609" w14:textId="77777777" w:rsidR="00BD073A" w:rsidRDefault="00BD073A" w:rsidP="00C0634A">
            <w:pPr>
              <w:adjustRightInd w:val="0"/>
              <w:snapToGrid w:val="0"/>
              <w:ind w:firstLineChars="801" w:firstLine="1682"/>
              <w:rPr>
                <w:rFonts w:ascii="仿宋_GB2312" w:eastAsia="仿宋_GB2312"/>
                <w:szCs w:val="21"/>
              </w:rPr>
            </w:pPr>
            <w:r>
              <w:rPr>
                <w:rFonts w:ascii="仿宋_GB2312" w:eastAsia="仿宋_GB2312" w:hint="eastAsia"/>
                <w:szCs w:val="21"/>
              </w:rPr>
              <w:t>年    月    日</w:t>
            </w:r>
          </w:p>
        </w:tc>
        <w:tc>
          <w:tcPr>
            <w:tcW w:w="548" w:type="dxa"/>
            <w:textDirection w:val="tbRlV"/>
            <w:vAlign w:val="center"/>
          </w:tcPr>
          <w:p w14:paraId="6A969F91"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书院意见</w:t>
            </w:r>
          </w:p>
        </w:tc>
        <w:tc>
          <w:tcPr>
            <w:tcW w:w="4250" w:type="dxa"/>
            <w:gridSpan w:val="4"/>
            <w:vAlign w:val="center"/>
          </w:tcPr>
          <w:p w14:paraId="2F7477E3" w14:textId="77777777" w:rsidR="00BD073A" w:rsidRDefault="00BD073A" w:rsidP="00C0634A">
            <w:pPr>
              <w:adjustRightInd w:val="0"/>
              <w:snapToGrid w:val="0"/>
              <w:rPr>
                <w:rFonts w:ascii="仿宋_GB2312" w:eastAsia="仿宋_GB2312"/>
                <w:szCs w:val="21"/>
              </w:rPr>
            </w:pPr>
          </w:p>
          <w:p w14:paraId="2227FCC2" w14:textId="77777777" w:rsidR="00BD073A" w:rsidRDefault="00BD073A" w:rsidP="00C0634A">
            <w:pPr>
              <w:adjustRightInd w:val="0"/>
              <w:snapToGrid w:val="0"/>
              <w:rPr>
                <w:rFonts w:ascii="仿宋_GB2312" w:eastAsia="仿宋_GB2312"/>
                <w:szCs w:val="21"/>
              </w:rPr>
            </w:pPr>
          </w:p>
          <w:p w14:paraId="73186847" w14:textId="77777777" w:rsidR="00BD073A" w:rsidRDefault="00BD073A" w:rsidP="00C0634A">
            <w:pPr>
              <w:adjustRightInd w:val="0"/>
              <w:snapToGrid w:val="0"/>
              <w:rPr>
                <w:rFonts w:ascii="仿宋_GB2312" w:eastAsia="仿宋_GB2312"/>
                <w:szCs w:val="21"/>
              </w:rPr>
            </w:pPr>
          </w:p>
          <w:p w14:paraId="0A6568C7" w14:textId="77777777" w:rsidR="00BD073A" w:rsidRDefault="00BD073A" w:rsidP="00C0634A">
            <w:pPr>
              <w:adjustRightInd w:val="0"/>
              <w:snapToGrid w:val="0"/>
              <w:rPr>
                <w:rFonts w:ascii="仿宋_GB2312" w:eastAsia="仿宋_GB2312"/>
                <w:szCs w:val="21"/>
              </w:rPr>
            </w:pPr>
          </w:p>
          <w:p w14:paraId="6F714CDE" w14:textId="77777777" w:rsidR="00BD073A" w:rsidRDefault="00BD073A" w:rsidP="00C0634A">
            <w:pPr>
              <w:adjustRightInd w:val="0"/>
              <w:snapToGrid w:val="0"/>
              <w:ind w:firstLineChars="969" w:firstLine="2035"/>
              <w:rPr>
                <w:rFonts w:ascii="仿宋_GB2312" w:eastAsia="仿宋_GB2312"/>
                <w:szCs w:val="21"/>
              </w:rPr>
            </w:pPr>
            <w:r>
              <w:rPr>
                <w:rFonts w:ascii="仿宋_GB2312" w:eastAsia="仿宋_GB2312" w:hint="eastAsia"/>
                <w:szCs w:val="21"/>
              </w:rPr>
              <w:t>签字（盖章）：</w:t>
            </w:r>
          </w:p>
          <w:p w14:paraId="689ED1CA" w14:textId="77777777" w:rsidR="00BD073A" w:rsidRDefault="00BD073A" w:rsidP="00C0634A">
            <w:pPr>
              <w:adjustRightInd w:val="0"/>
              <w:snapToGrid w:val="0"/>
              <w:ind w:firstLineChars="969" w:firstLine="2035"/>
              <w:rPr>
                <w:rFonts w:ascii="仿宋_GB2312" w:eastAsia="仿宋_GB2312"/>
                <w:szCs w:val="21"/>
              </w:rPr>
            </w:pPr>
          </w:p>
          <w:p w14:paraId="2FE31703" w14:textId="77777777" w:rsidR="00BD073A" w:rsidRDefault="00BD073A" w:rsidP="00C0634A">
            <w:pPr>
              <w:adjustRightInd w:val="0"/>
              <w:snapToGrid w:val="0"/>
              <w:ind w:firstLineChars="969" w:firstLine="2035"/>
              <w:rPr>
                <w:rFonts w:ascii="仿宋_GB2312" w:eastAsia="仿宋_GB2312"/>
                <w:szCs w:val="21"/>
              </w:rPr>
            </w:pPr>
            <w:r>
              <w:rPr>
                <w:rFonts w:ascii="仿宋_GB2312" w:eastAsia="仿宋_GB2312" w:hint="eastAsia"/>
                <w:szCs w:val="21"/>
              </w:rPr>
              <w:t>年    月    日</w:t>
            </w:r>
          </w:p>
        </w:tc>
      </w:tr>
      <w:tr w:rsidR="00BD073A" w14:paraId="1663CA61" w14:textId="77777777" w:rsidTr="00C0634A">
        <w:trPr>
          <w:cantSplit/>
          <w:trHeight w:val="2256"/>
        </w:trPr>
        <w:tc>
          <w:tcPr>
            <w:tcW w:w="548" w:type="dxa"/>
            <w:textDirection w:val="tbRlV"/>
            <w:vAlign w:val="center"/>
          </w:tcPr>
          <w:p w14:paraId="5241CAE2"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就业创业指导服务中心意见</w:t>
            </w:r>
          </w:p>
        </w:tc>
        <w:tc>
          <w:tcPr>
            <w:tcW w:w="8398" w:type="dxa"/>
            <w:gridSpan w:val="10"/>
            <w:vAlign w:val="center"/>
          </w:tcPr>
          <w:p w14:paraId="41111DE9" w14:textId="77777777" w:rsidR="00BD073A" w:rsidRDefault="00BD073A" w:rsidP="00C0634A">
            <w:pPr>
              <w:adjustRightInd w:val="0"/>
              <w:snapToGrid w:val="0"/>
              <w:ind w:firstLineChars="200" w:firstLine="260"/>
              <w:rPr>
                <w:rFonts w:ascii="仿宋_GB2312" w:eastAsia="仿宋_GB2312"/>
                <w:sz w:val="13"/>
                <w:szCs w:val="13"/>
              </w:rPr>
            </w:pPr>
          </w:p>
          <w:p w14:paraId="48B55D5E" w14:textId="77777777" w:rsidR="00BD073A" w:rsidRDefault="00BD073A" w:rsidP="00C0634A">
            <w:pPr>
              <w:adjustRightInd w:val="0"/>
              <w:snapToGrid w:val="0"/>
              <w:ind w:firstLineChars="200" w:firstLine="420"/>
              <w:rPr>
                <w:rFonts w:ascii="仿宋_GB2312" w:eastAsia="仿宋_GB2312"/>
                <w:szCs w:val="21"/>
              </w:rPr>
            </w:pPr>
            <w:r>
              <w:rPr>
                <w:rFonts w:ascii="仿宋_GB2312" w:eastAsia="仿宋_GB2312" w:hint="eastAsia"/>
                <w:szCs w:val="21"/>
              </w:rPr>
              <w:t>公示时间：</w:t>
            </w:r>
            <w:r>
              <w:rPr>
                <w:rFonts w:ascii="仿宋_GB2312" w:eastAsia="仿宋_GB2312" w:hint="eastAsia"/>
                <w:szCs w:val="21"/>
                <w:u w:val="single"/>
              </w:rPr>
              <w:t xml:space="preserve">       </w:t>
            </w:r>
            <w:r>
              <w:rPr>
                <w:rFonts w:ascii="仿宋_GB2312" w:eastAsia="仿宋_GB2312" w:hint="eastAsia"/>
                <w:szCs w:val="21"/>
              </w:rPr>
              <w:t>年</w:t>
            </w:r>
            <w:r>
              <w:rPr>
                <w:rFonts w:ascii="仿宋_GB2312" w:eastAsia="仿宋_GB2312" w:hint="eastAsia"/>
                <w:szCs w:val="21"/>
                <w:u w:val="single"/>
              </w:rPr>
              <w:t xml:space="preserve">     </w:t>
            </w:r>
            <w:r>
              <w:rPr>
                <w:rFonts w:ascii="仿宋_GB2312" w:eastAsia="仿宋_GB2312" w:hint="eastAsia"/>
                <w:szCs w:val="21"/>
              </w:rPr>
              <w:t>月</w:t>
            </w:r>
            <w:r>
              <w:rPr>
                <w:rFonts w:ascii="仿宋_GB2312" w:eastAsia="仿宋_GB2312" w:hint="eastAsia"/>
                <w:szCs w:val="21"/>
                <w:u w:val="single"/>
              </w:rPr>
              <w:t xml:space="preserve">     </w:t>
            </w:r>
            <w:r>
              <w:rPr>
                <w:rFonts w:ascii="仿宋_GB2312" w:eastAsia="仿宋_GB2312" w:hint="eastAsia"/>
                <w:szCs w:val="21"/>
              </w:rPr>
              <w:t>日---</w:t>
            </w:r>
            <w:r>
              <w:rPr>
                <w:rFonts w:ascii="仿宋_GB2312" w:eastAsia="仿宋_GB2312" w:hint="eastAsia"/>
                <w:szCs w:val="21"/>
                <w:u w:val="single"/>
              </w:rPr>
              <w:t xml:space="preserve">       </w:t>
            </w:r>
            <w:r>
              <w:rPr>
                <w:rFonts w:ascii="仿宋_GB2312" w:eastAsia="仿宋_GB2312" w:hint="eastAsia"/>
                <w:szCs w:val="21"/>
              </w:rPr>
              <w:t xml:space="preserve"> 年</w:t>
            </w:r>
            <w:r>
              <w:rPr>
                <w:rFonts w:ascii="仿宋_GB2312" w:eastAsia="仿宋_GB2312" w:hint="eastAsia"/>
                <w:szCs w:val="21"/>
                <w:u w:val="single"/>
              </w:rPr>
              <w:t xml:space="preserve">    </w:t>
            </w:r>
            <w:r>
              <w:rPr>
                <w:rFonts w:ascii="仿宋_GB2312" w:eastAsia="仿宋_GB2312" w:hint="eastAsia"/>
                <w:szCs w:val="21"/>
              </w:rPr>
              <w:t>月</w:t>
            </w:r>
            <w:r>
              <w:rPr>
                <w:rFonts w:ascii="仿宋_GB2312" w:eastAsia="仿宋_GB2312" w:hint="eastAsia"/>
                <w:szCs w:val="21"/>
                <w:u w:val="single"/>
              </w:rPr>
              <w:t xml:space="preserve">    </w:t>
            </w:r>
            <w:r>
              <w:rPr>
                <w:rFonts w:ascii="仿宋_GB2312" w:eastAsia="仿宋_GB2312" w:hint="eastAsia"/>
                <w:szCs w:val="21"/>
              </w:rPr>
              <w:t>日</w:t>
            </w:r>
          </w:p>
          <w:p w14:paraId="70CBC44D" w14:textId="77777777" w:rsidR="00BD073A" w:rsidRDefault="00BD073A" w:rsidP="00C0634A">
            <w:pPr>
              <w:adjustRightInd w:val="0"/>
              <w:snapToGrid w:val="0"/>
              <w:ind w:firstLineChars="200" w:firstLine="420"/>
              <w:rPr>
                <w:rFonts w:ascii="仿宋_GB2312" w:eastAsia="仿宋_GB2312"/>
                <w:szCs w:val="21"/>
              </w:rPr>
            </w:pPr>
          </w:p>
          <w:p w14:paraId="5436A00E" w14:textId="77777777" w:rsidR="00BD073A" w:rsidRDefault="00BD073A" w:rsidP="00C0634A">
            <w:pPr>
              <w:adjustRightInd w:val="0"/>
              <w:snapToGrid w:val="0"/>
              <w:ind w:firstLineChars="200" w:firstLine="420"/>
              <w:rPr>
                <w:rFonts w:ascii="仿宋_GB2312" w:eastAsia="仿宋_GB2312"/>
                <w:szCs w:val="21"/>
              </w:rPr>
            </w:pPr>
            <w:r>
              <w:rPr>
                <w:rFonts w:ascii="仿宋_GB2312" w:eastAsia="仿宋_GB2312" w:hint="eastAsia"/>
                <w:szCs w:val="21"/>
              </w:rPr>
              <w:t>补办协议书领取时间：</w:t>
            </w:r>
            <w:r>
              <w:rPr>
                <w:rFonts w:ascii="仿宋_GB2312" w:eastAsia="仿宋_GB2312" w:hint="eastAsia"/>
                <w:szCs w:val="21"/>
                <w:u w:val="single"/>
              </w:rPr>
              <w:t xml:space="preserve">        </w:t>
            </w:r>
            <w:r>
              <w:rPr>
                <w:rFonts w:ascii="仿宋_GB2312" w:eastAsia="仿宋_GB2312" w:hint="eastAsia"/>
                <w:szCs w:val="21"/>
              </w:rPr>
              <w:t>年</w:t>
            </w:r>
            <w:r>
              <w:rPr>
                <w:rFonts w:ascii="仿宋_GB2312" w:eastAsia="仿宋_GB2312" w:hint="eastAsia"/>
                <w:szCs w:val="21"/>
                <w:u w:val="single"/>
              </w:rPr>
              <w:t xml:space="preserve">      </w:t>
            </w:r>
            <w:r>
              <w:rPr>
                <w:rFonts w:ascii="仿宋_GB2312" w:eastAsia="仿宋_GB2312" w:hint="eastAsia"/>
                <w:szCs w:val="21"/>
              </w:rPr>
              <w:t>月</w:t>
            </w:r>
            <w:r>
              <w:rPr>
                <w:rFonts w:ascii="仿宋_GB2312" w:eastAsia="仿宋_GB2312" w:hint="eastAsia"/>
                <w:szCs w:val="21"/>
                <w:u w:val="single"/>
              </w:rPr>
              <w:t xml:space="preserve">    </w:t>
            </w:r>
            <w:r>
              <w:rPr>
                <w:rFonts w:ascii="仿宋_GB2312" w:eastAsia="仿宋_GB2312" w:hint="eastAsia"/>
                <w:szCs w:val="21"/>
              </w:rPr>
              <w:t>日</w:t>
            </w:r>
          </w:p>
          <w:p w14:paraId="4EA70A15" w14:textId="77777777" w:rsidR="00BD073A" w:rsidRDefault="00BD073A" w:rsidP="00C0634A">
            <w:pPr>
              <w:adjustRightInd w:val="0"/>
              <w:snapToGrid w:val="0"/>
              <w:ind w:firstLineChars="200" w:firstLine="420"/>
              <w:rPr>
                <w:rFonts w:ascii="仿宋_GB2312" w:eastAsia="仿宋_GB2312"/>
                <w:szCs w:val="21"/>
              </w:rPr>
            </w:pPr>
          </w:p>
          <w:p w14:paraId="793AAF07" w14:textId="77777777" w:rsidR="00BD073A" w:rsidRDefault="00BD073A" w:rsidP="00C0634A">
            <w:pPr>
              <w:adjustRightInd w:val="0"/>
              <w:snapToGrid w:val="0"/>
              <w:ind w:firstLineChars="2516" w:firstLine="5284"/>
              <w:rPr>
                <w:rFonts w:ascii="仿宋_GB2312" w:eastAsia="仿宋_GB2312"/>
                <w:szCs w:val="21"/>
              </w:rPr>
            </w:pPr>
            <w:r>
              <w:rPr>
                <w:rFonts w:ascii="仿宋_GB2312" w:eastAsia="仿宋_GB2312" w:hint="eastAsia"/>
                <w:szCs w:val="21"/>
              </w:rPr>
              <w:t>签字（盖章）：</w:t>
            </w:r>
          </w:p>
          <w:p w14:paraId="5B5992DB" w14:textId="77777777" w:rsidR="00BD073A" w:rsidRDefault="00BD073A" w:rsidP="00C0634A">
            <w:pPr>
              <w:adjustRightInd w:val="0"/>
              <w:snapToGrid w:val="0"/>
              <w:ind w:firstLineChars="2516" w:firstLine="5284"/>
              <w:rPr>
                <w:rFonts w:ascii="仿宋_GB2312" w:eastAsia="仿宋_GB2312"/>
                <w:szCs w:val="21"/>
              </w:rPr>
            </w:pPr>
            <w:r>
              <w:rPr>
                <w:rFonts w:ascii="仿宋_GB2312" w:eastAsia="仿宋_GB2312" w:hint="eastAsia"/>
                <w:szCs w:val="21"/>
              </w:rPr>
              <w:t>年    月    日</w:t>
            </w:r>
          </w:p>
        </w:tc>
      </w:tr>
    </w:tbl>
    <w:p w14:paraId="0D57B785" w14:textId="77777777" w:rsidR="00BD073A" w:rsidRDefault="00BD073A" w:rsidP="00C0634A">
      <w:pPr>
        <w:pBdr>
          <w:bottom w:val="single" w:sz="6" w:space="1" w:color="auto"/>
        </w:pBdr>
        <w:adjustRightInd w:val="0"/>
        <w:snapToGrid w:val="0"/>
        <w:spacing w:line="360" w:lineRule="auto"/>
        <w:rPr>
          <w:rFonts w:ascii="仿宋_GB2312" w:eastAsia="仿宋_GB2312"/>
          <w:b/>
          <w:bCs/>
          <w:szCs w:val="21"/>
        </w:rPr>
      </w:pPr>
    </w:p>
    <w:p w14:paraId="79281958" w14:textId="77777777" w:rsidR="00BD073A" w:rsidRDefault="00BD073A" w:rsidP="00C0634A">
      <w:pPr>
        <w:adjustRightInd w:val="0"/>
        <w:snapToGrid w:val="0"/>
        <w:spacing w:line="360" w:lineRule="auto"/>
        <w:jc w:val="center"/>
        <w:rPr>
          <w:rFonts w:ascii="方正小标宋简体" w:eastAsia="方正小标宋简体"/>
          <w:sz w:val="13"/>
          <w:szCs w:val="13"/>
        </w:rPr>
      </w:pPr>
    </w:p>
    <w:p w14:paraId="12612F5F" w14:textId="77777777" w:rsidR="00BD073A" w:rsidRDefault="00BD073A" w:rsidP="00C0634A">
      <w:pPr>
        <w:adjustRightInd w:val="0"/>
        <w:snapToGrid w:val="0"/>
        <w:jc w:val="center"/>
        <w:rPr>
          <w:rFonts w:ascii="方正小标宋简体" w:eastAsia="方正小标宋简体"/>
          <w:sz w:val="28"/>
          <w:szCs w:val="28"/>
        </w:rPr>
      </w:pPr>
      <w:r>
        <w:rPr>
          <w:rFonts w:ascii="方正小标宋简体" w:eastAsia="方正小标宋简体" w:hint="eastAsia"/>
          <w:sz w:val="28"/>
          <w:szCs w:val="28"/>
        </w:rPr>
        <w:t>新乡医学院三全学院毕业生协议书（补办）领取单</w:t>
      </w:r>
    </w:p>
    <w:p w14:paraId="3563004A" w14:textId="77777777" w:rsidR="00BD073A" w:rsidRDefault="00BD073A" w:rsidP="00C0634A">
      <w:pPr>
        <w:adjustRightInd w:val="0"/>
        <w:snapToGrid w:val="0"/>
        <w:ind w:firstLineChars="3000" w:firstLine="6300"/>
        <w:rPr>
          <w:rFonts w:ascii="方正小标宋简体" w:eastAsia="方正小标宋简体"/>
          <w:sz w:val="28"/>
          <w:szCs w:val="28"/>
        </w:rPr>
      </w:pPr>
      <w:r>
        <w:rPr>
          <w:rFonts w:ascii="仿宋_GB2312" w:eastAsia="仿宋_GB2312" w:hint="eastAsia"/>
          <w:szCs w:val="21"/>
        </w:rPr>
        <w:t>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808"/>
        <w:gridCol w:w="900"/>
        <w:gridCol w:w="2512"/>
        <w:gridCol w:w="900"/>
        <w:gridCol w:w="1980"/>
      </w:tblGrid>
      <w:tr w:rsidR="00BD073A" w14:paraId="3E472DEE" w14:textId="77777777" w:rsidTr="00C0634A">
        <w:trPr>
          <w:trHeight w:val="456"/>
        </w:trPr>
        <w:tc>
          <w:tcPr>
            <w:tcW w:w="900" w:type="dxa"/>
            <w:vAlign w:val="center"/>
          </w:tcPr>
          <w:p w14:paraId="320EFA3D"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姓  名</w:t>
            </w:r>
          </w:p>
        </w:tc>
        <w:tc>
          <w:tcPr>
            <w:tcW w:w="1808" w:type="dxa"/>
            <w:vAlign w:val="center"/>
          </w:tcPr>
          <w:p w14:paraId="03A2CA75" w14:textId="77777777" w:rsidR="00BD073A" w:rsidRDefault="00BD073A" w:rsidP="00C0634A">
            <w:pPr>
              <w:adjustRightInd w:val="0"/>
              <w:snapToGrid w:val="0"/>
              <w:jc w:val="center"/>
              <w:rPr>
                <w:rFonts w:ascii="仿宋_GB2312" w:eastAsia="仿宋_GB2312"/>
                <w:szCs w:val="21"/>
              </w:rPr>
            </w:pPr>
          </w:p>
        </w:tc>
        <w:tc>
          <w:tcPr>
            <w:tcW w:w="900" w:type="dxa"/>
            <w:vAlign w:val="center"/>
          </w:tcPr>
          <w:p w14:paraId="173DAB3F"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学  号</w:t>
            </w:r>
          </w:p>
        </w:tc>
        <w:tc>
          <w:tcPr>
            <w:tcW w:w="2512" w:type="dxa"/>
            <w:vAlign w:val="center"/>
          </w:tcPr>
          <w:p w14:paraId="33DF40F7" w14:textId="77777777" w:rsidR="00BD073A" w:rsidRDefault="00BD073A" w:rsidP="00C0634A">
            <w:pPr>
              <w:adjustRightInd w:val="0"/>
              <w:snapToGrid w:val="0"/>
              <w:jc w:val="center"/>
              <w:rPr>
                <w:rFonts w:ascii="仿宋_GB2312" w:eastAsia="仿宋_GB2312"/>
                <w:szCs w:val="21"/>
              </w:rPr>
            </w:pPr>
          </w:p>
        </w:tc>
        <w:tc>
          <w:tcPr>
            <w:tcW w:w="900" w:type="dxa"/>
            <w:vAlign w:val="center"/>
          </w:tcPr>
          <w:p w14:paraId="16CC1C99"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专  业</w:t>
            </w:r>
          </w:p>
        </w:tc>
        <w:tc>
          <w:tcPr>
            <w:tcW w:w="1980" w:type="dxa"/>
            <w:vAlign w:val="center"/>
          </w:tcPr>
          <w:p w14:paraId="2F71DD65" w14:textId="77777777" w:rsidR="00BD073A" w:rsidRDefault="00BD073A" w:rsidP="00C0634A">
            <w:pPr>
              <w:adjustRightInd w:val="0"/>
              <w:snapToGrid w:val="0"/>
              <w:jc w:val="center"/>
              <w:rPr>
                <w:rFonts w:ascii="仿宋_GB2312" w:eastAsia="仿宋_GB2312"/>
                <w:szCs w:val="21"/>
              </w:rPr>
            </w:pPr>
          </w:p>
        </w:tc>
      </w:tr>
      <w:tr w:rsidR="00BD073A" w14:paraId="1102E063" w14:textId="77777777" w:rsidTr="00C0634A">
        <w:trPr>
          <w:trHeight w:val="570"/>
        </w:trPr>
        <w:tc>
          <w:tcPr>
            <w:tcW w:w="9000" w:type="dxa"/>
            <w:gridSpan w:val="6"/>
            <w:vAlign w:val="center"/>
          </w:tcPr>
          <w:p w14:paraId="4BB9CCD1" w14:textId="77777777" w:rsidR="00BD073A" w:rsidRDefault="00BD073A" w:rsidP="00C0634A">
            <w:pPr>
              <w:adjustRightInd w:val="0"/>
              <w:snapToGrid w:val="0"/>
              <w:ind w:firstLineChars="200" w:firstLine="420"/>
              <w:rPr>
                <w:rFonts w:ascii="仿宋_GB2312" w:eastAsia="仿宋_GB2312"/>
                <w:szCs w:val="21"/>
              </w:rPr>
            </w:pPr>
          </w:p>
          <w:p w14:paraId="31F34119" w14:textId="77777777" w:rsidR="00BD073A" w:rsidRDefault="00BD073A" w:rsidP="00C0634A">
            <w:pPr>
              <w:adjustRightInd w:val="0"/>
              <w:snapToGrid w:val="0"/>
              <w:ind w:firstLineChars="200" w:firstLine="420"/>
              <w:rPr>
                <w:rFonts w:ascii="仿宋_GB2312" w:eastAsia="仿宋_GB2312"/>
                <w:szCs w:val="21"/>
              </w:rPr>
            </w:pPr>
            <w:r>
              <w:rPr>
                <w:rFonts w:ascii="仿宋_GB2312" w:eastAsia="仿宋_GB2312" w:hint="eastAsia"/>
                <w:szCs w:val="21"/>
              </w:rPr>
              <w:t>公示时间：</w:t>
            </w:r>
            <w:r>
              <w:rPr>
                <w:rFonts w:ascii="仿宋_GB2312" w:eastAsia="仿宋_GB2312" w:hint="eastAsia"/>
                <w:szCs w:val="21"/>
                <w:u w:val="single"/>
              </w:rPr>
              <w:t xml:space="preserve">      </w:t>
            </w:r>
            <w:r>
              <w:rPr>
                <w:rFonts w:ascii="仿宋_GB2312" w:eastAsia="仿宋_GB2312" w:hint="eastAsia"/>
                <w:szCs w:val="21"/>
              </w:rPr>
              <w:t xml:space="preserve"> 年</w:t>
            </w:r>
            <w:r>
              <w:rPr>
                <w:rFonts w:ascii="仿宋_GB2312" w:eastAsia="仿宋_GB2312" w:hint="eastAsia"/>
                <w:szCs w:val="21"/>
                <w:u w:val="single"/>
              </w:rPr>
              <w:t xml:space="preserve">    </w:t>
            </w:r>
            <w:r>
              <w:rPr>
                <w:rFonts w:ascii="仿宋_GB2312" w:eastAsia="仿宋_GB2312" w:hint="eastAsia"/>
                <w:szCs w:val="21"/>
              </w:rPr>
              <w:t>月</w:t>
            </w:r>
            <w:r>
              <w:rPr>
                <w:rFonts w:ascii="仿宋_GB2312" w:eastAsia="仿宋_GB2312" w:hint="eastAsia"/>
                <w:szCs w:val="21"/>
                <w:u w:val="single"/>
              </w:rPr>
              <w:t xml:space="preserve">    </w:t>
            </w:r>
            <w:r>
              <w:rPr>
                <w:rFonts w:ascii="仿宋_GB2312" w:eastAsia="仿宋_GB2312" w:hint="eastAsia"/>
                <w:szCs w:val="21"/>
              </w:rPr>
              <w:t xml:space="preserve">日--- </w:t>
            </w:r>
            <w:r>
              <w:rPr>
                <w:rFonts w:ascii="仿宋_GB2312" w:eastAsia="仿宋_GB2312" w:hint="eastAsia"/>
                <w:szCs w:val="21"/>
                <w:u w:val="single"/>
              </w:rPr>
              <w:t xml:space="preserve">      </w:t>
            </w:r>
            <w:r>
              <w:rPr>
                <w:rFonts w:ascii="仿宋_GB2312" w:eastAsia="仿宋_GB2312" w:hint="eastAsia"/>
                <w:szCs w:val="21"/>
              </w:rPr>
              <w:t>年</w:t>
            </w:r>
            <w:r>
              <w:rPr>
                <w:rFonts w:ascii="仿宋_GB2312" w:eastAsia="仿宋_GB2312" w:hint="eastAsia"/>
                <w:szCs w:val="21"/>
                <w:u w:val="single"/>
              </w:rPr>
              <w:t xml:space="preserve">    </w:t>
            </w:r>
            <w:r>
              <w:rPr>
                <w:rFonts w:ascii="仿宋_GB2312" w:eastAsia="仿宋_GB2312" w:hint="eastAsia"/>
                <w:szCs w:val="21"/>
              </w:rPr>
              <w:t>月</w:t>
            </w:r>
            <w:r>
              <w:rPr>
                <w:rFonts w:ascii="仿宋_GB2312" w:eastAsia="仿宋_GB2312" w:hint="eastAsia"/>
                <w:szCs w:val="21"/>
                <w:u w:val="single"/>
              </w:rPr>
              <w:t xml:space="preserve">    </w:t>
            </w:r>
            <w:r>
              <w:rPr>
                <w:rFonts w:ascii="仿宋_GB2312" w:eastAsia="仿宋_GB2312" w:hint="eastAsia"/>
                <w:szCs w:val="21"/>
              </w:rPr>
              <w:t>日</w:t>
            </w:r>
          </w:p>
          <w:p w14:paraId="5C152762" w14:textId="77777777" w:rsidR="00BD073A" w:rsidRDefault="00BD073A" w:rsidP="00C0634A">
            <w:pPr>
              <w:adjustRightInd w:val="0"/>
              <w:snapToGrid w:val="0"/>
              <w:ind w:firstLineChars="200" w:firstLine="420"/>
              <w:rPr>
                <w:rFonts w:ascii="仿宋_GB2312" w:eastAsia="仿宋_GB2312"/>
                <w:szCs w:val="21"/>
              </w:rPr>
            </w:pPr>
            <w:r>
              <w:rPr>
                <w:rFonts w:ascii="仿宋_GB2312" w:eastAsia="仿宋_GB2312" w:hint="eastAsia"/>
                <w:szCs w:val="21"/>
              </w:rPr>
              <w:t>补发协议书领取时间：</w:t>
            </w:r>
            <w:r>
              <w:rPr>
                <w:rFonts w:ascii="仿宋_GB2312" w:eastAsia="仿宋_GB2312" w:hint="eastAsia"/>
                <w:szCs w:val="21"/>
                <w:u w:val="single"/>
              </w:rPr>
              <w:t xml:space="preserve">       </w:t>
            </w:r>
            <w:r>
              <w:rPr>
                <w:rFonts w:ascii="仿宋_GB2312" w:eastAsia="仿宋_GB2312" w:hint="eastAsia"/>
                <w:szCs w:val="21"/>
              </w:rPr>
              <w:t xml:space="preserve"> 年</w:t>
            </w:r>
            <w:r>
              <w:rPr>
                <w:rFonts w:ascii="仿宋_GB2312" w:eastAsia="仿宋_GB2312" w:hint="eastAsia"/>
                <w:szCs w:val="21"/>
                <w:u w:val="single"/>
              </w:rPr>
              <w:t xml:space="preserve">     </w:t>
            </w:r>
            <w:r>
              <w:rPr>
                <w:rFonts w:ascii="仿宋_GB2312" w:eastAsia="仿宋_GB2312" w:hint="eastAsia"/>
                <w:szCs w:val="21"/>
              </w:rPr>
              <w:t xml:space="preserve"> 月</w:t>
            </w:r>
            <w:r>
              <w:rPr>
                <w:rFonts w:ascii="仿宋_GB2312" w:eastAsia="仿宋_GB2312" w:hint="eastAsia"/>
                <w:szCs w:val="21"/>
                <w:u w:val="single"/>
              </w:rPr>
              <w:t xml:space="preserve">    </w:t>
            </w:r>
            <w:r>
              <w:rPr>
                <w:rFonts w:ascii="仿宋_GB2312" w:eastAsia="仿宋_GB2312" w:hint="eastAsia"/>
                <w:szCs w:val="21"/>
              </w:rPr>
              <w:t>日</w:t>
            </w:r>
          </w:p>
          <w:p w14:paraId="3294C97F" w14:textId="77777777" w:rsidR="00BD073A" w:rsidRDefault="00BD073A" w:rsidP="00C0634A">
            <w:pPr>
              <w:adjustRightInd w:val="0"/>
              <w:snapToGrid w:val="0"/>
              <w:ind w:firstLineChars="200" w:firstLine="420"/>
              <w:rPr>
                <w:rFonts w:ascii="仿宋_GB2312" w:eastAsia="仿宋_GB2312"/>
                <w:b/>
                <w:bCs/>
                <w:szCs w:val="21"/>
              </w:rPr>
            </w:pPr>
            <w:r>
              <w:rPr>
                <w:rFonts w:ascii="仿宋_GB2312" w:eastAsia="仿宋_GB2312" w:hint="eastAsia"/>
                <w:szCs w:val="21"/>
              </w:rPr>
              <w:t>补发协议书编号：</w:t>
            </w:r>
          </w:p>
        </w:tc>
      </w:tr>
    </w:tbl>
    <w:p w14:paraId="3666E1E0" w14:textId="77777777" w:rsidR="00BD073A" w:rsidRDefault="00BD073A" w:rsidP="00C0634A">
      <w:pPr>
        <w:adjustRightInd w:val="0"/>
        <w:snapToGrid w:val="0"/>
        <w:spacing w:line="360" w:lineRule="auto"/>
        <w:ind w:firstLineChars="2815" w:firstLine="5911"/>
        <w:rPr>
          <w:rFonts w:ascii="仿宋_GB2312" w:eastAsia="仿宋_GB2312"/>
          <w:bCs/>
          <w:szCs w:val="21"/>
        </w:rPr>
      </w:pPr>
      <w:r>
        <w:rPr>
          <w:rFonts w:ascii="仿宋_GB2312" w:eastAsia="仿宋_GB2312" w:hint="eastAsia"/>
          <w:bCs/>
          <w:szCs w:val="21"/>
        </w:rPr>
        <w:t>经办人签字：</w:t>
      </w:r>
    </w:p>
    <w:p w14:paraId="23F412C9" w14:textId="77777777" w:rsidR="00BD073A" w:rsidRDefault="00BD073A" w:rsidP="00C0634A">
      <w:pPr>
        <w:adjustRightInd w:val="0"/>
        <w:snapToGrid w:val="0"/>
        <w:spacing w:line="360" w:lineRule="auto"/>
        <w:ind w:firstLineChars="2815" w:firstLine="5911"/>
        <w:rPr>
          <w:rFonts w:ascii="仿宋_GB2312" w:eastAsia="仿宋_GB2312"/>
          <w:bCs/>
          <w:szCs w:val="21"/>
        </w:rPr>
      </w:pPr>
      <w:r>
        <w:rPr>
          <w:rFonts w:ascii="仿宋_GB2312" w:eastAsia="仿宋_GB2312" w:hint="eastAsia"/>
          <w:bCs/>
          <w:szCs w:val="21"/>
        </w:rPr>
        <w:t>年    月    日</w:t>
      </w:r>
    </w:p>
    <w:p w14:paraId="65817CA3" w14:textId="77777777" w:rsidR="00BD073A" w:rsidRPr="003860C4" w:rsidRDefault="00BD073A" w:rsidP="006C6406">
      <w:pPr>
        <w:pStyle w:val="af5"/>
      </w:pPr>
      <w:r w:rsidRPr="003860C4">
        <w:rPr>
          <w:rFonts w:hint="eastAsia"/>
        </w:rPr>
        <w:lastRenderedPageBreak/>
        <w:t>附件</w:t>
      </w:r>
      <w:r w:rsidRPr="003860C4">
        <w:rPr>
          <w:rFonts w:hint="eastAsia"/>
        </w:rPr>
        <w:t>2</w:t>
      </w:r>
    </w:p>
    <w:p w14:paraId="33976E54" w14:textId="77777777" w:rsidR="00BD073A" w:rsidRPr="002C010B" w:rsidRDefault="00BD073A" w:rsidP="00C0634A">
      <w:pPr>
        <w:adjustRightInd w:val="0"/>
        <w:snapToGrid w:val="0"/>
        <w:jc w:val="center"/>
        <w:rPr>
          <w:rFonts w:ascii="方正小标宋简体" w:eastAsia="方正小标宋简体"/>
          <w:bCs/>
          <w:sz w:val="36"/>
          <w:szCs w:val="36"/>
        </w:rPr>
      </w:pPr>
      <w:r w:rsidRPr="002C010B">
        <w:rPr>
          <w:rFonts w:ascii="方正小标宋简体" w:eastAsia="方正小标宋简体" w:hint="eastAsia"/>
          <w:bCs/>
          <w:sz w:val="36"/>
          <w:szCs w:val="36"/>
        </w:rPr>
        <w:t>新乡医学院三全学院毕业生解约审批表</w:t>
      </w:r>
    </w:p>
    <w:p w14:paraId="537062AF" w14:textId="77777777" w:rsidR="00BD073A" w:rsidRDefault="00BD073A" w:rsidP="00C0634A">
      <w:pPr>
        <w:adjustRightInd w:val="0"/>
        <w:snapToGrid w:val="0"/>
        <w:ind w:firstLineChars="3307" w:firstLine="6945"/>
        <w:rPr>
          <w:sz w:val="28"/>
        </w:rPr>
      </w:pPr>
      <w:r>
        <w:rPr>
          <w:rFonts w:ascii="仿宋_GB2312" w:eastAsia="仿宋_GB2312" w:hint="eastAsia"/>
          <w:szCs w:val="21"/>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624"/>
        <w:gridCol w:w="1082"/>
        <w:gridCol w:w="320"/>
        <w:gridCol w:w="720"/>
        <w:gridCol w:w="540"/>
        <w:gridCol w:w="1620"/>
        <w:gridCol w:w="1392"/>
      </w:tblGrid>
      <w:tr w:rsidR="00BD073A" w14:paraId="443E8EA4" w14:textId="77777777" w:rsidTr="00C0634A">
        <w:trPr>
          <w:trHeight w:val="589"/>
          <w:jc w:val="center"/>
        </w:trPr>
        <w:tc>
          <w:tcPr>
            <w:tcW w:w="860" w:type="dxa"/>
            <w:vAlign w:val="center"/>
          </w:tcPr>
          <w:p w14:paraId="1986A912"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姓  名</w:t>
            </w:r>
          </w:p>
        </w:tc>
        <w:tc>
          <w:tcPr>
            <w:tcW w:w="1624" w:type="dxa"/>
            <w:vAlign w:val="center"/>
          </w:tcPr>
          <w:p w14:paraId="5E10D4AE" w14:textId="77777777" w:rsidR="00BD073A" w:rsidRDefault="00BD073A" w:rsidP="00C0634A">
            <w:pPr>
              <w:adjustRightInd w:val="0"/>
              <w:snapToGrid w:val="0"/>
              <w:rPr>
                <w:rFonts w:ascii="仿宋_GB2312" w:eastAsia="仿宋_GB2312"/>
                <w:bCs/>
                <w:szCs w:val="21"/>
              </w:rPr>
            </w:pPr>
          </w:p>
        </w:tc>
        <w:tc>
          <w:tcPr>
            <w:tcW w:w="1082" w:type="dxa"/>
            <w:vAlign w:val="center"/>
          </w:tcPr>
          <w:p w14:paraId="46BBF971"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学  号</w:t>
            </w:r>
          </w:p>
        </w:tc>
        <w:tc>
          <w:tcPr>
            <w:tcW w:w="1580" w:type="dxa"/>
            <w:gridSpan w:val="3"/>
            <w:vAlign w:val="center"/>
          </w:tcPr>
          <w:p w14:paraId="345D42E9" w14:textId="77777777" w:rsidR="00BD073A" w:rsidRDefault="00BD073A" w:rsidP="00C0634A">
            <w:pPr>
              <w:adjustRightInd w:val="0"/>
              <w:snapToGrid w:val="0"/>
              <w:rPr>
                <w:rFonts w:ascii="仿宋_GB2312" w:eastAsia="仿宋_GB2312"/>
                <w:bCs/>
                <w:szCs w:val="21"/>
              </w:rPr>
            </w:pPr>
          </w:p>
        </w:tc>
        <w:tc>
          <w:tcPr>
            <w:tcW w:w="1620" w:type="dxa"/>
            <w:vAlign w:val="center"/>
          </w:tcPr>
          <w:p w14:paraId="78DCBCD5"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所在书院</w:t>
            </w:r>
          </w:p>
        </w:tc>
        <w:tc>
          <w:tcPr>
            <w:tcW w:w="1392" w:type="dxa"/>
            <w:vAlign w:val="center"/>
          </w:tcPr>
          <w:p w14:paraId="47452F90" w14:textId="77777777" w:rsidR="00BD073A" w:rsidRDefault="00BD073A" w:rsidP="00C0634A">
            <w:pPr>
              <w:adjustRightInd w:val="0"/>
              <w:snapToGrid w:val="0"/>
              <w:rPr>
                <w:rFonts w:ascii="仿宋_GB2312" w:eastAsia="仿宋_GB2312"/>
                <w:bCs/>
                <w:szCs w:val="21"/>
              </w:rPr>
            </w:pPr>
          </w:p>
        </w:tc>
      </w:tr>
      <w:tr w:rsidR="00BD073A" w14:paraId="567164C3" w14:textId="77777777" w:rsidTr="00C0634A">
        <w:trPr>
          <w:trHeight w:val="554"/>
          <w:jc w:val="center"/>
        </w:trPr>
        <w:tc>
          <w:tcPr>
            <w:tcW w:w="860" w:type="dxa"/>
            <w:vAlign w:val="center"/>
          </w:tcPr>
          <w:p w14:paraId="2EF2EF90"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专  业</w:t>
            </w:r>
          </w:p>
        </w:tc>
        <w:tc>
          <w:tcPr>
            <w:tcW w:w="1624" w:type="dxa"/>
            <w:vAlign w:val="center"/>
          </w:tcPr>
          <w:p w14:paraId="38DD33D1" w14:textId="77777777" w:rsidR="00BD073A" w:rsidRDefault="00BD073A" w:rsidP="00C0634A">
            <w:pPr>
              <w:adjustRightInd w:val="0"/>
              <w:snapToGrid w:val="0"/>
              <w:rPr>
                <w:rFonts w:ascii="仿宋_GB2312" w:eastAsia="仿宋_GB2312"/>
                <w:bCs/>
                <w:szCs w:val="21"/>
              </w:rPr>
            </w:pPr>
          </w:p>
        </w:tc>
        <w:tc>
          <w:tcPr>
            <w:tcW w:w="1082" w:type="dxa"/>
            <w:vAlign w:val="center"/>
          </w:tcPr>
          <w:p w14:paraId="19199DDD"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联系电话</w:t>
            </w:r>
          </w:p>
        </w:tc>
        <w:tc>
          <w:tcPr>
            <w:tcW w:w="1580" w:type="dxa"/>
            <w:gridSpan w:val="3"/>
            <w:vAlign w:val="center"/>
          </w:tcPr>
          <w:p w14:paraId="06C9DEF6" w14:textId="77777777" w:rsidR="00BD073A" w:rsidRDefault="00BD073A" w:rsidP="00C0634A">
            <w:pPr>
              <w:adjustRightInd w:val="0"/>
              <w:snapToGrid w:val="0"/>
              <w:rPr>
                <w:rFonts w:ascii="仿宋_GB2312" w:eastAsia="仿宋_GB2312"/>
                <w:bCs/>
                <w:szCs w:val="21"/>
              </w:rPr>
            </w:pPr>
          </w:p>
        </w:tc>
        <w:tc>
          <w:tcPr>
            <w:tcW w:w="1620" w:type="dxa"/>
            <w:vAlign w:val="center"/>
          </w:tcPr>
          <w:p w14:paraId="097B3546"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原协议书编号</w:t>
            </w:r>
          </w:p>
        </w:tc>
        <w:tc>
          <w:tcPr>
            <w:tcW w:w="1392" w:type="dxa"/>
            <w:vAlign w:val="center"/>
          </w:tcPr>
          <w:p w14:paraId="56B770DB" w14:textId="77777777" w:rsidR="00BD073A" w:rsidRDefault="00BD073A" w:rsidP="00C0634A">
            <w:pPr>
              <w:adjustRightInd w:val="0"/>
              <w:snapToGrid w:val="0"/>
              <w:rPr>
                <w:rFonts w:ascii="仿宋_GB2312" w:eastAsia="仿宋_GB2312"/>
                <w:bCs/>
                <w:szCs w:val="21"/>
              </w:rPr>
            </w:pPr>
          </w:p>
        </w:tc>
      </w:tr>
      <w:tr w:rsidR="00BD073A" w14:paraId="7026DB82" w14:textId="77777777" w:rsidTr="00C0634A">
        <w:trPr>
          <w:cantSplit/>
          <w:trHeight w:val="2490"/>
          <w:jc w:val="center"/>
        </w:trPr>
        <w:tc>
          <w:tcPr>
            <w:tcW w:w="860" w:type="dxa"/>
            <w:textDirection w:val="tbRlV"/>
            <w:vAlign w:val="center"/>
          </w:tcPr>
          <w:p w14:paraId="5733798F"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原签约单位意见</w:t>
            </w:r>
          </w:p>
        </w:tc>
        <w:tc>
          <w:tcPr>
            <w:tcW w:w="7298" w:type="dxa"/>
            <w:gridSpan w:val="7"/>
            <w:vAlign w:val="center"/>
          </w:tcPr>
          <w:p w14:paraId="6CCB524A" w14:textId="77777777" w:rsidR="00BD073A" w:rsidRDefault="00BD073A" w:rsidP="00C0634A">
            <w:pPr>
              <w:adjustRightInd w:val="0"/>
              <w:snapToGrid w:val="0"/>
              <w:rPr>
                <w:rFonts w:ascii="仿宋_GB2312" w:eastAsia="仿宋_GB2312"/>
                <w:szCs w:val="21"/>
              </w:rPr>
            </w:pPr>
          </w:p>
          <w:p w14:paraId="4F20DDF0" w14:textId="77777777" w:rsidR="00BD073A" w:rsidRDefault="00BD073A" w:rsidP="00C0634A">
            <w:pPr>
              <w:adjustRightInd w:val="0"/>
              <w:snapToGrid w:val="0"/>
              <w:rPr>
                <w:rFonts w:ascii="仿宋_GB2312" w:eastAsia="仿宋_GB2312"/>
                <w:szCs w:val="21"/>
              </w:rPr>
            </w:pPr>
          </w:p>
          <w:p w14:paraId="3AEF202C" w14:textId="77777777" w:rsidR="00BD073A" w:rsidRDefault="00BD073A" w:rsidP="00C0634A">
            <w:pPr>
              <w:adjustRightInd w:val="0"/>
              <w:snapToGrid w:val="0"/>
              <w:rPr>
                <w:rFonts w:ascii="仿宋_GB2312" w:eastAsia="仿宋_GB2312"/>
                <w:szCs w:val="21"/>
              </w:rPr>
            </w:pPr>
          </w:p>
          <w:p w14:paraId="02B2059D" w14:textId="77777777" w:rsidR="00BD073A" w:rsidRDefault="00BD073A" w:rsidP="00C0634A">
            <w:pPr>
              <w:adjustRightInd w:val="0"/>
              <w:snapToGrid w:val="0"/>
              <w:rPr>
                <w:rFonts w:ascii="仿宋_GB2312" w:eastAsia="仿宋_GB2312"/>
                <w:szCs w:val="21"/>
              </w:rPr>
            </w:pPr>
          </w:p>
          <w:p w14:paraId="028E1269" w14:textId="77777777" w:rsidR="00BD073A" w:rsidRDefault="00BD073A" w:rsidP="00C0634A">
            <w:pPr>
              <w:adjustRightInd w:val="0"/>
              <w:snapToGrid w:val="0"/>
              <w:rPr>
                <w:rFonts w:ascii="仿宋_GB2312" w:eastAsia="仿宋_GB2312"/>
                <w:szCs w:val="21"/>
              </w:rPr>
            </w:pPr>
          </w:p>
          <w:p w14:paraId="1F64E65E"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签字（盖章）：</w:t>
            </w:r>
          </w:p>
          <w:p w14:paraId="7CE672AA" w14:textId="77777777" w:rsidR="00BD073A" w:rsidRDefault="00BD073A" w:rsidP="00C0634A">
            <w:pPr>
              <w:adjustRightInd w:val="0"/>
              <w:snapToGrid w:val="0"/>
              <w:ind w:firstLineChars="2246" w:firstLine="4717"/>
              <w:rPr>
                <w:rFonts w:ascii="仿宋_GB2312" w:eastAsia="仿宋_GB2312"/>
                <w:szCs w:val="21"/>
              </w:rPr>
            </w:pPr>
          </w:p>
          <w:p w14:paraId="2FC9EA1B"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年  月  日</w:t>
            </w:r>
          </w:p>
        </w:tc>
      </w:tr>
      <w:tr w:rsidR="00BD073A" w14:paraId="0D1C4096" w14:textId="77777777" w:rsidTr="00C0634A">
        <w:trPr>
          <w:cantSplit/>
          <w:trHeight w:val="2640"/>
          <w:jc w:val="center"/>
        </w:trPr>
        <w:tc>
          <w:tcPr>
            <w:tcW w:w="860" w:type="dxa"/>
            <w:textDirection w:val="tbRlV"/>
            <w:vAlign w:val="center"/>
          </w:tcPr>
          <w:p w14:paraId="1DBFF1EE" w14:textId="77777777" w:rsidR="00BD073A" w:rsidRDefault="00BD073A" w:rsidP="00C0634A">
            <w:pPr>
              <w:adjustRightInd w:val="0"/>
              <w:snapToGrid w:val="0"/>
              <w:jc w:val="center"/>
              <w:rPr>
                <w:rFonts w:ascii="仿宋_GB2312" w:eastAsia="仿宋_GB2312"/>
                <w:bCs/>
                <w:szCs w:val="21"/>
              </w:rPr>
            </w:pPr>
            <w:r>
              <w:rPr>
                <w:rFonts w:ascii="仿宋_GB2312" w:eastAsia="仿宋_GB2312" w:hint="eastAsia"/>
                <w:bCs/>
                <w:szCs w:val="21"/>
              </w:rPr>
              <w:t>新签约单位意见</w:t>
            </w:r>
          </w:p>
        </w:tc>
        <w:tc>
          <w:tcPr>
            <w:tcW w:w="7298" w:type="dxa"/>
            <w:gridSpan w:val="7"/>
            <w:vAlign w:val="center"/>
          </w:tcPr>
          <w:p w14:paraId="67B0F9EC" w14:textId="77777777" w:rsidR="00BD073A" w:rsidRDefault="00BD073A" w:rsidP="00C0634A">
            <w:pPr>
              <w:adjustRightInd w:val="0"/>
              <w:snapToGrid w:val="0"/>
              <w:rPr>
                <w:rFonts w:ascii="仿宋_GB2312" w:eastAsia="仿宋_GB2312"/>
                <w:szCs w:val="21"/>
              </w:rPr>
            </w:pPr>
          </w:p>
          <w:p w14:paraId="0B70B0FF" w14:textId="77777777" w:rsidR="00BD073A" w:rsidRDefault="00BD073A" w:rsidP="00C0634A">
            <w:pPr>
              <w:adjustRightInd w:val="0"/>
              <w:snapToGrid w:val="0"/>
              <w:rPr>
                <w:rFonts w:ascii="仿宋_GB2312" w:eastAsia="仿宋_GB2312"/>
                <w:szCs w:val="21"/>
              </w:rPr>
            </w:pPr>
          </w:p>
          <w:p w14:paraId="7D42ED71" w14:textId="77777777" w:rsidR="00BD073A" w:rsidRDefault="00BD073A" w:rsidP="00C0634A">
            <w:pPr>
              <w:adjustRightInd w:val="0"/>
              <w:snapToGrid w:val="0"/>
              <w:rPr>
                <w:rFonts w:ascii="仿宋_GB2312" w:eastAsia="仿宋_GB2312"/>
                <w:szCs w:val="21"/>
              </w:rPr>
            </w:pPr>
          </w:p>
          <w:p w14:paraId="0B9BFAD8" w14:textId="77777777" w:rsidR="00BD073A" w:rsidRDefault="00BD073A" w:rsidP="00C0634A">
            <w:pPr>
              <w:adjustRightInd w:val="0"/>
              <w:snapToGrid w:val="0"/>
              <w:rPr>
                <w:rFonts w:ascii="仿宋_GB2312" w:eastAsia="仿宋_GB2312"/>
                <w:szCs w:val="21"/>
              </w:rPr>
            </w:pPr>
          </w:p>
          <w:p w14:paraId="79F2EE6E" w14:textId="77777777" w:rsidR="00BD073A" w:rsidRDefault="00BD073A" w:rsidP="00C0634A">
            <w:pPr>
              <w:adjustRightInd w:val="0"/>
              <w:snapToGrid w:val="0"/>
              <w:rPr>
                <w:rFonts w:ascii="仿宋_GB2312" w:eastAsia="仿宋_GB2312"/>
                <w:szCs w:val="21"/>
              </w:rPr>
            </w:pPr>
          </w:p>
          <w:p w14:paraId="77B1FA7A"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签字（盖章）：</w:t>
            </w:r>
          </w:p>
          <w:p w14:paraId="01E318BA" w14:textId="77777777" w:rsidR="00BD073A" w:rsidRDefault="00BD073A" w:rsidP="00C0634A">
            <w:pPr>
              <w:adjustRightInd w:val="0"/>
              <w:snapToGrid w:val="0"/>
              <w:ind w:firstLineChars="2246" w:firstLine="4717"/>
              <w:rPr>
                <w:rFonts w:ascii="仿宋_GB2312" w:eastAsia="仿宋_GB2312"/>
                <w:szCs w:val="21"/>
              </w:rPr>
            </w:pPr>
          </w:p>
          <w:p w14:paraId="00385B89"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年  月  日</w:t>
            </w:r>
          </w:p>
        </w:tc>
      </w:tr>
      <w:tr w:rsidR="00BD073A" w14:paraId="62C54143" w14:textId="77777777" w:rsidTr="00C0634A">
        <w:trPr>
          <w:cantSplit/>
          <w:trHeight w:val="2565"/>
          <w:jc w:val="center"/>
        </w:trPr>
        <w:tc>
          <w:tcPr>
            <w:tcW w:w="860" w:type="dxa"/>
            <w:textDirection w:val="tbRlV"/>
            <w:vAlign w:val="center"/>
          </w:tcPr>
          <w:p w14:paraId="0FE66C3E"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辅导员意见</w:t>
            </w:r>
          </w:p>
        </w:tc>
        <w:tc>
          <w:tcPr>
            <w:tcW w:w="3026" w:type="dxa"/>
            <w:gridSpan w:val="3"/>
          </w:tcPr>
          <w:p w14:paraId="15D34121" w14:textId="77777777" w:rsidR="00BD073A" w:rsidRDefault="00BD073A" w:rsidP="00C0634A">
            <w:pPr>
              <w:adjustRightInd w:val="0"/>
              <w:snapToGrid w:val="0"/>
              <w:rPr>
                <w:rFonts w:ascii="仿宋_GB2312" w:eastAsia="仿宋_GB2312"/>
                <w:szCs w:val="21"/>
              </w:rPr>
            </w:pPr>
          </w:p>
          <w:p w14:paraId="6476535C" w14:textId="77777777" w:rsidR="00BD073A" w:rsidRDefault="00BD073A" w:rsidP="00C0634A">
            <w:pPr>
              <w:adjustRightInd w:val="0"/>
              <w:snapToGrid w:val="0"/>
              <w:rPr>
                <w:rFonts w:ascii="仿宋_GB2312" w:eastAsia="仿宋_GB2312"/>
                <w:szCs w:val="21"/>
              </w:rPr>
            </w:pPr>
          </w:p>
          <w:p w14:paraId="2A68D3BE" w14:textId="77777777" w:rsidR="00BD073A" w:rsidRDefault="00BD073A" w:rsidP="00C0634A">
            <w:pPr>
              <w:adjustRightInd w:val="0"/>
              <w:snapToGrid w:val="0"/>
              <w:rPr>
                <w:rFonts w:ascii="仿宋_GB2312" w:eastAsia="仿宋_GB2312"/>
                <w:szCs w:val="21"/>
              </w:rPr>
            </w:pPr>
          </w:p>
          <w:p w14:paraId="128FDD9E" w14:textId="77777777" w:rsidR="00BD073A" w:rsidRDefault="00BD073A" w:rsidP="00C0634A">
            <w:pPr>
              <w:adjustRightInd w:val="0"/>
              <w:snapToGrid w:val="0"/>
              <w:rPr>
                <w:rFonts w:ascii="仿宋_GB2312" w:eastAsia="仿宋_GB2312"/>
                <w:szCs w:val="21"/>
              </w:rPr>
            </w:pPr>
          </w:p>
          <w:p w14:paraId="3435B5B7" w14:textId="77777777" w:rsidR="00BD073A" w:rsidRDefault="00BD073A" w:rsidP="00C0634A">
            <w:pPr>
              <w:adjustRightInd w:val="0"/>
              <w:snapToGrid w:val="0"/>
              <w:rPr>
                <w:rFonts w:ascii="仿宋_GB2312" w:eastAsia="仿宋_GB2312"/>
                <w:szCs w:val="21"/>
              </w:rPr>
            </w:pPr>
          </w:p>
          <w:p w14:paraId="0B88F39E" w14:textId="77777777" w:rsidR="00BD073A" w:rsidRDefault="00BD073A" w:rsidP="00C0634A">
            <w:pPr>
              <w:adjustRightInd w:val="0"/>
              <w:snapToGrid w:val="0"/>
              <w:ind w:firstLineChars="618" w:firstLine="1298"/>
              <w:rPr>
                <w:rFonts w:ascii="仿宋_GB2312" w:eastAsia="仿宋_GB2312"/>
                <w:szCs w:val="21"/>
              </w:rPr>
            </w:pPr>
            <w:r>
              <w:rPr>
                <w:rFonts w:ascii="仿宋_GB2312" w:eastAsia="仿宋_GB2312" w:hint="eastAsia"/>
                <w:szCs w:val="21"/>
              </w:rPr>
              <w:t>签字：</w:t>
            </w:r>
          </w:p>
          <w:p w14:paraId="1FF6A87A" w14:textId="77777777" w:rsidR="00BD073A" w:rsidRDefault="00BD073A" w:rsidP="00C0634A">
            <w:pPr>
              <w:adjustRightInd w:val="0"/>
              <w:snapToGrid w:val="0"/>
              <w:rPr>
                <w:rFonts w:ascii="仿宋_GB2312" w:eastAsia="仿宋_GB2312"/>
                <w:szCs w:val="21"/>
              </w:rPr>
            </w:pPr>
          </w:p>
          <w:p w14:paraId="54AA0D03" w14:textId="77777777" w:rsidR="00BD073A" w:rsidRDefault="00BD073A" w:rsidP="00C0634A">
            <w:pPr>
              <w:adjustRightInd w:val="0"/>
              <w:snapToGrid w:val="0"/>
              <w:ind w:firstLineChars="600" w:firstLine="1260"/>
              <w:rPr>
                <w:rFonts w:ascii="仿宋_GB2312" w:eastAsia="仿宋_GB2312"/>
                <w:szCs w:val="21"/>
              </w:rPr>
            </w:pPr>
            <w:r>
              <w:rPr>
                <w:rFonts w:ascii="仿宋_GB2312" w:eastAsia="仿宋_GB2312" w:hint="eastAsia"/>
                <w:szCs w:val="21"/>
              </w:rPr>
              <w:t>年    月    日</w:t>
            </w:r>
          </w:p>
        </w:tc>
        <w:tc>
          <w:tcPr>
            <w:tcW w:w="720" w:type="dxa"/>
            <w:textDirection w:val="tbRlV"/>
            <w:vAlign w:val="center"/>
          </w:tcPr>
          <w:p w14:paraId="1AC20AE0"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书院意见</w:t>
            </w:r>
          </w:p>
        </w:tc>
        <w:tc>
          <w:tcPr>
            <w:tcW w:w="3552" w:type="dxa"/>
            <w:gridSpan w:val="3"/>
          </w:tcPr>
          <w:p w14:paraId="21280499" w14:textId="77777777" w:rsidR="00BD073A" w:rsidRDefault="00BD073A" w:rsidP="00C0634A">
            <w:pPr>
              <w:adjustRightInd w:val="0"/>
              <w:snapToGrid w:val="0"/>
              <w:rPr>
                <w:rFonts w:ascii="仿宋_GB2312" w:eastAsia="仿宋_GB2312"/>
                <w:szCs w:val="21"/>
              </w:rPr>
            </w:pPr>
          </w:p>
          <w:p w14:paraId="17453787" w14:textId="77777777" w:rsidR="00BD073A" w:rsidRDefault="00BD073A" w:rsidP="00C0634A">
            <w:pPr>
              <w:adjustRightInd w:val="0"/>
              <w:snapToGrid w:val="0"/>
              <w:rPr>
                <w:rFonts w:ascii="仿宋_GB2312" w:eastAsia="仿宋_GB2312"/>
                <w:szCs w:val="21"/>
              </w:rPr>
            </w:pPr>
          </w:p>
          <w:p w14:paraId="556FF6A1" w14:textId="77777777" w:rsidR="00BD073A" w:rsidRDefault="00BD073A" w:rsidP="00C0634A">
            <w:pPr>
              <w:adjustRightInd w:val="0"/>
              <w:snapToGrid w:val="0"/>
              <w:rPr>
                <w:rFonts w:ascii="仿宋_GB2312" w:eastAsia="仿宋_GB2312"/>
                <w:szCs w:val="21"/>
              </w:rPr>
            </w:pPr>
          </w:p>
          <w:p w14:paraId="43556E5B" w14:textId="77777777" w:rsidR="00BD073A" w:rsidRDefault="00BD073A" w:rsidP="00C0634A">
            <w:pPr>
              <w:adjustRightInd w:val="0"/>
              <w:snapToGrid w:val="0"/>
              <w:rPr>
                <w:rFonts w:ascii="仿宋_GB2312" w:eastAsia="仿宋_GB2312"/>
                <w:szCs w:val="21"/>
              </w:rPr>
            </w:pPr>
          </w:p>
          <w:p w14:paraId="3F777A2B" w14:textId="77777777" w:rsidR="00BD073A" w:rsidRDefault="00BD073A" w:rsidP="00C0634A">
            <w:pPr>
              <w:adjustRightInd w:val="0"/>
              <w:snapToGrid w:val="0"/>
              <w:rPr>
                <w:rFonts w:ascii="仿宋_GB2312" w:eastAsia="仿宋_GB2312"/>
                <w:szCs w:val="21"/>
              </w:rPr>
            </w:pPr>
          </w:p>
          <w:p w14:paraId="659686AE" w14:textId="77777777" w:rsidR="00BD073A" w:rsidRDefault="00BD073A" w:rsidP="00C0634A">
            <w:pPr>
              <w:adjustRightInd w:val="0"/>
              <w:snapToGrid w:val="0"/>
              <w:ind w:firstLineChars="618" w:firstLine="1298"/>
              <w:rPr>
                <w:rFonts w:ascii="仿宋_GB2312" w:eastAsia="仿宋_GB2312"/>
                <w:szCs w:val="21"/>
              </w:rPr>
            </w:pPr>
            <w:r>
              <w:rPr>
                <w:rFonts w:ascii="仿宋_GB2312" w:eastAsia="仿宋_GB2312" w:hint="eastAsia"/>
                <w:szCs w:val="21"/>
              </w:rPr>
              <w:t>签字：</w:t>
            </w:r>
          </w:p>
          <w:p w14:paraId="5AB9B0DA" w14:textId="77777777" w:rsidR="00BD073A" w:rsidRDefault="00BD073A" w:rsidP="00C0634A">
            <w:pPr>
              <w:adjustRightInd w:val="0"/>
              <w:snapToGrid w:val="0"/>
              <w:rPr>
                <w:rFonts w:ascii="仿宋_GB2312" w:eastAsia="仿宋_GB2312"/>
                <w:szCs w:val="21"/>
              </w:rPr>
            </w:pPr>
          </w:p>
          <w:p w14:paraId="20C28DC3" w14:textId="77777777" w:rsidR="00BD073A" w:rsidRDefault="00BD073A" w:rsidP="00C0634A">
            <w:pPr>
              <w:adjustRightInd w:val="0"/>
              <w:snapToGrid w:val="0"/>
              <w:ind w:firstLineChars="600" w:firstLine="1260"/>
              <w:rPr>
                <w:rFonts w:ascii="仿宋_GB2312" w:eastAsia="仿宋_GB2312"/>
                <w:szCs w:val="21"/>
              </w:rPr>
            </w:pPr>
            <w:r>
              <w:rPr>
                <w:rFonts w:ascii="仿宋_GB2312" w:eastAsia="仿宋_GB2312" w:hint="eastAsia"/>
                <w:szCs w:val="21"/>
              </w:rPr>
              <w:t>年    月    日</w:t>
            </w:r>
          </w:p>
        </w:tc>
      </w:tr>
      <w:tr w:rsidR="00BD073A" w14:paraId="63A3965B" w14:textId="77777777" w:rsidTr="00C0634A">
        <w:trPr>
          <w:cantSplit/>
          <w:trHeight w:val="2775"/>
          <w:jc w:val="center"/>
        </w:trPr>
        <w:tc>
          <w:tcPr>
            <w:tcW w:w="860" w:type="dxa"/>
            <w:textDirection w:val="tbRlV"/>
            <w:vAlign w:val="center"/>
          </w:tcPr>
          <w:p w14:paraId="446595DC" w14:textId="77777777" w:rsidR="00BD073A" w:rsidRDefault="00BD073A" w:rsidP="00C0634A">
            <w:pPr>
              <w:adjustRightInd w:val="0"/>
              <w:snapToGrid w:val="0"/>
              <w:jc w:val="center"/>
              <w:rPr>
                <w:rFonts w:ascii="仿宋_GB2312" w:eastAsia="仿宋_GB2312"/>
                <w:szCs w:val="21"/>
              </w:rPr>
            </w:pPr>
            <w:r>
              <w:rPr>
                <w:rFonts w:ascii="仿宋_GB2312" w:eastAsia="仿宋_GB2312" w:hint="eastAsia"/>
                <w:szCs w:val="21"/>
              </w:rPr>
              <w:t>就业创业指导服务中心意见</w:t>
            </w:r>
          </w:p>
        </w:tc>
        <w:tc>
          <w:tcPr>
            <w:tcW w:w="7298" w:type="dxa"/>
            <w:gridSpan w:val="7"/>
          </w:tcPr>
          <w:p w14:paraId="0832EFB1" w14:textId="77777777" w:rsidR="00BD073A" w:rsidRDefault="00BD073A" w:rsidP="00C0634A">
            <w:pPr>
              <w:adjustRightInd w:val="0"/>
              <w:snapToGrid w:val="0"/>
              <w:rPr>
                <w:rFonts w:ascii="仿宋_GB2312" w:eastAsia="仿宋_GB2312"/>
                <w:szCs w:val="21"/>
              </w:rPr>
            </w:pPr>
          </w:p>
          <w:p w14:paraId="252219D1" w14:textId="77777777" w:rsidR="00BD073A" w:rsidRDefault="00BD073A" w:rsidP="00C0634A">
            <w:pPr>
              <w:adjustRightInd w:val="0"/>
              <w:snapToGrid w:val="0"/>
              <w:rPr>
                <w:rFonts w:ascii="仿宋_GB2312" w:eastAsia="仿宋_GB2312"/>
                <w:szCs w:val="21"/>
              </w:rPr>
            </w:pPr>
          </w:p>
          <w:p w14:paraId="28452977" w14:textId="77777777" w:rsidR="00BD073A" w:rsidRDefault="00BD073A" w:rsidP="00C0634A">
            <w:pPr>
              <w:adjustRightInd w:val="0"/>
              <w:snapToGrid w:val="0"/>
              <w:rPr>
                <w:rFonts w:ascii="仿宋_GB2312" w:eastAsia="仿宋_GB2312"/>
                <w:szCs w:val="21"/>
              </w:rPr>
            </w:pPr>
          </w:p>
          <w:p w14:paraId="00547919" w14:textId="77777777" w:rsidR="00BD073A" w:rsidRDefault="00BD073A" w:rsidP="00C0634A">
            <w:pPr>
              <w:adjustRightInd w:val="0"/>
              <w:snapToGrid w:val="0"/>
              <w:rPr>
                <w:rFonts w:ascii="仿宋_GB2312" w:eastAsia="仿宋_GB2312"/>
                <w:szCs w:val="21"/>
              </w:rPr>
            </w:pPr>
          </w:p>
          <w:p w14:paraId="43B676C5" w14:textId="77777777" w:rsidR="00BD073A" w:rsidRDefault="00BD073A" w:rsidP="00C0634A">
            <w:pPr>
              <w:adjustRightInd w:val="0"/>
              <w:snapToGrid w:val="0"/>
              <w:rPr>
                <w:rFonts w:ascii="仿宋_GB2312" w:eastAsia="仿宋_GB2312"/>
                <w:szCs w:val="21"/>
              </w:rPr>
            </w:pPr>
          </w:p>
          <w:p w14:paraId="49F7305E"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签字（盖章）：</w:t>
            </w:r>
          </w:p>
          <w:p w14:paraId="2B077558" w14:textId="77777777" w:rsidR="00BD073A" w:rsidRDefault="00BD073A" w:rsidP="00C0634A">
            <w:pPr>
              <w:adjustRightInd w:val="0"/>
              <w:snapToGrid w:val="0"/>
              <w:rPr>
                <w:rFonts w:ascii="仿宋_GB2312" w:eastAsia="仿宋_GB2312"/>
                <w:szCs w:val="21"/>
              </w:rPr>
            </w:pPr>
          </w:p>
          <w:p w14:paraId="582D79B9" w14:textId="77777777" w:rsidR="00BD073A" w:rsidRDefault="00BD073A" w:rsidP="00C0634A">
            <w:pPr>
              <w:adjustRightInd w:val="0"/>
              <w:snapToGrid w:val="0"/>
              <w:ind w:firstLineChars="2246" w:firstLine="4717"/>
              <w:rPr>
                <w:rFonts w:ascii="仿宋_GB2312" w:eastAsia="仿宋_GB2312"/>
                <w:szCs w:val="21"/>
              </w:rPr>
            </w:pPr>
            <w:r>
              <w:rPr>
                <w:rFonts w:ascii="仿宋_GB2312" w:eastAsia="仿宋_GB2312" w:hint="eastAsia"/>
                <w:szCs w:val="21"/>
              </w:rPr>
              <w:t>年  月  日</w:t>
            </w:r>
          </w:p>
        </w:tc>
      </w:tr>
    </w:tbl>
    <w:p w14:paraId="15CC0D55" w14:textId="77777777" w:rsidR="00BD073A" w:rsidRPr="002C010B" w:rsidRDefault="00BD073A" w:rsidP="00C0634A">
      <w:pPr>
        <w:adjustRightInd w:val="0"/>
        <w:snapToGrid w:val="0"/>
        <w:spacing w:line="20" w:lineRule="exact"/>
        <w:rPr>
          <w:rFonts w:ascii="仿宋_GB2312" w:eastAsia="仿宋_GB2312" w:hAnsi="仿宋_GB2312" w:cs="仿宋_GB2312"/>
          <w:sz w:val="32"/>
          <w:szCs w:val="32"/>
        </w:rPr>
      </w:pPr>
    </w:p>
    <w:p w14:paraId="50283B69" w14:textId="77777777" w:rsidR="00BD073A" w:rsidRPr="0019295F" w:rsidRDefault="00BD073A">
      <w:pPr>
        <w:snapToGrid w:val="0"/>
        <w:spacing w:line="20" w:lineRule="exact"/>
      </w:pPr>
    </w:p>
    <w:p w14:paraId="327C1A90" w14:textId="77777777" w:rsidR="006C6406" w:rsidRDefault="006C6406">
      <w:pPr>
        <w:widowControl/>
        <w:jc w:val="left"/>
        <w:rPr>
          <w:rFonts w:ascii="方正小标宋简体" w:eastAsia="方正小标宋简体"/>
          <w:sz w:val="44"/>
          <w:szCs w:val="44"/>
        </w:rPr>
      </w:pPr>
      <w:r>
        <w:rPr>
          <w:rFonts w:ascii="方正小标宋简体" w:eastAsia="方正小标宋简体"/>
          <w:sz w:val="44"/>
          <w:szCs w:val="44"/>
        </w:rPr>
        <w:br w:type="page"/>
      </w:r>
    </w:p>
    <w:p w14:paraId="5E13E3F9" w14:textId="77777777" w:rsidR="00E174CC" w:rsidRDefault="00E174CC" w:rsidP="006337B2">
      <w:pPr>
        <w:pStyle w:val="10"/>
      </w:pPr>
    </w:p>
    <w:p w14:paraId="3C1DA33F" w14:textId="77777777" w:rsidR="00BD073A" w:rsidRDefault="00BD073A" w:rsidP="006337B2">
      <w:pPr>
        <w:pStyle w:val="10"/>
      </w:pPr>
      <w:bookmarkStart w:id="63" w:name="_Toc501638738"/>
      <w:r w:rsidRPr="006E39B6">
        <w:rPr>
          <w:rFonts w:hint="eastAsia"/>
        </w:rPr>
        <w:t>新乡医学院三全学院</w:t>
      </w:r>
      <w:r w:rsidR="00E174CC">
        <w:rPr>
          <w:rFonts w:hint="eastAsia"/>
        </w:rPr>
        <w:br/>
      </w:r>
      <w:r w:rsidRPr="006E39B6">
        <w:rPr>
          <w:rFonts w:hint="eastAsia"/>
        </w:rPr>
        <w:t>就业困难毕业生就业帮扶办法</w:t>
      </w:r>
      <w:bookmarkEnd w:id="63"/>
    </w:p>
    <w:p w14:paraId="580C6EEB" w14:textId="77777777" w:rsidR="00BD073A" w:rsidRPr="003F54EC" w:rsidRDefault="00BD073A" w:rsidP="000F403D">
      <w:pPr>
        <w:pStyle w:val="a6"/>
        <w:spacing w:before="312" w:after="312"/>
      </w:pPr>
      <w:r>
        <w:rPr>
          <w:rFonts w:hint="eastAsia"/>
        </w:rPr>
        <w:t>院管</w:t>
      </w:r>
      <w:r w:rsidRPr="006E2ABD">
        <w:rPr>
          <w:rFonts w:hint="eastAsia"/>
        </w:rPr>
        <w:t>〔</w:t>
      </w:r>
      <w:r>
        <w:t>201</w:t>
      </w:r>
      <w:r>
        <w:rPr>
          <w:rFonts w:hint="eastAsia"/>
        </w:rPr>
        <w:t>6</w:t>
      </w:r>
      <w:r w:rsidRPr="006E2ABD">
        <w:rPr>
          <w:rFonts w:hint="eastAsia"/>
        </w:rPr>
        <w:t>〕</w:t>
      </w:r>
      <w:r>
        <w:rPr>
          <w:rFonts w:hint="eastAsia"/>
        </w:rPr>
        <w:t>3</w:t>
      </w:r>
      <w:r w:rsidRPr="006E2ABD">
        <w:rPr>
          <w:rFonts w:hint="eastAsia"/>
        </w:rPr>
        <w:t>号</w:t>
      </w:r>
    </w:p>
    <w:p w14:paraId="70080EB3" w14:textId="77777777" w:rsidR="00BD073A" w:rsidRPr="006E39B6" w:rsidRDefault="00BD073A" w:rsidP="00E33B4D">
      <w:pPr>
        <w:pStyle w:val="a7"/>
      </w:pPr>
      <w:r w:rsidRPr="006E39B6">
        <w:rPr>
          <w:rFonts w:hint="eastAsia"/>
        </w:rPr>
        <w:t>第一章  总  则</w:t>
      </w:r>
    </w:p>
    <w:p w14:paraId="0028E75C" w14:textId="77777777" w:rsidR="00BD073A" w:rsidRPr="006E39B6" w:rsidRDefault="00BD073A" w:rsidP="00E4459F">
      <w:pPr>
        <w:pStyle w:val="a8"/>
      </w:pPr>
      <w:r w:rsidRPr="006E39B6">
        <w:rPr>
          <w:rFonts w:hint="eastAsia"/>
        </w:rPr>
        <w:t>第一条  根据《关于当前做好高校困难毕业生就业帮扶工作的通知》（教学厅〔2009〕7号）以及《教育部关于做好2014年普通高等学校毕业生就业工作的通知》（</w:t>
      </w:r>
      <w:r w:rsidRPr="006E39B6">
        <w:rPr>
          <w:rFonts w:cs="Arial"/>
          <w:kern w:val="0"/>
        </w:rPr>
        <w:t>教学[2013]14号</w:t>
      </w:r>
      <w:r w:rsidRPr="006E39B6">
        <w:rPr>
          <w:rFonts w:hint="eastAsia"/>
        </w:rPr>
        <w:t>）的要求，结合我校实际制定本办法。</w:t>
      </w:r>
    </w:p>
    <w:p w14:paraId="3C40717D" w14:textId="77777777" w:rsidR="00BD073A" w:rsidRPr="006E39B6" w:rsidRDefault="00BD073A" w:rsidP="00E4459F">
      <w:pPr>
        <w:pStyle w:val="a8"/>
      </w:pPr>
      <w:r w:rsidRPr="006E39B6">
        <w:rPr>
          <w:rFonts w:hint="eastAsia"/>
        </w:rPr>
        <w:t>第二条  就业困难毕业生指因专业成绩不佳、职业能力不足、就业心理障碍，家庭经济困难或生理缺陷等原因造成就业困难的毕业生。</w:t>
      </w:r>
    </w:p>
    <w:p w14:paraId="0F4EA3AD" w14:textId="77777777" w:rsidR="00BD073A" w:rsidRPr="006E39B6" w:rsidRDefault="00BD073A" w:rsidP="00E4459F">
      <w:pPr>
        <w:pStyle w:val="a8"/>
      </w:pPr>
      <w:r w:rsidRPr="006E39B6">
        <w:rPr>
          <w:rFonts w:hint="eastAsia"/>
        </w:rPr>
        <w:t>第三条  帮扶原则：重点关注、重点推荐、重点服务。</w:t>
      </w:r>
    </w:p>
    <w:p w14:paraId="56E9EEDA" w14:textId="77777777" w:rsidR="00BD073A" w:rsidRPr="006E39B6" w:rsidRDefault="00BD073A" w:rsidP="00E33B4D">
      <w:pPr>
        <w:pStyle w:val="a7"/>
      </w:pPr>
      <w:r w:rsidRPr="006E39B6">
        <w:rPr>
          <w:rFonts w:hint="eastAsia"/>
        </w:rPr>
        <w:t>第二章  归口管理及职责</w:t>
      </w:r>
    </w:p>
    <w:p w14:paraId="677CF437" w14:textId="77777777" w:rsidR="00BD073A" w:rsidRPr="006E39B6" w:rsidRDefault="00BD073A" w:rsidP="00E4459F">
      <w:pPr>
        <w:pStyle w:val="a8"/>
      </w:pPr>
      <w:r w:rsidRPr="006E39B6">
        <w:rPr>
          <w:rFonts w:hint="eastAsia"/>
        </w:rPr>
        <w:t>第四条  毕业生就业工作领导小组总负责困难群体毕业生的就业帮扶工作。</w:t>
      </w:r>
    </w:p>
    <w:p w14:paraId="3FB1C5B6" w14:textId="77777777" w:rsidR="00BD073A" w:rsidRPr="006E39B6" w:rsidRDefault="00BD073A" w:rsidP="00E4459F">
      <w:pPr>
        <w:pStyle w:val="a8"/>
      </w:pPr>
      <w:r w:rsidRPr="006E39B6">
        <w:rPr>
          <w:rFonts w:hint="eastAsia"/>
        </w:rPr>
        <w:t>第五条  大学生就业创业指导服务中心负责困难群体毕业生就业帮扶的组织协调。主要职责：</w:t>
      </w:r>
    </w:p>
    <w:p w14:paraId="21FAA7E4" w14:textId="77777777" w:rsidR="00BD073A" w:rsidRPr="006E39B6" w:rsidRDefault="00BD073A" w:rsidP="00E4459F">
      <w:pPr>
        <w:pStyle w:val="a8"/>
      </w:pPr>
      <w:r w:rsidRPr="006E39B6">
        <w:rPr>
          <w:rFonts w:hint="eastAsia"/>
        </w:rPr>
        <w:t xml:space="preserve">（一）就业帮扶方案的制定、报批及组织实施； </w:t>
      </w:r>
    </w:p>
    <w:p w14:paraId="2807A853" w14:textId="77777777" w:rsidR="00BD073A" w:rsidRPr="006E39B6" w:rsidRDefault="00BD073A" w:rsidP="00E4459F">
      <w:pPr>
        <w:pStyle w:val="a8"/>
      </w:pPr>
      <w:r w:rsidRPr="006E39B6">
        <w:rPr>
          <w:rFonts w:hint="eastAsia"/>
        </w:rPr>
        <w:t>（二）就业帮扶资金的管理及组织审查；</w:t>
      </w:r>
    </w:p>
    <w:p w14:paraId="48D15177" w14:textId="77777777" w:rsidR="00BD073A" w:rsidRPr="006E39B6" w:rsidRDefault="00BD073A" w:rsidP="00E4459F">
      <w:pPr>
        <w:pStyle w:val="a8"/>
      </w:pPr>
      <w:r w:rsidRPr="006E39B6">
        <w:rPr>
          <w:rFonts w:hint="eastAsia"/>
        </w:rPr>
        <w:t>（三）定期向毕业生就业工作领导小组汇报就业帮扶工作的</w:t>
      </w:r>
      <w:r w:rsidRPr="006E39B6">
        <w:rPr>
          <w:rFonts w:hint="eastAsia"/>
        </w:rPr>
        <w:lastRenderedPageBreak/>
        <w:t>开展情况。</w:t>
      </w:r>
    </w:p>
    <w:p w14:paraId="212F2FDA" w14:textId="77777777" w:rsidR="00BD073A" w:rsidRPr="006E39B6" w:rsidRDefault="00BD073A" w:rsidP="00E33B4D">
      <w:pPr>
        <w:pStyle w:val="a7"/>
      </w:pPr>
      <w:r w:rsidRPr="006E39B6">
        <w:rPr>
          <w:rFonts w:hint="eastAsia"/>
        </w:rPr>
        <w:t>第三章  帮扶范围</w:t>
      </w:r>
    </w:p>
    <w:p w14:paraId="2A4B8E12" w14:textId="77777777" w:rsidR="00BD073A" w:rsidRPr="006E39B6" w:rsidRDefault="00BD073A" w:rsidP="00E4459F">
      <w:pPr>
        <w:pStyle w:val="a8"/>
        <w:rPr>
          <w:rFonts w:ascii="黑体" w:eastAsia="黑体"/>
        </w:rPr>
      </w:pPr>
      <w:r w:rsidRPr="006E39B6">
        <w:rPr>
          <w:rFonts w:hint="eastAsia"/>
        </w:rPr>
        <w:t>第六条  本办法重点针对家庭经济困难、残疾人等有就业困难的毕业生群体，开展帮扶工作，帮助他们尽快实现就业。</w:t>
      </w:r>
    </w:p>
    <w:p w14:paraId="2F961425" w14:textId="77777777" w:rsidR="00BD073A" w:rsidRPr="006E39B6" w:rsidRDefault="00BD073A" w:rsidP="00E33B4D">
      <w:pPr>
        <w:pStyle w:val="a7"/>
      </w:pPr>
      <w:r w:rsidRPr="006E39B6">
        <w:rPr>
          <w:rFonts w:hint="eastAsia"/>
        </w:rPr>
        <w:t>第四章  帮扶程序</w:t>
      </w:r>
    </w:p>
    <w:p w14:paraId="2B8F8D7C" w14:textId="77777777" w:rsidR="00BD073A" w:rsidRPr="006E39B6" w:rsidRDefault="00BD073A" w:rsidP="00E4459F">
      <w:pPr>
        <w:pStyle w:val="a8"/>
      </w:pPr>
      <w:r w:rsidRPr="006E39B6">
        <w:rPr>
          <w:rFonts w:hint="eastAsia"/>
        </w:rPr>
        <w:t>第七条  申请条件：</w:t>
      </w:r>
    </w:p>
    <w:p w14:paraId="3D3390CF" w14:textId="77777777" w:rsidR="00BD073A" w:rsidRPr="006E39B6" w:rsidRDefault="00BD073A" w:rsidP="00E4459F">
      <w:pPr>
        <w:pStyle w:val="a8"/>
      </w:pPr>
      <w:r w:rsidRPr="006E39B6">
        <w:rPr>
          <w:rFonts w:hint="eastAsia"/>
        </w:rPr>
        <w:t>（一）由于经济原因导致难于或者无法就业的家庭经济困难毕业生，参照《新乡医学院三全学院家庭经济困难学生认定办法》（院发〔2008〕6号）执行；</w:t>
      </w:r>
    </w:p>
    <w:p w14:paraId="7E4728F7" w14:textId="77777777" w:rsidR="00BD073A" w:rsidRPr="006E39B6" w:rsidRDefault="00BD073A" w:rsidP="00E4459F">
      <w:pPr>
        <w:pStyle w:val="a8"/>
      </w:pPr>
      <w:r w:rsidRPr="006E39B6">
        <w:rPr>
          <w:rFonts w:hint="eastAsia"/>
        </w:rPr>
        <w:t>（二）由于生理缺陷导致难于或者无法就业的残疾毕业生；</w:t>
      </w:r>
    </w:p>
    <w:p w14:paraId="0AFB8EC9" w14:textId="77777777" w:rsidR="00BD073A" w:rsidRPr="006E39B6" w:rsidRDefault="00BD073A" w:rsidP="00E4459F">
      <w:pPr>
        <w:pStyle w:val="a8"/>
      </w:pPr>
      <w:r w:rsidRPr="006E39B6">
        <w:rPr>
          <w:rFonts w:hint="eastAsia"/>
        </w:rPr>
        <w:t>（三）因成绩原因、职业能力不足或者就业心理障碍。但有强烈就业意向，且多次求职被拒绝的毕业生。</w:t>
      </w:r>
    </w:p>
    <w:p w14:paraId="6FA15CA7" w14:textId="77777777" w:rsidR="00BD073A" w:rsidRPr="006E39B6" w:rsidRDefault="00BD073A" w:rsidP="00E4459F">
      <w:pPr>
        <w:pStyle w:val="a8"/>
      </w:pPr>
      <w:r w:rsidRPr="006E39B6">
        <w:rPr>
          <w:rFonts w:hint="eastAsia"/>
        </w:rPr>
        <w:t>（四）对自己的职业规划以及职业定位不清晰，造成求职不主动不积极，造成求职失败的毕业生。</w:t>
      </w:r>
    </w:p>
    <w:p w14:paraId="1C6C763F" w14:textId="77777777" w:rsidR="00BD073A" w:rsidRPr="006E39B6" w:rsidRDefault="00BD073A" w:rsidP="00E4459F">
      <w:pPr>
        <w:pStyle w:val="a8"/>
      </w:pPr>
      <w:r w:rsidRPr="006E39B6">
        <w:rPr>
          <w:rFonts w:hint="eastAsia"/>
        </w:rPr>
        <w:t>其中三、四项所对应学生，可跳过申请程序第一步直接由书院推荐。</w:t>
      </w:r>
    </w:p>
    <w:p w14:paraId="080100DE" w14:textId="77777777" w:rsidR="00BD073A" w:rsidRPr="006E39B6" w:rsidRDefault="00BD073A" w:rsidP="00E4459F">
      <w:pPr>
        <w:pStyle w:val="a8"/>
      </w:pPr>
      <w:r w:rsidRPr="006E39B6">
        <w:rPr>
          <w:rFonts w:hint="eastAsia"/>
        </w:rPr>
        <w:t>第八条  申请程序：</w:t>
      </w:r>
    </w:p>
    <w:p w14:paraId="298AFE0C" w14:textId="77777777" w:rsidR="00BD073A" w:rsidRPr="006E39B6" w:rsidRDefault="00BD073A" w:rsidP="00E4459F">
      <w:pPr>
        <w:pStyle w:val="a8"/>
      </w:pPr>
      <w:r w:rsidRPr="006E39B6">
        <w:rPr>
          <w:rFonts w:hint="eastAsia"/>
        </w:rPr>
        <w:t>（一）个人申请：符合申请条件的同学填写《新乡医学院三全学院困难群体毕业生帮扶申请表》（见附件）；</w:t>
      </w:r>
    </w:p>
    <w:p w14:paraId="5440CB14" w14:textId="77777777" w:rsidR="00BD073A" w:rsidRPr="006E39B6" w:rsidRDefault="00BD073A" w:rsidP="00E4459F">
      <w:pPr>
        <w:pStyle w:val="a8"/>
      </w:pPr>
      <w:r w:rsidRPr="006E39B6">
        <w:rPr>
          <w:rFonts w:hint="eastAsia"/>
        </w:rPr>
        <w:t>（二）书院推荐：各书院依照学校相关文件规定及毕业生实际情况填写推荐意见；</w:t>
      </w:r>
    </w:p>
    <w:p w14:paraId="54BBAB5C" w14:textId="77777777" w:rsidR="00BD073A" w:rsidRPr="006E39B6" w:rsidRDefault="00BD073A" w:rsidP="00E4459F">
      <w:pPr>
        <w:pStyle w:val="a8"/>
        <w:rPr>
          <w:rFonts w:cs="Arial"/>
          <w:kern w:val="0"/>
        </w:rPr>
      </w:pPr>
      <w:r w:rsidRPr="006E39B6">
        <w:rPr>
          <w:rFonts w:hint="eastAsia"/>
        </w:rPr>
        <w:t>（三）专项审核：大学生就业创业指导服务中心组织成立专</w:t>
      </w:r>
      <w:r w:rsidRPr="006E39B6">
        <w:rPr>
          <w:rFonts w:hint="eastAsia"/>
        </w:rPr>
        <w:lastRenderedPageBreak/>
        <w:t>项工作组进行审核；</w:t>
      </w:r>
    </w:p>
    <w:p w14:paraId="3EA9D43E" w14:textId="77777777" w:rsidR="00BD073A" w:rsidRPr="006E39B6" w:rsidRDefault="00BD073A" w:rsidP="00E4459F">
      <w:pPr>
        <w:pStyle w:val="a8"/>
      </w:pPr>
      <w:r w:rsidRPr="006E39B6">
        <w:rPr>
          <w:rFonts w:hint="eastAsia"/>
        </w:rPr>
        <w:t>（四）组织实施：审核意见呈毕业生就业工作领导小组及院长审批后实施。</w:t>
      </w:r>
    </w:p>
    <w:p w14:paraId="144036FA" w14:textId="77777777" w:rsidR="00BD073A" w:rsidRPr="006E39B6" w:rsidRDefault="00BD073A" w:rsidP="00E33B4D">
      <w:pPr>
        <w:pStyle w:val="a7"/>
      </w:pPr>
      <w:r w:rsidRPr="006E39B6">
        <w:rPr>
          <w:rFonts w:hint="eastAsia"/>
        </w:rPr>
        <w:t>第五章  帮扶措施</w:t>
      </w:r>
    </w:p>
    <w:p w14:paraId="7E89D03C" w14:textId="77777777" w:rsidR="00BD073A" w:rsidRPr="006E39B6" w:rsidRDefault="00BD073A" w:rsidP="00E4459F">
      <w:pPr>
        <w:pStyle w:val="a8"/>
      </w:pPr>
      <w:r w:rsidRPr="006E39B6">
        <w:rPr>
          <w:rFonts w:hint="eastAsia"/>
        </w:rPr>
        <w:t>第九条  组织通识教育中心，开展心理帮扶，调整困难群体毕业生就业心态，建立就业自信。</w:t>
      </w:r>
    </w:p>
    <w:p w14:paraId="08068F94" w14:textId="77777777" w:rsidR="00BD073A" w:rsidRPr="006E39B6" w:rsidRDefault="00BD073A" w:rsidP="00E4459F">
      <w:pPr>
        <w:pStyle w:val="a8"/>
      </w:pPr>
      <w:r w:rsidRPr="006E39B6">
        <w:rPr>
          <w:rFonts w:hint="eastAsia"/>
        </w:rPr>
        <w:t>第十条  开展简历制作、面试技巧等方面的就业技能培训，安排专人负责，实施“一对一”跟踪帮扶。</w:t>
      </w:r>
    </w:p>
    <w:p w14:paraId="7EBEC4F4" w14:textId="77777777" w:rsidR="00BD073A" w:rsidRPr="006E39B6" w:rsidRDefault="00BD073A" w:rsidP="00E4459F">
      <w:pPr>
        <w:pStyle w:val="a8"/>
        <w:rPr>
          <w:rFonts w:cs="Arial"/>
          <w:kern w:val="0"/>
        </w:rPr>
      </w:pPr>
      <w:r w:rsidRPr="006E39B6">
        <w:rPr>
          <w:rFonts w:hint="eastAsia"/>
        </w:rPr>
        <w:t>第十一条</w:t>
      </w:r>
      <w:r w:rsidRPr="006E39B6">
        <w:rPr>
          <w:rFonts w:cs="Arial" w:hint="eastAsia"/>
          <w:kern w:val="0"/>
        </w:rPr>
        <w:t xml:space="preserve">  宣讲国家三支一扶、西部计划、应征入伍等基层就业政策，优先推荐困难群体毕业生。</w:t>
      </w:r>
      <w:r w:rsidRPr="006E39B6">
        <w:rPr>
          <w:rFonts w:hint="eastAsia"/>
        </w:rPr>
        <w:t xml:space="preserve">                                                                                                                                                                                                                                                                                                                                                                                                                                                                                                                                                                                                                                                                                                                                                                                                                                                                                                                                                                                                                                                                                                                                                                                                                                                                                                                                                                                                                                                                                                                                                                                                                                                                                                                                                                                                                                                                                                    </w:t>
      </w:r>
    </w:p>
    <w:p w14:paraId="7796BA93" w14:textId="77777777" w:rsidR="00BD073A" w:rsidRPr="006E39B6" w:rsidRDefault="00BD073A" w:rsidP="00E4459F">
      <w:pPr>
        <w:pStyle w:val="a8"/>
      </w:pPr>
      <w:r w:rsidRPr="006E39B6">
        <w:rPr>
          <w:rFonts w:hint="eastAsia"/>
        </w:rPr>
        <w:t>第十二条  简化报到证、档案投递、以及改派等手续办理流程，开启绿色通道，优先解决就业困难群体毕业生的就业手续办理。</w:t>
      </w:r>
    </w:p>
    <w:p w14:paraId="6C809601" w14:textId="77777777" w:rsidR="00BD073A" w:rsidRPr="006E39B6" w:rsidRDefault="00BD073A" w:rsidP="00E4459F">
      <w:pPr>
        <w:pStyle w:val="a8"/>
      </w:pPr>
      <w:r w:rsidRPr="006E39B6">
        <w:rPr>
          <w:rFonts w:hint="eastAsia"/>
        </w:rPr>
        <w:t>第十三条  向用人单位重点推荐困难群体毕业生。</w:t>
      </w:r>
    </w:p>
    <w:p w14:paraId="1C07A744" w14:textId="77777777" w:rsidR="00BD073A" w:rsidRPr="006E39B6" w:rsidRDefault="00BD073A" w:rsidP="00E4459F">
      <w:pPr>
        <w:pStyle w:val="a8"/>
      </w:pPr>
      <w:r w:rsidRPr="006E39B6">
        <w:rPr>
          <w:rFonts w:hint="eastAsia"/>
        </w:rPr>
        <w:t>第十四条  开展诸如“就业困难毕业生就业援助计划”等专项就业帮扶活动</w:t>
      </w:r>
    </w:p>
    <w:p w14:paraId="6CA89BC4" w14:textId="77777777" w:rsidR="00BD073A" w:rsidRPr="006E39B6" w:rsidRDefault="00BD073A" w:rsidP="00E4459F">
      <w:pPr>
        <w:pStyle w:val="a8"/>
      </w:pPr>
      <w:r w:rsidRPr="006E39B6">
        <w:rPr>
          <w:rFonts w:hint="eastAsia"/>
        </w:rPr>
        <w:t>第十四条  结合省厅《关于做好高校毕业生求职补贴发放工作的通知》的要求，符合高校毕业生求职补贴范围的，积极申请发放求职补贴。</w:t>
      </w:r>
    </w:p>
    <w:p w14:paraId="1B6C93A9" w14:textId="77777777" w:rsidR="00BD073A" w:rsidRPr="006E39B6" w:rsidRDefault="00BD073A" w:rsidP="00E33B4D">
      <w:pPr>
        <w:pStyle w:val="a7"/>
      </w:pPr>
      <w:r w:rsidRPr="006E39B6">
        <w:rPr>
          <w:rFonts w:hint="eastAsia"/>
        </w:rPr>
        <w:t>第六章  附  则</w:t>
      </w:r>
    </w:p>
    <w:p w14:paraId="2F696BC6" w14:textId="77777777" w:rsidR="00BD073A" w:rsidRPr="006E39B6" w:rsidRDefault="00BD073A" w:rsidP="00E4459F">
      <w:pPr>
        <w:pStyle w:val="a8"/>
      </w:pPr>
      <w:r w:rsidRPr="006E39B6">
        <w:rPr>
          <w:rFonts w:hint="eastAsia"/>
        </w:rPr>
        <w:t>第十五条 本办法适用于新乡医学院三全学院普通全日制本科、专科学生。</w:t>
      </w:r>
    </w:p>
    <w:p w14:paraId="7A58594D" w14:textId="77777777" w:rsidR="00BD073A" w:rsidRPr="006E39B6" w:rsidRDefault="00BD073A" w:rsidP="00E4459F">
      <w:pPr>
        <w:pStyle w:val="a8"/>
      </w:pPr>
      <w:r w:rsidRPr="006E39B6">
        <w:rPr>
          <w:rFonts w:hint="eastAsia"/>
        </w:rPr>
        <w:lastRenderedPageBreak/>
        <w:t>第十六条 本办法自发布之日起实施，由大学生就业创业指导服务中心负责解释。</w:t>
      </w:r>
    </w:p>
    <w:p w14:paraId="2A66DF07" w14:textId="77777777" w:rsidR="00BD073A" w:rsidRDefault="00BD073A" w:rsidP="00E4459F">
      <w:pPr>
        <w:pStyle w:val="a8"/>
      </w:pPr>
    </w:p>
    <w:p w14:paraId="4786D35A" w14:textId="77777777" w:rsidR="00BD073A" w:rsidRPr="002E68C1" w:rsidRDefault="00BD073A" w:rsidP="006337B2">
      <w:pPr>
        <w:pStyle w:val="a8"/>
        <w:ind w:firstLine="668"/>
        <w:rPr>
          <w:spacing w:val="7"/>
        </w:rPr>
      </w:pPr>
      <w:r w:rsidRPr="002E68C1">
        <w:rPr>
          <w:rFonts w:hint="eastAsia"/>
          <w:spacing w:val="7"/>
        </w:rPr>
        <w:t>附件：</w:t>
      </w:r>
      <w:r w:rsidRPr="006E39B6">
        <w:rPr>
          <w:rFonts w:hint="eastAsia"/>
        </w:rPr>
        <w:t>新乡医学院三全学院困难群体毕业生帮扶申请表</w:t>
      </w:r>
    </w:p>
    <w:p w14:paraId="1A670C4C" w14:textId="77777777" w:rsidR="00BD073A" w:rsidRPr="002E68C1" w:rsidRDefault="00BD073A" w:rsidP="00E4459F">
      <w:pPr>
        <w:pStyle w:val="a8"/>
      </w:pPr>
    </w:p>
    <w:p w14:paraId="7E4F88F6" w14:textId="77777777" w:rsidR="00BD073A" w:rsidRPr="006E39B6" w:rsidRDefault="00BD073A" w:rsidP="00D15A9D">
      <w:pPr>
        <w:pStyle w:val="af1"/>
      </w:pPr>
      <w:r w:rsidRPr="006E39B6">
        <w:rPr>
          <w:rFonts w:hint="eastAsia"/>
        </w:rPr>
        <w:t>2016年4月18日</w:t>
      </w:r>
    </w:p>
    <w:p w14:paraId="4C463EE7" w14:textId="77777777" w:rsidR="006C6406" w:rsidRDefault="006C6406">
      <w:pPr>
        <w:widowControl/>
        <w:jc w:val="left"/>
        <w:rPr>
          <w:rFonts w:hAnsi="仿宋"/>
          <w:spacing w:val="7"/>
        </w:rPr>
      </w:pPr>
      <w:r>
        <w:rPr>
          <w:rFonts w:hAnsi="仿宋"/>
          <w:spacing w:val="7"/>
        </w:rPr>
        <w:br w:type="page"/>
      </w:r>
    </w:p>
    <w:p w14:paraId="3DE7EF5F" w14:textId="77777777" w:rsidR="00BD073A" w:rsidRPr="006E39B6" w:rsidRDefault="00BD073A" w:rsidP="006C6406">
      <w:pPr>
        <w:pStyle w:val="af5"/>
      </w:pPr>
      <w:r w:rsidRPr="006E39B6">
        <w:rPr>
          <w:rFonts w:hint="eastAsia"/>
        </w:rPr>
        <w:lastRenderedPageBreak/>
        <w:t>附件</w:t>
      </w:r>
    </w:p>
    <w:p w14:paraId="05D6E5FC" w14:textId="77777777" w:rsidR="00BD073A" w:rsidRPr="006E39B6" w:rsidRDefault="00BD073A" w:rsidP="00C0634A">
      <w:pPr>
        <w:jc w:val="center"/>
        <w:rPr>
          <w:rFonts w:ascii="方正小标宋简体" w:eastAsia="方正小标宋简体"/>
          <w:bCs/>
          <w:sz w:val="36"/>
        </w:rPr>
      </w:pPr>
      <w:r w:rsidRPr="006E39B6">
        <w:rPr>
          <w:rFonts w:ascii="方正小标宋简体" w:eastAsia="方正小标宋简体" w:hint="eastAsia"/>
          <w:bCs/>
          <w:sz w:val="36"/>
        </w:rPr>
        <w:t>新乡医学院三全学院困难群体毕业生帮扶申请表</w:t>
      </w:r>
    </w:p>
    <w:p w14:paraId="20419930" w14:textId="77777777" w:rsidR="00BD073A" w:rsidRPr="006C6406" w:rsidRDefault="00BD073A" w:rsidP="00C0634A">
      <w:pPr>
        <w:rPr>
          <w:rFonts w:ascii="仿宋_GB2312" w:eastAsia="仿宋_GB2312"/>
          <w:bCs/>
          <w:sz w:val="30"/>
          <w:szCs w:val="30"/>
        </w:rPr>
      </w:pPr>
      <w:r w:rsidRPr="006C6406">
        <w:rPr>
          <w:rFonts w:ascii="仿宋_GB2312" w:eastAsia="仿宋_GB2312" w:hint="eastAsia"/>
          <w:bCs/>
          <w:sz w:val="30"/>
          <w:szCs w:val="30"/>
        </w:rPr>
        <w:t>书院：</w:t>
      </w:r>
      <w:r w:rsidRPr="006C6406">
        <w:rPr>
          <w:rFonts w:ascii="仿宋_GB2312" w:eastAsia="仿宋_GB2312" w:hint="eastAsia"/>
          <w:sz w:val="30"/>
          <w:szCs w:val="30"/>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846"/>
        <w:gridCol w:w="721"/>
        <w:gridCol w:w="2100"/>
        <w:gridCol w:w="846"/>
        <w:gridCol w:w="536"/>
        <w:gridCol w:w="591"/>
        <w:gridCol w:w="7"/>
        <w:gridCol w:w="1068"/>
        <w:gridCol w:w="711"/>
        <w:gridCol w:w="970"/>
      </w:tblGrid>
      <w:tr w:rsidR="00BD073A" w:rsidRPr="006C6406" w14:paraId="4DD5696C" w14:textId="77777777" w:rsidTr="006C6406">
        <w:trPr>
          <w:cantSplit/>
          <w:trHeight w:val="712"/>
          <w:jc w:val="center"/>
        </w:trPr>
        <w:tc>
          <w:tcPr>
            <w:tcW w:w="332" w:type="pct"/>
            <w:vMerge w:val="restart"/>
            <w:textDirection w:val="tbRlV"/>
            <w:vAlign w:val="center"/>
          </w:tcPr>
          <w:p w14:paraId="0F9E9976" w14:textId="77777777" w:rsidR="00BD073A" w:rsidRPr="006C6406" w:rsidRDefault="00BD073A" w:rsidP="00C0634A">
            <w:pPr>
              <w:ind w:left="113" w:right="113"/>
              <w:jc w:val="center"/>
              <w:rPr>
                <w:rFonts w:ascii="仿宋_GB2312" w:eastAsia="仿宋_GB2312" w:hAnsi="新宋体"/>
                <w:bCs/>
                <w:sz w:val="24"/>
              </w:rPr>
            </w:pPr>
            <w:r w:rsidRPr="006C6406">
              <w:rPr>
                <w:rFonts w:ascii="仿宋_GB2312" w:eastAsia="仿宋_GB2312" w:hAnsi="新宋体" w:hint="eastAsia"/>
                <w:bCs/>
                <w:sz w:val="24"/>
              </w:rPr>
              <w:t>学生本人基本情况</w:t>
            </w:r>
          </w:p>
        </w:tc>
        <w:tc>
          <w:tcPr>
            <w:tcW w:w="771" w:type="pct"/>
            <w:gridSpan w:val="2"/>
            <w:vAlign w:val="center"/>
          </w:tcPr>
          <w:p w14:paraId="5272013C"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姓  名</w:t>
            </w:r>
          </w:p>
        </w:tc>
        <w:tc>
          <w:tcPr>
            <w:tcW w:w="1184" w:type="pct"/>
            <w:vAlign w:val="center"/>
          </w:tcPr>
          <w:p w14:paraId="7AA62B91" w14:textId="77777777" w:rsidR="00BD073A" w:rsidRPr="006C6406" w:rsidRDefault="00BD073A" w:rsidP="00C0634A">
            <w:pPr>
              <w:jc w:val="center"/>
              <w:rPr>
                <w:rFonts w:ascii="仿宋_GB2312" w:eastAsia="仿宋_GB2312" w:hAnsi="新宋体"/>
                <w:sz w:val="24"/>
              </w:rPr>
            </w:pPr>
          </w:p>
        </w:tc>
        <w:tc>
          <w:tcPr>
            <w:tcW w:w="371" w:type="pct"/>
            <w:vAlign w:val="center"/>
          </w:tcPr>
          <w:p w14:paraId="53E25289"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性 别</w:t>
            </w:r>
          </w:p>
        </w:tc>
        <w:tc>
          <w:tcPr>
            <w:tcW w:w="338" w:type="pct"/>
            <w:vAlign w:val="center"/>
          </w:tcPr>
          <w:p w14:paraId="2C852B29" w14:textId="77777777" w:rsidR="00BD073A" w:rsidRPr="006C6406" w:rsidRDefault="00BD073A" w:rsidP="00C0634A">
            <w:pPr>
              <w:jc w:val="center"/>
              <w:rPr>
                <w:rFonts w:ascii="仿宋_GB2312" w:eastAsia="仿宋_GB2312" w:hAnsi="新宋体"/>
                <w:sz w:val="24"/>
              </w:rPr>
            </w:pPr>
          </w:p>
        </w:tc>
        <w:tc>
          <w:tcPr>
            <w:tcW w:w="368" w:type="pct"/>
            <w:vAlign w:val="center"/>
          </w:tcPr>
          <w:p w14:paraId="0BD59220"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出生</w:t>
            </w:r>
          </w:p>
          <w:p w14:paraId="1B537B04"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年月</w:t>
            </w:r>
          </w:p>
        </w:tc>
        <w:tc>
          <w:tcPr>
            <w:tcW w:w="629" w:type="pct"/>
            <w:gridSpan w:val="2"/>
            <w:vAlign w:val="center"/>
          </w:tcPr>
          <w:p w14:paraId="6CA3146E" w14:textId="77777777" w:rsidR="00BD073A" w:rsidRPr="006C6406" w:rsidRDefault="00BD073A" w:rsidP="00C0634A">
            <w:pPr>
              <w:jc w:val="center"/>
              <w:rPr>
                <w:rFonts w:ascii="仿宋_GB2312" w:eastAsia="仿宋_GB2312" w:hAnsi="新宋体"/>
                <w:sz w:val="24"/>
              </w:rPr>
            </w:pPr>
          </w:p>
        </w:tc>
        <w:tc>
          <w:tcPr>
            <w:tcW w:w="433" w:type="pct"/>
            <w:vAlign w:val="center"/>
          </w:tcPr>
          <w:p w14:paraId="4753A0D8"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民 族</w:t>
            </w:r>
          </w:p>
        </w:tc>
        <w:tc>
          <w:tcPr>
            <w:tcW w:w="574" w:type="pct"/>
            <w:vAlign w:val="center"/>
          </w:tcPr>
          <w:p w14:paraId="6E4E530F" w14:textId="77777777" w:rsidR="00BD073A" w:rsidRPr="006C6406" w:rsidRDefault="00BD073A" w:rsidP="00C0634A">
            <w:pPr>
              <w:jc w:val="center"/>
              <w:rPr>
                <w:rFonts w:ascii="仿宋_GB2312" w:eastAsia="仿宋_GB2312" w:hAnsi="新宋体"/>
                <w:sz w:val="24"/>
              </w:rPr>
            </w:pPr>
          </w:p>
        </w:tc>
      </w:tr>
      <w:tr w:rsidR="00BD073A" w:rsidRPr="006C6406" w14:paraId="5E5971F8" w14:textId="77777777" w:rsidTr="006C6406">
        <w:trPr>
          <w:cantSplit/>
          <w:trHeight w:val="696"/>
          <w:jc w:val="center"/>
        </w:trPr>
        <w:tc>
          <w:tcPr>
            <w:tcW w:w="332" w:type="pct"/>
            <w:vMerge/>
          </w:tcPr>
          <w:p w14:paraId="0F3A418F" w14:textId="77777777" w:rsidR="00BD073A" w:rsidRPr="006C6406" w:rsidRDefault="00BD073A" w:rsidP="00C0634A">
            <w:pPr>
              <w:jc w:val="center"/>
              <w:rPr>
                <w:rFonts w:ascii="仿宋_GB2312" w:eastAsia="仿宋_GB2312" w:hAnsi="新宋体"/>
                <w:sz w:val="24"/>
              </w:rPr>
            </w:pPr>
          </w:p>
        </w:tc>
        <w:tc>
          <w:tcPr>
            <w:tcW w:w="771" w:type="pct"/>
            <w:gridSpan w:val="2"/>
            <w:vAlign w:val="center"/>
          </w:tcPr>
          <w:p w14:paraId="48F1BEF3"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身份证号码</w:t>
            </w:r>
          </w:p>
        </w:tc>
        <w:tc>
          <w:tcPr>
            <w:tcW w:w="1184" w:type="pct"/>
            <w:vAlign w:val="center"/>
          </w:tcPr>
          <w:p w14:paraId="7D374C5C" w14:textId="77777777" w:rsidR="00BD073A" w:rsidRPr="006C6406" w:rsidRDefault="00BD073A" w:rsidP="00C0634A">
            <w:pPr>
              <w:jc w:val="center"/>
              <w:rPr>
                <w:rFonts w:ascii="仿宋_GB2312" w:eastAsia="仿宋_GB2312" w:hAnsi="新宋体"/>
                <w:sz w:val="24"/>
              </w:rPr>
            </w:pPr>
          </w:p>
        </w:tc>
        <w:tc>
          <w:tcPr>
            <w:tcW w:w="371" w:type="pct"/>
            <w:vAlign w:val="center"/>
          </w:tcPr>
          <w:p w14:paraId="4D796EB1"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政治面貌</w:t>
            </w:r>
          </w:p>
        </w:tc>
        <w:tc>
          <w:tcPr>
            <w:tcW w:w="706" w:type="pct"/>
            <w:gridSpan w:val="2"/>
            <w:vAlign w:val="center"/>
          </w:tcPr>
          <w:p w14:paraId="46984D26" w14:textId="77777777" w:rsidR="00BD073A" w:rsidRPr="006C6406" w:rsidRDefault="00BD073A" w:rsidP="006C6406">
            <w:pPr>
              <w:ind w:firstLineChars="400" w:firstLine="960"/>
              <w:rPr>
                <w:rFonts w:ascii="仿宋_GB2312" w:eastAsia="仿宋_GB2312" w:hAnsi="新宋体"/>
                <w:sz w:val="24"/>
              </w:rPr>
            </w:pPr>
          </w:p>
        </w:tc>
        <w:tc>
          <w:tcPr>
            <w:tcW w:w="629" w:type="pct"/>
            <w:gridSpan w:val="2"/>
            <w:vAlign w:val="center"/>
          </w:tcPr>
          <w:p w14:paraId="5BD48445"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专 业</w:t>
            </w:r>
          </w:p>
        </w:tc>
        <w:tc>
          <w:tcPr>
            <w:tcW w:w="1007" w:type="pct"/>
            <w:gridSpan w:val="2"/>
            <w:vAlign w:val="center"/>
          </w:tcPr>
          <w:p w14:paraId="02E32044" w14:textId="77777777" w:rsidR="00BD073A" w:rsidRPr="006C6406" w:rsidRDefault="00BD073A" w:rsidP="006C6406">
            <w:pPr>
              <w:ind w:firstLineChars="400" w:firstLine="960"/>
              <w:rPr>
                <w:rFonts w:ascii="仿宋_GB2312" w:eastAsia="仿宋_GB2312" w:hAnsi="新宋体"/>
                <w:sz w:val="24"/>
              </w:rPr>
            </w:pPr>
          </w:p>
        </w:tc>
      </w:tr>
      <w:tr w:rsidR="00BD073A" w:rsidRPr="006C6406" w14:paraId="100C317D" w14:textId="77777777" w:rsidTr="006C6406">
        <w:trPr>
          <w:cantSplit/>
          <w:trHeight w:val="454"/>
          <w:jc w:val="center"/>
        </w:trPr>
        <w:tc>
          <w:tcPr>
            <w:tcW w:w="332" w:type="pct"/>
            <w:vMerge/>
          </w:tcPr>
          <w:p w14:paraId="287629D0" w14:textId="77777777" w:rsidR="00BD073A" w:rsidRPr="006C6406" w:rsidRDefault="00BD073A" w:rsidP="00C0634A">
            <w:pPr>
              <w:jc w:val="center"/>
              <w:rPr>
                <w:rFonts w:ascii="仿宋_GB2312" w:eastAsia="仿宋_GB2312" w:hAnsi="新宋体"/>
                <w:sz w:val="24"/>
              </w:rPr>
            </w:pPr>
          </w:p>
        </w:tc>
        <w:tc>
          <w:tcPr>
            <w:tcW w:w="771" w:type="pct"/>
            <w:gridSpan w:val="2"/>
            <w:vAlign w:val="center"/>
          </w:tcPr>
          <w:p w14:paraId="582EDE90"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年级班级</w:t>
            </w:r>
          </w:p>
        </w:tc>
        <w:tc>
          <w:tcPr>
            <w:tcW w:w="1184" w:type="pct"/>
            <w:vAlign w:val="center"/>
          </w:tcPr>
          <w:p w14:paraId="191D1787" w14:textId="77777777" w:rsidR="00BD073A" w:rsidRPr="006C6406" w:rsidRDefault="00BD073A" w:rsidP="00C0634A">
            <w:pPr>
              <w:jc w:val="center"/>
              <w:rPr>
                <w:rFonts w:ascii="仿宋_GB2312" w:eastAsia="仿宋_GB2312" w:hAnsi="新宋体"/>
                <w:sz w:val="24"/>
              </w:rPr>
            </w:pPr>
          </w:p>
        </w:tc>
        <w:tc>
          <w:tcPr>
            <w:tcW w:w="1080" w:type="pct"/>
            <w:gridSpan w:val="4"/>
            <w:vAlign w:val="center"/>
          </w:tcPr>
          <w:p w14:paraId="0C1C4806"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联系方式</w:t>
            </w:r>
          </w:p>
        </w:tc>
        <w:tc>
          <w:tcPr>
            <w:tcW w:w="1633" w:type="pct"/>
            <w:gridSpan w:val="3"/>
            <w:vAlign w:val="center"/>
          </w:tcPr>
          <w:p w14:paraId="3403C793" w14:textId="77777777" w:rsidR="00BD073A" w:rsidRPr="006C6406" w:rsidRDefault="00BD073A" w:rsidP="00C0634A">
            <w:pPr>
              <w:jc w:val="center"/>
              <w:rPr>
                <w:rFonts w:ascii="仿宋_GB2312" w:eastAsia="仿宋_GB2312" w:hAnsi="新宋体"/>
                <w:sz w:val="24"/>
              </w:rPr>
            </w:pPr>
          </w:p>
        </w:tc>
      </w:tr>
      <w:tr w:rsidR="00BD073A" w:rsidRPr="006C6406" w14:paraId="66CC4325" w14:textId="77777777" w:rsidTr="006C6406">
        <w:trPr>
          <w:cantSplit/>
          <w:trHeight w:val="454"/>
          <w:jc w:val="center"/>
        </w:trPr>
        <w:tc>
          <w:tcPr>
            <w:tcW w:w="332" w:type="pct"/>
            <w:vMerge/>
          </w:tcPr>
          <w:p w14:paraId="3ED34F25" w14:textId="77777777" w:rsidR="00BD073A" w:rsidRPr="006C6406" w:rsidRDefault="00BD073A" w:rsidP="00C0634A">
            <w:pPr>
              <w:jc w:val="center"/>
              <w:rPr>
                <w:rFonts w:ascii="仿宋_GB2312" w:eastAsia="仿宋_GB2312" w:hAnsi="新宋体"/>
                <w:sz w:val="24"/>
              </w:rPr>
            </w:pPr>
          </w:p>
        </w:tc>
        <w:tc>
          <w:tcPr>
            <w:tcW w:w="771" w:type="pct"/>
            <w:gridSpan w:val="2"/>
            <w:vAlign w:val="center"/>
          </w:tcPr>
          <w:p w14:paraId="4B9003E6"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申请理由</w:t>
            </w:r>
          </w:p>
        </w:tc>
        <w:tc>
          <w:tcPr>
            <w:tcW w:w="3897" w:type="pct"/>
            <w:gridSpan w:val="8"/>
            <w:vAlign w:val="center"/>
          </w:tcPr>
          <w:p w14:paraId="6EF27701" w14:textId="77777777" w:rsidR="00BD073A" w:rsidRPr="006C6406" w:rsidRDefault="00BD073A" w:rsidP="00C0634A">
            <w:pPr>
              <w:jc w:val="center"/>
              <w:rPr>
                <w:rFonts w:ascii="仿宋_GB2312" w:eastAsia="仿宋_GB2312" w:hAnsi="新宋体"/>
                <w:sz w:val="24"/>
              </w:rPr>
            </w:pPr>
          </w:p>
        </w:tc>
      </w:tr>
      <w:tr w:rsidR="00BD073A" w:rsidRPr="006C6406" w14:paraId="04682FC8" w14:textId="77777777" w:rsidTr="006C6406">
        <w:trPr>
          <w:cantSplit/>
          <w:trHeight w:val="2848"/>
          <w:jc w:val="center"/>
        </w:trPr>
        <w:tc>
          <w:tcPr>
            <w:tcW w:w="332" w:type="pct"/>
            <w:tcBorders>
              <w:bottom w:val="single" w:sz="4" w:space="0" w:color="auto"/>
            </w:tcBorders>
            <w:textDirection w:val="tbRlV"/>
            <w:vAlign w:val="center"/>
          </w:tcPr>
          <w:p w14:paraId="4538BDEE" w14:textId="77777777" w:rsidR="00BD073A" w:rsidRPr="006C6406" w:rsidRDefault="00BD073A" w:rsidP="00C0634A">
            <w:pPr>
              <w:ind w:left="113" w:right="113"/>
              <w:jc w:val="center"/>
              <w:rPr>
                <w:rFonts w:ascii="仿宋_GB2312" w:eastAsia="仿宋_GB2312" w:hAnsi="新宋体"/>
                <w:bCs/>
                <w:sz w:val="24"/>
              </w:rPr>
            </w:pPr>
            <w:r w:rsidRPr="006C6406">
              <w:rPr>
                <w:rFonts w:ascii="仿宋_GB2312" w:eastAsia="仿宋_GB2312" w:hAnsi="新宋体" w:hint="eastAsia"/>
                <w:bCs/>
                <w:sz w:val="24"/>
              </w:rPr>
              <w:t>学生陈述申请认定理由</w:t>
            </w:r>
          </w:p>
        </w:tc>
        <w:tc>
          <w:tcPr>
            <w:tcW w:w="4668" w:type="pct"/>
            <w:gridSpan w:val="10"/>
            <w:tcBorders>
              <w:bottom w:val="single" w:sz="4" w:space="0" w:color="auto"/>
            </w:tcBorders>
          </w:tcPr>
          <w:p w14:paraId="2CDB24FC" w14:textId="77777777" w:rsidR="00BD073A" w:rsidRPr="006C6406" w:rsidRDefault="00BD073A" w:rsidP="00C0634A">
            <w:pPr>
              <w:rPr>
                <w:rFonts w:ascii="仿宋_GB2312" w:eastAsia="仿宋_GB2312" w:hAnsi="新宋体"/>
                <w:sz w:val="24"/>
              </w:rPr>
            </w:pPr>
          </w:p>
          <w:p w14:paraId="6E26A2FF" w14:textId="77777777" w:rsidR="00BD073A" w:rsidRPr="006C6406" w:rsidRDefault="00BD073A" w:rsidP="00C0634A">
            <w:pPr>
              <w:rPr>
                <w:rFonts w:ascii="仿宋_GB2312" w:eastAsia="仿宋_GB2312" w:hAnsi="新宋体"/>
                <w:sz w:val="24"/>
              </w:rPr>
            </w:pPr>
          </w:p>
          <w:p w14:paraId="5B480D77" w14:textId="77777777" w:rsidR="00BD073A" w:rsidRPr="006C6406" w:rsidRDefault="00BD073A" w:rsidP="00C0634A">
            <w:pPr>
              <w:rPr>
                <w:rFonts w:ascii="仿宋_GB2312" w:eastAsia="仿宋_GB2312" w:hAnsi="新宋体"/>
                <w:sz w:val="24"/>
              </w:rPr>
            </w:pPr>
          </w:p>
          <w:p w14:paraId="76397FBE" w14:textId="77777777" w:rsidR="00BD073A" w:rsidRPr="006C6406" w:rsidRDefault="00BD073A" w:rsidP="00C0634A">
            <w:pPr>
              <w:rPr>
                <w:rFonts w:ascii="仿宋_GB2312" w:eastAsia="仿宋_GB2312" w:hAnsi="新宋体"/>
                <w:sz w:val="24"/>
              </w:rPr>
            </w:pPr>
          </w:p>
          <w:p w14:paraId="16E6A359" w14:textId="77777777" w:rsidR="00BD073A" w:rsidRPr="006C6406" w:rsidRDefault="00BD073A" w:rsidP="00C0634A">
            <w:pPr>
              <w:rPr>
                <w:rFonts w:ascii="仿宋_GB2312" w:eastAsia="仿宋_GB2312" w:hAnsi="新宋体"/>
                <w:sz w:val="24"/>
              </w:rPr>
            </w:pPr>
          </w:p>
          <w:p w14:paraId="2915429C"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 xml:space="preserve">                                        学生签字：          </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年</w:t>
            </w:r>
            <w:r w:rsidRPr="006C6406">
              <w:rPr>
                <w:rFonts w:ascii="仿宋_GB2312" w:eastAsia="仿宋_GB2312" w:hAnsi="新宋体" w:hint="eastAsia"/>
                <w:bCs/>
                <w:sz w:val="24"/>
                <w:u w:val="single"/>
              </w:rPr>
              <w:t xml:space="preserve">   </w:t>
            </w:r>
            <w:r w:rsidRPr="006C6406">
              <w:rPr>
                <w:rFonts w:ascii="仿宋_GB2312" w:eastAsia="仿宋_GB2312" w:hAnsi="新宋体" w:hint="eastAsia"/>
                <w:sz w:val="24"/>
              </w:rPr>
              <w:t>月</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日</w:t>
            </w:r>
          </w:p>
          <w:p w14:paraId="2FA913C5" w14:textId="77777777" w:rsidR="00BD073A" w:rsidRPr="006C6406" w:rsidRDefault="00BD073A" w:rsidP="00C0634A">
            <w:pPr>
              <w:rPr>
                <w:rFonts w:ascii="仿宋_GB2312" w:eastAsia="仿宋_GB2312" w:hAnsi="新宋体"/>
                <w:bCs/>
                <w:sz w:val="24"/>
              </w:rPr>
            </w:pPr>
            <w:r w:rsidRPr="006C6406">
              <w:rPr>
                <w:rFonts w:ascii="仿宋_GB2312" w:eastAsia="仿宋_GB2312" w:hAnsi="新宋体" w:hint="eastAsia"/>
                <w:bCs/>
                <w:sz w:val="24"/>
              </w:rPr>
              <w:t>注：可另附详细情况说明。</w:t>
            </w:r>
          </w:p>
        </w:tc>
      </w:tr>
      <w:tr w:rsidR="00BD073A" w:rsidRPr="006C6406" w14:paraId="689F997F" w14:textId="77777777" w:rsidTr="006C6406">
        <w:trPr>
          <w:cantSplit/>
          <w:trHeight w:val="2541"/>
          <w:jc w:val="center"/>
        </w:trPr>
        <w:tc>
          <w:tcPr>
            <w:tcW w:w="332" w:type="pct"/>
            <w:textDirection w:val="tbRlV"/>
            <w:vAlign w:val="center"/>
          </w:tcPr>
          <w:p w14:paraId="2BFDBC83" w14:textId="77777777" w:rsidR="00BD073A" w:rsidRPr="006C6406" w:rsidRDefault="00BD073A" w:rsidP="00C0634A">
            <w:pPr>
              <w:ind w:left="113" w:right="113"/>
              <w:jc w:val="center"/>
              <w:rPr>
                <w:rFonts w:ascii="仿宋_GB2312" w:eastAsia="仿宋_GB2312" w:hAnsi="新宋体"/>
                <w:bCs/>
                <w:sz w:val="24"/>
              </w:rPr>
            </w:pPr>
            <w:r w:rsidRPr="006C6406">
              <w:rPr>
                <w:rFonts w:ascii="仿宋_GB2312" w:eastAsia="仿宋_GB2312" w:hAnsi="新宋体" w:hint="eastAsia"/>
                <w:bCs/>
                <w:sz w:val="24"/>
              </w:rPr>
              <w:t>审核</w:t>
            </w:r>
          </w:p>
        </w:tc>
        <w:tc>
          <w:tcPr>
            <w:tcW w:w="332" w:type="pct"/>
            <w:textDirection w:val="tbRlV"/>
            <w:vAlign w:val="center"/>
          </w:tcPr>
          <w:p w14:paraId="4035B18D" w14:textId="77777777" w:rsidR="00BD073A" w:rsidRPr="006C6406" w:rsidRDefault="00BD073A" w:rsidP="00C0634A">
            <w:pPr>
              <w:ind w:left="113" w:right="113"/>
              <w:jc w:val="center"/>
              <w:rPr>
                <w:rFonts w:ascii="仿宋_GB2312" w:eastAsia="仿宋_GB2312" w:hAnsi="新宋体"/>
                <w:sz w:val="24"/>
              </w:rPr>
            </w:pPr>
            <w:r w:rsidRPr="006C6406">
              <w:rPr>
                <w:rFonts w:ascii="仿宋_GB2312" w:eastAsia="仿宋_GB2312" w:hAnsi="新宋体" w:hint="eastAsia"/>
                <w:sz w:val="24"/>
              </w:rPr>
              <w:t>书院意见</w:t>
            </w:r>
          </w:p>
        </w:tc>
        <w:tc>
          <w:tcPr>
            <w:tcW w:w="1624" w:type="pct"/>
            <w:gridSpan w:val="2"/>
            <w:vAlign w:val="center"/>
          </w:tcPr>
          <w:p w14:paraId="66E93E65" w14:textId="77777777" w:rsidR="00BD073A" w:rsidRPr="006C6406" w:rsidRDefault="00BD073A" w:rsidP="00B00AAB">
            <w:pPr>
              <w:pStyle w:val="ab"/>
              <w:spacing w:afterLines="50" w:after="156"/>
              <w:rPr>
                <w:rFonts w:ascii="仿宋_GB2312" w:eastAsia="仿宋_GB2312"/>
                <w:sz w:val="24"/>
              </w:rPr>
            </w:pPr>
          </w:p>
          <w:p w14:paraId="1D0B902B" w14:textId="77777777" w:rsidR="00BD073A" w:rsidRPr="006C6406" w:rsidRDefault="00BD073A" w:rsidP="00B00AAB">
            <w:pPr>
              <w:pStyle w:val="ab"/>
              <w:spacing w:afterLines="50" w:after="156"/>
              <w:rPr>
                <w:rFonts w:ascii="仿宋_GB2312" w:eastAsia="仿宋_GB2312"/>
                <w:sz w:val="24"/>
              </w:rPr>
            </w:pPr>
          </w:p>
          <w:p w14:paraId="5FA6958A" w14:textId="77777777" w:rsidR="00BD073A" w:rsidRPr="006C6406" w:rsidRDefault="00BD073A" w:rsidP="00B00AAB">
            <w:pPr>
              <w:spacing w:beforeLines="50" w:before="156" w:afterLines="50" w:after="156"/>
              <w:ind w:right="420" w:firstLineChars="450" w:firstLine="1080"/>
              <w:rPr>
                <w:rFonts w:ascii="仿宋_GB2312" w:eastAsia="仿宋_GB2312" w:hAnsi="新宋体"/>
                <w:sz w:val="24"/>
              </w:rPr>
            </w:pPr>
            <w:r w:rsidRPr="006C6406">
              <w:rPr>
                <w:rFonts w:ascii="仿宋_GB2312" w:eastAsia="仿宋_GB2312" w:hAnsi="新宋体" w:hint="eastAsia"/>
                <w:sz w:val="24"/>
              </w:rPr>
              <w:t>签    字：</w:t>
            </w:r>
          </w:p>
          <w:p w14:paraId="14C3B9C2" w14:textId="77777777" w:rsidR="00BD073A" w:rsidRPr="006C6406" w:rsidRDefault="00BD073A" w:rsidP="00B00AAB">
            <w:pPr>
              <w:spacing w:beforeLines="50" w:before="156" w:afterLines="50" w:after="156"/>
              <w:jc w:val="right"/>
              <w:rPr>
                <w:rFonts w:ascii="仿宋_GB2312" w:eastAsia="仿宋_GB2312" w:hAnsi="新宋体"/>
                <w:sz w:val="24"/>
              </w:rPr>
            </w:pP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年</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月</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日</w:t>
            </w:r>
          </w:p>
        </w:tc>
        <w:tc>
          <w:tcPr>
            <w:tcW w:w="371" w:type="pct"/>
            <w:textDirection w:val="tbRlV"/>
            <w:vAlign w:val="center"/>
          </w:tcPr>
          <w:p w14:paraId="33BA0D29" w14:textId="77777777" w:rsidR="00BD073A" w:rsidRPr="006C6406" w:rsidRDefault="00BD073A" w:rsidP="00C0634A">
            <w:pPr>
              <w:ind w:left="113" w:right="113"/>
              <w:jc w:val="center"/>
              <w:rPr>
                <w:rFonts w:ascii="仿宋_GB2312" w:eastAsia="仿宋_GB2312" w:hAnsi="新宋体"/>
                <w:sz w:val="24"/>
              </w:rPr>
            </w:pPr>
            <w:r w:rsidRPr="006C6406">
              <w:rPr>
                <w:rFonts w:ascii="仿宋_GB2312" w:eastAsia="仿宋_GB2312" w:hAnsi="新宋体" w:hint="eastAsia"/>
                <w:sz w:val="24"/>
              </w:rPr>
              <w:t>大学生就业创业指导服务中心意见</w:t>
            </w:r>
          </w:p>
        </w:tc>
        <w:tc>
          <w:tcPr>
            <w:tcW w:w="2342" w:type="pct"/>
            <w:gridSpan w:val="6"/>
          </w:tcPr>
          <w:p w14:paraId="0397B4E4" w14:textId="77777777" w:rsidR="00BD073A" w:rsidRPr="006C6406" w:rsidRDefault="00BD073A" w:rsidP="00C0634A">
            <w:pPr>
              <w:rPr>
                <w:rFonts w:ascii="仿宋_GB2312" w:eastAsia="仿宋_GB2312" w:hAnsi="新宋体"/>
                <w:sz w:val="24"/>
              </w:rPr>
            </w:pPr>
          </w:p>
          <w:p w14:paraId="6E033DE1" w14:textId="77777777" w:rsidR="00BD073A" w:rsidRPr="006C6406" w:rsidRDefault="00BD073A" w:rsidP="00B00AAB">
            <w:pPr>
              <w:spacing w:afterLines="50" w:after="156"/>
              <w:ind w:firstLineChars="100" w:firstLine="240"/>
              <w:rPr>
                <w:rFonts w:ascii="仿宋_GB2312" w:eastAsia="仿宋_GB2312" w:hAnsi="新宋体"/>
                <w:sz w:val="24"/>
              </w:rPr>
            </w:pPr>
          </w:p>
          <w:p w14:paraId="0D69E3A4" w14:textId="77777777" w:rsidR="00BD073A" w:rsidRPr="006C6406" w:rsidRDefault="00BD073A" w:rsidP="00B00AAB">
            <w:pPr>
              <w:spacing w:afterLines="50" w:after="156"/>
              <w:ind w:firstLineChars="100" w:firstLine="240"/>
              <w:rPr>
                <w:rFonts w:ascii="仿宋_GB2312" w:eastAsia="仿宋_GB2312" w:hAnsi="新宋体"/>
                <w:sz w:val="24"/>
              </w:rPr>
            </w:pPr>
          </w:p>
          <w:p w14:paraId="324ECAA5" w14:textId="77777777" w:rsidR="00BD073A" w:rsidRPr="006C6406" w:rsidRDefault="00BD073A" w:rsidP="00B00AAB">
            <w:pPr>
              <w:spacing w:beforeLines="50" w:before="156" w:afterLines="50" w:after="156"/>
              <w:ind w:right="420" w:firstLineChars="1100" w:firstLine="2640"/>
              <w:rPr>
                <w:rFonts w:ascii="仿宋_GB2312" w:eastAsia="仿宋_GB2312" w:hAnsi="新宋体"/>
                <w:sz w:val="24"/>
              </w:rPr>
            </w:pPr>
            <w:r w:rsidRPr="006C6406">
              <w:rPr>
                <w:rFonts w:ascii="仿宋_GB2312" w:eastAsia="仿宋_GB2312" w:hAnsi="新宋体" w:hint="eastAsia"/>
                <w:sz w:val="24"/>
              </w:rPr>
              <w:t>签    字：</w:t>
            </w:r>
          </w:p>
          <w:p w14:paraId="13C0DB09" w14:textId="77777777" w:rsidR="00BD073A" w:rsidRPr="006C6406" w:rsidRDefault="00BD073A" w:rsidP="00B00AAB">
            <w:pPr>
              <w:spacing w:beforeLines="50" w:before="156" w:afterLines="50" w:after="156"/>
              <w:jc w:val="right"/>
              <w:rPr>
                <w:rFonts w:ascii="仿宋_GB2312" w:eastAsia="仿宋_GB2312" w:hAnsi="新宋体"/>
                <w:sz w:val="24"/>
              </w:rPr>
            </w:pP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年</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月</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日</w:t>
            </w:r>
          </w:p>
        </w:tc>
      </w:tr>
      <w:tr w:rsidR="00BD073A" w:rsidRPr="006C6406" w14:paraId="369AA488" w14:textId="77777777" w:rsidTr="006C6406">
        <w:trPr>
          <w:cantSplit/>
          <w:trHeight w:val="2542"/>
          <w:jc w:val="center"/>
        </w:trPr>
        <w:tc>
          <w:tcPr>
            <w:tcW w:w="332" w:type="pct"/>
            <w:tcBorders>
              <w:bottom w:val="single" w:sz="4" w:space="0" w:color="auto"/>
            </w:tcBorders>
            <w:textDirection w:val="tbRlV"/>
            <w:vAlign w:val="center"/>
          </w:tcPr>
          <w:p w14:paraId="4DD083F0" w14:textId="77777777" w:rsidR="00BD073A" w:rsidRPr="006C6406" w:rsidRDefault="00BD073A" w:rsidP="00C0634A">
            <w:pPr>
              <w:ind w:left="113" w:right="113"/>
              <w:jc w:val="center"/>
              <w:rPr>
                <w:rFonts w:ascii="仿宋_GB2312" w:eastAsia="仿宋_GB2312" w:hAnsi="新宋体"/>
                <w:bCs/>
                <w:sz w:val="24"/>
              </w:rPr>
            </w:pPr>
            <w:r w:rsidRPr="006C6406">
              <w:rPr>
                <w:rFonts w:ascii="仿宋_GB2312" w:eastAsia="仿宋_GB2312" w:hAnsi="新宋体" w:hint="eastAsia"/>
                <w:bCs/>
                <w:sz w:val="24"/>
              </w:rPr>
              <w:t>认定决定</w:t>
            </w:r>
          </w:p>
        </w:tc>
        <w:tc>
          <w:tcPr>
            <w:tcW w:w="332" w:type="pct"/>
            <w:tcBorders>
              <w:bottom w:val="single" w:sz="4" w:space="0" w:color="auto"/>
            </w:tcBorders>
            <w:vAlign w:val="center"/>
          </w:tcPr>
          <w:p w14:paraId="5362701E"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主</w:t>
            </w:r>
          </w:p>
          <w:p w14:paraId="02741840"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管</w:t>
            </w:r>
          </w:p>
          <w:p w14:paraId="3AD31190"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院</w:t>
            </w:r>
          </w:p>
          <w:p w14:paraId="4E5591A3"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领</w:t>
            </w:r>
          </w:p>
          <w:p w14:paraId="43C10044"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导</w:t>
            </w:r>
          </w:p>
          <w:p w14:paraId="5E3419AD"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意</w:t>
            </w:r>
          </w:p>
          <w:p w14:paraId="0FC9EE0C" w14:textId="77777777" w:rsidR="00BD073A" w:rsidRPr="006C6406" w:rsidRDefault="00BD073A" w:rsidP="00C0634A">
            <w:pPr>
              <w:rPr>
                <w:rFonts w:ascii="仿宋_GB2312" w:eastAsia="仿宋_GB2312" w:hAnsi="新宋体"/>
                <w:sz w:val="24"/>
              </w:rPr>
            </w:pPr>
            <w:r w:rsidRPr="006C6406">
              <w:rPr>
                <w:rFonts w:ascii="仿宋_GB2312" w:eastAsia="仿宋_GB2312" w:hAnsi="新宋体" w:hint="eastAsia"/>
                <w:sz w:val="24"/>
              </w:rPr>
              <w:t>见</w:t>
            </w:r>
          </w:p>
        </w:tc>
        <w:tc>
          <w:tcPr>
            <w:tcW w:w="1624" w:type="pct"/>
            <w:gridSpan w:val="2"/>
            <w:tcBorders>
              <w:bottom w:val="single" w:sz="4" w:space="0" w:color="auto"/>
            </w:tcBorders>
          </w:tcPr>
          <w:p w14:paraId="50BE00EC" w14:textId="77777777" w:rsidR="00BD073A" w:rsidRPr="006C6406" w:rsidRDefault="00BD073A" w:rsidP="00B00AAB">
            <w:pPr>
              <w:spacing w:beforeLines="50" w:before="156" w:afterLines="50" w:after="156"/>
              <w:ind w:right="420"/>
              <w:rPr>
                <w:rFonts w:ascii="仿宋_GB2312" w:eastAsia="仿宋_GB2312" w:hAnsi="新宋体"/>
                <w:sz w:val="24"/>
              </w:rPr>
            </w:pPr>
          </w:p>
          <w:p w14:paraId="24365147" w14:textId="77777777" w:rsidR="00BD073A" w:rsidRPr="006C6406" w:rsidRDefault="00BD073A" w:rsidP="00B00AAB">
            <w:pPr>
              <w:spacing w:beforeLines="50" w:before="156" w:afterLines="50" w:after="156"/>
              <w:ind w:right="420" w:firstLineChars="350" w:firstLine="840"/>
              <w:rPr>
                <w:rFonts w:ascii="仿宋_GB2312" w:eastAsia="仿宋_GB2312" w:hAnsi="新宋体"/>
                <w:sz w:val="24"/>
              </w:rPr>
            </w:pPr>
          </w:p>
          <w:p w14:paraId="52D8C7B7" w14:textId="77777777" w:rsidR="00BD073A" w:rsidRPr="006C6406" w:rsidRDefault="00BD073A" w:rsidP="00B00AAB">
            <w:pPr>
              <w:spacing w:beforeLines="50" w:before="156" w:afterLines="50" w:after="156"/>
              <w:ind w:right="420" w:firstLineChars="350" w:firstLine="840"/>
              <w:rPr>
                <w:rFonts w:ascii="仿宋_GB2312" w:eastAsia="仿宋_GB2312" w:hAnsi="新宋体"/>
                <w:sz w:val="24"/>
              </w:rPr>
            </w:pPr>
            <w:r w:rsidRPr="006C6406">
              <w:rPr>
                <w:rFonts w:ascii="仿宋_GB2312" w:eastAsia="仿宋_GB2312" w:hAnsi="新宋体" w:hint="eastAsia"/>
                <w:sz w:val="24"/>
              </w:rPr>
              <w:t xml:space="preserve">  签    字：</w:t>
            </w:r>
          </w:p>
          <w:p w14:paraId="617296CA" w14:textId="77777777" w:rsidR="00BD073A" w:rsidRPr="006C6406" w:rsidRDefault="00BD073A" w:rsidP="00B00AAB">
            <w:pPr>
              <w:spacing w:beforeLines="50" w:before="156" w:afterLines="50" w:after="156"/>
              <w:jc w:val="right"/>
              <w:rPr>
                <w:rFonts w:ascii="仿宋_GB2312" w:eastAsia="仿宋_GB2312" w:hAnsi="新宋体"/>
                <w:sz w:val="24"/>
              </w:rPr>
            </w:pP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年</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月</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日</w:t>
            </w:r>
          </w:p>
        </w:tc>
        <w:tc>
          <w:tcPr>
            <w:tcW w:w="371" w:type="pct"/>
            <w:tcBorders>
              <w:bottom w:val="single" w:sz="4" w:space="0" w:color="auto"/>
            </w:tcBorders>
            <w:vAlign w:val="center"/>
          </w:tcPr>
          <w:p w14:paraId="040F9F06" w14:textId="77777777" w:rsidR="00BD073A" w:rsidRPr="006C6406" w:rsidRDefault="00BD073A" w:rsidP="00C0634A">
            <w:pPr>
              <w:jc w:val="center"/>
              <w:rPr>
                <w:rFonts w:ascii="仿宋_GB2312" w:eastAsia="仿宋_GB2312" w:hAnsi="新宋体"/>
                <w:sz w:val="24"/>
              </w:rPr>
            </w:pPr>
            <w:r w:rsidRPr="006C6406">
              <w:rPr>
                <w:rFonts w:ascii="仿宋_GB2312" w:eastAsia="仿宋_GB2312" w:hAnsi="新宋体" w:hint="eastAsia"/>
                <w:sz w:val="24"/>
              </w:rPr>
              <w:t>院长意见</w:t>
            </w:r>
          </w:p>
        </w:tc>
        <w:tc>
          <w:tcPr>
            <w:tcW w:w="2342" w:type="pct"/>
            <w:gridSpan w:val="6"/>
            <w:tcBorders>
              <w:bottom w:val="single" w:sz="4" w:space="0" w:color="auto"/>
            </w:tcBorders>
          </w:tcPr>
          <w:p w14:paraId="66546246" w14:textId="77777777" w:rsidR="00BD073A" w:rsidRPr="006C6406" w:rsidRDefault="00BD073A" w:rsidP="00B00AAB">
            <w:pPr>
              <w:spacing w:beforeLines="50" w:before="156" w:afterLines="50" w:after="156"/>
              <w:rPr>
                <w:rFonts w:ascii="仿宋_GB2312" w:eastAsia="仿宋_GB2312" w:hAnsi="新宋体"/>
                <w:sz w:val="24"/>
                <w:u w:val="single"/>
              </w:rPr>
            </w:pPr>
          </w:p>
          <w:p w14:paraId="4E4B0101" w14:textId="77777777" w:rsidR="00BD073A" w:rsidRPr="006C6406" w:rsidRDefault="00BD073A" w:rsidP="00B00AAB">
            <w:pPr>
              <w:spacing w:beforeLines="50" w:before="156" w:afterLines="50" w:after="156"/>
              <w:ind w:firstLineChars="800" w:firstLine="1920"/>
              <w:rPr>
                <w:rFonts w:ascii="仿宋_GB2312" w:eastAsia="仿宋_GB2312" w:hAnsi="新宋体"/>
                <w:sz w:val="24"/>
                <w:u w:val="single"/>
              </w:rPr>
            </w:pPr>
          </w:p>
          <w:p w14:paraId="2E725A95" w14:textId="77777777" w:rsidR="00BD073A" w:rsidRPr="006C6406" w:rsidRDefault="00BD073A" w:rsidP="00B00AAB">
            <w:pPr>
              <w:spacing w:beforeLines="50" w:before="156" w:afterLines="50" w:after="156"/>
              <w:ind w:right="420" w:firstLineChars="950" w:firstLine="2280"/>
              <w:rPr>
                <w:rFonts w:ascii="仿宋_GB2312" w:eastAsia="仿宋_GB2312" w:hAnsi="新宋体"/>
                <w:sz w:val="24"/>
              </w:rPr>
            </w:pPr>
            <w:r w:rsidRPr="006C6406">
              <w:rPr>
                <w:rFonts w:ascii="仿宋_GB2312" w:eastAsia="仿宋_GB2312" w:hAnsi="新宋体" w:hint="eastAsia"/>
                <w:sz w:val="24"/>
              </w:rPr>
              <w:t xml:space="preserve">  签    字：</w:t>
            </w:r>
          </w:p>
          <w:p w14:paraId="7409CA16" w14:textId="77777777" w:rsidR="00BD073A" w:rsidRPr="006C6406" w:rsidRDefault="00BD073A" w:rsidP="00B00AAB">
            <w:pPr>
              <w:spacing w:beforeLines="50" w:before="156" w:afterLines="50" w:after="156"/>
              <w:jc w:val="right"/>
              <w:rPr>
                <w:rFonts w:ascii="仿宋_GB2312" w:eastAsia="仿宋_GB2312" w:hAnsi="新宋体"/>
                <w:sz w:val="24"/>
              </w:rPr>
            </w:pP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年</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月</w:t>
            </w:r>
            <w:r w:rsidRPr="006C6406">
              <w:rPr>
                <w:rFonts w:ascii="仿宋_GB2312" w:eastAsia="仿宋_GB2312" w:hAnsi="新宋体" w:hint="eastAsia"/>
                <w:sz w:val="24"/>
                <w:u w:val="single"/>
              </w:rPr>
              <w:t xml:space="preserve">   </w:t>
            </w:r>
            <w:r w:rsidRPr="006C6406">
              <w:rPr>
                <w:rFonts w:ascii="仿宋_GB2312" w:eastAsia="仿宋_GB2312" w:hAnsi="新宋体" w:hint="eastAsia"/>
                <w:sz w:val="24"/>
              </w:rPr>
              <w:t>日</w:t>
            </w:r>
          </w:p>
        </w:tc>
      </w:tr>
    </w:tbl>
    <w:p w14:paraId="65A6B6AB" w14:textId="77777777" w:rsidR="00BD073A" w:rsidRPr="006E39B6" w:rsidRDefault="00BD073A" w:rsidP="00C0634A">
      <w:pPr>
        <w:snapToGrid w:val="0"/>
        <w:spacing w:line="20" w:lineRule="exact"/>
      </w:pPr>
    </w:p>
    <w:p w14:paraId="47BA9FFA" w14:textId="77777777" w:rsidR="006C6406" w:rsidRDefault="006C6406">
      <w:pPr>
        <w:widowControl/>
        <w:jc w:val="left"/>
        <w:rPr>
          <w:rFonts w:ascii="方正小标宋简体" w:eastAsia="方正小标宋简体" w:hAnsi="黑体" w:cs="宋体"/>
          <w:color w:val="000000"/>
          <w:kern w:val="0"/>
          <w:sz w:val="44"/>
          <w:szCs w:val="44"/>
        </w:rPr>
      </w:pPr>
      <w:r>
        <w:rPr>
          <w:rFonts w:ascii="方正小标宋简体" w:eastAsia="方正小标宋简体" w:hAnsi="黑体" w:cs="宋体"/>
          <w:color w:val="000000"/>
          <w:kern w:val="0"/>
          <w:sz w:val="44"/>
          <w:szCs w:val="44"/>
        </w:rPr>
        <w:br w:type="page"/>
      </w:r>
    </w:p>
    <w:p w14:paraId="5D981C33" w14:textId="77777777" w:rsidR="00E174CC" w:rsidRDefault="00E174CC" w:rsidP="006337B2">
      <w:pPr>
        <w:pStyle w:val="10"/>
      </w:pPr>
    </w:p>
    <w:p w14:paraId="2F7EBD53" w14:textId="77777777" w:rsidR="00BD073A" w:rsidRDefault="00BD073A" w:rsidP="006337B2">
      <w:pPr>
        <w:pStyle w:val="10"/>
        <w:rPr>
          <w:rFonts w:hAnsi="宋体"/>
        </w:rPr>
      </w:pPr>
      <w:bookmarkStart w:id="64" w:name="_Toc501638739"/>
      <w:r>
        <w:rPr>
          <w:rFonts w:hint="eastAsia"/>
        </w:rPr>
        <w:t>新乡医学院三全学院</w:t>
      </w:r>
      <w:r w:rsidR="006C6406">
        <w:rPr>
          <w:rFonts w:hint="eastAsia"/>
        </w:rPr>
        <w:br/>
      </w:r>
      <w:r>
        <w:rPr>
          <w:rFonts w:hint="eastAsia"/>
        </w:rPr>
        <w:t>创新创业工作体系建设方案</w:t>
      </w:r>
      <w:bookmarkEnd w:id="64"/>
    </w:p>
    <w:p w14:paraId="2C31E91A" w14:textId="77777777" w:rsidR="00BD073A" w:rsidRPr="006E2ABD" w:rsidRDefault="00BD073A" w:rsidP="000F403D">
      <w:pPr>
        <w:pStyle w:val="a6"/>
        <w:spacing w:before="312" w:after="312"/>
      </w:pPr>
      <w:r>
        <w:rPr>
          <w:rFonts w:hint="eastAsia"/>
        </w:rPr>
        <w:t>院发</w:t>
      </w:r>
      <w:r w:rsidRPr="006E2ABD">
        <w:rPr>
          <w:rFonts w:hint="eastAsia"/>
        </w:rPr>
        <w:t>〔</w:t>
      </w:r>
      <w:r>
        <w:t>201</w:t>
      </w:r>
      <w:r>
        <w:rPr>
          <w:rFonts w:hint="eastAsia"/>
        </w:rPr>
        <w:t>7</w:t>
      </w:r>
      <w:r w:rsidRPr="006E2ABD">
        <w:rPr>
          <w:rFonts w:hint="eastAsia"/>
        </w:rPr>
        <w:t>〕</w:t>
      </w:r>
      <w:r>
        <w:rPr>
          <w:rFonts w:hint="eastAsia"/>
        </w:rPr>
        <w:t>87</w:t>
      </w:r>
      <w:r w:rsidRPr="006E2ABD">
        <w:rPr>
          <w:rFonts w:hint="eastAsia"/>
        </w:rPr>
        <w:t>号</w:t>
      </w:r>
    </w:p>
    <w:p w14:paraId="11C85D05" w14:textId="77777777" w:rsidR="00BD073A" w:rsidRDefault="00BD073A" w:rsidP="00E4459F">
      <w:pPr>
        <w:pStyle w:val="a8"/>
      </w:pPr>
      <w:r>
        <w:rPr>
          <w:rFonts w:hint="eastAsia"/>
        </w:rPr>
        <w:t>为贯彻落实国家创新驱动发展战略，落实国务院《关于深化高等学校创新创业教育改革的实施意见》以及省教育厅《关于贯彻落实大学生创业引领计划实施意见》有关文件精神，加快推进我校创新创业教育工作，提高我校创新创业的能力和水平，推动我校应用型健康服务大学建设，结合学校实际，制定本实施方案。</w:t>
      </w:r>
    </w:p>
    <w:p w14:paraId="4EA542BC" w14:textId="77777777" w:rsidR="00BD073A" w:rsidRDefault="00BD073A" w:rsidP="00D75046">
      <w:pPr>
        <w:pStyle w:val="af2"/>
      </w:pPr>
      <w:r>
        <w:rPr>
          <w:rFonts w:hint="eastAsia"/>
        </w:rPr>
        <w:t>一、指导思想</w:t>
      </w:r>
    </w:p>
    <w:p w14:paraId="34FE0FCC" w14:textId="77777777" w:rsidR="00BD073A" w:rsidRDefault="00BD073A" w:rsidP="00E4459F">
      <w:pPr>
        <w:pStyle w:val="a8"/>
      </w:pPr>
      <w:r>
        <w:rPr>
          <w:rFonts w:hint="eastAsia"/>
        </w:rPr>
        <w:t>积极贯彻国家创新驱动发展和大健康建设战略，全面落实国务院《关于深化高等学校创新创业教育改革的实施意见》，紧紧围绕学校应用型大学转型发展的战略定位，坚持创新引领创业、创业带动就业，以提高人才培养质量为核心，以创新人才培养机制、融合创新创业教育与专业教育为重点，以建立完善的学校创新创业教育制度为支撑，以加大创新创业校内外条件建设和师资队伍建设为保障，加快培养一批富有创新精神、勇于投身实践、充分体现学校办学特点的创新创业人才队伍，不断提高学校对“健康中国”、“健康河南”建设的贡献度。</w:t>
      </w:r>
    </w:p>
    <w:p w14:paraId="11B0D55C" w14:textId="77777777" w:rsidR="00BD073A" w:rsidRDefault="00BD073A" w:rsidP="00D75046">
      <w:pPr>
        <w:pStyle w:val="af2"/>
      </w:pPr>
      <w:r>
        <w:rPr>
          <w:rFonts w:hint="eastAsia"/>
        </w:rPr>
        <w:t>二、目标任务</w:t>
      </w:r>
    </w:p>
    <w:p w14:paraId="47F5F281" w14:textId="77777777" w:rsidR="00BD073A" w:rsidRDefault="00BD073A" w:rsidP="00E4459F">
      <w:pPr>
        <w:pStyle w:val="a8"/>
      </w:pPr>
      <w:r>
        <w:rPr>
          <w:rFonts w:hint="eastAsia"/>
        </w:rPr>
        <w:t>全面启动学校创新创业教育改革工作。出台《新乡医学院三</w:t>
      </w:r>
      <w:r>
        <w:rPr>
          <w:rFonts w:hint="eastAsia"/>
        </w:rPr>
        <w:lastRenderedPageBreak/>
        <w:t>全学院大学生创新创业工作体系建设方案》，各部门、各院（系、部）、各书院根据方案中的分工协作快速推进创新创业工作进程。到2020年全面完成“创新创业领导体系” 、“创新创业师资体系”、“创新创业教育体系” 、“创新创业校园文化体系”和“创新创业服务保障体系”五大体系的建设，</w:t>
      </w:r>
      <w:r>
        <w:rPr>
          <w:rFonts w:hAnsi="宋体" w:hint="eastAsia"/>
        </w:rPr>
        <w:t>形成符合学校定位、师生广泛认同、具有健康服务特色的创新创业教育理念，学校</w:t>
      </w:r>
      <w:r>
        <w:rPr>
          <w:rFonts w:hint="eastAsia"/>
        </w:rPr>
        <w:t>学生的创新精神、创业意识和创新创业能力明显增强，毕业生就业创业质量稳步提高，创业人数和创业项目显著增加，创业项目的经济效益和社会效益显著增强。</w:t>
      </w:r>
    </w:p>
    <w:p w14:paraId="41650EAA" w14:textId="77777777" w:rsidR="00BD073A" w:rsidRDefault="00BD073A" w:rsidP="00D75046">
      <w:pPr>
        <w:pStyle w:val="af2"/>
      </w:pPr>
      <w:r>
        <w:rPr>
          <w:rFonts w:hint="eastAsia"/>
        </w:rPr>
        <w:t>三、实施计划</w:t>
      </w:r>
    </w:p>
    <w:p w14:paraId="5CF05464" w14:textId="77777777" w:rsidR="00BD073A" w:rsidRDefault="00BD073A" w:rsidP="00E4459F">
      <w:pPr>
        <w:pStyle w:val="af3"/>
      </w:pPr>
      <w:r>
        <w:rPr>
          <w:rFonts w:hint="eastAsia"/>
        </w:rPr>
        <w:t xml:space="preserve">（一）建立创新创业领导体系 </w:t>
      </w:r>
    </w:p>
    <w:p w14:paraId="0AE268DB" w14:textId="77777777" w:rsidR="00BD073A" w:rsidRDefault="00BD073A" w:rsidP="00E4459F">
      <w:pPr>
        <w:pStyle w:val="a8"/>
      </w:pPr>
      <w:r>
        <w:rPr>
          <w:rFonts w:hint="eastAsia"/>
        </w:rPr>
        <w:t>1.建立组织领导体制</w:t>
      </w:r>
    </w:p>
    <w:p w14:paraId="2ADD5BF2" w14:textId="77777777" w:rsidR="00BD073A" w:rsidRDefault="00BD073A" w:rsidP="00E4459F">
      <w:pPr>
        <w:pStyle w:val="a8"/>
      </w:pPr>
      <w:r>
        <w:rPr>
          <w:rFonts w:hint="eastAsia"/>
        </w:rPr>
        <w:t>成立由书记和院长任组长、分管学生工作院领导任执行副组长、相关院领导任副组长、有关单位负责人参加的创新创业工作领导小组，负责领导、组织、协调和指导学校创新创业教育工作。领导小组下设办公室，负责统筹协调和监督落实全校创新创业教育各项工作。办公室挂靠在大学生就业创业指导服务中心。各院（系、部）和各书院均须按照要求成立创新创业领导机构。</w:t>
      </w:r>
    </w:p>
    <w:p w14:paraId="091D2A36" w14:textId="77777777" w:rsidR="00BD073A" w:rsidRDefault="00BD073A" w:rsidP="00E4459F">
      <w:pPr>
        <w:pStyle w:val="a8"/>
      </w:pPr>
      <w:r>
        <w:rPr>
          <w:rFonts w:hint="eastAsia"/>
        </w:rPr>
        <w:t>责任单位：院长办公室、各院（系、部）和各书院</w:t>
      </w:r>
    </w:p>
    <w:p w14:paraId="3EE8FE2F" w14:textId="77777777" w:rsidR="00BD073A" w:rsidRDefault="00BD073A" w:rsidP="00E4459F">
      <w:pPr>
        <w:pStyle w:val="a8"/>
      </w:pPr>
      <w:r>
        <w:rPr>
          <w:rFonts w:hint="eastAsia"/>
        </w:rPr>
        <w:t>2.强化大学生就业创业指导服务中心管理协调和服务职能</w:t>
      </w:r>
    </w:p>
    <w:p w14:paraId="0B6C1D21" w14:textId="77777777" w:rsidR="00BD073A" w:rsidRDefault="00BD073A" w:rsidP="00E4459F">
      <w:pPr>
        <w:pStyle w:val="a8"/>
      </w:pPr>
      <w:r>
        <w:rPr>
          <w:rFonts w:hint="eastAsia"/>
        </w:rPr>
        <w:t>大学生就业创业指导服务中心是全校创新创业工作的管理部门，负责拟定全校双创工作规划、工作方案和制度；指导、督促</w:t>
      </w:r>
      <w:r>
        <w:rPr>
          <w:rFonts w:hint="eastAsia"/>
        </w:rPr>
        <w:lastRenderedPageBreak/>
        <w:t>各职能部门拟定各类工作实施方案及落实各项工作；监督指导各院（系、部）开展双创专业教育；监督指导各书院开展双创活动；协调团委审批双创社团，指导监督各双创社团活动，进行双创社团评估；负责全校双创师资培训的组织管理，负责专兼职双创教师的遴选及管理，负责社会导师的挖掘、联系和管理；负责学校各类师生双创项目的评估、遴选，双创场地等支持条件的协调，各类双创资金管理及创业项目的全过程管理；负责双创工作商务谈判的牵头组织；负责创业苗圃和创业孵化园建设与管理；负责联系属地政府和上级主管部门开展双创工作，负责政府各级各类创业扶植资金申请、使用与监管等工作；组织专兼职双创教师完成通识教育“创新创业与职业规划”模块课程。</w:t>
      </w:r>
    </w:p>
    <w:p w14:paraId="4DA63C7A" w14:textId="77777777" w:rsidR="00BD073A" w:rsidRDefault="00BD073A" w:rsidP="00E4459F">
      <w:pPr>
        <w:pStyle w:val="a8"/>
      </w:pPr>
      <w:r>
        <w:rPr>
          <w:rFonts w:hint="eastAsia"/>
        </w:rPr>
        <w:t>责任单位：学务部、大学生就业创业指导服务中心、教务部</w:t>
      </w:r>
    </w:p>
    <w:p w14:paraId="7D6AE4B7" w14:textId="77777777" w:rsidR="00BD073A" w:rsidRDefault="00BD073A" w:rsidP="00E4459F">
      <w:pPr>
        <w:pStyle w:val="a8"/>
      </w:pPr>
      <w:r>
        <w:rPr>
          <w:rFonts w:hint="eastAsia"/>
        </w:rPr>
        <w:t>3.健全部门联动机制</w:t>
      </w:r>
    </w:p>
    <w:p w14:paraId="08D53CDD" w14:textId="77777777" w:rsidR="00BD073A" w:rsidRDefault="00BD073A" w:rsidP="00E4459F">
      <w:pPr>
        <w:pStyle w:val="a8"/>
      </w:pPr>
      <w:r>
        <w:rPr>
          <w:rFonts w:hint="eastAsia"/>
        </w:rPr>
        <w:t>建立学务部牵头，教务部、科研部、人力资源部、财务部、产教融合办公室、总务部、资讯中心、校园文化建设办公室等部门和各院（系、部）、各书院齐抓共管的创业联席工作机制。明确工作内容和职责，确保“机构、人员、场地、经费”四到位；对大学生创新创业实行持续帮扶、全程指导、一站式服务；建立创新创业工作会议制度，按月度以例会形式协调解决创新创业工作中的难点和问题。</w:t>
      </w:r>
    </w:p>
    <w:p w14:paraId="778CB1D7" w14:textId="77777777" w:rsidR="00BD073A" w:rsidRDefault="00BD073A" w:rsidP="00E4459F">
      <w:pPr>
        <w:pStyle w:val="a8"/>
      </w:pPr>
      <w:r>
        <w:rPr>
          <w:rFonts w:hint="eastAsia"/>
        </w:rPr>
        <w:t>责任单位：学务部、大学生就业创业指导服务中心、各职能部门、各院（系、部）、各书院</w:t>
      </w:r>
    </w:p>
    <w:p w14:paraId="6B8F70DA" w14:textId="77777777" w:rsidR="00BD073A" w:rsidRDefault="00BD073A" w:rsidP="00E4459F">
      <w:pPr>
        <w:pStyle w:val="a8"/>
      </w:pPr>
      <w:r>
        <w:rPr>
          <w:rFonts w:hint="eastAsia"/>
        </w:rPr>
        <w:lastRenderedPageBreak/>
        <w:t>4.组建学生创新创业社团组织</w:t>
      </w:r>
    </w:p>
    <w:p w14:paraId="78E93CD3" w14:textId="77777777" w:rsidR="00BD073A" w:rsidRDefault="00BD073A" w:rsidP="00E4459F">
      <w:pPr>
        <w:pStyle w:val="a8"/>
      </w:pPr>
      <w:r>
        <w:rPr>
          <w:rFonts w:hint="eastAsia"/>
        </w:rPr>
        <w:t>指导学生会设立大学生创新创业服务部门，指导社团联合会发动学生立足各专业成立各类创新创业社团组织。组织全校各级各类学生围绕各专业教育开展创新创业活动；宣传和交流大学生创业理念、传播创业知识、培养创业意识、打造创业服务品牌、宣传推广创业典型、营造创业舆论氛围。对各级各类创新创业社团不限名额，不设前置条件，即申即批，并提供场地等支持。</w:t>
      </w:r>
    </w:p>
    <w:p w14:paraId="26CF5E91" w14:textId="77777777" w:rsidR="00BD073A" w:rsidRDefault="00BD073A" w:rsidP="00E4459F">
      <w:pPr>
        <w:pStyle w:val="a8"/>
      </w:pPr>
      <w:r>
        <w:rPr>
          <w:rFonts w:hint="eastAsia"/>
        </w:rPr>
        <w:t>责任单位：学务部、团委、各书院</w:t>
      </w:r>
    </w:p>
    <w:p w14:paraId="7C6BBA83" w14:textId="77777777" w:rsidR="00BD073A" w:rsidRDefault="00BD073A" w:rsidP="00E4459F">
      <w:pPr>
        <w:pStyle w:val="a8"/>
      </w:pPr>
      <w:r>
        <w:rPr>
          <w:rFonts w:hint="eastAsia"/>
        </w:rPr>
        <w:t>5.责任到人，工作到位</w:t>
      </w:r>
    </w:p>
    <w:p w14:paraId="4BDF2BA0" w14:textId="77777777" w:rsidR="00BD073A" w:rsidRDefault="00BD073A" w:rsidP="00E4459F">
      <w:pPr>
        <w:pStyle w:val="a8"/>
      </w:pPr>
      <w:r>
        <w:rPr>
          <w:rFonts w:hint="eastAsia"/>
        </w:rPr>
        <w:t>学校大学生就业创业指导服务中心设立专门双创岗位，并根据工作进展增加人员。各院（系、部）行政副院长分管本院（系、部）双创工作，教学秘书具体负责组织协调；各书院书记亲自负责本书院双创工作，教研室主任具体负责组织落实，并选拔部分辅导员参加全校双创课程教学工作。</w:t>
      </w:r>
    </w:p>
    <w:p w14:paraId="4B9972AA" w14:textId="77777777" w:rsidR="00BD073A" w:rsidRDefault="00BD073A" w:rsidP="00E4459F">
      <w:pPr>
        <w:pStyle w:val="a8"/>
      </w:pPr>
      <w:r>
        <w:rPr>
          <w:rFonts w:hint="eastAsia"/>
        </w:rPr>
        <w:t>责任单位：学务部、人力资源部、各院（系、部）、各书院</w:t>
      </w:r>
    </w:p>
    <w:p w14:paraId="58D0BFEB" w14:textId="77777777" w:rsidR="00BD073A" w:rsidRDefault="00BD073A" w:rsidP="00E4459F">
      <w:pPr>
        <w:pStyle w:val="af3"/>
      </w:pPr>
      <w:r>
        <w:rPr>
          <w:rFonts w:hint="eastAsia"/>
        </w:rPr>
        <w:t>（二）建设创新创业师资体系</w:t>
      </w:r>
    </w:p>
    <w:p w14:paraId="5B5F843E" w14:textId="77777777" w:rsidR="00BD073A" w:rsidRDefault="00BD073A" w:rsidP="00E4459F">
      <w:pPr>
        <w:pStyle w:val="a8"/>
      </w:pPr>
      <w:r>
        <w:rPr>
          <w:rFonts w:hint="eastAsia"/>
        </w:rPr>
        <w:t>1.建立创新创业师资队伍</w:t>
      </w:r>
    </w:p>
    <w:p w14:paraId="7A61319C" w14:textId="77777777" w:rsidR="00BD073A" w:rsidRDefault="00BD073A" w:rsidP="00E4459F">
      <w:pPr>
        <w:pStyle w:val="a8"/>
      </w:pPr>
      <w:r>
        <w:rPr>
          <w:rFonts w:hint="eastAsia"/>
        </w:rPr>
        <w:t>全校各专业教师均有承担创新创业教学和指导学生开展创新创业活动的职责，同时有接受创新创业培训、开展相关研究的权利。学校选拔部分优秀辅导员、行政管理人员组成创新创业专职教师队伍，同时在各书院选拔部分辅导员作为创新创业兼职教师。积极聘请行业领袖、企业精英、风险投资人、成功创业校友等，</w:t>
      </w:r>
      <w:r>
        <w:rPr>
          <w:rFonts w:hint="eastAsia"/>
        </w:rPr>
        <w:lastRenderedPageBreak/>
        <w:t>担任创新创业课授课或指导教师。着力打造一支由专业教师、企业导师、创业专兼职教师组成的创新创业师资队伍，提升创新创业教育能力和水平。</w:t>
      </w:r>
    </w:p>
    <w:p w14:paraId="7DB92DDF" w14:textId="77777777" w:rsidR="00BD073A" w:rsidRDefault="00BD073A" w:rsidP="00E4459F">
      <w:pPr>
        <w:pStyle w:val="a8"/>
      </w:pPr>
      <w:r>
        <w:rPr>
          <w:rFonts w:hint="eastAsia"/>
        </w:rPr>
        <w:t>责任单位：学务部、大学生就业创业指导服务中心、产教融合办公室、人力资源部、各院（系、部）和书院</w:t>
      </w:r>
    </w:p>
    <w:p w14:paraId="4421BC1F" w14:textId="77777777" w:rsidR="00BD073A" w:rsidRDefault="00BD073A" w:rsidP="00E4459F">
      <w:pPr>
        <w:pStyle w:val="a8"/>
      </w:pPr>
      <w:r>
        <w:rPr>
          <w:rFonts w:hint="eastAsia"/>
        </w:rPr>
        <w:t>2.健全创新创业教师成长机制</w:t>
      </w:r>
    </w:p>
    <w:p w14:paraId="5D3AD1B1" w14:textId="77777777" w:rsidR="00BD073A" w:rsidRDefault="00BD073A" w:rsidP="00E4459F">
      <w:pPr>
        <w:pStyle w:val="a8"/>
      </w:pPr>
      <w:r>
        <w:rPr>
          <w:rFonts w:hint="eastAsia"/>
        </w:rPr>
        <w:t>采取多种形式，积极推进创新创业师资培训工作。根据河南省教育厅“十三五”时期全省高校就业创业指导队伍建设意见，对就业创业师资队伍实施“523”培训；把专业课教师创新创业培训纳入师资培训计划；每年组织校内专兼职创新创业教师开展创新创业业务培训。</w:t>
      </w:r>
    </w:p>
    <w:p w14:paraId="348B6ABD" w14:textId="77777777" w:rsidR="00BD073A" w:rsidRDefault="00BD073A" w:rsidP="00E4459F">
      <w:pPr>
        <w:pStyle w:val="a8"/>
      </w:pPr>
      <w:r>
        <w:rPr>
          <w:rFonts w:hint="eastAsia"/>
        </w:rPr>
        <w:t>制定创新创业师资管理规范，建立定期考核、淘汰和奖励机制。制定引导性政策鼓励专业课教师开展创新创业教育工作，凡经审核同意开设的本专业创新创业课程，3年内该双创课程的学时数按1.5倍计算；兼职承担双创课程的辅导员其承担的双创课程一并统计到个人通识课程教学任务之中。到2020年学校专兼职双创教师(除专业课教师)数量要达到学生总数5‰。</w:t>
      </w:r>
    </w:p>
    <w:p w14:paraId="638A9CAA" w14:textId="77777777" w:rsidR="00BD073A" w:rsidRDefault="00BD073A" w:rsidP="00E4459F">
      <w:pPr>
        <w:pStyle w:val="a8"/>
      </w:pPr>
      <w:r>
        <w:rPr>
          <w:rFonts w:hint="eastAsia"/>
        </w:rPr>
        <w:t>专业教师、专兼职双创教师指导学生双创社团开展双创活动的，其中专业教师可以冲抵教师“社会服务”任务，兼职教师可以冲抵工作量；项目经专家验收产生较好的经济和社会效益的，学校给予50学时奖励，同时项目经济效益20-30%直接奖励教师；对于社会效益突出的项目，学校给予1-5万元奖励。制定鼓励教</w:t>
      </w:r>
      <w:r>
        <w:rPr>
          <w:rFonts w:hint="eastAsia"/>
        </w:rPr>
        <w:lastRenderedPageBreak/>
        <w:t>师创办企业的管理办法，提高教师参与创新创业教育工作的积极性，允许教师在完成学校规定工作量的基础上创办企业；在双方法律关系清晰的基础上，允许、支持教师带领学生共同创业。在每年度“优秀课程”中，优先照顾开设合格双创课程的教研室；在“优秀教师”评选中，单列一定比例名额奖励承担双创课程的专业教师和专兼职双创教师以及企业导师。</w:t>
      </w:r>
    </w:p>
    <w:p w14:paraId="57A914F3" w14:textId="77777777" w:rsidR="00BD073A" w:rsidRDefault="00BD073A" w:rsidP="00E4459F">
      <w:pPr>
        <w:pStyle w:val="a8"/>
      </w:pPr>
      <w:r>
        <w:rPr>
          <w:rFonts w:hint="eastAsia"/>
        </w:rPr>
        <w:t>责任单位：学务部、人力资源部、财务部、各院（系、部）</w:t>
      </w:r>
    </w:p>
    <w:p w14:paraId="0C959D66" w14:textId="77777777" w:rsidR="00BD073A" w:rsidRDefault="00BD073A" w:rsidP="00E4459F">
      <w:pPr>
        <w:pStyle w:val="a8"/>
      </w:pPr>
      <w:r>
        <w:rPr>
          <w:rFonts w:hint="eastAsia"/>
        </w:rPr>
        <w:t>3.积极建立较完备的企业导师队伍</w:t>
      </w:r>
    </w:p>
    <w:p w14:paraId="62C413D7" w14:textId="77777777" w:rsidR="00BD073A" w:rsidRDefault="00BD073A" w:rsidP="00E4459F">
      <w:pPr>
        <w:pStyle w:val="a8"/>
      </w:pPr>
      <w:r>
        <w:rPr>
          <w:rFonts w:hint="eastAsia"/>
        </w:rPr>
        <w:t>充分发挥产教融合校企合作单位资源优势，吸引企业管理者成为双创导师。积极联系有志于教育事业的社会人士到校担任双创导师。引导开展创业教师担任双创课教师。</w:t>
      </w:r>
    </w:p>
    <w:p w14:paraId="173A0B61" w14:textId="77777777" w:rsidR="00BD073A" w:rsidRDefault="00BD073A" w:rsidP="00E4459F">
      <w:pPr>
        <w:pStyle w:val="a8"/>
      </w:pPr>
      <w:r>
        <w:rPr>
          <w:rFonts w:hint="eastAsia"/>
        </w:rPr>
        <w:t>责任单位：产教融合办公室、人力资源部、学务部</w:t>
      </w:r>
    </w:p>
    <w:p w14:paraId="28D34DC6" w14:textId="77777777" w:rsidR="00BD073A" w:rsidRDefault="00BD073A" w:rsidP="00E4459F">
      <w:pPr>
        <w:pStyle w:val="af3"/>
      </w:pPr>
      <w:r>
        <w:rPr>
          <w:rFonts w:hint="eastAsia"/>
        </w:rPr>
        <w:t>（三）健全创新创业教育体系</w:t>
      </w:r>
    </w:p>
    <w:p w14:paraId="4D5B6DFC" w14:textId="77777777" w:rsidR="00BD073A" w:rsidRDefault="00BD073A" w:rsidP="00E4459F">
      <w:pPr>
        <w:pStyle w:val="a8"/>
      </w:pPr>
      <w:r>
        <w:rPr>
          <w:rFonts w:hint="eastAsia"/>
        </w:rPr>
        <w:t>1.建设创新创业教育课程体系</w:t>
      </w:r>
    </w:p>
    <w:p w14:paraId="47973A35" w14:textId="77777777" w:rsidR="00BD073A" w:rsidRDefault="00BD073A" w:rsidP="00E4459F">
      <w:pPr>
        <w:pStyle w:val="a8"/>
      </w:pPr>
      <w:r>
        <w:rPr>
          <w:rFonts w:hint="eastAsia"/>
        </w:rPr>
        <w:t>建立全过程、全覆盖、递进式、不断线的金字塔型的创新创业教育体系。要坚持围绕学校定位和专业特色建设我校双创课程体系的原则，坚持创新创业类普适课程与专业课程体系有效衔接原则，坚持创新创业实践与专业教育有机融合原则，坚持培养全体学生创新精神、创业意识与培育具有创新创业能力的拔尖人才相结合原则。</w:t>
      </w:r>
    </w:p>
    <w:p w14:paraId="0FA0DF0B" w14:textId="77777777" w:rsidR="00BD073A" w:rsidRDefault="00BD073A" w:rsidP="00E4459F">
      <w:pPr>
        <w:pStyle w:val="a8"/>
      </w:pPr>
      <w:r>
        <w:rPr>
          <w:rFonts w:hint="eastAsia"/>
        </w:rPr>
        <w:t>（1）开设创新创业通识课程。面向全校大一和大二年级学生（专科一年级学生），开展创新创业启蒙教育，在现有《职业生涯</w:t>
      </w:r>
      <w:r>
        <w:rPr>
          <w:rFonts w:hint="eastAsia"/>
        </w:rPr>
        <w:lastRenderedPageBreak/>
        <w:t>规划导论》课程的基础上开设大学生创新创业教育初级指导课程《创新创业教育》，学时数达到32学时，学分调整为2.0学分；由专兼职双创教师承担教学任务；各书院要在就创业教研室指导下，根据课程大纲要求开始各类体验式活动，构成前述课程的重要组成部分。</w:t>
      </w:r>
    </w:p>
    <w:p w14:paraId="29997008" w14:textId="77777777" w:rsidR="00BD073A" w:rsidRDefault="00BD073A" w:rsidP="00E4459F">
      <w:pPr>
        <w:pStyle w:val="a8"/>
      </w:pPr>
      <w:r>
        <w:rPr>
          <w:rFonts w:hint="eastAsia"/>
        </w:rPr>
        <w:t>（2）开设专业融合双创课程。每个专业院（系、部）均须开出至少1门融合本专业教育的双创课程，减少理论授课学时，尽量多地安排强化专业实践能力培养的实验实训内容；课程以专业理论学习、专业技能实训、科研能力培养和创新创业教育的相互促进为主线，以提升综合素养和知识运用能力以及创新精神、创新意识和创新创业能力培养为目标，多形式教学、多样化训练、多渠道实践；该类课程一般面向高年级大学生进行选修；鼓励学生在接收训练后，以课题组、社团的形式申报学校大学生创新课题研究、参加创青春和互联网+的赛事以及开展双创型暑期社会实践等校内外双创活动。参加活动及获奖学生均可按规定获取一定学分和奖励；获得省级以上奖励的学生，经专家评审后可以免考有关课程。</w:t>
      </w:r>
    </w:p>
    <w:p w14:paraId="7E6B9DDF" w14:textId="77777777" w:rsidR="00BD073A" w:rsidRDefault="00BD073A" w:rsidP="00E4459F">
      <w:pPr>
        <w:pStyle w:val="a8"/>
      </w:pPr>
      <w:r>
        <w:rPr>
          <w:rFonts w:hint="eastAsia"/>
        </w:rPr>
        <w:t>（3）开设创新创业技能提升课和培训。针对有创新创业理论和实践基础、有创业意愿的学生开始“创业实务”、商务课程、法务课程等，使该部分学生掌握创业的基本要素和市场基本规则。具体课程体系由就业创业教研室负责设计，课程来源多样化，包括线上课程和线下课程。线上课程采取购买服务形式，线下课程</w:t>
      </w:r>
      <w:r>
        <w:rPr>
          <w:rFonts w:hint="eastAsia"/>
        </w:rPr>
        <w:lastRenderedPageBreak/>
        <w:t>邀请企业导师承担。同时与国际组织、国家和省市人力资源部门合作开设GYB、SYB、SIYB、KAB、YBC等技能培训。上述三类课程均设为选修课程，要制定政策鼓励学生选课。</w:t>
      </w:r>
    </w:p>
    <w:p w14:paraId="01947258" w14:textId="77777777" w:rsidR="00BD073A" w:rsidRDefault="00BD073A" w:rsidP="00E4459F">
      <w:pPr>
        <w:pStyle w:val="a8"/>
      </w:pPr>
      <w:r>
        <w:rPr>
          <w:rFonts w:hint="eastAsia"/>
        </w:rPr>
        <w:t>责任单位：教务部、学务部、大学生就业创业指导服务中心</w:t>
      </w:r>
    </w:p>
    <w:p w14:paraId="36F35709" w14:textId="77777777" w:rsidR="00BD073A" w:rsidRDefault="00BD073A" w:rsidP="00E4459F">
      <w:pPr>
        <w:pStyle w:val="a8"/>
      </w:pPr>
      <w:r>
        <w:rPr>
          <w:rFonts w:hint="eastAsia"/>
        </w:rPr>
        <w:t xml:space="preserve">（4）建立创新创业学分积累与转换制度。修改学籍管理制度，将大学生开展创新实验、发表论文、获得专利、参加创业实践活动和自主创业等方面的成效折算为学分；允许学生休学创业，按学籍管理规定对休学从事自主创业的在校大学生保留学籍；制定针对在线课程学分认定的实施细则。 </w:t>
      </w:r>
    </w:p>
    <w:p w14:paraId="305ECF89" w14:textId="77777777" w:rsidR="00BD073A" w:rsidRDefault="00BD073A" w:rsidP="00E4459F">
      <w:pPr>
        <w:pStyle w:val="a8"/>
      </w:pPr>
      <w:r>
        <w:rPr>
          <w:rFonts w:hint="eastAsia"/>
        </w:rPr>
        <w:t>责任单位：教务部、学务部、大学生就业创业指导服务中心</w:t>
      </w:r>
    </w:p>
    <w:p w14:paraId="404C82DA" w14:textId="77777777" w:rsidR="00BD073A" w:rsidRDefault="00BD073A" w:rsidP="00E4459F">
      <w:pPr>
        <w:pStyle w:val="a8"/>
      </w:pPr>
      <w:r>
        <w:rPr>
          <w:rFonts w:hint="eastAsia"/>
        </w:rPr>
        <w:t>（5）加强创新创业理论和实践研究。组织开展把创新意识、创业技能、创新思维、创业精神的养成融入教育教学全过程的理论和实践研究；探索国家政策、社会扶持和大学生创业实践的有效途径。每年校级教育改革课题单列出双创部分。教职工申报上级部门的双创课题，凡经专家评审、对我校双创工作有实践意义的，学校给予1:1的经费配套支持。</w:t>
      </w:r>
    </w:p>
    <w:p w14:paraId="5244B4FE" w14:textId="77777777" w:rsidR="00BD073A" w:rsidRDefault="00BD073A" w:rsidP="00E4459F">
      <w:pPr>
        <w:pStyle w:val="a8"/>
      </w:pPr>
      <w:r>
        <w:rPr>
          <w:rFonts w:hint="eastAsia"/>
        </w:rPr>
        <w:t>责任单位：学务部、大学生就业创业指导服务中心、教务部、财务部</w:t>
      </w:r>
    </w:p>
    <w:p w14:paraId="30E05F46" w14:textId="77777777" w:rsidR="00BD073A" w:rsidRPr="00652727" w:rsidRDefault="00BD073A" w:rsidP="00E4459F">
      <w:pPr>
        <w:pStyle w:val="af3"/>
      </w:pPr>
      <w:r w:rsidRPr="00652727">
        <w:rPr>
          <w:rFonts w:hint="eastAsia"/>
        </w:rPr>
        <w:t xml:space="preserve">（四）构建创新创业校园文化体系 </w:t>
      </w:r>
    </w:p>
    <w:p w14:paraId="2AB3C298" w14:textId="77777777" w:rsidR="00BD073A" w:rsidRDefault="00BD073A" w:rsidP="00E4459F">
      <w:pPr>
        <w:pStyle w:val="a8"/>
      </w:pPr>
      <w:r>
        <w:rPr>
          <w:rFonts w:hint="eastAsia"/>
        </w:rPr>
        <w:t>1.加强创新创业宣传，营造浓郁的创新创业文化氛围</w:t>
      </w:r>
    </w:p>
    <w:p w14:paraId="4D3D039B" w14:textId="77777777" w:rsidR="00BD073A" w:rsidRDefault="00BD073A" w:rsidP="00E4459F">
      <w:pPr>
        <w:pStyle w:val="a8"/>
      </w:pPr>
      <w:r>
        <w:rPr>
          <w:rFonts w:hint="eastAsia"/>
        </w:rPr>
        <w:t>（1）建立创新创业校友名人录。每年搜集、整理创新创业领域有突出成就的优秀校友和典型事迹，创建创新创业校友名人录。</w:t>
      </w:r>
    </w:p>
    <w:p w14:paraId="38C0289A" w14:textId="77777777" w:rsidR="00BD073A" w:rsidRDefault="00BD073A" w:rsidP="00E4459F">
      <w:pPr>
        <w:pStyle w:val="a8"/>
      </w:pPr>
      <w:r>
        <w:rPr>
          <w:rFonts w:hint="eastAsia"/>
        </w:rPr>
        <w:lastRenderedPageBreak/>
        <w:t>（2）学校在创业园设置创新创业校友展示长廊，各书院设置固定展位宣传双创活动和典型。</w:t>
      </w:r>
    </w:p>
    <w:p w14:paraId="3EE266E0" w14:textId="77777777" w:rsidR="00BD073A" w:rsidRDefault="00BD073A" w:rsidP="00E4459F">
      <w:pPr>
        <w:pStyle w:val="a8"/>
      </w:pPr>
      <w:r>
        <w:rPr>
          <w:rFonts w:hint="eastAsia"/>
        </w:rPr>
        <w:t>（3）各院（系、部）设置固定展位宣传各专业双创教育工作和双创教师。</w:t>
      </w:r>
    </w:p>
    <w:p w14:paraId="0E916B6E" w14:textId="77777777" w:rsidR="00BD073A" w:rsidRDefault="00BD073A" w:rsidP="00E4459F">
      <w:pPr>
        <w:pStyle w:val="a8"/>
      </w:pPr>
      <w:r>
        <w:rPr>
          <w:rFonts w:hint="eastAsia"/>
        </w:rPr>
        <w:t>（4）“三全学院报”专门设立双创栏目，介绍学校双创工作，包括双创课程、双创实践、双创名师、双创典型和双创活动等。学校其他媒体也须设立固定栏目积极开展双创宣传。</w:t>
      </w:r>
    </w:p>
    <w:p w14:paraId="7BD31C72" w14:textId="77777777" w:rsidR="00BD073A" w:rsidRDefault="00BD073A" w:rsidP="00E4459F">
      <w:pPr>
        <w:pStyle w:val="a8"/>
      </w:pPr>
      <w:r>
        <w:rPr>
          <w:rFonts w:hint="eastAsia"/>
        </w:rPr>
        <w:t>责任单位：资讯中心、校园文化建设办公室、学务部、大学生就业创业指导服务中心、各书院、各院（系、部）</w:t>
      </w:r>
    </w:p>
    <w:p w14:paraId="6CF7382C" w14:textId="77777777" w:rsidR="00BD073A" w:rsidRDefault="00BD073A" w:rsidP="00E4459F">
      <w:pPr>
        <w:pStyle w:val="a8"/>
      </w:pPr>
      <w:r>
        <w:rPr>
          <w:rFonts w:hint="eastAsia"/>
        </w:rPr>
        <w:t>2.组织参加各级、各类创新创业大赛</w:t>
      </w:r>
    </w:p>
    <w:p w14:paraId="6332EC70" w14:textId="77777777" w:rsidR="00BD073A" w:rsidRDefault="00BD073A" w:rsidP="00E4459F">
      <w:pPr>
        <w:pStyle w:val="a8"/>
      </w:pPr>
      <w:r>
        <w:rPr>
          <w:rFonts w:hint="eastAsia"/>
        </w:rPr>
        <w:t>制定切实有效政策，鼓励书院、学生各社团组织、学生兴趣小组和学生个人名义参加“互联网+”、“挑战杯”、“创新创业训练计划”、“创青春”等国家级竞赛和校内各个双创赛事，以赛促学、以赛促教、全面提升大学生创业意识和创业能力。学校对获奖选手、指导教师和组织单位予以物质奖励、课时奖励、学分奖励、免考等奖励。</w:t>
      </w:r>
    </w:p>
    <w:p w14:paraId="33A579A7" w14:textId="77777777" w:rsidR="00BD073A" w:rsidRDefault="00BD073A" w:rsidP="00E4459F">
      <w:pPr>
        <w:pStyle w:val="a8"/>
      </w:pPr>
      <w:r>
        <w:rPr>
          <w:rFonts w:hint="eastAsia"/>
        </w:rPr>
        <w:t>责任单位：学务部、科研部、人力资源部</w:t>
      </w:r>
    </w:p>
    <w:p w14:paraId="6E38C3E5" w14:textId="77777777" w:rsidR="00BD073A" w:rsidRDefault="00BD073A" w:rsidP="00E4459F">
      <w:pPr>
        <w:pStyle w:val="af3"/>
      </w:pPr>
      <w:r>
        <w:rPr>
          <w:rFonts w:hint="eastAsia"/>
        </w:rPr>
        <w:t>（五）完善创新创业服务保障体系</w:t>
      </w:r>
    </w:p>
    <w:p w14:paraId="12C02C4B" w14:textId="77777777" w:rsidR="00BD073A" w:rsidRDefault="00BD073A" w:rsidP="00E4459F">
      <w:pPr>
        <w:pStyle w:val="a8"/>
      </w:pPr>
      <w:r>
        <w:rPr>
          <w:rFonts w:hint="eastAsia"/>
        </w:rPr>
        <w:t>1.搭建创新创业服务平台</w:t>
      </w:r>
    </w:p>
    <w:p w14:paraId="716FF5B6" w14:textId="77777777" w:rsidR="00BD073A" w:rsidRDefault="00BD073A" w:rsidP="00E4459F">
      <w:pPr>
        <w:pStyle w:val="a8"/>
      </w:pPr>
      <w:r>
        <w:rPr>
          <w:rFonts w:hint="eastAsia"/>
        </w:rPr>
        <w:t>以大学生就业创业指导服务中心为核心，以“就创业信息网”为载体，建立集“政策宣讲、信息发布、知识学习、师资服务、技术服务、金融服务、人力资源服务与托管、财务托管”等于一</w:t>
      </w:r>
      <w:r>
        <w:rPr>
          <w:rFonts w:hint="eastAsia"/>
        </w:rPr>
        <w:lastRenderedPageBreak/>
        <w:t>体的创新创业指导网络服务平台。该平台线上与就创业微信公众号互通，线下匹配众创空间和创业孵化园、各院（系、部）实验室和实训中心以及学校提供的创业引导基金、天使投资基金等，从而构建一个服务功能完备、线上线下融合、学校、政府、企业多元化参与管理和支持的“一站式” 服务与管理平台。</w:t>
      </w:r>
    </w:p>
    <w:p w14:paraId="6F32375B" w14:textId="77777777" w:rsidR="00BD073A" w:rsidRDefault="00BD073A" w:rsidP="00E4459F">
      <w:pPr>
        <w:pStyle w:val="a8"/>
      </w:pPr>
      <w:r>
        <w:rPr>
          <w:rFonts w:hint="eastAsia"/>
        </w:rPr>
        <w:t>创新创业平台既为学生群体创新创业提供服务，同时开展个性化项目服务和全程式跟踪服务；平台汇聚学校师生创新创业成果信息、科技研发信息，汇聚政府政策信息和企业研发信息、资金信息，为三者搭建交互渠道和交易平台；平台为每个创业者或团队、创业企业提供培训信息和服务，同时为其提供人力资源匹配服务和相关管理任务托管、提供财务服务和管理托管、提供孵化资金、基金信息和服务；平台为每位创业培训学员建立创业档案，促进工作的精细化和规范化管理。</w:t>
      </w:r>
    </w:p>
    <w:p w14:paraId="7482A227" w14:textId="77777777" w:rsidR="00BD073A" w:rsidRDefault="00BD073A" w:rsidP="00E4459F">
      <w:pPr>
        <w:pStyle w:val="a8"/>
      </w:pPr>
      <w:r>
        <w:rPr>
          <w:rFonts w:hint="eastAsia"/>
        </w:rPr>
        <w:t>责任单位：学务部、大学生就业创业指导服务中心、人力资源部、财务部、总务部、院长办公室</w:t>
      </w:r>
    </w:p>
    <w:p w14:paraId="5293BB5C" w14:textId="77777777" w:rsidR="00BD073A" w:rsidRDefault="00BD073A" w:rsidP="00E4459F">
      <w:pPr>
        <w:pStyle w:val="a8"/>
        <w:rPr>
          <w:shd w:val="clear" w:color="auto" w:fill="FFFFFF"/>
        </w:rPr>
      </w:pPr>
      <w:r>
        <w:rPr>
          <w:rFonts w:hint="eastAsia"/>
          <w:shd w:val="clear" w:color="auto" w:fill="FFFFFF"/>
        </w:rPr>
        <w:t>2.建立“实训和研发教育—众创空间—孵化器—加速器”创新服务体系</w:t>
      </w:r>
    </w:p>
    <w:p w14:paraId="0887A8BE" w14:textId="77777777" w:rsidR="00BD073A" w:rsidRDefault="00BD073A" w:rsidP="00E4459F">
      <w:pPr>
        <w:pStyle w:val="a8"/>
        <w:rPr>
          <w:shd w:val="clear" w:color="auto" w:fill="FFFFFF"/>
        </w:rPr>
      </w:pPr>
      <w:r>
        <w:rPr>
          <w:rFonts w:hint="eastAsia"/>
          <w:shd w:val="clear" w:color="auto" w:fill="FFFFFF"/>
        </w:rPr>
        <w:t>要为师生创业者提供零成本的创业环境，通过物理空间和相对完备的孵化服务体系让创新种子生根发芽、茁壮成长，着力打造以市场化机制、专业化服务和资本化途径构建的低成本、便利化、全要素、开放式的新型创业服务平台。</w:t>
      </w:r>
    </w:p>
    <w:p w14:paraId="57613F36" w14:textId="77777777" w:rsidR="00BD073A" w:rsidRDefault="00BD073A" w:rsidP="00E4459F">
      <w:pPr>
        <w:pStyle w:val="a8"/>
        <w:rPr>
          <w:shd w:val="clear" w:color="auto" w:fill="FFFFFF"/>
        </w:rPr>
      </w:pPr>
      <w:r>
        <w:rPr>
          <w:rFonts w:hint="eastAsia"/>
          <w:shd w:val="clear" w:color="auto" w:fill="FFFFFF"/>
        </w:rPr>
        <w:t>（1）建立三全学院众创空间和创业孵化园，为师生创新创业</w:t>
      </w:r>
      <w:r>
        <w:rPr>
          <w:rFonts w:hint="eastAsia"/>
          <w:shd w:val="clear" w:color="auto" w:fill="FFFFFF"/>
        </w:rPr>
        <w:lastRenderedPageBreak/>
        <w:t>提供免费或少量付费的办公场地、网络空间、交流和学习场地以及生产加工、营业等孵化场地；定期组织面向校内外的创业培训、企业大咖报告、项目毕业路演培训、</w:t>
      </w:r>
      <w:r>
        <w:rPr>
          <w:rFonts w:hint="eastAsia"/>
        </w:rPr>
        <w:t>创业典型经验分享、天使投资介绍、</w:t>
      </w:r>
      <w:r>
        <w:rPr>
          <w:rFonts w:hint="eastAsia"/>
          <w:shd w:val="clear" w:color="auto" w:fill="FFFFFF"/>
        </w:rPr>
        <w:t>投资人对接等活动。</w:t>
      </w:r>
    </w:p>
    <w:p w14:paraId="48C2F1AE" w14:textId="77777777" w:rsidR="00BD073A" w:rsidRDefault="00BD073A" w:rsidP="00E4459F">
      <w:pPr>
        <w:pStyle w:val="a8"/>
      </w:pPr>
      <w:r>
        <w:rPr>
          <w:rFonts w:hint="eastAsia"/>
        </w:rPr>
        <w:t>责任单位：学务部、大学生就业创业指导服务中心</w:t>
      </w:r>
    </w:p>
    <w:p w14:paraId="79BE6BBC" w14:textId="77777777" w:rsidR="00BD073A" w:rsidRDefault="00BD073A" w:rsidP="00E4459F">
      <w:pPr>
        <w:pStyle w:val="a8"/>
      </w:pPr>
      <w:r>
        <w:rPr>
          <w:rFonts w:hint="eastAsia"/>
        </w:rPr>
        <w:t>（2）开放校内实验实训和科研场所。要充分利用学校各基础和专业实验室、实训中心和科研中心、研究室等，开展学校创新创业教育和技能训练、培训；制定政策，允许和鼓励、支持学生团队、教师团队、师生团队利用上述场地开展创新创业活动，学校利用现有教学科研场地，在每个专业投资建设若干个“大学生创新创业基地”。</w:t>
      </w:r>
    </w:p>
    <w:p w14:paraId="19380F19" w14:textId="77777777" w:rsidR="00BD073A" w:rsidRDefault="00BD073A" w:rsidP="00E4459F">
      <w:pPr>
        <w:pStyle w:val="a8"/>
      </w:pPr>
      <w:r>
        <w:rPr>
          <w:rFonts w:hint="eastAsia"/>
        </w:rPr>
        <w:t>责任单位：教务部、科研部、各院（系、部）、大学生就业创业指导服务中心</w:t>
      </w:r>
    </w:p>
    <w:p w14:paraId="16A7F90B" w14:textId="77777777" w:rsidR="00BD073A" w:rsidRDefault="00BD073A" w:rsidP="00E4459F">
      <w:pPr>
        <w:pStyle w:val="a8"/>
      </w:pPr>
      <w:r>
        <w:rPr>
          <w:rFonts w:hint="eastAsia"/>
        </w:rPr>
        <w:t>（3）书院建设众创空间。选择管理人员中双创素质高、学生双创团队多、规模大、条件成熟的书院，建设特色性众创空间（创业苗圃），为书院学生提供创业设想实践平台；同时与学校众创空间和孵化园形成网络化创新创业服务。</w:t>
      </w:r>
    </w:p>
    <w:p w14:paraId="4509CEFF" w14:textId="77777777" w:rsidR="00BD073A" w:rsidRDefault="00BD073A" w:rsidP="00E4459F">
      <w:pPr>
        <w:pStyle w:val="a8"/>
      </w:pPr>
      <w:r>
        <w:rPr>
          <w:rFonts w:hint="eastAsia"/>
        </w:rPr>
        <w:t>责任单位：学务部、大学生就业创业指导服务中心、各书院</w:t>
      </w:r>
    </w:p>
    <w:p w14:paraId="2456E8BA" w14:textId="77777777" w:rsidR="00BD073A" w:rsidRDefault="00BD073A" w:rsidP="00E4459F">
      <w:pPr>
        <w:pStyle w:val="a8"/>
      </w:pPr>
      <w:r>
        <w:rPr>
          <w:rFonts w:hint="eastAsia"/>
        </w:rPr>
        <w:t>（4）探索与合作企业建立创新创业实践基地。积极沟通产教融合校企合作企业，合作建立专业型创新创业实践基地。</w:t>
      </w:r>
    </w:p>
    <w:p w14:paraId="352AE41D" w14:textId="77777777" w:rsidR="00BD073A" w:rsidRDefault="00BD073A" w:rsidP="00E4459F">
      <w:pPr>
        <w:pStyle w:val="a8"/>
      </w:pPr>
      <w:r>
        <w:rPr>
          <w:rFonts w:hint="eastAsia"/>
        </w:rPr>
        <w:t>责任单位：产教融合办公室、各院（系、部）、大学生就业创业指导服务中心</w:t>
      </w:r>
    </w:p>
    <w:p w14:paraId="497DFD62" w14:textId="77777777" w:rsidR="00BD073A" w:rsidRDefault="00BD073A" w:rsidP="00E4459F">
      <w:pPr>
        <w:pStyle w:val="a8"/>
      </w:pPr>
      <w:r>
        <w:rPr>
          <w:rFonts w:hint="eastAsia"/>
        </w:rPr>
        <w:lastRenderedPageBreak/>
        <w:t>3.加强与政府创新创业合作</w:t>
      </w:r>
    </w:p>
    <w:p w14:paraId="016E7212" w14:textId="77777777" w:rsidR="00BD073A" w:rsidRDefault="00BD073A" w:rsidP="00E4459F">
      <w:pPr>
        <w:pStyle w:val="a8"/>
      </w:pPr>
      <w:r>
        <w:rPr>
          <w:rFonts w:hint="eastAsia"/>
        </w:rPr>
        <w:t>认真研究和落实国家和属地政府创新创业的政策，发挥学校人才、技术、设备和场地优势，与政府合作开展创新创业工作，为政府和社会创新创业提供服务与支撑。</w:t>
      </w:r>
    </w:p>
    <w:p w14:paraId="051ACB60" w14:textId="77777777" w:rsidR="00BD073A" w:rsidRDefault="00BD073A" w:rsidP="00E4459F">
      <w:pPr>
        <w:pStyle w:val="a8"/>
      </w:pPr>
      <w:r>
        <w:rPr>
          <w:rFonts w:hint="eastAsia"/>
        </w:rPr>
        <w:t>积极联系、对接平原新区政府及相关职能部门及新乡市科技局、人社局、教育局、卫计委等部门，合作建设平原新区、新乡市众创空间、孵化器，吸引师生、企业和创业者入驻创业；不断完善和加强众创空间和孵化园服务能力，提升孵化器专业人员服务能力，为创业者和创业企业提供创业辅导及财务、法务、人力资源等专业服务,帮助创业者完善科技成果(创意)、制定商业计划、搭建团队、获得融资等；利用学校科研实验室、专业实验室和实训场所面向创业者、创业团队和小微企业提供服务。</w:t>
      </w:r>
    </w:p>
    <w:p w14:paraId="6FF8C324" w14:textId="77777777" w:rsidR="00BD073A" w:rsidRDefault="00BD073A" w:rsidP="00E4459F">
      <w:pPr>
        <w:pStyle w:val="a8"/>
      </w:pPr>
      <w:r>
        <w:rPr>
          <w:rFonts w:hint="eastAsia"/>
        </w:rPr>
        <w:t>要把引入的各级、各类高层次人才纳入学校双创宣传工作，加大对引进高层次人才对外宣传力度；要把合作共建众创空间、孵化器纳入市、区创新创业孵化体系管理体系，获得政府以补助、奖励、购买服务等方式给予的财政补贴；要争取成为市级、省级、国家级认定的众创空间，获得政府资金奖励或补贴；要以众创空间名义申报承担国家科技计划项目，与政府一起做大做强创新创业基地，提升其为社会和学校双创服务的能力和水平。</w:t>
      </w:r>
    </w:p>
    <w:p w14:paraId="35633A4B" w14:textId="77777777" w:rsidR="00BD073A" w:rsidRDefault="00BD073A" w:rsidP="00E4459F">
      <w:pPr>
        <w:pStyle w:val="a8"/>
      </w:pPr>
      <w:r>
        <w:rPr>
          <w:rFonts w:hint="eastAsia"/>
        </w:rPr>
        <w:t>责任单位：学务部、院长办公室、产教融合办公室、资讯中心、财务部、总务部、教务部</w:t>
      </w:r>
    </w:p>
    <w:p w14:paraId="3AC00D5D" w14:textId="77777777" w:rsidR="00BD073A" w:rsidRDefault="00BD073A" w:rsidP="00E4459F">
      <w:pPr>
        <w:pStyle w:val="a8"/>
      </w:pPr>
      <w:r>
        <w:rPr>
          <w:rFonts w:hint="eastAsia"/>
        </w:rPr>
        <w:t>4.落实政府大学生创业引领计划。帮助学生获得创业贷款担</w:t>
      </w:r>
      <w:r>
        <w:rPr>
          <w:rFonts w:hint="eastAsia"/>
        </w:rPr>
        <w:lastRenderedPageBreak/>
        <w:t>保贴息、房租补贴、初创企业创业(开业补贴)、创业培训补贴等政府创业政策；衔接银行贷款的便捷服务、寻求风险投资的社会资本、依靠股权融资和融资租赁的运作模式，通过定期举办大学生创业项目与投融资洽谈会的形式，为大学生创业提供可靠和足够的资金保障。</w:t>
      </w:r>
    </w:p>
    <w:p w14:paraId="74CD7283" w14:textId="77777777" w:rsidR="00BD073A" w:rsidRDefault="00BD073A" w:rsidP="00E4459F">
      <w:pPr>
        <w:pStyle w:val="a8"/>
      </w:pPr>
      <w:r>
        <w:rPr>
          <w:rFonts w:hint="eastAsia"/>
        </w:rPr>
        <w:t>责任单位：学务部、大学生就业创业指导服务中心、财务部</w:t>
      </w:r>
    </w:p>
    <w:p w14:paraId="08AF019B" w14:textId="77777777" w:rsidR="00BD073A" w:rsidRDefault="00BD073A" w:rsidP="00E4459F">
      <w:pPr>
        <w:pStyle w:val="a8"/>
      </w:pPr>
      <w:r>
        <w:rPr>
          <w:rFonts w:hint="eastAsia"/>
        </w:rPr>
        <w:t>5.设立大学生创业引导基金</w:t>
      </w:r>
    </w:p>
    <w:p w14:paraId="3CDD4E15" w14:textId="77777777" w:rsidR="00BD073A" w:rsidRDefault="00BD073A" w:rsidP="00E4459F">
      <w:pPr>
        <w:pStyle w:val="a8"/>
      </w:pPr>
      <w:r>
        <w:rPr>
          <w:rFonts w:hint="eastAsia"/>
        </w:rPr>
        <w:t>设立大学生创业引导基金和出台相关配套政策。对于优秀的创业项目、困难家庭和自主创业等自筹资金不足的情况，尤其是从事科技成果转化、研发项目或文化创意项目的，提供额度不等的无偿资助和贷款贴息；列支专项经费用于创新创业教育、创业指导服务等工作。</w:t>
      </w:r>
    </w:p>
    <w:p w14:paraId="11094D01" w14:textId="77777777" w:rsidR="00BD073A" w:rsidRDefault="00BD073A" w:rsidP="00E4459F">
      <w:pPr>
        <w:pStyle w:val="a8"/>
      </w:pPr>
      <w:r>
        <w:rPr>
          <w:rFonts w:hint="eastAsia"/>
        </w:rPr>
        <w:t>责任单位：财务部、大学生就业创业指导服务中心</w:t>
      </w:r>
    </w:p>
    <w:p w14:paraId="2CDBDCE2" w14:textId="77777777" w:rsidR="00BD073A" w:rsidRDefault="00BD073A" w:rsidP="00E4459F">
      <w:pPr>
        <w:pStyle w:val="a8"/>
      </w:pPr>
    </w:p>
    <w:p w14:paraId="09B58274" w14:textId="77777777" w:rsidR="00BD073A" w:rsidRPr="00BD55BB" w:rsidRDefault="00BD073A" w:rsidP="00D15A9D">
      <w:pPr>
        <w:pStyle w:val="af1"/>
        <w:rPr>
          <w:rFonts w:ascii="方正小标宋简体" w:eastAsia="方正小标宋简体"/>
          <w:sz w:val="44"/>
          <w:szCs w:val="44"/>
        </w:rPr>
      </w:pPr>
      <w:r w:rsidRPr="00BD55BB">
        <w:rPr>
          <w:rFonts w:hint="eastAsia"/>
        </w:rPr>
        <w:t>2017年8月</w:t>
      </w:r>
      <w:r>
        <w:rPr>
          <w:rFonts w:hint="eastAsia"/>
        </w:rPr>
        <w:t>31</w:t>
      </w:r>
      <w:r w:rsidRPr="00BD55BB">
        <w:rPr>
          <w:rFonts w:hint="eastAsia"/>
        </w:rPr>
        <w:t>日</w:t>
      </w:r>
    </w:p>
    <w:p w14:paraId="135A4009" w14:textId="77777777" w:rsidR="00D75046" w:rsidRDefault="00D75046">
      <w:pPr>
        <w:widowControl/>
        <w:jc w:val="left"/>
        <w:rPr>
          <w:rFonts w:ascii="方正小标宋简体" w:eastAsia="方正小标宋简体" w:hAnsi="黑体" w:cs="宋体"/>
          <w:color w:val="000000"/>
          <w:kern w:val="0"/>
          <w:sz w:val="44"/>
          <w:szCs w:val="44"/>
        </w:rPr>
      </w:pPr>
      <w:r>
        <w:rPr>
          <w:rFonts w:ascii="方正小标宋简体" w:eastAsia="方正小标宋简体" w:hAnsi="黑体" w:cs="宋体"/>
          <w:color w:val="000000"/>
          <w:kern w:val="0"/>
          <w:sz w:val="44"/>
          <w:szCs w:val="44"/>
        </w:rPr>
        <w:br w:type="page"/>
      </w:r>
    </w:p>
    <w:p w14:paraId="08574CF9" w14:textId="77777777" w:rsidR="00E174CC" w:rsidRDefault="00E174CC" w:rsidP="006337B2">
      <w:pPr>
        <w:pStyle w:val="10"/>
      </w:pPr>
    </w:p>
    <w:p w14:paraId="1830ACAC" w14:textId="77777777" w:rsidR="00BD073A" w:rsidRDefault="00BD073A" w:rsidP="006337B2">
      <w:pPr>
        <w:pStyle w:val="10"/>
      </w:pPr>
      <w:bookmarkStart w:id="65" w:name="_Toc501638740"/>
      <w:r>
        <w:rPr>
          <w:rFonts w:hint="eastAsia"/>
        </w:rPr>
        <w:t>新乡医学院三全学院</w:t>
      </w:r>
      <w:r w:rsidR="00E174CC">
        <w:rPr>
          <w:rFonts w:hint="eastAsia"/>
        </w:rPr>
        <w:br/>
      </w:r>
      <w:r>
        <w:rPr>
          <w:rFonts w:hint="eastAsia"/>
        </w:rPr>
        <w:t>大学生就业创业工作实施细则</w:t>
      </w:r>
      <w:bookmarkEnd w:id="65"/>
    </w:p>
    <w:p w14:paraId="1E5D0F83" w14:textId="77777777" w:rsidR="00BD073A" w:rsidRDefault="00BD073A" w:rsidP="000F403D">
      <w:pPr>
        <w:pStyle w:val="a6"/>
        <w:spacing w:before="312" w:after="312"/>
      </w:pPr>
      <w:r w:rsidRPr="00084173">
        <w:rPr>
          <w:rFonts w:hint="eastAsia"/>
        </w:rPr>
        <w:t>院学〔2017〕15号</w:t>
      </w:r>
    </w:p>
    <w:p w14:paraId="7328E3F0" w14:textId="77777777" w:rsidR="00BD073A" w:rsidRDefault="00BD073A" w:rsidP="00E4459F">
      <w:pPr>
        <w:pStyle w:val="a8"/>
      </w:pPr>
      <w:r>
        <w:rPr>
          <w:rFonts w:hint="eastAsia"/>
        </w:rPr>
        <w:t>为贯彻落实教育部《关于做好2017年全国普通高等学校毕业生就业创业工作的通知》（教学[2016]11号）、《河南省人民政府关于进一步做好新形势下就业创业工作的实施意见》（豫政 〔2015〕59号）及《河南省教育厅关于贯彻落实大学生创业引领计划的实施意见》等文件精神，扎实做好新形势下我校大学生就业创业工作，提高教育教学质量，增强学校办学竞争力,更好地为区域卫生</w:t>
      </w:r>
      <w:r>
        <w:t>、经济和社会发展服务,结合学校实际，</w:t>
      </w:r>
      <w:r>
        <w:rPr>
          <w:rFonts w:hint="eastAsia"/>
        </w:rPr>
        <w:t>制定本实施细则。</w:t>
      </w:r>
    </w:p>
    <w:p w14:paraId="02BD55BE" w14:textId="77777777" w:rsidR="00BD073A" w:rsidRDefault="00BD073A" w:rsidP="00436AFB">
      <w:pPr>
        <w:pStyle w:val="af2"/>
      </w:pPr>
      <w:r>
        <w:t>一、</w:t>
      </w:r>
      <w:r>
        <w:rPr>
          <w:rFonts w:hint="eastAsia"/>
        </w:rPr>
        <w:t>指导思想</w:t>
      </w:r>
      <w:r>
        <w:t>和总体目标</w:t>
      </w:r>
    </w:p>
    <w:p w14:paraId="348F0EB3" w14:textId="77777777" w:rsidR="00BD073A" w:rsidRDefault="00BD073A" w:rsidP="00E4459F">
      <w:pPr>
        <w:pStyle w:val="a8"/>
      </w:pPr>
      <w:r>
        <w:rPr>
          <w:rFonts w:hint="eastAsia"/>
        </w:rPr>
        <w:t>落实“</w:t>
      </w:r>
      <w:r>
        <w:t>市场导向、政府调控、学校推荐、学生与用人单位双向选择</w:t>
      </w:r>
      <w:r>
        <w:rPr>
          <w:rFonts w:hint="eastAsia"/>
        </w:rPr>
        <w:t>”</w:t>
      </w:r>
      <w:r>
        <w:t>的就业机制</w:t>
      </w:r>
      <w:r>
        <w:rPr>
          <w:rFonts w:hint="eastAsia"/>
        </w:rPr>
        <w:t>，在有效促进毕业生充分就业的基础上进一步提升毕业生就业质量；</w:t>
      </w:r>
      <w:r>
        <w:rPr>
          <w:rFonts w:hAnsi="宋体" w:cs="宋体" w:hint="eastAsia"/>
          <w:kern w:val="0"/>
        </w:rPr>
        <w:t>加强就业状况和</w:t>
      </w:r>
      <w:r>
        <w:rPr>
          <w:rFonts w:hint="eastAsia"/>
        </w:rPr>
        <w:t>经济社会发展需求</w:t>
      </w:r>
      <w:r>
        <w:rPr>
          <w:rFonts w:hAnsi="宋体" w:cs="宋体" w:hint="eastAsia"/>
          <w:kern w:val="0"/>
        </w:rPr>
        <w:t>的统计、分析和监测预警，</w:t>
      </w:r>
      <w:r>
        <w:rPr>
          <w:rFonts w:hint="eastAsia"/>
        </w:rPr>
        <w:t>打造专业设置、招生、培养和就业联动机制，推动人才培养与社会需求的良性互动；鼓励毕业生到城乡基层、中小企业和艰苦边远地区就业，动员毕业生积极应征入伍，实施就业困难毕业生援助计划；推进创新创业教育，扶持大学生自主创业；不断完善“全程化、信息化、专业化、个性化”的大学生职业发展和</w:t>
      </w:r>
      <w:r>
        <w:t>就业</w:t>
      </w:r>
      <w:r>
        <w:rPr>
          <w:rFonts w:hint="eastAsia"/>
        </w:rPr>
        <w:t>创业指导</w:t>
      </w:r>
      <w:r>
        <w:t>服务体系</w:t>
      </w:r>
      <w:r>
        <w:rPr>
          <w:rFonts w:hint="eastAsia"/>
        </w:rPr>
        <w:t>；确保毕业生初次就业率</w:t>
      </w:r>
      <w:r>
        <w:rPr>
          <w:rFonts w:hint="eastAsia"/>
        </w:rPr>
        <w:lastRenderedPageBreak/>
        <w:t>稳定在85%以上、年终就业率稳定在93%以上；毕业生中升学的学生比例逐年提升；</w:t>
      </w:r>
      <w:r>
        <w:t>大学生创业的规模、比例得到扩大和提高</w:t>
      </w:r>
      <w:r>
        <w:rPr>
          <w:rFonts w:hint="eastAsia"/>
        </w:rPr>
        <w:t>；有效促进</w:t>
      </w:r>
      <w:r>
        <w:t>毕业生更高质量的就业。</w:t>
      </w:r>
    </w:p>
    <w:p w14:paraId="6F33B71A" w14:textId="77777777" w:rsidR="00BD073A" w:rsidRDefault="00BD073A" w:rsidP="00436AFB">
      <w:pPr>
        <w:pStyle w:val="af2"/>
      </w:pPr>
      <w:r>
        <w:rPr>
          <w:rFonts w:hint="eastAsia"/>
        </w:rPr>
        <w:t>二、职责分工</w:t>
      </w:r>
    </w:p>
    <w:p w14:paraId="2E045BA1" w14:textId="77777777" w:rsidR="00BD073A" w:rsidRDefault="00BD073A" w:rsidP="00E4459F">
      <w:pPr>
        <w:pStyle w:val="a8"/>
      </w:pPr>
      <w:r>
        <w:rPr>
          <w:rFonts w:hint="eastAsia"/>
        </w:rPr>
        <w:t>成立由学校书记和院长任组长，分管学生工作、教学工作院领导任副组长，相关单位负责人为成员的大学生就业创业工作领导小组，负责领导、组织、协调和指导大学生就业创业工作。领导小组下设办公室，挂靠在大学生就业创业指导服务中心，负责统筹协调和监督落实全校大学生就业创业各项工作。各院（系、部）和各书院成立大学生就业创业领导机构，具体</w:t>
      </w:r>
      <w:r>
        <w:t>负责本</w:t>
      </w:r>
      <w:r>
        <w:rPr>
          <w:rFonts w:hint="eastAsia"/>
        </w:rPr>
        <w:t>单位</w:t>
      </w:r>
      <w:r>
        <w:t>的</w:t>
      </w:r>
      <w:r>
        <w:rPr>
          <w:rFonts w:hint="eastAsia"/>
        </w:rPr>
        <w:t>大学生</w:t>
      </w:r>
      <w:r>
        <w:t>就业</w:t>
      </w:r>
      <w:r>
        <w:rPr>
          <w:rFonts w:hint="eastAsia"/>
        </w:rPr>
        <w:t>创业</w:t>
      </w:r>
      <w:r>
        <w:t>工作</w:t>
      </w:r>
      <w:r>
        <w:rPr>
          <w:rFonts w:hint="eastAsia"/>
        </w:rPr>
        <w:t>。</w:t>
      </w:r>
    </w:p>
    <w:p w14:paraId="783BFAA3" w14:textId="77777777" w:rsidR="00BD073A" w:rsidRPr="000003B5" w:rsidRDefault="00BD073A" w:rsidP="00E4459F">
      <w:pPr>
        <w:pStyle w:val="af3"/>
      </w:pPr>
      <w:r w:rsidRPr="000003B5">
        <w:rPr>
          <w:rFonts w:hint="eastAsia"/>
        </w:rPr>
        <w:t>（一）大学生就业创业工作领导小组主要职责：</w:t>
      </w:r>
    </w:p>
    <w:p w14:paraId="300B4689" w14:textId="77777777" w:rsidR="00BD073A" w:rsidRDefault="00BD073A" w:rsidP="00E4459F">
      <w:pPr>
        <w:pStyle w:val="a8"/>
      </w:pPr>
      <w:r>
        <w:rPr>
          <w:rFonts w:hint="eastAsia"/>
        </w:rPr>
        <w:t>1.贯彻执行党和国家有关大学生就业创业工作的方针和政策；</w:t>
      </w:r>
    </w:p>
    <w:p w14:paraId="3B9DD168" w14:textId="77777777" w:rsidR="00BD073A" w:rsidRDefault="00BD073A" w:rsidP="00E4459F">
      <w:pPr>
        <w:pStyle w:val="a8"/>
      </w:pPr>
      <w:r>
        <w:rPr>
          <w:rFonts w:hint="eastAsia"/>
        </w:rPr>
        <w:t>2.组织制定学校大学生就业创业工作总体规划、意见和政策；</w:t>
      </w:r>
    </w:p>
    <w:p w14:paraId="3077623E" w14:textId="77777777" w:rsidR="00BD073A" w:rsidRDefault="00BD073A" w:rsidP="00E4459F">
      <w:pPr>
        <w:pStyle w:val="a8"/>
      </w:pPr>
      <w:r>
        <w:rPr>
          <w:rFonts w:hint="eastAsia"/>
        </w:rPr>
        <w:t>3.领导、督促和管理全校的大学生就业创业工作；</w:t>
      </w:r>
    </w:p>
    <w:p w14:paraId="6F00A7BB" w14:textId="77777777" w:rsidR="00BD073A" w:rsidRDefault="00BD073A" w:rsidP="00E4459F">
      <w:pPr>
        <w:pStyle w:val="a8"/>
      </w:pPr>
      <w:r>
        <w:rPr>
          <w:rFonts w:hint="eastAsia"/>
        </w:rPr>
        <w:t>4.负责全校就业创业工作目标的审定、考核及奖惩。</w:t>
      </w:r>
    </w:p>
    <w:p w14:paraId="072FAE84" w14:textId="77777777" w:rsidR="00BD073A" w:rsidRPr="000003B5" w:rsidRDefault="00BD073A" w:rsidP="00E4459F">
      <w:pPr>
        <w:pStyle w:val="af3"/>
      </w:pPr>
      <w:r w:rsidRPr="000003B5">
        <w:rPr>
          <w:rFonts w:hint="eastAsia"/>
        </w:rPr>
        <w:t>（二）大学生就业创业指导服务中心主要职责：</w:t>
      </w:r>
    </w:p>
    <w:p w14:paraId="4B46C1EA" w14:textId="77777777" w:rsidR="00BD073A" w:rsidRDefault="00BD073A" w:rsidP="00E4459F">
      <w:pPr>
        <w:pStyle w:val="a8"/>
      </w:pPr>
      <w:r>
        <w:rPr>
          <w:rFonts w:hint="eastAsia"/>
        </w:rPr>
        <w:t>1.贯彻落实国家的就业创业方针政策，根据学校大学生就业创业工作领导小组的安排，制定大学生就业创业工作方案；</w:t>
      </w:r>
    </w:p>
    <w:p w14:paraId="7489FE2E" w14:textId="77777777" w:rsidR="00BD073A" w:rsidRDefault="00BD073A" w:rsidP="00E4459F">
      <w:pPr>
        <w:pStyle w:val="a8"/>
      </w:pPr>
      <w:r>
        <w:rPr>
          <w:rFonts w:hint="eastAsia"/>
        </w:rPr>
        <w:t>2.开设专业化、系列化的职业指导课程，教育和引导大学生树立正确的择业创业观念，规范大学生就业创业行为；</w:t>
      </w:r>
    </w:p>
    <w:p w14:paraId="6CE9122F" w14:textId="77777777" w:rsidR="00BD073A" w:rsidRDefault="00BD073A" w:rsidP="00E4459F">
      <w:pPr>
        <w:pStyle w:val="a8"/>
      </w:pPr>
      <w:r>
        <w:rPr>
          <w:rFonts w:hint="eastAsia"/>
        </w:rPr>
        <w:t>3.根据学生的需求，提供全程化、专业化的职业指导与咨询，</w:t>
      </w:r>
      <w:r>
        <w:rPr>
          <w:rFonts w:hint="eastAsia"/>
        </w:rPr>
        <w:lastRenderedPageBreak/>
        <w:t>指导和辅导学生成长成才；</w:t>
      </w:r>
    </w:p>
    <w:p w14:paraId="446B8F6F" w14:textId="77777777" w:rsidR="00BD073A" w:rsidRDefault="00BD073A" w:rsidP="00E4459F">
      <w:pPr>
        <w:pStyle w:val="a8"/>
      </w:pPr>
      <w:r>
        <w:rPr>
          <w:rFonts w:hint="eastAsia"/>
        </w:rPr>
        <w:t>4.积极培育就业市场，为学校与用人单位之间搭建桥梁，为毕业生与用人单位之间的双向选择创造更便利的条件；</w:t>
      </w:r>
    </w:p>
    <w:p w14:paraId="6D6A60A0" w14:textId="77777777" w:rsidR="00BD073A" w:rsidRDefault="00BD073A" w:rsidP="00E4459F">
      <w:pPr>
        <w:pStyle w:val="a8"/>
      </w:pPr>
      <w:r>
        <w:rPr>
          <w:rFonts w:hint="eastAsia"/>
        </w:rPr>
        <w:t>5.建立就业信息平台，组织、指导各单位定期调查了解学生和用人单位的需求，做好客户信息搜集汇总、研究与反馈工作；</w:t>
      </w:r>
    </w:p>
    <w:p w14:paraId="2509C905" w14:textId="77777777" w:rsidR="00BD073A" w:rsidRDefault="00BD073A" w:rsidP="00E4459F">
      <w:pPr>
        <w:pStyle w:val="a8"/>
      </w:pPr>
      <w:r>
        <w:rPr>
          <w:rFonts w:hint="eastAsia"/>
        </w:rPr>
        <w:t>6.负责落实和完成《新乡医学院三全学院创新创业工作体系建设方案》(院发〔2017〕87号)的职责和任务。</w:t>
      </w:r>
    </w:p>
    <w:p w14:paraId="03719811" w14:textId="77777777" w:rsidR="00BD073A" w:rsidRPr="000003B5" w:rsidRDefault="00BD073A" w:rsidP="00E4459F">
      <w:pPr>
        <w:pStyle w:val="af3"/>
      </w:pPr>
      <w:r w:rsidRPr="000003B5">
        <w:rPr>
          <w:rFonts w:hint="eastAsia"/>
        </w:rPr>
        <w:t>（三）书院就业创业工作主要职责：</w:t>
      </w:r>
    </w:p>
    <w:p w14:paraId="37E37016" w14:textId="77777777" w:rsidR="00BD073A" w:rsidRDefault="00BD073A" w:rsidP="00E4459F">
      <w:pPr>
        <w:pStyle w:val="a8"/>
      </w:pPr>
      <w:r>
        <w:rPr>
          <w:rFonts w:hint="eastAsia"/>
        </w:rPr>
        <w:t>1.落实学校就业创业工作政策，按照学校年度就业创业工作重点，制定书院就业创业工作计划；</w:t>
      </w:r>
    </w:p>
    <w:p w14:paraId="2B4FC067" w14:textId="77777777" w:rsidR="00BD073A" w:rsidRDefault="00BD073A" w:rsidP="00E4459F">
      <w:pPr>
        <w:pStyle w:val="a8"/>
      </w:pPr>
      <w:r>
        <w:rPr>
          <w:rFonts w:hint="eastAsia"/>
        </w:rPr>
        <w:t>2.按照毕业生就业市场定位要求，建立各专业重点用人单位数据库，开展毕业生教育引导及推荐工作；</w:t>
      </w:r>
    </w:p>
    <w:p w14:paraId="2D95030A" w14:textId="77777777" w:rsidR="00BD073A" w:rsidRDefault="00BD073A" w:rsidP="00E4459F">
      <w:pPr>
        <w:pStyle w:val="a8"/>
      </w:pPr>
      <w:r>
        <w:rPr>
          <w:rFonts w:hint="eastAsia"/>
        </w:rPr>
        <w:t>3.扩展毕业生就业渠道，做好毕业生就业市场的开发维护；</w:t>
      </w:r>
    </w:p>
    <w:p w14:paraId="48A26562" w14:textId="77777777" w:rsidR="00BD073A" w:rsidRDefault="00BD073A" w:rsidP="00E4459F">
      <w:pPr>
        <w:pStyle w:val="a8"/>
      </w:pPr>
      <w:r>
        <w:rPr>
          <w:rFonts w:hint="eastAsia"/>
        </w:rPr>
        <w:t>4.与用人单位建立稳定的社会评价关系，做好毕业生的培养质量跟踪；</w:t>
      </w:r>
    </w:p>
    <w:p w14:paraId="191836C6" w14:textId="77777777" w:rsidR="00BD073A" w:rsidRDefault="00BD073A" w:rsidP="00E4459F">
      <w:pPr>
        <w:pStyle w:val="a8"/>
      </w:pPr>
      <w:r>
        <w:rPr>
          <w:rFonts w:hint="eastAsia"/>
        </w:rPr>
        <w:t>5.做好书院大学生就业创业咨询、辅导与帮扶就业困难群体工作；</w:t>
      </w:r>
    </w:p>
    <w:p w14:paraId="50F9F90F" w14:textId="77777777" w:rsidR="00BD073A" w:rsidRDefault="00BD073A" w:rsidP="00E4459F">
      <w:pPr>
        <w:pStyle w:val="a8"/>
      </w:pPr>
      <w:r>
        <w:rPr>
          <w:rFonts w:hint="eastAsia"/>
        </w:rPr>
        <w:t>6.做好书院毕业生生源信息审核、毕业生就业数据统计及月报工作。</w:t>
      </w:r>
    </w:p>
    <w:p w14:paraId="20D497F5" w14:textId="77777777" w:rsidR="00BD073A" w:rsidRPr="000003B5" w:rsidRDefault="00BD073A" w:rsidP="00E4459F">
      <w:pPr>
        <w:pStyle w:val="af3"/>
      </w:pPr>
      <w:r w:rsidRPr="000003B5">
        <w:rPr>
          <w:rFonts w:hint="eastAsia"/>
        </w:rPr>
        <w:t>（四）院（系、部）就业创业工作主要职责：</w:t>
      </w:r>
    </w:p>
    <w:p w14:paraId="16D64DE0" w14:textId="77777777" w:rsidR="00BD073A" w:rsidRDefault="00BD073A" w:rsidP="00E4459F">
      <w:pPr>
        <w:pStyle w:val="a8"/>
      </w:pPr>
      <w:r>
        <w:rPr>
          <w:rFonts w:hint="eastAsia"/>
        </w:rPr>
        <w:t>1.把握行业趋势，及时调整专业知识，实现专业设置与职业岗位对接；</w:t>
      </w:r>
    </w:p>
    <w:p w14:paraId="367642DF" w14:textId="77777777" w:rsidR="00BD073A" w:rsidRDefault="00BD073A" w:rsidP="00E4459F">
      <w:pPr>
        <w:pStyle w:val="a8"/>
      </w:pPr>
      <w:r>
        <w:rPr>
          <w:rFonts w:hint="eastAsia"/>
        </w:rPr>
        <w:lastRenderedPageBreak/>
        <w:t>2.主动走进企业，加强市场调研，做好大学生职业化专业教育，实现教学内容与职业标准的对接、教学过程与生产过程的对接；</w:t>
      </w:r>
    </w:p>
    <w:p w14:paraId="71F03D33" w14:textId="77777777" w:rsidR="00BD073A" w:rsidRDefault="00BD073A" w:rsidP="00E4459F">
      <w:pPr>
        <w:pStyle w:val="a8"/>
      </w:pPr>
      <w:r>
        <w:rPr>
          <w:rFonts w:hint="eastAsia"/>
        </w:rPr>
        <w:t>3.落实就业创业政策，创新产教融合、校企合作模式，加强大学生实践技能教育，实现教育与产业对接；</w:t>
      </w:r>
    </w:p>
    <w:p w14:paraId="2868C5B7" w14:textId="77777777" w:rsidR="00BD073A" w:rsidRDefault="00BD073A" w:rsidP="00E4459F">
      <w:pPr>
        <w:pStyle w:val="a8"/>
      </w:pPr>
      <w:r>
        <w:rPr>
          <w:rFonts w:hint="eastAsia"/>
        </w:rPr>
        <w:t>4.发挥专业优势，充分发挥专业教师对大学生就业创业工作的指导作用，提高专业教师对就业创业信息的敏感性，保证专业教师对就业创业指导工作的连续性。</w:t>
      </w:r>
    </w:p>
    <w:p w14:paraId="5675BE71" w14:textId="77777777" w:rsidR="00BD073A" w:rsidRPr="000003B5" w:rsidRDefault="00BD073A" w:rsidP="00E4459F">
      <w:pPr>
        <w:pStyle w:val="af3"/>
      </w:pPr>
      <w:r w:rsidRPr="000003B5">
        <w:rPr>
          <w:rFonts w:hint="eastAsia"/>
        </w:rPr>
        <w:t>（五）各职能部门就业创业工作主要职责：</w:t>
      </w:r>
    </w:p>
    <w:p w14:paraId="7E17E165" w14:textId="77777777" w:rsidR="00BD073A" w:rsidRDefault="00BD073A" w:rsidP="00E4459F">
      <w:pPr>
        <w:pStyle w:val="a8"/>
      </w:pPr>
      <w:r>
        <w:rPr>
          <w:rFonts w:hint="eastAsia"/>
        </w:rPr>
        <w:t>1.教务部负责根据市场反馈信息改革教育教学，调整专业设置、人才培养方案和招生计划，提高人才培养的质量和社会适应性；</w:t>
      </w:r>
    </w:p>
    <w:p w14:paraId="752ED28E" w14:textId="77777777" w:rsidR="00BD073A" w:rsidRDefault="00BD073A" w:rsidP="00E4459F">
      <w:pPr>
        <w:pStyle w:val="a8"/>
      </w:pPr>
      <w:r>
        <w:rPr>
          <w:rFonts w:hint="eastAsia"/>
        </w:rPr>
        <w:t>2.财务部负责大学生就业创业经费的预算、管理，保障经费充足、专款专用；</w:t>
      </w:r>
    </w:p>
    <w:p w14:paraId="20507CF6" w14:textId="77777777" w:rsidR="00BD073A" w:rsidRDefault="00BD073A" w:rsidP="00E4459F">
      <w:pPr>
        <w:pStyle w:val="a8"/>
      </w:pPr>
      <w:r>
        <w:rPr>
          <w:rFonts w:hint="eastAsia"/>
        </w:rPr>
        <w:t>3.人力资源部负责大学生就业创业工作的师资队伍建设；</w:t>
      </w:r>
    </w:p>
    <w:p w14:paraId="4AD6A815" w14:textId="77777777" w:rsidR="00BD073A" w:rsidRDefault="00BD073A" w:rsidP="00E4459F">
      <w:pPr>
        <w:pStyle w:val="a8"/>
      </w:pPr>
      <w:r>
        <w:rPr>
          <w:rFonts w:hint="eastAsia"/>
        </w:rPr>
        <w:t>4.资讯中心负责学校就业创业工作及优秀校友事迹的宣传报道；</w:t>
      </w:r>
    </w:p>
    <w:p w14:paraId="27FB08BE" w14:textId="77777777" w:rsidR="00BD073A" w:rsidRDefault="00BD073A" w:rsidP="00E4459F">
      <w:pPr>
        <w:pStyle w:val="a8"/>
      </w:pPr>
      <w:r>
        <w:rPr>
          <w:rFonts w:hint="eastAsia"/>
        </w:rPr>
        <w:t>5.其他部门根据学校大学生就业创业工作领导小组的安排做好相关工作。</w:t>
      </w:r>
    </w:p>
    <w:p w14:paraId="648B3611" w14:textId="77777777" w:rsidR="00BD073A" w:rsidRDefault="00BD073A" w:rsidP="00436AFB">
      <w:pPr>
        <w:pStyle w:val="af2"/>
      </w:pPr>
      <w:r>
        <w:rPr>
          <w:rFonts w:hint="eastAsia"/>
        </w:rPr>
        <w:t>三、加强就业研究与分析和就业市场建设与维护</w:t>
      </w:r>
    </w:p>
    <w:p w14:paraId="4BA60A3C" w14:textId="77777777" w:rsidR="00BD073A" w:rsidRDefault="00BD073A" w:rsidP="00E4459F">
      <w:pPr>
        <w:pStyle w:val="a8"/>
      </w:pPr>
      <w:r>
        <w:rPr>
          <w:rFonts w:hint="eastAsia"/>
        </w:rPr>
        <w:t>（一）强化服务意识，用开放和协同共赢的理念加强与用人单位的联系，同时逐步通过学校声誉及品牌影响力吸引用人单位</w:t>
      </w:r>
      <w:r>
        <w:rPr>
          <w:rFonts w:hint="eastAsia"/>
        </w:rPr>
        <w:lastRenderedPageBreak/>
        <w:t>主动来校招聘。</w:t>
      </w:r>
    </w:p>
    <w:p w14:paraId="3BE37464" w14:textId="77777777" w:rsidR="00BD073A" w:rsidRDefault="00BD073A" w:rsidP="00E4459F">
      <w:pPr>
        <w:pStyle w:val="a8"/>
      </w:pPr>
      <w:r>
        <w:rPr>
          <w:rFonts w:hint="eastAsia"/>
        </w:rPr>
        <w:t>1.坚持“走出去、请进来”的就业市场维护和开发战略，</w:t>
      </w:r>
      <w:r>
        <w:t>在</w:t>
      </w:r>
      <w:r>
        <w:rPr>
          <w:rFonts w:hint="eastAsia"/>
        </w:rPr>
        <w:t>建设、巩固教学实习、见习、校企合作、就业实践、区域联盟等工程中，要牢固树立就业大局意识，带着深厚的感情</w:t>
      </w:r>
      <w:r>
        <w:t>多渠道</w:t>
      </w:r>
      <w:r>
        <w:rPr>
          <w:rFonts w:hint="eastAsia"/>
        </w:rPr>
        <w:t>、多形式</w:t>
      </w:r>
      <w:r>
        <w:t>联系</w:t>
      </w:r>
      <w:r>
        <w:rPr>
          <w:rFonts w:hint="eastAsia"/>
        </w:rPr>
        <w:t>用人</w:t>
      </w:r>
      <w:r>
        <w:t>单位</w:t>
      </w:r>
      <w:r>
        <w:rPr>
          <w:rFonts w:hint="eastAsia"/>
        </w:rPr>
        <w:t>。学校和书院、各院（系、部）每年至少组织两次重点地区和用人单位的市场维护和开拓工作，主动拓展省内外</w:t>
      </w:r>
      <w:r>
        <w:t>就业市场</w:t>
      </w:r>
      <w:r>
        <w:rPr>
          <w:rFonts w:hint="eastAsia"/>
        </w:rPr>
        <w:t>，</w:t>
      </w:r>
      <w:r>
        <w:t>巩固老朋友</w:t>
      </w:r>
      <w:r>
        <w:rPr>
          <w:rFonts w:hint="eastAsia"/>
        </w:rPr>
        <w:t>、</w:t>
      </w:r>
      <w:r>
        <w:t>结识新朋友</w:t>
      </w:r>
      <w:r>
        <w:rPr>
          <w:rFonts w:hint="eastAsia"/>
        </w:rPr>
        <w:t>，同时做好市场数据采集工作。</w:t>
      </w:r>
    </w:p>
    <w:p w14:paraId="1FF4FCF1" w14:textId="77777777" w:rsidR="00BD073A" w:rsidRDefault="00BD073A" w:rsidP="00E4459F">
      <w:pPr>
        <w:pStyle w:val="a8"/>
      </w:pPr>
      <w:r>
        <w:rPr>
          <w:rFonts w:hint="eastAsia"/>
        </w:rPr>
        <w:t>2.树立全员参与就业工作意识，调动全体教职员工、校友等人脉和信息资源，主动邀请用人单位到校举办校园招聘会，广泛开展合作交流。</w:t>
      </w:r>
    </w:p>
    <w:p w14:paraId="14987083" w14:textId="77777777" w:rsidR="00BD073A" w:rsidRDefault="00BD073A" w:rsidP="00E4459F">
      <w:pPr>
        <w:pStyle w:val="a8"/>
      </w:pPr>
      <w:r>
        <w:rPr>
          <w:rFonts w:hint="eastAsia"/>
        </w:rPr>
        <w:t>（二）加强就业市场大数据分析。大学生就业创业指导服务中心每年开展一次市场调研数据汇总分析，收集各有关部门采集的市场数据，同时运用专业化手段采集用人单位、毕业校友、行业专家的意见和建议。制作学校年度就业分析白皮书。各院（系、部）和书院以学校年度就业分析白皮书为依据，主动向教务部和学务部申请调整招生计划、课程设置和教育教学内容，提高学生综合素质和就业创业能力。</w:t>
      </w:r>
    </w:p>
    <w:p w14:paraId="37210597" w14:textId="77777777" w:rsidR="00BD073A" w:rsidRDefault="00BD073A" w:rsidP="00436AFB">
      <w:pPr>
        <w:pStyle w:val="af2"/>
      </w:pPr>
      <w:r>
        <w:rPr>
          <w:rFonts w:hint="eastAsia"/>
        </w:rPr>
        <w:t>四、加强就业创业教育，提升学生就业创业能力</w:t>
      </w:r>
    </w:p>
    <w:p w14:paraId="08E04DF2" w14:textId="77777777" w:rsidR="00BD073A" w:rsidRDefault="00BD073A" w:rsidP="00E4459F">
      <w:pPr>
        <w:pStyle w:val="a8"/>
      </w:pPr>
      <w:r>
        <w:rPr>
          <w:rFonts w:hint="eastAsia"/>
        </w:rPr>
        <w:t>通过规范、系统的就业创业课程体系以及大学生职业生涯规划、模拟招聘、“互联网+”、“挑战杯”、“创新创业训练计划”、“创青春”等比赛，就业创业大讲堂、团队和个体咨询等活动，开展</w:t>
      </w:r>
      <w:r>
        <w:rPr>
          <w:rFonts w:hint="eastAsia"/>
        </w:rPr>
        <w:lastRenderedPageBreak/>
        <w:t>大学生职业发展与就业创业的教育引导。具体分工如下：</w:t>
      </w:r>
    </w:p>
    <w:p w14:paraId="201AF975" w14:textId="77777777" w:rsidR="00BD073A" w:rsidRDefault="00BD073A" w:rsidP="00E4459F">
      <w:pPr>
        <w:pStyle w:val="a8"/>
      </w:pPr>
      <w:r>
        <w:rPr>
          <w:rFonts w:hint="eastAsia"/>
        </w:rPr>
        <w:t>（一）专业教育与通识教育[负责部门：教务部、院（系、部）、书院）]</w:t>
      </w:r>
    </w:p>
    <w:p w14:paraId="45E0CE5A" w14:textId="77777777" w:rsidR="00BD073A" w:rsidRDefault="00BD073A" w:rsidP="00E4459F">
      <w:pPr>
        <w:pStyle w:val="a8"/>
      </w:pPr>
      <w:r>
        <w:rPr>
          <w:rFonts w:hint="eastAsia"/>
        </w:rPr>
        <w:t>1.针对一年级学生，引导</w:t>
      </w:r>
      <w:r>
        <w:t>学生</w:t>
      </w:r>
      <w:r>
        <w:rPr>
          <w:rFonts w:hint="eastAsia"/>
        </w:rPr>
        <w:t>了解</w:t>
      </w:r>
      <w:r>
        <w:t>专业</w:t>
      </w:r>
      <w:r>
        <w:rPr>
          <w:rFonts w:hint="eastAsia"/>
        </w:rPr>
        <w:t>、课程设置及</w:t>
      </w:r>
      <w:r>
        <w:t>适应性职业</w:t>
      </w:r>
      <w:r>
        <w:rPr>
          <w:rFonts w:hint="eastAsia"/>
        </w:rPr>
        <w:t>发展方向；</w:t>
      </w:r>
      <w:r>
        <w:t>把就业创业与通识教育、素质教育有机结合，唤醒学生的职业意识</w:t>
      </w:r>
      <w:r>
        <w:rPr>
          <w:rFonts w:hint="eastAsia"/>
        </w:rPr>
        <w:t>，通过组织职业生涯规划专题讲座、辩论赛等品牌活动，</w:t>
      </w:r>
      <w:r>
        <w:t>引导学生做好大学</w:t>
      </w:r>
      <w:r>
        <w:rPr>
          <w:rFonts w:hint="eastAsia"/>
        </w:rPr>
        <w:t>阶段的专业学习</w:t>
      </w:r>
      <w:r>
        <w:t>规划，树立明确的大学和职业发展目标</w:t>
      </w:r>
      <w:r>
        <w:rPr>
          <w:rFonts w:hint="eastAsia"/>
        </w:rPr>
        <w:t>。</w:t>
      </w:r>
    </w:p>
    <w:p w14:paraId="5C592C29" w14:textId="77777777" w:rsidR="00BD073A" w:rsidRDefault="00BD073A" w:rsidP="00E4459F">
      <w:pPr>
        <w:pStyle w:val="a8"/>
      </w:pPr>
      <w:r>
        <w:rPr>
          <w:rFonts w:hint="eastAsia"/>
        </w:rPr>
        <w:t>2.针对二、三年级学生，</w:t>
      </w:r>
      <w:r>
        <w:t>依据学生的身心特点和能力倾向，把就业创业与创新教育、人格培养有机结合</w:t>
      </w:r>
      <w:r>
        <w:rPr>
          <w:rFonts w:hint="eastAsia"/>
        </w:rPr>
        <w:t>，</w:t>
      </w:r>
      <w:r>
        <w:t>引导学生理性考取与求职就业、职业发展有关的证书</w:t>
      </w:r>
      <w:r>
        <w:rPr>
          <w:rFonts w:hint="eastAsia"/>
        </w:rPr>
        <w:t>；鼓励学生加入教师科研团队，参加大学生创新创业训练计划；力推学生加入就业创业各级各类学生组织和团队；</w:t>
      </w:r>
      <w:r>
        <w:t>引导学生深化大学和职业生涯规划，通过社会实践</w:t>
      </w:r>
      <w:r>
        <w:rPr>
          <w:rFonts w:hint="eastAsia"/>
        </w:rPr>
        <w:t>和</w:t>
      </w:r>
      <w:r>
        <w:t>实习见习</w:t>
      </w:r>
      <w:r>
        <w:rPr>
          <w:rFonts w:hint="eastAsia"/>
        </w:rPr>
        <w:t>，</w:t>
      </w:r>
      <w:r>
        <w:t>提高大学生的社会化程度。</w:t>
      </w:r>
    </w:p>
    <w:p w14:paraId="63FFF616" w14:textId="77777777" w:rsidR="00BD073A" w:rsidRDefault="00BD073A" w:rsidP="00E4459F">
      <w:pPr>
        <w:pStyle w:val="a8"/>
      </w:pPr>
      <w:r>
        <w:rPr>
          <w:rFonts w:hint="eastAsia"/>
        </w:rPr>
        <w:t>3.针对四、五年级学生，教育</w:t>
      </w:r>
      <w:r>
        <w:t>学生树立正确的就业和择业观念</w:t>
      </w:r>
      <w:r>
        <w:rPr>
          <w:rFonts w:hint="eastAsia"/>
        </w:rPr>
        <w:t>；</w:t>
      </w:r>
      <w:r>
        <w:t>指导学生制作个性化求职简历，学会收集、管理和使用就业信息，掌握求职择业的基本技能</w:t>
      </w:r>
      <w:r>
        <w:rPr>
          <w:rFonts w:hint="eastAsia"/>
        </w:rPr>
        <w:t>；</w:t>
      </w:r>
      <w:r>
        <w:t>引导学生</w:t>
      </w:r>
      <w:r>
        <w:rPr>
          <w:rFonts w:hint="eastAsia"/>
        </w:rPr>
        <w:t>积极</w:t>
      </w:r>
      <w:r>
        <w:t>备考研究生及各类公考考试，提高</w:t>
      </w:r>
      <w:r>
        <w:rPr>
          <w:rFonts w:hint="eastAsia"/>
        </w:rPr>
        <w:t>毕</w:t>
      </w:r>
      <w:r>
        <w:t>业生</w:t>
      </w:r>
      <w:r>
        <w:rPr>
          <w:rFonts w:hint="eastAsia"/>
        </w:rPr>
        <w:t>中升学、出国和自主创业的学生</w:t>
      </w:r>
      <w:r>
        <w:t>比例</w:t>
      </w:r>
      <w:r>
        <w:rPr>
          <w:rFonts w:hint="eastAsia"/>
        </w:rPr>
        <w:t>。</w:t>
      </w:r>
    </w:p>
    <w:p w14:paraId="6D9097FC" w14:textId="77777777" w:rsidR="00BD073A" w:rsidRDefault="00BD073A" w:rsidP="00E4459F">
      <w:pPr>
        <w:pStyle w:val="a8"/>
      </w:pPr>
      <w:r>
        <w:rPr>
          <w:rFonts w:hint="eastAsia"/>
        </w:rPr>
        <w:t>（二）广泛遴选与重点指导（负责部门：大学生就业创业指导服务中心、学务部、教务部）</w:t>
      </w:r>
    </w:p>
    <w:p w14:paraId="5F239143" w14:textId="77777777" w:rsidR="00BD073A" w:rsidRDefault="00BD073A" w:rsidP="00E4459F">
      <w:pPr>
        <w:pStyle w:val="a8"/>
      </w:pPr>
      <w:r>
        <w:rPr>
          <w:rFonts w:hint="eastAsia"/>
        </w:rPr>
        <w:t>1.选拔有创新创业理论和实践基础、有强烈创业愿望的学生组建学校创新创业精英班，针对该部分学生开设创新创业相关课</w:t>
      </w:r>
      <w:r>
        <w:rPr>
          <w:rFonts w:hint="eastAsia"/>
        </w:rPr>
        <w:lastRenderedPageBreak/>
        <w:t>程，使学生掌握创业的基本要素和市场基本规则。</w:t>
      </w:r>
    </w:p>
    <w:p w14:paraId="728894C6" w14:textId="77777777" w:rsidR="00BD073A" w:rsidRDefault="00BD073A" w:rsidP="00E4459F">
      <w:pPr>
        <w:pStyle w:val="a8"/>
      </w:pPr>
      <w:r>
        <w:rPr>
          <w:rFonts w:hint="eastAsia"/>
        </w:rPr>
        <w:t>2.</w:t>
      </w:r>
      <w:r>
        <w:t>鼓励大学生自主创业，引导学生从事</w:t>
      </w:r>
      <w:r w:rsidRPr="000003B5">
        <w:t>科技</w:t>
      </w:r>
      <w:r w:rsidRPr="000003B5">
        <w:rPr>
          <w:rFonts w:hint="eastAsia"/>
        </w:rPr>
        <w:t>引领</w:t>
      </w:r>
      <w:r w:rsidRPr="000003B5">
        <w:t>型创业活</w:t>
      </w:r>
      <w:r>
        <w:t>动</w:t>
      </w:r>
      <w:r>
        <w:rPr>
          <w:rFonts w:hint="eastAsia"/>
        </w:rPr>
        <w:t>，遴选项目支持进驻学校众创空间和孵化园孵化创业；</w:t>
      </w:r>
      <w:r>
        <w:t>通过创业培训</w:t>
      </w:r>
      <w:r>
        <w:rPr>
          <w:rFonts w:hint="eastAsia"/>
        </w:rPr>
        <w:t>、</w:t>
      </w:r>
      <w:r>
        <w:t>创业训练和实践项目，为创业者提供创业导师、创业方案风险评估、创业苗圃预孵化和贷款担保支持等服务</w:t>
      </w:r>
      <w:r>
        <w:rPr>
          <w:rFonts w:hint="eastAsia"/>
        </w:rPr>
        <w:t>；</w:t>
      </w:r>
      <w:r>
        <w:t>鼓励结合专业特点开展</w:t>
      </w:r>
      <w:r>
        <w:rPr>
          <w:rFonts w:hint="eastAsia"/>
        </w:rPr>
        <w:t>“</w:t>
      </w:r>
      <w:r>
        <w:t>融入式</w:t>
      </w:r>
      <w:r>
        <w:rPr>
          <w:rFonts w:hint="eastAsia"/>
        </w:rPr>
        <w:t>”</w:t>
      </w:r>
      <w:r>
        <w:t>创新创业教育实践，倡导将创新创业教育理念融入人才培养的全过程。</w:t>
      </w:r>
    </w:p>
    <w:p w14:paraId="7CC05D2C" w14:textId="77777777" w:rsidR="00BD073A" w:rsidRDefault="00BD073A" w:rsidP="00E4459F">
      <w:pPr>
        <w:pStyle w:val="a8"/>
      </w:pPr>
      <w:r>
        <w:rPr>
          <w:rFonts w:hint="eastAsia"/>
        </w:rPr>
        <w:t>3.将有创业意愿的毕业学年大学生全部纳入到创业培训服务范围，力争实现每一名有创业意愿的毕业学年大学生都能受到由政府补贴的创业培训全覆盖，通过培训向学生解读国家创新创业政策，培养其创新创业技能，增强毕业生创新创业意识，激发其创业热情。</w:t>
      </w:r>
    </w:p>
    <w:p w14:paraId="7AC35AE4" w14:textId="77777777" w:rsidR="00BD073A" w:rsidRDefault="00BD073A" w:rsidP="00E4459F">
      <w:pPr>
        <w:pStyle w:val="a8"/>
      </w:pPr>
      <w:r>
        <w:rPr>
          <w:rFonts w:hint="eastAsia"/>
        </w:rPr>
        <w:t>（三）政策支持和校地合作（负责部门：大学生就业创业指导服务中心、产教融合办公室）</w:t>
      </w:r>
    </w:p>
    <w:p w14:paraId="3382CB0C" w14:textId="77777777" w:rsidR="00BD073A" w:rsidRDefault="00BD073A" w:rsidP="00E4459F">
      <w:pPr>
        <w:pStyle w:val="a8"/>
      </w:pPr>
      <w:r>
        <w:rPr>
          <w:rFonts w:hint="eastAsia"/>
        </w:rPr>
        <w:t>1.积极对接地方政府相关部门，争取政府的创业扶持政策，畅通政府资金扶持渠道，为大学生创业提供资本资助，满足在种子、起步、成长、扩张的不同创业阶段对不同资本的需求。</w:t>
      </w:r>
    </w:p>
    <w:p w14:paraId="3BB46CB1" w14:textId="77777777" w:rsidR="00BD073A" w:rsidRDefault="00BD073A" w:rsidP="00E4459F">
      <w:pPr>
        <w:pStyle w:val="a8"/>
      </w:pPr>
      <w:r>
        <w:rPr>
          <w:rFonts w:hint="eastAsia"/>
        </w:rPr>
        <w:t>2.紧扣国家扶持大学生创新创业的机遇，开展创新创业大赛，全面推进大学生创新创业型人才的培养选拔，为获奖团队提供创业扶持资金、推荐创业工位，实行持续帮扶、全程指导，为大学生创业提供可靠和足够的资金保障，全面提高大学生就业创业能力。</w:t>
      </w:r>
    </w:p>
    <w:p w14:paraId="13BA9A45" w14:textId="77777777" w:rsidR="00BD073A" w:rsidRPr="00BC4B1E" w:rsidRDefault="00BD073A" w:rsidP="00436AFB">
      <w:pPr>
        <w:pStyle w:val="af2"/>
      </w:pPr>
      <w:r w:rsidRPr="00BC4B1E">
        <w:rPr>
          <w:rFonts w:hint="eastAsia"/>
        </w:rPr>
        <w:lastRenderedPageBreak/>
        <w:t>五、加大校园招聘的引入和组织协调</w:t>
      </w:r>
    </w:p>
    <w:p w14:paraId="78BD05FB" w14:textId="77777777" w:rsidR="00BD073A" w:rsidRDefault="00BD073A" w:rsidP="00E4459F">
      <w:pPr>
        <w:pStyle w:val="a8"/>
      </w:pPr>
      <w:r>
        <w:rPr>
          <w:rFonts w:hint="eastAsia"/>
        </w:rPr>
        <w:t>鼓励书院、院（系、部）、学生组织和其他部门引入社会资源到校开展校园招聘。同时加强规范化管理，确保学生和学校的利益。</w:t>
      </w:r>
    </w:p>
    <w:p w14:paraId="069B61E0" w14:textId="77777777" w:rsidR="00BD073A" w:rsidRDefault="00BD073A" w:rsidP="00E4459F">
      <w:pPr>
        <w:pStyle w:val="a8"/>
      </w:pPr>
      <w:r>
        <w:rPr>
          <w:rFonts w:hint="eastAsia"/>
        </w:rPr>
        <w:t>1.用人单位来校发布招聘信息以及进校园开展招聘活动，各主办单位必须对用人单位资质进行审核，对招聘信息的真实和有效性进行核准，杜绝用人单位发布虚假、夸大、歧视性、误导学生的招聘信息。</w:t>
      </w:r>
    </w:p>
    <w:p w14:paraId="1206933D" w14:textId="77777777" w:rsidR="00BD073A" w:rsidRDefault="00BD073A" w:rsidP="00E4459F">
      <w:pPr>
        <w:pStyle w:val="a8"/>
        <w:rPr>
          <w:b/>
        </w:rPr>
      </w:pPr>
      <w:r>
        <w:rPr>
          <w:rFonts w:hint="eastAsia"/>
        </w:rPr>
        <w:t>2.鼓励用人单位在学校就业创业服务网上注册会员，查询毕业生生源信息、发布招聘需求，通过网络选聘我校毕业生。大学生就业创业指导服务中心和各院（系、部）、书院通过网站和微信平台等媒体应及时发布招聘信息。</w:t>
      </w:r>
    </w:p>
    <w:p w14:paraId="214B3BDE" w14:textId="77777777" w:rsidR="00BD073A" w:rsidRDefault="00BD073A" w:rsidP="00E4459F">
      <w:pPr>
        <w:pStyle w:val="a8"/>
      </w:pPr>
      <w:r>
        <w:rPr>
          <w:rFonts w:hint="eastAsia"/>
        </w:rPr>
        <w:t>3.学校负责组织每年春夏两季及毕业生离校前大型校园“双选”洽谈会、重点行业和地区校园专场招聘会、重点用人单位校园专场招聘（宣讲）会。各院（系、部）和书院应积极承办和组织好重点用人单位校园专场招聘（宣讲）会；建立校院两级校园招聘爱心志愿服务队伍，热情为用人单位服务。同时各书院要积极拓展市场，挖掘就业资源，吸引他们到校开展小型专场招聘会。各单位举办的小型专场招聘会需提前到大学生就业创业指导中心备案，活动场地等条件由就业创业指导中心负责协调。</w:t>
      </w:r>
    </w:p>
    <w:p w14:paraId="5E4469AC" w14:textId="77777777" w:rsidR="00BD073A" w:rsidRDefault="00BD073A" w:rsidP="00436AFB">
      <w:pPr>
        <w:pStyle w:val="af2"/>
      </w:pPr>
      <w:r>
        <w:rPr>
          <w:rFonts w:hint="eastAsia"/>
        </w:rPr>
        <w:t>六、加强就业服务规范化管理</w:t>
      </w:r>
    </w:p>
    <w:p w14:paraId="0196C3E7" w14:textId="77777777" w:rsidR="00BD073A" w:rsidRDefault="00BD073A" w:rsidP="00E4459F">
      <w:pPr>
        <w:pStyle w:val="a8"/>
      </w:pPr>
      <w:r>
        <w:rPr>
          <w:rFonts w:hint="eastAsia"/>
        </w:rPr>
        <w:t>1.各书院、各院（系、部）要引导毕业生参加学校和各地就</w:t>
      </w:r>
      <w:r>
        <w:rPr>
          <w:rFonts w:hint="eastAsia"/>
        </w:rPr>
        <w:lastRenderedPageBreak/>
        <w:t>业主管部门举办的招聘会，鼓励毕业生通过自荐、供需见面、洽谈、双向选择等方式，主动与用人单位签订就业协议。</w:t>
      </w:r>
    </w:p>
    <w:p w14:paraId="0FE63549" w14:textId="77777777" w:rsidR="00BD073A" w:rsidRDefault="00BD073A" w:rsidP="00E4459F">
      <w:pPr>
        <w:pStyle w:val="a8"/>
      </w:pPr>
      <w:r>
        <w:rPr>
          <w:rFonts w:hint="eastAsia"/>
        </w:rPr>
        <w:t>2.每年学生实习前，向毕业生统一下发《新乡医学院三全学院毕业生就业推荐表》和《全国普通高等学校毕业生就业协议书》。毕业生与用人单位签订就业协议的时间原则上应在当年5月底之前完成。</w:t>
      </w:r>
    </w:p>
    <w:p w14:paraId="0D96E620" w14:textId="77777777" w:rsidR="00BD073A" w:rsidRDefault="00BD073A" w:rsidP="00E4459F">
      <w:pPr>
        <w:pStyle w:val="a8"/>
      </w:pPr>
      <w:r>
        <w:rPr>
          <w:rFonts w:hint="eastAsia"/>
        </w:rPr>
        <w:t>学生应妥善保管就业协议书，谨防丢失。协议书原则上不予补办，自由择业期内，如因特殊情况遗失，须由学生本人填写《新乡医学院三全学院毕业生协议书遗失补办审批表》，经辅导员以及所在书院审核同意后，上报学校大学生就业创业指导服务中心备案，在学校毕业生就业信息网上挂失公示，公示期一个月，公示期满学生方可申请领取新的就业协议书。</w:t>
      </w:r>
    </w:p>
    <w:p w14:paraId="710705DE" w14:textId="77777777" w:rsidR="00BD073A" w:rsidRDefault="00BD073A" w:rsidP="00E4459F">
      <w:pPr>
        <w:pStyle w:val="a8"/>
      </w:pPr>
      <w:r>
        <w:rPr>
          <w:rFonts w:hint="eastAsia"/>
        </w:rPr>
        <w:t>3.毕业生应树立契约意识，严格遵守就业协议中的条款和约定。协议书签订后，确因特殊情况需解除协议的，必须办理解约手续。自由择业期内，申请解约的毕业生，首先填写《新乡医学院三全学院毕业生解约审批表》，由原接收单位签署解约意见并加盖单位公章，新接收单位签署接收意见并加盖单位公章后，经所在书院审核，报学校大学生就业指导服务中心审批备案，补发新协议书；超过自由择业期，申请解约的毕业生，学校不再受理。</w:t>
      </w:r>
    </w:p>
    <w:p w14:paraId="35790C99" w14:textId="77777777" w:rsidR="00BD073A" w:rsidRDefault="00BD073A" w:rsidP="00E4459F">
      <w:pPr>
        <w:pStyle w:val="a8"/>
      </w:pPr>
      <w:r>
        <w:rPr>
          <w:rFonts w:hint="eastAsia"/>
        </w:rPr>
        <w:t>4.毕业生持《报到证》在规定时日内及时到用人单位报到，办理落户手续、签订正式劳动合同。学生和用人单位在就业过程中的争议，由当地政府就业主管部门或劳动仲裁部门协调，如对</w:t>
      </w:r>
      <w:r>
        <w:rPr>
          <w:rFonts w:hint="eastAsia"/>
        </w:rPr>
        <w:lastRenderedPageBreak/>
        <w:t>仲裁不服，当事人可向人民法院起诉。</w:t>
      </w:r>
    </w:p>
    <w:p w14:paraId="7FE51DDF" w14:textId="77777777" w:rsidR="00BD073A" w:rsidRDefault="00BD073A" w:rsidP="00E4459F">
      <w:pPr>
        <w:pStyle w:val="a8"/>
      </w:pPr>
      <w:r>
        <w:rPr>
          <w:rFonts w:hint="eastAsia"/>
        </w:rPr>
        <w:t>5.毕业时未与具体用人单位签订协议的毕业生，《报到证》将按规定派回户籍所在地人才交流中心，户口、档案等一并随转。毕业生在校期间如有户籍变动，须在毕业当年5月30日前向大学生就业创业指导服务中心提交公安部门出具的户籍证明等材料。返回户籍所在地未就业的毕业生应在当地社区、街道、县（区）公共就业服务机构处登记，主动办理《就业失业登记证》，接受当地公共就业服务机构的支持服务。</w:t>
      </w:r>
    </w:p>
    <w:p w14:paraId="13B8017B" w14:textId="77777777" w:rsidR="00BD073A" w:rsidRDefault="00BD073A" w:rsidP="00E4459F">
      <w:pPr>
        <w:pStyle w:val="a8"/>
      </w:pPr>
      <w:r>
        <w:rPr>
          <w:rFonts w:hint="eastAsia"/>
        </w:rPr>
        <w:t>6.自主创业的毕业生可在创业地申请小额担保贷款，持《就业失业登记证》按规定享受税费减免政策，接受创业所在地公共创业就业服务机构的支持服务。</w:t>
      </w:r>
    </w:p>
    <w:p w14:paraId="151D7CC4" w14:textId="77777777" w:rsidR="00BD073A" w:rsidRDefault="00BD073A" w:rsidP="00E4459F">
      <w:pPr>
        <w:pStyle w:val="a8"/>
      </w:pPr>
      <w:r>
        <w:rPr>
          <w:rFonts w:hint="eastAsia"/>
        </w:rPr>
        <w:t>7.各书院要加强对特殊群体和困难学生的就业帮扶。要摸清就业困难毕业生人数，针对就业困难毕业生开展专项就业帮扶工作。符合低保家庭困难条件或残疾的毕业生在规定时间内可向所在书院提交相关材料，经大学生就业创业指导服务中心初审，省</w:t>
      </w:r>
      <w:r w:rsidRPr="00436AFB">
        <w:rPr>
          <w:rFonts w:hint="eastAsia"/>
          <w:spacing w:val="-6"/>
        </w:rPr>
        <w:t>人力资源社会保障厅、财政厅审核通过后发放一定数量的求职补贴。</w:t>
      </w:r>
    </w:p>
    <w:p w14:paraId="27481DB5" w14:textId="77777777" w:rsidR="00BD073A" w:rsidRDefault="00BD073A" w:rsidP="00E4459F">
      <w:pPr>
        <w:pStyle w:val="a8"/>
      </w:pPr>
      <w:r>
        <w:rPr>
          <w:rFonts w:hint="eastAsia"/>
        </w:rPr>
        <w:t>8.实行</w:t>
      </w:r>
      <w:r>
        <w:t>毕业生就业率</w:t>
      </w:r>
      <w:r>
        <w:rPr>
          <w:rFonts w:hint="eastAsia"/>
        </w:rPr>
        <w:t>统计月登记制度，建立毕业生去向台账，收集毕业生相关信息。每年截至8月31日和12月31日，统计上报各专业毕业生初次和年终就业率。</w:t>
      </w:r>
    </w:p>
    <w:p w14:paraId="14A86C91" w14:textId="77777777" w:rsidR="00BD073A" w:rsidRPr="00CD6746" w:rsidRDefault="00BD073A" w:rsidP="00436AFB">
      <w:pPr>
        <w:pStyle w:val="af2"/>
      </w:pPr>
      <w:r w:rsidRPr="00CD6746">
        <w:rPr>
          <w:rFonts w:hint="eastAsia"/>
        </w:rPr>
        <w:t>七、做好就业创业政策宣传咨询</w:t>
      </w:r>
    </w:p>
    <w:p w14:paraId="1C59B8EA" w14:textId="77777777" w:rsidR="00BD073A" w:rsidRDefault="00BD073A" w:rsidP="00E4459F">
      <w:pPr>
        <w:pStyle w:val="a8"/>
      </w:pPr>
      <w:r>
        <w:rPr>
          <w:rFonts w:hint="eastAsia"/>
        </w:rPr>
        <w:t>广泛开展就业创业政策宣传咨询活动，营造浓郁的就创业宣传氛围，让学生全面了解党和国家鼓励大学生就业创业等方面的</w:t>
      </w:r>
      <w:r>
        <w:rPr>
          <w:rFonts w:hint="eastAsia"/>
        </w:rPr>
        <w:lastRenderedPageBreak/>
        <w:t>政策措施。</w:t>
      </w:r>
    </w:p>
    <w:p w14:paraId="3917B25D" w14:textId="77777777" w:rsidR="00BD073A" w:rsidRDefault="00BD073A" w:rsidP="00E4459F">
      <w:pPr>
        <w:pStyle w:val="a8"/>
      </w:pPr>
      <w:r>
        <w:rPr>
          <w:rFonts w:hint="eastAsia"/>
        </w:rPr>
        <w:t>1.大学生就业创业指导服务中心举办形式多样、丰富多彩的就创业宣传活动，包括在校内设固定展板宣传国家就创业政策、在校报开设就创业栏目、每年开展大学生就业创业政策宣传咨询服务月活动等，积极引导和鼓励大学生树立正确的就业创业观念，提高大学生就业创业能力，拓宽大学生就业创业渠道。</w:t>
      </w:r>
    </w:p>
    <w:p w14:paraId="5D226CF4" w14:textId="77777777" w:rsidR="00BD073A" w:rsidRDefault="00BD073A" w:rsidP="00E4459F">
      <w:pPr>
        <w:pStyle w:val="a8"/>
      </w:pPr>
      <w:r>
        <w:rPr>
          <w:rFonts w:hint="eastAsia"/>
        </w:rPr>
        <w:t>2.各书院应采取包括主题班会、专题报告会、个人咨询以及书院展板等多种形式将就业政策、就业推荐、自主创业和毕业手续办理等程序给学生讲清、讲透。要着力宣传“教师特岗计划”、“西部计划”、“三支一扶计划”、“应届大学生应征入伍服兵役”等国家项目。要通过举办毕业生面向基层就业出征仪式等，做好基层就业毕业生的关爱、勉励工作。</w:t>
      </w:r>
    </w:p>
    <w:p w14:paraId="0CBABE4F" w14:textId="77777777" w:rsidR="00BD073A" w:rsidRDefault="00BD073A" w:rsidP="00E4459F">
      <w:pPr>
        <w:pStyle w:val="a8"/>
      </w:pPr>
      <w:r>
        <w:rPr>
          <w:rFonts w:hint="eastAsia"/>
        </w:rPr>
        <w:t>3.各院（系、部）应积极邀请校企合作单位、行业精英等，结合专业，着力对学生职业规划、愿景和方向等做好宣传。同时做好学生升学过程中的答疑解惑。</w:t>
      </w:r>
    </w:p>
    <w:p w14:paraId="7323A53A" w14:textId="77777777" w:rsidR="00BD073A" w:rsidRDefault="00BD073A" w:rsidP="00436AFB">
      <w:pPr>
        <w:pStyle w:val="af2"/>
      </w:pPr>
      <w:r>
        <w:rPr>
          <w:rFonts w:hint="eastAsia"/>
        </w:rPr>
        <w:t>八、保障措施</w:t>
      </w:r>
    </w:p>
    <w:p w14:paraId="39869BAE" w14:textId="77777777" w:rsidR="00BD073A" w:rsidRDefault="00BD073A" w:rsidP="00E4459F">
      <w:pPr>
        <w:pStyle w:val="a8"/>
      </w:pPr>
      <w:r>
        <w:rPr>
          <w:rFonts w:hint="eastAsia"/>
        </w:rPr>
        <w:t>1.学校年度经费预算中以不低于每年学生学费总额的1</w:t>
      </w:r>
      <w:r>
        <w:t>%</w:t>
      </w:r>
      <w:r>
        <w:rPr>
          <w:rFonts w:hint="eastAsia"/>
        </w:rPr>
        <w:t>核拨就业创业工作专项经费，并给予重点保证和落实。</w:t>
      </w:r>
    </w:p>
    <w:p w14:paraId="7C0F348E" w14:textId="77777777" w:rsidR="00BD073A" w:rsidRDefault="00BD073A" w:rsidP="00E4459F">
      <w:pPr>
        <w:pStyle w:val="a8"/>
      </w:pPr>
      <w:r>
        <w:rPr>
          <w:rFonts w:hint="eastAsia"/>
        </w:rPr>
        <w:t>2.按照就业工作专职人员与毕业生不低于1：500的比例配齐学校大学生就业创业指导服务中心工作人员。将大学生就业创业工作队伍培训纳入学校师资培养计划，每年选派</w:t>
      </w:r>
      <w:r>
        <w:t>10%</w:t>
      </w:r>
      <w:r>
        <w:rPr>
          <w:rFonts w:hint="eastAsia"/>
        </w:rPr>
        <w:t>以上校、院两级从事大学生就业创业工作的专兼职人员外出培训或到用人单</w:t>
      </w:r>
      <w:r>
        <w:rPr>
          <w:rFonts w:hint="eastAsia"/>
        </w:rPr>
        <w:lastRenderedPageBreak/>
        <w:t>位挂职锻炼。</w:t>
      </w:r>
    </w:p>
    <w:p w14:paraId="6E601D53" w14:textId="77777777" w:rsidR="00BD073A" w:rsidRDefault="00BD073A" w:rsidP="00E4459F">
      <w:pPr>
        <w:pStyle w:val="a8"/>
      </w:pPr>
      <w:r>
        <w:rPr>
          <w:rFonts w:hint="eastAsia"/>
        </w:rPr>
        <w:t>3.制定就业创业工作考核评估相关制度，每年对各单位大学生就业创业工作进行一次考核评估，每两年进行一次“先进集体”和“先进个人”的评选、表彰。</w:t>
      </w:r>
    </w:p>
    <w:p w14:paraId="7851EF29" w14:textId="77777777" w:rsidR="00BD073A" w:rsidRDefault="00BD073A" w:rsidP="00E4459F">
      <w:pPr>
        <w:pStyle w:val="a8"/>
      </w:pPr>
    </w:p>
    <w:p w14:paraId="7A50FB64" w14:textId="77777777" w:rsidR="00BD073A" w:rsidRPr="00084173" w:rsidRDefault="00BD073A" w:rsidP="00D15A9D">
      <w:pPr>
        <w:pStyle w:val="af1"/>
        <w:rPr>
          <w:rFonts w:ascii="方正小标宋简体" w:eastAsia="方正小标宋简体" w:hAnsi="Calibri"/>
          <w:sz w:val="44"/>
          <w:szCs w:val="44"/>
        </w:rPr>
      </w:pPr>
      <w:r w:rsidRPr="00084173">
        <w:rPr>
          <w:rFonts w:hint="eastAsia"/>
        </w:rPr>
        <w:t>2017年</w:t>
      </w:r>
      <w:r>
        <w:rPr>
          <w:rFonts w:hint="eastAsia"/>
        </w:rPr>
        <w:t>10</w:t>
      </w:r>
      <w:r w:rsidRPr="00084173">
        <w:rPr>
          <w:rFonts w:hint="eastAsia"/>
        </w:rPr>
        <w:t>月</w:t>
      </w:r>
      <w:r>
        <w:rPr>
          <w:rFonts w:hint="eastAsia"/>
        </w:rPr>
        <w:t>25</w:t>
      </w:r>
      <w:r w:rsidRPr="00084173">
        <w:rPr>
          <w:rFonts w:hint="eastAsia"/>
        </w:rPr>
        <w:t>日</w:t>
      </w:r>
    </w:p>
    <w:p w14:paraId="0FC92324" w14:textId="77777777" w:rsidR="00436AFB" w:rsidRDefault="00436AFB">
      <w:pPr>
        <w:widowControl/>
        <w:jc w:val="left"/>
        <w:rPr>
          <w:rFonts w:ascii="仿宋_GB2312" w:eastAsia="仿宋_GB2312" w:hAnsi="宋体" w:cs="宋体"/>
          <w:color w:val="000000"/>
          <w:kern w:val="0"/>
          <w:sz w:val="32"/>
          <w:szCs w:val="32"/>
        </w:rPr>
      </w:pPr>
      <w:r>
        <w:rPr>
          <w:rFonts w:ascii="仿宋_GB2312" w:eastAsia="仿宋_GB2312" w:hAnsi="宋体" w:cs="宋体"/>
          <w:color w:val="000000"/>
          <w:kern w:val="0"/>
          <w:sz w:val="32"/>
          <w:szCs w:val="32"/>
        </w:rPr>
        <w:br w:type="page"/>
      </w:r>
    </w:p>
    <w:p w14:paraId="3255E0A4" w14:textId="77777777" w:rsidR="00DE0FC1" w:rsidRDefault="00DE0FC1" w:rsidP="006337B2">
      <w:pPr>
        <w:pStyle w:val="10"/>
      </w:pPr>
    </w:p>
    <w:p w14:paraId="2397AEC6" w14:textId="77777777" w:rsidR="00BD073A" w:rsidRDefault="00BD073A" w:rsidP="006337B2">
      <w:pPr>
        <w:pStyle w:val="10"/>
      </w:pPr>
      <w:bookmarkStart w:id="66" w:name="_Toc501638741"/>
      <w:r w:rsidRPr="00005890">
        <w:rPr>
          <w:rFonts w:hint="eastAsia"/>
        </w:rPr>
        <w:t>新乡医学院三全学院校企合作管理办法</w:t>
      </w:r>
      <w:bookmarkEnd w:id="66"/>
    </w:p>
    <w:p w14:paraId="0D18A871" w14:textId="77777777" w:rsidR="00BD073A" w:rsidRPr="009C1B80" w:rsidRDefault="00BD073A" w:rsidP="000F403D">
      <w:pPr>
        <w:pStyle w:val="a6"/>
        <w:spacing w:before="312" w:after="312"/>
      </w:pPr>
      <w:r w:rsidRPr="009C1B80">
        <w:rPr>
          <w:rFonts w:hint="eastAsia"/>
        </w:rPr>
        <w:t>院发〔201</w:t>
      </w:r>
      <w:r>
        <w:rPr>
          <w:rFonts w:hint="eastAsia"/>
        </w:rPr>
        <w:t>5</w:t>
      </w:r>
      <w:r w:rsidRPr="009C1B80">
        <w:rPr>
          <w:rFonts w:hint="eastAsia"/>
        </w:rPr>
        <w:t>〕</w:t>
      </w:r>
      <w:r>
        <w:rPr>
          <w:rFonts w:hint="eastAsia"/>
        </w:rPr>
        <w:t>71</w:t>
      </w:r>
      <w:r w:rsidRPr="009C1B80">
        <w:rPr>
          <w:rFonts w:hint="eastAsia"/>
        </w:rPr>
        <w:t>号</w:t>
      </w:r>
    </w:p>
    <w:p w14:paraId="0602A79C" w14:textId="77777777" w:rsidR="00BD073A" w:rsidRPr="00005890" w:rsidRDefault="00BD073A" w:rsidP="00E33B4D">
      <w:pPr>
        <w:pStyle w:val="a7"/>
      </w:pPr>
      <w:r w:rsidRPr="00005890">
        <w:rPr>
          <w:rFonts w:hint="eastAsia"/>
        </w:rPr>
        <w:t>第一章  总  则</w:t>
      </w:r>
    </w:p>
    <w:p w14:paraId="2EE4B3C3" w14:textId="77777777" w:rsidR="00BD073A" w:rsidRPr="00005890" w:rsidRDefault="00BD073A" w:rsidP="00E4459F">
      <w:pPr>
        <w:pStyle w:val="a8"/>
      </w:pPr>
      <w:r w:rsidRPr="00005890">
        <w:rPr>
          <w:rFonts w:hint="eastAsia"/>
        </w:rPr>
        <w:t>第一条  为贯彻落实党的十八届三中全会精神和《国务院关于加快发展现代职业教育的决定》的要求，推动学院战略转型，加强校企合作工作管理科学化、规范化，建立产教深度融合的校企合作长效机制，提升学院教育教学水平和人才培养质量，更好地为地方和行业经济建设服务，特制定本管理办法。</w:t>
      </w:r>
    </w:p>
    <w:p w14:paraId="16D0FA23" w14:textId="77777777" w:rsidR="00BD073A" w:rsidRPr="00005890" w:rsidRDefault="00BD073A" w:rsidP="00E4459F">
      <w:pPr>
        <w:pStyle w:val="a8"/>
      </w:pPr>
      <w:r w:rsidRPr="00005890">
        <w:rPr>
          <w:rFonts w:hint="eastAsia"/>
        </w:rPr>
        <w:t>第二条  校企合作是指一种以培养学生的职业综合能力为重点，利用学校和企业两种不同的教育环境和教育资源，通过课堂教学与实践教学有机结合，来培养适应现代化建设需要的高技能高素质专门人才的教育模式。</w:t>
      </w:r>
    </w:p>
    <w:p w14:paraId="6A18D054" w14:textId="77777777" w:rsidR="00BD073A" w:rsidRPr="00005890" w:rsidRDefault="00BD073A" w:rsidP="00E4459F">
      <w:pPr>
        <w:pStyle w:val="a8"/>
      </w:pPr>
      <w:r w:rsidRPr="00005890">
        <w:rPr>
          <w:rFonts w:hint="eastAsia"/>
        </w:rPr>
        <w:t>第三条  校企合作应坚持“资源共享、优势互补、平等自愿、互惠互利”的原则，坚持为地方经济建设服务的原则，坚持“以服务为宗旨,以就业为导向”的原则；通过</w:t>
      </w:r>
      <w:r w:rsidRPr="00005890">
        <w:t>推行以胜任力为导向的课程体系和教学内容改革</w:t>
      </w:r>
      <w:r w:rsidRPr="00005890">
        <w:rPr>
          <w:rFonts w:hint="eastAsia"/>
        </w:rPr>
        <w:t>，</w:t>
      </w:r>
      <w:r w:rsidRPr="00005890">
        <w:t>实现教育与产业对接、学院与企业对接、专业设置与职业岗位对接、教学内容与职业标准对接、教学过程与生产过程</w:t>
      </w:r>
      <w:r w:rsidRPr="00005890">
        <w:rPr>
          <w:rFonts w:hint="eastAsia"/>
        </w:rPr>
        <w:t>对接。</w:t>
      </w:r>
    </w:p>
    <w:p w14:paraId="54FD0885" w14:textId="77777777" w:rsidR="00BD073A" w:rsidRPr="00005890" w:rsidRDefault="00BD073A" w:rsidP="00E4459F">
      <w:pPr>
        <w:pStyle w:val="a8"/>
      </w:pPr>
      <w:r w:rsidRPr="00005890">
        <w:rPr>
          <w:rFonts w:hint="eastAsia"/>
        </w:rPr>
        <w:t>第四条  本办法适用于学校与企事业单位、行业组织在人才培养模式创新、科研及技术服务、双师型师资培养、大学生就业</w:t>
      </w:r>
      <w:r w:rsidRPr="00005890">
        <w:rPr>
          <w:rFonts w:hint="eastAsia"/>
        </w:rPr>
        <w:lastRenderedPageBreak/>
        <w:t>创业、实习实践、职业培训与技能鉴定等环节或领域开展合作。</w:t>
      </w:r>
    </w:p>
    <w:p w14:paraId="0A3CC6A3" w14:textId="77777777" w:rsidR="00BD073A" w:rsidRPr="00005890" w:rsidRDefault="00BD073A" w:rsidP="00E33B4D">
      <w:pPr>
        <w:pStyle w:val="a7"/>
      </w:pPr>
      <w:r w:rsidRPr="00005890">
        <w:rPr>
          <w:rFonts w:hint="eastAsia"/>
        </w:rPr>
        <w:t>第二章  组织机构</w:t>
      </w:r>
    </w:p>
    <w:p w14:paraId="589D1967" w14:textId="77777777" w:rsidR="00BD073A" w:rsidRPr="00005890" w:rsidRDefault="00BD073A" w:rsidP="00E4459F">
      <w:pPr>
        <w:pStyle w:val="a8"/>
      </w:pPr>
      <w:r w:rsidRPr="00005890">
        <w:rPr>
          <w:rFonts w:hint="eastAsia"/>
        </w:rPr>
        <w:t>第五条  学院成立校企合作指导委员会和校企合作工作领导小组。</w:t>
      </w:r>
    </w:p>
    <w:p w14:paraId="1DE47B7B" w14:textId="77777777" w:rsidR="00BD073A" w:rsidRPr="00005890" w:rsidRDefault="00BD073A" w:rsidP="00E4459F">
      <w:pPr>
        <w:pStyle w:val="a8"/>
      </w:pPr>
      <w:r w:rsidRPr="00005890">
        <w:rPr>
          <w:rFonts w:hint="eastAsia"/>
        </w:rPr>
        <w:t>（一）校企合作指导委员会是与相关行业、企业联系的桥梁与纽带，致力于推进学院与企业全面深度合作，是创新办学模式、探索有特色的校企深度合作的平台。由学院领导、行业协会代表、企业代表及专家共同组成，成员另文下发。</w:t>
      </w:r>
    </w:p>
    <w:p w14:paraId="6161E936" w14:textId="77777777" w:rsidR="00BD073A" w:rsidRDefault="00BD073A" w:rsidP="00E4459F">
      <w:pPr>
        <w:pStyle w:val="a8"/>
      </w:pPr>
      <w:r w:rsidRPr="00005890">
        <w:rPr>
          <w:rFonts w:hint="eastAsia"/>
        </w:rPr>
        <w:t>（二）校企合作工作领导小组（以下简称领导小组）是学校校企合作的统筹管理机构，领导小组构成：</w:t>
      </w:r>
    </w:p>
    <w:p w14:paraId="043C9A0F" w14:textId="77777777" w:rsidR="00BD073A" w:rsidRDefault="00BD073A" w:rsidP="00C0634A">
      <w:pPr>
        <w:spacing w:line="360" w:lineRule="auto"/>
        <w:ind w:firstLineChars="200" w:firstLine="640"/>
        <w:rPr>
          <w:rFonts w:ascii="仿宋_GB2312" w:eastAsia="仿宋_GB2312"/>
          <w:sz w:val="32"/>
          <w:szCs w:val="32"/>
        </w:rPr>
      </w:pPr>
      <w:r w:rsidRPr="00005890">
        <w:rPr>
          <w:rFonts w:ascii="仿宋_GB2312" w:eastAsia="仿宋_GB2312" w:hint="eastAsia"/>
          <w:sz w:val="32"/>
          <w:szCs w:val="32"/>
        </w:rPr>
        <w:t>组</w:t>
      </w:r>
      <w:r>
        <w:rPr>
          <w:rFonts w:ascii="仿宋_GB2312" w:eastAsia="仿宋_GB2312" w:hint="eastAsia"/>
          <w:sz w:val="32"/>
          <w:szCs w:val="32"/>
        </w:rPr>
        <w:t xml:space="preserve">  </w:t>
      </w:r>
      <w:r w:rsidRPr="00005890">
        <w:rPr>
          <w:rFonts w:ascii="仿宋_GB2312" w:eastAsia="仿宋_GB2312" w:hint="eastAsia"/>
          <w:sz w:val="32"/>
          <w:szCs w:val="32"/>
        </w:rPr>
        <w:t>长：杨  捷</w:t>
      </w:r>
    </w:p>
    <w:p w14:paraId="23EED1F8" w14:textId="77777777" w:rsidR="00BD073A" w:rsidRPr="00005890" w:rsidRDefault="00BD073A" w:rsidP="00C0634A">
      <w:pPr>
        <w:spacing w:line="360" w:lineRule="auto"/>
        <w:ind w:firstLineChars="200" w:firstLine="640"/>
        <w:rPr>
          <w:rFonts w:ascii="仿宋_GB2312" w:eastAsia="仿宋_GB2312"/>
          <w:sz w:val="32"/>
          <w:szCs w:val="32"/>
        </w:rPr>
      </w:pPr>
      <w:r w:rsidRPr="00005890">
        <w:rPr>
          <w:rFonts w:ascii="仿宋_GB2312" w:eastAsia="仿宋_GB2312" w:hint="eastAsia"/>
          <w:sz w:val="32"/>
          <w:szCs w:val="32"/>
        </w:rPr>
        <w:t>副组长：王金文</w:t>
      </w:r>
      <w:r w:rsidRPr="00005890">
        <w:rPr>
          <w:rFonts w:ascii="仿宋_GB2312" w:eastAsia="仿宋_GB2312" w:hint="eastAsia"/>
          <w:sz w:val="32"/>
          <w:szCs w:val="32"/>
        </w:rPr>
        <w:t>  </w:t>
      </w:r>
      <w:r>
        <w:rPr>
          <w:rFonts w:ascii="仿宋_GB2312" w:eastAsia="仿宋_GB2312" w:hint="eastAsia"/>
          <w:sz w:val="32"/>
          <w:szCs w:val="32"/>
        </w:rPr>
        <w:t xml:space="preserve"> </w:t>
      </w:r>
      <w:r w:rsidRPr="00005890">
        <w:rPr>
          <w:rFonts w:ascii="仿宋_GB2312" w:eastAsia="仿宋_GB2312" w:hint="eastAsia"/>
          <w:sz w:val="32"/>
          <w:szCs w:val="32"/>
        </w:rPr>
        <w:t>王彦杰</w:t>
      </w:r>
      <w:r w:rsidRPr="00005890">
        <w:rPr>
          <w:rFonts w:ascii="仿宋_GB2312" w:eastAsia="仿宋_GB2312" w:hint="eastAsia"/>
          <w:sz w:val="32"/>
          <w:szCs w:val="32"/>
        </w:rPr>
        <w:t>  </w:t>
      </w:r>
      <w:r>
        <w:rPr>
          <w:rFonts w:ascii="仿宋_GB2312" w:eastAsia="仿宋_GB2312" w:hint="eastAsia"/>
          <w:sz w:val="32"/>
          <w:szCs w:val="32"/>
        </w:rPr>
        <w:t xml:space="preserve"> </w:t>
      </w:r>
      <w:r w:rsidRPr="00005890">
        <w:rPr>
          <w:rFonts w:ascii="仿宋_GB2312" w:eastAsia="仿宋_GB2312" w:hint="eastAsia"/>
          <w:sz w:val="32"/>
          <w:szCs w:val="32"/>
        </w:rPr>
        <w:t>王洪兴</w:t>
      </w:r>
      <w:r>
        <w:rPr>
          <w:rFonts w:ascii="仿宋_GB2312" w:eastAsia="仿宋_GB2312" w:hint="eastAsia"/>
          <w:sz w:val="32"/>
          <w:szCs w:val="32"/>
        </w:rPr>
        <w:t xml:space="preserve">  </w:t>
      </w:r>
      <w:r w:rsidRPr="00005890">
        <w:rPr>
          <w:rFonts w:ascii="仿宋_GB2312" w:eastAsia="仿宋_GB2312" w:hint="eastAsia"/>
          <w:sz w:val="32"/>
          <w:szCs w:val="32"/>
        </w:rPr>
        <w:t xml:space="preserve">杨文亮  </w:t>
      </w:r>
    </w:p>
    <w:p w14:paraId="1BF9EA7E" w14:textId="77777777" w:rsidR="00BD073A" w:rsidRPr="00005890" w:rsidRDefault="00BD073A" w:rsidP="00C0634A">
      <w:pPr>
        <w:ind w:firstLineChars="200" w:firstLine="640"/>
        <w:rPr>
          <w:rFonts w:ascii="仿宋_GB2312" w:eastAsia="仿宋_GB2312"/>
          <w:sz w:val="32"/>
          <w:szCs w:val="32"/>
        </w:rPr>
      </w:pPr>
      <w:r>
        <w:rPr>
          <w:rFonts w:ascii="仿宋_GB2312" w:eastAsia="仿宋_GB2312" w:hint="eastAsia"/>
          <w:sz w:val="32"/>
          <w:szCs w:val="32"/>
        </w:rPr>
        <w:t xml:space="preserve">成  </w:t>
      </w:r>
      <w:r w:rsidRPr="00005890">
        <w:rPr>
          <w:rFonts w:ascii="仿宋_GB2312" w:eastAsia="仿宋_GB2312" w:hint="eastAsia"/>
          <w:sz w:val="32"/>
          <w:szCs w:val="32"/>
        </w:rPr>
        <w:t>员（按姓氏笔画为序）：</w:t>
      </w:r>
    </w:p>
    <w:p w14:paraId="5DA59D9E" w14:textId="77777777" w:rsidR="00BD073A" w:rsidRDefault="00BD073A" w:rsidP="00C0634A">
      <w:pPr>
        <w:ind w:firstLineChars="200" w:firstLine="640"/>
        <w:rPr>
          <w:rFonts w:ascii="仿宋_GB2312" w:eastAsia="仿宋_GB2312"/>
          <w:sz w:val="32"/>
          <w:szCs w:val="32"/>
        </w:rPr>
      </w:pPr>
      <w:r w:rsidRPr="00005890">
        <w:rPr>
          <w:rFonts w:ascii="仿宋_GB2312" w:eastAsia="仿宋_GB2312"/>
          <w:sz w:val="32"/>
          <w:szCs w:val="32"/>
        </w:rPr>
        <w:t>丁</w:t>
      </w:r>
      <w:r w:rsidRPr="00005890">
        <w:rPr>
          <w:rFonts w:ascii="仿宋_GB2312" w:eastAsia="仿宋_GB2312" w:hint="eastAsia"/>
          <w:sz w:val="32"/>
          <w:szCs w:val="32"/>
        </w:rPr>
        <w:t xml:space="preserve">  </w:t>
      </w:r>
      <w:r w:rsidRPr="00005890">
        <w:rPr>
          <w:rFonts w:ascii="仿宋_GB2312" w:eastAsia="仿宋_GB2312"/>
          <w:sz w:val="32"/>
          <w:szCs w:val="32"/>
        </w:rPr>
        <w:t>寅</w:t>
      </w:r>
      <w:r w:rsidRPr="00005890">
        <w:rPr>
          <w:rFonts w:ascii="仿宋_GB2312" w:eastAsia="仿宋_GB2312" w:hint="eastAsia"/>
          <w:sz w:val="32"/>
          <w:szCs w:val="32"/>
        </w:rPr>
        <w:t xml:space="preserve"> </w:t>
      </w:r>
      <w:r>
        <w:rPr>
          <w:rFonts w:ascii="仿宋_GB2312" w:eastAsia="仿宋_GB2312" w:hint="eastAsia"/>
          <w:sz w:val="32"/>
          <w:szCs w:val="32"/>
        </w:rPr>
        <w:t xml:space="preserve"> </w:t>
      </w:r>
      <w:r w:rsidRPr="00005890">
        <w:rPr>
          <w:rFonts w:ascii="仿宋_GB2312" w:eastAsia="仿宋_GB2312"/>
          <w:sz w:val="32"/>
          <w:szCs w:val="32"/>
        </w:rPr>
        <w:t>马</w:t>
      </w:r>
      <w:r w:rsidRPr="00005890">
        <w:rPr>
          <w:rFonts w:ascii="仿宋_GB2312" w:eastAsia="仿宋_GB2312" w:hint="eastAsia"/>
          <w:sz w:val="32"/>
          <w:szCs w:val="32"/>
        </w:rPr>
        <w:t xml:space="preserve">  </w:t>
      </w:r>
      <w:r w:rsidRPr="00005890">
        <w:rPr>
          <w:rFonts w:ascii="仿宋_GB2312" w:eastAsia="仿宋_GB2312"/>
          <w:sz w:val="32"/>
          <w:szCs w:val="32"/>
        </w:rPr>
        <w:t>波</w:t>
      </w:r>
      <w:r w:rsidRPr="00005890">
        <w:rPr>
          <w:rFonts w:ascii="仿宋_GB2312" w:eastAsia="仿宋_GB2312"/>
          <w:sz w:val="32"/>
          <w:szCs w:val="32"/>
        </w:rPr>
        <w:t>  </w:t>
      </w:r>
      <w:r>
        <w:rPr>
          <w:rFonts w:ascii="仿宋_GB2312" w:eastAsia="仿宋_GB2312" w:hint="eastAsia"/>
          <w:sz w:val="32"/>
          <w:szCs w:val="32"/>
        </w:rPr>
        <w:t xml:space="preserve"> </w:t>
      </w:r>
      <w:r w:rsidRPr="00005890">
        <w:rPr>
          <w:rFonts w:ascii="仿宋_GB2312" w:eastAsia="仿宋_GB2312"/>
          <w:sz w:val="32"/>
          <w:szCs w:val="32"/>
        </w:rPr>
        <w:t>丰慧根</w:t>
      </w:r>
      <w:r w:rsidRPr="00005890">
        <w:rPr>
          <w:rFonts w:ascii="仿宋_GB2312" w:eastAsia="仿宋_GB2312"/>
          <w:sz w:val="32"/>
          <w:szCs w:val="32"/>
        </w:rPr>
        <w:t>  </w:t>
      </w:r>
      <w:r>
        <w:rPr>
          <w:rFonts w:ascii="仿宋_GB2312" w:eastAsia="仿宋_GB2312" w:hint="eastAsia"/>
          <w:sz w:val="32"/>
          <w:szCs w:val="32"/>
        </w:rPr>
        <w:t xml:space="preserve"> </w:t>
      </w:r>
      <w:r w:rsidRPr="00005890">
        <w:rPr>
          <w:rFonts w:ascii="仿宋_GB2312" w:eastAsia="仿宋_GB2312"/>
          <w:sz w:val="32"/>
          <w:szCs w:val="32"/>
        </w:rPr>
        <w:t>孔祥玉</w:t>
      </w:r>
      <w:r w:rsidRPr="00005890">
        <w:rPr>
          <w:rFonts w:ascii="仿宋_GB2312" w:eastAsia="仿宋_GB2312" w:hint="eastAsia"/>
          <w:sz w:val="32"/>
          <w:szCs w:val="32"/>
        </w:rPr>
        <w:t xml:space="preserve"> </w:t>
      </w:r>
      <w:r>
        <w:rPr>
          <w:rFonts w:ascii="仿宋_GB2312" w:eastAsia="仿宋_GB2312" w:hint="eastAsia"/>
          <w:sz w:val="32"/>
          <w:szCs w:val="32"/>
        </w:rPr>
        <w:t xml:space="preserve"> </w:t>
      </w:r>
      <w:r w:rsidRPr="00005890">
        <w:rPr>
          <w:rFonts w:ascii="仿宋_GB2312" w:eastAsia="仿宋_GB2312"/>
          <w:sz w:val="32"/>
          <w:szCs w:val="32"/>
        </w:rPr>
        <w:t>卢龙斗</w:t>
      </w:r>
      <w:r>
        <w:rPr>
          <w:rFonts w:ascii="仿宋_GB2312" w:eastAsia="仿宋_GB2312" w:hint="eastAsia"/>
          <w:sz w:val="32"/>
          <w:szCs w:val="32"/>
        </w:rPr>
        <w:t xml:space="preserve">  </w:t>
      </w:r>
      <w:r w:rsidRPr="00005890">
        <w:rPr>
          <w:rFonts w:ascii="仿宋_GB2312" w:eastAsia="仿宋_GB2312"/>
          <w:sz w:val="32"/>
          <w:szCs w:val="32"/>
        </w:rPr>
        <w:t>史传高</w:t>
      </w:r>
      <w:r w:rsidRPr="00005890">
        <w:rPr>
          <w:rFonts w:ascii="仿宋_GB2312" w:eastAsia="仿宋_GB2312"/>
          <w:sz w:val="32"/>
          <w:szCs w:val="32"/>
        </w:rPr>
        <w:t>  </w:t>
      </w:r>
    </w:p>
    <w:p w14:paraId="359C98EE" w14:textId="77777777" w:rsidR="00BD073A" w:rsidRDefault="00BD073A" w:rsidP="00C0634A">
      <w:pPr>
        <w:ind w:firstLineChars="200" w:firstLine="640"/>
        <w:rPr>
          <w:rFonts w:ascii="仿宋_GB2312" w:eastAsia="仿宋_GB2312"/>
          <w:sz w:val="32"/>
          <w:szCs w:val="32"/>
        </w:rPr>
      </w:pPr>
      <w:r w:rsidRPr="00005890">
        <w:rPr>
          <w:rFonts w:ascii="仿宋_GB2312" w:eastAsia="仿宋_GB2312"/>
          <w:sz w:val="32"/>
          <w:szCs w:val="32"/>
        </w:rPr>
        <w:t>孙爱梅</w:t>
      </w:r>
      <w:r>
        <w:rPr>
          <w:rFonts w:ascii="仿宋_GB2312" w:eastAsia="仿宋_GB2312" w:hint="eastAsia"/>
          <w:sz w:val="32"/>
          <w:szCs w:val="32"/>
        </w:rPr>
        <w:t xml:space="preserve">  </w:t>
      </w:r>
      <w:r w:rsidRPr="00005890">
        <w:rPr>
          <w:rFonts w:ascii="仿宋_GB2312" w:eastAsia="仿宋_GB2312"/>
          <w:sz w:val="32"/>
          <w:szCs w:val="32"/>
        </w:rPr>
        <w:t>闫福林</w:t>
      </w:r>
      <w:r>
        <w:rPr>
          <w:rFonts w:ascii="仿宋_GB2312" w:eastAsia="仿宋_GB2312" w:hint="eastAsia"/>
          <w:sz w:val="32"/>
          <w:szCs w:val="32"/>
        </w:rPr>
        <w:t xml:space="preserve">  </w:t>
      </w:r>
      <w:r w:rsidRPr="00005890">
        <w:rPr>
          <w:rFonts w:ascii="仿宋_GB2312" w:eastAsia="仿宋_GB2312"/>
          <w:sz w:val="32"/>
          <w:szCs w:val="32"/>
        </w:rPr>
        <w:t>张</w:t>
      </w:r>
      <w:r w:rsidRPr="00005890">
        <w:rPr>
          <w:rFonts w:ascii="仿宋_GB2312" w:eastAsia="仿宋_GB2312" w:hint="eastAsia"/>
          <w:sz w:val="32"/>
          <w:szCs w:val="32"/>
        </w:rPr>
        <w:t xml:space="preserve">  </w:t>
      </w:r>
      <w:r w:rsidRPr="00005890">
        <w:rPr>
          <w:rFonts w:ascii="仿宋_GB2312" w:eastAsia="仿宋_GB2312"/>
          <w:sz w:val="32"/>
          <w:szCs w:val="32"/>
        </w:rPr>
        <w:t>东</w:t>
      </w:r>
      <w:r>
        <w:rPr>
          <w:rFonts w:ascii="仿宋_GB2312" w:eastAsia="仿宋_GB2312" w:hint="eastAsia"/>
          <w:sz w:val="32"/>
          <w:szCs w:val="32"/>
        </w:rPr>
        <w:t xml:space="preserve">  </w:t>
      </w:r>
      <w:r w:rsidRPr="00005890">
        <w:rPr>
          <w:rFonts w:ascii="仿宋_GB2312" w:eastAsia="仿宋_GB2312"/>
          <w:sz w:val="32"/>
          <w:szCs w:val="32"/>
        </w:rPr>
        <w:t>张</w:t>
      </w:r>
      <w:r w:rsidRPr="00005890">
        <w:rPr>
          <w:rFonts w:ascii="仿宋_GB2312" w:eastAsia="仿宋_GB2312" w:hint="eastAsia"/>
          <w:sz w:val="32"/>
          <w:szCs w:val="32"/>
        </w:rPr>
        <w:t xml:space="preserve">  </w:t>
      </w:r>
      <w:r w:rsidRPr="00005890">
        <w:rPr>
          <w:rFonts w:ascii="仿宋_GB2312" w:eastAsia="仿宋_GB2312"/>
          <w:sz w:val="32"/>
          <w:szCs w:val="32"/>
        </w:rPr>
        <w:t>新</w:t>
      </w:r>
      <w:r>
        <w:rPr>
          <w:rFonts w:ascii="仿宋_GB2312" w:eastAsia="仿宋_GB2312" w:hint="eastAsia"/>
          <w:sz w:val="32"/>
          <w:szCs w:val="32"/>
        </w:rPr>
        <w:t xml:space="preserve">  </w:t>
      </w:r>
      <w:r w:rsidRPr="00005890">
        <w:rPr>
          <w:rFonts w:ascii="仿宋_GB2312" w:eastAsia="仿宋_GB2312"/>
          <w:sz w:val="32"/>
          <w:szCs w:val="32"/>
        </w:rPr>
        <w:t>李印省</w:t>
      </w:r>
      <w:r>
        <w:rPr>
          <w:rFonts w:ascii="仿宋_GB2312" w:eastAsia="仿宋_GB2312" w:hint="eastAsia"/>
          <w:sz w:val="32"/>
          <w:szCs w:val="32"/>
        </w:rPr>
        <w:t xml:space="preserve">  李振新</w:t>
      </w:r>
    </w:p>
    <w:p w14:paraId="53A3B6D4" w14:textId="77777777" w:rsidR="00BD073A" w:rsidRDefault="00BD073A" w:rsidP="00C0634A">
      <w:pPr>
        <w:ind w:firstLineChars="200" w:firstLine="640"/>
        <w:rPr>
          <w:rFonts w:ascii="仿宋_GB2312" w:eastAsia="仿宋_GB2312"/>
          <w:sz w:val="32"/>
          <w:szCs w:val="32"/>
        </w:rPr>
      </w:pPr>
      <w:r w:rsidRPr="00005890">
        <w:rPr>
          <w:rFonts w:ascii="仿宋_GB2312" w:eastAsia="仿宋_GB2312"/>
          <w:sz w:val="32"/>
          <w:szCs w:val="32"/>
        </w:rPr>
        <w:t>杨文亮</w:t>
      </w:r>
      <w:r w:rsidRPr="00005890">
        <w:rPr>
          <w:rFonts w:ascii="仿宋_GB2312" w:eastAsia="仿宋_GB2312"/>
          <w:sz w:val="32"/>
          <w:szCs w:val="32"/>
        </w:rPr>
        <w:t> </w:t>
      </w:r>
      <w:r>
        <w:rPr>
          <w:rFonts w:ascii="仿宋_GB2312" w:eastAsia="仿宋_GB2312" w:hint="eastAsia"/>
          <w:sz w:val="32"/>
          <w:szCs w:val="32"/>
        </w:rPr>
        <w:t xml:space="preserve"> </w:t>
      </w:r>
      <w:r w:rsidRPr="00005890">
        <w:rPr>
          <w:rFonts w:ascii="仿宋_GB2312" w:eastAsia="仿宋_GB2312"/>
          <w:sz w:val="32"/>
          <w:szCs w:val="32"/>
        </w:rPr>
        <w:t> </w:t>
      </w:r>
      <w:r w:rsidRPr="00005890">
        <w:rPr>
          <w:rFonts w:ascii="仿宋_GB2312" w:eastAsia="仿宋_GB2312"/>
          <w:sz w:val="32"/>
          <w:szCs w:val="32"/>
        </w:rPr>
        <w:t>杨保胜</w:t>
      </w:r>
      <w:r>
        <w:rPr>
          <w:rFonts w:ascii="仿宋_GB2312" w:eastAsia="仿宋_GB2312" w:hint="eastAsia"/>
          <w:sz w:val="32"/>
          <w:szCs w:val="32"/>
        </w:rPr>
        <w:t xml:space="preserve">  </w:t>
      </w:r>
      <w:r w:rsidRPr="00005890">
        <w:rPr>
          <w:rFonts w:ascii="仿宋_GB2312" w:eastAsia="仿宋_GB2312"/>
          <w:sz w:val="32"/>
          <w:szCs w:val="32"/>
        </w:rPr>
        <w:t>邱永健</w:t>
      </w:r>
      <w:r>
        <w:rPr>
          <w:rFonts w:ascii="仿宋_GB2312" w:eastAsia="仿宋_GB2312" w:hint="eastAsia"/>
          <w:sz w:val="32"/>
          <w:szCs w:val="32"/>
        </w:rPr>
        <w:t xml:space="preserve">  </w:t>
      </w:r>
      <w:r w:rsidRPr="00005890">
        <w:rPr>
          <w:rFonts w:ascii="仿宋_GB2312" w:eastAsia="仿宋_GB2312"/>
          <w:sz w:val="32"/>
          <w:szCs w:val="32"/>
        </w:rPr>
        <w:t>金靖芝</w:t>
      </w:r>
      <w:r>
        <w:rPr>
          <w:rFonts w:ascii="仿宋_GB2312" w:eastAsia="仿宋_GB2312" w:hint="eastAsia"/>
          <w:sz w:val="32"/>
          <w:szCs w:val="32"/>
        </w:rPr>
        <w:t xml:space="preserve">  </w:t>
      </w:r>
      <w:r w:rsidRPr="00005890">
        <w:rPr>
          <w:rFonts w:ascii="仿宋_GB2312" w:eastAsia="仿宋_GB2312"/>
          <w:sz w:val="32"/>
          <w:szCs w:val="32"/>
        </w:rPr>
        <w:t>贺志安</w:t>
      </w:r>
      <w:r>
        <w:rPr>
          <w:rFonts w:ascii="仿宋_GB2312" w:eastAsia="仿宋_GB2312" w:hint="eastAsia"/>
          <w:sz w:val="32"/>
          <w:szCs w:val="32"/>
        </w:rPr>
        <w:t xml:space="preserve">  </w:t>
      </w:r>
      <w:r w:rsidRPr="00005890">
        <w:rPr>
          <w:rFonts w:ascii="仿宋_GB2312" w:eastAsia="仿宋_GB2312"/>
          <w:sz w:val="32"/>
          <w:szCs w:val="32"/>
        </w:rPr>
        <w:t>徐</w:t>
      </w:r>
      <w:r w:rsidRPr="00005890">
        <w:rPr>
          <w:rFonts w:ascii="仿宋_GB2312" w:eastAsia="仿宋_GB2312"/>
          <w:sz w:val="32"/>
          <w:szCs w:val="32"/>
        </w:rPr>
        <w:t>  </w:t>
      </w:r>
      <w:r w:rsidRPr="00005890">
        <w:rPr>
          <w:rFonts w:ascii="仿宋_GB2312" w:eastAsia="仿宋_GB2312" w:hint="eastAsia"/>
          <w:sz w:val="32"/>
          <w:szCs w:val="32"/>
        </w:rPr>
        <w:t xml:space="preserve"> </w:t>
      </w:r>
      <w:r w:rsidRPr="00005890">
        <w:rPr>
          <w:rFonts w:ascii="仿宋_GB2312" w:eastAsia="仿宋_GB2312"/>
          <w:sz w:val="32"/>
          <w:szCs w:val="32"/>
        </w:rPr>
        <w:t>超</w:t>
      </w:r>
      <w:r>
        <w:rPr>
          <w:rFonts w:ascii="仿宋_GB2312" w:eastAsia="仿宋_GB2312" w:hint="eastAsia"/>
          <w:sz w:val="32"/>
          <w:szCs w:val="32"/>
        </w:rPr>
        <w:t xml:space="preserve">  </w:t>
      </w:r>
    </w:p>
    <w:p w14:paraId="4AA9D116" w14:textId="77777777" w:rsidR="00BD073A" w:rsidRDefault="00BD073A" w:rsidP="00C0634A">
      <w:pPr>
        <w:ind w:firstLineChars="200" w:firstLine="640"/>
        <w:rPr>
          <w:rFonts w:ascii="仿宋_GB2312" w:eastAsia="仿宋_GB2312"/>
          <w:sz w:val="32"/>
          <w:szCs w:val="32"/>
        </w:rPr>
      </w:pPr>
      <w:r w:rsidRPr="00005890">
        <w:rPr>
          <w:rFonts w:ascii="仿宋_GB2312" w:eastAsia="仿宋_GB2312"/>
          <w:sz w:val="32"/>
          <w:szCs w:val="32"/>
        </w:rPr>
        <w:t>袁</w:t>
      </w:r>
      <w:r w:rsidRPr="00005890">
        <w:rPr>
          <w:rFonts w:ascii="仿宋_GB2312" w:eastAsia="仿宋_GB2312"/>
          <w:sz w:val="32"/>
          <w:szCs w:val="32"/>
        </w:rPr>
        <w:t> </w:t>
      </w:r>
      <w:r w:rsidRPr="00005890">
        <w:rPr>
          <w:rFonts w:ascii="仿宋_GB2312" w:eastAsia="仿宋_GB2312" w:hint="eastAsia"/>
          <w:sz w:val="32"/>
          <w:szCs w:val="32"/>
        </w:rPr>
        <w:t xml:space="preserve"> </w:t>
      </w:r>
      <w:r w:rsidRPr="00005890">
        <w:rPr>
          <w:rFonts w:ascii="仿宋_GB2312" w:eastAsia="仿宋_GB2312"/>
          <w:sz w:val="32"/>
          <w:szCs w:val="32"/>
        </w:rPr>
        <w:t> </w:t>
      </w:r>
      <w:r w:rsidRPr="00005890">
        <w:rPr>
          <w:rFonts w:ascii="仿宋_GB2312" w:eastAsia="仿宋_GB2312"/>
          <w:sz w:val="32"/>
          <w:szCs w:val="32"/>
        </w:rPr>
        <w:t>磊</w:t>
      </w:r>
      <w:r>
        <w:rPr>
          <w:rFonts w:ascii="仿宋_GB2312" w:eastAsia="仿宋_GB2312" w:hint="eastAsia"/>
          <w:sz w:val="32"/>
          <w:szCs w:val="32"/>
        </w:rPr>
        <w:t xml:space="preserve"> </w:t>
      </w:r>
      <w:r w:rsidRPr="00005890">
        <w:rPr>
          <w:rFonts w:ascii="仿宋_GB2312" w:eastAsia="仿宋_GB2312" w:hint="eastAsia"/>
          <w:sz w:val="32"/>
          <w:szCs w:val="32"/>
        </w:rPr>
        <w:t xml:space="preserve"> </w:t>
      </w:r>
      <w:r w:rsidRPr="00005890">
        <w:rPr>
          <w:rFonts w:ascii="仿宋_GB2312" w:eastAsia="仿宋_GB2312"/>
          <w:sz w:val="32"/>
          <w:szCs w:val="32"/>
        </w:rPr>
        <w:t>顾</w:t>
      </w:r>
      <w:r w:rsidRPr="00005890">
        <w:rPr>
          <w:rFonts w:ascii="仿宋_GB2312" w:eastAsia="仿宋_GB2312" w:hint="eastAsia"/>
          <w:sz w:val="32"/>
          <w:szCs w:val="32"/>
        </w:rPr>
        <w:t xml:space="preserve">  </w:t>
      </w:r>
      <w:r w:rsidRPr="00005890">
        <w:rPr>
          <w:rFonts w:ascii="仿宋_GB2312" w:eastAsia="仿宋_GB2312"/>
          <w:sz w:val="32"/>
          <w:szCs w:val="32"/>
        </w:rPr>
        <w:t>欢</w:t>
      </w:r>
      <w:r>
        <w:rPr>
          <w:rFonts w:ascii="仿宋_GB2312" w:eastAsia="仿宋_GB2312" w:hint="eastAsia"/>
          <w:sz w:val="32"/>
          <w:szCs w:val="32"/>
        </w:rPr>
        <w:t xml:space="preserve">  </w:t>
      </w:r>
      <w:r w:rsidRPr="00005890">
        <w:rPr>
          <w:rFonts w:ascii="仿宋_GB2312" w:eastAsia="仿宋_GB2312"/>
          <w:sz w:val="32"/>
          <w:szCs w:val="32"/>
        </w:rPr>
        <w:t>崔向前</w:t>
      </w:r>
      <w:r>
        <w:rPr>
          <w:rFonts w:ascii="仿宋_GB2312" w:eastAsia="仿宋_GB2312" w:hint="eastAsia"/>
          <w:sz w:val="32"/>
          <w:szCs w:val="32"/>
        </w:rPr>
        <w:t xml:space="preserve">  </w:t>
      </w:r>
      <w:r w:rsidRPr="00005890">
        <w:rPr>
          <w:rFonts w:ascii="仿宋_GB2312" w:eastAsia="仿宋_GB2312"/>
          <w:sz w:val="32"/>
          <w:szCs w:val="32"/>
        </w:rPr>
        <w:t>路成吉</w:t>
      </w:r>
      <w:r>
        <w:rPr>
          <w:rFonts w:ascii="仿宋_GB2312" w:eastAsia="仿宋_GB2312" w:hint="eastAsia"/>
          <w:sz w:val="32"/>
          <w:szCs w:val="32"/>
        </w:rPr>
        <w:t xml:space="preserve">  </w:t>
      </w:r>
      <w:r w:rsidRPr="00005890">
        <w:rPr>
          <w:rFonts w:ascii="仿宋_GB2312" w:eastAsia="仿宋_GB2312"/>
          <w:sz w:val="32"/>
          <w:szCs w:val="32"/>
        </w:rPr>
        <w:t>薛松梅</w:t>
      </w:r>
      <w:r>
        <w:rPr>
          <w:rFonts w:ascii="仿宋_GB2312" w:eastAsia="仿宋_GB2312" w:hint="eastAsia"/>
          <w:sz w:val="32"/>
          <w:szCs w:val="32"/>
        </w:rPr>
        <w:t xml:space="preserve">    </w:t>
      </w:r>
    </w:p>
    <w:p w14:paraId="6FC70C4F" w14:textId="77777777" w:rsidR="00BD073A" w:rsidRPr="00005890" w:rsidRDefault="00BD073A" w:rsidP="00E4459F">
      <w:pPr>
        <w:pStyle w:val="a8"/>
      </w:pPr>
      <w:r w:rsidRPr="00005890">
        <w:rPr>
          <w:rFonts w:hint="eastAsia"/>
        </w:rPr>
        <w:t>机构下设校企合作工作办公室（以下简称校企办），实施归口管理；办公室主任：杨文亮（兼）</w:t>
      </w:r>
    </w:p>
    <w:p w14:paraId="4230324D" w14:textId="77777777" w:rsidR="00BD073A" w:rsidRPr="00005890" w:rsidRDefault="00BD073A" w:rsidP="00E4459F">
      <w:pPr>
        <w:pStyle w:val="a8"/>
      </w:pPr>
      <w:r w:rsidRPr="00005890">
        <w:rPr>
          <w:rFonts w:hint="eastAsia"/>
        </w:rPr>
        <w:t>副主任：张  东  袁  磊</w:t>
      </w:r>
    </w:p>
    <w:p w14:paraId="4E069AB3" w14:textId="77777777" w:rsidR="00BD073A" w:rsidRPr="00005890" w:rsidRDefault="00BD073A" w:rsidP="00E4459F">
      <w:pPr>
        <w:pStyle w:val="a8"/>
      </w:pPr>
      <w:r w:rsidRPr="00005890">
        <w:rPr>
          <w:rFonts w:hint="eastAsia"/>
        </w:rPr>
        <w:t>第六条 机构职能</w:t>
      </w:r>
    </w:p>
    <w:p w14:paraId="6E699FFD" w14:textId="77777777" w:rsidR="00BD073A" w:rsidRPr="00005890" w:rsidRDefault="00BD073A" w:rsidP="00E4459F">
      <w:pPr>
        <w:pStyle w:val="a8"/>
      </w:pPr>
      <w:r w:rsidRPr="00005890">
        <w:rPr>
          <w:rFonts w:hint="eastAsia"/>
        </w:rPr>
        <w:t>（详见附件1）</w:t>
      </w:r>
    </w:p>
    <w:p w14:paraId="652B9A61" w14:textId="77777777" w:rsidR="00BD073A" w:rsidRPr="00005890" w:rsidRDefault="00BD073A" w:rsidP="00E33B4D">
      <w:pPr>
        <w:pStyle w:val="a7"/>
      </w:pPr>
      <w:r w:rsidRPr="00005890">
        <w:rPr>
          <w:rFonts w:hint="eastAsia"/>
        </w:rPr>
        <w:lastRenderedPageBreak/>
        <w:t>第三章  合作条件与模式</w:t>
      </w:r>
    </w:p>
    <w:p w14:paraId="54CE639D" w14:textId="77777777" w:rsidR="00BD073A" w:rsidRPr="00005890" w:rsidRDefault="00BD073A" w:rsidP="00E4459F">
      <w:pPr>
        <w:pStyle w:val="a8"/>
      </w:pPr>
      <w:r w:rsidRPr="00005890">
        <w:rPr>
          <w:rFonts w:hint="eastAsia"/>
        </w:rPr>
        <w:t>第九条  校企合作的条件</w:t>
      </w:r>
    </w:p>
    <w:p w14:paraId="0CD058DA" w14:textId="77777777" w:rsidR="00BD073A" w:rsidRPr="00005890" w:rsidRDefault="00BD073A" w:rsidP="00E4459F">
      <w:pPr>
        <w:pStyle w:val="a8"/>
      </w:pPr>
      <w:r>
        <w:rPr>
          <w:rFonts w:hint="eastAsia"/>
        </w:rPr>
        <w:t>（一）</w:t>
      </w:r>
      <w:r w:rsidRPr="00005890">
        <w:rPr>
          <w:rFonts w:hint="eastAsia"/>
        </w:rPr>
        <w:t>校企合作的企业必须具有独立的法人资格或具备</w:t>
      </w:r>
      <w:r w:rsidRPr="00005890">
        <w:t>独立的医疗机构执业许可证</w:t>
      </w:r>
      <w:r w:rsidRPr="00005890">
        <w:rPr>
          <w:rFonts w:hint="eastAsia"/>
        </w:rPr>
        <w:t>，具有可持续发展的能力和较好的业绩，具有较高的合作诚信度。</w:t>
      </w:r>
    </w:p>
    <w:p w14:paraId="2FED5C5E" w14:textId="77777777" w:rsidR="00BD073A" w:rsidRPr="00005890" w:rsidRDefault="00BD073A" w:rsidP="00E4459F">
      <w:pPr>
        <w:pStyle w:val="a8"/>
      </w:pPr>
      <w:r>
        <w:rPr>
          <w:rFonts w:hint="eastAsia"/>
        </w:rPr>
        <w:t>（二）</w:t>
      </w:r>
      <w:r w:rsidRPr="00005890">
        <w:rPr>
          <w:rFonts w:hint="eastAsia"/>
        </w:rPr>
        <w:t>拟合作的项目应符合学院定位和发展需求，要结合学院专业发展，有利于推进学院产学研结合工作，同时校企双方应具备项目合作的硬件或软件实力。</w:t>
      </w:r>
    </w:p>
    <w:p w14:paraId="3FFD4C54" w14:textId="77777777" w:rsidR="00BD073A" w:rsidRPr="00005890" w:rsidRDefault="00BD073A" w:rsidP="00E4459F">
      <w:pPr>
        <w:pStyle w:val="a8"/>
      </w:pPr>
      <w:r>
        <w:rPr>
          <w:rFonts w:hint="eastAsia"/>
        </w:rPr>
        <w:t>（三）</w:t>
      </w:r>
      <w:r w:rsidRPr="00005890">
        <w:rPr>
          <w:rFonts w:hint="eastAsia"/>
        </w:rPr>
        <w:t>不宜引进的校企合作项目范围：拟引进的合作项目中含有国家或行业协会明令禁止的设备、材料、技术；单纯进行商业性生产经营；有关法律、法规禁止的其它情形。</w:t>
      </w:r>
    </w:p>
    <w:p w14:paraId="7366059C" w14:textId="77777777" w:rsidR="00BD073A" w:rsidRPr="00005890" w:rsidRDefault="00BD073A" w:rsidP="00E4459F">
      <w:pPr>
        <w:pStyle w:val="a8"/>
      </w:pPr>
      <w:r w:rsidRPr="00005890">
        <w:rPr>
          <w:rFonts w:hint="eastAsia"/>
        </w:rPr>
        <w:t>第十条  校企合作的模式主要涉及专业建设、课程建设、师资建设、实习教学、教学评价、就业创业等多个方面，结合合作伙伴的需要，合作模式主要有：</w:t>
      </w:r>
    </w:p>
    <w:p w14:paraId="2BF21C5F" w14:textId="77777777" w:rsidR="00BD073A" w:rsidRPr="00005890" w:rsidRDefault="00BD073A" w:rsidP="00E4459F">
      <w:pPr>
        <w:pStyle w:val="a8"/>
      </w:pPr>
      <w:r>
        <w:rPr>
          <w:rFonts w:hint="eastAsia"/>
        </w:rPr>
        <w:t>（一）</w:t>
      </w:r>
      <w:r w:rsidRPr="00005890">
        <w:rPr>
          <w:rFonts w:hint="eastAsia"/>
        </w:rPr>
        <w:t>订单式培养合作模式：校企双方共同制订教学计划、进行课程设置和教材开发、实习实训标准制定，其方式为学生在学校进行的基础理论和专业课以学院为主、企业为辅共同完成；同时学生的院内实训环节企业参与指导，学生的顶岗实习在企业完成，学院派人参与管理。毕业即参加工作实现就业，达到企业人才需求目标。</w:t>
      </w:r>
    </w:p>
    <w:p w14:paraId="0237352B" w14:textId="77777777" w:rsidR="00BD073A" w:rsidRPr="00005890" w:rsidRDefault="00BD073A" w:rsidP="00E4459F">
      <w:pPr>
        <w:pStyle w:val="a8"/>
      </w:pPr>
      <w:r>
        <w:rPr>
          <w:rFonts w:hint="eastAsia"/>
        </w:rPr>
        <w:t>（二）</w:t>
      </w:r>
      <w:r w:rsidRPr="00005890">
        <w:rPr>
          <w:rFonts w:hint="eastAsia"/>
        </w:rPr>
        <w:t>顶岗实习模式：学生在校内完成教学计划规定的全部教学环节后，采用学院推荐与学生自荐的形式，到用人单位进行</w:t>
      </w:r>
      <w:r w:rsidRPr="00005890">
        <w:rPr>
          <w:rFonts w:hint="eastAsia"/>
        </w:rPr>
        <w:lastRenderedPageBreak/>
        <w:t>顶岗实习。学院和用人单位共同参与管理，合作教育培养，使学生成为行业企业所需要的合格人才。</w:t>
      </w:r>
    </w:p>
    <w:p w14:paraId="1AFF5F22" w14:textId="77777777" w:rsidR="00BD073A" w:rsidRPr="00005890" w:rsidRDefault="00BD073A" w:rsidP="00E4459F">
      <w:pPr>
        <w:pStyle w:val="a8"/>
      </w:pPr>
      <w:r>
        <w:rPr>
          <w:rFonts w:hint="eastAsia"/>
        </w:rPr>
        <w:t>（三）</w:t>
      </w:r>
      <w:r w:rsidRPr="00005890">
        <w:rPr>
          <w:rFonts w:hint="eastAsia"/>
        </w:rPr>
        <w:t>工学交替模式：学生在通过一段时间的在校专业理论学习后，到合作企业对企业工作程序及生产、操作流程等进行现场观摩与学习；并安排学生实地参与相关工作、亲自动手制作产品、参与产品管理，较为系统地掌握岗位工作知识，有效增强协作意识、就业意识和社会适应能力。</w:t>
      </w:r>
    </w:p>
    <w:p w14:paraId="51F14AC8" w14:textId="77777777" w:rsidR="00BD073A" w:rsidRPr="00005890" w:rsidRDefault="00BD073A" w:rsidP="00E4459F">
      <w:pPr>
        <w:pStyle w:val="a8"/>
      </w:pPr>
      <w:r>
        <w:rPr>
          <w:rFonts w:hint="eastAsia"/>
        </w:rPr>
        <w:t>（四）</w:t>
      </w:r>
      <w:r w:rsidRPr="00005890">
        <w:t>共建</w:t>
      </w:r>
      <w:r w:rsidRPr="00005890">
        <w:rPr>
          <w:rFonts w:hint="eastAsia"/>
        </w:rPr>
        <w:t>实训</w:t>
      </w:r>
      <w:r w:rsidRPr="00005890">
        <w:t>基地</w:t>
      </w:r>
      <w:r w:rsidRPr="00005890">
        <w:rPr>
          <w:rFonts w:ascii="宋体" w:eastAsia="宋体" w:hAnsi="宋体" w:cs="宋体" w:hint="eastAsia"/>
        </w:rPr>
        <w:t> </w:t>
      </w:r>
      <w:r w:rsidRPr="00005890">
        <w:rPr>
          <w:rFonts w:hint="eastAsia"/>
        </w:rPr>
        <w:t>：</w:t>
      </w:r>
      <w:r w:rsidRPr="00005890">
        <w:t>学院根据专业设置和实习教学需求，本着</w:t>
      </w:r>
      <w:r w:rsidRPr="00005890">
        <w:rPr>
          <w:rFonts w:hint="eastAsia"/>
        </w:rPr>
        <w:t>“</w:t>
      </w:r>
      <w:r w:rsidRPr="00005890">
        <w:t>优势互补，互惠互利</w:t>
      </w:r>
      <w:r w:rsidRPr="00005890">
        <w:rPr>
          <w:rFonts w:hint="eastAsia"/>
        </w:rPr>
        <w:t>”</w:t>
      </w:r>
      <w:r w:rsidRPr="00005890">
        <w:t>的原则</w:t>
      </w:r>
      <w:r w:rsidRPr="00005890">
        <w:rPr>
          <w:rFonts w:hint="eastAsia"/>
        </w:rPr>
        <w:t>与</w:t>
      </w:r>
      <w:r w:rsidRPr="00005890">
        <w:t>有发展前景又有合作意向的企业</w:t>
      </w:r>
      <w:r w:rsidRPr="00005890">
        <w:rPr>
          <w:rFonts w:hint="eastAsia"/>
        </w:rPr>
        <w:t>共建实训</w:t>
      </w:r>
      <w:r w:rsidRPr="00005890">
        <w:t>基地</w:t>
      </w:r>
      <w:r w:rsidRPr="00005890">
        <w:rPr>
          <w:rFonts w:hint="eastAsia"/>
        </w:rPr>
        <w:t>，基地可以在校内，也可以在校外</w:t>
      </w:r>
      <w:r w:rsidRPr="00005890">
        <w:t>。</w:t>
      </w:r>
      <w:r w:rsidRPr="00005890">
        <w:rPr>
          <w:rFonts w:hint="eastAsia"/>
        </w:rPr>
        <w:t>通过共建实训</w:t>
      </w:r>
      <w:r w:rsidRPr="00005890">
        <w:t>基地</w:t>
      </w:r>
      <w:r w:rsidRPr="00005890">
        <w:rPr>
          <w:rFonts w:hint="eastAsia"/>
        </w:rPr>
        <w:t>可实现</w:t>
      </w:r>
      <w:r w:rsidRPr="00005890">
        <w:t>师生接触社会、了解</w:t>
      </w:r>
      <w:r w:rsidRPr="00005890">
        <w:rPr>
          <w:rFonts w:hint="eastAsia"/>
        </w:rPr>
        <w:t>行业</w:t>
      </w:r>
      <w:r w:rsidRPr="00005890">
        <w:t>企业，学院培养学生职业素质、动手能力和创新精神，</w:t>
      </w:r>
      <w:r w:rsidRPr="00005890">
        <w:rPr>
          <w:rFonts w:hint="eastAsia"/>
        </w:rPr>
        <w:t>增加</w:t>
      </w:r>
      <w:r w:rsidRPr="00005890">
        <w:t>教师接触专业实践机会，促进专业教师技能提高</w:t>
      </w:r>
      <w:r w:rsidRPr="00005890">
        <w:rPr>
          <w:rFonts w:hint="eastAsia"/>
        </w:rPr>
        <w:t>的目的</w:t>
      </w:r>
      <w:r w:rsidRPr="00005890">
        <w:t>。</w:t>
      </w:r>
      <w:r w:rsidRPr="00005890">
        <w:rPr>
          <w:rFonts w:ascii="宋体" w:eastAsia="宋体" w:hAnsi="宋体" w:cs="宋体" w:hint="eastAsia"/>
        </w:rPr>
        <w:t> </w:t>
      </w:r>
    </w:p>
    <w:p w14:paraId="30CECAAD" w14:textId="77777777" w:rsidR="00BD073A" w:rsidRPr="00005890" w:rsidRDefault="00BD073A" w:rsidP="00E4459F">
      <w:pPr>
        <w:pStyle w:val="a8"/>
      </w:pPr>
      <w:r>
        <w:rPr>
          <w:rFonts w:hint="eastAsia"/>
        </w:rPr>
        <w:t>（五）</w:t>
      </w:r>
      <w:r w:rsidRPr="00005890">
        <w:t>产学研模式</w:t>
      </w:r>
      <w:r w:rsidRPr="00005890">
        <w:rPr>
          <w:rFonts w:ascii="宋体" w:eastAsia="宋体" w:hAnsi="宋体" w:cs="宋体" w:hint="eastAsia"/>
        </w:rPr>
        <w:t> </w:t>
      </w:r>
      <w:r w:rsidRPr="00005890">
        <w:rPr>
          <w:rFonts w:hint="eastAsia"/>
        </w:rPr>
        <w:t>：</w:t>
      </w:r>
      <w:r w:rsidRPr="00005890">
        <w:t>发挥学院专业师资优势，加强校企合作研发，</w:t>
      </w:r>
      <w:r w:rsidRPr="00005890">
        <w:rPr>
          <w:rFonts w:hint="eastAsia"/>
        </w:rPr>
        <w:t>通过“依托</w:t>
      </w:r>
      <w:r w:rsidRPr="00005890">
        <w:t>专业办</w:t>
      </w:r>
      <w:r w:rsidRPr="00005890">
        <w:rPr>
          <w:rFonts w:hint="eastAsia"/>
        </w:rPr>
        <w:t>产业</w:t>
      </w:r>
      <w:r w:rsidRPr="00005890">
        <w:t>，办好产业促专业</w:t>
      </w:r>
      <w:r w:rsidRPr="00005890">
        <w:rPr>
          <w:rFonts w:hint="eastAsia"/>
        </w:rPr>
        <w:t>”</w:t>
      </w:r>
      <w:r w:rsidRPr="00005890">
        <w:t>的思路，使专业建设与产业发展紧密结合，帮助</w:t>
      </w:r>
      <w:r w:rsidRPr="00005890">
        <w:rPr>
          <w:rFonts w:hint="eastAsia"/>
        </w:rPr>
        <w:t>伙伴</w:t>
      </w:r>
      <w:r w:rsidRPr="00005890">
        <w:t>企业健康发展。</w:t>
      </w:r>
      <w:r w:rsidRPr="00005890">
        <w:rPr>
          <w:rFonts w:ascii="宋体" w:eastAsia="宋体" w:hAnsi="宋体" w:cs="宋体" w:hint="eastAsia"/>
        </w:rPr>
        <w:t> </w:t>
      </w:r>
    </w:p>
    <w:p w14:paraId="08421788" w14:textId="77777777" w:rsidR="00BD073A" w:rsidRPr="00005890" w:rsidRDefault="00BD073A" w:rsidP="00E4459F">
      <w:pPr>
        <w:pStyle w:val="a8"/>
      </w:pPr>
      <w:r>
        <w:rPr>
          <w:rFonts w:hint="eastAsia"/>
        </w:rPr>
        <w:t>（六）</w:t>
      </w:r>
      <w:r w:rsidRPr="00005890">
        <w:rPr>
          <w:rFonts w:hint="eastAsia"/>
        </w:rPr>
        <w:t>合作建立职业培训基地：根据各企业职工培训特点及培训方向、职业资格认证、实践教学的需要，与相关企业合作建立各种形式的职业培训基地，职业培训基地的地点可以在企业也可以在学校。</w:t>
      </w:r>
    </w:p>
    <w:p w14:paraId="6A8D7739" w14:textId="77777777" w:rsidR="00BD073A" w:rsidRPr="00005890" w:rsidRDefault="00BD073A" w:rsidP="00E4459F">
      <w:pPr>
        <w:pStyle w:val="a8"/>
      </w:pPr>
      <w:r w:rsidRPr="00005890">
        <w:rPr>
          <w:rFonts w:hint="eastAsia"/>
        </w:rPr>
        <w:t>同时鼓励各单位探索新的合作方式。</w:t>
      </w:r>
    </w:p>
    <w:p w14:paraId="5023B619" w14:textId="77777777" w:rsidR="001358E4" w:rsidRDefault="001358E4">
      <w:pPr>
        <w:widowControl/>
        <w:jc w:val="left"/>
        <w:rPr>
          <w:rFonts w:ascii="方正黑体_GBK" w:eastAsia="方正黑体_GBK" w:hAnsi="黑体" w:cs="黑体"/>
          <w:color w:val="000000"/>
          <w:sz w:val="32"/>
          <w:szCs w:val="32"/>
        </w:rPr>
      </w:pPr>
      <w:r>
        <w:br w:type="page"/>
      </w:r>
    </w:p>
    <w:p w14:paraId="050DC89C" w14:textId="77777777" w:rsidR="00BD073A" w:rsidRPr="00005890" w:rsidRDefault="00BD073A" w:rsidP="00E33B4D">
      <w:pPr>
        <w:pStyle w:val="a7"/>
      </w:pPr>
      <w:r w:rsidRPr="00005890">
        <w:rPr>
          <w:rFonts w:hint="eastAsia"/>
        </w:rPr>
        <w:lastRenderedPageBreak/>
        <w:t>第四章  合作项目的管理</w:t>
      </w:r>
    </w:p>
    <w:p w14:paraId="7CD5AEE2" w14:textId="77777777" w:rsidR="00BD073A" w:rsidRPr="00005890" w:rsidRDefault="00BD073A" w:rsidP="00E4459F">
      <w:pPr>
        <w:pStyle w:val="a8"/>
      </w:pPr>
      <w:r w:rsidRPr="00005890">
        <w:rPr>
          <w:rFonts w:hint="eastAsia"/>
        </w:rPr>
        <w:t>第十一条  立项管理</w:t>
      </w:r>
    </w:p>
    <w:p w14:paraId="2CA3065E" w14:textId="77777777" w:rsidR="00BD073A" w:rsidRPr="00005890" w:rsidRDefault="00BD073A" w:rsidP="00E4459F">
      <w:pPr>
        <w:pStyle w:val="a8"/>
      </w:pPr>
      <w:r>
        <w:rPr>
          <w:rFonts w:hint="eastAsia"/>
        </w:rPr>
        <w:t>（一）</w:t>
      </w:r>
      <w:r w:rsidRPr="00005890">
        <w:rPr>
          <w:rFonts w:hint="eastAsia"/>
        </w:rPr>
        <w:t>立项  由代表学院承担校企合作项目的单位负责组织填写《新乡医学院三全学院校企合作项目立项申请书》（附件2），报校企办申报立项。</w:t>
      </w:r>
    </w:p>
    <w:p w14:paraId="05381E24" w14:textId="77777777" w:rsidR="00BD073A" w:rsidRPr="00005890" w:rsidRDefault="00BD073A" w:rsidP="00E4459F">
      <w:pPr>
        <w:pStyle w:val="a8"/>
      </w:pPr>
      <w:r>
        <w:rPr>
          <w:rFonts w:hint="eastAsia"/>
        </w:rPr>
        <w:t>（二）</w:t>
      </w:r>
      <w:r w:rsidRPr="00005890">
        <w:rPr>
          <w:rFonts w:hint="eastAsia"/>
        </w:rPr>
        <w:t>审查  由校企办对合作企业资质、合作项目内容进行初审，不占用学院资源或占用资源较少的项目，相关职能部门审核会签后，提交领导小组审查</w:t>
      </w:r>
      <w:r w:rsidRPr="00005890">
        <w:t>。</w:t>
      </w:r>
      <w:r w:rsidRPr="00005890">
        <w:rPr>
          <w:rFonts w:hint="eastAsia"/>
        </w:rPr>
        <w:t>合作项目占用学院资源较多或学院直接投资数额较大的，由校企办负责组织业内专家评审后，报领导小组决策。</w:t>
      </w:r>
    </w:p>
    <w:p w14:paraId="54E90453" w14:textId="77777777" w:rsidR="00BD073A" w:rsidRPr="00005890" w:rsidRDefault="00BD073A" w:rsidP="00E4459F">
      <w:pPr>
        <w:pStyle w:val="a8"/>
      </w:pPr>
      <w:r>
        <w:rPr>
          <w:rFonts w:hint="eastAsia"/>
        </w:rPr>
        <w:t>（三）</w:t>
      </w:r>
      <w:r w:rsidRPr="00005890">
        <w:rPr>
          <w:rFonts w:hint="eastAsia"/>
        </w:rPr>
        <w:t>审批  经领导小组审查通过后，报院务会审批。</w:t>
      </w:r>
    </w:p>
    <w:p w14:paraId="0A57B54E" w14:textId="77777777" w:rsidR="00BD073A" w:rsidRPr="00005890" w:rsidRDefault="00BD073A" w:rsidP="00E4459F">
      <w:pPr>
        <w:pStyle w:val="a8"/>
      </w:pPr>
      <w:r>
        <w:rPr>
          <w:rFonts w:hint="eastAsia"/>
        </w:rPr>
        <w:t>（四）</w:t>
      </w:r>
      <w:r w:rsidRPr="00005890">
        <w:rPr>
          <w:rFonts w:hint="eastAsia"/>
        </w:rPr>
        <w:t>实施 项目经院务会讨论通过后，由校企办通知项目申请人组织书写校企合作协议。</w:t>
      </w:r>
    </w:p>
    <w:p w14:paraId="61D319F2" w14:textId="77777777" w:rsidR="00BD073A" w:rsidRPr="00005890" w:rsidRDefault="00BD073A" w:rsidP="00E4459F">
      <w:pPr>
        <w:pStyle w:val="a8"/>
      </w:pPr>
      <w:r w:rsidRPr="00005890">
        <w:rPr>
          <w:rFonts w:hint="eastAsia"/>
        </w:rPr>
        <w:t>第十二条  协议制定与签约管理</w:t>
      </w:r>
    </w:p>
    <w:p w14:paraId="7A9743FC" w14:textId="77777777" w:rsidR="00BD073A" w:rsidRPr="00005890" w:rsidRDefault="00BD073A" w:rsidP="00E4459F">
      <w:pPr>
        <w:pStyle w:val="a8"/>
      </w:pPr>
      <w:r w:rsidRPr="00005890">
        <w:rPr>
          <w:rFonts w:hint="eastAsia"/>
        </w:rPr>
        <w:t>凡批准立项的合作项目，校企双方应签订合作协议。</w:t>
      </w:r>
    </w:p>
    <w:p w14:paraId="18180A0B" w14:textId="77777777" w:rsidR="00BD073A" w:rsidRPr="00005890" w:rsidRDefault="00BD073A" w:rsidP="00E4459F">
      <w:pPr>
        <w:pStyle w:val="a8"/>
      </w:pPr>
      <w:r>
        <w:rPr>
          <w:rFonts w:hint="eastAsia"/>
        </w:rPr>
        <w:t>（一）</w:t>
      </w:r>
      <w:r w:rsidRPr="00005890">
        <w:rPr>
          <w:rFonts w:hint="eastAsia"/>
        </w:rPr>
        <w:t>《校企合作协议书》（下称：协议）由承担项目的单位负责拟定（模板见附件3），项目的合作协议期限原则上不超过3年。协议到期后，校企双方可根据实际情况续签或修订。</w:t>
      </w:r>
    </w:p>
    <w:p w14:paraId="6D460642" w14:textId="77777777" w:rsidR="00BD073A" w:rsidRPr="00005890" w:rsidRDefault="00BD073A" w:rsidP="00E4459F">
      <w:pPr>
        <w:pStyle w:val="a8"/>
      </w:pPr>
      <w:r>
        <w:rPr>
          <w:rFonts w:hint="eastAsia"/>
        </w:rPr>
        <w:t>（二）</w:t>
      </w:r>
      <w:r w:rsidRPr="00005890">
        <w:rPr>
          <w:rFonts w:hint="eastAsia"/>
        </w:rPr>
        <w:t>拟稿完毕后，经办人应填写《会签流转单》（见附件4），由申报单位及主要相关单位负责人签署意见后，与协议一并提交校企办进行审核。校企办根据国家法律法规、学院有关规章制度及校企合作工作的实际情况对协议进行审核。</w:t>
      </w:r>
    </w:p>
    <w:p w14:paraId="326B1002" w14:textId="77777777" w:rsidR="00BD073A" w:rsidRPr="00005890" w:rsidRDefault="00BD073A" w:rsidP="00E4459F">
      <w:pPr>
        <w:pStyle w:val="a8"/>
      </w:pPr>
      <w:r>
        <w:rPr>
          <w:rFonts w:hint="eastAsia"/>
        </w:rPr>
        <w:lastRenderedPageBreak/>
        <w:t>（三）</w:t>
      </w:r>
      <w:r w:rsidRPr="00005890">
        <w:rPr>
          <w:rFonts w:hint="eastAsia"/>
        </w:rPr>
        <w:t>由校企办牵头组织与合作企业的签约仪式，经签约后，签字盖章后的协议由学院、合作企业各执一份，学院所执原件由校企办存档，承担项目的单位可保存复印件。</w:t>
      </w:r>
    </w:p>
    <w:p w14:paraId="5051E448" w14:textId="77777777" w:rsidR="00BD073A" w:rsidRPr="00005890" w:rsidRDefault="00BD073A" w:rsidP="00E4459F">
      <w:pPr>
        <w:pStyle w:val="a8"/>
      </w:pPr>
      <w:r w:rsidRPr="00005890">
        <w:rPr>
          <w:rFonts w:hint="eastAsia"/>
        </w:rPr>
        <w:t>第十三条  项目实施</w:t>
      </w:r>
    </w:p>
    <w:p w14:paraId="70AF89E7" w14:textId="77777777" w:rsidR="00BD073A" w:rsidRPr="00005890" w:rsidRDefault="00BD073A" w:rsidP="00E4459F">
      <w:pPr>
        <w:pStyle w:val="a8"/>
      </w:pPr>
      <w:r w:rsidRPr="00005890">
        <w:rPr>
          <w:rFonts w:hint="eastAsia"/>
        </w:rPr>
        <w:t>签约后</w:t>
      </w:r>
      <w:r w:rsidR="001358E4">
        <w:rPr>
          <w:rFonts w:hint="eastAsia"/>
        </w:rPr>
        <w:t>,</w:t>
      </w:r>
      <w:r w:rsidRPr="00005890">
        <w:rPr>
          <w:rFonts w:hint="eastAsia"/>
        </w:rPr>
        <w:t>承担项目的单位应在一个月内制定项目实施方案。</w:t>
      </w:r>
    </w:p>
    <w:p w14:paraId="194A4467" w14:textId="77777777" w:rsidR="00BD073A" w:rsidRPr="00005890" w:rsidRDefault="00BD073A" w:rsidP="00E4459F">
      <w:pPr>
        <w:pStyle w:val="a8"/>
      </w:pPr>
      <w:r>
        <w:rPr>
          <w:rFonts w:hint="eastAsia"/>
        </w:rPr>
        <w:t>（一）</w:t>
      </w:r>
      <w:r w:rsidRPr="00005890">
        <w:rPr>
          <w:rFonts w:hint="eastAsia"/>
        </w:rPr>
        <w:t>承担校企合作项目的单位要在建立健全部门校企合作项目管理制度的基础上，加强对项目运行的管理、指导和督促检查；</w:t>
      </w:r>
      <w:r w:rsidRPr="00005890" w:rsidDel="00A70FF6">
        <w:rPr>
          <w:rFonts w:hint="eastAsia"/>
        </w:rPr>
        <w:t xml:space="preserve"> </w:t>
      </w:r>
    </w:p>
    <w:p w14:paraId="512EE308" w14:textId="77777777" w:rsidR="00BD073A" w:rsidRPr="00005890" w:rsidRDefault="00BD073A" w:rsidP="00E4459F">
      <w:pPr>
        <w:pStyle w:val="a8"/>
      </w:pPr>
      <w:r>
        <w:rPr>
          <w:rFonts w:hint="eastAsia"/>
        </w:rPr>
        <w:t>（二）</w:t>
      </w:r>
      <w:r w:rsidRPr="00005890">
        <w:rPr>
          <w:rFonts w:hint="eastAsia"/>
        </w:rPr>
        <w:t>项目负责人或项目组成员应定期到合作企业实地走访调研，开展相关工作交流，及时解决项目实施过程中遇到的问题。</w:t>
      </w:r>
    </w:p>
    <w:p w14:paraId="0EC88BEA" w14:textId="77777777" w:rsidR="00BD073A" w:rsidRPr="00005890" w:rsidRDefault="00BD073A" w:rsidP="00E4459F">
      <w:pPr>
        <w:pStyle w:val="a8"/>
      </w:pPr>
      <w:r>
        <w:rPr>
          <w:rFonts w:hint="eastAsia"/>
        </w:rPr>
        <w:t>（三）</w:t>
      </w:r>
      <w:r w:rsidRPr="00005890">
        <w:rPr>
          <w:rFonts w:hint="eastAsia"/>
        </w:rPr>
        <w:t>项目实施过程中，校企办将对项目进展情况进行抽查。抽查的主要内容包括：项目实施进度，资金到位情况，设备到位情况，学生实习实训情况，企业对项目承担部门及项目负责人的意见反馈，项目已取得的阶段性合作成果等。</w:t>
      </w:r>
    </w:p>
    <w:p w14:paraId="3EAC59F6" w14:textId="77777777" w:rsidR="00BD073A" w:rsidRPr="00005890" w:rsidRDefault="00BD073A" w:rsidP="00E4459F">
      <w:pPr>
        <w:pStyle w:val="a8"/>
      </w:pPr>
      <w:r w:rsidRPr="00005890">
        <w:rPr>
          <w:rFonts w:hint="eastAsia"/>
        </w:rPr>
        <w:t>第十四条  项目评估与验收</w:t>
      </w:r>
    </w:p>
    <w:p w14:paraId="750416EB" w14:textId="77777777" w:rsidR="00BD073A" w:rsidRPr="00005890" w:rsidRDefault="00BD073A" w:rsidP="00E4459F">
      <w:pPr>
        <w:pStyle w:val="a8"/>
      </w:pPr>
      <w:r w:rsidRPr="00005890">
        <w:rPr>
          <w:rFonts w:hint="eastAsia"/>
        </w:rPr>
        <w:t>校企合作项目应坚持年度效益评价和周期性评估工作制度。</w:t>
      </w:r>
    </w:p>
    <w:p w14:paraId="38F02C6F" w14:textId="77777777" w:rsidR="00BD073A" w:rsidRPr="00005890" w:rsidRDefault="00BD073A" w:rsidP="00E4459F">
      <w:pPr>
        <w:pStyle w:val="a8"/>
      </w:pPr>
      <w:r>
        <w:rPr>
          <w:rFonts w:hint="eastAsia"/>
        </w:rPr>
        <w:t>（一）</w:t>
      </w:r>
      <w:r w:rsidRPr="00005890">
        <w:rPr>
          <w:rFonts w:hint="eastAsia"/>
        </w:rPr>
        <w:t>年度效益评价。合作单位应对合作项目对人才培养、服务收入、功能利用等情况进行年度效益评价，并按照协议规定检查方案及履约情况，于当年12月31日前报校企办。</w:t>
      </w:r>
    </w:p>
    <w:p w14:paraId="70E569ED" w14:textId="77777777" w:rsidR="00BD073A" w:rsidRPr="00005890" w:rsidRDefault="00BD073A" w:rsidP="00E4459F">
      <w:pPr>
        <w:pStyle w:val="a8"/>
      </w:pPr>
      <w:r>
        <w:rPr>
          <w:rFonts w:hint="eastAsia"/>
        </w:rPr>
        <w:t>（二）</w:t>
      </w:r>
      <w:r w:rsidRPr="00005890">
        <w:rPr>
          <w:rFonts w:hint="eastAsia"/>
        </w:rPr>
        <w:t>周期性评估工作制度。</w:t>
      </w:r>
    </w:p>
    <w:p w14:paraId="2C1D8D81" w14:textId="77777777" w:rsidR="00BD073A" w:rsidRPr="00005890" w:rsidRDefault="00BD073A" w:rsidP="00E4459F">
      <w:pPr>
        <w:pStyle w:val="a8"/>
      </w:pPr>
      <w:r>
        <w:rPr>
          <w:rFonts w:hint="eastAsia"/>
        </w:rPr>
        <w:t>1.</w:t>
      </w:r>
      <w:r w:rsidRPr="00005890">
        <w:rPr>
          <w:rFonts w:hint="eastAsia"/>
        </w:rPr>
        <w:t>占用学院资源或学院投入经费的合作项目且合同期限在3年（含3年）以上的合作项目，实行中期报告制度。自协议签订</w:t>
      </w:r>
      <w:r w:rsidRPr="00005890">
        <w:rPr>
          <w:rFonts w:hint="eastAsia"/>
        </w:rPr>
        <w:lastRenderedPageBreak/>
        <w:t>日起，项目实施时限过半时，项目负责人应填写《校企合作项目中期报告书》（见附件5），经项目承担部门审核认可后，报校企办备案。</w:t>
      </w:r>
    </w:p>
    <w:p w14:paraId="04CA50A1" w14:textId="77777777" w:rsidR="00BD073A" w:rsidRPr="00005890" w:rsidRDefault="00BD073A" w:rsidP="00E4459F">
      <w:pPr>
        <w:pStyle w:val="a8"/>
      </w:pPr>
      <w:r>
        <w:rPr>
          <w:rFonts w:hint="eastAsia"/>
        </w:rPr>
        <w:t>2.</w:t>
      </w:r>
      <w:r w:rsidRPr="00005890">
        <w:rPr>
          <w:rFonts w:hint="eastAsia"/>
        </w:rPr>
        <w:t>校企合作项目合同期满，承担项目的单位应督促项目负责人的要求填写《校企合作项目验收报告》（见附件6），向校企办提出验收申请，同时按照《新乡医学院三全学院校企合作项目结项材料规范》（附件7）提供项目合作成果相关材料。由校企办组织领导小组成员、相关部门领导、企业代表与专家共同组成验收小组实施项目验收，主要通过听取汇报、实地查看等方式进行。</w:t>
      </w:r>
    </w:p>
    <w:p w14:paraId="6083DDE5" w14:textId="77777777" w:rsidR="00BD073A" w:rsidRPr="00005890" w:rsidRDefault="00BD073A" w:rsidP="00E4459F">
      <w:pPr>
        <w:pStyle w:val="a8"/>
      </w:pPr>
      <w:r>
        <w:rPr>
          <w:rFonts w:hint="eastAsia"/>
        </w:rPr>
        <w:t>（三）</w:t>
      </w:r>
      <w:r w:rsidRPr="00005890">
        <w:rPr>
          <w:rFonts w:hint="eastAsia"/>
        </w:rPr>
        <w:t>验收结论分为“通过验收”、“不通过验收”二种。存在下列情况之一者的项目，实行一票否决制，按“不通过验收”处理：</w:t>
      </w:r>
    </w:p>
    <w:p w14:paraId="3DE476E1" w14:textId="77777777" w:rsidR="00BD073A" w:rsidRPr="00005890" w:rsidRDefault="00BD073A" w:rsidP="00E4459F">
      <w:pPr>
        <w:pStyle w:val="a8"/>
      </w:pPr>
      <w:r>
        <w:rPr>
          <w:rFonts w:hint="eastAsia"/>
        </w:rPr>
        <w:t>1.</w:t>
      </w:r>
      <w:r w:rsidRPr="00005890">
        <w:rPr>
          <w:rFonts w:hint="eastAsia"/>
        </w:rPr>
        <w:t>未实施《校企合作协议书》中规定的合作内容；</w:t>
      </w:r>
    </w:p>
    <w:p w14:paraId="00B163AB" w14:textId="77777777" w:rsidR="00BD073A" w:rsidRPr="00005890" w:rsidRDefault="00BD073A" w:rsidP="00E4459F">
      <w:pPr>
        <w:pStyle w:val="a8"/>
      </w:pPr>
      <w:r>
        <w:rPr>
          <w:rFonts w:hint="eastAsia"/>
        </w:rPr>
        <w:t>2.</w:t>
      </w:r>
      <w:r w:rsidRPr="00005890">
        <w:rPr>
          <w:rFonts w:hint="eastAsia"/>
        </w:rPr>
        <w:t>预期成果未能实现；</w:t>
      </w:r>
    </w:p>
    <w:p w14:paraId="30494700" w14:textId="77777777" w:rsidR="00BD073A" w:rsidRPr="00005890" w:rsidRDefault="00BD073A" w:rsidP="00E4459F">
      <w:pPr>
        <w:pStyle w:val="a8"/>
      </w:pPr>
      <w:r>
        <w:rPr>
          <w:rFonts w:hint="eastAsia"/>
        </w:rPr>
        <w:t>3.</w:t>
      </w:r>
      <w:r w:rsidRPr="00005890">
        <w:rPr>
          <w:rFonts w:hint="eastAsia"/>
        </w:rPr>
        <w:t>提供的材料数据不真实、不完整；</w:t>
      </w:r>
    </w:p>
    <w:p w14:paraId="0635A777" w14:textId="77777777" w:rsidR="00BD073A" w:rsidRPr="00005890" w:rsidRDefault="00BD073A" w:rsidP="00E4459F">
      <w:pPr>
        <w:pStyle w:val="a8"/>
      </w:pPr>
      <w:r>
        <w:rPr>
          <w:rFonts w:hint="eastAsia"/>
        </w:rPr>
        <w:t>4.</w:t>
      </w:r>
      <w:r w:rsidRPr="00005890">
        <w:rPr>
          <w:rFonts w:hint="eastAsia"/>
        </w:rPr>
        <w:t>占用学院资源或学院投入经费的项目且合同期限在3年（含3年）以上的合作项目，未提交中期报告。</w:t>
      </w:r>
    </w:p>
    <w:p w14:paraId="536644C0" w14:textId="77777777" w:rsidR="00BD073A" w:rsidRPr="00005890" w:rsidRDefault="00BD073A" w:rsidP="00E4459F">
      <w:pPr>
        <w:pStyle w:val="a8"/>
      </w:pPr>
      <w:r>
        <w:rPr>
          <w:rFonts w:hint="eastAsia"/>
        </w:rPr>
        <w:t>（四）</w:t>
      </w:r>
      <w:r w:rsidRPr="00005890">
        <w:rPr>
          <w:rFonts w:hint="eastAsia"/>
        </w:rPr>
        <w:t>不通过验收的项目，</w:t>
      </w:r>
      <w:r w:rsidRPr="00005890">
        <w:t>需</w:t>
      </w:r>
      <w:r w:rsidRPr="00005890">
        <w:rPr>
          <w:rFonts w:hint="eastAsia"/>
        </w:rPr>
        <w:t>向领导小组</w:t>
      </w:r>
      <w:r w:rsidRPr="00005890">
        <w:t>提交报告说明原因，</w:t>
      </w:r>
      <w:r w:rsidRPr="00005890">
        <w:rPr>
          <w:rFonts w:hint="eastAsia"/>
        </w:rPr>
        <w:t>并做好延期申请等善后工作；</w:t>
      </w:r>
      <w:r w:rsidRPr="00005890">
        <w:t>若原因不被接纳，</w:t>
      </w:r>
      <w:r w:rsidRPr="00005890">
        <w:rPr>
          <w:rFonts w:hint="eastAsia"/>
        </w:rPr>
        <w:t>需按要求</w:t>
      </w:r>
      <w:r w:rsidRPr="00005890">
        <w:t>退还学校</w:t>
      </w:r>
      <w:r w:rsidRPr="00005890">
        <w:rPr>
          <w:rFonts w:hint="eastAsia"/>
        </w:rPr>
        <w:t>发放</w:t>
      </w:r>
      <w:r w:rsidRPr="00005890">
        <w:t>的</w:t>
      </w:r>
      <w:r w:rsidRPr="00005890">
        <w:rPr>
          <w:rFonts w:hint="eastAsia"/>
        </w:rPr>
        <w:t>项目经费。</w:t>
      </w:r>
    </w:p>
    <w:p w14:paraId="15686B02" w14:textId="77777777" w:rsidR="00BD073A" w:rsidRPr="00005890" w:rsidRDefault="00BD073A" w:rsidP="00E33B4D">
      <w:pPr>
        <w:pStyle w:val="a7"/>
      </w:pPr>
      <w:r w:rsidRPr="00005890">
        <w:rPr>
          <w:rFonts w:hint="eastAsia"/>
        </w:rPr>
        <w:t>第五章</w:t>
      </w:r>
      <w:r w:rsidR="001358E4">
        <w:rPr>
          <w:rFonts w:hint="eastAsia"/>
        </w:rPr>
        <w:t xml:space="preserve">  </w:t>
      </w:r>
      <w:r w:rsidRPr="00005890">
        <w:rPr>
          <w:rFonts w:hint="eastAsia"/>
        </w:rPr>
        <w:t>经费、资产与知识产权管理</w:t>
      </w:r>
    </w:p>
    <w:p w14:paraId="61DDE113" w14:textId="77777777" w:rsidR="00BD073A" w:rsidRPr="00005890" w:rsidRDefault="00BD073A" w:rsidP="00E4459F">
      <w:pPr>
        <w:pStyle w:val="a8"/>
      </w:pPr>
      <w:r w:rsidRPr="00005890">
        <w:rPr>
          <w:rFonts w:hint="eastAsia"/>
        </w:rPr>
        <w:t>第十五条  经费管理</w:t>
      </w:r>
    </w:p>
    <w:p w14:paraId="18107C55" w14:textId="77777777" w:rsidR="00BD073A" w:rsidRPr="00005890" w:rsidRDefault="00BD073A" w:rsidP="00E4459F">
      <w:pPr>
        <w:pStyle w:val="a8"/>
      </w:pPr>
      <w:r>
        <w:rPr>
          <w:rFonts w:hint="eastAsia"/>
        </w:rPr>
        <w:lastRenderedPageBreak/>
        <w:t>（一）</w:t>
      </w:r>
      <w:r w:rsidRPr="00005890">
        <w:rPr>
          <w:rFonts w:hint="eastAsia"/>
        </w:rPr>
        <w:t>经费来源</w:t>
      </w:r>
    </w:p>
    <w:p w14:paraId="4B7E87F8" w14:textId="77777777" w:rsidR="00BD073A" w:rsidRPr="00005890" w:rsidRDefault="00BD073A" w:rsidP="00E4459F">
      <w:pPr>
        <w:pStyle w:val="a8"/>
      </w:pPr>
      <w:r w:rsidRPr="00005890">
        <w:rPr>
          <w:rFonts w:hint="eastAsia"/>
        </w:rPr>
        <w:t>设立校企合作发展基金，经费主要来源主要来源于三个方面:</w:t>
      </w:r>
    </w:p>
    <w:p w14:paraId="50330CAF" w14:textId="77777777" w:rsidR="00BD073A" w:rsidRPr="00005890" w:rsidRDefault="00BD073A" w:rsidP="00E4459F">
      <w:pPr>
        <w:pStyle w:val="a8"/>
      </w:pPr>
      <w:r w:rsidRPr="00005890">
        <w:rPr>
          <w:rFonts w:hint="eastAsia"/>
        </w:rPr>
        <w:t>1.学院划拨的校企合作专项资金，主要从就业工作年经费与院系年经费分别提取一定比例构成；</w:t>
      </w:r>
    </w:p>
    <w:p w14:paraId="517A7C60" w14:textId="77777777" w:rsidR="00BD073A" w:rsidRPr="00005890" w:rsidRDefault="00BD073A" w:rsidP="00E4459F">
      <w:pPr>
        <w:pStyle w:val="a8"/>
      </w:pPr>
      <w:r w:rsidRPr="00005890">
        <w:rPr>
          <w:rFonts w:hint="eastAsia"/>
        </w:rPr>
        <w:t>2.学院在校企合作中的收益提取；</w:t>
      </w:r>
    </w:p>
    <w:p w14:paraId="630250CE" w14:textId="77777777" w:rsidR="00BD073A" w:rsidRPr="00005890" w:rsidRDefault="00BD073A" w:rsidP="00E4459F">
      <w:pPr>
        <w:pStyle w:val="a8"/>
      </w:pPr>
      <w:r w:rsidRPr="00005890">
        <w:rPr>
          <w:rFonts w:hint="eastAsia"/>
        </w:rPr>
        <w:t>3.企业、校友及社会等各方面的捐赠等（含定向捐助）。</w:t>
      </w:r>
    </w:p>
    <w:p w14:paraId="6AE2D82F" w14:textId="77777777" w:rsidR="00BD073A" w:rsidRPr="00005890" w:rsidRDefault="00BD073A" w:rsidP="00E4459F">
      <w:pPr>
        <w:pStyle w:val="a8"/>
      </w:pPr>
      <w:r w:rsidRPr="00005890">
        <w:rPr>
          <w:rFonts w:hint="eastAsia"/>
        </w:rPr>
        <w:t>（二）经费的使用</w:t>
      </w:r>
    </w:p>
    <w:p w14:paraId="1B8C6BC0" w14:textId="77777777" w:rsidR="00BD073A" w:rsidRPr="00005890" w:rsidRDefault="00BD073A" w:rsidP="00E4459F">
      <w:pPr>
        <w:pStyle w:val="a8"/>
      </w:pPr>
      <w:r w:rsidRPr="00005890">
        <w:rPr>
          <w:rFonts w:hint="eastAsia"/>
        </w:rPr>
        <w:t>基金主要用于：在人才培养模式创新、双师型队伍建设、科研与技术服务、大学生就业与创业、优秀校企合作项目的奖励等校企合作相关工作中学校应支付的部分费用。</w:t>
      </w:r>
    </w:p>
    <w:p w14:paraId="750E7525" w14:textId="77777777" w:rsidR="00BD073A" w:rsidRPr="00005890" w:rsidRDefault="00BD073A" w:rsidP="00E4459F">
      <w:pPr>
        <w:pStyle w:val="a8"/>
      </w:pPr>
      <w:r w:rsidRPr="00005890">
        <w:rPr>
          <w:rFonts w:hint="eastAsia"/>
        </w:rPr>
        <w:t>（三）经费的管理</w:t>
      </w:r>
    </w:p>
    <w:p w14:paraId="46B108D3" w14:textId="77777777" w:rsidR="00BD073A" w:rsidRPr="00005890" w:rsidRDefault="00BD073A" w:rsidP="00E4459F">
      <w:pPr>
        <w:pStyle w:val="a8"/>
      </w:pPr>
      <w:r w:rsidRPr="00005890">
        <w:rPr>
          <w:rFonts w:hint="eastAsia"/>
        </w:rPr>
        <w:t>基金用于支持提高我院校企合作的水平，基金在使用上分为两部分：一是采用项目立项的形式进行运作（占比70%），由项目组负责管理；二是设立扶持专项资金（占比30%），用于对院内重点校企合作项目的扶持及对做出突出成绩的部门和个人的奖励，由校企办负责管理；经领导小组审核批准后划拨后，按照学校有关规定使用。</w:t>
      </w:r>
    </w:p>
    <w:p w14:paraId="10AC4E36" w14:textId="77777777" w:rsidR="00BD073A" w:rsidRPr="00005890" w:rsidRDefault="00BD073A" w:rsidP="00E4459F">
      <w:pPr>
        <w:pStyle w:val="a8"/>
      </w:pPr>
      <w:r w:rsidRPr="00005890">
        <w:rPr>
          <w:rFonts w:hint="eastAsia"/>
        </w:rPr>
        <w:t>第十六条  资产管理</w:t>
      </w:r>
    </w:p>
    <w:p w14:paraId="3D413300" w14:textId="77777777" w:rsidR="00BD073A" w:rsidRPr="00005890" w:rsidRDefault="00BD073A" w:rsidP="00E4459F">
      <w:pPr>
        <w:pStyle w:val="a8"/>
      </w:pPr>
      <w:r w:rsidRPr="00005890">
        <w:rPr>
          <w:rFonts w:hint="eastAsia"/>
        </w:rPr>
        <w:t>校企合作项目实施期间，承担项目的单位应明确固定资产权属，并分别列明仪器设备清单，属合作企业承诺或书面约定赠予学院的仪器设备，应依据学院《固定资产管理办法》办理入帐手续。合作项目自然终止或违约终止，学院固定资产（包括捐赠仪</w:t>
      </w:r>
      <w:r w:rsidRPr="00005890">
        <w:rPr>
          <w:rFonts w:hint="eastAsia"/>
        </w:rPr>
        <w:lastRenderedPageBreak/>
        <w:t>器设备）均应收回，不得以任何理由交由合作企业处置。事先约定属于合作企业的资产，应由招投标与资产管理部按清单清点后，由合作企业进行处置，承办项目的单位不得擅自处理。</w:t>
      </w:r>
    </w:p>
    <w:p w14:paraId="094E687C" w14:textId="77777777" w:rsidR="00BD073A" w:rsidRPr="00005890" w:rsidRDefault="00BD073A" w:rsidP="00E4459F">
      <w:pPr>
        <w:pStyle w:val="a8"/>
      </w:pPr>
      <w:r w:rsidRPr="00005890">
        <w:rPr>
          <w:rFonts w:hint="eastAsia"/>
        </w:rPr>
        <w:t>第十七条  知识产权管理</w:t>
      </w:r>
    </w:p>
    <w:p w14:paraId="200B1C97" w14:textId="77777777" w:rsidR="00BD073A" w:rsidRPr="00005890" w:rsidRDefault="00BD073A" w:rsidP="00E4459F">
      <w:pPr>
        <w:pStyle w:val="a8"/>
      </w:pPr>
      <w:r w:rsidRPr="00005890">
        <w:rPr>
          <w:rFonts w:hint="eastAsia"/>
        </w:rPr>
        <w:t>凡校企合作项目在合作过程中获得的成果（包括发表论文、专著、专利等），均应按协议署合作双方名称，系双方共同所有，并纳入科研外事部管理范围。</w:t>
      </w:r>
    </w:p>
    <w:p w14:paraId="65548187" w14:textId="77777777" w:rsidR="00BD073A" w:rsidRPr="00005890" w:rsidRDefault="00BD073A" w:rsidP="00E33B4D">
      <w:pPr>
        <w:pStyle w:val="a7"/>
      </w:pPr>
      <w:r w:rsidRPr="00005890">
        <w:rPr>
          <w:rFonts w:hint="eastAsia"/>
        </w:rPr>
        <w:t>第六章  奖惩措施</w:t>
      </w:r>
    </w:p>
    <w:p w14:paraId="75FA0C7B" w14:textId="310FE787" w:rsidR="00BD073A" w:rsidRPr="00005890" w:rsidRDefault="00BD073A" w:rsidP="00E4459F">
      <w:pPr>
        <w:pStyle w:val="a8"/>
      </w:pPr>
      <w:r w:rsidRPr="00005890">
        <w:rPr>
          <w:rFonts w:hint="eastAsia"/>
        </w:rPr>
        <w:t>第十八条  学院将校企合作工作的相关内容纳入相关院系、书院、部门年度工作目标中。校企合作领导小组每年召开总结会，对当年的校企合作工作进行总结，对做出突出成绩的部门和个人将给予表彰和一定物质奖励。</w:t>
      </w:r>
    </w:p>
    <w:p w14:paraId="14BDAEDE" w14:textId="77777777" w:rsidR="00BD073A" w:rsidRPr="00005890" w:rsidRDefault="00BD073A" w:rsidP="00E4459F">
      <w:pPr>
        <w:pStyle w:val="a8"/>
      </w:pPr>
      <w:r w:rsidRPr="00005890">
        <w:rPr>
          <w:rFonts w:hint="eastAsia"/>
        </w:rPr>
        <w:t>第十九条  未经校企办立项，个人擅自以学院名义私下与企业进行合作，由此造成恶劣影响者，学院给予相关责任人批评教育或行政处分；造成经济损失的，依法承担赔偿责任；构成犯罪的，依法追究刑事责任。</w:t>
      </w:r>
    </w:p>
    <w:p w14:paraId="4BEA2894" w14:textId="77777777" w:rsidR="00BD073A" w:rsidRPr="00005890" w:rsidRDefault="00BD073A" w:rsidP="00E4459F">
      <w:pPr>
        <w:pStyle w:val="a8"/>
      </w:pPr>
      <w:r w:rsidRPr="00005890">
        <w:rPr>
          <w:rFonts w:hint="eastAsia"/>
        </w:rPr>
        <w:t>第二十条  校企合作项目实施过程中，项目负责人未按协议履行职责或合作内容发生重大变化，未书面通知校企办，给学院造成损失的部门或个人，学院给予相应处罚。</w:t>
      </w:r>
      <w:r w:rsidRPr="00005890">
        <w:rPr>
          <w:rFonts w:ascii="宋体" w:eastAsia="宋体" w:hAnsi="宋体" w:cs="宋体" w:hint="eastAsia"/>
        </w:rPr>
        <w:t> </w:t>
      </w:r>
    </w:p>
    <w:p w14:paraId="71239CDD" w14:textId="44C5767A" w:rsidR="00BD073A" w:rsidRPr="00005890" w:rsidRDefault="00BD073A" w:rsidP="00FB0F71">
      <w:pPr>
        <w:pStyle w:val="a7"/>
      </w:pPr>
      <w:r w:rsidRPr="00005890">
        <w:rPr>
          <w:rFonts w:hint="eastAsia"/>
        </w:rPr>
        <w:t>第</w:t>
      </w:r>
      <w:r w:rsidR="00FB0F71">
        <w:rPr>
          <w:rFonts w:hint="eastAsia"/>
        </w:rPr>
        <w:t>七</w:t>
      </w:r>
      <w:r w:rsidRPr="00005890">
        <w:rPr>
          <w:rFonts w:hint="eastAsia"/>
        </w:rPr>
        <w:t>章  附  则</w:t>
      </w:r>
    </w:p>
    <w:p w14:paraId="7E45C816" w14:textId="77777777" w:rsidR="00BD073A" w:rsidRPr="00005890" w:rsidRDefault="00BD073A" w:rsidP="00E4459F">
      <w:pPr>
        <w:pStyle w:val="a8"/>
      </w:pPr>
      <w:r w:rsidRPr="00005890">
        <w:rPr>
          <w:rFonts w:hint="eastAsia"/>
        </w:rPr>
        <w:t>第二十一条  学院与国内的事业、社会团体、政府部门等单位开展的合作均参照本办法执行。</w:t>
      </w:r>
    </w:p>
    <w:p w14:paraId="5619F34B" w14:textId="77777777" w:rsidR="00BD073A" w:rsidRDefault="00BD073A" w:rsidP="00E4459F">
      <w:pPr>
        <w:pStyle w:val="a8"/>
      </w:pPr>
      <w:r w:rsidRPr="00005890">
        <w:rPr>
          <w:rFonts w:hint="eastAsia"/>
        </w:rPr>
        <w:lastRenderedPageBreak/>
        <w:t>第二十二条  本办法自发文之日起施行，由校企办负责解释。</w:t>
      </w:r>
    </w:p>
    <w:p w14:paraId="3C977577" w14:textId="77777777" w:rsidR="00BD073A" w:rsidRDefault="00BD073A" w:rsidP="00E4459F">
      <w:pPr>
        <w:pStyle w:val="a8"/>
      </w:pPr>
    </w:p>
    <w:p w14:paraId="19821B51" w14:textId="77777777" w:rsidR="00BD073A" w:rsidRPr="00005890" w:rsidRDefault="00BD073A" w:rsidP="004A2213">
      <w:pPr>
        <w:pStyle w:val="a8"/>
      </w:pPr>
      <w:r>
        <w:rPr>
          <w:rFonts w:hint="eastAsia"/>
        </w:rPr>
        <w:t>附件：1.</w:t>
      </w:r>
      <w:r w:rsidRPr="00005890">
        <w:rPr>
          <w:rFonts w:hint="eastAsia"/>
        </w:rPr>
        <w:t>校企合作组织机构职责</w:t>
      </w:r>
    </w:p>
    <w:p w14:paraId="2F5EB809" w14:textId="77777777" w:rsidR="00BD073A" w:rsidRPr="00005890" w:rsidRDefault="00BD073A" w:rsidP="004A2213">
      <w:pPr>
        <w:pStyle w:val="aff3"/>
        <w:ind w:left="1926" w:hanging="320"/>
      </w:pPr>
      <w:r w:rsidRPr="00005890">
        <w:rPr>
          <w:rFonts w:hint="eastAsia"/>
        </w:rPr>
        <w:t>2.新乡医学院三全学院校企合作项目立项申请书</w:t>
      </w:r>
    </w:p>
    <w:p w14:paraId="5FC7014B" w14:textId="77777777" w:rsidR="00BD073A" w:rsidRPr="00005890" w:rsidRDefault="00BD073A" w:rsidP="004A2213">
      <w:pPr>
        <w:pStyle w:val="aff3"/>
        <w:ind w:left="1926" w:hanging="320"/>
      </w:pPr>
      <w:r w:rsidRPr="00005890">
        <w:rPr>
          <w:rFonts w:hint="eastAsia"/>
        </w:rPr>
        <w:t>3.新乡医学院三全学院校企合作协议书</w:t>
      </w:r>
    </w:p>
    <w:p w14:paraId="708973C8" w14:textId="77777777" w:rsidR="00BD073A" w:rsidRPr="00005890" w:rsidRDefault="00BD073A" w:rsidP="004A2213">
      <w:pPr>
        <w:pStyle w:val="aff3"/>
        <w:ind w:left="1926" w:hanging="320"/>
      </w:pPr>
      <w:r w:rsidRPr="00005890">
        <w:rPr>
          <w:rFonts w:hint="eastAsia"/>
        </w:rPr>
        <w:t>4.新乡医学院三全学院校企合作协议会签流转单</w:t>
      </w:r>
    </w:p>
    <w:p w14:paraId="642BC22E" w14:textId="77777777" w:rsidR="00BD073A" w:rsidRPr="00005890" w:rsidRDefault="00BD073A" w:rsidP="004A2213">
      <w:pPr>
        <w:pStyle w:val="aff3"/>
        <w:ind w:left="1926" w:hanging="320"/>
      </w:pPr>
      <w:r w:rsidRPr="00005890">
        <w:rPr>
          <w:rFonts w:hint="eastAsia"/>
        </w:rPr>
        <w:t>5.新乡医学院三全学院校企合作项目中期报告书</w:t>
      </w:r>
    </w:p>
    <w:p w14:paraId="7DC548BB" w14:textId="77777777" w:rsidR="00BD073A" w:rsidRPr="00005890" w:rsidRDefault="00BD073A" w:rsidP="004A2213">
      <w:pPr>
        <w:pStyle w:val="aff3"/>
        <w:ind w:left="1926" w:hanging="320"/>
      </w:pPr>
      <w:r w:rsidRPr="00005890">
        <w:rPr>
          <w:rFonts w:hint="eastAsia"/>
        </w:rPr>
        <w:t>6.新乡医学院三全学院校企合作项目验收报告</w:t>
      </w:r>
    </w:p>
    <w:p w14:paraId="14842EF7" w14:textId="77777777" w:rsidR="00BD073A" w:rsidRPr="00005890" w:rsidRDefault="00BD073A" w:rsidP="004A2213">
      <w:pPr>
        <w:pStyle w:val="aff3"/>
        <w:ind w:left="1926" w:hanging="320"/>
      </w:pPr>
      <w:r>
        <w:rPr>
          <w:rFonts w:hint="eastAsia"/>
        </w:rPr>
        <w:t>7.</w:t>
      </w:r>
      <w:r w:rsidRPr="00005890">
        <w:rPr>
          <w:rFonts w:hint="eastAsia"/>
        </w:rPr>
        <w:t>新乡医学院三全学院校企合作项目结项材料规范</w:t>
      </w:r>
    </w:p>
    <w:p w14:paraId="2E0A651E" w14:textId="77777777" w:rsidR="00BD073A" w:rsidRDefault="00BD073A" w:rsidP="00E4459F">
      <w:pPr>
        <w:pStyle w:val="a8"/>
      </w:pPr>
    </w:p>
    <w:p w14:paraId="5FD5E9E4" w14:textId="77777777" w:rsidR="00BD073A" w:rsidRPr="009C1B80" w:rsidRDefault="00BD073A" w:rsidP="00D15A9D">
      <w:pPr>
        <w:pStyle w:val="af1"/>
      </w:pPr>
      <w:r w:rsidRPr="009C1B80">
        <w:rPr>
          <w:rFonts w:hint="eastAsia"/>
        </w:rPr>
        <w:t>2015年12月21日</w:t>
      </w:r>
    </w:p>
    <w:p w14:paraId="2C7AC04C" w14:textId="77777777" w:rsidR="00BD073A" w:rsidRPr="00005890" w:rsidRDefault="00BD073A" w:rsidP="00A40018">
      <w:pPr>
        <w:pStyle w:val="af5"/>
      </w:pPr>
      <w:r w:rsidRPr="00005890">
        <w:br w:type="page"/>
      </w:r>
      <w:r w:rsidRPr="00005890">
        <w:rPr>
          <w:rFonts w:hint="eastAsia"/>
        </w:rPr>
        <w:lastRenderedPageBreak/>
        <w:t>附件</w:t>
      </w:r>
      <w:r w:rsidRPr="00005890">
        <w:rPr>
          <w:rFonts w:hint="eastAsia"/>
        </w:rPr>
        <w:t>1</w:t>
      </w:r>
    </w:p>
    <w:p w14:paraId="7C2FEFBC" w14:textId="77777777" w:rsidR="00BD073A" w:rsidRPr="00005890" w:rsidRDefault="00BD073A" w:rsidP="00C0634A">
      <w:pPr>
        <w:ind w:firstLine="585"/>
        <w:jc w:val="center"/>
        <w:rPr>
          <w:rFonts w:ascii="方正小标宋简体" w:eastAsia="方正小标宋简体"/>
          <w:bCs/>
          <w:sz w:val="44"/>
          <w:szCs w:val="44"/>
        </w:rPr>
      </w:pPr>
      <w:r w:rsidRPr="00005890">
        <w:rPr>
          <w:rFonts w:ascii="方正小标宋简体" w:eastAsia="方正小标宋简体" w:hint="eastAsia"/>
          <w:bCs/>
          <w:sz w:val="44"/>
          <w:szCs w:val="44"/>
        </w:rPr>
        <w:t>校企合作组织机构职责</w:t>
      </w:r>
    </w:p>
    <w:p w14:paraId="560CEE1D" w14:textId="77777777" w:rsidR="00A40018" w:rsidRDefault="00A40018" w:rsidP="00A40018">
      <w:pPr>
        <w:pStyle w:val="af2"/>
      </w:pPr>
    </w:p>
    <w:p w14:paraId="4917C140" w14:textId="77777777" w:rsidR="00BD073A" w:rsidRPr="00005890" w:rsidRDefault="00BD073A" w:rsidP="00A40018">
      <w:pPr>
        <w:pStyle w:val="af2"/>
      </w:pPr>
      <w:r w:rsidRPr="00005890">
        <w:rPr>
          <w:rFonts w:hint="eastAsia"/>
        </w:rPr>
        <w:t>一、领导小组职责</w:t>
      </w:r>
    </w:p>
    <w:p w14:paraId="2F5D919D" w14:textId="77777777" w:rsidR="00BD073A" w:rsidRPr="00005890" w:rsidRDefault="00BD073A" w:rsidP="00E4459F">
      <w:pPr>
        <w:pStyle w:val="a8"/>
      </w:pPr>
      <w:r w:rsidRPr="00005890">
        <w:rPr>
          <w:rFonts w:hint="eastAsia"/>
        </w:rPr>
        <w:t>1.为学院校企合作工作进行宏观指导、协调与管理，提供决策和建议；</w:t>
      </w:r>
    </w:p>
    <w:p w14:paraId="33A7F3F3" w14:textId="77777777" w:rsidR="00BD073A" w:rsidRPr="00005890" w:rsidRDefault="00BD073A" w:rsidP="00E4459F">
      <w:pPr>
        <w:pStyle w:val="a8"/>
      </w:pPr>
      <w:r w:rsidRPr="00005890">
        <w:rPr>
          <w:rFonts w:hint="eastAsia"/>
        </w:rPr>
        <w:t>2.负责学院校企合作工作的统筹规划，建立健全校企合作各项管理制度，完善校企合作运行与管理体系，</w:t>
      </w:r>
    </w:p>
    <w:p w14:paraId="4D4688CB" w14:textId="77777777" w:rsidR="00BD073A" w:rsidRPr="00005890" w:rsidRDefault="00BD073A" w:rsidP="00E4459F">
      <w:pPr>
        <w:pStyle w:val="a8"/>
      </w:pPr>
      <w:r w:rsidRPr="00005890">
        <w:rPr>
          <w:rFonts w:hint="eastAsia"/>
        </w:rPr>
        <w:t>3.督导各有关单位校企合作工作开展情况，研究决定学院重大校企合作项目建设事项。</w:t>
      </w:r>
    </w:p>
    <w:p w14:paraId="25FAB395" w14:textId="77777777" w:rsidR="00BD073A" w:rsidRPr="00005890" w:rsidRDefault="00BD073A" w:rsidP="00E4459F">
      <w:pPr>
        <w:pStyle w:val="a8"/>
      </w:pPr>
      <w:r w:rsidRPr="00005890">
        <w:rPr>
          <w:rFonts w:hint="eastAsia"/>
        </w:rPr>
        <w:t>4.指导院系、书院对人才培养方案的调整，督导双师型师资队伍的培养与调配。</w:t>
      </w:r>
    </w:p>
    <w:p w14:paraId="1DC81AD2" w14:textId="77777777" w:rsidR="00BD073A" w:rsidRPr="00005890" w:rsidRDefault="00BD073A" w:rsidP="00E4459F">
      <w:pPr>
        <w:pStyle w:val="a8"/>
      </w:pPr>
      <w:r w:rsidRPr="00005890">
        <w:rPr>
          <w:rFonts w:hint="eastAsia"/>
        </w:rPr>
        <w:t>5.组织对校企合作项目的评价和资助，加快校企合作向广度与深度发展。</w:t>
      </w:r>
    </w:p>
    <w:p w14:paraId="20B9ACE7" w14:textId="77777777" w:rsidR="00BD073A" w:rsidRPr="00005890" w:rsidRDefault="00BD073A" w:rsidP="00E4459F">
      <w:pPr>
        <w:pStyle w:val="a8"/>
      </w:pPr>
      <w:r w:rsidRPr="00005890">
        <w:rPr>
          <w:rFonts w:hint="eastAsia"/>
        </w:rPr>
        <w:t>6.积极探索多种形式的校企合作模式，及时总结和推广校企合作先进经验，提升校企合作成果。</w:t>
      </w:r>
    </w:p>
    <w:p w14:paraId="0E2ADFC1" w14:textId="77777777" w:rsidR="00BD073A" w:rsidRPr="00005890" w:rsidRDefault="00BD073A" w:rsidP="00A40018">
      <w:pPr>
        <w:pStyle w:val="af2"/>
      </w:pPr>
      <w:r w:rsidRPr="00005890">
        <w:rPr>
          <w:rFonts w:hint="eastAsia"/>
        </w:rPr>
        <w:t>二、校企办职责</w:t>
      </w:r>
    </w:p>
    <w:p w14:paraId="1DD6ADAE" w14:textId="77777777" w:rsidR="00BD073A" w:rsidRPr="00005890" w:rsidRDefault="00BD073A" w:rsidP="00E4459F">
      <w:pPr>
        <w:pStyle w:val="a8"/>
      </w:pPr>
      <w:r w:rsidRPr="00005890">
        <w:rPr>
          <w:rFonts w:hint="eastAsia"/>
        </w:rPr>
        <w:t>为学院校企合作工作正常运行做好协调和服务工作</w:t>
      </w:r>
    </w:p>
    <w:p w14:paraId="4FD1B963" w14:textId="77777777" w:rsidR="00BD073A" w:rsidRPr="00005890" w:rsidRDefault="00BD073A" w:rsidP="00E4459F">
      <w:pPr>
        <w:pStyle w:val="a8"/>
      </w:pPr>
      <w:r w:rsidRPr="00005890">
        <w:rPr>
          <w:rFonts w:hint="eastAsia"/>
        </w:rPr>
        <w:t>1.负责制定校企合作年度工作计划；</w:t>
      </w:r>
    </w:p>
    <w:p w14:paraId="3BC1E840" w14:textId="77777777" w:rsidR="00BD073A" w:rsidRPr="00005890" w:rsidRDefault="00BD073A" w:rsidP="00E4459F">
      <w:pPr>
        <w:pStyle w:val="a8"/>
      </w:pPr>
      <w:r w:rsidRPr="00005890">
        <w:rPr>
          <w:rFonts w:hint="eastAsia"/>
        </w:rPr>
        <w:t>2.负责协助相关部门做好各类校企合作工作；</w:t>
      </w:r>
    </w:p>
    <w:p w14:paraId="18F7BE90" w14:textId="77777777" w:rsidR="00BD073A" w:rsidRPr="00005890" w:rsidRDefault="00BD073A" w:rsidP="00E4459F">
      <w:pPr>
        <w:pStyle w:val="a8"/>
      </w:pPr>
      <w:r w:rsidRPr="00005890">
        <w:rPr>
          <w:rFonts w:hint="eastAsia"/>
        </w:rPr>
        <w:t>3.加强学院与相关政府部门、行业组织、企事业单位的联系，拓宽校企合作的渠道与途径，扩大校企合作的影响力；</w:t>
      </w:r>
    </w:p>
    <w:p w14:paraId="73564F95" w14:textId="77777777" w:rsidR="00BD073A" w:rsidRPr="00005890" w:rsidRDefault="00BD073A" w:rsidP="00E4459F">
      <w:pPr>
        <w:pStyle w:val="a8"/>
      </w:pPr>
      <w:r w:rsidRPr="00005890">
        <w:rPr>
          <w:rFonts w:hint="eastAsia"/>
        </w:rPr>
        <w:lastRenderedPageBreak/>
        <w:t>4.负责组织校企合作项目的立项申报、初审、报批、考核、验收与评价工作，对跨专业、跨院系、跨领域、跨地域的校企合作项目加强协调和管理；</w:t>
      </w:r>
    </w:p>
    <w:p w14:paraId="51380CF3" w14:textId="77777777" w:rsidR="00BD073A" w:rsidRPr="00005890" w:rsidRDefault="00BD073A" w:rsidP="00E4459F">
      <w:pPr>
        <w:pStyle w:val="a8"/>
      </w:pPr>
      <w:r w:rsidRPr="00005890">
        <w:rPr>
          <w:rFonts w:hint="eastAsia"/>
        </w:rPr>
        <w:t>5.建立校企合作网络平台，及时通报校企合作动态、信息，同时整合资源，建成校企合作资源库，实现校企合作信息与资源共享；</w:t>
      </w:r>
    </w:p>
    <w:p w14:paraId="6E55B000" w14:textId="77777777" w:rsidR="00BD073A" w:rsidRPr="00005890" w:rsidRDefault="00BD073A" w:rsidP="00E4459F">
      <w:pPr>
        <w:pStyle w:val="a8"/>
      </w:pPr>
      <w:r w:rsidRPr="00005890">
        <w:rPr>
          <w:rFonts w:hint="eastAsia"/>
        </w:rPr>
        <w:t>6.负责校企合作文件材料档案的收集、整理和立卷归档工作；</w:t>
      </w:r>
    </w:p>
    <w:p w14:paraId="684DD527" w14:textId="77777777" w:rsidR="00BD073A" w:rsidRPr="00005890" w:rsidRDefault="00BD073A" w:rsidP="00A40018">
      <w:pPr>
        <w:pStyle w:val="af2"/>
      </w:pPr>
      <w:r w:rsidRPr="00005890">
        <w:rPr>
          <w:rFonts w:hint="eastAsia"/>
        </w:rPr>
        <w:t>三、院系职责</w:t>
      </w:r>
    </w:p>
    <w:p w14:paraId="0CF71B67" w14:textId="77777777" w:rsidR="00BD073A" w:rsidRPr="00005890" w:rsidRDefault="00BD073A" w:rsidP="00E4459F">
      <w:pPr>
        <w:pStyle w:val="a8"/>
      </w:pPr>
      <w:r w:rsidRPr="00005890">
        <w:rPr>
          <w:rFonts w:hint="eastAsia"/>
        </w:rPr>
        <w:t>院系是校企合作工作的主体，是具体实施单位,要将校企合作与专业建设、就业创业工作等有机统一，积极谋划和推进校企合作工作。其主要职责是：</w:t>
      </w:r>
    </w:p>
    <w:p w14:paraId="7EE2F6E9" w14:textId="77777777" w:rsidR="00BD073A" w:rsidRPr="00005890" w:rsidRDefault="00BD073A" w:rsidP="00E4459F">
      <w:pPr>
        <w:pStyle w:val="a8"/>
      </w:pPr>
      <w:r w:rsidRPr="00005890">
        <w:rPr>
          <w:rFonts w:hint="eastAsia"/>
        </w:rPr>
        <w:t>1.根据专业特点，制定院系校企合作年度工作计划，积极探索多种形式的校企合作模式；</w:t>
      </w:r>
    </w:p>
    <w:p w14:paraId="64274732" w14:textId="77777777" w:rsidR="00BD073A" w:rsidRPr="00005890" w:rsidRDefault="00BD073A" w:rsidP="00E4459F">
      <w:pPr>
        <w:pStyle w:val="a8"/>
      </w:pPr>
      <w:r w:rsidRPr="00005890">
        <w:rPr>
          <w:rFonts w:hint="eastAsia"/>
        </w:rPr>
        <w:t>2.充分利用各种社会资源，积极联系合作单位，引进合作项目，并组织做好项目的调研分析，提出立项申请；</w:t>
      </w:r>
    </w:p>
    <w:p w14:paraId="51E3416C" w14:textId="77777777" w:rsidR="00BD073A" w:rsidRPr="00005890" w:rsidRDefault="00A40018" w:rsidP="00E4459F">
      <w:pPr>
        <w:pStyle w:val="a8"/>
      </w:pPr>
      <w:r>
        <w:rPr>
          <w:rFonts w:hint="eastAsia"/>
        </w:rPr>
        <w:t>3.</w:t>
      </w:r>
      <w:r w:rsidR="00BD073A" w:rsidRPr="00005890">
        <w:rPr>
          <w:rFonts w:hint="eastAsia"/>
        </w:rPr>
        <w:t>提出本单位校企合作实训基地、考研与技术服务等合作项目方案，起草校企合作协议；</w:t>
      </w:r>
    </w:p>
    <w:p w14:paraId="1651BA88" w14:textId="77777777" w:rsidR="00BD073A" w:rsidRPr="00005890" w:rsidRDefault="00A40018" w:rsidP="00E4459F">
      <w:pPr>
        <w:pStyle w:val="a8"/>
      </w:pPr>
      <w:r>
        <w:rPr>
          <w:rFonts w:hint="eastAsia"/>
        </w:rPr>
        <w:t>4.</w:t>
      </w:r>
      <w:r w:rsidR="00BD073A" w:rsidRPr="00005890">
        <w:rPr>
          <w:rFonts w:hint="eastAsia"/>
        </w:rPr>
        <w:t>负责本单位校企合作项目的联系、申报、运作、管理、成果的统计、总结、推广等工作，建立相应的管理档案，并自觉接受校企办对校企合作项目的评估；</w:t>
      </w:r>
    </w:p>
    <w:p w14:paraId="586DB544" w14:textId="77777777" w:rsidR="00BD073A" w:rsidRPr="00005890" w:rsidRDefault="00A40018" w:rsidP="00E4459F">
      <w:pPr>
        <w:pStyle w:val="a8"/>
      </w:pPr>
      <w:r>
        <w:rPr>
          <w:rFonts w:hint="eastAsia"/>
        </w:rPr>
        <w:t>5.</w:t>
      </w:r>
      <w:r w:rsidR="00BD073A" w:rsidRPr="00005890">
        <w:rPr>
          <w:rFonts w:hint="eastAsia"/>
        </w:rPr>
        <w:t>构建“双师结构”教学团队，积极组织开展行业企业人才需求调研工作；</w:t>
      </w:r>
    </w:p>
    <w:p w14:paraId="03CFE4F2" w14:textId="77777777" w:rsidR="00BD073A" w:rsidRPr="00005890" w:rsidRDefault="00BD073A" w:rsidP="00E4459F">
      <w:pPr>
        <w:pStyle w:val="a8"/>
      </w:pPr>
      <w:r w:rsidRPr="00005890">
        <w:rPr>
          <w:rFonts w:hint="eastAsia"/>
        </w:rPr>
        <w:lastRenderedPageBreak/>
        <w:t>6.负责本单位在校企合作项目实施期间，学院资产的保值增值。做好校企合作中的各项经费管理，其费用支出、收入以及对外服务收入中学院的收益部分等，严格按学院规定执行。</w:t>
      </w:r>
    </w:p>
    <w:p w14:paraId="598ED953" w14:textId="77777777" w:rsidR="00BD073A" w:rsidRPr="00005890" w:rsidRDefault="00BD073A" w:rsidP="00E4459F">
      <w:pPr>
        <w:pStyle w:val="a8"/>
        <w:rPr>
          <w:rFonts w:hAnsi="宋体" w:cs="宋体"/>
        </w:rPr>
      </w:pPr>
      <w:r w:rsidRPr="00005890">
        <w:rPr>
          <w:rFonts w:hint="eastAsia"/>
        </w:rPr>
        <w:t>7.协同企业开展科技研发或为企业提供技术服务，针对企业的需求和遇到的技术难题，共同开展科技研发工作；或根据企业的要求，组织师生为企业提供技术服务、解决技术难题；促进科研成果转化。</w:t>
      </w:r>
    </w:p>
    <w:p w14:paraId="583434F2" w14:textId="77777777" w:rsidR="00BD073A" w:rsidRPr="00005890" w:rsidRDefault="00BD073A" w:rsidP="00A40018">
      <w:pPr>
        <w:pStyle w:val="af2"/>
      </w:pPr>
      <w:r w:rsidRPr="00005890">
        <w:rPr>
          <w:rFonts w:hint="eastAsia"/>
        </w:rPr>
        <w:t>四、书院职责</w:t>
      </w:r>
    </w:p>
    <w:p w14:paraId="65E0020D" w14:textId="77777777" w:rsidR="00BD073A" w:rsidRPr="00005890" w:rsidRDefault="00BD073A" w:rsidP="00E4459F">
      <w:pPr>
        <w:pStyle w:val="a8"/>
      </w:pPr>
      <w:r w:rsidRPr="00005890">
        <w:rPr>
          <w:rFonts w:hint="eastAsia"/>
        </w:rPr>
        <w:t>1.协同院系做好与校企合作单位的合作项目如订单班的学生报名组织、冠名资金的使用；</w:t>
      </w:r>
    </w:p>
    <w:p w14:paraId="5DBB9A44" w14:textId="77777777" w:rsidR="00BD073A" w:rsidRPr="00005890" w:rsidRDefault="00BD073A" w:rsidP="00E4459F">
      <w:pPr>
        <w:pStyle w:val="a8"/>
      </w:pPr>
      <w:r w:rsidRPr="00005890">
        <w:rPr>
          <w:rFonts w:hint="eastAsia"/>
        </w:rPr>
        <w:t>2.自主拓展校企合作单位，并主动与院系沟通与协调，做好校企合作项目的落实；</w:t>
      </w:r>
    </w:p>
    <w:p w14:paraId="011A11FA" w14:textId="77777777" w:rsidR="00BD073A" w:rsidRPr="00005890" w:rsidRDefault="00BD073A" w:rsidP="00E4459F">
      <w:pPr>
        <w:pStyle w:val="a8"/>
      </w:pPr>
      <w:r w:rsidRPr="00005890">
        <w:rPr>
          <w:rFonts w:hint="eastAsia"/>
        </w:rPr>
        <w:t>3.做好跨专业、跨院系的大型校企合作项目的申报与实施工作；</w:t>
      </w:r>
    </w:p>
    <w:p w14:paraId="60304D2E" w14:textId="77777777" w:rsidR="00BD073A" w:rsidRPr="00005890" w:rsidRDefault="00BD073A" w:rsidP="00E4459F">
      <w:pPr>
        <w:pStyle w:val="a8"/>
      </w:pPr>
      <w:r w:rsidRPr="00005890">
        <w:rPr>
          <w:rFonts w:hint="eastAsia"/>
        </w:rPr>
        <w:t>4.创新校企合作模式，通过社会实践、行业企业调研等多种方式，构建有效的校企互动方式。</w:t>
      </w:r>
    </w:p>
    <w:p w14:paraId="380DC1BE" w14:textId="77777777" w:rsidR="00A40018" w:rsidRDefault="00A40018">
      <w:pPr>
        <w:widowControl/>
        <w:jc w:val="left"/>
        <w:rPr>
          <w:rFonts w:ascii="仿宋_GB2312" w:eastAsia="仿宋_GB2312"/>
          <w:sz w:val="32"/>
          <w:szCs w:val="32"/>
        </w:rPr>
      </w:pPr>
      <w:r>
        <w:rPr>
          <w:rFonts w:ascii="仿宋_GB2312" w:eastAsia="仿宋_GB2312"/>
          <w:sz w:val="32"/>
          <w:szCs w:val="32"/>
        </w:rPr>
        <w:br w:type="page"/>
      </w:r>
    </w:p>
    <w:p w14:paraId="02CE67C6" w14:textId="77777777" w:rsidR="00BD073A" w:rsidRPr="00005890" w:rsidRDefault="00BD073A" w:rsidP="00A40018">
      <w:pPr>
        <w:pStyle w:val="af5"/>
      </w:pPr>
      <w:r w:rsidRPr="00005890">
        <w:rPr>
          <w:rFonts w:hint="eastAsia"/>
        </w:rPr>
        <w:lastRenderedPageBreak/>
        <w:t>附件</w:t>
      </w:r>
      <w:r w:rsidRPr="00005890">
        <w:rPr>
          <w:rFonts w:hint="eastAsia"/>
        </w:rPr>
        <w:t>2</w:t>
      </w:r>
    </w:p>
    <w:p w14:paraId="436FD0ED" w14:textId="77777777" w:rsidR="00BD073A" w:rsidRPr="00005890" w:rsidRDefault="00BD073A" w:rsidP="00C0634A">
      <w:pPr>
        <w:widowControl/>
        <w:jc w:val="center"/>
        <w:rPr>
          <w:rFonts w:ascii="黑体" w:eastAsia="黑体" w:hAnsi="宋体" w:cs="宋体"/>
          <w:bCs/>
          <w:kern w:val="0"/>
          <w:sz w:val="32"/>
          <w:szCs w:val="32"/>
        </w:rPr>
      </w:pPr>
      <w:r w:rsidRPr="00005890">
        <w:rPr>
          <w:rFonts w:ascii="黑体" w:eastAsia="黑体" w:hAnsi="宋体" w:cs="宋体" w:hint="eastAsia"/>
          <w:bCs/>
          <w:kern w:val="0"/>
          <w:sz w:val="52"/>
          <w:szCs w:val="52"/>
        </w:rPr>
        <w:t xml:space="preserve">            </w:t>
      </w:r>
      <w:r w:rsidRPr="00005890">
        <w:rPr>
          <w:rFonts w:ascii="黑体" w:eastAsia="黑体" w:hAnsi="宋体" w:cs="宋体" w:hint="eastAsia"/>
          <w:bCs/>
          <w:kern w:val="0"/>
          <w:sz w:val="32"/>
          <w:szCs w:val="32"/>
        </w:rPr>
        <w:t>项目编号：</w:t>
      </w:r>
    </w:p>
    <w:p w14:paraId="33AEDE35" w14:textId="77777777" w:rsidR="00BD073A" w:rsidRPr="00005890" w:rsidRDefault="00BD073A" w:rsidP="00C0634A">
      <w:pPr>
        <w:widowControl/>
        <w:jc w:val="center"/>
        <w:rPr>
          <w:rFonts w:ascii="黑体" w:eastAsia="黑体" w:hAnsi="宋体" w:cs="宋体"/>
          <w:bCs/>
          <w:kern w:val="0"/>
          <w:sz w:val="32"/>
          <w:szCs w:val="32"/>
        </w:rPr>
      </w:pPr>
    </w:p>
    <w:p w14:paraId="568F5405" w14:textId="77777777" w:rsidR="00BD073A" w:rsidRPr="00005890" w:rsidRDefault="00BD073A" w:rsidP="00C0634A">
      <w:pPr>
        <w:widowControl/>
        <w:jc w:val="center"/>
        <w:rPr>
          <w:rFonts w:ascii="黑体" w:eastAsia="黑体" w:hAnsi="宋体" w:cs="宋体"/>
          <w:kern w:val="0"/>
          <w:sz w:val="52"/>
          <w:szCs w:val="52"/>
        </w:rPr>
      </w:pPr>
      <w:r w:rsidRPr="00005890">
        <w:rPr>
          <w:rFonts w:ascii="黑体" w:eastAsia="黑体" w:hAnsi="宋体" w:cs="宋体" w:hint="eastAsia"/>
          <w:bCs/>
          <w:kern w:val="0"/>
          <w:sz w:val="52"/>
          <w:szCs w:val="52"/>
        </w:rPr>
        <w:t>新乡医学院三全学院</w:t>
      </w:r>
    </w:p>
    <w:p w14:paraId="53972991" w14:textId="77777777" w:rsidR="00BD073A" w:rsidRPr="00005890" w:rsidRDefault="00BD073A" w:rsidP="00C0634A">
      <w:pPr>
        <w:widowControl/>
        <w:jc w:val="center"/>
        <w:rPr>
          <w:rFonts w:ascii="黑体" w:eastAsia="黑体" w:hAnsi="宋体" w:cs="宋体"/>
          <w:bCs/>
          <w:kern w:val="0"/>
          <w:sz w:val="52"/>
          <w:szCs w:val="52"/>
        </w:rPr>
      </w:pPr>
      <w:r w:rsidRPr="00005890">
        <w:rPr>
          <w:rFonts w:ascii="黑体" w:eastAsia="黑体" w:hAnsi="宋体" w:cs="宋体" w:hint="eastAsia"/>
          <w:bCs/>
          <w:kern w:val="0"/>
          <w:sz w:val="52"/>
          <w:szCs w:val="52"/>
        </w:rPr>
        <w:t>校企合作项目立项申请书</w:t>
      </w:r>
    </w:p>
    <w:p w14:paraId="69229323" w14:textId="77777777" w:rsidR="00BD073A" w:rsidRPr="00005890" w:rsidRDefault="00BD073A" w:rsidP="00C0634A">
      <w:pPr>
        <w:widowControl/>
        <w:jc w:val="center"/>
        <w:rPr>
          <w:rFonts w:ascii="黑体" w:eastAsia="黑体" w:hAnsi="宋体" w:cs="宋体"/>
          <w:kern w:val="0"/>
          <w:sz w:val="52"/>
          <w:szCs w:val="52"/>
        </w:rPr>
      </w:pPr>
    </w:p>
    <w:p w14:paraId="6E73A265" w14:textId="77777777" w:rsidR="00BD073A" w:rsidRPr="00005890" w:rsidRDefault="00BD073A" w:rsidP="00C0634A">
      <w:pPr>
        <w:widowControl/>
        <w:jc w:val="left"/>
        <w:rPr>
          <w:rFonts w:ascii="宋体" w:hAnsi="宋体" w:cs="宋体"/>
          <w:kern w:val="0"/>
          <w:sz w:val="20"/>
          <w:szCs w:val="20"/>
        </w:rPr>
      </w:pPr>
      <w:r w:rsidRPr="00005890">
        <w:rPr>
          <w:rFonts w:ascii="宋体" w:hAnsi="宋体" w:cs="宋体"/>
          <w:kern w:val="0"/>
          <w:sz w:val="20"/>
          <w:szCs w:val="20"/>
        </w:rPr>
        <w:t> </w:t>
      </w:r>
    </w:p>
    <w:p w14:paraId="6529E01F"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项目名称</w:t>
      </w:r>
      <w:r w:rsidRPr="00005890">
        <w:rPr>
          <w:rFonts w:ascii="宋体" w:hAnsi="宋体" w:cs="宋体"/>
          <w:kern w:val="0"/>
          <w:sz w:val="32"/>
          <w:szCs w:val="32"/>
          <w:u w:val="single"/>
        </w:rPr>
        <w:t>                       </w:t>
      </w:r>
    </w:p>
    <w:p w14:paraId="1287E09A" w14:textId="77777777" w:rsidR="00BD073A" w:rsidRPr="00005890" w:rsidRDefault="00BD073A" w:rsidP="00C0634A">
      <w:pPr>
        <w:widowControl/>
        <w:jc w:val="left"/>
        <w:rPr>
          <w:rFonts w:ascii="宋体" w:hAnsi="宋体" w:cs="宋体"/>
          <w:kern w:val="0"/>
          <w:sz w:val="32"/>
          <w:szCs w:val="32"/>
          <w:u w:val="single"/>
        </w:rPr>
      </w:pPr>
    </w:p>
    <w:p w14:paraId="01C03789"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合作单位</w:t>
      </w:r>
      <w:r w:rsidRPr="00005890">
        <w:rPr>
          <w:rFonts w:ascii="宋体" w:hAnsi="宋体" w:cs="宋体"/>
          <w:kern w:val="0"/>
          <w:sz w:val="32"/>
          <w:szCs w:val="32"/>
          <w:u w:val="single"/>
        </w:rPr>
        <w:t>                       </w:t>
      </w:r>
    </w:p>
    <w:p w14:paraId="461F301A" w14:textId="77777777" w:rsidR="00BD073A" w:rsidRPr="00005890" w:rsidRDefault="00BD073A" w:rsidP="00C0634A">
      <w:pPr>
        <w:widowControl/>
        <w:jc w:val="left"/>
        <w:rPr>
          <w:rFonts w:ascii="宋体" w:hAnsi="宋体" w:cs="宋体"/>
          <w:kern w:val="0"/>
          <w:sz w:val="32"/>
          <w:szCs w:val="32"/>
          <w:u w:val="single"/>
        </w:rPr>
      </w:pPr>
    </w:p>
    <w:p w14:paraId="35852B2B"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项目负责单位</w:t>
      </w:r>
      <w:r w:rsidRPr="00005890">
        <w:rPr>
          <w:rFonts w:ascii="宋体" w:hAnsi="宋体" w:cs="宋体"/>
          <w:kern w:val="0"/>
          <w:sz w:val="32"/>
          <w:szCs w:val="32"/>
          <w:u w:val="single"/>
        </w:rPr>
        <w:t>           </w:t>
      </w:r>
      <w:r>
        <w:rPr>
          <w:rFonts w:ascii="宋体" w:hAnsi="宋体" w:cs="宋体" w:hint="eastAsia"/>
          <w:kern w:val="0"/>
          <w:sz w:val="32"/>
          <w:szCs w:val="32"/>
          <w:u w:val="single"/>
        </w:rPr>
        <w:t xml:space="preserve">  </w:t>
      </w:r>
      <w:r w:rsidRPr="00005890">
        <w:rPr>
          <w:rFonts w:ascii="宋体" w:hAnsi="宋体" w:cs="宋体"/>
          <w:kern w:val="0"/>
          <w:sz w:val="32"/>
          <w:szCs w:val="32"/>
          <w:u w:val="single"/>
        </w:rPr>
        <w:t>         </w:t>
      </w:r>
    </w:p>
    <w:p w14:paraId="50D5D34E" w14:textId="77777777" w:rsidR="00BD073A" w:rsidRPr="00005890" w:rsidRDefault="00BD073A" w:rsidP="00C0634A">
      <w:pPr>
        <w:widowControl/>
        <w:jc w:val="left"/>
        <w:rPr>
          <w:rFonts w:ascii="宋体" w:hAnsi="宋体" w:cs="宋体"/>
          <w:kern w:val="0"/>
          <w:sz w:val="32"/>
          <w:szCs w:val="32"/>
          <w:u w:val="single"/>
        </w:rPr>
      </w:pPr>
    </w:p>
    <w:p w14:paraId="36184A80" w14:textId="77777777" w:rsidR="00BD073A" w:rsidRPr="00005890" w:rsidRDefault="00BD073A" w:rsidP="00C0634A">
      <w:pPr>
        <w:widowControl/>
        <w:jc w:val="left"/>
        <w:rPr>
          <w:rFonts w:ascii="宋体" w:hAnsi="宋体" w:cs="宋体"/>
          <w:kern w:val="0"/>
          <w:sz w:val="32"/>
          <w:szCs w:val="32"/>
        </w:rPr>
      </w:pPr>
    </w:p>
    <w:p w14:paraId="5CEEF14E" w14:textId="77777777" w:rsidR="00BD073A" w:rsidRPr="00005890" w:rsidRDefault="00BD073A" w:rsidP="00C0634A">
      <w:pPr>
        <w:widowControl/>
        <w:jc w:val="left"/>
        <w:rPr>
          <w:rFonts w:ascii="宋体" w:hAnsi="宋体" w:cs="宋体"/>
          <w:kern w:val="0"/>
          <w:sz w:val="32"/>
          <w:szCs w:val="32"/>
          <w:u w:val="single"/>
        </w:rPr>
      </w:pPr>
    </w:p>
    <w:p w14:paraId="55AC3140" w14:textId="77777777" w:rsidR="00BD073A" w:rsidRPr="00005890" w:rsidRDefault="00BD073A" w:rsidP="00C0634A">
      <w:pPr>
        <w:widowControl/>
        <w:jc w:val="left"/>
        <w:rPr>
          <w:rFonts w:ascii="宋体" w:hAnsi="宋体" w:cs="宋体"/>
          <w:kern w:val="0"/>
          <w:sz w:val="32"/>
          <w:szCs w:val="32"/>
        </w:rPr>
      </w:pPr>
    </w:p>
    <w:p w14:paraId="49EA3E04" w14:textId="77777777" w:rsidR="00BD073A" w:rsidRPr="00005890" w:rsidRDefault="00BD073A" w:rsidP="00C0634A">
      <w:pPr>
        <w:widowControl/>
        <w:jc w:val="center"/>
        <w:rPr>
          <w:rFonts w:ascii="宋体" w:hAnsi="宋体" w:cs="宋体"/>
          <w:kern w:val="0"/>
          <w:sz w:val="32"/>
          <w:szCs w:val="32"/>
        </w:rPr>
      </w:pPr>
      <w:r w:rsidRPr="00005890">
        <w:rPr>
          <w:rFonts w:ascii="宋体" w:hAnsi="宋体" w:cs="宋体" w:hint="eastAsia"/>
          <w:kern w:val="0"/>
          <w:sz w:val="32"/>
          <w:szCs w:val="32"/>
        </w:rPr>
        <w:t>申请日期</w:t>
      </w:r>
    </w:p>
    <w:p w14:paraId="3A59EA28" w14:textId="77777777" w:rsidR="00BD073A" w:rsidRPr="00005890" w:rsidRDefault="00BD073A" w:rsidP="00C0634A">
      <w:pPr>
        <w:widowControl/>
        <w:jc w:val="center"/>
        <w:rPr>
          <w:rFonts w:ascii="宋体" w:hAnsi="宋体" w:cs="宋体"/>
          <w:kern w:val="0"/>
          <w:sz w:val="32"/>
          <w:szCs w:val="32"/>
        </w:rPr>
      </w:pPr>
      <w:r w:rsidRPr="00005890">
        <w:rPr>
          <w:rFonts w:ascii="宋体" w:hAnsi="宋体" w:cs="宋体"/>
          <w:kern w:val="0"/>
          <w:sz w:val="32"/>
          <w:szCs w:val="32"/>
        </w:rPr>
        <w:t> </w:t>
      </w:r>
      <w:r w:rsidRPr="00005890">
        <w:rPr>
          <w:rFonts w:ascii="宋体" w:hAnsi="宋体" w:cs="宋体" w:hint="eastAsia"/>
          <w:kern w:val="0"/>
          <w:sz w:val="32"/>
          <w:szCs w:val="32"/>
        </w:rPr>
        <w:t xml:space="preserve">                                   年     月     日            </w:t>
      </w:r>
    </w:p>
    <w:p w14:paraId="2678DE0B"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 xml:space="preserve"> </w:t>
      </w:r>
    </w:p>
    <w:p w14:paraId="05EB19DA" w14:textId="77777777" w:rsidR="00BD073A" w:rsidRPr="00005890" w:rsidRDefault="00BD073A" w:rsidP="00C0634A">
      <w:pPr>
        <w:widowControl/>
        <w:jc w:val="center"/>
        <w:rPr>
          <w:rFonts w:ascii="黑体" w:eastAsia="黑体" w:hAnsi="宋体" w:cs="宋体"/>
          <w:kern w:val="0"/>
          <w:sz w:val="32"/>
          <w:szCs w:val="32"/>
        </w:rPr>
      </w:pPr>
      <w:r w:rsidRPr="00005890">
        <w:rPr>
          <w:rFonts w:ascii="黑体" w:eastAsia="黑体" w:hAnsi="宋体" w:cs="宋体" w:hint="eastAsia"/>
          <w:kern w:val="0"/>
          <w:sz w:val="32"/>
          <w:szCs w:val="32"/>
        </w:rPr>
        <w:t>新乡医学院三全学院校企办印制</w:t>
      </w:r>
    </w:p>
    <w:p w14:paraId="274B691C" w14:textId="77777777" w:rsidR="00BD073A" w:rsidRPr="00005890" w:rsidRDefault="00BD073A" w:rsidP="00C0634A">
      <w:pPr>
        <w:widowControl/>
        <w:jc w:val="center"/>
        <w:rPr>
          <w:rFonts w:ascii="宋体" w:hAnsi="宋体" w:cs="宋体"/>
          <w:kern w:val="0"/>
          <w:sz w:val="20"/>
          <w:szCs w:val="20"/>
        </w:rPr>
      </w:pPr>
    </w:p>
    <w:p w14:paraId="130C1165" w14:textId="77777777" w:rsidR="00BD073A" w:rsidRPr="00A40018" w:rsidRDefault="00BD073A" w:rsidP="00C0634A">
      <w:pPr>
        <w:widowControl/>
        <w:jc w:val="center"/>
        <w:rPr>
          <w:rFonts w:ascii="宋体" w:hAnsi="宋体" w:cs="宋体"/>
          <w:kern w:val="0"/>
          <w:sz w:val="20"/>
          <w:szCs w:val="20"/>
        </w:rPr>
      </w:pPr>
    </w:p>
    <w:p w14:paraId="51040856" w14:textId="77777777" w:rsidR="00BD073A" w:rsidRPr="00005890" w:rsidRDefault="00BD073A" w:rsidP="00C0634A">
      <w:pPr>
        <w:widowControl/>
        <w:jc w:val="center"/>
        <w:rPr>
          <w:rFonts w:ascii="宋体" w:hAnsi="宋体" w:cs="宋体"/>
          <w:kern w:val="0"/>
          <w:sz w:val="20"/>
          <w:szCs w:val="20"/>
        </w:rPr>
      </w:pPr>
    </w:p>
    <w:p w14:paraId="22C0B15F" w14:textId="77777777" w:rsidR="00BD073A" w:rsidRPr="00005890" w:rsidRDefault="00BD073A" w:rsidP="00C0634A">
      <w:pPr>
        <w:widowControl/>
        <w:jc w:val="center"/>
        <w:rPr>
          <w:rFonts w:ascii="宋体" w:hAnsi="宋体" w:cs="宋体"/>
          <w:kern w:val="0"/>
          <w:sz w:val="20"/>
          <w:szCs w:val="20"/>
        </w:rPr>
      </w:pPr>
    </w:p>
    <w:p w14:paraId="55615317" w14:textId="77777777" w:rsidR="00BD073A" w:rsidRPr="00005890" w:rsidRDefault="00BD073A" w:rsidP="00C0634A">
      <w:pPr>
        <w:widowControl/>
        <w:jc w:val="center"/>
        <w:rPr>
          <w:rFonts w:ascii="宋体" w:hAnsi="宋体" w:cs="宋体"/>
          <w:kern w:val="0"/>
          <w:sz w:val="20"/>
          <w:szCs w:val="20"/>
        </w:rPr>
      </w:pPr>
    </w:p>
    <w:p w14:paraId="11BD816F" w14:textId="77777777" w:rsidR="00BD073A" w:rsidRPr="00005890" w:rsidRDefault="00BD073A" w:rsidP="00C0634A">
      <w:pPr>
        <w:widowControl/>
        <w:jc w:val="center"/>
        <w:rPr>
          <w:rFonts w:ascii="宋体" w:hAnsi="宋体" w:cs="宋体"/>
          <w:kern w:val="0"/>
          <w:sz w:val="20"/>
          <w:szCs w:val="20"/>
        </w:rPr>
      </w:pPr>
    </w:p>
    <w:p w14:paraId="2E1B3E44" w14:textId="77777777" w:rsidR="00BD073A" w:rsidRPr="00A40018" w:rsidRDefault="00BD073A" w:rsidP="000B54EF">
      <w:pPr>
        <w:widowControl/>
        <w:jc w:val="center"/>
        <w:rPr>
          <w:rFonts w:ascii="方正楷体_GBK" w:eastAsia="方正楷体_GBK" w:hAnsi="宋体" w:cs="宋体"/>
          <w:b/>
          <w:bCs/>
          <w:kern w:val="0"/>
          <w:sz w:val="44"/>
          <w:szCs w:val="44"/>
        </w:rPr>
      </w:pPr>
      <w:r w:rsidRPr="00A40018">
        <w:rPr>
          <w:rFonts w:ascii="方正楷体_GBK" w:eastAsia="方正楷体_GBK" w:hAnsi="宋体" w:cs="宋体" w:hint="eastAsia"/>
          <w:b/>
          <w:bCs/>
          <w:kern w:val="0"/>
          <w:sz w:val="44"/>
          <w:szCs w:val="44"/>
        </w:rPr>
        <w:t>编 制 说 明</w:t>
      </w:r>
    </w:p>
    <w:p w14:paraId="6630805B" w14:textId="77777777" w:rsidR="00BD073A" w:rsidRPr="00005890" w:rsidRDefault="00BD073A" w:rsidP="00C0634A">
      <w:pPr>
        <w:widowControl/>
        <w:jc w:val="center"/>
        <w:rPr>
          <w:rFonts w:ascii="宋体" w:hAnsi="宋体" w:cs="宋体"/>
          <w:bCs/>
          <w:kern w:val="0"/>
          <w:sz w:val="44"/>
          <w:szCs w:val="44"/>
        </w:rPr>
      </w:pPr>
    </w:p>
    <w:p w14:paraId="6DB9121A" w14:textId="77777777" w:rsidR="00BD073A" w:rsidRPr="00005890" w:rsidRDefault="00BD073A" w:rsidP="00C0634A">
      <w:pPr>
        <w:widowControl/>
        <w:jc w:val="center"/>
        <w:rPr>
          <w:rFonts w:ascii="宋体" w:hAnsi="宋体" w:cs="宋体"/>
          <w:bCs/>
          <w:kern w:val="0"/>
          <w:sz w:val="44"/>
          <w:szCs w:val="44"/>
        </w:rPr>
      </w:pPr>
    </w:p>
    <w:p w14:paraId="6FF850A0" w14:textId="77777777" w:rsidR="00BD073A" w:rsidRPr="00005890" w:rsidRDefault="00BD073A" w:rsidP="00E4459F">
      <w:pPr>
        <w:pStyle w:val="a8"/>
      </w:pPr>
      <w:r w:rsidRPr="00005890">
        <w:t>1．本</w:t>
      </w:r>
      <w:r w:rsidRPr="00005890">
        <w:rPr>
          <w:rFonts w:hint="eastAsia"/>
        </w:rPr>
        <w:t>《立项</w:t>
      </w:r>
      <w:r w:rsidRPr="00005890">
        <w:t>申请</w:t>
      </w:r>
      <w:r w:rsidRPr="00005890">
        <w:rPr>
          <w:rFonts w:hint="eastAsia"/>
        </w:rPr>
        <w:t>书》</w:t>
      </w:r>
      <w:r w:rsidRPr="00005890">
        <w:t>是</w:t>
      </w:r>
      <w:r w:rsidRPr="00005890">
        <w:rPr>
          <w:rFonts w:hint="eastAsia"/>
        </w:rPr>
        <w:t>新乡医学院三全学院</w:t>
      </w:r>
      <w:r w:rsidRPr="00005890">
        <w:t>校企合作项目的主要文件，第1</w:t>
      </w:r>
      <w:r w:rsidRPr="00005890">
        <w:rPr>
          <w:rFonts w:hint="eastAsia"/>
        </w:rPr>
        <w:t>－5项内容</w:t>
      </w:r>
      <w:r w:rsidRPr="00005890">
        <w:t>由</w:t>
      </w:r>
      <w:r w:rsidRPr="00005890">
        <w:rPr>
          <w:rFonts w:hint="eastAsia"/>
        </w:rPr>
        <w:t>项目承担部门组织项目负责人填</w:t>
      </w:r>
      <w:r w:rsidRPr="00005890">
        <w:t>写。</w:t>
      </w:r>
    </w:p>
    <w:p w14:paraId="2439FA98" w14:textId="77777777" w:rsidR="00BD073A" w:rsidRPr="00005890" w:rsidRDefault="00BD073A" w:rsidP="00E4459F">
      <w:pPr>
        <w:pStyle w:val="a8"/>
      </w:pPr>
      <w:r w:rsidRPr="00005890">
        <w:t>2．各项内容请认真填写，表内栏目不能空缺，无此内容时填</w:t>
      </w:r>
      <w:r w:rsidRPr="00005890">
        <w:t>“</w:t>
      </w:r>
      <w:r w:rsidRPr="00005890">
        <w:t>/</w:t>
      </w:r>
      <w:r w:rsidRPr="00005890">
        <w:t>”</w:t>
      </w:r>
      <w:r w:rsidRPr="00005890">
        <w:t>。</w:t>
      </w:r>
    </w:p>
    <w:p w14:paraId="5F4F656B" w14:textId="77777777" w:rsidR="00BD073A" w:rsidRPr="00005890" w:rsidRDefault="00BD073A" w:rsidP="00E4459F">
      <w:pPr>
        <w:pStyle w:val="a8"/>
      </w:pPr>
      <w:r w:rsidRPr="00005890">
        <w:t>3．</w:t>
      </w:r>
      <w:r w:rsidRPr="00005890">
        <w:rPr>
          <w:rFonts w:hint="eastAsia"/>
        </w:rPr>
        <w:t>承担部门负责人签字、</w:t>
      </w:r>
      <w:r w:rsidRPr="00005890">
        <w:t>盖章后，一式</w:t>
      </w:r>
      <w:r w:rsidRPr="00005890">
        <w:rPr>
          <w:rFonts w:hint="eastAsia"/>
        </w:rPr>
        <w:t>二</w:t>
      </w:r>
      <w:r w:rsidRPr="00005890">
        <w:t>份报</w:t>
      </w:r>
      <w:r w:rsidRPr="00005890">
        <w:rPr>
          <w:rFonts w:hint="eastAsia"/>
        </w:rPr>
        <w:t>校企办</w:t>
      </w:r>
      <w:r w:rsidRPr="00005890">
        <w:t>（附电子文本）。</w:t>
      </w:r>
    </w:p>
    <w:p w14:paraId="03F2AFAA" w14:textId="77777777" w:rsidR="00BD073A" w:rsidRPr="00005890" w:rsidRDefault="00BD073A" w:rsidP="00E4459F">
      <w:pPr>
        <w:pStyle w:val="a8"/>
      </w:pPr>
      <w:r w:rsidRPr="00005890">
        <w:t>4．经学</w:t>
      </w:r>
      <w:r w:rsidRPr="00005890">
        <w:rPr>
          <w:rFonts w:hint="eastAsia"/>
        </w:rPr>
        <w:t>院</w:t>
      </w:r>
      <w:r w:rsidRPr="00005890">
        <w:t>审定批准立项后，</w:t>
      </w:r>
      <w:r w:rsidRPr="00005890">
        <w:rPr>
          <w:rFonts w:hint="eastAsia"/>
        </w:rPr>
        <w:t>校企双方</w:t>
      </w:r>
      <w:r w:rsidRPr="00005890">
        <w:t>应签</w:t>
      </w:r>
      <w:r w:rsidRPr="00005890">
        <w:rPr>
          <w:rFonts w:hint="eastAsia"/>
        </w:rPr>
        <w:t>订《校企合作</w:t>
      </w:r>
      <w:r w:rsidRPr="00005890">
        <w:t>协议</w:t>
      </w:r>
      <w:r w:rsidRPr="00005890">
        <w:rPr>
          <w:rFonts w:hint="eastAsia"/>
        </w:rPr>
        <w:t>书》。《校企合作</w:t>
      </w:r>
      <w:r w:rsidRPr="00005890">
        <w:t>协议</w:t>
      </w:r>
      <w:r w:rsidRPr="00005890">
        <w:rPr>
          <w:rFonts w:hint="eastAsia"/>
        </w:rPr>
        <w:t>书》与本《立项</w:t>
      </w:r>
      <w:r w:rsidRPr="00005890">
        <w:t>申请</w:t>
      </w:r>
      <w:r w:rsidRPr="00005890">
        <w:rPr>
          <w:rFonts w:hint="eastAsia"/>
        </w:rPr>
        <w:t>书》一并</w:t>
      </w:r>
      <w:r w:rsidRPr="00005890">
        <w:t>归档管理。</w:t>
      </w:r>
    </w:p>
    <w:p w14:paraId="1049AE8E" w14:textId="77777777" w:rsidR="00BD073A" w:rsidRPr="00005890" w:rsidRDefault="00BD073A" w:rsidP="00E4459F">
      <w:pPr>
        <w:pStyle w:val="a8"/>
      </w:pPr>
      <w:r w:rsidRPr="00005890">
        <w:t>5．合作项目启动后，每年应进行</w:t>
      </w:r>
      <w:r w:rsidRPr="00005890">
        <w:rPr>
          <w:rFonts w:hint="eastAsia"/>
        </w:rPr>
        <w:t>检查评估。《项目年度评估报告书》</w:t>
      </w:r>
      <w:r w:rsidRPr="00005890">
        <w:t>作为附件与</w:t>
      </w:r>
      <w:r w:rsidRPr="00005890">
        <w:rPr>
          <w:rFonts w:hint="eastAsia"/>
        </w:rPr>
        <w:t>本《立项</w:t>
      </w:r>
      <w:r w:rsidRPr="00005890">
        <w:t>申请</w:t>
      </w:r>
      <w:r w:rsidRPr="00005890">
        <w:rPr>
          <w:rFonts w:hint="eastAsia"/>
        </w:rPr>
        <w:t>书》</w:t>
      </w:r>
      <w:r w:rsidRPr="00005890">
        <w:t>一并归档管理。</w:t>
      </w:r>
    </w:p>
    <w:p w14:paraId="75BA2DFD" w14:textId="77777777" w:rsidR="00BD073A" w:rsidRPr="00005890" w:rsidRDefault="00BD073A" w:rsidP="00E4459F">
      <w:pPr>
        <w:pStyle w:val="a8"/>
      </w:pPr>
      <w:r w:rsidRPr="00005890">
        <w:t>6．合作项目结束后，应明列固定资产清理明细单据。涉及该合作项目的所有文书档案资料</w:t>
      </w:r>
      <w:r w:rsidRPr="00005890">
        <w:rPr>
          <w:rFonts w:hint="eastAsia"/>
        </w:rPr>
        <w:t>移</w:t>
      </w:r>
      <w:r w:rsidRPr="00005890">
        <w:t>交</w:t>
      </w:r>
      <w:r w:rsidRPr="00005890">
        <w:rPr>
          <w:rFonts w:hint="eastAsia"/>
        </w:rPr>
        <w:t>校企办存档</w:t>
      </w:r>
      <w:r w:rsidRPr="00005890">
        <w:t>。</w:t>
      </w:r>
    </w:p>
    <w:p w14:paraId="028329CA" w14:textId="77777777" w:rsidR="00BD073A" w:rsidRPr="00005890" w:rsidRDefault="00BD073A" w:rsidP="00E4459F">
      <w:pPr>
        <w:pStyle w:val="a8"/>
      </w:pPr>
      <w:r w:rsidRPr="00005890">
        <w:rPr>
          <w:rFonts w:hint="eastAsia"/>
        </w:rPr>
        <w:t>7. 项目如获准立项，本《立项申请书》即为《任务书》，作为项目组织实施检查验收的依据。</w:t>
      </w:r>
    </w:p>
    <w:p w14:paraId="7CE6ECFE" w14:textId="77777777" w:rsidR="00BD073A" w:rsidRPr="00005890" w:rsidRDefault="00BD073A" w:rsidP="00C0634A">
      <w:pPr>
        <w:widowControl/>
        <w:spacing w:line="360" w:lineRule="auto"/>
        <w:jc w:val="left"/>
        <w:rPr>
          <w:rFonts w:ascii="宋体" w:hAnsi="宋体" w:cs="宋体"/>
          <w:kern w:val="0"/>
          <w:sz w:val="30"/>
          <w:szCs w:val="30"/>
        </w:rPr>
      </w:pPr>
    </w:p>
    <w:p w14:paraId="421EB879" w14:textId="77777777" w:rsidR="00BD073A" w:rsidRPr="00005890" w:rsidRDefault="00BD073A" w:rsidP="00C0634A">
      <w:pPr>
        <w:widowControl/>
        <w:spacing w:line="360" w:lineRule="auto"/>
        <w:jc w:val="left"/>
        <w:rPr>
          <w:rFonts w:ascii="宋体" w:hAnsi="宋体" w:cs="宋体"/>
          <w:kern w:val="0"/>
          <w:sz w:val="30"/>
          <w:szCs w:val="30"/>
        </w:rPr>
      </w:pPr>
    </w:p>
    <w:p w14:paraId="2F97CF9A" w14:textId="77777777" w:rsidR="00BD073A" w:rsidRPr="00005890" w:rsidRDefault="00BD073A" w:rsidP="00C0634A">
      <w:pPr>
        <w:widowControl/>
        <w:spacing w:line="360" w:lineRule="auto"/>
        <w:jc w:val="left"/>
        <w:rPr>
          <w:rFonts w:ascii="宋体" w:hAnsi="宋体" w:cs="宋体"/>
          <w:kern w:val="0"/>
          <w:sz w:val="30"/>
          <w:szCs w:val="30"/>
        </w:rPr>
      </w:pPr>
    </w:p>
    <w:p w14:paraId="6E041205" w14:textId="77777777" w:rsidR="00BD073A" w:rsidRPr="00005890" w:rsidRDefault="00BD073A" w:rsidP="00A40018">
      <w:pPr>
        <w:pStyle w:val="af2"/>
      </w:pPr>
      <w:r w:rsidRPr="00005890">
        <w:rPr>
          <w:rFonts w:hint="eastAsia"/>
        </w:rPr>
        <w:lastRenderedPageBreak/>
        <w:t>一、项目基本情况</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2163"/>
        <w:gridCol w:w="2396"/>
        <w:gridCol w:w="886"/>
        <w:gridCol w:w="1080"/>
        <w:gridCol w:w="1953"/>
      </w:tblGrid>
      <w:tr w:rsidR="00BD073A" w:rsidRPr="00005890" w14:paraId="1DD30F74" w14:textId="77777777" w:rsidTr="00C0634A">
        <w:trPr>
          <w:trHeight w:val="606"/>
          <w:jc w:val="center"/>
        </w:trPr>
        <w:tc>
          <w:tcPr>
            <w:tcW w:w="2998" w:type="dxa"/>
            <w:gridSpan w:val="2"/>
            <w:vAlign w:val="center"/>
          </w:tcPr>
          <w:p w14:paraId="2D344A2C"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项目名称</w:t>
            </w:r>
          </w:p>
        </w:tc>
        <w:tc>
          <w:tcPr>
            <w:tcW w:w="6315" w:type="dxa"/>
            <w:gridSpan w:val="4"/>
            <w:vAlign w:val="center"/>
          </w:tcPr>
          <w:p w14:paraId="4A0E334E" w14:textId="77777777" w:rsidR="00BD073A" w:rsidRPr="00A40018" w:rsidRDefault="00BD073A" w:rsidP="00C0634A">
            <w:pPr>
              <w:jc w:val="center"/>
              <w:rPr>
                <w:rFonts w:ascii="仿宋_GB2312" w:eastAsia="仿宋_GB2312"/>
                <w:sz w:val="29"/>
              </w:rPr>
            </w:pPr>
          </w:p>
        </w:tc>
      </w:tr>
      <w:tr w:rsidR="00BD073A" w:rsidRPr="00005890" w14:paraId="48F384D1" w14:textId="77777777" w:rsidTr="00C0634A">
        <w:trPr>
          <w:trHeight w:val="586"/>
          <w:jc w:val="center"/>
        </w:trPr>
        <w:tc>
          <w:tcPr>
            <w:tcW w:w="2998" w:type="dxa"/>
            <w:gridSpan w:val="2"/>
            <w:vAlign w:val="center"/>
          </w:tcPr>
          <w:p w14:paraId="45049FFE"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项目涉及的主要专业</w:t>
            </w:r>
          </w:p>
        </w:tc>
        <w:tc>
          <w:tcPr>
            <w:tcW w:w="6315" w:type="dxa"/>
            <w:gridSpan w:val="4"/>
            <w:vAlign w:val="center"/>
          </w:tcPr>
          <w:p w14:paraId="5D7ABEB8" w14:textId="77777777" w:rsidR="00BD073A" w:rsidRPr="00A40018" w:rsidRDefault="00BD073A" w:rsidP="00C0634A">
            <w:pPr>
              <w:jc w:val="center"/>
              <w:rPr>
                <w:rFonts w:ascii="仿宋_GB2312" w:eastAsia="仿宋_GB2312"/>
                <w:sz w:val="29"/>
              </w:rPr>
            </w:pPr>
          </w:p>
        </w:tc>
      </w:tr>
      <w:tr w:rsidR="00BD073A" w:rsidRPr="00005890" w14:paraId="220C11A7" w14:textId="77777777" w:rsidTr="00C0634A">
        <w:trPr>
          <w:trHeight w:val="581"/>
          <w:jc w:val="center"/>
        </w:trPr>
        <w:tc>
          <w:tcPr>
            <w:tcW w:w="835" w:type="dxa"/>
            <w:vMerge w:val="restart"/>
            <w:vAlign w:val="center"/>
          </w:tcPr>
          <w:p w14:paraId="413B15F3"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合</w:t>
            </w:r>
          </w:p>
          <w:p w14:paraId="12C5E4D2"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作</w:t>
            </w:r>
          </w:p>
          <w:p w14:paraId="4CE80216"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企</w:t>
            </w:r>
          </w:p>
          <w:p w14:paraId="7BA4EFDD"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业</w:t>
            </w:r>
          </w:p>
          <w:p w14:paraId="0192E461"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基</w:t>
            </w:r>
          </w:p>
          <w:p w14:paraId="7B5010B6"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本</w:t>
            </w:r>
          </w:p>
          <w:p w14:paraId="499E0E27"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情</w:t>
            </w:r>
          </w:p>
          <w:p w14:paraId="4F91D319"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况</w:t>
            </w:r>
          </w:p>
        </w:tc>
        <w:tc>
          <w:tcPr>
            <w:tcW w:w="2163" w:type="dxa"/>
            <w:vAlign w:val="center"/>
          </w:tcPr>
          <w:p w14:paraId="285C3343"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名    称</w:t>
            </w:r>
          </w:p>
        </w:tc>
        <w:tc>
          <w:tcPr>
            <w:tcW w:w="6315" w:type="dxa"/>
            <w:gridSpan w:val="4"/>
            <w:vAlign w:val="center"/>
          </w:tcPr>
          <w:p w14:paraId="74274842" w14:textId="77777777" w:rsidR="00BD073A" w:rsidRPr="00A40018" w:rsidRDefault="00BD073A" w:rsidP="00C0634A">
            <w:pPr>
              <w:jc w:val="center"/>
              <w:rPr>
                <w:rFonts w:ascii="仿宋_GB2312" w:eastAsia="仿宋_GB2312"/>
                <w:sz w:val="29"/>
              </w:rPr>
            </w:pPr>
          </w:p>
        </w:tc>
      </w:tr>
      <w:tr w:rsidR="00BD073A" w:rsidRPr="00005890" w14:paraId="15AE2C31" w14:textId="77777777" w:rsidTr="00C0634A">
        <w:trPr>
          <w:trHeight w:val="554"/>
          <w:jc w:val="center"/>
        </w:trPr>
        <w:tc>
          <w:tcPr>
            <w:tcW w:w="835" w:type="dxa"/>
            <w:vMerge/>
            <w:vAlign w:val="center"/>
          </w:tcPr>
          <w:p w14:paraId="440DE8F1" w14:textId="77777777" w:rsidR="00BD073A" w:rsidRPr="00A40018" w:rsidRDefault="00BD073A" w:rsidP="00C0634A">
            <w:pPr>
              <w:jc w:val="center"/>
              <w:rPr>
                <w:rFonts w:ascii="仿宋_GB2312" w:eastAsia="仿宋_GB2312"/>
                <w:sz w:val="29"/>
              </w:rPr>
            </w:pPr>
          </w:p>
        </w:tc>
        <w:tc>
          <w:tcPr>
            <w:tcW w:w="2163" w:type="dxa"/>
            <w:vAlign w:val="center"/>
          </w:tcPr>
          <w:p w14:paraId="64AE4502"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企业类型</w:t>
            </w:r>
          </w:p>
        </w:tc>
        <w:tc>
          <w:tcPr>
            <w:tcW w:w="6315" w:type="dxa"/>
            <w:gridSpan w:val="4"/>
            <w:vAlign w:val="center"/>
          </w:tcPr>
          <w:p w14:paraId="0C9A474E" w14:textId="77777777" w:rsidR="00BD073A" w:rsidRPr="00A40018" w:rsidRDefault="00BD073A" w:rsidP="00C0634A">
            <w:pPr>
              <w:jc w:val="center"/>
              <w:rPr>
                <w:rFonts w:ascii="仿宋_GB2312" w:eastAsia="仿宋_GB2312"/>
                <w:sz w:val="29"/>
              </w:rPr>
            </w:pPr>
          </w:p>
        </w:tc>
      </w:tr>
      <w:tr w:rsidR="00BD073A" w:rsidRPr="00005890" w14:paraId="4260C498" w14:textId="77777777" w:rsidTr="00C0634A">
        <w:trPr>
          <w:trHeight w:val="535"/>
          <w:jc w:val="center"/>
        </w:trPr>
        <w:tc>
          <w:tcPr>
            <w:tcW w:w="835" w:type="dxa"/>
            <w:vMerge/>
            <w:vAlign w:val="center"/>
          </w:tcPr>
          <w:p w14:paraId="55E217C2" w14:textId="77777777" w:rsidR="00BD073A" w:rsidRPr="00A40018" w:rsidRDefault="00BD073A" w:rsidP="00C0634A">
            <w:pPr>
              <w:jc w:val="center"/>
              <w:rPr>
                <w:rFonts w:ascii="仿宋_GB2312" w:eastAsia="仿宋_GB2312"/>
                <w:sz w:val="29"/>
              </w:rPr>
            </w:pPr>
          </w:p>
        </w:tc>
        <w:tc>
          <w:tcPr>
            <w:tcW w:w="2163" w:type="dxa"/>
            <w:vAlign w:val="center"/>
          </w:tcPr>
          <w:p w14:paraId="5DB66403"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所属行业</w:t>
            </w:r>
          </w:p>
        </w:tc>
        <w:tc>
          <w:tcPr>
            <w:tcW w:w="6315" w:type="dxa"/>
            <w:gridSpan w:val="4"/>
            <w:vAlign w:val="center"/>
          </w:tcPr>
          <w:p w14:paraId="3927AE91" w14:textId="77777777" w:rsidR="00BD073A" w:rsidRPr="00A40018" w:rsidRDefault="00BD073A" w:rsidP="00C0634A">
            <w:pPr>
              <w:jc w:val="center"/>
              <w:rPr>
                <w:rFonts w:ascii="仿宋_GB2312" w:eastAsia="仿宋_GB2312"/>
                <w:sz w:val="29"/>
              </w:rPr>
            </w:pPr>
          </w:p>
        </w:tc>
      </w:tr>
      <w:tr w:rsidR="00BD073A" w:rsidRPr="00005890" w14:paraId="29B24A51" w14:textId="77777777" w:rsidTr="00C0634A">
        <w:trPr>
          <w:trHeight w:val="524"/>
          <w:jc w:val="center"/>
        </w:trPr>
        <w:tc>
          <w:tcPr>
            <w:tcW w:w="835" w:type="dxa"/>
            <w:vMerge/>
            <w:vAlign w:val="center"/>
          </w:tcPr>
          <w:p w14:paraId="1562E5D8" w14:textId="77777777" w:rsidR="00BD073A" w:rsidRPr="00A40018" w:rsidRDefault="00BD073A" w:rsidP="00C0634A">
            <w:pPr>
              <w:jc w:val="center"/>
              <w:rPr>
                <w:rFonts w:ascii="仿宋_GB2312" w:eastAsia="仿宋_GB2312"/>
                <w:sz w:val="29"/>
              </w:rPr>
            </w:pPr>
          </w:p>
        </w:tc>
        <w:tc>
          <w:tcPr>
            <w:tcW w:w="2163" w:type="dxa"/>
            <w:vAlign w:val="center"/>
          </w:tcPr>
          <w:p w14:paraId="0E185528"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地    址</w:t>
            </w:r>
          </w:p>
        </w:tc>
        <w:tc>
          <w:tcPr>
            <w:tcW w:w="6315" w:type="dxa"/>
            <w:gridSpan w:val="4"/>
            <w:vAlign w:val="center"/>
          </w:tcPr>
          <w:p w14:paraId="56879029" w14:textId="77777777" w:rsidR="00BD073A" w:rsidRPr="00A40018" w:rsidRDefault="00BD073A" w:rsidP="00C0634A">
            <w:pPr>
              <w:rPr>
                <w:rFonts w:ascii="仿宋_GB2312" w:eastAsia="仿宋_GB2312"/>
                <w:sz w:val="29"/>
              </w:rPr>
            </w:pPr>
          </w:p>
        </w:tc>
      </w:tr>
      <w:tr w:rsidR="00BD073A" w:rsidRPr="00005890" w14:paraId="78192F7D" w14:textId="77777777" w:rsidTr="00C0634A">
        <w:trPr>
          <w:trHeight w:val="503"/>
          <w:jc w:val="center"/>
        </w:trPr>
        <w:tc>
          <w:tcPr>
            <w:tcW w:w="835" w:type="dxa"/>
            <w:vMerge/>
            <w:vAlign w:val="center"/>
          </w:tcPr>
          <w:p w14:paraId="37D9BB9A" w14:textId="77777777" w:rsidR="00BD073A" w:rsidRPr="00A40018" w:rsidRDefault="00BD073A" w:rsidP="00C0634A">
            <w:pPr>
              <w:jc w:val="center"/>
              <w:rPr>
                <w:rFonts w:ascii="仿宋_GB2312" w:eastAsia="仿宋_GB2312"/>
                <w:sz w:val="29"/>
              </w:rPr>
            </w:pPr>
          </w:p>
        </w:tc>
        <w:tc>
          <w:tcPr>
            <w:tcW w:w="2163" w:type="dxa"/>
            <w:vAlign w:val="center"/>
          </w:tcPr>
          <w:p w14:paraId="36FEC2EF"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联 系 人</w:t>
            </w:r>
          </w:p>
        </w:tc>
        <w:tc>
          <w:tcPr>
            <w:tcW w:w="2396" w:type="dxa"/>
            <w:vAlign w:val="center"/>
          </w:tcPr>
          <w:p w14:paraId="6689294F" w14:textId="77777777" w:rsidR="00BD073A" w:rsidRPr="00A40018" w:rsidRDefault="00BD073A" w:rsidP="00C0634A">
            <w:pPr>
              <w:jc w:val="center"/>
              <w:rPr>
                <w:rFonts w:ascii="仿宋_GB2312" w:eastAsia="仿宋_GB2312"/>
                <w:sz w:val="29"/>
              </w:rPr>
            </w:pPr>
          </w:p>
        </w:tc>
        <w:tc>
          <w:tcPr>
            <w:tcW w:w="1966" w:type="dxa"/>
            <w:gridSpan w:val="2"/>
            <w:vAlign w:val="center"/>
          </w:tcPr>
          <w:p w14:paraId="3702976A"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职  务</w:t>
            </w:r>
          </w:p>
        </w:tc>
        <w:tc>
          <w:tcPr>
            <w:tcW w:w="1953" w:type="dxa"/>
            <w:vAlign w:val="center"/>
          </w:tcPr>
          <w:p w14:paraId="79777D91" w14:textId="77777777" w:rsidR="00BD073A" w:rsidRPr="00A40018" w:rsidRDefault="00BD073A" w:rsidP="00C0634A">
            <w:pPr>
              <w:jc w:val="center"/>
              <w:rPr>
                <w:rFonts w:ascii="仿宋_GB2312" w:eastAsia="仿宋_GB2312"/>
                <w:sz w:val="29"/>
              </w:rPr>
            </w:pPr>
          </w:p>
        </w:tc>
      </w:tr>
      <w:tr w:rsidR="00BD073A" w:rsidRPr="00005890" w14:paraId="472E70C0" w14:textId="77777777" w:rsidTr="00C0634A">
        <w:trPr>
          <w:trHeight w:val="497"/>
          <w:jc w:val="center"/>
        </w:trPr>
        <w:tc>
          <w:tcPr>
            <w:tcW w:w="835" w:type="dxa"/>
            <w:vMerge/>
            <w:vAlign w:val="center"/>
          </w:tcPr>
          <w:p w14:paraId="793FCC83" w14:textId="77777777" w:rsidR="00BD073A" w:rsidRPr="00A40018" w:rsidRDefault="00BD073A" w:rsidP="00C0634A">
            <w:pPr>
              <w:jc w:val="center"/>
              <w:rPr>
                <w:rFonts w:ascii="仿宋_GB2312" w:eastAsia="仿宋_GB2312"/>
                <w:sz w:val="29"/>
              </w:rPr>
            </w:pPr>
          </w:p>
        </w:tc>
        <w:tc>
          <w:tcPr>
            <w:tcW w:w="2163" w:type="dxa"/>
            <w:vAlign w:val="center"/>
          </w:tcPr>
          <w:p w14:paraId="1F95B268"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联系电话</w:t>
            </w:r>
          </w:p>
        </w:tc>
        <w:tc>
          <w:tcPr>
            <w:tcW w:w="6315" w:type="dxa"/>
            <w:gridSpan w:val="4"/>
            <w:vAlign w:val="center"/>
          </w:tcPr>
          <w:p w14:paraId="4CE9FA26" w14:textId="77777777" w:rsidR="00BD073A" w:rsidRPr="00A40018" w:rsidRDefault="00BD073A" w:rsidP="00C0634A">
            <w:pPr>
              <w:jc w:val="center"/>
              <w:rPr>
                <w:rFonts w:ascii="仿宋_GB2312" w:eastAsia="仿宋_GB2312"/>
                <w:sz w:val="29"/>
              </w:rPr>
            </w:pPr>
          </w:p>
        </w:tc>
      </w:tr>
      <w:tr w:rsidR="00BD073A" w:rsidRPr="00005890" w14:paraId="03C3E648" w14:textId="77777777" w:rsidTr="00C0634A">
        <w:trPr>
          <w:trHeight w:val="605"/>
          <w:jc w:val="center"/>
        </w:trPr>
        <w:tc>
          <w:tcPr>
            <w:tcW w:w="2998" w:type="dxa"/>
            <w:gridSpan w:val="2"/>
            <w:vMerge w:val="restart"/>
            <w:vAlign w:val="center"/>
          </w:tcPr>
          <w:p w14:paraId="5BA853A2"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项目负责单位</w:t>
            </w:r>
          </w:p>
        </w:tc>
        <w:tc>
          <w:tcPr>
            <w:tcW w:w="2396" w:type="dxa"/>
            <w:vMerge w:val="restart"/>
            <w:vAlign w:val="center"/>
          </w:tcPr>
          <w:p w14:paraId="639D5E8B" w14:textId="77777777" w:rsidR="00BD073A" w:rsidRPr="00A40018" w:rsidRDefault="00BD073A" w:rsidP="00C0634A">
            <w:pPr>
              <w:jc w:val="center"/>
              <w:rPr>
                <w:rFonts w:ascii="仿宋_GB2312" w:eastAsia="仿宋_GB2312"/>
                <w:sz w:val="29"/>
              </w:rPr>
            </w:pPr>
          </w:p>
        </w:tc>
        <w:tc>
          <w:tcPr>
            <w:tcW w:w="886" w:type="dxa"/>
            <w:vMerge w:val="restart"/>
            <w:vAlign w:val="center"/>
          </w:tcPr>
          <w:p w14:paraId="2740DB88"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联系</w:t>
            </w:r>
          </w:p>
          <w:p w14:paraId="7E32AC7F" w14:textId="77777777" w:rsidR="00BD073A" w:rsidRPr="00A40018" w:rsidRDefault="00BD073A" w:rsidP="00C0634A">
            <w:pPr>
              <w:snapToGrid w:val="0"/>
              <w:jc w:val="center"/>
              <w:rPr>
                <w:rFonts w:ascii="仿宋_GB2312" w:eastAsia="仿宋_GB2312"/>
                <w:sz w:val="29"/>
              </w:rPr>
            </w:pPr>
            <w:r w:rsidRPr="00A40018">
              <w:rPr>
                <w:rFonts w:ascii="仿宋_GB2312" w:eastAsia="仿宋_GB2312" w:hint="eastAsia"/>
                <w:sz w:val="29"/>
              </w:rPr>
              <w:t>方式</w:t>
            </w:r>
          </w:p>
        </w:tc>
        <w:tc>
          <w:tcPr>
            <w:tcW w:w="1080" w:type="dxa"/>
            <w:vAlign w:val="center"/>
          </w:tcPr>
          <w:p w14:paraId="791077E6"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手 机</w:t>
            </w:r>
          </w:p>
        </w:tc>
        <w:tc>
          <w:tcPr>
            <w:tcW w:w="1953" w:type="dxa"/>
            <w:vAlign w:val="center"/>
          </w:tcPr>
          <w:p w14:paraId="07D4A4D3" w14:textId="77777777" w:rsidR="00BD073A" w:rsidRPr="00A40018" w:rsidRDefault="00BD073A" w:rsidP="00C0634A">
            <w:pPr>
              <w:jc w:val="center"/>
              <w:rPr>
                <w:rFonts w:ascii="仿宋_GB2312" w:eastAsia="仿宋_GB2312"/>
                <w:sz w:val="29"/>
              </w:rPr>
            </w:pPr>
          </w:p>
        </w:tc>
      </w:tr>
      <w:tr w:rsidR="00BD073A" w:rsidRPr="00005890" w14:paraId="063DD1C8" w14:textId="77777777" w:rsidTr="00C0634A">
        <w:trPr>
          <w:trHeight w:val="486"/>
          <w:jc w:val="center"/>
        </w:trPr>
        <w:tc>
          <w:tcPr>
            <w:tcW w:w="2998" w:type="dxa"/>
            <w:gridSpan w:val="2"/>
            <w:vMerge/>
            <w:vAlign w:val="center"/>
          </w:tcPr>
          <w:p w14:paraId="0D661168" w14:textId="77777777" w:rsidR="00BD073A" w:rsidRPr="00A40018" w:rsidRDefault="00BD073A" w:rsidP="00C0634A">
            <w:pPr>
              <w:jc w:val="center"/>
              <w:rPr>
                <w:rFonts w:ascii="仿宋_GB2312" w:eastAsia="仿宋_GB2312"/>
                <w:sz w:val="29"/>
              </w:rPr>
            </w:pPr>
          </w:p>
        </w:tc>
        <w:tc>
          <w:tcPr>
            <w:tcW w:w="2396" w:type="dxa"/>
            <w:vMerge/>
            <w:vAlign w:val="center"/>
          </w:tcPr>
          <w:p w14:paraId="1FB66D91" w14:textId="77777777" w:rsidR="00BD073A" w:rsidRPr="00A40018" w:rsidRDefault="00BD073A" w:rsidP="00C0634A">
            <w:pPr>
              <w:jc w:val="center"/>
              <w:rPr>
                <w:rFonts w:ascii="仿宋_GB2312" w:eastAsia="仿宋_GB2312"/>
                <w:sz w:val="29"/>
              </w:rPr>
            </w:pPr>
          </w:p>
        </w:tc>
        <w:tc>
          <w:tcPr>
            <w:tcW w:w="886" w:type="dxa"/>
            <w:vMerge/>
            <w:vAlign w:val="center"/>
          </w:tcPr>
          <w:p w14:paraId="349622A7" w14:textId="77777777" w:rsidR="00BD073A" w:rsidRPr="00A40018" w:rsidRDefault="00BD073A" w:rsidP="00C0634A">
            <w:pPr>
              <w:jc w:val="center"/>
              <w:rPr>
                <w:rFonts w:ascii="仿宋_GB2312" w:eastAsia="仿宋_GB2312"/>
                <w:sz w:val="29"/>
              </w:rPr>
            </w:pPr>
          </w:p>
        </w:tc>
        <w:tc>
          <w:tcPr>
            <w:tcW w:w="1080" w:type="dxa"/>
            <w:vAlign w:val="center"/>
          </w:tcPr>
          <w:p w14:paraId="7EBC2560" w14:textId="77777777" w:rsidR="00BD073A" w:rsidRPr="00A40018" w:rsidRDefault="00BD073A" w:rsidP="00C0634A">
            <w:pPr>
              <w:jc w:val="center"/>
              <w:rPr>
                <w:rFonts w:ascii="仿宋_GB2312" w:eastAsia="仿宋_GB2312"/>
                <w:sz w:val="29"/>
              </w:rPr>
            </w:pPr>
            <w:r w:rsidRPr="00A40018">
              <w:rPr>
                <w:rFonts w:ascii="仿宋_GB2312" w:eastAsia="仿宋_GB2312" w:hint="eastAsia"/>
                <w:sz w:val="29"/>
              </w:rPr>
              <w:t>E-mail</w:t>
            </w:r>
          </w:p>
        </w:tc>
        <w:tc>
          <w:tcPr>
            <w:tcW w:w="1953" w:type="dxa"/>
            <w:vAlign w:val="center"/>
          </w:tcPr>
          <w:p w14:paraId="12F2C35F" w14:textId="77777777" w:rsidR="00BD073A" w:rsidRPr="00A40018" w:rsidRDefault="00BD073A" w:rsidP="00C0634A">
            <w:pPr>
              <w:jc w:val="center"/>
              <w:rPr>
                <w:rFonts w:ascii="仿宋_GB2312" w:eastAsia="仿宋_GB2312"/>
                <w:sz w:val="29"/>
              </w:rPr>
            </w:pPr>
          </w:p>
        </w:tc>
      </w:tr>
    </w:tbl>
    <w:p w14:paraId="0CA596F6" w14:textId="77777777" w:rsidR="00BD073A" w:rsidRPr="00005890" w:rsidRDefault="00BD073A" w:rsidP="00A40018">
      <w:pPr>
        <w:pStyle w:val="af2"/>
      </w:pPr>
      <w:r w:rsidRPr="00005890">
        <w:rPr>
          <w:rFonts w:hint="eastAsia"/>
        </w:rPr>
        <w:t>二、项目的主要内容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A40018" w14:paraId="44B179EE" w14:textId="77777777" w:rsidTr="00C0634A">
        <w:trPr>
          <w:trHeight w:val="70"/>
          <w:jc w:val="center"/>
        </w:trPr>
        <w:tc>
          <w:tcPr>
            <w:tcW w:w="9201" w:type="dxa"/>
          </w:tcPr>
          <w:p w14:paraId="479D22C6" w14:textId="77777777" w:rsidR="00BD073A" w:rsidRPr="00A40018" w:rsidRDefault="00BD073A" w:rsidP="00C0634A">
            <w:pPr>
              <w:snapToGrid w:val="0"/>
              <w:rPr>
                <w:rFonts w:ascii="仿宋_GB2312" w:eastAsia="仿宋_GB2312"/>
                <w:sz w:val="28"/>
                <w:szCs w:val="28"/>
              </w:rPr>
            </w:pPr>
            <w:r w:rsidRPr="00A40018">
              <w:rPr>
                <w:rFonts w:ascii="仿宋_GB2312" w:eastAsia="仿宋_GB2312" w:hint="eastAsia"/>
                <w:sz w:val="28"/>
                <w:szCs w:val="28"/>
              </w:rPr>
              <w:t>主要内容提示：校企合作的具体方式及内容等。</w:t>
            </w:r>
          </w:p>
          <w:p w14:paraId="724BE3BD" w14:textId="77777777" w:rsidR="00BD073A" w:rsidRPr="00A40018" w:rsidRDefault="00BD073A" w:rsidP="00C0634A">
            <w:pPr>
              <w:snapToGrid w:val="0"/>
              <w:rPr>
                <w:rFonts w:ascii="仿宋_GB2312" w:eastAsia="仿宋_GB2312"/>
                <w:sz w:val="25"/>
              </w:rPr>
            </w:pPr>
          </w:p>
          <w:p w14:paraId="646CB362" w14:textId="77777777" w:rsidR="00BD073A" w:rsidRPr="00A40018" w:rsidRDefault="00BD073A" w:rsidP="00C0634A">
            <w:pPr>
              <w:snapToGrid w:val="0"/>
              <w:rPr>
                <w:rFonts w:ascii="仿宋_GB2312" w:eastAsia="仿宋_GB2312"/>
                <w:sz w:val="25"/>
              </w:rPr>
            </w:pPr>
          </w:p>
          <w:p w14:paraId="392A9BD5" w14:textId="77777777" w:rsidR="00BD073A" w:rsidRPr="00A40018" w:rsidRDefault="00BD073A" w:rsidP="00C0634A">
            <w:pPr>
              <w:snapToGrid w:val="0"/>
              <w:rPr>
                <w:rFonts w:ascii="仿宋_GB2312" w:eastAsia="仿宋_GB2312"/>
                <w:sz w:val="25"/>
              </w:rPr>
            </w:pPr>
          </w:p>
          <w:p w14:paraId="32A8FD11" w14:textId="77777777" w:rsidR="00BD073A" w:rsidRPr="00A40018" w:rsidRDefault="00BD073A" w:rsidP="00C0634A">
            <w:pPr>
              <w:snapToGrid w:val="0"/>
              <w:rPr>
                <w:rFonts w:ascii="仿宋_GB2312" w:eastAsia="仿宋_GB2312"/>
                <w:sz w:val="25"/>
              </w:rPr>
            </w:pPr>
          </w:p>
          <w:p w14:paraId="180141FB" w14:textId="77777777" w:rsidR="00BD073A" w:rsidRPr="00A40018" w:rsidRDefault="00BD073A" w:rsidP="00C0634A">
            <w:pPr>
              <w:snapToGrid w:val="0"/>
              <w:rPr>
                <w:rFonts w:ascii="仿宋_GB2312" w:eastAsia="仿宋_GB2312"/>
                <w:sz w:val="25"/>
              </w:rPr>
            </w:pPr>
          </w:p>
          <w:p w14:paraId="034CF4A2" w14:textId="77777777" w:rsidR="00BD073A" w:rsidRPr="00A40018" w:rsidRDefault="00BD073A" w:rsidP="00C0634A">
            <w:pPr>
              <w:snapToGrid w:val="0"/>
              <w:rPr>
                <w:rFonts w:ascii="仿宋_GB2312" w:eastAsia="仿宋_GB2312"/>
                <w:sz w:val="25"/>
              </w:rPr>
            </w:pPr>
          </w:p>
          <w:p w14:paraId="3A51920A" w14:textId="77777777" w:rsidR="00BD073A" w:rsidRPr="00A40018" w:rsidRDefault="00BD073A" w:rsidP="00C0634A">
            <w:pPr>
              <w:snapToGrid w:val="0"/>
              <w:rPr>
                <w:rFonts w:ascii="仿宋_GB2312" w:eastAsia="仿宋_GB2312"/>
                <w:sz w:val="25"/>
              </w:rPr>
            </w:pPr>
          </w:p>
          <w:p w14:paraId="665C6366" w14:textId="77777777" w:rsidR="00BD073A" w:rsidRPr="00A40018" w:rsidRDefault="00BD073A" w:rsidP="00C0634A">
            <w:pPr>
              <w:snapToGrid w:val="0"/>
              <w:rPr>
                <w:rFonts w:ascii="仿宋_GB2312" w:eastAsia="仿宋_GB2312"/>
                <w:sz w:val="25"/>
              </w:rPr>
            </w:pPr>
          </w:p>
          <w:p w14:paraId="015E21C4" w14:textId="77777777" w:rsidR="00BD073A" w:rsidRPr="00A40018" w:rsidRDefault="00BD073A" w:rsidP="00C0634A">
            <w:pPr>
              <w:snapToGrid w:val="0"/>
              <w:rPr>
                <w:rFonts w:ascii="仿宋_GB2312" w:eastAsia="仿宋_GB2312"/>
                <w:sz w:val="25"/>
              </w:rPr>
            </w:pPr>
          </w:p>
          <w:p w14:paraId="13420A49" w14:textId="77777777" w:rsidR="00BD073A" w:rsidRPr="00A40018" w:rsidRDefault="00BD073A" w:rsidP="00C0634A">
            <w:pPr>
              <w:snapToGrid w:val="0"/>
              <w:rPr>
                <w:rFonts w:ascii="仿宋_GB2312" w:eastAsia="仿宋_GB2312"/>
                <w:sz w:val="25"/>
              </w:rPr>
            </w:pPr>
          </w:p>
          <w:p w14:paraId="67916131" w14:textId="77777777" w:rsidR="00BD073A" w:rsidRPr="00A40018" w:rsidRDefault="00BD073A" w:rsidP="00C0634A">
            <w:pPr>
              <w:snapToGrid w:val="0"/>
              <w:rPr>
                <w:rFonts w:ascii="仿宋_GB2312" w:eastAsia="仿宋_GB2312"/>
                <w:sz w:val="25"/>
              </w:rPr>
            </w:pPr>
          </w:p>
          <w:p w14:paraId="4F4A95DD" w14:textId="77777777" w:rsidR="00BD073A" w:rsidRPr="00A40018" w:rsidRDefault="00BD073A" w:rsidP="00C0634A">
            <w:pPr>
              <w:snapToGrid w:val="0"/>
              <w:rPr>
                <w:rFonts w:ascii="仿宋_GB2312" w:eastAsia="仿宋_GB2312"/>
                <w:sz w:val="25"/>
              </w:rPr>
            </w:pPr>
          </w:p>
          <w:p w14:paraId="7B642795" w14:textId="77777777" w:rsidR="00BD073A" w:rsidRPr="00A40018" w:rsidRDefault="00BD073A" w:rsidP="00C0634A">
            <w:pPr>
              <w:snapToGrid w:val="0"/>
              <w:rPr>
                <w:rFonts w:ascii="仿宋_GB2312" w:eastAsia="仿宋_GB2312"/>
                <w:sz w:val="25"/>
              </w:rPr>
            </w:pPr>
          </w:p>
          <w:p w14:paraId="4C4F7956" w14:textId="77777777" w:rsidR="00BD073A" w:rsidRPr="00A40018" w:rsidRDefault="00BD073A" w:rsidP="00C0634A">
            <w:pPr>
              <w:snapToGrid w:val="0"/>
              <w:rPr>
                <w:rFonts w:ascii="仿宋_GB2312" w:eastAsia="仿宋_GB2312"/>
                <w:sz w:val="25"/>
              </w:rPr>
            </w:pPr>
          </w:p>
          <w:p w14:paraId="1FEEBBF9" w14:textId="77777777" w:rsidR="00BD073A" w:rsidRPr="00A40018" w:rsidRDefault="00BD073A" w:rsidP="00C0634A">
            <w:pPr>
              <w:snapToGrid w:val="0"/>
              <w:rPr>
                <w:rFonts w:ascii="仿宋_GB2312" w:eastAsia="仿宋_GB2312"/>
                <w:sz w:val="25"/>
              </w:rPr>
            </w:pPr>
          </w:p>
          <w:p w14:paraId="24AE103B" w14:textId="77777777" w:rsidR="00BD073A" w:rsidRPr="00A40018" w:rsidRDefault="00BD073A" w:rsidP="00C0634A">
            <w:pPr>
              <w:snapToGrid w:val="0"/>
              <w:rPr>
                <w:rFonts w:ascii="仿宋_GB2312" w:eastAsia="仿宋_GB2312"/>
                <w:sz w:val="25"/>
              </w:rPr>
            </w:pPr>
          </w:p>
        </w:tc>
      </w:tr>
    </w:tbl>
    <w:p w14:paraId="679F78C6" w14:textId="77777777" w:rsidR="00BD073A" w:rsidRPr="00005890" w:rsidRDefault="00BD073A" w:rsidP="00A40018">
      <w:pPr>
        <w:pStyle w:val="af2"/>
      </w:pPr>
      <w:r w:rsidRPr="00005890">
        <w:rPr>
          <w:rFonts w:hint="eastAsia"/>
        </w:rPr>
        <w:lastRenderedPageBreak/>
        <w:t>三、项目的实施与预期效果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1"/>
      </w:tblGrid>
      <w:tr w:rsidR="00BD073A" w:rsidRPr="00005890" w14:paraId="65C47381" w14:textId="77777777" w:rsidTr="00C0634A">
        <w:trPr>
          <w:trHeight w:val="4280"/>
          <w:jc w:val="center"/>
        </w:trPr>
        <w:tc>
          <w:tcPr>
            <w:tcW w:w="9021" w:type="dxa"/>
          </w:tcPr>
          <w:p w14:paraId="6BE9318C" w14:textId="77777777" w:rsidR="00BD073A" w:rsidRPr="00A40018" w:rsidRDefault="00BD073A" w:rsidP="00C0634A">
            <w:pPr>
              <w:snapToGrid w:val="0"/>
              <w:rPr>
                <w:rFonts w:ascii="仿宋_GB2312" w:eastAsia="仿宋_GB2312"/>
                <w:sz w:val="28"/>
                <w:szCs w:val="28"/>
              </w:rPr>
            </w:pPr>
            <w:r w:rsidRPr="00A40018">
              <w:rPr>
                <w:rFonts w:ascii="仿宋_GB2312" w:eastAsia="仿宋_GB2312" w:hint="eastAsia"/>
                <w:sz w:val="24"/>
              </w:rPr>
              <w:t>主要内容提示：</w:t>
            </w:r>
            <w:r w:rsidRPr="00A40018">
              <w:rPr>
                <w:rFonts w:ascii="仿宋_GB2312" w:eastAsia="仿宋_GB2312" w:hint="eastAsia"/>
                <w:sz w:val="28"/>
                <w:szCs w:val="28"/>
              </w:rPr>
              <w:t>1.项目的总体目标,2.项目建设的思路，3.预期效果.</w:t>
            </w:r>
          </w:p>
          <w:p w14:paraId="6C1EBE18" w14:textId="77777777" w:rsidR="00BD073A" w:rsidRPr="00A40018" w:rsidRDefault="00BD073A" w:rsidP="00C0634A">
            <w:pPr>
              <w:snapToGrid w:val="0"/>
              <w:rPr>
                <w:rFonts w:ascii="仿宋_GB2312" w:eastAsia="仿宋_GB2312"/>
                <w:sz w:val="24"/>
              </w:rPr>
            </w:pPr>
            <w:r w:rsidRPr="00A40018">
              <w:rPr>
                <w:rFonts w:ascii="仿宋_GB2312" w:eastAsia="仿宋_GB2312" w:hint="eastAsia"/>
                <w:sz w:val="24"/>
              </w:rPr>
              <w:t>（合作成果包括企业参与制定的人才培养方案、合作开发的新专业、合作开发的课程和教材、接收学生实习实训与就业、接收教师下企业实践锻炼、共同开展的横向课题研究、共同申报的省市级纵向课题、学院服务于企业的技术成果转让、技术培训、技术咨询、技术服务、技术承包等，可以用具体数据加以说明。）</w:t>
            </w:r>
          </w:p>
          <w:p w14:paraId="726F90D5" w14:textId="77777777" w:rsidR="00BD073A" w:rsidRPr="00A40018" w:rsidRDefault="00BD073A" w:rsidP="00C0634A">
            <w:pPr>
              <w:snapToGrid w:val="0"/>
              <w:rPr>
                <w:rFonts w:ascii="仿宋_GB2312" w:eastAsia="仿宋_GB2312"/>
                <w:sz w:val="25"/>
              </w:rPr>
            </w:pPr>
          </w:p>
          <w:p w14:paraId="3D142DCB" w14:textId="77777777" w:rsidR="00BD073A" w:rsidRPr="00A40018" w:rsidRDefault="00BD073A" w:rsidP="00C0634A">
            <w:pPr>
              <w:snapToGrid w:val="0"/>
              <w:rPr>
                <w:rFonts w:ascii="仿宋_GB2312" w:eastAsia="仿宋_GB2312"/>
                <w:sz w:val="25"/>
              </w:rPr>
            </w:pPr>
          </w:p>
          <w:p w14:paraId="4A2DACAC" w14:textId="77777777" w:rsidR="00BD073A" w:rsidRPr="00A40018" w:rsidRDefault="00BD073A" w:rsidP="00C0634A">
            <w:pPr>
              <w:snapToGrid w:val="0"/>
              <w:rPr>
                <w:rFonts w:ascii="仿宋_GB2312" w:eastAsia="仿宋_GB2312"/>
                <w:sz w:val="25"/>
              </w:rPr>
            </w:pPr>
          </w:p>
          <w:p w14:paraId="554619DA" w14:textId="77777777" w:rsidR="00BD073A" w:rsidRPr="00A40018" w:rsidRDefault="00BD073A" w:rsidP="00C0634A">
            <w:pPr>
              <w:snapToGrid w:val="0"/>
              <w:rPr>
                <w:rFonts w:ascii="仿宋_GB2312" w:eastAsia="仿宋_GB2312"/>
                <w:sz w:val="25"/>
              </w:rPr>
            </w:pPr>
          </w:p>
          <w:p w14:paraId="7D5A9217" w14:textId="77777777" w:rsidR="00BD073A" w:rsidRPr="00A40018" w:rsidRDefault="00BD073A" w:rsidP="00C0634A">
            <w:pPr>
              <w:snapToGrid w:val="0"/>
              <w:rPr>
                <w:rFonts w:ascii="仿宋_GB2312" w:eastAsia="仿宋_GB2312"/>
                <w:sz w:val="25"/>
              </w:rPr>
            </w:pPr>
          </w:p>
          <w:p w14:paraId="16A36AA7" w14:textId="77777777" w:rsidR="00BD073A" w:rsidRPr="00A40018" w:rsidRDefault="00BD073A" w:rsidP="00C0634A">
            <w:pPr>
              <w:snapToGrid w:val="0"/>
              <w:rPr>
                <w:rFonts w:ascii="仿宋_GB2312" w:eastAsia="仿宋_GB2312"/>
                <w:sz w:val="25"/>
              </w:rPr>
            </w:pPr>
          </w:p>
          <w:p w14:paraId="163F4A88" w14:textId="77777777" w:rsidR="00BD073A" w:rsidRPr="00A40018" w:rsidRDefault="00BD073A" w:rsidP="00C0634A">
            <w:pPr>
              <w:snapToGrid w:val="0"/>
              <w:rPr>
                <w:rFonts w:ascii="仿宋_GB2312" w:eastAsia="仿宋_GB2312"/>
                <w:sz w:val="25"/>
              </w:rPr>
            </w:pPr>
          </w:p>
          <w:p w14:paraId="151B1049" w14:textId="77777777" w:rsidR="00BD073A" w:rsidRPr="00A40018" w:rsidRDefault="00BD073A" w:rsidP="00C0634A">
            <w:pPr>
              <w:snapToGrid w:val="0"/>
              <w:rPr>
                <w:rFonts w:ascii="仿宋_GB2312" w:eastAsia="仿宋_GB2312"/>
                <w:sz w:val="25"/>
              </w:rPr>
            </w:pPr>
          </w:p>
          <w:p w14:paraId="4A4C81EE" w14:textId="77777777" w:rsidR="00BD073A" w:rsidRPr="00A40018" w:rsidRDefault="00BD073A" w:rsidP="00C0634A">
            <w:pPr>
              <w:snapToGrid w:val="0"/>
              <w:rPr>
                <w:rFonts w:ascii="仿宋_GB2312" w:eastAsia="仿宋_GB2312"/>
                <w:sz w:val="25"/>
              </w:rPr>
            </w:pPr>
          </w:p>
          <w:p w14:paraId="74217740" w14:textId="77777777" w:rsidR="00BD073A" w:rsidRPr="00A40018" w:rsidRDefault="00BD073A" w:rsidP="00C0634A">
            <w:pPr>
              <w:snapToGrid w:val="0"/>
              <w:rPr>
                <w:rFonts w:ascii="仿宋_GB2312" w:eastAsia="仿宋_GB2312"/>
                <w:sz w:val="25"/>
              </w:rPr>
            </w:pPr>
          </w:p>
          <w:p w14:paraId="42E8D2C1" w14:textId="77777777" w:rsidR="00BD073A" w:rsidRPr="00A40018" w:rsidRDefault="00BD073A" w:rsidP="00C0634A">
            <w:pPr>
              <w:snapToGrid w:val="0"/>
              <w:rPr>
                <w:rFonts w:ascii="仿宋_GB2312" w:eastAsia="仿宋_GB2312"/>
                <w:sz w:val="25"/>
              </w:rPr>
            </w:pPr>
          </w:p>
          <w:p w14:paraId="78E9FD5E" w14:textId="77777777" w:rsidR="00BD073A" w:rsidRPr="00A40018" w:rsidRDefault="00BD073A" w:rsidP="00C0634A">
            <w:pPr>
              <w:snapToGrid w:val="0"/>
              <w:rPr>
                <w:rFonts w:ascii="仿宋_GB2312" w:eastAsia="仿宋_GB2312"/>
                <w:sz w:val="25"/>
              </w:rPr>
            </w:pPr>
          </w:p>
          <w:p w14:paraId="43A9F563" w14:textId="77777777" w:rsidR="00BD073A" w:rsidRPr="00A40018" w:rsidRDefault="00BD073A" w:rsidP="00C0634A">
            <w:pPr>
              <w:snapToGrid w:val="0"/>
              <w:rPr>
                <w:rFonts w:ascii="仿宋_GB2312" w:eastAsia="仿宋_GB2312"/>
                <w:sz w:val="25"/>
              </w:rPr>
            </w:pPr>
          </w:p>
          <w:p w14:paraId="6A37A2B7" w14:textId="77777777" w:rsidR="00BD073A" w:rsidRPr="00A40018" w:rsidRDefault="00BD073A" w:rsidP="00C0634A">
            <w:pPr>
              <w:snapToGrid w:val="0"/>
              <w:rPr>
                <w:rFonts w:ascii="仿宋_GB2312" w:eastAsia="仿宋_GB2312"/>
                <w:sz w:val="25"/>
              </w:rPr>
            </w:pPr>
          </w:p>
          <w:p w14:paraId="736A38D1" w14:textId="77777777" w:rsidR="00BD073A" w:rsidRPr="00A40018" w:rsidRDefault="00BD073A" w:rsidP="00C0634A">
            <w:pPr>
              <w:snapToGrid w:val="0"/>
              <w:rPr>
                <w:rFonts w:ascii="仿宋_GB2312" w:eastAsia="仿宋_GB2312"/>
                <w:sz w:val="25"/>
              </w:rPr>
            </w:pPr>
          </w:p>
          <w:p w14:paraId="4D12B12C" w14:textId="77777777" w:rsidR="00BD073A" w:rsidRPr="00A40018" w:rsidRDefault="00BD073A" w:rsidP="00C0634A">
            <w:pPr>
              <w:snapToGrid w:val="0"/>
              <w:rPr>
                <w:rFonts w:ascii="仿宋_GB2312" w:eastAsia="仿宋_GB2312"/>
                <w:sz w:val="25"/>
              </w:rPr>
            </w:pPr>
          </w:p>
          <w:p w14:paraId="6123B994" w14:textId="77777777" w:rsidR="00BD073A" w:rsidRPr="00A40018" w:rsidRDefault="00BD073A" w:rsidP="00C0634A">
            <w:pPr>
              <w:snapToGrid w:val="0"/>
              <w:rPr>
                <w:rFonts w:ascii="仿宋_GB2312" w:eastAsia="仿宋_GB2312"/>
                <w:sz w:val="25"/>
              </w:rPr>
            </w:pPr>
          </w:p>
          <w:p w14:paraId="32933F61" w14:textId="77777777" w:rsidR="00BD073A" w:rsidRPr="00A40018" w:rsidRDefault="00BD073A" w:rsidP="00C0634A">
            <w:pPr>
              <w:snapToGrid w:val="0"/>
              <w:rPr>
                <w:rFonts w:ascii="仿宋_GB2312" w:eastAsia="仿宋_GB2312"/>
                <w:sz w:val="25"/>
              </w:rPr>
            </w:pPr>
          </w:p>
          <w:p w14:paraId="55F33332" w14:textId="77777777" w:rsidR="00BD073A" w:rsidRPr="00A40018" w:rsidRDefault="00BD073A" w:rsidP="00C0634A">
            <w:pPr>
              <w:snapToGrid w:val="0"/>
              <w:rPr>
                <w:rFonts w:ascii="仿宋_GB2312" w:eastAsia="仿宋_GB2312"/>
                <w:sz w:val="25"/>
              </w:rPr>
            </w:pPr>
          </w:p>
          <w:p w14:paraId="6DFFDF86" w14:textId="77777777" w:rsidR="00BD073A" w:rsidRPr="00A40018" w:rsidRDefault="00BD073A" w:rsidP="00C0634A">
            <w:pPr>
              <w:snapToGrid w:val="0"/>
              <w:rPr>
                <w:rFonts w:ascii="仿宋_GB2312" w:eastAsia="仿宋_GB2312"/>
                <w:sz w:val="25"/>
              </w:rPr>
            </w:pPr>
          </w:p>
          <w:p w14:paraId="0C2F1A22" w14:textId="77777777" w:rsidR="00BD073A" w:rsidRPr="00A40018" w:rsidRDefault="00BD073A" w:rsidP="00C0634A">
            <w:pPr>
              <w:snapToGrid w:val="0"/>
              <w:rPr>
                <w:rFonts w:ascii="仿宋_GB2312" w:eastAsia="仿宋_GB2312"/>
                <w:sz w:val="25"/>
              </w:rPr>
            </w:pPr>
          </w:p>
          <w:p w14:paraId="060A46F9" w14:textId="77777777" w:rsidR="00BD073A" w:rsidRPr="00A40018" w:rsidRDefault="00BD073A" w:rsidP="00C0634A">
            <w:pPr>
              <w:snapToGrid w:val="0"/>
              <w:rPr>
                <w:rFonts w:ascii="仿宋_GB2312" w:eastAsia="仿宋_GB2312"/>
                <w:sz w:val="25"/>
              </w:rPr>
            </w:pPr>
          </w:p>
          <w:p w14:paraId="53516FE9" w14:textId="77777777" w:rsidR="00BD073A" w:rsidRPr="00A40018" w:rsidRDefault="00BD073A" w:rsidP="00C0634A">
            <w:pPr>
              <w:snapToGrid w:val="0"/>
              <w:rPr>
                <w:rFonts w:ascii="仿宋_GB2312" w:eastAsia="仿宋_GB2312"/>
                <w:sz w:val="25"/>
              </w:rPr>
            </w:pPr>
          </w:p>
          <w:p w14:paraId="763F12FC" w14:textId="77777777" w:rsidR="00BD073A" w:rsidRPr="00A40018" w:rsidRDefault="00BD073A" w:rsidP="00C0634A">
            <w:pPr>
              <w:snapToGrid w:val="0"/>
              <w:rPr>
                <w:rFonts w:ascii="仿宋_GB2312" w:eastAsia="仿宋_GB2312"/>
                <w:sz w:val="25"/>
              </w:rPr>
            </w:pPr>
          </w:p>
          <w:p w14:paraId="6CC8497A" w14:textId="77777777" w:rsidR="00BD073A" w:rsidRPr="00A40018" w:rsidRDefault="00BD073A" w:rsidP="00C0634A">
            <w:pPr>
              <w:snapToGrid w:val="0"/>
              <w:rPr>
                <w:rFonts w:ascii="仿宋_GB2312" w:eastAsia="仿宋_GB2312"/>
                <w:sz w:val="25"/>
              </w:rPr>
            </w:pPr>
          </w:p>
          <w:p w14:paraId="5AB7B7F1" w14:textId="77777777" w:rsidR="00BD073A" w:rsidRPr="00A40018" w:rsidRDefault="00BD073A" w:rsidP="00C0634A">
            <w:pPr>
              <w:snapToGrid w:val="0"/>
              <w:rPr>
                <w:rFonts w:ascii="仿宋_GB2312" w:eastAsia="仿宋_GB2312"/>
                <w:sz w:val="25"/>
              </w:rPr>
            </w:pPr>
          </w:p>
          <w:p w14:paraId="551884AC" w14:textId="77777777" w:rsidR="00BD073A" w:rsidRPr="00A40018" w:rsidRDefault="00BD073A" w:rsidP="00C0634A">
            <w:pPr>
              <w:snapToGrid w:val="0"/>
              <w:rPr>
                <w:rFonts w:ascii="仿宋_GB2312" w:eastAsia="仿宋_GB2312"/>
                <w:sz w:val="25"/>
              </w:rPr>
            </w:pPr>
          </w:p>
          <w:p w14:paraId="28A69872" w14:textId="77777777" w:rsidR="00BD073A" w:rsidRPr="00A40018" w:rsidRDefault="00BD073A" w:rsidP="00C0634A">
            <w:pPr>
              <w:snapToGrid w:val="0"/>
              <w:rPr>
                <w:rFonts w:ascii="仿宋_GB2312" w:eastAsia="仿宋_GB2312"/>
                <w:sz w:val="25"/>
              </w:rPr>
            </w:pPr>
          </w:p>
          <w:p w14:paraId="1A331EB7" w14:textId="77777777" w:rsidR="00BD073A" w:rsidRPr="00A40018" w:rsidRDefault="00BD073A" w:rsidP="00C0634A">
            <w:pPr>
              <w:snapToGrid w:val="0"/>
              <w:rPr>
                <w:rFonts w:ascii="仿宋_GB2312" w:eastAsia="仿宋_GB2312"/>
                <w:sz w:val="25"/>
              </w:rPr>
            </w:pPr>
          </w:p>
          <w:p w14:paraId="362E0907" w14:textId="77777777" w:rsidR="00BD073A" w:rsidRPr="00A40018" w:rsidRDefault="00BD073A" w:rsidP="00C0634A">
            <w:pPr>
              <w:snapToGrid w:val="0"/>
              <w:rPr>
                <w:rFonts w:ascii="仿宋_GB2312" w:eastAsia="仿宋_GB2312"/>
                <w:sz w:val="25"/>
              </w:rPr>
            </w:pPr>
          </w:p>
          <w:p w14:paraId="1F1D3460" w14:textId="77777777" w:rsidR="00BD073A" w:rsidRPr="00A40018" w:rsidRDefault="00BD073A" w:rsidP="00C0634A">
            <w:pPr>
              <w:snapToGrid w:val="0"/>
              <w:rPr>
                <w:rFonts w:ascii="仿宋_GB2312" w:eastAsia="仿宋_GB2312"/>
                <w:sz w:val="25"/>
              </w:rPr>
            </w:pPr>
          </w:p>
          <w:p w14:paraId="3E6F10C1" w14:textId="77777777" w:rsidR="00BD073A" w:rsidRPr="00A40018" w:rsidRDefault="00BD073A" w:rsidP="00C0634A">
            <w:pPr>
              <w:snapToGrid w:val="0"/>
              <w:rPr>
                <w:rFonts w:ascii="仿宋_GB2312" w:eastAsia="仿宋_GB2312"/>
                <w:sz w:val="25"/>
              </w:rPr>
            </w:pPr>
          </w:p>
          <w:p w14:paraId="45E299B3" w14:textId="77777777" w:rsidR="00BD073A" w:rsidRPr="00A40018" w:rsidRDefault="00BD073A" w:rsidP="00C0634A">
            <w:pPr>
              <w:snapToGrid w:val="0"/>
              <w:rPr>
                <w:rFonts w:ascii="仿宋_GB2312" w:eastAsia="仿宋_GB2312"/>
                <w:sz w:val="25"/>
              </w:rPr>
            </w:pPr>
          </w:p>
          <w:p w14:paraId="212F3CD9" w14:textId="77777777" w:rsidR="00BD073A" w:rsidRPr="00A40018" w:rsidRDefault="00BD073A" w:rsidP="00C0634A">
            <w:pPr>
              <w:snapToGrid w:val="0"/>
              <w:rPr>
                <w:rFonts w:ascii="仿宋_GB2312" w:eastAsia="仿宋_GB2312"/>
                <w:sz w:val="25"/>
              </w:rPr>
            </w:pPr>
          </w:p>
          <w:p w14:paraId="2C3E1BFD" w14:textId="77777777" w:rsidR="00BD073A" w:rsidRPr="00A40018" w:rsidRDefault="00BD073A" w:rsidP="00C0634A">
            <w:pPr>
              <w:snapToGrid w:val="0"/>
              <w:rPr>
                <w:rFonts w:ascii="仿宋_GB2312" w:eastAsia="仿宋_GB2312"/>
                <w:sz w:val="25"/>
              </w:rPr>
            </w:pPr>
          </w:p>
        </w:tc>
      </w:tr>
    </w:tbl>
    <w:p w14:paraId="3C8FF75A" w14:textId="77777777" w:rsidR="00BD073A" w:rsidRPr="00005890" w:rsidRDefault="00BD073A" w:rsidP="00A40018">
      <w:pPr>
        <w:pStyle w:val="af2"/>
      </w:pPr>
      <w:r w:rsidRPr="00005890">
        <w:rPr>
          <w:rFonts w:hint="eastAsia"/>
        </w:rPr>
        <w:lastRenderedPageBreak/>
        <w:t>四、学院提供资源或经费投入概算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A40018" w14:paraId="1FBA52E2" w14:textId="77777777" w:rsidTr="00C0634A">
        <w:trPr>
          <w:trHeight w:val="1547"/>
          <w:jc w:val="center"/>
        </w:trPr>
        <w:tc>
          <w:tcPr>
            <w:tcW w:w="9201" w:type="dxa"/>
          </w:tcPr>
          <w:p w14:paraId="7A110937" w14:textId="77777777" w:rsidR="00BD073A" w:rsidRPr="00A40018" w:rsidRDefault="00BD073A" w:rsidP="00C0634A">
            <w:pPr>
              <w:snapToGrid w:val="0"/>
              <w:rPr>
                <w:rFonts w:ascii="仿宋_GB2312" w:eastAsia="仿宋_GB2312"/>
                <w:sz w:val="28"/>
                <w:szCs w:val="28"/>
              </w:rPr>
            </w:pPr>
            <w:r w:rsidRPr="00A40018">
              <w:rPr>
                <w:rFonts w:ascii="仿宋_GB2312" w:eastAsia="仿宋_GB2312" w:hint="eastAsia"/>
                <w:sz w:val="28"/>
                <w:szCs w:val="28"/>
              </w:rPr>
              <w:t>主要内容提示：需学院提供房屋、土地、仪器设备、水电气等资源或投入经费的项目，列出详细的资源需求与供给、经费支出与来源情况。（可附页）</w:t>
            </w:r>
          </w:p>
          <w:p w14:paraId="7A9B74CB" w14:textId="77777777" w:rsidR="00BD073A" w:rsidRPr="00A40018" w:rsidRDefault="00BD073A" w:rsidP="00C0634A">
            <w:pPr>
              <w:spacing w:line="400" w:lineRule="exact"/>
              <w:rPr>
                <w:rFonts w:ascii="仿宋_GB2312" w:eastAsia="仿宋_GB2312"/>
                <w:sz w:val="25"/>
              </w:rPr>
            </w:pPr>
          </w:p>
          <w:p w14:paraId="38DC8CA7" w14:textId="77777777" w:rsidR="00BD073A" w:rsidRPr="00A40018" w:rsidRDefault="00BD073A" w:rsidP="00C0634A">
            <w:pPr>
              <w:spacing w:line="400" w:lineRule="exact"/>
              <w:rPr>
                <w:rFonts w:ascii="仿宋_GB2312" w:eastAsia="仿宋_GB2312"/>
                <w:sz w:val="25"/>
              </w:rPr>
            </w:pPr>
          </w:p>
          <w:p w14:paraId="000CB4B8" w14:textId="77777777" w:rsidR="00BD073A" w:rsidRPr="00A40018" w:rsidRDefault="00BD073A" w:rsidP="00C0634A">
            <w:pPr>
              <w:spacing w:line="400" w:lineRule="exact"/>
              <w:rPr>
                <w:rFonts w:ascii="仿宋_GB2312" w:eastAsia="仿宋_GB2312"/>
                <w:sz w:val="25"/>
              </w:rPr>
            </w:pPr>
          </w:p>
          <w:p w14:paraId="027DA65A" w14:textId="77777777" w:rsidR="00BD073A" w:rsidRPr="00A40018" w:rsidRDefault="00BD073A" w:rsidP="00C0634A">
            <w:pPr>
              <w:spacing w:line="400" w:lineRule="exact"/>
              <w:rPr>
                <w:rFonts w:ascii="仿宋_GB2312" w:eastAsia="仿宋_GB2312"/>
                <w:sz w:val="25"/>
              </w:rPr>
            </w:pPr>
          </w:p>
          <w:p w14:paraId="29638451" w14:textId="77777777" w:rsidR="00BD073A" w:rsidRPr="00A40018" w:rsidRDefault="00BD073A" w:rsidP="00C0634A">
            <w:pPr>
              <w:spacing w:line="400" w:lineRule="exact"/>
              <w:rPr>
                <w:rFonts w:ascii="仿宋_GB2312" w:eastAsia="仿宋_GB2312"/>
                <w:sz w:val="25"/>
              </w:rPr>
            </w:pPr>
          </w:p>
          <w:p w14:paraId="69D7F2B4" w14:textId="77777777" w:rsidR="00BD073A" w:rsidRPr="00A40018" w:rsidRDefault="00BD073A" w:rsidP="00C0634A">
            <w:pPr>
              <w:spacing w:line="400" w:lineRule="exact"/>
              <w:rPr>
                <w:rFonts w:ascii="仿宋_GB2312" w:eastAsia="仿宋_GB2312"/>
                <w:sz w:val="25"/>
              </w:rPr>
            </w:pPr>
          </w:p>
          <w:p w14:paraId="1C86E4DF" w14:textId="77777777" w:rsidR="00BD073A" w:rsidRPr="00A40018" w:rsidRDefault="00BD073A" w:rsidP="00C0634A">
            <w:pPr>
              <w:spacing w:line="400" w:lineRule="exact"/>
              <w:rPr>
                <w:rFonts w:ascii="仿宋_GB2312" w:eastAsia="仿宋_GB2312"/>
                <w:sz w:val="25"/>
              </w:rPr>
            </w:pPr>
          </w:p>
          <w:p w14:paraId="7E06EDB0" w14:textId="77777777" w:rsidR="00BD073A" w:rsidRPr="00A40018" w:rsidRDefault="00BD073A" w:rsidP="00C0634A">
            <w:pPr>
              <w:spacing w:line="400" w:lineRule="exact"/>
              <w:rPr>
                <w:rFonts w:ascii="仿宋_GB2312" w:eastAsia="仿宋_GB2312"/>
                <w:sz w:val="25"/>
              </w:rPr>
            </w:pPr>
          </w:p>
          <w:p w14:paraId="6AD97F5B" w14:textId="77777777" w:rsidR="00BD073A" w:rsidRPr="00A40018" w:rsidRDefault="00BD073A" w:rsidP="00C0634A">
            <w:pPr>
              <w:spacing w:line="400" w:lineRule="exact"/>
              <w:rPr>
                <w:rFonts w:ascii="仿宋_GB2312" w:eastAsia="仿宋_GB2312"/>
                <w:sz w:val="25"/>
              </w:rPr>
            </w:pPr>
          </w:p>
          <w:p w14:paraId="34F7C12B" w14:textId="77777777" w:rsidR="00BD073A" w:rsidRPr="00A40018" w:rsidRDefault="00BD073A" w:rsidP="00C0634A">
            <w:pPr>
              <w:widowControl/>
              <w:snapToGrid w:val="0"/>
              <w:jc w:val="left"/>
              <w:rPr>
                <w:rFonts w:ascii="仿宋_GB2312" w:eastAsia="仿宋_GB2312"/>
                <w:sz w:val="25"/>
              </w:rPr>
            </w:pPr>
          </w:p>
        </w:tc>
      </w:tr>
    </w:tbl>
    <w:p w14:paraId="4A0A6DC9" w14:textId="77777777" w:rsidR="00BD073A" w:rsidRPr="00005890" w:rsidRDefault="00BD073A" w:rsidP="00A40018">
      <w:pPr>
        <w:pStyle w:val="af2"/>
      </w:pPr>
      <w:r w:rsidRPr="00005890">
        <w:rPr>
          <w:rFonts w:hint="eastAsia"/>
        </w:rPr>
        <w:t>五、项目归属单位承诺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A40018" w14:paraId="09A4E730" w14:textId="77777777" w:rsidTr="00C0634A">
        <w:trPr>
          <w:trHeight w:val="90"/>
          <w:jc w:val="center"/>
        </w:trPr>
        <w:tc>
          <w:tcPr>
            <w:tcW w:w="9201" w:type="dxa"/>
            <w:vAlign w:val="center"/>
          </w:tcPr>
          <w:p w14:paraId="0D228F04" w14:textId="77777777" w:rsidR="00BD073A" w:rsidRPr="00A40018" w:rsidRDefault="00BD073A" w:rsidP="00C0634A">
            <w:pPr>
              <w:spacing w:line="400" w:lineRule="exact"/>
              <w:ind w:firstLineChars="200" w:firstLine="420"/>
              <w:rPr>
                <w:rFonts w:ascii="仿宋_GB2312" w:eastAsia="仿宋_GB2312"/>
                <w:szCs w:val="21"/>
              </w:rPr>
            </w:pPr>
            <w:r w:rsidRPr="00A40018">
              <w:rPr>
                <w:rFonts w:ascii="仿宋_GB2312" w:eastAsia="仿宋_GB2312" w:hint="eastAsia"/>
                <w:szCs w:val="21"/>
              </w:rPr>
              <w:t>我保证本申请书所填内容真实。如果获准立项，我与本项目组成员将严格遵守学院有关规定，按计划实施项目，按时完成项目各项内容和报送有关材料。</w:t>
            </w:r>
          </w:p>
          <w:p w14:paraId="01D53B83" w14:textId="77777777" w:rsidR="00BD073A" w:rsidRPr="00A40018" w:rsidRDefault="00BD073A" w:rsidP="00C0634A">
            <w:pPr>
              <w:spacing w:line="400" w:lineRule="exact"/>
              <w:ind w:firstLineChars="500" w:firstLine="1450"/>
              <w:rPr>
                <w:rFonts w:ascii="仿宋_GB2312" w:eastAsia="仿宋_GB2312"/>
                <w:sz w:val="29"/>
              </w:rPr>
            </w:pPr>
          </w:p>
          <w:p w14:paraId="6C58C6C3" w14:textId="77777777" w:rsidR="00BD073A" w:rsidRPr="00A40018" w:rsidRDefault="00BD073A" w:rsidP="00C0634A">
            <w:pPr>
              <w:spacing w:line="400" w:lineRule="exact"/>
              <w:ind w:firstLineChars="500" w:firstLine="1450"/>
              <w:rPr>
                <w:rFonts w:ascii="仿宋_GB2312" w:eastAsia="仿宋_GB2312"/>
                <w:sz w:val="29"/>
              </w:rPr>
            </w:pPr>
          </w:p>
          <w:p w14:paraId="24CE0D32" w14:textId="77777777" w:rsidR="00BD073A" w:rsidRPr="00A40018" w:rsidRDefault="00BD073A" w:rsidP="00C0634A">
            <w:pPr>
              <w:spacing w:line="400" w:lineRule="exact"/>
              <w:ind w:firstLineChars="500" w:firstLine="1450"/>
              <w:rPr>
                <w:rFonts w:ascii="仿宋_GB2312" w:eastAsia="仿宋_GB2312"/>
                <w:sz w:val="29"/>
              </w:rPr>
            </w:pPr>
          </w:p>
          <w:p w14:paraId="0FDD065E" w14:textId="77777777" w:rsidR="00BD073A" w:rsidRPr="00A40018" w:rsidRDefault="00BD073A" w:rsidP="00C0634A">
            <w:pPr>
              <w:spacing w:line="400" w:lineRule="exact"/>
              <w:ind w:firstLineChars="950" w:firstLine="2755"/>
              <w:rPr>
                <w:rFonts w:ascii="仿宋_GB2312" w:eastAsia="仿宋_GB2312"/>
                <w:sz w:val="24"/>
              </w:rPr>
            </w:pPr>
            <w:r w:rsidRPr="00A40018">
              <w:rPr>
                <w:rFonts w:ascii="仿宋_GB2312" w:eastAsia="仿宋_GB2312" w:hint="eastAsia"/>
                <w:sz w:val="29"/>
              </w:rPr>
              <w:t xml:space="preserve">             </w:t>
            </w:r>
            <w:r w:rsidRPr="00A40018">
              <w:rPr>
                <w:rFonts w:ascii="仿宋_GB2312" w:eastAsia="仿宋_GB2312" w:hint="eastAsia"/>
                <w:sz w:val="24"/>
              </w:rPr>
              <w:t xml:space="preserve"> 项目归属单位负责人签名：</w:t>
            </w:r>
          </w:p>
          <w:p w14:paraId="2D49F767" w14:textId="77777777" w:rsidR="00BD073A" w:rsidRPr="00A40018" w:rsidRDefault="00BD073A" w:rsidP="00C0634A">
            <w:pPr>
              <w:spacing w:line="400" w:lineRule="exact"/>
              <w:ind w:firstLineChars="2550" w:firstLine="6120"/>
              <w:rPr>
                <w:rFonts w:ascii="仿宋_GB2312" w:eastAsia="仿宋_GB2312"/>
                <w:sz w:val="29"/>
              </w:rPr>
            </w:pPr>
            <w:r w:rsidRPr="00A40018">
              <w:rPr>
                <w:rFonts w:ascii="仿宋_GB2312" w:eastAsia="仿宋_GB2312" w:hint="eastAsia"/>
                <w:sz w:val="24"/>
              </w:rPr>
              <w:t>年    月    日</w:t>
            </w:r>
          </w:p>
        </w:tc>
      </w:tr>
    </w:tbl>
    <w:p w14:paraId="1645DBD4" w14:textId="77777777" w:rsidR="00BD073A" w:rsidRPr="00005890" w:rsidRDefault="00BD073A" w:rsidP="00A40018">
      <w:pPr>
        <w:pStyle w:val="af2"/>
      </w:pPr>
      <w:r w:rsidRPr="00005890">
        <w:rPr>
          <w:rFonts w:hint="eastAsia"/>
        </w:rPr>
        <w:t>六、项目归属单位及相关单位意见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A40018" w14:paraId="0007CEA9" w14:textId="77777777" w:rsidTr="00C0634A">
        <w:trPr>
          <w:trHeight w:val="1487"/>
          <w:jc w:val="center"/>
        </w:trPr>
        <w:tc>
          <w:tcPr>
            <w:tcW w:w="9201" w:type="dxa"/>
            <w:vAlign w:val="center"/>
          </w:tcPr>
          <w:p w14:paraId="110F211F" w14:textId="77777777" w:rsidR="00BD073A" w:rsidRPr="00A40018" w:rsidRDefault="00BD073A" w:rsidP="00C0634A">
            <w:pPr>
              <w:spacing w:line="400" w:lineRule="exact"/>
              <w:rPr>
                <w:rFonts w:ascii="仿宋_GB2312" w:eastAsia="仿宋_GB2312"/>
                <w:sz w:val="29"/>
              </w:rPr>
            </w:pPr>
            <w:r w:rsidRPr="00A40018">
              <w:rPr>
                <w:rFonts w:ascii="仿宋_GB2312" w:eastAsia="仿宋_GB2312" w:hint="eastAsia"/>
                <w:sz w:val="29"/>
              </w:rPr>
              <w:t>归属单位意见：</w:t>
            </w:r>
          </w:p>
          <w:p w14:paraId="0C765238" w14:textId="77777777" w:rsidR="00BD073A" w:rsidRPr="00A40018" w:rsidRDefault="00BD073A" w:rsidP="00C0634A">
            <w:pPr>
              <w:spacing w:line="400" w:lineRule="exact"/>
              <w:rPr>
                <w:rFonts w:ascii="仿宋_GB2312" w:eastAsia="仿宋_GB2312"/>
                <w:sz w:val="29"/>
              </w:rPr>
            </w:pPr>
          </w:p>
          <w:p w14:paraId="323CEB69" w14:textId="77777777" w:rsidR="00BD073A" w:rsidRPr="00A40018" w:rsidRDefault="00BD073A" w:rsidP="00C0634A">
            <w:pPr>
              <w:spacing w:line="400" w:lineRule="exact"/>
              <w:rPr>
                <w:rFonts w:ascii="仿宋_GB2312" w:eastAsia="仿宋_GB2312"/>
                <w:sz w:val="29"/>
              </w:rPr>
            </w:pPr>
          </w:p>
          <w:p w14:paraId="661FF668" w14:textId="77777777" w:rsidR="00BD073A" w:rsidRPr="00A40018" w:rsidRDefault="00BD073A" w:rsidP="00C0634A">
            <w:pPr>
              <w:spacing w:line="400" w:lineRule="exact"/>
              <w:ind w:firstLineChars="600" w:firstLine="1740"/>
              <w:rPr>
                <w:rFonts w:ascii="仿宋_GB2312" w:eastAsia="仿宋_GB2312"/>
                <w:sz w:val="29"/>
              </w:rPr>
            </w:pPr>
            <w:r w:rsidRPr="00A40018">
              <w:rPr>
                <w:rFonts w:ascii="仿宋_GB2312" w:eastAsia="仿宋_GB2312" w:hint="eastAsia"/>
                <w:sz w:val="29"/>
              </w:rPr>
              <w:t xml:space="preserve">负责人（签名）：               部门公章             </w:t>
            </w:r>
          </w:p>
          <w:p w14:paraId="733CD6C2" w14:textId="77777777" w:rsidR="00BD073A" w:rsidRPr="00A40018" w:rsidRDefault="00BD073A" w:rsidP="00C0634A">
            <w:pPr>
              <w:spacing w:line="400" w:lineRule="exact"/>
              <w:ind w:firstLineChars="1950" w:firstLine="5655"/>
              <w:rPr>
                <w:rFonts w:ascii="仿宋_GB2312" w:eastAsia="仿宋_GB2312"/>
                <w:sz w:val="29"/>
              </w:rPr>
            </w:pPr>
            <w:r w:rsidRPr="00A40018">
              <w:rPr>
                <w:rFonts w:ascii="仿宋_GB2312" w:eastAsia="仿宋_GB2312" w:hint="eastAsia"/>
                <w:sz w:val="29"/>
              </w:rPr>
              <w:t>年    月    日</w:t>
            </w:r>
          </w:p>
        </w:tc>
      </w:tr>
      <w:tr w:rsidR="00BD073A" w:rsidRPr="00A40018" w14:paraId="44ABDDEA" w14:textId="77777777" w:rsidTr="00C0634A">
        <w:trPr>
          <w:trHeight w:val="1452"/>
          <w:jc w:val="center"/>
        </w:trPr>
        <w:tc>
          <w:tcPr>
            <w:tcW w:w="9201" w:type="dxa"/>
            <w:vAlign w:val="center"/>
          </w:tcPr>
          <w:p w14:paraId="468FD860" w14:textId="77777777" w:rsidR="00BD073A" w:rsidRPr="00A40018" w:rsidRDefault="00BD073A" w:rsidP="00C0634A">
            <w:pPr>
              <w:spacing w:line="400" w:lineRule="exact"/>
              <w:rPr>
                <w:rFonts w:ascii="仿宋_GB2312" w:eastAsia="仿宋_GB2312"/>
                <w:sz w:val="29"/>
              </w:rPr>
            </w:pPr>
            <w:r w:rsidRPr="00A40018">
              <w:rPr>
                <w:rFonts w:ascii="仿宋_GB2312" w:eastAsia="仿宋_GB2312" w:hint="eastAsia"/>
                <w:sz w:val="29"/>
              </w:rPr>
              <w:t>相关单位意见：</w:t>
            </w:r>
            <w:r w:rsidRPr="00A40018">
              <w:rPr>
                <w:rFonts w:ascii="仿宋_GB2312" w:eastAsia="仿宋_GB2312" w:hint="eastAsia"/>
                <w:szCs w:val="21"/>
              </w:rPr>
              <w:t>注：如涉及多家单位，需全部会签</w:t>
            </w:r>
          </w:p>
          <w:p w14:paraId="176CB073" w14:textId="77777777" w:rsidR="00BD073A" w:rsidRPr="00A40018" w:rsidRDefault="00BD073A" w:rsidP="00C0634A">
            <w:pPr>
              <w:spacing w:line="400" w:lineRule="exact"/>
              <w:ind w:firstLineChars="1950" w:firstLine="5655"/>
              <w:rPr>
                <w:rFonts w:ascii="仿宋_GB2312" w:eastAsia="仿宋_GB2312"/>
                <w:sz w:val="29"/>
              </w:rPr>
            </w:pPr>
          </w:p>
          <w:p w14:paraId="3FB9D729" w14:textId="77777777" w:rsidR="00BD073A" w:rsidRPr="00A40018" w:rsidRDefault="00BD073A" w:rsidP="00C0634A">
            <w:pPr>
              <w:spacing w:line="400" w:lineRule="exact"/>
              <w:ind w:firstLineChars="1950" w:firstLine="5655"/>
              <w:rPr>
                <w:rFonts w:ascii="仿宋_GB2312" w:eastAsia="仿宋_GB2312"/>
                <w:sz w:val="29"/>
              </w:rPr>
            </w:pPr>
          </w:p>
          <w:p w14:paraId="57802040" w14:textId="77777777" w:rsidR="00BD073A" w:rsidRPr="00A40018" w:rsidRDefault="00BD073A" w:rsidP="00C0634A">
            <w:pPr>
              <w:spacing w:line="400" w:lineRule="exact"/>
              <w:ind w:firstLineChars="1950" w:firstLine="5655"/>
              <w:rPr>
                <w:rFonts w:ascii="仿宋_GB2312" w:eastAsia="仿宋_GB2312"/>
                <w:sz w:val="29"/>
              </w:rPr>
            </w:pPr>
          </w:p>
          <w:p w14:paraId="696227B7" w14:textId="77777777" w:rsidR="00BD073A" w:rsidRPr="00A40018" w:rsidRDefault="00BD073A" w:rsidP="00C0634A">
            <w:pPr>
              <w:spacing w:line="400" w:lineRule="exact"/>
              <w:ind w:firstLineChars="1950" w:firstLine="5655"/>
              <w:rPr>
                <w:rFonts w:ascii="仿宋_GB2312" w:eastAsia="仿宋_GB2312"/>
                <w:sz w:val="29"/>
              </w:rPr>
            </w:pPr>
          </w:p>
          <w:p w14:paraId="759A89F8" w14:textId="77777777" w:rsidR="00BD073A" w:rsidRPr="00A40018" w:rsidRDefault="00BD073A" w:rsidP="00C0634A">
            <w:pPr>
              <w:spacing w:line="400" w:lineRule="exact"/>
              <w:ind w:firstLineChars="1950" w:firstLine="5655"/>
              <w:rPr>
                <w:rFonts w:ascii="仿宋_GB2312" w:eastAsia="仿宋_GB2312"/>
                <w:sz w:val="29"/>
              </w:rPr>
            </w:pPr>
          </w:p>
        </w:tc>
      </w:tr>
    </w:tbl>
    <w:p w14:paraId="106D265D" w14:textId="77777777" w:rsidR="00BD073A" w:rsidRPr="00005890" w:rsidRDefault="00BD073A" w:rsidP="00A40018">
      <w:pPr>
        <w:pStyle w:val="af2"/>
      </w:pPr>
      <w:r w:rsidRPr="00005890">
        <w:rPr>
          <w:rFonts w:hint="eastAsia"/>
        </w:rPr>
        <w:lastRenderedPageBreak/>
        <w:t>七、项目审核会签意见</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458"/>
      </w:tblGrid>
      <w:tr w:rsidR="00BD073A" w:rsidRPr="00A40018" w14:paraId="0F036258" w14:textId="77777777" w:rsidTr="00C0634A">
        <w:trPr>
          <w:trHeight w:val="1016"/>
          <w:jc w:val="center"/>
        </w:trPr>
        <w:tc>
          <w:tcPr>
            <w:tcW w:w="1890" w:type="dxa"/>
            <w:vAlign w:val="center"/>
          </w:tcPr>
          <w:p w14:paraId="466574C8"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部  门</w:t>
            </w:r>
          </w:p>
        </w:tc>
        <w:tc>
          <w:tcPr>
            <w:tcW w:w="7458" w:type="dxa"/>
            <w:vAlign w:val="center"/>
          </w:tcPr>
          <w:p w14:paraId="3D3E02EF"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审核意见</w:t>
            </w:r>
          </w:p>
        </w:tc>
      </w:tr>
      <w:tr w:rsidR="00BD073A" w:rsidRPr="00A40018" w14:paraId="5DF6AF9B" w14:textId="77777777" w:rsidTr="00C0634A">
        <w:trPr>
          <w:trHeight w:val="3765"/>
          <w:jc w:val="center"/>
        </w:trPr>
        <w:tc>
          <w:tcPr>
            <w:tcW w:w="1890" w:type="dxa"/>
            <w:vAlign w:val="center"/>
          </w:tcPr>
          <w:p w14:paraId="0FE08371"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校企办</w:t>
            </w:r>
          </w:p>
        </w:tc>
        <w:tc>
          <w:tcPr>
            <w:tcW w:w="7458" w:type="dxa"/>
            <w:vAlign w:val="center"/>
          </w:tcPr>
          <w:p w14:paraId="331F45BE" w14:textId="77777777" w:rsidR="00BD073A" w:rsidRPr="00A40018" w:rsidRDefault="00BD073A" w:rsidP="00C0634A">
            <w:pPr>
              <w:widowControl/>
              <w:snapToGrid w:val="0"/>
              <w:jc w:val="left"/>
              <w:rPr>
                <w:rFonts w:ascii="仿宋_GB2312" w:eastAsia="仿宋_GB2312"/>
              </w:rPr>
            </w:pPr>
            <w:r w:rsidRPr="00A40018">
              <w:rPr>
                <w:rFonts w:ascii="仿宋_GB2312" w:eastAsia="仿宋_GB2312" w:hint="eastAsia"/>
              </w:rPr>
              <w:t>主要内容提示：审查合作企业资质；审查项目是否符合学院总体规划，是否符合学院定位和发展需求。是否对人才培养的促进作用，是否有利于提高教学质量，是否符合学院专业建设规划等。</w:t>
            </w:r>
          </w:p>
          <w:p w14:paraId="51C34CA2" w14:textId="77777777" w:rsidR="00BD073A" w:rsidRPr="00A40018" w:rsidRDefault="00BD073A" w:rsidP="00C0634A">
            <w:pPr>
              <w:widowControl/>
              <w:snapToGrid w:val="0"/>
              <w:jc w:val="left"/>
              <w:rPr>
                <w:rFonts w:ascii="仿宋_GB2312" w:eastAsia="仿宋_GB2312"/>
              </w:rPr>
            </w:pPr>
          </w:p>
          <w:p w14:paraId="4C5FCF0C" w14:textId="77777777" w:rsidR="00BD073A" w:rsidRPr="00A40018" w:rsidRDefault="00BD073A" w:rsidP="00C0634A">
            <w:pPr>
              <w:widowControl/>
              <w:snapToGrid w:val="0"/>
              <w:jc w:val="left"/>
              <w:rPr>
                <w:rFonts w:ascii="仿宋_GB2312" w:eastAsia="仿宋_GB2312"/>
              </w:rPr>
            </w:pPr>
          </w:p>
          <w:p w14:paraId="1296E44A" w14:textId="77777777" w:rsidR="00BD073A" w:rsidRPr="00A40018" w:rsidRDefault="00BD073A" w:rsidP="00C0634A">
            <w:pPr>
              <w:widowControl/>
              <w:snapToGrid w:val="0"/>
              <w:jc w:val="left"/>
              <w:rPr>
                <w:rFonts w:ascii="仿宋_GB2312" w:eastAsia="仿宋_GB2312"/>
                <w:sz w:val="29"/>
              </w:rPr>
            </w:pPr>
          </w:p>
          <w:p w14:paraId="41C0B80F" w14:textId="77777777" w:rsidR="00BD073A" w:rsidRPr="00A40018" w:rsidRDefault="00BD073A" w:rsidP="00C0634A">
            <w:pPr>
              <w:widowControl/>
              <w:snapToGrid w:val="0"/>
              <w:ind w:leftChars="342" w:left="4558" w:hangingChars="1600" w:hanging="3840"/>
              <w:jc w:val="left"/>
              <w:rPr>
                <w:rFonts w:ascii="仿宋_GB2312" w:eastAsia="仿宋_GB2312"/>
                <w:sz w:val="24"/>
              </w:rPr>
            </w:pPr>
            <w:r w:rsidRPr="00A40018">
              <w:rPr>
                <w:rFonts w:ascii="仿宋_GB2312" w:eastAsia="仿宋_GB2312" w:hint="eastAsia"/>
                <w:sz w:val="24"/>
              </w:rPr>
              <w:t xml:space="preserve">负责人（签名）：                 部门公章                                                              </w:t>
            </w:r>
          </w:p>
          <w:p w14:paraId="1961F4BD" w14:textId="77777777" w:rsidR="00BD073A" w:rsidRPr="00A40018" w:rsidRDefault="00BD073A" w:rsidP="00C0634A">
            <w:pPr>
              <w:spacing w:line="400" w:lineRule="exact"/>
              <w:jc w:val="center"/>
              <w:rPr>
                <w:rFonts w:ascii="仿宋_GB2312" w:eastAsia="仿宋_GB2312"/>
                <w:sz w:val="29"/>
              </w:rPr>
            </w:pPr>
            <w:r w:rsidRPr="00A40018">
              <w:rPr>
                <w:rFonts w:ascii="仿宋_GB2312" w:eastAsia="仿宋_GB2312" w:hint="eastAsia"/>
                <w:sz w:val="24"/>
              </w:rPr>
              <w:t xml:space="preserve">                         年   月   日</w:t>
            </w:r>
          </w:p>
        </w:tc>
      </w:tr>
      <w:tr w:rsidR="00BD073A" w:rsidRPr="00A40018" w14:paraId="7B61D3AD" w14:textId="77777777" w:rsidTr="00C0634A">
        <w:trPr>
          <w:trHeight w:val="3461"/>
          <w:jc w:val="center"/>
        </w:trPr>
        <w:tc>
          <w:tcPr>
            <w:tcW w:w="1890" w:type="dxa"/>
            <w:vAlign w:val="center"/>
          </w:tcPr>
          <w:p w14:paraId="5BBBA8F2"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专家委员会评审</w:t>
            </w:r>
          </w:p>
        </w:tc>
        <w:tc>
          <w:tcPr>
            <w:tcW w:w="7458" w:type="dxa"/>
            <w:vAlign w:val="center"/>
          </w:tcPr>
          <w:p w14:paraId="494D2B5F" w14:textId="77777777" w:rsidR="00BD073A" w:rsidRPr="00A40018" w:rsidRDefault="00BD073A" w:rsidP="00C0634A">
            <w:pPr>
              <w:widowControl/>
              <w:snapToGrid w:val="0"/>
              <w:jc w:val="left"/>
              <w:rPr>
                <w:rFonts w:ascii="仿宋_GB2312" w:eastAsia="仿宋_GB2312"/>
              </w:rPr>
            </w:pPr>
            <w:r w:rsidRPr="00A40018">
              <w:rPr>
                <w:rFonts w:ascii="仿宋_GB2312" w:eastAsia="仿宋_GB2312" w:hint="eastAsia"/>
              </w:rPr>
              <w:t>主要内容提示：</w:t>
            </w:r>
            <w:r w:rsidRPr="00A40018">
              <w:rPr>
                <w:rFonts w:ascii="仿宋_GB2312" w:eastAsia="仿宋_GB2312" w:hint="eastAsia"/>
                <w:bCs/>
              </w:rPr>
              <w:t>涉及占用学院资源或投资数目较大的项目需有专家委员会评审。</w:t>
            </w:r>
          </w:p>
          <w:p w14:paraId="3085C516" w14:textId="77777777" w:rsidR="00BD073A" w:rsidRPr="00A40018" w:rsidRDefault="00BD073A" w:rsidP="00C0634A">
            <w:pPr>
              <w:widowControl/>
              <w:snapToGrid w:val="0"/>
              <w:jc w:val="left"/>
              <w:rPr>
                <w:rFonts w:ascii="仿宋_GB2312" w:eastAsia="仿宋_GB2312"/>
              </w:rPr>
            </w:pPr>
          </w:p>
          <w:p w14:paraId="16E6B436" w14:textId="77777777" w:rsidR="00BD073A" w:rsidRPr="00A40018" w:rsidRDefault="00BD073A" w:rsidP="00C0634A">
            <w:pPr>
              <w:widowControl/>
              <w:snapToGrid w:val="0"/>
              <w:jc w:val="left"/>
              <w:rPr>
                <w:rFonts w:ascii="仿宋_GB2312" w:eastAsia="仿宋_GB2312"/>
              </w:rPr>
            </w:pPr>
          </w:p>
          <w:p w14:paraId="2B9C3F94" w14:textId="77777777" w:rsidR="00BD073A" w:rsidRPr="00A40018" w:rsidRDefault="00BD073A" w:rsidP="00C0634A">
            <w:pPr>
              <w:widowControl/>
              <w:snapToGrid w:val="0"/>
              <w:jc w:val="left"/>
              <w:rPr>
                <w:rFonts w:ascii="仿宋_GB2312" w:eastAsia="仿宋_GB2312"/>
                <w:sz w:val="29"/>
              </w:rPr>
            </w:pPr>
          </w:p>
          <w:p w14:paraId="243FE0F1" w14:textId="77777777" w:rsidR="00BD073A" w:rsidRPr="00A40018" w:rsidRDefault="00BD073A" w:rsidP="00C0634A">
            <w:pPr>
              <w:widowControl/>
              <w:snapToGrid w:val="0"/>
              <w:ind w:leftChars="342" w:left="4558" w:hangingChars="1600" w:hanging="3840"/>
              <w:jc w:val="left"/>
              <w:rPr>
                <w:rFonts w:ascii="仿宋_GB2312" w:eastAsia="仿宋_GB2312"/>
                <w:sz w:val="24"/>
              </w:rPr>
            </w:pPr>
            <w:r w:rsidRPr="00A40018">
              <w:rPr>
                <w:rFonts w:ascii="仿宋_GB2312" w:eastAsia="仿宋_GB2312" w:hint="eastAsia"/>
                <w:sz w:val="24"/>
              </w:rPr>
              <w:t xml:space="preserve">负责人（签名）：                 部门公章                                                              </w:t>
            </w:r>
          </w:p>
          <w:p w14:paraId="41A53EAA" w14:textId="77777777" w:rsidR="00BD073A" w:rsidRPr="00A40018" w:rsidRDefault="00BD073A" w:rsidP="00C0634A">
            <w:pPr>
              <w:spacing w:line="400" w:lineRule="exact"/>
              <w:jc w:val="center"/>
              <w:rPr>
                <w:rFonts w:ascii="仿宋_GB2312" w:eastAsia="仿宋_GB2312"/>
                <w:sz w:val="29"/>
              </w:rPr>
            </w:pPr>
            <w:r w:rsidRPr="00A40018">
              <w:rPr>
                <w:rFonts w:ascii="仿宋_GB2312" w:eastAsia="仿宋_GB2312" w:hint="eastAsia"/>
                <w:sz w:val="24"/>
              </w:rPr>
              <w:t xml:space="preserve">                         年   月   日</w:t>
            </w:r>
          </w:p>
        </w:tc>
      </w:tr>
      <w:tr w:rsidR="00BD073A" w:rsidRPr="00A40018" w14:paraId="1DD0DB2E" w14:textId="77777777" w:rsidTr="00C0634A">
        <w:trPr>
          <w:trHeight w:val="3224"/>
          <w:jc w:val="center"/>
        </w:trPr>
        <w:tc>
          <w:tcPr>
            <w:tcW w:w="1890" w:type="dxa"/>
            <w:vAlign w:val="center"/>
          </w:tcPr>
          <w:p w14:paraId="73027E78"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领导小组</w:t>
            </w:r>
          </w:p>
          <w:p w14:paraId="41BAADB7"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评审</w:t>
            </w:r>
          </w:p>
        </w:tc>
        <w:tc>
          <w:tcPr>
            <w:tcW w:w="7458" w:type="dxa"/>
            <w:vAlign w:val="center"/>
          </w:tcPr>
          <w:p w14:paraId="31A72384" w14:textId="77777777" w:rsidR="00BD073A" w:rsidRPr="00A40018" w:rsidRDefault="00BD073A" w:rsidP="00C0634A">
            <w:pPr>
              <w:jc w:val="left"/>
              <w:rPr>
                <w:rFonts w:ascii="仿宋_GB2312" w:eastAsia="仿宋_GB2312"/>
                <w:sz w:val="29"/>
              </w:rPr>
            </w:pPr>
          </w:p>
          <w:p w14:paraId="740A5737" w14:textId="77777777" w:rsidR="00BD073A" w:rsidRPr="00A40018" w:rsidRDefault="00BD073A" w:rsidP="00C0634A">
            <w:pPr>
              <w:jc w:val="left"/>
              <w:rPr>
                <w:rFonts w:ascii="仿宋_GB2312" w:eastAsia="仿宋_GB2312"/>
                <w:sz w:val="29"/>
              </w:rPr>
            </w:pPr>
          </w:p>
          <w:p w14:paraId="4BC0D822" w14:textId="77777777" w:rsidR="00BD073A" w:rsidRPr="00A40018" w:rsidRDefault="00BD073A" w:rsidP="00C0634A">
            <w:pPr>
              <w:ind w:firstLineChars="250" w:firstLine="600"/>
              <w:jc w:val="left"/>
              <w:rPr>
                <w:rFonts w:ascii="仿宋_GB2312" w:eastAsia="仿宋_GB2312"/>
                <w:sz w:val="24"/>
              </w:rPr>
            </w:pPr>
            <w:r w:rsidRPr="00A40018">
              <w:rPr>
                <w:rFonts w:ascii="仿宋_GB2312" w:eastAsia="仿宋_GB2312" w:hint="eastAsia"/>
                <w:sz w:val="24"/>
              </w:rPr>
              <w:t xml:space="preserve">组长（签名）：                                           </w:t>
            </w:r>
          </w:p>
          <w:p w14:paraId="403073A2" w14:textId="77777777" w:rsidR="00BD073A" w:rsidRPr="00A40018" w:rsidRDefault="00BD073A" w:rsidP="00C0634A">
            <w:pPr>
              <w:jc w:val="left"/>
              <w:rPr>
                <w:rFonts w:ascii="仿宋_GB2312" w:eastAsia="仿宋_GB2312"/>
                <w:sz w:val="29"/>
              </w:rPr>
            </w:pPr>
            <w:r w:rsidRPr="00A40018">
              <w:rPr>
                <w:rFonts w:ascii="仿宋_GB2312" w:eastAsia="仿宋_GB2312" w:hint="eastAsia"/>
                <w:sz w:val="24"/>
              </w:rPr>
              <w:t xml:space="preserve">                                年    月    日</w:t>
            </w:r>
          </w:p>
        </w:tc>
      </w:tr>
      <w:tr w:rsidR="00BD073A" w:rsidRPr="00A40018" w14:paraId="18D2EE53" w14:textId="77777777" w:rsidTr="00C0634A">
        <w:trPr>
          <w:trHeight w:val="1701"/>
          <w:jc w:val="center"/>
        </w:trPr>
        <w:tc>
          <w:tcPr>
            <w:tcW w:w="1890" w:type="dxa"/>
            <w:vAlign w:val="center"/>
          </w:tcPr>
          <w:p w14:paraId="70753891"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院务会</w:t>
            </w:r>
          </w:p>
          <w:p w14:paraId="5C08101B" w14:textId="77777777" w:rsidR="00BD073A" w:rsidRPr="00A40018" w:rsidRDefault="00BD073A" w:rsidP="00C0634A">
            <w:pPr>
              <w:spacing w:line="400" w:lineRule="exact"/>
              <w:jc w:val="center"/>
              <w:rPr>
                <w:rFonts w:ascii="仿宋_GB2312" w:eastAsia="仿宋_GB2312" w:hAnsi="宋体"/>
                <w:sz w:val="29"/>
              </w:rPr>
            </w:pPr>
            <w:r w:rsidRPr="00A40018">
              <w:rPr>
                <w:rFonts w:ascii="仿宋_GB2312" w:eastAsia="仿宋_GB2312" w:hAnsi="宋体" w:hint="eastAsia"/>
                <w:sz w:val="29"/>
              </w:rPr>
              <w:t>审批</w:t>
            </w:r>
          </w:p>
        </w:tc>
        <w:tc>
          <w:tcPr>
            <w:tcW w:w="7458" w:type="dxa"/>
            <w:vAlign w:val="center"/>
          </w:tcPr>
          <w:p w14:paraId="3C5EB858" w14:textId="77777777" w:rsidR="00BD073A" w:rsidRPr="00A40018" w:rsidRDefault="00BD073A" w:rsidP="00C0634A">
            <w:pPr>
              <w:jc w:val="left"/>
              <w:rPr>
                <w:rFonts w:ascii="仿宋_GB2312" w:eastAsia="仿宋_GB2312"/>
                <w:sz w:val="29"/>
              </w:rPr>
            </w:pPr>
          </w:p>
        </w:tc>
      </w:tr>
    </w:tbl>
    <w:p w14:paraId="6F0D9E45" w14:textId="77777777" w:rsidR="00BD073A" w:rsidRPr="00005890" w:rsidRDefault="00BD073A" w:rsidP="00A40018">
      <w:pPr>
        <w:pStyle w:val="af5"/>
        <w:rPr>
          <w:bCs/>
          <w:sz w:val="40"/>
          <w:szCs w:val="40"/>
        </w:rPr>
      </w:pPr>
      <w:r w:rsidRPr="00005890">
        <w:rPr>
          <w:rFonts w:hint="eastAsia"/>
        </w:rPr>
        <w:lastRenderedPageBreak/>
        <w:t>附件</w:t>
      </w:r>
      <w:r w:rsidRPr="00005890">
        <w:rPr>
          <w:rFonts w:hint="eastAsia"/>
        </w:rPr>
        <w:t>3</w:t>
      </w:r>
    </w:p>
    <w:p w14:paraId="787DBF24" w14:textId="77777777" w:rsidR="00BD073A" w:rsidRPr="00005890" w:rsidRDefault="00BD073A" w:rsidP="00C0634A">
      <w:pPr>
        <w:spacing w:line="360" w:lineRule="auto"/>
        <w:jc w:val="center"/>
        <w:rPr>
          <w:rFonts w:ascii="方正小标宋简体" w:eastAsia="方正小标宋简体" w:hAnsi="宋体"/>
          <w:sz w:val="32"/>
          <w:szCs w:val="32"/>
        </w:rPr>
      </w:pPr>
      <w:r w:rsidRPr="00005890">
        <w:rPr>
          <w:rFonts w:ascii="方正小标宋简体" w:eastAsia="方正小标宋简体" w:hAnsi="宋体" w:hint="eastAsia"/>
          <w:bCs/>
          <w:sz w:val="40"/>
          <w:szCs w:val="40"/>
        </w:rPr>
        <w:t>新乡医学院三全学院校企合作协议书</w:t>
      </w:r>
    </w:p>
    <w:p w14:paraId="0B1AAE82" w14:textId="77777777" w:rsidR="00BD073A" w:rsidRPr="00005890" w:rsidRDefault="00BD073A" w:rsidP="00A40018">
      <w:pPr>
        <w:snapToGrid w:val="0"/>
        <w:spacing w:line="520" w:lineRule="exact"/>
        <w:ind w:firstLineChars="150" w:firstLine="420"/>
        <w:rPr>
          <w:rFonts w:ascii="宋体" w:hAnsi="宋体"/>
          <w:sz w:val="28"/>
          <w:szCs w:val="28"/>
        </w:rPr>
      </w:pPr>
      <w:r w:rsidRPr="00005890">
        <w:rPr>
          <w:rFonts w:ascii="黑体" w:eastAsia="黑体" w:hAnsi="宋体" w:hint="eastAsia"/>
          <w:sz w:val="28"/>
          <w:szCs w:val="28"/>
        </w:rPr>
        <w:t>甲方</w:t>
      </w:r>
      <w:r w:rsidRPr="00005890">
        <w:rPr>
          <w:rFonts w:ascii="宋体" w:hAnsi="宋体" w:hint="eastAsia"/>
          <w:sz w:val="28"/>
          <w:szCs w:val="28"/>
        </w:rPr>
        <w:t xml:space="preserve">：新乡医学院三全学院 </w:t>
      </w:r>
      <w:r w:rsidRPr="00005890">
        <w:rPr>
          <w:rFonts w:hint="eastAsia"/>
          <w:sz w:val="28"/>
          <w:szCs w:val="28"/>
        </w:rPr>
        <w:t>（以下简称甲方）</w:t>
      </w:r>
      <w:r w:rsidRPr="00005890">
        <w:rPr>
          <w:rFonts w:ascii="宋体" w:hAnsi="宋体" w:hint="eastAsia"/>
          <w:sz w:val="28"/>
          <w:szCs w:val="28"/>
        </w:rPr>
        <w:t xml:space="preserve">      </w:t>
      </w:r>
    </w:p>
    <w:p w14:paraId="19A57065"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法定代表人</w:t>
      </w:r>
      <w:r w:rsidRPr="00005890">
        <w:rPr>
          <w:rFonts w:ascii="宋体" w:hAnsi="宋体" w:hint="eastAsia"/>
          <w:sz w:val="28"/>
          <w:szCs w:val="28"/>
        </w:rPr>
        <w:t>：</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7AD58AE2"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地址</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6D3E0925"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电话</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7FF1B2D2" w14:textId="77777777" w:rsidR="00BD073A" w:rsidRPr="00005890" w:rsidRDefault="00BD073A" w:rsidP="00C0634A">
      <w:pPr>
        <w:tabs>
          <w:tab w:val="left" w:pos="3150"/>
        </w:tabs>
        <w:snapToGrid w:val="0"/>
        <w:spacing w:line="520" w:lineRule="exact"/>
        <w:rPr>
          <w:rFonts w:ascii="宋体" w:hAnsi="宋体"/>
          <w:sz w:val="28"/>
          <w:szCs w:val="28"/>
        </w:rPr>
      </w:pPr>
      <w:r w:rsidRPr="00005890">
        <w:rPr>
          <w:rFonts w:ascii="黑体" w:eastAsia="黑体" w:hAnsi="宋体" w:hint="eastAsia"/>
          <w:sz w:val="28"/>
          <w:szCs w:val="28"/>
        </w:rPr>
        <w:t xml:space="preserve">   传真</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p>
    <w:p w14:paraId="76660F28" w14:textId="77777777" w:rsidR="00BD073A" w:rsidRPr="00005890" w:rsidRDefault="00BD073A" w:rsidP="00C0634A">
      <w:pPr>
        <w:snapToGrid w:val="0"/>
        <w:spacing w:line="520" w:lineRule="exact"/>
        <w:rPr>
          <w:rFonts w:ascii="宋体" w:hAnsi="宋体"/>
          <w:sz w:val="28"/>
          <w:szCs w:val="28"/>
        </w:rPr>
      </w:pPr>
      <w:r w:rsidRPr="00005890">
        <w:rPr>
          <w:rFonts w:ascii="宋体" w:hAnsi="宋体" w:hint="eastAsia"/>
          <w:sz w:val="28"/>
          <w:szCs w:val="28"/>
        </w:rPr>
        <w:t xml:space="preserve">     </w:t>
      </w:r>
    </w:p>
    <w:p w14:paraId="44606EE3" w14:textId="77777777" w:rsidR="00BD073A" w:rsidRPr="00005890" w:rsidRDefault="00BD073A" w:rsidP="00C0634A">
      <w:pPr>
        <w:tabs>
          <w:tab w:val="left" w:pos="3150"/>
        </w:tabs>
        <w:snapToGrid w:val="0"/>
        <w:spacing w:line="520" w:lineRule="exact"/>
        <w:rPr>
          <w:rFonts w:ascii="宋体" w:hAnsi="宋体"/>
          <w:sz w:val="28"/>
          <w:szCs w:val="28"/>
        </w:rPr>
      </w:pPr>
      <w:r w:rsidRPr="00005890">
        <w:rPr>
          <w:rFonts w:ascii="黑体" w:eastAsia="黑体" w:hAnsi="宋体" w:hint="eastAsia"/>
          <w:sz w:val="28"/>
          <w:szCs w:val="28"/>
        </w:rPr>
        <w:t xml:space="preserve">   乙方</w:t>
      </w:r>
      <w:r w:rsidRPr="00005890">
        <w:rPr>
          <w:rFonts w:ascii="宋体" w:hAnsi="宋体" w:hint="eastAsia"/>
          <w:sz w:val="28"/>
          <w:szCs w:val="28"/>
        </w:rPr>
        <w:t>：********</w:t>
      </w:r>
      <w:r w:rsidRPr="00005890">
        <w:rPr>
          <w:rFonts w:ascii="仿宋_GB2312" w:eastAsia="仿宋_GB2312" w:hAnsi="宋体" w:hint="eastAsia"/>
          <w:sz w:val="28"/>
          <w:szCs w:val="28"/>
        </w:rPr>
        <w:t>单位</w:t>
      </w:r>
      <w:r w:rsidRPr="00005890">
        <w:rPr>
          <w:rFonts w:ascii="宋体" w:hAnsi="宋体" w:hint="eastAsia"/>
          <w:sz w:val="28"/>
          <w:szCs w:val="28"/>
        </w:rPr>
        <w:t xml:space="preserve"> （</w:t>
      </w:r>
      <w:r w:rsidRPr="00005890">
        <w:rPr>
          <w:rFonts w:hint="eastAsia"/>
          <w:sz w:val="28"/>
          <w:szCs w:val="28"/>
        </w:rPr>
        <w:t>以下简称乙方）</w:t>
      </w:r>
      <w:r w:rsidRPr="00005890">
        <w:rPr>
          <w:rFonts w:ascii="宋体" w:hAnsi="宋体" w:hint="eastAsia"/>
          <w:sz w:val="28"/>
          <w:szCs w:val="28"/>
        </w:rPr>
        <w:t xml:space="preserve">     </w:t>
      </w:r>
    </w:p>
    <w:p w14:paraId="428ACFF5"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法定代表人</w:t>
      </w:r>
      <w:r w:rsidRPr="00005890">
        <w:rPr>
          <w:rFonts w:ascii="宋体" w:hAnsi="宋体" w:hint="eastAsia"/>
          <w:sz w:val="28"/>
          <w:szCs w:val="28"/>
        </w:rPr>
        <w:t>：</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6258CD82"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地址</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03D0D676" w14:textId="77777777" w:rsidR="00BD073A" w:rsidRPr="00005890" w:rsidRDefault="00BD073A" w:rsidP="00C0634A">
      <w:pPr>
        <w:snapToGrid w:val="0"/>
        <w:spacing w:line="520" w:lineRule="exact"/>
        <w:rPr>
          <w:rFonts w:ascii="宋体" w:hAnsi="宋体"/>
          <w:sz w:val="28"/>
          <w:szCs w:val="28"/>
        </w:rPr>
      </w:pPr>
      <w:r w:rsidRPr="00005890">
        <w:rPr>
          <w:rFonts w:ascii="黑体" w:eastAsia="黑体" w:hAnsi="宋体" w:hint="eastAsia"/>
          <w:sz w:val="28"/>
          <w:szCs w:val="28"/>
        </w:rPr>
        <w:t xml:space="preserve">   电话</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r w:rsidRPr="00005890">
        <w:rPr>
          <w:rFonts w:ascii="宋体" w:hAnsi="宋体" w:hint="eastAsia"/>
          <w:sz w:val="28"/>
          <w:szCs w:val="28"/>
        </w:rPr>
        <w:t xml:space="preserve">              </w:t>
      </w:r>
    </w:p>
    <w:p w14:paraId="7DC0255C" w14:textId="77777777" w:rsidR="00BD073A" w:rsidRPr="00005890" w:rsidRDefault="00BD073A" w:rsidP="00C0634A">
      <w:pPr>
        <w:tabs>
          <w:tab w:val="left" w:pos="3150"/>
        </w:tabs>
        <w:snapToGrid w:val="0"/>
        <w:spacing w:line="520" w:lineRule="exact"/>
        <w:rPr>
          <w:rFonts w:ascii="宋体" w:hAnsi="宋体"/>
          <w:sz w:val="28"/>
          <w:szCs w:val="28"/>
        </w:rPr>
      </w:pPr>
      <w:r w:rsidRPr="00005890">
        <w:rPr>
          <w:rFonts w:ascii="黑体" w:eastAsia="黑体" w:hAnsi="宋体" w:hint="eastAsia"/>
          <w:sz w:val="28"/>
          <w:szCs w:val="28"/>
        </w:rPr>
        <w:t xml:space="preserve">   传真</w:t>
      </w:r>
      <w:r w:rsidRPr="00005890">
        <w:rPr>
          <w:rFonts w:ascii="宋体" w:hAnsi="宋体" w:hint="eastAsia"/>
          <w:sz w:val="28"/>
          <w:szCs w:val="28"/>
        </w:rPr>
        <w:t xml:space="preserve">：******** </w:t>
      </w:r>
      <w:r w:rsidRPr="00005890">
        <w:rPr>
          <w:rFonts w:ascii="仿宋_GB2312" w:eastAsia="仿宋_GB2312" w:hAnsi="宋体" w:hint="eastAsia"/>
          <w:sz w:val="28"/>
          <w:szCs w:val="28"/>
        </w:rPr>
        <w:t xml:space="preserve">    </w:t>
      </w:r>
    </w:p>
    <w:p w14:paraId="4F6638FA" w14:textId="77777777" w:rsidR="00BD073A" w:rsidRPr="00005890" w:rsidRDefault="00BD073A" w:rsidP="00E4459F">
      <w:pPr>
        <w:pStyle w:val="a8"/>
      </w:pPr>
      <w:r w:rsidRPr="00005890">
        <w:rPr>
          <w:rFonts w:hint="eastAsia"/>
        </w:rPr>
        <w:t>为充分发挥校企双方的优势，发挥职业教育为社会、行业、企业服务的功能，为企业培养更多高素质、高技能的应用型人才，同时也为学生实习、实训、就业等提供更大空间，新乡医学院三全学院（以下简称甲方）与</w:t>
      </w:r>
      <w:r w:rsidRPr="00005890">
        <w:rPr>
          <w:rFonts w:hint="eastAsia"/>
          <w:u w:val="single"/>
        </w:rPr>
        <w:t xml:space="preserve">     </w:t>
      </w:r>
      <w:r w:rsidRPr="00005890">
        <w:rPr>
          <w:rFonts w:ascii="宋体" w:hint="eastAsia"/>
          <w:u w:val="single"/>
        </w:rPr>
        <w:t>********</w:t>
      </w:r>
      <w:r w:rsidRPr="00005890">
        <w:rPr>
          <w:rFonts w:hint="eastAsia"/>
          <w:u w:val="single"/>
        </w:rPr>
        <w:t xml:space="preserve">单位       </w:t>
      </w:r>
      <w:r w:rsidRPr="00005890">
        <w:rPr>
          <w:rFonts w:hint="eastAsia"/>
        </w:rPr>
        <w:t>（以下简称乙方），在平等自愿、充分酝酿的基础上，经友好协商，双方建立稳定的校企合作关系，促进互利双赢，现就校企合作事项达成如下协议：</w:t>
      </w:r>
    </w:p>
    <w:p w14:paraId="1FA4A0B8" w14:textId="77777777" w:rsidR="00BD073A" w:rsidRPr="00005890" w:rsidRDefault="00BD073A" w:rsidP="00A40018">
      <w:pPr>
        <w:pStyle w:val="af2"/>
      </w:pPr>
      <w:r w:rsidRPr="00005890">
        <w:rPr>
          <w:rFonts w:hint="eastAsia"/>
        </w:rPr>
        <w:t>一、合作宗旨</w:t>
      </w:r>
    </w:p>
    <w:p w14:paraId="09B67AC7" w14:textId="77777777" w:rsidR="00BD073A" w:rsidRPr="00005890" w:rsidRDefault="00BD073A" w:rsidP="00E4459F">
      <w:pPr>
        <w:pStyle w:val="a8"/>
      </w:pPr>
      <w:r w:rsidRPr="00005890">
        <w:rPr>
          <w:rFonts w:hint="eastAsia"/>
        </w:rPr>
        <w:t>以学院、企业发展为宗旨，利用双方优势，全面合作，双方共赢。甲方以教学为宗旨，以就业为导向，突出对学生实践能力的培养，依托乙方行业优势、专业优势，建立校企深度合作、紧</w:t>
      </w:r>
      <w:r w:rsidRPr="00005890">
        <w:rPr>
          <w:rFonts w:hint="eastAsia"/>
        </w:rPr>
        <w:lastRenderedPageBreak/>
        <w:t>密结合、优势互补、共同发展的合作机制，以提升学院教育教学水平和人才培养质量，提高企业的人力支持和美誉度，努力开创校企合作的新局面</w:t>
      </w:r>
    </w:p>
    <w:p w14:paraId="3890E628" w14:textId="77777777" w:rsidR="00BD073A" w:rsidRPr="00005890" w:rsidRDefault="00BD073A" w:rsidP="00D30AF4">
      <w:pPr>
        <w:pStyle w:val="af2"/>
      </w:pPr>
      <w:r w:rsidRPr="00005890">
        <w:rPr>
          <w:rFonts w:hint="eastAsia"/>
        </w:rPr>
        <w:t>二、合作方式及内容</w:t>
      </w:r>
    </w:p>
    <w:p w14:paraId="29DA5969" w14:textId="77777777" w:rsidR="00BD073A" w:rsidRPr="00005890" w:rsidRDefault="00BD073A" w:rsidP="00E4459F">
      <w:pPr>
        <w:pStyle w:val="af3"/>
      </w:pPr>
      <w:r w:rsidRPr="00005890">
        <w:rPr>
          <w:rFonts w:hint="eastAsia"/>
        </w:rPr>
        <w:t>（一）课程合作</w:t>
      </w:r>
    </w:p>
    <w:p w14:paraId="38A4D28F" w14:textId="77777777" w:rsidR="00BD073A" w:rsidRPr="00005890" w:rsidRDefault="00A40018" w:rsidP="00E4459F">
      <w:pPr>
        <w:pStyle w:val="a8"/>
      </w:pPr>
      <w:r>
        <w:t>1.</w:t>
      </w:r>
      <w:r w:rsidR="00BD073A" w:rsidRPr="00005890">
        <w:rPr>
          <w:rFonts w:hint="eastAsia"/>
        </w:rPr>
        <w:t>甲方以“双师”模式、“客座讲师”模式或“外聘讲师”模式等模式，聘请</w:t>
      </w:r>
      <w:r w:rsidR="00BD073A" w:rsidRPr="00005890">
        <w:t>XX</w:t>
      </w:r>
      <w:r w:rsidR="00BD073A" w:rsidRPr="00005890">
        <w:rPr>
          <w:rFonts w:hint="eastAsia"/>
        </w:rPr>
        <w:t>的专业人员来我校举办专题讲座，讲授内容可包括企业文化推广、本专业发展前景、市场营销技能、本专业科技前沿等；邀请</w:t>
      </w:r>
      <w:r w:rsidR="00BD073A" w:rsidRPr="00005890">
        <w:t>XX</w:t>
      </w:r>
      <w:r w:rsidR="00BD073A" w:rsidRPr="00005890">
        <w:rPr>
          <w:rFonts w:hint="eastAsia"/>
        </w:rPr>
        <w:t>高管参与我校</w:t>
      </w:r>
      <w:r w:rsidR="00BD073A" w:rsidRPr="00005890">
        <w:t>XX</w:t>
      </w:r>
      <w:r w:rsidR="00BD073A" w:rsidRPr="00005890">
        <w:rPr>
          <w:rFonts w:hint="eastAsia"/>
        </w:rPr>
        <w:t>专业新生的入学教育；邀请乙方专业人员担任我校举办的技能大赛、学生简历制作大赛、求职大赛等赛事的评委。</w:t>
      </w:r>
    </w:p>
    <w:p w14:paraId="262E8161" w14:textId="77777777" w:rsidR="00BD073A" w:rsidRPr="00005890" w:rsidRDefault="00BD073A" w:rsidP="00E4459F">
      <w:pPr>
        <w:pStyle w:val="a8"/>
      </w:pPr>
      <w:r w:rsidRPr="00005890">
        <w:t>2.</w:t>
      </w:r>
      <w:r w:rsidRPr="00005890">
        <w:rPr>
          <w:rFonts w:hint="eastAsia"/>
        </w:rPr>
        <w:t>乙方参与甲方</w:t>
      </w:r>
      <w:r w:rsidRPr="00005890">
        <w:t>XXXX</w:t>
      </w:r>
      <w:r w:rsidRPr="00005890">
        <w:rPr>
          <w:rFonts w:hint="eastAsia"/>
        </w:rPr>
        <w:t>的人才培养计划制定，实习大纲制定，教学设计和课程安排等，乙方具有教师资格资质的人员可承担甲方相应的教学任务，乙方所派讲师须根据甲方的教学要求、教学大纲，认真备课，接受甲方的教学检查，能按要求提交教学相关材料。</w:t>
      </w:r>
    </w:p>
    <w:p w14:paraId="61264060" w14:textId="77777777" w:rsidR="00BD073A" w:rsidRPr="00005890" w:rsidRDefault="00BD073A" w:rsidP="00E4459F">
      <w:pPr>
        <w:pStyle w:val="a8"/>
      </w:pPr>
      <w:r w:rsidRPr="00005890">
        <w:t>3.</w:t>
      </w:r>
      <w:r w:rsidRPr="00005890">
        <w:rPr>
          <w:rFonts w:hint="eastAsia"/>
        </w:rPr>
        <w:t>乙方至少每年派遣</w:t>
      </w:r>
      <w:r w:rsidRPr="00005890">
        <w:t>XX</w:t>
      </w:r>
      <w:r w:rsidRPr="00005890">
        <w:rPr>
          <w:rFonts w:hint="eastAsia"/>
        </w:rPr>
        <w:t>名高管（副总级）来我校访问交流，举办讲座次数每年不少于</w:t>
      </w:r>
      <w:r w:rsidRPr="00005890">
        <w:t>XX</w:t>
      </w:r>
      <w:r w:rsidRPr="00005890">
        <w:rPr>
          <w:rFonts w:hint="eastAsia"/>
        </w:rPr>
        <w:t>次。</w:t>
      </w:r>
    </w:p>
    <w:p w14:paraId="1380906C" w14:textId="77777777" w:rsidR="00BD073A" w:rsidRPr="00005890" w:rsidRDefault="00BD073A" w:rsidP="00E4459F">
      <w:pPr>
        <w:pStyle w:val="a8"/>
      </w:pPr>
      <w:r w:rsidRPr="00005890">
        <w:t>4.</w:t>
      </w:r>
      <w:r w:rsidRPr="00005890">
        <w:rPr>
          <w:rFonts w:hint="eastAsia"/>
        </w:rPr>
        <w:t>乙方根据需要开设的讲座、培训课等，甲方负责提供上课所需的场地、教学设备，乙方提供相关实验耗材，所需数量根据每年学生数量供应。</w:t>
      </w:r>
    </w:p>
    <w:p w14:paraId="46314824" w14:textId="77777777" w:rsidR="00BD073A" w:rsidRPr="00005890" w:rsidRDefault="00BD073A" w:rsidP="00E4459F">
      <w:pPr>
        <w:pStyle w:val="a8"/>
      </w:pPr>
      <w:r w:rsidRPr="00005890">
        <w:t>5.</w:t>
      </w:r>
      <w:r w:rsidRPr="00005890">
        <w:rPr>
          <w:rFonts w:hint="eastAsia"/>
        </w:rPr>
        <w:t>乙方的高端培训课程有义务通报甲方，甲方根据自身需求</w:t>
      </w:r>
      <w:r w:rsidRPr="00005890">
        <w:rPr>
          <w:rFonts w:hint="eastAsia"/>
        </w:rPr>
        <w:lastRenderedPageBreak/>
        <w:t>决定是否派教师参加。</w:t>
      </w:r>
    </w:p>
    <w:p w14:paraId="6BA95CCD" w14:textId="77777777" w:rsidR="00BD073A" w:rsidRPr="00005890" w:rsidRDefault="00BD073A" w:rsidP="00E4459F">
      <w:pPr>
        <w:pStyle w:val="a8"/>
      </w:pPr>
      <w:r w:rsidRPr="00005890">
        <w:t>6.</w:t>
      </w:r>
      <w:r w:rsidRPr="00005890">
        <w:rPr>
          <w:rFonts w:hint="eastAsia"/>
        </w:rPr>
        <w:t>乙方每年安排甲方</w:t>
      </w:r>
      <w:r w:rsidRPr="00005890">
        <w:t>2-3</w:t>
      </w:r>
      <w:r w:rsidRPr="00005890">
        <w:rPr>
          <w:rFonts w:hint="eastAsia"/>
        </w:rPr>
        <w:t>名老师或学生到工厂或厂商培训中心参观学习，费用由乙方承担。</w:t>
      </w:r>
    </w:p>
    <w:p w14:paraId="5B5A0880" w14:textId="77777777" w:rsidR="00BD073A" w:rsidRPr="00005890" w:rsidRDefault="00BD073A" w:rsidP="00E4459F">
      <w:pPr>
        <w:pStyle w:val="a8"/>
      </w:pPr>
      <w:r w:rsidRPr="00005890">
        <w:rPr>
          <w:rFonts w:hint="eastAsia"/>
        </w:rPr>
        <w:t>（二）奖学金</w:t>
      </w:r>
    </w:p>
    <w:p w14:paraId="28050339" w14:textId="77777777" w:rsidR="00BD073A" w:rsidRPr="00005890" w:rsidRDefault="00BD073A" w:rsidP="00E4459F">
      <w:pPr>
        <w:pStyle w:val="a8"/>
      </w:pPr>
      <w:r w:rsidRPr="00005890">
        <w:t>1.</w:t>
      </w:r>
      <w:r w:rsidRPr="00005890">
        <w:rPr>
          <w:rFonts w:hint="eastAsia"/>
        </w:rPr>
        <w:t>为鼓励学生努力学习，同时也为扩大乙方知名度，乙方根据实际情况，在甲方设立“</w:t>
      </w:r>
      <w:r w:rsidRPr="00005890">
        <w:t>XX</w:t>
      </w:r>
      <w:r w:rsidRPr="00005890">
        <w:rPr>
          <w:rFonts w:hint="eastAsia"/>
        </w:rPr>
        <w:t>奖学金”。</w:t>
      </w:r>
    </w:p>
    <w:p w14:paraId="63596AAF" w14:textId="77777777" w:rsidR="00BD073A" w:rsidRPr="00005890" w:rsidRDefault="00BD073A" w:rsidP="00E4459F">
      <w:pPr>
        <w:pStyle w:val="a8"/>
      </w:pPr>
      <w:r w:rsidRPr="00005890">
        <w:t>2.</w:t>
      </w:r>
      <w:r w:rsidRPr="00005890">
        <w:rPr>
          <w:rFonts w:hint="eastAsia"/>
        </w:rPr>
        <w:t>奖学金的评定与发放见附件。</w:t>
      </w:r>
    </w:p>
    <w:p w14:paraId="785EB8A0" w14:textId="77777777" w:rsidR="00BD073A" w:rsidRPr="00005890" w:rsidRDefault="00BD073A" w:rsidP="00E4459F">
      <w:pPr>
        <w:pStyle w:val="a8"/>
      </w:pPr>
      <w:r w:rsidRPr="00005890">
        <w:rPr>
          <w:rFonts w:hint="eastAsia"/>
        </w:rPr>
        <w:t>（三）实习实训</w:t>
      </w:r>
    </w:p>
    <w:p w14:paraId="64DDD865" w14:textId="77777777" w:rsidR="00BD073A" w:rsidRPr="00005890" w:rsidRDefault="00BD073A" w:rsidP="00E4459F">
      <w:pPr>
        <w:pStyle w:val="a8"/>
      </w:pPr>
      <w:r w:rsidRPr="00005890">
        <w:t>1.</w:t>
      </w:r>
      <w:r w:rsidRPr="00005890">
        <w:rPr>
          <w:rFonts w:hint="eastAsia"/>
        </w:rPr>
        <w:t>甲方按照教学计划，在学生达到实习条件后，乙方可优先到甲方面试选拔实习生，并视情况择优接纳。</w:t>
      </w:r>
    </w:p>
    <w:p w14:paraId="2DC387B7" w14:textId="77777777" w:rsidR="00BD073A" w:rsidRPr="00005890" w:rsidRDefault="00BD073A" w:rsidP="00E4459F">
      <w:pPr>
        <w:pStyle w:val="a8"/>
      </w:pPr>
      <w:r w:rsidRPr="00005890">
        <w:t>2.</w:t>
      </w:r>
      <w:r w:rsidRPr="00005890">
        <w:rPr>
          <w:rFonts w:hint="eastAsia"/>
        </w:rPr>
        <w:t>乙方需根据甲方实习大纲要求结合公司工作需要，安排甲方实习生到乙方进行实习，从事本专业相关工作。甲方实习生在实习期间，需服从乙方的工作安排。乙方做好甲方实习生的劳动安全教育、劳动纪律教育和必要的技术指导工作。安排有资质的带教老师指导学生实习，提升专业技能。甲方定期到乙方检查学生实习情况，发现问题及时沟通。</w:t>
      </w:r>
    </w:p>
    <w:p w14:paraId="413A35F9" w14:textId="77777777" w:rsidR="00BD073A" w:rsidRPr="00005890" w:rsidRDefault="00BD073A" w:rsidP="00E4459F">
      <w:pPr>
        <w:pStyle w:val="a8"/>
      </w:pPr>
      <w:r w:rsidRPr="00005890">
        <w:t>3.</w:t>
      </w:r>
      <w:r w:rsidRPr="00005890">
        <w:rPr>
          <w:rFonts w:hint="eastAsia"/>
        </w:rPr>
        <w:t>甲方实习生在乙方实行国家规定的工时工作制。乙方负责保障甲方实习生享有法定休息休假权利。甲方实习生具体休息休假时间由乙方依法给予甲方实习生安排；因工作需要安排甲方实习生延长工作时间或在节假日加班的，甲方实习生应当配合，并享受相应报酬。</w:t>
      </w:r>
    </w:p>
    <w:p w14:paraId="713557AA" w14:textId="77777777" w:rsidR="00BD073A" w:rsidRPr="00005890" w:rsidRDefault="00BD073A" w:rsidP="00E4459F">
      <w:pPr>
        <w:pStyle w:val="a8"/>
      </w:pPr>
      <w:r w:rsidRPr="00005890">
        <w:t>4.</w:t>
      </w:r>
      <w:r w:rsidRPr="00005890">
        <w:rPr>
          <w:rFonts w:hint="eastAsia"/>
        </w:rPr>
        <w:t>甲方学生到乙方进行顶岗实习，拟定就业岗位，以</w:t>
      </w:r>
      <w:r w:rsidRPr="00005890">
        <w:t>“</w:t>
      </w:r>
      <w:r w:rsidRPr="00005890">
        <w:rPr>
          <w:rFonts w:hint="eastAsia"/>
        </w:rPr>
        <w:t>准员</w:t>
      </w:r>
      <w:r w:rsidRPr="00005890">
        <w:rPr>
          <w:rFonts w:hint="eastAsia"/>
        </w:rPr>
        <w:lastRenderedPageBreak/>
        <w:t>工</w:t>
      </w:r>
      <w:r w:rsidRPr="00005890">
        <w:t>”</w:t>
      </w:r>
      <w:r w:rsidRPr="00005890">
        <w:rPr>
          <w:rFonts w:hint="eastAsia"/>
        </w:rPr>
        <w:t>身份进行顶岗实习，熟悉企业环境，感受企业文化，完成实习大纲规定的各项要求。</w:t>
      </w:r>
    </w:p>
    <w:p w14:paraId="2670F62B" w14:textId="77777777" w:rsidR="00BD073A" w:rsidRPr="00005890" w:rsidRDefault="00BD073A" w:rsidP="00E4459F">
      <w:pPr>
        <w:pStyle w:val="a8"/>
      </w:pPr>
      <w:r w:rsidRPr="00005890">
        <w:t>5.</w:t>
      </w:r>
      <w:r w:rsidRPr="003E0108">
        <w:rPr>
          <w:rFonts w:hint="eastAsia"/>
        </w:rPr>
        <w:t>依照按劳取酬的原则，甲方学生在乙方实习期间，乙方每月给予专科实习生不少于</w:t>
      </w:r>
      <w:r w:rsidRPr="003E0108">
        <w:rPr>
          <w:u w:val="single"/>
        </w:rPr>
        <w:t xml:space="preserve">     </w:t>
      </w:r>
      <w:r w:rsidRPr="003E0108">
        <w:rPr>
          <w:rFonts w:hint="eastAsia"/>
        </w:rPr>
        <w:t>元生活费，本科实习生不少于</w:t>
      </w:r>
      <w:r w:rsidR="003E0108" w:rsidRPr="003E0108">
        <w:rPr>
          <w:rFonts w:hint="eastAsia"/>
          <w:u w:val="single"/>
        </w:rPr>
        <w:t xml:space="preserve"> </w:t>
      </w:r>
      <w:r w:rsidR="003E0108">
        <w:rPr>
          <w:rFonts w:hint="eastAsia"/>
          <w:u w:val="single"/>
        </w:rPr>
        <w:t xml:space="preserve">   </w:t>
      </w:r>
      <w:r w:rsidR="003E0108" w:rsidRPr="003E0108">
        <w:rPr>
          <w:rFonts w:hint="eastAsia"/>
          <w:u w:val="single"/>
        </w:rPr>
        <w:t xml:space="preserve"> </w:t>
      </w:r>
      <w:r w:rsidRPr="003E0108">
        <w:rPr>
          <w:rFonts w:hint="eastAsia"/>
        </w:rPr>
        <w:t>元生活费，并提供住宿条件，如不能提供住宿者，将给予住宿补贴。乙方每月</w:t>
      </w:r>
      <w:r w:rsidRPr="003E0108">
        <w:t>15</w:t>
      </w:r>
      <w:r w:rsidRPr="003E0108">
        <w:rPr>
          <w:rFonts w:hint="eastAsia"/>
        </w:rPr>
        <w:t>日前以货币形式通过银行以转账的方式向甲方实习生支付实习工资</w:t>
      </w:r>
      <w:r w:rsidRPr="00005890">
        <w:rPr>
          <w:rFonts w:hint="eastAsia"/>
        </w:rPr>
        <w:t>。</w:t>
      </w:r>
    </w:p>
    <w:p w14:paraId="56A08831" w14:textId="77777777" w:rsidR="00BD073A" w:rsidRPr="00005890" w:rsidRDefault="00BD073A" w:rsidP="00E4459F">
      <w:pPr>
        <w:pStyle w:val="a8"/>
      </w:pPr>
      <w:r w:rsidRPr="00005890">
        <w:t>6.</w:t>
      </w:r>
      <w:r w:rsidRPr="00005890">
        <w:rPr>
          <w:rFonts w:hint="eastAsia"/>
        </w:rPr>
        <w:t>实习城市的确定由甲方学员报名，乙方内部负责协调安排。</w:t>
      </w:r>
    </w:p>
    <w:p w14:paraId="67959EF5" w14:textId="77777777" w:rsidR="00BD073A" w:rsidRPr="00005890" w:rsidRDefault="00BD073A" w:rsidP="00E4459F">
      <w:pPr>
        <w:pStyle w:val="a8"/>
      </w:pPr>
      <w:r w:rsidRPr="00005890">
        <w:t>7.</w:t>
      </w:r>
      <w:r w:rsidRPr="00005890">
        <w:rPr>
          <w:rFonts w:hint="eastAsia"/>
        </w:rPr>
        <w:t>甲方学生在乙方实习期间，甲方实习生的安全管理交由乙方负责，乙方需在每个实习地点指定一位专门带教老师负责甲方实习生安全管理，并签订安全责任管理书，在实习期间甲方学生因公人身受到伤害的由乙方承担全部责任。</w:t>
      </w:r>
    </w:p>
    <w:p w14:paraId="72001111" w14:textId="77777777" w:rsidR="00BD073A" w:rsidRPr="00005890" w:rsidRDefault="003E0108" w:rsidP="00E4459F">
      <w:pPr>
        <w:pStyle w:val="a8"/>
      </w:pPr>
      <w:r>
        <w:t>8.</w:t>
      </w:r>
      <w:r w:rsidR="00BD073A" w:rsidRPr="00005890">
        <w:rPr>
          <w:rFonts w:hint="eastAsia"/>
        </w:rPr>
        <w:t>实习期间甲方实习生应遵守国家的法律法规，遵守乙方制定的各项规章制度。如有违反，乙方应及时通报甲方，甲方可以根据情节轻重给予必要的处分或终止实习。</w:t>
      </w:r>
    </w:p>
    <w:p w14:paraId="079BA0E1" w14:textId="77777777" w:rsidR="00BD073A" w:rsidRPr="00005890" w:rsidRDefault="00BD073A" w:rsidP="00E4459F">
      <w:pPr>
        <w:pStyle w:val="a8"/>
      </w:pPr>
      <w:r w:rsidRPr="00005890">
        <w:rPr>
          <w:rFonts w:hint="eastAsia"/>
        </w:rPr>
        <w:t>（四）学生招聘</w:t>
      </w:r>
    </w:p>
    <w:p w14:paraId="78779A32" w14:textId="77777777" w:rsidR="00BD073A" w:rsidRPr="00005890" w:rsidRDefault="00BD073A" w:rsidP="00E4459F">
      <w:pPr>
        <w:pStyle w:val="a8"/>
      </w:pPr>
      <w:r w:rsidRPr="00005890">
        <w:rPr>
          <w:rFonts w:hint="eastAsia"/>
        </w:rPr>
        <w:t>甲方积极鼓励品学兼优的学生到乙方工作、发展。每年安排乙方到甲方召开专场招聘会</w:t>
      </w:r>
      <w:r w:rsidRPr="00005890">
        <w:t>2</w:t>
      </w:r>
      <w:r w:rsidRPr="00005890">
        <w:rPr>
          <w:rFonts w:hint="eastAsia"/>
        </w:rPr>
        <w:t>次以上。乙方优先来甲方招聘毕业生，甲方毕业生在通过乙方面试考核后，可优先与乙方签订就业协议。</w:t>
      </w:r>
    </w:p>
    <w:p w14:paraId="1F6374CA" w14:textId="77777777" w:rsidR="00BD073A" w:rsidRPr="00005890" w:rsidRDefault="00BD073A" w:rsidP="005C61B2">
      <w:pPr>
        <w:pStyle w:val="af2"/>
      </w:pPr>
      <w:r w:rsidRPr="00005890">
        <w:rPr>
          <w:rFonts w:hint="eastAsia"/>
        </w:rPr>
        <w:t>四、合作期限</w:t>
      </w:r>
    </w:p>
    <w:p w14:paraId="45843057" w14:textId="77777777" w:rsidR="00BD073A" w:rsidRPr="00005890" w:rsidRDefault="00BD073A" w:rsidP="00E4459F">
      <w:pPr>
        <w:pStyle w:val="a8"/>
      </w:pPr>
      <w:r w:rsidRPr="00005890">
        <w:rPr>
          <w:rFonts w:hint="eastAsia"/>
        </w:rPr>
        <w:t>合作期限为</w:t>
      </w:r>
      <w:r w:rsidRPr="00005890">
        <w:rPr>
          <w:rFonts w:hint="eastAsia"/>
          <w:u w:val="single"/>
        </w:rPr>
        <w:t xml:space="preserve">   </w:t>
      </w:r>
      <w:r w:rsidRPr="00005890">
        <w:rPr>
          <w:rFonts w:hint="eastAsia"/>
        </w:rPr>
        <w:t>年，有效期至</w:t>
      </w:r>
      <w:r w:rsidRPr="00005890">
        <w:rPr>
          <w:rFonts w:hint="eastAsia"/>
          <w:u w:val="single"/>
        </w:rPr>
        <w:t xml:space="preserve">    </w:t>
      </w:r>
      <w:r w:rsidRPr="00005890">
        <w:rPr>
          <w:rFonts w:hint="eastAsia"/>
        </w:rPr>
        <w:t>年</w:t>
      </w:r>
      <w:r w:rsidRPr="00005890">
        <w:rPr>
          <w:rFonts w:hint="eastAsia"/>
          <w:u w:val="single"/>
        </w:rPr>
        <w:t xml:space="preserve">   </w:t>
      </w:r>
      <w:r w:rsidRPr="00005890">
        <w:rPr>
          <w:rFonts w:hint="eastAsia"/>
        </w:rPr>
        <w:t>月</w:t>
      </w:r>
      <w:r w:rsidRPr="00005890">
        <w:rPr>
          <w:rFonts w:hint="eastAsia"/>
          <w:u w:val="single"/>
        </w:rPr>
        <w:t xml:space="preserve">   </w:t>
      </w:r>
      <w:r w:rsidRPr="00005890">
        <w:rPr>
          <w:rFonts w:hint="eastAsia"/>
        </w:rPr>
        <w:t>日，协议期满前</w:t>
      </w:r>
      <w:r w:rsidRPr="00005890">
        <w:rPr>
          <w:rFonts w:hint="eastAsia"/>
        </w:rPr>
        <w:lastRenderedPageBreak/>
        <w:t>三个月，如双方有意向续约，可根据合作意愿和实际情况续签协议。</w:t>
      </w:r>
    </w:p>
    <w:p w14:paraId="7B3F53F7" w14:textId="77777777" w:rsidR="00BD073A" w:rsidRPr="00005890" w:rsidRDefault="00BD073A" w:rsidP="005C61B2">
      <w:pPr>
        <w:pStyle w:val="af2"/>
      </w:pPr>
      <w:r w:rsidRPr="00005890">
        <w:rPr>
          <w:rFonts w:hint="eastAsia"/>
        </w:rPr>
        <w:t>五、其它事项</w:t>
      </w:r>
    </w:p>
    <w:p w14:paraId="47852D2E" w14:textId="77777777" w:rsidR="00BD073A" w:rsidRPr="00005890" w:rsidRDefault="00BD073A" w:rsidP="00E4459F">
      <w:pPr>
        <w:pStyle w:val="a8"/>
      </w:pPr>
      <w:r w:rsidRPr="00005890">
        <w:rPr>
          <w:rFonts w:hint="eastAsia"/>
        </w:rPr>
        <w:t>（一）本协议一式四份，甲乙双方各执两份，具有同等效力。</w:t>
      </w:r>
    </w:p>
    <w:p w14:paraId="5B2320B1" w14:textId="77777777" w:rsidR="00BD073A" w:rsidRPr="00005890" w:rsidRDefault="00BD073A" w:rsidP="00E4459F">
      <w:pPr>
        <w:pStyle w:val="a8"/>
      </w:pPr>
      <w:r w:rsidRPr="00005890">
        <w:rPr>
          <w:rFonts w:hint="eastAsia"/>
        </w:rPr>
        <w:t>（二）合作协议一经双方代表签字、盖章即生效。双方应遵守有关条款，未尽事宜，可由双方协商解决或签订补充协议。</w:t>
      </w:r>
    </w:p>
    <w:p w14:paraId="6DA9FE1D" w14:textId="77777777" w:rsidR="00BD073A" w:rsidRPr="00005890" w:rsidRDefault="00BD073A" w:rsidP="00E4459F">
      <w:pPr>
        <w:pStyle w:val="a8"/>
      </w:pPr>
      <w:r w:rsidRPr="00005890">
        <w:rPr>
          <w:rFonts w:hint="eastAsia"/>
        </w:rPr>
        <w:t>（三）如有一方违约或有损害对方利益和形象的行为，另一方有权终止协议。</w:t>
      </w:r>
    </w:p>
    <w:p w14:paraId="2D869A3E" w14:textId="77777777" w:rsidR="00BD073A" w:rsidRPr="003E0108" w:rsidRDefault="00BD073A" w:rsidP="00C0634A">
      <w:pPr>
        <w:snapToGrid w:val="0"/>
        <w:spacing w:line="520" w:lineRule="exact"/>
        <w:rPr>
          <w:rFonts w:ascii="方正黑体_GBK" w:eastAsia="方正黑体_GBK" w:hAnsi="宋体"/>
          <w:sz w:val="28"/>
          <w:szCs w:val="28"/>
        </w:rPr>
      </w:pPr>
      <w:r w:rsidRPr="003E0108">
        <w:rPr>
          <w:rFonts w:ascii="方正黑体_GBK" w:eastAsia="方正黑体_GBK" w:hAnsi="宋体" w:hint="eastAsia"/>
          <w:sz w:val="28"/>
          <w:szCs w:val="28"/>
        </w:rPr>
        <w:t>甲方（盖章）：                     乙方（盖章）：</w:t>
      </w:r>
    </w:p>
    <w:p w14:paraId="1FD8122B" w14:textId="77777777" w:rsidR="00BD073A" w:rsidRPr="003E0108" w:rsidRDefault="00BD073A" w:rsidP="00C0634A">
      <w:pPr>
        <w:tabs>
          <w:tab w:val="left" w:pos="360"/>
        </w:tabs>
        <w:snapToGrid w:val="0"/>
        <w:spacing w:line="520" w:lineRule="exact"/>
        <w:rPr>
          <w:rFonts w:ascii="方正黑体_GBK" w:eastAsia="方正黑体_GBK" w:hAnsi="宋体"/>
          <w:sz w:val="28"/>
          <w:szCs w:val="28"/>
        </w:rPr>
      </w:pPr>
      <w:r w:rsidRPr="003E0108">
        <w:rPr>
          <w:rFonts w:ascii="方正黑体_GBK" w:eastAsia="方正黑体_GBK" w:hAnsi="宋体" w:hint="eastAsia"/>
          <w:sz w:val="28"/>
          <w:szCs w:val="28"/>
        </w:rPr>
        <w:t>法定代表人或授权代理人：          法定代表人或授权代理人：</w:t>
      </w:r>
    </w:p>
    <w:p w14:paraId="3F3DC6B3" w14:textId="77777777" w:rsidR="00BD073A" w:rsidRPr="003E0108" w:rsidRDefault="00BD073A" w:rsidP="00C0634A">
      <w:pPr>
        <w:snapToGrid w:val="0"/>
        <w:spacing w:line="520" w:lineRule="exact"/>
        <w:ind w:firstLineChars="740" w:firstLine="1776"/>
        <w:rPr>
          <w:rFonts w:ascii="仿宋_GB2312" w:eastAsia="仿宋_GB2312"/>
          <w:sz w:val="24"/>
        </w:rPr>
      </w:pPr>
      <w:r w:rsidRPr="003E0108">
        <w:rPr>
          <w:rFonts w:ascii="仿宋_GB2312" w:eastAsia="仿宋_GB2312" w:hint="eastAsia"/>
          <w:sz w:val="24"/>
        </w:rPr>
        <w:t>年    月    日</w:t>
      </w:r>
      <w:r w:rsidRPr="003E0108">
        <w:rPr>
          <w:rFonts w:ascii="仿宋_GB2312" w:eastAsia="仿宋_GB2312" w:hint="eastAsia"/>
        </w:rPr>
        <w:t xml:space="preserve">                                 </w:t>
      </w:r>
      <w:r w:rsidRPr="003E0108">
        <w:rPr>
          <w:rFonts w:ascii="仿宋_GB2312" w:eastAsia="仿宋_GB2312" w:hint="eastAsia"/>
          <w:sz w:val="24"/>
        </w:rPr>
        <w:t xml:space="preserve"> 年    月    日</w:t>
      </w:r>
    </w:p>
    <w:p w14:paraId="3FFC9B04" w14:textId="77777777" w:rsidR="00BD073A" w:rsidRPr="00005890" w:rsidRDefault="00BD073A" w:rsidP="00C0634A">
      <w:pPr>
        <w:snapToGrid w:val="0"/>
        <w:spacing w:line="520" w:lineRule="exact"/>
        <w:rPr>
          <w:sz w:val="24"/>
        </w:rPr>
      </w:pPr>
    </w:p>
    <w:p w14:paraId="58D3C80F" w14:textId="77777777" w:rsidR="003E0108" w:rsidRDefault="00BD073A" w:rsidP="00E4459F">
      <w:pPr>
        <w:pStyle w:val="a8"/>
      </w:pPr>
      <w:r w:rsidRPr="00005890">
        <w:rPr>
          <w:rFonts w:ascii="黑体" w:eastAsia="黑体" w:hint="eastAsia"/>
        </w:rPr>
        <w:t>说明：</w:t>
      </w:r>
      <w:r w:rsidRPr="00005890">
        <w:rPr>
          <w:rFonts w:hint="eastAsia"/>
        </w:rPr>
        <w:t>本协议书仅提供一个参考模板，各单位可根据实际情况对协议内容 进行修订。</w:t>
      </w:r>
    </w:p>
    <w:p w14:paraId="4FAEDEF6" w14:textId="77777777" w:rsidR="003E0108" w:rsidRDefault="003E0108">
      <w:pPr>
        <w:widowControl/>
        <w:jc w:val="left"/>
        <w:rPr>
          <w:rFonts w:ascii="仿宋_GB2312" w:eastAsia="仿宋_GB2312" w:hAnsi="黑体" w:cs="黑体"/>
          <w:color w:val="000000"/>
          <w:sz w:val="32"/>
          <w:szCs w:val="32"/>
        </w:rPr>
      </w:pPr>
      <w:r>
        <w:br w:type="page"/>
      </w:r>
    </w:p>
    <w:p w14:paraId="02AC5258" w14:textId="77777777" w:rsidR="00BD073A" w:rsidRPr="00005890" w:rsidRDefault="00BD073A" w:rsidP="003E0108">
      <w:pPr>
        <w:pStyle w:val="af5"/>
      </w:pPr>
      <w:r w:rsidRPr="00005890">
        <w:rPr>
          <w:rFonts w:hint="eastAsia"/>
        </w:rPr>
        <w:lastRenderedPageBreak/>
        <w:t>附件</w:t>
      </w:r>
      <w:r w:rsidRPr="00005890">
        <w:rPr>
          <w:rFonts w:hint="eastAsia"/>
        </w:rPr>
        <w:t>4</w:t>
      </w:r>
    </w:p>
    <w:p w14:paraId="27DFBEAE" w14:textId="77777777" w:rsidR="00BD073A" w:rsidRPr="00005890" w:rsidRDefault="00BD073A" w:rsidP="00C0634A">
      <w:pPr>
        <w:spacing w:line="400" w:lineRule="exact"/>
        <w:ind w:right="-261"/>
        <w:jc w:val="center"/>
        <w:rPr>
          <w:rFonts w:ascii="方正小标宋简体" w:eastAsia="方正小标宋简体" w:hAnsi="宋体"/>
          <w:sz w:val="36"/>
          <w:szCs w:val="36"/>
        </w:rPr>
      </w:pPr>
      <w:r w:rsidRPr="00005890">
        <w:rPr>
          <w:rFonts w:ascii="方正小标宋简体" w:eastAsia="方正小标宋简体" w:hAnsi="宋体" w:hint="eastAsia"/>
          <w:sz w:val="36"/>
          <w:szCs w:val="36"/>
        </w:rPr>
        <w:t>新乡医学院三全学院校企合作协议会签流转单</w:t>
      </w:r>
    </w:p>
    <w:p w14:paraId="4DA2E258" w14:textId="77777777" w:rsidR="00BD073A" w:rsidRPr="00005890" w:rsidRDefault="00BD073A" w:rsidP="00C0634A">
      <w:pPr>
        <w:spacing w:line="400" w:lineRule="exact"/>
        <w:ind w:right="-261"/>
        <w:rPr>
          <w:rFonts w:ascii="黑体" w:eastAsia="黑体" w:hAnsi="宋体"/>
          <w:bCs/>
          <w:sz w:val="30"/>
        </w:rPr>
      </w:pPr>
    </w:p>
    <w:p w14:paraId="7CD21F3C" w14:textId="77777777" w:rsidR="00BD073A" w:rsidRPr="00005890" w:rsidRDefault="00BD073A" w:rsidP="00C0634A">
      <w:pPr>
        <w:ind w:firstLineChars="2900" w:firstLine="6090"/>
        <w:rPr>
          <w:lang w:val="en-GB"/>
        </w:rPr>
      </w:pPr>
      <w:r w:rsidRPr="00005890">
        <w:rPr>
          <w:rFonts w:hint="eastAsia"/>
          <w:lang w:val="en-GB"/>
        </w:rPr>
        <w:t>填报时间：</w:t>
      </w:r>
      <w:r w:rsidRPr="00005890">
        <w:rPr>
          <w:rFonts w:hint="eastAsia"/>
          <w:lang w:val="en-GB"/>
        </w:rPr>
        <w:t xml:space="preserve">     </w:t>
      </w:r>
      <w:r w:rsidRPr="00005890">
        <w:rPr>
          <w:rFonts w:hint="eastAsia"/>
          <w:lang w:val="en-GB"/>
        </w:rPr>
        <w:t>年</w:t>
      </w:r>
      <w:r w:rsidRPr="00005890">
        <w:rPr>
          <w:rFonts w:hint="eastAsia"/>
          <w:lang w:val="en-GB"/>
        </w:rPr>
        <w:t xml:space="preserve">   </w:t>
      </w:r>
      <w:r w:rsidRPr="00005890">
        <w:rPr>
          <w:rFonts w:hint="eastAsia"/>
          <w:lang w:val="en-GB"/>
        </w:rPr>
        <w:t>月</w:t>
      </w:r>
      <w:r w:rsidRPr="00005890">
        <w:rPr>
          <w:rFonts w:hint="eastAsia"/>
          <w:lang w:val="en-GB"/>
        </w:rPr>
        <w:t xml:space="preserve">   </w:t>
      </w:r>
      <w:r w:rsidRPr="00005890">
        <w:rPr>
          <w:rFonts w:hint="eastAsia"/>
          <w:lang w:val="en-GB"/>
        </w:rPr>
        <w:t>日</w:t>
      </w:r>
    </w:p>
    <w:tbl>
      <w:tblPr>
        <w:tblW w:w="95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7"/>
        <w:gridCol w:w="988"/>
        <w:gridCol w:w="2603"/>
        <w:gridCol w:w="2527"/>
        <w:gridCol w:w="1320"/>
        <w:gridCol w:w="1329"/>
      </w:tblGrid>
      <w:tr w:rsidR="00BD073A" w:rsidRPr="003E0108" w14:paraId="66D37E8D" w14:textId="77777777" w:rsidTr="00C0634A">
        <w:trPr>
          <w:cantSplit/>
          <w:trHeight w:val="485"/>
          <w:jc w:val="center"/>
        </w:trPr>
        <w:tc>
          <w:tcPr>
            <w:tcW w:w="1725" w:type="dxa"/>
            <w:gridSpan w:val="2"/>
            <w:tcBorders>
              <w:top w:val="single" w:sz="12" w:space="0" w:color="auto"/>
              <w:bottom w:val="single" w:sz="4" w:space="0" w:color="auto"/>
            </w:tcBorders>
            <w:vAlign w:val="center"/>
          </w:tcPr>
          <w:p w14:paraId="240535C3"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项目名称</w:t>
            </w:r>
          </w:p>
        </w:tc>
        <w:tc>
          <w:tcPr>
            <w:tcW w:w="5130" w:type="dxa"/>
            <w:gridSpan w:val="2"/>
            <w:tcBorders>
              <w:top w:val="single" w:sz="12" w:space="0" w:color="auto"/>
              <w:bottom w:val="single" w:sz="4" w:space="0" w:color="auto"/>
            </w:tcBorders>
            <w:vAlign w:val="center"/>
          </w:tcPr>
          <w:p w14:paraId="76EC4225" w14:textId="77777777" w:rsidR="00BD073A" w:rsidRPr="003E0108" w:rsidRDefault="00BD073A" w:rsidP="00C0634A">
            <w:pPr>
              <w:jc w:val="center"/>
              <w:rPr>
                <w:rFonts w:ascii="仿宋_GB2312" w:eastAsia="仿宋_GB2312"/>
                <w:sz w:val="24"/>
              </w:rPr>
            </w:pPr>
          </w:p>
        </w:tc>
        <w:tc>
          <w:tcPr>
            <w:tcW w:w="1320" w:type="dxa"/>
            <w:tcBorders>
              <w:top w:val="single" w:sz="12" w:space="0" w:color="auto"/>
              <w:bottom w:val="single" w:sz="4" w:space="0" w:color="auto"/>
            </w:tcBorders>
            <w:vAlign w:val="center"/>
          </w:tcPr>
          <w:p w14:paraId="60B26A25" w14:textId="77777777" w:rsidR="00BD073A" w:rsidRPr="003E0108" w:rsidRDefault="00BD073A" w:rsidP="00C0634A">
            <w:pPr>
              <w:jc w:val="center"/>
              <w:rPr>
                <w:rFonts w:ascii="仿宋_GB2312" w:eastAsia="仿宋_GB2312"/>
                <w:sz w:val="24"/>
              </w:rPr>
            </w:pPr>
            <w:r w:rsidRPr="003E0108">
              <w:rPr>
                <w:rFonts w:ascii="仿宋_GB2312" w:eastAsia="仿宋_GB2312" w:hint="eastAsia"/>
                <w:sz w:val="24"/>
              </w:rPr>
              <w:t>合同编号</w:t>
            </w:r>
          </w:p>
        </w:tc>
        <w:tc>
          <w:tcPr>
            <w:tcW w:w="1329" w:type="dxa"/>
            <w:tcBorders>
              <w:top w:val="single" w:sz="12" w:space="0" w:color="auto"/>
              <w:bottom w:val="single" w:sz="4" w:space="0" w:color="auto"/>
            </w:tcBorders>
            <w:vAlign w:val="center"/>
          </w:tcPr>
          <w:p w14:paraId="379EEC14" w14:textId="77777777" w:rsidR="00BD073A" w:rsidRPr="003E0108" w:rsidRDefault="00BD073A" w:rsidP="00C0634A">
            <w:pPr>
              <w:jc w:val="center"/>
              <w:rPr>
                <w:rFonts w:ascii="仿宋_GB2312" w:eastAsia="仿宋_GB2312"/>
                <w:sz w:val="24"/>
              </w:rPr>
            </w:pPr>
          </w:p>
        </w:tc>
      </w:tr>
      <w:tr w:rsidR="00BD073A" w:rsidRPr="003E0108" w14:paraId="03DA2851" w14:textId="77777777" w:rsidTr="00C0634A">
        <w:trPr>
          <w:cantSplit/>
          <w:trHeight w:val="485"/>
          <w:jc w:val="center"/>
        </w:trPr>
        <w:tc>
          <w:tcPr>
            <w:tcW w:w="1725" w:type="dxa"/>
            <w:gridSpan w:val="2"/>
            <w:tcBorders>
              <w:top w:val="single" w:sz="4" w:space="0" w:color="auto"/>
              <w:bottom w:val="single" w:sz="4" w:space="0" w:color="auto"/>
            </w:tcBorders>
            <w:vAlign w:val="center"/>
          </w:tcPr>
          <w:p w14:paraId="5AAAC568"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项目承担部门</w:t>
            </w:r>
          </w:p>
        </w:tc>
        <w:tc>
          <w:tcPr>
            <w:tcW w:w="5130" w:type="dxa"/>
            <w:gridSpan w:val="2"/>
            <w:tcBorders>
              <w:top w:val="single" w:sz="4" w:space="0" w:color="auto"/>
              <w:bottom w:val="single" w:sz="4" w:space="0" w:color="auto"/>
            </w:tcBorders>
            <w:vAlign w:val="center"/>
          </w:tcPr>
          <w:p w14:paraId="64640CFB" w14:textId="77777777" w:rsidR="00BD073A" w:rsidRPr="003E0108" w:rsidRDefault="00BD073A" w:rsidP="00C0634A">
            <w:pPr>
              <w:jc w:val="center"/>
              <w:rPr>
                <w:rFonts w:ascii="仿宋_GB2312" w:eastAsia="仿宋_GB2312"/>
                <w:sz w:val="24"/>
              </w:rPr>
            </w:pPr>
          </w:p>
        </w:tc>
        <w:tc>
          <w:tcPr>
            <w:tcW w:w="1320" w:type="dxa"/>
            <w:tcBorders>
              <w:top w:val="single" w:sz="4" w:space="0" w:color="auto"/>
              <w:bottom w:val="single" w:sz="4" w:space="0" w:color="auto"/>
            </w:tcBorders>
            <w:vAlign w:val="center"/>
          </w:tcPr>
          <w:p w14:paraId="6D52F018" w14:textId="77777777" w:rsidR="00BD073A" w:rsidRPr="003E0108" w:rsidRDefault="00BD073A" w:rsidP="00C0634A">
            <w:pPr>
              <w:jc w:val="center"/>
              <w:rPr>
                <w:rFonts w:ascii="仿宋_GB2312" w:eastAsia="仿宋_GB2312"/>
                <w:sz w:val="24"/>
              </w:rPr>
            </w:pPr>
            <w:r w:rsidRPr="003E0108">
              <w:rPr>
                <w:rFonts w:ascii="仿宋_GB2312" w:eastAsia="仿宋_GB2312" w:hint="eastAsia"/>
                <w:sz w:val="24"/>
              </w:rPr>
              <w:t>经 办 人</w:t>
            </w:r>
          </w:p>
        </w:tc>
        <w:tc>
          <w:tcPr>
            <w:tcW w:w="1329" w:type="dxa"/>
            <w:tcBorders>
              <w:top w:val="single" w:sz="4" w:space="0" w:color="auto"/>
              <w:bottom w:val="single" w:sz="4" w:space="0" w:color="auto"/>
            </w:tcBorders>
            <w:vAlign w:val="center"/>
          </w:tcPr>
          <w:p w14:paraId="21D1ACAD" w14:textId="77777777" w:rsidR="00BD073A" w:rsidRPr="003E0108" w:rsidRDefault="00BD073A" w:rsidP="00C0634A">
            <w:pPr>
              <w:jc w:val="center"/>
              <w:rPr>
                <w:rFonts w:ascii="仿宋_GB2312" w:eastAsia="仿宋_GB2312"/>
                <w:sz w:val="24"/>
              </w:rPr>
            </w:pPr>
          </w:p>
        </w:tc>
      </w:tr>
      <w:tr w:rsidR="00BD073A" w:rsidRPr="003E0108" w14:paraId="1BABC1AB" w14:textId="77777777" w:rsidTr="00C0634A">
        <w:trPr>
          <w:cantSplit/>
          <w:trHeight w:val="489"/>
          <w:jc w:val="center"/>
        </w:trPr>
        <w:tc>
          <w:tcPr>
            <w:tcW w:w="1725" w:type="dxa"/>
            <w:gridSpan w:val="2"/>
            <w:tcBorders>
              <w:top w:val="single" w:sz="4" w:space="0" w:color="auto"/>
            </w:tcBorders>
            <w:vAlign w:val="center"/>
          </w:tcPr>
          <w:p w14:paraId="63495921" w14:textId="77777777" w:rsidR="00BD073A" w:rsidRPr="003E0108" w:rsidRDefault="00BD073A" w:rsidP="00C0634A">
            <w:pPr>
              <w:jc w:val="center"/>
              <w:rPr>
                <w:rFonts w:ascii="仿宋_GB2312" w:eastAsia="仿宋_GB2312"/>
                <w:sz w:val="24"/>
              </w:rPr>
            </w:pPr>
            <w:r w:rsidRPr="003E0108">
              <w:rPr>
                <w:rFonts w:ascii="仿宋_GB2312" w:eastAsia="仿宋_GB2312" w:hint="eastAsia"/>
                <w:sz w:val="24"/>
              </w:rPr>
              <w:t>合同预签日期</w:t>
            </w:r>
          </w:p>
        </w:tc>
        <w:tc>
          <w:tcPr>
            <w:tcW w:w="7779" w:type="dxa"/>
            <w:gridSpan w:val="4"/>
            <w:tcBorders>
              <w:top w:val="single" w:sz="4" w:space="0" w:color="auto"/>
            </w:tcBorders>
            <w:vAlign w:val="center"/>
          </w:tcPr>
          <w:p w14:paraId="0FED3F8D" w14:textId="77777777" w:rsidR="00BD073A" w:rsidRPr="003E0108" w:rsidRDefault="00BD073A" w:rsidP="00C0634A">
            <w:pPr>
              <w:jc w:val="center"/>
              <w:rPr>
                <w:rFonts w:ascii="仿宋_GB2312" w:eastAsia="仿宋_GB2312"/>
                <w:sz w:val="24"/>
              </w:rPr>
            </w:pPr>
          </w:p>
        </w:tc>
      </w:tr>
      <w:tr w:rsidR="00BD073A" w:rsidRPr="003E0108" w14:paraId="205B52DE" w14:textId="77777777" w:rsidTr="00C0634A">
        <w:trPr>
          <w:cantSplit/>
          <w:trHeight w:val="545"/>
          <w:jc w:val="center"/>
        </w:trPr>
        <w:tc>
          <w:tcPr>
            <w:tcW w:w="737" w:type="dxa"/>
            <w:vMerge w:val="restart"/>
            <w:vAlign w:val="center"/>
          </w:tcPr>
          <w:p w14:paraId="27316E80" w14:textId="77777777" w:rsidR="00BD073A" w:rsidRPr="003E0108" w:rsidRDefault="00BD073A" w:rsidP="00C0634A">
            <w:pPr>
              <w:snapToGrid w:val="0"/>
              <w:jc w:val="center"/>
              <w:rPr>
                <w:rFonts w:ascii="仿宋_GB2312" w:eastAsia="仿宋_GB2312"/>
                <w:sz w:val="24"/>
                <w:lang w:val="en-GB"/>
              </w:rPr>
            </w:pPr>
            <w:r w:rsidRPr="003E0108">
              <w:rPr>
                <w:rFonts w:ascii="仿宋_GB2312" w:eastAsia="仿宋_GB2312" w:hint="eastAsia"/>
                <w:sz w:val="24"/>
                <w:lang w:val="en-GB"/>
              </w:rPr>
              <w:t>签</w:t>
            </w:r>
          </w:p>
          <w:p w14:paraId="2E68F2E0" w14:textId="77777777" w:rsidR="00BD073A" w:rsidRPr="003E0108" w:rsidRDefault="00BD073A" w:rsidP="00C0634A">
            <w:pPr>
              <w:snapToGrid w:val="0"/>
              <w:jc w:val="center"/>
              <w:rPr>
                <w:rFonts w:ascii="仿宋_GB2312" w:eastAsia="仿宋_GB2312"/>
                <w:sz w:val="24"/>
                <w:lang w:val="en-GB"/>
              </w:rPr>
            </w:pPr>
            <w:r w:rsidRPr="003E0108">
              <w:rPr>
                <w:rFonts w:ascii="仿宋_GB2312" w:eastAsia="仿宋_GB2312" w:hint="eastAsia"/>
                <w:sz w:val="24"/>
                <w:lang w:val="en-GB"/>
              </w:rPr>
              <w:t>约</w:t>
            </w:r>
          </w:p>
          <w:p w14:paraId="0B3A5511" w14:textId="77777777" w:rsidR="00BD073A" w:rsidRPr="003E0108" w:rsidRDefault="00BD073A" w:rsidP="00C0634A">
            <w:pPr>
              <w:snapToGrid w:val="0"/>
              <w:jc w:val="center"/>
              <w:rPr>
                <w:rFonts w:ascii="仿宋_GB2312" w:eastAsia="仿宋_GB2312"/>
                <w:sz w:val="24"/>
                <w:lang w:val="en-GB"/>
              </w:rPr>
            </w:pPr>
            <w:r w:rsidRPr="003E0108">
              <w:rPr>
                <w:rFonts w:ascii="仿宋_GB2312" w:eastAsia="仿宋_GB2312" w:hint="eastAsia"/>
                <w:sz w:val="24"/>
                <w:lang w:val="en-GB"/>
              </w:rPr>
              <w:t>单</w:t>
            </w:r>
          </w:p>
          <w:p w14:paraId="57DE30E9" w14:textId="77777777" w:rsidR="00BD073A" w:rsidRPr="003E0108" w:rsidRDefault="00BD073A" w:rsidP="00C0634A">
            <w:pPr>
              <w:snapToGrid w:val="0"/>
              <w:jc w:val="center"/>
              <w:rPr>
                <w:rFonts w:ascii="仿宋_GB2312" w:eastAsia="仿宋_GB2312"/>
                <w:sz w:val="24"/>
                <w:lang w:val="en-GB"/>
              </w:rPr>
            </w:pPr>
            <w:r w:rsidRPr="003E0108">
              <w:rPr>
                <w:rFonts w:ascii="仿宋_GB2312" w:eastAsia="仿宋_GB2312" w:hint="eastAsia"/>
                <w:sz w:val="24"/>
                <w:lang w:val="en-GB"/>
              </w:rPr>
              <w:t>位</w:t>
            </w:r>
          </w:p>
        </w:tc>
        <w:tc>
          <w:tcPr>
            <w:tcW w:w="988" w:type="dxa"/>
            <w:vAlign w:val="center"/>
          </w:tcPr>
          <w:p w14:paraId="02073C48"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甲方</w:t>
            </w:r>
          </w:p>
        </w:tc>
        <w:tc>
          <w:tcPr>
            <w:tcW w:w="7779" w:type="dxa"/>
            <w:gridSpan w:val="4"/>
            <w:vAlign w:val="center"/>
          </w:tcPr>
          <w:p w14:paraId="6AA03D44" w14:textId="77777777" w:rsidR="00BD073A" w:rsidRPr="003E0108" w:rsidRDefault="00BD073A" w:rsidP="00C0634A">
            <w:pPr>
              <w:jc w:val="center"/>
              <w:rPr>
                <w:rFonts w:ascii="仿宋_GB2312" w:eastAsia="仿宋_GB2312"/>
                <w:sz w:val="24"/>
                <w:lang w:val="en-GB"/>
              </w:rPr>
            </w:pPr>
          </w:p>
        </w:tc>
      </w:tr>
      <w:tr w:rsidR="00BD073A" w:rsidRPr="003E0108" w14:paraId="428A26AB" w14:textId="77777777" w:rsidTr="00C0634A">
        <w:trPr>
          <w:cantSplit/>
          <w:trHeight w:val="465"/>
          <w:jc w:val="center"/>
        </w:trPr>
        <w:tc>
          <w:tcPr>
            <w:tcW w:w="737" w:type="dxa"/>
            <w:vMerge/>
            <w:vAlign w:val="center"/>
          </w:tcPr>
          <w:p w14:paraId="6A86CE1C" w14:textId="77777777" w:rsidR="00BD073A" w:rsidRPr="003E0108" w:rsidRDefault="00BD073A" w:rsidP="00C0634A">
            <w:pPr>
              <w:jc w:val="center"/>
              <w:rPr>
                <w:rFonts w:ascii="仿宋_GB2312" w:eastAsia="仿宋_GB2312"/>
                <w:sz w:val="24"/>
                <w:lang w:val="en-GB"/>
              </w:rPr>
            </w:pPr>
          </w:p>
        </w:tc>
        <w:tc>
          <w:tcPr>
            <w:tcW w:w="988" w:type="dxa"/>
            <w:vAlign w:val="center"/>
          </w:tcPr>
          <w:p w14:paraId="509E029B"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乙方</w:t>
            </w:r>
          </w:p>
        </w:tc>
        <w:tc>
          <w:tcPr>
            <w:tcW w:w="7779" w:type="dxa"/>
            <w:gridSpan w:val="4"/>
            <w:vAlign w:val="center"/>
          </w:tcPr>
          <w:p w14:paraId="58D6C681" w14:textId="77777777" w:rsidR="00BD073A" w:rsidRPr="003E0108" w:rsidRDefault="00BD073A" w:rsidP="00C0634A">
            <w:pPr>
              <w:jc w:val="center"/>
              <w:rPr>
                <w:rFonts w:ascii="仿宋_GB2312" w:eastAsia="仿宋_GB2312"/>
                <w:sz w:val="24"/>
              </w:rPr>
            </w:pPr>
          </w:p>
        </w:tc>
      </w:tr>
      <w:tr w:rsidR="00BD073A" w:rsidRPr="003E0108" w14:paraId="2DEDEA5E" w14:textId="77777777" w:rsidTr="00C0634A">
        <w:trPr>
          <w:cantSplit/>
          <w:trHeight w:val="2026"/>
          <w:jc w:val="center"/>
        </w:trPr>
        <w:tc>
          <w:tcPr>
            <w:tcW w:w="737" w:type="dxa"/>
            <w:vAlign w:val="center"/>
          </w:tcPr>
          <w:p w14:paraId="48FA45DD"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合 同 内 容 概 要</w:t>
            </w:r>
          </w:p>
        </w:tc>
        <w:tc>
          <w:tcPr>
            <w:tcW w:w="8767" w:type="dxa"/>
            <w:gridSpan w:val="5"/>
            <w:vAlign w:val="center"/>
          </w:tcPr>
          <w:p w14:paraId="4456FDA9" w14:textId="77777777" w:rsidR="00BD073A" w:rsidRPr="003E0108" w:rsidRDefault="00BD073A" w:rsidP="00C0634A">
            <w:pPr>
              <w:rPr>
                <w:rFonts w:ascii="仿宋_GB2312" w:eastAsia="仿宋_GB2312"/>
                <w:sz w:val="24"/>
                <w:lang w:val="en-GB"/>
              </w:rPr>
            </w:pPr>
          </w:p>
          <w:p w14:paraId="584E1615" w14:textId="77777777" w:rsidR="00BD073A" w:rsidRPr="003E0108" w:rsidRDefault="00BD073A" w:rsidP="00C0634A">
            <w:pPr>
              <w:rPr>
                <w:rFonts w:ascii="仿宋_GB2312" w:eastAsia="仿宋_GB2312"/>
                <w:sz w:val="24"/>
                <w:lang w:val="en-GB"/>
              </w:rPr>
            </w:pPr>
          </w:p>
          <w:p w14:paraId="46B20DBA" w14:textId="77777777" w:rsidR="00BD073A" w:rsidRPr="003E0108" w:rsidRDefault="00BD073A" w:rsidP="00C0634A">
            <w:pPr>
              <w:rPr>
                <w:rFonts w:ascii="仿宋_GB2312" w:eastAsia="仿宋_GB2312"/>
                <w:sz w:val="24"/>
                <w:lang w:val="en-GB"/>
              </w:rPr>
            </w:pPr>
          </w:p>
          <w:p w14:paraId="37C57A34" w14:textId="77777777" w:rsidR="00BD073A" w:rsidRPr="003E0108" w:rsidRDefault="00BD073A" w:rsidP="00C0634A">
            <w:pPr>
              <w:rPr>
                <w:rFonts w:ascii="仿宋_GB2312" w:eastAsia="仿宋_GB2312"/>
                <w:sz w:val="24"/>
                <w:lang w:val="en-GB"/>
              </w:rPr>
            </w:pPr>
          </w:p>
        </w:tc>
      </w:tr>
      <w:tr w:rsidR="00BD073A" w:rsidRPr="003E0108" w14:paraId="30A4537B" w14:textId="77777777" w:rsidTr="00C0634A">
        <w:trPr>
          <w:cantSplit/>
          <w:trHeight w:val="1906"/>
          <w:jc w:val="center"/>
        </w:trPr>
        <w:tc>
          <w:tcPr>
            <w:tcW w:w="737" w:type="dxa"/>
            <w:vMerge w:val="restart"/>
            <w:vAlign w:val="center"/>
          </w:tcPr>
          <w:p w14:paraId="1B44EAF2"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会</w:t>
            </w:r>
          </w:p>
          <w:p w14:paraId="3DF614BD" w14:textId="77777777" w:rsidR="00BD073A" w:rsidRPr="003E0108" w:rsidRDefault="00BD073A" w:rsidP="00C0634A">
            <w:pPr>
              <w:jc w:val="center"/>
              <w:rPr>
                <w:rFonts w:ascii="仿宋_GB2312" w:eastAsia="仿宋_GB2312"/>
                <w:sz w:val="24"/>
                <w:lang w:val="en-GB"/>
              </w:rPr>
            </w:pPr>
          </w:p>
          <w:p w14:paraId="248673CC"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w:t>
            </w:r>
          </w:p>
          <w:p w14:paraId="55152A7B" w14:textId="77777777" w:rsidR="00BD073A" w:rsidRPr="003E0108" w:rsidRDefault="00BD073A" w:rsidP="00C0634A">
            <w:pPr>
              <w:jc w:val="center"/>
              <w:rPr>
                <w:rFonts w:ascii="仿宋_GB2312" w:eastAsia="仿宋_GB2312"/>
                <w:sz w:val="24"/>
                <w:lang w:val="en-GB"/>
              </w:rPr>
            </w:pPr>
          </w:p>
          <w:p w14:paraId="280B9491"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栏</w:t>
            </w:r>
          </w:p>
        </w:tc>
        <w:tc>
          <w:tcPr>
            <w:tcW w:w="3591" w:type="dxa"/>
            <w:gridSpan w:val="2"/>
            <w:tcBorders>
              <w:bottom w:val="single" w:sz="4" w:space="0" w:color="auto"/>
            </w:tcBorders>
          </w:tcPr>
          <w:p w14:paraId="5F4F3705"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项目申报单位意见：</w:t>
            </w:r>
          </w:p>
          <w:p w14:paraId="7CFEAB6E" w14:textId="77777777" w:rsidR="00BD073A" w:rsidRPr="003E0108" w:rsidRDefault="00BD073A" w:rsidP="00C0634A">
            <w:pPr>
              <w:rPr>
                <w:rFonts w:ascii="仿宋_GB2312" w:eastAsia="仿宋_GB2312"/>
                <w:sz w:val="24"/>
                <w:lang w:val="en-GB"/>
              </w:rPr>
            </w:pPr>
          </w:p>
          <w:p w14:paraId="51039B63"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签名</w:t>
            </w:r>
          </w:p>
          <w:p w14:paraId="126D0BB2" w14:textId="77777777" w:rsidR="00BD073A" w:rsidRPr="003E0108" w:rsidRDefault="00BD073A" w:rsidP="00C0634A">
            <w:pPr>
              <w:jc w:val="right"/>
              <w:rPr>
                <w:rFonts w:ascii="仿宋_GB2312" w:eastAsia="仿宋_GB2312"/>
                <w:sz w:val="24"/>
              </w:rPr>
            </w:pPr>
            <w:r w:rsidRPr="003E0108">
              <w:rPr>
                <w:rFonts w:ascii="仿宋_GB2312" w:eastAsia="仿宋_GB2312" w:hint="eastAsia"/>
                <w:sz w:val="24"/>
                <w:lang w:val="en-GB"/>
              </w:rPr>
              <w:t>年    月   日</w:t>
            </w:r>
          </w:p>
        </w:tc>
        <w:tc>
          <w:tcPr>
            <w:tcW w:w="3847" w:type="dxa"/>
            <w:gridSpan w:val="2"/>
            <w:tcBorders>
              <w:bottom w:val="single" w:sz="4" w:space="0" w:color="auto"/>
            </w:tcBorders>
          </w:tcPr>
          <w:p w14:paraId="7C666043" w14:textId="77777777" w:rsidR="00BD073A" w:rsidRPr="003E0108" w:rsidRDefault="00BD073A" w:rsidP="00C0634A">
            <w:pPr>
              <w:widowControl/>
              <w:jc w:val="left"/>
              <w:rPr>
                <w:rFonts w:ascii="仿宋_GB2312" w:eastAsia="仿宋_GB2312"/>
                <w:sz w:val="24"/>
              </w:rPr>
            </w:pPr>
            <w:r w:rsidRPr="003E0108">
              <w:rPr>
                <w:rFonts w:ascii="仿宋_GB2312" w:eastAsia="仿宋_GB2312" w:hint="eastAsia"/>
                <w:sz w:val="24"/>
                <w:lang w:val="en-GB"/>
              </w:rPr>
              <w:t>项目主要相关单位意见</w:t>
            </w:r>
          </w:p>
          <w:p w14:paraId="7E87D7CE" w14:textId="77777777" w:rsidR="00BD073A" w:rsidRPr="003E0108" w:rsidRDefault="00BD073A" w:rsidP="00C0634A">
            <w:pPr>
              <w:widowControl/>
              <w:jc w:val="left"/>
              <w:rPr>
                <w:rFonts w:ascii="仿宋_GB2312" w:eastAsia="仿宋_GB2312"/>
                <w:sz w:val="24"/>
              </w:rPr>
            </w:pPr>
          </w:p>
          <w:p w14:paraId="3C6F0893"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签名</w:t>
            </w:r>
          </w:p>
          <w:p w14:paraId="0AA8CA4B" w14:textId="77777777" w:rsidR="00BD073A" w:rsidRPr="003E0108" w:rsidRDefault="00BD073A" w:rsidP="00C0634A">
            <w:pPr>
              <w:ind w:left="2184"/>
              <w:rPr>
                <w:rFonts w:ascii="仿宋_GB2312" w:eastAsia="仿宋_GB2312"/>
                <w:sz w:val="24"/>
              </w:rPr>
            </w:pPr>
            <w:r w:rsidRPr="003E0108">
              <w:rPr>
                <w:rFonts w:ascii="仿宋_GB2312" w:eastAsia="仿宋_GB2312" w:hint="eastAsia"/>
                <w:sz w:val="24"/>
                <w:lang w:val="en-GB"/>
              </w:rPr>
              <w:t>年    月   日</w:t>
            </w:r>
          </w:p>
        </w:tc>
        <w:tc>
          <w:tcPr>
            <w:tcW w:w="1329" w:type="dxa"/>
            <w:vMerge w:val="restart"/>
          </w:tcPr>
          <w:p w14:paraId="08655F63" w14:textId="77777777" w:rsidR="00BD073A" w:rsidRPr="003E0108" w:rsidRDefault="00BD073A" w:rsidP="00C0634A">
            <w:pPr>
              <w:rPr>
                <w:rFonts w:ascii="仿宋_GB2312" w:eastAsia="仿宋_GB2312"/>
                <w:sz w:val="24"/>
              </w:rPr>
            </w:pPr>
            <w:r w:rsidRPr="003E0108">
              <w:rPr>
                <w:rFonts w:ascii="仿宋_GB2312" w:eastAsia="仿宋_GB2312" w:hint="eastAsia"/>
                <w:sz w:val="24"/>
              </w:rPr>
              <w:t>说明：1.此会签流转单与《校企合作协议书》原件一并归档。</w:t>
            </w:r>
          </w:p>
          <w:p w14:paraId="34091F06" w14:textId="77777777" w:rsidR="00BD073A" w:rsidRPr="003E0108" w:rsidRDefault="00BD073A" w:rsidP="00C0634A">
            <w:pPr>
              <w:rPr>
                <w:rFonts w:ascii="仿宋_GB2312" w:eastAsia="仿宋_GB2312"/>
                <w:sz w:val="24"/>
              </w:rPr>
            </w:pPr>
            <w:r w:rsidRPr="003E0108">
              <w:rPr>
                <w:rFonts w:ascii="仿宋_GB2312" w:eastAsia="仿宋_GB2312" w:hint="eastAsia"/>
                <w:sz w:val="24"/>
              </w:rPr>
              <w:t>2.各会签单位负责人应在合同预签日期前会签完毕。</w:t>
            </w:r>
          </w:p>
          <w:p w14:paraId="5CF7FCA6" w14:textId="77777777" w:rsidR="00BD073A" w:rsidRPr="003E0108" w:rsidRDefault="00BD073A" w:rsidP="00C0634A">
            <w:pPr>
              <w:rPr>
                <w:rFonts w:ascii="仿宋_GB2312" w:eastAsia="仿宋_GB2312"/>
                <w:sz w:val="24"/>
              </w:rPr>
            </w:pPr>
          </w:p>
        </w:tc>
      </w:tr>
      <w:tr w:rsidR="00BD073A" w:rsidRPr="003E0108" w14:paraId="27BBFFA5" w14:textId="77777777" w:rsidTr="00C0634A">
        <w:trPr>
          <w:cantSplit/>
          <w:trHeight w:val="1062"/>
          <w:jc w:val="center"/>
        </w:trPr>
        <w:tc>
          <w:tcPr>
            <w:tcW w:w="737" w:type="dxa"/>
            <w:vMerge/>
            <w:vAlign w:val="center"/>
          </w:tcPr>
          <w:p w14:paraId="2B237418" w14:textId="77777777" w:rsidR="00BD073A" w:rsidRPr="003E0108" w:rsidRDefault="00BD073A" w:rsidP="00C0634A">
            <w:pPr>
              <w:jc w:val="center"/>
              <w:rPr>
                <w:rFonts w:ascii="仿宋_GB2312" w:eastAsia="仿宋_GB2312"/>
                <w:sz w:val="24"/>
                <w:lang w:val="en-GB"/>
              </w:rPr>
            </w:pPr>
          </w:p>
        </w:tc>
        <w:tc>
          <w:tcPr>
            <w:tcW w:w="7438" w:type="dxa"/>
            <w:gridSpan w:val="4"/>
            <w:tcBorders>
              <w:bottom w:val="single" w:sz="4" w:space="0" w:color="auto"/>
            </w:tcBorders>
          </w:tcPr>
          <w:p w14:paraId="0A299177"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校企办意见：</w:t>
            </w:r>
          </w:p>
          <w:p w14:paraId="77BE466A" w14:textId="77777777" w:rsidR="00BD073A" w:rsidRPr="003E0108" w:rsidRDefault="00BD073A" w:rsidP="00C0634A">
            <w:pPr>
              <w:rPr>
                <w:rFonts w:ascii="仿宋_GB2312" w:eastAsia="仿宋_GB2312"/>
                <w:sz w:val="24"/>
                <w:lang w:val="en-GB"/>
              </w:rPr>
            </w:pPr>
          </w:p>
          <w:p w14:paraId="59A03596"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签名</w:t>
            </w:r>
          </w:p>
          <w:p w14:paraId="723496AD"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 xml:space="preserve">                                                       年    月   日</w:t>
            </w:r>
          </w:p>
        </w:tc>
        <w:tc>
          <w:tcPr>
            <w:tcW w:w="1329" w:type="dxa"/>
            <w:vMerge/>
          </w:tcPr>
          <w:p w14:paraId="66856D39" w14:textId="77777777" w:rsidR="00BD073A" w:rsidRPr="003E0108" w:rsidRDefault="00BD073A" w:rsidP="00C0634A">
            <w:pPr>
              <w:rPr>
                <w:rFonts w:ascii="仿宋_GB2312" w:eastAsia="仿宋_GB2312"/>
                <w:sz w:val="24"/>
                <w:lang w:val="en-GB"/>
              </w:rPr>
            </w:pPr>
          </w:p>
        </w:tc>
      </w:tr>
      <w:tr w:rsidR="00BD073A" w:rsidRPr="003E0108" w14:paraId="0DF1EF42" w14:textId="77777777" w:rsidTr="00C0634A">
        <w:trPr>
          <w:cantSplit/>
          <w:trHeight w:val="1137"/>
          <w:jc w:val="center"/>
        </w:trPr>
        <w:tc>
          <w:tcPr>
            <w:tcW w:w="737" w:type="dxa"/>
            <w:vMerge/>
            <w:vAlign w:val="center"/>
          </w:tcPr>
          <w:p w14:paraId="724B31E8" w14:textId="77777777" w:rsidR="00BD073A" w:rsidRPr="003E0108" w:rsidRDefault="00BD073A" w:rsidP="00C0634A">
            <w:pPr>
              <w:jc w:val="center"/>
              <w:rPr>
                <w:rFonts w:ascii="仿宋_GB2312" w:eastAsia="仿宋_GB2312"/>
                <w:sz w:val="24"/>
                <w:lang w:val="en-GB"/>
              </w:rPr>
            </w:pPr>
          </w:p>
        </w:tc>
        <w:tc>
          <w:tcPr>
            <w:tcW w:w="7438" w:type="dxa"/>
            <w:gridSpan w:val="4"/>
          </w:tcPr>
          <w:p w14:paraId="49C690BC"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法律顾问意见：</w:t>
            </w:r>
          </w:p>
          <w:p w14:paraId="61AB5516" w14:textId="77777777" w:rsidR="00BD073A" w:rsidRPr="003E0108" w:rsidRDefault="00BD073A" w:rsidP="00C0634A">
            <w:pPr>
              <w:rPr>
                <w:rFonts w:ascii="仿宋_GB2312" w:eastAsia="仿宋_GB2312"/>
                <w:sz w:val="24"/>
                <w:lang w:val="en-GB"/>
              </w:rPr>
            </w:pPr>
          </w:p>
          <w:p w14:paraId="04EC1034"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签名</w:t>
            </w:r>
          </w:p>
          <w:p w14:paraId="6F363AE2"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 xml:space="preserve">                                                       年    月   日</w:t>
            </w:r>
          </w:p>
        </w:tc>
        <w:tc>
          <w:tcPr>
            <w:tcW w:w="1329" w:type="dxa"/>
            <w:vMerge/>
          </w:tcPr>
          <w:p w14:paraId="0E7DDF73" w14:textId="77777777" w:rsidR="00BD073A" w:rsidRPr="003E0108" w:rsidRDefault="00BD073A" w:rsidP="00C0634A">
            <w:pPr>
              <w:rPr>
                <w:rFonts w:ascii="仿宋_GB2312" w:eastAsia="仿宋_GB2312"/>
                <w:sz w:val="24"/>
                <w:lang w:val="en-GB"/>
              </w:rPr>
            </w:pPr>
          </w:p>
        </w:tc>
      </w:tr>
      <w:tr w:rsidR="00BD073A" w:rsidRPr="003E0108" w14:paraId="20B00F64" w14:textId="77777777" w:rsidTr="00C0634A">
        <w:trPr>
          <w:cantSplit/>
          <w:trHeight w:val="660"/>
          <w:jc w:val="center"/>
        </w:trPr>
        <w:tc>
          <w:tcPr>
            <w:tcW w:w="737" w:type="dxa"/>
            <w:vMerge/>
            <w:vAlign w:val="center"/>
          </w:tcPr>
          <w:p w14:paraId="15747E76" w14:textId="77777777" w:rsidR="00BD073A" w:rsidRPr="003E0108" w:rsidRDefault="00BD073A" w:rsidP="00C0634A">
            <w:pPr>
              <w:jc w:val="center"/>
              <w:rPr>
                <w:rFonts w:ascii="仿宋_GB2312" w:eastAsia="仿宋_GB2312"/>
                <w:sz w:val="24"/>
                <w:lang w:val="en-GB"/>
              </w:rPr>
            </w:pPr>
          </w:p>
        </w:tc>
        <w:tc>
          <w:tcPr>
            <w:tcW w:w="7438" w:type="dxa"/>
            <w:gridSpan w:val="4"/>
            <w:tcBorders>
              <w:bottom w:val="single" w:sz="4" w:space="0" w:color="auto"/>
            </w:tcBorders>
          </w:tcPr>
          <w:p w14:paraId="31243349" w14:textId="77777777" w:rsidR="00BD073A" w:rsidRPr="003E0108" w:rsidRDefault="00BD073A" w:rsidP="00C0634A">
            <w:pPr>
              <w:rPr>
                <w:rFonts w:ascii="仿宋_GB2312" w:eastAsia="仿宋_GB2312"/>
                <w:sz w:val="24"/>
                <w:lang w:val="en-GB"/>
              </w:rPr>
            </w:pPr>
            <w:r w:rsidRPr="003E0108">
              <w:rPr>
                <w:rFonts w:ascii="仿宋_GB2312" w:eastAsia="仿宋_GB2312" w:hint="eastAsia"/>
                <w:sz w:val="24"/>
                <w:lang w:val="en-GB"/>
              </w:rPr>
              <w:t>领导小组意见：</w:t>
            </w:r>
          </w:p>
          <w:p w14:paraId="54D036C2" w14:textId="77777777" w:rsidR="00BD073A" w:rsidRPr="003E0108" w:rsidRDefault="00BD073A" w:rsidP="00C0634A">
            <w:pPr>
              <w:rPr>
                <w:rFonts w:ascii="仿宋_GB2312" w:eastAsia="仿宋_GB2312"/>
                <w:sz w:val="24"/>
                <w:lang w:val="en-GB"/>
              </w:rPr>
            </w:pPr>
          </w:p>
          <w:p w14:paraId="52D19601" w14:textId="77777777" w:rsidR="00BD073A" w:rsidRPr="003E0108" w:rsidRDefault="00BD073A" w:rsidP="00C0634A">
            <w:pPr>
              <w:rPr>
                <w:rFonts w:ascii="仿宋_GB2312" w:eastAsia="仿宋_GB2312"/>
                <w:sz w:val="24"/>
                <w:lang w:val="en-GB"/>
              </w:rPr>
            </w:pPr>
          </w:p>
          <w:p w14:paraId="4D7482EC" w14:textId="77777777" w:rsidR="00BD073A" w:rsidRPr="003E0108" w:rsidRDefault="00BD073A" w:rsidP="00C0634A">
            <w:pPr>
              <w:jc w:val="center"/>
              <w:rPr>
                <w:rFonts w:ascii="仿宋_GB2312" w:eastAsia="仿宋_GB2312"/>
                <w:sz w:val="24"/>
                <w:lang w:val="en-GB"/>
              </w:rPr>
            </w:pPr>
            <w:r w:rsidRPr="003E0108">
              <w:rPr>
                <w:rFonts w:ascii="仿宋_GB2312" w:eastAsia="仿宋_GB2312" w:hint="eastAsia"/>
                <w:sz w:val="24"/>
                <w:lang w:val="en-GB"/>
              </w:rPr>
              <w:t>签名</w:t>
            </w:r>
          </w:p>
          <w:p w14:paraId="09CF7A6B" w14:textId="77777777" w:rsidR="00BD073A" w:rsidRPr="003E0108" w:rsidRDefault="00BD073A" w:rsidP="003E0108">
            <w:pPr>
              <w:ind w:firstLineChars="2750" w:firstLine="6600"/>
              <w:rPr>
                <w:rFonts w:ascii="仿宋_GB2312" w:eastAsia="仿宋_GB2312"/>
                <w:sz w:val="24"/>
                <w:lang w:val="en-GB"/>
              </w:rPr>
            </w:pPr>
            <w:r w:rsidRPr="003E0108">
              <w:rPr>
                <w:rFonts w:ascii="仿宋_GB2312" w:eastAsia="仿宋_GB2312" w:hint="eastAsia"/>
                <w:sz w:val="24"/>
                <w:lang w:val="en-GB"/>
              </w:rPr>
              <w:t>年    月   日</w:t>
            </w:r>
          </w:p>
        </w:tc>
        <w:tc>
          <w:tcPr>
            <w:tcW w:w="1329" w:type="dxa"/>
            <w:vMerge/>
          </w:tcPr>
          <w:p w14:paraId="779816D0" w14:textId="77777777" w:rsidR="00BD073A" w:rsidRPr="003E0108" w:rsidRDefault="00BD073A" w:rsidP="00C0634A">
            <w:pPr>
              <w:rPr>
                <w:rFonts w:ascii="仿宋_GB2312" w:eastAsia="仿宋_GB2312"/>
                <w:sz w:val="24"/>
                <w:lang w:val="en-GB"/>
              </w:rPr>
            </w:pPr>
          </w:p>
        </w:tc>
      </w:tr>
    </w:tbl>
    <w:p w14:paraId="1D4B437A" w14:textId="77777777" w:rsidR="00BD073A" w:rsidRPr="00005890" w:rsidRDefault="00BD073A" w:rsidP="00C0634A">
      <w:pPr>
        <w:snapToGrid w:val="0"/>
        <w:rPr>
          <w:rFonts w:ascii="黑体" w:eastAsia="黑体" w:hAnsi="黑体" w:cs="宋体"/>
          <w:kern w:val="0"/>
          <w:sz w:val="32"/>
          <w:szCs w:val="32"/>
        </w:rPr>
      </w:pPr>
    </w:p>
    <w:p w14:paraId="6B68521F" w14:textId="77777777" w:rsidR="00BD073A" w:rsidRPr="00005890" w:rsidRDefault="00BD073A" w:rsidP="003E0108">
      <w:pPr>
        <w:pStyle w:val="af5"/>
      </w:pPr>
      <w:r w:rsidRPr="00005890">
        <w:rPr>
          <w:rFonts w:hint="eastAsia"/>
        </w:rPr>
        <w:lastRenderedPageBreak/>
        <w:t>附件</w:t>
      </w:r>
      <w:r w:rsidRPr="00005890">
        <w:rPr>
          <w:rFonts w:hint="eastAsia"/>
        </w:rPr>
        <w:t>5</w:t>
      </w:r>
    </w:p>
    <w:p w14:paraId="1C234EF3" w14:textId="77777777" w:rsidR="00BD073A" w:rsidRPr="00005890" w:rsidRDefault="00BD073A" w:rsidP="00C0634A">
      <w:pPr>
        <w:widowControl/>
        <w:jc w:val="center"/>
        <w:rPr>
          <w:rFonts w:ascii="方正小标宋简体" w:eastAsia="方正小标宋简体" w:hAnsi="宋体" w:cs="宋体"/>
          <w:kern w:val="0"/>
          <w:sz w:val="52"/>
          <w:szCs w:val="52"/>
        </w:rPr>
      </w:pPr>
      <w:r w:rsidRPr="00005890">
        <w:rPr>
          <w:rFonts w:ascii="方正小标宋简体" w:eastAsia="方正小标宋简体" w:hAnsi="宋体" w:cs="宋体" w:hint="eastAsia"/>
          <w:bCs/>
          <w:kern w:val="0"/>
          <w:sz w:val="52"/>
          <w:szCs w:val="52"/>
        </w:rPr>
        <w:t>新乡医学院三全学院</w:t>
      </w:r>
    </w:p>
    <w:p w14:paraId="1198721C" w14:textId="77777777" w:rsidR="00BD073A" w:rsidRPr="00005890" w:rsidRDefault="00BD073A" w:rsidP="00C0634A">
      <w:pPr>
        <w:jc w:val="center"/>
        <w:rPr>
          <w:rFonts w:ascii="方正小标宋简体" w:eastAsia="方正小标宋简体" w:hAnsi="宋体" w:cs="宋体"/>
          <w:bCs/>
          <w:kern w:val="0"/>
          <w:sz w:val="52"/>
          <w:szCs w:val="52"/>
        </w:rPr>
      </w:pPr>
      <w:r w:rsidRPr="00005890">
        <w:rPr>
          <w:rFonts w:ascii="方正小标宋简体" w:eastAsia="方正小标宋简体" w:hAnsi="宋体" w:cs="宋体" w:hint="eastAsia"/>
          <w:bCs/>
          <w:kern w:val="0"/>
          <w:sz w:val="52"/>
          <w:szCs w:val="52"/>
        </w:rPr>
        <w:t>校企合作项目中期报告书</w:t>
      </w:r>
    </w:p>
    <w:p w14:paraId="205E47A2" w14:textId="77777777" w:rsidR="00BD073A" w:rsidRPr="00005890" w:rsidRDefault="00BD073A" w:rsidP="00C0634A">
      <w:pPr>
        <w:jc w:val="center"/>
        <w:rPr>
          <w:rFonts w:ascii="黑体" w:eastAsia="黑体" w:hAnsi="宋体" w:cs="宋体"/>
          <w:bCs/>
          <w:kern w:val="0"/>
          <w:sz w:val="52"/>
          <w:szCs w:val="52"/>
        </w:rPr>
      </w:pPr>
    </w:p>
    <w:p w14:paraId="5BEED2D0" w14:textId="77777777" w:rsidR="00BD073A" w:rsidRPr="00005890" w:rsidRDefault="00BD073A" w:rsidP="00C0634A">
      <w:pPr>
        <w:rPr>
          <w:sz w:val="15"/>
          <w:szCs w:val="15"/>
        </w:rPr>
      </w:pPr>
      <w:r w:rsidRPr="00005890">
        <w:rPr>
          <w:sz w:val="15"/>
          <w:szCs w:val="15"/>
        </w:rPr>
        <w:t xml:space="preserve">　</w:t>
      </w:r>
    </w:p>
    <w:p w14:paraId="741A61E8" w14:textId="77777777" w:rsidR="00BD073A" w:rsidRPr="00005890" w:rsidRDefault="00BD073A" w:rsidP="00C0634A">
      <w:pPr>
        <w:widowControl/>
        <w:jc w:val="left"/>
        <w:rPr>
          <w:rFonts w:ascii="宋体" w:hAnsi="宋体" w:cs="宋体"/>
          <w:kern w:val="0"/>
          <w:sz w:val="20"/>
          <w:szCs w:val="20"/>
        </w:rPr>
      </w:pPr>
    </w:p>
    <w:p w14:paraId="332AF426" w14:textId="77777777" w:rsidR="00BD073A" w:rsidRPr="00005890" w:rsidRDefault="00BD073A" w:rsidP="00C0634A">
      <w:pPr>
        <w:widowControl/>
        <w:jc w:val="left"/>
        <w:rPr>
          <w:rFonts w:ascii="宋体" w:hAnsi="宋体" w:cs="宋体"/>
          <w:kern w:val="0"/>
          <w:sz w:val="20"/>
          <w:szCs w:val="20"/>
        </w:rPr>
      </w:pPr>
      <w:r w:rsidRPr="00005890">
        <w:rPr>
          <w:rFonts w:ascii="宋体" w:hAnsi="宋体" w:cs="宋体"/>
          <w:kern w:val="0"/>
          <w:sz w:val="20"/>
          <w:szCs w:val="20"/>
        </w:rPr>
        <w:t> </w:t>
      </w:r>
    </w:p>
    <w:p w14:paraId="11E51AD1"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 xml:space="preserve">项目名称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1D428291" w14:textId="77777777" w:rsidR="00BD073A" w:rsidRPr="00005890" w:rsidRDefault="00BD073A" w:rsidP="00C0634A">
      <w:pPr>
        <w:widowControl/>
        <w:jc w:val="left"/>
        <w:rPr>
          <w:rFonts w:ascii="宋体" w:hAnsi="宋体" w:cs="宋体"/>
          <w:kern w:val="0"/>
          <w:sz w:val="32"/>
          <w:szCs w:val="32"/>
        </w:rPr>
      </w:pPr>
    </w:p>
    <w:p w14:paraId="1B97C8D3"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 xml:space="preserve">合作单位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28FFF975" w14:textId="77777777" w:rsidR="00BD073A" w:rsidRPr="00005890" w:rsidRDefault="00BD073A" w:rsidP="00C0634A">
      <w:pPr>
        <w:widowControl/>
        <w:jc w:val="left"/>
        <w:rPr>
          <w:rFonts w:ascii="宋体" w:hAnsi="宋体" w:cs="宋体"/>
          <w:kern w:val="0"/>
          <w:sz w:val="32"/>
          <w:szCs w:val="32"/>
        </w:rPr>
      </w:pPr>
    </w:p>
    <w:p w14:paraId="7F11B6D2"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 xml:space="preserve">项目归属单位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659F94C4" w14:textId="77777777" w:rsidR="00BD073A" w:rsidRPr="00005890" w:rsidRDefault="00BD073A" w:rsidP="00C0634A">
      <w:pPr>
        <w:widowControl/>
        <w:jc w:val="left"/>
        <w:rPr>
          <w:rFonts w:ascii="宋体" w:hAnsi="宋体" w:cs="宋体"/>
          <w:kern w:val="0"/>
          <w:sz w:val="32"/>
          <w:szCs w:val="32"/>
        </w:rPr>
      </w:pPr>
    </w:p>
    <w:p w14:paraId="361B146C"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 xml:space="preserve">项目实施时间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rPr>
        <w:t>至</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47EB3851" w14:textId="77777777" w:rsidR="00BD073A" w:rsidRPr="00005890" w:rsidRDefault="00BD073A" w:rsidP="00C0634A">
      <w:pPr>
        <w:widowControl/>
        <w:jc w:val="left"/>
        <w:rPr>
          <w:rFonts w:ascii="宋体" w:hAnsi="宋体" w:cs="宋体"/>
          <w:kern w:val="0"/>
          <w:sz w:val="32"/>
          <w:szCs w:val="32"/>
        </w:rPr>
      </w:pPr>
    </w:p>
    <w:p w14:paraId="25DC6766" w14:textId="77777777" w:rsidR="00BD073A" w:rsidRPr="00005890" w:rsidRDefault="00BD073A" w:rsidP="00C0634A">
      <w:pPr>
        <w:widowControl/>
        <w:jc w:val="left"/>
        <w:rPr>
          <w:rFonts w:ascii="宋体" w:hAnsi="宋体" w:cs="宋体"/>
          <w:kern w:val="0"/>
          <w:sz w:val="32"/>
          <w:szCs w:val="32"/>
        </w:rPr>
      </w:pPr>
    </w:p>
    <w:p w14:paraId="13778415"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填表时间                     年      月       日</w:t>
      </w:r>
    </w:p>
    <w:p w14:paraId="6B12CCCD"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kern w:val="0"/>
          <w:sz w:val="32"/>
          <w:szCs w:val="32"/>
        </w:rPr>
        <w:t> </w:t>
      </w:r>
    </w:p>
    <w:p w14:paraId="4B47D6FF" w14:textId="77777777" w:rsidR="00BD073A" w:rsidRPr="00005890" w:rsidRDefault="00BD073A" w:rsidP="00C0634A">
      <w:pPr>
        <w:widowControl/>
        <w:jc w:val="left"/>
        <w:rPr>
          <w:rFonts w:ascii="黑体" w:eastAsia="黑体" w:hAnsi="宋体" w:cs="宋体"/>
          <w:kern w:val="0"/>
          <w:sz w:val="32"/>
          <w:szCs w:val="32"/>
        </w:rPr>
      </w:pPr>
    </w:p>
    <w:p w14:paraId="1E0FDEAA" w14:textId="77777777" w:rsidR="00BD073A" w:rsidRPr="003E0108" w:rsidRDefault="00BD073A" w:rsidP="00C0634A">
      <w:pPr>
        <w:jc w:val="center"/>
        <w:rPr>
          <w:rFonts w:ascii="方正黑体_GBK" w:eastAsia="方正黑体_GBK" w:hAnsi="宋体" w:cs="仿宋_GB2312"/>
          <w:sz w:val="36"/>
          <w:szCs w:val="36"/>
        </w:rPr>
      </w:pPr>
      <w:r w:rsidRPr="003E0108">
        <w:rPr>
          <w:rFonts w:ascii="方正黑体_GBK" w:eastAsia="方正黑体_GBK" w:hAnsi="宋体" w:cs="宋体" w:hint="eastAsia"/>
          <w:kern w:val="0"/>
          <w:sz w:val="32"/>
          <w:szCs w:val="32"/>
        </w:rPr>
        <w:t>新乡医学院三全学院校企办印制</w:t>
      </w:r>
    </w:p>
    <w:p w14:paraId="61DDD40E" w14:textId="77777777" w:rsidR="003E0108" w:rsidRDefault="003E0108">
      <w:pPr>
        <w:widowControl/>
        <w:jc w:val="left"/>
        <w:rPr>
          <w:rFonts w:ascii="宋体" w:hAnsi="宋体" w:cs="宋体"/>
          <w:bCs/>
          <w:kern w:val="0"/>
          <w:sz w:val="20"/>
          <w:szCs w:val="20"/>
        </w:rPr>
      </w:pPr>
      <w:r>
        <w:rPr>
          <w:rFonts w:ascii="宋体" w:hAnsi="宋体" w:cs="宋体"/>
          <w:bCs/>
          <w:kern w:val="0"/>
          <w:sz w:val="20"/>
          <w:szCs w:val="20"/>
        </w:rPr>
        <w:br w:type="page"/>
      </w:r>
    </w:p>
    <w:p w14:paraId="161D150D" w14:textId="77777777" w:rsidR="003E0108" w:rsidRDefault="003E0108" w:rsidP="00C0634A">
      <w:pPr>
        <w:widowControl/>
        <w:jc w:val="center"/>
        <w:rPr>
          <w:rFonts w:ascii="仿宋_GB2312" w:eastAsia="仿宋_GB2312" w:hAnsi="宋体" w:cs="仿宋_GB2312"/>
          <w:bCs/>
          <w:sz w:val="36"/>
          <w:szCs w:val="36"/>
        </w:rPr>
      </w:pPr>
    </w:p>
    <w:p w14:paraId="74BD3FC7" w14:textId="77777777" w:rsidR="00BD073A" w:rsidRPr="003E0108" w:rsidRDefault="00BD073A" w:rsidP="00C0634A">
      <w:pPr>
        <w:widowControl/>
        <w:jc w:val="center"/>
        <w:rPr>
          <w:rFonts w:ascii="方正楷体_GBK" w:eastAsia="方正楷体_GBK" w:hAnsi="宋体" w:cs="仿宋_GB2312"/>
          <w:b/>
          <w:bCs/>
          <w:sz w:val="44"/>
          <w:szCs w:val="44"/>
        </w:rPr>
      </w:pPr>
      <w:r w:rsidRPr="003E0108">
        <w:rPr>
          <w:rFonts w:ascii="方正楷体_GBK" w:eastAsia="方正楷体_GBK" w:hAnsi="宋体" w:cs="仿宋_GB2312" w:hint="eastAsia"/>
          <w:b/>
          <w:bCs/>
          <w:sz w:val="44"/>
          <w:szCs w:val="44"/>
        </w:rPr>
        <w:t>填 表 说 明</w:t>
      </w:r>
    </w:p>
    <w:p w14:paraId="1B44AE01" w14:textId="77777777" w:rsidR="003E0108" w:rsidRDefault="003E0108" w:rsidP="00E4459F">
      <w:pPr>
        <w:pStyle w:val="a8"/>
      </w:pPr>
    </w:p>
    <w:p w14:paraId="34D427D1" w14:textId="77777777" w:rsidR="00BD073A" w:rsidRPr="00005890" w:rsidRDefault="00BD073A" w:rsidP="00E4459F">
      <w:pPr>
        <w:pStyle w:val="a8"/>
      </w:pPr>
      <w:r w:rsidRPr="00005890">
        <w:rPr>
          <w:rFonts w:hint="eastAsia"/>
        </w:rPr>
        <w:t>一、填写此表时，不要减少栏目、改变内容，内容简明扼要。如因篇幅原因需对表格进行调整时，应当以“整页设计”为原则。</w:t>
      </w:r>
    </w:p>
    <w:p w14:paraId="4A085365" w14:textId="77777777" w:rsidR="00BD073A" w:rsidRPr="00005890" w:rsidRDefault="00BD073A" w:rsidP="00E4459F">
      <w:pPr>
        <w:pStyle w:val="a8"/>
      </w:pPr>
      <w:r w:rsidRPr="00005890">
        <w:rPr>
          <w:rFonts w:hint="eastAsia"/>
        </w:rPr>
        <w:t>二、项目合作周期结束时，此表一式二份报校企办，项目验收通过后返回院系一份，校企办存一份。要求一律用</w:t>
      </w:r>
      <w:r w:rsidRPr="00005890">
        <w:rPr>
          <w:rFonts w:hAnsi="·ÂËÎ_GB2312"/>
        </w:rPr>
        <w:t>A4</w:t>
      </w:r>
      <w:r w:rsidRPr="00005890">
        <w:rPr>
          <w:rFonts w:hint="eastAsia"/>
        </w:rPr>
        <w:t>纸打印，于左侧装订成册。</w:t>
      </w:r>
    </w:p>
    <w:p w14:paraId="3C7414B2" w14:textId="77777777" w:rsidR="00BD073A" w:rsidRPr="00005890" w:rsidRDefault="00BD073A" w:rsidP="00E4459F">
      <w:pPr>
        <w:pStyle w:val="a8"/>
      </w:pPr>
      <w:r w:rsidRPr="00005890">
        <w:rPr>
          <w:rFonts w:hint="eastAsia"/>
        </w:rPr>
        <w:t>三、项目起止时间：按校企合作协议签订的合作期限计算填写。</w:t>
      </w:r>
    </w:p>
    <w:p w14:paraId="4C4AC3AF" w14:textId="77777777" w:rsidR="00BD073A" w:rsidRPr="00005890" w:rsidRDefault="00BD073A" w:rsidP="00E4459F">
      <w:pPr>
        <w:pStyle w:val="a8"/>
      </w:pPr>
      <w:r w:rsidRPr="00005890">
        <w:rPr>
          <w:rFonts w:hint="eastAsia"/>
        </w:rPr>
        <w:t>四、合作成果：对照《新乡医学院三全学院校企合作项目立项申请书》中项目的预期成果填写，应有具体的数据及证明材料（如包括企业参与制定的人才培养方案、合作开发的新专业、合作开发的课程和教材、接收学生实习实训与就业、接收教师下企业实践锻炼、共同开展的横向课题研究、共同申报的省市级纵向课题、学院服务于企业的技术成果转让、</w:t>
      </w:r>
      <w:r w:rsidRPr="00005890">
        <w:t>技术培训、技术咨询、技术服务、技术承包</w:t>
      </w:r>
      <w:r w:rsidRPr="00005890">
        <w:rPr>
          <w:rFonts w:hint="eastAsia"/>
        </w:rPr>
        <w:t>等）。证明材料随《验收报告》一并附后。</w:t>
      </w:r>
    </w:p>
    <w:p w14:paraId="6B41F44D" w14:textId="77777777" w:rsidR="00BD073A" w:rsidRPr="00005890" w:rsidRDefault="00BD073A" w:rsidP="00E4459F">
      <w:pPr>
        <w:pStyle w:val="a8"/>
      </w:pPr>
      <w:r w:rsidRPr="00005890">
        <w:rPr>
          <w:rFonts w:hint="eastAsia"/>
        </w:rPr>
        <w:t>五、经费支出情况：主要指学院、合作企业投入资金的使用情况，列出经费开支明细，相关票据复印件随《中期报告书》一并附后。</w:t>
      </w:r>
    </w:p>
    <w:p w14:paraId="5C46251B" w14:textId="77777777" w:rsidR="00BD073A" w:rsidRPr="00005890" w:rsidRDefault="00BD073A" w:rsidP="003E0108">
      <w:pPr>
        <w:pStyle w:val="af2"/>
        <w:rPr>
          <w:rFonts w:ascii="仿宋_GB2312" w:eastAsia="仿宋_GB2312" w:hAnsi="宋体" w:cs="仿宋_GB2312"/>
        </w:rPr>
      </w:pPr>
      <w:r w:rsidRPr="00005890">
        <w:br w:type="page"/>
      </w:r>
      <w:r w:rsidRPr="00005890">
        <w:rPr>
          <w:rFonts w:hint="eastAsia"/>
        </w:rPr>
        <w:lastRenderedPageBreak/>
        <w:t>一、项目实施情况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5ABD9481" w14:textId="77777777" w:rsidTr="00C0634A">
        <w:trPr>
          <w:trHeight w:val="70"/>
          <w:jc w:val="center"/>
        </w:trPr>
        <w:tc>
          <w:tcPr>
            <w:tcW w:w="9201" w:type="dxa"/>
          </w:tcPr>
          <w:p w14:paraId="0A0A75D2" w14:textId="77777777" w:rsidR="00BD073A" w:rsidRPr="00005890" w:rsidRDefault="00BD073A" w:rsidP="00E4459F">
            <w:pPr>
              <w:pStyle w:val="a8"/>
            </w:pPr>
            <w:r w:rsidRPr="00005890">
              <w:rPr>
                <w:rFonts w:hint="eastAsia"/>
              </w:rPr>
              <w:t>1.对照《项目任务书》（获准立项后，《项目申请书》即为《项目任务书》）、《校企合作协议书》，检查项目实施情况，即开展的主要工作及实现的目标；2.详细说明未实施合作内容的情况及原因；3.项目的组织管理情况；4.合作企业投入设备到位情况；5.经费开支情况（包括经费到位情况）。6.合作企业投入设备清单、经费开支相关票据复印件等随《报告书》一并附后。</w:t>
            </w:r>
          </w:p>
          <w:p w14:paraId="4E56BA2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03135B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AE6F13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8BFCFB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190CDC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B329ED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00542D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4E2726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E4A83C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BAF086B"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4E2CC81"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BCC76B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DF2014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828A5C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A6C0BE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E122DA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A6E667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85DB46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DDDBC3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E8A4EB1"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AF9A56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64C519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8E2E59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38EECF4"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D254CB1"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AFC0C7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277668F" w14:textId="77777777" w:rsidR="00BD073A" w:rsidRPr="00005890" w:rsidRDefault="00BD073A" w:rsidP="00C0634A">
            <w:pPr>
              <w:widowControl/>
              <w:snapToGrid w:val="0"/>
              <w:spacing w:line="240" w:lineRule="atLeast"/>
              <w:rPr>
                <w:rFonts w:ascii="仿宋_GB2312" w:eastAsia="仿宋_GB2312"/>
                <w:sz w:val="25"/>
              </w:rPr>
            </w:pPr>
          </w:p>
          <w:p w14:paraId="59A6454E" w14:textId="77777777" w:rsidR="00BD073A" w:rsidRPr="00005890" w:rsidRDefault="00BD073A" w:rsidP="003E0108">
            <w:pPr>
              <w:widowControl/>
              <w:snapToGrid w:val="0"/>
              <w:spacing w:line="240" w:lineRule="atLeast"/>
              <w:ind w:left="2250" w:hangingChars="900" w:hanging="2250"/>
              <w:rPr>
                <w:rFonts w:ascii="仿宋_GB2312" w:eastAsia="仿宋_GB2312"/>
                <w:sz w:val="25"/>
              </w:rPr>
            </w:pPr>
          </w:p>
        </w:tc>
      </w:tr>
    </w:tbl>
    <w:p w14:paraId="35F70A88" w14:textId="77777777" w:rsidR="00BD073A" w:rsidRPr="00005890" w:rsidRDefault="00BD073A" w:rsidP="00C0634A">
      <w:pPr>
        <w:snapToGrid w:val="0"/>
        <w:spacing w:line="240" w:lineRule="atLeast"/>
        <w:rPr>
          <w:rFonts w:ascii="黑体" w:eastAsia="黑体"/>
          <w:sz w:val="31"/>
        </w:rPr>
      </w:pPr>
    </w:p>
    <w:p w14:paraId="615BCBEF" w14:textId="77777777" w:rsidR="00BD073A" w:rsidRPr="00005890" w:rsidRDefault="00BD073A" w:rsidP="003E0108">
      <w:pPr>
        <w:pStyle w:val="af2"/>
      </w:pPr>
      <w:r w:rsidRPr="00005890">
        <w:br w:type="page"/>
      </w:r>
      <w:r w:rsidRPr="00005890">
        <w:rPr>
          <w:rFonts w:hint="eastAsia"/>
        </w:rPr>
        <w:lastRenderedPageBreak/>
        <w:t>二、已取得的主要成果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61AE0ED4" w14:textId="77777777" w:rsidTr="00C0634A">
        <w:trPr>
          <w:trHeight w:val="70"/>
          <w:jc w:val="center"/>
        </w:trPr>
        <w:tc>
          <w:tcPr>
            <w:tcW w:w="9201" w:type="dxa"/>
          </w:tcPr>
          <w:p w14:paraId="19AB896F" w14:textId="77777777" w:rsidR="00BD073A" w:rsidRPr="00005890" w:rsidRDefault="00BD073A" w:rsidP="00E4459F">
            <w:pPr>
              <w:pStyle w:val="a8"/>
            </w:pPr>
            <w:r w:rsidRPr="00005890">
              <w:rPr>
                <w:rFonts w:hint="eastAsia"/>
              </w:rPr>
              <w:t>1.已取得的主要合作成果（包括企业参与制定的人才培养方案、合作开发的新专业、合作开发的课程和教材、接收学生实习实训与就业、接收教师下企业实践锻炼、共同开展的横向课题研究、共同申报的省市级纵向课题、学院服务于企业的技术成果转让、</w:t>
            </w:r>
            <w:r w:rsidRPr="00005890">
              <w:t>技术培训、技术咨询、技术服务、技术承包</w:t>
            </w:r>
            <w:r w:rsidRPr="00005890">
              <w:rPr>
                <w:rFonts w:hint="eastAsia"/>
              </w:rPr>
              <w:t>等及服务收入明细、收益分配情况）；2.成果复印件随《报告书》一并附后。</w:t>
            </w:r>
          </w:p>
          <w:p w14:paraId="64C4399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6E266FE" w14:textId="77777777" w:rsidR="00BD073A" w:rsidRPr="00005890" w:rsidRDefault="00BD073A" w:rsidP="00C0634A">
            <w:pPr>
              <w:widowControl/>
              <w:snapToGrid w:val="0"/>
              <w:spacing w:line="240" w:lineRule="atLeast"/>
              <w:rPr>
                <w:rFonts w:ascii="仿宋_GB2312" w:eastAsia="仿宋_GB2312"/>
                <w:sz w:val="25"/>
              </w:rPr>
            </w:pPr>
          </w:p>
          <w:p w14:paraId="4695F1E5" w14:textId="77777777" w:rsidR="00BD073A" w:rsidRPr="00005890" w:rsidRDefault="00BD073A" w:rsidP="00C0634A">
            <w:pPr>
              <w:widowControl/>
              <w:snapToGrid w:val="0"/>
              <w:spacing w:line="240" w:lineRule="atLeast"/>
              <w:rPr>
                <w:rFonts w:ascii="仿宋_GB2312" w:eastAsia="仿宋_GB2312"/>
                <w:sz w:val="25"/>
              </w:rPr>
            </w:pPr>
          </w:p>
          <w:p w14:paraId="016DACF2" w14:textId="77777777" w:rsidR="00BD073A" w:rsidRPr="00005890" w:rsidRDefault="00BD073A" w:rsidP="00C0634A">
            <w:pPr>
              <w:widowControl/>
              <w:snapToGrid w:val="0"/>
              <w:spacing w:line="240" w:lineRule="atLeast"/>
              <w:rPr>
                <w:rFonts w:ascii="仿宋_GB2312" w:eastAsia="仿宋_GB2312"/>
                <w:sz w:val="25"/>
              </w:rPr>
            </w:pPr>
          </w:p>
          <w:p w14:paraId="67906FB7" w14:textId="77777777" w:rsidR="00BD073A" w:rsidRPr="00005890" w:rsidRDefault="00BD073A" w:rsidP="00C0634A">
            <w:pPr>
              <w:widowControl/>
              <w:snapToGrid w:val="0"/>
              <w:spacing w:line="240" w:lineRule="atLeast"/>
              <w:rPr>
                <w:rFonts w:ascii="仿宋_GB2312" w:eastAsia="仿宋_GB2312"/>
                <w:sz w:val="25"/>
              </w:rPr>
            </w:pPr>
          </w:p>
          <w:p w14:paraId="2B1ABB57" w14:textId="77777777" w:rsidR="00BD073A" w:rsidRPr="00005890" w:rsidRDefault="00BD073A" w:rsidP="00C0634A">
            <w:pPr>
              <w:widowControl/>
              <w:snapToGrid w:val="0"/>
              <w:spacing w:line="240" w:lineRule="atLeast"/>
              <w:rPr>
                <w:rFonts w:ascii="仿宋_GB2312" w:eastAsia="仿宋_GB2312"/>
                <w:sz w:val="25"/>
              </w:rPr>
            </w:pPr>
          </w:p>
          <w:p w14:paraId="3B91C136" w14:textId="77777777" w:rsidR="00BD073A" w:rsidRPr="00005890" w:rsidRDefault="00BD073A" w:rsidP="00C0634A">
            <w:pPr>
              <w:widowControl/>
              <w:snapToGrid w:val="0"/>
              <w:spacing w:line="240" w:lineRule="atLeast"/>
              <w:rPr>
                <w:rFonts w:ascii="仿宋_GB2312" w:eastAsia="仿宋_GB2312"/>
                <w:sz w:val="25"/>
              </w:rPr>
            </w:pPr>
          </w:p>
        </w:tc>
      </w:tr>
    </w:tbl>
    <w:p w14:paraId="6D7BCF87" w14:textId="77777777" w:rsidR="00BD073A" w:rsidRPr="00005890" w:rsidRDefault="00BD073A" w:rsidP="003E0108">
      <w:pPr>
        <w:pStyle w:val="af2"/>
      </w:pPr>
      <w:r w:rsidRPr="00005890">
        <w:rPr>
          <w:rFonts w:hint="eastAsia"/>
        </w:rPr>
        <w:t>三、下一步工作计划与目标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7B08F08A" w14:textId="77777777" w:rsidTr="00C0634A">
        <w:trPr>
          <w:trHeight w:val="301"/>
          <w:jc w:val="center"/>
        </w:trPr>
        <w:tc>
          <w:tcPr>
            <w:tcW w:w="9201" w:type="dxa"/>
          </w:tcPr>
          <w:p w14:paraId="41D55931"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0CB7D0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98923C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D2F65A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E5AE2D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FBD875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4FE96C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5EC5A7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7585EC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438CB5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1DC9FCB"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7EAFF85"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D5963C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956FBE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909ADF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364DF8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FDF703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9DFEC34"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E75700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A571D38" w14:textId="77777777" w:rsidR="00BD073A" w:rsidRPr="00005890" w:rsidRDefault="00BD073A" w:rsidP="00C0634A">
            <w:pPr>
              <w:widowControl/>
              <w:snapToGrid w:val="0"/>
              <w:spacing w:line="240" w:lineRule="atLeast"/>
              <w:rPr>
                <w:rFonts w:ascii="仿宋_GB2312" w:eastAsia="仿宋_GB2312"/>
                <w:sz w:val="25"/>
              </w:rPr>
            </w:pPr>
          </w:p>
        </w:tc>
      </w:tr>
    </w:tbl>
    <w:p w14:paraId="2100E06F" w14:textId="77777777" w:rsidR="00BD073A" w:rsidRPr="00005890" w:rsidRDefault="00BD073A" w:rsidP="003E0108">
      <w:pPr>
        <w:pStyle w:val="af2"/>
      </w:pPr>
      <w:r w:rsidRPr="00005890">
        <w:rPr>
          <w:rFonts w:hint="eastAsia"/>
        </w:rPr>
        <w:lastRenderedPageBreak/>
        <w:t>四、项目归属部门审核意见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60727E30" w14:textId="77777777" w:rsidTr="00C0634A">
        <w:trPr>
          <w:trHeight w:val="2864"/>
          <w:jc w:val="center"/>
        </w:trPr>
        <w:tc>
          <w:tcPr>
            <w:tcW w:w="9201" w:type="dxa"/>
          </w:tcPr>
          <w:p w14:paraId="39AED75E" w14:textId="77777777" w:rsidR="00BD073A" w:rsidRPr="00005890" w:rsidRDefault="00BD073A" w:rsidP="00C0634A">
            <w:pPr>
              <w:snapToGrid w:val="0"/>
              <w:spacing w:line="360" w:lineRule="atLeast"/>
              <w:rPr>
                <w:sz w:val="29"/>
              </w:rPr>
            </w:pPr>
          </w:p>
          <w:p w14:paraId="03891136" w14:textId="77777777" w:rsidR="00BD073A" w:rsidRPr="00005890" w:rsidRDefault="00BD073A" w:rsidP="00C0634A">
            <w:pPr>
              <w:snapToGrid w:val="0"/>
              <w:spacing w:line="360" w:lineRule="atLeast"/>
              <w:rPr>
                <w:sz w:val="29"/>
              </w:rPr>
            </w:pPr>
          </w:p>
          <w:p w14:paraId="3C65F2D9" w14:textId="77777777" w:rsidR="00BD073A" w:rsidRPr="00005890" w:rsidRDefault="00BD073A" w:rsidP="00C0634A">
            <w:pPr>
              <w:snapToGrid w:val="0"/>
              <w:spacing w:line="360" w:lineRule="atLeast"/>
              <w:rPr>
                <w:sz w:val="29"/>
              </w:rPr>
            </w:pPr>
          </w:p>
          <w:p w14:paraId="2E224B72" w14:textId="77777777" w:rsidR="00BD073A" w:rsidRPr="00005890" w:rsidRDefault="00BD073A" w:rsidP="00C0634A">
            <w:pPr>
              <w:snapToGrid w:val="0"/>
              <w:spacing w:line="360" w:lineRule="atLeast"/>
              <w:rPr>
                <w:sz w:val="29"/>
              </w:rPr>
            </w:pPr>
          </w:p>
          <w:p w14:paraId="74B51B5E" w14:textId="77777777" w:rsidR="00BD073A" w:rsidRPr="00005890" w:rsidRDefault="00BD073A" w:rsidP="00C0634A">
            <w:pPr>
              <w:snapToGrid w:val="0"/>
              <w:spacing w:line="360" w:lineRule="atLeast"/>
              <w:rPr>
                <w:sz w:val="29"/>
              </w:rPr>
            </w:pPr>
          </w:p>
          <w:p w14:paraId="62E7E5E0" w14:textId="77777777" w:rsidR="00BD073A" w:rsidRPr="00005890" w:rsidRDefault="00BD073A" w:rsidP="00C0634A">
            <w:pPr>
              <w:snapToGrid w:val="0"/>
              <w:spacing w:line="360" w:lineRule="atLeast"/>
              <w:rPr>
                <w:sz w:val="29"/>
              </w:rPr>
            </w:pPr>
          </w:p>
          <w:p w14:paraId="756A9E9C" w14:textId="77777777" w:rsidR="00BD073A" w:rsidRPr="00005890" w:rsidRDefault="00BD073A" w:rsidP="00C0634A">
            <w:pPr>
              <w:snapToGrid w:val="0"/>
              <w:spacing w:line="360" w:lineRule="atLeast"/>
              <w:rPr>
                <w:sz w:val="29"/>
              </w:rPr>
            </w:pPr>
          </w:p>
          <w:p w14:paraId="1653B784" w14:textId="77777777" w:rsidR="00BD073A" w:rsidRPr="00005890" w:rsidRDefault="00BD073A" w:rsidP="00C0634A">
            <w:pPr>
              <w:snapToGrid w:val="0"/>
              <w:spacing w:line="360" w:lineRule="atLeast"/>
              <w:rPr>
                <w:sz w:val="29"/>
              </w:rPr>
            </w:pPr>
          </w:p>
          <w:p w14:paraId="24B40BB6" w14:textId="77777777" w:rsidR="00BD073A" w:rsidRPr="00005890" w:rsidRDefault="00BD073A" w:rsidP="00C0634A">
            <w:pPr>
              <w:snapToGrid w:val="0"/>
              <w:spacing w:line="360" w:lineRule="atLeast"/>
              <w:ind w:firstLineChars="1400" w:firstLine="4060"/>
              <w:rPr>
                <w:sz w:val="29"/>
              </w:rPr>
            </w:pPr>
          </w:p>
          <w:p w14:paraId="2A3206E8" w14:textId="77777777" w:rsidR="00BD073A" w:rsidRPr="00005890" w:rsidRDefault="00BD073A" w:rsidP="00C0634A">
            <w:pPr>
              <w:snapToGrid w:val="0"/>
              <w:spacing w:line="360" w:lineRule="atLeast"/>
              <w:ind w:firstLineChars="1400" w:firstLine="4060"/>
              <w:rPr>
                <w:sz w:val="29"/>
              </w:rPr>
            </w:pPr>
          </w:p>
          <w:p w14:paraId="5C3FB830" w14:textId="77777777" w:rsidR="00BD073A" w:rsidRPr="00005890" w:rsidRDefault="00BD073A" w:rsidP="00C0634A">
            <w:pPr>
              <w:snapToGrid w:val="0"/>
              <w:spacing w:line="360" w:lineRule="atLeast"/>
              <w:ind w:firstLineChars="1400" w:firstLine="4060"/>
              <w:rPr>
                <w:sz w:val="29"/>
              </w:rPr>
            </w:pPr>
          </w:p>
          <w:p w14:paraId="1389F556" w14:textId="77777777" w:rsidR="00BD073A" w:rsidRPr="00005890" w:rsidRDefault="00BD073A" w:rsidP="00C0634A">
            <w:pPr>
              <w:snapToGrid w:val="0"/>
              <w:spacing w:line="360" w:lineRule="atLeast"/>
              <w:ind w:firstLineChars="1400" w:firstLine="4060"/>
              <w:rPr>
                <w:sz w:val="29"/>
              </w:rPr>
            </w:pPr>
          </w:p>
          <w:p w14:paraId="2E95AD4C" w14:textId="77777777" w:rsidR="00BD073A" w:rsidRPr="00005890" w:rsidRDefault="00BD073A" w:rsidP="00C0634A">
            <w:pPr>
              <w:snapToGrid w:val="0"/>
              <w:spacing w:line="360" w:lineRule="atLeast"/>
              <w:ind w:firstLineChars="1400" w:firstLine="4060"/>
              <w:rPr>
                <w:sz w:val="29"/>
              </w:rPr>
            </w:pPr>
          </w:p>
          <w:p w14:paraId="3F261A45" w14:textId="77777777" w:rsidR="00BD073A" w:rsidRPr="003E0108" w:rsidRDefault="00BD073A" w:rsidP="003E0108">
            <w:pPr>
              <w:snapToGrid w:val="0"/>
              <w:spacing w:line="360" w:lineRule="atLeast"/>
              <w:ind w:firstLineChars="1400" w:firstLine="4480"/>
              <w:rPr>
                <w:rFonts w:ascii="仿宋_GB2312" w:eastAsia="仿宋_GB2312"/>
                <w:sz w:val="32"/>
                <w:szCs w:val="32"/>
              </w:rPr>
            </w:pPr>
          </w:p>
          <w:p w14:paraId="33CAA4DB" w14:textId="77777777" w:rsidR="00BD073A" w:rsidRPr="003E0108" w:rsidRDefault="00BD073A" w:rsidP="003E0108">
            <w:pPr>
              <w:snapToGrid w:val="0"/>
              <w:spacing w:line="360" w:lineRule="atLeast"/>
              <w:ind w:firstLineChars="1600" w:firstLine="5120"/>
              <w:rPr>
                <w:rFonts w:ascii="仿宋_GB2312" w:eastAsia="仿宋_GB2312"/>
                <w:sz w:val="32"/>
                <w:szCs w:val="32"/>
              </w:rPr>
            </w:pPr>
            <w:r w:rsidRPr="003E0108">
              <w:rPr>
                <w:rFonts w:ascii="仿宋_GB2312" w:eastAsia="仿宋_GB2312" w:hint="eastAsia"/>
                <w:sz w:val="32"/>
                <w:szCs w:val="32"/>
              </w:rPr>
              <w:t xml:space="preserve">负责人（签字）： </w:t>
            </w:r>
          </w:p>
          <w:p w14:paraId="00232C98" w14:textId="77777777" w:rsidR="00BD073A" w:rsidRPr="00005890" w:rsidRDefault="00BD073A" w:rsidP="003E0108">
            <w:pPr>
              <w:widowControl/>
              <w:snapToGrid w:val="0"/>
              <w:spacing w:line="240" w:lineRule="atLeast"/>
              <w:ind w:left="2880" w:hangingChars="900" w:hanging="2880"/>
              <w:rPr>
                <w:rFonts w:ascii="仿宋_GB2312" w:eastAsia="仿宋_GB2312"/>
                <w:sz w:val="25"/>
              </w:rPr>
            </w:pPr>
            <w:r w:rsidRPr="003E0108">
              <w:rPr>
                <w:rFonts w:ascii="仿宋_GB2312" w:eastAsia="仿宋_GB2312" w:hint="eastAsia"/>
                <w:sz w:val="32"/>
                <w:szCs w:val="32"/>
              </w:rPr>
              <w:t>                                                      </w:t>
            </w:r>
            <w:r w:rsidRPr="003E0108">
              <w:rPr>
                <w:rFonts w:ascii="仿宋_GB2312" w:eastAsia="仿宋_GB2312" w:hint="eastAsia"/>
                <w:sz w:val="32"/>
                <w:szCs w:val="32"/>
              </w:rPr>
              <w:t xml:space="preserve">         年　 月　 日 </w:t>
            </w:r>
          </w:p>
        </w:tc>
      </w:tr>
    </w:tbl>
    <w:p w14:paraId="235FCF68" w14:textId="77777777" w:rsidR="00BD073A" w:rsidRPr="00005890" w:rsidRDefault="00BD073A" w:rsidP="003E0108">
      <w:pPr>
        <w:pStyle w:val="af2"/>
      </w:pPr>
      <w:r w:rsidRPr="00005890">
        <w:rPr>
          <w:rFonts w:hint="eastAsia"/>
        </w:rPr>
        <w:t>五、项目评估工作小组意见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08A401A4" w14:textId="77777777" w:rsidTr="00C0634A">
        <w:trPr>
          <w:trHeight w:val="2864"/>
          <w:jc w:val="center"/>
        </w:trPr>
        <w:tc>
          <w:tcPr>
            <w:tcW w:w="9201" w:type="dxa"/>
          </w:tcPr>
          <w:p w14:paraId="2DA49416" w14:textId="77777777" w:rsidR="00BD073A" w:rsidRPr="00005890" w:rsidRDefault="00BD073A" w:rsidP="00C0634A">
            <w:pPr>
              <w:snapToGrid w:val="0"/>
              <w:spacing w:line="360" w:lineRule="atLeast"/>
              <w:rPr>
                <w:sz w:val="29"/>
              </w:rPr>
            </w:pPr>
          </w:p>
          <w:p w14:paraId="1DD1D886" w14:textId="77777777" w:rsidR="00BD073A" w:rsidRPr="00005890" w:rsidRDefault="00BD073A" w:rsidP="00C0634A">
            <w:pPr>
              <w:snapToGrid w:val="0"/>
              <w:spacing w:line="360" w:lineRule="atLeast"/>
              <w:rPr>
                <w:sz w:val="29"/>
              </w:rPr>
            </w:pPr>
          </w:p>
          <w:p w14:paraId="166C5FEE" w14:textId="77777777" w:rsidR="00BD073A" w:rsidRPr="00005890" w:rsidRDefault="00BD073A" w:rsidP="00C0634A">
            <w:pPr>
              <w:snapToGrid w:val="0"/>
              <w:spacing w:line="360" w:lineRule="atLeast"/>
              <w:rPr>
                <w:sz w:val="29"/>
              </w:rPr>
            </w:pPr>
          </w:p>
          <w:p w14:paraId="56A8D95E" w14:textId="77777777" w:rsidR="00BD073A" w:rsidRPr="00005890" w:rsidRDefault="00BD073A" w:rsidP="00C0634A">
            <w:pPr>
              <w:snapToGrid w:val="0"/>
              <w:spacing w:line="360" w:lineRule="atLeast"/>
              <w:ind w:firstLineChars="1400" w:firstLine="4060"/>
              <w:rPr>
                <w:sz w:val="29"/>
              </w:rPr>
            </w:pPr>
          </w:p>
          <w:p w14:paraId="26A7D5EC" w14:textId="77777777" w:rsidR="00BD073A" w:rsidRPr="00005890" w:rsidRDefault="00BD073A" w:rsidP="00C0634A">
            <w:pPr>
              <w:snapToGrid w:val="0"/>
              <w:spacing w:line="360" w:lineRule="atLeast"/>
              <w:ind w:firstLineChars="1400" w:firstLine="4060"/>
              <w:rPr>
                <w:sz w:val="29"/>
              </w:rPr>
            </w:pPr>
          </w:p>
          <w:p w14:paraId="0FC6925C" w14:textId="77777777" w:rsidR="00BD073A" w:rsidRPr="00005890" w:rsidRDefault="00BD073A" w:rsidP="00C0634A">
            <w:pPr>
              <w:snapToGrid w:val="0"/>
              <w:spacing w:line="360" w:lineRule="atLeast"/>
              <w:ind w:firstLineChars="1400" w:firstLine="4060"/>
              <w:rPr>
                <w:sz w:val="29"/>
              </w:rPr>
            </w:pPr>
          </w:p>
          <w:p w14:paraId="4FE97BCF" w14:textId="77777777" w:rsidR="00BD073A" w:rsidRPr="00005890" w:rsidRDefault="00BD073A" w:rsidP="00C0634A">
            <w:pPr>
              <w:snapToGrid w:val="0"/>
              <w:spacing w:line="360" w:lineRule="atLeast"/>
              <w:ind w:firstLineChars="1400" w:firstLine="4060"/>
              <w:rPr>
                <w:sz w:val="29"/>
              </w:rPr>
            </w:pPr>
          </w:p>
          <w:p w14:paraId="4B3F8A5E" w14:textId="77777777" w:rsidR="00BD073A" w:rsidRPr="00005890" w:rsidRDefault="00BD073A" w:rsidP="00C0634A">
            <w:pPr>
              <w:snapToGrid w:val="0"/>
              <w:spacing w:line="360" w:lineRule="atLeast"/>
              <w:ind w:firstLineChars="1400" w:firstLine="4060"/>
              <w:rPr>
                <w:sz w:val="29"/>
              </w:rPr>
            </w:pPr>
          </w:p>
          <w:p w14:paraId="5FAC0DA4" w14:textId="77777777" w:rsidR="00BD073A" w:rsidRPr="00005890" w:rsidRDefault="00BD073A" w:rsidP="00C0634A">
            <w:pPr>
              <w:snapToGrid w:val="0"/>
              <w:spacing w:line="360" w:lineRule="atLeast"/>
              <w:ind w:firstLineChars="1400" w:firstLine="4060"/>
              <w:rPr>
                <w:sz w:val="29"/>
              </w:rPr>
            </w:pPr>
          </w:p>
          <w:p w14:paraId="66943015" w14:textId="77777777" w:rsidR="00BD073A" w:rsidRPr="00005890" w:rsidRDefault="00BD073A" w:rsidP="00C0634A">
            <w:pPr>
              <w:snapToGrid w:val="0"/>
              <w:spacing w:line="360" w:lineRule="atLeast"/>
              <w:rPr>
                <w:sz w:val="29"/>
              </w:rPr>
            </w:pPr>
          </w:p>
          <w:p w14:paraId="5E0577DC" w14:textId="77777777" w:rsidR="00BD073A" w:rsidRPr="00005890" w:rsidRDefault="00BD073A" w:rsidP="00C0634A">
            <w:pPr>
              <w:snapToGrid w:val="0"/>
              <w:spacing w:line="360" w:lineRule="atLeast"/>
              <w:rPr>
                <w:sz w:val="29"/>
              </w:rPr>
            </w:pPr>
          </w:p>
          <w:p w14:paraId="12D411C9" w14:textId="77777777" w:rsidR="00BD073A" w:rsidRPr="00005890" w:rsidRDefault="00BD073A" w:rsidP="00C0634A">
            <w:pPr>
              <w:snapToGrid w:val="0"/>
              <w:spacing w:line="360" w:lineRule="atLeast"/>
              <w:rPr>
                <w:sz w:val="29"/>
              </w:rPr>
            </w:pPr>
          </w:p>
          <w:p w14:paraId="6CBAFDD8" w14:textId="77777777" w:rsidR="00BD073A" w:rsidRPr="00005890" w:rsidRDefault="00BD073A" w:rsidP="00C0634A">
            <w:pPr>
              <w:snapToGrid w:val="0"/>
              <w:spacing w:line="360" w:lineRule="atLeast"/>
              <w:ind w:firstLineChars="1400" w:firstLine="4060"/>
              <w:rPr>
                <w:sz w:val="29"/>
              </w:rPr>
            </w:pPr>
          </w:p>
          <w:p w14:paraId="5CA93FA7" w14:textId="77777777" w:rsidR="00BD073A" w:rsidRPr="00005890" w:rsidRDefault="00BD073A" w:rsidP="00C0634A">
            <w:pPr>
              <w:snapToGrid w:val="0"/>
              <w:spacing w:line="360" w:lineRule="atLeast"/>
              <w:ind w:firstLineChars="1400" w:firstLine="4060"/>
              <w:rPr>
                <w:sz w:val="29"/>
              </w:rPr>
            </w:pPr>
          </w:p>
          <w:p w14:paraId="63FBD0FE" w14:textId="77777777" w:rsidR="00BD073A" w:rsidRPr="00005890" w:rsidRDefault="00BD073A" w:rsidP="00C0634A">
            <w:pPr>
              <w:snapToGrid w:val="0"/>
              <w:spacing w:line="360" w:lineRule="atLeast"/>
              <w:ind w:firstLineChars="1400" w:firstLine="4060"/>
              <w:rPr>
                <w:sz w:val="29"/>
              </w:rPr>
            </w:pPr>
          </w:p>
          <w:p w14:paraId="4E8D8C9F" w14:textId="77777777" w:rsidR="00BD073A" w:rsidRPr="003E0108" w:rsidRDefault="00BD073A" w:rsidP="003E0108">
            <w:pPr>
              <w:snapToGrid w:val="0"/>
              <w:spacing w:line="360" w:lineRule="atLeast"/>
              <w:ind w:firstLineChars="1600" w:firstLine="5120"/>
              <w:rPr>
                <w:rFonts w:ascii="仿宋_GB2312" w:eastAsia="仿宋_GB2312"/>
                <w:sz w:val="32"/>
                <w:szCs w:val="32"/>
              </w:rPr>
            </w:pPr>
            <w:r w:rsidRPr="003E0108">
              <w:rPr>
                <w:rFonts w:ascii="仿宋_GB2312" w:eastAsia="仿宋_GB2312" w:hint="eastAsia"/>
                <w:sz w:val="32"/>
                <w:szCs w:val="32"/>
              </w:rPr>
              <w:t>评估小组组长</w:t>
            </w:r>
            <w:r w:rsidRPr="003E0108">
              <w:rPr>
                <w:rFonts w:ascii="仿宋_GB2312" w:eastAsia="仿宋_GB2312"/>
                <w:sz w:val="32"/>
                <w:szCs w:val="32"/>
              </w:rPr>
              <w:t xml:space="preserve">（签字）： </w:t>
            </w:r>
          </w:p>
          <w:p w14:paraId="27587C44" w14:textId="77777777" w:rsidR="00BD073A" w:rsidRPr="00005890" w:rsidRDefault="00BD073A" w:rsidP="003E0108">
            <w:pPr>
              <w:widowControl/>
              <w:snapToGrid w:val="0"/>
              <w:spacing w:line="240" w:lineRule="atLeast"/>
              <w:ind w:left="2880" w:hangingChars="900" w:hanging="2880"/>
              <w:rPr>
                <w:rFonts w:ascii="仿宋_GB2312" w:eastAsia="仿宋_GB2312"/>
                <w:sz w:val="25"/>
              </w:rPr>
            </w:pPr>
            <w:r w:rsidRPr="003E0108">
              <w:rPr>
                <w:rFonts w:ascii="仿宋_GB2312" w:eastAsia="仿宋_GB2312"/>
                <w:sz w:val="32"/>
                <w:szCs w:val="32"/>
              </w:rPr>
              <w:t>                                                      </w:t>
            </w:r>
            <w:r w:rsidRPr="003E0108">
              <w:rPr>
                <w:rFonts w:ascii="仿宋_GB2312" w:eastAsia="仿宋_GB2312" w:hint="eastAsia"/>
                <w:sz w:val="32"/>
                <w:szCs w:val="32"/>
              </w:rPr>
              <w:t xml:space="preserve">         </w:t>
            </w:r>
            <w:r w:rsidRPr="003E0108">
              <w:rPr>
                <w:rFonts w:ascii="仿宋_GB2312" w:eastAsia="仿宋_GB2312"/>
                <w:sz w:val="32"/>
                <w:szCs w:val="32"/>
              </w:rPr>
              <w:t>年</w:t>
            </w:r>
            <w:r w:rsidRPr="003E0108">
              <w:rPr>
                <w:rFonts w:ascii="仿宋_GB2312" w:eastAsia="仿宋_GB2312" w:hint="eastAsia"/>
                <w:sz w:val="32"/>
                <w:szCs w:val="32"/>
              </w:rPr>
              <w:t xml:space="preserve">　</w:t>
            </w:r>
            <w:r w:rsidRPr="003E0108">
              <w:rPr>
                <w:rFonts w:ascii="仿宋_GB2312" w:eastAsia="仿宋_GB2312"/>
                <w:sz w:val="32"/>
                <w:szCs w:val="32"/>
              </w:rPr>
              <w:t xml:space="preserve"> 月</w:t>
            </w:r>
            <w:r w:rsidRPr="003E0108">
              <w:rPr>
                <w:rFonts w:ascii="仿宋_GB2312" w:eastAsia="仿宋_GB2312" w:hint="eastAsia"/>
                <w:sz w:val="32"/>
                <w:szCs w:val="32"/>
              </w:rPr>
              <w:t xml:space="preserve">　</w:t>
            </w:r>
            <w:r w:rsidRPr="003E0108">
              <w:rPr>
                <w:rFonts w:ascii="仿宋_GB2312" w:eastAsia="仿宋_GB2312"/>
                <w:sz w:val="32"/>
                <w:szCs w:val="32"/>
              </w:rPr>
              <w:t xml:space="preserve"> 日 </w:t>
            </w:r>
          </w:p>
        </w:tc>
      </w:tr>
    </w:tbl>
    <w:p w14:paraId="16DFA841" w14:textId="77777777" w:rsidR="003E0108" w:rsidRDefault="003E0108" w:rsidP="00C0634A">
      <w:pPr>
        <w:snapToGrid w:val="0"/>
        <w:rPr>
          <w:rFonts w:ascii="黑体" w:eastAsia="黑体" w:hAnsi="黑体" w:cs="宋体"/>
          <w:kern w:val="0"/>
          <w:sz w:val="32"/>
          <w:szCs w:val="32"/>
        </w:rPr>
      </w:pPr>
    </w:p>
    <w:p w14:paraId="1D467785" w14:textId="77777777" w:rsidR="003E0108" w:rsidRDefault="003E0108" w:rsidP="003E0108">
      <w:pPr>
        <w:widowControl/>
        <w:spacing w:line="40" w:lineRule="exact"/>
        <w:jc w:val="left"/>
        <w:rPr>
          <w:rFonts w:ascii="黑体" w:eastAsia="黑体" w:hAnsi="黑体" w:cs="宋体"/>
          <w:kern w:val="0"/>
          <w:sz w:val="32"/>
          <w:szCs w:val="32"/>
        </w:rPr>
      </w:pPr>
      <w:r>
        <w:rPr>
          <w:rFonts w:ascii="黑体" w:eastAsia="黑体" w:hAnsi="黑体" w:cs="宋体"/>
          <w:kern w:val="0"/>
          <w:sz w:val="32"/>
          <w:szCs w:val="32"/>
        </w:rPr>
        <w:br w:type="page"/>
      </w:r>
    </w:p>
    <w:p w14:paraId="3363DBBF" w14:textId="77777777" w:rsidR="00BD073A" w:rsidRPr="00005890" w:rsidRDefault="00BD073A" w:rsidP="003E0108">
      <w:pPr>
        <w:pStyle w:val="af5"/>
      </w:pPr>
      <w:r w:rsidRPr="00005890">
        <w:rPr>
          <w:rFonts w:hint="eastAsia"/>
        </w:rPr>
        <w:lastRenderedPageBreak/>
        <w:t>附件</w:t>
      </w:r>
      <w:r w:rsidRPr="00005890">
        <w:rPr>
          <w:rFonts w:hint="eastAsia"/>
        </w:rPr>
        <w:t>6</w:t>
      </w:r>
    </w:p>
    <w:p w14:paraId="18F1EB3B" w14:textId="77777777" w:rsidR="00BD073A" w:rsidRPr="00005890" w:rsidRDefault="00BD073A" w:rsidP="00C0634A">
      <w:pPr>
        <w:snapToGrid w:val="0"/>
        <w:rPr>
          <w:rFonts w:ascii="黑体" w:eastAsia="黑体" w:hAnsi="黑体" w:cs="宋体"/>
          <w:kern w:val="0"/>
          <w:sz w:val="32"/>
          <w:szCs w:val="32"/>
        </w:rPr>
      </w:pPr>
    </w:p>
    <w:p w14:paraId="13D9FCCB" w14:textId="77777777" w:rsidR="00BD073A" w:rsidRPr="00005890" w:rsidRDefault="00BD073A" w:rsidP="00C0634A">
      <w:pPr>
        <w:snapToGrid w:val="0"/>
        <w:rPr>
          <w:rFonts w:ascii="黑体" w:eastAsia="黑体" w:hAnsi="黑体" w:cs="宋体"/>
          <w:kern w:val="0"/>
          <w:sz w:val="32"/>
          <w:szCs w:val="32"/>
        </w:rPr>
      </w:pPr>
    </w:p>
    <w:p w14:paraId="2CC3C0BA" w14:textId="77777777" w:rsidR="00BD073A" w:rsidRPr="00005890" w:rsidRDefault="00BD073A" w:rsidP="00C0634A">
      <w:pPr>
        <w:widowControl/>
        <w:jc w:val="center"/>
        <w:rPr>
          <w:rFonts w:ascii="方正小标宋简体" w:eastAsia="方正小标宋简体" w:hAnsi="宋体" w:cs="宋体"/>
          <w:kern w:val="0"/>
          <w:sz w:val="52"/>
          <w:szCs w:val="52"/>
        </w:rPr>
      </w:pPr>
      <w:r w:rsidRPr="00005890">
        <w:rPr>
          <w:rFonts w:ascii="方正小标宋简体" w:eastAsia="方正小标宋简体" w:hAnsi="宋体" w:cs="宋体" w:hint="eastAsia"/>
          <w:bCs/>
          <w:kern w:val="0"/>
          <w:sz w:val="52"/>
          <w:szCs w:val="52"/>
        </w:rPr>
        <w:t>新乡医学院三全学院</w:t>
      </w:r>
    </w:p>
    <w:p w14:paraId="6CC57643" w14:textId="77777777" w:rsidR="00BD073A" w:rsidRPr="00005890" w:rsidRDefault="00BD073A" w:rsidP="00C0634A">
      <w:pPr>
        <w:jc w:val="center"/>
        <w:rPr>
          <w:rFonts w:ascii="方正小标宋简体" w:eastAsia="方正小标宋简体" w:hAnsi="宋体" w:cs="宋体"/>
          <w:bCs/>
          <w:kern w:val="0"/>
          <w:sz w:val="52"/>
          <w:szCs w:val="52"/>
        </w:rPr>
      </w:pPr>
      <w:r w:rsidRPr="00005890">
        <w:rPr>
          <w:rFonts w:ascii="方正小标宋简体" w:eastAsia="方正小标宋简体" w:hAnsi="宋体" w:cs="宋体" w:hint="eastAsia"/>
          <w:bCs/>
          <w:kern w:val="0"/>
          <w:sz w:val="52"/>
          <w:szCs w:val="52"/>
        </w:rPr>
        <w:t>校企合作项目验收报告</w:t>
      </w:r>
    </w:p>
    <w:p w14:paraId="6E56C83F" w14:textId="77777777" w:rsidR="00BD073A" w:rsidRPr="00005890" w:rsidRDefault="00BD073A" w:rsidP="00C0634A">
      <w:pPr>
        <w:rPr>
          <w:sz w:val="15"/>
          <w:szCs w:val="15"/>
        </w:rPr>
      </w:pPr>
      <w:r w:rsidRPr="00005890">
        <w:rPr>
          <w:sz w:val="15"/>
          <w:szCs w:val="15"/>
        </w:rPr>
        <w:t xml:space="preserve">　</w:t>
      </w:r>
    </w:p>
    <w:p w14:paraId="124D05E9" w14:textId="77777777" w:rsidR="00BD073A" w:rsidRPr="00005890" w:rsidRDefault="00BD073A" w:rsidP="00C0634A">
      <w:pPr>
        <w:rPr>
          <w:sz w:val="15"/>
          <w:szCs w:val="15"/>
        </w:rPr>
      </w:pPr>
    </w:p>
    <w:p w14:paraId="2FE87A36" w14:textId="77777777" w:rsidR="00BD073A" w:rsidRPr="00005890" w:rsidRDefault="00BD073A" w:rsidP="00C0634A">
      <w:pPr>
        <w:rPr>
          <w:sz w:val="15"/>
          <w:szCs w:val="15"/>
        </w:rPr>
      </w:pPr>
    </w:p>
    <w:p w14:paraId="04A536CC" w14:textId="77777777" w:rsidR="00BD073A" w:rsidRPr="00005890" w:rsidRDefault="00BD073A" w:rsidP="00C0634A">
      <w:pPr>
        <w:rPr>
          <w:rFonts w:ascii="宋体" w:hAnsi="宋体" w:cs="宋体"/>
          <w:kern w:val="0"/>
          <w:sz w:val="32"/>
          <w:szCs w:val="32"/>
        </w:rPr>
      </w:pPr>
      <w:r w:rsidRPr="00005890">
        <w:rPr>
          <w:rFonts w:ascii="宋体" w:hAnsi="宋体" w:cs="宋体" w:hint="eastAsia"/>
          <w:kern w:val="0"/>
          <w:sz w:val="32"/>
          <w:szCs w:val="32"/>
        </w:rPr>
        <w:t>项目名称</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5133E708" w14:textId="77777777" w:rsidR="00BD073A" w:rsidRPr="00005890" w:rsidRDefault="00BD073A" w:rsidP="00C0634A">
      <w:pPr>
        <w:rPr>
          <w:rFonts w:ascii="宋体" w:hAnsi="宋体" w:cs="宋体"/>
          <w:kern w:val="0"/>
          <w:sz w:val="32"/>
          <w:szCs w:val="32"/>
        </w:rPr>
      </w:pPr>
    </w:p>
    <w:p w14:paraId="4F32FD37" w14:textId="77777777" w:rsidR="00BD073A" w:rsidRPr="00005890" w:rsidRDefault="00BD073A" w:rsidP="00C0634A">
      <w:pPr>
        <w:rPr>
          <w:rFonts w:ascii="宋体" w:hAnsi="宋体" w:cs="宋体"/>
          <w:kern w:val="0"/>
          <w:sz w:val="32"/>
          <w:szCs w:val="32"/>
        </w:rPr>
      </w:pPr>
      <w:r w:rsidRPr="00005890">
        <w:rPr>
          <w:rFonts w:ascii="宋体" w:hAnsi="宋体" w:cs="宋体" w:hint="eastAsia"/>
          <w:kern w:val="0"/>
          <w:sz w:val="32"/>
          <w:szCs w:val="32"/>
        </w:rPr>
        <w:t>合作单位</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7229029D" w14:textId="77777777" w:rsidR="00BD073A" w:rsidRPr="00005890" w:rsidRDefault="00BD073A" w:rsidP="00C0634A">
      <w:pPr>
        <w:widowControl/>
        <w:jc w:val="left"/>
        <w:rPr>
          <w:rFonts w:ascii="宋体" w:hAnsi="宋体" w:cs="宋体"/>
          <w:kern w:val="0"/>
          <w:sz w:val="32"/>
          <w:szCs w:val="32"/>
        </w:rPr>
      </w:pPr>
    </w:p>
    <w:p w14:paraId="2A5646DC" w14:textId="77777777" w:rsidR="00BD073A" w:rsidRPr="00005890" w:rsidRDefault="00BD073A" w:rsidP="00C0634A">
      <w:pPr>
        <w:widowControl/>
        <w:jc w:val="left"/>
        <w:rPr>
          <w:rFonts w:ascii="宋体" w:hAnsi="宋体" w:cs="宋体"/>
          <w:kern w:val="0"/>
          <w:sz w:val="32"/>
          <w:szCs w:val="32"/>
          <w:u w:val="single"/>
        </w:rPr>
      </w:pPr>
      <w:r w:rsidRPr="00005890">
        <w:rPr>
          <w:rFonts w:ascii="宋体" w:hAnsi="宋体" w:cs="宋体" w:hint="eastAsia"/>
          <w:kern w:val="0"/>
          <w:sz w:val="32"/>
          <w:szCs w:val="32"/>
        </w:rPr>
        <w:t>项目负责人</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4AE92948" w14:textId="77777777" w:rsidR="00BD073A" w:rsidRPr="00005890" w:rsidRDefault="00BD073A" w:rsidP="00C0634A">
      <w:pPr>
        <w:widowControl/>
        <w:jc w:val="left"/>
        <w:rPr>
          <w:rFonts w:ascii="宋体" w:hAnsi="宋体" w:cs="宋体"/>
          <w:kern w:val="0"/>
          <w:sz w:val="32"/>
          <w:szCs w:val="32"/>
        </w:rPr>
      </w:pPr>
    </w:p>
    <w:p w14:paraId="6DE1944F"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项目负责人所在部门</w:t>
      </w:r>
      <w:r w:rsidRPr="00005890">
        <w:rPr>
          <w:rFonts w:ascii="宋体" w:hAnsi="宋体" w:cs="宋体"/>
          <w:kern w:val="0"/>
          <w:sz w:val="32"/>
          <w:szCs w:val="32"/>
          <w:u w:val="single"/>
        </w:rPr>
        <w:t>   </w:t>
      </w:r>
      <w:r w:rsidRPr="00005890">
        <w:rPr>
          <w:rFonts w:ascii="宋体" w:hAnsi="宋体" w:cs="宋体" w:hint="eastAsia"/>
          <w:kern w:val="0"/>
          <w:sz w:val="32"/>
          <w:szCs w:val="32"/>
          <w:u w:val="single"/>
        </w:rPr>
        <w:t xml:space="preserve">                             </w:t>
      </w:r>
    </w:p>
    <w:p w14:paraId="02037CC9" w14:textId="77777777" w:rsidR="00BD073A" w:rsidRPr="00005890" w:rsidRDefault="00BD073A" w:rsidP="00C0634A">
      <w:pPr>
        <w:widowControl/>
        <w:jc w:val="left"/>
        <w:rPr>
          <w:rFonts w:ascii="宋体" w:hAnsi="宋体" w:cs="宋体"/>
          <w:kern w:val="0"/>
          <w:sz w:val="32"/>
          <w:szCs w:val="32"/>
        </w:rPr>
      </w:pPr>
    </w:p>
    <w:p w14:paraId="5AD6D5A7" w14:textId="77777777" w:rsidR="00BD073A" w:rsidRPr="00005890" w:rsidRDefault="00BD073A" w:rsidP="00C0634A">
      <w:pPr>
        <w:widowControl/>
        <w:jc w:val="left"/>
        <w:rPr>
          <w:rFonts w:ascii="宋体" w:hAnsi="宋体" w:cs="宋体"/>
          <w:kern w:val="0"/>
          <w:sz w:val="32"/>
          <w:szCs w:val="32"/>
        </w:rPr>
      </w:pPr>
    </w:p>
    <w:p w14:paraId="7ECF4F11"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项目截止时间                 年     月至     年      月</w:t>
      </w:r>
    </w:p>
    <w:p w14:paraId="7219497E" w14:textId="77777777" w:rsidR="00BD073A" w:rsidRPr="00005890" w:rsidRDefault="00BD073A" w:rsidP="00C0634A">
      <w:pPr>
        <w:widowControl/>
        <w:jc w:val="left"/>
        <w:rPr>
          <w:rFonts w:ascii="宋体" w:hAnsi="宋体" w:cs="宋体"/>
          <w:kern w:val="0"/>
          <w:sz w:val="32"/>
          <w:szCs w:val="32"/>
        </w:rPr>
      </w:pPr>
    </w:p>
    <w:p w14:paraId="4F254C9A" w14:textId="77777777" w:rsidR="00BD073A" w:rsidRPr="00005890" w:rsidRDefault="00BD073A" w:rsidP="00C0634A">
      <w:pPr>
        <w:widowControl/>
        <w:jc w:val="left"/>
        <w:rPr>
          <w:rFonts w:ascii="宋体" w:hAnsi="宋体" w:cs="宋体"/>
          <w:kern w:val="0"/>
          <w:sz w:val="32"/>
          <w:szCs w:val="32"/>
        </w:rPr>
      </w:pPr>
      <w:r w:rsidRPr="00005890">
        <w:rPr>
          <w:rFonts w:ascii="宋体" w:hAnsi="宋体" w:cs="宋体" w:hint="eastAsia"/>
          <w:kern w:val="0"/>
          <w:sz w:val="32"/>
          <w:szCs w:val="32"/>
        </w:rPr>
        <w:t>验收时间                     年      月       日</w:t>
      </w:r>
    </w:p>
    <w:p w14:paraId="64F88416" w14:textId="77777777" w:rsidR="00BD073A" w:rsidRPr="00005890" w:rsidRDefault="00BD073A" w:rsidP="00C0634A">
      <w:pPr>
        <w:widowControl/>
        <w:jc w:val="left"/>
        <w:rPr>
          <w:rFonts w:ascii="宋体" w:hAnsi="宋体" w:cs="宋体"/>
          <w:kern w:val="0"/>
          <w:sz w:val="32"/>
          <w:szCs w:val="32"/>
          <w:u w:val="single"/>
        </w:rPr>
      </w:pPr>
    </w:p>
    <w:p w14:paraId="2CF03F86" w14:textId="77777777" w:rsidR="00BD073A" w:rsidRPr="00005890" w:rsidRDefault="00BD073A" w:rsidP="00C0634A">
      <w:pPr>
        <w:widowControl/>
        <w:ind w:firstLineChars="250" w:firstLine="800"/>
        <w:jc w:val="left"/>
        <w:rPr>
          <w:rFonts w:ascii="宋体" w:hAnsi="宋体" w:cs="宋体"/>
          <w:kern w:val="0"/>
          <w:sz w:val="32"/>
          <w:szCs w:val="32"/>
        </w:rPr>
      </w:pPr>
      <w:r w:rsidRPr="00005890">
        <w:rPr>
          <w:rFonts w:ascii="宋体" w:hAnsi="宋体" w:cs="宋体" w:hint="eastAsia"/>
          <w:kern w:val="0"/>
          <w:sz w:val="32"/>
          <w:szCs w:val="32"/>
        </w:rPr>
        <w:t xml:space="preserve"> </w:t>
      </w:r>
    </w:p>
    <w:p w14:paraId="17C1B101" w14:textId="77777777" w:rsidR="00BD073A" w:rsidRPr="003E0108" w:rsidRDefault="00BD073A" w:rsidP="003E0108">
      <w:pPr>
        <w:widowControl/>
        <w:jc w:val="center"/>
        <w:rPr>
          <w:rFonts w:ascii="方正黑体_GBK" w:eastAsia="方正黑体_GBK" w:hAnsi="宋体" w:cs="宋体"/>
          <w:kern w:val="0"/>
          <w:sz w:val="32"/>
          <w:szCs w:val="32"/>
        </w:rPr>
      </w:pPr>
      <w:r w:rsidRPr="003E0108">
        <w:rPr>
          <w:rFonts w:ascii="方正黑体_GBK" w:eastAsia="方正黑体_GBK" w:hAnsi="宋体" w:cs="宋体" w:hint="eastAsia"/>
          <w:kern w:val="0"/>
          <w:sz w:val="32"/>
          <w:szCs w:val="32"/>
        </w:rPr>
        <w:t>新乡医学院三全学院校企办印制</w:t>
      </w:r>
    </w:p>
    <w:p w14:paraId="7CB0251D" w14:textId="77777777" w:rsidR="00BD073A" w:rsidRPr="00005890" w:rsidRDefault="00BD073A" w:rsidP="003E0108">
      <w:pPr>
        <w:pStyle w:val="af2"/>
        <w:rPr>
          <w:rFonts w:ascii="仿宋_GB2312" w:eastAsia="仿宋_GB2312" w:hAnsi="宋体" w:cs="仿宋_GB2312"/>
        </w:rPr>
      </w:pPr>
      <w:r w:rsidRPr="00005890">
        <w:rPr>
          <w:rFonts w:hint="eastAsia"/>
        </w:rPr>
        <w:lastRenderedPageBreak/>
        <w:t>一、项目基本情况</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2564"/>
        <w:gridCol w:w="981"/>
        <w:gridCol w:w="1225"/>
        <w:gridCol w:w="2039"/>
      </w:tblGrid>
      <w:tr w:rsidR="00BD073A" w:rsidRPr="00005890" w14:paraId="2F52A102" w14:textId="77777777" w:rsidTr="00C0634A">
        <w:trPr>
          <w:trHeight w:val="620"/>
          <w:jc w:val="center"/>
        </w:trPr>
        <w:tc>
          <w:tcPr>
            <w:tcW w:w="2579" w:type="dxa"/>
            <w:vAlign w:val="center"/>
          </w:tcPr>
          <w:p w14:paraId="0C8CBAC1"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项目名称</w:t>
            </w:r>
          </w:p>
        </w:tc>
        <w:tc>
          <w:tcPr>
            <w:tcW w:w="6809" w:type="dxa"/>
            <w:gridSpan w:val="4"/>
            <w:vAlign w:val="center"/>
          </w:tcPr>
          <w:p w14:paraId="0DE54347" w14:textId="77777777" w:rsidR="00BD073A" w:rsidRPr="003E0108" w:rsidRDefault="00BD073A" w:rsidP="00C0634A">
            <w:pPr>
              <w:snapToGrid w:val="0"/>
              <w:jc w:val="center"/>
              <w:rPr>
                <w:rFonts w:ascii="仿宋_GB2312" w:eastAsia="仿宋_GB2312" w:hAnsi="宋体"/>
                <w:sz w:val="24"/>
              </w:rPr>
            </w:pPr>
          </w:p>
        </w:tc>
      </w:tr>
      <w:tr w:rsidR="00BD073A" w:rsidRPr="00005890" w14:paraId="720C170E" w14:textId="77777777" w:rsidTr="00C0634A">
        <w:trPr>
          <w:trHeight w:val="614"/>
          <w:jc w:val="center"/>
        </w:trPr>
        <w:tc>
          <w:tcPr>
            <w:tcW w:w="2579" w:type="dxa"/>
            <w:vAlign w:val="center"/>
          </w:tcPr>
          <w:p w14:paraId="0FF795A2"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合作单位</w:t>
            </w:r>
          </w:p>
        </w:tc>
        <w:tc>
          <w:tcPr>
            <w:tcW w:w="6809" w:type="dxa"/>
            <w:gridSpan w:val="4"/>
            <w:vAlign w:val="center"/>
          </w:tcPr>
          <w:p w14:paraId="28341B67" w14:textId="77777777" w:rsidR="00BD073A" w:rsidRPr="003E0108" w:rsidRDefault="00BD073A" w:rsidP="00C0634A">
            <w:pPr>
              <w:snapToGrid w:val="0"/>
              <w:jc w:val="center"/>
              <w:rPr>
                <w:rFonts w:ascii="仿宋_GB2312" w:eastAsia="仿宋_GB2312" w:hAnsi="宋体"/>
                <w:sz w:val="24"/>
              </w:rPr>
            </w:pPr>
          </w:p>
        </w:tc>
      </w:tr>
      <w:tr w:rsidR="00BD073A" w:rsidRPr="00005890" w14:paraId="033C3FDE" w14:textId="77777777" w:rsidTr="00C0634A">
        <w:trPr>
          <w:trHeight w:val="297"/>
          <w:jc w:val="center"/>
        </w:trPr>
        <w:tc>
          <w:tcPr>
            <w:tcW w:w="2579" w:type="dxa"/>
            <w:vMerge w:val="restart"/>
            <w:vAlign w:val="center"/>
          </w:tcPr>
          <w:p w14:paraId="54DD6FB7"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项目负责人</w:t>
            </w:r>
          </w:p>
        </w:tc>
        <w:tc>
          <w:tcPr>
            <w:tcW w:w="2564" w:type="dxa"/>
            <w:vMerge w:val="restart"/>
            <w:vAlign w:val="center"/>
          </w:tcPr>
          <w:p w14:paraId="4E13B498" w14:textId="77777777" w:rsidR="00BD073A" w:rsidRPr="003E0108" w:rsidRDefault="00BD073A" w:rsidP="00C0634A">
            <w:pPr>
              <w:snapToGrid w:val="0"/>
              <w:jc w:val="center"/>
              <w:rPr>
                <w:rFonts w:ascii="仿宋_GB2312" w:eastAsia="仿宋_GB2312" w:hAnsi="宋体"/>
                <w:sz w:val="24"/>
              </w:rPr>
            </w:pPr>
          </w:p>
        </w:tc>
        <w:tc>
          <w:tcPr>
            <w:tcW w:w="981" w:type="dxa"/>
            <w:vMerge w:val="restart"/>
            <w:vAlign w:val="center"/>
          </w:tcPr>
          <w:p w14:paraId="65040162"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联系</w:t>
            </w:r>
          </w:p>
          <w:p w14:paraId="65B60875"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方式</w:t>
            </w:r>
          </w:p>
        </w:tc>
        <w:tc>
          <w:tcPr>
            <w:tcW w:w="1225" w:type="dxa"/>
            <w:vAlign w:val="center"/>
          </w:tcPr>
          <w:p w14:paraId="136F5403"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手机</w:t>
            </w:r>
          </w:p>
        </w:tc>
        <w:tc>
          <w:tcPr>
            <w:tcW w:w="2039" w:type="dxa"/>
            <w:vAlign w:val="center"/>
          </w:tcPr>
          <w:p w14:paraId="30F6B2F5" w14:textId="77777777" w:rsidR="00BD073A" w:rsidRPr="003E0108" w:rsidRDefault="00BD073A" w:rsidP="00C0634A">
            <w:pPr>
              <w:snapToGrid w:val="0"/>
              <w:jc w:val="center"/>
              <w:rPr>
                <w:rFonts w:ascii="仿宋_GB2312" w:eastAsia="仿宋_GB2312" w:hAnsi="宋体"/>
                <w:sz w:val="24"/>
              </w:rPr>
            </w:pPr>
          </w:p>
        </w:tc>
      </w:tr>
      <w:tr w:rsidR="00BD073A" w:rsidRPr="00005890" w14:paraId="49B19FCF" w14:textId="77777777" w:rsidTr="00C0634A">
        <w:trPr>
          <w:trHeight w:val="216"/>
          <w:jc w:val="center"/>
        </w:trPr>
        <w:tc>
          <w:tcPr>
            <w:tcW w:w="2579" w:type="dxa"/>
            <w:vMerge/>
            <w:vAlign w:val="center"/>
          </w:tcPr>
          <w:p w14:paraId="396AD97A" w14:textId="77777777" w:rsidR="00BD073A" w:rsidRPr="003E0108" w:rsidRDefault="00BD073A" w:rsidP="00C0634A">
            <w:pPr>
              <w:snapToGrid w:val="0"/>
              <w:jc w:val="center"/>
              <w:rPr>
                <w:rFonts w:ascii="仿宋_GB2312" w:eastAsia="仿宋_GB2312" w:hAnsi="宋体"/>
                <w:sz w:val="24"/>
              </w:rPr>
            </w:pPr>
          </w:p>
        </w:tc>
        <w:tc>
          <w:tcPr>
            <w:tcW w:w="2564" w:type="dxa"/>
            <w:vMerge/>
            <w:vAlign w:val="center"/>
          </w:tcPr>
          <w:p w14:paraId="5325EF25" w14:textId="77777777" w:rsidR="00BD073A" w:rsidRPr="003E0108" w:rsidRDefault="00BD073A" w:rsidP="00C0634A">
            <w:pPr>
              <w:snapToGrid w:val="0"/>
              <w:jc w:val="center"/>
              <w:rPr>
                <w:rFonts w:ascii="仿宋_GB2312" w:eastAsia="仿宋_GB2312" w:hAnsi="宋体"/>
                <w:sz w:val="24"/>
              </w:rPr>
            </w:pPr>
          </w:p>
        </w:tc>
        <w:tc>
          <w:tcPr>
            <w:tcW w:w="981" w:type="dxa"/>
            <w:vMerge/>
            <w:vAlign w:val="center"/>
          </w:tcPr>
          <w:p w14:paraId="71543668" w14:textId="77777777" w:rsidR="00BD073A" w:rsidRPr="003E0108" w:rsidRDefault="00BD073A" w:rsidP="00C0634A">
            <w:pPr>
              <w:snapToGrid w:val="0"/>
              <w:jc w:val="center"/>
              <w:rPr>
                <w:rFonts w:ascii="仿宋_GB2312" w:eastAsia="仿宋_GB2312" w:hAnsi="宋体"/>
                <w:sz w:val="24"/>
              </w:rPr>
            </w:pPr>
          </w:p>
        </w:tc>
        <w:tc>
          <w:tcPr>
            <w:tcW w:w="1225" w:type="dxa"/>
            <w:vAlign w:val="center"/>
          </w:tcPr>
          <w:p w14:paraId="46B81710"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E-mail</w:t>
            </w:r>
          </w:p>
        </w:tc>
        <w:tc>
          <w:tcPr>
            <w:tcW w:w="2039" w:type="dxa"/>
            <w:vAlign w:val="center"/>
          </w:tcPr>
          <w:p w14:paraId="1F598E37" w14:textId="77777777" w:rsidR="00BD073A" w:rsidRPr="003E0108" w:rsidRDefault="00BD073A" w:rsidP="00C0634A">
            <w:pPr>
              <w:snapToGrid w:val="0"/>
              <w:jc w:val="center"/>
              <w:rPr>
                <w:rFonts w:ascii="仿宋_GB2312" w:eastAsia="仿宋_GB2312" w:hAnsi="宋体"/>
                <w:sz w:val="24"/>
              </w:rPr>
            </w:pPr>
          </w:p>
        </w:tc>
      </w:tr>
      <w:tr w:rsidR="00BD073A" w:rsidRPr="00005890" w14:paraId="49C91AC9" w14:textId="77777777" w:rsidTr="00C0634A">
        <w:trPr>
          <w:trHeight w:val="461"/>
          <w:jc w:val="center"/>
        </w:trPr>
        <w:tc>
          <w:tcPr>
            <w:tcW w:w="2579" w:type="dxa"/>
            <w:vAlign w:val="center"/>
          </w:tcPr>
          <w:p w14:paraId="3E4C9B25"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项目起止时间</w:t>
            </w:r>
          </w:p>
        </w:tc>
        <w:tc>
          <w:tcPr>
            <w:tcW w:w="6809" w:type="dxa"/>
            <w:gridSpan w:val="4"/>
            <w:vAlign w:val="center"/>
          </w:tcPr>
          <w:p w14:paraId="1BE8B735" w14:textId="77777777" w:rsidR="00BD073A" w:rsidRPr="003E0108" w:rsidRDefault="00BD073A" w:rsidP="00C0634A">
            <w:pPr>
              <w:snapToGrid w:val="0"/>
              <w:jc w:val="center"/>
              <w:rPr>
                <w:rFonts w:ascii="仿宋_GB2312" w:eastAsia="仿宋_GB2312" w:hAnsi="宋体"/>
                <w:sz w:val="24"/>
              </w:rPr>
            </w:pPr>
          </w:p>
        </w:tc>
      </w:tr>
      <w:tr w:rsidR="00BD073A" w:rsidRPr="00005890" w14:paraId="41986960" w14:textId="77777777" w:rsidTr="00C0634A">
        <w:trPr>
          <w:trHeight w:val="612"/>
          <w:jc w:val="center"/>
        </w:trPr>
        <w:tc>
          <w:tcPr>
            <w:tcW w:w="2579" w:type="dxa"/>
            <w:vMerge w:val="restart"/>
            <w:vAlign w:val="center"/>
          </w:tcPr>
          <w:p w14:paraId="43156324"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合作单位</w:t>
            </w:r>
          </w:p>
          <w:p w14:paraId="268938EB"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投入情况</w:t>
            </w:r>
          </w:p>
        </w:tc>
        <w:tc>
          <w:tcPr>
            <w:tcW w:w="2564" w:type="dxa"/>
            <w:vAlign w:val="center"/>
          </w:tcPr>
          <w:p w14:paraId="795944DE"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经费投入（含奖学金）</w:t>
            </w:r>
          </w:p>
        </w:tc>
        <w:tc>
          <w:tcPr>
            <w:tcW w:w="4245" w:type="dxa"/>
            <w:gridSpan w:val="3"/>
            <w:vAlign w:val="center"/>
          </w:tcPr>
          <w:p w14:paraId="70B3ED02"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 xml:space="preserve">                      万元</w:t>
            </w:r>
          </w:p>
        </w:tc>
      </w:tr>
      <w:tr w:rsidR="00BD073A" w:rsidRPr="00005890" w14:paraId="37B54B2E" w14:textId="77777777" w:rsidTr="00C0634A">
        <w:trPr>
          <w:trHeight w:val="465"/>
          <w:jc w:val="center"/>
        </w:trPr>
        <w:tc>
          <w:tcPr>
            <w:tcW w:w="2579" w:type="dxa"/>
            <w:vMerge/>
            <w:vAlign w:val="center"/>
          </w:tcPr>
          <w:p w14:paraId="0F0F6743" w14:textId="77777777" w:rsidR="00BD073A" w:rsidRPr="003E0108" w:rsidRDefault="00BD073A" w:rsidP="00C0634A">
            <w:pPr>
              <w:snapToGrid w:val="0"/>
              <w:jc w:val="center"/>
              <w:rPr>
                <w:rFonts w:ascii="仿宋_GB2312" w:eastAsia="仿宋_GB2312" w:hAnsi="宋体"/>
                <w:sz w:val="24"/>
              </w:rPr>
            </w:pPr>
          </w:p>
        </w:tc>
        <w:tc>
          <w:tcPr>
            <w:tcW w:w="2564" w:type="dxa"/>
            <w:vAlign w:val="center"/>
          </w:tcPr>
          <w:p w14:paraId="5CF93195"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设备投入</w:t>
            </w:r>
          </w:p>
        </w:tc>
        <w:tc>
          <w:tcPr>
            <w:tcW w:w="4245" w:type="dxa"/>
            <w:gridSpan w:val="3"/>
            <w:vAlign w:val="center"/>
          </w:tcPr>
          <w:p w14:paraId="5EEFFC77" w14:textId="77777777" w:rsidR="00BD073A" w:rsidRPr="003E0108" w:rsidRDefault="00BD073A" w:rsidP="00C0634A">
            <w:pPr>
              <w:snapToGrid w:val="0"/>
              <w:rPr>
                <w:rFonts w:ascii="仿宋_GB2312" w:eastAsia="仿宋_GB2312" w:hAnsi="宋体"/>
                <w:sz w:val="24"/>
              </w:rPr>
            </w:pPr>
            <w:r w:rsidRPr="003E0108">
              <w:rPr>
                <w:rFonts w:ascii="仿宋_GB2312" w:eastAsia="仿宋_GB2312" w:hAnsi="宋体" w:hint="eastAsia"/>
                <w:sz w:val="24"/>
              </w:rPr>
              <w:t xml:space="preserve">  __台（设备名称：         ）</w:t>
            </w:r>
          </w:p>
        </w:tc>
      </w:tr>
      <w:tr w:rsidR="00BD073A" w:rsidRPr="00005890" w14:paraId="3262A6BA" w14:textId="77777777" w:rsidTr="00C0634A">
        <w:trPr>
          <w:trHeight w:val="458"/>
          <w:jc w:val="center"/>
        </w:trPr>
        <w:tc>
          <w:tcPr>
            <w:tcW w:w="2579" w:type="dxa"/>
            <w:vMerge/>
            <w:vAlign w:val="center"/>
          </w:tcPr>
          <w:p w14:paraId="4111F768" w14:textId="77777777" w:rsidR="00BD073A" w:rsidRPr="003E0108" w:rsidRDefault="00BD073A" w:rsidP="00C0634A">
            <w:pPr>
              <w:snapToGrid w:val="0"/>
              <w:jc w:val="center"/>
              <w:rPr>
                <w:rFonts w:ascii="仿宋_GB2312" w:eastAsia="仿宋_GB2312" w:hAnsi="宋体"/>
                <w:sz w:val="24"/>
              </w:rPr>
            </w:pPr>
          </w:p>
        </w:tc>
        <w:tc>
          <w:tcPr>
            <w:tcW w:w="2564" w:type="dxa"/>
            <w:vAlign w:val="center"/>
          </w:tcPr>
          <w:p w14:paraId="694D267F"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技术投入</w:t>
            </w:r>
          </w:p>
        </w:tc>
        <w:tc>
          <w:tcPr>
            <w:tcW w:w="4245" w:type="dxa"/>
            <w:gridSpan w:val="3"/>
            <w:vAlign w:val="center"/>
          </w:tcPr>
          <w:p w14:paraId="4FCACE8C" w14:textId="77777777" w:rsidR="00BD073A" w:rsidRPr="003E0108" w:rsidRDefault="00BD073A" w:rsidP="00C0634A">
            <w:pPr>
              <w:snapToGrid w:val="0"/>
              <w:rPr>
                <w:rFonts w:ascii="仿宋_GB2312" w:eastAsia="仿宋_GB2312" w:hAnsi="宋体"/>
                <w:sz w:val="24"/>
              </w:rPr>
            </w:pPr>
            <w:r w:rsidRPr="003E0108">
              <w:rPr>
                <w:rFonts w:ascii="仿宋_GB2312" w:eastAsia="仿宋_GB2312" w:hAnsi="宋体" w:hint="eastAsia"/>
                <w:sz w:val="24"/>
              </w:rPr>
              <w:t xml:space="preserve">  __项（技术名称：         ）</w:t>
            </w:r>
          </w:p>
        </w:tc>
      </w:tr>
      <w:tr w:rsidR="00BD073A" w:rsidRPr="00005890" w14:paraId="738D96AD" w14:textId="77777777" w:rsidTr="00C0634A">
        <w:trPr>
          <w:trHeight w:val="620"/>
          <w:jc w:val="center"/>
        </w:trPr>
        <w:tc>
          <w:tcPr>
            <w:tcW w:w="2579" w:type="dxa"/>
            <w:vMerge w:val="restart"/>
            <w:vAlign w:val="center"/>
          </w:tcPr>
          <w:p w14:paraId="0DA30D8F"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经费使用情况</w:t>
            </w:r>
          </w:p>
        </w:tc>
        <w:tc>
          <w:tcPr>
            <w:tcW w:w="2564" w:type="dxa"/>
            <w:vAlign w:val="center"/>
          </w:tcPr>
          <w:p w14:paraId="434BCE36"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企业、学院</w:t>
            </w:r>
          </w:p>
          <w:p w14:paraId="4E32CE59"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投入经费总额（大写）</w:t>
            </w:r>
          </w:p>
        </w:tc>
        <w:tc>
          <w:tcPr>
            <w:tcW w:w="4245" w:type="dxa"/>
            <w:gridSpan w:val="3"/>
            <w:vAlign w:val="center"/>
          </w:tcPr>
          <w:p w14:paraId="0E231948" w14:textId="77777777" w:rsidR="00BD073A" w:rsidRPr="003E0108" w:rsidRDefault="00BD073A" w:rsidP="00C0634A">
            <w:pPr>
              <w:snapToGrid w:val="0"/>
              <w:jc w:val="center"/>
              <w:rPr>
                <w:rFonts w:ascii="仿宋_GB2312" w:eastAsia="仿宋_GB2312" w:hAnsi="宋体"/>
                <w:sz w:val="24"/>
              </w:rPr>
            </w:pPr>
          </w:p>
        </w:tc>
      </w:tr>
      <w:tr w:rsidR="00BD073A" w:rsidRPr="00005890" w14:paraId="2815A0E2" w14:textId="77777777" w:rsidTr="00C0634A">
        <w:trPr>
          <w:trHeight w:val="463"/>
          <w:jc w:val="center"/>
        </w:trPr>
        <w:tc>
          <w:tcPr>
            <w:tcW w:w="2579" w:type="dxa"/>
            <w:vMerge/>
            <w:vAlign w:val="center"/>
          </w:tcPr>
          <w:p w14:paraId="19DA5B8B" w14:textId="77777777" w:rsidR="00BD073A" w:rsidRPr="003E0108" w:rsidRDefault="00BD073A" w:rsidP="00C0634A">
            <w:pPr>
              <w:snapToGrid w:val="0"/>
              <w:jc w:val="center"/>
              <w:rPr>
                <w:rFonts w:ascii="仿宋_GB2312" w:eastAsia="仿宋_GB2312" w:hAnsi="宋体"/>
                <w:sz w:val="24"/>
              </w:rPr>
            </w:pPr>
          </w:p>
        </w:tc>
        <w:tc>
          <w:tcPr>
            <w:tcW w:w="2564" w:type="dxa"/>
            <w:vAlign w:val="center"/>
          </w:tcPr>
          <w:p w14:paraId="68F69E2A"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实际支出总额(大写)</w:t>
            </w:r>
          </w:p>
        </w:tc>
        <w:tc>
          <w:tcPr>
            <w:tcW w:w="4245" w:type="dxa"/>
            <w:gridSpan w:val="3"/>
            <w:vAlign w:val="center"/>
          </w:tcPr>
          <w:p w14:paraId="581E93B6" w14:textId="77777777" w:rsidR="00BD073A" w:rsidRPr="003E0108" w:rsidRDefault="00BD073A" w:rsidP="00C0634A">
            <w:pPr>
              <w:snapToGrid w:val="0"/>
              <w:jc w:val="center"/>
              <w:rPr>
                <w:rFonts w:ascii="仿宋_GB2312" w:eastAsia="仿宋_GB2312" w:hAnsi="宋体"/>
                <w:sz w:val="24"/>
              </w:rPr>
            </w:pPr>
          </w:p>
        </w:tc>
      </w:tr>
      <w:tr w:rsidR="00BD073A" w:rsidRPr="00005890" w14:paraId="49B72564" w14:textId="77777777" w:rsidTr="00C0634A">
        <w:trPr>
          <w:trHeight w:val="458"/>
          <w:jc w:val="center"/>
        </w:trPr>
        <w:tc>
          <w:tcPr>
            <w:tcW w:w="2579" w:type="dxa"/>
            <w:vMerge/>
            <w:vAlign w:val="center"/>
          </w:tcPr>
          <w:p w14:paraId="60C9C9ED" w14:textId="77777777" w:rsidR="00BD073A" w:rsidRPr="003E0108" w:rsidRDefault="00BD073A" w:rsidP="00C0634A">
            <w:pPr>
              <w:snapToGrid w:val="0"/>
              <w:jc w:val="center"/>
              <w:rPr>
                <w:rFonts w:ascii="仿宋_GB2312" w:eastAsia="仿宋_GB2312" w:hAnsi="宋体"/>
                <w:sz w:val="24"/>
              </w:rPr>
            </w:pPr>
          </w:p>
        </w:tc>
        <w:tc>
          <w:tcPr>
            <w:tcW w:w="2564" w:type="dxa"/>
            <w:vAlign w:val="center"/>
          </w:tcPr>
          <w:p w14:paraId="38548268" w14:textId="77777777" w:rsidR="00BD073A" w:rsidRPr="003E0108" w:rsidRDefault="00BD073A" w:rsidP="00C0634A">
            <w:pPr>
              <w:snapToGrid w:val="0"/>
              <w:jc w:val="center"/>
              <w:rPr>
                <w:rFonts w:ascii="仿宋_GB2312" w:eastAsia="仿宋_GB2312" w:hAnsi="宋体"/>
                <w:sz w:val="24"/>
              </w:rPr>
            </w:pPr>
            <w:r w:rsidRPr="003E0108">
              <w:rPr>
                <w:rFonts w:ascii="仿宋_GB2312" w:eastAsia="仿宋_GB2312" w:hAnsi="宋体" w:hint="eastAsia"/>
                <w:sz w:val="24"/>
              </w:rPr>
              <w:t>余   额（大写）</w:t>
            </w:r>
          </w:p>
        </w:tc>
        <w:tc>
          <w:tcPr>
            <w:tcW w:w="4245" w:type="dxa"/>
            <w:gridSpan w:val="3"/>
            <w:vAlign w:val="center"/>
          </w:tcPr>
          <w:p w14:paraId="1D1BAC8C" w14:textId="77777777" w:rsidR="00BD073A" w:rsidRPr="003E0108" w:rsidRDefault="00BD073A" w:rsidP="00C0634A">
            <w:pPr>
              <w:snapToGrid w:val="0"/>
              <w:jc w:val="center"/>
              <w:rPr>
                <w:rFonts w:ascii="仿宋_GB2312" w:eastAsia="仿宋_GB2312" w:hAnsi="宋体"/>
                <w:sz w:val="24"/>
              </w:rPr>
            </w:pPr>
          </w:p>
        </w:tc>
      </w:tr>
    </w:tbl>
    <w:p w14:paraId="12223F74" w14:textId="77777777" w:rsidR="00BD073A" w:rsidRPr="00005890" w:rsidRDefault="00BD073A" w:rsidP="003E0108">
      <w:pPr>
        <w:pStyle w:val="af2"/>
      </w:pPr>
      <w:r w:rsidRPr="00005890">
        <w:rPr>
          <w:rFonts w:hint="eastAsia"/>
        </w:rPr>
        <w:t>二、项目实施情况综述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2AD22D1C" w14:textId="77777777" w:rsidTr="00C0634A">
        <w:trPr>
          <w:trHeight w:val="1235"/>
          <w:jc w:val="center"/>
        </w:trPr>
        <w:tc>
          <w:tcPr>
            <w:tcW w:w="9201" w:type="dxa"/>
          </w:tcPr>
          <w:p w14:paraId="46E8FB9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30991E5"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12EF28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11C0EE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C736051"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143056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334062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DDC109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E75E46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BC6F73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B07BA2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27C24E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F9FC1F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EE15F6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71696A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89DD45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9E7E15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FBDFC9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68EEE5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4595045"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16965C6"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3721666" w14:textId="77777777" w:rsidR="00BD073A" w:rsidRPr="00005890" w:rsidRDefault="00BD073A" w:rsidP="00C0634A">
            <w:pPr>
              <w:widowControl/>
              <w:snapToGrid w:val="0"/>
              <w:spacing w:line="240" w:lineRule="atLeast"/>
              <w:rPr>
                <w:rFonts w:ascii="仿宋_GB2312" w:eastAsia="仿宋_GB2312"/>
                <w:sz w:val="25"/>
              </w:rPr>
            </w:pPr>
          </w:p>
        </w:tc>
      </w:tr>
    </w:tbl>
    <w:p w14:paraId="5C194DC8" w14:textId="77777777" w:rsidR="00BD073A" w:rsidRPr="00005890" w:rsidRDefault="00BD073A" w:rsidP="003E0108">
      <w:pPr>
        <w:pStyle w:val="af2"/>
      </w:pPr>
      <w:r w:rsidRPr="00005890">
        <w:rPr>
          <w:rFonts w:hint="eastAsia"/>
        </w:rPr>
        <w:lastRenderedPageBreak/>
        <w:t>三、项目取得的主要成果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6E375D89" w14:textId="77777777" w:rsidTr="00C0634A">
        <w:trPr>
          <w:trHeight w:val="2793"/>
          <w:jc w:val="center"/>
        </w:trPr>
        <w:tc>
          <w:tcPr>
            <w:tcW w:w="9201" w:type="dxa"/>
          </w:tcPr>
          <w:p w14:paraId="51C9DDDA" w14:textId="77777777" w:rsidR="00BD073A" w:rsidRPr="00005890" w:rsidRDefault="00BD073A" w:rsidP="00E4459F">
            <w:pPr>
              <w:pStyle w:val="a8"/>
              <w:rPr>
                <w:sz w:val="25"/>
              </w:rPr>
            </w:pPr>
            <w:r w:rsidRPr="00005890">
              <w:rPr>
                <w:rFonts w:hint="eastAsia"/>
              </w:rPr>
              <w:t>（按项目结项材料规范提供，本栏内仅填写目录）</w:t>
            </w:r>
          </w:p>
          <w:p w14:paraId="4850D92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0A66DC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BCF2EC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641A7C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FCEA5A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5B5FD7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1CA8DF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2B5D3C4"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489CA2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51D7D6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761CC7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DECB89B"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D72FCE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F5E2295"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9618C1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E481FA7" w14:textId="77777777" w:rsidR="00BD073A" w:rsidRPr="00005890" w:rsidRDefault="00BD073A" w:rsidP="00C0634A">
            <w:pPr>
              <w:widowControl/>
              <w:snapToGrid w:val="0"/>
              <w:spacing w:line="240" w:lineRule="atLeast"/>
              <w:rPr>
                <w:rFonts w:ascii="仿宋_GB2312" w:eastAsia="仿宋_GB2312"/>
                <w:sz w:val="25"/>
              </w:rPr>
            </w:pPr>
          </w:p>
          <w:p w14:paraId="6FF32694" w14:textId="77777777" w:rsidR="00BD073A" w:rsidRPr="00005890" w:rsidRDefault="00BD073A" w:rsidP="00C0634A">
            <w:pPr>
              <w:widowControl/>
              <w:snapToGrid w:val="0"/>
              <w:spacing w:line="240" w:lineRule="atLeast"/>
              <w:rPr>
                <w:rFonts w:ascii="仿宋_GB2312" w:eastAsia="仿宋_GB2312"/>
                <w:sz w:val="25"/>
              </w:rPr>
            </w:pPr>
          </w:p>
          <w:p w14:paraId="5E1BDE98" w14:textId="77777777" w:rsidR="00BD073A" w:rsidRPr="00005890" w:rsidRDefault="00BD073A" w:rsidP="00C0634A">
            <w:pPr>
              <w:widowControl/>
              <w:snapToGrid w:val="0"/>
              <w:spacing w:line="240" w:lineRule="atLeast"/>
              <w:rPr>
                <w:rFonts w:ascii="仿宋_GB2312" w:eastAsia="仿宋_GB2312"/>
                <w:sz w:val="25"/>
              </w:rPr>
            </w:pPr>
          </w:p>
        </w:tc>
      </w:tr>
    </w:tbl>
    <w:p w14:paraId="5D0C3552" w14:textId="77777777" w:rsidR="00BD073A" w:rsidRPr="00005890" w:rsidRDefault="00BD073A" w:rsidP="003E0108">
      <w:pPr>
        <w:pStyle w:val="af2"/>
      </w:pPr>
      <w:r w:rsidRPr="00005890">
        <w:rPr>
          <w:rFonts w:hint="eastAsia"/>
        </w:rPr>
        <w:t>四、项目资源及经费使用情况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45256189" w14:textId="77777777" w:rsidTr="00C0634A">
        <w:trPr>
          <w:trHeight w:val="924"/>
          <w:jc w:val="center"/>
        </w:trPr>
        <w:tc>
          <w:tcPr>
            <w:tcW w:w="9201" w:type="dxa"/>
          </w:tcPr>
          <w:p w14:paraId="38668200"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F96137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B75916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858CA3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15305C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911CD74"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B03C86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B2B5CD4"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994E2F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FD50A0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AEEB3F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27BDE15"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503980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5ED3569"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82705A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C1122C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3870D65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BDC50C6"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E13B577" w14:textId="77777777" w:rsidR="00BD073A" w:rsidRPr="00005890" w:rsidRDefault="00BD073A" w:rsidP="00C0634A">
            <w:pPr>
              <w:widowControl/>
              <w:snapToGrid w:val="0"/>
              <w:spacing w:line="240" w:lineRule="atLeast"/>
              <w:rPr>
                <w:rFonts w:ascii="仿宋_GB2312" w:eastAsia="仿宋_GB2312"/>
                <w:sz w:val="25"/>
              </w:rPr>
            </w:pPr>
          </w:p>
        </w:tc>
      </w:tr>
    </w:tbl>
    <w:p w14:paraId="461B8D4D" w14:textId="77777777" w:rsidR="00BD073A" w:rsidRPr="00005890" w:rsidRDefault="00BD073A" w:rsidP="003E0108">
      <w:pPr>
        <w:pStyle w:val="af2"/>
      </w:pPr>
      <w:r w:rsidRPr="00005890">
        <w:rPr>
          <w:rFonts w:hint="eastAsia"/>
        </w:rPr>
        <w:lastRenderedPageBreak/>
        <w:t>五、存在的问题及下一步合作意向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6025A75B" w14:textId="77777777" w:rsidTr="00C0634A">
        <w:trPr>
          <w:trHeight w:val="4817"/>
          <w:jc w:val="center"/>
        </w:trPr>
        <w:tc>
          <w:tcPr>
            <w:tcW w:w="9201" w:type="dxa"/>
          </w:tcPr>
          <w:p w14:paraId="2A08963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677B49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958D5CF"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00F39D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329FC0A"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CB6E1CE"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F014AF8"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5FA5C93C"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7625E506"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6D01C67"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8DE73C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290BB93D"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41CE11E2"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1990D1D6"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63CEC433" w14:textId="77777777" w:rsidR="00BD073A" w:rsidRPr="00005890" w:rsidRDefault="00BD073A" w:rsidP="00C0634A">
            <w:pPr>
              <w:widowControl/>
              <w:snapToGrid w:val="0"/>
              <w:spacing w:line="240" w:lineRule="atLeast"/>
              <w:ind w:left="2250" w:hangingChars="900" w:hanging="2250"/>
              <w:rPr>
                <w:rFonts w:ascii="仿宋_GB2312" w:eastAsia="仿宋_GB2312"/>
                <w:sz w:val="25"/>
              </w:rPr>
            </w:pPr>
          </w:p>
          <w:p w14:paraId="0E49C0FB" w14:textId="77777777" w:rsidR="00BD073A" w:rsidRPr="00005890" w:rsidRDefault="00BD073A" w:rsidP="00C0634A">
            <w:pPr>
              <w:widowControl/>
              <w:snapToGrid w:val="0"/>
              <w:spacing w:line="240" w:lineRule="atLeast"/>
              <w:rPr>
                <w:rFonts w:ascii="仿宋_GB2312" w:eastAsia="仿宋_GB2312"/>
                <w:sz w:val="25"/>
              </w:rPr>
            </w:pPr>
          </w:p>
          <w:p w14:paraId="3E7D189A" w14:textId="77777777" w:rsidR="00BD073A" w:rsidRPr="00005890" w:rsidRDefault="00BD073A" w:rsidP="00C0634A">
            <w:pPr>
              <w:widowControl/>
              <w:snapToGrid w:val="0"/>
              <w:spacing w:line="240" w:lineRule="atLeast"/>
              <w:rPr>
                <w:rFonts w:ascii="仿宋_GB2312" w:eastAsia="仿宋_GB2312"/>
                <w:sz w:val="25"/>
              </w:rPr>
            </w:pPr>
          </w:p>
        </w:tc>
      </w:tr>
    </w:tbl>
    <w:p w14:paraId="1F923EFA" w14:textId="77777777" w:rsidR="00BD073A" w:rsidRPr="00005890" w:rsidRDefault="00BD073A" w:rsidP="003E0108">
      <w:pPr>
        <w:pStyle w:val="af2"/>
      </w:pPr>
      <w:r w:rsidRPr="00005890">
        <w:rPr>
          <w:rFonts w:hint="eastAsia"/>
        </w:rPr>
        <w:t>六、项目归属部门审核意见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235A65CE" w14:textId="77777777" w:rsidTr="00C0634A">
        <w:trPr>
          <w:trHeight w:val="2864"/>
          <w:jc w:val="center"/>
        </w:trPr>
        <w:tc>
          <w:tcPr>
            <w:tcW w:w="9201" w:type="dxa"/>
          </w:tcPr>
          <w:p w14:paraId="4886CC65" w14:textId="77777777" w:rsidR="00BD073A" w:rsidRPr="00005890" w:rsidRDefault="00BD073A" w:rsidP="00C0634A">
            <w:pPr>
              <w:snapToGrid w:val="0"/>
              <w:spacing w:line="360" w:lineRule="atLeast"/>
              <w:rPr>
                <w:sz w:val="29"/>
              </w:rPr>
            </w:pPr>
          </w:p>
          <w:p w14:paraId="765C14C8" w14:textId="77777777" w:rsidR="00BD073A" w:rsidRPr="00005890" w:rsidRDefault="00BD073A" w:rsidP="00C0634A">
            <w:pPr>
              <w:snapToGrid w:val="0"/>
              <w:spacing w:line="360" w:lineRule="atLeast"/>
              <w:rPr>
                <w:sz w:val="29"/>
              </w:rPr>
            </w:pPr>
          </w:p>
          <w:p w14:paraId="4596318B" w14:textId="77777777" w:rsidR="00BD073A" w:rsidRPr="00005890" w:rsidRDefault="00BD073A" w:rsidP="00C0634A">
            <w:pPr>
              <w:snapToGrid w:val="0"/>
              <w:spacing w:line="360" w:lineRule="atLeast"/>
              <w:rPr>
                <w:sz w:val="29"/>
              </w:rPr>
            </w:pPr>
          </w:p>
          <w:p w14:paraId="2DF78920" w14:textId="77777777" w:rsidR="00BD073A" w:rsidRPr="00005890" w:rsidRDefault="00BD073A" w:rsidP="00C0634A">
            <w:pPr>
              <w:snapToGrid w:val="0"/>
              <w:spacing w:line="360" w:lineRule="atLeast"/>
              <w:rPr>
                <w:sz w:val="29"/>
              </w:rPr>
            </w:pPr>
          </w:p>
          <w:p w14:paraId="0C544C1F" w14:textId="77777777" w:rsidR="00BD073A" w:rsidRPr="00005890" w:rsidRDefault="00BD073A" w:rsidP="00C0634A">
            <w:pPr>
              <w:snapToGrid w:val="0"/>
              <w:spacing w:line="360" w:lineRule="atLeast"/>
              <w:rPr>
                <w:sz w:val="29"/>
              </w:rPr>
            </w:pPr>
          </w:p>
          <w:p w14:paraId="18F8FD48" w14:textId="77777777" w:rsidR="00BD073A" w:rsidRPr="00005890" w:rsidRDefault="00BD073A" w:rsidP="00C0634A">
            <w:pPr>
              <w:snapToGrid w:val="0"/>
              <w:spacing w:line="360" w:lineRule="atLeast"/>
              <w:ind w:firstLineChars="1600" w:firstLine="4640"/>
              <w:rPr>
                <w:rFonts w:ascii="仿宋_GB2312" w:eastAsia="仿宋_GB2312"/>
                <w:sz w:val="29"/>
              </w:rPr>
            </w:pPr>
            <w:r w:rsidRPr="00005890">
              <w:rPr>
                <w:rFonts w:ascii="仿宋_GB2312" w:eastAsia="仿宋_GB2312" w:hint="eastAsia"/>
                <w:sz w:val="29"/>
              </w:rPr>
              <w:t xml:space="preserve">负责人（签字）： </w:t>
            </w:r>
          </w:p>
          <w:p w14:paraId="23197997" w14:textId="77777777" w:rsidR="00BD073A" w:rsidRPr="00005890" w:rsidRDefault="00BD073A" w:rsidP="00C0634A">
            <w:pPr>
              <w:widowControl/>
              <w:snapToGrid w:val="0"/>
              <w:spacing w:line="240" w:lineRule="atLeast"/>
              <w:ind w:left="2610" w:hangingChars="900" w:hanging="2610"/>
              <w:rPr>
                <w:rFonts w:ascii="仿宋_GB2312" w:eastAsia="仿宋_GB2312"/>
                <w:sz w:val="25"/>
              </w:rPr>
            </w:pPr>
            <w:r w:rsidRPr="00005890">
              <w:rPr>
                <w:rFonts w:eastAsia="仿宋_GB2312" w:hint="eastAsia"/>
                <w:sz w:val="29"/>
              </w:rPr>
              <w:t>                                                      </w:t>
            </w:r>
            <w:r w:rsidRPr="00005890">
              <w:rPr>
                <w:rFonts w:ascii="仿宋_GB2312" w:eastAsia="仿宋_GB2312" w:hint="eastAsia"/>
                <w:sz w:val="29"/>
              </w:rPr>
              <w:t xml:space="preserve">         年　 月　 日 </w:t>
            </w:r>
          </w:p>
        </w:tc>
      </w:tr>
    </w:tbl>
    <w:p w14:paraId="5E006268" w14:textId="77777777" w:rsidR="00BD073A" w:rsidRPr="00005890" w:rsidRDefault="00BD073A" w:rsidP="003E0108">
      <w:pPr>
        <w:pStyle w:val="af2"/>
      </w:pPr>
      <w:r w:rsidRPr="00005890">
        <w:rPr>
          <w:rFonts w:hint="eastAsia"/>
        </w:rPr>
        <w:t>七、项目验收小组意见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1"/>
      </w:tblGrid>
      <w:tr w:rsidR="00BD073A" w:rsidRPr="00005890" w14:paraId="2D9EA272" w14:textId="77777777" w:rsidTr="00C0634A">
        <w:trPr>
          <w:trHeight w:val="2864"/>
          <w:jc w:val="center"/>
        </w:trPr>
        <w:tc>
          <w:tcPr>
            <w:tcW w:w="9201" w:type="dxa"/>
          </w:tcPr>
          <w:p w14:paraId="4FCC1010" w14:textId="77777777" w:rsidR="00BD073A" w:rsidRPr="00005890" w:rsidRDefault="00BD073A" w:rsidP="00C0634A">
            <w:pPr>
              <w:snapToGrid w:val="0"/>
              <w:spacing w:line="360" w:lineRule="atLeast"/>
              <w:rPr>
                <w:sz w:val="29"/>
              </w:rPr>
            </w:pPr>
          </w:p>
          <w:p w14:paraId="62911F4F" w14:textId="77777777" w:rsidR="00BD073A" w:rsidRPr="00005890" w:rsidRDefault="00BD073A" w:rsidP="00C0634A">
            <w:pPr>
              <w:snapToGrid w:val="0"/>
              <w:spacing w:line="360" w:lineRule="atLeast"/>
              <w:ind w:firstLineChars="1400" w:firstLine="4060"/>
              <w:rPr>
                <w:sz w:val="29"/>
              </w:rPr>
            </w:pPr>
          </w:p>
          <w:p w14:paraId="746B104F" w14:textId="77777777" w:rsidR="00BD073A" w:rsidRPr="00005890" w:rsidRDefault="00BD073A" w:rsidP="00C0634A">
            <w:pPr>
              <w:snapToGrid w:val="0"/>
              <w:spacing w:line="360" w:lineRule="atLeast"/>
              <w:ind w:firstLineChars="1400" w:firstLine="4060"/>
              <w:rPr>
                <w:sz w:val="29"/>
              </w:rPr>
            </w:pPr>
          </w:p>
          <w:p w14:paraId="4A5D9525" w14:textId="77777777" w:rsidR="00BD073A" w:rsidRPr="00005890" w:rsidRDefault="00BD073A" w:rsidP="00C0634A">
            <w:pPr>
              <w:snapToGrid w:val="0"/>
              <w:spacing w:line="360" w:lineRule="atLeast"/>
              <w:ind w:firstLineChars="1400" w:firstLine="4060"/>
              <w:rPr>
                <w:sz w:val="29"/>
              </w:rPr>
            </w:pPr>
          </w:p>
          <w:p w14:paraId="032F7C65" w14:textId="77777777" w:rsidR="00BD073A" w:rsidRPr="00005890" w:rsidRDefault="00BD073A" w:rsidP="00C0634A">
            <w:pPr>
              <w:snapToGrid w:val="0"/>
              <w:spacing w:line="360" w:lineRule="atLeast"/>
              <w:ind w:firstLineChars="1400" w:firstLine="4060"/>
              <w:rPr>
                <w:sz w:val="29"/>
              </w:rPr>
            </w:pPr>
          </w:p>
          <w:p w14:paraId="4FC3DAE6" w14:textId="77777777" w:rsidR="00BD073A" w:rsidRPr="00005890" w:rsidRDefault="00BD073A" w:rsidP="00C0634A">
            <w:pPr>
              <w:snapToGrid w:val="0"/>
              <w:spacing w:line="360" w:lineRule="atLeast"/>
              <w:ind w:firstLineChars="1400" w:firstLine="4060"/>
              <w:rPr>
                <w:sz w:val="29"/>
              </w:rPr>
            </w:pPr>
          </w:p>
          <w:p w14:paraId="27B189D7" w14:textId="77777777" w:rsidR="00BD073A" w:rsidRPr="00005890" w:rsidRDefault="00BD073A" w:rsidP="00C0634A">
            <w:pPr>
              <w:snapToGrid w:val="0"/>
              <w:spacing w:line="360" w:lineRule="atLeast"/>
              <w:ind w:firstLineChars="1400" w:firstLine="4060"/>
              <w:rPr>
                <w:sz w:val="29"/>
              </w:rPr>
            </w:pPr>
          </w:p>
          <w:p w14:paraId="6101D73E" w14:textId="77777777" w:rsidR="00BD073A" w:rsidRPr="00005890" w:rsidRDefault="00BD073A" w:rsidP="00C0634A">
            <w:pPr>
              <w:snapToGrid w:val="0"/>
              <w:spacing w:line="360" w:lineRule="atLeast"/>
              <w:ind w:firstLineChars="1600" w:firstLine="4640"/>
              <w:rPr>
                <w:rFonts w:ascii="仿宋_GB2312" w:eastAsia="仿宋_GB2312"/>
                <w:sz w:val="29"/>
              </w:rPr>
            </w:pPr>
            <w:r w:rsidRPr="00005890">
              <w:rPr>
                <w:rFonts w:ascii="仿宋_GB2312" w:eastAsia="仿宋_GB2312" w:hint="eastAsia"/>
                <w:sz w:val="29"/>
              </w:rPr>
              <w:t xml:space="preserve">验收小组组长（签字）： </w:t>
            </w:r>
          </w:p>
          <w:p w14:paraId="1EAB5312" w14:textId="77777777" w:rsidR="00BD073A" w:rsidRPr="00005890" w:rsidRDefault="00BD073A" w:rsidP="00C0634A">
            <w:pPr>
              <w:widowControl/>
              <w:snapToGrid w:val="0"/>
              <w:spacing w:line="240" w:lineRule="atLeast"/>
              <w:ind w:left="2610" w:hangingChars="900" w:hanging="2610"/>
              <w:rPr>
                <w:rFonts w:ascii="仿宋_GB2312" w:eastAsia="仿宋_GB2312"/>
                <w:sz w:val="25"/>
              </w:rPr>
            </w:pPr>
            <w:r w:rsidRPr="00005890">
              <w:rPr>
                <w:rFonts w:eastAsia="仿宋_GB2312" w:hint="eastAsia"/>
                <w:sz w:val="29"/>
              </w:rPr>
              <w:t>                                                      </w:t>
            </w:r>
            <w:r w:rsidRPr="00005890">
              <w:rPr>
                <w:rFonts w:ascii="仿宋_GB2312" w:eastAsia="仿宋_GB2312" w:hint="eastAsia"/>
                <w:sz w:val="29"/>
              </w:rPr>
              <w:t xml:space="preserve">         年　 月　 日 </w:t>
            </w:r>
          </w:p>
        </w:tc>
      </w:tr>
    </w:tbl>
    <w:p w14:paraId="39CABF23" w14:textId="77777777" w:rsidR="00BD073A" w:rsidRPr="00005890" w:rsidRDefault="00BD073A" w:rsidP="003E0108">
      <w:pPr>
        <w:pStyle w:val="af5"/>
      </w:pPr>
      <w:r w:rsidRPr="00005890">
        <w:rPr>
          <w:rFonts w:hint="eastAsia"/>
        </w:rPr>
        <w:lastRenderedPageBreak/>
        <w:t>附件</w:t>
      </w:r>
      <w:r w:rsidRPr="00005890">
        <w:rPr>
          <w:rFonts w:hint="eastAsia"/>
        </w:rPr>
        <w:t>7</w:t>
      </w:r>
    </w:p>
    <w:p w14:paraId="321385BF" w14:textId="77777777" w:rsidR="00BD073A" w:rsidRPr="00005890" w:rsidRDefault="00BD073A" w:rsidP="00DE0FC1">
      <w:pPr>
        <w:spacing w:beforeLines="50" w:before="156" w:afterLines="50" w:after="156" w:line="360" w:lineRule="auto"/>
        <w:jc w:val="center"/>
        <w:rPr>
          <w:rFonts w:ascii="仿宋_GB2312" w:eastAsia="仿宋_GB2312"/>
          <w:sz w:val="36"/>
          <w:szCs w:val="36"/>
        </w:rPr>
      </w:pPr>
      <w:r w:rsidRPr="00005890">
        <w:rPr>
          <w:rFonts w:ascii="方正小标宋简体" w:eastAsia="方正小标宋简体" w:hint="eastAsia"/>
          <w:sz w:val="36"/>
          <w:szCs w:val="36"/>
        </w:rPr>
        <w:t>新乡医学院三全学院校企合作项目结项材料规范</w:t>
      </w:r>
    </w:p>
    <w:p w14:paraId="31FEB6AC" w14:textId="77777777" w:rsidR="00BD073A" w:rsidRPr="00005890" w:rsidRDefault="00BD073A" w:rsidP="00E4459F">
      <w:pPr>
        <w:pStyle w:val="a8"/>
      </w:pPr>
      <w:r w:rsidRPr="00005890">
        <w:rPr>
          <w:rFonts w:hint="eastAsia"/>
        </w:rPr>
        <w:t>为规范我校校企合作项目结项工作，根据《新乡医学院三全学院校企合作管理办法》的有关规定，制定本规范。各相关部门在完成校企合作项目结项时请按照要求提交结项所需材料，具体要求如下：</w:t>
      </w:r>
    </w:p>
    <w:p w14:paraId="13B2A680" w14:textId="77777777" w:rsidR="00BD073A" w:rsidRPr="00005890" w:rsidRDefault="00BD073A" w:rsidP="003E0108">
      <w:pPr>
        <w:pStyle w:val="af2"/>
      </w:pPr>
      <w:r w:rsidRPr="00005890">
        <w:rPr>
          <w:rFonts w:hint="eastAsia"/>
        </w:rPr>
        <w:t>一、结项基本要求</w:t>
      </w:r>
    </w:p>
    <w:p w14:paraId="47AA30F3" w14:textId="77777777" w:rsidR="00BD073A" w:rsidRPr="00005890" w:rsidRDefault="00BD073A" w:rsidP="00E4459F">
      <w:pPr>
        <w:pStyle w:val="a8"/>
      </w:pPr>
      <w:r w:rsidRPr="00005890">
        <w:rPr>
          <w:rFonts w:hint="eastAsia"/>
        </w:rPr>
        <w:t>项目结项时应提交三方面的材料：《校企合作协议书》、《新乡医学院三全学院校企合作项目验收报告》、各类项目成果，技术资料附件。材料请用A4纸打印，并制作封面、目录。</w:t>
      </w:r>
    </w:p>
    <w:p w14:paraId="6724B9CF" w14:textId="77777777" w:rsidR="00BD073A" w:rsidRPr="00005890" w:rsidRDefault="00BD073A" w:rsidP="003E0108">
      <w:pPr>
        <w:pStyle w:val="af2"/>
      </w:pPr>
      <w:r w:rsidRPr="00005890">
        <w:rPr>
          <w:rFonts w:hint="eastAsia"/>
        </w:rPr>
        <w:t>二、结项具体要求</w:t>
      </w:r>
    </w:p>
    <w:p w14:paraId="06F92ABF" w14:textId="77777777" w:rsidR="00BD073A" w:rsidRPr="00005890" w:rsidRDefault="00BD073A" w:rsidP="00E4459F">
      <w:pPr>
        <w:pStyle w:val="a8"/>
      </w:pPr>
      <w:r w:rsidRPr="00005890">
        <w:rPr>
          <w:rFonts w:hint="eastAsia"/>
        </w:rPr>
        <w:t>（一）、《校企合作协议书》应为经立项审批通过的校企合作项目协议书原件。</w:t>
      </w:r>
    </w:p>
    <w:p w14:paraId="1FE98E1F" w14:textId="77777777" w:rsidR="00BD073A" w:rsidRPr="00005890" w:rsidRDefault="00BD073A" w:rsidP="00E4459F">
      <w:pPr>
        <w:pStyle w:val="a8"/>
      </w:pPr>
      <w:r w:rsidRPr="00005890">
        <w:rPr>
          <w:rFonts w:hint="eastAsia"/>
        </w:rPr>
        <w:t>(二)、《新乡医学院三全学院合作项目结项验收报告》内容包括:</w:t>
      </w:r>
    </w:p>
    <w:p w14:paraId="5DFDFF98" w14:textId="77777777" w:rsidR="00BD073A" w:rsidRPr="00005890" w:rsidRDefault="00BD073A" w:rsidP="00E4459F">
      <w:pPr>
        <w:pStyle w:val="a8"/>
      </w:pPr>
      <w:r w:rsidRPr="00005890">
        <w:rPr>
          <w:rFonts w:hint="eastAsia"/>
        </w:rPr>
        <w:t>1.协议履约情况</w:t>
      </w:r>
    </w:p>
    <w:p w14:paraId="74435D3B" w14:textId="77777777" w:rsidR="00BD073A" w:rsidRPr="00005890" w:rsidRDefault="00BD073A" w:rsidP="00E4459F">
      <w:pPr>
        <w:pStyle w:val="a8"/>
      </w:pPr>
      <w:r w:rsidRPr="00005890">
        <w:rPr>
          <w:rFonts w:hint="eastAsia"/>
        </w:rPr>
        <w:t>（1）对照合作协议书各条款及项目实施任务书内容，检查协议履约情况。</w:t>
      </w:r>
    </w:p>
    <w:p w14:paraId="575C99AB" w14:textId="77777777" w:rsidR="00BD073A" w:rsidRPr="00005890" w:rsidRDefault="00BD073A" w:rsidP="00E4459F">
      <w:pPr>
        <w:pStyle w:val="a8"/>
      </w:pPr>
      <w:r w:rsidRPr="00005890">
        <w:rPr>
          <w:rFonts w:hint="eastAsia"/>
        </w:rPr>
        <w:t>（2）详细说明未履约条款的程度、原因。</w:t>
      </w:r>
    </w:p>
    <w:p w14:paraId="16800B11" w14:textId="77777777" w:rsidR="00BD073A" w:rsidRPr="00005890" w:rsidRDefault="00BD073A" w:rsidP="00E4459F">
      <w:pPr>
        <w:pStyle w:val="a8"/>
      </w:pPr>
      <w:r w:rsidRPr="00005890">
        <w:rPr>
          <w:rFonts w:hint="eastAsia"/>
        </w:rPr>
        <w:t>2.合作参与情况（提供相关验收材料作为附件）</w:t>
      </w:r>
    </w:p>
    <w:p w14:paraId="49354BC4" w14:textId="77777777" w:rsidR="00BD073A" w:rsidRPr="00005890" w:rsidRDefault="00BD073A" w:rsidP="00E4459F">
      <w:pPr>
        <w:pStyle w:val="a8"/>
      </w:pPr>
      <w:r w:rsidRPr="00005890">
        <w:rPr>
          <w:rFonts w:hint="eastAsia"/>
        </w:rPr>
        <w:t>（1）详细说明本校教师参与合作项目的人数，参与项目内容和效果。</w:t>
      </w:r>
    </w:p>
    <w:p w14:paraId="1CA867B6" w14:textId="77777777" w:rsidR="00BD073A" w:rsidRPr="00005890" w:rsidRDefault="00BD073A" w:rsidP="00E4459F">
      <w:pPr>
        <w:pStyle w:val="a8"/>
      </w:pPr>
      <w:r w:rsidRPr="00005890">
        <w:rPr>
          <w:rFonts w:hint="eastAsia"/>
        </w:rPr>
        <w:lastRenderedPageBreak/>
        <w:t>（2）详细说明学生实践教学的参与人数、参与项目和实践教学学时数。</w:t>
      </w:r>
    </w:p>
    <w:p w14:paraId="039F6BDD" w14:textId="77777777" w:rsidR="00BD073A" w:rsidRPr="00005890" w:rsidRDefault="00BD073A" w:rsidP="00E4459F">
      <w:pPr>
        <w:pStyle w:val="a8"/>
      </w:pPr>
      <w:r w:rsidRPr="00005890">
        <w:rPr>
          <w:rFonts w:hint="eastAsia"/>
        </w:rPr>
        <w:t>3.合作项目成果（提供相应验收材料作为附件）</w:t>
      </w:r>
    </w:p>
    <w:p w14:paraId="15F9C059" w14:textId="77777777" w:rsidR="00BD073A" w:rsidRPr="00005890" w:rsidRDefault="00BD073A" w:rsidP="00E4459F">
      <w:pPr>
        <w:pStyle w:val="a8"/>
      </w:pPr>
      <w:r w:rsidRPr="00005890">
        <w:rPr>
          <w:rFonts w:hint="eastAsia"/>
        </w:rPr>
        <w:t>（1）产品开发或技术开发成果；</w:t>
      </w:r>
    </w:p>
    <w:p w14:paraId="2954DF9D" w14:textId="77777777" w:rsidR="00BD073A" w:rsidRPr="00005890" w:rsidRDefault="00BD073A" w:rsidP="00E4459F">
      <w:pPr>
        <w:pStyle w:val="a8"/>
      </w:pPr>
      <w:r w:rsidRPr="00005890">
        <w:rPr>
          <w:rFonts w:hint="eastAsia"/>
        </w:rPr>
        <w:t>（2）科研成果；</w:t>
      </w:r>
    </w:p>
    <w:p w14:paraId="3813563D" w14:textId="77777777" w:rsidR="00BD073A" w:rsidRPr="00005890" w:rsidRDefault="00BD073A" w:rsidP="00E4459F">
      <w:pPr>
        <w:pStyle w:val="a8"/>
      </w:pPr>
      <w:r w:rsidRPr="00005890">
        <w:rPr>
          <w:rFonts w:hint="eastAsia"/>
        </w:rPr>
        <w:t>（3）其他方面的成果</w:t>
      </w:r>
    </w:p>
    <w:p w14:paraId="58E03195" w14:textId="77777777" w:rsidR="00BD073A" w:rsidRPr="00005890" w:rsidRDefault="00BD073A" w:rsidP="00E4459F">
      <w:pPr>
        <w:pStyle w:val="a8"/>
      </w:pPr>
      <w:r w:rsidRPr="00005890">
        <w:rPr>
          <w:rFonts w:hint="eastAsia"/>
        </w:rPr>
        <w:t>4.公建项目成果（提供相应验收材料作为附件）</w:t>
      </w:r>
    </w:p>
    <w:p w14:paraId="2BDB0FA6" w14:textId="77777777" w:rsidR="00BD073A" w:rsidRPr="00005890" w:rsidRDefault="00BD073A" w:rsidP="00E4459F">
      <w:pPr>
        <w:pStyle w:val="a8"/>
      </w:pPr>
      <w:r w:rsidRPr="00005890">
        <w:rPr>
          <w:rFonts w:hint="eastAsia"/>
        </w:rPr>
        <w:t>客观综合评述项目所设计的实验、实验室建设，就业基地建设，科研机构设计，专业建设等方面的内容和成果。</w:t>
      </w:r>
    </w:p>
    <w:p w14:paraId="0DF42A13" w14:textId="77777777" w:rsidR="00BD073A" w:rsidRPr="00005890" w:rsidRDefault="00BD073A" w:rsidP="00E4459F">
      <w:pPr>
        <w:pStyle w:val="a8"/>
      </w:pPr>
      <w:r w:rsidRPr="00005890">
        <w:rPr>
          <w:rFonts w:hint="eastAsia"/>
        </w:rPr>
        <w:t>5．开放服务收入（提供相应验收材料作为附件）</w:t>
      </w:r>
    </w:p>
    <w:p w14:paraId="6AFEDB6A" w14:textId="77777777" w:rsidR="00BD073A" w:rsidRPr="00005890" w:rsidRDefault="00BD073A" w:rsidP="00E4459F">
      <w:pPr>
        <w:pStyle w:val="a8"/>
      </w:pPr>
      <w:r w:rsidRPr="00005890">
        <w:rPr>
          <w:rFonts w:hint="eastAsia"/>
        </w:rPr>
        <w:t>（1）校内服务收入</w:t>
      </w:r>
    </w:p>
    <w:p w14:paraId="4E345A68" w14:textId="77777777" w:rsidR="00BD073A" w:rsidRPr="00005890" w:rsidRDefault="00BD073A" w:rsidP="00E4459F">
      <w:pPr>
        <w:pStyle w:val="a8"/>
      </w:pPr>
      <w:r w:rsidRPr="00005890">
        <w:rPr>
          <w:rFonts w:hint="eastAsia"/>
        </w:rPr>
        <w:t>（2）校外服务收入</w:t>
      </w:r>
    </w:p>
    <w:p w14:paraId="497D2D02" w14:textId="77777777" w:rsidR="00BD073A" w:rsidRPr="00005890" w:rsidRDefault="00BD073A" w:rsidP="00E4459F">
      <w:pPr>
        <w:pStyle w:val="a8"/>
      </w:pPr>
      <w:r w:rsidRPr="00005890">
        <w:rPr>
          <w:rFonts w:hint="eastAsia"/>
        </w:rPr>
        <w:t>6．功能利用和功能开发（提供相应验收材料作为附件）</w:t>
      </w:r>
    </w:p>
    <w:p w14:paraId="62348EC6" w14:textId="77777777" w:rsidR="003E0108" w:rsidRDefault="00BD073A" w:rsidP="00E4459F">
      <w:pPr>
        <w:pStyle w:val="a8"/>
      </w:pPr>
      <w:r w:rsidRPr="00005890">
        <w:rPr>
          <w:rFonts w:hint="eastAsia"/>
        </w:rPr>
        <w:t>（1）合作项目计划功能项目完成情况；</w:t>
      </w:r>
    </w:p>
    <w:p w14:paraId="15563519" w14:textId="77777777" w:rsidR="00BD073A" w:rsidRPr="00005890" w:rsidRDefault="003E0108" w:rsidP="00E4459F">
      <w:pPr>
        <w:pStyle w:val="a8"/>
      </w:pPr>
      <w:r w:rsidRPr="00005890">
        <w:rPr>
          <w:rFonts w:hint="eastAsia"/>
        </w:rPr>
        <w:t>（</w:t>
      </w:r>
      <w:r>
        <w:rPr>
          <w:rFonts w:hint="eastAsia"/>
        </w:rPr>
        <w:t>2</w:t>
      </w:r>
      <w:r w:rsidRPr="00005890">
        <w:rPr>
          <w:rFonts w:hint="eastAsia"/>
        </w:rPr>
        <w:t>）</w:t>
      </w:r>
      <w:r w:rsidRPr="003E0108">
        <w:rPr>
          <w:rFonts w:hint="eastAsia"/>
        </w:rPr>
        <w:t>新增功能项目情况。</w:t>
      </w:r>
    </w:p>
    <w:p w14:paraId="273FBA87" w14:textId="77777777" w:rsidR="00BD073A" w:rsidRPr="00005890" w:rsidRDefault="00BD073A" w:rsidP="00E4459F">
      <w:pPr>
        <w:pStyle w:val="a8"/>
      </w:pPr>
      <w:r w:rsidRPr="00005890">
        <w:rPr>
          <w:rFonts w:hint="eastAsia"/>
        </w:rPr>
        <w:t>7.项目效益综合评价</w:t>
      </w:r>
    </w:p>
    <w:p w14:paraId="52E39A98" w14:textId="77777777" w:rsidR="00BD073A" w:rsidRPr="00005890" w:rsidRDefault="00BD073A" w:rsidP="00E4459F">
      <w:pPr>
        <w:pStyle w:val="a8"/>
      </w:pPr>
      <w:r w:rsidRPr="00005890">
        <w:rPr>
          <w:rFonts w:hint="eastAsia"/>
        </w:rPr>
        <w:t>针对项目过程、结果，对于校企双方在经济效益、社会效益等层面所产生的影响进行自我评述。</w:t>
      </w:r>
    </w:p>
    <w:p w14:paraId="00AE92FD" w14:textId="77777777" w:rsidR="00BD073A" w:rsidRPr="00005890" w:rsidRDefault="00BD073A" w:rsidP="00E4459F">
      <w:pPr>
        <w:pStyle w:val="a8"/>
      </w:pPr>
      <w:r w:rsidRPr="00005890">
        <w:rPr>
          <w:rFonts w:hint="eastAsia"/>
        </w:rPr>
        <w:t>（三）、各类项目成果、技术资料附件</w:t>
      </w:r>
    </w:p>
    <w:p w14:paraId="44499840" w14:textId="77777777" w:rsidR="00BD073A" w:rsidRPr="00005890" w:rsidRDefault="00BD073A" w:rsidP="00E4459F">
      <w:pPr>
        <w:pStyle w:val="a8"/>
      </w:pPr>
      <w:r w:rsidRPr="00005890">
        <w:rPr>
          <w:rFonts w:hint="eastAsia"/>
        </w:rPr>
        <w:t>1、成果附件包括校企合作过程中产生的论文、教材、专著、专利、新技术、新工艺、新产品、相关制度文件等。</w:t>
      </w:r>
    </w:p>
    <w:p w14:paraId="5662ACC3" w14:textId="77777777" w:rsidR="00BD073A" w:rsidRPr="00005890" w:rsidRDefault="00BD073A" w:rsidP="00E4459F">
      <w:pPr>
        <w:pStyle w:val="a8"/>
      </w:pPr>
      <w:r w:rsidRPr="00005890">
        <w:rPr>
          <w:rFonts w:hint="eastAsia"/>
        </w:rPr>
        <w:t>2、项目资料附件包括按照校企合作协议书及项目实施任务书</w:t>
      </w:r>
      <w:r w:rsidRPr="00005890">
        <w:rPr>
          <w:rFonts w:hint="eastAsia"/>
        </w:rPr>
        <w:lastRenderedPageBreak/>
        <w:t>中约定的项目指标完成后的书面材料，包括实验、实训室建设，就业基地建设，科研机构建设，专业建设成果图片或书面验收材料。产品开发或技术开发成果、科研成果验收材料、安排学生顶岗实习数据材料、接受学生就业教、协议就业数证明材料、企业兼职教师聘书或证明材料、教材、课程开发证明材料</w:t>
      </w:r>
    </w:p>
    <w:p w14:paraId="228A8E28" w14:textId="77777777" w:rsidR="00BD073A" w:rsidRPr="00005890" w:rsidRDefault="00BD073A" w:rsidP="00E4459F">
      <w:pPr>
        <w:pStyle w:val="a8"/>
      </w:pPr>
      <w:r w:rsidRPr="00005890">
        <w:rPr>
          <w:rFonts w:hint="eastAsia"/>
        </w:rPr>
        <w:t>3、对于已发表的论文成果，须将该期刊、杂志的封面、版权页、目录以及课题成果所在页码的版面全文附上；如果没有公开发表，请附上该论文成果已被院系、学院、行业协会或其它学术组织采用、交流的证明。</w:t>
      </w:r>
    </w:p>
    <w:p w14:paraId="387C5BCA" w14:textId="77777777" w:rsidR="00BD073A" w:rsidRDefault="00BD073A" w:rsidP="00E4459F">
      <w:pPr>
        <w:pStyle w:val="a8"/>
      </w:pPr>
      <w:r w:rsidRPr="00005890">
        <w:rPr>
          <w:rFonts w:hint="eastAsia"/>
        </w:rPr>
        <w:t>4、对于专利成果，应提供专利授权证书复印件。</w:t>
      </w:r>
    </w:p>
    <w:p w14:paraId="15DA2442" w14:textId="77777777" w:rsidR="00BD073A" w:rsidRPr="009C1B80" w:rsidRDefault="00BD073A" w:rsidP="00C0634A">
      <w:pPr>
        <w:snapToGrid w:val="0"/>
        <w:spacing w:line="20" w:lineRule="exact"/>
        <w:ind w:firstLine="646"/>
        <w:rPr>
          <w:rFonts w:ascii="仿宋_GB2312" w:eastAsia="仿宋_GB2312"/>
          <w:sz w:val="32"/>
          <w:szCs w:val="32"/>
        </w:rPr>
      </w:pPr>
    </w:p>
    <w:p w14:paraId="16B5EC84" w14:textId="77777777" w:rsidR="004B76F2" w:rsidRDefault="0073251A" w:rsidP="004B76F2">
      <w:pPr>
        <w:pStyle w:val="10"/>
        <w:rPr>
          <w:rFonts w:ascii="仿宋_GB2312" w:eastAsia="仿宋_GB2312" w:hAnsi="宋体" w:cs="宋体"/>
          <w:kern w:val="0"/>
          <w:sz w:val="32"/>
          <w:szCs w:val="32"/>
        </w:rPr>
      </w:pPr>
      <w:r>
        <w:rPr>
          <w:rFonts w:ascii="仿宋_GB2312" w:eastAsia="仿宋_GB2312" w:hAnsi="宋体" w:cs="宋体"/>
          <w:kern w:val="0"/>
          <w:sz w:val="32"/>
          <w:szCs w:val="32"/>
        </w:rPr>
        <w:br w:type="page"/>
      </w:r>
    </w:p>
    <w:p w14:paraId="04FE4037" w14:textId="77777777" w:rsidR="0000438F" w:rsidRDefault="0000438F" w:rsidP="0000438F">
      <w:pPr>
        <w:pStyle w:val="10"/>
      </w:pPr>
    </w:p>
    <w:p w14:paraId="03BB38AC" w14:textId="289A3A34" w:rsidR="0000438F" w:rsidRDefault="0000438F" w:rsidP="0000438F">
      <w:pPr>
        <w:pStyle w:val="10"/>
      </w:pPr>
      <w:bookmarkStart w:id="67" w:name="_Toc501638742"/>
      <w:r>
        <w:rPr>
          <w:rFonts w:hint="eastAsia"/>
        </w:rPr>
        <w:t>新乡医学院三全学院大学生安全教育实施意见</w:t>
      </w:r>
      <w:bookmarkEnd w:id="67"/>
    </w:p>
    <w:p w14:paraId="4079E3A5" w14:textId="77777777" w:rsidR="0000438F" w:rsidRPr="00231796" w:rsidRDefault="0000438F" w:rsidP="0000438F">
      <w:pPr>
        <w:pStyle w:val="a6"/>
        <w:spacing w:before="312" w:after="312"/>
      </w:pPr>
      <w:r>
        <w:rPr>
          <w:rFonts w:hint="eastAsia"/>
        </w:rPr>
        <w:t>院学〔2017〕17号</w:t>
      </w:r>
    </w:p>
    <w:p w14:paraId="1F1EFD85" w14:textId="77777777" w:rsidR="0000438F" w:rsidRPr="00AB748E" w:rsidRDefault="0000438F" w:rsidP="0000438F">
      <w:pPr>
        <w:pStyle w:val="a7"/>
      </w:pPr>
      <w:r w:rsidRPr="00AB748E">
        <w:rPr>
          <w:rFonts w:hint="eastAsia"/>
        </w:rPr>
        <w:t>第一章  总  则</w:t>
      </w:r>
    </w:p>
    <w:p w14:paraId="02F0A339" w14:textId="77777777" w:rsidR="0000438F" w:rsidRDefault="0000438F" w:rsidP="0000438F">
      <w:pPr>
        <w:pStyle w:val="a8"/>
      </w:pPr>
      <w:r>
        <w:rPr>
          <w:rFonts w:hint="eastAsia"/>
          <w:bCs/>
        </w:rPr>
        <w:t>第一条</w:t>
      </w:r>
      <w:r>
        <w:rPr>
          <w:rFonts w:hint="eastAsia"/>
        </w:rPr>
        <w:t xml:space="preserve">  为切实加强大学生安全教育，提高师生安全防范意识和能力，维护学校正常的教学、科研和生活秩序，保障学生人身和财产安全，根据《普通高等学校学生安全教育及管理暂行规定》、《高等学校校园秩序管理若干规定》和《普通高等学校学生管理规定》文件精神，特制定本实施意见。</w:t>
      </w:r>
    </w:p>
    <w:p w14:paraId="64B27541" w14:textId="77777777" w:rsidR="0000438F" w:rsidRDefault="0000438F" w:rsidP="0000438F">
      <w:pPr>
        <w:pStyle w:val="a7"/>
      </w:pPr>
      <w:r>
        <w:rPr>
          <w:rFonts w:hint="eastAsia"/>
        </w:rPr>
        <w:t>第二章  指导思想</w:t>
      </w:r>
    </w:p>
    <w:p w14:paraId="2D493D9F" w14:textId="77777777" w:rsidR="0000438F" w:rsidRDefault="0000438F" w:rsidP="0000438F">
      <w:pPr>
        <w:pStyle w:val="a8"/>
      </w:pPr>
      <w:r>
        <w:rPr>
          <w:rFonts w:hint="eastAsia"/>
        </w:rPr>
        <w:t>第二条  认真贯彻落实十九大精神，树立安全发展理念，弘扬生命至上、安全第一的思想，建立完善的安全教育和防范体系，为师生构建美丽平安校园。</w:t>
      </w:r>
    </w:p>
    <w:p w14:paraId="6DCDC2AB" w14:textId="77777777" w:rsidR="0000438F" w:rsidRDefault="0000438F" w:rsidP="0000438F">
      <w:pPr>
        <w:pStyle w:val="a8"/>
        <w:rPr>
          <w:rFonts w:hAnsi="楷体" w:cs="楷体"/>
        </w:rPr>
      </w:pPr>
      <w:r>
        <w:rPr>
          <w:rFonts w:hAnsi="楷体" w:cs="楷体" w:hint="eastAsia"/>
        </w:rPr>
        <w:t>第三条  坚持安全教育 “四个坚持”，着力把安全教育落到实处。</w:t>
      </w:r>
    </w:p>
    <w:p w14:paraId="09B20605" w14:textId="77777777" w:rsidR="0000438F" w:rsidRDefault="0000438F" w:rsidP="0000438F">
      <w:pPr>
        <w:pStyle w:val="a8"/>
      </w:pPr>
      <w:r>
        <w:rPr>
          <w:rFonts w:hAnsi="楷体" w:cs="楷体" w:hint="eastAsia"/>
        </w:rPr>
        <w:t>（一）</w:t>
      </w:r>
      <w:r>
        <w:rPr>
          <w:rFonts w:hint="eastAsia"/>
        </w:rPr>
        <w:t>坚持安全教育全覆盖、全过程、全场景。要确保安全知识、安全技能的教育和训练覆盖到每个学生；确保在学生入学、在校学习、实践实习、毕业等大学学习的每个阶段、每个环节、每个场景、每个活动都安排有相应的安全教育；确保在课堂和实验室、实训中心、实习场地，在书院宿舍和活动场所等校园的每个位置，安排安全教育内容、设置安全教育标识。</w:t>
      </w:r>
    </w:p>
    <w:p w14:paraId="0D9DB6E0" w14:textId="77777777" w:rsidR="0000438F" w:rsidRDefault="0000438F" w:rsidP="0000438F">
      <w:pPr>
        <w:pStyle w:val="a8"/>
      </w:pPr>
      <w:r>
        <w:rPr>
          <w:rFonts w:hAnsi="楷体" w:cs="楷体" w:hint="eastAsia"/>
        </w:rPr>
        <w:lastRenderedPageBreak/>
        <w:t>（二）</w:t>
      </w:r>
      <w:r>
        <w:rPr>
          <w:rFonts w:hint="eastAsia"/>
        </w:rPr>
        <w:t>坚持全员参与。学校每位教职工都应树立强烈的安全发展意识，并主动承担对学生进行安全教育的责任和义务。要把安全教育工作纳入学校考核、评议评选体系之中，不断深入强化安全思想。</w:t>
      </w:r>
    </w:p>
    <w:p w14:paraId="767D66AB" w14:textId="77777777" w:rsidR="0000438F" w:rsidRDefault="0000438F" w:rsidP="0000438F">
      <w:pPr>
        <w:pStyle w:val="a8"/>
      </w:pPr>
      <w:r>
        <w:rPr>
          <w:rFonts w:hint="eastAsia"/>
        </w:rPr>
        <w:t>（三）坚持安全教育工作课程化、体系化、规范化、常态化。要根据学生在校每个阶段的需要，开设内容不同且相互关联的安全教育课程，并纳入通识教育课程体系之中（该类课程一般以体验式为主）。同时要求各个专业的实验、实训课程和实习都要开设专门的安全教育课程或在首次课程中安排安全教育内容。</w:t>
      </w:r>
    </w:p>
    <w:p w14:paraId="43D8B046" w14:textId="77777777" w:rsidR="0000438F" w:rsidRDefault="0000438F" w:rsidP="0000438F">
      <w:pPr>
        <w:pStyle w:val="a8"/>
        <w:rPr>
          <w:rFonts w:hAnsi="宋体"/>
        </w:rPr>
      </w:pPr>
      <w:r>
        <w:rPr>
          <w:rFonts w:hAnsi="宋体" w:hint="eastAsia"/>
        </w:rPr>
        <w:t>（四）坚持常规性安全教育和重点时期安全教育有效结合。在对学生进行系统、规范、科学的安全意识、安全知识、安全技能的教育的同时，须结合重点时期学校实际情况和学生日常学习、生活习惯，开展灵活多样、有针对性、时效性的教育活动。</w:t>
      </w:r>
    </w:p>
    <w:p w14:paraId="6AEF3489" w14:textId="77777777" w:rsidR="0000438F" w:rsidRDefault="0000438F" w:rsidP="0000438F">
      <w:pPr>
        <w:pStyle w:val="a7"/>
      </w:pPr>
      <w:r>
        <w:rPr>
          <w:rFonts w:hint="eastAsia"/>
        </w:rPr>
        <w:t>第三章  组织领导</w:t>
      </w:r>
    </w:p>
    <w:p w14:paraId="75BF5411" w14:textId="77777777" w:rsidR="0000438F" w:rsidRDefault="0000438F" w:rsidP="0000438F">
      <w:pPr>
        <w:pStyle w:val="a8"/>
      </w:pPr>
      <w:r>
        <w:rPr>
          <w:rFonts w:hint="eastAsia"/>
          <w:bCs/>
        </w:rPr>
        <w:t>第四条</w:t>
      </w:r>
      <w:r>
        <w:rPr>
          <w:rFonts w:hint="eastAsia"/>
        </w:rPr>
        <w:t xml:space="preserve">  </w:t>
      </w:r>
      <w:r>
        <w:rPr>
          <w:rFonts w:hAnsi="Times New Roman" w:cs="Times New Roman" w:hint="eastAsia"/>
        </w:rPr>
        <w:t>学校学生工作领导小组全面负责我校学生安全教育，</w:t>
      </w:r>
      <w:r>
        <w:rPr>
          <w:rFonts w:hint="eastAsia"/>
        </w:rPr>
        <w:t>就学生安全教育中的重大问题进行决策和协调，对安全教育进行规划、布置、指导和督促检查，</w:t>
      </w:r>
      <w:r>
        <w:rPr>
          <w:rFonts w:cs="Arial" w:hint="eastAsia"/>
        </w:rPr>
        <w:t>有效预防、及时控制和处置学生中出现的不安全事件，减轻和消除其造成的危害和影响</w:t>
      </w:r>
      <w:r>
        <w:rPr>
          <w:rFonts w:hint="eastAsia"/>
        </w:rPr>
        <w:t>。</w:t>
      </w:r>
    </w:p>
    <w:p w14:paraId="48090A62" w14:textId="77777777" w:rsidR="0000438F" w:rsidRDefault="0000438F" w:rsidP="0000438F">
      <w:pPr>
        <w:pStyle w:val="a8"/>
        <w:rPr>
          <w:rFonts w:hAnsi="仿宋_GB2312" w:cs="仿宋_GB2312"/>
        </w:rPr>
      </w:pPr>
      <w:r>
        <w:rPr>
          <w:rFonts w:hAnsi="宋体" w:hint="eastAsia"/>
          <w:bCs/>
        </w:rPr>
        <w:t>第五条</w:t>
      </w:r>
      <w:r>
        <w:rPr>
          <w:rFonts w:hAnsi="宋体" w:hint="eastAsia"/>
        </w:rPr>
        <w:t xml:space="preserve">  </w:t>
      </w:r>
      <w:r>
        <w:rPr>
          <w:rFonts w:hAnsi="仿宋_GB2312" w:cs="仿宋_GB2312" w:hint="eastAsia"/>
        </w:rPr>
        <w:t>各书院成立书院负责人、教研室主任、办公室主任、行政专干、生活专干、学生会负责人为成员的安全教育领导小组，定期研究书院安全状况、研究解决安全问题、讨论书院安全教育实践性课程设置。</w:t>
      </w:r>
    </w:p>
    <w:p w14:paraId="1DE03555" w14:textId="77777777" w:rsidR="0000438F" w:rsidRDefault="0000438F" w:rsidP="0000438F">
      <w:pPr>
        <w:pStyle w:val="a8"/>
      </w:pPr>
      <w:r>
        <w:rPr>
          <w:rFonts w:hAnsi="仿宋_GB2312" w:cs="仿宋_GB2312" w:hint="eastAsia"/>
        </w:rPr>
        <w:lastRenderedPageBreak/>
        <w:t>第六条  注重发挥学生会“自我管理、自我教育、自我服务、自我监督”作用。鼓励学生组建安全社团，鼓励学生会和社团组织相关活动。</w:t>
      </w:r>
    </w:p>
    <w:p w14:paraId="3D6ACEA7" w14:textId="77777777" w:rsidR="0000438F" w:rsidRDefault="0000438F" w:rsidP="0000438F">
      <w:pPr>
        <w:pStyle w:val="a7"/>
      </w:pPr>
      <w:r>
        <w:rPr>
          <w:rFonts w:hint="eastAsia"/>
        </w:rPr>
        <w:t>第四章  安全教育的内容及形式</w:t>
      </w:r>
    </w:p>
    <w:p w14:paraId="4586AF2A" w14:textId="77777777" w:rsidR="0000438F" w:rsidRDefault="0000438F" w:rsidP="0000438F">
      <w:pPr>
        <w:pStyle w:val="a8"/>
      </w:pPr>
      <w:r>
        <w:rPr>
          <w:rFonts w:hAnsi="宋体" w:hint="eastAsia"/>
          <w:bCs/>
        </w:rPr>
        <w:t xml:space="preserve">第七条  </w:t>
      </w:r>
      <w:r>
        <w:rPr>
          <w:rFonts w:hint="eastAsia"/>
        </w:rPr>
        <w:t>学校着力构建全过程、全覆盖、全场景的安全教育体系。</w:t>
      </w:r>
    </w:p>
    <w:p w14:paraId="5AFAB792" w14:textId="77777777" w:rsidR="0000438F" w:rsidRDefault="0000438F" w:rsidP="0000438F">
      <w:pPr>
        <w:pStyle w:val="a8"/>
      </w:pPr>
      <w:r>
        <w:rPr>
          <w:rFonts w:hint="eastAsia"/>
        </w:rPr>
        <w:t>（一）构建安全教育通识课程体系。将大学生安全教育作为通识教育的一门必修课，分学期开设，覆盖入学教育、在校学习到毕业前。学务部通识教育管理中心负责制定教学大纲和和教学日历，组织编写统一的教材，组织协调开展大型体验式教学活动；教务部履行教学管理职能；各书院通识教研室负责教学实施，包括落实本书院安全教育师资、组织参加安全教学课程大纲编写、组织集体备课、组织本书院安全教育体验式活动、指导帮助书院学生会和社团开展安全教育活动等。</w:t>
      </w:r>
    </w:p>
    <w:p w14:paraId="5F6149A8" w14:textId="77777777" w:rsidR="0000438F" w:rsidRDefault="0000438F" w:rsidP="0000438F">
      <w:pPr>
        <w:pStyle w:val="a8"/>
      </w:pPr>
      <w:r>
        <w:rPr>
          <w:rFonts w:hint="eastAsia"/>
        </w:rPr>
        <w:t>（二）安全教育课程内容</w:t>
      </w:r>
    </w:p>
    <w:p w14:paraId="3253A845" w14:textId="77777777" w:rsidR="0000438F" w:rsidRDefault="0000438F" w:rsidP="0000438F">
      <w:pPr>
        <w:pStyle w:val="a8"/>
      </w:pPr>
      <w:r>
        <w:rPr>
          <w:rFonts w:hint="eastAsia"/>
        </w:rPr>
        <w:t>主要包括：国家有关安全管理工作的方针、政策、法律、法规；日常学习与生活安全、个人财产和人身安全防护、心理健康安全、网络与信息安全、自然灾害安全、突发事件安全、户外活动安全、社会实践安全、个人行为与国家安全等。</w:t>
      </w:r>
    </w:p>
    <w:p w14:paraId="4E6B2AAB" w14:textId="77777777" w:rsidR="0000438F" w:rsidRDefault="0000438F" w:rsidP="0000438F">
      <w:pPr>
        <w:pStyle w:val="a8"/>
      </w:pPr>
      <w:r>
        <w:rPr>
          <w:rFonts w:hAnsi="宋体" w:hint="eastAsia"/>
          <w:bCs/>
        </w:rPr>
        <w:t>（三）</w:t>
      </w:r>
      <w:r>
        <w:rPr>
          <w:rFonts w:hint="eastAsia"/>
        </w:rPr>
        <w:t>重点时期安全教育具体内容：</w:t>
      </w:r>
    </w:p>
    <w:p w14:paraId="0050C687" w14:textId="77777777" w:rsidR="0000438F" w:rsidRDefault="0000438F" w:rsidP="0000438F">
      <w:pPr>
        <w:pStyle w:val="a8"/>
        <w:rPr>
          <w:rFonts w:hAnsi="楷体" w:cs="楷体"/>
          <w:kern w:val="0"/>
        </w:rPr>
      </w:pPr>
      <w:r>
        <w:rPr>
          <w:rFonts w:hAnsi="楷体" w:cs="楷体" w:hint="eastAsia"/>
          <w:kern w:val="0"/>
        </w:rPr>
        <w:t>1.新生安全教育</w:t>
      </w:r>
    </w:p>
    <w:p w14:paraId="35DCEBCE" w14:textId="77777777" w:rsidR="0000438F" w:rsidRDefault="0000438F" w:rsidP="0000438F">
      <w:pPr>
        <w:pStyle w:val="a8"/>
        <w:rPr>
          <w:rFonts w:hAnsi="仿宋_GB2312" w:cs="仿宋_GB2312"/>
        </w:rPr>
      </w:pPr>
      <w:r>
        <w:rPr>
          <w:rFonts w:hAnsi="仿宋_GB2312" w:cs="仿宋_GB2312" w:hint="eastAsia"/>
        </w:rPr>
        <w:t>新生安全教育主要涵盖国防教育（与军训合并实施）、校规校</w:t>
      </w:r>
      <w:r>
        <w:rPr>
          <w:rFonts w:hAnsi="仿宋_GB2312" w:cs="仿宋_GB2312" w:hint="eastAsia"/>
        </w:rPr>
        <w:lastRenderedPageBreak/>
        <w:t>纪教育、心理健康教育、人身财产安全教育等。在每年新生入学教育时开展，由学务部、教务部组织，各书院负责实施。</w:t>
      </w:r>
    </w:p>
    <w:p w14:paraId="774F119B" w14:textId="77777777" w:rsidR="0000438F" w:rsidRDefault="0000438F" w:rsidP="0000438F">
      <w:pPr>
        <w:pStyle w:val="a8"/>
        <w:rPr>
          <w:rFonts w:hAnsi="楷体" w:cs="楷体"/>
          <w:kern w:val="0"/>
        </w:rPr>
      </w:pPr>
      <w:r>
        <w:rPr>
          <w:rFonts w:hAnsi="楷体" w:cs="楷体" w:hint="eastAsia"/>
          <w:kern w:val="0"/>
        </w:rPr>
        <w:t>2.安全教育活动月</w:t>
      </w:r>
    </w:p>
    <w:p w14:paraId="2F635262" w14:textId="77777777" w:rsidR="0000438F" w:rsidRDefault="0000438F" w:rsidP="0000438F">
      <w:pPr>
        <w:pStyle w:val="a8"/>
        <w:rPr>
          <w:rFonts w:hAnsi="仿宋_GB2312" w:cs="仿宋_GB2312"/>
        </w:rPr>
      </w:pPr>
      <w:r>
        <w:rPr>
          <w:rFonts w:hAnsi="仿宋_GB2312" w:cs="仿宋_GB2312" w:hint="eastAsia"/>
        </w:rPr>
        <w:t>每年11月开展“校园防火防盗防骗安全月”活动，促进学生掌握安全知识、增强安全意识，由学务部、总务部组织协调，各书院共同开展，在校园内进行消防培训和消防演练等形式多样的活动，促进学生掌握安全知识，增强安全意识。</w:t>
      </w:r>
    </w:p>
    <w:p w14:paraId="105C42CF" w14:textId="77777777" w:rsidR="0000438F" w:rsidRDefault="0000438F" w:rsidP="0000438F">
      <w:pPr>
        <w:pStyle w:val="a8"/>
        <w:rPr>
          <w:rFonts w:hAnsi="楷体" w:cs="楷体"/>
          <w:kern w:val="0"/>
        </w:rPr>
      </w:pPr>
      <w:r>
        <w:rPr>
          <w:rFonts w:hAnsi="楷体" w:cs="楷体" w:hint="eastAsia"/>
          <w:kern w:val="0"/>
        </w:rPr>
        <w:t>3.节假日安全教育</w:t>
      </w:r>
    </w:p>
    <w:p w14:paraId="3E7BC46F" w14:textId="77777777" w:rsidR="0000438F" w:rsidRDefault="0000438F" w:rsidP="0000438F">
      <w:pPr>
        <w:pStyle w:val="a8"/>
        <w:rPr>
          <w:rFonts w:hAnsi="仿宋_GB2312" w:cs="仿宋_GB2312"/>
        </w:rPr>
      </w:pPr>
      <w:r>
        <w:rPr>
          <w:rFonts w:hAnsi="仿宋_GB2312" w:cs="仿宋_GB2312" w:hint="eastAsia"/>
        </w:rPr>
        <w:t>节假日包含中秋节、国庆节、元旦、寒假、清明节、劳动节、端午节、暑假等。</w:t>
      </w:r>
    </w:p>
    <w:p w14:paraId="2D2BA9DF" w14:textId="77777777" w:rsidR="0000438F" w:rsidRDefault="0000438F" w:rsidP="0000438F">
      <w:pPr>
        <w:pStyle w:val="a8"/>
        <w:rPr>
          <w:rFonts w:hAnsi="仿宋_GB2312" w:cs="仿宋_GB2312"/>
        </w:rPr>
      </w:pPr>
      <w:r>
        <w:rPr>
          <w:rFonts w:hAnsi="仿宋_GB2312" w:cs="仿宋_GB2312" w:hint="eastAsia"/>
        </w:rPr>
        <w:t>学务部和各书院要把节假日的安全教育常态化、制度化。做好安全教育主题班会等形式的安全教育工作；做好学生离校去向登记相关工作；假期结束返校后做好学生返校情况统计工作，并将学生返校情况报学务部备案。</w:t>
      </w:r>
    </w:p>
    <w:p w14:paraId="7F2097CA" w14:textId="77777777" w:rsidR="0000438F" w:rsidRDefault="0000438F" w:rsidP="0000438F">
      <w:pPr>
        <w:pStyle w:val="a8"/>
        <w:rPr>
          <w:rFonts w:hAnsi="仿宋_GB2312" w:cs="仿宋_GB2312"/>
        </w:rPr>
      </w:pPr>
      <w:r>
        <w:rPr>
          <w:rFonts w:hAnsi="仿宋_GB2312" w:cs="仿宋_GB2312" w:hint="eastAsia"/>
        </w:rPr>
        <w:t>4.见习实习安全教育</w:t>
      </w:r>
    </w:p>
    <w:p w14:paraId="206C2109" w14:textId="77777777" w:rsidR="0000438F" w:rsidRDefault="0000438F" w:rsidP="0000438F">
      <w:pPr>
        <w:pStyle w:val="a8"/>
        <w:rPr>
          <w:rFonts w:hAnsi="仿宋_GB2312" w:cs="仿宋_GB2312"/>
        </w:rPr>
      </w:pPr>
      <w:r>
        <w:rPr>
          <w:rFonts w:hAnsi="仿宋_GB2312" w:cs="仿宋_GB2312" w:hint="eastAsia"/>
        </w:rPr>
        <w:t>各院（系、部）在安排见实习前均应根据专业特点安排专业安全防护教育,专业安全教育内容写入见、实习大纲；各书院应组织专场见实习期间纪律教育、人身和财产安全防范等安全防护教育；教务部安排各见、实习基地根据专业见实习特点和基地特点进行安全培训，培训内容写入见、实习大纲。</w:t>
      </w:r>
    </w:p>
    <w:p w14:paraId="6F3C2B76" w14:textId="77777777" w:rsidR="0000438F" w:rsidRDefault="0000438F" w:rsidP="0000438F">
      <w:pPr>
        <w:pStyle w:val="a8"/>
        <w:rPr>
          <w:rFonts w:hAnsi="楷体" w:cs="楷体"/>
          <w:kern w:val="0"/>
        </w:rPr>
      </w:pPr>
      <w:r>
        <w:rPr>
          <w:rFonts w:hAnsi="楷体" w:cs="楷体" w:hint="eastAsia"/>
          <w:kern w:val="0"/>
        </w:rPr>
        <w:t>5.心理健康教育</w:t>
      </w:r>
    </w:p>
    <w:p w14:paraId="725C3BDC" w14:textId="77777777" w:rsidR="0000438F" w:rsidRDefault="0000438F" w:rsidP="0000438F">
      <w:pPr>
        <w:pStyle w:val="a8"/>
        <w:rPr>
          <w:rFonts w:hAnsi="仿宋_GB2312" w:cs="仿宋_GB2312"/>
          <w:kern w:val="0"/>
          <w:highlight w:val="yellow"/>
        </w:rPr>
      </w:pPr>
      <w:r>
        <w:rPr>
          <w:rFonts w:hAnsi="仿宋_GB2312" w:cs="仿宋_GB2312" w:hint="eastAsia"/>
        </w:rPr>
        <w:t>加强“亮心沟通中心”和心理健康教育教研室建设；建立“课</w:t>
      </w:r>
      <w:r>
        <w:rPr>
          <w:rFonts w:hAnsi="仿宋_GB2312" w:cs="仿宋_GB2312" w:hint="eastAsia"/>
        </w:rPr>
        <w:lastRenderedPageBreak/>
        <w:t>程+活动”的心理教育模式；完善“学校－书院－班级－宿舍”四级心理健康监控和教育体系，定期开展大学生心理危机排查，做好危机预防及干预；针对新生开展心理普查，建立心理档案，为学生在校心理健康教育工作的开展提供重要依据；举办好“‘5·25’大学生心理健康节”、“10月心理健康宣传周”，开展丰富多彩的大学生心理健康教育活动，营造良好的校园心理健康教育氛围；面对全校学生开展个体咨询与团体辅导，及时帮助学生排解心理困惑，引导学生关爱自我、了解自我、接纳自我，关注自己的心理健康和心灵成长，提高自身心理素质。</w:t>
      </w:r>
    </w:p>
    <w:p w14:paraId="577159A3" w14:textId="77777777" w:rsidR="0000438F" w:rsidRDefault="0000438F" w:rsidP="0000438F">
      <w:pPr>
        <w:pStyle w:val="a8"/>
        <w:rPr>
          <w:rFonts w:hAnsi="楷体" w:cs="楷体"/>
          <w:kern w:val="0"/>
        </w:rPr>
      </w:pPr>
      <w:r>
        <w:rPr>
          <w:rFonts w:hAnsi="楷体" w:cs="楷体" w:hint="eastAsia"/>
          <w:kern w:val="0"/>
        </w:rPr>
        <w:t>5.毕业生文明离校安全教育</w:t>
      </w:r>
    </w:p>
    <w:p w14:paraId="32889FA7" w14:textId="77777777" w:rsidR="0000438F" w:rsidRDefault="0000438F" w:rsidP="0000438F">
      <w:pPr>
        <w:pStyle w:val="a8"/>
        <w:rPr>
          <w:rFonts w:hAnsi="仿宋_GB2312" w:cs="仿宋_GB2312"/>
        </w:rPr>
      </w:pPr>
      <w:r>
        <w:rPr>
          <w:rFonts w:hAnsi="仿宋_GB2312" w:cs="仿宋_GB2312" w:hint="eastAsia"/>
        </w:rPr>
        <w:t>毕业生文明离校安全教育包含理想信念教育、就创业教育、感恩与诚信教育、遵纪守法教育、心理健康教育及安全稳定教育。每年6月开展，由学务部统筹各书院实施。力求毕业生一如既往地严格自律，遵守学校的各项规章制度，并按学校相关规定办理好各项离校手续，安全、文明、有序离校。</w:t>
      </w:r>
    </w:p>
    <w:p w14:paraId="3E61908D" w14:textId="77777777" w:rsidR="0000438F" w:rsidRDefault="0000438F" w:rsidP="0000438F">
      <w:pPr>
        <w:pStyle w:val="a7"/>
        <w:rPr>
          <w:rFonts w:ascii="仿宋_GB2312" w:eastAsia="仿宋_GB2312" w:hAnsi="仿宋_GB2312" w:cs="仿宋_GB2312"/>
        </w:rPr>
      </w:pPr>
      <w:r>
        <w:rPr>
          <w:rFonts w:hint="eastAsia"/>
        </w:rPr>
        <w:t>第五章  安全管理</w:t>
      </w:r>
    </w:p>
    <w:p w14:paraId="3FF3449E" w14:textId="77777777" w:rsidR="0000438F" w:rsidRDefault="0000438F" w:rsidP="0000438F">
      <w:pPr>
        <w:pStyle w:val="a8"/>
      </w:pPr>
      <w:r>
        <w:rPr>
          <w:rFonts w:hint="eastAsia"/>
        </w:rPr>
        <w:t>第八条  学校按照工作属地实行安全管理责任制。各院（系、部）、各书院、各部门对所辖工作场所或管理场所负有直接责任或管理责任，对场所中的安全设施、安全标识负有管理责任，应按要求定期协调有关部门维护，发现问题应及时协调有关部门维修，</w:t>
      </w:r>
      <w:r w:rsidRPr="0000438F">
        <w:rPr>
          <w:rFonts w:hint="eastAsia"/>
          <w:spacing w:val="-6"/>
        </w:rPr>
        <w:t>确保设施完好正常运转。各单位负责人是学生安全管理第一责任人。</w:t>
      </w:r>
    </w:p>
    <w:p w14:paraId="729C419B" w14:textId="77777777" w:rsidR="0000438F" w:rsidRDefault="0000438F" w:rsidP="0000438F">
      <w:pPr>
        <w:pStyle w:val="a8"/>
      </w:pPr>
      <w:r>
        <w:rPr>
          <w:rFonts w:hint="eastAsia"/>
        </w:rPr>
        <w:t>第九条  各书院要做好学生日常安全管理工作，加强安全防</w:t>
      </w:r>
      <w:r>
        <w:rPr>
          <w:rFonts w:hint="eastAsia"/>
        </w:rPr>
        <w:lastRenderedPageBreak/>
        <w:t>范。要严格落实学校安全管理的各项规章制度，要根据各书院特点，建立和健全书院安全管理规章制度，责任到人，不留死角，形成安全管理的长效机制。</w:t>
      </w:r>
    </w:p>
    <w:p w14:paraId="6F8DB9D6" w14:textId="77777777" w:rsidR="0000438F" w:rsidRDefault="0000438F" w:rsidP="0000438F">
      <w:pPr>
        <w:pStyle w:val="a8"/>
      </w:pPr>
      <w:r>
        <w:rPr>
          <w:rFonts w:hint="eastAsia"/>
        </w:rPr>
        <w:t>第十条  总务部是学校安全管理的重要责任部门和协调部门，要建立完善的学校安全管理制度和工作流程；要制定学校应急事件处理预案；要主导学生安全事件调查处理；要组织相关部门和书院制度化、高频率、常态化地对学生管理办公区、学生宿舍区、学生活动区域进行消防、水、电、暖、防盗等基础设施进行检查；每学期开学前、放假前、节假日和重大节日要进行全面排查，各个检查横向到边、纵向到底、不留死角，突出整治实效，切实消</w:t>
      </w:r>
      <w:r w:rsidRPr="0000438F">
        <w:rPr>
          <w:rFonts w:hint="eastAsia"/>
          <w:spacing w:val="-6"/>
        </w:rPr>
        <w:t>除各类隐患，切实做好学生人身财物安全和学校财产安全保障工作。</w:t>
      </w:r>
    </w:p>
    <w:p w14:paraId="2B1F418D" w14:textId="77777777" w:rsidR="0000438F" w:rsidRDefault="0000438F" w:rsidP="0000438F">
      <w:pPr>
        <w:pStyle w:val="a8"/>
      </w:pPr>
      <w:r>
        <w:rPr>
          <w:rFonts w:hint="eastAsia"/>
        </w:rPr>
        <w:t>第十一条  教务部要做好教学场所和教学过程中安全管理工作，建立安全的教学环境和良好的教学秩序。要不断完善教室、实验室、实训中心和教学基地安全管理的规章制度；要在每个学期开学前、放假前和重要时期，组织相关部门和院（系、部）对各个教学场所、危险品存放点进行安全检查；要督促、检查、指导各院（系、部）和教学基地严格落实安全责任制、严格执行安全管理的各项规章制度；教务部相关部门、各院（系、部）对发现的教学场所安全隐患要及时报请、督促责任单位检查维修，并做好协调、检查工作；发生安全事故后，要及时协调、督促责任单位按照应急预案启动事件处理，并及时协调相关部门到场处理。</w:t>
      </w:r>
    </w:p>
    <w:p w14:paraId="69228CF8" w14:textId="77777777" w:rsidR="0000438F" w:rsidRDefault="0000438F" w:rsidP="0000438F">
      <w:pPr>
        <w:pStyle w:val="a8"/>
      </w:pPr>
      <w:r>
        <w:rPr>
          <w:rFonts w:hint="eastAsia"/>
        </w:rPr>
        <w:t>第十二条  各院（系、部）、各教研室、实验室和实训中心、</w:t>
      </w:r>
      <w:r>
        <w:rPr>
          <w:rFonts w:hint="eastAsia"/>
        </w:rPr>
        <w:lastRenderedPageBreak/>
        <w:t>研究院的党政负责人是本单位安全工作第一责任人。各教学和研究单位要严格执行学校安全管理规章制度，并根据自身特点，建立、完善安全管理工作细则和工作流程；要建立每个层级的安全检查制度并落实责任人，要实行严格、规范的督查落实制度；要重点加强实验室、实训场所安全管理工作，制定并遵守实验室、实训场所各项安全规定；要严格按照实验安全操作规程开展实验教学和科研工作；每门实验课、实训课开课前必须有安全教育时间和内容，要</w:t>
      </w:r>
      <w:r>
        <w:rPr>
          <w:rFonts w:hAnsi="ˎ̥" w:cs="宋体" w:hint="eastAsia"/>
          <w:kern w:val="0"/>
        </w:rPr>
        <w:t>组织学生认真学习实验室规章制度和实验操作规范，切实强化学生安全实验意识和进行本实验课程安全操作的技能。</w:t>
      </w:r>
      <w:r>
        <w:rPr>
          <w:rFonts w:hint="eastAsia"/>
        </w:rPr>
        <w:t>教研室、实验室、实训中心主任和授课教师是课程安全管理责任人，须不断加强危险品使用和保管管理，定期督查，责任到人。</w:t>
      </w:r>
    </w:p>
    <w:p w14:paraId="6D87029F" w14:textId="77777777" w:rsidR="0000438F" w:rsidRDefault="0000438F" w:rsidP="0000438F">
      <w:pPr>
        <w:pStyle w:val="a8"/>
        <w:rPr>
          <w:rFonts w:hAnsi="ˎ̥" w:cs="宋体"/>
          <w:kern w:val="0"/>
        </w:rPr>
      </w:pPr>
      <w:r>
        <w:rPr>
          <w:rFonts w:hint="eastAsia"/>
        </w:rPr>
        <w:t xml:space="preserve">第十三条  </w:t>
      </w:r>
      <w:r>
        <w:rPr>
          <w:rFonts w:hAnsi="ˎ̥" w:cs="宋体"/>
          <w:kern w:val="0"/>
        </w:rPr>
        <w:t>校园网络管理中心要定期组织开展学生网络安全教育活动，引导学生遵守计算机网络有关管理法规、规定，不参与并谨防网络犯罪和传播有害信息。</w:t>
      </w:r>
    </w:p>
    <w:p w14:paraId="6F7C899E" w14:textId="77777777" w:rsidR="0000438F" w:rsidRDefault="0000438F" w:rsidP="0000438F">
      <w:pPr>
        <w:pStyle w:val="a8"/>
        <w:rPr>
          <w:rFonts w:hAnsi="ˎ̥" w:cs="宋体"/>
          <w:kern w:val="0"/>
        </w:rPr>
      </w:pPr>
      <w:r>
        <w:rPr>
          <w:rFonts w:hAnsi="ˎ̥" w:cs="宋体" w:hint="eastAsia"/>
          <w:kern w:val="0"/>
        </w:rPr>
        <w:t>第十四条  资讯中心要通过</w:t>
      </w:r>
      <w:r>
        <w:rPr>
          <w:rFonts w:hint="eastAsia"/>
          <w:bCs/>
        </w:rPr>
        <w:t>官方网站、微博、微信等</w:t>
      </w:r>
      <w:r>
        <w:rPr>
          <w:rFonts w:hAnsi="ˎ̥" w:cs="宋体" w:hint="eastAsia"/>
          <w:kern w:val="0"/>
        </w:rPr>
        <w:t>多种渠道做好学校安全教育的宣传及相关信息推送工作，并对相关安全教育活动进行及时深入的报道和宣传。</w:t>
      </w:r>
    </w:p>
    <w:p w14:paraId="17B855FB" w14:textId="77777777" w:rsidR="0000438F" w:rsidRDefault="0000438F" w:rsidP="0000438F">
      <w:pPr>
        <w:pStyle w:val="a8"/>
      </w:pPr>
      <w:r>
        <w:rPr>
          <w:rFonts w:hAnsi="ˎ̥" w:cs="宋体" w:hint="eastAsia"/>
          <w:kern w:val="0"/>
        </w:rPr>
        <w:t>第十五条  学生会和学生社团管理中心应设立专人负责安全管理工作。根据学校统一部署，组织形式多样、丰富多彩的安全教育体验式活动。各级学生会和各社团组织的各级各类活动，必须报备安全预案并在现场设置专门的管理人员。</w:t>
      </w:r>
    </w:p>
    <w:p w14:paraId="6D3534A0" w14:textId="77777777" w:rsidR="0000438F" w:rsidRDefault="0000438F">
      <w:pPr>
        <w:widowControl/>
        <w:jc w:val="left"/>
        <w:rPr>
          <w:rFonts w:ascii="方正黑体_GBK" w:eastAsia="方正黑体_GBK" w:hAnsi="黑体" w:cs="黑体"/>
          <w:color w:val="000000"/>
          <w:sz w:val="32"/>
          <w:szCs w:val="32"/>
        </w:rPr>
      </w:pPr>
      <w:r>
        <w:br w:type="page"/>
      </w:r>
    </w:p>
    <w:p w14:paraId="1819176E" w14:textId="28F229AA" w:rsidR="0000438F" w:rsidRDefault="0000438F" w:rsidP="0000438F">
      <w:pPr>
        <w:pStyle w:val="a7"/>
      </w:pPr>
      <w:r>
        <w:rPr>
          <w:rFonts w:hint="eastAsia"/>
        </w:rPr>
        <w:lastRenderedPageBreak/>
        <w:t>第五章  其他要求</w:t>
      </w:r>
    </w:p>
    <w:p w14:paraId="15A4850B" w14:textId="77777777" w:rsidR="0000438F" w:rsidRDefault="0000438F" w:rsidP="0000438F">
      <w:pPr>
        <w:pStyle w:val="a8"/>
      </w:pPr>
      <w:r>
        <w:rPr>
          <w:rFonts w:hint="eastAsia"/>
          <w:bCs/>
        </w:rPr>
        <w:t>第十五条</w:t>
      </w:r>
      <w:r>
        <w:rPr>
          <w:rFonts w:hint="eastAsia"/>
        </w:rPr>
        <w:t xml:space="preserve">  学校各部门特别是学务部、总务部、教务部、</w:t>
      </w:r>
      <w:r>
        <w:rPr>
          <w:rFonts w:hAnsi="ˎ̥" w:cs="宋体"/>
          <w:kern w:val="0"/>
        </w:rPr>
        <w:t>校园网络管理中心</w:t>
      </w:r>
      <w:r>
        <w:rPr>
          <w:rFonts w:hAnsi="ˎ̥" w:cs="宋体" w:hint="eastAsia"/>
          <w:kern w:val="0"/>
        </w:rPr>
        <w:t>、</w:t>
      </w:r>
      <w:r>
        <w:rPr>
          <w:rFonts w:hint="eastAsia"/>
        </w:rPr>
        <w:t>各书院及院（系、部）等部门要将学生的安全教育工作作为重要工作，常抓不懈，时刻保持高度警惕性。</w:t>
      </w:r>
    </w:p>
    <w:p w14:paraId="6390C5AB" w14:textId="77777777" w:rsidR="0000438F" w:rsidRDefault="0000438F" w:rsidP="0000438F">
      <w:pPr>
        <w:pStyle w:val="a8"/>
      </w:pPr>
      <w:r>
        <w:rPr>
          <w:rFonts w:hint="eastAsia"/>
          <w:bCs/>
        </w:rPr>
        <w:t>第十六条</w:t>
      </w:r>
      <w:r>
        <w:rPr>
          <w:rFonts w:hint="eastAsia"/>
        </w:rPr>
        <w:t xml:space="preserve">  各书院负责人、教研室主任及承担安全教育课程的教师要</w:t>
      </w:r>
      <w:r>
        <w:rPr>
          <w:rFonts w:hAnsi="仿宋_GB2312" w:cs="仿宋_GB2312" w:hint="eastAsia"/>
        </w:rPr>
        <w:t>注重创新教学方法，增强教学的吸引力、说服力、感染力；要</w:t>
      </w:r>
      <w:r>
        <w:rPr>
          <w:rFonts w:hint="eastAsia"/>
        </w:rPr>
        <w:t>定期与学生交流，了解安全教育的效果，听取学生的意见与建议，并及时向相关部门进行反馈。</w:t>
      </w:r>
    </w:p>
    <w:p w14:paraId="43FC26AF" w14:textId="77777777" w:rsidR="0000438F" w:rsidRDefault="0000438F" w:rsidP="0000438F">
      <w:pPr>
        <w:pStyle w:val="a8"/>
      </w:pPr>
      <w:r>
        <w:rPr>
          <w:rFonts w:hint="eastAsia"/>
          <w:bCs/>
        </w:rPr>
        <w:t>第十七条</w:t>
      </w:r>
      <w:r>
        <w:rPr>
          <w:rFonts w:hint="eastAsia"/>
        </w:rPr>
        <w:t xml:space="preserve">  学校鼓励各单位创新学生安全教育的形式，丰富学生安全知识，增强安全意识。</w:t>
      </w:r>
    </w:p>
    <w:p w14:paraId="3B64E130" w14:textId="77777777" w:rsidR="0000438F" w:rsidRDefault="0000438F" w:rsidP="0000438F">
      <w:pPr>
        <w:pStyle w:val="a7"/>
      </w:pPr>
      <w:r>
        <w:rPr>
          <w:rFonts w:hint="eastAsia"/>
        </w:rPr>
        <w:t>第六章  附  则</w:t>
      </w:r>
    </w:p>
    <w:p w14:paraId="281FD192" w14:textId="77777777" w:rsidR="0000438F" w:rsidRDefault="0000438F" w:rsidP="0000438F">
      <w:pPr>
        <w:pStyle w:val="a8"/>
      </w:pPr>
      <w:r>
        <w:rPr>
          <w:rFonts w:hint="eastAsia"/>
          <w:bCs/>
        </w:rPr>
        <w:t>第十八条</w:t>
      </w:r>
      <w:r>
        <w:rPr>
          <w:rFonts w:hint="eastAsia"/>
        </w:rPr>
        <w:t xml:space="preserve">  本制度自颁布之日起实施，由学务部负责解释。原文件《新乡医学院三全学院学生安全教育工作制度》（院学〔2011〕19号）同时废止。</w:t>
      </w:r>
    </w:p>
    <w:p w14:paraId="67B78D6D" w14:textId="77777777" w:rsidR="0000438F" w:rsidRDefault="0000438F" w:rsidP="0000438F">
      <w:pPr>
        <w:pStyle w:val="a8"/>
      </w:pPr>
    </w:p>
    <w:p w14:paraId="07B98211" w14:textId="77777777" w:rsidR="0000438F" w:rsidRDefault="0000438F" w:rsidP="0000438F">
      <w:pPr>
        <w:pStyle w:val="af1"/>
        <w:rPr>
          <w:rFonts w:ascii="方正小标宋简体" w:eastAsia="方正小标宋简体" w:hAnsi="Calibri"/>
          <w:sz w:val="44"/>
          <w:szCs w:val="44"/>
        </w:rPr>
      </w:pPr>
      <w:r>
        <w:rPr>
          <w:rFonts w:hint="eastAsia"/>
        </w:rPr>
        <w:t xml:space="preserve">2017年12月13日        </w:t>
      </w:r>
    </w:p>
    <w:p w14:paraId="72BF7621" w14:textId="77777777" w:rsidR="0000438F" w:rsidRDefault="0000438F" w:rsidP="0000438F">
      <w:pPr>
        <w:pStyle w:val="a8"/>
      </w:pPr>
    </w:p>
    <w:p w14:paraId="3623B36B" w14:textId="77777777" w:rsidR="0000438F" w:rsidRPr="00AB748E" w:rsidRDefault="0000438F" w:rsidP="0000438F">
      <w:pPr>
        <w:adjustRightInd w:val="0"/>
        <w:snapToGrid w:val="0"/>
        <w:spacing w:line="360" w:lineRule="auto"/>
        <w:jc w:val="left"/>
        <w:rPr>
          <w:rFonts w:ascii="仿宋_GB2312" w:eastAsia="仿宋_GB2312"/>
          <w:sz w:val="32"/>
          <w:szCs w:val="32"/>
        </w:rPr>
      </w:pPr>
    </w:p>
    <w:p w14:paraId="41470537" w14:textId="24935EF3" w:rsidR="000545CB" w:rsidRDefault="004B76F2" w:rsidP="000545CB">
      <w:pPr>
        <w:pStyle w:val="10"/>
      </w:pPr>
      <w:r>
        <w:rPr>
          <w:rFonts w:ascii="仿宋_GB2312" w:eastAsia="仿宋_GB2312" w:hAnsi="宋体" w:cs="宋体"/>
          <w:kern w:val="0"/>
          <w:sz w:val="32"/>
          <w:szCs w:val="32"/>
        </w:rPr>
        <w:br w:type="page"/>
      </w:r>
    </w:p>
    <w:p w14:paraId="44AE440E" w14:textId="77777777" w:rsidR="000545CB" w:rsidRDefault="000545CB" w:rsidP="000545CB">
      <w:pPr>
        <w:pStyle w:val="10"/>
      </w:pPr>
    </w:p>
    <w:p w14:paraId="5C9FF974" w14:textId="77777777" w:rsidR="000545CB" w:rsidRDefault="000545CB" w:rsidP="000545CB">
      <w:pPr>
        <w:pStyle w:val="10"/>
      </w:pPr>
      <w:bookmarkStart w:id="68" w:name="_Toc501638743"/>
      <w:r>
        <w:rPr>
          <w:rFonts w:hint="eastAsia"/>
        </w:rPr>
        <w:t>新乡医学院三全学院</w:t>
      </w:r>
      <w:r>
        <w:rPr>
          <w:rFonts w:hint="eastAsia"/>
        </w:rPr>
        <w:br/>
        <w:t>学生综合素质评价办法(试行)</w:t>
      </w:r>
      <w:bookmarkEnd w:id="68"/>
    </w:p>
    <w:p w14:paraId="0031B541" w14:textId="77777777" w:rsidR="000545CB" w:rsidRPr="000C421E" w:rsidRDefault="000545CB" w:rsidP="000545CB">
      <w:pPr>
        <w:pStyle w:val="a6"/>
        <w:spacing w:before="312" w:after="312"/>
      </w:pPr>
      <w:r w:rsidRPr="000C421E">
        <w:rPr>
          <w:rFonts w:hint="eastAsia"/>
        </w:rPr>
        <w:t>院学〔2017〕18号</w:t>
      </w:r>
    </w:p>
    <w:p w14:paraId="0E03377D" w14:textId="77777777" w:rsidR="000545CB" w:rsidRDefault="000545CB" w:rsidP="000545CB">
      <w:pPr>
        <w:pStyle w:val="a8"/>
      </w:pPr>
      <w:r>
        <w:rPr>
          <w:rFonts w:hint="eastAsia"/>
        </w:rPr>
        <w:t>为全面贯彻党的教育方针，鼓励和引导学生的知识、能力、素质全面协调发展，培养适应社会主义现代化建设要求的高素质、复合型的创新人才，根据我校人才培养目标，结合“双院制”学生培养模式，特制定本办法</w:t>
      </w:r>
      <w:r>
        <w:t>。</w:t>
      </w:r>
    </w:p>
    <w:p w14:paraId="2C7464B8" w14:textId="77777777" w:rsidR="000545CB" w:rsidRDefault="000545CB" w:rsidP="000545CB">
      <w:pPr>
        <w:pStyle w:val="af2"/>
      </w:pPr>
      <w:r>
        <w:rPr>
          <w:rFonts w:hint="eastAsia"/>
        </w:rPr>
        <w:t>一、指导思想与基本原则</w:t>
      </w:r>
    </w:p>
    <w:p w14:paraId="0848B26E" w14:textId="77777777" w:rsidR="000545CB" w:rsidRPr="00550B8E" w:rsidRDefault="000545CB" w:rsidP="000545CB">
      <w:pPr>
        <w:pStyle w:val="af3"/>
      </w:pPr>
      <w:r w:rsidRPr="00550B8E">
        <w:rPr>
          <w:rFonts w:hint="eastAsia"/>
        </w:rPr>
        <w:t>（一）指导思想</w:t>
      </w:r>
    </w:p>
    <w:p w14:paraId="67F1EBDE" w14:textId="77777777" w:rsidR="000545CB" w:rsidRDefault="000545CB" w:rsidP="000545CB">
      <w:pPr>
        <w:pStyle w:val="a8"/>
      </w:pPr>
      <w:r>
        <w:rPr>
          <w:rFonts w:hint="eastAsia"/>
        </w:rPr>
        <w:t>深入贯彻落实习近平同志在全国高校思想政治工作会议上重要讲话精神和《中共中央国务院关于深化教育改革全面推行素质教育的决定》、《国家中长期教育改革和发展规划纲要（2010-2020）》精神，坚持“全面适应社会需求，全面实施素质教育，全面培育医学英才”的办学指导思想,关注学生的个性及全面协调发展,建立一套内容全面、客观，程序科学、规范的学生综合素质评价体系，引导学生不断认识自我、发现自我、完善自我，实现教育教学预定目标，促进学生综合素质不断提高。</w:t>
      </w:r>
    </w:p>
    <w:p w14:paraId="46F28F8C" w14:textId="77777777" w:rsidR="000545CB" w:rsidRPr="00550B8E" w:rsidRDefault="000545CB" w:rsidP="000545CB">
      <w:pPr>
        <w:pStyle w:val="af3"/>
      </w:pPr>
      <w:r w:rsidRPr="00550B8E">
        <w:rPr>
          <w:rFonts w:hint="eastAsia"/>
        </w:rPr>
        <w:t>（二）基本原则</w:t>
      </w:r>
    </w:p>
    <w:p w14:paraId="6279B6EA" w14:textId="77777777" w:rsidR="000545CB" w:rsidRDefault="000545CB" w:rsidP="000545CB">
      <w:pPr>
        <w:pStyle w:val="a8"/>
      </w:pPr>
      <w:r>
        <w:rPr>
          <w:rFonts w:hint="eastAsia"/>
        </w:rPr>
        <w:t>1.方向性原则。学校要全面落实党的教育方针，培养德智体美全面发展的社会主义合格建设者和可靠接班人，引导学生通过</w:t>
      </w:r>
      <w:r>
        <w:rPr>
          <w:rFonts w:hint="eastAsia"/>
        </w:rPr>
        <w:lastRenderedPageBreak/>
        <w:t xml:space="preserve">积极参加志愿服务、承担社会职务、及各项创新实践活动，加强思想政治理论学习，提升社会服务能力和创新实践能力。 </w:t>
      </w:r>
    </w:p>
    <w:p w14:paraId="726B0CAA" w14:textId="77777777" w:rsidR="000545CB" w:rsidRDefault="000545CB" w:rsidP="000545CB">
      <w:pPr>
        <w:pStyle w:val="a8"/>
      </w:pPr>
      <w:r>
        <w:rPr>
          <w:rFonts w:hint="eastAsia"/>
        </w:rPr>
        <w:t>2.科学性原则。按照教育规律与学生身心发展规律，建立科学的评价体系，运用科学的评价方法，既反映学生学业</w:t>
      </w:r>
      <w:hyperlink r:id="rId42" w:tgtFrame="_blank" w:history="1">
        <w:r>
          <w:rPr>
            <w:rFonts w:hint="eastAsia"/>
          </w:rPr>
          <w:t>成绩</w:t>
        </w:r>
      </w:hyperlink>
      <w:r>
        <w:rPr>
          <w:rFonts w:hint="eastAsia"/>
        </w:rPr>
        <w:t>又彰显学生个性、特长和发展潜能，扩大评价的涵盖面。</w:t>
      </w:r>
    </w:p>
    <w:p w14:paraId="0FD1D7E9" w14:textId="77777777" w:rsidR="000545CB" w:rsidRDefault="000545CB" w:rsidP="000545CB">
      <w:pPr>
        <w:pStyle w:val="a8"/>
      </w:pPr>
      <w:r>
        <w:rPr>
          <w:rFonts w:hint="eastAsia"/>
        </w:rPr>
        <w:t>3.公正、公平、公开的原则。确保学生综合素质评价的权威性和真实性。</w:t>
      </w:r>
    </w:p>
    <w:p w14:paraId="0054CCC1" w14:textId="77777777" w:rsidR="000545CB" w:rsidRDefault="000545CB" w:rsidP="000545CB">
      <w:pPr>
        <w:pStyle w:val="a8"/>
      </w:pPr>
      <w:r>
        <w:rPr>
          <w:rFonts w:hint="eastAsia"/>
        </w:rPr>
        <w:t>4.发展性原则。评价以促进学生全面发展为目标，采取定量评价、过程评价与结果评价相结合的方法，关注学生成长，正确发挥评价的导向功能，科学合理地反映学生的综合素质。</w:t>
      </w:r>
    </w:p>
    <w:p w14:paraId="503FCA0D" w14:textId="77777777" w:rsidR="000545CB" w:rsidRDefault="000545CB" w:rsidP="000545CB">
      <w:pPr>
        <w:pStyle w:val="af2"/>
      </w:pPr>
      <w:r>
        <w:rPr>
          <w:rFonts w:hint="eastAsia"/>
        </w:rPr>
        <w:t>二、学生综合素质评价的作用</w:t>
      </w:r>
    </w:p>
    <w:p w14:paraId="3A372892" w14:textId="77777777" w:rsidR="000545CB" w:rsidRDefault="000545CB" w:rsidP="000545CB">
      <w:pPr>
        <w:pStyle w:val="a8"/>
      </w:pPr>
      <w:r>
        <w:rPr>
          <w:rFonts w:hint="eastAsia"/>
        </w:rPr>
        <w:t>（一）学生综合素质评价是以直观的方式反映每位学生每学年的实际素质状况。</w:t>
      </w:r>
    </w:p>
    <w:p w14:paraId="711C34B7" w14:textId="77777777" w:rsidR="000545CB" w:rsidRDefault="000545CB" w:rsidP="000545CB">
      <w:pPr>
        <w:pStyle w:val="a8"/>
      </w:pPr>
      <w:r>
        <w:rPr>
          <w:rFonts w:hint="eastAsia"/>
        </w:rPr>
        <w:t>（二）学生综合素质评价分数是评定各类奖学金、评选先进个人及先进集体荣誉称号等各项工作的重要依据。</w:t>
      </w:r>
    </w:p>
    <w:p w14:paraId="621F3BDA" w14:textId="77777777" w:rsidR="000545CB" w:rsidRDefault="000545CB" w:rsidP="000545CB">
      <w:pPr>
        <w:pStyle w:val="af2"/>
      </w:pPr>
      <w:r>
        <w:rPr>
          <w:rFonts w:hint="eastAsia"/>
        </w:rPr>
        <w:t>三、学生综合素质评价的内容</w:t>
      </w:r>
    </w:p>
    <w:p w14:paraId="6347FF46" w14:textId="77777777" w:rsidR="000545CB" w:rsidRDefault="000545CB" w:rsidP="000545CB">
      <w:pPr>
        <w:pStyle w:val="a8"/>
      </w:pPr>
      <w:r>
        <w:rPr>
          <w:rFonts w:hint="eastAsia"/>
        </w:rPr>
        <w:t>学生综合素质评价是对学生在校期间各方面表现的综合评价。凡在本校注册并参加全日制学习活动的本、专科学生，均应按照《新乡医学院三全学院学生综合素质评价细则》（附件1）以层次、年级和专业为单位进行评价。</w:t>
      </w:r>
    </w:p>
    <w:p w14:paraId="5C18FB8B" w14:textId="77777777" w:rsidR="000545CB" w:rsidRDefault="000545CB" w:rsidP="000545CB">
      <w:pPr>
        <w:pStyle w:val="a8"/>
      </w:pPr>
      <w:r>
        <w:rPr>
          <w:rFonts w:hint="eastAsia"/>
        </w:rPr>
        <w:t>学生综合素质评价主要内容包括的指标以我校学生培养目标和培养模式为依据，涵盖通识教育和专业教育两方面的内容。通</w:t>
      </w:r>
      <w:r>
        <w:rPr>
          <w:rFonts w:hint="eastAsia"/>
        </w:rPr>
        <w:lastRenderedPageBreak/>
        <w:t>识教育和专业教育的内容均包含“第一课堂”和“第二课堂”，分别以知识素养成绩和能力素养成绩进行衡量计算。</w:t>
      </w:r>
    </w:p>
    <w:p w14:paraId="4576D88A" w14:textId="77777777" w:rsidR="000545CB" w:rsidRDefault="000545CB" w:rsidP="000545CB">
      <w:pPr>
        <w:spacing w:line="360" w:lineRule="auto"/>
        <w:ind w:firstLineChars="200" w:firstLine="640"/>
        <w:rPr>
          <w:rFonts w:ascii="仿宋_GB2312" w:eastAsia="仿宋_GB2312"/>
          <w:sz w:val="32"/>
          <w:szCs w:val="32"/>
        </w:rPr>
      </w:pPr>
      <w:r>
        <w:rPr>
          <w:rFonts w:ascii="仿宋_GB2312" w:eastAsia="仿宋_GB2312"/>
          <w:noProof/>
          <w:sz w:val="32"/>
          <w:szCs w:val="32"/>
        </w:rPr>
        <mc:AlternateContent>
          <mc:Choice Requires="wpg">
            <w:drawing>
              <wp:anchor distT="0" distB="0" distL="114300" distR="114300" simplePos="0" relativeHeight="251755520" behindDoc="0" locked="0" layoutInCell="1" allowOverlap="1" wp14:anchorId="1FF15518" wp14:editId="085A3BBC">
                <wp:simplePos x="0" y="0"/>
                <wp:positionH relativeFrom="character">
                  <wp:posOffset>0</wp:posOffset>
                </wp:positionH>
                <wp:positionV relativeFrom="line">
                  <wp:posOffset>0</wp:posOffset>
                </wp:positionV>
                <wp:extent cx="4257675" cy="1141095"/>
                <wp:effectExtent l="15875" t="15240" r="12700" b="15240"/>
                <wp:wrapNone/>
                <wp:docPr id="369" name="组合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141095"/>
                          <a:chOff x="2640" y="2172"/>
                          <a:chExt cx="6705" cy="1797"/>
                        </a:xfrm>
                      </wpg:grpSpPr>
                      <wps:wsp>
                        <wps:cNvPr id="370" name="矩形 1"/>
                        <wps:cNvSpPr>
                          <a:spLocks noChangeArrowheads="1"/>
                        </wps:cNvSpPr>
                        <wps:spPr bwMode="auto">
                          <a:xfrm>
                            <a:off x="2640" y="2274"/>
                            <a:ext cx="735" cy="1656"/>
                          </a:xfrm>
                          <a:prstGeom prst="rect">
                            <a:avLst/>
                          </a:prstGeom>
                          <a:solidFill>
                            <a:srgbClr val="FFFFFF"/>
                          </a:solidFill>
                          <a:ln w="25400">
                            <a:solidFill>
                              <a:srgbClr val="000000"/>
                            </a:solidFill>
                            <a:bevel/>
                            <a:headEnd/>
                            <a:tailEnd/>
                          </a:ln>
                        </wps:spPr>
                        <wps:txbx>
                          <w:txbxContent>
                            <w:p w14:paraId="4048C087" w14:textId="77777777" w:rsidR="007623C3" w:rsidRDefault="007623C3" w:rsidP="000545CB">
                              <w:pPr>
                                <w:jc w:val="center"/>
                                <w:rPr>
                                  <w:sz w:val="18"/>
                                  <w:szCs w:val="18"/>
                                </w:rPr>
                              </w:pPr>
                              <w:r>
                                <w:rPr>
                                  <w:rFonts w:hint="eastAsia"/>
                                  <w:sz w:val="18"/>
                                  <w:szCs w:val="18"/>
                                </w:rPr>
                                <w:t>学生综合素质评价</w:t>
                              </w:r>
                            </w:p>
                          </w:txbxContent>
                        </wps:txbx>
                        <wps:bodyPr rot="0" vert="horz" wrap="square" lIns="91440" tIns="45720" rIns="91440" bIns="45720" anchor="ctr" anchorCtr="0" upright="1">
                          <a:noAutofit/>
                        </wps:bodyPr>
                      </wps:wsp>
                      <wps:wsp>
                        <wps:cNvPr id="371" name="直接连接符 3"/>
                        <wps:cNvCnPr>
                          <a:cxnSpLocks noChangeShapeType="1"/>
                        </wps:cNvCnPr>
                        <wps:spPr bwMode="auto">
                          <a:xfrm>
                            <a:off x="3375" y="3072"/>
                            <a:ext cx="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直接连接符 4"/>
                        <wps:cNvCnPr>
                          <a:cxnSpLocks noChangeShapeType="1"/>
                        </wps:cNvCnPr>
                        <wps:spPr bwMode="auto">
                          <a:xfrm>
                            <a:off x="3810" y="2487"/>
                            <a:ext cx="1" cy="1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直接箭头连接符 5"/>
                        <wps:cNvCnPr>
                          <a:cxnSpLocks noChangeShapeType="1"/>
                        </wps:cNvCnPr>
                        <wps:spPr bwMode="auto">
                          <a:xfrm>
                            <a:off x="3810" y="2487"/>
                            <a:ext cx="6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 name="矩形 7"/>
                        <wps:cNvSpPr>
                          <a:spLocks noChangeArrowheads="1"/>
                        </wps:cNvSpPr>
                        <wps:spPr bwMode="auto">
                          <a:xfrm>
                            <a:off x="4425" y="2172"/>
                            <a:ext cx="1050" cy="552"/>
                          </a:xfrm>
                          <a:prstGeom prst="rect">
                            <a:avLst/>
                          </a:prstGeom>
                          <a:solidFill>
                            <a:srgbClr val="FFFFFF"/>
                          </a:solidFill>
                          <a:ln w="25400">
                            <a:solidFill>
                              <a:srgbClr val="000000"/>
                            </a:solidFill>
                            <a:bevel/>
                            <a:headEnd/>
                            <a:tailEnd/>
                          </a:ln>
                        </wps:spPr>
                        <wps:txbx>
                          <w:txbxContent>
                            <w:p w14:paraId="420ED64E" w14:textId="77777777" w:rsidR="007623C3" w:rsidRDefault="007623C3" w:rsidP="000545CB">
                              <w:pPr>
                                <w:jc w:val="center"/>
                                <w:rPr>
                                  <w:sz w:val="18"/>
                                  <w:szCs w:val="18"/>
                                </w:rPr>
                              </w:pPr>
                              <w:r>
                                <w:rPr>
                                  <w:rFonts w:hint="eastAsia"/>
                                  <w:sz w:val="18"/>
                                  <w:szCs w:val="18"/>
                                </w:rPr>
                                <w:t>专业教育</w:t>
                              </w:r>
                            </w:p>
                          </w:txbxContent>
                        </wps:txbx>
                        <wps:bodyPr rot="0" vert="horz" wrap="square" lIns="91440" tIns="45720" rIns="91440" bIns="45720" anchor="ctr" anchorCtr="0" upright="1">
                          <a:noAutofit/>
                        </wps:bodyPr>
                      </wps:wsp>
                      <wps:wsp>
                        <wps:cNvPr id="375" name="矩形 8"/>
                        <wps:cNvSpPr>
                          <a:spLocks noChangeArrowheads="1"/>
                        </wps:cNvSpPr>
                        <wps:spPr bwMode="auto">
                          <a:xfrm>
                            <a:off x="4425" y="3417"/>
                            <a:ext cx="1050" cy="552"/>
                          </a:xfrm>
                          <a:prstGeom prst="rect">
                            <a:avLst/>
                          </a:prstGeom>
                          <a:solidFill>
                            <a:srgbClr val="FFFFFF"/>
                          </a:solidFill>
                          <a:ln w="25400">
                            <a:solidFill>
                              <a:srgbClr val="000000"/>
                            </a:solidFill>
                            <a:bevel/>
                            <a:headEnd/>
                            <a:tailEnd/>
                          </a:ln>
                        </wps:spPr>
                        <wps:txbx>
                          <w:txbxContent>
                            <w:p w14:paraId="4E405151" w14:textId="77777777" w:rsidR="007623C3" w:rsidRDefault="007623C3" w:rsidP="000545CB">
                              <w:pPr>
                                <w:jc w:val="center"/>
                                <w:rPr>
                                  <w:sz w:val="18"/>
                                  <w:szCs w:val="18"/>
                                </w:rPr>
                              </w:pPr>
                              <w:r>
                                <w:rPr>
                                  <w:rFonts w:hint="eastAsia"/>
                                  <w:sz w:val="18"/>
                                  <w:szCs w:val="18"/>
                                </w:rPr>
                                <w:t>通识教育</w:t>
                              </w:r>
                            </w:p>
                          </w:txbxContent>
                        </wps:txbx>
                        <wps:bodyPr rot="0" vert="horz" wrap="square" lIns="91440" tIns="45720" rIns="91440" bIns="45720" anchor="ctr" anchorCtr="0" upright="1">
                          <a:noAutofit/>
                        </wps:bodyPr>
                      </wps:wsp>
                      <wps:wsp>
                        <wps:cNvPr id="376" name="直接连接符 9"/>
                        <wps:cNvCnPr>
                          <a:cxnSpLocks noChangeShapeType="1"/>
                        </wps:cNvCnPr>
                        <wps:spPr bwMode="auto">
                          <a:xfrm>
                            <a:off x="5475" y="2457"/>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直接连接符 10"/>
                        <wps:cNvCnPr>
                          <a:cxnSpLocks noChangeShapeType="1"/>
                        </wps:cNvCnPr>
                        <wps:spPr bwMode="auto">
                          <a:xfrm>
                            <a:off x="5475" y="3747"/>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直接箭头连接符 16"/>
                        <wps:cNvCnPr>
                          <a:cxnSpLocks noChangeShapeType="1"/>
                        </wps:cNvCnPr>
                        <wps:spPr bwMode="auto">
                          <a:xfrm flipV="1">
                            <a:off x="6255" y="2412"/>
                            <a:ext cx="6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9" name="直接箭头连接符 17"/>
                        <wps:cNvCnPr>
                          <a:cxnSpLocks noChangeShapeType="1"/>
                        </wps:cNvCnPr>
                        <wps:spPr bwMode="auto">
                          <a:xfrm>
                            <a:off x="6255" y="3732"/>
                            <a:ext cx="6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0" name="直接连接符 24"/>
                        <wps:cNvCnPr>
                          <a:cxnSpLocks noChangeShapeType="1"/>
                        </wps:cNvCnPr>
                        <wps:spPr bwMode="auto">
                          <a:xfrm>
                            <a:off x="5925" y="2457"/>
                            <a:ext cx="1" cy="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矩形 25"/>
                        <wps:cNvSpPr>
                          <a:spLocks noChangeArrowheads="1"/>
                        </wps:cNvSpPr>
                        <wps:spPr bwMode="auto">
                          <a:xfrm>
                            <a:off x="6915" y="3402"/>
                            <a:ext cx="2430" cy="552"/>
                          </a:xfrm>
                          <a:prstGeom prst="rect">
                            <a:avLst/>
                          </a:prstGeom>
                          <a:solidFill>
                            <a:srgbClr val="FFFFFF"/>
                          </a:solidFill>
                          <a:ln w="25400">
                            <a:solidFill>
                              <a:srgbClr val="000000"/>
                            </a:solidFill>
                            <a:bevel/>
                            <a:headEnd/>
                            <a:tailEnd/>
                          </a:ln>
                        </wps:spPr>
                        <wps:txbx>
                          <w:txbxContent>
                            <w:p w14:paraId="147C683F" w14:textId="77777777" w:rsidR="007623C3" w:rsidRDefault="007623C3" w:rsidP="000545CB">
                              <w:pPr>
                                <w:jc w:val="center"/>
                                <w:rPr>
                                  <w:sz w:val="18"/>
                                  <w:szCs w:val="18"/>
                                </w:rPr>
                              </w:pPr>
                              <w:r>
                                <w:rPr>
                                  <w:rFonts w:hint="eastAsia"/>
                                  <w:sz w:val="18"/>
                                  <w:szCs w:val="18"/>
                                </w:rPr>
                                <w:t>能力素养</w:t>
                              </w:r>
                            </w:p>
                          </w:txbxContent>
                        </wps:txbx>
                        <wps:bodyPr rot="0" vert="horz" wrap="square" lIns="91440" tIns="45720" rIns="91440" bIns="45720" anchor="ctr" anchorCtr="0" upright="1">
                          <a:noAutofit/>
                        </wps:bodyPr>
                      </wps:wsp>
                      <wps:wsp>
                        <wps:cNvPr id="382" name="矩形 26"/>
                        <wps:cNvSpPr>
                          <a:spLocks noChangeArrowheads="1"/>
                        </wps:cNvSpPr>
                        <wps:spPr bwMode="auto">
                          <a:xfrm>
                            <a:off x="6915" y="2172"/>
                            <a:ext cx="2430" cy="552"/>
                          </a:xfrm>
                          <a:prstGeom prst="rect">
                            <a:avLst/>
                          </a:prstGeom>
                          <a:solidFill>
                            <a:srgbClr val="FFFFFF"/>
                          </a:solidFill>
                          <a:ln w="25400">
                            <a:solidFill>
                              <a:srgbClr val="000000"/>
                            </a:solidFill>
                            <a:bevel/>
                            <a:headEnd/>
                            <a:tailEnd/>
                          </a:ln>
                        </wps:spPr>
                        <wps:txbx>
                          <w:txbxContent>
                            <w:p w14:paraId="03B7E7DF" w14:textId="77777777" w:rsidR="007623C3" w:rsidRDefault="007623C3" w:rsidP="000545CB">
                              <w:pPr>
                                <w:jc w:val="center"/>
                                <w:rPr>
                                  <w:sz w:val="18"/>
                                  <w:szCs w:val="18"/>
                                </w:rPr>
                              </w:pPr>
                              <w:r>
                                <w:rPr>
                                  <w:rFonts w:hint="eastAsia"/>
                                  <w:sz w:val="18"/>
                                  <w:szCs w:val="18"/>
                                </w:rPr>
                                <w:t>知识素养</w:t>
                              </w:r>
                            </w:p>
                          </w:txbxContent>
                        </wps:txbx>
                        <wps:bodyPr rot="0" vert="horz" wrap="square" lIns="91440" tIns="45720" rIns="91440" bIns="45720" anchor="ctr" anchorCtr="0" upright="1">
                          <a:noAutofit/>
                        </wps:bodyPr>
                      </wps:wsp>
                      <wps:wsp>
                        <wps:cNvPr id="383" name="直接连接符 2"/>
                        <wps:cNvCnPr>
                          <a:cxnSpLocks noChangeShapeType="1"/>
                        </wps:cNvCnPr>
                        <wps:spPr bwMode="auto">
                          <a:xfrm>
                            <a:off x="5925" y="311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直接连接符 11"/>
                        <wps:cNvCnPr>
                          <a:cxnSpLocks noChangeShapeType="1"/>
                        </wps:cNvCnPr>
                        <wps:spPr bwMode="auto">
                          <a:xfrm>
                            <a:off x="6255" y="2412"/>
                            <a:ext cx="1"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直接箭头连接符 12"/>
                        <wps:cNvCnPr>
                          <a:cxnSpLocks noChangeShapeType="1"/>
                        </wps:cNvCnPr>
                        <wps:spPr bwMode="auto">
                          <a:xfrm>
                            <a:off x="3810" y="3732"/>
                            <a:ext cx="6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69" o:spid="_x0000_s1056" style="position:absolute;margin-left:0;margin-top:0;width:335.25pt;height:89.85pt;z-index:251755520;mso-position-horizontal-relative:char;mso-position-vertical-relative:line" coordorigin="2640,2172" coordsize="670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">
                <v:rect id="矩形 1" o:spid="_x0000_s1057" style="position:absolute;left:2640;top:2274;width:735;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KcIA&#10;AADcAAAADwAAAGRycy9kb3ducmV2LnhtbERPXWvCMBR9F/wP4Qp7m6lzqFSjyNhgAxFsB9vjXXNt&#10;is1NSaJ2+/XmYeDj4XyvNr1txYV8aBwrmIwzEMSV0w3XCj7Lt8cFiBCRNbaOScEvBdish4MV5tpd&#10;+UCXItYihXDIUYGJsculDJUhi2HsOuLEHZ23GBP0tdQerynctvIpy2bSYsOpwWBHL4aqU3G2Cl7N&#10;/rky0w9TnsufHf75r+P3gpV6GPXbJYhIfbyL/93vWsF0nuan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gpwgAAANwAAAAPAAAAAAAAAAAAAAAAAJgCAABkcnMvZG93&#10;bnJldi54bWxQSwUGAAAAAAQABAD1AAAAhwMAAAAA&#10;" strokeweight="2pt">
                  <v:stroke joinstyle="bevel"/>
                  <v:textbox>
                    <w:txbxContent>
                      <w:p w14:paraId="4048C087" w14:textId="77777777" w:rsidR="0071391C" w:rsidRDefault="0071391C" w:rsidP="000545CB">
                        <w:pPr>
                          <w:jc w:val="center"/>
                          <w:rPr>
                            <w:sz w:val="18"/>
                            <w:szCs w:val="18"/>
                          </w:rPr>
                        </w:pPr>
                        <w:r>
                          <w:rPr>
                            <w:rFonts w:hint="eastAsia"/>
                            <w:sz w:val="18"/>
                            <w:szCs w:val="18"/>
                          </w:rPr>
                          <w:t>学生综合素质评价</w:t>
                        </w:r>
                      </w:p>
                    </w:txbxContent>
                  </v:textbox>
                </v:rect>
                <v:line id="直接连接符 3" o:spid="_x0000_s1058" style="position:absolute;visibility:visible;mso-wrap-style:square" from="3375,3072" to="381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直接连接符 4" o:spid="_x0000_s1059" style="position:absolute;visibility:visible;mso-wrap-style:square" from="3810,2487" to="381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shape id="直接箭头连接符 5" o:spid="_x0000_s1060" type="#_x0000_t32" style="position:absolute;left:3810;top:2487;width: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QqMQAAADcAAAADwAAAGRycy9kb3ducmV2LnhtbESPQWvCQBSE74X+h+UVvBTdmNBaUlcR&#10;wSr0VBW8PrIv2WD2bciuMf33riB4HGbmG2a+HGwjeup87VjBdJKAIC6crrlScDxsxl8gfEDW2Dgm&#10;Bf/kYbl4fZljrt2V/6jfh0pECPscFZgQ2lxKXxiy6CeuJY5e6TqLIcqukrrDa4TbRqZJ8ikt1hwX&#10;DLa0NlSc9xeroEw1Td/PJ7OdfWC5/s3Svm9+lBq9DatvEIGG8Aw/2jutIJtl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NCoxAAAANwAAAAPAAAAAAAAAAAA&#10;AAAAAKECAABkcnMvZG93bnJldi54bWxQSwUGAAAAAAQABAD5AAAAkgMAAAAA&#10;">
                  <v:stroke endarrow="open"/>
                </v:shape>
                <v:rect id="矩形 7" o:spid="_x0000_s1061" style="position:absolute;left:4425;top:2172;width:1050;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eKsYA&#10;AADcAAAADwAAAGRycy9kb3ducmV2LnhtbESP3WoCMRSE7wu+QzhC72rWH6qsRinFQguloCvo5XFz&#10;3CxuTpYk6rZP3xQKXg4z8w2zWHW2EVfyoXasYDjIQBCXTtdcKdgVb08zECEia2wck4JvCrBa9h4W&#10;mGt34w1dt7ESCcIhRwUmxjaXMpSGLIaBa4mTd3LeYkzSV1J7vCW4beQoy56lxZrTgsGWXg2V5+3F&#10;Klibr0lpxh+muBTHT/zx+9Nhxko99ruXOYhIXbyH/9vvWsF4O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eKsYAAADcAAAADwAAAAAAAAAAAAAAAACYAgAAZHJz&#10;L2Rvd25yZXYueG1sUEsFBgAAAAAEAAQA9QAAAIsDAAAAAA==&#10;" strokeweight="2pt">
                  <v:stroke joinstyle="bevel"/>
                  <v:textbox>
                    <w:txbxContent>
                      <w:p w14:paraId="420ED64E" w14:textId="77777777" w:rsidR="0071391C" w:rsidRDefault="0071391C" w:rsidP="000545CB">
                        <w:pPr>
                          <w:jc w:val="center"/>
                          <w:rPr>
                            <w:sz w:val="18"/>
                            <w:szCs w:val="18"/>
                          </w:rPr>
                        </w:pPr>
                        <w:r>
                          <w:rPr>
                            <w:rFonts w:hint="eastAsia"/>
                            <w:sz w:val="18"/>
                            <w:szCs w:val="18"/>
                          </w:rPr>
                          <w:t>专业教育</w:t>
                        </w:r>
                      </w:p>
                    </w:txbxContent>
                  </v:textbox>
                </v:rect>
                <v:rect id="矩形 8" o:spid="_x0000_s1062" style="position:absolute;left:4425;top:3417;width:1050;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7scYA&#10;AADcAAAADwAAAGRycy9kb3ducmV2LnhtbESPQWsCMRSE74X+h/AKvdWs1aqsRimlhQpF0BX0+Nw8&#10;N0s3L0sSdfXXN4VCj8PMfMPMFp1txJl8qB0r6PcyEMSl0zVXCrbFx9MERIjIGhvHpOBKARbz+7sZ&#10;5tpdeE3nTaxEgnDIUYGJsc2lDKUhi6HnWuLkHZ23GJP0ldQeLwluG/mcZSNpsea0YLClN0Pl9+Zk&#10;Fbyb1bA0g6UpTsXhC29+d9xPWKnHh+51CiJSF//Df+1PrWAwfoH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7scYAAADcAAAADwAAAAAAAAAAAAAAAACYAgAAZHJz&#10;L2Rvd25yZXYueG1sUEsFBgAAAAAEAAQA9QAAAIsDAAAAAA==&#10;" strokeweight="2pt">
                  <v:stroke joinstyle="bevel"/>
                  <v:textbox>
                    <w:txbxContent>
                      <w:p w14:paraId="4E405151" w14:textId="77777777" w:rsidR="0071391C" w:rsidRDefault="0071391C" w:rsidP="000545CB">
                        <w:pPr>
                          <w:jc w:val="center"/>
                          <w:rPr>
                            <w:sz w:val="18"/>
                            <w:szCs w:val="18"/>
                          </w:rPr>
                        </w:pPr>
                        <w:r>
                          <w:rPr>
                            <w:rFonts w:hint="eastAsia"/>
                            <w:sz w:val="18"/>
                            <w:szCs w:val="18"/>
                          </w:rPr>
                          <w:t>通识教育</w:t>
                        </w:r>
                      </w:p>
                    </w:txbxContent>
                  </v:textbox>
                </v:rect>
                <v:line id="直接连接符 9" o:spid="_x0000_s1063" style="position:absolute;visibility:visible;mso-wrap-style:square" from="5475,2457" to="5925,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直接连接符 10" o:spid="_x0000_s1064" style="position:absolute;visibility:visible;mso-wrap-style:square" from="5475,3747" to="592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shape id="直接箭头连接符 16" o:spid="_x0000_s1065" type="#_x0000_t32" style="position:absolute;left:6255;top:2412;width:6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xLcMAAADcAAAADwAAAGRycy9kb3ducmV2LnhtbERPy2rCQBTdF/yH4QrdFJ3UQCvRUaRQ&#10;kFIQrRt3l8xNJpi5k2Ymr359Z1Ho8nDe2/1oa9FT6yvHCp6XCQji3OmKSwXXr/fFGoQPyBprx6Rg&#10;Ig/73exhi5l2A5+pv4RSxBD2GSowITSZlD43ZNEvXUMcucK1FkOEbSl1i0MMt7VcJcmLtFhxbDDY&#10;0Juh/H7prIKn860qi6L7nHz6c1onH6dvk/dKPc7HwwZEoDH8i//cR60gfY1r4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y8S3DAAAA3AAAAA8AAAAAAAAAAAAA&#10;AAAAoQIAAGRycy9kb3ducmV2LnhtbFBLBQYAAAAABAAEAPkAAACRAwAAAAA=&#10;">
                  <v:stroke endarrow="open"/>
                </v:shape>
                <v:shape id="直接箭头连接符 17" o:spid="_x0000_s1066" type="#_x0000_t32" style="position:absolute;left:6255;top:3732;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nQsQAAADcAAAADwAAAGRycy9kb3ducmV2LnhtbESPQWvCQBSE74X+h+UJvRTdGGnV6CpF&#10;UAueqoLXR/YlG8y+DdltjP/eFQo9DjPzDbNc97YWHbW+cqxgPEpAEOdOV1wqOJ+2wxkIH5A11o5J&#10;wZ08rFevL0vMtLvxD3XHUIoIYZ+hAhNCk0npc0MW/cg1xNErXGsxRNmWUrd4i3BbyzRJPqXFiuOC&#10;wYY2hvLr8dcqKFJN4/frxeynH1hsDpO06+qdUm+D/msBIlAf/sN/7W+tYDKdw/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OdCxAAAANwAAAAPAAAAAAAAAAAA&#10;AAAAAKECAABkcnMvZG93bnJldi54bWxQSwUGAAAAAAQABAD5AAAAkgMAAAAA&#10;">
                  <v:stroke endarrow="open"/>
                </v:shape>
                <v:line id="直接连接符 24" o:spid="_x0000_s1067" style="position:absolute;visibility:visible;mso-wrap-style:square" from="5925,2457" to="592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rect id="矩形 25" o:spid="_x0000_s1068" style="position:absolute;left:6915;top:3402;width:2430;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NlcUA&#10;AADcAAAADwAAAGRycy9kb3ducmV2LnhtbESPQWsCMRSE7wX/Q3iCt5pVS1lWoxRRsFAKdQt6fG6e&#10;m6WblyWJuu2vbwpCj8PMfMMsVr1txZV8aBwrmIwzEMSV0w3XCj7L7WMOIkRkja1jUvBNAVbLwcMC&#10;C+1u/EHXfaxFgnAoUIGJsSukDJUhi2HsOuLknZ23GJP0tdQebwluWznNsmdpseG0YLCjtaHqa3+x&#10;Cjbm/akys1dTXsrTG/74w/mYs1KjYf8yBxGpj//he3unFczy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k2VxQAAANwAAAAPAAAAAAAAAAAAAAAAAJgCAABkcnMv&#10;ZG93bnJldi54bWxQSwUGAAAAAAQABAD1AAAAigMAAAAA&#10;" strokeweight="2pt">
                  <v:stroke joinstyle="bevel"/>
                  <v:textbox>
                    <w:txbxContent>
                      <w:p w14:paraId="147C683F" w14:textId="77777777" w:rsidR="0071391C" w:rsidRDefault="0071391C" w:rsidP="000545CB">
                        <w:pPr>
                          <w:jc w:val="center"/>
                          <w:rPr>
                            <w:sz w:val="18"/>
                            <w:szCs w:val="18"/>
                          </w:rPr>
                        </w:pPr>
                        <w:r>
                          <w:rPr>
                            <w:rFonts w:hint="eastAsia"/>
                            <w:sz w:val="18"/>
                            <w:szCs w:val="18"/>
                          </w:rPr>
                          <w:t>能力素养</w:t>
                        </w:r>
                      </w:p>
                    </w:txbxContent>
                  </v:textbox>
                </v:rect>
                <v:rect id="矩形 26" o:spid="_x0000_s1069" style="position:absolute;left:6915;top:2172;width:2430;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T4sUA&#10;AADcAAAADwAAAGRycy9kb3ducmV2LnhtbESPQWsCMRSE70L/Q3gFb5qtlrJsjVKKgkIR6hba4+vm&#10;uVm6eVmSqKu/3ghCj8PMfMPMFr1txZF8aBwreBpnIIgrpxuuFXyVq1EOIkRkja1jUnCmAIv5w2CG&#10;hXYn/qTjLtYiQTgUqMDE2BVShsqQxTB2HXHy9s5bjEn6WmqPpwS3rZxk2Yu02HBaMNjRu6Hqb3ew&#10;CpZm+1yZ6caUh/L3Ay/+e/+Ts1LDx/7tFUSkPv6H7+21VjDNJ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NPixQAAANwAAAAPAAAAAAAAAAAAAAAAAJgCAABkcnMv&#10;ZG93bnJldi54bWxQSwUGAAAAAAQABAD1AAAAigMAAAAA&#10;" strokeweight="2pt">
                  <v:stroke joinstyle="bevel"/>
                  <v:textbox>
                    <w:txbxContent>
                      <w:p w14:paraId="03B7E7DF" w14:textId="77777777" w:rsidR="0071391C" w:rsidRDefault="0071391C" w:rsidP="000545CB">
                        <w:pPr>
                          <w:jc w:val="center"/>
                          <w:rPr>
                            <w:sz w:val="18"/>
                            <w:szCs w:val="18"/>
                          </w:rPr>
                        </w:pPr>
                        <w:r>
                          <w:rPr>
                            <w:rFonts w:hint="eastAsia"/>
                            <w:sz w:val="18"/>
                            <w:szCs w:val="18"/>
                          </w:rPr>
                          <w:t>知识素养</w:t>
                        </w:r>
                      </w:p>
                    </w:txbxContent>
                  </v:textbox>
                </v:rect>
                <v:line id="直接连接符 2" o:spid="_x0000_s1070" style="position:absolute;visibility:visible;mso-wrap-style:square" from="5925,3117" to="6255,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直接连接符 11" o:spid="_x0000_s1071" style="position:absolute;visibility:visible;mso-wrap-style:square" from="6255,2412" to="6256,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shape id="直接箭头连接符 12" o:spid="_x0000_s1072" type="#_x0000_t32" style="position:absolute;left:3810;top:3732;width: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dYMQAAADcAAAADwAAAGRycy9kb3ducmV2LnhtbESPQWvCQBSE7wX/w/IKvRTdGNFK6ioi&#10;WIWejAWvj+xLNph9G7JrTP99VxB6HGbmG2a1GWwjeup87VjBdJKAIC6crrlS8HPej5cgfEDW2Dgm&#10;Bb/kYbMevaww0+7OJ+rzUIkIYZ+hAhNCm0npC0MW/cS1xNErXWcxRNlVUnd4j3DbyDRJFtJizXHB&#10;YEs7Q8U1v1kFZapp+n69mMPHHMvd9yzt++ZLqbfXYfsJItAQ/sPP9lErmC3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J1gxAAAANwAAAAPAAAAAAAAAAAA&#10;AAAAAKECAABkcnMvZG93bnJldi54bWxQSwUGAAAAAAQABAD5AAAAkgMAAAAA&#10;">
                  <v:stroke endarrow="open"/>
                </v:shape>
                <w10:wrap anchory="line"/>
              </v:group>
            </w:pict>
          </mc:Fallback>
        </mc:AlternateContent>
      </w:r>
      <w:r>
        <w:rPr>
          <w:rFonts w:ascii="仿宋_GB2312" w:eastAsia="仿宋_GB2312"/>
          <w:noProof/>
          <w:sz w:val="32"/>
          <w:szCs w:val="32"/>
        </w:rPr>
        <mc:AlternateContent>
          <mc:Choice Requires="wps">
            <w:drawing>
              <wp:inline distT="0" distB="0" distL="0" distR="0" wp14:anchorId="08B24FC0" wp14:editId="3BAA31EC">
                <wp:extent cx="4259580" cy="1137285"/>
                <wp:effectExtent l="0" t="0" r="0" b="0"/>
                <wp:docPr id="368" name="矩形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5958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68" o:spid="_x0000_s1026" style="width:335.4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" filled="f" stroked="f">
                <o:lock v:ext="edit" aspectratio="t"/>
                <w10:anchorlock/>
              </v:rect>
            </w:pict>
          </mc:Fallback>
        </mc:AlternateContent>
      </w:r>
    </w:p>
    <w:p w14:paraId="7B5E0630" w14:textId="77777777" w:rsidR="000545CB" w:rsidRDefault="000545CB" w:rsidP="000545CB">
      <w:pPr>
        <w:pStyle w:val="a8"/>
      </w:pPr>
      <w:r>
        <w:rPr>
          <w:rFonts w:hint="eastAsia"/>
        </w:rPr>
        <w:t>（一）能力素养分为社会服务能力和创新实践能力两部分。社会服务能力包括学生德行表现、志愿服务情况、担任学生职务情况以及特殊贡献；创新实践能力是指学生在参加竞赛类、学术类创新实践活动过程中，获得各级奖项、荣誉等情况。</w:t>
      </w:r>
    </w:p>
    <w:p w14:paraId="61205A65" w14:textId="77777777" w:rsidR="000545CB" w:rsidRDefault="000545CB" w:rsidP="000545CB">
      <w:pPr>
        <w:pStyle w:val="a8"/>
      </w:pPr>
      <w:r>
        <w:rPr>
          <w:rFonts w:hint="eastAsia"/>
        </w:rPr>
        <w:t>（二）知识素养是指学生在一学年内参加教学计划规定的必修课平均量化成绩，根据不同课程、不同学分进行计算，包括学生的专业必修课和通识必修课平均量化成绩。</w:t>
      </w:r>
    </w:p>
    <w:p w14:paraId="3138B161" w14:textId="77777777" w:rsidR="000545CB" w:rsidRDefault="000545CB" w:rsidP="000545CB">
      <w:pPr>
        <w:pStyle w:val="af2"/>
        <w:rPr>
          <w:rFonts w:ascii="仿宋_GB2312" w:eastAsia="仿宋_GB2312"/>
        </w:rPr>
      </w:pPr>
      <w:r>
        <w:rPr>
          <w:rFonts w:hint="eastAsia"/>
        </w:rPr>
        <w:t>四、学生综合素质评价程序</w:t>
      </w:r>
    </w:p>
    <w:p w14:paraId="66F9A429" w14:textId="77777777" w:rsidR="000545CB" w:rsidRDefault="000545CB" w:rsidP="000545CB">
      <w:pPr>
        <w:pStyle w:val="a8"/>
      </w:pPr>
      <w:r>
        <w:rPr>
          <w:rFonts w:hint="eastAsia"/>
        </w:rPr>
        <w:t>学生综合素质评价每学年9月份进行，全程由纪检监察审计部监督，程序如下：</w:t>
      </w:r>
    </w:p>
    <w:p w14:paraId="121BB581" w14:textId="77777777" w:rsidR="000545CB" w:rsidRDefault="000545CB" w:rsidP="000545CB">
      <w:pPr>
        <w:pStyle w:val="a8"/>
      </w:pPr>
      <w:r>
        <w:rPr>
          <w:rFonts w:hint="eastAsia"/>
        </w:rPr>
        <w:t>（一）学生综合素质评价由学务部负责实施，相关职能部门、院（系、部）和书院应在各项工作（活动）完成后10个工作日内将初审结果公示，并将结果提交至学生工作办公系统。逾期未提供的数据，学务部有权不予认可。</w:t>
      </w:r>
    </w:p>
    <w:p w14:paraId="4C0ECBF6" w14:textId="77777777" w:rsidR="000545CB" w:rsidRDefault="000545CB" w:rsidP="000545CB">
      <w:pPr>
        <w:pStyle w:val="a8"/>
      </w:pPr>
      <w:r>
        <w:rPr>
          <w:rFonts w:hint="eastAsia"/>
        </w:rPr>
        <w:t>（二）学务部负责学生综测项目成绩的复审，并进行全校二次公示。公示期间，各单位如有异议，可在5个工作日内，将确认结果报送至学务部。逾期，原始数据和分数不再进行更改。</w:t>
      </w:r>
    </w:p>
    <w:p w14:paraId="6EB37BC0" w14:textId="77777777" w:rsidR="000545CB" w:rsidRDefault="000545CB" w:rsidP="000545CB">
      <w:pPr>
        <w:pStyle w:val="a8"/>
      </w:pPr>
      <w:r>
        <w:rPr>
          <w:rFonts w:hint="eastAsia"/>
        </w:rPr>
        <w:lastRenderedPageBreak/>
        <w:t>（三）学生综测项目成绩确认无异议后，学务部负责按照《新乡医学院三全学院学生综合素质评价细则》计算学生综合素质评价结果，并在学生工作办公系统进行最终公示。</w:t>
      </w:r>
    </w:p>
    <w:p w14:paraId="769F575A" w14:textId="77777777" w:rsidR="000545CB" w:rsidRDefault="000545CB" w:rsidP="000545CB">
      <w:pPr>
        <w:pStyle w:val="a8"/>
      </w:pPr>
      <w:r>
        <w:rPr>
          <w:rFonts w:hint="eastAsia"/>
        </w:rPr>
        <w:t>（四）学生综合素质评价结果公示期为7个自然日，公示期间如有异议，学务部负责复查。公示期满，结果不再更改。</w:t>
      </w:r>
    </w:p>
    <w:p w14:paraId="59E71965" w14:textId="77777777" w:rsidR="000545CB" w:rsidRDefault="000545CB" w:rsidP="000545CB">
      <w:pPr>
        <w:pStyle w:val="af2"/>
      </w:pPr>
      <w:r>
        <w:rPr>
          <w:rFonts w:hint="eastAsia"/>
        </w:rPr>
        <w:t>五、附则</w:t>
      </w:r>
    </w:p>
    <w:p w14:paraId="11C621B8" w14:textId="77777777" w:rsidR="000545CB" w:rsidRDefault="000545CB" w:rsidP="000545CB">
      <w:pPr>
        <w:pStyle w:val="a8"/>
      </w:pPr>
      <w:r>
        <w:rPr>
          <w:rFonts w:hint="eastAsia"/>
        </w:rPr>
        <w:t>（一）本办法自颁布之日起执行。其他未尽事宜，由学务部负责解释。</w:t>
      </w:r>
    </w:p>
    <w:p w14:paraId="79084424" w14:textId="77777777" w:rsidR="000545CB" w:rsidRDefault="000545CB" w:rsidP="000545CB">
      <w:pPr>
        <w:pStyle w:val="a8"/>
      </w:pPr>
      <w:r>
        <w:rPr>
          <w:rFonts w:hint="eastAsia"/>
        </w:rPr>
        <w:t>（二）此前有关综合素质测评的规定与本规定不符的，均以本办法为准。</w:t>
      </w:r>
    </w:p>
    <w:p w14:paraId="4D2B110A" w14:textId="77777777" w:rsidR="000545CB" w:rsidRDefault="000545CB" w:rsidP="000545CB">
      <w:pPr>
        <w:pStyle w:val="a8"/>
      </w:pPr>
    </w:p>
    <w:p w14:paraId="08397F22" w14:textId="77777777" w:rsidR="000545CB" w:rsidRDefault="000545CB" w:rsidP="000545CB">
      <w:pPr>
        <w:pStyle w:val="a8"/>
      </w:pPr>
      <w:r w:rsidRPr="007D3E11">
        <w:rPr>
          <w:rFonts w:hint="eastAsia"/>
        </w:rPr>
        <w:t>附件：</w:t>
      </w:r>
      <w:r>
        <w:rPr>
          <w:rFonts w:hint="eastAsia"/>
        </w:rPr>
        <w:t>新乡医学院三全学院学生综合素质评价细则</w:t>
      </w:r>
    </w:p>
    <w:p w14:paraId="3703A0E9" w14:textId="77777777" w:rsidR="00903A43" w:rsidRDefault="00903A43" w:rsidP="00903A43">
      <w:pPr>
        <w:pStyle w:val="af1"/>
      </w:pPr>
    </w:p>
    <w:p w14:paraId="33574BCC" w14:textId="77777777" w:rsidR="00903A43" w:rsidRPr="00903A43" w:rsidRDefault="00903A43" w:rsidP="00903A43">
      <w:pPr>
        <w:pStyle w:val="af1"/>
      </w:pPr>
      <w:r w:rsidRPr="00903A43">
        <w:rPr>
          <w:rFonts w:hint="eastAsia"/>
        </w:rPr>
        <w:t xml:space="preserve">2017年12月13日        </w:t>
      </w:r>
    </w:p>
    <w:p w14:paraId="20CEEE4E" w14:textId="77777777" w:rsidR="000545CB" w:rsidRDefault="000545CB" w:rsidP="000545CB">
      <w:pPr>
        <w:widowControl/>
        <w:jc w:val="left"/>
        <w:rPr>
          <w:rFonts w:ascii="仿宋_GB2312" w:eastAsia="仿宋_GB2312"/>
          <w:sz w:val="28"/>
          <w:szCs w:val="32"/>
        </w:rPr>
      </w:pPr>
      <w:r>
        <w:rPr>
          <w:rFonts w:ascii="仿宋_GB2312" w:eastAsia="仿宋_GB2312"/>
          <w:sz w:val="28"/>
          <w:szCs w:val="32"/>
        </w:rPr>
        <w:br w:type="page"/>
      </w:r>
    </w:p>
    <w:p w14:paraId="3D98ED98" w14:textId="77777777" w:rsidR="000545CB" w:rsidRPr="00301D5D" w:rsidRDefault="000545CB" w:rsidP="000545CB">
      <w:pPr>
        <w:pStyle w:val="af5"/>
      </w:pPr>
      <w:r w:rsidRPr="00301D5D">
        <w:rPr>
          <w:rFonts w:hint="eastAsia"/>
        </w:rPr>
        <w:lastRenderedPageBreak/>
        <w:t>附件</w:t>
      </w:r>
    </w:p>
    <w:p w14:paraId="2EDFB018" w14:textId="77777777" w:rsidR="000545CB" w:rsidRPr="00301D5D" w:rsidRDefault="000545CB" w:rsidP="000545CB">
      <w:pPr>
        <w:jc w:val="center"/>
        <w:rPr>
          <w:rFonts w:ascii="方正小标宋简体" w:eastAsia="方正小标宋简体"/>
          <w:sz w:val="44"/>
          <w:szCs w:val="44"/>
        </w:rPr>
      </w:pPr>
      <w:r w:rsidRPr="00301D5D">
        <w:rPr>
          <w:rFonts w:ascii="方正小标宋简体" w:eastAsia="方正小标宋简体" w:hint="eastAsia"/>
          <w:sz w:val="44"/>
          <w:szCs w:val="44"/>
        </w:rPr>
        <w:t>新乡医学院三全学院学生综合素质评价细则</w:t>
      </w:r>
    </w:p>
    <w:p w14:paraId="56735452" w14:textId="77777777" w:rsidR="000545CB" w:rsidRDefault="000545CB" w:rsidP="000545CB">
      <w:pPr>
        <w:pStyle w:val="a8"/>
      </w:pPr>
      <w:r>
        <w:rPr>
          <w:rFonts w:hint="eastAsia"/>
        </w:rPr>
        <w:t>学生综合素质评价（C）实行量化考评，满分为100分，其中知识素养（A）占80%，能力素养（B）占20%。</w:t>
      </w:r>
    </w:p>
    <w:p w14:paraId="2176B232" w14:textId="77777777" w:rsidR="000545CB" w:rsidRDefault="000545CB" w:rsidP="000545CB">
      <w:pPr>
        <w:pStyle w:val="a8"/>
      </w:pPr>
      <w:r>
        <w:rPr>
          <w:rFonts w:hint="eastAsia"/>
        </w:rPr>
        <w:t>学生综合素质评价成绩（C）的计算公式为：</w:t>
      </w:r>
    </w:p>
    <w:p w14:paraId="619EEAEC" w14:textId="77777777" w:rsidR="000545CB" w:rsidRDefault="000545CB" w:rsidP="000545CB">
      <w:pPr>
        <w:pStyle w:val="a8"/>
      </w:pPr>
      <w:r>
        <w:rPr>
          <w:rFonts w:hint="eastAsia"/>
        </w:rPr>
        <w:t>C=A×80%+B×20%</w:t>
      </w:r>
    </w:p>
    <w:p w14:paraId="28A759DF" w14:textId="77777777" w:rsidR="000545CB" w:rsidRPr="00301D5D" w:rsidRDefault="000545CB" w:rsidP="000545CB">
      <w:pPr>
        <w:pStyle w:val="af2"/>
      </w:pPr>
      <w:r w:rsidRPr="00301D5D">
        <w:rPr>
          <w:rFonts w:hint="eastAsia"/>
        </w:rPr>
        <w:t>一、能力素养平均量化成绩</w:t>
      </w:r>
    </w:p>
    <w:p w14:paraId="372F7656" w14:textId="77777777" w:rsidR="000545CB" w:rsidRDefault="000545CB" w:rsidP="000545CB">
      <w:pPr>
        <w:pStyle w:val="a8"/>
      </w:pPr>
      <w:r>
        <w:rPr>
          <w:rFonts w:hint="eastAsia"/>
        </w:rPr>
        <w:t>能力素养各项目的赋分成绩由相关部门提供，</w:t>
      </w:r>
      <w:r>
        <w:t>各书院按照</w:t>
      </w:r>
      <w:r>
        <w:rPr>
          <w:rFonts w:hint="eastAsia"/>
        </w:rPr>
        <w:t>学务部</w:t>
      </w:r>
      <w:r>
        <w:t>模版计算。</w:t>
      </w:r>
    </w:p>
    <w:p w14:paraId="32DB8F2B" w14:textId="77777777" w:rsidR="000545CB" w:rsidRDefault="000545CB" w:rsidP="000545CB">
      <w:pPr>
        <w:pStyle w:val="a8"/>
      </w:pPr>
      <w:r>
        <w:rPr>
          <w:rFonts w:hint="eastAsia"/>
        </w:rPr>
        <w:t>能力素养平均量化成绩（B）计算方法如下：</w:t>
      </w:r>
    </w:p>
    <w:p w14:paraId="2C103ADD" w14:textId="77777777" w:rsidR="000545CB" w:rsidRDefault="000545CB" w:rsidP="000545CB">
      <w:pPr>
        <w:ind w:firstLineChars="500" w:firstLine="2400"/>
        <w:rPr>
          <w:rFonts w:ascii="宋体" w:hAnsi="宋体"/>
          <w:sz w:val="48"/>
        </w:rPr>
      </w:pPr>
      <w:r>
        <w:rPr>
          <w:rFonts w:ascii="宋体" w:hAnsi="宋体" w:hint="eastAsia"/>
          <w:sz w:val="48"/>
        </w:rPr>
        <w:sym w:font="Symbol" w:char="F060"/>
      </w:r>
      <w:r>
        <w:rPr>
          <w:rFonts w:ascii="宋体" w:hAnsi="宋体" w:hint="eastAsia"/>
          <w:sz w:val="48"/>
        </w:rPr>
        <w:t>W=</w:t>
      </w:r>
      <w:r>
        <w:rPr>
          <w:rFonts w:ascii="宋体" w:hAnsi="宋体"/>
          <w:sz w:val="48"/>
        </w:rPr>
        <w:fldChar w:fldCharType="begin"/>
      </w:r>
      <w:r>
        <w:rPr>
          <w:rFonts w:ascii="宋体" w:hAnsi="宋体"/>
          <w:sz w:val="48"/>
        </w:rPr>
        <w:instrText xml:space="preserve"> QUOTE </w:instrText>
      </w:r>
      <w:r>
        <w:rPr>
          <w:rFonts w:hint="eastAsia"/>
          <w:noProof/>
          <w:position w:val="-14"/>
        </w:rPr>
        <w:drawing>
          <wp:inline distT="0" distB="0" distL="0" distR="0" wp14:anchorId="0B49F4EB" wp14:editId="2F45881B">
            <wp:extent cx="925830" cy="401320"/>
            <wp:effectExtent l="0" t="0" r="762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83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noProof/>
          <w:position w:val="-14"/>
        </w:rPr>
        <w:drawing>
          <wp:inline distT="0" distB="0" distL="0" distR="0" wp14:anchorId="19833825" wp14:editId="5A0DB017">
            <wp:extent cx="925830" cy="401320"/>
            <wp:effectExtent l="0" t="0" r="762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830" cy="401320"/>
                    </a:xfrm>
                    <a:prstGeom prst="rect">
                      <a:avLst/>
                    </a:prstGeom>
                    <a:noFill/>
                    <a:ln>
                      <a:noFill/>
                    </a:ln>
                  </pic:spPr>
                </pic:pic>
              </a:graphicData>
            </a:graphic>
          </wp:inline>
        </w:drawing>
      </w:r>
      <w:r>
        <w:rPr>
          <w:rFonts w:ascii="宋体" w:hAnsi="宋体"/>
          <w:sz w:val="48"/>
        </w:rPr>
        <w:fldChar w:fldCharType="end"/>
      </w:r>
      <w:r>
        <w:rPr>
          <w:rFonts w:ascii="宋体" w:hAnsi="宋体" w:hint="eastAsia"/>
          <w:sz w:val="48"/>
        </w:rPr>
        <w:t>÷</w:t>
      </w:r>
      <w:r>
        <w:rPr>
          <w:rFonts w:ascii="宋体" w:hAnsi="宋体"/>
          <w:sz w:val="48"/>
        </w:rPr>
        <w:fldChar w:fldCharType="begin"/>
      </w:r>
      <w:r>
        <w:rPr>
          <w:rFonts w:ascii="宋体" w:hAnsi="宋体"/>
          <w:sz w:val="48"/>
        </w:rPr>
        <w:instrText xml:space="preserve"> QUOTE </w:instrText>
      </w:r>
      <w:r>
        <w:rPr>
          <w:rFonts w:hint="eastAsia"/>
          <w:noProof/>
          <w:position w:val="-14"/>
        </w:rPr>
        <w:drawing>
          <wp:inline distT="0" distB="0" distL="0" distR="0" wp14:anchorId="5A295B97" wp14:editId="7FAB85A5">
            <wp:extent cx="657860" cy="401320"/>
            <wp:effectExtent l="0" t="0" r="889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86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noProof/>
          <w:position w:val="-14"/>
        </w:rPr>
        <w:drawing>
          <wp:inline distT="0" distB="0" distL="0" distR="0" wp14:anchorId="72330A51" wp14:editId="2B1FBD8A">
            <wp:extent cx="657860" cy="401320"/>
            <wp:effectExtent l="0" t="0" r="889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860" cy="401320"/>
                    </a:xfrm>
                    <a:prstGeom prst="rect">
                      <a:avLst/>
                    </a:prstGeom>
                    <a:noFill/>
                    <a:ln>
                      <a:noFill/>
                    </a:ln>
                  </pic:spPr>
                </pic:pic>
              </a:graphicData>
            </a:graphic>
          </wp:inline>
        </w:drawing>
      </w:r>
      <w:r>
        <w:rPr>
          <w:rFonts w:ascii="宋体" w:hAnsi="宋体"/>
          <w:sz w:val="48"/>
        </w:rPr>
        <w:fldChar w:fldCharType="end"/>
      </w:r>
    </w:p>
    <w:p w14:paraId="05AF0CC0" w14:textId="77777777" w:rsidR="000545CB" w:rsidRPr="00301D5D" w:rsidRDefault="000545CB" w:rsidP="000545CB">
      <w:pPr>
        <w:pStyle w:val="af3"/>
      </w:pPr>
      <w:r w:rsidRPr="00301D5D">
        <w:rPr>
          <w:rFonts w:hint="eastAsia"/>
        </w:rPr>
        <w:t>（一）社会服务能力成绩及赋分</w:t>
      </w:r>
    </w:p>
    <w:p w14:paraId="2788DAC6" w14:textId="77777777" w:rsidR="000545CB" w:rsidRDefault="000545CB" w:rsidP="000545CB">
      <w:pPr>
        <w:pStyle w:val="a8"/>
      </w:pPr>
      <w:r>
        <w:rPr>
          <w:rFonts w:hint="eastAsia"/>
        </w:rPr>
        <w:t>社会服务能力成绩是指学生在测评学年内，根据其德行表现，</w:t>
      </w:r>
      <w:r w:rsidRPr="004B76F2">
        <w:rPr>
          <w:rFonts w:hint="eastAsia"/>
          <w:spacing w:val="-6"/>
        </w:rPr>
        <w:t>参加志愿服务情况，担任学生职务情况，及特殊贡献所获得的成绩。</w:t>
      </w:r>
    </w:p>
    <w:p w14:paraId="483D9A2C" w14:textId="77777777" w:rsidR="000545CB" w:rsidRDefault="000545CB" w:rsidP="000545CB">
      <w:pPr>
        <w:pStyle w:val="a8"/>
      </w:pPr>
      <w:r>
        <w:rPr>
          <w:rFonts w:hint="eastAsia"/>
        </w:rPr>
        <w:t>1.德行表现及成绩计算</w:t>
      </w:r>
    </w:p>
    <w:p w14:paraId="7E506552" w14:textId="77777777" w:rsidR="000545CB" w:rsidRDefault="000545CB" w:rsidP="000545CB">
      <w:pPr>
        <w:pStyle w:val="a8"/>
      </w:pPr>
      <w:r>
        <w:rPr>
          <w:rFonts w:hint="eastAsia"/>
        </w:rPr>
        <w:t>德行表现是指学生在学习期间没有受到任何违反国家法律、法规以及校纪校规处分，一学年无旷课、旷会、迟到、早退及无缺席教学活动和集体活动（教学活动和集体活动包括上课、见实习、查寝以及学院、书院、班级组织的其他集体活动）。若学生在测评学年有触犯国家法律、违犯学校规章制度等违法违纪行为，由学务部根据实际情况，说明减分原因，经公示无异议后可计入</w:t>
      </w:r>
      <w:r>
        <w:rPr>
          <w:rFonts w:hint="eastAsia"/>
        </w:rPr>
        <w:lastRenderedPageBreak/>
        <w:t>综合测评。赋分分值详见下表。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6095"/>
        <w:gridCol w:w="1807"/>
      </w:tblGrid>
      <w:tr w:rsidR="000545CB" w14:paraId="48936636" w14:textId="77777777" w:rsidTr="000545CB">
        <w:trPr>
          <w:trHeight w:val="270"/>
        </w:trPr>
        <w:tc>
          <w:tcPr>
            <w:tcW w:w="1384" w:type="dxa"/>
            <w:vAlign w:val="center"/>
          </w:tcPr>
          <w:p w14:paraId="6D4BE4BC"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类别</w:t>
            </w:r>
          </w:p>
        </w:tc>
        <w:tc>
          <w:tcPr>
            <w:tcW w:w="6095" w:type="dxa"/>
            <w:vAlign w:val="center"/>
          </w:tcPr>
          <w:p w14:paraId="1392FA5C"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违纪行为</w:t>
            </w:r>
          </w:p>
        </w:tc>
        <w:tc>
          <w:tcPr>
            <w:tcW w:w="1807" w:type="dxa"/>
            <w:vAlign w:val="center"/>
          </w:tcPr>
          <w:p w14:paraId="089B4ADB"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赋分</w:t>
            </w:r>
          </w:p>
        </w:tc>
      </w:tr>
      <w:tr w:rsidR="000545CB" w14:paraId="23D6CB10" w14:textId="77777777" w:rsidTr="000545CB">
        <w:trPr>
          <w:trHeight w:val="270"/>
        </w:trPr>
        <w:tc>
          <w:tcPr>
            <w:tcW w:w="1384" w:type="dxa"/>
            <w:vMerge w:val="restart"/>
            <w:vAlign w:val="center"/>
          </w:tcPr>
          <w:p w14:paraId="59C4F75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德行表现</w:t>
            </w:r>
          </w:p>
        </w:tc>
        <w:tc>
          <w:tcPr>
            <w:tcW w:w="6095" w:type="dxa"/>
            <w:vAlign w:val="center"/>
          </w:tcPr>
          <w:p w14:paraId="74528B2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触犯国家法律，构成刑事犯罪被追究刑事责任者</w:t>
            </w:r>
          </w:p>
        </w:tc>
        <w:tc>
          <w:tcPr>
            <w:tcW w:w="1807" w:type="dxa"/>
          </w:tcPr>
          <w:p w14:paraId="1DB0D48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0545CB" w14:paraId="557237AE" w14:textId="77777777" w:rsidTr="000545CB">
        <w:trPr>
          <w:trHeight w:val="270"/>
        </w:trPr>
        <w:tc>
          <w:tcPr>
            <w:tcW w:w="1384" w:type="dxa"/>
            <w:vMerge/>
            <w:vAlign w:val="center"/>
          </w:tcPr>
          <w:p w14:paraId="0238F43E"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5DFE905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受到学校留校察看处分</w:t>
            </w:r>
          </w:p>
        </w:tc>
        <w:tc>
          <w:tcPr>
            <w:tcW w:w="1807" w:type="dxa"/>
          </w:tcPr>
          <w:p w14:paraId="09F34A3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0545CB" w14:paraId="6311FC13" w14:textId="77777777" w:rsidTr="000545CB">
        <w:trPr>
          <w:trHeight w:val="270"/>
        </w:trPr>
        <w:tc>
          <w:tcPr>
            <w:tcW w:w="1384" w:type="dxa"/>
            <w:vMerge/>
            <w:vAlign w:val="center"/>
          </w:tcPr>
          <w:p w14:paraId="19CEEE0C"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328F020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记过处分</w:t>
            </w:r>
          </w:p>
        </w:tc>
        <w:tc>
          <w:tcPr>
            <w:tcW w:w="1807" w:type="dxa"/>
          </w:tcPr>
          <w:p w14:paraId="334E6F5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-3</w:t>
            </w:r>
          </w:p>
        </w:tc>
      </w:tr>
      <w:tr w:rsidR="000545CB" w14:paraId="61EB4352" w14:textId="77777777" w:rsidTr="000545CB">
        <w:trPr>
          <w:trHeight w:val="270"/>
        </w:trPr>
        <w:tc>
          <w:tcPr>
            <w:tcW w:w="1384" w:type="dxa"/>
            <w:vMerge/>
            <w:vAlign w:val="center"/>
          </w:tcPr>
          <w:p w14:paraId="440049D5"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5A1D3D8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严重警告处分</w:t>
            </w:r>
          </w:p>
        </w:tc>
        <w:tc>
          <w:tcPr>
            <w:tcW w:w="1807" w:type="dxa"/>
          </w:tcPr>
          <w:p w14:paraId="2ECF4DD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-2</w:t>
            </w:r>
          </w:p>
        </w:tc>
      </w:tr>
      <w:tr w:rsidR="000545CB" w14:paraId="3361ED9D" w14:textId="77777777" w:rsidTr="000545CB">
        <w:trPr>
          <w:trHeight w:val="270"/>
        </w:trPr>
        <w:tc>
          <w:tcPr>
            <w:tcW w:w="1384" w:type="dxa"/>
            <w:vMerge/>
            <w:vAlign w:val="center"/>
          </w:tcPr>
          <w:p w14:paraId="19827C6E"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3DEC410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警告处分</w:t>
            </w:r>
          </w:p>
        </w:tc>
        <w:tc>
          <w:tcPr>
            <w:tcW w:w="1807" w:type="dxa"/>
          </w:tcPr>
          <w:p w14:paraId="2B889FA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r w:rsidR="000545CB" w14:paraId="587421C4" w14:textId="77777777" w:rsidTr="000545CB">
        <w:trPr>
          <w:trHeight w:val="270"/>
        </w:trPr>
        <w:tc>
          <w:tcPr>
            <w:tcW w:w="1384" w:type="dxa"/>
            <w:vMerge/>
            <w:vAlign w:val="center"/>
          </w:tcPr>
          <w:p w14:paraId="4EE563FF"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5139FDC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受到校、院通报批评的</w:t>
            </w:r>
          </w:p>
        </w:tc>
        <w:tc>
          <w:tcPr>
            <w:tcW w:w="1807" w:type="dxa"/>
          </w:tcPr>
          <w:p w14:paraId="38CAD5A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-0.5</w:t>
            </w:r>
          </w:p>
        </w:tc>
      </w:tr>
      <w:tr w:rsidR="000545CB" w14:paraId="557E0F3C" w14:textId="77777777" w:rsidTr="000545CB">
        <w:trPr>
          <w:trHeight w:val="270"/>
        </w:trPr>
        <w:tc>
          <w:tcPr>
            <w:tcW w:w="1384" w:type="dxa"/>
            <w:vMerge/>
            <w:vAlign w:val="center"/>
          </w:tcPr>
          <w:p w14:paraId="7A4046D3" w14:textId="77777777" w:rsidR="000545CB" w:rsidRDefault="000545CB" w:rsidP="000545CB">
            <w:pPr>
              <w:widowControl/>
              <w:jc w:val="center"/>
              <w:rPr>
                <w:rFonts w:ascii="仿宋_GB2312" w:eastAsia="仿宋_GB2312" w:hAnsi="宋体" w:cs="宋体"/>
                <w:kern w:val="0"/>
                <w:szCs w:val="21"/>
              </w:rPr>
            </w:pPr>
          </w:p>
        </w:tc>
        <w:tc>
          <w:tcPr>
            <w:tcW w:w="6095" w:type="dxa"/>
            <w:vAlign w:val="center"/>
          </w:tcPr>
          <w:p w14:paraId="0EE9F8B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上课迟到、旷课、早退、玩手机</w:t>
            </w:r>
          </w:p>
        </w:tc>
        <w:tc>
          <w:tcPr>
            <w:tcW w:w="1807" w:type="dxa"/>
          </w:tcPr>
          <w:p w14:paraId="40F6C20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-0.5</w:t>
            </w:r>
          </w:p>
        </w:tc>
      </w:tr>
    </w:tbl>
    <w:p w14:paraId="601B4D55" w14:textId="77777777" w:rsidR="000545CB" w:rsidRDefault="000545CB" w:rsidP="000545CB">
      <w:pPr>
        <w:pStyle w:val="a8"/>
      </w:pPr>
      <w:r>
        <w:rPr>
          <w:rFonts w:hint="eastAsia"/>
        </w:rPr>
        <w:t>2.志愿服务</w:t>
      </w:r>
    </w:p>
    <w:p w14:paraId="12729C3C" w14:textId="77777777" w:rsidR="000545CB" w:rsidRDefault="000545CB" w:rsidP="000545CB">
      <w:pPr>
        <w:pStyle w:val="a8"/>
      </w:pPr>
      <w:r>
        <w:rPr>
          <w:rFonts w:hint="eastAsia"/>
        </w:rPr>
        <w:t>学生积极参加学校志愿服务并满足对应学年的时长要求。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1441"/>
        <w:gridCol w:w="1441"/>
        <w:gridCol w:w="1441"/>
        <w:gridCol w:w="1441"/>
        <w:gridCol w:w="1445"/>
      </w:tblGrid>
      <w:tr w:rsidR="000545CB" w14:paraId="54EC4F61" w14:textId="77777777" w:rsidTr="000545CB">
        <w:trPr>
          <w:trHeight w:val="843"/>
        </w:trPr>
        <w:tc>
          <w:tcPr>
            <w:tcW w:w="2033" w:type="dxa"/>
            <w:tcBorders>
              <w:tl2br w:val="single" w:sz="4" w:space="0" w:color="auto"/>
            </w:tcBorders>
          </w:tcPr>
          <w:p w14:paraId="51E061EB" w14:textId="77777777" w:rsidR="000545CB" w:rsidRDefault="000545CB" w:rsidP="000545CB">
            <w:pPr>
              <w:adjustRightInd w:val="0"/>
              <w:snapToGrid w:val="0"/>
              <w:ind w:firstLineChars="250" w:firstLine="525"/>
              <w:rPr>
                <w:rFonts w:ascii="仿宋_GB2312" w:eastAsia="仿宋_GB2312" w:hAnsi="Calibri" w:cs="Calibri"/>
                <w:szCs w:val="21"/>
              </w:rPr>
            </w:pPr>
            <w:r>
              <w:rPr>
                <w:rFonts w:ascii="仿宋_GB2312" w:eastAsia="仿宋_GB2312" w:hAnsi="Calibri" w:cs="Calibri" w:hint="eastAsia"/>
                <w:szCs w:val="21"/>
              </w:rPr>
              <w:t xml:space="preserve">学年          </w:t>
            </w:r>
          </w:p>
          <w:p w14:paraId="28195016" w14:textId="77777777" w:rsidR="000545CB" w:rsidRDefault="000545CB" w:rsidP="000545CB">
            <w:pPr>
              <w:adjustRightInd w:val="0"/>
              <w:rPr>
                <w:rFonts w:ascii="仿宋_GB2312" w:eastAsia="仿宋_GB2312" w:hAnsi="Calibri" w:cs="Calibri"/>
                <w:szCs w:val="21"/>
              </w:rPr>
            </w:pPr>
            <w:r>
              <w:rPr>
                <w:rFonts w:ascii="仿宋_GB2312" w:eastAsia="仿宋_GB2312" w:hAnsi="Calibri" w:cs="Calibri" w:hint="eastAsia"/>
                <w:szCs w:val="21"/>
              </w:rPr>
              <w:t>学制</w:t>
            </w:r>
          </w:p>
        </w:tc>
        <w:tc>
          <w:tcPr>
            <w:tcW w:w="1441" w:type="dxa"/>
            <w:vAlign w:val="center"/>
          </w:tcPr>
          <w:p w14:paraId="6E221C0E"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第一学年</w:t>
            </w:r>
          </w:p>
        </w:tc>
        <w:tc>
          <w:tcPr>
            <w:tcW w:w="1441" w:type="dxa"/>
            <w:vAlign w:val="center"/>
          </w:tcPr>
          <w:p w14:paraId="2D9B2A8A"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第二学年</w:t>
            </w:r>
          </w:p>
        </w:tc>
        <w:tc>
          <w:tcPr>
            <w:tcW w:w="1441" w:type="dxa"/>
            <w:vAlign w:val="center"/>
          </w:tcPr>
          <w:p w14:paraId="34BBC7BA"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第三学年</w:t>
            </w:r>
          </w:p>
        </w:tc>
        <w:tc>
          <w:tcPr>
            <w:tcW w:w="1441" w:type="dxa"/>
            <w:vAlign w:val="center"/>
          </w:tcPr>
          <w:p w14:paraId="22E9EB03"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第四学年</w:t>
            </w:r>
          </w:p>
        </w:tc>
        <w:tc>
          <w:tcPr>
            <w:tcW w:w="1445" w:type="dxa"/>
            <w:vAlign w:val="center"/>
          </w:tcPr>
          <w:p w14:paraId="02E98DA9"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第五学年</w:t>
            </w:r>
          </w:p>
        </w:tc>
      </w:tr>
      <w:tr w:rsidR="000545CB" w14:paraId="63D64B0F" w14:textId="77777777" w:rsidTr="000545CB">
        <w:tc>
          <w:tcPr>
            <w:tcW w:w="2033" w:type="dxa"/>
            <w:vAlign w:val="center"/>
          </w:tcPr>
          <w:p w14:paraId="08AE24EB"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五年制</w:t>
            </w:r>
          </w:p>
        </w:tc>
        <w:tc>
          <w:tcPr>
            <w:tcW w:w="1441" w:type="dxa"/>
            <w:vAlign w:val="center"/>
          </w:tcPr>
          <w:p w14:paraId="1BCB0C56"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57A50539"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70C64E92"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02C12257"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5" w:type="dxa"/>
            <w:vAlign w:val="center"/>
          </w:tcPr>
          <w:p w14:paraId="464F1B47"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r>
      <w:tr w:rsidR="000545CB" w14:paraId="4F0A1E9E" w14:textId="77777777" w:rsidTr="000545CB">
        <w:tc>
          <w:tcPr>
            <w:tcW w:w="2033" w:type="dxa"/>
            <w:vAlign w:val="center"/>
          </w:tcPr>
          <w:p w14:paraId="2F0A6E3E"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四年制</w:t>
            </w:r>
          </w:p>
        </w:tc>
        <w:tc>
          <w:tcPr>
            <w:tcW w:w="1441" w:type="dxa"/>
            <w:vAlign w:val="center"/>
          </w:tcPr>
          <w:p w14:paraId="3E341AAA"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6FEFB2F0"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59B09074"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65A2A84D"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5" w:type="dxa"/>
            <w:vAlign w:val="center"/>
          </w:tcPr>
          <w:p w14:paraId="2C1F7CF9"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r>
      <w:tr w:rsidR="000545CB" w14:paraId="272EA1F1" w14:textId="77777777" w:rsidTr="000545CB">
        <w:tc>
          <w:tcPr>
            <w:tcW w:w="2033" w:type="dxa"/>
            <w:vAlign w:val="center"/>
          </w:tcPr>
          <w:p w14:paraId="52457C26"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三年制专升本</w:t>
            </w:r>
          </w:p>
        </w:tc>
        <w:tc>
          <w:tcPr>
            <w:tcW w:w="1441" w:type="dxa"/>
            <w:vAlign w:val="center"/>
          </w:tcPr>
          <w:p w14:paraId="4EB89518"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1A3CAB03"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24795E25"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1" w:type="dxa"/>
            <w:vAlign w:val="center"/>
          </w:tcPr>
          <w:p w14:paraId="5F1D72ED"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5" w:type="dxa"/>
            <w:vAlign w:val="center"/>
          </w:tcPr>
          <w:p w14:paraId="07CEE4DD"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r>
      <w:tr w:rsidR="000545CB" w14:paraId="1E4E6032" w14:textId="77777777" w:rsidTr="000545CB">
        <w:tc>
          <w:tcPr>
            <w:tcW w:w="2033" w:type="dxa"/>
            <w:vAlign w:val="center"/>
          </w:tcPr>
          <w:p w14:paraId="4307621C"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两年制专升本</w:t>
            </w:r>
          </w:p>
        </w:tc>
        <w:tc>
          <w:tcPr>
            <w:tcW w:w="1441" w:type="dxa"/>
            <w:vAlign w:val="center"/>
          </w:tcPr>
          <w:p w14:paraId="0D4B918F"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271BD612"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1" w:type="dxa"/>
            <w:vAlign w:val="center"/>
          </w:tcPr>
          <w:p w14:paraId="71F03013"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1" w:type="dxa"/>
            <w:vAlign w:val="center"/>
          </w:tcPr>
          <w:p w14:paraId="26714A4E"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5" w:type="dxa"/>
            <w:vAlign w:val="center"/>
          </w:tcPr>
          <w:p w14:paraId="633C607C"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r>
      <w:tr w:rsidR="000545CB" w14:paraId="085C9C23" w14:textId="77777777" w:rsidTr="000545CB">
        <w:tc>
          <w:tcPr>
            <w:tcW w:w="2033" w:type="dxa"/>
            <w:vAlign w:val="center"/>
          </w:tcPr>
          <w:p w14:paraId="3FCD2E43"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专科</w:t>
            </w:r>
          </w:p>
        </w:tc>
        <w:tc>
          <w:tcPr>
            <w:tcW w:w="1441" w:type="dxa"/>
            <w:vAlign w:val="center"/>
          </w:tcPr>
          <w:p w14:paraId="3D74A0D9"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3E4B7CE0"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10小时</w:t>
            </w:r>
          </w:p>
        </w:tc>
        <w:tc>
          <w:tcPr>
            <w:tcW w:w="1441" w:type="dxa"/>
            <w:vAlign w:val="center"/>
          </w:tcPr>
          <w:p w14:paraId="71026142"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1" w:type="dxa"/>
            <w:vAlign w:val="center"/>
          </w:tcPr>
          <w:p w14:paraId="035A108C"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c>
          <w:tcPr>
            <w:tcW w:w="1445" w:type="dxa"/>
            <w:vAlign w:val="center"/>
          </w:tcPr>
          <w:p w14:paraId="3139902B" w14:textId="77777777" w:rsidR="000545CB" w:rsidRDefault="000545CB" w:rsidP="000545CB">
            <w:pPr>
              <w:adjustRightInd w:val="0"/>
              <w:jc w:val="center"/>
              <w:rPr>
                <w:rFonts w:ascii="仿宋_GB2312" w:eastAsia="仿宋_GB2312" w:hAnsi="Calibri" w:cs="Calibri"/>
                <w:szCs w:val="21"/>
              </w:rPr>
            </w:pPr>
            <w:r>
              <w:rPr>
                <w:rFonts w:ascii="仿宋_GB2312" w:eastAsia="仿宋_GB2312" w:hAnsi="Calibri" w:cs="Calibri" w:hint="eastAsia"/>
                <w:szCs w:val="21"/>
              </w:rPr>
              <w:t>——</w:t>
            </w:r>
          </w:p>
        </w:tc>
      </w:tr>
      <w:tr w:rsidR="000545CB" w14:paraId="70D47389" w14:textId="77777777" w:rsidTr="000545CB">
        <w:tc>
          <w:tcPr>
            <w:tcW w:w="9242" w:type="dxa"/>
            <w:gridSpan w:val="6"/>
            <w:vAlign w:val="center"/>
          </w:tcPr>
          <w:p w14:paraId="63DEAE60" w14:textId="77777777" w:rsidR="000545CB" w:rsidRDefault="000545CB" w:rsidP="000545CB">
            <w:pPr>
              <w:adjustRightInd w:val="0"/>
              <w:jc w:val="left"/>
              <w:rPr>
                <w:rFonts w:ascii="仿宋_GB2312" w:eastAsia="仿宋_GB2312" w:hAnsi="Calibri" w:cs="Calibri"/>
                <w:szCs w:val="21"/>
              </w:rPr>
            </w:pPr>
            <w:r>
              <w:rPr>
                <w:rFonts w:ascii="仿宋_GB2312" w:eastAsia="仿宋_GB2312" w:hAnsi="Calibri" w:cs="Calibri" w:hint="eastAsia"/>
                <w:szCs w:val="21"/>
              </w:rPr>
              <w:t>备注：每年至少完成以上时长要求，如超额完成，则作为评优评先的评选指标。</w:t>
            </w:r>
          </w:p>
        </w:tc>
      </w:tr>
    </w:tbl>
    <w:p w14:paraId="216146BB" w14:textId="77777777" w:rsidR="000545CB" w:rsidRDefault="000545CB" w:rsidP="000545CB">
      <w:pPr>
        <w:pStyle w:val="a8"/>
      </w:pPr>
      <w:r>
        <w:rPr>
          <w:rFonts w:hint="eastAsia"/>
        </w:rPr>
        <w:t>3.学生社会职务成绩</w:t>
      </w:r>
    </w:p>
    <w:p w14:paraId="2BE3466E" w14:textId="77777777" w:rsidR="000545CB" w:rsidRDefault="000545CB" w:rsidP="000545CB">
      <w:pPr>
        <w:pStyle w:val="a8"/>
      </w:pPr>
      <w:r>
        <w:rPr>
          <w:rFonts w:hint="eastAsia"/>
        </w:rPr>
        <w:t>本项目按照固定赋分的方式，学生社会职务成绩根据用人部门评价计算得到。具有多个职务的学生按最高职务加分，不予累计。</w:t>
      </w:r>
    </w:p>
    <w:p w14:paraId="4911C346" w14:textId="77777777" w:rsidR="000545CB" w:rsidRDefault="000545CB" w:rsidP="000545CB">
      <w:pPr>
        <w:pStyle w:val="a8"/>
      </w:pPr>
      <w:r>
        <w:rPr>
          <w:rFonts w:hint="eastAsia"/>
        </w:rPr>
        <w:t>学生干部职务成绩=学生干部考核量化成绩</w:t>
      </w:r>
      <w:r>
        <w:rPr>
          <w:rFonts w:hAnsi="宋体" w:cs="仿宋_GB2312" w:hint="eastAsia"/>
          <w:bCs/>
        </w:rPr>
        <w:t>÷</w:t>
      </w:r>
      <w:r>
        <w:rPr>
          <w:rFonts w:hint="eastAsia"/>
        </w:rPr>
        <w:t>20+职务基础分值</w:t>
      </w:r>
    </w:p>
    <w:p w14:paraId="497D420D" w14:textId="77777777" w:rsidR="000545CB" w:rsidRDefault="000545CB" w:rsidP="000545CB">
      <w:pPr>
        <w:pStyle w:val="a8"/>
      </w:pPr>
      <w:r>
        <w:rPr>
          <w:rFonts w:hint="eastAsia"/>
        </w:rPr>
        <w:t>学生干部考核量化成绩参照学校学生会干部考核相关办法及《新乡医学院三全学院学生助理管理办法》（院学〔2017〕13号）。</w:t>
      </w:r>
    </w:p>
    <w:p w14:paraId="655BBC98" w14:textId="77777777" w:rsidR="000545CB" w:rsidRDefault="000545CB" w:rsidP="000545CB">
      <w:pPr>
        <w:pStyle w:val="a8"/>
      </w:pPr>
      <w:r>
        <w:rPr>
          <w:rFonts w:hint="eastAsia"/>
        </w:rPr>
        <w:t>学生社会职务赋分=3</w:t>
      </w:r>
    </w:p>
    <w:p w14:paraId="0B5F0530" w14:textId="77777777" w:rsidR="000545CB" w:rsidRDefault="000545CB" w:rsidP="000545CB">
      <w:pPr>
        <w:pStyle w:val="a8"/>
        <w:ind w:firstLine="616"/>
      </w:pPr>
      <w:r w:rsidRPr="004B76F2">
        <w:rPr>
          <w:rFonts w:hint="eastAsia"/>
          <w:spacing w:val="-6"/>
        </w:rPr>
        <w:t>由团学组织管理中心和思想政治教育中心统一测评计算和公示</w:t>
      </w:r>
      <w:r>
        <w:rPr>
          <w:rFonts w:hint="eastAsia"/>
        </w:rPr>
        <w:t>。</w:t>
      </w:r>
    </w:p>
    <w:p w14:paraId="5756C07A" w14:textId="77777777" w:rsidR="000545CB" w:rsidRDefault="000545CB" w:rsidP="000545C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2"/>
        <w:gridCol w:w="3436"/>
        <w:gridCol w:w="2742"/>
      </w:tblGrid>
      <w:tr w:rsidR="000545CB" w14:paraId="1A2697D8" w14:textId="77777777" w:rsidTr="000545CB">
        <w:trPr>
          <w:trHeight w:val="335"/>
          <w:jc w:val="center"/>
        </w:trPr>
        <w:tc>
          <w:tcPr>
            <w:tcW w:w="2742" w:type="dxa"/>
            <w:vAlign w:val="center"/>
          </w:tcPr>
          <w:p w14:paraId="3622F172"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lastRenderedPageBreak/>
              <w:t>项目等级</w:t>
            </w:r>
          </w:p>
        </w:tc>
        <w:tc>
          <w:tcPr>
            <w:tcW w:w="3436" w:type="dxa"/>
            <w:vAlign w:val="center"/>
          </w:tcPr>
          <w:p w14:paraId="7595762E"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项目内容</w:t>
            </w:r>
          </w:p>
        </w:tc>
        <w:tc>
          <w:tcPr>
            <w:tcW w:w="2742" w:type="dxa"/>
            <w:vAlign w:val="center"/>
          </w:tcPr>
          <w:p w14:paraId="01E3C5C4"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职务基础分值</w:t>
            </w:r>
          </w:p>
        </w:tc>
      </w:tr>
      <w:tr w:rsidR="000545CB" w14:paraId="49A701E2" w14:textId="77777777" w:rsidTr="000545CB">
        <w:trPr>
          <w:trHeight w:val="332"/>
          <w:jc w:val="center"/>
        </w:trPr>
        <w:tc>
          <w:tcPr>
            <w:tcW w:w="2742" w:type="dxa"/>
            <w:vMerge w:val="restart"/>
            <w:vAlign w:val="center"/>
          </w:tcPr>
          <w:p w14:paraId="559BF05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校学生会</w:t>
            </w:r>
          </w:p>
        </w:tc>
        <w:tc>
          <w:tcPr>
            <w:tcW w:w="3436" w:type="dxa"/>
            <w:vAlign w:val="center"/>
          </w:tcPr>
          <w:p w14:paraId="5A5F42C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校学生会主席团</w:t>
            </w:r>
          </w:p>
        </w:tc>
        <w:tc>
          <w:tcPr>
            <w:tcW w:w="2742" w:type="dxa"/>
            <w:vAlign w:val="center"/>
          </w:tcPr>
          <w:p w14:paraId="1391564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85</w:t>
            </w:r>
          </w:p>
        </w:tc>
      </w:tr>
      <w:tr w:rsidR="000545CB" w14:paraId="047D2038" w14:textId="77777777" w:rsidTr="000545CB">
        <w:trPr>
          <w:trHeight w:val="335"/>
          <w:jc w:val="center"/>
        </w:trPr>
        <w:tc>
          <w:tcPr>
            <w:tcW w:w="2742" w:type="dxa"/>
            <w:vMerge/>
            <w:vAlign w:val="center"/>
          </w:tcPr>
          <w:p w14:paraId="27002820"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4C10121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校学生会部长、副部长</w:t>
            </w:r>
          </w:p>
        </w:tc>
        <w:tc>
          <w:tcPr>
            <w:tcW w:w="2742" w:type="dxa"/>
            <w:vAlign w:val="center"/>
          </w:tcPr>
          <w:p w14:paraId="1F93CF1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82</w:t>
            </w:r>
          </w:p>
        </w:tc>
      </w:tr>
      <w:tr w:rsidR="000545CB" w14:paraId="3495307E" w14:textId="77777777" w:rsidTr="000545CB">
        <w:trPr>
          <w:trHeight w:val="335"/>
          <w:jc w:val="center"/>
        </w:trPr>
        <w:tc>
          <w:tcPr>
            <w:tcW w:w="2742" w:type="dxa"/>
            <w:vMerge w:val="restart"/>
            <w:vAlign w:val="center"/>
          </w:tcPr>
          <w:p w14:paraId="4F49BCE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校社团联合会</w:t>
            </w:r>
          </w:p>
        </w:tc>
        <w:tc>
          <w:tcPr>
            <w:tcW w:w="3436" w:type="dxa"/>
            <w:vAlign w:val="center"/>
          </w:tcPr>
          <w:p w14:paraId="5AE13C2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主席团</w:t>
            </w:r>
          </w:p>
        </w:tc>
        <w:tc>
          <w:tcPr>
            <w:tcW w:w="2742" w:type="dxa"/>
            <w:vAlign w:val="center"/>
          </w:tcPr>
          <w:p w14:paraId="0DCE0B5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84</w:t>
            </w:r>
          </w:p>
        </w:tc>
      </w:tr>
      <w:tr w:rsidR="000545CB" w14:paraId="15DFFE68" w14:textId="77777777" w:rsidTr="000545CB">
        <w:trPr>
          <w:trHeight w:val="335"/>
          <w:jc w:val="center"/>
        </w:trPr>
        <w:tc>
          <w:tcPr>
            <w:tcW w:w="2742" w:type="dxa"/>
            <w:vMerge/>
            <w:vAlign w:val="center"/>
          </w:tcPr>
          <w:p w14:paraId="5A72143C"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657F200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部长、副部长</w:t>
            </w:r>
          </w:p>
        </w:tc>
        <w:tc>
          <w:tcPr>
            <w:tcW w:w="2742" w:type="dxa"/>
            <w:vAlign w:val="center"/>
          </w:tcPr>
          <w:p w14:paraId="58FDA64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81</w:t>
            </w:r>
          </w:p>
        </w:tc>
      </w:tr>
      <w:tr w:rsidR="000545CB" w14:paraId="79287446" w14:textId="77777777" w:rsidTr="000545CB">
        <w:trPr>
          <w:trHeight w:val="335"/>
          <w:jc w:val="center"/>
        </w:trPr>
        <w:tc>
          <w:tcPr>
            <w:tcW w:w="2742" w:type="dxa"/>
            <w:vMerge w:val="restart"/>
            <w:vAlign w:val="center"/>
          </w:tcPr>
          <w:p w14:paraId="4D2F99B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二级机构</w:t>
            </w:r>
          </w:p>
        </w:tc>
        <w:tc>
          <w:tcPr>
            <w:tcW w:w="3436" w:type="dxa"/>
            <w:vAlign w:val="center"/>
          </w:tcPr>
          <w:p w14:paraId="362A168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主席团</w:t>
            </w:r>
          </w:p>
        </w:tc>
        <w:tc>
          <w:tcPr>
            <w:tcW w:w="2742" w:type="dxa"/>
            <w:vAlign w:val="center"/>
          </w:tcPr>
          <w:p w14:paraId="07AFAA6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82</w:t>
            </w:r>
          </w:p>
        </w:tc>
      </w:tr>
      <w:tr w:rsidR="000545CB" w14:paraId="09E546F3" w14:textId="77777777" w:rsidTr="000545CB">
        <w:trPr>
          <w:trHeight w:val="335"/>
          <w:jc w:val="center"/>
        </w:trPr>
        <w:tc>
          <w:tcPr>
            <w:tcW w:w="2742" w:type="dxa"/>
            <w:vMerge/>
            <w:vAlign w:val="center"/>
          </w:tcPr>
          <w:p w14:paraId="2001993E"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7860A41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部长、副部长</w:t>
            </w:r>
          </w:p>
        </w:tc>
        <w:tc>
          <w:tcPr>
            <w:tcW w:w="2742" w:type="dxa"/>
            <w:vAlign w:val="center"/>
          </w:tcPr>
          <w:p w14:paraId="2E839B3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80.5</w:t>
            </w:r>
          </w:p>
        </w:tc>
      </w:tr>
      <w:tr w:rsidR="000545CB" w14:paraId="1FCBA2AD" w14:textId="77777777" w:rsidTr="000545CB">
        <w:trPr>
          <w:trHeight w:val="335"/>
          <w:jc w:val="center"/>
        </w:trPr>
        <w:tc>
          <w:tcPr>
            <w:tcW w:w="6178" w:type="dxa"/>
            <w:gridSpan w:val="2"/>
            <w:vAlign w:val="center"/>
          </w:tcPr>
          <w:p w14:paraId="3BDF88D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学生助理</w:t>
            </w:r>
          </w:p>
        </w:tc>
        <w:tc>
          <w:tcPr>
            <w:tcW w:w="2742" w:type="dxa"/>
            <w:vAlign w:val="center"/>
          </w:tcPr>
          <w:p w14:paraId="099121D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78.5</w:t>
            </w:r>
          </w:p>
        </w:tc>
      </w:tr>
      <w:tr w:rsidR="000545CB" w14:paraId="4D503812" w14:textId="77777777" w:rsidTr="000545CB">
        <w:trPr>
          <w:trHeight w:val="335"/>
          <w:jc w:val="center"/>
        </w:trPr>
        <w:tc>
          <w:tcPr>
            <w:tcW w:w="2742" w:type="dxa"/>
            <w:vMerge w:val="restart"/>
            <w:vAlign w:val="center"/>
          </w:tcPr>
          <w:p w14:paraId="622C867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书院学生分会</w:t>
            </w:r>
          </w:p>
        </w:tc>
        <w:tc>
          <w:tcPr>
            <w:tcW w:w="3436" w:type="dxa"/>
            <w:vAlign w:val="center"/>
          </w:tcPr>
          <w:p w14:paraId="612F3ED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书院学生分会主席团</w:t>
            </w:r>
          </w:p>
        </w:tc>
        <w:tc>
          <w:tcPr>
            <w:tcW w:w="2742" w:type="dxa"/>
            <w:vAlign w:val="center"/>
          </w:tcPr>
          <w:p w14:paraId="6C8BE15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82</w:t>
            </w:r>
          </w:p>
        </w:tc>
      </w:tr>
      <w:tr w:rsidR="000545CB" w14:paraId="15C140D6" w14:textId="77777777" w:rsidTr="000545CB">
        <w:trPr>
          <w:trHeight w:val="341"/>
          <w:jc w:val="center"/>
        </w:trPr>
        <w:tc>
          <w:tcPr>
            <w:tcW w:w="2742" w:type="dxa"/>
            <w:vMerge/>
            <w:vAlign w:val="center"/>
          </w:tcPr>
          <w:p w14:paraId="1983DB3D"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727E7EA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书院学生分会部长、副部长</w:t>
            </w:r>
          </w:p>
        </w:tc>
        <w:tc>
          <w:tcPr>
            <w:tcW w:w="2742" w:type="dxa"/>
            <w:vAlign w:val="center"/>
          </w:tcPr>
          <w:p w14:paraId="79CF035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80.5</w:t>
            </w:r>
          </w:p>
        </w:tc>
      </w:tr>
      <w:tr w:rsidR="000545CB" w14:paraId="23309751" w14:textId="77777777" w:rsidTr="000545CB">
        <w:trPr>
          <w:trHeight w:val="335"/>
          <w:jc w:val="center"/>
        </w:trPr>
        <w:tc>
          <w:tcPr>
            <w:tcW w:w="2742" w:type="dxa"/>
            <w:vMerge/>
            <w:vAlign w:val="center"/>
          </w:tcPr>
          <w:p w14:paraId="31E105D2"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20A905F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大班班委</w:t>
            </w:r>
          </w:p>
        </w:tc>
        <w:tc>
          <w:tcPr>
            <w:tcW w:w="2742" w:type="dxa"/>
            <w:vAlign w:val="center"/>
          </w:tcPr>
          <w:p w14:paraId="0F574CF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78.5</w:t>
            </w:r>
          </w:p>
        </w:tc>
      </w:tr>
      <w:tr w:rsidR="000545CB" w14:paraId="4E7F4A62" w14:textId="77777777" w:rsidTr="000545CB">
        <w:trPr>
          <w:trHeight w:val="335"/>
          <w:jc w:val="center"/>
        </w:trPr>
        <w:tc>
          <w:tcPr>
            <w:tcW w:w="2742" w:type="dxa"/>
            <w:vMerge/>
            <w:vAlign w:val="center"/>
          </w:tcPr>
          <w:p w14:paraId="1A29D45F"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51C5011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小班班长</w:t>
            </w:r>
          </w:p>
        </w:tc>
        <w:tc>
          <w:tcPr>
            <w:tcW w:w="2742" w:type="dxa"/>
            <w:vAlign w:val="center"/>
          </w:tcPr>
          <w:p w14:paraId="0DC80BF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76.5</w:t>
            </w:r>
          </w:p>
        </w:tc>
      </w:tr>
      <w:tr w:rsidR="000545CB" w14:paraId="2FECC6FC" w14:textId="77777777" w:rsidTr="000545CB">
        <w:trPr>
          <w:trHeight w:val="335"/>
          <w:jc w:val="center"/>
        </w:trPr>
        <w:tc>
          <w:tcPr>
            <w:tcW w:w="2742" w:type="dxa"/>
            <w:vMerge/>
            <w:vAlign w:val="center"/>
          </w:tcPr>
          <w:p w14:paraId="04557B08"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5E5D84D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小班其他班委</w:t>
            </w:r>
          </w:p>
        </w:tc>
        <w:tc>
          <w:tcPr>
            <w:tcW w:w="2742" w:type="dxa"/>
            <w:vAlign w:val="center"/>
          </w:tcPr>
          <w:p w14:paraId="44BD5ED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72</w:t>
            </w:r>
          </w:p>
        </w:tc>
      </w:tr>
      <w:tr w:rsidR="000545CB" w14:paraId="5F565CAE" w14:textId="77777777" w:rsidTr="000545CB">
        <w:trPr>
          <w:trHeight w:val="313"/>
          <w:jc w:val="center"/>
        </w:trPr>
        <w:tc>
          <w:tcPr>
            <w:tcW w:w="2742" w:type="dxa"/>
            <w:vMerge/>
            <w:vAlign w:val="center"/>
          </w:tcPr>
          <w:p w14:paraId="299A79B4"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263BC529" w14:textId="77777777" w:rsidR="000545CB" w:rsidRDefault="000545CB" w:rsidP="000545CB">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层长</w:t>
            </w:r>
          </w:p>
        </w:tc>
        <w:tc>
          <w:tcPr>
            <w:tcW w:w="2742" w:type="dxa"/>
            <w:vAlign w:val="center"/>
          </w:tcPr>
          <w:p w14:paraId="5E077668" w14:textId="77777777" w:rsidR="000545CB" w:rsidRDefault="000545CB" w:rsidP="000545CB">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64</w:t>
            </w:r>
          </w:p>
        </w:tc>
      </w:tr>
      <w:tr w:rsidR="000545CB" w14:paraId="4EADBFAD" w14:textId="77777777" w:rsidTr="000545CB">
        <w:trPr>
          <w:trHeight w:val="335"/>
          <w:jc w:val="center"/>
        </w:trPr>
        <w:tc>
          <w:tcPr>
            <w:tcW w:w="2742" w:type="dxa"/>
            <w:vMerge/>
            <w:vAlign w:val="center"/>
          </w:tcPr>
          <w:p w14:paraId="0F2E6471" w14:textId="77777777" w:rsidR="000545CB" w:rsidRDefault="000545CB" w:rsidP="000545CB">
            <w:pPr>
              <w:widowControl/>
              <w:jc w:val="left"/>
              <w:rPr>
                <w:rFonts w:ascii="仿宋_GB2312" w:eastAsia="仿宋_GB2312" w:hAnsi="宋体" w:cs="宋体"/>
                <w:kern w:val="0"/>
                <w:szCs w:val="21"/>
              </w:rPr>
            </w:pPr>
          </w:p>
        </w:tc>
        <w:tc>
          <w:tcPr>
            <w:tcW w:w="3436" w:type="dxa"/>
            <w:vAlign w:val="center"/>
          </w:tcPr>
          <w:p w14:paraId="01D005BE" w14:textId="77777777" w:rsidR="000545CB" w:rsidRDefault="000545CB" w:rsidP="000545CB">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寝室长</w:t>
            </w:r>
          </w:p>
        </w:tc>
        <w:tc>
          <w:tcPr>
            <w:tcW w:w="2742" w:type="dxa"/>
            <w:vAlign w:val="center"/>
          </w:tcPr>
          <w:p w14:paraId="2478F077" w14:textId="77777777" w:rsidR="000545CB" w:rsidRDefault="000545CB" w:rsidP="000545CB">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62</w:t>
            </w:r>
          </w:p>
        </w:tc>
      </w:tr>
      <w:tr w:rsidR="000545CB" w14:paraId="42385E80" w14:textId="77777777" w:rsidTr="000545CB">
        <w:trPr>
          <w:trHeight w:val="369"/>
          <w:jc w:val="center"/>
        </w:trPr>
        <w:tc>
          <w:tcPr>
            <w:tcW w:w="6178" w:type="dxa"/>
            <w:gridSpan w:val="2"/>
            <w:vAlign w:val="center"/>
          </w:tcPr>
          <w:p w14:paraId="7A9F346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艺术团</w:t>
            </w:r>
            <w:r>
              <w:rPr>
                <w:rFonts w:ascii="仿宋_GB2312" w:eastAsia="仿宋_GB2312" w:hAnsi="宋体" w:cs="宋体"/>
                <w:kern w:val="0"/>
                <w:szCs w:val="21"/>
              </w:rPr>
              <w:t>团长、团支书</w:t>
            </w:r>
          </w:p>
        </w:tc>
        <w:tc>
          <w:tcPr>
            <w:tcW w:w="2742" w:type="dxa"/>
            <w:vAlign w:val="center"/>
          </w:tcPr>
          <w:p w14:paraId="48AA241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84</w:t>
            </w:r>
          </w:p>
        </w:tc>
      </w:tr>
      <w:tr w:rsidR="000545CB" w14:paraId="3F5E7CC4" w14:textId="77777777" w:rsidTr="000545CB">
        <w:trPr>
          <w:trHeight w:val="369"/>
          <w:jc w:val="center"/>
        </w:trPr>
        <w:tc>
          <w:tcPr>
            <w:tcW w:w="6178" w:type="dxa"/>
            <w:gridSpan w:val="2"/>
            <w:vAlign w:val="center"/>
          </w:tcPr>
          <w:p w14:paraId="078E38E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艺术团各队长</w:t>
            </w:r>
          </w:p>
        </w:tc>
        <w:tc>
          <w:tcPr>
            <w:tcW w:w="2742" w:type="dxa"/>
            <w:vAlign w:val="center"/>
          </w:tcPr>
          <w:p w14:paraId="7629DF0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81</w:t>
            </w:r>
          </w:p>
        </w:tc>
      </w:tr>
      <w:tr w:rsidR="000545CB" w14:paraId="3C79995B" w14:textId="77777777" w:rsidTr="000545CB">
        <w:trPr>
          <w:trHeight w:val="369"/>
          <w:jc w:val="center"/>
        </w:trPr>
        <w:tc>
          <w:tcPr>
            <w:tcW w:w="6178" w:type="dxa"/>
            <w:gridSpan w:val="2"/>
            <w:vAlign w:val="center"/>
          </w:tcPr>
          <w:p w14:paraId="26E547E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社团</w:t>
            </w:r>
            <w:r>
              <w:rPr>
                <w:rFonts w:ascii="仿宋_GB2312" w:eastAsia="仿宋_GB2312" w:hAnsi="宋体" w:cs="宋体"/>
                <w:kern w:val="0"/>
                <w:szCs w:val="21"/>
              </w:rPr>
              <w:t>会长、团支</w:t>
            </w:r>
            <w:r>
              <w:rPr>
                <w:rFonts w:ascii="仿宋_GB2312" w:eastAsia="仿宋_GB2312" w:hAnsi="宋体" w:cs="宋体" w:hint="eastAsia"/>
                <w:kern w:val="0"/>
                <w:szCs w:val="21"/>
              </w:rPr>
              <w:t>书</w:t>
            </w:r>
          </w:p>
        </w:tc>
        <w:tc>
          <w:tcPr>
            <w:tcW w:w="2742" w:type="dxa"/>
            <w:vAlign w:val="center"/>
          </w:tcPr>
          <w:p w14:paraId="4503C3C1" w14:textId="77777777" w:rsidR="000545CB" w:rsidRDefault="000545CB" w:rsidP="000545CB">
            <w:pPr>
              <w:widowControl/>
              <w:rPr>
                <w:rFonts w:ascii="仿宋_GB2312" w:eastAsia="仿宋_GB2312" w:hAnsi="宋体" w:cs="宋体"/>
                <w:kern w:val="0"/>
                <w:szCs w:val="21"/>
              </w:rPr>
            </w:pPr>
            <w:r>
              <w:rPr>
                <w:rFonts w:ascii="仿宋_GB2312" w:eastAsia="仿宋_GB2312" w:hAnsi="宋体" w:cs="宋体"/>
                <w:kern w:val="0"/>
                <w:szCs w:val="21"/>
              </w:rPr>
              <w:t xml:space="preserve">          </w:t>
            </w:r>
            <w:r>
              <w:rPr>
                <w:rFonts w:ascii="仿宋_GB2312" w:eastAsia="仿宋_GB2312" w:hAnsi="宋体" w:cs="宋体" w:hint="eastAsia"/>
                <w:kern w:val="0"/>
                <w:szCs w:val="21"/>
              </w:rPr>
              <w:t>78.5</w:t>
            </w:r>
          </w:p>
        </w:tc>
      </w:tr>
      <w:tr w:rsidR="000545CB" w14:paraId="35F8E2A2" w14:textId="77777777" w:rsidTr="000545CB">
        <w:trPr>
          <w:trHeight w:val="369"/>
          <w:jc w:val="center"/>
        </w:trPr>
        <w:tc>
          <w:tcPr>
            <w:tcW w:w="6178" w:type="dxa"/>
            <w:gridSpan w:val="2"/>
            <w:vAlign w:val="center"/>
          </w:tcPr>
          <w:p w14:paraId="1FFD148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无职务</w:t>
            </w:r>
          </w:p>
        </w:tc>
        <w:tc>
          <w:tcPr>
            <w:tcW w:w="2742" w:type="dxa"/>
            <w:vAlign w:val="center"/>
          </w:tcPr>
          <w:p w14:paraId="4B0911B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60</w:t>
            </w:r>
          </w:p>
        </w:tc>
      </w:tr>
    </w:tbl>
    <w:p w14:paraId="281B3C31" w14:textId="77777777" w:rsidR="000545CB" w:rsidRDefault="000545CB" w:rsidP="000545CB">
      <w:pPr>
        <w:pStyle w:val="a8"/>
      </w:pPr>
      <w:r>
        <w:rPr>
          <w:rFonts w:hint="eastAsia"/>
        </w:rPr>
        <w:t>4.特殊贡献</w:t>
      </w:r>
    </w:p>
    <w:p w14:paraId="37E0E763" w14:textId="77777777" w:rsidR="000545CB" w:rsidRDefault="000545CB" w:rsidP="000545CB">
      <w:pPr>
        <w:pStyle w:val="a8"/>
      </w:pPr>
      <w:r>
        <w:rPr>
          <w:rFonts w:hint="eastAsia"/>
        </w:rPr>
        <w:t>特殊贡献是指学生在测评学年为学校做出了突出贡献，但因奖项设置变动或其它因素而未能量化的测评指标,由学务部根据实际情况，说明加分原因，经公示无异议后可计入综合测评。不累计赋分，赋分分值详见下表。</w:t>
      </w:r>
    </w:p>
    <w:tbl>
      <w:tblPr>
        <w:tblW w:w="0" w:type="auto"/>
        <w:tblLayout w:type="fixed"/>
        <w:tblLook w:val="0000" w:firstRow="0" w:lastRow="0" w:firstColumn="0" w:lastColumn="0" w:noHBand="0" w:noVBand="0"/>
      </w:tblPr>
      <w:tblGrid>
        <w:gridCol w:w="3096"/>
        <w:gridCol w:w="3096"/>
        <w:gridCol w:w="3094"/>
      </w:tblGrid>
      <w:tr w:rsidR="000545CB" w14:paraId="7AF680FE" w14:textId="77777777" w:rsidTr="000545CB">
        <w:trPr>
          <w:trHeight w:val="270"/>
        </w:trPr>
        <w:tc>
          <w:tcPr>
            <w:tcW w:w="3096" w:type="dxa"/>
            <w:tcBorders>
              <w:top w:val="single" w:sz="4" w:space="0" w:color="auto"/>
              <w:left w:val="single" w:sz="4" w:space="0" w:color="auto"/>
              <w:bottom w:val="single" w:sz="4" w:space="0" w:color="auto"/>
              <w:right w:val="single" w:sz="4" w:space="0" w:color="auto"/>
            </w:tcBorders>
            <w:vAlign w:val="center"/>
          </w:tcPr>
          <w:p w14:paraId="4A1994A9"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赋分原因</w:t>
            </w:r>
          </w:p>
        </w:tc>
        <w:tc>
          <w:tcPr>
            <w:tcW w:w="3096" w:type="dxa"/>
            <w:tcBorders>
              <w:top w:val="single" w:sz="4" w:space="0" w:color="auto"/>
              <w:left w:val="nil"/>
              <w:bottom w:val="single" w:sz="4" w:space="0" w:color="auto"/>
              <w:right w:val="single" w:sz="4" w:space="0" w:color="auto"/>
            </w:tcBorders>
          </w:tcPr>
          <w:p w14:paraId="5268ED1D"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提供部门</w:t>
            </w:r>
          </w:p>
        </w:tc>
        <w:tc>
          <w:tcPr>
            <w:tcW w:w="3094" w:type="dxa"/>
            <w:tcBorders>
              <w:top w:val="single" w:sz="4" w:space="0" w:color="auto"/>
              <w:left w:val="single" w:sz="4" w:space="0" w:color="auto"/>
              <w:bottom w:val="single" w:sz="4" w:space="0" w:color="auto"/>
              <w:right w:val="single" w:sz="4" w:space="0" w:color="auto"/>
            </w:tcBorders>
            <w:vAlign w:val="center"/>
          </w:tcPr>
          <w:p w14:paraId="1E5D4396"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赋分</w:t>
            </w:r>
          </w:p>
        </w:tc>
      </w:tr>
      <w:tr w:rsidR="000545CB" w14:paraId="1D107881" w14:textId="77777777" w:rsidTr="000545CB">
        <w:trPr>
          <w:trHeight w:val="270"/>
        </w:trPr>
        <w:tc>
          <w:tcPr>
            <w:tcW w:w="3096" w:type="dxa"/>
            <w:tcBorders>
              <w:top w:val="single" w:sz="4" w:space="0" w:color="auto"/>
              <w:left w:val="single" w:sz="4" w:space="0" w:color="auto"/>
              <w:bottom w:val="single" w:sz="4" w:space="0" w:color="auto"/>
              <w:right w:val="single" w:sz="4" w:space="0" w:color="auto"/>
            </w:tcBorders>
            <w:vAlign w:val="center"/>
          </w:tcPr>
          <w:p w14:paraId="5DBF969E" w14:textId="77777777" w:rsidR="000545CB" w:rsidRDefault="000545CB" w:rsidP="000545CB">
            <w:pPr>
              <w:widowControl/>
              <w:jc w:val="left"/>
              <w:rPr>
                <w:rFonts w:ascii="仿宋_GB2312" w:eastAsia="仿宋_GB2312" w:hAnsi="宋体" w:cs="宋体"/>
                <w:kern w:val="0"/>
                <w:szCs w:val="21"/>
              </w:rPr>
            </w:pPr>
            <w:r>
              <w:rPr>
                <w:rFonts w:ascii="仿宋_GB2312" w:eastAsia="仿宋_GB2312" w:hAnsi="宋体" w:cs="宋体" w:hint="eastAsia"/>
                <w:kern w:val="0"/>
                <w:szCs w:val="21"/>
              </w:rPr>
              <w:t>该生的优秀事迹（遵章守纪，具有良好的道德修养和生活行为习惯，具有见义勇为，拾金不昧等行为）</w:t>
            </w:r>
          </w:p>
        </w:tc>
        <w:tc>
          <w:tcPr>
            <w:tcW w:w="3096" w:type="dxa"/>
            <w:tcBorders>
              <w:top w:val="single" w:sz="4" w:space="0" w:color="auto"/>
              <w:left w:val="nil"/>
              <w:bottom w:val="single" w:sz="4" w:space="0" w:color="auto"/>
              <w:right w:val="single" w:sz="4" w:space="0" w:color="auto"/>
            </w:tcBorders>
            <w:vAlign w:val="center"/>
          </w:tcPr>
          <w:p w14:paraId="1A021F7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书院</w:t>
            </w:r>
          </w:p>
        </w:tc>
        <w:tc>
          <w:tcPr>
            <w:tcW w:w="3094" w:type="dxa"/>
            <w:tcBorders>
              <w:top w:val="single" w:sz="4" w:space="0" w:color="auto"/>
              <w:left w:val="single" w:sz="4" w:space="0" w:color="auto"/>
              <w:bottom w:val="single" w:sz="4" w:space="0" w:color="auto"/>
              <w:right w:val="single" w:sz="4" w:space="0" w:color="auto"/>
            </w:tcBorders>
            <w:vAlign w:val="center"/>
          </w:tcPr>
          <w:p w14:paraId="5E7DD99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0-3</w:t>
            </w:r>
          </w:p>
        </w:tc>
      </w:tr>
    </w:tbl>
    <w:p w14:paraId="1BEBA4C3" w14:textId="77777777" w:rsidR="000545CB" w:rsidRPr="00301D5D" w:rsidRDefault="000545CB" w:rsidP="000545CB">
      <w:pPr>
        <w:pStyle w:val="af3"/>
      </w:pPr>
      <w:r w:rsidRPr="00301D5D">
        <w:rPr>
          <w:rFonts w:hint="eastAsia"/>
        </w:rPr>
        <w:t>（二）创新实践能力成绩及赋分</w:t>
      </w:r>
    </w:p>
    <w:p w14:paraId="3A1C93A6" w14:textId="77777777" w:rsidR="000545CB" w:rsidRDefault="000545CB" w:rsidP="000545CB">
      <w:pPr>
        <w:pStyle w:val="a8"/>
      </w:pPr>
      <w:r>
        <w:rPr>
          <w:rFonts w:hint="eastAsia"/>
        </w:rPr>
        <w:t>创新实践能力成绩按照可变赋分的方式，根据各中心提供的数据计算得到。</w:t>
      </w:r>
    </w:p>
    <w:p w14:paraId="755913BB" w14:textId="77777777" w:rsidR="000545CB" w:rsidRDefault="000545CB" w:rsidP="000545CB">
      <w:pPr>
        <w:pStyle w:val="a8"/>
      </w:pPr>
      <w:r>
        <w:rPr>
          <w:rFonts w:hint="eastAsia"/>
        </w:rPr>
        <w:t>创新实践能力成绩=100</w:t>
      </w:r>
    </w:p>
    <w:p w14:paraId="7556D142" w14:textId="77777777" w:rsidR="000545CB" w:rsidRDefault="000545CB" w:rsidP="000545CB">
      <w:pPr>
        <w:pStyle w:val="a8"/>
      </w:pPr>
      <w:r>
        <w:rPr>
          <w:rFonts w:hint="eastAsia"/>
        </w:rPr>
        <w:lastRenderedPageBreak/>
        <w:t>创新实践能力赋分=项目1赋分+项目2赋分+项目3赋分……</w:t>
      </w:r>
    </w:p>
    <w:p w14:paraId="1EA6D993" w14:textId="77777777" w:rsidR="000545CB" w:rsidRDefault="000545CB" w:rsidP="000545CB">
      <w:pPr>
        <w:pStyle w:val="a8"/>
      </w:pPr>
      <w:r>
        <w:rPr>
          <w:rFonts w:hint="eastAsia"/>
        </w:rPr>
        <w:t>1.竞赛类创新实践活动</w:t>
      </w:r>
    </w:p>
    <w:p w14:paraId="01F594FA" w14:textId="77777777" w:rsidR="000545CB" w:rsidRDefault="000545CB" w:rsidP="000545CB">
      <w:pPr>
        <w:pStyle w:val="a8"/>
        <w:rPr>
          <w:color w:val="C00000"/>
        </w:rPr>
      </w:pPr>
      <w:r>
        <w:rPr>
          <w:rFonts w:hint="eastAsia"/>
        </w:rPr>
        <w:t>学生参加学科竞赛、文体竞赛、科学研究、科技学术等活动，并取得相应奖项或通过鉴定的荣誉或成果,根据测评学年的次数累计赋分。书院根据职能部门、院（系、部）和书院的初审结果进行测评。</w:t>
      </w:r>
    </w:p>
    <w:tbl>
      <w:tblPr>
        <w:tblW w:w="0" w:type="auto"/>
        <w:tblLayout w:type="fixed"/>
        <w:tblLook w:val="0000" w:firstRow="0" w:lastRow="0" w:firstColumn="0" w:lastColumn="0" w:noHBand="0" w:noVBand="0"/>
      </w:tblPr>
      <w:tblGrid>
        <w:gridCol w:w="1326"/>
        <w:gridCol w:w="1328"/>
        <w:gridCol w:w="1326"/>
        <w:gridCol w:w="1328"/>
        <w:gridCol w:w="1326"/>
        <w:gridCol w:w="1328"/>
        <w:gridCol w:w="1324"/>
      </w:tblGrid>
      <w:tr w:rsidR="000545CB" w14:paraId="6A685F75" w14:textId="77777777" w:rsidTr="000545CB">
        <w:trPr>
          <w:trHeight w:val="270"/>
        </w:trPr>
        <w:tc>
          <w:tcPr>
            <w:tcW w:w="1326" w:type="dxa"/>
            <w:tcBorders>
              <w:top w:val="single" w:sz="4" w:space="0" w:color="auto"/>
              <w:left w:val="single" w:sz="4" w:space="0" w:color="auto"/>
              <w:bottom w:val="single" w:sz="4" w:space="0" w:color="auto"/>
              <w:right w:val="single" w:sz="4" w:space="0" w:color="auto"/>
            </w:tcBorders>
            <w:vAlign w:val="center"/>
          </w:tcPr>
          <w:p w14:paraId="4560F39E"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类别</w:t>
            </w:r>
          </w:p>
        </w:tc>
        <w:tc>
          <w:tcPr>
            <w:tcW w:w="1328" w:type="dxa"/>
            <w:tcBorders>
              <w:top w:val="single" w:sz="4" w:space="0" w:color="auto"/>
              <w:left w:val="nil"/>
              <w:bottom w:val="single" w:sz="4" w:space="0" w:color="auto"/>
              <w:right w:val="single" w:sz="4" w:space="0" w:color="auto"/>
            </w:tcBorders>
            <w:vAlign w:val="center"/>
          </w:tcPr>
          <w:p w14:paraId="336EC21A"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级别</w:t>
            </w:r>
          </w:p>
        </w:tc>
        <w:tc>
          <w:tcPr>
            <w:tcW w:w="1326" w:type="dxa"/>
            <w:tcBorders>
              <w:top w:val="single" w:sz="4" w:space="0" w:color="auto"/>
              <w:left w:val="nil"/>
              <w:bottom w:val="single" w:sz="4" w:space="0" w:color="auto"/>
              <w:right w:val="single" w:sz="4" w:space="0" w:color="auto"/>
            </w:tcBorders>
            <w:vAlign w:val="center"/>
          </w:tcPr>
          <w:p w14:paraId="3B1937C9"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特等奖</w:t>
            </w:r>
          </w:p>
        </w:tc>
        <w:tc>
          <w:tcPr>
            <w:tcW w:w="1328" w:type="dxa"/>
            <w:tcBorders>
              <w:top w:val="single" w:sz="4" w:space="0" w:color="auto"/>
              <w:left w:val="nil"/>
              <w:bottom w:val="single" w:sz="4" w:space="0" w:color="auto"/>
              <w:right w:val="single" w:sz="4" w:space="0" w:color="auto"/>
            </w:tcBorders>
            <w:vAlign w:val="center"/>
          </w:tcPr>
          <w:p w14:paraId="517DF9C7"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一等奖</w:t>
            </w:r>
          </w:p>
        </w:tc>
        <w:tc>
          <w:tcPr>
            <w:tcW w:w="1326" w:type="dxa"/>
            <w:tcBorders>
              <w:top w:val="single" w:sz="4" w:space="0" w:color="auto"/>
              <w:left w:val="nil"/>
              <w:bottom w:val="single" w:sz="4" w:space="0" w:color="auto"/>
              <w:right w:val="single" w:sz="4" w:space="0" w:color="auto"/>
            </w:tcBorders>
            <w:vAlign w:val="center"/>
          </w:tcPr>
          <w:p w14:paraId="68E42660"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二等奖</w:t>
            </w:r>
          </w:p>
        </w:tc>
        <w:tc>
          <w:tcPr>
            <w:tcW w:w="1328" w:type="dxa"/>
            <w:tcBorders>
              <w:top w:val="single" w:sz="4" w:space="0" w:color="auto"/>
              <w:left w:val="nil"/>
              <w:bottom w:val="single" w:sz="4" w:space="0" w:color="auto"/>
              <w:right w:val="single" w:sz="4" w:space="0" w:color="auto"/>
            </w:tcBorders>
            <w:vAlign w:val="center"/>
          </w:tcPr>
          <w:p w14:paraId="13A11DF9"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三等奖</w:t>
            </w:r>
          </w:p>
        </w:tc>
        <w:tc>
          <w:tcPr>
            <w:tcW w:w="1324" w:type="dxa"/>
            <w:tcBorders>
              <w:top w:val="single" w:sz="4" w:space="0" w:color="auto"/>
              <w:left w:val="nil"/>
              <w:bottom w:val="single" w:sz="4" w:space="0" w:color="auto"/>
              <w:right w:val="single" w:sz="4" w:space="0" w:color="auto"/>
            </w:tcBorders>
            <w:vAlign w:val="center"/>
          </w:tcPr>
          <w:p w14:paraId="27079EEB"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其它奖</w:t>
            </w:r>
          </w:p>
        </w:tc>
      </w:tr>
      <w:tr w:rsidR="000545CB" w14:paraId="55B196D7" w14:textId="77777777" w:rsidTr="000545CB">
        <w:trPr>
          <w:trHeight w:val="270"/>
        </w:trPr>
        <w:tc>
          <w:tcPr>
            <w:tcW w:w="1326" w:type="dxa"/>
            <w:vMerge w:val="restart"/>
            <w:tcBorders>
              <w:top w:val="nil"/>
              <w:left w:val="single" w:sz="4" w:space="0" w:color="auto"/>
              <w:bottom w:val="single" w:sz="4" w:space="0" w:color="auto"/>
              <w:right w:val="single" w:sz="4" w:space="0" w:color="auto"/>
            </w:tcBorders>
            <w:vAlign w:val="center"/>
          </w:tcPr>
          <w:p w14:paraId="4122ED4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集体带头人竞赛</w:t>
            </w:r>
          </w:p>
        </w:tc>
        <w:tc>
          <w:tcPr>
            <w:tcW w:w="1328" w:type="dxa"/>
            <w:tcBorders>
              <w:top w:val="nil"/>
              <w:left w:val="nil"/>
              <w:bottom w:val="single" w:sz="4" w:space="0" w:color="auto"/>
              <w:right w:val="single" w:sz="4" w:space="0" w:color="auto"/>
            </w:tcBorders>
            <w:vAlign w:val="center"/>
          </w:tcPr>
          <w:p w14:paraId="73F5E4E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1326" w:type="dxa"/>
            <w:tcBorders>
              <w:top w:val="nil"/>
              <w:left w:val="nil"/>
              <w:bottom w:val="single" w:sz="4" w:space="0" w:color="auto"/>
              <w:right w:val="single" w:sz="4" w:space="0" w:color="auto"/>
            </w:tcBorders>
          </w:tcPr>
          <w:p w14:paraId="3B5C6F6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9.2</w:t>
            </w:r>
          </w:p>
        </w:tc>
        <w:tc>
          <w:tcPr>
            <w:tcW w:w="1328" w:type="dxa"/>
            <w:tcBorders>
              <w:top w:val="nil"/>
              <w:left w:val="nil"/>
              <w:bottom w:val="single" w:sz="4" w:space="0" w:color="auto"/>
              <w:right w:val="single" w:sz="4" w:space="0" w:color="auto"/>
            </w:tcBorders>
          </w:tcPr>
          <w:p w14:paraId="6429ABE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8.2</w:t>
            </w:r>
          </w:p>
        </w:tc>
        <w:tc>
          <w:tcPr>
            <w:tcW w:w="1326" w:type="dxa"/>
            <w:tcBorders>
              <w:top w:val="nil"/>
              <w:left w:val="nil"/>
              <w:bottom w:val="single" w:sz="4" w:space="0" w:color="auto"/>
              <w:right w:val="single" w:sz="4" w:space="0" w:color="auto"/>
            </w:tcBorders>
          </w:tcPr>
          <w:p w14:paraId="2DB4008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7.2</w:t>
            </w:r>
          </w:p>
        </w:tc>
        <w:tc>
          <w:tcPr>
            <w:tcW w:w="1328" w:type="dxa"/>
            <w:tcBorders>
              <w:top w:val="nil"/>
              <w:left w:val="nil"/>
              <w:bottom w:val="single" w:sz="4" w:space="0" w:color="auto"/>
              <w:right w:val="single" w:sz="4" w:space="0" w:color="auto"/>
            </w:tcBorders>
          </w:tcPr>
          <w:p w14:paraId="6D85057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6.2</w:t>
            </w:r>
          </w:p>
        </w:tc>
        <w:tc>
          <w:tcPr>
            <w:tcW w:w="1324" w:type="dxa"/>
            <w:tcBorders>
              <w:top w:val="nil"/>
              <w:left w:val="nil"/>
              <w:bottom w:val="single" w:sz="4" w:space="0" w:color="auto"/>
              <w:right w:val="single" w:sz="4" w:space="0" w:color="auto"/>
            </w:tcBorders>
          </w:tcPr>
          <w:p w14:paraId="232ECE6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5.2</w:t>
            </w:r>
          </w:p>
        </w:tc>
      </w:tr>
      <w:tr w:rsidR="000545CB" w14:paraId="03E9C245"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8F4AA3F"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7D33FB3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1326" w:type="dxa"/>
            <w:tcBorders>
              <w:top w:val="nil"/>
              <w:left w:val="nil"/>
              <w:bottom w:val="single" w:sz="4" w:space="0" w:color="auto"/>
              <w:right w:val="single" w:sz="4" w:space="0" w:color="auto"/>
            </w:tcBorders>
          </w:tcPr>
          <w:p w14:paraId="4E386B8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5.2</w:t>
            </w:r>
          </w:p>
        </w:tc>
        <w:tc>
          <w:tcPr>
            <w:tcW w:w="1328" w:type="dxa"/>
            <w:tcBorders>
              <w:top w:val="nil"/>
              <w:left w:val="nil"/>
              <w:bottom w:val="single" w:sz="4" w:space="0" w:color="auto"/>
              <w:right w:val="single" w:sz="4" w:space="0" w:color="auto"/>
            </w:tcBorders>
          </w:tcPr>
          <w:p w14:paraId="6581127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4.7</w:t>
            </w:r>
          </w:p>
        </w:tc>
        <w:tc>
          <w:tcPr>
            <w:tcW w:w="1326" w:type="dxa"/>
            <w:tcBorders>
              <w:top w:val="nil"/>
              <w:left w:val="nil"/>
              <w:bottom w:val="single" w:sz="4" w:space="0" w:color="auto"/>
              <w:right w:val="single" w:sz="4" w:space="0" w:color="auto"/>
            </w:tcBorders>
          </w:tcPr>
          <w:p w14:paraId="23AF7BC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4.2</w:t>
            </w:r>
          </w:p>
        </w:tc>
        <w:tc>
          <w:tcPr>
            <w:tcW w:w="1328" w:type="dxa"/>
            <w:tcBorders>
              <w:top w:val="nil"/>
              <w:left w:val="nil"/>
              <w:bottom w:val="single" w:sz="4" w:space="0" w:color="auto"/>
              <w:right w:val="single" w:sz="4" w:space="0" w:color="auto"/>
            </w:tcBorders>
          </w:tcPr>
          <w:p w14:paraId="1E2CAC3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3.7</w:t>
            </w:r>
          </w:p>
        </w:tc>
        <w:tc>
          <w:tcPr>
            <w:tcW w:w="1324" w:type="dxa"/>
            <w:tcBorders>
              <w:top w:val="nil"/>
              <w:left w:val="nil"/>
              <w:bottom w:val="single" w:sz="4" w:space="0" w:color="auto"/>
              <w:right w:val="single" w:sz="4" w:space="0" w:color="auto"/>
            </w:tcBorders>
          </w:tcPr>
          <w:p w14:paraId="32D72D1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3.2</w:t>
            </w:r>
          </w:p>
        </w:tc>
      </w:tr>
      <w:tr w:rsidR="000545CB" w14:paraId="73D872A1"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39CE8EA8"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4443A8B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1326" w:type="dxa"/>
            <w:tcBorders>
              <w:top w:val="nil"/>
              <w:left w:val="nil"/>
              <w:bottom w:val="single" w:sz="4" w:space="0" w:color="auto"/>
              <w:right w:val="single" w:sz="4" w:space="0" w:color="auto"/>
            </w:tcBorders>
          </w:tcPr>
          <w:p w14:paraId="72AC143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3.2</w:t>
            </w:r>
          </w:p>
        </w:tc>
        <w:tc>
          <w:tcPr>
            <w:tcW w:w="1328" w:type="dxa"/>
            <w:tcBorders>
              <w:top w:val="nil"/>
              <w:left w:val="nil"/>
              <w:bottom w:val="single" w:sz="4" w:space="0" w:color="auto"/>
              <w:right w:val="single" w:sz="4" w:space="0" w:color="auto"/>
            </w:tcBorders>
          </w:tcPr>
          <w:p w14:paraId="4E91B5B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2.7</w:t>
            </w:r>
          </w:p>
        </w:tc>
        <w:tc>
          <w:tcPr>
            <w:tcW w:w="1326" w:type="dxa"/>
            <w:tcBorders>
              <w:top w:val="nil"/>
              <w:left w:val="nil"/>
              <w:bottom w:val="single" w:sz="4" w:space="0" w:color="auto"/>
              <w:right w:val="single" w:sz="4" w:space="0" w:color="auto"/>
            </w:tcBorders>
          </w:tcPr>
          <w:p w14:paraId="46F4041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2.2</w:t>
            </w:r>
          </w:p>
        </w:tc>
        <w:tc>
          <w:tcPr>
            <w:tcW w:w="1328" w:type="dxa"/>
            <w:tcBorders>
              <w:top w:val="nil"/>
              <w:left w:val="nil"/>
              <w:bottom w:val="single" w:sz="4" w:space="0" w:color="auto"/>
              <w:right w:val="single" w:sz="4" w:space="0" w:color="auto"/>
            </w:tcBorders>
          </w:tcPr>
          <w:p w14:paraId="1A4CE5E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1.7</w:t>
            </w:r>
          </w:p>
        </w:tc>
        <w:tc>
          <w:tcPr>
            <w:tcW w:w="1324" w:type="dxa"/>
            <w:tcBorders>
              <w:top w:val="nil"/>
              <w:left w:val="nil"/>
              <w:bottom w:val="single" w:sz="4" w:space="0" w:color="auto"/>
              <w:right w:val="single" w:sz="4" w:space="0" w:color="auto"/>
            </w:tcBorders>
          </w:tcPr>
          <w:p w14:paraId="131DA89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r>
      <w:tr w:rsidR="000545CB" w14:paraId="3EE5C96F"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51B26DEB"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452FABB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1326" w:type="dxa"/>
            <w:tcBorders>
              <w:top w:val="nil"/>
              <w:left w:val="nil"/>
              <w:bottom w:val="single" w:sz="4" w:space="0" w:color="auto"/>
              <w:right w:val="single" w:sz="4" w:space="0" w:color="auto"/>
            </w:tcBorders>
          </w:tcPr>
          <w:p w14:paraId="50DB28B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1.4</w:t>
            </w:r>
          </w:p>
        </w:tc>
        <w:tc>
          <w:tcPr>
            <w:tcW w:w="1328" w:type="dxa"/>
            <w:tcBorders>
              <w:top w:val="nil"/>
              <w:left w:val="nil"/>
              <w:bottom w:val="single" w:sz="4" w:space="0" w:color="auto"/>
              <w:right w:val="single" w:sz="4" w:space="0" w:color="auto"/>
            </w:tcBorders>
          </w:tcPr>
          <w:p w14:paraId="02B5551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c>
          <w:tcPr>
            <w:tcW w:w="1326" w:type="dxa"/>
            <w:tcBorders>
              <w:top w:val="nil"/>
              <w:left w:val="nil"/>
              <w:bottom w:val="single" w:sz="4" w:space="0" w:color="auto"/>
              <w:right w:val="single" w:sz="4" w:space="0" w:color="auto"/>
            </w:tcBorders>
          </w:tcPr>
          <w:p w14:paraId="018E02B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c>
          <w:tcPr>
            <w:tcW w:w="1328" w:type="dxa"/>
            <w:tcBorders>
              <w:top w:val="nil"/>
              <w:left w:val="nil"/>
              <w:bottom w:val="single" w:sz="4" w:space="0" w:color="auto"/>
              <w:right w:val="single" w:sz="4" w:space="0" w:color="auto"/>
            </w:tcBorders>
          </w:tcPr>
          <w:p w14:paraId="400AD22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0.8</w:t>
            </w:r>
          </w:p>
        </w:tc>
        <w:tc>
          <w:tcPr>
            <w:tcW w:w="1324" w:type="dxa"/>
            <w:tcBorders>
              <w:top w:val="nil"/>
              <w:left w:val="nil"/>
              <w:bottom w:val="single" w:sz="4" w:space="0" w:color="auto"/>
              <w:right w:val="single" w:sz="4" w:space="0" w:color="auto"/>
            </w:tcBorders>
          </w:tcPr>
          <w:p w14:paraId="7A2D821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0.7</w:t>
            </w:r>
          </w:p>
        </w:tc>
      </w:tr>
      <w:tr w:rsidR="000545CB" w14:paraId="5AE77AB3"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06D9001"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563A205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1326" w:type="dxa"/>
            <w:tcBorders>
              <w:top w:val="nil"/>
              <w:left w:val="nil"/>
              <w:bottom w:val="single" w:sz="4" w:space="0" w:color="auto"/>
              <w:right w:val="single" w:sz="4" w:space="0" w:color="auto"/>
            </w:tcBorders>
          </w:tcPr>
          <w:p w14:paraId="0EF6DF3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c>
          <w:tcPr>
            <w:tcW w:w="1328" w:type="dxa"/>
            <w:tcBorders>
              <w:top w:val="nil"/>
              <w:left w:val="nil"/>
              <w:bottom w:val="single" w:sz="4" w:space="0" w:color="auto"/>
              <w:right w:val="single" w:sz="4" w:space="0" w:color="auto"/>
            </w:tcBorders>
          </w:tcPr>
          <w:p w14:paraId="2FDD999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c>
          <w:tcPr>
            <w:tcW w:w="1326" w:type="dxa"/>
            <w:tcBorders>
              <w:top w:val="nil"/>
              <w:left w:val="nil"/>
              <w:bottom w:val="single" w:sz="4" w:space="0" w:color="auto"/>
              <w:right w:val="single" w:sz="4" w:space="0" w:color="auto"/>
            </w:tcBorders>
          </w:tcPr>
          <w:p w14:paraId="63593B0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0.8</w:t>
            </w:r>
          </w:p>
        </w:tc>
        <w:tc>
          <w:tcPr>
            <w:tcW w:w="1328" w:type="dxa"/>
            <w:tcBorders>
              <w:top w:val="nil"/>
              <w:left w:val="nil"/>
              <w:bottom w:val="single" w:sz="4" w:space="0" w:color="auto"/>
              <w:right w:val="single" w:sz="4" w:space="0" w:color="auto"/>
            </w:tcBorders>
          </w:tcPr>
          <w:p w14:paraId="713B205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c>
          <w:tcPr>
            <w:tcW w:w="1324" w:type="dxa"/>
            <w:tcBorders>
              <w:top w:val="nil"/>
              <w:left w:val="nil"/>
              <w:bottom w:val="single" w:sz="4" w:space="0" w:color="auto"/>
              <w:right w:val="single" w:sz="4" w:space="0" w:color="auto"/>
            </w:tcBorders>
          </w:tcPr>
          <w:p w14:paraId="045563E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r>
      <w:tr w:rsidR="000545CB" w14:paraId="1FEC5C60"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7D5B0BAD"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28DBE63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1326" w:type="dxa"/>
            <w:tcBorders>
              <w:top w:val="nil"/>
              <w:left w:val="nil"/>
              <w:bottom w:val="single" w:sz="4" w:space="0" w:color="auto"/>
              <w:right w:val="single" w:sz="4" w:space="0" w:color="auto"/>
            </w:tcBorders>
          </w:tcPr>
          <w:p w14:paraId="171B4A8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c>
          <w:tcPr>
            <w:tcW w:w="1328" w:type="dxa"/>
            <w:tcBorders>
              <w:top w:val="nil"/>
              <w:left w:val="nil"/>
              <w:bottom w:val="single" w:sz="4" w:space="0" w:color="auto"/>
              <w:right w:val="single" w:sz="4" w:space="0" w:color="auto"/>
            </w:tcBorders>
          </w:tcPr>
          <w:p w14:paraId="0D08187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c>
          <w:tcPr>
            <w:tcW w:w="1326" w:type="dxa"/>
            <w:tcBorders>
              <w:top w:val="nil"/>
              <w:left w:val="nil"/>
              <w:bottom w:val="single" w:sz="4" w:space="0" w:color="auto"/>
              <w:right w:val="single" w:sz="4" w:space="0" w:color="auto"/>
            </w:tcBorders>
          </w:tcPr>
          <w:p w14:paraId="0A9FF9E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0.3</w:t>
            </w:r>
          </w:p>
        </w:tc>
        <w:tc>
          <w:tcPr>
            <w:tcW w:w="1328" w:type="dxa"/>
            <w:tcBorders>
              <w:top w:val="nil"/>
              <w:left w:val="nil"/>
              <w:bottom w:val="single" w:sz="4" w:space="0" w:color="auto"/>
              <w:right w:val="single" w:sz="4" w:space="0" w:color="auto"/>
            </w:tcBorders>
          </w:tcPr>
          <w:p w14:paraId="3643F1B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w:t>
            </w:r>
          </w:p>
        </w:tc>
        <w:tc>
          <w:tcPr>
            <w:tcW w:w="1324" w:type="dxa"/>
            <w:tcBorders>
              <w:top w:val="nil"/>
              <w:left w:val="nil"/>
              <w:bottom w:val="single" w:sz="4" w:space="0" w:color="auto"/>
              <w:right w:val="single" w:sz="4" w:space="0" w:color="auto"/>
            </w:tcBorders>
          </w:tcPr>
          <w:p w14:paraId="679D7DB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0.1</w:t>
            </w:r>
          </w:p>
        </w:tc>
      </w:tr>
      <w:tr w:rsidR="000545CB" w14:paraId="3D9E84CC" w14:textId="77777777" w:rsidTr="000545CB">
        <w:trPr>
          <w:trHeight w:val="270"/>
        </w:trPr>
        <w:tc>
          <w:tcPr>
            <w:tcW w:w="1326" w:type="dxa"/>
            <w:vMerge w:val="restart"/>
            <w:tcBorders>
              <w:top w:val="nil"/>
              <w:left w:val="single" w:sz="4" w:space="0" w:color="auto"/>
              <w:bottom w:val="single" w:sz="4" w:space="0" w:color="auto"/>
              <w:right w:val="single" w:sz="4" w:space="0" w:color="auto"/>
            </w:tcBorders>
            <w:vAlign w:val="center"/>
          </w:tcPr>
          <w:p w14:paraId="49A09DA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集体成员竞赛</w:t>
            </w:r>
          </w:p>
        </w:tc>
        <w:tc>
          <w:tcPr>
            <w:tcW w:w="1328" w:type="dxa"/>
            <w:tcBorders>
              <w:top w:val="nil"/>
              <w:left w:val="nil"/>
              <w:bottom w:val="single" w:sz="4" w:space="0" w:color="auto"/>
              <w:right w:val="single" w:sz="4" w:space="0" w:color="auto"/>
            </w:tcBorders>
            <w:vAlign w:val="center"/>
          </w:tcPr>
          <w:p w14:paraId="31CBD94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1326" w:type="dxa"/>
            <w:tcBorders>
              <w:top w:val="nil"/>
              <w:left w:val="nil"/>
              <w:bottom w:val="single" w:sz="4" w:space="0" w:color="auto"/>
              <w:right w:val="single" w:sz="4" w:space="0" w:color="auto"/>
            </w:tcBorders>
          </w:tcPr>
          <w:p w14:paraId="745BE7B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4.6</w:t>
            </w:r>
          </w:p>
        </w:tc>
        <w:tc>
          <w:tcPr>
            <w:tcW w:w="1328" w:type="dxa"/>
            <w:tcBorders>
              <w:top w:val="nil"/>
              <w:left w:val="nil"/>
              <w:bottom w:val="single" w:sz="4" w:space="0" w:color="auto"/>
              <w:right w:val="single" w:sz="4" w:space="0" w:color="auto"/>
            </w:tcBorders>
          </w:tcPr>
          <w:p w14:paraId="04D6212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4.1</w:t>
            </w:r>
          </w:p>
        </w:tc>
        <w:tc>
          <w:tcPr>
            <w:tcW w:w="1326" w:type="dxa"/>
            <w:tcBorders>
              <w:top w:val="nil"/>
              <w:left w:val="nil"/>
              <w:bottom w:val="single" w:sz="4" w:space="0" w:color="auto"/>
              <w:right w:val="single" w:sz="4" w:space="0" w:color="auto"/>
            </w:tcBorders>
          </w:tcPr>
          <w:p w14:paraId="25C32A7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3.6</w:t>
            </w:r>
          </w:p>
        </w:tc>
        <w:tc>
          <w:tcPr>
            <w:tcW w:w="1328" w:type="dxa"/>
            <w:tcBorders>
              <w:top w:val="nil"/>
              <w:left w:val="nil"/>
              <w:bottom w:val="single" w:sz="4" w:space="0" w:color="auto"/>
              <w:right w:val="single" w:sz="4" w:space="0" w:color="auto"/>
            </w:tcBorders>
          </w:tcPr>
          <w:p w14:paraId="4B41DC4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3.1</w:t>
            </w:r>
          </w:p>
        </w:tc>
        <w:tc>
          <w:tcPr>
            <w:tcW w:w="1324" w:type="dxa"/>
            <w:tcBorders>
              <w:top w:val="nil"/>
              <w:left w:val="nil"/>
              <w:bottom w:val="single" w:sz="4" w:space="0" w:color="auto"/>
              <w:right w:val="single" w:sz="4" w:space="0" w:color="auto"/>
            </w:tcBorders>
          </w:tcPr>
          <w:p w14:paraId="38AC1B4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2.6</w:t>
            </w:r>
          </w:p>
        </w:tc>
      </w:tr>
      <w:tr w:rsidR="000545CB" w14:paraId="0A669F80"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05596D70"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52C827A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1326" w:type="dxa"/>
            <w:tcBorders>
              <w:top w:val="nil"/>
              <w:left w:val="nil"/>
              <w:bottom w:val="single" w:sz="4" w:space="0" w:color="auto"/>
              <w:right w:val="single" w:sz="4" w:space="0" w:color="auto"/>
            </w:tcBorders>
          </w:tcPr>
          <w:p w14:paraId="63A6BDF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2.6</w:t>
            </w:r>
          </w:p>
        </w:tc>
        <w:tc>
          <w:tcPr>
            <w:tcW w:w="1328" w:type="dxa"/>
            <w:tcBorders>
              <w:top w:val="nil"/>
              <w:left w:val="nil"/>
              <w:bottom w:val="single" w:sz="4" w:space="0" w:color="auto"/>
              <w:right w:val="single" w:sz="4" w:space="0" w:color="auto"/>
            </w:tcBorders>
          </w:tcPr>
          <w:p w14:paraId="0ED357D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2.35</w:t>
            </w:r>
          </w:p>
        </w:tc>
        <w:tc>
          <w:tcPr>
            <w:tcW w:w="1326" w:type="dxa"/>
            <w:tcBorders>
              <w:top w:val="nil"/>
              <w:left w:val="nil"/>
              <w:bottom w:val="single" w:sz="4" w:space="0" w:color="auto"/>
              <w:right w:val="single" w:sz="4" w:space="0" w:color="auto"/>
            </w:tcBorders>
          </w:tcPr>
          <w:p w14:paraId="5CDDD78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2.1</w:t>
            </w:r>
          </w:p>
        </w:tc>
        <w:tc>
          <w:tcPr>
            <w:tcW w:w="1328" w:type="dxa"/>
            <w:tcBorders>
              <w:top w:val="nil"/>
              <w:left w:val="nil"/>
              <w:bottom w:val="single" w:sz="4" w:space="0" w:color="auto"/>
              <w:right w:val="single" w:sz="4" w:space="0" w:color="auto"/>
            </w:tcBorders>
          </w:tcPr>
          <w:p w14:paraId="45A1482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1.85</w:t>
            </w:r>
          </w:p>
        </w:tc>
        <w:tc>
          <w:tcPr>
            <w:tcW w:w="1324" w:type="dxa"/>
            <w:tcBorders>
              <w:top w:val="nil"/>
              <w:left w:val="nil"/>
              <w:bottom w:val="single" w:sz="4" w:space="0" w:color="auto"/>
              <w:right w:val="single" w:sz="4" w:space="0" w:color="auto"/>
            </w:tcBorders>
          </w:tcPr>
          <w:p w14:paraId="5758F2C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1.6</w:t>
            </w:r>
          </w:p>
        </w:tc>
      </w:tr>
      <w:tr w:rsidR="000545CB" w14:paraId="3C6A1489"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E01B7DC"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42F73BE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1326" w:type="dxa"/>
            <w:tcBorders>
              <w:top w:val="nil"/>
              <w:left w:val="nil"/>
              <w:bottom w:val="single" w:sz="4" w:space="0" w:color="auto"/>
              <w:right w:val="single" w:sz="4" w:space="0" w:color="auto"/>
            </w:tcBorders>
          </w:tcPr>
          <w:p w14:paraId="21C1E39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1.6</w:t>
            </w:r>
          </w:p>
        </w:tc>
        <w:tc>
          <w:tcPr>
            <w:tcW w:w="1328" w:type="dxa"/>
            <w:tcBorders>
              <w:top w:val="nil"/>
              <w:left w:val="nil"/>
              <w:bottom w:val="single" w:sz="4" w:space="0" w:color="auto"/>
              <w:right w:val="single" w:sz="4" w:space="0" w:color="auto"/>
            </w:tcBorders>
          </w:tcPr>
          <w:p w14:paraId="2645B79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1.35</w:t>
            </w:r>
          </w:p>
        </w:tc>
        <w:tc>
          <w:tcPr>
            <w:tcW w:w="1326" w:type="dxa"/>
            <w:tcBorders>
              <w:top w:val="nil"/>
              <w:left w:val="nil"/>
              <w:bottom w:val="single" w:sz="4" w:space="0" w:color="auto"/>
              <w:right w:val="single" w:sz="4" w:space="0" w:color="auto"/>
            </w:tcBorders>
          </w:tcPr>
          <w:p w14:paraId="5BA095C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1.1</w:t>
            </w:r>
          </w:p>
        </w:tc>
        <w:tc>
          <w:tcPr>
            <w:tcW w:w="1328" w:type="dxa"/>
            <w:tcBorders>
              <w:top w:val="nil"/>
              <w:left w:val="nil"/>
              <w:bottom w:val="single" w:sz="4" w:space="0" w:color="auto"/>
              <w:right w:val="single" w:sz="4" w:space="0" w:color="auto"/>
            </w:tcBorders>
          </w:tcPr>
          <w:p w14:paraId="3A9F24E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0.85</w:t>
            </w:r>
          </w:p>
        </w:tc>
        <w:tc>
          <w:tcPr>
            <w:tcW w:w="1324" w:type="dxa"/>
            <w:tcBorders>
              <w:top w:val="nil"/>
              <w:left w:val="nil"/>
              <w:bottom w:val="single" w:sz="4" w:space="0" w:color="auto"/>
              <w:right w:val="single" w:sz="4" w:space="0" w:color="auto"/>
            </w:tcBorders>
          </w:tcPr>
          <w:p w14:paraId="06566B9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r>
      <w:tr w:rsidR="000545CB" w14:paraId="0E8CD5FA"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4CA2AAB4"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177B9A8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1326" w:type="dxa"/>
            <w:tcBorders>
              <w:top w:val="nil"/>
              <w:left w:val="nil"/>
              <w:bottom w:val="single" w:sz="4" w:space="0" w:color="auto"/>
              <w:right w:val="single" w:sz="4" w:space="0" w:color="auto"/>
            </w:tcBorders>
          </w:tcPr>
          <w:p w14:paraId="7BE4E0E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0.7</w:t>
            </w:r>
          </w:p>
        </w:tc>
        <w:tc>
          <w:tcPr>
            <w:tcW w:w="1328" w:type="dxa"/>
            <w:tcBorders>
              <w:top w:val="nil"/>
              <w:left w:val="nil"/>
              <w:bottom w:val="single" w:sz="4" w:space="0" w:color="auto"/>
              <w:right w:val="single" w:sz="4" w:space="0" w:color="auto"/>
            </w:tcBorders>
          </w:tcPr>
          <w:p w14:paraId="1695A57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c>
          <w:tcPr>
            <w:tcW w:w="1326" w:type="dxa"/>
            <w:tcBorders>
              <w:top w:val="nil"/>
              <w:left w:val="nil"/>
              <w:bottom w:val="single" w:sz="4" w:space="0" w:color="auto"/>
              <w:right w:val="single" w:sz="4" w:space="0" w:color="auto"/>
            </w:tcBorders>
          </w:tcPr>
          <w:p w14:paraId="05F87C2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c>
          <w:tcPr>
            <w:tcW w:w="1328" w:type="dxa"/>
            <w:tcBorders>
              <w:top w:val="nil"/>
              <w:left w:val="nil"/>
              <w:bottom w:val="single" w:sz="4" w:space="0" w:color="auto"/>
              <w:right w:val="single" w:sz="4" w:space="0" w:color="auto"/>
            </w:tcBorders>
          </w:tcPr>
          <w:p w14:paraId="28BF9C1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c>
          <w:tcPr>
            <w:tcW w:w="1324" w:type="dxa"/>
            <w:tcBorders>
              <w:top w:val="nil"/>
              <w:left w:val="nil"/>
              <w:bottom w:val="single" w:sz="4" w:space="0" w:color="auto"/>
              <w:right w:val="single" w:sz="4" w:space="0" w:color="auto"/>
            </w:tcBorders>
          </w:tcPr>
          <w:p w14:paraId="59D2FEF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0.35</w:t>
            </w:r>
          </w:p>
        </w:tc>
      </w:tr>
      <w:tr w:rsidR="000545CB" w14:paraId="643E09C3"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4BF995C9"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40F4222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1326" w:type="dxa"/>
            <w:tcBorders>
              <w:top w:val="nil"/>
              <w:left w:val="nil"/>
              <w:bottom w:val="single" w:sz="4" w:space="0" w:color="auto"/>
              <w:right w:val="single" w:sz="4" w:space="0" w:color="auto"/>
            </w:tcBorders>
          </w:tcPr>
          <w:p w14:paraId="70CFF03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c>
          <w:tcPr>
            <w:tcW w:w="1328" w:type="dxa"/>
            <w:tcBorders>
              <w:top w:val="nil"/>
              <w:left w:val="nil"/>
              <w:bottom w:val="single" w:sz="4" w:space="0" w:color="auto"/>
              <w:right w:val="single" w:sz="4" w:space="0" w:color="auto"/>
            </w:tcBorders>
          </w:tcPr>
          <w:p w14:paraId="7440307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c>
          <w:tcPr>
            <w:tcW w:w="1326" w:type="dxa"/>
            <w:tcBorders>
              <w:top w:val="nil"/>
              <w:left w:val="nil"/>
              <w:bottom w:val="single" w:sz="4" w:space="0" w:color="auto"/>
              <w:right w:val="single" w:sz="4" w:space="0" w:color="auto"/>
            </w:tcBorders>
          </w:tcPr>
          <w:p w14:paraId="5D90636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c>
          <w:tcPr>
            <w:tcW w:w="1328" w:type="dxa"/>
            <w:tcBorders>
              <w:top w:val="nil"/>
              <w:left w:val="nil"/>
              <w:bottom w:val="single" w:sz="4" w:space="0" w:color="auto"/>
              <w:right w:val="single" w:sz="4" w:space="0" w:color="auto"/>
            </w:tcBorders>
          </w:tcPr>
          <w:p w14:paraId="0742515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0.3</w:t>
            </w:r>
          </w:p>
        </w:tc>
        <w:tc>
          <w:tcPr>
            <w:tcW w:w="1324" w:type="dxa"/>
            <w:tcBorders>
              <w:top w:val="nil"/>
              <w:left w:val="nil"/>
              <w:bottom w:val="single" w:sz="4" w:space="0" w:color="auto"/>
              <w:right w:val="single" w:sz="4" w:space="0" w:color="auto"/>
            </w:tcBorders>
          </w:tcPr>
          <w:p w14:paraId="1637582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0.25</w:t>
            </w:r>
          </w:p>
        </w:tc>
      </w:tr>
      <w:tr w:rsidR="000545CB" w14:paraId="78BC7140"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3B097B1F"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75C522B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1326" w:type="dxa"/>
            <w:tcBorders>
              <w:top w:val="nil"/>
              <w:left w:val="nil"/>
              <w:bottom w:val="single" w:sz="4" w:space="0" w:color="auto"/>
              <w:right w:val="single" w:sz="4" w:space="0" w:color="auto"/>
            </w:tcBorders>
          </w:tcPr>
          <w:p w14:paraId="26D180C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0.25</w:t>
            </w:r>
          </w:p>
        </w:tc>
        <w:tc>
          <w:tcPr>
            <w:tcW w:w="1328" w:type="dxa"/>
            <w:tcBorders>
              <w:top w:val="nil"/>
              <w:left w:val="nil"/>
              <w:bottom w:val="single" w:sz="4" w:space="0" w:color="auto"/>
              <w:right w:val="single" w:sz="4" w:space="0" w:color="auto"/>
            </w:tcBorders>
          </w:tcPr>
          <w:p w14:paraId="4E4611E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w:t>
            </w:r>
          </w:p>
        </w:tc>
        <w:tc>
          <w:tcPr>
            <w:tcW w:w="1326" w:type="dxa"/>
            <w:tcBorders>
              <w:top w:val="nil"/>
              <w:left w:val="nil"/>
              <w:bottom w:val="single" w:sz="4" w:space="0" w:color="auto"/>
              <w:right w:val="single" w:sz="4" w:space="0" w:color="auto"/>
            </w:tcBorders>
          </w:tcPr>
          <w:p w14:paraId="7129D34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0.15</w:t>
            </w:r>
          </w:p>
        </w:tc>
        <w:tc>
          <w:tcPr>
            <w:tcW w:w="1328" w:type="dxa"/>
            <w:tcBorders>
              <w:top w:val="nil"/>
              <w:left w:val="nil"/>
              <w:bottom w:val="single" w:sz="4" w:space="0" w:color="auto"/>
              <w:right w:val="single" w:sz="4" w:space="0" w:color="auto"/>
            </w:tcBorders>
          </w:tcPr>
          <w:p w14:paraId="6C9B87D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0.1</w:t>
            </w:r>
          </w:p>
        </w:tc>
        <w:tc>
          <w:tcPr>
            <w:tcW w:w="1324" w:type="dxa"/>
            <w:tcBorders>
              <w:top w:val="nil"/>
              <w:left w:val="nil"/>
              <w:bottom w:val="single" w:sz="4" w:space="0" w:color="auto"/>
              <w:right w:val="single" w:sz="4" w:space="0" w:color="auto"/>
            </w:tcBorders>
          </w:tcPr>
          <w:p w14:paraId="25B7015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0.05</w:t>
            </w:r>
          </w:p>
        </w:tc>
      </w:tr>
      <w:tr w:rsidR="000545CB" w14:paraId="7C6A6097" w14:textId="77777777" w:rsidTr="000545CB">
        <w:trPr>
          <w:trHeight w:val="270"/>
        </w:trPr>
        <w:tc>
          <w:tcPr>
            <w:tcW w:w="1326" w:type="dxa"/>
            <w:vMerge w:val="restart"/>
            <w:tcBorders>
              <w:top w:val="nil"/>
              <w:left w:val="single" w:sz="4" w:space="0" w:color="auto"/>
              <w:bottom w:val="single" w:sz="4" w:space="0" w:color="auto"/>
              <w:right w:val="single" w:sz="4" w:space="0" w:color="auto"/>
            </w:tcBorders>
            <w:vAlign w:val="center"/>
          </w:tcPr>
          <w:p w14:paraId="705198F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个人竞赛</w:t>
            </w:r>
          </w:p>
        </w:tc>
        <w:tc>
          <w:tcPr>
            <w:tcW w:w="1328" w:type="dxa"/>
            <w:tcBorders>
              <w:top w:val="nil"/>
              <w:left w:val="nil"/>
              <w:bottom w:val="single" w:sz="4" w:space="0" w:color="auto"/>
              <w:right w:val="single" w:sz="4" w:space="0" w:color="auto"/>
            </w:tcBorders>
            <w:vAlign w:val="center"/>
          </w:tcPr>
          <w:p w14:paraId="0566FB9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1326" w:type="dxa"/>
            <w:tcBorders>
              <w:top w:val="nil"/>
              <w:left w:val="nil"/>
              <w:bottom w:val="single" w:sz="4" w:space="0" w:color="auto"/>
              <w:right w:val="single" w:sz="4" w:space="0" w:color="auto"/>
            </w:tcBorders>
          </w:tcPr>
          <w:p w14:paraId="5ACF06C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9.2</w:t>
            </w:r>
          </w:p>
        </w:tc>
        <w:tc>
          <w:tcPr>
            <w:tcW w:w="1328" w:type="dxa"/>
            <w:tcBorders>
              <w:top w:val="nil"/>
              <w:left w:val="nil"/>
              <w:bottom w:val="single" w:sz="4" w:space="0" w:color="auto"/>
              <w:right w:val="single" w:sz="4" w:space="0" w:color="auto"/>
            </w:tcBorders>
          </w:tcPr>
          <w:p w14:paraId="534302B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8.2</w:t>
            </w:r>
          </w:p>
        </w:tc>
        <w:tc>
          <w:tcPr>
            <w:tcW w:w="1326" w:type="dxa"/>
            <w:tcBorders>
              <w:top w:val="nil"/>
              <w:left w:val="nil"/>
              <w:bottom w:val="single" w:sz="4" w:space="0" w:color="auto"/>
              <w:right w:val="single" w:sz="4" w:space="0" w:color="auto"/>
            </w:tcBorders>
          </w:tcPr>
          <w:p w14:paraId="4CCBEFD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7.2</w:t>
            </w:r>
          </w:p>
        </w:tc>
        <w:tc>
          <w:tcPr>
            <w:tcW w:w="1328" w:type="dxa"/>
            <w:tcBorders>
              <w:top w:val="nil"/>
              <w:left w:val="nil"/>
              <w:bottom w:val="single" w:sz="4" w:space="0" w:color="auto"/>
              <w:right w:val="single" w:sz="4" w:space="0" w:color="auto"/>
            </w:tcBorders>
          </w:tcPr>
          <w:p w14:paraId="46BCB7E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6.2</w:t>
            </w:r>
          </w:p>
        </w:tc>
        <w:tc>
          <w:tcPr>
            <w:tcW w:w="1324" w:type="dxa"/>
            <w:tcBorders>
              <w:top w:val="nil"/>
              <w:left w:val="nil"/>
              <w:bottom w:val="single" w:sz="4" w:space="0" w:color="auto"/>
              <w:right w:val="single" w:sz="4" w:space="0" w:color="auto"/>
            </w:tcBorders>
          </w:tcPr>
          <w:p w14:paraId="50E8574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5.2</w:t>
            </w:r>
          </w:p>
        </w:tc>
      </w:tr>
      <w:tr w:rsidR="000545CB" w14:paraId="0EAA936F"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8087A78"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184EF99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1326" w:type="dxa"/>
            <w:tcBorders>
              <w:top w:val="nil"/>
              <w:left w:val="nil"/>
              <w:bottom w:val="single" w:sz="4" w:space="0" w:color="auto"/>
              <w:right w:val="single" w:sz="4" w:space="0" w:color="auto"/>
            </w:tcBorders>
          </w:tcPr>
          <w:p w14:paraId="28C96E2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5.2</w:t>
            </w:r>
          </w:p>
        </w:tc>
        <w:tc>
          <w:tcPr>
            <w:tcW w:w="1328" w:type="dxa"/>
            <w:tcBorders>
              <w:top w:val="nil"/>
              <w:left w:val="nil"/>
              <w:bottom w:val="single" w:sz="4" w:space="0" w:color="auto"/>
              <w:right w:val="single" w:sz="4" w:space="0" w:color="auto"/>
            </w:tcBorders>
          </w:tcPr>
          <w:p w14:paraId="529350F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4.7</w:t>
            </w:r>
          </w:p>
        </w:tc>
        <w:tc>
          <w:tcPr>
            <w:tcW w:w="1326" w:type="dxa"/>
            <w:tcBorders>
              <w:top w:val="nil"/>
              <w:left w:val="nil"/>
              <w:bottom w:val="single" w:sz="4" w:space="0" w:color="auto"/>
              <w:right w:val="single" w:sz="4" w:space="0" w:color="auto"/>
            </w:tcBorders>
          </w:tcPr>
          <w:p w14:paraId="7894FCA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4.2</w:t>
            </w:r>
          </w:p>
        </w:tc>
        <w:tc>
          <w:tcPr>
            <w:tcW w:w="1328" w:type="dxa"/>
            <w:tcBorders>
              <w:top w:val="nil"/>
              <w:left w:val="nil"/>
              <w:bottom w:val="single" w:sz="4" w:space="0" w:color="auto"/>
              <w:right w:val="single" w:sz="4" w:space="0" w:color="auto"/>
            </w:tcBorders>
          </w:tcPr>
          <w:p w14:paraId="06AE4B7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3.7</w:t>
            </w:r>
          </w:p>
        </w:tc>
        <w:tc>
          <w:tcPr>
            <w:tcW w:w="1324" w:type="dxa"/>
            <w:tcBorders>
              <w:top w:val="nil"/>
              <w:left w:val="nil"/>
              <w:bottom w:val="single" w:sz="4" w:space="0" w:color="auto"/>
              <w:right w:val="single" w:sz="4" w:space="0" w:color="auto"/>
            </w:tcBorders>
          </w:tcPr>
          <w:p w14:paraId="6793081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3.2</w:t>
            </w:r>
          </w:p>
        </w:tc>
      </w:tr>
      <w:tr w:rsidR="000545CB" w14:paraId="725B8847"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40E6AF77"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6CE62D2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1326" w:type="dxa"/>
            <w:tcBorders>
              <w:top w:val="nil"/>
              <w:left w:val="nil"/>
              <w:bottom w:val="single" w:sz="4" w:space="0" w:color="auto"/>
              <w:right w:val="single" w:sz="4" w:space="0" w:color="auto"/>
            </w:tcBorders>
          </w:tcPr>
          <w:p w14:paraId="555F824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3.2</w:t>
            </w:r>
          </w:p>
        </w:tc>
        <w:tc>
          <w:tcPr>
            <w:tcW w:w="1328" w:type="dxa"/>
            <w:tcBorders>
              <w:top w:val="nil"/>
              <w:left w:val="nil"/>
              <w:bottom w:val="single" w:sz="4" w:space="0" w:color="auto"/>
              <w:right w:val="single" w:sz="4" w:space="0" w:color="auto"/>
            </w:tcBorders>
          </w:tcPr>
          <w:p w14:paraId="4C164F9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2.7</w:t>
            </w:r>
          </w:p>
        </w:tc>
        <w:tc>
          <w:tcPr>
            <w:tcW w:w="1326" w:type="dxa"/>
            <w:tcBorders>
              <w:top w:val="nil"/>
              <w:left w:val="nil"/>
              <w:bottom w:val="single" w:sz="4" w:space="0" w:color="auto"/>
              <w:right w:val="single" w:sz="4" w:space="0" w:color="auto"/>
            </w:tcBorders>
          </w:tcPr>
          <w:p w14:paraId="0EF80D4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2.2</w:t>
            </w:r>
          </w:p>
        </w:tc>
        <w:tc>
          <w:tcPr>
            <w:tcW w:w="1328" w:type="dxa"/>
            <w:tcBorders>
              <w:top w:val="nil"/>
              <w:left w:val="nil"/>
              <w:bottom w:val="single" w:sz="4" w:space="0" w:color="auto"/>
              <w:right w:val="single" w:sz="4" w:space="0" w:color="auto"/>
            </w:tcBorders>
          </w:tcPr>
          <w:p w14:paraId="5D212F5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1.7</w:t>
            </w:r>
          </w:p>
        </w:tc>
        <w:tc>
          <w:tcPr>
            <w:tcW w:w="1324" w:type="dxa"/>
            <w:tcBorders>
              <w:top w:val="nil"/>
              <w:left w:val="nil"/>
              <w:bottom w:val="single" w:sz="4" w:space="0" w:color="auto"/>
              <w:right w:val="single" w:sz="4" w:space="0" w:color="auto"/>
            </w:tcBorders>
          </w:tcPr>
          <w:p w14:paraId="5D21BCF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r>
      <w:tr w:rsidR="000545CB" w14:paraId="30E69992"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3C87F43E"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46B1D04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1326" w:type="dxa"/>
            <w:tcBorders>
              <w:top w:val="nil"/>
              <w:left w:val="nil"/>
              <w:bottom w:val="single" w:sz="4" w:space="0" w:color="auto"/>
              <w:right w:val="single" w:sz="4" w:space="0" w:color="auto"/>
            </w:tcBorders>
          </w:tcPr>
          <w:p w14:paraId="2E911BC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1.4</w:t>
            </w:r>
          </w:p>
        </w:tc>
        <w:tc>
          <w:tcPr>
            <w:tcW w:w="1328" w:type="dxa"/>
            <w:tcBorders>
              <w:top w:val="nil"/>
              <w:left w:val="nil"/>
              <w:bottom w:val="single" w:sz="4" w:space="0" w:color="auto"/>
              <w:right w:val="single" w:sz="4" w:space="0" w:color="auto"/>
            </w:tcBorders>
          </w:tcPr>
          <w:p w14:paraId="0FE25F4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c>
          <w:tcPr>
            <w:tcW w:w="1326" w:type="dxa"/>
            <w:tcBorders>
              <w:top w:val="nil"/>
              <w:left w:val="nil"/>
              <w:bottom w:val="single" w:sz="4" w:space="0" w:color="auto"/>
              <w:right w:val="single" w:sz="4" w:space="0" w:color="auto"/>
            </w:tcBorders>
          </w:tcPr>
          <w:p w14:paraId="7A6F02E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c>
          <w:tcPr>
            <w:tcW w:w="1328" w:type="dxa"/>
            <w:tcBorders>
              <w:top w:val="nil"/>
              <w:left w:val="nil"/>
              <w:bottom w:val="single" w:sz="4" w:space="0" w:color="auto"/>
              <w:right w:val="single" w:sz="4" w:space="0" w:color="auto"/>
            </w:tcBorders>
          </w:tcPr>
          <w:p w14:paraId="0FCF7AB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0.8</w:t>
            </w:r>
          </w:p>
        </w:tc>
        <w:tc>
          <w:tcPr>
            <w:tcW w:w="1324" w:type="dxa"/>
            <w:tcBorders>
              <w:top w:val="nil"/>
              <w:left w:val="nil"/>
              <w:bottom w:val="single" w:sz="4" w:space="0" w:color="auto"/>
              <w:right w:val="single" w:sz="4" w:space="0" w:color="auto"/>
            </w:tcBorders>
          </w:tcPr>
          <w:p w14:paraId="25A4734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0.7</w:t>
            </w:r>
          </w:p>
        </w:tc>
      </w:tr>
      <w:tr w:rsidR="000545CB" w14:paraId="074249F1"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99E53C7"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6A00B5A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1326" w:type="dxa"/>
            <w:tcBorders>
              <w:top w:val="nil"/>
              <w:left w:val="nil"/>
              <w:bottom w:val="single" w:sz="4" w:space="0" w:color="auto"/>
              <w:right w:val="single" w:sz="4" w:space="0" w:color="auto"/>
            </w:tcBorders>
          </w:tcPr>
          <w:p w14:paraId="3846E3D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c>
          <w:tcPr>
            <w:tcW w:w="1328" w:type="dxa"/>
            <w:tcBorders>
              <w:top w:val="nil"/>
              <w:left w:val="nil"/>
              <w:bottom w:val="single" w:sz="4" w:space="0" w:color="auto"/>
              <w:right w:val="single" w:sz="4" w:space="0" w:color="auto"/>
            </w:tcBorders>
          </w:tcPr>
          <w:p w14:paraId="129FDD8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c>
          <w:tcPr>
            <w:tcW w:w="1326" w:type="dxa"/>
            <w:tcBorders>
              <w:top w:val="nil"/>
              <w:left w:val="nil"/>
              <w:bottom w:val="single" w:sz="4" w:space="0" w:color="auto"/>
              <w:right w:val="single" w:sz="4" w:space="0" w:color="auto"/>
            </w:tcBorders>
          </w:tcPr>
          <w:p w14:paraId="1A02CB9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0.8</w:t>
            </w:r>
          </w:p>
        </w:tc>
        <w:tc>
          <w:tcPr>
            <w:tcW w:w="1328" w:type="dxa"/>
            <w:tcBorders>
              <w:top w:val="nil"/>
              <w:left w:val="nil"/>
              <w:bottom w:val="single" w:sz="4" w:space="0" w:color="auto"/>
              <w:right w:val="single" w:sz="4" w:space="0" w:color="auto"/>
            </w:tcBorders>
          </w:tcPr>
          <w:p w14:paraId="7848BB7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c>
          <w:tcPr>
            <w:tcW w:w="1324" w:type="dxa"/>
            <w:tcBorders>
              <w:top w:val="nil"/>
              <w:left w:val="nil"/>
              <w:bottom w:val="single" w:sz="4" w:space="0" w:color="auto"/>
              <w:right w:val="single" w:sz="4" w:space="0" w:color="auto"/>
            </w:tcBorders>
          </w:tcPr>
          <w:p w14:paraId="194BAD4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r>
      <w:tr w:rsidR="000545CB" w14:paraId="4783F94B" w14:textId="77777777" w:rsidTr="000545CB">
        <w:trPr>
          <w:trHeight w:val="270"/>
        </w:trPr>
        <w:tc>
          <w:tcPr>
            <w:tcW w:w="1326" w:type="dxa"/>
            <w:vMerge/>
            <w:tcBorders>
              <w:top w:val="nil"/>
              <w:left w:val="single" w:sz="4" w:space="0" w:color="auto"/>
              <w:bottom w:val="single" w:sz="4" w:space="0" w:color="auto"/>
              <w:right w:val="single" w:sz="4" w:space="0" w:color="auto"/>
            </w:tcBorders>
            <w:vAlign w:val="center"/>
          </w:tcPr>
          <w:p w14:paraId="151B664A" w14:textId="77777777" w:rsidR="000545CB" w:rsidRDefault="000545CB" w:rsidP="000545CB">
            <w:pPr>
              <w:widowControl/>
              <w:jc w:val="center"/>
              <w:rPr>
                <w:rFonts w:ascii="仿宋_GB2312" w:eastAsia="仿宋_GB2312" w:hAnsi="宋体" w:cs="宋体"/>
                <w:kern w:val="0"/>
                <w:szCs w:val="21"/>
              </w:rPr>
            </w:pPr>
          </w:p>
        </w:tc>
        <w:tc>
          <w:tcPr>
            <w:tcW w:w="1328" w:type="dxa"/>
            <w:tcBorders>
              <w:top w:val="nil"/>
              <w:left w:val="nil"/>
              <w:bottom w:val="single" w:sz="4" w:space="0" w:color="auto"/>
              <w:right w:val="single" w:sz="4" w:space="0" w:color="auto"/>
            </w:tcBorders>
            <w:vAlign w:val="center"/>
          </w:tcPr>
          <w:p w14:paraId="572FE02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1326" w:type="dxa"/>
            <w:tcBorders>
              <w:top w:val="nil"/>
              <w:left w:val="nil"/>
              <w:bottom w:val="single" w:sz="4" w:space="0" w:color="auto"/>
              <w:right w:val="single" w:sz="4" w:space="0" w:color="auto"/>
            </w:tcBorders>
          </w:tcPr>
          <w:p w14:paraId="62B705A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c>
          <w:tcPr>
            <w:tcW w:w="1328" w:type="dxa"/>
            <w:tcBorders>
              <w:top w:val="nil"/>
              <w:left w:val="nil"/>
              <w:bottom w:val="single" w:sz="4" w:space="0" w:color="auto"/>
              <w:right w:val="single" w:sz="4" w:space="0" w:color="auto"/>
            </w:tcBorders>
          </w:tcPr>
          <w:p w14:paraId="22605DB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c>
          <w:tcPr>
            <w:tcW w:w="1326" w:type="dxa"/>
            <w:tcBorders>
              <w:top w:val="nil"/>
              <w:left w:val="nil"/>
              <w:bottom w:val="single" w:sz="4" w:space="0" w:color="auto"/>
              <w:right w:val="single" w:sz="4" w:space="0" w:color="auto"/>
            </w:tcBorders>
          </w:tcPr>
          <w:p w14:paraId="65F8EA7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0.3</w:t>
            </w:r>
          </w:p>
        </w:tc>
        <w:tc>
          <w:tcPr>
            <w:tcW w:w="1328" w:type="dxa"/>
            <w:tcBorders>
              <w:top w:val="nil"/>
              <w:left w:val="nil"/>
              <w:bottom w:val="single" w:sz="4" w:space="0" w:color="auto"/>
              <w:right w:val="single" w:sz="4" w:space="0" w:color="auto"/>
            </w:tcBorders>
          </w:tcPr>
          <w:p w14:paraId="1948742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w:t>
            </w:r>
          </w:p>
        </w:tc>
        <w:tc>
          <w:tcPr>
            <w:tcW w:w="1324" w:type="dxa"/>
            <w:tcBorders>
              <w:top w:val="nil"/>
              <w:left w:val="nil"/>
              <w:bottom w:val="single" w:sz="4" w:space="0" w:color="auto"/>
              <w:right w:val="single" w:sz="4" w:space="0" w:color="auto"/>
            </w:tcBorders>
          </w:tcPr>
          <w:p w14:paraId="0B9E007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0.1</w:t>
            </w:r>
          </w:p>
        </w:tc>
      </w:tr>
    </w:tbl>
    <w:p w14:paraId="2CFF90F5" w14:textId="77777777" w:rsidR="000545CB" w:rsidRDefault="000545CB" w:rsidP="000545CB">
      <w:pPr>
        <w:pStyle w:val="a8"/>
      </w:pPr>
      <w:r>
        <w:rPr>
          <w:rFonts w:hint="eastAsia"/>
        </w:rPr>
        <w:t>2.荣誉类创新实践活动</w:t>
      </w:r>
    </w:p>
    <w:p w14:paraId="6368D142" w14:textId="77777777" w:rsidR="000545CB" w:rsidRDefault="000545CB" w:rsidP="000545CB">
      <w:pPr>
        <w:pStyle w:val="a8"/>
      </w:pPr>
      <w:r>
        <w:rPr>
          <w:rFonts w:hint="eastAsia"/>
        </w:rPr>
        <w:t>学生在测评学年取得突出成绩受到表彰的综合性的先进集体（先进班集体、文明班级、五好团支部、社会实践优秀团队等）、先进个人（三好学生、文明学生、优秀学生干部、优秀团员、优秀团干部、社会实践先进个人等）。根据测评学年的次数累计赋分。书院根据职能部门、院（系、部）和书院的初审结果进行测评。</w:t>
      </w:r>
    </w:p>
    <w:p w14:paraId="4730AB0A" w14:textId="77777777" w:rsidR="000545CB" w:rsidRDefault="000545CB" w:rsidP="000545CB">
      <w:r>
        <w:br w:type="page"/>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6"/>
      </w:tblGrid>
      <w:tr w:rsidR="000545CB" w14:paraId="424C6082" w14:textId="77777777" w:rsidTr="000545CB">
        <w:trPr>
          <w:trHeight w:val="270"/>
        </w:trPr>
        <w:tc>
          <w:tcPr>
            <w:tcW w:w="3095" w:type="dxa"/>
            <w:vAlign w:val="center"/>
          </w:tcPr>
          <w:p w14:paraId="311E8536"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lastRenderedPageBreak/>
              <w:t>类别</w:t>
            </w:r>
          </w:p>
        </w:tc>
        <w:tc>
          <w:tcPr>
            <w:tcW w:w="3095" w:type="dxa"/>
            <w:vAlign w:val="center"/>
          </w:tcPr>
          <w:p w14:paraId="7AE935A4"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级别</w:t>
            </w:r>
          </w:p>
        </w:tc>
        <w:tc>
          <w:tcPr>
            <w:tcW w:w="3096" w:type="dxa"/>
            <w:vAlign w:val="center"/>
          </w:tcPr>
          <w:p w14:paraId="5FBBCA4A"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赋分</w:t>
            </w:r>
          </w:p>
        </w:tc>
      </w:tr>
      <w:tr w:rsidR="000545CB" w14:paraId="452712A1" w14:textId="77777777" w:rsidTr="000545CB">
        <w:trPr>
          <w:trHeight w:val="270"/>
        </w:trPr>
        <w:tc>
          <w:tcPr>
            <w:tcW w:w="3095" w:type="dxa"/>
            <w:vMerge w:val="restart"/>
            <w:vAlign w:val="center"/>
          </w:tcPr>
          <w:p w14:paraId="071F3D1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集体带头人荣誉</w:t>
            </w:r>
          </w:p>
        </w:tc>
        <w:tc>
          <w:tcPr>
            <w:tcW w:w="3095" w:type="dxa"/>
            <w:vAlign w:val="center"/>
          </w:tcPr>
          <w:p w14:paraId="5477310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3096" w:type="dxa"/>
          </w:tcPr>
          <w:p w14:paraId="7BA0068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8.2</w:t>
            </w:r>
          </w:p>
        </w:tc>
      </w:tr>
      <w:tr w:rsidR="000545CB" w14:paraId="35395DC7" w14:textId="77777777" w:rsidTr="000545CB">
        <w:trPr>
          <w:trHeight w:val="270"/>
        </w:trPr>
        <w:tc>
          <w:tcPr>
            <w:tcW w:w="3095" w:type="dxa"/>
            <w:vMerge/>
            <w:vAlign w:val="center"/>
          </w:tcPr>
          <w:p w14:paraId="07027D23"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0587689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3096" w:type="dxa"/>
          </w:tcPr>
          <w:p w14:paraId="36C4C15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4.7</w:t>
            </w:r>
          </w:p>
        </w:tc>
      </w:tr>
      <w:tr w:rsidR="000545CB" w14:paraId="2C1A1BAE" w14:textId="77777777" w:rsidTr="000545CB">
        <w:trPr>
          <w:trHeight w:val="270"/>
        </w:trPr>
        <w:tc>
          <w:tcPr>
            <w:tcW w:w="3095" w:type="dxa"/>
            <w:vMerge/>
            <w:vAlign w:val="center"/>
          </w:tcPr>
          <w:p w14:paraId="74CF5FD9"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529D0FC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3096" w:type="dxa"/>
          </w:tcPr>
          <w:p w14:paraId="6E72259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2.7</w:t>
            </w:r>
          </w:p>
        </w:tc>
      </w:tr>
      <w:tr w:rsidR="000545CB" w14:paraId="31B67C80" w14:textId="77777777" w:rsidTr="000545CB">
        <w:trPr>
          <w:trHeight w:val="270"/>
        </w:trPr>
        <w:tc>
          <w:tcPr>
            <w:tcW w:w="3095" w:type="dxa"/>
            <w:vMerge/>
            <w:vAlign w:val="center"/>
          </w:tcPr>
          <w:p w14:paraId="00A4B0AA"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491A240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3096" w:type="dxa"/>
          </w:tcPr>
          <w:p w14:paraId="0AE5ECB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r>
      <w:tr w:rsidR="000545CB" w14:paraId="3DCDA89E" w14:textId="77777777" w:rsidTr="000545CB">
        <w:trPr>
          <w:trHeight w:val="270"/>
        </w:trPr>
        <w:tc>
          <w:tcPr>
            <w:tcW w:w="3095" w:type="dxa"/>
            <w:vMerge/>
            <w:vAlign w:val="center"/>
          </w:tcPr>
          <w:p w14:paraId="40D2FC70"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792B288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3096" w:type="dxa"/>
          </w:tcPr>
          <w:p w14:paraId="07BECD1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r>
      <w:tr w:rsidR="000545CB" w14:paraId="607F3712" w14:textId="77777777" w:rsidTr="000545CB">
        <w:trPr>
          <w:trHeight w:val="270"/>
        </w:trPr>
        <w:tc>
          <w:tcPr>
            <w:tcW w:w="3095" w:type="dxa"/>
            <w:vMerge/>
            <w:vAlign w:val="center"/>
          </w:tcPr>
          <w:p w14:paraId="15CA8C05"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166A4E6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3096" w:type="dxa"/>
          </w:tcPr>
          <w:p w14:paraId="074E437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r>
      <w:tr w:rsidR="000545CB" w14:paraId="6D9FB4B7" w14:textId="77777777" w:rsidTr="000545CB">
        <w:trPr>
          <w:trHeight w:val="270"/>
        </w:trPr>
        <w:tc>
          <w:tcPr>
            <w:tcW w:w="3095" w:type="dxa"/>
            <w:vMerge w:val="restart"/>
            <w:vAlign w:val="center"/>
          </w:tcPr>
          <w:p w14:paraId="0B709DA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集体成员荣誉</w:t>
            </w:r>
          </w:p>
        </w:tc>
        <w:tc>
          <w:tcPr>
            <w:tcW w:w="3095" w:type="dxa"/>
            <w:vAlign w:val="center"/>
          </w:tcPr>
          <w:p w14:paraId="7A5C1F7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3096" w:type="dxa"/>
          </w:tcPr>
          <w:p w14:paraId="3B314E9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4.1</w:t>
            </w:r>
          </w:p>
        </w:tc>
      </w:tr>
      <w:tr w:rsidR="000545CB" w14:paraId="52A1D586" w14:textId="77777777" w:rsidTr="000545CB">
        <w:trPr>
          <w:trHeight w:val="270"/>
        </w:trPr>
        <w:tc>
          <w:tcPr>
            <w:tcW w:w="3095" w:type="dxa"/>
            <w:vMerge/>
            <w:vAlign w:val="center"/>
          </w:tcPr>
          <w:p w14:paraId="22E4B87C"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3B86250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3096" w:type="dxa"/>
          </w:tcPr>
          <w:p w14:paraId="2446FE9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2.35</w:t>
            </w:r>
          </w:p>
        </w:tc>
      </w:tr>
      <w:tr w:rsidR="000545CB" w14:paraId="7CD41E98" w14:textId="77777777" w:rsidTr="000545CB">
        <w:trPr>
          <w:trHeight w:val="270"/>
        </w:trPr>
        <w:tc>
          <w:tcPr>
            <w:tcW w:w="3095" w:type="dxa"/>
            <w:vMerge/>
            <w:vAlign w:val="center"/>
          </w:tcPr>
          <w:p w14:paraId="25895A63"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215D403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3096" w:type="dxa"/>
          </w:tcPr>
          <w:p w14:paraId="1176277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1.35</w:t>
            </w:r>
          </w:p>
        </w:tc>
      </w:tr>
      <w:tr w:rsidR="000545CB" w14:paraId="61219009" w14:textId="77777777" w:rsidTr="000545CB">
        <w:trPr>
          <w:trHeight w:val="270"/>
        </w:trPr>
        <w:tc>
          <w:tcPr>
            <w:tcW w:w="3095" w:type="dxa"/>
            <w:vMerge/>
            <w:vAlign w:val="center"/>
          </w:tcPr>
          <w:p w14:paraId="70A6B9C8"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4732249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3096" w:type="dxa"/>
          </w:tcPr>
          <w:p w14:paraId="69B1B2B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0.6</w:t>
            </w:r>
          </w:p>
        </w:tc>
      </w:tr>
      <w:tr w:rsidR="000545CB" w14:paraId="32A1727C" w14:textId="77777777" w:rsidTr="000545CB">
        <w:trPr>
          <w:trHeight w:val="270"/>
        </w:trPr>
        <w:tc>
          <w:tcPr>
            <w:tcW w:w="3095" w:type="dxa"/>
            <w:vMerge/>
            <w:vAlign w:val="center"/>
          </w:tcPr>
          <w:p w14:paraId="5F9F91A5"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07A341C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3096" w:type="dxa"/>
          </w:tcPr>
          <w:p w14:paraId="1D1E68A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0.5</w:t>
            </w:r>
          </w:p>
        </w:tc>
      </w:tr>
      <w:tr w:rsidR="000545CB" w14:paraId="575C9DC9" w14:textId="77777777" w:rsidTr="000545CB">
        <w:trPr>
          <w:trHeight w:val="270"/>
        </w:trPr>
        <w:tc>
          <w:tcPr>
            <w:tcW w:w="3095" w:type="dxa"/>
            <w:vMerge/>
            <w:vAlign w:val="center"/>
          </w:tcPr>
          <w:p w14:paraId="76B1D224"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1ED799C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3096" w:type="dxa"/>
          </w:tcPr>
          <w:p w14:paraId="503333F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0.2</w:t>
            </w:r>
          </w:p>
        </w:tc>
      </w:tr>
      <w:tr w:rsidR="000545CB" w14:paraId="61723A05" w14:textId="77777777" w:rsidTr="000545CB">
        <w:trPr>
          <w:trHeight w:val="270"/>
        </w:trPr>
        <w:tc>
          <w:tcPr>
            <w:tcW w:w="3095" w:type="dxa"/>
            <w:vMerge w:val="restart"/>
            <w:vAlign w:val="center"/>
          </w:tcPr>
          <w:p w14:paraId="171DFDD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个人荣誉</w:t>
            </w:r>
          </w:p>
        </w:tc>
        <w:tc>
          <w:tcPr>
            <w:tcW w:w="3095" w:type="dxa"/>
            <w:vAlign w:val="center"/>
          </w:tcPr>
          <w:p w14:paraId="749EED9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国际级</w:t>
            </w:r>
          </w:p>
        </w:tc>
        <w:tc>
          <w:tcPr>
            <w:tcW w:w="3096" w:type="dxa"/>
          </w:tcPr>
          <w:p w14:paraId="100D188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8.2</w:t>
            </w:r>
          </w:p>
        </w:tc>
      </w:tr>
      <w:tr w:rsidR="000545CB" w14:paraId="5D4E75D8" w14:textId="77777777" w:rsidTr="000545CB">
        <w:trPr>
          <w:trHeight w:val="270"/>
        </w:trPr>
        <w:tc>
          <w:tcPr>
            <w:tcW w:w="3095" w:type="dxa"/>
            <w:vMerge/>
            <w:vAlign w:val="center"/>
          </w:tcPr>
          <w:p w14:paraId="7628C940"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15BD8A9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3096" w:type="dxa"/>
          </w:tcPr>
          <w:p w14:paraId="237BBEA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4.7</w:t>
            </w:r>
          </w:p>
        </w:tc>
      </w:tr>
      <w:tr w:rsidR="000545CB" w14:paraId="6DD52DB8" w14:textId="77777777" w:rsidTr="000545CB">
        <w:trPr>
          <w:trHeight w:val="270"/>
        </w:trPr>
        <w:tc>
          <w:tcPr>
            <w:tcW w:w="3095" w:type="dxa"/>
            <w:vMerge/>
            <w:vAlign w:val="center"/>
          </w:tcPr>
          <w:p w14:paraId="260BC380"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2C57CBC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3096" w:type="dxa"/>
          </w:tcPr>
          <w:p w14:paraId="3F31A00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2.7</w:t>
            </w:r>
          </w:p>
        </w:tc>
      </w:tr>
      <w:tr w:rsidR="000545CB" w14:paraId="34300952" w14:textId="77777777" w:rsidTr="000545CB">
        <w:trPr>
          <w:trHeight w:val="270"/>
        </w:trPr>
        <w:tc>
          <w:tcPr>
            <w:tcW w:w="3095" w:type="dxa"/>
            <w:vMerge/>
            <w:vAlign w:val="center"/>
          </w:tcPr>
          <w:p w14:paraId="2647CB61"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2B52127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3096" w:type="dxa"/>
          </w:tcPr>
          <w:p w14:paraId="069C45D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1.2</w:t>
            </w:r>
          </w:p>
        </w:tc>
      </w:tr>
      <w:tr w:rsidR="000545CB" w14:paraId="46107C12" w14:textId="77777777" w:rsidTr="000545CB">
        <w:trPr>
          <w:trHeight w:val="270"/>
        </w:trPr>
        <w:tc>
          <w:tcPr>
            <w:tcW w:w="3095" w:type="dxa"/>
            <w:vMerge/>
            <w:vAlign w:val="center"/>
          </w:tcPr>
          <w:p w14:paraId="31E25BD1"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53E9304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3096" w:type="dxa"/>
          </w:tcPr>
          <w:p w14:paraId="33EDD4F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1</w:t>
            </w:r>
          </w:p>
        </w:tc>
      </w:tr>
      <w:tr w:rsidR="000545CB" w14:paraId="45D3FB4D" w14:textId="77777777" w:rsidTr="000545CB">
        <w:trPr>
          <w:trHeight w:val="270"/>
        </w:trPr>
        <w:tc>
          <w:tcPr>
            <w:tcW w:w="3095" w:type="dxa"/>
            <w:vMerge/>
            <w:vAlign w:val="center"/>
          </w:tcPr>
          <w:p w14:paraId="0174A50C" w14:textId="77777777" w:rsidR="000545CB" w:rsidRDefault="000545CB" w:rsidP="000545CB">
            <w:pPr>
              <w:widowControl/>
              <w:jc w:val="left"/>
              <w:rPr>
                <w:rFonts w:ascii="仿宋_GB2312" w:eastAsia="仿宋_GB2312" w:hAnsi="宋体" w:cs="宋体"/>
                <w:kern w:val="0"/>
                <w:szCs w:val="21"/>
              </w:rPr>
            </w:pPr>
          </w:p>
        </w:tc>
        <w:tc>
          <w:tcPr>
            <w:tcW w:w="3095" w:type="dxa"/>
            <w:vAlign w:val="center"/>
          </w:tcPr>
          <w:p w14:paraId="72EC5D0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其它</w:t>
            </w:r>
          </w:p>
        </w:tc>
        <w:tc>
          <w:tcPr>
            <w:tcW w:w="3096" w:type="dxa"/>
          </w:tcPr>
          <w:p w14:paraId="70BAB58E"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kern w:val="0"/>
                <w:szCs w:val="21"/>
              </w:rPr>
              <w:t>0.4</w:t>
            </w:r>
          </w:p>
        </w:tc>
      </w:tr>
    </w:tbl>
    <w:p w14:paraId="705C9668" w14:textId="77777777" w:rsidR="000545CB" w:rsidRDefault="000545CB" w:rsidP="000545CB">
      <w:pPr>
        <w:pStyle w:val="af3"/>
      </w:pPr>
      <w:r>
        <w:rPr>
          <w:rFonts w:hint="eastAsia"/>
        </w:rPr>
        <w:t>3.学术类创新实践活动</w:t>
      </w:r>
    </w:p>
    <w:p w14:paraId="2B030107" w14:textId="77777777" w:rsidR="000545CB" w:rsidRDefault="000545CB" w:rsidP="000545CB">
      <w:pPr>
        <w:pStyle w:val="a8"/>
      </w:pPr>
      <w:r>
        <w:rPr>
          <w:rFonts w:hint="eastAsia"/>
        </w:rPr>
        <w:t>出版著作是指以新乡医学院三全学院为第一单位公开出版学术、文学、艺术等著作。不同著作可累加计分，合著者按作者实际承担的工作量计分。</w:t>
      </w:r>
    </w:p>
    <w:p w14:paraId="2D4B3CF1" w14:textId="77777777" w:rsidR="000545CB" w:rsidRDefault="000545CB" w:rsidP="000545CB">
      <w:pPr>
        <w:pStyle w:val="a8"/>
      </w:pPr>
      <w:r>
        <w:rPr>
          <w:rFonts w:hint="eastAsia"/>
        </w:rPr>
        <w:t>发表学术论文是指以新乡医学院三全学院为第一单位发表科技学术论文。所有论文加分应有出版刊物或录用通知证明，不同论文按篇数累加计分；被转载的论文按转载最高级刊物计分；集体合作论文前两名作者按相应项计满分，其他作者按相应项减半计分。刊物级别由学校按国家有关规定认定。</w:t>
      </w:r>
    </w:p>
    <w:p w14:paraId="3A6DA365" w14:textId="77777777" w:rsidR="000545CB" w:rsidRDefault="000545CB" w:rsidP="000545CB">
      <w:pPr>
        <w:pStyle w:val="a8"/>
      </w:pPr>
      <w:r>
        <w:rPr>
          <w:rFonts w:hint="eastAsia"/>
        </w:rPr>
        <w:t>出版著作及发表论文均根据测评学年的次数累计赋分。书院根据职能部门、院（系、部）和书院的初审结果进行测评。</w:t>
      </w:r>
    </w:p>
    <w:p w14:paraId="1B223C3A" w14:textId="77777777" w:rsidR="000545CB" w:rsidRDefault="000545CB" w:rsidP="000545CB">
      <w:r>
        <w:br w:type="page"/>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2321"/>
        <w:gridCol w:w="2322"/>
        <w:gridCol w:w="2322"/>
      </w:tblGrid>
      <w:tr w:rsidR="000545CB" w14:paraId="76A3DB21" w14:textId="77777777" w:rsidTr="000545CB">
        <w:tc>
          <w:tcPr>
            <w:tcW w:w="2321" w:type="dxa"/>
            <w:vAlign w:val="center"/>
          </w:tcPr>
          <w:p w14:paraId="0B6D2B14"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lastRenderedPageBreak/>
              <w:t>类别</w:t>
            </w:r>
          </w:p>
        </w:tc>
        <w:tc>
          <w:tcPr>
            <w:tcW w:w="2321" w:type="dxa"/>
            <w:vAlign w:val="center"/>
          </w:tcPr>
          <w:p w14:paraId="761A65F8"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等级</w:t>
            </w:r>
          </w:p>
        </w:tc>
        <w:tc>
          <w:tcPr>
            <w:tcW w:w="2322" w:type="dxa"/>
            <w:vAlign w:val="center"/>
          </w:tcPr>
          <w:p w14:paraId="6DC6D4C6"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备注</w:t>
            </w:r>
          </w:p>
        </w:tc>
        <w:tc>
          <w:tcPr>
            <w:tcW w:w="2322" w:type="dxa"/>
            <w:vAlign w:val="center"/>
          </w:tcPr>
          <w:p w14:paraId="7FDDAF87" w14:textId="77777777" w:rsidR="000545CB" w:rsidRDefault="000545CB" w:rsidP="000545CB">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赋分</w:t>
            </w:r>
          </w:p>
        </w:tc>
      </w:tr>
      <w:tr w:rsidR="000545CB" w14:paraId="5AEC44CF" w14:textId="77777777" w:rsidTr="000545CB">
        <w:tc>
          <w:tcPr>
            <w:tcW w:w="2321" w:type="dxa"/>
            <w:vMerge w:val="restart"/>
            <w:vAlign w:val="center"/>
          </w:tcPr>
          <w:p w14:paraId="071A826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学术著作</w:t>
            </w:r>
          </w:p>
        </w:tc>
        <w:tc>
          <w:tcPr>
            <w:tcW w:w="2321" w:type="dxa"/>
            <w:vAlign w:val="center"/>
          </w:tcPr>
          <w:p w14:paraId="1F09047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独著或主编</w:t>
            </w:r>
          </w:p>
        </w:tc>
        <w:tc>
          <w:tcPr>
            <w:tcW w:w="2322" w:type="dxa"/>
            <w:vAlign w:val="center"/>
          </w:tcPr>
          <w:p w14:paraId="37FDA77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十万字以上</w:t>
            </w:r>
          </w:p>
        </w:tc>
        <w:tc>
          <w:tcPr>
            <w:tcW w:w="2322" w:type="dxa"/>
            <w:vAlign w:val="center"/>
          </w:tcPr>
          <w:p w14:paraId="190E76B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0545CB" w14:paraId="13B92F02" w14:textId="77777777" w:rsidTr="000545CB">
        <w:tc>
          <w:tcPr>
            <w:tcW w:w="2321" w:type="dxa"/>
            <w:vMerge/>
            <w:vAlign w:val="center"/>
          </w:tcPr>
          <w:p w14:paraId="3518913E"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0A88BB6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独著或主编</w:t>
            </w:r>
          </w:p>
        </w:tc>
        <w:tc>
          <w:tcPr>
            <w:tcW w:w="2322" w:type="dxa"/>
            <w:vAlign w:val="center"/>
          </w:tcPr>
          <w:p w14:paraId="3A8A745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十万字以下</w:t>
            </w:r>
          </w:p>
        </w:tc>
        <w:tc>
          <w:tcPr>
            <w:tcW w:w="2322" w:type="dxa"/>
            <w:vAlign w:val="center"/>
          </w:tcPr>
          <w:p w14:paraId="6C9E65E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3</w:t>
            </w:r>
          </w:p>
        </w:tc>
      </w:tr>
      <w:tr w:rsidR="000545CB" w14:paraId="2F5FBC85" w14:textId="77777777" w:rsidTr="000545CB">
        <w:tc>
          <w:tcPr>
            <w:tcW w:w="2321" w:type="dxa"/>
            <w:vMerge/>
            <w:vAlign w:val="center"/>
          </w:tcPr>
          <w:p w14:paraId="424D2795"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24F4606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合著或参编</w:t>
            </w:r>
          </w:p>
        </w:tc>
        <w:tc>
          <w:tcPr>
            <w:tcW w:w="2322" w:type="dxa"/>
            <w:vAlign w:val="center"/>
          </w:tcPr>
          <w:p w14:paraId="4E2286F6"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十万字以上</w:t>
            </w:r>
          </w:p>
        </w:tc>
        <w:tc>
          <w:tcPr>
            <w:tcW w:w="2322" w:type="dxa"/>
            <w:vAlign w:val="center"/>
          </w:tcPr>
          <w:p w14:paraId="1DA072C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2</w:t>
            </w:r>
          </w:p>
        </w:tc>
      </w:tr>
      <w:tr w:rsidR="000545CB" w14:paraId="38ECD661" w14:textId="77777777" w:rsidTr="000545CB">
        <w:tc>
          <w:tcPr>
            <w:tcW w:w="2321" w:type="dxa"/>
            <w:vMerge/>
            <w:vAlign w:val="center"/>
          </w:tcPr>
          <w:p w14:paraId="06D002B3"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7504525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合著或参编</w:t>
            </w:r>
          </w:p>
        </w:tc>
        <w:tc>
          <w:tcPr>
            <w:tcW w:w="2322" w:type="dxa"/>
            <w:vAlign w:val="center"/>
          </w:tcPr>
          <w:p w14:paraId="41D787C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十万字以下</w:t>
            </w:r>
          </w:p>
        </w:tc>
        <w:tc>
          <w:tcPr>
            <w:tcW w:w="2322" w:type="dxa"/>
            <w:vAlign w:val="center"/>
          </w:tcPr>
          <w:p w14:paraId="047FE12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r w:rsidR="000545CB" w14:paraId="4E5AD170" w14:textId="77777777" w:rsidTr="000545CB">
        <w:tc>
          <w:tcPr>
            <w:tcW w:w="2321" w:type="dxa"/>
            <w:vMerge w:val="restart"/>
            <w:vAlign w:val="center"/>
          </w:tcPr>
          <w:p w14:paraId="70E918D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文艺著作</w:t>
            </w:r>
          </w:p>
        </w:tc>
        <w:tc>
          <w:tcPr>
            <w:tcW w:w="2321" w:type="dxa"/>
            <w:vAlign w:val="center"/>
          </w:tcPr>
          <w:p w14:paraId="396A9C2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独著或主编</w:t>
            </w:r>
          </w:p>
        </w:tc>
        <w:tc>
          <w:tcPr>
            <w:tcW w:w="2322" w:type="dxa"/>
            <w:vAlign w:val="center"/>
          </w:tcPr>
          <w:p w14:paraId="49F5C99B"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十万字以上</w:t>
            </w:r>
          </w:p>
        </w:tc>
        <w:tc>
          <w:tcPr>
            <w:tcW w:w="2322" w:type="dxa"/>
            <w:vAlign w:val="center"/>
          </w:tcPr>
          <w:p w14:paraId="75440AA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3</w:t>
            </w:r>
          </w:p>
        </w:tc>
      </w:tr>
      <w:tr w:rsidR="000545CB" w14:paraId="08A25685" w14:textId="77777777" w:rsidTr="000545CB">
        <w:tc>
          <w:tcPr>
            <w:tcW w:w="2321" w:type="dxa"/>
            <w:vMerge/>
            <w:vAlign w:val="center"/>
          </w:tcPr>
          <w:p w14:paraId="0D2184E4"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59F3D21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独著或主编</w:t>
            </w:r>
          </w:p>
        </w:tc>
        <w:tc>
          <w:tcPr>
            <w:tcW w:w="2322" w:type="dxa"/>
            <w:vAlign w:val="center"/>
          </w:tcPr>
          <w:p w14:paraId="79CF2C6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十万字以下</w:t>
            </w:r>
          </w:p>
        </w:tc>
        <w:tc>
          <w:tcPr>
            <w:tcW w:w="2322" w:type="dxa"/>
            <w:vAlign w:val="center"/>
          </w:tcPr>
          <w:p w14:paraId="1BE7047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2</w:t>
            </w:r>
          </w:p>
        </w:tc>
      </w:tr>
      <w:tr w:rsidR="000545CB" w14:paraId="7FDB2615" w14:textId="77777777" w:rsidTr="000545CB">
        <w:tc>
          <w:tcPr>
            <w:tcW w:w="2321" w:type="dxa"/>
            <w:vMerge/>
            <w:vAlign w:val="center"/>
          </w:tcPr>
          <w:p w14:paraId="56DDDC45"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1858268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合著或参编</w:t>
            </w:r>
          </w:p>
        </w:tc>
        <w:tc>
          <w:tcPr>
            <w:tcW w:w="2322" w:type="dxa"/>
            <w:vAlign w:val="center"/>
          </w:tcPr>
          <w:p w14:paraId="08C9B16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十万字以上</w:t>
            </w:r>
          </w:p>
        </w:tc>
        <w:tc>
          <w:tcPr>
            <w:tcW w:w="2322" w:type="dxa"/>
            <w:vAlign w:val="center"/>
          </w:tcPr>
          <w:p w14:paraId="3CA7790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r w:rsidR="000545CB" w14:paraId="6C3FE8A7" w14:textId="77777777" w:rsidTr="000545CB">
        <w:tc>
          <w:tcPr>
            <w:tcW w:w="2321" w:type="dxa"/>
            <w:vMerge/>
            <w:vAlign w:val="center"/>
          </w:tcPr>
          <w:p w14:paraId="1550EF57"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5CFA8BE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合著或参编</w:t>
            </w:r>
          </w:p>
        </w:tc>
        <w:tc>
          <w:tcPr>
            <w:tcW w:w="2322" w:type="dxa"/>
            <w:vAlign w:val="center"/>
          </w:tcPr>
          <w:p w14:paraId="12D54E8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十万字以下</w:t>
            </w:r>
          </w:p>
        </w:tc>
        <w:tc>
          <w:tcPr>
            <w:tcW w:w="2322" w:type="dxa"/>
            <w:vAlign w:val="center"/>
          </w:tcPr>
          <w:p w14:paraId="1C33047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0.5</w:t>
            </w:r>
          </w:p>
        </w:tc>
      </w:tr>
      <w:tr w:rsidR="000545CB" w14:paraId="10BE8F0D" w14:textId="77777777" w:rsidTr="000545CB">
        <w:tc>
          <w:tcPr>
            <w:tcW w:w="2321" w:type="dxa"/>
            <w:vMerge w:val="restart"/>
            <w:vAlign w:val="center"/>
          </w:tcPr>
          <w:p w14:paraId="6ACD462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发表论文</w:t>
            </w:r>
          </w:p>
        </w:tc>
        <w:tc>
          <w:tcPr>
            <w:tcW w:w="2321" w:type="dxa"/>
            <w:vAlign w:val="center"/>
          </w:tcPr>
          <w:p w14:paraId="600A21C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SCI、SSCI、EI、ISTP论文</w:t>
            </w:r>
          </w:p>
        </w:tc>
        <w:tc>
          <w:tcPr>
            <w:tcW w:w="2322" w:type="dxa"/>
            <w:vAlign w:val="center"/>
          </w:tcPr>
          <w:p w14:paraId="7FBE019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374FF03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0545CB" w14:paraId="7F219506" w14:textId="77777777" w:rsidTr="000545CB">
        <w:tc>
          <w:tcPr>
            <w:tcW w:w="2321" w:type="dxa"/>
            <w:vMerge/>
            <w:vAlign w:val="center"/>
          </w:tcPr>
          <w:p w14:paraId="798293E0"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216FF46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国家权威期刊</w:t>
            </w:r>
          </w:p>
        </w:tc>
        <w:tc>
          <w:tcPr>
            <w:tcW w:w="2322" w:type="dxa"/>
            <w:vAlign w:val="center"/>
          </w:tcPr>
          <w:p w14:paraId="5EFF1EC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7C4BB31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0545CB" w14:paraId="47518952" w14:textId="77777777" w:rsidTr="000545CB">
        <w:tc>
          <w:tcPr>
            <w:tcW w:w="2321" w:type="dxa"/>
            <w:vMerge/>
            <w:vAlign w:val="center"/>
          </w:tcPr>
          <w:p w14:paraId="465EFF24"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456EDA9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国家核心期刊</w:t>
            </w:r>
          </w:p>
        </w:tc>
        <w:tc>
          <w:tcPr>
            <w:tcW w:w="2322" w:type="dxa"/>
            <w:vAlign w:val="center"/>
          </w:tcPr>
          <w:p w14:paraId="48C412B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250EE41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3</w:t>
            </w:r>
          </w:p>
        </w:tc>
      </w:tr>
      <w:tr w:rsidR="000545CB" w14:paraId="53882907" w14:textId="77777777" w:rsidTr="000545CB">
        <w:tc>
          <w:tcPr>
            <w:tcW w:w="2321" w:type="dxa"/>
            <w:vMerge/>
            <w:vAlign w:val="center"/>
          </w:tcPr>
          <w:p w14:paraId="1E0DDA65"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148012B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公开发行的学术刊物</w:t>
            </w:r>
          </w:p>
        </w:tc>
        <w:tc>
          <w:tcPr>
            <w:tcW w:w="2322" w:type="dxa"/>
            <w:vAlign w:val="center"/>
          </w:tcPr>
          <w:p w14:paraId="105B791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2040083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2</w:t>
            </w:r>
          </w:p>
        </w:tc>
      </w:tr>
      <w:tr w:rsidR="000545CB" w14:paraId="5091C109" w14:textId="77777777" w:rsidTr="000545CB">
        <w:tc>
          <w:tcPr>
            <w:tcW w:w="2321" w:type="dxa"/>
            <w:vMerge/>
            <w:vAlign w:val="center"/>
          </w:tcPr>
          <w:p w14:paraId="299AE5D5"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366FF29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出版的学术论文集</w:t>
            </w:r>
          </w:p>
        </w:tc>
        <w:tc>
          <w:tcPr>
            <w:tcW w:w="2322" w:type="dxa"/>
            <w:vAlign w:val="center"/>
          </w:tcPr>
          <w:p w14:paraId="7FBB9A3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5B185C1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r w:rsidR="000545CB" w14:paraId="3E19828D" w14:textId="77777777" w:rsidTr="000545CB">
        <w:tc>
          <w:tcPr>
            <w:tcW w:w="2321" w:type="dxa"/>
            <w:vMerge/>
            <w:vAlign w:val="center"/>
          </w:tcPr>
          <w:p w14:paraId="02A75894"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68FDE53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合法的内部学术刊物</w:t>
            </w:r>
          </w:p>
        </w:tc>
        <w:tc>
          <w:tcPr>
            <w:tcW w:w="2322" w:type="dxa"/>
            <w:vAlign w:val="center"/>
          </w:tcPr>
          <w:p w14:paraId="6F4FDC81"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65CB2A1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0.5</w:t>
            </w:r>
          </w:p>
        </w:tc>
      </w:tr>
      <w:tr w:rsidR="000545CB" w14:paraId="6FC32D60" w14:textId="77777777" w:rsidTr="000545CB">
        <w:tc>
          <w:tcPr>
            <w:tcW w:w="2321" w:type="dxa"/>
            <w:vMerge w:val="restart"/>
            <w:vAlign w:val="center"/>
          </w:tcPr>
          <w:p w14:paraId="73B233C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报告与新闻短文</w:t>
            </w:r>
          </w:p>
        </w:tc>
        <w:tc>
          <w:tcPr>
            <w:tcW w:w="2321" w:type="dxa"/>
            <w:vAlign w:val="center"/>
          </w:tcPr>
          <w:p w14:paraId="16799AB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国家级</w:t>
            </w:r>
          </w:p>
        </w:tc>
        <w:tc>
          <w:tcPr>
            <w:tcW w:w="2322" w:type="dxa"/>
            <w:vAlign w:val="center"/>
          </w:tcPr>
          <w:p w14:paraId="522FFE5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163E5157"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2</w:t>
            </w:r>
          </w:p>
        </w:tc>
      </w:tr>
      <w:tr w:rsidR="000545CB" w14:paraId="08CAD655" w14:textId="77777777" w:rsidTr="000545CB">
        <w:tc>
          <w:tcPr>
            <w:tcW w:w="2321" w:type="dxa"/>
            <w:vMerge/>
            <w:vAlign w:val="center"/>
          </w:tcPr>
          <w:p w14:paraId="2DB0B39D"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6EE74B8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省级</w:t>
            </w:r>
          </w:p>
        </w:tc>
        <w:tc>
          <w:tcPr>
            <w:tcW w:w="2322" w:type="dxa"/>
            <w:vAlign w:val="center"/>
          </w:tcPr>
          <w:p w14:paraId="3A4A3EEF"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4D5D211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1.5</w:t>
            </w:r>
          </w:p>
        </w:tc>
      </w:tr>
      <w:tr w:rsidR="000545CB" w14:paraId="30ECC8B9" w14:textId="77777777" w:rsidTr="000545CB">
        <w:tc>
          <w:tcPr>
            <w:tcW w:w="2321" w:type="dxa"/>
            <w:vMerge/>
            <w:vAlign w:val="center"/>
          </w:tcPr>
          <w:p w14:paraId="688D3B17"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0D20D4C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地市级</w:t>
            </w:r>
          </w:p>
        </w:tc>
        <w:tc>
          <w:tcPr>
            <w:tcW w:w="2322" w:type="dxa"/>
            <w:vAlign w:val="center"/>
          </w:tcPr>
          <w:p w14:paraId="3F8E72BC"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56D47DD9"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r w:rsidR="000545CB" w14:paraId="63B2C7ED" w14:textId="77777777" w:rsidTr="000545CB">
        <w:tc>
          <w:tcPr>
            <w:tcW w:w="2321" w:type="dxa"/>
            <w:vMerge/>
            <w:vAlign w:val="center"/>
          </w:tcPr>
          <w:p w14:paraId="06DD2159" w14:textId="77777777" w:rsidR="000545CB" w:rsidRDefault="000545CB" w:rsidP="000545CB">
            <w:pPr>
              <w:widowControl/>
              <w:jc w:val="left"/>
              <w:rPr>
                <w:rFonts w:ascii="仿宋_GB2312" w:eastAsia="仿宋_GB2312" w:hAnsi="宋体" w:cs="宋体"/>
                <w:kern w:val="0"/>
                <w:szCs w:val="21"/>
              </w:rPr>
            </w:pPr>
          </w:p>
        </w:tc>
        <w:tc>
          <w:tcPr>
            <w:tcW w:w="2321" w:type="dxa"/>
            <w:vAlign w:val="center"/>
          </w:tcPr>
          <w:p w14:paraId="6C551963"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校级</w:t>
            </w:r>
          </w:p>
        </w:tc>
        <w:tc>
          <w:tcPr>
            <w:tcW w:w="2322" w:type="dxa"/>
            <w:vAlign w:val="center"/>
          </w:tcPr>
          <w:p w14:paraId="17BBE4CD"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1E454D4A"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0.5</w:t>
            </w:r>
          </w:p>
        </w:tc>
      </w:tr>
      <w:tr w:rsidR="000545CB" w14:paraId="563B3257" w14:textId="77777777" w:rsidTr="000545CB">
        <w:tc>
          <w:tcPr>
            <w:tcW w:w="2321" w:type="dxa"/>
            <w:vAlign w:val="center"/>
          </w:tcPr>
          <w:p w14:paraId="5CACCA34" w14:textId="77777777" w:rsidR="000545CB" w:rsidRDefault="000545CB" w:rsidP="000545CB">
            <w:pPr>
              <w:widowControl/>
              <w:jc w:val="left"/>
              <w:rPr>
                <w:rFonts w:ascii="仿宋_GB2312" w:eastAsia="仿宋_GB2312" w:hAnsi="宋体" w:cs="宋体"/>
                <w:kern w:val="0"/>
                <w:szCs w:val="21"/>
              </w:rPr>
            </w:pPr>
            <w:r>
              <w:rPr>
                <w:rFonts w:ascii="仿宋_GB2312" w:eastAsia="仿宋_GB2312" w:hAnsi="宋体" w:cs="宋体" w:hint="eastAsia"/>
                <w:kern w:val="0"/>
                <w:szCs w:val="21"/>
              </w:rPr>
              <w:t>获得国家专利项目</w:t>
            </w:r>
          </w:p>
        </w:tc>
        <w:tc>
          <w:tcPr>
            <w:tcW w:w="2321" w:type="dxa"/>
            <w:vAlign w:val="center"/>
          </w:tcPr>
          <w:p w14:paraId="6BD61770"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0F4E08C5"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3FB32264"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0545CB" w14:paraId="0556CC1B" w14:textId="77777777" w:rsidTr="000545CB">
        <w:tc>
          <w:tcPr>
            <w:tcW w:w="2321" w:type="dxa"/>
            <w:vAlign w:val="center"/>
          </w:tcPr>
          <w:p w14:paraId="38070F8B" w14:textId="77777777" w:rsidR="000545CB" w:rsidRDefault="000545CB" w:rsidP="000545CB">
            <w:pPr>
              <w:widowControl/>
              <w:jc w:val="left"/>
              <w:rPr>
                <w:rFonts w:ascii="仿宋_GB2312" w:eastAsia="仿宋_GB2312" w:hAnsi="宋体" w:cs="宋体"/>
                <w:kern w:val="0"/>
                <w:szCs w:val="21"/>
              </w:rPr>
            </w:pPr>
            <w:r>
              <w:rPr>
                <w:rFonts w:ascii="仿宋_GB2312" w:eastAsia="仿宋_GB2312" w:hAnsi="宋体" w:cs="宋体" w:hint="eastAsia"/>
                <w:kern w:val="0"/>
                <w:szCs w:val="21"/>
              </w:rPr>
              <w:t>获得各类学校认可的资格证书（四六级、计算机、普通话等）</w:t>
            </w:r>
          </w:p>
        </w:tc>
        <w:tc>
          <w:tcPr>
            <w:tcW w:w="2321" w:type="dxa"/>
            <w:vAlign w:val="center"/>
          </w:tcPr>
          <w:p w14:paraId="01EC1C78"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5A0CDA5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2322" w:type="dxa"/>
            <w:vAlign w:val="center"/>
          </w:tcPr>
          <w:p w14:paraId="3A205482" w14:textId="77777777" w:rsidR="000545CB" w:rsidRDefault="000545CB" w:rsidP="000545CB">
            <w:pPr>
              <w:widowControl/>
              <w:jc w:val="center"/>
              <w:rPr>
                <w:rFonts w:ascii="仿宋_GB2312" w:eastAsia="仿宋_GB2312" w:hAnsi="宋体" w:cs="宋体"/>
                <w:kern w:val="0"/>
                <w:szCs w:val="21"/>
              </w:rPr>
            </w:pPr>
            <w:r>
              <w:rPr>
                <w:rFonts w:ascii="仿宋_GB2312" w:eastAsia="仿宋_GB2312" w:hAnsi="宋体" w:cs="宋体" w:hint="eastAsia"/>
                <w:kern w:val="0"/>
                <w:szCs w:val="21"/>
              </w:rPr>
              <w:t>1</w:t>
            </w:r>
          </w:p>
        </w:tc>
      </w:tr>
    </w:tbl>
    <w:p w14:paraId="6DE0E938" w14:textId="77777777" w:rsidR="000545CB" w:rsidRPr="00301D5D" w:rsidRDefault="000545CB" w:rsidP="000545CB">
      <w:pPr>
        <w:pStyle w:val="af2"/>
      </w:pPr>
      <w:r w:rsidRPr="00301D5D">
        <w:rPr>
          <w:rFonts w:hint="eastAsia"/>
        </w:rPr>
        <w:t>二、知识素养平均量化成绩</w:t>
      </w:r>
    </w:p>
    <w:p w14:paraId="685FF922" w14:textId="77777777" w:rsidR="000545CB" w:rsidRDefault="000545CB" w:rsidP="000545CB">
      <w:pPr>
        <w:pStyle w:val="a8"/>
      </w:pPr>
      <w:r>
        <w:rPr>
          <w:rFonts w:hint="eastAsia"/>
        </w:rPr>
        <w:t>知识素养成绩及学分由教务部提供，</w:t>
      </w:r>
      <w:r>
        <w:t>各书院按照</w:t>
      </w:r>
      <w:r>
        <w:rPr>
          <w:rFonts w:hint="eastAsia"/>
        </w:rPr>
        <w:t>学务部</w:t>
      </w:r>
      <w:r>
        <w:t>模</w:t>
      </w:r>
      <w:r>
        <w:rPr>
          <w:rFonts w:hint="eastAsia"/>
        </w:rPr>
        <w:t>板</w:t>
      </w:r>
      <w:r>
        <w:t>计算及汇总，</w:t>
      </w:r>
      <w:r>
        <w:rPr>
          <w:rFonts w:hint="eastAsia"/>
        </w:rPr>
        <w:t>学务部对计算结果进行抽查与</w:t>
      </w:r>
      <w:r>
        <w:t>监督。</w:t>
      </w:r>
    </w:p>
    <w:p w14:paraId="44E58DDB" w14:textId="77777777" w:rsidR="000545CB" w:rsidRDefault="000545CB" w:rsidP="000545CB">
      <w:pPr>
        <w:pStyle w:val="a8"/>
      </w:pPr>
      <w:r>
        <w:rPr>
          <w:rFonts w:hint="eastAsia"/>
        </w:rPr>
        <w:t>平均量化成绩（A）计算方法如下：</w:t>
      </w:r>
    </w:p>
    <w:p w14:paraId="357FD1BE" w14:textId="77777777" w:rsidR="000545CB" w:rsidRDefault="000545CB" w:rsidP="000545CB">
      <w:pPr>
        <w:ind w:firstLineChars="500" w:firstLine="2400"/>
        <w:rPr>
          <w:rFonts w:ascii="宋体" w:hAnsi="宋体"/>
          <w:sz w:val="48"/>
        </w:rPr>
      </w:pPr>
      <w:r>
        <w:rPr>
          <w:rFonts w:ascii="宋体" w:hAnsi="宋体" w:hint="eastAsia"/>
          <w:sz w:val="48"/>
        </w:rPr>
        <w:sym w:font="Symbol" w:char="F060"/>
      </w:r>
      <w:r>
        <w:rPr>
          <w:rFonts w:ascii="宋体" w:hAnsi="宋体" w:hint="eastAsia"/>
          <w:sz w:val="48"/>
        </w:rPr>
        <w:t>W=</w:t>
      </w:r>
      <w:r>
        <w:rPr>
          <w:rFonts w:ascii="宋体" w:hAnsi="宋体"/>
          <w:sz w:val="48"/>
        </w:rPr>
        <w:fldChar w:fldCharType="begin"/>
      </w:r>
      <w:r>
        <w:rPr>
          <w:rFonts w:ascii="宋体" w:hAnsi="宋体"/>
          <w:sz w:val="48"/>
        </w:rPr>
        <w:instrText xml:space="preserve"> QUOTE </w:instrText>
      </w:r>
      <w:r>
        <w:rPr>
          <w:rFonts w:hint="eastAsia"/>
          <w:noProof/>
          <w:position w:val="-14"/>
        </w:rPr>
        <w:drawing>
          <wp:inline distT="0" distB="0" distL="0" distR="0" wp14:anchorId="7BB71133" wp14:editId="391BC8F7">
            <wp:extent cx="925830" cy="401320"/>
            <wp:effectExtent l="0" t="0" r="762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83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noProof/>
          <w:position w:val="-14"/>
        </w:rPr>
        <w:drawing>
          <wp:inline distT="0" distB="0" distL="0" distR="0" wp14:anchorId="79F973BC" wp14:editId="71D9E27D">
            <wp:extent cx="925830" cy="401320"/>
            <wp:effectExtent l="0" t="0" r="762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830" cy="401320"/>
                    </a:xfrm>
                    <a:prstGeom prst="rect">
                      <a:avLst/>
                    </a:prstGeom>
                    <a:noFill/>
                    <a:ln>
                      <a:noFill/>
                    </a:ln>
                  </pic:spPr>
                </pic:pic>
              </a:graphicData>
            </a:graphic>
          </wp:inline>
        </w:drawing>
      </w:r>
      <w:r>
        <w:rPr>
          <w:rFonts w:ascii="宋体" w:hAnsi="宋体"/>
          <w:sz w:val="48"/>
        </w:rPr>
        <w:fldChar w:fldCharType="end"/>
      </w:r>
      <w:r>
        <w:rPr>
          <w:rFonts w:ascii="宋体" w:hAnsi="宋体" w:hint="eastAsia"/>
          <w:sz w:val="48"/>
        </w:rPr>
        <w:t>÷</w:t>
      </w:r>
      <w:r>
        <w:rPr>
          <w:rFonts w:ascii="宋体" w:hAnsi="宋体"/>
          <w:sz w:val="48"/>
        </w:rPr>
        <w:fldChar w:fldCharType="begin"/>
      </w:r>
      <w:r>
        <w:rPr>
          <w:rFonts w:ascii="宋体" w:hAnsi="宋体"/>
          <w:sz w:val="48"/>
        </w:rPr>
        <w:instrText xml:space="preserve"> QUOTE </w:instrText>
      </w:r>
      <w:r>
        <w:rPr>
          <w:rFonts w:hint="eastAsia"/>
          <w:noProof/>
          <w:position w:val="-14"/>
        </w:rPr>
        <w:drawing>
          <wp:inline distT="0" distB="0" distL="0" distR="0" wp14:anchorId="4ED2C487" wp14:editId="06CA5746">
            <wp:extent cx="657860" cy="401320"/>
            <wp:effectExtent l="0" t="0" r="889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86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noProof/>
          <w:position w:val="-14"/>
        </w:rPr>
        <w:drawing>
          <wp:inline distT="0" distB="0" distL="0" distR="0" wp14:anchorId="1B82BEF2" wp14:editId="01E40B55">
            <wp:extent cx="657860" cy="401320"/>
            <wp:effectExtent l="0" t="0" r="889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860" cy="401320"/>
                    </a:xfrm>
                    <a:prstGeom prst="rect">
                      <a:avLst/>
                    </a:prstGeom>
                    <a:noFill/>
                    <a:ln>
                      <a:noFill/>
                    </a:ln>
                  </pic:spPr>
                </pic:pic>
              </a:graphicData>
            </a:graphic>
          </wp:inline>
        </w:drawing>
      </w:r>
      <w:r>
        <w:rPr>
          <w:rFonts w:ascii="宋体" w:hAnsi="宋体"/>
          <w:sz w:val="48"/>
        </w:rPr>
        <w:fldChar w:fldCharType="end"/>
      </w:r>
    </w:p>
    <w:p w14:paraId="039E2EEF" w14:textId="77777777" w:rsidR="000545CB" w:rsidRDefault="000545CB" w:rsidP="000545CB">
      <w:pPr>
        <w:wordWrap w:val="0"/>
        <w:snapToGrid w:val="0"/>
        <w:spacing w:line="360" w:lineRule="auto"/>
        <w:jc w:val="right"/>
        <w:rPr>
          <w:rFonts w:ascii="仿宋_GB2312" w:eastAsia="仿宋_GB2312" w:hAnsi="方正小标宋简体" w:cs="方正小标宋简体"/>
          <w:kern w:val="0"/>
          <w:sz w:val="32"/>
          <w:szCs w:val="32"/>
        </w:rPr>
      </w:pPr>
    </w:p>
    <w:p w14:paraId="1EF45F1B" w14:textId="77777777" w:rsidR="000545CB" w:rsidRPr="000C421E" w:rsidRDefault="000545CB" w:rsidP="000545CB">
      <w:pPr>
        <w:pStyle w:val="aa"/>
        <w:snapToGrid w:val="0"/>
        <w:spacing w:line="20" w:lineRule="exact"/>
        <w:ind w:left="5250"/>
        <w:rPr>
          <w:rFonts w:ascii="仿宋_GB2312" w:eastAsia="仿宋_GB2312"/>
          <w:sz w:val="32"/>
          <w:szCs w:val="32"/>
        </w:rPr>
      </w:pPr>
    </w:p>
    <w:p w14:paraId="71AAB826" w14:textId="77777777" w:rsidR="000545CB" w:rsidRDefault="000545CB" w:rsidP="000545CB">
      <w:pPr>
        <w:pStyle w:val="10"/>
      </w:pPr>
      <w:r>
        <w:br w:type="page"/>
      </w:r>
    </w:p>
    <w:p w14:paraId="46B37115" w14:textId="77777777" w:rsidR="000545CB" w:rsidRDefault="000545CB" w:rsidP="000545CB">
      <w:pPr>
        <w:pStyle w:val="10"/>
      </w:pPr>
    </w:p>
    <w:p w14:paraId="6AC1C2DE" w14:textId="3D678057" w:rsidR="000545CB" w:rsidRDefault="000545CB" w:rsidP="000545CB">
      <w:pPr>
        <w:pStyle w:val="10"/>
      </w:pPr>
      <w:bookmarkStart w:id="69" w:name="_Toc501638744"/>
      <w:r>
        <w:rPr>
          <w:rFonts w:hint="eastAsia"/>
        </w:rPr>
        <w:t>新乡医学院三全学院</w:t>
      </w:r>
      <w:r>
        <w:br/>
      </w:r>
      <w:r>
        <w:rPr>
          <w:rFonts w:hint="eastAsia"/>
        </w:rPr>
        <w:t>大学生创业孵化园管理办法</w:t>
      </w:r>
      <w:bookmarkEnd w:id="69"/>
    </w:p>
    <w:p w14:paraId="743630F6" w14:textId="77777777" w:rsidR="000545CB" w:rsidRDefault="000545CB" w:rsidP="000545CB">
      <w:pPr>
        <w:pStyle w:val="a6"/>
        <w:spacing w:before="312" w:after="312"/>
        <w:rPr>
          <w:rFonts w:hAnsi="仿宋" w:cs="仿宋"/>
          <w:bCs/>
          <w:color w:val="000000"/>
          <w:kern w:val="0"/>
        </w:rPr>
      </w:pPr>
      <w:r w:rsidRPr="000376F7">
        <w:rPr>
          <w:rFonts w:hint="eastAsia"/>
        </w:rPr>
        <w:t>院学〔2017〕19号</w:t>
      </w:r>
    </w:p>
    <w:p w14:paraId="714C1FC1" w14:textId="77777777" w:rsidR="000545CB" w:rsidRDefault="000545CB" w:rsidP="000545CB">
      <w:pPr>
        <w:pStyle w:val="a7"/>
      </w:pPr>
      <w:r>
        <w:rPr>
          <w:rFonts w:hint="eastAsia"/>
        </w:rPr>
        <w:t>第一章  总  则</w:t>
      </w:r>
    </w:p>
    <w:p w14:paraId="106B2175" w14:textId="77777777" w:rsidR="000545CB" w:rsidRDefault="000545CB" w:rsidP="000545CB">
      <w:pPr>
        <w:pStyle w:val="a8"/>
      </w:pPr>
      <w:r>
        <w:rPr>
          <w:rFonts w:hint="eastAsia"/>
        </w:rPr>
        <w:t>第一条  为促进学校创新创业教育改革，落实《新乡医学院三全学院创新创业工作体系建设方案》(院发〔2017〕87号)，提升大学生创业孵化园（以下简称“孵化园”）培养学生“创新、创业、创优”三创精神和能力素养的效能，规范孵化园日常管理，增加学生创业项目孵化机会，优化创新创业服务环境，特制定本办法。</w:t>
      </w:r>
    </w:p>
    <w:p w14:paraId="78EF4005" w14:textId="77777777" w:rsidR="000545CB" w:rsidRDefault="000545CB" w:rsidP="000545CB">
      <w:pPr>
        <w:pStyle w:val="a7"/>
      </w:pPr>
      <w:r>
        <w:rPr>
          <w:rFonts w:hint="eastAsia"/>
        </w:rPr>
        <w:t>第二章  管理机构及职责</w:t>
      </w:r>
    </w:p>
    <w:p w14:paraId="0D77FAB4" w14:textId="77777777" w:rsidR="000545CB" w:rsidRDefault="000545CB" w:rsidP="000545CB">
      <w:pPr>
        <w:pStyle w:val="a8"/>
      </w:pPr>
      <w:r>
        <w:rPr>
          <w:rFonts w:hint="eastAsia"/>
        </w:rPr>
        <w:t>第二条  学校成立创业孵化园管理办公室（以下简称办公室），办公室设在大学生就业创业指导服务中心，设专人负责孵化园的日常管理。</w:t>
      </w:r>
    </w:p>
    <w:p w14:paraId="4ED97AAB" w14:textId="77777777" w:rsidR="000545CB" w:rsidRDefault="000545CB" w:rsidP="000545CB">
      <w:pPr>
        <w:pStyle w:val="a8"/>
        <w:rPr>
          <w:rFonts w:ascii="黑体" w:eastAsia="黑体"/>
        </w:rPr>
      </w:pPr>
      <w:r>
        <w:rPr>
          <w:rFonts w:hint="eastAsia"/>
        </w:rPr>
        <w:t>第三条  办公室主要职责：负责学生创新创业团队的入驻申报与评审；负责孵化园规划、建设和日常管理与协调；负责校外创业团队和个人入驻孵化园的评估和管理；负责整合校内外资源，为入驻孵化园团队提供持续帮扶和全程指导，指导帮助较成熟的创新创业团队快速成长。</w:t>
      </w:r>
    </w:p>
    <w:p w14:paraId="7EECB867" w14:textId="77777777" w:rsidR="000545CB" w:rsidRDefault="000545CB">
      <w:pPr>
        <w:widowControl/>
        <w:jc w:val="left"/>
        <w:rPr>
          <w:rFonts w:ascii="方正黑体_GBK" w:eastAsia="方正黑体_GBK" w:hAnsi="黑体" w:cs="黑体"/>
          <w:color w:val="000000"/>
          <w:sz w:val="32"/>
          <w:szCs w:val="32"/>
        </w:rPr>
      </w:pPr>
      <w:r>
        <w:br w:type="page"/>
      </w:r>
    </w:p>
    <w:p w14:paraId="0843E391" w14:textId="136759CD" w:rsidR="000545CB" w:rsidRDefault="000545CB" w:rsidP="000545CB">
      <w:pPr>
        <w:pStyle w:val="a7"/>
      </w:pPr>
      <w:r>
        <w:rPr>
          <w:rFonts w:hint="eastAsia"/>
        </w:rPr>
        <w:lastRenderedPageBreak/>
        <w:t>第三章</w:t>
      </w:r>
      <w:r>
        <w:rPr>
          <w:rFonts w:ascii="宋体" w:eastAsia="宋体" w:hAnsi="宋体" w:cs="宋体" w:hint="eastAsia"/>
        </w:rPr>
        <w:t xml:space="preserve">  </w:t>
      </w:r>
      <w:r>
        <w:rPr>
          <w:rFonts w:hint="eastAsia"/>
        </w:rPr>
        <w:t>入驻条件、程序和评审标准</w:t>
      </w:r>
    </w:p>
    <w:p w14:paraId="2F7DE54D" w14:textId="77777777" w:rsidR="000545CB" w:rsidRDefault="000545CB" w:rsidP="000545CB">
      <w:pPr>
        <w:pStyle w:val="a8"/>
      </w:pPr>
      <w:r>
        <w:rPr>
          <w:rFonts w:hint="eastAsia"/>
        </w:rPr>
        <w:t>第四条  允许入园创业项目类型：文化创意类；技术创新类；校企合作企业助力相关专业学生创业实践类项目。</w:t>
      </w:r>
    </w:p>
    <w:p w14:paraId="0BD29A96" w14:textId="77777777" w:rsidR="000545CB" w:rsidRDefault="000545CB" w:rsidP="000545CB">
      <w:pPr>
        <w:pStyle w:val="a8"/>
      </w:pPr>
      <w:r>
        <w:rPr>
          <w:rFonts w:hint="eastAsia"/>
        </w:rPr>
        <w:t>第五条  不允许餐饮、食品等商品营销项目入园。</w:t>
      </w:r>
    </w:p>
    <w:p w14:paraId="29811747" w14:textId="77777777" w:rsidR="000545CB" w:rsidRDefault="000545CB" w:rsidP="000545CB">
      <w:pPr>
        <w:pStyle w:val="a8"/>
      </w:pPr>
      <w:r>
        <w:rPr>
          <w:rFonts w:hint="eastAsia"/>
        </w:rPr>
        <w:t>第六条  入驻条件</w:t>
      </w:r>
    </w:p>
    <w:p w14:paraId="5866CDC4" w14:textId="77777777" w:rsidR="000545CB" w:rsidRDefault="000545CB" w:rsidP="000545CB">
      <w:pPr>
        <w:pStyle w:val="a8"/>
      </w:pPr>
      <w:r>
        <w:rPr>
          <w:rFonts w:hint="eastAsia"/>
        </w:rPr>
        <w:t>1.校内创业团队其负责人及其成员必须为我校在校全日制本、专学生或毕业两年以内的本校毕业生且自愿接受孵化中心的管理；</w:t>
      </w:r>
    </w:p>
    <w:p w14:paraId="7AF0C346" w14:textId="77777777" w:rsidR="000545CB" w:rsidRDefault="000545CB" w:rsidP="000545CB">
      <w:pPr>
        <w:pStyle w:val="a8"/>
      </w:pPr>
      <w:r>
        <w:rPr>
          <w:rFonts w:hint="eastAsia"/>
        </w:rPr>
        <w:t>2.孵化项目原则上应立足于创业团队的自身学科专业领域，对大学生自主创业工作具有典型示范作用；</w:t>
      </w:r>
    </w:p>
    <w:p w14:paraId="018043ED" w14:textId="77777777" w:rsidR="000545CB" w:rsidRDefault="000545CB" w:rsidP="000545CB">
      <w:pPr>
        <w:pStyle w:val="a8"/>
      </w:pPr>
      <w:r>
        <w:rPr>
          <w:rFonts w:hint="eastAsia"/>
        </w:rPr>
        <w:t>3.创业团队一般应有本校或校企合作单位的指导教师或创业导师；</w:t>
      </w:r>
    </w:p>
    <w:p w14:paraId="30BA995D" w14:textId="77777777" w:rsidR="000545CB" w:rsidRDefault="000545CB" w:rsidP="000545CB">
      <w:pPr>
        <w:pStyle w:val="a8"/>
      </w:pPr>
      <w:r>
        <w:rPr>
          <w:rFonts w:hint="eastAsia"/>
        </w:rPr>
        <w:t>4.创业团队应具备实施孵化项目所需要的基本资金和承担风险的能力；</w:t>
      </w:r>
    </w:p>
    <w:p w14:paraId="019A5C75" w14:textId="77777777" w:rsidR="000545CB" w:rsidRDefault="000545CB" w:rsidP="000545CB">
      <w:pPr>
        <w:pStyle w:val="a8"/>
      </w:pPr>
      <w:r>
        <w:rPr>
          <w:rFonts w:hint="eastAsia"/>
        </w:rPr>
        <w:t>5.创业团队入驻孵化园后，必须保证能在园区正常开展工作；</w:t>
      </w:r>
    </w:p>
    <w:p w14:paraId="19D9A10D" w14:textId="77777777" w:rsidR="000545CB" w:rsidRDefault="000545CB" w:rsidP="000545CB">
      <w:pPr>
        <w:pStyle w:val="a8"/>
      </w:pPr>
      <w:r>
        <w:rPr>
          <w:rFonts w:hint="eastAsia"/>
        </w:rPr>
        <w:t>6.创业项目应具有一定的创新性或良好的市场潜力。</w:t>
      </w:r>
    </w:p>
    <w:p w14:paraId="4D0435D2" w14:textId="77777777" w:rsidR="000545CB" w:rsidRDefault="000545CB" w:rsidP="000545CB">
      <w:pPr>
        <w:pStyle w:val="a8"/>
      </w:pPr>
      <w:r>
        <w:rPr>
          <w:rFonts w:hint="eastAsia"/>
        </w:rPr>
        <w:t>第七条  入园审批实行即申即审。</w:t>
      </w:r>
    </w:p>
    <w:p w14:paraId="35918890" w14:textId="77777777" w:rsidR="000545CB" w:rsidRDefault="000545CB" w:rsidP="000545CB">
      <w:pPr>
        <w:pStyle w:val="a8"/>
      </w:pPr>
      <w:r>
        <w:rPr>
          <w:rFonts w:hint="eastAsia"/>
        </w:rPr>
        <w:t>第八条  入驻程序</w:t>
      </w:r>
    </w:p>
    <w:p w14:paraId="2B30DCE6" w14:textId="77777777" w:rsidR="000545CB" w:rsidRDefault="000545CB" w:rsidP="000545CB">
      <w:pPr>
        <w:pStyle w:val="a8"/>
      </w:pPr>
      <w:r>
        <w:rPr>
          <w:rFonts w:hint="eastAsia"/>
        </w:rPr>
        <w:t>（一）提交申请入驻材料</w:t>
      </w:r>
    </w:p>
    <w:p w14:paraId="0C971C34" w14:textId="77777777" w:rsidR="000545CB" w:rsidRDefault="000545CB" w:rsidP="000545CB">
      <w:pPr>
        <w:pStyle w:val="a8"/>
      </w:pPr>
      <w:r>
        <w:rPr>
          <w:rFonts w:hint="eastAsia"/>
        </w:rPr>
        <w:t>1.创业项目申报表；</w:t>
      </w:r>
    </w:p>
    <w:p w14:paraId="1C21B6A8" w14:textId="77777777" w:rsidR="000545CB" w:rsidRDefault="000545CB" w:rsidP="000545CB">
      <w:pPr>
        <w:pStyle w:val="a8"/>
      </w:pPr>
      <w:r>
        <w:rPr>
          <w:rFonts w:hint="eastAsia"/>
        </w:rPr>
        <w:t>2.创业计划书；</w:t>
      </w:r>
    </w:p>
    <w:p w14:paraId="5469149C" w14:textId="77777777" w:rsidR="000545CB" w:rsidRDefault="000545CB" w:rsidP="000545CB">
      <w:pPr>
        <w:pStyle w:val="a8"/>
      </w:pPr>
      <w:r>
        <w:rPr>
          <w:rFonts w:hint="eastAsia"/>
        </w:rPr>
        <w:t>3.项目相关管理制度和章程；</w:t>
      </w:r>
    </w:p>
    <w:p w14:paraId="5E488CBF" w14:textId="77777777" w:rsidR="000545CB" w:rsidRDefault="000545CB" w:rsidP="000545CB">
      <w:pPr>
        <w:pStyle w:val="a8"/>
      </w:pPr>
      <w:r>
        <w:rPr>
          <w:rFonts w:hint="eastAsia"/>
        </w:rPr>
        <w:t>4.项目负责人简历及身份证明复印件；团队成员身份证复印</w:t>
      </w:r>
      <w:r>
        <w:rPr>
          <w:rFonts w:hint="eastAsia"/>
        </w:rPr>
        <w:lastRenderedPageBreak/>
        <w:t>件和签名同意书。</w:t>
      </w:r>
    </w:p>
    <w:p w14:paraId="204C60B1" w14:textId="77777777" w:rsidR="000545CB" w:rsidRDefault="000545CB" w:rsidP="000545CB">
      <w:pPr>
        <w:pStyle w:val="a8"/>
      </w:pPr>
      <w:r>
        <w:rPr>
          <w:rFonts w:hint="eastAsia"/>
        </w:rPr>
        <w:t>（二）学校组织的创业项目路演，经学校组织的校内外专家评审推荐和公示；</w:t>
      </w:r>
    </w:p>
    <w:p w14:paraId="2D262FF5" w14:textId="77777777" w:rsidR="000545CB" w:rsidRDefault="000545CB" w:rsidP="000545CB">
      <w:pPr>
        <w:pStyle w:val="a8"/>
      </w:pPr>
      <w:r>
        <w:rPr>
          <w:rFonts w:hint="eastAsia"/>
        </w:rPr>
        <w:t>（三）通过审批的项目，签署《大学生创业孵化园企业入驻孵化协议》。</w:t>
      </w:r>
    </w:p>
    <w:p w14:paraId="2D0A92B0" w14:textId="77777777" w:rsidR="000545CB" w:rsidRDefault="000545CB" w:rsidP="000545CB">
      <w:pPr>
        <w:pStyle w:val="a8"/>
      </w:pPr>
      <w:r>
        <w:rPr>
          <w:rFonts w:hint="eastAsia"/>
        </w:rPr>
        <w:t>第九条  评审标准</w:t>
      </w:r>
    </w:p>
    <w:p w14:paraId="09AA24C3" w14:textId="77777777" w:rsidR="000545CB" w:rsidRDefault="000545CB" w:rsidP="000545CB">
      <w:pPr>
        <w:pStyle w:val="a8"/>
      </w:pPr>
      <w:r>
        <w:rPr>
          <w:rFonts w:hint="eastAsia"/>
        </w:rPr>
        <w:t>1.创业项目不得与国家各类法律、法规以及学校规章制度相抵触；</w:t>
      </w:r>
    </w:p>
    <w:p w14:paraId="5F50F081" w14:textId="77777777" w:rsidR="000545CB" w:rsidRDefault="000545CB" w:rsidP="000545CB">
      <w:pPr>
        <w:pStyle w:val="a8"/>
      </w:pPr>
      <w:r>
        <w:rPr>
          <w:rFonts w:hint="eastAsia"/>
        </w:rPr>
        <w:t>2.创业项目较成熟，具有创新性和良好的市场潜力，重视与所学专业的关联度；</w:t>
      </w:r>
    </w:p>
    <w:p w14:paraId="3F277063" w14:textId="77777777" w:rsidR="000545CB" w:rsidRDefault="000545CB" w:rsidP="000545CB">
      <w:pPr>
        <w:pStyle w:val="a8"/>
      </w:pPr>
      <w:r>
        <w:rPr>
          <w:rFonts w:hint="eastAsia"/>
        </w:rPr>
        <w:t>3.创业项目参加省级以上创业竞赛并获名次者优先；</w:t>
      </w:r>
    </w:p>
    <w:p w14:paraId="670F528A" w14:textId="77777777" w:rsidR="000545CB" w:rsidRDefault="000545CB" w:rsidP="000545CB">
      <w:pPr>
        <w:pStyle w:val="a8"/>
      </w:pPr>
      <w:r>
        <w:rPr>
          <w:rFonts w:hint="eastAsia"/>
        </w:rPr>
        <w:t>4.创业团队负责人在校学习成绩和综合表现良好，具有较强的组织协调能力；</w:t>
      </w:r>
    </w:p>
    <w:p w14:paraId="51DE6A66" w14:textId="77777777" w:rsidR="000545CB" w:rsidRDefault="000545CB" w:rsidP="000545CB">
      <w:pPr>
        <w:pStyle w:val="a8"/>
      </w:pPr>
      <w:r>
        <w:rPr>
          <w:rFonts w:hint="eastAsia"/>
        </w:rPr>
        <w:t>5.创业计划书内容全面，并具有较强的现实操作性；</w:t>
      </w:r>
    </w:p>
    <w:p w14:paraId="5CA4A4F8" w14:textId="77777777" w:rsidR="000545CB" w:rsidRDefault="000545CB" w:rsidP="000545CB">
      <w:pPr>
        <w:pStyle w:val="a8"/>
      </w:pPr>
      <w:r>
        <w:rPr>
          <w:rFonts w:hint="eastAsia"/>
        </w:rPr>
        <w:t>6.科技成果转化项目优先。</w:t>
      </w:r>
    </w:p>
    <w:p w14:paraId="335996BC" w14:textId="77777777" w:rsidR="000545CB" w:rsidRPr="00DE538C" w:rsidRDefault="000545CB" w:rsidP="000545CB">
      <w:pPr>
        <w:pStyle w:val="a7"/>
        <w:rPr>
          <w:bCs/>
        </w:rPr>
      </w:pPr>
      <w:r w:rsidRPr="00DE538C">
        <w:rPr>
          <w:rFonts w:hint="eastAsia"/>
        </w:rPr>
        <w:t>第四章  孵化园服务及管理</w:t>
      </w:r>
    </w:p>
    <w:p w14:paraId="0EF87F92" w14:textId="77777777" w:rsidR="000545CB" w:rsidRDefault="000545CB" w:rsidP="000545CB">
      <w:pPr>
        <w:pStyle w:val="a8"/>
      </w:pPr>
      <w:r>
        <w:rPr>
          <w:rFonts w:hint="eastAsia"/>
        </w:rPr>
        <w:t>第十条  孵化园实行项目引导、企业化管理、市场化运作。</w:t>
      </w:r>
    </w:p>
    <w:p w14:paraId="6E42AC46" w14:textId="77777777" w:rsidR="000545CB" w:rsidRDefault="000545CB" w:rsidP="000545CB">
      <w:pPr>
        <w:pStyle w:val="a8"/>
      </w:pPr>
      <w:r>
        <w:rPr>
          <w:rFonts w:hint="eastAsia"/>
        </w:rPr>
        <w:t>第十一条  孵化园为入驻创业团队提供以下服务：</w:t>
      </w:r>
    </w:p>
    <w:p w14:paraId="0ED7E807" w14:textId="77777777" w:rsidR="000545CB" w:rsidRDefault="000545CB" w:rsidP="000545CB">
      <w:pPr>
        <w:pStyle w:val="a8"/>
      </w:pPr>
      <w:r>
        <w:rPr>
          <w:rFonts w:hint="eastAsia"/>
        </w:rPr>
        <w:t>1.免费为入驻的创业团队提供场地、一定数量的桌椅等办公设施、网络端口、电源接口等。</w:t>
      </w:r>
    </w:p>
    <w:p w14:paraId="0BED0BEB" w14:textId="77777777" w:rsidR="000545CB" w:rsidRDefault="000545CB" w:rsidP="000545CB">
      <w:pPr>
        <w:pStyle w:val="a8"/>
      </w:pPr>
      <w:r>
        <w:rPr>
          <w:rFonts w:hint="eastAsia"/>
        </w:rPr>
        <w:t>2.提供技术与管理的咨询服务，帮助创业团队分析、解决创业过程中出现的问题和困难，帮助学生规避创业风险，降低经营</w:t>
      </w:r>
      <w:r>
        <w:rPr>
          <w:rFonts w:hint="eastAsia"/>
        </w:rPr>
        <w:lastRenderedPageBreak/>
        <w:t>损失，提高创业成功率；提供法务、财务管理服务。</w:t>
      </w:r>
    </w:p>
    <w:p w14:paraId="1FEEF2C4" w14:textId="77777777" w:rsidR="000545CB" w:rsidRDefault="000545CB" w:rsidP="000545CB">
      <w:pPr>
        <w:pStyle w:val="a8"/>
      </w:pPr>
      <w:r>
        <w:rPr>
          <w:rFonts w:hint="eastAsia"/>
        </w:rPr>
        <w:t>3.协助符合条件的入园项目申请政府各类扶持资金。</w:t>
      </w:r>
    </w:p>
    <w:p w14:paraId="2CE40C1E" w14:textId="77777777" w:rsidR="000545CB" w:rsidRDefault="000545CB" w:rsidP="000545CB">
      <w:pPr>
        <w:pStyle w:val="a8"/>
      </w:pPr>
      <w:r>
        <w:rPr>
          <w:rFonts w:hint="eastAsia"/>
        </w:rPr>
        <w:t>4.指导、协助办理工商、税务登记和变更、年检及企业代码、银行开户手续。</w:t>
      </w:r>
    </w:p>
    <w:p w14:paraId="43B1963E" w14:textId="77777777" w:rsidR="000545CB" w:rsidRDefault="000545CB" w:rsidP="000545CB">
      <w:pPr>
        <w:pStyle w:val="a8"/>
      </w:pPr>
      <w:r>
        <w:rPr>
          <w:rFonts w:hint="eastAsia"/>
        </w:rPr>
        <w:t>5.定期举办优秀创业团队经验交流和形式多样的创业沙龙，提高创业团队管理水平。</w:t>
      </w:r>
    </w:p>
    <w:p w14:paraId="0EDD9CF9" w14:textId="77777777" w:rsidR="000545CB" w:rsidRDefault="000545CB" w:rsidP="000545CB">
      <w:pPr>
        <w:pStyle w:val="a8"/>
      </w:pPr>
      <w:r>
        <w:rPr>
          <w:rFonts w:hint="eastAsia"/>
        </w:rPr>
        <w:t>6.帮助入孵团队解决其他有关事宜。</w:t>
      </w:r>
    </w:p>
    <w:p w14:paraId="66DBA4C4" w14:textId="78B712A6" w:rsidR="000545CB" w:rsidRDefault="000545CB" w:rsidP="000545CB">
      <w:pPr>
        <w:pStyle w:val="a8"/>
      </w:pPr>
      <w:r>
        <w:rPr>
          <w:rFonts w:hint="eastAsia"/>
        </w:rPr>
        <w:t xml:space="preserve">第十二条 </w:t>
      </w:r>
      <w:r w:rsidR="00770B07">
        <w:rPr>
          <w:rFonts w:hint="eastAsia"/>
        </w:rPr>
        <w:t xml:space="preserve"> </w:t>
      </w:r>
      <w:r>
        <w:rPr>
          <w:rFonts w:hint="eastAsia"/>
        </w:rPr>
        <w:t>孵化园管理</w:t>
      </w:r>
    </w:p>
    <w:p w14:paraId="134CE8C5" w14:textId="77777777" w:rsidR="000545CB" w:rsidRDefault="000545CB" w:rsidP="000545CB">
      <w:pPr>
        <w:pStyle w:val="a8"/>
      </w:pPr>
      <w:r>
        <w:rPr>
          <w:rFonts w:hint="eastAsia"/>
        </w:rPr>
        <w:t>1.入孵企业应在协议指定区域内经营项目，不得私自占用公共区域；</w:t>
      </w:r>
    </w:p>
    <w:p w14:paraId="088A80D2" w14:textId="77777777" w:rsidR="000545CB" w:rsidRDefault="000545CB" w:rsidP="000545CB">
      <w:pPr>
        <w:pStyle w:val="a8"/>
      </w:pPr>
      <w:r>
        <w:rPr>
          <w:rFonts w:hint="eastAsia"/>
        </w:rPr>
        <w:t>2.入孵企业不得擅自对孵化园既定的格局和装修等进行改造；</w:t>
      </w:r>
    </w:p>
    <w:p w14:paraId="447CB50E" w14:textId="77777777" w:rsidR="000545CB" w:rsidRDefault="000545CB" w:rsidP="000545CB">
      <w:pPr>
        <w:pStyle w:val="a8"/>
      </w:pPr>
      <w:r>
        <w:rPr>
          <w:rFonts w:hint="eastAsia"/>
        </w:rPr>
        <w:t>3.入孵企业在孵化园举行大型活动，须提前三天到办公室报批（如有校外人员参加，需提前一周进行报批）；</w:t>
      </w:r>
    </w:p>
    <w:p w14:paraId="7F3ABFD6" w14:textId="77777777" w:rsidR="000545CB" w:rsidRDefault="000545CB" w:rsidP="000545CB">
      <w:pPr>
        <w:pStyle w:val="a8"/>
      </w:pPr>
      <w:r>
        <w:rPr>
          <w:rFonts w:hint="eastAsia"/>
        </w:rPr>
        <w:t>4.入孵企业有维护孵化园健康发展的责任和义务，自觉配合学校做好孵化园建设与宣传工作；</w:t>
      </w:r>
    </w:p>
    <w:p w14:paraId="0BDE6836" w14:textId="77777777" w:rsidR="000545CB" w:rsidRDefault="000545CB" w:rsidP="000545CB">
      <w:pPr>
        <w:pStyle w:val="a8"/>
      </w:pPr>
      <w:r>
        <w:rPr>
          <w:rFonts w:hint="eastAsia"/>
        </w:rPr>
        <w:t>5.未尽事宜严格遵照学校相关管理制度和规定执行。</w:t>
      </w:r>
    </w:p>
    <w:p w14:paraId="6E508FA5" w14:textId="77777777" w:rsidR="000545CB" w:rsidRDefault="000545CB" w:rsidP="000545CB">
      <w:pPr>
        <w:pStyle w:val="a8"/>
      </w:pPr>
      <w:r>
        <w:rPr>
          <w:rFonts w:hint="eastAsia"/>
        </w:rPr>
        <w:t>第十三条  经营管理</w:t>
      </w:r>
    </w:p>
    <w:p w14:paraId="23A39757" w14:textId="77777777" w:rsidR="000545CB" w:rsidRDefault="000545CB" w:rsidP="000545CB">
      <w:pPr>
        <w:pStyle w:val="a8"/>
      </w:pPr>
      <w:r>
        <w:rPr>
          <w:rFonts w:hint="eastAsia"/>
        </w:rPr>
        <w:t>1.遵守国家的有关法律、法规，合法经营；</w:t>
      </w:r>
    </w:p>
    <w:p w14:paraId="55F1BBBF" w14:textId="77777777" w:rsidR="000545CB" w:rsidRDefault="000545CB" w:rsidP="000545CB">
      <w:pPr>
        <w:pStyle w:val="a8"/>
      </w:pPr>
      <w:r>
        <w:rPr>
          <w:rFonts w:hint="eastAsia"/>
        </w:rPr>
        <w:t>2.遵守孵化园的各项规章制度和与孵化园办公室签订的协议；</w:t>
      </w:r>
    </w:p>
    <w:p w14:paraId="35BC71BE" w14:textId="77777777" w:rsidR="000545CB" w:rsidRDefault="000545CB" w:rsidP="000545CB">
      <w:pPr>
        <w:pStyle w:val="a8"/>
      </w:pPr>
      <w:r>
        <w:rPr>
          <w:rFonts w:hint="eastAsia"/>
        </w:rPr>
        <w:t>3.入孵企业在孵化园办公室的统一管理与指导下，实行自主经营，独立核算，自负盈亏；</w:t>
      </w:r>
    </w:p>
    <w:p w14:paraId="19645A52" w14:textId="77777777" w:rsidR="000545CB" w:rsidRDefault="000545CB" w:rsidP="000545CB">
      <w:pPr>
        <w:pStyle w:val="a8"/>
      </w:pPr>
      <w:r>
        <w:rPr>
          <w:rFonts w:hint="eastAsia"/>
        </w:rPr>
        <w:t>4.及时准确地向孵化园办公室报送经营报表和数据，支持孵</w:t>
      </w:r>
      <w:r>
        <w:rPr>
          <w:rFonts w:hint="eastAsia"/>
        </w:rPr>
        <w:lastRenderedPageBreak/>
        <w:t>化园办公室完成相关的统计工作；</w:t>
      </w:r>
    </w:p>
    <w:p w14:paraId="39E9BC87" w14:textId="77777777" w:rsidR="000545CB" w:rsidRDefault="000545CB" w:rsidP="000545CB">
      <w:pPr>
        <w:pStyle w:val="a8"/>
      </w:pPr>
      <w:r>
        <w:rPr>
          <w:rFonts w:hint="eastAsia"/>
        </w:rPr>
        <w:t>5.孵化园办公室针对团队经营过程中出现的困难和问题，邀请专家学者或企业家对其进行指导。</w:t>
      </w:r>
    </w:p>
    <w:p w14:paraId="56F25E7C" w14:textId="77777777" w:rsidR="000545CB" w:rsidRDefault="000545CB" w:rsidP="000545CB">
      <w:pPr>
        <w:pStyle w:val="a8"/>
      </w:pPr>
      <w:r>
        <w:rPr>
          <w:rFonts w:hint="eastAsia"/>
        </w:rPr>
        <w:t>第十四条  安全、卫生管理</w:t>
      </w:r>
    </w:p>
    <w:p w14:paraId="2B1F93EA" w14:textId="77777777" w:rsidR="000545CB" w:rsidRDefault="000545CB" w:rsidP="000545CB">
      <w:pPr>
        <w:pStyle w:val="a8"/>
      </w:pPr>
      <w:r>
        <w:rPr>
          <w:rFonts w:hint="eastAsia"/>
        </w:rPr>
        <w:t>1.各入孵项目必须严格遵守大学生创业孵化园作息时间，不得擅自提前或推迟开门。</w:t>
      </w:r>
    </w:p>
    <w:p w14:paraId="757A3BD1" w14:textId="77777777" w:rsidR="000545CB" w:rsidRDefault="000545CB" w:rsidP="000545CB">
      <w:pPr>
        <w:pStyle w:val="a8"/>
      </w:pPr>
      <w:r>
        <w:rPr>
          <w:rFonts w:hint="eastAsia"/>
        </w:rPr>
        <w:t>2.各入孵项目必须严格遵守学校安全管理规章制度，必须建立完善的安全制度。严禁私拉乱接电源，严禁增设使用任何大功率电器；做好防火防盗工作。</w:t>
      </w:r>
    </w:p>
    <w:p w14:paraId="6D55A986" w14:textId="77777777" w:rsidR="000545CB" w:rsidRDefault="000545CB" w:rsidP="000545CB">
      <w:pPr>
        <w:pStyle w:val="a8"/>
      </w:pPr>
      <w:r>
        <w:rPr>
          <w:rFonts w:hint="eastAsia"/>
        </w:rPr>
        <w:t>3.因入孵项目管理不善发生安全事故的，损失由创业企业承担；造成严重后果的，依法追究其法律责任。</w:t>
      </w:r>
    </w:p>
    <w:p w14:paraId="0A556967" w14:textId="77777777" w:rsidR="000545CB" w:rsidRDefault="000545CB" w:rsidP="000545CB">
      <w:pPr>
        <w:pStyle w:val="a8"/>
      </w:pPr>
      <w:r>
        <w:rPr>
          <w:rFonts w:hint="eastAsia"/>
        </w:rPr>
        <w:t>4.入孵项目不得私自动用其他创业企业或办公室的物品和设备，须妥善保管好本企业所使用的各项设备、爱护学校设备设施，如有损坏或遗失，须照价赔偿。</w:t>
      </w:r>
    </w:p>
    <w:p w14:paraId="09B9414E" w14:textId="77777777" w:rsidR="000545CB" w:rsidRDefault="000545CB" w:rsidP="000545CB">
      <w:pPr>
        <w:pStyle w:val="a8"/>
      </w:pPr>
      <w:r>
        <w:rPr>
          <w:rFonts w:hint="eastAsia"/>
        </w:rPr>
        <w:t>5.各入孵项目成员无论发现任何安全隐患，均有责任立即向办公室报告。</w:t>
      </w:r>
    </w:p>
    <w:p w14:paraId="230AF93F" w14:textId="77777777" w:rsidR="000545CB" w:rsidRDefault="000545CB" w:rsidP="000545CB">
      <w:pPr>
        <w:pStyle w:val="a8"/>
      </w:pPr>
      <w:r>
        <w:rPr>
          <w:rFonts w:hint="eastAsia"/>
        </w:rPr>
        <w:t>6.各入孵项目应保证自己所在区域卫生干净整洁，同时有义务维护公共区域内的环境卫生。</w:t>
      </w:r>
    </w:p>
    <w:p w14:paraId="7708AA4B" w14:textId="3BD8213B" w:rsidR="000545CB" w:rsidRDefault="000545CB" w:rsidP="000545CB">
      <w:pPr>
        <w:pStyle w:val="a7"/>
      </w:pPr>
      <w:r>
        <w:rPr>
          <w:rFonts w:hint="eastAsia"/>
        </w:rPr>
        <w:t>第五章  创业团队的考核与效用</w:t>
      </w:r>
    </w:p>
    <w:p w14:paraId="2279F93B" w14:textId="00B8BE5F" w:rsidR="000545CB" w:rsidRDefault="000545CB" w:rsidP="000545CB">
      <w:pPr>
        <w:pStyle w:val="a8"/>
      </w:pPr>
      <w:r>
        <w:rPr>
          <w:rFonts w:hint="eastAsia"/>
        </w:rPr>
        <w:t>第十五条  创业团队的考核</w:t>
      </w:r>
    </w:p>
    <w:p w14:paraId="3C5B1B2F" w14:textId="77777777" w:rsidR="000545CB" w:rsidRDefault="000545CB" w:rsidP="000545CB">
      <w:pPr>
        <w:pStyle w:val="a8"/>
      </w:pPr>
      <w:r>
        <w:rPr>
          <w:rFonts w:hint="eastAsia"/>
        </w:rPr>
        <w:t>1.一般每年考核一次，或按合同约定时间考核。</w:t>
      </w:r>
    </w:p>
    <w:p w14:paraId="0E2EB03F" w14:textId="77777777" w:rsidR="000545CB" w:rsidRDefault="000545CB" w:rsidP="000545CB">
      <w:pPr>
        <w:pStyle w:val="a8"/>
      </w:pPr>
      <w:r>
        <w:rPr>
          <w:rFonts w:hint="eastAsia"/>
        </w:rPr>
        <w:t>2.考核内容</w:t>
      </w:r>
    </w:p>
    <w:p w14:paraId="302C1005" w14:textId="77777777" w:rsidR="000545CB" w:rsidRDefault="000545CB" w:rsidP="000545CB">
      <w:pPr>
        <w:pStyle w:val="a8"/>
      </w:pPr>
      <w:r>
        <w:rPr>
          <w:rFonts w:hint="eastAsia"/>
        </w:rPr>
        <w:lastRenderedPageBreak/>
        <w:t>（1）项目进展情况；</w:t>
      </w:r>
    </w:p>
    <w:p w14:paraId="256F4CF6" w14:textId="77777777" w:rsidR="000545CB" w:rsidRDefault="000545CB" w:rsidP="000545CB">
      <w:pPr>
        <w:pStyle w:val="a8"/>
      </w:pPr>
      <w:r>
        <w:rPr>
          <w:rFonts w:hint="eastAsia"/>
        </w:rPr>
        <w:t>（2）项目效益情况；</w:t>
      </w:r>
    </w:p>
    <w:p w14:paraId="39E8353C" w14:textId="77777777" w:rsidR="000545CB" w:rsidRDefault="000545CB" w:rsidP="000545CB">
      <w:pPr>
        <w:pStyle w:val="a8"/>
      </w:pPr>
      <w:r>
        <w:rPr>
          <w:rFonts w:hint="eastAsia"/>
        </w:rPr>
        <w:t>（3）项目团队合作情况；</w:t>
      </w:r>
    </w:p>
    <w:p w14:paraId="1C4F1DA9" w14:textId="77777777" w:rsidR="000545CB" w:rsidRDefault="000545CB" w:rsidP="000545CB">
      <w:pPr>
        <w:pStyle w:val="a8"/>
      </w:pPr>
      <w:r>
        <w:rPr>
          <w:rFonts w:hint="eastAsia"/>
        </w:rPr>
        <w:t>（4）项目的带动效应；</w:t>
      </w:r>
    </w:p>
    <w:p w14:paraId="22318E39" w14:textId="77777777" w:rsidR="000545CB" w:rsidRDefault="000545CB" w:rsidP="000545CB">
      <w:pPr>
        <w:pStyle w:val="a8"/>
      </w:pPr>
      <w:r>
        <w:rPr>
          <w:rFonts w:hint="eastAsia"/>
        </w:rPr>
        <w:t>（5）项目守法遵章情况。</w:t>
      </w:r>
    </w:p>
    <w:p w14:paraId="6229F287" w14:textId="77777777" w:rsidR="000545CB" w:rsidRDefault="000545CB" w:rsidP="000545CB">
      <w:pPr>
        <w:pStyle w:val="a8"/>
      </w:pPr>
      <w:r>
        <w:rPr>
          <w:rFonts w:hint="eastAsia"/>
        </w:rPr>
        <w:t>2.考核程序</w:t>
      </w:r>
    </w:p>
    <w:p w14:paraId="7E4A0C5E" w14:textId="77777777" w:rsidR="000545CB" w:rsidRDefault="000545CB" w:rsidP="000545CB">
      <w:pPr>
        <w:pStyle w:val="a8"/>
      </w:pPr>
      <w:r>
        <w:rPr>
          <w:rFonts w:hint="eastAsia"/>
        </w:rPr>
        <w:t>（1）办公室发出书面通知。</w:t>
      </w:r>
    </w:p>
    <w:p w14:paraId="79C95E7E" w14:textId="77777777" w:rsidR="000545CB" w:rsidRDefault="000545CB" w:rsidP="000545CB">
      <w:pPr>
        <w:pStyle w:val="a8"/>
        <w:rPr>
          <w:highlight w:val="yellow"/>
        </w:rPr>
      </w:pPr>
      <w:r>
        <w:rPr>
          <w:rFonts w:hint="eastAsia"/>
        </w:rPr>
        <w:t>（2）团队按要求提交自评材料，包括项目经营报告、业务统计表和合同复印件、内部管理制度、财务报表、团队人员花名册，团队成员在创业方面获得的荣誉材料等等。</w:t>
      </w:r>
    </w:p>
    <w:p w14:paraId="3D3AFAA4" w14:textId="77777777" w:rsidR="000545CB" w:rsidRDefault="000545CB" w:rsidP="000545CB">
      <w:pPr>
        <w:pStyle w:val="a8"/>
      </w:pPr>
      <w:r>
        <w:rPr>
          <w:rFonts w:hint="eastAsia"/>
        </w:rPr>
        <w:t>（3）办公室邀请学校创业导师团队老师、创业协会学生代表和相关职能部门工作人员根据考核指标体系进行打分。</w:t>
      </w:r>
    </w:p>
    <w:p w14:paraId="1AAE2A97" w14:textId="77777777" w:rsidR="000545CB" w:rsidRDefault="000545CB" w:rsidP="000545CB">
      <w:pPr>
        <w:pStyle w:val="a8"/>
      </w:pPr>
      <w:r>
        <w:rPr>
          <w:rFonts w:hint="eastAsia"/>
        </w:rPr>
        <w:t>（4）现场检查；规章制度、需上墙制度及告知公示；工商、税务等部门许可证书；团队业绩实证材料和团队成员在创业方面获得的荣誉材料；安全制度及执行情况。</w:t>
      </w:r>
    </w:p>
    <w:p w14:paraId="26A4A17F" w14:textId="77777777" w:rsidR="000545CB" w:rsidRDefault="000545CB" w:rsidP="000545CB">
      <w:pPr>
        <w:pStyle w:val="a8"/>
      </w:pPr>
      <w:r>
        <w:rPr>
          <w:rFonts w:hint="eastAsia"/>
        </w:rPr>
        <w:t>（5）经营暗访。</w:t>
      </w:r>
    </w:p>
    <w:p w14:paraId="14D45949" w14:textId="77777777" w:rsidR="000545CB" w:rsidRDefault="000545CB" w:rsidP="000545CB">
      <w:pPr>
        <w:pStyle w:val="a8"/>
      </w:pPr>
      <w:r>
        <w:rPr>
          <w:rFonts w:hint="eastAsia"/>
        </w:rPr>
        <w:t>3.评估考核结果按照考核分数分优秀、合格与不合格三种。</w:t>
      </w:r>
    </w:p>
    <w:p w14:paraId="3171F852" w14:textId="77777777" w:rsidR="000545CB" w:rsidRDefault="000545CB" w:rsidP="000545CB">
      <w:pPr>
        <w:pStyle w:val="a8"/>
      </w:pPr>
      <w:r>
        <w:rPr>
          <w:rFonts w:hint="eastAsia"/>
        </w:rPr>
        <w:t>入驻创业团队在评估考核中，如出现下列情况之一者，视为考核不合格：</w:t>
      </w:r>
    </w:p>
    <w:p w14:paraId="7C504178" w14:textId="77777777" w:rsidR="000545CB" w:rsidRDefault="000545CB" w:rsidP="000545CB">
      <w:pPr>
        <w:pStyle w:val="a8"/>
      </w:pPr>
      <w:r>
        <w:rPr>
          <w:rFonts w:hint="eastAsia"/>
        </w:rPr>
        <w:t>（1）创业团队入园后，未按要求在园区内开展工作，项目基本处于停顿状态；</w:t>
      </w:r>
    </w:p>
    <w:p w14:paraId="2DEC9713" w14:textId="77777777" w:rsidR="000545CB" w:rsidRDefault="000545CB" w:rsidP="000545CB">
      <w:pPr>
        <w:pStyle w:val="a8"/>
      </w:pPr>
      <w:r>
        <w:rPr>
          <w:rFonts w:hint="eastAsia"/>
        </w:rPr>
        <w:t>（2）未经批准与社会机构或个人合作、转让；</w:t>
      </w:r>
    </w:p>
    <w:p w14:paraId="686C7EC1" w14:textId="77777777" w:rsidR="000545CB" w:rsidRDefault="000545CB" w:rsidP="000545CB">
      <w:pPr>
        <w:pStyle w:val="a8"/>
      </w:pPr>
      <w:r>
        <w:rPr>
          <w:rFonts w:hint="eastAsia"/>
        </w:rPr>
        <w:lastRenderedPageBreak/>
        <w:t>（3）创业团队出现重大安全事故；</w:t>
      </w:r>
    </w:p>
    <w:p w14:paraId="25479D90" w14:textId="77777777" w:rsidR="000545CB" w:rsidRDefault="000545CB" w:rsidP="000545CB">
      <w:pPr>
        <w:pStyle w:val="a8"/>
      </w:pPr>
      <w:r>
        <w:rPr>
          <w:rFonts w:hint="eastAsia"/>
        </w:rPr>
        <w:t>（4）主要负责人违反法律或校纪校规受到记过及以上处分；</w:t>
      </w:r>
    </w:p>
    <w:p w14:paraId="477462EC" w14:textId="77777777" w:rsidR="000545CB" w:rsidRDefault="000545CB" w:rsidP="000545CB">
      <w:pPr>
        <w:pStyle w:val="a8"/>
      </w:pPr>
      <w:r>
        <w:rPr>
          <w:rFonts w:hint="eastAsia"/>
        </w:rPr>
        <w:t>（5）超出业务规定范围，从事与申报经营内容无关的商业活动；</w:t>
      </w:r>
    </w:p>
    <w:p w14:paraId="5703C7C2" w14:textId="77777777" w:rsidR="000545CB" w:rsidRDefault="000545CB" w:rsidP="000545CB">
      <w:pPr>
        <w:pStyle w:val="a8"/>
      </w:pPr>
      <w:r>
        <w:rPr>
          <w:rFonts w:hint="eastAsia"/>
        </w:rPr>
        <w:t>（6）不按规定时间交纳应缴费用；</w:t>
      </w:r>
    </w:p>
    <w:p w14:paraId="47133704" w14:textId="77777777" w:rsidR="000545CB" w:rsidRDefault="000545CB" w:rsidP="000545CB">
      <w:pPr>
        <w:pStyle w:val="a8"/>
      </w:pPr>
      <w:r>
        <w:rPr>
          <w:rFonts w:hint="eastAsia"/>
        </w:rPr>
        <w:t>（7）擅自更换项目负责人；</w:t>
      </w:r>
    </w:p>
    <w:p w14:paraId="4732709D" w14:textId="77777777" w:rsidR="000545CB" w:rsidRDefault="000545CB" w:rsidP="000545CB">
      <w:pPr>
        <w:pStyle w:val="a8"/>
      </w:pPr>
      <w:r>
        <w:rPr>
          <w:rFonts w:hint="eastAsia"/>
        </w:rPr>
        <w:t>（8）因安全问题，受到二次及以上警告；</w:t>
      </w:r>
    </w:p>
    <w:p w14:paraId="751720E8" w14:textId="77777777" w:rsidR="000545CB" w:rsidRDefault="000545CB" w:rsidP="000545CB">
      <w:pPr>
        <w:pStyle w:val="a8"/>
      </w:pPr>
      <w:r>
        <w:rPr>
          <w:rFonts w:hint="eastAsia"/>
        </w:rPr>
        <w:t>（9）因卫生问题，受到三次及以上警告。</w:t>
      </w:r>
    </w:p>
    <w:p w14:paraId="13565760" w14:textId="77777777" w:rsidR="000545CB" w:rsidRDefault="000545CB" w:rsidP="000545CB">
      <w:pPr>
        <w:pStyle w:val="a8"/>
      </w:pPr>
      <w:r>
        <w:rPr>
          <w:rFonts w:hint="eastAsia"/>
        </w:rPr>
        <w:t>（10）连续两次未能向办公室上报相关材料，或所报材料内容不真实以及对各项通知整改无效；</w:t>
      </w:r>
    </w:p>
    <w:p w14:paraId="7262B159" w14:textId="77777777" w:rsidR="000545CB" w:rsidRDefault="000545CB" w:rsidP="000545CB">
      <w:pPr>
        <w:pStyle w:val="a8"/>
      </w:pPr>
      <w:r>
        <w:rPr>
          <w:rFonts w:hint="eastAsia"/>
        </w:rPr>
        <w:t>第十六条</w:t>
      </w:r>
      <w:r>
        <w:rPr>
          <w:rFonts w:ascii="宋体" w:eastAsia="宋体" w:hAnsi="宋体" w:cs="宋体" w:hint="eastAsia"/>
        </w:rPr>
        <w:t> </w:t>
      </w:r>
      <w:r>
        <w:rPr>
          <w:rFonts w:hint="eastAsia"/>
        </w:rPr>
        <w:t xml:space="preserve"> 考核结果的效用</w:t>
      </w:r>
    </w:p>
    <w:p w14:paraId="4F3A9B5E" w14:textId="77777777" w:rsidR="000545CB" w:rsidRDefault="000545CB" w:rsidP="000545CB">
      <w:pPr>
        <w:pStyle w:val="a8"/>
      </w:pPr>
      <w:r>
        <w:rPr>
          <w:rFonts w:hint="eastAsia"/>
        </w:rPr>
        <w:t>1.考核优秀的创业团队，授予“优秀创业团队”或“创业之星”荣誉称号，并给予奖励，可以申请继续留园；</w:t>
      </w:r>
    </w:p>
    <w:p w14:paraId="16673E8A" w14:textId="77777777" w:rsidR="000545CB" w:rsidRDefault="000545CB" w:rsidP="000545CB">
      <w:pPr>
        <w:pStyle w:val="a8"/>
      </w:pPr>
      <w:r>
        <w:rPr>
          <w:rFonts w:hint="eastAsia"/>
        </w:rPr>
        <w:t>2.考核合格及以上的创业团队，给予团队成员相应的创新学分，可以申请继续留园；</w:t>
      </w:r>
    </w:p>
    <w:p w14:paraId="11D7025C" w14:textId="4A6BFD1B" w:rsidR="000545CB" w:rsidRDefault="000545CB" w:rsidP="000545CB">
      <w:pPr>
        <w:pStyle w:val="a8"/>
      </w:pPr>
      <w:r>
        <w:rPr>
          <w:rFonts w:hint="eastAsia"/>
        </w:rPr>
        <w:t>3.优秀及合格项目优先推荐入选“国家大学生创新活动项目”和“河南省大学生创新活动计划”资助项目；优秀创业团队完成的与专业相关的项目研究报告，经学生申请和学校审核，可替代毕业论文或毕业设计；</w:t>
      </w:r>
    </w:p>
    <w:p w14:paraId="00824F2E" w14:textId="77777777" w:rsidR="000545CB" w:rsidRDefault="000545CB" w:rsidP="000545CB">
      <w:pPr>
        <w:pStyle w:val="a8"/>
      </w:pPr>
      <w:r>
        <w:rPr>
          <w:rFonts w:hint="eastAsia"/>
        </w:rPr>
        <w:t>4.考核不合格的创业团队要进行整改，整改后仍不合格的勒令退出大学生创业孵化园。</w:t>
      </w:r>
    </w:p>
    <w:p w14:paraId="5E18D098" w14:textId="77777777" w:rsidR="000545CB" w:rsidRDefault="000545CB">
      <w:pPr>
        <w:widowControl/>
        <w:jc w:val="left"/>
        <w:rPr>
          <w:rFonts w:ascii="方正黑体_GBK" w:eastAsia="方正黑体_GBK" w:hAnsi="黑体" w:cs="黑体"/>
          <w:color w:val="000000"/>
          <w:sz w:val="32"/>
          <w:szCs w:val="32"/>
        </w:rPr>
      </w:pPr>
      <w:r>
        <w:br w:type="page"/>
      </w:r>
    </w:p>
    <w:p w14:paraId="22243D54" w14:textId="2BD9D04C" w:rsidR="000545CB" w:rsidRDefault="000545CB" w:rsidP="000545CB">
      <w:pPr>
        <w:pStyle w:val="a7"/>
      </w:pPr>
      <w:r>
        <w:rPr>
          <w:rFonts w:hint="eastAsia"/>
        </w:rPr>
        <w:lastRenderedPageBreak/>
        <w:t>第六章 创业投资基金扶持</w:t>
      </w:r>
    </w:p>
    <w:p w14:paraId="63517A09" w14:textId="26562294" w:rsidR="000545CB" w:rsidRDefault="000545CB" w:rsidP="000545CB">
      <w:pPr>
        <w:pStyle w:val="a8"/>
      </w:pPr>
      <w:r>
        <w:rPr>
          <w:rFonts w:hint="eastAsia"/>
        </w:rPr>
        <w:t>第十七条  学校设立“新乡医学院三全学院大学生创业基金”，对大学生创业予以扶持。</w:t>
      </w:r>
    </w:p>
    <w:p w14:paraId="47C38B4A" w14:textId="77777777" w:rsidR="000545CB" w:rsidRDefault="000545CB" w:rsidP="000545CB">
      <w:pPr>
        <w:pStyle w:val="a8"/>
      </w:pPr>
      <w:r>
        <w:rPr>
          <w:rFonts w:hint="eastAsia"/>
        </w:rPr>
        <w:t>第十八条  创业基金使用范围：</w:t>
      </w:r>
    </w:p>
    <w:p w14:paraId="33C37A36" w14:textId="77777777" w:rsidR="000545CB" w:rsidRDefault="000545CB" w:rsidP="000545CB">
      <w:pPr>
        <w:pStyle w:val="a8"/>
      </w:pPr>
      <w:r>
        <w:rPr>
          <w:rFonts w:hint="eastAsia"/>
        </w:rPr>
        <w:t>（1）创业公司场地、环境的布置；</w:t>
      </w:r>
    </w:p>
    <w:p w14:paraId="6D344BC5" w14:textId="77777777" w:rsidR="000545CB" w:rsidRDefault="000545CB" w:rsidP="000545CB">
      <w:pPr>
        <w:pStyle w:val="a8"/>
      </w:pPr>
      <w:r>
        <w:rPr>
          <w:rFonts w:hint="eastAsia"/>
        </w:rPr>
        <w:t>（2）公用设备、设施的购买；</w:t>
      </w:r>
    </w:p>
    <w:p w14:paraId="0A4BC2D3" w14:textId="77777777" w:rsidR="000545CB" w:rsidRDefault="000545CB" w:rsidP="000545CB">
      <w:pPr>
        <w:pStyle w:val="a8"/>
      </w:pPr>
      <w:r>
        <w:rPr>
          <w:rFonts w:hint="eastAsia"/>
        </w:rPr>
        <w:t>（3）创业导师补贴及创业培训费用；</w:t>
      </w:r>
    </w:p>
    <w:p w14:paraId="177DCEAE" w14:textId="77777777" w:rsidR="000545CB" w:rsidRDefault="000545CB" w:rsidP="000545CB">
      <w:pPr>
        <w:pStyle w:val="a8"/>
      </w:pPr>
      <w:r>
        <w:rPr>
          <w:rFonts w:hint="eastAsia"/>
        </w:rPr>
        <w:t>（4）创业基金不得用于人员工资、奖励金等开支。</w:t>
      </w:r>
      <w:r>
        <w:rPr>
          <w:rFonts w:ascii="宋体" w:eastAsia="宋体" w:hAnsi="宋体" w:cs="宋体" w:hint="eastAsia"/>
        </w:rPr>
        <w:t> </w:t>
      </w:r>
    </w:p>
    <w:p w14:paraId="506E9B43" w14:textId="77777777" w:rsidR="000545CB" w:rsidRDefault="000545CB" w:rsidP="000545CB">
      <w:pPr>
        <w:pStyle w:val="a8"/>
        <w:rPr>
          <w:rFonts w:ascii="黑体" w:eastAsia="黑体"/>
        </w:rPr>
      </w:pPr>
      <w:r>
        <w:rPr>
          <w:rFonts w:hint="eastAsia"/>
        </w:rPr>
        <w:t>第十九条  孵化基地将积极依托社会力量，在协助孵化项目申请各级科技扶持资金和创业基金的基础上，拓宽外联渠道，引进大学生自主创业资金，不断充实创业基金。</w:t>
      </w:r>
    </w:p>
    <w:p w14:paraId="3E474011" w14:textId="338383F4" w:rsidR="000545CB" w:rsidRDefault="000545CB" w:rsidP="000545CB">
      <w:pPr>
        <w:pStyle w:val="a7"/>
      </w:pPr>
      <w:r>
        <w:rPr>
          <w:rFonts w:hint="eastAsia"/>
        </w:rPr>
        <w:t>第七章</w:t>
      </w:r>
      <w:r>
        <w:rPr>
          <w:rFonts w:ascii="宋体" w:eastAsia="宋体" w:hAnsi="宋体" w:cs="宋体" w:hint="eastAsia"/>
        </w:rPr>
        <w:t xml:space="preserve"> </w:t>
      </w:r>
      <w:r>
        <w:rPr>
          <w:rFonts w:hint="eastAsia"/>
        </w:rPr>
        <w:t xml:space="preserve"> 驻园期限</w:t>
      </w:r>
    </w:p>
    <w:p w14:paraId="4E71A723" w14:textId="77777777" w:rsidR="000545CB" w:rsidRDefault="000545CB" w:rsidP="000545CB">
      <w:pPr>
        <w:pStyle w:val="a8"/>
      </w:pPr>
      <w:r>
        <w:rPr>
          <w:rFonts w:hint="eastAsia"/>
        </w:rPr>
        <w:t>第二十条  驻园期限</w:t>
      </w:r>
    </w:p>
    <w:p w14:paraId="7925D72F" w14:textId="77777777" w:rsidR="000545CB" w:rsidRDefault="000545CB" w:rsidP="000545CB">
      <w:pPr>
        <w:pStyle w:val="a8"/>
      </w:pPr>
      <w:r>
        <w:rPr>
          <w:rFonts w:hint="eastAsia"/>
        </w:rPr>
        <w:t>大学生创业项目入园年限为一年；</w:t>
      </w:r>
    </w:p>
    <w:p w14:paraId="3BBD0E60" w14:textId="576A006E" w:rsidR="000545CB" w:rsidRDefault="000545CB" w:rsidP="000545CB">
      <w:pPr>
        <w:pStyle w:val="a7"/>
      </w:pPr>
      <w:r>
        <w:rPr>
          <w:rFonts w:hint="eastAsia"/>
        </w:rPr>
        <w:t>第八章  入驻项目的退出</w:t>
      </w:r>
    </w:p>
    <w:p w14:paraId="5EDD4CB8" w14:textId="77777777" w:rsidR="000545CB" w:rsidRDefault="000545CB" w:rsidP="000545CB">
      <w:pPr>
        <w:pStyle w:val="a8"/>
      </w:pPr>
      <w:r>
        <w:rPr>
          <w:rFonts w:hint="eastAsia"/>
        </w:rPr>
        <w:t>第二十一条  期满退出</w:t>
      </w:r>
    </w:p>
    <w:p w14:paraId="6AD5127F" w14:textId="77777777" w:rsidR="000545CB" w:rsidRDefault="000545CB" w:rsidP="000545CB">
      <w:pPr>
        <w:pStyle w:val="a8"/>
      </w:pPr>
      <w:r>
        <w:rPr>
          <w:rFonts w:hint="eastAsia"/>
        </w:rPr>
        <w:t>1.入驻团队合同期满，到办公室办理相关手续后，方可退出；</w:t>
      </w:r>
    </w:p>
    <w:p w14:paraId="0B33824F" w14:textId="77777777" w:rsidR="000545CB" w:rsidRDefault="000545CB" w:rsidP="000545CB">
      <w:pPr>
        <w:pStyle w:val="a8"/>
      </w:pPr>
      <w:r>
        <w:rPr>
          <w:rFonts w:hint="eastAsia"/>
        </w:rPr>
        <w:t>2.成功退出的团队，学校颁发大学生创业奖励证书，在校期间可优先推送参与评优评先；</w:t>
      </w:r>
    </w:p>
    <w:p w14:paraId="521AC107" w14:textId="77777777" w:rsidR="000545CB" w:rsidRDefault="000545CB" w:rsidP="000545CB">
      <w:pPr>
        <w:pStyle w:val="a8"/>
      </w:pPr>
      <w:r>
        <w:rPr>
          <w:rFonts w:hint="eastAsia"/>
        </w:rPr>
        <w:t>3.退出团队项目属于自主研发型或具有较好市场前景的，学校帮助其向企业推广，申请相关政策和资金扶持。</w:t>
      </w:r>
    </w:p>
    <w:p w14:paraId="676C0973" w14:textId="3512BAFB" w:rsidR="000545CB" w:rsidRDefault="000545CB" w:rsidP="000545CB">
      <w:pPr>
        <w:pStyle w:val="a8"/>
      </w:pPr>
      <w:r>
        <w:rPr>
          <w:rFonts w:hint="eastAsia"/>
        </w:rPr>
        <w:t>第二十二条</w:t>
      </w:r>
      <w:r>
        <w:rPr>
          <w:rFonts w:ascii="宋体" w:eastAsia="宋体" w:hAnsi="宋体" w:cs="宋体" w:hint="eastAsia"/>
        </w:rPr>
        <w:t xml:space="preserve"> </w:t>
      </w:r>
      <w:r>
        <w:rPr>
          <w:rFonts w:hint="eastAsia"/>
        </w:rPr>
        <w:t xml:space="preserve"> 自动退出</w:t>
      </w:r>
    </w:p>
    <w:p w14:paraId="36B36DCD" w14:textId="77777777" w:rsidR="000545CB" w:rsidRDefault="000545CB" w:rsidP="000545CB">
      <w:pPr>
        <w:pStyle w:val="a8"/>
      </w:pPr>
      <w:r>
        <w:rPr>
          <w:rFonts w:hint="eastAsia"/>
        </w:rPr>
        <w:lastRenderedPageBreak/>
        <w:t>1.因创业团队内部问题等相关原因，创业团队负责人向办公室提出退出申请，经办公室审核，终止协议，办理相关手续退出。</w:t>
      </w:r>
    </w:p>
    <w:p w14:paraId="1C880FF7" w14:textId="77777777" w:rsidR="000545CB" w:rsidRPr="00770B07" w:rsidRDefault="000545CB" w:rsidP="000545CB">
      <w:pPr>
        <w:pStyle w:val="a8"/>
        <w:rPr>
          <w:spacing w:val="-6"/>
        </w:rPr>
      </w:pPr>
      <w:r>
        <w:rPr>
          <w:rFonts w:hint="eastAsia"/>
        </w:rPr>
        <w:t>2.</w:t>
      </w:r>
      <w:r w:rsidRPr="00770B07">
        <w:rPr>
          <w:rFonts w:hint="eastAsia"/>
          <w:spacing w:val="-6"/>
        </w:rPr>
        <w:t>创业团队负责人毕业后，到办公室办理相关手续，方可退出。</w:t>
      </w:r>
    </w:p>
    <w:p w14:paraId="2AD93CF1" w14:textId="77777777" w:rsidR="000545CB" w:rsidRDefault="000545CB" w:rsidP="000545CB">
      <w:pPr>
        <w:pStyle w:val="a8"/>
      </w:pPr>
      <w:r>
        <w:rPr>
          <w:rFonts w:hint="eastAsia"/>
        </w:rPr>
        <w:t>第二十三条  勒令退出</w:t>
      </w:r>
    </w:p>
    <w:p w14:paraId="6B03A498" w14:textId="77777777" w:rsidR="000545CB" w:rsidRDefault="000545CB" w:rsidP="000545CB">
      <w:pPr>
        <w:pStyle w:val="a8"/>
        <w:rPr>
          <w:rFonts w:hAnsi="宋体" w:cs="宋体"/>
          <w:sz w:val="28"/>
          <w:szCs w:val="28"/>
        </w:rPr>
      </w:pPr>
      <w:r>
        <w:rPr>
          <w:rFonts w:hint="eastAsia"/>
        </w:rPr>
        <w:t>对严重违反大学生创业孵化园管理规章制度或考核不合格的创业团队，办公室要立即终止协议，办理相关手续，勒令退出。</w:t>
      </w:r>
    </w:p>
    <w:p w14:paraId="05CE3A28" w14:textId="77777777" w:rsidR="000545CB" w:rsidRDefault="000545CB" w:rsidP="000545CB">
      <w:pPr>
        <w:pStyle w:val="a8"/>
      </w:pPr>
      <w:r>
        <w:rPr>
          <w:rFonts w:hint="eastAsia"/>
        </w:rPr>
        <w:t>第二十四条  入驻团队在收到《退出通知书》后的30日内，必须结清应缴费用，撤出自有设备，清理场地，并办理有关手续。</w:t>
      </w:r>
    </w:p>
    <w:p w14:paraId="5399C967" w14:textId="77777777" w:rsidR="000545CB" w:rsidRDefault="000545CB" w:rsidP="000545CB">
      <w:pPr>
        <w:pStyle w:val="a8"/>
      </w:pPr>
      <w:r>
        <w:rPr>
          <w:rFonts w:hint="eastAsia"/>
        </w:rPr>
        <w:t>第二十五条  入驻孵化园的校内外项目，孵化成功者，学校拥有优先投资的权利，并可以拥有不低于10%的股权。</w:t>
      </w:r>
    </w:p>
    <w:p w14:paraId="4DD04916" w14:textId="77777777" w:rsidR="000545CB" w:rsidRDefault="000545CB" w:rsidP="000545CB">
      <w:pPr>
        <w:pStyle w:val="a8"/>
      </w:pPr>
      <w:r>
        <w:rPr>
          <w:rFonts w:hint="eastAsia"/>
        </w:rPr>
        <w:t>第九章  其他</w:t>
      </w:r>
    </w:p>
    <w:p w14:paraId="4A90B492" w14:textId="77777777" w:rsidR="000545CB" w:rsidRDefault="000545CB" w:rsidP="000545CB">
      <w:pPr>
        <w:pStyle w:val="a8"/>
      </w:pPr>
      <w:r>
        <w:rPr>
          <w:rFonts w:hint="eastAsia"/>
        </w:rPr>
        <w:t>第二十六条  本办法自颁布之日起实行，由新乡医学院三全学院大学生就创业指导中心负责解释。</w:t>
      </w:r>
    </w:p>
    <w:p w14:paraId="2C6C2E3D" w14:textId="77777777" w:rsidR="000545CB" w:rsidRPr="00DF23CB" w:rsidRDefault="000545CB" w:rsidP="000545CB">
      <w:pPr>
        <w:widowControl/>
        <w:snapToGrid w:val="0"/>
        <w:spacing w:line="360" w:lineRule="auto"/>
        <w:ind w:firstLineChars="200" w:firstLine="640"/>
        <w:rPr>
          <w:rFonts w:ascii="仿宋_GB2312" w:eastAsia="仿宋_GB2312" w:hAnsi="仿宋" w:cs="仿宋"/>
          <w:bCs/>
          <w:kern w:val="0"/>
          <w:sz w:val="32"/>
          <w:szCs w:val="32"/>
        </w:rPr>
      </w:pPr>
    </w:p>
    <w:p w14:paraId="4D36B4E6" w14:textId="77777777" w:rsidR="000545CB" w:rsidRDefault="000545CB" w:rsidP="000545CB">
      <w:pPr>
        <w:pStyle w:val="a8"/>
      </w:pPr>
      <w:r>
        <w:rPr>
          <w:rFonts w:hint="eastAsia"/>
        </w:rPr>
        <w:t>附件：1.大学生创业孵化园项目评审表</w:t>
      </w:r>
    </w:p>
    <w:p w14:paraId="46C6B41F" w14:textId="77777777" w:rsidR="000545CB" w:rsidRDefault="000545CB" w:rsidP="00FB0F71">
      <w:pPr>
        <w:pStyle w:val="aff3"/>
        <w:ind w:left="1926" w:hanging="320"/>
      </w:pPr>
      <w:r>
        <w:rPr>
          <w:rFonts w:hint="eastAsia"/>
        </w:rPr>
        <w:t>2.大学生创业孵化园项目申报书</w:t>
      </w:r>
    </w:p>
    <w:p w14:paraId="4FF8D790" w14:textId="77777777" w:rsidR="000545CB" w:rsidRDefault="000545CB" w:rsidP="00FB0F71">
      <w:pPr>
        <w:pStyle w:val="aff3"/>
        <w:ind w:left="1926" w:hanging="320"/>
      </w:pPr>
      <w:r>
        <w:rPr>
          <w:rFonts w:hint="eastAsia"/>
        </w:rPr>
        <w:t>3.</w:t>
      </w:r>
      <w:r w:rsidRPr="00991EB3">
        <w:rPr>
          <w:rFonts w:hint="eastAsia"/>
        </w:rPr>
        <w:t>新乡医学院三全学院创业团队管理条例</w:t>
      </w:r>
    </w:p>
    <w:p w14:paraId="7BF35B1F" w14:textId="11BBCC93" w:rsidR="000545CB" w:rsidRDefault="000545CB" w:rsidP="00FB0F71">
      <w:pPr>
        <w:pStyle w:val="aff3"/>
        <w:ind w:left="1926" w:hanging="320"/>
      </w:pPr>
      <w:r>
        <w:rPr>
          <w:rFonts w:hint="eastAsia"/>
        </w:rPr>
        <w:t>4.</w:t>
      </w:r>
      <w:r w:rsidRPr="0054248B">
        <w:rPr>
          <w:rFonts w:hint="eastAsia"/>
          <w:spacing w:val="-6"/>
        </w:rPr>
        <w:t>新乡医学院三全学院大学生创业孵化园评奖评优办法</w:t>
      </w:r>
    </w:p>
    <w:p w14:paraId="41FBBBE2" w14:textId="77777777" w:rsidR="000545CB" w:rsidRDefault="000545CB" w:rsidP="00FB0F71">
      <w:pPr>
        <w:pStyle w:val="aff3"/>
        <w:ind w:left="1926" w:hanging="320"/>
      </w:pPr>
      <w:r>
        <w:rPr>
          <w:rFonts w:hint="eastAsia"/>
        </w:rPr>
        <w:t>5.大学生创业孵化园企业入驻孵化协议</w:t>
      </w:r>
    </w:p>
    <w:p w14:paraId="65B61C75" w14:textId="77777777" w:rsidR="00770B07" w:rsidRDefault="00770B07" w:rsidP="00FB0F71">
      <w:pPr>
        <w:pStyle w:val="aff3"/>
        <w:ind w:left="1926" w:hanging="320"/>
      </w:pPr>
    </w:p>
    <w:p w14:paraId="6745E714" w14:textId="139419CD" w:rsidR="000545CB" w:rsidRDefault="00770B07" w:rsidP="00770B07">
      <w:pPr>
        <w:pStyle w:val="af1"/>
        <w:rPr>
          <w:rFonts w:ascii="黑体" w:eastAsia="黑体" w:cs="宋体"/>
          <w:bCs/>
        </w:rPr>
      </w:pPr>
      <w:r w:rsidRPr="00381B3D">
        <w:rPr>
          <w:rFonts w:hint="eastAsia"/>
        </w:rPr>
        <w:t>2017年12月21日</w:t>
      </w:r>
      <w:r w:rsidR="000545CB">
        <w:rPr>
          <w:rFonts w:ascii="黑体" w:eastAsia="黑体" w:cs="宋体"/>
          <w:bCs/>
        </w:rPr>
        <w:br w:type="page"/>
      </w:r>
    </w:p>
    <w:p w14:paraId="71639E19" w14:textId="1BE9F05E" w:rsidR="000545CB" w:rsidRDefault="000545CB" w:rsidP="000545CB">
      <w:pPr>
        <w:pStyle w:val="af5"/>
      </w:pPr>
      <w:r>
        <w:rPr>
          <w:rFonts w:hint="eastAsia"/>
        </w:rPr>
        <w:lastRenderedPageBreak/>
        <w:t>附件</w:t>
      </w:r>
      <w:r>
        <w:rPr>
          <w:rFonts w:hint="eastAsia"/>
        </w:rPr>
        <w:t>1</w:t>
      </w:r>
    </w:p>
    <w:p w14:paraId="15B50C7C" w14:textId="77777777" w:rsidR="000545CB" w:rsidRDefault="000545CB" w:rsidP="000545CB">
      <w:pPr>
        <w:widowControl/>
        <w:jc w:val="center"/>
        <w:rPr>
          <w:rFonts w:eastAsia="仿宋_GB2312" w:cs="宋体"/>
          <w:b/>
          <w:bCs/>
          <w:color w:val="000000"/>
          <w:kern w:val="0"/>
          <w:sz w:val="32"/>
          <w:szCs w:val="32"/>
        </w:rPr>
      </w:pPr>
      <w:r>
        <w:rPr>
          <w:rFonts w:ascii="方正小标宋简体" w:eastAsia="方正小标宋简体" w:cs="宋体" w:hint="eastAsia"/>
          <w:bCs/>
          <w:color w:val="000000"/>
          <w:kern w:val="0"/>
          <w:sz w:val="44"/>
          <w:szCs w:val="32"/>
        </w:rPr>
        <w:t>大学生创业孵化园项目评审表</w:t>
      </w:r>
    </w:p>
    <w:p w14:paraId="5DACBDFF" w14:textId="77777777" w:rsidR="000545CB" w:rsidRDefault="000545CB" w:rsidP="000545CB">
      <w:pPr>
        <w:widowControl/>
        <w:rPr>
          <w:rFonts w:ascii="仿宋_GB2312" w:eastAsia="仿宋_GB2312" w:cs="宋体"/>
          <w:bCs/>
          <w:color w:val="000000"/>
          <w:kern w:val="0"/>
          <w:sz w:val="24"/>
        </w:rPr>
      </w:pPr>
      <w:r>
        <w:rPr>
          <w:rFonts w:ascii="仿宋_GB2312" w:eastAsia="仿宋_GB2312" w:cs="宋体" w:hint="eastAsia"/>
          <w:bCs/>
          <w:color w:val="000000"/>
          <w:kern w:val="0"/>
          <w:sz w:val="24"/>
        </w:rPr>
        <w:t>项目名称：</w:t>
      </w:r>
    </w:p>
    <w:p w14:paraId="4701CE61" w14:textId="77777777" w:rsidR="000545CB" w:rsidRDefault="000545CB" w:rsidP="000545CB">
      <w:pPr>
        <w:widowControl/>
        <w:rPr>
          <w:rFonts w:ascii="仿宋_GB2312" w:eastAsia="仿宋_GB2312" w:cs="宋体"/>
          <w:bCs/>
          <w:color w:val="000000"/>
          <w:kern w:val="0"/>
          <w:sz w:val="24"/>
        </w:rPr>
      </w:pPr>
    </w:p>
    <w:tbl>
      <w:tblPr>
        <w:tblW w:w="0" w:type="auto"/>
        <w:jc w:val="center"/>
        <w:tblLayout w:type="fixed"/>
        <w:tblCellMar>
          <w:left w:w="0" w:type="dxa"/>
          <w:right w:w="0" w:type="dxa"/>
        </w:tblCellMar>
        <w:tblLook w:val="0000" w:firstRow="0" w:lastRow="0" w:firstColumn="0" w:lastColumn="0" w:noHBand="0" w:noVBand="0"/>
      </w:tblPr>
      <w:tblGrid>
        <w:gridCol w:w="645"/>
        <w:gridCol w:w="1965"/>
        <w:gridCol w:w="1125"/>
        <w:gridCol w:w="600"/>
        <w:gridCol w:w="1425"/>
        <w:gridCol w:w="1410"/>
        <w:gridCol w:w="1590"/>
        <w:gridCol w:w="1140"/>
      </w:tblGrid>
      <w:tr w:rsidR="000545CB" w:rsidRPr="00DF23CB" w14:paraId="41D6938E" w14:textId="77777777" w:rsidTr="000545CB">
        <w:trPr>
          <w:jc w:val="center"/>
        </w:trPr>
        <w:tc>
          <w:tcPr>
            <w:tcW w:w="2610" w:type="dxa"/>
            <w:gridSpan w:val="2"/>
            <w:tcBorders>
              <w:top w:val="inset" w:sz="6" w:space="0" w:color="000000"/>
              <w:left w:val="inset" w:sz="6" w:space="0" w:color="000000"/>
              <w:bottom w:val="inset" w:sz="6" w:space="0" w:color="000000"/>
              <w:right w:val="inset" w:sz="6" w:space="0" w:color="000000"/>
            </w:tcBorders>
            <w:vAlign w:val="center"/>
          </w:tcPr>
          <w:p w14:paraId="2B574AE9"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项目所属领域</w:t>
            </w:r>
          </w:p>
        </w:tc>
        <w:tc>
          <w:tcPr>
            <w:tcW w:w="7290" w:type="dxa"/>
            <w:gridSpan w:val="6"/>
            <w:tcBorders>
              <w:top w:val="inset" w:sz="6" w:space="0" w:color="000000"/>
              <w:left w:val="single" w:sz="0" w:space="0" w:color="auto"/>
              <w:bottom w:val="inset" w:sz="6" w:space="0" w:color="000000"/>
              <w:right w:val="inset" w:sz="6" w:space="0" w:color="000000"/>
            </w:tcBorders>
          </w:tcPr>
          <w:p w14:paraId="4EE1A728" w14:textId="77777777" w:rsidR="000545CB" w:rsidRPr="00DF23CB" w:rsidRDefault="000545CB" w:rsidP="000545CB">
            <w:pPr>
              <w:widowControl/>
              <w:ind w:firstLine="240"/>
              <w:rPr>
                <w:rFonts w:ascii="仿宋_GB2312" w:eastAsia="仿宋_GB2312" w:cs="宋体"/>
                <w:bCs/>
                <w:kern w:val="0"/>
                <w:sz w:val="24"/>
              </w:rPr>
            </w:pPr>
            <w:r w:rsidRPr="00DF23CB">
              <w:rPr>
                <w:rFonts w:ascii="仿宋_GB2312" w:eastAsia="仿宋_GB2312" w:cs="宋体" w:hint="eastAsia"/>
                <w:bCs/>
                <w:kern w:val="0"/>
                <w:sz w:val="24"/>
              </w:rPr>
              <w:t>□校企协同创新创业类  □技术创新类  □文化创意类  □其他类</w:t>
            </w:r>
          </w:p>
        </w:tc>
      </w:tr>
      <w:tr w:rsidR="000545CB" w:rsidRPr="00DF23CB" w14:paraId="32602DE3" w14:textId="77777777" w:rsidTr="000545CB">
        <w:trPr>
          <w:jc w:val="center"/>
        </w:trPr>
        <w:tc>
          <w:tcPr>
            <w:tcW w:w="645" w:type="dxa"/>
            <w:tcBorders>
              <w:top w:val="inset" w:sz="6" w:space="0" w:color="000000"/>
              <w:left w:val="inset" w:sz="6" w:space="0" w:color="000000"/>
              <w:bottom w:val="inset" w:sz="6" w:space="0" w:color="000000"/>
              <w:right w:val="inset" w:sz="6" w:space="0" w:color="000000"/>
            </w:tcBorders>
          </w:tcPr>
          <w:p w14:paraId="5FE7893F"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类别</w:t>
            </w:r>
          </w:p>
        </w:tc>
        <w:tc>
          <w:tcPr>
            <w:tcW w:w="3090" w:type="dxa"/>
            <w:gridSpan w:val="2"/>
            <w:tcBorders>
              <w:top w:val="inset" w:sz="6" w:space="0" w:color="000000"/>
              <w:left w:val="single" w:sz="0" w:space="0" w:color="auto"/>
              <w:bottom w:val="inset" w:sz="6" w:space="0" w:color="000000"/>
              <w:right w:val="inset" w:sz="6" w:space="0" w:color="000000"/>
            </w:tcBorders>
          </w:tcPr>
          <w:p w14:paraId="50892DD9"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内</w:t>
            </w:r>
            <w:r w:rsidRPr="00DF23CB">
              <w:rPr>
                <w:rFonts w:eastAsia="仿宋_GB2312" w:cs="宋体" w:hint="eastAsia"/>
                <w:bCs/>
                <w:kern w:val="0"/>
                <w:sz w:val="24"/>
              </w:rPr>
              <w:t xml:space="preserve">    </w:t>
            </w:r>
            <w:r w:rsidRPr="00DF23CB">
              <w:rPr>
                <w:rFonts w:ascii="仿宋_GB2312" w:eastAsia="仿宋_GB2312" w:cs="宋体" w:hint="eastAsia"/>
                <w:bCs/>
                <w:kern w:val="0"/>
                <w:sz w:val="24"/>
              </w:rPr>
              <w:t>容</w:t>
            </w:r>
          </w:p>
        </w:tc>
        <w:tc>
          <w:tcPr>
            <w:tcW w:w="600" w:type="dxa"/>
            <w:tcBorders>
              <w:top w:val="inset" w:sz="6" w:space="0" w:color="000000"/>
              <w:left w:val="single" w:sz="0" w:space="0" w:color="auto"/>
              <w:bottom w:val="inset" w:sz="6" w:space="0" w:color="000000"/>
              <w:right w:val="inset" w:sz="6" w:space="0" w:color="000000"/>
            </w:tcBorders>
          </w:tcPr>
          <w:p w14:paraId="39B0B041"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分值</w:t>
            </w:r>
          </w:p>
        </w:tc>
        <w:tc>
          <w:tcPr>
            <w:tcW w:w="4425" w:type="dxa"/>
            <w:gridSpan w:val="3"/>
            <w:tcBorders>
              <w:top w:val="inset" w:sz="6" w:space="0" w:color="000000"/>
              <w:left w:val="single" w:sz="0" w:space="0" w:color="auto"/>
              <w:bottom w:val="inset" w:sz="6" w:space="0" w:color="000000"/>
              <w:right w:val="inset" w:sz="6" w:space="0" w:color="000000"/>
            </w:tcBorders>
          </w:tcPr>
          <w:p w14:paraId="4A667FF6"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评  价  标  准</w:t>
            </w:r>
          </w:p>
        </w:tc>
        <w:tc>
          <w:tcPr>
            <w:tcW w:w="1140" w:type="dxa"/>
            <w:tcBorders>
              <w:top w:val="inset" w:sz="6" w:space="0" w:color="000000"/>
              <w:left w:val="single" w:sz="0" w:space="0" w:color="auto"/>
              <w:bottom w:val="inset" w:sz="6" w:space="0" w:color="000000"/>
              <w:right w:val="inset" w:sz="6" w:space="0" w:color="000000"/>
            </w:tcBorders>
          </w:tcPr>
          <w:p w14:paraId="5947CBBE" w14:textId="77777777" w:rsidR="000545CB" w:rsidRPr="00DF23CB" w:rsidRDefault="000545CB" w:rsidP="000545CB">
            <w:pPr>
              <w:widowControl/>
              <w:jc w:val="center"/>
              <w:rPr>
                <w:rFonts w:ascii="仿宋_GB2312" w:eastAsia="仿宋_GB2312" w:cs="宋体"/>
                <w:bCs/>
                <w:kern w:val="0"/>
                <w:sz w:val="24"/>
              </w:rPr>
            </w:pPr>
            <w:r w:rsidRPr="00DF23CB">
              <w:rPr>
                <w:rFonts w:ascii="仿宋_GB2312" w:eastAsia="仿宋_GB2312" w:cs="宋体" w:hint="eastAsia"/>
                <w:bCs/>
                <w:kern w:val="0"/>
                <w:sz w:val="24"/>
              </w:rPr>
              <w:t>得 分</w:t>
            </w:r>
          </w:p>
        </w:tc>
      </w:tr>
      <w:tr w:rsidR="000545CB" w:rsidRPr="00DF23CB" w14:paraId="53418F41" w14:textId="77777777" w:rsidTr="000545CB">
        <w:trPr>
          <w:jc w:val="center"/>
        </w:trPr>
        <w:tc>
          <w:tcPr>
            <w:tcW w:w="645" w:type="dxa"/>
            <w:vMerge w:val="restart"/>
            <w:tcBorders>
              <w:top w:val="single" w:sz="0" w:space="0" w:color="auto"/>
              <w:left w:val="inset" w:sz="6" w:space="0" w:color="000000"/>
              <w:bottom w:val="inset" w:sz="6" w:space="0" w:color="000000"/>
              <w:right w:val="inset" w:sz="6" w:space="0" w:color="000000"/>
            </w:tcBorders>
            <w:vAlign w:val="center"/>
          </w:tcPr>
          <w:p w14:paraId="2ECD2C97" w14:textId="77777777" w:rsidR="000545CB" w:rsidRPr="00DF23CB" w:rsidRDefault="000545CB" w:rsidP="00770B07">
            <w:pPr>
              <w:widowControl/>
              <w:jc w:val="center"/>
              <w:rPr>
                <w:rFonts w:ascii="仿宋_GB2312" w:eastAsia="仿宋_GB2312" w:cs="宋体"/>
                <w:bCs/>
                <w:kern w:val="0"/>
                <w:sz w:val="24"/>
              </w:rPr>
            </w:pPr>
            <w:r w:rsidRPr="00DF23CB">
              <w:rPr>
                <w:rFonts w:ascii="仿宋_GB2312" w:eastAsia="仿宋_GB2312" w:cs="宋体" w:hint="eastAsia"/>
                <w:bCs/>
                <w:kern w:val="0"/>
                <w:sz w:val="24"/>
              </w:rPr>
              <w:t>书</w:t>
            </w:r>
          </w:p>
          <w:p w14:paraId="10346F81" w14:textId="77777777" w:rsidR="000545CB" w:rsidRPr="00DF23CB" w:rsidRDefault="000545CB" w:rsidP="00770B07">
            <w:pPr>
              <w:widowControl/>
              <w:jc w:val="center"/>
              <w:rPr>
                <w:rFonts w:ascii="仿宋_GB2312" w:eastAsia="仿宋_GB2312" w:cs="宋体"/>
                <w:bCs/>
                <w:kern w:val="0"/>
                <w:sz w:val="24"/>
              </w:rPr>
            </w:pPr>
            <w:r w:rsidRPr="00DF23CB">
              <w:rPr>
                <w:rFonts w:ascii="仿宋_GB2312" w:eastAsia="仿宋_GB2312" w:cs="宋体" w:hint="eastAsia"/>
                <w:bCs/>
                <w:kern w:val="0"/>
                <w:sz w:val="24"/>
              </w:rPr>
              <w:t>面</w:t>
            </w:r>
          </w:p>
          <w:p w14:paraId="46A668C0" w14:textId="77777777" w:rsidR="000545CB" w:rsidRPr="00DF23CB" w:rsidRDefault="000545CB" w:rsidP="00770B07">
            <w:pPr>
              <w:widowControl/>
              <w:jc w:val="center"/>
              <w:rPr>
                <w:rFonts w:ascii="仿宋_GB2312" w:eastAsia="仿宋_GB2312" w:cs="宋体"/>
                <w:bCs/>
                <w:kern w:val="0"/>
                <w:sz w:val="24"/>
              </w:rPr>
            </w:pPr>
            <w:r w:rsidRPr="00DF23CB">
              <w:rPr>
                <w:rFonts w:ascii="仿宋_GB2312" w:eastAsia="仿宋_GB2312" w:cs="宋体" w:hint="eastAsia"/>
                <w:bCs/>
                <w:kern w:val="0"/>
                <w:sz w:val="24"/>
              </w:rPr>
              <w:t>材</w:t>
            </w:r>
          </w:p>
          <w:p w14:paraId="790D7320" w14:textId="77777777" w:rsidR="000545CB" w:rsidRPr="00DF23CB" w:rsidRDefault="000545CB" w:rsidP="00770B07">
            <w:pPr>
              <w:widowControl/>
              <w:jc w:val="center"/>
              <w:rPr>
                <w:rFonts w:ascii="仿宋_GB2312" w:eastAsia="仿宋_GB2312" w:cs="宋体"/>
                <w:bCs/>
                <w:kern w:val="0"/>
                <w:sz w:val="24"/>
              </w:rPr>
            </w:pPr>
            <w:r w:rsidRPr="00DF23CB">
              <w:rPr>
                <w:rFonts w:ascii="仿宋_GB2312" w:eastAsia="仿宋_GB2312" w:cs="宋体" w:hint="eastAsia"/>
                <w:bCs/>
                <w:kern w:val="0"/>
                <w:sz w:val="24"/>
              </w:rPr>
              <w:t>料</w:t>
            </w:r>
          </w:p>
          <w:p w14:paraId="1406899D"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50分</w:t>
            </w: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59DA109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执行概要</w:t>
            </w:r>
          </w:p>
        </w:tc>
        <w:tc>
          <w:tcPr>
            <w:tcW w:w="600" w:type="dxa"/>
            <w:tcBorders>
              <w:top w:val="inset" w:sz="6" w:space="0" w:color="000000"/>
              <w:left w:val="single" w:sz="0" w:space="0" w:color="auto"/>
              <w:bottom w:val="inset" w:sz="6" w:space="0" w:color="000000"/>
              <w:right w:val="inset" w:sz="6" w:space="0" w:color="000000"/>
            </w:tcBorders>
            <w:vAlign w:val="center"/>
          </w:tcPr>
          <w:p w14:paraId="1DBB78C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5分</w:t>
            </w:r>
          </w:p>
        </w:tc>
        <w:tc>
          <w:tcPr>
            <w:tcW w:w="1425" w:type="dxa"/>
            <w:tcBorders>
              <w:top w:val="inset" w:sz="6" w:space="0" w:color="000000"/>
              <w:left w:val="single" w:sz="0" w:space="0" w:color="auto"/>
              <w:bottom w:val="inset" w:sz="6" w:space="0" w:color="000000"/>
              <w:right w:val="inset" w:sz="6" w:space="0" w:color="000000"/>
            </w:tcBorders>
            <w:vAlign w:val="center"/>
          </w:tcPr>
          <w:p w14:paraId="3C1530CD"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好（5分）</w:t>
            </w:r>
          </w:p>
        </w:tc>
        <w:tc>
          <w:tcPr>
            <w:tcW w:w="1410" w:type="dxa"/>
            <w:tcBorders>
              <w:top w:val="inset" w:sz="6" w:space="0" w:color="000000"/>
              <w:left w:val="single" w:sz="0" w:space="0" w:color="auto"/>
              <w:bottom w:val="inset" w:sz="6" w:space="0" w:color="000000"/>
              <w:right w:val="inset" w:sz="6" w:space="0" w:color="000000"/>
            </w:tcBorders>
            <w:vAlign w:val="center"/>
          </w:tcPr>
          <w:p w14:paraId="13FDFF6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中（3-4分）</w:t>
            </w:r>
          </w:p>
        </w:tc>
        <w:tc>
          <w:tcPr>
            <w:tcW w:w="1590" w:type="dxa"/>
            <w:tcBorders>
              <w:top w:val="inset" w:sz="6" w:space="0" w:color="000000"/>
              <w:left w:val="single" w:sz="0" w:space="0" w:color="auto"/>
              <w:bottom w:val="inset" w:sz="6" w:space="0" w:color="000000"/>
              <w:right w:val="inset" w:sz="6" w:space="0" w:color="000000"/>
            </w:tcBorders>
            <w:vAlign w:val="center"/>
          </w:tcPr>
          <w:p w14:paraId="123B6DC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一般（1-2分）</w:t>
            </w:r>
          </w:p>
        </w:tc>
        <w:tc>
          <w:tcPr>
            <w:tcW w:w="1140" w:type="dxa"/>
            <w:tcBorders>
              <w:top w:val="inset" w:sz="6" w:space="0" w:color="000000"/>
              <w:left w:val="single" w:sz="0" w:space="0" w:color="auto"/>
              <w:bottom w:val="inset" w:sz="6" w:space="0" w:color="000000"/>
              <w:right w:val="inset" w:sz="6" w:space="0" w:color="000000"/>
            </w:tcBorders>
            <w:vAlign w:val="center"/>
          </w:tcPr>
          <w:p w14:paraId="0CEF4BF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3316F58A"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521929F"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4402A7B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市场分析及论证</w:t>
            </w:r>
          </w:p>
        </w:tc>
        <w:tc>
          <w:tcPr>
            <w:tcW w:w="600" w:type="dxa"/>
            <w:tcBorders>
              <w:top w:val="inset" w:sz="6" w:space="0" w:color="000000"/>
              <w:left w:val="single" w:sz="0" w:space="0" w:color="auto"/>
              <w:bottom w:val="inset" w:sz="6" w:space="0" w:color="000000"/>
              <w:right w:val="inset" w:sz="6" w:space="0" w:color="000000"/>
            </w:tcBorders>
            <w:vAlign w:val="center"/>
          </w:tcPr>
          <w:p w14:paraId="34E8FC0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8分</w:t>
            </w:r>
          </w:p>
        </w:tc>
        <w:tc>
          <w:tcPr>
            <w:tcW w:w="1425" w:type="dxa"/>
            <w:tcBorders>
              <w:top w:val="inset" w:sz="6" w:space="0" w:color="000000"/>
              <w:left w:val="single" w:sz="0" w:space="0" w:color="auto"/>
              <w:bottom w:val="inset" w:sz="6" w:space="0" w:color="000000"/>
              <w:right w:val="inset" w:sz="6" w:space="0" w:color="000000"/>
            </w:tcBorders>
            <w:vAlign w:val="center"/>
          </w:tcPr>
          <w:p w14:paraId="6919B5F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好（7-8分）</w:t>
            </w:r>
          </w:p>
        </w:tc>
        <w:tc>
          <w:tcPr>
            <w:tcW w:w="1410" w:type="dxa"/>
            <w:tcBorders>
              <w:top w:val="inset" w:sz="6" w:space="0" w:color="000000"/>
              <w:left w:val="single" w:sz="0" w:space="0" w:color="auto"/>
              <w:bottom w:val="inset" w:sz="6" w:space="0" w:color="000000"/>
              <w:right w:val="inset" w:sz="6" w:space="0" w:color="000000"/>
            </w:tcBorders>
            <w:vAlign w:val="center"/>
          </w:tcPr>
          <w:p w14:paraId="1A66B6A0"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中（4-6分）</w:t>
            </w:r>
          </w:p>
        </w:tc>
        <w:tc>
          <w:tcPr>
            <w:tcW w:w="1590" w:type="dxa"/>
            <w:tcBorders>
              <w:top w:val="inset" w:sz="6" w:space="0" w:color="000000"/>
              <w:left w:val="single" w:sz="0" w:space="0" w:color="auto"/>
              <w:bottom w:val="inset" w:sz="6" w:space="0" w:color="000000"/>
              <w:right w:val="inset" w:sz="6" w:space="0" w:color="000000"/>
            </w:tcBorders>
            <w:vAlign w:val="center"/>
          </w:tcPr>
          <w:p w14:paraId="7178CF3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42B19E6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63858B2A"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2D68F58"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4C45DF23"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项目运作方式（销售模式）</w:t>
            </w:r>
          </w:p>
        </w:tc>
        <w:tc>
          <w:tcPr>
            <w:tcW w:w="600" w:type="dxa"/>
            <w:tcBorders>
              <w:top w:val="inset" w:sz="6" w:space="0" w:color="000000"/>
              <w:left w:val="single" w:sz="0" w:space="0" w:color="auto"/>
              <w:bottom w:val="inset" w:sz="6" w:space="0" w:color="000000"/>
              <w:right w:val="inset" w:sz="6" w:space="0" w:color="000000"/>
            </w:tcBorders>
            <w:vAlign w:val="center"/>
          </w:tcPr>
          <w:p w14:paraId="2F8E161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78F211B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799DD35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36C1D693"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455185C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71C4544F"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538B7BB"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3BED42DF"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团队分工</w:t>
            </w:r>
          </w:p>
        </w:tc>
        <w:tc>
          <w:tcPr>
            <w:tcW w:w="600" w:type="dxa"/>
            <w:tcBorders>
              <w:top w:val="inset" w:sz="6" w:space="0" w:color="000000"/>
              <w:left w:val="single" w:sz="0" w:space="0" w:color="auto"/>
              <w:bottom w:val="inset" w:sz="6" w:space="0" w:color="000000"/>
              <w:right w:val="inset" w:sz="6" w:space="0" w:color="000000"/>
            </w:tcBorders>
            <w:vAlign w:val="center"/>
          </w:tcPr>
          <w:p w14:paraId="182B38DC"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5分</w:t>
            </w:r>
          </w:p>
        </w:tc>
        <w:tc>
          <w:tcPr>
            <w:tcW w:w="1425" w:type="dxa"/>
            <w:tcBorders>
              <w:top w:val="inset" w:sz="6" w:space="0" w:color="000000"/>
              <w:left w:val="single" w:sz="0" w:space="0" w:color="auto"/>
              <w:bottom w:val="inset" w:sz="6" w:space="0" w:color="000000"/>
              <w:right w:val="inset" w:sz="6" w:space="0" w:color="000000"/>
            </w:tcBorders>
            <w:vAlign w:val="center"/>
          </w:tcPr>
          <w:p w14:paraId="4D310D3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好（5分）</w:t>
            </w:r>
          </w:p>
        </w:tc>
        <w:tc>
          <w:tcPr>
            <w:tcW w:w="1410" w:type="dxa"/>
            <w:tcBorders>
              <w:top w:val="inset" w:sz="6" w:space="0" w:color="000000"/>
              <w:left w:val="single" w:sz="0" w:space="0" w:color="auto"/>
              <w:bottom w:val="inset" w:sz="6" w:space="0" w:color="000000"/>
              <w:right w:val="inset" w:sz="6" w:space="0" w:color="000000"/>
            </w:tcBorders>
            <w:vAlign w:val="center"/>
          </w:tcPr>
          <w:p w14:paraId="6DD4C0C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中（3-4分）</w:t>
            </w:r>
          </w:p>
        </w:tc>
        <w:tc>
          <w:tcPr>
            <w:tcW w:w="1590" w:type="dxa"/>
            <w:tcBorders>
              <w:top w:val="inset" w:sz="6" w:space="0" w:color="000000"/>
              <w:left w:val="single" w:sz="0" w:space="0" w:color="auto"/>
              <w:bottom w:val="inset" w:sz="6" w:space="0" w:color="000000"/>
              <w:right w:val="inset" w:sz="6" w:space="0" w:color="000000"/>
            </w:tcBorders>
            <w:vAlign w:val="center"/>
          </w:tcPr>
          <w:p w14:paraId="15F4B5A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一般（1-2分）</w:t>
            </w:r>
          </w:p>
        </w:tc>
        <w:tc>
          <w:tcPr>
            <w:tcW w:w="1140" w:type="dxa"/>
            <w:tcBorders>
              <w:top w:val="inset" w:sz="6" w:space="0" w:color="000000"/>
              <w:left w:val="single" w:sz="0" w:space="0" w:color="auto"/>
              <w:bottom w:val="inset" w:sz="6" w:space="0" w:color="000000"/>
              <w:right w:val="inset" w:sz="6" w:space="0" w:color="000000"/>
            </w:tcBorders>
            <w:vAlign w:val="center"/>
          </w:tcPr>
          <w:p w14:paraId="67E9072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1590BDF7"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3E33F2E"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0FFB9185"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项目进度安排</w:t>
            </w:r>
          </w:p>
        </w:tc>
        <w:tc>
          <w:tcPr>
            <w:tcW w:w="600" w:type="dxa"/>
            <w:tcBorders>
              <w:top w:val="inset" w:sz="6" w:space="0" w:color="000000"/>
              <w:left w:val="single" w:sz="0" w:space="0" w:color="auto"/>
              <w:bottom w:val="inset" w:sz="6" w:space="0" w:color="000000"/>
              <w:right w:val="inset" w:sz="6" w:space="0" w:color="000000"/>
            </w:tcBorders>
            <w:vAlign w:val="center"/>
          </w:tcPr>
          <w:p w14:paraId="410A4B9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5分</w:t>
            </w:r>
          </w:p>
        </w:tc>
        <w:tc>
          <w:tcPr>
            <w:tcW w:w="1425" w:type="dxa"/>
            <w:tcBorders>
              <w:top w:val="inset" w:sz="6" w:space="0" w:color="000000"/>
              <w:left w:val="single" w:sz="0" w:space="0" w:color="auto"/>
              <w:bottom w:val="inset" w:sz="6" w:space="0" w:color="000000"/>
              <w:right w:val="inset" w:sz="6" w:space="0" w:color="000000"/>
            </w:tcBorders>
            <w:vAlign w:val="center"/>
          </w:tcPr>
          <w:p w14:paraId="4301F8FB"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好（5分）</w:t>
            </w:r>
          </w:p>
        </w:tc>
        <w:tc>
          <w:tcPr>
            <w:tcW w:w="1410" w:type="dxa"/>
            <w:tcBorders>
              <w:top w:val="inset" w:sz="6" w:space="0" w:color="000000"/>
              <w:left w:val="single" w:sz="0" w:space="0" w:color="auto"/>
              <w:bottom w:val="inset" w:sz="6" w:space="0" w:color="000000"/>
              <w:right w:val="inset" w:sz="6" w:space="0" w:color="000000"/>
            </w:tcBorders>
            <w:vAlign w:val="center"/>
          </w:tcPr>
          <w:p w14:paraId="3DB97FF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中（3-4分）</w:t>
            </w:r>
          </w:p>
        </w:tc>
        <w:tc>
          <w:tcPr>
            <w:tcW w:w="1590" w:type="dxa"/>
            <w:tcBorders>
              <w:top w:val="inset" w:sz="6" w:space="0" w:color="000000"/>
              <w:left w:val="single" w:sz="0" w:space="0" w:color="auto"/>
              <w:bottom w:val="inset" w:sz="6" w:space="0" w:color="000000"/>
              <w:right w:val="inset" w:sz="6" w:space="0" w:color="000000"/>
            </w:tcBorders>
            <w:vAlign w:val="center"/>
          </w:tcPr>
          <w:p w14:paraId="106EE4D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一般（1-2分）</w:t>
            </w:r>
          </w:p>
        </w:tc>
        <w:tc>
          <w:tcPr>
            <w:tcW w:w="1140" w:type="dxa"/>
            <w:tcBorders>
              <w:top w:val="inset" w:sz="6" w:space="0" w:color="000000"/>
              <w:left w:val="single" w:sz="0" w:space="0" w:color="auto"/>
              <w:bottom w:val="inset" w:sz="6" w:space="0" w:color="000000"/>
              <w:right w:val="inset" w:sz="6" w:space="0" w:color="000000"/>
            </w:tcBorders>
            <w:vAlign w:val="center"/>
          </w:tcPr>
          <w:p w14:paraId="094E2291"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4C94BB5A"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6CD4636D"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2AF73D5E"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财务分析（资金的来源、预算及效益）</w:t>
            </w:r>
          </w:p>
        </w:tc>
        <w:tc>
          <w:tcPr>
            <w:tcW w:w="600" w:type="dxa"/>
            <w:tcBorders>
              <w:top w:val="inset" w:sz="6" w:space="0" w:color="000000"/>
              <w:left w:val="single" w:sz="0" w:space="0" w:color="auto"/>
              <w:bottom w:val="inset" w:sz="6" w:space="0" w:color="000000"/>
              <w:right w:val="inset" w:sz="6" w:space="0" w:color="000000"/>
            </w:tcBorders>
            <w:vAlign w:val="center"/>
          </w:tcPr>
          <w:p w14:paraId="69FA00DC"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36FFDD3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10D6C3B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1A1F7F41"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45619B6F"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3C3349F4"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00E45739"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52F2CBEB"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存在的风险分析及回避方法</w:t>
            </w:r>
          </w:p>
        </w:tc>
        <w:tc>
          <w:tcPr>
            <w:tcW w:w="600" w:type="dxa"/>
            <w:tcBorders>
              <w:top w:val="inset" w:sz="6" w:space="0" w:color="000000"/>
              <w:left w:val="single" w:sz="0" w:space="0" w:color="auto"/>
              <w:bottom w:val="inset" w:sz="6" w:space="0" w:color="000000"/>
              <w:right w:val="inset" w:sz="6" w:space="0" w:color="000000"/>
            </w:tcBorders>
            <w:vAlign w:val="center"/>
          </w:tcPr>
          <w:p w14:paraId="4785E8A3"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7分</w:t>
            </w:r>
          </w:p>
        </w:tc>
        <w:tc>
          <w:tcPr>
            <w:tcW w:w="1425" w:type="dxa"/>
            <w:tcBorders>
              <w:top w:val="inset" w:sz="6" w:space="0" w:color="000000"/>
              <w:left w:val="single" w:sz="0" w:space="0" w:color="auto"/>
              <w:bottom w:val="inset" w:sz="6" w:space="0" w:color="000000"/>
              <w:right w:val="inset" w:sz="6" w:space="0" w:color="000000"/>
            </w:tcBorders>
            <w:vAlign w:val="center"/>
          </w:tcPr>
          <w:p w14:paraId="773A9A9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好（6-7分）</w:t>
            </w:r>
          </w:p>
        </w:tc>
        <w:tc>
          <w:tcPr>
            <w:tcW w:w="1410" w:type="dxa"/>
            <w:tcBorders>
              <w:top w:val="inset" w:sz="6" w:space="0" w:color="000000"/>
              <w:left w:val="single" w:sz="0" w:space="0" w:color="auto"/>
              <w:bottom w:val="inset" w:sz="6" w:space="0" w:color="000000"/>
              <w:right w:val="inset" w:sz="6" w:space="0" w:color="000000"/>
            </w:tcBorders>
            <w:vAlign w:val="center"/>
          </w:tcPr>
          <w:p w14:paraId="1E4989D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中（3-5分）</w:t>
            </w:r>
          </w:p>
        </w:tc>
        <w:tc>
          <w:tcPr>
            <w:tcW w:w="1590" w:type="dxa"/>
            <w:tcBorders>
              <w:top w:val="inset" w:sz="6" w:space="0" w:color="000000"/>
              <w:left w:val="single" w:sz="0" w:space="0" w:color="auto"/>
              <w:bottom w:val="inset" w:sz="6" w:space="0" w:color="000000"/>
              <w:right w:val="inset" w:sz="6" w:space="0" w:color="000000"/>
            </w:tcBorders>
            <w:vAlign w:val="center"/>
          </w:tcPr>
          <w:p w14:paraId="0639E80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一般（1-2分）</w:t>
            </w:r>
          </w:p>
        </w:tc>
        <w:tc>
          <w:tcPr>
            <w:tcW w:w="1140" w:type="dxa"/>
            <w:tcBorders>
              <w:top w:val="inset" w:sz="6" w:space="0" w:color="000000"/>
              <w:left w:val="single" w:sz="0" w:space="0" w:color="auto"/>
              <w:bottom w:val="inset" w:sz="6" w:space="0" w:color="000000"/>
              <w:right w:val="inset" w:sz="6" w:space="0" w:color="000000"/>
            </w:tcBorders>
            <w:vAlign w:val="center"/>
          </w:tcPr>
          <w:p w14:paraId="7687361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0A55C90B" w14:textId="77777777" w:rsidTr="000545CB">
        <w:trPr>
          <w:jc w:val="center"/>
        </w:trPr>
        <w:tc>
          <w:tcPr>
            <w:tcW w:w="645" w:type="dxa"/>
            <w:vMerge w:val="restart"/>
            <w:tcBorders>
              <w:top w:val="single" w:sz="0" w:space="0" w:color="auto"/>
              <w:left w:val="inset" w:sz="6" w:space="0" w:color="000000"/>
              <w:bottom w:val="inset" w:sz="6" w:space="0" w:color="000000"/>
              <w:right w:val="inset" w:sz="6" w:space="0" w:color="000000"/>
            </w:tcBorders>
            <w:vAlign w:val="center"/>
          </w:tcPr>
          <w:p w14:paraId="16A8ECA3"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陈述</w:t>
            </w:r>
          </w:p>
          <w:p w14:paraId="698AD845"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答辩</w:t>
            </w:r>
          </w:p>
          <w:p w14:paraId="0E97AB9B"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50分</w:t>
            </w: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6B9F194C"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在规定的时间内完成陈述</w:t>
            </w:r>
          </w:p>
        </w:tc>
        <w:tc>
          <w:tcPr>
            <w:tcW w:w="600" w:type="dxa"/>
            <w:tcBorders>
              <w:top w:val="inset" w:sz="6" w:space="0" w:color="000000"/>
              <w:left w:val="single" w:sz="0" w:space="0" w:color="auto"/>
              <w:bottom w:val="inset" w:sz="6" w:space="0" w:color="000000"/>
              <w:right w:val="inset" w:sz="6" w:space="0" w:color="000000"/>
            </w:tcBorders>
            <w:vAlign w:val="center"/>
          </w:tcPr>
          <w:p w14:paraId="519A5718"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290C0F8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4EBBB54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12258650"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449E5CA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688B762C"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80E51F6"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786B0F3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陈述完整流畅</w:t>
            </w:r>
          </w:p>
        </w:tc>
        <w:tc>
          <w:tcPr>
            <w:tcW w:w="600" w:type="dxa"/>
            <w:tcBorders>
              <w:top w:val="inset" w:sz="6" w:space="0" w:color="000000"/>
              <w:left w:val="single" w:sz="0" w:space="0" w:color="auto"/>
              <w:bottom w:val="inset" w:sz="6" w:space="0" w:color="000000"/>
              <w:right w:val="inset" w:sz="6" w:space="0" w:color="000000"/>
            </w:tcBorders>
            <w:vAlign w:val="center"/>
          </w:tcPr>
          <w:p w14:paraId="3E33FB23"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6B364A1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1CC59FDD"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6492A1A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6850384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4F3F34DF"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49415E49"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6BCAEA5D"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整体答辩逻辑严谨、思路清晰</w:t>
            </w:r>
          </w:p>
        </w:tc>
        <w:tc>
          <w:tcPr>
            <w:tcW w:w="600" w:type="dxa"/>
            <w:tcBorders>
              <w:top w:val="inset" w:sz="6" w:space="0" w:color="000000"/>
              <w:left w:val="single" w:sz="0" w:space="0" w:color="auto"/>
              <w:bottom w:val="inset" w:sz="6" w:space="0" w:color="000000"/>
              <w:right w:val="inset" w:sz="6" w:space="0" w:color="000000"/>
            </w:tcBorders>
            <w:vAlign w:val="center"/>
          </w:tcPr>
          <w:p w14:paraId="628DD570"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764219D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60E6BD2D"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0EF4404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4B5321A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06CA6B74"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46DC3F1B"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0A6DBE7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回答准确可信</w:t>
            </w:r>
          </w:p>
        </w:tc>
        <w:tc>
          <w:tcPr>
            <w:tcW w:w="600" w:type="dxa"/>
            <w:tcBorders>
              <w:top w:val="inset" w:sz="6" w:space="0" w:color="000000"/>
              <w:left w:val="single" w:sz="0" w:space="0" w:color="auto"/>
              <w:bottom w:val="inset" w:sz="6" w:space="0" w:color="000000"/>
              <w:right w:val="inset" w:sz="6" w:space="0" w:color="000000"/>
            </w:tcBorders>
            <w:vAlign w:val="center"/>
          </w:tcPr>
          <w:p w14:paraId="2F306B91"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6F9B641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375B3B44"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41FD7E0A"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34D91369"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42D6426B" w14:textId="77777777" w:rsidTr="000545CB">
        <w:trPr>
          <w:jc w:val="center"/>
        </w:trPr>
        <w:tc>
          <w:tcPr>
            <w:tcW w:w="645" w:type="dxa"/>
            <w:vMerge/>
            <w:tcBorders>
              <w:top w:val="single" w:sz="0" w:space="0" w:color="auto"/>
              <w:left w:val="inset" w:sz="6" w:space="0" w:color="000000"/>
              <w:bottom w:val="inset" w:sz="6" w:space="0" w:color="000000"/>
              <w:right w:val="inset" w:sz="6" w:space="0" w:color="000000"/>
            </w:tcBorders>
            <w:vAlign w:val="center"/>
          </w:tcPr>
          <w:p w14:paraId="1E88FF7C" w14:textId="77777777" w:rsidR="000545CB" w:rsidRPr="00DF23CB" w:rsidRDefault="000545CB" w:rsidP="000545CB">
            <w:pPr>
              <w:widowControl/>
              <w:jc w:val="left"/>
              <w:rPr>
                <w:rFonts w:ascii="仿宋_GB2312" w:eastAsia="仿宋_GB2312" w:cs="宋体"/>
                <w:bCs/>
                <w:kern w:val="0"/>
                <w:sz w:val="24"/>
              </w:rPr>
            </w:pPr>
          </w:p>
        </w:tc>
        <w:tc>
          <w:tcPr>
            <w:tcW w:w="3090" w:type="dxa"/>
            <w:gridSpan w:val="2"/>
            <w:tcBorders>
              <w:top w:val="inset" w:sz="6" w:space="0" w:color="000000"/>
              <w:left w:val="single" w:sz="0" w:space="0" w:color="auto"/>
              <w:bottom w:val="inset" w:sz="6" w:space="0" w:color="000000"/>
              <w:right w:val="inset" w:sz="6" w:space="0" w:color="000000"/>
            </w:tcBorders>
            <w:vAlign w:val="center"/>
          </w:tcPr>
          <w:p w14:paraId="08BDF05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团队协作完成</w:t>
            </w:r>
          </w:p>
        </w:tc>
        <w:tc>
          <w:tcPr>
            <w:tcW w:w="600" w:type="dxa"/>
            <w:tcBorders>
              <w:top w:val="inset" w:sz="6" w:space="0" w:color="000000"/>
              <w:left w:val="single" w:sz="0" w:space="0" w:color="auto"/>
              <w:bottom w:val="inset" w:sz="6" w:space="0" w:color="000000"/>
              <w:right w:val="inset" w:sz="6" w:space="0" w:color="000000"/>
            </w:tcBorders>
            <w:vAlign w:val="center"/>
          </w:tcPr>
          <w:p w14:paraId="79B93D12"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10分</w:t>
            </w:r>
          </w:p>
        </w:tc>
        <w:tc>
          <w:tcPr>
            <w:tcW w:w="1425" w:type="dxa"/>
            <w:tcBorders>
              <w:top w:val="inset" w:sz="6" w:space="0" w:color="000000"/>
              <w:left w:val="single" w:sz="0" w:space="0" w:color="auto"/>
              <w:bottom w:val="inset" w:sz="6" w:space="0" w:color="000000"/>
              <w:right w:val="inset" w:sz="6" w:space="0" w:color="000000"/>
            </w:tcBorders>
            <w:vAlign w:val="center"/>
          </w:tcPr>
          <w:p w14:paraId="5268E01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好（8-10分）</w:t>
            </w:r>
          </w:p>
        </w:tc>
        <w:tc>
          <w:tcPr>
            <w:tcW w:w="1410" w:type="dxa"/>
            <w:tcBorders>
              <w:top w:val="inset" w:sz="6" w:space="0" w:color="000000"/>
              <w:left w:val="single" w:sz="0" w:space="0" w:color="auto"/>
              <w:bottom w:val="inset" w:sz="6" w:space="0" w:color="000000"/>
              <w:right w:val="inset" w:sz="6" w:space="0" w:color="000000"/>
            </w:tcBorders>
            <w:vAlign w:val="center"/>
          </w:tcPr>
          <w:p w14:paraId="1C69924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中（4-7分）</w:t>
            </w:r>
          </w:p>
        </w:tc>
        <w:tc>
          <w:tcPr>
            <w:tcW w:w="1590" w:type="dxa"/>
            <w:tcBorders>
              <w:top w:val="inset" w:sz="6" w:space="0" w:color="000000"/>
              <w:left w:val="single" w:sz="0" w:space="0" w:color="auto"/>
              <w:bottom w:val="inset" w:sz="6" w:space="0" w:color="000000"/>
              <w:right w:val="inset" w:sz="6" w:space="0" w:color="000000"/>
            </w:tcBorders>
            <w:vAlign w:val="center"/>
          </w:tcPr>
          <w:p w14:paraId="191D3896"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一般（1-3分）</w:t>
            </w:r>
          </w:p>
        </w:tc>
        <w:tc>
          <w:tcPr>
            <w:tcW w:w="1140" w:type="dxa"/>
            <w:tcBorders>
              <w:top w:val="inset" w:sz="6" w:space="0" w:color="000000"/>
              <w:left w:val="single" w:sz="0" w:space="0" w:color="auto"/>
              <w:bottom w:val="inset" w:sz="6" w:space="0" w:color="000000"/>
              <w:right w:val="inset" w:sz="6" w:space="0" w:color="000000"/>
            </w:tcBorders>
            <w:vAlign w:val="center"/>
          </w:tcPr>
          <w:p w14:paraId="11108BF7" w14:textId="77777777" w:rsidR="000545CB" w:rsidRPr="00DF23CB" w:rsidRDefault="000545CB" w:rsidP="000545CB">
            <w:pPr>
              <w:widowControl/>
              <w:rPr>
                <w:rFonts w:ascii="仿宋_GB2312" w:eastAsia="仿宋_GB2312" w:cs="宋体"/>
                <w:bCs/>
                <w:kern w:val="0"/>
                <w:sz w:val="24"/>
              </w:rPr>
            </w:pPr>
            <w:r w:rsidRPr="00DF23CB">
              <w:rPr>
                <w:rFonts w:ascii="仿宋_GB2312" w:eastAsia="仿宋_GB2312" w:cs="宋体" w:hint="eastAsia"/>
                <w:bCs/>
                <w:kern w:val="0"/>
                <w:sz w:val="24"/>
              </w:rPr>
              <w:t> </w:t>
            </w:r>
          </w:p>
        </w:tc>
      </w:tr>
      <w:tr w:rsidR="000545CB" w:rsidRPr="00DF23CB" w14:paraId="41FBC3B0" w14:textId="77777777" w:rsidTr="000545CB">
        <w:trPr>
          <w:jc w:val="center"/>
        </w:trPr>
        <w:tc>
          <w:tcPr>
            <w:tcW w:w="645" w:type="dxa"/>
            <w:tcBorders>
              <w:top w:val="single" w:sz="0" w:space="0" w:color="auto"/>
              <w:left w:val="inset" w:sz="6" w:space="0" w:color="000000"/>
              <w:bottom w:val="inset" w:sz="6" w:space="0" w:color="000000"/>
              <w:right w:val="inset" w:sz="6" w:space="0" w:color="000000"/>
            </w:tcBorders>
            <w:vAlign w:val="center"/>
          </w:tcPr>
          <w:p w14:paraId="30BEEBD9" w14:textId="77777777" w:rsidR="000545CB" w:rsidRPr="00DF23CB" w:rsidRDefault="000545CB" w:rsidP="000545CB">
            <w:pPr>
              <w:widowControl/>
              <w:jc w:val="left"/>
              <w:rPr>
                <w:rFonts w:ascii="仿宋_GB2312" w:eastAsia="仿宋_GB2312" w:cs="宋体"/>
                <w:bCs/>
                <w:kern w:val="0"/>
                <w:sz w:val="24"/>
              </w:rPr>
            </w:pPr>
            <w:r w:rsidRPr="00DF23CB">
              <w:rPr>
                <w:rFonts w:ascii="仿宋_GB2312" w:eastAsia="仿宋_GB2312" w:cs="宋体" w:hint="eastAsia"/>
                <w:bCs/>
                <w:kern w:val="0"/>
                <w:sz w:val="24"/>
              </w:rPr>
              <w:t>总计</w:t>
            </w:r>
          </w:p>
        </w:tc>
        <w:tc>
          <w:tcPr>
            <w:tcW w:w="9255" w:type="dxa"/>
            <w:gridSpan w:val="7"/>
            <w:tcBorders>
              <w:top w:val="inset" w:sz="6" w:space="0" w:color="000000"/>
              <w:left w:val="single" w:sz="0" w:space="0" w:color="auto"/>
              <w:bottom w:val="inset" w:sz="6" w:space="0" w:color="000000"/>
              <w:right w:val="inset" w:sz="6" w:space="0" w:color="000000"/>
            </w:tcBorders>
            <w:vAlign w:val="center"/>
          </w:tcPr>
          <w:p w14:paraId="276AA9AB" w14:textId="77777777" w:rsidR="000545CB" w:rsidRPr="00DF23CB" w:rsidRDefault="000545CB" w:rsidP="000545CB">
            <w:pPr>
              <w:widowControl/>
              <w:rPr>
                <w:rFonts w:ascii="仿宋_GB2312" w:eastAsia="仿宋_GB2312" w:cs="宋体"/>
                <w:bCs/>
                <w:kern w:val="0"/>
                <w:sz w:val="24"/>
              </w:rPr>
            </w:pPr>
          </w:p>
        </w:tc>
      </w:tr>
    </w:tbl>
    <w:p w14:paraId="07927AD6" w14:textId="77777777" w:rsidR="00381B3D" w:rsidRDefault="00381B3D" w:rsidP="000545CB">
      <w:pPr>
        <w:widowControl/>
        <w:rPr>
          <w:rFonts w:ascii="黑体" w:eastAsia="黑体" w:cs="宋体"/>
          <w:bCs/>
          <w:color w:val="000000"/>
          <w:kern w:val="0"/>
          <w:sz w:val="32"/>
          <w:szCs w:val="32"/>
        </w:rPr>
      </w:pPr>
    </w:p>
    <w:p w14:paraId="3C542963" w14:textId="77777777" w:rsidR="00381B3D" w:rsidRDefault="00381B3D">
      <w:pPr>
        <w:widowControl/>
        <w:jc w:val="left"/>
        <w:rPr>
          <w:rFonts w:ascii="黑体" w:eastAsia="黑体" w:cs="宋体"/>
          <w:bCs/>
          <w:color w:val="000000"/>
          <w:kern w:val="0"/>
          <w:sz w:val="32"/>
          <w:szCs w:val="32"/>
        </w:rPr>
      </w:pPr>
      <w:r>
        <w:rPr>
          <w:rFonts w:ascii="黑体" w:eastAsia="黑体" w:cs="宋体"/>
          <w:bCs/>
          <w:color w:val="000000"/>
          <w:kern w:val="0"/>
          <w:sz w:val="32"/>
          <w:szCs w:val="32"/>
        </w:rPr>
        <w:br w:type="page"/>
      </w:r>
    </w:p>
    <w:p w14:paraId="328F1E6B" w14:textId="2D909287" w:rsidR="000545CB" w:rsidRDefault="000545CB" w:rsidP="00381B3D">
      <w:pPr>
        <w:pStyle w:val="af5"/>
        <w:rPr>
          <w:rFonts w:ascii="方正小标宋简体" w:eastAsia="方正小标宋简体"/>
          <w:sz w:val="44"/>
          <w:szCs w:val="44"/>
        </w:rPr>
      </w:pPr>
      <w:r>
        <w:rPr>
          <w:rFonts w:hint="eastAsia"/>
        </w:rPr>
        <w:lastRenderedPageBreak/>
        <w:t>附件</w:t>
      </w:r>
      <w:r>
        <w:rPr>
          <w:rFonts w:hint="eastAsia"/>
        </w:rPr>
        <w:t>2</w:t>
      </w:r>
    </w:p>
    <w:p w14:paraId="378EC830" w14:textId="77777777" w:rsidR="000545CB" w:rsidRDefault="000545CB" w:rsidP="000545CB">
      <w:pPr>
        <w:widowControl/>
        <w:jc w:val="center"/>
        <w:rPr>
          <w:rFonts w:ascii="方正小标宋简体" w:eastAsia="方正小标宋简体" w:cs="宋体"/>
          <w:bCs/>
          <w:color w:val="000000"/>
          <w:kern w:val="0"/>
          <w:sz w:val="44"/>
          <w:szCs w:val="44"/>
        </w:rPr>
      </w:pPr>
    </w:p>
    <w:p w14:paraId="7BA2A0B1" w14:textId="77777777" w:rsidR="000545CB" w:rsidRDefault="000545CB" w:rsidP="000545CB">
      <w:pPr>
        <w:widowControl/>
        <w:jc w:val="center"/>
        <w:rPr>
          <w:rFonts w:ascii="方正小标宋简体" w:eastAsia="方正小标宋简体" w:cs="宋体"/>
          <w:bCs/>
          <w:color w:val="000000"/>
          <w:kern w:val="0"/>
          <w:sz w:val="44"/>
          <w:szCs w:val="32"/>
        </w:rPr>
      </w:pPr>
      <w:r>
        <w:rPr>
          <w:rFonts w:ascii="方正小标宋简体" w:eastAsia="方正小标宋简体" w:cs="宋体" w:hint="eastAsia"/>
          <w:bCs/>
          <w:color w:val="000000"/>
          <w:kern w:val="0"/>
          <w:sz w:val="44"/>
          <w:szCs w:val="32"/>
        </w:rPr>
        <w:t>大学生创业孵化园项目申报书</w:t>
      </w:r>
    </w:p>
    <w:p w14:paraId="28FB9C8A" w14:textId="77777777" w:rsidR="000545CB" w:rsidRDefault="000545CB" w:rsidP="000545CB">
      <w:pPr>
        <w:widowControl/>
        <w:rPr>
          <w:rFonts w:ascii="仿宋_GB2312" w:eastAsia="仿宋_GB2312" w:cs="宋体"/>
          <w:bCs/>
          <w:color w:val="000000"/>
          <w:kern w:val="0"/>
          <w:sz w:val="44"/>
          <w:szCs w:val="44"/>
        </w:rPr>
      </w:pPr>
      <w:r>
        <w:rPr>
          <w:rFonts w:ascii="仿宋_GB2312" w:eastAsia="仿宋_GB2312" w:cs="宋体" w:hint="eastAsia"/>
          <w:bCs/>
          <w:color w:val="000000"/>
          <w:kern w:val="0"/>
          <w:sz w:val="44"/>
          <w:szCs w:val="44"/>
        </w:rPr>
        <w:t xml:space="preserve"> </w:t>
      </w:r>
    </w:p>
    <w:p w14:paraId="57B125BC" w14:textId="77777777" w:rsidR="000545CB" w:rsidRDefault="000545CB" w:rsidP="000545CB">
      <w:pPr>
        <w:widowControl/>
        <w:rPr>
          <w:rFonts w:ascii="仿宋_GB2312" w:eastAsia="仿宋_GB2312" w:cs="宋体"/>
          <w:bCs/>
          <w:color w:val="000000"/>
          <w:kern w:val="0"/>
          <w:sz w:val="44"/>
          <w:szCs w:val="44"/>
        </w:rPr>
      </w:pPr>
    </w:p>
    <w:p w14:paraId="420181B3" w14:textId="77777777" w:rsidR="000545CB" w:rsidRDefault="000545CB" w:rsidP="000545CB">
      <w:pPr>
        <w:widowControl/>
        <w:rPr>
          <w:rFonts w:ascii="仿宋_GB2312" w:eastAsia="仿宋_GB2312" w:cs="宋体"/>
          <w:bCs/>
          <w:color w:val="000000"/>
          <w:kern w:val="0"/>
          <w:sz w:val="44"/>
          <w:szCs w:val="44"/>
        </w:rPr>
      </w:pPr>
    </w:p>
    <w:p w14:paraId="4ED99927" w14:textId="77777777" w:rsidR="000545CB" w:rsidRDefault="000545CB" w:rsidP="000545CB">
      <w:pPr>
        <w:widowControl/>
        <w:rPr>
          <w:rFonts w:ascii="仿宋_GB2312" w:eastAsia="仿宋_GB2312" w:cs="宋体"/>
          <w:bCs/>
          <w:color w:val="000000"/>
          <w:kern w:val="0"/>
          <w:sz w:val="44"/>
          <w:szCs w:val="44"/>
        </w:rPr>
      </w:pPr>
    </w:p>
    <w:p w14:paraId="0CD540F1" w14:textId="77777777" w:rsidR="000545CB" w:rsidRDefault="000545CB" w:rsidP="000545CB">
      <w:pPr>
        <w:widowControl/>
        <w:rPr>
          <w:rFonts w:ascii="仿宋_GB2312" w:eastAsia="仿宋_GB2312" w:cs="宋体"/>
          <w:bCs/>
          <w:color w:val="000000"/>
          <w:kern w:val="0"/>
          <w:sz w:val="44"/>
          <w:szCs w:val="44"/>
        </w:rPr>
      </w:pPr>
      <w:r>
        <w:rPr>
          <w:rFonts w:ascii="仿宋_GB2312" w:eastAsia="仿宋_GB2312" w:cs="宋体" w:hint="eastAsia"/>
          <w:bCs/>
          <w:color w:val="000000"/>
          <w:kern w:val="0"/>
          <w:sz w:val="44"/>
          <w:szCs w:val="44"/>
        </w:rPr>
        <w:t xml:space="preserve"> </w:t>
      </w:r>
    </w:p>
    <w:p w14:paraId="6C2913DF" w14:textId="77777777" w:rsidR="000545CB" w:rsidRDefault="000545CB" w:rsidP="000545CB">
      <w:pPr>
        <w:widowControl/>
        <w:rPr>
          <w:rFonts w:ascii="仿宋_GB2312" w:eastAsia="仿宋_GB2312" w:cs="宋体"/>
          <w:bCs/>
          <w:color w:val="000000"/>
          <w:kern w:val="0"/>
          <w:sz w:val="32"/>
          <w:szCs w:val="32"/>
        </w:rPr>
      </w:pPr>
      <w:r>
        <w:rPr>
          <w:rFonts w:ascii="仿宋_GB2312" w:eastAsia="仿宋_GB2312" w:cs="宋体" w:hint="eastAsia"/>
          <w:bCs/>
          <w:color w:val="000000"/>
          <w:kern w:val="0"/>
          <w:sz w:val="44"/>
          <w:szCs w:val="44"/>
        </w:rPr>
        <w:t xml:space="preserve"> </w:t>
      </w:r>
      <w:r>
        <w:rPr>
          <w:rFonts w:ascii="仿宋_GB2312" w:eastAsia="仿宋_GB2312" w:cs="宋体" w:hint="eastAsia"/>
          <w:bCs/>
          <w:color w:val="000000"/>
          <w:kern w:val="0"/>
          <w:sz w:val="32"/>
          <w:szCs w:val="32"/>
        </w:rPr>
        <w:t xml:space="preserve"> </w:t>
      </w:r>
    </w:p>
    <w:p w14:paraId="7EEC464C"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企业名称：_____________________________________</w:t>
      </w:r>
    </w:p>
    <w:p w14:paraId="4951CE37"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经营范围：_____________________________________</w:t>
      </w:r>
    </w:p>
    <w:p w14:paraId="6260F084"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项目负责人：___________________________________</w:t>
      </w:r>
    </w:p>
    <w:p w14:paraId="3BF7DE4E"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指导老师：_____________________________________</w:t>
      </w:r>
    </w:p>
    <w:p w14:paraId="2F1834D2"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书院班级：_____________________________________</w:t>
      </w:r>
    </w:p>
    <w:p w14:paraId="4EAF3800"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联系电话：_____________________________________</w:t>
      </w:r>
    </w:p>
    <w:p w14:paraId="33043E6E" w14:textId="77777777" w:rsidR="000545CB" w:rsidRDefault="000545CB" w:rsidP="000545CB">
      <w:pPr>
        <w:widowControl/>
        <w:jc w:val="center"/>
        <w:rPr>
          <w:rFonts w:ascii="仿宋_GB2312" w:eastAsia="仿宋_GB2312" w:cs="宋体"/>
          <w:bCs/>
          <w:color w:val="000000"/>
          <w:kern w:val="0"/>
          <w:sz w:val="32"/>
          <w:szCs w:val="32"/>
        </w:rPr>
      </w:pPr>
      <w:r>
        <w:rPr>
          <w:rFonts w:ascii="仿宋_GB2312" w:eastAsia="仿宋_GB2312" w:cs="宋体" w:hint="eastAsia"/>
          <w:bCs/>
          <w:color w:val="000000"/>
          <w:kern w:val="0"/>
          <w:sz w:val="32"/>
          <w:szCs w:val="32"/>
        </w:rPr>
        <w:t xml:space="preserve"> </w:t>
      </w:r>
    </w:p>
    <w:p w14:paraId="44DBC10D" w14:textId="77777777" w:rsidR="000545CB" w:rsidRDefault="000545CB" w:rsidP="000545CB">
      <w:pPr>
        <w:widowControl/>
        <w:tabs>
          <w:tab w:val="left" w:pos="360"/>
        </w:tabs>
        <w:jc w:val="center"/>
        <w:rPr>
          <w:rFonts w:ascii="仿宋_GB2312" w:eastAsia="仿宋_GB2312" w:cs="宋体"/>
          <w:bCs/>
          <w:color w:val="000000"/>
          <w:kern w:val="0"/>
          <w:sz w:val="32"/>
          <w:szCs w:val="32"/>
        </w:rPr>
      </w:pPr>
    </w:p>
    <w:p w14:paraId="3D89E750" w14:textId="77777777" w:rsidR="000545CB" w:rsidRDefault="000545CB" w:rsidP="000545CB">
      <w:pPr>
        <w:widowControl/>
        <w:jc w:val="center"/>
        <w:rPr>
          <w:rFonts w:ascii="仿宋_GB2312" w:eastAsia="仿宋_GB2312" w:cs="宋体"/>
          <w:bCs/>
          <w:color w:val="000000"/>
          <w:kern w:val="0"/>
          <w:sz w:val="32"/>
          <w:szCs w:val="32"/>
        </w:rPr>
      </w:pPr>
    </w:p>
    <w:p w14:paraId="6E7BCEDD" w14:textId="77777777" w:rsidR="000545CB" w:rsidRDefault="000545CB" w:rsidP="000545CB">
      <w:pPr>
        <w:widowControl/>
        <w:jc w:val="center"/>
        <w:rPr>
          <w:rFonts w:ascii="仿宋_GB2312" w:eastAsia="仿宋_GB2312" w:cs="宋体"/>
          <w:bCs/>
          <w:color w:val="000000"/>
          <w:kern w:val="0"/>
          <w:sz w:val="32"/>
          <w:szCs w:val="32"/>
        </w:rPr>
      </w:pPr>
    </w:p>
    <w:p w14:paraId="2715E568" w14:textId="77777777" w:rsidR="000545CB" w:rsidRDefault="000545CB" w:rsidP="000545CB">
      <w:pPr>
        <w:widowControl/>
        <w:jc w:val="center"/>
        <w:rPr>
          <w:rFonts w:ascii="仿宋_GB2312" w:eastAsia="仿宋_GB2312" w:cs="宋体"/>
          <w:bCs/>
          <w:color w:val="000000"/>
          <w:kern w:val="0"/>
          <w:sz w:val="32"/>
          <w:szCs w:val="32"/>
        </w:rPr>
      </w:pPr>
    </w:p>
    <w:p w14:paraId="5D7F6E30" w14:textId="77777777" w:rsidR="00381B3D" w:rsidRDefault="00381B3D">
      <w:r>
        <w:br w:type="page"/>
      </w:r>
    </w:p>
    <w:tbl>
      <w:tblPr>
        <w:tblW w:w="9765" w:type="dxa"/>
        <w:jc w:val="center"/>
        <w:tblLayout w:type="fixed"/>
        <w:tblCellMar>
          <w:left w:w="0" w:type="dxa"/>
          <w:right w:w="0" w:type="dxa"/>
        </w:tblCellMar>
        <w:tblLook w:val="0000" w:firstRow="0" w:lastRow="0" w:firstColumn="0" w:lastColumn="0" w:noHBand="0" w:noVBand="0"/>
      </w:tblPr>
      <w:tblGrid>
        <w:gridCol w:w="518"/>
        <w:gridCol w:w="960"/>
        <w:gridCol w:w="319"/>
        <w:gridCol w:w="358"/>
        <w:gridCol w:w="194"/>
        <w:gridCol w:w="389"/>
        <w:gridCol w:w="312"/>
        <w:gridCol w:w="258"/>
        <w:gridCol w:w="555"/>
        <w:gridCol w:w="98"/>
        <w:gridCol w:w="916"/>
        <w:gridCol w:w="179"/>
        <w:gridCol w:w="179"/>
        <w:gridCol w:w="522"/>
        <w:gridCol w:w="416"/>
        <w:gridCol w:w="600"/>
        <w:gridCol w:w="825"/>
        <w:gridCol w:w="156"/>
        <w:gridCol w:w="564"/>
        <w:gridCol w:w="1447"/>
      </w:tblGrid>
      <w:tr w:rsidR="000545CB" w14:paraId="2CD88F1A" w14:textId="77777777" w:rsidTr="00381B3D">
        <w:trPr>
          <w:trHeight w:val="417"/>
          <w:jc w:val="center"/>
        </w:trPr>
        <w:tc>
          <w:tcPr>
            <w:tcW w:w="1797" w:type="dxa"/>
            <w:gridSpan w:val="3"/>
            <w:tcBorders>
              <w:top w:val="inset" w:sz="6" w:space="0" w:color="000000"/>
              <w:left w:val="inset" w:sz="6" w:space="0" w:color="000000"/>
              <w:bottom w:val="inset" w:sz="6" w:space="0" w:color="000000"/>
              <w:right w:val="inset" w:sz="6" w:space="0" w:color="000000"/>
            </w:tcBorders>
            <w:vAlign w:val="center"/>
          </w:tcPr>
          <w:p w14:paraId="0E0E9011" w14:textId="258AEBA9"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lastRenderedPageBreak/>
              <w:t>企业名称</w:t>
            </w:r>
          </w:p>
        </w:tc>
        <w:tc>
          <w:tcPr>
            <w:tcW w:w="6521" w:type="dxa"/>
            <w:gridSpan w:val="16"/>
            <w:tcBorders>
              <w:top w:val="inset" w:sz="6" w:space="0" w:color="000000"/>
              <w:left w:val="single" w:sz="0" w:space="0" w:color="auto"/>
              <w:bottom w:val="inset" w:sz="6" w:space="0" w:color="000000"/>
              <w:right w:val="inset" w:sz="6" w:space="0" w:color="000000"/>
            </w:tcBorders>
            <w:vAlign w:val="center"/>
          </w:tcPr>
          <w:p w14:paraId="5FB98203" w14:textId="77777777" w:rsidR="000545CB" w:rsidRDefault="000545CB" w:rsidP="00381B3D">
            <w:pPr>
              <w:jc w:val="center"/>
              <w:rPr>
                <w:rFonts w:ascii="仿宋_GB2312" w:eastAsia="仿宋_GB2312" w:cs="宋体"/>
                <w:bCs/>
                <w:color w:val="000000"/>
                <w:kern w:val="0"/>
                <w:sz w:val="24"/>
              </w:rPr>
            </w:pPr>
          </w:p>
        </w:tc>
        <w:tc>
          <w:tcPr>
            <w:tcW w:w="1447" w:type="dxa"/>
            <w:vMerge w:val="restart"/>
            <w:tcBorders>
              <w:top w:val="inset" w:sz="6" w:space="0" w:color="000000"/>
              <w:left w:val="single" w:sz="0" w:space="0" w:color="auto"/>
              <w:right w:val="inset" w:sz="6" w:space="0" w:color="000000"/>
            </w:tcBorders>
            <w:vAlign w:val="center"/>
          </w:tcPr>
          <w:p w14:paraId="6ABDA2E0" w14:textId="77777777" w:rsidR="000545CB" w:rsidRDefault="000545CB" w:rsidP="00381B3D">
            <w:pPr>
              <w:jc w:val="center"/>
              <w:rPr>
                <w:rFonts w:ascii="仿宋_GB2312" w:eastAsia="仿宋_GB2312" w:cs="宋体"/>
                <w:bCs/>
                <w:color w:val="000000"/>
                <w:kern w:val="0"/>
                <w:sz w:val="24"/>
              </w:rPr>
            </w:pPr>
          </w:p>
          <w:p w14:paraId="081E59E6" w14:textId="77777777" w:rsidR="000545CB" w:rsidRDefault="000545CB" w:rsidP="00381B3D">
            <w:pPr>
              <w:jc w:val="center"/>
              <w:rPr>
                <w:rFonts w:ascii="仿宋_GB2312" w:eastAsia="仿宋_GB2312" w:cs="宋体"/>
                <w:bCs/>
                <w:color w:val="000000"/>
                <w:kern w:val="0"/>
                <w:sz w:val="24"/>
              </w:rPr>
            </w:pPr>
          </w:p>
          <w:p w14:paraId="0F6B7CF6" w14:textId="77777777" w:rsidR="000545CB" w:rsidRDefault="000545CB" w:rsidP="00381B3D">
            <w:pPr>
              <w:jc w:val="center"/>
              <w:rPr>
                <w:rFonts w:ascii="仿宋_GB2312" w:eastAsia="仿宋_GB2312" w:cs="宋体"/>
                <w:bCs/>
                <w:color w:val="000000"/>
                <w:kern w:val="0"/>
                <w:sz w:val="24"/>
              </w:rPr>
            </w:pPr>
          </w:p>
          <w:p w14:paraId="29A5A9E2" w14:textId="77777777" w:rsidR="000545CB" w:rsidRDefault="000545CB" w:rsidP="00381B3D">
            <w:pPr>
              <w:jc w:val="center"/>
              <w:rPr>
                <w:rFonts w:ascii="仿宋_GB2312" w:eastAsia="仿宋_GB2312" w:cs="宋体"/>
                <w:bCs/>
                <w:color w:val="000000"/>
                <w:kern w:val="0"/>
                <w:sz w:val="24"/>
              </w:rPr>
            </w:pPr>
          </w:p>
          <w:p w14:paraId="537305A3" w14:textId="77777777" w:rsidR="000545CB" w:rsidRDefault="000545CB" w:rsidP="00381B3D">
            <w:pPr>
              <w:jc w:val="center"/>
              <w:rPr>
                <w:rFonts w:ascii="仿宋_GB2312" w:eastAsia="仿宋_GB2312" w:cs="宋体"/>
                <w:bCs/>
                <w:color w:val="000000"/>
                <w:kern w:val="0"/>
                <w:sz w:val="24"/>
              </w:rPr>
            </w:pPr>
          </w:p>
          <w:p w14:paraId="7EAC2371" w14:textId="77777777" w:rsidR="000545CB" w:rsidRDefault="000545CB" w:rsidP="00381B3D">
            <w:pPr>
              <w:jc w:val="center"/>
              <w:rPr>
                <w:rFonts w:ascii="仿宋_GB2312" w:eastAsia="仿宋_GB2312" w:cs="宋体"/>
                <w:bCs/>
                <w:color w:val="000000"/>
                <w:kern w:val="0"/>
                <w:sz w:val="24"/>
              </w:rPr>
            </w:pPr>
          </w:p>
        </w:tc>
      </w:tr>
      <w:tr w:rsidR="000545CB" w14:paraId="4FAE6DBD" w14:textId="77777777" w:rsidTr="00381B3D">
        <w:trPr>
          <w:trHeight w:val="417"/>
          <w:jc w:val="center"/>
        </w:trPr>
        <w:tc>
          <w:tcPr>
            <w:tcW w:w="518" w:type="dxa"/>
            <w:vMerge w:val="restart"/>
            <w:tcBorders>
              <w:top w:val="single" w:sz="0" w:space="0" w:color="auto"/>
              <w:left w:val="inset" w:sz="6" w:space="0" w:color="000000"/>
              <w:bottom w:val="inset" w:sz="6" w:space="0" w:color="000000"/>
              <w:right w:val="inset" w:sz="6" w:space="0" w:color="000000"/>
            </w:tcBorders>
            <w:vAlign w:val="center"/>
          </w:tcPr>
          <w:p w14:paraId="0AF6A540"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项</w:t>
            </w:r>
          </w:p>
          <w:p w14:paraId="332E42B2"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目</w:t>
            </w:r>
          </w:p>
          <w:p w14:paraId="10C17438"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负</w:t>
            </w:r>
          </w:p>
          <w:p w14:paraId="68943BBE" w14:textId="77777777" w:rsidR="000545CB" w:rsidRDefault="000545CB" w:rsidP="00381B3D">
            <w:pPr>
              <w:jc w:val="center"/>
              <w:rPr>
                <w:rFonts w:eastAsia="仿宋_GB2312" w:cs="宋体"/>
                <w:bCs/>
                <w:color w:val="000000"/>
                <w:kern w:val="0"/>
                <w:sz w:val="24"/>
              </w:rPr>
            </w:pPr>
            <w:r>
              <w:rPr>
                <w:rFonts w:ascii="仿宋_GB2312" w:eastAsia="仿宋_GB2312" w:cs="宋体" w:hint="eastAsia"/>
                <w:bCs/>
                <w:color w:val="000000"/>
                <w:kern w:val="0"/>
                <w:sz w:val="24"/>
              </w:rPr>
              <w:t>责</w:t>
            </w:r>
          </w:p>
          <w:p w14:paraId="19C4D918"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人</w:t>
            </w:r>
          </w:p>
        </w:tc>
        <w:tc>
          <w:tcPr>
            <w:tcW w:w="1279" w:type="dxa"/>
            <w:gridSpan w:val="2"/>
            <w:tcBorders>
              <w:top w:val="inset" w:sz="6" w:space="0" w:color="000000"/>
              <w:left w:val="single" w:sz="0" w:space="0" w:color="auto"/>
              <w:bottom w:val="inset" w:sz="6" w:space="0" w:color="000000"/>
              <w:right w:val="inset" w:sz="6" w:space="0" w:color="000000"/>
            </w:tcBorders>
            <w:vAlign w:val="center"/>
          </w:tcPr>
          <w:p w14:paraId="2FC924DE"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姓名</w:t>
            </w:r>
          </w:p>
        </w:tc>
        <w:tc>
          <w:tcPr>
            <w:tcW w:w="1511" w:type="dxa"/>
            <w:gridSpan w:val="5"/>
            <w:tcBorders>
              <w:top w:val="inset" w:sz="6" w:space="0" w:color="000000"/>
              <w:left w:val="single" w:sz="0" w:space="0" w:color="auto"/>
              <w:bottom w:val="inset" w:sz="6" w:space="0" w:color="000000"/>
              <w:right w:val="inset" w:sz="6" w:space="0" w:color="000000"/>
            </w:tcBorders>
            <w:vAlign w:val="center"/>
          </w:tcPr>
          <w:p w14:paraId="52982680" w14:textId="77777777" w:rsidR="000545CB" w:rsidRDefault="000545CB" w:rsidP="00381B3D">
            <w:pPr>
              <w:jc w:val="center"/>
              <w:rPr>
                <w:rFonts w:ascii="仿宋_GB2312" w:eastAsia="仿宋_GB2312" w:cs="宋体"/>
                <w:bCs/>
                <w:color w:val="000000"/>
                <w:kern w:val="0"/>
                <w:sz w:val="24"/>
              </w:rPr>
            </w:pPr>
          </w:p>
        </w:tc>
        <w:tc>
          <w:tcPr>
            <w:tcW w:w="555" w:type="dxa"/>
            <w:tcBorders>
              <w:top w:val="inset" w:sz="6" w:space="0" w:color="000000"/>
              <w:left w:val="single" w:sz="0" w:space="0" w:color="auto"/>
              <w:bottom w:val="single" w:sz="0" w:space="0" w:color="auto"/>
              <w:right w:val="inset" w:sz="6" w:space="0" w:color="000000"/>
            </w:tcBorders>
            <w:vAlign w:val="center"/>
          </w:tcPr>
          <w:p w14:paraId="3209CBC6"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性别</w:t>
            </w:r>
          </w:p>
        </w:tc>
        <w:tc>
          <w:tcPr>
            <w:tcW w:w="1193" w:type="dxa"/>
            <w:gridSpan w:val="3"/>
            <w:tcBorders>
              <w:top w:val="inset" w:sz="6" w:space="0" w:color="000000"/>
              <w:left w:val="single" w:sz="0" w:space="0" w:color="auto"/>
              <w:bottom w:val="inset" w:sz="6" w:space="0" w:color="000000"/>
              <w:right w:val="inset" w:sz="6" w:space="0" w:color="000000"/>
            </w:tcBorders>
            <w:vAlign w:val="center"/>
          </w:tcPr>
          <w:p w14:paraId="3CDB4B83" w14:textId="77777777" w:rsidR="000545CB" w:rsidRDefault="000545CB" w:rsidP="00381B3D">
            <w:pPr>
              <w:jc w:val="center"/>
              <w:rPr>
                <w:rFonts w:ascii="仿宋_GB2312" w:eastAsia="仿宋_GB2312" w:cs="宋体"/>
                <w:bCs/>
                <w:color w:val="000000"/>
                <w:kern w:val="0"/>
                <w:sz w:val="24"/>
              </w:rPr>
            </w:pPr>
          </w:p>
        </w:tc>
        <w:tc>
          <w:tcPr>
            <w:tcW w:w="1117" w:type="dxa"/>
            <w:gridSpan w:val="3"/>
            <w:tcBorders>
              <w:top w:val="inset" w:sz="6" w:space="0" w:color="000000"/>
              <w:left w:val="single" w:sz="0" w:space="0" w:color="auto"/>
              <w:bottom w:val="inset" w:sz="6" w:space="0" w:color="000000"/>
              <w:right w:val="inset" w:sz="6" w:space="0" w:color="000000"/>
            </w:tcBorders>
            <w:vAlign w:val="center"/>
          </w:tcPr>
          <w:p w14:paraId="43ECBF99"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出生年月</w:t>
            </w:r>
          </w:p>
        </w:tc>
        <w:tc>
          <w:tcPr>
            <w:tcW w:w="2145" w:type="dxa"/>
            <w:gridSpan w:val="4"/>
            <w:tcBorders>
              <w:top w:val="inset" w:sz="6" w:space="0" w:color="000000"/>
              <w:left w:val="single" w:sz="0" w:space="0" w:color="auto"/>
              <w:bottom w:val="inset" w:sz="6" w:space="0" w:color="000000"/>
              <w:right w:val="inset" w:sz="6" w:space="0" w:color="000000"/>
            </w:tcBorders>
            <w:vAlign w:val="center"/>
          </w:tcPr>
          <w:p w14:paraId="6C7F36B5" w14:textId="77777777" w:rsidR="000545CB" w:rsidRDefault="000545CB" w:rsidP="00381B3D">
            <w:pPr>
              <w:jc w:val="center"/>
              <w:rPr>
                <w:rFonts w:ascii="仿宋_GB2312" w:eastAsia="仿宋_GB2312" w:cs="宋体"/>
                <w:bCs/>
                <w:color w:val="000000"/>
                <w:kern w:val="0"/>
                <w:sz w:val="24"/>
              </w:rPr>
            </w:pPr>
          </w:p>
        </w:tc>
        <w:tc>
          <w:tcPr>
            <w:tcW w:w="1447" w:type="dxa"/>
            <w:vMerge/>
            <w:tcBorders>
              <w:left w:val="single" w:sz="0" w:space="0" w:color="auto"/>
              <w:right w:val="inset" w:sz="6" w:space="0" w:color="000000"/>
            </w:tcBorders>
            <w:vAlign w:val="center"/>
          </w:tcPr>
          <w:p w14:paraId="6762ADB2" w14:textId="77777777" w:rsidR="000545CB" w:rsidRDefault="000545CB" w:rsidP="00381B3D">
            <w:pPr>
              <w:jc w:val="center"/>
              <w:rPr>
                <w:rFonts w:ascii="仿宋_GB2312" w:eastAsia="仿宋_GB2312" w:cs="宋体"/>
                <w:bCs/>
                <w:color w:val="000000"/>
                <w:kern w:val="0"/>
                <w:sz w:val="24"/>
              </w:rPr>
            </w:pPr>
          </w:p>
        </w:tc>
      </w:tr>
      <w:tr w:rsidR="000545CB" w14:paraId="04C72D8C" w14:textId="77777777" w:rsidTr="00381B3D">
        <w:trPr>
          <w:trHeight w:val="432"/>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71B4D0F6" w14:textId="77777777" w:rsidR="000545CB" w:rsidRDefault="000545CB" w:rsidP="00381B3D">
            <w:pPr>
              <w:jc w:val="center"/>
              <w:rPr>
                <w:rFonts w:ascii="仿宋_GB2312" w:eastAsia="仿宋_GB2312" w:cs="宋体"/>
                <w:bCs/>
                <w:color w:val="000000"/>
                <w:kern w:val="0"/>
                <w:sz w:val="24"/>
              </w:rPr>
            </w:pPr>
          </w:p>
        </w:tc>
        <w:tc>
          <w:tcPr>
            <w:tcW w:w="1279" w:type="dxa"/>
            <w:gridSpan w:val="2"/>
            <w:tcBorders>
              <w:top w:val="inset" w:sz="6" w:space="0" w:color="000000"/>
              <w:left w:val="single" w:sz="0" w:space="0" w:color="auto"/>
              <w:bottom w:val="inset" w:sz="6" w:space="0" w:color="000000"/>
              <w:right w:val="inset" w:sz="6" w:space="0" w:color="000000"/>
            </w:tcBorders>
            <w:vAlign w:val="center"/>
          </w:tcPr>
          <w:p w14:paraId="40C15D63"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系别</w:t>
            </w:r>
          </w:p>
        </w:tc>
        <w:tc>
          <w:tcPr>
            <w:tcW w:w="6521" w:type="dxa"/>
            <w:gridSpan w:val="16"/>
            <w:tcBorders>
              <w:top w:val="inset" w:sz="6" w:space="0" w:color="000000"/>
              <w:left w:val="single" w:sz="0" w:space="0" w:color="auto"/>
              <w:bottom w:val="inset" w:sz="6" w:space="0" w:color="000000"/>
              <w:right w:val="inset" w:sz="6" w:space="0" w:color="000000"/>
            </w:tcBorders>
            <w:vAlign w:val="center"/>
          </w:tcPr>
          <w:p w14:paraId="552867B8" w14:textId="77777777" w:rsidR="000545CB" w:rsidRDefault="000545CB" w:rsidP="00381B3D">
            <w:pPr>
              <w:jc w:val="center"/>
              <w:rPr>
                <w:rFonts w:ascii="仿宋_GB2312" w:eastAsia="仿宋_GB2312" w:cs="宋体"/>
                <w:bCs/>
                <w:color w:val="000000"/>
                <w:kern w:val="0"/>
                <w:sz w:val="24"/>
              </w:rPr>
            </w:pPr>
          </w:p>
        </w:tc>
        <w:tc>
          <w:tcPr>
            <w:tcW w:w="1447" w:type="dxa"/>
            <w:vMerge/>
            <w:tcBorders>
              <w:left w:val="single" w:sz="0" w:space="0" w:color="auto"/>
              <w:right w:val="inset" w:sz="6" w:space="0" w:color="000000"/>
            </w:tcBorders>
            <w:vAlign w:val="center"/>
          </w:tcPr>
          <w:p w14:paraId="0A1FE5FF" w14:textId="77777777" w:rsidR="000545CB" w:rsidRDefault="000545CB" w:rsidP="00381B3D">
            <w:pPr>
              <w:jc w:val="center"/>
              <w:rPr>
                <w:rFonts w:ascii="仿宋_GB2312" w:eastAsia="仿宋_GB2312" w:cs="宋体"/>
                <w:bCs/>
                <w:color w:val="000000"/>
                <w:kern w:val="0"/>
                <w:sz w:val="24"/>
              </w:rPr>
            </w:pPr>
          </w:p>
        </w:tc>
      </w:tr>
      <w:tr w:rsidR="000545CB" w14:paraId="043384DF" w14:textId="77777777" w:rsidTr="00381B3D">
        <w:trPr>
          <w:trHeight w:val="402"/>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682B1964" w14:textId="77777777" w:rsidR="000545CB" w:rsidRDefault="000545CB" w:rsidP="00381B3D">
            <w:pPr>
              <w:jc w:val="center"/>
              <w:rPr>
                <w:rFonts w:ascii="仿宋_GB2312" w:eastAsia="仿宋_GB2312" w:cs="宋体"/>
                <w:bCs/>
                <w:color w:val="000000"/>
                <w:kern w:val="0"/>
                <w:sz w:val="24"/>
              </w:rPr>
            </w:pPr>
          </w:p>
        </w:tc>
        <w:tc>
          <w:tcPr>
            <w:tcW w:w="1831" w:type="dxa"/>
            <w:gridSpan w:val="4"/>
            <w:tcBorders>
              <w:top w:val="inset" w:sz="6" w:space="0" w:color="000000"/>
              <w:left w:val="single" w:sz="0" w:space="0" w:color="auto"/>
              <w:bottom w:val="inset" w:sz="6" w:space="0" w:color="000000"/>
              <w:right w:val="inset" w:sz="6" w:space="0" w:color="000000"/>
            </w:tcBorders>
            <w:vAlign w:val="center"/>
          </w:tcPr>
          <w:p w14:paraId="587A00BF"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身份证号</w:t>
            </w:r>
          </w:p>
        </w:tc>
        <w:tc>
          <w:tcPr>
            <w:tcW w:w="3408" w:type="dxa"/>
            <w:gridSpan w:val="9"/>
            <w:tcBorders>
              <w:top w:val="inset" w:sz="6" w:space="0" w:color="000000"/>
              <w:left w:val="single" w:sz="0" w:space="0" w:color="auto"/>
              <w:bottom w:val="inset" w:sz="6" w:space="0" w:color="000000"/>
              <w:right w:val="inset" w:sz="6" w:space="0" w:color="000000"/>
            </w:tcBorders>
            <w:vAlign w:val="center"/>
          </w:tcPr>
          <w:p w14:paraId="5B7B7D0C" w14:textId="77777777" w:rsidR="000545CB" w:rsidRDefault="000545CB" w:rsidP="00381B3D">
            <w:pPr>
              <w:jc w:val="center"/>
              <w:rPr>
                <w:rFonts w:ascii="仿宋_GB2312" w:eastAsia="仿宋_GB2312" w:cs="宋体"/>
                <w:bCs/>
                <w:color w:val="000000"/>
                <w:kern w:val="0"/>
                <w:sz w:val="24"/>
              </w:rPr>
            </w:pPr>
          </w:p>
        </w:tc>
        <w:tc>
          <w:tcPr>
            <w:tcW w:w="1016" w:type="dxa"/>
            <w:gridSpan w:val="2"/>
            <w:tcBorders>
              <w:top w:val="inset" w:sz="6" w:space="0" w:color="000000"/>
              <w:left w:val="single" w:sz="0" w:space="0" w:color="auto"/>
              <w:bottom w:val="inset" w:sz="6" w:space="0" w:color="000000"/>
              <w:right w:val="inset" w:sz="6" w:space="0" w:color="000000"/>
            </w:tcBorders>
            <w:vAlign w:val="center"/>
          </w:tcPr>
          <w:p w14:paraId="2B791126"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籍贯</w:t>
            </w:r>
          </w:p>
        </w:tc>
        <w:tc>
          <w:tcPr>
            <w:tcW w:w="1545" w:type="dxa"/>
            <w:gridSpan w:val="3"/>
            <w:tcBorders>
              <w:top w:val="inset" w:sz="6" w:space="0" w:color="000000"/>
              <w:left w:val="single" w:sz="0" w:space="0" w:color="auto"/>
              <w:bottom w:val="inset" w:sz="6" w:space="0" w:color="000000"/>
              <w:right w:val="inset" w:sz="6" w:space="0" w:color="000000"/>
            </w:tcBorders>
            <w:vAlign w:val="center"/>
          </w:tcPr>
          <w:p w14:paraId="5E93A5D6" w14:textId="77777777" w:rsidR="000545CB" w:rsidRDefault="000545CB" w:rsidP="00381B3D">
            <w:pPr>
              <w:jc w:val="center"/>
              <w:rPr>
                <w:rFonts w:ascii="仿宋_GB2312" w:eastAsia="仿宋_GB2312" w:cs="宋体"/>
                <w:bCs/>
                <w:color w:val="000000"/>
                <w:kern w:val="0"/>
                <w:sz w:val="24"/>
              </w:rPr>
            </w:pPr>
          </w:p>
        </w:tc>
        <w:tc>
          <w:tcPr>
            <w:tcW w:w="1447" w:type="dxa"/>
            <w:vMerge/>
            <w:tcBorders>
              <w:left w:val="single" w:sz="0" w:space="0" w:color="auto"/>
              <w:right w:val="inset" w:sz="6" w:space="0" w:color="000000"/>
            </w:tcBorders>
            <w:vAlign w:val="center"/>
          </w:tcPr>
          <w:p w14:paraId="614DE413" w14:textId="77777777" w:rsidR="000545CB" w:rsidRDefault="000545CB" w:rsidP="00381B3D">
            <w:pPr>
              <w:jc w:val="center"/>
              <w:rPr>
                <w:rFonts w:ascii="仿宋_GB2312" w:eastAsia="仿宋_GB2312" w:cs="宋体"/>
                <w:bCs/>
                <w:color w:val="000000"/>
                <w:kern w:val="0"/>
                <w:sz w:val="24"/>
              </w:rPr>
            </w:pPr>
          </w:p>
        </w:tc>
      </w:tr>
      <w:tr w:rsidR="000545CB" w14:paraId="1136F9EB" w14:textId="77777777" w:rsidTr="00381B3D">
        <w:trPr>
          <w:trHeight w:val="372"/>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477D1BEE" w14:textId="77777777" w:rsidR="000545CB" w:rsidRDefault="000545CB" w:rsidP="00381B3D">
            <w:pPr>
              <w:jc w:val="center"/>
              <w:rPr>
                <w:rFonts w:ascii="仿宋_GB2312" w:eastAsia="仿宋_GB2312" w:cs="宋体"/>
                <w:bCs/>
                <w:color w:val="000000"/>
                <w:kern w:val="0"/>
                <w:sz w:val="24"/>
              </w:rPr>
            </w:pPr>
          </w:p>
        </w:tc>
        <w:tc>
          <w:tcPr>
            <w:tcW w:w="1831" w:type="dxa"/>
            <w:gridSpan w:val="4"/>
            <w:tcBorders>
              <w:top w:val="inset" w:sz="6" w:space="0" w:color="000000"/>
              <w:left w:val="single" w:sz="0" w:space="0" w:color="auto"/>
              <w:bottom w:val="inset" w:sz="6" w:space="0" w:color="000000"/>
              <w:right w:val="inset" w:sz="6" w:space="0" w:color="000000"/>
            </w:tcBorders>
            <w:vAlign w:val="center"/>
          </w:tcPr>
          <w:p w14:paraId="25A546CA"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联系地址</w:t>
            </w:r>
          </w:p>
        </w:tc>
        <w:tc>
          <w:tcPr>
            <w:tcW w:w="3408" w:type="dxa"/>
            <w:gridSpan w:val="9"/>
            <w:tcBorders>
              <w:top w:val="inset" w:sz="6" w:space="0" w:color="000000"/>
              <w:left w:val="single" w:sz="0" w:space="0" w:color="auto"/>
              <w:bottom w:val="inset" w:sz="6" w:space="0" w:color="000000"/>
              <w:right w:val="inset" w:sz="6" w:space="0" w:color="000000"/>
            </w:tcBorders>
            <w:vAlign w:val="center"/>
          </w:tcPr>
          <w:p w14:paraId="5099783E" w14:textId="77777777" w:rsidR="000545CB" w:rsidRDefault="000545CB" w:rsidP="00381B3D">
            <w:pPr>
              <w:jc w:val="center"/>
              <w:rPr>
                <w:rFonts w:ascii="仿宋_GB2312" w:eastAsia="仿宋_GB2312" w:cs="宋体"/>
                <w:bCs/>
                <w:color w:val="000000"/>
                <w:kern w:val="0"/>
                <w:sz w:val="24"/>
              </w:rPr>
            </w:pPr>
          </w:p>
        </w:tc>
        <w:tc>
          <w:tcPr>
            <w:tcW w:w="1016" w:type="dxa"/>
            <w:gridSpan w:val="2"/>
            <w:tcBorders>
              <w:top w:val="inset" w:sz="6" w:space="0" w:color="000000"/>
              <w:left w:val="single" w:sz="0" w:space="0" w:color="auto"/>
              <w:bottom w:val="inset" w:sz="6" w:space="0" w:color="000000"/>
              <w:right w:val="inset" w:sz="6" w:space="0" w:color="000000"/>
            </w:tcBorders>
            <w:vAlign w:val="center"/>
          </w:tcPr>
          <w:p w14:paraId="2AA6B997"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联系电话</w:t>
            </w:r>
          </w:p>
        </w:tc>
        <w:tc>
          <w:tcPr>
            <w:tcW w:w="1545" w:type="dxa"/>
            <w:gridSpan w:val="3"/>
            <w:tcBorders>
              <w:top w:val="inset" w:sz="6" w:space="0" w:color="000000"/>
              <w:left w:val="single" w:sz="0" w:space="0" w:color="auto"/>
              <w:bottom w:val="inset" w:sz="6" w:space="0" w:color="000000"/>
              <w:right w:val="inset" w:sz="6" w:space="0" w:color="000000"/>
            </w:tcBorders>
            <w:vAlign w:val="center"/>
          </w:tcPr>
          <w:p w14:paraId="592AB23E" w14:textId="77777777" w:rsidR="000545CB" w:rsidRDefault="000545CB" w:rsidP="00381B3D">
            <w:pPr>
              <w:jc w:val="center"/>
              <w:rPr>
                <w:rFonts w:ascii="仿宋_GB2312" w:eastAsia="仿宋_GB2312" w:cs="宋体"/>
                <w:bCs/>
                <w:color w:val="000000"/>
                <w:kern w:val="0"/>
                <w:sz w:val="24"/>
              </w:rPr>
            </w:pPr>
          </w:p>
        </w:tc>
        <w:tc>
          <w:tcPr>
            <w:tcW w:w="1447" w:type="dxa"/>
            <w:vMerge/>
            <w:tcBorders>
              <w:left w:val="single" w:sz="0" w:space="0" w:color="auto"/>
              <w:bottom w:val="inset" w:sz="6" w:space="0" w:color="000000"/>
              <w:right w:val="inset" w:sz="6" w:space="0" w:color="000000"/>
            </w:tcBorders>
            <w:vAlign w:val="center"/>
          </w:tcPr>
          <w:p w14:paraId="5604CCF0" w14:textId="77777777" w:rsidR="000545CB" w:rsidRDefault="000545CB" w:rsidP="00381B3D">
            <w:pPr>
              <w:jc w:val="center"/>
              <w:rPr>
                <w:rFonts w:ascii="仿宋_GB2312" w:eastAsia="仿宋_GB2312" w:cs="宋体"/>
                <w:bCs/>
                <w:color w:val="000000"/>
                <w:kern w:val="0"/>
                <w:sz w:val="24"/>
              </w:rPr>
            </w:pPr>
          </w:p>
        </w:tc>
      </w:tr>
      <w:tr w:rsidR="000545CB" w14:paraId="196648EA" w14:textId="77777777" w:rsidTr="00381B3D">
        <w:trPr>
          <w:trHeight w:val="1303"/>
          <w:jc w:val="center"/>
        </w:trPr>
        <w:tc>
          <w:tcPr>
            <w:tcW w:w="518" w:type="dxa"/>
            <w:tcBorders>
              <w:top w:val="single" w:sz="0" w:space="0" w:color="auto"/>
              <w:left w:val="inset" w:sz="6" w:space="0" w:color="000000"/>
              <w:bottom w:val="inset" w:sz="6" w:space="0" w:color="000000"/>
              <w:right w:val="inset" w:sz="6" w:space="0" w:color="000000"/>
            </w:tcBorders>
            <w:vAlign w:val="center"/>
          </w:tcPr>
          <w:p w14:paraId="051E60FA"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指导</w:t>
            </w:r>
          </w:p>
          <w:p w14:paraId="797AF790"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老师</w:t>
            </w:r>
          </w:p>
          <w:p w14:paraId="7D78379C"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基本</w:t>
            </w:r>
          </w:p>
          <w:p w14:paraId="07FA55E2"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信息</w:t>
            </w:r>
          </w:p>
        </w:tc>
        <w:tc>
          <w:tcPr>
            <w:tcW w:w="960" w:type="dxa"/>
            <w:tcBorders>
              <w:top w:val="inset" w:sz="6" w:space="0" w:color="000000"/>
              <w:left w:val="single" w:sz="0" w:space="0" w:color="auto"/>
              <w:bottom w:val="inset" w:sz="6" w:space="0" w:color="000000"/>
              <w:right w:val="inset" w:sz="6" w:space="0" w:color="000000"/>
            </w:tcBorders>
            <w:vAlign w:val="center"/>
          </w:tcPr>
          <w:p w14:paraId="29BD7C78"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姓名</w:t>
            </w:r>
          </w:p>
        </w:tc>
        <w:tc>
          <w:tcPr>
            <w:tcW w:w="1260" w:type="dxa"/>
            <w:gridSpan w:val="4"/>
            <w:tcBorders>
              <w:top w:val="inset" w:sz="6" w:space="0" w:color="000000"/>
              <w:left w:val="single" w:sz="0" w:space="0" w:color="auto"/>
              <w:bottom w:val="inset" w:sz="6" w:space="0" w:color="000000"/>
              <w:right w:val="inset" w:sz="6" w:space="0" w:color="000000"/>
            </w:tcBorders>
            <w:vAlign w:val="center"/>
          </w:tcPr>
          <w:p w14:paraId="655CD85D" w14:textId="77777777" w:rsidR="000545CB" w:rsidRDefault="000545CB" w:rsidP="00381B3D">
            <w:pPr>
              <w:jc w:val="center"/>
              <w:rPr>
                <w:rFonts w:ascii="仿宋_GB2312" w:eastAsia="仿宋_GB2312" w:cs="宋体"/>
                <w:bCs/>
                <w:color w:val="000000"/>
                <w:kern w:val="0"/>
                <w:sz w:val="24"/>
              </w:rPr>
            </w:pPr>
          </w:p>
        </w:tc>
        <w:tc>
          <w:tcPr>
            <w:tcW w:w="570" w:type="dxa"/>
            <w:gridSpan w:val="2"/>
            <w:tcBorders>
              <w:top w:val="inset" w:sz="6" w:space="0" w:color="000000"/>
              <w:left w:val="single" w:sz="0" w:space="0" w:color="auto"/>
              <w:bottom w:val="inset" w:sz="6" w:space="0" w:color="000000"/>
              <w:right w:val="inset" w:sz="6" w:space="0" w:color="000000"/>
            </w:tcBorders>
            <w:vAlign w:val="center"/>
          </w:tcPr>
          <w:p w14:paraId="35E560A5"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所在</w:t>
            </w:r>
          </w:p>
          <w:p w14:paraId="3BB97342"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单位</w:t>
            </w:r>
          </w:p>
        </w:tc>
        <w:tc>
          <w:tcPr>
            <w:tcW w:w="1927" w:type="dxa"/>
            <w:gridSpan w:val="5"/>
            <w:tcBorders>
              <w:top w:val="inset" w:sz="6" w:space="0" w:color="000000"/>
              <w:left w:val="single" w:sz="0" w:space="0" w:color="auto"/>
              <w:bottom w:val="inset" w:sz="6" w:space="0" w:color="000000"/>
              <w:right w:val="inset" w:sz="6" w:space="0" w:color="000000"/>
            </w:tcBorders>
            <w:vAlign w:val="center"/>
          </w:tcPr>
          <w:p w14:paraId="5487723C" w14:textId="77777777" w:rsidR="000545CB" w:rsidRDefault="000545CB" w:rsidP="00381B3D">
            <w:pPr>
              <w:jc w:val="center"/>
              <w:rPr>
                <w:rFonts w:ascii="仿宋_GB2312" w:eastAsia="仿宋_GB2312" w:cs="宋体"/>
                <w:bCs/>
                <w:color w:val="000000"/>
                <w:kern w:val="0"/>
                <w:sz w:val="24"/>
              </w:rPr>
            </w:pPr>
          </w:p>
        </w:tc>
        <w:tc>
          <w:tcPr>
            <w:tcW w:w="522" w:type="dxa"/>
            <w:tcBorders>
              <w:top w:val="inset" w:sz="6" w:space="0" w:color="000000"/>
              <w:left w:val="single" w:sz="0" w:space="0" w:color="auto"/>
              <w:bottom w:val="inset" w:sz="6" w:space="0" w:color="000000"/>
              <w:right w:val="inset" w:sz="6" w:space="0" w:color="000000"/>
            </w:tcBorders>
            <w:vAlign w:val="center"/>
          </w:tcPr>
          <w:p w14:paraId="6B3637AB"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从事</w:t>
            </w:r>
          </w:p>
          <w:p w14:paraId="1A028D17"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专业</w:t>
            </w:r>
          </w:p>
        </w:tc>
        <w:tc>
          <w:tcPr>
            <w:tcW w:w="1016" w:type="dxa"/>
            <w:gridSpan w:val="2"/>
            <w:tcBorders>
              <w:top w:val="inset" w:sz="6" w:space="0" w:color="000000"/>
              <w:left w:val="single" w:sz="0" w:space="0" w:color="auto"/>
              <w:bottom w:val="inset" w:sz="6" w:space="0" w:color="000000"/>
              <w:right w:val="inset" w:sz="6" w:space="0" w:color="000000"/>
            </w:tcBorders>
            <w:vAlign w:val="center"/>
          </w:tcPr>
          <w:p w14:paraId="6EEB6978" w14:textId="77777777" w:rsidR="000545CB" w:rsidRDefault="000545CB" w:rsidP="00381B3D">
            <w:pPr>
              <w:jc w:val="center"/>
              <w:rPr>
                <w:rFonts w:ascii="仿宋_GB2312" w:eastAsia="仿宋_GB2312" w:cs="宋体"/>
                <w:bCs/>
                <w:color w:val="000000"/>
                <w:kern w:val="0"/>
                <w:sz w:val="24"/>
              </w:rPr>
            </w:pPr>
          </w:p>
        </w:tc>
        <w:tc>
          <w:tcPr>
            <w:tcW w:w="825" w:type="dxa"/>
            <w:tcBorders>
              <w:top w:val="inset" w:sz="6" w:space="0" w:color="000000"/>
              <w:left w:val="single" w:sz="0" w:space="0" w:color="auto"/>
              <w:bottom w:val="inset" w:sz="6" w:space="0" w:color="000000"/>
              <w:right w:val="inset" w:sz="6" w:space="0" w:color="000000"/>
            </w:tcBorders>
            <w:vAlign w:val="center"/>
          </w:tcPr>
          <w:p w14:paraId="583A10AF"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联系</w:t>
            </w:r>
          </w:p>
          <w:p w14:paraId="469EFF96"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电话</w:t>
            </w:r>
          </w:p>
        </w:tc>
        <w:tc>
          <w:tcPr>
            <w:tcW w:w="2167" w:type="dxa"/>
            <w:gridSpan w:val="3"/>
            <w:tcBorders>
              <w:top w:val="inset" w:sz="6" w:space="0" w:color="000000"/>
              <w:left w:val="single" w:sz="0" w:space="0" w:color="auto"/>
              <w:bottom w:val="inset" w:sz="6" w:space="0" w:color="000000"/>
              <w:right w:val="inset" w:sz="6" w:space="0" w:color="000000"/>
            </w:tcBorders>
            <w:vAlign w:val="center"/>
          </w:tcPr>
          <w:p w14:paraId="5CBFFA8D" w14:textId="77777777" w:rsidR="000545CB" w:rsidRDefault="000545CB" w:rsidP="00381B3D">
            <w:pPr>
              <w:jc w:val="center"/>
              <w:rPr>
                <w:rFonts w:ascii="仿宋_GB2312" w:eastAsia="仿宋_GB2312" w:cs="宋体"/>
                <w:bCs/>
                <w:color w:val="000000"/>
                <w:kern w:val="0"/>
                <w:sz w:val="24"/>
              </w:rPr>
            </w:pPr>
          </w:p>
          <w:p w14:paraId="4BFBE3FD" w14:textId="77777777" w:rsidR="000545CB" w:rsidRDefault="000545CB" w:rsidP="00381B3D">
            <w:pPr>
              <w:jc w:val="center"/>
              <w:rPr>
                <w:rFonts w:ascii="仿宋_GB2312" w:eastAsia="仿宋_GB2312" w:cs="宋体"/>
                <w:bCs/>
                <w:color w:val="000000"/>
                <w:kern w:val="0"/>
                <w:sz w:val="24"/>
              </w:rPr>
            </w:pPr>
          </w:p>
        </w:tc>
      </w:tr>
      <w:tr w:rsidR="000545CB" w14:paraId="4705DA10" w14:textId="77777777" w:rsidTr="00381B3D">
        <w:trPr>
          <w:jc w:val="center"/>
        </w:trPr>
        <w:tc>
          <w:tcPr>
            <w:tcW w:w="518" w:type="dxa"/>
            <w:tcBorders>
              <w:top w:val="inset" w:sz="6" w:space="0" w:color="000000"/>
              <w:left w:val="inset" w:sz="6" w:space="0" w:color="000000"/>
              <w:bottom w:val="inset" w:sz="6" w:space="0" w:color="000000"/>
              <w:right w:val="inset" w:sz="6" w:space="0" w:color="000000"/>
            </w:tcBorders>
          </w:tcPr>
          <w:p w14:paraId="5834CD44" w14:textId="77777777" w:rsidR="00381B3D" w:rsidRDefault="00381B3D" w:rsidP="00381B3D">
            <w:pPr>
              <w:jc w:val="center"/>
              <w:rPr>
                <w:rFonts w:ascii="仿宋_GB2312" w:eastAsia="仿宋_GB2312" w:cs="宋体"/>
                <w:bCs/>
                <w:color w:val="000000"/>
                <w:kern w:val="0"/>
                <w:sz w:val="24"/>
              </w:rPr>
            </w:pPr>
          </w:p>
          <w:p w14:paraId="0407F0FC"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实</w:t>
            </w:r>
          </w:p>
          <w:p w14:paraId="3FB49AF6"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践</w:t>
            </w:r>
          </w:p>
          <w:p w14:paraId="0EA997AD"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经</w:t>
            </w:r>
          </w:p>
          <w:p w14:paraId="1B2C8631"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历</w:t>
            </w:r>
          </w:p>
        </w:tc>
        <w:tc>
          <w:tcPr>
            <w:tcW w:w="9247" w:type="dxa"/>
            <w:gridSpan w:val="19"/>
            <w:tcBorders>
              <w:top w:val="inset" w:sz="6" w:space="0" w:color="000000"/>
              <w:left w:val="single" w:sz="0" w:space="0" w:color="auto"/>
              <w:bottom w:val="inset" w:sz="6" w:space="0" w:color="000000"/>
              <w:right w:val="inset" w:sz="6" w:space="0" w:color="000000"/>
            </w:tcBorders>
          </w:tcPr>
          <w:p w14:paraId="1624BE1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A9CA231" w14:textId="77777777" w:rsidR="000545CB" w:rsidRDefault="000545CB" w:rsidP="00381B3D">
            <w:pPr>
              <w:rPr>
                <w:rFonts w:ascii="仿宋_GB2312" w:eastAsia="仿宋_GB2312" w:cs="宋体"/>
                <w:bCs/>
                <w:color w:val="000000"/>
                <w:kern w:val="0"/>
                <w:sz w:val="24"/>
              </w:rPr>
            </w:pPr>
          </w:p>
          <w:p w14:paraId="0606E9A0" w14:textId="77777777" w:rsidR="000545CB" w:rsidRDefault="000545CB" w:rsidP="00381B3D">
            <w:pPr>
              <w:rPr>
                <w:rFonts w:ascii="仿宋_GB2312" w:eastAsia="仿宋_GB2312" w:cs="宋体"/>
                <w:bCs/>
                <w:color w:val="000000"/>
                <w:kern w:val="0"/>
                <w:sz w:val="24"/>
              </w:rPr>
            </w:pPr>
          </w:p>
          <w:p w14:paraId="523D5EF7" w14:textId="77777777" w:rsidR="000545CB" w:rsidRDefault="000545CB" w:rsidP="00381B3D">
            <w:pPr>
              <w:rPr>
                <w:rFonts w:ascii="仿宋_GB2312" w:eastAsia="仿宋_GB2312" w:cs="宋体"/>
                <w:bCs/>
                <w:color w:val="000000"/>
                <w:kern w:val="0"/>
                <w:sz w:val="24"/>
              </w:rPr>
            </w:pPr>
          </w:p>
          <w:p w14:paraId="1770FA48" w14:textId="77777777" w:rsidR="000545CB" w:rsidRDefault="000545CB" w:rsidP="00381B3D">
            <w:pPr>
              <w:rPr>
                <w:rFonts w:ascii="仿宋_GB2312" w:eastAsia="仿宋_GB2312" w:cs="宋体"/>
                <w:bCs/>
                <w:color w:val="000000"/>
                <w:kern w:val="0"/>
                <w:sz w:val="24"/>
              </w:rPr>
            </w:pPr>
          </w:p>
          <w:p w14:paraId="643E59B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634D2080" w14:textId="77777777" w:rsidTr="00381B3D">
        <w:trPr>
          <w:jc w:val="center"/>
        </w:trPr>
        <w:tc>
          <w:tcPr>
            <w:tcW w:w="518" w:type="dxa"/>
            <w:vMerge w:val="restart"/>
            <w:tcBorders>
              <w:top w:val="single" w:sz="0" w:space="0" w:color="auto"/>
              <w:left w:val="inset" w:sz="6" w:space="0" w:color="000000"/>
              <w:bottom w:val="inset" w:sz="6" w:space="0" w:color="000000"/>
              <w:right w:val="inset" w:sz="6" w:space="0" w:color="000000"/>
            </w:tcBorders>
            <w:vAlign w:val="center"/>
          </w:tcPr>
          <w:p w14:paraId="468B844F" w14:textId="77777777" w:rsidR="000545CB" w:rsidRDefault="000545CB" w:rsidP="00381B3D">
            <w:pPr>
              <w:jc w:val="center"/>
              <w:rPr>
                <w:rFonts w:ascii="仿宋_GB2312" w:eastAsia="仿宋_GB2312" w:cs="宋体"/>
                <w:bCs/>
                <w:color w:val="000000"/>
                <w:kern w:val="0"/>
                <w:sz w:val="24"/>
              </w:rPr>
            </w:pPr>
          </w:p>
          <w:p w14:paraId="715FA523"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团队成员基本信息</w:t>
            </w: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7D4F12C4"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姓名</w:t>
            </w: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5D8FEE59"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性别</w:t>
            </w: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75B7C3FD"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系别</w:t>
            </w:r>
          </w:p>
        </w:tc>
        <w:tc>
          <w:tcPr>
            <w:tcW w:w="916" w:type="dxa"/>
            <w:tcBorders>
              <w:top w:val="inset" w:sz="6" w:space="0" w:color="000000"/>
              <w:left w:val="single" w:sz="0" w:space="0" w:color="auto"/>
              <w:bottom w:val="inset" w:sz="6" w:space="0" w:color="000000"/>
              <w:right w:val="inset" w:sz="6" w:space="0" w:color="000000"/>
            </w:tcBorders>
            <w:vAlign w:val="center"/>
          </w:tcPr>
          <w:p w14:paraId="25E6C430"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班级</w:t>
            </w: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210121E8"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籍贯</w:t>
            </w: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437E8B29"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常住地址</w:t>
            </w: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68AD817A" w14:textId="77777777" w:rsidR="000545CB" w:rsidRDefault="000545CB" w:rsidP="00381B3D">
            <w:pPr>
              <w:jc w:val="center"/>
              <w:rPr>
                <w:rFonts w:ascii="仿宋_GB2312" w:eastAsia="仿宋_GB2312" w:cs="宋体"/>
                <w:bCs/>
                <w:color w:val="000000"/>
                <w:kern w:val="0"/>
                <w:sz w:val="24"/>
              </w:rPr>
            </w:pPr>
            <w:r>
              <w:rPr>
                <w:rFonts w:ascii="仿宋_GB2312" w:eastAsia="仿宋_GB2312" w:cs="宋体" w:hint="eastAsia"/>
                <w:bCs/>
                <w:color w:val="000000"/>
                <w:kern w:val="0"/>
                <w:sz w:val="24"/>
              </w:rPr>
              <w:t>联系电话</w:t>
            </w:r>
          </w:p>
        </w:tc>
      </w:tr>
      <w:tr w:rsidR="000545CB" w14:paraId="20AEF989" w14:textId="77777777" w:rsidTr="00381B3D">
        <w:trPr>
          <w:trHeight w:val="374"/>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20E4C005" w14:textId="77777777" w:rsidR="000545CB" w:rsidRDefault="000545CB" w:rsidP="00381B3D">
            <w:pPr>
              <w:jc w:val="center"/>
              <w:rPr>
                <w:rFonts w:ascii="仿宋_GB2312" w:eastAsia="仿宋_GB2312" w:cs="宋体"/>
                <w:bCs/>
                <w:color w:val="000000"/>
                <w:kern w:val="0"/>
                <w:sz w:val="24"/>
              </w:rPr>
            </w:pP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02A73A6A" w14:textId="77777777" w:rsidR="000545CB" w:rsidRDefault="000545CB" w:rsidP="00381B3D">
            <w:pPr>
              <w:jc w:val="center"/>
              <w:rPr>
                <w:rFonts w:ascii="仿宋_GB2312" w:eastAsia="仿宋_GB2312" w:cs="宋体"/>
                <w:bCs/>
                <w:color w:val="000000"/>
                <w:kern w:val="0"/>
                <w:sz w:val="24"/>
              </w:rPr>
            </w:pP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6478A9A1" w14:textId="77777777" w:rsidR="000545CB" w:rsidRDefault="000545CB" w:rsidP="00381B3D">
            <w:pPr>
              <w:jc w:val="center"/>
              <w:rPr>
                <w:rFonts w:ascii="仿宋_GB2312" w:eastAsia="仿宋_GB2312" w:cs="宋体"/>
                <w:bCs/>
                <w:color w:val="000000"/>
                <w:kern w:val="0"/>
                <w:sz w:val="24"/>
              </w:rPr>
            </w:pP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04107D61" w14:textId="77777777" w:rsidR="000545CB" w:rsidRDefault="000545CB" w:rsidP="00381B3D">
            <w:pPr>
              <w:jc w:val="center"/>
              <w:rPr>
                <w:rFonts w:ascii="仿宋_GB2312" w:eastAsia="仿宋_GB2312" w:cs="宋体"/>
                <w:bCs/>
                <w:color w:val="000000"/>
                <w:kern w:val="0"/>
                <w:sz w:val="24"/>
              </w:rPr>
            </w:pPr>
          </w:p>
        </w:tc>
        <w:tc>
          <w:tcPr>
            <w:tcW w:w="916" w:type="dxa"/>
            <w:tcBorders>
              <w:top w:val="inset" w:sz="6" w:space="0" w:color="000000"/>
              <w:left w:val="single" w:sz="0" w:space="0" w:color="auto"/>
              <w:bottom w:val="inset" w:sz="6" w:space="0" w:color="000000"/>
              <w:right w:val="inset" w:sz="6" w:space="0" w:color="000000"/>
            </w:tcBorders>
            <w:vAlign w:val="center"/>
          </w:tcPr>
          <w:p w14:paraId="07A6AE56" w14:textId="77777777" w:rsidR="000545CB" w:rsidRDefault="000545CB" w:rsidP="00381B3D">
            <w:pPr>
              <w:jc w:val="center"/>
              <w:rPr>
                <w:rFonts w:ascii="仿宋_GB2312" w:eastAsia="仿宋_GB2312" w:cs="宋体"/>
                <w:bCs/>
                <w:color w:val="000000"/>
                <w:kern w:val="0"/>
                <w:sz w:val="24"/>
              </w:rPr>
            </w:pP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207AC048" w14:textId="77777777" w:rsidR="000545CB" w:rsidRDefault="000545CB" w:rsidP="00381B3D">
            <w:pPr>
              <w:jc w:val="center"/>
              <w:rPr>
                <w:rFonts w:ascii="仿宋_GB2312" w:eastAsia="仿宋_GB2312" w:cs="宋体"/>
                <w:bCs/>
                <w:color w:val="000000"/>
                <w:kern w:val="0"/>
                <w:sz w:val="24"/>
              </w:rPr>
            </w:pP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202F55FC" w14:textId="77777777" w:rsidR="000545CB" w:rsidRDefault="000545CB" w:rsidP="00381B3D">
            <w:pPr>
              <w:jc w:val="center"/>
              <w:rPr>
                <w:rFonts w:ascii="仿宋_GB2312" w:eastAsia="仿宋_GB2312" w:cs="宋体"/>
                <w:bCs/>
                <w:color w:val="000000"/>
                <w:kern w:val="0"/>
                <w:sz w:val="24"/>
              </w:rPr>
            </w:pP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5302777E" w14:textId="77777777" w:rsidR="000545CB" w:rsidRDefault="000545CB" w:rsidP="00381B3D">
            <w:pPr>
              <w:jc w:val="center"/>
              <w:rPr>
                <w:rFonts w:ascii="仿宋_GB2312" w:eastAsia="仿宋_GB2312" w:cs="宋体"/>
                <w:bCs/>
                <w:color w:val="000000"/>
                <w:kern w:val="0"/>
                <w:sz w:val="24"/>
              </w:rPr>
            </w:pPr>
          </w:p>
        </w:tc>
      </w:tr>
      <w:tr w:rsidR="000545CB" w14:paraId="7FF52956" w14:textId="77777777" w:rsidTr="00381B3D">
        <w:trPr>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73A7D1A9" w14:textId="77777777" w:rsidR="000545CB" w:rsidRDefault="000545CB" w:rsidP="00381B3D">
            <w:pPr>
              <w:jc w:val="center"/>
              <w:rPr>
                <w:rFonts w:ascii="仿宋_GB2312" w:eastAsia="仿宋_GB2312" w:cs="宋体"/>
                <w:bCs/>
                <w:color w:val="000000"/>
                <w:kern w:val="0"/>
                <w:sz w:val="24"/>
              </w:rPr>
            </w:pP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082338E2" w14:textId="77777777" w:rsidR="000545CB" w:rsidRDefault="000545CB" w:rsidP="00381B3D">
            <w:pPr>
              <w:jc w:val="center"/>
              <w:rPr>
                <w:rFonts w:ascii="仿宋_GB2312" w:eastAsia="仿宋_GB2312" w:cs="宋体"/>
                <w:bCs/>
                <w:color w:val="000000"/>
                <w:kern w:val="0"/>
                <w:sz w:val="24"/>
              </w:rPr>
            </w:pP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4A49EC93" w14:textId="77777777" w:rsidR="000545CB" w:rsidRDefault="000545CB" w:rsidP="00381B3D">
            <w:pPr>
              <w:jc w:val="center"/>
              <w:rPr>
                <w:rFonts w:ascii="仿宋_GB2312" w:eastAsia="仿宋_GB2312" w:cs="宋体"/>
                <w:bCs/>
                <w:color w:val="000000"/>
                <w:kern w:val="0"/>
                <w:sz w:val="24"/>
              </w:rPr>
            </w:pP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11059F45" w14:textId="77777777" w:rsidR="000545CB" w:rsidRDefault="000545CB" w:rsidP="00381B3D">
            <w:pPr>
              <w:jc w:val="center"/>
              <w:rPr>
                <w:rFonts w:ascii="仿宋_GB2312" w:eastAsia="仿宋_GB2312" w:cs="宋体"/>
                <w:bCs/>
                <w:color w:val="000000"/>
                <w:kern w:val="0"/>
                <w:sz w:val="24"/>
              </w:rPr>
            </w:pPr>
          </w:p>
        </w:tc>
        <w:tc>
          <w:tcPr>
            <w:tcW w:w="916" w:type="dxa"/>
            <w:tcBorders>
              <w:top w:val="inset" w:sz="6" w:space="0" w:color="000000"/>
              <w:left w:val="single" w:sz="0" w:space="0" w:color="auto"/>
              <w:bottom w:val="inset" w:sz="6" w:space="0" w:color="000000"/>
              <w:right w:val="inset" w:sz="6" w:space="0" w:color="000000"/>
            </w:tcBorders>
            <w:vAlign w:val="center"/>
          </w:tcPr>
          <w:p w14:paraId="1FBBC1B5" w14:textId="77777777" w:rsidR="000545CB" w:rsidRDefault="000545CB" w:rsidP="00381B3D">
            <w:pPr>
              <w:jc w:val="center"/>
              <w:rPr>
                <w:rFonts w:ascii="仿宋_GB2312" w:eastAsia="仿宋_GB2312" w:cs="宋体"/>
                <w:bCs/>
                <w:color w:val="000000"/>
                <w:kern w:val="0"/>
                <w:sz w:val="24"/>
              </w:rPr>
            </w:pP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0102F39B" w14:textId="77777777" w:rsidR="000545CB" w:rsidRDefault="000545CB" w:rsidP="00381B3D">
            <w:pPr>
              <w:jc w:val="center"/>
              <w:rPr>
                <w:rFonts w:ascii="仿宋_GB2312" w:eastAsia="仿宋_GB2312" w:cs="宋体"/>
                <w:bCs/>
                <w:color w:val="000000"/>
                <w:kern w:val="0"/>
                <w:sz w:val="24"/>
              </w:rPr>
            </w:pP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69483349" w14:textId="77777777" w:rsidR="000545CB" w:rsidRDefault="000545CB" w:rsidP="00381B3D">
            <w:pPr>
              <w:jc w:val="center"/>
              <w:rPr>
                <w:rFonts w:ascii="仿宋_GB2312" w:eastAsia="仿宋_GB2312" w:cs="宋体"/>
                <w:bCs/>
                <w:color w:val="000000"/>
                <w:kern w:val="0"/>
                <w:sz w:val="24"/>
              </w:rPr>
            </w:pP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11E45748" w14:textId="77777777" w:rsidR="000545CB" w:rsidRDefault="000545CB" w:rsidP="00381B3D">
            <w:pPr>
              <w:jc w:val="center"/>
              <w:rPr>
                <w:rFonts w:ascii="仿宋_GB2312" w:eastAsia="仿宋_GB2312" w:cs="宋体"/>
                <w:bCs/>
                <w:color w:val="000000"/>
                <w:kern w:val="0"/>
                <w:sz w:val="24"/>
              </w:rPr>
            </w:pPr>
          </w:p>
        </w:tc>
      </w:tr>
      <w:tr w:rsidR="000545CB" w14:paraId="4FC96726" w14:textId="77777777" w:rsidTr="00381B3D">
        <w:trPr>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7B3FD3AE" w14:textId="77777777" w:rsidR="000545CB" w:rsidRDefault="000545CB" w:rsidP="00381B3D">
            <w:pPr>
              <w:jc w:val="center"/>
              <w:rPr>
                <w:rFonts w:ascii="仿宋_GB2312" w:eastAsia="仿宋_GB2312" w:cs="宋体"/>
                <w:bCs/>
                <w:color w:val="000000"/>
                <w:kern w:val="0"/>
                <w:sz w:val="24"/>
              </w:rPr>
            </w:pP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5AA8BBC3" w14:textId="77777777" w:rsidR="000545CB" w:rsidRDefault="000545CB" w:rsidP="00381B3D">
            <w:pPr>
              <w:jc w:val="center"/>
              <w:rPr>
                <w:rFonts w:ascii="仿宋_GB2312" w:eastAsia="仿宋_GB2312" w:cs="宋体"/>
                <w:bCs/>
                <w:color w:val="000000"/>
                <w:kern w:val="0"/>
                <w:sz w:val="24"/>
              </w:rPr>
            </w:pP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163803EE" w14:textId="77777777" w:rsidR="000545CB" w:rsidRDefault="000545CB" w:rsidP="00381B3D">
            <w:pPr>
              <w:jc w:val="center"/>
              <w:rPr>
                <w:rFonts w:ascii="仿宋_GB2312" w:eastAsia="仿宋_GB2312" w:cs="宋体"/>
                <w:bCs/>
                <w:color w:val="000000"/>
                <w:kern w:val="0"/>
                <w:sz w:val="24"/>
              </w:rPr>
            </w:pP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7DFB7E00" w14:textId="77777777" w:rsidR="000545CB" w:rsidRDefault="000545CB" w:rsidP="00381B3D">
            <w:pPr>
              <w:jc w:val="center"/>
              <w:rPr>
                <w:rFonts w:ascii="仿宋_GB2312" w:eastAsia="仿宋_GB2312" w:cs="宋体"/>
                <w:bCs/>
                <w:color w:val="000000"/>
                <w:kern w:val="0"/>
                <w:sz w:val="24"/>
              </w:rPr>
            </w:pPr>
          </w:p>
        </w:tc>
        <w:tc>
          <w:tcPr>
            <w:tcW w:w="916" w:type="dxa"/>
            <w:tcBorders>
              <w:top w:val="inset" w:sz="6" w:space="0" w:color="000000"/>
              <w:left w:val="single" w:sz="0" w:space="0" w:color="auto"/>
              <w:bottom w:val="inset" w:sz="6" w:space="0" w:color="000000"/>
              <w:right w:val="inset" w:sz="6" w:space="0" w:color="000000"/>
            </w:tcBorders>
            <w:vAlign w:val="center"/>
          </w:tcPr>
          <w:p w14:paraId="341DBD36" w14:textId="77777777" w:rsidR="000545CB" w:rsidRDefault="000545CB" w:rsidP="00381B3D">
            <w:pPr>
              <w:jc w:val="center"/>
              <w:rPr>
                <w:rFonts w:ascii="仿宋_GB2312" w:eastAsia="仿宋_GB2312" w:cs="宋体"/>
                <w:bCs/>
                <w:color w:val="000000"/>
                <w:kern w:val="0"/>
                <w:sz w:val="24"/>
              </w:rPr>
            </w:pP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73F09A27" w14:textId="77777777" w:rsidR="000545CB" w:rsidRDefault="000545CB" w:rsidP="00381B3D">
            <w:pPr>
              <w:jc w:val="center"/>
              <w:rPr>
                <w:rFonts w:ascii="仿宋_GB2312" w:eastAsia="仿宋_GB2312" w:cs="宋体"/>
                <w:bCs/>
                <w:color w:val="000000"/>
                <w:kern w:val="0"/>
                <w:sz w:val="24"/>
              </w:rPr>
            </w:pP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7056CCB1" w14:textId="77777777" w:rsidR="000545CB" w:rsidRDefault="000545CB" w:rsidP="00381B3D">
            <w:pPr>
              <w:jc w:val="center"/>
              <w:rPr>
                <w:rFonts w:ascii="仿宋_GB2312" w:eastAsia="仿宋_GB2312" w:cs="宋体"/>
                <w:bCs/>
                <w:color w:val="000000"/>
                <w:kern w:val="0"/>
                <w:sz w:val="24"/>
              </w:rPr>
            </w:pP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4CF78C2D" w14:textId="77777777" w:rsidR="000545CB" w:rsidRDefault="000545CB" w:rsidP="00381B3D">
            <w:pPr>
              <w:jc w:val="center"/>
              <w:rPr>
                <w:rFonts w:ascii="仿宋_GB2312" w:eastAsia="仿宋_GB2312" w:cs="宋体"/>
                <w:bCs/>
                <w:color w:val="000000"/>
                <w:kern w:val="0"/>
                <w:sz w:val="24"/>
              </w:rPr>
            </w:pPr>
          </w:p>
        </w:tc>
      </w:tr>
      <w:tr w:rsidR="000545CB" w14:paraId="3184A5C0" w14:textId="77777777" w:rsidTr="00381B3D">
        <w:trPr>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7C86FD9C" w14:textId="77777777" w:rsidR="000545CB" w:rsidRDefault="000545CB" w:rsidP="00381B3D">
            <w:pPr>
              <w:jc w:val="center"/>
              <w:rPr>
                <w:rFonts w:ascii="仿宋_GB2312" w:eastAsia="仿宋_GB2312" w:cs="宋体"/>
                <w:bCs/>
                <w:color w:val="000000"/>
                <w:kern w:val="0"/>
                <w:sz w:val="24"/>
              </w:rPr>
            </w:pP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61BC3D96" w14:textId="77777777" w:rsidR="000545CB" w:rsidRDefault="000545CB" w:rsidP="00381B3D">
            <w:pPr>
              <w:jc w:val="center"/>
              <w:rPr>
                <w:rFonts w:ascii="仿宋_GB2312" w:eastAsia="仿宋_GB2312" w:cs="宋体"/>
                <w:bCs/>
                <w:color w:val="000000"/>
                <w:kern w:val="0"/>
                <w:sz w:val="24"/>
              </w:rPr>
            </w:pP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0D937D56" w14:textId="77777777" w:rsidR="000545CB" w:rsidRDefault="000545CB" w:rsidP="00381B3D">
            <w:pPr>
              <w:jc w:val="center"/>
              <w:rPr>
                <w:rFonts w:ascii="仿宋_GB2312" w:eastAsia="仿宋_GB2312" w:cs="宋体"/>
                <w:bCs/>
                <w:color w:val="000000"/>
                <w:kern w:val="0"/>
                <w:sz w:val="24"/>
              </w:rPr>
            </w:pP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6E3BF78C" w14:textId="77777777" w:rsidR="000545CB" w:rsidRDefault="000545CB" w:rsidP="00381B3D">
            <w:pPr>
              <w:jc w:val="center"/>
              <w:rPr>
                <w:rFonts w:ascii="仿宋_GB2312" w:eastAsia="仿宋_GB2312" w:cs="宋体"/>
                <w:bCs/>
                <w:color w:val="000000"/>
                <w:kern w:val="0"/>
                <w:sz w:val="24"/>
              </w:rPr>
            </w:pPr>
          </w:p>
        </w:tc>
        <w:tc>
          <w:tcPr>
            <w:tcW w:w="916" w:type="dxa"/>
            <w:tcBorders>
              <w:top w:val="inset" w:sz="6" w:space="0" w:color="000000"/>
              <w:left w:val="single" w:sz="0" w:space="0" w:color="auto"/>
              <w:bottom w:val="inset" w:sz="6" w:space="0" w:color="000000"/>
              <w:right w:val="inset" w:sz="6" w:space="0" w:color="000000"/>
            </w:tcBorders>
            <w:vAlign w:val="center"/>
          </w:tcPr>
          <w:p w14:paraId="0D94B59E" w14:textId="77777777" w:rsidR="000545CB" w:rsidRDefault="000545CB" w:rsidP="00381B3D">
            <w:pPr>
              <w:jc w:val="center"/>
              <w:rPr>
                <w:rFonts w:ascii="仿宋_GB2312" w:eastAsia="仿宋_GB2312" w:cs="宋体"/>
                <w:bCs/>
                <w:color w:val="000000"/>
                <w:kern w:val="0"/>
                <w:sz w:val="24"/>
              </w:rPr>
            </w:pP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1D081656" w14:textId="77777777" w:rsidR="000545CB" w:rsidRDefault="000545CB" w:rsidP="00381B3D">
            <w:pPr>
              <w:jc w:val="center"/>
              <w:rPr>
                <w:rFonts w:ascii="仿宋_GB2312" w:eastAsia="仿宋_GB2312" w:cs="宋体"/>
                <w:bCs/>
                <w:color w:val="000000"/>
                <w:kern w:val="0"/>
                <w:sz w:val="24"/>
              </w:rPr>
            </w:pP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5A4DB3F6" w14:textId="77777777" w:rsidR="000545CB" w:rsidRDefault="000545CB" w:rsidP="00381B3D">
            <w:pPr>
              <w:jc w:val="center"/>
              <w:rPr>
                <w:rFonts w:ascii="仿宋_GB2312" w:eastAsia="仿宋_GB2312" w:cs="宋体"/>
                <w:bCs/>
                <w:color w:val="000000"/>
                <w:kern w:val="0"/>
                <w:sz w:val="24"/>
              </w:rPr>
            </w:pP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71FDD295" w14:textId="77777777" w:rsidR="000545CB" w:rsidRDefault="000545CB" w:rsidP="00381B3D">
            <w:pPr>
              <w:jc w:val="center"/>
              <w:rPr>
                <w:rFonts w:ascii="仿宋_GB2312" w:eastAsia="仿宋_GB2312" w:cs="宋体"/>
                <w:bCs/>
                <w:color w:val="000000"/>
                <w:kern w:val="0"/>
                <w:sz w:val="24"/>
              </w:rPr>
            </w:pPr>
          </w:p>
        </w:tc>
      </w:tr>
      <w:tr w:rsidR="000545CB" w14:paraId="72492F3E" w14:textId="77777777" w:rsidTr="00381B3D">
        <w:trPr>
          <w:jc w:val="center"/>
        </w:trPr>
        <w:tc>
          <w:tcPr>
            <w:tcW w:w="518" w:type="dxa"/>
            <w:vMerge/>
            <w:tcBorders>
              <w:top w:val="single" w:sz="0" w:space="0" w:color="auto"/>
              <w:left w:val="inset" w:sz="6" w:space="0" w:color="000000"/>
              <w:bottom w:val="inset" w:sz="6" w:space="0" w:color="000000"/>
              <w:right w:val="inset" w:sz="6" w:space="0" w:color="000000"/>
            </w:tcBorders>
            <w:vAlign w:val="center"/>
          </w:tcPr>
          <w:p w14:paraId="48D787BF" w14:textId="77777777" w:rsidR="000545CB" w:rsidRDefault="000545CB" w:rsidP="00381B3D">
            <w:pPr>
              <w:jc w:val="center"/>
              <w:rPr>
                <w:rFonts w:ascii="仿宋_GB2312" w:eastAsia="仿宋_GB2312" w:cs="宋体"/>
                <w:bCs/>
                <w:color w:val="000000"/>
                <w:kern w:val="0"/>
                <w:sz w:val="24"/>
              </w:rPr>
            </w:pPr>
          </w:p>
        </w:tc>
        <w:tc>
          <w:tcPr>
            <w:tcW w:w="1637" w:type="dxa"/>
            <w:gridSpan w:val="3"/>
            <w:tcBorders>
              <w:top w:val="inset" w:sz="6" w:space="0" w:color="000000"/>
              <w:left w:val="single" w:sz="0" w:space="0" w:color="auto"/>
              <w:bottom w:val="inset" w:sz="6" w:space="0" w:color="000000"/>
              <w:right w:val="inset" w:sz="6" w:space="0" w:color="000000"/>
            </w:tcBorders>
            <w:vAlign w:val="center"/>
          </w:tcPr>
          <w:p w14:paraId="0F7F91CB" w14:textId="77777777" w:rsidR="000545CB" w:rsidRDefault="000545CB" w:rsidP="00381B3D">
            <w:pPr>
              <w:jc w:val="center"/>
              <w:rPr>
                <w:rFonts w:ascii="仿宋_GB2312" w:eastAsia="仿宋_GB2312" w:cs="宋体"/>
                <w:bCs/>
                <w:color w:val="000000"/>
                <w:kern w:val="0"/>
                <w:sz w:val="24"/>
              </w:rPr>
            </w:pPr>
          </w:p>
        </w:tc>
        <w:tc>
          <w:tcPr>
            <w:tcW w:w="895" w:type="dxa"/>
            <w:gridSpan w:val="3"/>
            <w:tcBorders>
              <w:top w:val="inset" w:sz="6" w:space="0" w:color="000000"/>
              <w:left w:val="single" w:sz="0" w:space="0" w:color="auto"/>
              <w:bottom w:val="inset" w:sz="6" w:space="0" w:color="000000"/>
              <w:right w:val="inset" w:sz="6" w:space="0" w:color="000000"/>
            </w:tcBorders>
            <w:vAlign w:val="center"/>
          </w:tcPr>
          <w:p w14:paraId="2C08BF56" w14:textId="77777777" w:rsidR="000545CB" w:rsidRDefault="000545CB" w:rsidP="00381B3D">
            <w:pPr>
              <w:jc w:val="center"/>
              <w:rPr>
                <w:rFonts w:ascii="仿宋_GB2312" w:eastAsia="仿宋_GB2312" w:cs="宋体"/>
                <w:bCs/>
                <w:color w:val="000000"/>
                <w:kern w:val="0"/>
                <w:sz w:val="24"/>
              </w:rPr>
            </w:pPr>
          </w:p>
        </w:tc>
        <w:tc>
          <w:tcPr>
            <w:tcW w:w="911" w:type="dxa"/>
            <w:gridSpan w:val="3"/>
            <w:tcBorders>
              <w:top w:val="inset" w:sz="6" w:space="0" w:color="000000"/>
              <w:left w:val="single" w:sz="0" w:space="0" w:color="auto"/>
              <w:bottom w:val="inset" w:sz="6" w:space="0" w:color="000000"/>
              <w:right w:val="inset" w:sz="6" w:space="0" w:color="000000"/>
            </w:tcBorders>
            <w:vAlign w:val="center"/>
          </w:tcPr>
          <w:p w14:paraId="66A10E9F" w14:textId="77777777" w:rsidR="000545CB" w:rsidRDefault="000545CB" w:rsidP="00381B3D">
            <w:pPr>
              <w:jc w:val="center"/>
              <w:rPr>
                <w:rFonts w:ascii="仿宋_GB2312" w:eastAsia="仿宋_GB2312" w:cs="宋体"/>
                <w:bCs/>
                <w:color w:val="000000"/>
                <w:kern w:val="0"/>
                <w:sz w:val="24"/>
              </w:rPr>
            </w:pPr>
          </w:p>
        </w:tc>
        <w:tc>
          <w:tcPr>
            <w:tcW w:w="916" w:type="dxa"/>
            <w:tcBorders>
              <w:top w:val="inset" w:sz="6" w:space="0" w:color="000000"/>
              <w:left w:val="single" w:sz="0" w:space="0" w:color="auto"/>
              <w:bottom w:val="inset" w:sz="6" w:space="0" w:color="000000"/>
              <w:right w:val="inset" w:sz="6" w:space="0" w:color="000000"/>
            </w:tcBorders>
            <w:vAlign w:val="center"/>
          </w:tcPr>
          <w:p w14:paraId="4BBAD56F" w14:textId="77777777" w:rsidR="000545CB" w:rsidRDefault="000545CB" w:rsidP="00381B3D">
            <w:pPr>
              <w:jc w:val="center"/>
              <w:rPr>
                <w:rFonts w:ascii="仿宋_GB2312" w:eastAsia="仿宋_GB2312" w:cs="宋体"/>
                <w:bCs/>
                <w:color w:val="000000"/>
                <w:kern w:val="0"/>
                <w:sz w:val="24"/>
              </w:rPr>
            </w:pPr>
          </w:p>
        </w:tc>
        <w:tc>
          <w:tcPr>
            <w:tcW w:w="880" w:type="dxa"/>
            <w:gridSpan w:val="3"/>
            <w:tcBorders>
              <w:top w:val="inset" w:sz="6" w:space="0" w:color="000000"/>
              <w:left w:val="single" w:sz="0" w:space="0" w:color="auto"/>
              <w:bottom w:val="inset" w:sz="6" w:space="0" w:color="000000"/>
              <w:right w:val="inset" w:sz="6" w:space="0" w:color="000000"/>
            </w:tcBorders>
            <w:vAlign w:val="center"/>
          </w:tcPr>
          <w:p w14:paraId="599ADDD6" w14:textId="77777777" w:rsidR="000545CB" w:rsidRDefault="000545CB" w:rsidP="00381B3D">
            <w:pPr>
              <w:jc w:val="center"/>
              <w:rPr>
                <w:rFonts w:ascii="仿宋_GB2312" w:eastAsia="仿宋_GB2312" w:cs="宋体"/>
                <w:bCs/>
                <w:color w:val="000000"/>
                <w:kern w:val="0"/>
                <w:sz w:val="24"/>
              </w:rPr>
            </w:pPr>
          </w:p>
        </w:tc>
        <w:tc>
          <w:tcPr>
            <w:tcW w:w="1997" w:type="dxa"/>
            <w:gridSpan w:val="4"/>
            <w:tcBorders>
              <w:top w:val="inset" w:sz="6" w:space="0" w:color="000000"/>
              <w:left w:val="single" w:sz="0" w:space="0" w:color="auto"/>
              <w:bottom w:val="inset" w:sz="6" w:space="0" w:color="000000"/>
              <w:right w:val="inset" w:sz="6" w:space="0" w:color="000000"/>
            </w:tcBorders>
            <w:vAlign w:val="center"/>
          </w:tcPr>
          <w:p w14:paraId="253D44C5" w14:textId="77777777" w:rsidR="000545CB" w:rsidRDefault="000545CB" w:rsidP="00381B3D">
            <w:pPr>
              <w:jc w:val="center"/>
              <w:rPr>
                <w:rFonts w:ascii="仿宋_GB2312" w:eastAsia="仿宋_GB2312" w:cs="宋体"/>
                <w:bCs/>
                <w:color w:val="000000"/>
                <w:kern w:val="0"/>
                <w:sz w:val="24"/>
              </w:rPr>
            </w:pPr>
          </w:p>
        </w:tc>
        <w:tc>
          <w:tcPr>
            <w:tcW w:w="2011" w:type="dxa"/>
            <w:gridSpan w:val="2"/>
            <w:tcBorders>
              <w:top w:val="inset" w:sz="6" w:space="0" w:color="000000"/>
              <w:left w:val="single" w:sz="0" w:space="0" w:color="auto"/>
              <w:bottom w:val="inset" w:sz="6" w:space="0" w:color="000000"/>
              <w:right w:val="inset" w:sz="6" w:space="0" w:color="000000"/>
            </w:tcBorders>
            <w:vAlign w:val="center"/>
          </w:tcPr>
          <w:p w14:paraId="3A83EDDE" w14:textId="77777777" w:rsidR="000545CB" w:rsidRDefault="000545CB" w:rsidP="00381B3D">
            <w:pPr>
              <w:jc w:val="center"/>
              <w:rPr>
                <w:rFonts w:ascii="仿宋_GB2312" w:eastAsia="仿宋_GB2312" w:cs="宋体"/>
                <w:bCs/>
                <w:color w:val="000000"/>
                <w:kern w:val="0"/>
                <w:sz w:val="24"/>
              </w:rPr>
            </w:pPr>
          </w:p>
        </w:tc>
      </w:tr>
      <w:tr w:rsidR="000545CB" w14:paraId="032EF9BA"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7CA6564E"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一、项目简介</w:t>
            </w:r>
          </w:p>
          <w:p w14:paraId="1449E70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23182C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0743C0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62FC9E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261C2BD"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B78B75B"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11F111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FDED8C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5FFE60AB"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3C2F073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二、项目的市场分析及论证（可行性报告）</w:t>
            </w:r>
          </w:p>
          <w:p w14:paraId="7334E77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FA04480"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270C9F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C014FBD"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D7AE634" w14:textId="1201647A"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EDE2FE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CDFC68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EF3698C" w14:textId="5A7867D9"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B24FE58"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53E51A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2D066A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4518DFB2" w14:textId="77777777" w:rsidTr="00381B3D">
        <w:trPr>
          <w:trHeight w:val="3104"/>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3CCF57B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lastRenderedPageBreak/>
              <w:t>三、项目的主要运作方式（销售模式）</w:t>
            </w:r>
          </w:p>
          <w:p w14:paraId="7964C7E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A56644E"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F52C76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5B85D5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CE1787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0D67CD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F800C4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E633D2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02EFBA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5783B3D"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0854E4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77684B12"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664A8AB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四、团队的分工及项目进度安排</w:t>
            </w:r>
          </w:p>
          <w:p w14:paraId="54B7E97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E845E6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726B65E"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32EEDE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A6A2BF0"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624485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8F712C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997735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22FD84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088B3D8"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010D445A"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7714D710"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五、财务分析（资金的来源、预算及效益）</w:t>
            </w:r>
          </w:p>
          <w:p w14:paraId="758B85C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4993FED"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63625F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65B376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469D0A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A77374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A9105C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8983CF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36707F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2A8CEA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591E8498"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7503D61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六、存在的风险及规避方式</w:t>
            </w:r>
          </w:p>
          <w:p w14:paraId="2F38D5F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275778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F76D66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D0CD46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03D9E8E"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6F8825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6ACBB1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B9139E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2D66BAF1" w14:textId="77777777" w:rsidR="000545CB" w:rsidRDefault="000545CB" w:rsidP="00381B3D">
            <w:pPr>
              <w:rPr>
                <w:rFonts w:ascii="仿宋_GB2312" w:eastAsia="仿宋_GB2312" w:cs="宋体"/>
                <w:bCs/>
                <w:color w:val="000000"/>
                <w:kern w:val="0"/>
                <w:sz w:val="24"/>
              </w:rPr>
            </w:pPr>
          </w:p>
        </w:tc>
      </w:tr>
      <w:tr w:rsidR="000545CB" w14:paraId="3C76A6AD"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02D19B48"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lastRenderedPageBreak/>
              <w:t>七、如何处理学习与企业经营、生活关系</w:t>
            </w:r>
          </w:p>
          <w:p w14:paraId="3E3EC76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973FD95"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1D3F4B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B6054DD"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9A4A58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C7041C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9985F88"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595E85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2FFBFF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873C5C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4393345B"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2EE516B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八、对场地的要求（使用面积、电、网络及其它配套实施等）</w:t>
            </w:r>
          </w:p>
          <w:p w14:paraId="25A5121F"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8B4E61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EEC988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5A3B959"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50A6A6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BA1519A"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56C46CC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88D83A7"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78007F7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46263A3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tc>
      </w:tr>
      <w:tr w:rsidR="000545CB" w14:paraId="15027893"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014C56A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九、指导老师意见</w:t>
            </w:r>
          </w:p>
          <w:p w14:paraId="68A45AF1"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441C47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6A19EFC6"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0107F2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xml:space="preserve">                                          签名：</w:t>
            </w:r>
          </w:p>
          <w:p w14:paraId="13EA0D07" w14:textId="77777777" w:rsidR="000545CB" w:rsidRDefault="000545CB" w:rsidP="00381B3D">
            <w:pPr>
              <w:jc w:val="right"/>
              <w:rPr>
                <w:rFonts w:ascii="仿宋_GB2312" w:eastAsia="仿宋_GB2312" w:cs="宋体"/>
                <w:bCs/>
                <w:color w:val="000000"/>
                <w:kern w:val="0"/>
                <w:sz w:val="24"/>
              </w:rPr>
            </w:pPr>
            <w:r>
              <w:rPr>
                <w:rFonts w:ascii="仿宋_GB2312" w:eastAsia="仿宋_GB2312" w:cs="宋体" w:hint="eastAsia"/>
                <w:bCs/>
                <w:color w:val="000000"/>
                <w:kern w:val="0"/>
                <w:sz w:val="24"/>
              </w:rPr>
              <w:t xml:space="preserve">   年</w:t>
            </w:r>
            <w:r>
              <w:rPr>
                <w:rFonts w:eastAsia="仿宋_GB2312" w:cs="宋体" w:hint="eastAsia"/>
                <w:bCs/>
                <w:color w:val="000000"/>
                <w:kern w:val="0"/>
                <w:sz w:val="24"/>
              </w:rPr>
              <w:t xml:space="preserve">  </w:t>
            </w:r>
            <w:r>
              <w:rPr>
                <w:rFonts w:ascii="仿宋_GB2312" w:eastAsia="仿宋_GB2312" w:cs="宋体" w:hint="eastAsia"/>
                <w:bCs/>
                <w:color w:val="000000"/>
                <w:kern w:val="0"/>
                <w:sz w:val="24"/>
              </w:rPr>
              <w:t>月</w:t>
            </w:r>
            <w:r>
              <w:rPr>
                <w:rFonts w:eastAsia="仿宋_GB2312" w:cs="宋体" w:hint="eastAsia"/>
                <w:bCs/>
                <w:color w:val="000000"/>
                <w:kern w:val="0"/>
                <w:sz w:val="24"/>
              </w:rPr>
              <w:t xml:space="preserve">  </w:t>
            </w:r>
            <w:r>
              <w:rPr>
                <w:rFonts w:ascii="仿宋_GB2312" w:eastAsia="仿宋_GB2312" w:cs="宋体" w:hint="eastAsia"/>
                <w:bCs/>
                <w:color w:val="000000"/>
                <w:kern w:val="0"/>
                <w:sz w:val="24"/>
              </w:rPr>
              <w:t>日</w:t>
            </w:r>
          </w:p>
        </w:tc>
      </w:tr>
      <w:tr w:rsidR="000545CB" w14:paraId="0326722C" w14:textId="77777777" w:rsidTr="00381B3D">
        <w:trPr>
          <w:jc w:val="center"/>
        </w:trPr>
        <w:tc>
          <w:tcPr>
            <w:tcW w:w="9765" w:type="dxa"/>
            <w:gridSpan w:val="20"/>
            <w:tcBorders>
              <w:top w:val="inset" w:sz="6" w:space="0" w:color="000000"/>
              <w:left w:val="inset" w:sz="6" w:space="0" w:color="000000"/>
              <w:bottom w:val="inset" w:sz="6" w:space="0" w:color="000000"/>
              <w:right w:val="inset" w:sz="6" w:space="0" w:color="000000"/>
            </w:tcBorders>
          </w:tcPr>
          <w:p w14:paraId="1AD854E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十、大学生</w:t>
            </w:r>
            <w:r>
              <w:rPr>
                <w:rFonts w:ascii="仿宋_GB2312" w:eastAsia="仿宋_GB2312" w:cs="宋体"/>
                <w:bCs/>
                <w:color w:val="000000"/>
                <w:kern w:val="0"/>
                <w:sz w:val="24"/>
              </w:rPr>
              <w:t>就业创业指导服务中心</w:t>
            </w:r>
            <w:r>
              <w:rPr>
                <w:rFonts w:ascii="仿宋_GB2312" w:eastAsia="仿宋_GB2312" w:cs="宋体" w:hint="eastAsia"/>
                <w:bCs/>
                <w:color w:val="000000"/>
                <w:kern w:val="0"/>
                <w:sz w:val="24"/>
              </w:rPr>
              <w:t>意见</w:t>
            </w:r>
          </w:p>
          <w:p w14:paraId="783EA7E2"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16BB8213"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3279E374"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w:t>
            </w:r>
          </w:p>
          <w:p w14:paraId="091796BC" w14:textId="77777777" w:rsidR="000545CB" w:rsidRDefault="000545CB" w:rsidP="00381B3D">
            <w:pPr>
              <w:rPr>
                <w:rFonts w:ascii="仿宋_GB2312" w:eastAsia="仿宋_GB2312" w:cs="宋体"/>
                <w:bCs/>
                <w:color w:val="000000"/>
                <w:kern w:val="0"/>
                <w:sz w:val="24"/>
              </w:rPr>
            </w:pPr>
            <w:r>
              <w:rPr>
                <w:rFonts w:ascii="仿宋_GB2312" w:eastAsia="仿宋_GB2312" w:cs="宋体" w:hint="eastAsia"/>
                <w:bCs/>
                <w:color w:val="000000"/>
                <w:kern w:val="0"/>
                <w:sz w:val="24"/>
              </w:rPr>
              <w:t xml:space="preserve">                                               签名：</w:t>
            </w:r>
          </w:p>
          <w:p w14:paraId="68FE699C" w14:textId="77777777" w:rsidR="000545CB" w:rsidRDefault="000545CB" w:rsidP="00381B3D">
            <w:pPr>
              <w:jc w:val="right"/>
              <w:rPr>
                <w:rFonts w:ascii="仿宋_GB2312" w:eastAsia="仿宋_GB2312" w:cs="宋体"/>
                <w:bCs/>
                <w:color w:val="000000"/>
                <w:kern w:val="0"/>
                <w:sz w:val="24"/>
              </w:rPr>
            </w:pPr>
            <w:r>
              <w:rPr>
                <w:rFonts w:ascii="仿宋_GB2312" w:eastAsia="仿宋_GB2312" w:cs="宋体" w:hint="eastAsia"/>
                <w:bCs/>
                <w:color w:val="000000"/>
                <w:kern w:val="0"/>
                <w:sz w:val="24"/>
              </w:rPr>
              <w:t xml:space="preserve">   年</w:t>
            </w:r>
            <w:r>
              <w:rPr>
                <w:rFonts w:eastAsia="仿宋_GB2312" w:cs="宋体" w:hint="eastAsia"/>
                <w:bCs/>
                <w:color w:val="000000"/>
                <w:kern w:val="0"/>
                <w:sz w:val="24"/>
              </w:rPr>
              <w:t xml:space="preserve">  </w:t>
            </w:r>
            <w:r>
              <w:rPr>
                <w:rFonts w:ascii="仿宋_GB2312" w:eastAsia="仿宋_GB2312" w:cs="宋体" w:hint="eastAsia"/>
                <w:bCs/>
                <w:color w:val="000000"/>
                <w:kern w:val="0"/>
                <w:sz w:val="24"/>
              </w:rPr>
              <w:t>月</w:t>
            </w:r>
            <w:r>
              <w:rPr>
                <w:rFonts w:eastAsia="仿宋_GB2312" w:cs="宋体" w:hint="eastAsia"/>
                <w:bCs/>
                <w:color w:val="000000"/>
                <w:kern w:val="0"/>
                <w:sz w:val="24"/>
              </w:rPr>
              <w:t xml:space="preserve">  </w:t>
            </w:r>
            <w:r>
              <w:rPr>
                <w:rFonts w:ascii="仿宋_GB2312" w:eastAsia="仿宋_GB2312" w:cs="宋体" w:hint="eastAsia"/>
                <w:bCs/>
                <w:color w:val="000000"/>
                <w:kern w:val="0"/>
                <w:sz w:val="24"/>
              </w:rPr>
              <w:t>日</w:t>
            </w:r>
          </w:p>
        </w:tc>
      </w:tr>
    </w:tbl>
    <w:p w14:paraId="10B2BBAD" w14:textId="77777777" w:rsidR="00381B3D" w:rsidRDefault="00381B3D" w:rsidP="000545CB">
      <w:pPr>
        <w:widowControl/>
        <w:jc w:val="left"/>
        <w:rPr>
          <w:rFonts w:ascii="黑体" w:eastAsia="黑体" w:cs="宋体"/>
          <w:bCs/>
          <w:color w:val="000000"/>
          <w:kern w:val="0"/>
          <w:sz w:val="32"/>
          <w:szCs w:val="32"/>
        </w:rPr>
      </w:pPr>
    </w:p>
    <w:p w14:paraId="4A3C69B4" w14:textId="77777777" w:rsidR="00381B3D" w:rsidRDefault="00381B3D">
      <w:pPr>
        <w:widowControl/>
        <w:jc w:val="left"/>
        <w:rPr>
          <w:rFonts w:ascii="黑体" w:eastAsia="黑体" w:cs="宋体"/>
          <w:bCs/>
          <w:color w:val="000000"/>
          <w:kern w:val="0"/>
          <w:sz w:val="32"/>
          <w:szCs w:val="32"/>
        </w:rPr>
      </w:pPr>
      <w:r>
        <w:rPr>
          <w:rFonts w:ascii="黑体" w:eastAsia="黑体" w:cs="宋体"/>
          <w:bCs/>
          <w:color w:val="000000"/>
          <w:kern w:val="0"/>
          <w:sz w:val="32"/>
          <w:szCs w:val="32"/>
        </w:rPr>
        <w:br w:type="page"/>
      </w:r>
    </w:p>
    <w:p w14:paraId="72BE8A93" w14:textId="33D695C5" w:rsidR="000545CB" w:rsidRPr="00DF23CB" w:rsidRDefault="000545CB" w:rsidP="00381B3D">
      <w:pPr>
        <w:pStyle w:val="af5"/>
      </w:pPr>
      <w:r w:rsidRPr="00DF23CB">
        <w:rPr>
          <w:rFonts w:hint="eastAsia"/>
        </w:rPr>
        <w:lastRenderedPageBreak/>
        <w:t>附件</w:t>
      </w:r>
      <w:r w:rsidRPr="00DF23CB">
        <w:rPr>
          <w:rFonts w:hint="eastAsia"/>
        </w:rPr>
        <w:t>3</w:t>
      </w:r>
    </w:p>
    <w:p w14:paraId="12D710F5" w14:textId="77777777" w:rsidR="000545CB" w:rsidRPr="00DF23CB" w:rsidRDefault="000545CB" w:rsidP="000545CB">
      <w:pPr>
        <w:widowControl/>
        <w:jc w:val="center"/>
        <w:rPr>
          <w:rFonts w:ascii="黑体" w:eastAsia="黑体" w:cs="宋体"/>
          <w:bCs/>
          <w:color w:val="000000"/>
          <w:kern w:val="0"/>
          <w:sz w:val="32"/>
          <w:szCs w:val="32"/>
        </w:rPr>
      </w:pPr>
      <w:r w:rsidRPr="00DF23CB">
        <w:rPr>
          <w:rFonts w:ascii="方正小标宋简体" w:eastAsia="方正小标宋简体" w:cs="宋体" w:hint="eastAsia"/>
          <w:bCs/>
          <w:color w:val="000000"/>
          <w:kern w:val="0"/>
          <w:sz w:val="44"/>
          <w:szCs w:val="44"/>
        </w:rPr>
        <w:t>新乡医学院三全学院创业团队管理条例</w:t>
      </w:r>
    </w:p>
    <w:p w14:paraId="0AAFEEA4" w14:textId="77777777" w:rsidR="00381B3D" w:rsidRPr="00381B3D" w:rsidRDefault="00381B3D" w:rsidP="000545CB">
      <w:pPr>
        <w:widowControl/>
        <w:jc w:val="center"/>
        <w:rPr>
          <w:rFonts w:ascii="黑体" w:eastAsia="黑体" w:cs="宋体"/>
          <w:bCs/>
          <w:color w:val="000000"/>
          <w:kern w:val="0"/>
          <w:sz w:val="32"/>
          <w:szCs w:val="32"/>
        </w:rPr>
      </w:pPr>
    </w:p>
    <w:p w14:paraId="53A2908B" w14:textId="77777777" w:rsidR="000545CB" w:rsidRPr="00DF23CB" w:rsidRDefault="000545CB" w:rsidP="00381B3D">
      <w:pPr>
        <w:pStyle w:val="a7"/>
      </w:pPr>
      <w:r w:rsidRPr="00DF23CB">
        <w:rPr>
          <w:rFonts w:hint="eastAsia"/>
        </w:rPr>
        <w:t>第一章</w:t>
      </w:r>
      <w:r>
        <w:rPr>
          <w:rFonts w:hint="eastAsia"/>
        </w:rPr>
        <w:t xml:space="preserve">  </w:t>
      </w:r>
      <w:r w:rsidRPr="00DF23CB">
        <w:rPr>
          <w:rFonts w:hint="eastAsia"/>
        </w:rPr>
        <w:t>总</w:t>
      </w:r>
      <w:r>
        <w:rPr>
          <w:rFonts w:hint="eastAsia"/>
        </w:rPr>
        <w:t xml:space="preserve">  </w:t>
      </w:r>
      <w:r w:rsidRPr="00DF23CB">
        <w:rPr>
          <w:rFonts w:hint="eastAsia"/>
        </w:rPr>
        <w:t>则</w:t>
      </w:r>
    </w:p>
    <w:p w14:paraId="1E9010EB" w14:textId="77777777" w:rsidR="000545CB" w:rsidRPr="00DF23CB" w:rsidRDefault="000545CB" w:rsidP="00381B3D">
      <w:pPr>
        <w:pStyle w:val="a8"/>
      </w:pPr>
      <w:r w:rsidRPr="00DF23CB">
        <w:rPr>
          <w:rFonts w:hint="eastAsia"/>
        </w:rPr>
        <w:t>第一条  为了完善我校创业团队管理制度，规范我校创业团队的合理化机制，根据《新乡医学院三全学院大学生创业孵化园管理办法》</w:t>
      </w:r>
      <w:r>
        <w:rPr>
          <w:rFonts w:hint="eastAsia"/>
        </w:rPr>
        <w:t>，</w:t>
      </w:r>
      <w:r w:rsidRPr="00DF23CB">
        <w:rPr>
          <w:rFonts w:hint="eastAsia"/>
        </w:rPr>
        <w:t>特制定本条例。</w:t>
      </w:r>
    </w:p>
    <w:p w14:paraId="17E5DAD8" w14:textId="77777777" w:rsidR="000545CB" w:rsidRPr="00DF23CB" w:rsidRDefault="000545CB" w:rsidP="00381B3D">
      <w:pPr>
        <w:pStyle w:val="a8"/>
      </w:pPr>
      <w:r w:rsidRPr="00DF23CB">
        <w:rPr>
          <w:rFonts w:hint="eastAsia"/>
        </w:rPr>
        <w:t xml:space="preserve">第二条  本条例中创业团队指备案登记在册的创业人员，不包括创业公司内部聘任的其他人员。 </w:t>
      </w:r>
    </w:p>
    <w:p w14:paraId="68095148" w14:textId="77777777" w:rsidR="000545CB" w:rsidRPr="00DF23CB" w:rsidRDefault="000545CB" w:rsidP="00381B3D">
      <w:pPr>
        <w:pStyle w:val="a7"/>
      </w:pPr>
      <w:r w:rsidRPr="00DF23CB">
        <w:rPr>
          <w:rFonts w:hint="eastAsia"/>
        </w:rPr>
        <w:t>第二章</w:t>
      </w:r>
      <w:r>
        <w:rPr>
          <w:rFonts w:hint="eastAsia"/>
        </w:rPr>
        <w:t xml:space="preserve">  </w:t>
      </w:r>
      <w:r w:rsidRPr="00DF23CB">
        <w:rPr>
          <w:rFonts w:hint="eastAsia"/>
        </w:rPr>
        <w:t>组队条件</w:t>
      </w:r>
    </w:p>
    <w:p w14:paraId="48801591" w14:textId="77777777" w:rsidR="000545CB" w:rsidRPr="00DF23CB" w:rsidRDefault="000545CB" w:rsidP="00381B3D">
      <w:pPr>
        <w:pStyle w:val="a8"/>
      </w:pPr>
      <w:r w:rsidRPr="00DF23CB">
        <w:rPr>
          <w:rFonts w:hint="eastAsia"/>
        </w:rPr>
        <w:t>第三条  创业团队成员必须具备以下条件：</w:t>
      </w:r>
    </w:p>
    <w:p w14:paraId="74C8306B" w14:textId="77777777" w:rsidR="000545CB" w:rsidRPr="00DF23CB" w:rsidRDefault="000545CB" w:rsidP="00381B3D">
      <w:pPr>
        <w:pStyle w:val="a8"/>
      </w:pPr>
      <w:r w:rsidRPr="00DF23CB">
        <w:rPr>
          <w:rFonts w:hint="eastAsia"/>
        </w:rPr>
        <w:t>（一）是我校注册的正式学生</w:t>
      </w:r>
      <w:r>
        <w:rPr>
          <w:rFonts w:hint="eastAsia"/>
        </w:rPr>
        <w:t>；</w:t>
      </w:r>
    </w:p>
    <w:p w14:paraId="3EF6636B" w14:textId="77777777" w:rsidR="000545CB" w:rsidRPr="00DF23CB" w:rsidRDefault="000545CB" w:rsidP="00381B3D">
      <w:pPr>
        <w:pStyle w:val="a8"/>
      </w:pPr>
      <w:r w:rsidRPr="00DF23CB">
        <w:rPr>
          <w:rFonts w:hint="eastAsia"/>
        </w:rPr>
        <w:t>（二）思想品德优良，无违反学校规章制度的行为</w:t>
      </w:r>
      <w:r>
        <w:rPr>
          <w:rFonts w:hint="eastAsia"/>
        </w:rPr>
        <w:t>；</w:t>
      </w:r>
    </w:p>
    <w:p w14:paraId="0D50E4F4" w14:textId="77777777" w:rsidR="000545CB" w:rsidRPr="00DF23CB" w:rsidRDefault="000545CB" w:rsidP="00381B3D">
      <w:pPr>
        <w:pStyle w:val="a8"/>
      </w:pPr>
      <w:r w:rsidRPr="00DF23CB">
        <w:rPr>
          <w:rFonts w:hint="eastAsia"/>
        </w:rPr>
        <w:t>（三）想创业并得到辅导员、相关专业教师或校企合作创业导师支持的</w:t>
      </w:r>
      <w:r>
        <w:rPr>
          <w:rFonts w:hint="eastAsia"/>
        </w:rPr>
        <w:t>；</w:t>
      </w:r>
    </w:p>
    <w:p w14:paraId="736C1963" w14:textId="77777777" w:rsidR="000545CB" w:rsidRPr="00DF23CB" w:rsidRDefault="000545CB" w:rsidP="00381B3D">
      <w:pPr>
        <w:pStyle w:val="a8"/>
      </w:pPr>
      <w:r w:rsidRPr="00DF23CB">
        <w:rPr>
          <w:rFonts w:hint="eastAsia"/>
        </w:rPr>
        <w:t>（四）服从创业孵化园管理办公室的管理。</w:t>
      </w:r>
    </w:p>
    <w:p w14:paraId="1516E660" w14:textId="77777777" w:rsidR="000545CB" w:rsidRPr="00DF23CB" w:rsidRDefault="000545CB" w:rsidP="00381B3D">
      <w:pPr>
        <w:pStyle w:val="a8"/>
      </w:pPr>
      <w:r w:rsidRPr="00DF23CB">
        <w:rPr>
          <w:rFonts w:hint="eastAsia"/>
        </w:rPr>
        <w:t>第四条  以下情况者不宜担任创业团队成员：</w:t>
      </w:r>
    </w:p>
    <w:p w14:paraId="2A90AAA5" w14:textId="77777777" w:rsidR="000545CB" w:rsidRPr="00DF23CB" w:rsidRDefault="000545CB" w:rsidP="00381B3D">
      <w:pPr>
        <w:pStyle w:val="a8"/>
      </w:pPr>
      <w:r w:rsidRPr="00DF23CB">
        <w:rPr>
          <w:rFonts w:hint="eastAsia"/>
        </w:rPr>
        <w:t>（一）因违反学校有关规章制度受警告以上处分者；</w:t>
      </w:r>
    </w:p>
    <w:p w14:paraId="0AEF5782" w14:textId="77777777" w:rsidR="000545CB" w:rsidRPr="00DF23CB" w:rsidRDefault="000545CB" w:rsidP="00381B3D">
      <w:pPr>
        <w:pStyle w:val="a8"/>
      </w:pPr>
      <w:r w:rsidRPr="00DF23CB">
        <w:rPr>
          <w:rFonts w:hint="eastAsia"/>
        </w:rPr>
        <w:t>（二）非我校人员</w:t>
      </w:r>
      <w:r>
        <w:rPr>
          <w:rFonts w:hint="eastAsia"/>
        </w:rPr>
        <w:t>。</w:t>
      </w:r>
    </w:p>
    <w:p w14:paraId="1AFCC85B" w14:textId="77777777" w:rsidR="000545CB" w:rsidRPr="00DF23CB" w:rsidRDefault="000545CB" w:rsidP="00381B3D">
      <w:pPr>
        <w:pStyle w:val="a8"/>
      </w:pPr>
      <w:r w:rsidRPr="00DF23CB">
        <w:rPr>
          <w:rFonts w:hint="eastAsia"/>
        </w:rPr>
        <w:t>第五条 在创业期间，出现以下情况之一的，创业团队成员被撤职，因撤职造成的损失由创业公司团队成员自己承担。</w:t>
      </w:r>
    </w:p>
    <w:p w14:paraId="6E9F1263" w14:textId="77777777" w:rsidR="000545CB" w:rsidRPr="00DF23CB" w:rsidRDefault="000545CB" w:rsidP="00381B3D">
      <w:pPr>
        <w:pStyle w:val="a8"/>
      </w:pPr>
      <w:r w:rsidRPr="00DF23CB">
        <w:rPr>
          <w:rFonts w:hint="eastAsia"/>
        </w:rPr>
        <w:t>（一）一学期出现5次以上（含5次）违反学校和部门规章</w:t>
      </w:r>
      <w:r w:rsidRPr="00DF23CB">
        <w:rPr>
          <w:rFonts w:hint="eastAsia"/>
        </w:rPr>
        <w:lastRenderedPageBreak/>
        <w:t>制度行为的；</w:t>
      </w:r>
    </w:p>
    <w:p w14:paraId="67915D2B" w14:textId="77777777" w:rsidR="000545CB" w:rsidRPr="00DF23CB" w:rsidRDefault="000545CB" w:rsidP="00381B3D">
      <w:pPr>
        <w:pStyle w:val="a8"/>
      </w:pPr>
      <w:r w:rsidRPr="00DF23CB">
        <w:rPr>
          <w:rFonts w:hint="eastAsia"/>
        </w:rPr>
        <w:t>（二）一学期出现2门以上（含2门）功课不及格的；</w:t>
      </w:r>
    </w:p>
    <w:p w14:paraId="4EB0288A" w14:textId="77777777" w:rsidR="000545CB" w:rsidRPr="00DF23CB" w:rsidRDefault="000545CB" w:rsidP="00381B3D">
      <w:pPr>
        <w:pStyle w:val="a8"/>
      </w:pPr>
      <w:r w:rsidRPr="00DF23CB">
        <w:rPr>
          <w:rFonts w:hint="eastAsia"/>
        </w:rPr>
        <w:t>（三）受到学校警告以上处分的；</w:t>
      </w:r>
    </w:p>
    <w:p w14:paraId="571021E1" w14:textId="77777777" w:rsidR="000545CB" w:rsidRPr="00DF23CB" w:rsidRDefault="000545CB" w:rsidP="00381B3D">
      <w:pPr>
        <w:pStyle w:val="a8"/>
      </w:pPr>
      <w:r w:rsidRPr="00DF23CB">
        <w:rPr>
          <w:rFonts w:hint="eastAsia"/>
        </w:rPr>
        <w:t>（四）有违法犯罪行为的。</w:t>
      </w:r>
    </w:p>
    <w:p w14:paraId="20F09639" w14:textId="77777777" w:rsidR="000545CB" w:rsidRPr="00DF23CB" w:rsidRDefault="000545CB" w:rsidP="00381B3D">
      <w:pPr>
        <w:pStyle w:val="a7"/>
      </w:pPr>
      <w:r w:rsidRPr="00DF23CB">
        <w:rPr>
          <w:rFonts w:hint="eastAsia"/>
        </w:rPr>
        <w:t>第三章  权利与义务</w:t>
      </w:r>
    </w:p>
    <w:p w14:paraId="48BFC83F" w14:textId="77777777" w:rsidR="000545CB" w:rsidRPr="00DF23CB" w:rsidRDefault="000545CB" w:rsidP="00381B3D">
      <w:pPr>
        <w:pStyle w:val="a8"/>
      </w:pPr>
      <w:r w:rsidRPr="00DF23CB">
        <w:rPr>
          <w:rFonts w:hint="eastAsia"/>
        </w:rPr>
        <w:t>第六条  创业团队成员享有的权利：</w:t>
      </w:r>
    </w:p>
    <w:p w14:paraId="0071F3EE" w14:textId="77777777" w:rsidR="000545CB" w:rsidRPr="00DF23CB" w:rsidRDefault="000545CB" w:rsidP="00381B3D">
      <w:pPr>
        <w:pStyle w:val="a8"/>
      </w:pPr>
      <w:r w:rsidRPr="00DF23CB">
        <w:rPr>
          <w:rFonts w:hint="eastAsia"/>
        </w:rPr>
        <w:t>（一）创业团队对内具有领导权，对外代表公司；</w:t>
      </w:r>
    </w:p>
    <w:p w14:paraId="2EA7992D" w14:textId="77777777" w:rsidR="000545CB" w:rsidRPr="00DF23CB" w:rsidRDefault="000545CB" w:rsidP="00381B3D">
      <w:pPr>
        <w:pStyle w:val="a8"/>
      </w:pPr>
      <w:r w:rsidRPr="00DF23CB">
        <w:rPr>
          <w:rFonts w:hint="eastAsia"/>
        </w:rPr>
        <w:t>（二）开展创业公司相关活动；</w:t>
      </w:r>
    </w:p>
    <w:p w14:paraId="6EAC112A" w14:textId="77777777" w:rsidR="000545CB" w:rsidRPr="00DF23CB" w:rsidRDefault="000545CB" w:rsidP="00381B3D">
      <w:pPr>
        <w:pStyle w:val="a8"/>
      </w:pPr>
      <w:r w:rsidRPr="00DF23CB">
        <w:rPr>
          <w:rFonts w:hint="eastAsia"/>
        </w:rPr>
        <w:t>（三）参加校“创业之星”、“优秀毕业生”的评选；</w:t>
      </w:r>
    </w:p>
    <w:p w14:paraId="5A1B57FA" w14:textId="77777777" w:rsidR="000545CB" w:rsidRPr="00DF23CB" w:rsidRDefault="000545CB" w:rsidP="00381B3D">
      <w:pPr>
        <w:pStyle w:val="a8"/>
      </w:pPr>
      <w:r w:rsidRPr="00DF23CB">
        <w:rPr>
          <w:rFonts w:hint="eastAsia"/>
        </w:rPr>
        <w:t>第七条  创业团队成员应履行的义务：</w:t>
      </w:r>
    </w:p>
    <w:p w14:paraId="660B00A3" w14:textId="77777777" w:rsidR="000545CB" w:rsidRPr="00DF23CB" w:rsidRDefault="000545CB" w:rsidP="00381B3D">
      <w:pPr>
        <w:pStyle w:val="a8"/>
      </w:pPr>
      <w:r w:rsidRPr="00DF23CB">
        <w:rPr>
          <w:rFonts w:hint="eastAsia"/>
        </w:rPr>
        <w:t>1.勤奋学习，自觉遵守学校的有关规章制度；</w:t>
      </w:r>
    </w:p>
    <w:p w14:paraId="4F245FDB" w14:textId="77777777" w:rsidR="000545CB" w:rsidRPr="00DF23CB" w:rsidRDefault="000545CB" w:rsidP="00381B3D">
      <w:pPr>
        <w:pStyle w:val="a8"/>
      </w:pPr>
      <w:r w:rsidRPr="00DF23CB">
        <w:rPr>
          <w:rFonts w:hint="eastAsia"/>
        </w:rPr>
        <w:t>2.创业团队要有高度的团队荣誉感，协助学校举办各项创业宣传活动，并能起到模范作用；</w:t>
      </w:r>
    </w:p>
    <w:p w14:paraId="417E2AF3" w14:textId="77777777" w:rsidR="000545CB" w:rsidRPr="00DF23CB" w:rsidRDefault="000545CB" w:rsidP="00381B3D">
      <w:pPr>
        <w:pStyle w:val="a8"/>
      </w:pPr>
      <w:r w:rsidRPr="00DF23CB">
        <w:rPr>
          <w:rFonts w:hint="eastAsia"/>
        </w:rPr>
        <w:t>3.为预孵化创业团队提供帮助，帮助预孵化创业团队完善其内部各项管理制度；</w:t>
      </w:r>
    </w:p>
    <w:p w14:paraId="204296AE" w14:textId="77777777" w:rsidR="000545CB" w:rsidRPr="00DF23CB" w:rsidRDefault="000545CB" w:rsidP="00381B3D">
      <w:pPr>
        <w:pStyle w:val="a8"/>
      </w:pPr>
      <w:r w:rsidRPr="00DF23CB">
        <w:rPr>
          <w:rFonts w:hint="eastAsia"/>
        </w:rPr>
        <w:t>4.在任何场所维护我校创业孵化园的声誉；</w:t>
      </w:r>
    </w:p>
    <w:p w14:paraId="359B41FD" w14:textId="77777777" w:rsidR="000545CB" w:rsidRPr="00DF23CB" w:rsidRDefault="000545CB" w:rsidP="00381B3D">
      <w:pPr>
        <w:pStyle w:val="a8"/>
      </w:pPr>
      <w:r w:rsidRPr="00DF23CB">
        <w:rPr>
          <w:rFonts w:hint="eastAsia"/>
        </w:rPr>
        <w:t>5.接受办公室检查和监督，主动配合办公室做好各项工作。</w:t>
      </w:r>
    </w:p>
    <w:p w14:paraId="203F6A44" w14:textId="77777777" w:rsidR="000545CB" w:rsidRPr="00DF23CB" w:rsidRDefault="000545CB" w:rsidP="00381B3D">
      <w:pPr>
        <w:pStyle w:val="af5"/>
      </w:pPr>
      <w:r w:rsidRPr="00DF23CB">
        <w:rPr>
          <w:rFonts w:ascii="方正小标宋简体" w:eastAsia="方正小标宋简体" w:hint="eastAsia"/>
          <w:sz w:val="44"/>
          <w:szCs w:val="44"/>
        </w:rPr>
        <w:br w:type="page"/>
      </w:r>
      <w:r w:rsidRPr="00DF23CB">
        <w:rPr>
          <w:rFonts w:hint="eastAsia"/>
        </w:rPr>
        <w:lastRenderedPageBreak/>
        <w:t>附件</w:t>
      </w:r>
      <w:r w:rsidRPr="00DF23CB">
        <w:rPr>
          <w:rFonts w:hint="eastAsia"/>
        </w:rPr>
        <w:t>4</w:t>
      </w:r>
    </w:p>
    <w:p w14:paraId="3BDC86FF" w14:textId="77777777" w:rsidR="000545CB" w:rsidRPr="00DF23CB" w:rsidRDefault="000545CB" w:rsidP="000545CB">
      <w:pPr>
        <w:widowControl/>
        <w:snapToGrid w:val="0"/>
        <w:jc w:val="center"/>
        <w:rPr>
          <w:rFonts w:ascii="方正小标宋简体" w:eastAsia="方正小标宋简体" w:cs="宋体"/>
          <w:bCs/>
          <w:color w:val="000000"/>
          <w:kern w:val="0"/>
          <w:sz w:val="44"/>
          <w:szCs w:val="44"/>
        </w:rPr>
      </w:pPr>
      <w:r w:rsidRPr="00DF23CB">
        <w:rPr>
          <w:rFonts w:ascii="方正小标宋简体" w:eastAsia="方正小标宋简体" w:cs="宋体" w:hint="eastAsia"/>
          <w:bCs/>
          <w:color w:val="000000"/>
          <w:kern w:val="0"/>
          <w:sz w:val="44"/>
          <w:szCs w:val="44"/>
        </w:rPr>
        <w:t>新乡医学院三全学院</w:t>
      </w:r>
    </w:p>
    <w:p w14:paraId="1633CBBE" w14:textId="77777777" w:rsidR="000545CB" w:rsidRPr="00DF23CB" w:rsidRDefault="000545CB" w:rsidP="000545CB">
      <w:pPr>
        <w:widowControl/>
        <w:snapToGrid w:val="0"/>
        <w:jc w:val="center"/>
        <w:rPr>
          <w:rFonts w:ascii="方正小标宋简体" w:eastAsia="方正小标宋简体" w:cs="宋体"/>
          <w:bCs/>
          <w:color w:val="000000"/>
          <w:kern w:val="0"/>
          <w:sz w:val="44"/>
          <w:szCs w:val="44"/>
        </w:rPr>
      </w:pPr>
      <w:r w:rsidRPr="00DF23CB">
        <w:rPr>
          <w:rFonts w:ascii="方正小标宋简体" w:eastAsia="方正小标宋简体" w:cs="宋体" w:hint="eastAsia"/>
          <w:bCs/>
          <w:color w:val="000000"/>
          <w:kern w:val="0"/>
          <w:sz w:val="44"/>
          <w:szCs w:val="44"/>
        </w:rPr>
        <w:t>大学生创业孵化园评奖评优办法</w:t>
      </w:r>
    </w:p>
    <w:p w14:paraId="7C88A399" w14:textId="77777777" w:rsidR="00381B3D" w:rsidRDefault="00381B3D" w:rsidP="00381B3D">
      <w:pPr>
        <w:pStyle w:val="a8"/>
      </w:pPr>
    </w:p>
    <w:p w14:paraId="35CA6350" w14:textId="77777777" w:rsidR="000545CB" w:rsidRPr="00DF23CB" w:rsidRDefault="000545CB" w:rsidP="00381B3D">
      <w:pPr>
        <w:pStyle w:val="a8"/>
      </w:pPr>
      <w:r w:rsidRPr="00DF23CB">
        <w:rPr>
          <w:rFonts w:hint="eastAsia"/>
        </w:rPr>
        <w:t>为了进一步完善我校学生能力培养的准社会化模式，增强大学生实践能力，培养大学生创业理念，提高大学生创业激情，特制定</w:t>
      </w:r>
      <w:r>
        <w:rPr>
          <w:rFonts w:hint="eastAsia"/>
        </w:rPr>
        <w:t>本</w:t>
      </w:r>
      <w:r w:rsidRPr="00DF23CB">
        <w:rPr>
          <w:rFonts w:hint="eastAsia"/>
        </w:rPr>
        <w:t>办法。</w:t>
      </w:r>
    </w:p>
    <w:p w14:paraId="3050B7E0" w14:textId="77777777" w:rsidR="000545CB" w:rsidRPr="00DF23CB" w:rsidRDefault="000545CB" w:rsidP="00381B3D">
      <w:pPr>
        <w:pStyle w:val="af2"/>
      </w:pPr>
      <w:r w:rsidRPr="00DF23CB">
        <w:rPr>
          <w:rFonts w:hint="eastAsia"/>
        </w:rPr>
        <w:t>一．奖励方案</w:t>
      </w:r>
    </w:p>
    <w:p w14:paraId="23AACE9D" w14:textId="77777777" w:rsidR="000545CB" w:rsidRPr="002D1431" w:rsidRDefault="000545CB" w:rsidP="00381B3D">
      <w:pPr>
        <w:pStyle w:val="af3"/>
      </w:pPr>
      <w:r w:rsidRPr="002D1431">
        <w:rPr>
          <w:rFonts w:hint="eastAsia"/>
        </w:rPr>
        <w:t>（一）创业公司奖励</w:t>
      </w:r>
    </w:p>
    <w:p w14:paraId="6AC52663" w14:textId="77777777" w:rsidR="000545CB" w:rsidRPr="00DF23CB" w:rsidRDefault="000545CB" w:rsidP="00381B3D">
      <w:pPr>
        <w:pStyle w:val="a8"/>
      </w:pPr>
      <w:r w:rsidRPr="00DF23CB">
        <w:rPr>
          <w:rFonts w:hint="eastAsia"/>
        </w:rPr>
        <w:t>为提升创业公司的经营理念和层次，对在创业过程中表现突出的，由学校授予“五星创业公司”</w:t>
      </w:r>
      <w:r>
        <w:rPr>
          <w:rFonts w:hint="eastAsia"/>
        </w:rPr>
        <w:t>、</w:t>
      </w:r>
      <w:r w:rsidRPr="00DF23CB">
        <w:rPr>
          <w:rFonts w:hint="eastAsia"/>
        </w:rPr>
        <w:t>“四星创业公司”</w:t>
      </w:r>
      <w:r>
        <w:rPr>
          <w:rFonts w:hint="eastAsia"/>
        </w:rPr>
        <w:t>、</w:t>
      </w:r>
      <w:r w:rsidRPr="00DF23CB">
        <w:rPr>
          <w:rFonts w:hint="eastAsia"/>
        </w:rPr>
        <w:t>“ 优秀创业公司”</w:t>
      </w:r>
      <w:r>
        <w:rPr>
          <w:rFonts w:hint="eastAsia"/>
        </w:rPr>
        <w:t>等</w:t>
      </w:r>
      <w:r w:rsidRPr="00DF23CB">
        <w:rPr>
          <w:rFonts w:hint="eastAsia"/>
        </w:rPr>
        <w:t>荣誉称号</w:t>
      </w:r>
      <w:r>
        <w:rPr>
          <w:rFonts w:hint="eastAsia"/>
        </w:rPr>
        <w:t>，</w:t>
      </w:r>
      <w:r w:rsidRPr="00DF23CB">
        <w:rPr>
          <w:rFonts w:hint="eastAsia"/>
        </w:rPr>
        <w:t>并可申请继续留驻孵化园。</w:t>
      </w:r>
    </w:p>
    <w:p w14:paraId="285E9D80" w14:textId="77777777" w:rsidR="000545CB" w:rsidRPr="002D1431" w:rsidRDefault="000545CB" w:rsidP="00381B3D">
      <w:pPr>
        <w:pStyle w:val="af3"/>
      </w:pPr>
      <w:r w:rsidRPr="002D1431">
        <w:rPr>
          <w:rFonts w:hint="eastAsia"/>
        </w:rPr>
        <w:t>（二）创业者个人奖励</w:t>
      </w:r>
    </w:p>
    <w:p w14:paraId="50CD02CD" w14:textId="77777777" w:rsidR="000545CB" w:rsidRPr="00DF23CB" w:rsidRDefault="000545CB" w:rsidP="00381B3D">
      <w:pPr>
        <w:pStyle w:val="a8"/>
      </w:pPr>
      <w:r w:rsidRPr="00DF23CB">
        <w:rPr>
          <w:rFonts w:hint="eastAsia"/>
        </w:rPr>
        <w:t>为激励学生积极参与创业活动，对创业公司的成立与发展有突出贡献的，将由学校授予“十佳创业之星”荣誉称号。并从创业基金中给予一定奖励，符合条件的优先推荐为优秀毕业生。</w:t>
      </w:r>
    </w:p>
    <w:p w14:paraId="63F1615D" w14:textId="77777777" w:rsidR="000545CB" w:rsidRPr="00DF23CB" w:rsidRDefault="000545CB" w:rsidP="00381B3D">
      <w:pPr>
        <w:pStyle w:val="af2"/>
      </w:pPr>
      <w:r w:rsidRPr="00DF23CB">
        <w:rPr>
          <w:rFonts w:hint="eastAsia"/>
        </w:rPr>
        <w:t>二．评选项办法</w:t>
      </w:r>
    </w:p>
    <w:p w14:paraId="3E312665" w14:textId="77777777" w:rsidR="000545CB" w:rsidRPr="00DF23CB" w:rsidRDefault="000545CB" w:rsidP="00381B3D">
      <w:pPr>
        <w:pStyle w:val="a8"/>
      </w:pPr>
      <w:r w:rsidRPr="00DF23CB">
        <w:rPr>
          <w:rFonts w:hint="eastAsia"/>
        </w:rPr>
        <w:t>（一）“星级创业公司”评选办法：星级创业公司的评比采取申报制，由参评创业公司自行组织申报材料并附年度创业公司工作总结等相关佐证材料，经创业孵化园管理办公室评定后，将评出的创业公司由创业孵化园管理办公室统一公布</w:t>
      </w:r>
      <w:r>
        <w:rPr>
          <w:rFonts w:hint="eastAsia"/>
        </w:rPr>
        <w:t>并</w:t>
      </w:r>
      <w:r w:rsidRPr="00DF23CB">
        <w:rPr>
          <w:rFonts w:hint="eastAsia"/>
        </w:rPr>
        <w:t>予以表彰。</w:t>
      </w:r>
    </w:p>
    <w:p w14:paraId="7E9AC2F6" w14:textId="77777777" w:rsidR="000545CB" w:rsidRPr="00DF23CB" w:rsidRDefault="000545CB" w:rsidP="00381B3D">
      <w:pPr>
        <w:pStyle w:val="a8"/>
      </w:pPr>
      <w:r w:rsidRPr="00DF23CB">
        <w:rPr>
          <w:rFonts w:hint="eastAsia"/>
        </w:rPr>
        <w:t>（二）“十佳创业之星”评选办法：采取自荐和各创业公司推</w:t>
      </w:r>
      <w:r w:rsidRPr="00DF23CB">
        <w:rPr>
          <w:rFonts w:hint="eastAsia"/>
        </w:rPr>
        <w:lastRenderedPageBreak/>
        <w:t>荐或创业孵化园管理办公室提名相结合的方式。由所在创业公司填写推荐表，经创业孵化园管理办公室评定后，将评出的创业公司由创业孵化园管理办公室统一公布</w:t>
      </w:r>
      <w:r>
        <w:rPr>
          <w:rFonts w:hint="eastAsia"/>
        </w:rPr>
        <w:t>并</w:t>
      </w:r>
      <w:r w:rsidRPr="00DF23CB">
        <w:rPr>
          <w:rFonts w:hint="eastAsia"/>
        </w:rPr>
        <w:t>予以表彰。</w:t>
      </w:r>
    </w:p>
    <w:p w14:paraId="12364225" w14:textId="77777777" w:rsidR="000545CB" w:rsidRPr="00DF23CB" w:rsidRDefault="000545CB" w:rsidP="00381B3D">
      <w:pPr>
        <w:pStyle w:val="af2"/>
      </w:pPr>
      <w:r w:rsidRPr="00DF23CB">
        <w:rPr>
          <w:rFonts w:hint="eastAsia"/>
        </w:rPr>
        <w:t>三．评选条件</w:t>
      </w:r>
    </w:p>
    <w:p w14:paraId="469432C6" w14:textId="77777777" w:rsidR="000545CB" w:rsidRPr="002D1431" w:rsidRDefault="000545CB" w:rsidP="00381B3D">
      <w:pPr>
        <w:pStyle w:val="af3"/>
      </w:pPr>
      <w:r w:rsidRPr="002D1431">
        <w:rPr>
          <w:rFonts w:hint="eastAsia"/>
        </w:rPr>
        <w:t>（一）“星级创业公司”的评选条件</w:t>
      </w:r>
    </w:p>
    <w:p w14:paraId="3E6CABA6" w14:textId="77777777" w:rsidR="000545CB" w:rsidRPr="00DF23CB" w:rsidRDefault="000545CB" w:rsidP="00381B3D">
      <w:pPr>
        <w:pStyle w:val="a8"/>
      </w:pPr>
      <w:r w:rsidRPr="00DF23CB">
        <w:rPr>
          <w:rFonts w:hint="eastAsia"/>
        </w:rPr>
        <w:t>1.遵守学校各项规章制度；</w:t>
      </w:r>
    </w:p>
    <w:p w14:paraId="6A01D159" w14:textId="77777777" w:rsidR="000545CB" w:rsidRPr="00DF23CB" w:rsidRDefault="000545CB" w:rsidP="00381B3D">
      <w:pPr>
        <w:pStyle w:val="a8"/>
      </w:pPr>
      <w:r w:rsidRPr="00DF23CB">
        <w:rPr>
          <w:rFonts w:hint="eastAsia"/>
        </w:rPr>
        <w:t>2.积及参与创业孵化园的各项活动，认真、主动地完成上级管理部门交给的各项任务；</w:t>
      </w:r>
    </w:p>
    <w:p w14:paraId="62C93F90" w14:textId="77777777" w:rsidR="000545CB" w:rsidRPr="00DF23CB" w:rsidRDefault="000545CB" w:rsidP="00381B3D">
      <w:pPr>
        <w:pStyle w:val="a8"/>
      </w:pPr>
      <w:r w:rsidRPr="00DF23CB">
        <w:rPr>
          <w:rFonts w:hint="eastAsia"/>
        </w:rPr>
        <w:t>3.公司组织规章制度健全，职责明确，目标明确，团结协作，有盈利；</w:t>
      </w:r>
    </w:p>
    <w:p w14:paraId="5D98574B" w14:textId="77777777" w:rsidR="000545CB" w:rsidRPr="00DF23CB" w:rsidRDefault="000545CB" w:rsidP="00381B3D">
      <w:pPr>
        <w:pStyle w:val="a8"/>
      </w:pPr>
      <w:r w:rsidRPr="00DF23CB">
        <w:rPr>
          <w:rFonts w:hint="eastAsia"/>
        </w:rPr>
        <w:t>4.公司活动健康向上，对创业孵化园“与社会零距接触、仿真＋全真”运作模式起着积极推进作用；</w:t>
      </w:r>
    </w:p>
    <w:p w14:paraId="3859CC3C" w14:textId="77777777" w:rsidR="000545CB" w:rsidRPr="00DF23CB" w:rsidRDefault="000545CB" w:rsidP="00381B3D">
      <w:pPr>
        <w:pStyle w:val="a8"/>
      </w:pPr>
      <w:r w:rsidRPr="00DF23CB">
        <w:rPr>
          <w:rFonts w:hint="eastAsia"/>
        </w:rPr>
        <w:t>5.与社会业务来往密切，财务账目清楚，公司内部管理有序，开展工作有力度、有成效；</w:t>
      </w:r>
    </w:p>
    <w:p w14:paraId="67FCFA87" w14:textId="77777777" w:rsidR="000545CB" w:rsidRPr="00DF23CB" w:rsidRDefault="000545CB" w:rsidP="00381B3D">
      <w:pPr>
        <w:pStyle w:val="a8"/>
      </w:pPr>
      <w:r w:rsidRPr="00DF23CB">
        <w:rPr>
          <w:rFonts w:hint="eastAsia"/>
        </w:rPr>
        <w:t>6.积极帮助贫困生，提供勤工助学岗位，并积极为贫困生介绍勤工助学岗位，年度工作年初有计划、过程有记录、年终有总结。</w:t>
      </w:r>
    </w:p>
    <w:p w14:paraId="6F23F9FC" w14:textId="77777777" w:rsidR="000545CB" w:rsidRPr="002D1431" w:rsidRDefault="000545CB" w:rsidP="00381B3D">
      <w:pPr>
        <w:pStyle w:val="af3"/>
      </w:pPr>
      <w:r w:rsidRPr="002D1431">
        <w:rPr>
          <w:rFonts w:hint="eastAsia"/>
        </w:rPr>
        <w:t>（二）“十佳创业之星”的评选条件：</w:t>
      </w:r>
    </w:p>
    <w:p w14:paraId="523A3CCB" w14:textId="77777777" w:rsidR="000545CB" w:rsidRPr="00DF23CB" w:rsidRDefault="000545CB" w:rsidP="00381B3D">
      <w:pPr>
        <w:pStyle w:val="a8"/>
      </w:pPr>
      <w:r w:rsidRPr="00DF23CB">
        <w:rPr>
          <w:rFonts w:hint="eastAsia"/>
        </w:rPr>
        <w:t>1.遵守学校各项规章制度且登记在册的创业人员；</w:t>
      </w:r>
    </w:p>
    <w:p w14:paraId="1F3B2884" w14:textId="77777777" w:rsidR="000545CB" w:rsidRPr="00DF23CB" w:rsidRDefault="000545CB" w:rsidP="00381B3D">
      <w:pPr>
        <w:pStyle w:val="a8"/>
      </w:pPr>
      <w:r w:rsidRPr="00DF23CB">
        <w:rPr>
          <w:rFonts w:hint="eastAsia"/>
        </w:rPr>
        <w:t>2.</w:t>
      </w:r>
      <w:r>
        <w:rPr>
          <w:rFonts w:hint="eastAsia"/>
        </w:rPr>
        <w:t>积极</w:t>
      </w:r>
      <w:r w:rsidRPr="00DF23CB">
        <w:rPr>
          <w:rFonts w:hint="eastAsia"/>
        </w:rPr>
        <w:t>参与创业孵化园的各项活动，认真、主动的完成各项任务且登记在册的创业人员；</w:t>
      </w:r>
    </w:p>
    <w:p w14:paraId="3B8E1197" w14:textId="77777777" w:rsidR="000545CB" w:rsidRPr="00DF23CB" w:rsidRDefault="000545CB" w:rsidP="00381B3D">
      <w:pPr>
        <w:pStyle w:val="a8"/>
      </w:pPr>
      <w:r w:rsidRPr="00DF23CB">
        <w:rPr>
          <w:rFonts w:hint="eastAsia"/>
        </w:rPr>
        <w:t>3.积极参与创业活动，对创业公司的成立与发展有突出贡献</w:t>
      </w:r>
      <w:r w:rsidRPr="00DF23CB">
        <w:rPr>
          <w:rFonts w:hint="eastAsia"/>
        </w:rPr>
        <w:lastRenderedPageBreak/>
        <w:t>的且登记在册的创业人员；</w:t>
      </w:r>
    </w:p>
    <w:p w14:paraId="5445AC30" w14:textId="77777777" w:rsidR="000545CB" w:rsidRPr="00DF23CB" w:rsidRDefault="000545CB" w:rsidP="00381B3D">
      <w:pPr>
        <w:pStyle w:val="a8"/>
      </w:pPr>
      <w:r w:rsidRPr="00DF23CB">
        <w:rPr>
          <w:rFonts w:hint="eastAsia"/>
        </w:rPr>
        <w:t>4.创业公司经理对创业公司的管理有显著成绩的且登记在册的创业人员；</w:t>
      </w:r>
    </w:p>
    <w:p w14:paraId="0FEBA194" w14:textId="77777777" w:rsidR="000545CB" w:rsidRPr="00DF23CB" w:rsidRDefault="000545CB" w:rsidP="00381B3D">
      <w:pPr>
        <w:pStyle w:val="a8"/>
      </w:pPr>
      <w:r w:rsidRPr="00DF23CB">
        <w:rPr>
          <w:rFonts w:hint="eastAsia"/>
        </w:rPr>
        <w:t>5.在校园内创业有一定影响力，带领公司正常营业，取得一定营利的且登记在册的创业人员。</w:t>
      </w:r>
    </w:p>
    <w:p w14:paraId="5DA27312" w14:textId="77777777" w:rsidR="000545CB" w:rsidRPr="00DF23CB" w:rsidRDefault="000545CB" w:rsidP="000545CB">
      <w:pPr>
        <w:widowControl/>
        <w:rPr>
          <w:rFonts w:ascii="仿宋_GB2312" w:eastAsia="仿宋_GB2312" w:cs="宋体"/>
          <w:bCs/>
          <w:color w:val="000000"/>
          <w:kern w:val="0"/>
          <w:sz w:val="32"/>
          <w:szCs w:val="32"/>
        </w:rPr>
      </w:pPr>
    </w:p>
    <w:p w14:paraId="3C255E3E" w14:textId="77777777" w:rsidR="000545CB" w:rsidRPr="00DF23CB" w:rsidRDefault="000545CB" w:rsidP="000545CB">
      <w:pPr>
        <w:widowControl/>
        <w:rPr>
          <w:rFonts w:ascii="仿宋_GB2312" w:eastAsia="仿宋_GB2312" w:cs="宋体"/>
          <w:bCs/>
          <w:color w:val="000000"/>
          <w:kern w:val="0"/>
          <w:sz w:val="32"/>
          <w:szCs w:val="32"/>
        </w:rPr>
      </w:pPr>
    </w:p>
    <w:p w14:paraId="009D4F29" w14:textId="77777777" w:rsidR="000545CB" w:rsidRPr="00DF23CB" w:rsidRDefault="000545CB" w:rsidP="000545CB">
      <w:pPr>
        <w:widowControl/>
        <w:rPr>
          <w:rFonts w:ascii="仿宋_GB2312" w:eastAsia="仿宋_GB2312" w:cs="宋体"/>
          <w:bCs/>
          <w:color w:val="000000"/>
          <w:kern w:val="0"/>
          <w:sz w:val="32"/>
          <w:szCs w:val="32"/>
        </w:rPr>
      </w:pPr>
    </w:p>
    <w:p w14:paraId="2DF29B2E" w14:textId="77777777" w:rsidR="000545CB" w:rsidRPr="00DF23CB" w:rsidRDefault="000545CB" w:rsidP="000545CB">
      <w:pPr>
        <w:widowControl/>
        <w:rPr>
          <w:rFonts w:ascii="黑体" w:eastAsia="黑体"/>
          <w:bCs/>
          <w:color w:val="000000"/>
          <w:kern w:val="0"/>
          <w:sz w:val="28"/>
          <w:szCs w:val="28"/>
        </w:rPr>
      </w:pPr>
    </w:p>
    <w:p w14:paraId="4F3811E5" w14:textId="77777777" w:rsidR="000545CB" w:rsidRPr="00DF23CB" w:rsidRDefault="000545CB" w:rsidP="000545CB">
      <w:pPr>
        <w:widowControl/>
        <w:jc w:val="center"/>
        <w:rPr>
          <w:rFonts w:ascii="黑体" w:eastAsia="黑体"/>
          <w:bCs/>
          <w:color w:val="000000"/>
          <w:kern w:val="0"/>
          <w:sz w:val="28"/>
          <w:szCs w:val="28"/>
        </w:rPr>
      </w:pPr>
    </w:p>
    <w:p w14:paraId="35136FE5" w14:textId="77777777" w:rsidR="000545CB" w:rsidRDefault="000545CB" w:rsidP="00381B3D">
      <w:pPr>
        <w:pStyle w:val="af5"/>
      </w:pPr>
      <w:r w:rsidRPr="00DF23CB">
        <w:rPr>
          <w:rFonts w:hint="eastAsia"/>
          <w:sz w:val="28"/>
          <w:szCs w:val="28"/>
        </w:rPr>
        <w:br w:type="page"/>
      </w:r>
      <w:r>
        <w:rPr>
          <w:rFonts w:hint="eastAsia"/>
        </w:rPr>
        <w:lastRenderedPageBreak/>
        <w:t>附件</w:t>
      </w:r>
      <w:r>
        <w:rPr>
          <w:rFonts w:hint="eastAsia"/>
        </w:rPr>
        <w:t>5</w:t>
      </w:r>
    </w:p>
    <w:p w14:paraId="45B8836D" w14:textId="343B545C" w:rsidR="000545CB" w:rsidRDefault="000545CB" w:rsidP="000545CB">
      <w:pPr>
        <w:widowControl/>
        <w:jc w:val="center"/>
        <w:rPr>
          <w:rFonts w:ascii="宋体" w:hAnsi="宋体" w:cs="宋体"/>
          <w:bCs/>
          <w:color w:val="000000"/>
          <w:kern w:val="0"/>
          <w:sz w:val="24"/>
        </w:rPr>
      </w:pPr>
      <w:r>
        <w:rPr>
          <w:rFonts w:ascii="方正小标宋简体" w:eastAsia="方正小标宋简体" w:hint="eastAsia"/>
          <w:bCs/>
          <w:color w:val="000000"/>
          <w:kern w:val="0"/>
          <w:sz w:val="44"/>
          <w:szCs w:val="44"/>
        </w:rPr>
        <w:t>大学生创业孵化园企业入驻孵化协议</w:t>
      </w:r>
      <w:r>
        <w:rPr>
          <w:rFonts w:ascii="方正小标宋简体" w:eastAsia="方正小标宋简体" w:hint="eastAsia"/>
          <w:bCs/>
          <w:color w:val="000000"/>
          <w:kern w:val="0"/>
          <w:sz w:val="44"/>
          <w:szCs w:val="44"/>
        </w:rPr>
        <w:fldChar w:fldCharType="begin"/>
      </w:r>
      <w:r w:rsidR="002B6111">
        <w:rPr>
          <w:rFonts w:ascii="方正小标宋简体" w:eastAsia="方正小标宋简体" w:hint="eastAsia"/>
          <w:bCs/>
          <w:color w:val="000000"/>
          <w:kern w:val="0"/>
          <w:sz w:val="44"/>
          <w:szCs w:val="44"/>
        </w:rPr>
        <w:instrText xml:space="preserve"> INCLUDEPICTURE "D:\\工作文件\\2017\\汇编工作\\三全学院制度汇编\\DOCUME~1\\ADMINI~1\\LOCALS~1\\Temp\\ksohtml\\wps95F.tmp.png" \* MERGEFORMAT </w:instrText>
      </w:r>
      <w:r>
        <w:rPr>
          <w:rFonts w:ascii="方正小标宋简体" w:eastAsia="方正小标宋简体" w:hint="eastAsia"/>
          <w:bCs/>
          <w:color w:val="000000"/>
          <w:kern w:val="0"/>
          <w:sz w:val="44"/>
          <w:szCs w:val="44"/>
        </w:rPr>
        <w:fldChar w:fldCharType="end"/>
      </w:r>
    </w:p>
    <w:p w14:paraId="5296C144" w14:textId="77777777" w:rsidR="000545CB" w:rsidRPr="00381B3D" w:rsidRDefault="000545CB" w:rsidP="000545CB">
      <w:pPr>
        <w:widowControl/>
        <w:spacing w:line="440" w:lineRule="atLeast"/>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甲方：新乡医学院三全学院大学生就业创业指导服务中心</w:t>
      </w:r>
    </w:p>
    <w:p w14:paraId="7C813148" w14:textId="77777777" w:rsidR="000545CB" w:rsidRPr="00381B3D" w:rsidRDefault="000545CB" w:rsidP="000545CB">
      <w:pPr>
        <w:widowControl/>
        <w:spacing w:line="440" w:lineRule="atLeast"/>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乙方：</w:t>
      </w:r>
    </w:p>
    <w:p w14:paraId="034C805C" w14:textId="77777777" w:rsidR="000545CB" w:rsidRPr="00381B3D" w:rsidRDefault="000545CB" w:rsidP="000545CB">
      <w:pPr>
        <w:widowControl/>
        <w:spacing w:line="500" w:lineRule="atLeast"/>
        <w:ind w:firstLine="555"/>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为营造大学生创业良好环境，提升高校毕业生创业成功率，促进高校毕业生成功创业，根据《新乡医学院三全学院大学生创业孵化园管理办法》（以下简称《管理办法》）的有关规定，经甲乙双方协商，就乙方自主创业项目入驻甲方大学生创业孵化园（以下简称孵化园）事宜，达成如下协议：</w:t>
      </w:r>
    </w:p>
    <w:p w14:paraId="28E4FDCC"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一.合作内容</w:t>
      </w:r>
    </w:p>
    <w:p w14:paraId="73E953AD"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1.甲方确定乙方作为孵化对象，乙方以______________________项目的形式于协议签订之日起5个工作日内入驻孵化园；</w:t>
      </w:r>
    </w:p>
    <w:p w14:paraId="593BF926"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2.甲方向乙方提供的孵化场地位于新乡医学院三全学院平原校区大学生创业孵化园孵化大厅______________号。双方协议孵化期限为_______个月，即从______  年______ 月______日起至______年______月______日止；</w:t>
      </w:r>
    </w:p>
    <w:p w14:paraId="6CD216D2"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3.合同期满未预孵化成功者，一般情况下不允许延长孵化期；特殊情况需延期的，乙方应提前一个月向甲方提出书面申请，经甲方同意后可适当延长（最长不超过2个月）。</w:t>
      </w:r>
    </w:p>
    <w:p w14:paraId="52C26555"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二.甲方的权利和义务：</w:t>
      </w:r>
    </w:p>
    <w:p w14:paraId="06B64F11"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1.甲方的权利</w:t>
      </w:r>
    </w:p>
    <w:p w14:paraId="1B03E2D8" w14:textId="77777777" w:rsidR="000545CB" w:rsidRPr="00381B3D" w:rsidRDefault="000545CB" w:rsidP="000545CB">
      <w:pPr>
        <w:widowControl/>
        <w:spacing w:line="500" w:lineRule="atLeast"/>
        <w:ind w:firstLine="24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 xml:space="preserve"> （1）根据乙方发展计划，对其项目孵化过程进行管理、监督和考核；</w:t>
      </w:r>
    </w:p>
    <w:p w14:paraId="7F223DA0" w14:textId="77777777" w:rsidR="000545CB" w:rsidRPr="00381B3D" w:rsidRDefault="000545CB" w:rsidP="000545CB">
      <w:pPr>
        <w:widowControl/>
        <w:spacing w:line="500" w:lineRule="atLeast"/>
        <w:ind w:firstLine="24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 xml:space="preserve"> （2）有权维护自身合法权益。</w:t>
      </w:r>
    </w:p>
    <w:p w14:paraId="5FA31610"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2.甲方的义务</w:t>
      </w:r>
    </w:p>
    <w:p w14:paraId="0E925615"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（1）为乙方提供场地，以及互联网（公用）；</w:t>
      </w:r>
    </w:p>
    <w:p w14:paraId="1EFD172F"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（2）协助乙方办理工商注册、税务登记、银行开户、企业代码等手续，办理企业入驻；</w:t>
      </w:r>
    </w:p>
    <w:p w14:paraId="6E6F1859"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（3）做好大学生创业相关扶持政策的落实工作，同时向乙方提供咨询指导、协助科技成果转化及办理小额贷款等；</w:t>
      </w:r>
    </w:p>
    <w:p w14:paraId="370609F7"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（4）做好孵化园项目的引进、审批和考核；</w:t>
      </w:r>
    </w:p>
    <w:p w14:paraId="7DB91754"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lastRenderedPageBreak/>
        <w:t>（5）免费提供创业培训和辅导、项目评估、完善商业计划等；</w:t>
      </w:r>
    </w:p>
    <w:p w14:paraId="40C0E01C"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（6）提供项目推荐申报、投融资信息、市场营销管理咨询服务；</w:t>
      </w:r>
    </w:p>
    <w:p w14:paraId="42626FE8"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（7）协助符合条件的驻园企业申请财政性科技经费、文化产业发展专项资金、软件产业创业专项资金等；</w:t>
      </w:r>
    </w:p>
    <w:p w14:paraId="556BFA09"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（8）不干涉乙方项目正常的研发及经营活动；</w:t>
      </w:r>
    </w:p>
    <w:p w14:paraId="2A64148C"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（9）对乙方所提供的项目资料及项目孵化情况（包括财务数据）中所涉及需保密的内容实施保密措施，不得外泄；</w:t>
      </w:r>
    </w:p>
    <w:p w14:paraId="5C74FA34"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（10）提供安保、保洁、维修等物业服务；</w:t>
      </w:r>
    </w:p>
    <w:p w14:paraId="0EAF7157" w14:textId="77777777" w:rsidR="000545CB" w:rsidRPr="00381B3D" w:rsidRDefault="000545CB" w:rsidP="000545CB">
      <w:pPr>
        <w:widowControl/>
        <w:spacing w:line="500" w:lineRule="atLeast"/>
        <w:ind w:firstLine="36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（11）协助乙方解决职责范围内的其他有关事宜。</w:t>
      </w:r>
    </w:p>
    <w:p w14:paraId="7B9BBEEA"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三.乙方的权利和义务</w:t>
      </w:r>
    </w:p>
    <w:p w14:paraId="20F80C93"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1.乙方的权利</w:t>
      </w:r>
    </w:p>
    <w:p w14:paraId="670716BA"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（1）享受有关创业政策；</w:t>
      </w:r>
    </w:p>
    <w:p w14:paraId="15FFC7AC"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（2）使用甲方提供的相关设施；</w:t>
      </w:r>
    </w:p>
    <w:p w14:paraId="109BCCC2"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（3）有权维护自身合法权益。</w:t>
      </w:r>
    </w:p>
    <w:p w14:paraId="440AD597"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2.乙方的义务</w:t>
      </w:r>
    </w:p>
    <w:p w14:paraId="6EB0D4A6"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（1）严格遵守国家的法律法规和孵化园的相关规定，爱护公物，履行安全、卫生责任，确保孵化园的和谐有序；</w:t>
      </w:r>
    </w:p>
    <w:p w14:paraId="10DAD97F"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（2）认真履行与甲方签订的入驻孵化协议、消防安全责任书、校园治安综合治理责任书等，遵守孵化园管理规定，并承担相应的义务，认真接受安全监督部门和会的各项安全生产检查；</w:t>
      </w:r>
    </w:p>
    <w:p w14:paraId="36D693E9"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（3）保证甲方所提供的办公场地按规定用途使用，自觉维护办公场所的办公设施的正常运行，如有损坏照价赔偿；</w:t>
      </w:r>
    </w:p>
    <w:p w14:paraId="60F52304"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（4）自觉营造良好的办公环境，妥善处理好与其他孵化企业的关系，积极参加由甲方组织的各项活动；</w:t>
      </w:r>
    </w:p>
    <w:p w14:paraId="374D3455"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（5）负责办公经营场地内的防火、防盗工作，并协助孵化园共同做好园区的安全保卫工作，保持办公场地的环境卫生，按期交纳水电费等相关费用；</w:t>
      </w:r>
    </w:p>
    <w:p w14:paraId="27DD7F97"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lastRenderedPageBreak/>
        <w:t>（6）经营活动中，自觉遵守法律、法规及国家政策，乙方实行自主经营，独立核算、自负盈亏，承担入驻期间发生的经营风险和因企业运营而产生的法律责任；</w:t>
      </w:r>
    </w:p>
    <w:p w14:paraId="77748E1B"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（7）积极配合甲方的工作，及时、准确报送有关财务统计报表和相关数据信息等；</w:t>
      </w:r>
    </w:p>
    <w:p w14:paraId="4D7CA23C"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 xml:space="preserve">（8）严格执行《新乡医学院三全学院大学生创业孵化园管理办法》和本协议，服从园区的管理，支持、配合开展各项工作，不得占用公共区域、通道及非指定空间（如擅自搭建、堆放物品等），若有违反，甲方有权终止协议，并令其拆除和清理； </w:t>
      </w:r>
    </w:p>
    <w:p w14:paraId="4168BE60"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（9）不得将办公场地转租、分租、转让、转借或擅自调换使用及与他人共享，不得利用办公场地进行任何非法活动，否则乙方应自己承担法律责任，甲方有权终止协议、收回办公场地；</w:t>
      </w:r>
    </w:p>
    <w:p w14:paraId="6A5C35E6"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（10）乙方退出时，应注意保护好甲方原有设施，经甲方检查确认后方可退出；</w:t>
      </w:r>
    </w:p>
    <w:p w14:paraId="6E8CAE44"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（11）本协议生效之日起2日内入驻孵化园并开展工作和经营活动。</w:t>
      </w:r>
    </w:p>
    <w:p w14:paraId="26064E42"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四.乙方在孵化期内或孵化期满，生产经营状况良好，具有稳定的市场占有率和销售网络，具有一定的市场竞争力和抗风险能力，可申请孵化成功退出。乙方因自身生产经营等原因发生变化，可申请提前终止本协议，退出孵化园。</w:t>
      </w:r>
    </w:p>
    <w:p w14:paraId="5AF4EE80"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五.乙方在收到退出通知或退出申请被批准后的15天内，必须结清应缴费用，撤出自有设备，清理好场地，并办理好有关手续。逾期不退出者，甲方将从逾期之日起没收入园保证金或处以相应的罚金。</w:t>
      </w:r>
    </w:p>
    <w:p w14:paraId="016E8B02"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六.本协议有效期内，一方拟提前终止本协议，应提前15日告知对方。</w:t>
      </w:r>
    </w:p>
    <w:p w14:paraId="08D76B6D"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七.本协议未尽事宜，经甲乙双方协商一致后，可签订补充协议，补充协议与本协议具有同等法律效力。</w:t>
      </w:r>
    </w:p>
    <w:p w14:paraId="4B40E1B5"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八.本协议一式三份，甲方持二份，乙方持一份，自双方签字之日起生效。</w:t>
      </w:r>
    </w:p>
    <w:p w14:paraId="131FA912" w14:textId="77777777" w:rsidR="000545CB" w:rsidRPr="00381B3D" w:rsidRDefault="000545CB" w:rsidP="000545CB">
      <w:pPr>
        <w:widowControl/>
        <w:spacing w:line="500" w:lineRule="atLeast"/>
        <w:ind w:firstLine="480"/>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 xml:space="preserve"> </w:t>
      </w:r>
    </w:p>
    <w:p w14:paraId="40A5DE46" w14:textId="77777777" w:rsidR="000545CB" w:rsidRPr="00381B3D" w:rsidRDefault="000545CB" w:rsidP="000545CB">
      <w:pPr>
        <w:widowControl/>
        <w:spacing w:line="500" w:lineRule="atLeast"/>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甲方（盖章）：                    乙方（盖章）：</w:t>
      </w:r>
    </w:p>
    <w:p w14:paraId="364CE8E4" w14:textId="77777777" w:rsidR="000545CB" w:rsidRPr="00381B3D" w:rsidRDefault="000545CB" w:rsidP="000545CB">
      <w:pPr>
        <w:widowControl/>
        <w:spacing w:line="500" w:lineRule="atLeast"/>
        <w:jc w:val="left"/>
        <w:rPr>
          <w:rFonts w:ascii="仿宋_GB2312" w:eastAsia="仿宋_GB2312" w:hAnsi="宋体" w:cs="宋体"/>
          <w:bCs/>
          <w:color w:val="000000"/>
          <w:kern w:val="0"/>
          <w:sz w:val="24"/>
        </w:rPr>
      </w:pPr>
      <w:r w:rsidRPr="00381B3D">
        <w:rPr>
          <w:rFonts w:ascii="仿宋_GB2312" w:eastAsia="仿宋_GB2312" w:hAnsi="宋体" w:cs="宋体" w:hint="eastAsia"/>
          <w:bCs/>
          <w:color w:val="000000"/>
          <w:kern w:val="0"/>
          <w:sz w:val="24"/>
        </w:rPr>
        <w:t>代表（签字）：                    代表（签字）：</w:t>
      </w:r>
    </w:p>
    <w:p w14:paraId="3F8F34EA" w14:textId="77777777" w:rsidR="000545CB" w:rsidRPr="00381B3D" w:rsidRDefault="000545CB" w:rsidP="000545CB">
      <w:pPr>
        <w:widowControl/>
        <w:spacing w:line="500" w:lineRule="atLeast"/>
        <w:jc w:val="left"/>
        <w:rPr>
          <w:rFonts w:ascii="仿宋_GB2312" w:eastAsia="仿宋_GB2312" w:hAnsi="宋体" w:cs="宋体"/>
          <w:bCs/>
          <w:color w:val="000000"/>
          <w:kern w:val="0"/>
          <w:sz w:val="32"/>
          <w:szCs w:val="32"/>
        </w:rPr>
      </w:pPr>
      <w:r w:rsidRPr="00381B3D">
        <w:rPr>
          <w:rFonts w:ascii="仿宋_GB2312" w:eastAsia="仿宋_GB2312" w:hAnsi="宋体" w:cs="宋体" w:hint="eastAsia"/>
          <w:bCs/>
          <w:color w:val="000000"/>
          <w:kern w:val="0"/>
          <w:sz w:val="24"/>
        </w:rPr>
        <w:t xml:space="preserve">                                                  年    月    日</w:t>
      </w:r>
    </w:p>
    <w:p w14:paraId="73EDD6C9" w14:textId="77777777" w:rsidR="000545CB" w:rsidRPr="00381B3D" w:rsidRDefault="000545CB" w:rsidP="000545CB">
      <w:pPr>
        <w:adjustRightInd w:val="0"/>
        <w:snapToGrid w:val="0"/>
        <w:spacing w:line="360" w:lineRule="auto"/>
        <w:ind w:firstLineChars="200" w:firstLine="420"/>
        <w:rPr>
          <w:rFonts w:ascii="仿宋_GB2312" w:eastAsia="仿宋_GB2312"/>
        </w:rPr>
      </w:pPr>
    </w:p>
    <w:p w14:paraId="22278B17" w14:textId="074F9858" w:rsidR="000545CB" w:rsidRDefault="000545CB" w:rsidP="00770B07">
      <w:pPr>
        <w:wordWrap w:val="0"/>
        <w:snapToGrid w:val="0"/>
        <w:spacing w:line="360" w:lineRule="auto"/>
        <w:jc w:val="right"/>
      </w:pPr>
      <w:r>
        <w:rPr>
          <w:rFonts w:ascii="仿宋_GB2312" w:eastAsia="仿宋_GB2312" w:hAnsi="方正小标宋简体" w:cs="方正小标宋简体"/>
          <w:kern w:val="0"/>
          <w:sz w:val="32"/>
          <w:szCs w:val="32"/>
        </w:rPr>
        <w:br w:type="page"/>
      </w:r>
    </w:p>
    <w:p w14:paraId="62A40914" w14:textId="77777777" w:rsidR="00770B07" w:rsidRDefault="00770B07" w:rsidP="000545CB">
      <w:pPr>
        <w:pStyle w:val="10"/>
      </w:pPr>
      <w:bookmarkStart w:id="70" w:name="_Toc501638745"/>
    </w:p>
    <w:p w14:paraId="45E1FFBF" w14:textId="62D590F1" w:rsidR="00436C98" w:rsidRDefault="008F002F" w:rsidP="000545CB">
      <w:pPr>
        <w:pStyle w:val="10"/>
      </w:pPr>
      <w:r w:rsidRPr="00122F26">
        <w:rPr>
          <w:rFonts w:hint="eastAsia"/>
        </w:rPr>
        <w:t>新乡医学院三全学院</w:t>
      </w:r>
      <w:r>
        <w:br/>
      </w:r>
      <w:r w:rsidR="00436C98" w:rsidRPr="00DB1B6A">
        <w:rPr>
          <w:rFonts w:hint="eastAsia"/>
        </w:rPr>
        <w:t>职工外出兼职管理暂行规定（试行）</w:t>
      </w:r>
      <w:bookmarkEnd w:id="70"/>
    </w:p>
    <w:p w14:paraId="0A1D1629" w14:textId="77777777" w:rsidR="00436C98" w:rsidRPr="00C66893" w:rsidRDefault="00436C98" w:rsidP="000F403D">
      <w:pPr>
        <w:pStyle w:val="a6"/>
        <w:spacing w:before="312" w:after="312"/>
      </w:pPr>
      <w:r w:rsidRPr="00C66893">
        <w:rPr>
          <w:rFonts w:hint="eastAsia"/>
        </w:rPr>
        <w:t>院发〔2009</w:t>
      </w:r>
      <w:r w:rsidRPr="00C66893">
        <w:t>〕</w:t>
      </w:r>
      <w:r>
        <w:rPr>
          <w:rFonts w:hint="eastAsia"/>
        </w:rPr>
        <w:t>27</w:t>
      </w:r>
      <w:r w:rsidRPr="00C66893">
        <w:rPr>
          <w:rFonts w:hint="eastAsia"/>
        </w:rPr>
        <w:t>号</w:t>
      </w:r>
    </w:p>
    <w:p w14:paraId="18E7D938" w14:textId="77777777" w:rsidR="00436C98" w:rsidRPr="00DB1B6A" w:rsidRDefault="00436C98" w:rsidP="00E4459F">
      <w:pPr>
        <w:pStyle w:val="a8"/>
      </w:pPr>
      <w:r w:rsidRPr="00DB1B6A">
        <w:rPr>
          <w:rFonts w:hint="eastAsia"/>
        </w:rPr>
        <w:t>为强化职工工作职责，确保职工将主要精力用于教学和管理工作，特制定本规定：</w:t>
      </w:r>
    </w:p>
    <w:p w14:paraId="11850746" w14:textId="77777777" w:rsidR="00436C98" w:rsidRPr="00DB1B6A" w:rsidRDefault="00436C98" w:rsidP="00E4459F">
      <w:pPr>
        <w:pStyle w:val="a8"/>
      </w:pPr>
      <w:r w:rsidRPr="00DB1B6A">
        <w:rPr>
          <w:rFonts w:hint="eastAsia"/>
        </w:rPr>
        <w:t>一、学院不鼓励教师、管理人员和后勤保障人员外出兼职。</w:t>
      </w:r>
    </w:p>
    <w:p w14:paraId="3774B84F" w14:textId="77777777" w:rsidR="00436C98" w:rsidRPr="00DB1B6A" w:rsidRDefault="00436C98" w:rsidP="00E4459F">
      <w:pPr>
        <w:pStyle w:val="a8"/>
      </w:pPr>
      <w:r w:rsidRPr="00DB1B6A">
        <w:rPr>
          <w:rFonts w:hint="eastAsia"/>
        </w:rPr>
        <w:t>二、以下情况经批准可以兼职</w:t>
      </w:r>
    </w:p>
    <w:p w14:paraId="13CF8B2A" w14:textId="77777777" w:rsidR="00436C98" w:rsidRPr="00DB1B6A" w:rsidRDefault="00436C98" w:rsidP="00E4459F">
      <w:pPr>
        <w:pStyle w:val="a8"/>
      </w:pPr>
      <w:r>
        <w:rPr>
          <w:rFonts w:hint="eastAsia"/>
        </w:rPr>
        <w:t>（一）</w:t>
      </w:r>
      <w:r w:rsidRPr="00DB1B6A">
        <w:rPr>
          <w:rFonts w:hint="eastAsia"/>
        </w:rPr>
        <w:t>新乡医学院各专业院系因师资缺乏需要聘用三全学院职工兼职的；</w:t>
      </w:r>
    </w:p>
    <w:p w14:paraId="1C1A8348" w14:textId="77777777" w:rsidR="00436C98" w:rsidRPr="00DB1B6A" w:rsidRDefault="00436C98" w:rsidP="00E4459F">
      <w:pPr>
        <w:pStyle w:val="a8"/>
      </w:pPr>
      <w:r>
        <w:rPr>
          <w:rFonts w:hint="eastAsia"/>
        </w:rPr>
        <w:t>（二）</w:t>
      </w:r>
      <w:r w:rsidRPr="00DB1B6A">
        <w:rPr>
          <w:rFonts w:hint="eastAsia"/>
        </w:rPr>
        <w:t>政府及职能部门因工作需要临时借用的；</w:t>
      </w:r>
    </w:p>
    <w:p w14:paraId="402B1D66" w14:textId="77777777" w:rsidR="00436C98" w:rsidRPr="00DB1B6A" w:rsidRDefault="00436C98" w:rsidP="00E4459F">
      <w:pPr>
        <w:pStyle w:val="a8"/>
      </w:pPr>
      <w:r>
        <w:rPr>
          <w:rFonts w:hint="eastAsia"/>
        </w:rPr>
        <w:t>（三）</w:t>
      </w:r>
      <w:r w:rsidRPr="00DB1B6A">
        <w:rPr>
          <w:rFonts w:hint="eastAsia"/>
        </w:rPr>
        <w:t>周末或国家法定节假日。</w:t>
      </w:r>
    </w:p>
    <w:p w14:paraId="5113AD64" w14:textId="77777777" w:rsidR="00436C98" w:rsidRPr="00DB1B6A" w:rsidRDefault="00436C98" w:rsidP="00E4459F">
      <w:pPr>
        <w:pStyle w:val="a8"/>
      </w:pPr>
      <w:r w:rsidRPr="00DB1B6A">
        <w:rPr>
          <w:rFonts w:hint="eastAsia"/>
        </w:rPr>
        <w:t>三、以下情况兼职不予许可</w:t>
      </w:r>
    </w:p>
    <w:p w14:paraId="7AEFBF46" w14:textId="77777777" w:rsidR="00436C98" w:rsidRPr="00DB1B6A" w:rsidRDefault="00436C98" w:rsidP="00E4459F">
      <w:pPr>
        <w:pStyle w:val="a8"/>
      </w:pPr>
      <w:r>
        <w:rPr>
          <w:rFonts w:hint="eastAsia"/>
        </w:rPr>
        <w:t>（一）</w:t>
      </w:r>
      <w:r w:rsidRPr="00DB1B6A">
        <w:rPr>
          <w:rFonts w:hint="eastAsia"/>
        </w:rPr>
        <w:t>工作时间兼职的；</w:t>
      </w:r>
    </w:p>
    <w:p w14:paraId="5A89DA7D" w14:textId="77777777" w:rsidR="00436C98" w:rsidRPr="00DB1B6A" w:rsidRDefault="00436C98" w:rsidP="00E4459F">
      <w:pPr>
        <w:pStyle w:val="a8"/>
      </w:pPr>
      <w:r>
        <w:rPr>
          <w:rFonts w:hint="eastAsia"/>
        </w:rPr>
        <w:t>（二）</w:t>
      </w:r>
      <w:r w:rsidRPr="00DB1B6A">
        <w:rPr>
          <w:rFonts w:hint="eastAsia"/>
        </w:rPr>
        <w:t>未经批准兼职的；</w:t>
      </w:r>
    </w:p>
    <w:p w14:paraId="758FC333" w14:textId="77777777" w:rsidR="00436C98" w:rsidRPr="00DB1B6A" w:rsidRDefault="00436C98" w:rsidP="00E4459F">
      <w:pPr>
        <w:pStyle w:val="a8"/>
      </w:pPr>
      <w:r>
        <w:rPr>
          <w:rFonts w:hint="eastAsia"/>
        </w:rPr>
        <w:t>（三）</w:t>
      </w:r>
      <w:r w:rsidRPr="00DB1B6A">
        <w:rPr>
          <w:rFonts w:hint="eastAsia"/>
        </w:rPr>
        <w:t>在兼职许可范围内，但兼职影响到日常工作的；</w:t>
      </w:r>
    </w:p>
    <w:p w14:paraId="27407AE8" w14:textId="77777777" w:rsidR="00436C98" w:rsidRPr="00DB1B6A" w:rsidRDefault="00436C98" w:rsidP="00E4459F">
      <w:pPr>
        <w:pStyle w:val="a8"/>
      </w:pPr>
      <w:r>
        <w:rPr>
          <w:rFonts w:hint="eastAsia"/>
        </w:rPr>
        <w:t>（四）</w:t>
      </w:r>
      <w:r w:rsidRPr="00DB1B6A">
        <w:rPr>
          <w:rFonts w:hint="eastAsia"/>
        </w:rPr>
        <w:t>到其他单位从事教学工作的；</w:t>
      </w:r>
    </w:p>
    <w:p w14:paraId="6FB7E807" w14:textId="77777777" w:rsidR="00436C98" w:rsidRPr="00DB1B6A" w:rsidRDefault="00436C98" w:rsidP="00E4459F">
      <w:pPr>
        <w:pStyle w:val="a8"/>
      </w:pPr>
      <w:r>
        <w:rPr>
          <w:rFonts w:hint="eastAsia"/>
        </w:rPr>
        <w:t>（五）到</w:t>
      </w:r>
      <w:r w:rsidRPr="00DB1B6A">
        <w:rPr>
          <w:rFonts w:hint="eastAsia"/>
        </w:rPr>
        <w:t>新乡医学院兼职管理工作的；</w:t>
      </w:r>
    </w:p>
    <w:p w14:paraId="7D4D34E6" w14:textId="77777777" w:rsidR="00436C98" w:rsidRPr="00DB1B6A" w:rsidRDefault="00436C98" w:rsidP="00E4459F">
      <w:pPr>
        <w:pStyle w:val="a8"/>
      </w:pPr>
      <w:r>
        <w:rPr>
          <w:rFonts w:hint="eastAsia"/>
        </w:rPr>
        <w:t>（六）</w:t>
      </w:r>
      <w:r w:rsidRPr="00DB1B6A">
        <w:rPr>
          <w:rFonts w:hint="eastAsia"/>
        </w:rPr>
        <w:t>兼职从事非法活动的；</w:t>
      </w:r>
    </w:p>
    <w:p w14:paraId="15F34C2D" w14:textId="77777777" w:rsidR="00436C98" w:rsidRPr="00DB1B6A" w:rsidRDefault="00436C98" w:rsidP="00E4459F">
      <w:pPr>
        <w:pStyle w:val="a8"/>
      </w:pPr>
      <w:r>
        <w:rPr>
          <w:rFonts w:hint="eastAsia"/>
        </w:rPr>
        <w:t>（七）</w:t>
      </w:r>
      <w:r w:rsidRPr="00DB1B6A">
        <w:rPr>
          <w:rFonts w:hint="eastAsia"/>
        </w:rPr>
        <w:t>其他不应兼职情况的。</w:t>
      </w:r>
    </w:p>
    <w:p w14:paraId="31BE0E20" w14:textId="77777777" w:rsidR="00436C98" w:rsidRPr="00DB1B6A" w:rsidRDefault="00436C98" w:rsidP="00E4459F">
      <w:pPr>
        <w:pStyle w:val="a8"/>
      </w:pPr>
      <w:r w:rsidRPr="00DB1B6A">
        <w:rPr>
          <w:rFonts w:hint="eastAsia"/>
        </w:rPr>
        <w:t>四、兼职要求</w:t>
      </w:r>
    </w:p>
    <w:p w14:paraId="6330A8CE" w14:textId="77777777" w:rsidR="00436C98" w:rsidRPr="00DB1B6A" w:rsidRDefault="00436C98" w:rsidP="00E4459F">
      <w:pPr>
        <w:pStyle w:val="a8"/>
      </w:pPr>
      <w:r>
        <w:rPr>
          <w:rFonts w:hint="eastAsia"/>
        </w:rPr>
        <w:lastRenderedPageBreak/>
        <w:t>（一）</w:t>
      </w:r>
      <w:r w:rsidRPr="00DB1B6A">
        <w:rPr>
          <w:rFonts w:hint="eastAsia"/>
        </w:rPr>
        <w:t>兼职人员应将主要精力用于本职工作，不得因</w:t>
      </w:r>
      <w:r>
        <w:rPr>
          <w:rFonts w:hint="eastAsia"/>
        </w:rPr>
        <w:t>兼职</w:t>
      </w:r>
      <w:r w:rsidRPr="00DB1B6A">
        <w:rPr>
          <w:rFonts w:hint="eastAsia"/>
        </w:rPr>
        <w:t>而影响</w:t>
      </w:r>
      <w:r>
        <w:rPr>
          <w:rFonts w:hint="eastAsia"/>
        </w:rPr>
        <w:t>本职</w:t>
      </w:r>
      <w:r w:rsidRPr="00DB1B6A">
        <w:rPr>
          <w:rFonts w:hint="eastAsia"/>
        </w:rPr>
        <w:t>工作，不得因兼职工作提出请假、调休、休假等；</w:t>
      </w:r>
    </w:p>
    <w:p w14:paraId="5CC8D61A" w14:textId="77777777" w:rsidR="00436C98" w:rsidRPr="00DB1B6A" w:rsidRDefault="00436C98" w:rsidP="00E4459F">
      <w:pPr>
        <w:pStyle w:val="a8"/>
      </w:pPr>
      <w:r>
        <w:rPr>
          <w:rFonts w:hint="eastAsia"/>
        </w:rPr>
        <w:t>（二）</w:t>
      </w:r>
      <w:r w:rsidRPr="00DB1B6A">
        <w:rPr>
          <w:rFonts w:hint="eastAsia"/>
        </w:rPr>
        <w:t>兼职工作与本职工作发生冲突时，应服从于本职工作；</w:t>
      </w:r>
    </w:p>
    <w:p w14:paraId="1FCA9989" w14:textId="77777777" w:rsidR="00436C98" w:rsidRPr="00DB1B6A" w:rsidRDefault="00436C98" w:rsidP="00E4459F">
      <w:pPr>
        <w:pStyle w:val="a8"/>
      </w:pPr>
      <w:r>
        <w:rPr>
          <w:rFonts w:hint="eastAsia"/>
        </w:rPr>
        <w:t>（三）</w:t>
      </w:r>
      <w:r w:rsidRPr="00DB1B6A">
        <w:rPr>
          <w:rFonts w:hint="eastAsia"/>
        </w:rPr>
        <w:t>因本职工作需要在晚间或节假日加班时，不得以兼职为由请假；</w:t>
      </w:r>
    </w:p>
    <w:p w14:paraId="3A70DA70" w14:textId="77777777" w:rsidR="00436C98" w:rsidRPr="00DB1B6A" w:rsidRDefault="00436C98" w:rsidP="00E4459F">
      <w:pPr>
        <w:pStyle w:val="a8"/>
      </w:pPr>
      <w:r>
        <w:rPr>
          <w:rFonts w:hint="eastAsia"/>
        </w:rPr>
        <w:t>（四）</w:t>
      </w:r>
      <w:r w:rsidRPr="00DB1B6A">
        <w:rPr>
          <w:rFonts w:hint="eastAsia"/>
        </w:rPr>
        <w:t>兼职授课每周不得超过6</w:t>
      </w:r>
      <w:r>
        <w:rPr>
          <w:rFonts w:hint="eastAsia"/>
        </w:rPr>
        <w:t>个学时。</w:t>
      </w:r>
    </w:p>
    <w:p w14:paraId="1678C0F9" w14:textId="77777777" w:rsidR="00436C98" w:rsidRPr="00DB1B6A" w:rsidRDefault="00436C98" w:rsidP="00E4459F">
      <w:pPr>
        <w:pStyle w:val="a8"/>
      </w:pPr>
      <w:r w:rsidRPr="00DB1B6A">
        <w:rPr>
          <w:rFonts w:hint="eastAsia"/>
        </w:rPr>
        <w:t>五、兼职人员需办理以下手续</w:t>
      </w:r>
    </w:p>
    <w:p w14:paraId="318FD278" w14:textId="77777777" w:rsidR="00436C98" w:rsidRPr="00DB1B6A" w:rsidRDefault="00436C98" w:rsidP="00E4459F">
      <w:pPr>
        <w:pStyle w:val="a8"/>
      </w:pPr>
      <w:r>
        <w:rPr>
          <w:rFonts w:hint="eastAsia"/>
        </w:rPr>
        <w:t>（一）</w:t>
      </w:r>
      <w:r w:rsidRPr="00DB1B6A">
        <w:rPr>
          <w:rFonts w:hint="eastAsia"/>
        </w:rPr>
        <w:t>个人申请；</w:t>
      </w:r>
    </w:p>
    <w:p w14:paraId="758A2067" w14:textId="77777777" w:rsidR="00436C98" w:rsidRPr="00DB1B6A" w:rsidRDefault="00436C98" w:rsidP="00E4459F">
      <w:pPr>
        <w:pStyle w:val="a8"/>
      </w:pPr>
      <w:r>
        <w:rPr>
          <w:rFonts w:hint="eastAsia"/>
        </w:rPr>
        <w:t>（二）</w:t>
      </w:r>
      <w:r w:rsidRPr="00DB1B6A">
        <w:rPr>
          <w:rFonts w:hint="eastAsia"/>
        </w:rPr>
        <w:t>部门审查，所属部门对申请人员是否符合兼职条件以及是否影响正常工作提出审核意见；教师兼职需经教研室和院系审核同意，管理人员兼职授课需经学院管理部门和相关院系共同同意；</w:t>
      </w:r>
    </w:p>
    <w:p w14:paraId="4F0A1550" w14:textId="77777777" w:rsidR="00436C98" w:rsidRPr="00DB1B6A" w:rsidRDefault="00436C98" w:rsidP="00E4459F">
      <w:pPr>
        <w:pStyle w:val="a8"/>
      </w:pPr>
      <w:r>
        <w:rPr>
          <w:rFonts w:hint="eastAsia"/>
        </w:rPr>
        <w:t>（三）</w:t>
      </w:r>
      <w:r w:rsidRPr="00DB1B6A">
        <w:rPr>
          <w:rFonts w:hint="eastAsia"/>
        </w:rPr>
        <w:t>主管领导审核；</w:t>
      </w:r>
    </w:p>
    <w:p w14:paraId="50E08EAE" w14:textId="77777777" w:rsidR="00436C98" w:rsidRPr="00DB1B6A" w:rsidRDefault="00436C98" w:rsidP="00E4459F">
      <w:pPr>
        <w:pStyle w:val="a8"/>
      </w:pPr>
      <w:r>
        <w:rPr>
          <w:rFonts w:hint="eastAsia"/>
        </w:rPr>
        <w:t>（四）</w:t>
      </w:r>
      <w:r w:rsidRPr="00DB1B6A">
        <w:rPr>
          <w:rFonts w:hint="eastAsia"/>
        </w:rPr>
        <w:t>院长办公会核准；</w:t>
      </w:r>
    </w:p>
    <w:p w14:paraId="51CE8346" w14:textId="77777777" w:rsidR="00436C98" w:rsidRPr="00DB1B6A" w:rsidRDefault="00436C98" w:rsidP="00E4459F">
      <w:pPr>
        <w:pStyle w:val="a8"/>
      </w:pPr>
      <w:r>
        <w:rPr>
          <w:rFonts w:hint="eastAsia"/>
        </w:rPr>
        <w:t>（五）</w:t>
      </w:r>
      <w:r w:rsidRPr="00DB1B6A">
        <w:rPr>
          <w:rFonts w:hint="eastAsia"/>
        </w:rPr>
        <w:t>人力资源部办理相关手续。</w:t>
      </w:r>
    </w:p>
    <w:p w14:paraId="7A8EFB01" w14:textId="77777777" w:rsidR="00436C98" w:rsidRPr="00DB1B6A" w:rsidRDefault="00436C98" w:rsidP="00E4459F">
      <w:pPr>
        <w:pStyle w:val="a8"/>
      </w:pPr>
      <w:r w:rsidRPr="00DB1B6A">
        <w:rPr>
          <w:rFonts w:hint="eastAsia"/>
        </w:rPr>
        <w:t>六、罚则</w:t>
      </w:r>
    </w:p>
    <w:p w14:paraId="5A4048C0" w14:textId="77777777" w:rsidR="00436C98" w:rsidRPr="00DB1B6A" w:rsidRDefault="00436C98" w:rsidP="00E4459F">
      <w:pPr>
        <w:pStyle w:val="a8"/>
      </w:pPr>
      <w:r>
        <w:rPr>
          <w:rFonts w:hint="eastAsia"/>
        </w:rPr>
        <w:t>（一）</w:t>
      </w:r>
      <w:r w:rsidRPr="00DB1B6A">
        <w:rPr>
          <w:rFonts w:hint="eastAsia"/>
        </w:rPr>
        <w:t>未经批准外出兼职首次予以警告，兼职当天按旷工处理；</w:t>
      </w:r>
    </w:p>
    <w:p w14:paraId="6F33E376" w14:textId="77777777" w:rsidR="00436C98" w:rsidRPr="00DB1B6A" w:rsidRDefault="00436C98" w:rsidP="00E4459F">
      <w:pPr>
        <w:pStyle w:val="a8"/>
      </w:pPr>
      <w:r>
        <w:rPr>
          <w:rFonts w:hint="eastAsia"/>
        </w:rPr>
        <w:t>（二）</w:t>
      </w:r>
      <w:r w:rsidRPr="00DB1B6A">
        <w:rPr>
          <w:rFonts w:hint="eastAsia"/>
        </w:rPr>
        <w:t>对擅自兼职且警告无效者，予以解聘；</w:t>
      </w:r>
    </w:p>
    <w:p w14:paraId="34AA0D6B" w14:textId="77777777" w:rsidR="00436C98" w:rsidRPr="00DB1B6A" w:rsidRDefault="00436C98" w:rsidP="00E4459F">
      <w:pPr>
        <w:pStyle w:val="a8"/>
      </w:pPr>
      <w:r>
        <w:rPr>
          <w:rFonts w:hint="eastAsia"/>
        </w:rPr>
        <w:t>（三）</w:t>
      </w:r>
      <w:r w:rsidRPr="00DB1B6A">
        <w:rPr>
          <w:rFonts w:hint="eastAsia"/>
        </w:rPr>
        <w:t>学院所属部门擅自批准所属人员兼职者，对部门负责人通报批评并予以处罚。</w:t>
      </w:r>
    </w:p>
    <w:p w14:paraId="7AD19CE8" w14:textId="77777777" w:rsidR="00436C98" w:rsidRPr="00DB1B6A" w:rsidRDefault="00436C98" w:rsidP="00E4459F">
      <w:pPr>
        <w:pStyle w:val="a8"/>
      </w:pPr>
      <w:r w:rsidRPr="00DB1B6A">
        <w:rPr>
          <w:rFonts w:hint="eastAsia"/>
        </w:rPr>
        <w:t>七、其它</w:t>
      </w:r>
    </w:p>
    <w:p w14:paraId="567D64B8" w14:textId="77777777" w:rsidR="00436C98" w:rsidRPr="00DB1B6A" w:rsidRDefault="00436C98" w:rsidP="00E4459F">
      <w:pPr>
        <w:pStyle w:val="a8"/>
      </w:pPr>
      <w:r>
        <w:rPr>
          <w:rFonts w:hint="eastAsia"/>
        </w:rPr>
        <w:lastRenderedPageBreak/>
        <w:t>（一）</w:t>
      </w:r>
      <w:r w:rsidRPr="00DB1B6A">
        <w:rPr>
          <w:rFonts w:hint="eastAsia"/>
        </w:rPr>
        <w:t>本办法适用于三全学院所有职工；</w:t>
      </w:r>
    </w:p>
    <w:p w14:paraId="238DCB2D" w14:textId="77777777" w:rsidR="00436C98" w:rsidRPr="00DB1B6A" w:rsidRDefault="00436C98" w:rsidP="00E4459F">
      <w:pPr>
        <w:pStyle w:val="a8"/>
      </w:pPr>
      <w:r>
        <w:rPr>
          <w:rFonts w:hint="eastAsia"/>
        </w:rPr>
        <w:t>（二）</w:t>
      </w:r>
      <w:r w:rsidRPr="00DB1B6A">
        <w:rPr>
          <w:rFonts w:hint="eastAsia"/>
        </w:rPr>
        <w:t>对于有兼课人员的部门，不得以工作任务繁重、人员不足为由申请增员。</w:t>
      </w:r>
    </w:p>
    <w:p w14:paraId="11B83925" w14:textId="77777777" w:rsidR="00436C98" w:rsidRDefault="00436C98" w:rsidP="00E4459F">
      <w:pPr>
        <w:pStyle w:val="a8"/>
      </w:pPr>
      <w:r w:rsidRPr="00DB1B6A">
        <w:rPr>
          <w:rFonts w:hint="eastAsia"/>
        </w:rPr>
        <w:t>八、本规定由三全学院人力资源部负责解释</w:t>
      </w:r>
      <w:r>
        <w:rPr>
          <w:rFonts w:hint="eastAsia"/>
        </w:rPr>
        <w:t>。</w:t>
      </w:r>
    </w:p>
    <w:p w14:paraId="6374F1F8" w14:textId="77777777" w:rsidR="00436C98" w:rsidRDefault="00436C98" w:rsidP="00E4459F">
      <w:pPr>
        <w:pStyle w:val="a8"/>
      </w:pPr>
    </w:p>
    <w:p w14:paraId="18739368" w14:textId="77777777" w:rsidR="00436C98" w:rsidRDefault="00436C98" w:rsidP="00E4459F">
      <w:pPr>
        <w:pStyle w:val="a8"/>
      </w:pPr>
    </w:p>
    <w:p w14:paraId="24EACE3B" w14:textId="77777777" w:rsidR="00436C98" w:rsidRPr="008E6F07" w:rsidRDefault="00436C98" w:rsidP="00E4459F">
      <w:pPr>
        <w:pStyle w:val="a8"/>
      </w:pPr>
    </w:p>
    <w:p w14:paraId="5EF671EB" w14:textId="77777777" w:rsidR="00436C98" w:rsidRPr="00DB1B6A" w:rsidRDefault="00436C98" w:rsidP="00D15A9D">
      <w:pPr>
        <w:pStyle w:val="af1"/>
      </w:pPr>
      <w:r w:rsidRPr="00DB1B6A">
        <w:rPr>
          <w:rFonts w:hint="eastAsia"/>
        </w:rPr>
        <w:t>二</w:t>
      </w:r>
      <w:r>
        <w:rPr>
          <w:rFonts w:hint="eastAsia"/>
        </w:rPr>
        <w:t>○○九年六月四</w:t>
      </w:r>
      <w:r w:rsidRPr="00DB1B6A">
        <w:rPr>
          <w:rFonts w:hint="eastAsia"/>
        </w:rPr>
        <w:t>日</w:t>
      </w:r>
    </w:p>
    <w:p w14:paraId="2F7D1EF6" w14:textId="77777777" w:rsidR="003C0C0E" w:rsidRDefault="003C0C0E" w:rsidP="00436C98">
      <w:pPr>
        <w:snapToGrid w:val="0"/>
        <w:jc w:val="center"/>
        <w:rPr>
          <w:rFonts w:ascii="仿宋_GB2312" w:eastAsia="仿宋_GB2312"/>
          <w:b/>
          <w:sz w:val="32"/>
          <w:szCs w:val="32"/>
        </w:rPr>
      </w:pPr>
    </w:p>
    <w:p w14:paraId="6E198DFE" w14:textId="77777777" w:rsidR="003C0C0E" w:rsidRDefault="003C0C0E">
      <w:pPr>
        <w:widowControl/>
        <w:jc w:val="left"/>
        <w:rPr>
          <w:rFonts w:ascii="仿宋_GB2312" w:eastAsia="仿宋_GB2312"/>
          <w:b/>
          <w:sz w:val="32"/>
          <w:szCs w:val="32"/>
        </w:rPr>
      </w:pPr>
      <w:r>
        <w:rPr>
          <w:rFonts w:ascii="仿宋_GB2312" w:eastAsia="仿宋_GB2312"/>
          <w:b/>
          <w:sz w:val="32"/>
          <w:szCs w:val="32"/>
        </w:rPr>
        <w:br w:type="page"/>
      </w:r>
    </w:p>
    <w:p w14:paraId="6569462D" w14:textId="77777777" w:rsidR="003C0C0E" w:rsidRDefault="003C0C0E" w:rsidP="006337B2">
      <w:pPr>
        <w:pStyle w:val="10"/>
      </w:pPr>
    </w:p>
    <w:p w14:paraId="12B624C3" w14:textId="77777777" w:rsidR="00436C98" w:rsidRPr="000E36D0" w:rsidRDefault="00436C98" w:rsidP="006337B2">
      <w:pPr>
        <w:pStyle w:val="10"/>
      </w:pPr>
      <w:bookmarkStart w:id="71" w:name="_Toc501638746"/>
      <w:r w:rsidRPr="00122F26">
        <w:rPr>
          <w:rFonts w:hint="eastAsia"/>
        </w:rPr>
        <w:t>新乡医学院三全学院</w:t>
      </w:r>
      <w:r w:rsidR="001358E4">
        <w:br/>
      </w:r>
      <w:r w:rsidRPr="00122F26">
        <w:rPr>
          <w:rFonts w:hint="eastAsia"/>
        </w:rPr>
        <w:t>教职工继续教育管理规定（暂行）</w:t>
      </w:r>
      <w:bookmarkEnd w:id="71"/>
    </w:p>
    <w:p w14:paraId="70ACFC57" w14:textId="77777777" w:rsidR="00436C98" w:rsidRPr="000E36D0" w:rsidRDefault="00436C98" w:rsidP="000F403D">
      <w:pPr>
        <w:pStyle w:val="a6"/>
        <w:spacing w:before="312" w:after="312"/>
      </w:pPr>
      <w:r w:rsidRPr="000E36D0">
        <w:rPr>
          <w:rFonts w:hint="eastAsia"/>
        </w:rPr>
        <w:t>院发〔2009〕82号</w:t>
      </w:r>
    </w:p>
    <w:p w14:paraId="37599BF4" w14:textId="77777777" w:rsidR="00436C98" w:rsidRDefault="00436C98" w:rsidP="00E4459F">
      <w:pPr>
        <w:pStyle w:val="a8"/>
      </w:pPr>
      <w:r w:rsidRPr="00471D00">
        <w:rPr>
          <w:rFonts w:hint="eastAsia"/>
        </w:rPr>
        <w:t>建设一支政治素质高、业务能力强、组织结构优的管理队伍及专业技术人员队伍，是学院在办学规模不断扩大、办学条件进一步完善的情况下，实现可持续发展的重要前提，为了使我院的教职工继续教育工作进一步规范化、制度化，根据国家有关文件规定，结合我院实际，特制定本规定。</w:t>
      </w:r>
    </w:p>
    <w:p w14:paraId="03C0AD58" w14:textId="77777777" w:rsidR="00436C98" w:rsidRDefault="00436C98" w:rsidP="003C0C0E">
      <w:pPr>
        <w:pStyle w:val="af2"/>
      </w:pPr>
      <w:r w:rsidRPr="00471D00">
        <w:rPr>
          <w:rFonts w:hint="eastAsia"/>
        </w:rPr>
        <w:t>一、基本原则</w:t>
      </w:r>
    </w:p>
    <w:p w14:paraId="11C6CA4F" w14:textId="77777777" w:rsidR="00436C98" w:rsidRDefault="00436C98" w:rsidP="00E4459F">
      <w:pPr>
        <w:pStyle w:val="a8"/>
      </w:pPr>
      <w:r w:rsidRPr="00471D00">
        <w:rPr>
          <w:rFonts w:hint="eastAsia"/>
        </w:rPr>
        <w:t>（一）按需培训、学用一致</w:t>
      </w:r>
      <w:r>
        <w:rPr>
          <w:rFonts w:hint="eastAsia"/>
        </w:rPr>
        <w:t xml:space="preserve">  </w:t>
      </w:r>
      <w:r w:rsidRPr="00471D00">
        <w:rPr>
          <w:rFonts w:hint="eastAsia"/>
        </w:rPr>
        <w:t>鼓励教职工在岗以“自学及自我提高为主，外出进修学习为辅”的形式提高业务水平，倡导教职工勤奋学习、钻研业务、爱岗敬业。进修学习必须符合申请人工作岗位的实际需要和学院发展的长</w:t>
      </w:r>
      <w:r>
        <w:rPr>
          <w:rFonts w:hint="eastAsia"/>
        </w:rPr>
        <w:t>期目标，经学院逐级批准，有计划、有步骤、分期、分批、分层次的安排。</w:t>
      </w:r>
    </w:p>
    <w:p w14:paraId="124BFB2A" w14:textId="77777777" w:rsidR="00436C98" w:rsidRDefault="00436C98" w:rsidP="00E4459F">
      <w:pPr>
        <w:pStyle w:val="a8"/>
      </w:pPr>
      <w:r w:rsidRPr="00471D00">
        <w:rPr>
          <w:rFonts w:hint="eastAsia"/>
        </w:rPr>
        <w:t>（二）注重效果、讲究效益</w:t>
      </w:r>
      <w:r>
        <w:rPr>
          <w:rFonts w:hint="eastAsia"/>
        </w:rPr>
        <w:t xml:space="preserve">  </w:t>
      </w:r>
      <w:r w:rsidRPr="00471D00">
        <w:rPr>
          <w:rFonts w:hint="eastAsia"/>
        </w:rPr>
        <w:t>合理使用培训经费，不断改进培训措施，优化学院人才队伍，提高广大教职工的工作能力、思想政治素质及业务素质。教师的进修培训应立足国内、在职利用业余时间进行。要根据实际工作需求，合理选择培训形式，避免重复培训和连续培训。</w:t>
      </w:r>
    </w:p>
    <w:p w14:paraId="07EF3228" w14:textId="77777777" w:rsidR="00436C98" w:rsidRDefault="00436C98" w:rsidP="00E4459F">
      <w:pPr>
        <w:pStyle w:val="a8"/>
      </w:pPr>
      <w:r w:rsidRPr="00471D00">
        <w:rPr>
          <w:rFonts w:hint="eastAsia"/>
        </w:rPr>
        <w:t>（三）重点培养、择优选派</w:t>
      </w:r>
      <w:r>
        <w:rPr>
          <w:rFonts w:hint="eastAsia"/>
        </w:rPr>
        <w:t xml:space="preserve">  </w:t>
      </w:r>
      <w:r w:rsidRPr="00471D00">
        <w:rPr>
          <w:rFonts w:hint="eastAsia"/>
        </w:rPr>
        <w:t>强化岗位知识技能培训，以青</w:t>
      </w:r>
      <w:r w:rsidRPr="00471D00">
        <w:rPr>
          <w:rFonts w:hint="eastAsia"/>
        </w:rPr>
        <w:lastRenderedPageBreak/>
        <w:t>年教职工的培养为重点，通过培训使他们更好地履行岗位职责。针对我院情况，在选派进修人员时应优先考虑重要部门、长期和阶段性关键岗位、青年骨干教师、新开办专业教师、重点培养教师和重点学科教师；根据教职工岗位工作业绩和年度考核等次，择优考虑人选。</w:t>
      </w:r>
    </w:p>
    <w:p w14:paraId="7E63EF56" w14:textId="77777777" w:rsidR="00436C98" w:rsidRDefault="00436C98" w:rsidP="00E4459F">
      <w:pPr>
        <w:pStyle w:val="a8"/>
      </w:pPr>
      <w:r w:rsidRPr="00471D00">
        <w:rPr>
          <w:rFonts w:hint="eastAsia"/>
        </w:rPr>
        <w:t>（四）权责对等</w:t>
      </w:r>
      <w:r>
        <w:rPr>
          <w:rFonts w:hint="eastAsia"/>
        </w:rPr>
        <w:t xml:space="preserve">  </w:t>
      </w:r>
      <w:r w:rsidRPr="00471D00">
        <w:rPr>
          <w:rFonts w:hint="eastAsia"/>
        </w:rPr>
        <w:t>学院为进修教职工承担一定比例的学习费用和预留工作岗位；进修员工须与学院签订一定期限的服务协议。进修学习的教职工，应遵纪守法、把学到的知识应用到岗位工作中，为学院的发展做出贡献。</w:t>
      </w:r>
    </w:p>
    <w:p w14:paraId="5AE1A908" w14:textId="77777777" w:rsidR="00436C98" w:rsidRDefault="00436C98" w:rsidP="003C0C0E">
      <w:pPr>
        <w:pStyle w:val="af2"/>
      </w:pPr>
      <w:r w:rsidRPr="00471D00">
        <w:rPr>
          <w:rFonts w:hint="eastAsia"/>
        </w:rPr>
        <w:t>二、继续教育人员范围</w:t>
      </w:r>
    </w:p>
    <w:p w14:paraId="1E1E7C3D" w14:textId="77777777" w:rsidR="00436C98" w:rsidRDefault="00436C98" w:rsidP="00E4459F">
      <w:pPr>
        <w:pStyle w:val="a8"/>
      </w:pPr>
      <w:r w:rsidRPr="00471D00">
        <w:rPr>
          <w:rFonts w:hint="eastAsia"/>
        </w:rPr>
        <w:t>我院在编在岗的党政管理干部、专任教师及教辅人员，以青年教师为主。</w:t>
      </w:r>
    </w:p>
    <w:p w14:paraId="1290EBF5" w14:textId="77777777" w:rsidR="00436C98" w:rsidRDefault="00436C98" w:rsidP="003C0C0E">
      <w:pPr>
        <w:pStyle w:val="af2"/>
      </w:pPr>
      <w:r w:rsidRPr="00471D00">
        <w:rPr>
          <w:rFonts w:hint="eastAsia"/>
        </w:rPr>
        <w:t>三、继续教育学习培训形式</w:t>
      </w:r>
    </w:p>
    <w:p w14:paraId="5CB8C788" w14:textId="77777777" w:rsidR="00436C98" w:rsidRDefault="00436C98" w:rsidP="00E4459F">
      <w:pPr>
        <w:pStyle w:val="a8"/>
      </w:pPr>
      <w:r w:rsidRPr="00471D00">
        <w:rPr>
          <w:rFonts w:hint="eastAsia"/>
        </w:rPr>
        <w:t>（一）学历（位）教育：</w:t>
      </w:r>
    </w:p>
    <w:p w14:paraId="37CB88B8" w14:textId="77777777" w:rsidR="00436C98" w:rsidRDefault="00436C98" w:rsidP="00E4459F">
      <w:pPr>
        <w:pStyle w:val="a8"/>
      </w:pPr>
      <w:r w:rsidRPr="00471D00">
        <w:rPr>
          <w:rFonts w:hint="eastAsia"/>
        </w:rPr>
        <w:t>脱产、半脱产、在职攻读本岗位对应专业或相近专业博士、硕士研究生。</w:t>
      </w:r>
    </w:p>
    <w:p w14:paraId="1648CC4B" w14:textId="77777777" w:rsidR="00436C98" w:rsidRDefault="00436C98" w:rsidP="00E4459F">
      <w:pPr>
        <w:pStyle w:val="a8"/>
      </w:pPr>
      <w:r w:rsidRPr="00471D00">
        <w:rPr>
          <w:rFonts w:hint="eastAsia"/>
        </w:rPr>
        <w:t>（二）非学历（位）教育：</w:t>
      </w:r>
    </w:p>
    <w:p w14:paraId="01D21DBC" w14:textId="77777777" w:rsidR="00436C98" w:rsidRDefault="00436C98" w:rsidP="00E4459F">
      <w:pPr>
        <w:pStyle w:val="a8"/>
      </w:pPr>
      <w:r w:rsidRPr="00471D00">
        <w:rPr>
          <w:rFonts w:hint="eastAsia"/>
        </w:rPr>
        <w:t>1、岗前及岗位培训：</w:t>
      </w:r>
    </w:p>
    <w:p w14:paraId="74CB6985" w14:textId="77777777" w:rsidR="00436C98" w:rsidRDefault="00436C98" w:rsidP="00E4459F">
      <w:pPr>
        <w:pStyle w:val="a8"/>
      </w:pPr>
      <w:r w:rsidRPr="00471D00">
        <w:rPr>
          <w:rFonts w:hint="eastAsia"/>
        </w:rPr>
        <w:t>包括省教育厅统一要求的教育学、心理学、教育政策法规培训，辅导员、就业指导人员、心理咨询人员培训，计算机、普通话等培训及教学、业务培训考核等。</w:t>
      </w:r>
    </w:p>
    <w:p w14:paraId="3A9C0450" w14:textId="77777777" w:rsidR="00436C98" w:rsidRDefault="00436C98" w:rsidP="00E4459F">
      <w:pPr>
        <w:pStyle w:val="a8"/>
      </w:pPr>
      <w:r w:rsidRPr="00471D00">
        <w:rPr>
          <w:rFonts w:hint="eastAsia"/>
        </w:rPr>
        <w:t>2、业务培训：</w:t>
      </w:r>
    </w:p>
    <w:p w14:paraId="0E5E3853" w14:textId="77777777" w:rsidR="00436C98" w:rsidRDefault="00436C98" w:rsidP="00E4459F">
      <w:pPr>
        <w:pStyle w:val="a8"/>
      </w:pPr>
      <w:r w:rsidRPr="00471D00">
        <w:rPr>
          <w:rFonts w:hint="eastAsia"/>
        </w:rPr>
        <w:lastRenderedPageBreak/>
        <w:t>包括各种管理干部培训班、专业技术人员培训班、新开课程实验进修、急需技术培训、转岗培训、短期研讨会、访问学者等。</w:t>
      </w:r>
    </w:p>
    <w:p w14:paraId="4FA371A9" w14:textId="77777777" w:rsidR="00436C98" w:rsidRDefault="00436C98" w:rsidP="00E4459F">
      <w:pPr>
        <w:pStyle w:val="a8"/>
      </w:pPr>
      <w:r w:rsidRPr="00471D00">
        <w:rPr>
          <w:rFonts w:hint="eastAsia"/>
        </w:rPr>
        <w:t>3、外语及教育技术培训：</w:t>
      </w:r>
    </w:p>
    <w:p w14:paraId="4C4C525C" w14:textId="77777777" w:rsidR="00436C98" w:rsidRDefault="00436C98" w:rsidP="00E4459F">
      <w:pPr>
        <w:pStyle w:val="a8"/>
      </w:pPr>
      <w:r w:rsidRPr="00471D00">
        <w:rPr>
          <w:rFonts w:hint="eastAsia"/>
        </w:rPr>
        <w:t>除自学外，教师应积极参加外语和现代教育技术培训班学习，基本掌握专业外语，学会基本的课件制作。研究生毕业者要尽快达到双语教学的目标。</w:t>
      </w:r>
    </w:p>
    <w:p w14:paraId="270077D4" w14:textId="77777777" w:rsidR="00436C98" w:rsidRDefault="00436C98" w:rsidP="00E4459F">
      <w:pPr>
        <w:pStyle w:val="a8"/>
      </w:pPr>
      <w:r w:rsidRPr="00471D00">
        <w:rPr>
          <w:rFonts w:hint="eastAsia"/>
        </w:rPr>
        <w:t>4、长期进修学习：</w:t>
      </w:r>
    </w:p>
    <w:p w14:paraId="5801C2C7" w14:textId="77777777" w:rsidR="00436C98" w:rsidRDefault="00436C98" w:rsidP="00E4459F">
      <w:pPr>
        <w:pStyle w:val="a8"/>
      </w:pPr>
      <w:r w:rsidRPr="00471D00">
        <w:rPr>
          <w:rFonts w:hint="eastAsia"/>
        </w:rPr>
        <w:t>来校工作满两年，可根据工作需要申请外出进修学习。确因工作需要，可学院选派低年资教师进修学习。</w:t>
      </w:r>
    </w:p>
    <w:p w14:paraId="569A2010" w14:textId="77777777" w:rsidR="00436C98" w:rsidRDefault="00436C98" w:rsidP="00E4459F">
      <w:pPr>
        <w:pStyle w:val="a8"/>
      </w:pPr>
      <w:r w:rsidRPr="00471D00">
        <w:rPr>
          <w:rFonts w:hint="eastAsia"/>
        </w:rPr>
        <w:t>（三）其他继续教育：</w:t>
      </w:r>
    </w:p>
    <w:p w14:paraId="71CCE27F" w14:textId="77777777" w:rsidR="00436C98" w:rsidRDefault="00436C98" w:rsidP="00E4459F">
      <w:pPr>
        <w:pStyle w:val="a8"/>
      </w:pPr>
      <w:r w:rsidRPr="00471D00">
        <w:rPr>
          <w:rFonts w:hint="eastAsia"/>
        </w:rPr>
        <w:t>参加国内外学术会议，研修讲学，本学科前沿领域的高级研讨班，学术交流会有论文在大会上宣读、参观、学习、讲座；参加全国性学会（协会）理事会或杂志、专著编委会等。</w:t>
      </w:r>
    </w:p>
    <w:p w14:paraId="5C1A166D" w14:textId="77777777" w:rsidR="00436C98" w:rsidRDefault="00436C98" w:rsidP="003C0C0E">
      <w:pPr>
        <w:pStyle w:val="af2"/>
      </w:pPr>
      <w:r w:rsidRPr="00471D00">
        <w:rPr>
          <w:rFonts w:hint="eastAsia"/>
        </w:rPr>
        <w:t>四、申请条件与要求</w:t>
      </w:r>
    </w:p>
    <w:p w14:paraId="6FDB29D6" w14:textId="77777777" w:rsidR="00436C98" w:rsidRDefault="00436C98" w:rsidP="00E4459F">
      <w:pPr>
        <w:pStyle w:val="a8"/>
      </w:pPr>
      <w:r w:rsidRPr="00471D00">
        <w:rPr>
          <w:rFonts w:hint="eastAsia"/>
        </w:rPr>
        <w:t>（一）坚持党的基本路线、遵纪守法。</w:t>
      </w:r>
    </w:p>
    <w:p w14:paraId="45E0F991" w14:textId="77777777" w:rsidR="00436C98" w:rsidRDefault="00436C98" w:rsidP="00E4459F">
      <w:pPr>
        <w:pStyle w:val="a8"/>
      </w:pPr>
      <w:r w:rsidRPr="00471D00">
        <w:rPr>
          <w:rFonts w:hint="eastAsia"/>
        </w:rPr>
        <w:t>（二）忠诚党的教育事业、爱岗敬业、事业心强、治学严谨，教书育人，为人师表。</w:t>
      </w:r>
    </w:p>
    <w:p w14:paraId="62D30F35" w14:textId="77777777" w:rsidR="00436C98" w:rsidRDefault="00436C98" w:rsidP="00E4459F">
      <w:pPr>
        <w:pStyle w:val="a8"/>
      </w:pPr>
      <w:r w:rsidRPr="00471D00">
        <w:rPr>
          <w:rFonts w:hint="eastAsia"/>
        </w:rPr>
        <w:t>（三）无论申请报考何种继续教育形式学习，都必须以不影响申请人本职工作为前提，并在日常工作中表现良好，年终考核合格及其以上的。</w:t>
      </w:r>
    </w:p>
    <w:p w14:paraId="55FB54CC" w14:textId="77777777" w:rsidR="00436C98" w:rsidRDefault="00436C98" w:rsidP="00E4459F">
      <w:pPr>
        <w:pStyle w:val="a8"/>
      </w:pPr>
      <w:r w:rsidRPr="00471D00">
        <w:rPr>
          <w:rFonts w:hint="eastAsia"/>
        </w:rPr>
        <w:t>（四）学历（位）教育：所申请学位专业必须是岗位对应专业或相近专业，跨专业申请学位不予许可。</w:t>
      </w:r>
    </w:p>
    <w:p w14:paraId="25F0E935" w14:textId="77777777" w:rsidR="00436C98" w:rsidRDefault="00436C98" w:rsidP="00E4459F">
      <w:pPr>
        <w:pStyle w:val="a8"/>
      </w:pPr>
      <w:r w:rsidRPr="00471D00">
        <w:rPr>
          <w:rFonts w:hint="eastAsia"/>
        </w:rPr>
        <w:lastRenderedPageBreak/>
        <w:t>（五）非学历（位）教育：</w:t>
      </w:r>
    </w:p>
    <w:p w14:paraId="262F5A97" w14:textId="77777777" w:rsidR="00436C98" w:rsidRDefault="00436C98" w:rsidP="00E4459F">
      <w:pPr>
        <w:pStyle w:val="a8"/>
      </w:pPr>
      <w:r w:rsidRPr="00471D00">
        <w:rPr>
          <w:rFonts w:hint="eastAsia"/>
        </w:rPr>
        <w:t>1、岗前及岗位培训：新教师（含新毕业或新调入的非高校教师）应在上岗前完成岗前培训。</w:t>
      </w:r>
    </w:p>
    <w:p w14:paraId="01B31F83" w14:textId="77777777" w:rsidR="00436C98" w:rsidRDefault="00436C98" w:rsidP="00E4459F">
      <w:pPr>
        <w:pStyle w:val="a8"/>
      </w:pPr>
      <w:r w:rsidRPr="00471D00">
        <w:rPr>
          <w:rFonts w:hint="eastAsia"/>
        </w:rPr>
        <w:t>2、业务培训：因学院发展需要，教职工确需进行业务培训的,经人力资源部审批，院领导同意后</w:t>
      </w:r>
      <w:r>
        <w:rPr>
          <w:rFonts w:hint="eastAsia"/>
        </w:rPr>
        <w:t>，</w:t>
      </w:r>
      <w:r w:rsidRPr="00471D00">
        <w:rPr>
          <w:rFonts w:hint="eastAsia"/>
        </w:rPr>
        <w:t>可参加相应的培训学习。</w:t>
      </w:r>
    </w:p>
    <w:p w14:paraId="4FCC9119" w14:textId="77777777" w:rsidR="00436C98" w:rsidRDefault="00436C98" w:rsidP="00E4459F">
      <w:pPr>
        <w:pStyle w:val="a8"/>
      </w:pPr>
      <w:r w:rsidRPr="00471D00">
        <w:rPr>
          <w:rFonts w:hint="eastAsia"/>
        </w:rPr>
        <w:t>3、外语及教育技术培训：在专业技术人员中普遍开展外语现代教育技术培训，形式以自学为主，并积极参加学院组织的外语及教育技术培训班。</w:t>
      </w:r>
    </w:p>
    <w:p w14:paraId="75E741E0" w14:textId="77777777" w:rsidR="00436C98" w:rsidRDefault="00436C98" w:rsidP="00E4459F">
      <w:pPr>
        <w:pStyle w:val="a8"/>
      </w:pPr>
      <w:r w:rsidRPr="00471D00">
        <w:rPr>
          <w:rFonts w:hint="eastAsia"/>
        </w:rPr>
        <w:t>4</w:t>
      </w:r>
      <w:r>
        <w:rPr>
          <w:rFonts w:hint="eastAsia"/>
        </w:rPr>
        <w:t>、长期外出进修学习的教职工，必须符合以下条件：</w:t>
      </w:r>
    </w:p>
    <w:p w14:paraId="43D71E65" w14:textId="77777777" w:rsidR="00436C98" w:rsidRDefault="00436C98" w:rsidP="00E4459F">
      <w:pPr>
        <w:pStyle w:val="a8"/>
      </w:pPr>
      <w:r w:rsidRPr="00471D00">
        <w:rPr>
          <w:rFonts w:hint="eastAsia"/>
        </w:rPr>
        <w:t>①除急需参加的短期技术培训外、进修学习人员原则上需在职在岗履职两年以上，且是科室优秀骨干，近两年工作无责任事故。</w:t>
      </w:r>
    </w:p>
    <w:p w14:paraId="2EB5D173" w14:textId="77777777" w:rsidR="00436C98" w:rsidRDefault="00436C98" w:rsidP="00E4459F">
      <w:pPr>
        <w:pStyle w:val="a8"/>
      </w:pPr>
      <w:r w:rsidRPr="00471D00">
        <w:rPr>
          <w:rFonts w:hint="eastAsia"/>
        </w:rPr>
        <w:t>②已脱产学习进修（含出国）3个月以上的教职工，原则上必须在回到学院工作期满两年后，方可再次提出脱产学习进修申请。</w:t>
      </w:r>
    </w:p>
    <w:p w14:paraId="1030EA91" w14:textId="77777777" w:rsidR="00436C98" w:rsidRDefault="00436C98" w:rsidP="00E4459F">
      <w:pPr>
        <w:pStyle w:val="a8"/>
      </w:pPr>
      <w:r w:rsidRPr="00471D00">
        <w:rPr>
          <w:rFonts w:hint="eastAsia"/>
        </w:rPr>
        <w:t>③联系到国内高等院校和科研院所进行短期培训、业务进修和做访问学者的，需具有明确的任务和目标要求，应选择国内著名重点高校和科研院所，学习进修时间原则上每次不得超过一年。</w:t>
      </w:r>
    </w:p>
    <w:p w14:paraId="3FA38296" w14:textId="77777777" w:rsidR="00436C98" w:rsidRDefault="00436C98" w:rsidP="00E4459F">
      <w:pPr>
        <w:pStyle w:val="a8"/>
      </w:pPr>
      <w:r w:rsidRPr="00471D00">
        <w:rPr>
          <w:rFonts w:hint="eastAsia"/>
        </w:rPr>
        <w:t>（六）参加学习经验交流会议要求及次数：参加上级主管部门要求参加的进修学习、学术交流、学术会议及本人以第一作者或通讯作者身份撰写的论文，被全国性（或地区性）会议选用，并安排在大会上经验交流的按以下标准执行</w:t>
      </w:r>
      <w:r>
        <w:rPr>
          <w:rFonts w:hint="eastAsia"/>
        </w:rPr>
        <w:t>：</w:t>
      </w:r>
    </w:p>
    <w:p w14:paraId="7ED57A06" w14:textId="77777777" w:rsidR="00436C98" w:rsidRDefault="00436C98" w:rsidP="00E4459F">
      <w:pPr>
        <w:pStyle w:val="a8"/>
      </w:pPr>
      <w:r w:rsidRPr="00471D00">
        <w:rPr>
          <w:rFonts w:hint="eastAsia"/>
        </w:rPr>
        <w:lastRenderedPageBreak/>
        <w:t>1</w:t>
      </w:r>
      <w:r>
        <w:rPr>
          <w:rFonts w:hint="eastAsia"/>
        </w:rPr>
        <w:t>、院级领导：</w:t>
      </w:r>
      <w:r w:rsidRPr="00471D00">
        <w:rPr>
          <w:rFonts w:hint="eastAsia"/>
        </w:rPr>
        <w:t>每年可参加2-3</w:t>
      </w:r>
      <w:r>
        <w:rPr>
          <w:rFonts w:hint="eastAsia"/>
        </w:rPr>
        <w:t>次省外的学习交流会议;</w:t>
      </w:r>
    </w:p>
    <w:p w14:paraId="5EB72799" w14:textId="77777777" w:rsidR="00436C98" w:rsidRPr="00471D00" w:rsidRDefault="00436C98" w:rsidP="00E4459F">
      <w:pPr>
        <w:pStyle w:val="a8"/>
      </w:pPr>
      <w:r w:rsidRPr="00471D00">
        <w:rPr>
          <w:rFonts w:hint="eastAsia"/>
        </w:rPr>
        <w:t>2</w:t>
      </w:r>
      <w:r>
        <w:rPr>
          <w:rFonts w:hint="eastAsia"/>
        </w:rPr>
        <w:t>、部门主管：</w:t>
      </w:r>
      <w:r w:rsidRPr="00471D00">
        <w:rPr>
          <w:rFonts w:hint="eastAsia"/>
        </w:rPr>
        <w:t>每年可参加1-2次省外的学习交流会议；</w:t>
      </w:r>
    </w:p>
    <w:p w14:paraId="3376F652" w14:textId="77777777" w:rsidR="00436C98" w:rsidRDefault="00436C98" w:rsidP="00E4459F">
      <w:pPr>
        <w:pStyle w:val="a8"/>
      </w:pPr>
      <w:r w:rsidRPr="00471D00">
        <w:rPr>
          <w:rFonts w:hint="eastAsia"/>
        </w:rPr>
        <w:t>3</w:t>
      </w:r>
      <w:r>
        <w:rPr>
          <w:rFonts w:hint="eastAsia"/>
        </w:rPr>
        <w:t>、部门主管助理及二级部门负责人：</w:t>
      </w:r>
      <w:r w:rsidRPr="00471D00">
        <w:rPr>
          <w:rFonts w:hint="eastAsia"/>
        </w:rPr>
        <w:t>每年可参加1</w:t>
      </w:r>
      <w:r>
        <w:rPr>
          <w:rFonts w:hint="eastAsia"/>
        </w:rPr>
        <w:t>次省外的学习交流会议;</w:t>
      </w:r>
    </w:p>
    <w:p w14:paraId="75D4642E" w14:textId="77777777" w:rsidR="00436C98" w:rsidRDefault="00436C98" w:rsidP="00E4459F">
      <w:pPr>
        <w:pStyle w:val="a8"/>
      </w:pPr>
      <w:r w:rsidRPr="00471D00">
        <w:rPr>
          <w:rFonts w:hint="eastAsia"/>
        </w:rPr>
        <w:t>4</w:t>
      </w:r>
      <w:r>
        <w:rPr>
          <w:rFonts w:hint="eastAsia"/>
        </w:rPr>
        <w:t>、具副高及其以上职称的教师和教辅人员：</w:t>
      </w:r>
      <w:r w:rsidRPr="00471D00">
        <w:rPr>
          <w:rFonts w:hint="eastAsia"/>
        </w:rPr>
        <w:t>每年可参加1次省外的专业学习交流会议；</w:t>
      </w:r>
    </w:p>
    <w:p w14:paraId="701421FC" w14:textId="77777777" w:rsidR="00436C98" w:rsidRDefault="00436C98" w:rsidP="00E4459F">
      <w:pPr>
        <w:pStyle w:val="a8"/>
      </w:pPr>
      <w:r w:rsidRPr="00471D00">
        <w:rPr>
          <w:rFonts w:hint="eastAsia"/>
        </w:rPr>
        <w:t>5</w:t>
      </w:r>
      <w:r>
        <w:rPr>
          <w:rFonts w:hint="eastAsia"/>
        </w:rPr>
        <w:t>、一般管理人员、教师及技术人员：</w:t>
      </w:r>
      <w:r w:rsidRPr="00471D00">
        <w:rPr>
          <w:rFonts w:hint="eastAsia"/>
        </w:rPr>
        <w:t>每二年可参加1次省外的学习交流会议。</w:t>
      </w:r>
    </w:p>
    <w:p w14:paraId="4F68A254" w14:textId="77777777" w:rsidR="00436C98" w:rsidRDefault="00436C98" w:rsidP="00E4459F">
      <w:pPr>
        <w:pStyle w:val="a8"/>
      </w:pPr>
      <w:r w:rsidRPr="00471D00">
        <w:rPr>
          <w:rFonts w:hint="eastAsia"/>
        </w:rPr>
        <w:t>每年可出省参会、学术交流的次数，应根据学院实际需要和经费预算，由院领导决定，以年份为限，不累计下年安排。</w:t>
      </w:r>
    </w:p>
    <w:p w14:paraId="7C284C00" w14:textId="77777777" w:rsidR="00436C98" w:rsidRDefault="00436C98" w:rsidP="003C0C0E">
      <w:pPr>
        <w:pStyle w:val="af2"/>
      </w:pPr>
      <w:r w:rsidRPr="00471D00">
        <w:rPr>
          <w:rFonts w:hint="eastAsia"/>
        </w:rPr>
        <w:t>五、申请与审批程序</w:t>
      </w:r>
    </w:p>
    <w:p w14:paraId="30F893E3" w14:textId="77777777" w:rsidR="00436C98" w:rsidRDefault="00436C98" w:rsidP="00E4459F">
      <w:pPr>
        <w:pStyle w:val="a8"/>
      </w:pPr>
      <w:r w:rsidRPr="00471D00">
        <w:rPr>
          <w:rFonts w:hint="eastAsia"/>
        </w:rPr>
        <w:t>（一）长期进修备案手续：</w:t>
      </w:r>
    </w:p>
    <w:p w14:paraId="4B4E36EB" w14:textId="77777777" w:rsidR="00436C98" w:rsidRDefault="00436C98" w:rsidP="00E4459F">
      <w:pPr>
        <w:pStyle w:val="a8"/>
      </w:pPr>
      <w:r w:rsidRPr="00471D00">
        <w:rPr>
          <w:rFonts w:hint="eastAsia"/>
        </w:rPr>
        <w:t>1、进修教职工首先要提前三个月正式将书面形式申请报告和进修计划递交到所在教研室（科室），教研室审批同意将提交书面进修申请报院系（部门）。</w:t>
      </w:r>
    </w:p>
    <w:p w14:paraId="129DABD7" w14:textId="77777777" w:rsidR="00436C98" w:rsidRDefault="00436C98" w:rsidP="00E4459F">
      <w:pPr>
        <w:pStyle w:val="a8"/>
      </w:pPr>
      <w:r w:rsidRPr="00471D00">
        <w:rPr>
          <w:rFonts w:hint="eastAsia"/>
        </w:rPr>
        <w:t>2、进修申请中需写明自己所在教研室（科室）、院系（部门）、聘任的岗位、所学专业，欲进修的专业、时间、类型，进修采用方式（在职、脱产等）、进修预计费用等，院系（部门）主管领导在进修申请上签署意见。</w:t>
      </w:r>
    </w:p>
    <w:p w14:paraId="45D6221C" w14:textId="77777777" w:rsidR="00436C98" w:rsidRDefault="00436C98" w:rsidP="00E4459F">
      <w:pPr>
        <w:pStyle w:val="a8"/>
      </w:pPr>
      <w:r w:rsidRPr="00471D00">
        <w:rPr>
          <w:rFonts w:hint="eastAsia"/>
        </w:rPr>
        <w:t>3、教职工持院系（部门）批准的进修申请及进修通知或招生简章（含培训收费标准）报人力资源部，并填写《新</w:t>
      </w:r>
      <w:r>
        <w:rPr>
          <w:rFonts w:hint="eastAsia"/>
        </w:rPr>
        <w:t>乡医学院三全学院教职工进修审批表》办理审批手续。</w:t>
      </w:r>
    </w:p>
    <w:p w14:paraId="42E75F31" w14:textId="77777777" w:rsidR="00436C98" w:rsidRDefault="00436C98" w:rsidP="00E4459F">
      <w:pPr>
        <w:pStyle w:val="a8"/>
      </w:pPr>
      <w:r w:rsidRPr="00471D00">
        <w:rPr>
          <w:rFonts w:hint="eastAsia"/>
        </w:rPr>
        <w:lastRenderedPageBreak/>
        <w:t>4、教职工进修申请经人力资源部批准后方可报名，进修申请一经批准，申请人不得擅自改变进修培训内容和学习形式。</w:t>
      </w:r>
    </w:p>
    <w:p w14:paraId="413BBE88" w14:textId="77777777" w:rsidR="00436C98" w:rsidRDefault="00436C98" w:rsidP="00E4459F">
      <w:pPr>
        <w:pStyle w:val="a8"/>
      </w:pPr>
      <w:r w:rsidRPr="00471D00">
        <w:rPr>
          <w:rFonts w:hint="eastAsia"/>
        </w:rPr>
        <w:t>（二）学历（位）教育：由本人提出申请，所在教研室（科室）同意，并经院系（部门）主管领导签署意见后，报人力资源部审批。</w:t>
      </w:r>
    </w:p>
    <w:p w14:paraId="2C09382E" w14:textId="77777777" w:rsidR="00436C98" w:rsidRDefault="00436C98" w:rsidP="00E4459F">
      <w:pPr>
        <w:pStyle w:val="a8"/>
      </w:pPr>
      <w:r w:rsidRPr="00471D00">
        <w:rPr>
          <w:rFonts w:hint="eastAsia"/>
        </w:rPr>
        <w:t>（三）参加以提高业务技术水平为主要目的的短期培训或参加由专业学会、协会组织召开的学术研讨会，须由所在教研室（科室）提出申请，主管院系（部门）同意签章后报人力资源部根据学校教职工队伍建设规划、教职工申请进修的条件与安排的原则、经费预算等情况对进修申请作出审批。</w:t>
      </w:r>
    </w:p>
    <w:p w14:paraId="78BD0F34" w14:textId="77777777" w:rsidR="00436C98" w:rsidRDefault="00436C98" w:rsidP="00E4459F">
      <w:pPr>
        <w:pStyle w:val="a8"/>
      </w:pPr>
      <w:r w:rsidRPr="00471D00">
        <w:rPr>
          <w:rFonts w:hint="eastAsia"/>
        </w:rPr>
        <w:t>（四）未经学院批准而参加各类进修的，均属个人行为，学院不承担任何学习费用，也不享受学院给予进修人员的相关待遇。因进修而影响工作的，学院将终止聘用合同。</w:t>
      </w:r>
    </w:p>
    <w:p w14:paraId="07FD3D92" w14:textId="77777777" w:rsidR="00436C98" w:rsidRDefault="00436C98" w:rsidP="003C0C0E">
      <w:pPr>
        <w:pStyle w:val="af2"/>
      </w:pPr>
      <w:r w:rsidRPr="00471D00">
        <w:rPr>
          <w:rFonts w:hint="eastAsia"/>
        </w:rPr>
        <w:t>六、保障及经费报销规定</w:t>
      </w:r>
    </w:p>
    <w:p w14:paraId="192FD14C" w14:textId="77777777" w:rsidR="00436C98" w:rsidRDefault="00436C98" w:rsidP="00E4459F">
      <w:pPr>
        <w:pStyle w:val="a8"/>
      </w:pPr>
      <w:r w:rsidRPr="00471D00">
        <w:rPr>
          <w:rFonts w:hint="eastAsia"/>
        </w:rPr>
        <w:t>（一）学校设立专项师资培训和职工教育经费，应周密计划</w:t>
      </w:r>
      <w:r>
        <w:rPr>
          <w:rFonts w:hint="eastAsia"/>
        </w:rPr>
        <w:t>，合理安排，</w:t>
      </w:r>
      <w:r w:rsidRPr="00471D00">
        <w:rPr>
          <w:rFonts w:hint="eastAsia"/>
        </w:rPr>
        <w:t>确保师资培训和职工教育的需要。</w:t>
      </w:r>
    </w:p>
    <w:p w14:paraId="5A7D207B" w14:textId="77777777" w:rsidR="00436C98" w:rsidRDefault="00436C98" w:rsidP="00E4459F">
      <w:pPr>
        <w:pStyle w:val="a8"/>
      </w:pPr>
      <w:r w:rsidRPr="00471D00">
        <w:rPr>
          <w:rFonts w:hint="eastAsia"/>
        </w:rPr>
        <w:t>（二）经人力资源部审核批准的进修、培训和学历（位）教育，在职工如期完成培训获得相应证书后，学校根据批准的资助金额予以资助。一般一年内最多资助每人参加一种类型的进修培训，每人同一类型的培训不重复资助。未经人力资源部审核批准的进修或进修未获得证书的，学院一律不予资助。</w:t>
      </w:r>
    </w:p>
    <w:p w14:paraId="0D5400A7" w14:textId="77777777" w:rsidR="00436C98" w:rsidRDefault="00436C98" w:rsidP="00E4459F">
      <w:pPr>
        <w:pStyle w:val="a8"/>
      </w:pPr>
      <w:r w:rsidRPr="00471D00">
        <w:rPr>
          <w:rFonts w:hint="eastAsia"/>
        </w:rPr>
        <w:t>（三）经批准参加在职研究生学位课程进修班的教职工，不</w:t>
      </w:r>
      <w:r w:rsidRPr="00471D00">
        <w:rPr>
          <w:rFonts w:hint="eastAsia"/>
        </w:rPr>
        <w:lastRenderedPageBreak/>
        <w:t>脱产学习，按期完成规定的教学和科研工作量或管理工作任务者，享受一切工资福利待遇。脱产、半脱产学习学位课程时间在一年以内者，脱产期间享受国家规定的基本工资，住宿、交通费自理。其它费用按如下规定执行：</w:t>
      </w:r>
    </w:p>
    <w:p w14:paraId="6AA9C4B5" w14:textId="77777777" w:rsidR="00436C98" w:rsidRDefault="00436C98" w:rsidP="00E4459F">
      <w:pPr>
        <w:pStyle w:val="a8"/>
      </w:pPr>
      <w:r w:rsidRPr="00471D00">
        <w:rPr>
          <w:rFonts w:hint="eastAsia"/>
        </w:rPr>
        <w:t>1、专任教师获得博士学位者，学校按服务年限，分期报销学费及学位申请费的70%，个人负担30%。</w:t>
      </w:r>
    </w:p>
    <w:p w14:paraId="0DEC3CE2" w14:textId="77777777" w:rsidR="00436C98" w:rsidRDefault="00436C98" w:rsidP="00E4459F">
      <w:pPr>
        <w:pStyle w:val="a8"/>
      </w:pPr>
      <w:r w:rsidRPr="00471D00">
        <w:rPr>
          <w:rFonts w:hint="eastAsia"/>
        </w:rPr>
        <w:t>2、专任教师以外的其他职工获得博士学位者，学校按服务年限，分期报销学费及学位申请费的50%，个人负担50%。</w:t>
      </w:r>
    </w:p>
    <w:p w14:paraId="3AE85782" w14:textId="77777777" w:rsidR="00436C98" w:rsidRDefault="00436C98" w:rsidP="00E4459F">
      <w:pPr>
        <w:pStyle w:val="a8"/>
      </w:pPr>
      <w:r w:rsidRPr="00471D00">
        <w:rPr>
          <w:rFonts w:hint="eastAsia"/>
        </w:rPr>
        <w:t>3、获得硕士学位者，给予报销5000元学费，实际学费不到5000</w:t>
      </w:r>
      <w:r>
        <w:rPr>
          <w:rFonts w:hint="eastAsia"/>
        </w:rPr>
        <w:t>元按实际学费报销；其他费用自理。</w:t>
      </w:r>
    </w:p>
    <w:p w14:paraId="7E71F2E9" w14:textId="77777777" w:rsidR="00436C98" w:rsidRDefault="00436C98" w:rsidP="00E4459F">
      <w:pPr>
        <w:pStyle w:val="a8"/>
      </w:pPr>
      <w:r w:rsidRPr="00471D00">
        <w:rPr>
          <w:rFonts w:hint="eastAsia"/>
        </w:rPr>
        <w:t>（四）教职工考取全日制的博士、硕士研究生，经本人申请，学校研究</w:t>
      </w:r>
      <w:r w:rsidR="0090623C">
        <w:rPr>
          <w:rFonts w:hint="eastAsia"/>
        </w:rPr>
        <w:t>,</w:t>
      </w:r>
      <w:r w:rsidRPr="00471D00">
        <w:rPr>
          <w:rFonts w:hint="eastAsia"/>
        </w:rPr>
        <w:t>可以办理人才预约协议。学习期间，保留工作岗位，学习费用自理，停发工资及一切福利待遇。符合晋升条件且未调动档案者，可申报晋升职称，毕业返校工作，享受当年引进人才政策规定的待遇，工龄累加计算。</w:t>
      </w:r>
    </w:p>
    <w:p w14:paraId="7480C8EE" w14:textId="77777777" w:rsidR="00436C98" w:rsidRDefault="00436C98" w:rsidP="00E4459F">
      <w:pPr>
        <w:pStyle w:val="a8"/>
      </w:pPr>
      <w:r w:rsidRPr="00471D00">
        <w:rPr>
          <w:rFonts w:hint="eastAsia"/>
        </w:rPr>
        <w:t>（五）学院选派的课程进修和技术培训的教师，工资照发，学院承担培训费，其它费用学院按规定报销。</w:t>
      </w:r>
    </w:p>
    <w:p w14:paraId="0BA94F12" w14:textId="77777777" w:rsidR="00436C98" w:rsidRDefault="00436C98" w:rsidP="00E4459F">
      <w:pPr>
        <w:pStyle w:val="a8"/>
      </w:pPr>
      <w:r w:rsidRPr="00471D00">
        <w:rPr>
          <w:rFonts w:hint="eastAsia"/>
        </w:rPr>
        <w:t>（六）外出进修学习人员在外出进修学习或脱产培训，时间达1</w:t>
      </w:r>
      <w:r>
        <w:rPr>
          <w:rFonts w:hint="eastAsia"/>
        </w:rPr>
        <w:t>个月及其以上的，工资发放视以下不同情况办理：</w:t>
      </w:r>
    </w:p>
    <w:p w14:paraId="794B1BB6" w14:textId="77777777" w:rsidR="00436C98" w:rsidRDefault="00436C98" w:rsidP="00E4459F">
      <w:pPr>
        <w:pStyle w:val="a8"/>
      </w:pPr>
      <w:r w:rsidRPr="00471D00">
        <w:rPr>
          <w:rFonts w:hint="eastAsia"/>
        </w:rPr>
        <w:t>1、教学、教辅人员外出进修学习：按学校有关规定适当减免教学工作量，基本工资按规定发放，绩效工资对应其相应专业技术职务给予发放50%。</w:t>
      </w:r>
    </w:p>
    <w:p w14:paraId="5172FB78" w14:textId="77777777" w:rsidR="00436C98" w:rsidRDefault="00436C98" w:rsidP="00E4459F">
      <w:pPr>
        <w:pStyle w:val="a8"/>
      </w:pPr>
      <w:r w:rsidRPr="00471D00">
        <w:rPr>
          <w:rFonts w:hint="eastAsia"/>
        </w:rPr>
        <w:lastRenderedPageBreak/>
        <w:t>2、管理人员外出进修学习：基本工资照常发放，在不减少工作任务的前提下，年终绩效考核合格者发放绩效工资。否则视工作完成情况扣发或不发绩效工资。</w:t>
      </w:r>
    </w:p>
    <w:p w14:paraId="4326093A" w14:textId="77777777" w:rsidR="00436C98" w:rsidRDefault="00436C98" w:rsidP="00E4459F">
      <w:pPr>
        <w:pStyle w:val="a8"/>
      </w:pPr>
      <w:r w:rsidRPr="00471D00">
        <w:rPr>
          <w:rFonts w:hint="eastAsia"/>
        </w:rPr>
        <w:t>3、脱产培训学习：基本工资照常发放，不发放绩效工资。</w:t>
      </w:r>
    </w:p>
    <w:p w14:paraId="253CDFB9" w14:textId="77777777" w:rsidR="00436C98" w:rsidRDefault="00436C98" w:rsidP="00E4459F">
      <w:pPr>
        <w:pStyle w:val="a8"/>
      </w:pPr>
      <w:r>
        <w:rPr>
          <w:rFonts w:hint="eastAsia"/>
        </w:rPr>
        <w:t>4</w:t>
      </w:r>
      <w:r w:rsidRPr="00471D00">
        <w:rPr>
          <w:rFonts w:hint="eastAsia"/>
        </w:rPr>
        <w:t>、外出进修学习时间是在休息日或者法定节假日的，此时间不以加班计算。</w:t>
      </w:r>
    </w:p>
    <w:p w14:paraId="2B5F7408" w14:textId="77777777" w:rsidR="00436C98" w:rsidRDefault="00436C98" w:rsidP="00E4459F">
      <w:pPr>
        <w:pStyle w:val="a8"/>
      </w:pPr>
      <w:r w:rsidRPr="00471D00">
        <w:rPr>
          <w:rFonts w:hint="eastAsia"/>
        </w:rPr>
        <w:t>（七）教辅及其他职工经批准参加本科（含本科）以下属于国民教育系列的在职成人高等学历教育（包括函授、夜大、电大、自学考试），学习期间的学费、住宿费、交通费自理，享受工资及一切福利待遇。按期完成学业，且本人学籍档案及所获得毕业证、学位证在人事处备案者，学校承认其相应的学历或学位。</w:t>
      </w:r>
    </w:p>
    <w:p w14:paraId="07F316C0" w14:textId="77777777" w:rsidR="00436C98" w:rsidRDefault="00436C98" w:rsidP="003C0C0E">
      <w:pPr>
        <w:pStyle w:val="af2"/>
      </w:pPr>
      <w:r w:rsidRPr="00471D00">
        <w:rPr>
          <w:rFonts w:hint="eastAsia"/>
        </w:rPr>
        <w:t>七、考核与管理</w:t>
      </w:r>
    </w:p>
    <w:p w14:paraId="13BC6DF0" w14:textId="77777777" w:rsidR="00436C98" w:rsidRDefault="00436C98" w:rsidP="00E4459F">
      <w:pPr>
        <w:pStyle w:val="a8"/>
      </w:pPr>
      <w:r w:rsidRPr="00471D00">
        <w:rPr>
          <w:rFonts w:hint="eastAsia"/>
        </w:rPr>
        <w:t>（一）为保证培训计划的落实，保障职工参加培训的权利，培训计划原则上不得变更。</w:t>
      </w:r>
    </w:p>
    <w:p w14:paraId="3ED24DC7" w14:textId="77777777" w:rsidR="00436C98" w:rsidRDefault="00436C98" w:rsidP="00E4459F">
      <w:pPr>
        <w:pStyle w:val="a8"/>
      </w:pPr>
      <w:r w:rsidRPr="00471D00">
        <w:rPr>
          <w:rFonts w:hint="eastAsia"/>
        </w:rPr>
        <w:t>（二）为节省开支，外出参加各种形式的短训班或研讨会，原则上要有交流文章，一般安排一人参加。返校后报销有关费用前应在一定范围内进行交流汇报，努力提高投资效益。</w:t>
      </w:r>
    </w:p>
    <w:p w14:paraId="24FEB0F9" w14:textId="77777777" w:rsidR="00436C98" w:rsidRDefault="00436C98" w:rsidP="00E4459F">
      <w:pPr>
        <w:pStyle w:val="a8"/>
      </w:pPr>
      <w:r w:rsidRPr="00471D00">
        <w:rPr>
          <w:rFonts w:hint="eastAsia"/>
        </w:rPr>
        <w:t>（三）外出进修学习人员，在学习期满（1个月及其以上）返校后，须在三个工作日内并要向领导及有关专家进行总结、汇报，并要向人力资源部上交书面总结一份。内容包括：①进修地出具的进修课程的成绩证明</w:t>
      </w:r>
      <w:r>
        <w:rPr>
          <w:rFonts w:hint="eastAsia"/>
        </w:rPr>
        <w:t>；</w:t>
      </w:r>
      <w:r w:rsidRPr="00471D00">
        <w:rPr>
          <w:rFonts w:hint="eastAsia"/>
        </w:rPr>
        <w:t>②进修学习的自我总结</w:t>
      </w:r>
      <w:r>
        <w:rPr>
          <w:rFonts w:hint="eastAsia"/>
        </w:rPr>
        <w:t>；③对外交流情况。</w:t>
      </w:r>
      <w:r w:rsidRPr="00471D00">
        <w:rPr>
          <w:rFonts w:hint="eastAsia"/>
        </w:rPr>
        <w:t>院领导和有关专家对进修情况进行评估，视情况可采用</w:t>
      </w:r>
      <w:r w:rsidRPr="00471D00">
        <w:rPr>
          <w:rFonts w:hint="eastAsia"/>
        </w:rPr>
        <w:lastRenderedPageBreak/>
        <w:t>学术报告会、汇报会、</w:t>
      </w:r>
      <w:r>
        <w:rPr>
          <w:rFonts w:hint="eastAsia"/>
        </w:rPr>
        <w:t>印发讲义等形式在院内进行经验交流，以达收获同享、共同提高的目的。</w:t>
      </w:r>
    </w:p>
    <w:p w14:paraId="59D80697" w14:textId="77777777" w:rsidR="00436C98" w:rsidRDefault="00436C98" w:rsidP="00E4459F">
      <w:pPr>
        <w:pStyle w:val="a8"/>
      </w:pPr>
      <w:r w:rsidRPr="00471D00">
        <w:rPr>
          <w:rFonts w:hint="eastAsia"/>
        </w:rPr>
        <w:t>（四）受技术培训的教师、职工在返校后须将所得经验结合本职工作做出相关工作计划，并负责实施。培训单位的考核及鉴定意见，载入本人业务档案，作为职务任职资格和奖惩依据。</w:t>
      </w:r>
    </w:p>
    <w:p w14:paraId="4F81A94B" w14:textId="77777777" w:rsidR="00436C98" w:rsidRDefault="00436C98" w:rsidP="00E4459F">
      <w:pPr>
        <w:pStyle w:val="a8"/>
      </w:pPr>
      <w:r w:rsidRPr="00471D00">
        <w:rPr>
          <w:rFonts w:hint="eastAsia"/>
        </w:rPr>
        <w:t>（五）脱产参加一年以上的非学历教育或半年以上外语培训者，学习期间不得报考脱产学习的研究生，返校后服务期不少于两年。</w:t>
      </w:r>
    </w:p>
    <w:p w14:paraId="3C48854D" w14:textId="77777777" w:rsidR="00436C98" w:rsidRDefault="00436C98" w:rsidP="00E4459F">
      <w:pPr>
        <w:pStyle w:val="a8"/>
      </w:pPr>
      <w:r w:rsidRPr="00471D00">
        <w:rPr>
          <w:rFonts w:hint="eastAsia"/>
        </w:rPr>
        <w:t>（六）职工脱产、半脱产、在职获得博士学位，享受相关待遇者，须由本人与学校签订服务协议，服务期不少于五年。职工脱产、半脱产、在职获得硕士学位，享受相关待遇者，须由本人与学校签订服务协议，服务期不少于三年。</w:t>
      </w:r>
    </w:p>
    <w:p w14:paraId="452EB9C2" w14:textId="77777777" w:rsidR="00436C98" w:rsidRDefault="00436C98" w:rsidP="00E4459F">
      <w:pPr>
        <w:pStyle w:val="a8"/>
      </w:pPr>
      <w:r w:rsidRPr="00471D00">
        <w:rPr>
          <w:rFonts w:hint="eastAsia"/>
        </w:rPr>
        <w:t>（七）凡继续教育后在校服务期未满的人员，本人申请调离学校，需退还继续教育期间学校发给的工资、补贴（在职不脱产的除外）以及全部教育成本。</w:t>
      </w:r>
    </w:p>
    <w:p w14:paraId="2C9918B3" w14:textId="77777777" w:rsidR="00436C98" w:rsidRDefault="00436C98" w:rsidP="00E4459F">
      <w:pPr>
        <w:pStyle w:val="a8"/>
      </w:pPr>
      <w:r w:rsidRPr="00471D00">
        <w:rPr>
          <w:rFonts w:hint="eastAsia"/>
        </w:rPr>
        <w:t>（八）脱产进修到期后未经学校批准，不按期回校工作者，3个月以内（包括3个月）未返校者，作停薪留职处理；超过3个月未返校者按自动离职处理。</w:t>
      </w:r>
    </w:p>
    <w:p w14:paraId="085560F9" w14:textId="77777777" w:rsidR="00436C98" w:rsidRDefault="00436C98" w:rsidP="00E4459F">
      <w:pPr>
        <w:pStyle w:val="a8"/>
      </w:pPr>
      <w:r w:rsidRPr="00471D00">
        <w:rPr>
          <w:rFonts w:hint="eastAsia"/>
        </w:rPr>
        <w:t>（九）职工脱产学习期间有下列情况之一的，学校不予资助或报销任何费用：</w:t>
      </w:r>
    </w:p>
    <w:p w14:paraId="4E75F10B" w14:textId="77777777" w:rsidR="00436C98" w:rsidRDefault="00436C98" w:rsidP="00E4459F">
      <w:pPr>
        <w:pStyle w:val="a8"/>
      </w:pPr>
      <w:r w:rsidRPr="00471D00">
        <w:rPr>
          <w:rFonts w:hint="eastAsia"/>
        </w:rPr>
        <w:t>1</w:t>
      </w:r>
      <w:r>
        <w:rPr>
          <w:rFonts w:hint="eastAsia"/>
        </w:rPr>
        <w:t>、</w:t>
      </w:r>
      <w:r w:rsidRPr="00471D00">
        <w:rPr>
          <w:rFonts w:hint="eastAsia"/>
        </w:rPr>
        <w:t>进修未经学校批准，或虽经批准但未按规定办理相关手续的；</w:t>
      </w:r>
    </w:p>
    <w:p w14:paraId="1DAD22DE" w14:textId="77777777" w:rsidR="00436C98" w:rsidRDefault="00436C98" w:rsidP="00E4459F">
      <w:pPr>
        <w:pStyle w:val="a8"/>
      </w:pPr>
      <w:r w:rsidRPr="00471D00">
        <w:rPr>
          <w:rFonts w:hint="eastAsia"/>
        </w:rPr>
        <w:lastRenderedPageBreak/>
        <w:t>2</w:t>
      </w:r>
      <w:r>
        <w:rPr>
          <w:rFonts w:hint="eastAsia"/>
        </w:rPr>
        <w:t>、</w:t>
      </w:r>
      <w:r w:rsidRPr="00471D00">
        <w:rPr>
          <w:rFonts w:hint="eastAsia"/>
        </w:rPr>
        <w:t>培训进修的内容与所从事工作、专业不对口的；</w:t>
      </w:r>
    </w:p>
    <w:p w14:paraId="161F5965" w14:textId="77777777" w:rsidR="00436C98" w:rsidRDefault="00436C98" w:rsidP="00E4459F">
      <w:pPr>
        <w:pStyle w:val="a8"/>
      </w:pPr>
      <w:r w:rsidRPr="00471D00">
        <w:rPr>
          <w:rFonts w:hint="eastAsia"/>
        </w:rPr>
        <w:t>3</w:t>
      </w:r>
      <w:r>
        <w:rPr>
          <w:rFonts w:hint="eastAsia"/>
        </w:rPr>
        <w:t>、</w:t>
      </w:r>
      <w:r w:rsidRPr="00471D00">
        <w:rPr>
          <w:rFonts w:hint="eastAsia"/>
        </w:rPr>
        <w:t>学历、学位进修未能取得毕业证或学位证书的；</w:t>
      </w:r>
    </w:p>
    <w:p w14:paraId="4BB53AC0" w14:textId="77777777" w:rsidR="00436C98" w:rsidRDefault="00436C98" w:rsidP="00E4459F">
      <w:pPr>
        <w:pStyle w:val="a8"/>
      </w:pPr>
      <w:r w:rsidRPr="00471D00">
        <w:rPr>
          <w:rFonts w:hint="eastAsia"/>
        </w:rPr>
        <w:t>4</w:t>
      </w:r>
      <w:r>
        <w:rPr>
          <w:rFonts w:hint="eastAsia"/>
        </w:rPr>
        <w:t>、</w:t>
      </w:r>
      <w:r w:rsidRPr="00471D00">
        <w:rPr>
          <w:rFonts w:hint="eastAsia"/>
        </w:rPr>
        <w:t>访问学者未能按规定完成访问计划的；</w:t>
      </w:r>
    </w:p>
    <w:p w14:paraId="029BC766" w14:textId="77777777" w:rsidR="00436C98" w:rsidRDefault="00436C98" w:rsidP="00E4459F">
      <w:pPr>
        <w:pStyle w:val="a8"/>
      </w:pPr>
      <w:r w:rsidRPr="00471D00">
        <w:rPr>
          <w:rFonts w:hint="eastAsia"/>
        </w:rPr>
        <w:t>5</w:t>
      </w:r>
      <w:r>
        <w:rPr>
          <w:rFonts w:hint="eastAsia"/>
        </w:rPr>
        <w:t>、</w:t>
      </w:r>
      <w:r w:rsidRPr="00471D00">
        <w:rPr>
          <w:rFonts w:hint="eastAsia"/>
        </w:rPr>
        <w:t>在访问进修期间因个人原因给学校造成不良影响</w:t>
      </w:r>
      <w:r>
        <w:rPr>
          <w:rFonts w:hint="eastAsia"/>
        </w:rPr>
        <w:t>的。</w:t>
      </w:r>
    </w:p>
    <w:p w14:paraId="2D3D39E5" w14:textId="77777777" w:rsidR="00436C98" w:rsidRDefault="00436C98" w:rsidP="00E4459F">
      <w:pPr>
        <w:pStyle w:val="a8"/>
      </w:pPr>
      <w:r w:rsidRPr="00471D00">
        <w:rPr>
          <w:rFonts w:hint="eastAsia"/>
        </w:rPr>
        <w:t>（十）违反党纪国法或所在进修单位的规章制度，或行为不轨、道德败坏，造成恶劣影响者，给予必要的纪律处分直至开除公职。</w:t>
      </w:r>
    </w:p>
    <w:p w14:paraId="20E2D59F" w14:textId="77777777" w:rsidR="00436C98" w:rsidRDefault="00436C98" w:rsidP="003C0C0E">
      <w:pPr>
        <w:pStyle w:val="af2"/>
      </w:pPr>
      <w:r w:rsidRPr="00471D00">
        <w:rPr>
          <w:rFonts w:hint="eastAsia"/>
        </w:rPr>
        <w:t>八、其它管理规定</w:t>
      </w:r>
    </w:p>
    <w:p w14:paraId="3929ED8F" w14:textId="77777777" w:rsidR="00436C98" w:rsidRDefault="00436C98" w:rsidP="00E4459F">
      <w:pPr>
        <w:pStyle w:val="a8"/>
      </w:pPr>
      <w:r w:rsidRPr="00471D00">
        <w:rPr>
          <w:rFonts w:hint="eastAsia"/>
        </w:rPr>
        <w:t>（一）如属工作急需的业务进修学习或培训，在以上各级各类人员管理规定的基础上，可酌情选派。</w:t>
      </w:r>
    </w:p>
    <w:p w14:paraId="188B54A7" w14:textId="77777777" w:rsidR="00436C98" w:rsidRDefault="00436C98" w:rsidP="00E4459F">
      <w:pPr>
        <w:pStyle w:val="a8"/>
      </w:pPr>
      <w:r w:rsidRPr="00471D00">
        <w:rPr>
          <w:rFonts w:hint="eastAsia"/>
        </w:rPr>
        <w:t>（二）继续教育人员除了在专业进修课程上要努力钻研外，还有责任学习其他学校在管理及学科建设方面成功的经验。同时，还应主动宣传新乡医学院三全学院的成就与发展，以扩大新乡医学院三全学院在全国和地区范围内的影响，在对外交流工作中做出重大贡献的将予以表彰和奖励。</w:t>
      </w:r>
    </w:p>
    <w:p w14:paraId="343B4C02" w14:textId="77777777" w:rsidR="00436C98" w:rsidRDefault="00436C98" w:rsidP="003C0C0E">
      <w:pPr>
        <w:pStyle w:val="af2"/>
      </w:pPr>
      <w:r w:rsidRPr="00471D00">
        <w:rPr>
          <w:rFonts w:hint="eastAsia"/>
        </w:rPr>
        <w:t>九、附则</w:t>
      </w:r>
    </w:p>
    <w:p w14:paraId="61DFAB30" w14:textId="77777777" w:rsidR="00436C98" w:rsidRDefault="00436C98" w:rsidP="00E4459F">
      <w:pPr>
        <w:pStyle w:val="a8"/>
      </w:pPr>
      <w:r w:rsidRPr="00471D00">
        <w:rPr>
          <w:rFonts w:hint="eastAsia"/>
        </w:rPr>
        <w:t>（一）本规定自发布之日起试行。以往规定凡与本条例不符的，均以本条例为准。</w:t>
      </w:r>
    </w:p>
    <w:p w14:paraId="5CB72EB2" w14:textId="77777777" w:rsidR="00436C98" w:rsidRPr="00471D00" w:rsidRDefault="00436C98" w:rsidP="00E4459F">
      <w:pPr>
        <w:pStyle w:val="a8"/>
      </w:pPr>
      <w:r w:rsidRPr="00471D00">
        <w:rPr>
          <w:rFonts w:hint="eastAsia"/>
        </w:rPr>
        <w:t>（二）本规定由人力资源部负责解释。</w:t>
      </w:r>
    </w:p>
    <w:p w14:paraId="7A874FD5" w14:textId="77777777" w:rsidR="00436C98" w:rsidRDefault="00436C98" w:rsidP="006337B2">
      <w:pPr>
        <w:pStyle w:val="a8"/>
        <w:ind w:firstLine="575"/>
        <w:rPr>
          <w:w w:val="90"/>
        </w:rPr>
      </w:pPr>
    </w:p>
    <w:p w14:paraId="340E912C" w14:textId="77777777" w:rsidR="00436C98" w:rsidRDefault="00436C98" w:rsidP="00D15A9D">
      <w:pPr>
        <w:pStyle w:val="af1"/>
        <w:rPr>
          <w:rFonts w:ascii="方正小标宋简体" w:eastAsia="方正小标宋简体"/>
          <w:w w:val="90"/>
          <w:sz w:val="18"/>
          <w:szCs w:val="18"/>
        </w:rPr>
      </w:pPr>
      <w:r w:rsidRPr="001E25A6">
        <w:rPr>
          <w:rFonts w:hint="eastAsia"/>
        </w:rPr>
        <w:t>二</w:t>
      </w:r>
      <w:r w:rsidRPr="001E25A6">
        <w:rPr>
          <w:rFonts w:ascii="宋体" w:eastAsia="宋体" w:hAnsi="宋体" w:cs="宋体" w:hint="eastAsia"/>
        </w:rPr>
        <w:t>〇〇</w:t>
      </w:r>
      <w:r w:rsidRPr="001E25A6">
        <w:rPr>
          <w:rFonts w:hint="eastAsia"/>
        </w:rPr>
        <w:t>九年十一月二十四日</w:t>
      </w:r>
    </w:p>
    <w:p w14:paraId="2DE402F4" w14:textId="77777777" w:rsidR="003C0C0E" w:rsidRDefault="003C0C0E">
      <w:pPr>
        <w:widowControl/>
        <w:jc w:val="left"/>
        <w:rPr>
          <w:rFonts w:ascii="方正小标宋简体" w:eastAsia="方正小标宋简体"/>
          <w:color w:val="000000"/>
          <w:w w:val="90"/>
          <w:sz w:val="18"/>
          <w:szCs w:val="18"/>
        </w:rPr>
      </w:pPr>
      <w:r>
        <w:rPr>
          <w:rFonts w:ascii="方正小标宋简体" w:eastAsia="方正小标宋简体"/>
          <w:color w:val="000000"/>
          <w:w w:val="90"/>
          <w:sz w:val="18"/>
          <w:szCs w:val="18"/>
        </w:rPr>
        <w:br w:type="page"/>
      </w:r>
    </w:p>
    <w:p w14:paraId="04DAB68C" w14:textId="77777777" w:rsidR="008F002F" w:rsidRDefault="008F002F" w:rsidP="008F002F">
      <w:pPr>
        <w:pStyle w:val="10"/>
      </w:pPr>
    </w:p>
    <w:p w14:paraId="78556AA5" w14:textId="77777777" w:rsidR="00436C98" w:rsidRPr="00EE388A" w:rsidRDefault="00436C98" w:rsidP="008F002F">
      <w:pPr>
        <w:pStyle w:val="10"/>
      </w:pPr>
      <w:bookmarkStart w:id="72" w:name="_Toc501638747"/>
      <w:r w:rsidRPr="00EE388A">
        <w:rPr>
          <w:rFonts w:hint="eastAsia"/>
        </w:rPr>
        <w:t>新乡医学院三全学院二级机构负责人产生办法</w:t>
      </w:r>
      <w:bookmarkEnd w:id="72"/>
    </w:p>
    <w:p w14:paraId="7FE93300" w14:textId="77777777" w:rsidR="00436C98" w:rsidRDefault="00436C98" w:rsidP="000F403D">
      <w:pPr>
        <w:pStyle w:val="a6"/>
        <w:spacing w:before="312" w:after="312"/>
      </w:pPr>
      <w:r>
        <w:rPr>
          <w:rFonts w:hint="eastAsia"/>
        </w:rPr>
        <w:t>院发〔2009〕106号</w:t>
      </w:r>
    </w:p>
    <w:p w14:paraId="305678F8" w14:textId="77777777" w:rsidR="00436C98" w:rsidRPr="00EE388A" w:rsidRDefault="00436C98" w:rsidP="00E4459F">
      <w:pPr>
        <w:pStyle w:val="a8"/>
      </w:pPr>
      <w:r w:rsidRPr="00EE388A">
        <w:rPr>
          <w:rFonts w:hint="eastAsia"/>
        </w:rPr>
        <w:t>为进一步加强三全学院管理队伍建设，优化管理人员结构，推进管理体制改革，结合我院实际，特制定本办法。</w:t>
      </w:r>
    </w:p>
    <w:p w14:paraId="006B8037" w14:textId="77777777" w:rsidR="00436C98" w:rsidRPr="00EE388A" w:rsidRDefault="00436C98" w:rsidP="00E4459F">
      <w:pPr>
        <w:pStyle w:val="a8"/>
      </w:pPr>
      <w:r w:rsidRPr="00EE388A">
        <w:rPr>
          <w:rFonts w:hint="eastAsia"/>
        </w:rPr>
        <w:t>一、基本原则</w:t>
      </w:r>
    </w:p>
    <w:p w14:paraId="37226159" w14:textId="77777777" w:rsidR="00436C98" w:rsidRPr="00EE388A" w:rsidRDefault="00436C98" w:rsidP="00E4459F">
      <w:pPr>
        <w:pStyle w:val="a8"/>
      </w:pPr>
      <w:r w:rsidRPr="00EE388A">
        <w:rPr>
          <w:rFonts w:hint="eastAsia"/>
        </w:rPr>
        <w:t>公开选拔、部门推荐、适度轮岗、宁缺毋滥</w:t>
      </w:r>
    </w:p>
    <w:p w14:paraId="3CFD62FC" w14:textId="77777777" w:rsidR="00436C98" w:rsidRPr="00EE388A" w:rsidRDefault="00436C98" w:rsidP="00E4459F">
      <w:pPr>
        <w:pStyle w:val="a8"/>
      </w:pPr>
      <w:r w:rsidRPr="00EE388A">
        <w:rPr>
          <w:rFonts w:hint="eastAsia"/>
        </w:rPr>
        <w:t>二、任职基本条件</w:t>
      </w:r>
    </w:p>
    <w:p w14:paraId="5FCB1FB5" w14:textId="77777777" w:rsidR="00436C98" w:rsidRPr="00EE388A" w:rsidRDefault="00436C98" w:rsidP="00E4459F">
      <w:pPr>
        <w:pStyle w:val="a8"/>
      </w:pPr>
      <w:r w:rsidRPr="00EE388A">
        <w:rPr>
          <w:rFonts w:hAnsi="Arial" w:hint="eastAsia"/>
        </w:rPr>
        <w:t>1、</w:t>
      </w:r>
      <w:r w:rsidRPr="00EE388A">
        <w:rPr>
          <w:rFonts w:hint="eastAsia"/>
        </w:rPr>
        <w:t>具有履行职责所需的政治素养，有较强的事业心、责任感和开拓创新精神。</w:t>
      </w:r>
    </w:p>
    <w:p w14:paraId="0E8C4B82" w14:textId="77777777" w:rsidR="00436C98" w:rsidRPr="00EE388A" w:rsidRDefault="00436C98" w:rsidP="00E4459F">
      <w:pPr>
        <w:pStyle w:val="a8"/>
      </w:pPr>
      <w:r w:rsidRPr="00EE388A">
        <w:rPr>
          <w:rFonts w:hAnsi="Arial" w:hint="eastAsia"/>
        </w:rPr>
        <w:t>2、</w:t>
      </w:r>
      <w:r w:rsidRPr="00EE388A">
        <w:rPr>
          <w:rFonts w:hint="eastAsia"/>
        </w:rPr>
        <w:t>顾全大局，勤政廉洁，作风正派，善于团结同志。</w:t>
      </w:r>
    </w:p>
    <w:p w14:paraId="37396B28" w14:textId="77777777" w:rsidR="00436C98" w:rsidRPr="00EE388A" w:rsidRDefault="00436C98" w:rsidP="00E4459F">
      <w:pPr>
        <w:pStyle w:val="a8"/>
      </w:pPr>
      <w:r w:rsidRPr="00EE388A">
        <w:rPr>
          <w:rFonts w:hAnsi="Arial" w:hint="eastAsia"/>
        </w:rPr>
        <w:t>3、</w:t>
      </w:r>
      <w:r w:rsidRPr="00EE388A">
        <w:rPr>
          <w:rFonts w:hint="eastAsia"/>
        </w:rPr>
        <w:t>有胜任职务所必备的组织领导能力、业务能力、工作经验。</w:t>
      </w:r>
    </w:p>
    <w:p w14:paraId="30D0A876" w14:textId="77777777" w:rsidR="00436C98" w:rsidRPr="00EE388A" w:rsidRDefault="00436C98" w:rsidP="00E4459F">
      <w:pPr>
        <w:pStyle w:val="a8"/>
      </w:pPr>
      <w:r w:rsidRPr="00EE388A">
        <w:rPr>
          <w:rFonts w:hAnsi="Arial" w:hint="eastAsia"/>
        </w:rPr>
        <w:t>4、</w:t>
      </w:r>
      <w:r w:rsidRPr="00EE388A">
        <w:rPr>
          <w:rFonts w:hint="eastAsia"/>
        </w:rPr>
        <w:t>我院正式职工，大专以上学历，年龄45岁以下，个别岗位因工作需要，可适当放宽。</w:t>
      </w:r>
    </w:p>
    <w:p w14:paraId="4FDB82EB" w14:textId="77777777" w:rsidR="00436C98" w:rsidRPr="00EE388A" w:rsidRDefault="00436C98" w:rsidP="00E4459F">
      <w:pPr>
        <w:pStyle w:val="a8"/>
      </w:pPr>
      <w:r w:rsidRPr="00EE388A">
        <w:rPr>
          <w:rFonts w:hAnsi="Arial" w:hint="eastAsia"/>
        </w:rPr>
        <w:t>5、</w:t>
      </w:r>
      <w:r w:rsidRPr="00EE388A">
        <w:rPr>
          <w:rFonts w:hint="eastAsia"/>
        </w:rPr>
        <w:t>身心健康</w:t>
      </w:r>
    </w:p>
    <w:p w14:paraId="333A5939" w14:textId="77777777" w:rsidR="00436C98" w:rsidRPr="00EE388A" w:rsidRDefault="00436C98" w:rsidP="00E4459F">
      <w:pPr>
        <w:pStyle w:val="a8"/>
      </w:pPr>
      <w:r w:rsidRPr="00EE388A">
        <w:rPr>
          <w:rFonts w:hint="eastAsia"/>
        </w:rPr>
        <w:t>三、聘用程序</w:t>
      </w:r>
    </w:p>
    <w:p w14:paraId="607DB01A" w14:textId="77777777" w:rsidR="00436C98" w:rsidRPr="00EE388A" w:rsidRDefault="00436C98" w:rsidP="00E4459F">
      <w:pPr>
        <w:pStyle w:val="a8"/>
      </w:pPr>
      <w:r w:rsidRPr="00EE388A">
        <w:rPr>
          <w:rFonts w:hAnsi="Arial" w:hint="eastAsia"/>
        </w:rPr>
        <w:t>1、</w:t>
      </w:r>
      <w:r w:rsidRPr="00EE388A">
        <w:rPr>
          <w:rFonts w:hint="eastAsia"/>
        </w:rPr>
        <w:t>学院公布二级机构负责人岗位。</w:t>
      </w:r>
    </w:p>
    <w:p w14:paraId="50D9D1D3" w14:textId="77777777" w:rsidR="00436C98" w:rsidRPr="00EE388A" w:rsidRDefault="00436C98" w:rsidP="00E4459F">
      <w:pPr>
        <w:pStyle w:val="a8"/>
      </w:pPr>
      <w:r w:rsidRPr="00EE388A">
        <w:rPr>
          <w:rFonts w:hAnsi="Arial" w:hint="eastAsia"/>
        </w:rPr>
        <w:t>2、</w:t>
      </w:r>
      <w:r w:rsidRPr="00EE388A">
        <w:rPr>
          <w:rFonts w:hint="eastAsia"/>
        </w:rPr>
        <w:t>符合任职条件人员，由拟任职部门主任提出使用意见，并经主管院领导审核。</w:t>
      </w:r>
    </w:p>
    <w:p w14:paraId="4F537992" w14:textId="77777777" w:rsidR="00436C98" w:rsidRPr="00EE388A" w:rsidRDefault="00436C98" w:rsidP="00E4459F">
      <w:pPr>
        <w:pStyle w:val="a8"/>
      </w:pPr>
      <w:r w:rsidRPr="00EE388A">
        <w:rPr>
          <w:rFonts w:hint="eastAsia"/>
        </w:rPr>
        <w:t>3、跨部门选拔任职者，必须征得现工作所在部门主任同意方可参选。</w:t>
      </w:r>
    </w:p>
    <w:p w14:paraId="506BC1C9" w14:textId="77777777" w:rsidR="00436C98" w:rsidRPr="00EE388A" w:rsidRDefault="00436C98" w:rsidP="00E4459F">
      <w:pPr>
        <w:pStyle w:val="a8"/>
      </w:pPr>
      <w:r w:rsidRPr="00EE388A">
        <w:rPr>
          <w:rFonts w:hAnsi="Arial" w:hint="eastAsia"/>
        </w:rPr>
        <w:lastRenderedPageBreak/>
        <w:t>4、</w:t>
      </w:r>
      <w:r w:rsidRPr="00EE388A">
        <w:rPr>
          <w:rFonts w:hint="eastAsia"/>
        </w:rPr>
        <w:t>学院研究决定拟聘人员名单。</w:t>
      </w:r>
    </w:p>
    <w:p w14:paraId="50F61D80" w14:textId="77777777" w:rsidR="00436C98" w:rsidRPr="00EE388A" w:rsidRDefault="00436C98" w:rsidP="00E4459F">
      <w:pPr>
        <w:pStyle w:val="a8"/>
      </w:pPr>
      <w:r w:rsidRPr="00EE388A">
        <w:rPr>
          <w:rFonts w:hAnsi="Arial" w:hint="eastAsia"/>
        </w:rPr>
        <w:t>5、</w:t>
      </w:r>
      <w:r w:rsidRPr="00EE388A">
        <w:rPr>
          <w:rFonts w:hint="eastAsia"/>
        </w:rPr>
        <w:t>拟聘人员公示。</w:t>
      </w:r>
    </w:p>
    <w:p w14:paraId="0CD69D68" w14:textId="77777777" w:rsidR="00436C98" w:rsidRPr="00EE388A" w:rsidRDefault="00436C98" w:rsidP="00E4459F">
      <w:pPr>
        <w:pStyle w:val="a8"/>
      </w:pPr>
      <w:r w:rsidRPr="00EE388A">
        <w:rPr>
          <w:rFonts w:hAnsi="Arial" w:hint="eastAsia"/>
        </w:rPr>
        <w:t>6、</w:t>
      </w:r>
      <w:r w:rsidRPr="00EE388A">
        <w:rPr>
          <w:rFonts w:hint="eastAsia"/>
        </w:rPr>
        <w:t>聘任，签署聘用合同，聘期1年。</w:t>
      </w:r>
    </w:p>
    <w:p w14:paraId="20615375" w14:textId="77777777" w:rsidR="00436C98" w:rsidRPr="00EE388A" w:rsidRDefault="00436C98" w:rsidP="006337B2">
      <w:pPr>
        <w:pStyle w:val="a8"/>
        <w:ind w:firstLine="575"/>
        <w:rPr>
          <w:w w:val="90"/>
        </w:rPr>
      </w:pPr>
    </w:p>
    <w:p w14:paraId="50CB7D94" w14:textId="77777777" w:rsidR="00436C98" w:rsidRPr="00EE388A" w:rsidRDefault="00436C98" w:rsidP="006337B2">
      <w:pPr>
        <w:pStyle w:val="a8"/>
        <w:ind w:firstLine="575"/>
        <w:rPr>
          <w:w w:val="90"/>
        </w:rPr>
      </w:pPr>
      <w:r w:rsidRPr="00EE388A">
        <w:rPr>
          <w:rFonts w:hint="eastAsia"/>
          <w:w w:val="90"/>
        </w:rPr>
        <w:t>附表：新乡医学院三全学院二级机构设置表</w:t>
      </w:r>
    </w:p>
    <w:p w14:paraId="299D7AF2" w14:textId="77777777" w:rsidR="00436C98" w:rsidRPr="00EE388A" w:rsidRDefault="00436C98" w:rsidP="006337B2">
      <w:pPr>
        <w:pStyle w:val="a8"/>
        <w:ind w:firstLine="575"/>
        <w:rPr>
          <w:w w:val="90"/>
        </w:rPr>
      </w:pPr>
    </w:p>
    <w:p w14:paraId="19826A23" w14:textId="77777777" w:rsidR="00436C98" w:rsidRDefault="00436C98" w:rsidP="00D15A9D">
      <w:pPr>
        <w:pStyle w:val="af1"/>
      </w:pPr>
      <w:r w:rsidRPr="00EE388A">
        <w:rPr>
          <w:rFonts w:hint="eastAsia"/>
        </w:rPr>
        <w:t>二</w:t>
      </w:r>
      <w:r w:rsidRPr="00EE388A">
        <w:rPr>
          <w:rFonts w:ascii="宋体" w:eastAsia="宋体" w:hAnsi="宋体" w:cs="宋体" w:hint="eastAsia"/>
        </w:rPr>
        <w:t>〇〇</w:t>
      </w:r>
      <w:r w:rsidRPr="00EE388A">
        <w:rPr>
          <w:rFonts w:hint="eastAsia"/>
        </w:rPr>
        <w:t>九年十二月三十一日</w:t>
      </w:r>
    </w:p>
    <w:p w14:paraId="3B2E7A7C" w14:textId="77777777" w:rsidR="00E45554" w:rsidRPr="000772F5" w:rsidRDefault="00E45554" w:rsidP="00D15A9D">
      <w:pPr>
        <w:pStyle w:val="af1"/>
      </w:pPr>
    </w:p>
    <w:p w14:paraId="011DC29D" w14:textId="77777777" w:rsidR="00436C98" w:rsidRPr="00895356" w:rsidRDefault="00436C98" w:rsidP="00E45554">
      <w:pPr>
        <w:spacing w:afterLines="50" w:after="156"/>
        <w:jc w:val="center"/>
        <w:rPr>
          <w:rFonts w:ascii="方正小标宋_GBK" w:eastAsia="方正小标宋_GBK"/>
          <w:color w:val="000000"/>
          <w:w w:val="90"/>
          <w:sz w:val="36"/>
          <w:szCs w:val="36"/>
        </w:rPr>
      </w:pPr>
      <w:r w:rsidRPr="00895356">
        <w:rPr>
          <w:rFonts w:ascii="方正小标宋_GBK" w:eastAsia="方正小标宋_GBK" w:hint="eastAsia"/>
          <w:color w:val="000000"/>
          <w:w w:val="90"/>
          <w:sz w:val="36"/>
          <w:szCs w:val="36"/>
        </w:rPr>
        <w:t>新乡医学院三全学院二级机构设置表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6932"/>
      </w:tblGrid>
      <w:tr w:rsidR="00436C98" w:rsidRPr="00D452CE" w14:paraId="0567983D" w14:textId="77777777" w:rsidTr="00C0634A">
        <w:tc>
          <w:tcPr>
            <w:tcW w:w="2310" w:type="dxa"/>
            <w:shd w:val="clear" w:color="auto" w:fill="auto"/>
          </w:tcPr>
          <w:p w14:paraId="6DBFB329" w14:textId="77777777" w:rsidR="00436C98" w:rsidRPr="00E45554" w:rsidRDefault="00436C98" w:rsidP="00C0634A">
            <w:pPr>
              <w:spacing w:line="360" w:lineRule="auto"/>
              <w:ind w:right="788"/>
              <w:jc w:val="center"/>
              <w:rPr>
                <w:rFonts w:ascii="仿宋_GB2312" w:eastAsia="仿宋_GB2312" w:hAnsi="宋体"/>
                <w:color w:val="000000"/>
                <w:w w:val="90"/>
                <w:szCs w:val="32"/>
              </w:rPr>
            </w:pPr>
            <w:r w:rsidRPr="00E45554">
              <w:rPr>
                <w:rFonts w:ascii="仿宋_GB2312" w:eastAsia="仿宋_GB2312" w:hAnsi="宋体" w:hint="eastAsia"/>
                <w:color w:val="000000"/>
                <w:w w:val="90"/>
                <w:szCs w:val="32"/>
              </w:rPr>
              <w:t>部门</w:t>
            </w:r>
          </w:p>
        </w:tc>
        <w:tc>
          <w:tcPr>
            <w:tcW w:w="6932" w:type="dxa"/>
            <w:shd w:val="clear" w:color="auto" w:fill="auto"/>
          </w:tcPr>
          <w:p w14:paraId="6E491997" w14:textId="77777777" w:rsidR="00436C98" w:rsidRPr="00E45554" w:rsidRDefault="00436C98" w:rsidP="00C0634A">
            <w:pPr>
              <w:spacing w:line="360" w:lineRule="auto"/>
              <w:ind w:right="788"/>
              <w:jc w:val="center"/>
              <w:rPr>
                <w:rFonts w:ascii="仿宋_GB2312" w:eastAsia="仿宋_GB2312" w:hAnsi="宋体"/>
                <w:color w:val="000000"/>
                <w:w w:val="90"/>
                <w:szCs w:val="32"/>
              </w:rPr>
            </w:pPr>
            <w:r w:rsidRPr="00E45554">
              <w:rPr>
                <w:rFonts w:ascii="仿宋_GB2312" w:eastAsia="仿宋_GB2312" w:hAnsi="宋体" w:hint="eastAsia"/>
                <w:color w:val="000000"/>
                <w:w w:val="90"/>
                <w:szCs w:val="32"/>
              </w:rPr>
              <w:t>二级机构</w:t>
            </w:r>
          </w:p>
        </w:tc>
      </w:tr>
      <w:tr w:rsidR="00436C98" w:rsidRPr="00D452CE" w14:paraId="6ECE8524" w14:textId="77777777" w:rsidTr="00C0634A">
        <w:tc>
          <w:tcPr>
            <w:tcW w:w="2310" w:type="dxa"/>
            <w:shd w:val="clear" w:color="auto" w:fill="auto"/>
            <w:vAlign w:val="center"/>
          </w:tcPr>
          <w:p w14:paraId="724822AA" w14:textId="77777777" w:rsidR="00436C98" w:rsidRPr="00E45554" w:rsidRDefault="00436C98" w:rsidP="00C0634A">
            <w:pPr>
              <w:tabs>
                <w:tab w:val="left" w:pos="2094"/>
              </w:tabs>
              <w:spacing w:line="360" w:lineRule="auto"/>
              <w:ind w:right="-111"/>
              <w:rPr>
                <w:rFonts w:ascii="仿宋_GB2312" w:eastAsia="仿宋_GB2312" w:hAnsi="宋体"/>
                <w:color w:val="000000"/>
                <w:w w:val="90"/>
                <w:szCs w:val="32"/>
              </w:rPr>
            </w:pPr>
            <w:r w:rsidRPr="00E45554">
              <w:rPr>
                <w:rFonts w:ascii="仿宋_GB2312" w:eastAsia="仿宋_GB2312" w:hAnsi="宋体" w:hint="eastAsia"/>
                <w:color w:val="000000"/>
                <w:w w:val="90"/>
                <w:szCs w:val="32"/>
              </w:rPr>
              <w:t>学务部</w:t>
            </w:r>
          </w:p>
        </w:tc>
        <w:tc>
          <w:tcPr>
            <w:tcW w:w="6932" w:type="dxa"/>
            <w:shd w:val="clear" w:color="auto" w:fill="auto"/>
          </w:tcPr>
          <w:p w14:paraId="5466D109" w14:textId="77777777" w:rsidR="00436C98" w:rsidRPr="00E45554" w:rsidRDefault="00436C98" w:rsidP="00C0634A">
            <w:pPr>
              <w:spacing w:line="360" w:lineRule="auto"/>
              <w:ind w:right="-109"/>
              <w:rPr>
                <w:rFonts w:ascii="仿宋_GB2312" w:eastAsia="仿宋_GB2312" w:hAnsi="宋体"/>
                <w:color w:val="000000"/>
                <w:w w:val="90"/>
                <w:szCs w:val="32"/>
              </w:rPr>
            </w:pPr>
            <w:r w:rsidRPr="00E45554">
              <w:rPr>
                <w:rFonts w:ascii="仿宋_GB2312" w:eastAsia="仿宋_GB2312" w:hAnsi="宋体" w:hint="eastAsia"/>
                <w:color w:val="000000"/>
                <w:w w:val="90"/>
                <w:szCs w:val="32"/>
              </w:rPr>
              <w:t>临床专业一分部、临床专业二分部、临床专业三分部、</w:t>
            </w:r>
          </w:p>
          <w:p w14:paraId="076E3B16" w14:textId="77777777" w:rsidR="00436C98" w:rsidRPr="00E45554" w:rsidRDefault="00436C98" w:rsidP="00C0634A">
            <w:pPr>
              <w:spacing w:line="360" w:lineRule="auto"/>
              <w:ind w:right="-109"/>
              <w:rPr>
                <w:rFonts w:ascii="仿宋_GB2312" w:eastAsia="仿宋_GB2312" w:hAnsi="宋体"/>
                <w:color w:val="000000"/>
                <w:w w:val="90"/>
                <w:szCs w:val="32"/>
              </w:rPr>
            </w:pPr>
            <w:r w:rsidRPr="00E45554">
              <w:rPr>
                <w:rFonts w:ascii="仿宋_GB2312" w:eastAsia="仿宋_GB2312" w:hAnsi="宋体" w:hint="eastAsia"/>
                <w:color w:val="000000"/>
                <w:w w:val="90"/>
                <w:szCs w:val="32"/>
              </w:rPr>
              <w:t>临床专业四分部、专升本专业分部、综合专业分部、</w:t>
            </w:r>
          </w:p>
          <w:p w14:paraId="2ADD754A" w14:textId="77777777" w:rsidR="00436C98" w:rsidRPr="00E45554" w:rsidRDefault="00436C98" w:rsidP="00C0634A">
            <w:pPr>
              <w:spacing w:line="360" w:lineRule="auto"/>
              <w:ind w:right="-109"/>
              <w:rPr>
                <w:rFonts w:ascii="仿宋_GB2312" w:eastAsia="仿宋_GB2312" w:hAnsi="宋体"/>
                <w:color w:val="000000"/>
                <w:w w:val="90"/>
                <w:szCs w:val="32"/>
              </w:rPr>
            </w:pPr>
            <w:r w:rsidRPr="00E45554">
              <w:rPr>
                <w:rFonts w:ascii="仿宋_GB2312" w:eastAsia="仿宋_GB2312" w:hAnsi="宋体" w:hint="eastAsia"/>
                <w:color w:val="000000"/>
                <w:w w:val="90"/>
                <w:szCs w:val="32"/>
              </w:rPr>
              <w:t>护理专业分部、卫辉校区分部、学生资助管理中心、</w:t>
            </w:r>
          </w:p>
          <w:p w14:paraId="0CE95780" w14:textId="77777777" w:rsidR="00436C98" w:rsidRPr="00E45554" w:rsidRDefault="00436C98" w:rsidP="00C0634A">
            <w:pPr>
              <w:spacing w:line="360" w:lineRule="auto"/>
              <w:ind w:right="-109"/>
              <w:rPr>
                <w:rFonts w:ascii="仿宋_GB2312" w:eastAsia="仿宋_GB2312" w:hAnsi="宋体"/>
                <w:color w:val="000000"/>
                <w:w w:val="90"/>
                <w:szCs w:val="32"/>
              </w:rPr>
            </w:pPr>
            <w:r w:rsidRPr="00E45554">
              <w:rPr>
                <w:rFonts w:ascii="仿宋_GB2312" w:eastAsia="仿宋_GB2312" w:hAnsi="宋体" w:hint="eastAsia"/>
                <w:color w:val="000000"/>
                <w:w w:val="90"/>
                <w:szCs w:val="32"/>
              </w:rPr>
              <w:t>思想教育与管理办公室、心理健康教育指导中心</w:t>
            </w:r>
          </w:p>
        </w:tc>
      </w:tr>
      <w:tr w:rsidR="00436C98" w:rsidRPr="00D452CE" w14:paraId="73680274" w14:textId="77777777" w:rsidTr="00C0634A">
        <w:tc>
          <w:tcPr>
            <w:tcW w:w="2310" w:type="dxa"/>
            <w:shd w:val="clear" w:color="auto" w:fill="auto"/>
            <w:vAlign w:val="center"/>
          </w:tcPr>
          <w:p w14:paraId="03D6A666" w14:textId="77777777" w:rsidR="00436C98" w:rsidRPr="00E45554" w:rsidRDefault="00436C98" w:rsidP="00C0634A">
            <w:pPr>
              <w:spacing w:line="360" w:lineRule="auto"/>
              <w:ind w:right="-6"/>
              <w:rPr>
                <w:rFonts w:ascii="仿宋_GB2312" w:eastAsia="仿宋_GB2312" w:hAnsi="宋体"/>
                <w:color w:val="000000"/>
                <w:w w:val="90"/>
                <w:szCs w:val="32"/>
              </w:rPr>
            </w:pPr>
            <w:r w:rsidRPr="00E45554">
              <w:rPr>
                <w:rFonts w:ascii="仿宋_GB2312" w:eastAsia="仿宋_GB2312" w:hAnsi="宋体" w:hint="eastAsia"/>
                <w:color w:val="000000"/>
                <w:w w:val="90"/>
                <w:szCs w:val="32"/>
              </w:rPr>
              <w:t>院长办公室</w:t>
            </w:r>
          </w:p>
        </w:tc>
        <w:tc>
          <w:tcPr>
            <w:tcW w:w="6932" w:type="dxa"/>
            <w:shd w:val="clear" w:color="auto" w:fill="auto"/>
          </w:tcPr>
          <w:p w14:paraId="5CBA5552"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文秘科、行政科</w:t>
            </w:r>
          </w:p>
        </w:tc>
      </w:tr>
      <w:tr w:rsidR="00436C98" w:rsidRPr="00D452CE" w14:paraId="57E3E4CF" w14:textId="77777777" w:rsidTr="00C0634A">
        <w:tc>
          <w:tcPr>
            <w:tcW w:w="2310" w:type="dxa"/>
            <w:shd w:val="clear" w:color="auto" w:fill="auto"/>
            <w:vAlign w:val="center"/>
          </w:tcPr>
          <w:p w14:paraId="783309E8"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教务部</w:t>
            </w:r>
          </w:p>
        </w:tc>
        <w:tc>
          <w:tcPr>
            <w:tcW w:w="6932" w:type="dxa"/>
            <w:shd w:val="clear" w:color="auto" w:fill="auto"/>
          </w:tcPr>
          <w:p w14:paraId="59100D87"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教务科、学籍科、实践教学科、科研外事科</w:t>
            </w:r>
          </w:p>
        </w:tc>
      </w:tr>
      <w:tr w:rsidR="00436C98" w:rsidRPr="00D452CE" w14:paraId="40F6AF10" w14:textId="77777777" w:rsidTr="00C0634A">
        <w:tc>
          <w:tcPr>
            <w:tcW w:w="2310" w:type="dxa"/>
            <w:shd w:val="clear" w:color="auto" w:fill="auto"/>
            <w:vAlign w:val="center"/>
          </w:tcPr>
          <w:p w14:paraId="5CCDC133"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财务部</w:t>
            </w:r>
          </w:p>
        </w:tc>
        <w:tc>
          <w:tcPr>
            <w:tcW w:w="6932" w:type="dxa"/>
            <w:shd w:val="clear" w:color="auto" w:fill="auto"/>
          </w:tcPr>
          <w:p w14:paraId="5C799FDC"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校园卡管理中心</w:t>
            </w:r>
          </w:p>
        </w:tc>
      </w:tr>
      <w:tr w:rsidR="00436C98" w:rsidRPr="00D452CE" w14:paraId="05917295" w14:textId="77777777" w:rsidTr="00C0634A">
        <w:tc>
          <w:tcPr>
            <w:tcW w:w="2310" w:type="dxa"/>
            <w:shd w:val="clear" w:color="auto" w:fill="auto"/>
            <w:vAlign w:val="center"/>
          </w:tcPr>
          <w:p w14:paraId="52A6C11E"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总务部</w:t>
            </w:r>
          </w:p>
        </w:tc>
        <w:tc>
          <w:tcPr>
            <w:tcW w:w="6932" w:type="dxa"/>
            <w:shd w:val="clear" w:color="auto" w:fill="auto"/>
          </w:tcPr>
          <w:p w14:paraId="624B809A"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事务科、生活科、基建科、设备科、保卫科</w:t>
            </w:r>
          </w:p>
        </w:tc>
      </w:tr>
      <w:tr w:rsidR="00436C98" w:rsidRPr="00D452CE" w14:paraId="4B887581" w14:textId="77777777" w:rsidTr="00C0634A">
        <w:tc>
          <w:tcPr>
            <w:tcW w:w="2310" w:type="dxa"/>
            <w:shd w:val="clear" w:color="auto" w:fill="auto"/>
            <w:vAlign w:val="center"/>
          </w:tcPr>
          <w:p w14:paraId="37E5816A" w14:textId="77777777" w:rsidR="00436C98" w:rsidRPr="00E45554" w:rsidRDefault="00436C98" w:rsidP="00C0634A">
            <w:pPr>
              <w:spacing w:line="360" w:lineRule="auto"/>
              <w:rPr>
                <w:rFonts w:ascii="仿宋_GB2312" w:eastAsia="仿宋_GB2312" w:hAnsi="宋体"/>
                <w:color w:val="000000"/>
                <w:w w:val="90"/>
                <w:szCs w:val="32"/>
              </w:rPr>
            </w:pPr>
            <w:r w:rsidRPr="00E45554">
              <w:rPr>
                <w:rFonts w:ascii="仿宋_GB2312" w:eastAsia="仿宋_GB2312" w:hAnsi="宋体" w:hint="eastAsia"/>
                <w:color w:val="000000"/>
                <w:w w:val="90"/>
                <w:szCs w:val="32"/>
              </w:rPr>
              <w:t>教育技术中心</w:t>
            </w:r>
          </w:p>
        </w:tc>
        <w:tc>
          <w:tcPr>
            <w:tcW w:w="6932" w:type="dxa"/>
            <w:shd w:val="clear" w:color="auto" w:fill="auto"/>
          </w:tcPr>
          <w:p w14:paraId="7AA29DB0" w14:textId="77777777" w:rsidR="00436C98" w:rsidRPr="00E45554" w:rsidRDefault="00436C98" w:rsidP="00C0634A">
            <w:pPr>
              <w:spacing w:line="360" w:lineRule="auto"/>
              <w:ind w:right="788"/>
              <w:rPr>
                <w:rFonts w:ascii="仿宋_GB2312" w:eastAsia="仿宋_GB2312" w:hAnsi="宋体"/>
                <w:color w:val="000000"/>
                <w:w w:val="90"/>
                <w:szCs w:val="32"/>
              </w:rPr>
            </w:pPr>
            <w:r w:rsidRPr="00E45554">
              <w:rPr>
                <w:rFonts w:ascii="仿宋_GB2312" w:eastAsia="仿宋_GB2312" w:hAnsi="宋体" w:hint="eastAsia"/>
                <w:color w:val="000000"/>
                <w:w w:val="90"/>
                <w:szCs w:val="32"/>
              </w:rPr>
              <w:t>计算机教学中心、网络管理中心</w:t>
            </w:r>
          </w:p>
        </w:tc>
      </w:tr>
    </w:tbl>
    <w:p w14:paraId="4D10A669" w14:textId="77777777" w:rsidR="00E45554" w:rsidRDefault="00E45554">
      <w:pPr>
        <w:widowControl/>
        <w:jc w:val="left"/>
        <w:rPr>
          <w:rFonts w:ascii="方正小标宋简体" w:eastAsia="方正小标宋简体"/>
          <w:sz w:val="44"/>
          <w:szCs w:val="44"/>
        </w:rPr>
      </w:pPr>
      <w:r>
        <w:rPr>
          <w:rFonts w:ascii="方正小标宋简体" w:eastAsia="方正小标宋简体"/>
          <w:sz w:val="44"/>
          <w:szCs w:val="44"/>
        </w:rPr>
        <w:br w:type="page"/>
      </w:r>
    </w:p>
    <w:p w14:paraId="12CCEE1A" w14:textId="77777777" w:rsidR="00E45554" w:rsidRDefault="00E45554" w:rsidP="006337B2">
      <w:pPr>
        <w:pStyle w:val="10"/>
      </w:pPr>
    </w:p>
    <w:p w14:paraId="5AD71AC2" w14:textId="77777777" w:rsidR="00436C98" w:rsidRDefault="00436C98" w:rsidP="006337B2">
      <w:pPr>
        <w:pStyle w:val="10"/>
      </w:pPr>
      <w:bookmarkStart w:id="73" w:name="_Toc501638748"/>
      <w:r w:rsidRPr="00081745">
        <w:rPr>
          <w:rFonts w:hint="eastAsia"/>
        </w:rPr>
        <w:t>新乡医学院三全学院</w:t>
      </w:r>
      <w:r w:rsidR="00E45554">
        <w:rPr>
          <w:rFonts w:hint="eastAsia"/>
        </w:rPr>
        <w:br/>
      </w:r>
      <w:r w:rsidRPr="00081745">
        <w:rPr>
          <w:rFonts w:hint="eastAsia"/>
        </w:rPr>
        <w:t>教职工值班、加班认定及处理办法</w:t>
      </w:r>
      <w:bookmarkEnd w:id="73"/>
    </w:p>
    <w:p w14:paraId="092A70FA" w14:textId="77777777" w:rsidR="00436C98" w:rsidRPr="006E2ABD" w:rsidRDefault="00436C98" w:rsidP="000F403D">
      <w:pPr>
        <w:pStyle w:val="a6"/>
        <w:spacing w:before="312" w:after="312"/>
      </w:pPr>
      <w:r>
        <w:rPr>
          <w:rFonts w:hint="eastAsia"/>
        </w:rPr>
        <w:t>院人</w:t>
      </w:r>
      <w:r w:rsidRPr="006E2ABD">
        <w:rPr>
          <w:rFonts w:hint="eastAsia"/>
        </w:rPr>
        <w:t>〔2010〕</w:t>
      </w:r>
      <w:r>
        <w:rPr>
          <w:rFonts w:hint="eastAsia"/>
        </w:rPr>
        <w:t>5</w:t>
      </w:r>
      <w:r w:rsidRPr="006E2ABD">
        <w:rPr>
          <w:rFonts w:hint="eastAsia"/>
        </w:rPr>
        <w:t>号</w:t>
      </w:r>
    </w:p>
    <w:p w14:paraId="3C3CDAE5" w14:textId="77777777" w:rsidR="00436C98" w:rsidRPr="00081745" w:rsidRDefault="00436C98" w:rsidP="00E45554">
      <w:pPr>
        <w:pStyle w:val="af2"/>
      </w:pPr>
      <w:r w:rsidRPr="00081745">
        <w:rPr>
          <w:rFonts w:hint="eastAsia"/>
        </w:rPr>
        <w:t>一、本院教职工根据工作需要，有值班和加班的责任和义务。</w:t>
      </w:r>
    </w:p>
    <w:p w14:paraId="05A66640" w14:textId="77777777" w:rsidR="00436C98" w:rsidRPr="00081745" w:rsidRDefault="00436C98" w:rsidP="00E45554">
      <w:pPr>
        <w:pStyle w:val="af2"/>
      </w:pPr>
      <w:r w:rsidRPr="00081745">
        <w:rPr>
          <w:rFonts w:hint="eastAsia"/>
        </w:rPr>
        <w:t>二、值班和加班的认定</w:t>
      </w:r>
    </w:p>
    <w:p w14:paraId="5BAD5DAB" w14:textId="77777777" w:rsidR="00436C98" w:rsidRPr="00081745" w:rsidRDefault="00436C98" w:rsidP="00E4459F">
      <w:pPr>
        <w:pStyle w:val="a8"/>
      </w:pPr>
      <w:r>
        <w:rPr>
          <w:rFonts w:hint="eastAsia"/>
        </w:rPr>
        <w:t>（一）</w:t>
      </w:r>
      <w:r w:rsidRPr="00081745">
        <w:rPr>
          <w:rFonts w:hint="eastAsia"/>
        </w:rPr>
        <w:t>“值班”是指学院为防火、防盗或为处理突发事件、迎接上级检查等原因，安排有关人员在非工作时间内轮流进行的行为；</w:t>
      </w:r>
    </w:p>
    <w:p w14:paraId="24EF60B5" w14:textId="77777777" w:rsidR="00436C98" w:rsidRPr="00081745" w:rsidRDefault="00436C98" w:rsidP="00E4459F">
      <w:pPr>
        <w:pStyle w:val="a8"/>
      </w:pPr>
      <w:r>
        <w:rPr>
          <w:rFonts w:hint="eastAsia"/>
        </w:rPr>
        <w:t>（二）</w:t>
      </w:r>
      <w:r w:rsidRPr="00081745">
        <w:rPr>
          <w:rFonts w:hint="eastAsia"/>
        </w:rPr>
        <w:t>“加班”是指非工作时间内急需赶办公务</w:t>
      </w:r>
      <w:r>
        <w:rPr>
          <w:rFonts w:hint="eastAsia"/>
        </w:rPr>
        <w:t>，</w:t>
      </w:r>
      <w:r w:rsidRPr="00081745">
        <w:rPr>
          <w:rFonts w:hint="eastAsia"/>
        </w:rPr>
        <w:t>经过规定程序确认的行为，可在工作时间内完成的正常业务不得以加班名义办理。</w:t>
      </w:r>
    </w:p>
    <w:p w14:paraId="0E5DD5B3" w14:textId="77777777" w:rsidR="00436C98" w:rsidRPr="00081745" w:rsidRDefault="00436C98" w:rsidP="00E45554">
      <w:pPr>
        <w:pStyle w:val="af2"/>
      </w:pPr>
      <w:r w:rsidRPr="00081745">
        <w:rPr>
          <w:rFonts w:hint="eastAsia"/>
        </w:rPr>
        <w:t>三、值班和加班的有关程序及规定</w:t>
      </w:r>
    </w:p>
    <w:p w14:paraId="40DBF49E" w14:textId="77777777" w:rsidR="00436C98" w:rsidRPr="00081745" w:rsidRDefault="00436C98" w:rsidP="00E4459F">
      <w:pPr>
        <w:pStyle w:val="a8"/>
      </w:pPr>
      <w:r>
        <w:rPr>
          <w:rFonts w:hint="eastAsia"/>
        </w:rPr>
        <w:t>（一）</w:t>
      </w:r>
      <w:r w:rsidRPr="00081745">
        <w:rPr>
          <w:rFonts w:hint="eastAsia"/>
        </w:rPr>
        <w:t>学院总值班。学院值班纪律、值班要求及值班具体情况由学院党务办公室统一安排，于每月月初下发后执行，原则上不得变动，确需变动者需报党务办公室批准。</w:t>
      </w:r>
    </w:p>
    <w:p w14:paraId="51441AE7" w14:textId="77777777" w:rsidR="00436C98" w:rsidRPr="00081745" w:rsidRDefault="00436C98" w:rsidP="00E4459F">
      <w:pPr>
        <w:pStyle w:val="a8"/>
      </w:pPr>
      <w:r>
        <w:rPr>
          <w:rFonts w:hint="eastAsia"/>
        </w:rPr>
        <w:t>（二）</w:t>
      </w:r>
      <w:r w:rsidRPr="00081745">
        <w:rPr>
          <w:rFonts w:hint="eastAsia"/>
        </w:rPr>
        <w:t>部门值班。总务部、学务部等部门可</w:t>
      </w:r>
      <w:r>
        <w:rPr>
          <w:rFonts w:hint="eastAsia"/>
        </w:rPr>
        <w:t>结合具体工作职责，按照</w:t>
      </w:r>
      <w:r w:rsidRPr="00081745">
        <w:rPr>
          <w:rFonts w:hint="eastAsia"/>
        </w:rPr>
        <w:t>需要与节约的原则，自行安排值班人员和值班表，经主管院领导批准后报人力资源部备案。</w:t>
      </w:r>
    </w:p>
    <w:p w14:paraId="3CC8F107" w14:textId="77777777" w:rsidR="00436C98" w:rsidRPr="00081745" w:rsidRDefault="00436C98" w:rsidP="00E4459F">
      <w:pPr>
        <w:pStyle w:val="a8"/>
      </w:pPr>
      <w:r>
        <w:rPr>
          <w:rFonts w:hint="eastAsia"/>
        </w:rPr>
        <w:t>（三）</w:t>
      </w:r>
      <w:r w:rsidRPr="00081745">
        <w:rPr>
          <w:rFonts w:hint="eastAsia"/>
        </w:rPr>
        <w:t>临时值班。为处理突然事件、迎接上级检查及工程动工、招生、学生报到等周期性工作，可由相关部门主管排定临时</w:t>
      </w:r>
      <w:r w:rsidRPr="00081745">
        <w:rPr>
          <w:rFonts w:hint="eastAsia"/>
        </w:rPr>
        <w:lastRenderedPageBreak/>
        <w:t>值班表，经主管院领导批准后报人力资源部备案。</w:t>
      </w:r>
    </w:p>
    <w:p w14:paraId="03D35C9C" w14:textId="77777777" w:rsidR="00436C98" w:rsidRPr="00081745" w:rsidRDefault="00436C98" w:rsidP="00E4459F">
      <w:pPr>
        <w:pStyle w:val="a8"/>
      </w:pPr>
      <w:r>
        <w:rPr>
          <w:rFonts w:hint="eastAsia"/>
        </w:rPr>
        <w:t>（四）</w:t>
      </w:r>
      <w:r w:rsidRPr="00081745">
        <w:rPr>
          <w:rFonts w:hint="eastAsia"/>
        </w:rPr>
        <w:t>加班需由部门主管事先填报《加班申请表》，经主管院领导、院长审核后报人力资源部备份，未提前报批的一律不按加班对待。</w:t>
      </w:r>
    </w:p>
    <w:p w14:paraId="5E946F96" w14:textId="77777777" w:rsidR="00436C98" w:rsidRPr="00081745" w:rsidRDefault="00436C98" w:rsidP="00E4459F">
      <w:pPr>
        <w:pStyle w:val="a8"/>
      </w:pPr>
      <w:r>
        <w:rPr>
          <w:rFonts w:hint="eastAsia"/>
        </w:rPr>
        <w:t>（五）</w:t>
      </w:r>
      <w:r w:rsidRPr="00081745">
        <w:rPr>
          <w:rFonts w:hint="eastAsia"/>
        </w:rPr>
        <w:t>安排值班可视具体情况调整值班期间打卡时间。申请周假日、节假日加班，必须按时上、下班打卡，违者按考勤办法议处。</w:t>
      </w:r>
    </w:p>
    <w:p w14:paraId="7F89C00E" w14:textId="77777777" w:rsidR="00436C98" w:rsidRPr="00081745" w:rsidRDefault="00436C98" w:rsidP="00E45554">
      <w:pPr>
        <w:pStyle w:val="af2"/>
      </w:pPr>
      <w:r w:rsidRPr="00081745">
        <w:rPr>
          <w:rFonts w:hint="eastAsia"/>
        </w:rPr>
        <w:t>四、对值班、加班的处理</w:t>
      </w:r>
    </w:p>
    <w:p w14:paraId="6299CEDF" w14:textId="77777777" w:rsidR="00436C98" w:rsidRPr="00081745" w:rsidRDefault="00436C98" w:rsidP="00E4459F">
      <w:pPr>
        <w:pStyle w:val="a8"/>
      </w:pPr>
      <w:r>
        <w:rPr>
          <w:rFonts w:hint="eastAsia"/>
        </w:rPr>
        <w:t>（一）</w:t>
      </w:r>
      <w:r w:rsidRPr="00081745">
        <w:rPr>
          <w:rFonts w:hint="eastAsia"/>
        </w:rPr>
        <w:t>调休。教职工加班可安排同等时间调休，一般应在</w:t>
      </w:r>
      <w:r>
        <w:rPr>
          <w:rFonts w:hint="eastAsia"/>
        </w:rPr>
        <w:t>当</w:t>
      </w:r>
      <w:r w:rsidRPr="00081745">
        <w:rPr>
          <w:rFonts w:hint="eastAsia"/>
        </w:rPr>
        <w:t>月内由</w:t>
      </w:r>
      <w:r>
        <w:rPr>
          <w:rFonts w:hint="eastAsia"/>
        </w:rPr>
        <w:t>部门</w:t>
      </w:r>
      <w:r w:rsidRPr="00081745">
        <w:rPr>
          <w:rFonts w:hint="eastAsia"/>
        </w:rPr>
        <w:t>负责人安排休完，若未能安排补休则须在当年内补休完。各部门人员补休安排需提前报人力资源部备案。</w:t>
      </w:r>
    </w:p>
    <w:p w14:paraId="41A22F88" w14:textId="77777777" w:rsidR="00436C98" w:rsidRPr="00081745" w:rsidRDefault="00436C98" w:rsidP="00E4459F">
      <w:pPr>
        <w:pStyle w:val="a8"/>
      </w:pPr>
      <w:r>
        <w:rPr>
          <w:rFonts w:hint="eastAsia"/>
        </w:rPr>
        <w:t>（二）</w:t>
      </w:r>
      <w:r w:rsidRPr="00081745">
        <w:rPr>
          <w:rFonts w:hint="eastAsia"/>
        </w:rPr>
        <w:t>发值班补助和加班费。为鼓励教职工爱岗就业，勤勉工作，确因工作需要不能按时调休者，发放值班补助和加班费。</w:t>
      </w:r>
    </w:p>
    <w:p w14:paraId="06064B2D" w14:textId="77777777" w:rsidR="00436C98" w:rsidRPr="00081745" w:rsidRDefault="00436C98" w:rsidP="00E4459F">
      <w:pPr>
        <w:pStyle w:val="a8"/>
      </w:pPr>
      <w:r>
        <w:rPr>
          <w:rFonts w:hint="eastAsia"/>
        </w:rPr>
        <w:t>（三）</w:t>
      </w:r>
      <w:r w:rsidRPr="00081745">
        <w:rPr>
          <w:rFonts w:hint="eastAsia"/>
        </w:rPr>
        <w:t>根据《中华人民共和国劳动法》第39条规定和劳动部《关于企业实行不定时工作制和综合计算工时工作制的审批办法》（劳部发〔1994〕503号），因工作性质，总务部保卫科管理人员属不定时工作制，夜晚和周末值班不能安排调休者，按规定支付值班补助；法定休假日安排工作者，按规定支付加班费。</w:t>
      </w:r>
    </w:p>
    <w:p w14:paraId="3A7EBDDD" w14:textId="77777777" w:rsidR="00436C98" w:rsidRPr="00081745" w:rsidRDefault="00436C98" w:rsidP="00E4459F">
      <w:pPr>
        <w:pStyle w:val="a8"/>
      </w:pPr>
      <w:r>
        <w:rPr>
          <w:rFonts w:hint="eastAsia"/>
        </w:rPr>
        <w:t>（四）</w:t>
      </w:r>
      <w:r w:rsidRPr="00081745">
        <w:rPr>
          <w:rFonts w:hint="eastAsia"/>
        </w:rPr>
        <w:t>临时工值班、加班报酬按《新乡医学院三全学院临时工工资标准》处理。</w:t>
      </w:r>
    </w:p>
    <w:p w14:paraId="2B4689D3" w14:textId="77777777" w:rsidR="00436C98" w:rsidRPr="00081745" w:rsidRDefault="00436C98" w:rsidP="00E45554">
      <w:pPr>
        <w:pStyle w:val="af2"/>
      </w:pPr>
      <w:r w:rsidRPr="00081745">
        <w:rPr>
          <w:rFonts w:hint="eastAsia"/>
        </w:rPr>
        <w:t>五、开支标准</w:t>
      </w:r>
    </w:p>
    <w:p w14:paraId="4C222284" w14:textId="77777777" w:rsidR="00436C98" w:rsidRPr="00081745" w:rsidRDefault="00436C98" w:rsidP="00E4459F">
      <w:pPr>
        <w:pStyle w:val="a8"/>
      </w:pPr>
      <w:r w:rsidRPr="00081745">
        <w:rPr>
          <w:rFonts w:hint="eastAsia"/>
        </w:rPr>
        <w:t>值班补助：白班、夜班均为20元，周假日值24小时班者补</w:t>
      </w:r>
      <w:r w:rsidRPr="00081745">
        <w:rPr>
          <w:rFonts w:hint="eastAsia"/>
        </w:rPr>
        <w:lastRenderedPageBreak/>
        <w:t>助40元/次，加班费按《</w:t>
      </w:r>
      <w:r>
        <w:rPr>
          <w:rFonts w:hint="eastAsia"/>
        </w:rPr>
        <w:t>新乡医学院三全学院</w:t>
      </w:r>
      <w:r w:rsidRPr="00081745">
        <w:rPr>
          <w:rFonts w:hint="eastAsia"/>
        </w:rPr>
        <w:t>考勤管理实施细则》处理，以上费用经院长核准后，年底统一发放。</w:t>
      </w:r>
    </w:p>
    <w:p w14:paraId="54930B00" w14:textId="77777777" w:rsidR="00436C98" w:rsidRDefault="00436C98" w:rsidP="00E4459F">
      <w:pPr>
        <w:pStyle w:val="a8"/>
      </w:pPr>
      <w:r w:rsidRPr="00081745">
        <w:rPr>
          <w:rFonts w:hint="eastAsia"/>
        </w:rPr>
        <w:t>六、本办法自公布之日起实施，由人力资源部负责解释。</w:t>
      </w:r>
    </w:p>
    <w:p w14:paraId="2819F22B" w14:textId="77777777" w:rsidR="00436C98" w:rsidRDefault="00436C98" w:rsidP="00E4459F">
      <w:pPr>
        <w:pStyle w:val="a8"/>
      </w:pPr>
    </w:p>
    <w:p w14:paraId="066C1612" w14:textId="77777777" w:rsidR="00436C98" w:rsidRDefault="00436C98" w:rsidP="00E4459F">
      <w:pPr>
        <w:pStyle w:val="a8"/>
      </w:pPr>
    </w:p>
    <w:p w14:paraId="7B9757B9" w14:textId="77777777" w:rsidR="00436C98" w:rsidRDefault="00436C98" w:rsidP="00E4459F">
      <w:pPr>
        <w:pStyle w:val="a8"/>
      </w:pPr>
    </w:p>
    <w:p w14:paraId="780D5455" w14:textId="77777777" w:rsidR="00436C98" w:rsidRDefault="00436C98" w:rsidP="00D15A9D">
      <w:pPr>
        <w:pStyle w:val="af1"/>
      </w:pPr>
      <w:r>
        <w:rPr>
          <w:rFonts w:hint="eastAsia"/>
        </w:rPr>
        <w:t>二○一○年四月二十一日</w:t>
      </w:r>
    </w:p>
    <w:p w14:paraId="32693219" w14:textId="77777777" w:rsidR="00E45554" w:rsidRDefault="00436C98" w:rsidP="006337B2">
      <w:pPr>
        <w:pStyle w:val="10"/>
      </w:pPr>
      <w:r>
        <w:br w:type="page"/>
      </w:r>
    </w:p>
    <w:p w14:paraId="08B3AE3F" w14:textId="77777777" w:rsidR="00E45554" w:rsidRDefault="00E45554" w:rsidP="006337B2">
      <w:pPr>
        <w:pStyle w:val="10"/>
      </w:pPr>
    </w:p>
    <w:p w14:paraId="70304D19" w14:textId="77777777" w:rsidR="00436C98" w:rsidRDefault="00436C98" w:rsidP="006337B2">
      <w:pPr>
        <w:pStyle w:val="10"/>
      </w:pPr>
      <w:bookmarkStart w:id="74" w:name="_Toc501638749"/>
      <w:r w:rsidRPr="00710B1D">
        <w:rPr>
          <w:rFonts w:hint="eastAsia"/>
        </w:rPr>
        <w:t>新乡医学院三全学院</w:t>
      </w:r>
      <w:r w:rsidR="00E45554">
        <w:rPr>
          <w:rFonts w:hint="eastAsia"/>
        </w:rPr>
        <w:br/>
      </w:r>
      <w:r w:rsidRPr="00710B1D">
        <w:rPr>
          <w:rFonts w:hint="eastAsia"/>
        </w:rPr>
        <w:t>课时及考试酬金发放管理办法</w:t>
      </w:r>
      <w:bookmarkEnd w:id="74"/>
    </w:p>
    <w:p w14:paraId="080AAA5A" w14:textId="77777777" w:rsidR="00436C98" w:rsidRDefault="00436C98" w:rsidP="000F403D">
      <w:pPr>
        <w:pStyle w:val="a6"/>
        <w:spacing w:before="312" w:after="312"/>
      </w:pPr>
      <w:r w:rsidRPr="00BA559F">
        <w:rPr>
          <w:rFonts w:hint="eastAsia"/>
        </w:rPr>
        <w:t>院</w:t>
      </w:r>
      <w:r>
        <w:rPr>
          <w:rFonts w:hint="eastAsia"/>
        </w:rPr>
        <w:t>人</w:t>
      </w:r>
      <w:r w:rsidRPr="006E2ABD">
        <w:rPr>
          <w:rFonts w:hint="eastAsia"/>
        </w:rPr>
        <w:t>〔2010〕</w:t>
      </w:r>
      <w:r>
        <w:rPr>
          <w:rFonts w:hint="eastAsia"/>
        </w:rPr>
        <w:t>11</w:t>
      </w:r>
      <w:r w:rsidRPr="006E2ABD">
        <w:rPr>
          <w:rFonts w:hint="eastAsia"/>
        </w:rPr>
        <w:t>号</w:t>
      </w:r>
    </w:p>
    <w:p w14:paraId="1C35F253" w14:textId="77777777" w:rsidR="00E45554" w:rsidRDefault="00436C98" w:rsidP="00E4459F">
      <w:pPr>
        <w:pStyle w:val="a8"/>
        <w:rPr>
          <w:rFonts w:cs="宋体"/>
          <w:kern w:val="0"/>
        </w:rPr>
      </w:pPr>
      <w:r w:rsidRPr="00710B1D">
        <w:rPr>
          <w:rFonts w:hint="eastAsia"/>
        </w:rPr>
        <w:t>为稳定三全学院教学秩序，确保教学质量，保证三全学院快速、健康发展。经董事会批准，特制定本办法：</w:t>
      </w:r>
    </w:p>
    <w:p w14:paraId="5C9E1365" w14:textId="77777777" w:rsidR="00436C98" w:rsidRPr="00710B1D" w:rsidRDefault="00436C98" w:rsidP="00E45554">
      <w:pPr>
        <w:pStyle w:val="af2"/>
      </w:pPr>
      <w:r w:rsidRPr="00710B1D">
        <w:rPr>
          <w:rFonts w:hint="eastAsia"/>
        </w:rPr>
        <w:t>一、酬金标准</w:t>
      </w:r>
    </w:p>
    <w:p w14:paraId="375B0134" w14:textId="77777777" w:rsidR="00436C98" w:rsidRPr="00710B1D" w:rsidRDefault="00436C98" w:rsidP="00E4459F">
      <w:pPr>
        <w:pStyle w:val="af3"/>
        <w:rPr>
          <w:rFonts w:cs="宋体"/>
          <w:kern w:val="0"/>
        </w:rPr>
      </w:pPr>
      <w:r w:rsidRPr="00710B1D">
        <w:rPr>
          <w:rFonts w:cs="宋体" w:hint="eastAsia"/>
          <w:kern w:val="0"/>
        </w:rPr>
        <w:t>（</w:t>
      </w:r>
      <w:r w:rsidRPr="00710B1D">
        <w:rPr>
          <w:rFonts w:hint="eastAsia"/>
        </w:rPr>
        <w:t>一）课时酬金标准</w:t>
      </w:r>
    </w:p>
    <w:p w14:paraId="3949F6DE" w14:textId="77777777" w:rsidR="00436C98" w:rsidRPr="00710B1D" w:rsidRDefault="00436C98" w:rsidP="00E4459F">
      <w:pPr>
        <w:pStyle w:val="a8"/>
      </w:pPr>
      <w:r w:rsidRPr="00710B1D">
        <w:rPr>
          <w:rFonts w:hint="eastAsia"/>
        </w:rPr>
        <w:t>1、发放标准</w:t>
      </w:r>
    </w:p>
    <w:p w14:paraId="6590675B" w14:textId="77777777" w:rsidR="00436C98" w:rsidRPr="00710B1D" w:rsidRDefault="00436C98" w:rsidP="00E4459F">
      <w:pPr>
        <w:pStyle w:val="a8"/>
      </w:pPr>
      <w:r w:rsidRPr="00710B1D">
        <w:rPr>
          <w:rFonts w:hint="eastAsia"/>
        </w:rPr>
        <w:t>（1）教学工作量课酬标准：20元/标准学时。</w:t>
      </w:r>
    </w:p>
    <w:p w14:paraId="6FD9FD8D" w14:textId="77777777" w:rsidR="00436C98" w:rsidRPr="00710B1D" w:rsidRDefault="00436C98" w:rsidP="00E4459F">
      <w:pPr>
        <w:pStyle w:val="a8"/>
      </w:pPr>
      <w:r w:rsidRPr="00710B1D">
        <w:rPr>
          <w:rFonts w:hint="eastAsia"/>
        </w:rPr>
        <w:t>（2）100人以下1学时理论课为1标准学时。</w:t>
      </w:r>
    </w:p>
    <w:p w14:paraId="18E0EEDB" w14:textId="77777777" w:rsidR="00436C98" w:rsidRPr="00710B1D" w:rsidRDefault="00436C98" w:rsidP="00E4459F">
      <w:pPr>
        <w:pStyle w:val="a8"/>
      </w:pPr>
      <w:r w:rsidRPr="00710B1D">
        <w:rPr>
          <w:rFonts w:hint="eastAsia"/>
        </w:rPr>
        <w:t>（3）1学时大班（超过100人）理论课为1.5个标准学时,课酬标准为30元/学时。</w:t>
      </w:r>
    </w:p>
    <w:p w14:paraId="0837F8F1" w14:textId="77777777" w:rsidR="00436C98" w:rsidRPr="00710B1D" w:rsidRDefault="00436C98" w:rsidP="00E4459F">
      <w:pPr>
        <w:pStyle w:val="a8"/>
      </w:pPr>
      <w:r w:rsidRPr="00710B1D">
        <w:rPr>
          <w:rFonts w:hint="eastAsia"/>
        </w:rPr>
        <w:t>（4）实验课教师1学时为0.7个标准学时,课酬标准为14元/学时,实验技术人员1学时为0.5个标准学时,课酬标准为10元/学时</w:t>
      </w:r>
      <w:r>
        <w:rPr>
          <w:rFonts w:hint="eastAsia"/>
        </w:rPr>
        <w:t>。</w:t>
      </w:r>
    </w:p>
    <w:p w14:paraId="6655DD8F" w14:textId="77777777" w:rsidR="00436C98" w:rsidRPr="00710B1D" w:rsidRDefault="00436C98" w:rsidP="00E4459F">
      <w:pPr>
        <w:pStyle w:val="a8"/>
      </w:pPr>
      <w:r w:rsidRPr="00710B1D">
        <w:rPr>
          <w:rFonts w:hint="eastAsia"/>
        </w:rPr>
        <w:t>（5）节假日、晚间上课,为上述课酬标准的1.5倍。</w:t>
      </w:r>
    </w:p>
    <w:p w14:paraId="0721B701" w14:textId="77777777" w:rsidR="00436C98" w:rsidRPr="00710B1D" w:rsidRDefault="00436C98" w:rsidP="00E4459F">
      <w:pPr>
        <w:pStyle w:val="a8"/>
      </w:pPr>
      <w:r w:rsidRPr="00710B1D">
        <w:rPr>
          <w:rFonts w:hint="eastAsia"/>
        </w:rPr>
        <w:t>2</w:t>
      </w:r>
      <w:r>
        <w:rPr>
          <w:rFonts w:hint="eastAsia"/>
        </w:rPr>
        <w:t>、授课要求</w:t>
      </w:r>
    </w:p>
    <w:p w14:paraId="33766519" w14:textId="77777777" w:rsidR="00436C98" w:rsidRPr="00710B1D" w:rsidRDefault="00436C98" w:rsidP="00E4459F">
      <w:pPr>
        <w:pStyle w:val="a8"/>
      </w:pPr>
      <w:r w:rsidRPr="00710B1D">
        <w:rPr>
          <w:rFonts w:hint="eastAsia"/>
        </w:rPr>
        <w:t>各院系在安排教学任务时</w:t>
      </w:r>
      <w:r>
        <w:rPr>
          <w:rFonts w:hint="eastAsia"/>
        </w:rPr>
        <w:t>，</w:t>
      </w:r>
      <w:r w:rsidRPr="00710B1D">
        <w:rPr>
          <w:rFonts w:hint="eastAsia"/>
        </w:rPr>
        <w:t>每门课程高级职称教师授课学时数不低于该门课程总学时数的50%；若高级职称教师授课</w:t>
      </w:r>
      <w:r>
        <w:rPr>
          <w:rFonts w:hint="eastAsia"/>
        </w:rPr>
        <w:t>学</w:t>
      </w:r>
      <w:r w:rsidRPr="00710B1D">
        <w:rPr>
          <w:rFonts w:hint="eastAsia"/>
        </w:rPr>
        <w:t>时数不够，将按实际学时数与要求学时数的差额扣除相应的课酬。</w:t>
      </w:r>
    </w:p>
    <w:p w14:paraId="601151B6" w14:textId="77777777" w:rsidR="00436C98" w:rsidRPr="00710B1D" w:rsidRDefault="00436C98" w:rsidP="00E4459F">
      <w:pPr>
        <w:pStyle w:val="a8"/>
      </w:pPr>
      <w:r w:rsidRPr="00710B1D">
        <w:rPr>
          <w:rFonts w:hint="eastAsia"/>
        </w:rPr>
        <w:lastRenderedPageBreak/>
        <w:t>3、独立授课</w:t>
      </w:r>
    </w:p>
    <w:p w14:paraId="1378A6F6" w14:textId="77777777" w:rsidR="00436C98" w:rsidRPr="00710B1D" w:rsidRDefault="00436C98" w:rsidP="00E4459F">
      <w:pPr>
        <w:pStyle w:val="a8"/>
      </w:pPr>
      <w:r w:rsidRPr="00710B1D">
        <w:rPr>
          <w:rFonts w:hint="eastAsia"/>
        </w:rPr>
        <w:t>（1）凡由我院独立完成的课程，教师课酬标准为上述标准的0.5倍，实验技术人员为上述标准的0.25倍。</w:t>
      </w:r>
    </w:p>
    <w:p w14:paraId="16A9D7CD" w14:textId="77777777" w:rsidR="00436C98" w:rsidRPr="00710B1D" w:rsidRDefault="00436C98" w:rsidP="00E4459F">
      <w:pPr>
        <w:pStyle w:val="a8"/>
      </w:pPr>
      <w:r w:rsidRPr="00710B1D">
        <w:rPr>
          <w:rFonts w:hint="eastAsia"/>
        </w:rPr>
        <w:t>（2）我院独立完成的课程，为外请高级职称教师承担时，酬金标准按正常课时标准核定。</w:t>
      </w:r>
    </w:p>
    <w:p w14:paraId="0CC8A24D" w14:textId="77777777" w:rsidR="00436C98" w:rsidRPr="00710B1D" w:rsidRDefault="00436C98" w:rsidP="00E4459F">
      <w:pPr>
        <w:pStyle w:val="a8"/>
      </w:pPr>
      <w:r w:rsidRPr="00710B1D">
        <w:rPr>
          <w:rFonts w:hint="eastAsia"/>
        </w:rPr>
        <w:t>（3）为确保职工将主要精力用于本职工作，我院不鼓励行政管理人员、教师教辅和后勤保障人员兼职代课，故兼职人员代课酬金不适用课酬标准，采用五级制奖金发放，具体标准如下：</w:t>
      </w:r>
    </w:p>
    <w:p w14:paraId="08071AC0" w14:textId="77777777" w:rsidR="00436C98" w:rsidRPr="00710B1D" w:rsidRDefault="00436C98" w:rsidP="00E4459F">
      <w:pPr>
        <w:pStyle w:val="a8"/>
      </w:pPr>
      <w:r w:rsidRPr="00710B1D">
        <w:rPr>
          <w:rFonts w:hint="eastAsia"/>
        </w:rPr>
        <w:t>标准课时数对应等级(发放以院系上报承担课程单位为准)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861"/>
        <w:gridCol w:w="2861"/>
      </w:tblGrid>
      <w:tr w:rsidR="00436C98" w:rsidRPr="001177C1" w14:paraId="1C12BCD3" w14:textId="77777777" w:rsidTr="00E45554">
        <w:trPr>
          <w:trHeight w:val="575"/>
          <w:jc w:val="center"/>
        </w:trPr>
        <w:tc>
          <w:tcPr>
            <w:tcW w:w="2860" w:type="dxa"/>
            <w:shd w:val="clear" w:color="auto" w:fill="auto"/>
            <w:vAlign w:val="bottom"/>
          </w:tcPr>
          <w:p w14:paraId="1399E2C3"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等级</w:t>
            </w:r>
          </w:p>
        </w:tc>
        <w:tc>
          <w:tcPr>
            <w:tcW w:w="2861" w:type="dxa"/>
            <w:shd w:val="clear" w:color="auto" w:fill="auto"/>
            <w:vAlign w:val="bottom"/>
          </w:tcPr>
          <w:p w14:paraId="119D105C"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标准课时数</w:t>
            </w:r>
          </w:p>
        </w:tc>
        <w:tc>
          <w:tcPr>
            <w:tcW w:w="2861" w:type="dxa"/>
            <w:shd w:val="clear" w:color="auto" w:fill="auto"/>
            <w:vAlign w:val="bottom"/>
          </w:tcPr>
          <w:p w14:paraId="518951C4"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代课奖金</w:t>
            </w:r>
          </w:p>
        </w:tc>
      </w:tr>
      <w:tr w:rsidR="00436C98" w:rsidRPr="001177C1" w14:paraId="3A3C0ADB" w14:textId="77777777" w:rsidTr="00E45554">
        <w:trPr>
          <w:trHeight w:val="489"/>
          <w:jc w:val="center"/>
        </w:trPr>
        <w:tc>
          <w:tcPr>
            <w:tcW w:w="2860" w:type="dxa"/>
            <w:shd w:val="clear" w:color="auto" w:fill="auto"/>
            <w:vAlign w:val="bottom"/>
          </w:tcPr>
          <w:p w14:paraId="15E29E5B"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一级</w:t>
            </w:r>
          </w:p>
        </w:tc>
        <w:tc>
          <w:tcPr>
            <w:tcW w:w="2861" w:type="dxa"/>
            <w:shd w:val="clear" w:color="auto" w:fill="auto"/>
            <w:vAlign w:val="bottom"/>
          </w:tcPr>
          <w:p w14:paraId="31E1C946"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20以下</w:t>
            </w:r>
          </w:p>
        </w:tc>
        <w:tc>
          <w:tcPr>
            <w:tcW w:w="2861" w:type="dxa"/>
            <w:shd w:val="clear" w:color="auto" w:fill="auto"/>
            <w:vAlign w:val="bottom"/>
          </w:tcPr>
          <w:p w14:paraId="3DF34F75"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100</w:t>
            </w:r>
          </w:p>
        </w:tc>
      </w:tr>
      <w:tr w:rsidR="00436C98" w:rsidRPr="001177C1" w14:paraId="4F025BE2" w14:textId="77777777" w:rsidTr="00E45554">
        <w:trPr>
          <w:trHeight w:val="255"/>
          <w:jc w:val="center"/>
        </w:trPr>
        <w:tc>
          <w:tcPr>
            <w:tcW w:w="2860" w:type="dxa"/>
            <w:shd w:val="clear" w:color="auto" w:fill="auto"/>
            <w:vAlign w:val="bottom"/>
          </w:tcPr>
          <w:p w14:paraId="2C7934BF"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二级</w:t>
            </w:r>
          </w:p>
        </w:tc>
        <w:tc>
          <w:tcPr>
            <w:tcW w:w="2861" w:type="dxa"/>
            <w:shd w:val="clear" w:color="auto" w:fill="auto"/>
            <w:vAlign w:val="bottom"/>
          </w:tcPr>
          <w:p w14:paraId="40E95E46"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20-49</w:t>
            </w:r>
          </w:p>
        </w:tc>
        <w:tc>
          <w:tcPr>
            <w:tcW w:w="2861" w:type="dxa"/>
            <w:shd w:val="clear" w:color="auto" w:fill="auto"/>
            <w:vAlign w:val="bottom"/>
          </w:tcPr>
          <w:p w14:paraId="53D289EE"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200</w:t>
            </w:r>
          </w:p>
        </w:tc>
      </w:tr>
      <w:tr w:rsidR="00436C98" w:rsidRPr="001177C1" w14:paraId="00A0C514" w14:textId="77777777" w:rsidTr="00E45554">
        <w:trPr>
          <w:trHeight w:val="319"/>
          <w:jc w:val="center"/>
        </w:trPr>
        <w:tc>
          <w:tcPr>
            <w:tcW w:w="2860" w:type="dxa"/>
            <w:shd w:val="clear" w:color="auto" w:fill="auto"/>
            <w:vAlign w:val="bottom"/>
          </w:tcPr>
          <w:p w14:paraId="288BC093"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三级</w:t>
            </w:r>
          </w:p>
        </w:tc>
        <w:tc>
          <w:tcPr>
            <w:tcW w:w="2861" w:type="dxa"/>
            <w:shd w:val="clear" w:color="auto" w:fill="auto"/>
            <w:vAlign w:val="bottom"/>
          </w:tcPr>
          <w:p w14:paraId="14678838"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50-100</w:t>
            </w:r>
          </w:p>
        </w:tc>
        <w:tc>
          <w:tcPr>
            <w:tcW w:w="2861" w:type="dxa"/>
            <w:shd w:val="clear" w:color="auto" w:fill="auto"/>
            <w:vAlign w:val="bottom"/>
          </w:tcPr>
          <w:p w14:paraId="62E18463"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400</w:t>
            </w:r>
          </w:p>
        </w:tc>
      </w:tr>
      <w:tr w:rsidR="00436C98" w:rsidRPr="001177C1" w14:paraId="76D0AFE5" w14:textId="77777777" w:rsidTr="00E45554">
        <w:trPr>
          <w:trHeight w:val="383"/>
          <w:jc w:val="center"/>
        </w:trPr>
        <w:tc>
          <w:tcPr>
            <w:tcW w:w="2860" w:type="dxa"/>
            <w:shd w:val="clear" w:color="auto" w:fill="auto"/>
            <w:vAlign w:val="bottom"/>
          </w:tcPr>
          <w:p w14:paraId="32B52E17"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四级</w:t>
            </w:r>
          </w:p>
        </w:tc>
        <w:tc>
          <w:tcPr>
            <w:tcW w:w="2861" w:type="dxa"/>
            <w:shd w:val="clear" w:color="auto" w:fill="auto"/>
            <w:vAlign w:val="bottom"/>
          </w:tcPr>
          <w:p w14:paraId="6BB5E712"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100-149</w:t>
            </w:r>
          </w:p>
        </w:tc>
        <w:tc>
          <w:tcPr>
            <w:tcW w:w="2861" w:type="dxa"/>
            <w:shd w:val="clear" w:color="auto" w:fill="auto"/>
            <w:vAlign w:val="bottom"/>
          </w:tcPr>
          <w:p w14:paraId="3C6E8427"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700</w:t>
            </w:r>
          </w:p>
        </w:tc>
      </w:tr>
      <w:tr w:rsidR="00436C98" w:rsidRPr="001177C1" w14:paraId="4C3284F8" w14:textId="77777777" w:rsidTr="00E45554">
        <w:trPr>
          <w:trHeight w:val="302"/>
          <w:jc w:val="center"/>
        </w:trPr>
        <w:tc>
          <w:tcPr>
            <w:tcW w:w="2860" w:type="dxa"/>
            <w:shd w:val="clear" w:color="auto" w:fill="auto"/>
            <w:vAlign w:val="bottom"/>
          </w:tcPr>
          <w:p w14:paraId="3EF8DB54"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五级</w:t>
            </w:r>
          </w:p>
        </w:tc>
        <w:tc>
          <w:tcPr>
            <w:tcW w:w="2861" w:type="dxa"/>
            <w:shd w:val="clear" w:color="auto" w:fill="auto"/>
            <w:vAlign w:val="bottom"/>
          </w:tcPr>
          <w:p w14:paraId="6C02F829"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150以上</w:t>
            </w:r>
          </w:p>
        </w:tc>
        <w:tc>
          <w:tcPr>
            <w:tcW w:w="2861" w:type="dxa"/>
            <w:shd w:val="clear" w:color="auto" w:fill="auto"/>
            <w:vAlign w:val="bottom"/>
          </w:tcPr>
          <w:p w14:paraId="48F72425" w14:textId="77777777" w:rsidR="00436C98" w:rsidRPr="001177C1" w:rsidRDefault="00436C98" w:rsidP="00E45554">
            <w:pPr>
              <w:adjustRightInd w:val="0"/>
              <w:snapToGrid w:val="0"/>
              <w:jc w:val="center"/>
              <w:rPr>
                <w:rFonts w:ascii="仿宋_GB2312" w:eastAsia="仿宋_GB2312" w:hAnsi="宋体"/>
                <w:spacing w:val="-10"/>
                <w:sz w:val="28"/>
                <w:szCs w:val="28"/>
              </w:rPr>
            </w:pPr>
            <w:r w:rsidRPr="001177C1">
              <w:rPr>
                <w:rFonts w:ascii="仿宋_GB2312" w:eastAsia="仿宋_GB2312" w:hAnsi="宋体" w:hint="eastAsia"/>
                <w:spacing w:val="-10"/>
                <w:sz w:val="28"/>
                <w:szCs w:val="28"/>
              </w:rPr>
              <w:t>1000</w:t>
            </w:r>
          </w:p>
        </w:tc>
      </w:tr>
    </w:tbl>
    <w:p w14:paraId="4923FCA7" w14:textId="77777777" w:rsidR="00436C98" w:rsidRPr="00710B1D" w:rsidRDefault="00436C98" w:rsidP="00E4459F">
      <w:pPr>
        <w:pStyle w:val="af3"/>
      </w:pPr>
      <w:r w:rsidRPr="00710B1D">
        <w:rPr>
          <w:rFonts w:hint="eastAsia"/>
        </w:rPr>
        <w:t>（二）考试酬金标准</w:t>
      </w:r>
    </w:p>
    <w:p w14:paraId="04A0755A" w14:textId="77777777" w:rsidR="00E45554" w:rsidRDefault="00436C98" w:rsidP="00E4459F">
      <w:pPr>
        <w:pStyle w:val="a8"/>
      </w:pPr>
      <w:r w:rsidRPr="00710B1D">
        <w:rPr>
          <w:rFonts w:hint="eastAsia"/>
        </w:rPr>
        <w:t>1、期末考试每门课理论知识考试，包括命题、监印、改卷、登分、院系监考等工作，按参加考试的学生人数确定酬金数额。具体标准如下：</w:t>
      </w:r>
    </w:p>
    <w:p w14:paraId="1AC2B9A4" w14:textId="77777777" w:rsidR="00E45554" w:rsidRDefault="00436C98" w:rsidP="00E4459F">
      <w:pPr>
        <w:pStyle w:val="a8"/>
      </w:pPr>
      <w:r w:rsidRPr="00710B1D">
        <w:rPr>
          <w:rFonts w:hint="eastAsia"/>
        </w:rPr>
        <w:t xml:space="preserve">200人以下     </w:t>
      </w:r>
      <w:r>
        <w:rPr>
          <w:rFonts w:hint="eastAsia"/>
        </w:rPr>
        <w:t xml:space="preserve">  </w:t>
      </w:r>
      <w:r w:rsidRPr="00710B1D">
        <w:rPr>
          <w:rFonts w:hint="eastAsia"/>
        </w:rPr>
        <w:t>200元</w:t>
      </w:r>
      <w:r>
        <w:rPr>
          <w:rFonts w:hint="eastAsia"/>
        </w:rPr>
        <w:t xml:space="preserve">      </w:t>
      </w:r>
      <w:r w:rsidRPr="00710B1D">
        <w:rPr>
          <w:rFonts w:hint="eastAsia"/>
        </w:rPr>
        <w:t xml:space="preserve">201—— 500人 </w:t>
      </w:r>
      <w:r>
        <w:rPr>
          <w:rFonts w:hint="eastAsia"/>
        </w:rPr>
        <w:t xml:space="preserve">  </w:t>
      </w:r>
      <w:r w:rsidRPr="00710B1D">
        <w:rPr>
          <w:rFonts w:hint="eastAsia"/>
        </w:rPr>
        <w:t>400元</w:t>
      </w:r>
    </w:p>
    <w:p w14:paraId="3B58880B" w14:textId="77777777" w:rsidR="00E45554" w:rsidRDefault="00436C98" w:rsidP="00E4459F">
      <w:pPr>
        <w:pStyle w:val="a8"/>
      </w:pPr>
      <w:r w:rsidRPr="00710B1D">
        <w:rPr>
          <w:rFonts w:hint="eastAsia"/>
        </w:rPr>
        <w:t xml:space="preserve">501——1000人 </w:t>
      </w:r>
      <w:r>
        <w:rPr>
          <w:rFonts w:hint="eastAsia"/>
        </w:rPr>
        <w:t xml:space="preserve">  </w:t>
      </w:r>
      <w:r w:rsidRPr="00710B1D">
        <w:rPr>
          <w:rFonts w:hint="eastAsia"/>
        </w:rPr>
        <w:t>600元</w:t>
      </w:r>
      <w:r>
        <w:rPr>
          <w:rFonts w:hint="eastAsia"/>
        </w:rPr>
        <w:t xml:space="preserve">      </w:t>
      </w:r>
      <w:r w:rsidRPr="00710B1D">
        <w:rPr>
          <w:rFonts w:hint="eastAsia"/>
        </w:rPr>
        <w:t>1001— 1500人</w:t>
      </w:r>
      <w:r>
        <w:rPr>
          <w:rFonts w:hint="eastAsia"/>
        </w:rPr>
        <w:t xml:space="preserve">  </w:t>
      </w:r>
      <w:r w:rsidRPr="00710B1D">
        <w:rPr>
          <w:rFonts w:hint="eastAsia"/>
        </w:rPr>
        <w:t xml:space="preserve"> 700元</w:t>
      </w:r>
    </w:p>
    <w:p w14:paraId="4E67E211" w14:textId="77777777" w:rsidR="00E45554" w:rsidRDefault="00436C98" w:rsidP="00E4459F">
      <w:pPr>
        <w:pStyle w:val="a8"/>
      </w:pPr>
      <w:r w:rsidRPr="00710B1D">
        <w:rPr>
          <w:rFonts w:hint="eastAsia"/>
        </w:rPr>
        <w:t xml:space="preserve">1501人以上   </w:t>
      </w:r>
      <w:r>
        <w:rPr>
          <w:rFonts w:hint="eastAsia"/>
        </w:rPr>
        <w:t xml:space="preserve">  </w:t>
      </w:r>
      <w:r w:rsidRPr="00710B1D">
        <w:rPr>
          <w:rFonts w:hint="eastAsia"/>
        </w:rPr>
        <w:t xml:space="preserve"> 900元</w:t>
      </w:r>
    </w:p>
    <w:p w14:paraId="02587860" w14:textId="77777777" w:rsidR="00E45554" w:rsidRDefault="00436C98" w:rsidP="00E4459F">
      <w:pPr>
        <w:pStyle w:val="a8"/>
      </w:pPr>
      <w:r w:rsidRPr="00710B1D">
        <w:rPr>
          <w:rFonts w:hint="eastAsia"/>
        </w:rPr>
        <w:t>2、有实验操作考试的课程，其期末考试工作酬金总额为理论课考试酬金标准的2倍。</w:t>
      </w:r>
    </w:p>
    <w:p w14:paraId="170EB852" w14:textId="77777777" w:rsidR="00436C98" w:rsidRPr="00710B1D" w:rsidRDefault="00436C98" w:rsidP="00E4459F">
      <w:pPr>
        <w:pStyle w:val="a8"/>
      </w:pPr>
      <w:r w:rsidRPr="00710B1D">
        <w:rPr>
          <w:rFonts w:hint="eastAsia"/>
        </w:rPr>
        <w:lastRenderedPageBreak/>
        <w:t>3、期中考试不发放酬金。</w:t>
      </w:r>
    </w:p>
    <w:p w14:paraId="2AC1D32C" w14:textId="77777777" w:rsidR="00436C98" w:rsidRPr="00710B1D" w:rsidRDefault="00436C98" w:rsidP="00E4459F">
      <w:pPr>
        <w:pStyle w:val="a8"/>
      </w:pPr>
      <w:r w:rsidRPr="00710B1D">
        <w:rPr>
          <w:rFonts w:hint="eastAsia"/>
        </w:rPr>
        <w:t>4、补考费按50元/门计发。</w:t>
      </w:r>
    </w:p>
    <w:p w14:paraId="68CEFDFF" w14:textId="77777777" w:rsidR="00436C98" w:rsidRPr="00710B1D" w:rsidRDefault="00436C98" w:rsidP="00E4459F">
      <w:pPr>
        <w:pStyle w:val="af3"/>
      </w:pPr>
      <w:r w:rsidRPr="00710B1D">
        <w:rPr>
          <w:rFonts w:hint="eastAsia"/>
        </w:rPr>
        <w:t>（三）监考费标准</w:t>
      </w:r>
    </w:p>
    <w:p w14:paraId="67F3169F" w14:textId="77777777" w:rsidR="00436C98" w:rsidRPr="00710B1D" w:rsidRDefault="00436C98" w:rsidP="00E4459F">
      <w:pPr>
        <w:pStyle w:val="a8"/>
      </w:pPr>
      <w:r w:rsidRPr="00710B1D">
        <w:rPr>
          <w:rFonts w:hint="eastAsia"/>
        </w:rPr>
        <w:t>1、考试课（含毕业考试）监考费  30元/门</w:t>
      </w:r>
    </w:p>
    <w:p w14:paraId="73B7BCAE" w14:textId="77777777" w:rsidR="00436C98" w:rsidRPr="00710B1D" w:rsidRDefault="00436C98" w:rsidP="00E4459F">
      <w:pPr>
        <w:pStyle w:val="a8"/>
      </w:pPr>
      <w:r w:rsidRPr="00710B1D">
        <w:rPr>
          <w:rFonts w:hint="eastAsia"/>
        </w:rPr>
        <w:t>2、考查课监考费                 20元/门</w:t>
      </w:r>
    </w:p>
    <w:p w14:paraId="6ACE6721" w14:textId="77777777" w:rsidR="00436C98" w:rsidRPr="00710B1D" w:rsidRDefault="00436C98" w:rsidP="00E4459F">
      <w:pPr>
        <w:pStyle w:val="a8"/>
      </w:pPr>
      <w:r w:rsidRPr="00710B1D">
        <w:rPr>
          <w:rFonts w:hint="eastAsia"/>
        </w:rPr>
        <w:t>3、补考（含毕业补考）监考费    20元/门</w:t>
      </w:r>
    </w:p>
    <w:p w14:paraId="0B574A03" w14:textId="77777777" w:rsidR="00E45554" w:rsidRDefault="00436C98" w:rsidP="00E4459F">
      <w:pPr>
        <w:pStyle w:val="a8"/>
        <w:rPr>
          <w:rFonts w:cs="宋体"/>
          <w:kern w:val="0"/>
        </w:rPr>
      </w:pPr>
      <w:r w:rsidRPr="00710B1D">
        <w:rPr>
          <w:rFonts w:hint="eastAsia"/>
        </w:rPr>
        <w:t>4、四六级监考费另行规定。</w:t>
      </w:r>
    </w:p>
    <w:p w14:paraId="2EBF13A8" w14:textId="77777777" w:rsidR="00E45554" w:rsidRDefault="00436C98" w:rsidP="00E45554">
      <w:pPr>
        <w:pStyle w:val="af2"/>
      </w:pPr>
      <w:r w:rsidRPr="00710B1D">
        <w:rPr>
          <w:rFonts w:hint="eastAsia"/>
        </w:rPr>
        <w:t>二、核发办法</w:t>
      </w:r>
    </w:p>
    <w:p w14:paraId="7361E134" w14:textId="77777777" w:rsidR="00436C98" w:rsidRPr="00710B1D" w:rsidRDefault="00436C98" w:rsidP="00E4459F">
      <w:pPr>
        <w:pStyle w:val="af3"/>
      </w:pPr>
      <w:r w:rsidRPr="00BE17E9">
        <w:rPr>
          <w:rFonts w:hint="eastAsia"/>
        </w:rPr>
        <w:t>（一）课时量、考试量核对</w:t>
      </w:r>
    </w:p>
    <w:p w14:paraId="0D098B8B" w14:textId="77777777" w:rsidR="00436C98" w:rsidRPr="00710B1D" w:rsidRDefault="00436C98" w:rsidP="00E4459F">
      <w:pPr>
        <w:pStyle w:val="a8"/>
      </w:pPr>
      <w:r w:rsidRPr="00710B1D">
        <w:rPr>
          <w:rFonts w:hint="eastAsia"/>
        </w:rPr>
        <w:t>由教务部负责在每年的4月15日和10月15日前完成上学期课时量、考试任务量和监考费统计工作，并提交人力资源部。</w:t>
      </w:r>
    </w:p>
    <w:p w14:paraId="423B0C84" w14:textId="77777777" w:rsidR="00436C98" w:rsidRPr="00BE17E9" w:rsidRDefault="00436C98" w:rsidP="00E4459F">
      <w:pPr>
        <w:pStyle w:val="af3"/>
      </w:pPr>
      <w:r w:rsidRPr="00BE17E9">
        <w:rPr>
          <w:rFonts w:hint="eastAsia"/>
        </w:rPr>
        <w:t>（二）课时酬金、考试酬金核对</w:t>
      </w:r>
    </w:p>
    <w:p w14:paraId="6E5C068E" w14:textId="77777777" w:rsidR="00436C98" w:rsidRPr="00710B1D" w:rsidRDefault="00436C98" w:rsidP="00E4459F">
      <w:pPr>
        <w:pStyle w:val="a8"/>
      </w:pPr>
      <w:r w:rsidRPr="00710B1D">
        <w:rPr>
          <w:rFonts w:hint="eastAsia"/>
        </w:rPr>
        <w:t>人力资源部在接到书面及电子两种形式的课时量、考试任务量和监考费汇总表的7个工作日内完成核算及核对工作，形成酬金发放报告经领导批示后转交财务部。</w:t>
      </w:r>
    </w:p>
    <w:p w14:paraId="5B747749" w14:textId="77777777" w:rsidR="00436C98" w:rsidRPr="00BE17E9" w:rsidRDefault="00436C98" w:rsidP="00E4459F">
      <w:pPr>
        <w:pStyle w:val="af3"/>
      </w:pPr>
      <w:r w:rsidRPr="00BE17E9">
        <w:rPr>
          <w:rFonts w:hint="eastAsia"/>
        </w:rPr>
        <w:t>（三）课时酬金、考试酬金发放</w:t>
      </w:r>
    </w:p>
    <w:p w14:paraId="1E11158C" w14:textId="77777777" w:rsidR="00436C98" w:rsidRPr="00710B1D" w:rsidRDefault="00436C98" w:rsidP="00E4459F">
      <w:pPr>
        <w:pStyle w:val="a8"/>
      </w:pPr>
      <w:r w:rsidRPr="00710B1D">
        <w:rPr>
          <w:rFonts w:hint="eastAsia"/>
        </w:rPr>
        <w:t>财务部在接到人力资源部的酬金发放报告的2个工作日内，准备好发放酬金所需现金以供领取。</w:t>
      </w:r>
    </w:p>
    <w:p w14:paraId="1074502A" w14:textId="77777777" w:rsidR="00436C98" w:rsidRPr="00BE17E9" w:rsidRDefault="00436C98" w:rsidP="00E4459F">
      <w:pPr>
        <w:pStyle w:val="af3"/>
      </w:pPr>
      <w:r w:rsidRPr="00BE17E9">
        <w:rPr>
          <w:rFonts w:hint="eastAsia"/>
        </w:rPr>
        <w:t>（四）通知工作</w:t>
      </w:r>
    </w:p>
    <w:p w14:paraId="5934067D" w14:textId="77777777" w:rsidR="00436C98" w:rsidRPr="00710B1D" w:rsidRDefault="00436C98" w:rsidP="00E4459F">
      <w:pPr>
        <w:pStyle w:val="a8"/>
      </w:pPr>
      <w:r w:rsidRPr="00710B1D">
        <w:rPr>
          <w:rFonts w:hint="eastAsia"/>
        </w:rPr>
        <w:t>由教务部负责通知各教学单位及监考人员领取各项酬金。</w:t>
      </w:r>
    </w:p>
    <w:p w14:paraId="3BE9E232" w14:textId="77777777" w:rsidR="00436C98" w:rsidRPr="00BE17E9" w:rsidRDefault="00436C98" w:rsidP="00E4459F">
      <w:pPr>
        <w:pStyle w:val="af3"/>
      </w:pPr>
      <w:r w:rsidRPr="00BE17E9">
        <w:rPr>
          <w:rFonts w:hint="eastAsia"/>
        </w:rPr>
        <w:t>（五）领取工作</w:t>
      </w:r>
    </w:p>
    <w:p w14:paraId="16976A83" w14:textId="77777777" w:rsidR="00436C98" w:rsidRPr="00710B1D" w:rsidRDefault="00436C98" w:rsidP="00E4459F">
      <w:pPr>
        <w:pStyle w:val="a8"/>
      </w:pPr>
      <w:r w:rsidRPr="00710B1D">
        <w:rPr>
          <w:rFonts w:hint="eastAsia"/>
        </w:rPr>
        <w:t>各项酬金应由各院（系、部）指定专人领取、发放，不得由</w:t>
      </w:r>
      <w:r w:rsidRPr="00710B1D">
        <w:rPr>
          <w:rFonts w:hint="eastAsia"/>
        </w:rPr>
        <w:lastRenderedPageBreak/>
        <w:t>教研室或个人代领。</w:t>
      </w:r>
    </w:p>
    <w:p w14:paraId="49DDEEF8" w14:textId="77777777" w:rsidR="00436C98" w:rsidRPr="00BE17E9" w:rsidRDefault="00436C98" w:rsidP="00E4459F">
      <w:pPr>
        <w:pStyle w:val="af3"/>
      </w:pPr>
      <w:r w:rsidRPr="00BE17E9">
        <w:rPr>
          <w:rFonts w:hint="eastAsia"/>
        </w:rPr>
        <w:t>（六）解释工作</w:t>
      </w:r>
    </w:p>
    <w:p w14:paraId="62256F97" w14:textId="77777777" w:rsidR="00E45554" w:rsidRDefault="00436C98" w:rsidP="00E4459F">
      <w:pPr>
        <w:pStyle w:val="a8"/>
      </w:pPr>
      <w:r w:rsidRPr="00710B1D">
        <w:rPr>
          <w:rFonts w:hint="eastAsia"/>
        </w:rPr>
        <w:t>任务</w:t>
      </w:r>
      <w:r>
        <w:rPr>
          <w:rFonts w:hint="eastAsia"/>
        </w:rPr>
        <w:t>量方面问题由教务部负责解释，酬金</w:t>
      </w:r>
      <w:r w:rsidRPr="00710B1D">
        <w:rPr>
          <w:rFonts w:hint="eastAsia"/>
        </w:rPr>
        <w:t>方面问题由人力资源部负责解释。</w:t>
      </w:r>
    </w:p>
    <w:p w14:paraId="5136E958" w14:textId="77777777" w:rsidR="00436C98" w:rsidRPr="00710B1D" w:rsidRDefault="00436C98" w:rsidP="00E45554">
      <w:pPr>
        <w:pStyle w:val="af2"/>
      </w:pPr>
      <w:r w:rsidRPr="00710B1D">
        <w:rPr>
          <w:rFonts w:hint="eastAsia"/>
        </w:rPr>
        <w:t>三、其它</w:t>
      </w:r>
    </w:p>
    <w:p w14:paraId="42A2A79D" w14:textId="77777777" w:rsidR="00436C98" w:rsidRPr="00710B1D" w:rsidRDefault="00436C98" w:rsidP="00E4459F">
      <w:pPr>
        <w:pStyle w:val="a8"/>
      </w:pPr>
      <w:r>
        <w:rPr>
          <w:rFonts w:hint="eastAsia"/>
        </w:rPr>
        <w:t>（一）</w:t>
      </w:r>
      <w:r w:rsidRPr="00710B1D">
        <w:rPr>
          <w:rFonts w:hint="eastAsia"/>
        </w:rPr>
        <w:t>以前颁布的相关制度与本办法相抵触的，以本办法为准。</w:t>
      </w:r>
    </w:p>
    <w:p w14:paraId="75051949" w14:textId="77777777" w:rsidR="00436C98" w:rsidRDefault="00436C98" w:rsidP="00E4459F">
      <w:pPr>
        <w:pStyle w:val="a8"/>
      </w:pPr>
      <w:r>
        <w:rPr>
          <w:rFonts w:hint="eastAsia"/>
        </w:rPr>
        <w:t>（二）</w:t>
      </w:r>
      <w:r w:rsidRPr="00710B1D">
        <w:rPr>
          <w:rFonts w:hint="eastAsia"/>
        </w:rPr>
        <w:t>本办法自公布之日起开始实施，修订权及解释权归人力资源部。</w:t>
      </w:r>
    </w:p>
    <w:p w14:paraId="5FA7EAE5" w14:textId="77777777" w:rsidR="00E45554" w:rsidRDefault="00E45554" w:rsidP="00E4459F">
      <w:pPr>
        <w:pStyle w:val="a8"/>
      </w:pPr>
    </w:p>
    <w:p w14:paraId="47EB4A41" w14:textId="77777777" w:rsidR="00436C98" w:rsidRDefault="00436C98" w:rsidP="0090623C">
      <w:pPr>
        <w:pStyle w:val="a8"/>
      </w:pPr>
      <w:r w:rsidRPr="00710B1D">
        <w:rPr>
          <w:rFonts w:hint="eastAsia"/>
        </w:rPr>
        <w:t>附件</w:t>
      </w:r>
      <w:r>
        <w:rPr>
          <w:rFonts w:hint="eastAsia"/>
        </w:rPr>
        <w:t>：</w:t>
      </w:r>
      <w:r w:rsidRPr="00710B1D">
        <w:rPr>
          <w:rFonts w:hint="eastAsia"/>
        </w:rPr>
        <w:t>1</w:t>
      </w:r>
      <w:r>
        <w:rPr>
          <w:rFonts w:hint="eastAsia"/>
        </w:rPr>
        <w:t>.</w:t>
      </w:r>
      <w:r w:rsidRPr="004D4B3F">
        <w:rPr>
          <w:rFonts w:cs="宋体" w:hint="eastAsia"/>
          <w:kern w:val="0"/>
        </w:rPr>
        <w:t>三全学院</w:t>
      </w:r>
      <w:r w:rsidRPr="004D4B3F">
        <w:rPr>
          <w:rFonts w:hint="eastAsia"/>
        </w:rPr>
        <w:t>课时酬金统计标准</w:t>
      </w:r>
      <w:r w:rsidRPr="00710B1D">
        <w:rPr>
          <w:rFonts w:hint="eastAsia"/>
        </w:rPr>
        <w:t>表</w:t>
      </w:r>
    </w:p>
    <w:p w14:paraId="288C6B25" w14:textId="77777777" w:rsidR="00436C98" w:rsidRPr="004D4B3F" w:rsidRDefault="00436C98" w:rsidP="00FB0F71">
      <w:pPr>
        <w:pStyle w:val="aff3"/>
        <w:ind w:left="1926" w:hanging="320"/>
      </w:pPr>
      <w:r w:rsidRPr="004D4B3F">
        <w:rPr>
          <w:rFonts w:hint="eastAsia"/>
        </w:rPr>
        <w:t>2.三全学院讲座等其他类酬金统计标准表</w:t>
      </w:r>
    </w:p>
    <w:p w14:paraId="2DF72184" w14:textId="77777777" w:rsidR="00436C98" w:rsidRPr="004D4B3F" w:rsidRDefault="00436C98" w:rsidP="00FB0F71">
      <w:pPr>
        <w:pStyle w:val="aff3"/>
        <w:ind w:left="1926" w:hanging="320"/>
      </w:pPr>
      <w:r w:rsidRPr="004D4B3F">
        <w:rPr>
          <w:rFonts w:hint="eastAsia"/>
        </w:rPr>
        <w:t>3.三全学院兼职教师课时统计标准表</w:t>
      </w:r>
    </w:p>
    <w:p w14:paraId="7CCD8BD5" w14:textId="77777777" w:rsidR="00436C98" w:rsidRPr="00710B1D" w:rsidRDefault="00436C98" w:rsidP="00FB0F71">
      <w:pPr>
        <w:pStyle w:val="aff3"/>
        <w:ind w:left="1926" w:hanging="320"/>
      </w:pPr>
      <w:r w:rsidRPr="00710B1D">
        <w:rPr>
          <w:rFonts w:hint="eastAsia"/>
        </w:rPr>
        <w:t>4</w:t>
      </w:r>
      <w:r>
        <w:rPr>
          <w:rFonts w:hint="eastAsia"/>
        </w:rPr>
        <w:t>.三全学院</w:t>
      </w:r>
      <w:r w:rsidRPr="00710B1D">
        <w:rPr>
          <w:rFonts w:hint="eastAsia"/>
        </w:rPr>
        <w:t>考试酬金标准表格</w:t>
      </w:r>
    </w:p>
    <w:p w14:paraId="747A6422" w14:textId="77777777" w:rsidR="00436C98" w:rsidRPr="00710B1D" w:rsidRDefault="00436C98" w:rsidP="00E4459F">
      <w:pPr>
        <w:pStyle w:val="a8"/>
      </w:pPr>
    </w:p>
    <w:p w14:paraId="16607300" w14:textId="77777777" w:rsidR="00436C98" w:rsidRDefault="00436C98" w:rsidP="00D15A9D">
      <w:pPr>
        <w:pStyle w:val="af1"/>
      </w:pPr>
      <w:r>
        <w:rPr>
          <w:rFonts w:hint="eastAsia"/>
        </w:rPr>
        <w:t>二○一○年六月三日</w:t>
      </w:r>
    </w:p>
    <w:p w14:paraId="0D288A37" w14:textId="77777777" w:rsidR="00E45554" w:rsidRDefault="00E45554" w:rsidP="00E4459F">
      <w:pPr>
        <w:pStyle w:val="a8"/>
      </w:pPr>
    </w:p>
    <w:p w14:paraId="674B10D5" w14:textId="77777777" w:rsidR="00E45554" w:rsidRPr="00710B1D" w:rsidRDefault="00E45554" w:rsidP="00E4459F">
      <w:pPr>
        <w:pStyle w:val="a8"/>
        <w:sectPr w:rsidR="00E45554" w:rsidRPr="00710B1D" w:rsidSect="00B00AAB">
          <w:footerReference w:type="even" r:id="rId45"/>
          <w:footerReference w:type="default" r:id="rId46"/>
          <w:pgSz w:w="11906" w:h="16838" w:code="9"/>
          <w:pgMar w:top="1440" w:right="1440" w:bottom="1440" w:left="1440" w:header="851" w:footer="992" w:gutter="0"/>
          <w:cols w:space="425"/>
          <w:docGrid w:type="lines" w:linePitch="312"/>
        </w:sectPr>
      </w:pPr>
    </w:p>
    <w:tbl>
      <w:tblPr>
        <w:tblW w:w="5000" w:type="pct"/>
        <w:jc w:val="center"/>
        <w:tblLook w:val="0000" w:firstRow="0" w:lastRow="0" w:firstColumn="0" w:lastColumn="0" w:noHBand="0" w:noVBand="0"/>
      </w:tblPr>
      <w:tblGrid>
        <w:gridCol w:w="900"/>
        <w:gridCol w:w="1116"/>
        <w:gridCol w:w="813"/>
        <w:gridCol w:w="697"/>
        <w:gridCol w:w="688"/>
        <w:gridCol w:w="688"/>
        <w:gridCol w:w="878"/>
        <w:gridCol w:w="790"/>
        <w:gridCol w:w="898"/>
        <w:gridCol w:w="1083"/>
        <w:gridCol w:w="1125"/>
        <w:gridCol w:w="1349"/>
        <w:gridCol w:w="899"/>
        <w:gridCol w:w="1125"/>
        <w:gridCol w:w="1125"/>
      </w:tblGrid>
      <w:tr w:rsidR="00436C98" w:rsidRPr="00573946" w14:paraId="13D80DCB" w14:textId="77777777" w:rsidTr="001F2641">
        <w:trPr>
          <w:trHeight w:val="599"/>
          <w:jc w:val="center"/>
        </w:trPr>
        <w:tc>
          <w:tcPr>
            <w:tcW w:w="5000" w:type="pct"/>
            <w:gridSpan w:val="15"/>
            <w:tcBorders>
              <w:top w:val="nil"/>
              <w:bottom w:val="single" w:sz="4" w:space="0" w:color="auto"/>
              <w:right w:val="nil"/>
            </w:tcBorders>
            <w:shd w:val="clear" w:color="auto" w:fill="auto"/>
            <w:noWrap/>
            <w:vAlign w:val="center"/>
          </w:tcPr>
          <w:p w14:paraId="45D1A5B4" w14:textId="4D0205E1" w:rsidR="00436C98" w:rsidRPr="004D4B3F" w:rsidRDefault="00436C98" w:rsidP="001F2641">
            <w:pPr>
              <w:pStyle w:val="af5"/>
            </w:pPr>
            <w:r w:rsidRPr="004D4B3F">
              <w:rPr>
                <w:rFonts w:hint="eastAsia"/>
              </w:rPr>
              <w:lastRenderedPageBreak/>
              <w:t>附件</w:t>
            </w:r>
            <w:r w:rsidRPr="004D4B3F">
              <w:rPr>
                <w:rFonts w:hint="eastAsia"/>
              </w:rPr>
              <w:t>1</w:t>
            </w:r>
          </w:p>
          <w:p w14:paraId="16CEBA91" w14:textId="7D1B2642" w:rsidR="00436C98" w:rsidRPr="008D569A" w:rsidRDefault="00436C98" w:rsidP="001F2641">
            <w:pPr>
              <w:widowControl/>
              <w:spacing w:afterLines="50" w:after="156"/>
              <w:jc w:val="center"/>
              <w:rPr>
                <w:rFonts w:ascii="方正小标宋_GBK" w:eastAsia="方正小标宋_GBK" w:hAnsi="宋体" w:cs="宋体"/>
                <w:kern w:val="0"/>
                <w:sz w:val="36"/>
                <w:szCs w:val="36"/>
              </w:rPr>
            </w:pPr>
            <w:r w:rsidRPr="008D569A">
              <w:rPr>
                <w:rFonts w:ascii="方正小标宋_GBK" w:eastAsia="方正小标宋_GBK" w:hAnsi="宋体" w:cs="宋体" w:hint="eastAsia"/>
                <w:kern w:val="0"/>
                <w:sz w:val="36"/>
                <w:szCs w:val="36"/>
              </w:rPr>
              <w:t xml:space="preserve">三全学院  -   学年第 </w:t>
            </w:r>
            <w:r w:rsidR="00AF2892">
              <w:rPr>
                <w:rFonts w:ascii="方正小标宋_GBK" w:eastAsia="方正小标宋_GBK" w:hAnsi="宋体" w:cs="宋体" w:hint="eastAsia"/>
                <w:kern w:val="0"/>
                <w:sz w:val="36"/>
                <w:szCs w:val="36"/>
              </w:rPr>
              <w:t xml:space="preserve"> </w:t>
            </w:r>
            <w:r w:rsidRPr="008D569A">
              <w:rPr>
                <w:rFonts w:ascii="方正小标宋_GBK" w:eastAsia="方正小标宋_GBK" w:hAnsi="宋体" w:cs="宋体" w:hint="eastAsia"/>
                <w:kern w:val="0"/>
                <w:sz w:val="36"/>
                <w:szCs w:val="36"/>
              </w:rPr>
              <w:t>学期课时酬金统计标准表</w:t>
            </w:r>
          </w:p>
        </w:tc>
      </w:tr>
      <w:tr w:rsidR="00436C98" w:rsidRPr="00573946" w14:paraId="419E2428" w14:textId="77777777" w:rsidTr="001F2641">
        <w:trPr>
          <w:trHeight w:val="435"/>
          <w:jc w:val="center"/>
        </w:trPr>
        <w:tc>
          <w:tcPr>
            <w:tcW w:w="318" w:type="pct"/>
            <w:vMerge w:val="restart"/>
            <w:tcBorders>
              <w:top w:val="nil"/>
              <w:left w:val="single" w:sz="4" w:space="0" w:color="auto"/>
              <w:right w:val="single" w:sz="4" w:space="0" w:color="auto"/>
            </w:tcBorders>
            <w:shd w:val="clear" w:color="auto" w:fill="auto"/>
            <w:vAlign w:val="center"/>
          </w:tcPr>
          <w:p w14:paraId="6295D24D"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序号</w:t>
            </w:r>
          </w:p>
        </w:tc>
        <w:tc>
          <w:tcPr>
            <w:tcW w:w="394" w:type="pct"/>
            <w:vMerge w:val="restart"/>
            <w:tcBorders>
              <w:top w:val="nil"/>
              <w:left w:val="nil"/>
              <w:right w:val="single" w:sz="4" w:space="0" w:color="auto"/>
            </w:tcBorders>
            <w:shd w:val="clear" w:color="auto" w:fill="auto"/>
            <w:vAlign w:val="center"/>
          </w:tcPr>
          <w:p w14:paraId="28B1BE99"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承担课程单位</w:t>
            </w:r>
          </w:p>
        </w:tc>
        <w:tc>
          <w:tcPr>
            <w:tcW w:w="287" w:type="pct"/>
            <w:vMerge w:val="restart"/>
            <w:tcBorders>
              <w:top w:val="nil"/>
              <w:left w:val="nil"/>
              <w:right w:val="single" w:sz="4" w:space="0" w:color="auto"/>
            </w:tcBorders>
            <w:shd w:val="clear" w:color="auto" w:fill="auto"/>
            <w:vAlign w:val="center"/>
          </w:tcPr>
          <w:p w14:paraId="45E9B944"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课程名称</w:t>
            </w:r>
          </w:p>
        </w:tc>
        <w:tc>
          <w:tcPr>
            <w:tcW w:w="243" w:type="pct"/>
            <w:vMerge w:val="restart"/>
            <w:tcBorders>
              <w:top w:val="nil"/>
              <w:left w:val="nil"/>
              <w:right w:val="single" w:sz="4" w:space="0" w:color="auto"/>
            </w:tcBorders>
            <w:shd w:val="clear" w:color="auto" w:fill="auto"/>
            <w:vAlign w:val="center"/>
          </w:tcPr>
          <w:p w14:paraId="32753CB2"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课程性质</w:t>
            </w:r>
          </w:p>
        </w:tc>
        <w:tc>
          <w:tcPr>
            <w:tcW w:w="1392" w:type="pct"/>
            <w:gridSpan w:val="5"/>
            <w:tcBorders>
              <w:top w:val="nil"/>
              <w:left w:val="nil"/>
              <w:bottom w:val="single" w:sz="4" w:space="0" w:color="auto"/>
              <w:right w:val="single" w:sz="4" w:space="0" w:color="auto"/>
            </w:tcBorders>
            <w:shd w:val="clear" w:color="auto" w:fill="auto"/>
            <w:vAlign w:val="center"/>
          </w:tcPr>
          <w:p w14:paraId="56A64E15"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理论课时</w:t>
            </w:r>
          </w:p>
        </w:tc>
        <w:tc>
          <w:tcPr>
            <w:tcW w:w="1969" w:type="pct"/>
            <w:gridSpan w:val="5"/>
            <w:tcBorders>
              <w:top w:val="nil"/>
              <w:left w:val="nil"/>
              <w:bottom w:val="single" w:sz="4" w:space="0" w:color="auto"/>
              <w:right w:val="single" w:sz="4" w:space="0" w:color="auto"/>
            </w:tcBorders>
            <w:shd w:val="clear" w:color="auto" w:fill="auto"/>
            <w:vAlign w:val="center"/>
          </w:tcPr>
          <w:p w14:paraId="450E582A"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实验课时</w:t>
            </w:r>
          </w:p>
        </w:tc>
        <w:tc>
          <w:tcPr>
            <w:tcW w:w="397" w:type="pct"/>
            <w:vMerge w:val="restart"/>
            <w:tcBorders>
              <w:top w:val="nil"/>
              <w:left w:val="nil"/>
              <w:right w:val="single" w:sz="4" w:space="0" w:color="auto"/>
            </w:tcBorders>
            <w:shd w:val="clear" w:color="auto" w:fill="auto"/>
            <w:vAlign w:val="center"/>
          </w:tcPr>
          <w:p w14:paraId="5259299C"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备注</w:t>
            </w:r>
          </w:p>
        </w:tc>
      </w:tr>
      <w:tr w:rsidR="00436C98" w:rsidRPr="00573946" w14:paraId="17305A5B" w14:textId="77777777" w:rsidTr="001F2641">
        <w:trPr>
          <w:trHeight w:val="1245"/>
          <w:jc w:val="center"/>
        </w:trPr>
        <w:tc>
          <w:tcPr>
            <w:tcW w:w="318" w:type="pct"/>
            <w:vMerge/>
            <w:tcBorders>
              <w:left w:val="single" w:sz="4" w:space="0" w:color="auto"/>
              <w:bottom w:val="single" w:sz="4" w:space="0" w:color="auto"/>
              <w:right w:val="single" w:sz="4" w:space="0" w:color="auto"/>
            </w:tcBorders>
            <w:shd w:val="clear" w:color="auto" w:fill="auto"/>
            <w:vAlign w:val="center"/>
          </w:tcPr>
          <w:p w14:paraId="6ADDEE3E" w14:textId="77777777" w:rsidR="00436C98" w:rsidRPr="00E45554" w:rsidRDefault="00436C98" w:rsidP="00C0634A">
            <w:pPr>
              <w:widowControl/>
              <w:jc w:val="center"/>
              <w:rPr>
                <w:rFonts w:ascii="仿宋_GB2312" w:eastAsia="仿宋_GB2312" w:hAnsi="宋体" w:cs="宋体"/>
                <w:kern w:val="0"/>
                <w:sz w:val="24"/>
              </w:rPr>
            </w:pPr>
          </w:p>
        </w:tc>
        <w:tc>
          <w:tcPr>
            <w:tcW w:w="394" w:type="pct"/>
            <w:vMerge/>
            <w:tcBorders>
              <w:left w:val="nil"/>
              <w:bottom w:val="single" w:sz="4" w:space="0" w:color="auto"/>
              <w:right w:val="single" w:sz="4" w:space="0" w:color="auto"/>
            </w:tcBorders>
            <w:shd w:val="clear" w:color="auto" w:fill="auto"/>
            <w:vAlign w:val="center"/>
          </w:tcPr>
          <w:p w14:paraId="5F09A6F3" w14:textId="77777777" w:rsidR="00436C98" w:rsidRPr="00E45554" w:rsidRDefault="00436C98" w:rsidP="00C0634A">
            <w:pPr>
              <w:widowControl/>
              <w:jc w:val="center"/>
              <w:rPr>
                <w:rFonts w:ascii="仿宋_GB2312" w:eastAsia="仿宋_GB2312" w:hAnsi="宋体" w:cs="宋体"/>
                <w:kern w:val="0"/>
                <w:sz w:val="24"/>
              </w:rPr>
            </w:pPr>
          </w:p>
        </w:tc>
        <w:tc>
          <w:tcPr>
            <w:tcW w:w="287" w:type="pct"/>
            <w:vMerge/>
            <w:tcBorders>
              <w:left w:val="nil"/>
              <w:bottom w:val="single" w:sz="4" w:space="0" w:color="auto"/>
              <w:right w:val="single" w:sz="4" w:space="0" w:color="auto"/>
            </w:tcBorders>
            <w:shd w:val="clear" w:color="auto" w:fill="auto"/>
            <w:vAlign w:val="center"/>
          </w:tcPr>
          <w:p w14:paraId="10569DCF" w14:textId="77777777" w:rsidR="00436C98" w:rsidRPr="00E45554" w:rsidRDefault="00436C98" w:rsidP="00C0634A">
            <w:pPr>
              <w:widowControl/>
              <w:jc w:val="center"/>
              <w:rPr>
                <w:rFonts w:ascii="仿宋_GB2312" w:eastAsia="仿宋_GB2312" w:hAnsi="宋体" w:cs="宋体"/>
                <w:kern w:val="0"/>
                <w:sz w:val="24"/>
              </w:rPr>
            </w:pPr>
          </w:p>
        </w:tc>
        <w:tc>
          <w:tcPr>
            <w:tcW w:w="243" w:type="pct"/>
            <w:vMerge/>
            <w:tcBorders>
              <w:left w:val="nil"/>
              <w:bottom w:val="single" w:sz="4" w:space="0" w:color="auto"/>
              <w:right w:val="single" w:sz="4" w:space="0" w:color="auto"/>
            </w:tcBorders>
            <w:shd w:val="clear" w:color="auto" w:fill="auto"/>
            <w:vAlign w:val="center"/>
          </w:tcPr>
          <w:p w14:paraId="65F0C665" w14:textId="77777777" w:rsidR="00436C98" w:rsidRPr="00E45554" w:rsidRDefault="00436C98" w:rsidP="00C0634A">
            <w:pPr>
              <w:widowControl/>
              <w:jc w:val="center"/>
              <w:rPr>
                <w:rFonts w:ascii="仿宋_GB2312" w:eastAsia="仿宋_GB2312" w:hAnsi="宋体" w:cs="宋体"/>
                <w:kern w:val="0"/>
                <w:sz w:val="24"/>
              </w:rPr>
            </w:pPr>
          </w:p>
        </w:tc>
        <w:tc>
          <w:tcPr>
            <w:tcW w:w="243" w:type="pct"/>
            <w:tcBorders>
              <w:top w:val="single" w:sz="4" w:space="0" w:color="auto"/>
              <w:left w:val="nil"/>
              <w:bottom w:val="single" w:sz="4" w:space="0" w:color="auto"/>
              <w:right w:val="single" w:sz="4" w:space="0" w:color="auto"/>
            </w:tcBorders>
            <w:shd w:val="clear" w:color="auto" w:fill="auto"/>
            <w:vAlign w:val="center"/>
          </w:tcPr>
          <w:p w14:paraId="60F7F35F"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大班理论</w:t>
            </w:r>
          </w:p>
        </w:tc>
        <w:tc>
          <w:tcPr>
            <w:tcW w:w="243" w:type="pct"/>
            <w:tcBorders>
              <w:top w:val="single" w:sz="4" w:space="0" w:color="auto"/>
              <w:left w:val="nil"/>
              <w:bottom w:val="single" w:sz="4" w:space="0" w:color="auto"/>
              <w:right w:val="single" w:sz="4" w:space="0" w:color="auto"/>
            </w:tcBorders>
            <w:shd w:val="clear" w:color="auto" w:fill="auto"/>
            <w:vAlign w:val="center"/>
          </w:tcPr>
          <w:p w14:paraId="234065D2"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大班次数</w:t>
            </w:r>
          </w:p>
        </w:tc>
        <w:tc>
          <w:tcPr>
            <w:tcW w:w="310" w:type="pct"/>
            <w:tcBorders>
              <w:top w:val="single" w:sz="4" w:space="0" w:color="auto"/>
              <w:left w:val="nil"/>
              <w:bottom w:val="single" w:sz="4" w:space="0" w:color="auto"/>
              <w:right w:val="single" w:sz="4" w:space="0" w:color="auto"/>
            </w:tcBorders>
            <w:shd w:val="clear" w:color="auto" w:fill="auto"/>
            <w:vAlign w:val="center"/>
          </w:tcPr>
          <w:p w14:paraId="788EE8C0"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小班理论</w:t>
            </w:r>
          </w:p>
        </w:tc>
        <w:tc>
          <w:tcPr>
            <w:tcW w:w="279" w:type="pct"/>
            <w:tcBorders>
              <w:top w:val="single" w:sz="4" w:space="0" w:color="auto"/>
              <w:left w:val="nil"/>
              <w:bottom w:val="single" w:sz="4" w:space="0" w:color="auto"/>
              <w:right w:val="single" w:sz="4" w:space="0" w:color="auto"/>
            </w:tcBorders>
            <w:shd w:val="clear" w:color="auto" w:fill="auto"/>
            <w:vAlign w:val="center"/>
          </w:tcPr>
          <w:p w14:paraId="1D84082F"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小班次数</w:t>
            </w:r>
          </w:p>
        </w:tc>
        <w:tc>
          <w:tcPr>
            <w:tcW w:w="317" w:type="pct"/>
            <w:tcBorders>
              <w:top w:val="single" w:sz="4" w:space="0" w:color="auto"/>
              <w:left w:val="nil"/>
              <w:bottom w:val="single" w:sz="4" w:space="0" w:color="auto"/>
              <w:right w:val="single" w:sz="4" w:space="0" w:color="auto"/>
            </w:tcBorders>
            <w:shd w:val="clear" w:color="auto" w:fill="auto"/>
            <w:vAlign w:val="center"/>
          </w:tcPr>
          <w:p w14:paraId="6D3AC56B" w14:textId="77777777" w:rsidR="00436C98" w:rsidRPr="00E45554" w:rsidRDefault="00436C98" w:rsidP="00C0634A">
            <w:pPr>
              <w:jc w:val="center"/>
              <w:rPr>
                <w:rFonts w:ascii="仿宋_GB2312" w:eastAsia="仿宋_GB2312" w:hAnsi="宋体" w:cs="宋体"/>
                <w:kern w:val="0"/>
                <w:sz w:val="24"/>
              </w:rPr>
            </w:pPr>
            <w:r w:rsidRPr="00E45554">
              <w:rPr>
                <w:rFonts w:ascii="仿宋_GB2312" w:eastAsia="仿宋_GB2312" w:hAnsi="宋体" w:cs="宋体" w:hint="eastAsia"/>
                <w:kern w:val="0"/>
                <w:sz w:val="24"/>
              </w:rPr>
              <w:t>临床补助课时</w:t>
            </w:r>
          </w:p>
        </w:tc>
        <w:tc>
          <w:tcPr>
            <w:tcW w:w="382" w:type="pct"/>
            <w:tcBorders>
              <w:top w:val="single" w:sz="4" w:space="0" w:color="auto"/>
              <w:left w:val="nil"/>
              <w:bottom w:val="single" w:sz="4" w:space="0" w:color="auto"/>
              <w:right w:val="single" w:sz="4" w:space="0" w:color="auto"/>
            </w:tcBorders>
            <w:shd w:val="clear" w:color="auto" w:fill="auto"/>
            <w:vAlign w:val="center"/>
          </w:tcPr>
          <w:p w14:paraId="02B48B9E"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实验教师课时</w:t>
            </w:r>
          </w:p>
        </w:tc>
        <w:tc>
          <w:tcPr>
            <w:tcW w:w="397" w:type="pct"/>
            <w:tcBorders>
              <w:top w:val="single" w:sz="4" w:space="0" w:color="auto"/>
              <w:left w:val="nil"/>
              <w:bottom w:val="single" w:sz="4" w:space="0" w:color="auto"/>
              <w:right w:val="single" w:sz="4" w:space="0" w:color="auto"/>
            </w:tcBorders>
            <w:shd w:val="clear" w:color="auto" w:fill="auto"/>
            <w:vAlign w:val="center"/>
          </w:tcPr>
          <w:p w14:paraId="635CD5AF"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实验教师次数</w:t>
            </w:r>
          </w:p>
        </w:tc>
        <w:tc>
          <w:tcPr>
            <w:tcW w:w="476" w:type="pct"/>
            <w:tcBorders>
              <w:top w:val="single" w:sz="4" w:space="0" w:color="auto"/>
              <w:left w:val="nil"/>
              <w:bottom w:val="single" w:sz="4" w:space="0" w:color="auto"/>
              <w:right w:val="single" w:sz="4" w:space="0" w:color="auto"/>
            </w:tcBorders>
            <w:shd w:val="clear" w:color="auto" w:fill="auto"/>
            <w:vAlign w:val="center"/>
          </w:tcPr>
          <w:p w14:paraId="7B7E77A2" w14:textId="77777777" w:rsidR="00436C98" w:rsidRPr="00E45554" w:rsidRDefault="00436C98" w:rsidP="00C0634A">
            <w:pPr>
              <w:jc w:val="center"/>
              <w:rPr>
                <w:rFonts w:ascii="仿宋_GB2312" w:eastAsia="仿宋_GB2312" w:hAnsi="宋体" w:cs="宋体"/>
                <w:kern w:val="0"/>
                <w:sz w:val="24"/>
              </w:rPr>
            </w:pPr>
            <w:r w:rsidRPr="00E45554">
              <w:rPr>
                <w:rFonts w:ascii="仿宋_GB2312" w:eastAsia="仿宋_GB2312" w:hAnsi="宋体" w:cs="宋体" w:hint="eastAsia"/>
                <w:kern w:val="0"/>
                <w:sz w:val="24"/>
              </w:rPr>
              <w:t>临床实验教师补助课时</w:t>
            </w:r>
          </w:p>
        </w:tc>
        <w:tc>
          <w:tcPr>
            <w:tcW w:w="317" w:type="pct"/>
            <w:tcBorders>
              <w:top w:val="single" w:sz="4" w:space="0" w:color="auto"/>
              <w:left w:val="nil"/>
              <w:bottom w:val="single" w:sz="4" w:space="0" w:color="auto"/>
              <w:right w:val="single" w:sz="4" w:space="0" w:color="auto"/>
            </w:tcBorders>
            <w:shd w:val="clear" w:color="auto" w:fill="auto"/>
            <w:vAlign w:val="center"/>
          </w:tcPr>
          <w:p w14:paraId="3DC0899F"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实验教辅课时</w:t>
            </w:r>
          </w:p>
        </w:tc>
        <w:tc>
          <w:tcPr>
            <w:tcW w:w="397" w:type="pct"/>
            <w:tcBorders>
              <w:top w:val="single" w:sz="4" w:space="0" w:color="auto"/>
              <w:left w:val="nil"/>
              <w:bottom w:val="single" w:sz="4" w:space="0" w:color="auto"/>
              <w:right w:val="single" w:sz="4" w:space="0" w:color="auto"/>
            </w:tcBorders>
            <w:shd w:val="clear" w:color="auto" w:fill="auto"/>
            <w:vAlign w:val="center"/>
          </w:tcPr>
          <w:p w14:paraId="1E6C77B3"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实验教辅次数</w:t>
            </w:r>
          </w:p>
        </w:tc>
        <w:tc>
          <w:tcPr>
            <w:tcW w:w="397" w:type="pct"/>
            <w:vMerge/>
            <w:tcBorders>
              <w:left w:val="nil"/>
              <w:bottom w:val="single" w:sz="4" w:space="0" w:color="auto"/>
              <w:right w:val="single" w:sz="4" w:space="0" w:color="auto"/>
            </w:tcBorders>
            <w:shd w:val="clear" w:color="auto" w:fill="auto"/>
            <w:vAlign w:val="center"/>
          </w:tcPr>
          <w:p w14:paraId="4238C6D3" w14:textId="77777777" w:rsidR="00436C98" w:rsidRPr="00E45554" w:rsidRDefault="00436C98" w:rsidP="00C0634A">
            <w:pPr>
              <w:widowControl/>
              <w:jc w:val="center"/>
              <w:rPr>
                <w:rFonts w:ascii="仿宋_GB2312" w:eastAsia="仿宋_GB2312" w:hAnsi="宋体" w:cs="宋体"/>
                <w:kern w:val="0"/>
                <w:sz w:val="24"/>
              </w:rPr>
            </w:pPr>
          </w:p>
        </w:tc>
      </w:tr>
      <w:tr w:rsidR="00436C98" w:rsidRPr="00573946" w14:paraId="5A6D0D7D"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35071666"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BF3098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65C0EB3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50C63F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全部</w:t>
            </w:r>
          </w:p>
        </w:tc>
        <w:tc>
          <w:tcPr>
            <w:tcW w:w="243" w:type="pct"/>
            <w:tcBorders>
              <w:top w:val="nil"/>
              <w:left w:val="nil"/>
              <w:bottom w:val="single" w:sz="4" w:space="0" w:color="auto"/>
              <w:right w:val="single" w:sz="4" w:space="0" w:color="auto"/>
            </w:tcBorders>
            <w:shd w:val="clear" w:color="auto" w:fill="auto"/>
            <w:noWrap/>
            <w:vAlign w:val="center"/>
          </w:tcPr>
          <w:p w14:paraId="3762C88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63B4A54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2436AA9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603BCD2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13A50F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65421BD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432821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10B5595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18302B4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0AFA0FA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636411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731FEA5A"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24AB5C56"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5D02269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3690009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D72A8F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夜晚</w:t>
            </w:r>
          </w:p>
        </w:tc>
        <w:tc>
          <w:tcPr>
            <w:tcW w:w="243" w:type="pct"/>
            <w:tcBorders>
              <w:top w:val="nil"/>
              <w:left w:val="nil"/>
              <w:bottom w:val="single" w:sz="4" w:space="0" w:color="auto"/>
              <w:right w:val="single" w:sz="4" w:space="0" w:color="auto"/>
            </w:tcBorders>
            <w:shd w:val="clear" w:color="auto" w:fill="auto"/>
            <w:noWrap/>
            <w:vAlign w:val="center"/>
          </w:tcPr>
          <w:p w14:paraId="42C91A5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80388A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7A9EC98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38A6563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045BCA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6E63B34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01E2803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695E9A5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D5326C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A03EC8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39696B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044E5073"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2A6E67D2"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891B72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392B770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5381518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2321A50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5CC4B01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00A5600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6362441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4BDBD64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4BB7C9D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64C62BF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2191A92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C1311C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29D427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60B231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75D97558"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4B710180"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49536E6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20BF5CA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685165F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5C116D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2B95D76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2E744A3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3E50706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2EF6123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312685A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DE31DA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7CF6824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17F02D5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407425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588A2C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496B396D"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3277B4FE"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3567503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577CFC9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0F2DF9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0782FD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0DD04DB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0B41E33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79B73D6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05BB72A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03297F0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69FA0E2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38FD97E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3B9706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C1AFAF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2198E0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31674E6E"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3186E6FC"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1F5829F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144EA91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28B9D8A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CBA78A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8B4938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628BDC6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2A9471F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1BE573F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4C9F878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1F1F1EF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07F4745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481F78A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A63A89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C472BC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1CCF826A"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6338A355"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0EDED7C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16080C3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DC857B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9D8FB5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430055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314A8DD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142F33E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1E7593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5355AE0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19030F4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256ECA0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2648315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A9A0AE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42A05AF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11899FF9"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5FCAE290"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0562A82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34D97A9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641DDD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7E722F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934621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69A43E4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5CF745D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153E836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1A44A2E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62B05A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4B84FAA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47901BA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E829B3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38A090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2B01A3C8"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67CAD71D"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BAB748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2BA389E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BEE822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803786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82E81F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3B3C172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0B50FEC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3D4AAFF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754DA63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EEE861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5F9BE35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A6E8F5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E7F23D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6E9025A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7BFD8BC0"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78F4EBF8"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70D91C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0E9DCBA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569B333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B07B10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11E0A7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488368C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7458021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F5638F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59D3AC7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88BA07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0F97527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3B436E4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4EA8BD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50355C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37057024"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48E73F42"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A72A03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4A7944A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294ACED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5EE261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0C36F56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33703B3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739D8B6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DFA762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0C94117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276F8F0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7DCDBB6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589A63E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5F7BC3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BFD146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1CA7D35D"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66ABE71F"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6BCE8C7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6DF09DC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2E0E92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95E4B2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174D40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39F7F73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78D4334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7FBF0D8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5F76771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EC47E9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3339EFC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50B1701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42266D1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734B8F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55DAD049"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6D645A25"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3DE3229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4DB30373"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679831A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54B5126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418FF19A"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4A34884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5C5CAB6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A28CE0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3A740E0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114ADA3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7FA2483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0FBA71A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EA7DD2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08DB085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6D8A6991" w14:textId="77777777" w:rsidTr="001F2641">
        <w:trPr>
          <w:trHeight w:val="28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46755796"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1EADF1E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12251D2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34DC47E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01BEF72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61C80A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5E7FD58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692F13C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4E177A0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75B2827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C42FF9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11543C4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6798D29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6CD30B0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75AB2C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635F0EED" w14:textId="77777777" w:rsidTr="001F2641">
        <w:trPr>
          <w:trHeight w:val="451"/>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7200CCB2" w14:textId="77777777" w:rsidR="00436C98" w:rsidRPr="00E45554" w:rsidRDefault="00436C98" w:rsidP="00C0634A">
            <w:pPr>
              <w:widowControl/>
              <w:jc w:val="right"/>
              <w:rPr>
                <w:rFonts w:ascii="仿宋_GB2312" w:eastAsia="仿宋_GB2312" w:hAnsi="宋体" w:cs="宋体"/>
                <w:kern w:val="0"/>
                <w:sz w:val="24"/>
              </w:rPr>
            </w:pPr>
          </w:p>
        </w:tc>
        <w:tc>
          <w:tcPr>
            <w:tcW w:w="394" w:type="pct"/>
            <w:tcBorders>
              <w:top w:val="nil"/>
              <w:left w:val="nil"/>
              <w:bottom w:val="single" w:sz="4" w:space="0" w:color="auto"/>
              <w:right w:val="single" w:sz="4" w:space="0" w:color="auto"/>
            </w:tcBorders>
            <w:shd w:val="clear" w:color="auto" w:fill="auto"/>
            <w:noWrap/>
            <w:vAlign w:val="center"/>
          </w:tcPr>
          <w:p w14:paraId="23B9AD9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87" w:type="pct"/>
            <w:tcBorders>
              <w:top w:val="nil"/>
              <w:left w:val="nil"/>
              <w:bottom w:val="single" w:sz="4" w:space="0" w:color="auto"/>
              <w:right w:val="single" w:sz="4" w:space="0" w:color="auto"/>
            </w:tcBorders>
            <w:shd w:val="clear" w:color="auto" w:fill="auto"/>
            <w:noWrap/>
            <w:vAlign w:val="center"/>
          </w:tcPr>
          <w:p w14:paraId="25456D7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38578D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6279F805"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7C2CB3E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59FE87D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14AD7A8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5E4159F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0C252DE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095FA4BC"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353F664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5C43DBE1"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32572D04"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5566C9F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r w:rsidR="00436C98" w:rsidRPr="00573946" w14:paraId="519F1B5C" w14:textId="77777777" w:rsidTr="001F2641">
        <w:trPr>
          <w:trHeight w:val="285"/>
          <w:jc w:val="center"/>
        </w:trPr>
        <w:tc>
          <w:tcPr>
            <w:tcW w:w="124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CC8026" w14:textId="77777777" w:rsidR="00436C98" w:rsidRPr="00E45554" w:rsidRDefault="00436C98" w:rsidP="00C0634A">
            <w:pPr>
              <w:widowControl/>
              <w:jc w:val="center"/>
              <w:rPr>
                <w:rFonts w:ascii="仿宋_GB2312" w:eastAsia="仿宋_GB2312" w:hAnsi="宋体" w:cs="宋体"/>
                <w:kern w:val="0"/>
                <w:sz w:val="24"/>
              </w:rPr>
            </w:pPr>
            <w:r w:rsidRPr="00E45554">
              <w:rPr>
                <w:rFonts w:ascii="仿宋_GB2312" w:eastAsia="仿宋_GB2312" w:hAnsi="宋体" w:cs="宋体" w:hint="eastAsia"/>
                <w:kern w:val="0"/>
                <w:sz w:val="24"/>
              </w:rPr>
              <w:t>教学单位合计</w:t>
            </w:r>
          </w:p>
        </w:tc>
        <w:tc>
          <w:tcPr>
            <w:tcW w:w="243" w:type="pct"/>
            <w:tcBorders>
              <w:top w:val="nil"/>
              <w:left w:val="nil"/>
              <w:bottom w:val="single" w:sz="4" w:space="0" w:color="auto"/>
              <w:right w:val="single" w:sz="4" w:space="0" w:color="auto"/>
            </w:tcBorders>
            <w:shd w:val="clear" w:color="auto" w:fill="auto"/>
            <w:noWrap/>
            <w:vAlign w:val="center"/>
          </w:tcPr>
          <w:p w14:paraId="505D1AC7"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center"/>
          </w:tcPr>
          <w:p w14:paraId="1ED9307E"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0" w:type="pct"/>
            <w:tcBorders>
              <w:top w:val="nil"/>
              <w:left w:val="nil"/>
              <w:bottom w:val="single" w:sz="4" w:space="0" w:color="auto"/>
              <w:right w:val="single" w:sz="4" w:space="0" w:color="auto"/>
            </w:tcBorders>
            <w:shd w:val="clear" w:color="auto" w:fill="auto"/>
            <w:noWrap/>
            <w:vAlign w:val="center"/>
          </w:tcPr>
          <w:p w14:paraId="0D261058"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279" w:type="pct"/>
            <w:tcBorders>
              <w:top w:val="nil"/>
              <w:left w:val="nil"/>
              <w:bottom w:val="single" w:sz="4" w:space="0" w:color="auto"/>
              <w:right w:val="single" w:sz="4" w:space="0" w:color="auto"/>
            </w:tcBorders>
            <w:shd w:val="clear" w:color="auto" w:fill="auto"/>
            <w:noWrap/>
            <w:vAlign w:val="center"/>
          </w:tcPr>
          <w:p w14:paraId="084DA6C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260423F2"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82" w:type="pct"/>
            <w:tcBorders>
              <w:top w:val="nil"/>
              <w:left w:val="nil"/>
              <w:bottom w:val="single" w:sz="4" w:space="0" w:color="auto"/>
              <w:right w:val="single" w:sz="4" w:space="0" w:color="auto"/>
            </w:tcBorders>
            <w:shd w:val="clear" w:color="auto" w:fill="auto"/>
            <w:noWrap/>
            <w:vAlign w:val="center"/>
          </w:tcPr>
          <w:p w14:paraId="07E3B3DD"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4577DA8F"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476" w:type="pct"/>
            <w:tcBorders>
              <w:top w:val="nil"/>
              <w:left w:val="nil"/>
              <w:bottom w:val="single" w:sz="4" w:space="0" w:color="auto"/>
              <w:right w:val="single" w:sz="4" w:space="0" w:color="auto"/>
            </w:tcBorders>
            <w:shd w:val="clear" w:color="auto" w:fill="auto"/>
            <w:noWrap/>
            <w:vAlign w:val="center"/>
          </w:tcPr>
          <w:p w14:paraId="22087F69"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14:paraId="3B0CA25B"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6EBD5446"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c>
          <w:tcPr>
            <w:tcW w:w="397" w:type="pct"/>
            <w:tcBorders>
              <w:top w:val="nil"/>
              <w:left w:val="nil"/>
              <w:bottom w:val="single" w:sz="4" w:space="0" w:color="auto"/>
              <w:right w:val="single" w:sz="4" w:space="0" w:color="auto"/>
            </w:tcBorders>
            <w:shd w:val="clear" w:color="auto" w:fill="auto"/>
            <w:noWrap/>
            <w:vAlign w:val="center"/>
          </w:tcPr>
          <w:p w14:paraId="7056EBC0" w14:textId="77777777" w:rsidR="00436C98" w:rsidRPr="00E45554" w:rsidRDefault="00436C98" w:rsidP="00C0634A">
            <w:pPr>
              <w:widowControl/>
              <w:jc w:val="left"/>
              <w:rPr>
                <w:rFonts w:ascii="仿宋_GB2312" w:eastAsia="仿宋_GB2312" w:hAnsi="宋体" w:cs="宋体"/>
                <w:kern w:val="0"/>
                <w:sz w:val="24"/>
              </w:rPr>
            </w:pPr>
            <w:r w:rsidRPr="00E45554">
              <w:rPr>
                <w:rFonts w:ascii="仿宋_GB2312" w:eastAsia="仿宋_GB2312" w:hAnsi="宋体" w:cs="宋体" w:hint="eastAsia"/>
                <w:kern w:val="0"/>
                <w:sz w:val="24"/>
              </w:rPr>
              <w:t xml:space="preserve">　</w:t>
            </w:r>
          </w:p>
        </w:tc>
      </w:tr>
    </w:tbl>
    <w:p w14:paraId="5FE986F1" w14:textId="61A85B75" w:rsidR="00436C98" w:rsidRPr="004D4B3F" w:rsidRDefault="00436C98" w:rsidP="001F2641">
      <w:pPr>
        <w:pStyle w:val="af5"/>
      </w:pPr>
      <w:r>
        <w:br w:type="page"/>
      </w:r>
      <w:r w:rsidRPr="004D4B3F">
        <w:rPr>
          <w:rFonts w:hint="eastAsia"/>
        </w:rPr>
        <w:lastRenderedPageBreak/>
        <w:t>附件</w:t>
      </w:r>
      <w:r w:rsidRPr="004D4B3F">
        <w:rPr>
          <w:rFonts w:hint="eastAsia"/>
        </w:rPr>
        <w:t>2</w:t>
      </w:r>
    </w:p>
    <w:p w14:paraId="1CEAA252" w14:textId="77777777" w:rsidR="00436C98" w:rsidRPr="008D569A" w:rsidRDefault="00436C98" w:rsidP="008D569A">
      <w:pPr>
        <w:widowControl/>
        <w:spacing w:afterLines="50" w:after="156"/>
        <w:jc w:val="center"/>
        <w:rPr>
          <w:rFonts w:ascii="方正小标宋_GBK" w:eastAsia="方正小标宋_GBK" w:hAnsi="宋体" w:cs="宋体"/>
          <w:kern w:val="0"/>
          <w:sz w:val="36"/>
          <w:szCs w:val="36"/>
        </w:rPr>
      </w:pPr>
      <w:r w:rsidRPr="008D569A">
        <w:rPr>
          <w:rFonts w:ascii="方正小标宋_GBK" w:eastAsia="方正小标宋_GBK" w:hAnsi="宋体" w:cs="宋体" w:hint="eastAsia"/>
          <w:kern w:val="0"/>
          <w:sz w:val="36"/>
          <w:szCs w:val="36"/>
        </w:rPr>
        <w:t>三全学院  -  年第  学期讲座等其他类酬金统计标准表</w:t>
      </w:r>
    </w:p>
    <w:tbl>
      <w:tblPr>
        <w:tblW w:w="5000" w:type="pct"/>
        <w:jc w:val="center"/>
        <w:tblLook w:val="0000" w:firstRow="0" w:lastRow="0" w:firstColumn="0" w:lastColumn="0" w:noHBand="0" w:noVBand="0"/>
      </w:tblPr>
      <w:tblGrid>
        <w:gridCol w:w="709"/>
        <w:gridCol w:w="2132"/>
        <w:gridCol w:w="1766"/>
        <w:gridCol w:w="1335"/>
        <w:gridCol w:w="1335"/>
        <w:gridCol w:w="1290"/>
        <w:gridCol w:w="1304"/>
        <w:gridCol w:w="1125"/>
        <w:gridCol w:w="11"/>
        <w:gridCol w:w="1573"/>
        <w:gridCol w:w="11"/>
        <w:gridCol w:w="1573"/>
        <w:gridCol w:w="10"/>
      </w:tblGrid>
      <w:tr w:rsidR="00436C98" w:rsidRPr="001F2641" w14:paraId="30704DB8" w14:textId="77777777" w:rsidTr="00FD28BD">
        <w:trPr>
          <w:trHeight w:val="567"/>
          <w:jc w:val="center"/>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1E44D" w14:textId="77777777" w:rsidR="00436C98" w:rsidRPr="001F2641" w:rsidRDefault="00436C98" w:rsidP="001F2641">
            <w:pPr>
              <w:widowControl/>
              <w:jc w:val="left"/>
              <w:rPr>
                <w:rFonts w:ascii="仿宋_GB2312" w:eastAsia="仿宋_GB2312" w:hAnsi="宋体" w:cs="宋体"/>
                <w:bCs/>
                <w:kern w:val="0"/>
                <w:sz w:val="18"/>
                <w:szCs w:val="18"/>
              </w:rPr>
            </w:pPr>
            <w:r w:rsidRPr="001F2641">
              <w:rPr>
                <w:rFonts w:ascii="仿宋_GB2312" w:eastAsia="仿宋_GB2312" w:hAnsi="宋体" w:cs="宋体" w:hint="eastAsia"/>
                <w:bCs/>
                <w:kern w:val="0"/>
                <w:sz w:val="24"/>
              </w:rPr>
              <w:t>排序</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768046DF" w14:textId="77777777" w:rsidR="00436C98" w:rsidRPr="001F2641" w:rsidRDefault="00436C98" w:rsidP="001F2641">
            <w:pPr>
              <w:widowControl/>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课程名称</w:t>
            </w:r>
          </w:p>
        </w:tc>
        <w:tc>
          <w:tcPr>
            <w:tcW w:w="623" w:type="pct"/>
            <w:tcBorders>
              <w:top w:val="single" w:sz="4" w:space="0" w:color="auto"/>
              <w:left w:val="nil"/>
              <w:bottom w:val="single" w:sz="4" w:space="0" w:color="auto"/>
              <w:right w:val="single" w:sz="4" w:space="0" w:color="auto"/>
            </w:tcBorders>
            <w:shd w:val="clear" w:color="auto" w:fill="auto"/>
            <w:noWrap/>
            <w:vAlign w:val="center"/>
          </w:tcPr>
          <w:p w14:paraId="322BBE3E" w14:textId="77777777" w:rsidR="00436C98" w:rsidRPr="001F2641" w:rsidRDefault="00436C98" w:rsidP="001F2641">
            <w:pPr>
              <w:widowControl/>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承担课程单位</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532E1349"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大班理论</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9A6AB4B"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大班次数</w:t>
            </w:r>
          </w:p>
        </w:tc>
        <w:tc>
          <w:tcPr>
            <w:tcW w:w="455" w:type="pct"/>
            <w:tcBorders>
              <w:top w:val="single" w:sz="4" w:space="0" w:color="auto"/>
              <w:left w:val="nil"/>
              <w:bottom w:val="single" w:sz="4" w:space="0" w:color="auto"/>
              <w:right w:val="single" w:sz="4" w:space="0" w:color="auto"/>
            </w:tcBorders>
            <w:shd w:val="clear" w:color="auto" w:fill="auto"/>
            <w:vAlign w:val="center"/>
          </w:tcPr>
          <w:p w14:paraId="7A061291"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小班理论</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560338F7"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小班次数</w:t>
            </w:r>
          </w:p>
        </w:tc>
        <w:tc>
          <w:tcPr>
            <w:tcW w:w="401" w:type="pct"/>
            <w:gridSpan w:val="2"/>
            <w:tcBorders>
              <w:top w:val="single" w:sz="4" w:space="0" w:color="auto"/>
              <w:left w:val="nil"/>
              <w:bottom w:val="single" w:sz="4" w:space="0" w:color="auto"/>
              <w:right w:val="single" w:sz="4" w:space="0" w:color="auto"/>
            </w:tcBorders>
            <w:shd w:val="clear" w:color="auto" w:fill="auto"/>
            <w:vAlign w:val="center"/>
          </w:tcPr>
          <w:p w14:paraId="54AD31F9" w14:textId="77777777" w:rsidR="00436C98" w:rsidRPr="001F2641" w:rsidRDefault="00436C98" w:rsidP="001F2641">
            <w:pPr>
              <w:widowControl/>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总标准学时</w:t>
            </w:r>
          </w:p>
        </w:tc>
        <w:tc>
          <w:tcPr>
            <w:tcW w:w="559" w:type="pct"/>
            <w:gridSpan w:val="2"/>
            <w:tcBorders>
              <w:top w:val="single" w:sz="4" w:space="0" w:color="auto"/>
              <w:left w:val="nil"/>
              <w:bottom w:val="single" w:sz="4" w:space="0" w:color="auto"/>
              <w:right w:val="single" w:sz="4" w:space="0" w:color="auto"/>
            </w:tcBorders>
            <w:shd w:val="clear" w:color="auto" w:fill="auto"/>
            <w:noWrap/>
            <w:vAlign w:val="center"/>
          </w:tcPr>
          <w:p w14:paraId="1362F9EC"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课时费合计</w:t>
            </w:r>
          </w:p>
        </w:tc>
        <w:tc>
          <w:tcPr>
            <w:tcW w:w="558" w:type="pct"/>
            <w:gridSpan w:val="2"/>
            <w:tcBorders>
              <w:top w:val="single" w:sz="4" w:space="0" w:color="auto"/>
              <w:left w:val="nil"/>
              <w:bottom w:val="single" w:sz="4" w:space="0" w:color="auto"/>
              <w:right w:val="single" w:sz="4" w:space="0" w:color="auto"/>
            </w:tcBorders>
            <w:shd w:val="clear" w:color="auto" w:fill="auto"/>
            <w:noWrap/>
            <w:vAlign w:val="center"/>
          </w:tcPr>
          <w:p w14:paraId="571A8BC1" w14:textId="77777777" w:rsidR="00436C98" w:rsidRPr="001F2641" w:rsidRDefault="00436C98" w:rsidP="001F2641">
            <w:pPr>
              <w:widowControl/>
              <w:jc w:val="left"/>
              <w:rPr>
                <w:rFonts w:ascii="仿宋_GB2312" w:eastAsia="仿宋_GB2312" w:hAnsi="宋体" w:cs="宋体"/>
                <w:bCs/>
                <w:kern w:val="0"/>
                <w:sz w:val="24"/>
              </w:rPr>
            </w:pPr>
            <w:r w:rsidRPr="001F2641">
              <w:rPr>
                <w:rFonts w:ascii="仿宋_GB2312" w:eastAsia="仿宋_GB2312" w:hAnsi="宋体" w:cs="宋体" w:hint="eastAsia"/>
                <w:bCs/>
                <w:kern w:val="0"/>
                <w:sz w:val="24"/>
              </w:rPr>
              <w:t>税后课时费</w:t>
            </w:r>
          </w:p>
        </w:tc>
      </w:tr>
      <w:tr w:rsidR="00436C98" w:rsidRPr="001F2641" w14:paraId="6B6F10BC"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5F62672E"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5D1D39A8"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vAlign w:val="center"/>
          </w:tcPr>
          <w:p w14:paraId="4539DC17"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7BD3413"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10838EF4"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220FD626"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5497296C"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461D0839"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62D15370"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137ADCA3"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385B6D5D"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1EE1ECFE"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5C4D86F1"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vAlign w:val="center"/>
          </w:tcPr>
          <w:p w14:paraId="253EAE02"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70A65020"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375CCDD1"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7E509DDE"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75C550C5"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2DB890FA"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1C9E8098"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07B7FC6C"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3F29D7F2"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267F501E"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7D3165BD"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vAlign w:val="center"/>
          </w:tcPr>
          <w:p w14:paraId="6B18F181"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36F5C6CB"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0DD82700"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385CE8E4"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5F5F4E04"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6640CB77"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5ECA702A"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173DF698"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1BC62E63"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434E37A1"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2AB8F7BA"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vAlign w:val="center"/>
          </w:tcPr>
          <w:p w14:paraId="1504650D"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64A56C54"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3939ACBB"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74A45015"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5EA120C6"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6673428A"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6ECC9693"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39B97B91"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24D7281D"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1CEE5519"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7E435E58"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798753FF"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7AE4B8E"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4957268"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0452E83C"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7BA40136"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5DCF7664"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7AFDCB3E"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756AFF75"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284B2BB7"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6D2A96B5"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15E4841C"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7AACDE71"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4DE7EB3"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76AF775C"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4482F890"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6F8674C4"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143A75D9"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21C7B603"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059E6311"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4E576E92"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66D8C938"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25AC5CF6"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60770742"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15E4A2A"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29500945"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7E807800"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21889356"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0F88FD1F"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15634E8E"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1DC94B38"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607FC746"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0B39BEF8"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415FE119"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164B4DFB"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61FB5E1D"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035666C4"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24B113B8"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384E3B42"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2C441C68"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4C029BEB"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1B2473EB"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54FFC365"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210CBE85"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00F5B1FD"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6CB9D6D4"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30736B65"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56EBC1C1"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2D74EE91"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79F10844"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2ED6FF82"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0914D9CC"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7FF42A17"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392010F0" w14:textId="77777777" w:rsidTr="00FD28BD">
        <w:trPr>
          <w:trHeight w:val="567"/>
          <w:jc w:val="center"/>
        </w:trPr>
        <w:tc>
          <w:tcPr>
            <w:tcW w:w="250" w:type="pct"/>
            <w:tcBorders>
              <w:top w:val="nil"/>
              <w:left w:val="single" w:sz="4" w:space="0" w:color="auto"/>
              <w:bottom w:val="single" w:sz="4" w:space="0" w:color="auto"/>
              <w:right w:val="single" w:sz="4" w:space="0" w:color="auto"/>
            </w:tcBorders>
            <w:shd w:val="clear" w:color="auto" w:fill="auto"/>
            <w:noWrap/>
            <w:vAlign w:val="center"/>
          </w:tcPr>
          <w:p w14:paraId="72F7CA16" w14:textId="77777777" w:rsidR="00436C98" w:rsidRPr="001F2641" w:rsidRDefault="00436C98" w:rsidP="001F2641">
            <w:pPr>
              <w:widowControl/>
              <w:jc w:val="right"/>
              <w:rPr>
                <w:rFonts w:ascii="仿宋_GB2312" w:eastAsia="仿宋_GB2312" w:hAnsi="宋体" w:cs="宋体"/>
                <w:bCs/>
                <w:kern w:val="0"/>
                <w:sz w:val="24"/>
              </w:rPr>
            </w:pPr>
          </w:p>
        </w:tc>
        <w:tc>
          <w:tcPr>
            <w:tcW w:w="752" w:type="pct"/>
            <w:tcBorders>
              <w:top w:val="nil"/>
              <w:left w:val="nil"/>
              <w:bottom w:val="single" w:sz="4" w:space="0" w:color="auto"/>
              <w:right w:val="single" w:sz="4" w:space="0" w:color="auto"/>
            </w:tcBorders>
            <w:shd w:val="clear" w:color="auto" w:fill="auto"/>
            <w:noWrap/>
            <w:vAlign w:val="center"/>
          </w:tcPr>
          <w:p w14:paraId="2710AA60" w14:textId="77777777" w:rsidR="00436C98" w:rsidRPr="001F2641" w:rsidRDefault="00436C98" w:rsidP="001F2641">
            <w:pPr>
              <w:widowControl/>
              <w:jc w:val="left"/>
              <w:rPr>
                <w:rFonts w:ascii="仿宋_GB2312" w:eastAsia="仿宋_GB2312" w:hAnsi="宋体" w:cs="宋体"/>
                <w:bCs/>
                <w:kern w:val="0"/>
                <w:sz w:val="24"/>
              </w:rPr>
            </w:pPr>
          </w:p>
        </w:tc>
        <w:tc>
          <w:tcPr>
            <w:tcW w:w="623" w:type="pct"/>
            <w:tcBorders>
              <w:top w:val="nil"/>
              <w:left w:val="nil"/>
              <w:bottom w:val="single" w:sz="4" w:space="0" w:color="auto"/>
              <w:right w:val="single" w:sz="4" w:space="0" w:color="auto"/>
            </w:tcBorders>
            <w:shd w:val="clear" w:color="auto" w:fill="auto"/>
            <w:noWrap/>
            <w:vAlign w:val="center"/>
          </w:tcPr>
          <w:p w14:paraId="4564EC6E"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4BCF23B5" w14:textId="77777777" w:rsidR="00436C98" w:rsidRPr="001F2641" w:rsidRDefault="00436C98" w:rsidP="001F2641">
            <w:pPr>
              <w:widowControl/>
              <w:jc w:val="center"/>
              <w:rPr>
                <w:rFonts w:ascii="仿宋_GB2312" w:eastAsia="仿宋_GB2312" w:hAnsi="宋体" w:cs="宋体"/>
                <w:bCs/>
                <w:kern w:val="0"/>
                <w:sz w:val="24"/>
              </w:rPr>
            </w:pPr>
          </w:p>
        </w:tc>
        <w:tc>
          <w:tcPr>
            <w:tcW w:w="471" w:type="pct"/>
            <w:tcBorders>
              <w:top w:val="nil"/>
              <w:left w:val="nil"/>
              <w:bottom w:val="single" w:sz="4" w:space="0" w:color="auto"/>
              <w:right w:val="single" w:sz="4" w:space="0" w:color="auto"/>
            </w:tcBorders>
            <w:shd w:val="clear" w:color="auto" w:fill="auto"/>
            <w:noWrap/>
            <w:vAlign w:val="center"/>
          </w:tcPr>
          <w:p w14:paraId="6499B83C" w14:textId="77777777" w:rsidR="00436C98" w:rsidRPr="001F2641" w:rsidRDefault="00436C98" w:rsidP="001F2641">
            <w:pPr>
              <w:widowControl/>
              <w:jc w:val="center"/>
              <w:rPr>
                <w:rFonts w:ascii="仿宋_GB2312" w:eastAsia="仿宋_GB2312" w:hAnsi="宋体" w:cs="宋体"/>
                <w:bCs/>
                <w:kern w:val="0"/>
                <w:sz w:val="24"/>
              </w:rPr>
            </w:pPr>
          </w:p>
        </w:tc>
        <w:tc>
          <w:tcPr>
            <w:tcW w:w="455" w:type="pct"/>
            <w:tcBorders>
              <w:top w:val="nil"/>
              <w:left w:val="nil"/>
              <w:bottom w:val="single" w:sz="4" w:space="0" w:color="auto"/>
              <w:right w:val="single" w:sz="4" w:space="0" w:color="auto"/>
            </w:tcBorders>
            <w:shd w:val="clear" w:color="auto" w:fill="auto"/>
            <w:vAlign w:val="center"/>
          </w:tcPr>
          <w:p w14:paraId="783DBBB2" w14:textId="77777777" w:rsidR="00436C98" w:rsidRPr="001F2641" w:rsidRDefault="00436C98" w:rsidP="001F2641">
            <w:pPr>
              <w:widowControl/>
              <w:jc w:val="center"/>
              <w:rPr>
                <w:rFonts w:ascii="仿宋_GB2312" w:eastAsia="仿宋_GB2312" w:hAnsi="宋体" w:cs="宋体"/>
                <w:bCs/>
                <w:kern w:val="0"/>
                <w:sz w:val="24"/>
              </w:rPr>
            </w:pPr>
          </w:p>
        </w:tc>
        <w:tc>
          <w:tcPr>
            <w:tcW w:w="460" w:type="pct"/>
            <w:tcBorders>
              <w:top w:val="nil"/>
              <w:left w:val="nil"/>
              <w:bottom w:val="single" w:sz="4" w:space="0" w:color="auto"/>
              <w:right w:val="single" w:sz="4" w:space="0" w:color="auto"/>
            </w:tcBorders>
            <w:shd w:val="clear" w:color="auto" w:fill="auto"/>
            <w:noWrap/>
            <w:vAlign w:val="center"/>
          </w:tcPr>
          <w:p w14:paraId="73569D10" w14:textId="77777777" w:rsidR="00436C98" w:rsidRPr="001F2641" w:rsidRDefault="00436C98" w:rsidP="001F2641">
            <w:pPr>
              <w:widowControl/>
              <w:jc w:val="center"/>
              <w:rPr>
                <w:rFonts w:ascii="仿宋_GB2312" w:eastAsia="仿宋_GB2312" w:hAnsi="宋体" w:cs="宋体"/>
                <w:bCs/>
                <w:kern w:val="0"/>
                <w:sz w:val="24"/>
              </w:rPr>
            </w:pPr>
          </w:p>
        </w:tc>
        <w:tc>
          <w:tcPr>
            <w:tcW w:w="401" w:type="pct"/>
            <w:gridSpan w:val="2"/>
            <w:tcBorders>
              <w:top w:val="nil"/>
              <w:left w:val="nil"/>
              <w:bottom w:val="single" w:sz="4" w:space="0" w:color="auto"/>
              <w:right w:val="single" w:sz="4" w:space="0" w:color="auto"/>
            </w:tcBorders>
            <w:shd w:val="clear" w:color="auto" w:fill="auto"/>
            <w:vAlign w:val="center"/>
          </w:tcPr>
          <w:p w14:paraId="5CD46353" w14:textId="77777777" w:rsidR="00436C98" w:rsidRPr="001F2641" w:rsidRDefault="00436C98" w:rsidP="001F2641">
            <w:pPr>
              <w:widowControl/>
              <w:jc w:val="center"/>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5AF35260" w14:textId="77777777" w:rsidR="00436C98" w:rsidRPr="001F2641" w:rsidRDefault="00436C98" w:rsidP="001F2641">
            <w:pPr>
              <w:widowControl/>
              <w:jc w:val="center"/>
              <w:rPr>
                <w:rFonts w:ascii="仿宋_GB2312" w:eastAsia="仿宋_GB2312" w:hAnsi="宋体" w:cs="宋体"/>
                <w:bCs/>
                <w:kern w:val="0"/>
                <w:sz w:val="24"/>
              </w:rPr>
            </w:pPr>
          </w:p>
        </w:tc>
        <w:tc>
          <w:tcPr>
            <w:tcW w:w="558" w:type="pct"/>
            <w:gridSpan w:val="2"/>
            <w:tcBorders>
              <w:top w:val="nil"/>
              <w:left w:val="nil"/>
              <w:bottom w:val="single" w:sz="4" w:space="0" w:color="auto"/>
              <w:right w:val="single" w:sz="4" w:space="0" w:color="auto"/>
            </w:tcBorders>
            <w:shd w:val="clear" w:color="auto" w:fill="auto"/>
            <w:noWrap/>
            <w:vAlign w:val="center"/>
          </w:tcPr>
          <w:p w14:paraId="43AC03F1" w14:textId="77777777" w:rsidR="00436C98" w:rsidRPr="001F2641" w:rsidRDefault="00436C98" w:rsidP="001F2641">
            <w:pPr>
              <w:widowControl/>
              <w:jc w:val="center"/>
              <w:rPr>
                <w:rFonts w:ascii="仿宋_GB2312" w:eastAsia="仿宋_GB2312" w:hAnsi="宋体" w:cs="宋体"/>
                <w:bCs/>
                <w:kern w:val="0"/>
                <w:sz w:val="24"/>
              </w:rPr>
            </w:pPr>
          </w:p>
        </w:tc>
      </w:tr>
      <w:tr w:rsidR="00436C98" w:rsidRPr="001F2641" w14:paraId="14279A7B" w14:textId="77777777" w:rsidTr="00FD28BD">
        <w:trPr>
          <w:gridAfter w:val="1"/>
          <w:wAfter w:w="4" w:type="pct"/>
          <w:trHeight w:val="567"/>
          <w:jc w:val="center"/>
        </w:trPr>
        <w:tc>
          <w:tcPr>
            <w:tcW w:w="348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E369F9B" w14:textId="77777777" w:rsidR="00436C98" w:rsidRPr="001F2641" w:rsidRDefault="00436C98" w:rsidP="001F2641">
            <w:pPr>
              <w:widowControl/>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三全学院讲座及其他类酬金合计</w:t>
            </w:r>
          </w:p>
        </w:tc>
        <w:tc>
          <w:tcPr>
            <w:tcW w:w="397" w:type="pct"/>
            <w:tcBorders>
              <w:top w:val="nil"/>
              <w:left w:val="nil"/>
              <w:bottom w:val="single" w:sz="4" w:space="0" w:color="auto"/>
              <w:right w:val="single" w:sz="4" w:space="0" w:color="auto"/>
            </w:tcBorders>
            <w:shd w:val="clear" w:color="auto" w:fill="auto"/>
            <w:vAlign w:val="center"/>
          </w:tcPr>
          <w:p w14:paraId="3095BDAC" w14:textId="77777777" w:rsidR="00436C98" w:rsidRPr="001F2641" w:rsidRDefault="00436C98" w:rsidP="001F2641">
            <w:pPr>
              <w:widowControl/>
              <w:jc w:val="right"/>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7B9A4A72" w14:textId="77777777" w:rsidR="00436C98" w:rsidRPr="001F2641" w:rsidRDefault="00436C98" w:rsidP="001F2641">
            <w:pPr>
              <w:widowControl/>
              <w:jc w:val="right"/>
              <w:rPr>
                <w:rFonts w:ascii="仿宋_GB2312" w:eastAsia="仿宋_GB2312" w:hAnsi="宋体" w:cs="宋体"/>
                <w:bCs/>
                <w:kern w:val="0"/>
                <w:sz w:val="24"/>
              </w:rPr>
            </w:pPr>
          </w:p>
        </w:tc>
        <w:tc>
          <w:tcPr>
            <w:tcW w:w="559" w:type="pct"/>
            <w:gridSpan w:val="2"/>
            <w:tcBorders>
              <w:top w:val="nil"/>
              <w:left w:val="nil"/>
              <w:bottom w:val="single" w:sz="4" w:space="0" w:color="auto"/>
              <w:right w:val="single" w:sz="4" w:space="0" w:color="auto"/>
            </w:tcBorders>
            <w:shd w:val="clear" w:color="auto" w:fill="auto"/>
            <w:noWrap/>
            <w:vAlign w:val="center"/>
          </w:tcPr>
          <w:p w14:paraId="6926E4E2" w14:textId="77777777" w:rsidR="00436C98" w:rsidRPr="001F2641" w:rsidRDefault="00436C98" w:rsidP="001F2641">
            <w:pPr>
              <w:widowControl/>
              <w:jc w:val="right"/>
              <w:rPr>
                <w:rFonts w:ascii="仿宋_GB2312" w:eastAsia="仿宋_GB2312" w:hAnsi="宋体" w:cs="宋体"/>
                <w:bCs/>
                <w:kern w:val="0"/>
                <w:sz w:val="24"/>
              </w:rPr>
            </w:pPr>
          </w:p>
        </w:tc>
      </w:tr>
    </w:tbl>
    <w:p w14:paraId="4E5E1522" w14:textId="12C985BA" w:rsidR="00436C98" w:rsidRPr="004D4B3F" w:rsidRDefault="00436C98" w:rsidP="001F2641">
      <w:pPr>
        <w:pStyle w:val="af5"/>
      </w:pPr>
      <w:r>
        <w:br w:type="page"/>
      </w:r>
      <w:r w:rsidRPr="004D4B3F">
        <w:rPr>
          <w:rFonts w:hint="eastAsia"/>
        </w:rPr>
        <w:lastRenderedPageBreak/>
        <w:t>附件</w:t>
      </w:r>
      <w:r w:rsidRPr="004D4B3F">
        <w:rPr>
          <w:rFonts w:hint="eastAsia"/>
        </w:rPr>
        <w:t>3</w:t>
      </w:r>
    </w:p>
    <w:p w14:paraId="0A5D98E4" w14:textId="1597AD3D" w:rsidR="00436C98" w:rsidRPr="008D569A" w:rsidRDefault="00436C98" w:rsidP="008D569A">
      <w:pPr>
        <w:spacing w:afterLines="50" w:after="156"/>
        <w:jc w:val="center"/>
        <w:rPr>
          <w:rFonts w:ascii="方正小标宋_GBK" w:eastAsia="方正小标宋_GBK" w:hAnsi="宋体" w:cs="宋体"/>
          <w:kern w:val="0"/>
          <w:sz w:val="36"/>
          <w:szCs w:val="36"/>
        </w:rPr>
      </w:pPr>
      <w:r w:rsidRPr="008D569A">
        <w:rPr>
          <w:rFonts w:ascii="方正小标宋_GBK" w:eastAsia="方正小标宋_GBK" w:hAnsi="宋体" w:cs="宋体" w:hint="eastAsia"/>
          <w:kern w:val="0"/>
          <w:sz w:val="36"/>
          <w:szCs w:val="36"/>
        </w:rPr>
        <w:t xml:space="preserve">三全学院兼职教师  -  学年第 </w:t>
      </w:r>
      <w:r w:rsidR="00AF2892">
        <w:rPr>
          <w:rFonts w:ascii="方正小标宋_GBK" w:eastAsia="方正小标宋_GBK" w:hAnsi="宋体" w:cs="宋体" w:hint="eastAsia"/>
          <w:kern w:val="0"/>
          <w:sz w:val="36"/>
          <w:szCs w:val="36"/>
        </w:rPr>
        <w:t xml:space="preserve"> </w:t>
      </w:r>
      <w:r w:rsidRPr="008D569A">
        <w:rPr>
          <w:rFonts w:ascii="方正小标宋_GBK" w:eastAsia="方正小标宋_GBK" w:hAnsi="宋体" w:cs="宋体" w:hint="eastAsia"/>
          <w:kern w:val="0"/>
          <w:sz w:val="36"/>
          <w:szCs w:val="36"/>
        </w:rPr>
        <w:t>学期课时统计标准表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2858"/>
        <w:gridCol w:w="1699"/>
        <w:gridCol w:w="2813"/>
        <w:gridCol w:w="2812"/>
        <w:gridCol w:w="2812"/>
      </w:tblGrid>
      <w:tr w:rsidR="00436C98" w:rsidRPr="001F2641" w14:paraId="4E30B595" w14:textId="77777777" w:rsidTr="001F2641">
        <w:trPr>
          <w:trHeight w:val="425"/>
          <w:jc w:val="center"/>
        </w:trPr>
        <w:tc>
          <w:tcPr>
            <w:tcW w:w="416" w:type="pct"/>
            <w:shd w:val="clear" w:color="auto" w:fill="auto"/>
            <w:vAlign w:val="center"/>
          </w:tcPr>
          <w:p w14:paraId="43BF06A5"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序号</w:t>
            </w:r>
          </w:p>
        </w:tc>
        <w:tc>
          <w:tcPr>
            <w:tcW w:w="1008" w:type="pct"/>
            <w:shd w:val="clear" w:color="auto" w:fill="auto"/>
            <w:vAlign w:val="center"/>
          </w:tcPr>
          <w:p w14:paraId="126EBB0A"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授课院系</w:t>
            </w:r>
          </w:p>
        </w:tc>
        <w:tc>
          <w:tcPr>
            <w:tcW w:w="599" w:type="pct"/>
            <w:shd w:val="clear" w:color="auto" w:fill="auto"/>
            <w:vAlign w:val="center"/>
          </w:tcPr>
          <w:p w14:paraId="3D0A32F8"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兼职教师</w:t>
            </w:r>
          </w:p>
        </w:tc>
        <w:tc>
          <w:tcPr>
            <w:tcW w:w="992" w:type="pct"/>
            <w:shd w:val="clear" w:color="auto" w:fill="auto"/>
            <w:vAlign w:val="center"/>
          </w:tcPr>
          <w:p w14:paraId="4B5220BF"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承担课程</w:t>
            </w:r>
          </w:p>
        </w:tc>
        <w:tc>
          <w:tcPr>
            <w:tcW w:w="992" w:type="pct"/>
            <w:shd w:val="clear" w:color="auto" w:fill="auto"/>
            <w:vAlign w:val="center"/>
          </w:tcPr>
          <w:p w14:paraId="28BF1242"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承担课时</w:t>
            </w:r>
          </w:p>
        </w:tc>
        <w:tc>
          <w:tcPr>
            <w:tcW w:w="992" w:type="pct"/>
            <w:shd w:val="clear" w:color="auto" w:fill="auto"/>
            <w:vAlign w:val="center"/>
          </w:tcPr>
          <w:p w14:paraId="452C43C5" w14:textId="77777777" w:rsidR="00436C98" w:rsidRPr="001F2641" w:rsidRDefault="00436C98" w:rsidP="001F2641">
            <w:pPr>
              <w:ind w:right="450"/>
              <w:jc w:val="center"/>
              <w:rPr>
                <w:rFonts w:ascii="仿宋_GB2312" w:eastAsia="仿宋_GB2312" w:hAnsi="宋体" w:cs="宋体"/>
                <w:bCs/>
                <w:kern w:val="0"/>
                <w:sz w:val="24"/>
              </w:rPr>
            </w:pPr>
            <w:r w:rsidRPr="001F2641">
              <w:rPr>
                <w:rFonts w:ascii="仿宋_GB2312" w:eastAsia="仿宋_GB2312" w:hAnsi="宋体" w:cs="宋体" w:hint="eastAsia"/>
                <w:bCs/>
                <w:kern w:val="0"/>
                <w:sz w:val="24"/>
              </w:rPr>
              <w:t>授课对象</w:t>
            </w:r>
          </w:p>
        </w:tc>
      </w:tr>
      <w:tr w:rsidR="00436C98" w:rsidRPr="001F2641" w14:paraId="6E8CCDC8" w14:textId="77777777" w:rsidTr="001F2641">
        <w:trPr>
          <w:trHeight w:val="425"/>
          <w:jc w:val="center"/>
        </w:trPr>
        <w:tc>
          <w:tcPr>
            <w:tcW w:w="416" w:type="pct"/>
            <w:shd w:val="clear" w:color="auto" w:fill="auto"/>
          </w:tcPr>
          <w:p w14:paraId="3DB2E6E0"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134FFFBC"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7F129966"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0793D08D"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4CB45351"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CED16B4"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73BD79C8" w14:textId="77777777" w:rsidTr="001F2641">
        <w:trPr>
          <w:trHeight w:val="425"/>
          <w:jc w:val="center"/>
        </w:trPr>
        <w:tc>
          <w:tcPr>
            <w:tcW w:w="416" w:type="pct"/>
            <w:shd w:val="clear" w:color="auto" w:fill="auto"/>
          </w:tcPr>
          <w:p w14:paraId="2ABF5C0E"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0A3B5C3B"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224E006D"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57329E5"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4E1AF6EE"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B7FDFE6"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33211889" w14:textId="77777777" w:rsidTr="001F2641">
        <w:trPr>
          <w:trHeight w:val="425"/>
          <w:jc w:val="center"/>
        </w:trPr>
        <w:tc>
          <w:tcPr>
            <w:tcW w:w="416" w:type="pct"/>
            <w:shd w:val="clear" w:color="auto" w:fill="auto"/>
          </w:tcPr>
          <w:p w14:paraId="46F5D7FB"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606B886E"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185DD268"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25DAF94"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F25ABC3"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33B405E"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06CDC33B" w14:textId="77777777" w:rsidTr="001F2641">
        <w:trPr>
          <w:trHeight w:val="425"/>
          <w:jc w:val="center"/>
        </w:trPr>
        <w:tc>
          <w:tcPr>
            <w:tcW w:w="416" w:type="pct"/>
            <w:shd w:val="clear" w:color="auto" w:fill="auto"/>
          </w:tcPr>
          <w:p w14:paraId="17B71710"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65FC8BBD"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2489C414"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5433F4C1"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8416082"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F20579C"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1F454CEB" w14:textId="77777777" w:rsidTr="001F2641">
        <w:trPr>
          <w:trHeight w:val="425"/>
          <w:jc w:val="center"/>
        </w:trPr>
        <w:tc>
          <w:tcPr>
            <w:tcW w:w="416" w:type="pct"/>
            <w:shd w:val="clear" w:color="auto" w:fill="auto"/>
          </w:tcPr>
          <w:p w14:paraId="1EC773D2"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64B2FA68"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13D4DAF"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7DA0D9C"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3490E1D"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14AF2C5B"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0700906A" w14:textId="77777777" w:rsidTr="001F2641">
        <w:trPr>
          <w:trHeight w:val="425"/>
          <w:jc w:val="center"/>
        </w:trPr>
        <w:tc>
          <w:tcPr>
            <w:tcW w:w="416" w:type="pct"/>
            <w:shd w:val="clear" w:color="auto" w:fill="auto"/>
          </w:tcPr>
          <w:p w14:paraId="40A48D24"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03C779A5"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16926112"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08A2B6E0"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54E5FDA"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0AC01C0B"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70E27FFE" w14:textId="77777777" w:rsidTr="001F2641">
        <w:trPr>
          <w:trHeight w:val="425"/>
          <w:jc w:val="center"/>
        </w:trPr>
        <w:tc>
          <w:tcPr>
            <w:tcW w:w="416" w:type="pct"/>
            <w:shd w:val="clear" w:color="auto" w:fill="auto"/>
          </w:tcPr>
          <w:p w14:paraId="3BB0F1BF"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0E3711EB"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71B71C91"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18CFC95C"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66C8A70"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D07D77C"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2E49E5FE" w14:textId="77777777" w:rsidTr="001F2641">
        <w:trPr>
          <w:trHeight w:val="425"/>
          <w:jc w:val="center"/>
        </w:trPr>
        <w:tc>
          <w:tcPr>
            <w:tcW w:w="416" w:type="pct"/>
            <w:shd w:val="clear" w:color="auto" w:fill="auto"/>
          </w:tcPr>
          <w:p w14:paraId="3C552C35"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2A8DCDB0"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1D18AA03"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563EFD18"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498070E9"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5F7889C3"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253F94FE" w14:textId="77777777" w:rsidTr="001F2641">
        <w:trPr>
          <w:trHeight w:val="425"/>
          <w:jc w:val="center"/>
        </w:trPr>
        <w:tc>
          <w:tcPr>
            <w:tcW w:w="416" w:type="pct"/>
            <w:shd w:val="clear" w:color="auto" w:fill="auto"/>
          </w:tcPr>
          <w:p w14:paraId="6409072E"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49655B9C"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507838BA"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F25153B"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CAC5439"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A27D5BD"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16F0D54B" w14:textId="77777777" w:rsidTr="001F2641">
        <w:trPr>
          <w:trHeight w:val="425"/>
          <w:jc w:val="center"/>
        </w:trPr>
        <w:tc>
          <w:tcPr>
            <w:tcW w:w="416" w:type="pct"/>
            <w:shd w:val="clear" w:color="auto" w:fill="auto"/>
          </w:tcPr>
          <w:p w14:paraId="1343AC3E"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26338371"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21465361"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1F97519"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A0E1725"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099AE932"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5CD43C3E" w14:textId="77777777" w:rsidTr="001F2641">
        <w:trPr>
          <w:trHeight w:val="425"/>
          <w:jc w:val="center"/>
        </w:trPr>
        <w:tc>
          <w:tcPr>
            <w:tcW w:w="416" w:type="pct"/>
            <w:shd w:val="clear" w:color="auto" w:fill="auto"/>
          </w:tcPr>
          <w:p w14:paraId="30336594"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3ECCB59C"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E5FE927"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508061F2"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83A6684"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37BBB7C"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2656A38E" w14:textId="77777777" w:rsidTr="001F2641">
        <w:trPr>
          <w:trHeight w:val="425"/>
          <w:jc w:val="center"/>
        </w:trPr>
        <w:tc>
          <w:tcPr>
            <w:tcW w:w="416" w:type="pct"/>
            <w:shd w:val="clear" w:color="auto" w:fill="auto"/>
          </w:tcPr>
          <w:p w14:paraId="5517F934"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13C02233"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CECBDFE"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1418D58"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AD83B2A"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14629E11"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18F36343" w14:textId="77777777" w:rsidTr="001F2641">
        <w:trPr>
          <w:trHeight w:val="425"/>
          <w:jc w:val="center"/>
        </w:trPr>
        <w:tc>
          <w:tcPr>
            <w:tcW w:w="416" w:type="pct"/>
            <w:shd w:val="clear" w:color="auto" w:fill="auto"/>
          </w:tcPr>
          <w:p w14:paraId="64CD4CF6"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330E530F"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7952A2F"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40802EB5"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108CA33C"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E5EE13A"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473BD7A8" w14:textId="77777777" w:rsidTr="001F2641">
        <w:trPr>
          <w:trHeight w:val="425"/>
          <w:jc w:val="center"/>
        </w:trPr>
        <w:tc>
          <w:tcPr>
            <w:tcW w:w="416" w:type="pct"/>
            <w:shd w:val="clear" w:color="auto" w:fill="auto"/>
          </w:tcPr>
          <w:p w14:paraId="4C33B81D"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772B01E7"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7F50529"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1DD3D4AE"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292E86E"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38EBC045"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7D92C538" w14:textId="77777777" w:rsidTr="001F2641">
        <w:trPr>
          <w:trHeight w:val="425"/>
          <w:jc w:val="center"/>
        </w:trPr>
        <w:tc>
          <w:tcPr>
            <w:tcW w:w="416" w:type="pct"/>
            <w:shd w:val="clear" w:color="auto" w:fill="auto"/>
          </w:tcPr>
          <w:p w14:paraId="5DCD1189"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1F2695E1"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26509BCD"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D75D0C0"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2BD64851"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56A11AEC" w14:textId="77777777" w:rsidR="00436C98" w:rsidRPr="001F2641" w:rsidRDefault="00436C98" w:rsidP="00C0634A">
            <w:pPr>
              <w:ind w:right="450"/>
              <w:rPr>
                <w:rFonts w:ascii="仿宋_GB2312" w:eastAsia="仿宋_GB2312" w:hAnsi="宋体" w:cs="宋体"/>
                <w:bCs/>
                <w:kern w:val="0"/>
                <w:sz w:val="24"/>
              </w:rPr>
            </w:pPr>
          </w:p>
        </w:tc>
      </w:tr>
      <w:tr w:rsidR="00436C98" w:rsidRPr="001F2641" w14:paraId="328B3383" w14:textId="77777777" w:rsidTr="001F2641">
        <w:trPr>
          <w:trHeight w:val="425"/>
          <w:jc w:val="center"/>
        </w:trPr>
        <w:tc>
          <w:tcPr>
            <w:tcW w:w="416" w:type="pct"/>
            <w:shd w:val="clear" w:color="auto" w:fill="auto"/>
          </w:tcPr>
          <w:p w14:paraId="02A4EE5B" w14:textId="77777777" w:rsidR="00436C98" w:rsidRPr="001F2641" w:rsidRDefault="00436C98" w:rsidP="00C0634A">
            <w:pPr>
              <w:ind w:right="450"/>
              <w:rPr>
                <w:rFonts w:ascii="仿宋_GB2312" w:eastAsia="仿宋_GB2312" w:hAnsi="宋体" w:cs="宋体"/>
                <w:bCs/>
                <w:kern w:val="0"/>
                <w:sz w:val="24"/>
              </w:rPr>
            </w:pPr>
          </w:p>
        </w:tc>
        <w:tc>
          <w:tcPr>
            <w:tcW w:w="1008" w:type="pct"/>
            <w:shd w:val="clear" w:color="auto" w:fill="auto"/>
          </w:tcPr>
          <w:p w14:paraId="0C58DA06" w14:textId="77777777" w:rsidR="00436C98" w:rsidRPr="001F2641" w:rsidRDefault="00436C98" w:rsidP="00C0634A">
            <w:pPr>
              <w:ind w:right="450"/>
              <w:rPr>
                <w:rFonts w:ascii="仿宋_GB2312" w:eastAsia="仿宋_GB2312" w:hAnsi="宋体" w:cs="宋体"/>
                <w:bCs/>
                <w:kern w:val="0"/>
                <w:sz w:val="24"/>
              </w:rPr>
            </w:pPr>
          </w:p>
        </w:tc>
        <w:tc>
          <w:tcPr>
            <w:tcW w:w="599" w:type="pct"/>
            <w:shd w:val="clear" w:color="auto" w:fill="auto"/>
          </w:tcPr>
          <w:p w14:paraId="47B0DE2A"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6747D4C0"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49B9C30F" w14:textId="77777777" w:rsidR="00436C98" w:rsidRPr="001F2641" w:rsidRDefault="00436C98" w:rsidP="00C0634A">
            <w:pPr>
              <w:ind w:right="450"/>
              <w:rPr>
                <w:rFonts w:ascii="仿宋_GB2312" w:eastAsia="仿宋_GB2312" w:hAnsi="宋体" w:cs="宋体"/>
                <w:bCs/>
                <w:kern w:val="0"/>
                <w:sz w:val="24"/>
              </w:rPr>
            </w:pPr>
          </w:p>
        </w:tc>
        <w:tc>
          <w:tcPr>
            <w:tcW w:w="992" w:type="pct"/>
            <w:shd w:val="clear" w:color="auto" w:fill="auto"/>
          </w:tcPr>
          <w:p w14:paraId="767CF335" w14:textId="77777777" w:rsidR="00436C98" w:rsidRPr="001F2641" w:rsidRDefault="00436C98" w:rsidP="00C0634A">
            <w:pPr>
              <w:ind w:right="450"/>
              <w:rPr>
                <w:rFonts w:ascii="仿宋_GB2312" w:eastAsia="仿宋_GB2312" w:hAnsi="宋体" w:cs="宋体"/>
                <w:bCs/>
                <w:kern w:val="0"/>
                <w:sz w:val="24"/>
              </w:rPr>
            </w:pPr>
          </w:p>
        </w:tc>
      </w:tr>
    </w:tbl>
    <w:p w14:paraId="2143FACA" w14:textId="581BEB76" w:rsidR="00436C98" w:rsidRPr="004D4B3F" w:rsidRDefault="00436C98" w:rsidP="001F2641">
      <w:pPr>
        <w:pStyle w:val="af5"/>
      </w:pPr>
      <w:r>
        <w:br w:type="page"/>
      </w:r>
      <w:r w:rsidRPr="004D4B3F">
        <w:rPr>
          <w:rFonts w:hint="eastAsia"/>
        </w:rPr>
        <w:lastRenderedPageBreak/>
        <w:t>附件</w:t>
      </w:r>
      <w:r w:rsidRPr="004D4B3F">
        <w:rPr>
          <w:rFonts w:hint="eastAsia"/>
        </w:rPr>
        <w:t>4</w:t>
      </w:r>
    </w:p>
    <w:tbl>
      <w:tblPr>
        <w:tblW w:w="5000" w:type="pct"/>
        <w:jc w:val="center"/>
        <w:tblLook w:val="0000" w:firstRow="0" w:lastRow="0" w:firstColumn="0" w:lastColumn="0" w:noHBand="0" w:noVBand="0"/>
      </w:tblPr>
      <w:tblGrid>
        <w:gridCol w:w="697"/>
        <w:gridCol w:w="1135"/>
        <w:gridCol w:w="697"/>
        <w:gridCol w:w="2456"/>
        <w:gridCol w:w="1699"/>
        <w:gridCol w:w="1018"/>
        <w:gridCol w:w="840"/>
        <w:gridCol w:w="772"/>
        <w:gridCol w:w="1276"/>
        <w:gridCol w:w="1530"/>
        <w:gridCol w:w="2054"/>
      </w:tblGrid>
      <w:tr w:rsidR="00436C98" w:rsidRPr="008D569A" w14:paraId="30097A65" w14:textId="77777777" w:rsidTr="001F2641">
        <w:trPr>
          <w:trHeight w:val="450"/>
          <w:jc w:val="center"/>
        </w:trPr>
        <w:tc>
          <w:tcPr>
            <w:tcW w:w="5000" w:type="pct"/>
            <w:gridSpan w:val="11"/>
            <w:tcBorders>
              <w:top w:val="nil"/>
              <w:left w:val="nil"/>
              <w:bottom w:val="nil"/>
              <w:right w:val="nil"/>
            </w:tcBorders>
            <w:shd w:val="clear" w:color="auto" w:fill="auto"/>
            <w:noWrap/>
            <w:vAlign w:val="bottom"/>
          </w:tcPr>
          <w:p w14:paraId="47F8D4D3" w14:textId="30A8FC14" w:rsidR="00436C98" w:rsidRPr="008D569A" w:rsidRDefault="00436C98" w:rsidP="008D569A">
            <w:pPr>
              <w:spacing w:afterLines="50" w:after="156"/>
              <w:jc w:val="center"/>
              <w:rPr>
                <w:rFonts w:ascii="方正小标宋_GBK" w:eastAsia="方正小标宋_GBK" w:hAnsi="宋体" w:cs="宋体"/>
                <w:kern w:val="0"/>
                <w:sz w:val="36"/>
                <w:szCs w:val="36"/>
              </w:rPr>
            </w:pPr>
            <w:r w:rsidRPr="008D569A">
              <w:rPr>
                <w:rFonts w:ascii="方正小标宋_GBK" w:eastAsia="方正小标宋_GBK" w:hAnsi="宋体" w:cs="宋体" w:hint="eastAsia"/>
                <w:kern w:val="0"/>
                <w:sz w:val="36"/>
                <w:szCs w:val="36"/>
              </w:rPr>
              <w:t>三全学院  -  学年第</w:t>
            </w:r>
            <w:r w:rsidR="00AF2892">
              <w:rPr>
                <w:rFonts w:ascii="方正小标宋_GBK" w:eastAsia="方正小标宋_GBK" w:hAnsi="宋体" w:cs="宋体" w:hint="eastAsia"/>
                <w:kern w:val="0"/>
                <w:sz w:val="36"/>
                <w:szCs w:val="36"/>
              </w:rPr>
              <w:t xml:space="preserve">  </w:t>
            </w:r>
            <w:r w:rsidRPr="008D569A">
              <w:rPr>
                <w:rFonts w:ascii="方正小标宋_GBK" w:eastAsia="方正小标宋_GBK" w:hAnsi="宋体" w:cs="宋体" w:hint="eastAsia"/>
                <w:kern w:val="0"/>
                <w:sz w:val="36"/>
                <w:szCs w:val="36"/>
              </w:rPr>
              <w:t>学期考试酬金标准表（单位：元）</w:t>
            </w:r>
          </w:p>
        </w:tc>
      </w:tr>
      <w:tr w:rsidR="00436C98" w:rsidRPr="008D569A" w14:paraId="27499DE7" w14:textId="77777777" w:rsidTr="001F2641">
        <w:trPr>
          <w:trHeight w:val="77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94310"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序号</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67EBCDD" w14:textId="77777777" w:rsidR="00436C98" w:rsidRPr="008D569A" w:rsidRDefault="00436C98" w:rsidP="00C0634A">
            <w:pPr>
              <w:jc w:val="center"/>
              <w:rPr>
                <w:rFonts w:ascii="仿宋_GB2312" w:eastAsia="仿宋_GB2312" w:hAnsi="宋体" w:cs="宋体"/>
                <w:kern w:val="0"/>
                <w:sz w:val="24"/>
              </w:rPr>
            </w:pPr>
            <w:r w:rsidRPr="008D569A">
              <w:rPr>
                <w:rFonts w:ascii="仿宋_GB2312" w:eastAsia="仿宋_GB2312" w:hAnsi="宋体" w:cs="宋体" w:hint="eastAsia"/>
                <w:kern w:val="0"/>
                <w:sz w:val="24"/>
              </w:rPr>
              <w:t>部系</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57205475"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年级</w:t>
            </w: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0E54F51B"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专业</w:t>
            </w:r>
          </w:p>
        </w:tc>
        <w:tc>
          <w:tcPr>
            <w:tcW w:w="601" w:type="pct"/>
            <w:tcBorders>
              <w:top w:val="single" w:sz="4" w:space="0" w:color="auto"/>
              <w:left w:val="nil"/>
              <w:bottom w:val="single" w:sz="4" w:space="0" w:color="auto"/>
              <w:right w:val="single" w:sz="4" w:space="0" w:color="auto"/>
            </w:tcBorders>
            <w:shd w:val="clear" w:color="auto" w:fill="auto"/>
            <w:noWrap/>
            <w:vAlign w:val="center"/>
          </w:tcPr>
          <w:p w14:paraId="6C4BD629"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科目</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3463DC6E"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人数</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760C3369"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实验</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D1D3FF9"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酬金</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762C24F8"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税后酬金</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1693456B"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领取人签名</w:t>
            </w:r>
          </w:p>
        </w:tc>
        <w:tc>
          <w:tcPr>
            <w:tcW w:w="726" w:type="pct"/>
            <w:tcBorders>
              <w:top w:val="single" w:sz="4" w:space="0" w:color="auto"/>
              <w:left w:val="nil"/>
              <w:bottom w:val="single" w:sz="4" w:space="0" w:color="auto"/>
              <w:right w:val="single" w:sz="4" w:space="0" w:color="auto"/>
            </w:tcBorders>
            <w:shd w:val="clear" w:color="auto" w:fill="auto"/>
            <w:noWrap/>
            <w:vAlign w:val="center"/>
          </w:tcPr>
          <w:p w14:paraId="2ADACF26" w14:textId="77777777" w:rsidR="00436C98" w:rsidRPr="008D569A" w:rsidRDefault="00436C98" w:rsidP="00C0634A">
            <w:pPr>
              <w:widowControl/>
              <w:jc w:val="center"/>
              <w:rPr>
                <w:rFonts w:ascii="仿宋_GB2312" w:eastAsia="仿宋_GB2312" w:hAnsi="宋体" w:cs="宋体"/>
                <w:kern w:val="0"/>
                <w:sz w:val="24"/>
              </w:rPr>
            </w:pPr>
            <w:r w:rsidRPr="008D569A">
              <w:rPr>
                <w:rFonts w:ascii="仿宋_GB2312" w:eastAsia="仿宋_GB2312" w:hAnsi="宋体" w:cs="宋体" w:hint="eastAsia"/>
                <w:kern w:val="0"/>
                <w:sz w:val="24"/>
              </w:rPr>
              <w:t>领取说明</w:t>
            </w:r>
          </w:p>
        </w:tc>
      </w:tr>
      <w:tr w:rsidR="00436C98" w:rsidRPr="008D569A" w14:paraId="5C38A16B"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4E3B6A21"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58634B34"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7448F436"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2DCDB228"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473869CB"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5A3F729A"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4F1C6053"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0EA83CF4"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67370639"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44F6B1A4"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4709C0DC"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6491C78C"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03957C7D"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18D56921"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4E2EE6C9"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78589804"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79CCB9FA"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3E0794A5"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43DE5C47"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4486DD92"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04EEF259"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DD3FEAC"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28DDEB1F"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1212D784"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47A1240B"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0BF0A034"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293E9514"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60E9DDDB"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06F1003D"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66A2EA4A"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130319B0"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78FD31A0"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2465CC46"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705A6AB9"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57BD3E7B"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76190EF0"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77E2ACD4"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4E0D44F7"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6E1B8C9F"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31EEA83F"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2BB955B9"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001A7613"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12305E8B"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64A7B158"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104B63AE"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373BC6AE"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0B41CB18"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61B45F10"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3A5F085F"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6AD0EFAA"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6C872DB6"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18F1A11F"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08BEDB70"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1CF4FB81"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7D6156F5"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1A51DFB4"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51FFC90B"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CD07DDE"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45798371"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6B4E2476"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5FAFE0EC"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79549E17"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3E41C8D3"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7CC212DA"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3C5A2AFC"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6A2FCDB3"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46F34928"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7E4A6A68"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07E100AF"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DE3F870"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0DBEC9BE"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471C6304"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2FD9A3AD"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4B68F166"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1401AFD2"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1FC2D5FF"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10984ECA"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3E1342DF"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03F9344A"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0A57B51B"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61CB8574"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7CB9944"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38C3B5A6"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1D85EABC"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270F75C2"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17255D22"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0F72AA09"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3CF1D617"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24AEFA63"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67C86D1F"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0F0F3134"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54DF63CB"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19043CAA"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297F809"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2B13468A"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37716CAF"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358AF687"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2F2076C8"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0B79930D"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520B1CA2"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0F565490"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7DF6C664"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7F25DF5D"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6AF6E87F"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1D4237C4"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106215C6"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1DEA0FEB"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228C7461"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156345E6"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1C7D579B"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0F96A0FD"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20AACEEC"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53D0F260"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11EF2106"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1DD295FC"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32D09DDE"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084525C5"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5FC69B0E"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61375388"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2C0C9B36"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01597D44"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61274CE1"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3BBD2FE7"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63E37FE4"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29AE38E7"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1BC9BF0D"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25B313FD"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6212A893"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00D9FD2D"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45D25ECB"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328B7B79"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7D3029E7"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7AAB40AE"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16DD39CA"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3FFEC77C"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2C37B65E"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705BF136"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1241A63F"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7B937BA6"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63FB9B6B"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46864B7C"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290AB84D"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1B4D3D2A"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76222D50" w14:textId="77777777" w:rsidTr="008D569A">
        <w:trPr>
          <w:trHeight w:val="397"/>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3BC48538" w14:textId="77777777" w:rsidR="00436C98" w:rsidRPr="008D569A" w:rsidRDefault="00436C98" w:rsidP="00C0634A">
            <w:pPr>
              <w:widowControl/>
              <w:jc w:val="right"/>
              <w:rPr>
                <w:rFonts w:ascii="仿宋_GB2312" w:eastAsia="仿宋_GB2312" w:hAnsi="宋体" w:cs="宋体"/>
                <w:kern w:val="0"/>
                <w:sz w:val="24"/>
              </w:rPr>
            </w:pPr>
          </w:p>
        </w:tc>
        <w:tc>
          <w:tcPr>
            <w:tcW w:w="402" w:type="pct"/>
            <w:tcBorders>
              <w:top w:val="nil"/>
              <w:left w:val="single" w:sz="4" w:space="0" w:color="auto"/>
              <w:bottom w:val="single" w:sz="4" w:space="0" w:color="auto"/>
              <w:right w:val="single" w:sz="4" w:space="0" w:color="auto"/>
            </w:tcBorders>
            <w:shd w:val="clear" w:color="auto" w:fill="auto"/>
            <w:vAlign w:val="bottom"/>
          </w:tcPr>
          <w:p w14:paraId="7D378A62" w14:textId="77777777" w:rsidR="00436C98" w:rsidRPr="008D569A" w:rsidRDefault="00436C98" w:rsidP="00C0634A">
            <w:pPr>
              <w:widowControl/>
              <w:jc w:val="center"/>
              <w:rPr>
                <w:rFonts w:ascii="仿宋_GB2312" w:eastAsia="仿宋_GB2312" w:hAnsi="宋体" w:cs="宋体"/>
                <w:kern w:val="0"/>
                <w:sz w:val="24"/>
              </w:rPr>
            </w:pPr>
          </w:p>
        </w:tc>
        <w:tc>
          <w:tcPr>
            <w:tcW w:w="232" w:type="pct"/>
            <w:tcBorders>
              <w:top w:val="nil"/>
              <w:left w:val="nil"/>
              <w:bottom w:val="single" w:sz="4" w:space="0" w:color="auto"/>
              <w:right w:val="single" w:sz="4" w:space="0" w:color="auto"/>
            </w:tcBorders>
            <w:shd w:val="clear" w:color="auto" w:fill="auto"/>
            <w:noWrap/>
            <w:vAlign w:val="bottom"/>
          </w:tcPr>
          <w:p w14:paraId="56C4D806" w14:textId="77777777" w:rsidR="00436C98" w:rsidRPr="008D569A" w:rsidRDefault="00436C98" w:rsidP="00C0634A">
            <w:pPr>
              <w:widowControl/>
              <w:jc w:val="right"/>
              <w:rPr>
                <w:rFonts w:ascii="仿宋_GB2312" w:eastAsia="仿宋_GB2312" w:hAnsi="宋体" w:cs="宋体"/>
                <w:kern w:val="0"/>
                <w:sz w:val="24"/>
              </w:rPr>
            </w:pPr>
          </w:p>
        </w:tc>
        <w:tc>
          <w:tcPr>
            <w:tcW w:w="868" w:type="pct"/>
            <w:tcBorders>
              <w:top w:val="nil"/>
              <w:left w:val="nil"/>
              <w:bottom w:val="single" w:sz="4" w:space="0" w:color="auto"/>
              <w:right w:val="single" w:sz="4" w:space="0" w:color="auto"/>
            </w:tcBorders>
            <w:shd w:val="clear" w:color="auto" w:fill="auto"/>
            <w:noWrap/>
            <w:vAlign w:val="bottom"/>
          </w:tcPr>
          <w:p w14:paraId="58A032EC" w14:textId="77777777" w:rsidR="00436C98" w:rsidRPr="008D569A" w:rsidRDefault="00436C98" w:rsidP="00C0634A">
            <w:pPr>
              <w:widowControl/>
              <w:jc w:val="left"/>
              <w:rPr>
                <w:rFonts w:ascii="仿宋_GB2312" w:eastAsia="仿宋_GB2312" w:hAnsi="宋体" w:cs="宋体"/>
                <w:kern w:val="0"/>
                <w:sz w:val="24"/>
              </w:rPr>
            </w:pPr>
          </w:p>
        </w:tc>
        <w:tc>
          <w:tcPr>
            <w:tcW w:w="601" w:type="pct"/>
            <w:tcBorders>
              <w:top w:val="nil"/>
              <w:left w:val="nil"/>
              <w:bottom w:val="single" w:sz="4" w:space="0" w:color="auto"/>
              <w:right w:val="single" w:sz="4" w:space="0" w:color="auto"/>
            </w:tcBorders>
            <w:shd w:val="clear" w:color="auto" w:fill="auto"/>
            <w:noWrap/>
            <w:vAlign w:val="bottom"/>
          </w:tcPr>
          <w:p w14:paraId="14CE7249" w14:textId="77777777" w:rsidR="00436C98" w:rsidRPr="008D569A" w:rsidRDefault="00436C98" w:rsidP="00C0634A">
            <w:pPr>
              <w:widowControl/>
              <w:jc w:val="left"/>
              <w:rPr>
                <w:rFonts w:ascii="仿宋_GB2312" w:eastAsia="仿宋_GB2312" w:hAnsi="宋体" w:cs="宋体"/>
                <w:kern w:val="0"/>
                <w:sz w:val="24"/>
              </w:rPr>
            </w:pPr>
          </w:p>
        </w:tc>
        <w:tc>
          <w:tcPr>
            <w:tcW w:w="361" w:type="pct"/>
            <w:tcBorders>
              <w:top w:val="nil"/>
              <w:left w:val="nil"/>
              <w:bottom w:val="single" w:sz="4" w:space="0" w:color="auto"/>
              <w:right w:val="single" w:sz="4" w:space="0" w:color="auto"/>
            </w:tcBorders>
            <w:shd w:val="clear" w:color="auto" w:fill="auto"/>
            <w:noWrap/>
            <w:vAlign w:val="bottom"/>
          </w:tcPr>
          <w:p w14:paraId="4F03193C" w14:textId="77777777" w:rsidR="00436C98" w:rsidRPr="008D569A" w:rsidRDefault="00436C98" w:rsidP="00C0634A">
            <w:pPr>
              <w:widowControl/>
              <w:jc w:val="right"/>
              <w:rPr>
                <w:rFonts w:ascii="仿宋_GB2312" w:eastAsia="仿宋_GB2312" w:hAnsi="宋体" w:cs="宋体"/>
                <w:kern w:val="0"/>
                <w:sz w:val="24"/>
              </w:rPr>
            </w:pPr>
          </w:p>
        </w:tc>
        <w:tc>
          <w:tcPr>
            <w:tcW w:w="296" w:type="pct"/>
            <w:tcBorders>
              <w:top w:val="nil"/>
              <w:left w:val="nil"/>
              <w:bottom w:val="single" w:sz="4" w:space="0" w:color="auto"/>
              <w:right w:val="single" w:sz="4" w:space="0" w:color="auto"/>
            </w:tcBorders>
            <w:shd w:val="clear" w:color="auto" w:fill="auto"/>
            <w:noWrap/>
            <w:vAlign w:val="bottom"/>
          </w:tcPr>
          <w:p w14:paraId="44EBEDE9" w14:textId="77777777" w:rsidR="00436C98" w:rsidRPr="008D569A" w:rsidRDefault="00436C98" w:rsidP="00C0634A">
            <w:pPr>
              <w:widowControl/>
              <w:jc w:val="left"/>
              <w:rPr>
                <w:rFonts w:ascii="仿宋_GB2312" w:eastAsia="仿宋_GB2312" w:hAnsi="宋体" w:cs="宋体"/>
                <w:kern w:val="0"/>
                <w:sz w:val="24"/>
              </w:rPr>
            </w:pPr>
          </w:p>
        </w:tc>
        <w:tc>
          <w:tcPr>
            <w:tcW w:w="274" w:type="pct"/>
            <w:tcBorders>
              <w:top w:val="nil"/>
              <w:left w:val="nil"/>
              <w:bottom w:val="single" w:sz="4" w:space="0" w:color="auto"/>
              <w:right w:val="single" w:sz="4" w:space="0" w:color="auto"/>
            </w:tcBorders>
            <w:shd w:val="clear" w:color="auto" w:fill="auto"/>
            <w:noWrap/>
            <w:vAlign w:val="bottom"/>
          </w:tcPr>
          <w:p w14:paraId="2A12D8B1" w14:textId="77777777" w:rsidR="00436C98" w:rsidRPr="008D569A" w:rsidRDefault="00436C98" w:rsidP="00C0634A">
            <w:pPr>
              <w:widowControl/>
              <w:jc w:val="right"/>
              <w:rPr>
                <w:rFonts w:ascii="仿宋_GB2312" w:eastAsia="仿宋_GB2312" w:hAnsi="宋体" w:cs="宋体"/>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300FB7FF"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6612863B" w14:textId="77777777" w:rsidR="00436C98" w:rsidRPr="008D569A" w:rsidRDefault="00436C98" w:rsidP="00C0634A">
            <w:pPr>
              <w:widowControl/>
              <w:jc w:val="left"/>
              <w:rPr>
                <w:rFonts w:ascii="仿宋_GB2312" w:eastAsia="仿宋_GB2312" w:hAnsi="宋体" w:cs="宋体"/>
                <w:kern w:val="0"/>
                <w:sz w:val="24"/>
              </w:rPr>
            </w:pPr>
          </w:p>
        </w:tc>
        <w:tc>
          <w:tcPr>
            <w:tcW w:w="726" w:type="pct"/>
            <w:tcBorders>
              <w:top w:val="nil"/>
              <w:left w:val="nil"/>
              <w:bottom w:val="single" w:sz="4" w:space="0" w:color="auto"/>
              <w:right w:val="single" w:sz="4" w:space="0" w:color="auto"/>
            </w:tcBorders>
            <w:shd w:val="clear" w:color="auto" w:fill="auto"/>
            <w:noWrap/>
            <w:vAlign w:val="bottom"/>
          </w:tcPr>
          <w:p w14:paraId="6FB4620B" w14:textId="77777777" w:rsidR="00436C98" w:rsidRPr="008D569A" w:rsidRDefault="00436C98" w:rsidP="00C0634A">
            <w:pPr>
              <w:widowControl/>
              <w:jc w:val="left"/>
              <w:rPr>
                <w:rFonts w:ascii="仿宋_GB2312" w:eastAsia="仿宋_GB2312" w:hAnsi="宋体" w:cs="宋体"/>
                <w:kern w:val="0"/>
                <w:sz w:val="24"/>
              </w:rPr>
            </w:pPr>
          </w:p>
        </w:tc>
      </w:tr>
      <w:tr w:rsidR="00436C98" w:rsidRPr="008D569A" w14:paraId="2E6DB094" w14:textId="77777777" w:rsidTr="008D569A">
        <w:trPr>
          <w:trHeight w:val="397"/>
          <w:jc w:val="center"/>
        </w:trPr>
        <w:tc>
          <w:tcPr>
            <w:tcW w:w="300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183156DE" w14:textId="77777777" w:rsidR="00436C98" w:rsidRPr="008D569A" w:rsidRDefault="00436C98" w:rsidP="00C0634A">
            <w:pPr>
              <w:widowControl/>
              <w:jc w:val="center"/>
              <w:rPr>
                <w:rFonts w:ascii="仿宋_GB2312" w:eastAsia="仿宋_GB2312" w:hAnsi="宋体" w:cs="宋体"/>
                <w:b/>
                <w:bCs/>
                <w:kern w:val="0"/>
                <w:sz w:val="24"/>
              </w:rPr>
            </w:pPr>
            <w:r w:rsidRPr="008D569A">
              <w:rPr>
                <w:rFonts w:ascii="仿宋_GB2312" w:eastAsia="仿宋_GB2312" w:hAnsi="宋体" w:cs="宋体" w:hint="eastAsia"/>
                <w:b/>
                <w:kern w:val="0"/>
                <w:sz w:val="24"/>
              </w:rPr>
              <w:t>教学单位</w:t>
            </w:r>
            <w:r w:rsidRPr="008D569A">
              <w:rPr>
                <w:rFonts w:ascii="仿宋_GB2312" w:eastAsia="仿宋_GB2312" w:hAnsi="宋体" w:cs="宋体" w:hint="eastAsia"/>
                <w:b/>
                <w:bCs/>
                <w:kern w:val="0"/>
                <w:sz w:val="24"/>
              </w:rPr>
              <w:t>合计：</w:t>
            </w:r>
          </w:p>
        </w:tc>
        <w:tc>
          <w:tcPr>
            <w:tcW w:w="274" w:type="pct"/>
            <w:tcBorders>
              <w:top w:val="nil"/>
              <w:left w:val="nil"/>
              <w:bottom w:val="single" w:sz="4" w:space="0" w:color="auto"/>
              <w:right w:val="single" w:sz="4" w:space="0" w:color="auto"/>
            </w:tcBorders>
            <w:shd w:val="clear" w:color="auto" w:fill="auto"/>
            <w:noWrap/>
            <w:vAlign w:val="bottom"/>
          </w:tcPr>
          <w:p w14:paraId="37DE3F6B" w14:textId="77777777" w:rsidR="00436C98" w:rsidRPr="008D569A" w:rsidRDefault="00436C98" w:rsidP="00C0634A">
            <w:pPr>
              <w:widowControl/>
              <w:jc w:val="right"/>
              <w:rPr>
                <w:rFonts w:ascii="仿宋_GB2312" w:eastAsia="仿宋_GB2312" w:hAnsi="宋体" w:cs="宋体"/>
                <w:b/>
                <w:bCs/>
                <w:kern w:val="0"/>
                <w:sz w:val="24"/>
              </w:rPr>
            </w:pPr>
          </w:p>
        </w:tc>
        <w:tc>
          <w:tcPr>
            <w:tcW w:w="452" w:type="pct"/>
            <w:tcBorders>
              <w:top w:val="nil"/>
              <w:left w:val="nil"/>
              <w:bottom w:val="single" w:sz="4" w:space="0" w:color="auto"/>
              <w:right w:val="single" w:sz="4" w:space="0" w:color="auto"/>
            </w:tcBorders>
            <w:shd w:val="clear" w:color="auto" w:fill="auto"/>
            <w:noWrap/>
            <w:vAlign w:val="bottom"/>
          </w:tcPr>
          <w:p w14:paraId="6433AB42" w14:textId="77777777" w:rsidR="00436C98" w:rsidRPr="008D569A" w:rsidRDefault="00436C98" w:rsidP="00C0634A">
            <w:pPr>
              <w:widowControl/>
              <w:jc w:val="right"/>
              <w:rPr>
                <w:rFonts w:ascii="仿宋_GB2312" w:eastAsia="仿宋_GB2312" w:hAnsi="宋体" w:cs="宋体"/>
                <w:kern w:val="0"/>
                <w:sz w:val="24"/>
              </w:rPr>
            </w:pPr>
          </w:p>
        </w:tc>
        <w:tc>
          <w:tcPr>
            <w:tcW w:w="541" w:type="pct"/>
            <w:tcBorders>
              <w:top w:val="nil"/>
              <w:left w:val="nil"/>
              <w:bottom w:val="single" w:sz="4" w:space="0" w:color="auto"/>
              <w:right w:val="single" w:sz="4" w:space="0" w:color="auto"/>
            </w:tcBorders>
            <w:shd w:val="clear" w:color="auto" w:fill="auto"/>
            <w:noWrap/>
            <w:vAlign w:val="bottom"/>
          </w:tcPr>
          <w:p w14:paraId="2D3DF671" w14:textId="77777777" w:rsidR="00436C98" w:rsidRPr="008D569A" w:rsidRDefault="00436C98" w:rsidP="00C0634A">
            <w:pPr>
              <w:widowControl/>
              <w:jc w:val="left"/>
              <w:rPr>
                <w:rFonts w:ascii="仿宋_GB2312" w:eastAsia="仿宋_GB2312" w:hAnsi="宋体" w:cs="宋体"/>
                <w:kern w:val="0"/>
                <w:sz w:val="24"/>
              </w:rPr>
            </w:pPr>
            <w:r w:rsidRPr="008D569A">
              <w:rPr>
                <w:rFonts w:ascii="仿宋_GB2312" w:eastAsia="仿宋_GB2312" w:hAnsi="宋体" w:cs="宋体" w:hint="eastAsia"/>
                <w:kern w:val="0"/>
                <w:sz w:val="24"/>
              </w:rPr>
              <w:t xml:space="preserve">　</w:t>
            </w:r>
          </w:p>
        </w:tc>
        <w:tc>
          <w:tcPr>
            <w:tcW w:w="726" w:type="pct"/>
            <w:tcBorders>
              <w:top w:val="nil"/>
              <w:left w:val="nil"/>
              <w:bottom w:val="single" w:sz="4" w:space="0" w:color="auto"/>
              <w:right w:val="single" w:sz="4" w:space="0" w:color="auto"/>
            </w:tcBorders>
            <w:shd w:val="clear" w:color="auto" w:fill="auto"/>
            <w:noWrap/>
            <w:vAlign w:val="bottom"/>
          </w:tcPr>
          <w:p w14:paraId="3D24235E" w14:textId="77777777" w:rsidR="00436C98" w:rsidRPr="008D569A" w:rsidRDefault="00436C98" w:rsidP="00C0634A">
            <w:pPr>
              <w:widowControl/>
              <w:jc w:val="left"/>
              <w:rPr>
                <w:rFonts w:ascii="仿宋_GB2312" w:eastAsia="仿宋_GB2312" w:hAnsi="宋体" w:cs="宋体"/>
                <w:kern w:val="0"/>
                <w:sz w:val="24"/>
              </w:rPr>
            </w:pPr>
            <w:r w:rsidRPr="008D569A">
              <w:rPr>
                <w:rFonts w:ascii="仿宋_GB2312" w:eastAsia="仿宋_GB2312" w:hAnsi="宋体" w:cs="宋体" w:hint="eastAsia"/>
                <w:kern w:val="0"/>
                <w:sz w:val="24"/>
              </w:rPr>
              <w:t xml:space="preserve">　</w:t>
            </w:r>
          </w:p>
        </w:tc>
      </w:tr>
    </w:tbl>
    <w:p w14:paraId="411BF907" w14:textId="77777777" w:rsidR="00436C98" w:rsidRDefault="00436C98" w:rsidP="00436C98">
      <w:pPr>
        <w:ind w:right="450"/>
        <w:rPr>
          <w:rFonts w:ascii="仿宋_GB2312" w:eastAsia="仿宋_GB2312" w:hAnsi="宋体"/>
          <w:spacing w:val="-10"/>
          <w:szCs w:val="21"/>
        </w:rPr>
      </w:pPr>
    </w:p>
    <w:p w14:paraId="692D6485" w14:textId="77777777" w:rsidR="001F2641" w:rsidRDefault="001F2641" w:rsidP="00436C98">
      <w:pPr>
        <w:widowControl/>
        <w:wordWrap w:val="0"/>
        <w:adjustRightInd w:val="0"/>
        <w:snapToGrid w:val="0"/>
        <w:spacing w:line="240" w:lineRule="atLeast"/>
        <w:jc w:val="center"/>
        <w:rPr>
          <w:rFonts w:ascii="仿宋_GB2312" w:eastAsia="仿宋_GB2312"/>
          <w:b/>
          <w:sz w:val="32"/>
          <w:szCs w:val="32"/>
        </w:rPr>
        <w:sectPr w:rsidR="001F2641" w:rsidSect="00E45554">
          <w:footerReference w:type="even" r:id="rId47"/>
          <w:footerReference w:type="default" r:id="rId48"/>
          <w:pgSz w:w="16838" w:h="11906" w:orient="landscape" w:code="9"/>
          <w:pgMar w:top="1440" w:right="1440" w:bottom="1440" w:left="1440" w:header="851" w:footer="992" w:gutter="0"/>
          <w:cols w:space="425"/>
          <w:docGrid w:type="lines" w:linePitch="312"/>
        </w:sectPr>
      </w:pPr>
    </w:p>
    <w:p w14:paraId="0D764080" w14:textId="77777777" w:rsidR="003F0065" w:rsidRDefault="003F0065" w:rsidP="006337B2">
      <w:pPr>
        <w:pStyle w:val="10"/>
      </w:pPr>
    </w:p>
    <w:p w14:paraId="0C951D7C" w14:textId="77777777" w:rsidR="00436C98" w:rsidRDefault="00436C98" w:rsidP="006337B2">
      <w:pPr>
        <w:pStyle w:val="10"/>
      </w:pPr>
      <w:bookmarkStart w:id="75" w:name="_Toc501638750"/>
      <w:r w:rsidRPr="00A20B3F">
        <w:rPr>
          <w:rFonts w:hint="eastAsia"/>
        </w:rPr>
        <w:t>新乡医学院三全学院</w:t>
      </w:r>
      <w:r w:rsidR="008D569A">
        <w:rPr>
          <w:rFonts w:hint="eastAsia"/>
        </w:rPr>
        <w:br/>
      </w:r>
      <w:r w:rsidRPr="00A20B3F">
        <w:rPr>
          <w:rFonts w:hint="eastAsia"/>
        </w:rPr>
        <w:t>教职员工带薪年休假管理办法（暂行）</w:t>
      </w:r>
      <w:bookmarkEnd w:id="75"/>
    </w:p>
    <w:p w14:paraId="4F98CD40" w14:textId="77777777" w:rsidR="00436C98" w:rsidRPr="005246A0" w:rsidRDefault="00436C98" w:rsidP="000F403D">
      <w:pPr>
        <w:pStyle w:val="a6"/>
        <w:spacing w:before="312" w:after="312"/>
      </w:pPr>
      <w:r>
        <w:rPr>
          <w:rFonts w:hint="eastAsia"/>
        </w:rPr>
        <w:t>院人</w:t>
      </w:r>
      <w:r w:rsidRPr="005246A0">
        <w:rPr>
          <w:rFonts w:hint="eastAsia"/>
        </w:rPr>
        <w:t>〔2010〕</w:t>
      </w:r>
      <w:r>
        <w:rPr>
          <w:rFonts w:hint="eastAsia"/>
        </w:rPr>
        <w:t>16</w:t>
      </w:r>
      <w:r w:rsidRPr="005246A0">
        <w:rPr>
          <w:rFonts w:hint="eastAsia"/>
        </w:rPr>
        <w:t>号</w:t>
      </w:r>
    </w:p>
    <w:p w14:paraId="3406FAB9" w14:textId="77777777" w:rsidR="00436C98" w:rsidRPr="00E16EE4" w:rsidRDefault="00436C98" w:rsidP="00E33B4D">
      <w:pPr>
        <w:pStyle w:val="a7"/>
      </w:pPr>
      <w:r w:rsidRPr="00E16EE4">
        <w:rPr>
          <w:rFonts w:hint="eastAsia"/>
        </w:rPr>
        <w:t>第一章  总  则</w:t>
      </w:r>
    </w:p>
    <w:p w14:paraId="0ACD6952" w14:textId="77777777" w:rsidR="00436C98" w:rsidRPr="00E16EE4" w:rsidRDefault="00436C98" w:rsidP="00E4459F">
      <w:pPr>
        <w:pStyle w:val="a8"/>
      </w:pPr>
      <w:r w:rsidRPr="00E16EE4">
        <w:rPr>
          <w:rFonts w:hint="eastAsia"/>
        </w:rPr>
        <w:t>第一条  根据《教师法》和</w:t>
      </w:r>
      <w:r>
        <w:rPr>
          <w:rFonts w:hint="eastAsia"/>
        </w:rPr>
        <w:t>国务院</w:t>
      </w:r>
      <w:r w:rsidRPr="00E16EE4">
        <w:rPr>
          <w:rFonts w:hint="eastAsia"/>
        </w:rPr>
        <w:t>《职工带薪年休假条例》，结合我院实际</w:t>
      </w:r>
      <w:r>
        <w:rPr>
          <w:rFonts w:hint="eastAsia"/>
        </w:rPr>
        <w:t>，</w:t>
      </w:r>
      <w:r w:rsidRPr="00E16EE4">
        <w:rPr>
          <w:rFonts w:hint="eastAsia"/>
        </w:rPr>
        <w:t>制定本办法。</w:t>
      </w:r>
    </w:p>
    <w:p w14:paraId="054E27AA" w14:textId="77777777" w:rsidR="00436C98" w:rsidRPr="00E16EE4" w:rsidRDefault="00436C98" w:rsidP="00E4459F">
      <w:pPr>
        <w:pStyle w:val="a8"/>
      </w:pPr>
      <w:r w:rsidRPr="00E16EE4">
        <w:rPr>
          <w:rFonts w:hint="eastAsia"/>
        </w:rPr>
        <w:t>第二条  本办法适用于在我院连续工作一年以上（含试用期、见习期）的在岗教职员工。</w:t>
      </w:r>
    </w:p>
    <w:p w14:paraId="22545311" w14:textId="77777777" w:rsidR="00436C98" w:rsidRPr="00E16EE4" w:rsidRDefault="00436C98" w:rsidP="00E4459F">
      <w:pPr>
        <w:pStyle w:val="a8"/>
      </w:pPr>
      <w:r w:rsidRPr="00E16EE4">
        <w:rPr>
          <w:rFonts w:hint="eastAsia"/>
        </w:rPr>
        <w:t>第三条  院长办公室和人力资源部共同负责员工年休假管理工作。</w:t>
      </w:r>
    </w:p>
    <w:p w14:paraId="18037065" w14:textId="77777777" w:rsidR="00436C98" w:rsidRPr="00E16EE4" w:rsidRDefault="00436C98" w:rsidP="00E33B4D">
      <w:pPr>
        <w:pStyle w:val="a7"/>
      </w:pPr>
      <w:r w:rsidRPr="00E16EE4">
        <w:rPr>
          <w:rFonts w:hint="eastAsia"/>
        </w:rPr>
        <w:t>第二章  年休假的规定</w:t>
      </w:r>
    </w:p>
    <w:p w14:paraId="56FB9587" w14:textId="77777777" w:rsidR="00436C98" w:rsidRPr="00E16EE4" w:rsidRDefault="00436C98" w:rsidP="00E4459F">
      <w:pPr>
        <w:pStyle w:val="a8"/>
      </w:pPr>
      <w:r w:rsidRPr="00E16EE4">
        <w:rPr>
          <w:rFonts w:hint="eastAsia"/>
        </w:rPr>
        <w:t>第四条  教学科研岗位、教辅及其他</w:t>
      </w:r>
      <w:r>
        <w:rPr>
          <w:rFonts w:hint="eastAsia"/>
        </w:rPr>
        <w:t>专业技术</w:t>
      </w:r>
      <w:r w:rsidRPr="00E16EE4">
        <w:rPr>
          <w:rFonts w:hint="eastAsia"/>
        </w:rPr>
        <w:t>岗位在完成当学期工作任务，并</w:t>
      </w:r>
      <w:r w:rsidRPr="00E16EE4">
        <w:t>做好新</w:t>
      </w:r>
      <w:r w:rsidRPr="00E16EE4">
        <w:rPr>
          <w:rFonts w:hint="eastAsia"/>
        </w:rPr>
        <w:t>学期</w:t>
      </w:r>
      <w:r w:rsidRPr="00E16EE4">
        <w:t>教学条件准备</w:t>
      </w:r>
      <w:r w:rsidRPr="00E16EE4">
        <w:rPr>
          <w:rFonts w:hint="eastAsia"/>
        </w:rPr>
        <w:t>的前提下，按照校历执行寒暑假，托管教师需同时遵守托管院系之规定。管理岗位及工勤岗位在执行法定节假日的基础上实施带薪年休假制度。</w:t>
      </w:r>
    </w:p>
    <w:p w14:paraId="0CA436C9" w14:textId="77777777" w:rsidR="00436C98" w:rsidRPr="00F766C9" w:rsidRDefault="00436C98" w:rsidP="00E4459F">
      <w:pPr>
        <w:pStyle w:val="a8"/>
      </w:pPr>
      <w:r w:rsidRPr="00E16EE4">
        <w:rPr>
          <w:rFonts w:hint="eastAsia"/>
        </w:rPr>
        <w:t>第五条  管理岗位及工勤岗位严格执行《全国年节及纪念日放假办法》及《国务院办公厅关于年度部分节假日安排的通知》，</w:t>
      </w:r>
      <w:r w:rsidRPr="00F766C9">
        <w:rPr>
          <w:rFonts w:hint="eastAsia"/>
        </w:rPr>
        <w:t>同时在不影响正常工作的前提下，</w:t>
      </w:r>
      <w:r>
        <w:rPr>
          <w:rFonts w:hint="eastAsia"/>
        </w:rPr>
        <w:t>尽量</w:t>
      </w:r>
      <w:r w:rsidRPr="00911796">
        <w:rPr>
          <w:rFonts w:hint="eastAsia"/>
        </w:rPr>
        <w:t>在校历执行寒暑假期间统筹安排员工休年休假。</w:t>
      </w:r>
    </w:p>
    <w:p w14:paraId="12D66F39" w14:textId="77777777" w:rsidR="00436C98" w:rsidRPr="00E16EE4" w:rsidRDefault="00436C98" w:rsidP="00E4459F">
      <w:pPr>
        <w:pStyle w:val="a8"/>
      </w:pPr>
      <w:r w:rsidRPr="00E16EE4">
        <w:rPr>
          <w:rFonts w:hint="eastAsia"/>
        </w:rPr>
        <w:t>第六条  带薪年休假程序由本人填写《新乡医学院三全学院</w:t>
      </w:r>
      <w:r w:rsidRPr="00E16EE4">
        <w:rPr>
          <w:rFonts w:hint="eastAsia"/>
        </w:rPr>
        <w:lastRenderedPageBreak/>
        <w:t>年休假审批表》</w:t>
      </w:r>
      <w:r>
        <w:rPr>
          <w:rFonts w:hint="eastAsia"/>
        </w:rPr>
        <w:t>（见附件）</w:t>
      </w:r>
      <w:r w:rsidRPr="00E16EE4">
        <w:rPr>
          <w:rFonts w:hint="eastAsia"/>
        </w:rPr>
        <w:t>，按程序审批。</w:t>
      </w:r>
    </w:p>
    <w:p w14:paraId="4775AC02" w14:textId="77777777" w:rsidR="00436C98" w:rsidRPr="00E16EE4" w:rsidRDefault="00436C98" w:rsidP="00E4459F">
      <w:pPr>
        <w:pStyle w:val="a8"/>
      </w:pPr>
      <w:r w:rsidRPr="00E16EE4">
        <w:rPr>
          <w:rFonts w:hint="eastAsia"/>
        </w:rPr>
        <w:t>（一）凡累计工作一年不满五</w:t>
      </w:r>
      <w:r>
        <w:rPr>
          <w:rFonts w:hint="eastAsia"/>
        </w:rPr>
        <w:t>年的在岗员工，年</w:t>
      </w:r>
      <w:r w:rsidRPr="00E16EE4">
        <w:rPr>
          <w:rFonts w:hint="eastAsia"/>
        </w:rPr>
        <w:t>休假</w:t>
      </w:r>
      <w:r w:rsidRPr="00911796">
        <w:rPr>
          <w:rFonts w:hint="eastAsia"/>
        </w:rPr>
        <w:t>五</w:t>
      </w:r>
      <w:r w:rsidRPr="00E16EE4">
        <w:rPr>
          <w:rFonts w:hint="eastAsia"/>
        </w:rPr>
        <w:t>天；</w:t>
      </w:r>
    </w:p>
    <w:p w14:paraId="08549B73" w14:textId="77777777" w:rsidR="00436C98" w:rsidRPr="00911796" w:rsidRDefault="00436C98" w:rsidP="00E4459F">
      <w:pPr>
        <w:pStyle w:val="a8"/>
      </w:pPr>
      <w:r w:rsidRPr="00E16EE4">
        <w:rPr>
          <w:rFonts w:hint="eastAsia"/>
        </w:rPr>
        <w:t>（二）累计工作五年（含五年）不满</w:t>
      </w:r>
      <w:r>
        <w:rPr>
          <w:rFonts w:hint="eastAsia"/>
        </w:rPr>
        <w:t>十年的在岗员工，年</w:t>
      </w:r>
      <w:r w:rsidRPr="00E16EE4">
        <w:rPr>
          <w:rFonts w:hint="eastAsia"/>
        </w:rPr>
        <w:t>休假</w:t>
      </w:r>
      <w:r>
        <w:rPr>
          <w:rFonts w:hint="eastAsia"/>
        </w:rPr>
        <w:t>十</w:t>
      </w:r>
      <w:r w:rsidRPr="00E16EE4">
        <w:rPr>
          <w:rFonts w:hint="eastAsia"/>
        </w:rPr>
        <w:t>天；</w:t>
      </w:r>
    </w:p>
    <w:p w14:paraId="30DC52A3" w14:textId="77777777" w:rsidR="00436C98" w:rsidRPr="00E16EE4" w:rsidRDefault="00436C98" w:rsidP="00E4459F">
      <w:pPr>
        <w:pStyle w:val="a8"/>
      </w:pPr>
      <w:r w:rsidRPr="00E16EE4">
        <w:rPr>
          <w:rFonts w:hint="eastAsia"/>
        </w:rPr>
        <w:t>（三）累计工作十年（含十年）不满二十年的在岗员工</w:t>
      </w:r>
      <w:r>
        <w:rPr>
          <w:rFonts w:hint="eastAsia"/>
        </w:rPr>
        <w:t>，年</w:t>
      </w:r>
      <w:r w:rsidRPr="00E16EE4">
        <w:rPr>
          <w:rFonts w:hint="eastAsia"/>
        </w:rPr>
        <w:t>休假</w:t>
      </w:r>
      <w:r w:rsidRPr="00911796">
        <w:rPr>
          <w:rFonts w:hint="eastAsia"/>
        </w:rPr>
        <w:t>十五</w:t>
      </w:r>
      <w:r w:rsidRPr="00E16EE4">
        <w:rPr>
          <w:rFonts w:hint="eastAsia"/>
        </w:rPr>
        <w:t>天；</w:t>
      </w:r>
    </w:p>
    <w:p w14:paraId="0F5AF21D" w14:textId="77777777" w:rsidR="00436C98" w:rsidRPr="00E16EE4" w:rsidRDefault="00436C98" w:rsidP="00E4459F">
      <w:pPr>
        <w:pStyle w:val="a8"/>
      </w:pPr>
      <w:r w:rsidRPr="00E16EE4">
        <w:rPr>
          <w:rFonts w:hint="eastAsia"/>
        </w:rPr>
        <w:t>（四）</w:t>
      </w:r>
      <w:r>
        <w:rPr>
          <w:rFonts w:hint="eastAsia"/>
        </w:rPr>
        <w:t>累计工作二十年（含二十年）以上的在岗员工，年</w:t>
      </w:r>
      <w:r w:rsidRPr="00E16EE4">
        <w:rPr>
          <w:rFonts w:hint="eastAsia"/>
        </w:rPr>
        <w:t>休假</w:t>
      </w:r>
      <w:r>
        <w:rPr>
          <w:rFonts w:hint="eastAsia"/>
        </w:rPr>
        <w:t>二十</w:t>
      </w:r>
      <w:r w:rsidRPr="00E16EE4">
        <w:rPr>
          <w:rFonts w:hint="eastAsia"/>
        </w:rPr>
        <w:t>天。</w:t>
      </w:r>
    </w:p>
    <w:p w14:paraId="2F06ED2C" w14:textId="77777777" w:rsidR="00436C98" w:rsidRPr="00E16EE4" w:rsidRDefault="00436C98" w:rsidP="00E4459F">
      <w:pPr>
        <w:pStyle w:val="a8"/>
      </w:pPr>
      <w:r w:rsidRPr="00E16EE4">
        <w:rPr>
          <w:rFonts w:hint="eastAsia"/>
        </w:rPr>
        <w:t>第七条  有下列情况之一者，不享受当年的年休假</w:t>
      </w:r>
      <w:r>
        <w:rPr>
          <w:rFonts w:hint="eastAsia"/>
        </w:rPr>
        <w:t>：</w:t>
      </w:r>
    </w:p>
    <w:p w14:paraId="37C57206" w14:textId="77777777" w:rsidR="00436C98" w:rsidRPr="00E16EE4" w:rsidRDefault="00436C98" w:rsidP="00E4459F">
      <w:pPr>
        <w:pStyle w:val="a8"/>
      </w:pPr>
      <w:r w:rsidRPr="00E16EE4">
        <w:rPr>
          <w:rFonts w:hint="eastAsia"/>
        </w:rPr>
        <w:t>（一）员工参加工作时间不满一年的；</w:t>
      </w:r>
    </w:p>
    <w:p w14:paraId="2CB41D22" w14:textId="77777777" w:rsidR="00436C98" w:rsidRPr="00E16EE4" w:rsidRDefault="00436C98" w:rsidP="00E4459F">
      <w:pPr>
        <w:pStyle w:val="a8"/>
      </w:pPr>
      <w:r w:rsidRPr="00E16EE4">
        <w:rPr>
          <w:rFonts w:hint="eastAsia"/>
        </w:rPr>
        <w:t>（二）员工请事假累计20天以上的；</w:t>
      </w:r>
    </w:p>
    <w:p w14:paraId="14CE69BC" w14:textId="77777777" w:rsidR="00436C98" w:rsidRPr="00E16EE4" w:rsidRDefault="00436C98" w:rsidP="00E4459F">
      <w:pPr>
        <w:pStyle w:val="a8"/>
      </w:pPr>
      <w:r w:rsidRPr="00E16EE4">
        <w:rPr>
          <w:rFonts w:hint="eastAsia"/>
        </w:rPr>
        <w:t>（三）工作满1年不满5年的员工，请病假累计1个月以上的；</w:t>
      </w:r>
    </w:p>
    <w:p w14:paraId="4DBB169B" w14:textId="77777777" w:rsidR="00436C98" w:rsidRPr="00E16EE4" w:rsidRDefault="00436C98" w:rsidP="00E4459F">
      <w:pPr>
        <w:pStyle w:val="a8"/>
      </w:pPr>
      <w:r w:rsidRPr="00E16EE4">
        <w:rPr>
          <w:rFonts w:hint="eastAsia"/>
        </w:rPr>
        <w:t>（四）工作满5年不满10年的员工，请病假累计2个月以上的；</w:t>
      </w:r>
    </w:p>
    <w:p w14:paraId="1D5F12D3" w14:textId="77777777" w:rsidR="00436C98" w:rsidRPr="00E16EE4" w:rsidRDefault="00436C98" w:rsidP="00E4459F">
      <w:pPr>
        <w:pStyle w:val="a8"/>
      </w:pPr>
      <w:r w:rsidRPr="00E16EE4">
        <w:rPr>
          <w:rFonts w:hint="eastAsia"/>
        </w:rPr>
        <w:t>（五）工作满10年不满20年的员工，请病假累计3个月以上的；</w:t>
      </w:r>
    </w:p>
    <w:p w14:paraId="6361EC50" w14:textId="77777777" w:rsidR="00436C98" w:rsidRPr="00E16EE4" w:rsidRDefault="00436C98" w:rsidP="00E4459F">
      <w:pPr>
        <w:pStyle w:val="a8"/>
      </w:pPr>
      <w:r w:rsidRPr="00E16EE4">
        <w:rPr>
          <w:rFonts w:hint="eastAsia"/>
        </w:rPr>
        <w:t>（五）工作满20年以上的员工，请病假累计4个月以上的；</w:t>
      </w:r>
    </w:p>
    <w:p w14:paraId="3EB393BA" w14:textId="77777777" w:rsidR="00436C98" w:rsidRDefault="00436C98" w:rsidP="00E4459F">
      <w:pPr>
        <w:pStyle w:val="a8"/>
      </w:pPr>
      <w:r w:rsidRPr="00E16EE4">
        <w:rPr>
          <w:rFonts w:hint="eastAsia"/>
        </w:rPr>
        <w:t>（六）在外脱产学习、进修，享受寒暑假制度的；</w:t>
      </w:r>
    </w:p>
    <w:p w14:paraId="0A37182C" w14:textId="77777777" w:rsidR="00436C98" w:rsidRPr="00E16EE4" w:rsidRDefault="00436C98" w:rsidP="00E4459F">
      <w:pPr>
        <w:pStyle w:val="a8"/>
      </w:pPr>
      <w:r w:rsidRPr="00F766C9">
        <w:rPr>
          <w:rFonts w:hint="eastAsia"/>
        </w:rPr>
        <w:t>（七）当年已休产假三个月以上的；</w:t>
      </w:r>
    </w:p>
    <w:p w14:paraId="7EA6FC0A" w14:textId="77777777" w:rsidR="00436C98" w:rsidRPr="00E16EE4" w:rsidRDefault="00436C98" w:rsidP="00E4459F">
      <w:pPr>
        <w:pStyle w:val="a8"/>
      </w:pPr>
      <w:r w:rsidRPr="00E16EE4">
        <w:rPr>
          <w:rFonts w:hint="eastAsia"/>
        </w:rPr>
        <w:t>（八）当年已休各类假期累计半年以上的；</w:t>
      </w:r>
    </w:p>
    <w:p w14:paraId="67200457" w14:textId="77777777" w:rsidR="00436C98" w:rsidRPr="00E16EE4" w:rsidRDefault="00436C98" w:rsidP="00E4459F">
      <w:pPr>
        <w:pStyle w:val="a8"/>
      </w:pPr>
      <w:r w:rsidRPr="00E16EE4">
        <w:rPr>
          <w:rFonts w:hint="eastAsia"/>
        </w:rPr>
        <w:t>（九）当年调入已在原单位享受过年休假的。</w:t>
      </w:r>
    </w:p>
    <w:p w14:paraId="52536F6C" w14:textId="77777777" w:rsidR="00436C98" w:rsidRPr="00E16EE4" w:rsidRDefault="00436C98" w:rsidP="00E4459F">
      <w:pPr>
        <w:pStyle w:val="a8"/>
      </w:pPr>
      <w:r w:rsidRPr="00E16EE4">
        <w:rPr>
          <w:rFonts w:hint="eastAsia"/>
        </w:rPr>
        <w:lastRenderedPageBreak/>
        <w:t>第八条  年休假在本年度内应由所在部门根据工作的具体情况，并考虑职工本人意愿，在校历执行寒暑假期间，尽量集中组织安排本部门员工休假，原则上不跨年度安排。</w:t>
      </w:r>
    </w:p>
    <w:p w14:paraId="65E658B3" w14:textId="77777777" w:rsidR="00436C98" w:rsidRPr="00E16EE4" w:rsidRDefault="00436C98" w:rsidP="00E4459F">
      <w:pPr>
        <w:pStyle w:val="a8"/>
      </w:pPr>
      <w:r w:rsidRPr="00E16EE4">
        <w:rPr>
          <w:rFonts w:hint="eastAsia"/>
        </w:rPr>
        <w:t>第九条</w:t>
      </w:r>
      <w:r w:rsidRPr="00E16EE4">
        <w:rPr>
          <w:rFonts w:hint="eastAsia"/>
          <w:b/>
        </w:rPr>
        <w:t xml:space="preserve"> </w:t>
      </w:r>
      <w:r w:rsidRPr="00E16EE4">
        <w:rPr>
          <w:rFonts w:hint="eastAsia"/>
        </w:rPr>
        <w:t xml:space="preserve"> 国家法定节假日、公休日不计入年休假的假期。</w:t>
      </w:r>
    </w:p>
    <w:p w14:paraId="50E5BC65" w14:textId="77777777" w:rsidR="00436C98" w:rsidRPr="00E16EE4" w:rsidRDefault="00436C98" w:rsidP="00E4459F">
      <w:pPr>
        <w:pStyle w:val="a8"/>
      </w:pPr>
      <w:r w:rsidRPr="00E16EE4">
        <w:rPr>
          <w:rFonts w:hint="eastAsia"/>
        </w:rPr>
        <w:t>第十条  员工在规定的年休假期间，工资照发。</w:t>
      </w:r>
    </w:p>
    <w:p w14:paraId="187941B7" w14:textId="77777777" w:rsidR="00436C98" w:rsidRPr="00E16EE4" w:rsidRDefault="00436C98" w:rsidP="00E33B4D">
      <w:pPr>
        <w:pStyle w:val="a7"/>
      </w:pPr>
      <w:r w:rsidRPr="00E16EE4">
        <w:rPr>
          <w:rFonts w:hint="eastAsia"/>
        </w:rPr>
        <w:t>第三章  请销假管理</w:t>
      </w:r>
    </w:p>
    <w:p w14:paraId="7EDAC6D8" w14:textId="77777777" w:rsidR="00436C98" w:rsidRPr="00E16EE4" w:rsidRDefault="00436C98" w:rsidP="00E4459F">
      <w:pPr>
        <w:pStyle w:val="a8"/>
      </w:pPr>
      <w:r w:rsidRPr="00E16EE4">
        <w:rPr>
          <w:rFonts w:hint="eastAsia"/>
        </w:rPr>
        <w:t>第十一条  学院领导年休假需填写《新乡医学院三全学院年休假审批表》，</w:t>
      </w:r>
      <w:r>
        <w:rPr>
          <w:rFonts w:hint="eastAsia"/>
        </w:rPr>
        <w:t>书记、院长经董事长签批，副书记、副院长</w:t>
      </w:r>
      <w:r w:rsidRPr="00E16EE4">
        <w:rPr>
          <w:rFonts w:hint="eastAsia"/>
        </w:rPr>
        <w:t>经院长办公室报</w:t>
      </w:r>
      <w:r>
        <w:rPr>
          <w:rFonts w:hint="eastAsia"/>
        </w:rPr>
        <w:t>院长</w:t>
      </w:r>
      <w:r w:rsidRPr="00E16EE4">
        <w:rPr>
          <w:rFonts w:hint="eastAsia"/>
        </w:rPr>
        <w:t>签批后，</w:t>
      </w:r>
      <w:r>
        <w:rPr>
          <w:rFonts w:hint="eastAsia"/>
        </w:rPr>
        <w:t>移交</w:t>
      </w:r>
      <w:r w:rsidRPr="00E16EE4">
        <w:rPr>
          <w:rFonts w:hint="eastAsia"/>
        </w:rPr>
        <w:t>人力资源部备案。</w:t>
      </w:r>
    </w:p>
    <w:p w14:paraId="2A0B439B" w14:textId="77777777" w:rsidR="00436C98" w:rsidRPr="00E16EE4" w:rsidRDefault="00436C98" w:rsidP="00E4459F">
      <w:pPr>
        <w:pStyle w:val="a8"/>
      </w:pPr>
      <w:r w:rsidRPr="00E16EE4">
        <w:rPr>
          <w:rFonts w:hint="eastAsia"/>
        </w:rPr>
        <w:t>第十二条  学院主管及主管助理年休假，需填写《新乡医学院三全学院年休假审批表》，经本部门主管院</w:t>
      </w:r>
      <w:r>
        <w:rPr>
          <w:rFonts w:hint="eastAsia"/>
        </w:rPr>
        <w:t>领导批准</w:t>
      </w:r>
      <w:r w:rsidRPr="00E16EE4">
        <w:rPr>
          <w:rFonts w:hint="eastAsia"/>
        </w:rPr>
        <w:t>，经院长办公室</w:t>
      </w:r>
      <w:r>
        <w:rPr>
          <w:rFonts w:hint="eastAsia"/>
        </w:rPr>
        <w:t>统一</w:t>
      </w:r>
      <w:r w:rsidRPr="00E16EE4">
        <w:rPr>
          <w:rFonts w:hint="eastAsia"/>
        </w:rPr>
        <w:t>报院长签批</w:t>
      </w:r>
      <w:r>
        <w:rPr>
          <w:rFonts w:hint="eastAsia"/>
        </w:rPr>
        <w:t>后</w:t>
      </w:r>
      <w:r w:rsidRPr="00E16EE4">
        <w:rPr>
          <w:rFonts w:hint="eastAsia"/>
        </w:rPr>
        <w:t>，</w:t>
      </w:r>
      <w:r>
        <w:rPr>
          <w:rFonts w:hint="eastAsia"/>
        </w:rPr>
        <w:t>移交</w:t>
      </w:r>
      <w:r w:rsidRPr="00E16EE4">
        <w:rPr>
          <w:rFonts w:hint="eastAsia"/>
        </w:rPr>
        <w:t>人力资源部备案。</w:t>
      </w:r>
    </w:p>
    <w:p w14:paraId="0D2D63F5" w14:textId="77777777" w:rsidR="00436C98" w:rsidRDefault="00436C98" w:rsidP="00E4459F">
      <w:pPr>
        <w:pStyle w:val="a8"/>
      </w:pPr>
      <w:r w:rsidRPr="00E16EE4">
        <w:rPr>
          <w:rFonts w:hint="eastAsia"/>
        </w:rPr>
        <w:t>第十三条  一般员工年休假，需填写《新乡医学院三全学院年休假审批表》，经</w:t>
      </w:r>
      <w:r>
        <w:rPr>
          <w:rFonts w:hint="eastAsia"/>
        </w:rPr>
        <w:t>部门签批</w:t>
      </w:r>
      <w:r w:rsidRPr="00E16EE4">
        <w:rPr>
          <w:rFonts w:hint="eastAsia"/>
        </w:rPr>
        <w:t>后，报人力资源部备案。</w:t>
      </w:r>
    </w:p>
    <w:p w14:paraId="21606EE5" w14:textId="77777777" w:rsidR="00436C98" w:rsidRPr="00E16EE4" w:rsidRDefault="00436C98" w:rsidP="00E4459F">
      <w:pPr>
        <w:pStyle w:val="a8"/>
      </w:pPr>
      <w:r w:rsidRPr="00E16EE4">
        <w:rPr>
          <w:rFonts w:hint="eastAsia"/>
        </w:rPr>
        <w:t>第十四条  一般员工休年休假由部门主管统筹安排。员工应</w:t>
      </w:r>
    </w:p>
    <w:p w14:paraId="0B8B0636" w14:textId="77777777" w:rsidR="00436C98" w:rsidRPr="00E16EE4" w:rsidRDefault="00436C98" w:rsidP="00E4459F">
      <w:pPr>
        <w:pStyle w:val="a8"/>
      </w:pPr>
      <w:r w:rsidRPr="00E16EE4">
        <w:rPr>
          <w:rFonts w:hint="eastAsia"/>
        </w:rPr>
        <w:t>提前一周按流程审批后，将休假审批表交至部门主管处，由部门主管统计部门本次年休假安排总表后，将休假安排总表报人力资源部备案。</w:t>
      </w:r>
    </w:p>
    <w:p w14:paraId="6F79EFE0" w14:textId="77777777" w:rsidR="00436C98" w:rsidRPr="00E16EE4" w:rsidRDefault="00436C98" w:rsidP="00E33B4D">
      <w:pPr>
        <w:pStyle w:val="a7"/>
      </w:pPr>
      <w:r w:rsidRPr="00E16EE4">
        <w:rPr>
          <w:rFonts w:hint="eastAsia"/>
        </w:rPr>
        <w:t>第四章  未休年休假经济补贴</w:t>
      </w:r>
    </w:p>
    <w:p w14:paraId="33F44F4C" w14:textId="77777777" w:rsidR="00436C98" w:rsidRPr="00E16EE4" w:rsidRDefault="00436C98" w:rsidP="00E4459F">
      <w:pPr>
        <w:pStyle w:val="a8"/>
      </w:pPr>
      <w:r w:rsidRPr="00E16EE4">
        <w:rPr>
          <w:rFonts w:hint="eastAsia"/>
        </w:rPr>
        <w:t>第十五条 教职员工按规定享受年休假</w:t>
      </w:r>
    </w:p>
    <w:p w14:paraId="3E92F83E" w14:textId="77777777" w:rsidR="00436C98" w:rsidRPr="00E16EE4" w:rsidRDefault="00436C98" w:rsidP="00E4459F">
      <w:pPr>
        <w:pStyle w:val="a8"/>
      </w:pPr>
      <w:r w:rsidRPr="00E16EE4">
        <w:rPr>
          <w:rFonts w:hint="eastAsia"/>
        </w:rPr>
        <w:t>（一）确因工作需要不能安排其休年休假的，经本人同意，可以不安排员工休年休假，对职工应休未休的年休假天数，</w:t>
      </w:r>
      <w:r>
        <w:rPr>
          <w:rFonts w:hint="eastAsia"/>
        </w:rPr>
        <w:t>按照</w:t>
      </w:r>
      <w:r>
        <w:rPr>
          <w:rFonts w:hint="eastAsia"/>
        </w:rPr>
        <w:lastRenderedPageBreak/>
        <w:t>日工资收入的300%支付年休假工资报酬</w:t>
      </w:r>
      <w:r w:rsidRPr="00E16EE4">
        <w:rPr>
          <w:rFonts w:hint="eastAsia"/>
        </w:rPr>
        <w:t>。</w:t>
      </w:r>
    </w:p>
    <w:p w14:paraId="274A3000" w14:textId="77777777" w:rsidR="00436C98" w:rsidRPr="00E16EE4" w:rsidRDefault="00436C98" w:rsidP="00E4459F">
      <w:pPr>
        <w:pStyle w:val="a8"/>
      </w:pPr>
      <w:r w:rsidRPr="00E16EE4">
        <w:rPr>
          <w:rFonts w:hint="eastAsia"/>
        </w:rPr>
        <w:t>（二）安排员工休假，因员工原因未休假的，不享受休假经济补贴。</w:t>
      </w:r>
    </w:p>
    <w:p w14:paraId="642042CB" w14:textId="77777777" w:rsidR="00436C98" w:rsidRPr="00E16EE4" w:rsidRDefault="00436C98" w:rsidP="00E33B4D">
      <w:pPr>
        <w:pStyle w:val="a7"/>
      </w:pPr>
      <w:r w:rsidRPr="00E16EE4">
        <w:rPr>
          <w:rFonts w:hint="eastAsia"/>
        </w:rPr>
        <w:t>第五章  附  则</w:t>
      </w:r>
    </w:p>
    <w:p w14:paraId="44AF5AEF" w14:textId="77777777" w:rsidR="00436C98" w:rsidRPr="00E16EE4" w:rsidRDefault="00436C98" w:rsidP="00E4459F">
      <w:pPr>
        <w:pStyle w:val="a8"/>
      </w:pPr>
      <w:r>
        <w:rPr>
          <w:rFonts w:hint="eastAsia"/>
        </w:rPr>
        <w:t>第十六</w:t>
      </w:r>
      <w:r w:rsidRPr="00E16EE4">
        <w:rPr>
          <w:rFonts w:hint="eastAsia"/>
        </w:rPr>
        <w:t>条</w:t>
      </w:r>
      <w:r>
        <w:rPr>
          <w:rFonts w:hint="eastAsia"/>
        </w:rPr>
        <w:t xml:space="preserve"> </w:t>
      </w:r>
      <w:r w:rsidRPr="00E16EE4">
        <w:rPr>
          <w:rFonts w:hint="eastAsia"/>
        </w:rPr>
        <w:t>本办法由</w:t>
      </w:r>
      <w:r>
        <w:rPr>
          <w:rFonts w:hint="eastAsia"/>
        </w:rPr>
        <w:t>院长办公室和</w:t>
      </w:r>
      <w:r w:rsidRPr="00E16EE4">
        <w:rPr>
          <w:rFonts w:hint="eastAsia"/>
        </w:rPr>
        <w:t>人力资源部</w:t>
      </w:r>
      <w:r>
        <w:rPr>
          <w:rFonts w:hint="eastAsia"/>
        </w:rPr>
        <w:t>共同负责</w:t>
      </w:r>
      <w:r w:rsidRPr="00E16EE4">
        <w:rPr>
          <w:rFonts w:hint="eastAsia"/>
        </w:rPr>
        <w:t>解释，</w:t>
      </w:r>
      <w:r w:rsidRPr="00C34C24">
        <w:rPr>
          <w:rFonts w:hint="eastAsia"/>
        </w:rPr>
        <w:t>自</w:t>
      </w:r>
      <w:r>
        <w:rPr>
          <w:rFonts w:hint="eastAsia"/>
        </w:rPr>
        <w:t>发文</w:t>
      </w:r>
      <w:r w:rsidRPr="00C34C24">
        <w:rPr>
          <w:rFonts w:hint="eastAsia"/>
        </w:rPr>
        <w:t>之日起</w:t>
      </w:r>
      <w:r w:rsidRPr="00E16EE4">
        <w:rPr>
          <w:rFonts w:hint="eastAsia"/>
        </w:rPr>
        <w:t>执行。</w:t>
      </w:r>
    </w:p>
    <w:p w14:paraId="16405FF7" w14:textId="77777777" w:rsidR="00436C98" w:rsidRPr="00E16EE4" w:rsidRDefault="00436C98" w:rsidP="00E4459F">
      <w:pPr>
        <w:pStyle w:val="a8"/>
      </w:pPr>
    </w:p>
    <w:p w14:paraId="3EAE31BD" w14:textId="77777777" w:rsidR="00436C98" w:rsidRPr="00E16EE4" w:rsidRDefault="00436C98" w:rsidP="00E4459F">
      <w:pPr>
        <w:pStyle w:val="a8"/>
      </w:pPr>
      <w:r w:rsidRPr="00E16EE4">
        <w:rPr>
          <w:rFonts w:hint="eastAsia"/>
        </w:rPr>
        <w:t>附件：新乡医学院三全学院</w:t>
      </w:r>
      <w:r>
        <w:rPr>
          <w:rFonts w:hint="eastAsia"/>
        </w:rPr>
        <w:t>年休假审批表</w:t>
      </w:r>
    </w:p>
    <w:p w14:paraId="3BB7038A" w14:textId="77777777" w:rsidR="00436C98" w:rsidRDefault="00436C98" w:rsidP="00E4459F">
      <w:pPr>
        <w:pStyle w:val="a8"/>
      </w:pPr>
    </w:p>
    <w:p w14:paraId="770FA3D7" w14:textId="77777777" w:rsidR="00436C98" w:rsidRDefault="00436C98" w:rsidP="00E4459F">
      <w:pPr>
        <w:pStyle w:val="a8"/>
      </w:pPr>
    </w:p>
    <w:p w14:paraId="2E0D5FB9" w14:textId="77777777" w:rsidR="00436C98" w:rsidRPr="000A76F2" w:rsidRDefault="00436C98" w:rsidP="00E4459F">
      <w:pPr>
        <w:pStyle w:val="a8"/>
      </w:pPr>
    </w:p>
    <w:p w14:paraId="521E1658" w14:textId="77777777" w:rsidR="00436C98" w:rsidRDefault="00436C98" w:rsidP="00D15A9D">
      <w:pPr>
        <w:pStyle w:val="af1"/>
      </w:pPr>
      <w:r w:rsidRPr="007E30E2">
        <w:rPr>
          <w:rFonts w:hAnsi="MS UI Gothic" w:hint="eastAsia"/>
        </w:rPr>
        <w:t>二</w:t>
      </w:r>
      <w:r w:rsidRPr="007E30E2">
        <w:rPr>
          <w:rFonts w:ascii="宋体" w:eastAsia="宋体" w:hAnsi="宋体" w:cs="宋体" w:hint="eastAsia"/>
        </w:rPr>
        <w:t>〇</w:t>
      </w:r>
      <w:r w:rsidRPr="007E30E2">
        <w:rPr>
          <w:rFonts w:hint="eastAsia"/>
        </w:rPr>
        <w:t>一</w:t>
      </w:r>
      <w:r w:rsidRPr="007E30E2">
        <w:rPr>
          <w:rFonts w:ascii="宋体" w:eastAsia="宋体" w:hAnsi="宋体" w:cs="宋体" w:hint="eastAsia"/>
        </w:rPr>
        <w:t>〇</w:t>
      </w:r>
      <w:r>
        <w:rPr>
          <w:rFonts w:hint="eastAsia"/>
        </w:rPr>
        <w:t>年七月二十六</w:t>
      </w:r>
      <w:r w:rsidRPr="007E30E2">
        <w:rPr>
          <w:rFonts w:hint="eastAsia"/>
        </w:rPr>
        <w:t>日</w:t>
      </w:r>
    </w:p>
    <w:p w14:paraId="674C1B83" w14:textId="77777777" w:rsidR="008D569A" w:rsidRDefault="008D569A">
      <w:pPr>
        <w:widowControl/>
        <w:jc w:val="left"/>
        <w:rPr>
          <w:rFonts w:ascii="仿宋_GB2312" w:eastAsia="仿宋_GB2312" w:hAnsi="宋体" w:cs="仿宋_GB2312"/>
          <w:kern w:val="0"/>
          <w:sz w:val="32"/>
          <w:szCs w:val="32"/>
        </w:rPr>
      </w:pPr>
      <w:r>
        <w:rPr>
          <w:rFonts w:ascii="仿宋_GB2312" w:eastAsia="仿宋_GB2312" w:hAnsi="宋体" w:cs="仿宋_GB2312"/>
          <w:kern w:val="0"/>
          <w:sz w:val="32"/>
          <w:szCs w:val="32"/>
        </w:rPr>
        <w:br w:type="page"/>
      </w:r>
    </w:p>
    <w:p w14:paraId="6DC85FDB" w14:textId="1D4F19BA" w:rsidR="00436C98" w:rsidRPr="00C3080B" w:rsidRDefault="00436C98" w:rsidP="00E4459F">
      <w:pPr>
        <w:pStyle w:val="af5"/>
        <w:rPr>
          <w:rFonts w:eastAsia="黑体"/>
        </w:rPr>
      </w:pPr>
      <w:r w:rsidRPr="00C3080B">
        <w:rPr>
          <w:rFonts w:hint="eastAsia"/>
        </w:rPr>
        <w:lastRenderedPageBreak/>
        <w:t>附件</w:t>
      </w:r>
    </w:p>
    <w:p w14:paraId="3B124AA5" w14:textId="77777777" w:rsidR="00436C98" w:rsidRPr="00E4459F" w:rsidRDefault="00436C98" w:rsidP="00E4459F">
      <w:pPr>
        <w:pStyle w:val="aff"/>
      </w:pPr>
      <w:r w:rsidRPr="00E4459F">
        <w:rPr>
          <w:rFonts w:hint="eastAsia"/>
        </w:rPr>
        <w:t>新乡医学院三全学院年休假审批表</w:t>
      </w:r>
    </w:p>
    <w:p w14:paraId="47C67FF8" w14:textId="77777777" w:rsidR="00436C98" w:rsidRPr="000A76F2" w:rsidRDefault="00436C98" w:rsidP="00436C98">
      <w:pPr>
        <w:widowControl/>
        <w:tabs>
          <w:tab w:val="left" w:pos="428"/>
        </w:tabs>
        <w:wordWrap w:val="0"/>
        <w:spacing w:line="480" w:lineRule="auto"/>
        <w:ind w:left="-432"/>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r w:rsidRPr="000A76F2">
        <w:rPr>
          <w:rFonts w:ascii="仿宋_GB2312" w:eastAsia="仿宋_GB2312" w:hAnsi="宋体" w:cs="宋体" w:hint="eastAsia"/>
          <w:color w:val="000000"/>
          <w:kern w:val="0"/>
          <w:sz w:val="24"/>
        </w:rPr>
        <w:t>填写日期      年      月       日</w:t>
      </w:r>
    </w:p>
    <w:tbl>
      <w:tblPr>
        <w:tblW w:w="9077" w:type="dxa"/>
        <w:jc w:val="center"/>
        <w:tblLook w:val="0000" w:firstRow="0" w:lastRow="0" w:firstColumn="0" w:lastColumn="0" w:noHBand="0" w:noVBand="0"/>
      </w:tblPr>
      <w:tblGrid>
        <w:gridCol w:w="860"/>
        <w:gridCol w:w="1686"/>
        <w:gridCol w:w="1440"/>
        <w:gridCol w:w="1260"/>
        <w:gridCol w:w="1620"/>
        <w:gridCol w:w="1080"/>
        <w:gridCol w:w="1131"/>
      </w:tblGrid>
      <w:tr w:rsidR="00436C98" w:rsidRPr="000A76F2" w14:paraId="362DB61E" w14:textId="77777777" w:rsidTr="00C0634A">
        <w:trPr>
          <w:trHeight w:val="774"/>
          <w:jc w:val="center"/>
        </w:trPr>
        <w:tc>
          <w:tcPr>
            <w:tcW w:w="2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839BE" w14:textId="77777777" w:rsidR="00436C98" w:rsidRPr="000A76F2" w:rsidRDefault="00436C98" w:rsidP="00C0634A">
            <w:pPr>
              <w:widowControl/>
              <w:wordWrap w:val="0"/>
              <w:spacing w:line="480" w:lineRule="auto"/>
              <w:ind w:rightChars="291" w:right="611"/>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姓名</w:t>
            </w:r>
          </w:p>
        </w:tc>
        <w:tc>
          <w:tcPr>
            <w:tcW w:w="1440" w:type="dxa"/>
            <w:tcBorders>
              <w:top w:val="single" w:sz="4" w:space="0" w:color="auto"/>
              <w:left w:val="nil"/>
              <w:bottom w:val="single" w:sz="4" w:space="0" w:color="auto"/>
              <w:right w:val="single" w:sz="4" w:space="0" w:color="auto"/>
            </w:tcBorders>
            <w:shd w:val="clear" w:color="auto" w:fill="auto"/>
            <w:vAlign w:val="center"/>
          </w:tcPr>
          <w:p w14:paraId="133BF00A"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7D746414"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部门</w:t>
            </w:r>
          </w:p>
        </w:tc>
        <w:tc>
          <w:tcPr>
            <w:tcW w:w="1620" w:type="dxa"/>
            <w:tcBorders>
              <w:top w:val="single" w:sz="4" w:space="0" w:color="auto"/>
              <w:left w:val="nil"/>
              <w:bottom w:val="single" w:sz="4" w:space="0" w:color="auto"/>
              <w:right w:val="single" w:sz="4" w:space="0" w:color="auto"/>
            </w:tcBorders>
            <w:shd w:val="clear" w:color="auto" w:fill="auto"/>
            <w:vAlign w:val="center"/>
          </w:tcPr>
          <w:p w14:paraId="75305929"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AD96A83"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职务</w:t>
            </w:r>
          </w:p>
        </w:tc>
        <w:tc>
          <w:tcPr>
            <w:tcW w:w="1131" w:type="dxa"/>
            <w:tcBorders>
              <w:top w:val="single" w:sz="4" w:space="0" w:color="auto"/>
              <w:left w:val="nil"/>
              <w:bottom w:val="single" w:sz="4" w:space="0" w:color="auto"/>
              <w:right w:val="single" w:sz="4" w:space="0" w:color="auto"/>
            </w:tcBorders>
            <w:shd w:val="clear" w:color="auto" w:fill="auto"/>
            <w:vAlign w:val="center"/>
          </w:tcPr>
          <w:p w14:paraId="61D7FDBA"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37E4D4FB" w14:textId="77777777" w:rsidTr="00C0634A">
        <w:trPr>
          <w:trHeight w:val="672"/>
          <w:jc w:val="center"/>
        </w:trPr>
        <w:tc>
          <w:tcPr>
            <w:tcW w:w="2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B065CF"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参加工作日期</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143E5F90"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03678DCD" w14:textId="77777777" w:rsidTr="00C0634A">
        <w:trPr>
          <w:trHeight w:val="1016"/>
          <w:jc w:val="center"/>
        </w:trPr>
        <w:tc>
          <w:tcPr>
            <w:tcW w:w="2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CB6777" w14:textId="77777777" w:rsidR="00436C98" w:rsidRPr="000A76F2" w:rsidRDefault="00436C98" w:rsidP="00C0634A">
            <w:pPr>
              <w:widowControl/>
              <w:wordWrap w:val="0"/>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按规定应享受</w:t>
            </w:r>
          </w:p>
          <w:p w14:paraId="764D289A" w14:textId="77777777" w:rsidR="00436C98" w:rsidRPr="000A76F2" w:rsidRDefault="00436C98" w:rsidP="00C0634A">
            <w:pPr>
              <w:widowControl/>
              <w:wordWrap w:val="0"/>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年休假天数</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091B9D20"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299D0385" w14:textId="77777777" w:rsidTr="00C0634A">
        <w:trPr>
          <w:trHeight w:val="775"/>
          <w:jc w:val="center"/>
        </w:trPr>
        <w:tc>
          <w:tcPr>
            <w:tcW w:w="2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7954A"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申请假期日期</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3BE70AFB"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年    月    日至    年    月    日共     天</w:t>
            </w:r>
          </w:p>
        </w:tc>
      </w:tr>
      <w:tr w:rsidR="00436C98" w:rsidRPr="000A76F2" w14:paraId="1415B3B3" w14:textId="77777777" w:rsidTr="00C0634A">
        <w:trPr>
          <w:trHeight w:val="926"/>
          <w:jc w:val="center"/>
        </w:trPr>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tcPr>
          <w:p w14:paraId="079CD1F9"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部门</w:t>
            </w:r>
            <w:r>
              <w:rPr>
                <w:rFonts w:ascii="仿宋_GB2312" w:eastAsia="仿宋_GB2312" w:hAnsi="宋体" w:cs="宋体" w:hint="eastAsia"/>
                <w:color w:val="000000"/>
                <w:kern w:val="0"/>
                <w:sz w:val="24"/>
              </w:rPr>
              <w:t>签批</w:t>
            </w:r>
          </w:p>
        </w:tc>
        <w:tc>
          <w:tcPr>
            <w:tcW w:w="1686" w:type="dxa"/>
            <w:tcBorders>
              <w:top w:val="nil"/>
              <w:left w:val="nil"/>
              <w:bottom w:val="single" w:sz="4" w:space="0" w:color="auto"/>
              <w:right w:val="single" w:sz="4" w:space="0" w:color="auto"/>
            </w:tcBorders>
            <w:shd w:val="clear" w:color="auto" w:fill="auto"/>
            <w:vAlign w:val="center"/>
          </w:tcPr>
          <w:p w14:paraId="262FE9F7" w14:textId="77777777" w:rsidR="00436C98" w:rsidRPr="000A76F2" w:rsidRDefault="00436C98" w:rsidP="00C0634A">
            <w:pPr>
              <w:widowControl/>
              <w:wordWrap w:val="0"/>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二级部门负责人</w:t>
            </w:r>
            <w:r w:rsidRPr="000A76F2">
              <w:rPr>
                <w:rFonts w:ascii="仿宋_GB2312" w:eastAsia="仿宋_GB2312" w:hAnsi="宋体" w:cs="宋体" w:hint="eastAsia"/>
                <w:color w:val="000000"/>
                <w:kern w:val="0"/>
                <w:sz w:val="24"/>
              </w:rPr>
              <w:t>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172F7E87"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43E4F139" w14:textId="77777777" w:rsidTr="00C0634A">
        <w:trPr>
          <w:trHeight w:val="838"/>
          <w:jc w:val="center"/>
        </w:trPr>
        <w:tc>
          <w:tcPr>
            <w:tcW w:w="0" w:type="auto"/>
            <w:vMerge/>
            <w:tcBorders>
              <w:top w:val="single" w:sz="24" w:space="0" w:color="D4D0C8"/>
              <w:left w:val="single" w:sz="4" w:space="0" w:color="auto"/>
              <w:bottom w:val="single" w:sz="4" w:space="0" w:color="000000"/>
              <w:right w:val="single" w:sz="4" w:space="0" w:color="auto"/>
            </w:tcBorders>
            <w:vAlign w:val="center"/>
          </w:tcPr>
          <w:p w14:paraId="1F9B856A" w14:textId="77777777" w:rsidR="00436C98" w:rsidRPr="000A76F2" w:rsidRDefault="00436C98" w:rsidP="00C0634A">
            <w:pPr>
              <w:widowControl/>
              <w:spacing w:line="480" w:lineRule="auto"/>
              <w:jc w:val="left"/>
              <w:rPr>
                <w:rFonts w:ascii="仿宋_GB2312" w:eastAsia="仿宋_GB2312" w:hAnsi="宋体" w:cs="宋体"/>
                <w:color w:val="000000"/>
                <w:kern w:val="0"/>
                <w:sz w:val="24"/>
              </w:rPr>
            </w:pPr>
          </w:p>
        </w:tc>
        <w:tc>
          <w:tcPr>
            <w:tcW w:w="1686" w:type="dxa"/>
            <w:tcBorders>
              <w:top w:val="nil"/>
              <w:left w:val="nil"/>
              <w:bottom w:val="single" w:sz="4" w:space="0" w:color="auto"/>
              <w:right w:val="single" w:sz="4" w:space="0" w:color="auto"/>
            </w:tcBorders>
            <w:shd w:val="clear" w:color="auto" w:fill="auto"/>
            <w:vAlign w:val="center"/>
          </w:tcPr>
          <w:p w14:paraId="2C59ED81" w14:textId="77777777" w:rsidR="00436C98" w:rsidRPr="000A76F2" w:rsidRDefault="00436C98" w:rsidP="00C0634A">
            <w:pPr>
              <w:widowControl/>
              <w:wordWrap w:val="0"/>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所在部门</w:t>
            </w:r>
            <w:r w:rsidRPr="000A76F2">
              <w:rPr>
                <w:rFonts w:ascii="仿宋_GB2312" w:eastAsia="仿宋_GB2312" w:hAnsi="宋体" w:cs="宋体" w:hint="eastAsia"/>
                <w:color w:val="000000"/>
                <w:kern w:val="0"/>
                <w:sz w:val="24"/>
              </w:rPr>
              <w:t>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10F937F8"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17EBA864" w14:textId="77777777" w:rsidTr="00C0634A">
        <w:trPr>
          <w:trHeight w:val="772"/>
          <w:jc w:val="center"/>
        </w:trPr>
        <w:tc>
          <w:tcPr>
            <w:tcW w:w="0" w:type="auto"/>
            <w:vMerge/>
            <w:tcBorders>
              <w:top w:val="single" w:sz="24" w:space="0" w:color="D4D0C8"/>
              <w:left w:val="single" w:sz="4" w:space="0" w:color="auto"/>
              <w:bottom w:val="single" w:sz="4" w:space="0" w:color="000000"/>
              <w:right w:val="single" w:sz="4" w:space="0" w:color="auto"/>
            </w:tcBorders>
            <w:vAlign w:val="center"/>
          </w:tcPr>
          <w:p w14:paraId="4106E02A" w14:textId="77777777" w:rsidR="00436C98" w:rsidRPr="000A76F2" w:rsidRDefault="00436C98" w:rsidP="00C0634A">
            <w:pPr>
              <w:widowControl/>
              <w:spacing w:line="480" w:lineRule="auto"/>
              <w:jc w:val="left"/>
              <w:rPr>
                <w:rFonts w:ascii="仿宋_GB2312" w:eastAsia="仿宋_GB2312" w:hAnsi="宋体" w:cs="宋体"/>
                <w:color w:val="000000"/>
                <w:kern w:val="0"/>
                <w:sz w:val="24"/>
              </w:rPr>
            </w:pPr>
          </w:p>
        </w:tc>
        <w:tc>
          <w:tcPr>
            <w:tcW w:w="1686" w:type="dxa"/>
            <w:tcBorders>
              <w:top w:val="single" w:sz="4" w:space="0" w:color="auto"/>
              <w:left w:val="nil"/>
              <w:bottom w:val="single" w:sz="4" w:space="0" w:color="auto"/>
              <w:right w:val="single" w:sz="4" w:space="0" w:color="auto"/>
            </w:tcBorders>
            <w:shd w:val="clear" w:color="auto" w:fill="auto"/>
            <w:vAlign w:val="center"/>
          </w:tcPr>
          <w:p w14:paraId="3FD27789" w14:textId="77777777" w:rsidR="00436C98" w:rsidRDefault="00436C98" w:rsidP="00C0634A">
            <w:pPr>
              <w:widowControl/>
              <w:wordWrap w:val="0"/>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人力资源部</w:t>
            </w:r>
          </w:p>
          <w:p w14:paraId="0840992A" w14:textId="77777777" w:rsidR="00436C98" w:rsidRPr="000A76F2" w:rsidRDefault="00436C98" w:rsidP="00C0634A">
            <w:pPr>
              <w:widowControl/>
              <w:wordWrap w:val="0"/>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3140A44B"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p>
        </w:tc>
      </w:tr>
      <w:tr w:rsidR="00436C98" w:rsidRPr="000A76F2" w14:paraId="7FD77BBA" w14:textId="77777777" w:rsidTr="00C0634A">
        <w:trPr>
          <w:trHeight w:val="760"/>
          <w:jc w:val="center"/>
        </w:trPr>
        <w:tc>
          <w:tcPr>
            <w:tcW w:w="254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6A7C152"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主管</w:t>
            </w:r>
            <w:r>
              <w:rPr>
                <w:rFonts w:ascii="仿宋_GB2312" w:eastAsia="仿宋_GB2312" w:hAnsi="宋体" w:cs="宋体" w:hint="eastAsia"/>
                <w:color w:val="000000"/>
                <w:kern w:val="0"/>
                <w:sz w:val="24"/>
              </w:rPr>
              <w:t>院</w:t>
            </w:r>
            <w:r w:rsidRPr="000A76F2">
              <w:rPr>
                <w:rFonts w:ascii="仿宋_GB2312" w:eastAsia="仿宋_GB2312" w:hAnsi="宋体" w:cs="宋体" w:hint="eastAsia"/>
                <w:color w:val="000000"/>
                <w:kern w:val="0"/>
                <w:sz w:val="24"/>
              </w:rPr>
              <w:t>领导</w:t>
            </w:r>
            <w:r>
              <w:rPr>
                <w:rFonts w:ascii="仿宋_GB2312" w:eastAsia="仿宋_GB2312" w:hAnsi="宋体" w:cs="宋体" w:hint="eastAsia"/>
                <w:color w:val="000000"/>
                <w:kern w:val="0"/>
                <w:sz w:val="24"/>
              </w:rPr>
              <w:t>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2CB03B16"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185E77B5" w14:textId="77777777" w:rsidTr="00C0634A">
        <w:trPr>
          <w:trHeight w:val="785"/>
          <w:jc w:val="center"/>
        </w:trPr>
        <w:tc>
          <w:tcPr>
            <w:tcW w:w="254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8B28C61"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院长意见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44C017D1"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r w:rsidR="00436C98" w:rsidRPr="000A76F2" w14:paraId="55F004AC" w14:textId="77777777" w:rsidTr="00C0634A">
        <w:trPr>
          <w:trHeight w:val="785"/>
          <w:jc w:val="center"/>
        </w:trPr>
        <w:tc>
          <w:tcPr>
            <w:tcW w:w="254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B2318DE" w14:textId="77777777" w:rsidR="00436C98" w:rsidRDefault="00436C98" w:rsidP="00C0634A">
            <w:pPr>
              <w:widowControl/>
              <w:wordWrap w:val="0"/>
              <w:spacing w:line="480" w:lineRule="auto"/>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董事长意见</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0C7DECBF"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p>
        </w:tc>
      </w:tr>
      <w:tr w:rsidR="00436C98" w:rsidRPr="000A76F2" w14:paraId="6B16926A" w14:textId="77777777" w:rsidTr="00C0634A">
        <w:trPr>
          <w:trHeight w:val="762"/>
          <w:jc w:val="center"/>
        </w:trPr>
        <w:tc>
          <w:tcPr>
            <w:tcW w:w="254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3F0178B"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备注</w:t>
            </w:r>
          </w:p>
        </w:tc>
        <w:tc>
          <w:tcPr>
            <w:tcW w:w="6531" w:type="dxa"/>
            <w:gridSpan w:val="5"/>
            <w:tcBorders>
              <w:top w:val="single" w:sz="4" w:space="0" w:color="auto"/>
              <w:left w:val="nil"/>
              <w:bottom w:val="single" w:sz="4" w:space="0" w:color="auto"/>
              <w:right w:val="single" w:sz="4" w:space="0" w:color="000000"/>
            </w:tcBorders>
            <w:shd w:val="clear" w:color="auto" w:fill="auto"/>
            <w:vAlign w:val="center"/>
          </w:tcPr>
          <w:p w14:paraId="5CC42043" w14:textId="77777777" w:rsidR="00436C98" w:rsidRPr="000A76F2" w:rsidRDefault="00436C98" w:rsidP="00C0634A">
            <w:pPr>
              <w:widowControl/>
              <w:wordWrap w:val="0"/>
              <w:spacing w:line="480" w:lineRule="auto"/>
              <w:jc w:val="center"/>
              <w:rPr>
                <w:rFonts w:ascii="仿宋_GB2312" w:eastAsia="仿宋_GB2312" w:hAnsi="宋体" w:cs="宋体"/>
                <w:color w:val="000000"/>
                <w:kern w:val="0"/>
                <w:sz w:val="24"/>
              </w:rPr>
            </w:pPr>
            <w:r w:rsidRPr="000A76F2">
              <w:rPr>
                <w:rFonts w:ascii="仿宋_GB2312" w:eastAsia="仿宋_GB2312" w:hAnsi="宋体" w:cs="宋体" w:hint="eastAsia"/>
                <w:color w:val="000000"/>
                <w:kern w:val="0"/>
                <w:sz w:val="24"/>
              </w:rPr>
              <w:t xml:space="preserve">　</w:t>
            </w:r>
          </w:p>
        </w:tc>
      </w:tr>
    </w:tbl>
    <w:p w14:paraId="5BFBD1CF" w14:textId="77777777" w:rsidR="00436C98" w:rsidRDefault="00436C98" w:rsidP="00436C98">
      <w:pPr>
        <w:widowControl/>
        <w:wordWrap w:val="0"/>
        <w:spacing w:line="480" w:lineRule="auto"/>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说明：此表根据本办法第三章规定填写，其中一般员工休假</w:t>
      </w:r>
      <w:r w:rsidRPr="000A76F2">
        <w:rPr>
          <w:rFonts w:ascii="仿宋_GB2312" w:eastAsia="仿宋_GB2312" w:hAnsi="宋体" w:cs="宋体" w:hint="eastAsia"/>
          <w:color w:val="000000"/>
          <w:kern w:val="0"/>
          <w:sz w:val="28"/>
          <w:szCs w:val="28"/>
        </w:rPr>
        <w:t>经部门签批即可，中层及以上领导干部休假须经主管</w:t>
      </w:r>
      <w:r>
        <w:rPr>
          <w:rFonts w:ascii="仿宋_GB2312" w:eastAsia="仿宋_GB2312" w:hAnsi="宋体" w:cs="宋体" w:hint="eastAsia"/>
          <w:color w:val="000000"/>
          <w:kern w:val="0"/>
          <w:sz w:val="28"/>
          <w:szCs w:val="28"/>
        </w:rPr>
        <w:t>院</w:t>
      </w:r>
      <w:r w:rsidRPr="000A76F2">
        <w:rPr>
          <w:rFonts w:ascii="仿宋_GB2312" w:eastAsia="仿宋_GB2312" w:hAnsi="宋体" w:cs="宋体" w:hint="eastAsia"/>
          <w:color w:val="000000"/>
          <w:kern w:val="0"/>
          <w:sz w:val="28"/>
          <w:szCs w:val="28"/>
        </w:rPr>
        <w:t>领导及</w:t>
      </w:r>
      <w:r>
        <w:rPr>
          <w:rFonts w:ascii="仿宋_GB2312" w:eastAsia="仿宋_GB2312" w:hAnsi="宋体" w:cs="宋体" w:hint="eastAsia"/>
          <w:color w:val="000000"/>
          <w:kern w:val="0"/>
          <w:sz w:val="28"/>
          <w:szCs w:val="28"/>
        </w:rPr>
        <w:t>院长</w:t>
      </w:r>
      <w:r w:rsidRPr="000A76F2">
        <w:rPr>
          <w:rFonts w:ascii="仿宋_GB2312" w:eastAsia="仿宋_GB2312" w:hAnsi="宋体" w:cs="宋体" w:hint="eastAsia"/>
          <w:color w:val="000000"/>
          <w:kern w:val="0"/>
          <w:sz w:val="28"/>
          <w:szCs w:val="28"/>
        </w:rPr>
        <w:t>签批</w:t>
      </w:r>
      <w:r>
        <w:rPr>
          <w:rFonts w:ascii="仿宋_GB2312" w:eastAsia="仿宋_GB2312" w:hAnsi="宋体" w:cs="宋体" w:hint="eastAsia"/>
          <w:color w:val="000000"/>
          <w:kern w:val="0"/>
          <w:sz w:val="28"/>
          <w:szCs w:val="28"/>
        </w:rPr>
        <w:t>，副院长、副书记经院长签批，院长、书记经董事长签批</w:t>
      </w:r>
      <w:r w:rsidRPr="000A76F2">
        <w:rPr>
          <w:rFonts w:ascii="仿宋_GB2312" w:eastAsia="仿宋_GB2312" w:hAnsi="宋体" w:cs="宋体" w:hint="eastAsia"/>
          <w:color w:val="000000"/>
          <w:kern w:val="0"/>
          <w:sz w:val="28"/>
          <w:szCs w:val="28"/>
        </w:rPr>
        <w:t>。</w:t>
      </w:r>
    </w:p>
    <w:p w14:paraId="66ACE237" w14:textId="77777777" w:rsidR="00436C98" w:rsidRDefault="00436C98" w:rsidP="00436C98">
      <w:pPr>
        <w:widowControl/>
        <w:wordWrap w:val="0"/>
        <w:spacing w:line="480" w:lineRule="auto"/>
        <w:jc w:val="left"/>
        <w:rPr>
          <w:rFonts w:ascii="仿宋_GB2312" w:eastAsia="仿宋_GB2312" w:hAnsi="宋体" w:cs="宋体"/>
          <w:color w:val="000000"/>
          <w:kern w:val="0"/>
          <w:sz w:val="28"/>
          <w:szCs w:val="28"/>
        </w:rPr>
      </w:pPr>
    </w:p>
    <w:p w14:paraId="116F4707" w14:textId="77777777" w:rsidR="00E4459F" w:rsidRDefault="00E4459F" w:rsidP="006337B2">
      <w:pPr>
        <w:pStyle w:val="10"/>
      </w:pPr>
    </w:p>
    <w:p w14:paraId="7504925C" w14:textId="5A3EEB15" w:rsidR="00436C98" w:rsidRDefault="008F002F" w:rsidP="008F002F">
      <w:pPr>
        <w:pStyle w:val="10"/>
      </w:pPr>
      <w:bookmarkStart w:id="76" w:name="_Toc501638751"/>
      <w:r w:rsidRPr="008F002F">
        <w:rPr>
          <w:rFonts w:hint="eastAsia"/>
        </w:rPr>
        <w:t>新乡医学院三全学院</w:t>
      </w:r>
      <w:r>
        <w:br/>
      </w:r>
      <w:r w:rsidR="00436C98" w:rsidRPr="00C56F8C">
        <w:rPr>
          <w:rFonts w:hint="eastAsia"/>
        </w:rPr>
        <w:t>中高层管理人员兼职授课管理规定（试行）</w:t>
      </w:r>
      <w:bookmarkEnd w:id="76"/>
    </w:p>
    <w:p w14:paraId="4B6FC3D0" w14:textId="77777777" w:rsidR="00436C98" w:rsidRPr="002D4B08" w:rsidRDefault="00436C98" w:rsidP="000F403D">
      <w:pPr>
        <w:pStyle w:val="a6"/>
        <w:spacing w:before="312" w:after="312"/>
      </w:pPr>
      <w:r w:rsidRPr="002D4B08">
        <w:rPr>
          <w:rFonts w:hint="eastAsia"/>
        </w:rPr>
        <w:t>院</w:t>
      </w:r>
      <w:r>
        <w:rPr>
          <w:rFonts w:hint="eastAsia"/>
        </w:rPr>
        <w:t>人</w:t>
      </w:r>
      <w:r w:rsidRPr="002D4B08">
        <w:rPr>
          <w:rFonts w:hint="eastAsia"/>
        </w:rPr>
        <w:t>〔201</w:t>
      </w:r>
      <w:r>
        <w:rPr>
          <w:rFonts w:hint="eastAsia"/>
        </w:rPr>
        <w:t>2</w:t>
      </w:r>
      <w:r w:rsidRPr="002D4B08">
        <w:rPr>
          <w:rFonts w:hint="eastAsia"/>
        </w:rPr>
        <w:t>〕</w:t>
      </w:r>
      <w:r>
        <w:rPr>
          <w:rFonts w:hint="eastAsia"/>
        </w:rPr>
        <w:t>3</w:t>
      </w:r>
      <w:r w:rsidRPr="002D4B08">
        <w:rPr>
          <w:rFonts w:hint="eastAsia"/>
        </w:rPr>
        <w:t>号</w:t>
      </w:r>
    </w:p>
    <w:p w14:paraId="19B7EE16" w14:textId="77777777" w:rsidR="00436C98" w:rsidRPr="00C56F8C" w:rsidRDefault="00436C98" w:rsidP="00E4459F">
      <w:pPr>
        <w:pStyle w:val="a8"/>
      </w:pPr>
      <w:r w:rsidRPr="00C56F8C">
        <w:rPr>
          <w:rFonts w:hint="eastAsia"/>
        </w:rPr>
        <w:t>为进一步强化教学中心地位，引导管理人员发挥自己的专业特长和积累的管理经验，积极承担相应的教学任务，通过教学引导和促进管理人员学习、研究管理学等人文学科的理论和实践，以教促学，以学促管，推动学习型组织建设，从而为学院和职工可持续发展提供强有力的智力积累。现对中高层管理人员承担管理学等人文课程教学任务工作做如下规定：</w:t>
      </w:r>
    </w:p>
    <w:p w14:paraId="40358E92" w14:textId="77777777" w:rsidR="00436C98" w:rsidRPr="00C56F8C" w:rsidRDefault="00436C98" w:rsidP="00E4459F">
      <w:pPr>
        <w:pStyle w:val="af2"/>
      </w:pPr>
      <w:r w:rsidRPr="00C56F8C">
        <w:rPr>
          <w:rFonts w:hint="eastAsia"/>
        </w:rPr>
        <w:t>一、</w:t>
      </w:r>
      <w:r w:rsidRPr="00C56F8C">
        <w:rPr>
          <w:rFonts w:hint="eastAsia"/>
          <w:bCs/>
        </w:rPr>
        <w:t>条件</w:t>
      </w:r>
    </w:p>
    <w:p w14:paraId="61AB42F1" w14:textId="77777777" w:rsidR="00436C98" w:rsidRPr="00C56F8C" w:rsidRDefault="00436C98" w:rsidP="00E4459F">
      <w:pPr>
        <w:pStyle w:val="a8"/>
      </w:pPr>
      <w:r>
        <w:rPr>
          <w:rFonts w:hint="eastAsia"/>
        </w:rPr>
        <w:t>（一）</w:t>
      </w:r>
      <w:r w:rsidRPr="00C56F8C">
        <w:rPr>
          <w:rFonts w:hint="eastAsia"/>
        </w:rPr>
        <w:t>具有高等学</w:t>
      </w:r>
      <w:r>
        <w:rPr>
          <w:rFonts w:hint="eastAsia"/>
        </w:rPr>
        <w:t>校</w:t>
      </w:r>
      <w:r w:rsidRPr="00C56F8C">
        <w:rPr>
          <w:rFonts w:hint="eastAsia"/>
        </w:rPr>
        <w:t>教师资格证书。尚未获得高等学校教师资格证书的，应在开始第一轮讲课的一年时间内参加教师岗前培训和普通话测试，并获得高等学校教师资格证书</w:t>
      </w:r>
      <w:r>
        <w:rPr>
          <w:rFonts w:hint="eastAsia"/>
        </w:rPr>
        <w:t>。</w:t>
      </w:r>
    </w:p>
    <w:p w14:paraId="0233F178" w14:textId="77777777" w:rsidR="00436C98" w:rsidRPr="00C56F8C" w:rsidRDefault="00436C98" w:rsidP="00E4459F">
      <w:pPr>
        <w:pStyle w:val="a8"/>
      </w:pPr>
      <w:r>
        <w:rPr>
          <w:rFonts w:hint="eastAsia"/>
        </w:rPr>
        <w:t>（二）</w:t>
      </w:r>
      <w:r w:rsidRPr="00C56F8C">
        <w:rPr>
          <w:rFonts w:hint="eastAsia"/>
        </w:rPr>
        <w:t>应具有中级及以上专业技术职称或硕士及以上学位。特殊专业经申请后可适当放宽。</w:t>
      </w:r>
    </w:p>
    <w:p w14:paraId="1DC33AE0" w14:textId="77777777" w:rsidR="00436C98" w:rsidRPr="00C56F8C" w:rsidRDefault="00436C98" w:rsidP="00E4459F">
      <w:pPr>
        <w:pStyle w:val="af2"/>
      </w:pPr>
      <w:r w:rsidRPr="00C56F8C">
        <w:rPr>
          <w:rFonts w:hint="eastAsia"/>
        </w:rPr>
        <w:t>二、职责</w:t>
      </w:r>
    </w:p>
    <w:p w14:paraId="65B65248" w14:textId="77777777" w:rsidR="00436C98" w:rsidRPr="00C56F8C" w:rsidRDefault="00436C98" w:rsidP="00E4459F">
      <w:pPr>
        <w:pStyle w:val="a8"/>
      </w:pPr>
      <w:r>
        <w:rPr>
          <w:rFonts w:hint="eastAsia"/>
        </w:rPr>
        <w:t>（一）</w:t>
      </w:r>
      <w:r w:rsidRPr="00C56F8C">
        <w:rPr>
          <w:rFonts w:hint="eastAsia"/>
        </w:rPr>
        <w:t>完成所承担的教学工作（含授课、批改作业，辅导答疑，命题评卷、监考等）</w:t>
      </w:r>
      <w:r>
        <w:rPr>
          <w:rFonts w:hint="eastAsia"/>
        </w:rPr>
        <w:t>。</w:t>
      </w:r>
    </w:p>
    <w:p w14:paraId="1E7F79C3" w14:textId="77777777" w:rsidR="00436C98" w:rsidRPr="00C56F8C" w:rsidRDefault="00436C98" w:rsidP="00E4459F">
      <w:pPr>
        <w:pStyle w:val="a8"/>
      </w:pPr>
      <w:r>
        <w:rPr>
          <w:rFonts w:hint="eastAsia"/>
        </w:rPr>
        <w:t>（二）</w:t>
      </w:r>
      <w:r w:rsidRPr="00C56F8C">
        <w:rPr>
          <w:rFonts w:hint="eastAsia"/>
        </w:rPr>
        <w:t>参加教研室安排的集体教学活动（预试讲、集体备课等）</w:t>
      </w:r>
      <w:r>
        <w:rPr>
          <w:rFonts w:hint="eastAsia"/>
        </w:rPr>
        <w:t>。</w:t>
      </w:r>
    </w:p>
    <w:p w14:paraId="1B6EED02" w14:textId="77777777" w:rsidR="00436C98" w:rsidRPr="00C56F8C" w:rsidRDefault="00436C98" w:rsidP="00E4459F">
      <w:pPr>
        <w:pStyle w:val="a8"/>
      </w:pPr>
      <w:r>
        <w:rPr>
          <w:rFonts w:hint="eastAsia"/>
        </w:rPr>
        <w:lastRenderedPageBreak/>
        <w:t>（三）</w:t>
      </w:r>
      <w:r w:rsidRPr="00C56F8C">
        <w:rPr>
          <w:rFonts w:hint="eastAsia"/>
        </w:rPr>
        <w:t>参加本学科研究活动</w:t>
      </w:r>
      <w:r>
        <w:rPr>
          <w:rFonts w:hint="eastAsia"/>
        </w:rPr>
        <w:t>。</w:t>
      </w:r>
    </w:p>
    <w:p w14:paraId="09871DED" w14:textId="77777777" w:rsidR="00436C98" w:rsidRPr="00C56F8C" w:rsidRDefault="00436C98" w:rsidP="00E4459F">
      <w:pPr>
        <w:pStyle w:val="a8"/>
      </w:pPr>
      <w:r>
        <w:rPr>
          <w:rFonts w:hint="eastAsia"/>
        </w:rPr>
        <w:t>（四）</w:t>
      </w:r>
      <w:r w:rsidRPr="00C56F8C">
        <w:rPr>
          <w:rFonts w:hint="eastAsia"/>
        </w:rPr>
        <w:t>完成与教学任务相关的其他工作。</w:t>
      </w:r>
    </w:p>
    <w:p w14:paraId="1F93C96B" w14:textId="77777777" w:rsidR="00436C98" w:rsidRPr="00C56F8C" w:rsidRDefault="00436C98" w:rsidP="00E4459F">
      <w:pPr>
        <w:pStyle w:val="af2"/>
      </w:pPr>
      <w:r w:rsidRPr="00C56F8C">
        <w:rPr>
          <w:rFonts w:hint="eastAsia"/>
        </w:rPr>
        <w:t>三、程序</w:t>
      </w:r>
    </w:p>
    <w:p w14:paraId="03A2C9D1" w14:textId="77777777" w:rsidR="00436C98" w:rsidRPr="00C56F8C" w:rsidRDefault="00436C98" w:rsidP="00E4459F">
      <w:pPr>
        <w:pStyle w:val="a8"/>
      </w:pPr>
      <w:r>
        <w:rPr>
          <w:rFonts w:hint="eastAsia"/>
        </w:rPr>
        <w:t>（一）</w:t>
      </w:r>
      <w:r w:rsidRPr="00C56F8C">
        <w:rPr>
          <w:rFonts w:hint="eastAsia"/>
        </w:rPr>
        <w:t>管理人员承担的课程采取个人选择和学院制定相结合的方法，承担的教学内容由教研室统一安排</w:t>
      </w:r>
      <w:r>
        <w:rPr>
          <w:rFonts w:hint="eastAsia"/>
        </w:rPr>
        <w:t>。</w:t>
      </w:r>
    </w:p>
    <w:p w14:paraId="17251665" w14:textId="77777777" w:rsidR="00436C98" w:rsidRPr="00C56F8C" w:rsidRDefault="00436C98" w:rsidP="00E4459F">
      <w:pPr>
        <w:pStyle w:val="a8"/>
      </w:pPr>
      <w:r>
        <w:rPr>
          <w:rFonts w:hint="eastAsia"/>
        </w:rPr>
        <w:t>（二）</w:t>
      </w:r>
      <w:r w:rsidRPr="00C56F8C">
        <w:rPr>
          <w:rFonts w:hint="eastAsia"/>
        </w:rPr>
        <w:t>拟承担教学任务的管理人员填写《新乡医学院三全学院管理人员兼职授课审批表》</w:t>
      </w:r>
      <w:r>
        <w:rPr>
          <w:rFonts w:hint="eastAsia"/>
        </w:rPr>
        <w:t>（见附件）</w:t>
      </w:r>
      <w:r w:rsidRPr="00C56F8C">
        <w:rPr>
          <w:rFonts w:hint="eastAsia"/>
        </w:rPr>
        <w:t>，履行审批手续</w:t>
      </w:r>
      <w:r>
        <w:rPr>
          <w:rFonts w:hint="eastAsia"/>
        </w:rPr>
        <w:t>。</w:t>
      </w:r>
    </w:p>
    <w:p w14:paraId="04D8CE67" w14:textId="77777777" w:rsidR="00436C98" w:rsidRPr="00C56F8C" w:rsidRDefault="00436C98" w:rsidP="00E4459F">
      <w:pPr>
        <w:pStyle w:val="a8"/>
      </w:pPr>
      <w:r>
        <w:rPr>
          <w:rFonts w:hint="eastAsia"/>
        </w:rPr>
        <w:t>（三）</w:t>
      </w:r>
      <w:r w:rsidRPr="00C56F8C">
        <w:rPr>
          <w:rFonts w:hint="eastAsia"/>
        </w:rPr>
        <w:t>所有人员授课前均须通过教学资格</w:t>
      </w:r>
      <w:r>
        <w:rPr>
          <w:rFonts w:hint="eastAsia"/>
        </w:rPr>
        <w:t>审查</w:t>
      </w:r>
      <w:r w:rsidRPr="00C56F8C">
        <w:rPr>
          <w:rFonts w:hint="eastAsia"/>
        </w:rPr>
        <w:t>或新课程预试讲。每人</w:t>
      </w:r>
      <w:r>
        <w:rPr>
          <w:rFonts w:hint="eastAsia"/>
        </w:rPr>
        <w:t>可</w:t>
      </w:r>
      <w:r w:rsidRPr="00C56F8C">
        <w:rPr>
          <w:rFonts w:hint="eastAsia"/>
        </w:rPr>
        <w:t>安排一轮三次，如三次试讲仍不能通过，本学期不再安排教学任务</w:t>
      </w:r>
      <w:r>
        <w:rPr>
          <w:rFonts w:hint="eastAsia"/>
        </w:rPr>
        <w:t>。</w:t>
      </w:r>
    </w:p>
    <w:p w14:paraId="0C72F141" w14:textId="77777777" w:rsidR="00436C98" w:rsidRPr="00C56F8C" w:rsidRDefault="00436C98" w:rsidP="00E4459F">
      <w:pPr>
        <w:pStyle w:val="a8"/>
      </w:pPr>
      <w:r>
        <w:rPr>
          <w:rFonts w:hint="eastAsia"/>
        </w:rPr>
        <w:t>（四）</w:t>
      </w:r>
      <w:r w:rsidRPr="00C56F8C">
        <w:rPr>
          <w:rFonts w:hint="eastAsia"/>
        </w:rPr>
        <w:t>教务部拟定课程负责人和教学秘书，报主管院领导批准</w:t>
      </w:r>
      <w:r>
        <w:rPr>
          <w:rFonts w:hint="eastAsia"/>
        </w:rPr>
        <w:t>。</w:t>
      </w:r>
    </w:p>
    <w:p w14:paraId="309E080E" w14:textId="77777777" w:rsidR="00436C98" w:rsidRPr="00C56F8C" w:rsidRDefault="00436C98" w:rsidP="00E4459F">
      <w:pPr>
        <w:pStyle w:val="a8"/>
      </w:pPr>
      <w:r>
        <w:rPr>
          <w:rFonts w:hint="eastAsia"/>
        </w:rPr>
        <w:t>（五）</w:t>
      </w:r>
      <w:r w:rsidRPr="00C56F8C">
        <w:rPr>
          <w:rFonts w:hint="eastAsia"/>
        </w:rPr>
        <w:t>课程负责人根据学院教学管理规定，承担本门课程教学组织工作，包括负责组织预试讲，确定授课教师，制定教学大纲，选定教材，安排教学任务并编写教学日历，组织集体备课</w:t>
      </w:r>
      <w:r>
        <w:rPr>
          <w:rFonts w:hint="eastAsia"/>
        </w:rPr>
        <w:t>、</w:t>
      </w:r>
      <w:r w:rsidRPr="00C56F8C">
        <w:rPr>
          <w:rFonts w:hint="eastAsia"/>
        </w:rPr>
        <w:t>教学研究</w:t>
      </w:r>
      <w:r>
        <w:rPr>
          <w:rFonts w:hint="eastAsia"/>
        </w:rPr>
        <w:t>、</w:t>
      </w:r>
      <w:r w:rsidRPr="00C56F8C">
        <w:rPr>
          <w:rFonts w:hint="eastAsia"/>
        </w:rPr>
        <w:t>课程考核等。</w:t>
      </w:r>
    </w:p>
    <w:p w14:paraId="39A7D8D4" w14:textId="77777777" w:rsidR="00436C98" w:rsidRPr="005A4A80" w:rsidRDefault="00436C98" w:rsidP="00E4459F">
      <w:pPr>
        <w:pStyle w:val="af2"/>
      </w:pPr>
      <w:r w:rsidRPr="005A4A80">
        <w:rPr>
          <w:rFonts w:hint="eastAsia"/>
        </w:rPr>
        <w:t>四、管理</w:t>
      </w:r>
    </w:p>
    <w:p w14:paraId="77360B63" w14:textId="77777777" w:rsidR="00436C98" w:rsidRPr="00C56F8C" w:rsidRDefault="00436C98" w:rsidP="00E4459F">
      <w:pPr>
        <w:pStyle w:val="a8"/>
      </w:pPr>
      <w:r>
        <w:rPr>
          <w:rFonts w:hint="eastAsia"/>
        </w:rPr>
        <w:t>（一）</w:t>
      </w:r>
      <w:r w:rsidRPr="00C56F8C">
        <w:rPr>
          <w:rFonts w:hint="eastAsia"/>
        </w:rPr>
        <w:t>管理人员授课酬金标准按《新乡医学院三全学院课时酬金管理办法》执行</w:t>
      </w:r>
      <w:r>
        <w:rPr>
          <w:rFonts w:hint="eastAsia"/>
        </w:rPr>
        <w:t>。</w:t>
      </w:r>
    </w:p>
    <w:p w14:paraId="6F5FD504" w14:textId="77777777" w:rsidR="00436C98" w:rsidRPr="00C56F8C" w:rsidRDefault="00436C98" w:rsidP="00E4459F">
      <w:pPr>
        <w:pStyle w:val="a8"/>
      </w:pPr>
      <w:r>
        <w:rPr>
          <w:rFonts w:hint="eastAsia"/>
        </w:rPr>
        <w:t>（二）</w:t>
      </w:r>
      <w:r w:rsidRPr="00C56F8C">
        <w:rPr>
          <w:rFonts w:hint="eastAsia"/>
        </w:rPr>
        <w:t>教务部组织教学信息中心和教学督导定期对每一门课程和每一位授课管理人员进行教学质量评估。</w:t>
      </w:r>
    </w:p>
    <w:p w14:paraId="4A7BE4A0" w14:textId="77777777" w:rsidR="00436C98" w:rsidRPr="00C56F8C" w:rsidRDefault="00436C98" w:rsidP="00E4459F">
      <w:pPr>
        <w:pStyle w:val="a8"/>
      </w:pPr>
      <w:r>
        <w:rPr>
          <w:rFonts w:hint="eastAsia"/>
        </w:rPr>
        <w:t>（三）</w:t>
      </w:r>
      <w:r w:rsidRPr="00C56F8C">
        <w:rPr>
          <w:rFonts w:hint="eastAsia"/>
        </w:rPr>
        <w:t>按照</w:t>
      </w:r>
      <w:r>
        <w:rPr>
          <w:rFonts w:hint="eastAsia"/>
        </w:rPr>
        <w:t>《</w:t>
      </w:r>
      <w:r w:rsidRPr="00C56F8C">
        <w:rPr>
          <w:rFonts w:hint="eastAsia"/>
        </w:rPr>
        <w:t>新乡医学院三全学院优秀课程</w:t>
      </w:r>
      <w:r>
        <w:rPr>
          <w:rFonts w:hint="eastAsia"/>
        </w:rPr>
        <w:t>评选办法》</w:t>
      </w:r>
      <w:r w:rsidRPr="00C56F8C">
        <w:rPr>
          <w:rFonts w:hint="eastAsia"/>
        </w:rPr>
        <w:t>和</w:t>
      </w:r>
      <w:r>
        <w:rPr>
          <w:rFonts w:hint="eastAsia"/>
        </w:rPr>
        <w:t>《新</w:t>
      </w:r>
      <w:r>
        <w:rPr>
          <w:rFonts w:hint="eastAsia"/>
        </w:rPr>
        <w:lastRenderedPageBreak/>
        <w:t>乡医学院三全学院</w:t>
      </w:r>
      <w:r w:rsidRPr="00C56F8C">
        <w:rPr>
          <w:rFonts w:hint="eastAsia"/>
        </w:rPr>
        <w:t>优秀教师</w:t>
      </w:r>
      <w:r>
        <w:rPr>
          <w:rFonts w:hint="eastAsia"/>
        </w:rPr>
        <w:t>评选</w:t>
      </w:r>
      <w:r w:rsidRPr="00C56F8C">
        <w:rPr>
          <w:rFonts w:hint="eastAsia"/>
        </w:rPr>
        <w:t>办法</w:t>
      </w:r>
      <w:r>
        <w:rPr>
          <w:rFonts w:hint="eastAsia"/>
        </w:rPr>
        <w:t>》</w:t>
      </w:r>
      <w:r w:rsidRPr="00C56F8C">
        <w:rPr>
          <w:rFonts w:hint="eastAsia"/>
        </w:rPr>
        <w:t>，每学年开展</w:t>
      </w:r>
      <w:r>
        <w:rPr>
          <w:rFonts w:hint="eastAsia"/>
        </w:rPr>
        <w:t>“</w:t>
      </w:r>
      <w:r w:rsidRPr="00C56F8C">
        <w:rPr>
          <w:rFonts w:hint="eastAsia"/>
        </w:rPr>
        <w:t>双优”评选。</w:t>
      </w:r>
    </w:p>
    <w:p w14:paraId="0DFEB6CE" w14:textId="77777777" w:rsidR="00436C98" w:rsidRDefault="00436C98" w:rsidP="00E4459F">
      <w:pPr>
        <w:pStyle w:val="a8"/>
      </w:pPr>
      <w:r>
        <w:rPr>
          <w:rFonts w:hint="eastAsia"/>
        </w:rPr>
        <w:t>（四）</w:t>
      </w:r>
      <w:r w:rsidRPr="00C56F8C">
        <w:rPr>
          <w:rFonts w:hint="eastAsia"/>
        </w:rPr>
        <w:t>未按规定承担教学任务或授课质量评估不达标者，取</w:t>
      </w:r>
    </w:p>
    <w:p w14:paraId="7FB7A6CB" w14:textId="77777777" w:rsidR="00436C98" w:rsidRPr="00C56F8C" w:rsidRDefault="00436C98" w:rsidP="00E4459F">
      <w:pPr>
        <w:pStyle w:val="a8"/>
      </w:pPr>
      <w:r w:rsidRPr="00C56F8C">
        <w:rPr>
          <w:rFonts w:hint="eastAsia"/>
        </w:rPr>
        <w:t>消该年度评优评选资格。</w:t>
      </w:r>
    </w:p>
    <w:p w14:paraId="4386AF29" w14:textId="77777777" w:rsidR="00436C98" w:rsidRPr="00C56F8C" w:rsidRDefault="00436C98" w:rsidP="00E4459F">
      <w:pPr>
        <w:pStyle w:val="a8"/>
      </w:pPr>
      <w:r>
        <w:rPr>
          <w:rFonts w:hint="eastAsia"/>
        </w:rPr>
        <w:t>（五）不</w:t>
      </w:r>
      <w:r w:rsidRPr="00C56F8C">
        <w:rPr>
          <w:rFonts w:hint="eastAsia"/>
        </w:rPr>
        <w:t>承担教学任务或一年内连续两轮预试讲不通过的管理人员，学院对其当年度职称评审和聘用不予认定。</w:t>
      </w:r>
    </w:p>
    <w:p w14:paraId="20FA83A6" w14:textId="77777777" w:rsidR="00436C98" w:rsidRPr="00C56F8C" w:rsidRDefault="00436C98" w:rsidP="00E4459F">
      <w:pPr>
        <w:pStyle w:val="a8"/>
      </w:pPr>
      <w:r>
        <w:rPr>
          <w:rFonts w:hint="eastAsia"/>
        </w:rPr>
        <w:t>（六）</w:t>
      </w:r>
      <w:r w:rsidRPr="00C56F8C">
        <w:rPr>
          <w:rFonts w:hint="eastAsia"/>
        </w:rPr>
        <w:t>本规定自公布之日起施行，由人力资源部负责解释。</w:t>
      </w:r>
    </w:p>
    <w:p w14:paraId="45994348" w14:textId="77777777" w:rsidR="00436C98" w:rsidRPr="00C56F8C" w:rsidRDefault="00436C98" w:rsidP="00E4459F">
      <w:pPr>
        <w:pStyle w:val="a8"/>
      </w:pPr>
    </w:p>
    <w:p w14:paraId="23B7020A" w14:textId="77777777" w:rsidR="00436C98" w:rsidRPr="00C56F8C" w:rsidRDefault="00436C98" w:rsidP="00E4459F">
      <w:pPr>
        <w:pStyle w:val="a8"/>
      </w:pPr>
      <w:r w:rsidRPr="00C56F8C">
        <w:rPr>
          <w:rFonts w:hint="eastAsia"/>
        </w:rPr>
        <w:t>附件：新乡医学院三全学院管理人员兼职授课审批表</w:t>
      </w:r>
    </w:p>
    <w:p w14:paraId="3ED60E27" w14:textId="77777777" w:rsidR="00436C98" w:rsidRDefault="00436C98" w:rsidP="00E4459F">
      <w:pPr>
        <w:pStyle w:val="a8"/>
      </w:pPr>
    </w:p>
    <w:p w14:paraId="34E9C3D0" w14:textId="77777777" w:rsidR="00E4459F" w:rsidRPr="00FA55F6" w:rsidRDefault="00436C98" w:rsidP="00D15A9D">
      <w:pPr>
        <w:pStyle w:val="af1"/>
        <w:rPr>
          <w:rFonts w:ascii="黑体" w:eastAsia="黑体" w:hAnsi="宋体" w:cs="宋体"/>
          <w:kern w:val="0"/>
        </w:rPr>
      </w:pPr>
      <w:r>
        <w:rPr>
          <w:rFonts w:hint="eastAsia"/>
        </w:rPr>
        <w:t>二</w:t>
      </w:r>
      <w:r>
        <w:rPr>
          <w:rFonts w:ascii="宋体" w:eastAsia="宋体" w:hAnsi="宋体" w:cs="宋体" w:hint="eastAsia"/>
        </w:rPr>
        <w:t>〇</w:t>
      </w:r>
      <w:r>
        <w:rPr>
          <w:rFonts w:hAnsi="仿宋_GB2312" w:cs="仿宋_GB2312" w:hint="eastAsia"/>
        </w:rPr>
        <w:t>一二</w:t>
      </w:r>
      <w:r w:rsidRPr="00EC228A">
        <w:rPr>
          <w:rFonts w:hint="eastAsia"/>
        </w:rPr>
        <w:t>年</w:t>
      </w:r>
      <w:r>
        <w:rPr>
          <w:rFonts w:hint="eastAsia"/>
        </w:rPr>
        <w:t>二</w:t>
      </w:r>
      <w:r w:rsidRPr="00EC228A">
        <w:rPr>
          <w:rFonts w:hint="eastAsia"/>
        </w:rPr>
        <w:t>月</w:t>
      </w:r>
      <w:r>
        <w:rPr>
          <w:rFonts w:hint="eastAsia"/>
        </w:rPr>
        <w:t>十五</w:t>
      </w:r>
      <w:r w:rsidRPr="00EC228A">
        <w:rPr>
          <w:rFonts w:hint="eastAsia"/>
        </w:rPr>
        <w:t>日</w:t>
      </w:r>
    </w:p>
    <w:p w14:paraId="0709CDA5" w14:textId="77777777" w:rsidR="00E4459F" w:rsidRDefault="00E4459F">
      <w:pPr>
        <w:widowControl/>
        <w:jc w:val="left"/>
        <w:rPr>
          <w:rFonts w:ascii="黑体" w:eastAsia="黑体" w:hAnsi="宋体" w:cs="宋体"/>
          <w:kern w:val="0"/>
          <w:sz w:val="32"/>
          <w:szCs w:val="32"/>
        </w:rPr>
      </w:pPr>
      <w:r>
        <w:rPr>
          <w:rFonts w:ascii="黑体" w:eastAsia="黑体" w:hAnsi="宋体" w:cs="宋体"/>
          <w:kern w:val="0"/>
          <w:sz w:val="32"/>
          <w:szCs w:val="32"/>
        </w:rPr>
        <w:br w:type="page"/>
      </w:r>
    </w:p>
    <w:p w14:paraId="1E22E692" w14:textId="7E9AAF50" w:rsidR="00436C98" w:rsidRPr="00FA55F6" w:rsidRDefault="00436C98" w:rsidP="00E4459F">
      <w:pPr>
        <w:pStyle w:val="af5"/>
      </w:pPr>
      <w:r w:rsidRPr="00FA55F6">
        <w:rPr>
          <w:rFonts w:hint="eastAsia"/>
        </w:rPr>
        <w:lastRenderedPageBreak/>
        <w:t>附件</w:t>
      </w:r>
    </w:p>
    <w:p w14:paraId="3BF42849" w14:textId="77777777" w:rsidR="00436C98" w:rsidRPr="005A4A80" w:rsidRDefault="00436C98" w:rsidP="00E4459F">
      <w:pPr>
        <w:pStyle w:val="aff"/>
        <w:spacing w:beforeLines="50" w:before="156"/>
      </w:pPr>
      <w:r w:rsidRPr="005A4A80">
        <w:rPr>
          <w:rFonts w:hint="eastAsia"/>
        </w:rPr>
        <w:t>新乡医学院三全学院管理人员兼职授课审批表</w:t>
      </w:r>
    </w:p>
    <w:p w14:paraId="20BA49AB" w14:textId="77777777" w:rsidR="00436C98" w:rsidRPr="00C56F8C" w:rsidRDefault="00436C98" w:rsidP="00E4459F">
      <w:pPr>
        <w:wordWrap w:val="0"/>
        <w:spacing w:afterLines="50" w:after="156" w:line="360" w:lineRule="auto"/>
        <w:ind w:firstLineChars="1350" w:firstLine="4968"/>
        <w:rPr>
          <w:rFonts w:ascii="仿宋_GB2312" w:eastAsia="仿宋_GB2312" w:hAnsi="宋体"/>
          <w:color w:val="000000"/>
          <w:spacing w:val="24"/>
          <w:sz w:val="32"/>
          <w:szCs w:val="32"/>
        </w:rPr>
      </w:pPr>
      <w:r w:rsidRPr="00C56F8C">
        <w:rPr>
          <w:rFonts w:ascii="仿宋_GB2312" w:eastAsia="仿宋_GB2312" w:hAnsi="宋体" w:hint="eastAsia"/>
          <w:color w:val="000000"/>
          <w:spacing w:val="24"/>
          <w:sz w:val="32"/>
          <w:szCs w:val="32"/>
        </w:rPr>
        <w:t xml:space="preserve">时间： 年 </w:t>
      </w:r>
      <w:r>
        <w:rPr>
          <w:rFonts w:ascii="仿宋_GB2312" w:eastAsia="仿宋_GB2312" w:hAnsi="宋体" w:hint="eastAsia"/>
          <w:color w:val="000000"/>
          <w:spacing w:val="24"/>
          <w:sz w:val="32"/>
          <w:szCs w:val="32"/>
        </w:rPr>
        <w:t xml:space="preserve"> </w:t>
      </w:r>
      <w:r w:rsidRPr="00C56F8C">
        <w:rPr>
          <w:rFonts w:ascii="仿宋_GB2312" w:eastAsia="仿宋_GB2312" w:hAnsi="宋体" w:hint="eastAsia"/>
          <w:color w:val="000000"/>
          <w:spacing w:val="24"/>
          <w:sz w:val="32"/>
          <w:szCs w:val="32"/>
        </w:rPr>
        <w:t>月</w:t>
      </w:r>
      <w:r>
        <w:rPr>
          <w:rFonts w:ascii="仿宋_GB2312" w:eastAsia="仿宋_GB2312" w:hAnsi="宋体" w:hint="eastAsia"/>
          <w:color w:val="000000"/>
          <w:spacing w:val="24"/>
          <w:sz w:val="32"/>
          <w:szCs w:val="32"/>
        </w:rPr>
        <w:t xml:space="preserve"> </w:t>
      </w:r>
      <w:r w:rsidRPr="00C56F8C">
        <w:rPr>
          <w:rFonts w:ascii="仿宋_GB2312" w:eastAsia="仿宋_GB2312" w:hAnsi="宋体" w:hint="eastAsia"/>
          <w:color w:val="000000"/>
          <w:spacing w:val="24"/>
          <w:sz w:val="32"/>
          <w:szCs w:val="32"/>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1453"/>
        <w:gridCol w:w="2897"/>
        <w:gridCol w:w="1767"/>
      </w:tblGrid>
      <w:tr w:rsidR="00436C98" w:rsidRPr="005A4A80" w14:paraId="06877309" w14:textId="77777777" w:rsidTr="00C0634A">
        <w:trPr>
          <w:trHeight w:val="690"/>
          <w:jc w:val="center"/>
        </w:trPr>
        <w:tc>
          <w:tcPr>
            <w:tcW w:w="2465" w:type="dxa"/>
            <w:vAlign w:val="center"/>
          </w:tcPr>
          <w:p w14:paraId="25A8F419"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姓    名</w:t>
            </w:r>
          </w:p>
        </w:tc>
        <w:tc>
          <w:tcPr>
            <w:tcW w:w="1453" w:type="dxa"/>
            <w:vAlign w:val="center"/>
          </w:tcPr>
          <w:p w14:paraId="5DA927CA"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c>
          <w:tcPr>
            <w:tcW w:w="2897" w:type="dxa"/>
            <w:vAlign w:val="center"/>
          </w:tcPr>
          <w:p w14:paraId="3D685FE0"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所在部门及岗位</w:t>
            </w:r>
          </w:p>
        </w:tc>
        <w:tc>
          <w:tcPr>
            <w:tcW w:w="1767" w:type="dxa"/>
            <w:vAlign w:val="center"/>
          </w:tcPr>
          <w:p w14:paraId="6832F900"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r>
      <w:tr w:rsidR="00436C98" w:rsidRPr="005A4A80" w14:paraId="0C9AF1CF" w14:textId="77777777" w:rsidTr="00C0634A">
        <w:trPr>
          <w:trHeight w:val="690"/>
          <w:jc w:val="center"/>
        </w:trPr>
        <w:tc>
          <w:tcPr>
            <w:tcW w:w="2465" w:type="dxa"/>
            <w:vAlign w:val="center"/>
          </w:tcPr>
          <w:p w14:paraId="1554C151"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学    历</w:t>
            </w:r>
          </w:p>
        </w:tc>
        <w:tc>
          <w:tcPr>
            <w:tcW w:w="1453" w:type="dxa"/>
            <w:vAlign w:val="center"/>
          </w:tcPr>
          <w:p w14:paraId="6F88F7DF"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c>
          <w:tcPr>
            <w:tcW w:w="2897" w:type="dxa"/>
            <w:vAlign w:val="center"/>
          </w:tcPr>
          <w:p w14:paraId="749A0FBC"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职    称</w:t>
            </w:r>
          </w:p>
        </w:tc>
        <w:tc>
          <w:tcPr>
            <w:tcW w:w="1767" w:type="dxa"/>
            <w:vAlign w:val="center"/>
          </w:tcPr>
          <w:p w14:paraId="555A8486"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r>
      <w:tr w:rsidR="00436C98" w:rsidRPr="005A4A80" w14:paraId="269A7990" w14:textId="77777777" w:rsidTr="00C0634A">
        <w:trPr>
          <w:trHeight w:val="690"/>
          <w:jc w:val="center"/>
        </w:trPr>
        <w:tc>
          <w:tcPr>
            <w:tcW w:w="2465" w:type="dxa"/>
            <w:vAlign w:val="center"/>
          </w:tcPr>
          <w:p w14:paraId="2F3B3F9B"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所学专业</w:t>
            </w:r>
          </w:p>
        </w:tc>
        <w:tc>
          <w:tcPr>
            <w:tcW w:w="6117" w:type="dxa"/>
            <w:gridSpan w:val="3"/>
            <w:vAlign w:val="center"/>
          </w:tcPr>
          <w:p w14:paraId="0F03FA00" w14:textId="77777777" w:rsidR="00436C98" w:rsidRPr="005A4A80" w:rsidRDefault="00436C98" w:rsidP="00C0634A">
            <w:pPr>
              <w:spacing w:line="360" w:lineRule="auto"/>
              <w:ind w:firstLineChars="150" w:firstLine="522"/>
              <w:rPr>
                <w:rFonts w:ascii="仿宋_GB2312" w:eastAsia="仿宋_GB2312" w:hAnsi="宋体"/>
                <w:color w:val="000000"/>
                <w:spacing w:val="24"/>
                <w:sz w:val="30"/>
                <w:szCs w:val="30"/>
              </w:rPr>
            </w:pPr>
          </w:p>
        </w:tc>
      </w:tr>
      <w:tr w:rsidR="00436C98" w:rsidRPr="005A4A80" w14:paraId="4FD790D3" w14:textId="77777777" w:rsidTr="00C0634A">
        <w:trPr>
          <w:trHeight w:val="690"/>
          <w:jc w:val="center"/>
        </w:trPr>
        <w:tc>
          <w:tcPr>
            <w:tcW w:w="2465" w:type="dxa"/>
            <w:vAlign w:val="center"/>
          </w:tcPr>
          <w:p w14:paraId="0F365F8F"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申请授课名称</w:t>
            </w:r>
          </w:p>
        </w:tc>
        <w:tc>
          <w:tcPr>
            <w:tcW w:w="1453" w:type="dxa"/>
            <w:vAlign w:val="center"/>
          </w:tcPr>
          <w:p w14:paraId="33FCA70C"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c>
          <w:tcPr>
            <w:tcW w:w="2897" w:type="dxa"/>
            <w:vAlign w:val="center"/>
          </w:tcPr>
          <w:p w14:paraId="7EA156BD" w14:textId="77777777" w:rsidR="00436C98" w:rsidRPr="005A4A80" w:rsidRDefault="00436C98" w:rsidP="00C0634A">
            <w:pPr>
              <w:spacing w:line="360" w:lineRule="auto"/>
              <w:ind w:firstLineChars="50" w:firstLine="174"/>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授课内容名称</w:t>
            </w:r>
          </w:p>
        </w:tc>
        <w:tc>
          <w:tcPr>
            <w:tcW w:w="1767" w:type="dxa"/>
            <w:vAlign w:val="center"/>
          </w:tcPr>
          <w:p w14:paraId="0E8999A2"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r>
      <w:tr w:rsidR="00436C98" w:rsidRPr="005A4A80" w14:paraId="030BF1A9" w14:textId="77777777" w:rsidTr="00C0634A">
        <w:trPr>
          <w:trHeight w:val="1605"/>
          <w:jc w:val="center"/>
        </w:trPr>
        <w:tc>
          <w:tcPr>
            <w:tcW w:w="2465" w:type="dxa"/>
            <w:vAlign w:val="center"/>
          </w:tcPr>
          <w:p w14:paraId="1BDBD89A" w14:textId="77777777" w:rsidR="00436C98"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人力资源部</w:t>
            </w:r>
          </w:p>
          <w:p w14:paraId="5C115FA4"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意见</w:t>
            </w:r>
          </w:p>
        </w:tc>
        <w:tc>
          <w:tcPr>
            <w:tcW w:w="6117" w:type="dxa"/>
            <w:gridSpan w:val="3"/>
            <w:vAlign w:val="center"/>
          </w:tcPr>
          <w:p w14:paraId="218EEC4C" w14:textId="77777777" w:rsidR="00436C98" w:rsidRPr="005A4A80" w:rsidRDefault="00436C98" w:rsidP="00C0634A">
            <w:pPr>
              <w:spacing w:line="360" w:lineRule="auto"/>
              <w:jc w:val="center"/>
              <w:rPr>
                <w:rFonts w:ascii="仿宋_GB2312" w:eastAsia="仿宋_GB2312" w:hAnsi="宋体"/>
                <w:color w:val="000000"/>
                <w:spacing w:val="24"/>
                <w:sz w:val="30"/>
                <w:szCs w:val="30"/>
              </w:rPr>
            </w:pPr>
          </w:p>
        </w:tc>
      </w:tr>
      <w:tr w:rsidR="00436C98" w:rsidRPr="005A4A80" w14:paraId="70733481" w14:textId="77777777" w:rsidTr="00C0634A">
        <w:trPr>
          <w:trHeight w:val="1605"/>
          <w:jc w:val="center"/>
        </w:trPr>
        <w:tc>
          <w:tcPr>
            <w:tcW w:w="2465" w:type="dxa"/>
            <w:vAlign w:val="center"/>
          </w:tcPr>
          <w:p w14:paraId="7C428FE5" w14:textId="77777777" w:rsidR="00436C98"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课程负责人</w:t>
            </w:r>
          </w:p>
          <w:p w14:paraId="20974A8B"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意见</w:t>
            </w:r>
          </w:p>
        </w:tc>
        <w:tc>
          <w:tcPr>
            <w:tcW w:w="6117" w:type="dxa"/>
            <w:gridSpan w:val="3"/>
            <w:vAlign w:val="center"/>
          </w:tcPr>
          <w:p w14:paraId="671374C2" w14:textId="77777777" w:rsidR="00436C98" w:rsidRPr="005A4A80" w:rsidRDefault="00436C98" w:rsidP="00C0634A">
            <w:pPr>
              <w:spacing w:line="360" w:lineRule="auto"/>
              <w:jc w:val="center"/>
              <w:rPr>
                <w:rFonts w:ascii="仿宋_GB2312" w:eastAsia="仿宋_GB2312" w:hAnsi="宋体"/>
                <w:color w:val="000000"/>
                <w:spacing w:val="24"/>
                <w:sz w:val="30"/>
                <w:szCs w:val="30"/>
              </w:rPr>
            </w:pPr>
          </w:p>
        </w:tc>
      </w:tr>
      <w:tr w:rsidR="00436C98" w:rsidRPr="005A4A80" w14:paraId="7431F8F0" w14:textId="77777777" w:rsidTr="00C0634A">
        <w:trPr>
          <w:trHeight w:val="1605"/>
          <w:jc w:val="center"/>
        </w:trPr>
        <w:tc>
          <w:tcPr>
            <w:tcW w:w="2465" w:type="dxa"/>
            <w:vAlign w:val="center"/>
          </w:tcPr>
          <w:p w14:paraId="0EB226A3" w14:textId="77777777" w:rsidR="00436C98"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预试讲专家</w:t>
            </w:r>
          </w:p>
          <w:p w14:paraId="6380F2BC"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意见</w:t>
            </w:r>
          </w:p>
        </w:tc>
        <w:tc>
          <w:tcPr>
            <w:tcW w:w="6117" w:type="dxa"/>
            <w:gridSpan w:val="3"/>
            <w:vAlign w:val="center"/>
          </w:tcPr>
          <w:p w14:paraId="64ED06FD"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r>
      <w:tr w:rsidR="00436C98" w:rsidRPr="005A4A80" w14:paraId="1DE8C78F" w14:textId="77777777" w:rsidTr="00C0634A">
        <w:trPr>
          <w:trHeight w:val="1605"/>
          <w:jc w:val="center"/>
        </w:trPr>
        <w:tc>
          <w:tcPr>
            <w:tcW w:w="2465" w:type="dxa"/>
            <w:vAlign w:val="center"/>
          </w:tcPr>
          <w:p w14:paraId="3C281802" w14:textId="77777777" w:rsidR="00436C98" w:rsidRPr="005A4A80" w:rsidRDefault="00436C98" w:rsidP="00C0634A">
            <w:pPr>
              <w:spacing w:line="360" w:lineRule="auto"/>
              <w:jc w:val="center"/>
              <w:rPr>
                <w:rFonts w:ascii="仿宋_GB2312" w:eastAsia="仿宋_GB2312" w:hAnsi="宋体"/>
                <w:color w:val="000000"/>
                <w:spacing w:val="24"/>
                <w:sz w:val="30"/>
                <w:szCs w:val="30"/>
              </w:rPr>
            </w:pPr>
            <w:r w:rsidRPr="005A4A80">
              <w:rPr>
                <w:rFonts w:ascii="仿宋_GB2312" w:eastAsia="仿宋_GB2312" w:hAnsi="宋体" w:hint="eastAsia"/>
                <w:color w:val="000000"/>
                <w:spacing w:val="24"/>
                <w:sz w:val="30"/>
                <w:szCs w:val="30"/>
              </w:rPr>
              <w:t>教务部意见</w:t>
            </w:r>
          </w:p>
        </w:tc>
        <w:tc>
          <w:tcPr>
            <w:tcW w:w="6117" w:type="dxa"/>
            <w:gridSpan w:val="3"/>
            <w:vAlign w:val="center"/>
          </w:tcPr>
          <w:p w14:paraId="692DD246" w14:textId="77777777" w:rsidR="00436C98" w:rsidRPr="005A4A80" w:rsidRDefault="00436C98" w:rsidP="00C0634A">
            <w:pPr>
              <w:spacing w:line="360" w:lineRule="auto"/>
              <w:ind w:firstLineChars="200" w:firstLine="696"/>
              <w:jc w:val="center"/>
              <w:rPr>
                <w:rFonts w:ascii="仿宋_GB2312" w:eastAsia="仿宋_GB2312" w:hAnsi="宋体"/>
                <w:color w:val="000000"/>
                <w:spacing w:val="24"/>
                <w:sz w:val="30"/>
                <w:szCs w:val="30"/>
              </w:rPr>
            </w:pPr>
          </w:p>
        </w:tc>
      </w:tr>
    </w:tbl>
    <w:p w14:paraId="063C83A8" w14:textId="77777777" w:rsidR="00436C98" w:rsidRDefault="00436C98" w:rsidP="00436C98">
      <w:pPr>
        <w:spacing w:line="360" w:lineRule="auto"/>
        <w:ind w:firstLineChars="100" w:firstLine="320"/>
        <w:rPr>
          <w:rFonts w:ascii="仿宋_GB2312" w:eastAsia="仿宋_GB2312"/>
          <w:sz w:val="32"/>
          <w:szCs w:val="32"/>
        </w:rPr>
      </w:pPr>
      <w:r w:rsidRPr="00C56F8C">
        <w:rPr>
          <w:rFonts w:ascii="仿宋_GB2312" w:eastAsia="仿宋_GB2312" w:hint="eastAsia"/>
          <w:sz w:val="32"/>
          <w:szCs w:val="32"/>
        </w:rPr>
        <w:t>本表一式两份，一份留教务部，一份留人力资源部</w:t>
      </w:r>
    </w:p>
    <w:p w14:paraId="5A937B2D" w14:textId="77777777" w:rsidR="00E4459F" w:rsidRDefault="00E4459F">
      <w:pPr>
        <w:widowControl/>
        <w:jc w:val="left"/>
        <w:rPr>
          <w:rFonts w:ascii="方正小标宋简体" w:eastAsia="方正小标宋简体"/>
          <w:sz w:val="44"/>
          <w:szCs w:val="44"/>
        </w:rPr>
      </w:pPr>
      <w:r>
        <w:rPr>
          <w:rFonts w:ascii="方正小标宋简体" w:eastAsia="方正小标宋简体"/>
          <w:sz w:val="44"/>
          <w:szCs w:val="44"/>
        </w:rPr>
        <w:br w:type="page"/>
      </w:r>
    </w:p>
    <w:p w14:paraId="66E9618F" w14:textId="77777777" w:rsidR="00E4459F" w:rsidRDefault="00E4459F" w:rsidP="006337B2">
      <w:pPr>
        <w:pStyle w:val="10"/>
      </w:pPr>
    </w:p>
    <w:p w14:paraId="2250A097" w14:textId="77777777" w:rsidR="00436C98" w:rsidRDefault="00436C98" w:rsidP="006337B2">
      <w:pPr>
        <w:pStyle w:val="10"/>
      </w:pPr>
      <w:bookmarkStart w:id="77" w:name="_Toc501638752"/>
      <w:r w:rsidRPr="007D58E6">
        <w:rPr>
          <w:rFonts w:hint="eastAsia"/>
        </w:rPr>
        <w:t>新乡医学院三全学院</w:t>
      </w:r>
      <w:r w:rsidR="00E4459F">
        <w:rPr>
          <w:rFonts w:hint="eastAsia"/>
        </w:rPr>
        <w:br/>
      </w:r>
      <w:r w:rsidRPr="007D58E6">
        <w:rPr>
          <w:rFonts w:hint="eastAsia"/>
        </w:rPr>
        <w:t>关于提高青年教职工学历层次管理办法</w:t>
      </w:r>
      <w:bookmarkEnd w:id="77"/>
    </w:p>
    <w:p w14:paraId="0A2D7B14" w14:textId="77777777" w:rsidR="00436C98" w:rsidRPr="00A61F98" w:rsidRDefault="00436C98" w:rsidP="000F403D">
      <w:pPr>
        <w:pStyle w:val="a6"/>
        <w:spacing w:before="312" w:after="312"/>
      </w:pPr>
      <w:r w:rsidRPr="00A61F98">
        <w:rPr>
          <w:rFonts w:hint="eastAsia"/>
        </w:rPr>
        <w:t>院人〔2013〕1号</w:t>
      </w:r>
    </w:p>
    <w:p w14:paraId="0DD766EA" w14:textId="77777777" w:rsidR="00436C98" w:rsidRPr="009125B4" w:rsidRDefault="00436C98" w:rsidP="00E4459F">
      <w:pPr>
        <w:pStyle w:val="a8"/>
      </w:pPr>
      <w:r w:rsidRPr="009125B4">
        <w:rPr>
          <w:rFonts w:hint="eastAsia"/>
        </w:rPr>
        <w:t>青年教职工是学</w:t>
      </w:r>
      <w:r>
        <w:rPr>
          <w:rFonts w:hint="eastAsia"/>
        </w:rPr>
        <w:t>院</w:t>
      </w:r>
      <w:r w:rsidRPr="009125B4">
        <w:rPr>
          <w:rFonts w:hint="eastAsia"/>
        </w:rPr>
        <w:t>事业发展的希望，提高青年教职工的学历层次和业务素质，是我</w:t>
      </w:r>
      <w:r>
        <w:rPr>
          <w:rFonts w:hint="eastAsia"/>
        </w:rPr>
        <w:t>院</w:t>
      </w:r>
      <w:r w:rsidRPr="009125B4">
        <w:rPr>
          <w:rFonts w:hint="eastAsia"/>
        </w:rPr>
        <w:t>教师队伍建设一项重要而又紧迫的任务。为进一步优化师资队伍结构，提高青年教职工的学历层次和业务水平，适应学院发展的需要，</w:t>
      </w:r>
      <w:r w:rsidRPr="002A70A0">
        <w:t>根据《中华人民共和国高等教育法》、《中华人民共和国教师法》、《国家中长期人才发展规划纲要》及教育部《高等学校教师培训工作规程》</w:t>
      </w:r>
      <w:r>
        <w:rPr>
          <w:rFonts w:hint="eastAsia"/>
        </w:rPr>
        <w:t>（教人〔1996〕92号）</w:t>
      </w:r>
      <w:r w:rsidRPr="002A70A0">
        <w:t>有关精神，</w:t>
      </w:r>
      <w:r>
        <w:rPr>
          <w:rFonts w:hint="eastAsia"/>
        </w:rPr>
        <w:t>结合</w:t>
      </w:r>
      <w:r w:rsidRPr="009125B4">
        <w:rPr>
          <w:rFonts w:hint="eastAsia"/>
        </w:rPr>
        <w:t>《新乡医学院三全学院教职工继续教育管理规定（暂行）》</w:t>
      </w:r>
      <w:r>
        <w:rPr>
          <w:rFonts w:hint="eastAsia"/>
        </w:rPr>
        <w:t>（</w:t>
      </w:r>
      <w:r w:rsidRPr="00726FBE">
        <w:rPr>
          <w:rFonts w:hint="eastAsia"/>
        </w:rPr>
        <w:t>院发〔2009〕82号</w:t>
      </w:r>
      <w:r>
        <w:rPr>
          <w:rFonts w:hint="eastAsia"/>
        </w:rPr>
        <w:t>）</w:t>
      </w:r>
      <w:r w:rsidRPr="009125B4">
        <w:rPr>
          <w:rFonts w:hint="eastAsia"/>
        </w:rPr>
        <w:t>文件要求</w:t>
      </w:r>
      <w:r>
        <w:rPr>
          <w:rFonts w:hint="eastAsia"/>
        </w:rPr>
        <w:t>，</w:t>
      </w:r>
      <w:r w:rsidRPr="009125B4">
        <w:rPr>
          <w:rFonts w:hint="eastAsia"/>
        </w:rPr>
        <w:t>特制定本办法。</w:t>
      </w:r>
    </w:p>
    <w:p w14:paraId="1B93DEC6" w14:textId="77777777" w:rsidR="00436C98" w:rsidRPr="009125B4" w:rsidRDefault="00436C98" w:rsidP="00E4459F">
      <w:pPr>
        <w:pStyle w:val="af2"/>
      </w:pPr>
      <w:r w:rsidRPr="009125B4">
        <w:rPr>
          <w:rFonts w:hint="eastAsia"/>
        </w:rPr>
        <w:t>一、教职工学历进修的基本原则</w:t>
      </w:r>
    </w:p>
    <w:p w14:paraId="12D61B83" w14:textId="77777777" w:rsidR="00436C98" w:rsidRPr="009125B4" w:rsidRDefault="00436C98" w:rsidP="00E4459F">
      <w:pPr>
        <w:pStyle w:val="a8"/>
      </w:pPr>
      <w:r>
        <w:rPr>
          <w:rFonts w:hint="eastAsia"/>
        </w:rPr>
        <w:t>（一）</w:t>
      </w:r>
      <w:r w:rsidRPr="009125B4">
        <w:rPr>
          <w:rFonts w:hint="eastAsia"/>
        </w:rPr>
        <w:t>学院鼓励、支持青年教职工通过各种途径提高学历层次和业务水平，并为青年教职工的进修创造有利条件。</w:t>
      </w:r>
    </w:p>
    <w:p w14:paraId="3AEA324D" w14:textId="77777777" w:rsidR="00436C98" w:rsidRPr="009125B4" w:rsidRDefault="00436C98" w:rsidP="00E4459F">
      <w:pPr>
        <w:pStyle w:val="a8"/>
      </w:pPr>
      <w:r>
        <w:rPr>
          <w:rFonts w:hint="eastAsia"/>
        </w:rPr>
        <w:t>（二）</w:t>
      </w:r>
      <w:r w:rsidRPr="009125B4">
        <w:rPr>
          <w:rFonts w:hint="eastAsia"/>
        </w:rPr>
        <w:t>提高青年教职工学历要坚持立足岗位、在职培养，重点放在提高教师中硕士研究</w:t>
      </w:r>
      <w:r>
        <w:rPr>
          <w:rFonts w:hint="eastAsia"/>
        </w:rPr>
        <w:t>生</w:t>
      </w:r>
      <w:r w:rsidRPr="009125B4">
        <w:rPr>
          <w:rFonts w:hint="eastAsia"/>
        </w:rPr>
        <w:t>学历（学位）的比例上。</w:t>
      </w:r>
    </w:p>
    <w:p w14:paraId="45989947" w14:textId="77777777" w:rsidR="00436C98" w:rsidRPr="009125B4" w:rsidRDefault="00436C98" w:rsidP="00E4459F">
      <w:pPr>
        <w:pStyle w:val="a8"/>
      </w:pPr>
      <w:r>
        <w:rPr>
          <w:rFonts w:hint="eastAsia"/>
        </w:rPr>
        <w:t>（三）</w:t>
      </w:r>
      <w:r w:rsidRPr="009125B4">
        <w:rPr>
          <w:rFonts w:hint="eastAsia"/>
        </w:rPr>
        <w:t>专业对口，按学科发展需要和学科梯队建设要求有计划分期分批地进行培养。</w:t>
      </w:r>
    </w:p>
    <w:p w14:paraId="0A3D0273" w14:textId="77777777" w:rsidR="00436C98" w:rsidRPr="009125B4" w:rsidRDefault="00436C98" w:rsidP="00E4459F">
      <w:pPr>
        <w:pStyle w:val="af2"/>
      </w:pPr>
      <w:r w:rsidRPr="009125B4">
        <w:rPr>
          <w:rFonts w:hint="eastAsia"/>
        </w:rPr>
        <w:t>二、学历进修条件</w:t>
      </w:r>
    </w:p>
    <w:p w14:paraId="6193BE75" w14:textId="77777777" w:rsidR="00436C98" w:rsidRPr="009125B4" w:rsidRDefault="00436C98" w:rsidP="00E4459F">
      <w:pPr>
        <w:pStyle w:val="a8"/>
      </w:pPr>
      <w:r w:rsidRPr="009125B4">
        <w:rPr>
          <w:rFonts w:hint="eastAsia"/>
        </w:rPr>
        <w:t>来校工作满一年的教职工即可提出提高学历申请。</w:t>
      </w:r>
    </w:p>
    <w:p w14:paraId="7BFE6FAF" w14:textId="77777777" w:rsidR="00436C98" w:rsidRPr="009125B4" w:rsidRDefault="00436C98" w:rsidP="00E4459F">
      <w:pPr>
        <w:pStyle w:val="af2"/>
      </w:pPr>
      <w:r w:rsidRPr="009125B4">
        <w:rPr>
          <w:rFonts w:hint="eastAsia"/>
        </w:rPr>
        <w:lastRenderedPageBreak/>
        <w:t>三、岗位聘任的学历要求</w:t>
      </w:r>
    </w:p>
    <w:p w14:paraId="6B0F7CF7" w14:textId="77777777" w:rsidR="00436C98" w:rsidRDefault="00436C98" w:rsidP="00E4459F">
      <w:pPr>
        <w:pStyle w:val="a8"/>
      </w:pPr>
      <w:r w:rsidRPr="009125B4">
        <w:rPr>
          <w:rFonts w:hint="eastAsia"/>
        </w:rPr>
        <w:t>凡40岁以下的所有现任教职工学历层次尚不符合岗位要求</w:t>
      </w:r>
    </w:p>
    <w:p w14:paraId="4C39FB41" w14:textId="77777777" w:rsidR="00436C98" w:rsidRPr="009125B4" w:rsidRDefault="00436C98" w:rsidP="00E4459F">
      <w:pPr>
        <w:pStyle w:val="a8"/>
      </w:pPr>
      <w:r w:rsidRPr="009125B4">
        <w:rPr>
          <w:rFonts w:hint="eastAsia"/>
        </w:rPr>
        <w:t>者，</w:t>
      </w:r>
      <w:r>
        <w:rPr>
          <w:rFonts w:hint="eastAsia"/>
        </w:rPr>
        <w:t>均</w:t>
      </w:r>
      <w:r w:rsidRPr="00EA69AE">
        <w:rPr>
          <w:rFonts w:hint="eastAsia"/>
        </w:rPr>
        <w:t>须制定出个人学历（学位）提高计划，于2013年</w:t>
      </w:r>
      <w:r w:rsidRPr="009125B4">
        <w:rPr>
          <w:rFonts w:hint="eastAsia"/>
        </w:rPr>
        <w:t>底以前（新进教</w:t>
      </w:r>
      <w:r>
        <w:rPr>
          <w:rFonts w:hint="eastAsia"/>
        </w:rPr>
        <w:t>职工</w:t>
      </w:r>
      <w:r w:rsidRPr="009125B4">
        <w:rPr>
          <w:rFonts w:hint="eastAsia"/>
        </w:rPr>
        <w:t>在入职</w:t>
      </w:r>
      <w:r>
        <w:rPr>
          <w:rFonts w:hint="eastAsia"/>
        </w:rPr>
        <w:t>二</w:t>
      </w:r>
      <w:r w:rsidRPr="009125B4">
        <w:rPr>
          <w:rFonts w:hint="eastAsia"/>
        </w:rPr>
        <w:t>年之内）开始进修</w:t>
      </w:r>
      <w:r>
        <w:rPr>
          <w:rFonts w:hint="eastAsia"/>
        </w:rPr>
        <w:t>，</w:t>
      </w:r>
      <w:r w:rsidRPr="009125B4">
        <w:rPr>
          <w:rFonts w:hint="eastAsia"/>
        </w:rPr>
        <w:t>并在开始进修三年之内取得相应的学历（学位）</w:t>
      </w:r>
      <w:r>
        <w:rPr>
          <w:rFonts w:hint="eastAsia"/>
        </w:rPr>
        <w:t>。</w:t>
      </w:r>
    </w:p>
    <w:p w14:paraId="6768B943" w14:textId="77777777" w:rsidR="00436C98" w:rsidRPr="009125B4" w:rsidRDefault="00436C98" w:rsidP="00E4459F">
      <w:pPr>
        <w:pStyle w:val="a8"/>
      </w:pPr>
      <w:r w:rsidRPr="009125B4">
        <w:rPr>
          <w:rFonts w:hint="eastAsia"/>
        </w:rPr>
        <w:t>教师和行政管理人员须进修取得国家承认的硕士学位；教辅和工勤人员须进修取得国家承认的本科学历。</w:t>
      </w:r>
    </w:p>
    <w:p w14:paraId="37983893" w14:textId="77777777" w:rsidR="00436C98" w:rsidRDefault="00436C98" w:rsidP="00E4459F">
      <w:pPr>
        <w:pStyle w:val="a8"/>
      </w:pPr>
      <w:r w:rsidRPr="009125B4">
        <w:rPr>
          <w:rFonts w:hint="eastAsia"/>
        </w:rPr>
        <w:t>届时未能达到相应的学历层次要求的将调离原岗位，对调整后仍不符合岗位要求的人员，学</w:t>
      </w:r>
      <w:r>
        <w:rPr>
          <w:rFonts w:hint="eastAsia"/>
        </w:rPr>
        <w:t>院</w:t>
      </w:r>
      <w:r w:rsidRPr="009125B4">
        <w:rPr>
          <w:rFonts w:hint="eastAsia"/>
        </w:rPr>
        <w:t>将依法解除用工合同。</w:t>
      </w:r>
    </w:p>
    <w:p w14:paraId="65BF3531" w14:textId="77777777" w:rsidR="00436C98" w:rsidRPr="009125B4" w:rsidRDefault="00436C98" w:rsidP="00E4459F">
      <w:pPr>
        <w:pStyle w:val="a8"/>
      </w:pPr>
      <w:r>
        <w:rPr>
          <w:rFonts w:hint="eastAsia"/>
        </w:rPr>
        <w:t>学院鼓励已符合岗</w:t>
      </w:r>
      <w:r w:rsidRPr="00ED401E">
        <w:rPr>
          <w:rFonts w:hint="eastAsia"/>
        </w:rPr>
        <w:t>位要求的教职工继续提高学历层次，在薪酬、职称聘任、评优评先等方面坚</w:t>
      </w:r>
      <w:r>
        <w:rPr>
          <w:rFonts w:hint="eastAsia"/>
        </w:rPr>
        <w:t>持向高学历人才倾斜的原则。</w:t>
      </w:r>
    </w:p>
    <w:p w14:paraId="7368982D" w14:textId="77777777" w:rsidR="00436C98" w:rsidRPr="009125B4" w:rsidRDefault="00436C98" w:rsidP="00E4459F">
      <w:pPr>
        <w:pStyle w:val="af2"/>
      </w:pPr>
      <w:r w:rsidRPr="009125B4">
        <w:rPr>
          <w:rFonts w:hint="eastAsia"/>
        </w:rPr>
        <w:t>四、职称及岗位晋升的学历要求</w:t>
      </w:r>
    </w:p>
    <w:p w14:paraId="0EA2EE76" w14:textId="77777777" w:rsidR="00436C98" w:rsidRPr="009125B4" w:rsidRDefault="00436C98" w:rsidP="00E4459F">
      <w:pPr>
        <w:pStyle w:val="a8"/>
      </w:pPr>
      <w:r w:rsidRPr="009125B4">
        <w:rPr>
          <w:rFonts w:hint="eastAsia"/>
        </w:rPr>
        <w:t>（一）</w:t>
      </w:r>
      <w:r>
        <w:rPr>
          <w:rFonts w:hint="eastAsia"/>
        </w:rPr>
        <w:t>教学科研</w:t>
      </w:r>
      <w:r w:rsidRPr="009125B4">
        <w:rPr>
          <w:rFonts w:hint="eastAsia"/>
        </w:rPr>
        <w:t>类岗位</w:t>
      </w:r>
      <w:r>
        <w:rPr>
          <w:rFonts w:hint="eastAsia"/>
        </w:rPr>
        <w:t>人员</w:t>
      </w:r>
      <w:r w:rsidRPr="009125B4">
        <w:rPr>
          <w:rFonts w:hint="eastAsia"/>
        </w:rPr>
        <w:t>晋升学历要求</w:t>
      </w:r>
    </w:p>
    <w:p w14:paraId="1BA2DEF0" w14:textId="77777777" w:rsidR="00436C98" w:rsidRDefault="00436C98" w:rsidP="00E4459F">
      <w:pPr>
        <w:pStyle w:val="a8"/>
      </w:pPr>
      <w:r w:rsidRPr="009125B4">
        <w:rPr>
          <w:rFonts w:hint="eastAsia"/>
        </w:rPr>
        <w:t>1.未取得硕士学位的专任教师和教辅，学</w:t>
      </w:r>
      <w:r>
        <w:rPr>
          <w:rFonts w:hint="eastAsia"/>
        </w:rPr>
        <w:t>院</w:t>
      </w:r>
      <w:r w:rsidRPr="009125B4">
        <w:rPr>
          <w:rFonts w:hint="eastAsia"/>
        </w:rPr>
        <w:t>将不予</w:t>
      </w:r>
      <w:r>
        <w:rPr>
          <w:rFonts w:hint="eastAsia"/>
        </w:rPr>
        <w:t>聘任</w:t>
      </w:r>
      <w:r w:rsidRPr="009125B4">
        <w:rPr>
          <w:rFonts w:hint="eastAsia"/>
        </w:rPr>
        <w:t>讲师、中级实验师及以上高校教师职称。</w:t>
      </w:r>
    </w:p>
    <w:p w14:paraId="524F6E42" w14:textId="77777777" w:rsidR="00436C98" w:rsidRPr="009125B4" w:rsidRDefault="00436C98" w:rsidP="00E4459F">
      <w:pPr>
        <w:pStyle w:val="a8"/>
      </w:pPr>
      <w:r>
        <w:rPr>
          <w:rFonts w:hint="eastAsia"/>
        </w:rPr>
        <w:t>2.根据学科发展需要，</w:t>
      </w:r>
      <w:r w:rsidRPr="00C90C5C">
        <w:rPr>
          <w:rFonts w:hint="eastAsia"/>
        </w:rPr>
        <w:t>凡1978年1月1日以后出生的专任教师，</w:t>
      </w:r>
      <w:r>
        <w:rPr>
          <w:rFonts w:hint="eastAsia"/>
        </w:rPr>
        <w:t>未取得博士学位的</w:t>
      </w:r>
      <w:r w:rsidRPr="009125B4">
        <w:rPr>
          <w:rFonts w:hint="eastAsia"/>
        </w:rPr>
        <w:t>，学</w:t>
      </w:r>
      <w:r>
        <w:rPr>
          <w:rFonts w:hint="eastAsia"/>
        </w:rPr>
        <w:t>院原则上</w:t>
      </w:r>
      <w:r w:rsidRPr="009125B4">
        <w:rPr>
          <w:rFonts w:hint="eastAsia"/>
        </w:rPr>
        <w:t>将不予</w:t>
      </w:r>
      <w:r>
        <w:rPr>
          <w:rFonts w:hint="eastAsia"/>
        </w:rPr>
        <w:t>聘任副教授、高级实验师及以上高校教师</w:t>
      </w:r>
      <w:r w:rsidRPr="009125B4">
        <w:rPr>
          <w:rFonts w:hint="eastAsia"/>
        </w:rPr>
        <w:t>职称。</w:t>
      </w:r>
    </w:p>
    <w:p w14:paraId="4C45C858" w14:textId="77777777" w:rsidR="00436C98" w:rsidRPr="009125B4" w:rsidRDefault="00436C98" w:rsidP="00E4459F">
      <w:pPr>
        <w:pStyle w:val="a8"/>
      </w:pPr>
      <w:r>
        <w:rPr>
          <w:rFonts w:hint="eastAsia"/>
        </w:rPr>
        <w:t>3</w:t>
      </w:r>
      <w:r w:rsidRPr="009125B4">
        <w:rPr>
          <w:rFonts w:hint="eastAsia"/>
        </w:rPr>
        <w:t>.未取得硕士学位的专任教师和教辅，学</w:t>
      </w:r>
      <w:r>
        <w:rPr>
          <w:rFonts w:hint="eastAsia"/>
        </w:rPr>
        <w:t>院</w:t>
      </w:r>
      <w:r w:rsidRPr="009125B4">
        <w:rPr>
          <w:rFonts w:hint="eastAsia"/>
        </w:rPr>
        <w:t>原则上将不予聘任教学秘书、教研室（实验室）主任及以上职务。</w:t>
      </w:r>
    </w:p>
    <w:p w14:paraId="2C23C72A" w14:textId="77777777" w:rsidR="00436C98" w:rsidRPr="009125B4" w:rsidRDefault="00436C98" w:rsidP="00E4459F">
      <w:pPr>
        <w:pStyle w:val="a8"/>
      </w:pPr>
      <w:r w:rsidRPr="009125B4">
        <w:rPr>
          <w:rFonts w:hint="eastAsia"/>
        </w:rPr>
        <w:t>（二）管理类岗位人员晋升学历要求</w:t>
      </w:r>
    </w:p>
    <w:p w14:paraId="739C5F03" w14:textId="77777777" w:rsidR="00436C98" w:rsidRPr="009125B4" w:rsidRDefault="00436C98" w:rsidP="00E4459F">
      <w:pPr>
        <w:pStyle w:val="a8"/>
      </w:pPr>
      <w:r w:rsidRPr="009125B4">
        <w:rPr>
          <w:rFonts w:hint="eastAsia"/>
        </w:rPr>
        <w:t>1.未取得本科学历的管理人员，学</w:t>
      </w:r>
      <w:r>
        <w:rPr>
          <w:rFonts w:hint="eastAsia"/>
        </w:rPr>
        <w:t>院</w:t>
      </w:r>
      <w:r w:rsidRPr="009125B4">
        <w:rPr>
          <w:rFonts w:hint="eastAsia"/>
        </w:rPr>
        <w:t>原则上将不予聘任二级</w:t>
      </w:r>
      <w:r w:rsidRPr="009125B4">
        <w:rPr>
          <w:rFonts w:hint="eastAsia"/>
        </w:rPr>
        <w:lastRenderedPageBreak/>
        <w:t>部门负责人、主任助理职务。</w:t>
      </w:r>
    </w:p>
    <w:p w14:paraId="50F5DE3D" w14:textId="77777777" w:rsidR="00436C98" w:rsidRDefault="00436C98" w:rsidP="00E4459F">
      <w:pPr>
        <w:pStyle w:val="a8"/>
      </w:pPr>
      <w:r w:rsidRPr="009125B4">
        <w:rPr>
          <w:rFonts w:hint="eastAsia"/>
        </w:rPr>
        <w:t>2.未取得硕士学位的管理人员，学</w:t>
      </w:r>
      <w:r>
        <w:rPr>
          <w:rFonts w:hint="eastAsia"/>
        </w:rPr>
        <w:t>院</w:t>
      </w:r>
      <w:r w:rsidRPr="009125B4">
        <w:rPr>
          <w:rFonts w:hint="eastAsia"/>
        </w:rPr>
        <w:t>原则上将不予聘任部门</w:t>
      </w:r>
    </w:p>
    <w:p w14:paraId="035BB696" w14:textId="77777777" w:rsidR="00436C98" w:rsidRPr="009125B4" w:rsidRDefault="00436C98" w:rsidP="00E4459F">
      <w:pPr>
        <w:pStyle w:val="a8"/>
      </w:pPr>
      <w:r w:rsidRPr="009125B4">
        <w:rPr>
          <w:rFonts w:hint="eastAsia"/>
        </w:rPr>
        <w:t>主任及以上职务。</w:t>
      </w:r>
    </w:p>
    <w:p w14:paraId="70784599" w14:textId="77777777" w:rsidR="00436C98" w:rsidRPr="009125B4" w:rsidRDefault="00436C98" w:rsidP="00E4459F">
      <w:pPr>
        <w:pStyle w:val="af2"/>
      </w:pPr>
      <w:r w:rsidRPr="009125B4">
        <w:rPr>
          <w:rFonts w:hint="eastAsia"/>
        </w:rPr>
        <w:t>五、专业与培训模式</w:t>
      </w:r>
    </w:p>
    <w:p w14:paraId="5112E5C2" w14:textId="77777777" w:rsidR="00436C98" w:rsidRDefault="00436C98" w:rsidP="00E4459F">
      <w:pPr>
        <w:pStyle w:val="a8"/>
      </w:pPr>
      <w:r>
        <w:rPr>
          <w:rFonts w:hint="eastAsia"/>
        </w:rPr>
        <w:t>专任教师进修的学科、专业，须</w:t>
      </w:r>
      <w:r w:rsidRPr="003522C8">
        <w:rPr>
          <w:rFonts w:hint="eastAsia"/>
        </w:rPr>
        <w:t>与</w:t>
      </w:r>
      <w:r w:rsidRPr="003522C8">
        <w:t>本人目前所从事的专业一致</w:t>
      </w:r>
      <w:r>
        <w:rPr>
          <w:rFonts w:hint="eastAsia"/>
        </w:rPr>
        <w:t>；</w:t>
      </w:r>
      <w:r w:rsidRPr="009125B4">
        <w:rPr>
          <w:rFonts w:hint="eastAsia"/>
        </w:rPr>
        <w:t>行政人员及辅导员</w:t>
      </w:r>
      <w:r>
        <w:rPr>
          <w:rFonts w:hint="eastAsia"/>
        </w:rPr>
        <w:t>进修的学科、专业，须与学校教育教学</w:t>
      </w:r>
      <w:r w:rsidRPr="009125B4">
        <w:rPr>
          <w:rFonts w:hint="eastAsia"/>
        </w:rPr>
        <w:t>工作需要</w:t>
      </w:r>
      <w:r>
        <w:rPr>
          <w:rFonts w:hint="eastAsia"/>
        </w:rPr>
        <w:t>相一致</w:t>
      </w:r>
      <w:r w:rsidRPr="009125B4">
        <w:rPr>
          <w:rFonts w:hint="eastAsia"/>
        </w:rPr>
        <w:t>。</w:t>
      </w:r>
    </w:p>
    <w:p w14:paraId="5D0521F6" w14:textId="77777777" w:rsidR="00436C98" w:rsidRPr="009125B4" w:rsidRDefault="00436C98" w:rsidP="00E4459F">
      <w:pPr>
        <w:pStyle w:val="a8"/>
      </w:pPr>
      <w:r w:rsidRPr="009125B4">
        <w:rPr>
          <w:rFonts w:hint="eastAsia"/>
        </w:rPr>
        <w:t>提高硕士研究生学历层次，原则上应进行在职进修。特殊情况下经学</w:t>
      </w:r>
      <w:r>
        <w:rPr>
          <w:rFonts w:hint="eastAsia"/>
        </w:rPr>
        <w:t>院</w:t>
      </w:r>
      <w:r w:rsidRPr="009125B4">
        <w:rPr>
          <w:rFonts w:hint="eastAsia"/>
        </w:rPr>
        <w:t>批准可进行脱产及半脱产进修，每年脱产及半脱产</w:t>
      </w:r>
      <w:r w:rsidRPr="003522C8">
        <w:rPr>
          <w:rFonts w:hint="eastAsia"/>
        </w:rPr>
        <w:t>攻读</w:t>
      </w:r>
      <w:r w:rsidRPr="009125B4">
        <w:rPr>
          <w:rFonts w:hint="eastAsia"/>
        </w:rPr>
        <w:t>人数控制在5名以内。</w:t>
      </w:r>
    </w:p>
    <w:p w14:paraId="28F4B615" w14:textId="77777777" w:rsidR="00436C98" w:rsidRPr="009125B4" w:rsidRDefault="00436C98" w:rsidP="00E4459F">
      <w:pPr>
        <w:pStyle w:val="a8"/>
      </w:pPr>
      <w:r w:rsidRPr="009125B4">
        <w:rPr>
          <w:rFonts w:hint="eastAsia"/>
        </w:rPr>
        <w:t>进修博士</w:t>
      </w:r>
      <w:r>
        <w:rPr>
          <w:rFonts w:hint="eastAsia"/>
        </w:rPr>
        <w:t>脱产及半脱产进修</w:t>
      </w:r>
      <w:r w:rsidRPr="009125B4">
        <w:rPr>
          <w:rFonts w:hint="eastAsia"/>
        </w:rPr>
        <w:t>名额不限。</w:t>
      </w:r>
    </w:p>
    <w:p w14:paraId="4EFA03B1" w14:textId="77777777" w:rsidR="00436C98" w:rsidRPr="009125B4" w:rsidRDefault="00436C98" w:rsidP="00E4459F">
      <w:pPr>
        <w:pStyle w:val="af2"/>
      </w:pPr>
      <w:r w:rsidRPr="009125B4">
        <w:rPr>
          <w:rFonts w:hint="eastAsia"/>
        </w:rPr>
        <w:t>六、</w:t>
      </w:r>
      <w:r>
        <w:rPr>
          <w:rFonts w:hint="eastAsia"/>
        </w:rPr>
        <w:t>待遇及</w:t>
      </w:r>
      <w:r w:rsidRPr="009125B4">
        <w:rPr>
          <w:rFonts w:hint="eastAsia"/>
        </w:rPr>
        <w:t>奖励</w:t>
      </w:r>
    </w:p>
    <w:p w14:paraId="686C82C0" w14:textId="77777777" w:rsidR="00436C98" w:rsidRPr="009125B4" w:rsidRDefault="00436C98" w:rsidP="00E4459F">
      <w:pPr>
        <w:pStyle w:val="a8"/>
      </w:pPr>
      <w:r w:rsidRPr="009125B4">
        <w:rPr>
          <w:rFonts w:hint="eastAsia"/>
        </w:rPr>
        <w:t>（一）硕士学位</w:t>
      </w:r>
    </w:p>
    <w:p w14:paraId="25E0FDB5" w14:textId="77777777" w:rsidR="00436C98" w:rsidRDefault="00436C98" w:rsidP="00E4459F">
      <w:pPr>
        <w:pStyle w:val="a8"/>
      </w:pPr>
      <w:r>
        <w:rPr>
          <w:rFonts w:hint="eastAsia"/>
        </w:rPr>
        <w:t>1.</w:t>
      </w:r>
      <w:r w:rsidRPr="007C23FD">
        <w:t>以同等学力申请</w:t>
      </w:r>
      <w:r>
        <w:rPr>
          <w:rFonts w:hint="eastAsia"/>
        </w:rPr>
        <w:t>硕士</w:t>
      </w:r>
      <w:r w:rsidRPr="007C23FD">
        <w:t>学位</w:t>
      </w:r>
      <w:r>
        <w:rPr>
          <w:rFonts w:hint="eastAsia"/>
        </w:rPr>
        <w:t>：</w:t>
      </w:r>
    </w:p>
    <w:p w14:paraId="4371C931" w14:textId="77777777" w:rsidR="00436C98" w:rsidRDefault="00436C98" w:rsidP="00E4459F">
      <w:pPr>
        <w:pStyle w:val="a8"/>
      </w:pPr>
      <w:r>
        <w:rPr>
          <w:rFonts w:hint="eastAsia"/>
        </w:rPr>
        <w:t>学院</w:t>
      </w:r>
      <w:r w:rsidRPr="009125B4">
        <w:rPr>
          <w:rFonts w:hint="eastAsia"/>
        </w:rPr>
        <w:t>鼓励青年教职工进行在职进修，</w:t>
      </w:r>
      <w:r w:rsidRPr="004B3F7F">
        <w:t>经批准，参加在职学位课程进修班的</w:t>
      </w:r>
      <w:r>
        <w:rPr>
          <w:rFonts w:hint="eastAsia"/>
        </w:rPr>
        <w:t>教职工</w:t>
      </w:r>
      <w:r w:rsidRPr="004B3F7F">
        <w:t>，不脱产学习且按期完成规定工作任务者，享受在职人员同等待遇</w:t>
      </w:r>
      <w:r>
        <w:rPr>
          <w:rFonts w:hint="eastAsia"/>
        </w:rPr>
        <w:t>。</w:t>
      </w:r>
      <w:r w:rsidRPr="009125B4">
        <w:rPr>
          <w:rFonts w:hint="eastAsia"/>
        </w:rPr>
        <w:t>除按原规定报销5000元学费外，</w:t>
      </w:r>
      <w:r>
        <w:rPr>
          <w:rFonts w:hint="eastAsia"/>
        </w:rPr>
        <w:t>另</w:t>
      </w:r>
      <w:r w:rsidRPr="009125B4">
        <w:rPr>
          <w:rFonts w:hint="eastAsia"/>
        </w:rPr>
        <w:t>给予3000元奖励。</w:t>
      </w:r>
    </w:p>
    <w:p w14:paraId="7F403EBB" w14:textId="77777777" w:rsidR="00436C98" w:rsidRDefault="00436C98" w:rsidP="00E4459F">
      <w:pPr>
        <w:pStyle w:val="a8"/>
      </w:pPr>
      <w:r>
        <w:rPr>
          <w:rFonts w:hint="eastAsia"/>
        </w:rPr>
        <w:t>2.全脱产进修：</w:t>
      </w:r>
    </w:p>
    <w:p w14:paraId="5EB37548" w14:textId="77777777" w:rsidR="00436C98" w:rsidRDefault="00436C98" w:rsidP="00E4459F">
      <w:pPr>
        <w:pStyle w:val="a8"/>
      </w:pPr>
      <w:r>
        <w:rPr>
          <w:rFonts w:hint="eastAsia"/>
        </w:rPr>
        <w:t>脱产</w:t>
      </w:r>
      <w:r w:rsidRPr="004F4921">
        <w:t>学习期间，保留工作岗位，学习费用自理，停发工资及一切福利待遇。符合晋升条件者，可申报晋升职称，毕业返校工作，享受当年引进人才政策规定的待遇，工龄累加计算</w:t>
      </w:r>
      <w:r>
        <w:rPr>
          <w:rFonts w:hint="eastAsia"/>
        </w:rPr>
        <w:t>。</w:t>
      </w:r>
    </w:p>
    <w:p w14:paraId="25A733FC" w14:textId="77777777" w:rsidR="00436C98" w:rsidRDefault="00436C98" w:rsidP="00E4459F">
      <w:pPr>
        <w:pStyle w:val="a8"/>
      </w:pPr>
      <w:r>
        <w:rPr>
          <w:rFonts w:hint="eastAsia"/>
        </w:rPr>
        <w:lastRenderedPageBreak/>
        <w:t>3.半脱产进修：</w:t>
      </w:r>
    </w:p>
    <w:p w14:paraId="1A820272" w14:textId="77777777" w:rsidR="00436C98" w:rsidRDefault="00436C98" w:rsidP="00E4459F">
      <w:pPr>
        <w:pStyle w:val="a8"/>
      </w:pPr>
      <w:r w:rsidRPr="00107F3B">
        <w:rPr>
          <w:rFonts w:hint="eastAsia"/>
        </w:rPr>
        <w:t>以在职形式攻读硕士，半脱产学习一年，剩余</w:t>
      </w:r>
      <w:r>
        <w:rPr>
          <w:rFonts w:hint="eastAsia"/>
        </w:rPr>
        <w:t>一到两年</w:t>
      </w:r>
      <w:r w:rsidRPr="00107F3B">
        <w:rPr>
          <w:rFonts w:hint="eastAsia"/>
        </w:rPr>
        <w:t>返校</w:t>
      </w:r>
    </w:p>
    <w:p w14:paraId="08A4963A" w14:textId="77777777" w:rsidR="00436C98" w:rsidRDefault="00436C98" w:rsidP="00E4459F">
      <w:pPr>
        <w:pStyle w:val="a8"/>
      </w:pPr>
      <w:r w:rsidRPr="00107F3B">
        <w:rPr>
          <w:rFonts w:hint="eastAsia"/>
        </w:rPr>
        <w:t>工作</w:t>
      </w:r>
      <w:r>
        <w:rPr>
          <w:rFonts w:hint="eastAsia"/>
        </w:rPr>
        <w:t>。半脱产学习期间可申请免打卡，并减免部分工作量，</w:t>
      </w:r>
      <w:r w:rsidRPr="007933B5">
        <w:rPr>
          <w:rFonts w:hint="eastAsia"/>
        </w:rPr>
        <w:t>不享受绩效工资；</w:t>
      </w:r>
      <w:r>
        <w:rPr>
          <w:rFonts w:hint="eastAsia"/>
        </w:rPr>
        <w:t>学院</w:t>
      </w:r>
      <w:r w:rsidRPr="007933B5">
        <w:rPr>
          <w:rFonts w:hint="eastAsia"/>
        </w:rPr>
        <w:t>发放基本工资，</w:t>
      </w:r>
      <w:r>
        <w:rPr>
          <w:rFonts w:hint="eastAsia"/>
        </w:rPr>
        <w:t>并按</w:t>
      </w:r>
      <w:r w:rsidRPr="007933B5">
        <w:rPr>
          <w:rFonts w:hint="eastAsia"/>
        </w:rPr>
        <w:t>月度考核情况发放</w:t>
      </w:r>
      <w:r>
        <w:rPr>
          <w:rFonts w:hint="eastAsia"/>
        </w:rPr>
        <w:t>结构工资中的剩余部分。返校工作期间承担正常工作任务，享受全额工资</w:t>
      </w:r>
      <w:r w:rsidRPr="00107F3B">
        <w:rPr>
          <w:rFonts w:hint="eastAsia"/>
        </w:rPr>
        <w:t>。</w:t>
      </w:r>
      <w:r w:rsidRPr="002D050C">
        <w:t>获得硕士学位者，</w:t>
      </w:r>
      <w:r w:rsidRPr="002D050C">
        <w:rPr>
          <w:rFonts w:hint="eastAsia"/>
        </w:rPr>
        <w:t>给予报销5000元学费，实际学费不到5000元按实际学费报销；</w:t>
      </w:r>
      <w:r>
        <w:rPr>
          <w:rFonts w:hint="eastAsia"/>
        </w:rPr>
        <w:t>另</w:t>
      </w:r>
      <w:r w:rsidRPr="009125B4">
        <w:rPr>
          <w:rFonts w:hint="eastAsia"/>
        </w:rPr>
        <w:t>给予3000元奖励。</w:t>
      </w:r>
    </w:p>
    <w:p w14:paraId="2D23D523" w14:textId="77777777" w:rsidR="00436C98" w:rsidRPr="009125B4" w:rsidRDefault="00436C98" w:rsidP="00E4459F">
      <w:pPr>
        <w:pStyle w:val="a8"/>
      </w:pPr>
      <w:r>
        <w:rPr>
          <w:rFonts w:hint="eastAsia"/>
        </w:rPr>
        <w:t>4.</w:t>
      </w:r>
      <w:r w:rsidRPr="00D31B3C">
        <w:rPr>
          <w:rFonts w:hint="eastAsia"/>
        </w:rPr>
        <w:t>教职工必须遵守在读学校的有关规定，按时完成学业，取得相应学历</w:t>
      </w:r>
      <w:r>
        <w:rPr>
          <w:rFonts w:hint="eastAsia"/>
        </w:rPr>
        <w:t>（</w:t>
      </w:r>
      <w:r w:rsidRPr="00D31B3C">
        <w:rPr>
          <w:rFonts w:hint="eastAsia"/>
        </w:rPr>
        <w:t>学位</w:t>
      </w:r>
      <w:r>
        <w:rPr>
          <w:rFonts w:hint="eastAsia"/>
        </w:rPr>
        <w:t>）</w:t>
      </w:r>
      <w:r w:rsidRPr="00D31B3C">
        <w:rPr>
          <w:rFonts w:hint="eastAsia"/>
        </w:rPr>
        <w:t>。否则，不享受有关待遇。</w:t>
      </w:r>
    </w:p>
    <w:p w14:paraId="52B45DAE" w14:textId="77777777" w:rsidR="00436C98" w:rsidRPr="009125B4" w:rsidRDefault="00436C98" w:rsidP="00E4459F">
      <w:pPr>
        <w:pStyle w:val="a8"/>
      </w:pPr>
      <w:r w:rsidRPr="009125B4">
        <w:rPr>
          <w:rFonts w:hint="eastAsia"/>
        </w:rPr>
        <w:t>（二）博士学位</w:t>
      </w:r>
      <w:r>
        <w:rPr>
          <w:rFonts w:hint="eastAsia"/>
        </w:rPr>
        <w:t>奖励</w:t>
      </w:r>
    </w:p>
    <w:p w14:paraId="6C7ABE5D" w14:textId="77777777" w:rsidR="00436C98" w:rsidRPr="009125B4" w:rsidRDefault="00436C98" w:rsidP="00E4459F">
      <w:pPr>
        <w:pStyle w:val="a8"/>
      </w:pPr>
      <w:r w:rsidRPr="009125B4">
        <w:rPr>
          <w:rFonts w:hint="eastAsia"/>
        </w:rPr>
        <w:t>1.鼓励已经具备研究生学历或硕士学位的青年教职工进修并取得博士研究生学历（学位）。</w:t>
      </w:r>
    </w:p>
    <w:p w14:paraId="3BE5F40A" w14:textId="77777777" w:rsidR="00436C98" w:rsidRPr="009125B4" w:rsidRDefault="00436C98" w:rsidP="00E4459F">
      <w:pPr>
        <w:pStyle w:val="a8"/>
        <w:rPr>
          <w:sz w:val="28"/>
          <w:szCs w:val="28"/>
        </w:rPr>
      </w:pPr>
      <w:r>
        <w:rPr>
          <w:rFonts w:hint="eastAsia"/>
        </w:rPr>
        <w:t>2</w:t>
      </w:r>
      <w:r w:rsidRPr="009125B4">
        <w:rPr>
          <w:rFonts w:hint="eastAsia"/>
        </w:rPr>
        <w:t>.考取博士人员凭入学通知书可获得学院5000元奖励。公费博士研究生并获得学位的教职工奖励</w:t>
      </w:r>
      <w:r>
        <w:rPr>
          <w:rFonts w:hint="eastAsia"/>
        </w:rPr>
        <w:t>20000</w:t>
      </w:r>
      <w:r w:rsidRPr="009125B4">
        <w:rPr>
          <w:rFonts w:hint="eastAsia"/>
        </w:rPr>
        <w:t>元，自费博士研究生并获得学位的教职工奖励10000元。</w:t>
      </w:r>
    </w:p>
    <w:p w14:paraId="7FD00004" w14:textId="77777777" w:rsidR="00436C98" w:rsidRDefault="00436C98" w:rsidP="00E4459F">
      <w:pPr>
        <w:pStyle w:val="a8"/>
      </w:pPr>
      <w:r>
        <w:rPr>
          <w:rFonts w:hint="eastAsia"/>
        </w:rPr>
        <w:t>（三）攻读博士学位学费报销</w:t>
      </w:r>
    </w:p>
    <w:p w14:paraId="699D983B" w14:textId="77777777" w:rsidR="00436C98" w:rsidRDefault="00436C98" w:rsidP="00E4459F">
      <w:pPr>
        <w:pStyle w:val="a8"/>
      </w:pPr>
      <w:r>
        <w:rPr>
          <w:rFonts w:hint="eastAsia"/>
        </w:rPr>
        <w:t>1.</w:t>
      </w:r>
      <w:r w:rsidRPr="007C23FD">
        <w:t>以同等学力申请博士学位</w:t>
      </w:r>
    </w:p>
    <w:p w14:paraId="5DE5F629" w14:textId="77777777" w:rsidR="00436C98" w:rsidRPr="00B80EBD" w:rsidRDefault="00436C98" w:rsidP="00E4459F">
      <w:pPr>
        <w:pStyle w:val="a8"/>
      </w:pPr>
      <w:r w:rsidRPr="00787E3F">
        <w:t>获得在职博士学位者而未获取博士研究生学历者，返校工作签订服务期协议后，</w:t>
      </w:r>
      <w:r w:rsidRPr="00B80EBD">
        <w:t>按照下列标准报销学费：</w:t>
      </w:r>
    </w:p>
    <w:p w14:paraId="5A215DDB" w14:textId="77777777" w:rsidR="00436C98" w:rsidRPr="00B80EBD" w:rsidRDefault="00436C98" w:rsidP="00E4459F">
      <w:pPr>
        <w:pStyle w:val="a8"/>
      </w:pPr>
      <w:r>
        <w:rPr>
          <w:rFonts w:hint="eastAsia"/>
        </w:rPr>
        <w:t>①</w:t>
      </w:r>
      <w:r w:rsidRPr="00B80EBD">
        <w:t>攻读</w:t>
      </w:r>
      <w:r w:rsidRPr="00B80EBD">
        <w:t>“</w:t>
      </w:r>
      <w:r w:rsidRPr="00B80EBD">
        <w:t>985工程</w:t>
      </w:r>
      <w:r w:rsidRPr="00B80EBD">
        <w:t>”</w:t>
      </w:r>
      <w:r w:rsidRPr="00B80EBD">
        <w:t>、</w:t>
      </w:r>
      <w:r w:rsidRPr="00B80EBD">
        <w:t>“</w:t>
      </w:r>
      <w:r w:rsidRPr="00B80EBD">
        <w:t>211工程</w:t>
      </w:r>
      <w:r w:rsidRPr="00B80EBD">
        <w:t>”</w:t>
      </w:r>
      <w:r w:rsidRPr="00B80EBD">
        <w:t>院校及国家级科研院所的博士学位者，按期（培养年限为4年以内）获得博士学位证，学</w:t>
      </w:r>
      <w:r>
        <w:rPr>
          <w:rFonts w:hint="eastAsia"/>
        </w:rPr>
        <w:t>院</w:t>
      </w:r>
      <w:r w:rsidRPr="00B80EBD">
        <w:t>报销学费最高限额</w:t>
      </w:r>
      <w:r>
        <w:rPr>
          <w:rFonts w:hint="eastAsia"/>
        </w:rPr>
        <w:t>60000</w:t>
      </w:r>
      <w:r w:rsidRPr="00B80EBD">
        <w:t>元；超过4年者，每逾期1年，报销</w:t>
      </w:r>
      <w:r w:rsidRPr="00B80EBD">
        <w:lastRenderedPageBreak/>
        <w:t>标准降低10%。</w:t>
      </w:r>
    </w:p>
    <w:p w14:paraId="4D1A8807" w14:textId="77777777" w:rsidR="00436C98" w:rsidRDefault="00436C98" w:rsidP="00E4459F">
      <w:pPr>
        <w:pStyle w:val="a8"/>
      </w:pPr>
      <w:r>
        <w:rPr>
          <w:rFonts w:hint="eastAsia"/>
        </w:rPr>
        <w:t>②</w:t>
      </w:r>
      <w:r w:rsidRPr="00B80EBD">
        <w:t>攻读其他院校或研究机构博士学位者，按期（培养年限为</w:t>
      </w:r>
    </w:p>
    <w:p w14:paraId="0DE15CD9" w14:textId="77777777" w:rsidR="00436C98" w:rsidRPr="00B80EBD" w:rsidRDefault="00436C98" w:rsidP="00E4459F">
      <w:pPr>
        <w:pStyle w:val="a8"/>
      </w:pPr>
      <w:r w:rsidRPr="00B80EBD">
        <w:t>4年以内）获得博士学位证，学</w:t>
      </w:r>
      <w:r>
        <w:rPr>
          <w:rFonts w:hint="eastAsia"/>
        </w:rPr>
        <w:t>院</w:t>
      </w:r>
      <w:r w:rsidRPr="00B80EBD">
        <w:t>报销学费最高限额</w:t>
      </w:r>
      <w:r>
        <w:rPr>
          <w:rFonts w:hint="eastAsia"/>
        </w:rPr>
        <w:t>30000</w:t>
      </w:r>
      <w:r w:rsidRPr="00B80EBD">
        <w:t>元；超过4年者，每逾期1年，报销标准降低10%。</w:t>
      </w:r>
    </w:p>
    <w:p w14:paraId="19B39E51" w14:textId="77777777" w:rsidR="00436C98" w:rsidRDefault="00436C98" w:rsidP="00E4459F">
      <w:pPr>
        <w:pStyle w:val="a8"/>
      </w:pPr>
      <w:r>
        <w:rPr>
          <w:rFonts w:hint="eastAsia"/>
        </w:rPr>
        <w:t>2.</w:t>
      </w:r>
      <w:r>
        <w:t>全脱产攻读全日制统招博士研究生</w:t>
      </w:r>
      <w:r>
        <w:rPr>
          <w:rFonts w:hint="eastAsia"/>
        </w:rPr>
        <w:t>：</w:t>
      </w:r>
    </w:p>
    <w:p w14:paraId="1ACD46B8" w14:textId="77777777" w:rsidR="00436C98" w:rsidRDefault="00436C98" w:rsidP="00E4459F">
      <w:pPr>
        <w:pStyle w:val="a8"/>
      </w:pPr>
      <w:r w:rsidRPr="004B3F7F">
        <w:t>教</w:t>
      </w:r>
      <w:r>
        <w:rPr>
          <w:rFonts w:hint="eastAsia"/>
        </w:rPr>
        <w:t>职工</w:t>
      </w:r>
      <w:r w:rsidRPr="004B3F7F">
        <w:t>攻读博士期间，须脱产学习，学习期间享受工资结构中的全额工资，不享受校内绩效工资。</w:t>
      </w:r>
    </w:p>
    <w:p w14:paraId="501ECAA6" w14:textId="77777777" w:rsidR="00436C98" w:rsidRPr="00B80EBD" w:rsidRDefault="00436C98" w:rsidP="00E4459F">
      <w:pPr>
        <w:pStyle w:val="a8"/>
      </w:pPr>
      <w:r w:rsidRPr="00B80EBD">
        <w:t>（</w:t>
      </w:r>
      <w:r>
        <w:rPr>
          <w:rFonts w:hint="eastAsia"/>
        </w:rPr>
        <w:t>1</w:t>
      </w:r>
      <w:r w:rsidRPr="00B80EBD">
        <w:t>）</w:t>
      </w:r>
      <w:r>
        <w:rPr>
          <w:rFonts w:hint="eastAsia"/>
        </w:rPr>
        <w:t>教职工</w:t>
      </w:r>
      <w:r w:rsidRPr="00B80EBD">
        <w:t>攻读全日制统招博士研究生，自费毕业生毕业后按照下列标准报销学费：</w:t>
      </w:r>
    </w:p>
    <w:p w14:paraId="485118EC" w14:textId="77777777" w:rsidR="00436C98" w:rsidRPr="00B80EBD" w:rsidRDefault="00436C98" w:rsidP="00E4459F">
      <w:pPr>
        <w:pStyle w:val="a8"/>
      </w:pPr>
      <w:r>
        <w:rPr>
          <w:rFonts w:hint="eastAsia"/>
        </w:rPr>
        <w:t>①</w:t>
      </w:r>
      <w:r w:rsidRPr="00B80EBD">
        <w:t>攻读</w:t>
      </w:r>
      <w:r w:rsidRPr="00B80EBD">
        <w:t>“</w:t>
      </w:r>
      <w:r w:rsidRPr="00B80EBD">
        <w:t>985工程</w:t>
      </w:r>
      <w:r w:rsidRPr="00B80EBD">
        <w:t>”</w:t>
      </w:r>
      <w:r w:rsidRPr="00B80EBD">
        <w:t>、</w:t>
      </w:r>
      <w:r w:rsidRPr="00B80EBD">
        <w:t>“</w:t>
      </w:r>
      <w:r w:rsidRPr="00B80EBD">
        <w:t>211工程</w:t>
      </w:r>
      <w:r w:rsidRPr="00B80EBD">
        <w:t>”</w:t>
      </w:r>
      <w:r w:rsidRPr="00B80EBD">
        <w:t>院校及国家级科研院所的博士学位者，按期（培养年限为4年以内）获得博士学位证，学</w:t>
      </w:r>
      <w:r>
        <w:rPr>
          <w:rFonts w:hint="eastAsia"/>
        </w:rPr>
        <w:t>院</w:t>
      </w:r>
      <w:r w:rsidRPr="00B80EBD">
        <w:t>报销学费最高限额</w:t>
      </w:r>
      <w:r>
        <w:rPr>
          <w:rFonts w:hint="eastAsia"/>
        </w:rPr>
        <w:t>60000</w:t>
      </w:r>
      <w:r w:rsidRPr="00B80EBD">
        <w:t>元；超过4年者，每逾期1年，报销标准降低10%。</w:t>
      </w:r>
    </w:p>
    <w:p w14:paraId="6A35EEAC" w14:textId="77777777" w:rsidR="00436C98" w:rsidRPr="00B80EBD" w:rsidRDefault="00436C98" w:rsidP="00E4459F">
      <w:pPr>
        <w:pStyle w:val="a8"/>
      </w:pPr>
      <w:r>
        <w:rPr>
          <w:rFonts w:hint="eastAsia"/>
        </w:rPr>
        <w:t>②</w:t>
      </w:r>
      <w:r w:rsidRPr="00B80EBD">
        <w:t>攻读其他院校或研究机构博士学位者，按期（培养年限为4年以内）获得博士学位证，学</w:t>
      </w:r>
      <w:r>
        <w:rPr>
          <w:rFonts w:hint="eastAsia"/>
        </w:rPr>
        <w:t>院</w:t>
      </w:r>
      <w:r w:rsidRPr="00B80EBD">
        <w:t>报销学费最高限额</w:t>
      </w:r>
      <w:r>
        <w:rPr>
          <w:rFonts w:hint="eastAsia"/>
        </w:rPr>
        <w:t>30000</w:t>
      </w:r>
      <w:r w:rsidRPr="00B80EBD">
        <w:t>元；超过4年者，每逾期1年，报销标准降低10%。</w:t>
      </w:r>
    </w:p>
    <w:p w14:paraId="32122DA1" w14:textId="77777777" w:rsidR="00436C98" w:rsidRPr="00B80EBD" w:rsidRDefault="00436C98" w:rsidP="00E4459F">
      <w:pPr>
        <w:pStyle w:val="a8"/>
      </w:pPr>
      <w:r w:rsidRPr="00B80EBD">
        <w:t>（</w:t>
      </w:r>
      <w:r>
        <w:rPr>
          <w:rFonts w:hint="eastAsia"/>
        </w:rPr>
        <w:t>2</w:t>
      </w:r>
      <w:r w:rsidRPr="00B80EBD">
        <w:t>）</w:t>
      </w:r>
      <w:r>
        <w:rPr>
          <w:rFonts w:hint="eastAsia"/>
        </w:rPr>
        <w:t>教职工</w:t>
      </w:r>
      <w:r w:rsidRPr="00B80EBD">
        <w:t>攻读全日制统招博士研究生，公费毕业生毕业后按照下列标准享受生活补贴：</w:t>
      </w:r>
    </w:p>
    <w:p w14:paraId="7E6D379A" w14:textId="77777777" w:rsidR="00436C98" w:rsidRPr="00B80EBD" w:rsidRDefault="00436C98" w:rsidP="00E4459F">
      <w:pPr>
        <w:pStyle w:val="a8"/>
      </w:pPr>
      <w:r>
        <w:rPr>
          <w:rFonts w:hint="eastAsia"/>
        </w:rPr>
        <w:t>①</w:t>
      </w:r>
      <w:r w:rsidRPr="00B80EBD">
        <w:t>攻读</w:t>
      </w:r>
      <w:r w:rsidRPr="00B80EBD">
        <w:t>“</w:t>
      </w:r>
      <w:r w:rsidRPr="00B80EBD">
        <w:t>985工程</w:t>
      </w:r>
      <w:r w:rsidRPr="00B80EBD">
        <w:t>”</w:t>
      </w:r>
      <w:r w:rsidRPr="00B80EBD">
        <w:t>、</w:t>
      </w:r>
      <w:r w:rsidRPr="00B80EBD">
        <w:t>“</w:t>
      </w:r>
      <w:r w:rsidRPr="00B80EBD">
        <w:t>211工程</w:t>
      </w:r>
      <w:r w:rsidRPr="00B80EBD">
        <w:t>”</w:t>
      </w:r>
      <w:r w:rsidRPr="00B80EBD">
        <w:t>院校及国家级科研院所的博士学位者，按期（培养年限为4年以内）获得博士学位证，获得博士学位后可享受一次性生活补贴</w:t>
      </w:r>
      <w:r>
        <w:rPr>
          <w:rFonts w:hint="eastAsia"/>
        </w:rPr>
        <w:t>40000</w:t>
      </w:r>
      <w:r w:rsidRPr="00B80EBD">
        <w:t>元。超过4年者，每逾期1年，补贴标准降低10%。</w:t>
      </w:r>
    </w:p>
    <w:p w14:paraId="3EFAFF0A" w14:textId="77777777" w:rsidR="00436C98" w:rsidRDefault="00436C98" w:rsidP="00E4459F">
      <w:pPr>
        <w:pStyle w:val="a8"/>
      </w:pPr>
      <w:r>
        <w:rPr>
          <w:rFonts w:hint="eastAsia"/>
        </w:rPr>
        <w:lastRenderedPageBreak/>
        <w:t>②</w:t>
      </w:r>
      <w:r w:rsidRPr="00B80EBD">
        <w:t>攻读其他院校或研究机构博士学位者，按期（培养年限为</w:t>
      </w:r>
    </w:p>
    <w:p w14:paraId="3E16F248" w14:textId="77777777" w:rsidR="00436C98" w:rsidRDefault="00436C98" w:rsidP="00E4459F">
      <w:pPr>
        <w:pStyle w:val="a8"/>
      </w:pPr>
      <w:r w:rsidRPr="00B80EBD">
        <w:t>4年以内）获得博士学位证，获得博士学位后可享受一次性生活</w:t>
      </w:r>
    </w:p>
    <w:p w14:paraId="11599138" w14:textId="77777777" w:rsidR="00436C98" w:rsidRPr="00B80EBD" w:rsidRDefault="00436C98" w:rsidP="00E4459F">
      <w:pPr>
        <w:pStyle w:val="a8"/>
      </w:pPr>
      <w:r w:rsidRPr="00B80EBD">
        <w:t>补贴</w:t>
      </w:r>
      <w:r>
        <w:rPr>
          <w:rFonts w:hint="eastAsia"/>
        </w:rPr>
        <w:t>25000</w:t>
      </w:r>
      <w:r w:rsidRPr="00B80EBD">
        <w:t>元。超过4年者，每逾期1年，补贴标准降低10%。</w:t>
      </w:r>
    </w:p>
    <w:p w14:paraId="3424DBC0" w14:textId="77777777" w:rsidR="00436C98" w:rsidRPr="00B80EBD" w:rsidRDefault="00436C98" w:rsidP="00E4459F">
      <w:pPr>
        <w:pStyle w:val="a8"/>
      </w:pPr>
      <w:r>
        <w:rPr>
          <w:rFonts w:hint="eastAsia"/>
        </w:rPr>
        <w:t>2.</w:t>
      </w:r>
      <w:r w:rsidRPr="00B80EBD">
        <w:t>以</w:t>
      </w:r>
      <w:r>
        <w:t>半脱产</w:t>
      </w:r>
      <w:r>
        <w:rPr>
          <w:rFonts w:hint="eastAsia"/>
        </w:rPr>
        <w:t>形式</w:t>
      </w:r>
      <w:r w:rsidRPr="00B80EBD">
        <w:t>攻读全日制统招博士研究生。</w:t>
      </w:r>
    </w:p>
    <w:p w14:paraId="050F1664" w14:textId="77777777" w:rsidR="00436C98" w:rsidRPr="00F17D19" w:rsidRDefault="00436C98" w:rsidP="00E4459F">
      <w:pPr>
        <w:pStyle w:val="a8"/>
      </w:pPr>
      <w:r>
        <w:rPr>
          <w:rFonts w:hint="eastAsia"/>
        </w:rPr>
        <w:t>（1）</w:t>
      </w:r>
      <w:r w:rsidRPr="00F17D19">
        <w:rPr>
          <w:rFonts w:hint="eastAsia"/>
        </w:rPr>
        <w:t>教职工</w:t>
      </w:r>
      <w:r w:rsidRPr="00F17D19">
        <w:t>确因工作等原因无法全脱产者，由本人提出申请，经所在</w:t>
      </w:r>
      <w:r>
        <w:rPr>
          <w:rFonts w:hint="eastAsia"/>
        </w:rPr>
        <w:t>单位</w:t>
      </w:r>
      <w:r w:rsidRPr="00F17D19">
        <w:t>同意，学</w:t>
      </w:r>
      <w:r>
        <w:rPr>
          <w:rFonts w:hint="eastAsia"/>
        </w:rPr>
        <w:t>院</w:t>
      </w:r>
      <w:r w:rsidRPr="00F17D19">
        <w:t>审核批准后方可以在职形式（半脱产）攻读全日制统招博士研究生。</w:t>
      </w:r>
    </w:p>
    <w:p w14:paraId="2EDAB24D" w14:textId="77777777" w:rsidR="00436C98" w:rsidRPr="00F17D19" w:rsidRDefault="00436C98" w:rsidP="00E4459F">
      <w:pPr>
        <w:pStyle w:val="a8"/>
      </w:pPr>
      <w:r>
        <w:rPr>
          <w:rFonts w:hint="eastAsia"/>
        </w:rPr>
        <w:t>（2）</w:t>
      </w:r>
      <w:r w:rsidRPr="00F17D19">
        <w:t>被录取的</w:t>
      </w:r>
      <w:r w:rsidRPr="00F17D19">
        <w:rPr>
          <w:rFonts w:hint="eastAsia"/>
        </w:rPr>
        <w:t>教职工</w:t>
      </w:r>
      <w:r w:rsidRPr="00F17D19">
        <w:t>须与学</w:t>
      </w:r>
      <w:r>
        <w:rPr>
          <w:rFonts w:hint="eastAsia"/>
        </w:rPr>
        <w:t>院</w:t>
      </w:r>
      <w:r w:rsidRPr="00F17D19">
        <w:t>签订协议。入学的第一年原则上脱产学习并完成开题报告，从第二年起至博士毕业，原则上不得脱产，需以在职形式完成博士论文。</w:t>
      </w:r>
    </w:p>
    <w:p w14:paraId="16F701C0" w14:textId="77777777" w:rsidR="00436C98" w:rsidRPr="007C23FD" w:rsidRDefault="00436C98" w:rsidP="00E4459F">
      <w:pPr>
        <w:pStyle w:val="a8"/>
      </w:pPr>
      <w:r>
        <w:rPr>
          <w:rFonts w:hint="eastAsia"/>
        </w:rPr>
        <w:t>（3）</w:t>
      </w:r>
      <w:r w:rsidRPr="00F17D19">
        <w:rPr>
          <w:rFonts w:hint="eastAsia"/>
        </w:rPr>
        <w:t>教职工</w:t>
      </w:r>
      <w:r w:rsidRPr="00F17D19">
        <w:t>在博士一年级（脱产学习）期间，享受</w:t>
      </w:r>
      <w:r>
        <w:rPr>
          <w:rFonts w:hint="eastAsia"/>
        </w:rPr>
        <w:t>月度</w:t>
      </w:r>
      <w:r w:rsidRPr="007C23FD">
        <w:t>全额工资，不享受绩效工资。一年后回校工作，恢复绩效工资。</w:t>
      </w:r>
    </w:p>
    <w:p w14:paraId="1D0AEB0F" w14:textId="77777777" w:rsidR="00436C98" w:rsidRDefault="00436C98" w:rsidP="00E4459F">
      <w:pPr>
        <w:pStyle w:val="a8"/>
      </w:pPr>
      <w:r>
        <w:rPr>
          <w:rFonts w:hint="eastAsia"/>
        </w:rPr>
        <w:t>（4）</w:t>
      </w:r>
      <w:r w:rsidRPr="007C23FD">
        <w:t>教</w:t>
      </w:r>
      <w:r>
        <w:rPr>
          <w:rFonts w:hint="eastAsia"/>
        </w:rPr>
        <w:t>职工</w:t>
      </w:r>
      <w:r w:rsidRPr="007C23FD">
        <w:t>以半脱产</w:t>
      </w:r>
      <w:r>
        <w:rPr>
          <w:rFonts w:hint="eastAsia"/>
        </w:rPr>
        <w:t>形式</w:t>
      </w:r>
      <w:r w:rsidRPr="007C23FD">
        <w:t>攻读全日制统招博士研究生，报销学费</w:t>
      </w:r>
      <w:r>
        <w:rPr>
          <w:rFonts w:hint="eastAsia"/>
        </w:rPr>
        <w:t>与生活补贴标准及形式与脱产形式相同。</w:t>
      </w:r>
    </w:p>
    <w:p w14:paraId="46E85CCA" w14:textId="77777777" w:rsidR="00436C98" w:rsidRPr="007C23FD" w:rsidRDefault="00436C98" w:rsidP="00E4459F">
      <w:pPr>
        <w:pStyle w:val="a8"/>
      </w:pPr>
      <w:r w:rsidRPr="007C23FD">
        <w:t xml:space="preserve">（四）人才预约 </w:t>
      </w:r>
    </w:p>
    <w:p w14:paraId="5B3C9004" w14:textId="77777777" w:rsidR="00436C98" w:rsidRPr="007C23FD" w:rsidRDefault="00436C98" w:rsidP="00E4459F">
      <w:pPr>
        <w:pStyle w:val="a8"/>
      </w:pPr>
      <w:r w:rsidRPr="007C23FD">
        <w:t>我</w:t>
      </w:r>
      <w:r>
        <w:rPr>
          <w:rFonts w:hint="eastAsia"/>
        </w:rPr>
        <w:t>院</w:t>
      </w:r>
      <w:r w:rsidRPr="007C23FD">
        <w:t>教</w:t>
      </w:r>
      <w:r>
        <w:rPr>
          <w:rFonts w:hint="eastAsia"/>
        </w:rPr>
        <w:t>职工</w:t>
      </w:r>
      <w:r w:rsidRPr="007C23FD">
        <w:t>考取全日制统招</w:t>
      </w:r>
      <w:r>
        <w:rPr>
          <w:rFonts w:hint="eastAsia"/>
        </w:rPr>
        <w:t>硕士、</w:t>
      </w:r>
      <w:r w:rsidRPr="007C23FD">
        <w:t>博士研究生，</w:t>
      </w:r>
      <w:r>
        <w:rPr>
          <w:rFonts w:hint="eastAsia"/>
        </w:rPr>
        <w:t>必须调取档案者，</w:t>
      </w:r>
      <w:r w:rsidRPr="007C23FD">
        <w:t>在办理离校手续前，经个人申请，所在</w:t>
      </w:r>
      <w:r>
        <w:rPr>
          <w:rFonts w:hint="eastAsia"/>
        </w:rPr>
        <w:t>单位</w:t>
      </w:r>
      <w:r w:rsidRPr="007C23FD">
        <w:t>同意，学</w:t>
      </w:r>
      <w:r>
        <w:rPr>
          <w:rFonts w:hint="eastAsia"/>
        </w:rPr>
        <w:t>院</w:t>
      </w:r>
      <w:r w:rsidRPr="007C23FD">
        <w:t>与其签订人才预约协议，读博期间保留岗位，毕业后</w:t>
      </w:r>
      <w:r>
        <w:rPr>
          <w:rFonts w:hint="eastAsia"/>
        </w:rPr>
        <w:t>经面试合格者</w:t>
      </w:r>
      <w:r w:rsidRPr="007C23FD">
        <w:t>享受我</w:t>
      </w:r>
      <w:r>
        <w:rPr>
          <w:rFonts w:hint="eastAsia"/>
        </w:rPr>
        <w:t>院</w:t>
      </w:r>
      <w:r w:rsidRPr="007C23FD">
        <w:t>当年引进人才待遇。</w:t>
      </w:r>
    </w:p>
    <w:p w14:paraId="3D6DD31A" w14:textId="77777777" w:rsidR="00436C98" w:rsidRPr="005C4C38" w:rsidRDefault="00436C98" w:rsidP="00E4459F">
      <w:pPr>
        <w:pStyle w:val="a8"/>
      </w:pPr>
      <w:r w:rsidRPr="005C4C38">
        <w:rPr>
          <w:rFonts w:hint="eastAsia"/>
        </w:rPr>
        <w:t>（五）取得博士研究生学</w:t>
      </w:r>
      <w:r w:rsidRPr="00015D7C">
        <w:rPr>
          <w:rFonts w:hint="eastAsia"/>
        </w:rPr>
        <w:t>位且有教学任务的教师、教辅人员可申请</w:t>
      </w:r>
      <w:r>
        <w:rPr>
          <w:rFonts w:hint="eastAsia"/>
        </w:rPr>
        <w:t>减免</w:t>
      </w:r>
      <w:r w:rsidRPr="00015D7C">
        <w:rPr>
          <w:rFonts w:hint="eastAsia"/>
        </w:rPr>
        <w:t>打卡签到、签退。</w:t>
      </w:r>
    </w:p>
    <w:p w14:paraId="39486AA2" w14:textId="77777777" w:rsidR="00436C98" w:rsidRPr="00B80EBD" w:rsidRDefault="00436C98" w:rsidP="00E4459F">
      <w:pPr>
        <w:pStyle w:val="af2"/>
      </w:pPr>
      <w:r w:rsidRPr="00B80EBD">
        <w:rPr>
          <w:rFonts w:hint="eastAsia"/>
        </w:rPr>
        <w:lastRenderedPageBreak/>
        <w:t>七、申请条件及程序</w:t>
      </w:r>
    </w:p>
    <w:p w14:paraId="2A2F88B1" w14:textId="77777777" w:rsidR="00436C98" w:rsidRPr="00B80EBD" w:rsidRDefault="00436C98" w:rsidP="00E4459F">
      <w:pPr>
        <w:pStyle w:val="a8"/>
      </w:pPr>
      <w:r w:rsidRPr="00B80EBD">
        <w:t>申请攻读</w:t>
      </w:r>
      <w:r>
        <w:rPr>
          <w:rFonts w:hint="eastAsia"/>
        </w:rPr>
        <w:t>硕士、</w:t>
      </w:r>
      <w:r w:rsidRPr="00B80EBD">
        <w:t>博士学位的</w:t>
      </w:r>
      <w:r>
        <w:rPr>
          <w:rFonts w:hint="eastAsia"/>
        </w:rPr>
        <w:t>教职工</w:t>
      </w:r>
      <w:r w:rsidRPr="00B80EBD">
        <w:t>，需填写《新乡医学院</w:t>
      </w:r>
      <w:r>
        <w:rPr>
          <w:rFonts w:hint="eastAsia"/>
        </w:rPr>
        <w:t>三全学院教职工进修审批表</w:t>
      </w:r>
      <w:r w:rsidRPr="00B80EBD">
        <w:t>》，经所在</w:t>
      </w:r>
      <w:r>
        <w:rPr>
          <w:rFonts w:hint="eastAsia"/>
        </w:rPr>
        <w:t>单位</w:t>
      </w:r>
      <w:r w:rsidRPr="00B80EBD">
        <w:t>同意，报送学</w:t>
      </w:r>
      <w:r>
        <w:rPr>
          <w:rFonts w:hint="eastAsia"/>
        </w:rPr>
        <w:t>院</w:t>
      </w:r>
      <w:r w:rsidRPr="00B80EBD">
        <w:t>审核批准后，方可办理报名手续。否则，学</w:t>
      </w:r>
      <w:r>
        <w:rPr>
          <w:rFonts w:hint="eastAsia"/>
        </w:rPr>
        <w:t>院</w:t>
      </w:r>
      <w:r w:rsidRPr="00B80EBD">
        <w:t>不予报销学费，不享受有关待遇。</w:t>
      </w:r>
    </w:p>
    <w:p w14:paraId="7C9BBED8" w14:textId="77777777" w:rsidR="00436C98" w:rsidRPr="00B80EBD" w:rsidRDefault="00436C98" w:rsidP="00E4459F">
      <w:pPr>
        <w:pStyle w:val="a8"/>
      </w:pPr>
      <w:r w:rsidRPr="00B80EBD">
        <w:t>各</w:t>
      </w:r>
      <w:r>
        <w:rPr>
          <w:rFonts w:hint="eastAsia"/>
        </w:rPr>
        <w:t>单位</w:t>
      </w:r>
      <w:r w:rsidRPr="00B80EBD">
        <w:t>要高度重视</w:t>
      </w:r>
      <w:r w:rsidRPr="00B80EBD">
        <w:rPr>
          <w:rFonts w:hint="eastAsia"/>
        </w:rPr>
        <w:t>教职工</w:t>
      </w:r>
      <w:r w:rsidRPr="00B80EBD">
        <w:t>攻读</w:t>
      </w:r>
      <w:r w:rsidRPr="00B80EBD">
        <w:rPr>
          <w:rFonts w:hint="eastAsia"/>
        </w:rPr>
        <w:t>硕士、</w:t>
      </w:r>
      <w:r w:rsidRPr="00B80EBD">
        <w:t>博士学位工作，采取各种激励措施，妥善安排教学、科研工作，积极创造条件，鼓励教</w:t>
      </w:r>
      <w:r>
        <w:rPr>
          <w:rFonts w:hint="eastAsia"/>
        </w:rPr>
        <w:t>职工</w:t>
      </w:r>
      <w:r w:rsidRPr="00B80EBD">
        <w:t>攻读学位。</w:t>
      </w:r>
    </w:p>
    <w:p w14:paraId="7DF56EC8" w14:textId="77777777" w:rsidR="00436C98" w:rsidRPr="00A1759A" w:rsidRDefault="00436C98" w:rsidP="00E4459F">
      <w:pPr>
        <w:pStyle w:val="af2"/>
      </w:pPr>
      <w:r w:rsidRPr="00A1759A">
        <w:rPr>
          <w:rFonts w:hint="eastAsia"/>
        </w:rPr>
        <w:t>八、责任与义务</w:t>
      </w:r>
    </w:p>
    <w:p w14:paraId="4BA7FAD9" w14:textId="77777777" w:rsidR="00436C98" w:rsidRPr="009125B4" w:rsidRDefault="00436C98" w:rsidP="00E4459F">
      <w:pPr>
        <w:pStyle w:val="a8"/>
      </w:pPr>
      <w:r w:rsidRPr="009125B4">
        <w:rPr>
          <w:rFonts w:hint="eastAsia"/>
        </w:rPr>
        <w:t>经学</w:t>
      </w:r>
      <w:r>
        <w:rPr>
          <w:rFonts w:hint="eastAsia"/>
        </w:rPr>
        <w:t>院</w:t>
      </w:r>
      <w:r w:rsidRPr="009125B4">
        <w:rPr>
          <w:rFonts w:hint="eastAsia"/>
        </w:rPr>
        <w:t xml:space="preserve">批准培养，享受有关待遇的攻读硕士、博士学历（学位）者完成学业后应履行下列义务： </w:t>
      </w:r>
    </w:p>
    <w:p w14:paraId="064F2AFB" w14:textId="77777777" w:rsidR="00436C98" w:rsidRPr="009125B4" w:rsidRDefault="00436C98" w:rsidP="00E4459F">
      <w:pPr>
        <w:pStyle w:val="a8"/>
      </w:pPr>
      <w:r w:rsidRPr="009125B4">
        <w:rPr>
          <w:rFonts w:hint="eastAsia"/>
        </w:rPr>
        <w:t>由学院资助攻读学位的教</w:t>
      </w:r>
      <w:r>
        <w:rPr>
          <w:rFonts w:hint="eastAsia"/>
        </w:rPr>
        <w:t>职工</w:t>
      </w:r>
      <w:r w:rsidRPr="009125B4">
        <w:rPr>
          <w:rFonts w:hint="eastAsia"/>
        </w:rPr>
        <w:t>，毕业后须在学院服务满5年，并签订服务期限协议书。服务期限未满，本人提出调离学院、辞职或自费出国者，须按未完成服务期限等比偿还学院</w:t>
      </w:r>
      <w:r>
        <w:rPr>
          <w:rFonts w:hint="eastAsia"/>
        </w:rPr>
        <w:t>为鼓励教职工攻读学位</w:t>
      </w:r>
      <w:r w:rsidRPr="009125B4">
        <w:rPr>
          <w:rFonts w:hint="eastAsia"/>
        </w:rPr>
        <w:t>支出的一切费用。</w:t>
      </w:r>
    </w:p>
    <w:p w14:paraId="263091FD" w14:textId="77777777" w:rsidR="00436C98" w:rsidRPr="00A1759A" w:rsidRDefault="00436C98" w:rsidP="00E4459F">
      <w:pPr>
        <w:pStyle w:val="af2"/>
      </w:pPr>
      <w:r w:rsidRPr="00A1759A">
        <w:rPr>
          <w:rFonts w:hint="eastAsia"/>
        </w:rPr>
        <w:t>九、其他说明</w:t>
      </w:r>
    </w:p>
    <w:p w14:paraId="305D503B" w14:textId="77777777" w:rsidR="00436C98" w:rsidRPr="009125B4" w:rsidRDefault="00436C98" w:rsidP="00E4459F">
      <w:pPr>
        <w:pStyle w:val="a8"/>
      </w:pPr>
      <w:r w:rsidRPr="009125B4">
        <w:rPr>
          <w:rFonts w:hint="eastAsia"/>
        </w:rPr>
        <w:t>（一）学</w:t>
      </w:r>
      <w:r>
        <w:rPr>
          <w:rFonts w:hint="eastAsia"/>
        </w:rPr>
        <w:t>院</w:t>
      </w:r>
      <w:r w:rsidRPr="009125B4">
        <w:rPr>
          <w:rFonts w:hint="eastAsia"/>
        </w:rPr>
        <w:t>原则上不同意通过脱产形式进修本科及以下学历。</w:t>
      </w:r>
    </w:p>
    <w:p w14:paraId="06DBBF8E" w14:textId="77777777" w:rsidR="00436C98" w:rsidRPr="00107F3B" w:rsidRDefault="00436C98" w:rsidP="00E4459F">
      <w:pPr>
        <w:pStyle w:val="a8"/>
      </w:pPr>
      <w:r>
        <w:rPr>
          <w:rFonts w:hint="eastAsia"/>
        </w:rPr>
        <w:t>（二）</w:t>
      </w:r>
      <w:r w:rsidRPr="00107F3B">
        <w:rPr>
          <w:rFonts w:hint="eastAsia"/>
        </w:rPr>
        <w:t>本</w:t>
      </w:r>
      <w:r>
        <w:rPr>
          <w:rFonts w:hint="eastAsia"/>
        </w:rPr>
        <w:t>管理办法</w:t>
      </w:r>
      <w:r w:rsidRPr="00107F3B">
        <w:rPr>
          <w:rFonts w:hint="eastAsia"/>
        </w:rPr>
        <w:t>中脱产指经所在</w:t>
      </w:r>
      <w:r>
        <w:rPr>
          <w:rFonts w:hint="eastAsia"/>
        </w:rPr>
        <w:t>单位</w:t>
      </w:r>
      <w:r w:rsidRPr="00107F3B">
        <w:rPr>
          <w:rFonts w:hint="eastAsia"/>
        </w:rPr>
        <w:t>同意</w:t>
      </w:r>
      <w:r>
        <w:rPr>
          <w:rFonts w:hint="eastAsia"/>
        </w:rPr>
        <w:t>，不办理离职手续</w:t>
      </w:r>
      <w:r w:rsidRPr="00107F3B">
        <w:rPr>
          <w:rFonts w:hint="eastAsia"/>
        </w:rPr>
        <w:t>，在</w:t>
      </w:r>
      <w:r w:rsidRPr="00107F3B">
        <w:t>不调取人事档案</w:t>
      </w:r>
      <w:r w:rsidRPr="00107F3B">
        <w:rPr>
          <w:rFonts w:hint="eastAsia"/>
        </w:rPr>
        <w:t>的情况下，保留学</w:t>
      </w:r>
      <w:r>
        <w:rPr>
          <w:rFonts w:hint="eastAsia"/>
        </w:rPr>
        <w:t>院</w:t>
      </w:r>
      <w:r w:rsidRPr="00107F3B">
        <w:rPr>
          <w:rFonts w:hint="eastAsia"/>
        </w:rPr>
        <w:t>编制脱离学</w:t>
      </w:r>
      <w:r>
        <w:rPr>
          <w:rFonts w:hint="eastAsia"/>
        </w:rPr>
        <w:t>院</w:t>
      </w:r>
      <w:r w:rsidRPr="00107F3B">
        <w:rPr>
          <w:rFonts w:hint="eastAsia"/>
        </w:rPr>
        <w:t>岗位进行全日制</w:t>
      </w:r>
      <w:r>
        <w:rPr>
          <w:rFonts w:hint="eastAsia"/>
        </w:rPr>
        <w:t>进修学习。</w:t>
      </w:r>
    </w:p>
    <w:p w14:paraId="37504F14" w14:textId="77777777" w:rsidR="00436C98" w:rsidRPr="00107F3B" w:rsidRDefault="00436C98" w:rsidP="00E4459F">
      <w:pPr>
        <w:pStyle w:val="a8"/>
      </w:pPr>
      <w:r w:rsidRPr="00107F3B">
        <w:rPr>
          <w:rFonts w:hint="eastAsia"/>
        </w:rPr>
        <w:t>半脱产指经所在</w:t>
      </w:r>
      <w:r>
        <w:rPr>
          <w:rFonts w:hint="eastAsia"/>
        </w:rPr>
        <w:t>单位</w:t>
      </w:r>
      <w:r w:rsidRPr="00107F3B">
        <w:rPr>
          <w:rFonts w:hint="eastAsia"/>
        </w:rPr>
        <w:t>同意</w:t>
      </w:r>
      <w:r>
        <w:rPr>
          <w:rFonts w:hint="eastAsia"/>
        </w:rPr>
        <w:t>，不办理离职手续</w:t>
      </w:r>
      <w:r w:rsidRPr="00107F3B">
        <w:rPr>
          <w:rFonts w:hint="eastAsia"/>
        </w:rPr>
        <w:t>，在</w:t>
      </w:r>
      <w:r w:rsidRPr="00107F3B">
        <w:t>不调取人事档案</w:t>
      </w:r>
      <w:r>
        <w:rPr>
          <w:rFonts w:hint="eastAsia"/>
        </w:rPr>
        <w:t>情况下，不脱离学院岗位且</w:t>
      </w:r>
      <w:r w:rsidRPr="00107F3B">
        <w:rPr>
          <w:rFonts w:hint="eastAsia"/>
        </w:rPr>
        <w:t>不影响</w:t>
      </w:r>
      <w:r>
        <w:rPr>
          <w:rFonts w:hint="eastAsia"/>
        </w:rPr>
        <w:t>要求</w:t>
      </w:r>
      <w:r w:rsidRPr="00107F3B">
        <w:rPr>
          <w:rFonts w:hint="eastAsia"/>
        </w:rPr>
        <w:t>工作任务的前提下，</w:t>
      </w:r>
      <w:r w:rsidRPr="00107F3B">
        <w:rPr>
          <w:rFonts w:hint="eastAsia"/>
        </w:rPr>
        <w:lastRenderedPageBreak/>
        <w:t>利用周末、节假日进修学习。</w:t>
      </w:r>
    </w:p>
    <w:p w14:paraId="1EF6775A" w14:textId="77777777" w:rsidR="00436C98" w:rsidRDefault="00436C98" w:rsidP="00E4459F">
      <w:pPr>
        <w:pStyle w:val="a8"/>
      </w:pPr>
      <w:r w:rsidRPr="009125B4">
        <w:rPr>
          <w:rFonts w:hint="eastAsia"/>
        </w:rPr>
        <w:t>（三）</w:t>
      </w:r>
      <w:r>
        <w:rPr>
          <w:rFonts w:hint="eastAsia"/>
        </w:rPr>
        <w:t>其他未尽事宜</w:t>
      </w:r>
      <w:r w:rsidRPr="009125B4">
        <w:rPr>
          <w:rFonts w:hint="eastAsia"/>
        </w:rPr>
        <w:t>按照《新乡医学院三全学院教职工继续教育管理规定（暂行）》文件执行。</w:t>
      </w:r>
    </w:p>
    <w:p w14:paraId="704D7D4D" w14:textId="77777777" w:rsidR="00436C98" w:rsidRPr="0025665E" w:rsidRDefault="00436C98" w:rsidP="00E4459F">
      <w:pPr>
        <w:pStyle w:val="a8"/>
      </w:pPr>
      <w:r w:rsidRPr="0025665E">
        <w:rPr>
          <w:rFonts w:hint="eastAsia"/>
        </w:rPr>
        <w:t>（四）提高同级别学历奖励及学费报销仅限一次，执行最高标准，不重复奖励。</w:t>
      </w:r>
    </w:p>
    <w:p w14:paraId="67CCE95B" w14:textId="77777777" w:rsidR="00436C98" w:rsidRPr="00DA0C1C" w:rsidRDefault="00436C98" w:rsidP="00E4459F">
      <w:pPr>
        <w:pStyle w:val="af2"/>
      </w:pPr>
      <w:r>
        <w:rPr>
          <w:rFonts w:hint="eastAsia"/>
        </w:rPr>
        <w:t>十</w:t>
      </w:r>
      <w:r w:rsidRPr="00AE04E2">
        <w:rPr>
          <w:rFonts w:hint="eastAsia"/>
        </w:rPr>
        <w:t>、本办法自</w:t>
      </w:r>
      <w:r>
        <w:rPr>
          <w:rFonts w:hint="eastAsia"/>
        </w:rPr>
        <w:t>发文之日</w:t>
      </w:r>
      <w:r w:rsidRPr="00AE04E2">
        <w:rPr>
          <w:rFonts w:hint="eastAsia"/>
        </w:rPr>
        <w:t>起实施。</w:t>
      </w:r>
      <w:r w:rsidRPr="00DA0C1C">
        <w:t>以往规定凡与本</w:t>
      </w:r>
      <w:r>
        <w:rPr>
          <w:rFonts w:hint="eastAsia"/>
        </w:rPr>
        <w:t>办法</w:t>
      </w:r>
      <w:r w:rsidRPr="00DA0C1C">
        <w:t>不符的，均以本</w:t>
      </w:r>
      <w:r>
        <w:rPr>
          <w:rFonts w:hint="eastAsia"/>
        </w:rPr>
        <w:t>办法</w:t>
      </w:r>
      <w:r w:rsidRPr="00DA0C1C">
        <w:t>为准。</w:t>
      </w:r>
    </w:p>
    <w:p w14:paraId="3B2147F6" w14:textId="77777777" w:rsidR="00436C98" w:rsidRDefault="00436C98" w:rsidP="00E4459F">
      <w:pPr>
        <w:pStyle w:val="af2"/>
      </w:pPr>
      <w:r w:rsidRPr="00DA0C1C">
        <w:rPr>
          <w:rFonts w:hint="eastAsia"/>
        </w:rPr>
        <w:t>十</w:t>
      </w:r>
      <w:r>
        <w:rPr>
          <w:rFonts w:hint="eastAsia"/>
        </w:rPr>
        <w:t>一</w:t>
      </w:r>
      <w:r w:rsidRPr="00DA0C1C">
        <w:rPr>
          <w:rFonts w:hint="eastAsia"/>
        </w:rPr>
        <w:t>、</w:t>
      </w:r>
      <w:r w:rsidRPr="00DA0C1C">
        <w:t>本</w:t>
      </w:r>
      <w:r>
        <w:rPr>
          <w:rFonts w:hint="eastAsia"/>
        </w:rPr>
        <w:t>办法</w:t>
      </w:r>
      <w:r w:rsidRPr="00AE04E2">
        <w:rPr>
          <w:rFonts w:hint="eastAsia"/>
        </w:rPr>
        <w:t>由人力资源部负责解释。</w:t>
      </w:r>
    </w:p>
    <w:p w14:paraId="06D28488" w14:textId="77777777" w:rsidR="00436C98" w:rsidRDefault="00436C98" w:rsidP="00E4459F">
      <w:pPr>
        <w:pStyle w:val="a8"/>
      </w:pPr>
    </w:p>
    <w:p w14:paraId="553318EA" w14:textId="77777777" w:rsidR="00436C98" w:rsidRPr="00A1759A" w:rsidRDefault="00436C98" w:rsidP="00D15A9D">
      <w:pPr>
        <w:pStyle w:val="af1"/>
      </w:pPr>
      <w:r w:rsidRPr="00A1759A">
        <w:rPr>
          <w:rFonts w:hint="eastAsia"/>
        </w:rPr>
        <w:t>2013年</w:t>
      </w:r>
      <w:r>
        <w:rPr>
          <w:rFonts w:hint="eastAsia"/>
        </w:rPr>
        <w:t>4</w:t>
      </w:r>
      <w:r w:rsidRPr="00A1759A">
        <w:rPr>
          <w:rFonts w:hint="eastAsia"/>
        </w:rPr>
        <w:t>月</w:t>
      </w:r>
      <w:r>
        <w:rPr>
          <w:rFonts w:hint="eastAsia"/>
        </w:rPr>
        <w:t>8</w:t>
      </w:r>
      <w:r w:rsidRPr="00A1759A">
        <w:rPr>
          <w:rFonts w:hint="eastAsia"/>
        </w:rPr>
        <w:t>日</w:t>
      </w:r>
    </w:p>
    <w:p w14:paraId="244FBC1A" w14:textId="77777777" w:rsidR="00436C98" w:rsidRPr="0086428C" w:rsidRDefault="00436C98" w:rsidP="00436C98">
      <w:pPr>
        <w:snapToGrid w:val="0"/>
        <w:rPr>
          <w:rFonts w:ascii="楷体_GB2312" w:eastAsia="楷体_GB2312"/>
          <w:b/>
          <w:sz w:val="24"/>
          <w:szCs w:val="28"/>
        </w:rPr>
      </w:pPr>
    </w:p>
    <w:p w14:paraId="21EFE4EC" w14:textId="77777777" w:rsidR="00E4459F" w:rsidRDefault="00436C98" w:rsidP="006337B2">
      <w:pPr>
        <w:pStyle w:val="10"/>
      </w:pPr>
      <w:r>
        <w:br w:type="page"/>
      </w:r>
    </w:p>
    <w:p w14:paraId="0B2E0369" w14:textId="77777777" w:rsidR="00E4459F" w:rsidRDefault="00E4459F" w:rsidP="006337B2">
      <w:pPr>
        <w:pStyle w:val="10"/>
      </w:pPr>
    </w:p>
    <w:p w14:paraId="7F45862B" w14:textId="77777777" w:rsidR="00E4459F" w:rsidRDefault="00436C98" w:rsidP="006337B2">
      <w:pPr>
        <w:pStyle w:val="10"/>
      </w:pPr>
      <w:bookmarkStart w:id="78" w:name="_Toc501638753"/>
      <w:r w:rsidRPr="0049571F">
        <w:rPr>
          <w:rFonts w:hint="eastAsia"/>
        </w:rPr>
        <w:t>新乡医学院三全学院外派人员管理规定（试行）</w:t>
      </w:r>
      <w:bookmarkEnd w:id="78"/>
    </w:p>
    <w:p w14:paraId="29391436" w14:textId="77777777" w:rsidR="00436C98" w:rsidRPr="00F51CE0" w:rsidRDefault="00436C98" w:rsidP="000F403D">
      <w:pPr>
        <w:pStyle w:val="a6"/>
        <w:spacing w:before="312" w:after="312"/>
        <w:rPr>
          <w:b/>
        </w:rPr>
      </w:pPr>
      <w:r w:rsidRPr="002D6C02">
        <w:rPr>
          <w:rFonts w:hint="eastAsia"/>
        </w:rPr>
        <w:t>院</w:t>
      </w:r>
      <w:r>
        <w:rPr>
          <w:rFonts w:hint="eastAsia"/>
        </w:rPr>
        <w:t>人</w:t>
      </w:r>
      <w:r w:rsidRPr="002D6C02">
        <w:rPr>
          <w:rFonts w:hint="eastAsia"/>
        </w:rPr>
        <w:t>〔201</w:t>
      </w:r>
      <w:r>
        <w:rPr>
          <w:rFonts w:hint="eastAsia"/>
        </w:rPr>
        <w:t>3</w:t>
      </w:r>
      <w:r w:rsidRPr="002D6C02">
        <w:rPr>
          <w:rFonts w:hint="eastAsia"/>
        </w:rPr>
        <w:t>〕</w:t>
      </w:r>
      <w:r>
        <w:rPr>
          <w:rFonts w:hint="eastAsia"/>
        </w:rPr>
        <w:t>8</w:t>
      </w:r>
      <w:r w:rsidRPr="002D6C02">
        <w:rPr>
          <w:rFonts w:hint="eastAsia"/>
        </w:rPr>
        <w:t>号</w:t>
      </w:r>
    </w:p>
    <w:p w14:paraId="0DC92760" w14:textId="77777777" w:rsidR="00436C98" w:rsidRPr="005B7B2B" w:rsidRDefault="00436C98" w:rsidP="00E4459F">
      <w:pPr>
        <w:pStyle w:val="a8"/>
      </w:pPr>
      <w:r w:rsidRPr="005B7B2B">
        <w:rPr>
          <w:rFonts w:hint="eastAsia"/>
        </w:rPr>
        <w:t>为适应学院快速发展，规范学院外派人员的管理，</w:t>
      </w:r>
      <w:r>
        <w:rPr>
          <w:rFonts w:hint="eastAsia"/>
        </w:rPr>
        <w:t>提高</w:t>
      </w:r>
      <w:r w:rsidRPr="005B7B2B">
        <w:rPr>
          <w:rFonts w:hint="eastAsia"/>
        </w:rPr>
        <w:t>外派人员的积极性，特制订本规定。</w:t>
      </w:r>
    </w:p>
    <w:p w14:paraId="78F8337C" w14:textId="77777777" w:rsidR="00436C98" w:rsidRPr="004E6F8D" w:rsidRDefault="00436C98" w:rsidP="00E4459F">
      <w:pPr>
        <w:pStyle w:val="af2"/>
      </w:pPr>
      <w:r w:rsidRPr="004E6F8D">
        <w:rPr>
          <w:rFonts w:hint="eastAsia"/>
        </w:rPr>
        <w:t>一、外派人员范围</w:t>
      </w:r>
    </w:p>
    <w:p w14:paraId="64DC234A" w14:textId="77777777" w:rsidR="00436C98" w:rsidRPr="00CF4902" w:rsidRDefault="00436C98" w:rsidP="00E4459F">
      <w:pPr>
        <w:pStyle w:val="a8"/>
      </w:pPr>
      <w:r w:rsidRPr="00CF4902">
        <w:rPr>
          <w:rFonts w:hint="eastAsia"/>
        </w:rPr>
        <w:t>外派人员是指由</w:t>
      </w:r>
      <w:r>
        <w:rPr>
          <w:rFonts w:hint="eastAsia"/>
        </w:rPr>
        <w:t>学院</w:t>
      </w:r>
      <w:r w:rsidRPr="00CF4902">
        <w:rPr>
          <w:rFonts w:hint="eastAsia"/>
        </w:rPr>
        <w:t>统一派遣，长驻</w:t>
      </w:r>
      <w:r>
        <w:rPr>
          <w:rFonts w:hint="eastAsia"/>
        </w:rPr>
        <w:t>外地</w:t>
      </w:r>
      <w:r w:rsidRPr="00CF4902">
        <w:rPr>
          <w:rFonts w:hint="eastAsia"/>
        </w:rPr>
        <w:t>工作至少半年以上者</w:t>
      </w:r>
      <w:r>
        <w:rPr>
          <w:rFonts w:hint="eastAsia"/>
        </w:rPr>
        <w:t>。</w:t>
      </w:r>
    </w:p>
    <w:p w14:paraId="6C42C8D6" w14:textId="77777777" w:rsidR="00436C98" w:rsidRPr="005B7B2B" w:rsidRDefault="00436C98" w:rsidP="00E4459F">
      <w:pPr>
        <w:pStyle w:val="af2"/>
      </w:pPr>
      <w:r w:rsidRPr="005B7B2B">
        <w:rPr>
          <w:rFonts w:hint="eastAsia"/>
        </w:rPr>
        <w:t>二、外派工作程序</w:t>
      </w:r>
    </w:p>
    <w:p w14:paraId="591FBCB7" w14:textId="77777777" w:rsidR="00436C98" w:rsidRPr="00C3663B" w:rsidRDefault="00436C98" w:rsidP="00E4459F">
      <w:pPr>
        <w:pStyle w:val="af3"/>
      </w:pPr>
      <w:r w:rsidRPr="00C3663B">
        <w:rPr>
          <w:rFonts w:hint="eastAsia"/>
        </w:rPr>
        <w:t>（一）外派人员派出程序</w:t>
      </w:r>
      <w:r w:rsidRPr="00C3663B">
        <w:rPr>
          <w:rFonts w:hint="eastAsia"/>
        </w:rPr>
        <w:tab/>
      </w:r>
    </w:p>
    <w:p w14:paraId="3197A5CD" w14:textId="77777777" w:rsidR="00436C98" w:rsidRDefault="00436C98" w:rsidP="00E4459F">
      <w:pPr>
        <w:pStyle w:val="a8"/>
      </w:pPr>
      <w:r w:rsidRPr="005B7B2B">
        <w:rPr>
          <w:rFonts w:hint="eastAsia"/>
        </w:rPr>
        <w:t>1.</w:t>
      </w:r>
      <w:r>
        <w:rPr>
          <w:rFonts w:hint="eastAsia"/>
        </w:rPr>
        <w:t>需要外派人员的部门或院系提出申请，报经业务主管院领导和分管人力资源院领导批准后，根据申请所列条件确定外派人选。若需要跨部门或跨院系选拔外派人员，需报请人力资源部，由人力资源部根据申请部门提出的条件组织在全院有关人员中选拔</w:t>
      </w:r>
      <w:r w:rsidRPr="005B7B2B">
        <w:rPr>
          <w:rFonts w:hint="eastAsia"/>
        </w:rPr>
        <w:t>。</w:t>
      </w:r>
    </w:p>
    <w:p w14:paraId="21C083D7" w14:textId="77777777" w:rsidR="00436C98" w:rsidRPr="005B7B2B" w:rsidRDefault="00436C98" w:rsidP="00E4459F">
      <w:pPr>
        <w:pStyle w:val="a8"/>
      </w:pPr>
      <w:r w:rsidRPr="005B7B2B">
        <w:rPr>
          <w:rFonts w:hint="eastAsia"/>
        </w:rPr>
        <w:t>2.</w:t>
      </w:r>
      <w:r>
        <w:rPr>
          <w:rFonts w:hint="eastAsia"/>
        </w:rPr>
        <w:t>人员确定后，由申请部门</w:t>
      </w:r>
      <w:r w:rsidRPr="005B7B2B">
        <w:rPr>
          <w:rFonts w:hint="eastAsia"/>
        </w:rPr>
        <w:t>下载</w:t>
      </w:r>
      <w:r>
        <w:rPr>
          <w:rFonts w:hint="eastAsia"/>
        </w:rPr>
        <w:t>审批</w:t>
      </w:r>
      <w:r w:rsidRPr="005B7B2B">
        <w:rPr>
          <w:rFonts w:hint="eastAsia"/>
        </w:rPr>
        <w:t>表（见附件1）</w:t>
      </w:r>
      <w:r>
        <w:rPr>
          <w:rFonts w:hint="eastAsia"/>
        </w:rPr>
        <w:t>办理各项审批手续，</w:t>
      </w:r>
      <w:r w:rsidRPr="005B7B2B">
        <w:rPr>
          <w:rFonts w:hint="eastAsia"/>
        </w:rPr>
        <w:t>报人力资源部</w:t>
      </w:r>
      <w:r>
        <w:rPr>
          <w:rFonts w:hint="eastAsia"/>
        </w:rPr>
        <w:t>备案</w:t>
      </w:r>
      <w:r w:rsidRPr="005B7B2B">
        <w:rPr>
          <w:rFonts w:hint="eastAsia"/>
        </w:rPr>
        <w:t>。</w:t>
      </w:r>
    </w:p>
    <w:p w14:paraId="718E84D4" w14:textId="77777777" w:rsidR="00436C98" w:rsidRPr="005B7B2B" w:rsidRDefault="00436C98" w:rsidP="00E4459F">
      <w:pPr>
        <w:pStyle w:val="a8"/>
      </w:pPr>
      <w:r>
        <w:rPr>
          <w:rFonts w:hint="eastAsia"/>
        </w:rPr>
        <w:t>3</w:t>
      </w:r>
      <w:r w:rsidRPr="005B7B2B">
        <w:rPr>
          <w:rFonts w:hint="eastAsia"/>
        </w:rPr>
        <w:t>.人力资源部填写外派通知单（见附件2），通知外派人员办理相关手续，</w:t>
      </w:r>
      <w:r>
        <w:rPr>
          <w:rFonts w:hint="eastAsia"/>
        </w:rPr>
        <w:t>并</w:t>
      </w:r>
      <w:r w:rsidRPr="005B7B2B">
        <w:rPr>
          <w:rFonts w:hint="eastAsia"/>
        </w:rPr>
        <w:t>抄送派出单位，外派人员按通知单上规定的时间前往派驻地报到。</w:t>
      </w:r>
    </w:p>
    <w:p w14:paraId="038A9BED" w14:textId="77777777" w:rsidR="00436C98" w:rsidRPr="00C3663B" w:rsidRDefault="00436C98" w:rsidP="00E4459F">
      <w:pPr>
        <w:pStyle w:val="af3"/>
      </w:pPr>
      <w:r w:rsidRPr="00C3663B">
        <w:rPr>
          <w:rFonts w:hint="eastAsia"/>
        </w:rPr>
        <w:t xml:space="preserve">（二）外派人员结束程序 </w:t>
      </w:r>
    </w:p>
    <w:p w14:paraId="778C7D94" w14:textId="77777777" w:rsidR="00436C98" w:rsidRPr="005B7B2B" w:rsidRDefault="00436C98" w:rsidP="00E4459F">
      <w:pPr>
        <w:pStyle w:val="a8"/>
      </w:pPr>
      <w:r w:rsidRPr="005B7B2B">
        <w:rPr>
          <w:rFonts w:hint="eastAsia"/>
        </w:rPr>
        <w:lastRenderedPageBreak/>
        <w:t>1.外派人员需</w:t>
      </w:r>
      <w:r>
        <w:rPr>
          <w:rFonts w:hint="eastAsia"/>
        </w:rPr>
        <w:t>在</w:t>
      </w:r>
      <w:r w:rsidRPr="005B7B2B">
        <w:rPr>
          <w:rFonts w:hint="eastAsia"/>
        </w:rPr>
        <w:t>结束外派工作时，</w:t>
      </w:r>
      <w:r>
        <w:rPr>
          <w:rFonts w:hint="eastAsia"/>
        </w:rPr>
        <w:t>由外派部门协调派驻单位，并向人力资源部通报</w:t>
      </w:r>
      <w:r w:rsidRPr="005B7B2B">
        <w:rPr>
          <w:rFonts w:hint="eastAsia"/>
        </w:rPr>
        <w:t>。</w:t>
      </w:r>
    </w:p>
    <w:p w14:paraId="63BA9697" w14:textId="77777777" w:rsidR="00436C98" w:rsidRPr="005B7B2B" w:rsidRDefault="00436C98" w:rsidP="00E4459F">
      <w:pPr>
        <w:pStyle w:val="a8"/>
      </w:pPr>
      <w:r w:rsidRPr="005B7B2B">
        <w:rPr>
          <w:rFonts w:hint="eastAsia"/>
        </w:rPr>
        <w:t>2.人力资源部</w:t>
      </w:r>
      <w:r>
        <w:rPr>
          <w:rFonts w:hint="eastAsia"/>
        </w:rPr>
        <w:t>通知派驻单位和</w:t>
      </w:r>
      <w:r w:rsidRPr="005B7B2B">
        <w:rPr>
          <w:rFonts w:hint="eastAsia"/>
        </w:rPr>
        <w:t>外派人员</w:t>
      </w:r>
      <w:r>
        <w:rPr>
          <w:rFonts w:hint="eastAsia"/>
        </w:rPr>
        <w:t>在</w:t>
      </w:r>
      <w:r w:rsidRPr="005B7B2B">
        <w:rPr>
          <w:rFonts w:hint="eastAsia"/>
        </w:rPr>
        <w:t>规定的时间</w:t>
      </w:r>
      <w:r>
        <w:rPr>
          <w:rFonts w:hint="eastAsia"/>
        </w:rPr>
        <w:t>返回原</w:t>
      </w:r>
      <w:r w:rsidRPr="005B7B2B">
        <w:rPr>
          <w:rFonts w:hint="eastAsia"/>
        </w:rPr>
        <w:t>单位报到。</w:t>
      </w:r>
    </w:p>
    <w:p w14:paraId="08301A91" w14:textId="77777777" w:rsidR="00436C98" w:rsidRPr="005B7B2B" w:rsidRDefault="00436C98" w:rsidP="00E4459F">
      <w:pPr>
        <w:pStyle w:val="af2"/>
      </w:pPr>
      <w:r w:rsidRPr="005B7B2B">
        <w:rPr>
          <w:rFonts w:hint="eastAsia"/>
        </w:rPr>
        <w:t>三、外派人员的待遇</w:t>
      </w:r>
    </w:p>
    <w:p w14:paraId="3877DBE2" w14:textId="77777777" w:rsidR="00436C98" w:rsidRPr="00C3663B" w:rsidRDefault="00436C98" w:rsidP="00E4459F">
      <w:pPr>
        <w:pStyle w:val="af3"/>
      </w:pPr>
      <w:r w:rsidRPr="00C3663B">
        <w:rPr>
          <w:rFonts w:hint="eastAsia"/>
        </w:rPr>
        <w:t>（一）伙食补贴</w:t>
      </w:r>
    </w:p>
    <w:p w14:paraId="693B3136" w14:textId="77777777" w:rsidR="00436C98" w:rsidRPr="005B7B2B" w:rsidRDefault="00436C98" w:rsidP="00E4459F">
      <w:pPr>
        <w:pStyle w:val="a8"/>
      </w:pPr>
      <w:r w:rsidRPr="005B7B2B">
        <w:rPr>
          <w:rFonts w:hint="eastAsia"/>
        </w:rPr>
        <w:t>外派人员可享受</w:t>
      </w:r>
      <w:r>
        <w:rPr>
          <w:rFonts w:hint="eastAsia"/>
        </w:rPr>
        <w:t>伙食补贴</w:t>
      </w:r>
      <w:r w:rsidRPr="005B7B2B">
        <w:rPr>
          <w:rFonts w:hint="eastAsia"/>
        </w:rPr>
        <w:t>，</w:t>
      </w:r>
      <w:r>
        <w:rPr>
          <w:rFonts w:hint="eastAsia"/>
        </w:rPr>
        <w:t>主要用于</w:t>
      </w:r>
      <w:r w:rsidRPr="002D7AED">
        <w:t>缓解因</w:t>
      </w:r>
      <w:r>
        <w:rPr>
          <w:rFonts w:hint="eastAsia"/>
        </w:rPr>
        <w:t>在</w:t>
      </w:r>
      <w:r w:rsidRPr="002D7AED">
        <w:rPr>
          <w:rFonts w:hint="eastAsia"/>
        </w:rPr>
        <w:t>异地</w:t>
      </w:r>
      <w:r>
        <w:rPr>
          <w:rFonts w:hint="eastAsia"/>
        </w:rPr>
        <w:t>餐饮</w:t>
      </w:r>
      <w:r w:rsidRPr="002D7AED">
        <w:t>带来的生活压力</w:t>
      </w:r>
      <w:r>
        <w:rPr>
          <w:rFonts w:hint="eastAsia"/>
        </w:rPr>
        <w:t>，</w:t>
      </w:r>
      <w:r w:rsidRPr="00A01035">
        <w:rPr>
          <w:rFonts w:hint="eastAsia"/>
        </w:rPr>
        <w:t>给予</w:t>
      </w:r>
      <w:r>
        <w:rPr>
          <w:rFonts w:hint="eastAsia"/>
        </w:rPr>
        <w:t>300</w:t>
      </w:r>
      <w:r w:rsidRPr="00A01035">
        <w:rPr>
          <w:rFonts w:hint="eastAsia"/>
        </w:rPr>
        <w:t>元/</w:t>
      </w:r>
      <w:r>
        <w:rPr>
          <w:rFonts w:hint="eastAsia"/>
        </w:rPr>
        <w:t>月</w:t>
      </w:r>
      <w:r w:rsidRPr="00A01035">
        <w:rPr>
          <w:rFonts w:hint="eastAsia"/>
        </w:rPr>
        <w:t>的伙食津贴</w:t>
      </w:r>
      <w:r>
        <w:rPr>
          <w:rFonts w:hint="eastAsia"/>
        </w:rPr>
        <w:t>。</w:t>
      </w:r>
    </w:p>
    <w:p w14:paraId="1EDBC2BB" w14:textId="77777777" w:rsidR="00436C98" w:rsidRPr="00C3663B" w:rsidRDefault="00436C98" w:rsidP="00E4459F">
      <w:pPr>
        <w:pStyle w:val="af3"/>
      </w:pPr>
      <w:r w:rsidRPr="00C3663B">
        <w:rPr>
          <w:rFonts w:hint="eastAsia"/>
        </w:rPr>
        <w:t>（二）外派津贴</w:t>
      </w:r>
    </w:p>
    <w:p w14:paraId="6FCA38CD" w14:textId="77777777" w:rsidR="00436C98" w:rsidRDefault="00436C98" w:rsidP="00E4459F">
      <w:pPr>
        <w:pStyle w:val="a8"/>
      </w:pPr>
      <w:r w:rsidRPr="005B7B2B">
        <w:rPr>
          <w:rFonts w:hint="eastAsia"/>
        </w:rPr>
        <w:t>外派人员可享受外派津贴，主要用于人员</w:t>
      </w:r>
      <w:r>
        <w:rPr>
          <w:rFonts w:hint="eastAsia"/>
        </w:rPr>
        <w:t>除伙食外的市内</w:t>
      </w:r>
      <w:r w:rsidRPr="005B7B2B">
        <w:rPr>
          <w:rFonts w:hint="eastAsia"/>
        </w:rPr>
        <w:t>交通</w:t>
      </w:r>
      <w:r>
        <w:rPr>
          <w:rFonts w:hint="eastAsia"/>
        </w:rPr>
        <w:t>、通讯</w:t>
      </w:r>
      <w:r w:rsidRPr="005B7B2B">
        <w:rPr>
          <w:rFonts w:hint="eastAsia"/>
        </w:rPr>
        <w:t>等额外</w:t>
      </w:r>
      <w:r>
        <w:rPr>
          <w:rFonts w:hint="eastAsia"/>
        </w:rPr>
        <w:t>开支，</w:t>
      </w:r>
      <w:r w:rsidRPr="005B7B2B">
        <w:rPr>
          <w:rFonts w:hint="eastAsia"/>
        </w:rPr>
        <w:t>标准如下：</w:t>
      </w:r>
    </w:p>
    <w:p w14:paraId="3BF20B81" w14:textId="77777777" w:rsidR="00436C98" w:rsidRDefault="00436C98" w:rsidP="00E4459F">
      <w:pPr>
        <w:pStyle w:val="a8"/>
      </w:pPr>
      <w:r>
        <w:rPr>
          <w:rFonts w:hint="eastAsia"/>
        </w:rPr>
        <w:t>1.</w:t>
      </w:r>
      <w:r w:rsidRPr="005B7B2B">
        <w:rPr>
          <w:rFonts w:hint="eastAsia"/>
        </w:rPr>
        <w:t>北上广深</w:t>
      </w:r>
      <w:r>
        <w:rPr>
          <w:rFonts w:hint="eastAsia"/>
        </w:rPr>
        <w:t>一线城市</w:t>
      </w:r>
      <w:r w:rsidRPr="005B7B2B">
        <w:rPr>
          <w:rFonts w:hint="eastAsia"/>
        </w:rPr>
        <w:t>为</w:t>
      </w:r>
      <w:r>
        <w:rPr>
          <w:rFonts w:hint="eastAsia"/>
        </w:rPr>
        <w:t>500元/月</w:t>
      </w:r>
      <w:r w:rsidRPr="005B7B2B">
        <w:rPr>
          <w:rFonts w:hint="eastAsia"/>
        </w:rPr>
        <w:t>；</w:t>
      </w:r>
    </w:p>
    <w:p w14:paraId="4FB03798" w14:textId="77777777" w:rsidR="00436C98" w:rsidRDefault="00436C98" w:rsidP="00E4459F">
      <w:pPr>
        <w:pStyle w:val="a8"/>
      </w:pPr>
      <w:r>
        <w:rPr>
          <w:rFonts w:hint="eastAsia"/>
        </w:rPr>
        <w:t>2.其他</w:t>
      </w:r>
      <w:r w:rsidRPr="005B7B2B">
        <w:rPr>
          <w:rFonts w:hint="eastAsia"/>
        </w:rPr>
        <w:t>省会城市为</w:t>
      </w:r>
      <w:r>
        <w:rPr>
          <w:rFonts w:hint="eastAsia"/>
        </w:rPr>
        <w:t>400元/月</w:t>
      </w:r>
      <w:r w:rsidRPr="005B7B2B">
        <w:rPr>
          <w:rFonts w:hint="eastAsia"/>
        </w:rPr>
        <w:t>；</w:t>
      </w:r>
    </w:p>
    <w:p w14:paraId="365192FE" w14:textId="77777777" w:rsidR="00436C98" w:rsidRDefault="00436C98" w:rsidP="00E4459F">
      <w:pPr>
        <w:pStyle w:val="a8"/>
        <w:rPr>
          <w:rFonts w:ascii="楷体_GB2312" w:eastAsia="楷体_GB2312"/>
        </w:rPr>
      </w:pPr>
      <w:r>
        <w:rPr>
          <w:rFonts w:hint="eastAsia"/>
        </w:rPr>
        <w:t>3.</w:t>
      </w:r>
      <w:r w:rsidRPr="005B7B2B">
        <w:rPr>
          <w:rFonts w:hint="eastAsia"/>
        </w:rPr>
        <w:t>地级市及以下为</w:t>
      </w:r>
      <w:r>
        <w:rPr>
          <w:rFonts w:hint="eastAsia"/>
        </w:rPr>
        <w:t>300元/月</w:t>
      </w:r>
      <w:r w:rsidRPr="005B7B2B">
        <w:rPr>
          <w:rFonts w:hint="eastAsia"/>
        </w:rPr>
        <w:t>。</w:t>
      </w:r>
    </w:p>
    <w:p w14:paraId="7280ECC4" w14:textId="77777777" w:rsidR="00436C98" w:rsidRDefault="00436C98" w:rsidP="00E4459F">
      <w:pPr>
        <w:pStyle w:val="af3"/>
      </w:pPr>
      <w:r w:rsidRPr="00C3663B">
        <w:rPr>
          <w:rFonts w:hint="eastAsia"/>
        </w:rPr>
        <w:t>（三）往返交通费</w:t>
      </w:r>
    </w:p>
    <w:p w14:paraId="57081AE1" w14:textId="77777777" w:rsidR="00436C98" w:rsidRPr="005B7B2B" w:rsidRDefault="00436C98" w:rsidP="00E4459F">
      <w:pPr>
        <w:pStyle w:val="a8"/>
      </w:pPr>
      <w:r w:rsidRPr="005B7B2B">
        <w:rPr>
          <w:rFonts w:hint="eastAsia"/>
        </w:rPr>
        <w:t>因工作需要往返校本部的</w:t>
      </w:r>
      <w:r>
        <w:rPr>
          <w:rFonts w:hint="eastAsia"/>
        </w:rPr>
        <w:t>交通费</w:t>
      </w:r>
      <w:r w:rsidRPr="005B7B2B">
        <w:rPr>
          <w:rFonts w:hint="eastAsia"/>
        </w:rPr>
        <w:t>按照《新乡医学院三全学院差旅费管理办法》执行。</w:t>
      </w:r>
    </w:p>
    <w:p w14:paraId="6CFC175B" w14:textId="77777777" w:rsidR="00436C98" w:rsidRPr="002D28B9" w:rsidRDefault="00436C98" w:rsidP="00E4459F">
      <w:pPr>
        <w:pStyle w:val="af3"/>
      </w:pPr>
      <w:r w:rsidRPr="002D28B9">
        <w:rPr>
          <w:rFonts w:hint="eastAsia"/>
        </w:rPr>
        <w:t>（四）伙食补贴与外派津贴的发放方式</w:t>
      </w:r>
    </w:p>
    <w:p w14:paraId="1E18F44C" w14:textId="77777777" w:rsidR="00436C98" w:rsidRPr="00054222" w:rsidRDefault="00436C98" w:rsidP="00E4459F">
      <w:pPr>
        <w:pStyle w:val="a8"/>
      </w:pPr>
      <w:r w:rsidRPr="005B7B2B">
        <w:rPr>
          <w:rFonts w:hint="eastAsia"/>
        </w:rPr>
        <w:t>按照员工实际在外工作天数计算，在外工作天数系指外派员工在外派工作地点工作（以该员工离开新乡之日起</w:t>
      </w:r>
      <w:r>
        <w:rPr>
          <w:rFonts w:hint="eastAsia"/>
        </w:rPr>
        <w:t>，返回新乡之日止</w:t>
      </w:r>
      <w:r w:rsidRPr="005B7B2B">
        <w:rPr>
          <w:rFonts w:hint="eastAsia"/>
        </w:rPr>
        <w:t>计算）。由人力资源部根据外派员工考勤情况每半年核算发放</w:t>
      </w:r>
      <w:r>
        <w:rPr>
          <w:rFonts w:hint="eastAsia"/>
        </w:rPr>
        <w:t>一次</w:t>
      </w:r>
      <w:r w:rsidRPr="005B7B2B">
        <w:rPr>
          <w:rFonts w:hint="eastAsia"/>
        </w:rPr>
        <w:t>。</w:t>
      </w:r>
    </w:p>
    <w:p w14:paraId="3E60D35D" w14:textId="77777777" w:rsidR="00436C98" w:rsidRDefault="00436C98" w:rsidP="00E4459F">
      <w:pPr>
        <w:pStyle w:val="af2"/>
      </w:pPr>
      <w:r>
        <w:rPr>
          <w:rFonts w:hint="eastAsia"/>
        </w:rPr>
        <w:lastRenderedPageBreak/>
        <w:t>四</w:t>
      </w:r>
      <w:r w:rsidRPr="005B7B2B">
        <w:rPr>
          <w:rFonts w:hint="eastAsia"/>
        </w:rPr>
        <w:t>、外派</w:t>
      </w:r>
      <w:r>
        <w:rPr>
          <w:rFonts w:hint="eastAsia"/>
        </w:rPr>
        <w:t>人员管理</w:t>
      </w:r>
    </w:p>
    <w:p w14:paraId="239962C4" w14:textId="77777777" w:rsidR="00436C98" w:rsidRDefault="00436C98" w:rsidP="00E4459F">
      <w:pPr>
        <w:pStyle w:val="a8"/>
      </w:pPr>
      <w:r w:rsidRPr="005B7B2B">
        <w:rPr>
          <w:rFonts w:hint="eastAsia"/>
        </w:rPr>
        <w:t>（一）</w:t>
      </w:r>
      <w:r>
        <w:rPr>
          <w:rFonts w:hint="eastAsia"/>
        </w:rPr>
        <w:t>外派人员到派驻单位报到后即接受派驻单位管理，遵守派驻单位各项规定制度。</w:t>
      </w:r>
    </w:p>
    <w:p w14:paraId="4E6EB3B9" w14:textId="77777777" w:rsidR="00436C98" w:rsidRDefault="00436C98" w:rsidP="00E4459F">
      <w:pPr>
        <w:pStyle w:val="a8"/>
      </w:pPr>
      <w:r w:rsidRPr="005B7B2B">
        <w:rPr>
          <w:rFonts w:hint="eastAsia"/>
        </w:rPr>
        <w:t>（</w:t>
      </w:r>
      <w:r>
        <w:rPr>
          <w:rFonts w:hint="eastAsia"/>
        </w:rPr>
        <w:t>二</w:t>
      </w:r>
      <w:r w:rsidRPr="005B7B2B">
        <w:rPr>
          <w:rFonts w:hint="eastAsia"/>
        </w:rPr>
        <w:t>）外派单位负责外派人员的日常管理，</w:t>
      </w:r>
      <w:r>
        <w:rPr>
          <w:rFonts w:hint="eastAsia"/>
        </w:rPr>
        <w:t>定期检查外派人员工作情况。</w:t>
      </w:r>
    </w:p>
    <w:p w14:paraId="07F194BB" w14:textId="77777777" w:rsidR="00436C98" w:rsidRDefault="00436C98" w:rsidP="00E4459F">
      <w:pPr>
        <w:pStyle w:val="a8"/>
      </w:pPr>
      <w:r>
        <w:rPr>
          <w:rFonts w:hint="eastAsia"/>
        </w:rPr>
        <w:t>（三）</w:t>
      </w:r>
      <w:r w:rsidRPr="00C3699A">
        <w:rPr>
          <w:rFonts w:hint="eastAsia"/>
        </w:rPr>
        <w:t>每月</w:t>
      </w:r>
      <w:r>
        <w:rPr>
          <w:rFonts w:hint="eastAsia"/>
        </w:rPr>
        <w:t>5</w:t>
      </w:r>
      <w:r w:rsidRPr="00C3699A">
        <w:rPr>
          <w:rFonts w:hint="eastAsia"/>
        </w:rPr>
        <w:t>日前</w:t>
      </w:r>
      <w:r>
        <w:rPr>
          <w:rFonts w:hint="eastAsia"/>
        </w:rPr>
        <w:t>与派驻单位联系确定</w:t>
      </w:r>
      <w:r w:rsidRPr="005B7B2B">
        <w:rPr>
          <w:rFonts w:hint="eastAsia"/>
        </w:rPr>
        <w:t>外派人员的考勤状况</w:t>
      </w:r>
      <w:r>
        <w:rPr>
          <w:rFonts w:hint="eastAsia"/>
        </w:rPr>
        <w:t>并书面报告人力资源部</w:t>
      </w:r>
      <w:r w:rsidRPr="005B7B2B">
        <w:rPr>
          <w:rFonts w:hint="eastAsia"/>
        </w:rPr>
        <w:t>。</w:t>
      </w:r>
    </w:p>
    <w:p w14:paraId="59E37936" w14:textId="77777777" w:rsidR="00436C98" w:rsidRPr="005B7B2B" w:rsidRDefault="00436C98" w:rsidP="00E4459F">
      <w:pPr>
        <w:pStyle w:val="a8"/>
      </w:pPr>
      <w:r>
        <w:rPr>
          <w:rFonts w:hint="eastAsia"/>
        </w:rPr>
        <w:t>（四）外派结束后负责协调派驻单位对外派人员进行书面考核。考核表交人力资源部备案。</w:t>
      </w:r>
    </w:p>
    <w:p w14:paraId="06ADFE10" w14:textId="77777777" w:rsidR="00436C98" w:rsidRPr="005B7B2B" w:rsidRDefault="00436C98" w:rsidP="00E4459F">
      <w:pPr>
        <w:pStyle w:val="af2"/>
      </w:pPr>
      <w:r>
        <w:rPr>
          <w:rFonts w:hint="eastAsia"/>
        </w:rPr>
        <w:t>五</w:t>
      </w:r>
      <w:r w:rsidRPr="005B7B2B">
        <w:rPr>
          <w:rFonts w:hint="eastAsia"/>
        </w:rPr>
        <w:t>、外派人员纪律</w:t>
      </w:r>
    </w:p>
    <w:p w14:paraId="5BF85F70" w14:textId="77777777" w:rsidR="00436C98" w:rsidRDefault="00436C98" w:rsidP="00E4459F">
      <w:pPr>
        <w:pStyle w:val="a8"/>
      </w:pPr>
      <w:r>
        <w:rPr>
          <w:rFonts w:hint="eastAsia"/>
        </w:rPr>
        <w:t>（一）</w:t>
      </w:r>
      <w:r w:rsidRPr="005B7B2B">
        <w:rPr>
          <w:rFonts w:hint="eastAsia"/>
        </w:rPr>
        <w:t>忠于职守，敬岗爱业，</w:t>
      </w:r>
      <w:r>
        <w:rPr>
          <w:rFonts w:hint="eastAsia"/>
        </w:rPr>
        <w:t>落实学院安排的</w:t>
      </w:r>
      <w:r w:rsidRPr="005B7B2B">
        <w:rPr>
          <w:rFonts w:hint="eastAsia"/>
        </w:rPr>
        <w:t>任务</w:t>
      </w:r>
      <w:r>
        <w:rPr>
          <w:rFonts w:hint="eastAsia"/>
        </w:rPr>
        <w:t>，协调派驻单位完成学院工作，</w:t>
      </w:r>
      <w:r w:rsidRPr="005B7B2B">
        <w:rPr>
          <w:rFonts w:hint="eastAsia"/>
        </w:rPr>
        <w:t>及时向</w:t>
      </w:r>
      <w:r>
        <w:rPr>
          <w:rFonts w:hint="eastAsia"/>
        </w:rPr>
        <w:t>外派部门和派驻单位</w:t>
      </w:r>
      <w:r w:rsidRPr="005B7B2B">
        <w:rPr>
          <w:rFonts w:hint="eastAsia"/>
        </w:rPr>
        <w:t>汇报工作进展情况</w:t>
      </w:r>
      <w:r>
        <w:rPr>
          <w:rFonts w:hint="eastAsia"/>
        </w:rPr>
        <w:t>。</w:t>
      </w:r>
    </w:p>
    <w:p w14:paraId="62722B4B" w14:textId="77777777" w:rsidR="00436C98" w:rsidRPr="005B7B2B" w:rsidRDefault="00436C98" w:rsidP="00E4459F">
      <w:pPr>
        <w:pStyle w:val="a8"/>
      </w:pPr>
      <w:r>
        <w:rPr>
          <w:rFonts w:hint="eastAsia"/>
        </w:rPr>
        <w:t>（二）严格执行学院和派驻单位的</w:t>
      </w:r>
      <w:r w:rsidRPr="005B7B2B">
        <w:rPr>
          <w:rFonts w:hint="eastAsia"/>
        </w:rPr>
        <w:t>管理制度。</w:t>
      </w:r>
    </w:p>
    <w:p w14:paraId="50F3D3C2" w14:textId="77777777" w:rsidR="00436C98" w:rsidRPr="005B7B2B" w:rsidRDefault="00436C98" w:rsidP="00E4459F">
      <w:pPr>
        <w:pStyle w:val="a8"/>
      </w:pPr>
      <w:r>
        <w:rPr>
          <w:rFonts w:hint="eastAsia"/>
        </w:rPr>
        <w:t>（三）</w:t>
      </w:r>
      <w:r w:rsidRPr="005B7B2B">
        <w:rPr>
          <w:rFonts w:hint="eastAsia"/>
        </w:rPr>
        <w:t>把集体利益放在首位，廉洁自律，作风正派。不做</w:t>
      </w:r>
      <w:r>
        <w:rPr>
          <w:rFonts w:hint="eastAsia"/>
        </w:rPr>
        <w:t>任何</w:t>
      </w:r>
      <w:r w:rsidRPr="005B7B2B">
        <w:rPr>
          <w:rFonts w:hint="eastAsia"/>
        </w:rPr>
        <w:t>有损学院荣誉</w:t>
      </w:r>
      <w:r>
        <w:rPr>
          <w:rFonts w:hint="eastAsia"/>
        </w:rPr>
        <w:t>、</w:t>
      </w:r>
      <w:r w:rsidRPr="005B7B2B">
        <w:rPr>
          <w:rFonts w:hint="eastAsia"/>
        </w:rPr>
        <w:t>损害组织利益的</w:t>
      </w:r>
      <w:r>
        <w:rPr>
          <w:rFonts w:hint="eastAsia"/>
        </w:rPr>
        <w:t>事情</w:t>
      </w:r>
      <w:r w:rsidRPr="005B7B2B">
        <w:rPr>
          <w:rFonts w:hint="eastAsia"/>
        </w:rPr>
        <w:t>。</w:t>
      </w:r>
    </w:p>
    <w:p w14:paraId="350F8874" w14:textId="77777777" w:rsidR="00436C98" w:rsidRPr="005B7B2B" w:rsidRDefault="00436C98" w:rsidP="00E4459F">
      <w:pPr>
        <w:pStyle w:val="a8"/>
        <w:rPr>
          <w:rFonts w:ascii="黑体" w:eastAsia="黑体"/>
        </w:rPr>
      </w:pPr>
      <w:r w:rsidRPr="005B7B2B">
        <w:rPr>
          <w:rFonts w:hint="eastAsia"/>
        </w:rPr>
        <w:t xml:space="preserve">    </w:t>
      </w:r>
    </w:p>
    <w:p w14:paraId="2FF28EDA" w14:textId="77777777" w:rsidR="00436C98" w:rsidRDefault="00436C98" w:rsidP="00E4459F">
      <w:pPr>
        <w:pStyle w:val="a8"/>
      </w:pPr>
      <w:r w:rsidRPr="00832D47">
        <w:rPr>
          <w:rFonts w:hint="eastAsia"/>
        </w:rPr>
        <w:t>附件</w:t>
      </w:r>
      <w:r>
        <w:rPr>
          <w:rFonts w:hint="eastAsia"/>
        </w:rPr>
        <w:t>：</w:t>
      </w:r>
      <w:r w:rsidRPr="00832D47">
        <w:rPr>
          <w:rFonts w:hint="eastAsia"/>
        </w:rPr>
        <w:t>1.新乡医学院三全学院外派审批表</w:t>
      </w:r>
    </w:p>
    <w:p w14:paraId="075F0A54" w14:textId="77777777" w:rsidR="00436C98" w:rsidRPr="00832D47" w:rsidRDefault="00436C98" w:rsidP="00FB0F71">
      <w:pPr>
        <w:pStyle w:val="aff3"/>
        <w:ind w:left="1926" w:hanging="320"/>
      </w:pPr>
      <w:r w:rsidRPr="00832D47">
        <w:rPr>
          <w:rFonts w:hint="eastAsia"/>
        </w:rPr>
        <w:t>2.新乡医学院三全学院外派通知单</w:t>
      </w:r>
    </w:p>
    <w:p w14:paraId="641BF6C7" w14:textId="77777777" w:rsidR="00436C98" w:rsidRDefault="00436C98" w:rsidP="00FB0F71">
      <w:pPr>
        <w:pStyle w:val="aff3"/>
        <w:ind w:left="1926" w:hanging="320"/>
      </w:pPr>
      <w:r w:rsidRPr="00832D47">
        <w:rPr>
          <w:rFonts w:hint="eastAsia"/>
        </w:rPr>
        <w:t>3.新乡医学院三全学院结束外派通知单</w:t>
      </w:r>
    </w:p>
    <w:p w14:paraId="1FD72E53" w14:textId="77777777" w:rsidR="00F0088A" w:rsidRDefault="00F0088A" w:rsidP="00FB0F71">
      <w:pPr>
        <w:pStyle w:val="aff3"/>
        <w:ind w:left="1926" w:hanging="320"/>
      </w:pPr>
    </w:p>
    <w:p w14:paraId="1D18ED90" w14:textId="77777777" w:rsidR="00F0088A" w:rsidRDefault="00436C98" w:rsidP="00D15A9D">
      <w:pPr>
        <w:pStyle w:val="af1"/>
      </w:pPr>
      <w:r>
        <w:rPr>
          <w:rFonts w:hint="eastAsia"/>
        </w:rPr>
        <w:t>2013年12月27日</w:t>
      </w:r>
      <w:r w:rsidR="00F0088A">
        <w:br w:type="page"/>
      </w:r>
    </w:p>
    <w:p w14:paraId="605E64C2" w14:textId="77777777" w:rsidR="00436C98" w:rsidRPr="00832D47" w:rsidRDefault="00436C98" w:rsidP="00E4459F">
      <w:pPr>
        <w:pStyle w:val="af5"/>
      </w:pPr>
      <w:r w:rsidRPr="00832D47">
        <w:rPr>
          <w:rFonts w:hint="eastAsia"/>
        </w:rPr>
        <w:lastRenderedPageBreak/>
        <w:t>附件</w:t>
      </w:r>
      <w:r w:rsidRPr="00832D47">
        <w:rPr>
          <w:rFonts w:hint="eastAsia"/>
        </w:rPr>
        <w:t>1</w:t>
      </w:r>
    </w:p>
    <w:p w14:paraId="204C5034" w14:textId="77777777" w:rsidR="00436C98" w:rsidRPr="00382D38" w:rsidRDefault="00436C98" w:rsidP="00E4459F">
      <w:pPr>
        <w:pStyle w:val="af6"/>
      </w:pPr>
      <w:r>
        <w:rPr>
          <w:rFonts w:hint="eastAsia"/>
        </w:rPr>
        <w:t>新乡医学院三全学院</w:t>
      </w:r>
      <w:r w:rsidRPr="00382D38">
        <w:rPr>
          <w:rFonts w:hint="eastAsia"/>
        </w:rPr>
        <w:t>外派</w:t>
      </w:r>
      <w:r>
        <w:rPr>
          <w:rFonts w:hint="eastAsia"/>
        </w:rPr>
        <w:t>审批表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860"/>
        <w:gridCol w:w="763"/>
        <w:gridCol w:w="1355"/>
        <w:gridCol w:w="268"/>
        <w:gridCol w:w="1473"/>
        <w:gridCol w:w="1233"/>
        <w:gridCol w:w="1920"/>
      </w:tblGrid>
      <w:tr w:rsidR="00436C98" w:rsidRPr="00E4459F" w14:paraId="528B6690" w14:textId="77777777" w:rsidTr="00E4459F">
        <w:tc>
          <w:tcPr>
            <w:tcW w:w="741" w:type="pct"/>
            <w:shd w:val="clear" w:color="auto" w:fill="auto"/>
          </w:tcPr>
          <w:p w14:paraId="2AAD99AF"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姓名</w:t>
            </w:r>
          </w:p>
        </w:tc>
        <w:tc>
          <w:tcPr>
            <w:tcW w:w="878" w:type="pct"/>
            <w:gridSpan w:val="2"/>
            <w:shd w:val="clear" w:color="auto" w:fill="auto"/>
          </w:tcPr>
          <w:p w14:paraId="60ED8A4A" w14:textId="77777777" w:rsidR="00436C98" w:rsidRPr="00E4459F" w:rsidRDefault="00436C98" w:rsidP="00C0634A">
            <w:pPr>
              <w:jc w:val="center"/>
              <w:rPr>
                <w:rFonts w:ascii="仿宋_GB2312" w:eastAsia="仿宋_GB2312"/>
                <w:sz w:val="28"/>
                <w:szCs w:val="28"/>
              </w:rPr>
            </w:pPr>
          </w:p>
        </w:tc>
        <w:tc>
          <w:tcPr>
            <w:tcW w:w="878" w:type="pct"/>
            <w:gridSpan w:val="2"/>
            <w:shd w:val="clear" w:color="auto" w:fill="auto"/>
          </w:tcPr>
          <w:p w14:paraId="13DF302C"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职级</w:t>
            </w:r>
          </w:p>
        </w:tc>
        <w:tc>
          <w:tcPr>
            <w:tcW w:w="797" w:type="pct"/>
            <w:shd w:val="clear" w:color="auto" w:fill="auto"/>
          </w:tcPr>
          <w:p w14:paraId="7447C20D" w14:textId="77777777" w:rsidR="00436C98" w:rsidRPr="00E4459F" w:rsidRDefault="00436C98" w:rsidP="00C0634A">
            <w:pPr>
              <w:jc w:val="center"/>
              <w:rPr>
                <w:rFonts w:ascii="仿宋_GB2312" w:eastAsia="仿宋_GB2312"/>
                <w:sz w:val="28"/>
                <w:szCs w:val="28"/>
              </w:rPr>
            </w:pPr>
          </w:p>
        </w:tc>
        <w:tc>
          <w:tcPr>
            <w:tcW w:w="667" w:type="pct"/>
            <w:shd w:val="clear" w:color="auto" w:fill="auto"/>
          </w:tcPr>
          <w:p w14:paraId="7FEC6428"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部门</w:t>
            </w:r>
          </w:p>
        </w:tc>
        <w:tc>
          <w:tcPr>
            <w:tcW w:w="1039" w:type="pct"/>
            <w:shd w:val="clear" w:color="auto" w:fill="auto"/>
          </w:tcPr>
          <w:p w14:paraId="2ACB410D" w14:textId="77777777" w:rsidR="00436C98" w:rsidRPr="00E4459F" w:rsidRDefault="00436C98" w:rsidP="00C0634A">
            <w:pPr>
              <w:jc w:val="center"/>
              <w:rPr>
                <w:rFonts w:ascii="仿宋_GB2312" w:eastAsia="仿宋_GB2312"/>
                <w:sz w:val="28"/>
                <w:szCs w:val="28"/>
              </w:rPr>
            </w:pPr>
          </w:p>
        </w:tc>
      </w:tr>
      <w:tr w:rsidR="00436C98" w:rsidRPr="00E4459F" w14:paraId="29D7FB10" w14:textId="77777777" w:rsidTr="00E4459F">
        <w:tc>
          <w:tcPr>
            <w:tcW w:w="1206" w:type="pct"/>
            <w:gridSpan w:val="2"/>
            <w:shd w:val="clear" w:color="auto" w:fill="auto"/>
          </w:tcPr>
          <w:p w14:paraId="48EA9028"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外派工作单位</w:t>
            </w:r>
          </w:p>
        </w:tc>
        <w:tc>
          <w:tcPr>
            <w:tcW w:w="1291" w:type="pct"/>
            <w:gridSpan w:val="3"/>
            <w:shd w:val="clear" w:color="auto" w:fill="auto"/>
          </w:tcPr>
          <w:p w14:paraId="69A9334F" w14:textId="77777777" w:rsidR="00436C98" w:rsidRPr="00E4459F" w:rsidRDefault="00436C98" w:rsidP="00C0634A">
            <w:pPr>
              <w:jc w:val="center"/>
              <w:rPr>
                <w:rFonts w:ascii="仿宋_GB2312" w:eastAsia="仿宋_GB2312"/>
                <w:sz w:val="28"/>
                <w:szCs w:val="28"/>
              </w:rPr>
            </w:pPr>
          </w:p>
        </w:tc>
        <w:tc>
          <w:tcPr>
            <w:tcW w:w="1463" w:type="pct"/>
            <w:gridSpan w:val="2"/>
            <w:shd w:val="clear" w:color="auto" w:fill="auto"/>
          </w:tcPr>
          <w:p w14:paraId="1B22434E"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外派工作地点</w:t>
            </w:r>
          </w:p>
        </w:tc>
        <w:tc>
          <w:tcPr>
            <w:tcW w:w="1039" w:type="pct"/>
            <w:shd w:val="clear" w:color="auto" w:fill="auto"/>
          </w:tcPr>
          <w:p w14:paraId="0C7CC681" w14:textId="77777777" w:rsidR="00436C98" w:rsidRPr="00E4459F" w:rsidRDefault="00436C98" w:rsidP="00C0634A">
            <w:pPr>
              <w:jc w:val="center"/>
              <w:rPr>
                <w:rFonts w:ascii="仿宋_GB2312" w:eastAsia="仿宋_GB2312"/>
                <w:sz w:val="28"/>
                <w:szCs w:val="28"/>
              </w:rPr>
            </w:pPr>
          </w:p>
        </w:tc>
      </w:tr>
      <w:tr w:rsidR="00436C98" w:rsidRPr="00E4459F" w14:paraId="4D55C013" w14:textId="77777777" w:rsidTr="00E4459F">
        <w:tc>
          <w:tcPr>
            <w:tcW w:w="1206" w:type="pct"/>
            <w:gridSpan w:val="2"/>
            <w:shd w:val="clear" w:color="auto" w:fill="auto"/>
          </w:tcPr>
          <w:p w14:paraId="5DC75121" w14:textId="77777777" w:rsidR="00436C98" w:rsidRPr="00E4459F" w:rsidRDefault="00436C98" w:rsidP="00C0634A">
            <w:pPr>
              <w:jc w:val="center"/>
              <w:rPr>
                <w:rFonts w:ascii="仿宋_GB2312" w:eastAsia="仿宋_GB2312"/>
                <w:sz w:val="28"/>
                <w:szCs w:val="28"/>
              </w:rPr>
            </w:pPr>
            <w:r w:rsidRPr="00E4459F">
              <w:rPr>
                <w:rFonts w:ascii="仿宋_GB2312" w:eastAsia="仿宋_GB2312" w:hint="eastAsia"/>
                <w:sz w:val="28"/>
                <w:szCs w:val="28"/>
              </w:rPr>
              <w:t>外派时间</w:t>
            </w:r>
          </w:p>
        </w:tc>
        <w:tc>
          <w:tcPr>
            <w:tcW w:w="3794" w:type="pct"/>
            <w:gridSpan w:val="6"/>
            <w:shd w:val="clear" w:color="auto" w:fill="auto"/>
          </w:tcPr>
          <w:p w14:paraId="4280414B" w14:textId="77777777" w:rsidR="00436C98" w:rsidRPr="00E4459F" w:rsidRDefault="00436C98" w:rsidP="00C0634A">
            <w:pPr>
              <w:ind w:firstLineChars="500" w:firstLine="1400"/>
              <w:rPr>
                <w:rFonts w:ascii="仿宋_GB2312" w:eastAsia="仿宋_GB2312"/>
                <w:sz w:val="28"/>
                <w:szCs w:val="28"/>
              </w:rPr>
            </w:pPr>
            <w:r w:rsidRPr="00E4459F">
              <w:rPr>
                <w:rFonts w:ascii="仿宋_GB2312" w:eastAsia="仿宋_GB2312" w:hint="eastAsia"/>
                <w:sz w:val="28"/>
                <w:szCs w:val="28"/>
              </w:rPr>
              <w:t>年   月   日至        年   月   日</w:t>
            </w:r>
          </w:p>
        </w:tc>
      </w:tr>
      <w:tr w:rsidR="00436C98" w:rsidRPr="00E4459F" w14:paraId="6335E74F" w14:textId="77777777" w:rsidTr="00E4459F">
        <w:tc>
          <w:tcPr>
            <w:tcW w:w="5000" w:type="pct"/>
            <w:gridSpan w:val="8"/>
            <w:shd w:val="clear" w:color="auto" w:fill="auto"/>
          </w:tcPr>
          <w:p w14:paraId="6DB66CF8" w14:textId="77777777" w:rsidR="00436C98" w:rsidRPr="00E4459F" w:rsidRDefault="00436C98" w:rsidP="00C0634A">
            <w:pPr>
              <w:rPr>
                <w:rFonts w:ascii="仿宋_GB2312" w:eastAsia="仿宋_GB2312"/>
                <w:sz w:val="28"/>
                <w:szCs w:val="28"/>
              </w:rPr>
            </w:pPr>
            <w:r w:rsidRPr="00E4459F">
              <w:rPr>
                <w:rFonts w:ascii="仿宋_GB2312" w:eastAsia="仿宋_GB2312" w:hint="eastAsia"/>
                <w:sz w:val="28"/>
                <w:szCs w:val="28"/>
              </w:rPr>
              <w:t>外派原因：</w:t>
            </w:r>
          </w:p>
          <w:p w14:paraId="0A7F5EA8" w14:textId="77777777" w:rsidR="00436C98" w:rsidRPr="00E4459F" w:rsidRDefault="00436C98" w:rsidP="00C0634A">
            <w:pPr>
              <w:jc w:val="center"/>
              <w:rPr>
                <w:rFonts w:ascii="仿宋_GB2312" w:eastAsia="仿宋_GB2312"/>
                <w:sz w:val="28"/>
                <w:szCs w:val="28"/>
              </w:rPr>
            </w:pPr>
          </w:p>
          <w:p w14:paraId="535F108C" w14:textId="77777777" w:rsidR="00436C98" w:rsidRPr="00E4459F" w:rsidRDefault="00436C98" w:rsidP="00C0634A">
            <w:pPr>
              <w:jc w:val="center"/>
              <w:rPr>
                <w:rFonts w:ascii="仿宋_GB2312" w:eastAsia="仿宋_GB2312"/>
                <w:sz w:val="28"/>
                <w:szCs w:val="28"/>
              </w:rPr>
            </w:pPr>
          </w:p>
          <w:p w14:paraId="010AA993" w14:textId="77777777" w:rsidR="00436C98" w:rsidRPr="00E4459F" w:rsidRDefault="00436C98" w:rsidP="00C0634A">
            <w:pPr>
              <w:jc w:val="center"/>
              <w:rPr>
                <w:rFonts w:ascii="仿宋_GB2312" w:eastAsia="仿宋_GB2312"/>
                <w:sz w:val="28"/>
                <w:szCs w:val="28"/>
              </w:rPr>
            </w:pPr>
          </w:p>
          <w:p w14:paraId="1118104C" w14:textId="77777777" w:rsidR="00436C98" w:rsidRPr="00E4459F" w:rsidRDefault="00436C98" w:rsidP="00C0634A">
            <w:pPr>
              <w:jc w:val="right"/>
              <w:rPr>
                <w:rFonts w:ascii="仿宋_GB2312" w:eastAsia="仿宋_GB2312"/>
                <w:sz w:val="28"/>
                <w:szCs w:val="28"/>
              </w:rPr>
            </w:pPr>
            <w:r w:rsidRPr="00E4459F">
              <w:rPr>
                <w:rFonts w:ascii="仿宋_GB2312" w:eastAsia="仿宋_GB2312" w:hint="eastAsia"/>
                <w:sz w:val="28"/>
                <w:szCs w:val="28"/>
              </w:rPr>
              <w:t xml:space="preserve">                   </w:t>
            </w:r>
            <w:r w:rsidRPr="00E4459F">
              <w:rPr>
                <w:rFonts w:ascii="仿宋_GB2312" w:eastAsia="仿宋_GB2312" w:hint="eastAsia"/>
                <w:b/>
                <w:sz w:val="28"/>
                <w:szCs w:val="28"/>
              </w:rPr>
              <w:t xml:space="preserve">  </w:t>
            </w:r>
            <w:r w:rsidRPr="00E4459F">
              <w:rPr>
                <w:rFonts w:ascii="仿宋_GB2312" w:eastAsia="仿宋_GB2312" w:hint="eastAsia"/>
                <w:sz w:val="28"/>
                <w:szCs w:val="28"/>
              </w:rPr>
              <w:t xml:space="preserve">     年     月     日</w:t>
            </w:r>
          </w:p>
        </w:tc>
      </w:tr>
      <w:tr w:rsidR="00436C98" w:rsidRPr="00E4459F" w14:paraId="5257A3D6" w14:textId="77777777" w:rsidTr="00E4459F">
        <w:tc>
          <w:tcPr>
            <w:tcW w:w="5000" w:type="pct"/>
            <w:gridSpan w:val="8"/>
            <w:shd w:val="clear" w:color="auto" w:fill="auto"/>
          </w:tcPr>
          <w:p w14:paraId="25F7B3C8" w14:textId="77777777" w:rsidR="00436C98" w:rsidRPr="00E4459F" w:rsidRDefault="00436C98" w:rsidP="00C0634A">
            <w:pPr>
              <w:rPr>
                <w:rFonts w:ascii="仿宋_GB2312" w:eastAsia="仿宋_GB2312"/>
                <w:sz w:val="28"/>
                <w:szCs w:val="28"/>
              </w:rPr>
            </w:pPr>
            <w:r w:rsidRPr="00E4459F">
              <w:rPr>
                <w:rFonts w:ascii="仿宋_GB2312" w:eastAsia="仿宋_GB2312" w:hint="eastAsia"/>
                <w:sz w:val="28"/>
                <w:szCs w:val="28"/>
              </w:rPr>
              <w:t>所在部门意见</w:t>
            </w:r>
            <w:r w:rsidRPr="00E4459F">
              <w:rPr>
                <w:rFonts w:ascii="仿宋_GB2312" w:eastAsia="仿宋_GB2312" w:hint="eastAsia"/>
                <w:b/>
                <w:sz w:val="28"/>
                <w:szCs w:val="28"/>
              </w:rPr>
              <w:t xml:space="preserve">    </w:t>
            </w:r>
          </w:p>
          <w:p w14:paraId="2AB8B502" w14:textId="77777777" w:rsidR="00436C98" w:rsidRPr="00E4459F" w:rsidRDefault="00436C98" w:rsidP="00C0634A">
            <w:pPr>
              <w:jc w:val="right"/>
              <w:rPr>
                <w:rFonts w:ascii="仿宋_GB2312" w:eastAsia="仿宋_GB2312"/>
                <w:b/>
                <w:sz w:val="28"/>
                <w:szCs w:val="28"/>
              </w:rPr>
            </w:pPr>
          </w:p>
          <w:p w14:paraId="0B04CDCB" w14:textId="77777777" w:rsidR="00436C98" w:rsidRPr="00E4459F" w:rsidRDefault="00436C98" w:rsidP="00C0634A">
            <w:pPr>
              <w:jc w:val="right"/>
              <w:rPr>
                <w:rFonts w:ascii="仿宋_GB2312" w:eastAsia="仿宋_GB2312"/>
                <w:sz w:val="28"/>
                <w:szCs w:val="28"/>
              </w:rPr>
            </w:pPr>
            <w:r w:rsidRPr="00E4459F">
              <w:rPr>
                <w:rFonts w:ascii="仿宋_GB2312" w:eastAsia="仿宋_GB2312" w:hint="eastAsia"/>
                <w:b/>
                <w:sz w:val="28"/>
                <w:szCs w:val="28"/>
              </w:rPr>
              <w:t xml:space="preserve">       </w:t>
            </w:r>
            <w:r w:rsidRPr="00E4459F">
              <w:rPr>
                <w:rFonts w:ascii="仿宋_GB2312" w:eastAsia="仿宋_GB2312" w:hint="eastAsia"/>
                <w:sz w:val="28"/>
                <w:szCs w:val="28"/>
              </w:rPr>
              <w:t xml:space="preserve">     年     月     日</w:t>
            </w:r>
          </w:p>
        </w:tc>
      </w:tr>
      <w:tr w:rsidR="00436C98" w:rsidRPr="00E4459F" w14:paraId="1718EA6E" w14:textId="77777777" w:rsidTr="00E4459F">
        <w:tc>
          <w:tcPr>
            <w:tcW w:w="5000" w:type="pct"/>
            <w:gridSpan w:val="8"/>
            <w:shd w:val="clear" w:color="auto" w:fill="auto"/>
          </w:tcPr>
          <w:p w14:paraId="07352056" w14:textId="77777777" w:rsidR="00436C98" w:rsidRPr="00E4459F" w:rsidRDefault="00436C98" w:rsidP="00C0634A">
            <w:pPr>
              <w:rPr>
                <w:rFonts w:ascii="仿宋_GB2312" w:eastAsia="仿宋_GB2312"/>
                <w:sz w:val="28"/>
                <w:szCs w:val="28"/>
              </w:rPr>
            </w:pPr>
            <w:r w:rsidRPr="00E4459F">
              <w:rPr>
                <w:rFonts w:ascii="仿宋_GB2312" w:eastAsia="仿宋_GB2312" w:hint="eastAsia"/>
                <w:sz w:val="28"/>
                <w:szCs w:val="28"/>
              </w:rPr>
              <w:t>外派申请部门意见</w:t>
            </w:r>
          </w:p>
          <w:p w14:paraId="1C2643AF" w14:textId="77777777" w:rsidR="00436C98" w:rsidRPr="00E4459F" w:rsidRDefault="00436C98" w:rsidP="00C0634A">
            <w:pPr>
              <w:jc w:val="right"/>
              <w:rPr>
                <w:rFonts w:ascii="仿宋_GB2312" w:eastAsia="仿宋_GB2312"/>
                <w:sz w:val="28"/>
                <w:szCs w:val="28"/>
              </w:rPr>
            </w:pPr>
          </w:p>
          <w:p w14:paraId="02FF4C25" w14:textId="77777777" w:rsidR="00436C98" w:rsidRPr="00E4459F" w:rsidRDefault="00436C98" w:rsidP="00C0634A">
            <w:pPr>
              <w:jc w:val="right"/>
              <w:rPr>
                <w:rFonts w:ascii="仿宋_GB2312" w:eastAsia="仿宋_GB2312"/>
                <w:sz w:val="28"/>
                <w:szCs w:val="28"/>
              </w:rPr>
            </w:pPr>
            <w:r w:rsidRPr="00E4459F">
              <w:rPr>
                <w:rFonts w:ascii="仿宋_GB2312" w:eastAsia="仿宋_GB2312" w:hint="eastAsia"/>
                <w:sz w:val="28"/>
                <w:szCs w:val="28"/>
              </w:rPr>
              <w:t>年     月     日</w:t>
            </w:r>
          </w:p>
        </w:tc>
      </w:tr>
      <w:tr w:rsidR="00436C98" w:rsidRPr="00E4459F" w14:paraId="0757B71F" w14:textId="77777777" w:rsidTr="00E4459F">
        <w:tc>
          <w:tcPr>
            <w:tcW w:w="2352" w:type="pct"/>
            <w:gridSpan w:val="4"/>
            <w:shd w:val="clear" w:color="auto" w:fill="auto"/>
          </w:tcPr>
          <w:p w14:paraId="31E64047" w14:textId="77777777" w:rsidR="00436C98" w:rsidRPr="00E4459F" w:rsidRDefault="00436C98" w:rsidP="00C0634A">
            <w:pPr>
              <w:rPr>
                <w:rFonts w:ascii="仿宋_GB2312" w:eastAsia="仿宋_GB2312"/>
                <w:sz w:val="28"/>
                <w:szCs w:val="28"/>
              </w:rPr>
            </w:pPr>
            <w:r w:rsidRPr="00E4459F">
              <w:rPr>
                <w:rFonts w:ascii="仿宋_GB2312" w:eastAsia="仿宋_GB2312" w:hint="eastAsia"/>
                <w:sz w:val="28"/>
                <w:szCs w:val="28"/>
              </w:rPr>
              <w:t>主管业务部门院领导意见</w:t>
            </w:r>
          </w:p>
          <w:p w14:paraId="693CA4C1" w14:textId="77777777" w:rsidR="00436C98" w:rsidRPr="00E4459F" w:rsidRDefault="00436C98" w:rsidP="00C0634A">
            <w:pPr>
              <w:jc w:val="right"/>
              <w:rPr>
                <w:rFonts w:ascii="仿宋_GB2312" w:eastAsia="仿宋_GB2312"/>
                <w:sz w:val="28"/>
                <w:szCs w:val="28"/>
              </w:rPr>
            </w:pPr>
          </w:p>
          <w:p w14:paraId="56896C75" w14:textId="77777777" w:rsidR="00436C98" w:rsidRPr="00E4459F" w:rsidRDefault="00436C98" w:rsidP="00C0634A">
            <w:pPr>
              <w:jc w:val="right"/>
              <w:rPr>
                <w:rFonts w:ascii="仿宋_GB2312" w:eastAsia="仿宋_GB2312"/>
                <w:sz w:val="28"/>
                <w:szCs w:val="28"/>
              </w:rPr>
            </w:pPr>
            <w:r w:rsidRPr="00E4459F">
              <w:rPr>
                <w:rFonts w:ascii="仿宋_GB2312" w:eastAsia="仿宋_GB2312" w:hint="eastAsia"/>
                <w:sz w:val="28"/>
                <w:szCs w:val="28"/>
              </w:rPr>
              <w:t>年     月     日</w:t>
            </w:r>
          </w:p>
        </w:tc>
        <w:tc>
          <w:tcPr>
            <w:tcW w:w="2648" w:type="pct"/>
            <w:gridSpan w:val="4"/>
            <w:shd w:val="clear" w:color="auto" w:fill="auto"/>
          </w:tcPr>
          <w:p w14:paraId="7112B75E" w14:textId="77777777" w:rsidR="00436C98" w:rsidRPr="00E4459F" w:rsidRDefault="00436C98" w:rsidP="00C0634A">
            <w:pPr>
              <w:rPr>
                <w:rFonts w:ascii="仿宋_GB2312" w:eastAsia="仿宋_GB2312"/>
                <w:sz w:val="28"/>
                <w:szCs w:val="28"/>
              </w:rPr>
            </w:pPr>
            <w:r w:rsidRPr="00E4459F">
              <w:rPr>
                <w:rFonts w:ascii="仿宋_GB2312" w:eastAsia="仿宋_GB2312" w:hint="eastAsia"/>
                <w:sz w:val="28"/>
                <w:szCs w:val="28"/>
              </w:rPr>
              <w:t>主管人力院领导意见</w:t>
            </w:r>
          </w:p>
          <w:p w14:paraId="76117C71" w14:textId="77777777" w:rsidR="00436C98" w:rsidRPr="00E4459F" w:rsidRDefault="00436C98" w:rsidP="00C0634A">
            <w:pPr>
              <w:jc w:val="right"/>
              <w:rPr>
                <w:rFonts w:ascii="仿宋_GB2312" w:eastAsia="仿宋_GB2312"/>
                <w:sz w:val="28"/>
                <w:szCs w:val="28"/>
              </w:rPr>
            </w:pPr>
          </w:p>
          <w:p w14:paraId="17DFFF74" w14:textId="77777777" w:rsidR="00436C98" w:rsidRPr="00E4459F" w:rsidRDefault="00436C98" w:rsidP="00C0634A">
            <w:pPr>
              <w:jc w:val="right"/>
              <w:rPr>
                <w:rFonts w:ascii="仿宋_GB2312" w:eastAsia="仿宋_GB2312"/>
                <w:sz w:val="28"/>
                <w:szCs w:val="28"/>
              </w:rPr>
            </w:pPr>
            <w:r w:rsidRPr="00E4459F">
              <w:rPr>
                <w:rFonts w:ascii="仿宋_GB2312" w:eastAsia="仿宋_GB2312" w:hint="eastAsia"/>
                <w:sz w:val="28"/>
                <w:szCs w:val="28"/>
              </w:rPr>
              <w:t>年     月     日</w:t>
            </w:r>
          </w:p>
        </w:tc>
      </w:tr>
    </w:tbl>
    <w:p w14:paraId="4B18D9A8" w14:textId="77777777" w:rsidR="00F0088A" w:rsidRDefault="00F0088A" w:rsidP="00E4459F">
      <w:pPr>
        <w:pStyle w:val="af5"/>
        <w:rPr>
          <w:rFonts w:ascii="Times New Roman" w:eastAsia="宋体" w:hAnsi="Times New Roman"/>
          <w:b/>
          <w:spacing w:val="0"/>
          <w:sz w:val="28"/>
          <w:szCs w:val="28"/>
        </w:rPr>
      </w:pPr>
    </w:p>
    <w:p w14:paraId="1362E11E" w14:textId="77777777" w:rsidR="00F0088A" w:rsidRDefault="00F0088A" w:rsidP="00F0088A">
      <w:r>
        <w:br w:type="page"/>
      </w:r>
    </w:p>
    <w:p w14:paraId="536302A1" w14:textId="77777777" w:rsidR="00436C98" w:rsidRPr="00832D47" w:rsidRDefault="00436C98" w:rsidP="00E4459F">
      <w:pPr>
        <w:pStyle w:val="af5"/>
      </w:pPr>
      <w:r w:rsidRPr="00832D47">
        <w:rPr>
          <w:rFonts w:hint="eastAsia"/>
        </w:rPr>
        <w:lastRenderedPageBreak/>
        <w:t>附件</w:t>
      </w:r>
      <w:r w:rsidRPr="00832D47">
        <w:rPr>
          <w:rFonts w:hint="eastAsia"/>
        </w:rPr>
        <w:t>2</w:t>
      </w:r>
    </w:p>
    <w:p w14:paraId="1868C650" w14:textId="77777777" w:rsidR="00436C98" w:rsidRPr="00E4459F" w:rsidRDefault="00436C98" w:rsidP="00436C98">
      <w:pPr>
        <w:spacing w:before="100" w:beforeAutospacing="1" w:after="100" w:afterAutospacing="1"/>
        <w:jc w:val="center"/>
        <w:rPr>
          <w:rFonts w:ascii="方正小标宋_GBK" w:eastAsia="方正小标宋_GBK"/>
          <w:sz w:val="28"/>
          <w:szCs w:val="28"/>
        </w:rPr>
      </w:pPr>
      <w:r w:rsidRPr="00E4459F">
        <w:rPr>
          <w:rFonts w:ascii="方正小标宋_GBK" w:eastAsia="方正小标宋_GBK" w:hint="eastAsia"/>
          <w:sz w:val="32"/>
          <w:szCs w:val="32"/>
        </w:rPr>
        <w:t>新乡医学院三全学院外派通知单</w:t>
      </w:r>
    </w:p>
    <w:p w14:paraId="068CAD27" w14:textId="77777777" w:rsidR="00436C98" w:rsidRPr="00E4459F" w:rsidRDefault="00436C98" w:rsidP="00436C98">
      <w:pPr>
        <w:rPr>
          <w:rFonts w:ascii="仿宋_GB2312" w:eastAsia="仿宋_GB2312"/>
          <w:sz w:val="28"/>
          <w:szCs w:val="28"/>
        </w:rPr>
      </w:pPr>
      <w:r w:rsidRPr="00E4459F">
        <w:rPr>
          <w:rFonts w:ascii="仿宋_GB2312" w:eastAsia="仿宋_GB2312" w:hint="eastAsia"/>
          <w:b/>
          <w:sz w:val="28"/>
          <w:szCs w:val="28"/>
        </w:rPr>
        <w:t xml:space="preserve">     </w:t>
      </w:r>
      <w:r w:rsidRPr="00E4459F">
        <w:rPr>
          <w:rFonts w:ascii="仿宋_GB2312" w:eastAsia="仿宋_GB2312" w:hint="eastAsia"/>
          <w:sz w:val="28"/>
          <w:szCs w:val="28"/>
        </w:rPr>
        <w:t>根据工作需要，经学院研究决定，派出你单位</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（姓名）到</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（外派单位名称）工作，外派时间为</w:t>
      </w:r>
    </w:p>
    <w:p w14:paraId="5DDB6C96" w14:textId="77777777" w:rsidR="00436C98" w:rsidRPr="00E4459F" w:rsidRDefault="00436C98" w:rsidP="00436C98">
      <w:pPr>
        <w:rPr>
          <w:rFonts w:ascii="仿宋_GB2312" w:eastAsia="仿宋_GB2312"/>
          <w:sz w:val="28"/>
          <w:szCs w:val="28"/>
        </w:rPr>
      </w:pPr>
      <w:r w:rsidRPr="00E4459F">
        <w:rPr>
          <w:rFonts w:ascii="仿宋_GB2312" w:eastAsia="仿宋_GB2312" w:hint="eastAsia"/>
          <w:sz w:val="28"/>
          <w:szCs w:val="28"/>
        </w:rPr>
        <w:t xml:space="preserve">                 至                   。请接到通知后安排其3日内办理完工作交接手续，并于</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年</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月</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日前到外派工作单位报到。</w:t>
      </w:r>
    </w:p>
    <w:p w14:paraId="45E191E8" w14:textId="77777777" w:rsidR="00436C98" w:rsidRPr="00E4459F" w:rsidRDefault="00436C98" w:rsidP="00436C98">
      <w:pPr>
        <w:rPr>
          <w:rFonts w:ascii="仿宋_GB2312" w:eastAsia="仿宋_GB2312"/>
          <w:b/>
          <w:sz w:val="28"/>
          <w:szCs w:val="28"/>
        </w:rPr>
      </w:pPr>
    </w:p>
    <w:p w14:paraId="79A73BD5" w14:textId="77777777" w:rsidR="00436C98" w:rsidRPr="00E4459F" w:rsidRDefault="00436C98" w:rsidP="00436C98">
      <w:pPr>
        <w:ind w:right="420" w:firstLineChars="2250" w:firstLine="6300"/>
        <w:rPr>
          <w:rFonts w:ascii="仿宋_GB2312" w:eastAsia="仿宋_GB2312"/>
          <w:sz w:val="28"/>
          <w:szCs w:val="28"/>
        </w:rPr>
      </w:pPr>
      <w:r w:rsidRPr="00E4459F">
        <w:rPr>
          <w:rFonts w:ascii="仿宋_GB2312" w:eastAsia="仿宋_GB2312" w:hint="eastAsia"/>
          <w:sz w:val="28"/>
          <w:szCs w:val="28"/>
        </w:rPr>
        <w:t>人力资源部</w:t>
      </w:r>
    </w:p>
    <w:p w14:paraId="1FAF5051" w14:textId="77777777" w:rsidR="00436C98" w:rsidRPr="00E4459F" w:rsidRDefault="00436C98" w:rsidP="00436C98">
      <w:pPr>
        <w:wordWrap w:val="0"/>
        <w:ind w:right="1120"/>
        <w:jc w:val="right"/>
        <w:rPr>
          <w:rFonts w:ascii="仿宋_GB2312" w:eastAsia="仿宋_GB2312"/>
          <w:sz w:val="28"/>
          <w:szCs w:val="28"/>
        </w:rPr>
      </w:pPr>
      <w:r w:rsidRPr="00E4459F">
        <w:rPr>
          <w:rFonts w:ascii="仿宋_GB2312" w:eastAsia="仿宋_GB2312" w:hint="eastAsia"/>
          <w:sz w:val="28"/>
          <w:szCs w:val="28"/>
        </w:rPr>
        <w:t>年   月   日</w:t>
      </w:r>
    </w:p>
    <w:p w14:paraId="23A909AC" w14:textId="77777777" w:rsidR="00436C98" w:rsidRDefault="00436C98" w:rsidP="00436C98">
      <w:pPr>
        <w:jc w:val="center"/>
        <w:rPr>
          <w:b/>
          <w:sz w:val="28"/>
          <w:szCs w:val="28"/>
        </w:rPr>
      </w:pPr>
      <w:r>
        <w:rPr>
          <w:rFonts w:hint="eastAsia"/>
          <w:b/>
          <w:sz w:val="28"/>
          <w:szCs w:val="28"/>
        </w:rPr>
        <w:t>-----------------------------------------------------------------------------------------</w:t>
      </w:r>
    </w:p>
    <w:p w14:paraId="26E4C196" w14:textId="77777777" w:rsidR="00436C98" w:rsidRPr="00E4459F" w:rsidRDefault="00436C98" w:rsidP="00436C98">
      <w:pPr>
        <w:spacing w:before="100" w:beforeAutospacing="1" w:after="100" w:afterAutospacing="1"/>
        <w:jc w:val="center"/>
        <w:rPr>
          <w:rFonts w:ascii="方正小标宋_GBK" w:eastAsia="方正小标宋_GBK"/>
          <w:sz w:val="32"/>
          <w:szCs w:val="32"/>
        </w:rPr>
      </w:pPr>
      <w:r w:rsidRPr="00E4459F">
        <w:rPr>
          <w:rFonts w:ascii="方正小标宋_GBK" w:eastAsia="方正小标宋_GBK" w:hint="eastAsia"/>
          <w:sz w:val="32"/>
          <w:szCs w:val="32"/>
        </w:rPr>
        <w:t>新乡医学院三全学院外派接收单</w:t>
      </w:r>
    </w:p>
    <w:p w14:paraId="30E35084" w14:textId="77777777" w:rsidR="00436C98" w:rsidRPr="00E4459F" w:rsidRDefault="00436C98" w:rsidP="00436C98">
      <w:pPr>
        <w:spacing w:before="100" w:beforeAutospacing="1" w:after="100" w:afterAutospacing="1"/>
        <w:rPr>
          <w:rFonts w:ascii="仿宋_GB2312" w:eastAsia="仿宋_GB2312"/>
          <w:sz w:val="28"/>
          <w:szCs w:val="28"/>
        </w:rPr>
      </w:pPr>
      <w:r w:rsidRPr="00E4459F">
        <w:rPr>
          <w:rFonts w:ascii="仿宋_GB2312" w:eastAsia="仿宋_GB2312" w:hint="eastAsia"/>
          <w:b/>
          <w:sz w:val="28"/>
          <w:szCs w:val="28"/>
        </w:rPr>
        <w:t xml:space="preserve"> </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w:t>
      </w:r>
    </w:p>
    <w:p w14:paraId="1B949433" w14:textId="77777777" w:rsidR="00436C98" w:rsidRPr="00E4459F" w:rsidRDefault="00436C98" w:rsidP="00436C98">
      <w:pPr>
        <w:spacing w:before="100" w:beforeAutospacing="1" w:after="100" w:afterAutospacing="1"/>
        <w:ind w:firstLine="570"/>
        <w:rPr>
          <w:rFonts w:ascii="仿宋_GB2312" w:eastAsia="仿宋_GB2312"/>
          <w:sz w:val="28"/>
          <w:szCs w:val="28"/>
        </w:rPr>
      </w:pPr>
      <w:r w:rsidRPr="00E4459F">
        <w:rPr>
          <w:rFonts w:ascii="仿宋_GB2312" w:eastAsia="仿宋_GB2312" w:hint="eastAsia"/>
          <w:sz w:val="28"/>
          <w:szCs w:val="28"/>
        </w:rPr>
        <w:t>因工作需要，根据双方协商，兹有我院</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同志前往贵单位报到，协助负责             工作。请与接洽。</w:t>
      </w:r>
    </w:p>
    <w:p w14:paraId="2E061D81" w14:textId="77777777" w:rsidR="00436C98" w:rsidRPr="00E4459F" w:rsidRDefault="00436C98" w:rsidP="00436C98">
      <w:pPr>
        <w:spacing w:before="100" w:beforeAutospacing="1" w:after="100" w:afterAutospacing="1"/>
        <w:ind w:right="840" w:firstLine="570"/>
        <w:jc w:val="right"/>
        <w:rPr>
          <w:rFonts w:ascii="仿宋_GB2312" w:eastAsia="仿宋_GB2312"/>
          <w:sz w:val="28"/>
          <w:szCs w:val="28"/>
        </w:rPr>
      </w:pPr>
      <w:r w:rsidRPr="00E4459F">
        <w:rPr>
          <w:rFonts w:ascii="仿宋_GB2312" w:eastAsia="仿宋_GB2312" w:hint="eastAsia"/>
          <w:sz w:val="28"/>
          <w:szCs w:val="28"/>
        </w:rPr>
        <w:t>三全学院人力资源部</w:t>
      </w:r>
    </w:p>
    <w:p w14:paraId="3BA6A173" w14:textId="77777777" w:rsidR="00436C98" w:rsidRPr="00E4459F" w:rsidRDefault="00436C98" w:rsidP="00436C98">
      <w:pPr>
        <w:spacing w:before="100" w:beforeAutospacing="1" w:after="100" w:afterAutospacing="1"/>
        <w:ind w:right="560" w:firstLineChars="352" w:firstLine="986"/>
        <w:jc w:val="center"/>
        <w:rPr>
          <w:rFonts w:ascii="仿宋_GB2312" w:eastAsia="仿宋_GB2312"/>
          <w:sz w:val="28"/>
          <w:szCs w:val="28"/>
        </w:rPr>
      </w:pPr>
      <w:r w:rsidRPr="00E4459F">
        <w:rPr>
          <w:rFonts w:ascii="仿宋_GB2312" w:eastAsia="仿宋_GB2312" w:hint="eastAsia"/>
          <w:sz w:val="28"/>
          <w:szCs w:val="28"/>
        </w:rPr>
        <w:t xml:space="preserve">                                  年   月   日</w:t>
      </w:r>
    </w:p>
    <w:p w14:paraId="028C8C7A" w14:textId="77777777" w:rsidR="00436C98" w:rsidRDefault="00436C98" w:rsidP="00436C98">
      <w:pPr>
        <w:spacing w:before="100" w:beforeAutospacing="1" w:after="100" w:afterAutospacing="1"/>
        <w:ind w:firstLine="570"/>
        <w:rPr>
          <w:sz w:val="28"/>
          <w:szCs w:val="28"/>
        </w:rPr>
      </w:pPr>
    </w:p>
    <w:p w14:paraId="64F5D3AC" w14:textId="77777777" w:rsidR="00E4459F" w:rsidRDefault="00E4459F">
      <w:pPr>
        <w:widowControl/>
        <w:jc w:val="left"/>
        <w:rPr>
          <w:rFonts w:ascii="黑体" w:eastAsia="黑体"/>
          <w:sz w:val="32"/>
          <w:szCs w:val="32"/>
        </w:rPr>
      </w:pPr>
      <w:r>
        <w:rPr>
          <w:rFonts w:ascii="黑体" w:eastAsia="黑体"/>
          <w:sz w:val="32"/>
          <w:szCs w:val="32"/>
        </w:rPr>
        <w:br w:type="page"/>
      </w:r>
    </w:p>
    <w:p w14:paraId="45C665E5" w14:textId="77777777" w:rsidR="00436C98" w:rsidRPr="00832D47" w:rsidRDefault="00436C98" w:rsidP="00E4459F">
      <w:pPr>
        <w:pStyle w:val="af5"/>
      </w:pPr>
      <w:r w:rsidRPr="00832D47">
        <w:rPr>
          <w:rFonts w:hint="eastAsia"/>
        </w:rPr>
        <w:lastRenderedPageBreak/>
        <w:t>附件</w:t>
      </w:r>
      <w:r w:rsidRPr="00832D47">
        <w:rPr>
          <w:rFonts w:hint="eastAsia"/>
        </w:rPr>
        <w:t>3</w:t>
      </w:r>
    </w:p>
    <w:p w14:paraId="673FEF0F" w14:textId="77777777" w:rsidR="00436C98" w:rsidRPr="00E4459F" w:rsidRDefault="00436C98" w:rsidP="00436C98">
      <w:pPr>
        <w:spacing w:before="100" w:beforeAutospacing="1" w:after="100" w:afterAutospacing="1"/>
        <w:jc w:val="center"/>
        <w:rPr>
          <w:rFonts w:ascii="方正小标宋_GBK" w:eastAsia="方正小标宋_GBK"/>
          <w:sz w:val="32"/>
          <w:szCs w:val="32"/>
        </w:rPr>
      </w:pPr>
      <w:r w:rsidRPr="00E4459F">
        <w:rPr>
          <w:rFonts w:ascii="方正小标宋_GBK" w:eastAsia="方正小标宋_GBK" w:hint="eastAsia"/>
          <w:sz w:val="32"/>
          <w:szCs w:val="32"/>
        </w:rPr>
        <w:t>新乡医学院三全学院结束外派通知单</w:t>
      </w:r>
    </w:p>
    <w:p w14:paraId="1AC30FBB" w14:textId="77777777" w:rsidR="00436C98" w:rsidRPr="00E4459F" w:rsidRDefault="00436C98" w:rsidP="00436C98">
      <w:pPr>
        <w:rPr>
          <w:rFonts w:ascii="仿宋_GB2312" w:eastAsia="仿宋_GB2312"/>
          <w:sz w:val="32"/>
          <w:szCs w:val="32"/>
          <w:u w:val="single"/>
        </w:rPr>
      </w:pPr>
      <w:r w:rsidRPr="00E4459F">
        <w:rPr>
          <w:rFonts w:ascii="仿宋_GB2312" w:eastAsia="仿宋_GB2312" w:hint="eastAsia"/>
          <w:sz w:val="32"/>
          <w:szCs w:val="32"/>
          <w:u w:val="single"/>
        </w:rPr>
        <w:t xml:space="preserve">               </w:t>
      </w:r>
    </w:p>
    <w:p w14:paraId="483F4762" w14:textId="77777777" w:rsidR="00436C98" w:rsidRPr="00E4459F" w:rsidRDefault="00436C98" w:rsidP="00436C98">
      <w:pPr>
        <w:rPr>
          <w:rFonts w:ascii="仿宋_GB2312" w:eastAsia="仿宋_GB2312"/>
          <w:sz w:val="28"/>
          <w:szCs w:val="28"/>
        </w:rPr>
      </w:pPr>
      <w:r w:rsidRPr="00E4459F">
        <w:rPr>
          <w:rFonts w:ascii="仿宋_GB2312" w:eastAsia="仿宋_GB2312" w:hint="eastAsia"/>
          <w:b/>
          <w:sz w:val="28"/>
          <w:szCs w:val="28"/>
        </w:rPr>
        <w:t xml:space="preserve">      </w:t>
      </w:r>
      <w:r w:rsidRPr="00E4459F">
        <w:rPr>
          <w:rFonts w:ascii="仿宋_GB2312" w:eastAsia="仿宋_GB2312" w:hint="eastAsia"/>
          <w:sz w:val="28"/>
          <w:szCs w:val="28"/>
        </w:rPr>
        <w:t>根据工作需要，经学院研究决定，</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（姓名）同志自</w:t>
      </w:r>
    </w:p>
    <w:p w14:paraId="3EA25B42" w14:textId="77777777" w:rsidR="00436C98" w:rsidRPr="00E4459F" w:rsidRDefault="00436C98" w:rsidP="00436C98">
      <w:pPr>
        <w:rPr>
          <w:rFonts w:ascii="仿宋_GB2312" w:eastAsia="仿宋_GB2312"/>
          <w:sz w:val="28"/>
          <w:szCs w:val="28"/>
          <w:u w:val="single"/>
        </w:rPr>
      </w:pP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年</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月</w:t>
      </w:r>
      <w:r w:rsidRPr="00E4459F">
        <w:rPr>
          <w:rFonts w:ascii="仿宋_GB2312" w:eastAsia="仿宋_GB2312" w:hint="eastAsia"/>
          <w:sz w:val="28"/>
          <w:szCs w:val="28"/>
          <w:u w:val="single"/>
        </w:rPr>
        <w:t xml:space="preserve">     </w:t>
      </w:r>
      <w:r w:rsidRPr="00E4459F">
        <w:rPr>
          <w:rFonts w:ascii="仿宋_GB2312" w:eastAsia="仿宋_GB2312" w:hint="eastAsia"/>
          <w:sz w:val="28"/>
          <w:szCs w:val="28"/>
        </w:rPr>
        <w:t>日结束在贵单位的外派工作，请贵单位接到通知后协助办理各项交接手续，外派考核表可密封交外派人员带回或直接寄至我部门。感谢贵单位对我院工作的支持。</w:t>
      </w:r>
    </w:p>
    <w:p w14:paraId="7593D8F3" w14:textId="77777777" w:rsidR="00436C98" w:rsidRPr="00E4459F" w:rsidRDefault="00436C98" w:rsidP="00436C98">
      <w:pPr>
        <w:rPr>
          <w:rFonts w:ascii="仿宋_GB2312" w:eastAsia="仿宋_GB2312"/>
          <w:b/>
          <w:sz w:val="28"/>
          <w:szCs w:val="28"/>
        </w:rPr>
      </w:pPr>
    </w:p>
    <w:p w14:paraId="43F6EAA6" w14:textId="77777777" w:rsidR="00436C98" w:rsidRPr="00E4459F" w:rsidRDefault="00436C98" w:rsidP="00436C98">
      <w:pPr>
        <w:ind w:right="980"/>
        <w:jc w:val="right"/>
        <w:rPr>
          <w:rFonts w:ascii="仿宋_GB2312" w:eastAsia="仿宋_GB2312"/>
          <w:sz w:val="28"/>
          <w:szCs w:val="28"/>
        </w:rPr>
      </w:pPr>
      <w:r w:rsidRPr="00E4459F">
        <w:rPr>
          <w:rFonts w:ascii="仿宋_GB2312" w:eastAsia="仿宋_GB2312" w:hint="eastAsia"/>
          <w:sz w:val="28"/>
          <w:szCs w:val="28"/>
        </w:rPr>
        <w:t>三全学院人力资源部</w:t>
      </w:r>
    </w:p>
    <w:p w14:paraId="7294AC42" w14:textId="77777777" w:rsidR="00436C98" w:rsidRPr="00E4459F" w:rsidRDefault="00436C98" w:rsidP="00436C98">
      <w:pPr>
        <w:ind w:firstLineChars="2250" w:firstLine="6300"/>
        <w:rPr>
          <w:rFonts w:ascii="仿宋_GB2312" w:eastAsia="仿宋_GB2312"/>
          <w:b/>
          <w:sz w:val="28"/>
          <w:szCs w:val="28"/>
        </w:rPr>
      </w:pPr>
      <w:r w:rsidRPr="00E4459F">
        <w:rPr>
          <w:rFonts w:ascii="仿宋_GB2312" w:eastAsia="仿宋_GB2312" w:hint="eastAsia"/>
          <w:sz w:val="28"/>
          <w:szCs w:val="28"/>
        </w:rPr>
        <w:t>年   月   日</w:t>
      </w:r>
    </w:p>
    <w:p w14:paraId="4CA14488" w14:textId="77777777" w:rsidR="00E4459F" w:rsidRDefault="00E4459F">
      <w:pPr>
        <w:widowControl/>
        <w:jc w:val="left"/>
        <w:rPr>
          <w:rFonts w:ascii="方正小标宋简体" w:eastAsia="方正小标宋简体" w:hAnsi="华文中宋"/>
          <w:bCs/>
          <w:sz w:val="44"/>
          <w:szCs w:val="44"/>
        </w:rPr>
      </w:pPr>
      <w:r>
        <w:rPr>
          <w:rFonts w:ascii="方正小标宋简体" w:eastAsia="方正小标宋简体" w:hAnsi="华文中宋"/>
          <w:bCs/>
          <w:sz w:val="44"/>
          <w:szCs w:val="44"/>
        </w:rPr>
        <w:br w:type="page"/>
      </w:r>
    </w:p>
    <w:p w14:paraId="61CEE641" w14:textId="77777777" w:rsidR="00E4459F" w:rsidRDefault="00E4459F" w:rsidP="006337B2">
      <w:pPr>
        <w:pStyle w:val="10"/>
      </w:pPr>
    </w:p>
    <w:p w14:paraId="59642514" w14:textId="77777777" w:rsidR="00436C98" w:rsidRDefault="00436C98" w:rsidP="006337B2">
      <w:pPr>
        <w:pStyle w:val="10"/>
      </w:pPr>
      <w:bookmarkStart w:id="79" w:name="_Toc501638754"/>
      <w:r w:rsidRPr="00D27F2D">
        <w:rPr>
          <w:rFonts w:hint="eastAsia"/>
        </w:rPr>
        <w:t>新乡医学院三全学院AB角工作制度</w:t>
      </w:r>
      <w:bookmarkEnd w:id="79"/>
    </w:p>
    <w:p w14:paraId="71EF4575" w14:textId="77777777" w:rsidR="00436C98" w:rsidRPr="00746FC5" w:rsidRDefault="00436C98" w:rsidP="000F403D">
      <w:pPr>
        <w:pStyle w:val="a6"/>
        <w:spacing w:before="312" w:after="312"/>
      </w:pPr>
      <w:r w:rsidRPr="00746FC5">
        <w:rPr>
          <w:rFonts w:hint="eastAsia"/>
        </w:rPr>
        <w:t>院人〔2013〕7号</w:t>
      </w:r>
    </w:p>
    <w:p w14:paraId="03488781" w14:textId="77777777" w:rsidR="00436C98" w:rsidRPr="00BF25B4" w:rsidRDefault="00436C98" w:rsidP="00BF25B4">
      <w:pPr>
        <w:pStyle w:val="a8"/>
        <w:ind w:firstLine="616"/>
        <w:rPr>
          <w:spacing w:val="-6"/>
        </w:rPr>
      </w:pPr>
      <w:r w:rsidRPr="00BF25B4">
        <w:rPr>
          <w:rFonts w:hint="eastAsia"/>
          <w:spacing w:val="-6"/>
        </w:rPr>
        <w:t>根据学院两校区办学实际，为进一步提高工作效率，为全院师生提供优质服务，经研究，决定在我院职能部门实行AB角工作制度。</w:t>
      </w:r>
    </w:p>
    <w:p w14:paraId="108305DB" w14:textId="77777777" w:rsidR="00436C98" w:rsidRPr="00E4459F" w:rsidRDefault="00436C98" w:rsidP="00E4459F">
      <w:pPr>
        <w:pStyle w:val="a8"/>
      </w:pPr>
      <w:r w:rsidRPr="00E4459F">
        <w:rPr>
          <w:rFonts w:hint="eastAsia"/>
        </w:rPr>
        <w:t>第一条  实行AB角工作制度目的：</w:t>
      </w:r>
    </w:p>
    <w:p w14:paraId="0D845990" w14:textId="77777777" w:rsidR="00436C98" w:rsidRDefault="00436C98" w:rsidP="00E4459F">
      <w:pPr>
        <w:pStyle w:val="a8"/>
      </w:pPr>
      <w:r>
        <w:rPr>
          <w:rFonts w:hint="eastAsia"/>
        </w:rPr>
        <w:t>1.解决</w:t>
      </w:r>
      <w:r w:rsidRPr="004D1890">
        <w:rPr>
          <w:rFonts w:hint="eastAsia"/>
        </w:rPr>
        <w:t>因工作人员的缺位、空岗，导致</w:t>
      </w:r>
      <w:r>
        <w:rPr>
          <w:rFonts w:hint="eastAsia"/>
        </w:rPr>
        <w:t>应办</w:t>
      </w:r>
      <w:r w:rsidRPr="004D1890">
        <w:rPr>
          <w:rFonts w:hint="eastAsia"/>
        </w:rPr>
        <w:t>的公务缓办、</w:t>
      </w:r>
      <w:r>
        <w:rPr>
          <w:rFonts w:hint="eastAsia"/>
        </w:rPr>
        <w:t>停</w:t>
      </w:r>
      <w:r w:rsidRPr="004D1890">
        <w:rPr>
          <w:rFonts w:hint="eastAsia"/>
        </w:rPr>
        <w:t>办</w:t>
      </w:r>
      <w:r>
        <w:rPr>
          <w:rFonts w:hint="eastAsia"/>
        </w:rPr>
        <w:t>等</w:t>
      </w:r>
      <w:r w:rsidRPr="004D1890">
        <w:rPr>
          <w:rFonts w:hint="eastAsia"/>
        </w:rPr>
        <w:t>公务延误</w:t>
      </w:r>
      <w:r>
        <w:rPr>
          <w:rFonts w:hint="eastAsia"/>
        </w:rPr>
        <w:t>问题，以提高服务水平</w:t>
      </w:r>
      <w:r w:rsidRPr="004D1890">
        <w:rPr>
          <w:rFonts w:hint="eastAsia"/>
        </w:rPr>
        <w:t>。</w:t>
      </w:r>
    </w:p>
    <w:p w14:paraId="296C99DE" w14:textId="77777777" w:rsidR="00436C98" w:rsidRDefault="00436C98" w:rsidP="00E4459F">
      <w:pPr>
        <w:pStyle w:val="a8"/>
      </w:pPr>
      <w:r>
        <w:rPr>
          <w:rFonts w:hint="eastAsia"/>
        </w:rPr>
        <w:t>2.解决一校两区带来的工作忙闲不均，人员结构性失衡问题，以提高工作效率。</w:t>
      </w:r>
    </w:p>
    <w:p w14:paraId="4657A819" w14:textId="77777777" w:rsidR="00436C98" w:rsidRPr="00E4459F" w:rsidRDefault="00436C98" w:rsidP="00E4459F">
      <w:pPr>
        <w:pStyle w:val="a8"/>
        <w:rPr>
          <w:spacing w:val="-6"/>
        </w:rPr>
      </w:pPr>
      <w:r>
        <w:rPr>
          <w:rFonts w:hint="eastAsia"/>
        </w:rPr>
        <w:t>3.</w:t>
      </w:r>
      <w:r w:rsidRPr="00E4459F">
        <w:rPr>
          <w:rFonts w:hint="eastAsia"/>
          <w:spacing w:val="-6"/>
        </w:rPr>
        <w:t>培养一专多能的复合型人才，提高工作人员的综合业务能力。</w:t>
      </w:r>
    </w:p>
    <w:p w14:paraId="2BD8A7BE" w14:textId="77777777" w:rsidR="00436C98" w:rsidRPr="00E4459F" w:rsidRDefault="00436C98" w:rsidP="00E4459F">
      <w:pPr>
        <w:pStyle w:val="a8"/>
        <w:rPr>
          <w:spacing w:val="-6"/>
        </w:rPr>
      </w:pPr>
      <w:r>
        <w:rPr>
          <w:rFonts w:hint="eastAsia"/>
        </w:rPr>
        <w:t>4.</w:t>
      </w:r>
      <w:r w:rsidRPr="00E4459F">
        <w:rPr>
          <w:rFonts w:hint="eastAsia"/>
          <w:spacing w:val="-6"/>
        </w:rPr>
        <w:t>改善内部沟通环境，</w:t>
      </w:r>
      <w:r w:rsidRPr="00E4459F">
        <w:rPr>
          <w:spacing w:val="-6"/>
        </w:rPr>
        <w:t>引入竞争机制</w:t>
      </w:r>
      <w:r w:rsidRPr="00E4459F">
        <w:rPr>
          <w:rFonts w:hint="eastAsia"/>
          <w:spacing w:val="-6"/>
        </w:rPr>
        <w:t>，进一步</w:t>
      </w:r>
      <w:r w:rsidRPr="00E4459F">
        <w:rPr>
          <w:spacing w:val="-6"/>
        </w:rPr>
        <w:t>调动</w:t>
      </w:r>
      <w:r w:rsidRPr="00E4459F">
        <w:rPr>
          <w:rFonts w:hint="eastAsia"/>
          <w:spacing w:val="-6"/>
        </w:rPr>
        <w:t>工作</w:t>
      </w:r>
      <w:r w:rsidRPr="00E4459F">
        <w:rPr>
          <w:spacing w:val="-6"/>
        </w:rPr>
        <w:t>积极性。</w:t>
      </w:r>
    </w:p>
    <w:p w14:paraId="31A7E3A4" w14:textId="77777777" w:rsidR="00436C98" w:rsidRPr="00E4459F" w:rsidRDefault="00436C98" w:rsidP="00E4459F">
      <w:pPr>
        <w:pStyle w:val="a8"/>
      </w:pPr>
      <w:r w:rsidRPr="00E4459F">
        <w:rPr>
          <w:rFonts w:hint="eastAsia"/>
        </w:rPr>
        <w:t>第二条  本制度所称岗位AB角工作制，是指每个工作岗位分别交叉设置主角（即A角）、辅角（即B角），B角负责A角暂时缺岗情况下的公务处理。</w:t>
      </w:r>
    </w:p>
    <w:p w14:paraId="10D4C639" w14:textId="77777777" w:rsidR="00436C98" w:rsidRDefault="00436C98" w:rsidP="006337B2">
      <w:pPr>
        <w:pStyle w:val="a8"/>
      </w:pPr>
      <w:r w:rsidRPr="00E4459F">
        <w:rPr>
          <w:rFonts w:hint="eastAsia"/>
        </w:rPr>
        <w:t>第三条</w:t>
      </w:r>
      <w:r w:rsidRPr="00E366ED">
        <w:rPr>
          <w:rFonts w:hint="eastAsia"/>
        </w:rPr>
        <w:t xml:space="preserve"> </w:t>
      </w:r>
      <w:r>
        <w:rPr>
          <w:rFonts w:hint="eastAsia"/>
        </w:rPr>
        <w:t xml:space="preserve"> 各职能部门，均须实行AB角工作制。</w:t>
      </w:r>
    </w:p>
    <w:p w14:paraId="4DC542A9" w14:textId="77777777" w:rsidR="00436C98" w:rsidRDefault="00436C98" w:rsidP="00E4459F">
      <w:pPr>
        <w:pStyle w:val="a8"/>
      </w:pPr>
      <w:r>
        <w:rPr>
          <w:rFonts w:hint="eastAsia"/>
        </w:rPr>
        <w:t>1.根据岗位职责，</w:t>
      </w:r>
      <w:r w:rsidRPr="004D1890">
        <w:rPr>
          <w:rFonts w:hint="eastAsia"/>
        </w:rPr>
        <w:t>对相关业务进行科学划分和分工，</w:t>
      </w:r>
      <w:r>
        <w:rPr>
          <w:rFonts w:hint="eastAsia"/>
        </w:rPr>
        <w:t>确定岗位的AB角，</w:t>
      </w:r>
      <w:r w:rsidRPr="004D1890">
        <w:rPr>
          <w:rFonts w:hint="eastAsia"/>
        </w:rPr>
        <w:t>A角</w:t>
      </w:r>
      <w:r>
        <w:rPr>
          <w:rFonts w:hint="eastAsia"/>
        </w:rPr>
        <w:t>为主办人</w:t>
      </w:r>
      <w:r w:rsidRPr="004D1890">
        <w:rPr>
          <w:rFonts w:hint="eastAsia"/>
        </w:rPr>
        <w:t>，B角</w:t>
      </w:r>
      <w:r>
        <w:rPr>
          <w:rFonts w:hint="eastAsia"/>
        </w:rPr>
        <w:t>为</w:t>
      </w:r>
      <w:r w:rsidRPr="004D1890">
        <w:rPr>
          <w:rFonts w:hint="eastAsia"/>
        </w:rPr>
        <w:t>协办人，AB两角均能独立</w:t>
      </w:r>
      <w:r>
        <w:rPr>
          <w:rFonts w:hint="eastAsia"/>
        </w:rPr>
        <w:t>完</w:t>
      </w:r>
      <w:r w:rsidRPr="004D1890">
        <w:rPr>
          <w:rFonts w:hint="eastAsia"/>
        </w:rPr>
        <w:t>成该项工作。</w:t>
      </w:r>
      <w:r>
        <w:rPr>
          <w:rFonts w:hint="eastAsia"/>
        </w:rPr>
        <w:t>避免出现空岗现象，确保及时办理各项业务。</w:t>
      </w:r>
    </w:p>
    <w:p w14:paraId="239B31F3" w14:textId="77777777" w:rsidR="00436C98" w:rsidRDefault="00436C98" w:rsidP="00E4459F">
      <w:pPr>
        <w:pStyle w:val="a8"/>
      </w:pPr>
      <w:r>
        <w:rPr>
          <w:rFonts w:hint="eastAsia"/>
        </w:rPr>
        <w:t>2.</w:t>
      </w:r>
      <w:r w:rsidRPr="004D1890">
        <w:rPr>
          <w:rFonts w:hint="eastAsia"/>
        </w:rPr>
        <w:t>实行AB角工作制度后，</w:t>
      </w:r>
      <w:r>
        <w:rPr>
          <w:rFonts w:hint="eastAsia"/>
        </w:rPr>
        <w:t>要有计划、有步骤地加强</w:t>
      </w:r>
      <w:r w:rsidRPr="004D1890">
        <w:rPr>
          <w:rFonts w:hint="eastAsia"/>
        </w:rPr>
        <w:t>A角和B</w:t>
      </w:r>
      <w:r w:rsidRPr="00E4459F">
        <w:rPr>
          <w:rFonts w:hint="eastAsia"/>
          <w:spacing w:val="-8"/>
        </w:rPr>
        <w:t>角对岗位业务知识的学习，相互传授业务知识、工作流程和操作技能。</w:t>
      </w:r>
      <w:r w:rsidRPr="00E4459F">
        <w:rPr>
          <w:rFonts w:hint="eastAsia"/>
          <w:spacing w:val="-8"/>
        </w:rPr>
        <w:lastRenderedPageBreak/>
        <w:t>特别是对B角责任人进行业务培训，确保能够及时顶岗，顺畅运作。</w:t>
      </w:r>
    </w:p>
    <w:p w14:paraId="13D807FA" w14:textId="77777777" w:rsidR="00436C98" w:rsidRDefault="00436C98" w:rsidP="00E4459F">
      <w:pPr>
        <w:pStyle w:val="a8"/>
      </w:pPr>
      <w:r>
        <w:rPr>
          <w:rFonts w:hint="eastAsia"/>
        </w:rPr>
        <w:t>3.</w:t>
      </w:r>
      <w:r w:rsidRPr="004D1890">
        <w:rPr>
          <w:rFonts w:hint="eastAsia"/>
        </w:rPr>
        <w:t>A角外出</w:t>
      </w:r>
      <w:r>
        <w:rPr>
          <w:rFonts w:hint="eastAsia"/>
        </w:rPr>
        <w:t>离岗</w:t>
      </w:r>
      <w:r w:rsidRPr="004D1890">
        <w:rPr>
          <w:rFonts w:hint="eastAsia"/>
        </w:rPr>
        <w:t>时，</w:t>
      </w:r>
      <w:r>
        <w:rPr>
          <w:rFonts w:hint="eastAsia"/>
        </w:rPr>
        <w:t>必须提前向B角责任人做好工作交待，并</w:t>
      </w:r>
      <w:r w:rsidRPr="004D1890">
        <w:rPr>
          <w:rFonts w:hint="eastAsia"/>
        </w:rPr>
        <w:t>将</w:t>
      </w:r>
      <w:r>
        <w:rPr>
          <w:rFonts w:hint="eastAsia"/>
        </w:rPr>
        <w:t>相</w:t>
      </w:r>
      <w:r w:rsidRPr="004D1890">
        <w:rPr>
          <w:rFonts w:hint="eastAsia"/>
        </w:rPr>
        <w:t>关工作移交B角处理</w:t>
      </w:r>
      <w:r>
        <w:rPr>
          <w:rFonts w:hint="eastAsia"/>
        </w:rPr>
        <w:t>。遇到特殊情况不能及时交待的，B角责任人应当主动顶岗，确保</w:t>
      </w:r>
      <w:r w:rsidRPr="004D1890">
        <w:rPr>
          <w:rFonts w:hint="eastAsia"/>
        </w:rPr>
        <w:t xml:space="preserve">业务的衔接。  </w:t>
      </w:r>
    </w:p>
    <w:p w14:paraId="61B6CD59" w14:textId="77777777" w:rsidR="00436C98" w:rsidRDefault="00436C98" w:rsidP="00E4459F">
      <w:pPr>
        <w:pStyle w:val="a8"/>
      </w:pPr>
      <w:r>
        <w:rPr>
          <w:rFonts w:hint="eastAsia"/>
        </w:rPr>
        <w:t>4.</w:t>
      </w:r>
      <w:r w:rsidRPr="004D1890">
        <w:rPr>
          <w:rFonts w:hint="eastAsia"/>
        </w:rPr>
        <w:t>B角在A角</w:t>
      </w:r>
      <w:r>
        <w:rPr>
          <w:rFonts w:hint="eastAsia"/>
        </w:rPr>
        <w:t>离</w:t>
      </w:r>
      <w:r w:rsidRPr="004D1890">
        <w:rPr>
          <w:rFonts w:hint="eastAsia"/>
        </w:rPr>
        <w:t>岗期间</w:t>
      </w:r>
      <w:r>
        <w:rPr>
          <w:rFonts w:hint="eastAsia"/>
        </w:rPr>
        <w:t>，代行</w:t>
      </w:r>
      <w:r w:rsidRPr="004D1890">
        <w:rPr>
          <w:rFonts w:hint="eastAsia"/>
        </w:rPr>
        <w:t>A角的岗位职责</w:t>
      </w:r>
      <w:r>
        <w:rPr>
          <w:rFonts w:hint="eastAsia"/>
        </w:rPr>
        <w:t>时，遇到自身无法当场处理的问题，应及时向上一级主管报告。</w:t>
      </w:r>
      <w:r w:rsidRPr="004D1890">
        <w:rPr>
          <w:rFonts w:hint="eastAsia"/>
        </w:rPr>
        <w:t xml:space="preserve"> </w:t>
      </w:r>
    </w:p>
    <w:p w14:paraId="3CF0ACC5" w14:textId="77777777" w:rsidR="00436C98" w:rsidRDefault="00436C98" w:rsidP="00E4459F">
      <w:pPr>
        <w:pStyle w:val="a8"/>
      </w:pPr>
      <w:r>
        <w:rPr>
          <w:rFonts w:hint="eastAsia"/>
        </w:rPr>
        <w:t>5.A角回到工作岗位后，B角应及时向A角交接工作。</w:t>
      </w:r>
    </w:p>
    <w:p w14:paraId="7820C872" w14:textId="77777777" w:rsidR="00436C98" w:rsidRDefault="00436C98" w:rsidP="006337B2">
      <w:pPr>
        <w:pStyle w:val="a8"/>
      </w:pPr>
      <w:r w:rsidRPr="00E4459F">
        <w:rPr>
          <w:rFonts w:hint="eastAsia"/>
        </w:rPr>
        <w:t xml:space="preserve">第四条  </w:t>
      </w:r>
      <w:r w:rsidRPr="004D1890">
        <w:rPr>
          <w:rFonts w:hint="eastAsia"/>
        </w:rPr>
        <w:t>各</w:t>
      </w:r>
      <w:r>
        <w:rPr>
          <w:rFonts w:hint="eastAsia"/>
        </w:rPr>
        <w:t>单位</w:t>
      </w:r>
      <w:r w:rsidRPr="004D1890">
        <w:rPr>
          <w:rFonts w:hint="eastAsia"/>
        </w:rPr>
        <w:t>安排工作时，应</w:t>
      </w:r>
      <w:r>
        <w:rPr>
          <w:rFonts w:hint="eastAsia"/>
        </w:rPr>
        <w:t>当</w:t>
      </w:r>
      <w:r w:rsidRPr="004D1890">
        <w:rPr>
          <w:rFonts w:hint="eastAsia"/>
        </w:rPr>
        <w:t>确保A角和B角不</w:t>
      </w:r>
      <w:r>
        <w:rPr>
          <w:rFonts w:hint="eastAsia"/>
        </w:rPr>
        <w:t>在</w:t>
      </w:r>
      <w:r w:rsidRPr="004D1890">
        <w:rPr>
          <w:rFonts w:hint="eastAsia"/>
        </w:rPr>
        <w:t>同</w:t>
      </w:r>
      <w:r>
        <w:rPr>
          <w:rFonts w:hint="eastAsia"/>
        </w:rPr>
        <w:t>一</w:t>
      </w:r>
      <w:r w:rsidRPr="004D1890">
        <w:rPr>
          <w:rFonts w:hint="eastAsia"/>
        </w:rPr>
        <w:t>时</w:t>
      </w:r>
      <w:r>
        <w:rPr>
          <w:rFonts w:hint="eastAsia"/>
        </w:rPr>
        <w:t>间</w:t>
      </w:r>
      <w:r w:rsidRPr="004D1890">
        <w:rPr>
          <w:rFonts w:hint="eastAsia"/>
        </w:rPr>
        <w:t>外出。如有特殊情况A角和B角均不在时，他们所承担的工作由各</w:t>
      </w:r>
      <w:r>
        <w:rPr>
          <w:rFonts w:hint="eastAsia"/>
        </w:rPr>
        <w:t>单位</w:t>
      </w:r>
      <w:r w:rsidRPr="004D1890">
        <w:rPr>
          <w:rFonts w:hint="eastAsia"/>
        </w:rPr>
        <w:t>负责人统一安排处理。各</w:t>
      </w:r>
      <w:r>
        <w:rPr>
          <w:rFonts w:hint="eastAsia"/>
        </w:rPr>
        <w:t>单位</w:t>
      </w:r>
      <w:r w:rsidRPr="004D1890">
        <w:rPr>
          <w:rFonts w:hint="eastAsia"/>
        </w:rPr>
        <w:t>如遇分工调整</w:t>
      </w:r>
      <w:r>
        <w:rPr>
          <w:rFonts w:hint="eastAsia"/>
        </w:rPr>
        <w:t>或人员流动</w:t>
      </w:r>
      <w:r w:rsidRPr="004D1890">
        <w:rPr>
          <w:rFonts w:hint="eastAsia"/>
        </w:rPr>
        <w:t>时，应及时调整AB角配备方案并报</w:t>
      </w:r>
      <w:r>
        <w:rPr>
          <w:rFonts w:hint="eastAsia"/>
        </w:rPr>
        <w:t>人力资源部备案</w:t>
      </w:r>
      <w:r w:rsidRPr="004D1890">
        <w:rPr>
          <w:rFonts w:hint="eastAsia"/>
        </w:rPr>
        <w:t xml:space="preserve">。 </w:t>
      </w:r>
    </w:p>
    <w:p w14:paraId="1CB6B72D" w14:textId="77777777" w:rsidR="00436C98" w:rsidRDefault="00436C98" w:rsidP="006337B2">
      <w:pPr>
        <w:pStyle w:val="a8"/>
      </w:pPr>
      <w:r w:rsidRPr="00E4459F">
        <w:rPr>
          <w:rFonts w:hint="eastAsia"/>
        </w:rPr>
        <w:t xml:space="preserve">第五条  </w:t>
      </w:r>
      <w:r>
        <w:rPr>
          <w:rFonts w:hint="eastAsia"/>
        </w:rPr>
        <w:t>实行AB角工作制后，不得以任何理由、任何方式空岗、缺位，延误工作的正常办理开展。因推诿、扯皮等造成工作失误的，按照规定追究在岗责任人的相关责任。</w:t>
      </w:r>
    </w:p>
    <w:p w14:paraId="289DF345" w14:textId="77777777" w:rsidR="00436C98" w:rsidRDefault="00436C98" w:rsidP="00E4459F">
      <w:pPr>
        <w:pStyle w:val="a8"/>
      </w:pPr>
      <w:r w:rsidRPr="00E4459F">
        <w:rPr>
          <w:rFonts w:hint="eastAsia"/>
        </w:rPr>
        <w:t xml:space="preserve">第六条  </w:t>
      </w:r>
      <w:r>
        <w:rPr>
          <w:rFonts w:hint="eastAsia"/>
        </w:rPr>
        <w:t>各单位应在11月30日前，制定本单位AB角实施方案和AB角职责具体分工，并填写《新乡医学院三全学院</w:t>
      </w:r>
      <w:r>
        <w:rPr>
          <w:rFonts w:hint="eastAsia"/>
          <w:u w:val="single"/>
        </w:rPr>
        <w:t xml:space="preserve">       </w:t>
      </w:r>
      <w:r>
        <w:rPr>
          <w:rFonts w:hint="eastAsia"/>
        </w:rPr>
        <w:t>部门岗位</w:t>
      </w:r>
      <w:r w:rsidRPr="0003325C">
        <w:rPr>
          <w:rFonts w:hint="eastAsia"/>
        </w:rPr>
        <w:t>AB角分工</w:t>
      </w:r>
      <w:r>
        <w:rPr>
          <w:rFonts w:hint="eastAsia"/>
        </w:rPr>
        <w:t>表》（见附件）提交人力资源部。实施AB角工作制情况，将作为年度考核和奖励惩处的重要依据。</w:t>
      </w:r>
    </w:p>
    <w:p w14:paraId="4E8A6134" w14:textId="77777777" w:rsidR="00BF25B4" w:rsidRDefault="00BF25B4" w:rsidP="00E4459F">
      <w:pPr>
        <w:pStyle w:val="a8"/>
      </w:pPr>
    </w:p>
    <w:p w14:paraId="2DBFD824" w14:textId="77777777" w:rsidR="00436C98" w:rsidRDefault="00436C98" w:rsidP="00E4459F">
      <w:pPr>
        <w:pStyle w:val="a8"/>
      </w:pPr>
      <w:r>
        <w:rPr>
          <w:rFonts w:hint="eastAsia"/>
        </w:rPr>
        <w:t>附件：</w:t>
      </w:r>
      <w:r w:rsidRPr="00DF6D4A">
        <w:rPr>
          <w:rFonts w:hint="eastAsia"/>
        </w:rPr>
        <w:t>新乡医学院三全学院部门岗位AB角分工表</w:t>
      </w:r>
    </w:p>
    <w:p w14:paraId="33D3A529" w14:textId="77777777" w:rsidR="00436C98" w:rsidRDefault="00436C98" w:rsidP="00E4459F">
      <w:pPr>
        <w:pStyle w:val="a8"/>
      </w:pPr>
    </w:p>
    <w:p w14:paraId="5973E5B1" w14:textId="77777777" w:rsidR="00E4459F" w:rsidRDefault="00436C98" w:rsidP="00D15A9D">
      <w:pPr>
        <w:pStyle w:val="af1"/>
      </w:pPr>
      <w:r>
        <w:rPr>
          <w:rFonts w:hint="eastAsia"/>
        </w:rPr>
        <w:t>2013年11月7日</w:t>
      </w:r>
    </w:p>
    <w:p w14:paraId="4E3FA24C" w14:textId="4225053A" w:rsidR="00436C98" w:rsidRPr="00742B68" w:rsidRDefault="00436C98" w:rsidP="00E4459F">
      <w:pPr>
        <w:pStyle w:val="af5"/>
      </w:pPr>
      <w:r w:rsidRPr="00742B68">
        <w:rPr>
          <w:rFonts w:hint="eastAsia"/>
        </w:rPr>
        <w:lastRenderedPageBreak/>
        <w:t>附件</w:t>
      </w:r>
    </w:p>
    <w:p w14:paraId="7A422622" w14:textId="77777777" w:rsidR="00436C98" w:rsidRPr="00720B2B" w:rsidRDefault="00436C98" w:rsidP="00436C98">
      <w:pPr>
        <w:jc w:val="center"/>
        <w:rPr>
          <w:rFonts w:ascii="方正小标宋简体" w:eastAsia="方正小标宋简体"/>
          <w:sz w:val="36"/>
          <w:szCs w:val="36"/>
        </w:rPr>
      </w:pPr>
      <w:r w:rsidRPr="00720B2B">
        <w:rPr>
          <w:rFonts w:ascii="方正小标宋简体" w:eastAsia="方正小标宋简体" w:hint="eastAsia"/>
          <w:sz w:val="36"/>
          <w:szCs w:val="36"/>
        </w:rPr>
        <w:t>新乡医学院三全学院</w:t>
      </w:r>
      <w:r w:rsidRPr="00720B2B">
        <w:rPr>
          <w:rFonts w:ascii="方正小标宋简体" w:eastAsia="方正小标宋简体" w:hint="eastAsia"/>
          <w:sz w:val="36"/>
          <w:szCs w:val="36"/>
          <w:u w:val="single"/>
        </w:rPr>
        <w:t xml:space="preserve">        </w:t>
      </w:r>
      <w:r w:rsidRPr="00720B2B">
        <w:rPr>
          <w:rFonts w:ascii="方正小标宋简体" w:eastAsia="方正小标宋简体" w:hint="eastAsia"/>
          <w:sz w:val="36"/>
          <w:szCs w:val="36"/>
        </w:rPr>
        <w:t>部门岗位AB角分工表</w:t>
      </w:r>
    </w:p>
    <w:p w14:paraId="56BDCF1A" w14:textId="77777777" w:rsidR="00436C98" w:rsidRPr="00862CD2" w:rsidRDefault="00436C98" w:rsidP="00436C98">
      <w:pPr>
        <w:jc w:val="center"/>
        <w:rPr>
          <w:rFonts w:ascii="仿宋_GB2312" w:eastAsia="仿宋_GB2312"/>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2311"/>
        <w:gridCol w:w="1189"/>
        <w:gridCol w:w="1122"/>
      </w:tblGrid>
      <w:tr w:rsidR="00436C98" w:rsidRPr="00E4459F" w14:paraId="6B388F7C" w14:textId="77777777" w:rsidTr="00E4459F">
        <w:trPr>
          <w:trHeight w:val="656"/>
          <w:jc w:val="center"/>
        </w:trPr>
        <w:tc>
          <w:tcPr>
            <w:tcW w:w="1250" w:type="pct"/>
            <w:vMerge w:val="restart"/>
            <w:shd w:val="clear" w:color="auto" w:fill="auto"/>
            <w:vAlign w:val="center"/>
          </w:tcPr>
          <w:p w14:paraId="4ABEEFE3"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序号</w:t>
            </w:r>
          </w:p>
        </w:tc>
        <w:tc>
          <w:tcPr>
            <w:tcW w:w="1250" w:type="pct"/>
            <w:vMerge w:val="restart"/>
            <w:shd w:val="clear" w:color="auto" w:fill="auto"/>
            <w:vAlign w:val="center"/>
          </w:tcPr>
          <w:p w14:paraId="1A05B055"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岗位</w:t>
            </w:r>
          </w:p>
        </w:tc>
        <w:tc>
          <w:tcPr>
            <w:tcW w:w="1250" w:type="pct"/>
            <w:vMerge w:val="restart"/>
            <w:shd w:val="clear" w:color="auto" w:fill="auto"/>
            <w:vAlign w:val="center"/>
          </w:tcPr>
          <w:p w14:paraId="674A70B0"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工作职责</w:t>
            </w:r>
          </w:p>
        </w:tc>
        <w:tc>
          <w:tcPr>
            <w:tcW w:w="1250" w:type="pct"/>
            <w:gridSpan w:val="2"/>
            <w:shd w:val="clear" w:color="auto" w:fill="auto"/>
            <w:vAlign w:val="center"/>
          </w:tcPr>
          <w:p w14:paraId="2DD1F88A"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分工</w:t>
            </w:r>
          </w:p>
        </w:tc>
      </w:tr>
      <w:tr w:rsidR="00436C98" w:rsidRPr="00E4459F" w14:paraId="796AD498" w14:textId="77777777" w:rsidTr="00E4459F">
        <w:trPr>
          <w:trHeight w:val="225"/>
          <w:jc w:val="center"/>
        </w:trPr>
        <w:tc>
          <w:tcPr>
            <w:tcW w:w="1250" w:type="pct"/>
            <w:vMerge/>
            <w:shd w:val="clear" w:color="auto" w:fill="auto"/>
            <w:vAlign w:val="center"/>
          </w:tcPr>
          <w:p w14:paraId="73E58194" w14:textId="77777777" w:rsidR="00436C98" w:rsidRPr="00E4459F" w:rsidRDefault="00436C98" w:rsidP="00C0634A">
            <w:pPr>
              <w:jc w:val="center"/>
              <w:rPr>
                <w:rFonts w:ascii="仿宋_GB2312" w:eastAsia="仿宋_GB2312"/>
                <w:sz w:val="32"/>
                <w:szCs w:val="32"/>
              </w:rPr>
            </w:pPr>
          </w:p>
        </w:tc>
        <w:tc>
          <w:tcPr>
            <w:tcW w:w="1250" w:type="pct"/>
            <w:vMerge/>
            <w:shd w:val="clear" w:color="auto" w:fill="auto"/>
            <w:vAlign w:val="center"/>
          </w:tcPr>
          <w:p w14:paraId="46A8FC95" w14:textId="77777777" w:rsidR="00436C98" w:rsidRPr="00E4459F" w:rsidRDefault="00436C98" w:rsidP="00C0634A">
            <w:pPr>
              <w:jc w:val="center"/>
              <w:rPr>
                <w:rFonts w:ascii="仿宋_GB2312" w:eastAsia="仿宋_GB2312"/>
                <w:sz w:val="32"/>
                <w:szCs w:val="32"/>
              </w:rPr>
            </w:pPr>
          </w:p>
        </w:tc>
        <w:tc>
          <w:tcPr>
            <w:tcW w:w="1250" w:type="pct"/>
            <w:vMerge/>
            <w:shd w:val="clear" w:color="auto" w:fill="auto"/>
            <w:vAlign w:val="center"/>
          </w:tcPr>
          <w:p w14:paraId="5BEEB6AB" w14:textId="77777777" w:rsidR="00436C98" w:rsidRPr="00E4459F" w:rsidRDefault="00436C98" w:rsidP="00C0634A">
            <w:pPr>
              <w:jc w:val="center"/>
              <w:rPr>
                <w:rFonts w:ascii="仿宋_GB2312" w:eastAsia="仿宋_GB2312"/>
                <w:sz w:val="32"/>
                <w:szCs w:val="32"/>
              </w:rPr>
            </w:pPr>
          </w:p>
        </w:tc>
        <w:tc>
          <w:tcPr>
            <w:tcW w:w="643" w:type="pct"/>
            <w:shd w:val="clear" w:color="auto" w:fill="auto"/>
            <w:vAlign w:val="center"/>
          </w:tcPr>
          <w:p w14:paraId="6FE2B674"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A角</w:t>
            </w:r>
          </w:p>
        </w:tc>
        <w:tc>
          <w:tcPr>
            <w:tcW w:w="608" w:type="pct"/>
            <w:shd w:val="clear" w:color="auto" w:fill="auto"/>
            <w:vAlign w:val="center"/>
          </w:tcPr>
          <w:p w14:paraId="677E7567"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B角</w:t>
            </w:r>
          </w:p>
        </w:tc>
      </w:tr>
      <w:tr w:rsidR="00436C98" w:rsidRPr="00E4459F" w14:paraId="510FFE01" w14:textId="77777777" w:rsidTr="00E4459F">
        <w:trPr>
          <w:trHeight w:val="562"/>
          <w:jc w:val="center"/>
        </w:trPr>
        <w:tc>
          <w:tcPr>
            <w:tcW w:w="1250" w:type="pct"/>
            <w:shd w:val="clear" w:color="auto" w:fill="auto"/>
          </w:tcPr>
          <w:p w14:paraId="126AC5CE"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1</w:t>
            </w:r>
          </w:p>
        </w:tc>
        <w:tc>
          <w:tcPr>
            <w:tcW w:w="1250" w:type="pct"/>
            <w:shd w:val="clear" w:color="auto" w:fill="auto"/>
          </w:tcPr>
          <w:p w14:paraId="2533299C"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36CFFADF"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63D81580"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73BDBD31" w14:textId="77777777" w:rsidR="00436C98" w:rsidRPr="00E4459F" w:rsidRDefault="00436C98" w:rsidP="00C0634A">
            <w:pPr>
              <w:jc w:val="center"/>
              <w:rPr>
                <w:rFonts w:ascii="仿宋_GB2312" w:eastAsia="仿宋_GB2312"/>
                <w:sz w:val="32"/>
                <w:szCs w:val="32"/>
              </w:rPr>
            </w:pPr>
          </w:p>
        </w:tc>
      </w:tr>
      <w:tr w:rsidR="00436C98" w:rsidRPr="00E4459F" w14:paraId="7C79CE8C" w14:textId="77777777" w:rsidTr="00E4459F">
        <w:trPr>
          <w:trHeight w:val="562"/>
          <w:jc w:val="center"/>
        </w:trPr>
        <w:tc>
          <w:tcPr>
            <w:tcW w:w="1250" w:type="pct"/>
            <w:shd w:val="clear" w:color="auto" w:fill="auto"/>
          </w:tcPr>
          <w:p w14:paraId="6D905A48"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2</w:t>
            </w:r>
          </w:p>
        </w:tc>
        <w:tc>
          <w:tcPr>
            <w:tcW w:w="1250" w:type="pct"/>
            <w:shd w:val="clear" w:color="auto" w:fill="auto"/>
          </w:tcPr>
          <w:p w14:paraId="55E467E7"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3672EA8D"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719CF0B2"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2CCAD5D3" w14:textId="77777777" w:rsidR="00436C98" w:rsidRPr="00E4459F" w:rsidRDefault="00436C98" w:rsidP="00C0634A">
            <w:pPr>
              <w:jc w:val="center"/>
              <w:rPr>
                <w:rFonts w:ascii="仿宋_GB2312" w:eastAsia="仿宋_GB2312"/>
                <w:sz w:val="32"/>
                <w:szCs w:val="32"/>
              </w:rPr>
            </w:pPr>
          </w:p>
        </w:tc>
      </w:tr>
      <w:tr w:rsidR="00436C98" w:rsidRPr="00E4459F" w14:paraId="09100F01" w14:textId="77777777" w:rsidTr="00E4459F">
        <w:trPr>
          <w:trHeight w:val="586"/>
          <w:jc w:val="center"/>
        </w:trPr>
        <w:tc>
          <w:tcPr>
            <w:tcW w:w="1250" w:type="pct"/>
            <w:shd w:val="clear" w:color="auto" w:fill="auto"/>
          </w:tcPr>
          <w:p w14:paraId="67F5DB53"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3</w:t>
            </w:r>
          </w:p>
        </w:tc>
        <w:tc>
          <w:tcPr>
            <w:tcW w:w="1250" w:type="pct"/>
            <w:shd w:val="clear" w:color="auto" w:fill="auto"/>
          </w:tcPr>
          <w:p w14:paraId="5DEBF2C4"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3FCD2D75"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3D55BCB1"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1D34AE51" w14:textId="77777777" w:rsidR="00436C98" w:rsidRPr="00E4459F" w:rsidRDefault="00436C98" w:rsidP="00C0634A">
            <w:pPr>
              <w:jc w:val="center"/>
              <w:rPr>
                <w:rFonts w:ascii="仿宋_GB2312" w:eastAsia="仿宋_GB2312"/>
                <w:sz w:val="32"/>
                <w:szCs w:val="32"/>
              </w:rPr>
            </w:pPr>
          </w:p>
        </w:tc>
      </w:tr>
      <w:tr w:rsidR="00436C98" w:rsidRPr="00E4459F" w14:paraId="593BC747" w14:textId="77777777" w:rsidTr="00E4459F">
        <w:trPr>
          <w:trHeight w:val="562"/>
          <w:jc w:val="center"/>
        </w:trPr>
        <w:tc>
          <w:tcPr>
            <w:tcW w:w="1250" w:type="pct"/>
            <w:shd w:val="clear" w:color="auto" w:fill="auto"/>
          </w:tcPr>
          <w:p w14:paraId="481C47F8"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4</w:t>
            </w:r>
          </w:p>
        </w:tc>
        <w:tc>
          <w:tcPr>
            <w:tcW w:w="1250" w:type="pct"/>
            <w:shd w:val="clear" w:color="auto" w:fill="auto"/>
          </w:tcPr>
          <w:p w14:paraId="0001CE30"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604FB9CA"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6D97569E"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61E2EA1A" w14:textId="77777777" w:rsidR="00436C98" w:rsidRPr="00E4459F" w:rsidRDefault="00436C98" w:rsidP="00C0634A">
            <w:pPr>
              <w:jc w:val="center"/>
              <w:rPr>
                <w:rFonts w:ascii="仿宋_GB2312" w:eastAsia="仿宋_GB2312"/>
                <w:sz w:val="32"/>
                <w:szCs w:val="32"/>
              </w:rPr>
            </w:pPr>
          </w:p>
        </w:tc>
      </w:tr>
      <w:tr w:rsidR="00436C98" w:rsidRPr="00E4459F" w14:paraId="7D1D44BA" w14:textId="77777777" w:rsidTr="00E4459F">
        <w:trPr>
          <w:trHeight w:val="562"/>
          <w:jc w:val="center"/>
        </w:trPr>
        <w:tc>
          <w:tcPr>
            <w:tcW w:w="1250" w:type="pct"/>
            <w:shd w:val="clear" w:color="auto" w:fill="auto"/>
          </w:tcPr>
          <w:p w14:paraId="6558D4D8"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5</w:t>
            </w:r>
          </w:p>
        </w:tc>
        <w:tc>
          <w:tcPr>
            <w:tcW w:w="1250" w:type="pct"/>
            <w:shd w:val="clear" w:color="auto" w:fill="auto"/>
          </w:tcPr>
          <w:p w14:paraId="1BEA4B72"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065D1A40"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3CC4C7D1"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64326A1A" w14:textId="77777777" w:rsidR="00436C98" w:rsidRPr="00E4459F" w:rsidRDefault="00436C98" w:rsidP="00C0634A">
            <w:pPr>
              <w:jc w:val="center"/>
              <w:rPr>
                <w:rFonts w:ascii="仿宋_GB2312" w:eastAsia="仿宋_GB2312"/>
                <w:sz w:val="32"/>
                <w:szCs w:val="32"/>
              </w:rPr>
            </w:pPr>
          </w:p>
        </w:tc>
      </w:tr>
      <w:tr w:rsidR="00436C98" w:rsidRPr="00E4459F" w14:paraId="5D641F59" w14:textId="77777777" w:rsidTr="00E4459F">
        <w:trPr>
          <w:trHeight w:val="562"/>
          <w:jc w:val="center"/>
        </w:trPr>
        <w:tc>
          <w:tcPr>
            <w:tcW w:w="1250" w:type="pct"/>
            <w:shd w:val="clear" w:color="auto" w:fill="auto"/>
          </w:tcPr>
          <w:p w14:paraId="66E2993E"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6</w:t>
            </w:r>
          </w:p>
        </w:tc>
        <w:tc>
          <w:tcPr>
            <w:tcW w:w="1250" w:type="pct"/>
            <w:shd w:val="clear" w:color="auto" w:fill="auto"/>
          </w:tcPr>
          <w:p w14:paraId="1E1DBB2A"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75A1F35A"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6101AD45"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1861075C" w14:textId="77777777" w:rsidR="00436C98" w:rsidRPr="00E4459F" w:rsidRDefault="00436C98" w:rsidP="00C0634A">
            <w:pPr>
              <w:jc w:val="center"/>
              <w:rPr>
                <w:rFonts w:ascii="仿宋_GB2312" w:eastAsia="仿宋_GB2312"/>
                <w:sz w:val="32"/>
                <w:szCs w:val="32"/>
              </w:rPr>
            </w:pPr>
          </w:p>
        </w:tc>
      </w:tr>
      <w:tr w:rsidR="00436C98" w:rsidRPr="00E4459F" w14:paraId="6FDF9E0D" w14:textId="77777777" w:rsidTr="00E4459F">
        <w:trPr>
          <w:trHeight w:val="562"/>
          <w:jc w:val="center"/>
        </w:trPr>
        <w:tc>
          <w:tcPr>
            <w:tcW w:w="1250" w:type="pct"/>
            <w:shd w:val="clear" w:color="auto" w:fill="auto"/>
          </w:tcPr>
          <w:p w14:paraId="65138BBF"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7</w:t>
            </w:r>
          </w:p>
        </w:tc>
        <w:tc>
          <w:tcPr>
            <w:tcW w:w="1250" w:type="pct"/>
            <w:shd w:val="clear" w:color="auto" w:fill="auto"/>
          </w:tcPr>
          <w:p w14:paraId="39E5063D"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222D228F"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38939DF8"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121FFAA7" w14:textId="77777777" w:rsidR="00436C98" w:rsidRPr="00E4459F" w:rsidRDefault="00436C98" w:rsidP="00C0634A">
            <w:pPr>
              <w:jc w:val="center"/>
              <w:rPr>
                <w:rFonts w:ascii="仿宋_GB2312" w:eastAsia="仿宋_GB2312"/>
                <w:sz w:val="32"/>
                <w:szCs w:val="32"/>
              </w:rPr>
            </w:pPr>
          </w:p>
        </w:tc>
      </w:tr>
      <w:tr w:rsidR="00436C98" w:rsidRPr="00E4459F" w14:paraId="66549E1B" w14:textId="77777777" w:rsidTr="00E4459F">
        <w:trPr>
          <w:trHeight w:val="586"/>
          <w:jc w:val="center"/>
        </w:trPr>
        <w:tc>
          <w:tcPr>
            <w:tcW w:w="1250" w:type="pct"/>
            <w:shd w:val="clear" w:color="auto" w:fill="auto"/>
          </w:tcPr>
          <w:p w14:paraId="70BF3A34"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8</w:t>
            </w:r>
          </w:p>
        </w:tc>
        <w:tc>
          <w:tcPr>
            <w:tcW w:w="1250" w:type="pct"/>
            <w:shd w:val="clear" w:color="auto" w:fill="auto"/>
          </w:tcPr>
          <w:p w14:paraId="7328C2DE"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7DC8A0BA"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14CAF6EF"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496FEFF0" w14:textId="77777777" w:rsidR="00436C98" w:rsidRPr="00E4459F" w:rsidRDefault="00436C98" w:rsidP="00C0634A">
            <w:pPr>
              <w:jc w:val="center"/>
              <w:rPr>
                <w:rFonts w:ascii="仿宋_GB2312" w:eastAsia="仿宋_GB2312"/>
                <w:sz w:val="32"/>
                <w:szCs w:val="32"/>
              </w:rPr>
            </w:pPr>
          </w:p>
        </w:tc>
      </w:tr>
      <w:tr w:rsidR="00436C98" w:rsidRPr="00E4459F" w14:paraId="3F9870BA" w14:textId="77777777" w:rsidTr="00E4459F">
        <w:trPr>
          <w:trHeight w:val="586"/>
          <w:jc w:val="center"/>
        </w:trPr>
        <w:tc>
          <w:tcPr>
            <w:tcW w:w="1250" w:type="pct"/>
            <w:shd w:val="clear" w:color="auto" w:fill="auto"/>
          </w:tcPr>
          <w:p w14:paraId="57425C6E"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9</w:t>
            </w:r>
          </w:p>
        </w:tc>
        <w:tc>
          <w:tcPr>
            <w:tcW w:w="1250" w:type="pct"/>
            <w:shd w:val="clear" w:color="auto" w:fill="auto"/>
          </w:tcPr>
          <w:p w14:paraId="27E0D402"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773227B7"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5A2A9343"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2E604DE1" w14:textId="77777777" w:rsidR="00436C98" w:rsidRPr="00E4459F" w:rsidRDefault="00436C98" w:rsidP="00C0634A">
            <w:pPr>
              <w:jc w:val="center"/>
              <w:rPr>
                <w:rFonts w:ascii="仿宋_GB2312" w:eastAsia="仿宋_GB2312"/>
                <w:sz w:val="32"/>
                <w:szCs w:val="32"/>
              </w:rPr>
            </w:pPr>
          </w:p>
        </w:tc>
      </w:tr>
      <w:tr w:rsidR="00436C98" w:rsidRPr="00E4459F" w14:paraId="62439B3A" w14:textId="77777777" w:rsidTr="00E4459F">
        <w:trPr>
          <w:trHeight w:val="586"/>
          <w:jc w:val="center"/>
        </w:trPr>
        <w:tc>
          <w:tcPr>
            <w:tcW w:w="1250" w:type="pct"/>
            <w:shd w:val="clear" w:color="auto" w:fill="auto"/>
          </w:tcPr>
          <w:p w14:paraId="56296E0E"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10</w:t>
            </w:r>
          </w:p>
        </w:tc>
        <w:tc>
          <w:tcPr>
            <w:tcW w:w="1250" w:type="pct"/>
            <w:shd w:val="clear" w:color="auto" w:fill="auto"/>
          </w:tcPr>
          <w:p w14:paraId="0E6FEACD"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768F7A89"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795CBF38"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7620C572" w14:textId="77777777" w:rsidR="00436C98" w:rsidRPr="00E4459F" w:rsidRDefault="00436C98" w:rsidP="00C0634A">
            <w:pPr>
              <w:jc w:val="center"/>
              <w:rPr>
                <w:rFonts w:ascii="仿宋_GB2312" w:eastAsia="仿宋_GB2312"/>
                <w:sz w:val="32"/>
                <w:szCs w:val="32"/>
              </w:rPr>
            </w:pPr>
          </w:p>
        </w:tc>
      </w:tr>
      <w:tr w:rsidR="00436C98" w:rsidRPr="00E4459F" w14:paraId="67F8D91A" w14:textId="77777777" w:rsidTr="00E4459F">
        <w:trPr>
          <w:trHeight w:val="586"/>
          <w:jc w:val="center"/>
        </w:trPr>
        <w:tc>
          <w:tcPr>
            <w:tcW w:w="1250" w:type="pct"/>
            <w:shd w:val="clear" w:color="auto" w:fill="auto"/>
          </w:tcPr>
          <w:p w14:paraId="56A6E0CD"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11</w:t>
            </w:r>
          </w:p>
        </w:tc>
        <w:tc>
          <w:tcPr>
            <w:tcW w:w="1250" w:type="pct"/>
            <w:shd w:val="clear" w:color="auto" w:fill="auto"/>
          </w:tcPr>
          <w:p w14:paraId="5B0B056B"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50DBB7C1"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182557CF"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6BA65ADE" w14:textId="77777777" w:rsidR="00436C98" w:rsidRPr="00E4459F" w:rsidRDefault="00436C98" w:rsidP="00C0634A">
            <w:pPr>
              <w:jc w:val="center"/>
              <w:rPr>
                <w:rFonts w:ascii="仿宋_GB2312" w:eastAsia="仿宋_GB2312"/>
                <w:sz w:val="32"/>
                <w:szCs w:val="32"/>
              </w:rPr>
            </w:pPr>
          </w:p>
        </w:tc>
      </w:tr>
      <w:tr w:rsidR="00436C98" w:rsidRPr="00E4459F" w14:paraId="4494CC07" w14:textId="77777777" w:rsidTr="00E4459F">
        <w:trPr>
          <w:trHeight w:val="586"/>
          <w:jc w:val="center"/>
        </w:trPr>
        <w:tc>
          <w:tcPr>
            <w:tcW w:w="1250" w:type="pct"/>
            <w:shd w:val="clear" w:color="auto" w:fill="auto"/>
          </w:tcPr>
          <w:p w14:paraId="50ADAE5C" w14:textId="77777777" w:rsidR="00436C98" w:rsidRPr="00E4459F" w:rsidRDefault="00436C98" w:rsidP="00C0634A">
            <w:pPr>
              <w:jc w:val="center"/>
              <w:rPr>
                <w:rFonts w:ascii="仿宋_GB2312" w:eastAsia="仿宋_GB2312"/>
                <w:sz w:val="32"/>
                <w:szCs w:val="32"/>
              </w:rPr>
            </w:pPr>
            <w:r w:rsidRPr="00E4459F">
              <w:rPr>
                <w:rFonts w:ascii="仿宋_GB2312" w:eastAsia="仿宋_GB2312" w:hint="eastAsia"/>
                <w:sz w:val="32"/>
                <w:szCs w:val="32"/>
              </w:rPr>
              <w:t>……</w:t>
            </w:r>
          </w:p>
        </w:tc>
        <w:tc>
          <w:tcPr>
            <w:tcW w:w="1250" w:type="pct"/>
            <w:shd w:val="clear" w:color="auto" w:fill="auto"/>
          </w:tcPr>
          <w:p w14:paraId="3206D930" w14:textId="77777777" w:rsidR="00436C98" w:rsidRPr="00E4459F" w:rsidRDefault="00436C98" w:rsidP="00C0634A">
            <w:pPr>
              <w:jc w:val="center"/>
              <w:rPr>
                <w:rFonts w:ascii="仿宋_GB2312" w:eastAsia="仿宋_GB2312"/>
                <w:sz w:val="32"/>
                <w:szCs w:val="32"/>
              </w:rPr>
            </w:pPr>
          </w:p>
        </w:tc>
        <w:tc>
          <w:tcPr>
            <w:tcW w:w="1250" w:type="pct"/>
            <w:shd w:val="clear" w:color="auto" w:fill="auto"/>
          </w:tcPr>
          <w:p w14:paraId="4BC6D124" w14:textId="77777777" w:rsidR="00436C98" w:rsidRPr="00E4459F" w:rsidRDefault="00436C98" w:rsidP="00C0634A">
            <w:pPr>
              <w:jc w:val="center"/>
              <w:rPr>
                <w:rFonts w:ascii="仿宋_GB2312" w:eastAsia="仿宋_GB2312"/>
                <w:sz w:val="32"/>
                <w:szCs w:val="32"/>
              </w:rPr>
            </w:pPr>
          </w:p>
        </w:tc>
        <w:tc>
          <w:tcPr>
            <w:tcW w:w="643" w:type="pct"/>
            <w:shd w:val="clear" w:color="auto" w:fill="auto"/>
          </w:tcPr>
          <w:p w14:paraId="25522F97" w14:textId="77777777" w:rsidR="00436C98" w:rsidRPr="00E4459F" w:rsidRDefault="00436C98" w:rsidP="00C0634A">
            <w:pPr>
              <w:jc w:val="center"/>
              <w:rPr>
                <w:rFonts w:ascii="仿宋_GB2312" w:eastAsia="仿宋_GB2312"/>
                <w:sz w:val="32"/>
                <w:szCs w:val="32"/>
              </w:rPr>
            </w:pPr>
          </w:p>
        </w:tc>
        <w:tc>
          <w:tcPr>
            <w:tcW w:w="608" w:type="pct"/>
            <w:shd w:val="clear" w:color="auto" w:fill="auto"/>
          </w:tcPr>
          <w:p w14:paraId="5CF881B4" w14:textId="77777777" w:rsidR="00436C98" w:rsidRPr="00E4459F" w:rsidRDefault="00436C98" w:rsidP="00C0634A">
            <w:pPr>
              <w:jc w:val="center"/>
              <w:rPr>
                <w:rFonts w:ascii="仿宋_GB2312" w:eastAsia="仿宋_GB2312"/>
                <w:sz w:val="32"/>
                <w:szCs w:val="32"/>
              </w:rPr>
            </w:pPr>
          </w:p>
        </w:tc>
      </w:tr>
    </w:tbl>
    <w:p w14:paraId="1B640921" w14:textId="77777777" w:rsidR="000A5A46" w:rsidRDefault="000A5A46" w:rsidP="006337B2">
      <w:pPr>
        <w:pStyle w:val="10"/>
      </w:pPr>
    </w:p>
    <w:p w14:paraId="67BEEFA2" w14:textId="77777777" w:rsidR="000A5A46" w:rsidRDefault="000A5A46">
      <w:pPr>
        <w:widowControl/>
        <w:jc w:val="left"/>
        <w:rPr>
          <w:rFonts w:ascii="方正小标宋_GBK" w:eastAsia="方正小标宋_GBK" w:hAnsi="仿宋_GB2312" w:cs="仿宋_GB2312"/>
          <w:sz w:val="44"/>
          <w:szCs w:val="44"/>
        </w:rPr>
      </w:pPr>
      <w:r>
        <w:br w:type="page"/>
      </w:r>
    </w:p>
    <w:p w14:paraId="22FBFFFB" w14:textId="77777777" w:rsidR="000A5A46" w:rsidRDefault="000A5A46" w:rsidP="006337B2">
      <w:pPr>
        <w:pStyle w:val="10"/>
      </w:pPr>
    </w:p>
    <w:p w14:paraId="389809C4" w14:textId="77777777" w:rsidR="00436C98" w:rsidRDefault="00436C98" w:rsidP="006337B2">
      <w:pPr>
        <w:pStyle w:val="10"/>
      </w:pPr>
      <w:bookmarkStart w:id="80" w:name="_Toc501638755"/>
      <w:r w:rsidRPr="002C13E5">
        <w:rPr>
          <w:rFonts w:hint="eastAsia"/>
        </w:rPr>
        <w:t>新乡医学院三全学院</w:t>
      </w:r>
      <w:r w:rsidR="000A5A46">
        <w:br/>
      </w:r>
      <w:r w:rsidRPr="002C13E5">
        <w:rPr>
          <w:rFonts w:hint="eastAsia"/>
        </w:rPr>
        <w:t>教师、实验系列专业技术职务聘任实施办法</w:t>
      </w:r>
      <w:bookmarkEnd w:id="80"/>
    </w:p>
    <w:p w14:paraId="3BBB65EA" w14:textId="77777777" w:rsidR="00436C98" w:rsidRPr="00B34F00" w:rsidRDefault="00436C98" w:rsidP="000F403D">
      <w:pPr>
        <w:pStyle w:val="a6"/>
        <w:spacing w:before="312" w:after="312"/>
      </w:pPr>
      <w:r w:rsidRPr="00B34F00">
        <w:rPr>
          <w:rFonts w:hint="eastAsia"/>
        </w:rPr>
        <w:t>院</w:t>
      </w:r>
      <w:r>
        <w:rPr>
          <w:rFonts w:hint="eastAsia"/>
        </w:rPr>
        <w:t>人</w:t>
      </w:r>
      <w:r w:rsidRPr="00B34F00">
        <w:rPr>
          <w:rFonts w:hint="eastAsia"/>
        </w:rPr>
        <w:t>〔201</w:t>
      </w:r>
      <w:r>
        <w:rPr>
          <w:rFonts w:hint="eastAsia"/>
        </w:rPr>
        <w:t>4</w:t>
      </w:r>
      <w:r w:rsidRPr="00B34F00">
        <w:rPr>
          <w:rFonts w:hint="eastAsia"/>
        </w:rPr>
        <w:t>〕</w:t>
      </w:r>
      <w:r>
        <w:rPr>
          <w:rFonts w:hint="eastAsia"/>
        </w:rPr>
        <w:t>9</w:t>
      </w:r>
      <w:r w:rsidRPr="00B34F00">
        <w:rPr>
          <w:rFonts w:hint="eastAsia"/>
        </w:rPr>
        <w:t>号</w:t>
      </w:r>
    </w:p>
    <w:p w14:paraId="1F41A750" w14:textId="77777777" w:rsidR="00436C98" w:rsidRPr="002C13E5" w:rsidRDefault="00436C98" w:rsidP="00E33B4D">
      <w:pPr>
        <w:pStyle w:val="a7"/>
      </w:pPr>
      <w:r w:rsidRPr="002C13E5">
        <w:rPr>
          <w:rFonts w:hint="eastAsia"/>
        </w:rPr>
        <w:t>第一章</w:t>
      </w:r>
      <w:r w:rsidRPr="002C13E5">
        <w:t xml:space="preserve"> </w:t>
      </w:r>
      <w:r>
        <w:rPr>
          <w:rFonts w:hint="eastAsia"/>
        </w:rPr>
        <w:t xml:space="preserve"> </w:t>
      </w:r>
      <w:r w:rsidRPr="002C13E5">
        <w:rPr>
          <w:rFonts w:hint="eastAsia"/>
        </w:rPr>
        <w:t>总</w:t>
      </w:r>
      <w:r>
        <w:rPr>
          <w:rFonts w:hint="eastAsia"/>
        </w:rPr>
        <w:t xml:space="preserve">  </w:t>
      </w:r>
      <w:r w:rsidRPr="002C13E5">
        <w:rPr>
          <w:rFonts w:hint="eastAsia"/>
        </w:rPr>
        <w:t>则</w:t>
      </w:r>
    </w:p>
    <w:p w14:paraId="34BC71B8" w14:textId="77777777" w:rsidR="00436C98" w:rsidRPr="002C13E5" w:rsidRDefault="00436C98" w:rsidP="000A5A46">
      <w:pPr>
        <w:pStyle w:val="a8"/>
      </w:pPr>
      <w:r w:rsidRPr="002C13E5">
        <w:rPr>
          <w:rFonts w:hint="eastAsia"/>
        </w:rPr>
        <w:t>第一条</w:t>
      </w:r>
      <w:r w:rsidRPr="002C13E5">
        <w:t xml:space="preserve"> </w:t>
      </w:r>
      <w:r>
        <w:rPr>
          <w:rFonts w:hint="eastAsia"/>
        </w:rPr>
        <w:t xml:space="preserve"> </w:t>
      </w:r>
      <w:r w:rsidRPr="002C13E5">
        <w:rPr>
          <w:rFonts w:hint="eastAsia"/>
        </w:rPr>
        <w:t>为加强我院师资队伍建设，规范专业技术职务聘任工作，根据《中华人民共和国高等教育法》、《中华人民共和国民办教育促进法》等文件精神，结合学院实际</w:t>
      </w:r>
      <w:r>
        <w:rPr>
          <w:rFonts w:hint="eastAsia"/>
        </w:rPr>
        <w:t>，</w:t>
      </w:r>
      <w:r w:rsidRPr="002C13E5">
        <w:rPr>
          <w:rFonts w:hint="eastAsia"/>
        </w:rPr>
        <w:t>特制订本办法。</w:t>
      </w:r>
    </w:p>
    <w:p w14:paraId="3C636886" w14:textId="77777777" w:rsidR="00436C98" w:rsidRPr="002C13E5" w:rsidRDefault="00436C98" w:rsidP="000A5A46">
      <w:pPr>
        <w:pStyle w:val="a8"/>
      </w:pPr>
      <w:r w:rsidRPr="002C13E5">
        <w:rPr>
          <w:rFonts w:hint="eastAsia"/>
        </w:rPr>
        <w:t xml:space="preserve">第二条 </w:t>
      </w:r>
      <w:r>
        <w:rPr>
          <w:rFonts w:hint="eastAsia"/>
        </w:rPr>
        <w:t xml:space="preserve"> </w:t>
      </w:r>
      <w:r w:rsidRPr="002C13E5">
        <w:rPr>
          <w:rFonts w:hint="eastAsia"/>
        </w:rPr>
        <w:t>按照“按需设岗、平等竞争、择优聘任”的原则实行专业技术职务聘任制度，加强人才引进和教师队伍建设、合理配置人力资源、强化竞争激励机制，不断提高学术水平和办学效益，建立一支富有活力和竞争力的教师队伍。</w:t>
      </w:r>
    </w:p>
    <w:p w14:paraId="4CADBDDC" w14:textId="77777777" w:rsidR="00436C98" w:rsidRPr="002C13E5" w:rsidRDefault="00436C98" w:rsidP="000A5A46">
      <w:pPr>
        <w:pStyle w:val="a8"/>
      </w:pPr>
      <w:r w:rsidRPr="002C13E5">
        <w:rPr>
          <w:rFonts w:hint="eastAsia"/>
        </w:rPr>
        <w:t>第三条</w:t>
      </w:r>
      <w:r>
        <w:rPr>
          <w:rFonts w:hint="eastAsia"/>
        </w:rPr>
        <w:t xml:space="preserve"> </w:t>
      </w:r>
      <w:r w:rsidRPr="002C13E5">
        <w:t xml:space="preserve"> </w:t>
      </w:r>
      <w:r w:rsidRPr="002C13E5">
        <w:rPr>
          <w:rFonts w:hint="eastAsia"/>
        </w:rPr>
        <w:t>本办法适用于我院专职专任教师（含辅导员）及实验技术人员（简称教师），原则上兼职授课行政管理人员不予聘任专业技术职务。</w:t>
      </w:r>
    </w:p>
    <w:p w14:paraId="40599151" w14:textId="77777777" w:rsidR="00436C98" w:rsidRPr="002C13E5" w:rsidRDefault="00436C98" w:rsidP="00E33B4D">
      <w:pPr>
        <w:pStyle w:val="a7"/>
      </w:pPr>
      <w:r w:rsidRPr="002C13E5">
        <w:t>第</w:t>
      </w:r>
      <w:r w:rsidRPr="002C13E5">
        <w:rPr>
          <w:rFonts w:hint="eastAsia"/>
        </w:rPr>
        <w:t>二</w:t>
      </w:r>
      <w:r w:rsidRPr="002C13E5">
        <w:t>章</w:t>
      </w:r>
      <w:r>
        <w:rPr>
          <w:rFonts w:hint="eastAsia"/>
        </w:rPr>
        <w:t xml:space="preserve"> </w:t>
      </w:r>
      <w:r w:rsidRPr="002C13E5">
        <w:rPr>
          <w:rFonts w:hint="eastAsia"/>
        </w:rPr>
        <w:t xml:space="preserve"> 聘任条件</w:t>
      </w:r>
    </w:p>
    <w:p w14:paraId="47289596" w14:textId="77777777" w:rsidR="00436C98" w:rsidRPr="002C13E5" w:rsidRDefault="00436C98" w:rsidP="000A5A46">
      <w:pPr>
        <w:pStyle w:val="a8"/>
      </w:pPr>
      <w:r w:rsidRPr="002C13E5">
        <w:rPr>
          <w:rFonts w:hint="eastAsia"/>
        </w:rPr>
        <w:t>第四条  热爱祖国，遵守国家法律、法规，贯彻党的教育方针，教书育人，为人师表，勇于探索，开拓创新，具有良好的思想政治素质和职业道德。</w:t>
      </w:r>
    </w:p>
    <w:p w14:paraId="7AFF6811" w14:textId="77777777" w:rsidR="00436C98" w:rsidRPr="002C13E5" w:rsidRDefault="00436C98" w:rsidP="000A5A46">
      <w:pPr>
        <w:pStyle w:val="a8"/>
      </w:pPr>
      <w:r w:rsidRPr="002C13E5">
        <w:rPr>
          <w:rFonts w:hint="eastAsia"/>
        </w:rPr>
        <w:t>第五条  应聘人员均须具有高等学院教师资格及专业技术职务任职资格。</w:t>
      </w:r>
    </w:p>
    <w:p w14:paraId="33484671" w14:textId="77777777" w:rsidR="00436C98" w:rsidRDefault="00436C98" w:rsidP="000A5A46">
      <w:pPr>
        <w:pStyle w:val="a8"/>
      </w:pPr>
      <w:r w:rsidRPr="002C13E5">
        <w:rPr>
          <w:rFonts w:hint="eastAsia"/>
        </w:rPr>
        <w:lastRenderedPageBreak/>
        <w:t xml:space="preserve">第六条 </w:t>
      </w:r>
      <w:r w:rsidRPr="002C13E5">
        <w:t xml:space="preserve"> </w:t>
      </w:r>
      <w:r w:rsidRPr="002C13E5">
        <w:rPr>
          <w:rFonts w:hint="eastAsia"/>
        </w:rPr>
        <w:t>应聘中级职务人员原则上须具有硕士以上学位；应聘副高以上职务人员原则上须具有博士学位。学院紧缺专业技术</w:t>
      </w:r>
    </w:p>
    <w:p w14:paraId="76C33709" w14:textId="77777777" w:rsidR="00436C98" w:rsidRPr="002C13E5" w:rsidRDefault="00436C98" w:rsidP="000A5A46">
      <w:pPr>
        <w:pStyle w:val="a8"/>
      </w:pPr>
      <w:r w:rsidRPr="002C13E5">
        <w:rPr>
          <w:rFonts w:hint="eastAsia"/>
        </w:rPr>
        <w:t>人才，且业绩突出者可适当放宽学历要求。</w:t>
      </w:r>
    </w:p>
    <w:p w14:paraId="3A235A3E" w14:textId="77777777" w:rsidR="00436C98" w:rsidRPr="002C13E5" w:rsidRDefault="00436C98" w:rsidP="000A5A46">
      <w:pPr>
        <w:pStyle w:val="a8"/>
      </w:pPr>
      <w:r w:rsidRPr="002C13E5">
        <w:rPr>
          <w:rFonts w:hint="eastAsia"/>
        </w:rPr>
        <w:t>第七条  应聘专业技术职务应与所在岗位要求的专业技术职务资格系列（专业）相一致，本单位未设置相应专业技术岗位的，不得应聘相应系列（专业）的专业技术职务。</w:t>
      </w:r>
    </w:p>
    <w:p w14:paraId="7949CDAB" w14:textId="77777777" w:rsidR="00436C98" w:rsidRPr="002C13E5" w:rsidRDefault="00436C98" w:rsidP="000A5A46">
      <w:pPr>
        <w:pStyle w:val="a8"/>
      </w:pPr>
      <w:r w:rsidRPr="002C13E5">
        <w:rPr>
          <w:rFonts w:hint="eastAsia"/>
        </w:rPr>
        <w:t>第八条  身心健康，能全面履行岗位职责。承担教育教学、科研及社会服务工作，完成学院规定的工作量且效果良好。任现职以来年度考核均合格且获得一次优秀。</w:t>
      </w:r>
    </w:p>
    <w:p w14:paraId="1F640E76" w14:textId="77777777" w:rsidR="00436C98" w:rsidRPr="002C13E5" w:rsidRDefault="00436C98" w:rsidP="000A5A46">
      <w:pPr>
        <w:pStyle w:val="a8"/>
      </w:pPr>
      <w:r w:rsidRPr="002C13E5">
        <w:rPr>
          <w:rFonts w:hint="eastAsia"/>
        </w:rPr>
        <w:t xml:space="preserve">第九条 </w:t>
      </w:r>
      <w:r>
        <w:rPr>
          <w:rFonts w:hint="eastAsia"/>
        </w:rPr>
        <w:t xml:space="preserve"> </w:t>
      </w:r>
      <w:r w:rsidRPr="002C13E5">
        <w:rPr>
          <w:rFonts w:hint="eastAsia"/>
        </w:rPr>
        <w:t>应聘中级职务须具有两年以上兼职班主任或学生团队教练员工作经历，任期考核均合格且至少获得一次优秀或所负责学生团队取得地厅级以上荣誉；应聘副高级以上职务须具有三年以上兼职班主任、教练员或卓越班导师工作经历，任期考核合格。</w:t>
      </w:r>
    </w:p>
    <w:p w14:paraId="5C8B89BA" w14:textId="77777777" w:rsidR="00436C98" w:rsidRPr="002C13E5" w:rsidRDefault="00436C98" w:rsidP="000A5A46">
      <w:pPr>
        <w:pStyle w:val="a8"/>
      </w:pPr>
      <w:r w:rsidRPr="002C13E5">
        <w:t>第十条</w:t>
      </w:r>
      <w:r w:rsidRPr="002C13E5">
        <w:rPr>
          <w:rFonts w:hint="eastAsia"/>
        </w:rPr>
        <w:t xml:space="preserve"> </w:t>
      </w:r>
      <w:r>
        <w:rPr>
          <w:rFonts w:hint="eastAsia"/>
        </w:rPr>
        <w:t xml:space="preserve"> </w:t>
      </w:r>
      <w:r w:rsidRPr="002C13E5">
        <w:rPr>
          <w:rFonts w:hint="eastAsia"/>
        </w:rPr>
        <w:t>调入我院从事专业技术工作人员，须在现任专业技术岗位工作满一年以上，经考核合格后，方可申请应聘相应的专业技术职务。</w:t>
      </w:r>
    </w:p>
    <w:p w14:paraId="702F7BA2" w14:textId="77777777" w:rsidR="00436C98" w:rsidRPr="002C13E5" w:rsidRDefault="00436C98" w:rsidP="00E33B4D">
      <w:pPr>
        <w:pStyle w:val="a7"/>
      </w:pPr>
      <w:r w:rsidRPr="002C13E5">
        <w:rPr>
          <w:rFonts w:hint="eastAsia"/>
        </w:rPr>
        <w:t>第三章</w:t>
      </w:r>
      <w:r>
        <w:rPr>
          <w:rFonts w:hint="eastAsia"/>
        </w:rPr>
        <w:t xml:space="preserve"> </w:t>
      </w:r>
      <w:r w:rsidRPr="002C13E5">
        <w:rPr>
          <w:rFonts w:hint="eastAsia"/>
        </w:rPr>
        <w:t xml:space="preserve"> 聘任组织与聘任程序</w:t>
      </w:r>
    </w:p>
    <w:p w14:paraId="68A6F899" w14:textId="77777777" w:rsidR="00436C98" w:rsidRPr="002C13E5" w:rsidRDefault="00436C98" w:rsidP="000A5A46">
      <w:pPr>
        <w:pStyle w:val="a8"/>
        <w:rPr>
          <w:rFonts w:hAnsi="ˎ̥"/>
        </w:rPr>
      </w:pPr>
      <w:r w:rsidRPr="002C13E5">
        <w:rPr>
          <w:rFonts w:hAnsi="ˎ̥" w:hint="eastAsia"/>
        </w:rPr>
        <w:t>第十</w:t>
      </w:r>
      <w:r w:rsidRPr="002C13E5">
        <w:rPr>
          <w:rFonts w:hint="eastAsia"/>
        </w:rPr>
        <w:t>一</w:t>
      </w:r>
      <w:r w:rsidRPr="002C13E5">
        <w:rPr>
          <w:rFonts w:hAnsi="ˎ̥" w:hint="eastAsia"/>
        </w:rPr>
        <w:t>条  学院成立专业技术职务聘任委员会（简称学院聘委会），负责全院各类专业技术职务的聘任工作。聘任委员会由各位专家组成，主任由</w:t>
      </w:r>
      <w:r>
        <w:rPr>
          <w:rFonts w:hAnsi="ˎ̥" w:hint="eastAsia"/>
        </w:rPr>
        <w:t>院长</w:t>
      </w:r>
      <w:r w:rsidRPr="002C13E5">
        <w:rPr>
          <w:rFonts w:hAnsi="ˎ̥" w:hint="eastAsia"/>
        </w:rPr>
        <w:t>担任。</w:t>
      </w:r>
    </w:p>
    <w:p w14:paraId="689C046F" w14:textId="77777777" w:rsidR="00436C98" w:rsidRPr="002C13E5" w:rsidRDefault="00436C98" w:rsidP="000A5A46">
      <w:pPr>
        <w:pStyle w:val="a8"/>
      </w:pPr>
      <w:r w:rsidRPr="002C13E5">
        <w:rPr>
          <w:rFonts w:hint="eastAsia"/>
        </w:rPr>
        <w:t>第十二条  学院聘委会主要职责是：组织制定并实施有关学</w:t>
      </w:r>
      <w:r w:rsidRPr="002C13E5">
        <w:rPr>
          <w:rFonts w:hint="eastAsia"/>
        </w:rPr>
        <w:lastRenderedPageBreak/>
        <w:t>院教师职务聘任的各项规章制度；组织审定教师编制和岗位设置方案；审批中、高级职务教师聘任人选；研究决定与教师职务聘任有关的各项政策。人力资源部为学院聘委会办事机构，负责学院教师职务聘任工作的有关具体事宜。</w:t>
      </w:r>
    </w:p>
    <w:p w14:paraId="44630405" w14:textId="77777777" w:rsidR="00436C98" w:rsidRPr="002C13E5" w:rsidRDefault="00436C98" w:rsidP="000A5A46">
      <w:pPr>
        <w:pStyle w:val="a8"/>
        <w:rPr>
          <w:rFonts w:hAnsi="ˎ̥"/>
        </w:rPr>
      </w:pPr>
      <w:r w:rsidRPr="002C13E5">
        <w:rPr>
          <w:rFonts w:hAnsi="ˎ̥" w:hint="eastAsia"/>
        </w:rPr>
        <w:t>第十三条  各院（系、部）及书院成立教师职务聘任委员会（简称院（系、部）聘委会），负责本单位教师职务聘任工作。院（系、部）聘委会成员原则上应具有副高级职称，一般为5-</w:t>
      </w:r>
      <w:r w:rsidRPr="002C13E5">
        <w:rPr>
          <w:rFonts w:hAnsi="ˎ̥"/>
        </w:rPr>
        <w:t>7人</w:t>
      </w:r>
      <w:r w:rsidRPr="002C13E5">
        <w:rPr>
          <w:rFonts w:hAnsi="ˎ̥" w:hint="eastAsia"/>
        </w:rPr>
        <w:t>，主任由院（系、部）负责人担任。院（系、部）聘委会委员经</w:t>
      </w:r>
      <w:r w:rsidRPr="00C96AD8">
        <w:rPr>
          <w:rFonts w:hAnsi="ˎ̥" w:hint="eastAsia"/>
        </w:rPr>
        <w:t>学院</w:t>
      </w:r>
      <w:r w:rsidRPr="002C13E5">
        <w:rPr>
          <w:rFonts w:hAnsi="ˎ̥" w:hint="eastAsia"/>
        </w:rPr>
        <w:t>聘委会批准后生效。</w:t>
      </w:r>
    </w:p>
    <w:p w14:paraId="259E0AA9" w14:textId="77777777" w:rsidR="00436C98" w:rsidRPr="002C13E5" w:rsidRDefault="00436C98" w:rsidP="000A5A46">
      <w:pPr>
        <w:pStyle w:val="a8"/>
        <w:rPr>
          <w:rFonts w:hAnsi="ˎ̥"/>
        </w:rPr>
      </w:pPr>
      <w:r w:rsidRPr="002C13E5">
        <w:rPr>
          <w:rFonts w:hAnsi="ˎ̥" w:hint="eastAsia"/>
        </w:rPr>
        <w:t>第十四条</w:t>
      </w:r>
      <w:r>
        <w:rPr>
          <w:rFonts w:hAnsi="ˎ̥" w:hint="eastAsia"/>
        </w:rPr>
        <w:t xml:space="preserve"> </w:t>
      </w:r>
      <w:r w:rsidRPr="002C13E5">
        <w:rPr>
          <w:rFonts w:hAnsi="ˎ̥" w:hint="eastAsia"/>
        </w:rPr>
        <w:t xml:space="preserve"> 院（系、部）聘委会主要职责是：根据学院有关规定制定本单位教师职务聘任工作细则和岗位设置方案，报学院审批并组织实施；组织本单位应聘教师的考核评议工作；根据考核评议结果，向学院聘委会推荐中级以上职务拟聘人选；确定初级职务教师聘任人选，报学院聘委会备案；负责本单位与教师职务聘任相关的其他工作。</w:t>
      </w:r>
    </w:p>
    <w:p w14:paraId="3B0BBCE0" w14:textId="77777777" w:rsidR="00436C98" w:rsidRPr="002C13E5" w:rsidRDefault="00436C98" w:rsidP="000A5A46">
      <w:pPr>
        <w:pStyle w:val="a8"/>
        <w:rPr>
          <w:rFonts w:cs="仿宋_GB2312"/>
          <w:kern w:val="0"/>
          <w:lang w:val="zh-CN"/>
        </w:rPr>
      </w:pPr>
      <w:r w:rsidRPr="002C13E5">
        <w:rPr>
          <w:rFonts w:hAnsi="宋体" w:cs="仿宋_GB2312" w:hint="eastAsia"/>
          <w:kern w:val="0"/>
          <w:lang w:val="zh-CN"/>
        </w:rPr>
        <w:t xml:space="preserve">第十五条 </w:t>
      </w:r>
      <w:r w:rsidRPr="002C13E5">
        <w:rPr>
          <w:rFonts w:cs="仿宋_GB2312"/>
          <w:kern w:val="0"/>
          <w:lang w:val="zh-CN"/>
        </w:rPr>
        <w:t xml:space="preserve"> </w:t>
      </w:r>
      <w:r w:rsidRPr="002C13E5">
        <w:rPr>
          <w:rFonts w:cs="仿宋_GB2312" w:hint="eastAsia"/>
          <w:kern w:val="0"/>
          <w:lang w:val="zh-CN"/>
        </w:rPr>
        <w:t>教师职务聘任程序</w:t>
      </w:r>
    </w:p>
    <w:p w14:paraId="4C59C227" w14:textId="77777777" w:rsidR="00436C98" w:rsidRPr="002C13E5" w:rsidRDefault="00436C98" w:rsidP="000A5A46">
      <w:pPr>
        <w:pStyle w:val="a8"/>
      </w:pPr>
      <w:r w:rsidRPr="002C13E5">
        <w:rPr>
          <w:rFonts w:hint="eastAsia"/>
        </w:rPr>
        <w:t>1.学院公布教师职务岗位及聘任条件等信息。</w:t>
      </w:r>
    </w:p>
    <w:p w14:paraId="2A7A37C6" w14:textId="77777777" w:rsidR="00436C98" w:rsidRPr="002C13E5" w:rsidRDefault="00436C98" w:rsidP="000A5A46">
      <w:pPr>
        <w:pStyle w:val="a8"/>
      </w:pPr>
      <w:r w:rsidRPr="002C13E5">
        <w:rPr>
          <w:rFonts w:hint="eastAsia"/>
        </w:rPr>
        <w:t>2.个人申请应聘。</w:t>
      </w:r>
      <w:r w:rsidRPr="00C96AD8">
        <w:rPr>
          <w:rFonts w:hint="eastAsia"/>
        </w:rPr>
        <w:t>申请新聘和高聘教师职务者</w:t>
      </w:r>
      <w:r w:rsidRPr="002C13E5">
        <w:rPr>
          <w:rFonts w:hint="eastAsia"/>
        </w:rPr>
        <w:t>须提供可证明符合聘任条件的有效材料，其中高聘申请者的教学科研及其他成果、课题等截止日均为申请当年任职资格证书下发的当月。</w:t>
      </w:r>
    </w:p>
    <w:p w14:paraId="2DBA6618" w14:textId="77777777" w:rsidR="00436C98" w:rsidRPr="002C13E5" w:rsidRDefault="00436C98" w:rsidP="000A5A46">
      <w:pPr>
        <w:pStyle w:val="a8"/>
      </w:pPr>
      <w:r w:rsidRPr="002C13E5">
        <w:t>3.</w:t>
      </w:r>
      <w:r w:rsidRPr="002C13E5">
        <w:rPr>
          <w:rFonts w:hint="eastAsia"/>
        </w:rPr>
        <w:t>资格审查和工作业绩量化、公示。</w:t>
      </w:r>
    </w:p>
    <w:p w14:paraId="62EB8547" w14:textId="77777777" w:rsidR="00436C98" w:rsidRPr="002C13E5" w:rsidRDefault="00436C98" w:rsidP="000A5A46">
      <w:pPr>
        <w:pStyle w:val="a8"/>
      </w:pPr>
      <w:r w:rsidRPr="002C13E5">
        <w:rPr>
          <w:rFonts w:hint="eastAsia"/>
        </w:rPr>
        <w:t>人力资源部负责应聘人员资格的复审工作，主要审核应聘人</w:t>
      </w:r>
      <w:r w:rsidRPr="002C13E5">
        <w:rPr>
          <w:rFonts w:hint="eastAsia"/>
        </w:rPr>
        <w:lastRenderedPageBreak/>
        <w:t>员的学历学位、现任职务、任职年限、年度考核、外语考试、各种荣誉等材料，并负责所有材料展示、业绩材料量化计分结果汇总、公示等工作；</w:t>
      </w:r>
    </w:p>
    <w:p w14:paraId="0064D77A" w14:textId="77777777" w:rsidR="00436C98" w:rsidRPr="002C13E5" w:rsidRDefault="00436C98" w:rsidP="000A5A46">
      <w:pPr>
        <w:pStyle w:val="a8"/>
      </w:pPr>
      <w:r w:rsidRPr="002C13E5">
        <w:rPr>
          <w:rFonts w:hint="eastAsia"/>
        </w:rPr>
        <w:t>科研外事部负责对应聘人员的科研项目、成果鉴定、成果奖励、论文、著作、专利等科研方面业绩材料的审核、鉴定和量化计分工作；</w:t>
      </w:r>
    </w:p>
    <w:p w14:paraId="37AB1F44" w14:textId="77777777" w:rsidR="00436C98" w:rsidRPr="002C13E5" w:rsidRDefault="00436C98" w:rsidP="000A5A46">
      <w:pPr>
        <w:pStyle w:val="a8"/>
      </w:pPr>
      <w:r w:rsidRPr="002C13E5">
        <w:rPr>
          <w:rFonts w:hint="eastAsia"/>
        </w:rPr>
        <w:t>教务部负责对专业院系应聘人员的教学工作量、教学效果、编写教材、教学研究成果、教学竞赛奖、教学质量工程项目等教学方面业绩材料的审核、鉴定和量化计分工作</w:t>
      </w:r>
      <w:r>
        <w:rPr>
          <w:rFonts w:hint="eastAsia"/>
        </w:rPr>
        <w:t>；</w:t>
      </w:r>
    </w:p>
    <w:p w14:paraId="3ADB332B" w14:textId="77777777" w:rsidR="00436C98" w:rsidRPr="002C13E5" w:rsidRDefault="00436C98" w:rsidP="000A5A46">
      <w:pPr>
        <w:pStyle w:val="a8"/>
      </w:pPr>
      <w:r w:rsidRPr="002C13E5">
        <w:rPr>
          <w:rFonts w:hint="eastAsia"/>
        </w:rPr>
        <w:t>通识教育管理中心负责对书院、人文素质教育中心应聘人员教学工作量、教学效果、编写教材、教学研究成果、教学竞赛奖、教学质量工程项目等教学方面业绩材料进行初审，教务部负责复核、鉴定和量化计分工作。</w:t>
      </w:r>
    </w:p>
    <w:p w14:paraId="0646DB15" w14:textId="77777777" w:rsidR="00436C98" w:rsidRPr="002C13E5" w:rsidRDefault="00436C98" w:rsidP="000A5A46">
      <w:pPr>
        <w:pStyle w:val="a8"/>
      </w:pPr>
      <w:r w:rsidRPr="002C13E5">
        <w:t>4</w:t>
      </w:r>
      <w:r w:rsidRPr="002C13E5">
        <w:rPr>
          <w:rFonts w:hint="eastAsia"/>
        </w:rPr>
        <w:t>.各院（系、部）聘委会按照岗位要求对候选人的应聘申请进行讨论研究，各位委员独立地以不记名投票的方式表明同意或不同意聘任初级职务人选和推荐或不推荐中级以上职务聘任人选的意见。</w:t>
      </w:r>
    </w:p>
    <w:p w14:paraId="674F5BAA" w14:textId="77777777" w:rsidR="00436C98" w:rsidRPr="002C13E5" w:rsidRDefault="00436C98" w:rsidP="000A5A46">
      <w:pPr>
        <w:pStyle w:val="a8"/>
      </w:pPr>
      <w:r w:rsidRPr="002C13E5">
        <w:rPr>
          <w:rFonts w:hint="eastAsia"/>
        </w:rPr>
        <w:t>院（系、部）聘委会必须有三分之二以上成员出席方可开会；量化计分名次和评委无记名投票表决名次的权重分别占60%和40%，然后按上述两项分数之和排出综合得分名次，按所分配的指标数从前到后确定人选。但所得赞成票数未达到与会专家数1/2票者，可直接否决。</w:t>
      </w:r>
    </w:p>
    <w:p w14:paraId="6A7C7AF2" w14:textId="77777777" w:rsidR="00436C98" w:rsidRDefault="00436C98" w:rsidP="000A5A46">
      <w:pPr>
        <w:pStyle w:val="a8"/>
      </w:pPr>
      <w:r w:rsidRPr="002C13E5">
        <w:lastRenderedPageBreak/>
        <w:t>5</w:t>
      </w:r>
      <w:r w:rsidRPr="002C13E5">
        <w:rPr>
          <w:rFonts w:hint="eastAsia"/>
        </w:rPr>
        <w:t>.学院聘委会对各院（系、部）聘委会报批的聘任人选和推荐的拟聘人选开会讨论研究，审批初级职务聘任人选，以不记名</w:t>
      </w:r>
    </w:p>
    <w:p w14:paraId="44858F39" w14:textId="77777777" w:rsidR="00436C98" w:rsidRPr="002C13E5" w:rsidRDefault="00436C98" w:rsidP="000A5A46">
      <w:pPr>
        <w:pStyle w:val="a8"/>
      </w:pPr>
      <w:r w:rsidRPr="002C13E5">
        <w:rPr>
          <w:rFonts w:hint="eastAsia"/>
        </w:rPr>
        <w:t>投票方式表决决定中级以上职务聘任人选。</w:t>
      </w:r>
    </w:p>
    <w:p w14:paraId="52D45A78" w14:textId="77777777" w:rsidR="00436C98" w:rsidRPr="002C13E5" w:rsidRDefault="00436C98" w:rsidP="000A5A46">
      <w:pPr>
        <w:pStyle w:val="a8"/>
      </w:pPr>
      <w:r w:rsidRPr="002C13E5">
        <w:rPr>
          <w:rFonts w:hint="eastAsia"/>
        </w:rPr>
        <w:t>学院聘委会必须有三分之二以上成员出席方可开会；应聘人员获得到会成员的三分之二以上同意票方为通过。</w:t>
      </w:r>
    </w:p>
    <w:p w14:paraId="379F827D" w14:textId="77777777" w:rsidR="00436C98" w:rsidRPr="002C13E5" w:rsidRDefault="00436C98" w:rsidP="000A5A46">
      <w:pPr>
        <w:pStyle w:val="a8"/>
      </w:pPr>
      <w:r w:rsidRPr="002C13E5">
        <w:rPr>
          <w:rFonts w:hint="eastAsia"/>
        </w:rPr>
        <w:t>所有表决通过的聘任人员名单均在人力资源部网页或学院O</w:t>
      </w:r>
      <w:r w:rsidRPr="002C13E5">
        <w:t>A</w:t>
      </w:r>
      <w:r w:rsidRPr="002C13E5">
        <w:rPr>
          <w:rFonts w:hint="eastAsia"/>
        </w:rPr>
        <w:t>上进行公示。</w:t>
      </w:r>
    </w:p>
    <w:p w14:paraId="7D5DC787" w14:textId="77777777" w:rsidR="00436C98" w:rsidRPr="002C13E5" w:rsidRDefault="00436C98" w:rsidP="000A5A46">
      <w:pPr>
        <w:pStyle w:val="a8"/>
      </w:pPr>
      <w:r w:rsidRPr="002C13E5">
        <w:t>6</w:t>
      </w:r>
      <w:r w:rsidRPr="002C13E5">
        <w:rPr>
          <w:rFonts w:hint="eastAsia"/>
        </w:rPr>
        <w:t>.学院公布聘任名单，</w:t>
      </w:r>
      <w:r>
        <w:rPr>
          <w:rFonts w:hint="eastAsia"/>
        </w:rPr>
        <w:t>院</w:t>
      </w:r>
      <w:r w:rsidRPr="002C13E5">
        <w:rPr>
          <w:rFonts w:hint="eastAsia"/>
        </w:rPr>
        <w:t>长或其授权代表与受聘教师签订聘用合同，并颁发聘书。</w:t>
      </w:r>
    </w:p>
    <w:p w14:paraId="11BC893F" w14:textId="77777777" w:rsidR="00436C98" w:rsidRPr="002C13E5" w:rsidRDefault="00436C98" w:rsidP="00E33B4D">
      <w:pPr>
        <w:pStyle w:val="a7"/>
      </w:pPr>
      <w:r w:rsidRPr="002C13E5">
        <w:rPr>
          <w:rFonts w:hint="eastAsia"/>
        </w:rPr>
        <w:t>第四章</w:t>
      </w:r>
      <w:r>
        <w:rPr>
          <w:rFonts w:hint="eastAsia"/>
        </w:rPr>
        <w:t xml:space="preserve"> </w:t>
      </w:r>
      <w:r w:rsidRPr="002C13E5">
        <w:rPr>
          <w:rFonts w:hint="eastAsia"/>
        </w:rPr>
        <w:t xml:space="preserve"> 聘任纪律</w:t>
      </w:r>
    </w:p>
    <w:p w14:paraId="08E9EB77" w14:textId="77777777" w:rsidR="00436C98" w:rsidRPr="002C13E5" w:rsidRDefault="00436C98" w:rsidP="000A5A46">
      <w:pPr>
        <w:pStyle w:val="a8"/>
      </w:pPr>
      <w:r w:rsidRPr="002C13E5">
        <w:rPr>
          <w:rFonts w:hint="eastAsia"/>
        </w:rPr>
        <w:t xml:space="preserve">第十六条 </w:t>
      </w:r>
      <w:r>
        <w:rPr>
          <w:rFonts w:hint="eastAsia"/>
        </w:rPr>
        <w:t xml:space="preserve"> </w:t>
      </w:r>
      <w:r w:rsidRPr="002C13E5">
        <w:rPr>
          <w:rFonts w:hint="eastAsia"/>
        </w:rPr>
        <w:t>专业技术职务聘任工作是学院加强师资队伍建设，保障学院教育教学质量，提升教育教学水平的重要举措。对于弄虚作假，破坏聘任工作秩序、影响聘任工作公平、公正的相关人员，学院将给予严肃处理，两年内不予聘任。</w:t>
      </w:r>
    </w:p>
    <w:p w14:paraId="10FAE2D7" w14:textId="77777777" w:rsidR="00436C98" w:rsidRPr="002C13E5" w:rsidRDefault="00436C98" w:rsidP="000A5A46">
      <w:pPr>
        <w:pStyle w:val="a8"/>
      </w:pPr>
      <w:r w:rsidRPr="002C13E5">
        <w:rPr>
          <w:rFonts w:hint="eastAsia"/>
        </w:rPr>
        <w:t xml:space="preserve">第十七条  人力资源部按规定程序组织实施聘任工作，自觉接受纪检监察部门和群众的监督,实行政务公开，设置意见箱，公开监督电话，畅通反映问题的渠道。 </w:t>
      </w:r>
    </w:p>
    <w:p w14:paraId="03DD04D6" w14:textId="77777777" w:rsidR="00436C98" w:rsidRPr="002C13E5" w:rsidRDefault="00436C98" w:rsidP="000A5A46">
      <w:pPr>
        <w:pStyle w:val="a8"/>
      </w:pPr>
      <w:r w:rsidRPr="002C13E5">
        <w:rPr>
          <w:rFonts w:hint="eastAsia"/>
        </w:rPr>
        <w:t>第十八条  负责资格或材料审查、鉴定、业绩量化的工作人员，必须客观公正、实事求是，不得徇私舞弊或利用工作之便对应聘人员打击报复。否则，一经查实</w:t>
      </w:r>
      <w:r>
        <w:rPr>
          <w:rFonts w:hint="eastAsia"/>
        </w:rPr>
        <w:t>，</w:t>
      </w:r>
      <w:r w:rsidRPr="002C13E5">
        <w:rPr>
          <w:rFonts w:hint="eastAsia"/>
        </w:rPr>
        <w:t>按学院有关规定处理。</w:t>
      </w:r>
    </w:p>
    <w:p w14:paraId="510F3818" w14:textId="77777777" w:rsidR="00436C98" w:rsidRPr="002C13E5" w:rsidRDefault="00436C98" w:rsidP="000A5A46">
      <w:pPr>
        <w:pStyle w:val="a8"/>
      </w:pPr>
      <w:r w:rsidRPr="002C13E5">
        <w:rPr>
          <w:rFonts w:hint="eastAsia"/>
        </w:rPr>
        <w:t>第十九条  参与聘任工作人员和各级委员要严格遵守聘任工作程序、规则、要求等规章制度，保守秘密，严格执行回避制度。</w:t>
      </w:r>
    </w:p>
    <w:p w14:paraId="4FE7CCF4" w14:textId="77777777" w:rsidR="00436C98" w:rsidRDefault="00436C98" w:rsidP="000A5A46">
      <w:pPr>
        <w:pStyle w:val="a8"/>
      </w:pPr>
      <w:r w:rsidRPr="002C13E5">
        <w:rPr>
          <w:rFonts w:hint="eastAsia"/>
        </w:rPr>
        <w:lastRenderedPageBreak/>
        <w:t>第二十条  各级委员必须严肃组织纪律，不得收受他人礼品和接受他人宴请，不得将影响表决意见的个人材料带入评审会场。</w:t>
      </w:r>
    </w:p>
    <w:p w14:paraId="0AAE9D7C" w14:textId="77777777" w:rsidR="00436C98" w:rsidRPr="002C13E5" w:rsidRDefault="00436C98" w:rsidP="000A5A46">
      <w:pPr>
        <w:pStyle w:val="a8"/>
      </w:pPr>
      <w:r w:rsidRPr="002C13E5">
        <w:rPr>
          <w:rFonts w:hint="eastAsia"/>
        </w:rPr>
        <w:t>否则，将给予通报批评并取消其委员资格。</w:t>
      </w:r>
    </w:p>
    <w:p w14:paraId="67DC66A6" w14:textId="77777777" w:rsidR="00436C98" w:rsidRPr="002C13E5" w:rsidRDefault="00436C98" w:rsidP="000A5A46">
      <w:pPr>
        <w:pStyle w:val="a8"/>
      </w:pPr>
      <w:r w:rsidRPr="002C13E5">
        <w:rPr>
          <w:rFonts w:hint="eastAsia"/>
        </w:rPr>
        <w:t>第二十一条  应聘人员禁止拉选票等其它不正当行为，否则，一经查实，取消其当年聘任资格。情节严重的由纪检部门按有关规定进行严肃处理。</w:t>
      </w:r>
    </w:p>
    <w:p w14:paraId="0D5AEEE3" w14:textId="77777777" w:rsidR="00436C98" w:rsidRPr="002C13E5" w:rsidRDefault="00436C98" w:rsidP="000A5A46">
      <w:pPr>
        <w:pStyle w:val="a8"/>
      </w:pPr>
      <w:r w:rsidRPr="002C13E5">
        <w:rPr>
          <w:rFonts w:hint="eastAsia"/>
        </w:rPr>
        <w:t>第二十二条  举报或反映问题要证据确凿，事实清楚，实名举报，便于核查所反映的问题，提高解决问题效率。学院不接受匿名举报。</w:t>
      </w:r>
    </w:p>
    <w:p w14:paraId="748B2240" w14:textId="77777777" w:rsidR="00436C98" w:rsidRPr="002C13E5" w:rsidRDefault="00436C98" w:rsidP="00E33B4D">
      <w:pPr>
        <w:pStyle w:val="a7"/>
      </w:pPr>
      <w:r w:rsidRPr="002C13E5">
        <w:rPr>
          <w:rFonts w:hint="eastAsia"/>
        </w:rPr>
        <w:t xml:space="preserve">第五章 </w:t>
      </w:r>
      <w:r>
        <w:rPr>
          <w:rFonts w:hint="eastAsia"/>
        </w:rPr>
        <w:t xml:space="preserve"> </w:t>
      </w:r>
      <w:r w:rsidRPr="002C13E5">
        <w:rPr>
          <w:rFonts w:hint="eastAsia"/>
        </w:rPr>
        <w:t>聘任管理</w:t>
      </w:r>
    </w:p>
    <w:p w14:paraId="18ADDC66" w14:textId="77777777" w:rsidR="00436C98" w:rsidRPr="002C13E5" w:rsidRDefault="00436C98" w:rsidP="000A5A46">
      <w:pPr>
        <w:pStyle w:val="a8"/>
      </w:pPr>
      <w:r w:rsidRPr="002C13E5">
        <w:rPr>
          <w:rFonts w:hint="eastAsia"/>
        </w:rPr>
        <w:t xml:space="preserve">第二十三条 </w:t>
      </w:r>
      <w:r>
        <w:rPr>
          <w:rFonts w:hint="eastAsia"/>
        </w:rPr>
        <w:t xml:space="preserve"> </w:t>
      </w:r>
      <w:r w:rsidRPr="002C13E5">
        <w:rPr>
          <w:rFonts w:hint="eastAsia"/>
        </w:rPr>
        <w:t>常规的聘任工作每年4月开始，5月底前完成。对于其他时间引进人才的专业技术职务聘任，经学院专业技术聘任委员会审核后，报院长批准。</w:t>
      </w:r>
    </w:p>
    <w:p w14:paraId="60ED054D" w14:textId="77777777" w:rsidR="00436C98" w:rsidRPr="002C13E5" w:rsidRDefault="00436C98" w:rsidP="000A5A46">
      <w:pPr>
        <w:pStyle w:val="a8"/>
      </w:pPr>
      <w:r w:rsidRPr="002C13E5">
        <w:rPr>
          <w:rFonts w:hint="eastAsia"/>
        </w:rPr>
        <w:t xml:space="preserve">第二十四条 </w:t>
      </w:r>
      <w:r>
        <w:rPr>
          <w:rFonts w:hint="eastAsia"/>
        </w:rPr>
        <w:t xml:space="preserve"> </w:t>
      </w:r>
      <w:r w:rsidRPr="002C13E5">
        <w:rPr>
          <w:rFonts w:hint="eastAsia"/>
        </w:rPr>
        <w:t>副高级以上专业技术职务聘期为四年，聘期结束后，经双方协商可签订无限期聘期合同；其他专业技术职务聘期为三年，聘期结束后，经双方协商可续签聘期合同。</w:t>
      </w:r>
    </w:p>
    <w:p w14:paraId="7FF1496A" w14:textId="77777777" w:rsidR="00436C98" w:rsidRPr="002C13E5" w:rsidRDefault="00436C98" w:rsidP="000A5A46">
      <w:pPr>
        <w:pStyle w:val="a8"/>
        <w:rPr>
          <w:lang w:val="zh-CN"/>
        </w:rPr>
      </w:pPr>
      <w:r w:rsidRPr="002C13E5">
        <w:rPr>
          <w:rFonts w:hint="eastAsia"/>
          <w:lang w:val="zh-CN"/>
        </w:rPr>
        <w:t>第</w:t>
      </w:r>
      <w:r w:rsidRPr="002C13E5">
        <w:rPr>
          <w:rFonts w:hint="eastAsia"/>
        </w:rPr>
        <w:t>二十五</w:t>
      </w:r>
      <w:r w:rsidRPr="002C13E5">
        <w:rPr>
          <w:rFonts w:hint="eastAsia"/>
          <w:lang w:val="zh-CN"/>
        </w:rPr>
        <w:t>条</w:t>
      </w:r>
      <w:r>
        <w:rPr>
          <w:rFonts w:hint="eastAsia"/>
          <w:lang w:val="zh-CN"/>
        </w:rPr>
        <w:t xml:space="preserve"> </w:t>
      </w:r>
      <w:r w:rsidRPr="002C13E5">
        <w:rPr>
          <w:rFonts w:hint="eastAsia"/>
        </w:rPr>
        <w:t xml:space="preserve"> </w:t>
      </w:r>
      <w:r w:rsidRPr="002C13E5">
        <w:rPr>
          <w:rFonts w:hint="eastAsia"/>
          <w:lang w:val="zh-CN"/>
        </w:rPr>
        <w:t>受聘教师应具有高尚的道德情操和精神追求，能够做到以德立身、以言传道、以行垂范，严谨为学、诚信为人，顾全大局、团结协作，坚持科学精神，模范遵守学术道德规范。</w:t>
      </w:r>
    </w:p>
    <w:p w14:paraId="669A5DAB" w14:textId="77777777" w:rsidR="00436C98" w:rsidRPr="002C13E5" w:rsidRDefault="00436C98" w:rsidP="000A5A46">
      <w:pPr>
        <w:pStyle w:val="a8"/>
        <w:rPr>
          <w:lang w:val="zh-CN"/>
        </w:rPr>
      </w:pPr>
      <w:r w:rsidRPr="002C13E5">
        <w:rPr>
          <w:rFonts w:hint="eastAsia"/>
          <w:lang w:val="zh-CN"/>
        </w:rPr>
        <w:t>存在下列情形之一的，学院将按照有关程序，严格实行师德“一票否决制”，取消其聘任资格：</w:t>
      </w:r>
    </w:p>
    <w:p w14:paraId="4B085431" w14:textId="77777777" w:rsidR="00436C98" w:rsidRPr="002C13E5" w:rsidRDefault="00436C98" w:rsidP="000A5A46">
      <w:pPr>
        <w:pStyle w:val="a8"/>
        <w:rPr>
          <w:lang w:val="zh-CN"/>
        </w:rPr>
      </w:pPr>
      <w:r w:rsidRPr="002C13E5">
        <w:rPr>
          <w:rFonts w:hint="eastAsia"/>
          <w:lang w:val="zh-CN"/>
        </w:rPr>
        <w:t>1.在教学、科研中公开散布违反宪法和国家其他有关法律、</w:t>
      </w:r>
      <w:r w:rsidRPr="002C13E5">
        <w:rPr>
          <w:rFonts w:hint="eastAsia"/>
          <w:lang w:val="zh-CN"/>
        </w:rPr>
        <w:lastRenderedPageBreak/>
        <w:t>违反四项基本原则的言论；</w:t>
      </w:r>
    </w:p>
    <w:p w14:paraId="1992CB4C" w14:textId="77777777" w:rsidR="00436C98" w:rsidRPr="002C13E5" w:rsidRDefault="00436C98" w:rsidP="000A5A46">
      <w:pPr>
        <w:pStyle w:val="a8"/>
        <w:rPr>
          <w:lang w:val="zh-CN"/>
        </w:rPr>
      </w:pPr>
      <w:r w:rsidRPr="002C13E5">
        <w:rPr>
          <w:rFonts w:hint="eastAsia"/>
          <w:lang w:val="zh-CN"/>
        </w:rPr>
        <w:t>2.在教学、科研中严重失职，造成不良影响；</w:t>
      </w:r>
    </w:p>
    <w:p w14:paraId="2F8DE0E0" w14:textId="77777777" w:rsidR="00436C98" w:rsidRPr="002C13E5" w:rsidRDefault="00436C98" w:rsidP="000A5A46">
      <w:pPr>
        <w:pStyle w:val="a8"/>
        <w:rPr>
          <w:lang w:val="zh-CN"/>
        </w:rPr>
      </w:pPr>
      <w:r w:rsidRPr="002C13E5">
        <w:rPr>
          <w:rFonts w:hint="eastAsia"/>
          <w:lang w:val="zh-CN"/>
        </w:rPr>
        <w:t>3.违反学术规范，抄袭、剽窃或侵吞他人的教学成果、科研成果等；</w:t>
      </w:r>
    </w:p>
    <w:p w14:paraId="70F8C90A" w14:textId="77777777" w:rsidR="00436C98" w:rsidRPr="002C13E5" w:rsidRDefault="00436C98" w:rsidP="000A5A46">
      <w:pPr>
        <w:pStyle w:val="a8"/>
        <w:rPr>
          <w:lang w:val="zh-CN"/>
        </w:rPr>
      </w:pPr>
      <w:r w:rsidRPr="002C13E5">
        <w:rPr>
          <w:rFonts w:hint="eastAsia"/>
          <w:lang w:val="zh-CN"/>
        </w:rPr>
        <w:t>4.伪造相关证明材料；</w:t>
      </w:r>
    </w:p>
    <w:p w14:paraId="13457268" w14:textId="77777777" w:rsidR="00436C98" w:rsidRPr="002C13E5" w:rsidRDefault="00436C98" w:rsidP="000A5A46">
      <w:pPr>
        <w:pStyle w:val="a8"/>
        <w:rPr>
          <w:lang w:val="zh-CN"/>
        </w:rPr>
      </w:pPr>
      <w:r w:rsidRPr="002C13E5">
        <w:rPr>
          <w:rFonts w:hint="eastAsia"/>
          <w:lang w:val="zh-CN"/>
        </w:rPr>
        <w:t>5.有其他严重的违纪、违法行为。</w:t>
      </w:r>
    </w:p>
    <w:p w14:paraId="6A42B74D" w14:textId="77777777" w:rsidR="00436C98" w:rsidRPr="002C13E5" w:rsidRDefault="00436C98" w:rsidP="000A5A46">
      <w:pPr>
        <w:pStyle w:val="a8"/>
      </w:pPr>
      <w:r w:rsidRPr="002C13E5">
        <w:rPr>
          <w:rFonts w:hint="eastAsia"/>
        </w:rPr>
        <w:t xml:space="preserve">第二十六条 </w:t>
      </w:r>
      <w:r>
        <w:rPr>
          <w:rFonts w:hint="eastAsia"/>
        </w:rPr>
        <w:t xml:space="preserve"> </w:t>
      </w:r>
      <w:r w:rsidRPr="002C13E5">
        <w:rPr>
          <w:rFonts w:hint="eastAsia"/>
        </w:rPr>
        <w:t>学院对被聘任职务的教师的业务水平和能力、工作态度和成绩进行定期或不定期考核。考核成绩记入个人档案，作为续聘、调薪、奖惩、解聘依据。</w:t>
      </w:r>
    </w:p>
    <w:p w14:paraId="1C7EF5AB" w14:textId="77777777" w:rsidR="00436C98" w:rsidRPr="002C13E5" w:rsidRDefault="00436C98" w:rsidP="00E33B4D">
      <w:pPr>
        <w:pStyle w:val="a7"/>
        <w:rPr>
          <w:rFonts w:ascii="仿宋_GB2312" w:eastAsia="仿宋_GB2312"/>
        </w:rPr>
      </w:pPr>
      <w:r w:rsidRPr="002C13E5">
        <w:rPr>
          <w:rFonts w:hint="eastAsia"/>
        </w:rPr>
        <w:t>第六章</w:t>
      </w:r>
      <w:r w:rsidRPr="002C13E5">
        <w:rPr>
          <w:rFonts w:ascii="仿宋_GB2312" w:eastAsia="仿宋_GB2312" w:hint="eastAsia"/>
        </w:rPr>
        <w:t xml:space="preserve"> </w:t>
      </w:r>
      <w:r>
        <w:rPr>
          <w:rFonts w:ascii="仿宋_GB2312" w:eastAsia="仿宋_GB2312" w:hint="eastAsia"/>
        </w:rPr>
        <w:t xml:space="preserve"> </w:t>
      </w:r>
      <w:r w:rsidRPr="002C13E5">
        <w:rPr>
          <w:rFonts w:hint="eastAsia"/>
        </w:rPr>
        <w:t>附</w:t>
      </w:r>
      <w:r>
        <w:rPr>
          <w:rFonts w:hint="eastAsia"/>
        </w:rPr>
        <w:t xml:space="preserve">  </w:t>
      </w:r>
      <w:r w:rsidRPr="002C13E5">
        <w:rPr>
          <w:rFonts w:hint="eastAsia"/>
        </w:rPr>
        <w:t>则</w:t>
      </w:r>
    </w:p>
    <w:p w14:paraId="4DA35BCA" w14:textId="77777777" w:rsidR="00436C98" w:rsidRPr="002C13E5" w:rsidRDefault="00436C98" w:rsidP="000A5A46">
      <w:pPr>
        <w:pStyle w:val="a8"/>
      </w:pPr>
      <w:r w:rsidRPr="002C13E5">
        <w:rPr>
          <w:rFonts w:hint="eastAsia"/>
        </w:rPr>
        <w:t>第二十七条</w:t>
      </w:r>
      <w:r>
        <w:rPr>
          <w:rFonts w:hint="eastAsia"/>
        </w:rPr>
        <w:t xml:space="preserve"> </w:t>
      </w:r>
      <w:r w:rsidRPr="002C13E5">
        <w:rPr>
          <w:rFonts w:hint="eastAsia"/>
        </w:rPr>
        <w:t xml:space="preserve"> 本办法中所称 “以上”、“ 以内”均含本级。</w:t>
      </w:r>
    </w:p>
    <w:p w14:paraId="0F0536D8" w14:textId="77777777" w:rsidR="00436C98" w:rsidRPr="002C13E5" w:rsidRDefault="00436C98" w:rsidP="000A5A46">
      <w:pPr>
        <w:pStyle w:val="a8"/>
        <w:rPr>
          <w:rFonts w:cs="仿宋_GB2312"/>
          <w:lang w:val="zh-CN"/>
        </w:rPr>
      </w:pPr>
      <w:r w:rsidRPr="002C13E5">
        <w:rPr>
          <w:rFonts w:hint="eastAsia"/>
        </w:rPr>
        <w:t>第二十八条</w:t>
      </w:r>
      <w:r w:rsidRPr="002C13E5">
        <w:t xml:space="preserve"> </w:t>
      </w:r>
      <w:r>
        <w:rPr>
          <w:rFonts w:hint="eastAsia"/>
        </w:rPr>
        <w:t xml:space="preserve"> </w:t>
      </w:r>
      <w:r w:rsidRPr="002C13E5">
        <w:rPr>
          <w:rFonts w:hint="eastAsia"/>
        </w:rPr>
        <w:t>本办法自发布之日起开始实施</w:t>
      </w:r>
      <w:r w:rsidRPr="002C13E5">
        <w:rPr>
          <w:rFonts w:cs="仿宋_GB2312" w:hint="eastAsia"/>
          <w:lang w:val="zh-CN"/>
        </w:rPr>
        <w:t>。</w:t>
      </w:r>
      <w:r w:rsidRPr="002C13E5">
        <w:rPr>
          <w:rFonts w:cs="仿宋_GB2312" w:hint="eastAsia"/>
          <w:lang w:val="zh-CN"/>
        </w:rPr>
        <w:tab/>
      </w:r>
    </w:p>
    <w:p w14:paraId="5615A381" w14:textId="77777777" w:rsidR="00436C98" w:rsidRPr="002C13E5" w:rsidRDefault="00436C98" w:rsidP="000A5A46">
      <w:pPr>
        <w:pStyle w:val="a8"/>
      </w:pPr>
      <w:r w:rsidRPr="002C13E5">
        <w:rPr>
          <w:rFonts w:hint="eastAsia"/>
        </w:rPr>
        <w:t>第二十九条</w:t>
      </w:r>
      <w:r w:rsidRPr="002C13E5">
        <w:t xml:space="preserve"> </w:t>
      </w:r>
      <w:r>
        <w:rPr>
          <w:rFonts w:hint="eastAsia"/>
        </w:rPr>
        <w:t xml:space="preserve"> </w:t>
      </w:r>
      <w:r w:rsidRPr="002C13E5">
        <w:rPr>
          <w:rFonts w:hint="eastAsia"/>
        </w:rPr>
        <w:t>本办法由人力资源部负责解释。</w:t>
      </w:r>
    </w:p>
    <w:p w14:paraId="172E7E0F" w14:textId="77777777" w:rsidR="00436C98" w:rsidRDefault="00436C98" w:rsidP="000A5A46">
      <w:pPr>
        <w:pStyle w:val="a8"/>
      </w:pPr>
    </w:p>
    <w:p w14:paraId="6DA6B207" w14:textId="77777777" w:rsidR="000A5A46" w:rsidRPr="00443BE7" w:rsidRDefault="00436C98" w:rsidP="00D15A9D">
      <w:pPr>
        <w:pStyle w:val="af1"/>
        <w:rPr>
          <w:rFonts w:ascii="方正小标宋简体" w:eastAsia="方正小标宋简体"/>
          <w:sz w:val="44"/>
          <w:szCs w:val="44"/>
        </w:rPr>
      </w:pPr>
      <w:r>
        <w:t>2014年12月25日</w:t>
      </w:r>
    </w:p>
    <w:p w14:paraId="2F08B9AB" w14:textId="77777777" w:rsidR="000A5A46" w:rsidRDefault="000A5A46">
      <w:pPr>
        <w:widowControl/>
        <w:jc w:val="left"/>
        <w:rPr>
          <w:rFonts w:ascii="方正小标宋简体" w:eastAsia="方正小标宋简体"/>
          <w:sz w:val="44"/>
          <w:szCs w:val="44"/>
        </w:rPr>
      </w:pPr>
      <w:r>
        <w:rPr>
          <w:rFonts w:ascii="方正小标宋简体" w:eastAsia="方正小标宋简体"/>
          <w:sz w:val="44"/>
          <w:szCs w:val="44"/>
        </w:rPr>
        <w:br w:type="page"/>
      </w:r>
    </w:p>
    <w:p w14:paraId="7CC7AA29" w14:textId="77777777" w:rsidR="000A5A46" w:rsidRDefault="000A5A46" w:rsidP="006337B2">
      <w:pPr>
        <w:pStyle w:val="10"/>
      </w:pPr>
    </w:p>
    <w:p w14:paraId="12D7ED52" w14:textId="77777777" w:rsidR="00436C98" w:rsidRDefault="00436C98" w:rsidP="006337B2">
      <w:pPr>
        <w:pStyle w:val="10"/>
      </w:pPr>
      <w:bookmarkStart w:id="81" w:name="_Toc501638756"/>
      <w:r w:rsidRPr="00443BE7">
        <w:rPr>
          <w:rFonts w:hint="eastAsia"/>
        </w:rPr>
        <w:t>新乡医学院三全学院劳动纪律管理规定</w:t>
      </w:r>
      <w:bookmarkEnd w:id="81"/>
    </w:p>
    <w:p w14:paraId="00B8112D" w14:textId="77777777" w:rsidR="00436C98" w:rsidRPr="00A37F5A" w:rsidRDefault="00436C98" w:rsidP="000F403D">
      <w:pPr>
        <w:pStyle w:val="a6"/>
        <w:spacing w:before="312" w:after="312"/>
      </w:pPr>
      <w:r w:rsidRPr="00A37F5A">
        <w:rPr>
          <w:rFonts w:hint="eastAsia"/>
        </w:rPr>
        <w:t>院</w:t>
      </w:r>
      <w:r>
        <w:rPr>
          <w:rFonts w:hint="eastAsia"/>
        </w:rPr>
        <w:t>发</w:t>
      </w:r>
      <w:r w:rsidRPr="00A37F5A">
        <w:rPr>
          <w:rFonts w:hint="eastAsia"/>
        </w:rPr>
        <w:t>〔2014〕</w:t>
      </w:r>
      <w:r>
        <w:rPr>
          <w:rFonts w:hint="eastAsia"/>
        </w:rPr>
        <w:t>17</w:t>
      </w:r>
      <w:r w:rsidRPr="00A37F5A">
        <w:rPr>
          <w:rFonts w:hint="eastAsia"/>
        </w:rPr>
        <w:t>号</w:t>
      </w:r>
    </w:p>
    <w:p w14:paraId="3077892C" w14:textId="77777777" w:rsidR="00436C98" w:rsidRPr="00395D0B" w:rsidRDefault="00436C98" w:rsidP="000A5A46">
      <w:pPr>
        <w:pStyle w:val="a8"/>
      </w:pPr>
      <w:r w:rsidRPr="00395D0B">
        <w:rPr>
          <w:rFonts w:hint="eastAsia"/>
        </w:rPr>
        <w:t>为维护学院正常的教学</w:t>
      </w:r>
      <w:r>
        <w:rPr>
          <w:rFonts w:hint="eastAsia"/>
        </w:rPr>
        <w:t>和管理秩序</w:t>
      </w:r>
      <w:r w:rsidRPr="00395D0B">
        <w:rPr>
          <w:rFonts w:hint="eastAsia"/>
        </w:rPr>
        <w:t>秩序，强化劳动纪律管理，加强教职工集体意识和遵章守纪观念，</w:t>
      </w:r>
      <w:r>
        <w:rPr>
          <w:rFonts w:hint="eastAsia"/>
        </w:rPr>
        <w:t>依据</w:t>
      </w:r>
      <w:r w:rsidRPr="00395D0B">
        <w:rPr>
          <w:rFonts w:hint="eastAsia"/>
        </w:rPr>
        <w:t>国家相关规定，结合我院实际情况，特制定本规定。</w:t>
      </w:r>
    </w:p>
    <w:p w14:paraId="74D61BB3" w14:textId="77777777" w:rsidR="00436C98" w:rsidRPr="00443BE7" w:rsidRDefault="00436C98" w:rsidP="00E33B4D">
      <w:pPr>
        <w:pStyle w:val="a7"/>
      </w:pPr>
      <w:r w:rsidRPr="00443BE7">
        <w:rPr>
          <w:rFonts w:hint="eastAsia"/>
        </w:rPr>
        <w:t>第一章  总 则</w:t>
      </w:r>
    </w:p>
    <w:p w14:paraId="54F188A4" w14:textId="77777777" w:rsidR="00436C98" w:rsidRDefault="00436C98" w:rsidP="000A5A46">
      <w:pPr>
        <w:pStyle w:val="a8"/>
      </w:pPr>
      <w:r>
        <w:rPr>
          <w:rFonts w:hint="eastAsia"/>
        </w:rPr>
        <w:t xml:space="preserve">第一条  </w:t>
      </w:r>
      <w:r w:rsidRPr="00D23300">
        <w:rPr>
          <w:rFonts w:hint="eastAsia"/>
        </w:rPr>
        <w:t>本规定适用于我院全体教职员工及聘任人员。</w:t>
      </w:r>
    </w:p>
    <w:p w14:paraId="5113DF4F" w14:textId="77777777" w:rsidR="00436C98" w:rsidRDefault="00436C98" w:rsidP="000A5A46">
      <w:pPr>
        <w:pStyle w:val="a8"/>
      </w:pPr>
      <w:r>
        <w:rPr>
          <w:rFonts w:hint="eastAsia"/>
        </w:rPr>
        <w:t>第二条  全院教职工均应遵守劳动纪律，按时上下班，不得迟到早退，工作时间内坚守岗位，不擅自离岗，不进行文体娱乐活动（学院安排除外）。</w:t>
      </w:r>
    </w:p>
    <w:p w14:paraId="026AAA7A" w14:textId="77777777" w:rsidR="00436C98" w:rsidRDefault="00436C98" w:rsidP="000A5A46">
      <w:pPr>
        <w:pStyle w:val="a8"/>
      </w:pPr>
      <w:r>
        <w:rPr>
          <w:rFonts w:hint="eastAsia"/>
        </w:rPr>
        <w:t>第三条  全院管理人员、辅导员及后勤岗位职工执行坐班制；教师、教辅及辅导员考勤由院（系、部）负责，每月4日前报人力资源部审核。人力资源部每月集中通报员工考勤情况。</w:t>
      </w:r>
    </w:p>
    <w:p w14:paraId="511AB674" w14:textId="77777777" w:rsidR="00436C98" w:rsidRPr="00116A88" w:rsidRDefault="00436C98" w:rsidP="000A5A46">
      <w:pPr>
        <w:pStyle w:val="a8"/>
        <w:rPr>
          <w:b/>
        </w:rPr>
      </w:pPr>
      <w:r>
        <w:rPr>
          <w:rFonts w:hint="eastAsia"/>
        </w:rPr>
        <w:t xml:space="preserve">第四条  </w:t>
      </w:r>
      <w:r w:rsidRPr="00D23300">
        <w:rPr>
          <w:rFonts w:hint="eastAsia"/>
        </w:rPr>
        <w:t>人力资源部为劳动纪律监督执行部门，负责联合纪检监察</w:t>
      </w:r>
      <w:r>
        <w:rPr>
          <w:rFonts w:hint="eastAsia"/>
        </w:rPr>
        <w:t>审计</w:t>
      </w:r>
      <w:r w:rsidRPr="00D23300">
        <w:rPr>
          <w:rFonts w:hint="eastAsia"/>
        </w:rPr>
        <w:t>部、党务办公室、院长办公室成立</w:t>
      </w:r>
      <w:r>
        <w:rPr>
          <w:rFonts w:hint="eastAsia"/>
        </w:rPr>
        <w:t>劳动纪律</w:t>
      </w:r>
      <w:r w:rsidRPr="00D23300">
        <w:rPr>
          <w:rFonts w:hint="eastAsia"/>
        </w:rPr>
        <w:t>督</w:t>
      </w:r>
      <w:r w:rsidRPr="00395D0B">
        <w:rPr>
          <w:rFonts w:hint="eastAsia"/>
        </w:rPr>
        <w:t>察组，采取实地</w:t>
      </w:r>
      <w:r>
        <w:rPr>
          <w:rFonts w:hint="eastAsia"/>
        </w:rPr>
        <w:t>查看</w:t>
      </w:r>
      <w:r w:rsidRPr="00395D0B">
        <w:rPr>
          <w:rFonts w:hint="eastAsia"/>
        </w:rPr>
        <w:t>及调阅监控录像等形式不定期检查员工劳动</w:t>
      </w:r>
      <w:r>
        <w:rPr>
          <w:rFonts w:hint="eastAsia"/>
        </w:rPr>
        <w:t>纪律，并将检查结果及时进行全院通报。</w:t>
      </w:r>
    </w:p>
    <w:p w14:paraId="08D65976" w14:textId="77777777" w:rsidR="00436C98" w:rsidRPr="00443BE7" w:rsidRDefault="00436C98" w:rsidP="00E33B4D">
      <w:pPr>
        <w:pStyle w:val="a7"/>
      </w:pPr>
      <w:r w:rsidRPr="00443BE7">
        <w:rPr>
          <w:rFonts w:hint="eastAsia"/>
        </w:rPr>
        <w:t>第二章  考勤制度</w:t>
      </w:r>
    </w:p>
    <w:p w14:paraId="2232BBC4" w14:textId="77777777" w:rsidR="00436C98" w:rsidRDefault="00436C98" w:rsidP="000A5A46">
      <w:pPr>
        <w:pStyle w:val="a8"/>
      </w:pPr>
      <w:r>
        <w:rPr>
          <w:rFonts w:hint="eastAsia"/>
        </w:rPr>
        <w:t>第五条  考勤是对教职工每个工作日的出勤和坚持岗位情况，以及各种集体活动的情况（包括对教职工出勤、迟到、早退、脱</w:t>
      </w:r>
      <w:r>
        <w:rPr>
          <w:rFonts w:hint="eastAsia"/>
        </w:rPr>
        <w:lastRenderedPageBreak/>
        <w:t>岗、旷工等情况）的考核和记录。</w:t>
      </w:r>
    </w:p>
    <w:p w14:paraId="0F5A1503" w14:textId="77777777" w:rsidR="00436C98" w:rsidRDefault="00436C98" w:rsidP="000A5A46">
      <w:pPr>
        <w:pStyle w:val="a8"/>
      </w:pPr>
      <w:r>
        <w:rPr>
          <w:rFonts w:hint="eastAsia"/>
        </w:rPr>
        <w:t xml:space="preserve">第六条  </w:t>
      </w:r>
      <w:r w:rsidRPr="004D1370">
        <w:rPr>
          <w:rFonts w:hint="eastAsia"/>
        </w:rPr>
        <w:t>考勤方法：</w:t>
      </w:r>
      <w:r>
        <w:rPr>
          <w:rFonts w:hint="eastAsia"/>
        </w:rPr>
        <w:t>全院教职工按《新乡医学院三全学院考勤时间表》（附件1）实行打卡考勤。教职工</w:t>
      </w:r>
      <w:r w:rsidRPr="004D1370">
        <w:rPr>
          <w:rFonts w:hint="eastAsia"/>
        </w:rPr>
        <w:t>在考勤机指定位置输入指纹后，考勤机液</w:t>
      </w:r>
      <w:r>
        <w:rPr>
          <w:rFonts w:hint="eastAsia"/>
        </w:rPr>
        <w:t>晶屏幕区上显示指纹和对勾，同时语音提示“谢谢”，即表示打卡成功。</w:t>
      </w:r>
      <w:r w:rsidRPr="00E81309">
        <w:rPr>
          <w:rFonts w:hint="eastAsia"/>
        </w:rPr>
        <w:t>教职工可使用个人工号登录人力资源部网页“考勤系统”查询个人考勤</w:t>
      </w:r>
      <w:r>
        <w:rPr>
          <w:rFonts w:hint="eastAsia"/>
        </w:rPr>
        <w:t>实时</w:t>
      </w:r>
      <w:r w:rsidRPr="00E81309">
        <w:rPr>
          <w:rFonts w:hint="eastAsia"/>
        </w:rPr>
        <w:t>记录。</w:t>
      </w:r>
    </w:p>
    <w:p w14:paraId="0DE4E085" w14:textId="77777777" w:rsidR="00436C98" w:rsidRPr="00C14B22" w:rsidRDefault="00436C98" w:rsidP="000A5A46">
      <w:pPr>
        <w:pStyle w:val="a8"/>
      </w:pPr>
      <w:r w:rsidRPr="00C14B22">
        <w:rPr>
          <w:rFonts w:hint="eastAsia"/>
        </w:rPr>
        <w:t xml:space="preserve">第七条 </w:t>
      </w:r>
      <w:r>
        <w:rPr>
          <w:rFonts w:hint="eastAsia"/>
        </w:rPr>
        <w:t xml:space="preserve"> </w:t>
      </w:r>
      <w:r w:rsidRPr="00C14B22">
        <w:rPr>
          <w:rFonts w:hint="eastAsia"/>
        </w:rPr>
        <w:t>考勤人员分类</w:t>
      </w:r>
      <w:r>
        <w:rPr>
          <w:rFonts w:hint="eastAsia"/>
        </w:rPr>
        <w:t>及打卡校区</w:t>
      </w:r>
    </w:p>
    <w:p w14:paraId="20860C49" w14:textId="77777777" w:rsidR="00436C98" w:rsidRPr="00395D0B" w:rsidRDefault="00436C98" w:rsidP="000A5A46">
      <w:pPr>
        <w:pStyle w:val="a8"/>
        <w:rPr>
          <w:rFonts w:hAnsi="宋体" w:cs="宋体"/>
          <w:bCs/>
          <w:kern w:val="0"/>
        </w:rPr>
      </w:pPr>
      <w:r w:rsidRPr="00395D0B">
        <w:rPr>
          <w:rFonts w:hAnsi="宋体" w:cs="宋体" w:hint="eastAsia"/>
          <w:bCs/>
          <w:kern w:val="0"/>
        </w:rPr>
        <w:t>（一）院</w:t>
      </w:r>
      <w:r>
        <w:rPr>
          <w:rFonts w:hAnsi="宋体" w:cs="宋体" w:hint="eastAsia"/>
          <w:bCs/>
          <w:kern w:val="0"/>
        </w:rPr>
        <w:t>（</w:t>
      </w:r>
      <w:r w:rsidRPr="00395D0B">
        <w:rPr>
          <w:rFonts w:hAnsi="宋体" w:cs="宋体" w:hint="eastAsia"/>
          <w:bCs/>
          <w:kern w:val="0"/>
        </w:rPr>
        <w:t>系</w:t>
      </w:r>
      <w:r>
        <w:rPr>
          <w:rFonts w:hAnsi="宋体" w:cs="宋体" w:hint="eastAsia"/>
          <w:bCs/>
          <w:kern w:val="0"/>
        </w:rPr>
        <w:t>、</w:t>
      </w:r>
      <w:r w:rsidRPr="00395D0B">
        <w:rPr>
          <w:rFonts w:hAnsi="宋体" w:cs="宋体" w:hint="eastAsia"/>
          <w:bCs/>
          <w:kern w:val="0"/>
        </w:rPr>
        <w:t>部）教学、管理人员</w:t>
      </w:r>
    </w:p>
    <w:p w14:paraId="51920850" w14:textId="77777777" w:rsidR="00436C98" w:rsidRPr="00395D0B" w:rsidRDefault="00436C98" w:rsidP="000A5A46">
      <w:pPr>
        <w:pStyle w:val="a8"/>
        <w:rPr>
          <w:rFonts w:hAnsi="宋体" w:cs="宋体"/>
          <w:bCs/>
          <w:kern w:val="0"/>
        </w:rPr>
      </w:pPr>
      <w:r w:rsidRPr="00395D0B">
        <w:rPr>
          <w:rFonts w:hAnsi="宋体" w:cs="宋体" w:hint="eastAsia"/>
          <w:bCs/>
          <w:kern w:val="0"/>
        </w:rPr>
        <w:t>1.院</w:t>
      </w:r>
      <w:r>
        <w:rPr>
          <w:rFonts w:hAnsi="宋体" w:cs="宋体" w:hint="eastAsia"/>
          <w:bCs/>
          <w:kern w:val="0"/>
        </w:rPr>
        <w:t>（</w:t>
      </w:r>
      <w:r w:rsidRPr="00395D0B">
        <w:rPr>
          <w:rFonts w:hAnsi="宋体" w:cs="宋体" w:hint="eastAsia"/>
          <w:bCs/>
          <w:kern w:val="0"/>
        </w:rPr>
        <w:t>系</w:t>
      </w:r>
      <w:r>
        <w:rPr>
          <w:rFonts w:hAnsi="宋体" w:cs="宋体" w:hint="eastAsia"/>
          <w:bCs/>
          <w:kern w:val="0"/>
        </w:rPr>
        <w:t>、</w:t>
      </w:r>
      <w:r w:rsidRPr="00395D0B">
        <w:rPr>
          <w:rFonts w:hAnsi="宋体" w:cs="宋体" w:hint="eastAsia"/>
          <w:bCs/>
          <w:kern w:val="0"/>
        </w:rPr>
        <w:t>部）专职教师和教辅人员：</w:t>
      </w:r>
    </w:p>
    <w:p w14:paraId="6A55BCF3" w14:textId="77777777" w:rsidR="00436C98" w:rsidRPr="00395D0B" w:rsidRDefault="00436C98" w:rsidP="000A5A46">
      <w:pPr>
        <w:pStyle w:val="a8"/>
        <w:rPr>
          <w:rFonts w:hAnsi="宋体" w:cs="宋体"/>
          <w:bCs/>
          <w:kern w:val="0"/>
        </w:rPr>
      </w:pPr>
      <w:r w:rsidRPr="00395D0B">
        <w:rPr>
          <w:rFonts w:hAnsi="宋体" w:cs="宋体" w:hint="eastAsia"/>
          <w:bCs/>
          <w:kern w:val="0"/>
        </w:rPr>
        <w:t>（1）副高以下职称人员，按照学院规定</w:t>
      </w:r>
      <w:r>
        <w:rPr>
          <w:rFonts w:hAnsi="宋体" w:cs="宋体" w:hint="eastAsia"/>
          <w:bCs/>
          <w:kern w:val="0"/>
        </w:rPr>
        <w:t>的</w:t>
      </w:r>
      <w:r w:rsidRPr="00395D0B">
        <w:rPr>
          <w:rFonts w:hAnsi="宋体" w:cs="宋体" w:hint="eastAsia"/>
          <w:bCs/>
          <w:kern w:val="0"/>
        </w:rPr>
        <w:t>工作校区打卡考勤。</w:t>
      </w:r>
    </w:p>
    <w:p w14:paraId="763EB8F3" w14:textId="77777777" w:rsidR="00436C98" w:rsidRPr="00395D0B" w:rsidRDefault="00436C98" w:rsidP="000A5A46">
      <w:pPr>
        <w:pStyle w:val="a8"/>
        <w:rPr>
          <w:rFonts w:hAnsi="宋体" w:cs="宋体"/>
          <w:bCs/>
          <w:kern w:val="0"/>
        </w:rPr>
      </w:pPr>
      <w:r w:rsidRPr="00395D0B">
        <w:rPr>
          <w:rFonts w:hAnsi="宋体" w:cs="宋体" w:hint="eastAsia"/>
          <w:bCs/>
          <w:kern w:val="0"/>
        </w:rPr>
        <w:t>（2）副高及以上职称人员，正常工作日内在学院规定工作校区每周打卡考勤累计不少于三天。</w:t>
      </w:r>
    </w:p>
    <w:p w14:paraId="5F4A3A16" w14:textId="77777777" w:rsidR="00436C98" w:rsidRPr="00395D0B" w:rsidRDefault="00436C98" w:rsidP="000A5A46">
      <w:pPr>
        <w:pStyle w:val="a8"/>
        <w:rPr>
          <w:rFonts w:hAnsi="宋体" w:cs="宋体"/>
          <w:bCs/>
          <w:kern w:val="0"/>
        </w:rPr>
      </w:pPr>
      <w:r w:rsidRPr="00395D0B">
        <w:rPr>
          <w:rFonts w:hAnsi="宋体" w:cs="宋体" w:hint="eastAsia"/>
          <w:bCs/>
          <w:kern w:val="0"/>
        </w:rPr>
        <w:t>2.院</w:t>
      </w:r>
      <w:r>
        <w:rPr>
          <w:rFonts w:hAnsi="宋体" w:cs="宋体" w:hint="eastAsia"/>
          <w:bCs/>
          <w:kern w:val="0"/>
        </w:rPr>
        <w:t>（</w:t>
      </w:r>
      <w:r w:rsidRPr="00395D0B">
        <w:rPr>
          <w:rFonts w:hAnsi="宋体" w:cs="宋体" w:hint="eastAsia"/>
          <w:bCs/>
          <w:kern w:val="0"/>
        </w:rPr>
        <w:t>系</w:t>
      </w:r>
      <w:r>
        <w:rPr>
          <w:rFonts w:hAnsi="宋体" w:cs="宋体" w:hint="eastAsia"/>
          <w:bCs/>
          <w:kern w:val="0"/>
        </w:rPr>
        <w:t>、</w:t>
      </w:r>
      <w:r w:rsidRPr="00395D0B">
        <w:rPr>
          <w:rFonts w:hAnsi="宋体" w:cs="宋体" w:hint="eastAsia"/>
          <w:bCs/>
          <w:kern w:val="0"/>
        </w:rPr>
        <w:t>部）管理人员：外聘</w:t>
      </w:r>
      <w:r>
        <w:rPr>
          <w:rFonts w:hAnsi="宋体" w:cs="宋体" w:hint="eastAsia"/>
          <w:bCs/>
          <w:kern w:val="0"/>
        </w:rPr>
        <w:t>各级管理人员</w:t>
      </w:r>
      <w:r w:rsidRPr="00395D0B">
        <w:rPr>
          <w:rFonts w:hAnsi="宋体" w:cs="宋体" w:hint="eastAsia"/>
          <w:bCs/>
          <w:kern w:val="0"/>
        </w:rPr>
        <w:t>根据协议约定工作地点和工作天数考勤。其他教学及学生管理人员按照学院规定工作校区</w:t>
      </w:r>
      <w:r>
        <w:rPr>
          <w:rFonts w:hAnsi="宋体" w:cs="宋体" w:hint="eastAsia"/>
          <w:bCs/>
          <w:kern w:val="0"/>
        </w:rPr>
        <w:t>和</w:t>
      </w:r>
      <w:r w:rsidRPr="00395D0B">
        <w:rPr>
          <w:rFonts w:hAnsi="宋体" w:cs="宋体" w:hint="eastAsia"/>
          <w:bCs/>
          <w:kern w:val="0"/>
        </w:rPr>
        <w:t>时间打卡考勤。</w:t>
      </w:r>
    </w:p>
    <w:p w14:paraId="3DA348EA" w14:textId="77777777" w:rsidR="00436C98" w:rsidRPr="00395D0B" w:rsidRDefault="00436C98" w:rsidP="000A5A46">
      <w:pPr>
        <w:pStyle w:val="a8"/>
        <w:rPr>
          <w:rFonts w:hAnsi="宋体" w:cs="宋体"/>
          <w:bCs/>
          <w:kern w:val="0"/>
        </w:rPr>
      </w:pPr>
      <w:r w:rsidRPr="00395D0B">
        <w:rPr>
          <w:rFonts w:hAnsi="宋体" w:cs="宋体" w:hint="eastAsia"/>
          <w:bCs/>
          <w:kern w:val="0"/>
        </w:rPr>
        <w:t>（二）职能部门管理人员按照学院规定</w:t>
      </w:r>
      <w:r>
        <w:rPr>
          <w:rFonts w:hAnsi="宋体" w:cs="宋体" w:hint="eastAsia"/>
          <w:bCs/>
          <w:kern w:val="0"/>
        </w:rPr>
        <w:t>的</w:t>
      </w:r>
      <w:r w:rsidRPr="00395D0B">
        <w:rPr>
          <w:rFonts w:hAnsi="宋体" w:cs="宋体" w:hint="eastAsia"/>
          <w:bCs/>
          <w:kern w:val="0"/>
        </w:rPr>
        <w:t>工作校区</w:t>
      </w:r>
      <w:r>
        <w:rPr>
          <w:rFonts w:hAnsi="宋体" w:cs="宋体" w:hint="eastAsia"/>
          <w:bCs/>
          <w:kern w:val="0"/>
        </w:rPr>
        <w:t>和</w:t>
      </w:r>
      <w:r w:rsidRPr="00395D0B">
        <w:rPr>
          <w:rFonts w:hAnsi="宋体" w:cs="宋体" w:hint="eastAsia"/>
          <w:bCs/>
          <w:kern w:val="0"/>
        </w:rPr>
        <w:t>时间打卡考勤。</w:t>
      </w:r>
    </w:p>
    <w:p w14:paraId="3C311A91" w14:textId="77777777" w:rsidR="00436C98" w:rsidRPr="00395D0B" w:rsidRDefault="00436C98" w:rsidP="000A5A46">
      <w:pPr>
        <w:pStyle w:val="a8"/>
        <w:rPr>
          <w:rFonts w:hAnsi="宋体" w:cs="宋体"/>
          <w:bCs/>
          <w:kern w:val="0"/>
        </w:rPr>
      </w:pPr>
      <w:r w:rsidRPr="00395D0B">
        <w:rPr>
          <w:rFonts w:hAnsi="宋体" w:cs="宋体" w:hint="eastAsia"/>
          <w:bCs/>
          <w:kern w:val="0"/>
        </w:rPr>
        <w:t>（三）工勤服务人员由总务部参照本规定相关条款制定工勤服务人员考勤管理规定，报人力资源部审核通过后实施。</w:t>
      </w:r>
    </w:p>
    <w:p w14:paraId="42D4F32F" w14:textId="77777777" w:rsidR="00436C98" w:rsidRPr="001B7D53" w:rsidRDefault="00436C98" w:rsidP="000A5A46">
      <w:pPr>
        <w:pStyle w:val="a8"/>
      </w:pPr>
      <w:r w:rsidRPr="00C14B22">
        <w:rPr>
          <w:rFonts w:hint="eastAsia"/>
        </w:rPr>
        <w:t xml:space="preserve">第八条 </w:t>
      </w:r>
      <w:r>
        <w:rPr>
          <w:rFonts w:hint="eastAsia"/>
        </w:rPr>
        <w:t xml:space="preserve"> </w:t>
      </w:r>
      <w:r w:rsidRPr="001B7D53">
        <w:rPr>
          <w:rFonts w:hint="eastAsia"/>
        </w:rPr>
        <w:t>考勤具体要求：</w:t>
      </w:r>
    </w:p>
    <w:p w14:paraId="7E8228FD" w14:textId="77777777" w:rsidR="00436C98" w:rsidRDefault="00436C98" w:rsidP="000A5A46">
      <w:pPr>
        <w:pStyle w:val="a8"/>
      </w:pPr>
      <w:r>
        <w:rPr>
          <w:rFonts w:hint="eastAsia"/>
        </w:rPr>
        <w:t>（一）教职工必须严格遵守学院规定的作息时间。因故不能到岗者应履行请假手续</w:t>
      </w:r>
      <w:r w:rsidRPr="002002CE">
        <w:rPr>
          <w:rFonts w:hint="eastAsia"/>
        </w:rPr>
        <w:t>。</w:t>
      </w:r>
      <w:r w:rsidRPr="002002CE">
        <w:rPr>
          <w:rFonts w:hAnsi="宋体" w:hint="eastAsia"/>
        </w:rPr>
        <w:t>教</w:t>
      </w:r>
      <w:r>
        <w:rPr>
          <w:rFonts w:hAnsi="宋体" w:hint="eastAsia"/>
        </w:rPr>
        <w:t>职工办理公出、请假手续须提前，并</w:t>
      </w:r>
      <w:r>
        <w:rPr>
          <w:rFonts w:hAnsi="宋体" w:hint="eastAsia"/>
        </w:rPr>
        <w:lastRenderedPageBreak/>
        <w:t>据实、详细填写《新乡医学院三全学院请假审批表》（附件</w:t>
      </w:r>
      <w:r w:rsidRPr="002002CE">
        <w:rPr>
          <w:rFonts w:hAnsi="宋体" w:hint="eastAsia"/>
        </w:rPr>
        <w:t>2），按程序批准后执行。任何手续审批之后不得涂改，变更；</w:t>
      </w:r>
      <w:r w:rsidRPr="002002CE">
        <w:rPr>
          <w:rFonts w:hint="eastAsia"/>
        </w:rPr>
        <w:t>未到岗</w:t>
      </w:r>
      <w:r>
        <w:rPr>
          <w:rFonts w:hint="eastAsia"/>
        </w:rPr>
        <w:t>且无请假手续者一律视为旷工。</w:t>
      </w:r>
    </w:p>
    <w:p w14:paraId="626B66B9" w14:textId="77777777" w:rsidR="00436C98" w:rsidRPr="00B71404" w:rsidRDefault="00436C98" w:rsidP="000A5A46">
      <w:pPr>
        <w:pStyle w:val="a8"/>
      </w:pPr>
      <w:r>
        <w:rPr>
          <w:rFonts w:hint="eastAsia"/>
        </w:rPr>
        <w:t>（二）</w:t>
      </w:r>
      <w:r w:rsidRPr="00B71404">
        <w:rPr>
          <w:rFonts w:hint="eastAsia"/>
        </w:rPr>
        <w:t>因故无法于规定时间</w:t>
      </w:r>
      <w:r>
        <w:rPr>
          <w:rFonts w:hint="eastAsia"/>
        </w:rPr>
        <w:t>打卡考勤</w:t>
      </w:r>
      <w:r w:rsidRPr="00B71404">
        <w:rPr>
          <w:rFonts w:hint="eastAsia"/>
        </w:rPr>
        <w:t>者，应填</w:t>
      </w:r>
      <w:r>
        <w:rPr>
          <w:rFonts w:hint="eastAsia"/>
        </w:rPr>
        <w:t>写</w:t>
      </w:r>
      <w:r w:rsidRPr="00B71404">
        <w:rPr>
          <w:rFonts w:hint="eastAsia"/>
        </w:rPr>
        <w:t>《</w:t>
      </w:r>
      <w:r>
        <w:rPr>
          <w:rFonts w:hint="eastAsia"/>
        </w:rPr>
        <w:t>新乡医学院三全学院未打记录表</w:t>
      </w:r>
      <w:r w:rsidRPr="00B71404">
        <w:rPr>
          <w:rFonts w:hint="eastAsia"/>
        </w:rPr>
        <w:t>》（附件</w:t>
      </w:r>
      <w:r>
        <w:rPr>
          <w:rFonts w:hint="eastAsia"/>
        </w:rPr>
        <w:t>3</w:t>
      </w:r>
      <w:r w:rsidRPr="00B71404">
        <w:rPr>
          <w:rFonts w:hint="eastAsia"/>
        </w:rPr>
        <w:t>）并附相关证明。《</w:t>
      </w:r>
      <w:r>
        <w:rPr>
          <w:rFonts w:hint="eastAsia"/>
        </w:rPr>
        <w:t>新乡医学院三全学院未打记录表</w:t>
      </w:r>
      <w:r w:rsidRPr="00B71404">
        <w:rPr>
          <w:rFonts w:hint="eastAsia"/>
        </w:rPr>
        <w:t>》填写时限以发生时间当天算起三日内有效（逢周假日、节假日顺延）</w:t>
      </w:r>
      <w:r>
        <w:rPr>
          <w:rFonts w:hint="eastAsia"/>
        </w:rPr>
        <w:t>。未按规定办理相关手续者视为旷工</w:t>
      </w:r>
      <w:r w:rsidRPr="00B71404">
        <w:rPr>
          <w:rFonts w:hint="eastAsia"/>
        </w:rPr>
        <w:t>。半年内（1-6月份、7-12月份）填写《</w:t>
      </w:r>
      <w:r>
        <w:rPr>
          <w:rFonts w:hint="eastAsia"/>
        </w:rPr>
        <w:t>新乡医学院三全学院未打记录表</w:t>
      </w:r>
      <w:r w:rsidRPr="00B71404">
        <w:rPr>
          <w:rFonts w:hint="eastAsia"/>
        </w:rPr>
        <w:t>》超过三次者，</w:t>
      </w:r>
      <w:r>
        <w:rPr>
          <w:rFonts w:hint="eastAsia"/>
        </w:rPr>
        <w:t>比照</w:t>
      </w:r>
      <w:r w:rsidRPr="00B71404">
        <w:rPr>
          <w:rFonts w:hint="eastAsia"/>
        </w:rPr>
        <w:t>一次迟到</w:t>
      </w:r>
      <w:r>
        <w:rPr>
          <w:rFonts w:hint="eastAsia"/>
        </w:rPr>
        <w:t>处理</w:t>
      </w:r>
      <w:r w:rsidRPr="00B71404">
        <w:rPr>
          <w:rFonts w:hint="eastAsia"/>
        </w:rPr>
        <w:t>。</w:t>
      </w:r>
    </w:p>
    <w:p w14:paraId="4D50A7F0" w14:textId="77777777" w:rsidR="00436C98" w:rsidRPr="00B71404" w:rsidRDefault="00436C98" w:rsidP="000A5A46">
      <w:pPr>
        <w:pStyle w:val="a8"/>
      </w:pPr>
      <w:r>
        <w:rPr>
          <w:rFonts w:hint="eastAsia"/>
        </w:rPr>
        <w:t>（三）教职工必须在学院规定的工作校区打卡考勤，否则视为旷工。</w:t>
      </w:r>
    </w:p>
    <w:p w14:paraId="2A478F23" w14:textId="77777777" w:rsidR="00436C98" w:rsidRDefault="00436C98" w:rsidP="000A5A46">
      <w:pPr>
        <w:pStyle w:val="a8"/>
      </w:pPr>
      <w:r>
        <w:rPr>
          <w:rFonts w:hint="eastAsia"/>
        </w:rPr>
        <w:t>（四）</w:t>
      </w:r>
      <w:r w:rsidRPr="00162312">
        <w:rPr>
          <w:rFonts w:hint="eastAsia"/>
        </w:rPr>
        <w:t>教职工打卡时间比规定上班时间晚10分钟以内视为迟到；比规定下班时间提前10分钟以内视为早退；</w:t>
      </w:r>
      <w:r w:rsidRPr="004D1370">
        <w:rPr>
          <w:rFonts w:hint="eastAsia"/>
        </w:rPr>
        <w:t>工作时间擅离岗</w:t>
      </w:r>
      <w:r w:rsidRPr="00BF25B4">
        <w:rPr>
          <w:rFonts w:hint="eastAsia"/>
          <w:spacing w:val="-6"/>
          <w:kern w:val="32"/>
        </w:rPr>
        <w:t>位超过30分钟视为脱岗。迟到、早退超过10分钟，脱岗超过60分钟者，均视为旷工半天；迟到、早退、脱岗累计两次视为旷工一天。</w:t>
      </w:r>
    </w:p>
    <w:p w14:paraId="164AE93D" w14:textId="77777777" w:rsidR="00436C98" w:rsidRPr="00395D0B" w:rsidRDefault="00436C98" w:rsidP="000A5A46">
      <w:pPr>
        <w:pStyle w:val="a8"/>
      </w:pPr>
      <w:r>
        <w:rPr>
          <w:rFonts w:hint="eastAsia"/>
        </w:rPr>
        <w:t>（五）考勤由人力资源部负责</w:t>
      </w:r>
      <w:r w:rsidRPr="00395D0B">
        <w:rPr>
          <w:rFonts w:hint="eastAsia"/>
        </w:rPr>
        <w:t>，其中行政管理人员考勤工作由人力资源部考勤专员负责；院</w:t>
      </w:r>
      <w:r>
        <w:rPr>
          <w:rFonts w:hint="eastAsia"/>
        </w:rPr>
        <w:t>（</w:t>
      </w:r>
      <w:r w:rsidRPr="00395D0B">
        <w:rPr>
          <w:rFonts w:hint="eastAsia"/>
        </w:rPr>
        <w:t>系</w:t>
      </w:r>
      <w:r>
        <w:rPr>
          <w:rFonts w:hint="eastAsia"/>
        </w:rPr>
        <w:t>、</w:t>
      </w:r>
      <w:r w:rsidRPr="00395D0B">
        <w:rPr>
          <w:rFonts w:hint="eastAsia"/>
        </w:rPr>
        <w:t>部）教职员工考勤工作由院</w:t>
      </w:r>
      <w:r>
        <w:rPr>
          <w:rFonts w:hint="eastAsia"/>
        </w:rPr>
        <w:t>（</w:t>
      </w:r>
      <w:r w:rsidRPr="00395D0B">
        <w:rPr>
          <w:rFonts w:hint="eastAsia"/>
        </w:rPr>
        <w:t>系</w:t>
      </w:r>
      <w:r>
        <w:rPr>
          <w:rFonts w:hint="eastAsia"/>
        </w:rPr>
        <w:t>、</w:t>
      </w:r>
      <w:r w:rsidRPr="00395D0B">
        <w:rPr>
          <w:rFonts w:hint="eastAsia"/>
        </w:rPr>
        <w:t>部）考勤员负责。</w:t>
      </w:r>
      <w:r>
        <w:rPr>
          <w:rFonts w:hint="eastAsia"/>
        </w:rPr>
        <w:t>各部门和院系负责人、考勤专员和考勤员应严格执行考勤规定，切实履行检查和监督职能。</w:t>
      </w:r>
    </w:p>
    <w:p w14:paraId="52E2937D" w14:textId="77777777" w:rsidR="00436C98" w:rsidRPr="00395D0B" w:rsidRDefault="00436C98" w:rsidP="000A5A46">
      <w:pPr>
        <w:pStyle w:val="a8"/>
      </w:pPr>
      <w:r w:rsidRPr="00395D0B">
        <w:rPr>
          <w:rFonts w:hint="eastAsia"/>
        </w:rPr>
        <w:t>人力资源部考勤专员职责：新员工入职指纹录入；</w:t>
      </w:r>
      <w:r>
        <w:rPr>
          <w:rFonts w:hint="eastAsia"/>
        </w:rPr>
        <w:t>全院考勤事务管理；</w:t>
      </w:r>
      <w:r w:rsidRPr="00395D0B">
        <w:rPr>
          <w:rFonts w:hint="eastAsia"/>
        </w:rPr>
        <w:t>行政管理人员</w:t>
      </w:r>
      <w:r>
        <w:rPr>
          <w:rFonts w:hint="eastAsia"/>
        </w:rPr>
        <w:t>日常</w:t>
      </w:r>
      <w:r w:rsidRPr="00395D0B">
        <w:rPr>
          <w:rFonts w:hint="eastAsia"/>
        </w:rPr>
        <w:t>考勤</w:t>
      </w:r>
      <w:r>
        <w:rPr>
          <w:rFonts w:hint="eastAsia"/>
        </w:rPr>
        <w:t>管理；考勤系统维护及</w:t>
      </w:r>
      <w:r w:rsidRPr="00395D0B">
        <w:rPr>
          <w:rFonts w:hint="eastAsia"/>
        </w:rPr>
        <w:t>管理</w:t>
      </w:r>
      <w:r>
        <w:rPr>
          <w:rFonts w:hint="eastAsia"/>
        </w:rPr>
        <w:t>，查询权限</w:t>
      </w:r>
      <w:r w:rsidRPr="00395D0B">
        <w:rPr>
          <w:rFonts w:hint="eastAsia"/>
        </w:rPr>
        <w:t>分配</w:t>
      </w:r>
      <w:r>
        <w:rPr>
          <w:rFonts w:hint="eastAsia"/>
        </w:rPr>
        <w:t>。</w:t>
      </w:r>
    </w:p>
    <w:p w14:paraId="59410371" w14:textId="77777777" w:rsidR="00436C98" w:rsidRDefault="00436C98" w:rsidP="000A5A46">
      <w:pPr>
        <w:pStyle w:val="a8"/>
      </w:pPr>
      <w:r w:rsidRPr="00395D0B">
        <w:rPr>
          <w:rFonts w:hint="eastAsia"/>
        </w:rPr>
        <w:lastRenderedPageBreak/>
        <w:t>院</w:t>
      </w:r>
      <w:r>
        <w:rPr>
          <w:rFonts w:hint="eastAsia"/>
        </w:rPr>
        <w:t>（</w:t>
      </w:r>
      <w:r w:rsidRPr="00395D0B">
        <w:rPr>
          <w:rFonts w:hint="eastAsia"/>
        </w:rPr>
        <w:t>系</w:t>
      </w:r>
      <w:r>
        <w:rPr>
          <w:rFonts w:hint="eastAsia"/>
        </w:rPr>
        <w:t>、</w:t>
      </w:r>
      <w:r w:rsidRPr="00395D0B">
        <w:rPr>
          <w:rFonts w:hint="eastAsia"/>
        </w:rPr>
        <w:t>部）考勤员职责：本单位人员考勤事务管理</w:t>
      </w:r>
      <w:r>
        <w:rPr>
          <w:rFonts w:hint="eastAsia"/>
        </w:rPr>
        <w:t>；</w:t>
      </w:r>
      <w:r w:rsidRPr="00395D0B">
        <w:rPr>
          <w:rFonts w:hint="eastAsia"/>
        </w:rPr>
        <w:t>本单位人员两校区考勤班次设定</w:t>
      </w:r>
      <w:r>
        <w:rPr>
          <w:rFonts w:hint="eastAsia"/>
        </w:rPr>
        <w:t>。</w:t>
      </w:r>
    </w:p>
    <w:p w14:paraId="2E2DE882" w14:textId="77777777" w:rsidR="00436C98" w:rsidRDefault="00436C98" w:rsidP="000A5A46">
      <w:pPr>
        <w:pStyle w:val="a8"/>
        <w:rPr>
          <w:rFonts w:hAnsi="宋体" w:cs="宋体"/>
          <w:bCs/>
          <w:kern w:val="0"/>
        </w:rPr>
      </w:pPr>
      <w:r>
        <w:rPr>
          <w:rFonts w:hint="eastAsia"/>
        </w:rPr>
        <w:t>（六）</w:t>
      </w:r>
      <w:r>
        <w:rPr>
          <w:rFonts w:hAnsi="宋体" w:hint="eastAsia"/>
        </w:rPr>
        <w:t>考勤</w:t>
      </w:r>
      <w:r>
        <w:rPr>
          <w:rFonts w:hAnsi="宋体"/>
        </w:rPr>
        <w:t>应如实反映工作人员出勤情况，不得弄虚作假</w:t>
      </w:r>
      <w:r>
        <w:rPr>
          <w:rFonts w:hAnsi="宋体" w:hint="eastAsia"/>
        </w:rPr>
        <w:t>，</w:t>
      </w:r>
      <w:r>
        <w:rPr>
          <w:rFonts w:hAnsi="宋体"/>
        </w:rPr>
        <w:t>人力资源部</w:t>
      </w:r>
      <w:r>
        <w:rPr>
          <w:rFonts w:hAnsi="宋体" w:hint="eastAsia"/>
        </w:rPr>
        <w:t>会同纪检监察审计部将</w:t>
      </w:r>
      <w:r>
        <w:rPr>
          <w:rFonts w:hAnsi="宋体"/>
        </w:rPr>
        <w:t>定期</w:t>
      </w:r>
      <w:r>
        <w:rPr>
          <w:rFonts w:hAnsi="宋体" w:hint="eastAsia"/>
        </w:rPr>
        <w:t>抽查。</w:t>
      </w:r>
      <w:r>
        <w:rPr>
          <w:rFonts w:hAnsi="宋体"/>
        </w:rPr>
        <w:t>发现考勤情况与实际情况不符者，</w:t>
      </w:r>
      <w:r>
        <w:rPr>
          <w:rFonts w:hAnsi="宋体" w:hint="eastAsia"/>
        </w:rPr>
        <w:t>追究单位负责人、分管行政工作领导和责任人</w:t>
      </w:r>
      <w:r>
        <w:rPr>
          <w:rFonts w:hAnsi="宋体"/>
        </w:rPr>
        <w:t>责任。</w:t>
      </w:r>
    </w:p>
    <w:p w14:paraId="323D90A1" w14:textId="77777777" w:rsidR="00436C98" w:rsidRDefault="00436C98" w:rsidP="000A5A46">
      <w:pPr>
        <w:pStyle w:val="a8"/>
        <w:rPr>
          <w:rFonts w:hAnsi="宋体"/>
        </w:rPr>
      </w:pPr>
      <w:r>
        <w:rPr>
          <w:rFonts w:hAnsi="宋体" w:hint="eastAsia"/>
        </w:rPr>
        <w:t>（七）特殊情况处理办法</w:t>
      </w:r>
    </w:p>
    <w:p w14:paraId="7EE23C50" w14:textId="77777777" w:rsidR="00436C98" w:rsidRDefault="00436C98" w:rsidP="000A5A46">
      <w:pPr>
        <w:pStyle w:val="a8"/>
        <w:rPr>
          <w:rFonts w:hAnsi="宋体"/>
        </w:rPr>
      </w:pPr>
      <w:r>
        <w:rPr>
          <w:rFonts w:hAnsi="宋体" w:hint="eastAsia"/>
        </w:rPr>
        <w:t>1.因实际工作原因不能按时打卡考勤者，应在工作结束后不晚于一个工作日补办相应手续。</w:t>
      </w:r>
    </w:p>
    <w:p w14:paraId="4830C25F" w14:textId="77777777" w:rsidR="00436C98" w:rsidRDefault="00436C98" w:rsidP="000A5A46">
      <w:pPr>
        <w:pStyle w:val="a8"/>
        <w:rPr>
          <w:rFonts w:hAnsi="宋体"/>
        </w:rPr>
      </w:pPr>
      <w:r>
        <w:rPr>
          <w:rFonts w:hAnsi="宋体" w:hint="eastAsia"/>
        </w:rPr>
        <w:t>2.因工作性质需要调整考勤时间者，需由单位提交考勤时间调整方案，经业务主管院领导签批后报人力资源部备案。人力资源部据此调整相关人员考勤时间设定。</w:t>
      </w:r>
    </w:p>
    <w:p w14:paraId="119D935A" w14:textId="77777777" w:rsidR="00436C98" w:rsidRDefault="00436C98" w:rsidP="000A5A46">
      <w:pPr>
        <w:pStyle w:val="a8"/>
        <w:rPr>
          <w:rFonts w:hAnsi="宋体"/>
        </w:rPr>
      </w:pPr>
      <w:r>
        <w:rPr>
          <w:rFonts w:hint="eastAsia"/>
        </w:rPr>
        <w:t>3.因个人指纹问题无法正常打卡教职</w:t>
      </w:r>
      <w:r w:rsidRPr="004D1370">
        <w:rPr>
          <w:rFonts w:hint="eastAsia"/>
        </w:rPr>
        <w:t>工，可申请面部识别考勤。面部识别信息在人力资源部录入确认后，可在学院面部识别考勤机设置点进行考勤。</w:t>
      </w:r>
    </w:p>
    <w:p w14:paraId="652A9931" w14:textId="77777777" w:rsidR="00436C98" w:rsidRDefault="00436C98" w:rsidP="000A5A46">
      <w:pPr>
        <w:pStyle w:val="a8"/>
        <w:rPr>
          <w:rFonts w:hAnsi="宋体" w:cs="宋体"/>
          <w:bCs/>
          <w:kern w:val="0"/>
        </w:rPr>
      </w:pPr>
      <w:r>
        <w:rPr>
          <w:rFonts w:hAnsi="宋体" w:hint="eastAsia"/>
        </w:rPr>
        <w:t>4.</w:t>
      </w:r>
      <w:r w:rsidRPr="00395D0B">
        <w:rPr>
          <w:rFonts w:hAnsi="宋体" w:cs="宋体" w:hint="eastAsia"/>
          <w:bCs/>
          <w:kern w:val="0"/>
        </w:rPr>
        <w:t>每学期</w:t>
      </w:r>
      <w:r>
        <w:rPr>
          <w:rFonts w:hAnsi="宋体" w:cs="宋体" w:hint="eastAsia"/>
          <w:bCs/>
          <w:kern w:val="0"/>
        </w:rPr>
        <w:t>职工工作</w:t>
      </w:r>
      <w:r w:rsidRPr="00395D0B">
        <w:rPr>
          <w:rFonts w:hAnsi="宋体" w:cs="宋体" w:hint="eastAsia"/>
          <w:bCs/>
          <w:kern w:val="0"/>
        </w:rPr>
        <w:t>第一周</w:t>
      </w:r>
      <w:r w:rsidRPr="00395D0B">
        <w:rPr>
          <w:rFonts w:hint="eastAsia"/>
        </w:rPr>
        <w:t>院</w:t>
      </w:r>
      <w:r>
        <w:rPr>
          <w:rFonts w:hint="eastAsia"/>
        </w:rPr>
        <w:t>（</w:t>
      </w:r>
      <w:r w:rsidRPr="00395D0B">
        <w:rPr>
          <w:rFonts w:hint="eastAsia"/>
        </w:rPr>
        <w:t>系</w:t>
      </w:r>
      <w:r>
        <w:rPr>
          <w:rFonts w:hint="eastAsia"/>
        </w:rPr>
        <w:t>、</w:t>
      </w:r>
      <w:r w:rsidRPr="00395D0B">
        <w:rPr>
          <w:rFonts w:hint="eastAsia"/>
        </w:rPr>
        <w:t>部）</w:t>
      </w:r>
      <w:r w:rsidRPr="00395D0B">
        <w:rPr>
          <w:rFonts w:hAnsi="宋体" w:cs="宋体" w:hint="eastAsia"/>
          <w:bCs/>
          <w:kern w:val="0"/>
        </w:rPr>
        <w:t>考勤员将本单位两校区工作人员报人力资源部备案，且注明具体工作时间段。人力资源部考勤专员据此更新两校区人员考勤数据设置。</w:t>
      </w:r>
    </w:p>
    <w:p w14:paraId="2E43E12A" w14:textId="77777777" w:rsidR="00436C98" w:rsidRDefault="00436C98" w:rsidP="000A5A46">
      <w:pPr>
        <w:pStyle w:val="a8"/>
        <w:rPr>
          <w:rFonts w:hAnsi="宋体" w:cs="宋体"/>
          <w:bCs/>
          <w:kern w:val="0"/>
        </w:rPr>
      </w:pPr>
      <w:r>
        <w:rPr>
          <w:rFonts w:hAnsi="宋体" w:cs="宋体" w:hint="eastAsia"/>
          <w:bCs/>
          <w:kern w:val="0"/>
        </w:rPr>
        <w:t>5.因天气、堵车等非人为、不可抗拒原因导致班车延误情况下，平原校区工作教职员工在班车到达校区后10分钟以内考勤记录视为正常考勤；超过10分钟后视为迟到，</w:t>
      </w:r>
      <w:r w:rsidRPr="005867B3">
        <w:rPr>
          <w:rFonts w:hAnsi="宋体" w:cs="宋体" w:hint="eastAsia"/>
          <w:bCs/>
          <w:kern w:val="0"/>
        </w:rPr>
        <w:t>超过20分钟记为旷工半天。</w:t>
      </w:r>
    </w:p>
    <w:p w14:paraId="7D21E577" w14:textId="77777777" w:rsidR="00436C98" w:rsidRPr="00443BE7" w:rsidRDefault="00436C98" w:rsidP="00E33B4D">
      <w:pPr>
        <w:pStyle w:val="a7"/>
      </w:pPr>
      <w:r w:rsidRPr="00443BE7">
        <w:rPr>
          <w:rFonts w:hint="eastAsia"/>
        </w:rPr>
        <w:lastRenderedPageBreak/>
        <w:t>第三章  请销假制度</w:t>
      </w:r>
    </w:p>
    <w:p w14:paraId="186D04F0" w14:textId="77777777" w:rsidR="00436C98" w:rsidRPr="00B17EBD" w:rsidRDefault="00436C98" w:rsidP="000A5A46">
      <w:pPr>
        <w:pStyle w:val="a8"/>
      </w:pPr>
      <w:r w:rsidRPr="006B70BE">
        <w:rPr>
          <w:rFonts w:hint="eastAsia"/>
        </w:rPr>
        <w:t>第九条</w:t>
      </w:r>
      <w:r>
        <w:rPr>
          <w:rFonts w:hint="eastAsia"/>
        </w:rPr>
        <w:t xml:space="preserve"> </w:t>
      </w:r>
      <w:r w:rsidRPr="00B17EBD">
        <w:rPr>
          <w:rFonts w:hint="eastAsia"/>
          <w:b/>
        </w:rPr>
        <w:t xml:space="preserve"> </w:t>
      </w:r>
      <w:r w:rsidRPr="00B17EBD">
        <w:rPr>
          <w:rFonts w:hint="eastAsia"/>
        </w:rPr>
        <w:t>请假审批权限</w:t>
      </w:r>
    </w:p>
    <w:p w14:paraId="296324A9" w14:textId="77777777" w:rsidR="00436C98" w:rsidRDefault="00436C98" w:rsidP="000A5A46">
      <w:pPr>
        <w:pStyle w:val="a8"/>
      </w:pPr>
      <w:r>
        <w:rPr>
          <w:rFonts w:hint="eastAsia"/>
        </w:rPr>
        <w:t>（一）职能部门行政管理及工勤人员</w:t>
      </w:r>
    </w:p>
    <w:p w14:paraId="5B822715" w14:textId="77777777" w:rsidR="00436C98" w:rsidRDefault="00436C98" w:rsidP="000A5A46">
      <w:pPr>
        <w:pStyle w:val="a8"/>
      </w:pPr>
      <w:r>
        <w:rPr>
          <w:rFonts w:hint="eastAsia"/>
        </w:rPr>
        <w:t>1.各部主任、主任助理请假经主管院领导审批后报院长核准。</w:t>
      </w:r>
    </w:p>
    <w:p w14:paraId="2B22399B" w14:textId="77777777" w:rsidR="00436C98" w:rsidRDefault="00436C98" w:rsidP="000A5A46">
      <w:pPr>
        <w:pStyle w:val="a8"/>
      </w:pPr>
      <w:r>
        <w:rPr>
          <w:rFonts w:hint="eastAsia"/>
        </w:rPr>
        <w:t>2.二级部门负责人请假，3天以内由部主任批准，3天以上（含3天）15天以内须主管院领导批准，15天以上（含15天）核转院长批准。</w:t>
      </w:r>
    </w:p>
    <w:p w14:paraId="5B08B524" w14:textId="77777777" w:rsidR="00436C98" w:rsidRDefault="00436C98" w:rsidP="000A5A46">
      <w:pPr>
        <w:pStyle w:val="a8"/>
      </w:pPr>
      <w:r>
        <w:rPr>
          <w:rFonts w:hint="eastAsia"/>
        </w:rPr>
        <w:t>3.一般职工请假，1天以内由所在二级部门负责人批准，3天以内由部主任批准，3天以上（含3天）须主管院领导批准，15天以上（含15天）核转院长批准。</w:t>
      </w:r>
    </w:p>
    <w:p w14:paraId="781A0B01" w14:textId="77777777" w:rsidR="00436C98" w:rsidRDefault="00436C98" w:rsidP="000A5A46">
      <w:pPr>
        <w:pStyle w:val="a8"/>
      </w:pPr>
      <w:r>
        <w:rPr>
          <w:rFonts w:hint="eastAsia"/>
        </w:rPr>
        <w:t>（二）院（系、部）教师、教辅人员及辅导员</w:t>
      </w:r>
    </w:p>
    <w:p w14:paraId="1A2518E8" w14:textId="77777777" w:rsidR="00436C98" w:rsidRDefault="00436C98" w:rsidP="000A5A46">
      <w:pPr>
        <w:pStyle w:val="a8"/>
      </w:pPr>
      <w:r>
        <w:rPr>
          <w:rFonts w:hint="eastAsia"/>
        </w:rPr>
        <w:t>1.院（系、部）正职请假需报主管院领导和院长批准；副职请假1天经本单位书记批准，3天以内核转主管院领导批准，3天以上（含3天）核转院长批准。</w:t>
      </w:r>
    </w:p>
    <w:p w14:paraId="1C39335B" w14:textId="77777777" w:rsidR="00436C98" w:rsidRDefault="00436C98" w:rsidP="000A5A46">
      <w:pPr>
        <w:pStyle w:val="a8"/>
      </w:pPr>
      <w:r>
        <w:rPr>
          <w:rFonts w:hint="eastAsia"/>
        </w:rPr>
        <w:t>2.院（系、部）教研室（实验室）主任、副主任请假，3天以内由院（系、部）书记批准，3天以上（含3天）经院（系、部）院长、书记审批后报主管院领导批准同意，15天以上（含15天）核转主管人力资源院长批准。</w:t>
      </w:r>
    </w:p>
    <w:p w14:paraId="5973F0F1" w14:textId="77777777" w:rsidR="00436C98" w:rsidRDefault="00436C98" w:rsidP="000A5A46">
      <w:pPr>
        <w:pStyle w:val="a8"/>
      </w:pPr>
      <w:r>
        <w:rPr>
          <w:rFonts w:hint="eastAsia"/>
        </w:rPr>
        <w:t>3.一般人员（教师、教辅）请假，1天以内由所在教研室（实验室）主任批准，3天以内由院（系、部）书记批准，3天以上（含3天）须主管院领导批准，15天以上（含15天）核转主管人力资源院长批准。</w:t>
      </w:r>
    </w:p>
    <w:p w14:paraId="4FEF20F2" w14:textId="77777777" w:rsidR="00436C98" w:rsidRDefault="00436C98" w:rsidP="000A5A46">
      <w:pPr>
        <w:pStyle w:val="a8"/>
      </w:pPr>
      <w:r>
        <w:rPr>
          <w:rFonts w:hint="eastAsia"/>
        </w:rPr>
        <w:lastRenderedPageBreak/>
        <w:t>4.辅导员请假，3天以内由院系书记批准，3天以上（含3天）经主管院领导批准同意，15天以上（含15天）核转主管人力资源院长批准。</w:t>
      </w:r>
    </w:p>
    <w:p w14:paraId="23CFC420" w14:textId="77777777" w:rsidR="00436C98" w:rsidRPr="00B17EBD" w:rsidRDefault="00436C98" w:rsidP="000A5A46">
      <w:pPr>
        <w:pStyle w:val="a8"/>
      </w:pPr>
      <w:r w:rsidRPr="006B70BE">
        <w:rPr>
          <w:rFonts w:hint="eastAsia"/>
        </w:rPr>
        <w:t>第十条</w:t>
      </w:r>
      <w:r w:rsidRPr="00B17EBD">
        <w:rPr>
          <w:rFonts w:hint="eastAsia"/>
          <w:b/>
        </w:rPr>
        <w:t xml:space="preserve"> </w:t>
      </w:r>
      <w:r>
        <w:rPr>
          <w:rFonts w:hint="eastAsia"/>
          <w:b/>
        </w:rPr>
        <w:t xml:space="preserve"> </w:t>
      </w:r>
      <w:r w:rsidRPr="00B17EBD">
        <w:rPr>
          <w:rFonts w:hint="eastAsia"/>
        </w:rPr>
        <w:t>请假程序</w:t>
      </w:r>
    </w:p>
    <w:p w14:paraId="74A3BBCA" w14:textId="77777777" w:rsidR="00436C98" w:rsidRDefault="00436C98" w:rsidP="000A5A46">
      <w:pPr>
        <w:pStyle w:val="a8"/>
      </w:pPr>
      <w:r>
        <w:rPr>
          <w:rFonts w:hint="eastAsia"/>
        </w:rPr>
        <w:t>（一）教职工因公、因事、因病或其他原因需离开工作岗位的，均应由本人办理书面请假手续。先填写学院统一印</w:t>
      </w:r>
      <w:r w:rsidRPr="00A64FBD">
        <w:rPr>
          <w:rFonts w:hint="eastAsia"/>
        </w:rPr>
        <w:t>制的《</w:t>
      </w:r>
      <w:r w:rsidRPr="00736C0E">
        <w:rPr>
          <w:rFonts w:hint="eastAsia"/>
        </w:rPr>
        <w:t>新乡医学院三全学院</w:t>
      </w:r>
      <w:r w:rsidRPr="00A64FBD">
        <w:rPr>
          <w:rFonts w:hint="eastAsia"/>
        </w:rPr>
        <w:t>请假审批表》，</w:t>
      </w:r>
      <w:r w:rsidRPr="006B70BE">
        <w:rPr>
          <w:rFonts w:hint="eastAsia"/>
        </w:rPr>
        <w:t>由院（系、部）考勤员或人力资源部考勤专员办理各级审批手续并通知请假人。</w:t>
      </w:r>
      <w:r>
        <w:rPr>
          <w:rFonts w:hint="eastAsia"/>
        </w:rPr>
        <w:t>请假期满后，应于返岗工作当日到批准人及人力资源部销假。</w:t>
      </w:r>
    </w:p>
    <w:p w14:paraId="48682F1D" w14:textId="77777777" w:rsidR="00436C98" w:rsidRDefault="00436C98" w:rsidP="000A5A46">
      <w:pPr>
        <w:pStyle w:val="a8"/>
      </w:pPr>
      <w:r>
        <w:rPr>
          <w:rFonts w:hint="eastAsia"/>
        </w:rPr>
        <w:t>（二）请假时确因紧急情况（急病、意外事故等）无法亲自办理书面请假手续的，应当天以电话请假或由他人代为请假，事后由本人及时按上款规定补办请假手续。如遇补假理由不充分、不真实，不予批准，离岗时间视为旷工。</w:t>
      </w:r>
    </w:p>
    <w:p w14:paraId="5FE459C1" w14:textId="77777777" w:rsidR="00436C98" w:rsidRDefault="00436C98" w:rsidP="000A5A46">
      <w:pPr>
        <w:pStyle w:val="a8"/>
      </w:pPr>
      <w:r>
        <w:rPr>
          <w:rFonts w:hint="eastAsia"/>
        </w:rPr>
        <w:t>（三）续假应在原请假期满后两个工作日内办理手续，按累计请假时间进行相应审批，并到人力资源部备案。</w:t>
      </w:r>
    </w:p>
    <w:p w14:paraId="5654225F" w14:textId="77777777" w:rsidR="00436C98" w:rsidRDefault="00436C98" w:rsidP="000A5A46">
      <w:pPr>
        <w:pStyle w:val="a8"/>
      </w:pPr>
      <w:r>
        <w:rPr>
          <w:rFonts w:hint="eastAsia"/>
        </w:rPr>
        <w:t>（四）除病假外，性质不同的假期不得接续申请（事假、婚假），法定假日前后不得接续请假。</w:t>
      </w:r>
    </w:p>
    <w:p w14:paraId="74B76782" w14:textId="77777777" w:rsidR="00436C98" w:rsidRPr="00B17EBD" w:rsidRDefault="00436C98" w:rsidP="000A5A46">
      <w:pPr>
        <w:pStyle w:val="a8"/>
      </w:pPr>
      <w:r w:rsidRPr="006B70BE">
        <w:rPr>
          <w:rFonts w:hint="eastAsia"/>
        </w:rPr>
        <w:t>第十一条</w:t>
      </w:r>
      <w:r w:rsidRPr="00B17EBD">
        <w:rPr>
          <w:rFonts w:hint="eastAsia"/>
          <w:b/>
        </w:rPr>
        <w:t xml:space="preserve"> </w:t>
      </w:r>
      <w:r>
        <w:rPr>
          <w:rFonts w:hint="eastAsia"/>
          <w:b/>
        </w:rPr>
        <w:t xml:space="preserve"> </w:t>
      </w:r>
      <w:r w:rsidRPr="00B17EBD">
        <w:rPr>
          <w:rFonts w:hint="eastAsia"/>
        </w:rPr>
        <w:t>请假事由</w:t>
      </w:r>
    </w:p>
    <w:p w14:paraId="3B0ACDA1" w14:textId="77777777" w:rsidR="00436C98" w:rsidRDefault="00436C98" w:rsidP="000A5A46">
      <w:pPr>
        <w:pStyle w:val="a8"/>
      </w:pPr>
      <w:r>
        <w:rPr>
          <w:rFonts w:hint="eastAsia"/>
        </w:rPr>
        <w:t>本院教职工有下列情由之一者可申请给假。休假期间遇到公休日，国家法定假日或假期，都计算在假期内。</w:t>
      </w:r>
    </w:p>
    <w:p w14:paraId="287F6671" w14:textId="77777777" w:rsidR="00436C98" w:rsidRDefault="00436C98" w:rsidP="000A5A46">
      <w:pPr>
        <w:pStyle w:val="a8"/>
      </w:pPr>
      <w:r>
        <w:rPr>
          <w:rFonts w:hint="eastAsia"/>
        </w:rPr>
        <w:t>（一）病假</w:t>
      </w:r>
    </w:p>
    <w:p w14:paraId="3A89C56F" w14:textId="77777777" w:rsidR="00436C98" w:rsidRDefault="00436C98" w:rsidP="000A5A46">
      <w:pPr>
        <w:pStyle w:val="a8"/>
      </w:pPr>
      <w:r>
        <w:rPr>
          <w:rFonts w:hint="eastAsia"/>
        </w:rPr>
        <w:t>1.员工因病或因公务负伤须治疗或修养者可请病假。半年请</w:t>
      </w:r>
      <w:r>
        <w:rPr>
          <w:rFonts w:hint="eastAsia"/>
        </w:rPr>
        <w:lastRenderedPageBreak/>
        <w:t>病假以8天为限，因重病住院按国家规定办理。</w:t>
      </w:r>
      <w:r w:rsidRPr="009553D9">
        <w:rPr>
          <w:rFonts w:hint="eastAsia"/>
        </w:rPr>
        <w:t>因病请假2天以上（含2天）须出具县市级以上医院的病假证明，由本人或他人代办请假手续。</w:t>
      </w:r>
    </w:p>
    <w:p w14:paraId="5267F8A2" w14:textId="77777777" w:rsidR="00436C98" w:rsidRPr="002002CE" w:rsidRDefault="00436C98" w:rsidP="000A5A46">
      <w:pPr>
        <w:pStyle w:val="a8"/>
      </w:pPr>
      <w:r w:rsidRPr="002002CE">
        <w:rPr>
          <w:rFonts w:hint="eastAsia"/>
        </w:rPr>
        <w:t>2.职工病假当月累计超3个工作日或半年累计超过8个工作日者，按天扣发当月的绩效工资。</w:t>
      </w:r>
    </w:p>
    <w:p w14:paraId="79BA395D" w14:textId="77777777" w:rsidR="00436C98" w:rsidRDefault="00436C98" w:rsidP="000A5A46">
      <w:pPr>
        <w:pStyle w:val="a8"/>
      </w:pPr>
      <w:r>
        <w:rPr>
          <w:rFonts w:hint="eastAsia"/>
        </w:rPr>
        <w:t>3.</w:t>
      </w:r>
      <w:r w:rsidRPr="006B70BE">
        <w:rPr>
          <w:rFonts w:hint="eastAsia"/>
        </w:rPr>
        <w:t>病假超过</w:t>
      </w:r>
      <w:r w:rsidRPr="00CE3188">
        <w:rPr>
          <w:rFonts w:hint="eastAsia"/>
        </w:rPr>
        <w:t>国家规定医疗期的</w:t>
      </w:r>
      <w:r w:rsidRPr="006B70BE">
        <w:rPr>
          <w:rFonts w:hint="eastAsia"/>
        </w:rPr>
        <w:t>，</w:t>
      </w:r>
      <w:r>
        <w:rPr>
          <w:rFonts w:hint="eastAsia"/>
        </w:rPr>
        <w:t>学院根据病者健康状况依国家规定办理退职手续。病愈复工时需有医疗证明，并经两个月的试工期，在试工期内旧病复发或因其它疾病不能坚持正常工作，由学院安排调岗，经调岗后仍不能坚持正常工作，按国家有关规定</w:t>
      </w:r>
      <w:r w:rsidRPr="00CE3188">
        <w:rPr>
          <w:rFonts w:hint="eastAsia"/>
        </w:rPr>
        <w:t>办理退职手续</w:t>
      </w:r>
      <w:r>
        <w:rPr>
          <w:rFonts w:hint="eastAsia"/>
        </w:rPr>
        <w:t>或解除劳动合同</w:t>
      </w:r>
      <w:r w:rsidRPr="006B70BE">
        <w:rPr>
          <w:rFonts w:hint="eastAsia"/>
        </w:rPr>
        <w:t>。</w:t>
      </w:r>
    </w:p>
    <w:p w14:paraId="78378ECE" w14:textId="77777777" w:rsidR="00436C98" w:rsidRDefault="00436C98" w:rsidP="000A5A46">
      <w:pPr>
        <w:pStyle w:val="a8"/>
      </w:pPr>
      <w:r>
        <w:rPr>
          <w:rFonts w:hint="eastAsia"/>
        </w:rPr>
        <w:t>4.教职工因公负伤，病假期间工资全额（含绩效工资）发放。</w:t>
      </w:r>
    </w:p>
    <w:p w14:paraId="066E75F1" w14:textId="77777777" w:rsidR="00436C98" w:rsidRDefault="00436C98" w:rsidP="000A5A46">
      <w:pPr>
        <w:pStyle w:val="a8"/>
      </w:pPr>
      <w:r>
        <w:rPr>
          <w:rFonts w:hint="eastAsia"/>
        </w:rPr>
        <w:t>（二）婚假</w:t>
      </w:r>
    </w:p>
    <w:p w14:paraId="56AF50D4" w14:textId="77777777" w:rsidR="00436C98" w:rsidRPr="00395D0B" w:rsidRDefault="00436C98" w:rsidP="000A5A46">
      <w:pPr>
        <w:pStyle w:val="a8"/>
        <w:rPr>
          <w:color w:val="FF0000"/>
        </w:rPr>
      </w:pPr>
      <w:r>
        <w:rPr>
          <w:rFonts w:hint="eastAsia"/>
        </w:rPr>
        <w:t>凡符合法定婚龄的教职工结婚，经本人申请，在结婚当年给予婚假3天；在学院工作满一年的晚婚（男25周岁，女23周岁）的教职工，在结婚当年给予婚假15天；</w:t>
      </w:r>
      <w:r w:rsidRPr="00895A0D">
        <w:rPr>
          <w:rFonts w:hint="eastAsia"/>
        </w:rPr>
        <w:t>二婚者只可享受3天的法定婚假，不能享受晚婚假。</w:t>
      </w:r>
    </w:p>
    <w:p w14:paraId="1EBCAA49" w14:textId="77777777" w:rsidR="00436C98" w:rsidRDefault="00436C98" w:rsidP="000A5A46">
      <w:pPr>
        <w:pStyle w:val="a8"/>
      </w:pPr>
      <w:r>
        <w:rPr>
          <w:rFonts w:hint="eastAsia"/>
        </w:rPr>
        <w:t>（三）产假</w:t>
      </w:r>
    </w:p>
    <w:p w14:paraId="46DD811F" w14:textId="77777777" w:rsidR="00436C98" w:rsidRDefault="00436C98" w:rsidP="000A5A46">
      <w:pPr>
        <w:pStyle w:val="a8"/>
      </w:pPr>
      <w:r>
        <w:rPr>
          <w:rFonts w:hint="eastAsia"/>
        </w:rPr>
        <w:t>1.在学院工作满一年女职工计划内怀孕，可给予产假98天（含产前休假15天），寒、暑假及公休日、节假日不顺延。休假期间扣除绩效工资。假满后，因身体原因不能工作的，另行按病假规定办理手续。</w:t>
      </w:r>
    </w:p>
    <w:p w14:paraId="3AAF4A7E" w14:textId="77777777" w:rsidR="00436C98" w:rsidRDefault="00436C98" w:rsidP="000A5A46">
      <w:pPr>
        <w:pStyle w:val="a8"/>
      </w:pPr>
      <w:r>
        <w:rPr>
          <w:rFonts w:hint="eastAsia"/>
        </w:rPr>
        <w:t>2.女职工在学院工作不满一年怀孕者，学院有权在劳动合同</w:t>
      </w:r>
      <w:r>
        <w:rPr>
          <w:rFonts w:hint="eastAsia"/>
        </w:rPr>
        <w:lastRenderedPageBreak/>
        <w:t>期满后不再续签。</w:t>
      </w:r>
    </w:p>
    <w:p w14:paraId="71C9A182" w14:textId="77777777" w:rsidR="00436C98" w:rsidRDefault="00436C98" w:rsidP="000A5A46">
      <w:pPr>
        <w:pStyle w:val="a8"/>
      </w:pPr>
      <w:r w:rsidRPr="00ED2FD8">
        <w:rPr>
          <w:rFonts w:hint="eastAsia"/>
        </w:rPr>
        <w:t>3.女职工在哺乳期间</w:t>
      </w:r>
      <w:r>
        <w:rPr>
          <w:rFonts w:hint="eastAsia"/>
        </w:rPr>
        <w:t>，</w:t>
      </w:r>
      <w:r w:rsidRPr="00ED2FD8">
        <w:rPr>
          <w:rFonts w:hint="eastAsia"/>
        </w:rPr>
        <w:t>学院给予每日</w:t>
      </w:r>
      <w:r>
        <w:rPr>
          <w:rFonts w:hint="eastAsia"/>
        </w:rPr>
        <w:t>1</w:t>
      </w:r>
      <w:r w:rsidRPr="00ED2FD8">
        <w:rPr>
          <w:rFonts w:hint="eastAsia"/>
        </w:rPr>
        <w:t>小时的哺乳时间，工作量标准不变。</w:t>
      </w:r>
    </w:p>
    <w:p w14:paraId="5F45DAFB" w14:textId="77777777" w:rsidR="00436C98" w:rsidRDefault="00436C98" w:rsidP="000A5A46">
      <w:pPr>
        <w:pStyle w:val="a8"/>
      </w:pPr>
      <w:r>
        <w:rPr>
          <w:rFonts w:hint="eastAsia"/>
        </w:rPr>
        <w:t>4.男职工在配偶生产时，视母子身体状况，给予3天生产陪护假。</w:t>
      </w:r>
    </w:p>
    <w:p w14:paraId="15EEB89C" w14:textId="77777777" w:rsidR="00436C98" w:rsidRDefault="00436C98" w:rsidP="000A5A46">
      <w:pPr>
        <w:pStyle w:val="a8"/>
      </w:pPr>
      <w:r>
        <w:rPr>
          <w:rFonts w:hint="eastAsia"/>
        </w:rPr>
        <w:t>5.女职工怀孕未满4个月流产（含人工流产）的，给予产假14天；怀孕满4个月流产（含人工流产）的，给予产假42天。</w:t>
      </w:r>
    </w:p>
    <w:p w14:paraId="022D01F5" w14:textId="77777777" w:rsidR="00436C98" w:rsidRDefault="00436C98" w:rsidP="000A5A46">
      <w:pPr>
        <w:pStyle w:val="a8"/>
      </w:pPr>
      <w:r>
        <w:rPr>
          <w:rFonts w:hint="eastAsia"/>
        </w:rPr>
        <w:t>（四）丧假</w:t>
      </w:r>
    </w:p>
    <w:p w14:paraId="13B0B9D9" w14:textId="77777777" w:rsidR="00436C98" w:rsidRDefault="00436C98" w:rsidP="000A5A46">
      <w:pPr>
        <w:pStyle w:val="a8"/>
      </w:pPr>
      <w:r>
        <w:rPr>
          <w:rFonts w:hint="eastAsia"/>
        </w:rPr>
        <w:t>父母（养父母、继父母）、公婆、岳父母、配偶、子女死亡给丧假7天，祖父母、外祖父母、兄弟姐妹、配偶之祖父母死亡给丧假3天。在外地的可酌情给予路程假。</w:t>
      </w:r>
    </w:p>
    <w:p w14:paraId="7DD662E4" w14:textId="77777777" w:rsidR="00436C98" w:rsidRDefault="00436C98" w:rsidP="000A5A46">
      <w:pPr>
        <w:pStyle w:val="a8"/>
      </w:pPr>
      <w:r>
        <w:rPr>
          <w:rFonts w:hint="eastAsia"/>
        </w:rPr>
        <w:t>（五）事假</w:t>
      </w:r>
    </w:p>
    <w:p w14:paraId="249CCA5A" w14:textId="77777777" w:rsidR="00436C98" w:rsidRDefault="00436C98" w:rsidP="000A5A46">
      <w:pPr>
        <w:pStyle w:val="a8"/>
      </w:pPr>
      <w:r>
        <w:rPr>
          <w:rFonts w:hint="eastAsia"/>
        </w:rPr>
        <w:t>1.原则上不鼓励请事假。职工请事假时，需提前办理请假手续，不得当天办理事假手续，否则视为旷工。未经批准擅自不到岗的按旷工处理。</w:t>
      </w:r>
    </w:p>
    <w:p w14:paraId="2E0BAC8C" w14:textId="77777777" w:rsidR="00436C98" w:rsidRDefault="00436C98" w:rsidP="000A5A46">
      <w:pPr>
        <w:pStyle w:val="a8"/>
      </w:pPr>
      <w:r>
        <w:rPr>
          <w:rFonts w:hint="eastAsia"/>
        </w:rPr>
        <w:t>2.职工请事假当月累计超过1个工作日或半年累计超过5个工作日者，扣发相应天数的绩效工资。</w:t>
      </w:r>
    </w:p>
    <w:p w14:paraId="10E74623" w14:textId="77777777" w:rsidR="00436C98" w:rsidRDefault="00436C98" w:rsidP="000A5A46">
      <w:pPr>
        <w:pStyle w:val="a8"/>
      </w:pPr>
      <w:r>
        <w:rPr>
          <w:rFonts w:hint="eastAsia"/>
        </w:rPr>
        <w:t>3.职工一次请事假超过20个工作日或全年事假累计达到30个工作日，</w:t>
      </w:r>
      <w:r w:rsidRPr="00CE3188">
        <w:rPr>
          <w:rFonts w:hint="eastAsia"/>
        </w:rPr>
        <w:t>学院有权解除劳动合同</w:t>
      </w:r>
      <w:r w:rsidRPr="006B70BE">
        <w:rPr>
          <w:rFonts w:hint="eastAsia"/>
        </w:rPr>
        <w:t>。</w:t>
      </w:r>
    </w:p>
    <w:p w14:paraId="137A66F0" w14:textId="77777777" w:rsidR="00436C98" w:rsidRDefault="00436C98" w:rsidP="000A5A46">
      <w:pPr>
        <w:pStyle w:val="a8"/>
      </w:pPr>
      <w:r>
        <w:rPr>
          <w:rFonts w:hint="eastAsia"/>
        </w:rPr>
        <w:t>（六）公出</w:t>
      </w:r>
    </w:p>
    <w:p w14:paraId="59CBBDD5" w14:textId="77777777" w:rsidR="00436C98" w:rsidRDefault="00436C98" w:rsidP="000A5A46">
      <w:pPr>
        <w:pStyle w:val="a8"/>
      </w:pPr>
      <w:r>
        <w:rPr>
          <w:rFonts w:hint="eastAsia"/>
        </w:rPr>
        <w:t>因公外出的情况，按上述请假审批权提前一个工作日履行请假手续。</w:t>
      </w:r>
    </w:p>
    <w:p w14:paraId="783E7A81" w14:textId="77777777" w:rsidR="00436C98" w:rsidRDefault="00436C98" w:rsidP="000A5A46">
      <w:pPr>
        <w:pStyle w:val="a8"/>
      </w:pPr>
      <w:r>
        <w:rPr>
          <w:rFonts w:hint="eastAsia"/>
        </w:rPr>
        <w:lastRenderedPageBreak/>
        <w:t>（七）学习、培训</w:t>
      </w:r>
    </w:p>
    <w:p w14:paraId="0FEE96CF" w14:textId="77777777" w:rsidR="00436C98" w:rsidRDefault="00436C98" w:rsidP="000A5A46">
      <w:pPr>
        <w:pStyle w:val="a8"/>
      </w:pPr>
      <w:r>
        <w:rPr>
          <w:rFonts w:hint="eastAsia"/>
        </w:rPr>
        <w:t>学院鼓励职工在职学习提高，凡参加在职学位考试，</w:t>
      </w:r>
      <w:r w:rsidRPr="002002CE">
        <w:rPr>
          <w:rFonts w:hint="eastAsia"/>
        </w:rPr>
        <w:t>可给</w:t>
      </w:r>
      <w:r>
        <w:rPr>
          <w:rFonts w:hint="eastAsia"/>
        </w:rPr>
        <w:t>7天</w:t>
      </w:r>
      <w:r w:rsidRPr="002002CE">
        <w:rPr>
          <w:rFonts w:hint="eastAsia"/>
        </w:rPr>
        <w:t>公假</w:t>
      </w:r>
      <w:r>
        <w:rPr>
          <w:rFonts w:hint="eastAsia"/>
        </w:rPr>
        <w:t>。</w:t>
      </w:r>
    </w:p>
    <w:p w14:paraId="4F1C4510" w14:textId="77777777" w:rsidR="00436C98" w:rsidRDefault="00436C98" w:rsidP="000A5A46">
      <w:pPr>
        <w:pStyle w:val="a8"/>
      </w:pPr>
      <w:r>
        <w:rPr>
          <w:rFonts w:hint="eastAsia"/>
        </w:rPr>
        <w:t>（八）年休假</w:t>
      </w:r>
    </w:p>
    <w:p w14:paraId="0A9243B1" w14:textId="77777777" w:rsidR="00436C98" w:rsidRDefault="00436C98" w:rsidP="000A5A46">
      <w:pPr>
        <w:pStyle w:val="a8"/>
      </w:pPr>
      <w:r>
        <w:rPr>
          <w:rFonts w:hint="eastAsia"/>
        </w:rPr>
        <w:t>教职工年休假按照《新乡医学院三全学院教职员工带薪年休假管理办法》文件要求执行。</w:t>
      </w:r>
    </w:p>
    <w:p w14:paraId="283B9EB7" w14:textId="77777777" w:rsidR="00436C98" w:rsidRPr="00443BE7" w:rsidRDefault="00436C98" w:rsidP="00E33B4D">
      <w:pPr>
        <w:pStyle w:val="a7"/>
      </w:pPr>
      <w:r w:rsidRPr="00443BE7">
        <w:rPr>
          <w:rFonts w:hint="eastAsia"/>
        </w:rPr>
        <w:t>第四章  劳动纪律奖惩规定</w:t>
      </w:r>
    </w:p>
    <w:p w14:paraId="12449BEA" w14:textId="77777777" w:rsidR="00436C98" w:rsidRDefault="00436C98" w:rsidP="000A5A46">
      <w:pPr>
        <w:pStyle w:val="a8"/>
      </w:pPr>
      <w:r>
        <w:rPr>
          <w:rFonts w:hint="eastAsia"/>
        </w:rPr>
        <w:t>第十二条  教职工考勤结果作为发放工资</w:t>
      </w:r>
      <w:r w:rsidRPr="005C0781">
        <w:rPr>
          <w:rFonts w:hint="eastAsia"/>
        </w:rPr>
        <w:t>、</w:t>
      </w:r>
      <w:r>
        <w:rPr>
          <w:rFonts w:hint="eastAsia"/>
        </w:rPr>
        <w:t>岗位绩效和奖励绩效的依据。职工考勤情况作为年终考核的重要指标。</w:t>
      </w:r>
    </w:p>
    <w:p w14:paraId="6D1E13C8" w14:textId="77777777" w:rsidR="00436C98" w:rsidRDefault="00436C98" w:rsidP="000A5A46">
      <w:pPr>
        <w:pStyle w:val="a8"/>
      </w:pPr>
      <w:r>
        <w:rPr>
          <w:rFonts w:hint="eastAsia"/>
        </w:rPr>
        <w:t>第十三条</w:t>
      </w:r>
      <w:r>
        <w:t xml:space="preserve"> </w:t>
      </w:r>
      <w:r>
        <w:rPr>
          <w:rFonts w:hint="eastAsia"/>
        </w:rPr>
        <w:t xml:space="preserve"> 教职工一学期内</w:t>
      </w:r>
      <w:r w:rsidRPr="00745E6D">
        <w:rPr>
          <w:rFonts w:hint="eastAsia"/>
        </w:rPr>
        <w:t>调休</w:t>
      </w:r>
      <w:r>
        <w:rPr>
          <w:rFonts w:hint="eastAsia"/>
        </w:rPr>
        <w:t>未超过规定期限且无迟到</w:t>
      </w:r>
      <w:r w:rsidRPr="005C0781">
        <w:rPr>
          <w:rFonts w:hint="eastAsia"/>
        </w:rPr>
        <w:t>、</w:t>
      </w:r>
      <w:r>
        <w:rPr>
          <w:rFonts w:hint="eastAsia"/>
        </w:rPr>
        <w:t>早退</w:t>
      </w:r>
      <w:r w:rsidRPr="005C0781">
        <w:rPr>
          <w:rFonts w:hint="eastAsia"/>
        </w:rPr>
        <w:t>、</w:t>
      </w:r>
      <w:r>
        <w:rPr>
          <w:rFonts w:hint="eastAsia"/>
        </w:rPr>
        <w:t>脱岗</w:t>
      </w:r>
      <w:r w:rsidRPr="005C0781">
        <w:rPr>
          <w:rFonts w:hint="eastAsia"/>
        </w:rPr>
        <w:t>、</w:t>
      </w:r>
      <w:r>
        <w:rPr>
          <w:rFonts w:hint="eastAsia"/>
        </w:rPr>
        <w:t>旷工等情况，享受全勤奖一次。教职工一学期内事假、婚假、</w:t>
      </w:r>
      <w:r w:rsidRPr="00617CE9">
        <w:rPr>
          <w:rFonts w:hint="eastAsia"/>
        </w:rPr>
        <w:t>产假、</w:t>
      </w:r>
      <w:r>
        <w:rPr>
          <w:rFonts w:hint="eastAsia"/>
        </w:rPr>
        <w:t>丧假未超过规定期限且无迟到</w:t>
      </w:r>
      <w:r w:rsidRPr="005C0781">
        <w:rPr>
          <w:rFonts w:hint="eastAsia"/>
        </w:rPr>
        <w:t>、</w:t>
      </w:r>
      <w:r>
        <w:rPr>
          <w:rFonts w:hint="eastAsia"/>
        </w:rPr>
        <w:t>早退</w:t>
      </w:r>
      <w:r w:rsidRPr="005C0781">
        <w:rPr>
          <w:rFonts w:hint="eastAsia"/>
        </w:rPr>
        <w:t>、</w:t>
      </w:r>
      <w:r>
        <w:rPr>
          <w:rFonts w:hint="eastAsia"/>
        </w:rPr>
        <w:t>脱岗</w:t>
      </w:r>
      <w:r w:rsidRPr="005C0781">
        <w:rPr>
          <w:rFonts w:hint="eastAsia"/>
        </w:rPr>
        <w:t>、</w:t>
      </w:r>
      <w:r>
        <w:rPr>
          <w:rFonts w:hint="eastAsia"/>
        </w:rPr>
        <w:t>旷工等情况，享受准全勤奖一次。</w:t>
      </w:r>
    </w:p>
    <w:p w14:paraId="35E9CD34" w14:textId="77777777" w:rsidR="00436C98" w:rsidRPr="001B7D53" w:rsidRDefault="00436C98" w:rsidP="000A5A46">
      <w:pPr>
        <w:pStyle w:val="a8"/>
      </w:pPr>
      <w:r w:rsidRPr="001B7D53">
        <w:rPr>
          <w:rFonts w:hint="eastAsia"/>
        </w:rPr>
        <w:t xml:space="preserve">第十四条 </w:t>
      </w:r>
      <w:r>
        <w:rPr>
          <w:rFonts w:hint="eastAsia"/>
        </w:rPr>
        <w:t xml:space="preserve"> </w:t>
      </w:r>
      <w:r w:rsidRPr="001B7D53">
        <w:rPr>
          <w:rFonts w:hint="eastAsia"/>
        </w:rPr>
        <w:t>对下列违纪行为，一经发现，首次</w:t>
      </w:r>
      <w:r>
        <w:rPr>
          <w:rFonts w:hint="eastAsia"/>
        </w:rPr>
        <w:t>由人力资源部</w:t>
      </w:r>
      <w:r w:rsidRPr="007A7694">
        <w:rPr>
          <w:rFonts w:hint="eastAsia"/>
        </w:rPr>
        <w:t>给予</w:t>
      </w:r>
      <w:r>
        <w:rPr>
          <w:rFonts w:hint="eastAsia"/>
        </w:rPr>
        <w:t>当事人</w:t>
      </w:r>
      <w:r w:rsidRPr="007A7694">
        <w:rPr>
          <w:rFonts w:hint="eastAsia"/>
        </w:rPr>
        <w:t>书面警告</w:t>
      </w:r>
      <w:r>
        <w:rPr>
          <w:rFonts w:hint="eastAsia"/>
        </w:rPr>
        <w:t>，并</w:t>
      </w:r>
      <w:r w:rsidRPr="001B7D53">
        <w:rPr>
          <w:rFonts w:hint="eastAsia"/>
        </w:rPr>
        <w:t>由员工主管领导对其进行诫勉谈话</w:t>
      </w:r>
      <w:r>
        <w:rPr>
          <w:rFonts w:hint="eastAsia"/>
        </w:rPr>
        <w:t>，谈话记录在谈话完成当天交人力资源部备案；</w:t>
      </w:r>
      <w:r w:rsidRPr="001B7D53">
        <w:rPr>
          <w:rFonts w:hint="eastAsia"/>
        </w:rPr>
        <w:t>第二次</w:t>
      </w:r>
      <w:r>
        <w:rPr>
          <w:rFonts w:hint="eastAsia"/>
        </w:rPr>
        <w:t>比照</w:t>
      </w:r>
      <w:r w:rsidRPr="001B7D53">
        <w:rPr>
          <w:rFonts w:hint="eastAsia"/>
        </w:rPr>
        <w:t>旷工一天</w:t>
      </w:r>
      <w:r>
        <w:rPr>
          <w:rFonts w:hint="eastAsia"/>
        </w:rPr>
        <w:t>处理</w:t>
      </w:r>
      <w:r w:rsidRPr="001B7D53">
        <w:rPr>
          <w:rFonts w:hint="eastAsia"/>
        </w:rPr>
        <w:t>，</w:t>
      </w:r>
      <w:r>
        <w:rPr>
          <w:rFonts w:hint="eastAsia"/>
        </w:rPr>
        <w:t>人力资源部</w:t>
      </w:r>
      <w:r w:rsidRPr="007A7694">
        <w:rPr>
          <w:rFonts w:hint="eastAsia"/>
        </w:rPr>
        <w:t>给予</w:t>
      </w:r>
      <w:r>
        <w:rPr>
          <w:rFonts w:hint="eastAsia"/>
        </w:rPr>
        <w:t>当事人</w:t>
      </w:r>
      <w:r w:rsidRPr="007A7694">
        <w:rPr>
          <w:rFonts w:hint="eastAsia"/>
        </w:rPr>
        <w:t>书面</w:t>
      </w:r>
      <w:r>
        <w:rPr>
          <w:rFonts w:hint="eastAsia"/>
        </w:rPr>
        <w:t>严重</w:t>
      </w:r>
      <w:r w:rsidRPr="007A7694">
        <w:rPr>
          <w:rFonts w:hint="eastAsia"/>
        </w:rPr>
        <w:t>警告</w:t>
      </w:r>
      <w:r>
        <w:rPr>
          <w:rFonts w:hint="eastAsia"/>
        </w:rPr>
        <w:t>并</w:t>
      </w:r>
      <w:r w:rsidRPr="001B7D53">
        <w:rPr>
          <w:rFonts w:hint="eastAsia"/>
        </w:rPr>
        <w:t>由纪检监察</w:t>
      </w:r>
      <w:r>
        <w:rPr>
          <w:rFonts w:hint="eastAsia"/>
        </w:rPr>
        <w:t>审计</w:t>
      </w:r>
      <w:r w:rsidRPr="001B7D53">
        <w:rPr>
          <w:rFonts w:hint="eastAsia"/>
        </w:rPr>
        <w:t>部与人力资源部对其进行诫勉谈话</w:t>
      </w:r>
      <w:r>
        <w:rPr>
          <w:rFonts w:hint="eastAsia"/>
        </w:rPr>
        <w:t>，谈话记录及员工书面</w:t>
      </w:r>
      <w:r w:rsidRPr="00500D30">
        <w:rPr>
          <w:rFonts w:hint="eastAsia"/>
        </w:rPr>
        <w:t>保证</w:t>
      </w:r>
      <w:r>
        <w:rPr>
          <w:rFonts w:hint="eastAsia"/>
        </w:rPr>
        <w:t>由人力资源部存档备案，书面保证内容应</w:t>
      </w:r>
      <w:r w:rsidRPr="00500D30">
        <w:rPr>
          <w:rFonts w:hint="eastAsia"/>
        </w:rPr>
        <w:t>说明违反规章制度的事实</w:t>
      </w:r>
      <w:r>
        <w:rPr>
          <w:rFonts w:hint="eastAsia"/>
        </w:rPr>
        <w:t>及</w:t>
      </w:r>
      <w:r w:rsidRPr="00500D30">
        <w:rPr>
          <w:rFonts w:hint="eastAsia"/>
        </w:rPr>
        <w:t>对违章行为的认识</w:t>
      </w:r>
      <w:r w:rsidRPr="001B7D53">
        <w:rPr>
          <w:rFonts w:hint="eastAsia"/>
        </w:rPr>
        <w:t>；</w:t>
      </w:r>
      <w:r w:rsidRPr="001C0B76">
        <w:rPr>
          <w:rFonts w:hint="eastAsia"/>
        </w:rPr>
        <w:t>半年</w:t>
      </w:r>
      <w:r w:rsidRPr="001B7D53">
        <w:rPr>
          <w:rFonts w:hint="eastAsia"/>
        </w:rPr>
        <w:t>累计</w:t>
      </w:r>
      <w:r>
        <w:rPr>
          <w:rFonts w:hint="eastAsia"/>
        </w:rPr>
        <w:t>达</w:t>
      </w:r>
      <w:r w:rsidRPr="001B7D53">
        <w:rPr>
          <w:rFonts w:hint="eastAsia"/>
        </w:rPr>
        <w:t>三次</w:t>
      </w:r>
      <w:r>
        <w:rPr>
          <w:rFonts w:hint="eastAsia"/>
        </w:rPr>
        <w:t>者学院有</w:t>
      </w:r>
      <w:r w:rsidRPr="008D67C7">
        <w:rPr>
          <w:rFonts w:hint="eastAsia"/>
        </w:rPr>
        <w:t>权解除劳动合同。</w:t>
      </w:r>
    </w:p>
    <w:p w14:paraId="65720CF2" w14:textId="77777777" w:rsidR="00436C98" w:rsidRDefault="00436C98" w:rsidP="000A5A46">
      <w:pPr>
        <w:pStyle w:val="a8"/>
      </w:pPr>
      <w:r>
        <w:rPr>
          <w:rFonts w:hint="eastAsia"/>
        </w:rPr>
        <w:t>1.迟到、早退、脱岗；</w:t>
      </w:r>
    </w:p>
    <w:p w14:paraId="63677D93" w14:textId="77777777" w:rsidR="00436C98" w:rsidRPr="005C0781" w:rsidRDefault="00436C98" w:rsidP="000A5A46">
      <w:pPr>
        <w:pStyle w:val="a8"/>
      </w:pPr>
      <w:r>
        <w:rPr>
          <w:rFonts w:hint="eastAsia"/>
        </w:rPr>
        <w:t>2.工作时间在岗睡觉；</w:t>
      </w:r>
      <w:r w:rsidRPr="005C0781" w:rsidDel="00382B7D">
        <w:rPr>
          <w:rFonts w:hint="eastAsia"/>
        </w:rPr>
        <w:t xml:space="preserve"> </w:t>
      </w:r>
    </w:p>
    <w:p w14:paraId="14494C31" w14:textId="77777777" w:rsidR="00436C98" w:rsidRPr="005C0781" w:rsidRDefault="00436C98" w:rsidP="000A5A46">
      <w:pPr>
        <w:pStyle w:val="a8"/>
      </w:pPr>
      <w:r>
        <w:rPr>
          <w:rFonts w:hint="eastAsia"/>
        </w:rPr>
        <w:lastRenderedPageBreak/>
        <w:t>3.工作时间从事文体</w:t>
      </w:r>
      <w:r w:rsidRPr="005C0781">
        <w:rPr>
          <w:rFonts w:hint="eastAsia"/>
        </w:rPr>
        <w:t>娱乐活动（学院</w:t>
      </w:r>
      <w:r>
        <w:rPr>
          <w:rFonts w:hint="eastAsia"/>
        </w:rPr>
        <w:t>统一</w:t>
      </w:r>
      <w:r w:rsidRPr="005C0781">
        <w:rPr>
          <w:rFonts w:hint="eastAsia"/>
        </w:rPr>
        <w:t>组织除外）；</w:t>
      </w:r>
    </w:p>
    <w:p w14:paraId="5AFCBAD5" w14:textId="77777777" w:rsidR="00436C98" w:rsidRPr="005C0781" w:rsidRDefault="00436C98" w:rsidP="000A5A46">
      <w:pPr>
        <w:pStyle w:val="a8"/>
      </w:pPr>
      <w:r>
        <w:rPr>
          <w:rFonts w:hint="eastAsia"/>
        </w:rPr>
        <w:t>4.工作时间使用电脑</w:t>
      </w:r>
      <w:r w:rsidRPr="005C0781">
        <w:rPr>
          <w:rFonts w:hint="eastAsia"/>
        </w:rPr>
        <w:t>打游戏</w:t>
      </w:r>
      <w:r>
        <w:rPr>
          <w:rFonts w:hint="eastAsia"/>
        </w:rPr>
        <w:t>、</w:t>
      </w:r>
      <w:r w:rsidRPr="005C0781">
        <w:rPr>
          <w:rFonts w:hint="eastAsia"/>
        </w:rPr>
        <w:t>炒股</w:t>
      </w:r>
      <w:r>
        <w:rPr>
          <w:rFonts w:hint="eastAsia"/>
        </w:rPr>
        <w:t>、看电影</w:t>
      </w:r>
      <w:r w:rsidRPr="005C0781">
        <w:rPr>
          <w:rFonts w:hint="eastAsia"/>
        </w:rPr>
        <w:t>；</w:t>
      </w:r>
    </w:p>
    <w:p w14:paraId="2C985EB6" w14:textId="77777777" w:rsidR="00436C98" w:rsidRDefault="00436C98" w:rsidP="000A5A46">
      <w:pPr>
        <w:pStyle w:val="a8"/>
      </w:pPr>
      <w:r>
        <w:rPr>
          <w:rFonts w:hint="eastAsia"/>
        </w:rPr>
        <w:t>5.劳动纪律督察组认定的其他违纪行为。</w:t>
      </w:r>
    </w:p>
    <w:p w14:paraId="6C764415" w14:textId="77777777" w:rsidR="00436C98" w:rsidRPr="005C0781" w:rsidRDefault="00436C98" w:rsidP="000A5A46">
      <w:pPr>
        <w:pStyle w:val="a8"/>
      </w:pPr>
      <w:r>
        <w:rPr>
          <w:rFonts w:hint="eastAsia"/>
        </w:rPr>
        <w:t>第十五条  对于旷工的处理。</w:t>
      </w:r>
      <w:r w:rsidRPr="005C0781">
        <w:rPr>
          <w:rFonts w:hint="eastAsia"/>
        </w:rPr>
        <w:t>旷工</w:t>
      </w:r>
      <w:r>
        <w:rPr>
          <w:rFonts w:hint="eastAsia"/>
        </w:rPr>
        <w:t>半天扣发半月绩效工资，</w:t>
      </w:r>
      <w:r w:rsidRPr="005C0781">
        <w:rPr>
          <w:rFonts w:hint="eastAsia"/>
        </w:rPr>
        <w:t>旷工一天扣发</w:t>
      </w:r>
      <w:r>
        <w:rPr>
          <w:rFonts w:hint="eastAsia"/>
        </w:rPr>
        <w:t>一</w:t>
      </w:r>
      <w:r w:rsidRPr="005C0781">
        <w:rPr>
          <w:rFonts w:hint="eastAsia"/>
        </w:rPr>
        <w:t>个月绩效工资</w:t>
      </w:r>
      <w:r>
        <w:rPr>
          <w:rFonts w:hint="eastAsia"/>
        </w:rPr>
        <w:t>。连续旷工两天或半年累计旷工三天者，</w:t>
      </w:r>
      <w:r w:rsidRPr="00CE3188">
        <w:rPr>
          <w:rFonts w:hint="eastAsia"/>
        </w:rPr>
        <w:t>属严重违反学院规章制度，学院有权解除劳动合同</w:t>
      </w:r>
      <w:r w:rsidRPr="006B70BE">
        <w:rPr>
          <w:rFonts w:hint="eastAsia"/>
        </w:rPr>
        <w:t>。</w:t>
      </w:r>
    </w:p>
    <w:p w14:paraId="101EBCEA" w14:textId="77777777" w:rsidR="00436C98" w:rsidRDefault="00436C98" w:rsidP="000A5A46">
      <w:pPr>
        <w:pStyle w:val="a8"/>
        <w:rPr>
          <w:rFonts w:hAnsi="宋体" w:cs="宋体"/>
          <w:bCs/>
          <w:kern w:val="0"/>
        </w:rPr>
      </w:pPr>
      <w:r>
        <w:rPr>
          <w:rFonts w:hAnsi="宋体" w:cs="宋体" w:hint="eastAsia"/>
          <w:bCs/>
          <w:kern w:val="0"/>
        </w:rPr>
        <w:t>第十六条  凡使用指纹膜进行打卡考勤及破坏考勤设备者，一经发现，</w:t>
      </w:r>
      <w:r w:rsidRPr="00362113">
        <w:rPr>
          <w:rFonts w:hAnsi="宋体" w:cs="宋体" w:hint="eastAsia"/>
          <w:bCs/>
          <w:kern w:val="0"/>
        </w:rPr>
        <w:t>全院通报批评，直接</w:t>
      </w:r>
      <w:r w:rsidRPr="006B70BE">
        <w:rPr>
          <w:rFonts w:hAnsi="宋体" w:cs="宋体" w:hint="eastAsia"/>
          <w:bCs/>
          <w:kern w:val="0"/>
        </w:rPr>
        <w:t>解除劳动合同</w:t>
      </w:r>
      <w:r w:rsidRPr="00362113">
        <w:rPr>
          <w:rFonts w:hAnsi="宋体" w:cs="宋体" w:hint="eastAsia"/>
          <w:bCs/>
          <w:kern w:val="0"/>
        </w:rPr>
        <w:t>。</w:t>
      </w:r>
    </w:p>
    <w:p w14:paraId="0642040D" w14:textId="77777777" w:rsidR="00436C98" w:rsidRPr="00657270" w:rsidRDefault="00436C98" w:rsidP="000A5A46">
      <w:pPr>
        <w:pStyle w:val="a8"/>
        <w:rPr>
          <w:b/>
        </w:rPr>
      </w:pPr>
      <w:r>
        <w:rPr>
          <w:rFonts w:hAnsi="宋体" w:cs="宋体" w:hint="eastAsia"/>
          <w:bCs/>
          <w:kern w:val="0"/>
        </w:rPr>
        <w:t>第十七条  凡出具虚假证明或擅自修改考勤数据者，一经发现，</w:t>
      </w:r>
      <w:r w:rsidRPr="00362113">
        <w:rPr>
          <w:rFonts w:hAnsi="宋体" w:cs="宋体" w:hint="eastAsia"/>
          <w:bCs/>
          <w:kern w:val="0"/>
        </w:rPr>
        <w:t>全院通报批评，直接</w:t>
      </w:r>
      <w:r w:rsidRPr="006B70BE">
        <w:rPr>
          <w:rFonts w:hAnsi="宋体" w:cs="宋体" w:hint="eastAsia"/>
          <w:bCs/>
          <w:kern w:val="0"/>
        </w:rPr>
        <w:t>解除劳动合同。</w:t>
      </w:r>
    </w:p>
    <w:p w14:paraId="2DA20C30" w14:textId="77777777" w:rsidR="00436C98" w:rsidRPr="00443BE7" w:rsidRDefault="00436C98" w:rsidP="00E33B4D">
      <w:pPr>
        <w:pStyle w:val="a7"/>
      </w:pPr>
      <w:r w:rsidRPr="00443BE7">
        <w:rPr>
          <w:rFonts w:hint="eastAsia"/>
        </w:rPr>
        <w:t>第五章  附  则</w:t>
      </w:r>
    </w:p>
    <w:p w14:paraId="3CBA6062" w14:textId="77777777" w:rsidR="00436C98" w:rsidRDefault="00436C98" w:rsidP="000A5A46">
      <w:pPr>
        <w:pStyle w:val="a8"/>
        <w:rPr>
          <w:b/>
        </w:rPr>
      </w:pPr>
      <w:r w:rsidRPr="00443BE7">
        <w:rPr>
          <w:rFonts w:hint="eastAsia"/>
        </w:rPr>
        <w:t>第十八条</w:t>
      </w:r>
      <w:r>
        <w:rPr>
          <w:rFonts w:hint="eastAsia"/>
          <w:b/>
        </w:rPr>
        <w:t xml:space="preserve">  </w:t>
      </w:r>
      <w:r>
        <w:rPr>
          <w:rFonts w:hint="eastAsia"/>
        </w:rPr>
        <w:t>原</w:t>
      </w:r>
      <w:r w:rsidRPr="00A64FBD">
        <w:rPr>
          <w:rFonts w:hint="eastAsia"/>
        </w:rPr>
        <w:t>《新乡医学院三全学院考勤管理实施细则》</w:t>
      </w:r>
      <w:r>
        <w:rPr>
          <w:rFonts w:hint="eastAsia"/>
        </w:rPr>
        <w:t>、《教职工打卡管理规定（试行）》和《新乡医学院三全学院平原校区考勤管理办法（暂行）》自本规定生效日起作废。</w:t>
      </w:r>
    </w:p>
    <w:p w14:paraId="55106C5D" w14:textId="77777777" w:rsidR="00436C98" w:rsidRDefault="00436C98" w:rsidP="000A5A46">
      <w:pPr>
        <w:pStyle w:val="a8"/>
      </w:pPr>
      <w:r w:rsidRPr="00443BE7">
        <w:rPr>
          <w:rFonts w:hint="eastAsia"/>
        </w:rPr>
        <w:t>第十九条</w:t>
      </w:r>
      <w:r>
        <w:rPr>
          <w:rFonts w:hint="eastAsia"/>
          <w:b/>
        </w:rPr>
        <w:t xml:space="preserve">  </w:t>
      </w:r>
      <w:r>
        <w:rPr>
          <w:rFonts w:hint="eastAsia"/>
        </w:rPr>
        <w:t>本规定自2014年5月1日生效，由人力资源部负责解释。</w:t>
      </w:r>
    </w:p>
    <w:p w14:paraId="721A00AD" w14:textId="77777777" w:rsidR="00BF25B4" w:rsidRDefault="00BF25B4" w:rsidP="000A5A46">
      <w:pPr>
        <w:pStyle w:val="a8"/>
        <w:rPr>
          <w:rFonts w:ascii="黑体" w:eastAsia="黑体"/>
        </w:rPr>
      </w:pPr>
    </w:p>
    <w:p w14:paraId="6A98E554" w14:textId="77777777" w:rsidR="00436C98" w:rsidRDefault="00436C98" w:rsidP="000A5A46">
      <w:pPr>
        <w:pStyle w:val="a8"/>
      </w:pPr>
      <w:r w:rsidRPr="00B63C39">
        <w:rPr>
          <w:rFonts w:hint="eastAsia"/>
        </w:rPr>
        <w:t>附件：1.新乡医学院三全学院考勤时间表</w:t>
      </w:r>
    </w:p>
    <w:p w14:paraId="06A2CAB8" w14:textId="77777777" w:rsidR="00436C98" w:rsidRPr="00BF25B4" w:rsidRDefault="00436C98" w:rsidP="00FB0F71">
      <w:pPr>
        <w:pStyle w:val="aff3"/>
        <w:ind w:left="1926" w:hanging="320"/>
      </w:pPr>
      <w:r w:rsidRPr="00BF25B4">
        <w:rPr>
          <w:rFonts w:hint="eastAsia"/>
        </w:rPr>
        <w:t>2.新乡医学院三全学院请假审批表</w:t>
      </w:r>
    </w:p>
    <w:p w14:paraId="2E47AA58" w14:textId="77777777" w:rsidR="00436C98" w:rsidRPr="00BF25B4" w:rsidRDefault="00436C98" w:rsidP="00FB0F71">
      <w:pPr>
        <w:pStyle w:val="aff3"/>
        <w:ind w:left="1926" w:hanging="320"/>
      </w:pPr>
      <w:r w:rsidRPr="00BF25B4">
        <w:rPr>
          <w:rFonts w:hint="eastAsia"/>
        </w:rPr>
        <w:t>3.新乡医学院三全学院未打卡记录表</w:t>
      </w:r>
    </w:p>
    <w:p w14:paraId="0E5EBFF9" w14:textId="77777777" w:rsidR="00436C98" w:rsidRDefault="00436C98" w:rsidP="000A5A46">
      <w:pPr>
        <w:pStyle w:val="a8"/>
      </w:pPr>
    </w:p>
    <w:p w14:paraId="63F76A4D" w14:textId="77777777" w:rsidR="00436C98" w:rsidRDefault="00436C98" w:rsidP="00D15A9D">
      <w:pPr>
        <w:pStyle w:val="af1"/>
      </w:pPr>
      <w:r>
        <w:rPr>
          <w:rFonts w:hint="eastAsia"/>
        </w:rPr>
        <w:t>2014年4月16日</w:t>
      </w:r>
    </w:p>
    <w:p w14:paraId="25B60AAE" w14:textId="19994B4C" w:rsidR="00436C98" w:rsidRPr="003A65D2" w:rsidRDefault="00436C98" w:rsidP="000A5A46">
      <w:pPr>
        <w:pStyle w:val="af5"/>
      </w:pPr>
      <w:r w:rsidRPr="003A65D2">
        <w:rPr>
          <w:rFonts w:hint="eastAsia"/>
        </w:rPr>
        <w:lastRenderedPageBreak/>
        <w:t>附件</w:t>
      </w:r>
      <w:r w:rsidRPr="003A65D2">
        <w:rPr>
          <w:rFonts w:hint="eastAsia"/>
        </w:rPr>
        <w:t>1</w:t>
      </w:r>
    </w:p>
    <w:p w14:paraId="53C46E9B" w14:textId="77777777" w:rsidR="00436C98" w:rsidRPr="000A5A46" w:rsidRDefault="00436C98" w:rsidP="000A5A46">
      <w:pPr>
        <w:pStyle w:val="aff"/>
      </w:pPr>
      <w:r w:rsidRPr="000A5A46">
        <w:rPr>
          <w:rFonts w:hint="eastAsia"/>
        </w:rPr>
        <w:t>新乡医学院三全学院考勤时间表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1344"/>
        <w:gridCol w:w="885"/>
        <w:gridCol w:w="1584"/>
        <w:gridCol w:w="1580"/>
        <w:gridCol w:w="1632"/>
        <w:gridCol w:w="1671"/>
      </w:tblGrid>
      <w:tr w:rsidR="00436C98" w:rsidRPr="000A5A46" w14:paraId="63BE448C" w14:textId="77777777" w:rsidTr="00E53874">
        <w:trPr>
          <w:trHeight w:val="764"/>
          <w:jc w:val="center"/>
        </w:trPr>
        <w:tc>
          <w:tcPr>
            <w:tcW w:w="1021" w:type="pct"/>
            <w:gridSpan w:val="2"/>
            <w:vAlign w:val="center"/>
          </w:tcPr>
          <w:p w14:paraId="31D40F65"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类  别</w:t>
            </w:r>
          </w:p>
        </w:tc>
        <w:tc>
          <w:tcPr>
            <w:tcW w:w="479" w:type="pct"/>
            <w:vAlign w:val="center"/>
          </w:tcPr>
          <w:p w14:paraId="2F5F5C6D"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季节</w:t>
            </w:r>
          </w:p>
        </w:tc>
        <w:tc>
          <w:tcPr>
            <w:tcW w:w="857" w:type="pct"/>
            <w:tcMar>
              <w:left w:w="0" w:type="dxa"/>
              <w:right w:w="0" w:type="dxa"/>
            </w:tcMar>
            <w:vAlign w:val="center"/>
          </w:tcPr>
          <w:p w14:paraId="7869870E"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上班打卡时间</w:t>
            </w:r>
          </w:p>
        </w:tc>
        <w:tc>
          <w:tcPr>
            <w:tcW w:w="855" w:type="pct"/>
            <w:tcMar>
              <w:left w:w="0" w:type="dxa"/>
              <w:right w:w="0" w:type="dxa"/>
            </w:tcMar>
            <w:vAlign w:val="center"/>
          </w:tcPr>
          <w:p w14:paraId="036F0C8A"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下班打卡时间</w:t>
            </w:r>
          </w:p>
        </w:tc>
        <w:tc>
          <w:tcPr>
            <w:tcW w:w="883" w:type="pct"/>
            <w:tcMar>
              <w:left w:w="0" w:type="dxa"/>
              <w:right w:w="0" w:type="dxa"/>
            </w:tcMar>
            <w:vAlign w:val="center"/>
          </w:tcPr>
          <w:p w14:paraId="5640C5B3"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上班打卡时间</w:t>
            </w:r>
          </w:p>
        </w:tc>
        <w:tc>
          <w:tcPr>
            <w:tcW w:w="903" w:type="pct"/>
            <w:vAlign w:val="center"/>
          </w:tcPr>
          <w:p w14:paraId="0DED4D61"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下班打卡时间</w:t>
            </w:r>
          </w:p>
        </w:tc>
      </w:tr>
      <w:tr w:rsidR="00436C98" w:rsidRPr="000A5A46" w14:paraId="73BDCD30" w14:textId="77777777" w:rsidTr="00E53874">
        <w:trPr>
          <w:trHeight w:val="562"/>
          <w:jc w:val="center"/>
        </w:trPr>
        <w:tc>
          <w:tcPr>
            <w:tcW w:w="1021" w:type="pct"/>
            <w:gridSpan w:val="2"/>
            <w:vMerge w:val="restart"/>
            <w:vAlign w:val="center"/>
          </w:tcPr>
          <w:p w14:paraId="1558A58C"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新乡校区</w:t>
            </w:r>
          </w:p>
        </w:tc>
        <w:tc>
          <w:tcPr>
            <w:tcW w:w="479" w:type="pct"/>
            <w:vAlign w:val="center"/>
          </w:tcPr>
          <w:p w14:paraId="04D3BAEA"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冬季</w:t>
            </w:r>
          </w:p>
        </w:tc>
        <w:tc>
          <w:tcPr>
            <w:tcW w:w="857" w:type="pct"/>
            <w:vMerge w:val="restart"/>
            <w:vAlign w:val="center"/>
          </w:tcPr>
          <w:p w14:paraId="49B64852"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07:30-08:00</w:t>
            </w:r>
          </w:p>
        </w:tc>
        <w:tc>
          <w:tcPr>
            <w:tcW w:w="855" w:type="pct"/>
            <w:vMerge w:val="restart"/>
            <w:vAlign w:val="center"/>
          </w:tcPr>
          <w:p w14:paraId="71015D29"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12:00-13:00</w:t>
            </w:r>
          </w:p>
        </w:tc>
        <w:tc>
          <w:tcPr>
            <w:tcW w:w="883" w:type="pct"/>
            <w:vAlign w:val="center"/>
          </w:tcPr>
          <w:p w14:paraId="5C5FD2E5"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14:00-14:30</w:t>
            </w:r>
          </w:p>
        </w:tc>
        <w:tc>
          <w:tcPr>
            <w:tcW w:w="903" w:type="pct"/>
            <w:vAlign w:val="center"/>
          </w:tcPr>
          <w:p w14:paraId="632A95B3"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17:30-19:00</w:t>
            </w:r>
          </w:p>
        </w:tc>
      </w:tr>
      <w:tr w:rsidR="00436C98" w:rsidRPr="000A5A46" w14:paraId="0CE2C138" w14:textId="77777777" w:rsidTr="00E53874">
        <w:trPr>
          <w:trHeight w:val="511"/>
          <w:jc w:val="center"/>
        </w:trPr>
        <w:tc>
          <w:tcPr>
            <w:tcW w:w="1021" w:type="pct"/>
            <w:gridSpan w:val="2"/>
            <w:vMerge/>
            <w:vAlign w:val="center"/>
          </w:tcPr>
          <w:p w14:paraId="5375B07C" w14:textId="77777777" w:rsidR="00436C98" w:rsidRPr="000A5A46" w:rsidRDefault="00436C98" w:rsidP="00C0634A">
            <w:pPr>
              <w:spacing w:line="0" w:lineRule="atLeast"/>
              <w:jc w:val="center"/>
              <w:rPr>
                <w:rFonts w:ascii="仿宋_GB2312" w:eastAsia="仿宋_GB2312"/>
                <w:sz w:val="24"/>
              </w:rPr>
            </w:pPr>
          </w:p>
        </w:tc>
        <w:tc>
          <w:tcPr>
            <w:tcW w:w="479" w:type="pct"/>
            <w:vAlign w:val="center"/>
          </w:tcPr>
          <w:p w14:paraId="65005D3C"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夏季</w:t>
            </w:r>
          </w:p>
        </w:tc>
        <w:tc>
          <w:tcPr>
            <w:tcW w:w="857" w:type="pct"/>
            <w:vMerge/>
            <w:vAlign w:val="center"/>
          </w:tcPr>
          <w:p w14:paraId="5A05BEFB" w14:textId="77777777" w:rsidR="00436C98" w:rsidRPr="000A5A46" w:rsidRDefault="00436C98" w:rsidP="00C0634A">
            <w:pPr>
              <w:spacing w:line="0" w:lineRule="atLeast"/>
              <w:jc w:val="center"/>
              <w:rPr>
                <w:rFonts w:ascii="仿宋_GB2312" w:eastAsia="仿宋_GB2312"/>
                <w:sz w:val="24"/>
              </w:rPr>
            </w:pPr>
          </w:p>
        </w:tc>
        <w:tc>
          <w:tcPr>
            <w:tcW w:w="855" w:type="pct"/>
            <w:vMerge/>
            <w:vAlign w:val="center"/>
          </w:tcPr>
          <w:p w14:paraId="297C8A83" w14:textId="77777777" w:rsidR="00436C98" w:rsidRPr="000A5A46" w:rsidRDefault="00436C98" w:rsidP="00C0634A">
            <w:pPr>
              <w:spacing w:line="0" w:lineRule="atLeast"/>
              <w:jc w:val="center"/>
              <w:rPr>
                <w:rFonts w:ascii="仿宋_GB2312" w:eastAsia="仿宋_GB2312"/>
                <w:sz w:val="24"/>
              </w:rPr>
            </w:pPr>
          </w:p>
        </w:tc>
        <w:tc>
          <w:tcPr>
            <w:tcW w:w="883" w:type="pct"/>
            <w:vAlign w:val="center"/>
          </w:tcPr>
          <w:p w14:paraId="29DA8993"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14:30-15:00</w:t>
            </w:r>
          </w:p>
        </w:tc>
        <w:tc>
          <w:tcPr>
            <w:tcW w:w="903" w:type="pct"/>
            <w:vAlign w:val="center"/>
          </w:tcPr>
          <w:p w14:paraId="3FDC98E8"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18:00-19:30</w:t>
            </w:r>
          </w:p>
        </w:tc>
      </w:tr>
      <w:tr w:rsidR="00436C98" w:rsidRPr="000A5A46" w14:paraId="3E8241AF" w14:textId="77777777" w:rsidTr="00E53874">
        <w:trPr>
          <w:trHeight w:val="612"/>
          <w:jc w:val="center"/>
        </w:trPr>
        <w:tc>
          <w:tcPr>
            <w:tcW w:w="295" w:type="pct"/>
            <w:vMerge w:val="restart"/>
            <w:textDirection w:val="tbRlV"/>
            <w:vAlign w:val="center"/>
          </w:tcPr>
          <w:p w14:paraId="721B3903" w14:textId="77777777" w:rsidR="00436C98" w:rsidRPr="000A5A46" w:rsidRDefault="00436C98" w:rsidP="00C0634A">
            <w:pPr>
              <w:spacing w:line="0" w:lineRule="atLeast"/>
              <w:ind w:left="113" w:right="113"/>
              <w:jc w:val="center"/>
              <w:rPr>
                <w:rFonts w:ascii="仿宋_GB2312" w:eastAsia="仿宋_GB2312"/>
                <w:sz w:val="24"/>
              </w:rPr>
            </w:pPr>
            <w:r w:rsidRPr="000A5A46">
              <w:rPr>
                <w:rFonts w:ascii="仿宋_GB2312" w:eastAsia="仿宋_GB2312" w:hint="eastAsia"/>
                <w:sz w:val="24"/>
              </w:rPr>
              <w:t>平 原 校 区</w:t>
            </w:r>
          </w:p>
        </w:tc>
        <w:tc>
          <w:tcPr>
            <w:tcW w:w="727" w:type="pct"/>
            <w:vAlign w:val="center"/>
          </w:tcPr>
          <w:p w14:paraId="196726B9"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行政管理</w:t>
            </w:r>
          </w:p>
          <w:p w14:paraId="254539C9"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人员</w:t>
            </w:r>
          </w:p>
        </w:tc>
        <w:tc>
          <w:tcPr>
            <w:tcW w:w="479" w:type="pct"/>
            <w:vAlign w:val="center"/>
          </w:tcPr>
          <w:p w14:paraId="6BC69ECC"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全年</w:t>
            </w:r>
          </w:p>
        </w:tc>
        <w:tc>
          <w:tcPr>
            <w:tcW w:w="857" w:type="pct"/>
            <w:vAlign w:val="center"/>
          </w:tcPr>
          <w:p w14:paraId="3DC6DC97"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07:30-08:00</w:t>
            </w:r>
          </w:p>
        </w:tc>
        <w:tc>
          <w:tcPr>
            <w:tcW w:w="855" w:type="pct"/>
            <w:vAlign w:val="center"/>
          </w:tcPr>
          <w:p w14:paraId="110956AA"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12:00-13:00</w:t>
            </w:r>
          </w:p>
        </w:tc>
        <w:tc>
          <w:tcPr>
            <w:tcW w:w="883" w:type="pct"/>
            <w:vAlign w:val="center"/>
          </w:tcPr>
          <w:p w14:paraId="2E4E6803"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13:30-14:00</w:t>
            </w:r>
          </w:p>
        </w:tc>
        <w:tc>
          <w:tcPr>
            <w:tcW w:w="903" w:type="pct"/>
            <w:vAlign w:val="center"/>
          </w:tcPr>
          <w:p w14:paraId="10F91408"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17:00-18:30</w:t>
            </w:r>
          </w:p>
        </w:tc>
      </w:tr>
      <w:tr w:rsidR="00436C98" w:rsidRPr="000A5A46" w14:paraId="7A929E60" w14:textId="77777777" w:rsidTr="00E53874">
        <w:trPr>
          <w:trHeight w:val="564"/>
          <w:jc w:val="center"/>
        </w:trPr>
        <w:tc>
          <w:tcPr>
            <w:tcW w:w="295" w:type="pct"/>
            <w:vMerge/>
            <w:vAlign w:val="center"/>
          </w:tcPr>
          <w:p w14:paraId="261EBB0E" w14:textId="77777777" w:rsidR="00436C98" w:rsidRPr="000A5A46" w:rsidRDefault="00436C98" w:rsidP="00C0634A">
            <w:pPr>
              <w:spacing w:line="0" w:lineRule="atLeast"/>
              <w:jc w:val="center"/>
              <w:rPr>
                <w:rFonts w:ascii="仿宋_GB2312" w:eastAsia="仿宋_GB2312"/>
                <w:sz w:val="24"/>
              </w:rPr>
            </w:pPr>
          </w:p>
        </w:tc>
        <w:tc>
          <w:tcPr>
            <w:tcW w:w="727" w:type="pct"/>
            <w:vAlign w:val="center"/>
          </w:tcPr>
          <w:p w14:paraId="03FAD1D2"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教师教辅</w:t>
            </w:r>
          </w:p>
          <w:p w14:paraId="48500E93"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人员</w:t>
            </w:r>
          </w:p>
        </w:tc>
        <w:tc>
          <w:tcPr>
            <w:tcW w:w="479" w:type="pct"/>
            <w:vAlign w:val="center"/>
          </w:tcPr>
          <w:p w14:paraId="424BFA77"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全年</w:t>
            </w:r>
          </w:p>
        </w:tc>
        <w:tc>
          <w:tcPr>
            <w:tcW w:w="857" w:type="pct"/>
            <w:vAlign w:val="center"/>
          </w:tcPr>
          <w:p w14:paraId="77D471A2"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07:30-08:00</w:t>
            </w:r>
          </w:p>
        </w:tc>
        <w:tc>
          <w:tcPr>
            <w:tcW w:w="855" w:type="pct"/>
            <w:vAlign w:val="center"/>
          </w:tcPr>
          <w:p w14:paraId="2C183BDB" w14:textId="77777777" w:rsidR="00436C98" w:rsidRPr="000A5A46" w:rsidRDefault="00436C98" w:rsidP="00C0634A">
            <w:pPr>
              <w:spacing w:line="0" w:lineRule="atLeast"/>
              <w:jc w:val="center"/>
              <w:rPr>
                <w:rFonts w:ascii="仿宋_GB2312" w:eastAsia="仿宋_GB2312"/>
                <w:sz w:val="24"/>
              </w:rPr>
            </w:pPr>
          </w:p>
        </w:tc>
        <w:tc>
          <w:tcPr>
            <w:tcW w:w="883" w:type="pct"/>
            <w:vAlign w:val="center"/>
          </w:tcPr>
          <w:p w14:paraId="38BCF888"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13:30-14:00</w:t>
            </w:r>
          </w:p>
        </w:tc>
        <w:tc>
          <w:tcPr>
            <w:tcW w:w="903" w:type="pct"/>
            <w:vAlign w:val="center"/>
          </w:tcPr>
          <w:p w14:paraId="4497472F"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17:00-18:30</w:t>
            </w:r>
          </w:p>
        </w:tc>
      </w:tr>
      <w:tr w:rsidR="00436C98" w:rsidRPr="000A5A46" w14:paraId="5DEB8087" w14:textId="77777777" w:rsidTr="00E53874">
        <w:trPr>
          <w:jc w:val="center"/>
        </w:trPr>
        <w:tc>
          <w:tcPr>
            <w:tcW w:w="295" w:type="pct"/>
            <w:vMerge/>
            <w:vAlign w:val="center"/>
          </w:tcPr>
          <w:p w14:paraId="65D2D3F1" w14:textId="77777777" w:rsidR="00436C98" w:rsidRPr="000A5A46" w:rsidRDefault="00436C98" w:rsidP="00C0634A">
            <w:pPr>
              <w:spacing w:line="0" w:lineRule="atLeast"/>
              <w:jc w:val="center"/>
              <w:rPr>
                <w:rFonts w:ascii="仿宋_GB2312" w:eastAsia="仿宋_GB2312"/>
                <w:sz w:val="24"/>
              </w:rPr>
            </w:pPr>
          </w:p>
        </w:tc>
        <w:tc>
          <w:tcPr>
            <w:tcW w:w="727" w:type="pct"/>
            <w:vAlign w:val="center"/>
          </w:tcPr>
          <w:p w14:paraId="6419A32F"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校领导及副高以上人员</w:t>
            </w:r>
          </w:p>
        </w:tc>
        <w:tc>
          <w:tcPr>
            <w:tcW w:w="479" w:type="pct"/>
            <w:vAlign w:val="center"/>
          </w:tcPr>
          <w:p w14:paraId="46962BB9"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全年</w:t>
            </w:r>
          </w:p>
        </w:tc>
        <w:tc>
          <w:tcPr>
            <w:tcW w:w="3500" w:type="pct"/>
            <w:gridSpan w:val="4"/>
            <w:vAlign w:val="center"/>
          </w:tcPr>
          <w:p w14:paraId="0A183665" w14:textId="77777777" w:rsidR="00436C98" w:rsidRPr="000A5A46" w:rsidRDefault="00436C98" w:rsidP="00C0634A">
            <w:pPr>
              <w:spacing w:line="0" w:lineRule="atLeast"/>
              <w:jc w:val="left"/>
              <w:rPr>
                <w:rFonts w:ascii="仿宋_GB2312" w:eastAsia="仿宋_GB2312"/>
                <w:sz w:val="24"/>
              </w:rPr>
            </w:pPr>
            <w:r w:rsidRPr="000A5A46">
              <w:rPr>
                <w:rFonts w:ascii="仿宋_GB2312" w:eastAsia="仿宋_GB2312" w:hint="eastAsia"/>
                <w:sz w:val="24"/>
              </w:rPr>
              <w:t>每周打卡累计不少于3天，每天打卡不少于两次（间隔2小时），具体时间可根据工作情况自行安排。</w:t>
            </w:r>
          </w:p>
        </w:tc>
      </w:tr>
      <w:tr w:rsidR="00436C98" w:rsidRPr="000A5A46" w14:paraId="43CC1440" w14:textId="77777777" w:rsidTr="00E53874">
        <w:trPr>
          <w:trHeight w:val="766"/>
          <w:jc w:val="center"/>
        </w:trPr>
        <w:tc>
          <w:tcPr>
            <w:tcW w:w="295" w:type="pct"/>
            <w:vMerge/>
            <w:vAlign w:val="center"/>
          </w:tcPr>
          <w:p w14:paraId="2EAEB1F5" w14:textId="77777777" w:rsidR="00436C98" w:rsidRPr="000A5A46" w:rsidRDefault="00436C98" w:rsidP="00C0634A">
            <w:pPr>
              <w:spacing w:line="0" w:lineRule="atLeast"/>
              <w:jc w:val="center"/>
              <w:rPr>
                <w:rFonts w:ascii="仿宋_GB2312" w:eastAsia="仿宋_GB2312"/>
                <w:sz w:val="24"/>
              </w:rPr>
            </w:pPr>
          </w:p>
        </w:tc>
        <w:tc>
          <w:tcPr>
            <w:tcW w:w="727" w:type="pct"/>
            <w:vAlign w:val="center"/>
          </w:tcPr>
          <w:p w14:paraId="7EEDC197"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外聘专家</w:t>
            </w:r>
          </w:p>
        </w:tc>
        <w:tc>
          <w:tcPr>
            <w:tcW w:w="479" w:type="pct"/>
            <w:vAlign w:val="center"/>
          </w:tcPr>
          <w:p w14:paraId="0228C9E7"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全年</w:t>
            </w:r>
          </w:p>
        </w:tc>
        <w:tc>
          <w:tcPr>
            <w:tcW w:w="3500" w:type="pct"/>
            <w:gridSpan w:val="4"/>
            <w:vAlign w:val="center"/>
          </w:tcPr>
          <w:p w14:paraId="71D642C3" w14:textId="77777777" w:rsidR="00436C98" w:rsidRPr="000A5A46" w:rsidRDefault="00436C98" w:rsidP="00C0634A">
            <w:pPr>
              <w:spacing w:line="0" w:lineRule="atLeast"/>
              <w:jc w:val="left"/>
              <w:rPr>
                <w:rFonts w:ascii="仿宋_GB2312" w:eastAsia="仿宋_GB2312"/>
                <w:sz w:val="24"/>
              </w:rPr>
            </w:pPr>
            <w:r w:rsidRPr="000A5A46">
              <w:rPr>
                <w:rFonts w:ascii="仿宋_GB2312" w:eastAsia="仿宋_GB2312" w:hint="eastAsia"/>
                <w:sz w:val="24"/>
              </w:rPr>
              <w:t>每天工作须进行一次签到、签退打卡（间隔2小时），具体时间可根据工作情况自行安排。</w:t>
            </w:r>
          </w:p>
        </w:tc>
      </w:tr>
      <w:tr w:rsidR="00436C98" w:rsidRPr="000A5A46" w14:paraId="50B2FD4B" w14:textId="77777777" w:rsidTr="00E53874">
        <w:trPr>
          <w:jc w:val="center"/>
        </w:trPr>
        <w:tc>
          <w:tcPr>
            <w:tcW w:w="1021" w:type="pct"/>
            <w:gridSpan w:val="2"/>
            <w:vAlign w:val="center"/>
          </w:tcPr>
          <w:p w14:paraId="0731AAE7" w14:textId="77777777" w:rsidR="00436C98" w:rsidRPr="000A5A46" w:rsidRDefault="00436C98" w:rsidP="00C0634A">
            <w:pPr>
              <w:spacing w:line="0" w:lineRule="atLeast"/>
              <w:jc w:val="center"/>
              <w:rPr>
                <w:rFonts w:ascii="仿宋_GB2312" w:eastAsia="仿宋_GB2312"/>
                <w:sz w:val="24"/>
              </w:rPr>
            </w:pPr>
            <w:r w:rsidRPr="000A5A46">
              <w:rPr>
                <w:rFonts w:ascii="仿宋_GB2312" w:eastAsia="仿宋_GB2312" w:hint="eastAsia"/>
                <w:sz w:val="24"/>
              </w:rPr>
              <w:t>备注</w:t>
            </w:r>
          </w:p>
        </w:tc>
        <w:tc>
          <w:tcPr>
            <w:tcW w:w="3979" w:type="pct"/>
            <w:gridSpan w:val="5"/>
            <w:vAlign w:val="center"/>
          </w:tcPr>
          <w:p w14:paraId="1776169E" w14:textId="77777777" w:rsidR="00436C98" w:rsidRPr="000A5A46" w:rsidRDefault="00436C98" w:rsidP="00C0634A">
            <w:pPr>
              <w:rPr>
                <w:rFonts w:ascii="仿宋_GB2312" w:eastAsia="仿宋_GB2312"/>
                <w:szCs w:val="21"/>
              </w:rPr>
            </w:pPr>
            <w:r w:rsidRPr="000A5A46">
              <w:rPr>
                <w:rFonts w:ascii="仿宋_GB2312" w:eastAsia="仿宋_GB2312" w:hint="eastAsia"/>
                <w:szCs w:val="21"/>
              </w:rPr>
              <w:t>1.第一节在平原校区上课的教师教辅人员乘坐6:50班车，需在8：00前打卡考勤。</w:t>
            </w:r>
          </w:p>
          <w:p w14:paraId="284E75CE" w14:textId="77777777" w:rsidR="00436C98" w:rsidRPr="000A5A46" w:rsidRDefault="00436C98" w:rsidP="00C0634A">
            <w:pPr>
              <w:spacing w:line="0" w:lineRule="atLeast"/>
              <w:rPr>
                <w:rFonts w:ascii="仿宋_GB2312" w:eastAsia="仿宋_GB2312"/>
                <w:szCs w:val="21"/>
              </w:rPr>
            </w:pPr>
            <w:r w:rsidRPr="000A5A46">
              <w:rPr>
                <w:rFonts w:ascii="仿宋_GB2312" w:eastAsia="仿宋_GB2312" w:hint="eastAsia"/>
                <w:szCs w:val="21"/>
              </w:rPr>
              <w:t>2.第一节没有教学任务的教师教辅人员及行政管理人员可乘坐7:20班车，在班车抵达平原校区后10分钟内打卡有效，超过10分钟后视为迟到，超过30分钟指纹考勤机将不予记录。</w:t>
            </w:r>
          </w:p>
          <w:p w14:paraId="650A2179" w14:textId="77777777" w:rsidR="00436C98" w:rsidRPr="000A5A46" w:rsidRDefault="00436C98" w:rsidP="00C0634A">
            <w:pPr>
              <w:spacing w:line="0" w:lineRule="atLeast"/>
              <w:rPr>
                <w:rFonts w:ascii="仿宋_GB2312" w:eastAsia="仿宋_GB2312"/>
                <w:szCs w:val="21"/>
              </w:rPr>
            </w:pPr>
            <w:r w:rsidRPr="000A5A46">
              <w:rPr>
                <w:rFonts w:ascii="仿宋_GB2312" w:eastAsia="仿宋_GB2312" w:hint="eastAsia"/>
                <w:szCs w:val="21"/>
              </w:rPr>
              <w:t>3.行政管理人员包括职能部门及院系（部）管理人员。</w:t>
            </w:r>
          </w:p>
        </w:tc>
      </w:tr>
    </w:tbl>
    <w:p w14:paraId="7DABF405" w14:textId="77777777" w:rsidR="000A5A46" w:rsidRDefault="000A5A46" w:rsidP="00436C98">
      <w:pPr>
        <w:spacing w:line="360" w:lineRule="auto"/>
        <w:rPr>
          <w:rFonts w:ascii="仿宋_GB2312" w:eastAsia="仿宋_GB2312"/>
          <w:sz w:val="32"/>
          <w:szCs w:val="32"/>
        </w:rPr>
      </w:pPr>
    </w:p>
    <w:p w14:paraId="48BD527C" w14:textId="77777777" w:rsidR="000A5A46" w:rsidRDefault="000A5A46">
      <w:pPr>
        <w:widowControl/>
        <w:jc w:val="left"/>
        <w:rPr>
          <w:rFonts w:ascii="仿宋_GB2312" w:eastAsia="仿宋_GB2312"/>
          <w:sz w:val="32"/>
          <w:szCs w:val="32"/>
        </w:rPr>
      </w:pPr>
      <w:r>
        <w:rPr>
          <w:rFonts w:ascii="仿宋_GB2312" w:eastAsia="仿宋_GB2312"/>
          <w:sz w:val="32"/>
          <w:szCs w:val="32"/>
        </w:rPr>
        <w:br w:type="page"/>
      </w:r>
    </w:p>
    <w:p w14:paraId="221243D4" w14:textId="28EA5770" w:rsidR="00436C98" w:rsidRPr="003A65D2" w:rsidRDefault="00436C98" w:rsidP="000A5A46">
      <w:pPr>
        <w:pStyle w:val="af5"/>
      </w:pPr>
      <w:r w:rsidRPr="003A65D2">
        <w:rPr>
          <w:rFonts w:hint="eastAsia"/>
        </w:rPr>
        <w:lastRenderedPageBreak/>
        <w:t>附件</w:t>
      </w:r>
      <w:r w:rsidRPr="003A65D2">
        <w:rPr>
          <w:rFonts w:hint="eastAsia"/>
        </w:rPr>
        <w:t>2</w:t>
      </w:r>
    </w:p>
    <w:p w14:paraId="31C0DB42" w14:textId="77777777" w:rsidR="00436C98" w:rsidRPr="005F3982" w:rsidRDefault="00436C98" w:rsidP="000A5A46">
      <w:pPr>
        <w:pStyle w:val="aff"/>
      </w:pPr>
      <w:r w:rsidRPr="005F3982">
        <w:rPr>
          <w:rFonts w:hint="eastAsia"/>
        </w:rPr>
        <w:t>新乡医学院三全学院请假审批表</w:t>
      </w:r>
    </w:p>
    <w:p w14:paraId="4EA83224" w14:textId="77777777" w:rsidR="00436C98" w:rsidRPr="000A5A46" w:rsidRDefault="00436C98" w:rsidP="00436C98">
      <w:pPr>
        <w:jc w:val="center"/>
        <w:rPr>
          <w:rFonts w:ascii="仿宋_GB2312" w:eastAsia="仿宋_GB2312"/>
          <w:sz w:val="24"/>
          <w:szCs w:val="22"/>
        </w:rPr>
      </w:pPr>
      <w:r w:rsidRPr="000A5A46">
        <w:rPr>
          <w:rFonts w:ascii="仿宋_GB2312" w:eastAsia="仿宋_GB2312" w:hint="eastAsia"/>
          <w:sz w:val="24"/>
          <w:szCs w:val="22"/>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444"/>
        <w:gridCol w:w="1268"/>
        <w:gridCol w:w="1558"/>
        <w:gridCol w:w="1268"/>
        <w:gridCol w:w="2072"/>
      </w:tblGrid>
      <w:tr w:rsidR="00436C98" w:rsidRPr="000A5A46" w14:paraId="3D2C40AB" w14:textId="77777777" w:rsidTr="00C0634A">
        <w:trPr>
          <w:trHeight w:val="532"/>
          <w:jc w:val="center"/>
        </w:trPr>
        <w:tc>
          <w:tcPr>
            <w:tcW w:w="1303" w:type="dxa"/>
            <w:vAlign w:val="center"/>
          </w:tcPr>
          <w:p w14:paraId="25986DA4"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姓  名</w:t>
            </w:r>
          </w:p>
        </w:tc>
        <w:tc>
          <w:tcPr>
            <w:tcW w:w="1444" w:type="dxa"/>
            <w:vAlign w:val="center"/>
          </w:tcPr>
          <w:p w14:paraId="63B2E8E5" w14:textId="77777777" w:rsidR="00436C98" w:rsidRPr="000A5A46" w:rsidRDefault="00436C98" w:rsidP="00C0634A">
            <w:pPr>
              <w:jc w:val="center"/>
              <w:rPr>
                <w:rFonts w:ascii="仿宋_GB2312" w:eastAsia="仿宋_GB2312"/>
                <w:sz w:val="24"/>
                <w:szCs w:val="22"/>
              </w:rPr>
            </w:pPr>
          </w:p>
        </w:tc>
        <w:tc>
          <w:tcPr>
            <w:tcW w:w="1268" w:type="dxa"/>
            <w:vAlign w:val="center"/>
          </w:tcPr>
          <w:p w14:paraId="619D7B7F"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职  级</w:t>
            </w:r>
          </w:p>
        </w:tc>
        <w:tc>
          <w:tcPr>
            <w:tcW w:w="1558" w:type="dxa"/>
            <w:vAlign w:val="center"/>
          </w:tcPr>
          <w:p w14:paraId="71979CF6" w14:textId="77777777" w:rsidR="00436C98" w:rsidRPr="000A5A46" w:rsidRDefault="00436C98" w:rsidP="00C0634A">
            <w:pPr>
              <w:jc w:val="center"/>
              <w:rPr>
                <w:rFonts w:ascii="仿宋_GB2312" w:eastAsia="仿宋_GB2312"/>
                <w:sz w:val="24"/>
                <w:szCs w:val="22"/>
              </w:rPr>
            </w:pPr>
          </w:p>
        </w:tc>
        <w:tc>
          <w:tcPr>
            <w:tcW w:w="1268" w:type="dxa"/>
            <w:vAlign w:val="center"/>
          </w:tcPr>
          <w:p w14:paraId="606D83CC"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部  门</w:t>
            </w:r>
          </w:p>
        </w:tc>
        <w:tc>
          <w:tcPr>
            <w:tcW w:w="2072" w:type="dxa"/>
            <w:vAlign w:val="center"/>
          </w:tcPr>
          <w:p w14:paraId="646621D1" w14:textId="77777777" w:rsidR="00436C98" w:rsidRPr="000A5A46" w:rsidRDefault="00436C98" w:rsidP="00C0634A">
            <w:pPr>
              <w:jc w:val="center"/>
              <w:rPr>
                <w:rFonts w:ascii="仿宋_GB2312" w:eastAsia="仿宋_GB2312"/>
                <w:sz w:val="24"/>
                <w:szCs w:val="22"/>
              </w:rPr>
            </w:pPr>
          </w:p>
        </w:tc>
      </w:tr>
      <w:tr w:rsidR="00436C98" w:rsidRPr="000A5A46" w14:paraId="6D87181C" w14:textId="77777777" w:rsidTr="00C0634A">
        <w:trPr>
          <w:trHeight w:val="549"/>
          <w:jc w:val="center"/>
        </w:trPr>
        <w:tc>
          <w:tcPr>
            <w:tcW w:w="1303" w:type="dxa"/>
            <w:vAlign w:val="center"/>
          </w:tcPr>
          <w:p w14:paraId="65B9AF9E"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假  别</w:t>
            </w:r>
          </w:p>
        </w:tc>
        <w:tc>
          <w:tcPr>
            <w:tcW w:w="7610" w:type="dxa"/>
            <w:gridSpan w:val="5"/>
            <w:vAlign w:val="center"/>
          </w:tcPr>
          <w:p w14:paraId="1F9335E3"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w:t>
            </w:r>
            <w:r w:rsidRPr="000A5A46">
              <w:rPr>
                <w:rFonts w:ascii="仿宋_GB2312" w:eastAsia="仿宋_GB2312" w:hint="eastAsia"/>
                <w:sz w:val="4"/>
                <w:szCs w:val="2"/>
              </w:rPr>
              <w:t xml:space="preserve">   </w:t>
            </w:r>
            <w:r w:rsidRPr="000A5A46">
              <w:rPr>
                <w:rFonts w:ascii="仿宋_GB2312" w:eastAsia="仿宋_GB2312" w:hint="eastAsia"/>
                <w:sz w:val="24"/>
                <w:szCs w:val="22"/>
              </w:rPr>
              <w:t>公出、病假、事假、婚假、产假、丧假、其他</w:t>
            </w:r>
          </w:p>
        </w:tc>
      </w:tr>
      <w:tr w:rsidR="00436C98" w:rsidRPr="000A5A46" w14:paraId="42F77479" w14:textId="77777777" w:rsidTr="00C0634A">
        <w:trPr>
          <w:trHeight w:val="514"/>
          <w:jc w:val="center"/>
        </w:trPr>
        <w:tc>
          <w:tcPr>
            <w:tcW w:w="1303" w:type="dxa"/>
            <w:vAlign w:val="center"/>
          </w:tcPr>
          <w:p w14:paraId="72B4D16C"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起止时间</w:t>
            </w:r>
          </w:p>
        </w:tc>
        <w:tc>
          <w:tcPr>
            <w:tcW w:w="7610" w:type="dxa"/>
            <w:gridSpan w:val="5"/>
            <w:vAlign w:val="center"/>
          </w:tcPr>
          <w:p w14:paraId="1DD301C4"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年    月    日    时~    年    月    日    时</w:t>
            </w:r>
          </w:p>
        </w:tc>
      </w:tr>
      <w:tr w:rsidR="00436C98" w:rsidRPr="000A5A46" w14:paraId="4246DB2E" w14:textId="77777777" w:rsidTr="00C0634A">
        <w:trPr>
          <w:trHeight w:val="532"/>
          <w:jc w:val="center"/>
        </w:trPr>
        <w:tc>
          <w:tcPr>
            <w:tcW w:w="1303" w:type="dxa"/>
            <w:vAlign w:val="center"/>
          </w:tcPr>
          <w:p w14:paraId="2A3C2F9C"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时间总计</w:t>
            </w:r>
          </w:p>
        </w:tc>
        <w:tc>
          <w:tcPr>
            <w:tcW w:w="4270" w:type="dxa"/>
            <w:gridSpan w:val="3"/>
            <w:vAlign w:val="center"/>
          </w:tcPr>
          <w:p w14:paraId="61FB2B7E"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个工作日</w:t>
            </w:r>
          </w:p>
        </w:tc>
        <w:tc>
          <w:tcPr>
            <w:tcW w:w="1268" w:type="dxa"/>
            <w:vAlign w:val="center"/>
          </w:tcPr>
          <w:p w14:paraId="7BC066F9"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地  点</w:t>
            </w:r>
          </w:p>
        </w:tc>
        <w:tc>
          <w:tcPr>
            <w:tcW w:w="2072" w:type="dxa"/>
            <w:vAlign w:val="center"/>
          </w:tcPr>
          <w:p w14:paraId="1F3B555F" w14:textId="77777777" w:rsidR="00436C98" w:rsidRPr="000A5A46" w:rsidRDefault="00436C98" w:rsidP="00C0634A">
            <w:pPr>
              <w:jc w:val="center"/>
              <w:rPr>
                <w:rFonts w:ascii="仿宋_GB2312" w:eastAsia="仿宋_GB2312"/>
                <w:sz w:val="24"/>
                <w:szCs w:val="22"/>
              </w:rPr>
            </w:pPr>
          </w:p>
        </w:tc>
      </w:tr>
      <w:tr w:rsidR="00436C98" w:rsidRPr="000A5A46" w14:paraId="15CD226F" w14:textId="77777777" w:rsidTr="00C0634A">
        <w:trPr>
          <w:trHeight w:val="1263"/>
          <w:jc w:val="center"/>
        </w:trPr>
        <w:tc>
          <w:tcPr>
            <w:tcW w:w="8913" w:type="dxa"/>
            <w:gridSpan w:val="6"/>
            <w:vAlign w:val="center"/>
          </w:tcPr>
          <w:p w14:paraId="335339FF"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事由：</w:t>
            </w:r>
          </w:p>
          <w:p w14:paraId="1AE4ADA7"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51E6941E"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年   月   日</w:t>
            </w:r>
          </w:p>
        </w:tc>
      </w:tr>
      <w:tr w:rsidR="00436C98" w:rsidRPr="000A5A46" w14:paraId="193B9FEA" w14:textId="77777777" w:rsidTr="00C0634A">
        <w:trPr>
          <w:trHeight w:val="1252"/>
          <w:jc w:val="center"/>
        </w:trPr>
        <w:tc>
          <w:tcPr>
            <w:tcW w:w="8913" w:type="dxa"/>
            <w:gridSpan w:val="6"/>
            <w:vAlign w:val="center"/>
          </w:tcPr>
          <w:p w14:paraId="79AEC680"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部门负责人意见：</w:t>
            </w:r>
          </w:p>
          <w:p w14:paraId="410215F6"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081142C8"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日期：</w:t>
            </w:r>
          </w:p>
        </w:tc>
      </w:tr>
      <w:tr w:rsidR="00436C98" w:rsidRPr="000A5A46" w14:paraId="18F8CAD5" w14:textId="77777777" w:rsidTr="00C0634A">
        <w:trPr>
          <w:trHeight w:val="1247"/>
          <w:jc w:val="center"/>
        </w:trPr>
        <w:tc>
          <w:tcPr>
            <w:tcW w:w="8913" w:type="dxa"/>
            <w:gridSpan w:val="6"/>
            <w:vAlign w:val="center"/>
          </w:tcPr>
          <w:p w14:paraId="1F72A2C2"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主管院领导意见：</w:t>
            </w:r>
          </w:p>
          <w:p w14:paraId="0BDAC2A6"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626A096F"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日期：</w:t>
            </w:r>
          </w:p>
        </w:tc>
      </w:tr>
    </w:tbl>
    <w:p w14:paraId="1B8A0940" w14:textId="77777777" w:rsidR="00436C98" w:rsidRPr="000A5A46" w:rsidRDefault="00436C98" w:rsidP="00436C98">
      <w:pPr>
        <w:ind w:firstLineChars="150" w:firstLine="315"/>
        <w:rPr>
          <w:rFonts w:ascii="仿宋_GB2312" w:eastAsia="仿宋_GB2312"/>
        </w:rPr>
      </w:pPr>
      <w:r w:rsidRPr="000A5A46">
        <w:rPr>
          <w:rFonts w:ascii="仿宋_GB2312" w:eastAsia="仿宋_GB2312" w:hint="eastAsia"/>
        </w:rPr>
        <w:t>注：1.凡公出会议者需将会议通知复印件随此单上缴人力资源部。</w:t>
      </w:r>
    </w:p>
    <w:p w14:paraId="199194C0" w14:textId="77777777" w:rsidR="00436C98" w:rsidRPr="000A5A46" w:rsidRDefault="00436C98" w:rsidP="00436C98">
      <w:pPr>
        <w:ind w:firstLineChars="350" w:firstLine="735"/>
        <w:rPr>
          <w:rFonts w:ascii="仿宋_GB2312" w:eastAsia="仿宋_GB2312"/>
        </w:rPr>
      </w:pPr>
      <w:r w:rsidRPr="000A5A46">
        <w:rPr>
          <w:rFonts w:ascii="仿宋_GB2312" w:eastAsia="仿宋_GB2312" w:hint="eastAsia"/>
        </w:rPr>
        <w:t>2.凡请假超过0.5天均需写出请假条并提前办理，并严格按照请销假制度执行。</w:t>
      </w:r>
    </w:p>
    <w:p w14:paraId="01043B95" w14:textId="77777777" w:rsidR="00436C98" w:rsidRPr="000A5A46" w:rsidRDefault="00436C98" w:rsidP="00436C98">
      <w:pPr>
        <w:ind w:firstLineChars="350" w:firstLine="735"/>
        <w:rPr>
          <w:rFonts w:ascii="仿宋_GB2312" w:eastAsia="仿宋_GB2312"/>
        </w:rPr>
      </w:pPr>
      <w:r w:rsidRPr="000A5A46">
        <w:rPr>
          <w:rFonts w:ascii="仿宋_GB2312" w:eastAsia="仿宋_GB2312" w:hint="eastAsia"/>
        </w:rPr>
        <w:t>3.请假时间以半天为单位累计。</w:t>
      </w:r>
    </w:p>
    <w:p w14:paraId="1A6E6E97" w14:textId="77777777" w:rsidR="000A5A46" w:rsidRPr="000A5A46" w:rsidRDefault="000A5A46">
      <w:pPr>
        <w:widowControl/>
        <w:jc w:val="left"/>
        <w:rPr>
          <w:rFonts w:ascii="仿宋_GB2312" w:eastAsia="仿宋_GB2312"/>
          <w:sz w:val="32"/>
          <w:szCs w:val="32"/>
        </w:rPr>
      </w:pPr>
      <w:r w:rsidRPr="000A5A46">
        <w:rPr>
          <w:rFonts w:ascii="仿宋_GB2312" w:eastAsia="仿宋_GB2312" w:hint="eastAsia"/>
        </w:rPr>
        <w:br w:type="page"/>
      </w:r>
    </w:p>
    <w:p w14:paraId="199557D2" w14:textId="41291956" w:rsidR="00436C98" w:rsidRPr="003A65D2" w:rsidRDefault="00436C98" w:rsidP="000A5A46">
      <w:pPr>
        <w:pStyle w:val="af5"/>
      </w:pPr>
      <w:r w:rsidRPr="003A65D2">
        <w:rPr>
          <w:rFonts w:hint="eastAsia"/>
        </w:rPr>
        <w:lastRenderedPageBreak/>
        <w:t>附件</w:t>
      </w:r>
      <w:r w:rsidRPr="003A65D2">
        <w:rPr>
          <w:rFonts w:hint="eastAsia"/>
        </w:rPr>
        <w:t>3</w:t>
      </w:r>
    </w:p>
    <w:p w14:paraId="1156E4C7" w14:textId="77777777" w:rsidR="00436C98" w:rsidRPr="005F3982" w:rsidRDefault="00436C98" w:rsidP="000A5A46">
      <w:pPr>
        <w:pStyle w:val="aff"/>
      </w:pPr>
      <w:r w:rsidRPr="005F3982">
        <w:rPr>
          <w:rFonts w:hint="eastAsia"/>
        </w:rPr>
        <w:t>新乡医学院三全学院未打卡记录表</w:t>
      </w:r>
    </w:p>
    <w:p w14:paraId="4D935B14" w14:textId="77777777" w:rsidR="00436C98" w:rsidRPr="000A5A46" w:rsidRDefault="00436C98" w:rsidP="00436C98">
      <w:pPr>
        <w:jc w:val="center"/>
        <w:rPr>
          <w:rFonts w:ascii="仿宋_GB2312" w:eastAsia="仿宋_GB2312"/>
          <w:sz w:val="24"/>
          <w:szCs w:val="22"/>
        </w:rPr>
      </w:pPr>
      <w:r w:rsidRPr="000A5A46">
        <w:rPr>
          <w:rFonts w:ascii="仿宋_GB2312" w:eastAsia="仿宋_GB2312" w:hint="eastAsia"/>
          <w:sz w:val="24"/>
          <w:szCs w:val="22"/>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1306"/>
        <w:gridCol w:w="1290"/>
        <w:gridCol w:w="1469"/>
        <w:gridCol w:w="1290"/>
        <w:gridCol w:w="2108"/>
      </w:tblGrid>
      <w:tr w:rsidR="00436C98" w:rsidRPr="000A5A46" w14:paraId="5C998644" w14:textId="77777777" w:rsidTr="00C0634A">
        <w:trPr>
          <w:trHeight w:val="636"/>
          <w:jc w:val="center"/>
        </w:trPr>
        <w:tc>
          <w:tcPr>
            <w:tcW w:w="1601" w:type="dxa"/>
            <w:vAlign w:val="center"/>
          </w:tcPr>
          <w:p w14:paraId="2919F9FA"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姓  名</w:t>
            </w:r>
          </w:p>
        </w:tc>
        <w:tc>
          <w:tcPr>
            <w:tcW w:w="1306" w:type="dxa"/>
            <w:vAlign w:val="center"/>
          </w:tcPr>
          <w:p w14:paraId="6497B699" w14:textId="77777777" w:rsidR="00436C98" w:rsidRPr="000A5A46" w:rsidRDefault="00436C98" w:rsidP="00C0634A">
            <w:pPr>
              <w:jc w:val="center"/>
              <w:rPr>
                <w:rFonts w:ascii="仿宋_GB2312" w:eastAsia="仿宋_GB2312"/>
                <w:sz w:val="24"/>
                <w:szCs w:val="22"/>
              </w:rPr>
            </w:pPr>
          </w:p>
        </w:tc>
        <w:tc>
          <w:tcPr>
            <w:tcW w:w="1290" w:type="dxa"/>
            <w:vAlign w:val="center"/>
          </w:tcPr>
          <w:p w14:paraId="2B44F010"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职  级</w:t>
            </w:r>
          </w:p>
        </w:tc>
        <w:tc>
          <w:tcPr>
            <w:tcW w:w="1469" w:type="dxa"/>
            <w:vAlign w:val="center"/>
          </w:tcPr>
          <w:p w14:paraId="0EBA5F8C" w14:textId="77777777" w:rsidR="00436C98" w:rsidRPr="000A5A46" w:rsidRDefault="00436C98" w:rsidP="00C0634A">
            <w:pPr>
              <w:jc w:val="center"/>
              <w:rPr>
                <w:rFonts w:ascii="仿宋_GB2312" w:eastAsia="仿宋_GB2312"/>
                <w:sz w:val="24"/>
                <w:szCs w:val="22"/>
              </w:rPr>
            </w:pPr>
          </w:p>
        </w:tc>
        <w:tc>
          <w:tcPr>
            <w:tcW w:w="1290" w:type="dxa"/>
            <w:vAlign w:val="center"/>
          </w:tcPr>
          <w:p w14:paraId="1EF02726"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部  门</w:t>
            </w:r>
          </w:p>
        </w:tc>
        <w:tc>
          <w:tcPr>
            <w:tcW w:w="2107" w:type="dxa"/>
            <w:vAlign w:val="center"/>
          </w:tcPr>
          <w:p w14:paraId="7E1A9380" w14:textId="77777777" w:rsidR="00436C98" w:rsidRPr="000A5A46" w:rsidRDefault="00436C98" w:rsidP="00C0634A">
            <w:pPr>
              <w:jc w:val="center"/>
              <w:rPr>
                <w:rFonts w:ascii="仿宋_GB2312" w:eastAsia="仿宋_GB2312"/>
                <w:sz w:val="24"/>
                <w:szCs w:val="22"/>
              </w:rPr>
            </w:pPr>
          </w:p>
        </w:tc>
      </w:tr>
      <w:tr w:rsidR="00436C98" w:rsidRPr="000A5A46" w14:paraId="1A339B2B" w14:textId="77777777" w:rsidTr="00C0634A">
        <w:trPr>
          <w:trHeight w:val="672"/>
          <w:jc w:val="center"/>
        </w:trPr>
        <w:tc>
          <w:tcPr>
            <w:tcW w:w="1601" w:type="dxa"/>
            <w:vAlign w:val="center"/>
          </w:tcPr>
          <w:p w14:paraId="08C0C6C8"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证明人</w:t>
            </w:r>
          </w:p>
        </w:tc>
        <w:tc>
          <w:tcPr>
            <w:tcW w:w="1306" w:type="dxa"/>
            <w:vAlign w:val="center"/>
          </w:tcPr>
          <w:p w14:paraId="6696A598"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w:t>
            </w:r>
            <w:r w:rsidRPr="000A5A46">
              <w:rPr>
                <w:rFonts w:ascii="仿宋_GB2312" w:eastAsia="仿宋_GB2312" w:hint="eastAsia"/>
                <w:sz w:val="4"/>
                <w:szCs w:val="2"/>
              </w:rPr>
              <w:t xml:space="preserve">   </w:t>
            </w:r>
          </w:p>
        </w:tc>
        <w:tc>
          <w:tcPr>
            <w:tcW w:w="1290" w:type="dxa"/>
            <w:vAlign w:val="center"/>
          </w:tcPr>
          <w:p w14:paraId="3C5BA83D"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职  级</w:t>
            </w:r>
          </w:p>
        </w:tc>
        <w:tc>
          <w:tcPr>
            <w:tcW w:w="1469" w:type="dxa"/>
            <w:vAlign w:val="center"/>
          </w:tcPr>
          <w:p w14:paraId="2351F4D8" w14:textId="77777777" w:rsidR="00436C98" w:rsidRPr="000A5A46" w:rsidRDefault="00436C98" w:rsidP="00C0634A">
            <w:pPr>
              <w:jc w:val="center"/>
              <w:rPr>
                <w:rFonts w:ascii="仿宋_GB2312" w:eastAsia="仿宋_GB2312"/>
                <w:sz w:val="24"/>
                <w:szCs w:val="22"/>
              </w:rPr>
            </w:pPr>
          </w:p>
        </w:tc>
        <w:tc>
          <w:tcPr>
            <w:tcW w:w="1290" w:type="dxa"/>
            <w:vAlign w:val="center"/>
          </w:tcPr>
          <w:p w14:paraId="1A2ABD4A"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部  门</w:t>
            </w:r>
          </w:p>
        </w:tc>
        <w:tc>
          <w:tcPr>
            <w:tcW w:w="2107" w:type="dxa"/>
            <w:vAlign w:val="center"/>
          </w:tcPr>
          <w:p w14:paraId="74AC89E9" w14:textId="77777777" w:rsidR="00436C98" w:rsidRPr="000A5A46" w:rsidRDefault="00436C98" w:rsidP="00C0634A">
            <w:pPr>
              <w:jc w:val="center"/>
              <w:rPr>
                <w:rFonts w:ascii="仿宋_GB2312" w:eastAsia="仿宋_GB2312"/>
                <w:sz w:val="24"/>
                <w:szCs w:val="22"/>
              </w:rPr>
            </w:pPr>
          </w:p>
        </w:tc>
      </w:tr>
      <w:tr w:rsidR="00436C98" w:rsidRPr="000A5A46" w14:paraId="366C24C4" w14:textId="77777777" w:rsidTr="00C0634A">
        <w:trPr>
          <w:trHeight w:val="723"/>
          <w:jc w:val="center"/>
        </w:trPr>
        <w:tc>
          <w:tcPr>
            <w:tcW w:w="1601" w:type="dxa"/>
            <w:vAlign w:val="center"/>
          </w:tcPr>
          <w:p w14:paraId="48D48D46"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漏打卡时间</w:t>
            </w:r>
          </w:p>
        </w:tc>
        <w:tc>
          <w:tcPr>
            <w:tcW w:w="7462" w:type="dxa"/>
            <w:gridSpan w:val="5"/>
            <w:vAlign w:val="center"/>
          </w:tcPr>
          <w:p w14:paraId="1D3C894E"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年    月    日    时 </w:t>
            </w:r>
          </w:p>
        </w:tc>
      </w:tr>
      <w:tr w:rsidR="00436C98" w:rsidRPr="000A5A46" w14:paraId="2F22C275" w14:textId="77777777" w:rsidTr="00C0634A">
        <w:trPr>
          <w:trHeight w:val="1396"/>
          <w:jc w:val="center"/>
        </w:trPr>
        <w:tc>
          <w:tcPr>
            <w:tcW w:w="9064" w:type="dxa"/>
            <w:gridSpan w:val="6"/>
            <w:vAlign w:val="center"/>
          </w:tcPr>
          <w:p w14:paraId="6DCB4C37"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事由：</w:t>
            </w:r>
          </w:p>
          <w:p w14:paraId="2B37D218"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17839CCA"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年   月   日</w:t>
            </w:r>
          </w:p>
        </w:tc>
      </w:tr>
      <w:tr w:rsidR="00436C98" w:rsidRPr="000A5A46" w14:paraId="6F9DB90F" w14:textId="77777777" w:rsidTr="00C0634A">
        <w:trPr>
          <w:trHeight w:val="1489"/>
          <w:jc w:val="center"/>
        </w:trPr>
        <w:tc>
          <w:tcPr>
            <w:tcW w:w="9064" w:type="dxa"/>
            <w:gridSpan w:val="6"/>
            <w:vAlign w:val="center"/>
          </w:tcPr>
          <w:p w14:paraId="638ACA82"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部门负责人意见：</w:t>
            </w:r>
          </w:p>
          <w:p w14:paraId="5E87CC6B"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1ABA13FE"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日期：</w:t>
            </w:r>
          </w:p>
        </w:tc>
      </w:tr>
      <w:tr w:rsidR="00436C98" w:rsidRPr="000A5A46" w14:paraId="48070ED1" w14:textId="77777777" w:rsidTr="00C0634A">
        <w:trPr>
          <w:trHeight w:val="1236"/>
          <w:jc w:val="center"/>
        </w:trPr>
        <w:tc>
          <w:tcPr>
            <w:tcW w:w="9064" w:type="dxa"/>
            <w:gridSpan w:val="6"/>
            <w:vAlign w:val="center"/>
          </w:tcPr>
          <w:p w14:paraId="10D160B9" w14:textId="77777777" w:rsidR="00436C98" w:rsidRPr="000A5A46" w:rsidRDefault="00436C98" w:rsidP="00C0634A">
            <w:pPr>
              <w:rPr>
                <w:rFonts w:ascii="仿宋_GB2312" w:eastAsia="仿宋_GB2312"/>
                <w:sz w:val="24"/>
                <w:szCs w:val="22"/>
              </w:rPr>
            </w:pPr>
            <w:r w:rsidRPr="000A5A46">
              <w:rPr>
                <w:rFonts w:ascii="仿宋_GB2312" w:eastAsia="仿宋_GB2312" w:hint="eastAsia"/>
                <w:sz w:val="24"/>
                <w:szCs w:val="22"/>
              </w:rPr>
              <w:t>主管院领导意见：</w:t>
            </w:r>
          </w:p>
          <w:p w14:paraId="4B785ED1"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签名：</w:t>
            </w:r>
          </w:p>
          <w:p w14:paraId="63DA47F3" w14:textId="77777777" w:rsidR="00436C98" w:rsidRPr="000A5A46" w:rsidRDefault="00436C98" w:rsidP="00C0634A">
            <w:pPr>
              <w:jc w:val="center"/>
              <w:rPr>
                <w:rFonts w:ascii="仿宋_GB2312" w:eastAsia="仿宋_GB2312"/>
                <w:sz w:val="24"/>
                <w:szCs w:val="22"/>
              </w:rPr>
            </w:pPr>
            <w:r w:rsidRPr="000A5A46">
              <w:rPr>
                <w:rFonts w:ascii="仿宋_GB2312" w:eastAsia="仿宋_GB2312" w:hint="eastAsia"/>
                <w:sz w:val="24"/>
                <w:szCs w:val="22"/>
              </w:rPr>
              <w:t xml:space="preserve">                                                    日期：</w:t>
            </w:r>
          </w:p>
        </w:tc>
      </w:tr>
    </w:tbl>
    <w:p w14:paraId="51D04416" w14:textId="77777777" w:rsidR="00436C98" w:rsidRPr="000A5A46" w:rsidRDefault="00436C98" w:rsidP="00436C98">
      <w:pPr>
        <w:ind w:firstLineChars="150" w:firstLine="315"/>
        <w:rPr>
          <w:rFonts w:ascii="仿宋_GB2312" w:eastAsia="仿宋_GB2312"/>
        </w:rPr>
      </w:pPr>
      <w:r w:rsidRPr="000A5A46">
        <w:rPr>
          <w:rFonts w:ascii="仿宋_GB2312" w:eastAsia="仿宋_GB2312" w:hint="eastAsia"/>
        </w:rPr>
        <w:t>注：1.填具因故未打卡报告单，时限以发生时间当天算起三日内有效。</w:t>
      </w:r>
    </w:p>
    <w:p w14:paraId="3DD0E9DE" w14:textId="77777777" w:rsidR="00436C98" w:rsidRPr="000A5A46" w:rsidRDefault="00436C98" w:rsidP="00436C98">
      <w:pPr>
        <w:ind w:leftChars="200" w:left="420" w:firstLineChars="150" w:firstLine="315"/>
        <w:rPr>
          <w:rFonts w:ascii="仿宋_GB2312" w:eastAsia="仿宋_GB2312"/>
        </w:rPr>
      </w:pPr>
      <w:r w:rsidRPr="000A5A46">
        <w:rPr>
          <w:rFonts w:ascii="仿宋_GB2312" w:eastAsia="仿宋_GB2312" w:hint="eastAsia"/>
        </w:rPr>
        <w:t>2.每半年内累计未打卡次数超过三次且填写未打卡报告单者，做一次迟到论。</w:t>
      </w:r>
    </w:p>
    <w:p w14:paraId="12A8B661" w14:textId="77777777" w:rsidR="00E53874" w:rsidRDefault="00E53874">
      <w:pPr>
        <w:widowControl/>
        <w:jc w:val="left"/>
        <w:rPr>
          <w:rFonts w:ascii="方正小标宋简体" w:eastAsia="方正小标宋简体"/>
          <w:color w:val="000000"/>
          <w:sz w:val="44"/>
          <w:szCs w:val="44"/>
        </w:rPr>
      </w:pPr>
      <w:r>
        <w:rPr>
          <w:rFonts w:ascii="方正小标宋简体" w:eastAsia="方正小标宋简体"/>
          <w:sz w:val="44"/>
          <w:szCs w:val="44"/>
        </w:rPr>
        <w:br w:type="page"/>
      </w:r>
    </w:p>
    <w:p w14:paraId="6D695AB6" w14:textId="77777777" w:rsidR="00E53874" w:rsidRDefault="00E53874" w:rsidP="006337B2">
      <w:pPr>
        <w:pStyle w:val="10"/>
      </w:pPr>
    </w:p>
    <w:p w14:paraId="7DC9F026" w14:textId="77777777" w:rsidR="00436C98" w:rsidRDefault="00436C98" w:rsidP="006337B2">
      <w:pPr>
        <w:pStyle w:val="10"/>
      </w:pPr>
      <w:bookmarkStart w:id="82" w:name="_Toc501638757"/>
      <w:r>
        <w:rPr>
          <w:rFonts w:hAnsi="Times New Roman" w:cs="Times New Roman" w:hint="eastAsia"/>
        </w:rPr>
        <w:t>新乡医学院三全学院</w:t>
      </w:r>
      <w:r w:rsidR="00E53874">
        <w:rPr>
          <w:rFonts w:hAnsi="Times New Roman" w:cs="Times New Roman" w:hint="eastAsia"/>
        </w:rPr>
        <w:br/>
      </w:r>
      <w:r>
        <w:rPr>
          <w:rFonts w:hint="eastAsia"/>
        </w:rPr>
        <w:t>专业技术人员企（行）业挂职锻炼实施办法</w:t>
      </w:r>
      <w:bookmarkEnd w:id="82"/>
    </w:p>
    <w:p w14:paraId="470EE1B5" w14:textId="77777777" w:rsidR="00436C98" w:rsidRPr="00964F8D" w:rsidRDefault="00436C98" w:rsidP="000F403D">
      <w:pPr>
        <w:pStyle w:val="a6"/>
        <w:spacing w:before="312" w:after="312"/>
      </w:pPr>
      <w:r w:rsidRPr="00964F8D">
        <w:rPr>
          <w:rFonts w:hint="eastAsia"/>
        </w:rPr>
        <w:t>院</w:t>
      </w:r>
      <w:r>
        <w:rPr>
          <w:rFonts w:hint="eastAsia"/>
        </w:rPr>
        <w:t>人</w:t>
      </w:r>
      <w:r w:rsidRPr="00964F8D">
        <w:rPr>
          <w:rFonts w:hint="eastAsia"/>
        </w:rPr>
        <w:t>〔201</w:t>
      </w:r>
      <w:r>
        <w:rPr>
          <w:rFonts w:hint="eastAsia"/>
        </w:rPr>
        <w:t>5</w:t>
      </w:r>
      <w:r w:rsidRPr="00964F8D">
        <w:rPr>
          <w:rFonts w:hint="eastAsia"/>
        </w:rPr>
        <w:t>〕</w:t>
      </w:r>
      <w:r>
        <w:rPr>
          <w:rFonts w:hint="eastAsia"/>
        </w:rPr>
        <w:t>5</w:t>
      </w:r>
      <w:r w:rsidRPr="00964F8D">
        <w:rPr>
          <w:rFonts w:hint="eastAsia"/>
        </w:rPr>
        <w:t>号</w:t>
      </w:r>
    </w:p>
    <w:p w14:paraId="20F5B8FE" w14:textId="77777777" w:rsidR="00436C98" w:rsidRDefault="00436C98" w:rsidP="00E53874">
      <w:pPr>
        <w:pStyle w:val="a8"/>
      </w:pPr>
      <w:r>
        <w:rPr>
          <w:rFonts w:hint="eastAsia"/>
        </w:rPr>
        <w:t>为适应学院战略转型的需要，建设一支既有丰富理论知识又有较强实践能力的双师型教师队伍，提升专业技术人员理论结合实践、科技研发和社会服务能力，鼓励、引导和规范专业技术人员企（行）业挂职锻炼管理工作，结合学院实际，特制定本办法。</w:t>
      </w:r>
    </w:p>
    <w:p w14:paraId="0DC6B2C1" w14:textId="77777777" w:rsidR="00436C98" w:rsidRDefault="00436C98" w:rsidP="00E33B4D">
      <w:pPr>
        <w:pStyle w:val="af2"/>
        <w:rPr>
          <w:b/>
        </w:rPr>
      </w:pPr>
      <w:r w:rsidRPr="00E33B4D">
        <w:rPr>
          <w:rFonts w:hint="eastAsia"/>
        </w:rPr>
        <w:t>一、基本原则</w:t>
      </w:r>
    </w:p>
    <w:p w14:paraId="1AC45EB9" w14:textId="77777777" w:rsidR="00436C98" w:rsidRDefault="00436C98" w:rsidP="00E53874">
      <w:pPr>
        <w:pStyle w:val="a8"/>
      </w:pPr>
      <w:r>
        <w:rPr>
          <w:rFonts w:hint="eastAsia"/>
        </w:rPr>
        <w:t>（一）坚持以中青年专业技术人员为主体，其他专业技术人员为辅助的原则。</w:t>
      </w:r>
    </w:p>
    <w:p w14:paraId="7A72930E" w14:textId="77777777" w:rsidR="00436C98" w:rsidRDefault="00436C98" w:rsidP="00E53874">
      <w:pPr>
        <w:pStyle w:val="a8"/>
      </w:pPr>
      <w:r>
        <w:rPr>
          <w:rFonts w:hint="eastAsia"/>
        </w:rPr>
        <w:t>（二）坚持以校企合作单位为主要目的地，其他单位为辅助的原则。</w:t>
      </w:r>
    </w:p>
    <w:p w14:paraId="1880749A" w14:textId="77777777" w:rsidR="00436C98" w:rsidRDefault="00436C98" w:rsidP="00E53874">
      <w:pPr>
        <w:pStyle w:val="a8"/>
      </w:pPr>
      <w:r>
        <w:rPr>
          <w:rFonts w:hint="eastAsia"/>
        </w:rPr>
        <w:t>（三）坚持统筹兼顾本单位和挂职单位工作，以在职和脱产相结合的原则。</w:t>
      </w:r>
    </w:p>
    <w:p w14:paraId="1305FCCF" w14:textId="77777777" w:rsidR="00436C98" w:rsidRDefault="00436C98" w:rsidP="00E53874">
      <w:pPr>
        <w:pStyle w:val="a8"/>
      </w:pPr>
      <w:r>
        <w:rPr>
          <w:rFonts w:hint="eastAsia"/>
        </w:rPr>
        <w:t>（四）坚持专业对口，服务企（行）业与提升专业能力相结合，注重实效的原则。</w:t>
      </w:r>
    </w:p>
    <w:p w14:paraId="67C041E7" w14:textId="77777777" w:rsidR="00436C98" w:rsidRDefault="00436C98" w:rsidP="00E53874">
      <w:pPr>
        <w:pStyle w:val="a8"/>
      </w:pPr>
      <w:r>
        <w:rPr>
          <w:rFonts w:hint="eastAsia"/>
        </w:rPr>
        <w:t>（五）坚持有序进行，分批派出，逐步深入实施的原则。</w:t>
      </w:r>
    </w:p>
    <w:p w14:paraId="55AD174E" w14:textId="77777777" w:rsidR="00436C98" w:rsidRDefault="00436C98" w:rsidP="00E53874">
      <w:pPr>
        <w:pStyle w:val="af2"/>
      </w:pPr>
      <w:r w:rsidRPr="00E33B4D">
        <w:rPr>
          <w:rFonts w:hint="eastAsia"/>
        </w:rPr>
        <w:t>二、选拔条件</w:t>
      </w:r>
    </w:p>
    <w:p w14:paraId="6C63E3C0" w14:textId="77777777" w:rsidR="00436C98" w:rsidRDefault="00436C98" w:rsidP="00E53874">
      <w:pPr>
        <w:pStyle w:val="a8"/>
      </w:pPr>
      <w:r>
        <w:rPr>
          <w:rFonts w:hint="eastAsia"/>
        </w:rPr>
        <w:t xml:space="preserve">（一）认同学院价值观，遵纪守法，爱岗敬业。 </w:t>
      </w:r>
    </w:p>
    <w:p w14:paraId="4F25237A" w14:textId="77777777" w:rsidR="00436C98" w:rsidRDefault="00436C98" w:rsidP="00E53874">
      <w:pPr>
        <w:pStyle w:val="a8"/>
      </w:pPr>
      <w:r>
        <w:rPr>
          <w:rFonts w:hint="eastAsia"/>
        </w:rPr>
        <w:t>（二）在我院工作时间一年以上，且完整参加并完成学院组</w:t>
      </w:r>
      <w:r>
        <w:rPr>
          <w:rFonts w:hint="eastAsia"/>
        </w:rPr>
        <w:lastRenderedPageBreak/>
        <w:t>织的新员工培训及暑期教师培训。</w:t>
      </w:r>
    </w:p>
    <w:p w14:paraId="5ECEDA5B" w14:textId="77777777" w:rsidR="00436C98" w:rsidRDefault="00436C98" w:rsidP="00E53874">
      <w:pPr>
        <w:pStyle w:val="a8"/>
      </w:pPr>
      <w:r>
        <w:rPr>
          <w:rFonts w:hint="eastAsia"/>
        </w:rPr>
        <w:t>（三）工作认真负责，业务素质高，现从事专业为学院转型建设方案需要转型建设的专业。</w:t>
      </w:r>
    </w:p>
    <w:p w14:paraId="409BC97F" w14:textId="77777777" w:rsidR="00E33B4D" w:rsidRDefault="00436C98" w:rsidP="00E33B4D">
      <w:pPr>
        <w:pStyle w:val="af2"/>
        <w:rPr>
          <w:rStyle w:val="af8"/>
          <w:rFonts w:ascii="黑体" w:eastAsia="黑体"/>
          <w:b w:val="0"/>
        </w:rPr>
      </w:pPr>
      <w:r w:rsidRPr="00E33B4D">
        <w:rPr>
          <w:rFonts w:hint="eastAsia"/>
        </w:rPr>
        <w:t>三、基本要求</w:t>
      </w:r>
    </w:p>
    <w:p w14:paraId="338DF151" w14:textId="77777777" w:rsidR="00436C98" w:rsidRDefault="00436C98" w:rsidP="00E33B4D">
      <w:pPr>
        <w:pStyle w:val="a8"/>
        <w:rPr>
          <w:rStyle w:val="af8"/>
          <w:b w:val="0"/>
        </w:rPr>
      </w:pPr>
      <w:r>
        <w:rPr>
          <w:rStyle w:val="af8"/>
          <w:rFonts w:hint="eastAsia"/>
          <w:b w:val="0"/>
        </w:rPr>
        <w:t>（一）</w:t>
      </w:r>
      <w:r>
        <w:rPr>
          <w:rFonts w:hint="eastAsia"/>
        </w:rPr>
        <w:t>相关专业</w:t>
      </w:r>
      <w:r>
        <w:rPr>
          <w:rStyle w:val="af8"/>
          <w:rFonts w:hint="eastAsia"/>
          <w:b w:val="0"/>
        </w:rPr>
        <w:t>专业技术人员原则上要求每年赴企（行）业挂职锻炼1-2次，</w:t>
      </w:r>
      <w:r>
        <w:rPr>
          <w:rStyle w:val="af8"/>
          <w:b w:val="0"/>
        </w:rPr>
        <w:t>挂职锻炼时间一般为1－3个月</w:t>
      </w:r>
      <w:r>
        <w:rPr>
          <w:rStyle w:val="af8"/>
          <w:rFonts w:hint="eastAsia"/>
          <w:b w:val="0"/>
        </w:rPr>
        <w:t xml:space="preserve">。 </w:t>
      </w:r>
    </w:p>
    <w:p w14:paraId="676F84A5" w14:textId="77777777" w:rsidR="00436C98" w:rsidRDefault="00436C98" w:rsidP="00E53874">
      <w:pPr>
        <w:pStyle w:val="a8"/>
        <w:rPr>
          <w:rStyle w:val="af8"/>
          <w:b w:val="0"/>
        </w:rPr>
      </w:pPr>
      <w:r>
        <w:rPr>
          <w:rStyle w:val="af8"/>
          <w:rFonts w:hint="eastAsia"/>
          <w:b w:val="0"/>
        </w:rPr>
        <w:t>（二）专业技术人员到企（行）业挂职锻炼以职业技能实践进修为主，可采用集中跟班、工作实习、技术服务等集中或分散方式进行下企（行）业或其他单位挂职锻炼，学习专业发展新知识、新技术、新工艺，了解企（行）业新动态和用人要求等。帮助企业进行科技成果转化研究。挂职锻炼的具体时间、地点和方式由专业技术人员所在院（系、部）根据师资队伍建设需要确定。</w:t>
      </w:r>
    </w:p>
    <w:p w14:paraId="3C408E13" w14:textId="77777777" w:rsidR="00436C98" w:rsidRDefault="00436C98" w:rsidP="00E53874">
      <w:pPr>
        <w:pStyle w:val="af2"/>
        <w:rPr>
          <w:rStyle w:val="af8"/>
          <w:rFonts w:ascii="黑体" w:eastAsia="黑体"/>
          <w:b w:val="0"/>
        </w:rPr>
      </w:pPr>
      <w:r w:rsidRPr="00E33B4D">
        <w:rPr>
          <w:rFonts w:hint="eastAsia"/>
        </w:rPr>
        <w:t>四、主要内容和任务</w:t>
      </w:r>
    </w:p>
    <w:p w14:paraId="13974A78" w14:textId="77777777" w:rsidR="00436C98" w:rsidRDefault="00436C98" w:rsidP="00E53874">
      <w:pPr>
        <w:pStyle w:val="a8"/>
      </w:pPr>
      <w:r>
        <w:rPr>
          <w:rFonts w:hint="eastAsia"/>
        </w:rPr>
        <w:t>（一）参与挂职单位的生产、管理、服务、经营等一线工作，熟悉其工作流程，了解企（行）业的生产组织方式、工艺流程、产业发展趋势等基本情况。</w:t>
      </w:r>
    </w:p>
    <w:p w14:paraId="2E108FB9" w14:textId="77777777" w:rsidR="00436C98" w:rsidRDefault="00436C98" w:rsidP="00E53874">
      <w:pPr>
        <w:pStyle w:val="a8"/>
      </w:pPr>
      <w:r>
        <w:rPr>
          <w:rFonts w:hint="eastAsia"/>
        </w:rPr>
        <w:t>（二）熟悉企（行）业相关工种（岗位）职责、操作规范、用人标准及管理制度等具体内容。进行市场调研，了解企（行）业人才需求，特别是了解企（行）业对岗位知识、技能、岗位胜任力等方面的要求，为</w:t>
      </w:r>
      <w:r>
        <w:t>人才培养</w:t>
      </w:r>
      <w:r>
        <w:rPr>
          <w:rFonts w:hint="eastAsia"/>
        </w:rPr>
        <w:t>、教育教学</w:t>
      </w:r>
      <w:r>
        <w:t>改革</w:t>
      </w:r>
      <w:r>
        <w:rPr>
          <w:rFonts w:hint="eastAsia"/>
        </w:rPr>
        <w:t>提供调研材料。</w:t>
      </w:r>
    </w:p>
    <w:p w14:paraId="4C66738A" w14:textId="77777777" w:rsidR="00436C98" w:rsidRDefault="00436C98" w:rsidP="00E53874">
      <w:pPr>
        <w:pStyle w:val="a8"/>
      </w:pPr>
      <w:r>
        <w:rPr>
          <w:rFonts w:hint="eastAsia"/>
        </w:rPr>
        <w:t>（三）结合企（行）业的生产实际和用人标准，更新教学内容，改进教学方法，使教学与生产实践紧密结合，不断提高应用</w:t>
      </w:r>
      <w:r>
        <w:rPr>
          <w:rFonts w:hint="eastAsia"/>
        </w:rPr>
        <w:lastRenderedPageBreak/>
        <w:t>型人才的培养质量。</w:t>
      </w:r>
    </w:p>
    <w:p w14:paraId="116B4BFA" w14:textId="77777777" w:rsidR="00436C98" w:rsidRDefault="00436C98" w:rsidP="00E53874">
      <w:pPr>
        <w:pStyle w:val="a8"/>
      </w:pPr>
      <w:r>
        <w:rPr>
          <w:rFonts w:hint="eastAsia"/>
        </w:rPr>
        <w:t>（四）积极开展产学研合作，开展横向课题研究，为企（行）业提供技术服务，充分发挥教师的智力资源优势，全力为企（行）业解决在生产关键性环节上的技术需求和技术难题，为企（行）业提供强大的团队力量和技术支撑。</w:t>
      </w:r>
    </w:p>
    <w:p w14:paraId="5C4E7D4D" w14:textId="77777777" w:rsidR="00436C98" w:rsidRDefault="00436C98" w:rsidP="00E53874">
      <w:pPr>
        <w:pStyle w:val="a8"/>
      </w:pPr>
      <w:r>
        <w:rPr>
          <w:rFonts w:hint="eastAsia"/>
        </w:rPr>
        <w:t>（五）开展专业、课程、实验室和实训基地等校企共建活动。</w:t>
      </w:r>
    </w:p>
    <w:p w14:paraId="4A29D7C0" w14:textId="77777777" w:rsidR="00436C98" w:rsidRDefault="00436C98" w:rsidP="00E33B4D">
      <w:pPr>
        <w:pStyle w:val="af2"/>
        <w:rPr>
          <w:rStyle w:val="af8"/>
          <w:rFonts w:ascii="黑体" w:eastAsia="黑体"/>
        </w:rPr>
      </w:pPr>
      <w:r w:rsidRPr="00E33B4D">
        <w:rPr>
          <w:rFonts w:hint="eastAsia"/>
        </w:rPr>
        <w:t>五、挂职锻炼程序</w:t>
      </w:r>
    </w:p>
    <w:p w14:paraId="4246C65A" w14:textId="77777777" w:rsidR="00436C98" w:rsidRDefault="00436C98" w:rsidP="00E53874">
      <w:pPr>
        <w:pStyle w:val="a8"/>
      </w:pPr>
      <w:r>
        <w:rPr>
          <w:rFonts w:hint="eastAsia"/>
        </w:rPr>
        <w:t>（一）各</w:t>
      </w:r>
      <w:r>
        <w:rPr>
          <w:rStyle w:val="af8"/>
          <w:rFonts w:hint="eastAsia"/>
          <w:b w:val="0"/>
        </w:rPr>
        <w:t>院（系、部）</w:t>
      </w:r>
      <w:r>
        <w:rPr>
          <w:rFonts w:hint="eastAsia"/>
        </w:rPr>
        <w:t>、书院于每学期开学初根据师资队伍建设的实际需要，制定本单位专业技术人员到企（行）业挂职锻炼计划，并负责落实本部门教师挂职锻炼地点及相关事宜。</w:t>
      </w:r>
    </w:p>
    <w:p w14:paraId="30345039" w14:textId="77777777" w:rsidR="00436C98" w:rsidRDefault="00436C98" w:rsidP="00E53874">
      <w:pPr>
        <w:pStyle w:val="a8"/>
      </w:pPr>
      <w:r>
        <w:rPr>
          <w:rFonts w:hint="eastAsia"/>
        </w:rPr>
        <w:t>（二）专业技术人员在赴企（行）业挂职锻炼之前应填写《新乡医学院三全学院专业技术人员到企（行）业挂职锻炼审批表》，具体内容包括挂职锻炼的时间、地点以及挂职锻炼的内容和要求达到的目的等，挂职锻炼的内容要切实可行，具有较强的可操作性。审批表经所在</w:t>
      </w:r>
      <w:r>
        <w:rPr>
          <w:rStyle w:val="af8"/>
          <w:rFonts w:hint="eastAsia"/>
          <w:b w:val="0"/>
        </w:rPr>
        <w:t>院（系、部）</w:t>
      </w:r>
      <w:r>
        <w:rPr>
          <w:rFonts w:hint="eastAsia"/>
        </w:rPr>
        <w:t>主管签字报主管院领导和校企合作办公室审批后，交人力资源部审核备案，人力资源部为挂职锻炼人员办理相关手续。</w:t>
      </w:r>
    </w:p>
    <w:p w14:paraId="61F67944" w14:textId="77777777" w:rsidR="00436C98" w:rsidRPr="00E33B4D" w:rsidRDefault="00436C98" w:rsidP="00E33B4D">
      <w:pPr>
        <w:pStyle w:val="af2"/>
      </w:pPr>
      <w:r w:rsidRPr="00E33B4D">
        <w:rPr>
          <w:rFonts w:hint="eastAsia"/>
        </w:rPr>
        <w:t>六、管理与考核</w:t>
      </w:r>
    </w:p>
    <w:p w14:paraId="47970862" w14:textId="77777777" w:rsidR="00436C98" w:rsidRDefault="00436C98" w:rsidP="00E53874">
      <w:pPr>
        <w:pStyle w:val="a8"/>
      </w:pPr>
      <w:r>
        <w:rPr>
          <w:rFonts w:hint="eastAsia"/>
        </w:rPr>
        <w:t>（一）专业技术人员挂职锻炼期间由所在</w:t>
      </w:r>
      <w:r>
        <w:rPr>
          <w:rStyle w:val="af8"/>
          <w:rFonts w:hint="eastAsia"/>
          <w:b w:val="0"/>
        </w:rPr>
        <w:t>院（系、部）</w:t>
      </w:r>
      <w:r>
        <w:rPr>
          <w:rFonts w:hint="eastAsia"/>
        </w:rPr>
        <w:t>负责管理。各</w:t>
      </w:r>
      <w:r>
        <w:rPr>
          <w:rStyle w:val="af8"/>
          <w:rFonts w:hint="eastAsia"/>
          <w:b w:val="0"/>
        </w:rPr>
        <w:t>院（系、部）</w:t>
      </w:r>
      <w:r>
        <w:rPr>
          <w:rFonts w:hint="eastAsia"/>
        </w:rPr>
        <w:t>应指定专人负责挂职锻炼教师的管理，采取阶段性组织汇报等多种形式，加强对到企（行）业挂职锻炼教师的过程管理。</w:t>
      </w:r>
    </w:p>
    <w:p w14:paraId="082979E9" w14:textId="77777777" w:rsidR="00436C98" w:rsidRDefault="00436C98" w:rsidP="00E53874">
      <w:pPr>
        <w:pStyle w:val="a8"/>
      </w:pPr>
      <w:r>
        <w:rPr>
          <w:rFonts w:hint="eastAsia"/>
        </w:rPr>
        <w:lastRenderedPageBreak/>
        <w:t>（二）挂职锻炼专业技术人员在挂职锻炼期间应严格要求自己，遵守国家法律法规及挂职锻炼企业有关制度和纪律，无重大、特殊情况不得请假，如确需请假的，需以书面形式提出，经挂职企（行）业和学院批准后方可执行。</w:t>
      </w:r>
    </w:p>
    <w:p w14:paraId="3A369F1C" w14:textId="77777777" w:rsidR="00436C98" w:rsidRDefault="00436C98" w:rsidP="00E53874">
      <w:pPr>
        <w:pStyle w:val="a8"/>
      </w:pPr>
      <w:r>
        <w:rPr>
          <w:rFonts w:hint="eastAsia"/>
        </w:rPr>
        <w:t>（三）专业技术人员挂职锻炼期间不按时到岗或不服从企（行）业领导，挂职锻炼效果未达到目标要求的，学院对挂职锻炼教师进行通报批评，扣除挂职锻炼期间所发绩效工资及相关补贴。</w:t>
      </w:r>
    </w:p>
    <w:p w14:paraId="5C82C93D" w14:textId="77777777" w:rsidR="00436C98" w:rsidRDefault="00436C98" w:rsidP="00E53874">
      <w:pPr>
        <w:pStyle w:val="a8"/>
        <w:rPr>
          <w:rStyle w:val="af8"/>
        </w:rPr>
      </w:pPr>
      <w:r>
        <w:rPr>
          <w:rFonts w:hint="eastAsia"/>
        </w:rPr>
        <w:t>（四）院（系、部）定期与挂职锻炼专业技术人员进行沟通，跟工作开展情况，了解挂职锻炼教师在企（行）业的工作情况，发现问题及时处理，确保挂职锻炼效果。挂职锻炼管理工作将作为</w:t>
      </w:r>
      <w:r>
        <w:rPr>
          <w:rStyle w:val="af8"/>
          <w:rFonts w:hint="eastAsia"/>
          <w:b w:val="0"/>
        </w:rPr>
        <w:t>院（系、部）年度目标考核、评优评先的重要指标。</w:t>
      </w:r>
    </w:p>
    <w:p w14:paraId="206F21B9" w14:textId="77777777" w:rsidR="00436C98" w:rsidRDefault="00436C98" w:rsidP="00E53874">
      <w:pPr>
        <w:pStyle w:val="a8"/>
      </w:pPr>
      <w:r>
        <w:rPr>
          <w:rFonts w:hint="eastAsia"/>
        </w:rPr>
        <w:t>（五）专业技术人员挂职锻炼结束后，要向所在</w:t>
      </w:r>
      <w:r>
        <w:rPr>
          <w:rStyle w:val="af8"/>
          <w:rFonts w:hint="eastAsia"/>
          <w:b w:val="0"/>
        </w:rPr>
        <w:t>院（系、部）和人力资源部</w:t>
      </w:r>
      <w:r>
        <w:rPr>
          <w:rFonts w:hint="eastAsia"/>
        </w:rPr>
        <w:t>提交不少于2000字的考察、调研报告作为挂职锻炼工作总结，并提供由挂职锻炼企（行）业签章的《挂职锻炼鉴定表》和《挂职锻炼工作周记》，连同挂职锻炼期间工作照片等背景材料报人力资源部备案、留存。</w:t>
      </w:r>
    </w:p>
    <w:p w14:paraId="626D73A5" w14:textId="77777777" w:rsidR="00436C98" w:rsidRDefault="00436C98" w:rsidP="00E53874">
      <w:pPr>
        <w:pStyle w:val="a8"/>
      </w:pPr>
      <w:r>
        <w:rPr>
          <w:rFonts w:hint="eastAsia"/>
        </w:rPr>
        <w:t>（六）人力资源部会同挂职人员所在单位对挂职人员在挂职期间的工作情况进行考核鉴定，作为个人年终绩效考核、职称评聘、岗位津贴发放的重要依据。</w:t>
      </w:r>
    </w:p>
    <w:p w14:paraId="1BFA7F0C" w14:textId="77777777" w:rsidR="00436C98" w:rsidRPr="00E33B4D" w:rsidRDefault="00436C98" w:rsidP="00E33B4D">
      <w:pPr>
        <w:pStyle w:val="af2"/>
      </w:pPr>
      <w:r w:rsidRPr="00E33B4D">
        <w:rPr>
          <w:rFonts w:hint="eastAsia"/>
        </w:rPr>
        <w:t>七、</w:t>
      </w:r>
      <w:r>
        <w:rPr>
          <w:rStyle w:val="af8"/>
          <w:rFonts w:ascii="黑体" w:eastAsia="黑体" w:hint="eastAsia"/>
          <w:b w:val="0"/>
        </w:rPr>
        <w:t>相</w:t>
      </w:r>
      <w:r w:rsidRPr="00E33B4D">
        <w:rPr>
          <w:rFonts w:hint="eastAsia"/>
        </w:rPr>
        <w:t>关政策</w:t>
      </w:r>
    </w:p>
    <w:p w14:paraId="73E8BDBB" w14:textId="77777777" w:rsidR="00436C98" w:rsidRDefault="00436C98" w:rsidP="00E53874">
      <w:pPr>
        <w:pStyle w:val="a8"/>
      </w:pPr>
      <w:r>
        <w:rPr>
          <w:rFonts w:hint="eastAsia"/>
        </w:rPr>
        <w:t>（一）挂职人员除享受在职教职工的各种待遇外，享受以下专项补贴：</w:t>
      </w:r>
    </w:p>
    <w:p w14:paraId="42C3AEFC" w14:textId="77777777" w:rsidR="00436C98" w:rsidRDefault="00436C98" w:rsidP="00E53874">
      <w:pPr>
        <w:pStyle w:val="a8"/>
        <w:rPr>
          <w:bCs/>
        </w:rPr>
      </w:pPr>
      <w:r>
        <w:rPr>
          <w:rFonts w:hint="eastAsia"/>
        </w:rPr>
        <w:lastRenderedPageBreak/>
        <w:t>1.挂职单位所在地在新乡市区以外的给予生活补贴，县级市60元/日，地级市80元/日，省会城市及以上100元/日；</w:t>
      </w:r>
      <w:r>
        <w:rPr>
          <w:rFonts w:hint="eastAsia"/>
          <w:bCs/>
        </w:rPr>
        <w:t>挂职单位提供相关补贴的，挂职人员不再享受本项补贴。</w:t>
      </w:r>
    </w:p>
    <w:p w14:paraId="681CE3B8" w14:textId="77777777" w:rsidR="00436C98" w:rsidRDefault="00436C98" w:rsidP="00E53874">
      <w:pPr>
        <w:pStyle w:val="a8"/>
      </w:pPr>
      <w:r>
        <w:rPr>
          <w:rFonts w:hint="eastAsia"/>
        </w:rPr>
        <w:t>2.利用寒暑假、节假日等业余时间下企（行）业挂职锻炼的教师，挂职锻炼期间补助工作津贴50元/日。</w:t>
      </w:r>
    </w:p>
    <w:p w14:paraId="3758F272" w14:textId="77777777" w:rsidR="00436C98" w:rsidRDefault="00436C98" w:rsidP="00E53874">
      <w:pPr>
        <w:pStyle w:val="a8"/>
      </w:pPr>
      <w:r>
        <w:rPr>
          <w:rFonts w:hint="eastAsia"/>
        </w:rPr>
        <w:t>专项补贴自挂职当月始发放，主要用于专业技术人员挂职期间的交通、通讯和生活补助。所需经费从人力资源部培训经费中列支。</w:t>
      </w:r>
    </w:p>
    <w:p w14:paraId="6A59C8C4" w14:textId="77777777" w:rsidR="00436C98" w:rsidRDefault="00436C98" w:rsidP="00E53874">
      <w:pPr>
        <w:pStyle w:val="a8"/>
      </w:pPr>
      <w:r>
        <w:rPr>
          <w:rFonts w:hint="eastAsia"/>
        </w:rPr>
        <w:t>（二）取得的重要成果学校按相关规定给予表彰奖励。</w:t>
      </w:r>
    </w:p>
    <w:p w14:paraId="117800BD" w14:textId="77777777" w:rsidR="00436C98" w:rsidRDefault="00436C98" w:rsidP="00E53874">
      <w:pPr>
        <w:pStyle w:val="a8"/>
      </w:pPr>
      <w:r>
        <w:rPr>
          <w:rFonts w:hint="eastAsia"/>
        </w:rPr>
        <w:t>（三）挂职锻炼期间企（行）业不提供住宿或者住宿补贴的，按照《新乡医学院三全学院差旅费管理办法》中相关标准的30%给与补贴。</w:t>
      </w:r>
    </w:p>
    <w:p w14:paraId="43C11DF7" w14:textId="77777777" w:rsidR="00436C98" w:rsidRDefault="00436C98" w:rsidP="00E53874">
      <w:pPr>
        <w:pStyle w:val="a8"/>
      </w:pPr>
      <w:r>
        <w:rPr>
          <w:rFonts w:hint="eastAsia"/>
        </w:rPr>
        <w:t>（四）经核实，下企（行）业挂职锻炼有弄虚作假的专业技术人员，扣除所有已发的生活津贴、工作津贴，并根据实际情况给予相应处分。</w:t>
      </w:r>
    </w:p>
    <w:p w14:paraId="62A75542" w14:textId="77777777" w:rsidR="00436C98" w:rsidRDefault="00436C98" w:rsidP="00E53874">
      <w:pPr>
        <w:pStyle w:val="a8"/>
      </w:pPr>
      <w:r>
        <w:rPr>
          <w:rFonts w:hint="eastAsia"/>
        </w:rPr>
        <w:t>（五）在挂职单位享受工资的挂职人员，不再享受以上所有补贴。</w:t>
      </w:r>
    </w:p>
    <w:p w14:paraId="487EBE96" w14:textId="77777777" w:rsidR="00436C98" w:rsidRDefault="00436C98" w:rsidP="00E33B4D">
      <w:pPr>
        <w:pStyle w:val="af2"/>
        <w:rPr>
          <w:rStyle w:val="af8"/>
          <w:rFonts w:ascii="黑体" w:eastAsia="黑体"/>
          <w:b w:val="0"/>
        </w:rPr>
      </w:pPr>
      <w:r w:rsidRPr="00E33B4D">
        <w:rPr>
          <w:rFonts w:hint="eastAsia"/>
        </w:rPr>
        <w:t>八、本规定自公布之日起实施，由人力资源部负责解释。</w:t>
      </w:r>
    </w:p>
    <w:p w14:paraId="416252C4" w14:textId="77777777" w:rsidR="00436C98" w:rsidRDefault="00436C98" w:rsidP="00E53874">
      <w:pPr>
        <w:pStyle w:val="a8"/>
        <w:rPr>
          <w:rStyle w:val="af8"/>
          <w:rFonts w:hAnsi="宋体" w:cs="宋体"/>
          <w:b w:val="0"/>
          <w:kern w:val="0"/>
        </w:rPr>
      </w:pPr>
    </w:p>
    <w:p w14:paraId="740DED9C" w14:textId="77777777" w:rsidR="00817F61" w:rsidRDefault="00436C98" w:rsidP="00817F61">
      <w:pPr>
        <w:pStyle w:val="a8"/>
        <w:rPr>
          <w:rStyle w:val="af8"/>
          <w:b w:val="0"/>
        </w:rPr>
      </w:pPr>
      <w:r>
        <w:rPr>
          <w:rStyle w:val="af8"/>
          <w:rFonts w:hAnsi="宋体" w:cs="宋体" w:hint="eastAsia"/>
          <w:b w:val="0"/>
          <w:kern w:val="0"/>
        </w:rPr>
        <w:t>附件：1.</w:t>
      </w:r>
      <w:r>
        <w:rPr>
          <w:rStyle w:val="af8"/>
          <w:rFonts w:hint="eastAsia"/>
          <w:b w:val="0"/>
        </w:rPr>
        <w:t>新乡医学院三全学院__学年第__学期____学院专业</w:t>
      </w:r>
    </w:p>
    <w:p w14:paraId="556173A7" w14:textId="77777777" w:rsidR="00436C98" w:rsidRPr="00817F61" w:rsidRDefault="00436C98" w:rsidP="00D15A9D">
      <w:pPr>
        <w:pStyle w:val="aff3"/>
        <w:ind w:leftChars="930" w:left="2273" w:hanging="320"/>
        <w:rPr>
          <w:rStyle w:val="af8"/>
          <w:b w:val="0"/>
          <w:bCs w:val="0"/>
        </w:rPr>
      </w:pPr>
      <w:r w:rsidRPr="00817F61">
        <w:rPr>
          <w:rStyle w:val="af8"/>
          <w:rFonts w:hint="eastAsia"/>
          <w:b w:val="0"/>
          <w:bCs w:val="0"/>
        </w:rPr>
        <w:t>技术人员企（行）业挂职锻炼计划</w:t>
      </w:r>
    </w:p>
    <w:p w14:paraId="169EC2C9" w14:textId="77777777" w:rsidR="00436C98" w:rsidRDefault="00436C98" w:rsidP="00FB0F71">
      <w:pPr>
        <w:pStyle w:val="aff3"/>
        <w:ind w:left="1926" w:hanging="320"/>
        <w:rPr>
          <w:rStyle w:val="af8"/>
          <w:b w:val="0"/>
        </w:rPr>
      </w:pPr>
      <w:r>
        <w:rPr>
          <w:rStyle w:val="af8"/>
          <w:rFonts w:hint="eastAsia"/>
          <w:b w:val="0"/>
        </w:rPr>
        <w:t>2.新乡医学院三全学院专业技术人员赴企（行）业挂</w:t>
      </w:r>
      <w:r>
        <w:rPr>
          <w:rStyle w:val="af8"/>
          <w:rFonts w:hint="eastAsia"/>
          <w:b w:val="0"/>
        </w:rPr>
        <w:lastRenderedPageBreak/>
        <w:t>职锻炼审批表</w:t>
      </w:r>
    </w:p>
    <w:p w14:paraId="63A348D2" w14:textId="77777777" w:rsidR="00436C98" w:rsidRDefault="00436C98" w:rsidP="00FB0F71">
      <w:pPr>
        <w:pStyle w:val="aff3"/>
        <w:ind w:left="1926" w:hanging="320"/>
        <w:rPr>
          <w:rStyle w:val="af8"/>
          <w:b w:val="0"/>
        </w:rPr>
      </w:pPr>
      <w:r>
        <w:rPr>
          <w:rStyle w:val="af8"/>
          <w:rFonts w:hint="eastAsia"/>
          <w:b w:val="0"/>
        </w:rPr>
        <w:t>3.新乡医学院三全学院专业技术人员赴企（行）业挂职锻炼周记</w:t>
      </w:r>
    </w:p>
    <w:p w14:paraId="0A2D9C26" w14:textId="77777777" w:rsidR="00436C98" w:rsidRDefault="00436C98" w:rsidP="00FB0F71">
      <w:pPr>
        <w:pStyle w:val="aff3"/>
        <w:ind w:left="1926" w:hanging="320"/>
        <w:rPr>
          <w:rStyle w:val="af8"/>
          <w:b w:val="0"/>
        </w:rPr>
      </w:pPr>
      <w:r>
        <w:rPr>
          <w:rStyle w:val="af8"/>
          <w:rFonts w:hint="eastAsia"/>
          <w:b w:val="0"/>
        </w:rPr>
        <w:t>4.新乡医学院三全学院_____年专业技术人员赴企（行）业挂职锻炼鉴定表</w:t>
      </w:r>
    </w:p>
    <w:p w14:paraId="12CC1AF3" w14:textId="77777777" w:rsidR="00436C98" w:rsidRDefault="00436C98" w:rsidP="00E53874">
      <w:pPr>
        <w:pStyle w:val="a8"/>
        <w:rPr>
          <w:rStyle w:val="af8"/>
          <w:b w:val="0"/>
        </w:rPr>
      </w:pPr>
    </w:p>
    <w:p w14:paraId="3B329825" w14:textId="77777777" w:rsidR="00436C98" w:rsidRDefault="00436C98" w:rsidP="00E53874">
      <w:pPr>
        <w:pStyle w:val="a8"/>
        <w:rPr>
          <w:rStyle w:val="af8"/>
          <w:b w:val="0"/>
        </w:rPr>
      </w:pPr>
    </w:p>
    <w:p w14:paraId="1F03A24E" w14:textId="77777777" w:rsidR="00436C98" w:rsidRPr="00716047" w:rsidRDefault="00436C98" w:rsidP="00D15A9D">
      <w:pPr>
        <w:pStyle w:val="af1"/>
        <w:rPr>
          <w:rStyle w:val="af8"/>
          <w:b w:val="0"/>
        </w:rPr>
        <w:sectPr w:rsidR="00436C98" w:rsidRPr="00716047" w:rsidSect="00B00AAB">
          <w:headerReference w:type="default" r:id="rId49"/>
          <w:footerReference w:type="even" r:id="rId50"/>
          <w:footerReference w:type="default" r:id="rId51"/>
          <w:pgSz w:w="11906" w:h="16838" w:code="9"/>
          <w:pgMar w:top="1440" w:right="1440" w:bottom="1440" w:left="1440" w:header="851" w:footer="992" w:gutter="0"/>
          <w:cols w:space="425"/>
          <w:docGrid w:type="lines" w:linePitch="312"/>
        </w:sectPr>
      </w:pPr>
      <w:r w:rsidRPr="00964F8D">
        <w:rPr>
          <w:rFonts w:hint="eastAsia"/>
        </w:rPr>
        <w:t>2015年12月16日</w:t>
      </w:r>
    </w:p>
    <w:p w14:paraId="69763C29" w14:textId="77777777" w:rsidR="00436C98" w:rsidRDefault="00436C98" w:rsidP="00E33B4D">
      <w:pPr>
        <w:pStyle w:val="af5"/>
      </w:pPr>
      <w:r>
        <w:rPr>
          <w:rFonts w:hint="eastAsia"/>
        </w:rPr>
        <w:lastRenderedPageBreak/>
        <w:t>附件</w:t>
      </w:r>
      <w:r>
        <w:rPr>
          <w:rFonts w:hint="eastAsia"/>
        </w:rPr>
        <w:t>1</w:t>
      </w:r>
    </w:p>
    <w:p w14:paraId="77EEE914" w14:textId="77777777" w:rsidR="00436C98" w:rsidRDefault="00436C98" w:rsidP="00E33B4D">
      <w:pPr>
        <w:pStyle w:val="af6"/>
      </w:pPr>
      <w:r>
        <w:rPr>
          <w:rFonts w:hint="eastAsia"/>
        </w:rPr>
        <w:t>新乡医学院三全学院</w:t>
      </w:r>
      <w:r>
        <w:rPr>
          <w:rFonts w:hint="eastAsia"/>
        </w:rPr>
        <w:t>______</w:t>
      </w:r>
      <w:r>
        <w:rPr>
          <w:rFonts w:hint="eastAsia"/>
        </w:rPr>
        <w:t>学年第</w:t>
      </w:r>
      <w:r>
        <w:rPr>
          <w:rFonts w:hint="eastAsia"/>
        </w:rPr>
        <w:t>____</w:t>
      </w:r>
      <w:r>
        <w:rPr>
          <w:rFonts w:hint="eastAsia"/>
        </w:rPr>
        <w:t>学期</w:t>
      </w:r>
      <w:r>
        <w:rPr>
          <w:rFonts w:hint="eastAsia"/>
        </w:rPr>
        <w:t>____________</w:t>
      </w:r>
      <w:r>
        <w:rPr>
          <w:rFonts w:hint="eastAsia"/>
        </w:rPr>
        <w:t>学院专业</w:t>
      </w:r>
      <w:r w:rsidR="00E33B4D">
        <w:br/>
      </w:r>
      <w:r>
        <w:rPr>
          <w:rFonts w:hint="eastAsia"/>
        </w:rPr>
        <w:t>技术人员企（行）业挂职锻炼计划</w:t>
      </w:r>
    </w:p>
    <w:p w14:paraId="23708B98" w14:textId="77777777" w:rsidR="00436C98" w:rsidRDefault="00436C98" w:rsidP="00436C98">
      <w:pPr>
        <w:jc w:val="center"/>
      </w:pPr>
    </w:p>
    <w:p w14:paraId="2FA80C47" w14:textId="77777777" w:rsidR="00436C98" w:rsidRPr="00E33B4D" w:rsidRDefault="00436C98" w:rsidP="00436C98">
      <w:pPr>
        <w:rPr>
          <w:rFonts w:ascii="仿宋_GB2312" w:eastAsia="仿宋_GB2312"/>
        </w:rPr>
      </w:pPr>
      <w:r w:rsidRPr="00E33B4D">
        <w:rPr>
          <w:rFonts w:ascii="仿宋_GB2312" w:eastAsia="仿宋_GB2312" w:hint="eastAsia"/>
        </w:rPr>
        <w:t xml:space="preserve"> 部门（盖章）：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660"/>
        <w:gridCol w:w="1245"/>
        <w:gridCol w:w="1395"/>
        <w:gridCol w:w="900"/>
        <w:gridCol w:w="1125"/>
        <w:gridCol w:w="915"/>
        <w:gridCol w:w="884"/>
        <w:gridCol w:w="1575"/>
        <w:gridCol w:w="1050"/>
        <w:gridCol w:w="525"/>
        <w:gridCol w:w="1021"/>
        <w:gridCol w:w="975"/>
        <w:gridCol w:w="1154"/>
      </w:tblGrid>
      <w:tr w:rsidR="00436C98" w:rsidRPr="00E33B4D" w14:paraId="5B17C6C2" w14:textId="77777777" w:rsidTr="00C0634A">
        <w:trPr>
          <w:trHeight w:hRule="exact" w:val="652"/>
        </w:trPr>
        <w:tc>
          <w:tcPr>
            <w:tcW w:w="750" w:type="dxa"/>
            <w:vAlign w:val="center"/>
          </w:tcPr>
          <w:p w14:paraId="5CEBD343" w14:textId="77777777" w:rsidR="00436C98" w:rsidRPr="00E33B4D" w:rsidRDefault="00436C98" w:rsidP="00C0634A">
            <w:pPr>
              <w:jc w:val="center"/>
              <w:rPr>
                <w:rFonts w:ascii="仿宋_GB2312" w:eastAsia="仿宋_GB2312"/>
              </w:rPr>
            </w:pPr>
            <w:r w:rsidRPr="00E33B4D">
              <w:rPr>
                <w:rFonts w:ascii="仿宋_GB2312" w:eastAsia="仿宋_GB2312" w:hint="eastAsia"/>
              </w:rPr>
              <w:t>序号</w:t>
            </w:r>
          </w:p>
        </w:tc>
        <w:tc>
          <w:tcPr>
            <w:tcW w:w="1905" w:type="dxa"/>
            <w:gridSpan w:val="2"/>
            <w:vAlign w:val="center"/>
          </w:tcPr>
          <w:p w14:paraId="5E149884" w14:textId="77777777" w:rsidR="00436C98" w:rsidRPr="00E33B4D" w:rsidRDefault="00436C98" w:rsidP="00C0634A">
            <w:pPr>
              <w:jc w:val="center"/>
              <w:rPr>
                <w:rFonts w:ascii="仿宋_GB2312" w:eastAsia="仿宋_GB2312"/>
              </w:rPr>
            </w:pPr>
            <w:r w:rsidRPr="00E33B4D">
              <w:rPr>
                <w:rFonts w:ascii="仿宋_GB2312" w:eastAsia="仿宋_GB2312" w:hint="eastAsia"/>
              </w:rPr>
              <w:t>教研室</w:t>
            </w:r>
          </w:p>
        </w:tc>
        <w:tc>
          <w:tcPr>
            <w:tcW w:w="1395" w:type="dxa"/>
            <w:vAlign w:val="center"/>
          </w:tcPr>
          <w:p w14:paraId="572BDE5D" w14:textId="77777777" w:rsidR="00436C98" w:rsidRPr="00E33B4D" w:rsidRDefault="00436C98" w:rsidP="00C0634A">
            <w:pPr>
              <w:jc w:val="center"/>
              <w:rPr>
                <w:rFonts w:ascii="仿宋_GB2312" w:eastAsia="仿宋_GB2312"/>
              </w:rPr>
            </w:pPr>
            <w:r w:rsidRPr="00E33B4D">
              <w:rPr>
                <w:rFonts w:ascii="仿宋_GB2312" w:eastAsia="仿宋_GB2312" w:hint="eastAsia"/>
              </w:rPr>
              <w:t>姓名</w:t>
            </w:r>
          </w:p>
        </w:tc>
        <w:tc>
          <w:tcPr>
            <w:tcW w:w="2025" w:type="dxa"/>
            <w:gridSpan w:val="2"/>
            <w:vAlign w:val="center"/>
          </w:tcPr>
          <w:p w14:paraId="48FE6A87" w14:textId="77777777" w:rsidR="00436C98" w:rsidRPr="00E33B4D" w:rsidRDefault="00436C98" w:rsidP="00C0634A">
            <w:pPr>
              <w:jc w:val="center"/>
              <w:rPr>
                <w:rFonts w:ascii="仿宋_GB2312" w:eastAsia="仿宋_GB2312"/>
              </w:rPr>
            </w:pPr>
            <w:r w:rsidRPr="00E33B4D">
              <w:rPr>
                <w:rFonts w:ascii="仿宋_GB2312" w:eastAsia="仿宋_GB2312" w:hint="eastAsia"/>
              </w:rPr>
              <w:t>挂职锻炼单位名称</w:t>
            </w:r>
          </w:p>
        </w:tc>
        <w:tc>
          <w:tcPr>
            <w:tcW w:w="1799" w:type="dxa"/>
            <w:gridSpan w:val="2"/>
            <w:vAlign w:val="center"/>
          </w:tcPr>
          <w:p w14:paraId="6349A797" w14:textId="77777777" w:rsidR="00436C98" w:rsidRPr="00E33B4D" w:rsidRDefault="00436C98" w:rsidP="00C0634A">
            <w:pPr>
              <w:jc w:val="center"/>
              <w:rPr>
                <w:rFonts w:ascii="仿宋_GB2312" w:eastAsia="仿宋_GB2312"/>
              </w:rPr>
            </w:pPr>
            <w:r w:rsidRPr="00E33B4D">
              <w:rPr>
                <w:rFonts w:ascii="仿宋_GB2312" w:eastAsia="仿宋_GB2312" w:hint="eastAsia"/>
              </w:rPr>
              <w:t>起止时间</w:t>
            </w:r>
          </w:p>
        </w:tc>
        <w:tc>
          <w:tcPr>
            <w:tcW w:w="1575" w:type="dxa"/>
            <w:vAlign w:val="center"/>
          </w:tcPr>
          <w:p w14:paraId="1BAF30F0" w14:textId="77777777" w:rsidR="00436C98" w:rsidRPr="00E33B4D" w:rsidRDefault="00436C98" w:rsidP="00C0634A">
            <w:pPr>
              <w:jc w:val="center"/>
              <w:rPr>
                <w:rFonts w:ascii="仿宋_GB2312" w:eastAsia="仿宋_GB2312"/>
              </w:rPr>
            </w:pPr>
            <w:r w:rsidRPr="00E33B4D">
              <w:rPr>
                <w:rFonts w:ascii="仿宋_GB2312" w:eastAsia="仿宋_GB2312" w:hint="eastAsia"/>
              </w:rPr>
              <w:t>主要岗位或</w:t>
            </w:r>
          </w:p>
          <w:p w14:paraId="2AF51BF0" w14:textId="77777777" w:rsidR="00436C98" w:rsidRPr="00E33B4D" w:rsidRDefault="00436C98" w:rsidP="00C0634A">
            <w:pPr>
              <w:jc w:val="center"/>
              <w:rPr>
                <w:rFonts w:ascii="仿宋_GB2312" w:eastAsia="仿宋_GB2312"/>
              </w:rPr>
            </w:pPr>
            <w:r w:rsidRPr="00E33B4D">
              <w:rPr>
                <w:rFonts w:ascii="仿宋_GB2312" w:eastAsia="仿宋_GB2312" w:hint="eastAsia"/>
              </w:rPr>
              <w:t>技术服务</w:t>
            </w:r>
          </w:p>
        </w:tc>
        <w:tc>
          <w:tcPr>
            <w:tcW w:w="1575" w:type="dxa"/>
            <w:gridSpan w:val="2"/>
            <w:vAlign w:val="center"/>
          </w:tcPr>
          <w:p w14:paraId="183D9B3C" w14:textId="77777777" w:rsidR="00436C98" w:rsidRPr="00E33B4D" w:rsidRDefault="00436C98" w:rsidP="00C0634A">
            <w:pPr>
              <w:jc w:val="center"/>
              <w:rPr>
                <w:rFonts w:ascii="仿宋_GB2312" w:eastAsia="仿宋_GB2312"/>
              </w:rPr>
            </w:pPr>
            <w:r w:rsidRPr="00E33B4D">
              <w:rPr>
                <w:rFonts w:ascii="仿宋_GB2312" w:eastAsia="仿宋_GB2312" w:hint="eastAsia"/>
              </w:rPr>
              <w:t>单位联系人</w:t>
            </w:r>
          </w:p>
        </w:tc>
        <w:tc>
          <w:tcPr>
            <w:tcW w:w="1996" w:type="dxa"/>
            <w:gridSpan w:val="2"/>
            <w:vAlign w:val="center"/>
          </w:tcPr>
          <w:p w14:paraId="0E79067F" w14:textId="77777777" w:rsidR="00436C98" w:rsidRPr="00E33B4D" w:rsidRDefault="00436C98" w:rsidP="00C0634A">
            <w:pPr>
              <w:jc w:val="center"/>
              <w:rPr>
                <w:rFonts w:ascii="仿宋_GB2312" w:eastAsia="仿宋_GB2312"/>
              </w:rPr>
            </w:pPr>
            <w:r w:rsidRPr="00E33B4D">
              <w:rPr>
                <w:rFonts w:ascii="仿宋_GB2312" w:eastAsia="仿宋_GB2312" w:hint="eastAsia"/>
              </w:rPr>
              <w:t>联系电话</w:t>
            </w:r>
          </w:p>
        </w:tc>
        <w:tc>
          <w:tcPr>
            <w:tcW w:w="1154" w:type="dxa"/>
            <w:vAlign w:val="center"/>
          </w:tcPr>
          <w:p w14:paraId="53FAE45E" w14:textId="77777777" w:rsidR="00436C98" w:rsidRPr="00E33B4D" w:rsidRDefault="00436C98" w:rsidP="00C0634A">
            <w:pPr>
              <w:jc w:val="center"/>
              <w:rPr>
                <w:rFonts w:ascii="仿宋_GB2312" w:eastAsia="仿宋_GB2312"/>
              </w:rPr>
            </w:pPr>
            <w:r w:rsidRPr="00E33B4D">
              <w:rPr>
                <w:rFonts w:ascii="仿宋_GB2312" w:eastAsia="仿宋_GB2312" w:hint="eastAsia"/>
              </w:rPr>
              <w:t>形式</w:t>
            </w:r>
          </w:p>
        </w:tc>
      </w:tr>
      <w:tr w:rsidR="00436C98" w:rsidRPr="00E33B4D" w14:paraId="7EB1EE1B" w14:textId="77777777" w:rsidTr="00C0634A">
        <w:trPr>
          <w:trHeight w:hRule="exact" w:val="652"/>
        </w:trPr>
        <w:tc>
          <w:tcPr>
            <w:tcW w:w="750" w:type="dxa"/>
            <w:vAlign w:val="center"/>
          </w:tcPr>
          <w:p w14:paraId="3A30EDCC" w14:textId="77777777" w:rsidR="00436C98" w:rsidRPr="00E33B4D" w:rsidRDefault="00436C98" w:rsidP="00C0634A">
            <w:pPr>
              <w:jc w:val="center"/>
              <w:rPr>
                <w:rFonts w:ascii="仿宋_GB2312" w:eastAsia="仿宋_GB2312"/>
              </w:rPr>
            </w:pPr>
            <w:r w:rsidRPr="00E33B4D">
              <w:rPr>
                <w:rFonts w:ascii="仿宋_GB2312" w:eastAsia="仿宋_GB2312" w:hint="eastAsia"/>
              </w:rPr>
              <w:t>1</w:t>
            </w:r>
          </w:p>
        </w:tc>
        <w:tc>
          <w:tcPr>
            <w:tcW w:w="1905" w:type="dxa"/>
            <w:gridSpan w:val="2"/>
            <w:vAlign w:val="center"/>
          </w:tcPr>
          <w:p w14:paraId="021F857A" w14:textId="77777777" w:rsidR="00436C98" w:rsidRPr="00E33B4D" w:rsidRDefault="00436C98" w:rsidP="00C0634A">
            <w:pPr>
              <w:jc w:val="center"/>
              <w:rPr>
                <w:rFonts w:ascii="仿宋_GB2312" w:eastAsia="仿宋_GB2312"/>
              </w:rPr>
            </w:pPr>
          </w:p>
        </w:tc>
        <w:tc>
          <w:tcPr>
            <w:tcW w:w="1395" w:type="dxa"/>
            <w:vAlign w:val="center"/>
          </w:tcPr>
          <w:p w14:paraId="0E504F0C" w14:textId="77777777" w:rsidR="00436C98" w:rsidRPr="00E33B4D" w:rsidRDefault="00436C98" w:rsidP="00C0634A">
            <w:pPr>
              <w:jc w:val="center"/>
              <w:rPr>
                <w:rFonts w:ascii="仿宋_GB2312" w:eastAsia="仿宋_GB2312"/>
              </w:rPr>
            </w:pPr>
          </w:p>
        </w:tc>
        <w:tc>
          <w:tcPr>
            <w:tcW w:w="2025" w:type="dxa"/>
            <w:gridSpan w:val="2"/>
            <w:vAlign w:val="center"/>
          </w:tcPr>
          <w:p w14:paraId="39F53BE8" w14:textId="77777777" w:rsidR="00436C98" w:rsidRPr="00E33B4D" w:rsidRDefault="00436C98" w:rsidP="00C0634A">
            <w:pPr>
              <w:jc w:val="center"/>
              <w:rPr>
                <w:rFonts w:ascii="仿宋_GB2312" w:eastAsia="仿宋_GB2312"/>
              </w:rPr>
            </w:pPr>
          </w:p>
        </w:tc>
        <w:tc>
          <w:tcPr>
            <w:tcW w:w="1799" w:type="dxa"/>
            <w:gridSpan w:val="2"/>
            <w:vAlign w:val="center"/>
          </w:tcPr>
          <w:p w14:paraId="1007F4C6" w14:textId="77777777" w:rsidR="00436C98" w:rsidRPr="00E33B4D" w:rsidRDefault="00436C98" w:rsidP="00C0634A">
            <w:pPr>
              <w:jc w:val="center"/>
              <w:rPr>
                <w:rFonts w:ascii="仿宋_GB2312" w:eastAsia="仿宋_GB2312"/>
              </w:rPr>
            </w:pPr>
          </w:p>
        </w:tc>
        <w:tc>
          <w:tcPr>
            <w:tcW w:w="1575" w:type="dxa"/>
            <w:vAlign w:val="center"/>
          </w:tcPr>
          <w:p w14:paraId="1C45F9F8" w14:textId="77777777" w:rsidR="00436C98" w:rsidRPr="00E33B4D" w:rsidRDefault="00436C98" w:rsidP="00C0634A">
            <w:pPr>
              <w:jc w:val="center"/>
              <w:rPr>
                <w:rFonts w:ascii="仿宋_GB2312" w:eastAsia="仿宋_GB2312"/>
              </w:rPr>
            </w:pPr>
          </w:p>
        </w:tc>
        <w:tc>
          <w:tcPr>
            <w:tcW w:w="1575" w:type="dxa"/>
            <w:gridSpan w:val="2"/>
            <w:vAlign w:val="center"/>
          </w:tcPr>
          <w:p w14:paraId="43934EC0" w14:textId="77777777" w:rsidR="00436C98" w:rsidRPr="00E33B4D" w:rsidRDefault="00436C98" w:rsidP="00C0634A">
            <w:pPr>
              <w:jc w:val="center"/>
              <w:rPr>
                <w:rFonts w:ascii="仿宋_GB2312" w:eastAsia="仿宋_GB2312"/>
              </w:rPr>
            </w:pPr>
          </w:p>
        </w:tc>
        <w:tc>
          <w:tcPr>
            <w:tcW w:w="1996" w:type="dxa"/>
            <w:gridSpan w:val="2"/>
            <w:vAlign w:val="center"/>
          </w:tcPr>
          <w:p w14:paraId="0540E34F" w14:textId="77777777" w:rsidR="00436C98" w:rsidRPr="00E33B4D" w:rsidRDefault="00436C98" w:rsidP="00C0634A">
            <w:pPr>
              <w:jc w:val="center"/>
              <w:rPr>
                <w:rFonts w:ascii="仿宋_GB2312" w:eastAsia="仿宋_GB2312"/>
              </w:rPr>
            </w:pPr>
          </w:p>
        </w:tc>
        <w:tc>
          <w:tcPr>
            <w:tcW w:w="1154" w:type="dxa"/>
            <w:vAlign w:val="center"/>
          </w:tcPr>
          <w:p w14:paraId="255D1316" w14:textId="77777777" w:rsidR="00436C98" w:rsidRPr="00E33B4D" w:rsidRDefault="00436C98" w:rsidP="00C0634A">
            <w:pPr>
              <w:jc w:val="center"/>
              <w:rPr>
                <w:rFonts w:ascii="仿宋_GB2312" w:eastAsia="仿宋_GB2312"/>
              </w:rPr>
            </w:pPr>
          </w:p>
        </w:tc>
      </w:tr>
      <w:tr w:rsidR="00436C98" w:rsidRPr="00E33B4D" w14:paraId="4BA10FF7" w14:textId="77777777" w:rsidTr="00C0634A">
        <w:trPr>
          <w:trHeight w:hRule="exact" w:val="647"/>
        </w:trPr>
        <w:tc>
          <w:tcPr>
            <w:tcW w:w="750" w:type="dxa"/>
            <w:vAlign w:val="center"/>
          </w:tcPr>
          <w:p w14:paraId="0B088E14" w14:textId="77777777" w:rsidR="00436C98" w:rsidRPr="00E33B4D" w:rsidRDefault="00436C98" w:rsidP="00C0634A">
            <w:pPr>
              <w:jc w:val="center"/>
              <w:rPr>
                <w:rFonts w:ascii="仿宋_GB2312" w:eastAsia="仿宋_GB2312"/>
              </w:rPr>
            </w:pPr>
            <w:r w:rsidRPr="00E33B4D">
              <w:rPr>
                <w:rFonts w:ascii="仿宋_GB2312" w:eastAsia="仿宋_GB2312" w:hint="eastAsia"/>
              </w:rPr>
              <w:t>2</w:t>
            </w:r>
          </w:p>
        </w:tc>
        <w:tc>
          <w:tcPr>
            <w:tcW w:w="1905" w:type="dxa"/>
            <w:gridSpan w:val="2"/>
            <w:vAlign w:val="center"/>
          </w:tcPr>
          <w:p w14:paraId="623F49F0" w14:textId="77777777" w:rsidR="00436C98" w:rsidRPr="00E33B4D" w:rsidRDefault="00436C98" w:rsidP="00C0634A">
            <w:pPr>
              <w:jc w:val="center"/>
              <w:rPr>
                <w:rFonts w:ascii="仿宋_GB2312" w:eastAsia="仿宋_GB2312"/>
              </w:rPr>
            </w:pPr>
          </w:p>
        </w:tc>
        <w:tc>
          <w:tcPr>
            <w:tcW w:w="1395" w:type="dxa"/>
            <w:vAlign w:val="center"/>
          </w:tcPr>
          <w:p w14:paraId="310470A1" w14:textId="77777777" w:rsidR="00436C98" w:rsidRPr="00E33B4D" w:rsidRDefault="00436C98" w:rsidP="00C0634A">
            <w:pPr>
              <w:jc w:val="center"/>
              <w:rPr>
                <w:rFonts w:ascii="仿宋_GB2312" w:eastAsia="仿宋_GB2312"/>
              </w:rPr>
            </w:pPr>
          </w:p>
        </w:tc>
        <w:tc>
          <w:tcPr>
            <w:tcW w:w="2025" w:type="dxa"/>
            <w:gridSpan w:val="2"/>
            <w:vAlign w:val="center"/>
          </w:tcPr>
          <w:p w14:paraId="12618E4F" w14:textId="77777777" w:rsidR="00436C98" w:rsidRPr="00E33B4D" w:rsidRDefault="00436C98" w:rsidP="00C0634A">
            <w:pPr>
              <w:jc w:val="center"/>
              <w:rPr>
                <w:rFonts w:ascii="仿宋_GB2312" w:eastAsia="仿宋_GB2312"/>
              </w:rPr>
            </w:pPr>
          </w:p>
        </w:tc>
        <w:tc>
          <w:tcPr>
            <w:tcW w:w="1799" w:type="dxa"/>
            <w:gridSpan w:val="2"/>
            <w:vAlign w:val="center"/>
          </w:tcPr>
          <w:p w14:paraId="439D1A8E" w14:textId="77777777" w:rsidR="00436C98" w:rsidRPr="00E33B4D" w:rsidRDefault="00436C98" w:rsidP="00C0634A">
            <w:pPr>
              <w:jc w:val="center"/>
              <w:rPr>
                <w:rFonts w:ascii="仿宋_GB2312" w:eastAsia="仿宋_GB2312"/>
              </w:rPr>
            </w:pPr>
          </w:p>
        </w:tc>
        <w:tc>
          <w:tcPr>
            <w:tcW w:w="1575" w:type="dxa"/>
            <w:vAlign w:val="center"/>
          </w:tcPr>
          <w:p w14:paraId="7D1099B7" w14:textId="77777777" w:rsidR="00436C98" w:rsidRPr="00E33B4D" w:rsidRDefault="00436C98" w:rsidP="00C0634A">
            <w:pPr>
              <w:jc w:val="center"/>
              <w:rPr>
                <w:rFonts w:ascii="仿宋_GB2312" w:eastAsia="仿宋_GB2312"/>
              </w:rPr>
            </w:pPr>
          </w:p>
        </w:tc>
        <w:tc>
          <w:tcPr>
            <w:tcW w:w="1575" w:type="dxa"/>
            <w:gridSpan w:val="2"/>
            <w:vAlign w:val="center"/>
          </w:tcPr>
          <w:p w14:paraId="00E60369" w14:textId="77777777" w:rsidR="00436C98" w:rsidRPr="00E33B4D" w:rsidRDefault="00436C98" w:rsidP="00C0634A">
            <w:pPr>
              <w:jc w:val="center"/>
              <w:rPr>
                <w:rFonts w:ascii="仿宋_GB2312" w:eastAsia="仿宋_GB2312"/>
              </w:rPr>
            </w:pPr>
          </w:p>
        </w:tc>
        <w:tc>
          <w:tcPr>
            <w:tcW w:w="1996" w:type="dxa"/>
            <w:gridSpan w:val="2"/>
            <w:vAlign w:val="center"/>
          </w:tcPr>
          <w:p w14:paraId="131D856D" w14:textId="77777777" w:rsidR="00436C98" w:rsidRPr="00E33B4D" w:rsidRDefault="00436C98" w:rsidP="00C0634A">
            <w:pPr>
              <w:jc w:val="center"/>
              <w:rPr>
                <w:rFonts w:ascii="仿宋_GB2312" w:eastAsia="仿宋_GB2312"/>
              </w:rPr>
            </w:pPr>
          </w:p>
        </w:tc>
        <w:tc>
          <w:tcPr>
            <w:tcW w:w="1154" w:type="dxa"/>
            <w:vAlign w:val="center"/>
          </w:tcPr>
          <w:p w14:paraId="6E945580" w14:textId="77777777" w:rsidR="00436C98" w:rsidRPr="00E33B4D" w:rsidRDefault="00436C98" w:rsidP="00C0634A">
            <w:pPr>
              <w:jc w:val="center"/>
              <w:rPr>
                <w:rFonts w:ascii="仿宋_GB2312" w:eastAsia="仿宋_GB2312"/>
              </w:rPr>
            </w:pPr>
          </w:p>
        </w:tc>
      </w:tr>
      <w:tr w:rsidR="00436C98" w:rsidRPr="00E33B4D" w14:paraId="524487B6" w14:textId="77777777" w:rsidTr="00C0634A">
        <w:trPr>
          <w:trHeight w:hRule="exact" w:val="652"/>
        </w:trPr>
        <w:tc>
          <w:tcPr>
            <w:tcW w:w="750" w:type="dxa"/>
            <w:vAlign w:val="center"/>
          </w:tcPr>
          <w:p w14:paraId="7CEE4DB8" w14:textId="77777777" w:rsidR="00436C98" w:rsidRPr="00E33B4D" w:rsidRDefault="00436C98" w:rsidP="00C0634A">
            <w:pPr>
              <w:jc w:val="center"/>
              <w:rPr>
                <w:rFonts w:ascii="仿宋_GB2312" w:eastAsia="仿宋_GB2312"/>
              </w:rPr>
            </w:pPr>
            <w:r w:rsidRPr="00E33B4D">
              <w:rPr>
                <w:rFonts w:ascii="仿宋_GB2312" w:eastAsia="仿宋_GB2312" w:hint="eastAsia"/>
              </w:rPr>
              <w:t>3</w:t>
            </w:r>
          </w:p>
        </w:tc>
        <w:tc>
          <w:tcPr>
            <w:tcW w:w="1905" w:type="dxa"/>
            <w:gridSpan w:val="2"/>
            <w:vAlign w:val="center"/>
          </w:tcPr>
          <w:p w14:paraId="5D2887A0" w14:textId="77777777" w:rsidR="00436C98" w:rsidRPr="00E33B4D" w:rsidRDefault="00436C98" w:rsidP="00C0634A">
            <w:pPr>
              <w:jc w:val="center"/>
              <w:rPr>
                <w:rFonts w:ascii="仿宋_GB2312" w:eastAsia="仿宋_GB2312"/>
              </w:rPr>
            </w:pPr>
          </w:p>
        </w:tc>
        <w:tc>
          <w:tcPr>
            <w:tcW w:w="1395" w:type="dxa"/>
            <w:vAlign w:val="center"/>
          </w:tcPr>
          <w:p w14:paraId="76E7E1A9" w14:textId="77777777" w:rsidR="00436C98" w:rsidRPr="00E33B4D" w:rsidRDefault="00436C98" w:rsidP="00C0634A">
            <w:pPr>
              <w:jc w:val="center"/>
              <w:rPr>
                <w:rFonts w:ascii="仿宋_GB2312" w:eastAsia="仿宋_GB2312"/>
              </w:rPr>
            </w:pPr>
          </w:p>
        </w:tc>
        <w:tc>
          <w:tcPr>
            <w:tcW w:w="2025" w:type="dxa"/>
            <w:gridSpan w:val="2"/>
            <w:vAlign w:val="center"/>
          </w:tcPr>
          <w:p w14:paraId="38C8F6BF" w14:textId="77777777" w:rsidR="00436C98" w:rsidRPr="00E33B4D" w:rsidRDefault="00436C98" w:rsidP="00C0634A">
            <w:pPr>
              <w:jc w:val="center"/>
              <w:rPr>
                <w:rFonts w:ascii="仿宋_GB2312" w:eastAsia="仿宋_GB2312"/>
              </w:rPr>
            </w:pPr>
          </w:p>
        </w:tc>
        <w:tc>
          <w:tcPr>
            <w:tcW w:w="1799" w:type="dxa"/>
            <w:gridSpan w:val="2"/>
            <w:vAlign w:val="center"/>
          </w:tcPr>
          <w:p w14:paraId="10AEDC06" w14:textId="77777777" w:rsidR="00436C98" w:rsidRPr="00E33B4D" w:rsidRDefault="00436C98" w:rsidP="00C0634A">
            <w:pPr>
              <w:jc w:val="center"/>
              <w:rPr>
                <w:rFonts w:ascii="仿宋_GB2312" w:eastAsia="仿宋_GB2312"/>
              </w:rPr>
            </w:pPr>
          </w:p>
        </w:tc>
        <w:tc>
          <w:tcPr>
            <w:tcW w:w="1575" w:type="dxa"/>
            <w:vAlign w:val="center"/>
          </w:tcPr>
          <w:p w14:paraId="1F3B9578" w14:textId="77777777" w:rsidR="00436C98" w:rsidRPr="00E33B4D" w:rsidRDefault="00436C98" w:rsidP="00C0634A">
            <w:pPr>
              <w:jc w:val="center"/>
              <w:rPr>
                <w:rFonts w:ascii="仿宋_GB2312" w:eastAsia="仿宋_GB2312"/>
              </w:rPr>
            </w:pPr>
          </w:p>
        </w:tc>
        <w:tc>
          <w:tcPr>
            <w:tcW w:w="1575" w:type="dxa"/>
            <w:gridSpan w:val="2"/>
            <w:vAlign w:val="center"/>
          </w:tcPr>
          <w:p w14:paraId="4BE1D46A" w14:textId="77777777" w:rsidR="00436C98" w:rsidRPr="00E33B4D" w:rsidRDefault="00436C98" w:rsidP="00C0634A">
            <w:pPr>
              <w:jc w:val="center"/>
              <w:rPr>
                <w:rFonts w:ascii="仿宋_GB2312" w:eastAsia="仿宋_GB2312"/>
              </w:rPr>
            </w:pPr>
          </w:p>
        </w:tc>
        <w:tc>
          <w:tcPr>
            <w:tcW w:w="1996" w:type="dxa"/>
            <w:gridSpan w:val="2"/>
            <w:vAlign w:val="center"/>
          </w:tcPr>
          <w:p w14:paraId="319ECCB6" w14:textId="77777777" w:rsidR="00436C98" w:rsidRPr="00E33B4D" w:rsidRDefault="00436C98" w:rsidP="00C0634A">
            <w:pPr>
              <w:jc w:val="center"/>
              <w:rPr>
                <w:rFonts w:ascii="仿宋_GB2312" w:eastAsia="仿宋_GB2312"/>
              </w:rPr>
            </w:pPr>
          </w:p>
        </w:tc>
        <w:tc>
          <w:tcPr>
            <w:tcW w:w="1154" w:type="dxa"/>
            <w:vAlign w:val="center"/>
          </w:tcPr>
          <w:p w14:paraId="342032AB" w14:textId="77777777" w:rsidR="00436C98" w:rsidRPr="00E33B4D" w:rsidRDefault="00436C98" w:rsidP="00C0634A">
            <w:pPr>
              <w:jc w:val="center"/>
              <w:rPr>
                <w:rFonts w:ascii="仿宋_GB2312" w:eastAsia="仿宋_GB2312"/>
              </w:rPr>
            </w:pPr>
          </w:p>
        </w:tc>
      </w:tr>
      <w:tr w:rsidR="00436C98" w:rsidRPr="00E33B4D" w14:paraId="2A256376" w14:textId="77777777" w:rsidTr="00C0634A">
        <w:trPr>
          <w:trHeight w:hRule="exact" w:val="652"/>
        </w:trPr>
        <w:tc>
          <w:tcPr>
            <w:tcW w:w="750" w:type="dxa"/>
            <w:vAlign w:val="center"/>
          </w:tcPr>
          <w:p w14:paraId="2A1736CC" w14:textId="77777777" w:rsidR="00436C98" w:rsidRPr="00E33B4D" w:rsidRDefault="00436C98" w:rsidP="00C0634A">
            <w:pPr>
              <w:jc w:val="center"/>
              <w:rPr>
                <w:rFonts w:ascii="仿宋_GB2312" w:eastAsia="仿宋_GB2312"/>
              </w:rPr>
            </w:pPr>
            <w:r w:rsidRPr="00E33B4D">
              <w:rPr>
                <w:rFonts w:ascii="仿宋_GB2312" w:eastAsia="仿宋_GB2312" w:hint="eastAsia"/>
              </w:rPr>
              <w:t>4</w:t>
            </w:r>
          </w:p>
        </w:tc>
        <w:tc>
          <w:tcPr>
            <w:tcW w:w="1905" w:type="dxa"/>
            <w:gridSpan w:val="2"/>
            <w:vAlign w:val="center"/>
          </w:tcPr>
          <w:p w14:paraId="579DF63E" w14:textId="77777777" w:rsidR="00436C98" w:rsidRPr="00E33B4D" w:rsidRDefault="00436C98" w:rsidP="00C0634A">
            <w:pPr>
              <w:jc w:val="center"/>
              <w:rPr>
                <w:rFonts w:ascii="仿宋_GB2312" w:eastAsia="仿宋_GB2312"/>
              </w:rPr>
            </w:pPr>
          </w:p>
        </w:tc>
        <w:tc>
          <w:tcPr>
            <w:tcW w:w="1395" w:type="dxa"/>
            <w:vAlign w:val="center"/>
          </w:tcPr>
          <w:p w14:paraId="61FC82F6" w14:textId="77777777" w:rsidR="00436C98" w:rsidRPr="00E33B4D" w:rsidRDefault="00436C98" w:rsidP="00C0634A">
            <w:pPr>
              <w:jc w:val="center"/>
              <w:rPr>
                <w:rFonts w:ascii="仿宋_GB2312" w:eastAsia="仿宋_GB2312"/>
              </w:rPr>
            </w:pPr>
          </w:p>
        </w:tc>
        <w:tc>
          <w:tcPr>
            <w:tcW w:w="2025" w:type="dxa"/>
            <w:gridSpan w:val="2"/>
            <w:vAlign w:val="center"/>
          </w:tcPr>
          <w:p w14:paraId="2F38FA6C" w14:textId="77777777" w:rsidR="00436C98" w:rsidRPr="00E33B4D" w:rsidRDefault="00436C98" w:rsidP="00C0634A">
            <w:pPr>
              <w:jc w:val="center"/>
              <w:rPr>
                <w:rFonts w:ascii="仿宋_GB2312" w:eastAsia="仿宋_GB2312"/>
              </w:rPr>
            </w:pPr>
          </w:p>
        </w:tc>
        <w:tc>
          <w:tcPr>
            <w:tcW w:w="1799" w:type="dxa"/>
            <w:gridSpan w:val="2"/>
            <w:vAlign w:val="center"/>
          </w:tcPr>
          <w:p w14:paraId="37EBE005" w14:textId="77777777" w:rsidR="00436C98" w:rsidRPr="00E33B4D" w:rsidRDefault="00436C98" w:rsidP="00C0634A">
            <w:pPr>
              <w:jc w:val="center"/>
              <w:rPr>
                <w:rFonts w:ascii="仿宋_GB2312" w:eastAsia="仿宋_GB2312"/>
              </w:rPr>
            </w:pPr>
          </w:p>
        </w:tc>
        <w:tc>
          <w:tcPr>
            <w:tcW w:w="1575" w:type="dxa"/>
            <w:vAlign w:val="center"/>
          </w:tcPr>
          <w:p w14:paraId="6EFDF109" w14:textId="77777777" w:rsidR="00436C98" w:rsidRPr="00E33B4D" w:rsidRDefault="00436C98" w:rsidP="00C0634A">
            <w:pPr>
              <w:jc w:val="center"/>
              <w:rPr>
                <w:rFonts w:ascii="仿宋_GB2312" w:eastAsia="仿宋_GB2312"/>
              </w:rPr>
            </w:pPr>
          </w:p>
        </w:tc>
        <w:tc>
          <w:tcPr>
            <w:tcW w:w="1575" w:type="dxa"/>
            <w:gridSpan w:val="2"/>
            <w:vAlign w:val="center"/>
          </w:tcPr>
          <w:p w14:paraId="1F14E294" w14:textId="77777777" w:rsidR="00436C98" w:rsidRPr="00E33B4D" w:rsidRDefault="00436C98" w:rsidP="00C0634A">
            <w:pPr>
              <w:jc w:val="center"/>
              <w:rPr>
                <w:rFonts w:ascii="仿宋_GB2312" w:eastAsia="仿宋_GB2312"/>
              </w:rPr>
            </w:pPr>
          </w:p>
        </w:tc>
        <w:tc>
          <w:tcPr>
            <w:tcW w:w="1996" w:type="dxa"/>
            <w:gridSpan w:val="2"/>
            <w:vAlign w:val="center"/>
          </w:tcPr>
          <w:p w14:paraId="7F45086D" w14:textId="77777777" w:rsidR="00436C98" w:rsidRPr="00E33B4D" w:rsidRDefault="00436C98" w:rsidP="00C0634A">
            <w:pPr>
              <w:jc w:val="center"/>
              <w:rPr>
                <w:rFonts w:ascii="仿宋_GB2312" w:eastAsia="仿宋_GB2312"/>
              </w:rPr>
            </w:pPr>
          </w:p>
        </w:tc>
        <w:tc>
          <w:tcPr>
            <w:tcW w:w="1154" w:type="dxa"/>
            <w:vAlign w:val="center"/>
          </w:tcPr>
          <w:p w14:paraId="16613470" w14:textId="77777777" w:rsidR="00436C98" w:rsidRPr="00E33B4D" w:rsidRDefault="00436C98" w:rsidP="00C0634A">
            <w:pPr>
              <w:jc w:val="center"/>
              <w:rPr>
                <w:rFonts w:ascii="仿宋_GB2312" w:eastAsia="仿宋_GB2312"/>
              </w:rPr>
            </w:pPr>
          </w:p>
        </w:tc>
      </w:tr>
      <w:tr w:rsidR="00436C98" w:rsidRPr="00E33B4D" w14:paraId="47129355" w14:textId="77777777" w:rsidTr="00C0634A">
        <w:trPr>
          <w:trHeight w:hRule="exact" w:val="652"/>
        </w:trPr>
        <w:tc>
          <w:tcPr>
            <w:tcW w:w="750" w:type="dxa"/>
            <w:vAlign w:val="center"/>
          </w:tcPr>
          <w:p w14:paraId="7765773C" w14:textId="77777777" w:rsidR="00436C98" w:rsidRPr="00E33B4D" w:rsidRDefault="00436C98" w:rsidP="00C0634A">
            <w:pPr>
              <w:jc w:val="center"/>
              <w:rPr>
                <w:rFonts w:ascii="仿宋_GB2312" w:eastAsia="仿宋_GB2312"/>
              </w:rPr>
            </w:pPr>
            <w:r w:rsidRPr="00E33B4D">
              <w:rPr>
                <w:rFonts w:ascii="仿宋_GB2312" w:eastAsia="仿宋_GB2312" w:hint="eastAsia"/>
              </w:rPr>
              <w:t>5</w:t>
            </w:r>
          </w:p>
        </w:tc>
        <w:tc>
          <w:tcPr>
            <w:tcW w:w="1905" w:type="dxa"/>
            <w:gridSpan w:val="2"/>
            <w:vAlign w:val="center"/>
          </w:tcPr>
          <w:p w14:paraId="0A9C430B" w14:textId="77777777" w:rsidR="00436C98" w:rsidRPr="00E33B4D" w:rsidRDefault="00436C98" w:rsidP="00C0634A">
            <w:pPr>
              <w:jc w:val="center"/>
              <w:rPr>
                <w:rFonts w:ascii="仿宋_GB2312" w:eastAsia="仿宋_GB2312"/>
              </w:rPr>
            </w:pPr>
          </w:p>
        </w:tc>
        <w:tc>
          <w:tcPr>
            <w:tcW w:w="1395" w:type="dxa"/>
            <w:vAlign w:val="center"/>
          </w:tcPr>
          <w:p w14:paraId="27C4B56B" w14:textId="77777777" w:rsidR="00436C98" w:rsidRPr="00E33B4D" w:rsidRDefault="00436C98" w:rsidP="00C0634A">
            <w:pPr>
              <w:jc w:val="center"/>
              <w:rPr>
                <w:rFonts w:ascii="仿宋_GB2312" w:eastAsia="仿宋_GB2312"/>
              </w:rPr>
            </w:pPr>
          </w:p>
        </w:tc>
        <w:tc>
          <w:tcPr>
            <w:tcW w:w="2025" w:type="dxa"/>
            <w:gridSpan w:val="2"/>
            <w:vAlign w:val="center"/>
          </w:tcPr>
          <w:p w14:paraId="40709B18" w14:textId="77777777" w:rsidR="00436C98" w:rsidRPr="00E33B4D" w:rsidRDefault="00436C98" w:rsidP="00C0634A">
            <w:pPr>
              <w:jc w:val="center"/>
              <w:rPr>
                <w:rFonts w:ascii="仿宋_GB2312" w:eastAsia="仿宋_GB2312"/>
              </w:rPr>
            </w:pPr>
          </w:p>
        </w:tc>
        <w:tc>
          <w:tcPr>
            <w:tcW w:w="1799" w:type="dxa"/>
            <w:gridSpan w:val="2"/>
            <w:vAlign w:val="center"/>
          </w:tcPr>
          <w:p w14:paraId="3AFABDAA" w14:textId="77777777" w:rsidR="00436C98" w:rsidRPr="00E33B4D" w:rsidRDefault="00436C98" w:rsidP="00C0634A">
            <w:pPr>
              <w:jc w:val="center"/>
              <w:rPr>
                <w:rFonts w:ascii="仿宋_GB2312" w:eastAsia="仿宋_GB2312"/>
              </w:rPr>
            </w:pPr>
          </w:p>
        </w:tc>
        <w:tc>
          <w:tcPr>
            <w:tcW w:w="1575" w:type="dxa"/>
            <w:vAlign w:val="center"/>
          </w:tcPr>
          <w:p w14:paraId="404AE359" w14:textId="77777777" w:rsidR="00436C98" w:rsidRPr="00E33B4D" w:rsidRDefault="00436C98" w:rsidP="00C0634A">
            <w:pPr>
              <w:jc w:val="center"/>
              <w:rPr>
                <w:rFonts w:ascii="仿宋_GB2312" w:eastAsia="仿宋_GB2312"/>
              </w:rPr>
            </w:pPr>
          </w:p>
        </w:tc>
        <w:tc>
          <w:tcPr>
            <w:tcW w:w="1575" w:type="dxa"/>
            <w:gridSpan w:val="2"/>
            <w:vAlign w:val="center"/>
          </w:tcPr>
          <w:p w14:paraId="140096D7" w14:textId="77777777" w:rsidR="00436C98" w:rsidRPr="00E33B4D" w:rsidRDefault="00436C98" w:rsidP="00C0634A">
            <w:pPr>
              <w:jc w:val="center"/>
              <w:rPr>
                <w:rFonts w:ascii="仿宋_GB2312" w:eastAsia="仿宋_GB2312"/>
              </w:rPr>
            </w:pPr>
          </w:p>
        </w:tc>
        <w:tc>
          <w:tcPr>
            <w:tcW w:w="1996" w:type="dxa"/>
            <w:gridSpan w:val="2"/>
            <w:vAlign w:val="center"/>
          </w:tcPr>
          <w:p w14:paraId="75A770D9" w14:textId="77777777" w:rsidR="00436C98" w:rsidRPr="00E33B4D" w:rsidRDefault="00436C98" w:rsidP="00C0634A">
            <w:pPr>
              <w:jc w:val="center"/>
              <w:rPr>
                <w:rFonts w:ascii="仿宋_GB2312" w:eastAsia="仿宋_GB2312"/>
              </w:rPr>
            </w:pPr>
          </w:p>
        </w:tc>
        <w:tc>
          <w:tcPr>
            <w:tcW w:w="1154" w:type="dxa"/>
            <w:vAlign w:val="center"/>
          </w:tcPr>
          <w:p w14:paraId="33A11E42" w14:textId="77777777" w:rsidR="00436C98" w:rsidRPr="00E33B4D" w:rsidRDefault="00436C98" w:rsidP="00C0634A">
            <w:pPr>
              <w:jc w:val="center"/>
              <w:rPr>
                <w:rFonts w:ascii="仿宋_GB2312" w:eastAsia="仿宋_GB2312"/>
              </w:rPr>
            </w:pPr>
          </w:p>
        </w:tc>
      </w:tr>
      <w:tr w:rsidR="00436C98" w:rsidRPr="00E33B4D" w14:paraId="3D010FF2" w14:textId="77777777" w:rsidTr="00C0634A">
        <w:trPr>
          <w:trHeight w:hRule="exact" w:val="652"/>
        </w:trPr>
        <w:tc>
          <w:tcPr>
            <w:tcW w:w="750" w:type="dxa"/>
            <w:vAlign w:val="center"/>
          </w:tcPr>
          <w:p w14:paraId="2EAAF70D" w14:textId="77777777" w:rsidR="00436C98" w:rsidRPr="00E33B4D" w:rsidRDefault="00436C98" w:rsidP="00C0634A">
            <w:pPr>
              <w:jc w:val="center"/>
              <w:rPr>
                <w:rFonts w:ascii="仿宋_GB2312" w:eastAsia="仿宋_GB2312"/>
              </w:rPr>
            </w:pPr>
            <w:r w:rsidRPr="00E33B4D">
              <w:rPr>
                <w:rFonts w:ascii="仿宋_GB2312" w:eastAsia="仿宋_GB2312" w:hint="eastAsia"/>
              </w:rPr>
              <w:t>6</w:t>
            </w:r>
          </w:p>
        </w:tc>
        <w:tc>
          <w:tcPr>
            <w:tcW w:w="1905" w:type="dxa"/>
            <w:gridSpan w:val="2"/>
            <w:vAlign w:val="center"/>
          </w:tcPr>
          <w:p w14:paraId="6FD47906" w14:textId="77777777" w:rsidR="00436C98" w:rsidRPr="00E33B4D" w:rsidRDefault="00436C98" w:rsidP="00C0634A">
            <w:pPr>
              <w:jc w:val="center"/>
              <w:rPr>
                <w:rFonts w:ascii="仿宋_GB2312" w:eastAsia="仿宋_GB2312"/>
              </w:rPr>
            </w:pPr>
          </w:p>
        </w:tc>
        <w:tc>
          <w:tcPr>
            <w:tcW w:w="1395" w:type="dxa"/>
            <w:vAlign w:val="center"/>
          </w:tcPr>
          <w:p w14:paraId="4533CA13" w14:textId="77777777" w:rsidR="00436C98" w:rsidRPr="00E33B4D" w:rsidRDefault="00436C98" w:rsidP="00C0634A">
            <w:pPr>
              <w:jc w:val="center"/>
              <w:rPr>
                <w:rFonts w:ascii="仿宋_GB2312" w:eastAsia="仿宋_GB2312"/>
              </w:rPr>
            </w:pPr>
          </w:p>
        </w:tc>
        <w:tc>
          <w:tcPr>
            <w:tcW w:w="2025" w:type="dxa"/>
            <w:gridSpan w:val="2"/>
            <w:vAlign w:val="center"/>
          </w:tcPr>
          <w:p w14:paraId="6EDC0E25" w14:textId="77777777" w:rsidR="00436C98" w:rsidRPr="00E33B4D" w:rsidRDefault="00436C98" w:rsidP="00C0634A">
            <w:pPr>
              <w:jc w:val="center"/>
              <w:rPr>
                <w:rFonts w:ascii="仿宋_GB2312" w:eastAsia="仿宋_GB2312"/>
              </w:rPr>
            </w:pPr>
          </w:p>
        </w:tc>
        <w:tc>
          <w:tcPr>
            <w:tcW w:w="1799" w:type="dxa"/>
            <w:gridSpan w:val="2"/>
            <w:vAlign w:val="center"/>
          </w:tcPr>
          <w:p w14:paraId="0B179A14" w14:textId="77777777" w:rsidR="00436C98" w:rsidRPr="00E33B4D" w:rsidRDefault="00436C98" w:rsidP="00C0634A">
            <w:pPr>
              <w:jc w:val="center"/>
              <w:rPr>
                <w:rFonts w:ascii="仿宋_GB2312" w:eastAsia="仿宋_GB2312"/>
              </w:rPr>
            </w:pPr>
          </w:p>
        </w:tc>
        <w:tc>
          <w:tcPr>
            <w:tcW w:w="1575" w:type="dxa"/>
            <w:vAlign w:val="center"/>
          </w:tcPr>
          <w:p w14:paraId="237EB5D4" w14:textId="77777777" w:rsidR="00436C98" w:rsidRPr="00E33B4D" w:rsidRDefault="00436C98" w:rsidP="00C0634A">
            <w:pPr>
              <w:jc w:val="center"/>
              <w:rPr>
                <w:rFonts w:ascii="仿宋_GB2312" w:eastAsia="仿宋_GB2312"/>
              </w:rPr>
            </w:pPr>
          </w:p>
        </w:tc>
        <w:tc>
          <w:tcPr>
            <w:tcW w:w="1575" w:type="dxa"/>
            <w:gridSpan w:val="2"/>
            <w:vAlign w:val="center"/>
          </w:tcPr>
          <w:p w14:paraId="4F124135" w14:textId="77777777" w:rsidR="00436C98" w:rsidRPr="00E33B4D" w:rsidRDefault="00436C98" w:rsidP="00C0634A">
            <w:pPr>
              <w:jc w:val="center"/>
              <w:rPr>
                <w:rFonts w:ascii="仿宋_GB2312" w:eastAsia="仿宋_GB2312"/>
              </w:rPr>
            </w:pPr>
          </w:p>
        </w:tc>
        <w:tc>
          <w:tcPr>
            <w:tcW w:w="1996" w:type="dxa"/>
            <w:gridSpan w:val="2"/>
            <w:vAlign w:val="center"/>
          </w:tcPr>
          <w:p w14:paraId="0A5C7B21" w14:textId="77777777" w:rsidR="00436C98" w:rsidRPr="00E33B4D" w:rsidRDefault="00436C98" w:rsidP="00C0634A">
            <w:pPr>
              <w:jc w:val="center"/>
              <w:rPr>
                <w:rFonts w:ascii="仿宋_GB2312" w:eastAsia="仿宋_GB2312"/>
              </w:rPr>
            </w:pPr>
          </w:p>
        </w:tc>
        <w:tc>
          <w:tcPr>
            <w:tcW w:w="1154" w:type="dxa"/>
            <w:vAlign w:val="center"/>
          </w:tcPr>
          <w:p w14:paraId="18EC518B" w14:textId="77777777" w:rsidR="00436C98" w:rsidRPr="00E33B4D" w:rsidRDefault="00436C98" w:rsidP="00C0634A">
            <w:pPr>
              <w:jc w:val="center"/>
              <w:rPr>
                <w:rFonts w:ascii="仿宋_GB2312" w:eastAsia="仿宋_GB2312"/>
              </w:rPr>
            </w:pPr>
          </w:p>
        </w:tc>
      </w:tr>
      <w:tr w:rsidR="00436C98" w:rsidRPr="00E33B4D" w14:paraId="28ACF72D" w14:textId="77777777" w:rsidTr="00C0634A">
        <w:trPr>
          <w:trHeight w:hRule="exact" w:val="1407"/>
        </w:trPr>
        <w:tc>
          <w:tcPr>
            <w:tcW w:w="1410" w:type="dxa"/>
            <w:gridSpan w:val="2"/>
            <w:vAlign w:val="center"/>
          </w:tcPr>
          <w:p w14:paraId="6CCD9792" w14:textId="77777777" w:rsidR="00436C98" w:rsidRPr="00E33B4D" w:rsidRDefault="00436C98" w:rsidP="00C0634A">
            <w:pPr>
              <w:jc w:val="center"/>
              <w:rPr>
                <w:rFonts w:ascii="仿宋_GB2312" w:eastAsia="仿宋_GB2312"/>
              </w:rPr>
            </w:pPr>
            <w:r w:rsidRPr="00E33B4D">
              <w:rPr>
                <w:rFonts w:ascii="仿宋_GB2312" w:eastAsia="仿宋_GB2312" w:hint="eastAsia"/>
              </w:rPr>
              <w:t>部门负责人</w:t>
            </w:r>
          </w:p>
          <w:p w14:paraId="263CA205" w14:textId="77777777" w:rsidR="00436C98" w:rsidRPr="00E33B4D" w:rsidRDefault="00436C98" w:rsidP="00C0634A">
            <w:pPr>
              <w:jc w:val="center"/>
              <w:rPr>
                <w:rFonts w:ascii="仿宋_GB2312" w:eastAsia="仿宋_GB2312"/>
              </w:rPr>
            </w:pPr>
            <w:r w:rsidRPr="00E33B4D">
              <w:rPr>
                <w:rFonts w:ascii="仿宋_GB2312" w:eastAsia="仿宋_GB2312" w:hint="eastAsia"/>
              </w:rPr>
              <w:t>签字（盖章）</w:t>
            </w:r>
          </w:p>
        </w:tc>
        <w:tc>
          <w:tcPr>
            <w:tcW w:w="3540" w:type="dxa"/>
            <w:gridSpan w:val="3"/>
            <w:vAlign w:val="center"/>
          </w:tcPr>
          <w:p w14:paraId="7F205588" w14:textId="77777777" w:rsidR="00436C98" w:rsidRPr="00E33B4D" w:rsidRDefault="00436C98" w:rsidP="00C0634A">
            <w:pPr>
              <w:jc w:val="center"/>
              <w:rPr>
                <w:rFonts w:ascii="仿宋_GB2312" w:eastAsia="仿宋_GB2312"/>
              </w:rPr>
            </w:pPr>
          </w:p>
        </w:tc>
        <w:tc>
          <w:tcPr>
            <w:tcW w:w="2040" w:type="dxa"/>
            <w:gridSpan w:val="2"/>
            <w:vAlign w:val="center"/>
          </w:tcPr>
          <w:p w14:paraId="167E39B2" w14:textId="77777777" w:rsidR="00436C98" w:rsidRPr="00E33B4D" w:rsidRDefault="00436C98" w:rsidP="00C0634A">
            <w:pPr>
              <w:jc w:val="center"/>
              <w:rPr>
                <w:rFonts w:ascii="仿宋_GB2312" w:eastAsia="仿宋_GB2312"/>
              </w:rPr>
            </w:pPr>
            <w:r w:rsidRPr="00E33B4D">
              <w:rPr>
                <w:rFonts w:ascii="仿宋_GB2312" w:eastAsia="仿宋_GB2312" w:hint="eastAsia"/>
              </w:rPr>
              <w:t>主管院领导</w:t>
            </w:r>
          </w:p>
          <w:p w14:paraId="03781BBD" w14:textId="77777777" w:rsidR="00436C98" w:rsidRPr="00E33B4D" w:rsidRDefault="00436C98" w:rsidP="00C0634A">
            <w:pPr>
              <w:jc w:val="center"/>
              <w:rPr>
                <w:rFonts w:ascii="仿宋_GB2312" w:eastAsia="仿宋_GB2312"/>
              </w:rPr>
            </w:pPr>
            <w:r w:rsidRPr="00E33B4D">
              <w:rPr>
                <w:rFonts w:ascii="仿宋_GB2312" w:eastAsia="仿宋_GB2312" w:hint="eastAsia"/>
              </w:rPr>
              <w:t>签字</w:t>
            </w:r>
          </w:p>
        </w:tc>
        <w:tc>
          <w:tcPr>
            <w:tcW w:w="3509" w:type="dxa"/>
            <w:gridSpan w:val="3"/>
            <w:vAlign w:val="center"/>
          </w:tcPr>
          <w:p w14:paraId="31CCCC5F" w14:textId="77777777" w:rsidR="00436C98" w:rsidRPr="00E33B4D" w:rsidRDefault="00436C98" w:rsidP="00C0634A">
            <w:pPr>
              <w:jc w:val="center"/>
              <w:rPr>
                <w:rFonts w:ascii="仿宋_GB2312" w:eastAsia="仿宋_GB2312"/>
              </w:rPr>
            </w:pPr>
          </w:p>
        </w:tc>
        <w:tc>
          <w:tcPr>
            <w:tcW w:w="1546" w:type="dxa"/>
            <w:gridSpan w:val="2"/>
            <w:vAlign w:val="center"/>
          </w:tcPr>
          <w:p w14:paraId="18C92085" w14:textId="77777777" w:rsidR="00436C98" w:rsidRPr="00E33B4D" w:rsidRDefault="00436C98" w:rsidP="00C0634A">
            <w:pPr>
              <w:rPr>
                <w:rFonts w:ascii="仿宋_GB2312" w:eastAsia="仿宋_GB2312"/>
              </w:rPr>
            </w:pPr>
            <w:r w:rsidRPr="00E33B4D">
              <w:rPr>
                <w:rFonts w:ascii="仿宋_GB2312" w:eastAsia="仿宋_GB2312" w:hint="eastAsia"/>
              </w:rPr>
              <w:t>人力资源部</w:t>
            </w:r>
          </w:p>
          <w:p w14:paraId="76F15725" w14:textId="77777777" w:rsidR="00436C98" w:rsidRPr="00E33B4D" w:rsidRDefault="00436C98" w:rsidP="00C0634A">
            <w:pPr>
              <w:rPr>
                <w:rFonts w:ascii="仿宋_GB2312" w:eastAsia="仿宋_GB2312"/>
              </w:rPr>
            </w:pPr>
            <w:r w:rsidRPr="00E33B4D">
              <w:rPr>
                <w:rFonts w:ascii="仿宋_GB2312" w:eastAsia="仿宋_GB2312" w:hint="eastAsia"/>
              </w:rPr>
              <w:t>签字（盖章）</w:t>
            </w:r>
          </w:p>
        </w:tc>
        <w:tc>
          <w:tcPr>
            <w:tcW w:w="2129" w:type="dxa"/>
            <w:gridSpan w:val="2"/>
            <w:vAlign w:val="center"/>
          </w:tcPr>
          <w:p w14:paraId="23A91590" w14:textId="77777777" w:rsidR="00436C98" w:rsidRPr="00E33B4D" w:rsidRDefault="00436C98" w:rsidP="00C0634A">
            <w:pPr>
              <w:jc w:val="center"/>
              <w:rPr>
                <w:rFonts w:ascii="仿宋_GB2312" w:eastAsia="仿宋_GB2312"/>
              </w:rPr>
            </w:pPr>
          </w:p>
        </w:tc>
      </w:tr>
    </w:tbl>
    <w:p w14:paraId="0E93463A" w14:textId="77777777" w:rsidR="00436C98" w:rsidRDefault="00436C98" w:rsidP="00436C98">
      <w:pPr>
        <w:sectPr w:rsidR="00436C98" w:rsidSect="00E33B4D">
          <w:pgSz w:w="16838" w:h="11906" w:orient="landscape" w:code="9"/>
          <w:pgMar w:top="1440" w:right="1440" w:bottom="1440" w:left="1440" w:header="851" w:footer="992" w:gutter="0"/>
          <w:cols w:space="720"/>
          <w:docGrid w:type="lines" w:linePitch="312"/>
        </w:sectPr>
      </w:pPr>
    </w:p>
    <w:p w14:paraId="42F9E07C" w14:textId="77777777" w:rsidR="00436C98" w:rsidRDefault="00436C98" w:rsidP="00E33B4D">
      <w:pPr>
        <w:pStyle w:val="af5"/>
      </w:pPr>
      <w:r>
        <w:rPr>
          <w:rFonts w:hint="eastAsia"/>
        </w:rPr>
        <w:lastRenderedPageBreak/>
        <w:t>附件</w:t>
      </w:r>
      <w:r>
        <w:rPr>
          <w:rFonts w:hint="eastAsia"/>
        </w:rPr>
        <w:t>2</w:t>
      </w:r>
    </w:p>
    <w:p w14:paraId="0725BE7B" w14:textId="77777777" w:rsidR="00436C98" w:rsidRPr="00E33B4D" w:rsidRDefault="00436C98" w:rsidP="00E33B4D">
      <w:pPr>
        <w:spacing w:beforeLines="50" w:before="156" w:afterLines="50" w:after="156"/>
        <w:jc w:val="center"/>
        <w:rPr>
          <w:rFonts w:ascii="方正小标宋_GBK" w:eastAsia="方正小标宋_GBK"/>
          <w:sz w:val="32"/>
          <w:szCs w:val="32"/>
        </w:rPr>
      </w:pPr>
      <w:r w:rsidRPr="00E33B4D">
        <w:rPr>
          <w:rFonts w:ascii="方正小标宋_GBK" w:eastAsia="方正小标宋_GBK" w:hint="eastAsia"/>
          <w:bCs/>
          <w:sz w:val="32"/>
          <w:szCs w:val="32"/>
        </w:rPr>
        <w:t>新乡医学院三全学院专业技术人员赴企（行）业挂职锻炼审批表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619"/>
        <w:gridCol w:w="1216"/>
        <w:gridCol w:w="1068"/>
        <w:gridCol w:w="148"/>
        <w:gridCol w:w="1216"/>
        <w:gridCol w:w="216"/>
        <w:gridCol w:w="1000"/>
        <w:gridCol w:w="2240"/>
      </w:tblGrid>
      <w:tr w:rsidR="00436C98" w:rsidRPr="00E33B4D" w14:paraId="30F944DE" w14:textId="77777777" w:rsidTr="00E33B4D">
        <w:trPr>
          <w:trHeight w:hRule="exact" w:val="737"/>
          <w:jc w:val="center"/>
        </w:trPr>
        <w:tc>
          <w:tcPr>
            <w:tcW w:w="1156" w:type="pct"/>
            <w:gridSpan w:val="2"/>
            <w:vAlign w:val="center"/>
          </w:tcPr>
          <w:p w14:paraId="4E092875" w14:textId="77777777" w:rsidR="00436C98" w:rsidRPr="00E33B4D" w:rsidRDefault="00436C98" w:rsidP="00C0634A">
            <w:pPr>
              <w:jc w:val="center"/>
              <w:rPr>
                <w:rFonts w:ascii="仿宋_GB2312" w:eastAsia="仿宋_GB2312"/>
              </w:rPr>
            </w:pPr>
            <w:r w:rsidRPr="00E33B4D">
              <w:rPr>
                <w:rFonts w:ascii="仿宋_GB2312" w:eastAsia="仿宋_GB2312" w:hint="eastAsia"/>
              </w:rPr>
              <w:t>姓名</w:t>
            </w:r>
          </w:p>
        </w:tc>
        <w:tc>
          <w:tcPr>
            <w:tcW w:w="658" w:type="pct"/>
            <w:vAlign w:val="center"/>
          </w:tcPr>
          <w:p w14:paraId="5061FE0C" w14:textId="77777777" w:rsidR="00436C98" w:rsidRPr="00E33B4D" w:rsidRDefault="00436C98" w:rsidP="00C0634A">
            <w:pPr>
              <w:jc w:val="center"/>
              <w:rPr>
                <w:rFonts w:ascii="仿宋_GB2312" w:eastAsia="仿宋_GB2312"/>
              </w:rPr>
            </w:pPr>
          </w:p>
        </w:tc>
        <w:tc>
          <w:tcPr>
            <w:tcW w:w="658" w:type="pct"/>
            <w:gridSpan w:val="2"/>
            <w:vAlign w:val="center"/>
          </w:tcPr>
          <w:p w14:paraId="5A5C01A0" w14:textId="77777777" w:rsidR="00436C98" w:rsidRPr="00E33B4D" w:rsidRDefault="00436C98" w:rsidP="00C0634A">
            <w:pPr>
              <w:jc w:val="center"/>
              <w:rPr>
                <w:rFonts w:ascii="仿宋_GB2312" w:eastAsia="仿宋_GB2312"/>
              </w:rPr>
            </w:pPr>
            <w:r w:rsidRPr="00E33B4D">
              <w:rPr>
                <w:rFonts w:ascii="仿宋_GB2312" w:eastAsia="仿宋_GB2312" w:hint="eastAsia"/>
              </w:rPr>
              <w:t>性别</w:t>
            </w:r>
          </w:p>
        </w:tc>
        <w:tc>
          <w:tcPr>
            <w:tcW w:w="658" w:type="pct"/>
            <w:vAlign w:val="center"/>
          </w:tcPr>
          <w:p w14:paraId="16B74D37" w14:textId="77777777" w:rsidR="00436C98" w:rsidRPr="00E33B4D" w:rsidRDefault="00436C98" w:rsidP="00C0634A">
            <w:pPr>
              <w:jc w:val="center"/>
              <w:rPr>
                <w:rFonts w:ascii="仿宋_GB2312" w:eastAsia="仿宋_GB2312"/>
              </w:rPr>
            </w:pPr>
          </w:p>
        </w:tc>
        <w:tc>
          <w:tcPr>
            <w:tcW w:w="658" w:type="pct"/>
            <w:gridSpan w:val="2"/>
            <w:vAlign w:val="center"/>
          </w:tcPr>
          <w:p w14:paraId="1119F4A6" w14:textId="77777777" w:rsidR="00436C98" w:rsidRPr="00E33B4D" w:rsidRDefault="00436C98" w:rsidP="00C0634A">
            <w:pPr>
              <w:jc w:val="center"/>
              <w:rPr>
                <w:rFonts w:ascii="仿宋_GB2312" w:eastAsia="仿宋_GB2312"/>
              </w:rPr>
            </w:pPr>
            <w:r w:rsidRPr="00E33B4D">
              <w:rPr>
                <w:rFonts w:ascii="仿宋_GB2312" w:eastAsia="仿宋_GB2312" w:hint="eastAsia"/>
              </w:rPr>
              <w:t>出生年月</w:t>
            </w:r>
          </w:p>
        </w:tc>
        <w:tc>
          <w:tcPr>
            <w:tcW w:w="1213" w:type="pct"/>
            <w:vAlign w:val="center"/>
          </w:tcPr>
          <w:p w14:paraId="2BCB4A97" w14:textId="77777777" w:rsidR="00436C98" w:rsidRPr="00E33B4D" w:rsidRDefault="00436C98" w:rsidP="00C0634A">
            <w:pPr>
              <w:jc w:val="center"/>
              <w:rPr>
                <w:rFonts w:ascii="仿宋_GB2312" w:eastAsia="仿宋_GB2312"/>
              </w:rPr>
            </w:pPr>
          </w:p>
        </w:tc>
      </w:tr>
      <w:tr w:rsidR="00436C98" w:rsidRPr="00E33B4D" w14:paraId="6F86E875" w14:textId="77777777" w:rsidTr="00E33B4D">
        <w:trPr>
          <w:trHeight w:hRule="exact" w:val="737"/>
          <w:jc w:val="center"/>
        </w:trPr>
        <w:tc>
          <w:tcPr>
            <w:tcW w:w="1156" w:type="pct"/>
            <w:gridSpan w:val="2"/>
            <w:vAlign w:val="center"/>
          </w:tcPr>
          <w:p w14:paraId="65D3D376" w14:textId="77777777" w:rsidR="00436C98" w:rsidRPr="00E33B4D" w:rsidRDefault="00436C98" w:rsidP="00C0634A">
            <w:pPr>
              <w:jc w:val="center"/>
              <w:rPr>
                <w:rFonts w:ascii="仿宋_GB2312" w:eastAsia="仿宋_GB2312"/>
              </w:rPr>
            </w:pPr>
            <w:r w:rsidRPr="00E33B4D">
              <w:rPr>
                <w:rFonts w:ascii="仿宋_GB2312" w:eastAsia="仿宋_GB2312" w:hint="eastAsia"/>
              </w:rPr>
              <w:t>参加工作时间</w:t>
            </w:r>
          </w:p>
        </w:tc>
        <w:tc>
          <w:tcPr>
            <w:tcW w:w="658" w:type="pct"/>
            <w:vAlign w:val="center"/>
          </w:tcPr>
          <w:p w14:paraId="0A643568" w14:textId="77777777" w:rsidR="00436C98" w:rsidRPr="00E33B4D" w:rsidRDefault="00436C98" w:rsidP="00C0634A">
            <w:pPr>
              <w:jc w:val="center"/>
              <w:rPr>
                <w:rFonts w:ascii="仿宋_GB2312" w:eastAsia="仿宋_GB2312"/>
              </w:rPr>
            </w:pPr>
          </w:p>
        </w:tc>
        <w:tc>
          <w:tcPr>
            <w:tcW w:w="658" w:type="pct"/>
            <w:gridSpan w:val="2"/>
            <w:vAlign w:val="center"/>
          </w:tcPr>
          <w:p w14:paraId="41617A99" w14:textId="77777777" w:rsidR="00436C98" w:rsidRPr="00E33B4D" w:rsidRDefault="00436C98" w:rsidP="00C0634A">
            <w:pPr>
              <w:jc w:val="center"/>
              <w:rPr>
                <w:rFonts w:ascii="仿宋_GB2312" w:eastAsia="仿宋_GB2312"/>
              </w:rPr>
            </w:pPr>
            <w:r w:rsidRPr="00E33B4D">
              <w:rPr>
                <w:rFonts w:ascii="仿宋_GB2312" w:eastAsia="仿宋_GB2312" w:hint="eastAsia"/>
              </w:rPr>
              <w:t>来院时间</w:t>
            </w:r>
          </w:p>
        </w:tc>
        <w:tc>
          <w:tcPr>
            <w:tcW w:w="658" w:type="pct"/>
            <w:vAlign w:val="center"/>
          </w:tcPr>
          <w:p w14:paraId="53A912AD" w14:textId="77777777" w:rsidR="00436C98" w:rsidRPr="00E33B4D" w:rsidRDefault="00436C98" w:rsidP="00C0634A">
            <w:pPr>
              <w:jc w:val="center"/>
              <w:rPr>
                <w:rFonts w:ascii="仿宋_GB2312" w:eastAsia="仿宋_GB2312"/>
              </w:rPr>
            </w:pPr>
          </w:p>
        </w:tc>
        <w:tc>
          <w:tcPr>
            <w:tcW w:w="658" w:type="pct"/>
            <w:gridSpan w:val="2"/>
            <w:vAlign w:val="center"/>
          </w:tcPr>
          <w:p w14:paraId="183E618C" w14:textId="77777777" w:rsidR="00436C98" w:rsidRPr="00E33B4D" w:rsidRDefault="00436C98" w:rsidP="00C0634A">
            <w:pPr>
              <w:jc w:val="center"/>
              <w:rPr>
                <w:rFonts w:ascii="仿宋_GB2312" w:eastAsia="仿宋_GB2312"/>
              </w:rPr>
            </w:pPr>
            <w:r w:rsidRPr="00E33B4D">
              <w:rPr>
                <w:rFonts w:ascii="仿宋_GB2312" w:eastAsia="仿宋_GB2312" w:hint="eastAsia"/>
              </w:rPr>
              <w:t>联系电话</w:t>
            </w:r>
          </w:p>
        </w:tc>
        <w:tc>
          <w:tcPr>
            <w:tcW w:w="1213" w:type="pct"/>
            <w:vAlign w:val="center"/>
          </w:tcPr>
          <w:p w14:paraId="2C310483" w14:textId="77777777" w:rsidR="00436C98" w:rsidRPr="00E33B4D" w:rsidRDefault="00436C98" w:rsidP="00C0634A">
            <w:pPr>
              <w:jc w:val="center"/>
              <w:rPr>
                <w:rFonts w:ascii="仿宋_GB2312" w:eastAsia="仿宋_GB2312"/>
              </w:rPr>
            </w:pPr>
          </w:p>
        </w:tc>
      </w:tr>
      <w:tr w:rsidR="00436C98" w:rsidRPr="00E33B4D" w14:paraId="7C9EF43A" w14:textId="77777777" w:rsidTr="00E33B4D">
        <w:trPr>
          <w:trHeight w:hRule="exact" w:val="737"/>
          <w:jc w:val="center"/>
        </w:trPr>
        <w:tc>
          <w:tcPr>
            <w:tcW w:w="1156" w:type="pct"/>
            <w:gridSpan w:val="2"/>
            <w:vAlign w:val="center"/>
          </w:tcPr>
          <w:p w14:paraId="2590CCA9" w14:textId="77777777" w:rsidR="00436C98" w:rsidRPr="00E33B4D" w:rsidRDefault="00436C98" w:rsidP="00C0634A">
            <w:pPr>
              <w:jc w:val="center"/>
              <w:rPr>
                <w:rFonts w:ascii="仿宋_GB2312" w:eastAsia="仿宋_GB2312"/>
              </w:rPr>
            </w:pPr>
            <w:r w:rsidRPr="00E33B4D">
              <w:rPr>
                <w:rFonts w:ascii="仿宋_GB2312" w:eastAsia="仿宋_GB2312" w:hint="eastAsia"/>
              </w:rPr>
              <w:t>学历</w:t>
            </w:r>
          </w:p>
        </w:tc>
        <w:tc>
          <w:tcPr>
            <w:tcW w:w="658" w:type="pct"/>
            <w:vAlign w:val="center"/>
          </w:tcPr>
          <w:p w14:paraId="3F08487C" w14:textId="77777777" w:rsidR="00436C98" w:rsidRPr="00E33B4D" w:rsidRDefault="00436C98" w:rsidP="00C0634A">
            <w:pPr>
              <w:jc w:val="center"/>
              <w:rPr>
                <w:rFonts w:ascii="仿宋_GB2312" w:eastAsia="仿宋_GB2312"/>
              </w:rPr>
            </w:pPr>
          </w:p>
        </w:tc>
        <w:tc>
          <w:tcPr>
            <w:tcW w:w="658" w:type="pct"/>
            <w:gridSpan w:val="2"/>
            <w:vAlign w:val="center"/>
          </w:tcPr>
          <w:p w14:paraId="3BD195C3" w14:textId="77777777" w:rsidR="00436C98" w:rsidRPr="00E33B4D" w:rsidRDefault="00436C98" w:rsidP="00C0634A">
            <w:pPr>
              <w:jc w:val="center"/>
              <w:rPr>
                <w:rFonts w:ascii="仿宋_GB2312" w:eastAsia="仿宋_GB2312"/>
              </w:rPr>
            </w:pPr>
            <w:r w:rsidRPr="00E33B4D">
              <w:rPr>
                <w:rFonts w:ascii="仿宋_GB2312" w:eastAsia="仿宋_GB2312" w:hint="eastAsia"/>
              </w:rPr>
              <w:t>职称</w:t>
            </w:r>
          </w:p>
        </w:tc>
        <w:tc>
          <w:tcPr>
            <w:tcW w:w="658" w:type="pct"/>
            <w:vAlign w:val="center"/>
          </w:tcPr>
          <w:p w14:paraId="726B3613" w14:textId="77777777" w:rsidR="00436C98" w:rsidRPr="00E33B4D" w:rsidRDefault="00436C98" w:rsidP="00C0634A">
            <w:pPr>
              <w:jc w:val="center"/>
              <w:rPr>
                <w:rFonts w:ascii="仿宋_GB2312" w:eastAsia="仿宋_GB2312"/>
              </w:rPr>
            </w:pPr>
          </w:p>
        </w:tc>
        <w:tc>
          <w:tcPr>
            <w:tcW w:w="658" w:type="pct"/>
            <w:gridSpan w:val="2"/>
            <w:vAlign w:val="center"/>
          </w:tcPr>
          <w:p w14:paraId="160667BF" w14:textId="77777777" w:rsidR="00436C98" w:rsidRPr="00E33B4D" w:rsidRDefault="00436C98" w:rsidP="00C0634A">
            <w:pPr>
              <w:jc w:val="center"/>
              <w:rPr>
                <w:rFonts w:ascii="仿宋_GB2312" w:eastAsia="仿宋_GB2312"/>
              </w:rPr>
            </w:pPr>
            <w:r w:rsidRPr="00E33B4D">
              <w:rPr>
                <w:rFonts w:ascii="仿宋_GB2312" w:eastAsia="仿宋_GB2312" w:hint="eastAsia"/>
              </w:rPr>
              <w:t>毕业时间、院校及专业</w:t>
            </w:r>
          </w:p>
        </w:tc>
        <w:tc>
          <w:tcPr>
            <w:tcW w:w="1213" w:type="pct"/>
            <w:vAlign w:val="center"/>
          </w:tcPr>
          <w:p w14:paraId="0EC6D325" w14:textId="77777777" w:rsidR="00436C98" w:rsidRPr="00E33B4D" w:rsidRDefault="00436C98" w:rsidP="00C0634A">
            <w:pPr>
              <w:jc w:val="center"/>
              <w:rPr>
                <w:rFonts w:ascii="仿宋_GB2312" w:eastAsia="仿宋_GB2312"/>
              </w:rPr>
            </w:pPr>
          </w:p>
        </w:tc>
      </w:tr>
      <w:tr w:rsidR="00436C98" w:rsidRPr="00E33B4D" w14:paraId="53E808C9" w14:textId="77777777" w:rsidTr="00E33B4D">
        <w:trPr>
          <w:trHeight w:hRule="exact" w:val="737"/>
          <w:jc w:val="center"/>
        </w:trPr>
        <w:tc>
          <w:tcPr>
            <w:tcW w:w="1156" w:type="pct"/>
            <w:gridSpan w:val="2"/>
            <w:vAlign w:val="center"/>
          </w:tcPr>
          <w:p w14:paraId="790C4157" w14:textId="77777777" w:rsidR="00436C98" w:rsidRPr="00E33B4D" w:rsidRDefault="00436C98" w:rsidP="00C0634A">
            <w:pPr>
              <w:jc w:val="center"/>
              <w:rPr>
                <w:rFonts w:ascii="仿宋_GB2312" w:eastAsia="仿宋_GB2312"/>
              </w:rPr>
            </w:pPr>
            <w:r w:rsidRPr="00E33B4D">
              <w:rPr>
                <w:rFonts w:ascii="仿宋_GB2312" w:eastAsia="仿宋_GB2312" w:hint="eastAsia"/>
              </w:rPr>
              <w:t>现所在部门</w:t>
            </w:r>
          </w:p>
        </w:tc>
        <w:tc>
          <w:tcPr>
            <w:tcW w:w="1315" w:type="pct"/>
            <w:gridSpan w:val="3"/>
            <w:vAlign w:val="center"/>
          </w:tcPr>
          <w:p w14:paraId="66339293" w14:textId="77777777" w:rsidR="00436C98" w:rsidRPr="00E33B4D" w:rsidRDefault="00436C98" w:rsidP="00C0634A">
            <w:pPr>
              <w:jc w:val="center"/>
              <w:rPr>
                <w:rFonts w:ascii="仿宋_GB2312" w:eastAsia="仿宋_GB2312"/>
              </w:rPr>
            </w:pPr>
          </w:p>
        </w:tc>
        <w:tc>
          <w:tcPr>
            <w:tcW w:w="658" w:type="pct"/>
            <w:vAlign w:val="center"/>
          </w:tcPr>
          <w:p w14:paraId="638B07DD" w14:textId="77777777" w:rsidR="00436C98" w:rsidRPr="00E33B4D" w:rsidRDefault="00436C98" w:rsidP="00C0634A">
            <w:pPr>
              <w:jc w:val="center"/>
              <w:rPr>
                <w:rFonts w:ascii="仿宋_GB2312" w:eastAsia="仿宋_GB2312"/>
              </w:rPr>
            </w:pPr>
            <w:r w:rsidRPr="00E33B4D">
              <w:rPr>
                <w:rFonts w:ascii="仿宋_GB2312" w:eastAsia="仿宋_GB2312" w:hint="eastAsia"/>
              </w:rPr>
              <w:t>所在教研室</w:t>
            </w:r>
          </w:p>
        </w:tc>
        <w:tc>
          <w:tcPr>
            <w:tcW w:w="1871" w:type="pct"/>
            <w:gridSpan w:val="3"/>
            <w:vAlign w:val="center"/>
          </w:tcPr>
          <w:p w14:paraId="67B989CA" w14:textId="77777777" w:rsidR="00436C98" w:rsidRPr="00E33B4D" w:rsidRDefault="00436C98" w:rsidP="00C0634A">
            <w:pPr>
              <w:jc w:val="center"/>
              <w:rPr>
                <w:rFonts w:ascii="仿宋_GB2312" w:eastAsia="仿宋_GB2312"/>
              </w:rPr>
            </w:pPr>
          </w:p>
        </w:tc>
      </w:tr>
      <w:tr w:rsidR="00436C98" w:rsidRPr="00E33B4D" w14:paraId="7151A41D" w14:textId="77777777" w:rsidTr="00E33B4D">
        <w:trPr>
          <w:trHeight w:hRule="exact" w:val="737"/>
          <w:jc w:val="center"/>
        </w:trPr>
        <w:tc>
          <w:tcPr>
            <w:tcW w:w="1156" w:type="pct"/>
            <w:gridSpan w:val="2"/>
            <w:vAlign w:val="center"/>
          </w:tcPr>
          <w:p w14:paraId="07A5F146"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挂职单位名称</w:t>
            </w:r>
          </w:p>
        </w:tc>
        <w:tc>
          <w:tcPr>
            <w:tcW w:w="1315" w:type="pct"/>
            <w:gridSpan w:val="3"/>
            <w:vAlign w:val="center"/>
          </w:tcPr>
          <w:p w14:paraId="0425AD46" w14:textId="77777777" w:rsidR="00436C98" w:rsidRPr="00E33B4D" w:rsidRDefault="00436C98" w:rsidP="00C0634A">
            <w:pPr>
              <w:jc w:val="center"/>
              <w:rPr>
                <w:rFonts w:ascii="仿宋_GB2312" w:eastAsia="仿宋_GB2312"/>
              </w:rPr>
            </w:pPr>
          </w:p>
        </w:tc>
        <w:tc>
          <w:tcPr>
            <w:tcW w:w="658" w:type="pct"/>
            <w:vAlign w:val="center"/>
          </w:tcPr>
          <w:p w14:paraId="34751BAA" w14:textId="77777777" w:rsidR="00436C98" w:rsidRPr="00E33B4D" w:rsidRDefault="00436C98" w:rsidP="00C0634A">
            <w:pPr>
              <w:jc w:val="center"/>
              <w:rPr>
                <w:rFonts w:ascii="仿宋_GB2312" w:eastAsia="仿宋_GB2312"/>
              </w:rPr>
            </w:pPr>
            <w:r w:rsidRPr="00E33B4D">
              <w:rPr>
                <w:rFonts w:ascii="仿宋_GB2312" w:eastAsia="仿宋_GB2312" w:hint="eastAsia"/>
              </w:rPr>
              <w:t>单位地址</w:t>
            </w:r>
          </w:p>
        </w:tc>
        <w:tc>
          <w:tcPr>
            <w:tcW w:w="1871" w:type="pct"/>
            <w:gridSpan w:val="3"/>
            <w:vAlign w:val="center"/>
          </w:tcPr>
          <w:p w14:paraId="0BB31C4E" w14:textId="77777777" w:rsidR="00436C98" w:rsidRPr="00E33B4D" w:rsidRDefault="00436C98" w:rsidP="00C0634A">
            <w:pPr>
              <w:jc w:val="center"/>
              <w:rPr>
                <w:rFonts w:ascii="仿宋_GB2312" w:eastAsia="仿宋_GB2312"/>
              </w:rPr>
            </w:pPr>
          </w:p>
        </w:tc>
      </w:tr>
      <w:tr w:rsidR="00436C98" w:rsidRPr="00E33B4D" w14:paraId="47007A89" w14:textId="77777777" w:rsidTr="00E33B4D">
        <w:trPr>
          <w:trHeight w:hRule="exact" w:val="737"/>
          <w:jc w:val="center"/>
        </w:trPr>
        <w:tc>
          <w:tcPr>
            <w:tcW w:w="1156" w:type="pct"/>
            <w:gridSpan w:val="2"/>
            <w:vAlign w:val="center"/>
          </w:tcPr>
          <w:p w14:paraId="6411ED2F"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挂职单位联系人</w:t>
            </w:r>
          </w:p>
        </w:tc>
        <w:tc>
          <w:tcPr>
            <w:tcW w:w="658" w:type="pct"/>
            <w:vAlign w:val="center"/>
          </w:tcPr>
          <w:p w14:paraId="1EC51FA2" w14:textId="77777777" w:rsidR="00436C98" w:rsidRPr="00E33B4D" w:rsidRDefault="00436C98" w:rsidP="00C0634A">
            <w:pPr>
              <w:jc w:val="center"/>
              <w:rPr>
                <w:rFonts w:ascii="仿宋_GB2312" w:eastAsia="仿宋_GB2312"/>
              </w:rPr>
            </w:pPr>
          </w:p>
        </w:tc>
        <w:tc>
          <w:tcPr>
            <w:tcW w:w="658" w:type="pct"/>
            <w:gridSpan w:val="2"/>
            <w:vAlign w:val="center"/>
          </w:tcPr>
          <w:p w14:paraId="0B5B517D" w14:textId="77777777" w:rsidR="00436C98" w:rsidRPr="00E33B4D" w:rsidRDefault="00436C98" w:rsidP="00C0634A">
            <w:pPr>
              <w:jc w:val="center"/>
              <w:rPr>
                <w:rFonts w:ascii="仿宋_GB2312" w:eastAsia="仿宋_GB2312"/>
              </w:rPr>
            </w:pPr>
            <w:r w:rsidRPr="00E33B4D">
              <w:rPr>
                <w:rFonts w:ascii="仿宋_GB2312" w:eastAsia="仿宋_GB2312" w:hint="eastAsia"/>
              </w:rPr>
              <w:t>联系人职务</w:t>
            </w:r>
          </w:p>
        </w:tc>
        <w:tc>
          <w:tcPr>
            <w:tcW w:w="658" w:type="pct"/>
            <w:vAlign w:val="center"/>
          </w:tcPr>
          <w:p w14:paraId="4951CE66" w14:textId="77777777" w:rsidR="00436C98" w:rsidRPr="00E33B4D" w:rsidRDefault="00436C98" w:rsidP="00C0634A">
            <w:pPr>
              <w:jc w:val="center"/>
              <w:rPr>
                <w:rFonts w:ascii="仿宋_GB2312" w:eastAsia="仿宋_GB2312"/>
              </w:rPr>
            </w:pPr>
          </w:p>
        </w:tc>
        <w:tc>
          <w:tcPr>
            <w:tcW w:w="658" w:type="pct"/>
            <w:gridSpan w:val="2"/>
            <w:vAlign w:val="center"/>
          </w:tcPr>
          <w:p w14:paraId="6267FC6A" w14:textId="77777777" w:rsidR="00436C98" w:rsidRPr="00E33B4D" w:rsidRDefault="00436C98" w:rsidP="00C0634A">
            <w:pPr>
              <w:jc w:val="center"/>
              <w:rPr>
                <w:rFonts w:ascii="仿宋_GB2312" w:eastAsia="仿宋_GB2312"/>
              </w:rPr>
            </w:pPr>
            <w:r w:rsidRPr="00E33B4D">
              <w:rPr>
                <w:rFonts w:ascii="仿宋_GB2312" w:eastAsia="仿宋_GB2312" w:hint="eastAsia"/>
              </w:rPr>
              <w:t>电话</w:t>
            </w:r>
          </w:p>
        </w:tc>
        <w:tc>
          <w:tcPr>
            <w:tcW w:w="1213" w:type="pct"/>
            <w:vAlign w:val="center"/>
          </w:tcPr>
          <w:p w14:paraId="4A4B54C9" w14:textId="77777777" w:rsidR="00436C98" w:rsidRPr="00E33B4D" w:rsidRDefault="00436C98" w:rsidP="00C0634A">
            <w:pPr>
              <w:jc w:val="center"/>
              <w:rPr>
                <w:rFonts w:ascii="仿宋_GB2312" w:eastAsia="仿宋_GB2312"/>
              </w:rPr>
            </w:pPr>
          </w:p>
        </w:tc>
      </w:tr>
      <w:tr w:rsidR="00436C98" w:rsidRPr="00E33B4D" w14:paraId="4633D682" w14:textId="77777777" w:rsidTr="00E33B4D">
        <w:trPr>
          <w:trHeight w:hRule="exact" w:val="737"/>
          <w:jc w:val="center"/>
        </w:trPr>
        <w:tc>
          <w:tcPr>
            <w:tcW w:w="1156" w:type="pct"/>
            <w:gridSpan w:val="2"/>
            <w:vAlign w:val="center"/>
          </w:tcPr>
          <w:p w14:paraId="7869B99A" w14:textId="77777777" w:rsidR="00436C98" w:rsidRPr="00E33B4D" w:rsidRDefault="00436C98" w:rsidP="00C0634A">
            <w:pPr>
              <w:jc w:val="center"/>
              <w:rPr>
                <w:rFonts w:ascii="仿宋_GB2312" w:eastAsia="仿宋_GB2312"/>
              </w:rPr>
            </w:pPr>
            <w:r w:rsidRPr="00E33B4D">
              <w:rPr>
                <w:rFonts w:ascii="仿宋_GB2312" w:eastAsia="仿宋_GB2312" w:hint="eastAsia"/>
              </w:rPr>
              <w:t>挂职形式</w:t>
            </w:r>
          </w:p>
        </w:tc>
        <w:tc>
          <w:tcPr>
            <w:tcW w:w="1315" w:type="pct"/>
            <w:gridSpan w:val="3"/>
            <w:vAlign w:val="center"/>
          </w:tcPr>
          <w:p w14:paraId="0B022F00" w14:textId="77777777" w:rsidR="00436C98" w:rsidRPr="00E33B4D" w:rsidRDefault="00436C98" w:rsidP="00C0634A">
            <w:pPr>
              <w:jc w:val="center"/>
              <w:rPr>
                <w:rFonts w:ascii="仿宋_GB2312" w:eastAsia="仿宋_GB2312"/>
              </w:rPr>
            </w:pPr>
          </w:p>
        </w:tc>
        <w:tc>
          <w:tcPr>
            <w:tcW w:w="658" w:type="pct"/>
            <w:vAlign w:val="center"/>
          </w:tcPr>
          <w:p w14:paraId="6DD1D5C2" w14:textId="77777777" w:rsidR="00436C98" w:rsidRPr="00E33B4D" w:rsidRDefault="00436C98" w:rsidP="00C0634A">
            <w:pPr>
              <w:jc w:val="center"/>
              <w:rPr>
                <w:rFonts w:ascii="仿宋_GB2312" w:eastAsia="仿宋_GB2312"/>
              </w:rPr>
            </w:pPr>
            <w:r w:rsidRPr="00E33B4D">
              <w:rPr>
                <w:rFonts w:ascii="仿宋_GB2312" w:eastAsia="仿宋_GB2312" w:hint="eastAsia"/>
              </w:rPr>
              <w:t>挂职时间</w:t>
            </w:r>
          </w:p>
        </w:tc>
        <w:tc>
          <w:tcPr>
            <w:tcW w:w="1871" w:type="pct"/>
            <w:gridSpan w:val="3"/>
            <w:vAlign w:val="center"/>
          </w:tcPr>
          <w:p w14:paraId="26026D9D" w14:textId="77777777" w:rsidR="00436C98" w:rsidRPr="00E33B4D" w:rsidRDefault="00436C98" w:rsidP="00C0634A">
            <w:pPr>
              <w:jc w:val="center"/>
              <w:rPr>
                <w:rFonts w:ascii="仿宋_GB2312" w:eastAsia="仿宋_GB2312"/>
              </w:rPr>
            </w:pPr>
          </w:p>
        </w:tc>
      </w:tr>
      <w:tr w:rsidR="00436C98" w:rsidRPr="00E33B4D" w14:paraId="2F543D45" w14:textId="77777777" w:rsidTr="00E33B4D">
        <w:trPr>
          <w:trHeight w:hRule="exact" w:val="737"/>
          <w:jc w:val="center"/>
        </w:trPr>
        <w:tc>
          <w:tcPr>
            <w:tcW w:w="1156" w:type="pct"/>
            <w:gridSpan w:val="2"/>
            <w:vAlign w:val="center"/>
          </w:tcPr>
          <w:p w14:paraId="4DB91517" w14:textId="77777777" w:rsidR="00436C98" w:rsidRPr="00E33B4D" w:rsidRDefault="00436C98" w:rsidP="00C0634A">
            <w:pPr>
              <w:jc w:val="center"/>
              <w:rPr>
                <w:rFonts w:ascii="仿宋_GB2312" w:eastAsia="仿宋_GB2312"/>
              </w:rPr>
            </w:pPr>
            <w:r w:rsidRPr="00E33B4D">
              <w:rPr>
                <w:rFonts w:ascii="仿宋_GB2312" w:eastAsia="仿宋_GB2312" w:hint="eastAsia"/>
              </w:rPr>
              <w:t>挂职职务</w:t>
            </w:r>
          </w:p>
        </w:tc>
        <w:tc>
          <w:tcPr>
            <w:tcW w:w="3844" w:type="pct"/>
            <w:gridSpan w:val="7"/>
            <w:vAlign w:val="center"/>
          </w:tcPr>
          <w:p w14:paraId="506AE15B" w14:textId="77777777" w:rsidR="00436C98" w:rsidRPr="00E33B4D" w:rsidRDefault="00436C98" w:rsidP="00C0634A">
            <w:pPr>
              <w:jc w:val="center"/>
              <w:rPr>
                <w:rFonts w:ascii="仿宋_GB2312" w:eastAsia="仿宋_GB2312"/>
              </w:rPr>
            </w:pPr>
          </w:p>
        </w:tc>
      </w:tr>
      <w:tr w:rsidR="00436C98" w:rsidRPr="00E33B4D" w14:paraId="250A2638" w14:textId="77777777" w:rsidTr="00E33B4D">
        <w:trPr>
          <w:trHeight w:hRule="exact" w:val="737"/>
          <w:jc w:val="center"/>
        </w:trPr>
        <w:tc>
          <w:tcPr>
            <w:tcW w:w="1156" w:type="pct"/>
            <w:gridSpan w:val="2"/>
            <w:vAlign w:val="center"/>
          </w:tcPr>
          <w:p w14:paraId="4DBF5868" w14:textId="77777777" w:rsidR="00436C98" w:rsidRPr="00E33B4D" w:rsidRDefault="00436C98" w:rsidP="00C0634A">
            <w:pPr>
              <w:jc w:val="center"/>
              <w:rPr>
                <w:rFonts w:ascii="仿宋_GB2312" w:eastAsia="仿宋_GB2312"/>
              </w:rPr>
            </w:pPr>
            <w:r w:rsidRPr="00E33B4D">
              <w:rPr>
                <w:rFonts w:ascii="仿宋_GB2312" w:eastAsia="仿宋_GB2312" w:hint="eastAsia"/>
              </w:rPr>
              <w:t>挂职目标</w:t>
            </w:r>
          </w:p>
        </w:tc>
        <w:tc>
          <w:tcPr>
            <w:tcW w:w="3844" w:type="pct"/>
            <w:gridSpan w:val="7"/>
            <w:vAlign w:val="center"/>
          </w:tcPr>
          <w:p w14:paraId="40AF6D8A" w14:textId="77777777" w:rsidR="00436C98" w:rsidRPr="00E33B4D" w:rsidRDefault="00436C98" w:rsidP="00C0634A">
            <w:pPr>
              <w:jc w:val="center"/>
              <w:rPr>
                <w:rFonts w:ascii="仿宋_GB2312" w:eastAsia="仿宋_GB2312"/>
              </w:rPr>
            </w:pPr>
          </w:p>
        </w:tc>
      </w:tr>
      <w:tr w:rsidR="00436C98" w:rsidRPr="00E33B4D" w14:paraId="032839BA" w14:textId="77777777" w:rsidTr="00E33B4D">
        <w:trPr>
          <w:trHeight w:hRule="exact" w:val="695"/>
          <w:jc w:val="center"/>
        </w:trPr>
        <w:tc>
          <w:tcPr>
            <w:tcW w:w="5000" w:type="pct"/>
            <w:gridSpan w:val="9"/>
            <w:vAlign w:val="center"/>
          </w:tcPr>
          <w:p w14:paraId="1168F914" w14:textId="77777777" w:rsidR="00436C98" w:rsidRPr="00E33B4D" w:rsidRDefault="00436C98" w:rsidP="00C0634A">
            <w:pPr>
              <w:jc w:val="center"/>
              <w:rPr>
                <w:rFonts w:ascii="仿宋_GB2312" w:eastAsia="仿宋_GB2312"/>
              </w:rPr>
            </w:pPr>
            <w:r w:rsidRPr="00E33B4D">
              <w:rPr>
                <w:rFonts w:ascii="仿宋_GB2312" w:eastAsia="仿宋_GB2312" w:hint="eastAsia"/>
              </w:rPr>
              <w:t>审批</w:t>
            </w:r>
          </w:p>
        </w:tc>
      </w:tr>
      <w:tr w:rsidR="00436C98" w:rsidRPr="00E33B4D" w14:paraId="1F5FD9B3" w14:textId="77777777" w:rsidTr="00E33B4D">
        <w:trPr>
          <w:trHeight w:hRule="exact" w:val="2283"/>
          <w:jc w:val="center"/>
        </w:trPr>
        <w:tc>
          <w:tcPr>
            <w:tcW w:w="821" w:type="pct"/>
            <w:vAlign w:val="center"/>
          </w:tcPr>
          <w:p w14:paraId="393B56A8" w14:textId="77777777" w:rsidR="00436C98" w:rsidRPr="00E33B4D" w:rsidRDefault="00436C98" w:rsidP="00C0634A">
            <w:pPr>
              <w:jc w:val="center"/>
              <w:rPr>
                <w:rFonts w:ascii="仿宋_GB2312" w:eastAsia="仿宋_GB2312"/>
              </w:rPr>
            </w:pPr>
            <w:r w:rsidRPr="00E33B4D">
              <w:rPr>
                <w:rFonts w:ascii="仿宋_GB2312" w:eastAsia="仿宋_GB2312" w:hint="eastAsia"/>
              </w:rPr>
              <w:t>所在部门</w:t>
            </w:r>
          </w:p>
          <w:p w14:paraId="34784CD1" w14:textId="77777777" w:rsidR="00436C98" w:rsidRPr="00E33B4D" w:rsidRDefault="00436C98" w:rsidP="00C0634A">
            <w:pPr>
              <w:jc w:val="center"/>
              <w:rPr>
                <w:rFonts w:ascii="仿宋_GB2312" w:eastAsia="仿宋_GB2312"/>
              </w:rPr>
            </w:pPr>
            <w:r w:rsidRPr="00E33B4D">
              <w:rPr>
                <w:rFonts w:ascii="仿宋_GB2312" w:eastAsia="仿宋_GB2312" w:hint="eastAsia"/>
              </w:rPr>
              <w:t>意见</w:t>
            </w:r>
          </w:p>
        </w:tc>
        <w:tc>
          <w:tcPr>
            <w:tcW w:w="1571" w:type="pct"/>
            <w:gridSpan w:val="3"/>
            <w:vAlign w:val="center"/>
          </w:tcPr>
          <w:p w14:paraId="0627B9FB" w14:textId="77777777" w:rsidR="00436C98" w:rsidRPr="00E33B4D" w:rsidRDefault="00436C98" w:rsidP="00C0634A">
            <w:pPr>
              <w:jc w:val="center"/>
              <w:rPr>
                <w:rFonts w:ascii="仿宋_GB2312" w:eastAsia="仿宋_GB2312"/>
              </w:rPr>
            </w:pPr>
          </w:p>
          <w:p w14:paraId="3D1693AC" w14:textId="77777777" w:rsidR="00436C98" w:rsidRPr="00E33B4D" w:rsidRDefault="00436C98" w:rsidP="00C0634A">
            <w:pPr>
              <w:jc w:val="center"/>
              <w:rPr>
                <w:rFonts w:ascii="仿宋_GB2312" w:eastAsia="仿宋_GB2312"/>
              </w:rPr>
            </w:pPr>
          </w:p>
          <w:p w14:paraId="262BFDE2" w14:textId="77777777" w:rsidR="00436C98" w:rsidRPr="00E33B4D" w:rsidRDefault="00436C98" w:rsidP="00C0634A">
            <w:pPr>
              <w:jc w:val="center"/>
              <w:rPr>
                <w:rFonts w:ascii="仿宋_GB2312" w:eastAsia="仿宋_GB2312"/>
              </w:rPr>
            </w:pPr>
          </w:p>
          <w:p w14:paraId="00B79D20" w14:textId="77777777" w:rsidR="00436C98" w:rsidRPr="00E33B4D" w:rsidRDefault="00436C98" w:rsidP="00C0634A">
            <w:pPr>
              <w:jc w:val="center"/>
              <w:rPr>
                <w:rFonts w:ascii="仿宋_GB2312" w:eastAsia="仿宋_GB2312"/>
              </w:rPr>
            </w:pPr>
          </w:p>
          <w:p w14:paraId="1F1375D2" w14:textId="77777777" w:rsidR="00436C98" w:rsidRPr="00E33B4D" w:rsidRDefault="00436C98" w:rsidP="00C0634A">
            <w:pPr>
              <w:jc w:val="center"/>
              <w:rPr>
                <w:rFonts w:ascii="仿宋_GB2312" w:eastAsia="仿宋_GB2312"/>
              </w:rPr>
            </w:pPr>
            <w:r w:rsidRPr="00E33B4D">
              <w:rPr>
                <w:rFonts w:ascii="仿宋_GB2312" w:eastAsia="仿宋_GB2312" w:hint="eastAsia"/>
              </w:rPr>
              <w:t>签字</w:t>
            </w:r>
          </w:p>
          <w:p w14:paraId="489BBEAC" w14:textId="77777777" w:rsidR="00436C98" w:rsidRPr="00E33B4D" w:rsidRDefault="00436C98" w:rsidP="00C0634A">
            <w:pPr>
              <w:jc w:val="center"/>
              <w:rPr>
                <w:rFonts w:ascii="仿宋_GB2312" w:eastAsia="仿宋_GB2312"/>
              </w:rPr>
            </w:pPr>
            <w:r w:rsidRPr="00E33B4D">
              <w:rPr>
                <w:rFonts w:ascii="仿宋_GB2312" w:eastAsia="仿宋_GB2312" w:hint="eastAsia"/>
              </w:rPr>
              <w:t>盖章</w:t>
            </w:r>
          </w:p>
          <w:p w14:paraId="19EEB978" w14:textId="77777777" w:rsidR="00436C98" w:rsidRPr="00E33B4D" w:rsidRDefault="00436C98" w:rsidP="00C0634A">
            <w:pPr>
              <w:jc w:val="right"/>
              <w:rPr>
                <w:rFonts w:ascii="仿宋_GB2312" w:eastAsia="仿宋_GB2312"/>
              </w:rPr>
            </w:pPr>
            <w:r w:rsidRPr="00E33B4D">
              <w:rPr>
                <w:rFonts w:ascii="仿宋_GB2312" w:eastAsia="仿宋_GB2312" w:hint="eastAsia"/>
              </w:rPr>
              <w:t>年  月  日</w:t>
            </w:r>
          </w:p>
          <w:p w14:paraId="764DFED1" w14:textId="77777777" w:rsidR="00436C98" w:rsidRPr="00E33B4D" w:rsidRDefault="00436C98" w:rsidP="00C0634A">
            <w:pPr>
              <w:jc w:val="center"/>
              <w:rPr>
                <w:rFonts w:ascii="仿宋_GB2312" w:eastAsia="仿宋_GB2312"/>
              </w:rPr>
            </w:pPr>
          </w:p>
          <w:p w14:paraId="29358A0B" w14:textId="77777777" w:rsidR="00436C98" w:rsidRPr="00E33B4D" w:rsidRDefault="00436C98" w:rsidP="00C0634A">
            <w:pPr>
              <w:jc w:val="center"/>
              <w:rPr>
                <w:rFonts w:ascii="仿宋_GB2312" w:eastAsia="仿宋_GB2312"/>
              </w:rPr>
            </w:pPr>
          </w:p>
          <w:p w14:paraId="05FD940D" w14:textId="77777777" w:rsidR="00436C98" w:rsidRPr="00E33B4D" w:rsidRDefault="00436C98" w:rsidP="00C0634A">
            <w:pPr>
              <w:jc w:val="center"/>
              <w:rPr>
                <w:rFonts w:ascii="仿宋_GB2312" w:eastAsia="仿宋_GB2312"/>
              </w:rPr>
            </w:pPr>
          </w:p>
        </w:tc>
        <w:tc>
          <w:tcPr>
            <w:tcW w:w="855" w:type="pct"/>
            <w:gridSpan w:val="3"/>
            <w:vAlign w:val="center"/>
          </w:tcPr>
          <w:p w14:paraId="6C257835" w14:textId="77777777" w:rsidR="00436C98" w:rsidRPr="00E33B4D" w:rsidRDefault="00436C98" w:rsidP="00C0634A">
            <w:pPr>
              <w:jc w:val="center"/>
              <w:rPr>
                <w:rFonts w:ascii="仿宋_GB2312" w:eastAsia="仿宋_GB2312"/>
              </w:rPr>
            </w:pPr>
            <w:r w:rsidRPr="00E33B4D">
              <w:rPr>
                <w:rFonts w:ascii="仿宋_GB2312" w:eastAsia="仿宋_GB2312" w:hint="eastAsia"/>
              </w:rPr>
              <w:t>主管</w:t>
            </w:r>
          </w:p>
          <w:p w14:paraId="74818003" w14:textId="77777777" w:rsidR="00436C98" w:rsidRPr="00E33B4D" w:rsidRDefault="00436C98" w:rsidP="00C0634A">
            <w:pPr>
              <w:jc w:val="center"/>
              <w:rPr>
                <w:rFonts w:ascii="仿宋_GB2312" w:eastAsia="仿宋_GB2312"/>
              </w:rPr>
            </w:pPr>
            <w:r w:rsidRPr="00E33B4D">
              <w:rPr>
                <w:rFonts w:ascii="仿宋_GB2312" w:eastAsia="仿宋_GB2312" w:hint="eastAsia"/>
              </w:rPr>
              <w:t>院领导</w:t>
            </w:r>
          </w:p>
          <w:p w14:paraId="2718EF8C" w14:textId="77777777" w:rsidR="00436C98" w:rsidRPr="00E33B4D" w:rsidRDefault="00436C98" w:rsidP="00C0634A">
            <w:pPr>
              <w:jc w:val="center"/>
              <w:rPr>
                <w:rFonts w:ascii="仿宋_GB2312" w:eastAsia="仿宋_GB2312"/>
              </w:rPr>
            </w:pPr>
            <w:r w:rsidRPr="00E33B4D">
              <w:rPr>
                <w:rFonts w:ascii="仿宋_GB2312" w:eastAsia="仿宋_GB2312" w:hint="eastAsia"/>
              </w:rPr>
              <w:t>意见</w:t>
            </w:r>
          </w:p>
        </w:tc>
        <w:tc>
          <w:tcPr>
            <w:tcW w:w="1752" w:type="pct"/>
            <w:gridSpan w:val="2"/>
            <w:vAlign w:val="center"/>
          </w:tcPr>
          <w:p w14:paraId="02AA9C77" w14:textId="77777777" w:rsidR="00436C98" w:rsidRPr="00E33B4D" w:rsidRDefault="00436C98" w:rsidP="00C0634A">
            <w:pPr>
              <w:jc w:val="center"/>
              <w:rPr>
                <w:rFonts w:ascii="仿宋_GB2312" w:eastAsia="仿宋_GB2312"/>
              </w:rPr>
            </w:pPr>
          </w:p>
          <w:p w14:paraId="66412319" w14:textId="77777777" w:rsidR="00436C98" w:rsidRPr="00E33B4D" w:rsidRDefault="00436C98" w:rsidP="00C0634A">
            <w:pPr>
              <w:jc w:val="center"/>
              <w:rPr>
                <w:rFonts w:ascii="仿宋_GB2312" w:eastAsia="仿宋_GB2312"/>
              </w:rPr>
            </w:pPr>
          </w:p>
          <w:p w14:paraId="6BEC53D1" w14:textId="77777777" w:rsidR="00436C98" w:rsidRPr="00E33B4D" w:rsidRDefault="00436C98" w:rsidP="00C0634A">
            <w:pPr>
              <w:jc w:val="center"/>
              <w:rPr>
                <w:rFonts w:ascii="仿宋_GB2312" w:eastAsia="仿宋_GB2312"/>
              </w:rPr>
            </w:pPr>
          </w:p>
          <w:p w14:paraId="645872AF" w14:textId="77777777" w:rsidR="00436C98" w:rsidRPr="00E33B4D" w:rsidRDefault="00436C98" w:rsidP="00C0634A">
            <w:pPr>
              <w:jc w:val="center"/>
              <w:rPr>
                <w:rFonts w:ascii="仿宋_GB2312" w:eastAsia="仿宋_GB2312"/>
              </w:rPr>
            </w:pPr>
            <w:r w:rsidRPr="00E33B4D">
              <w:rPr>
                <w:rFonts w:ascii="仿宋_GB2312" w:eastAsia="仿宋_GB2312" w:hint="eastAsia"/>
              </w:rPr>
              <w:t>签字</w:t>
            </w:r>
          </w:p>
          <w:p w14:paraId="303483DC" w14:textId="77777777" w:rsidR="00436C98" w:rsidRPr="00E33B4D" w:rsidRDefault="00436C98" w:rsidP="00C0634A">
            <w:pPr>
              <w:jc w:val="center"/>
              <w:rPr>
                <w:rFonts w:ascii="仿宋_GB2312" w:eastAsia="仿宋_GB2312"/>
              </w:rPr>
            </w:pPr>
            <w:r w:rsidRPr="00E33B4D">
              <w:rPr>
                <w:rFonts w:ascii="仿宋_GB2312" w:eastAsia="仿宋_GB2312" w:hint="eastAsia"/>
              </w:rPr>
              <w:t>盖章</w:t>
            </w:r>
          </w:p>
          <w:p w14:paraId="69B3520E" w14:textId="77777777" w:rsidR="00436C98" w:rsidRPr="00E33B4D" w:rsidRDefault="00436C98" w:rsidP="00C0634A">
            <w:pPr>
              <w:jc w:val="right"/>
              <w:rPr>
                <w:rFonts w:ascii="仿宋_GB2312" w:eastAsia="仿宋_GB2312"/>
              </w:rPr>
            </w:pPr>
            <w:r w:rsidRPr="00E33B4D">
              <w:rPr>
                <w:rFonts w:ascii="仿宋_GB2312" w:eastAsia="仿宋_GB2312" w:hint="eastAsia"/>
              </w:rPr>
              <w:t xml:space="preserve">  年  月   日</w:t>
            </w:r>
          </w:p>
        </w:tc>
      </w:tr>
      <w:tr w:rsidR="00436C98" w:rsidRPr="00E33B4D" w14:paraId="0D3ED004" w14:textId="77777777" w:rsidTr="00E33B4D">
        <w:trPr>
          <w:trHeight w:hRule="exact" w:val="2200"/>
          <w:jc w:val="center"/>
        </w:trPr>
        <w:tc>
          <w:tcPr>
            <w:tcW w:w="821" w:type="pct"/>
            <w:vAlign w:val="center"/>
          </w:tcPr>
          <w:p w14:paraId="3B2F701C" w14:textId="77777777" w:rsidR="00436C98" w:rsidRPr="00E33B4D" w:rsidRDefault="00436C98" w:rsidP="00C0634A">
            <w:pPr>
              <w:jc w:val="center"/>
              <w:rPr>
                <w:rFonts w:ascii="仿宋_GB2312" w:eastAsia="仿宋_GB2312"/>
              </w:rPr>
            </w:pPr>
            <w:r w:rsidRPr="00E33B4D">
              <w:rPr>
                <w:rFonts w:ascii="仿宋_GB2312" w:eastAsia="仿宋_GB2312" w:hint="eastAsia"/>
              </w:rPr>
              <w:t>校企合作办公室意见</w:t>
            </w:r>
          </w:p>
        </w:tc>
        <w:tc>
          <w:tcPr>
            <w:tcW w:w="1571" w:type="pct"/>
            <w:gridSpan w:val="3"/>
            <w:vAlign w:val="bottom"/>
          </w:tcPr>
          <w:p w14:paraId="25ECB1F9" w14:textId="77777777" w:rsidR="00436C98" w:rsidRPr="00E33B4D" w:rsidRDefault="00436C98" w:rsidP="00C0634A">
            <w:pPr>
              <w:jc w:val="center"/>
              <w:rPr>
                <w:rFonts w:ascii="仿宋_GB2312" w:eastAsia="仿宋_GB2312"/>
              </w:rPr>
            </w:pPr>
            <w:r w:rsidRPr="00E33B4D">
              <w:rPr>
                <w:rFonts w:ascii="仿宋_GB2312" w:eastAsia="仿宋_GB2312" w:hint="eastAsia"/>
              </w:rPr>
              <w:t>签字</w:t>
            </w:r>
          </w:p>
          <w:p w14:paraId="04746218" w14:textId="77777777" w:rsidR="00436C98" w:rsidRPr="00E33B4D" w:rsidRDefault="00436C98" w:rsidP="00C0634A">
            <w:pPr>
              <w:jc w:val="center"/>
              <w:rPr>
                <w:rFonts w:ascii="仿宋_GB2312" w:eastAsia="仿宋_GB2312"/>
              </w:rPr>
            </w:pPr>
            <w:r w:rsidRPr="00E33B4D">
              <w:rPr>
                <w:rFonts w:ascii="仿宋_GB2312" w:eastAsia="仿宋_GB2312" w:hint="eastAsia"/>
              </w:rPr>
              <w:t>盖章</w:t>
            </w:r>
          </w:p>
          <w:p w14:paraId="7FE3F4E0" w14:textId="77777777" w:rsidR="00436C98" w:rsidRPr="00E33B4D" w:rsidRDefault="00436C98" w:rsidP="00C0634A">
            <w:pPr>
              <w:jc w:val="right"/>
              <w:rPr>
                <w:rFonts w:ascii="仿宋_GB2312" w:eastAsia="仿宋_GB2312"/>
              </w:rPr>
            </w:pPr>
            <w:r w:rsidRPr="00E33B4D">
              <w:rPr>
                <w:rFonts w:ascii="仿宋_GB2312" w:eastAsia="仿宋_GB2312" w:hint="eastAsia"/>
              </w:rPr>
              <w:t>年  月  日</w:t>
            </w:r>
          </w:p>
        </w:tc>
        <w:tc>
          <w:tcPr>
            <w:tcW w:w="855" w:type="pct"/>
            <w:gridSpan w:val="3"/>
            <w:vAlign w:val="center"/>
          </w:tcPr>
          <w:p w14:paraId="6736447C" w14:textId="77777777" w:rsidR="00436C98" w:rsidRPr="00E33B4D" w:rsidRDefault="00436C98" w:rsidP="00C0634A">
            <w:pPr>
              <w:jc w:val="center"/>
              <w:rPr>
                <w:rFonts w:ascii="仿宋_GB2312" w:eastAsia="仿宋_GB2312"/>
              </w:rPr>
            </w:pPr>
            <w:r w:rsidRPr="00E33B4D">
              <w:rPr>
                <w:rFonts w:ascii="仿宋_GB2312" w:eastAsia="仿宋_GB2312" w:hint="eastAsia"/>
              </w:rPr>
              <w:t>人力资源部</w:t>
            </w:r>
          </w:p>
          <w:p w14:paraId="27EE46DA" w14:textId="77777777" w:rsidR="00436C98" w:rsidRPr="00E33B4D" w:rsidRDefault="00436C98" w:rsidP="00C0634A">
            <w:pPr>
              <w:jc w:val="center"/>
              <w:rPr>
                <w:rFonts w:ascii="仿宋_GB2312" w:eastAsia="仿宋_GB2312"/>
              </w:rPr>
            </w:pPr>
            <w:r w:rsidRPr="00E33B4D">
              <w:rPr>
                <w:rFonts w:ascii="仿宋_GB2312" w:eastAsia="仿宋_GB2312" w:hint="eastAsia"/>
              </w:rPr>
              <w:t>意见</w:t>
            </w:r>
          </w:p>
        </w:tc>
        <w:tc>
          <w:tcPr>
            <w:tcW w:w="1752" w:type="pct"/>
            <w:gridSpan w:val="2"/>
            <w:vAlign w:val="bottom"/>
          </w:tcPr>
          <w:p w14:paraId="7B20F20F" w14:textId="77777777" w:rsidR="00436C98" w:rsidRPr="00E33B4D" w:rsidRDefault="00436C98" w:rsidP="00C0634A">
            <w:pPr>
              <w:jc w:val="center"/>
              <w:rPr>
                <w:rFonts w:ascii="仿宋_GB2312" w:eastAsia="仿宋_GB2312"/>
              </w:rPr>
            </w:pPr>
            <w:r w:rsidRPr="00E33B4D">
              <w:rPr>
                <w:rFonts w:ascii="仿宋_GB2312" w:eastAsia="仿宋_GB2312" w:hint="eastAsia"/>
              </w:rPr>
              <w:t>签字</w:t>
            </w:r>
          </w:p>
          <w:p w14:paraId="39F313A0" w14:textId="77777777" w:rsidR="00436C98" w:rsidRPr="00E33B4D" w:rsidRDefault="00436C98" w:rsidP="00C0634A">
            <w:pPr>
              <w:jc w:val="center"/>
              <w:rPr>
                <w:rFonts w:ascii="仿宋_GB2312" w:eastAsia="仿宋_GB2312"/>
              </w:rPr>
            </w:pPr>
            <w:r w:rsidRPr="00E33B4D">
              <w:rPr>
                <w:rFonts w:ascii="仿宋_GB2312" w:eastAsia="仿宋_GB2312" w:hint="eastAsia"/>
              </w:rPr>
              <w:t>盖章</w:t>
            </w:r>
          </w:p>
          <w:p w14:paraId="3D44A370" w14:textId="77777777" w:rsidR="00436C98" w:rsidRPr="00E33B4D" w:rsidRDefault="00436C98" w:rsidP="00C0634A">
            <w:pPr>
              <w:jc w:val="right"/>
              <w:rPr>
                <w:rFonts w:ascii="仿宋_GB2312" w:eastAsia="仿宋_GB2312"/>
              </w:rPr>
            </w:pPr>
            <w:r w:rsidRPr="00E33B4D">
              <w:rPr>
                <w:rFonts w:ascii="仿宋_GB2312" w:eastAsia="仿宋_GB2312" w:hint="eastAsia"/>
              </w:rPr>
              <w:t>年  月  日</w:t>
            </w:r>
          </w:p>
        </w:tc>
      </w:tr>
    </w:tbl>
    <w:p w14:paraId="3DBED224" w14:textId="77777777" w:rsidR="00E33B4D" w:rsidRDefault="00E33B4D">
      <w:pPr>
        <w:widowControl/>
        <w:jc w:val="left"/>
        <w:rPr>
          <w:rFonts w:ascii="黑体" w:eastAsia="方正黑体_GBK" w:hAnsi="宋体"/>
          <w:spacing w:val="4"/>
          <w:sz w:val="32"/>
          <w:szCs w:val="32"/>
        </w:rPr>
      </w:pPr>
      <w:r>
        <w:br w:type="page"/>
      </w:r>
    </w:p>
    <w:p w14:paraId="5C907AC1" w14:textId="77777777" w:rsidR="00436C98" w:rsidRDefault="00436C98" w:rsidP="00E33B4D">
      <w:pPr>
        <w:pStyle w:val="af5"/>
      </w:pPr>
      <w:r>
        <w:rPr>
          <w:rFonts w:hint="eastAsia"/>
        </w:rPr>
        <w:lastRenderedPageBreak/>
        <w:t>附件</w:t>
      </w:r>
      <w:r>
        <w:rPr>
          <w:rFonts w:hint="eastAsia"/>
        </w:rPr>
        <w:t>3</w:t>
      </w:r>
    </w:p>
    <w:p w14:paraId="2DC2297D" w14:textId="77777777" w:rsidR="00436C98" w:rsidRPr="00E33B4D" w:rsidRDefault="00436C98" w:rsidP="00E33B4D">
      <w:pPr>
        <w:spacing w:beforeLines="50" w:before="156"/>
        <w:jc w:val="center"/>
        <w:rPr>
          <w:rFonts w:ascii="方正小标宋_GBK" w:eastAsia="方正小标宋_GBK"/>
          <w:bCs/>
          <w:sz w:val="32"/>
          <w:szCs w:val="32"/>
        </w:rPr>
      </w:pPr>
      <w:r w:rsidRPr="00E33B4D">
        <w:rPr>
          <w:rFonts w:ascii="方正小标宋_GBK" w:eastAsia="方正小标宋_GBK" w:hint="eastAsia"/>
          <w:bCs/>
          <w:sz w:val="32"/>
          <w:szCs w:val="32"/>
        </w:rPr>
        <w:t>新乡医学院三全学院专业技术人员赴企（行）业挂职锻炼周记</w:t>
      </w:r>
    </w:p>
    <w:p w14:paraId="0CBE5F0E" w14:textId="77777777" w:rsidR="00436C98" w:rsidRPr="00E33B4D" w:rsidRDefault="00436C98" w:rsidP="00436C98">
      <w:pPr>
        <w:jc w:val="right"/>
        <w:rPr>
          <w:rFonts w:ascii="仿宋_GB2312" w:eastAsia="仿宋_GB2312"/>
        </w:rPr>
      </w:pPr>
      <w:r w:rsidRPr="00E33B4D">
        <w:rPr>
          <w:rFonts w:ascii="仿宋_GB2312" w:eastAsia="仿宋_GB2312" w:hint="eastAsia"/>
        </w:rPr>
        <w:t>年    月    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310"/>
        <w:gridCol w:w="2311"/>
        <w:gridCol w:w="2311"/>
      </w:tblGrid>
      <w:tr w:rsidR="00436C98" w:rsidRPr="00E33B4D" w14:paraId="16861727" w14:textId="77777777" w:rsidTr="00E33B4D">
        <w:trPr>
          <w:trHeight w:hRule="exact" w:val="907"/>
          <w:jc w:val="center"/>
        </w:trPr>
        <w:tc>
          <w:tcPr>
            <w:tcW w:w="1250" w:type="pct"/>
            <w:vAlign w:val="center"/>
          </w:tcPr>
          <w:p w14:paraId="7E5149DD" w14:textId="77777777" w:rsidR="00436C98" w:rsidRPr="00E33B4D" w:rsidRDefault="00436C98" w:rsidP="00C0634A">
            <w:pPr>
              <w:jc w:val="center"/>
              <w:rPr>
                <w:rFonts w:ascii="仿宋_GB2312" w:eastAsia="仿宋_GB2312"/>
              </w:rPr>
            </w:pPr>
            <w:r w:rsidRPr="00E33B4D">
              <w:rPr>
                <w:rFonts w:ascii="仿宋_GB2312" w:eastAsia="仿宋_GB2312" w:hint="eastAsia"/>
              </w:rPr>
              <w:t>部门</w:t>
            </w:r>
          </w:p>
        </w:tc>
        <w:tc>
          <w:tcPr>
            <w:tcW w:w="1250" w:type="pct"/>
            <w:vAlign w:val="center"/>
          </w:tcPr>
          <w:p w14:paraId="0F8BA2D1" w14:textId="77777777" w:rsidR="00436C98" w:rsidRPr="00E33B4D" w:rsidRDefault="00436C98" w:rsidP="00C0634A">
            <w:pPr>
              <w:jc w:val="center"/>
              <w:rPr>
                <w:rFonts w:ascii="仿宋_GB2312" w:eastAsia="仿宋_GB2312"/>
              </w:rPr>
            </w:pPr>
          </w:p>
        </w:tc>
        <w:tc>
          <w:tcPr>
            <w:tcW w:w="1250" w:type="pct"/>
            <w:vAlign w:val="center"/>
          </w:tcPr>
          <w:p w14:paraId="7AF1E564" w14:textId="77777777" w:rsidR="00436C98" w:rsidRPr="00E33B4D" w:rsidRDefault="00436C98" w:rsidP="00C0634A">
            <w:pPr>
              <w:jc w:val="center"/>
              <w:rPr>
                <w:rFonts w:ascii="仿宋_GB2312" w:eastAsia="仿宋_GB2312"/>
              </w:rPr>
            </w:pPr>
            <w:r w:rsidRPr="00E33B4D">
              <w:rPr>
                <w:rFonts w:ascii="仿宋_GB2312" w:eastAsia="仿宋_GB2312" w:hint="eastAsia"/>
              </w:rPr>
              <w:t>姓名</w:t>
            </w:r>
          </w:p>
        </w:tc>
        <w:tc>
          <w:tcPr>
            <w:tcW w:w="1250" w:type="pct"/>
            <w:vAlign w:val="center"/>
          </w:tcPr>
          <w:p w14:paraId="2CFA39BF" w14:textId="77777777" w:rsidR="00436C98" w:rsidRPr="00E33B4D" w:rsidRDefault="00436C98" w:rsidP="00C0634A">
            <w:pPr>
              <w:jc w:val="center"/>
              <w:rPr>
                <w:rFonts w:ascii="仿宋_GB2312" w:eastAsia="仿宋_GB2312"/>
              </w:rPr>
            </w:pPr>
          </w:p>
        </w:tc>
      </w:tr>
      <w:tr w:rsidR="00436C98" w:rsidRPr="00E33B4D" w14:paraId="4BEAD997" w14:textId="77777777" w:rsidTr="00E33B4D">
        <w:trPr>
          <w:trHeight w:hRule="exact" w:val="907"/>
          <w:jc w:val="center"/>
        </w:trPr>
        <w:tc>
          <w:tcPr>
            <w:tcW w:w="1250" w:type="pct"/>
            <w:vAlign w:val="center"/>
          </w:tcPr>
          <w:p w14:paraId="3132E093"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挂职单位名称</w:t>
            </w:r>
          </w:p>
        </w:tc>
        <w:tc>
          <w:tcPr>
            <w:tcW w:w="1250" w:type="pct"/>
            <w:vAlign w:val="center"/>
          </w:tcPr>
          <w:p w14:paraId="07DE4418" w14:textId="77777777" w:rsidR="00436C98" w:rsidRPr="00E33B4D" w:rsidRDefault="00436C98" w:rsidP="00C0634A">
            <w:pPr>
              <w:jc w:val="center"/>
              <w:rPr>
                <w:rFonts w:ascii="仿宋_GB2312" w:eastAsia="仿宋_GB2312"/>
              </w:rPr>
            </w:pPr>
          </w:p>
        </w:tc>
        <w:tc>
          <w:tcPr>
            <w:tcW w:w="1250" w:type="pct"/>
            <w:vAlign w:val="center"/>
          </w:tcPr>
          <w:p w14:paraId="74E6F447" w14:textId="77777777" w:rsidR="00436C98" w:rsidRPr="00E33B4D" w:rsidRDefault="00436C98" w:rsidP="00C0634A">
            <w:pPr>
              <w:jc w:val="center"/>
              <w:rPr>
                <w:rFonts w:ascii="仿宋_GB2312" w:eastAsia="仿宋_GB2312"/>
              </w:rPr>
            </w:pPr>
            <w:r w:rsidRPr="00E33B4D">
              <w:rPr>
                <w:rFonts w:ascii="仿宋_GB2312" w:eastAsia="仿宋_GB2312" w:hint="eastAsia"/>
              </w:rPr>
              <w:t>地址</w:t>
            </w:r>
          </w:p>
        </w:tc>
        <w:tc>
          <w:tcPr>
            <w:tcW w:w="1250" w:type="pct"/>
            <w:vAlign w:val="center"/>
          </w:tcPr>
          <w:p w14:paraId="5B364466" w14:textId="77777777" w:rsidR="00436C98" w:rsidRPr="00E33B4D" w:rsidRDefault="00436C98" w:rsidP="00C0634A">
            <w:pPr>
              <w:jc w:val="center"/>
              <w:rPr>
                <w:rFonts w:ascii="仿宋_GB2312" w:eastAsia="仿宋_GB2312"/>
              </w:rPr>
            </w:pPr>
          </w:p>
        </w:tc>
      </w:tr>
      <w:tr w:rsidR="00436C98" w:rsidRPr="00E33B4D" w14:paraId="7E9C7BA3" w14:textId="77777777" w:rsidTr="00E33B4D">
        <w:trPr>
          <w:trHeight w:hRule="exact" w:val="907"/>
          <w:jc w:val="center"/>
        </w:trPr>
        <w:tc>
          <w:tcPr>
            <w:tcW w:w="1250" w:type="pct"/>
            <w:vAlign w:val="center"/>
          </w:tcPr>
          <w:p w14:paraId="0BAA5C36"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挂职单位联系人</w:t>
            </w:r>
          </w:p>
        </w:tc>
        <w:tc>
          <w:tcPr>
            <w:tcW w:w="1250" w:type="pct"/>
            <w:vAlign w:val="center"/>
          </w:tcPr>
          <w:p w14:paraId="21A03BBE" w14:textId="77777777" w:rsidR="00436C98" w:rsidRPr="00E33B4D" w:rsidRDefault="00436C98" w:rsidP="00C0634A">
            <w:pPr>
              <w:jc w:val="center"/>
              <w:rPr>
                <w:rFonts w:ascii="仿宋_GB2312" w:eastAsia="仿宋_GB2312"/>
              </w:rPr>
            </w:pPr>
          </w:p>
        </w:tc>
        <w:tc>
          <w:tcPr>
            <w:tcW w:w="1250" w:type="pct"/>
            <w:vAlign w:val="center"/>
          </w:tcPr>
          <w:p w14:paraId="1B209D60" w14:textId="77777777" w:rsidR="00436C98" w:rsidRPr="00E33B4D" w:rsidRDefault="00436C98" w:rsidP="00C0634A">
            <w:pPr>
              <w:jc w:val="center"/>
              <w:rPr>
                <w:rFonts w:ascii="仿宋_GB2312" w:eastAsia="仿宋_GB2312"/>
              </w:rPr>
            </w:pPr>
            <w:r w:rsidRPr="00E33B4D">
              <w:rPr>
                <w:rFonts w:ascii="仿宋_GB2312" w:eastAsia="仿宋_GB2312" w:hint="eastAsia"/>
              </w:rPr>
              <w:t>联系电话</w:t>
            </w:r>
          </w:p>
        </w:tc>
        <w:tc>
          <w:tcPr>
            <w:tcW w:w="1250" w:type="pct"/>
            <w:vAlign w:val="center"/>
          </w:tcPr>
          <w:p w14:paraId="4D422BF0" w14:textId="77777777" w:rsidR="00436C98" w:rsidRPr="00E33B4D" w:rsidRDefault="00436C98" w:rsidP="00C0634A">
            <w:pPr>
              <w:jc w:val="center"/>
              <w:rPr>
                <w:rFonts w:ascii="仿宋_GB2312" w:eastAsia="仿宋_GB2312"/>
              </w:rPr>
            </w:pPr>
          </w:p>
        </w:tc>
      </w:tr>
      <w:tr w:rsidR="00436C98" w:rsidRPr="00E33B4D" w14:paraId="2FBD530A" w14:textId="77777777" w:rsidTr="00E33B4D">
        <w:trPr>
          <w:trHeight w:hRule="exact" w:val="919"/>
          <w:jc w:val="center"/>
        </w:trPr>
        <w:tc>
          <w:tcPr>
            <w:tcW w:w="1250" w:type="pct"/>
            <w:vAlign w:val="center"/>
          </w:tcPr>
          <w:p w14:paraId="54401A2B" w14:textId="77777777" w:rsidR="00436C98" w:rsidRPr="00E33B4D" w:rsidRDefault="00436C98" w:rsidP="00C0634A">
            <w:pPr>
              <w:jc w:val="center"/>
              <w:rPr>
                <w:rFonts w:ascii="仿宋_GB2312" w:eastAsia="仿宋_GB2312"/>
              </w:rPr>
            </w:pPr>
            <w:r w:rsidRPr="00E33B4D">
              <w:rPr>
                <w:rFonts w:ascii="仿宋_GB2312" w:eastAsia="仿宋_GB2312" w:hint="eastAsia"/>
              </w:rPr>
              <w:t>挂职锻炼起止时间</w:t>
            </w:r>
          </w:p>
        </w:tc>
        <w:tc>
          <w:tcPr>
            <w:tcW w:w="3750" w:type="pct"/>
            <w:gridSpan w:val="3"/>
            <w:vAlign w:val="center"/>
          </w:tcPr>
          <w:p w14:paraId="3A38CA80" w14:textId="77777777" w:rsidR="00436C98" w:rsidRPr="00E33B4D" w:rsidRDefault="00436C98" w:rsidP="00C0634A">
            <w:pPr>
              <w:jc w:val="center"/>
              <w:rPr>
                <w:rFonts w:ascii="仿宋_GB2312" w:eastAsia="仿宋_GB2312"/>
              </w:rPr>
            </w:pPr>
          </w:p>
        </w:tc>
      </w:tr>
      <w:tr w:rsidR="00436C98" w:rsidRPr="00E33B4D" w14:paraId="48B6AAB5" w14:textId="77777777" w:rsidTr="00E33B4D">
        <w:trPr>
          <w:trHeight w:hRule="exact" w:val="5079"/>
          <w:jc w:val="center"/>
        </w:trPr>
        <w:tc>
          <w:tcPr>
            <w:tcW w:w="1250" w:type="pct"/>
            <w:vAlign w:val="center"/>
          </w:tcPr>
          <w:p w14:paraId="0D276580" w14:textId="77777777" w:rsidR="00436C98" w:rsidRPr="00E33B4D" w:rsidRDefault="00436C98" w:rsidP="00C0634A">
            <w:pPr>
              <w:jc w:val="center"/>
              <w:rPr>
                <w:rFonts w:ascii="仿宋_GB2312" w:eastAsia="仿宋_GB2312"/>
              </w:rPr>
            </w:pPr>
            <w:r w:rsidRPr="00E33B4D">
              <w:rPr>
                <w:rFonts w:ascii="仿宋_GB2312" w:eastAsia="仿宋_GB2312" w:hint="eastAsia"/>
              </w:rPr>
              <w:t>挂职锻炼工作记载</w:t>
            </w:r>
          </w:p>
        </w:tc>
        <w:tc>
          <w:tcPr>
            <w:tcW w:w="3750" w:type="pct"/>
            <w:gridSpan w:val="3"/>
            <w:vAlign w:val="center"/>
          </w:tcPr>
          <w:p w14:paraId="3B6DA230" w14:textId="77777777" w:rsidR="00436C98" w:rsidRPr="00E33B4D" w:rsidRDefault="00436C98" w:rsidP="00C0634A">
            <w:pPr>
              <w:jc w:val="center"/>
              <w:rPr>
                <w:rFonts w:ascii="仿宋_GB2312" w:eastAsia="仿宋_GB2312"/>
              </w:rPr>
            </w:pPr>
          </w:p>
          <w:p w14:paraId="77F3D83C" w14:textId="77777777" w:rsidR="00436C98" w:rsidRPr="00E33B4D" w:rsidRDefault="00436C98" w:rsidP="00C0634A">
            <w:pPr>
              <w:jc w:val="center"/>
              <w:rPr>
                <w:rFonts w:ascii="仿宋_GB2312" w:eastAsia="仿宋_GB2312"/>
              </w:rPr>
            </w:pPr>
          </w:p>
          <w:p w14:paraId="60BB7CF7" w14:textId="77777777" w:rsidR="00436C98" w:rsidRPr="00E33B4D" w:rsidRDefault="00436C98" w:rsidP="00C0634A">
            <w:pPr>
              <w:jc w:val="center"/>
              <w:rPr>
                <w:rFonts w:ascii="仿宋_GB2312" w:eastAsia="仿宋_GB2312"/>
              </w:rPr>
            </w:pPr>
          </w:p>
          <w:p w14:paraId="13B603A6" w14:textId="77777777" w:rsidR="00436C98" w:rsidRPr="00E33B4D" w:rsidRDefault="00436C98" w:rsidP="00C0634A">
            <w:pPr>
              <w:jc w:val="center"/>
              <w:rPr>
                <w:rFonts w:ascii="仿宋_GB2312" w:eastAsia="仿宋_GB2312"/>
              </w:rPr>
            </w:pPr>
          </w:p>
        </w:tc>
      </w:tr>
      <w:tr w:rsidR="00436C98" w:rsidRPr="00E33B4D" w14:paraId="007A8BED" w14:textId="77777777" w:rsidTr="00E33B4D">
        <w:trPr>
          <w:trHeight w:val="2640"/>
          <w:jc w:val="center"/>
        </w:trPr>
        <w:tc>
          <w:tcPr>
            <w:tcW w:w="1250" w:type="pct"/>
            <w:vAlign w:val="center"/>
          </w:tcPr>
          <w:p w14:paraId="22BFAC76"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挂职单位意见</w:t>
            </w:r>
          </w:p>
        </w:tc>
        <w:tc>
          <w:tcPr>
            <w:tcW w:w="3750" w:type="pct"/>
            <w:gridSpan w:val="3"/>
            <w:vAlign w:val="center"/>
          </w:tcPr>
          <w:p w14:paraId="2E47E204" w14:textId="77777777" w:rsidR="00436C98" w:rsidRPr="00E33B4D" w:rsidRDefault="00436C98" w:rsidP="00C0634A">
            <w:pPr>
              <w:jc w:val="center"/>
              <w:rPr>
                <w:rFonts w:ascii="仿宋_GB2312" w:eastAsia="仿宋_GB2312"/>
              </w:rPr>
            </w:pPr>
          </w:p>
          <w:p w14:paraId="16B6814E" w14:textId="77777777" w:rsidR="00436C98" w:rsidRPr="00E33B4D" w:rsidRDefault="00436C98" w:rsidP="00C0634A">
            <w:pPr>
              <w:jc w:val="center"/>
              <w:rPr>
                <w:rFonts w:ascii="仿宋_GB2312" w:eastAsia="仿宋_GB2312"/>
              </w:rPr>
            </w:pPr>
          </w:p>
          <w:p w14:paraId="728B5C9B" w14:textId="77777777" w:rsidR="00436C98" w:rsidRPr="00E33B4D" w:rsidRDefault="00436C98" w:rsidP="00C0634A">
            <w:pPr>
              <w:jc w:val="center"/>
              <w:rPr>
                <w:rFonts w:ascii="仿宋_GB2312" w:eastAsia="仿宋_GB2312"/>
              </w:rPr>
            </w:pPr>
          </w:p>
          <w:p w14:paraId="676CAD41" w14:textId="77777777" w:rsidR="00436C98" w:rsidRPr="00E33B4D" w:rsidRDefault="00436C98" w:rsidP="00C0634A">
            <w:pPr>
              <w:jc w:val="center"/>
              <w:rPr>
                <w:rFonts w:ascii="仿宋_GB2312" w:eastAsia="仿宋_GB2312"/>
              </w:rPr>
            </w:pPr>
          </w:p>
          <w:p w14:paraId="4F3F75B2" w14:textId="77777777" w:rsidR="00436C98" w:rsidRPr="00E33B4D" w:rsidRDefault="00436C98" w:rsidP="00C0634A">
            <w:pPr>
              <w:jc w:val="center"/>
              <w:rPr>
                <w:rFonts w:ascii="仿宋_GB2312" w:eastAsia="仿宋_GB2312"/>
              </w:rPr>
            </w:pPr>
          </w:p>
          <w:p w14:paraId="50931AC2" w14:textId="77777777" w:rsidR="00436C98" w:rsidRPr="00E33B4D" w:rsidRDefault="00436C98" w:rsidP="00C0634A">
            <w:pPr>
              <w:jc w:val="center"/>
              <w:rPr>
                <w:rFonts w:ascii="仿宋_GB2312" w:eastAsia="仿宋_GB2312"/>
              </w:rPr>
            </w:pPr>
            <w:r w:rsidRPr="00E33B4D">
              <w:rPr>
                <w:rFonts w:ascii="仿宋_GB2312" w:eastAsia="仿宋_GB2312" w:hint="eastAsia"/>
              </w:rPr>
              <w:t xml:space="preserve">                         签字（盖章）：</w:t>
            </w:r>
          </w:p>
          <w:p w14:paraId="3676704D" w14:textId="77777777" w:rsidR="00436C98" w:rsidRPr="00E33B4D" w:rsidRDefault="00436C98" w:rsidP="00C0634A">
            <w:pPr>
              <w:jc w:val="center"/>
              <w:rPr>
                <w:rFonts w:ascii="仿宋_GB2312" w:eastAsia="仿宋_GB2312"/>
              </w:rPr>
            </w:pPr>
          </w:p>
          <w:p w14:paraId="78BEFC0E" w14:textId="77777777" w:rsidR="00436C98" w:rsidRPr="00E33B4D" w:rsidRDefault="00436C98" w:rsidP="00C0634A">
            <w:pPr>
              <w:jc w:val="center"/>
              <w:rPr>
                <w:rFonts w:ascii="仿宋_GB2312" w:eastAsia="仿宋_GB2312"/>
              </w:rPr>
            </w:pPr>
            <w:r w:rsidRPr="00E33B4D">
              <w:rPr>
                <w:rFonts w:ascii="仿宋_GB2312" w:eastAsia="仿宋_GB2312" w:hint="eastAsia"/>
              </w:rPr>
              <w:t xml:space="preserve">                                年  月  日</w:t>
            </w:r>
          </w:p>
          <w:p w14:paraId="51D8AD3B" w14:textId="77777777" w:rsidR="00436C98" w:rsidRPr="00E33B4D" w:rsidRDefault="00436C98" w:rsidP="00C0634A">
            <w:pPr>
              <w:jc w:val="center"/>
              <w:rPr>
                <w:rFonts w:ascii="仿宋_GB2312" w:eastAsia="仿宋_GB2312"/>
              </w:rPr>
            </w:pPr>
          </w:p>
        </w:tc>
      </w:tr>
    </w:tbl>
    <w:p w14:paraId="7856AE41" w14:textId="77777777" w:rsidR="00E33B4D" w:rsidRDefault="00E33B4D">
      <w:pPr>
        <w:widowControl/>
        <w:jc w:val="left"/>
        <w:rPr>
          <w:rFonts w:ascii="黑体" w:eastAsia="黑体"/>
          <w:sz w:val="32"/>
          <w:szCs w:val="32"/>
        </w:rPr>
      </w:pPr>
      <w:r>
        <w:rPr>
          <w:rFonts w:ascii="黑体" w:eastAsia="黑体"/>
          <w:sz w:val="32"/>
          <w:szCs w:val="32"/>
        </w:rPr>
        <w:br w:type="page"/>
      </w:r>
    </w:p>
    <w:p w14:paraId="3067E56F" w14:textId="77777777" w:rsidR="00436C98" w:rsidRDefault="00436C98" w:rsidP="00E33B4D">
      <w:pPr>
        <w:pStyle w:val="af5"/>
      </w:pPr>
      <w:r>
        <w:rPr>
          <w:rFonts w:hint="eastAsia"/>
        </w:rPr>
        <w:lastRenderedPageBreak/>
        <w:t>附件</w:t>
      </w:r>
      <w:r>
        <w:rPr>
          <w:rFonts w:hint="eastAsia"/>
        </w:rPr>
        <w:t>4</w:t>
      </w:r>
    </w:p>
    <w:p w14:paraId="1CD98F0B" w14:textId="77777777" w:rsidR="00436C98" w:rsidRPr="00E33B4D" w:rsidRDefault="00436C98" w:rsidP="00E33B4D">
      <w:pPr>
        <w:spacing w:beforeLines="50" w:before="156" w:afterLines="50" w:after="156"/>
        <w:jc w:val="center"/>
        <w:rPr>
          <w:rFonts w:ascii="方正小标宋_GBK" w:eastAsia="方正小标宋_GBK"/>
          <w:bCs/>
          <w:sz w:val="32"/>
          <w:szCs w:val="32"/>
        </w:rPr>
      </w:pPr>
      <w:r w:rsidRPr="00E33B4D">
        <w:rPr>
          <w:rFonts w:ascii="方正小标宋_GBK" w:eastAsia="方正小标宋_GBK" w:hint="eastAsia"/>
          <w:bCs/>
          <w:sz w:val="32"/>
          <w:szCs w:val="32"/>
        </w:rPr>
        <w:t>新乡医学院三全学院_____年专业技术人员赴企（行）业</w:t>
      </w:r>
      <w:r w:rsidR="00E33B4D">
        <w:rPr>
          <w:rFonts w:ascii="方正小标宋_GBK" w:eastAsia="方正小标宋_GBK"/>
          <w:bCs/>
          <w:sz w:val="32"/>
          <w:szCs w:val="32"/>
        </w:rPr>
        <w:br/>
      </w:r>
      <w:r w:rsidRPr="00E33B4D">
        <w:rPr>
          <w:rFonts w:ascii="方正小标宋_GBK" w:eastAsia="方正小标宋_GBK" w:hint="eastAsia"/>
          <w:bCs/>
          <w:sz w:val="32"/>
          <w:szCs w:val="32"/>
        </w:rPr>
        <w:t>挂职锻炼鉴定表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6"/>
        <w:gridCol w:w="2726"/>
        <w:gridCol w:w="1468"/>
        <w:gridCol w:w="3052"/>
      </w:tblGrid>
      <w:tr w:rsidR="00436C98" w:rsidRPr="00E33B4D" w14:paraId="1A030C93" w14:textId="77777777" w:rsidTr="00E33B4D">
        <w:trPr>
          <w:trHeight w:hRule="exact" w:val="850"/>
        </w:trPr>
        <w:tc>
          <w:tcPr>
            <w:tcW w:w="1080" w:type="pct"/>
            <w:vAlign w:val="center"/>
          </w:tcPr>
          <w:p w14:paraId="615169EB" w14:textId="77777777" w:rsidR="00436C98" w:rsidRPr="00E33B4D" w:rsidRDefault="00436C98" w:rsidP="00C0634A">
            <w:pPr>
              <w:jc w:val="center"/>
              <w:rPr>
                <w:rFonts w:ascii="仿宋_GB2312" w:eastAsia="仿宋_GB2312"/>
              </w:rPr>
            </w:pPr>
            <w:r w:rsidRPr="00E33B4D">
              <w:rPr>
                <w:rFonts w:ascii="仿宋_GB2312" w:eastAsia="仿宋_GB2312" w:hint="eastAsia"/>
              </w:rPr>
              <w:t>部门</w:t>
            </w:r>
          </w:p>
        </w:tc>
        <w:tc>
          <w:tcPr>
            <w:tcW w:w="1475" w:type="pct"/>
            <w:vAlign w:val="center"/>
          </w:tcPr>
          <w:p w14:paraId="0B593CCF" w14:textId="77777777" w:rsidR="00436C98" w:rsidRPr="00E33B4D" w:rsidRDefault="00436C98" w:rsidP="00C0634A">
            <w:pPr>
              <w:jc w:val="center"/>
              <w:rPr>
                <w:rFonts w:ascii="仿宋_GB2312" w:eastAsia="仿宋_GB2312"/>
              </w:rPr>
            </w:pPr>
          </w:p>
        </w:tc>
        <w:tc>
          <w:tcPr>
            <w:tcW w:w="794" w:type="pct"/>
            <w:vAlign w:val="center"/>
          </w:tcPr>
          <w:p w14:paraId="797E7BE8" w14:textId="77777777" w:rsidR="00436C98" w:rsidRPr="00E33B4D" w:rsidRDefault="00436C98" w:rsidP="00C0634A">
            <w:pPr>
              <w:jc w:val="center"/>
              <w:rPr>
                <w:rFonts w:ascii="仿宋_GB2312" w:eastAsia="仿宋_GB2312"/>
              </w:rPr>
            </w:pPr>
            <w:r w:rsidRPr="00E33B4D">
              <w:rPr>
                <w:rFonts w:ascii="仿宋_GB2312" w:eastAsia="仿宋_GB2312" w:hint="eastAsia"/>
              </w:rPr>
              <w:t>姓名</w:t>
            </w:r>
          </w:p>
        </w:tc>
        <w:tc>
          <w:tcPr>
            <w:tcW w:w="1651" w:type="pct"/>
            <w:vAlign w:val="center"/>
          </w:tcPr>
          <w:p w14:paraId="046461A8" w14:textId="77777777" w:rsidR="00436C98" w:rsidRPr="00E33B4D" w:rsidRDefault="00436C98" w:rsidP="00C0634A">
            <w:pPr>
              <w:jc w:val="center"/>
              <w:rPr>
                <w:rFonts w:ascii="仿宋_GB2312" w:eastAsia="仿宋_GB2312"/>
              </w:rPr>
            </w:pPr>
          </w:p>
        </w:tc>
      </w:tr>
      <w:tr w:rsidR="00436C98" w:rsidRPr="00E33B4D" w14:paraId="657125CC" w14:textId="77777777" w:rsidTr="00E33B4D">
        <w:trPr>
          <w:trHeight w:hRule="exact" w:val="850"/>
        </w:trPr>
        <w:tc>
          <w:tcPr>
            <w:tcW w:w="1080" w:type="pct"/>
            <w:vAlign w:val="center"/>
          </w:tcPr>
          <w:p w14:paraId="02063321"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挂职单位名称</w:t>
            </w:r>
          </w:p>
        </w:tc>
        <w:tc>
          <w:tcPr>
            <w:tcW w:w="1475" w:type="pct"/>
            <w:vAlign w:val="center"/>
          </w:tcPr>
          <w:p w14:paraId="42E436A8" w14:textId="77777777" w:rsidR="00436C98" w:rsidRPr="00E33B4D" w:rsidRDefault="00436C98" w:rsidP="00C0634A">
            <w:pPr>
              <w:jc w:val="center"/>
              <w:rPr>
                <w:rFonts w:ascii="仿宋_GB2312" w:eastAsia="仿宋_GB2312"/>
              </w:rPr>
            </w:pPr>
          </w:p>
        </w:tc>
        <w:tc>
          <w:tcPr>
            <w:tcW w:w="794" w:type="pct"/>
            <w:vAlign w:val="center"/>
          </w:tcPr>
          <w:p w14:paraId="48119151" w14:textId="77777777" w:rsidR="00436C98" w:rsidRPr="00E33B4D" w:rsidRDefault="00436C98" w:rsidP="00C0634A">
            <w:pPr>
              <w:jc w:val="center"/>
              <w:rPr>
                <w:rFonts w:ascii="仿宋_GB2312" w:eastAsia="仿宋_GB2312"/>
              </w:rPr>
            </w:pPr>
            <w:r w:rsidRPr="00E33B4D">
              <w:rPr>
                <w:rFonts w:ascii="仿宋_GB2312" w:eastAsia="仿宋_GB2312" w:hint="eastAsia"/>
              </w:rPr>
              <w:t>地址</w:t>
            </w:r>
          </w:p>
        </w:tc>
        <w:tc>
          <w:tcPr>
            <w:tcW w:w="1651" w:type="pct"/>
            <w:vAlign w:val="center"/>
          </w:tcPr>
          <w:p w14:paraId="6500A970" w14:textId="77777777" w:rsidR="00436C98" w:rsidRPr="00E33B4D" w:rsidRDefault="00436C98" w:rsidP="00C0634A">
            <w:pPr>
              <w:jc w:val="center"/>
              <w:rPr>
                <w:rFonts w:ascii="仿宋_GB2312" w:eastAsia="仿宋_GB2312"/>
              </w:rPr>
            </w:pPr>
          </w:p>
        </w:tc>
      </w:tr>
      <w:tr w:rsidR="00436C98" w:rsidRPr="00E33B4D" w14:paraId="6EAAA72F" w14:textId="77777777" w:rsidTr="00E33B4D">
        <w:trPr>
          <w:trHeight w:hRule="exact" w:val="850"/>
        </w:trPr>
        <w:tc>
          <w:tcPr>
            <w:tcW w:w="1080" w:type="pct"/>
            <w:vAlign w:val="center"/>
          </w:tcPr>
          <w:p w14:paraId="40C3E378"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挂职单位联系人</w:t>
            </w:r>
          </w:p>
        </w:tc>
        <w:tc>
          <w:tcPr>
            <w:tcW w:w="1475" w:type="pct"/>
            <w:vAlign w:val="center"/>
          </w:tcPr>
          <w:p w14:paraId="35FA3CB3" w14:textId="77777777" w:rsidR="00436C98" w:rsidRPr="00E33B4D" w:rsidRDefault="00436C98" w:rsidP="00C0634A">
            <w:pPr>
              <w:jc w:val="center"/>
              <w:rPr>
                <w:rFonts w:ascii="仿宋_GB2312" w:eastAsia="仿宋_GB2312"/>
              </w:rPr>
            </w:pPr>
          </w:p>
        </w:tc>
        <w:tc>
          <w:tcPr>
            <w:tcW w:w="794" w:type="pct"/>
            <w:vAlign w:val="center"/>
          </w:tcPr>
          <w:p w14:paraId="5BF76B27" w14:textId="77777777" w:rsidR="00436C98" w:rsidRPr="00E33B4D" w:rsidRDefault="00436C98" w:rsidP="00C0634A">
            <w:pPr>
              <w:jc w:val="center"/>
              <w:rPr>
                <w:rFonts w:ascii="仿宋_GB2312" w:eastAsia="仿宋_GB2312"/>
              </w:rPr>
            </w:pPr>
            <w:r w:rsidRPr="00E33B4D">
              <w:rPr>
                <w:rFonts w:ascii="仿宋_GB2312" w:eastAsia="仿宋_GB2312" w:hint="eastAsia"/>
              </w:rPr>
              <w:t>联系电话</w:t>
            </w:r>
          </w:p>
        </w:tc>
        <w:tc>
          <w:tcPr>
            <w:tcW w:w="1651" w:type="pct"/>
            <w:vAlign w:val="center"/>
          </w:tcPr>
          <w:p w14:paraId="3DD6A5FD" w14:textId="77777777" w:rsidR="00436C98" w:rsidRPr="00E33B4D" w:rsidRDefault="00436C98" w:rsidP="00C0634A">
            <w:pPr>
              <w:jc w:val="center"/>
              <w:rPr>
                <w:rFonts w:ascii="仿宋_GB2312" w:eastAsia="仿宋_GB2312"/>
              </w:rPr>
            </w:pPr>
          </w:p>
        </w:tc>
      </w:tr>
      <w:tr w:rsidR="00436C98" w:rsidRPr="00E33B4D" w14:paraId="1BA14CE6" w14:textId="77777777" w:rsidTr="00E33B4D">
        <w:trPr>
          <w:trHeight w:hRule="exact" w:val="850"/>
        </w:trPr>
        <w:tc>
          <w:tcPr>
            <w:tcW w:w="1080" w:type="pct"/>
            <w:vAlign w:val="center"/>
          </w:tcPr>
          <w:p w14:paraId="23DCB2D5" w14:textId="77777777" w:rsidR="00436C98" w:rsidRPr="00E33B4D" w:rsidRDefault="00436C98" w:rsidP="00C0634A">
            <w:pPr>
              <w:jc w:val="center"/>
              <w:rPr>
                <w:rFonts w:ascii="仿宋_GB2312" w:eastAsia="仿宋_GB2312"/>
              </w:rPr>
            </w:pPr>
            <w:r w:rsidRPr="00E33B4D">
              <w:rPr>
                <w:rFonts w:ascii="仿宋_GB2312" w:eastAsia="仿宋_GB2312" w:hint="eastAsia"/>
              </w:rPr>
              <w:t>挂职锻炼起止时间</w:t>
            </w:r>
          </w:p>
        </w:tc>
        <w:tc>
          <w:tcPr>
            <w:tcW w:w="1475" w:type="pct"/>
            <w:vAlign w:val="center"/>
          </w:tcPr>
          <w:p w14:paraId="64C5597D" w14:textId="77777777" w:rsidR="00436C98" w:rsidRPr="00E33B4D" w:rsidRDefault="00436C98" w:rsidP="00C0634A">
            <w:pPr>
              <w:jc w:val="center"/>
              <w:rPr>
                <w:rFonts w:ascii="仿宋_GB2312" w:eastAsia="仿宋_GB2312"/>
              </w:rPr>
            </w:pPr>
          </w:p>
        </w:tc>
        <w:tc>
          <w:tcPr>
            <w:tcW w:w="794" w:type="pct"/>
            <w:vAlign w:val="center"/>
          </w:tcPr>
          <w:p w14:paraId="0206EE86" w14:textId="77777777" w:rsidR="00436C98" w:rsidRPr="00E33B4D" w:rsidRDefault="00436C98" w:rsidP="00C0634A">
            <w:pPr>
              <w:jc w:val="center"/>
              <w:rPr>
                <w:rFonts w:ascii="仿宋_GB2312" w:eastAsia="仿宋_GB2312"/>
              </w:rPr>
            </w:pPr>
            <w:r w:rsidRPr="00E33B4D">
              <w:rPr>
                <w:rFonts w:ascii="仿宋_GB2312" w:eastAsia="仿宋_GB2312" w:hint="eastAsia"/>
              </w:rPr>
              <w:t>形式</w:t>
            </w:r>
          </w:p>
        </w:tc>
        <w:tc>
          <w:tcPr>
            <w:tcW w:w="1651" w:type="pct"/>
            <w:vAlign w:val="center"/>
          </w:tcPr>
          <w:p w14:paraId="5EF9438C" w14:textId="77777777" w:rsidR="00436C98" w:rsidRPr="00E33B4D" w:rsidRDefault="00436C98" w:rsidP="00C0634A">
            <w:pPr>
              <w:jc w:val="center"/>
              <w:rPr>
                <w:rFonts w:ascii="仿宋_GB2312" w:eastAsia="仿宋_GB2312"/>
              </w:rPr>
            </w:pPr>
          </w:p>
        </w:tc>
      </w:tr>
      <w:tr w:rsidR="00436C98" w:rsidRPr="00E33B4D" w14:paraId="3030AB4C" w14:textId="77777777" w:rsidTr="00E33B4D">
        <w:trPr>
          <w:trHeight w:hRule="exact" w:val="850"/>
        </w:trPr>
        <w:tc>
          <w:tcPr>
            <w:tcW w:w="1080" w:type="pct"/>
            <w:vAlign w:val="center"/>
          </w:tcPr>
          <w:p w14:paraId="160FC16A" w14:textId="77777777" w:rsidR="00436C98" w:rsidRPr="00E33B4D" w:rsidRDefault="00436C98" w:rsidP="00C0634A">
            <w:pPr>
              <w:jc w:val="center"/>
              <w:rPr>
                <w:rFonts w:ascii="仿宋_GB2312" w:eastAsia="仿宋_GB2312"/>
              </w:rPr>
            </w:pPr>
            <w:r w:rsidRPr="00E33B4D">
              <w:rPr>
                <w:rFonts w:ascii="仿宋_GB2312" w:eastAsia="仿宋_GB2312" w:hint="eastAsia"/>
              </w:rPr>
              <w:t>累计时间</w:t>
            </w:r>
          </w:p>
        </w:tc>
        <w:tc>
          <w:tcPr>
            <w:tcW w:w="1475" w:type="pct"/>
            <w:vAlign w:val="center"/>
          </w:tcPr>
          <w:p w14:paraId="757BB946" w14:textId="77777777" w:rsidR="00436C98" w:rsidRPr="00E33B4D" w:rsidRDefault="00436C98" w:rsidP="00C0634A">
            <w:pPr>
              <w:jc w:val="center"/>
              <w:rPr>
                <w:rFonts w:ascii="仿宋_GB2312" w:eastAsia="仿宋_GB2312"/>
              </w:rPr>
            </w:pPr>
          </w:p>
        </w:tc>
        <w:tc>
          <w:tcPr>
            <w:tcW w:w="794" w:type="pct"/>
            <w:vAlign w:val="center"/>
          </w:tcPr>
          <w:p w14:paraId="267FB45B" w14:textId="77777777" w:rsidR="00436C98" w:rsidRPr="00E33B4D" w:rsidRDefault="00436C98" w:rsidP="00C0634A">
            <w:pPr>
              <w:jc w:val="center"/>
              <w:rPr>
                <w:rFonts w:ascii="仿宋_GB2312" w:eastAsia="仿宋_GB2312"/>
              </w:rPr>
            </w:pPr>
            <w:r w:rsidRPr="00E33B4D">
              <w:rPr>
                <w:rFonts w:ascii="仿宋_GB2312" w:eastAsia="仿宋_GB2312" w:hint="eastAsia"/>
              </w:rPr>
              <w:t>主要岗位</w:t>
            </w:r>
          </w:p>
        </w:tc>
        <w:tc>
          <w:tcPr>
            <w:tcW w:w="1651" w:type="pct"/>
            <w:vAlign w:val="center"/>
          </w:tcPr>
          <w:p w14:paraId="0C36DFB4" w14:textId="77777777" w:rsidR="00436C98" w:rsidRPr="00E33B4D" w:rsidRDefault="00436C98" w:rsidP="00C0634A">
            <w:pPr>
              <w:jc w:val="center"/>
              <w:rPr>
                <w:rFonts w:ascii="仿宋_GB2312" w:eastAsia="仿宋_GB2312"/>
              </w:rPr>
            </w:pPr>
          </w:p>
        </w:tc>
      </w:tr>
      <w:tr w:rsidR="00436C98" w:rsidRPr="00E33B4D" w14:paraId="6350FE91" w14:textId="77777777" w:rsidTr="00E33B4D">
        <w:trPr>
          <w:trHeight w:hRule="exact" w:val="3603"/>
        </w:trPr>
        <w:tc>
          <w:tcPr>
            <w:tcW w:w="1080" w:type="pct"/>
            <w:vAlign w:val="center"/>
          </w:tcPr>
          <w:p w14:paraId="56285135" w14:textId="77777777" w:rsidR="00436C98" w:rsidRPr="00E33B4D" w:rsidRDefault="00436C98" w:rsidP="00C0634A">
            <w:pPr>
              <w:jc w:val="center"/>
              <w:rPr>
                <w:rFonts w:ascii="仿宋_GB2312" w:eastAsia="仿宋_GB2312"/>
              </w:rPr>
            </w:pPr>
            <w:r w:rsidRPr="00E33B4D">
              <w:rPr>
                <w:rFonts w:ascii="仿宋_GB2312" w:eastAsia="仿宋_GB2312" w:hint="eastAsia"/>
              </w:rPr>
              <w:t>挂职具体工作情况</w:t>
            </w:r>
          </w:p>
        </w:tc>
        <w:tc>
          <w:tcPr>
            <w:tcW w:w="3920" w:type="pct"/>
            <w:gridSpan w:val="3"/>
            <w:vAlign w:val="center"/>
          </w:tcPr>
          <w:p w14:paraId="63C04CD9" w14:textId="77777777" w:rsidR="00436C98" w:rsidRPr="00E33B4D" w:rsidRDefault="00436C98" w:rsidP="00C0634A">
            <w:pPr>
              <w:jc w:val="center"/>
              <w:rPr>
                <w:rFonts w:ascii="仿宋_GB2312" w:eastAsia="仿宋_GB2312"/>
              </w:rPr>
            </w:pPr>
          </w:p>
        </w:tc>
      </w:tr>
      <w:tr w:rsidR="00436C98" w:rsidRPr="00E33B4D" w14:paraId="61DCCB80" w14:textId="77777777" w:rsidTr="00E33B4D">
        <w:trPr>
          <w:trHeight w:val="3302"/>
        </w:trPr>
        <w:tc>
          <w:tcPr>
            <w:tcW w:w="1080" w:type="pct"/>
            <w:vAlign w:val="center"/>
          </w:tcPr>
          <w:p w14:paraId="3542E36F" w14:textId="77777777" w:rsidR="00436C98" w:rsidRPr="00E33B4D" w:rsidRDefault="00436C98" w:rsidP="00C0634A">
            <w:pPr>
              <w:jc w:val="center"/>
              <w:rPr>
                <w:rFonts w:ascii="仿宋_GB2312" w:eastAsia="仿宋_GB2312"/>
              </w:rPr>
            </w:pPr>
            <w:r w:rsidRPr="00E33B4D">
              <w:rPr>
                <w:rFonts w:ascii="仿宋_GB2312" w:eastAsia="仿宋_GB2312" w:hint="eastAsia"/>
              </w:rPr>
              <w:t>为挂职单位提供技术支持、服务以及解决问题的情况</w:t>
            </w:r>
          </w:p>
        </w:tc>
        <w:tc>
          <w:tcPr>
            <w:tcW w:w="3920" w:type="pct"/>
            <w:gridSpan w:val="3"/>
            <w:vAlign w:val="center"/>
          </w:tcPr>
          <w:p w14:paraId="621BDC3C" w14:textId="77777777" w:rsidR="00436C98" w:rsidRPr="00E33B4D" w:rsidRDefault="00436C98" w:rsidP="00C0634A">
            <w:pPr>
              <w:jc w:val="center"/>
              <w:rPr>
                <w:rFonts w:ascii="仿宋_GB2312" w:eastAsia="仿宋_GB2312"/>
              </w:rPr>
            </w:pPr>
          </w:p>
        </w:tc>
      </w:tr>
      <w:tr w:rsidR="00436C98" w:rsidRPr="00E33B4D" w14:paraId="75FA4B39" w14:textId="77777777" w:rsidTr="00E33B4D">
        <w:trPr>
          <w:trHeight w:val="2793"/>
        </w:trPr>
        <w:tc>
          <w:tcPr>
            <w:tcW w:w="1080" w:type="pct"/>
            <w:vAlign w:val="center"/>
          </w:tcPr>
          <w:p w14:paraId="6E77E84E" w14:textId="77777777" w:rsidR="00436C98" w:rsidRPr="00E33B4D" w:rsidRDefault="00436C98" w:rsidP="00C0634A">
            <w:pPr>
              <w:jc w:val="center"/>
              <w:rPr>
                <w:rFonts w:ascii="仿宋_GB2312" w:eastAsia="仿宋_GB2312"/>
              </w:rPr>
            </w:pPr>
            <w:r w:rsidRPr="00E33B4D">
              <w:rPr>
                <w:rFonts w:ascii="仿宋_GB2312" w:eastAsia="仿宋_GB2312" w:hint="eastAsia"/>
              </w:rPr>
              <w:lastRenderedPageBreak/>
              <w:t>实践技能和水平提高情况</w:t>
            </w:r>
          </w:p>
        </w:tc>
        <w:tc>
          <w:tcPr>
            <w:tcW w:w="3920" w:type="pct"/>
            <w:gridSpan w:val="3"/>
            <w:vAlign w:val="center"/>
          </w:tcPr>
          <w:p w14:paraId="0917ED61" w14:textId="77777777" w:rsidR="00436C98" w:rsidRPr="00E33B4D" w:rsidRDefault="00436C98" w:rsidP="00C0634A">
            <w:pPr>
              <w:jc w:val="center"/>
              <w:rPr>
                <w:rFonts w:ascii="仿宋_GB2312" w:eastAsia="仿宋_GB2312"/>
              </w:rPr>
            </w:pPr>
          </w:p>
        </w:tc>
      </w:tr>
      <w:tr w:rsidR="00436C98" w:rsidRPr="00E33B4D" w14:paraId="151DC86E" w14:textId="77777777" w:rsidTr="00E33B4D">
        <w:trPr>
          <w:trHeight w:val="2835"/>
        </w:trPr>
        <w:tc>
          <w:tcPr>
            <w:tcW w:w="1080" w:type="pct"/>
            <w:vAlign w:val="center"/>
          </w:tcPr>
          <w:p w14:paraId="1E24B143" w14:textId="77777777" w:rsidR="00436C98" w:rsidRPr="00E33B4D" w:rsidRDefault="00436C98" w:rsidP="00C0634A">
            <w:pPr>
              <w:jc w:val="center"/>
              <w:rPr>
                <w:rFonts w:ascii="仿宋_GB2312" w:eastAsia="仿宋_GB2312"/>
              </w:rPr>
            </w:pPr>
            <w:r w:rsidRPr="00E33B4D">
              <w:rPr>
                <w:rFonts w:ascii="仿宋_GB2312" w:eastAsia="仿宋_GB2312" w:hint="eastAsia"/>
              </w:rPr>
              <w:t>挂职单位意见</w:t>
            </w:r>
          </w:p>
        </w:tc>
        <w:tc>
          <w:tcPr>
            <w:tcW w:w="3920" w:type="pct"/>
            <w:gridSpan w:val="3"/>
            <w:vAlign w:val="bottom"/>
          </w:tcPr>
          <w:p w14:paraId="00B10C05" w14:textId="77777777" w:rsidR="00436C98" w:rsidRPr="00E33B4D" w:rsidRDefault="00436C98" w:rsidP="00C0634A">
            <w:pPr>
              <w:jc w:val="left"/>
              <w:rPr>
                <w:rFonts w:ascii="仿宋_GB2312" w:eastAsia="仿宋_GB2312"/>
              </w:rPr>
            </w:pPr>
            <w:r w:rsidRPr="00E33B4D">
              <w:rPr>
                <w:rFonts w:ascii="仿宋_GB2312" w:eastAsia="仿宋_GB2312" w:hint="eastAsia"/>
              </w:rPr>
              <w:t xml:space="preserve">                                       签字（ 盖章）：      </w:t>
            </w:r>
          </w:p>
          <w:p w14:paraId="2326C388" w14:textId="77777777" w:rsidR="00436C98" w:rsidRPr="00E33B4D" w:rsidRDefault="00436C98" w:rsidP="00C0634A">
            <w:pPr>
              <w:jc w:val="center"/>
              <w:rPr>
                <w:rFonts w:ascii="仿宋_GB2312" w:eastAsia="仿宋_GB2312"/>
              </w:rPr>
            </w:pPr>
          </w:p>
          <w:p w14:paraId="2127F63A" w14:textId="77777777" w:rsidR="00436C98" w:rsidRPr="00E33B4D" w:rsidRDefault="00436C98" w:rsidP="00C0634A">
            <w:pPr>
              <w:rPr>
                <w:rFonts w:ascii="仿宋_GB2312" w:eastAsia="仿宋_GB2312"/>
              </w:rPr>
            </w:pPr>
            <w:r w:rsidRPr="00E33B4D">
              <w:rPr>
                <w:rFonts w:ascii="仿宋_GB2312" w:eastAsia="仿宋_GB2312" w:hint="eastAsia"/>
              </w:rPr>
              <w:t xml:space="preserve">                                               年     月      日</w:t>
            </w:r>
          </w:p>
        </w:tc>
      </w:tr>
      <w:tr w:rsidR="00436C98" w:rsidRPr="00E33B4D" w14:paraId="3AB8DD51" w14:textId="77777777" w:rsidTr="00E33B4D">
        <w:trPr>
          <w:trHeight w:val="3110"/>
        </w:trPr>
        <w:tc>
          <w:tcPr>
            <w:tcW w:w="1080" w:type="pct"/>
            <w:vAlign w:val="center"/>
          </w:tcPr>
          <w:p w14:paraId="329EEC61" w14:textId="77777777" w:rsidR="00436C98" w:rsidRPr="00E33B4D" w:rsidRDefault="00436C98" w:rsidP="00C0634A">
            <w:pPr>
              <w:jc w:val="center"/>
              <w:rPr>
                <w:rFonts w:ascii="仿宋_GB2312" w:eastAsia="仿宋_GB2312"/>
              </w:rPr>
            </w:pPr>
            <w:r w:rsidRPr="00E33B4D">
              <w:rPr>
                <w:rFonts w:ascii="仿宋_GB2312" w:eastAsia="仿宋_GB2312" w:hint="eastAsia"/>
              </w:rPr>
              <w:t>校企合作办公室</w:t>
            </w:r>
          </w:p>
          <w:p w14:paraId="15DF2137" w14:textId="77777777" w:rsidR="00436C98" w:rsidRPr="00E33B4D" w:rsidRDefault="00436C98" w:rsidP="00C0634A">
            <w:pPr>
              <w:jc w:val="center"/>
              <w:rPr>
                <w:rFonts w:ascii="仿宋_GB2312" w:eastAsia="仿宋_GB2312"/>
              </w:rPr>
            </w:pPr>
            <w:r w:rsidRPr="00E33B4D">
              <w:rPr>
                <w:rFonts w:ascii="仿宋_GB2312" w:eastAsia="仿宋_GB2312" w:hint="eastAsia"/>
              </w:rPr>
              <w:t>意见</w:t>
            </w:r>
          </w:p>
          <w:p w14:paraId="2C0A0041" w14:textId="77777777" w:rsidR="00436C98" w:rsidRPr="00E33B4D" w:rsidRDefault="00436C98" w:rsidP="00C0634A">
            <w:pPr>
              <w:rPr>
                <w:rFonts w:ascii="仿宋_GB2312" w:eastAsia="仿宋_GB2312"/>
              </w:rPr>
            </w:pPr>
          </w:p>
        </w:tc>
        <w:tc>
          <w:tcPr>
            <w:tcW w:w="3920" w:type="pct"/>
            <w:gridSpan w:val="3"/>
            <w:vAlign w:val="bottom"/>
          </w:tcPr>
          <w:p w14:paraId="16B88177" w14:textId="77777777" w:rsidR="00436C98" w:rsidRPr="00E33B4D" w:rsidRDefault="00436C98" w:rsidP="00C0634A">
            <w:pPr>
              <w:jc w:val="left"/>
              <w:rPr>
                <w:rFonts w:ascii="仿宋_GB2312" w:eastAsia="仿宋_GB2312"/>
              </w:rPr>
            </w:pPr>
            <w:r w:rsidRPr="00E33B4D">
              <w:rPr>
                <w:rFonts w:ascii="仿宋_GB2312" w:eastAsia="仿宋_GB2312" w:hint="eastAsia"/>
              </w:rPr>
              <w:t xml:space="preserve">                                       签字（ 盖章）：      </w:t>
            </w:r>
          </w:p>
          <w:p w14:paraId="3F4B64C5" w14:textId="77777777" w:rsidR="00436C98" w:rsidRPr="00E33B4D" w:rsidRDefault="00436C98" w:rsidP="00C0634A">
            <w:pPr>
              <w:jc w:val="center"/>
              <w:rPr>
                <w:rFonts w:ascii="仿宋_GB2312" w:eastAsia="仿宋_GB2312"/>
              </w:rPr>
            </w:pPr>
          </w:p>
          <w:p w14:paraId="4A65B40B" w14:textId="77777777" w:rsidR="00436C98" w:rsidRPr="00E33B4D" w:rsidRDefault="00436C98" w:rsidP="00C0634A">
            <w:pPr>
              <w:jc w:val="center"/>
              <w:rPr>
                <w:rFonts w:ascii="仿宋_GB2312" w:eastAsia="仿宋_GB2312"/>
              </w:rPr>
            </w:pPr>
            <w:r w:rsidRPr="00E33B4D">
              <w:rPr>
                <w:rFonts w:ascii="仿宋_GB2312" w:eastAsia="仿宋_GB2312" w:hint="eastAsia"/>
              </w:rPr>
              <w:t xml:space="preserve">                                          年     月      日</w:t>
            </w:r>
          </w:p>
        </w:tc>
      </w:tr>
      <w:tr w:rsidR="00436C98" w:rsidRPr="00E33B4D" w14:paraId="188B4D44" w14:textId="77777777" w:rsidTr="00E33B4D">
        <w:trPr>
          <w:trHeight w:val="3525"/>
        </w:trPr>
        <w:tc>
          <w:tcPr>
            <w:tcW w:w="1080" w:type="pct"/>
            <w:vAlign w:val="center"/>
          </w:tcPr>
          <w:p w14:paraId="610F45AA" w14:textId="77777777" w:rsidR="00436C98" w:rsidRPr="00E33B4D" w:rsidRDefault="00436C98" w:rsidP="00C0634A">
            <w:pPr>
              <w:jc w:val="center"/>
              <w:rPr>
                <w:rFonts w:ascii="仿宋_GB2312" w:eastAsia="仿宋_GB2312"/>
              </w:rPr>
            </w:pPr>
            <w:r w:rsidRPr="00E33B4D">
              <w:rPr>
                <w:rFonts w:ascii="仿宋_GB2312" w:eastAsia="仿宋_GB2312" w:hint="eastAsia"/>
              </w:rPr>
              <w:t>人力资源部意见</w:t>
            </w:r>
          </w:p>
        </w:tc>
        <w:tc>
          <w:tcPr>
            <w:tcW w:w="3920" w:type="pct"/>
            <w:gridSpan w:val="3"/>
            <w:vAlign w:val="bottom"/>
          </w:tcPr>
          <w:p w14:paraId="21F07169" w14:textId="77777777" w:rsidR="00436C98" w:rsidRPr="00E33B4D" w:rsidRDefault="00436C98" w:rsidP="00C0634A">
            <w:pPr>
              <w:jc w:val="left"/>
              <w:rPr>
                <w:rFonts w:ascii="仿宋_GB2312" w:eastAsia="仿宋_GB2312"/>
              </w:rPr>
            </w:pPr>
            <w:r w:rsidRPr="00E33B4D">
              <w:rPr>
                <w:rFonts w:ascii="仿宋_GB2312" w:eastAsia="仿宋_GB2312" w:hint="eastAsia"/>
              </w:rPr>
              <w:t xml:space="preserve">                                          签字（ 盖章）：      </w:t>
            </w:r>
          </w:p>
          <w:p w14:paraId="203B9D24" w14:textId="77777777" w:rsidR="00436C98" w:rsidRPr="00E33B4D" w:rsidRDefault="00436C98" w:rsidP="00C0634A">
            <w:pPr>
              <w:jc w:val="center"/>
              <w:rPr>
                <w:rFonts w:ascii="仿宋_GB2312" w:eastAsia="仿宋_GB2312"/>
              </w:rPr>
            </w:pPr>
          </w:p>
          <w:p w14:paraId="2A08394F" w14:textId="77777777" w:rsidR="00436C98" w:rsidRPr="00E33B4D" w:rsidRDefault="00436C98" w:rsidP="00C0634A">
            <w:pPr>
              <w:jc w:val="center"/>
              <w:rPr>
                <w:rFonts w:ascii="仿宋_GB2312" w:eastAsia="仿宋_GB2312"/>
              </w:rPr>
            </w:pPr>
            <w:r w:rsidRPr="00E33B4D">
              <w:rPr>
                <w:rFonts w:ascii="仿宋_GB2312" w:eastAsia="仿宋_GB2312" w:hint="eastAsia"/>
              </w:rPr>
              <w:t xml:space="preserve">                                          年     月      日</w:t>
            </w:r>
          </w:p>
        </w:tc>
      </w:tr>
    </w:tbl>
    <w:p w14:paraId="331FDAB5" w14:textId="77777777" w:rsidR="00436C98" w:rsidRDefault="00436C98" w:rsidP="00436C98">
      <w:pPr>
        <w:snapToGrid w:val="0"/>
        <w:spacing w:line="20" w:lineRule="exact"/>
        <w:rPr>
          <w:rStyle w:val="af8"/>
          <w:rFonts w:ascii="仿宋_GB2312" w:eastAsia="仿宋_GB2312" w:hAnsi="宋体" w:cs="宋体"/>
          <w:kern w:val="0"/>
          <w:sz w:val="32"/>
          <w:szCs w:val="32"/>
        </w:rPr>
      </w:pPr>
    </w:p>
    <w:p w14:paraId="681623A6" w14:textId="77777777" w:rsidR="00E33B4D" w:rsidRDefault="00E33B4D">
      <w:pPr>
        <w:widowControl/>
        <w:jc w:val="left"/>
        <w:rPr>
          <w:rFonts w:ascii="方正小标宋_GBK" w:eastAsia="方正小标宋_GBK" w:hAnsi="仿宋_GB2312" w:cs="仿宋_GB2312"/>
          <w:sz w:val="44"/>
          <w:szCs w:val="44"/>
        </w:rPr>
      </w:pPr>
      <w:r>
        <w:br w:type="page"/>
      </w:r>
    </w:p>
    <w:p w14:paraId="3462859A" w14:textId="77777777" w:rsidR="00E33B4D" w:rsidRDefault="00E33B4D" w:rsidP="006337B2">
      <w:pPr>
        <w:pStyle w:val="10"/>
      </w:pPr>
    </w:p>
    <w:p w14:paraId="42AC26CF" w14:textId="77777777" w:rsidR="00436C98" w:rsidRDefault="00436C98" w:rsidP="006337B2">
      <w:pPr>
        <w:pStyle w:val="10"/>
      </w:pPr>
      <w:bookmarkStart w:id="83" w:name="_Toc501638758"/>
      <w:r w:rsidRPr="00DA5E74">
        <w:rPr>
          <w:rFonts w:hint="eastAsia"/>
        </w:rPr>
        <w:t>新乡医学院三全学院教职工离职管理办法</w:t>
      </w:r>
      <w:bookmarkEnd w:id="83"/>
    </w:p>
    <w:p w14:paraId="6159A013" w14:textId="77777777" w:rsidR="00436C98" w:rsidRPr="003A7055" w:rsidRDefault="00436C98" w:rsidP="000F403D">
      <w:pPr>
        <w:pStyle w:val="a6"/>
        <w:spacing w:before="312" w:after="312"/>
      </w:pPr>
      <w:r w:rsidRPr="003A7055">
        <w:rPr>
          <w:rFonts w:hint="eastAsia"/>
        </w:rPr>
        <w:t>院</w:t>
      </w:r>
      <w:r>
        <w:rPr>
          <w:rFonts w:hint="eastAsia"/>
        </w:rPr>
        <w:t>人</w:t>
      </w:r>
      <w:r w:rsidRPr="003A7055">
        <w:rPr>
          <w:rFonts w:hint="eastAsia"/>
        </w:rPr>
        <w:t>〔201</w:t>
      </w:r>
      <w:r>
        <w:rPr>
          <w:rFonts w:hint="eastAsia"/>
        </w:rPr>
        <w:t>5</w:t>
      </w:r>
      <w:r w:rsidRPr="003A7055">
        <w:rPr>
          <w:rFonts w:hint="eastAsia"/>
        </w:rPr>
        <w:t>〕</w:t>
      </w:r>
      <w:r>
        <w:rPr>
          <w:rFonts w:hint="eastAsia"/>
        </w:rPr>
        <w:t>6</w:t>
      </w:r>
      <w:r w:rsidRPr="003A7055">
        <w:rPr>
          <w:rFonts w:hint="eastAsia"/>
        </w:rPr>
        <w:t>号</w:t>
      </w:r>
    </w:p>
    <w:p w14:paraId="465EE0AE" w14:textId="77777777" w:rsidR="00436C98" w:rsidRPr="00DA5E74" w:rsidRDefault="00436C98" w:rsidP="00FB7E47">
      <w:pPr>
        <w:pStyle w:val="a7"/>
      </w:pPr>
      <w:r w:rsidRPr="00DA5E74">
        <w:rPr>
          <w:rFonts w:hint="eastAsia"/>
        </w:rPr>
        <w:t>第一章  总</w:t>
      </w:r>
      <w:r>
        <w:rPr>
          <w:rFonts w:hint="eastAsia"/>
        </w:rPr>
        <w:t xml:space="preserve">  </w:t>
      </w:r>
      <w:r w:rsidRPr="00DA5E74">
        <w:rPr>
          <w:rFonts w:hint="eastAsia"/>
        </w:rPr>
        <w:t>则</w:t>
      </w:r>
    </w:p>
    <w:p w14:paraId="40DE3CA4" w14:textId="77777777" w:rsidR="00436C98" w:rsidRPr="00DA5E74" w:rsidRDefault="00436C98" w:rsidP="00E33B4D">
      <w:pPr>
        <w:pStyle w:val="a8"/>
      </w:pPr>
      <w:r>
        <w:rPr>
          <w:rFonts w:hint="eastAsia"/>
        </w:rPr>
        <w:t xml:space="preserve">第一条  </w:t>
      </w:r>
      <w:r w:rsidRPr="00DA5E74">
        <w:rPr>
          <w:rFonts w:hint="eastAsia"/>
        </w:rPr>
        <w:t>为保护学院和教职工的双方的合法权益，规范教职工离职行为，依据劳动法等相关规定，特制定本办法。</w:t>
      </w:r>
    </w:p>
    <w:p w14:paraId="28C939B8" w14:textId="77777777" w:rsidR="00436C98" w:rsidRPr="00DA5E74" w:rsidRDefault="00436C98" w:rsidP="00E33B4D">
      <w:pPr>
        <w:pStyle w:val="a8"/>
      </w:pPr>
      <w:r w:rsidRPr="00DA5E74">
        <w:rPr>
          <w:rFonts w:hint="eastAsia"/>
          <w:bCs/>
        </w:rPr>
        <w:t>第</w:t>
      </w:r>
      <w:r>
        <w:rPr>
          <w:rFonts w:hint="eastAsia"/>
          <w:bCs/>
        </w:rPr>
        <w:t>二</w:t>
      </w:r>
      <w:r w:rsidRPr="00DA5E74">
        <w:rPr>
          <w:rFonts w:hint="eastAsia"/>
          <w:bCs/>
        </w:rPr>
        <w:t>条</w:t>
      </w:r>
      <w:r w:rsidRPr="00DA5E74">
        <w:rPr>
          <w:rFonts w:hint="eastAsia"/>
        </w:rPr>
        <w:t xml:space="preserve">  本办法适用于辞职或其他单位与个人解除劳动关系的行为。</w:t>
      </w:r>
    </w:p>
    <w:p w14:paraId="4AB80F06" w14:textId="77777777" w:rsidR="00436C98" w:rsidRPr="00DA5E74" w:rsidRDefault="00436C98" w:rsidP="00FB7E47">
      <w:pPr>
        <w:pStyle w:val="a7"/>
      </w:pPr>
      <w:r>
        <w:rPr>
          <w:rFonts w:hint="eastAsia"/>
        </w:rPr>
        <w:t xml:space="preserve">第二章  </w:t>
      </w:r>
      <w:r w:rsidRPr="00DA5E74">
        <w:rPr>
          <w:rFonts w:hint="eastAsia"/>
        </w:rPr>
        <w:t>辞</w:t>
      </w:r>
      <w:r>
        <w:rPr>
          <w:rFonts w:hint="eastAsia"/>
        </w:rPr>
        <w:t xml:space="preserve">  </w:t>
      </w:r>
      <w:r w:rsidRPr="00DA5E74">
        <w:rPr>
          <w:rFonts w:hint="eastAsia"/>
        </w:rPr>
        <w:t>职</w:t>
      </w:r>
    </w:p>
    <w:p w14:paraId="12254874" w14:textId="77777777" w:rsidR="00436C98" w:rsidRPr="00DA5E74" w:rsidRDefault="00436C98" w:rsidP="00E33B4D">
      <w:pPr>
        <w:pStyle w:val="a8"/>
      </w:pPr>
      <w:r w:rsidRPr="00DA5E74">
        <w:rPr>
          <w:rFonts w:hint="eastAsia"/>
          <w:bCs/>
        </w:rPr>
        <w:t>第</w:t>
      </w:r>
      <w:r>
        <w:rPr>
          <w:rFonts w:hint="eastAsia"/>
          <w:bCs/>
        </w:rPr>
        <w:t>三</w:t>
      </w:r>
      <w:r w:rsidRPr="00DA5E74">
        <w:rPr>
          <w:rFonts w:hint="eastAsia"/>
          <w:bCs/>
        </w:rPr>
        <w:t>条</w:t>
      </w:r>
      <w:r w:rsidRPr="00DA5E74">
        <w:rPr>
          <w:rFonts w:hint="eastAsia"/>
        </w:rPr>
        <w:t xml:space="preserve">  因工作性质原因，教师、教辅人员及辅导员原则上仅限每年6月、12月提出离职申请。除下列情形外：</w:t>
      </w:r>
    </w:p>
    <w:p w14:paraId="3B593380" w14:textId="77777777" w:rsidR="00436C98" w:rsidRPr="00DA5E74" w:rsidRDefault="00436C98" w:rsidP="00E33B4D">
      <w:pPr>
        <w:pStyle w:val="a8"/>
      </w:pPr>
      <w:r w:rsidRPr="00DA5E74">
        <w:t>1</w:t>
      </w:r>
      <w:r w:rsidRPr="00DA5E74">
        <w:rPr>
          <w:rFonts w:hint="eastAsia"/>
        </w:rPr>
        <w:t>.因不可抗拒原因确实无法坚持工作的；</w:t>
      </w:r>
    </w:p>
    <w:p w14:paraId="68199987" w14:textId="77777777" w:rsidR="00436C98" w:rsidRPr="00DA5E74" w:rsidRDefault="00436C98" w:rsidP="00E33B4D">
      <w:pPr>
        <w:pStyle w:val="a8"/>
      </w:pPr>
      <w:r w:rsidRPr="00DA5E74">
        <w:t>2</w:t>
      </w:r>
      <w:r w:rsidRPr="00DA5E74">
        <w:rPr>
          <w:rFonts w:hint="eastAsia"/>
        </w:rPr>
        <w:t>.被录用或选调为国家公务员的；</w:t>
      </w:r>
    </w:p>
    <w:p w14:paraId="3923BCB1" w14:textId="77777777" w:rsidR="00436C98" w:rsidRPr="00DA5E74" w:rsidRDefault="00436C98" w:rsidP="00E33B4D">
      <w:pPr>
        <w:pStyle w:val="a8"/>
      </w:pPr>
      <w:r w:rsidRPr="00DA5E74">
        <w:t>3</w:t>
      </w:r>
      <w:r w:rsidRPr="00DA5E74">
        <w:rPr>
          <w:rFonts w:hint="eastAsia"/>
        </w:rPr>
        <w:t>.依法服兵役的。</w:t>
      </w:r>
    </w:p>
    <w:p w14:paraId="2B0A9450" w14:textId="77777777" w:rsidR="00436C98" w:rsidRPr="00DA5E74" w:rsidRDefault="00436C98" w:rsidP="00E33B4D">
      <w:pPr>
        <w:pStyle w:val="a8"/>
      </w:pPr>
      <w:r w:rsidRPr="00DA5E74">
        <w:rPr>
          <w:rFonts w:hint="eastAsia"/>
        </w:rPr>
        <w:t>其他人员需在每月5日前提出离职申请，方可在当月25日后办理相关手续。离职申请的起始时间以人力资源部书面签收之日为准。</w:t>
      </w:r>
    </w:p>
    <w:p w14:paraId="4FE89BE0" w14:textId="77777777" w:rsidR="00436C98" w:rsidRPr="00DA5E74" w:rsidRDefault="00436C98" w:rsidP="00E33B4D">
      <w:pPr>
        <w:pStyle w:val="a8"/>
      </w:pPr>
      <w:r w:rsidRPr="00DA5E74">
        <w:rPr>
          <w:rFonts w:hint="eastAsia"/>
          <w:bCs/>
        </w:rPr>
        <w:t>第</w:t>
      </w:r>
      <w:r>
        <w:rPr>
          <w:rFonts w:hint="eastAsia"/>
          <w:bCs/>
        </w:rPr>
        <w:t>四</w:t>
      </w:r>
      <w:r w:rsidRPr="00DA5E74">
        <w:rPr>
          <w:rFonts w:hint="eastAsia"/>
          <w:bCs/>
        </w:rPr>
        <w:t>条</w:t>
      </w:r>
      <w:r w:rsidRPr="00DA5E74">
        <w:rPr>
          <w:rFonts w:hint="eastAsia"/>
        </w:rPr>
        <w:t xml:space="preserve">  离职程序</w:t>
      </w:r>
    </w:p>
    <w:p w14:paraId="29B0BFE9" w14:textId="77777777" w:rsidR="00436C98" w:rsidRPr="00DA5E74" w:rsidRDefault="00436C98" w:rsidP="00E33B4D">
      <w:pPr>
        <w:pStyle w:val="a8"/>
      </w:pPr>
      <w:r w:rsidRPr="00DA5E74">
        <w:rPr>
          <w:rFonts w:hint="eastAsia"/>
        </w:rPr>
        <w:t>1.提出申请：有辞职意向的申请人需将离职申请书提交主管领导签字审批，以便提前安排相关工作交接。经单位主管领导签字后提交人力资源部，视为提出离职申请。</w:t>
      </w:r>
    </w:p>
    <w:p w14:paraId="7CBF17D2" w14:textId="77777777" w:rsidR="00436C98" w:rsidRPr="00DA5E74" w:rsidRDefault="00436C98" w:rsidP="00E33B4D">
      <w:pPr>
        <w:pStyle w:val="a8"/>
      </w:pPr>
      <w:r w:rsidRPr="00DA5E74">
        <w:rPr>
          <w:rFonts w:hint="eastAsia"/>
        </w:rPr>
        <w:lastRenderedPageBreak/>
        <w:t>2.学院审批：人力资源部收到个人书面离职申请之后，开具《离职审批表》（附件</w:t>
      </w:r>
      <w:r>
        <w:rPr>
          <w:rFonts w:hint="eastAsia"/>
        </w:rPr>
        <w:t>1</w:t>
      </w:r>
      <w:r w:rsidRPr="00DA5E74">
        <w:rPr>
          <w:rFonts w:hint="eastAsia"/>
        </w:rPr>
        <w:t>）。离职申请人按照《离职审批表》规定的流程审批后视为</w:t>
      </w:r>
      <w:r>
        <w:rPr>
          <w:rFonts w:hint="eastAsia"/>
        </w:rPr>
        <w:t>学院</w:t>
      </w:r>
      <w:r w:rsidRPr="00DA5E74">
        <w:rPr>
          <w:rFonts w:hint="eastAsia"/>
        </w:rPr>
        <w:t>批准同意离职，方可办理离职轮转手续。</w:t>
      </w:r>
    </w:p>
    <w:p w14:paraId="4A01CCBF" w14:textId="77777777" w:rsidR="00436C98" w:rsidRPr="00DA5E74" w:rsidRDefault="00436C98" w:rsidP="00E33B4D">
      <w:pPr>
        <w:pStyle w:val="a8"/>
      </w:pPr>
      <w:r w:rsidRPr="00DA5E74">
        <w:rPr>
          <w:rFonts w:hint="eastAsia"/>
        </w:rPr>
        <w:t>3.停保办理：人力资源部依据辞职申请书和签批后的《离职审批表》给予申请人办理社保、公积金停缴或转移手续，并于次月1日起停薪。</w:t>
      </w:r>
    </w:p>
    <w:p w14:paraId="4218A629" w14:textId="77777777" w:rsidR="00436C98" w:rsidRPr="00DA5E74" w:rsidRDefault="00436C98" w:rsidP="00E33B4D">
      <w:pPr>
        <w:pStyle w:val="a8"/>
      </w:pPr>
      <w:r w:rsidRPr="00DA5E74">
        <w:rPr>
          <w:rFonts w:hint="eastAsia"/>
        </w:rPr>
        <w:t>4.离职轮转：每月25日后，离职申请人持人力资源部开具的违约金结算单和《离院通知单》（附件二）到相关部门办理离院轮转手续。所有离职手续应于开具《离院通知单》起五个工作日内办理完毕。</w:t>
      </w:r>
    </w:p>
    <w:p w14:paraId="46AB4684" w14:textId="77777777" w:rsidR="00436C98" w:rsidRPr="00DA5E74" w:rsidRDefault="00436C98" w:rsidP="00E33B4D">
      <w:pPr>
        <w:pStyle w:val="a8"/>
      </w:pPr>
      <w:r w:rsidRPr="00DA5E74">
        <w:rPr>
          <w:rFonts w:hint="eastAsia"/>
        </w:rPr>
        <w:t>5.档案转移：人力资源部收到办理完毕的《离院通知单》后，方可开具离职证明并办理档案调转手续。</w:t>
      </w:r>
    </w:p>
    <w:p w14:paraId="33BD04B4" w14:textId="77777777" w:rsidR="00436C98" w:rsidRPr="00DA5E74" w:rsidRDefault="00436C98" w:rsidP="00E33B4D">
      <w:pPr>
        <w:pStyle w:val="a8"/>
      </w:pPr>
      <w:r w:rsidRPr="00DA5E74">
        <w:rPr>
          <w:rFonts w:hint="eastAsia"/>
          <w:bCs/>
        </w:rPr>
        <w:t>第</w:t>
      </w:r>
      <w:r>
        <w:rPr>
          <w:rFonts w:hint="eastAsia"/>
          <w:bCs/>
        </w:rPr>
        <w:t>五</w:t>
      </w:r>
      <w:r w:rsidRPr="00DA5E74">
        <w:rPr>
          <w:rFonts w:hint="eastAsia"/>
          <w:bCs/>
        </w:rPr>
        <w:t xml:space="preserve">条  </w:t>
      </w:r>
      <w:r w:rsidRPr="00DA5E74">
        <w:rPr>
          <w:rFonts w:hint="eastAsia"/>
        </w:rPr>
        <w:t>工作交接</w:t>
      </w:r>
    </w:p>
    <w:p w14:paraId="756A438E" w14:textId="77777777" w:rsidR="00436C98" w:rsidRPr="00DA5E74" w:rsidRDefault="00436C98" w:rsidP="00E33B4D">
      <w:pPr>
        <w:pStyle w:val="a8"/>
      </w:pPr>
      <w:r w:rsidRPr="00DA5E74">
        <w:rPr>
          <w:rFonts w:hint="eastAsia"/>
        </w:rPr>
        <w:t>1.离职申请人在提交离职申请之后，办理离职轮转之前，将自己所负责业务工作及相关财、物，由所在单位主管指定接收人，并在主管监督下进行工作交接。</w:t>
      </w:r>
    </w:p>
    <w:p w14:paraId="08AE9A72" w14:textId="77777777" w:rsidR="00436C98" w:rsidRPr="00DA5E74" w:rsidRDefault="00436C98" w:rsidP="00E33B4D">
      <w:pPr>
        <w:pStyle w:val="a8"/>
      </w:pPr>
      <w:r w:rsidRPr="00DA5E74">
        <w:rPr>
          <w:rFonts w:hint="eastAsia"/>
        </w:rPr>
        <w:t>2.当交接事宜因故未能顺利进行或不能全部完成时，应由移交人和接收人会同部门主管拟定处理意见，报请相关领导裁定。</w:t>
      </w:r>
    </w:p>
    <w:p w14:paraId="2D67C4A2" w14:textId="77777777" w:rsidR="00436C98" w:rsidRPr="00DA5E74" w:rsidRDefault="00436C98" w:rsidP="00E33B4D">
      <w:pPr>
        <w:pStyle w:val="a8"/>
      </w:pPr>
      <w:r w:rsidRPr="00DA5E74">
        <w:rPr>
          <w:rFonts w:hint="eastAsia"/>
        </w:rPr>
        <w:t>3.工作及财、物移交不清者，相关部门不得为离职申请人办理离职轮转手续，否则，接收人、部门主管及其他责任人要承担相关连带责任。</w:t>
      </w:r>
    </w:p>
    <w:p w14:paraId="00EF3DB1" w14:textId="77777777" w:rsidR="00436C98" w:rsidRPr="00DA5E74" w:rsidRDefault="00436C98" w:rsidP="00E33B4D">
      <w:pPr>
        <w:pStyle w:val="a8"/>
      </w:pPr>
      <w:r w:rsidRPr="00DA5E74">
        <w:rPr>
          <w:rFonts w:hint="eastAsia"/>
        </w:rPr>
        <w:t>4.离职人员因故离职手续未办理完毕时，由所属部门主管指</w:t>
      </w:r>
      <w:r w:rsidRPr="00DA5E74">
        <w:rPr>
          <w:rFonts w:hint="eastAsia"/>
        </w:rPr>
        <w:lastRenderedPageBreak/>
        <w:t>定接收人员会同固定资产管理、财务等相关部门点收有关财物，并作好记录备案。</w:t>
      </w:r>
    </w:p>
    <w:p w14:paraId="751E63AC" w14:textId="77777777" w:rsidR="00436C98" w:rsidRPr="00DA5E74" w:rsidRDefault="00436C98" w:rsidP="00FB7E47">
      <w:pPr>
        <w:pStyle w:val="a7"/>
      </w:pPr>
      <w:r w:rsidRPr="00DA5E74">
        <w:rPr>
          <w:rFonts w:hint="eastAsia"/>
        </w:rPr>
        <w:t>第</w:t>
      </w:r>
      <w:r>
        <w:rPr>
          <w:rFonts w:hint="eastAsia"/>
        </w:rPr>
        <w:t>三</w:t>
      </w:r>
      <w:r w:rsidRPr="00DA5E74">
        <w:rPr>
          <w:rFonts w:hint="eastAsia"/>
        </w:rPr>
        <w:t>章  其他解除劳动关系的行为</w:t>
      </w:r>
    </w:p>
    <w:p w14:paraId="29E2BC6A" w14:textId="77777777" w:rsidR="00436C98" w:rsidRPr="00DA5E74" w:rsidRDefault="00436C98" w:rsidP="00E33B4D">
      <w:pPr>
        <w:pStyle w:val="a8"/>
        <w:rPr>
          <w:bCs/>
        </w:rPr>
      </w:pPr>
      <w:r w:rsidRPr="00DA5E74">
        <w:rPr>
          <w:rFonts w:hint="eastAsia"/>
          <w:bCs/>
        </w:rPr>
        <w:t>第</w:t>
      </w:r>
      <w:r>
        <w:rPr>
          <w:rFonts w:hint="eastAsia"/>
          <w:bCs/>
        </w:rPr>
        <w:t>六</w:t>
      </w:r>
      <w:r w:rsidRPr="00DA5E74">
        <w:rPr>
          <w:rFonts w:hint="eastAsia"/>
          <w:bCs/>
        </w:rPr>
        <w:t xml:space="preserve">条 </w:t>
      </w:r>
      <w:r>
        <w:rPr>
          <w:rFonts w:hint="eastAsia"/>
          <w:bCs/>
        </w:rPr>
        <w:t xml:space="preserve"> </w:t>
      </w:r>
      <w:r w:rsidRPr="00DA5E74">
        <w:rPr>
          <w:rFonts w:hint="eastAsia"/>
          <w:bCs/>
        </w:rPr>
        <w:t>学</w:t>
      </w:r>
      <w:r>
        <w:rPr>
          <w:rFonts w:hint="eastAsia"/>
          <w:bCs/>
        </w:rPr>
        <w:t>院</w:t>
      </w:r>
      <w:r w:rsidRPr="00DA5E74">
        <w:rPr>
          <w:rFonts w:hint="eastAsia"/>
          <w:bCs/>
        </w:rPr>
        <w:t>对违反规章制度的教职工，做出解除劳动合同决定的；或学院因架构调整等需要，与职工协商一致解除劳动关系的。</w:t>
      </w:r>
    </w:p>
    <w:p w14:paraId="7A630858" w14:textId="77777777" w:rsidR="00436C98" w:rsidRPr="00DA5E74" w:rsidRDefault="00436C98" w:rsidP="00E33B4D">
      <w:pPr>
        <w:pStyle w:val="a8"/>
      </w:pPr>
      <w:r w:rsidRPr="00DA5E74">
        <w:rPr>
          <w:rFonts w:hint="eastAsia"/>
          <w:bCs/>
        </w:rPr>
        <w:t>第</w:t>
      </w:r>
      <w:r>
        <w:rPr>
          <w:rFonts w:hint="eastAsia"/>
          <w:bCs/>
        </w:rPr>
        <w:t>七</w:t>
      </w:r>
      <w:r w:rsidRPr="00DA5E74">
        <w:rPr>
          <w:rFonts w:hint="eastAsia"/>
          <w:bCs/>
        </w:rPr>
        <w:t>条  离职</w:t>
      </w:r>
      <w:r w:rsidRPr="00DA5E74">
        <w:rPr>
          <w:rFonts w:hint="eastAsia"/>
        </w:rPr>
        <w:t>程序</w:t>
      </w:r>
    </w:p>
    <w:p w14:paraId="44441001" w14:textId="77777777" w:rsidR="00436C98" w:rsidRPr="00DA5E74" w:rsidRDefault="00436C98" w:rsidP="00E33B4D">
      <w:pPr>
        <w:pStyle w:val="a8"/>
      </w:pPr>
      <w:r w:rsidRPr="00DA5E74">
        <w:rPr>
          <w:rFonts w:hint="eastAsia"/>
        </w:rPr>
        <w:t>1.停保办理：人力资源部依据学院相关决定文书，办理社保、公积金停缴或转移手续，并于处理决定生效日起停薪。</w:t>
      </w:r>
    </w:p>
    <w:p w14:paraId="0226CFE8" w14:textId="77777777" w:rsidR="00436C98" w:rsidRPr="00DA5E74" w:rsidRDefault="00436C98" w:rsidP="00E33B4D">
      <w:pPr>
        <w:pStyle w:val="a8"/>
      </w:pPr>
      <w:r w:rsidRPr="00DA5E74">
        <w:rPr>
          <w:rFonts w:hint="eastAsia"/>
        </w:rPr>
        <w:t>2.离职轮转：学院做出解除劳动合同决定的当事人持人力资源部开具的违约金结算单和《离院通知单》到相关部门办理离院轮转手续。</w:t>
      </w:r>
      <w:r w:rsidRPr="00DA5E74">
        <w:rPr>
          <w:rFonts w:hint="eastAsia"/>
          <w:bCs/>
        </w:rPr>
        <w:t>学院因架构调整等，</w:t>
      </w:r>
      <w:r w:rsidRPr="00DA5E74">
        <w:rPr>
          <w:rFonts w:hint="eastAsia"/>
        </w:rPr>
        <w:t>与职工协商一致解除劳动合同的当事人，持《离院通知单》到相关部门办理离院轮转手续。所有离职手续应于开具《离院通知单》起五个工作日内办理完毕。</w:t>
      </w:r>
    </w:p>
    <w:p w14:paraId="2602AD15" w14:textId="77777777" w:rsidR="00436C98" w:rsidRPr="00DA5E74" w:rsidRDefault="00436C98" w:rsidP="00E33B4D">
      <w:pPr>
        <w:pStyle w:val="a8"/>
      </w:pPr>
      <w:r w:rsidRPr="00DA5E74">
        <w:rPr>
          <w:rFonts w:hint="eastAsia"/>
        </w:rPr>
        <w:t>3.档案转移：人力资源部收到办理完毕的《离院通知单》后，方可开具解除劳动关系证明并办理档案调转手续。</w:t>
      </w:r>
    </w:p>
    <w:p w14:paraId="4FB6C224" w14:textId="77777777" w:rsidR="00436C98" w:rsidRPr="00DA5E74" w:rsidRDefault="00436C98" w:rsidP="00E33B4D">
      <w:pPr>
        <w:pStyle w:val="a8"/>
      </w:pPr>
      <w:r w:rsidRPr="00DA5E74">
        <w:rPr>
          <w:rFonts w:hint="eastAsia"/>
          <w:bCs/>
        </w:rPr>
        <w:t>第</w:t>
      </w:r>
      <w:r>
        <w:rPr>
          <w:rFonts w:hint="eastAsia"/>
          <w:bCs/>
        </w:rPr>
        <w:t>八</w:t>
      </w:r>
      <w:r w:rsidRPr="00DA5E74">
        <w:rPr>
          <w:rFonts w:hint="eastAsia"/>
          <w:bCs/>
        </w:rPr>
        <w:t xml:space="preserve">条  </w:t>
      </w:r>
      <w:r w:rsidRPr="00DA5E74">
        <w:rPr>
          <w:rFonts w:hint="eastAsia"/>
        </w:rPr>
        <w:t>工作交接</w:t>
      </w:r>
    </w:p>
    <w:p w14:paraId="3142C2CF" w14:textId="77777777" w:rsidR="00436C98" w:rsidRPr="00DA5E74" w:rsidRDefault="00436C98" w:rsidP="00E33B4D">
      <w:pPr>
        <w:pStyle w:val="a8"/>
      </w:pPr>
      <w:r w:rsidRPr="00DA5E74">
        <w:rPr>
          <w:rFonts w:hint="eastAsia"/>
          <w:bCs/>
        </w:rPr>
        <w:t xml:space="preserve">   </w:t>
      </w:r>
      <w:r w:rsidRPr="00DA5E74">
        <w:rPr>
          <w:rFonts w:hint="eastAsia"/>
        </w:rPr>
        <w:t xml:space="preserve"> 1.自相关决定文书发布之日起，由所在单位主管指定接收人，并在主管监督下进行工作交接。</w:t>
      </w:r>
    </w:p>
    <w:p w14:paraId="69384FF8" w14:textId="77777777" w:rsidR="00436C98" w:rsidRPr="00DA5E74" w:rsidRDefault="00436C98" w:rsidP="00E33B4D">
      <w:pPr>
        <w:pStyle w:val="a8"/>
      </w:pPr>
      <w:r w:rsidRPr="00DA5E74">
        <w:rPr>
          <w:rFonts w:hint="eastAsia"/>
          <w:bCs/>
        </w:rPr>
        <w:t xml:space="preserve">   </w:t>
      </w:r>
      <w:r w:rsidRPr="00DA5E74">
        <w:rPr>
          <w:rFonts w:hint="eastAsia"/>
        </w:rPr>
        <w:t xml:space="preserve"> 2.当交接事宜因故未能顺利进行或不能全部完成时，应由移交人和接收人会同部门主管拟定处理意见，报请相关领导裁定。</w:t>
      </w:r>
    </w:p>
    <w:p w14:paraId="3060D5F4" w14:textId="77777777" w:rsidR="00436C98" w:rsidRPr="00DA5E74" w:rsidRDefault="00436C98" w:rsidP="00E33B4D">
      <w:pPr>
        <w:pStyle w:val="a8"/>
      </w:pPr>
      <w:r w:rsidRPr="00DA5E74">
        <w:rPr>
          <w:rFonts w:hint="eastAsia"/>
        </w:rPr>
        <w:lastRenderedPageBreak/>
        <w:t>3.工作及财、物移交不清者，相关部门不得为当事人办理离职轮转手续，否则，接收人、部门主管及其他责任人要承担相关连带责任。</w:t>
      </w:r>
    </w:p>
    <w:p w14:paraId="0DFCCAF5" w14:textId="77777777" w:rsidR="00436C98" w:rsidRPr="00DA5E74" w:rsidRDefault="00436C98" w:rsidP="00E33B4D">
      <w:pPr>
        <w:pStyle w:val="a8"/>
      </w:pPr>
      <w:r w:rsidRPr="00DA5E74">
        <w:rPr>
          <w:rFonts w:hint="eastAsia"/>
        </w:rPr>
        <w:t>4.当事人因故未办理离职手续时，由所属部门主管指定接收人员会同固定资产管理、财务等相关部门点收有关财物，并作好记录备案。</w:t>
      </w:r>
    </w:p>
    <w:p w14:paraId="3602E043" w14:textId="77777777" w:rsidR="00436C98" w:rsidRPr="00DA5E74" w:rsidRDefault="00436C98" w:rsidP="00FB7E47">
      <w:pPr>
        <w:pStyle w:val="a7"/>
        <w:rPr>
          <w:bCs/>
        </w:rPr>
      </w:pPr>
      <w:r w:rsidRPr="00DA5E74">
        <w:rPr>
          <w:rFonts w:hint="eastAsia"/>
        </w:rPr>
        <w:t>第</w:t>
      </w:r>
      <w:r>
        <w:rPr>
          <w:rFonts w:hint="eastAsia"/>
        </w:rPr>
        <w:t>四</w:t>
      </w:r>
      <w:r w:rsidRPr="00DA5E74">
        <w:rPr>
          <w:rFonts w:hint="eastAsia"/>
        </w:rPr>
        <w:t>章  违约及赔偿</w:t>
      </w:r>
    </w:p>
    <w:p w14:paraId="27623A37" w14:textId="77777777" w:rsidR="00436C98" w:rsidRPr="00DA5E74" w:rsidRDefault="00436C98" w:rsidP="00E33B4D">
      <w:pPr>
        <w:pStyle w:val="a8"/>
      </w:pPr>
      <w:r w:rsidRPr="00DA5E74">
        <w:rPr>
          <w:rFonts w:hint="eastAsia"/>
          <w:bCs/>
        </w:rPr>
        <w:t>第</w:t>
      </w:r>
      <w:r>
        <w:rPr>
          <w:rFonts w:hint="eastAsia"/>
          <w:bCs/>
        </w:rPr>
        <w:t>九</w:t>
      </w:r>
      <w:r w:rsidRPr="00DA5E74">
        <w:rPr>
          <w:rFonts w:hint="eastAsia"/>
          <w:bCs/>
        </w:rPr>
        <w:t>条</w:t>
      </w:r>
      <w:r w:rsidRPr="00DA5E74">
        <w:rPr>
          <w:rFonts w:hint="eastAsia"/>
        </w:rPr>
        <w:t xml:space="preserve"> </w:t>
      </w:r>
      <w:r>
        <w:rPr>
          <w:rFonts w:hint="eastAsia"/>
        </w:rPr>
        <w:t xml:space="preserve"> </w:t>
      </w:r>
      <w:r w:rsidRPr="00DA5E74">
        <w:rPr>
          <w:rFonts w:hint="eastAsia"/>
        </w:rPr>
        <w:t>未完成规定服务期申请离职的或学院做出解除劳动合同决定的，应向学</w:t>
      </w:r>
      <w:r>
        <w:rPr>
          <w:rFonts w:hint="eastAsia"/>
        </w:rPr>
        <w:t>院</w:t>
      </w:r>
      <w:r w:rsidRPr="00DA5E74">
        <w:rPr>
          <w:rFonts w:hint="eastAsia"/>
        </w:rPr>
        <w:t>缴纳剩余服务年限的培训费用。造成学院损失的，应支付赔偿金。</w:t>
      </w:r>
    </w:p>
    <w:p w14:paraId="7E601B94" w14:textId="77777777" w:rsidR="00436C98" w:rsidRPr="00DA5E74" w:rsidRDefault="00436C98" w:rsidP="00E33B4D">
      <w:pPr>
        <w:pStyle w:val="a8"/>
      </w:pPr>
      <w:r w:rsidRPr="00DA5E74">
        <w:rPr>
          <w:rFonts w:hint="eastAsia"/>
          <w:bCs/>
        </w:rPr>
        <w:t>第</w:t>
      </w:r>
      <w:r>
        <w:rPr>
          <w:rFonts w:hint="eastAsia"/>
          <w:bCs/>
        </w:rPr>
        <w:t>十</w:t>
      </w:r>
      <w:r w:rsidRPr="00DA5E74">
        <w:rPr>
          <w:rFonts w:hint="eastAsia"/>
          <w:bCs/>
        </w:rPr>
        <w:t>条</w:t>
      </w:r>
      <w:r w:rsidRPr="00DA5E74">
        <w:rPr>
          <w:rFonts w:hint="eastAsia"/>
        </w:rPr>
        <w:t xml:space="preserve"> </w:t>
      </w:r>
      <w:r>
        <w:rPr>
          <w:rFonts w:hint="eastAsia"/>
        </w:rPr>
        <w:t xml:space="preserve"> </w:t>
      </w:r>
      <w:r w:rsidRPr="00DA5E74">
        <w:rPr>
          <w:rFonts w:hint="eastAsia"/>
        </w:rPr>
        <w:t>与我院签订就业协议的毕业生，未报到违约的，按照约定支付违约金。在试用期内离职的，除按照就业协议约定缴纳违约金外，还需按照培训期内实际培训支出支付培训费。</w:t>
      </w:r>
    </w:p>
    <w:p w14:paraId="480F0788" w14:textId="77777777" w:rsidR="00436C98" w:rsidRDefault="00436C98" w:rsidP="00E33B4D">
      <w:pPr>
        <w:pStyle w:val="a8"/>
      </w:pPr>
      <w:r w:rsidRPr="00DA5E74">
        <w:rPr>
          <w:rFonts w:hint="eastAsia"/>
          <w:bCs/>
        </w:rPr>
        <w:t>第十</w:t>
      </w:r>
      <w:r>
        <w:rPr>
          <w:rFonts w:hint="eastAsia"/>
          <w:bCs/>
        </w:rPr>
        <w:t>一</w:t>
      </w:r>
      <w:r w:rsidRPr="00DA5E74">
        <w:rPr>
          <w:rFonts w:hint="eastAsia"/>
          <w:bCs/>
        </w:rPr>
        <w:t>条</w:t>
      </w:r>
      <w:r w:rsidRPr="00DA5E74">
        <w:rPr>
          <w:rFonts w:hint="eastAsia"/>
        </w:rPr>
        <w:t xml:space="preserve"> </w:t>
      </w:r>
      <w:r>
        <w:rPr>
          <w:rFonts w:hint="eastAsia"/>
        </w:rPr>
        <w:t xml:space="preserve"> </w:t>
      </w:r>
      <w:r w:rsidRPr="00DA5E74">
        <w:rPr>
          <w:rFonts w:hint="eastAsia"/>
        </w:rPr>
        <w:t>服务期由基础服务期和培训服务期两部分构成，累计计算。</w:t>
      </w:r>
    </w:p>
    <w:p w14:paraId="03A0D589" w14:textId="77777777" w:rsidR="00436C98" w:rsidRDefault="00436C98" w:rsidP="00E33B4D">
      <w:pPr>
        <w:pStyle w:val="a8"/>
      </w:pPr>
      <w:r>
        <w:rPr>
          <w:rFonts w:hint="eastAsia"/>
        </w:rPr>
        <w:t>（一）</w:t>
      </w:r>
      <w:r w:rsidRPr="00DA5E74">
        <w:rPr>
          <w:rFonts w:hint="eastAsia"/>
        </w:rPr>
        <w:t>基础服务期</w:t>
      </w:r>
    </w:p>
    <w:p w14:paraId="4C2C962D" w14:textId="77777777" w:rsidR="00436C98" w:rsidRDefault="00436C98" w:rsidP="00E33B4D">
      <w:pPr>
        <w:pStyle w:val="a8"/>
      </w:pPr>
      <w:r>
        <w:rPr>
          <w:rFonts w:hint="eastAsia"/>
        </w:rPr>
        <w:t>1.</w:t>
      </w:r>
      <w:r w:rsidRPr="00DA5E74">
        <w:rPr>
          <w:rFonts w:hint="eastAsia"/>
        </w:rPr>
        <w:t>本科以下（含本科）毕业生在院工作不少于3年；</w:t>
      </w:r>
    </w:p>
    <w:p w14:paraId="658A1908" w14:textId="77777777" w:rsidR="00436C98" w:rsidRDefault="00436C98" w:rsidP="00E33B4D">
      <w:pPr>
        <w:pStyle w:val="a8"/>
      </w:pPr>
      <w:r>
        <w:rPr>
          <w:rFonts w:hint="eastAsia"/>
        </w:rPr>
        <w:t>2.</w:t>
      </w:r>
      <w:r w:rsidRPr="00DA5E74">
        <w:rPr>
          <w:rFonts w:hint="eastAsia"/>
        </w:rPr>
        <w:t>硕士毕业生或中级职称人员在院工作不少于3年；</w:t>
      </w:r>
    </w:p>
    <w:p w14:paraId="7DEF3C31" w14:textId="77777777" w:rsidR="00436C98" w:rsidRDefault="00436C98" w:rsidP="00E33B4D">
      <w:pPr>
        <w:pStyle w:val="a8"/>
      </w:pPr>
      <w:r>
        <w:rPr>
          <w:rFonts w:hint="eastAsia"/>
        </w:rPr>
        <w:t>3.</w:t>
      </w:r>
      <w:r w:rsidRPr="00DA5E74">
        <w:rPr>
          <w:rFonts w:hint="eastAsia"/>
        </w:rPr>
        <w:t>博士毕业生或副高以上职称的高层次人才按照聘用协议约定的服务期执行；</w:t>
      </w:r>
    </w:p>
    <w:p w14:paraId="5DE52068" w14:textId="77777777" w:rsidR="00436C98" w:rsidRDefault="00436C98" w:rsidP="00E33B4D">
      <w:pPr>
        <w:pStyle w:val="a8"/>
      </w:pPr>
      <w:r>
        <w:rPr>
          <w:rFonts w:hint="eastAsia"/>
        </w:rPr>
        <w:t>（二）</w:t>
      </w:r>
      <w:r w:rsidRPr="00DA5E74">
        <w:rPr>
          <w:rFonts w:hint="eastAsia"/>
        </w:rPr>
        <w:t>培训服务期</w:t>
      </w:r>
    </w:p>
    <w:p w14:paraId="3A191252" w14:textId="77777777" w:rsidR="00436C98" w:rsidRDefault="00436C98" w:rsidP="00E33B4D">
      <w:pPr>
        <w:pStyle w:val="a8"/>
      </w:pPr>
      <w:r>
        <w:rPr>
          <w:rFonts w:hint="eastAsia"/>
        </w:rPr>
        <w:t>1.</w:t>
      </w:r>
      <w:r w:rsidRPr="00DA5E74">
        <w:rPr>
          <w:rFonts w:hint="eastAsia"/>
        </w:rPr>
        <w:t>因参加岗位技能提升等专业技术培训与学院协议约定的服</w:t>
      </w:r>
      <w:r w:rsidRPr="00DA5E74">
        <w:rPr>
          <w:rFonts w:hint="eastAsia"/>
        </w:rPr>
        <w:lastRenderedPageBreak/>
        <w:t>务期；</w:t>
      </w:r>
    </w:p>
    <w:p w14:paraId="6EE093C6" w14:textId="77777777" w:rsidR="00436C98" w:rsidRDefault="00436C98" w:rsidP="00E33B4D">
      <w:pPr>
        <w:pStyle w:val="a8"/>
      </w:pPr>
      <w:r>
        <w:rPr>
          <w:rFonts w:hint="eastAsia"/>
        </w:rPr>
        <w:t>2.</w:t>
      </w:r>
      <w:r w:rsidRPr="00DA5E74">
        <w:rPr>
          <w:rFonts w:hint="eastAsia"/>
        </w:rPr>
        <w:t>因提升学历等半脱产学习与学院协议约定的服务期；</w:t>
      </w:r>
    </w:p>
    <w:p w14:paraId="389217C7" w14:textId="77777777" w:rsidR="00436C98" w:rsidRPr="00DA5E74" w:rsidRDefault="00436C98" w:rsidP="00E33B4D">
      <w:pPr>
        <w:pStyle w:val="a8"/>
      </w:pPr>
      <w:r>
        <w:rPr>
          <w:rFonts w:hint="eastAsia"/>
        </w:rPr>
        <w:t>3.</w:t>
      </w:r>
      <w:r w:rsidRPr="00DA5E74">
        <w:rPr>
          <w:rFonts w:hint="eastAsia"/>
        </w:rPr>
        <w:t>其他情况个人与学院协议约定的服务期。</w:t>
      </w:r>
    </w:p>
    <w:p w14:paraId="57A70914" w14:textId="77777777" w:rsidR="00436C98" w:rsidRPr="00DA5E74" w:rsidRDefault="00436C98" w:rsidP="00FB7E47">
      <w:pPr>
        <w:pStyle w:val="a7"/>
        <w:rPr>
          <w:bCs/>
        </w:rPr>
      </w:pPr>
      <w:r w:rsidRPr="00DA5E74">
        <w:rPr>
          <w:rFonts w:hint="eastAsia"/>
        </w:rPr>
        <w:t>第</w:t>
      </w:r>
      <w:r>
        <w:rPr>
          <w:rFonts w:hint="eastAsia"/>
        </w:rPr>
        <w:t>五</w:t>
      </w:r>
      <w:r w:rsidRPr="00DA5E74">
        <w:rPr>
          <w:rFonts w:hint="eastAsia"/>
        </w:rPr>
        <w:t>章  离职行为的界定及处理</w:t>
      </w:r>
    </w:p>
    <w:p w14:paraId="3E1431A9" w14:textId="77777777" w:rsidR="00436C98" w:rsidRPr="00DA5E74" w:rsidRDefault="00436C98" w:rsidP="00E33B4D">
      <w:pPr>
        <w:pStyle w:val="a8"/>
      </w:pPr>
      <w:r w:rsidRPr="00DA5E74">
        <w:rPr>
          <w:rFonts w:hint="eastAsia"/>
          <w:bCs/>
        </w:rPr>
        <w:t>第十</w:t>
      </w:r>
      <w:r>
        <w:rPr>
          <w:rFonts w:hint="eastAsia"/>
          <w:bCs/>
        </w:rPr>
        <w:t>二</w:t>
      </w:r>
      <w:r w:rsidRPr="00DA5E74">
        <w:rPr>
          <w:rFonts w:hint="eastAsia"/>
          <w:bCs/>
        </w:rPr>
        <w:t>条</w:t>
      </w:r>
      <w:r>
        <w:rPr>
          <w:rFonts w:hint="eastAsia"/>
          <w:bCs/>
        </w:rPr>
        <w:t xml:space="preserve"> </w:t>
      </w:r>
      <w:r w:rsidRPr="00DA5E74">
        <w:rPr>
          <w:rFonts w:hint="eastAsia"/>
          <w:bCs/>
        </w:rPr>
        <w:t xml:space="preserve"> </w:t>
      </w:r>
      <w:r w:rsidRPr="00DA5E74">
        <w:rPr>
          <w:rFonts w:hint="eastAsia"/>
        </w:rPr>
        <w:t>教职工经学</w:t>
      </w:r>
      <w:r>
        <w:rPr>
          <w:rFonts w:hint="eastAsia"/>
        </w:rPr>
        <w:t>院</w:t>
      </w:r>
      <w:r w:rsidRPr="00DA5E74">
        <w:rPr>
          <w:rFonts w:hint="eastAsia"/>
        </w:rPr>
        <w:t>批准同意且离院手续在规定时间内办理完毕的，属于正常离职；未经学院批准同意或离院手续在规定时间内未办理完毕的，属于非正常离职。</w:t>
      </w:r>
    </w:p>
    <w:p w14:paraId="27C201BA" w14:textId="77777777" w:rsidR="00436C98" w:rsidRPr="00DA5E74" w:rsidRDefault="00436C98" w:rsidP="00E33B4D">
      <w:pPr>
        <w:pStyle w:val="a8"/>
      </w:pPr>
      <w:r w:rsidRPr="00DA5E74">
        <w:rPr>
          <w:rFonts w:hint="eastAsia"/>
          <w:bCs/>
        </w:rPr>
        <w:t>第十</w:t>
      </w:r>
      <w:r>
        <w:rPr>
          <w:rFonts w:hint="eastAsia"/>
          <w:bCs/>
        </w:rPr>
        <w:t>三</w:t>
      </w:r>
      <w:r w:rsidRPr="00DA5E74">
        <w:rPr>
          <w:rFonts w:hint="eastAsia"/>
          <w:bCs/>
        </w:rPr>
        <w:t>条</w:t>
      </w:r>
      <w:r>
        <w:rPr>
          <w:rFonts w:hint="eastAsia"/>
          <w:bCs/>
        </w:rPr>
        <w:t xml:space="preserve"> </w:t>
      </w:r>
      <w:r w:rsidRPr="00DA5E74">
        <w:rPr>
          <w:rFonts w:hint="eastAsia"/>
          <w:bCs/>
        </w:rPr>
        <w:t xml:space="preserve"> </w:t>
      </w:r>
      <w:r w:rsidRPr="00DA5E74">
        <w:rPr>
          <w:rFonts w:hint="eastAsia"/>
        </w:rPr>
        <w:t>非正常离职人员，学院不为其本人办理任何人事、工资、档案、组织手续和证明。待补办离职手续后，年终再办理相关手续。因非正常离职导致的工作及财、物移交不清，给学院带来损失的，学院将依法启动相关追责程序。</w:t>
      </w:r>
    </w:p>
    <w:p w14:paraId="58C91489" w14:textId="77777777" w:rsidR="00436C98" w:rsidRPr="00DA5E74" w:rsidRDefault="00436C98" w:rsidP="00E33B4D">
      <w:pPr>
        <w:pStyle w:val="a8"/>
      </w:pPr>
      <w:r w:rsidRPr="00DA5E74">
        <w:rPr>
          <w:rFonts w:hint="eastAsia"/>
          <w:bCs/>
        </w:rPr>
        <w:t>第十</w:t>
      </w:r>
      <w:r>
        <w:rPr>
          <w:rFonts w:hint="eastAsia"/>
          <w:bCs/>
        </w:rPr>
        <w:t>四</w:t>
      </w:r>
      <w:r w:rsidRPr="00DA5E74">
        <w:rPr>
          <w:rFonts w:hint="eastAsia"/>
          <w:bCs/>
        </w:rPr>
        <w:t>条</w:t>
      </w:r>
      <w:r>
        <w:rPr>
          <w:rFonts w:hint="eastAsia"/>
          <w:bCs/>
        </w:rPr>
        <w:t xml:space="preserve"> </w:t>
      </w:r>
      <w:r w:rsidRPr="00DA5E74">
        <w:rPr>
          <w:rFonts w:hint="eastAsia"/>
        </w:rPr>
        <w:t xml:space="preserve"> 对未在规定时间内办理离职手续的非正常离职人员，人力资源部以书面形式催促其限时办理相关手续，由职工本人或成年亲属签收，直接送达有困难的，以邮寄送达，以挂号信查询回执上注明的收件日期为送达日期。上述送达方式无法送达的情况下，将在人力资源部网站发布公告。自发布公告之日后三十日，即视为送达。送达之日起5天内仍未办理离职手续的，将视为与学院解除劳动合同。    </w:t>
      </w:r>
    </w:p>
    <w:p w14:paraId="3525AF0D" w14:textId="77777777" w:rsidR="00436C98" w:rsidRPr="00DA5E74" w:rsidRDefault="00436C98" w:rsidP="00E33B4D">
      <w:pPr>
        <w:pStyle w:val="a7"/>
      </w:pPr>
      <w:r w:rsidRPr="00DA5E74">
        <w:rPr>
          <w:rFonts w:hint="eastAsia"/>
        </w:rPr>
        <w:t>第</w:t>
      </w:r>
      <w:r>
        <w:rPr>
          <w:rFonts w:hint="eastAsia"/>
        </w:rPr>
        <w:t>六</w:t>
      </w:r>
      <w:r w:rsidRPr="00DA5E74">
        <w:rPr>
          <w:rFonts w:hint="eastAsia"/>
        </w:rPr>
        <w:t>章  其</w:t>
      </w:r>
      <w:r>
        <w:rPr>
          <w:rFonts w:hint="eastAsia"/>
        </w:rPr>
        <w:t xml:space="preserve">  </w:t>
      </w:r>
      <w:r w:rsidRPr="00DA5E74">
        <w:rPr>
          <w:rFonts w:hint="eastAsia"/>
        </w:rPr>
        <w:t>他</w:t>
      </w:r>
    </w:p>
    <w:p w14:paraId="01B9530E" w14:textId="77777777" w:rsidR="00436C98" w:rsidRPr="00DA5E74" w:rsidRDefault="00436C98" w:rsidP="00E33B4D">
      <w:pPr>
        <w:pStyle w:val="a8"/>
      </w:pPr>
      <w:r w:rsidRPr="00DA5E74">
        <w:rPr>
          <w:rFonts w:hint="eastAsia"/>
          <w:bCs/>
        </w:rPr>
        <w:t>第十</w:t>
      </w:r>
      <w:r>
        <w:rPr>
          <w:rFonts w:hint="eastAsia"/>
          <w:bCs/>
        </w:rPr>
        <w:t>五</w:t>
      </w:r>
      <w:r w:rsidRPr="00DA5E74">
        <w:rPr>
          <w:rFonts w:hint="eastAsia"/>
          <w:bCs/>
        </w:rPr>
        <w:t xml:space="preserve">条  </w:t>
      </w:r>
      <w:r w:rsidRPr="00DA5E74">
        <w:rPr>
          <w:rFonts w:hint="eastAsia"/>
        </w:rPr>
        <w:t>本办法自下发之日起执行，由人力资源部负责解释。</w:t>
      </w:r>
    </w:p>
    <w:p w14:paraId="3DB3DE95" w14:textId="77777777" w:rsidR="00436C98" w:rsidRDefault="00436C98" w:rsidP="00E33B4D">
      <w:pPr>
        <w:pStyle w:val="a8"/>
      </w:pPr>
      <w:r w:rsidRPr="00DA5E74">
        <w:rPr>
          <w:rFonts w:hint="eastAsia"/>
          <w:bCs/>
        </w:rPr>
        <w:t>第十</w:t>
      </w:r>
      <w:r>
        <w:rPr>
          <w:rFonts w:hint="eastAsia"/>
          <w:bCs/>
        </w:rPr>
        <w:t>六</w:t>
      </w:r>
      <w:r w:rsidRPr="00DA5E74">
        <w:rPr>
          <w:rFonts w:hint="eastAsia"/>
          <w:bCs/>
        </w:rPr>
        <w:t>条</w:t>
      </w:r>
      <w:r w:rsidRPr="00DA5E74">
        <w:rPr>
          <w:rFonts w:hint="eastAsia"/>
        </w:rPr>
        <w:t xml:space="preserve">  原《新乡医学院三全学院教职工离职办法》</w:t>
      </w:r>
      <w:r>
        <w:rPr>
          <w:rFonts w:hint="eastAsia"/>
        </w:rPr>
        <w:t>（</w:t>
      </w:r>
      <w:r w:rsidRPr="00C66893">
        <w:rPr>
          <w:rFonts w:hint="eastAsia"/>
        </w:rPr>
        <w:t>院发</w:t>
      </w:r>
      <w:r w:rsidRPr="00C66893">
        <w:rPr>
          <w:rFonts w:hint="eastAsia"/>
        </w:rPr>
        <w:lastRenderedPageBreak/>
        <w:t>〔2009</w:t>
      </w:r>
      <w:r w:rsidRPr="00C66893">
        <w:t>〕</w:t>
      </w:r>
      <w:r>
        <w:rPr>
          <w:rFonts w:hint="eastAsia"/>
        </w:rPr>
        <w:t>26</w:t>
      </w:r>
      <w:r w:rsidRPr="00C66893">
        <w:rPr>
          <w:rFonts w:hint="eastAsia"/>
        </w:rPr>
        <w:t>号</w:t>
      </w:r>
      <w:r>
        <w:rPr>
          <w:rFonts w:hint="eastAsia"/>
        </w:rPr>
        <w:t>）</w:t>
      </w:r>
      <w:r w:rsidRPr="00DA5E74">
        <w:rPr>
          <w:rFonts w:hint="eastAsia"/>
        </w:rPr>
        <w:t>、《新乡医学院三全学院关于教职工离职的补充规定》</w:t>
      </w:r>
      <w:r>
        <w:rPr>
          <w:rFonts w:hint="eastAsia"/>
        </w:rPr>
        <w:t>（院人</w:t>
      </w:r>
      <w:r w:rsidRPr="00B21269">
        <w:rPr>
          <w:rFonts w:hint="eastAsia"/>
        </w:rPr>
        <w:t>〔2010〕</w:t>
      </w:r>
      <w:r>
        <w:rPr>
          <w:rFonts w:hint="eastAsia"/>
        </w:rPr>
        <w:t>9</w:t>
      </w:r>
      <w:r w:rsidRPr="00B21269">
        <w:rPr>
          <w:rFonts w:hint="eastAsia"/>
        </w:rPr>
        <w:t>号</w:t>
      </w:r>
      <w:r>
        <w:rPr>
          <w:rFonts w:hint="eastAsia"/>
        </w:rPr>
        <w:t>）</w:t>
      </w:r>
      <w:r w:rsidRPr="00DA5E74">
        <w:rPr>
          <w:rFonts w:hint="eastAsia"/>
        </w:rPr>
        <w:t>和《新乡医学院三全学院教职工违约管理办法》</w:t>
      </w:r>
      <w:r>
        <w:rPr>
          <w:rFonts w:hint="eastAsia"/>
        </w:rPr>
        <w:t>（院人</w:t>
      </w:r>
      <w:r w:rsidRPr="00B21269">
        <w:rPr>
          <w:rFonts w:hint="eastAsia"/>
        </w:rPr>
        <w:t>〔2010〕</w:t>
      </w:r>
      <w:r>
        <w:rPr>
          <w:rFonts w:hint="eastAsia"/>
        </w:rPr>
        <w:t>8</w:t>
      </w:r>
      <w:r w:rsidRPr="00B21269">
        <w:rPr>
          <w:rFonts w:hint="eastAsia"/>
        </w:rPr>
        <w:t>号</w:t>
      </w:r>
      <w:r>
        <w:rPr>
          <w:rFonts w:hint="eastAsia"/>
        </w:rPr>
        <w:t>）</w:t>
      </w:r>
      <w:r w:rsidRPr="00DA5E74">
        <w:rPr>
          <w:rFonts w:hint="eastAsia"/>
        </w:rPr>
        <w:t>自本办法生效之日起废止。</w:t>
      </w:r>
    </w:p>
    <w:p w14:paraId="386ED133" w14:textId="77777777" w:rsidR="00436C98" w:rsidRDefault="00436C98" w:rsidP="00E33B4D">
      <w:pPr>
        <w:pStyle w:val="a8"/>
      </w:pPr>
    </w:p>
    <w:p w14:paraId="0E5C5E8F" w14:textId="77777777" w:rsidR="00436C98" w:rsidRDefault="00436C98" w:rsidP="00E33B4D">
      <w:pPr>
        <w:pStyle w:val="a8"/>
      </w:pPr>
      <w:r>
        <w:rPr>
          <w:rFonts w:hint="eastAsia"/>
        </w:rPr>
        <w:t>附件：1.新乡医学院三全学院离职审批表</w:t>
      </w:r>
    </w:p>
    <w:p w14:paraId="08A43CF0" w14:textId="77777777" w:rsidR="00436C98" w:rsidRDefault="00436C98" w:rsidP="00FB0F71">
      <w:pPr>
        <w:pStyle w:val="aff3"/>
        <w:ind w:left="1926" w:hanging="320"/>
      </w:pPr>
      <w:r>
        <w:rPr>
          <w:rFonts w:hint="eastAsia"/>
        </w:rPr>
        <w:t>2.新乡医学院三全学院</w:t>
      </w:r>
      <w:r w:rsidRPr="003A7055">
        <w:rPr>
          <w:rFonts w:hint="eastAsia"/>
        </w:rPr>
        <w:t>离院通知单</w:t>
      </w:r>
    </w:p>
    <w:p w14:paraId="1FC28461" w14:textId="77777777" w:rsidR="00436C98" w:rsidRDefault="00436C98" w:rsidP="00E33B4D">
      <w:pPr>
        <w:pStyle w:val="a8"/>
      </w:pPr>
    </w:p>
    <w:p w14:paraId="045D31C4" w14:textId="77777777" w:rsidR="00E33B4D" w:rsidRPr="00DA5E74" w:rsidRDefault="00436C98" w:rsidP="00D15A9D">
      <w:pPr>
        <w:pStyle w:val="af1"/>
        <w:rPr>
          <w:rFonts w:ascii="黑体" w:eastAsia="黑体" w:cs="宋体"/>
          <w:sz w:val="28"/>
          <w:szCs w:val="28"/>
        </w:rPr>
      </w:pPr>
      <w:r w:rsidRPr="00C67F32">
        <w:rPr>
          <w:rFonts w:hint="eastAsia"/>
        </w:rPr>
        <w:t>2015年12月17日</w:t>
      </w:r>
    </w:p>
    <w:p w14:paraId="064AEC58" w14:textId="77777777" w:rsidR="00E33B4D" w:rsidRDefault="00E33B4D">
      <w:pPr>
        <w:widowControl/>
        <w:jc w:val="left"/>
        <w:rPr>
          <w:rFonts w:ascii="黑体" w:eastAsia="黑体" w:hAnsi="黑体" w:cs="宋体"/>
          <w:sz w:val="28"/>
          <w:szCs w:val="28"/>
        </w:rPr>
      </w:pPr>
      <w:r>
        <w:rPr>
          <w:rFonts w:ascii="黑体" w:eastAsia="黑体" w:hAnsi="黑体" w:cs="宋体"/>
          <w:sz w:val="28"/>
          <w:szCs w:val="28"/>
        </w:rPr>
        <w:br w:type="page"/>
      </w:r>
    </w:p>
    <w:p w14:paraId="0359B208" w14:textId="77777777" w:rsidR="00436C98" w:rsidRPr="00DA5E74" w:rsidRDefault="00436C98" w:rsidP="00FB7E47">
      <w:pPr>
        <w:pStyle w:val="af5"/>
      </w:pPr>
      <w:r w:rsidRPr="00DA5E74">
        <w:rPr>
          <w:rFonts w:hint="eastAsia"/>
        </w:rPr>
        <w:lastRenderedPageBreak/>
        <w:t>附件</w:t>
      </w:r>
      <w:r w:rsidRPr="00DA5E74">
        <w:rPr>
          <w:rFonts w:hint="eastAsia"/>
        </w:rPr>
        <w:t>1</w:t>
      </w:r>
    </w:p>
    <w:p w14:paraId="230F8A04" w14:textId="77777777" w:rsidR="00436C98" w:rsidRPr="00DA5E74" w:rsidRDefault="00436C98" w:rsidP="00FB7E47">
      <w:pPr>
        <w:pStyle w:val="af6"/>
      </w:pPr>
      <w:r>
        <w:rPr>
          <w:rFonts w:hint="eastAsia"/>
        </w:rPr>
        <w:t>新乡医学院三全学院</w:t>
      </w:r>
      <w:r w:rsidRPr="00DA5E74">
        <w:rPr>
          <w:rFonts w:hint="eastAsia"/>
        </w:rPr>
        <w:t>离职审批表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1742"/>
        <w:gridCol w:w="456"/>
        <w:gridCol w:w="849"/>
        <w:gridCol w:w="895"/>
        <w:gridCol w:w="880"/>
        <w:gridCol w:w="991"/>
        <w:gridCol w:w="734"/>
        <w:gridCol w:w="789"/>
        <w:gridCol w:w="726"/>
      </w:tblGrid>
      <w:tr w:rsidR="00436C98" w:rsidRPr="00E57F08" w14:paraId="20FB978A" w14:textId="77777777" w:rsidTr="00E57F08">
        <w:trPr>
          <w:trHeight w:val="1071"/>
        </w:trPr>
        <w:tc>
          <w:tcPr>
            <w:tcW w:w="639" w:type="pct"/>
            <w:vAlign w:val="center"/>
          </w:tcPr>
          <w:p w14:paraId="262E7C45"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姓名</w:t>
            </w:r>
          </w:p>
        </w:tc>
        <w:tc>
          <w:tcPr>
            <w:tcW w:w="943" w:type="pct"/>
            <w:vAlign w:val="center"/>
          </w:tcPr>
          <w:p w14:paraId="60621B1C" w14:textId="77777777" w:rsidR="00436C98" w:rsidRPr="00E57F08" w:rsidRDefault="00436C98" w:rsidP="00C0634A">
            <w:pPr>
              <w:spacing w:line="384" w:lineRule="atLeast"/>
              <w:jc w:val="center"/>
              <w:rPr>
                <w:rFonts w:ascii="仿宋_GB2312" w:eastAsia="仿宋_GB2312" w:hAnsi="宋体" w:cs="宋体"/>
                <w:sz w:val="24"/>
              </w:rPr>
            </w:pPr>
          </w:p>
        </w:tc>
        <w:tc>
          <w:tcPr>
            <w:tcW w:w="244" w:type="pct"/>
            <w:vAlign w:val="center"/>
          </w:tcPr>
          <w:p w14:paraId="2EB6FC48"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部门</w:t>
            </w:r>
          </w:p>
        </w:tc>
        <w:tc>
          <w:tcPr>
            <w:tcW w:w="460" w:type="pct"/>
            <w:vAlign w:val="center"/>
          </w:tcPr>
          <w:p w14:paraId="3CF91A57" w14:textId="77777777" w:rsidR="00436C98" w:rsidRPr="00E57F08" w:rsidRDefault="00436C98" w:rsidP="00C0634A">
            <w:pPr>
              <w:spacing w:line="384" w:lineRule="atLeast"/>
              <w:jc w:val="center"/>
              <w:rPr>
                <w:rFonts w:ascii="仿宋_GB2312" w:eastAsia="仿宋_GB2312" w:hAnsi="宋体" w:cs="宋体"/>
                <w:sz w:val="24"/>
              </w:rPr>
            </w:pPr>
          </w:p>
        </w:tc>
        <w:tc>
          <w:tcPr>
            <w:tcW w:w="485" w:type="pct"/>
            <w:vAlign w:val="center"/>
          </w:tcPr>
          <w:p w14:paraId="3B7460AF"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 xml:space="preserve">岗位 </w:t>
            </w:r>
          </w:p>
        </w:tc>
        <w:tc>
          <w:tcPr>
            <w:tcW w:w="476" w:type="pct"/>
            <w:vAlign w:val="center"/>
          </w:tcPr>
          <w:p w14:paraId="7AADF4AF" w14:textId="77777777" w:rsidR="00436C98" w:rsidRPr="00E57F08" w:rsidRDefault="00436C98" w:rsidP="00C0634A">
            <w:pPr>
              <w:spacing w:line="384" w:lineRule="atLeast"/>
              <w:jc w:val="center"/>
              <w:rPr>
                <w:rFonts w:ascii="仿宋_GB2312" w:eastAsia="仿宋_GB2312" w:hAnsi="宋体" w:cs="宋体"/>
                <w:sz w:val="24"/>
              </w:rPr>
            </w:pPr>
          </w:p>
        </w:tc>
        <w:tc>
          <w:tcPr>
            <w:tcW w:w="536" w:type="pct"/>
            <w:vAlign w:val="center"/>
          </w:tcPr>
          <w:p w14:paraId="7E90D8FA"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入职</w:t>
            </w:r>
          </w:p>
          <w:p w14:paraId="15E0F552"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时间</w:t>
            </w:r>
          </w:p>
        </w:tc>
        <w:tc>
          <w:tcPr>
            <w:tcW w:w="397" w:type="pct"/>
            <w:vAlign w:val="center"/>
          </w:tcPr>
          <w:p w14:paraId="7230000F" w14:textId="77777777" w:rsidR="00436C98" w:rsidRPr="00E57F08" w:rsidRDefault="00436C98" w:rsidP="00C0634A">
            <w:pPr>
              <w:spacing w:line="384" w:lineRule="atLeast"/>
              <w:jc w:val="center"/>
              <w:rPr>
                <w:rFonts w:ascii="仿宋_GB2312" w:eastAsia="仿宋_GB2312" w:hAnsi="宋体" w:cs="宋体"/>
                <w:sz w:val="24"/>
              </w:rPr>
            </w:pPr>
          </w:p>
        </w:tc>
        <w:tc>
          <w:tcPr>
            <w:tcW w:w="427" w:type="pct"/>
            <w:vAlign w:val="center"/>
          </w:tcPr>
          <w:p w14:paraId="367F4546"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离职时间</w:t>
            </w:r>
          </w:p>
        </w:tc>
        <w:tc>
          <w:tcPr>
            <w:tcW w:w="395" w:type="pct"/>
            <w:vAlign w:val="center"/>
          </w:tcPr>
          <w:p w14:paraId="4B9151CA" w14:textId="77777777" w:rsidR="00436C98" w:rsidRPr="00E57F08" w:rsidRDefault="00436C98" w:rsidP="00C0634A">
            <w:pPr>
              <w:spacing w:line="384" w:lineRule="atLeast"/>
              <w:jc w:val="center"/>
              <w:rPr>
                <w:rFonts w:ascii="仿宋_GB2312" w:eastAsia="仿宋_GB2312" w:hAnsi="宋体" w:cs="宋体"/>
                <w:sz w:val="24"/>
              </w:rPr>
            </w:pPr>
          </w:p>
        </w:tc>
      </w:tr>
      <w:tr w:rsidR="00436C98" w:rsidRPr="00E57F08" w14:paraId="31A1CF55" w14:textId="77777777" w:rsidTr="00E57F08">
        <w:trPr>
          <w:trHeight w:val="1817"/>
        </w:trPr>
        <w:tc>
          <w:tcPr>
            <w:tcW w:w="1582" w:type="pct"/>
            <w:gridSpan w:val="2"/>
            <w:vMerge w:val="restart"/>
            <w:vAlign w:val="center"/>
          </w:tcPr>
          <w:p w14:paraId="6EF144D9"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cs="宋体" w:hint="eastAsia"/>
                <w:sz w:val="24"/>
              </w:rPr>
              <w:t>辞职原因</w:t>
            </w:r>
          </w:p>
        </w:tc>
        <w:tc>
          <w:tcPr>
            <w:tcW w:w="3418" w:type="pct"/>
            <w:gridSpan w:val="8"/>
            <w:vAlign w:val="center"/>
          </w:tcPr>
          <w:p w14:paraId="38EB301E"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 xml:space="preserve">□薪资待遇           □无晋升通道        □学院前景          □同事间关系         □与上司关系        □工作压力          □职业方向调整       □家庭搬迁          □因病辞职                 □个人创业              □另有他就          </w:t>
            </w:r>
          </w:p>
        </w:tc>
      </w:tr>
      <w:tr w:rsidR="00436C98" w:rsidRPr="00E57F08" w14:paraId="252C6123" w14:textId="77777777" w:rsidTr="00E57F08">
        <w:trPr>
          <w:trHeight w:val="612"/>
        </w:trPr>
        <w:tc>
          <w:tcPr>
            <w:tcW w:w="1582" w:type="pct"/>
            <w:gridSpan w:val="2"/>
            <w:vMerge/>
            <w:vAlign w:val="center"/>
          </w:tcPr>
          <w:p w14:paraId="279BC0F4" w14:textId="77777777" w:rsidR="00436C98" w:rsidRPr="00E57F08" w:rsidRDefault="00436C98" w:rsidP="00C0634A">
            <w:pPr>
              <w:spacing w:line="384" w:lineRule="atLeast"/>
              <w:jc w:val="center"/>
              <w:rPr>
                <w:rFonts w:ascii="仿宋_GB2312" w:eastAsia="仿宋_GB2312" w:hAnsi="宋体" w:cs="宋体"/>
                <w:sz w:val="24"/>
              </w:rPr>
            </w:pPr>
          </w:p>
        </w:tc>
        <w:tc>
          <w:tcPr>
            <w:tcW w:w="3418" w:type="pct"/>
            <w:gridSpan w:val="8"/>
            <w:vAlign w:val="center"/>
          </w:tcPr>
          <w:p w14:paraId="1D4618A6"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其他原因：</w:t>
            </w:r>
          </w:p>
        </w:tc>
      </w:tr>
      <w:tr w:rsidR="00436C98" w:rsidRPr="00E57F08" w14:paraId="4A0B6938" w14:textId="77777777" w:rsidTr="00E57F08">
        <w:trPr>
          <w:trHeight w:val="982"/>
        </w:trPr>
        <w:tc>
          <w:tcPr>
            <w:tcW w:w="1582" w:type="pct"/>
            <w:gridSpan w:val="2"/>
            <w:vAlign w:val="center"/>
          </w:tcPr>
          <w:p w14:paraId="32974479"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对学院/部门/岗位的建议</w:t>
            </w:r>
          </w:p>
          <w:p w14:paraId="702A97BE" w14:textId="77777777" w:rsidR="00436C98" w:rsidRPr="00E57F08" w:rsidRDefault="00436C98" w:rsidP="00C0634A">
            <w:pPr>
              <w:spacing w:line="384" w:lineRule="atLeast"/>
              <w:jc w:val="center"/>
              <w:rPr>
                <w:rFonts w:ascii="仿宋_GB2312" w:eastAsia="仿宋_GB2312" w:hAnsi="宋体" w:cs="宋体"/>
                <w:sz w:val="24"/>
              </w:rPr>
            </w:pPr>
            <w:r w:rsidRPr="00E57F08">
              <w:rPr>
                <w:rFonts w:ascii="仿宋_GB2312" w:eastAsia="仿宋_GB2312" w:hAnsi="宋体" w:hint="eastAsia"/>
                <w:sz w:val="24"/>
              </w:rPr>
              <w:t>事项</w:t>
            </w:r>
          </w:p>
        </w:tc>
        <w:tc>
          <w:tcPr>
            <w:tcW w:w="3418" w:type="pct"/>
            <w:gridSpan w:val="8"/>
            <w:vAlign w:val="center"/>
          </w:tcPr>
          <w:p w14:paraId="2D0C404C" w14:textId="77777777" w:rsidR="00436C98" w:rsidRPr="00E57F08" w:rsidRDefault="00436C98" w:rsidP="00C0634A">
            <w:pPr>
              <w:spacing w:line="400" w:lineRule="exact"/>
              <w:rPr>
                <w:rFonts w:ascii="仿宋_GB2312" w:eastAsia="仿宋_GB2312" w:hAnsi="宋体"/>
                <w:sz w:val="24"/>
              </w:rPr>
            </w:pPr>
          </w:p>
        </w:tc>
      </w:tr>
      <w:tr w:rsidR="00436C98" w:rsidRPr="00E57F08" w14:paraId="656BD91B" w14:textId="77777777" w:rsidTr="00E57F08">
        <w:trPr>
          <w:trHeight w:val="1183"/>
        </w:trPr>
        <w:tc>
          <w:tcPr>
            <w:tcW w:w="1582" w:type="pct"/>
            <w:gridSpan w:val="2"/>
            <w:vAlign w:val="center"/>
          </w:tcPr>
          <w:p w14:paraId="32D0595E"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部门负责人意见</w:t>
            </w:r>
          </w:p>
          <w:p w14:paraId="7E0144AF"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及(院系负责人意见)</w:t>
            </w:r>
          </w:p>
        </w:tc>
        <w:tc>
          <w:tcPr>
            <w:tcW w:w="3418" w:type="pct"/>
            <w:gridSpan w:val="8"/>
            <w:vAlign w:val="center"/>
          </w:tcPr>
          <w:p w14:paraId="11B4F01A"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（启动与本单位工作交接，指定接收人）</w:t>
            </w:r>
          </w:p>
        </w:tc>
      </w:tr>
      <w:tr w:rsidR="00436C98" w:rsidRPr="00E57F08" w14:paraId="79283414" w14:textId="77777777" w:rsidTr="00E57F08">
        <w:trPr>
          <w:trHeight w:val="612"/>
        </w:trPr>
        <w:tc>
          <w:tcPr>
            <w:tcW w:w="1582" w:type="pct"/>
            <w:gridSpan w:val="2"/>
            <w:vAlign w:val="center"/>
          </w:tcPr>
          <w:p w14:paraId="7574BB78"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部门主管院领导意见</w:t>
            </w:r>
          </w:p>
        </w:tc>
        <w:tc>
          <w:tcPr>
            <w:tcW w:w="3418" w:type="pct"/>
            <w:gridSpan w:val="8"/>
            <w:vAlign w:val="center"/>
          </w:tcPr>
          <w:p w14:paraId="1A48E28E"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（知悉）</w:t>
            </w:r>
          </w:p>
        </w:tc>
      </w:tr>
      <w:tr w:rsidR="00436C98" w:rsidRPr="00E57F08" w14:paraId="0CA33B87" w14:textId="77777777" w:rsidTr="00E57F08">
        <w:trPr>
          <w:trHeight w:val="1183"/>
        </w:trPr>
        <w:tc>
          <w:tcPr>
            <w:tcW w:w="1582" w:type="pct"/>
            <w:gridSpan w:val="2"/>
            <w:vAlign w:val="center"/>
          </w:tcPr>
          <w:p w14:paraId="1662E2F2" w14:textId="77777777" w:rsidR="00436C98" w:rsidRPr="00E57F08" w:rsidRDefault="00436C98" w:rsidP="00E57F08">
            <w:pPr>
              <w:spacing w:line="384" w:lineRule="atLeast"/>
              <w:ind w:firstLineChars="50" w:firstLine="120"/>
              <w:rPr>
                <w:rFonts w:ascii="仿宋_GB2312" w:eastAsia="仿宋_GB2312" w:hAnsi="宋体"/>
                <w:sz w:val="24"/>
              </w:rPr>
            </w:pPr>
            <w:r w:rsidRPr="00E57F08">
              <w:rPr>
                <w:rFonts w:ascii="仿宋_GB2312" w:eastAsia="仿宋_GB2312" w:hAnsi="宋体" w:hint="eastAsia"/>
                <w:sz w:val="24"/>
              </w:rPr>
              <w:t xml:space="preserve">   人力资源部审批人员</w:t>
            </w:r>
          </w:p>
          <w:p w14:paraId="6AA9252B" w14:textId="77777777" w:rsidR="00436C98" w:rsidRPr="00E57F08" w:rsidRDefault="00436C98" w:rsidP="00E57F08">
            <w:pPr>
              <w:spacing w:line="384" w:lineRule="atLeast"/>
              <w:ind w:firstLineChars="50" w:firstLine="120"/>
              <w:rPr>
                <w:rFonts w:ascii="仿宋_GB2312" w:eastAsia="仿宋_GB2312" w:hAnsi="宋体"/>
                <w:sz w:val="24"/>
              </w:rPr>
            </w:pPr>
            <w:r w:rsidRPr="00E57F08">
              <w:rPr>
                <w:rFonts w:ascii="仿宋_GB2312" w:eastAsia="仿宋_GB2312" w:hAnsi="宋体" w:hint="eastAsia"/>
                <w:sz w:val="24"/>
              </w:rPr>
              <w:t xml:space="preserve">          意见</w:t>
            </w:r>
          </w:p>
        </w:tc>
        <w:tc>
          <w:tcPr>
            <w:tcW w:w="3418" w:type="pct"/>
            <w:gridSpan w:val="8"/>
            <w:vAlign w:val="center"/>
          </w:tcPr>
          <w:p w14:paraId="7603D8DB"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（核查违约金及办理停保事宜、启动人员补充程序）</w:t>
            </w:r>
          </w:p>
        </w:tc>
      </w:tr>
      <w:tr w:rsidR="00436C98" w:rsidRPr="00E57F08" w14:paraId="1259E7C7" w14:textId="77777777" w:rsidTr="00E57F08">
        <w:trPr>
          <w:trHeight w:val="856"/>
        </w:trPr>
        <w:tc>
          <w:tcPr>
            <w:tcW w:w="1582" w:type="pct"/>
            <w:gridSpan w:val="2"/>
            <w:vAlign w:val="center"/>
          </w:tcPr>
          <w:p w14:paraId="6D2F6828"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人力资源部主任意见</w:t>
            </w:r>
          </w:p>
        </w:tc>
        <w:tc>
          <w:tcPr>
            <w:tcW w:w="3418" w:type="pct"/>
            <w:gridSpan w:val="8"/>
            <w:vAlign w:val="center"/>
          </w:tcPr>
          <w:p w14:paraId="4EBBB6A0"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（审核程序）</w:t>
            </w:r>
          </w:p>
        </w:tc>
      </w:tr>
      <w:tr w:rsidR="00436C98" w:rsidRPr="00E57F08" w14:paraId="390251D9" w14:textId="77777777" w:rsidTr="00E57F08">
        <w:trPr>
          <w:trHeight w:val="856"/>
        </w:trPr>
        <w:tc>
          <w:tcPr>
            <w:tcW w:w="1582" w:type="pct"/>
            <w:gridSpan w:val="2"/>
            <w:vAlign w:val="center"/>
          </w:tcPr>
          <w:p w14:paraId="1E1D73FE" w14:textId="77777777" w:rsidR="00436C98" w:rsidRPr="00E57F08" w:rsidRDefault="00436C98" w:rsidP="00C0634A">
            <w:pPr>
              <w:spacing w:line="384" w:lineRule="atLeast"/>
              <w:jc w:val="center"/>
              <w:rPr>
                <w:rFonts w:ascii="仿宋_GB2312" w:eastAsia="仿宋_GB2312" w:hAnsi="宋体"/>
                <w:sz w:val="24"/>
              </w:rPr>
            </w:pPr>
            <w:r w:rsidRPr="00E57F08">
              <w:rPr>
                <w:rFonts w:ascii="仿宋_GB2312" w:eastAsia="仿宋_GB2312" w:hAnsi="宋体" w:hint="eastAsia"/>
                <w:sz w:val="24"/>
              </w:rPr>
              <w:t>人事主管院领导意见</w:t>
            </w:r>
          </w:p>
        </w:tc>
        <w:tc>
          <w:tcPr>
            <w:tcW w:w="3418" w:type="pct"/>
            <w:gridSpan w:val="8"/>
            <w:vAlign w:val="center"/>
          </w:tcPr>
          <w:p w14:paraId="6AF7A1AD"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（批准实施）</w:t>
            </w:r>
          </w:p>
        </w:tc>
      </w:tr>
      <w:tr w:rsidR="00436C98" w:rsidRPr="00E57F08" w14:paraId="3181445D" w14:textId="77777777" w:rsidTr="00E57F08">
        <w:trPr>
          <w:trHeight w:val="1063"/>
        </w:trPr>
        <w:tc>
          <w:tcPr>
            <w:tcW w:w="1582" w:type="pct"/>
            <w:gridSpan w:val="2"/>
            <w:vAlign w:val="center"/>
          </w:tcPr>
          <w:p w14:paraId="290AD02B" w14:textId="77777777" w:rsidR="00436C98" w:rsidRPr="00E57F08" w:rsidRDefault="00436C98" w:rsidP="00E57F08">
            <w:pPr>
              <w:spacing w:line="384" w:lineRule="atLeast"/>
              <w:ind w:firstLineChars="200" w:firstLine="480"/>
              <w:rPr>
                <w:rFonts w:ascii="仿宋_GB2312" w:eastAsia="仿宋_GB2312" w:hAnsi="宋体"/>
                <w:sz w:val="24"/>
              </w:rPr>
            </w:pPr>
            <w:r w:rsidRPr="00E57F08">
              <w:rPr>
                <w:rFonts w:ascii="仿宋_GB2312" w:eastAsia="仿宋_GB2312" w:hAnsi="宋体" w:hint="eastAsia"/>
                <w:sz w:val="24"/>
              </w:rPr>
              <w:t xml:space="preserve">   院长意见</w:t>
            </w:r>
          </w:p>
        </w:tc>
        <w:tc>
          <w:tcPr>
            <w:tcW w:w="3418" w:type="pct"/>
            <w:gridSpan w:val="8"/>
            <w:vAlign w:val="center"/>
          </w:tcPr>
          <w:p w14:paraId="1EE0CF66" w14:textId="77777777" w:rsidR="00436C98" w:rsidRPr="00E57F08" w:rsidRDefault="00436C98" w:rsidP="00C0634A">
            <w:pPr>
              <w:spacing w:line="400" w:lineRule="exact"/>
              <w:rPr>
                <w:rFonts w:ascii="仿宋_GB2312" w:eastAsia="仿宋_GB2312" w:hAnsi="宋体"/>
                <w:sz w:val="24"/>
              </w:rPr>
            </w:pPr>
            <w:r w:rsidRPr="00E57F08">
              <w:rPr>
                <w:rFonts w:ascii="仿宋_GB2312" w:eastAsia="仿宋_GB2312" w:hAnsi="宋体" w:hint="eastAsia"/>
                <w:sz w:val="24"/>
              </w:rPr>
              <w:t>（中层及以上需要院长审批）</w:t>
            </w:r>
          </w:p>
        </w:tc>
      </w:tr>
    </w:tbl>
    <w:p w14:paraId="47286220" w14:textId="77777777" w:rsidR="00436C98" w:rsidRPr="00E57F08" w:rsidRDefault="00436C98" w:rsidP="00436C98">
      <w:pPr>
        <w:spacing w:line="220" w:lineRule="atLeast"/>
        <w:rPr>
          <w:rFonts w:ascii="仿宋_GB2312" w:eastAsia="仿宋_GB2312"/>
          <w:szCs w:val="21"/>
        </w:rPr>
      </w:pPr>
      <w:r w:rsidRPr="00E57F08">
        <w:rPr>
          <w:rFonts w:ascii="仿宋_GB2312" w:eastAsia="仿宋_GB2312" w:hint="eastAsia"/>
          <w:szCs w:val="21"/>
        </w:rPr>
        <w:t>备注   1.职能部门二级部门负责人以下岗位、教学单位中级职称以下岗位，不需院长本人签字。</w:t>
      </w:r>
    </w:p>
    <w:p w14:paraId="73494442" w14:textId="77777777" w:rsidR="00436C98" w:rsidRPr="00E57F08" w:rsidRDefault="00436C98" w:rsidP="00436C98">
      <w:pPr>
        <w:spacing w:line="220" w:lineRule="atLeast"/>
        <w:rPr>
          <w:rFonts w:ascii="仿宋_GB2312" w:eastAsia="仿宋_GB2312"/>
          <w:szCs w:val="21"/>
        </w:rPr>
      </w:pPr>
      <w:r w:rsidRPr="00E57F08">
        <w:rPr>
          <w:rFonts w:ascii="仿宋_GB2312" w:eastAsia="仿宋_GB2312" w:hint="eastAsia"/>
          <w:szCs w:val="21"/>
        </w:rPr>
        <w:t xml:space="preserve">       2.预计离职时间，需精确以日为单位。</w:t>
      </w:r>
    </w:p>
    <w:p w14:paraId="5CCC81A0" w14:textId="77777777" w:rsidR="00436C98" w:rsidRPr="00E57F08" w:rsidRDefault="00436C98" w:rsidP="00436C98">
      <w:pPr>
        <w:spacing w:line="220" w:lineRule="atLeast"/>
        <w:rPr>
          <w:rFonts w:ascii="仿宋_GB2312" w:eastAsia="仿宋_GB2312"/>
          <w:szCs w:val="21"/>
        </w:rPr>
      </w:pPr>
      <w:r w:rsidRPr="00E57F08">
        <w:rPr>
          <w:rFonts w:ascii="仿宋_GB2312" w:eastAsia="仿宋_GB2312" w:hint="eastAsia"/>
          <w:szCs w:val="21"/>
        </w:rPr>
        <w:t xml:space="preserve">       3.需按照离职申请单规定顺序自上而下进行审批签字。</w:t>
      </w:r>
    </w:p>
    <w:p w14:paraId="2C95B576" w14:textId="77777777" w:rsidR="00436C98" w:rsidRPr="00E57F08" w:rsidRDefault="00436C98" w:rsidP="00436C98">
      <w:pPr>
        <w:spacing w:line="220" w:lineRule="atLeast"/>
        <w:rPr>
          <w:rFonts w:ascii="仿宋_GB2312" w:eastAsia="仿宋_GB2312"/>
          <w:szCs w:val="21"/>
        </w:rPr>
      </w:pPr>
      <w:r w:rsidRPr="00E57F08">
        <w:rPr>
          <w:rFonts w:ascii="仿宋_GB2312" w:eastAsia="仿宋_GB2312" w:hint="eastAsia"/>
          <w:szCs w:val="21"/>
        </w:rPr>
        <w:t xml:space="preserve">       4.离职申请人需在领取本单子五个工作日内，将该单子交还人力资源部。</w:t>
      </w:r>
    </w:p>
    <w:p w14:paraId="065F3DA6" w14:textId="77777777" w:rsidR="00E57F08" w:rsidRDefault="00E57F08">
      <w:pPr>
        <w:widowControl/>
        <w:jc w:val="left"/>
        <w:rPr>
          <w:rFonts w:ascii="黑体" w:eastAsia="方正黑体_GBK" w:hAnsi="宋体"/>
          <w:spacing w:val="4"/>
          <w:sz w:val="32"/>
          <w:szCs w:val="32"/>
        </w:rPr>
      </w:pPr>
      <w:r>
        <w:br w:type="page"/>
      </w:r>
    </w:p>
    <w:p w14:paraId="0ECCAB40" w14:textId="77777777" w:rsidR="00436C98" w:rsidRPr="00DA5E74" w:rsidRDefault="00436C98" w:rsidP="00BE5A69">
      <w:pPr>
        <w:pStyle w:val="af5"/>
      </w:pPr>
      <w:r w:rsidRPr="00DA5E74">
        <w:rPr>
          <w:rFonts w:hint="eastAsia"/>
        </w:rPr>
        <w:lastRenderedPageBreak/>
        <w:t>附件</w:t>
      </w:r>
      <w:r w:rsidRPr="00DA5E74">
        <w:rPr>
          <w:rFonts w:hint="eastAsia"/>
        </w:rPr>
        <w:t>2</w:t>
      </w:r>
    </w:p>
    <w:p w14:paraId="5CD27497" w14:textId="77777777" w:rsidR="00436C98" w:rsidRPr="00E57F08" w:rsidRDefault="00436C98" w:rsidP="00E57F08">
      <w:pPr>
        <w:pStyle w:val="af6"/>
      </w:pPr>
      <w:r w:rsidRPr="00E57F08">
        <w:rPr>
          <w:rFonts w:hint="eastAsia"/>
        </w:rPr>
        <w:t>新乡医学院三全学院离院通知单</w:t>
      </w:r>
    </w:p>
    <w:p w14:paraId="10CFA37E" w14:textId="77777777" w:rsidR="00436C98" w:rsidRPr="00E57F08" w:rsidRDefault="00436C98" w:rsidP="00E57F08">
      <w:pPr>
        <w:spacing w:line="360" w:lineRule="auto"/>
        <w:rPr>
          <w:rFonts w:ascii="仿宋_GB2312" w:eastAsia="仿宋_GB2312"/>
          <w:sz w:val="24"/>
        </w:rPr>
      </w:pPr>
      <w:r w:rsidRPr="00E57F08">
        <w:rPr>
          <w:rFonts w:ascii="仿宋_GB2312" w:eastAsia="仿宋_GB2312" w:hint="eastAsia"/>
          <w:sz w:val="24"/>
        </w:rPr>
        <w:t>各有关单位：</w:t>
      </w:r>
    </w:p>
    <w:p w14:paraId="08BFDC10" w14:textId="77777777" w:rsidR="00436C98" w:rsidRPr="00E57F08" w:rsidRDefault="00436C98" w:rsidP="00E57F08">
      <w:pPr>
        <w:spacing w:line="360" w:lineRule="auto"/>
        <w:rPr>
          <w:rFonts w:ascii="仿宋_GB2312" w:eastAsia="仿宋_GB2312"/>
          <w:sz w:val="24"/>
        </w:rPr>
      </w:pPr>
      <w:r w:rsidRPr="00E57F08">
        <w:rPr>
          <w:rFonts w:ascii="仿宋_GB2312" w:eastAsia="仿宋_GB2312" w:hint="eastAsia"/>
          <w:sz w:val="24"/>
        </w:rPr>
        <w:t xml:space="preserve">      同志于   年   月   日 离职，请下列有关部门协助办理离院手续。</w:t>
      </w:r>
    </w:p>
    <w:p w14:paraId="436A09A2" w14:textId="77777777" w:rsidR="00436C98" w:rsidRPr="00E57F08" w:rsidRDefault="00436C98" w:rsidP="00E57F08">
      <w:pPr>
        <w:spacing w:line="360" w:lineRule="auto"/>
        <w:jc w:val="right"/>
        <w:rPr>
          <w:rFonts w:ascii="仿宋_GB2312" w:eastAsia="仿宋_GB2312"/>
          <w:sz w:val="24"/>
        </w:rPr>
      </w:pPr>
      <w:r w:rsidRPr="00E57F08">
        <w:rPr>
          <w:rFonts w:ascii="仿宋_GB2312" w:eastAsia="仿宋_GB2312" w:hint="eastAsia"/>
          <w:sz w:val="24"/>
        </w:rPr>
        <w:t>人力资源部签章</w:t>
      </w:r>
    </w:p>
    <w:p w14:paraId="5600720D" w14:textId="77777777" w:rsidR="00436C98" w:rsidRPr="00E57F08" w:rsidRDefault="00436C98" w:rsidP="00E57F08">
      <w:pPr>
        <w:spacing w:line="360" w:lineRule="auto"/>
        <w:ind w:right="280"/>
        <w:jc w:val="right"/>
        <w:rPr>
          <w:rFonts w:ascii="仿宋_GB2312" w:eastAsia="仿宋_GB2312"/>
          <w:sz w:val="24"/>
        </w:rPr>
      </w:pPr>
      <w:r w:rsidRPr="00E57F08">
        <w:rPr>
          <w:rFonts w:ascii="仿宋_GB2312" w:eastAsia="仿宋_GB2312" w:hint="eastAsia"/>
          <w:sz w:val="24"/>
        </w:rPr>
        <w:t>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3"/>
        <w:gridCol w:w="832"/>
        <w:gridCol w:w="3521"/>
        <w:gridCol w:w="856"/>
      </w:tblGrid>
      <w:tr w:rsidR="00436C98" w:rsidRPr="00DA5E74" w14:paraId="7F9F356D" w14:textId="77777777" w:rsidTr="00E57F08">
        <w:trPr>
          <w:trHeight w:val="635"/>
        </w:trPr>
        <w:tc>
          <w:tcPr>
            <w:tcW w:w="2182" w:type="pct"/>
          </w:tcPr>
          <w:p w14:paraId="6A2453A2"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8"/>
                <w:szCs w:val="28"/>
              </w:rPr>
              <w:t>办理部门</w:t>
            </w:r>
          </w:p>
        </w:tc>
        <w:tc>
          <w:tcPr>
            <w:tcW w:w="450" w:type="pct"/>
          </w:tcPr>
          <w:p w14:paraId="0EA951CF"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8"/>
                <w:szCs w:val="28"/>
              </w:rPr>
              <w:t>地点</w:t>
            </w:r>
          </w:p>
        </w:tc>
        <w:tc>
          <w:tcPr>
            <w:tcW w:w="1905" w:type="pct"/>
          </w:tcPr>
          <w:p w14:paraId="10B43184"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8"/>
                <w:szCs w:val="28"/>
              </w:rPr>
              <w:t>办理部门</w:t>
            </w:r>
          </w:p>
        </w:tc>
        <w:tc>
          <w:tcPr>
            <w:tcW w:w="463" w:type="pct"/>
          </w:tcPr>
          <w:p w14:paraId="6BDC5B15"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8"/>
                <w:szCs w:val="28"/>
              </w:rPr>
              <w:t>地点</w:t>
            </w:r>
          </w:p>
        </w:tc>
      </w:tr>
      <w:tr w:rsidR="00436C98" w:rsidRPr="00DA5E74" w14:paraId="71A34EC1" w14:textId="77777777" w:rsidTr="00E57F08">
        <w:trPr>
          <w:trHeight w:val="1980"/>
        </w:trPr>
        <w:tc>
          <w:tcPr>
            <w:tcW w:w="2182" w:type="pct"/>
          </w:tcPr>
          <w:p w14:paraId="19D1A018" w14:textId="77777777" w:rsidR="00436C98" w:rsidRPr="00DA5E74" w:rsidRDefault="00436C98" w:rsidP="00C0634A">
            <w:pPr>
              <w:rPr>
                <w:rFonts w:ascii="仿宋_GB2312" w:eastAsia="仿宋_GB2312"/>
                <w:sz w:val="24"/>
              </w:rPr>
            </w:pPr>
            <w:r w:rsidRPr="00DA5E74">
              <w:rPr>
                <w:rFonts w:ascii="仿宋_GB2312" w:eastAsia="仿宋_GB2312" w:hint="eastAsia"/>
                <w:sz w:val="24"/>
              </w:rPr>
              <w:t>所在部门（盖章）</w:t>
            </w:r>
          </w:p>
          <w:p w14:paraId="19F77830"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确保工作交接完毕，方可签字盖章。</w:t>
            </w:r>
          </w:p>
          <w:p w14:paraId="45CA7725" w14:textId="77777777" w:rsidR="00436C98" w:rsidRPr="00DA5E74" w:rsidRDefault="00436C98" w:rsidP="00C0634A">
            <w:pPr>
              <w:rPr>
                <w:rFonts w:ascii="仿宋_GB2312" w:eastAsia="仿宋_GB2312"/>
                <w:sz w:val="24"/>
              </w:rPr>
            </w:pPr>
          </w:p>
          <w:p w14:paraId="034998A4" w14:textId="77777777" w:rsidR="00436C98" w:rsidRPr="00DA5E74" w:rsidRDefault="00436C98" w:rsidP="00C0634A">
            <w:pPr>
              <w:rPr>
                <w:rFonts w:ascii="仿宋_GB2312" w:eastAsia="仿宋_GB2312"/>
                <w:sz w:val="24"/>
              </w:rPr>
            </w:pPr>
          </w:p>
          <w:p w14:paraId="39718905"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53A25C8F"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50" w:type="pct"/>
          </w:tcPr>
          <w:p w14:paraId="16C5BF54" w14:textId="77777777" w:rsidR="00436C98" w:rsidRPr="00DA5E74" w:rsidRDefault="00436C98" w:rsidP="00C0634A">
            <w:pPr>
              <w:rPr>
                <w:rFonts w:ascii="仿宋_GB2312" w:eastAsia="仿宋_GB2312"/>
                <w:sz w:val="28"/>
                <w:szCs w:val="28"/>
              </w:rPr>
            </w:pPr>
          </w:p>
        </w:tc>
        <w:tc>
          <w:tcPr>
            <w:tcW w:w="1905" w:type="pct"/>
          </w:tcPr>
          <w:p w14:paraId="3B49CA24"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教务部或学务部（盖章）                                                    </w:t>
            </w:r>
            <w:r w:rsidRPr="00E57F08">
              <w:rPr>
                <w:rFonts w:ascii="仿宋_GB2312" w:eastAsia="仿宋_GB2312" w:hint="eastAsia"/>
                <w:szCs w:val="21"/>
              </w:rPr>
              <w:t>教学单位人员需到教务部办理，学工人员需要到学务部办理</w:t>
            </w:r>
          </w:p>
          <w:p w14:paraId="18DC8BA4" w14:textId="77777777" w:rsidR="00436C98" w:rsidRPr="00DA5E74" w:rsidRDefault="00436C98" w:rsidP="00C0634A">
            <w:pPr>
              <w:rPr>
                <w:rFonts w:ascii="仿宋_GB2312" w:eastAsia="仿宋_GB2312"/>
                <w:sz w:val="24"/>
              </w:rPr>
            </w:pPr>
          </w:p>
          <w:p w14:paraId="5FE5CDC5"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0E13EB71"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63" w:type="pct"/>
          </w:tcPr>
          <w:p w14:paraId="2D3BFE9B" w14:textId="77777777" w:rsidR="00436C98" w:rsidRPr="00DA5E74" w:rsidRDefault="00436C98" w:rsidP="00C0634A">
            <w:pPr>
              <w:jc w:val="left"/>
              <w:rPr>
                <w:rFonts w:ascii="仿宋_GB2312" w:eastAsia="仿宋_GB2312"/>
                <w:sz w:val="18"/>
                <w:szCs w:val="18"/>
              </w:rPr>
            </w:pPr>
            <w:r w:rsidRPr="00DA5E74">
              <w:rPr>
                <w:rFonts w:ascii="仿宋_GB2312" w:eastAsia="仿宋_GB2312" w:hint="eastAsia"/>
                <w:sz w:val="18"/>
                <w:szCs w:val="18"/>
              </w:rPr>
              <w:t>行政楼二楼</w:t>
            </w:r>
          </w:p>
        </w:tc>
      </w:tr>
      <w:tr w:rsidR="00436C98" w:rsidRPr="00DA5E74" w14:paraId="1FC056F3" w14:textId="77777777" w:rsidTr="00E57F08">
        <w:trPr>
          <w:trHeight w:val="2078"/>
        </w:trPr>
        <w:tc>
          <w:tcPr>
            <w:tcW w:w="2182" w:type="pct"/>
          </w:tcPr>
          <w:p w14:paraId="21114923"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总务部（盖章）                                                    </w:t>
            </w:r>
          </w:p>
          <w:p w14:paraId="2F2F837B"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办结退宿手续。</w:t>
            </w:r>
          </w:p>
          <w:p w14:paraId="4CD3CF43" w14:textId="77777777" w:rsidR="00436C98" w:rsidRPr="00DA5E74" w:rsidRDefault="00436C98" w:rsidP="00C0634A">
            <w:pPr>
              <w:rPr>
                <w:rFonts w:ascii="仿宋_GB2312" w:eastAsia="仿宋_GB2312"/>
                <w:sz w:val="24"/>
              </w:rPr>
            </w:pPr>
          </w:p>
          <w:p w14:paraId="74C3256A" w14:textId="77777777" w:rsidR="00436C98" w:rsidRPr="00DA5E74" w:rsidRDefault="00436C98" w:rsidP="00C0634A">
            <w:pPr>
              <w:rPr>
                <w:rFonts w:ascii="仿宋_GB2312" w:eastAsia="仿宋_GB2312"/>
                <w:sz w:val="24"/>
              </w:rPr>
            </w:pPr>
          </w:p>
          <w:p w14:paraId="7D7F38CF"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14B34D38"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50" w:type="pct"/>
          </w:tcPr>
          <w:p w14:paraId="3DA62619"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18"/>
                <w:szCs w:val="18"/>
              </w:rPr>
              <w:t>行政楼一楼西区</w:t>
            </w:r>
          </w:p>
        </w:tc>
        <w:tc>
          <w:tcPr>
            <w:tcW w:w="1905" w:type="pct"/>
          </w:tcPr>
          <w:p w14:paraId="2A10753C"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院长办公室（盖章）                                                    </w:t>
            </w:r>
          </w:p>
          <w:p w14:paraId="546E44B4"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办理OA注销手续。</w:t>
            </w:r>
          </w:p>
          <w:p w14:paraId="254E994A" w14:textId="77777777" w:rsidR="00436C98" w:rsidRPr="00DA5E74" w:rsidRDefault="00436C98" w:rsidP="00C0634A">
            <w:pPr>
              <w:rPr>
                <w:rFonts w:ascii="仿宋_GB2312" w:eastAsia="仿宋_GB2312"/>
                <w:sz w:val="24"/>
              </w:rPr>
            </w:pPr>
          </w:p>
          <w:p w14:paraId="535B74F0" w14:textId="77777777" w:rsidR="00436C98" w:rsidRPr="00DA5E74" w:rsidRDefault="00436C98" w:rsidP="00C0634A">
            <w:pPr>
              <w:rPr>
                <w:rFonts w:ascii="仿宋_GB2312" w:eastAsia="仿宋_GB2312"/>
                <w:sz w:val="24"/>
              </w:rPr>
            </w:pPr>
          </w:p>
          <w:p w14:paraId="76A1F8D8"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3ED4789F"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63" w:type="pct"/>
          </w:tcPr>
          <w:p w14:paraId="782432DE" w14:textId="77777777" w:rsidR="00436C98" w:rsidRPr="00DA5E74" w:rsidRDefault="00436C98" w:rsidP="00C0634A">
            <w:pPr>
              <w:jc w:val="left"/>
              <w:rPr>
                <w:rFonts w:ascii="仿宋_GB2312" w:eastAsia="仿宋_GB2312"/>
                <w:sz w:val="28"/>
                <w:szCs w:val="28"/>
              </w:rPr>
            </w:pPr>
            <w:r w:rsidRPr="00DA5E74">
              <w:rPr>
                <w:rFonts w:ascii="仿宋_GB2312" w:eastAsia="仿宋_GB2312" w:hint="eastAsia"/>
                <w:sz w:val="18"/>
                <w:szCs w:val="18"/>
              </w:rPr>
              <w:t>行政楼四楼</w:t>
            </w:r>
          </w:p>
        </w:tc>
      </w:tr>
      <w:tr w:rsidR="00436C98" w:rsidRPr="00DA5E74" w14:paraId="67CCBB1E" w14:textId="77777777" w:rsidTr="00E57F08">
        <w:trPr>
          <w:trHeight w:val="2130"/>
        </w:trPr>
        <w:tc>
          <w:tcPr>
            <w:tcW w:w="2182" w:type="pct"/>
          </w:tcPr>
          <w:p w14:paraId="30D47C20"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招投标与资产管理部（盖章）                                                    </w:t>
            </w:r>
          </w:p>
          <w:p w14:paraId="62AA94EA"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固定资产移交完毕。</w:t>
            </w:r>
          </w:p>
          <w:p w14:paraId="451FC52D" w14:textId="77777777" w:rsidR="00436C98" w:rsidRPr="00DA5E74" w:rsidRDefault="00436C98" w:rsidP="00C0634A">
            <w:pPr>
              <w:rPr>
                <w:rFonts w:ascii="仿宋_GB2312" w:eastAsia="仿宋_GB2312"/>
                <w:sz w:val="24"/>
              </w:rPr>
            </w:pPr>
          </w:p>
          <w:p w14:paraId="6EDC25F6" w14:textId="77777777" w:rsidR="00436C98" w:rsidRPr="00DA5E74" w:rsidRDefault="00436C98" w:rsidP="00C0634A">
            <w:pPr>
              <w:rPr>
                <w:rFonts w:ascii="仿宋_GB2312" w:eastAsia="仿宋_GB2312"/>
                <w:sz w:val="24"/>
              </w:rPr>
            </w:pPr>
          </w:p>
          <w:p w14:paraId="0EA94DAC"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10158A57"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50" w:type="pct"/>
          </w:tcPr>
          <w:p w14:paraId="2568F0B1"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18"/>
                <w:szCs w:val="18"/>
              </w:rPr>
              <w:t>行政楼三楼南区</w:t>
            </w:r>
          </w:p>
        </w:tc>
        <w:tc>
          <w:tcPr>
            <w:tcW w:w="1905" w:type="pct"/>
          </w:tcPr>
          <w:p w14:paraId="45E67BE9"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党务办公室（盖章）                                                    </w:t>
            </w:r>
          </w:p>
          <w:p w14:paraId="362C69AB"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办结党关系转移手续。</w:t>
            </w:r>
          </w:p>
          <w:p w14:paraId="60DE9EA9" w14:textId="77777777" w:rsidR="00436C98" w:rsidRPr="00DA5E74" w:rsidRDefault="00436C98" w:rsidP="00C0634A">
            <w:pPr>
              <w:rPr>
                <w:rFonts w:ascii="仿宋_GB2312" w:eastAsia="仿宋_GB2312"/>
                <w:sz w:val="24"/>
              </w:rPr>
            </w:pPr>
          </w:p>
          <w:p w14:paraId="5779958E" w14:textId="77777777" w:rsidR="00436C98" w:rsidRPr="00DA5E74" w:rsidRDefault="00436C98" w:rsidP="00C0634A">
            <w:pPr>
              <w:rPr>
                <w:rFonts w:ascii="仿宋_GB2312" w:eastAsia="仿宋_GB2312"/>
                <w:sz w:val="24"/>
              </w:rPr>
            </w:pPr>
          </w:p>
          <w:p w14:paraId="6E6B5275"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26474598"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63" w:type="pct"/>
          </w:tcPr>
          <w:p w14:paraId="1745B210"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18"/>
                <w:szCs w:val="18"/>
              </w:rPr>
              <w:t>行政楼楼四楼</w:t>
            </w:r>
          </w:p>
        </w:tc>
      </w:tr>
      <w:tr w:rsidR="00436C98" w:rsidRPr="00DA5E74" w14:paraId="0F151107" w14:textId="77777777" w:rsidTr="00E57F08">
        <w:trPr>
          <w:trHeight w:val="2132"/>
        </w:trPr>
        <w:tc>
          <w:tcPr>
            <w:tcW w:w="2182" w:type="pct"/>
          </w:tcPr>
          <w:p w14:paraId="34336DA7"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图书馆（盖章）                                                    </w:t>
            </w:r>
          </w:p>
          <w:p w14:paraId="34026DE5"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无图书借阅。</w:t>
            </w:r>
          </w:p>
          <w:p w14:paraId="5C3EB5F1" w14:textId="77777777" w:rsidR="00436C98" w:rsidRPr="00DA5E74" w:rsidRDefault="00436C98" w:rsidP="00C0634A">
            <w:pPr>
              <w:rPr>
                <w:rFonts w:ascii="仿宋_GB2312" w:eastAsia="仿宋_GB2312"/>
                <w:sz w:val="24"/>
              </w:rPr>
            </w:pPr>
          </w:p>
          <w:p w14:paraId="6CD6D0E4" w14:textId="77777777" w:rsidR="00436C98" w:rsidRPr="00DA5E74" w:rsidRDefault="00436C98" w:rsidP="00C0634A">
            <w:pPr>
              <w:rPr>
                <w:rFonts w:ascii="仿宋_GB2312" w:eastAsia="仿宋_GB2312"/>
                <w:sz w:val="24"/>
              </w:rPr>
            </w:pPr>
          </w:p>
          <w:p w14:paraId="08189BB7"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331A69B6"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50" w:type="pct"/>
          </w:tcPr>
          <w:p w14:paraId="175647BB"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18"/>
                <w:szCs w:val="18"/>
              </w:rPr>
              <w:t>基础医学楼一楼A区</w:t>
            </w:r>
          </w:p>
        </w:tc>
        <w:tc>
          <w:tcPr>
            <w:tcW w:w="1905" w:type="pct"/>
          </w:tcPr>
          <w:p w14:paraId="640A97E4" w14:textId="77777777" w:rsidR="00436C98" w:rsidRPr="00DA5E74" w:rsidRDefault="00436C98" w:rsidP="00C0634A">
            <w:pPr>
              <w:jc w:val="left"/>
              <w:rPr>
                <w:rFonts w:ascii="仿宋_GB2312" w:eastAsia="仿宋_GB2312"/>
                <w:sz w:val="24"/>
              </w:rPr>
            </w:pPr>
            <w:r w:rsidRPr="00DA5E74">
              <w:rPr>
                <w:rFonts w:ascii="仿宋_GB2312" w:eastAsia="仿宋_GB2312" w:hint="eastAsia"/>
                <w:sz w:val="24"/>
              </w:rPr>
              <w:t xml:space="preserve">财务部（盖章）                                                    </w:t>
            </w:r>
          </w:p>
          <w:p w14:paraId="0571E032" w14:textId="77777777" w:rsidR="00436C98" w:rsidRPr="00E57F08" w:rsidRDefault="00436C98" w:rsidP="00C0634A">
            <w:pPr>
              <w:jc w:val="left"/>
              <w:rPr>
                <w:rFonts w:ascii="仿宋_GB2312" w:eastAsia="仿宋_GB2312"/>
                <w:szCs w:val="21"/>
              </w:rPr>
            </w:pPr>
            <w:r w:rsidRPr="00E57F08">
              <w:rPr>
                <w:rFonts w:ascii="仿宋_GB2312" w:eastAsia="仿宋_GB2312" w:hint="eastAsia"/>
                <w:szCs w:val="21"/>
              </w:rPr>
              <w:t>借支款项结清，一卡通手续办结。</w:t>
            </w:r>
          </w:p>
          <w:p w14:paraId="7CB293E2" w14:textId="77777777" w:rsidR="00436C98" w:rsidRPr="00DA5E74" w:rsidRDefault="00436C98" w:rsidP="00C0634A">
            <w:pPr>
              <w:rPr>
                <w:rFonts w:ascii="仿宋_GB2312" w:eastAsia="仿宋_GB2312"/>
                <w:sz w:val="24"/>
              </w:rPr>
            </w:pPr>
          </w:p>
          <w:p w14:paraId="69E04E5E" w14:textId="77777777" w:rsidR="00436C98" w:rsidRPr="00DA5E74" w:rsidRDefault="00436C98" w:rsidP="00C0634A">
            <w:pPr>
              <w:rPr>
                <w:rFonts w:ascii="仿宋_GB2312" w:eastAsia="仿宋_GB2312"/>
                <w:sz w:val="24"/>
              </w:rPr>
            </w:pPr>
          </w:p>
          <w:p w14:paraId="5D2B635C" w14:textId="77777777" w:rsidR="00436C98" w:rsidRPr="00DA5E74" w:rsidRDefault="00436C98" w:rsidP="00C0634A">
            <w:pPr>
              <w:rPr>
                <w:rFonts w:ascii="仿宋_GB2312" w:eastAsia="仿宋_GB2312"/>
                <w:sz w:val="24"/>
              </w:rPr>
            </w:pPr>
            <w:r w:rsidRPr="00DA5E74">
              <w:rPr>
                <w:rFonts w:ascii="仿宋_GB2312" w:eastAsia="仿宋_GB2312" w:hint="eastAsia"/>
                <w:sz w:val="24"/>
              </w:rPr>
              <w:t>负责人签字：</w:t>
            </w:r>
          </w:p>
          <w:p w14:paraId="648F99E2"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24"/>
              </w:rPr>
              <w:t xml:space="preserve">                年  月  日</w:t>
            </w:r>
          </w:p>
        </w:tc>
        <w:tc>
          <w:tcPr>
            <w:tcW w:w="463" w:type="pct"/>
          </w:tcPr>
          <w:p w14:paraId="740F6EA8" w14:textId="77777777" w:rsidR="00436C98" w:rsidRPr="00DA5E74" w:rsidRDefault="00436C98" w:rsidP="00C0634A">
            <w:pPr>
              <w:rPr>
                <w:rFonts w:ascii="仿宋_GB2312" w:eastAsia="仿宋_GB2312"/>
                <w:sz w:val="28"/>
                <w:szCs w:val="28"/>
              </w:rPr>
            </w:pPr>
            <w:r w:rsidRPr="00DA5E74">
              <w:rPr>
                <w:rFonts w:ascii="仿宋_GB2312" w:eastAsia="仿宋_GB2312" w:hint="eastAsia"/>
                <w:sz w:val="18"/>
                <w:szCs w:val="18"/>
              </w:rPr>
              <w:t>行政楼二楼南区</w:t>
            </w:r>
          </w:p>
        </w:tc>
      </w:tr>
      <w:tr w:rsidR="00436C98" w:rsidRPr="00DA5E74" w14:paraId="5E21AA80" w14:textId="77777777" w:rsidTr="00E57F08">
        <w:trPr>
          <w:trHeight w:val="958"/>
        </w:trPr>
        <w:tc>
          <w:tcPr>
            <w:tcW w:w="5000" w:type="pct"/>
            <w:gridSpan w:val="4"/>
          </w:tcPr>
          <w:p w14:paraId="363B05E5" w14:textId="77777777" w:rsidR="00436C98" w:rsidRPr="00DA5E74" w:rsidRDefault="00436C98" w:rsidP="00C0634A">
            <w:pPr>
              <w:jc w:val="right"/>
              <w:rPr>
                <w:rFonts w:ascii="仿宋_GB2312" w:eastAsia="仿宋_GB2312"/>
                <w:szCs w:val="21"/>
              </w:rPr>
            </w:pPr>
            <w:r w:rsidRPr="00DA5E74">
              <w:rPr>
                <w:rFonts w:ascii="仿宋_GB2312" w:eastAsia="仿宋_GB2312" w:hint="eastAsia"/>
                <w:szCs w:val="21"/>
              </w:rPr>
              <w:t>工资保险情况：1、该同志保险于</w:t>
            </w:r>
            <w:r w:rsidRPr="00DA5E74">
              <w:rPr>
                <w:rFonts w:ascii="仿宋_GB2312" w:eastAsia="仿宋_GB2312" w:hint="eastAsia"/>
                <w:szCs w:val="21"/>
                <w:u w:val="single"/>
              </w:rPr>
              <w:t xml:space="preserve">    </w:t>
            </w:r>
            <w:r w:rsidRPr="00DA5E74">
              <w:rPr>
                <w:rFonts w:ascii="仿宋_GB2312" w:eastAsia="仿宋_GB2312" w:hint="eastAsia"/>
                <w:szCs w:val="21"/>
              </w:rPr>
              <w:t>年</w:t>
            </w:r>
            <w:r w:rsidRPr="00DA5E74">
              <w:rPr>
                <w:rFonts w:ascii="仿宋_GB2312" w:eastAsia="仿宋_GB2312" w:hint="eastAsia"/>
                <w:szCs w:val="21"/>
                <w:u w:val="single"/>
              </w:rPr>
              <w:t xml:space="preserve">   </w:t>
            </w:r>
            <w:r w:rsidRPr="00DA5E74">
              <w:rPr>
                <w:rFonts w:ascii="仿宋_GB2312" w:eastAsia="仿宋_GB2312" w:hint="eastAsia"/>
                <w:szCs w:val="21"/>
              </w:rPr>
              <w:t>月办理停保手续，</w:t>
            </w:r>
            <w:r w:rsidRPr="00DA5E74">
              <w:rPr>
                <w:rFonts w:ascii="仿宋_GB2312" w:eastAsia="仿宋_GB2312" w:hint="eastAsia"/>
                <w:szCs w:val="21"/>
                <w:u w:val="single"/>
              </w:rPr>
              <w:t xml:space="preserve">    </w:t>
            </w:r>
            <w:r w:rsidRPr="00DA5E74">
              <w:rPr>
                <w:rFonts w:ascii="仿宋_GB2312" w:eastAsia="仿宋_GB2312" w:hint="eastAsia"/>
                <w:szCs w:val="21"/>
              </w:rPr>
              <w:t>年</w:t>
            </w:r>
            <w:r w:rsidRPr="00DA5E74">
              <w:rPr>
                <w:rFonts w:ascii="仿宋_GB2312" w:eastAsia="仿宋_GB2312" w:hint="eastAsia"/>
                <w:szCs w:val="21"/>
                <w:u w:val="single"/>
              </w:rPr>
              <w:t xml:space="preserve">   </w:t>
            </w:r>
            <w:r w:rsidRPr="00DA5E74">
              <w:rPr>
                <w:rFonts w:ascii="仿宋_GB2312" w:eastAsia="仿宋_GB2312" w:hint="eastAsia"/>
                <w:szCs w:val="21"/>
              </w:rPr>
              <w:t>月停缴；公积金于</w:t>
            </w:r>
            <w:r w:rsidRPr="00DA5E74">
              <w:rPr>
                <w:rFonts w:ascii="仿宋_GB2312" w:eastAsia="仿宋_GB2312" w:hint="eastAsia"/>
                <w:szCs w:val="21"/>
                <w:u w:val="single"/>
              </w:rPr>
              <w:t xml:space="preserve">    </w:t>
            </w:r>
            <w:r w:rsidRPr="00DA5E74">
              <w:rPr>
                <w:rFonts w:ascii="仿宋_GB2312" w:eastAsia="仿宋_GB2312" w:hint="eastAsia"/>
                <w:szCs w:val="21"/>
              </w:rPr>
              <w:t>年</w:t>
            </w:r>
            <w:r w:rsidRPr="00DA5E74">
              <w:rPr>
                <w:rFonts w:ascii="仿宋_GB2312" w:eastAsia="仿宋_GB2312" w:hint="eastAsia"/>
                <w:szCs w:val="21"/>
                <w:u w:val="single"/>
              </w:rPr>
              <w:t xml:space="preserve">   </w:t>
            </w:r>
            <w:r w:rsidRPr="00DA5E74">
              <w:rPr>
                <w:rFonts w:ascii="仿宋_GB2312" w:eastAsia="仿宋_GB2312" w:hint="eastAsia"/>
                <w:szCs w:val="21"/>
              </w:rPr>
              <w:t>月办理停缴手续；2、（□是/□否）补交保险，（□是/□否）缴纳违约金；3、本人工资于</w:t>
            </w:r>
            <w:r w:rsidRPr="00DA5E74">
              <w:rPr>
                <w:rFonts w:ascii="仿宋_GB2312" w:eastAsia="仿宋_GB2312" w:hint="eastAsia"/>
                <w:szCs w:val="21"/>
                <w:u w:val="single"/>
              </w:rPr>
              <w:t xml:space="preserve">    </w:t>
            </w:r>
            <w:r w:rsidRPr="00DA5E74">
              <w:rPr>
                <w:rFonts w:ascii="仿宋_GB2312" w:eastAsia="仿宋_GB2312" w:hint="eastAsia"/>
                <w:szCs w:val="21"/>
              </w:rPr>
              <w:t>年</w:t>
            </w:r>
            <w:r w:rsidRPr="00DA5E74">
              <w:rPr>
                <w:rFonts w:ascii="仿宋_GB2312" w:eastAsia="仿宋_GB2312" w:hint="eastAsia"/>
                <w:szCs w:val="21"/>
                <w:u w:val="single"/>
              </w:rPr>
              <w:t xml:space="preserve">    </w:t>
            </w:r>
            <w:r w:rsidRPr="00DA5E74">
              <w:rPr>
                <w:rFonts w:ascii="仿宋_GB2312" w:eastAsia="仿宋_GB2312" w:hint="eastAsia"/>
                <w:szCs w:val="21"/>
              </w:rPr>
              <w:t>月停发。</w:t>
            </w:r>
          </w:p>
          <w:p w14:paraId="115DFF8E" w14:textId="77777777" w:rsidR="00436C98" w:rsidRPr="00DA5E74" w:rsidRDefault="00436C98" w:rsidP="00C0634A">
            <w:pPr>
              <w:jc w:val="center"/>
              <w:rPr>
                <w:rFonts w:ascii="仿宋_GB2312" w:eastAsia="仿宋_GB2312"/>
                <w:szCs w:val="21"/>
                <w:u w:val="single"/>
              </w:rPr>
            </w:pPr>
            <w:r w:rsidRPr="00DA5E74">
              <w:rPr>
                <w:rFonts w:ascii="仿宋_GB2312" w:eastAsia="仿宋_GB2312" w:hint="eastAsia"/>
                <w:szCs w:val="21"/>
              </w:rPr>
              <w:t xml:space="preserve">                                    经办人确认：</w:t>
            </w:r>
            <w:r w:rsidRPr="00DA5E74">
              <w:rPr>
                <w:rFonts w:ascii="仿宋_GB2312" w:eastAsia="仿宋_GB2312" w:hint="eastAsia"/>
                <w:szCs w:val="21"/>
                <w:u w:val="single"/>
              </w:rPr>
              <w:t xml:space="preserve">         </w:t>
            </w:r>
            <w:r w:rsidRPr="00DA5E74">
              <w:rPr>
                <w:rFonts w:ascii="仿宋_GB2312" w:eastAsia="仿宋_GB2312" w:hint="eastAsia"/>
                <w:szCs w:val="21"/>
              </w:rPr>
              <w:t xml:space="preserve">  时间：</w:t>
            </w:r>
            <w:r w:rsidRPr="00DA5E74">
              <w:rPr>
                <w:rFonts w:ascii="仿宋_GB2312" w:eastAsia="仿宋_GB2312" w:hint="eastAsia"/>
                <w:szCs w:val="21"/>
                <w:u w:val="single"/>
              </w:rPr>
              <w:t xml:space="preserve">             </w:t>
            </w:r>
          </w:p>
        </w:tc>
      </w:tr>
    </w:tbl>
    <w:p w14:paraId="4C96C804" w14:textId="77777777" w:rsidR="00436C98" w:rsidRPr="003A7055" w:rsidRDefault="00436C98" w:rsidP="00436C98">
      <w:pPr>
        <w:snapToGrid w:val="0"/>
        <w:spacing w:line="20" w:lineRule="exact"/>
        <w:rPr>
          <w:rFonts w:ascii="仿宋_GB2312" w:eastAsia="仿宋_GB2312" w:hAnsi="仿宋_GB2312" w:cs="仿宋_GB2312"/>
          <w:sz w:val="32"/>
          <w:szCs w:val="32"/>
        </w:rPr>
      </w:pPr>
    </w:p>
    <w:p w14:paraId="4F842149" w14:textId="77777777" w:rsidR="00E57F08" w:rsidRDefault="00E57F08" w:rsidP="006337B2">
      <w:pPr>
        <w:pStyle w:val="10"/>
      </w:pPr>
    </w:p>
    <w:p w14:paraId="1AFDD393" w14:textId="77777777" w:rsidR="00436C98" w:rsidRDefault="00436C98" w:rsidP="006337B2">
      <w:pPr>
        <w:pStyle w:val="10"/>
      </w:pPr>
      <w:bookmarkStart w:id="84" w:name="_Toc501638759"/>
      <w:r w:rsidRPr="004F58A1">
        <w:rPr>
          <w:rFonts w:hint="eastAsia"/>
        </w:rPr>
        <w:t>新乡医学院三全学院劳动合同管理办法</w:t>
      </w:r>
      <w:bookmarkEnd w:id="84"/>
    </w:p>
    <w:p w14:paraId="16AA7104" w14:textId="77777777" w:rsidR="00436C98" w:rsidRPr="00805275" w:rsidRDefault="00436C98" w:rsidP="000F403D">
      <w:pPr>
        <w:pStyle w:val="a6"/>
        <w:spacing w:before="312" w:after="312"/>
      </w:pPr>
      <w:r w:rsidRPr="00805275">
        <w:rPr>
          <w:rFonts w:hint="eastAsia"/>
        </w:rPr>
        <w:t>院</w:t>
      </w:r>
      <w:r>
        <w:rPr>
          <w:rFonts w:hint="eastAsia"/>
        </w:rPr>
        <w:t>人</w:t>
      </w:r>
      <w:r w:rsidRPr="00805275">
        <w:rPr>
          <w:rFonts w:hint="eastAsia"/>
        </w:rPr>
        <w:t>〔201</w:t>
      </w:r>
      <w:r>
        <w:rPr>
          <w:rFonts w:hint="eastAsia"/>
        </w:rPr>
        <w:t>5</w:t>
      </w:r>
      <w:r w:rsidRPr="00805275">
        <w:rPr>
          <w:rFonts w:hint="eastAsia"/>
        </w:rPr>
        <w:t>〕</w:t>
      </w:r>
      <w:r>
        <w:rPr>
          <w:rFonts w:hint="eastAsia"/>
        </w:rPr>
        <w:t>7</w:t>
      </w:r>
      <w:r w:rsidRPr="00805275">
        <w:rPr>
          <w:rFonts w:hint="eastAsia"/>
        </w:rPr>
        <w:t>号</w:t>
      </w:r>
    </w:p>
    <w:p w14:paraId="23BE6C4A" w14:textId="77777777" w:rsidR="00436C98" w:rsidRPr="00805275" w:rsidRDefault="00436C98" w:rsidP="00E57F08">
      <w:pPr>
        <w:pStyle w:val="a8"/>
      </w:pPr>
      <w:r w:rsidRPr="00805275">
        <w:rPr>
          <w:rFonts w:hint="eastAsia"/>
        </w:rPr>
        <w:t>为规范我院劳动合同管理，促进人才合理流动，根据《中华人民共和国劳动法》、《中华人民共和国劳动合同法》等有关法律法规，结合学院实际情况，制定本办法。</w:t>
      </w:r>
    </w:p>
    <w:p w14:paraId="5B4D1172" w14:textId="77777777" w:rsidR="00436C98" w:rsidRPr="00805275" w:rsidRDefault="00436C98" w:rsidP="00E57F08">
      <w:pPr>
        <w:pStyle w:val="a8"/>
      </w:pPr>
      <w:r w:rsidRPr="00805275">
        <w:rPr>
          <w:rFonts w:hint="eastAsia"/>
        </w:rPr>
        <w:t>第一条  目的与适用范围</w:t>
      </w:r>
    </w:p>
    <w:p w14:paraId="36A335F4" w14:textId="77777777" w:rsidR="00436C98" w:rsidRPr="00805275" w:rsidRDefault="00436C98" w:rsidP="00E57F08">
      <w:pPr>
        <w:pStyle w:val="a8"/>
      </w:pPr>
      <w:r w:rsidRPr="00805275">
        <w:rPr>
          <w:rFonts w:hint="eastAsia"/>
        </w:rPr>
        <w:t>本办法适用于与新乡医学院三全学院签订劳动合同的人事代理人员，不适用于与学院签订临时劳务合同人员，劳务派遣人员，以及校办医院、校办企业等企业性质人员。</w:t>
      </w:r>
    </w:p>
    <w:p w14:paraId="2E59AEEE" w14:textId="77777777" w:rsidR="00436C98" w:rsidRPr="00805275" w:rsidRDefault="00436C98" w:rsidP="00E57F08">
      <w:pPr>
        <w:pStyle w:val="a8"/>
      </w:pPr>
      <w:r w:rsidRPr="00805275">
        <w:rPr>
          <w:rFonts w:hint="eastAsia"/>
        </w:rPr>
        <w:t>第二条  管理职责</w:t>
      </w:r>
    </w:p>
    <w:p w14:paraId="41989968" w14:textId="77777777" w:rsidR="00436C98" w:rsidRPr="00805275" w:rsidRDefault="00436C98" w:rsidP="00E57F08">
      <w:pPr>
        <w:pStyle w:val="a8"/>
      </w:pPr>
      <w:r w:rsidRPr="00805275">
        <w:rPr>
          <w:rFonts w:hint="eastAsia"/>
        </w:rPr>
        <w:t>人力资源部负责劳动合同文本的制订和修订，劳动合同的签订、变更、续签、终止、解除，劳动合同的日常管理，代表学院处理劳动争议、仲裁等事宜。</w:t>
      </w:r>
    </w:p>
    <w:p w14:paraId="1642066C" w14:textId="77777777" w:rsidR="00436C98" w:rsidRPr="00805275" w:rsidRDefault="00436C98" w:rsidP="00E57F08">
      <w:pPr>
        <w:pStyle w:val="a8"/>
      </w:pPr>
      <w:r w:rsidRPr="00805275">
        <w:rPr>
          <w:rFonts w:hint="eastAsia"/>
        </w:rPr>
        <w:t>第三条  管理原则</w:t>
      </w:r>
    </w:p>
    <w:p w14:paraId="7DFD1654" w14:textId="77777777" w:rsidR="00436C98" w:rsidRPr="00805275" w:rsidRDefault="00436C98" w:rsidP="00E57F08">
      <w:pPr>
        <w:pStyle w:val="a8"/>
      </w:pPr>
      <w:r w:rsidRPr="00805275">
        <w:rPr>
          <w:rFonts w:hint="eastAsia"/>
        </w:rPr>
        <w:t>订立劳动合同必须遵守平等自愿，协商一致，不违反法律、法规的原则。劳动合同依法订立，具有法律效力，双方必须认真履行劳动合同规定的义务。</w:t>
      </w:r>
    </w:p>
    <w:p w14:paraId="714E7E16" w14:textId="77777777" w:rsidR="00436C98" w:rsidRPr="00805275" w:rsidRDefault="00436C98" w:rsidP="00E57F08">
      <w:pPr>
        <w:pStyle w:val="a8"/>
      </w:pPr>
      <w:r w:rsidRPr="00805275">
        <w:rPr>
          <w:rFonts w:hint="eastAsia"/>
        </w:rPr>
        <w:t xml:space="preserve">第四条 </w:t>
      </w:r>
      <w:r w:rsidR="00E57F08">
        <w:rPr>
          <w:rFonts w:hint="eastAsia"/>
        </w:rPr>
        <w:t xml:space="preserve"> </w:t>
      </w:r>
      <w:r w:rsidRPr="00805275">
        <w:rPr>
          <w:rFonts w:hint="eastAsia"/>
        </w:rPr>
        <w:t>劳动合同的内容</w:t>
      </w:r>
    </w:p>
    <w:p w14:paraId="6B480FA5" w14:textId="77777777" w:rsidR="00436C98" w:rsidRPr="00805275" w:rsidRDefault="00436C98" w:rsidP="00E57F08">
      <w:pPr>
        <w:pStyle w:val="a8"/>
      </w:pPr>
      <w:r w:rsidRPr="00805275">
        <w:rPr>
          <w:rFonts w:hint="eastAsia"/>
        </w:rPr>
        <w:t>（一）劳动合同以书面形式签订，主要内容包括：</w:t>
      </w:r>
    </w:p>
    <w:p w14:paraId="468D1E4F" w14:textId="77777777" w:rsidR="00436C98" w:rsidRPr="00805275" w:rsidRDefault="00436C98" w:rsidP="00E57F08">
      <w:pPr>
        <w:pStyle w:val="a8"/>
      </w:pPr>
      <w:r w:rsidRPr="00805275">
        <w:rPr>
          <w:rFonts w:hint="eastAsia"/>
        </w:rPr>
        <w:t>1.劳动合同期限；</w:t>
      </w:r>
    </w:p>
    <w:p w14:paraId="2ED08FCC" w14:textId="77777777" w:rsidR="00436C98" w:rsidRPr="00805275" w:rsidRDefault="00436C98" w:rsidP="00E57F08">
      <w:pPr>
        <w:pStyle w:val="a8"/>
      </w:pPr>
      <w:r w:rsidRPr="00805275">
        <w:rPr>
          <w:rFonts w:hint="eastAsia"/>
        </w:rPr>
        <w:lastRenderedPageBreak/>
        <w:t>2.工作内容和要求；</w:t>
      </w:r>
    </w:p>
    <w:p w14:paraId="12294972" w14:textId="77777777" w:rsidR="00436C98" w:rsidRPr="00805275" w:rsidRDefault="00436C98" w:rsidP="00E57F08">
      <w:pPr>
        <w:pStyle w:val="a8"/>
      </w:pPr>
      <w:r w:rsidRPr="00805275">
        <w:rPr>
          <w:rFonts w:hint="eastAsia"/>
        </w:rPr>
        <w:t>3.工作时间和休息休假；</w:t>
      </w:r>
    </w:p>
    <w:p w14:paraId="54F36711" w14:textId="77777777" w:rsidR="00436C98" w:rsidRPr="00805275" w:rsidRDefault="00436C98" w:rsidP="00E57F08">
      <w:pPr>
        <w:pStyle w:val="a8"/>
      </w:pPr>
      <w:r w:rsidRPr="00805275">
        <w:rPr>
          <w:rFonts w:hint="eastAsia"/>
        </w:rPr>
        <w:t>4.劳动报酬；</w:t>
      </w:r>
    </w:p>
    <w:p w14:paraId="18C5CA0D" w14:textId="77777777" w:rsidR="00436C98" w:rsidRPr="00805275" w:rsidRDefault="00436C98" w:rsidP="00E57F08">
      <w:pPr>
        <w:pStyle w:val="a8"/>
      </w:pPr>
      <w:r w:rsidRPr="00805275">
        <w:rPr>
          <w:rFonts w:hint="eastAsia"/>
        </w:rPr>
        <w:t>5.保险福利；</w:t>
      </w:r>
    </w:p>
    <w:p w14:paraId="76E50426" w14:textId="77777777" w:rsidR="00436C98" w:rsidRPr="00805275" w:rsidRDefault="00436C98" w:rsidP="00E57F08">
      <w:pPr>
        <w:pStyle w:val="a8"/>
      </w:pPr>
      <w:r w:rsidRPr="00805275">
        <w:rPr>
          <w:rFonts w:hint="eastAsia"/>
        </w:rPr>
        <w:t>6.规章制度；</w:t>
      </w:r>
    </w:p>
    <w:p w14:paraId="4ADD252F" w14:textId="77777777" w:rsidR="00436C98" w:rsidRPr="00805275" w:rsidRDefault="00436C98" w:rsidP="00E57F08">
      <w:pPr>
        <w:pStyle w:val="a8"/>
      </w:pPr>
      <w:r w:rsidRPr="00805275">
        <w:rPr>
          <w:rFonts w:hint="eastAsia"/>
        </w:rPr>
        <w:t>7.劳动保护和劳动条件；</w:t>
      </w:r>
    </w:p>
    <w:p w14:paraId="20E84DD3" w14:textId="77777777" w:rsidR="00436C98" w:rsidRPr="00805275" w:rsidRDefault="00436C98" w:rsidP="00E57F08">
      <w:pPr>
        <w:pStyle w:val="a8"/>
      </w:pPr>
      <w:r w:rsidRPr="00805275">
        <w:rPr>
          <w:rFonts w:hint="eastAsia"/>
        </w:rPr>
        <w:t>8.劳动合同的变更、解除、终止等；</w:t>
      </w:r>
    </w:p>
    <w:p w14:paraId="0AFE51A7" w14:textId="77777777" w:rsidR="00436C98" w:rsidRPr="00805275" w:rsidRDefault="00436C98" w:rsidP="00E57F08">
      <w:pPr>
        <w:pStyle w:val="a8"/>
      </w:pPr>
      <w:r w:rsidRPr="00805275">
        <w:rPr>
          <w:rFonts w:hint="eastAsia"/>
        </w:rPr>
        <w:t>9.违反合同的责任；</w:t>
      </w:r>
    </w:p>
    <w:p w14:paraId="598F1768" w14:textId="77777777" w:rsidR="00436C98" w:rsidRPr="00805275" w:rsidRDefault="00436C98" w:rsidP="00E57F08">
      <w:pPr>
        <w:pStyle w:val="a8"/>
      </w:pPr>
      <w:r w:rsidRPr="00805275">
        <w:rPr>
          <w:rFonts w:hint="eastAsia"/>
        </w:rPr>
        <w:t>10.双方约定的其它事项；</w:t>
      </w:r>
    </w:p>
    <w:p w14:paraId="6181E345" w14:textId="77777777" w:rsidR="00436C98" w:rsidRPr="00805275" w:rsidRDefault="00436C98" w:rsidP="00E57F08">
      <w:pPr>
        <w:pStyle w:val="a8"/>
      </w:pPr>
      <w:r w:rsidRPr="00805275">
        <w:rPr>
          <w:rFonts w:hint="eastAsia"/>
        </w:rPr>
        <w:t>11.劳动争议处理等内容。</w:t>
      </w:r>
    </w:p>
    <w:p w14:paraId="4EF8BCE2" w14:textId="77777777" w:rsidR="00436C98" w:rsidRPr="00805275" w:rsidRDefault="00436C98" w:rsidP="00E57F08">
      <w:pPr>
        <w:pStyle w:val="a8"/>
      </w:pPr>
      <w:r w:rsidRPr="00805275">
        <w:rPr>
          <w:rFonts w:hint="eastAsia"/>
        </w:rPr>
        <w:t>（二）对有保密义务的教职工，须与学院签订保密协议，作为劳动合同附件。</w:t>
      </w:r>
    </w:p>
    <w:p w14:paraId="37731CBE" w14:textId="77777777" w:rsidR="00436C98" w:rsidRPr="00805275" w:rsidRDefault="00436C98" w:rsidP="00E57F08">
      <w:pPr>
        <w:pStyle w:val="a8"/>
      </w:pPr>
      <w:r w:rsidRPr="00805275">
        <w:rPr>
          <w:rFonts w:hint="eastAsia"/>
        </w:rPr>
        <w:t>（三）学院为教职工者提供专项培训费用，对其进行专业技</w:t>
      </w:r>
      <w:r w:rsidRPr="00E57F08">
        <w:rPr>
          <w:rFonts w:hint="eastAsia"/>
          <w:spacing w:val="-6"/>
        </w:rPr>
        <w:t>术培训的，与该教职工订立协议，约定服务期，作为劳动合同附件。</w:t>
      </w:r>
    </w:p>
    <w:p w14:paraId="56227B6A" w14:textId="77777777" w:rsidR="00436C98" w:rsidRPr="00805275" w:rsidRDefault="00436C98" w:rsidP="00E57F08">
      <w:pPr>
        <w:pStyle w:val="a8"/>
      </w:pPr>
      <w:r w:rsidRPr="00805275">
        <w:rPr>
          <w:rFonts w:hint="eastAsia"/>
        </w:rPr>
        <w:t>（四）脱产或半脱产进修协议均为专项协议。在履行过程中，与劳动合同一并具有法律效力。</w:t>
      </w:r>
    </w:p>
    <w:p w14:paraId="03E57BE9" w14:textId="77777777" w:rsidR="00436C98" w:rsidRPr="00805275" w:rsidRDefault="00436C98" w:rsidP="00E57F08">
      <w:pPr>
        <w:pStyle w:val="a8"/>
      </w:pPr>
      <w:r w:rsidRPr="00805275">
        <w:rPr>
          <w:rFonts w:hint="eastAsia"/>
        </w:rPr>
        <w:t>第五条 劳动合同期限</w:t>
      </w:r>
    </w:p>
    <w:p w14:paraId="15CF4A6D" w14:textId="77777777" w:rsidR="00436C98" w:rsidRPr="00805275" w:rsidRDefault="00436C98" w:rsidP="00E57F08">
      <w:pPr>
        <w:pStyle w:val="a8"/>
      </w:pPr>
      <w:r w:rsidRPr="00805275">
        <w:rPr>
          <w:rFonts w:hint="eastAsia"/>
        </w:rPr>
        <w:t>（一）劳动合同期期限</w:t>
      </w:r>
    </w:p>
    <w:p w14:paraId="4C66F497" w14:textId="77777777" w:rsidR="00436C98" w:rsidRPr="00805275" w:rsidRDefault="00436C98" w:rsidP="00E57F08">
      <w:pPr>
        <w:pStyle w:val="a8"/>
      </w:pPr>
      <w:r w:rsidRPr="00805275">
        <w:rPr>
          <w:rFonts w:hint="eastAsia"/>
        </w:rPr>
        <w:t>学院与教职工订立劳动合同，劳动合同首次签订的期限原则上为三年，期满后根据双方意向决定是否续签；签订劳动合同期限原则上为五年。</w:t>
      </w:r>
    </w:p>
    <w:p w14:paraId="24C21927" w14:textId="77777777" w:rsidR="00436C98" w:rsidRPr="00805275" w:rsidRDefault="00436C98" w:rsidP="00E57F08">
      <w:pPr>
        <w:pStyle w:val="a8"/>
      </w:pPr>
      <w:r w:rsidRPr="00805275">
        <w:rPr>
          <w:rFonts w:hint="eastAsia"/>
        </w:rPr>
        <w:t>（二）试用期约定</w:t>
      </w:r>
    </w:p>
    <w:p w14:paraId="454BADE8" w14:textId="77777777" w:rsidR="00436C98" w:rsidRPr="00805275" w:rsidRDefault="00436C98" w:rsidP="00E57F08">
      <w:pPr>
        <w:pStyle w:val="a8"/>
      </w:pPr>
      <w:r>
        <w:rPr>
          <w:rFonts w:hint="eastAsia"/>
        </w:rPr>
        <w:lastRenderedPageBreak/>
        <w:t>1.</w:t>
      </w:r>
      <w:r w:rsidRPr="00805275">
        <w:rPr>
          <w:rFonts w:hint="eastAsia"/>
        </w:rPr>
        <w:t xml:space="preserve">第一次与学院建立劳动关系的教职工，在订立劳动合同时需约定试用期； </w:t>
      </w:r>
    </w:p>
    <w:p w14:paraId="035B74BA" w14:textId="77777777" w:rsidR="00436C98" w:rsidRPr="00805275" w:rsidRDefault="00436C98" w:rsidP="00E57F08">
      <w:pPr>
        <w:pStyle w:val="a8"/>
      </w:pPr>
      <w:r>
        <w:rPr>
          <w:rFonts w:hint="eastAsia"/>
        </w:rPr>
        <w:t>2.</w:t>
      </w:r>
      <w:r w:rsidRPr="00805275">
        <w:rPr>
          <w:rFonts w:hint="eastAsia"/>
        </w:rPr>
        <w:t>劳动合同中约定试用期的，试用期包括在劳动合同期限内；</w:t>
      </w:r>
    </w:p>
    <w:p w14:paraId="6699B612" w14:textId="77777777" w:rsidR="00436C98" w:rsidRPr="00805275" w:rsidRDefault="00436C98" w:rsidP="00E57F08">
      <w:pPr>
        <w:pStyle w:val="a8"/>
      </w:pPr>
      <w:r w:rsidRPr="00805275">
        <w:rPr>
          <w:rFonts w:hint="eastAsia"/>
        </w:rPr>
        <w:t xml:space="preserve">第六条 </w:t>
      </w:r>
      <w:r>
        <w:rPr>
          <w:rFonts w:hint="eastAsia"/>
        </w:rPr>
        <w:t xml:space="preserve"> </w:t>
      </w:r>
      <w:r w:rsidRPr="00805275">
        <w:rPr>
          <w:rFonts w:hint="eastAsia"/>
        </w:rPr>
        <w:t>劳动合同的签订</w:t>
      </w:r>
    </w:p>
    <w:p w14:paraId="31EABAB7" w14:textId="77777777" w:rsidR="00436C98" w:rsidRPr="00805275" w:rsidRDefault="00436C98" w:rsidP="00E57F08">
      <w:pPr>
        <w:pStyle w:val="a8"/>
      </w:pPr>
      <w:r w:rsidRPr="00805275">
        <w:rPr>
          <w:rFonts w:hint="eastAsia"/>
        </w:rPr>
        <w:t>（一）由学院法定代表人代表学院与教职工签订劳动合同。</w:t>
      </w:r>
    </w:p>
    <w:p w14:paraId="1509C0B8" w14:textId="77777777" w:rsidR="00436C98" w:rsidRPr="00805275" w:rsidRDefault="00436C98" w:rsidP="00E57F08">
      <w:pPr>
        <w:pStyle w:val="a8"/>
      </w:pPr>
      <w:r w:rsidRPr="00805275">
        <w:rPr>
          <w:rFonts w:hint="eastAsia"/>
        </w:rPr>
        <w:t>（二）人力资源部在教职工入职后一个月培训期内，与其订立劳动合同，个人未在规定时间内与学院签订劳动合同的，将视为自愿与学院解除劳动关系。</w:t>
      </w:r>
    </w:p>
    <w:p w14:paraId="32331C33" w14:textId="77777777" w:rsidR="00436C98" w:rsidRPr="00805275" w:rsidRDefault="00436C98" w:rsidP="00E57F08">
      <w:pPr>
        <w:pStyle w:val="a8"/>
      </w:pPr>
      <w:r w:rsidRPr="00805275">
        <w:rPr>
          <w:rFonts w:hint="eastAsia"/>
        </w:rPr>
        <w:t>（三）招聘的非初次就业人员必须在出具其与上一家用人单位解除劳动关系证明（若确实无法提供，应提交本人与其他单位不存在劳动关系的个人声明）后，学院与之签订劳动合同。</w:t>
      </w:r>
    </w:p>
    <w:p w14:paraId="6DCDA3B2" w14:textId="77777777" w:rsidR="00436C98" w:rsidRPr="00805275" w:rsidRDefault="00436C98" w:rsidP="00E57F08">
      <w:pPr>
        <w:pStyle w:val="a8"/>
      </w:pPr>
      <w:r w:rsidRPr="00805275">
        <w:rPr>
          <w:rFonts w:hint="eastAsia"/>
        </w:rPr>
        <w:t>第七条</w:t>
      </w:r>
      <w:r>
        <w:rPr>
          <w:rFonts w:hint="eastAsia"/>
        </w:rPr>
        <w:t xml:space="preserve"> </w:t>
      </w:r>
      <w:r w:rsidRPr="00805275">
        <w:rPr>
          <w:rFonts w:hint="eastAsia"/>
        </w:rPr>
        <w:t xml:space="preserve"> 劳动合同的履行与变更</w:t>
      </w:r>
    </w:p>
    <w:p w14:paraId="050DD556" w14:textId="77777777" w:rsidR="00436C98" w:rsidRPr="00805275" w:rsidRDefault="00436C98" w:rsidP="00E57F08">
      <w:pPr>
        <w:pStyle w:val="a8"/>
      </w:pPr>
      <w:r w:rsidRPr="00805275">
        <w:rPr>
          <w:rFonts w:hint="eastAsia"/>
        </w:rPr>
        <w:t>（一</w:t>
      </w:r>
      <w:r>
        <w:rPr>
          <w:rFonts w:hint="eastAsia"/>
        </w:rPr>
        <w:t>）</w:t>
      </w:r>
      <w:r w:rsidRPr="00805275">
        <w:rPr>
          <w:rFonts w:hint="eastAsia"/>
        </w:rPr>
        <w:t>学院与教职工应当按照合同条款，全面履行劳动合同。</w:t>
      </w:r>
    </w:p>
    <w:p w14:paraId="7EBDE67B" w14:textId="77777777" w:rsidR="00436C98" w:rsidRPr="00805275" w:rsidRDefault="00436C98" w:rsidP="00E57F08">
      <w:pPr>
        <w:pStyle w:val="a8"/>
      </w:pPr>
      <w:r w:rsidRPr="00805275">
        <w:rPr>
          <w:rFonts w:hint="eastAsia"/>
        </w:rPr>
        <w:t>（二）有下列情形之一，学院与教职工应当变更劳动合同并及时办理劳动合同变更手续：</w:t>
      </w:r>
    </w:p>
    <w:p w14:paraId="563FFD42" w14:textId="77777777" w:rsidR="00436C98" w:rsidRPr="00805275" w:rsidRDefault="00436C98" w:rsidP="00E57F08">
      <w:pPr>
        <w:pStyle w:val="a8"/>
      </w:pPr>
      <w:r w:rsidRPr="00805275">
        <w:rPr>
          <w:rFonts w:hint="eastAsia"/>
        </w:rPr>
        <w:t>1.学院与教职工协商一致，可以变更劳动合同约定的内容；变更劳动合同，应当采用书面形式，以附件形式附原合同之后；</w:t>
      </w:r>
    </w:p>
    <w:p w14:paraId="6FE3C17D" w14:textId="77777777" w:rsidR="00436C98" w:rsidRPr="00805275" w:rsidRDefault="00436C98" w:rsidP="00E57F08">
      <w:pPr>
        <w:pStyle w:val="a8"/>
      </w:pPr>
      <w:r w:rsidRPr="00805275">
        <w:rPr>
          <w:rFonts w:hint="eastAsia"/>
        </w:rPr>
        <w:t>2.劳动合同订立时所依据的客观情况发生重大变化，致使劳动合同部分条款无法履行的；</w:t>
      </w:r>
    </w:p>
    <w:p w14:paraId="0F82C390" w14:textId="77777777" w:rsidR="00436C98" w:rsidRPr="00805275" w:rsidRDefault="00436C98" w:rsidP="00E57F08">
      <w:pPr>
        <w:pStyle w:val="a8"/>
      </w:pPr>
      <w:r w:rsidRPr="00805275">
        <w:rPr>
          <w:rFonts w:hint="eastAsia"/>
        </w:rPr>
        <w:t>3.订立劳动合同所依据的法律法规、规章发生变化的。</w:t>
      </w:r>
    </w:p>
    <w:p w14:paraId="26951533" w14:textId="77777777" w:rsidR="00436C98" w:rsidRPr="00805275" w:rsidRDefault="00436C98" w:rsidP="00E57F08">
      <w:pPr>
        <w:pStyle w:val="a8"/>
        <w:rPr>
          <w:color w:val="FF0000"/>
        </w:rPr>
      </w:pPr>
      <w:r w:rsidRPr="00805275">
        <w:rPr>
          <w:rFonts w:hint="eastAsia"/>
        </w:rPr>
        <w:t>第八条 劳动合同的解除、终止与续订</w:t>
      </w:r>
    </w:p>
    <w:p w14:paraId="405B0D9C" w14:textId="77777777" w:rsidR="00436C98" w:rsidRPr="00805275" w:rsidRDefault="00436C98" w:rsidP="00E57F08">
      <w:pPr>
        <w:pStyle w:val="a8"/>
      </w:pPr>
      <w:r w:rsidRPr="00805275">
        <w:rPr>
          <w:rFonts w:hint="eastAsia"/>
        </w:rPr>
        <w:t>（一）劳动合同解除</w:t>
      </w:r>
    </w:p>
    <w:p w14:paraId="0025E97A" w14:textId="77777777" w:rsidR="00436C98" w:rsidRPr="00805275" w:rsidRDefault="00436C98" w:rsidP="00E57F08">
      <w:pPr>
        <w:pStyle w:val="a8"/>
      </w:pPr>
      <w:r w:rsidRPr="00805275">
        <w:rPr>
          <w:rFonts w:hint="eastAsia"/>
        </w:rPr>
        <w:lastRenderedPageBreak/>
        <w:t>1.经学院与员工协商一致，可以解除劳动合同。</w:t>
      </w:r>
    </w:p>
    <w:p w14:paraId="497A8B97" w14:textId="77777777" w:rsidR="00436C98" w:rsidRPr="00805275" w:rsidRDefault="00436C98" w:rsidP="00E57F08">
      <w:pPr>
        <w:pStyle w:val="a8"/>
      </w:pPr>
      <w:r w:rsidRPr="00805275">
        <w:rPr>
          <w:rFonts w:hint="eastAsia"/>
        </w:rPr>
        <w:t>2.教职工解除劳动合同时，应按照《新乡医学院三全学院教职工离职管理办法》中相关规定执行。</w:t>
      </w:r>
      <w:r w:rsidRPr="00805275">
        <w:rPr>
          <w:rFonts w:ascii="宋体" w:eastAsia="宋体" w:hAnsi="宋体" w:cs="宋体" w:hint="eastAsia"/>
        </w:rPr>
        <w:t> </w:t>
      </w:r>
    </w:p>
    <w:p w14:paraId="7D4A0861" w14:textId="77777777" w:rsidR="00436C98" w:rsidRPr="00805275" w:rsidRDefault="00436C98" w:rsidP="00E57F08">
      <w:pPr>
        <w:pStyle w:val="a8"/>
      </w:pPr>
      <w:r w:rsidRPr="00805275">
        <w:rPr>
          <w:rFonts w:hint="eastAsia"/>
        </w:rPr>
        <w:t>3.教职工有下列情形之一，学院可以与其解除劳动合同：</w:t>
      </w:r>
    </w:p>
    <w:p w14:paraId="1C306860" w14:textId="77777777" w:rsidR="00436C98" w:rsidRPr="00805275" w:rsidRDefault="00436C98" w:rsidP="00E57F08">
      <w:pPr>
        <w:pStyle w:val="a8"/>
      </w:pPr>
      <w:r w:rsidRPr="00805275">
        <w:rPr>
          <w:rFonts w:hint="eastAsia"/>
        </w:rPr>
        <w:t>（1）在试用期不能满足岗位说明书基本工作职责要求或试用期考核不合格的；</w:t>
      </w:r>
    </w:p>
    <w:p w14:paraId="0820FD86" w14:textId="77777777" w:rsidR="00436C98" w:rsidRPr="00805275" w:rsidRDefault="00436C98" w:rsidP="00E57F08">
      <w:pPr>
        <w:pStyle w:val="a8"/>
      </w:pPr>
      <w:r w:rsidRPr="00805275">
        <w:rPr>
          <w:rFonts w:hint="eastAsia"/>
        </w:rPr>
        <w:t>（2）教职工不能满足岗位说明书工作职责要求、年度考核不合格或一年内月度考核连续两个月或累计三个月不合格的，经培训或者调整工作岗位，仍不能胜任工作的；</w:t>
      </w:r>
    </w:p>
    <w:p w14:paraId="74AABE91" w14:textId="77777777" w:rsidR="00436C98" w:rsidRPr="00805275" w:rsidRDefault="00436C98" w:rsidP="00E57F08">
      <w:pPr>
        <w:pStyle w:val="a8"/>
      </w:pPr>
      <w:r w:rsidRPr="00805275">
        <w:rPr>
          <w:rFonts w:hint="eastAsia"/>
        </w:rPr>
        <w:t>（3）违反学院规章制度、学院做出予以解除合同的处理决定的或违背职业道德，给学院造成极坏影响者；</w:t>
      </w:r>
    </w:p>
    <w:p w14:paraId="555DA60E" w14:textId="77777777" w:rsidR="00436C98" w:rsidRPr="00805275" w:rsidRDefault="00436C98" w:rsidP="00E57F08">
      <w:pPr>
        <w:pStyle w:val="a8"/>
      </w:pPr>
      <w:r w:rsidRPr="00805275">
        <w:rPr>
          <w:rFonts w:hint="eastAsia"/>
        </w:rPr>
        <w:t>（4）教职工同时与其他用人单位建立劳动关系的，参加经商等其他活动对完成本职工作造成影响的；</w:t>
      </w:r>
    </w:p>
    <w:p w14:paraId="04B837CA" w14:textId="77777777" w:rsidR="00436C98" w:rsidRPr="00805275" w:rsidRDefault="00436C98" w:rsidP="00E57F08">
      <w:pPr>
        <w:pStyle w:val="a8"/>
      </w:pPr>
      <w:r w:rsidRPr="00805275">
        <w:rPr>
          <w:rFonts w:hint="eastAsia"/>
        </w:rPr>
        <w:t>（5）伪造学历或提供虚假个人信息等以欺诈手段与学院订立或者变更劳动合同、致使劳动合同无效的；</w:t>
      </w:r>
    </w:p>
    <w:p w14:paraId="2A40E58D" w14:textId="77777777" w:rsidR="00436C98" w:rsidRPr="00805275" w:rsidRDefault="00436C98" w:rsidP="00E57F08">
      <w:pPr>
        <w:pStyle w:val="a8"/>
      </w:pPr>
      <w:r w:rsidRPr="00805275">
        <w:rPr>
          <w:rFonts w:hint="eastAsia"/>
        </w:rPr>
        <w:t>（6）外出进修或提升学历时与学院签订服务期协议，超过规定进修时间未返校的；</w:t>
      </w:r>
    </w:p>
    <w:p w14:paraId="16B3094C" w14:textId="77777777" w:rsidR="00436C98" w:rsidRPr="00805275" w:rsidRDefault="00436C98" w:rsidP="00E57F08">
      <w:pPr>
        <w:pStyle w:val="a8"/>
      </w:pPr>
      <w:r w:rsidRPr="00805275">
        <w:rPr>
          <w:rFonts w:hint="eastAsia"/>
        </w:rPr>
        <w:t>（7）工作失职导致发生事故，造成生命财产或经济损失达到2000元以上的；</w:t>
      </w:r>
    </w:p>
    <w:p w14:paraId="6D786F7D" w14:textId="77777777" w:rsidR="00436C98" w:rsidRPr="00805275" w:rsidRDefault="00436C98" w:rsidP="00E57F08">
      <w:pPr>
        <w:pStyle w:val="a8"/>
      </w:pPr>
      <w:r w:rsidRPr="00805275">
        <w:rPr>
          <w:rFonts w:hint="eastAsia"/>
        </w:rPr>
        <w:t>（8）有贪污、盗窃、赌博、营私舞弊等违法行为或有其他违反国家法律、法规的行为被追究刑事责任的；</w:t>
      </w:r>
    </w:p>
    <w:p w14:paraId="405A082B" w14:textId="77777777" w:rsidR="00436C98" w:rsidRPr="00805275" w:rsidRDefault="00436C98" w:rsidP="00E57F08">
      <w:pPr>
        <w:pStyle w:val="a8"/>
      </w:pPr>
      <w:r w:rsidRPr="00805275">
        <w:rPr>
          <w:rFonts w:hint="eastAsia"/>
        </w:rPr>
        <w:t>（9）无理取闹、打架斗殴、恐吓威胁单位领导或工作人员，</w:t>
      </w:r>
      <w:r w:rsidRPr="00805275">
        <w:rPr>
          <w:rFonts w:hint="eastAsia"/>
        </w:rPr>
        <w:lastRenderedPageBreak/>
        <w:t>影响正常工作秩序和社会秩序者；</w:t>
      </w:r>
    </w:p>
    <w:p w14:paraId="58F839E7" w14:textId="77777777" w:rsidR="00436C98" w:rsidRPr="00805275" w:rsidRDefault="00436C98" w:rsidP="00E57F08">
      <w:pPr>
        <w:pStyle w:val="a8"/>
      </w:pPr>
      <w:r w:rsidRPr="00805275">
        <w:rPr>
          <w:rFonts w:hint="eastAsia"/>
        </w:rPr>
        <w:t>（10）其他学院规定可以解除劳动合同情形的。</w:t>
      </w:r>
    </w:p>
    <w:p w14:paraId="45D23C6B" w14:textId="77777777" w:rsidR="00436C98" w:rsidRPr="00805275" w:rsidRDefault="00436C98" w:rsidP="00E57F08">
      <w:pPr>
        <w:pStyle w:val="a8"/>
      </w:pPr>
      <w:r w:rsidRPr="00805275">
        <w:rPr>
          <w:rFonts w:hint="eastAsia"/>
        </w:rPr>
        <w:t>4.有下列情形之一的，提前三十日以书面形式通知教职工本人或者额外支付教职工一个月工资，并支付相应的经济补偿后，可以解除劳动合同，签订解除劳动合同协议：</w:t>
      </w:r>
    </w:p>
    <w:p w14:paraId="2D64A51F" w14:textId="77777777" w:rsidR="00436C98" w:rsidRPr="00805275" w:rsidRDefault="00436C98" w:rsidP="00E57F08">
      <w:pPr>
        <w:pStyle w:val="a8"/>
      </w:pPr>
      <w:r w:rsidRPr="00805275">
        <w:rPr>
          <w:rFonts w:hint="eastAsia"/>
        </w:rPr>
        <w:t>（1）教职工患病或者非因工负伤，在规定的医疗期满后不能从事原工作，也不能从事由学院另行安排的工作的；</w:t>
      </w:r>
    </w:p>
    <w:p w14:paraId="091F5E59" w14:textId="77777777" w:rsidR="00436C98" w:rsidRPr="00805275" w:rsidRDefault="00436C98" w:rsidP="00E57F08">
      <w:pPr>
        <w:pStyle w:val="a8"/>
      </w:pPr>
      <w:r w:rsidRPr="00805275">
        <w:rPr>
          <w:rFonts w:hint="eastAsia"/>
        </w:rPr>
        <w:t>（2）因组织架构调整机构改革、撤并或缩减编制等劳动合同订立时所依据的客观情况发生重大变化，致使劳动合同无法履行，经学院与教职工协商沟通；未能就变更劳动合同内容达成协议的。</w:t>
      </w:r>
    </w:p>
    <w:p w14:paraId="137325C5" w14:textId="77777777" w:rsidR="00436C98" w:rsidRPr="00805275" w:rsidRDefault="00436C98" w:rsidP="00E57F08">
      <w:pPr>
        <w:pStyle w:val="a8"/>
      </w:pPr>
      <w:r w:rsidRPr="00805275">
        <w:rPr>
          <w:rFonts w:hint="eastAsia"/>
        </w:rPr>
        <w:t>（二）劳动合同终止</w:t>
      </w:r>
    </w:p>
    <w:p w14:paraId="437CBB33" w14:textId="77777777" w:rsidR="00436C98" w:rsidRPr="00805275" w:rsidRDefault="00436C98" w:rsidP="00E57F08">
      <w:pPr>
        <w:pStyle w:val="a8"/>
      </w:pPr>
      <w:r w:rsidRPr="00805275">
        <w:rPr>
          <w:rFonts w:hint="eastAsia"/>
        </w:rPr>
        <w:t>1.对于合同到期后学院不再聘任的教职工，人力资源部应在合同到期日及时与其办理离职交接手续。</w:t>
      </w:r>
      <w:r w:rsidRPr="00805275">
        <w:rPr>
          <w:rFonts w:ascii="宋体" w:eastAsia="宋体" w:hAnsi="宋体" w:cs="宋体" w:hint="eastAsia"/>
        </w:rPr>
        <w:t> </w:t>
      </w:r>
    </w:p>
    <w:p w14:paraId="23267C0E" w14:textId="77777777" w:rsidR="00436C98" w:rsidRPr="00805275" w:rsidRDefault="00436C98" w:rsidP="00E57F08">
      <w:pPr>
        <w:pStyle w:val="a8"/>
      </w:pPr>
      <w:r w:rsidRPr="00805275">
        <w:rPr>
          <w:rFonts w:hint="eastAsia"/>
        </w:rPr>
        <w:t>2.教职工离职，在未办结劳动合同解除或终止手续之前，视同正常在岗状态，在此期间教职工应遵守学院的各项规章制度。</w:t>
      </w:r>
      <w:r w:rsidRPr="00805275">
        <w:rPr>
          <w:rFonts w:ascii="宋体" w:eastAsia="宋体" w:hAnsi="宋体" w:cs="宋体" w:hint="eastAsia"/>
        </w:rPr>
        <w:t> </w:t>
      </w:r>
    </w:p>
    <w:p w14:paraId="1671E77A" w14:textId="77777777" w:rsidR="00436C98" w:rsidRPr="00805275" w:rsidRDefault="00436C98" w:rsidP="00E57F08">
      <w:pPr>
        <w:pStyle w:val="a8"/>
      </w:pPr>
      <w:r w:rsidRPr="00805275">
        <w:rPr>
          <w:rFonts w:hint="eastAsia"/>
        </w:rPr>
        <w:t>（三）劳动合同续签</w:t>
      </w:r>
    </w:p>
    <w:p w14:paraId="2AC9E440" w14:textId="77777777" w:rsidR="00436C98" w:rsidRPr="00805275" w:rsidRDefault="00436C98" w:rsidP="00E57F08">
      <w:pPr>
        <w:pStyle w:val="a8"/>
      </w:pPr>
      <w:r w:rsidRPr="00805275">
        <w:rPr>
          <w:rFonts w:hint="eastAsia"/>
        </w:rPr>
        <w:t>1.劳动合同期满时，劳动合同即行终止。因工作需要及个人表现，经学院与教职工双方协商同意可续签劳动合同，在劳动合同期满30日内重新签订劳动合同。</w:t>
      </w:r>
    </w:p>
    <w:p w14:paraId="1E46362E" w14:textId="77777777" w:rsidR="00436C98" w:rsidRPr="00805275" w:rsidRDefault="00436C98" w:rsidP="00E57F08">
      <w:pPr>
        <w:pStyle w:val="a8"/>
      </w:pPr>
      <w:r w:rsidRPr="00805275">
        <w:rPr>
          <w:rFonts w:hint="eastAsia"/>
        </w:rPr>
        <w:t>2.有下列情况之一的，经本人提前一个月申请，原则上续签劳动合同：</w:t>
      </w:r>
    </w:p>
    <w:p w14:paraId="06994EC4" w14:textId="77777777" w:rsidR="00436C98" w:rsidRPr="00805275" w:rsidRDefault="00436C98" w:rsidP="00E57F08">
      <w:pPr>
        <w:pStyle w:val="a8"/>
      </w:pPr>
      <w:r w:rsidRPr="00805275">
        <w:rPr>
          <w:rFonts w:hint="eastAsia"/>
        </w:rPr>
        <w:t>（1）教职工在同一合同期内年度绩效考核获得一次以上优秀</w:t>
      </w:r>
      <w:r w:rsidRPr="00805275">
        <w:rPr>
          <w:rFonts w:hint="eastAsia"/>
        </w:rPr>
        <w:lastRenderedPageBreak/>
        <w:t>的；</w:t>
      </w:r>
    </w:p>
    <w:p w14:paraId="426F76B1" w14:textId="77777777" w:rsidR="00436C98" w:rsidRPr="00805275" w:rsidRDefault="00436C98" w:rsidP="00E57F08">
      <w:pPr>
        <w:pStyle w:val="a8"/>
      </w:pPr>
      <w:r w:rsidRPr="00805275">
        <w:rPr>
          <w:rFonts w:hint="eastAsia"/>
        </w:rPr>
        <w:t>（2）合同期内获得三次校级荣誉或获得一次省级以上荣誉称号；</w:t>
      </w:r>
    </w:p>
    <w:p w14:paraId="492934B3" w14:textId="77777777" w:rsidR="00436C98" w:rsidRPr="00805275" w:rsidRDefault="00436C98" w:rsidP="00E57F08">
      <w:pPr>
        <w:pStyle w:val="a8"/>
      </w:pPr>
      <w:r w:rsidRPr="00805275">
        <w:rPr>
          <w:rFonts w:hint="eastAsia"/>
        </w:rPr>
        <w:t>（3）合同期内学历（位）提升（硕士研究生及以上）或者职称晋升（讲师及讲师以上）的；</w:t>
      </w:r>
    </w:p>
    <w:p w14:paraId="4CD78D0B" w14:textId="77777777" w:rsidR="00436C98" w:rsidRPr="00805275" w:rsidRDefault="00436C98" w:rsidP="00E57F08">
      <w:pPr>
        <w:pStyle w:val="a8"/>
      </w:pPr>
      <w:r w:rsidRPr="00805275">
        <w:rPr>
          <w:rFonts w:hint="eastAsia"/>
        </w:rPr>
        <w:t>（4）在工作中有突出表现，经用人单位等相关部门提出，并经院务会审议，认定其他需要续签合同情形的；</w:t>
      </w:r>
    </w:p>
    <w:p w14:paraId="044ACCEB" w14:textId="77777777" w:rsidR="00436C98" w:rsidRPr="00805275" w:rsidRDefault="00436C98" w:rsidP="00E57F08">
      <w:pPr>
        <w:pStyle w:val="a8"/>
      </w:pPr>
      <w:r w:rsidRPr="00805275">
        <w:rPr>
          <w:rFonts w:hint="eastAsia"/>
        </w:rPr>
        <w:t>（5）为学院做出重大贡献，经个人申请，并经院务会审议，认定可以续签合同情形的。</w:t>
      </w:r>
    </w:p>
    <w:p w14:paraId="44A418C1" w14:textId="77777777" w:rsidR="00436C98" w:rsidRPr="00805275" w:rsidRDefault="00436C98" w:rsidP="00E57F08">
      <w:pPr>
        <w:pStyle w:val="a8"/>
      </w:pPr>
      <w:r w:rsidRPr="00805275">
        <w:rPr>
          <w:rFonts w:hint="eastAsia"/>
        </w:rPr>
        <w:t>3.有下列情况之一的，学院有权不予续签劳动合同：</w:t>
      </w:r>
    </w:p>
    <w:p w14:paraId="66568598" w14:textId="77777777" w:rsidR="00436C98" w:rsidRPr="00805275" w:rsidRDefault="00436C98" w:rsidP="00E57F08">
      <w:pPr>
        <w:pStyle w:val="a8"/>
      </w:pPr>
      <w:r w:rsidRPr="00805275">
        <w:rPr>
          <w:rFonts w:hint="eastAsia"/>
        </w:rPr>
        <w:t>（1）教职工合同期内年度绩效考核连续两年或累计三年处于末档，且未获得过优秀格次的；</w:t>
      </w:r>
    </w:p>
    <w:p w14:paraId="204FFE20" w14:textId="77777777" w:rsidR="00436C98" w:rsidRPr="00805275" w:rsidRDefault="00436C98" w:rsidP="00E57F08">
      <w:pPr>
        <w:pStyle w:val="a8"/>
      </w:pPr>
      <w:r w:rsidRPr="00805275">
        <w:rPr>
          <w:rFonts w:hint="eastAsia"/>
        </w:rPr>
        <w:t>（2）在规定的期限内不能达到协商约定的任职资格条件或者不能获得职业资格证书的；</w:t>
      </w:r>
    </w:p>
    <w:p w14:paraId="37D4C64D" w14:textId="77777777" w:rsidR="00436C98" w:rsidRPr="00805275" w:rsidRDefault="00436C98" w:rsidP="00E57F08">
      <w:pPr>
        <w:pStyle w:val="a8"/>
      </w:pPr>
      <w:r w:rsidRPr="00805275">
        <w:rPr>
          <w:rFonts w:hint="eastAsia"/>
        </w:rPr>
        <w:t>（3）合同期第一年累计请假30天的，或累计事假达到20天的；合同期限内累计事假天数超过60天的；</w:t>
      </w:r>
    </w:p>
    <w:p w14:paraId="78C8460B" w14:textId="77777777" w:rsidR="00436C98" w:rsidRPr="00805275" w:rsidRDefault="00436C98" w:rsidP="00E57F08">
      <w:pPr>
        <w:pStyle w:val="a8"/>
      </w:pPr>
      <w:r w:rsidRPr="00805275">
        <w:rPr>
          <w:rFonts w:hint="eastAsia"/>
        </w:rPr>
        <w:t>（4）泄露学院薪酬机密或散布谣言，造成不良影响的；</w:t>
      </w:r>
    </w:p>
    <w:p w14:paraId="36341E8A" w14:textId="77777777" w:rsidR="00436C98" w:rsidRPr="00805275" w:rsidRDefault="00436C98" w:rsidP="00E57F08">
      <w:pPr>
        <w:pStyle w:val="a8"/>
      </w:pPr>
      <w:r w:rsidRPr="00805275">
        <w:rPr>
          <w:rFonts w:hint="eastAsia"/>
        </w:rPr>
        <w:t>（5）本人在合同到期前一个月未向人力资源部门申请续签的；</w:t>
      </w:r>
    </w:p>
    <w:p w14:paraId="0884686E" w14:textId="77777777" w:rsidR="00436C98" w:rsidRPr="00805275" w:rsidRDefault="00436C98" w:rsidP="00E57F08">
      <w:pPr>
        <w:pStyle w:val="a8"/>
      </w:pPr>
      <w:r w:rsidRPr="00805275">
        <w:rPr>
          <w:rFonts w:hint="eastAsia"/>
        </w:rPr>
        <w:t>（6）其他学院规章制度中规定可不予续签劳动合同情形的；</w:t>
      </w:r>
    </w:p>
    <w:p w14:paraId="5AA704B3" w14:textId="77777777" w:rsidR="00436C98" w:rsidRPr="00805275" w:rsidRDefault="00436C98" w:rsidP="00E57F08">
      <w:pPr>
        <w:pStyle w:val="a8"/>
      </w:pPr>
      <w:r w:rsidRPr="00805275">
        <w:rPr>
          <w:rFonts w:hint="eastAsia"/>
        </w:rPr>
        <w:t>（7）用人单位认定其他不适合续签合同情形的。经用人单位（部门）书面提出，主管院领导批准，提交人力资源部并经院务会审议确定不予续签合同的。</w:t>
      </w:r>
    </w:p>
    <w:p w14:paraId="546C1E78" w14:textId="77777777" w:rsidR="00436C98" w:rsidRPr="00805275" w:rsidRDefault="00436C98" w:rsidP="00E57F08">
      <w:pPr>
        <w:pStyle w:val="a8"/>
      </w:pPr>
      <w:r w:rsidRPr="00805275">
        <w:rPr>
          <w:rFonts w:hint="eastAsia"/>
        </w:rPr>
        <w:lastRenderedPageBreak/>
        <w:t>出现上述学院有权不续签合同情形的，人力资源部在聘期结束前两个月将不续签合同员工的信息反馈给用人单位，用人单位可依据实际工作需要在三个工作日内提出续签或不续签的建议，提交人力资源部汇总审核后，提请院务会讨论，确定不续签人员名单。</w:t>
      </w:r>
    </w:p>
    <w:p w14:paraId="52D9BA75" w14:textId="77777777" w:rsidR="00436C98" w:rsidRPr="00805275" w:rsidRDefault="00436C98" w:rsidP="00E57F08">
      <w:pPr>
        <w:pStyle w:val="a8"/>
      </w:pPr>
      <w:r w:rsidRPr="00805275">
        <w:rPr>
          <w:rFonts w:hint="eastAsia"/>
        </w:rPr>
        <w:t xml:space="preserve">第九条 </w:t>
      </w:r>
      <w:r w:rsidR="00E57F08">
        <w:rPr>
          <w:rFonts w:ascii="宋体" w:eastAsia="宋体" w:hAnsi="宋体" w:cs="宋体" w:hint="eastAsia"/>
        </w:rPr>
        <w:t xml:space="preserve"> </w:t>
      </w:r>
      <w:r w:rsidRPr="00805275">
        <w:rPr>
          <w:rFonts w:hint="eastAsia"/>
        </w:rPr>
        <w:t>违约及赔偿责任</w:t>
      </w:r>
    </w:p>
    <w:p w14:paraId="05D304AE" w14:textId="77777777" w:rsidR="00436C98" w:rsidRPr="00805275" w:rsidRDefault="00436C98" w:rsidP="00E57F08">
      <w:pPr>
        <w:pStyle w:val="a8"/>
      </w:pPr>
      <w:r w:rsidRPr="00805275">
        <w:rPr>
          <w:rFonts w:hint="eastAsia"/>
        </w:rPr>
        <w:t>（一）违反服务期约定或保密协议的教职工，应当承担违约责任。学院将以违约金的方式追究违约责任；违反保密约定的，违约金按事先约定金额承担，但约定违约金低于实际损失的，按实际损失赔偿。</w:t>
      </w:r>
    </w:p>
    <w:p w14:paraId="0B674973" w14:textId="77777777" w:rsidR="00436C98" w:rsidRPr="00805275" w:rsidDel="00FA66BA" w:rsidRDefault="00436C98" w:rsidP="00E57F08">
      <w:pPr>
        <w:pStyle w:val="a8"/>
      </w:pPr>
      <w:r w:rsidRPr="00805275">
        <w:rPr>
          <w:rFonts w:hint="eastAsia"/>
        </w:rPr>
        <w:t>（二）教职工违反劳动合同的约定解除劳动合同的，应当按照《新乡医学院三全学院教职工离职管理办法》中相关规定支付违约赔偿费用。</w:t>
      </w:r>
    </w:p>
    <w:p w14:paraId="14798A23" w14:textId="77777777" w:rsidR="00436C98" w:rsidRPr="00805275" w:rsidRDefault="00436C98" w:rsidP="00E57F08">
      <w:pPr>
        <w:pStyle w:val="a8"/>
      </w:pPr>
      <w:r w:rsidRPr="00805275">
        <w:rPr>
          <w:rFonts w:hint="eastAsia"/>
        </w:rPr>
        <w:t>（三）有下列情况之一的，学院有权依照相关规章制度给予经济处罚，并依法追究其违规所得：</w:t>
      </w:r>
      <w:r w:rsidRPr="00805275">
        <w:rPr>
          <w:rFonts w:ascii="宋体" w:eastAsia="宋体" w:hAnsi="宋体" w:cs="宋体" w:hint="eastAsia"/>
        </w:rPr>
        <w:t> </w:t>
      </w:r>
    </w:p>
    <w:p w14:paraId="15B50D86" w14:textId="77777777" w:rsidR="00436C98" w:rsidRPr="00805275" w:rsidRDefault="00436C98" w:rsidP="00E57F08">
      <w:pPr>
        <w:pStyle w:val="a8"/>
      </w:pPr>
      <w:r w:rsidRPr="00805275">
        <w:rPr>
          <w:rFonts w:hint="eastAsia"/>
        </w:rPr>
        <w:t>1.采用违法违规等不正当手段骗取学院相关补贴等费用的；</w:t>
      </w:r>
    </w:p>
    <w:p w14:paraId="5DD498FB" w14:textId="77777777" w:rsidR="00436C98" w:rsidRPr="00805275" w:rsidRDefault="00436C98" w:rsidP="00E57F08">
      <w:pPr>
        <w:pStyle w:val="a8"/>
      </w:pPr>
      <w:r w:rsidRPr="00805275">
        <w:rPr>
          <w:rFonts w:hint="eastAsia"/>
        </w:rPr>
        <w:t>2.失职、营私舞弊或泄露相关秘密，给学院造成直接经济损失的。</w:t>
      </w:r>
    </w:p>
    <w:p w14:paraId="3FFDC414" w14:textId="77777777" w:rsidR="00436C98" w:rsidRPr="00805275" w:rsidRDefault="00436C98" w:rsidP="00E57F08">
      <w:pPr>
        <w:pStyle w:val="a8"/>
      </w:pPr>
      <w:r w:rsidRPr="00805275">
        <w:rPr>
          <w:rFonts w:hint="eastAsia"/>
        </w:rPr>
        <w:t>（四）其他单位招用我单位尚未解除劳动合同的教职工，除该教职工须按照我院《教职工离职管理办法》相关规定承担直接赔偿责任外，学院有权依法追究该单位的法律责任。</w:t>
      </w:r>
    </w:p>
    <w:p w14:paraId="05580684" w14:textId="77777777" w:rsidR="00436C98" w:rsidRPr="00805275" w:rsidRDefault="00436C98" w:rsidP="00E57F08">
      <w:pPr>
        <w:pStyle w:val="a8"/>
      </w:pPr>
      <w:r w:rsidRPr="00805275">
        <w:rPr>
          <w:rFonts w:hint="eastAsia"/>
        </w:rPr>
        <w:t>（五）劳动合同双方发生劳动争议时，当事人可以协商解决，</w:t>
      </w:r>
      <w:r w:rsidRPr="00805275">
        <w:rPr>
          <w:rFonts w:hint="eastAsia"/>
        </w:rPr>
        <w:lastRenderedPageBreak/>
        <w:t>也可以到当地劳动仲裁委员会申请仲裁，对仲裁不服的，可以通过法院诉讼解决。</w:t>
      </w:r>
    </w:p>
    <w:p w14:paraId="1CFEA1DD" w14:textId="77777777" w:rsidR="00436C98" w:rsidRPr="00805275" w:rsidRDefault="00436C98" w:rsidP="00E57F08">
      <w:pPr>
        <w:pStyle w:val="a8"/>
      </w:pPr>
      <w:r w:rsidRPr="00805275">
        <w:rPr>
          <w:rFonts w:hint="eastAsia"/>
        </w:rPr>
        <w:t xml:space="preserve">第十条 </w:t>
      </w:r>
      <w:r w:rsidR="00E57F08">
        <w:rPr>
          <w:rFonts w:ascii="宋体" w:eastAsia="宋体" w:hAnsi="宋体" w:cs="宋体" w:hint="eastAsia"/>
        </w:rPr>
        <w:t xml:space="preserve"> </w:t>
      </w:r>
      <w:r w:rsidRPr="00805275">
        <w:rPr>
          <w:rFonts w:hint="eastAsia"/>
        </w:rPr>
        <w:t>经济补偿</w:t>
      </w:r>
    </w:p>
    <w:p w14:paraId="6F945FB1" w14:textId="77777777" w:rsidR="00436C98" w:rsidRPr="00805275" w:rsidRDefault="00436C98" w:rsidP="00E57F08">
      <w:pPr>
        <w:pStyle w:val="a8"/>
      </w:pPr>
      <w:r w:rsidRPr="00805275">
        <w:rPr>
          <w:rFonts w:hint="eastAsia"/>
        </w:rPr>
        <w:t>（一）需支付经济补偿的，按教职工在学院工作的年限，每满一年支付一个月工资的标准向教职工支付。六个月以上不满一年的，按一年计算；不满六个月的，向教职工支付半个月工资的经济补偿。</w:t>
      </w:r>
    </w:p>
    <w:p w14:paraId="2A280349" w14:textId="77777777" w:rsidR="00436C98" w:rsidRPr="00805275" w:rsidRDefault="00436C98" w:rsidP="00E57F08">
      <w:pPr>
        <w:pStyle w:val="a8"/>
      </w:pPr>
      <w:r w:rsidRPr="00805275">
        <w:rPr>
          <w:rFonts w:hint="eastAsia"/>
        </w:rPr>
        <w:t>（二）支付经济补偿的年限最高不超过十二年。</w:t>
      </w:r>
    </w:p>
    <w:p w14:paraId="5C12D645" w14:textId="77777777" w:rsidR="00436C98" w:rsidRPr="00805275" w:rsidRDefault="00436C98" w:rsidP="00E57F08">
      <w:pPr>
        <w:pStyle w:val="a8"/>
      </w:pPr>
      <w:r w:rsidRPr="00805275">
        <w:rPr>
          <w:rFonts w:hint="eastAsia"/>
        </w:rPr>
        <w:t>（三）本条所称月工资是指教职工在劳动合同解除或者终止前十二个月的月平均应发工资。</w:t>
      </w:r>
    </w:p>
    <w:p w14:paraId="59B2EB3C" w14:textId="77777777" w:rsidR="00436C98" w:rsidRPr="00805275" w:rsidRDefault="00436C98" w:rsidP="00E57F08">
      <w:pPr>
        <w:pStyle w:val="a8"/>
      </w:pPr>
      <w:r w:rsidRPr="00805275">
        <w:rPr>
          <w:rFonts w:hint="eastAsia"/>
        </w:rPr>
        <w:t xml:space="preserve">第十一条 </w:t>
      </w:r>
      <w:r w:rsidR="00E57F08">
        <w:rPr>
          <w:rFonts w:ascii="宋体" w:eastAsia="宋体" w:hAnsi="宋体" w:cs="宋体" w:hint="eastAsia"/>
        </w:rPr>
        <w:t xml:space="preserve"> </w:t>
      </w:r>
      <w:r w:rsidRPr="00805275">
        <w:rPr>
          <w:rFonts w:hint="eastAsia"/>
        </w:rPr>
        <w:t>附</w:t>
      </w:r>
      <w:r w:rsidR="00E57F08">
        <w:rPr>
          <w:rFonts w:hint="eastAsia"/>
        </w:rPr>
        <w:t xml:space="preserve">  </w:t>
      </w:r>
      <w:r w:rsidRPr="00805275">
        <w:rPr>
          <w:rFonts w:hint="eastAsia"/>
        </w:rPr>
        <w:t>则</w:t>
      </w:r>
    </w:p>
    <w:p w14:paraId="3FF7324A" w14:textId="77777777" w:rsidR="00436C98" w:rsidRPr="00805275" w:rsidRDefault="00436C98" w:rsidP="00E57F08">
      <w:pPr>
        <w:pStyle w:val="a8"/>
      </w:pPr>
      <w:r w:rsidRPr="00805275">
        <w:rPr>
          <w:rFonts w:hint="eastAsia"/>
        </w:rPr>
        <w:t>（一）本办法由人力资源部解释。</w:t>
      </w:r>
    </w:p>
    <w:p w14:paraId="09512464" w14:textId="77777777" w:rsidR="00436C98" w:rsidRPr="00805275" w:rsidRDefault="00436C98" w:rsidP="00E57F08">
      <w:pPr>
        <w:pStyle w:val="a8"/>
      </w:pPr>
      <w:r w:rsidRPr="00805275">
        <w:rPr>
          <w:rFonts w:hint="eastAsia"/>
        </w:rPr>
        <w:t>（二）本办法自发布之日起实施。</w:t>
      </w:r>
    </w:p>
    <w:p w14:paraId="08EDCC33" w14:textId="77777777" w:rsidR="00436C98" w:rsidRPr="00805275" w:rsidRDefault="00436C98" w:rsidP="00E57F08">
      <w:pPr>
        <w:pStyle w:val="a8"/>
      </w:pPr>
    </w:p>
    <w:p w14:paraId="25BF7906" w14:textId="77777777" w:rsidR="00436C98" w:rsidRPr="00805275" w:rsidRDefault="00436C98" w:rsidP="00E57F08">
      <w:pPr>
        <w:pStyle w:val="a8"/>
      </w:pPr>
      <w:r w:rsidRPr="00805275">
        <w:rPr>
          <w:rFonts w:hint="eastAsia"/>
        </w:rPr>
        <w:t>附件：1</w:t>
      </w:r>
      <w:r>
        <w:rPr>
          <w:rFonts w:hint="eastAsia"/>
        </w:rPr>
        <w:t>.新乡医学院三全学院</w:t>
      </w:r>
      <w:r w:rsidRPr="00805275">
        <w:rPr>
          <w:rFonts w:hint="eastAsia"/>
        </w:rPr>
        <w:t>续签劳动合同申请表</w:t>
      </w:r>
    </w:p>
    <w:p w14:paraId="3D92B35F" w14:textId="77777777" w:rsidR="00436C98" w:rsidRPr="00805275" w:rsidRDefault="00436C98" w:rsidP="00FB0F71">
      <w:pPr>
        <w:pStyle w:val="aff3"/>
        <w:ind w:left="1926" w:hanging="320"/>
      </w:pPr>
      <w:r w:rsidRPr="00805275">
        <w:rPr>
          <w:rFonts w:hint="eastAsia"/>
        </w:rPr>
        <w:t>2</w:t>
      </w:r>
      <w:r>
        <w:rPr>
          <w:rFonts w:hint="eastAsia"/>
        </w:rPr>
        <w:t>.新乡医学院三全学院</w:t>
      </w:r>
      <w:r w:rsidRPr="00805275">
        <w:rPr>
          <w:rFonts w:hint="eastAsia"/>
        </w:rPr>
        <w:t>不续签劳动合同人员轮转表</w:t>
      </w:r>
    </w:p>
    <w:p w14:paraId="3FF81555" w14:textId="77777777" w:rsidR="00436C98" w:rsidRPr="00805275" w:rsidRDefault="00436C98" w:rsidP="00FB0F71">
      <w:pPr>
        <w:pStyle w:val="aff3"/>
        <w:ind w:left="1926" w:hanging="320"/>
      </w:pPr>
      <w:r w:rsidRPr="00805275">
        <w:rPr>
          <w:rFonts w:hint="eastAsia"/>
        </w:rPr>
        <w:t>3</w:t>
      </w:r>
      <w:r>
        <w:rPr>
          <w:rFonts w:hint="eastAsia"/>
        </w:rPr>
        <w:t>.新乡医学院三全学院</w:t>
      </w:r>
      <w:r w:rsidRPr="00805275">
        <w:rPr>
          <w:rFonts w:hint="eastAsia"/>
        </w:rPr>
        <w:t xml:space="preserve">终止劳动合同通知书 </w:t>
      </w:r>
    </w:p>
    <w:p w14:paraId="2B574535" w14:textId="77777777" w:rsidR="00436C98" w:rsidRPr="00805275" w:rsidRDefault="00436C98" w:rsidP="00FB0F71">
      <w:pPr>
        <w:pStyle w:val="aff3"/>
        <w:ind w:left="1926" w:hanging="320"/>
      </w:pPr>
      <w:r w:rsidRPr="00805275">
        <w:rPr>
          <w:rFonts w:hint="eastAsia"/>
        </w:rPr>
        <w:t>4</w:t>
      </w:r>
      <w:r>
        <w:rPr>
          <w:rFonts w:hint="eastAsia"/>
        </w:rPr>
        <w:t>.新乡医学院三全学院</w:t>
      </w:r>
      <w:r w:rsidRPr="00805275">
        <w:rPr>
          <w:rFonts w:hint="eastAsia"/>
        </w:rPr>
        <w:t>解除劳动合同通知书</w:t>
      </w:r>
    </w:p>
    <w:p w14:paraId="4E06C83D" w14:textId="77777777" w:rsidR="00436C98" w:rsidRPr="00805275" w:rsidRDefault="00436C98" w:rsidP="00FB0F71">
      <w:pPr>
        <w:pStyle w:val="aff3"/>
        <w:ind w:left="1926" w:hanging="320"/>
      </w:pPr>
      <w:r w:rsidRPr="00805275">
        <w:rPr>
          <w:rFonts w:hint="eastAsia"/>
        </w:rPr>
        <w:t>5</w:t>
      </w:r>
      <w:r>
        <w:rPr>
          <w:rFonts w:hint="eastAsia"/>
        </w:rPr>
        <w:t>.新乡医学院三全学院</w:t>
      </w:r>
      <w:r w:rsidRPr="00805275">
        <w:rPr>
          <w:rFonts w:hint="eastAsia"/>
        </w:rPr>
        <w:t>协商解除劳动合同协议</w:t>
      </w:r>
    </w:p>
    <w:p w14:paraId="753C98A9" w14:textId="77777777" w:rsidR="00436C98" w:rsidRDefault="00436C98" w:rsidP="00FB0F71">
      <w:pPr>
        <w:pStyle w:val="aff3"/>
        <w:ind w:left="1926" w:hanging="320"/>
      </w:pPr>
      <w:r w:rsidRPr="00805275">
        <w:rPr>
          <w:rFonts w:hint="eastAsia"/>
        </w:rPr>
        <w:t>6</w:t>
      </w:r>
      <w:r>
        <w:rPr>
          <w:rFonts w:hint="eastAsia"/>
        </w:rPr>
        <w:t>.新乡医学院三全学院</w:t>
      </w:r>
      <w:r w:rsidRPr="00805275">
        <w:rPr>
          <w:rFonts w:hint="eastAsia"/>
        </w:rPr>
        <w:t>终止（解除）劳动关系证明书</w:t>
      </w:r>
    </w:p>
    <w:p w14:paraId="30B976B1" w14:textId="77777777" w:rsidR="00436C98" w:rsidRDefault="00436C98" w:rsidP="00E57F08">
      <w:pPr>
        <w:pStyle w:val="a8"/>
      </w:pPr>
    </w:p>
    <w:p w14:paraId="560B4256" w14:textId="77777777" w:rsidR="00436C98" w:rsidRPr="00805275" w:rsidRDefault="00436C98" w:rsidP="00D15A9D">
      <w:pPr>
        <w:pStyle w:val="af1"/>
      </w:pPr>
      <w:r>
        <w:rPr>
          <w:rFonts w:hint="eastAsia"/>
        </w:rPr>
        <w:t>2015年12月23日</w:t>
      </w:r>
    </w:p>
    <w:p w14:paraId="08FCB583" w14:textId="77777777" w:rsidR="00436C98" w:rsidRPr="005B121B" w:rsidRDefault="00436C98" w:rsidP="00E57F08">
      <w:pPr>
        <w:pStyle w:val="af5"/>
      </w:pPr>
      <w:r>
        <w:rPr>
          <w:sz w:val="24"/>
        </w:rPr>
        <w:br w:type="page"/>
      </w:r>
      <w:r w:rsidRPr="005B121B">
        <w:rPr>
          <w:rFonts w:hint="eastAsia"/>
        </w:rPr>
        <w:lastRenderedPageBreak/>
        <w:t>附件</w:t>
      </w:r>
      <w:r w:rsidRPr="005B121B">
        <w:rPr>
          <w:rFonts w:hint="eastAsia"/>
        </w:rPr>
        <w:t>1</w:t>
      </w:r>
    </w:p>
    <w:p w14:paraId="61CC1504" w14:textId="77777777" w:rsidR="00436C98" w:rsidRPr="005B121B" w:rsidRDefault="00436C98" w:rsidP="00E57F08">
      <w:pPr>
        <w:pStyle w:val="af6"/>
        <w:rPr>
          <w:color w:val="FF0000"/>
        </w:rPr>
      </w:pPr>
      <w:r w:rsidRPr="005B121B">
        <w:rPr>
          <w:rFonts w:hAnsi="华文仿宋" w:hint="eastAsia"/>
        </w:rPr>
        <w:t>新乡医学院三全学院</w:t>
      </w:r>
      <w:r w:rsidRPr="005B121B">
        <w:rPr>
          <w:rFonts w:hint="eastAsia"/>
        </w:rPr>
        <w:t>续签劳动合同申请表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390"/>
        <w:gridCol w:w="1481"/>
        <w:gridCol w:w="1390"/>
        <w:gridCol w:w="1390"/>
        <w:gridCol w:w="1390"/>
      </w:tblGrid>
      <w:tr w:rsidR="00436C98" w:rsidRPr="00E57F08" w14:paraId="644F7206" w14:textId="77777777" w:rsidTr="00C0634A">
        <w:tc>
          <w:tcPr>
            <w:tcW w:w="1481" w:type="dxa"/>
          </w:tcPr>
          <w:p w14:paraId="6D4F1DA8"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姓名</w:t>
            </w:r>
          </w:p>
        </w:tc>
        <w:tc>
          <w:tcPr>
            <w:tcW w:w="1390" w:type="dxa"/>
          </w:tcPr>
          <w:p w14:paraId="0F31A2C1" w14:textId="77777777" w:rsidR="00436C98" w:rsidRPr="00E57F08" w:rsidRDefault="00436C98" w:rsidP="00C0634A">
            <w:pPr>
              <w:spacing w:line="360" w:lineRule="auto"/>
              <w:rPr>
                <w:rFonts w:ascii="仿宋_GB2312" w:eastAsia="仿宋_GB2312"/>
                <w:sz w:val="24"/>
              </w:rPr>
            </w:pPr>
          </w:p>
        </w:tc>
        <w:tc>
          <w:tcPr>
            <w:tcW w:w="1481" w:type="dxa"/>
          </w:tcPr>
          <w:p w14:paraId="7E3D8F2A"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性别</w:t>
            </w:r>
          </w:p>
        </w:tc>
        <w:tc>
          <w:tcPr>
            <w:tcW w:w="1390" w:type="dxa"/>
          </w:tcPr>
          <w:p w14:paraId="1AAA4249" w14:textId="77777777" w:rsidR="00436C98" w:rsidRPr="00E57F08" w:rsidRDefault="00436C98" w:rsidP="00C0634A">
            <w:pPr>
              <w:spacing w:line="360" w:lineRule="auto"/>
              <w:rPr>
                <w:rFonts w:ascii="仿宋_GB2312" w:eastAsia="仿宋_GB2312"/>
                <w:sz w:val="24"/>
              </w:rPr>
            </w:pPr>
          </w:p>
        </w:tc>
        <w:tc>
          <w:tcPr>
            <w:tcW w:w="1390" w:type="dxa"/>
          </w:tcPr>
          <w:p w14:paraId="10BDA019"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来院时间</w:t>
            </w:r>
          </w:p>
        </w:tc>
        <w:tc>
          <w:tcPr>
            <w:tcW w:w="1390" w:type="dxa"/>
          </w:tcPr>
          <w:p w14:paraId="55B38DB0" w14:textId="77777777" w:rsidR="00436C98" w:rsidRPr="00E57F08" w:rsidRDefault="00436C98" w:rsidP="00C0634A">
            <w:pPr>
              <w:spacing w:line="360" w:lineRule="auto"/>
              <w:rPr>
                <w:rFonts w:ascii="仿宋_GB2312" w:eastAsia="仿宋_GB2312"/>
                <w:sz w:val="24"/>
              </w:rPr>
            </w:pPr>
          </w:p>
        </w:tc>
      </w:tr>
      <w:tr w:rsidR="00436C98" w:rsidRPr="00E57F08" w14:paraId="735BDFE7" w14:textId="77777777" w:rsidTr="00C0634A">
        <w:tc>
          <w:tcPr>
            <w:tcW w:w="1481" w:type="dxa"/>
          </w:tcPr>
          <w:p w14:paraId="56D64F42"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部门</w:t>
            </w:r>
          </w:p>
        </w:tc>
        <w:tc>
          <w:tcPr>
            <w:tcW w:w="1390" w:type="dxa"/>
          </w:tcPr>
          <w:p w14:paraId="76AB7336" w14:textId="77777777" w:rsidR="00436C98" w:rsidRPr="00E57F08" w:rsidRDefault="00436C98" w:rsidP="00C0634A">
            <w:pPr>
              <w:spacing w:line="360" w:lineRule="auto"/>
              <w:rPr>
                <w:rFonts w:ascii="仿宋_GB2312" w:eastAsia="仿宋_GB2312"/>
                <w:sz w:val="24"/>
              </w:rPr>
            </w:pPr>
          </w:p>
        </w:tc>
        <w:tc>
          <w:tcPr>
            <w:tcW w:w="1481" w:type="dxa"/>
          </w:tcPr>
          <w:p w14:paraId="2A6FCF76"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二级部门</w:t>
            </w:r>
          </w:p>
        </w:tc>
        <w:tc>
          <w:tcPr>
            <w:tcW w:w="1390" w:type="dxa"/>
          </w:tcPr>
          <w:p w14:paraId="1E76AAA0" w14:textId="77777777" w:rsidR="00436C98" w:rsidRPr="00E57F08" w:rsidRDefault="00436C98" w:rsidP="00C0634A">
            <w:pPr>
              <w:spacing w:line="360" w:lineRule="auto"/>
              <w:rPr>
                <w:rFonts w:ascii="仿宋_GB2312" w:eastAsia="仿宋_GB2312"/>
                <w:sz w:val="24"/>
              </w:rPr>
            </w:pPr>
          </w:p>
        </w:tc>
        <w:tc>
          <w:tcPr>
            <w:tcW w:w="1390" w:type="dxa"/>
          </w:tcPr>
          <w:p w14:paraId="497C7DE9"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岗位</w:t>
            </w:r>
          </w:p>
        </w:tc>
        <w:tc>
          <w:tcPr>
            <w:tcW w:w="1390" w:type="dxa"/>
          </w:tcPr>
          <w:p w14:paraId="47F73FEA" w14:textId="77777777" w:rsidR="00436C98" w:rsidRPr="00E57F08" w:rsidRDefault="00436C98" w:rsidP="00C0634A">
            <w:pPr>
              <w:spacing w:line="360" w:lineRule="auto"/>
              <w:rPr>
                <w:rFonts w:ascii="仿宋_GB2312" w:eastAsia="仿宋_GB2312"/>
                <w:sz w:val="24"/>
              </w:rPr>
            </w:pPr>
          </w:p>
        </w:tc>
      </w:tr>
      <w:tr w:rsidR="00436C98" w:rsidRPr="00E57F08" w14:paraId="44A61495" w14:textId="77777777" w:rsidTr="00C0634A">
        <w:tc>
          <w:tcPr>
            <w:tcW w:w="8522" w:type="dxa"/>
            <w:gridSpan w:val="6"/>
          </w:tcPr>
          <w:p w14:paraId="26A99057" w14:textId="77777777" w:rsidR="00436C98" w:rsidRPr="00E57F08" w:rsidRDefault="00436C98" w:rsidP="00C0634A">
            <w:pPr>
              <w:spacing w:line="360" w:lineRule="auto"/>
              <w:rPr>
                <w:rFonts w:ascii="仿宋_GB2312" w:eastAsia="仿宋_GB2312"/>
                <w:sz w:val="24"/>
              </w:rPr>
            </w:pPr>
          </w:p>
          <w:p w14:paraId="521310FA" w14:textId="77777777" w:rsidR="00436C98" w:rsidRPr="00E57F08" w:rsidRDefault="00436C98" w:rsidP="00C0634A">
            <w:pPr>
              <w:spacing w:line="360" w:lineRule="auto"/>
              <w:ind w:firstLineChars="200" w:firstLine="480"/>
              <w:rPr>
                <w:rFonts w:ascii="仿宋_GB2312" w:eastAsia="仿宋_GB2312"/>
                <w:sz w:val="24"/>
              </w:rPr>
            </w:pPr>
            <w:r w:rsidRPr="00E57F08">
              <w:rPr>
                <w:rFonts w:ascii="仿宋_GB2312" w:eastAsia="仿宋_GB2312" w:hint="eastAsia"/>
                <w:sz w:val="24"/>
              </w:rPr>
              <w:t>我与学院</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日签订的《劳动合同书》，将于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日到期，现本人申请与学院续签劳动合同。</w:t>
            </w:r>
          </w:p>
          <w:p w14:paraId="407F2993" w14:textId="77777777" w:rsidR="00436C98" w:rsidRPr="00E57F08" w:rsidRDefault="00436C98" w:rsidP="00C0634A">
            <w:pPr>
              <w:spacing w:line="360" w:lineRule="auto"/>
              <w:rPr>
                <w:rFonts w:ascii="仿宋_GB2312" w:eastAsia="仿宋_GB2312"/>
                <w:sz w:val="24"/>
              </w:rPr>
            </w:pPr>
          </w:p>
          <w:p w14:paraId="696AD5AD"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申请人签字：</w:t>
            </w:r>
            <w:r w:rsidRPr="00E57F08">
              <w:rPr>
                <w:rFonts w:ascii="仿宋_GB2312" w:eastAsia="仿宋_GB2312" w:hint="eastAsia"/>
                <w:sz w:val="24"/>
                <w:u w:val="single"/>
              </w:rPr>
              <w:t xml:space="preserve">           </w:t>
            </w:r>
          </w:p>
          <w:p w14:paraId="42942F8E"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49F12F08" w14:textId="77777777" w:rsidR="00436C98" w:rsidRPr="00E57F08" w:rsidRDefault="00436C98" w:rsidP="00C0634A">
            <w:pPr>
              <w:spacing w:line="360" w:lineRule="auto"/>
              <w:rPr>
                <w:rFonts w:ascii="仿宋_GB2312" w:eastAsia="仿宋_GB2312"/>
                <w:sz w:val="24"/>
              </w:rPr>
            </w:pPr>
          </w:p>
        </w:tc>
      </w:tr>
      <w:tr w:rsidR="00436C98" w:rsidRPr="00E57F08" w14:paraId="466DCF43" w14:textId="77777777" w:rsidTr="00C0634A">
        <w:tc>
          <w:tcPr>
            <w:tcW w:w="8522" w:type="dxa"/>
            <w:gridSpan w:val="6"/>
          </w:tcPr>
          <w:p w14:paraId="32706754" w14:textId="77777777" w:rsidR="00436C98" w:rsidRPr="00E57F08" w:rsidRDefault="00436C98" w:rsidP="00C0634A">
            <w:pPr>
              <w:spacing w:line="360" w:lineRule="auto"/>
              <w:rPr>
                <w:rFonts w:ascii="仿宋_GB2312" w:eastAsia="仿宋_GB2312"/>
                <w:sz w:val="24"/>
              </w:rPr>
            </w:pPr>
          </w:p>
          <w:p w14:paraId="1D38DB22"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部门负责人意见：（就申请人在本单位的主要工作业绩和表现，如实表述，并提出续签建议。）</w:t>
            </w:r>
          </w:p>
          <w:p w14:paraId="293B641F" w14:textId="77777777" w:rsidR="00436C98" w:rsidRPr="00E57F08" w:rsidRDefault="00436C98" w:rsidP="00C0634A">
            <w:pPr>
              <w:spacing w:line="360" w:lineRule="auto"/>
              <w:rPr>
                <w:rFonts w:ascii="仿宋_GB2312" w:eastAsia="仿宋_GB2312"/>
                <w:sz w:val="24"/>
              </w:rPr>
            </w:pPr>
          </w:p>
          <w:p w14:paraId="667CB8A6" w14:textId="77777777" w:rsidR="00436C98" w:rsidRPr="00E57F08" w:rsidRDefault="00436C98" w:rsidP="00C0634A">
            <w:pPr>
              <w:spacing w:line="360" w:lineRule="auto"/>
              <w:rPr>
                <w:rFonts w:ascii="仿宋_GB2312" w:eastAsia="仿宋_GB2312"/>
                <w:sz w:val="24"/>
              </w:rPr>
            </w:pPr>
          </w:p>
          <w:p w14:paraId="59C4ABC5" w14:textId="77777777" w:rsidR="00436C98" w:rsidRPr="00E57F08" w:rsidRDefault="00436C98" w:rsidP="00C0634A">
            <w:pPr>
              <w:spacing w:line="360" w:lineRule="auto"/>
              <w:rPr>
                <w:rFonts w:ascii="仿宋_GB2312" w:eastAsia="仿宋_GB2312"/>
                <w:sz w:val="24"/>
              </w:rPr>
            </w:pPr>
          </w:p>
          <w:p w14:paraId="68FE7AE2" w14:textId="77777777" w:rsidR="00436C98" w:rsidRPr="00E57F08" w:rsidRDefault="00436C98" w:rsidP="00C0634A">
            <w:pPr>
              <w:spacing w:line="360" w:lineRule="auto"/>
              <w:rPr>
                <w:rFonts w:ascii="仿宋_GB2312" w:eastAsia="仿宋_GB2312"/>
                <w:sz w:val="24"/>
              </w:rPr>
            </w:pPr>
          </w:p>
          <w:p w14:paraId="05BD1389" w14:textId="77777777" w:rsidR="00436C98" w:rsidRPr="00E57F08" w:rsidRDefault="00436C98" w:rsidP="00C0634A">
            <w:pPr>
              <w:spacing w:line="360" w:lineRule="auto"/>
              <w:ind w:firstLineChars="2150" w:firstLine="5160"/>
              <w:rPr>
                <w:rFonts w:ascii="仿宋_GB2312" w:eastAsia="仿宋_GB2312"/>
                <w:sz w:val="24"/>
              </w:rPr>
            </w:pPr>
            <w:r w:rsidRPr="00E57F08">
              <w:rPr>
                <w:rFonts w:ascii="仿宋_GB2312" w:eastAsia="仿宋_GB2312" w:hint="eastAsia"/>
                <w:sz w:val="24"/>
              </w:rPr>
              <w:t>所在单位负责人签字：</w:t>
            </w:r>
            <w:r w:rsidRPr="00E57F08">
              <w:rPr>
                <w:rFonts w:ascii="仿宋_GB2312" w:eastAsia="仿宋_GB2312" w:hint="eastAsia"/>
                <w:sz w:val="24"/>
                <w:u w:val="single"/>
              </w:rPr>
              <w:t xml:space="preserve">           </w:t>
            </w:r>
          </w:p>
          <w:p w14:paraId="41A323AB"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2A9C3A1A"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（盖章）</w:t>
            </w:r>
          </w:p>
        </w:tc>
      </w:tr>
      <w:tr w:rsidR="00436C98" w:rsidRPr="00E57F08" w14:paraId="7A12449A" w14:textId="77777777" w:rsidTr="00C0634A">
        <w:tc>
          <w:tcPr>
            <w:tcW w:w="8522" w:type="dxa"/>
            <w:gridSpan w:val="6"/>
          </w:tcPr>
          <w:p w14:paraId="7DB512AE" w14:textId="77777777" w:rsidR="00436C98" w:rsidRPr="00E57F08" w:rsidRDefault="00436C98" w:rsidP="00C0634A">
            <w:pPr>
              <w:spacing w:line="360" w:lineRule="auto"/>
              <w:rPr>
                <w:rFonts w:ascii="仿宋_GB2312" w:eastAsia="仿宋_GB2312"/>
                <w:sz w:val="24"/>
              </w:rPr>
            </w:pPr>
          </w:p>
          <w:p w14:paraId="269A9925"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人力资源部意见：</w:t>
            </w:r>
          </w:p>
          <w:p w14:paraId="13F1E4B4" w14:textId="77777777" w:rsidR="00436C98" w:rsidRPr="00E57F08" w:rsidRDefault="00436C98" w:rsidP="00C0634A">
            <w:pPr>
              <w:spacing w:line="360" w:lineRule="auto"/>
              <w:rPr>
                <w:rFonts w:ascii="仿宋_GB2312" w:eastAsia="仿宋_GB2312"/>
                <w:sz w:val="24"/>
              </w:rPr>
            </w:pPr>
          </w:p>
          <w:p w14:paraId="41DF9313" w14:textId="77777777" w:rsidR="00436C98" w:rsidRPr="00E57F08" w:rsidRDefault="00436C98" w:rsidP="00C0634A">
            <w:pPr>
              <w:spacing w:line="360" w:lineRule="auto"/>
              <w:rPr>
                <w:rFonts w:ascii="仿宋_GB2312" w:eastAsia="仿宋_GB2312"/>
                <w:sz w:val="24"/>
              </w:rPr>
            </w:pPr>
          </w:p>
          <w:p w14:paraId="391A16E5" w14:textId="77777777" w:rsidR="00436C98" w:rsidRPr="00E57F08" w:rsidRDefault="00436C98" w:rsidP="00C0634A">
            <w:pPr>
              <w:spacing w:line="360" w:lineRule="auto"/>
              <w:ind w:firstLineChars="2150" w:firstLine="5160"/>
              <w:rPr>
                <w:rFonts w:ascii="仿宋_GB2312" w:eastAsia="仿宋_GB2312"/>
                <w:sz w:val="24"/>
              </w:rPr>
            </w:pPr>
            <w:r w:rsidRPr="00E57F08">
              <w:rPr>
                <w:rFonts w:ascii="仿宋_GB2312" w:eastAsia="仿宋_GB2312" w:hint="eastAsia"/>
                <w:sz w:val="24"/>
              </w:rPr>
              <w:t>签字：</w:t>
            </w:r>
            <w:r w:rsidRPr="00E57F08">
              <w:rPr>
                <w:rFonts w:ascii="仿宋_GB2312" w:eastAsia="仿宋_GB2312" w:hint="eastAsia"/>
                <w:sz w:val="24"/>
                <w:u w:val="single"/>
              </w:rPr>
              <w:t xml:space="preserve">           </w:t>
            </w:r>
          </w:p>
          <w:p w14:paraId="38ED249C"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7CA25134"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（盖章）</w:t>
            </w:r>
          </w:p>
        </w:tc>
      </w:tr>
    </w:tbl>
    <w:p w14:paraId="29DECCF2" w14:textId="77777777" w:rsidR="00436C98" w:rsidRPr="005B121B" w:rsidRDefault="00436C98" w:rsidP="00E57F08">
      <w:pPr>
        <w:pStyle w:val="af5"/>
      </w:pPr>
      <w:r w:rsidRPr="004F58A1">
        <w:rPr>
          <w:sz w:val="24"/>
        </w:rPr>
        <w:br w:type="page"/>
      </w:r>
      <w:r w:rsidRPr="005B121B">
        <w:rPr>
          <w:rFonts w:hint="eastAsia"/>
        </w:rPr>
        <w:lastRenderedPageBreak/>
        <w:t>附件</w:t>
      </w:r>
      <w:r w:rsidRPr="005B121B">
        <w:rPr>
          <w:rFonts w:hint="eastAsia"/>
        </w:rPr>
        <w:t>2</w:t>
      </w:r>
    </w:p>
    <w:p w14:paraId="63692346" w14:textId="77777777" w:rsidR="00436C98" w:rsidRPr="005B121B" w:rsidRDefault="00436C98" w:rsidP="00E57F08">
      <w:pPr>
        <w:pStyle w:val="af6"/>
      </w:pPr>
      <w:r w:rsidRPr="005B121B">
        <w:rPr>
          <w:rFonts w:hint="eastAsia"/>
        </w:rPr>
        <w:t>新乡医学院三全学院不续签劳动合同人员轮转表</w:t>
      </w:r>
    </w:p>
    <w:p w14:paraId="537B1995" w14:textId="77777777" w:rsidR="00436C98" w:rsidRPr="00E57F08" w:rsidRDefault="00436C98" w:rsidP="00436C98">
      <w:pPr>
        <w:spacing w:line="360" w:lineRule="auto"/>
        <w:rPr>
          <w:rFonts w:ascii="仿宋_GB2312" w:eastAsia="仿宋_GB2312"/>
          <w:color w:val="FF0000"/>
          <w:sz w:val="24"/>
        </w:rPr>
      </w:pPr>
      <w:r w:rsidRPr="00E57F08">
        <w:rPr>
          <w:rFonts w:ascii="仿宋_GB2312" w:eastAsia="仿宋_GB2312" w:hint="eastAsia"/>
          <w:sz w:val="24"/>
        </w:rPr>
        <w:t>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419"/>
        <w:gridCol w:w="1686"/>
        <w:gridCol w:w="1419"/>
        <w:gridCol w:w="1612"/>
        <w:gridCol w:w="1419"/>
      </w:tblGrid>
      <w:tr w:rsidR="00436C98" w:rsidRPr="00E57F08" w14:paraId="222EA375" w14:textId="77777777" w:rsidTr="00C0634A">
        <w:tc>
          <w:tcPr>
            <w:tcW w:w="1481" w:type="dxa"/>
          </w:tcPr>
          <w:p w14:paraId="34914B36"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姓名</w:t>
            </w:r>
          </w:p>
        </w:tc>
        <w:tc>
          <w:tcPr>
            <w:tcW w:w="1390" w:type="dxa"/>
          </w:tcPr>
          <w:p w14:paraId="44FF278A" w14:textId="77777777" w:rsidR="00436C98" w:rsidRPr="00E57F08" w:rsidRDefault="00436C98" w:rsidP="00C0634A">
            <w:pPr>
              <w:spacing w:line="360" w:lineRule="auto"/>
              <w:rPr>
                <w:rFonts w:ascii="仿宋_GB2312" w:eastAsia="仿宋_GB2312"/>
                <w:sz w:val="24"/>
              </w:rPr>
            </w:pPr>
          </w:p>
        </w:tc>
        <w:tc>
          <w:tcPr>
            <w:tcW w:w="1481" w:type="dxa"/>
          </w:tcPr>
          <w:p w14:paraId="0B9CB992"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来院时间</w:t>
            </w:r>
          </w:p>
        </w:tc>
        <w:tc>
          <w:tcPr>
            <w:tcW w:w="1390" w:type="dxa"/>
          </w:tcPr>
          <w:p w14:paraId="1687C0C0" w14:textId="77777777" w:rsidR="00436C98" w:rsidRPr="00E57F08" w:rsidRDefault="00436C98" w:rsidP="00C0634A">
            <w:pPr>
              <w:spacing w:line="360" w:lineRule="auto"/>
              <w:rPr>
                <w:rFonts w:ascii="仿宋_GB2312" w:eastAsia="仿宋_GB2312"/>
                <w:sz w:val="24"/>
              </w:rPr>
            </w:pPr>
          </w:p>
        </w:tc>
        <w:tc>
          <w:tcPr>
            <w:tcW w:w="1390" w:type="dxa"/>
          </w:tcPr>
          <w:p w14:paraId="70FA4DC1"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合同期</w:t>
            </w:r>
          </w:p>
        </w:tc>
        <w:tc>
          <w:tcPr>
            <w:tcW w:w="1390" w:type="dxa"/>
          </w:tcPr>
          <w:p w14:paraId="4D85D44E" w14:textId="77777777" w:rsidR="00436C98" w:rsidRPr="00E57F08" w:rsidRDefault="00436C98" w:rsidP="00C0634A">
            <w:pPr>
              <w:spacing w:line="360" w:lineRule="auto"/>
              <w:rPr>
                <w:rFonts w:ascii="仿宋_GB2312" w:eastAsia="仿宋_GB2312"/>
                <w:sz w:val="24"/>
              </w:rPr>
            </w:pPr>
          </w:p>
        </w:tc>
      </w:tr>
      <w:tr w:rsidR="00436C98" w:rsidRPr="00E57F08" w14:paraId="1D2667A2" w14:textId="77777777" w:rsidTr="00C0634A">
        <w:tc>
          <w:tcPr>
            <w:tcW w:w="1481" w:type="dxa"/>
          </w:tcPr>
          <w:p w14:paraId="7241814A"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部门</w:t>
            </w:r>
          </w:p>
        </w:tc>
        <w:tc>
          <w:tcPr>
            <w:tcW w:w="1390" w:type="dxa"/>
          </w:tcPr>
          <w:p w14:paraId="5609E027" w14:textId="77777777" w:rsidR="00436C98" w:rsidRPr="00E57F08" w:rsidRDefault="00436C98" w:rsidP="00C0634A">
            <w:pPr>
              <w:spacing w:line="360" w:lineRule="auto"/>
              <w:rPr>
                <w:rFonts w:ascii="仿宋_GB2312" w:eastAsia="仿宋_GB2312"/>
                <w:sz w:val="24"/>
              </w:rPr>
            </w:pPr>
          </w:p>
        </w:tc>
        <w:tc>
          <w:tcPr>
            <w:tcW w:w="1481" w:type="dxa"/>
          </w:tcPr>
          <w:p w14:paraId="53E92424"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二级部门</w:t>
            </w:r>
          </w:p>
        </w:tc>
        <w:tc>
          <w:tcPr>
            <w:tcW w:w="1390" w:type="dxa"/>
          </w:tcPr>
          <w:p w14:paraId="321C491A" w14:textId="77777777" w:rsidR="00436C98" w:rsidRPr="00E57F08" w:rsidRDefault="00436C98" w:rsidP="00C0634A">
            <w:pPr>
              <w:spacing w:line="360" w:lineRule="auto"/>
              <w:rPr>
                <w:rFonts w:ascii="仿宋_GB2312" w:eastAsia="仿宋_GB2312"/>
                <w:sz w:val="24"/>
              </w:rPr>
            </w:pPr>
          </w:p>
        </w:tc>
        <w:tc>
          <w:tcPr>
            <w:tcW w:w="1390" w:type="dxa"/>
          </w:tcPr>
          <w:p w14:paraId="022D43FD"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岗位</w:t>
            </w:r>
          </w:p>
        </w:tc>
        <w:tc>
          <w:tcPr>
            <w:tcW w:w="1390" w:type="dxa"/>
          </w:tcPr>
          <w:p w14:paraId="1D95F6B6" w14:textId="77777777" w:rsidR="00436C98" w:rsidRPr="00E57F08" w:rsidRDefault="00436C98" w:rsidP="00C0634A">
            <w:pPr>
              <w:spacing w:line="360" w:lineRule="auto"/>
              <w:rPr>
                <w:rFonts w:ascii="仿宋_GB2312" w:eastAsia="仿宋_GB2312"/>
                <w:sz w:val="24"/>
              </w:rPr>
            </w:pPr>
          </w:p>
        </w:tc>
      </w:tr>
      <w:tr w:rsidR="00436C98" w:rsidRPr="00E57F08" w14:paraId="101A41D7" w14:textId="77777777" w:rsidTr="00C0634A">
        <w:tc>
          <w:tcPr>
            <w:tcW w:w="8522" w:type="dxa"/>
            <w:gridSpan w:val="6"/>
          </w:tcPr>
          <w:p w14:paraId="65626F37" w14:textId="77777777" w:rsidR="00436C98" w:rsidRPr="00E57F08" w:rsidRDefault="00436C98" w:rsidP="00C0634A">
            <w:pPr>
              <w:spacing w:line="360" w:lineRule="auto"/>
              <w:rPr>
                <w:rFonts w:ascii="仿宋_GB2312" w:eastAsia="仿宋_GB2312"/>
                <w:sz w:val="24"/>
              </w:rPr>
            </w:pPr>
          </w:p>
          <w:p w14:paraId="0C51881F" w14:textId="77777777" w:rsidR="00436C98" w:rsidRPr="00E57F08" w:rsidRDefault="00436C98" w:rsidP="00C0634A">
            <w:pPr>
              <w:spacing w:line="360" w:lineRule="auto"/>
              <w:ind w:firstLineChars="200" w:firstLine="480"/>
              <w:rPr>
                <w:rFonts w:ascii="仿宋_GB2312" w:eastAsia="仿宋_GB2312"/>
                <w:sz w:val="24"/>
              </w:rPr>
            </w:pPr>
            <w:r w:rsidRPr="00E57F08">
              <w:rPr>
                <w:rFonts w:ascii="仿宋_GB2312" w:eastAsia="仿宋_GB2312" w:hint="eastAsia"/>
                <w:sz w:val="24"/>
              </w:rPr>
              <w:t>根据《三全学院劳动合同管理办法》劳动合同续签部分规定，该同志因</w:t>
            </w:r>
            <w:r w:rsidRPr="00E57F08">
              <w:rPr>
                <w:rFonts w:ascii="仿宋_GB2312" w:eastAsia="仿宋_GB2312" w:hint="eastAsia"/>
                <w:sz w:val="24"/>
                <w:u w:val="single"/>
              </w:rPr>
              <w:t xml:space="preserve">                                                                                          </w:t>
            </w:r>
            <w:r w:rsidR="00E57F08">
              <w:rPr>
                <w:rFonts w:ascii="仿宋_GB2312" w:eastAsia="仿宋_GB2312" w:hint="eastAsia"/>
                <w:sz w:val="24"/>
                <w:u w:val="single"/>
              </w:rPr>
              <w:t xml:space="preserve">                              </w:t>
            </w:r>
            <w:r w:rsidRPr="00E57F08">
              <w:rPr>
                <w:rFonts w:ascii="仿宋_GB2312" w:eastAsia="仿宋_GB2312" w:hint="eastAsia"/>
                <w:sz w:val="24"/>
                <w:u w:val="single"/>
              </w:rPr>
              <w:t xml:space="preserve">  </w:t>
            </w:r>
            <w:r w:rsidRPr="00E57F08">
              <w:rPr>
                <w:rFonts w:ascii="仿宋_GB2312" w:eastAsia="仿宋_GB2312" w:hint="eastAsia"/>
                <w:sz w:val="24"/>
              </w:rPr>
              <w:t>，建议合同期满不再续签合同。</w:t>
            </w:r>
          </w:p>
          <w:p w14:paraId="2EDFB965" w14:textId="77777777" w:rsidR="00436C98" w:rsidRDefault="00436C98" w:rsidP="00C0634A">
            <w:pPr>
              <w:spacing w:line="360" w:lineRule="auto"/>
              <w:ind w:firstLineChars="2600" w:firstLine="6240"/>
              <w:jc w:val="left"/>
              <w:rPr>
                <w:rFonts w:ascii="仿宋_GB2312" w:eastAsia="仿宋_GB2312"/>
                <w:sz w:val="24"/>
              </w:rPr>
            </w:pPr>
            <w:r w:rsidRPr="00E57F08">
              <w:rPr>
                <w:rFonts w:ascii="仿宋_GB2312" w:eastAsia="仿宋_GB2312" w:hint="eastAsia"/>
                <w:sz w:val="24"/>
              </w:rPr>
              <w:t>人力资源部</w:t>
            </w:r>
          </w:p>
          <w:p w14:paraId="57D83101" w14:textId="77777777" w:rsidR="00E57F08" w:rsidRPr="00E57F08" w:rsidRDefault="00E57F08" w:rsidP="00C0634A">
            <w:pPr>
              <w:spacing w:line="360" w:lineRule="auto"/>
              <w:ind w:firstLineChars="2600" w:firstLine="6240"/>
              <w:jc w:val="left"/>
              <w:rPr>
                <w:rFonts w:ascii="仿宋_GB2312" w:eastAsia="仿宋_GB2312"/>
                <w:sz w:val="24"/>
              </w:rPr>
            </w:pPr>
          </w:p>
          <w:p w14:paraId="1BDCE0FC" w14:textId="77777777" w:rsidR="00436C98" w:rsidRPr="00E57F08" w:rsidRDefault="00436C98" w:rsidP="00C0634A">
            <w:pPr>
              <w:spacing w:line="360" w:lineRule="auto"/>
              <w:jc w:val="right"/>
              <w:rPr>
                <w:rFonts w:ascii="仿宋_GB2312" w:eastAsia="仿宋_GB2312"/>
                <w:sz w:val="24"/>
              </w:rPr>
            </w:pPr>
            <w:r w:rsidRPr="00E57F08">
              <w:rPr>
                <w:rFonts w:ascii="仿宋_GB2312" w:eastAsia="仿宋_GB2312" w:hint="eastAsia"/>
                <w:sz w:val="24"/>
              </w:rPr>
              <w:t>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03AFF36D"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（盖章）</w:t>
            </w:r>
          </w:p>
        </w:tc>
      </w:tr>
      <w:tr w:rsidR="00436C98" w:rsidRPr="00E57F08" w14:paraId="4771F3A0" w14:textId="77777777" w:rsidTr="00C0634A">
        <w:tc>
          <w:tcPr>
            <w:tcW w:w="8522" w:type="dxa"/>
            <w:gridSpan w:val="6"/>
          </w:tcPr>
          <w:p w14:paraId="5A5C9325" w14:textId="77777777" w:rsidR="00436C98" w:rsidRPr="00E57F08" w:rsidRDefault="00436C98" w:rsidP="00C0634A">
            <w:pPr>
              <w:spacing w:line="360" w:lineRule="auto"/>
              <w:rPr>
                <w:rFonts w:ascii="仿宋_GB2312" w:eastAsia="仿宋_GB2312"/>
                <w:sz w:val="24"/>
              </w:rPr>
            </w:pPr>
          </w:p>
          <w:p w14:paraId="2C85DB91"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用人单位负责人意见：</w:t>
            </w:r>
          </w:p>
          <w:p w14:paraId="26451D73" w14:textId="77777777" w:rsidR="00436C98" w:rsidRPr="00E57F08" w:rsidRDefault="00436C98" w:rsidP="00373BB6">
            <w:pPr>
              <w:numPr>
                <w:ilvl w:val="0"/>
                <w:numId w:val="3"/>
              </w:numPr>
              <w:spacing w:line="360" w:lineRule="auto"/>
              <w:rPr>
                <w:rFonts w:ascii="仿宋_GB2312" w:eastAsia="仿宋_GB2312"/>
                <w:sz w:val="24"/>
              </w:rPr>
            </w:pPr>
            <w:r w:rsidRPr="00E57F08">
              <w:rPr>
                <w:rFonts w:ascii="仿宋_GB2312" w:eastAsia="仿宋_GB2312" w:hint="eastAsia"/>
                <w:sz w:val="24"/>
              </w:rPr>
              <w:t>同意不续签</w:t>
            </w:r>
          </w:p>
          <w:p w14:paraId="44877B1A" w14:textId="77777777" w:rsidR="00436C98" w:rsidRPr="00E57F08" w:rsidRDefault="00436C98" w:rsidP="00373BB6">
            <w:pPr>
              <w:numPr>
                <w:ilvl w:val="0"/>
                <w:numId w:val="3"/>
              </w:numPr>
              <w:spacing w:line="360" w:lineRule="auto"/>
              <w:rPr>
                <w:rFonts w:ascii="仿宋_GB2312" w:eastAsia="仿宋_GB2312"/>
                <w:sz w:val="24"/>
              </w:rPr>
            </w:pPr>
            <w:r w:rsidRPr="00E57F08">
              <w:rPr>
                <w:rFonts w:ascii="仿宋_GB2312" w:eastAsia="仿宋_GB2312" w:hint="eastAsia"/>
                <w:sz w:val="24"/>
              </w:rPr>
              <w:t>建议续签，原因：</w:t>
            </w:r>
          </w:p>
          <w:p w14:paraId="1C8A6260" w14:textId="77777777" w:rsidR="00436C98" w:rsidRPr="00E57F08" w:rsidRDefault="00436C98" w:rsidP="00C0634A">
            <w:pPr>
              <w:spacing w:line="360" w:lineRule="auto"/>
              <w:rPr>
                <w:rFonts w:ascii="仿宋_GB2312" w:eastAsia="仿宋_GB2312"/>
                <w:sz w:val="24"/>
              </w:rPr>
            </w:pPr>
          </w:p>
          <w:p w14:paraId="03ECACC2" w14:textId="77777777" w:rsidR="00436C98" w:rsidRPr="00E57F08" w:rsidRDefault="00436C98" w:rsidP="00C0634A">
            <w:pPr>
              <w:spacing w:line="360" w:lineRule="auto"/>
              <w:ind w:firstLineChars="2150" w:firstLine="5160"/>
              <w:rPr>
                <w:rFonts w:ascii="仿宋_GB2312" w:eastAsia="仿宋_GB2312"/>
                <w:sz w:val="24"/>
              </w:rPr>
            </w:pPr>
            <w:r w:rsidRPr="00E57F08">
              <w:rPr>
                <w:rFonts w:ascii="仿宋_GB2312" w:eastAsia="仿宋_GB2312" w:hint="eastAsia"/>
                <w:sz w:val="24"/>
              </w:rPr>
              <w:t>部门负责人签字：</w:t>
            </w:r>
            <w:r w:rsidRPr="00E57F08">
              <w:rPr>
                <w:rFonts w:ascii="仿宋_GB2312" w:eastAsia="仿宋_GB2312" w:hint="eastAsia"/>
                <w:sz w:val="24"/>
                <w:u w:val="single"/>
              </w:rPr>
              <w:t xml:space="preserve">           </w:t>
            </w:r>
          </w:p>
          <w:p w14:paraId="29AC4494"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50CF9AC9"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（盖章）</w:t>
            </w:r>
          </w:p>
        </w:tc>
      </w:tr>
      <w:tr w:rsidR="00436C98" w:rsidRPr="00E57F08" w14:paraId="7F377C4F" w14:textId="77777777" w:rsidTr="00C0634A">
        <w:tc>
          <w:tcPr>
            <w:tcW w:w="8522" w:type="dxa"/>
            <w:gridSpan w:val="6"/>
          </w:tcPr>
          <w:p w14:paraId="799C1C76" w14:textId="77777777" w:rsidR="00436C98" w:rsidRPr="00E57F08" w:rsidRDefault="00436C98" w:rsidP="00C0634A">
            <w:pPr>
              <w:spacing w:line="360" w:lineRule="auto"/>
              <w:rPr>
                <w:rFonts w:ascii="仿宋_GB2312" w:eastAsia="仿宋_GB2312"/>
                <w:sz w:val="24"/>
              </w:rPr>
            </w:pPr>
          </w:p>
          <w:p w14:paraId="74FCC4D0" w14:textId="77777777" w:rsidR="00436C98" w:rsidRDefault="00436C98" w:rsidP="00C0634A">
            <w:pPr>
              <w:spacing w:line="360" w:lineRule="auto"/>
              <w:rPr>
                <w:rFonts w:ascii="仿宋_GB2312" w:eastAsia="仿宋_GB2312"/>
                <w:sz w:val="24"/>
              </w:rPr>
            </w:pPr>
            <w:r w:rsidRPr="00E57F08">
              <w:rPr>
                <w:rFonts w:ascii="仿宋_GB2312" w:eastAsia="仿宋_GB2312" w:hint="eastAsia"/>
                <w:sz w:val="24"/>
              </w:rPr>
              <w:t>人力资源部根据院务会意见最终结论：</w:t>
            </w:r>
          </w:p>
          <w:p w14:paraId="201759C6" w14:textId="77777777" w:rsidR="00E57F08" w:rsidRPr="00E57F08" w:rsidRDefault="00E57F08" w:rsidP="00C0634A">
            <w:pPr>
              <w:spacing w:line="360" w:lineRule="auto"/>
              <w:rPr>
                <w:rFonts w:ascii="仿宋_GB2312" w:eastAsia="仿宋_GB2312"/>
                <w:sz w:val="24"/>
              </w:rPr>
            </w:pPr>
          </w:p>
          <w:p w14:paraId="3ADBBE4C" w14:textId="77777777" w:rsidR="00436C98" w:rsidRPr="00E57F08" w:rsidRDefault="00436C98" w:rsidP="00C0634A">
            <w:pPr>
              <w:spacing w:line="360" w:lineRule="auto"/>
              <w:rPr>
                <w:rFonts w:ascii="仿宋_GB2312" w:eastAsia="仿宋_GB2312"/>
                <w:sz w:val="24"/>
              </w:rPr>
            </w:pPr>
          </w:p>
          <w:p w14:paraId="1B203A62" w14:textId="77777777" w:rsidR="00436C98" w:rsidRPr="00E57F08" w:rsidRDefault="00436C98" w:rsidP="00C0634A">
            <w:pPr>
              <w:spacing w:line="360" w:lineRule="auto"/>
              <w:ind w:firstLineChars="2150" w:firstLine="5160"/>
              <w:rPr>
                <w:rFonts w:ascii="仿宋_GB2312" w:eastAsia="仿宋_GB2312"/>
                <w:sz w:val="24"/>
              </w:rPr>
            </w:pPr>
            <w:r w:rsidRPr="00E57F08">
              <w:rPr>
                <w:rFonts w:ascii="仿宋_GB2312" w:eastAsia="仿宋_GB2312" w:hint="eastAsia"/>
                <w:sz w:val="24"/>
              </w:rPr>
              <w:t>负责人签字：</w:t>
            </w:r>
            <w:r w:rsidRPr="00E57F08">
              <w:rPr>
                <w:rFonts w:ascii="仿宋_GB2312" w:eastAsia="仿宋_GB2312" w:hint="eastAsia"/>
                <w:sz w:val="24"/>
                <w:u w:val="single"/>
              </w:rPr>
              <w:t xml:space="preserve">           </w:t>
            </w:r>
          </w:p>
          <w:p w14:paraId="3E6C9419"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667A5C65" w14:textId="77777777" w:rsidR="00436C98" w:rsidRPr="00E57F08" w:rsidRDefault="00436C98" w:rsidP="00C0634A">
            <w:pPr>
              <w:spacing w:line="360" w:lineRule="auto"/>
              <w:rPr>
                <w:rFonts w:ascii="仿宋_GB2312" w:eastAsia="仿宋_GB2312"/>
                <w:sz w:val="24"/>
              </w:rPr>
            </w:pPr>
            <w:r w:rsidRPr="00E57F08">
              <w:rPr>
                <w:rFonts w:ascii="仿宋_GB2312" w:eastAsia="仿宋_GB2312" w:hint="eastAsia"/>
                <w:sz w:val="24"/>
              </w:rPr>
              <w:t xml:space="preserve">                                                     （盖章）</w:t>
            </w:r>
          </w:p>
        </w:tc>
      </w:tr>
    </w:tbl>
    <w:p w14:paraId="0EA8D8F0" w14:textId="77777777" w:rsidR="00436C98" w:rsidRPr="004F58A1" w:rsidRDefault="00436C98" w:rsidP="00E57F08">
      <w:pPr>
        <w:pStyle w:val="af5"/>
        <w:rPr>
          <w:sz w:val="24"/>
        </w:rPr>
      </w:pPr>
      <w:r w:rsidRPr="004F58A1">
        <w:rPr>
          <w:sz w:val="24"/>
        </w:rPr>
        <w:br w:type="page"/>
      </w:r>
      <w:r w:rsidRPr="005B121B">
        <w:rPr>
          <w:rFonts w:hint="eastAsia"/>
        </w:rPr>
        <w:lastRenderedPageBreak/>
        <w:t>附件</w:t>
      </w:r>
      <w:r w:rsidRPr="005B121B">
        <w:rPr>
          <w:rFonts w:hint="eastAsia"/>
        </w:rPr>
        <w:t>3</w:t>
      </w:r>
    </w:p>
    <w:p w14:paraId="7E973AF0" w14:textId="77777777" w:rsidR="00436C98" w:rsidRPr="005B121B" w:rsidRDefault="00436C98" w:rsidP="00E57F08">
      <w:pPr>
        <w:pStyle w:val="aff"/>
      </w:pPr>
      <w:r w:rsidRPr="005B121B">
        <w:rPr>
          <w:rFonts w:hint="eastAsia"/>
        </w:rPr>
        <w:t>新乡医学院三全学院终止劳动合同通知书</w:t>
      </w:r>
    </w:p>
    <w:p w14:paraId="0ABCFB88"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 xml:space="preserve">编号： </w:t>
      </w:r>
    </w:p>
    <w:p w14:paraId="0F0A4B14"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 xml:space="preserve"> </w:t>
      </w:r>
      <w:r w:rsidRPr="00E57F08">
        <w:rPr>
          <w:rFonts w:ascii="仿宋_GB2312" w:eastAsia="仿宋_GB2312" w:hint="eastAsia"/>
          <w:sz w:val="24"/>
          <w:u w:val="single"/>
        </w:rPr>
        <w:t xml:space="preserve">        </w:t>
      </w:r>
      <w:r w:rsidRPr="00E57F08">
        <w:rPr>
          <w:rFonts w:ascii="仿宋_GB2312" w:eastAsia="仿宋_GB2312" w:hint="eastAsia"/>
          <w:sz w:val="24"/>
        </w:rPr>
        <w:t xml:space="preserve">同志：          </w:t>
      </w:r>
    </w:p>
    <w:p w14:paraId="18EEFA5C" w14:textId="77777777" w:rsidR="00436C98" w:rsidRPr="00E57F08" w:rsidRDefault="00436C98" w:rsidP="00436C98">
      <w:pPr>
        <w:spacing w:line="360" w:lineRule="auto"/>
        <w:ind w:firstLineChars="200" w:firstLine="480"/>
        <w:rPr>
          <w:rFonts w:ascii="仿宋_GB2312" w:eastAsia="仿宋_GB2312"/>
          <w:sz w:val="24"/>
        </w:rPr>
      </w:pPr>
      <w:r w:rsidRPr="00E57F08">
        <w:rPr>
          <w:rFonts w:ascii="仿宋_GB2312" w:eastAsia="仿宋_GB2312" w:hint="eastAsia"/>
          <w:sz w:val="24"/>
        </w:rPr>
        <w:t>您自</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日应聘到学院</w:t>
      </w:r>
      <w:r w:rsidRPr="00E57F08">
        <w:rPr>
          <w:rFonts w:ascii="仿宋_GB2312" w:eastAsia="仿宋_GB2312" w:hint="eastAsia"/>
          <w:sz w:val="24"/>
          <w:u w:val="single"/>
        </w:rPr>
        <w:t xml:space="preserve">             </w:t>
      </w:r>
      <w:r w:rsidRPr="00E57F08">
        <w:rPr>
          <w:rFonts w:ascii="仿宋_GB2312" w:eastAsia="仿宋_GB2312" w:hint="eastAsia"/>
          <w:sz w:val="24"/>
        </w:rPr>
        <w:t>部门</w:t>
      </w:r>
      <w:r w:rsidRPr="00E57F08">
        <w:rPr>
          <w:rFonts w:ascii="仿宋_GB2312" w:eastAsia="仿宋_GB2312" w:hint="eastAsia"/>
          <w:sz w:val="24"/>
          <w:u w:val="single"/>
        </w:rPr>
        <w:t xml:space="preserve">           </w:t>
      </w:r>
      <w:r w:rsidRPr="00E57F08">
        <w:rPr>
          <w:rFonts w:ascii="仿宋_GB2312" w:eastAsia="仿宋_GB2312" w:hint="eastAsia"/>
          <w:sz w:val="24"/>
        </w:rPr>
        <w:t>岗位工作，合同期从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日至</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 xml:space="preserve">日，您与学院签订的劳动合同期限将至，经学院研究决定，将在合同到期日终止合同，请您在合同到期日前三个工作日内办理完离职手续。 </w:t>
      </w:r>
    </w:p>
    <w:p w14:paraId="230768D3" w14:textId="77777777" w:rsidR="00436C98" w:rsidRPr="00E57F08" w:rsidRDefault="00436C98" w:rsidP="00436C98">
      <w:pPr>
        <w:spacing w:line="360" w:lineRule="auto"/>
        <w:ind w:firstLineChars="200" w:firstLine="480"/>
        <w:rPr>
          <w:rFonts w:ascii="仿宋_GB2312" w:eastAsia="仿宋_GB2312"/>
          <w:sz w:val="24"/>
        </w:rPr>
      </w:pPr>
      <w:r w:rsidRPr="00E57F08">
        <w:rPr>
          <w:rFonts w:ascii="仿宋_GB2312" w:eastAsia="仿宋_GB2312" w:hint="eastAsia"/>
          <w:sz w:val="24"/>
        </w:rPr>
        <w:t xml:space="preserve">感谢您在学院工作期间所做的努力！真诚的祝愿您在新的工作岗位上取得更大的进步！ </w:t>
      </w:r>
    </w:p>
    <w:p w14:paraId="6E4D327A" w14:textId="77777777" w:rsidR="00436C98" w:rsidRPr="00E57F08" w:rsidRDefault="00436C98" w:rsidP="00436C98">
      <w:pPr>
        <w:spacing w:line="360" w:lineRule="auto"/>
        <w:ind w:firstLineChars="200" w:firstLine="480"/>
        <w:rPr>
          <w:rFonts w:ascii="仿宋_GB2312" w:eastAsia="仿宋_GB2312"/>
          <w:sz w:val="24"/>
        </w:rPr>
      </w:pPr>
      <w:r w:rsidRPr="00E57F08">
        <w:rPr>
          <w:rFonts w:ascii="仿宋_GB2312" w:eastAsia="仿宋_GB2312" w:hint="eastAsia"/>
          <w:sz w:val="24"/>
        </w:rPr>
        <w:t xml:space="preserve">联系人：         联系电话： </w:t>
      </w:r>
    </w:p>
    <w:p w14:paraId="22966BA2" w14:textId="77777777" w:rsidR="00436C98" w:rsidRPr="00E57F08" w:rsidRDefault="00436C98" w:rsidP="00436C98">
      <w:pPr>
        <w:spacing w:line="360" w:lineRule="auto"/>
        <w:ind w:firstLineChars="2800" w:firstLine="6720"/>
        <w:rPr>
          <w:rFonts w:ascii="仿宋_GB2312" w:eastAsia="仿宋_GB2312"/>
          <w:sz w:val="24"/>
        </w:rPr>
      </w:pPr>
      <w:r w:rsidRPr="00E57F08">
        <w:rPr>
          <w:rFonts w:ascii="仿宋_GB2312" w:eastAsia="仿宋_GB2312" w:hint="eastAsia"/>
          <w:sz w:val="24"/>
        </w:rPr>
        <w:t xml:space="preserve">人力资源部 </w:t>
      </w:r>
    </w:p>
    <w:p w14:paraId="7FABDC52"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 xml:space="preserve">                                                       年    月    日 </w:t>
      </w:r>
    </w:p>
    <w:p w14:paraId="7F303803" w14:textId="77777777" w:rsidR="00436C98" w:rsidRPr="00E57F08" w:rsidRDefault="00436C98" w:rsidP="00436C98">
      <w:pPr>
        <w:spacing w:line="360" w:lineRule="auto"/>
        <w:rPr>
          <w:rFonts w:ascii="仿宋_GB2312" w:eastAsia="仿宋_GB2312"/>
          <w:sz w:val="24"/>
        </w:rPr>
      </w:pPr>
    </w:p>
    <w:p w14:paraId="77E1BF9A" w14:textId="77777777" w:rsidR="00436C98" w:rsidRPr="00E57F08" w:rsidRDefault="00436C98" w:rsidP="00436C98">
      <w:pPr>
        <w:spacing w:line="360" w:lineRule="auto"/>
        <w:rPr>
          <w:rFonts w:ascii="仿宋_GB2312" w:eastAsia="仿宋_GB2312"/>
          <w:sz w:val="24"/>
        </w:rPr>
      </w:pPr>
    </w:p>
    <w:p w14:paraId="2A80622B"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noProof/>
          <w:sz w:val="24"/>
        </w:rPr>
        <mc:AlternateContent>
          <mc:Choice Requires="wps">
            <w:drawing>
              <wp:anchor distT="0" distB="0" distL="114300" distR="114300" simplePos="0" relativeHeight="251663360" behindDoc="0" locked="0" layoutInCell="1" allowOverlap="1" wp14:anchorId="2D132AD5" wp14:editId="535EE5B9">
                <wp:simplePos x="0" y="0"/>
                <wp:positionH relativeFrom="column">
                  <wp:posOffset>-390525</wp:posOffset>
                </wp:positionH>
                <wp:positionV relativeFrom="paragraph">
                  <wp:posOffset>198120</wp:posOffset>
                </wp:positionV>
                <wp:extent cx="5915025" cy="0"/>
                <wp:effectExtent l="9525" t="7620" r="9525" b="11430"/>
                <wp:wrapNone/>
                <wp:docPr id="75" name="直接箭头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1980E" id="直接箭头连接符 75" o:spid="_x0000_s1026" type="#_x0000_t32" style="position:absolute;left:0;text-align:left;margin-left:-30.75pt;margin-top:15.6pt;width:465.7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">
                <v:stroke dashstyle="longDashDot"/>
              </v:shape>
            </w:pict>
          </mc:Fallback>
        </mc:AlternateContent>
      </w:r>
    </w:p>
    <w:p w14:paraId="1A42E2C4" w14:textId="77777777" w:rsidR="00436C98" w:rsidRPr="00E57F08" w:rsidRDefault="00436C98" w:rsidP="00436C98">
      <w:pPr>
        <w:spacing w:line="360" w:lineRule="auto"/>
        <w:rPr>
          <w:rFonts w:ascii="仿宋_GB2312" w:eastAsia="仿宋_GB2312"/>
          <w:sz w:val="24"/>
        </w:rPr>
      </w:pPr>
    </w:p>
    <w:p w14:paraId="13023633" w14:textId="77777777" w:rsidR="00436C98" w:rsidRPr="00E57F08" w:rsidRDefault="00436C98" w:rsidP="00436C98">
      <w:pPr>
        <w:spacing w:line="360" w:lineRule="auto"/>
        <w:rPr>
          <w:rFonts w:ascii="仿宋_GB2312" w:eastAsia="仿宋_GB2312"/>
          <w:sz w:val="24"/>
        </w:rPr>
      </w:pPr>
    </w:p>
    <w:p w14:paraId="56E5F075" w14:textId="77777777" w:rsidR="00436C98" w:rsidRPr="00E57F08" w:rsidRDefault="00436C98" w:rsidP="00E57F08">
      <w:pPr>
        <w:pStyle w:val="af6"/>
      </w:pPr>
      <w:r w:rsidRPr="00E57F08">
        <w:rPr>
          <w:rFonts w:hint="eastAsia"/>
        </w:rPr>
        <w:t>终止劳动合同通知书</w:t>
      </w:r>
    </w:p>
    <w:p w14:paraId="4E469F9B" w14:textId="77777777" w:rsidR="00436C98" w:rsidRPr="00E57F08" w:rsidRDefault="00436C98" w:rsidP="00436C98">
      <w:pPr>
        <w:spacing w:line="360" w:lineRule="auto"/>
        <w:jc w:val="center"/>
        <w:rPr>
          <w:rFonts w:ascii="仿宋_GB2312" w:eastAsia="仿宋_GB2312"/>
          <w:sz w:val="24"/>
        </w:rPr>
      </w:pPr>
      <w:r w:rsidRPr="00E57F08">
        <w:rPr>
          <w:rFonts w:ascii="仿宋_GB2312" w:eastAsia="仿宋_GB2312" w:hint="eastAsia"/>
          <w:sz w:val="24"/>
        </w:rPr>
        <w:t>（回执）</w:t>
      </w:r>
    </w:p>
    <w:p w14:paraId="0665D4C1"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人力资源部发出的《终止劳动合同通知书》已于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 xml:space="preserve">日收到。  </w:t>
      </w:r>
    </w:p>
    <w:p w14:paraId="0B9FA29E" w14:textId="77777777" w:rsidR="00436C98" w:rsidRPr="00E57F08" w:rsidRDefault="00436C98" w:rsidP="00436C98">
      <w:pPr>
        <w:spacing w:line="360" w:lineRule="auto"/>
        <w:jc w:val="left"/>
        <w:rPr>
          <w:rFonts w:ascii="仿宋_GB2312" w:eastAsia="仿宋_GB2312"/>
          <w:sz w:val="24"/>
        </w:rPr>
      </w:pPr>
      <w:r w:rsidRPr="00E57F08">
        <w:rPr>
          <w:rFonts w:ascii="仿宋_GB2312" w:eastAsia="仿宋_GB2312" w:hint="eastAsia"/>
          <w:sz w:val="24"/>
        </w:rPr>
        <w:t xml:space="preserve">                                          </w:t>
      </w:r>
    </w:p>
    <w:p w14:paraId="062E4B36" w14:textId="77777777" w:rsidR="00436C98" w:rsidRPr="00E57F08" w:rsidRDefault="00436C98" w:rsidP="00436C98">
      <w:pPr>
        <w:spacing w:line="360" w:lineRule="auto"/>
        <w:ind w:firstLineChars="2200" w:firstLine="5280"/>
        <w:jc w:val="left"/>
        <w:rPr>
          <w:rFonts w:ascii="仿宋_GB2312" w:eastAsia="仿宋_GB2312"/>
          <w:sz w:val="24"/>
        </w:rPr>
      </w:pPr>
      <w:r w:rsidRPr="00E57F08">
        <w:rPr>
          <w:rFonts w:ascii="仿宋_GB2312" w:eastAsia="仿宋_GB2312" w:hint="eastAsia"/>
          <w:sz w:val="24"/>
        </w:rPr>
        <w:t xml:space="preserve"> 姓名：                    </w:t>
      </w:r>
    </w:p>
    <w:p w14:paraId="390818DB" w14:textId="77777777" w:rsidR="00436C98" w:rsidRPr="00E57F08" w:rsidRDefault="00436C98" w:rsidP="00436C98">
      <w:pPr>
        <w:spacing w:line="360" w:lineRule="auto"/>
        <w:jc w:val="left"/>
        <w:rPr>
          <w:rFonts w:ascii="仿宋_GB2312" w:eastAsia="仿宋_GB2312"/>
          <w:sz w:val="24"/>
        </w:rPr>
      </w:pPr>
      <w:r w:rsidRPr="00E57F08">
        <w:rPr>
          <w:rFonts w:ascii="仿宋_GB2312" w:eastAsia="仿宋_GB2312" w:hint="eastAsia"/>
          <w:sz w:val="24"/>
        </w:rPr>
        <w:t xml:space="preserve">                                             日期：                </w:t>
      </w:r>
    </w:p>
    <w:p w14:paraId="06AE52EB" w14:textId="77777777" w:rsidR="00436C98" w:rsidRPr="004F58A1" w:rsidRDefault="00436C98" w:rsidP="00E57F08">
      <w:pPr>
        <w:pStyle w:val="af5"/>
        <w:rPr>
          <w:sz w:val="24"/>
        </w:rPr>
      </w:pPr>
      <w:r w:rsidRPr="004F58A1">
        <w:rPr>
          <w:sz w:val="24"/>
        </w:rPr>
        <w:br w:type="page"/>
      </w:r>
      <w:r w:rsidRPr="005B121B">
        <w:rPr>
          <w:rFonts w:hint="eastAsia"/>
        </w:rPr>
        <w:lastRenderedPageBreak/>
        <w:t>附件</w:t>
      </w:r>
      <w:r w:rsidRPr="005B121B">
        <w:rPr>
          <w:rFonts w:hint="eastAsia"/>
        </w:rPr>
        <w:t>4</w:t>
      </w:r>
    </w:p>
    <w:p w14:paraId="68AFAE2D" w14:textId="77777777" w:rsidR="00436C98" w:rsidRPr="00E57F08" w:rsidRDefault="00436C98" w:rsidP="00E57F08">
      <w:pPr>
        <w:pStyle w:val="aff"/>
      </w:pPr>
      <w:r w:rsidRPr="00E57F08">
        <w:rPr>
          <w:rFonts w:hint="eastAsia"/>
        </w:rPr>
        <w:t>新乡医学院三全学院解除劳动合同通知书</w:t>
      </w:r>
    </w:p>
    <w:p w14:paraId="36B9E604"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 xml:space="preserve">编号： </w:t>
      </w:r>
    </w:p>
    <w:p w14:paraId="14B9EFFD" w14:textId="77777777" w:rsidR="00436C98" w:rsidRPr="00E57F08" w:rsidRDefault="00436C98" w:rsidP="00436C98">
      <w:pPr>
        <w:spacing w:line="360" w:lineRule="auto"/>
        <w:rPr>
          <w:rFonts w:ascii="仿宋_GB2312" w:eastAsia="仿宋_GB2312"/>
          <w:sz w:val="24"/>
        </w:rPr>
      </w:pPr>
      <w:r w:rsidRPr="00E57F08">
        <w:rPr>
          <w:rFonts w:ascii="仿宋_GB2312" w:eastAsia="仿宋_GB2312" w:hint="eastAsia"/>
          <w:sz w:val="24"/>
        </w:rPr>
        <w:t xml:space="preserve"> </w:t>
      </w:r>
      <w:r w:rsidRPr="00E57F08">
        <w:rPr>
          <w:rFonts w:ascii="仿宋_GB2312" w:eastAsia="仿宋_GB2312" w:hint="eastAsia"/>
          <w:sz w:val="24"/>
          <w:u w:val="single"/>
        </w:rPr>
        <w:t xml:space="preserve">       </w:t>
      </w:r>
      <w:r w:rsidRPr="00E57F08">
        <w:rPr>
          <w:rFonts w:ascii="仿宋_GB2312" w:eastAsia="仿宋_GB2312" w:hint="eastAsia"/>
          <w:sz w:val="24"/>
        </w:rPr>
        <w:t xml:space="preserve">同志：          </w:t>
      </w:r>
    </w:p>
    <w:p w14:paraId="3C3869CB" w14:textId="77777777" w:rsidR="00436C98" w:rsidRPr="00E57F08" w:rsidRDefault="00436C98" w:rsidP="00436C98">
      <w:pPr>
        <w:spacing w:line="360" w:lineRule="auto"/>
        <w:ind w:firstLineChars="200" w:firstLine="480"/>
        <w:rPr>
          <w:rFonts w:ascii="仿宋_GB2312" w:eastAsia="仿宋_GB2312"/>
          <w:sz w:val="24"/>
        </w:rPr>
      </w:pPr>
      <w:r w:rsidRPr="00E57F08">
        <w:rPr>
          <w:rFonts w:ascii="仿宋_GB2312" w:eastAsia="仿宋_GB2312" w:hint="eastAsia"/>
          <w:sz w:val="24"/>
        </w:rPr>
        <w:t>本学院与您签订的劳动合同，依据国家法律法规、劳动合同及其附件的有关内容，决定于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 xml:space="preserve">日解除合同，请您自接到通知之日起三个工作日内到人力资源部办理离职手续。 </w:t>
      </w:r>
    </w:p>
    <w:p w14:paraId="5B3F6304" w14:textId="77777777" w:rsidR="00436C98" w:rsidRPr="00E57F08" w:rsidRDefault="00436C98" w:rsidP="00436C98">
      <w:pPr>
        <w:spacing w:line="360" w:lineRule="auto"/>
        <w:ind w:firstLineChars="200" w:firstLine="480"/>
        <w:rPr>
          <w:rFonts w:ascii="仿宋_GB2312" w:eastAsia="仿宋_GB2312"/>
          <w:sz w:val="24"/>
        </w:rPr>
      </w:pPr>
      <w:r w:rsidRPr="00E57F08">
        <w:rPr>
          <w:rFonts w:ascii="仿宋_GB2312" w:eastAsia="仿宋_GB2312" w:hint="eastAsia"/>
          <w:sz w:val="24"/>
        </w:rPr>
        <w:t xml:space="preserve">联系人：         联系电话： </w:t>
      </w:r>
    </w:p>
    <w:p w14:paraId="29C67B3A" w14:textId="77777777" w:rsidR="00436C98" w:rsidRPr="00E57F08" w:rsidRDefault="00436C98" w:rsidP="00436C98">
      <w:pPr>
        <w:spacing w:line="360" w:lineRule="auto"/>
        <w:ind w:left="6480" w:hangingChars="2700" w:hanging="6480"/>
        <w:jc w:val="left"/>
        <w:rPr>
          <w:rFonts w:ascii="仿宋_GB2312" w:eastAsia="仿宋_GB2312"/>
          <w:sz w:val="24"/>
        </w:rPr>
      </w:pPr>
      <w:r w:rsidRPr="00E57F08">
        <w:rPr>
          <w:rFonts w:ascii="仿宋_GB2312" w:eastAsia="仿宋_GB2312" w:hint="eastAsia"/>
          <w:sz w:val="24"/>
        </w:rPr>
        <w:t xml:space="preserve">                                                        人力资源部             年    月    日 </w:t>
      </w:r>
    </w:p>
    <w:p w14:paraId="3E7233B1" w14:textId="77777777" w:rsidR="00436C98" w:rsidRPr="004F58A1" w:rsidRDefault="00436C98" w:rsidP="00436C98">
      <w:pPr>
        <w:spacing w:line="360" w:lineRule="auto"/>
        <w:rPr>
          <w:sz w:val="24"/>
        </w:rPr>
      </w:pPr>
    </w:p>
    <w:p w14:paraId="3E35DC0D" w14:textId="77777777" w:rsidR="00436C98" w:rsidRPr="004F58A1" w:rsidRDefault="00436C98" w:rsidP="00436C98">
      <w:pPr>
        <w:spacing w:line="360" w:lineRule="auto"/>
        <w:rPr>
          <w:sz w:val="24"/>
        </w:rPr>
      </w:pPr>
    </w:p>
    <w:p w14:paraId="3347B4E4" w14:textId="77777777" w:rsidR="00436C98" w:rsidRPr="004F58A1" w:rsidRDefault="00436C98" w:rsidP="00436C98">
      <w:pPr>
        <w:spacing w:line="360" w:lineRule="auto"/>
        <w:rPr>
          <w:sz w:val="24"/>
        </w:rPr>
      </w:pPr>
    </w:p>
    <w:p w14:paraId="60F36452" w14:textId="77777777" w:rsidR="00436C98" w:rsidRPr="004F58A1" w:rsidRDefault="00436C98" w:rsidP="00436C98">
      <w:pPr>
        <w:spacing w:line="360" w:lineRule="auto"/>
        <w:rPr>
          <w:sz w:val="24"/>
        </w:rPr>
      </w:pPr>
      <w:r>
        <w:rPr>
          <w:rFonts w:hint="eastAsia"/>
          <w:noProof/>
          <w:sz w:val="24"/>
        </w:rPr>
        <mc:AlternateContent>
          <mc:Choice Requires="wps">
            <w:drawing>
              <wp:anchor distT="0" distB="0" distL="114300" distR="114300" simplePos="0" relativeHeight="251664384" behindDoc="0" locked="0" layoutInCell="1" allowOverlap="1" wp14:anchorId="7A9FDAD2" wp14:editId="619AAAB7">
                <wp:simplePos x="0" y="0"/>
                <wp:positionH relativeFrom="column">
                  <wp:posOffset>-238125</wp:posOffset>
                </wp:positionH>
                <wp:positionV relativeFrom="paragraph">
                  <wp:posOffset>0</wp:posOffset>
                </wp:positionV>
                <wp:extent cx="5915025" cy="0"/>
                <wp:effectExtent l="9525" t="9525" r="9525" b="9525"/>
                <wp:wrapNone/>
                <wp:docPr id="74" name="直接箭头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778328" id="直接箭头连接符 74" o:spid="_x0000_s1026" type="#_x0000_t32" style="position:absolute;left:0;text-align:left;margin-left:-18.75pt;margin-top:0;width:465.7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">
                <v:stroke dashstyle="longDashDot"/>
              </v:shape>
            </w:pict>
          </mc:Fallback>
        </mc:AlternateContent>
      </w:r>
    </w:p>
    <w:p w14:paraId="745C814A" w14:textId="77777777" w:rsidR="00436C98" w:rsidRPr="00E57F08" w:rsidRDefault="00436C98" w:rsidP="00E57F08">
      <w:pPr>
        <w:pStyle w:val="af6"/>
      </w:pPr>
      <w:r w:rsidRPr="00E57F08">
        <w:rPr>
          <w:rFonts w:hint="eastAsia"/>
        </w:rPr>
        <w:t>解除劳动合同通知书</w:t>
      </w:r>
    </w:p>
    <w:p w14:paraId="1BD8FC7B" w14:textId="77777777" w:rsidR="00436C98" w:rsidRPr="00E57F08" w:rsidRDefault="00436C98" w:rsidP="00436C98">
      <w:pPr>
        <w:spacing w:line="360" w:lineRule="auto"/>
        <w:jc w:val="center"/>
        <w:rPr>
          <w:rFonts w:ascii="仿宋_GB2312" w:eastAsia="仿宋_GB2312"/>
          <w:sz w:val="24"/>
        </w:rPr>
      </w:pPr>
      <w:r w:rsidRPr="00E57F08">
        <w:rPr>
          <w:rFonts w:ascii="仿宋_GB2312" w:eastAsia="仿宋_GB2312" w:hint="eastAsia"/>
          <w:sz w:val="24"/>
        </w:rPr>
        <w:t>（回执）</w:t>
      </w:r>
    </w:p>
    <w:p w14:paraId="6E5AB341" w14:textId="77777777" w:rsidR="00436C98" w:rsidRPr="00E57F08" w:rsidRDefault="00436C98" w:rsidP="00436C98">
      <w:pPr>
        <w:spacing w:line="360" w:lineRule="auto"/>
        <w:ind w:firstLineChars="250" w:firstLine="600"/>
        <w:rPr>
          <w:rFonts w:ascii="仿宋_GB2312" w:eastAsia="仿宋_GB2312"/>
          <w:sz w:val="24"/>
        </w:rPr>
      </w:pPr>
      <w:r w:rsidRPr="00E57F08">
        <w:rPr>
          <w:rFonts w:ascii="仿宋_GB2312" w:eastAsia="仿宋_GB2312" w:hint="eastAsia"/>
          <w:sz w:val="24"/>
        </w:rPr>
        <w:t>人力资源部发出的《解除劳动合同通知书》已于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 xml:space="preserve">日收到，本人同意解除劳动合同并按规定办理离职手续。  </w:t>
      </w:r>
    </w:p>
    <w:p w14:paraId="289BA3C6" w14:textId="77777777" w:rsidR="00436C98" w:rsidRPr="00E57F08" w:rsidRDefault="00436C98" w:rsidP="00436C98">
      <w:pPr>
        <w:spacing w:line="360" w:lineRule="auto"/>
        <w:ind w:firstLineChars="250" w:firstLine="600"/>
        <w:rPr>
          <w:rFonts w:ascii="仿宋_GB2312" w:eastAsia="仿宋_GB2312"/>
          <w:sz w:val="24"/>
        </w:rPr>
      </w:pPr>
    </w:p>
    <w:p w14:paraId="75E6B0C7"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 xml:space="preserve">                                                        姓名：                                            日期：  </w:t>
      </w:r>
    </w:p>
    <w:p w14:paraId="2E18B7EF" w14:textId="77777777" w:rsidR="00436C98" w:rsidRPr="004F58A1" w:rsidRDefault="00436C98" w:rsidP="00E57F08">
      <w:pPr>
        <w:pStyle w:val="af5"/>
        <w:rPr>
          <w:sz w:val="24"/>
        </w:rPr>
      </w:pPr>
      <w:r w:rsidRPr="00E57F08">
        <w:rPr>
          <w:rFonts w:ascii="仿宋_GB2312" w:eastAsia="仿宋_GB2312" w:hint="eastAsia"/>
          <w:sz w:val="24"/>
        </w:rPr>
        <w:br w:type="page"/>
      </w:r>
      <w:r w:rsidRPr="005B121B">
        <w:rPr>
          <w:rFonts w:hint="eastAsia"/>
        </w:rPr>
        <w:lastRenderedPageBreak/>
        <w:t>附件</w:t>
      </w:r>
      <w:r w:rsidRPr="005B121B">
        <w:rPr>
          <w:rFonts w:hint="eastAsia"/>
        </w:rPr>
        <w:t>5</w:t>
      </w:r>
    </w:p>
    <w:p w14:paraId="05550633" w14:textId="77777777" w:rsidR="00436C98" w:rsidRPr="005B121B" w:rsidRDefault="00436C98" w:rsidP="00E57F08">
      <w:pPr>
        <w:pStyle w:val="af6"/>
      </w:pPr>
      <w:r w:rsidRPr="005B121B">
        <w:rPr>
          <w:rFonts w:hint="eastAsia"/>
        </w:rPr>
        <w:t>新乡医学院三全学院协商解除劳动合同协议</w:t>
      </w:r>
    </w:p>
    <w:p w14:paraId="29DB72C0"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编号：</w:t>
      </w:r>
    </w:p>
    <w:p w14:paraId="62CDE745"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甲方：新乡医学院三全学院</w:t>
      </w:r>
    </w:p>
    <w:p w14:paraId="102E32C3"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乙方：</w:t>
      </w:r>
      <w:r w:rsidRPr="00E57F08">
        <w:rPr>
          <w:rFonts w:ascii="仿宋_GB2312" w:eastAsia="仿宋_GB2312" w:hint="eastAsia"/>
          <w:sz w:val="24"/>
          <w:u w:val="single"/>
        </w:rPr>
        <w:t xml:space="preserve">               </w:t>
      </w:r>
    </w:p>
    <w:p w14:paraId="575E1D82"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 xml:space="preserve">    </w:t>
      </w:r>
    </w:p>
    <w:p w14:paraId="509EE6AF" w14:textId="77777777" w:rsidR="00436C98" w:rsidRPr="00E57F08" w:rsidRDefault="00436C98" w:rsidP="00436C98">
      <w:pPr>
        <w:spacing w:line="360" w:lineRule="auto"/>
        <w:jc w:val="left"/>
        <w:rPr>
          <w:rFonts w:ascii="仿宋_GB2312" w:eastAsia="仿宋_GB2312"/>
          <w:sz w:val="24"/>
        </w:rPr>
      </w:pPr>
      <w:r w:rsidRPr="00E57F08">
        <w:rPr>
          <w:rFonts w:ascii="仿宋_GB2312" w:eastAsia="仿宋_GB2312" w:hint="eastAsia"/>
          <w:sz w:val="24"/>
        </w:rPr>
        <w:t>一、经甲乙双方平等协商，甲乙双方同意解除</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日双方签订的劳动合同；</w:t>
      </w:r>
    </w:p>
    <w:p w14:paraId="7B0494F9"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二、上述合同解除后，甲乙双方的权利与义务同时全部终止；</w:t>
      </w:r>
    </w:p>
    <w:p w14:paraId="79D406A5" w14:textId="77777777" w:rsidR="00436C98" w:rsidRPr="00E57F08" w:rsidRDefault="00436C98" w:rsidP="00436C98">
      <w:pPr>
        <w:spacing w:line="360" w:lineRule="auto"/>
        <w:ind w:leftChars="3" w:left="6"/>
        <w:jc w:val="left"/>
        <w:rPr>
          <w:rFonts w:ascii="仿宋_GB2312" w:eastAsia="仿宋_GB2312"/>
          <w:sz w:val="24"/>
        </w:rPr>
      </w:pPr>
      <w:r w:rsidRPr="00E57F08">
        <w:rPr>
          <w:rFonts w:ascii="仿宋_GB2312" w:eastAsia="仿宋_GB2312" w:hint="eastAsia"/>
          <w:sz w:val="24"/>
        </w:rPr>
        <w:t>三、在乙方按时办结离职手续时，甲方按照</w:t>
      </w:r>
      <w:r w:rsidRPr="00E57F08">
        <w:rPr>
          <w:rFonts w:ascii="仿宋_GB2312" w:eastAsia="仿宋_GB2312" w:hint="eastAsia"/>
          <w:sz w:val="24"/>
          <w:u w:val="single"/>
        </w:rPr>
        <w:t xml:space="preserve">     </w:t>
      </w:r>
      <w:r w:rsidRPr="00E57F08">
        <w:rPr>
          <w:rFonts w:ascii="仿宋_GB2312" w:eastAsia="仿宋_GB2312" w:hint="eastAsia"/>
          <w:sz w:val="24"/>
        </w:rPr>
        <w:t>个月实发工资标准给予经济补偿金及在岗期间产生的其他薪酬福利；</w:t>
      </w:r>
    </w:p>
    <w:p w14:paraId="560FE140"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四、甲方协助乙方办理失业金及保险转移等相关事宜；</w:t>
      </w:r>
    </w:p>
    <w:p w14:paraId="3A413116"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五、乙方离院手续办结截止日期为</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7204F4DA"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六、甲乙双方各执一份，具有同等法律效力。</w:t>
      </w:r>
    </w:p>
    <w:p w14:paraId="4332438F" w14:textId="77777777" w:rsidR="00436C98" w:rsidRPr="00E57F08" w:rsidRDefault="00436C98" w:rsidP="00436C98">
      <w:pPr>
        <w:spacing w:line="360" w:lineRule="auto"/>
        <w:jc w:val="left"/>
        <w:rPr>
          <w:rFonts w:ascii="仿宋_GB2312" w:eastAsia="仿宋_GB2312"/>
          <w:sz w:val="24"/>
        </w:rPr>
      </w:pPr>
    </w:p>
    <w:p w14:paraId="7A56A23B" w14:textId="77777777" w:rsidR="00436C98" w:rsidRPr="00E57F08" w:rsidRDefault="00436C98" w:rsidP="00436C98">
      <w:pPr>
        <w:spacing w:line="360" w:lineRule="auto"/>
        <w:ind w:leftChars="100" w:left="6690" w:hangingChars="2700" w:hanging="6480"/>
        <w:jc w:val="left"/>
        <w:rPr>
          <w:rFonts w:ascii="仿宋_GB2312" w:eastAsia="仿宋_GB2312"/>
          <w:sz w:val="24"/>
        </w:rPr>
      </w:pPr>
      <w:r w:rsidRPr="00E57F08">
        <w:rPr>
          <w:rFonts w:ascii="仿宋_GB2312" w:eastAsia="仿宋_GB2312" w:hint="eastAsia"/>
          <w:sz w:val="24"/>
        </w:rPr>
        <w:t>甲方：新乡医学院三全学院                         乙方：（签字）</w:t>
      </w:r>
    </w:p>
    <w:p w14:paraId="689AB71A"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 xml:space="preserve">  </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 xml:space="preserve">日                                </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126F6273"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noProof/>
          <w:sz w:val="24"/>
        </w:rPr>
        <mc:AlternateContent>
          <mc:Choice Requires="wps">
            <w:drawing>
              <wp:anchor distT="0" distB="0" distL="114300" distR="114300" simplePos="0" relativeHeight="251665408" behindDoc="0" locked="0" layoutInCell="1" allowOverlap="1" wp14:anchorId="05941536" wp14:editId="1CFE6D38">
                <wp:simplePos x="0" y="0"/>
                <wp:positionH relativeFrom="column">
                  <wp:posOffset>-85725</wp:posOffset>
                </wp:positionH>
                <wp:positionV relativeFrom="paragraph">
                  <wp:posOffset>203200</wp:posOffset>
                </wp:positionV>
                <wp:extent cx="5915025" cy="0"/>
                <wp:effectExtent l="9525" t="12700" r="9525" b="6350"/>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8810DB" id="直接箭头连接符 73" o:spid="_x0000_s1026" type="#_x0000_t32" style="position:absolute;left:0;text-align:left;margin-left:-6.75pt;margin-top:16pt;width:465.7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">
                <v:stroke dashstyle="longDashDot"/>
              </v:shape>
            </w:pict>
          </mc:Fallback>
        </mc:AlternateContent>
      </w:r>
    </w:p>
    <w:p w14:paraId="56208EDF" w14:textId="77777777" w:rsidR="00436C98" w:rsidRPr="00E57F08" w:rsidRDefault="00436C98" w:rsidP="00E57F08">
      <w:pPr>
        <w:pStyle w:val="af6"/>
      </w:pPr>
      <w:r w:rsidRPr="00E57F08">
        <w:rPr>
          <w:rFonts w:hint="eastAsia"/>
        </w:rPr>
        <w:t>解除劳动关系通知书</w:t>
      </w:r>
    </w:p>
    <w:p w14:paraId="3A15EA96"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u w:val="single"/>
        </w:rPr>
        <w:t xml:space="preserve">        </w:t>
      </w:r>
      <w:r w:rsidRPr="00E57F08">
        <w:rPr>
          <w:rFonts w:ascii="仿宋_GB2312" w:eastAsia="仿宋_GB2312" w:hint="eastAsia"/>
          <w:sz w:val="24"/>
        </w:rPr>
        <w:t>同志：</w:t>
      </w:r>
    </w:p>
    <w:p w14:paraId="75D553B5" w14:textId="77777777" w:rsidR="00436C98" w:rsidRPr="00E57F08" w:rsidRDefault="00436C98" w:rsidP="00436C98">
      <w:pPr>
        <w:spacing w:line="360" w:lineRule="auto"/>
        <w:ind w:leftChars="200" w:left="6660" w:hangingChars="2600" w:hanging="6240"/>
        <w:jc w:val="left"/>
        <w:rPr>
          <w:rFonts w:ascii="仿宋_GB2312" w:eastAsia="仿宋_GB2312"/>
          <w:sz w:val="24"/>
        </w:rPr>
      </w:pPr>
      <w:r w:rsidRPr="00E57F08">
        <w:rPr>
          <w:rFonts w:ascii="仿宋_GB2312" w:eastAsia="仿宋_GB2312" w:hint="eastAsia"/>
          <w:sz w:val="24"/>
        </w:rPr>
        <w:t>因学院</w:t>
      </w:r>
      <w:r w:rsidRPr="00E57F08">
        <w:rPr>
          <w:rFonts w:ascii="仿宋_GB2312" w:eastAsia="仿宋_GB2312" w:hint="eastAsia"/>
          <w:sz w:val="24"/>
          <w:u w:val="single"/>
        </w:rPr>
        <w:t xml:space="preserve">                  </w:t>
      </w:r>
      <w:r w:rsidRPr="00E57F08">
        <w:rPr>
          <w:rFonts w:ascii="仿宋_GB2312" w:eastAsia="仿宋_GB2312" w:hint="eastAsia"/>
          <w:sz w:val="24"/>
        </w:rPr>
        <w:t>，现正式通知您，您与我单位的劳动关系将终止。</w:t>
      </w:r>
    </w:p>
    <w:p w14:paraId="13F93115"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终止日期：</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59DC9C83"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终止方式：解除劳动合同</w:t>
      </w:r>
    </w:p>
    <w:p w14:paraId="7F6D3C08" w14:textId="77777777" w:rsidR="00436C98" w:rsidRPr="00E57F08" w:rsidRDefault="00436C98" w:rsidP="00436C98">
      <w:pPr>
        <w:spacing w:line="360" w:lineRule="auto"/>
        <w:jc w:val="left"/>
        <w:rPr>
          <w:rFonts w:ascii="仿宋_GB2312" w:eastAsia="仿宋_GB2312"/>
          <w:sz w:val="24"/>
        </w:rPr>
      </w:pPr>
      <w:r w:rsidRPr="00E57F08">
        <w:rPr>
          <w:rFonts w:ascii="仿宋_GB2312" w:eastAsia="仿宋_GB2312" w:hint="eastAsia"/>
          <w:sz w:val="24"/>
        </w:rPr>
        <w:t xml:space="preserve">终止的事实、理由或依据： </w:t>
      </w:r>
    </w:p>
    <w:p w14:paraId="1CA4F512"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请您于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日前办妥离职交接手续。</w:t>
      </w:r>
    </w:p>
    <w:p w14:paraId="7F5A783F"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 xml:space="preserve">          </w:t>
      </w:r>
    </w:p>
    <w:p w14:paraId="4CC3F861" w14:textId="77777777" w:rsidR="00436C98" w:rsidRPr="00E57F08" w:rsidRDefault="00436C98" w:rsidP="00436C98">
      <w:pPr>
        <w:spacing w:line="360" w:lineRule="auto"/>
        <w:ind w:left="6720" w:hangingChars="2800" w:hanging="6720"/>
        <w:jc w:val="left"/>
        <w:rPr>
          <w:rFonts w:ascii="仿宋_GB2312" w:eastAsia="仿宋_GB2312"/>
          <w:sz w:val="24"/>
        </w:rPr>
      </w:pPr>
      <w:r w:rsidRPr="00E57F08">
        <w:rPr>
          <w:rFonts w:ascii="仿宋_GB2312" w:eastAsia="仿宋_GB2312" w:hint="eastAsia"/>
          <w:sz w:val="24"/>
        </w:rPr>
        <w:t xml:space="preserve">                                                 签收确认：</w:t>
      </w:r>
      <w:r w:rsidRPr="00E57F08">
        <w:rPr>
          <w:rFonts w:ascii="仿宋_GB2312" w:eastAsia="仿宋_GB2312" w:hint="eastAsia"/>
          <w:sz w:val="24"/>
          <w:u w:val="single"/>
        </w:rPr>
        <w:t xml:space="preserve">      </w:t>
      </w:r>
    </w:p>
    <w:p w14:paraId="151C85DF" w14:textId="77777777" w:rsidR="00436C98" w:rsidRPr="004F58A1" w:rsidRDefault="00436C98" w:rsidP="00436C98">
      <w:pPr>
        <w:spacing w:line="360" w:lineRule="auto"/>
        <w:ind w:left="6720" w:hangingChars="2800" w:hanging="6720"/>
        <w:jc w:val="left"/>
        <w:rPr>
          <w:sz w:val="24"/>
        </w:rPr>
      </w:pPr>
      <w:r w:rsidRPr="004F58A1">
        <w:rPr>
          <w:rFonts w:hint="eastAsia"/>
          <w:sz w:val="24"/>
        </w:rPr>
        <w:t xml:space="preserve">                                               </w:t>
      </w:r>
      <w:r w:rsidRPr="004F58A1">
        <w:rPr>
          <w:rFonts w:hint="eastAsia"/>
          <w:sz w:val="24"/>
          <w:u w:val="single"/>
        </w:rPr>
        <w:t xml:space="preserve">      </w:t>
      </w:r>
      <w:r w:rsidRPr="004F58A1">
        <w:rPr>
          <w:rFonts w:hint="eastAsia"/>
          <w:sz w:val="24"/>
        </w:rPr>
        <w:t>年</w:t>
      </w:r>
      <w:r w:rsidRPr="004F58A1">
        <w:rPr>
          <w:rFonts w:hint="eastAsia"/>
          <w:sz w:val="24"/>
          <w:u w:val="single"/>
        </w:rPr>
        <w:t xml:space="preserve">   </w:t>
      </w:r>
      <w:r w:rsidRPr="004F58A1">
        <w:rPr>
          <w:rFonts w:hint="eastAsia"/>
          <w:sz w:val="24"/>
        </w:rPr>
        <w:t>月</w:t>
      </w:r>
      <w:r w:rsidRPr="004F58A1">
        <w:rPr>
          <w:rFonts w:hint="eastAsia"/>
          <w:sz w:val="24"/>
          <w:u w:val="single"/>
        </w:rPr>
        <w:t xml:space="preserve">   </w:t>
      </w:r>
      <w:r w:rsidRPr="004F58A1">
        <w:rPr>
          <w:rFonts w:hint="eastAsia"/>
          <w:sz w:val="24"/>
        </w:rPr>
        <w:t>日</w:t>
      </w:r>
    </w:p>
    <w:p w14:paraId="02486D52" w14:textId="77777777" w:rsidR="00436C98" w:rsidRPr="004F58A1" w:rsidRDefault="00436C98" w:rsidP="00E57F08">
      <w:pPr>
        <w:pStyle w:val="af5"/>
        <w:rPr>
          <w:sz w:val="24"/>
        </w:rPr>
      </w:pPr>
      <w:r w:rsidRPr="005B121B">
        <w:rPr>
          <w:rFonts w:hint="eastAsia"/>
        </w:rPr>
        <w:lastRenderedPageBreak/>
        <w:t>附件</w:t>
      </w:r>
      <w:r w:rsidRPr="005B121B">
        <w:rPr>
          <w:rFonts w:hint="eastAsia"/>
        </w:rPr>
        <w:t>6</w:t>
      </w:r>
    </w:p>
    <w:p w14:paraId="2F9683D5" w14:textId="77777777" w:rsidR="00436C98" w:rsidRPr="004F58A1" w:rsidRDefault="00436C98" w:rsidP="00436C98">
      <w:pPr>
        <w:spacing w:line="360" w:lineRule="auto"/>
        <w:jc w:val="left"/>
        <w:rPr>
          <w:sz w:val="24"/>
        </w:rPr>
      </w:pPr>
    </w:p>
    <w:p w14:paraId="3C4C6031" w14:textId="77777777" w:rsidR="00436C98" w:rsidRPr="004F58A1" w:rsidRDefault="00436C98" w:rsidP="00436C98">
      <w:pPr>
        <w:spacing w:line="360" w:lineRule="auto"/>
        <w:ind w:left="6720" w:hangingChars="2800" w:hanging="6720"/>
        <w:jc w:val="left"/>
        <w:rPr>
          <w:sz w:val="24"/>
        </w:rPr>
      </w:pPr>
    </w:p>
    <w:p w14:paraId="5913122A" w14:textId="77777777" w:rsidR="00436C98" w:rsidRPr="0004485D" w:rsidRDefault="00436C98" w:rsidP="00436C98">
      <w:pPr>
        <w:spacing w:line="360" w:lineRule="auto"/>
        <w:jc w:val="center"/>
        <w:rPr>
          <w:rFonts w:ascii="方正小标宋简体" w:eastAsia="方正小标宋简体"/>
          <w:sz w:val="36"/>
          <w:szCs w:val="36"/>
        </w:rPr>
      </w:pPr>
      <w:r w:rsidRPr="0004485D">
        <w:rPr>
          <w:rFonts w:ascii="方正小标宋简体" w:eastAsia="方正小标宋简体" w:hint="eastAsia"/>
          <w:sz w:val="36"/>
          <w:szCs w:val="36"/>
        </w:rPr>
        <w:t>新乡医学院三全学院终止（解除）劳动关系证明书</w:t>
      </w:r>
    </w:p>
    <w:p w14:paraId="4BACB158" w14:textId="77777777" w:rsidR="00436C98" w:rsidRPr="004F58A1" w:rsidRDefault="00436C98" w:rsidP="00436C98">
      <w:pPr>
        <w:spacing w:line="360" w:lineRule="auto"/>
        <w:ind w:firstLineChars="500" w:firstLine="1800"/>
        <w:rPr>
          <w:sz w:val="36"/>
          <w:szCs w:val="36"/>
        </w:rPr>
      </w:pPr>
    </w:p>
    <w:p w14:paraId="3B1C5FE0" w14:textId="77777777" w:rsidR="00436C98" w:rsidRPr="00E57F08" w:rsidRDefault="00436C98" w:rsidP="00436C98">
      <w:pPr>
        <w:spacing w:line="360" w:lineRule="auto"/>
        <w:ind w:firstLineChars="250" w:firstLine="600"/>
        <w:rPr>
          <w:rFonts w:ascii="仿宋_GB2312" w:eastAsia="仿宋_GB2312"/>
          <w:sz w:val="24"/>
        </w:rPr>
      </w:pPr>
      <w:r w:rsidRPr="00E57F08">
        <w:rPr>
          <w:rFonts w:ascii="仿宋_GB2312" w:eastAsia="仿宋_GB2312" w:hint="eastAsia"/>
          <w:sz w:val="24"/>
          <w:u w:val="single"/>
        </w:rPr>
        <w:t xml:space="preserve">             </w:t>
      </w:r>
      <w:r w:rsidRPr="00E57F08">
        <w:rPr>
          <w:rFonts w:ascii="仿宋_GB2312" w:eastAsia="仿宋_GB2312" w:hint="eastAsia"/>
          <w:sz w:val="24"/>
        </w:rPr>
        <w:t>，性别：</w:t>
      </w:r>
      <w:r w:rsidRPr="00E57F08">
        <w:rPr>
          <w:rFonts w:ascii="仿宋_GB2312" w:eastAsia="仿宋_GB2312" w:hint="eastAsia"/>
          <w:sz w:val="24"/>
          <w:u w:val="single"/>
        </w:rPr>
        <w:t xml:space="preserve">      </w:t>
      </w:r>
      <w:r w:rsidRPr="00E57F08">
        <w:rPr>
          <w:rFonts w:ascii="仿宋_GB2312" w:eastAsia="仿宋_GB2312" w:hint="eastAsia"/>
          <w:sz w:val="24"/>
        </w:rPr>
        <w:t>，身份证号：</w:t>
      </w:r>
      <w:r w:rsidRPr="00E57F08">
        <w:rPr>
          <w:rFonts w:ascii="仿宋_GB2312" w:eastAsia="仿宋_GB2312" w:hint="eastAsia"/>
          <w:sz w:val="24"/>
          <w:u w:val="single"/>
        </w:rPr>
        <w:t xml:space="preserve">                     </w:t>
      </w:r>
      <w:r w:rsidRPr="00E57F08">
        <w:rPr>
          <w:rFonts w:ascii="仿宋_GB2312" w:eastAsia="仿宋_GB2312" w:hint="eastAsia"/>
          <w:sz w:val="24"/>
        </w:rPr>
        <w:t>，系我院</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月聘用职工，因个人原因，于</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 xml:space="preserve">月提出辞职，经研究决定同意其辞职。现手续已清，已与我单位解除劳动关系。 </w:t>
      </w:r>
    </w:p>
    <w:p w14:paraId="4A96E539" w14:textId="77777777" w:rsidR="00436C98" w:rsidRPr="00E57F08" w:rsidRDefault="00436C98" w:rsidP="00436C98">
      <w:pPr>
        <w:spacing w:line="360" w:lineRule="auto"/>
        <w:ind w:firstLineChars="250" w:firstLine="600"/>
        <w:rPr>
          <w:rFonts w:ascii="仿宋_GB2312" w:eastAsia="仿宋_GB2312"/>
          <w:sz w:val="24"/>
        </w:rPr>
      </w:pPr>
      <w:r w:rsidRPr="00E57F08">
        <w:rPr>
          <w:rFonts w:ascii="仿宋_GB2312" w:eastAsia="仿宋_GB2312" w:hint="eastAsia"/>
          <w:sz w:val="24"/>
        </w:rPr>
        <w:t>特此证明</w:t>
      </w:r>
    </w:p>
    <w:p w14:paraId="19E4952D" w14:textId="77777777" w:rsidR="00436C98" w:rsidRPr="00E57F08" w:rsidRDefault="00436C98" w:rsidP="00436C98">
      <w:pPr>
        <w:spacing w:line="360" w:lineRule="auto"/>
        <w:ind w:leftChars="430" w:left="3303" w:hangingChars="1000" w:hanging="2400"/>
        <w:rPr>
          <w:rFonts w:ascii="仿宋_GB2312" w:eastAsia="仿宋_GB2312"/>
          <w:sz w:val="24"/>
        </w:rPr>
      </w:pPr>
      <w:r w:rsidRPr="00E57F08">
        <w:rPr>
          <w:rFonts w:ascii="仿宋_GB2312" w:eastAsia="仿宋_GB2312" w:hint="eastAsia"/>
          <w:sz w:val="24"/>
        </w:rPr>
        <w:t xml:space="preserve">                                            </w:t>
      </w:r>
    </w:p>
    <w:p w14:paraId="713B8E2D" w14:textId="77777777" w:rsidR="00436C98" w:rsidRPr="00E57F08" w:rsidRDefault="00436C98" w:rsidP="00436C98">
      <w:pPr>
        <w:spacing w:line="360" w:lineRule="auto"/>
        <w:ind w:leftChars="430" w:left="3303" w:hangingChars="1000" w:hanging="2400"/>
        <w:rPr>
          <w:rFonts w:ascii="仿宋_GB2312" w:eastAsia="仿宋_GB2312"/>
          <w:sz w:val="24"/>
        </w:rPr>
      </w:pPr>
    </w:p>
    <w:p w14:paraId="14CA4258" w14:textId="77777777" w:rsidR="00436C98" w:rsidRPr="00E57F08" w:rsidRDefault="00436C98" w:rsidP="00436C98">
      <w:pPr>
        <w:spacing w:line="360" w:lineRule="auto"/>
        <w:jc w:val="right"/>
        <w:rPr>
          <w:rFonts w:ascii="仿宋_GB2312" w:eastAsia="仿宋_GB2312"/>
          <w:sz w:val="24"/>
        </w:rPr>
      </w:pPr>
      <w:r w:rsidRPr="00E57F08">
        <w:rPr>
          <w:rFonts w:ascii="仿宋_GB2312" w:eastAsia="仿宋_GB2312" w:hint="eastAsia"/>
          <w:sz w:val="24"/>
        </w:rPr>
        <w:t>新乡医学院三全学院人力资源部</w:t>
      </w:r>
    </w:p>
    <w:p w14:paraId="2E5FF652" w14:textId="77777777" w:rsidR="00436C98" w:rsidRPr="00E57F08" w:rsidRDefault="00436C98" w:rsidP="00436C98">
      <w:pPr>
        <w:spacing w:line="360" w:lineRule="auto"/>
        <w:ind w:left="3120" w:hangingChars="1300" w:hanging="3120"/>
        <w:rPr>
          <w:rFonts w:ascii="仿宋_GB2312" w:eastAsia="仿宋_GB2312"/>
          <w:sz w:val="24"/>
        </w:rPr>
      </w:pPr>
      <w:r w:rsidRPr="00E57F08">
        <w:rPr>
          <w:rFonts w:ascii="仿宋_GB2312" w:eastAsia="仿宋_GB2312" w:hint="eastAsia"/>
          <w:sz w:val="24"/>
        </w:rPr>
        <w:t xml:space="preserve">                                                  </w:t>
      </w:r>
      <w:r w:rsidRPr="00E57F08">
        <w:rPr>
          <w:rFonts w:ascii="仿宋_GB2312" w:eastAsia="仿宋_GB2312" w:hint="eastAsia"/>
          <w:sz w:val="24"/>
          <w:u w:val="single"/>
        </w:rPr>
        <w:t xml:space="preserve">      </w:t>
      </w:r>
      <w:r w:rsidRPr="00E57F08">
        <w:rPr>
          <w:rFonts w:ascii="仿宋_GB2312" w:eastAsia="仿宋_GB2312" w:hint="eastAsia"/>
          <w:sz w:val="24"/>
        </w:rPr>
        <w:t>年</w:t>
      </w:r>
      <w:r w:rsidRPr="00E57F08">
        <w:rPr>
          <w:rFonts w:ascii="仿宋_GB2312" w:eastAsia="仿宋_GB2312" w:hint="eastAsia"/>
          <w:sz w:val="24"/>
          <w:u w:val="single"/>
        </w:rPr>
        <w:t xml:space="preserve">   </w:t>
      </w:r>
      <w:r w:rsidRPr="00E57F08">
        <w:rPr>
          <w:rFonts w:ascii="仿宋_GB2312" w:eastAsia="仿宋_GB2312" w:hint="eastAsia"/>
          <w:sz w:val="24"/>
        </w:rPr>
        <w:t>月</w:t>
      </w:r>
      <w:r w:rsidRPr="00E57F08">
        <w:rPr>
          <w:rFonts w:ascii="仿宋_GB2312" w:eastAsia="仿宋_GB2312" w:hint="eastAsia"/>
          <w:sz w:val="24"/>
          <w:u w:val="single"/>
        </w:rPr>
        <w:t xml:space="preserve">   </w:t>
      </w:r>
      <w:r w:rsidRPr="00E57F08">
        <w:rPr>
          <w:rFonts w:ascii="仿宋_GB2312" w:eastAsia="仿宋_GB2312" w:hint="eastAsia"/>
          <w:sz w:val="24"/>
        </w:rPr>
        <w:t>日</w:t>
      </w:r>
    </w:p>
    <w:p w14:paraId="32798527" w14:textId="77777777" w:rsidR="00E57F08" w:rsidRDefault="00E57F08">
      <w:pPr>
        <w:widowControl/>
        <w:jc w:val="lef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br w:type="page"/>
      </w:r>
    </w:p>
    <w:p w14:paraId="7AF5E914" w14:textId="77777777" w:rsidR="00E57F08" w:rsidRDefault="00E57F08" w:rsidP="006337B2">
      <w:pPr>
        <w:pStyle w:val="10"/>
      </w:pPr>
    </w:p>
    <w:p w14:paraId="46FBA225" w14:textId="77777777" w:rsidR="00436C98" w:rsidRDefault="00436C98" w:rsidP="006337B2">
      <w:pPr>
        <w:pStyle w:val="10"/>
      </w:pPr>
      <w:bookmarkStart w:id="85" w:name="_Toc501638760"/>
      <w:r w:rsidRPr="00212574">
        <w:rPr>
          <w:rFonts w:hint="eastAsia"/>
        </w:rPr>
        <w:t>新乡医学院三全学院</w:t>
      </w:r>
      <w:r w:rsidR="00E57F08">
        <w:br/>
      </w:r>
      <w:r>
        <w:rPr>
          <w:rFonts w:hint="eastAsia"/>
        </w:rPr>
        <w:t>职能部门（书院）</w:t>
      </w:r>
      <w:r w:rsidRPr="00212574">
        <w:rPr>
          <w:rFonts w:hint="eastAsia"/>
        </w:rPr>
        <w:t>月度绩效管理办法</w:t>
      </w:r>
      <w:bookmarkEnd w:id="85"/>
    </w:p>
    <w:p w14:paraId="3E884546" w14:textId="77777777" w:rsidR="00436C98" w:rsidRPr="00C67F16" w:rsidRDefault="00436C98" w:rsidP="000F403D">
      <w:pPr>
        <w:pStyle w:val="a6"/>
        <w:spacing w:before="312" w:after="312"/>
      </w:pPr>
      <w:r w:rsidRPr="00C67F16">
        <w:rPr>
          <w:rFonts w:hint="eastAsia"/>
        </w:rPr>
        <w:t>院人〔2016〕</w:t>
      </w:r>
      <w:r>
        <w:rPr>
          <w:rFonts w:hint="eastAsia"/>
        </w:rPr>
        <w:t>1</w:t>
      </w:r>
      <w:r w:rsidRPr="00C67F16">
        <w:rPr>
          <w:rFonts w:hint="eastAsia"/>
        </w:rPr>
        <w:t>号</w:t>
      </w:r>
    </w:p>
    <w:p w14:paraId="0CD6747C" w14:textId="77777777" w:rsidR="00436C98" w:rsidRDefault="00436C98" w:rsidP="00E57F08">
      <w:pPr>
        <w:pStyle w:val="a8"/>
      </w:pPr>
      <w:r>
        <w:rPr>
          <w:rFonts w:hint="eastAsia"/>
        </w:rPr>
        <w:t>为进一步落实每月工作目标，提高员工的工作绩效，确保学院全年战略目标的实现，结合我院实际情况，</w:t>
      </w:r>
      <w:r w:rsidRPr="00212574">
        <w:rPr>
          <w:rFonts w:hint="eastAsia"/>
        </w:rPr>
        <w:t>特制订本办法。</w:t>
      </w:r>
    </w:p>
    <w:p w14:paraId="1A3F7BA9" w14:textId="77777777" w:rsidR="00436C98" w:rsidRPr="00212574" w:rsidRDefault="00436C98" w:rsidP="00E57F08">
      <w:pPr>
        <w:pStyle w:val="a7"/>
      </w:pPr>
      <w:r w:rsidRPr="00212574">
        <w:rPr>
          <w:rFonts w:hint="eastAsia"/>
        </w:rPr>
        <w:t>第一章  总  则</w:t>
      </w:r>
    </w:p>
    <w:p w14:paraId="1077C83B" w14:textId="77777777" w:rsidR="00436C98" w:rsidRPr="00C5481E" w:rsidRDefault="00436C98" w:rsidP="00E57F08">
      <w:pPr>
        <w:pStyle w:val="a8"/>
        <w:rPr>
          <w:b/>
        </w:rPr>
      </w:pPr>
      <w:r w:rsidRPr="000042F8">
        <w:rPr>
          <w:rFonts w:hint="eastAsia"/>
        </w:rPr>
        <w:t>第一条  月度绩效管理是学院推进绩效改革的重要组成部分，坚持公开、公正、公平的原则，与员工个人薪酬发放，年度绩效考核，职级晋升，评优评先等密切相关。</w:t>
      </w:r>
    </w:p>
    <w:p w14:paraId="5E493DFF" w14:textId="77777777" w:rsidR="00436C98" w:rsidRPr="00212574" w:rsidRDefault="00436C98" w:rsidP="00E57F08">
      <w:pPr>
        <w:pStyle w:val="a7"/>
      </w:pPr>
      <w:r w:rsidRPr="00212574">
        <w:rPr>
          <w:rFonts w:hint="eastAsia"/>
        </w:rPr>
        <w:t xml:space="preserve">第二章  </w:t>
      </w:r>
      <w:r w:rsidRPr="000042F8">
        <w:rPr>
          <w:rFonts w:hint="eastAsia"/>
        </w:rPr>
        <w:t>月度</w:t>
      </w:r>
      <w:r w:rsidRPr="00212574">
        <w:rPr>
          <w:rFonts w:hint="eastAsia"/>
        </w:rPr>
        <w:t>绩效管理的组织与实施</w:t>
      </w:r>
    </w:p>
    <w:p w14:paraId="3ADC532D" w14:textId="77777777" w:rsidR="00436C98" w:rsidRPr="00212574" w:rsidRDefault="00436C98" w:rsidP="00E57F08">
      <w:pPr>
        <w:pStyle w:val="a8"/>
      </w:pPr>
      <w:r w:rsidRPr="00212574">
        <w:rPr>
          <w:rFonts w:hint="eastAsia"/>
          <w:bCs/>
        </w:rPr>
        <w:t>第</w:t>
      </w:r>
      <w:r>
        <w:rPr>
          <w:rFonts w:hint="eastAsia"/>
          <w:bCs/>
        </w:rPr>
        <w:t>二</w:t>
      </w:r>
      <w:r w:rsidRPr="00212574">
        <w:rPr>
          <w:rFonts w:hint="eastAsia"/>
          <w:bCs/>
        </w:rPr>
        <w:t xml:space="preserve">条 </w:t>
      </w:r>
      <w:r w:rsidRPr="00212574">
        <w:rPr>
          <w:rFonts w:hint="eastAsia"/>
        </w:rPr>
        <w:t xml:space="preserve"> 人力资源部负责学院</w:t>
      </w:r>
      <w:r>
        <w:rPr>
          <w:rFonts w:hint="eastAsia"/>
        </w:rPr>
        <w:t>月度</w:t>
      </w:r>
      <w:r w:rsidRPr="00212574">
        <w:rPr>
          <w:rFonts w:hint="eastAsia"/>
        </w:rPr>
        <w:t>绩效管理指导、监督</w:t>
      </w:r>
      <w:r>
        <w:rPr>
          <w:rFonts w:hint="eastAsia"/>
        </w:rPr>
        <w:t>和组织</w:t>
      </w:r>
      <w:r w:rsidRPr="00212574">
        <w:rPr>
          <w:rFonts w:hint="eastAsia"/>
        </w:rPr>
        <w:t>；各单位是月度绩效管理</w:t>
      </w:r>
      <w:r>
        <w:rPr>
          <w:rFonts w:hint="eastAsia"/>
        </w:rPr>
        <w:t>的</w:t>
      </w:r>
      <w:r w:rsidRPr="00212574">
        <w:rPr>
          <w:rFonts w:hint="eastAsia"/>
        </w:rPr>
        <w:t>主体</w:t>
      </w:r>
      <w:r>
        <w:rPr>
          <w:rFonts w:hint="eastAsia"/>
        </w:rPr>
        <w:t>，负责本单位月度绩效考核的实施与评价反馈。</w:t>
      </w:r>
    </w:p>
    <w:p w14:paraId="316FC2A2" w14:textId="77777777" w:rsidR="00436C98" w:rsidRPr="00212574" w:rsidRDefault="00436C98" w:rsidP="00E57F08">
      <w:pPr>
        <w:pStyle w:val="a8"/>
      </w:pPr>
      <w:r w:rsidRPr="00212574">
        <w:rPr>
          <w:rFonts w:hint="eastAsia"/>
          <w:bCs/>
        </w:rPr>
        <w:t>第</w:t>
      </w:r>
      <w:r>
        <w:rPr>
          <w:rFonts w:hint="eastAsia"/>
          <w:bCs/>
        </w:rPr>
        <w:t>三</w:t>
      </w:r>
      <w:r w:rsidRPr="00212574">
        <w:rPr>
          <w:rFonts w:hint="eastAsia"/>
          <w:bCs/>
        </w:rPr>
        <w:t>条</w:t>
      </w:r>
      <w:r w:rsidRPr="00212574">
        <w:rPr>
          <w:rFonts w:hint="eastAsia"/>
        </w:rPr>
        <w:t xml:space="preserve">  月度绩效考核指标的制定</w:t>
      </w:r>
    </w:p>
    <w:p w14:paraId="278AA02A" w14:textId="77777777" w:rsidR="00436C98" w:rsidRPr="00212574" w:rsidRDefault="00436C98" w:rsidP="00E57F08">
      <w:pPr>
        <w:pStyle w:val="a8"/>
      </w:pPr>
      <w:r w:rsidRPr="00212574">
        <w:rPr>
          <w:rFonts w:hint="eastAsia"/>
        </w:rPr>
        <w:t>（一）部门</w:t>
      </w:r>
      <w:r>
        <w:rPr>
          <w:rFonts w:hint="eastAsia"/>
        </w:rPr>
        <w:t>负责人的</w:t>
      </w:r>
      <w:r w:rsidRPr="00212574">
        <w:rPr>
          <w:rFonts w:hint="eastAsia"/>
        </w:rPr>
        <w:t>绩效考核指标</w:t>
      </w:r>
      <w:r>
        <w:rPr>
          <w:rFonts w:hint="eastAsia"/>
        </w:rPr>
        <w:t>为</w:t>
      </w:r>
      <w:r w:rsidRPr="00212574">
        <w:rPr>
          <w:rFonts w:hint="eastAsia"/>
        </w:rPr>
        <w:t>本部门当月</w:t>
      </w:r>
      <w:r>
        <w:rPr>
          <w:rFonts w:hint="eastAsia"/>
        </w:rPr>
        <w:t>月例会通报并在发展战略与考核部备案的月度工作计划</w:t>
      </w:r>
      <w:r w:rsidRPr="00212574">
        <w:rPr>
          <w:rFonts w:hint="eastAsia"/>
        </w:rPr>
        <w:t>；部门</w:t>
      </w:r>
      <w:r>
        <w:rPr>
          <w:rFonts w:hint="eastAsia"/>
        </w:rPr>
        <w:t>员工的</w:t>
      </w:r>
      <w:r w:rsidRPr="00212574">
        <w:rPr>
          <w:rFonts w:hint="eastAsia"/>
        </w:rPr>
        <w:t>绩效考核指标</w:t>
      </w:r>
      <w:r>
        <w:rPr>
          <w:rFonts w:hint="eastAsia"/>
        </w:rPr>
        <w:t>为部门月度工作计划的个人分解，由</w:t>
      </w:r>
      <w:r w:rsidRPr="00212574">
        <w:rPr>
          <w:rFonts w:hint="eastAsia"/>
        </w:rPr>
        <w:t>员</w:t>
      </w:r>
      <w:r>
        <w:rPr>
          <w:rFonts w:hint="eastAsia"/>
        </w:rPr>
        <w:t>工根据本部门月度工作计划及岗位职责制定出个人的当月考核指标；经部门负责人</w:t>
      </w:r>
      <w:r w:rsidRPr="00212574">
        <w:rPr>
          <w:rFonts w:hint="eastAsia"/>
        </w:rPr>
        <w:t>审核，报人力资源部备案后执行。</w:t>
      </w:r>
    </w:p>
    <w:p w14:paraId="0C2F2089" w14:textId="77777777" w:rsidR="00436C98" w:rsidRPr="00212574" w:rsidRDefault="00436C98" w:rsidP="00E57F08">
      <w:pPr>
        <w:pStyle w:val="a8"/>
      </w:pPr>
      <w:r w:rsidRPr="00212574">
        <w:rPr>
          <w:rFonts w:hint="eastAsia"/>
        </w:rPr>
        <w:t>（二）绩效指标要求可量化，每项指标由考核人</w:t>
      </w:r>
      <w:r>
        <w:rPr>
          <w:rFonts w:hint="eastAsia"/>
        </w:rPr>
        <w:t>（一般为部</w:t>
      </w:r>
      <w:r>
        <w:rPr>
          <w:rFonts w:hint="eastAsia"/>
        </w:rPr>
        <w:lastRenderedPageBreak/>
        <w:t>门负责人</w:t>
      </w:r>
      <w:r w:rsidRPr="00212574">
        <w:rPr>
          <w:rFonts w:hint="eastAsia"/>
        </w:rPr>
        <w:t>，跨部门协作的工作由该项工作流程下一步承办部门的</w:t>
      </w:r>
      <w:r>
        <w:rPr>
          <w:rFonts w:hint="eastAsia"/>
        </w:rPr>
        <w:t>负责人</w:t>
      </w:r>
      <w:r w:rsidRPr="00212574">
        <w:rPr>
          <w:rFonts w:hint="eastAsia"/>
        </w:rPr>
        <w:t>担任考核人，下同）定出计划完成标准及评价标准，上下级充分沟通，达成一致；</w:t>
      </w:r>
    </w:p>
    <w:p w14:paraId="06FFE0DE" w14:textId="77777777" w:rsidR="00436C98" w:rsidRPr="00212574" w:rsidRDefault="00436C98" w:rsidP="00E57F08">
      <w:pPr>
        <w:pStyle w:val="a8"/>
      </w:pPr>
      <w:r w:rsidRPr="00212574">
        <w:rPr>
          <w:rFonts w:hint="eastAsia"/>
        </w:rPr>
        <w:t>（三）在考核期内，考核人有责任持续指导、帮助、约束和激励被考核人，增强其对工作</w:t>
      </w:r>
      <w:r>
        <w:rPr>
          <w:rFonts w:hint="eastAsia"/>
        </w:rPr>
        <w:t>结果</w:t>
      </w:r>
      <w:r w:rsidRPr="00212574">
        <w:rPr>
          <w:rFonts w:hint="eastAsia"/>
        </w:rPr>
        <w:t>的预见性。</w:t>
      </w:r>
    </w:p>
    <w:p w14:paraId="216267DC" w14:textId="77777777" w:rsidR="00436C98" w:rsidRDefault="00436C98" w:rsidP="00E57F08">
      <w:pPr>
        <w:pStyle w:val="a8"/>
      </w:pPr>
      <w:r w:rsidRPr="00212574">
        <w:rPr>
          <w:rFonts w:hint="eastAsia"/>
          <w:bCs/>
        </w:rPr>
        <w:t>第</w:t>
      </w:r>
      <w:r>
        <w:rPr>
          <w:rFonts w:hint="eastAsia"/>
          <w:bCs/>
        </w:rPr>
        <w:t>四</w:t>
      </w:r>
      <w:r w:rsidRPr="00212574">
        <w:rPr>
          <w:rFonts w:hint="eastAsia"/>
          <w:bCs/>
        </w:rPr>
        <w:t>条</w:t>
      </w:r>
      <w:r w:rsidRPr="00212574">
        <w:rPr>
          <w:rFonts w:hint="eastAsia"/>
        </w:rPr>
        <w:t xml:space="preserve">  月度绩效</w:t>
      </w:r>
      <w:r>
        <w:rPr>
          <w:rFonts w:hint="eastAsia"/>
        </w:rPr>
        <w:t>管理</w:t>
      </w:r>
      <w:r w:rsidRPr="00212574">
        <w:rPr>
          <w:rFonts w:hint="eastAsia"/>
        </w:rPr>
        <w:t>的流程及时间安排</w:t>
      </w:r>
    </w:p>
    <w:p w14:paraId="57373A23" w14:textId="77777777" w:rsidR="00436C98" w:rsidRPr="00212574" w:rsidRDefault="00436C98" w:rsidP="00E57F08">
      <w:pPr>
        <w:pStyle w:val="a8"/>
      </w:pPr>
      <w:r>
        <w:rPr>
          <w:rFonts w:hint="eastAsia"/>
        </w:rPr>
        <w:t>（一）发展战略与考核部、学生事务发展部依据相关办法产生的各部门月考核排名，每月7日前提交人力资源部，</w:t>
      </w:r>
      <w:r w:rsidRPr="00212574">
        <w:rPr>
          <w:rFonts w:hint="eastAsia"/>
        </w:rPr>
        <w:t>人力资源部</w:t>
      </w:r>
      <w:r>
        <w:rPr>
          <w:rFonts w:hint="eastAsia"/>
        </w:rPr>
        <w:t>根据部门月考核结果，确定</w:t>
      </w:r>
      <w:r w:rsidRPr="00212574">
        <w:rPr>
          <w:rFonts w:hint="eastAsia"/>
        </w:rPr>
        <w:t>部门</w:t>
      </w:r>
      <w:r>
        <w:rPr>
          <w:rFonts w:hint="eastAsia"/>
        </w:rPr>
        <w:t>负责人</w:t>
      </w:r>
      <w:r w:rsidRPr="005E040E">
        <w:rPr>
          <w:rFonts w:hint="eastAsia"/>
        </w:rPr>
        <w:t>绩效结果等级</w:t>
      </w:r>
      <w:r w:rsidRPr="00212574">
        <w:rPr>
          <w:rFonts w:hint="eastAsia"/>
        </w:rPr>
        <w:t>，核发绩效奖励。</w:t>
      </w:r>
    </w:p>
    <w:p w14:paraId="7CBE3B09" w14:textId="77777777" w:rsidR="00436C98" w:rsidRDefault="00436C98" w:rsidP="00E57F08">
      <w:pPr>
        <w:pStyle w:val="a8"/>
      </w:pPr>
      <w:r w:rsidRPr="00212574">
        <w:rPr>
          <w:rFonts w:hint="eastAsia"/>
        </w:rPr>
        <w:t>（</w:t>
      </w:r>
      <w:r>
        <w:rPr>
          <w:rFonts w:hint="eastAsia"/>
        </w:rPr>
        <w:t>二</w:t>
      </w:r>
      <w:r w:rsidRPr="00212574">
        <w:rPr>
          <w:rFonts w:hint="eastAsia"/>
        </w:rPr>
        <w:t>）</w:t>
      </w:r>
      <w:r>
        <w:rPr>
          <w:rFonts w:hint="eastAsia"/>
        </w:rPr>
        <w:t>其他人员的月度绩效管理流程如下：</w:t>
      </w:r>
    </w:p>
    <w:p w14:paraId="28EBBECF" w14:textId="77777777" w:rsidR="00436C98" w:rsidRPr="00212574" w:rsidRDefault="00436C98" w:rsidP="00E57F08">
      <w:pPr>
        <w:pStyle w:val="a8"/>
      </w:pPr>
      <w:r>
        <w:rPr>
          <w:rFonts w:hint="eastAsia"/>
        </w:rPr>
        <w:t>1.</w:t>
      </w:r>
      <w:r w:rsidRPr="00212574">
        <w:rPr>
          <w:rFonts w:hint="eastAsia"/>
        </w:rPr>
        <w:t>每月3日前，考核人与被考核人共同制定出月度绩效考核表（详见附件1）；</w:t>
      </w:r>
    </w:p>
    <w:p w14:paraId="7703CC75" w14:textId="77777777" w:rsidR="00436C98" w:rsidRPr="00212574" w:rsidRDefault="00436C98" w:rsidP="00E57F08">
      <w:pPr>
        <w:pStyle w:val="a8"/>
      </w:pPr>
      <w:r>
        <w:rPr>
          <w:rFonts w:hint="eastAsia"/>
        </w:rPr>
        <w:t>2.</w:t>
      </w:r>
      <w:r w:rsidRPr="00212574">
        <w:rPr>
          <w:rFonts w:hint="eastAsia"/>
        </w:rPr>
        <w:t>每月1日至月底，被考核人按照考核指标内容和时限推进直至完成当月工作，考核人在此过程中提供必要的绩效指导；</w:t>
      </w:r>
    </w:p>
    <w:p w14:paraId="67C7ACB9" w14:textId="77777777" w:rsidR="00436C98" w:rsidRPr="00212574" w:rsidRDefault="00436C98" w:rsidP="00E57F08">
      <w:pPr>
        <w:pStyle w:val="a8"/>
      </w:pPr>
      <w:r>
        <w:rPr>
          <w:rFonts w:hint="eastAsia"/>
        </w:rPr>
        <w:t>3.</w:t>
      </w:r>
      <w:r w:rsidRPr="00212574">
        <w:rPr>
          <w:rFonts w:hint="eastAsia"/>
        </w:rPr>
        <w:t>次月2个工作日内，考核人按照部门工作完成情况及月初制定的月度绩效考核表的评分标准对被考核人的工作完成情况进行评价；</w:t>
      </w:r>
    </w:p>
    <w:p w14:paraId="723A17BC" w14:textId="77777777" w:rsidR="00436C98" w:rsidRPr="00212574" w:rsidRDefault="00436C98" w:rsidP="00E57F08">
      <w:pPr>
        <w:pStyle w:val="a8"/>
      </w:pPr>
      <w:r>
        <w:rPr>
          <w:rFonts w:hint="eastAsia"/>
        </w:rPr>
        <w:t>4.</w:t>
      </w:r>
      <w:r w:rsidRPr="00212574">
        <w:rPr>
          <w:rFonts w:hint="eastAsia"/>
        </w:rPr>
        <w:t>次月3日工作日内，评价结束后，考核人对被考核人进行绩效反馈，并内部公示评价结果，指出被考核人工作</w:t>
      </w:r>
      <w:r>
        <w:rPr>
          <w:rFonts w:hint="eastAsia"/>
        </w:rPr>
        <w:t>中</w:t>
      </w:r>
      <w:r w:rsidRPr="00212574">
        <w:rPr>
          <w:rFonts w:hint="eastAsia"/>
        </w:rPr>
        <w:t>的不足之处及改进的方向；</w:t>
      </w:r>
    </w:p>
    <w:p w14:paraId="39AD8208" w14:textId="77777777" w:rsidR="00436C98" w:rsidRDefault="00436C98" w:rsidP="00E57F08">
      <w:pPr>
        <w:pStyle w:val="a8"/>
      </w:pPr>
      <w:r>
        <w:rPr>
          <w:rFonts w:hint="eastAsia"/>
        </w:rPr>
        <w:t>5.</w:t>
      </w:r>
      <w:r w:rsidRPr="00212574">
        <w:rPr>
          <w:rFonts w:hint="eastAsia"/>
        </w:rPr>
        <w:t>次月5个工作日内，确定个人</w:t>
      </w:r>
      <w:r w:rsidRPr="006201A8">
        <w:rPr>
          <w:rFonts w:hint="eastAsia"/>
        </w:rPr>
        <w:t>月度绩效考核结果</w:t>
      </w:r>
      <w:r w:rsidRPr="00212574">
        <w:rPr>
          <w:rFonts w:hint="eastAsia"/>
        </w:rPr>
        <w:t>，</w:t>
      </w:r>
      <w:r>
        <w:rPr>
          <w:rFonts w:hint="eastAsia"/>
        </w:rPr>
        <w:t>经主管</w:t>
      </w:r>
      <w:r>
        <w:rPr>
          <w:rFonts w:hint="eastAsia"/>
        </w:rPr>
        <w:lastRenderedPageBreak/>
        <w:t>院领导确认后，</w:t>
      </w:r>
      <w:r w:rsidRPr="00212574">
        <w:rPr>
          <w:rFonts w:hint="eastAsia"/>
        </w:rPr>
        <w:t>上报人力资源部。</w:t>
      </w:r>
    </w:p>
    <w:p w14:paraId="506234C3" w14:textId="77777777" w:rsidR="00436C98" w:rsidRDefault="00436C98" w:rsidP="00E57F08">
      <w:pPr>
        <w:pStyle w:val="a8"/>
      </w:pPr>
      <w:r>
        <w:rPr>
          <w:rFonts w:hint="eastAsia"/>
        </w:rPr>
        <w:t>6.</w:t>
      </w:r>
      <w:r w:rsidRPr="00212574">
        <w:rPr>
          <w:rFonts w:hint="eastAsia"/>
        </w:rPr>
        <w:t>人力资源部</w:t>
      </w:r>
      <w:r>
        <w:rPr>
          <w:rFonts w:hint="eastAsia"/>
        </w:rPr>
        <w:t>根据部门月考核结果，确定</w:t>
      </w:r>
      <w:r w:rsidRPr="005E040E">
        <w:rPr>
          <w:rFonts w:hint="eastAsia"/>
        </w:rPr>
        <w:t>绩效结果等级</w:t>
      </w:r>
      <w:r w:rsidRPr="00212574">
        <w:rPr>
          <w:rFonts w:hint="eastAsia"/>
        </w:rPr>
        <w:t>，核发绩效奖励。</w:t>
      </w:r>
    </w:p>
    <w:p w14:paraId="628EFE18" w14:textId="77777777" w:rsidR="00436C98" w:rsidRDefault="00436C98" w:rsidP="00E57F08">
      <w:pPr>
        <w:pStyle w:val="a7"/>
      </w:pPr>
      <w:r w:rsidRPr="00212574">
        <w:rPr>
          <w:rFonts w:hint="eastAsia"/>
        </w:rPr>
        <w:t>第</w:t>
      </w:r>
      <w:r>
        <w:rPr>
          <w:rFonts w:hint="eastAsia"/>
        </w:rPr>
        <w:t>三</w:t>
      </w:r>
      <w:r w:rsidRPr="00212574">
        <w:rPr>
          <w:rFonts w:hint="eastAsia"/>
        </w:rPr>
        <w:t xml:space="preserve">章  </w:t>
      </w:r>
      <w:r w:rsidRPr="000042F8">
        <w:rPr>
          <w:rFonts w:hint="eastAsia"/>
        </w:rPr>
        <w:t>月度</w:t>
      </w:r>
      <w:r w:rsidRPr="00212574">
        <w:rPr>
          <w:rFonts w:hint="eastAsia"/>
        </w:rPr>
        <w:t>绩效</w:t>
      </w:r>
      <w:r>
        <w:rPr>
          <w:rFonts w:hint="eastAsia"/>
        </w:rPr>
        <w:t>考核结果与等级认定</w:t>
      </w:r>
    </w:p>
    <w:p w14:paraId="22B6D615" w14:textId="77777777" w:rsidR="00436C98" w:rsidRPr="003B31F3" w:rsidRDefault="00436C98" w:rsidP="00E57F08">
      <w:pPr>
        <w:pStyle w:val="a8"/>
      </w:pPr>
      <w:r w:rsidRPr="003B31F3">
        <w:rPr>
          <w:rFonts w:hint="eastAsia"/>
        </w:rPr>
        <w:t>第五条  月度绩效考核结果认定</w:t>
      </w:r>
    </w:p>
    <w:p w14:paraId="5B3FA4AA" w14:textId="77777777" w:rsidR="00436C98" w:rsidRPr="003B31F3" w:rsidRDefault="00436C98" w:rsidP="00E57F08">
      <w:pPr>
        <w:pStyle w:val="a8"/>
      </w:pPr>
      <w:r w:rsidRPr="003B31F3">
        <w:rPr>
          <w:rFonts w:hint="eastAsia"/>
        </w:rPr>
        <w:t>职能部门（书院）中层以下管理人员的绩效结果由部门负责人考核，主管院领导签字确认；中层管理人员考核结果依据部门考核结果直接认定。</w:t>
      </w:r>
    </w:p>
    <w:p w14:paraId="339D0113" w14:textId="77777777" w:rsidR="00436C98" w:rsidRPr="005E040E" w:rsidRDefault="00436C98" w:rsidP="00E57F08">
      <w:pPr>
        <w:pStyle w:val="a8"/>
      </w:pPr>
      <w:r w:rsidRPr="005E040E">
        <w:rPr>
          <w:rFonts w:hint="eastAsia"/>
          <w:bCs/>
        </w:rPr>
        <w:t>第</w:t>
      </w:r>
      <w:r>
        <w:rPr>
          <w:rFonts w:hint="eastAsia"/>
          <w:bCs/>
        </w:rPr>
        <w:t>六</w:t>
      </w:r>
      <w:r w:rsidRPr="005E040E">
        <w:rPr>
          <w:rFonts w:hint="eastAsia"/>
          <w:bCs/>
        </w:rPr>
        <w:t>条</w:t>
      </w:r>
      <w:r>
        <w:rPr>
          <w:rFonts w:hint="eastAsia"/>
          <w:bCs/>
        </w:rPr>
        <w:t xml:space="preserve">  </w:t>
      </w:r>
      <w:r w:rsidRPr="00212574">
        <w:rPr>
          <w:rFonts w:hint="eastAsia"/>
        </w:rPr>
        <w:t>月度</w:t>
      </w:r>
      <w:r>
        <w:rPr>
          <w:rFonts w:hint="eastAsia"/>
        </w:rPr>
        <w:t>绩效</w:t>
      </w:r>
      <w:r w:rsidRPr="00212574">
        <w:rPr>
          <w:rFonts w:hint="eastAsia"/>
        </w:rPr>
        <w:t>考核</w:t>
      </w:r>
      <w:r>
        <w:rPr>
          <w:rFonts w:hint="eastAsia"/>
        </w:rPr>
        <w:t>结果等级</w:t>
      </w:r>
      <w:r w:rsidRPr="005E040E">
        <w:rPr>
          <w:rFonts w:hint="eastAsia"/>
        </w:rPr>
        <w:t>的确定</w:t>
      </w:r>
    </w:p>
    <w:p w14:paraId="293EFE49" w14:textId="77777777" w:rsidR="00436C98" w:rsidRPr="005E040E" w:rsidRDefault="00436C98" w:rsidP="00E57F08">
      <w:pPr>
        <w:pStyle w:val="a8"/>
      </w:pPr>
      <w:r w:rsidRPr="005E040E">
        <w:rPr>
          <w:rFonts w:hint="eastAsia"/>
        </w:rPr>
        <w:t>（一）各单位月考核结果等级的确定</w:t>
      </w:r>
    </w:p>
    <w:p w14:paraId="70ADFBD3" w14:textId="77777777" w:rsidR="00436C98" w:rsidRPr="005E040E" w:rsidRDefault="00436C98" w:rsidP="00E57F08">
      <w:pPr>
        <w:pStyle w:val="a8"/>
      </w:pPr>
      <w:r w:rsidRPr="005E040E">
        <w:rPr>
          <w:rFonts w:hint="eastAsia"/>
        </w:rPr>
        <w:t>1.职能部门月考核结果按照《职能部门工作例会制度（修订）》规定分为优秀、合格、不合格三类；</w:t>
      </w:r>
    </w:p>
    <w:p w14:paraId="5DA2CE87" w14:textId="77777777" w:rsidR="00436C98" w:rsidRPr="005E040E" w:rsidRDefault="00436C98" w:rsidP="00E57F08">
      <w:pPr>
        <w:pStyle w:val="a8"/>
      </w:pPr>
      <w:r w:rsidRPr="005E040E">
        <w:rPr>
          <w:rFonts w:hint="eastAsia"/>
        </w:rPr>
        <w:t>2.各书院月考核结果与学生事务发展部考核结果相关</w:t>
      </w:r>
      <w:r>
        <w:rPr>
          <w:rFonts w:hint="eastAsia"/>
        </w:rPr>
        <w:t>连</w:t>
      </w:r>
      <w:r w:rsidRPr="005E040E">
        <w:rPr>
          <w:rFonts w:hint="eastAsia"/>
        </w:rPr>
        <w:t>，分为优秀、合格、不合格三类。</w:t>
      </w:r>
      <w:r>
        <w:rPr>
          <w:rFonts w:hint="eastAsia"/>
        </w:rPr>
        <w:t>书院目标考核的具体办法</w:t>
      </w:r>
      <w:r w:rsidRPr="005E040E">
        <w:rPr>
          <w:rFonts w:hint="eastAsia"/>
        </w:rPr>
        <w:t>由学生事务发展部制</w:t>
      </w:r>
      <w:r>
        <w:rPr>
          <w:rFonts w:hint="eastAsia"/>
        </w:rPr>
        <w:t>定，</w:t>
      </w:r>
      <w:r w:rsidRPr="005E040E">
        <w:rPr>
          <w:rFonts w:hint="eastAsia"/>
        </w:rPr>
        <w:t>考核结果的认定遵循以下原则：</w:t>
      </w:r>
    </w:p>
    <w:p w14:paraId="49D9FB11" w14:textId="77777777" w:rsidR="00436C98" w:rsidRPr="005E040E" w:rsidRDefault="00436C98" w:rsidP="00E57F08">
      <w:pPr>
        <w:pStyle w:val="a8"/>
      </w:pPr>
      <w:r w:rsidRPr="005E040E">
        <w:rPr>
          <w:rFonts w:hint="eastAsia"/>
        </w:rPr>
        <w:t>（1）学生事务发展部月考核结果为优秀或合格的，书院可以产生一个优秀名额；</w:t>
      </w:r>
    </w:p>
    <w:p w14:paraId="4A8195D7" w14:textId="77777777" w:rsidR="00436C98" w:rsidRPr="005E040E" w:rsidRDefault="00436C98" w:rsidP="00E57F08">
      <w:pPr>
        <w:pStyle w:val="a8"/>
      </w:pPr>
      <w:r w:rsidRPr="005E040E">
        <w:rPr>
          <w:rFonts w:hint="eastAsia"/>
        </w:rPr>
        <w:t>（2）学生事务发展部月考核结果为不合格的，书院不产生</w:t>
      </w:r>
      <w:r>
        <w:rPr>
          <w:rFonts w:hint="eastAsia"/>
        </w:rPr>
        <w:t>优秀名额，需产生一个不合格名额。</w:t>
      </w:r>
    </w:p>
    <w:p w14:paraId="685E2AB3" w14:textId="77777777" w:rsidR="00436C98" w:rsidRPr="005E040E" w:rsidRDefault="00436C98" w:rsidP="00E57F08">
      <w:pPr>
        <w:pStyle w:val="a8"/>
      </w:pPr>
      <w:r w:rsidRPr="005E040E">
        <w:rPr>
          <w:rFonts w:hint="eastAsia"/>
        </w:rPr>
        <w:t>（二）个人</w:t>
      </w:r>
      <w:r>
        <w:rPr>
          <w:rFonts w:hint="eastAsia"/>
        </w:rPr>
        <w:t>月</w:t>
      </w:r>
      <w:r w:rsidRPr="005E040E">
        <w:rPr>
          <w:rFonts w:hint="eastAsia"/>
        </w:rPr>
        <w:t>绩效结果等级的确定</w:t>
      </w:r>
    </w:p>
    <w:p w14:paraId="7F990DCF" w14:textId="77777777" w:rsidR="00436C98" w:rsidRPr="00845478" w:rsidRDefault="00436C98" w:rsidP="00E57F08">
      <w:pPr>
        <w:pStyle w:val="a8"/>
        <w:rPr>
          <w:b/>
        </w:rPr>
      </w:pPr>
      <w:r w:rsidRPr="005E040E">
        <w:rPr>
          <w:rFonts w:hint="eastAsia"/>
        </w:rPr>
        <w:t>1.各单位中层管理人员</w:t>
      </w:r>
      <w:r>
        <w:rPr>
          <w:rFonts w:hint="eastAsia"/>
        </w:rPr>
        <w:t>月</w:t>
      </w:r>
      <w:r w:rsidRPr="005E040E">
        <w:rPr>
          <w:rFonts w:hint="eastAsia"/>
        </w:rPr>
        <w:t>绩效结果与部门的</w:t>
      </w:r>
      <w:r>
        <w:rPr>
          <w:rFonts w:hint="eastAsia"/>
        </w:rPr>
        <w:t>月</w:t>
      </w:r>
      <w:r w:rsidRPr="005E040E">
        <w:rPr>
          <w:rFonts w:hint="eastAsia"/>
        </w:rPr>
        <w:t>绩效结果相关，部门</w:t>
      </w:r>
      <w:r w:rsidRPr="003B31F3">
        <w:rPr>
          <w:rFonts w:hint="eastAsia"/>
        </w:rPr>
        <w:t>月</w:t>
      </w:r>
      <w:r w:rsidRPr="005E040E">
        <w:rPr>
          <w:rFonts w:hint="eastAsia"/>
        </w:rPr>
        <w:t>考核优秀则个人考核优秀，部门</w:t>
      </w:r>
      <w:r w:rsidRPr="003B31F3">
        <w:rPr>
          <w:rFonts w:hint="eastAsia"/>
        </w:rPr>
        <w:t>月</w:t>
      </w:r>
      <w:r w:rsidRPr="005E040E">
        <w:rPr>
          <w:rFonts w:hint="eastAsia"/>
        </w:rPr>
        <w:t>考核不合格则个人考核</w:t>
      </w:r>
      <w:r w:rsidRPr="005E040E">
        <w:rPr>
          <w:rFonts w:hint="eastAsia"/>
        </w:rPr>
        <w:lastRenderedPageBreak/>
        <w:t>不合格，</w:t>
      </w:r>
      <w:r w:rsidRPr="003B31F3">
        <w:rPr>
          <w:rFonts w:hint="eastAsia"/>
        </w:rPr>
        <w:t>部门月考核排名在同类别排名后1/4且目标完成率低于70%的，个人考核为合格，其他情况个人考核为良好。</w:t>
      </w:r>
    </w:p>
    <w:p w14:paraId="2DB3B6E9" w14:textId="77777777" w:rsidR="00436C98" w:rsidRPr="005E040E" w:rsidRDefault="00436C98" w:rsidP="00E57F08">
      <w:pPr>
        <w:pStyle w:val="a8"/>
      </w:pPr>
      <w:r w:rsidRPr="005E040E">
        <w:rPr>
          <w:rFonts w:hint="eastAsia"/>
        </w:rPr>
        <w:t>2.各单位其他人员的绩效结果，按照考核得分排序，实行比例控制，分布如下表：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044"/>
        <w:gridCol w:w="1599"/>
        <w:gridCol w:w="1654"/>
        <w:gridCol w:w="1586"/>
        <w:gridCol w:w="1758"/>
      </w:tblGrid>
      <w:tr w:rsidR="00436C98" w:rsidRPr="005E040E" w14:paraId="56866117" w14:textId="77777777" w:rsidTr="00E57F08">
        <w:trPr>
          <w:trHeight w:hRule="exact" w:val="510"/>
          <w:jc w:val="center"/>
        </w:trPr>
        <w:tc>
          <w:tcPr>
            <w:tcW w:w="866" w:type="pct"/>
            <w:vMerge w:val="restart"/>
            <w:vAlign w:val="center"/>
          </w:tcPr>
          <w:p w14:paraId="627CD418"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部门月考核结果</w:t>
            </w:r>
          </w:p>
        </w:tc>
        <w:tc>
          <w:tcPr>
            <w:tcW w:w="565" w:type="pct"/>
            <w:vMerge w:val="restart"/>
            <w:vAlign w:val="center"/>
          </w:tcPr>
          <w:p w14:paraId="69E1998C"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部门类别</w:t>
            </w:r>
          </w:p>
        </w:tc>
        <w:tc>
          <w:tcPr>
            <w:tcW w:w="3569" w:type="pct"/>
            <w:gridSpan w:val="4"/>
            <w:vAlign w:val="center"/>
          </w:tcPr>
          <w:p w14:paraId="0ECC813B"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绩效结果分配比例</w:t>
            </w:r>
          </w:p>
        </w:tc>
      </w:tr>
      <w:tr w:rsidR="00436C98" w:rsidRPr="005E040E" w14:paraId="6DC3A509" w14:textId="77777777" w:rsidTr="00E57F08">
        <w:trPr>
          <w:trHeight w:hRule="exact" w:val="510"/>
          <w:jc w:val="center"/>
        </w:trPr>
        <w:tc>
          <w:tcPr>
            <w:tcW w:w="866" w:type="pct"/>
            <w:vMerge/>
            <w:vAlign w:val="center"/>
          </w:tcPr>
          <w:p w14:paraId="7C479315" w14:textId="77777777" w:rsidR="00436C98" w:rsidRPr="005E040E" w:rsidRDefault="00436C98" w:rsidP="00E57F08">
            <w:pPr>
              <w:jc w:val="center"/>
              <w:rPr>
                <w:rFonts w:ascii="仿宋_GB2312" w:eastAsia="仿宋_GB2312" w:hAnsi="仿宋_GB2312" w:cs="仿宋_GB2312"/>
                <w:sz w:val="28"/>
                <w:szCs w:val="28"/>
              </w:rPr>
            </w:pPr>
          </w:p>
        </w:tc>
        <w:tc>
          <w:tcPr>
            <w:tcW w:w="565" w:type="pct"/>
            <w:vMerge/>
            <w:vAlign w:val="center"/>
          </w:tcPr>
          <w:p w14:paraId="60E283C3" w14:textId="77777777" w:rsidR="00436C98" w:rsidRPr="005E040E" w:rsidRDefault="00436C98" w:rsidP="00E57F08">
            <w:pPr>
              <w:jc w:val="center"/>
              <w:rPr>
                <w:rFonts w:ascii="仿宋_GB2312" w:eastAsia="仿宋_GB2312" w:hAnsi="仿宋_GB2312" w:cs="仿宋_GB2312"/>
                <w:sz w:val="28"/>
                <w:szCs w:val="28"/>
              </w:rPr>
            </w:pPr>
          </w:p>
        </w:tc>
        <w:tc>
          <w:tcPr>
            <w:tcW w:w="865" w:type="pct"/>
            <w:vAlign w:val="center"/>
          </w:tcPr>
          <w:p w14:paraId="6CE5C8D9"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优秀</w:t>
            </w:r>
          </w:p>
        </w:tc>
        <w:tc>
          <w:tcPr>
            <w:tcW w:w="895" w:type="pct"/>
            <w:vAlign w:val="center"/>
          </w:tcPr>
          <w:p w14:paraId="46571415"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良好</w:t>
            </w:r>
          </w:p>
        </w:tc>
        <w:tc>
          <w:tcPr>
            <w:tcW w:w="858" w:type="pct"/>
            <w:vAlign w:val="center"/>
          </w:tcPr>
          <w:p w14:paraId="15AA4F29"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合格</w:t>
            </w:r>
          </w:p>
        </w:tc>
        <w:tc>
          <w:tcPr>
            <w:tcW w:w="951" w:type="pct"/>
            <w:vAlign w:val="center"/>
          </w:tcPr>
          <w:p w14:paraId="41AB9017"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不合格</w:t>
            </w:r>
          </w:p>
        </w:tc>
      </w:tr>
      <w:tr w:rsidR="00436C98" w:rsidRPr="005E040E" w14:paraId="6C69206E" w14:textId="77777777" w:rsidTr="00E57F08">
        <w:trPr>
          <w:trHeight w:hRule="exact" w:val="510"/>
          <w:jc w:val="center"/>
        </w:trPr>
        <w:tc>
          <w:tcPr>
            <w:tcW w:w="866" w:type="pct"/>
            <w:vMerge w:val="restart"/>
            <w:vAlign w:val="center"/>
          </w:tcPr>
          <w:p w14:paraId="059F2C94"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优秀</w:t>
            </w:r>
          </w:p>
        </w:tc>
        <w:tc>
          <w:tcPr>
            <w:tcW w:w="565" w:type="pct"/>
            <w:vAlign w:val="center"/>
          </w:tcPr>
          <w:p w14:paraId="467DE93B"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一类</w:t>
            </w:r>
          </w:p>
        </w:tc>
        <w:tc>
          <w:tcPr>
            <w:tcW w:w="865" w:type="pct"/>
            <w:vAlign w:val="center"/>
          </w:tcPr>
          <w:p w14:paraId="67695080"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40% </w:t>
            </w:r>
          </w:p>
        </w:tc>
        <w:tc>
          <w:tcPr>
            <w:tcW w:w="895" w:type="pct"/>
            <w:vAlign w:val="center"/>
          </w:tcPr>
          <w:p w14:paraId="4E42370F"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50%</w:t>
            </w:r>
          </w:p>
        </w:tc>
        <w:tc>
          <w:tcPr>
            <w:tcW w:w="858" w:type="pct"/>
            <w:vAlign w:val="center"/>
          </w:tcPr>
          <w:p w14:paraId="5D471E41"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10%</w:t>
            </w:r>
          </w:p>
        </w:tc>
        <w:tc>
          <w:tcPr>
            <w:tcW w:w="951" w:type="pct"/>
            <w:vAlign w:val="center"/>
          </w:tcPr>
          <w:p w14:paraId="0C607B5C"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6824AB04" w14:textId="77777777" w:rsidTr="00E57F08">
        <w:trPr>
          <w:trHeight w:hRule="exact" w:val="510"/>
          <w:jc w:val="center"/>
        </w:trPr>
        <w:tc>
          <w:tcPr>
            <w:tcW w:w="866" w:type="pct"/>
            <w:vMerge/>
            <w:vAlign w:val="center"/>
          </w:tcPr>
          <w:p w14:paraId="180E1C04" w14:textId="77777777" w:rsidR="00436C98" w:rsidRPr="005E040E" w:rsidRDefault="00436C98" w:rsidP="00E57F08">
            <w:pPr>
              <w:jc w:val="center"/>
              <w:rPr>
                <w:rFonts w:ascii="仿宋_GB2312" w:eastAsia="仿宋_GB2312" w:hAnsi="仿宋_GB2312" w:cs="仿宋_GB2312"/>
                <w:sz w:val="28"/>
                <w:szCs w:val="28"/>
              </w:rPr>
            </w:pPr>
          </w:p>
        </w:tc>
        <w:tc>
          <w:tcPr>
            <w:tcW w:w="565" w:type="pct"/>
            <w:vAlign w:val="center"/>
          </w:tcPr>
          <w:p w14:paraId="70558943"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二类</w:t>
            </w:r>
          </w:p>
        </w:tc>
        <w:tc>
          <w:tcPr>
            <w:tcW w:w="865" w:type="pct"/>
            <w:vAlign w:val="center"/>
          </w:tcPr>
          <w:p w14:paraId="1C7FB7F1"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45% </w:t>
            </w:r>
          </w:p>
        </w:tc>
        <w:tc>
          <w:tcPr>
            <w:tcW w:w="895" w:type="pct"/>
            <w:vAlign w:val="center"/>
          </w:tcPr>
          <w:p w14:paraId="6AC061E7"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50%</w:t>
            </w:r>
          </w:p>
        </w:tc>
        <w:tc>
          <w:tcPr>
            <w:tcW w:w="858" w:type="pct"/>
            <w:vAlign w:val="center"/>
          </w:tcPr>
          <w:p w14:paraId="7178D473"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5%</w:t>
            </w:r>
          </w:p>
        </w:tc>
        <w:tc>
          <w:tcPr>
            <w:tcW w:w="951" w:type="pct"/>
            <w:vAlign w:val="center"/>
          </w:tcPr>
          <w:p w14:paraId="437B317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5476516C" w14:textId="77777777" w:rsidTr="00E57F08">
        <w:trPr>
          <w:trHeight w:hRule="exact" w:val="510"/>
          <w:jc w:val="center"/>
        </w:trPr>
        <w:tc>
          <w:tcPr>
            <w:tcW w:w="866" w:type="pct"/>
            <w:vMerge/>
            <w:vAlign w:val="center"/>
          </w:tcPr>
          <w:p w14:paraId="61C1B907" w14:textId="77777777" w:rsidR="00436C98" w:rsidRPr="005E040E" w:rsidRDefault="00436C98" w:rsidP="00E57F08">
            <w:pPr>
              <w:jc w:val="center"/>
              <w:rPr>
                <w:rFonts w:ascii="仿宋_GB2312" w:eastAsia="仿宋_GB2312" w:hAnsi="仿宋_GB2312" w:cs="仿宋_GB2312"/>
                <w:sz w:val="28"/>
                <w:szCs w:val="28"/>
              </w:rPr>
            </w:pPr>
          </w:p>
        </w:tc>
        <w:tc>
          <w:tcPr>
            <w:tcW w:w="565" w:type="pct"/>
            <w:vAlign w:val="center"/>
          </w:tcPr>
          <w:p w14:paraId="5FE4360E"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三类</w:t>
            </w:r>
          </w:p>
        </w:tc>
        <w:tc>
          <w:tcPr>
            <w:tcW w:w="865" w:type="pct"/>
            <w:vAlign w:val="center"/>
          </w:tcPr>
          <w:p w14:paraId="50FAA23C"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50% </w:t>
            </w:r>
          </w:p>
        </w:tc>
        <w:tc>
          <w:tcPr>
            <w:tcW w:w="895" w:type="pct"/>
            <w:vAlign w:val="center"/>
          </w:tcPr>
          <w:p w14:paraId="3A2EA7E5"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50%</w:t>
            </w:r>
          </w:p>
        </w:tc>
        <w:tc>
          <w:tcPr>
            <w:tcW w:w="858" w:type="pct"/>
            <w:vAlign w:val="center"/>
          </w:tcPr>
          <w:p w14:paraId="2AEBDCB3"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c>
          <w:tcPr>
            <w:tcW w:w="951" w:type="pct"/>
            <w:vAlign w:val="center"/>
          </w:tcPr>
          <w:p w14:paraId="357E971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7EA980AC" w14:textId="77777777" w:rsidTr="00E57F08">
        <w:trPr>
          <w:trHeight w:hRule="exact" w:val="510"/>
          <w:jc w:val="center"/>
        </w:trPr>
        <w:tc>
          <w:tcPr>
            <w:tcW w:w="866" w:type="pct"/>
            <w:vMerge w:val="restart"/>
            <w:vAlign w:val="center"/>
          </w:tcPr>
          <w:p w14:paraId="5A1E8BC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合格</w:t>
            </w:r>
          </w:p>
        </w:tc>
        <w:tc>
          <w:tcPr>
            <w:tcW w:w="565" w:type="pct"/>
            <w:vAlign w:val="center"/>
          </w:tcPr>
          <w:p w14:paraId="60E62311"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一类</w:t>
            </w:r>
          </w:p>
        </w:tc>
        <w:tc>
          <w:tcPr>
            <w:tcW w:w="865" w:type="pct"/>
            <w:vAlign w:val="center"/>
          </w:tcPr>
          <w:p w14:paraId="77DC3D15"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10% </w:t>
            </w:r>
          </w:p>
        </w:tc>
        <w:tc>
          <w:tcPr>
            <w:tcW w:w="895" w:type="pct"/>
            <w:vAlign w:val="center"/>
          </w:tcPr>
          <w:p w14:paraId="57203CC6"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60%</w:t>
            </w:r>
          </w:p>
        </w:tc>
        <w:tc>
          <w:tcPr>
            <w:tcW w:w="858" w:type="pct"/>
            <w:vAlign w:val="center"/>
          </w:tcPr>
          <w:p w14:paraId="0AC8525F"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30%</w:t>
            </w:r>
          </w:p>
        </w:tc>
        <w:tc>
          <w:tcPr>
            <w:tcW w:w="951" w:type="pct"/>
            <w:vAlign w:val="center"/>
          </w:tcPr>
          <w:p w14:paraId="420CC334"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35909DAC" w14:textId="77777777" w:rsidTr="00E57F08">
        <w:trPr>
          <w:trHeight w:hRule="exact" w:val="510"/>
          <w:jc w:val="center"/>
        </w:trPr>
        <w:tc>
          <w:tcPr>
            <w:tcW w:w="866" w:type="pct"/>
            <w:vMerge/>
            <w:vAlign w:val="center"/>
          </w:tcPr>
          <w:p w14:paraId="47BA3E12" w14:textId="77777777" w:rsidR="00436C98" w:rsidRPr="005E040E" w:rsidRDefault="00436C98" w:rsidP="00E57F08">
            <w:pPr>
              <w:jc w:val="center"/>
              <w:rPr>
                <w:rFonts w:ascii="仿宋_GB2312" w:eastAsia="仿宋_GB2312" w:hAnsi="仿宋_GB2312" w:cs="仿宋_GB2312"/>
                <w:sz w:val="28"/>
                <w:szCs w:val="28"/>
              </w:rPr>
            </w:pPr>
          </w:p>
        </w:tc>
        <w:tc>
          <w:tcPr>
            <w:tcW w:w="565" w:type="pct"/>
            <w:vAlign w:val="center"/>
          </w:tcPr>
          <w:p w14:paraId="4EEC0E7B"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二类</w:t>
            </w:r>
          </w:p>
        </w:tc>
        <w:tc>
          <w:tcPr>
            <w:tcW w:w="865" w:type="pct"/>
            <w:vAlign w:val="center"/>
          </w:tcPr>
          <w:p w14:paraId="50F46BA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15% </w:t>
            </w:r>
          </w:p>
        </w:tc>
        <w:tc>
          <w:tcPr>
            <w:tcW w:w="895" w:type="pct"/>
            <w:vAlign w:val="center"/>
          </w:tcPr>
          <w:p w14:paraId="4BD215B8"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60%</w:t>
            </w:r>
          </w:p>
        </w:tc>
        <w:tc>
          <w:tcPr>
            <w:tcW w:w="858" w:type="pct"/>
            <w:vAlign w:val="center"/>
          </w:tcPr>
          <w:p w14:paraId="559814F3"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25%</w:t>
            </w:r>
          </w:p>
        </w:tc>
        <w:tc>
          <w:tcPr>
            <w:tcW w:w="951" w:type="pct"/>
            <w:vAlign w:val="center"/>
          </w:tcPr>
          <w:p w14:paraId="466897B4"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05173906" w14:textId="77777777" w:rsidTr="00E57F08">
        <w:trPr>
          <w:trHeight w:hRule="exact" w:val="510"/>
          <w:jc w:val="center"/>
        </w:trPr>
        <w:tc>
          <w:tcPr>
            <w:tcW w:w="866" w:type="pct"/>
            <w:vMerge/>
            <w:tcBorders>
              <w:bottom w:val="single" w:sz="4" w:space="0" w:color="auto"/>
            </w:tcBorders>
            <w:vAlign w:val="center"/>
          </w:tcPr>
          <w:p w14:paraId="07FD9BB1" w14:textId="77777777" w:rsidR="00436C98" w:rsidRPr="005E040E" w:rsidRDefault="00436C98" w:rsidP="00E57F08">
            <w:pPr>
              <w:jc w:val="center"/>
              <w:rPr>
                <w:rFonts w:ascii="仿宋_GB2312" w:eastAsia="仿宋_GB2312" w:hAnsi="仿宋_GB2312" w:cs="仿宋_GB2312"/>
                <w:sz w:val="28"/>
                <w:szCs w:val="28"/>
              </w:rPr>
            </w:pPr>
          </w:p>
        </w:tc>
        <w:tc>
          <w:tcPr>
            <w:tcW w:w="565" w:type="pct"/>
            <w:tcBorders>
              <w:bottom w:val="single" w:sz="4" w:space="0" w:color="auto"/>
            </w:tcBorders>
            <w:vAlign w:val="center"/>
          </w:tcPr>
          <w:p w14:paraId="274A7E5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三类</w:t>
            </w:r>
          </w:p>
        </w:tc>
        <w:tc>
          <w:tcPr>
            <w:tcW w:w="865" w:type="pct"/>
            <w:tcBorders>
              <w:bottom w:val="single" w:sz="4" w:space="0" w:color="auto"/>
            </w:tcBorders>
            <w:vAlign w:val="center"/>
          </w:tcPr>
          <w:p w14:paraId="6FDE7DF0"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20% </w:t>
            </w:r>
          </w:p>
        </w:tc>
        <w:tc>
          <w:tcPr>
            <w:tcW w:w="895" w:type="pct"/>
            <w:tcBorders>
              <w:bottom w:val="single" w:sz="4" w:space="0" w:color="auto"/>
            </w:tcBorders>
            <w:vAlign w:val="center"/>
          </w:tcPr>
          <w:p w14:paraId="45925D51"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60%</w:t>
            </w:r>
          </w:p>
        </w:tc>
        <w:tc>
          <w:tcPr>
            <w:tcW w:w="858" w:type="pct"/>
            <w:tcBorders>
              <w:bottom w:val="single" w:sz="4" w:space="0" w:color="auto"/>
            </w:tcBorders>
            <w:vAlign w:val="center"/>
          </w:tcPr>
          <w:p w14:paraId="1B12D374"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20%</w:t>
            </w:r>
          </w:p>
        </w:tc>
        <w:tc>
          <w:tcPr>
            <w:tcW w:w="951" w:type="pct"/>
            <w:tcBorders>
              <w:bottom w:val="single" w:sz="4" w:space="0" w:color="auto"/>
            </w:tcBorders>
            <w:vAlign w:val="center"/>
          </w:tcPr>
          <w:p w14:paraId="3C46D99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r>
      <w:tr w:rsidR="00436C98" w:rsidRPr="005E040E" w14:paraId="0F0A17A1" w14:textId="77777777" w:rsidTr="00E57F08">
        <w:trPr>
          <w:trHeight w:hRule="exact" w:val="510"/>
          <w:jc w:val="center"/>
        </w:trPr>
        <w:tc>
          <w:tcPr>
            <w:tcW w:w="866" w:type="pct"/>
            <w:vMerge w:val="restart"/>
            <w:tcBorders>
              <w:bottom w:val="single" w:sz="4" w:space="0" w:color="auto"/>
              <w:right w:val="single" w:sz="4" w:space="0" w:color="auto"/>
            </w:tcBorders>
            <w:vAlign w:val="center"/>
          </w:tcPr>
          <w:p w14:paraId="66F35E9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不合格</w:t>
            </w:r>
          </w:p>
        </w:tc>
        <w:tc>
          <w:tcPr>
            <w:tcW w:w="565" w:type="pct"/>
            <w:tcBorders>
              <w:left w:val="single" w:sz="4" w:space="0" w:color="auto"/>
              <w:bottom w:val="single" w:sz="4" w:space="0" w:color="auto"/>
              <w:right w:val="single" w:sz="4" w:space="0" w:color="auto"/>
            </w:tcBorders>
            <w:vAlign w:val="center"/>
          </w:tcPr>
          <w:p w14:paraId="21819929"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一类</w:t>
            </w:r>
          </w:p>
        </w:tc>
        <w:tc>
          <w:tcPr>
            <w:tcW w:w="865" w:type="pct"/>
            <w:tcBorders>
              <w:left w:val="single" w:sz="4" w:space="0" w:color="auto"/>
              <w:bottom w:val="single" w:sz="4" w:space="0" w:color="auto"/>
              <w:right w:val="single" w:sz="4" w:space="0" w:color="auto"/>
            </w:tcBorders>
            <w:vAlign w:val="center"/>
          </w:tcPr>
          <w:p w14:paraId="03DD717F"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c>
          <w:tcPr>
            <w:tcW w:w="895" w:type="pct"/>
            <w:tcBorders>
              <w:left w:val="single" w:sz="4" w:space="0" w:color="auto"/>
              <w:bottom w:val="single" w:sz="4" w:space="0" w:color="auto"/>
              <w:right w:val="single" w:sz="4" w:space="0" w:color="auto"/>
            </w:tcBorders>
            <w:vAlign w:val="center"/>
          </w:tcPr>
          <w:p w14:paraId="6157C01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50%</w:t>
            </w:r>
          </w:p>
        </w:tc>
        <w:tc>
          <w:tcPr>
            <w:tcW w:w="858" w:type="pct"/>
            <w:tcBorders>
              <w:left w:val="single" w:sz="4" w:space="0" w:color="auto"/>
              <w:bottom w:val="single" w:sz="4" w:space="0" w:color="auto"/>
              <w:right w:val="single" w:sz="4" w:space="0" w:color="auto"/>
            </w:tcBorders>
            <w:vAlign w:val="center"/>
          </w:tcPr>
          <w:p w14:paraId="7E704F7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30% </w:t>
            </w:r>
          </w:p>
        </w:tc>
        <w:tc>
          <w:tcPr>
            <w:tcW w:w="951" w:type="pct"/>
            <w:tcBorders>
              <w:left w:val="single" w:sz="4" w:space="0" w:color="auto"/>
              <w:bottom w:val="single" w:sz="4" w:space="0" w:color="auto"/>
            </w:tcBorders>
            <w:vAlign w:val="center"/>
          </w:tcPr>
          <w:p w14:paraId="35A4D19C"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20%</w:t>
            </w:r>
          </w:p>
        </w:tc>
      </w:tr>
      <w:tr w:rsidR="00436C98" w:rsidRPr="005E040E" w14:paraId="4B816432" w14:textId="77777777" w:rsidTr="00E57F08">
        <w:trPr>
          <w:trHeight w:hRule="exact" w:val="510"/>
          <w:jc w:val="center"/>
        </w:trPr>
        <w:tc>
          <w:tcPr>
            <w:tcW w:w="866" w:type="pct"/>
            <w:vMerge/>
            <w:tcBorders>
              <w:top w:val="single" w:sz="4" w:space="0" w:color="auto"/>
              <w:bottom w:val="single" w:sz="4" w:space="0" w:color="auto"/>
              <w:right w:val="single" w:sz="4" w:space="0" w:color="auto"/>
            </w:tcBorders>
            <w:vAlign w:val="center"/>
          </w:tcPr>
          <w:p w14:paraId="113939AF" w14:textId="77777777" w:rsidR="00436C98" w:rsidRPr="005E040E" w:rsidRDefault="00436C98" w:rsidP="00E57F08">
            <w:pPr>
              <w:jc w:val="center"/>
              <w:rPr>
                <w:rFonts w:ascii="仿宋_GB2312" w:eastAsia="仿宋_GB2312" w:hAnsi="仿宋_GB2312" w:cs="仿宋_GB2312"/>
                <w:sz w:val="28"/>
                <w:szCs w:val="28"/>
              </w:rPr>
            </w:pPr>
          </w:p>
        </w:tc>
        <w:tc>
          <w:tcPr>
            <w:tcW w:w="565" w:type="pct"/>
            <w:tcBorders>
              <w:top w:val="single" w:sz="4" w:space="0" w:color="auto"/>
              <w:left w:val="single" w:sz="4" w:space="0" w:color="auto"/>
              <w:bottom w:val="single" w:sz="4" w:space="0" w:color="auto"/>
              <w:right w:val="single" w:sz="4" w:space="0" w:color="auto"/>
            </w:tcBorders>
            <w:vAlign w:val="center"/>
          </w:tcPr>
          <w:p w14:paraId="5B6698E8"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二类</w:t>
            </w:r>
          </w:p>
        </w:tc>
        <w:tc>
          <w:tcPr>
            <w:tcW w:w="865" w:type="pct"/>
            <w:tcBorders>
              <w:top w:val="single" w:sz="4" w:space="0" w:color="auto"/>
              <w:left w:val="single" w:sz="4" w:space="0" w:color="auto"/>
              <w:bottom w:val="single" w:sz="4" w:space="0" w:color="auto"/>
              <w:right w:val="single" w:sz="4" w:space="0" w:color="auto"/>
            </w:tcBorders>
            <w:vAlign w:val="center"/>
          </w:tcPr>
          <w:p w14:paraId="0A04EE2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c>
          <w:tcPr>
            <w:tcW w:w="895" w:type="pct"/>
            <w:tcBorders>
              <w:top w:val="single" w:sz="4" w:space="0" w:color="auto"/>
              <w:left w:val="single" w:sz="4" w:space="0" w:color="auto"/>
              <w:bottom w:val="single" w:sz="4" w:space="0" w:color="auto"/>
              <w:right w:val="single" w:sz="4" w:space="0" w:color="auto"/>
            </w:tcBorders>
            <w:vAlign w:val="center"/>
          </w:tcPr>
          <w:p w14:paraId="7A31EB6B"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40%</w:t>
            </w:r>
          </w:p>
        </w:tc>
        <w:tc>
          <w:tcPr>
            <w:tcW w:w="858" w:type="pct"/>
            <w:tcBorders>
              <w:top w:val="single" w:sz="4" w:space="0" w:color="auto"/>
              <w:left w:val="single" w:sz="4" w:space="0" w:color="auto"/>
              <w:bottom w:val="single" w:sz="4" w:space="0" w:color="auto"/>
              <w:right w:val="single" w:sz="4" w:space="0" w:color="auto"/>
            </w:tcBorders>
            <w:vAlign w:val="center"/>
          </w:tcPr>
          <w:p w14:paraId="6821551D"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30% </w:t>
            </w:r>
          </w:p>
        </w:tc>
        <w:tc>
          <w:tcPr>
            <w:tcW w:w="951" w:type="pct"/>
            <w:tcBorders>
              <w:top w:val="single" w:sz="4" w:space="0" w:color="auto"/>
              <w:left w:val="single" w:sz="4" w:space="0" w:color="auto"/>
              <w:bottom w:val="single" w:sz="4" w:space="0" w:color="auto"/>
            </w:tcBorders>
            <w:vAlign w:val="center"/>
          </w:tcPr>
          <w:p w14:paraId="61CB3371"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30%</w:t>
            </w:r>
          </w:p>
        </w:tc>
      </w:tr>
      <w:tr w:rsidR="00436C98" w:rsidRPr="005E040E" w14:paraId="5ECB2545" w14:textId="77777777" w:rsidTr="00E57F08">
        <w:trPr>
          <w:trHeight w:hRule="exact" w:val="510"/>
          <w:jc w:val="center"/>
        </w:trPr>
        <w:tc>
          <w:tcPr>
            <w:tcW w:w="866" w:type="pct"/>
            <w:vMerge/>
            <w:tcBorders>
              <w:top w:val="single" w:sz="4" w:space="0" w:color="auto"/>
              <w:bottom w:val="single" w:sz="4" w:space="0" w:color="auto"/>
              <w:right w:val="single" w:sz="4" w:space="0" w:color="auto"/>
            </w:tcBorders>
            <w:vAlign w:val="center"/>
          </w:tcPr>
          <w:p w14:paraId="3DEDAC74" w14:textId="77777777" w:rsidR="00436C98" w:rsidRPr="005E040E" w:rsidRDefault="00436C98" w:rsidP="00E57F08">
            <w:pPr>
              <w:jc w:val="center"/>
              <w:rPr>
                <w:rFonts w:ascii="仿宋_GB2312" w:eastAsia="仿宋_GB2312" w:hAnsi="仿宋_GB2312" w:cs="仿宋_GB2312"/>
                <w:sz w:val="28"/>
                <w:szCs w:val="28"/>
              </w:rPr>
            </w:pPr>
          </w:p>
        </w:tc>
        <w:tc>
          <w:tcPr>
            <w:tcW w:w="565" w:type="pct"/>
            <w:tcBorders>
              <w:top w:val="single" w:sz="4" w:space="0" w:color="auto"/>
              <w:left w:val="single" w:sz="4" w:space="0" w:color="auto"/>
              <w:bottom w:val="single" w:sz="4" w:space="0" w:color="auto"/>
              <w:right w:val="single" w:sz="4" w:space="0" w:color="auto"/>
            </w:tcBorders>
            <w:vAlign w:val="center"/>
          </w:tcPr>
          <w:p w14:paraId="61FDB342"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三类</w:t>
            </w:r>
          </w:p>
        </w:tc>
        <w:tc>
          <w:tcPr>
            <w:tcW w:w="865" w:type="pct"/>
            <w:tcBorders>
              <w:top w:val="single" w:sz="4" w:space="0" w:color="auto"/>
              <w:left w:val="single" w:sz="4" w:space="0" w:color="auto"/>
              <w:bottom w:val="single" w:sz="4" w:space="0" w:color="auto"/>
              <w:right w:val="single" w:sz="4" w:space="0" w:color="auto"/>
            </w:tcBorders>
            <w:vAlign w:val="center"/>
          </w:tcPr>
          <w:p w14:paraId="5CD2D200"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w:t>
            </w:r>
          </w:p>
        </w:tc>
        <w:tc>
          <w:tcPr>
            <w:tcW w:w="895" w:type="pct"/>
            <w:tcBorders>
              <w:top w:val="single" w:sz="4" w:space="0" w:color="auto"/>
              <w:left w:val="single" w:sz="4" w:space="0" w:color="auto"/>
              <w:bottom w:val="single" w:sz="4" w:space="0" w:color="auto"/>
              <w:right w:val="single" w:sz="4" w:space="0" w:color="auto"/>
            </w:tcBorders>
            <w:vAlign w:val="center"/>
          </w:tcPr>
          <w:p w14:paraId="1ECF40D7"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30%</w:t>
            </w:r>
          </w:p>
        </w:tc>
        <w:tc>
          <w:tcPr>
            <w:tcW w:w="858" w:type="pct"/>
            <w:tcBorders>
              <w:top w:val="single" w:sz="4" w:space="0" w:color="auto"/>
              <w:left w:val="single" w:sz="4" w:space="0" w:color="auto"/>
              <w:bottom w:val="single" w:sz="4" w:space="0" w:color="auto"/>
              <w:right w:val="single" w:sz="4" w:space="0" w:color="auto"/>
            </w:tcBorders>
            <w:vAlign w:val="center"/>
          </w:tcPr>
          <w:p w14:paraId="0FF72EBB"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 xml:space="preserve">30% </w:t>
            </w:r>
          </w:p>
        </w:tc>
        <w:tc>
          <w:tcPr>
            <w:tcW w:w="951" w:type="pct"/>
            <w:tcBorders>
              <w:top w:val="single" w:sz="4" w:space="0" w:color="auto"/>
              <w:left w:val="single" w:sz="4" w:space="0" w:color="auto"/>
              <w:bottom w:val="single" w:sz="4" w:space="0" w:color="auto"/>
            </w:tcBorders>
            <w:vAlign w:val="center"/>
          </w:tcPr>
          <w:p w14:paraId="18C87F5F" w14:textId="77777777" w:rsidR="00436C98" w:rsidRPr="005E040E" w:rsidRDefault="00436C98" w:rsidP="00E57F08">
            <w:pPr>
              <w:jc w:val="center"/>
              <w:rPr>
                <w:rFonts w:ascii="仿宋_GB2312" w:eastAsia="仿宋_GB2312" w:hAnsi="仿宋_GB2312" w:cs="仿宋_GB2312"/>
                <w:sz w:val="28"/>
                <w:szCs w:val="28"/>
              </w:rPr>
            </w:pPr>
            <w:r w:rsidRPr="005E040E">
              <w:rPr>
                <w:rFonts w:ascii="仿宋_GB2312" w:eastAsia="仿宋_GB2312" w:hAnsi="仿宋_GB2312" w:cs="仿宋_GB2312" w:hint="eastAsia"/>
                <w:sz w:val="28"/>
                <w:szCs w:val="28"/>
              </w:rPr>
              <w:t>40%</w:t>
            </w:r>
          </w:p>
        </w:tc>
      </w:tr>
      <w:tr w:rsidR="00436C98" w:rsidRPr="005E040E" w14:paraId="672B2BD7" w14:textId="77777777" w:rsidTr="00E57F08">
        <w:trPr>
          <w:trHeight w:hRule="exact" w:val="1018"/>
          <w:jc w:val="center"/>
        </w:trPr>
        <w:tc>
          <w:tcPr>
            <w:tcW w:w="5000" w:type="pct"/>
            <w:gridSpan w:val="6"/>
            <w:tcBorders>
              <w:top w:val="single" w:sz="4" w:space="0" w:color="auto"/>
              <w:bottom w:val="single" w:sz="4" w:space="0" w:color="auto"/>
            </w:tcBorders>
            <w:vAlign w:val="center"/>
          </w:tcPr>
          <w:p w14:paraId="3261A607" w14:textId="77777777" w:rsidR="00436C98" w:rsidRPr="005E040E" w:rsidRDefault="00436C98" w:rsidP="00E57F08">
            <w:pPr>
              <w:jc w:val="left"/>
              <w:rPr>
                <w:rFonts w:ascii="仿宋_GB2312" w:eastAsia="仿宋_GB2312" w:hAnsi="仿宋_GB2312" w:cs="仿宋_GB2312"/>
                <w:sz w:val="24"/>
              </w:rPr>
            </w:pPr>
            <w:r w:rsidRPr="005E040E">
              <w:rPr>
                <w:rFonts w:ascii="仿宋_GB2312" w:eastAsia="仿宋_GB2312" w:hAnsi="仿宋_GB2312" w:cs="仿宋_GB2312" w:hint="eastAsia"/>
                <w:sz w:val="24"/>
              </w:rPr>
              <w:t>注：1.按照人数将部门分为三类， 16人（含）以上为一类部门，6-15人为二类部门，5人（含）以下为三类部门。2.人数为两个人及以下部门，部门连续考核合格三次可以出现一名优秀。</w:t>
            </w:r>
          </w:p>
        </w:tc>
      </w:tr>
    </w:tbl>
    <w:p w14:paraId="7E3DB403" w14:textId="77777777" w:rsidR="00436C98" w:rsidRPr="005E040E" w:rsidRDefault="00436C98" w:rsidP="00E57F08">
      <w:pPr>
        <w:pStyle w:val="a7"/>
        <w:rPr>
          <w:rFonts w:ascii="仿宋_GB2312" w:eastAsia="仿宋_GB2312"/>
        </w:rPr>
      </w:pPr>
      <w:r w:rsidRPr="00212574">
        <w:rPr>
          <w:rFonts w:hint="eastAsia"/>
        </w:rPr>
        <w:t>第</w:t>
      </w:r>
      <w:r>
        <w:rPr>
          <w:rFonts w:hint="eastAsia"/>
        </w:rPr>
        <w:t>四</w:t>
      </w:r>
      <w:r w:rsidRPr="00212574">
        <w:rPr>
          <w:rFonts w:hint="eastAsia"/>
        </w:rPr>
        <w:t xml:space="preserve">章  </w:t>
      </w:r>
      <w:r w:rsidRPr="000042F8">
        <w:rPr>
          <w:rFonts w:hint="eastAsia"/>
        </w:rPr>
        <w:t>月度</w:t>
      </w:r>
      <w:r w:rsidRPr="00212574">
        <w:rPr>
          <w:rFonts w:hint="eastAsia"/>
        </w:rPr>
        <w:t>绩效</w:t>
      </w:r>
      <w:r>
        <w:rPr>
          <w:rFonts w:hint="eastAsia"/>
        </w:rPr>
        <w:t>考核其他情况的处理</w:t>
      </w:r>
    </w:p>
    <w:p w14:paraId="202FE049" w14:textId="77777777" w:rsidR="00436C98" w:rsidRPr="003B31F3" w:rsidRDefault="00436C98" w:rsidP="00E57F08">
      <w:pPr>
        <w:pStyle w:val="a8"/>
      </w:pPr>
      <w:r w:rsidRPr="005E040E">
        <w:rPr>
          <w:rFonts w:hint="eastAsia"/>
          <w:bCs/>
        </w:rPr>
        <w:t>第</w:t>
      </w:r>
      <w:r>
        <w:rPr>
          <w:rFonts w:hint="eastAsia"/>
          <w:bCs/>
        </w:rPr>
        <w:t>七</w:t>
      </w:r>
      <w:r w:rsidRPr="005E040E">
        <w:rPr>
          <w:rFonts w:hint="eastAsia"/>
          <w:bCs/>
        </w:rPr>
        <w:t>条</w:t>
      </w:r>
      <w:r>
        <w:rPr>
          <w:rFonts w:hint="eastAsia"/>
          <w:bCs/>
        </w:rPr>
        <w:t xml:space="preserve">  </w:t>
      </w:r>
      <w:r w:rsidRPr="003B31F3">
        <w:rPr>
          <w:rFonts w:hint="eastAsia"/>
        </w:rPr>
        <w:t>个人当月出现下列情形之一的，不予考核</w:t>
      </w:r>
    </w:p>
    <w:p w14:paraId="67BC1A79" w14:textId="77777777" w:rsidR="00436C98" w:rsidRPr="003B31F3" w:rsidRDefault="00436C98" w:rsidP="00E57F08">
      <w:pPr>
        <w:pStyle w:val="a8"/>
      </w:pPr>
      <w:r>
        <w:rPr>
          <w:rFonts w:hint="eastAsia"/>
        </w:rPr>
        <w:t>（一）</w:t>
      </w:r>
      <w:r w:rsidRPr="003B31F3">
        <w:rPr>
          <w:rFonts w:hint="eastAsia"/>
        </w:rPr>
        <w:t>考核期内因工作失职，给学院造成重大经济损失或恶劣影响的；</w:t>
      </w:r>
    </w:p>
    <w:p w14:paraId="36507883" w14:textId="77777777" w:rsidR="00436C98" w:rsidRPr="003B31F3" w:rsidRDefault="00436C98" w:rsidP="006337B2">
      <w:pPr>
        <w:pStyle w:val="a8"/>
      </w:pPr>
      <w:r>
        <w:rPr>
          <w:rFonts w:hint="eastAsia"/>
        </w:rPr>
        <w:t>（二）</w:t>
      </w:r>
      <w:r w:rsidRPr="003B31F3">
        <w:rPr>
          <w:rFonts w:hint="eastAsia"/>
        </w:rPr>
        <w:t>在绩效考核中弄虚作假的；</w:t>
      </w:r>
    </w:p>
    <w:p w14:paraId="482C0A4A" w14:textId="77777777" w:rsidR="00436C98" w:rsidRPr="003B31F3" w:rsidRDefault="00436C98" w:rsidP="006337B2">
      <w:pPr>
        <w:pStyle w:val="a8"/>
      </w:pPr>
      <w:r>
        <w:rPr>
          <w:rFonts w:hint="eastAsia"/>
        </w:rPr>
        <w:t>（三）</w:t>
      </w:r>
      <w:r w:rsidRPr="003B31F3">
        <w:rPr>
          <w:rFonts w:hint="eastAsia"/>
        </w:rPr>
        <w:t>出现旷工等违反学院规章制度现象，但构不成解除劳动合同的；</w:t>
      </w:r>
    </w:p>
    <w:p w14:paraId="5C938469" w14:textId="77777777" w:rsidR="00436C98" w:rsidRPr="003B31F3" w:rsidRDefault="00436C98" w:rsidP="00E57F08">
      <w:pPr>
        <w:pStyle w:val="a8"/>
      </w:pPr>
      <w:r>
        <w:rPr>
          <w:rFonts w:hint="eastAsia"/>
        </w:rPr>
        <w:lastRenderedPageBreak/>
        <w:t>（四）</w:t>
      </w:r>
      <w:r w:rsidRPr="003B31F3">
        <w:rPr>
          <w:rFonts w:hint="eastAsia"/>
        </w:rPr>
        <w:t>个人因事、因病等其他原因，导致当月出勤率不足50%的；</w:t>
      </w:r>
    </w:p>
    <w:p w14:paraId="224B8D95" w14:textId="77777777" w:rsidR="00436C98" w:rsidRDefault="00436C98" w:rsidP="00E57F08">
      <w:pPr>
        <w:pStyle w:val="a8"/>
      </w:pPr>
      <w:r>
        <w:rPr>
          <w:rFonts w:hint="eastAsia"/>
        </w:rPr>
        <w:t>（五）</w:t>
      </w:r>
      <w:r w:rsidRPr="003B31F3">
        <w:rPr>
          <w:rFonts w:hint="eastAsia"/>
        </w:rPr>
        <w:t>出现个人绩效影响部门考核结果或威胁、诽谤他人等经部门负责人认定需要降低绩效考核等级现象的。</w:t>
      </w:r>
    </w:p>
    <w:p w14:paraId="47835403" w14:textId="77777777" w:rsidR="00436C98" w:rsidRPr="003B31F3" w:rsidRDefault="00436C98" w:rsidP="00E57F08">
      <w:pPr>
        <w:pStyle w:val="a8"/>
      </w:pPr>
      <w:r>
        <w:rPr>
          <w:rFonts w:hint="eastAsia"/>
        </w:rPr>
        <w:t>（六）</w:t>
      </w:r>
      <w:r w:rsidRPr="003B31F3">
        <w:rPr>
          <w:rFonts w:hint="eastAsia"/>
        </w:rPr>
        <w:t>试用期内的员工，按照试用期规定实行试用期考核，不再进行月考核，自转正后次月起开始月度考核。</w:t>
      </w:r>
    </w:p>
    <w:p w14:paraId="143ACA7D" w14:textId="77777777" w:rsidR="00436C98" w:rsidRPr="003B31F3" w:rsidRDefault="00436C98" w:rsidP="00E57F08">
      <w:pPr>
        <w:pStyle w:val="a8"/>
      </w:pPr>
      <w:r w:rsidRPr="005E040E">
        <w:rPr>
          <w:rFonts w:hint="eastAsia"/>
          <w:bCs/>
        </w:rPr>
        <w:t>第</w:t>
      </w:r>
      <w:r>
        <w:rPr>
          <w:rFonts w:hint="eastAsia"/>
          <w:bCs/>
        </w:rPr>
        <w:t>八</w:t>
      </w:r>
      <w:r w:rsidRPr="005E040E">
        <w:rPr>
          <w:rFonts w:hint="eastAsia"/>
          <w:bCs/>
        </w:rPr>
        <w:t>条</w:t>
      </w:r>
      <w:r>
        <w:rPr>
          <w:rFonts w:hint="eastAsia"/>
          <w:bCs/>
        </w:rPr>
        <w:t xml:space="preserve">  </w:t>
      </w:r>
      <w:r w:rsidRPr="003B31F3">
        <w:rPr>
          <w:rFonts w:hint="eastAsia"/>
        </w:rPr>
        <w:t>因学院统一放假等情况</w:t>
      </w:r>
      <w:r>
        <w:rPr>
          <w:rFonts w:hint="eastAsia"/>
        </w:rPr>
        <w:t>未能统一进行月考核的</w:t>
      </w:r>
      <w:r w:rsidRPr="003B31F3">
        <w:rPr>
          <w:rFonts w:hint="eastAsia"/>
        </w:rPr>
        <w:t>，当月考核结果均按照合格计</w:t>
      </w:r>
      <w:r>
        <w:rPr>
          <w:rFonts w:hint="eastAsia"/>
        </w:rPr>
        <w:t>。</w:t>
      </w:r>
    </w:p>
    <w:p w14:paraId="2E76D742" w14:textId="77777777" w:rsidR="00436C98" w:rsidRPr="00212574" w:rsidRDefault="00436C98" w:rsidP="00E57F08">
      <w:pPr>
        <w:pStyle w:val="a7"/>
      </w:pPr>
      <w:r w:rsidRPr="00212574">
        <w:rPr>
          <w:rFonts w:hint="eastAsia"/>
        </w:rPr>
        <w:t>第</w:t>
      </w:r>
      <w:r>
        <w:rPr>
          <w:rFonts w:hint="eastAsia"/>
        </w:rPr>
        <w:t>五</w:t>
      </w:r>
      <w:r w:rsidRPr="00212574">
        <w:rPr>
          <w:rFonts w:hint="eastAsia"/>
        </w:rPr>
        <w:t>章  考核结果的应用</w:t>
      </w:r>
    </w:p>
    <w:p w14:paraId="202CBB25" w14:textId="77777777" w:rsidR="00436C98" w:rsidRPr="00212574" w:rsidRDefault="00436C98" w:rsidP="00E57F08">
      <w:pPr>
        <w:pStyle w:val="a8"/>
      </w:pPr>
      <w:r w:rsidRPr="00212574">
        <w:rPr>
          <w:rFonts w:hint="eastAsia"/>
        </w:rPr>
        <w:t>第</w:t>
      </w:r>
      <w:r>
        <w:rPr>
          <w:rFonts w:hint="eastAsia"/>
        </w:rPr>
        <w:t>九</w:t>
      </w:r>
      <w:r w:rsidRPr="00212574">
        <w:rPr>
          <w:rFonts w:hint="eastAsia"/>
        </w:rPr>
        <w:t>条  薪酬应用</w:t>
      </w:r>
    </w:p>
    <w:p w14:paraId="6F144ECF" w14:textId="77777777" w:rsidR="00436C98" w:rsidRDefault="00436C98" w:rsidP="00E57F08">
      <w:pPr>
        <w:pStyle w:val="a8"/>
      </w:pPr>
      <w:r>
        <w:rPr>
          <w:rFonts w:hint="eastAsia"/>
        </w:rPr>
        <w:t>个人</w:t>
      </w:r>
      <w:r w:rsidRPr="00212574">
        <w:rPr>
          <w:rFonts w:hint="eastAsia"/>
        </w:rPr>
        <w:t>月度绩效等级直接用于</w:t>
      </w:r>
      <w:r>
        <w:rPr>
          <w:rFonts w:hint="eastAsia"/>
        </w:rPr>
        <w:t>个人</w:t>
      </w:r>
      <w:r w:rsidRPr="00212574">
        <w:rPr>
          <w:rFonts w:hint="eastAsia"/>
        </w:rPr>
        <w:t>当月绩效工资的核算，</w:t>
      </w:r>
      <w:r>
        <w:rPr>
          <w:rFonts w:hint="eastAsia"/>
        </w:rPr>
        <w:t>个人月度绩效工资总额</w:t>
      </w:r>
      <w:r w:rsidRPr="00D3578F">
        <w:rPr>
          <w:rFonts w:ascii="宋体" w:hAnsi="宋体" w:hint="eastAsia"/>
        </w:rPr>
        <w:t>=</w:t>
      </w:r>
      <w:r>
        <w:rPr>
          <w:rFonts w:hint="eastAsia"/>
        </w:rPr>
        <w:t>个人岗位绩效*所在单位月考核系数*个人绩效考核系数</w:t>
      </w:r>
    </w:p>
    <w:p w14:paraId="79204944" w14:textId="77777777" w:rsidR="00436C98" w:rsidRDefault="00436C98" w:rsidP="00E57F08">
      <w:pPr>
        <w:pStyle w:val="a8"/>
      </w:pPr>
      <w:r>
        <w:rPr>
          <w:rFonts w:hint="eastAsia"/>
        </w:rPr>
        <w:t>1.所在单位月考核系数的确定，</w:t>
      </w:r>
      <w:r w:rsidRPr="00212574">
        <w:rPr>
          <w:rFonts w:hint="eastAsia"/>
        </w:rPr>
        <w:t>依照《职能部门工作例会制度（修订）》</w:t>
      </w:r>
      <w:r>
        <w:rPr>
          <w:rFonts w:hint="eastAsia"/>
        </w:rPr>
        <w:t>中</w:t>
      </w:r>
      <w:r w:rsidRPr="00212574">
        <w:rPr>
          <w:rFonts w:hint="eastAsia"/>
        </w:rPr>
        <w:t>相关条款执行。</w:t>
      </w:r>
    </w:p>
    <w:tbl>
      <w:tblPr>
        <w:tblW w:w="8709" w:type="dxa"/>
        <w:tblInd w:w="439"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3230"/>
        <w:gridCol w:w="1870"/>
        <w:gridCol w:w="1911"/>
        <w:gridCol w:w="1698"/>
      </w:tblGrid>
      <w:tr w:rsidR="00436C98" w:rsidRPr="00212574" w14:paraId="23B41FA6" w14:textId="77777777" w:rsidTr="00C0634A">
        <w:trPr>
          <w:trHeight w:val="800"/>
        </w:trPr>
        <w:tc>
          <w:tcPr>
            <w:tcW w:w="3230" w:type="dxa"/>
            <w:shd w:val="clear" w:color="auto" w:fill="FFFFFF"/>
            <w:vAlign w:val="center"/>
          </w:tcPr>
          <w:p w14:paraId="66A7AF76"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单位月考核结果</w:t>
            </w:r>
          </w:p>
        </w:tc>
        <w:tc>
          <w:tcPr>
            <w:tcW w:w="1870" w:type="dxa"/>
            <w:shd w:val="clear" w:color="auto" w:fill="FFFFFF"/>
            <w:vAlign w:val="center"/>
          </w:tcPr>
          <w:p w14:paraId="4A032226"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优秀</w:t>
            </w:r>
          </w:p>
        </w:tc>
        <w:tc>
          <w:tcPr>
            <w:tcW w:w="1911" w:type="dxa"/>
            <w:shd w:val="clear" w:color="auto" w:fill="FFFFFF"/>
            <w:vAlign w:val="center"/>
          </w:tcPr>
          <w:p w14:paraId="7541F54D"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合格</w:t>
            </w:r>
          </w:p>
        </w:tc>
        <w:tc>
          <w:tcPr>
            <w:tcW w:w="1698" w:type="dxa"/>
            <w:tcBorders>
              <w:right w:val="single" w:sz="4" w:space="0" w:color="auto"/>
            </w:tcBorders>
            <w:shd w:val="clear" w:color="auto" w:fill="FFFFFF"/>
            <w:vAlign w:val="center"/>
          </w:tcPr>
          <w:p w14:paraId="7E6C8195"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不合格</w:t>
            </w:r>
          </w:p>
        </w:tc>
      </w:tr>
      <w:tr w:rsidR="00436C98" w:rsidRPr="00212574" w14:paraId="24893626" w14:textId="77777777" w:rsidTr="00C0634A">
        <w:trPr>
          <w:trHeight w:val="836"/>
        </w:trPr>
        <w:tc>
          <w:tcPr>
            <w:tcW w:w="3230" w:type="dxa"/>
            <w:vAlign w:val="center"/>
          </w:tcPr>
          <w:p w14:paraId="502EFA25"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系数</w:t>
            </w:r>
          </w:p>
        </w:tc>
        <w:tc>
          <w:tcPr>
            <w:tcW w:w="1870" w:type="dxa"/>
            <w:vAlign w:val="center"/>
          </w:tcPr>
          <w:p w14:paraId="353F4B4A"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1</w:t>
            </w:r>
          </w:p>
        </w:tc>
        <w:tc>
          <w:tcPr>
            <w:tcW w:w="1911" w:type="dxa"/>
            <w:vAlign w:val="center"/>
          </w:tcPr>
          <w:p w14:paraId="5838144C"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698" w:type="dxa"/>
            <w:tcBorders>
              <w:right w:val="single" w:sz="4" w:space="0" w:color="auto"/>
            </w:tcBorders>
            <w:vAlign w:val="center"/>
          </w:tcPr>
          <w:p w14:paraId="7A6F8D35"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0.9</w:t>
            </w:r>
          </w:p>
        </w:tc>
      </w:tr>
    </w:tbl>
    <w:p w14:paraId="3EEF0814" w14:textId="77777777" w:rsidR="00436C98" w:rsidRPr="00212574" w:rsidRDefault="00436C98" w:rsidP="006337B2">
      <w:pPr>
        <w:pStyle w:val="a8"/>
      </w:pPr>
      <w:r>
        <w:rPr>
          <w:rFonts w:hint="eastAsia"/>
        </w:rPr>
        <w:t>2.个人绩效考核等级系数的确定如下表所示。</w:t>
      </w:r>
    </w:p>
    <w:tbl>
      <w:tblPr>
        <w:tblW w:w="8720" w:type="dxa"/>
        <w:tblInd w:w="439"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2257"/>
        <w:gridCol w:w="1307"/>
        <w:gridCol w:w="1204"/>
        <w:gridCol w:w="1335"/>
        <w:gridCol w:w="1186"/>
        <w:gridCol w:w="1431"/>
      </w:tblGrid>
      <w:tr w:rsidR="00436C98" w:rsidRPr="00212574" w14:paraId="3C1ABCC3" w14:textId="77777777" w:rsidTr="00C0634A">
        <w:trPr>
          <w:trHeight w:val="938"/>
        </w:trPr>
        <w:tc>
          <w:tcPr>
            <w:tcW w:w="2257" w:type="dxa"/>
            <w:shd w:val="clear" w:color="auto" w:fill="FFFFFF"/>
            <w:vAlign w:val="center"/>
          </w:tcPr>
          <w:p w14:paraId="7315AA8C"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个人绩效结果</w:t>
            </w:r>
          </w:p>
        </w:tc>
        <w:tc>
          <w:tcPr>
            <w:tcW w:w="1307" w:type="dxa"/>
            <w:shd w:val="clear" w:color="auto" w:fill="FFFFFF"/>
            <w:vAlign w:val="center"/>
          </w:tcPr>
          <w:p w14:paraId="213CC169"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优秀</w:t>
            </w:r>
          </w:p>
        </w:tc>
        <w:tc>
          <w:tcPr>
            <w:tcW w:w="1204" w:type="dxa"/>
            <w:shd w:val="clear" w:color="auto" w:fill="FFFFFF"/>
            <w:vAlign w:val="center"/>
          </w:tcPr>
          <w:p w14:paraId="32D4990F"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良好</w:t>
            </w:r>
          </w:p>
        </w:tc>
        <w:tc>
          <w:tcPr>
            <w:tcW w:w="1335" w:type="dxa"/>
            <w:shd w:val="clear" w:color="auto" w:fill="FFFFFF"/>
            <w:vAlign w:val="center"/>
          </w:tcPr>
          <w:p w14:paraId="2100ABF8"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合格</w:t>
            </w:r>
          </w:p>
        </w:tc>
        <w:tc>
          <w:tcPr>
            <w:tcW w:w="1186" w:type="dxa"/>
            <w:tcBorders>
              <w:right w:val="single" w:sz="4" w:space="0" w:color="auto"/>
            </w:tcBorders>
            <w:shd w:val="clear" w:color="auto" w:fill="FFFFFF"/>
            <w:vAlign w:val="center"/>
          </w:tcPr>
          <w:p w14:paraId="31D20291"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不合格</w:t>
            </w:r>
          </w:p>
        </w:tc>
        <w:tc>
          <w:tcPr>
            <w:tcW w:w="1431" w:type="dxa"/>
            <w:tcBorders>
              <w:left w:val="single" w:sz="4" w:space="0" w:color="auto"/>
            </w:tcBorders>
            <w:shd w:val="clear" w:color="auto" w:fill="FFFFFF"/>
            <w:vAlign w:val="center"/>
          </w:tcPr>
          <w:p w14:paraId="60B9345D"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不予考核</w:t>
            </w:r>
          </w:p>
        </w:tc>
      </w:tr>
      <w:tr w:rsidR="00436C98" w:rsidRPr="00212574" w14:paraId="2E133E00" w14:textId="77777777" w:rsidTr="00C0634A">
        <w:trPr>
          <w:trHeight w:val="815"/>
        </w:trPr>
        <w:tc>
          <w:tcPr>
            <w:tcW w:w="2257" w:type="dxa"/>
            <w:vAlign w:val="center"/>
          </w:tcPr>
          <w:p w14:paraId="68C84AAC"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系数</w:t>
            </w:r>
          </w:p>
        </w:tc>
        <w:tc>
          <w:tcPr>
            <w:tcW w:w="1307" w:type="dxa"/>
            <w:vAlign w:val="center"/>
          </w:tcPr>
          <w:p w14:paraId="66E58D69"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2</w:t>
            </w:r>
          </w:p>
        </w:tc>
        <w:tc>
          <w:tcPr>
            <w:tcW w:w="1204" w:type="dxa"/>
            <w:vAlign w:val="center"/>
          </w:tcPr>
          <w:p w14:paraId="0F6EE8B0"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335" w:type="dxa"/>
            <w:vAlign w:val="center"/>
          </w:tcPr>
          <w:p w14:paraId="2CE15EDD"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8</w:t>
            </w:r>
          </w:p>
        </w:tc>
        <w:tc>
          <w:tcPr>
            <w:tcW w:w="1186" w:type="dxa"/>
            <w:tcBorders>
              <w:right w:val="single" w:sz="4" w:space="0" w:color="auto"/>
            </w:tcBorders>
            <w:vAlign w:val="center"/>
          </w:tcPr>
          <w:p w14:paraId="5D00FD3B" w14:textId="77777777" w:rsidR="00436C98" w:rsidRPr="00212574" w:rsidRDefault="00436C98" w:rsidP="00C0634A">
            <w:pPr>
              <w:spacing w:line="6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0.6</w:t>
            </w:r>
          </w:p>
        </w:tc>
        <w:tc>
          <w:tcPr>
            <w:tcW w:w="1431" w:type="dxa"/>
            <w:tcBorders>
              <w:left w:val="single" w:sz="4" w:space="0" w:color="auto"/>
            </w:tcBorders>
            <w:vAlign w:val="center"/>
          </w:tcPr>
          <w:p w14:paraId="09FF9C13" w14:textId="77777777" w:rsidR="00436C98" w:rsidRPr="00212574" w:rsidRDefault="00436C98" w:rsidP="00C0634A">
            <w:pPr>
              <w:spacing w:line="600" w:lineRule="exact"/>
              <w:jc w:val="center"/>
              <w:rPr>
                <w:rFonts w:ascii="仿宋_GB2312" w:eastAsia="仿宋_GB2312" w:hAnsi="仿宋_GB2312" w:cs="仿宋_GB2312"/>
                <w:sz w:val="28"/>
                <w:szCs w:val="28"/>
              </w:rPr>
            </w:pPr>
            <w:r w:rsidRPr="00212574">
              <w:rPr>
                <w:rFonts w:ascii="仿宋_GB2312" w:eastAsia="仿宋_GB2312" w:hAnsi="仿宋_GB2312" w:cs="仿宋_GB2312" w:hint="eastAsia"/>
                <w:sz w:val="28"/>
                <w:szCs w:val="28"/>
              </w:rPr>
              <w:t>0</w:t>
            </w:r>
          </w:p>
        </w:tc>
      </w:tr>
    </w:tbl>
    <w:p w14:paraId="333E4936" w14:textId="77777777" w:rsidR="00436C98" w:rsidRPr="00212574" w:rsidRDefault="00436C98" w:rsidP="00E57F08">
      <w:pPr>
        <w:pStyle w:val="a8"/>
      </w:pPr>
      <w:r w:rsidRPr="00212574">
        <w:rPr>
          <w:rFonts w:hint="eastAsia"/>
          <w:bCs/>
        </w:rPr>
        <w:lastRenderedPageBreak/>
        <w:t>第</w:t>
      </w:r>
      <w:r>
        <w:rPr>
          <w:rFonts w:hint="eastAsia"/>
          <w:bCs/>
        </w:rPr>
        <w:t>十</w:t>
      </w:r>
      <w:r w:rsidRPr="00212574">
        <w:rPr>
          <w:rFonts w:hint="eastAsia"/>
          <w:bCs/>
        </w:rPr>
        <w:t>条</w:t>
      </w:r>
      <w:r w:rsidRPr="00212574">
        <w:rPr>
          <w:rFonts w:hint="eastAsia"/>
        </w:rPr>
        <w:t xml:space="preserve">  其他应用</w:t>
      </w:r>
    </w:p>
    <w:p w14:paraId="778B73D5" w14:textId="77777777" w:rsidR="00436C98" w:rsidRPr="00212574" w:rsidRDefault="00436C98" w:rsidP="00E57F08">
      <w:pPr>
        <w:pStyle w:val="a8"/>
      </w:pPr>
      <w:r w:rsidRPr="00212574">
        <w:rPr>
          <w:rFonts w:hint="eastAsia"/>
        </w:rPr>
        <w:t>（一）转正员工连续2个月或一年内累计3个月不合格的，学院将进行岗位调整，并依据《新乡医学院三全学院劳动合同管理办法》相关规定处理。</w:t>
      </w:r>
    </w:p>
    <w:p w14:paraId="3BE79CB4" w14:textId="77777777" w:rsidR="00436C98" w:rsidRPr="00212574" w:rsidRDefault="00436C98" w:rsidP="00E57F08">
      <w:pPr>
        <w:pStyle w:val="a8"/>
      </w:pPr>
      <w:r w:rsidRPr="00212574">
        <w:rPr>
          <w:rFonts w:hint="eastAsia"/>
        </w:rPr>
        <w:t>（二）月考核结果将作为教职员工年度考核，职级晋升，评优评先的重要依据。</w:t>
      </w:r>
    </w:p>
    <w:p w14:paraId="3F7375A4" w14:textId="77777777" w:rsidR="00436C98" w:rsidRDefault="00436C98" w:rsidP="00E57F08">
      <w:pPr>
        <w:pStyle w:val="a7"/>
      </w:pPr>
      <w:r w:rsidRPr="00212574">
        <w:rPr>
          <w:rFonts w:hint="eastAsia"/>
        </w:rPr>
        <w:t>第</w:t>
      </w:r>
      <w:r>
        <w:rPr>
          <w:rFonts w:hint="eastAsia"/>
        </w:rPr>
        <w:t>六</w:t>
      </w:r>
      <w:r w:rsidRPr="00212574">
        <w:rPr>
          <w:rFonts w:hint="eastAsia"/>
        </w:rPr>
        <w:t>章  考核结果的</w:t>
      </w:r>
      <w:r w:rsidRPr="0008630E">
        <w:rPr>
          <w:rFonts w:hint="eastAsia"/>
        </w:rPr>
        <w:t>申诉</w:t>
      </w:r>
    </w:p>
    <w:p w14:paraId="4B74DCA9" w14:textId="77777777" w:rsidR="00436C98" w:rsidRDefault="00436C98" w:rsidP="00E57F08">
      <w:pPr>
        <w:pStyle w:val="a8"/>
        <w:rPr>
          <w:rFonts w:ascii="黑体" w:eastAsia="黑体"/>
        </w:rPr>
      </w:pPr>
      <w:r w:rsidRPr="00212574">
        <w:rPr>
          <w:rFonts w:hint="eastAsia"/>
          <w:bCs/>
        </w:rPr>
        <w:t>第十</w:t>
      </w:r>
      <w:r>
        <w:rPr>
          <w:rFonts w:hint="eastAsia"/>
          <w:bCs/>
        </w:rPr>
        <w:t>一</w:t>
      </w:r>
      <w:r w:rsidRPr="00212574">
        <w:rPr>
          <w:rFonts w:hint="eastAsia"/>
          <w:bCs/>
        </w:rPr>
        <w:t xml:space="preserve">条 </w:t>
      </w:r>
      <w:r w:rsidRPr="00212574">
        <w:rPr>
          <w:rFonts w:hint="eastAsia"/>
        </w:rPr>
        <w:t xml:space="preserve"> 员工对考核结果有异议时，可以向人力资源部提出申诉，由人力资源部上报学院绩效考核工作委员会裁定。</w:t>
      </w:r>
    </w:p>
    <w:p w14:paraId="5D420F31" w14:textId="77777777" w:rsidR="00436C98" w:rsidRPr="00212574" w:rsidRDefault="00436C98" w:rsidP="00E57F08">
      <w:pPr>
        <w:pStyle w:val="a7"/>
      </w:pPr>
      <w:r w:rsidRPr="00212574">
        <w:rPr>
          <w:rFonts w:hint="eastAsia"/>
        </w:rPr>
        <w:t>第</w:t>
      </w:r>
      <w:r>
        <w:rPr>
          <w:rFonts w:hint="eastAsia"/>
        </w:rPr>
        <w:t>七</w:t>
      </w:r>
      <w:r w:rsidRPr="00212574">
        <w:rPr>
          <w:rFonts w:hint="eastAsia"/>
        </w:rPr>
        <w:t>章  附  则</w:t>
      </w:r>
    </w:p>
    <w:p w14:paraId="4A4DB5CC" w14:textId="77777777" w:rsidR="00436C98" w:rsidRPr="00212574" w:rsidRDefault="00436C98" w:rsidP="00E57F08">
      <w:pPr>
        <w:pStyle w:val="a8"/>
      </w:pPr>
      <w:r w:rsidRPr="00212574">
        <w:rPr>
          <w:rFonts w:hint="eastAsia"/>
          <w:bCs/>
        </w:rPr>
        <w:t>第十</w:t>
      </w:r>
      <w:r>
        <w:rPr>
          <w:rFonts w:hint="eastAsia"/>
          <w:bCs/>
        </w:rPr>
        <w:t>二</w:t>
      </w:r>
      <w:r w:rsidRPr="00212574">
        <w:rPr>
          <w:rFonts w:hint="eastAsia"/>
          <w:bCs/>
        </w:rPr>
        <w:t xml:space="preserve">条 </w:t>
      </w:r>
      <w:r w:rsidRPr="00212574">
        <w:rPr>
          <w:rFonts w:hint="eastAsia"/>
        </w:rPr>
        <w:t xml:space="preserve"> 本办法解释权归人力资源部。</w:t>
      </w:r>
    </w:p>
    <w:p w14:paraId="22443BA3" w14:textId="77777777" w:rsidR="00436C98" w:rsidRDefault="00436C98" w:rsidP="00E57F08">
      <w:pPr>
        <w:pStyle w:val="a8"/>
      </w:pPr>
      <w:r w:rsidRPr="00212574">
        <w:rPr>
          <w:rFonts w:hint="eastAsia"/>
          <w:bCs/>
        </w:rPr>
        <w:t>第十</w:t>
      </w:r>
      <w:r>
        <w:rPr>
          <w:rFonts w:hint="eastAsia"/>
          <w:bCs/>
        </w:rPr>
        <w:t>三</w:t>
      </w:r>
      <w:r w:rsidRPr="00212574">
        <w:rPr>
          <w:rFonts w:hint="eastAsia"/>
          <w:bCs/>
        </w:rPr>
        <w:t>条</w:t>
      </w:r>
      <w:r w:rsidRPr="00212574">
        <w:rPr>
          <w:rFonts w:hint="eastAsia"/>
        </w:rPr>
        <w:t xml:space="preserve">  本办法自</w:t>
      </w:r>
      <w:r>
        <w:rPr>
          <w:rFonts w:hint="eastAsia"/>
        </w:rPr>
        <w:t>发文之日</w:t>
      </w:r>
      <w:r w:rsidRPr="00212574">
        <w:rPr>
          <w:rFonts w:hint="eastAsia"/>
        </w:rPr>
        <w:t>起实施。</w:t>
      </w:r>
    </w:p>
    <w:p w14:paraId="2EB09E9A" w14:textId="77777777" w:rsidR="00436C98" w:rsidRDefault="00436C98" w:rsidP="00E57F08">
      <w:pPr>
        <w:pStyle w:val="a8"/>
      </w:pPr>
    </w:p>
    <w:p w14:paraId="48C1513D" w14:textId="77777777" w:rsidR="00436C98" w:rsidRDefault="00436C98" w:rsidP="00E57F08">
      <w:pPr>
        <w:pStyle w:val="a8"/>
      </w:pPr>
      <w:r>
        <w:rPr>
          <w:rFonts w:hint="eastAsia"/>
        </w:rPr>
        <w:t>附件：1.月度考核表（示例）</w:t>
      </w:r>
    </w:p>
    <w:p w14:paraId="3B565C17" w14:textId="77777777" w:rsidR="00436C98" w:rsidRDefault="00436C98" w:rsidP="00FB0F71">
      <w:pPr>
        <w:pStyle w:val="aff3"/>
        <w:ind w:left="1926" w:hanging="320"/>
      </w:pPr>
      <w:r>
        <w:rPr>
          <w:rFonts w:hint="eastAsia"/>
        </w:rPr>
        <w:t>2.部门人员绩效汇总表</w:t>
      </w:r>
    </w:p>
    <w:p w14:paraId="7B17AA68" w14:textId="77777777" w:rsidR="00436C98" w:rsidRDefault="00436C98" w:rsidP="00E57F08">
      <w:pPr>
        <w:pStyle w:val="a8"/>
      </w:pPr>
    </w:p>
    <w:p w14:paraId="55F13FA2" w14:textId="77777777" w:rsidR="00436C98" w:rsidRPr="00D3578F" w:rsidRDefault="00436C98" w:rsidP="00D15A9D">
      <w:pPr>
        <w:pStyle w:val="af1"/>
      </w:pPr>
      <w:r w:rsidRPr="00D3578F">
        <w:rPr>
          <w:rFonts w:hint="eastAsia"/>
        </w:rPr>
        <w:t>2016年4月25日</w:t>
      </w:r>
      <w:r>
        <w:rPr>
          <w:rFonts w:hint="eastAsia"/>
        </w:rPr>
        <w:t xml:space="preserve"> </w:t>
      </w:r>
    </w:p>
    <w:p w14:paraId="2322FA67" w14:textId="77777777" w:rsidR="00436C98" w:rsidRPr="00212574" w:rsidRDefault="00436C98" w:rsidP="00436C98">
      <w:pPr>
        <w:spacing w:line="360" w:lineRule="auto"/>
        <w:ind w:firstLine="200"/>
        <w:rPr>
          <w:rFonts w:ascii="宋体" w:hAnsi="宋体"/>
          <w:sz w:val="28"/>
          <w:szCs w:val="28"/>
        </w:rPr>
      </w:pPr>
    </w:p>
    <w:p w14:paraId="0FECFF03" w14:textId="77777777" w:rsidR="00436C98" w:rsidRPr="00212574" w:rsidRDefault="00436C98" w:rsidP="00436C98">
      <w:pPr>
        <w:rPr>
          <w:sz w:val="30"/>
          <w:szCs w:val="30"/>
        </w:rPr>
        <w:sectPr w:rsidR="00436C98" w:rsidRPr="00212574" w:rsidSect="00B00AAB">
          <w:footerReference w:type="even" r:id="rId52"/>
          <w:footerReference w:type="default" r:id="rId53"/>
          <w:pgSz w:w="11906" w:h="16838" w:code="9"/>
          <w:pgMar w:top="1440" w:right="1440" w:bottom="1440" w:left="1440" w:header="851" w:footer="992" w:gutter="0"/>
          <w:cols w:space="425"/>
          <w:docGrid w:type="lines" w:linePitch="312"/>
        </w:sectPr>
      </w:pPr>
    </w:p>
    <w:p w14:paraId="11FFD568" w14:textId="77777777" w:rsidR="00436C98" w:rsidRPr="00212574" w:rsidRDefault="00436C98" w:rsidP="006337B2">
      <w:pPr>
        <w:autoSpaceDE w:val="0"/>
        <w:autoSpaceDN w:val="0"/>
        <w:snapToGrid w:val="0"/>
        <w:rPr>
          <w:rFonts w:ascii="黑体" w:eastAsia="黑体" w:hAnsi="黑体"/>
          <w:sz w:val="32"/>
        </w:rPr>
      </w:pPr>
      <w:r w:rsidRPr="00212574">
        <w:rPr>
          <w:rFonts w:ascii="黑体" w:eastAsia="黑体" w:hAnsi="黑体"/>
          <w:sz w:val="32"/>
        </w:rPr>
        <w:lastRenderedPageBreak/>
        <w:t>附件</w:t>
      </w:r>
      <w:r w:rsidRPr="00212574">
        <w:rPr>
          <w:rFonts w:ascii="黑体" w:eastAsia="黑体" w:hAnsi="黑体" w:hint="eastAsia"/>
          <w:sz w:val="32"/>
        </w:rPr>
        <w:t>1</w:t>
      </w:r>
      <w:r w:rsidRPr="00212574">
        <w:rPr>
          <w:rFonts w:ascii="黑体" w:eastAsia="黑体" w:hAnsi="黑体"/>
          <w:sz w:val="32"/>
        </w:rPr>
        <w:t xml:space="preserve"> </w:t>
      </w:r>
    </w:p>
    <w:p w14:paraId="1EAABCEB" w14:textId="77777777" w:rsidR="00436C98" w:rsidRPr="00212574" w:rsidRDefault="00436C98" w:rsidP="006337B2">
      <w:pPr>
        <w:pStyle w:val="af6"/>
        <w:rPr>
          <w:rFonts w:hAnsi="宋体"/>
        </w:rPr>
      </w:pPr>
      <w:r w:rsidRPr="00212574">
        <w:rPr>
          <w:rFonts w:hint="eastAsia"/>
          <w:u w:val="single"/>
        </w:rPr>
        <w:t xml:space="preserve">       </w:t>
      </w:r>
      <w:r w:rsidRPr="00212574">
        <w:t>月度绩效考核表</w:t>
      </w:r>
      <w:r w:rsidRPr="00212574">
        <w:rPr>
          <w:rFonts w:hint="eastAsia"/>
        </w:rPr>
        <w:t>（示例）</w:t>
      </w:r>
    </w:p>
    <w:p w14:paraId="171E3773" w14:textId="77777777" w:rsidR="00436C98" w:rsidRPr="006337B2" w:rsidRDefault="00436C98" w:rsidP="00436C98">
      <w:pPr>
        <w:autoSpaceDE w:val="0"/>
        <w:autoSpaceDN w:val="0"/>
        <w:snapToGrid w:val="0"/>
        <w:spacing w:after="120"/>
        <w:ind w:firstLine="420"/>
        <w:rPr>
          <w:rFonts w:ascii="仿宋_GB2312" w:eastAsia="仿宋_GB2312" w:hAnsi="宋体"/>
        </w:rPr>
      </w:pPr>
      <w:r w:rsidRPr="006337B2">
        <w:rPr>
          <w:rFonts w:ascii="仿宋_GB2312" w:eastAsia="仿宋_GB2312" w:hAnsi="宋体" w:hint="eastAsia"/>
        </w:rPr>
        <w:t>部门：</w:t>
      </w:r>
      <w:r w:rsidRPr="006337B2">
        <w:rPr>
          <w:rFonts w:ascii="仿宋_GB2312" w:eastAsia="仿宋_GB2312" w:hAnsi="宋体" w:hint="eastAsia"/>
          <w:u w:val="single"/>
        </w:rPr>
        <w:t xml:space="preserve">                </w:t>
      </w:r>
      <w:r w:rsidRPr="006337B2">
        <w:rPr>
          <w:rFonts w:ascii="仿宋_GB2312" w:eastAsia="仿宋_GB2312" w:hAnsi="宋体" w:hint="eastAsia"/>
        </w:rPr>
        <w:t xml:space="preserve">  姓名：</w:t>
      </w:r>
      <w:r w:rsidRPr="006337B2">
        <w:rPr>
          <w:rFonts w:ascii="仿宋_GB2312" w:eastAsia="仿宋_GB2312" w:hAnsi="宋体" w:hint="eastAsia"/>
          <w:u w:val="single"/>
        </w:rPr>
        <w:t xml:space="preserve">                  </w:t>
      </w:r>
      <w:r w:rsidRPr="006337B2">
        <w:rPr>
          <w:rFonts w:ascii="仿宋_GB2312" w:eastAsia="仿宋_GB2312" w:hAnsi="宋体" w:hint="eastAsia"/>
        </w:rPr>
        <w:tab/>
      </w:r>
      <w:r w:rsidRPr="006337B2">
        <w:rPr>
          <w:rFonts w:ascii="仿宋_GB2312" w:eastAsia="仿宋_GB2312" w:hAnsi="宋体" w:hint="eastAsia"/>
        </w:rPr>
        <w:tab/>
        <w:t xml:space="preserve">               </w:t>
      </w:r>
      <w:r w:rsidR="006337B2" w:rsidRPr="006337B2">
        <w:rPr>
          <w:rFonts w:ascii="仿宋_GB2312" w:eastAsia="仿宋_GB2312" w:hAnsi="宋体" w:hint="eastAsia"/>
        </w:rPr>
        <w:t xml:space="preserve">                               </w:t>
      </w:r>
      <w:r w:rsidRPr="006337B2">
        <w:rPr>
          <w:rFonts w:ascii="仿宋_GB2312" w:eastAsia="仿宋_GB2312" w:hAnsi="宋体" w:hint="eastAsia"/>
        </w:rPr>
        <w:t xml:space="preserve">          </w:t>
      </w:r>
      <w:r w:rsidRPr="006337B2">
        <w:rPr>
          <w:rFonts w:ascii="仿宋_GB2312" w:eastAsia="仿宋_GB2312" w:hAnsi="宋体" w:hint="eastAsia"/>
          <w:u w:val="single"/>
        </w:rPr>
        <w:t xml:space="preserve">      </w:t>
      </w:r>
      <w:r w:rsidRPr="006337B2">
        <w:rPr>
          <w:rFonts w:ascii="仿宋_GB2312" w:eastAsia="仿宋_GB2312" w:hAnsi="宋体" w:hint="eastAsia"/>
        </w:rPr>
        <w:t>年</w:t>
      </w:r>
      <w:r w:rsidRPr="006337B2">
        <w:rPr>
          <w:rFonts w:ascii="仿宋_GB2312" w:eastAsia="仿宋_GB2312" w:hAnsi="宋体" w:hint="eastAsia"/>
          <w:u w:val="single"/>
        </w:rPr>
        <w:t xml:space="preserve">      </w:t>
      </w:r>
      <w:r w:rsidRPr="006337B2">
        <w:rPr>
          <w:rFonts w:ascii="仿宋_GB2312" w:eastAsia="仿宋_GB2312" w:hAnsi="宋体" w:hint="eastAsia"/>
        </w:rPr>
        <w:t>月</w:t>
      </w:r>
    </w:p>
    <w:tbl>
      <w:tblPr>
        <w:tblW w:w="5000" w:type="pct"/>
        <w:tblBorders>
          <w:top w:val="double" w:sz="6" w:space="0" w:color="000000"/>
          <w:left w:val="double" w:sz="6" w:space="0" w:color="000000"/>
          <w:bottom w:val="double" w:sz="6" w:space="0" w:color="000000"/>
          <w:right w:val="double" w:sz="6" w:space="0" w:color="000000"/>
        </w:tblBorders>
        <w:tblLook w:val="0000" w:firstRow="0" w:lastRow="0" w:firstColumn="0" w:lastColumn="0" w:noHBand="0" w:noVBand="0"/>
      </w:tblPr>
      <w:tblGrid>
        <w:gridCol w:w="696"/>
        <w:gridCol w:w="630"/>
        <w:gridCol w:w="2025"/>
        <w:gridCol w:w="729"/>
        <w:gridCol w:w="1851"/>
        <w:gridCol w:w="5111"/>
        <w:gridCol w:w="1244"/>
        <w:gridCol w:w="1106"/>
        <w:gridCol w:w="782"/>
      </w:tblGrid>
      <w:tr w:rsidR="00436C98" w:rsidRPr="006337B2" w14:paraId="48573614" w14:textId="77777777" w:rsidTr="006337B2">
        <w:trPr>
          <w:cantSplit/>
          <w:trHeight w:val="523"/>
        </w:trPr>
        <w:tc>
          <w:tcPr>
            <w:tcW w:w="1181" w:type="pct"/>
            <w:gridSpan w:val="3"/>
            <w:tcBorders>
              <w:top w:val="double" w:sz="6" w:space="0" w:color="000000"/>
              <w:left w:val="double" w:sz="6" w:space="0" w:color="000000"/>
              <w:bottom w:val="single" w:sz="6" w:space="0" w:color="000000"/>
              <w:right w:val="single" w:sz="4" w:space="0" w:color="000000"/>
            </w:tcBorders>
            <w:shd w:val="solid" w:color="E0E0E0" w:fill="auto"/>
            <w:tcMar>
              <w:top w:w="0" w:type="dxa"/>
              <w:left w:w="108" w:type="dxa"/>
              <w:bottom w:w="0" w:type="dxa"/>
              <w:right w:w="108" w:type="dxa"/>
            </w:tcMar>
            <w:vAlign w:val="center"/>
          </w:tcPr>
          <w:p w14:paraId="7D41F377"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考核指标</w:t>
            </w:r>
          </w:p>
        </w:tc>
        <w:tc>
          <w:tcPr>
            <w:tcW w:w="257" w:type="pct"/>
            <w:tcBorders>
              <w:top w:val="double" w:sz="6" w:space="0" w:color="000000"/>
              <w:left w:val="single" w:sz="4" w:space="0" w:color="000000"/>
              <w:bottom w:val="single" w:sz="6" w:space="0" w:color="000000"/>
              <w:right w:val="single" w:sz="6" w:space="0" w:color="000000"/>
            </w:tcBorders>
            <w:shd w:val="solid" w:color="E0E0E0" w:fill="auto"/>
            <w:tcMar>
              <w:top w:w="0" w:type="dxa"/>
              <w:left w:w="108" w:type="dxa"/>
              <w:bottom w:w="0" w:type="dxa"/>
              <w:right w:w="108" w:type="dxa"/>
            </w:tcMar>
            <w:vAlign w:val="center"/>
          </w:tcPr>
          <w:p w14:paraId="66262160"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分值</w:t>
            </w:r>
          </w:p>
        </w:tc>
        <w:tc>
          <w:tcPr>
            <w:tcW w:w="653" w:type="pct"/>
            <w:tcBorders>
              <w:top w:val="double" w:sz="6" w:space="0" w:color="000000"/>
              <w:left w:val="single" w:sz="6" w:space="0" w:color="000000"/>
              <w:bottom w:val="single" w:sz="6" w:space="0" w:color="000000"/>
              <w:right w:val="single" w:sz="4" w:space="0" w:color="000000"/>
            </w:tcBorders>
            <w:shd w:val="solid" w:color="E0E0E0" w:fill="auto"/>
            <w:tcMar>
              <w:top w:w="0" w:type="dxa"/>
              <w:left w:w="108" w:type="dxa"/>
              <w:bottom w:w="0" w:type="dxa"/>
              <w:right w:w="108" w:type="dxa"/>
            </w:tcMar>
            <w:vAlign w:val="center"/>
          </w:tcPr>
          <w:p w14:paraId="5FDB5789"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考核目标</w:t>
            </w:r>
          </w:p>
        </w:tc>
        <w:tc>
          <w:tcPr>
            <w:tcW w:w="1803" w:type="pct"/>
            <w:tcBorders>
              <w:top w:val="double" w:sz="6" w:space="0" w:color="000000"/>
              <w:left w:val="single" w:sz="4" w:space="0" w:color="000000"/>
              <w:bottom w:val="single" w:sz="6" w:space="0" w:color="000000"/>
              <w:right w:val="single" w:sz="4" w:space="0" w:color="000000"/>
            </w:tcBorders>
            <w:shd w:val="solid" w:color="E0E0E0" w:fill="auto"/>
            <w:tcMar>
              <w:top w:w="0" w:type="dxa"/>
              <w:left w:w="108" w:type="dxa"/>
              <w:bottom w:w="0" w:type="dxa"/>
              <w:right w:w="108" w:type="dxa"/>
            </w:tcMar>
            <w:vAlign w:val="center"/>
          </w:tcPr>
          <w:p w14:paraId="7CB9FFAD"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评分标准</w:t>
            </w:r>
          </w:p>
        </w:tc>
        <w:tc>
          <w:tcPr>
            <w:tcW w:w="439" w:type="pct"/>
            <w:tcBorders>
              <w:top w:val="double" w:sz="6" w:space="0" w:color="000000"/>
              <w:left w:val="single" w:sz="4" w:space="0" w:color="000000"/>
              <w:bottom w:val="single" w:sz="6" w:space="0" w:color="000000"/>
              <w:right w:val="single" w:sz="4" w:space="0" w:color="000000"/>
            </w:tcBorders>
            <w:shd w:val="solid" w:color="E0E0E0" w:fill="auto"/>
            <w:tcMar>
              <w:top w:w="0" w:type="dxa"/>
              <w:left w:w="108" w:type="dxa"/>
              <w:bottom w:w="0" w:type="dxa"/>
              <w:right w:w="108" w:type="dxa"/>
            </w:tcMar>
            <w:vAlign w:val="center"/>
          </w:tcPr>
          <w:p w14:paraId="0692990C"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考核人</w:t>
            </w:r>
          </w:p>
        </w:tc>
        <w:tc>
          <w:tcPr>
            <w:tcW w:w="390" w:type="pct"/>
            <w:tcBorders>
              <w:top w:val="double" w:sz="6" w:space="0" w:color="000000"/>
              <w:left w:val="single" w:sz="4" w:space="0" w:color="000000"/>
              <w:bottom w:val="single" w:sz="6" w:space="0" w:color="000000"/>
              <w:right w:val="single" w:sz="6" w:space="0" w:color="000000"/>
            </w:tcBorders>
            <w:shd w:val="solid" w:color="E0E0E0" w:fill="auto"/>
            <w:tcMar>
              <w:top w:w="0" w:type="dxa"/>
              <w:left w:w="108" w:type="dxa"/>
              <w:bottom w:w="0" w:type="dxa"/>
              <w:right w:w="108" w:type="dxa"/>
            </w:tcMar>
            <w:vAlign w:val="center"/>
          </w:tcPr>
          <w:p w14:paraId="410604F3"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完成情况</w:t>
            </w:r>
          </w:p>
        </w:tc>
        <w:tc>
          <w:tcPr>
            <w:tcW w:w="276" w:type="pct"/>
            <w:tcBorders>
              <w:top w:val="double" w:sz="6" w:space="0" w:color="000000"/>
              <w:left w:val="single" w:sz="6" w:space="0" w:color="000000"/>
              <w:bottom w:val="single" w:sz="6" w:space="0" w:color="000000"/>
              <w:right w:val="double" w:sz="6" w:space="0" w:color="000000"/>
            </w:tcBorders>
            <w:shd w:val="solid" w:color="E0E0E0" w:fill="auto"/>
            <w:tcMar>
              <w:top w:w="0" w:type="dxa"/>
              <w:left w:w="108" w:type="dxa"/>
              <w:bottom w:w="0" w:type="dxa"/>
              <w:right w:w="108" w:type="dxa"/>
            </w:tcMar>
            <w:vAlign w:val="center"/>
          </w:tcPr>
          <w:p w14:paraId="1EF8C2D5" w14:textId="77777777" w:rsidR="00436C98" w:rsidRPr="006337B2" w:rsidRDefault="00436C98" w:rsidP="00C0634A">
            <w:pPr>
              <w:shd w:val="solid" w:color="E0E0E0" w:fill="auto"/>
              <w:autoSpaceDN w:val="0"/>
              <w:jc w:val="center"/>
              <w:rPr>
                <w:rFonts w:ascii="仿宋_GB2312" w:eastAsia="仿宋_GB2312" w:hAnsi="宋体"/>
                <w:sz w:val="24"/>
                <w:shd w:val="clear" w:color="auto" w:fill="E0E0E0"/>
              </w:rPr>
            </w:pPr>
            <w:r w:rsidRPr="006337B2">
              <w:rPr>
                <w:rFonts w:ascii="仿宋_GB2312" w:eastAsia="仿宋_GB2312" w:hAnsi="宋体" w:hint="eastAsia"/>
                <w:shd w:val="clear" w:color="auto" w:fill="E0E0E0"/>
              </w:rPr>
              <w:t>得分</w:t>
            </w:r>
          </w:p>
        </w:tc>
      </w:tr>
      <w:tr w:rsidR="00436C98" w:rsidRPr="006337B2" w14:paraId="18C2C9D7" w14:textId="77777777" w:rsidTr="006337B2">
        <w:trPr>
          <w:cantSplit/>
          <w:trHeight w:val="680"/>
        </w:trPr>
        <w:tc>
          <w:tcPr>
            <w:tcW w:w="245" w:type="pct"/>
            <w:vMerge w:val="restart"/>
            <w:tcBorders>
              <w:top w:val="single" w:sz="6" w:space="0" w:color="000000"/>
              <w:left w:val="double" w:sz="6" w:space="0" w:color="000000"/>
              <w:bottom w:val="single" w:sz="6" w:space="0" w:color="000000"/>
              <w:right w:val="single" w:sz="4" w:space="0" w:color="000000"/>
            </w:tcBorders>
            <w:tcMar>
              <w:top w:w="0" w:type="dxa"/>
              <w:left w:w="108" w:type="dxa"/>
              <w:bottom w:w="0" w:type="dxa"/>
              <w:right w:w="108" w:type="dxa"/>
            </w:tcMar>
            <w:vAlign w:val="center"/>
          </w:tcPr>
          <w:p w14:paraId="54C268CB" w14:textId="77777777" w:rsidR="00436C98" w:rsidRPr="006337B2" w:rsidRDefault="00436C98" w:rsidP="006337B2">
            <w:pPr>
              <w:autoSpaceDN w:val="0"/>
              <w:spacing w:line="300" w:lineRule="exact"/>
              <w:jc w:val="center"/>
              <w:rPr>
                <w:rFonts w:ascii="仿宋_GB2312" w:eastAsia="仿宋_GB2312" w:hAnsi="宋体"/>
              </w:rPr>
            </w:pPr>
            <w:r w:rsidRPr="006337B2">
              <w:rPr>
                <w:rFonts w:ascii="仿宋_GB2312" w:eastAsia="仿宋_GB2312" w:hAnsi="宋体" w:hint="eastAsia"/>
              </w:rPr>
              <w:t>当期重点工作</w:t>
            </w:r>
          </w:p>
        </w:tc>
        <w:tc>
          <w:tcPr>
            <w:tcW w:w="222"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413B112F"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1</w:t>
            </w:r>
          </w:p>
        </w:tc>
        <w:tc>
          <w:tcPr>
            <w:tcW w:w="714"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120EFEF6"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制定《月度绩效管理办法》</w:t>
            </w:r>
          </w:p>
        </w:tc>
        <w:tc>
          <w:tcPr>
            <w:tcW w:w="257" w:type="pc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6457D066"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25</w:t>
            </w:r>
          </w:p>
        </w:tc>
        <w:tc>
          <w:tcPr>
            <w:tcW w:w="653" w:type="pc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17E2B944" w14:textId="77777777" w:rsidR="00436C98" w:rsidRPr="006337B2" w:rsidRDefault="00436C98" w:rsidP="006337B2">
            <w:pPr>
              <w:autoSpaceDN w:val="0"/>
              <w:spacing w:line="300" w:lineRule="exact"/>
              <w:jc w:val="left"/>
              <w:rPr>
                <w:rFonts w:ascii="仿宋_GB2312" w:eastAsia="仿宋_GB2312" w:hAnsi="宋体"/>
                <w:sz w:val="18"/>
                <w:szCs w:val="18"/>
              </w:rPr>
            </w:pPr>
            <w:r w:rsidRPr="006337B2">
              <w:rPr>
                <w:rFonts w:ascii="仿宋_GB2312" w:eastAsia="仿宋_GB2312" w:hAnsi="宋体" w:hint="eastAsia"/>
                <w:sz w:val="18"/>
                <w:szCs w:val="18"/>
              </w:rPr>
              <w:t>完成，提交院务会</w:t>
            </w:r>
          </w:p>
        </w:tc>
        <w:tc>
          <w:tcPr>
            <w:tcW w:w="1803"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6FEA21DE"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A．完成，通过院务会100%；B完成，未提交院务会，80%；C，基本完成，60%；D，未完成，不得分。</w:t>
            </w:r>
          </w:p>
        </w:tc>
        <w:tc>
          <w:tcPr>
            <w:tcW w:w="439"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04223C63"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0734376" w14:textId="77777777" w:rsidR="00436C98" w:rsidRPr="006337B2" w:rsidRDefault="00436C98" w:rsidP="006337B2">
            <w:pPr>
              <w:autoSpaceDN w:val="0"/>
              <w:spacing w:line="300" w:lineRule="exact"/>
              <w:jc w:val="center"/>
              <w:rPr>
                <w:rFonts w:ascii="仿宋_GB2312" w:eastAsia="仿宋_GB2312" w:hAnsi="宋体"/>
                <w:szCs w:val="21"/>
              </w:rPr>
            </w:pPr>
          </w:p>
        </w:tc>
        <w:tc>
          <w:tcPr>
            <w:tcW w:w="276" w:type="pct"/>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vAlign w:val="center"/>
          </w:tcPr>
          <w:p w14:paraId="50EFC0C3" w14:textId="77777777" w:rsidR="00436C98" w:rsidRPr="006337B2" w:rsidRDefault="00436C98" w:rsidP="00C0634A">
            <w:pPr>
              <w:autoSpaceDN w:val="0"/>
              <w:jc w:val="center"/>
              <w:rPr>
                <w:rFonts w:ascii="仿宋_GB2312" w:eastAsia="仿宋_GB2312" w:hAnsi="宋体"/>
                <w:szCs w:val="21"/>
              </w:rPr>
            </w:pPr>
          </w:p>
        </w:tc>
      </w:tr>
      <w:tr w:rsidR="00436C98" w:rsidRPr="006337B2" w14:paraId="5A2BD77A" w14:textId="77777777" w:rsidTr="006337B2">
        <w:trPr>
          <w:cantSplit/>
          <w:trHeight w:val="680"/>
        </w:trPr>
        <w:tc>
          <w:tcPr>
            <w:tcW w:w="245" w:type="pct"/>
            <w:vMerge/>
            <w:tcBorders>
              <w:top w:val="single" w:sz="6" w:space="0" w:color="000000"/>
              <w:left w:val="double" w:sz="6" w:space="0" w:color="000000"/>
              <w:bottom w:val="single" w:sz="6" w:space="0" w:color="000000"/>
              <w:right w:val="single" w:sz="4" w:space="0" w:color="000000"/>
            </w:tcBorders>
            <w:tcMar>
              <w:top w:w="0" w:type="dxa"/>
              <w:left w:w="108" w:type="dxa"/>
              <w:bottom w:w="0" w:type="dxa"/>
              <w:right w:w="108" w:type="dxa"/>
            </w:tcMar>
            <w:vAlign w:val="center"/>
          </w:tcPr>
          <w:p w14:paraId="03C5FE26" w14:textId="77777777" w:rsidR="00436C98" w:rsidRPr="006337B2" w:rsidRDefault="00436C98" w:rsidP="006337B2">
            <w:pPr>
              <w:spacing w:line="300" w:lineRule="exact"/>
              <w:rPr>
                <w:rFonts w:ascii="仿宋_GB2312" w:eastAsia="仿宋_GB2312" w:hAnsi="宋体"/>
                <w:sz w:val="24"/>
              </w:rPr>
            </w:pPr>
          </w:p>
        </w:tc>
        <w:tc>
          <w:tcPr>
            <w:tcW w:w="222" w:type="pct"/>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39E64"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2</w:t>
            </w:r>
          </w:p>
        </w:tc>
        <w:tc>
          <w:tcPr>
            <w:tcW w:w="714" w:type="pct"/>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05112"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《劳动纪律管理规定》修订</w:t>
            </w:r>
          </w:p>
        </w:tc>
        <w:tc>
          <w:tcPr>
            <w:tcW w:w="257" w:type="pct"/>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8C30B36"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25</w:t>
            </w:r>
          </w:p>
        </w:tc>
        <w:tc>
          <w:tcPr>
            <w:tcW w:w="653" w:type="pct"/>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14:paraId="5D91F121" w14:textId="77777777" w:rsidR="00436C98" w:rsidRPr="006337B2" w:rsidRDefault="00436C98" w:rsidP="006337B2">
            <w:pPr>
              <w:autoSpaceDN w:val="0"/>
              <w:spacing w:line="300" w:lineRule="exact"/>
              <w:jc w:val="left"/>
              <w:rPr>
                <w:rFonts w:ascii="仿宋_GB2312" w:eastAsia="仿宋_GB2312" w:hAnsi="宋体"/>
                <w:sz w:val="18"/>
                <w:szCs w:val="18"/>
              </w:rPr>
            </w:pPr>
            <w:r w:rsidRPr="006337B2">
              <w:rPr>
                <w:rFonts w:ascii="仿宋_GB2312" w:eastAsia="仿宋_GB2312" w:hAnsi="宋体" w:hint="eastAsia"/>
                <w:sz w:val="18"/>
                <w:szCs w:val="18"/>
              </w:rPr>
              <w:t>完成修订，提交院务会</w:t>
            </w:r>
          </w:p>
        </w:tc>
        <w:tc>
          <w:tcPr>
            <w:tcW w:w="1803" w:type="pct"/>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C6903"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A．完成，通过院务会100%；B完成，未提交院务会，80%；C，基本完成，60%；D，未完成，不得分。</w:t>
            </w:r>
          </w:p>
        </w:tc>
        <w:tc>
          <w:tcPr>
            <w:tcW w:w="439" w:type="pct"/>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572C1"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780027B5" w14:textId="77777777" w:rsidR="00436C98" w:rsidRPr="006337B2" w:rsidRDefault="00436C98" w:rsidP="006337B2">
            <w:pPr>
              <w:autoSpaceDN w:val="0"/>
              <w:spacing w:line="300" w:lineRule="exact"/>
              <w:jc w:val="center"/>
              <w:rPr>
                <w:rFonts w:ascii="仿宋_GB2312" w:eastAsia="仿宋_GB2312" w:hAnsi="宋体"/>
                <w:szCs w:val="21"/>
              </w:rPr>
            </w:pPr>
          </w:p>
        </w:tc>
        <w:tc>
          <w:tcPr>
            <w:tcW w:w="276" w:type="pct"/>
            <w:tcBorders>
              <w:top w:val="single" w:sz="6" w:space="0" w:color="000000"/>
              <w:left w:val="single" w:sz="6" w:space="0" w:color="000000"/>
              <w:bottom w:val="single" w:sz="4" w:space="0" w:color="000000"/>
              <w:right w:val="double" w:sz="6" w:space="0" w:color="000000"/>
            </w:tcBorders>
            <w:tcMar>
              <w:top w:w="0" w:type="dxa"/>
              <w:left w:w="108" w:type="dxa"/>
              <w:bottom w:w="0" w:type="dxa"/>
              <w:right w:w="108" w:type="dxa"/>
            </w:tcMar>
            <w:vAlign w:val="center"/>
          </w:tcPr>
          <w:p w14:paraId="3900438A" w14:textId="77777777" w:rsidR="00436C98" w:rsidRPr="006337B2" w:rsidRDefault="00436C98" w:rsidP="00C0634A">
            <w:pPr>
              <w:autoSpaceDN w:val="0"/>
              <w:jc w:val="center"/>
              <w:rPr>
                <w:rFonts w:ascii="仿宋_GB2312" w:eastAsia="仿宋_GB2312" w:hAnsi="宋体"/>
                <w:szCs w:val="21"/>
              </w:rPr>
            </w:pPr>
          </w:p>
        </w:tc>
      </w:tr>
      <w:tr w:rsidR="00436C98" w:rsidRPr="006337B2" w14:paraId="13303789" w14:textId="77777777" w:rsidTr="006337B2">
        <w:trPr>
          <w:cantSplit/>
          <w:trHeight w:val="680"/>
        </w:trPr>
        <w:tc>
          <w:tcPr>
            <w:tcW w:w="245" w:type="pct"/>
            <w:vMerge w:val="restart"/>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vAlign w:val="center"/>
          </w:tcPr>
          <w:p w14:paraId="5EF6550F" w14:textId="77777777" w:rsidR="00436C98" w:rsidRPr="006337B2" w:rsidRDefault="00436C98" w:rsidP="006337B2">
            <w:pPr>
              <w:autoSpaceDN w:val="0"/>
              <w:spacing w:line="300" w:lineRule="exact"/>
              <w:jc w:val="center"/>
              <w:rPr>
                <w:rFonts w:ascii="仿宋_GB2312" w:eastAsia="仿宋_GB2312" w:hAnsi="宋体"/>
              </w:rPr>
            </w:pPr>
            <w:r w:rsidRPr="006337B2">
              <w:rPr>
                <w:rFonts w:ascii="仿宋_GB2312" w:eastAsia="仿宋_GB2312" w:hAnsi="宋体" w:hint="eastAsia"/>
              </w:rPr>
              <w:t>职能工作指标</w:t>
            </w:r>
          </w:p>
        </w:tc>
        <w:tc>
          <w:tcPr>
            <w:tcW w:w="222" w:type="pc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B2A1650"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1</w:t>
            </w:r>
          </w:p>
        </w:tc>
        <w:tc>
          <w:tcPr>
            <w:tcW w:w="714"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08A6CA31"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核发第一季度生活补贴</w:t>
            </w:r>
          </w:p>
        </w:tc>
        <w:tc>
          <w:tcPr>
            <w:tcW w:w="257" w:type="pc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01A76616"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10</w:t>
            </w:r>
          </w:p>
        </w:tc>
        <w:tc>
          <w:tcPr>
            <w:tcW w:w="653" w:type="pc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0E041AE2" w14:textId="77777777" w:rsidR="00436C98" w:rsidRPr="006337B2" w:rsidRDefault="00436C98" w:rsidP="006337B2">
            <w:pPr>
              <w:autoSpaceDN w:val="0"/>
              <w:spacing w:line="300" w:lineRule="exact"/>
              <w:jc w:val="left"/>
              <w:rPr>
                <w:rFonts w:ascii="仿宋_GB2312" w:eastAsia="仿宋_GB2312" w:hAnsi="宋体"/>
                <w:sz w:val="18"/>
                <w:szCs w:val="18"/>
              </w:rPr>
            </w:pPr>
            <w:r w:rsidRPr="006337B2">
              <w:rPr>
                <w:rFonts w:ascii="仿宋_GB2312" w:eastAsia="仿宋_GB2312" w:hAnsi="宋体" w:hint="eastAsia"/>
                <w:sz w:val="18"/>
                <w:szCs w:val="18"/>
              </w:rPr>
              <w:t>完成核算，并转报财务</w:t>
            </w:r>
          </w:p>
        </w:tc>
        <w:tc>
          <w:tcPr>
            <w:tcW w:w="1803"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4E880F1E"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A.完成审批，并转发财务发放；100%；B.完成核算，提交审批，80%；C.完成核算，未审批，60%；D，未完成核算，不得分。</w:t>
            </w:r>
          </w:p>
        </w:tc>
        <w:tc>
          <w:tcPr>
            <w:tcW w:w="439" w:type="pc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54B8CE06"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0C48F59" w14:textId="77777777" w:rsidR="00436C98" w:rsidRPr="006337B2" w:rsidRDefault="00436C98" w:rsidP="006337B2">
            <w:pPr>
              <w:autoSpaceDE w:val="0"/>
              <w:autoSpaceDN w:val="0"/>
              <w:spacing w:before="120" w:line="300" w:lineRule="exact"/>
              <w:jc w:val="center"/>
              <w:rPr>
                <w:rFonts w:ascii="仿宋_GB2312" w:eastAsia="仿宋_GB2312" w:hAnsi="宋体"/>
                <w:szCs w:val="21"/>
              </w:rPr>
            </w:pPr>
          </w:p>
        </w:tc>
        <w:tc>
          <w:tcPr>
            <w:tcW w:w="276" w:type="pct"/>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vAlign w:val="center"/>
          </w:tcPr>
          <w:p w14:paraId="1FBC3B00" w14:textId="77777777" w:rsidR="00436C98" w:rsidRPr="006337B2" w:rsidRDefault="00436C98" w:rsidP="00C0634A">
            <w:pPr>
              <w:autoSpaceDE w:val="0"/>
              <w:autoSpaceDN w:val="0"/>
              <w:spacing w:before="120"/>
              <w:jc w:val="center"/>
              <w:rPr>
                <w:rFonts w:ascii="仿宋_GB2312" w:eastAsia="仿宋_GB2312" w:hAnsi="宋体"/>
                <w:szCs w:val="21"/>
              </w:rPr>
            </w:pPr>
          </w:p>
        </w:tc>
      </w:tr>
      <w:tr w:rsidR="00436C98" w:rsidRPr="006337B2" w14:paraId="288BA6D8" w14:textId="77777777" w:rsidTr="006337B2">
        <w:trPr>
          <w:cantSplit/>
          <w:trHeight w:val="680"/>
        </w:trPr>
        <w:tc>
          <w:tcPr>
            <w:tcW w:w="245" w:type="pct"/>
            <w:vMerge/>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vAlign w:val="center"/>
          </w:tcPr>
          <w:p w14:paraId="3BCF2FA7" w14:textId="77777777" w:rsidR="00436C98" w:rsidRPr="006337B2" w:rsidRDefault="00436C98" w:rsidP="006337B2">
            <w:pPr>
              <w:spacing w:line="300" w:lineRule="exact"/>
              <w:rPr>
                <w:rFonts w:ascii="仿宋_GB2312" w:eastAsia="仿宋_GB2312" w:hAnsi="宋体"/>
                <w:sz w:val="24"/>
              </w:rPr>
            </w:pPr>
          </w:p>
        </w:tc>
        <w:tc>
          <w:tcPr>
            <w:tcW w:w="222" w:type="pct"/>
            <w:tcBorders>
              <w:top w:val="nil"/>
              <w:left w:val="single" w:sz="6" w:space="0" w:color="000000"/>
              <w:bottom w:val="single" w:sz="6" w:space="0" w:color="000000"/>
              <w:right w:val="single" w:sz="4" w:space="0" w:color="000000"/>
            </w:tcBorders>
            <w:tcMar>
              <w:top w:w="0" w:type="dxa"/>
              <w:left w:w="108" w:type="dxa"/>
              <w:bottom w:w="0" w:type="dxa"/>
              <w:right w:w="108" w:type="dxa"/>
            </w:tcMar>
            <w:vAlign w:val="center"/>
          </w:tcPr>
          <w:p w14:paraId="1663EBF1"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2</w:t>
            </w:r>
          </w:p>
        </w:tc>
        <w:tc>
          <w:tcPr>
            <w:tcW w:w="714"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125F40F7"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劳动纪律督查</w:t>
            </w:r>
          </w:p>
        </w:tc>
        <w:tc>
          <w:tcPr>
            <w:tcW w:w="257" w:type="pct"/>
            <w:tcBorders>
              <w:top w:val="nil"/>
              <w:left w:val="single" w:sz="4" w:space="0" w:color="000000"/>
              <w:bottom w:val="single" w:sz="6" w:space="0" w:color="000000"/>
              <w:right w:val="single" w:sz="6" w:space="0" w:color="000000"/>
            </w:tcBorders>
            <w:tcMar>
              <w:top w:w="0" w:type="dxa"/>
              <w:left w:w="108" w:type="dxa"/>
              <w:bottom w:w="0" w:type="dxa"/>
              <w:right w:w="108" w:type="dxa"/>
            </w:tcMar>
            <w:vAlign w:val="center"/>
          </w:tcPr>
          <w:p w14:paraId="6B4BF0FC"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10</w:t>
            </w:r>
          </w:p>
        </w:tc>
        <w:tc>
          <w:tcPr>
            <w:tcW w:w="653" w:type="pct"/>
            <w:tcBorders>
              <w:top w:val="nil"/>
              <w:left w:val="single" w:sz="6" w:space="0" w:color="000000"/>
              <w:bottom w:val="single" w:sz="6" w:space="0" w:color="000000"/>
              <w:right w:val="single" w:sz="4" w:space="0" w:color="000000"/>
            </w:tcBorders>
            <w:tcMar>
              <w:top w:w="0" w:type="dxa"/>
              <w:left w:w="108" w:type="dxa"/>
              <w:bottom w:w="0" w:type="dxa"/>
              <w:right w:w="108" w:type="dxa"/>
            </w:tcMar>
            <w:vAlign w:val="center"/>
          </w:tcPr>
          <w:p w14:paraId="5B68E8A9" w14:textId="77777777" w:rsidR="00436C98" w:rsidRPr="006337B2" w:rsidRDefault="00436C98" w:rsidP="006337B2">
            <w:pPr>
              <w:widowControl/>
              <w:autoSpaceDN w:val="0"/>
              <w:spacing w:line="300" w:lineRule="exact"/>
              <w:jc w:val="left"/>
              <w:rPr>
                <w:rFonts w:ascii="仿宋_GB2312" w:eastAsia="仿宋_GB2312" w:hAnsi="宋体"/>
                <w:sz w:val="18"/>
                <w:szCs w:val="18"/>
              </w:rPr>
            </w:pPr>
            <w:r w:rsidRPr="006337B2">
              <w:rPr>
                <w:rFonts w:ascii="仿宋_GB2312" w:eastAsia="仿宋_GB2312" w:hAnsi="宋体" w:hint="eastAsia"/>
                <w:sz w:val="18"/>
                <w:szCs w:val="18"/>
              </w:rPr>
              <w:t>发现有违纪情况。</w:t>
            </w:r>
          </w:p>
        </w:tc>
        <w:tc>
          <w:tcPr>
            <w:tcW w:w="1803"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62B271A3" w14:textId="77777777" w:rsidR="00436C98" w:rsidRPr="006337B2" w:rsidRDefault="00436C98" w:rsidP="006337B2">
            <w:pPr>
              <w:widowControl/>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A.发现违纪人员，并通报学习，得满分；B.发现违纪情况，未及时按规定处理，0分</w:t>
            </w:r>
          </w:p>
        </w:tc>
        <w:tc>
          <w:tcPr>
            <w:tcW w:w="439"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72BE56AC"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nil"/>
              <w:left w:val="single" w:sz="4" w:space="0" w:color="000000"/>
              <w:bottom w:val="single" w:sz="6" w:space="0" w:color="000000"/>
              <w:right w:val="single" w:sz="6" w:space="0" w:color="000000"/>
            </w:tcBorders>
            <w:tcMar>
              <w:top w:w="0" w:type="dxa"/>
              <w:left w:w="108" w:type="dxa"/>
              <w:bottom w:w="0" w:type="dxa"/>
              <w:right w:w="108" w:type="dxa"/>
            </w:tcMar>
            <w:vAlign w:val="center"/>
          </w:tcPr>
          <w:p w14:paraId="0B100A3C" w14:textId="77777777" w:rsidR="00436C98" w:rsidRPr="006337B2" w:rsidRDefault="00436C98" w:rsidP="006337B2">
            <w:pPr>
              <w:autoSpaceDE w:val="0"/>
              <w:autoSpaceDN w:val="0"/>
              <w:spacing w:before="120" w:line="300" w:lineRule="exact"/>
              <w:jc w:val="center"/>
              <w:rPr>
                <w:rFonts w:ascii="仿宋_GB2312" w:eastAsia="仿宋_GB2312" w:hAnsi="宋体"/>
                <w:szCs w:val="21"/>
              </w:rPr>
            </w:pPr>
          </w:p>
        </w:tc>
        <w:tc>
          <w:tcPr>
            <w:tcW w:w="276" w:type="pct"/>
            <w:tcBorders>
              <w:top w:val="nil"/>
              <w:left w:val="single" w:sz="6" w:space="0" w:color="000000"/>
              <w:bottom w:val="single" w:sz="6" w:space="0" w:color="000000"/>
              <w:right w:val="double" w:sz="6" w:space="0" w:color="000000"/>
            </w:tcBorders>
            <w:tcMar>
              <w:top w:w="0" w:type="dxa"/>
              <w:left w:w="108" w:type="dxa"/>
              <w:bottom w:w="0" w:type="dxa"/>
              <w:right w:w="108" w:type="dxa"/>
            </w:tcMar>
            <w:vAlign w:val="center"/>
          </w:tcPr>
          <w:p w14:paraId="01655C1E" w14:textId="77777777" w:rsidR="00436C98" w:rsidRPr="006337B2" w:rsidRDefault="00436C98" w:rsidP="00C0634A">
            <w:pPr>
              <w:autoSpaceDE w:val="0"/>
              <w:autoSpaceDN w:val="0"/>
              <w:spacing w:before="120"/>
              <w:jc w:val="center"/>
              <w:rPr>
                <w:rFonts w:ascii="仿宋_GB2312" w:eastAsia="仿宋_GB2312" w:hAnsi="宋体"/>
                <w:szCs w:val="21"/>
              </w:rPr>
            </w:pPr>
          </w:p>
        </w:tc>
      </w:tr>
      <w:tr w:rsidR="00436C98" w:rsidRPr="006337B2" w14:paraId="5D7B42D7" w14:textId="77777777" w:rsidTr="006337B2">
        <w:trPr>
          <w:cantSplit/>
          <w:trHeight w:val="680"/>
        </w:trPr>
        <w:tc>
          <w:tcPr>
            <w:tcW w:w="245" w:type="pct"/>
            <w:vMerge/>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vAlign w:val="center"/>
          </w:tcPr>
          <w:p w14:paraId="108C6BF0" w14:textId="77777777" w:rsidR="00436C98" w:rsidRPr="006337B2" w:rsidRDefault="00436C98" w:rsidP="006337B2">
            <w:pPr>
              <w:spacing w:line="300" w:lineRule="exact"/>
              <w:rPr>
                <w:rFonts w:ascii="仿宋_GB2312" w:eastAsia="仿宋_GB2312" w:hAnsi="宋体"/>
                <w:sz w:val="24"/>
              </w:rPr>
            </w:pPr>
          </w:p>
        </w:tc>
        <w:tc>
          <w:tcPr>
            <w:tcW w:w="222" w:type="pct"/>
            <w:tcBorders>
              <w:top w:val="nil"/>
              <w:left w:val="single" w:sz="6" w:space="0" w:color="000000"/>
              <w:bottom w:val="single" w:sz="6" w:space="0" w:color="000000"/>
              <w:right w:val="single" w:sz="4" w:space="0" w:color="000000"/>
            </w:tcBorders>
            <w:tcMar>
              <w:top w:w="0" w:type="dxa"/>
              <w:left w:w="108" w:type="dxa"/>
              <w:bottom w:w="0" w:type="dxa"/>
              <w:right w:w="108" w:type="dxa"/>
            </w:tcMar>
            <w:vAlign w:val="center"/>
          </w:tcPr>
          <w:p w14:paraId="76158F64"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3</w:t>
            </w:r>
          </w:p>
        </w:tc>
        <w:tc>
          <w:tcPr>
            <w:tcW w:w="714"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342AF68A"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违纪人员处理</w:t>
            </w:r>
          </w:p>
        </w:tc>
        <w:tc>
          <w:tcPr>
            <w:tcW w:w="257" w:type="pct"/>
            <w:tcBorders>
              <w:top w:val="nil"/>
              <w:left w:val="single" w:sz="4" w:space="0" w:color="000000"/>
              <w:bottom w:val="single" w:sz="6" w:space="0" w:color="000000"/>
              <w:right w:val="single" w:sz="6" w:space="0" w:color="000000"/>
            </w:tcBorders>
            <w:tcMar>
              <w:top w:w="0" w:type="dxa"/>
              <w:left w:w="108" w:type="dxa"/>
              <w:bottom w:w="0" w:type="dxa"/>
              <w:right w:w="108" w:type="dxa"/>
            </w:tcMar>
            <w:vAlign w:val="center"/>
          </w:tcPr>
          <w:p w14:paraId="6F40CA19"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10</w:t>
            </w:r>
          </w:p>
        </w:tc>
        <w:tc>
          <w:tcPr>
            <w:tcW w:w="653" w:type="pct"/>
            <w:tcBorders>
              <w:top w:val="nil"/>
              <w:left w:val="single" w:sz="6" w:space="0" w:color="000000"/>
              <w:bottom w:val="single" w:sz="6" w:space="0" w:color="000000"/>
              <w:right w:val="single" w:sz="4" w:space="0" w:color="000000"/>
            </w:tcBorders>
            <w:tcMar>
              <w:top w:w="0" w:type="dxa"/>
              <w:left w:w="108" w:type="dxa"/>
              <w:bottom w:w="0" w:type="dxa"/>
              <w:right w:w="108" w:type="dxa"/>
            </w:tcMar>
            <w:vAlign w:val="center"/>
          </w:tcPr>
          <w:p w14:paraId="2396033D" w14:textId="77777777" w:rsidR="00436C98" w:rsidRPr="006337B2" w:rsidRDefault="00436C98" w:rsidP="006337B2">
            <w:pPr>
              <w:widowControl/>
              <w:autoSpaceDN w:val="0"/>
              <w:spacing w:line="300" w:lineRule="exact"/>
              <w:jc w:val="left"/>
              <w:rPr>
                <w:rFonts w:ascii="仿宋_GB2312" w:eastAsia="仿宋_GB2312" w:hAnsi="宋体"/>
                <w:sz w:val="18"/>
                <w:szCs w:val="18"/>
              </w:rPr>
            </w:pPr>
            <w:r w:rsidRPr="006337B2">
              <w:rPr>
                <w:rFonts w:ascii="仿宋_GB2312" w:eastAsia="仿宋_GB2312" w:hAnsi="宋体" w:hint="eastAsia"/>
                <w:sz w:val="18"/>
                <w:szCs w:val="18"/>
              </w:rPr>
              <w:t>处理意见确定</w:t>
            </w:r>
          </w:p>
        </w:tc>
        <w:tc>
          <w:tcPr>
            <w:tcW w:w="1803"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4D071333" w14:textId="77777777" w:rsidR="00436C98" w:rsidRPr="006337B2" w:rsidRDefault="00436C98" w:rsidP="006337B2">
            <w:pPr>
              <w:widowControl/>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A.处理意见确定，并通报学习，得满分；B.处理意见确定，未通报学习，80%;C.无处理意见0分</w:t>
            </w:r>
          </w:p>
        </w:tc>
        <w:tc>
          <w:tcPr>
            <w:tcW w:w="439" w:type="pct"/>
            <w:tcBorders>
              <w:top w:val="nil"/>
              <w:left w:val="single" w:sz="4" w:space="0" w:color="000000"/>
              <w:bottom w:val="single" w:sz="6" w:space="0" w:color="000000"/>
              <w:right w:val="single" w:sz="4" w:space="0" w:color="000000"/>
            </w:tcBorders>
            <w:tcMar>
              <w:top w:w="0" w:type="dxa"/>
              <w:left w:w="108" w:type="dxa"/>
              <w:bottom w:w="0" w:type="dxa"/>
              <w:right w:w="108" w:type="dxa"/>
            </w:tcMar>
            <w:vAlign w:val="center"/>
          </w:tcPr>
          <w:p w14:paraId="237875C7" w14:textId="77777777" w:rsidR="00436C98" w:rsidRPr="006337B2" w:rsidRDefault="00436C98" w:rsidP="006337B2">
            <w:pPr>
              <w:widowControl/>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nil"/>
              <w:left w:val="single" w:sz="4" w:space="0" w:color="000000"/>
              <w:bottom w:val="single" w:sz="6" w:space="0" w:color="000000"/>
              <w:right w:val="single" w:sz="6" w:space="0" w:color="000000"/>
            </w:tcBorders>
            <w:tcMar>
              <w:top w:w="0" w:type="dxa"/>
              <w:left w:w="108" w:type="dxa"/>
              <w:bottom w:w="0" w:type="dxa"/>
              <w:right w:w="108" w:type="dxa"/>
            </w:tcMar>
            <w:vAlign w:val="center"/>
          </w:tcPr>
          <w:p w14:paraId="5F4B1C7F" w14:textId="77777777" w:rsidR="00436C98" w:rsidRPr="006337B2" w:rsidRDefault="00436C98" w:rsidP="006337B2">
            <w:pPr>
              <w:autoSpaceDE w:val="0"/>
              <w:autoSpaceDN w:val="0"/>
              <w:spacing w:before="120" w:line="300" w:lineRule="exact"/>
              <w:jc w:val="center"/>
              <w:rPr>
                <w:rFonts w:ascii="仿宋_GB2312" w:eastAsia="仿宋_GB2312" w:hAnsi="宋体"/>
                <w:szCs w:val="21"/>
              </w:rPr>
            </w:pPr>
          </w:p>
        </w:tc>
        <w:tc>
          <w:tcPr>
            <w:tcW w:w="276" w:type="pct"/>
            <w:tcBorders>
              <w:top w:val="nil"/>
              <w:left w:val="single" w:sz="6" w:space="0" w:color="000000"/>
              <w:bottom w:val="single" w:sz="6" w:space="0" w:color="000000"/>
              <w:right w:val="double" w:sz="6" w:space="0" w:color="000000"/>
            </w:tcBorders>
            <w:tcMar>
              <w:top w:w="0" w:type="dxa"/>
              <w:left w:w="108" w:type="dxa"/>
              <w:bottom w:w="0" w:type="dxa"/>
              <w:right w:w="108" w:type="dxa"/>
            </w:tcMar>
            <w:vAlign w:val="center"/>
          </w:tcPr>
          <w:p w14:paraId="5F911FBB" w14:textId="77777777" w:rsidR="00436C98" w:rsidRPr="006337B2" w:rsidRDefault="00436C98" w:rsidP="00C0634A">
            <w:pPr>
              <w:autoSpaceDE w:val="0"/>
              <w:autoSpaceDN w:val="0"/>
              <w:spacing w:before="120"/>
              <w:jc w:val="center"/>
              <w:rPr>
                <w:rFonts w:ascii="仿宋_GB2312" w:eastAsia="仿宋_GB2312" w:hAnsi="宋体"/>
                <w:szCs w:val="21"/>
              </w:rPr>
            </w:pPr>
          </w:p>
        </w:tc>
      </w:tr>
      <w:tr w:rsidR="00436C98" w:rsidRPr="006337B2" w14:paraId="4F8F4EAD" w14:textId="77777777" w:rsidTr="006337B2">
        <w:trPr>
          <w:cantSplit/>
          <w:trHeight w:val="680"/>
        </w:trPr>
        <w:tc>
          <w:tcPr>
            <w:tcW w:w="245" w:type="pct"/>
            <w:vMerge w:val="restart"/>
            <w:tcBorders>
              <w:top w:val="single" w:sz="6" w:space="0" w:color="000000"/>
              <w:left w:val="double" w:sz="6" w:space="0" w:color="000000"/>
              <w:bottom w:val="single" w:sz="6" w:space="0" w:color="000000"/>
              <w:right w:val="single" w:sz="4" w:space="0" w:color="auto"/>
            </w:tcBorders>
            <w:tcMar>
              <w:top w:w="0" w:type="dxa"/>
              <w:left w:w="108" w:type="dxa"/>
              <w:bottom w:w="0" w:type="dxa"/>
              <w:right w:w="108" w:type="dxa"/>
            </w:tcMar>
            <w:vAlign w:val="center"/>
          </w:tcPr>
          <w:p w14:paraId="5CC02040" w14:textId="77777777" w:rsidR="00436C98" w:rsidRPr="006337B2" w:rsidRDefault="00436C98" w:rsidP="006337B2">
            <w:pPr>
              <w:autoSpaceDE w:val="0"/>
              <w:autoSpaceDN w:val="0"/>
              <w:spacing w:before="120" w:line="300" w:lineRule="exact"/>
              <w:jc w:val="center"/>
              <w:rPr>
                <w:rFonts w:ascii="仿宋_GB2312" w:eastAsia="仿宋_GB2312" w:hAnsi="宋体"/>
                <w:sz w:val="24"/>
              </w:rPr>
            </w:pPr>
            <w:r w:rsidRPr="006337B2">
              <w:rPr>
                <w:rFonts w:ascii="仿宋_GB2312" w:eastAsia="仿宋_GB2312" w:hAnsi="宋体" w:hint="eastAsia"/>
              </w:rPr>
              <w:t>基础业绩指标</w:t>
            </w:r>
          </w:p>
        </w:tc>
        <w:tc>
          <w:tcPr>
            <w:tcW w:w="2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A2118A"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1</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87B040"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无违纪、违规行为</w:t>
            </w:r>
          </w:p>
        </w:tc>
        <w:tc>
          <w:tcPr>
            <w:tcW w:w="2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16E46"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5</w:t>
            </w:r>
          </w:p>
        </w:tc>
        <w:tc>
          <w:tcPr>
            <w:tcW w:w="6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06A44" w14:textId="77777777" w:rsidR="00436C98" w:rsidRPr="006337B2" w:rsidRDefault="00436C98" w:rsidP="006337B2">
            <w:pPr>
              <w:autoSpaceDE w:val="0"/>
              <w:autoSpaceDN w:val="0"/>
              <w:spacing w:before="120" w:line="300" w:lineRule="exact"/>
              <w:jc w:val="left"/>
              <w:rPr>
                <w:rFonts w:ascii="仿宋_GB2312" w:eastAsia="仿宋_GB2312" w:hAnsi="宋体"/>
                <w:sz w:val="18"/>
                <w:szCs w:val="18"/>
              </w:rPr>
            </w:pPr>
            <w:r w:rsidRPr="006337B2">
              <w:rPr>
                <w:rFonts w:ascii="仿宋_GB2312" w:eastAsia="仿宋_GB2312" w:hAnsi="宋体" w:hint="eastAsia"/>
                <w:sz w:val="18"/>
                <w:szCs w:val="18"/>
              </w:rPr>
              <w:t>不存在违纪、违规行为</w:t>
            </w:r>
          </w:p>
        </w:tc>
        <w:tc>
          <w:tcPr>
            <w:tcW w:w="18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98FB0"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A无违纪，100%；B，存在一般违纪不得分；C，严重违纪，直接不予考核；</w:t>
            </w:r>
          </w:p>
        </w:tc>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A3CBD"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纪检监察审计部、人力资源部</w:t>
            </w:r>
          </w:p>
        </w:tc>
        <w:tc>
          <w:tcPr>
            <w:tcW w:w="3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F8E46B" w14:textId="77777777" w:rsidR="00436C98" w:rsidRPr="006337B2" w:rsidRDefault="00436C98" w:rsidP="006337B2">
            <w:pPr>
              <w:autoSpaceDE w:val="0"/>
              <w:autoSpaceDN w:val="0"/>
              <w:spacing w:before="120" w:line="300" w:lineRule="exact"/>
              <w:jc w:val="center"/>
              <w:rPr>
                <w:rFonts w:ascii="仿宋_GB2312" w:eastAsia="仿宋_GB2312" w:hAnsi="宋体"/>
                <w:b/>
                <w:szCs w:val="21"/>
              </w:rPr>
            </w:pPr>
          </w:p>
        </w:tc>
        <w:tc>
          <w:tcPr>
            <w:tcW w:w="276" w:type="pct"/>
            <w:tcBorders>
              <w:top w:val="single" w:sz="4" w:space="0" w:color="auto"/>
              <w:left w:val="single" w:sz="4" w:space="0" w:color="auto"/>
              <w:bottom w:val="single" w:sz="4" w:space="0" w:color="auto"/>
              <w:right w:val="double" w:sz="6" w:space="0" w:color="000000"/>
            </w:tcBorders>
            <w:tcMar>
              <w:top w:w="0" w:type="dxa"/>
              <w:left w:w="108" w:type="dxa"/>
              <w:bottom w:w="0" w:type="dxa"/>
              <w:right w:w="108" w:type="dxa"/>
            </w:tcMar>
            <w:vAlign w:val="center"/>
          </w:tcPr>
          <w:p w14:paraId="0C5FBAD6" w14:textId="77777777" w:rsidR="00436C98" w:rsidRPr="006337B2" w:rsidRDefault="00436C98" w:rsidP="00C0634A">
            <w:pPr>
              <w:autoSpaceDE w:val="0"/>
              <w:autoSpaceDN w:val="0"/>
              <w:spacing w:before="120"/>
              <w:jc w:val="center"/>
              <w:rPr>
                <w:rFonts w:ascii="仿宋_GB2312" w:eastAsia="仿宋_GB2312" w:hAnsi="宋体"/>
                <w:b/>
                <w:szCs w:val="21"/>
              </w:rPr>
            </w:pPr>
          </w:p>
        </w:tc>
      </w:tr>
      <w:tr w:rsidR="00436C98" w:rsidRPr="006337B2" w14:paraId="3300D903" w14:textId="77777777" w:rsidTr="006337B2">
        <w:trPr>
          <w:cantSplit/>
          <w:trHeight w:val="680"/>
        </w:trPr>
        <w:tc>
          <w:tcPr>
            <w:tcW w:w="245" w:type="pct"/>
            <w:vMerge/>
            <w:tcBorders>
              <w:top w:val="single" w:sz="6" w:space="0" w:color="000000"/>
              <w:left w:val="double" w:sz="6" w:space="0" w:color="000000"/>
              <w:bottom w:val="single" w:sz="6" w:space="0" w:color="000000"/>
              <w:right w:val="single" w:sz="4" w:space="0" w:color="auto"/>
            </w:tcBorders>
            <w:tcMar>
              <w:top w:w="0" w:type="dxa"/>
              <w:left w:w="108" w:type="dxa"/>
              <w:bottom w:w="0" w:type="dxa"/>
              <w:right w:w="108" w:type="dxa"/>
            </w:tcMar>
            <w:vAlign w:val="center"/>
          </w:tcPr>
          <w:p w14:paraId="47CA1FC2" w14:textId="77777777" w:rsidR="00436C98" w:rsidRPr="006337B2" w:rsidRDefault="00436C98" w:rsidP="006337B2">
            <w:pPr>
              <w:autoSpaceDE w:val="0"/>
              <w:autoSpaceDN w:val="0"/>
              <w:spacing w:before="120" w:line="300" w:lineRule="exact"/>
              <w:jc w:val="center"/>
              <w:rPr>
                <w:rFonts w:ascii="仿宋_GB2312" w:eastAsia="仿宋_GB2312" w:hAnsi="宋体"/>
              </w:rPr>
            </w:pPr>
          </w:p>
        </w:tc>
        <w:tc>
          <w:tcPr>
            <w:tcW w:w="2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31384F"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2</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49F894"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当月出勤率</w:t>
            </w:r>
          </w:p>
        </w:tc>
        <w:tc>
          <w:tcPr>
            <w:tcW w:w="2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2235B"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5</w:t>
            </w:r>
          </w:p>
        </w:tc>
        <w:tc>
          <w:tcPr>
            <w:tcW w:w="6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A30898" w14:textId="77777777" w:rsidR="00436C98" w:rsidRPr="006337B2" w:rsidRDefault="00436C98" w:rsidP="006337B2">
            <w:pPr>
              <w:autoSpaceDE w:val="0"/>
              <w:autoSpaceDN w:val="0"/>
              <w:spacing w:before="120" w:line="300" w:lineRule="exact"/>
              <w:jc w:val="left"/>
              <w:rPr>
                <w:rFonts w:ascii="仿宋_GB2312" w:eastAsia="仿宋_GB2312" w:hAnsi="宋体"/>
                <w:sz w:val="18"/>
                <w:szCs w:val="18"/>
              </w:rPr>
            </w:pPr>
            <w:r w:rsidRPr="006337B2">
              <w:rPr>
                <w:rFonts w:ascii="仿宋_GB2312" w:eastAsia="仿宋_GB2312" w:hAnsi="宋体" w:hint="eastAsia"/>
                <w:sz w:val="18"/>
                <w:szCs w:val="18"/>
              </w:rPr>
              <w:t>出勤率在100%。</w:t>
            </w:r>
          </w:p>
        </w:tc>
        <w:tc>
          <w:tcPr>
            <w:tcW w:w="18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D5AFB"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A.实出勤为满勤，100%；B.病、事、产假，按照每少1天扣0.5分，直至此项扣完。</w:t>
            </w:r>
          </w:p>
        </w:tc>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805A8"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人力资源部</w:t>
            </w:r>
          </w:p>
        </w:tc>
        <w:tc>
          <w:tcPr>
            <w:tcW w:w="3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DD9E5" w14:textId="77777777" w:rsidR="00436C98" w:rsidRPr="006337B2" w:rsidRDefault="00436C98" w:rsidP="006337B2">
            <w:pPr>
              <w:autoSpaceDE w:val="0"/>
              <w:autoSpaceDN w:val="0"/>
              <w:spacing w:before="120" w:line="300" w:lineRule="exact"/>
              <w:jc w:val="center"/>
              <w:rPr>
                <w:rFonts w:ascii="仿宋_GB2312" w:eastAsia="仿宋_GB2312" w:hAnsi="宋体"/>
                <w:b/>
                <w:szCs w:val="21"/>
              </w:rPr>
            </w:pPr>
          </w:p>
        </w:tc>
        <w:tc>
          <w:tcPr>
            <w:tcW w:w="276" w:type="pct"/>
            <w:tcBorders>
              <w:top w:val="single" w:sz="4" w:space="0" w:color="auto"/>
              <w:left w:val="single" w:sz="4" w:space="0" w:color="auto"/>
              <w:bottom w:val="single" w:sz="4" w:space="0" w:color="auto"/>
              <w:right w:val="double" w:sz="6" w:space="0" w:color="000000"/>
            </w:tcBorders>
            <w:tcMar>
              <w:top w:w="0" w:type="dxa"/>
              <w:left w:w="108" w:type="dxa"/>
              <w:bottom w:w="0" w:type="dxa"/>
              <w:right w:w="108" w:type="dxa"/>
            </w:tcMar>
            <w:vAlign w:val="center"/>
          </w:tcPr>
          <w:p w14:paraId="530CF431" w14:textId="77777777" w:rsidR="00436C98" w:rsidRPr="006337B2" w:rsidRDefault="00436C98" w:rsidP="00C0634A">
            <w:pPr>
              <w:autoSpaceDE w:val="0"/>
              <w:autoSpaceDN w:val="0"/>
              <w:spacing w:before="120"/>
              <w:jc w:val="center"/>
              <w:rPr>
                <w:rFonts w:ascii="仿宋_GB2312" w:eastAsia="仿宋_GB2312" w:hAnsi="宋体"/>
                <w:b/>
                <w:szCs w:val="21"/>
              </w:rPr>
            </w:pPr>
          </w:p>
        </w:tc>
      </w:tr>
      <w:tr w:rsidR="00436C98" w:rsidRPr="006337B2" w14:paraId="0740FC89" w14:textId="77777777" w:rsidTr="006337B2">
        <w:trPr>
          <w:cantSplit/>
          <w:trHeight w:val="680"/>
        </w:trPr>
        <w:tc>
          <w:tcPr>
            <w:tcW w:w="245" w:type="pct"/>
            <w:vMerge/>
            <w:tcBorders>
              <w:top w:val="single" w:sz="6" w:space="0" w:color="000000"/>
              <w:left w:val="double" w:sz="6" w:space="0" w:color="000000"/>
              <w:bottom w:val="single" w:sz="6" w:space="0" w:color="000000"/>
              <w:right w:val="single" w:sz="4" w:space="0" w:color="auto"/>
            </w:tcBorders>
            <w:tcMar>
              <w:top w:w="0" w:type="dxa"/>
              <w:left w:w="108" w:type="dxa"/>
              <w:bottom w:w="0" w:type="dxa"/>
              <w:right w:w="108" w:type="dxa"/>
            </w:tcMar>
            <w:vAlign w:val="center"/>
          </w:tcPr>
          <w:p w14:paraId="4292206E" w14:textId="77777777" w:rsidR="00436C98" w:rsidRPr="006337B2" w:rsidRDefault="00436C98" w:rsidP="006337B2">
            <w:pPr>
              <w:autoSpaceDE w:val="0"/>
              <w:autoSpaceDN w:val="0"/>
              <w:spacing w:before="120" w:line="300" w:lineRule="exact"/>
              <w:jc w:val="center"/>
              <w:rPr>
                <w:rFonts w:ascii="仿宋_GB2312" w:eastAsia="仿宋_GB2312" w:hAnsi="宋体"/>
              </w:rPr>
            </w:pPr>
          </w:p>
        </w:tc>
        <w:tc>
          <w:tcPr>
            <w:tcW w:w="2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F2FBB7"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3</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AFA0ED"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完成领导安排的事宜</w:t>
            </w:r>
          </w:p>
        </w:tc>
        <w:tc>
          <w:tcPr>
            <w:tcW w:w="2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BD9145" w14:textId="77777777" w:rsidR="00436C98" w:rsidRPr="006337B2" w:rsidRDefault="00436C98" w:rsidP="006337B2">
            <w:pPr>
              <w:autoSpaceDE w:val="0"/>
              <w:autoSpaceDN w:val="0"/>
              <w:spacing w:before="120" w:line="300" w:lineRule="exact"/>
              <w:jc w:val="center"/>
              <w:rPr>
                <w:rFonts w:ascii="仿宋_GB2312" w:eastAsia="仿宋_GB2312" w:hAnsi="宋体"/>
                <w:sz w:val="18"/>
                <w:szCs w:val="18"/>
              </w:rPr>
            </w:pPr>
            <w:r w:rsidRPr="006337B2">
              <w:rPr>
                <w:rFonts w:ascii="仿宋_GB2312" w:eastAsia="仿宋_GB2312" w:hAnsi="宋体" w:hint="eastAsia"/>
                <w:sz w:val="18"/>
                <w:szCs w:val="18"/>
              </w:rPr>
              <w:t>10</w:t>
            </w:r>
          </w:p>
        </w:tc>
        <w:tc>
          <w:tcPr>
            <w:tcW w:w="6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AD07E" w14:textId="77777777" w:rsidR="00436C98" w:rsidRPr="006337B2" w:rsidRDefault="00436C98" w:rsidP="006337B2">
            <w:pPr>
              <w:autoSpaceDE w:val="0"/>
              <w:autoSpaceDN w:val="0"/>
              <w:spacing w:before="120" w:line="300" w:lineRule="exact"/>
              <w:jc w:val="left"/>
              <w:rPr>
                <w:rFonts w:ascii="仿宋_GB2312" w:eastAsia="仿宋_GB2312" w:hAnsi="宋体"/>
                <w:sz w:val="18"/>
                <w:szCs w:val="18"/>
              </w:rPr>
            </w:pPr>
            <w:r w:rsidRPr="006337B2">
              <w:rPr>
                <w:rFonts w:ascii="仿宋_GB2312" w:eastAsia="仿宋_GB2312" w:hAnsi="宋体" w:hint="eastAsia"/>
                <w:sz w:val="18"/>
                <w:szCs w:val="18"/>
              </w:rPr>
              <w:t>按时完成</w:t>
            </w:r>
          </w:p>
        </w:tc>
        <w:tc>
          <w:tcPr>
            <w:tcW w:w="18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D561B" w14:textId="77777777" w:rsidR="00436C98" w:rsidRPr="006337B2" w:rsidRDefault="00436C98" w:rsidP="006337B2">
            <w:pPr>
              <w:autoSpaceDN w:val="0"/>
              <w:spacing w:line="300" w:lineRule="exact"/>
              <w:rPr>
                <w:rFonts w:ascii="仿宋_GB2312" w:eastAsia="仿宋_GB2312" w:hAnsi="宋体"/>
                <w:sz w:val="18"/>
                <w:szCs w:val="18"/>
              </w:rPr>
            </w:pPr>
            <w:r w:rsidRPr="006337B2">
              <w:rPr>
                <w:rFonts w:ascii="仿宋_GB2312" w:eastAsia="仿宋_GB2312" w:hAnsi="宋体" w:hint="eastAsia"/>
                <w:sz w:val="18"/>
                <w:szCs w:val="18"/>
              </w:rPr>
              <w:t>A，按时完成且质量较高，100%；B，按时完成，质量一般，80%；C，质量一般，未按时完成，60%；D未完成，不得分。</w:t>
            </w:r>
          </w:p>
        </w:tc>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FD059B" w14:textId="77777777" w:rsidR="00436C98" w:rsidRPr="006337B2" w:rsidRDefault="00436C98" w:rsidP="006337B2">
            <w:pPr>
              <w:autoSpaceDN w:val="0"/>
              <w:spacing w:line="300" w:lineRule="exact"/>
              <w:jc w:val="center"/>
              <w:rPr>
                <w:rFonts w:ascii="仿宋_GB2312" w:eastAsia="仿宋_GB2312" w:hAnsi="宋体"/>
                <w:sz w:val="18"/>
                <w:szCs w:val="18"/>
              </w:rPr>
            </w:pPr>
            <w:r w:rsidRPr="006337B2">
              <w:rPr>
                <w:rFonts w:ascii="仿宋_GB2312" w:eastAsia="仿宋_GB2312" w:hAnsi="宋体" w:hint="eastAsia"/>
                <w:sz w:val="18"/>
                <w:szCs w:val="18"/>
              </w:rPr>
              <w:t>部门主任</w:t>
            </w:r>
          </w:p>
        </w:tc>
        <w:tc>
          <w:tcPr>
            <w:tcW w:w="3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CBCD7" w14:textId="77777777" w:rsidR="00436C98" w:rsidRPr="006337B2" w:rsidRDefault="00436C98" w:rsidP="006337B2">
            <w:pPr>
              <w:autoSpaceDE w:val="0"/>
              <w:autoSpaceDN w:val="0"/>
              <w:spacing w:before="120" w:line="300" w:lineRule="exact"/>
              <w:jc w:val="center"/>
              <w:rPr>
                <w:rFonts w:ascii="仿宋_GB2312" w:eastAsia="仿宋_GB2312" w:hAnsi="宋体"/>
                <w:szCs w:val="21"/>
              </w:rPr>
            </w:pPr>
          </w:p>
        </w:tc>
        <w:tc>
          <w:tcPr>
            <w:tcW w:w="276" w:type="pct"/>
            <w:tcBorders>
              <w:top w:val="single" w:sz="4" w:space="0" w:color="auto"/>
              <w:left w:val="single" w:sz="4" w:space="0" w:color="auto"/>
              <w:bottom w:val="single" w:sz="4" w:space="0" w:color="auto"/>
              <w:right w:val="double" w:sz="6" w:space="0" w:color="000000"/>
            </w:tcBorders>
            <w:tcMar>
              <w:top w:w="0" w:type="dxa"/>
              <w:left w:w="108" w:type="dxa"/>
              <w:bottom w:w="0" w:type="dxa"/>
              <w:right w:w="108" w:type="dxa"/>
            </w:tcMar>
            <w:vAlign w:val="center"/>
          </w:tcPr>
          <w:p w14:paraId="17753A0F" w14:textId="77777777" w:rsidR="00436C98" w:rsidRPr="006337B2" w:rsidRDefault="00436C98" w:rsidP="00C0634A">
            <w:pPr>
              <w:autoSpaceDE w:val="0"/>
              <w:autoSpaceDN w:val="0"/>
              <w:spacing w:before="120"/>
              <w:jc w:val="center"/>
              <w:rPr>
                <w:rFonts w:ascii="仿宋_GB2312" w:eastAsia="仿宋_GB2312" w:hAnsi="宋体"/>
                <w:szCs w:val="21"/>
              </w:rPr>
            </w:pPr>
          </w:p>
        </w:tc>
      </w:tr>
      <w:tr w:rsidR="00436C98" w:rsidRPr="006337B2" w14:paraId="2D844AE5" w14:textId="77777777" w:rsidTr="006337B2">
        <w:trPr>
          <w:cantSplit/>
          <w:trHeight w:val="680"/>
        </w:trPr>
        <w:tc>
          <w:tcPr>
            <w:tcW w:w="467" w:type="pct"/>
            <w:gridSpan w:val="2"/>
            <w:tcBorders>
              <w:top w:val="single" w:sz="4" w:space="0" w:color="000000"/>
              <w:left w:val="double" w:sz="6" w:space="0" w:color="000000"/>
              <w:bottom w:val="double" w:sz="6" w:space="0" w:color="000000"/>
              <w:right w:val="single" w:sz="6" w:space="0" w:color="000000"/>
            </w:tcBorders>
            <w:tcMar>
              <w:top w:w="0" w:type="dxa"/>
              <w:left w:w="108" w:type="dxa"/>
              <w:bottom w:w="0" w:type="dxa"/>
              <w:right w:w="108" w:type="dxa"/>
            </w:tcMar>
            <w:vAlign w:val="center"/>
          </w:tcPr>
          <w:p w14:paraId="6324D841" w14:textId="77777777" w:rsidR="00436C98" w:rsidRPr="006337B2" w:rsidRDefault="00436C98" w:rsidP="006337B2">
            <w:pPr>
              <w:autoSpaceDE w:val="0"/>
              <w:autoSpaceDN w:val="0"/>
              <w:spacing w:before="120" w:line="300" w:lineRule="exact"/>
              <w:rPr>
                <w:rFonts w:ascii="仿宋_GB2312" w:eastAsia="仿宋_GB2312" w:hAnsi="宋体"/>
                <w:sz w:val="24"/>
              </w:rPr>
            </w:pPr>
          </w:p>
        </w:tc>
        <w:tc>
          <w:tcPr>
            <w:tcW w:w="3427" w:type="pct"/>
            <w:gridSpan w:val="4"/>
            <w:tcBorders>
              <w:top w:val="single" w:sz="4" w:space="0" w:color="000000"/>
              <w:left w:val="single" w:sz="6" w:space="0" w:color="000000"/>
              <w:bottom w:val="double" w:sz="6" w:space="0" w:color="000000"/>
              <w:right w:val="single" w:sz="6" w:space="0" w:color="000000"/>
            </w:tcBorders>
            <w:tcMar>
              <w:top w:w="0" w:type="dxa"/>
              <w:left w:w="108" w:type="dxa"/>
              <w:bottom w:w="0" w:type="dxa"/>
              <w:right w:w="108" w:type="dxa"/>
            </w:tcMar>
            <w:vAlign w:val="center"/>
          </w:tcPr>
          <w:p w14:paraId="17891034" w14:textId="77777777" w:rsidR="00436C98" w:rsidRPr="006337B2" w:rsidRDefault="00436C98" w:rsidP="006337B2">
            <w:pPr>
              <w:autoSpaceDE w:val="0"/>
              <w:autoSpaceDN w:val="0"/>
              <w:spacing w:before="120" w:line="300" w:lineRule="exact"/>
              <w:rPr>
                <w:rFonts w:ascii="仿宋_GB2312" w:eastAsia="仿宋_GB2312" w:hAnsi="宋体"/>
                <w:sz w:val="24"/>
              </w:rPr>
            </w:pPr>
          </w:p>
        </w:tc>
        <w:tc>
          <w:tcPr>
            <w:tcW w:w="439" w:type="pct"/>
            <w:tcBorders>
              <w:top w:val="single" w:sz="4" w:space="0" w:color="000000"/>
              <w:left w:val="single" w:sz="6" w:space="0" w:color="000000"/>
              <w:bottom w:val="double" w:sz="6" w:space="0" w:color="000000"/>
              <w:right w:val="single" w:sz="4" w:space="0" w:color="000000"/>
            </w:tcBorders>
            <w:tcMar>
              <w:top w:w="0" w:type="dxa"/>
              <w:left w:w="108" w:type="dxa"/>
              <w:bottom w:w="0" w:type="dxa"/>
              <w:right w:w="108" w:type="dxa"/>
            </w:tcMar>
            <w:vAlign w:val="center"/>
          </w:tcPr>
          <w:p w14:paraId="003F6586" w14:textId="77777777" w:rsidR="00436C98" w:rsidRPr="006337B2" w:rsidRDefault="00436C98" w:rsidP="006337B2">
            <w:pPr>
              <w:autoSpaceDE w:val="0"/>
              <w:autoSpaceDN w:val="0"/>
              <w:spacing w:before="120" w:line="300" w:lineRule="exact"/>
              <w:jc w:val="center"/>
              <w:rPr>
                <w:rFonts w:ascii="仿宋_GB2312" w:eastAsia="仿宋_GB2312" w:hAnsi="宋体"/>
                <w:sz w:val="24"/>
              </w:rPr>
            </w:pPr>
            <w:r w:rsidRPr="006337B2">
              <w:rPr>
                <w:rFonts w:ascii="仿宋_GB2312" w:eastAsia="仿宋_GB2312" w:hAnsi="宋体" w:hint="eastAsia"/>
              </w:rPr>
              <w:t>总分：</w:t>
            </w:r>
          </w:p>
        </w:tc>
        <w:tc>
          <w:tcPr>
            <w:tcW w:w="666" w:type="pct"/>
            <w:gridSpan w:val="2"/>
            <w:tcBorders>
              <w:top w:val="single" w:sz="4" w:space="0" w:color="000000"/>
              <w:left w:val="single" w:sz="4" w:space="0" w:color="000000"/>
              <w:bottom w:val="double" w:sz="6" w:space="0" w:color="000000"/>
              <w:right w:val="double" w:sz="6" w:space="0" w:color="000000"/>
            </w:tcBorders>
            <w:tcMar>
              <w:top w:w="0" w:type="dxa"/>
              <w:left w:w="108" w:type="dxa"/>
              <w:bottom w:w="0" w:type="dxa"/>
              <w:right w:w="108" w:type="dxa"/>
            </w:tcMar>
            <w:vAlign w:val="center"/>
          </w:tcPr>
          <w:p w14:paraId="1B2675DC" w14:textId="77777777" w:rsidR="00436C98" w:rsidRPr="006337B2" w:rsidRDefault="00436C98" w:rsidP="006337B2">
            <w:pPr>
              <w:autoSpaceDE w:val="0"/>
              <w:autoSpaceDN w:val="0"/>
              <w:spacing w:before="120" w:line="300" w:lineRule="exact"/>
              <w:jc w:val="center"/>
              <w:rPr>
                <w:rFonts w:ascii="仿宋_GB2312" w:eastAsia="仿宋_GB2312" w:hAnsi="宋体"/>
                <w:sz w:val="24"/>
              </w:rPr>
            </w:pPr>
          </w:p>
        </w:tc>
      </w:tr>
    </w:tbl>
    <w:p w14:paraId="473A107A" w14:textId="77777777" w:rsidR="00436C98" w:rsidRPr="006337B2" w:rsidRDefault="00436C98" w:rsidP="00436C98">
      <w:pPr>
        <w:rPr>
          <w:rFonts w:ascii="仿宋_GB2312" w:eastAsia="仿宋_GB2312"/>
        </w:rPr>
      </w:pPr>
      <w:r w:rsidRPr="006337B2">
        <w:rPr>
          <w:rFonts w:ascii="仿宋_GB2312" w:eastAsia="仿宋_GB2312" w:hint="eastAsia"/>
        </w:rPr>
        <w:t xml:space="preserve">   制表人：                                                     审核人：                                                 批准人：</w:t>
      </w:r>
    </w:p>
    <w:p w14:paraId="1996F7A2" w14:textId="77777777" w:rsidR="00436C98" w:rsidRPr="006337B2" w:rsidRDefault="00436C98" w:rsidP="00436C98">
      <w:pPr>
        <w:autoSpaceDE w:val="0"/>
        <w:autoSpaceDN w:val="0"/>
        <w:snapToGrid w:val="0"/>
        <w:spacing w:after="120"/>
        <w:rPr>
          <w:rFonts w:ascii="仿宋_GB2312" w:eastAsia="仿宋_GB2312" w:hAnsi="黑体"/>
          <w:sz w:val="32"/>
        </w:rPr>
        <w:sectPr w:rsidR="00436C98" w:rsidRPr="006337B2" w:rsidSect="006337B2">
          <w:pgSz w:w="16838" w:h="11906" w:orient="landscape" w:code="9"/>
          <w:pgMar w:top="1440" w:right="1440" w:bottom="1440" w:left="1440" w:header="851" w:footer="992" w:gutter="0"/>
          <w:cols w:space="720"/>
          <w:docGrid w:type="lines" w:linePitch="312"/>
        </w:sectPr>
      </w:pPr>
    </w:p>
    <w:p w14:paraId="4FA6B720" w14:textId="77777777" w:rsidR="00436C98" w:rsidRPr="00212574" w:rsidRDefault="00436C98" w:rsidP="006337B2">
      <w:pPr>
        <w:pStyle w:val="af5"/>
      </w:pPr>
      <w:r w:rsidRPr="00212574">
        <w:rPr>
          <w:rFonts w:hint="eastAsia"/>
        </w:rPr>
        <w:lastRenderedPageBreak/>
        <w:t>附件</w:t>
      </w:r>
      <w:r w:rsidRPr="00212574">
        <w:rPr>
          <w:rFonts w:hint="eastAsia"/>
        </w:rPr>
        <w:t>2</w:t>
      </w:r>
    </w:p>
    <w:p w14:paraId="49CC2615" w14:textId="77777777" w:rsidR="00436C98" w:rsidRPr="00212574" w:rsidRDefault="00436C98" w:rsidP="006337B2">
      <w:pPr>
        <w:pStyle w:val="aff"/>
      </w:pPr>
      <w:r w:rsidRPr="00212574">
        <w:rPr>
          <w:rFonts w:hint="eastAsia"/>
        </w:rPr>
        <w:t>部门人员绩效汇总表</w:t>
      </w:r>
    </w:p>
    <w:p w14:paraId="37DDDD34" w14:textId="77777777" w:rsidR="00436C98" w:rsidRPr="00212574" w:rsidRDefault="00436C98" w:rsidP="00436C98">
      <w:pPr>
        <w:autoSpaceDE w:val="0"/>
        <w:autoSpaceDN w:val="0"/>
        <w:snapToGrid w:val="0"/>
        <w:spacing w:after="120"/>
        <w:jc w:val="right"/>
        <w:rPr>
          <w:rFonts w:ascii="黑体" w:eastAsia="黑体" w:hAnsi="黑体"/>
          <w:szCs w:val="21"/>
        </w:rPr>
      </w:pPr>
      <w:r w:rsidRPr="00212574">
        <w:rPr>
          <w:rFonts w:ascii="黑体" w:eastAsia="黑体" w:hAnsi="黑体" w:hint="eastAsia"/>
          <w:sz w:val="32"/>
        </w:rPr>
        <w:t xml:space="preserve">                                      </w:t>
      </w:r>
      <w:r w:rsidRPr="00212574">
        <w:rPr>
          <w:rFonts w:ascii="黑体" w:eastAsia="黑体" w:hAnsi="黑体" w:hint="eastAsia"/>
          <w:szCs w:val="21"/>
        </w:rPr>
        <w:t xml:space="preserve"> </w:t>
      </w:r>
      <w:r w:rsidRPr="00212574">
        <w:rPr>
          <w:rFonts w:ascii="黑体" w:eastAsia="黑体" w:hAnsi="黑体" w:hint="eastAsia"/>
          <w:szCs w:val="21"/>
          <w:u w:val="single"/>
        </w:rPr>
        <w:t xml:space="preserve">       </w:t>
      </w:r>
      <w:r w:rsidRPr="00212574">
        <w:rPr>
          <w:rFonts w:ascii="黑体" w:eastAsia="黑体" w:hAnsi="黑体" w:hint="eastAsia"/>
          <w:szCs w:val="21"/>
        </w:rPr>
        <w:t xml:space="preserve"> 年</w:t>
      </w:r>
      <w:r w:rsidRPr="00212574">
        <w:rPr>
          <w:rFonts w:ascii="黑体" w:eastAsia="黑体" w:hAnsi="黑体" w:hint="eastAsia"/>
          <w:szCs w:val="21"/>
          <w:u w:val="single"/>
        </w:rPr>
        <w:t xml:space="preserve">       </w:t>
      </w:r>
      <w:r w:rsidRPr="00212574">
        <w:rPr>
          <w:rFonts w:ascii="黑体" w:eastAsia="黑体" w:hAnsi="黑体" w:hint="eastAsia"/>
          <w:szCs w:val="21"/>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310"/>
        <w:gridCol w:w="2311"/>
        <w:gridCol w:w="2311"/>
      </w:tblGrid>
      <w:tr w:rsidR="00436C98" w:rsidRPr="006337B2" w14:paraId="7C0A2F73" w14:textId="77777777" w:rsidTr="006337B2">
        <w:trPr>
          <w:trHeight w:val="567"/>
          <w:jc w:val="center"/>
        </w:trPr>
        <w:tc>
          <w:tcPr>
            <w:tcW w:w="1250" w:type="pct"/>
            <w:vAlign w:val="center"/>
          </w:tcPr>
          <w:p w14:paraId="557BEB1B" w14:textId="77777777" w:rsidR="00436C98" w:rsidRPr="006337B2" w:rsidRDefault="00436C98" w:rsidP="006337B2">
            <w:pPr>
              <w:autoSpaceDE w:val="0"/>
              <w:autoSpaceDN w:val="0"/>
              <w:snapToGrid w:val="0"/>
              <w:jc w:val="center"/>
              <w:rPr>
                <w:rFonts w:ascii="方正黑体_GBK" w:eastAsia="方正黑体_GBK" w:hAnsi="黑体"/>
                <w:sz w:val="32"/>
              </w:rPr>
            </w:pPr>
            <w:r w:rsidRPr="006337B2">
              <w:rPr>
                <w:rFonts w:ascii="方正黑体_GBK" w:eastAsia="方正黑体_GBK" w:hAnsi="黑体" w:hint="eastAsia"/>
                <w:sz w:val="32"/>
              </w:rPr>
              <w:t>姓名</w:t>
            </w:r>
          </w:p>
        </w:tc>
        <w:tc>
          <w:tcPr>
            <w:tcW w:w="1250" w:type="pct"/>
            <w:vAlign w:val="center"/>
          </w:tcPr>
          <w:p w14:paraId="0DF75523" w14:textId="77777777" w:rsidR="00436C98" w:rsidRPr="006337B2" w:rsidRDefault="00436C98" w:rsidP="006337B2">
            <w:pPr>
              <w:autoSpaceDE w:val="0"/>
              <w:autoSpaceDN w:val="0"/>
              <w:snapToGrid w:val="0"/>
              <w:jc w:val="center"/>
              <w:rPr>
                <w:rFonts w:ascii="方正黑体_GBK" w:eastAsia="方正黑体_GBK" w:hAnsi="黑体"/>
                <w:sz w:val="32"/>
              </w:rPr>
            </w:pPr>
            <w:r w:rsidRPr="006337B2">
              <w:rPr>
                <w:rFonts w:ascii="方正黑体_GBK" w:eastAsia="方正黑体_GBK" w:hAnsi="黑体" w:hint="eastAsia"/>
                <w:sz w:val="32"/>
              </w:rPr>
              <w:t>绩效得分</w:t>
            </w:r>
          </w:p>
        </w:tc>
        <w:tc>
          <w:tcPr>
            <w:tcW w:w="1250" w:type="pct"/>
            <w:vAlign w:val="center"/>
          </w:tcPr>
          <w:p w14:paraId="6489C986" w14:textId="77777777" w:rsidR="00436C98" w:rsidRPr="006337B2" w:rsidRDefault="00436C98" w:rsidP="006337B2">
            <w:pPr>
              <w:autoSpaceDE w:val="0"/>
              <w:autoSpaceDN w:val="0"/>
              <w:snapToGrid w:val="0"/>
              <w:jc w:val="center"/>
              <w:rPr>
                <w:rFonts w:ascii="方正黑体_GBK" w:eastAsia="方正黑体_GBK" w:hAnsi="黑体"/>
                <w:sz w:val="32"/>
              </w:rPr>
            </w:pPr>
            <w:r w:rsidRPr="006337B2">
              <w:rPr>
                <w:rFonts w:ascii="方正黑体_GBK" w:eastAsia="方正黑体_GBK" w:hAnsi="黑体" w:hint="eastAsia"/>
                <w:sz w:val="32"/>
              </w:rPr>
              <w:t>绩效结果</w:t>
            </w:r>
          </w:p>
        </w:tc>
        <w:tc>
          <w:tcPr>
            <w:tcW w:w="1250" w:type="pct"/>
            <w:vAlign w:val="center"/>
          </w:tcPr>
          <w:p w14:paraId="15050129" w14:textId="77777777" w:rsidR="00436C98" w:rsidRPr="006337B2" w:rsidRDefault="00436C98" w:rsidP="006337B2">
            <w:pPr>
              <w:autoSpaceDE w:val="0"/>
              <w:autoSpaceDN w:val="0"/>
              <w:snapToGrid w:val="0"/>
              <w:jc w:val="center"/>
              <w:rPr>
                <w:rFonts w:ascii="方正黑体_GBK" w:eastAsia="方正黑体_GBK" w:hAnsi="黑体"/>
                <w:sz w:val="32"/>
              </w:rPr>
            </w:pPr>
            <w:r w:rsidRPr="006337B2">
              <w:rPr>
                <w:rFonts w:ascii="方正黑体_GBK" w:eastAsia="方正黑体_GBK" w:hAnsi="黑体" w:hint="eastAsia"/>
                <w:sz w:val="32"/>
              </w:rPr>
              <w:t>备注</w:t>
            </w:r>
          </w:p>
        </w:tc>
      </w:tr>
      <w:tr w:rsidR="00436C98" w:rsidRPr="00212574" w14:paraId="4350CC8C" w14:textId="77777777" w:rsidTr="006337B2">
        <w:trPr>
          <w:trHeight w:val="567"/>
          <w:jc w:val="center"/>
        </w:trPr>
        <w:tc>
          <w:tcPr>
            <w:tcW w:w="1250" w:type="pct"/>
          </w:tcPr>
          <w:p w14:paraId="2DCB3967"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865EA2D"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8D59E4F"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6270E00"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668CA1E" w14:textId="77777777" w:rsidTr="006337B2">
        <w:trPr>
          <w:trHeight w:val="567"/>
          <w:jc w:val="center"/>
        </w:trPr>
        <w:tc>
          <w:tcPr>
            <w:tcW w:w="1250" w:type="pct"/>
          </w:tcPr>
          <w:p w14:paraId="0DC3F9B1"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24EC52E"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2EF534D"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025B5F6F"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1CFB0D6D" w14:textId="77777777" w:rsidTr="006337B2">
        <w:trPr>
          <w:trHeight w:val="567"/>
          <w:jc w:val="center"/>
        </w:trPr>
        <w:tc>
          <w:tcPr>
            <w:tcW w:w="1250" w:type="pct"/>
          </w:tcPr>
          <w:p w14:paraId="7D1E9B7E"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A402342"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995544C"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0CFBFB9"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32C18ED" w14:textId="77777777" w:rsidTr="006337B2">
        <w:trPr>
          <w:trHeight w:val="567"/>
          <w:jc w:val="center"/>
        </w:trPr>
        <w:tc>
          <w:tcPr>
            <w:tcW w:w="1250" w:type="pct"/>
          </w:tcPr>
          <w:p w14:paraId="663ED3AE"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34BA630"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58332919"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DBC7D9F"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2745101C" w14:textId="77777777" w:rsidTr="006337B2">
        <w:trPr>
          <w:trHeight w:val="567"/>
          <w:jc w:val="center"/>
        </w:trPr>
        <w:tc>
          <w:tcPr>
            <w:tcW w:w="1250" w:type="pct"/>
          </w:tcPr>
          <w:p w14:paraId="4DC4FF9C"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98ED067"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6DDC9E6"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55974529"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47A0E495" w14:textId="77777777" w:rsidTr="006337B2">
        <w:trPr>
          <w:trHeight w:val="567"/>
          <w:jc w:val="center"/>
        </w:trPr>
        <w:tc>
          <w:tcPr>
            <w:tcW w:w="1250" w:type="pct"/>
          </w:tcPr>
          <w:p w14:paraId="1F87D053"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84FC4F0"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742FB49"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0FAF0008"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8F96847" w14:textId="77777777" w:rsidTr="006337B2">
        <w:trPr>
          <w:trHeight w:val="567"/>
          <w:jc w:val="center"/>
        </w:trPr>
        <w:tc>
          <w:tcPr>
            <w:tcW w:w="1250" w:type="pct"/>
          </w:tcPr>
          <w:p w14:paraId="026E1262"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53C3DC71"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BECC6A7"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58DB8DA"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3D92E64E" w14:textId="77777777" w:rsidTr="006337B2">
        <w:trPr>
          <w:trHeight w:val="567"/>
          <w:jc w:val="center"/>
        </w:trPr>
        <w:tc>
          <w:tcPr>
            <w:tcW w:w="1250" w:type="pct"/>
          </w:tcPr>
          <w:p w14:paraId="6322208A"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F47498B"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5CDD1330"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8361366"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62AB0551" w14:textId="77777777" w:rsidTr="006337B2">
        <w:trPr>
          <w:trHeight w:val="567"/>
          <w:jc w:val="center"/>
        </w:trPr>
        <w:tc>
          <w:tcPr>
            <w:tcW w:w="1250" w:type="pct"/>
          </w:tcPr>
          <w:p w14:paraId="479A054B"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7AC9E89B"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EED84C3"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90AE974"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21D5301" w14:textId="77777777" w:rsidTr="006337B2">
        <w:trPr>
          <w:trHeight w:val="567"/>
          <w:jc w:val="center"/>
        </w:trPr>
        <w:tc>
          <w:tcPr>
            <w:tcW w:w="1250" w:type="pct"/>
          </w:tcPr>
          <w:p w14:paraId="55F7F022"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3C41DEC"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5BCAAD8"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1F2FE95"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D086F5A" w14:textId="77777777" w:rsidTr="006337B2">
        <w:trPr>
          <w:trHeight w:val="567"/>
          <w:jc w:val="center"/>
        </w:trPr>
        <w:tc>
          <w:tcPr>
            <w:tcW w:w="1250" w:type="pct"/>
          </w:tcPr>
          <w:p w14:paraId="3A05FBAB"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294B2B5"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D987D3A"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0E09121C"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07642E23" w14:textId="77777777" w:rsidTr="006337B2">
        <w:trPr>
          <w:trHeight w:val="567"/>
          <w:jc w:val="center"/>
        </w:trPr>
        <w:tc>
          <w:tcPr>
            <w:tcW w:w="1250" w:type="pct"/>
          </w:tcPr>
          <w:p w14:paraId="17A4857F"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DA21CA6"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F31D907"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65FE1BE"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573C86CE" w14:textId="77777777" w:rsidTr="006337B2">
        <w:trPr>
          <w:trHeight w:val="567"/>
          <w:jc w:val="center"/>
        </w:trPr>
        <w:tc>
          <w:tcPr>
            <w:tcW w:w="1250" w:type="pct"/>
          </w:tcPr>
          <w:p w14:paraId="294AAEB6"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11D4639"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4B1BC4D5"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035B0E34"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22FD09F7" w14:textId="77777777" w:rsidTr="006337B2">
        <w:trPr>
          <w:trHeight w:val="567"/>
          <w:jc w:val="center"/>
        </w:trPr>
        <w:tc>
          <w:tcPr>
            <w:tcW w:w="1250" w:type="pct"/>
          </w:tcPr>
          <w:p w14:paraId="480C633A"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E479279"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ACADCBC"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1382FBA8"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37D37148" w14:textId="77777777" w:rsidTr="006337B2">
        <w:trPr>
          <w:trHeight w:val="567"/>
          <w:jc w:val="center"/>
        </w:trPr>
        <w:tc>
          <w:tcPr>
            <w:tcW w:w="1250" w:type="pct"/>
          </w:tcPr>
          <w:p w14:paraId="60740978"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5E9C1809"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2552EA23"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78ED0486"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3A7F52B4" w14:textId="77777777" w:rsidTr="006337B2">
        <w:trPr>
          <w:trHeight w:val="567"/>
          <w:jc w:val="center"/>
        </w:trPr>
        <w:tc>
          <w:tcPr>
            <w:tcW w:w="1250" w:type="pct"/>
          </w:tcPr>
          <w:p w14:paraId="45ADA083"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30F394C3"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0B9EC825"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6570FBF8" w14:textId="77777777" w:rsidR="00436C98" w:rsidRPr="00212574" w:rsidRDefault="00436C98" w:rsidP="006337B2">
            <w:pPr>
              <w:autoSpaceDE w:val="0"/>
              <w:autoSpaceDN w:val="0"/>
              <w:snapToGrid w:val="0"/>
              <w:jc w:val="center"/>
              <w:rPr>
                <w:rFonts w:ascii="黑体" w:eastAsia="黑体" w:hAnsi="黑体"/>
                <w:sz w:val="32"/>
              </w:rPr>
            </w:pPr>
          </w:p>
        </w:tc>
      </w:tr>
      <w:tr w:rsidR="00436C98" w:rsidRPr="00212574" w14:paraId="255670AD" w14:textId="77777777" w:rsidTr="006337B2">
        <w:trPr>
          <w:trHeight w:val="567"/>
          <w:jc w:val="center"/>
        </w:trPr>
        <w:tc>
          <w:tcPr>
            <w:tcW w:w="1250" w:type="pct"/>
          </w:tcPr>
          <w:p w14:paraId="419495AA"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7C3E5F2A"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7FD5C83D" w14:textId="77777777" w:rsidR="00436C98" w:rsidRPr="00212574" w:rsidRDefault="00436C98" w:rsidP="006337B2">
            <w:pPr>
              <w:autoSpaceDE w:val="0"/>
              <w:autoSpaceDN w:val="0"/>
              <w:snapToGrid w:val="0"/>
              <w:jc w:val="center"/>
              <w:rPr>
                <w:rFonts w:ascii="黑体" w:eastAsia="黑体" w:hAnsi="黑体"/>
                <w:sz w:val="32"/>
              </w:rPr>
            </w:pPr>
          </w:p>
        </w:tc>
        <w:tc>
          <w:tcPr>
            <w:tcW w:w="1250" w:type="pct"/>
          </w:tcPr>
          <w:p w14:paraId="476FC146" w14:textId="77777777" w:rsidR="00436C98" w:rsidRPr="00212574" w:rsidRDefault="00436C98" w:rsidP="006337B2">
            <w:pPr>
              <w:autoSpaceDE w:val="0"/>
              <w:autoSpaceDN w:val="0"/>
              <w:snapToGrid w:val="0"/>
              <w:jc w:val="center"/>
              <w:rPr>
                <w:rFonts w:ascii="黑体" w:eastAsia="黑体" w:hAnsi="黑体"/>
                <w:sz w:val="32"/>
              </w:rPr>
            </w:pPr>
          </w:p>
        </w:tc>
      </w:tr>
    </w:tbl>
    <w:p w14:paraId="002D52F3" w14:textId="77777777" w:rsidR="006337B2" w:rsidRDefault="006337B2" w:rsidP="00436C98">
      <w:pPr>
        <w:snapToGrid w:val="0"/>
        <w:jc w:val="center"/>
        <w:rPr>
          <w:rFonts w:ascii="黑体" w:eastAsia="黑体" w:hAnsi="黑体"/>
          <w:sz w:val="32"/>
        </w:rPr>
      </w:pPr>
    </w:p>
    <w:p w14:paraId="65D3ED4C" w14:textId="77777777" w:rsidR="006337B2" w:rsidRDefault="006337B2">
      <w:pPr>
        <w:widowControl/>
        <w:jc w:val="left"/>
        <w:rPr>
          <w:rFonts w:ascii="黑体" w:eastAsia="黑体" w:hAnsi="黑体"/>
          <w:sz w:val="32"/>
        </w:rPr>
      </w:pPr>
      <w:r>
        <w:rPr>
          <w:rFonts w:ascii="黑体" w:eastAsia="黑体" w:hAnsi="黑体"/>
          <w:sz w:val="32"/>
        </w:rPr>
        <w:br w:type="page"/>
      </w:r>
    </w:p>
    <w:p w14:paraId="0E435F38" w14:textId="77777777" w:rsidR="006337B2" w:rsidRDefault="006337B2" w:rsidP="006337B2">
      <w:pPr>
        <w:pStyle w:val="10"/>
        <w:rPr>
          <w:w w:val="90"/>
        </w:rPr>
      </w:pPr>
    </w:p>
    <w:p w14:paraId="49A8AAB4" w14:textId="77777777" w:rsidR="00436C98" w:rsidRPr="006337B2" w:rsidRDefault="00436C98" w:rsidP="006337B2">
      <w:pPr>
        <w:pStyle w:val="10"/>
        <w:rPr>
          <w:rFonts w:ascii="仿宋_GB2312" w:eastAsia="仿宋_GB2312"/>
          <w:sz w:val="32"/>
          <w:szCs w:val="32"/>
        </w:rPr>
      </w:pPr>
      <w:bookmarkStart w:id="86" w:name="_Toc501638761"/>
      <w:r w:rsidRPr="006337B2">
        <w:rPr>
          <w:rFonts w:hint="eastAsia"/>
        </w:rPr>
        <w:t>新乡医学院三全学院</w:t>
      </w:r>
      <w:r w:rsidR="006337B2" w:rsidRPr="006337B2">
        <w:rPr>
          <w:rFonts w:hint="eastAsia"/>
        </w:rPr>
        <w:br/>
      </w:r>
      <w:r w:rsidRPr="006337B2">
        <w:rPr>
          <w:rFonts w:hint="eastAsia"/>
        </w:rPr>
        <w:t>新进员工培训期试用期管理办法</w:t>
      </w:r>
      <w:bookmarkEnd w:id="86"/>
    </w:p>
    <w:p w14:paraId="66A9A08B" w14:textId="77777777" w:rsidR="00436C98" w:rsidRPr="00F76E44" w:rsidRDefault="00436C98" w:rsidP="000F403D">
      <w:pPr>
        <w:pStyle w:val="a6"/>
        <w:spacing w:before="312" w:after="312"/>
      </w:pPr>
      <w:r w:rsidRPr="00F76E44">
        <w:rPr>
          <w:rFonts w:hint="eastAsia"/>
        </w:rPr>
        <w:t>院</w:t>
      </w:r>
      <w:r>
        <w:rPr>
          <w:rFonts w:hint="eastAsia"/>
        </w:rPr>
        <w:t>人</w:t>
      </w:r>
      <w:r w:rsidRPr="00F76E44">
        <w:rPr>
          <w:rFonts w:hint="eastAsia"/>
        </w:rPr>
        <w:t>〔201</w:t>
      </w:r>
      <w:r>
        <w:rPr>
          <w:rFonts w:hint="eastAsia"/>
        </w:rPr>
        <w:t>6</w:t>
      </w:r>
      <w:r w:rsidRPr="00F76E44">
        <w:rPr>
          <w:rFonts w:hint="eastAsia"/>
        </w:rPr>
        <w:t>〕</w:t>
      </w:r>
      <w:r>
        <w:rPr>
          <w:rFonts w:hint="eastAsia"/>
        </w:rPr>
        <w:t>3</w:t>
      </w:r>
      <w:r w:rsidRPr="00F76E44">
        <w:rPr>
          <w:rFonts w:hint="eastAsia"/>
        </w:rPr>
        <w:t>号</w:t>
      </w:r>
    </w:p>
    <w:p w14:paraId="1480D695" w14:textId="77777777" w:rsidR="00436C98" w:rsidRPr="002354D3" w:rsidRDefault="00436C98" w:rsidP="006337B2">
      <w:pPr>
        <w:pStyle w:val="a7"/>
      </w:pPr>
      <w:r>
        <w:rPr>
          <w:rFonts w:hint="eastAsia"/>
        </w:rPr>
        <w:t>第一章</w:t>
      </w:r>
      <w:r w:rsidR="006337B2">
        <w:rPr>
          <w:rFonts w:hint="eastAsia"/>
        </w:rPr>
        <w:t xml:space="preserve"> </w:t>
      </w:r>
      <w:r>
        <w:rPr>
          <w:rFonts w:hint="eastAsia"/>
        </w:rPr>
        <w:t xml:space="preserve"> </w:t>
      </w:r>
      <w:r w:rsidRPr="002354D3">
        <w:rPr>
          <w:rFonts w:hint="eastAsia"/>
        </w:rPr>
        <w:t>总</w:t>
      </w:r>
      <w:r w:rsidR="006337B2">
        <w:rPr>
          <w:rFonts w:hint="eastAsia"/>
        </w:rPr>
        <w:t xml:space="preserve">  </w:t>
      </w:r>
      <w:r w:rsidRPr="002354D3">
        <w:rPr>
          <w:rFonts w:hint="eastAsia"/>
        </w:rPr>
        <w:t>则</w:t>
      </w:r>
    </w:p>
    <w:p w14:paraId="2DB4BCB1" w14:textId="77777777" w:rsidR="00436C98" w:rsidRPr="002354D3" w:rsidRDefault="00436C98" w:rsidP="006337B2">
      <w:pPr>
        <w:pStyle w:val="a8"/>
      </w:pPr>
      <w:r w:rsidRPr="002354D3">
        <w:rPr>
          <w:rFonts w:hint="eastAsia"/>
        </w:rPr>
        <w:t xml:space="preserve">第一条 </w:t>
      </w:r>
      <w:r w:rsidR="006337B2">
        <w:rPr>
          <w:rFonts w:hint="eastAsia"/>
        </w:rPr>
        <w:t xml:space="preserve"> </w:t>
      </w:r>
      <w:r w:rsidRPr="002354D3">
        <w:rPr>
          <w:rFonts w:hint="eastAsia"/>
        </w:rPr>
        <w:t>为促进新进员工管理规范化，依据国家有关法律法规，结合学院实际情况，制定本办法。</w:t>
      </w:r>
    </w:p>
    <w:p w14:paraId="09B78C60" w14:textId="77777777" w:rsidR="00436C98" w:rsidRPr="002354D3" w:rsidRDefault="00436C98" w:rsidP="006337B2">
      <w:pPr>
        <w:pStyle w:val="a8"/>
      </w:pPr>
      <w:r w:rsidRPr="002354D3">
        <w:rPr>
          <w:rFonts w:hint="eastAsia"/>
        </w:rPr>
        <w:t>第二条</w:t>
      </w:r>
      <w:r w:rsidR="006337B2">
        <w:rPr>
          <w:rFonts w:hint="eastAsia"/>
        </w:rPr>
        <w:t xml:space="preserve"> </w:t>
      </w:r>
      <w:r w:rsidRPr="002354D3">
        <w:rPr>
          <w:rFonts w:hint="eastAsia"/>
        </w:rPr>
        <w:t xml:space="preserve"> 本办法适用于与新乡医学院三全学院签订劳动合同的人事代理人员。</w:t>
      </w:r>
    </w:p>
    <w:p w14:paraId="6190E995" w14:textId="77777777" w:rsidR="00436C98" w:rsidRPr="002354D3" w:rsidRDefault="00436C98" w:rsidP="006337B2">
      <w:pPr>
        <w:pStyle w:val="a8"/>
      </w:pPr>
      <w:r w:rsidRPr="002354D3">
        <w:rPr>
          <w:rFonts w:hint="eastAsia"/>
        </w:rPr>
        <w:t xml:space="preserve">第三条 </w:t>
      </w:r>
      <w:r w:rsidR="006337B2">
        <w:rPr>
          <w:rFonts w:hint="eastAsia"/>
        </w:rPr>
        <w:t xml:space="preserve"> </w:t>
      </w:r>
      <w:r w:rsidRPr="002354D3">
        <w:rPr>
          <w:rFonts w:hint="eastAsia"/>
        </w:rPr>
        <w:t>新进员工入职后，需经过培训期和试用期，期间所在单位安排专人任导师，负责对新进员工进行工作和生活指导。</w:t>
      </w:r>
    </w:p>
    <w:p w14:paraId="0F5DE780" w14:textId="77777777" w:rsidR="00436C98" w:rsidRPr="002354D3" w:rsidRDefault="00436C98" w:rsidP="006337B2">
      <w:pPr>
        <w:pStyle w:val="a7"/>
      </w:pPr>
      <w:r w:rsidRPr="002354D3">
        <w:rPr>
          <w:rFonts w:hint="eastAsia"/>
        </w:rPr>
        <w:t xml:space="preserve">第二章 </w:t>
      </w:r>
      <w:r w:rsidR="006337B2">
        <w:rPr>
          <w:rFonts w:hint="eastAsia"/>
        </w:rPr>
        <w:t xml:space="preserve"> </w:t>
      </w:r>
      <w:r w:rsidRPr="002354D3">
        <w:rPr>
          <w:rFonts w:hint="eastAsia"/>
        </w:rPr>
        <w:t>培训期规定</w:t>
      </w:r>
    </w:p>
    <w:p w14:paraId="2086E255" w14:textId="77777777" w:rsidR="00436C98" w:rsidRPr="002354D3" w:rsidRDefault="00436C98" w:rsidP="006337B2">
      <w:pPr>
        <w:pStyle w:val="a8"/>
      </w:pPr>
      <w:r w:rsidRPr="002354D3">
        <w:rPr>
          <w:rFonts w:hint="eastAsia"/>
        </w:rPr>
        <w:t xml:space="preserve">第四条 </w:t>
      </w:r>
      <w:r w:rsidR="006337B2">
        <w:rPr>
          <w:rFonts w:hint="eastAsia"/>
        </w:rPr>
        <w:t xml:space="preserve"> </w:t>
      </w:r>
      <w:r w:rsidRPr="002354D3">
        <w:rPr>
          <w:rFonts w:hint="eastAsia"/>
        </w:rPr>
        <w:t>新进员工未经岗前培训，均不得上岗。</w:t>
      </w:r>
    </w:p>
    <w:p w14:paraId="71A59FA2" w14:textId="77777777" w:rsidR="00436C98" w:rsidRPr="002354D3" w:rsidRDefault="00436C98" w:rsidP="006337B2">
      <w:pPr>
        <w:pStyle w:val="a8"/>
      </w:pPr>
      <w:r w:rsidRPr="002354D3">
        <w:rPr>
          <w:rFonts w:hint="eastAsia"/>
        </w:rPr>
        <w:t xml:space="preserve">第五条 </w:t>
      </w:r>
      <w:r w:rsidR="006337B2">
        <w:rPr>
          <w:rFonts w:hint="eastAsia"/>
        </w:rPr>
        <w:t xml:space="preserve"> </w:t>
      </w:r>
      <w:r w:rsidRPr="002354D3">
        <w:rPr>
          <w:rFonts w:hint="eastAsia"/>
        </w:rPr>
        <w:t>所有岗位岗前培训期为1个月。</w:t>
      </w:r>
    </w:p>
    <w:p w14:paraId="79E9F200" w14:textId="77777777" w:rsidR="00436C98" w:rsidRPr="00214531" w:rsidRDefault="00436C98" w:rsidP="006337B2">
      <w:pPr>
        <w:pStyle w:val="a8"/>
      </w:pPr>
      <w:r w:rsidRPr="002354D3">
        <w:rPr>
          <w:rFonts w:hint="eastAsia"/>
        </w:rPr>
        <w:t xml:space="preserve">第六条 </w:t>
      </w:r>
      <w:r w:rsidR="006337B2">
        <w:rPr>
          <w:rFonts w:hint="eastAsia"/>
        </w:rPr>
        <w:t xml:space="preserve"> </w:t>
      </w:r>
      <w:r w:rsidRPr="002354D3">
        <w:rPr>
          <w:rFonts w:hint="eastAsia"/>
        </w:rPr>
        <w:t>对于</w:t>
      </w:r>
      <w:r w:rsidRPr="00214531">
        <w:rPr>
          <w:rFonts w:hint="eastAsia"/>
        </w:rPr>
        <w:t>集中入职的新员工，人力资源部集中组织进行规章制度、职业素养、素质拓展等岗前培训和教师序列的岗位专业技能强化培训；管理、学工和工勤序列人员由所在单位负责新进员工岗位专业技能培训。</w:t>
      </w:r>
    </w:p>
    <w:p w14:paraId="1EF5D66C" w14:textId="77777777" w:rsidR="00436C98" w:rsidRPr="002354D3" w:rsidRDefault="00436C98" w:rsidP="006337B2">
      <w:pPr>
        <w:pStyle w:val="a8"/>
      </w:pPr>
      <w:r w:rsidRPr="00214531">
        <w:rPr>
          <w:rFonts w:hint="eastAsia"/>
        </w:rPr>
        <w:t xml:space="preserve">第七条 </w:t>
      </w:r>
      <w:r w:rsidR="006337B2">
        <w:rPr>
          <w:rFonts w:hint="eastAsia"/>
        </w:rPr>
        <w:t xml:space="preserve"> </w:t>
      </w:r>
      <w:r w:rsidRPr="00214531">
        <w:rPr>
          <w:rFonts w:hint="eastAsia"/>
        </w:rPr>
        <w:t>对非集中入职的新员工，各单位应根据岗位职责，制定培训计划和培养目标，并在人力资源部备案，由所在单位安排新进员工进行规章制度学习和岗位专业技能培训。非集中入职</w:t>
      </w:r>
      <w:r w:rsidRPr="00214531">
        <w:rPr>
          <w:rFonts w:hint="eastAsia"/>
        </w:rPr>
        <w:lastRenderedPageBreak/>
        <w:t>的新员工，除正常参加所在单位的各项培训外，仍需参加人力资源部组织的新进员工岗前培训和教师序列岗位</w:t>
      </w:r>
      <w:r w:rsidRPr="002354D3">
        <w:rPr>
          <w:rFonts w:hint="eastAsia"/>
        </w:rPr>
        <w:t>的岗位专业技能强化培训。</w:t>
      </w:r>
    </w:p>
    <w:p w14:paraId="582FC0C7" w14:textId="77777777" w:rsidR="00436C98" w:rsidRPr="002354D3" w:rsidRDefault="00436C98" w:rsidP="006337B2">
      <w:pPr>
        <w:pStyle w:val="a8"/>
      </w:pPr>
      <w:r w:rsidRPr="002354D3">
        <w:rPr>
          <w:rFonts w:hint="eastAsia"/>
        </w:rPr>
        <w:t>第八条</w:t>
      </w:r>
      <w:r w:rsidR="006337B2">
        <w:rPr>
          <w:rFonts w:hint="eastAsia"/>
        </w:rPr>
        <w:t xml:space="preserve"> </w:t>
      </w:r>
      <w:r w:rsidRPr="002354D3">
        <w:rPr>
          <w:rFonts w:hint="eastAsia"/>
        </w:rPr>
        <w:t xml:space="preserve"> 所有新进员工培训期结束时，</w:t>
      </w:r>
      <w:r>
        <w:rPr>
          <w:rFonts w:hint="eastAsia"/>
        </w:rPr>
        <w:t>需参加</w:t>
      </w:r>
      <w:r w:rsidRPr="002354D3">
        <w:rPr>
          <w:rFonts w:hint="eastAsia"/>
        </w:rPr>
        <w:t>人力资源部组织闭卷考试</w:t>
      </w:r>
      <w:r>
        <w:rPr>
          <w:rFonts w:hint="eastAsia"/>
        </w:rPr>
        <w:t>。</w:t>
      </w:r>
      <w:r w:rsidRPr="002354D3">
        <w:rPr>
          <w:rFonts w:hint="eastAsia"/>
        </w:rPr>
        <w:t>考试合格</w:t>
      </w:r>
      <w:r>
        <w:rPr>
          <w:rFonts w:hint="eastAsia"/>
        </w:rPr>
        <w:t>者</w:t>
      </w:r>
      <w:r w:rsidRPr="002354D3">
        <w:rPr>
          <w:rFonts w:hint="eastAsia"/>
        </w:rPr>
        <w:t>，填写《新乡医学院三全学院培训评估表》（附件1）。培训评估合格，经认定同意上岗的，直接开始试用期；培训评估不合格，认定不同意上岗的，直接解除劳动合同。</w:t>
      </w:r>
    </w:p>
    <w:p w14:paraId="3B038070" w14:textId="77777777" w:rsidR="00436C98" w:rsidRPr="002354D3" w:rsidRDefault="00436C98" w:rsidP="006337B2">
      <w:pPr>
        <w:pStyle w:val="a7"/>
      </w:pPr>
      <w:r w:rsidRPr="002354D3">
        <w:rPr>
          <w:rFonts w:hint="eastAsia"/>
        </w:rPr>
        <w:t xml:space="preserve">第三章 </w:t>
      </w:r>
      <w:r w:rsidR="006337B2">
        <w:rPr>
          <w:rFonts w:hint="eastAsia"/>
        </w:rPr>
        <w:t xml:space="preserve"> </w:t>
      </w:r>
      <w:r w:rsidRPr="002354D3">
        <w:rPr>
          <w:rFonts w:hint="eastAsia"/>
        </w:rPr>
        <w:t>试用期规定</w:t>
      </w:r>
    </w:p>
    <w:p w14:paraId="106322FB" w14:textId="77777777" w:rsidR="00436C98" w:rsidRPr="002354D3" w:rsidRDefault="00436C98" w:rsidP="006337B2">
      <w:pPr>
        <w:pStyle w:val="a8"/>
      </w:pPr>
      <w:r w:rsidRPr="002354D3">
        <w:rPr>
          <w:rFonts w:hint="eastAsia"/>
        </w:rPr>
        <w:t>第九条</w:t>
      </w:r>
      <w:r w:rsidR="006337B2">
        <w:rPr>
          <w:rFonts w:hint="eastAsia"/>
        </w:rPr>
        <w:t xml:space="preserve"> </w:t>
      </w:r>
      <w:r w:rsidRPr="002354D3">
        <w:rPr>
          <w:rFonts w:hint="eastAsia"/>
        </w:rPr>
        <w:t xml:space="preserve"> 试用期限根据学历进行划分，硕士研究生试用期为3个月，本科及以下试用期为5个月。</w:t>
      </w:r>
    </w:p>
    <w:p w14:paraId="4641A5F0" w14:textId="77777777" w:rsidR="00436C98" w:rsidRPr="002354D3" w:rsidRDefault="00436C98" w:rsidP="006337B2">
      <w:pPr>
        <w:pStyle w:val="a8"/>
      </w:pPr>
      <w:r w:rsidRPr="002354D3">
        <w:rPr>
          <w:rFonts w:hint="eastAsia"/>
        </w:rPr>
        <w:t xml:space="preserve">第十条 </w:t>
      </w:r>
      <w:r w:rsidR="006337B2">
        <w:rPr>
          <w:rFonts w:hint="eastAsia"/>
        </w:rPr>
        <w:t xml:space="preserve"> </w:t>
      </w:r>
      <w:r w:rsidRPr="002354D3">
        <w:rPr>
          <w:rFonts w:hint="eastAsia"/>
        </w:rPr>
        <w:t>经人力资源部认定具备下列条件且试用期考核未出现不合格情况的，可适当减免试用期，并按提前转正流程审批（附件5）。</w:t>
      </w:r>
    </w:p>
    <w:p w14:paraId="5F87CF36" w14:textId="77777777" w:rsidR="00436C98" w:rsidRPr="002354D3" w:rsidRDefault="00436C98" w:rsidP="006337B2">
      <w:pPr>
        <w:pStyle w:val="a8"/>
      </w:pPr>
      <w:r w:rsidRPr="002354D3">
        <w:rPr>
          <w:rFonts w:hint="eastAsia"/>
        </w:rPr>
        <w:t>（一）教学序列人员有相关专业从业经验，具有中级职称和高校教师资格证，且经教学督导组听课评价为良好以上的；</w:t>
      </w:r>
    </w:p>
    <w:p w14:paraId="78254173" w14:textId="77777777" w:rsidR="00436C98" w:rsidRPr="002354D3" w:rsidRDefault="00436C98" w:rsidP="006337B2">
      <w:pPr>
        <w:pStyle w:val="a8"/>
      </w:pPr>
      <w:r w:rsidRPr="002354D3">
        <w:rPr>
          <w:rFonts w:hint="eastAsia"/>
        </w:rPr>
        <w:t>（二）非教学人员有本岗位相关从业经验满一年以上的，且经本单位主管认定可以缩短试用期的；</w:t>
      </w:r>
    </w:p>
    <w:p w14:paraId="484CDC20" w14:textId="77777777" w:rsidR="00436C98" w:rsidRPr="002354D3" w:rsidRDefault="00436C98" w:rsidP="006337B2">
      <w:pPr>
        <w:pStyle w:val="a8"/>
      </w:pPr>
      <w:r w:rsidRPr="002354D3">
        <w:rPr>
          <w:rFonts w:hint="eastAsia"/>
        </w:rPr>
        <w:t>（三）教学岗预约人才（应届硕士研究生毕业前在学院实习）在本岗位实习满三个月，经培训后进入试用期的；</w:t>
      </w:r>
    </w:p>
    <w:p w14:paraId="47A5A180" w14:textId="77777777" w:rsidR="00436C98" w:rsidRPr="002354D3" w:rsidRDefault="00436C98" w:rsidP="006337B2">
      <w:pPr>
        <w:pStyle w:val="a8"/>
      </w:pPr>
      <w:r w:rsidRPr="002354D3">
        <w:rPr>
          <w:rFonts w:hint="eastAsia"/>
        </w:rPr>
        <w:t>（四）经人力资源部认定的其他特殊紧缺岗位人才，有相关岗位工作经历且能够提供原单位工作证明的。</w:t>
      </w:r>
    </w:p>
    <w:p w14:paraId="3831783A" w14:textId="77777777" w:rsidR="00436C98" w:rsidRPr="002354D3" w:rsidRDefault="00436C98" w:rsidP="006337B2">
      <w:pPr>
        <w:pStyle w:val="a8"/>
      </w:pPr>
      <w:r w:rsidRPr="002354D3">
        <w:rPr>
          <w:rFonts w:hint="eastAsia"/>
        </w:rPr>
        <w:t xml:space="preserve">第十一条 </w:t>
      </w:r>
      <w:r w:rsidR="006337B2">
        <w:rPr>
          <w:rFonts w:hint="eastAsia"/>
        </w:rPr>
        <w:t xml:space="preserve"> </w:t>
      </w:r>
      <w:r w:rsidRPr="002354D3">
        <w:rPr>
          <w:rFonts w:hint="eastAsia"/>
        </w:rPr>
        <w:t>试用期减免的其他规定</w:t>
      </w:r>
    </w:p>
    <w:p w14:paraId="5CDE22E8" w14:textId="77777777" w:rsidR="00436C98" w:rsidRPr="002354D3" w:rsidRDefault="00436C98" w:rsidP="006337B2">
      <w:pPr>
        <w:pStyle w:val="a8"/>
      </w:pPr>
      <w:r w:rsidRPr="002354D3">
        <w:rPr>
          <w:rFonts w:hint="eastAsia"/>
        </w:rPr>
        <w:lastRenderedPageBreak/>
        <w:t>（一）试用期经减免后，硕士研究生试用期不得少于1个月，本科及以下学历试用期不得少于2个月；</w:t>
      </w:r>
    </w:p>
    <w:p w14:paraId="50EE1651" w14:textId="77777777" w:rsidR="00436C98" w:rsidRPr="002354D3" w:rsidRDefault="00436C98" w:rsidP="006337B2">
      <w:pPr>
        <w:pStyle w:val="a8"/>
      </w:pPr>
      <w:r w:rsidRPr="002354D3">
        <w:rPr>
          <w:rFonts w:hint="eastAsia"/>
        </w:rPr>
        <w:t>（二）教学岗预约人才每满三个月实习期可减免1个月试用期，其他岗位人员从事岗位相关工作每满一年可减免一个月试用期；</w:t>
      </w:r>
    </w:p>
    <w:p w14:paraId="58DAFAD0" w14:textId="77777777" w:rsidR="00436C98" w:rsidRPr="002354D3" w:rsidRDefault="00436C98" w:rsidP="006337B2">
      <w:pPr>
        <w:pStyle w:val="a8"/>
      </w:pPr>
      <w:r w:rsidRPr="002354D3">
        <w:rPr>
          <w:rFonts w:hint="eastAsia"/>
        </w:rPr>
        <w:t>（三）副高及以上职称，具有博士学位或经认定属特殊人才者可免除试用期。</w:t>
      </w:r>
    </w:p>
    <w:p w14:paraId="63D4F226" w14:textId="77777777" w:rsidR="00436C98" w:rsidRPr="002354D3" w:rsidRDefault="00436C98" w:rsidP="006337B2">
      <w:pPr>
        <w:pStyle w:val="a8"/>
      </w:pPr>
      <w:r w:rsidRPr="002354D3">
        <w:rPr>
          <w:rFonts w:hint="eastAsia"/>
        </w:rPr>
        <w:t xml:space="preserve">第十二条 </w:t>
      </w:r>
      <w:r w:rsidR="006337B2">
        <w:rPr>
          <w:rFonts w:hint="eastAsia"/>
        </w:rPr>
        <w:t xml:space="preserve"> </w:t>
      </w:r>
      <w:r w:rsidRPr="002354D3">
        <w:rPr>
          <w:rFonts w:hint="eastAsia"/>
        </w:rPr>
        <w:t>试用期考核要求</w:t>
      </w:r>
    </w:p>
    <w:p w14:paraId="7B5A8DEB" w14:textId="77777777" w:rsidR="00436C98" w:rsidRPr="002354D3" w:rsidRDefault="00436C98" w:rsidP="006337B2">
      <w:pPr>
        <w:pStyle w:val="a8"/>
      </w:pPr>
      <w:r w:rsidRPr="002354D3">
        <w:rPr>
          <w:rFonts w:hint="eastAsia"/>
        </w:rPr>
        <w:t>（一）试用期内，各单位负责定期对新进员工进行试用期考核，</w:t>
      </w:r>
      <w:r>
        <w:rPr>
          <w:rFonts w:hint="eastAsia"/>
        </w:rPr>
        <w:t>对</w:t>
      </w:r>
      <w:r w:rsidRPr="002354D3">
        <w:rPr>
          <w:rFonts w:hint="eastAsia"/>
        </w:rPr>
        <w:t>不胜任岗位任职资格要求的，</w:t>
      </w:r>
      <w:r>
        <w:rPr>
          <w:rFonts w:hint="eastAsia"/>
        </w:rPr>
        <w:t>应</w:t>
      </w:r>
      <w:r w:rsidRPr="002354D3">
        <w:rPr>
          <w:rFonts w:hint="eastAsia"/>
        </w:rPr>
        <w:t>及时上报人力资源部。</w:t>
      </w:r>
    </w:p>
    <w:p w14:paraId="5C0362B6" w14:textId="77777777" w:rsidR="00436C98" w:rsidRPr="002354D3" w:rsidRDefault="00436C98" w:rsidP="006337B2">
      <w:pPr>
        <w:pStyle w:val="a8"/>
      </w:pPr>
      <w:r w:rsidRPr="002354D3">
        <w:rPr>
          <w:rFonts w:hint="eastAsia"/>
        </w:rPr>
        <w:t>（二）各单位根据不同岗位的任职要求按照以下重点进行考核：</w:t>
      </w:r>
    </w:p>
    <w:p w14:paraId="08EEC127" w14:textId="77777777" w:rsidR="00436C98" w:rsidRPr="002354D3" w:rsidRDefault="00436C98" w:rsidP="006337B2">
      <w:pPr>
        <w:pStyle w:val="a8"/>
      </w:pPr>
      <w:r w:rsidRPr="002354D3">
        <w:rPr>
          <w:rFonts w:hint="eastAsia"/>
        </w:rPr>
        <w:t>教学序列人员的考核重点为工作态度、教学、科研能力</w:t>
      </w:r>
      <w:r>
        <w:rPr>
          <w:rFonts w:hint="eastAsia"/>
        </w:rPr>
        <w:t>、</w:t>
      </w:r>
      <w:r w:rsidRPr="002354D3">
        <w:rPr>
          <w:rFonts w:hint="eastAsia"/>
        </w:rPr>
        <w:t>业绩、教书育人、为人师表等；</w:t>
      </w:r>
    </w:p>
    <w:p w14:paraId="4A74B143" w14:textId="77777777" w:rsidR="00436C98" w:rsidRPr="002354D3" w:rsidRDefault="00436C98" w:rsidP="006337B2">
      <w:pPr>
        <w:pStyle w:val="a8"/>
      </w:pPr>
      <w:r w:rsidRPr="002354D3">
        <w:rPr>
          <w:rFonts w:hint="eastAsia"/>
        </w:rPr>
        <w:t>教辅人员的考核重点为工作态度、业务水平</w:t>
      </w:r>
      <w:r>
        <w:rPr>
          <w:rFonts w:hint="eastAsia"/>
        </w:rPr>
        <w:t>，</w:t>
      </w:r>
      <w:r w:rsidRPr="002354D3">
        <w:rPr>
          <w:rFonts w:hint="eastAsia"/>
        </w:rPr>
        <w:t>为教学、科研工作提供保障服务的质量等；</w:t>
      </w:r>
    </w:p>
    <w:p w14:paraId="79C124BD" w14:textId="77777777" w:rsidR="00436C98" w:rsidRPr="002354D3" w:rsidRDefault="00436C98" w:rsidP="006337B2">
      <w:pPr>
        <w:pStyle w:val="a8"/>
      </w:pPr>
      <w:r w:rsidRPr="002354D3">
        <w:rPr>
          <w:rFonts w:hint="eastAsia"/>
        </w:rPr>
        <w:t>行政管理人员的考核重点为工作态度、工作规范、业务水平、学习能力、服务质量等；</w:t>
      </w:r>
    </w:p>
    <w:p w14:paraId="01AB58DB" w14:textId="77777777" w:rsidR="00436C98" w:rsidRPr="002354D3" w:rsidRDefault="00436C98" w:rsidP="006337B2">
      <w:pPr>
        <w:pStyle w:val="a8"/>
      </w:pPr>
      <w:r w:rsidRPr="002354D3">
        <w:rPr>
          <w:rFonts w:hint="eastAsia"/>
        </w:rPr>
        <w:t>学工序列人员的考核重点为工作态度、工作作风、为人师表、学习</w:t>
      </w:r>
      <w:r>
        <w:rPr>
          <w:rFonts w:hint="eastAsia"/>
        </w:rPr>
        <w:t>、</w:t>
      </w:r>
      <w:r w:rsidRPr="002354D3">
        <w:rPr>
          <w:rFonts w:hint="eastAsia"/>
        </w:rPr>
        <w:t>开展日常思想教育、学生日常管理能力等；</w:t>
      </w:r>
    </w:p>
    <w:p w14:paraId="257C7625" w14:textId="77777777" w:rsidR="00436C98" w:rsidRPr="002354D3" w:rsidRDefault="00436C98" w:rsidP="006337B2">
      <w:pPr>
        <w:pStyle w:val="a8"/>
      </w:pPr>
      <w:r w:rsidRPr="002354D3">
        <w:rPr>
          <w:rFonts w:hint="eastAsia"/>
        </w:rPr>
        <w:t>工勤人员的考核重点为工作态度、业务水平、服务质量等。</w:t>
      </w:r>
    </w:p>
    <w:p w14:paraId="32CD1FD8" w14:textId="77777777" w:rsidR="00436C98" w:rsidRPr="002354D3" w:rsidRDefault="00436C98" w:rsidP="006337B2">
      <w:pPr>
        <w:pStyle w:val="a8"/>
      </w:pPr>
      <w:r w:rsidRPr="002354D3">
        <w:rPr>
          <w:rFonts w:hint="eastAsia"/>
        </w:rPr>
        <w:t xml:space="preserve">第十三条 </w:t>
      </w:r>
      <w:r w:rsidR="006337B2">
        <w:rPr>
          <w:rFonts w:hint="eastAsia"/>
        </w:rPr>
        <w:t xml:space="preserve"> </w:t>
      </w:r>
      <w:r w:rsidRPr="002354D3">
        <w:rPr>
          <w:rFonts w:hint="eastAsia"/>
        </w:rPr>
        <w:t>试用期考核程序</w:t>
      </w:r>
    </w:p>
    <w:p w14:paraId="024B6702" w14:textId="77777777" w:rsidR="00436C98" w:rsidRPr="002354D3" w:rsidRDefault="00436C98" w:rsidP="006337B2">
      <w:pPr>
        <w:pStyle w:val="a8"/>
      </w:pPr>
      <w:r w:rsidRPr="002354D3">
        <w:rPr>
          <w:rFonts w:hint="eastAsia"/>
        </w:rPr>
        <w:lastRenderedPageBreak/>
        <w:t>（一）各单位于试用期开始时制定新进员工月度评价指标和评价标准，按时提交人力资源部审核备案，试用期间按要求制定月度考核内容；</w:t>
      </w:r>
    </w:p>
    <w:p w14:paraId="21BB5A6C" w14:textId="77777777" w:rsidR="00436C98" w:rsidRPr="002354D3" w:rsidRDefault="00436C98" w:rsidP="006337B2">
      <w:pPr>
        <w:pStyle w:val="a8"/>
      </w:pPr>
      <w:r w:rsidRPr="002354D3">
        <w:rPr>
          <w:rFonts w:hint="eastAsia"/>
        </w:rPr>
        <w:t>（二）试用期职工根据月度评价指标</w:t>
      </w:r>
      <w:r>
        <w:rPr>
          <w:rFonts w:hint="eastAsia"/>
        </w:rPr>
        <w:t>于</w:t>
      </w:r>
      <w:r w:rsidRPr="002354D3">
        <w:rPr>
          <w:rFonts w:hint="eastAsia"/>
        </w:rPr>
        <w:t>每月28日前填写《新乡医学院三全学院试用期月度考评表》（附件2）并提交所在单位主管；</w:t>
      </w:r>
    </w:p>
    <w:p w14:paraId="2B889889" w14:textId="77777777" w:rsidR="00436C98" w:rsidRPr="002354D3" w:rsidRDefault="00436C98" w:rsidP="006337B2">
      <w:pPr>
        <w:pStyle w:val="a8"/>
      </w:pPr>
      <w:r w:rsidRPr="002354D3">
        <w:rPr>
          <w:rFonts w:hint="eastAsia"/>
        </w:rPr>
        <w:t>（三）单位主管收到《新乡医学院三全学院试用期月度考评表》后，应于2个工作日内根据其工作表现作出客观公正的评价，完成后协同其导师（导师非主管的情况下）与本人交换意见，被考核人需要提出相应的工作改进计划；</w:t>
      </w:r>
    </w:p>
    <w:p w14:paraId="32508C33" w14:textId="77777777" w:rsidR="00436C98" w:rsidRPr="002354D3" w:rsidRDefault="00436C98" w:rsidP="006337B2">
      <w:pPr>
        <w:pStyle w:val="a8"/>
      </w:pPr>
      <w:r w:rsidRPr="002354D3">
        <w:rPr>
          <w:rFonts w:hint="eastAsia"/>
        </w:rPr>
        <w:t>（四）完成考评后务必于</w:t>
      </w:r>
      <w:r>
        <w:rPr>
          <w:rFonts w:hint="eastAsia"/>
        </w:rPr>
        <w:t>两</w:t>
      </w:r>
      <w:r w:rsidRPr="002354D3">
        <w:rPr>
          <w:rFonts w:hint="eastAsia"/>
        </w:rPr>
        <w:t>个工作日内将《新乡医学院三全学院试用期月度考评表》提交人力资源部备案。</w:t>
      </w:r>
    </w:p>
    <w:p w14:paraId="571F3E7E" w14:textId="77777777" w:rsidR="00436C98" w:rsidRPr="002354D3" w:rsidRDefault="00436C98" w:rsidP="006337B2">
      <w:pPr>
        <w:pStyle w:val="a8"/>
      </w:pPr>
      <w:r w:rsidRPr="002354D3">
        <w:rPr>
          <w:rFonts w:hint="eastAsia"/>
        </w:rPr>
        <w:t xml:space="preserve">第十四条 </w:t>
      </w:r>
      <w:r w:rsidR="006337B2">
        <w:rPr>
          <w:rFonts w:hint="eastAsia"/>
        </w:rPr>
        <w:t xml:space="preserve"> </w:t>
      </w:r>
      <w:r w:rsidRPr="002354D3">
        <w:rPr>
          <w:rFonts w:hint="eastAsia"/>
        </w:rPr>
        <w:t>试用期考核结果等级分为合格、不合格。</w:t>
      </w:r>
    </w:p>
    <w:p w14:paraId="64AD49ED" w14:textId="77777777" w:rsidR="00436C98" w:rsidRPr="002354D3" w:rsidRDefault="00436C98" w:rsidP="006337B2">
      <w:pPr>
        <w:pStyle w:val="a8"/>
      </w:pPr>
      <w:r w:rsidRPr="002354D3">
        <w:rPr>
          <w:rFonts w:hint="eastAsia"/>
        </w:rPr>
        <w:t>第十五条</w:t>
      </w:r>
      <w:r w:rsidR="006337B2">
        <w:rPr>
          <w:rFonts w:hint="eastAsia"/>
        </w:rPr>
        <w:t xml:space="preserve"> </w:t>
      </w:r>
      <w:r w:rsidRPr="002354D3">
        <w:rPr>
          <w:rFonts w:hint="eastAsia"/>
        </w:rPr>
        <w:t xml:space="preserve"> 具有以下情况之一的，试用期考核为不合格 </w:t>
      </w:r>
    </w:p>
    <w:p w14:paraId="66FA075A" w14:textId="77777777" w:rsidR="00436C98" w:rsidRPr="002354D3" w:rsidRDefault="00436C98" w:rsidP="006337B2">
      <w:pPr>
        <w:pStyle w:val="a8"/>
      </w:pPr>
      <w:r w:rsidRPr="002354D3">
        <w:rPr>
          <w:rFonts w:hint="eastAsia"/>
        </w:rPr>
        <w:t>（一）不遵守国家法律法规和学院劳动纪律等各种规章制度，或违背职业道德的；</w:t>
      </w:r>
    </w:p>
    <w:p w14:paraId="20F8E402" w14:textId="77777777" w:rsidR="00436C98" w:rsidRPr="002354D3" w:rsidRDefault="00436C98" w:rsidP="006337B2">
      <w:pPr>
        <w:pStyle w:val="a8"/>
      </w:pPr>
      <w:r w:rsidRPr="002354D3">
        <w:rPr>
          <w:rFonts w:hint="eastAsia"/>
        </w:rPr>
        <w:t>（二）不服从学院正常工作安排的；</w:t>
      </w:r>
    </w:p>
    <w:p w14:paraId="074FF22D" w14:textId="77777777" w:rsidR="00436C98" w:rsidRPr="002354D3" w:rsidRDefault="00436C98" w:rsidP="006337B2">
      <w:pPr>
        <w:pStyle w:val="a8"/>
      </w:pPr>
      <w:r w:rsidRPr="002354D3">
        <w:rPr>
          <w:rFonts w:hint="eastAsia"/>
        </w:rPr>
        <w:t>（三）工作不负责，业务能力差，不能达到岗位基本要求，不能完成所在岗位所确定的月度绩效目标基本要求的；</w:t>
      </w:r>
    </w:p>
    <w:p w14:paraId="210A6CD6" w14:textId="77777777" w:rsidR="00436C98" w:rsidRPr="002354D3" w:rsidRDefault="00436C98" w:rsidP="006337B2">
      <w:pPr>
        <w:pStyle w:val="a8"/>
      </w:pPr>
      <w:r w:rsidRPr="002354D3">
        <w:rPr>
          <w:rFonts w:hint="eastAsia"/>
        </w:rPr>
        <w:t>（四）出现重大工作失误，因个人原因对单位造成恶劣影响的，或造成生命财产或经济损失达到2000元以上的。</w:t>
      </w:r>
    </w:p>
    <w:p w14:paraId="27FE01F8" w14:textId="77777777" w:rsidR="00436C98" w:rsidRPr="002354D3" w:rsidRDefault="00436C98" w:rsidP="006337B2">
      <w:pPr>
        <w:pStyle w:val="a8"/>
      </w:pPr>
      <w:r w:rsidRPr="002354D3">
        <w:rPr>
          <w:rFonts w:hint="eastAsia"/>
        </w:rPr>
        <w:t xml:space="preserve">第十六条 </w:t>
      </w:r>
      <w:r w:rsidR="006337B2">
        <w:rPr>
          <w:rFonts w:hint="eastAsia"/>
        </w:rPr>
        <w:t xml:space="preserve"> </w:t>
      </w:r>
      <w:r w:rsidRPr="002354D3">
        <w:rPr>
          <w:rFonts w:hint="eastAsia"/>
        </w:rPr>
        <w:t>试用期结束前，由单位主管按照《新乡医学院三</w:t>
      </w:r>
      <w:r w:rsidRPr="002354D3">
        <w:rPr>
          <w:rFonts w:hint="eastAsia"/>
        </w:rPr>
        <w:lastRenderedPageBreak/>
        <w:t>全学院试用期员工综合评价表》（附件3）进行综合评价，评价总分低于总分60%或出现任何单项评价较差的，视同试用期不合格。</w:t>
      </w:r>
    </w:p>
    <w:p w14:paraId="569E51B9" w14:textId="77777777" w:rsidR="00436C98" w:rsidRPr="002354D3" w:rsidRDefault="00436C98" w:rsidP="006337B2">
      <w:pPr>
        <w:pStyle w:val="a7"/>
      </w:pPr>
      <w:r w:rsidRPr="002354D3">
        <w:rPr>
          <w:rFonts w:hint="eastAsia"/>
        </w:rPr>
        <w:t xml:space="preserve">第四章 </w:t>
      </w:r>
      <w:r w:rsidR="006337B2">
        <w:rPr>
          <w:rFonts w:hint="eastAsia"/>
        </w:rPr>
        <w:t xml:space="preserve"> </w:t>
      </w:r>
      <w:r w:rsidRPr="002354D3">
        <w:rPr>
          <w:rFonts w:hint="eastAsia"/>
        </w:rPr>
        <w:t>试用期终止、延长及转正</w:t>
      </w:r>
    </w:p>
    <w:p w14:paraId="12B1FCC1" w14:textId="77777777" w:rsidR="00436C98" w:rsidRPr="002354D3" w:rsidRDefault="00436C98" w:rsidP="006337B2">
      <w:pPr>
        <w:pStyle w:val="a8"/>
      </w:pPr>
      <w:r w:rsidRPr="002354D3">
        <w:rPr>
          <w:rFonts w:hint="eastAsia"/>
        </w:rPr>
        <w:t xml:space="preserve">第十七条 </w:t>
      </w:r>
      <w:r w:rsidR="006337B2">
        <w:rPr>
          <w:rFonts w:hint="eastAsia"/>
        </w:rPr>
        <w:t xml:space="preserve"> </w:t>
      </w:r>
      <w:r w:rsidRPr="002354D3">
        <w:rPr>
          <w:rFonts w:hint="eastAsia"/>
        </w:rPr>
        <w:t>试用期内出现月度或综合评价不合格者属于不符合岗位录用条件，学院有权终止其试用期，解除劳动合同。</w:t>
      </w:r>
    </w:p>
    <w:p w14:paraId="513A23B9" w14:textId="77777777" w:rsidR="00436C98" w:rsidRPr="002354D3" w:rsidRDefault="00436C98" w:rsidP="006337B2">
      <w:pPr>
        <w:pStyle w:val="a8"/>
      </w:pPr>
      <w:r w:rsidRPr="002354D3">
        <w:rPr>
          <w:rFonts w:hint="eastAsia"/>
        </w:rPr>
        <w:t>第十八条</w:t>
      </w:r>
      <w:r w:rsidR="006337B2">
        <w:rPr>
          <w:rFonts w:hint="eastAsia"/>
        </w:rPr>
        <w:t xml:space="preserve"> </w:t>
      </w:r>
      <w:r w:rsidRPr="002354D3">
        <w:rPr>
          <w:rFonts w:hint="eastAsia"/>
        </w:rPr>
        <w:t xml:space="preserve"> 试用期内，员工本人可依据《新乡医学院三全学院教职工离职管理办法》（院人〔2015〕6号）中相关规定办理辞职手续。</w:t>
      </w:r>
    </w:p>
    <w:p w14:paraId="3E793F1B" w14:textId="77777777" w:rsidR="00436C98" w:rsidRPr="002354D3" w:rsidRDefault="00436C98" w:rsidP="006337B2">
      <w:pPr>
        <w:pStyle w:val="a8"/>
      </w:pPr>
      <w:r w:rsidRPr="002354D3">
        <w:rPr>
          <w:rFonts w:hint="eastAsia"/>
        </w:rPr>
        <w:t xml:space="preserve">第十九条 </w:t>
      </w:r>
      <w:r w:rsidR="006337B2">
        <w:rPr>
          <w:rFonts w:hint="eastAsia"/>
        </w:rPr>
        <w:t xml:space="preserve"> </w:t>
      </w:r>
      <w:r w:rsidRPr="002354D3">
        <w:rPr>
          <w:rFonts w:hint="eastAsia"/>
        </w:rPr>
        <w:t>试用期内因个人原因，累计事假超过10天的或病假超过15天的，学院有权顺延相应试用期天数。</w:t>
      </w:r>
    </w:p>
    <w:p w14:paraId="4C76D2EA" w14:textId="77777777" w:rsidR="00436C98" w:rsidRPr="002354D3" w:rsidRDefault="00436C98" w:rsidP="006337B2">
      <w:pPr>
        <w:pStyle w:val="a8"/>
      </w:pPr>
      <w:r w:rsidRPr="002354D3">
        <w:rPr>
          <w:rFonts w:hint="eastAsia"/>
        </w:rPr>
        <w:t>第二十条 试用期员工通过月度考评，经综合评价达标的，视为符合岗位任职资格要求，可进入转正程序</w:t>
      </w:r>
      <w:r>
        <w:rPr>
          <w:rFonts w:hint="eastAsia"/>
        </w:rPr>
        <w:t>。</w:t>
      </w:r>
    </w:p>
    <w:p w14:paraId="05862843" w14:textId="77777777" w:rsidR="00436C98" w:rsidRPr="002354D3" w:rsidRDefault="00436C98" w:rsidP="006337B2">
      <w:pPr>
        <w:pStyle w:val="a8"/>
      </w:pPr>
      <w:r w:rsidRPr="002354D3">
        <w:rPr>
          <w:rFonts w:hint="eastAsia"/>
        </w:rPr>
        <w:t>试用期员工在试用期满前10日，向学院人力资源部递交《新乡医学院三全学院试用期员工转正申请表》（附件4），人力资源部根据试用期情况按流程5个工作日内完成审批并反馈给用人单位。</w:t>
      </w:r>
    </w:p>
    <w:p w14:paraId="06C3503C" w14:textId="77777777" w:rsidR="00436C98" w:rsidRPr="002354D3" w:rsidRDefault="00436C98" w:rsidP="006337B2">
      <w:pPr>
        <w:pStyle w:val="a7"/>
      </w:pPr>
      <w:r w:rsidRPr="002354D3">
        <w:rPr>
          <w:rFonts w:hint="eastAsia"/>
        </w:rPr>
        <w:t xml:space="preserve">第五章 </w:t>
      </w:r>
      <w:r w:rsidR="006337B2">
        <w:rPr>
          <w:rFonts w:hint="eastAsia"/>
        </w:rPr>
        <w:t xml:space="preserve"> </w:t>
      </w:r>
      <w:r w:rsidRPr="002354D3">
        <w:rPr>
          <w:rFonts w:hint="eastAsia"/>
        </w:rPr>
        <w:t>待</w:t>
      </w:r>
      <w:r w:rsidR="006337B2">
        <w:rPr>
          <w:rFonts w:hint="eastAsia"/>
        </w:rPr>
        <w:t xml:space="preserve">  </w:t>
      </w:r>
      <w:r w:rsidRPr="002354D3">
        <w:rPr>
          <w:rFonts w:hint="eastAsia"/>
        </w:rPr>
        <w:t>遇</w:t>
      </w:r>
    </w:p>
    <w:p w14:paraId="0DE9C2A0" w14:textId="77777777" w:rsidR="00436C98" w:rsidRPr="002354D3" w:rsidRDefault="00436C98" w:rsidP="006337B2">
      <w:pPr>
        <w:pStyle w:val="a8"/>
      </w:pPr>
      <w:r w:rsidRPr="002354D3">
        <w:rPr>
          <w:rFonts w:hint="eastAsia"/>
        </w:rPr>
        <w:t xml:space="preserve">第二十一条 </w:t>
      </w:r>
      <w:r w:rsidR="006337B2">
        <w:rPr>
          <w:rFonts w:hint="eastAsia"/>
        </w:rPr>
        <w:t xml:space="preserve"> </w:t>
      </w:r>
      <w:r w:rsidRPr="002354D3">
        <w:rPr>
          <w:rFonts w:hint="eastAsia"/>
        </w:rPr>
        <w:t>培训期按本地最低工资标准的80%提供生活补贴，试用期按不低于所在岗位</w:t>
      </w:r>
      <w:r>
        <w:rPr>
          <w:rFonts w:hint="eastAsia"/>
        </w:rPr>
        <w:t>的</w:t>
      </w:r>
      <w:r w:rsidRPr="002354D3">
        <w:rPr>
          <w:rFonts w:hint="eastAsia"/>
        </w:rPr>
        <w:t>岗位工资80%且不低于当地最低工资标准发放试用期工资。</w:t>
      </w:r>
    </w:p>
    <w:p w14:paraId="5BDC29C6" w14:textId="77777777" w:rsidR="00436C98" w:rsidRPr="002354D3" w:rsidRDefault="00436C98" w:rsidP="006337B2">
      <w:pPr>
        <w:pStyle w:val="a7"/>
      </w:pPr>
      <w:r w:rsidRPr="002354D3">
        <w:rPr>
          <w:rFonts w:hint="eastAsia"/>
        </w:rPr>
        <w:t xml:space="preserve">第六章 </w:t>
      </w:r>
      <w:r w:rsidR="006337B2">
        <w:rPr>
          <w:rFonts w:hint="eastAsia"/>
        </w:rPr>
        <w:t xml:space="preserve"> </w:t>
      </w:r>
      <w:r w:rsidRPr="002354D3">
        <w:rPr>
          <w:rFonts w:hint="eastAsia"/>
        </w:rPr>
        <w:t>附</w:t>
      </w:r>
      <w:r w:rsidR="006337B2">
        <w:rPr>
          <w:rFonts w:hint="eastAsia"/>
        </w:rPr>
        <w:t xml:space="preserve">  </w:t>
      </w:r>
      <w:r w:rsidRPr="002354D3">
        <w:rPr>
          <w:rFonts w:hint="eastAsia"/>
        </w:rPr>
        <w:t>则</w:t>
      </w:r>
    </w:p>
    <w:p w14:paraId="283B6CDE" w14:textId="77777777" w:rsidR="00436C98" w:rsidRPr="002354D3" w:rsidRDefault="00436C98" w:rsidP="006337B2">
      <w:pPr>
        <w:pStyle w:val="a8"/>
      </w:pPr>
      <w:r w:rsidRPr="002354D3">
        <w:rPr>
          <w:rFonts w:hint="eastAsia"/>
        </w:rPr>
        <w:t>第二十二条</w:t>
      </w:r>
      <w:r w:rsidR="00292CA1">
        <w:rPr>
          <w:rFonts w:hint="eastAsia"/>
        </w:rPr>
        <w:t xml:space="preserve"> </w:t>
      </w:r>
      <w:r w:rsidRPr="002354D3">
        <w:rPr>
          <w:rFonts w:hint="eastAsia"/>
        </w:rPr>
        <w:t xml:space="preserve"> 本办法从发布之日起实施。</w:t>
      </w:r>
    </w:p>
    <w:p w14:paraId="0ACC559F" w14:textId="77777777" w:rsidR="00436C98" w:rsidRPr="002354D3" w:rsidRDefault="00436C98" w:rsidP="006337B2">
      <w:pPr>
        <w:pStyle w:val="a8"/>
      </w:pPr>
      <w:r w:rsidRPr="002354D3">
        <w:rPr>
          <w:rFonts w:hint="eastAsia"/>
        </w:rPr>
        <w:lastRenderedPageBreak/>
        <w:t xml:space="preserve">第二十三条 </w:t>
      </w:r>
      <w:r w:rsidR="00292CA1">
        <w:rPr>
          <w:rFonts w:hint="eastAsia"/>
        </w:rPr>
        <w:t xml:space="preserve"> </w:t>
      </w:r>
      <w:r w:rsidRPr="002354D3">
        <w:rPr>
          <w:rFonts w:hint="eastAsia"/>
        </w:rPr>
        <w:t>本办法由人力资源部负责解释。</w:t>
      </w:r>
    </w:p>
    <w:p w14:paraId="5BFD677D" w14:textId="77777777" w:rsidR="00436C98" w:rsidRPr="002354D3" w:rsidRDefault="00436C98" w:rsidP="006337B2">
      <w:pPr>
        <w:pStyle w:val="a8"/>
      </w:pPr>
    </w:p>
    <w:p w14:paraId="2377FF21" w14:textId="77777777" w:rsidR="00436C98" w:rsidRPr="002354D3" w:rsidRDefault="00436C98" w:rsidP="006337B2">
      <w:pPr>
        <w:pStyle w:val="a8"/>
      </w:pPr>
      <w:r w:rsidRPr="002354D3">
        <w:rPr>
          <w:rFonts w:hint="eastAsia"/>
        </w:rPr>
        <w:t>附件：1.新乡医学院三全学院培训评估表</w:t>
      </w:r>
    </w:p>
    <w:p w14:paraId="4D834ADC" w14:textId="77777777" w:rsidR="00436C98" w:rsidRPr="002354D3" w:rsidRDefault="00436C98" w:rsidP="00FB0F71">
      <w:pPr>
        <w:pStyle w:val="aff3"/>
        <w:ind w:left="1926" w:hanging="320"/>
      </w:pPr>
      <w:r w:rsidRPr="002354D3">
        <w:rPr>
          <w:rFonts w:hint="eastAsia"/>
        </w:rPr>
        <w:t>2.新乡医学院三全学院试用期月度考评表</w:t>
      </w:r>
    </w:p>
    <w:p w14:paraId="40DBCAC4" w14:textId="77777777" w:rsidR="00436C98" w:rsidRPr="002354D3" w:rsidRDefault="00436C98" w:rsidP="00FB0F71">
      <w:pPr>
        <w:pStyle w:val="aff3"/>
        <w:ind w:left="1926" w:hanging="320"/>
      </w:pPr>
      <w:r w:rsidRPr="002354D3">
        <w:rPr>
          <w:rFonts w:hint="eastAsia"/>
        </w:rPr>
        <w:t>3.新乡医学院三全学院试用期员工综合评价表</w:t>
      </w:r>
    </w:p>
    <w:p w14:paraId="4AFE89CF" w14:textId="77777777" w:rsidR="00436C98" w:rsidRDefault="00436C98" w:rsidP="00FB0F71">
      <w:pPr>
        <w:pStyle w:val="aff3"/>
        <w:ind w:left="1926" w:hanging="320"/>
      </w:pPr>
      <w:r w:rsidRPr="002354D3">
        <w:rPr>
          <w:rFonts w:hint="eastAsia"/>
        </w:rPr>
        <w:t>4.新乡医学院三全学院试用期员工转正申请表</w:t>
      </w:r>
      <w:r>
        <w:t xml:space="preserve"> </w:t>
      </w:r>
    </w:p>
    <w:p w14:paraId="21F9A46A" w14:textId="77777777" w:rsidR="00436C98" w:rsidRDefault="00436C98" w:rsidP="00FB0F71">
      <w:pPr>
        <w:pStyle w:val="aff3"/>
        <w:ind w:left="1926" w:hanging="320"/>
      </w:pPr>
      <w:r w:rsidRPr="002354D3">
        <w:rPr>
          <w:rFonts w:hint="eastAsia"/>
        </w:rPr>
        <w:t>5.新乡医学院三全学院新进员工提前转正审批表</w:t>
      </w:r>
    </w:p>
    <w:p w14:paraId="012544AA" w14:textId="77777777" w:rsidR="00436C98" w:rsidRDefault="00436C98" w:rsidP="006337B2">
      <w:pPr>
        <w:pStyle w:val="a8"/>
      </w:pPr>
    </w:p>
    <w:p w14:paraId="0DC7CC2F" w14:textId="77777777" w:rsidR="00436C98" w:rsidRPr="002354D3" w:rsidRDefault="00436C98" w:rsidP="00D15A9D">
      <w:pPr>
        <w:pStyle w:val="af1"/>
      </w:pPr>
      <w:r w:rsidRPr="00F76E44">
        <w:rPr>
          <w:rFonts w:hint="eastAsia"/>
        </w:rPr>
        <w:t>2016年7月12日</w:t>
      </w:r>
      <w:r>
        <w:rPr>
          <w:rFonts w:hint="eastAsia"/>
        </w:rPr>
        <w:t xml:space="preserve">        </w:t>
      </w:r>
    </w:p>
    <w:p w14:paraId="44F0D0CF" w14:textId="77777777" w:rsidR="00B407F3" w:rsidRDefault="00B407F3">
      <w:pPr>
        <w:widowControl/>
        <w:jc w:val="left"/>
        <w:rPr>
          <w:rFonts w:ascii="黑体" w:eastAsia="黑体" w:hAnsi="宋体" w:cs="宋体"/>
          <w:bCs/>
          <w:kern w:val="0"/>
          <w:sz w:val="32"/>
          <w:szCs w:val="28"/>
        </w:rPr>
      </w:pPr>
      <w:r>
        <w:rPr>
          <w:rFonts w:ascii="黑体" w:eastAsia="黑体"/>
          <w:bCs/>
          <w:sz w:val="32"/>
          <w:szCs w:val="28"/>
        </w:rPr>
        <w:br w:type="page"/>
      </w:r>
    </w:p>
    <w:p w14:paraId="65878135" w14:textId="6C62D9C0" w:rsidR="00436C98" w:rsidRPr="002354D3" w:rsidRDefault="00436C98" w:rsidP="00B407F3">
      <w:pPr>
        <w:pStyle w:val="af5"/>
      </w:pPr>
      <w:r w:rsidRPr="002354D3">
        <w:rPr>
          <w:rFonts w:hint="eastAsia"/>
        </w:rPr>
        <w:lastRenderedPageBreak/>
        <w:t>附件</w:t>
      </w:r>
      <w:r w:rsidR="007F2CED">
        <w:rPr>
          <w:rFonts w:hint="eastAsia"/>
        </w:rPr>
        <w:t>1</w:t>
      </w:r>
    </w:p>
    <w:p w14:paraId="1A74B4E9" w14:textId="77777777" w:rsidR="00436C98" w:rsidRPr="00D04562" w:rsidRDefault="00436C98" w:rsidP="00B407F3">
      <w:pPr>
        <w:pStyle w:val="aff"/>
      </w:pPr>
      <w:r w:rsidRPr="00D04562">
        <w:rPr>
          <w:rFonts w:hint="eastAsia"/>
        </w:rPr>
        <w:t>新乡医学院三全学院培训评估表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1917"/>
        <w:gridCol w:w="933"/>
        <w:gridCol w:w="536"/>
        <w:gridCol w:w="1028"/>
        <w:gridCol w:w="961"/>
        <w:gridCol w:w="959"/>
        <w:gridCol w:w="1610"/>
      </w:tblGrid>
      <w:tr w:rsidR="00436C98" w:rsidRPr="00B407F3" w14:paraId="0CD9E13B" w14:textId="77777777" w:rsidTr="00B407F3">
        <w:trPr>
          <w:trHeight w:val="454"/>
          <w:jc w:val="center"/>
        </w:trPr>
        <w:tc>
          <w:tcPr>
            <w:tcW w:w="702" w:type="pct"/>
            <w:tcBorders>
              <w:top w:val="single" w:sz="4" w:space="0" w:color="auto"/>
              <w:left w:val="single" w:sz="4" w:space="0" w:color="auto"/>
              <w:bottom w:val="single" w:sz="4" w:space="0" w:color="auto"/>
              <w:right w:val="single" w:sz="4" w:space="0" w:color="auto"/>
            </w:tcBorders>
            <w:vAlign w:val="center"/>
          </w:tcPr>
          <w:p w14:paraId="0A4CFC48"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姓名</w:t>
            </w:r>
          </w:p>
        </w:tc>
        <w:tc>
          <w:tcPr>
            <w:tcW w:w="1037" w:type="pct"/>
            <w:tcBorders>
              <w:top w:val="single" w:sz="4" w:space="0" w:color="auto"/>
              <w:left w:val="single" w:sz="4" w:space="0" w:color="auto"/>
              <w:bottom w:val="single" w:sz="4" w:space="0" w:color="auto"/>
              <w:right w:val="single" w:sz="4" w:space="0" w:color="auto"/>
            </w:tcBorders>
            <w:vAlign w:val="center"/>
          </w:tcPr>
          <w:p w14:paraId="4676FB05"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c>
          <w:tcPr>
            <w:tcW w:w="795" w:type="pct"/>
            <w:gridSpan w:val="2"/>
            <w:tcBorders>
              <w:top w:val="single" w:sz="4" w:space="0" w:color="auto"/>
              <w:left w:val="single" w:sz="4" w:space="0" w:color="auto"/>
              <w:bottom w:val="single" w:sz="4" w:space="0" w:color="auto"/>
              <w:right w:val="single" w:sz="4" w:space="0" w:color="auto"/>
            </w:tcBorders>
            <w:vAlign w:val="center"/>
          </w:tcPr>
          <w:p w14:paraId="5D88D6BE"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所在单位</w:t>
            </w:r>
          </w:p>
        </w:tc>
        <w:tc>
          <w:tcPr>
            <w:tcW w:w="1076" w:type="pct"/>
            <w:gridSpan w:val="2"/>
            <w:tcBorders>
              <w:top w:val="single" w:sz="4" w:space="0" w:color="auto"/>
              <w:left w:val="single" w:sz="4" w:space="0" w:color="auto"/>
              <w:bottom w:val="single" w:sz="4" w:space="0" w:color="auto"/>
              <w:right w:val="single" w:sz="4" w:space="0" w:color="auto"/>
            </w:tcBorders>
            <w:vAlign w:val="center"/>
          </w:tcPr>
          <w:p w14:paraId="65A30E63"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3B6BE43A"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岗位</w:t>
            </w:r>
          </w:p>
        </w:tc>
        <w:tc>
          <w:tcPr>
            <w:tcW w:w="871" w:type="pct"/>
            <w:tcBorders>
              <w:top w:val="single" w:sz="4" w:space="0" w:color="auto"/>
              <w:left w:val="single" w:sz="4" w:space="0" w:color="auto"/>
              <w:bottom w:val="single" w:sz="4" w:space="0" w:color="auto"/>
              <w:right w:val="single" w:sz="4" w:space="0" w:color="auto"/>
            </w:tcBorders>
            <w:vAlign w:val="center"/>
          </w:tcPr>
          <w:p w14:paraId="351F4D01"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r>
      <w:tr w:rsidR="00436C98" w:rsidRPr="00B407F3" w14:paraId="4620835A" w14:textId="77777777" w:rsidTr="00B407F3">
        <w:trPr>
          <w:trHeight w:val="454"/>
          <w:jc w:val="center"/>
        </w:trPr>
        <w:tc>
          <w:tcPr>
            <w:tcW w:w="702" w:type="pct"/>
            <w:tcBorders>
              <w:top w:val="single" w:sz="4" w:space="0" w:color="auto"/>
              <w:left w:val="single" w:sz="4" w:space="0" w:color="auto"/>
              <w:bottom w:val="single" w:sz="4" w:space="0" w:color="auto"/>
              <w:right w:val="single" w:sz="4" w:space="0" w:color="auto"/>
            </w:tcBorders>
            <w:vAlign w:val="center"/>
          </w:tcPr>
          <w:p w14:paraId="1DA23AF3"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入职时间</w:t>
            </w:r>
          </w:p>
        </w:tc>
        <w:tc>
          <w:tcPr>
            <w:tcW w:w="1037" w:type="pct"/>
            <w:tcBorders>
              <w:top w:val="single" w:sz="4" w:space="0" w:color="auto"/>
              <w:left w:val="single" w:sz="4" w:space="0" w:color="auto"/>
              <w:bottom w:val="single" w:sz="4" w:space="0" w:color="auto"/>
              <w:right w:val="single" w:sz="4" w:space="0" w:color="auto"/>
            </w:tcBorders>
            <w:vAlign w:val="center"/>
          </w:tcPr>
          <w:p w14:paraId="73BC3DB0"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c>
          <w:tcPr>
            <w:tcW w:w="795" w:type="pct"/>
            <w:gridSpan w:val="2"/>
            <w:tcBorders>
              <w:top w:val="single" w:sz="4" w:space="0" w:color="auto"/>
              <w:left w:val="single" w:sz="4" w:space="0" w:color="auto"/>
              <w:bottom w:val="single" w:sz="4" w:space="0" w:color="auto"/>
              <w:right w:val="single" w:sz="4" w:space="0" w:color="auto"/>
            </w:tcBorders>
            <w:vAlign w:val="center"/>
          </w:tcPr>
          <w:p w14:paraId="179778BC"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培训期</w:t>
            </w:r>
          </w:p>
        </w:tc>
        <w:tc>
          <w:tcPr>
            <w:tcW w:w="1076" w:type="pct"/>
            <w:gridSpan w:val="2"/>
            <w:tcBorders>
              <w:top w:val="single" w:sz="4" w:space="0" w:color="auto"/>
              <w:left w:val="single" w:sz="4" w:space="0" w:color="auto"/>
              <w:bottom w:val="single" w:sz="4" w:space="0" w:color="auto"/>
              <w:right w:val="single" w:sz="4" w:space="0" w:color="auto"/>
            </w:tcBorders>
            <w:vAlign w:val="center"/>
          </w:tcPr>
          <w:p w14:paraId="28FF7813" w14:textId="77777777" w:rsidR="00436C98" w:rsidRPr="00B407F3" w:rsidRDefault="00436C98" w:rsidP="00C0634A">
            <w:pPr>
              <w:widowControl/>
              <w:spacing w:line="300" w:lineRule="atLeast"/>
              <w:jc w:val="center"/>
              <w:rPr>
                <w:rFonts w:ascii="仿宋_GB2312" w:eastAsia="仿宋_GB2312" w:hAnsi="宋体" w:cs="宋体"/>
                <w:kern w:val="0"/>
                <w:sz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BAE3815"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r w:rsidRPr="00B407F3">
              <w:rPr>
                <w:rFonts w:ascii="仿宋_GB2312" w:eastAsia="仿宋_GB2312" w:hAnsi="宋体" w:cs="Arial" w:hint="eastAsia"/>
                <w:kern w:val="0"/>
                <w:sz w:val="24"/>
              </w:rPr>
              <w:t>导师</w:t>
            </w:r>
          </w:p>
        </w:tc>
        <w:tc>
          <w:tcPr>
            <w:tcW w:w="871" w:type="pct"/>
            <w:tcBorders>
              <w:top w:val="single" w:sz="4" w:space="0" w:color="auto"/>
              <w:left w:val="single" w:sz="4" w:space="0" w:color="auto"/>
              <w:bottom w:val="single" w:sz="4" w:space="0" w:color="auto"/>
              <w:right w:val="single" w:sz="4" w:space="0" w:color="auto"/>
            </w:tcBorders>
            <w:vAlign w:val="center"/>
          </w:tcPr>
          <w:p w14:paraId="15AA6CE6"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r>
      <w:tr w:rsidR="00436C98" w:rsidRPr="00B407F3" w14:paraId="2F93EB67" w14:textId="77777777" w:rsidTr="00B407F3">
        <w:trPr>
          <w:trHeight w:val="454"/>
          <w:jc w:val="center"/>
        </w:trPr>
        <w:tc>
          <w:tcPr>
            <w:tcW w:w="702" w:type="pct"/>
            <w:tcBorders>
              <w:top w:val="single" w:sz="4" w:space="0" w:color="auto"/>
              <w:left w:val="single" w:sz="4" w:space="0" w:color="auto"/>
              <w:bottom w:val="single" w:sz="4" w:space="0" w:color="auto"/>
              <w:right w:val="single" w:sz="4" w:space="0" w:color="auto"/>
            </w:tcBorders>
            <w:vAlign w:val="center"/>
          </w:tcPr>
          <w:p w14:paraId="685BFEB1"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岗位职责</w:t>
            </w: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2C46B4D4"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kern w:val="0"/>
                <w:sz w:val="24"/>
              </w:rPr>
            </w:pPr>
          </w:p>
        </w:tc>
      </w:tr>
      <w:tr w:rsidR="00436C98" w:rsidRPr="00B407F3" w14:paraId="3D50D8C7" w14:textId="77777777" w:rsidTr="00B407F3">
        <w:trPr>
          <w:jc w:val="center"/>
        </w:trPr>
        <w:tc>
          <w:tcPr>
            <w:tcW w:w="702" w:type="pct"/>
            <w:tcBorders>
              <w:top w:val="single" w:sz="4" w:space="0" w:color="auto"/>
              <w:left w:val="single" w:sz="4" w:space="0" w:color="auto"/>
              <w:bottom w:val="single" w:sz="4" w:space="0" w:color="auto"/>
              <w:right w:val="single" w:sz="4" w:space="0" w:color="auto"/>
            </w:tcBorders>
            <w:vAlign w:val="center"/>
          </w:tcPr>
          <w:p w14:paraId="58BAA5B5"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个</w:t>
            </w:r>
          </w:p>
          <w:p w14:paraId="0B74020D"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7C7F5269"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人</w:t>
            </w:r>
          </w:p>
          <w:p w14:paraId="3B896DFF"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224DA030"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总</w:t>
            </w:r>
          </w:p>
          <w:p w14:paraId="17070F08"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04D86539"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结</w:t>
            </w: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7CB001D6" w14:textId="77777777" w:rsidR="00436C98" w:rsidRPr="00B407F3" w:rsidRDefault="00436C98" w:rsidP="00C0634A">
            <w:pPr>
              <w:widowControl/>
              <w:spacing w:line="300" w:lineRule="atLeast"/>
              <w:rPr>
                <w:rFonts w:ascii="仿宋_GB2312" w:eastAsia="仿宋_GB2312" w:hAnsi="宋体" w:cs="宋体"/>
                <w:kern w:val="0"/>
                <w:sz w:val="22"/>
              </w:rPr>
            </w:pPr>
            <w:r w:rsidRPr="00B407F3">
              <w:rPr>
                <w:rFonts w:ascii="仿宋_GB2312" w:eastAsia="仿宋_GB2312" w:hAnsi="宋体" w:cs="宋体" w:hint="eastAsia"/>
                <w:kern w:val="0"/>
                <w:sz w:val="22"/>
              </w:rPr>
              <w:t>（包含对学院培训期试用期管理办法、劳动纪律管理规定、劳动合同管理办法等单位规章制度的学习情况，及岗位专业知识技能的学习情况）</w:t>
            </w:r>
          </w:p>
          <w:p w14:paraId="07436F8C"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411B0AA0"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457381E1"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7B4A61D6"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6F984B6C"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409251AA"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4853C218" w14:textId="77777777" w:rsidR="00436C98" w:rsidRPr="00B407F3" w:rsidRDefault="00436C98" w:rsidP="00C0634A">
            <w:pPr>
              <w:widowControl/>
              <w:spacing w:line="300" w:lineRule="atLeast"/>
              <w:rPr>
                <w:rFonts w:ascii="仿宋_GB2312" w:eastAsia="仿宋_GB2312" w:hAnsi="宋体" w:cs="宋体"/>
                <w:kern w:val="0"/>
                <w:sz w:val="24"/>
              </w:rPr>
            </w:pPr>
          </w:p>
          <w:p w14:paraId="5049FCAB"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416EFFD1" w14:textId="77777777" w:rsidR="00436C98" w:rsidRPr="00B407F3" w:rsidRDefault="00436C98" w:rsidP="00C0634A">
            <w:pPr>
              <w:widowControl/>
              <w:spacing w:line="300" w:lineRule="atLeast"/>
              <w:jc w:val="center"/>
              <w:rPr>
                <w:rFonts w:ascii="仿宋_GB2312" w:eastAsia="仿宋_GB2312" w:hAnsi="宋体" w:cs="宋体"/>
                <w:kern w:val="0"/>
                <w:sz w:val="24"/>
              </w:rPr>
            </w:pPr>
          </w:p>
          <w:p w14:paraId="5A58CAA4" w14:textId="77777777" w:rsidR="00436C98" w:rsidRPr="00B407F3" w:rsidRDefault="00436C98" w:rsidP="00C0634A">
            <w:pPr>
              <w:widowControl/>
              <w:spacing w:line="300" w:lineRule="atLeast"/>
              <w:rPr>
                <w:rFonts w:ascii="仿宋_GB2312" w:eastAsia="仿宋_GB2312" w:hAnsi="宋体" w:cs="宋体"/>
                <w:kern w:val="0"/>
                <w:sz w:val="24"/>
              </w:rPr>
            </w:pPr>
          </w:p>
          <w:p w14:paraId="1B62EDFE"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int="eastAsia"/>
                <w:sz w:val="22"/>
                <w:szCs w:val="22"/>
              </w:rPr>
              <w:t xml:space="preserve">           签名及日期：</w:t>
            </w:r>
            <w:r w:rsidRPr="00B407F3">
              <w:rPr>
                <w:rFonts w:ascii="仿宋_GB2312" w:eastAsia="仿宋_GB2312" w:hint="eastAsia"/>
                <w:sz w:val="22"/>
                <w:szCs w:val="22"/>
                <w:u w:val="single"/>
              </w:rPr>
              <w:t xml:space="preserve">               </w:t>
            </w:r>
          </w:p>
        </w:tc>
      </w:tr>
      <w:tr w:rsidR="00436C98" w:rsidRPr="00B407F3" w14:paraId="09832E14" w14:textId="77777777" w:rsidTr="00B407F3">
        <w:trPr>
          <w:trHeight w:val="369"/>
          <w:jc w:val="center"/>
        </w:trPr>
        <w:tc>
          <w:tcPr>
            <w:tcW w:w="702" w:type="pct"/>
            <w:vMerge w:val="restart"/>
            <w:tcBorders>
              <w:top w:val="single" w:sz="4" w:space="0" w:color="auto"/>
              <w:left w:val="single" w:sz="4" w:space="0" w:color="auto"/>
              <w:right w:val="single" w:sz="4" w:space="0" w:color="auto"/>
            </w:tcBorders>
            <w:vAlign w:val="center"/>
          </w:tcPr>
          <w:p w14:paraId="61992A46"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单位</w:t>
            </w:r>
          </w:p>
          <w:p w14:paraId="4BF7B36B"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专业</w:t>
            </w:r>
          </w:p>
          <w:p w14:paraId="78AAF09A"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知识</w:t>
            </w:r>
          </w:p>
          <w:p w14:paraId="50DD30E4"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培训</w:t>
            </w:r>
          </w:p>
          <w:p w14:paraId="50A978DD"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总结</w:t>
            </w:r>
          </w:p>
          <w:p w14:paraId="108E8E8E" w14:textId="77777777" w:rsidR="00436C98" w:rsidRPr="00B407F3" w:rsidRDefault="00436C98" w:rsidP="00C0634A">
            <w:pPr>
              <w:widowControl/>
              <w:snapToGrid w:val="0"/>
              <w:jc w:val="center"/>
              <w:rPr>
                <w:rFonts w:ascii="仿宋_GB2312" w:eastAsia="仿宋_GB2312" w:hAnsi="宋体" w:cs="宋体"/>
                <w:kern w:val="0"/>
                <w:sz w:val="24"/>
              </w:rPr>
            </w:pP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47FF9003" w14:textId="77777777" w:rsidR="00436C98" w:rsidRPr="00B407F3" w:rsidRDefault="00436C98" w:rsidP="00C0634A">
            <w:pPr>
              <w:spacing w:before="100" w:beforeAutospacing="1" w:after="100" w:afterAutospacing="1" w:line="300" w:lineRule="atLeast"/>
              <w:jc w:val="center"/>
              <w:rPr>
                <w:rFonts w:ascii="仿宋_GB2312" w:eastAsia="仿宋_GB2312" w:hAnsi="宋体" w:cs="宋体"/>
                <w:b/>
                <w:kern w:val="0"/>
                <w:sz w:val="24"/>
              </w:rPr>
            </w:pPr>
            <w:r w:rsidRPr="00B407F3">
              <w:rPr>
                <w:rFonts w:ascii="仿宋_GB2312" w:eastAsia="仿宋_GB2312" w:hAnsi="宋体" w:cs="Arial" w:hint="eastAsia"/>
                <w:b/>
                <w:kern w:val="0"/>
                <w:sz w:val="24"/>
              </w:rPr>
              <w:t>时间</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3244A64C" w14:textId="77777777" w:rsidR="00436C98" w:rsidRPr="00B407F3" w:rsidRDefault="00436C98" w:rsidP="00C0634A">
            <w:pPr>
              <w:spacing w:before="100" w:beforeAutospacing="1" w:after="100" w:afterAutospacing="1" w:line="300" w:lineRule="atLeast"/>
              <w:jc w:val="center"/>
              <w:rPr>
                <w:rFonts w:ascii="仿宋_GB2312" w:eastAsia="仿宋_GB2312" w:hAnsi="宋体" w:cs="宋体"/>
                <w:b/>
                <w:kern w:val="0"/>
                <w:sz w:val="24"/>
              </w:rPr>
            </w:pPr>
            <w:r w:rsidRPr="00B407F3">
              <w:rPr>
                <w:rFonts w:ascii="仿宋_GB2312" w:eastAsia="仿宋_GB2312" w:hAnsi="宋体" w:cs="宋体" w:hint="eastAsia"/>
                <w:b/>
                <w:kern w:val="0"/>
                <w:sz w:val="24"/>
              </w:rPr>
              <w:t>地点</w:t>
            </w:r>
          </w:p>
        </w:tc>
        <w:tc>
          <w:tcPr>
            <w:tcW w:w="1910" w:type="pct"/>
            <w:gridSpan w:val="3"/>
            <w:tcBorders>
              <w:top w:val="single" w:sz="4" w:space="0" w:color="auto"/>
              <w:left w:val="single" w:sz="4" w:space="0" w:color="auto"/>
              <w:bottom w:val="single" w:sz="4" w:space="0" w:color="auto"/>
              <w:right w:val="single" w:sz="4" w:space="0" w:color="auto"/>
            </w:tcBorders>
            <w:vAlign w:val="center"/>
          </w:tcPr>
          <w:p w14:paraId="0EAC77F8" w14:textId="77777777" w:rsidR="00436C98" w:rsidRPr="00B407F3" w:rsidRDefault="00436C98" w:rsidP="00C0634A">
            <w:pPr>
              <w:spacing w:before="100" w:beforeAutospacing="1" w:after="100" w:afterAutospacing="1" w:line="300" w:lineRule="atLeast"/>
              <w:jc w:val="center"/>
              <w:rPr>
                <w:rFonts w:ascii="仿宋_GB2312" w:eastAsia="仿宋_GB2312" w:hAnsi="宋体" w:cs="宋体"/>
                <w:b/>
                <w:kern w:val="0"/>
                <w:sz w:val="24"/>
              </w:rPr>
            </w:pPr>
            <w:r w:rsidRPr="00B407F3">
              <w:rPr>
                <w:rFonts w:ascii="仿宋_GB2312" w:eastAsia="仿宋_GB2312" w:hAnsi="宋体" w:cs="宋体" w:hint="eastAsia"/>
                <w:b/>
                <w:kern w:val="0"/>
                <w:sz w:val="24"/>
              </w:rPr>
              <w:t>内容</w:t>
            </w:r>
          </w:p>
        </w:tc>
      </w:tr>
      <w:tr w:rsidR="00436C98" w:rsidRPr="00B407F3" w14:paraId="61A5EE51" w14:textId="77777777" w:rsidTr="00B407F3">
        <w:trPr>
          <w:trHeight w:val="567"/>
          <w:jc w:val="center"/>
        </w:trPr>
        <w:tc>
          <w:tcPr>
            <w:tcW w:w="702" w:type="pct"/>
            <w:vMerge/>
            <w:tcBorders>
              <w:left w:val="single" w:sz="4" w:space="0" w:color="auto"/>
              <w:right w:val="single" w:sz="4" w:space="0" w:color="auto"/>
            </w:tcBorders>
            <w:vAlign w:val="center"/>
          </w:tcPr>
          <w:p w14:paraId="088B6599" w14:textId="77777777" w:rsidR="00436C98" w:rsidRPr="00B407F3" w:rsidRDefault="00436C98" w:rsidP="00C0634A">
            <w:pPr>
              <w:widowControl/>
              <w:snapToGrid w:val="0"/>
              <w:jc w:val="center"/>
              <w:rPr>
                <w:rFonts w:ascii="仿宋_GB2312" w:eastAsia="仿宋_GB2312" w:hAnsi="宋体" w:cs="宋体"/>
                <w:kern w:val="0"/>
                <w:sz w:val="24"/>
              </w:rPr>
            </w:pP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6C55820"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3BD2B0A5"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1910" w:type="pct"/>
            <w:gridSpan w:val="3"/>
            <w:tcBorders>
              <w:top w:val="single" w:sz="4" w:space="0" w:color="auto"/>
              <w:left w:val="single" w:sz="4" w:space="0" w:color="auto"/>
              <w:bottom w:val="single" w:sz="4" w:space="0" w:color="auto"/>
              <w:right w:val="single" w:sz="4" w:space="0" w:color="auto"/>
            </w:tcBorders>
            <w:vAlign w:val="center"/>
          </w:tcPr>
          <w:p w14:paraId="1CCF8ECC" w14:textId="77777777" w:rsidR="00436C98" w:rsidRPr="00B407F3" w:rsidRDefault="00436C98" w:rsidP="00C0634A">
            <w:pPr>
              <w:spacing w:line="300" w:lineRule="atLeast"/>
              <w:jc w:val="center"/>
              <w:rPr>
                <w:rFonts w:ascii="仿宋_GB2312" w:eastAsia="仿宋_GB2312" w:hAnsi="宋体" w:cs="Arial"/>
                <w:b/>
                <w:kern w:val="0"/>
                <w:sz w:val="24"/>
              </w:rPr>
            </w:pPr>
          </w:p>
        </w:tc>
      </w:tr>
      <w:tr w:rsidR="00436C98" w:rsidRPr="00B407F3" w14:paraId="1AFBBD7C" w14:textId="77777777" w:rsidTr="00B407F3">
        <w:trPr>
          <w:trHeight w:val="567"/>
          <w:jc w:val="center"/>
        </w:trPr>
        <w:tc>
          <w:tcPr>
            <w:tcW w:w="702" w:type="pct"/>
            <w:vMerge/>
            <w:tcBorders>
              <w:left w:val="single" w:sz="4" w:space="0" w:color="auto"/>
              <w:right w:val="single" w:sz="4" w:space="0" w:color="auto"/>
            </w:tcBorders>
            <w:vAlign w:val="center"/>
          </w:tcPr>
          <w:p w14:paraId="35B47AD5" w14:textId="77777777" w:rsidR="00436C98" w:rsidRPr="00B407F3" w:rsidRDefault="00436C98" w:rsidP="00C0634A">
            <w:pPr>
              <w:widowControl/>
              <w:snapToGrid w:val="0"/>
              <w:jc w:val="center"/>
              <w:rPr>
                <w:rFonts w:ascii="仿宋_GB2312" w:eastAsia="仿宋_GB2312" w:hAnsi="宋体" w:cs="宋体"/>
                <w:kern w:val="0"/>
                <w:sz w:val="24"/>
              </w:rPr>
            </w:pP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7D91C50"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F20083A"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1910" w:type="pct"/>
            <w:gridSpan w:val="3"/>
            <w:tcBorders>
              <w:top w:val="single" w:sz="4" w:space="0" w:color="auto"/>
              <w:left w:val="single" w:sz="4" w:space="0" w:color="auto"/>
              <w:bottom w:val="single" w:sz="4" w:space="0" w:color="auto"/>
              <w:right w:val="single" w:sz="4" w:space="0" w:color="auto"/>
            </w:tcBorders>
            <w:vAlign w:val="center"/>
          </w:tcPr>
          <w:p w14:paraId="5AE84068" w14:textId="77777777" w:rsidR="00436C98" w:rsidRPr="00B407F3" w:rsidRDefault="00436C98" w:rsidP="00C0634A">
            <w:pPr>
              <w:spacing w:line="300" w:lineRule="atLeast"/>
              <w:jc w:val="center"/>
              <w:rPr>
                <w:rFonts w:ascii="仿宋_GB2312" w:eastAsia="仿宋_GB2312" w:hAnsi="宋体" w:cs="Arial"/>
                <w:b/>
                <w:kern w:val="0"/>
                <w:sz w:val="24"/>
              </w:rPr>
            </w:pPr>
          </w:p>
        </w:tc>
      </w:tr>
      <w:tr w:rsidR="00436C98" w:rsidRPr="00B407F3" w14:paraId="3C4EA8E5" w14:textId="77777777" w:rsidTr="00B407F3">
        <w:trPr>
          <w:trHeight w:val="567"/>
          <w:jc w:val="center"/>
        </w:trPr>
        <w:tc>
          <w:tcPr>
            <w:tcW w:w="702" w:type="pct"/>
            <w:vMerge/>
            <w:tcBorders>
              <w:left w:val="single" w:sz="4" w:space="0" w:color="auto"/>
              <w:right w:val="single" w:sz="4" w:space="0" w:color="auto"/>
            </w:tcBorders>
            <w:vAlign w:val="center"/>
          </w:tcPr>
          <w:p w14:paraId="46A10082" w14:textId="77777777" w:rsidR="00436C98" w:rsidRPr="00B407F3" w:rsidRDefault="00436C98" w:rsidP="00C0634A">
            <w:pPr>
              <w:widowControl/>
              <w:snapToGrid w:val="0"/>
              <w:jc w:val="center"/>
              <w:rPr>
                <w:rFonts w:ascii="仿宋_GB2312" w:eastAsia="仿宋_GB2312" w:hAnsi="宋体" w:cs="宋体"/>
                <w:kern w:val="0"/>
                <w:sz w:val="24"/>
              </w:rPr>
            </w:pP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299D597D"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47ED738"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1910" w:type="pct"/>
            <w:gridSpan w:val="3"/>
            <w:tcBorders>
              <w:top w:val="single" w:sz="4" w:space="0" w:color="auto"/>
              <w:left w:val="single" w:sz="4" w:space="0" w:color="auto"/>
              <w:bottom w:val="single" w:sz="4" w:space="0" w:color="auto"/>
              <w:right w:val="single" w:sz="4" w:space="0" w:color="auto"/>
            </w:tcBorders>
            <w:vAlign w:val="center"/>
          </w:tcPr>
          <w:p w14:paraId="61134BC5" w14:textId="77777777" w:rsidR="00436C98" w:rsidRPr="00B407F3" w:rsidRDefault="00436C98" w:rsidP="00C0634A">
            <w:pPr>
              <w:spacing w:line="300" w:lineRule="atLeast"/>
              <w:jc w:val="center"/>
              <w:rPr>
                <w:rFonts w:ascii="仿宋_GB2312" w:eastAsia="仿宋_GB2312" w:hAnsi="宋体" w:cs="Arial"/>
                <w:b/>
                <w:kern w:val="0"/>
                <w:sz w:val="24"/>
              </w:rPr>
            </w:pPr>
          </w:p>
        </w:tc>
      </w:tr>
      <w:tr w:rsidR="00436C98" w:rsidRPr="00B407F3" w14:paraId="19159231" w14:textId="77777777" w:rsidTr="00B407F3">
        <w:trPr>
          <w:trHeight w:val="567"/>
          <w:jc w:val="center"/>
        </w:trPr>
        <w:tc>
          <w:tcPr>
            <w:tcW w:w="702" w:type="pct"/>
            <w:vMerge/>
            <w:tcBorders>
              <w:left w:val="single" w:sz="4" w:space="0" w:color="auto"/>
              <w:right w:val="single" w:sz="4" w:space="0" w:color="auto"/>
            </w:tcBorders>
            <w:vAlign w:val="center"/>
          </w:tcPr>
          <w:p w14:paraId="30B23B59" w14:textId="77777777" w:rsidR="00436C98" w:rsidRPr="00B407F3" w:rsidRDefault="00436C98" w:rsidP="00C0634A">
            <w:pPr>
              <w:widowControl/>
              <w:snapToGrid w:val="0"/>
              <w:jc w:val="center"/>
              <w:rPr>
                <w:rFonts w:ascii="仿宋_GB2312" w:eastAsia="仿宋_GB2312" w:hAnsi="宋体" w:cs="宋体"/>
                <w:kern w:val="0"/>
                <w:sz w:val="24"/>
              </w:rPr>
            </w:pP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409B9D39"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2CEB7005" w14:textId="77777777" w:rsidR="00436C98" w:rsidRPr="00B407F3" w:rsidRDefault="00436C98" w:rsidP="00C0634A">
            <w:pPr>
              <w:spacing w:line="300" w:lineRule="atLeast"/>
              <w:jc w:val="center"/>
              <w:rPr>
                <w:rFonts w:ascii="仿宋_GB2312" w:eastAsia="仿宋_GB2312" w:hAnsi="宋体" w:cs="Arial"/>
                <w:b/>
                <w:kern w:val="0"/>
                <w:sz w:val="24"/>
              </w:rPr>
            </w:pPr>
          </w:p>
        </w:tc>
        <w:tc>
          <w:tcPr>
            <w:tcW w:w="1910" w:type="pct"/>
            <w:gridSpan w:val="3"/>
            <w:tcBorders>
              <w:top w:val="single" w:sz="4" w:space="0" w:color="auto"/>
              <w:left w:val="single" w:sz="4" w:space="0" w:color="auto"/>
              <w:bottom w:val="single" w:sz="4" w:space="0" w:color="auto"/>
              <w:right w:val="single" w:sz="4" w:space="0" w:color="auto"/>
            </w:tcBorders>
            <w:vAlign w:val="center"/>
          </w:tcPr>
          <w:p w14:paraId="5F354143" w14:textId="77777777" w:rsidR="00436C98" w:rsidRPr="00B407F3" w:rsidRDefault="00436C98" w:rsidP="00C0634A">
            <w:pPr>
              <w:spacing w:line="300" w:lineRule="atLeast"/>
              <w:jc w:val="center"/>
              <w:rPr>
                <w:rFonts w:ascii="仿宋_GB2312" w:eastAsia="仿宋_GB2312" w:hAnsi="宋体" w:cs="Arial"/>
                <w:b/>
                <w:kern w:val="0"/>
                <w:sz w:val="24"/>
              </w:rPr>
            </w:pPr>
          </w:p>
        </w:tc>
      </w:tr>
      <w:tr w:rsidR="00436C98" w:rsidRPr="00B407F3" w14:paraId="0F16883A" w14:textId="77777777" w:rsidTr="00B407F3">
        <w:trPr>
          <w:trHeight w:val="1088"/>
          <w:jc w:val="center"/>
        </w:trPr>
        <w:tc>
          <w:tcPr>
            <w:tcW w:w="702" w:type="pct"/>
            <w:vMerge/>
            <w:tcBorders>
              <w:left w:val="single" w:sz="4" w:space="0" w:color="auto"/>
              <w:bottom w:val="single" w:sz="4" w:space="0" w:color="auto"/>
              <w:right w:val="single" w:sz="4" w:space="0" w:color="auto"/>
            </w:tcBorders>
            <w:vAlign w:val="center"/>
          </w:tcPr>
          <w:p w14:paraId="6B961606" w14:textId="77777777" w:rsidR="00436C98" w:rsidRPr="00B407F3" w:rsidRDefault="00436C98" w:rsidP="00C0634A">
            <w:pPr>
              <w:widowControl/>
              <w:snapToGrid w:val="0"/>
              <w:jc w:val="center"/>
              <w:rPr>
                <w:rFonts w:ascii="仿宋_GB2312" w:eastAsia="仿宋_GB2312" w:hAnsi="宋体" w:cs="宋体"/>
                <w:kern w:val="0"/>
                <w:sz w:val="24"/>
              </w:rPr>
            </w:pP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77D7D52B" w14:textId="77777777" w:rsidR="00436C98" w:rsidRPr="00B407F3" w:rsidRDefault="00436C98" w:rsidP="00C0634A">
            <w:pPr>
              <w:spacing w:line="300" w:lineRule="atLeast"/>
              <w:rPr>
                <w:rFonts w:ascii="仿宋_GB2312" w:eastAsia="仿宋_GB2312" w:hAnsi="宋体" w:cs="宋体"/>
                <w:b/>
                <w:kern w:val="0"/>
                <w:sz w:val="24"/>
              </w:rPr>
            </w:pPr>
            <w:r w:rsidRPr="00B407F3">
              <w:rPr>
                <w:rFonts w:ascii="仿宋_GB2312" w:eastAsia="仿宋_GB2312" w:hAnsi="宋体" w:cs="宋体" w:hint="eastAsia"/>
                <w:b/>
                <w:kern w:val="0"/>
                <w:sz w:val="24"/>
              </w:rPr>
              <w:t>结论：</w:t>
            </w:r>
          </w:p>
          <w:p w14:paraId="2E19CF87" w14:textId="77777777" w:rsidR="00436C98" w:rsidRPr="00B407F3" w:rsidRDefault="00436C98" w:rsidP="00C0634A">
            <w:pPr>
              <w:spacing w:line="300" w:lineRule="atLeast"/>
              <w:ind w:firstLineChars="500" w:firstLine="1050"/>
              <w:rPr>
                <w:rFonts w:ascii="仿宋_GB2312" w:eastAsia="仿宋_GB2312" w:hAnsi="宋体" w:cs="宋体"/>
                <w:kern w:val="0"/>
                <w:sz w:val="24"/>
              </w:rPr>
            </w:pPr>
            <w:r w:rsidRPr="00B407F3">
              <w:rPr>
                <w:rFonts w:ascii="仿宋_GB2312" w:eastAsia="仿宋_GB2312" w:hAnsi="宋体" w:hint="eastAsia"/>
                <w:szCs w:val="21"/>
              </w:rPr>
              <w:t>□</w:t>
            </w:r>
            <w:r w:rsidRPr="00B407F3">
              <w:rPr>
                <w:rFonts w:ascii="仿宋_GB2312" w:eastAsia="仿宋_GB2312" w:hAnsi="宋体" w:cs="宋体" w:hint="eastAsia"/>
                <w:kern w:val="0"/>
                <w:sz w:val="24"/>
              </w:rPr>
              <w:t xml:space="preserve">合格        </w:t>
            </w:r>
            <w:r w:rsidRPr="00B407F3">
              <w:rPr>
                <w:rFonts w:ascii="仿宋_GB2312" w:eastAsia="仿宋_GB2312" w:hAnsi="宋体" w:hint="eastAsia"/>
                <w:szCs w:val="21"/>
              </w:rPr>
              <w:t>□</w:t>
            </w:r>
            <w:r w:rsidRPr="00B407F3">
              <w:rPr>
                <w:rFonts w:ascii="仿宋_GB2312" w:eastAsia="仿宋_GB2312" w:hAnsi="宋体" w:cs="宋体" w:hint="eastAsia"/>
                <w:kern w:val="0"/>
                <w:sz w:val="24"/>
              </w:rPr>
              <w:t xml:space="preserve">不合格      </w:t>
            </w:r>
          </w:p>
          <w:p w14:paraId="2F3B4017" w14:textId="77777777" w:rsidR="00436C98" w:rsidRPr="00B407F3" w:rsidRDefault="00436C98" w:rsidP="00B00AAB">
            <w:pPr>
              <w:spacing w:beforeLines="50" w:before="156"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 xml:space="preserve">         所在单位主管</w:t>
            </w:r>
            <w:r w:rsidRPr="00B407F3">
              <w:rPr>
                <w:rFonts w:ascii="仿宋_GB2312" w:eastAsia="仿宋_GB2312" w:hint="eastAsia"/>
                <w:sz w:val="22"/>
                <w:szCs w:val="22"/>
              </w:rPr>
              <w:t>签名及日期：</w:t>
            </w:r>
            <w:r w:rsidRPr="00B407F3">
              <w:rPr>
                <w:rFonts w:ascii="仿宋_GB2312" w:eastAsia="仿宋_GB2312" w:hint="eastAsia"/>
                <w:sz w:val="22"/>
                <w:szCs w:val="22"/>
                <w:u w:val="single"/>
              </w:rPr>
              <w:t xml:space="preserve">                </w:t>
            </w:r>
          </w:p>
        </w:tc>
      </w:tr>
      <w:tr w:rsidR="00436C98" w:rsidRPr="00B407F3" w14:paraId="795E023B" w14:textId="77777777" w:rsidTr="00B407F3">
        <w:trPr>
          <w:trHeight w:val="1090"/>
          <w:jc w:val="center"/>
        </w:trPr>
        <w:tc>
          <w:tcPr>
            <w:tcW w:w="702" w:type="pct"/>
            <w:tcBorders>
              <w:top w:val="single" w:sz="4" w:space="0" w:color="auto"/>
              <w:left w:val="single" w:sz="4" w:space="0" w:color="auto"/>
              <w:bottom w:val="single" w:sz="4" w:space="0" w:color="auto"/>
              <w:right w:val="single" w:sz="4" w:space="0" w:color="auto"/>
            </w:tcBorders>
            <w:vAlign w:val="center"/>
          </w:tcPr>
          <w:p w14:paraId="6E74D2B0"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公共</w:t>
            </w:r>
          </w:p>
          <w:p w14:paraId="12C39DEE"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知识</w:t>
            </w:r>
          </w:p>
          <w:p w14:paraId="758E6DD4" w14:textId="77777777" w:rsidR="00436C98" w:rsidRPr="00B407F3" w:rsidRDefault="00436C98" w:rsidP="00C0634A">
            <w:pPr>
              <w:widowControl/>
              <w:snapToGrid w:val="0"/>
              <w:jc w:val="center"/>
              <w:rPr>
                <w:rFonts w:ascii="仿宋_GB2312" w:eastAsia="仿宋_GB2312" w:hAnsi="宋体" w:cs="宋体"/>
                <w:kern w:val="0"/>
                <w:sz w:val="24"/>
              </w:rPr>
            </w:pPr>
            <w:r w:rsidRPr="00B407F3">
              <w:rPr>
                <w:rFonts w:ascii="仿宋_GB2312" w:eastAsia="仿宋_GB2312" w:hAnsi="宋体" w:cs="宋体" w:hint="eastAsia"/>
                <w:kern w:val="0"/>
                <w:sz w:val="24"/>
              </w:rPr>
              <w:t>考试</w:t>
            </w: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74184AF5" w14:textId="77777777" w:rsidR="00436C98" w:rsidRPr="00B407F3" w:rsidRDefault="00436C98" w:rsidP="00C0634A">
            <w:pPr>
              <w:spacing w:line="300" w:lineRule="atLeast"/>
              <w:rPr>
                <w:rFonts w:ascii="仿宋_GB2312" w:eastAsia="仿宋_GB2312" w:hAnsi="宋体" w:cs="宋体"/>
                <w:b/>
                <w:kern w:val="0"/>
                <w:sz w:val="24"/>
              </w:rPr>
            </w:pPr>
            <w:r w:rsidRPr="00B407F3">
              <w:rPr>
                <w:rFonts w:ascii="仿宋_GB2312" w:eastAsia="仿宋_GB2312" w:hAnsi="宋体" w:cs="宋体" w:hint="eastAsia"/>
                <w:b/>
                <w:kern w:val="0"/>
                <w:sz w:val="24"/>
              </w:rPr>
              <w:t>结论：</w:t>
            </w:r>
          </w:p>
          <w:p w14:paraId="63009D66" w14:textId="77777777" w:rsidR="00436C98" w:rsidRPr="00B407F3" w:rsidRDefault="00436C98" w:rsidP="00C0634A">
            <w:pPr>
              <w:spacing w:line="300" w:lineRule="atLeast"/>
              <w:ind w:firstLineChars="500" w:firstLine="1050"/>
              <w:rPr>
                <w:rFonts w:ascii="仿宋_GB2312" w:eastAsia="仿宋_GB2312" w:hAnsi="宋体" w:cs="宋体"/>
                <w:kern w:val="0"/>
                <w:sz w:val="24"/>
              </w:rPr>
            </w:pPr>
            <w:r w:rsidRPr="00B407F3">
              <w:rPr>
                <w:rFonts w:ascii="仿宋_GB2312" w:eastAsia="仿宋_GB2312" w:hAnsi="宋体" w:hint="eastAsia"/>
                <w:szCs w:val="21"/>
              </w:rPr>
              <w:t>□</w:t>
            </w:r>
            <w:r w:rsidRPr="00B407F3">
              <w:rPr>
                <w:rFonts w:ascii="仿宋_GB2312" w:eastAsia="仿宋_GB2312" w:hAnsi="宋体" w:cs="宋体" w:hint="eastAsia"/>
                <w:kern w:val="0"/>
                <w:sz w:val="24"/>
              </w:rPr>
              <w:t xml:space="preserve">合格        </w:t>
            </w:r>
            <w:r w:rsidRPr="00B407F3">
              <w:rPr>
                <w:rFonts w:ascii="仿宋_GB2312" w:eastAsia="仿宋_GB2312" w:hAnsi="宋体" w:hint="eastAsia"/>
                <w:szCs w:val="21"/>
              </w:rPr>
              <w:t>□</w:t>
            </w:r>
            <w:r w:rsidRPr="00B407F3">
              <w:rPr>
                <w:rFonts w:ascii="仿宋_GB2312" w:eastAsia="仿宋_GB2312" w:hAnsi="宋体" w:cs="宋体" w:hint="eastAsia"/>
                <w:kern w:val="0"/>
                <w:sz w:val="24"/>
              </w:rPr>
              <w:t xml:space="preserve">不合格      </w:t>
            </w:r>
          </w:p>
          <w:p w14:paraId="29A350C3" w14:textId="77777777" w:rsidR="00436C98" w:rsidRPr="00B407F3" w:rsidRDefault="00436C98" w:rsidP="00C0634A">
            <w:pPr>
              <w:widowControl/>
              <w:spacing w:line="300" w:lineRule="atLeast"/>
              <w:jc w:val="center"/>
              <w:rPr>
                <w:rFonts w:ascii="仿宋_GB2312" w:eastAsia="仿宋_GB2312" w:hAnsi="宋体" w:cs="宋体"/>
                <w:b/>
                <w:kern w:val="0"/>
                <w:sz w:val="24"/>
              </w:rPr>
            </w:pPr>
            <w:r w:rsidRPr="00B407F3">
              <w:rPr>
                <w:rFonts w:ascii="仿宋_GB2312" w:eastAsia="仿宋_GB2312" w:hint="eastAsia"/>
                <w:sz w:val="22"/>
                <w:szCs w:val="22"/>
              </w:rPr>
              <w:t xml:space="preserve">            人力资源部培训岗签名及日期：</w:t>
            </w:r>
            <w:r w:rsidRPr="00B407F3">
              <w:rPr>
                <w:rFonts w:ascii="仿宋_GB2312" w:eastAsia="仿宋_GB2312" w:hint="eastAsia"/>
                <w:sz w:val="22"/>
                <w:szCs w:val="22"/>
                <w:u w:val="single"/>
              </w:rPr>
              <w:t xml:space="preserve">                </w:t>
            </w:r>
          </w:p>
        </w:tc>
      </w:tr>
      <w:tr w:rsidR="00436C98" w:rsidRPr="00B407F3" w14:paraId="633F7EE1" w14:textId="77777777" w:rsidTr="00B407F3">
        <w:trPr>
          <w:trHeight w:val="1147"/>
          <w:jc w:val="center"/>
        </w:trPr>
        <w:tc>
          <w:tcPr>
            <w:tcW w:w="702" w:type="pct"/>
            <w:tcBorders>
              <w:top w:val="single" w:sz="4" w:space="0" w:color="auto"/>
              <w:left w:val="single" w:sz="4" w:space="0" w:color="auto"/>
              <w:bottom w:val="single" w:sz="4" w:space="0" w:color="auto"/>
              <w:right w:val="single" w:sz="4" w:space="0" w:color="auto"/>
            </w:tcBorders>
            <w:vAlign w:val="center"/>
          </w:tcPr>
          <w:p w14:paraId="268896E2"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人  力</w:t>
            </w:r>
          </w:p>
          <w:p w14:paraId="611122E8"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资源部</w:t>
            </w:r>
          </w:p>
          <w:p w14:paraId="69751112"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结  论</w:t>
            </w: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4B1CC3DE" w14:textId="77777777" w:rsidR="00436C98" w:rsidRPr="00B407F3" w:rsidRDefault="00436C98" w:rsidP="00C0634A">
            <w:pPr>
              <w:spacing w:line="300" w:lineRule="atLeast"/>
              <w:rPr>
                <w:rFonts w:ascii="仿宋_GB2312" w:eastAsia="仿宋_GB2312" w:hAnsi="宋体" w:cs="宋体"/>
                <w:b/>
                <w:kern w:val="0"/>
                <w:sz w:val="24"/>
              </w:rPr>
            </w:pPr>
            <w:r w:rsidRPr="00B407F3">
              <w:rPr>
                <w:rFonts w:ascii="仿宋_GB2312" w:eastAsia="仿宋_GB2312" w:hAnsi="宋体" w:cs="宋体" w:hint="eastAsia"/>
                <w:b/>
                <w:kern w:val="0"/>
                <w:sz w:val="24"/>
              </w:rPr>
              <w:t>结论：</w:t>
            </w:r>
          </w:p>
          <w:p w14:paraId="2992FDCE" w14:textId="77777777" w:rsidR="00436C98" w:rsidRPr="00B407F3" w:rsidRDefault="00436C98" w:rsidP="00C0634A">
            <w:pPr>
              <w:spacing w:line="300" w:lineRule="atLeast"/>
              <w:ind w:firstLineChars="500" w:firstLine="1050"/>
              <w:rPr>
                <w:rFonts w:ascii="仿宋_GB2312" w:eastAsia="仿宋_GB2312" w:hAnsi="宋体" w:cs="宋体"/>
                <w:kern w:val="0"/>
                <w:sz w:val="24"/>
              </w:rPr>
            </w:pPr>
            <w:r w:rsidRPr="00B407F3">
              <w:rPr>
                <w:rFonts w:ascii="仿宋_GB2312" w:eastAsia="仿宋_GB2312" w:hAnsi="宋体" w:hint="eastAsia"/>
                <w:szCs w:val="21"/>
              </w:rPr>
              <w:t>□</w:t>
            </w:r>
            <w:r w:rsidRPr="00B407F3">
              <w:rPr>
                <w:rFonts w:ascii="仿宋_GB2312" w:eastAsia="仿宋_GB2312" w:hAnsi="宋体" w:cs="宋体" w:hint="eastAsia"/>
                <w:kern w:val="0"/>
                <w:sz w:val="24"/>
              </w:rPr>
              <w:t xml:space="preserve">同意上岗    </w:t>
            </w:r>
            <w:r w:rsidRPr="00B407F3">
              <w:rPr>
                <w:rFonts w:ascii="仿宋_GB2312" w:eastAsia="仿宋_GB2312" w:hAnsi="宋体" w:hint="eastAsia"/>
                <w:szCs w:val="21"/>
              </w:rPr>
              <w:t>□</w:t>
            </w:r>
            <w:r w:rsidRPr="00B407F3">
              <w:rPr>
                <w:rFonts w:ascii="仿宋_GB2312" w:eastAsia="仿宋_GB2312" w:hAnsi="宋体" w:cs="宋体" w:hint="eastAsia"/>
                <w:kern w:val="0"/>
                <w:sz w:val="24"/>
              </w:rPr>
              <w:t>不同意上岗</w:t>
            </w:r>
          </w:p>
          <w:p w14:paraId="071F9FBB" w14:textId="77777777" w:rsidR="00436C98" w:rsidRPr="00B407F3" w:rsidRDefault="00436C98" w:rsidP="00C0634A">
            <w:pPr>
              <w:widowControl/>
              <w:spacing w:line="300" w:lineRule="atLeast"/>
              <w:jc w:val="center"/>
              <w:rPr>
                <w:rFonts w:ascii="仿宋_GB2312" w:eastAsia="仿宋_GB2312" w:hAnsi="宋体" w:cs="宋体"/>
                <w:b/>
                <w:kern w:val="0"/>
                <w:sz w:val="24"/>
              </w:rPr>
            </w:pPr>
            <w:r w:rsidRPr="00B407F3">
              <w:rPr>
                <w:rFonts w:ascii="仿宋_GB2312" w:eastAsia="仿宋_GB2312" w:hint="eastAsia"/>
                <w:sz w:val="22"/>
                <w:szCs w:val="22"/>
              </w:rPr>
              <w:t xml:space="preserve">            人力资源部负责人签名及日期：</w:t>
            </w:r>
            <w:r w:rsidRPr="00B407F3">
              <w:rPr>
                <w:rFonts w:ascii="仿宋_GB2312" w:eastAsia="仿宋_GB2312" w:hint="eastAsia"/>
                <w:sz w:val="22"/>
                <w:szCs w:val="22"/>
                <w:u w:val="single"/>
              </w:rPr>
              <w:t xml:space="preserve">                </w:t>
            </w:r>
          </w:p>
        </w:tc>
      </w:tr>
      <w:tr w:rsidR="00436C98" w:rsidRPr="00B407F3" w14:paraId="42FE0858" w14:textId="77777777" w:rsidTr="00B407F3">
        <w:trPr>
          <w:trHeight w:val="531"/>
          <w:jc w:val="center"/>
        </w:trPr>
        <w:tc>
          <w:tcPr>
            <w:tcW w:w="702" w:type="pct"/>
            <w:tcBorders>
              <w:top w:val="single" w:sz="4" w:space="0" w:color="auto"/>
              <w:left w:val="single" w:sz="4" w:space="0" w:color="auto"/>
              <w:bottom w:val="single" w:sz="4" w:space="0" w:color="auto"/>
              <w:right w:val="single" w:sz="4" w:space="0" w:color="auto"/>
            </w:tcBorders>
            <w:vAlign w:val="center"/>
          </w:tcPr>
          <w:p w14:paraId="15F3758D" w14:textId="77777777" w:rsidR="00436C98" w:rsidRPr="00B407F3" w:rsidRDefault="00436C98" w:rsidP="00C0634A">
            <w:pPr>
              <w:widowControl/>
              <w:spacing w:line="300" w:lineRule="atLeast"/>
              <w:jc w:val="center"/>
              <w:rPr>
                <w:rFonts w:ascii="仿宋_GB2312" w:eastAsia="仿宋_GB2312" w:hAnsi="宋体" w:cs="宋体"/>
                <w:kern w:val="0"/>
                <w:sz w:val="24"/>
              </w:rPr>
            </w:pPr>
            <w:r w:rsidRPr="00B407F3">
              <w:rPr>
                <w:rFonts w:ascii="仿宋_GB2312" w:eastAsia="仿宋_GB2312" w:hAnsi="宋体" w:cs="宋体" w:hint="eastAsia"/>
                <w:kern w:val="0"/>
                <w:sz w:val="24"/>
              </w:rPr>
              <w:t>备  注</w:t>
            </w:r>
          </w:p>
        </w:tc>
        <w:tc>
          <w:tcPr>
            <w:tcW w:w="4298" w:type="pct"/>
            <w:gridSpan w:val="7"/>
            <w:tcBorders>
              <w:top w:val="single" w:sz="4" w:space="0" w:color="auto"/>
              <w:left w:val="single" w:sz="4" w:space="0" w:color="auto"/>
              <w:bottom w:val="single" w:sz="4" w:space="0" w:color="auto"/>
              <w:right w:val="single" w:sz="4" w:space="0" w:color="auto"/>
            </w:tcBorders>
            <w:vAlign w:val="center"/>
          </w:tcPr>
          <w:p w14:paraId="37F166B5" w14:textId="77777777" w:rsidR="00436C98" w:rsidRPr="00B407F3" w:rsidRDefault="00436C98" w:rsidP="00C0634A">
            <w:pPr>
              <w:widowControl/>
              <w:spacing w:before="100" w:beforeAutospacing="1" w:after="100" w:afterAutospacing="1" w:line="300" w:lineRule="atLeast"/>
              <w:jc w:val="center"/>
              <w:rPr>
                <w:rFonts w:ascii="仿宋_GB2312" w:eastAsia="仿宋_GB2312" w:hAnsi="宋体" w:cs="Arial"/>
                <w:b/>
                <w:kern w:val="0"/>
                <w:sz w:val="24"/>
              </w:rPr>
            </w:pPr>
          </w:p>
        </w:tc>
      </w:tr>
    </w:tbl>
    <w:p w14:paraId="2692E299" w14:textId="265960CE" w:rsidR="00B407F3" w:rsidRDefault="00436C98" w:rsidP="00B407F3">
      <w:pPr>
        <w:pStyle w:val="af5"/>
      </w:pPr>
      <w:r w:rsidRPr="002354D3">
        <w:rPr>
          <w:rFonts w:hint="eastAsia"/>
        </w:rPr>
        <w:lastRenderedPageBreak/>
        <w:t>附件</w:t>
      </w:r>
      <w:r w:rsidR="007F2CED">
        <w:rPr>
          <w:rFonts w:hint="eastAsia"/>
        </w:rPr>
        <w:t>2</w:t>
      </w:r>
    </w:p>
    <w:p w14:paraId="6C0BDE1F" w14:textId="77777777" w:rsidR="00B407F3" w:rsidRPr="00D04562" w:rsidRDefault="00B407F3" w:rsidP="00B407F3">
      <w:pPr>
        <w:pStyle w:val="af6"/>
      </w:pPr>
      <w:r w:rsidRPr="00D04562">
        <w:rPr>
          <w:rFonts w:hint="eastAsia"/>
        </w:rPr>
        <w:t>新乡医学院三全学院试用期月度考评表</w:t>
      </w:r>
    </w:p>
    <w:p w14:paraId="1E554399" w14:textId="77777777" w:rsidR="00B407F3" w:rsidRDefault="00B407F3" w:rsidP="00B407F3">
      <w:pPr>
        <w:jc w:val="center"/>
        <w:rPr>
          <w:b/>
          <w:bCs/>
          <w:sz w:val="32"/>
          <w:szCs w:val="32"/>
        </w:rPr>
      </w:pPr>
      <w:r>
        <w:rPr>
          <w:rFonts w:hint="eastAsia"/>
          <w:b/>
          <w:bCs/>
          <w:sz w:val="24"/>
        </w:rPr>
        <w:t>（第</w:t>
      </w:r>
      <w:r>
        <w:rPr>
          <w:rFonts w:hint="eastAsia"/>
          <w:b/>
          <w:bCs/>
          <w:sz w:val="24"/>
        </w:rPr>
        <w:t xml:space="preserve">   </w:t>
      </w:r>
      <w:r>
        <w:rPr>
          <w:rFonts w:hint="eastAsia"/>
          <w:b/>
          <w:bCs/>
          <w:sz w:val="24"/>
        </w:rPr>
        <w:t xml:space="preserve">　期）</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2127"/>
        <w:gridCol w:w="2268"/>
        <w:gridCol w:w="1379"/>
        <w:gridCol w:w="905"/>
        <w:gridCol w:w="782"/>
      </w:tblGrid>
      <w:tr w:rsidR="00436C98" w:rsidRPr="00D04562" w14:paraId="2074AAB4" w14:textId="77777777" w:rsidTr="00B407F3">
        <w:trPr>
          <w:trHeight w:val="510"/>
          <w:jc w:val="center"/>
        </w:trPr>
        <w:tc>
          <w:tcPr>
            <w:tcW w:w="1101" w:type="dxa"/>
            <w:vAlign w:val="center"/>
          </w:tcPr>
          <w:p w14:paraId="480F13A2"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姓名</w:t>
            </w:r>
          </w:p>
        </w:tc>
        <w:tc>
          <w:tcPr>
            <w:tcW w:w="1275" w:type="dxa"/>
            <w:vAlign w:val="center"/>
          </w:tcPr>
          <w:p w14:paraId="0570F988" w14:textId="77777777" w:rsidR="00436C98" w:rsidRPr="00D04562" w:rsidRDefault="00436C98" w:rsidP="00B407F3">
            <w:pPr>
              <w:jc w:val="center"/>
              <w:rPr>
                <w:rFonts w:ascii="仿宋_GB2312" w:eastAsia="仿宋_GB2312"/>
                <w:sz w:val="22"/>
                <w:szCs w:val="22"/>
              </w:rPr>
            </w:pPr>
          </w:p>
        </w:tc>
        <w:tc>
          <w:tcPr>
            <w:tcW w:w="2127" w:type="dxa"/>
            <w:vAlign w:val="center"/>
          </w:tcPr>
          <w:p w14:paraId="5A219B6A"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所在单位</w:t>
            </w:r>
          </w:p>
        </w:tc>
        <w:tc>
          <w:tcPr>
            <w:tcW w:w="2268" w:type="dxa"/>
            <w:vAlign w:val="center"/>
          </w:tcPr>
          <w:p w14:paraId="56541683" w14:textId="77777777" w:rsidR="00436C98" w:rsidRPr="00D04562" w:rsidRDefault="00436C98" w:rsidP="00B407F3">
            <w:pPr>
              <w:jc w:val="center"/>
              <w:rPr>
                <w:rFonts w:ascii="仿宋_GB2312" w:eastAsia="仿宋_GB2312"/>
                <w:sz w:val="22"/>
                <w:szCs w:val="22"/>
              </w:rPr>
            </w:pPr>
          </w:p>
        </w:tc>
        <w:tc>
          <w:tcPr>
            <w:tcW w:w="1379" w:type="dxa"/>
            <w:vAlign w:val="center"/>
          </w:tcPr>
          <w:p w14:paraId="72F073BB"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岗位</w:t>
            </w:r>
          </w:p>
        </w:tc>
        <w:tc>
          <w:tcPr>
            <w:tcW w:w="1687" w:type="dxa"/>
            <w:gridSpan w:val="2"/>
            <w:vAlign w:val="center"/>
          </w:tcPr>
          <w:p w14:paraId="0D94CC77" w14:textId="77777777" w:rsidR="00436C98" w:rsidRPr="00D04562" w:rsidRDefault="00436C98" w:rsidP="00B407F3">
            <w:pPr>
              <w:jc w:val="center"/>
              <w:rPr>
                <w:rFonts w:ascii="仿宋_GB2312" w:eastAsia="仿宋_GB2312"/>
                <w:sz w:val="22"/>
                <w:szCs w:val="22"/>
              </w:rPr>
            </w:pPr>
          </w:p>
        </w:tc>
      </w:tr>
      <w:tr w:rsidR="00436C98" w:rsidRPr="00D04562" w14:paraId="4EBB951A" w14:textId="77777777" w:rsidTr="00B407F3">
        <w:trPr>
          <w:trHeight w:val="510"/>
          <w:jc w:val="center"/>
        </w:trPr>
        <w:tc>
          <w:tcPr>
            <w:tcW w:w="1101" w:type="dxa"/>
            <w:vAlign w:val="center"/>
          </w:tcPr>
          <w:p w14:paraId="36C57B15"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入职时间</w:t>
            </w:r>
          </w:p>
        </w:tc>
        <w:tc>
          <w:tcPr>
            <w:tcW w:w="1275" w:type="dxa"/>
            <w:vAlign w:val="center"/>
          </w:tcPr>
          <w:p w14:paraId="510F973D" w14:textId="77777777" w:rsidR="00436C98" w:rsidRPr="00D04562" w:rsidRDefault="00436C98" w:rsidP="00B407F3">
            <w:pPr>
              <w:jc w:val="center"/>
              <w:rPr>
                <w:rFonts w:ascii="仿宋_GB2312" w:eastAsia="仿宋_GB2312"/>
                <w:sz w:val="22"/>
                <w:szCs w:val="22"/>
              </w:rPr>
            </w:pPr>
          </w:p>
        </w:tc>
        <w:tc>
          <w:tcPr>
            <w:tcW w:w="2127" w:type="dxa"/>
            <w:vAlign w:val="center"/>
          </w:tcPr>
          <w:p w14:paraId="5E29EB5B"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考核期间</w:t>
            </w:r>
          </w:p>
        </w:tc>
        <w:tc>
          <w:tcPr>
            <w:tcW w:w="2268" w:type="dxa"/>
            <w:vAlign w:val="center"/>
          </w:tcPr>
          <w:p w14:paraId="0936E6FE" w14:textId="77777777" w:rsidR="00436C98" w:rsidRPr="00D04562" w:rsidRDefault="00436C98" w:rsidP="00B407F3">
            <w:pPr>
              <w:jc w:val="center"/>
              <w:rPr>
                <w:rFonts w:ascii="仿宋_GB2312" w:eastAsia="仿宋_GB2312"/>
                <w:sz w:val="22"/>
                <w:szCs w:val="22"/>
              </w:rPr>
            </w:pPr>
          </w:p>
        </w:tc>
        <w:tc>
          <w:tcPr>
            <w:tcW w:w="1379" w:type="dxa"/>
            <w:vAlign w:val="center"/>
          </w:tcPr>
          <w:p w14:paraId="1A484517"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导师</w:t>
            </w:r>
          </w:p>
        </w:tc>
        <w:tc>
          <w:tcPr>
            <w:tcW w:w="1687" w:type="dxa"/>
            <w:gridSpan w:val="2"/>
            <w:vAlign w:val="center"/>
          </w:tcPr>
          <w:p w14:paraId="618F3A47" w14:textId="77777777" w:rsidR="00436C98" w:rsidRPr="00D04562" w:rsidRDefault="00436C98" w:rsidP="00B407F3">
            <w:pPr>
              <w:jc w:val="center"/>
              <w:rPr>
                <w:rFonts w:ascii="仿宋_GB2312" w:eastAsia="仿宋_GB2312"/>
                <w:sz w:val="22"/>
                <w:szCs w:val="22"/>
              </w:rPr>
            </w:pPr>
          </w:p>
        </w:tc>
      </w:tr>
      <w:tr w:rsidR="00436C98" w:rsidRPr="00D04562" w14:paraId="5B1E4315" w14:textId="77777777" w:rsidTr="00B407F3">
        <w:trPr>
          <w:trHeight w:val="586"/>
          <w:jc w:val="center"/>
        </w:trPr>
        <w:tc>
          <w:tcPr>
            <w:tcW w:w="1101" w:type="dxa"/>
            <w:vMerge w:val="restart"/>
            <w:vAlign w:val="center"/>
          </w:tcPr>
          <w:p w14:paraId="0D53E216"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考评内容</w:t>
            </w:r>
          </w:p>
        </w:tc>
        <w:tc>
          <w:tcPr>
            <w:tcW w:w="1275" w:type="dxa"/>
            <w:vAlign w:val="center"/>
          </w:tcPr>
          <w:p w14:paraId="66151F16" w14:textId="77777777" w:rsidR="00436C98" w:rsidRPr="00D04562" w:rsidRDefault="00436C98" w:rsidP="00B407F3">
            <w:pPr>
              <w:jc w:val="center"/>
              <w:rPr>
                <w:rFonts w:ascii="仿宋_GB2312" w:eastAsia="仿宋_GB2312"/>
                <w:sz w:val="22"/>
                <w:szCs w:val="22"/>
              </w:rPr>
            </w:pPr>
          </w:p>
        </w:tc>
        <w:tc>
          <w:tcPr>
            <w:tcW w:w="2127" w:type="dxa"/>
            <w:vAlign w:val="center"/>
          </w:tcPr>
          <w:p w14:paraId="53567891"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评价指标</w:t>
            </w:r>
          </w:p>
        </w:tc>
        <w:tc>
          <w:tcPr>
            <w:tcW w:w="2268" w:type="dxa"/>
            <w:vAlign w:val="center"/>
          </w:tcPr>
          <w:p w14:paraId="375C29E5"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评价标准</w:t>
            </w:r>
          </w:p>
        </w:tc>
        <w:tc>
          <w:tcPr>
            <w:tcW w:w="2284" w:type="dxa"/>
            <w:gridSpan w:val="2"/>
            <w:vAlign w:val="center"/>
          </w:tcPr>
          <w:p w14:paraId="65BFFA26"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评价依据</w:t>
            </w:r>
          </w:p>
        </w:tc>
        <w:tc>
          <w:tcPr>
            <w:tcW w:w="782" w:type="dxa"/>
            <w:vAlign w:val="center"/>
          </w:tcPr>
          <w:p w14:paraId="10EC7A58"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分数</w:t>
            </w:r>
          </w:p>
        </w:tc>
      </w:tr>
      <w:tr w:rsidR="00436C98" w:rsidRPr="00D04562" w14:paraId="6C56F785" w14:textId="77777777" w:rsidTr="00B407F3">
        <w:trPr>
          <w:trHeight w:val="586"/>
          <w:jc w:val="center"/>
        </w:trPr>
        <w:tc>
          <w:tcPr>
            <w:tcW w:w="1101" w:type="dxa"/>
            <w:vMerge/>
            <w:vAlign w:val="center"/>
          </w:tcPr>
          <w:p w14:paraId="3300508D" w14:textId="77777777" w:rsidR="00436C98" w:rsidRPr="00D04562" w:rsidRDefault="00436C98" w:rsidP="00B407F3">
            <w:pPr>
              <w:jc w:val="center"/>
              <w:rPr>
                <w:rFonts w:ascii="仿宋_GB2312" w:eastAsia="仿宋_GB2312"/>
                <w:sz w:val="22"/>
                <w:szCs w:val="22"/>
              </w:rPr>
            </w:pPr>
          </w:p>
        </w:tc>
        <w:tc>
          <w:tcPr>
            <w:tcW w:w="1275" w:type="dxa"/>
            <w:vMerge w:val="restart"/>
            <w:vAlign w:val="center"/>
          </w:tcPr>
          <w:p w14:paraId="2E1EF57C"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共性要求</w:t>
            </w:r>
          </w:p>
        </w:tc>
        <w:tc>
          <w:tcPr>
            <w:tcW w:w="2127" w:type="dxa"/>
            <w:vAlign w:val="center"/>
          </w:tcPr>
          <w:p w14:paraId="74BC5BBA" w14:textId="77777777" w:rsidR="00436C98" w:rsidRPr="00D04562" w:rsidRDefault="00436C98" w:rsidP="00B407F3">
            <w:pPr>
              <w:rPr>
                <w:rFonts w:ascii="仿宋_GB2312" w:eastAsia="仿宋_GB2312"/>
                <w:sz w:val="22"/>
                <w:szCs w:val="22"/>
              </w:rPr>
            </w:pPr>
          </w:p>
        </w:tc>
        <w:tc>
          <w:tcPr>
            <w:tcW w:w="2268" w:type="dxa"/>
            <w:vAlign w:val="center"/>
          </w:tcPr>
          <w:p w14:paraId="7917EBEC" w14:textId="77777777" w:rsidR="00436C98" w:rsidRPr="00D04562" w:rsidRDefault="00436C98" w:rsidP="00B407F3">
            <w:pPr>
              <w:rPr>
                <w:rFonts w:ascii="仿宋_GB2312" w:eastAsia="仿宋_GB2312"/>
                <w:sz w:val="22"/>
                <w:szCs w:val="22"/>
              </w:rPr>
            </w:pPr>
          </w:p>
        </w:tc>
        <w:tc>
          <w:tcPr>
            <w:tcW w:w="2284" w:type="dxa"/>
            <w:gridSpan w:val="2"/>
            <w:vAlign w:val="center"/>
          </w:tcPr>
          <w:p w14:paraId="25C2B898" w14:textId="77777777" w:rsidR="00436C98" w:rsidRPr="00D04562" w:rsidRDefault="00436C98" w:rsidP="00B407F3">
            <w:pPr>
              <w:rPr>
                <w:rFonts w:ascii="仿宋_GB2312" w:eastAsia="仿宋_GB2312"/>
                <w:sz w:val="22"/>
                <w:szCs w:val="22"/>
              </w:rPr>
            </w:pPr>
          </w:p>
        </w:tc>
        <w:tc>
          <w:tcPr>
            <w:tcW w:w="782" w:type="dxa"/>
            <w:vAlign w:val="center"/>
          </w:tcPr>
          <w:p w14:paraId="3A305C70" w14:textId="77777777" w:rsidR="00436C98" w:rsidRPr="00D04562" w:rsidRDefault="00436C98" w:rsidP="00B407F3">
            <w:pPr>
              <w:jc w:val="center"/>
              <w:rPr>
                <w:rFonts w:ascii="仿宋_GB2312" w:eastAsia="仿宋_GB2312"/>
                <w:sz w:val="22"/>
                <w:szCs w:val="22"/>
              </w:rPr>
            </w:pPr>
          </w:p>
        </w:tc>
      </w:tr>
      <w:tr w:rsidR="00436C98" w:rsidRPr="00D04562" w14:paraId="41A9EB12" w14:textId="77777777" w:rsidTr="00B407F3">
        <w:trPr>
          <w:trHeight w:val="586"/>
          <w:jc w:val="center"/>
        </w:trPr>
        <w:tc>
          <w:tcPr>
            <w:tcW w:w="1101" w:type="dxa"/>
            <w:vMerge/>
            <w:vAlign w:val="center"/>
          </w:tcPr>
          <w:p w14:paraId="5F62AA6B" w14:textId="77777777" w:rsidR="00436C98" w:rsidRPr="00D04562" w:rsidRDefault="00436C98" w:rsidP="00B407F3">
            <w:pPr>
              <w:jc w:val="center"/>
              <w:rPr>
                <w:rFonts w:ascii="仿宋_GB2312" w:eastAsia="仿宋_GB2312"/>
                <w:sz w:val="22"/>
                <w:szCs w:val="22"/>
              </w:rPr>
            </w:pPr>
          </w:p>
        </w:tc>
        <w:tc>
          <w:tcPr>
            <w:tcW w:w="1275" w:type="dxa"/>
            <w:vMerge/>
            <w:vAlign w:val="center"/>
          </w:tcPr>
          <w:p w14:paraId="6730A382" w14:textId="77777777" w:rsidR="00436C98" w:rsidRPr="00D04562" w:rsidRDefault="00436C98" w:rsidP="00B407F3">
            <w:pPr>
              <w:jc w:val="center"/>
              <w:rPr>
                <w:rFonts w:ascii="仿宋_GB2312" w:eastAsia="仿宋_GB2312"/>
                <w:sz w:val="22"/>
                <w:szCs w:val="22"/>
              </w:rPr>
            </w:pPr>
          </w:p>
        </w:tc>
        <w:tc>
          <w:tcPr>
            <w:tcW w:w="2127" w:type="dxa"/>
            <w:vAlign w:val="center"/>
          </w:tcPr>
          <w:p w14:paraId="4FFDADDC" w14:textId="77777777" w:rsidR="00436C98" w:rsidRPr="00D04562" w:rsidRDefault="00436C98" w:rsidP="00B407F3">
            <w:pPr>
              <w:rPr>
                <w:rFonts w:ascii="仿宋_GB2312" w:eastAsia="仿宋_GB2312"/>
                <w:sz w:val="22"/>
                <w:szCs w:val="22"/>
              </w:rPr>
            </w:pPr>
          </w:p>
        </w:tc>
        <w:tc>
          <w:tcPr>
            <w:tcW w:w="2268" w:type="dxa"/>
            <w:vAlign w:val="center"/>
          </w:tcPr>
          <w:p w14:paraId="52039F85" w14:textId="77777777" w:rsidR="00436C98" w:rsidRPr="00D04562" w:rsidRDefault="00436C98" w:rsidP="00B407F3">
            <w:pPr>
              <w:rPr>
                <w:rFonts w:ascii="仿宋_GB2312" w:eastAsia="仿宋_GB2312"/>
                <w:sz w:val="22"/>
                <w:szCs w:val="22"/>
              </w:rPr>
            </w:pPr>
          </w:p>
        </w:tc>
        <w:tc>
          <w:tcPr>
            <w:tcW w:w="2284" w:type="dxa"/>
            <w:gridSpan w:val="2"/>
            <w:vAlign w:val="center"/>
          </w:tcPr>
          <w:p w14:paraId="700B9FE8" w14:textId="77777777" w:rsidR="00436C98" w:rsidRPr="00D04562" w:rsidRDefault="00436C98" w:rsidP="00B407F3">
            <w:pPr>
              <w:rPr>
                <w:rFonts w:ascii="仿宋_GB2312" w:eastAsia="仿宋_GB2312"/>
                <w:sz w:val="22"/>
                <w:szCs w:val="22"/>
              </w:rPr>
            </w:pPr>
          </w:p>
        </w:tc>
        <w:tc>
          <w:tcPr>
            <w:tcW w:w="782" w:type="dxa"/>
            <w:vAlign w:val="center"/>
          </w:tcPr>
          <w:p w14:paraId="09028B62" w14:textId="77777777" w:rsidR="00436C98" w:rsidRPr="00D04562" w:rsidRDefault="00436C98" w:rsidP="00B407F3">
            <w:pPr>
              <w:jc w:val="center"/>
              <w:rPr>
                <w:rFonts w:ascii="仿宋_GB2312" w:eastAsia="仿宋_GB2312"/>
                <w:sz w:val="22"/>
                <w:szCs w:val="22"/>
              </w:rPr>
            </w:pPr>
          </w:p>
        </w:tc>
      </w:tr>
      <w:tr w:rsidR="00436C98" w:rsidRPr="00D04562" w14:paraId="16FCF3D2" w14:textId="77777777" w:rsidTr="00B407F3">
        <w:trPr>
          <w:trHeight w:val="1177"/>
          <w:jc w:val="center"/>
        </w:trPr>
        <w:tc>
          <w:tcPr>
            <w:tcW w:w="1101" w:type="dxa"/>
            <w:vMerge/>
            <w:vAlign w:val="center"/>
          </w:tcPr>
          <w:p w14:paraId="2EABDB6B" w14:textId="77777777" w:rsidR="00436C98" w:rsidRPr="00D04562" w:rsidRDefault="00436C98" w:rsidP="00B407F3">
            <w:pPr>
              <w:jc w:val="center"/>
              <w:rPr>
                <w:rFonts w:ascii="仿宋_GB2312" w:eastAsia="仿宋_GB2312"/>
                <w:sz w:val="22"/>
                <w:szCs w:val="22"/>
              </w:rPr>
            </w:pPr>
          </w:p>
        </w:tc>
        <w:tc>
          <w:tcPr>
            <w:tcW w:w="1275" w:type="dxa"/>
            <w:vMerge w:val="restart"/>
            <w:vAlign w:val="center"/>
          </w:tcPr>
          <w:p w14:paraId="120D7576"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岗位说明书要求</w:t>
            </w:r>
          </w:p>
        </w:tc>
        <w:tc>
          <w:tcPr>
            <w:tcW w:w="2127" w:type="dxa"/>
            <w:vAlign w:val="center"/>
          </w:tcPr>
          <w:p w14:paraId="295FDE53" w14:textId="77777777" w:rsidR="00436C98" w:rsidRPr="00D04562" w:rsidRDefault="00436C98" w:rsidP="00B407F3">
            <w:pPr>
              <w:rPr>
                <w:rFonts w:ascii="仿宋_GB2312" w:eastAsia="仿宋_GB2312"/>
                <w:sz w:val="22"/>
                <w:szCs w:val="22"/>
              </w:rPr>
            </w:pPr>
          </w:p>
        </w:tc>
        <w:tc>
          <w:tcPr>
            <w:tcW w:w="2268" w:type="dxa"/>
            <w:vAlign w:val="center"/>
          </w:tcPr>
          <w:p w14:paraId="5DE0E14E" w14:textId="77777777" w:rsidR="00436C98" w:rsidRPr="00D04562" w:rsidRDefault="00436C98" w:rsidP="00B407F3">
            <w:pPr>
              <w:rPr>
                <w:rFonts w:ascii="仿宋_GB2312" w:eastAsia="仿宋_GB2312"/>
                <w:sz w:val="22"/>
                <w:szCs w:val="22"/>
              </w:rPr>
            </w:pPr>
          </w:p>
        </w:tc>
        <w:tc>
          <w:tcPr>
            <w:tcW w:w="2284" w:type="dxa"/>
            <w:gridSpan w:val="2"/>
            <w:vAlign w:val="center"/>
          </w:tcPr>
          <w:p w14:paraId="17304E4C" w14:textId="77777777" w:rsidR="00436C98" w:rsidRPr="00D04562" w:rsidRDefault="00436C98" w:rsidP="00B407F3">
            <w:pPr>
              <w:rPr>
                <w:rFonts w:ascii="仿宋_GB2312" w:eastAsia="仿宋_GB2312"/>
                <w:sz w:val="22"/>
                <w:szCs w:val="22"/>
              </w:rPr>
            </w:pPr>
          </w:p>
        </w:tc>
        <w:tc>
          <w:tcPr>
            <w:tcW w:w="782" w:type="dxa"/>
            <w:vAlign w:val="center"/>
          </w:tcPr>
          <w:p w14:paraId="33386EBC" w14:textId="77777777" w:rsidR="00436C98" w:rsidRPr="00D04562" w:rsidRDefault="00436C98" w:rsidP="00B407F3">
            <w:pPr>
              <w:jc w:val="center"/>
              <w:rPr>
                <w:rFonts w:ascii="仿宋_GB2312" w:eastAsia="仿宋_GB2312"/>
                <w:sz w:val="22"/>
                <w:szCs w:val="22"/>
              </w:rPr>
            </w:pPr>
          </w:p>
        </w:tc>
      </w:tr>
      <w:tr w:rsidR="00436C98" w:rsidRPr="00D04562" w14:paraId="6098FAE1" w14:textId="77777777" w:rsidTr="00B407F3">
        <w:trPr>
          <w:trHeight w:val="1182"/>
          <w:jc w:val="center"/>
        </w:trPr>
        <w:tc>
          <w:tcPr>
            <w:tcW w:w="1101" w:type="dxa"/>
            <w:vMerge/>
            <w:vAlign w:val="center"/>
          </w:tcPr>
          <w:p w14:paraId="01228ABF" w14:textId="77777777" w:rsidR="00436C98" w:rsidRPr="00D04562" w:rsidRDefault="00436C98" w:rsidP="00B407F3">
            <w:pPr>
              <w:jc w:val="center"/>
              <w:rPr>
                <w:rFonts w:ascii="仿宋_GB2312" w:eastAsia="仿宋_GB2312"/>
                <w:sz w:val="22"/>
                <w:szCs w:val="22"/>
              </w:rPr>
            </w:pPr>
          </w:p>
        </w:tc>
        <w:tc>
          <w:tcPr>
            <w:tcW w:w="1275" w:type="dxa"/>
            <w:vMerge/>
            <w:vAlign w:val="center"/>
          </w:tcPr>
          <w:p w14:paraId="2531717E" w14:textId="77777777" w:rsidR="00436C98" w:rsidRPr="00D04562" w:rsidRDefault="00436C98" w:rsidP="00B407F3">
            <w:pPr>
              <w:jc w:val="center"/>
              <w:rPr>
                <w:rFonts w:ascii="仿宋_GB2312" w:eastAsia="仿宋_GB2312"/>
                <w:sz w:val="22"/>
                <w:szCs w:val="22"/>
              </w:rPr>
            </w:pPr>
          </w:p>
        </w:tc>
        <w:tc>
          <w:tcPr>
            <w:tcW w:w="2127" w:type="dxa"/>
            <w:vAlign w:val="center"/>
          </w:tcPr>
          <w:p w14:paraId="74DBB9C6" w14:textId="77777777" w:rsidR="00436C98" w:rsidRPr="00D04562" w:rsidRDefault="00436C98" w:rsidP="00B407F3">
            <w:pPr>
              <w:rPr>
                <w:rFonts w:ascii="仿宋_GB2312" w:eastAsia="仿宋_GB2312"/>
                <w:sz w:val="22"/>
                <w:szCs w:val="22"/>
              </w:rPr>
            </w:pPr>
          </w:p>
        </w:tc>
        <w:tc>
          <w:tcPr>
            <w:tcW w:w="2268" w:type="dxa"/>
            <w:vAlign w:val="center"/>
          </w:tcPr>
          <w:p w14:paraId="2C72E5D1" w14:textId="77777777" w:rsidR="00436C98" w:rsidRPr="00D04562" w:rsidRDefault="00436C98" w:rsidP="00B407F3">
            <w:pPr>
              <w:rPr>
                <w:rFonts w:ascii="仿宋_GB2312" w:eastAsia="仿宋_GB2312"/>
                <w:sz w:val="22"/>
                <w:szCs w:val="22"/>
              </w:rPr>
            </w:pPr>
          </w:p>
        </w:tc>
        <w:tc>
          <w:tcPr>
            <w:tcW w:w="2284" w:type="dxa"/>
            <w:gridSpan w:val="2"/>
            <w:vAlign w:val="center"/>
          </w:tcPr>
          <w:p w14:paraId="4EE74EFA" w14:textId="77777777" w:rsidR="00436C98" w:rsidRPr="00D04562" w:rsidRDefault="00436C98" w:rsidP="00B407F3">
            <w:pPr>
              <w:rPr>
                <w:rFonts w:ascii="仿宋_GB2312" w:eastAsia="仿宋_GB2312"/>
                <w:sz w:val="22"/>
                <w:szCs w:val="22"/>
              </w:rPr>
            </w:pPr>
          </w:p>
        </w:tc>
        <w:tc>
          <w:tcPr>
            <w:tcW w:w="782" w:type="dxa"/>
            <w:vAlign w:val="center"/>
          </w:tcPr>
          <w:p w14:paraId="1ACDB4AC" w14:textId="77777777" w:rsidR="00436C98" w:rsidRPr="00D04562" w:rsidRDefault="00436C98" w:rsidP="00B407F3">
            <w:pPr>
              <w:jc w:val="center"/>
              <w:rPr>
                <w:rFonts w:ascii="仿宋_GB2312" w:eastAsia="仿宋_GB2312"/>
                <w:sz w:val="22"/>
                <w:szCs w:val="22"/>
              </w:rPr>
            </w:pPr>
          </w:p>
        </w:tc>
      </w:tr>
      <w:tr w:rsidR="00436C98" w:rsidRPr="00D04562" w14:paraId="019C08E8" w14:textId="77777777" w:rsidTr="00B407F3">
        <w:trPr>
          <w:trHeight w:val="1182"/>
          <w:jc w:val="center"/>
        </w:trPr>
        <w:tc>
          <w:tcPr>
            <w:tcW w:w="1101" w:type="dxa"/>
            <w:vMerge/>
            <w:vAlign w:val="center"/>
          </w:tcPr>
          <w:p w14:paraId="67DD861E" w14:textId="77777777" w:rsidR="00436C98" w:rsidRPr="00D04562" w:rsidRDefault="00436C98" w:rsidP="00B407F3">
            <w:pPr>
              <w:jc w:val="center"/>
              <w:rPr>
                <w:rFonts w:ascii="仿宋_GB2312" w:eastAsia="仿宋_GB2312"/>
                <w:sz w:val="22"/>
                <w:szCs w:val="22"/>
              </w:rPr>
            </w:pPr>
          </w:p>
        </w:tc>
        <w:tc>
          <w:tcPr>
            <w:tcW w:w="1275" w:type="dxa"/>
            <w:vMerge/>
            <w:vAlign w:val="center"/>
          </w:tcPr>
          <w:p w14:paraId="386F1AD2" w14:textId="77777777" w:rsidR="00436C98" w:rsidRPr="00D04562" w:rsidRDefault="00436C98" w:rsidP="00B407F3">
            <w:pPr>
              <w:jc w:val="center"/>
              <w:rPr>
                <w:rFonts w:ascii="仿宋_GB2312" w:eastAsia="仿宋_GB2312"/>
                <w:sz w:val="22"/>
                <w:szCs w:val="22"/>
              </w:rPr>
            </w:pPr>
          </w:p>
        </w:tc>
        <w:tc>
          <w:tcPr>
            <w:tcW w:w="2127" w:type="dxa"/>
            <w:vAlign w:val="center"/>
          </w:tcPr>
          <w:p w14:paraId="1964AFAD" w14:textId="77777777" w:rsidR="00436C98" w:rsidRPr="00D04562" w:rsidRDefault="00436C98" w:rsidP="00B407F3">
            <w:pPr>
              <w:rPr>
                <w:rFonts w:ascii="仿宋_GB2312" w:eastAsia="仿宋_GB2312"/>
                <w:sz w:val="22"/>
                <w:szCs w:val="22"/>
              </w:rPr>
            </w:pPr>
          </w:p>
        </w:tc>
        <w:tc>
          <w:tcPr>
            <w:tcW w:w="2268" w:type="dxa"/>
            <w:vAlign w:val="center"/>
          </w:tcPr>
          <w:p w14:paraId="46B43AF7" w14:textId="77777777" w:rsidR="00436C98" w:rsidRPr="00D04562" w:rsidRDefault="00436C98" w:rsidP="00B407F3">
            <w:pPr>
              <w:rPr>
                <w:rFonts w:ascii="仿宋_GB2312" w:eastAsia="仿宋_GB2312"/>
                <w:sz w:val="22"/>
                <w:szCs w:val="22"/>
              </w:rPr>
            </w:pPr>
          </w:p>
        </w:tc>
        <w:tc>
          <w:tcPr>
            <w:tcW w:w="2284" w:type="dxa"/>
            <w:gridSpan w:val="2"/>
            <w:vAlign w:val="center"/>
          </w:tcPr>
          <w:p w14:paraId="0B46FBA3" w14:textId="77777777" w:rsidR="00436C98" w:rsidRPr="00D04562" w:rsidRDefault="00436C98" w:rsidP="00B407F3">
            <w:pPr>
              <w:rPr>
                <w:rFonts w:ascii="仿宋_GB2312" w:eastAsia="仿宋_GB2312"/>
                <w:sz w:val="22"/>
                <w:szCs w:val="22"/>
              </w:rPr>
            </w:pPr>
          </w:p>
        </w:tc>
        <w:tc>
          <w:tcPr>
            <w:tcW w:w="782" w:type="dxa"/>
            <w:vAlign w:val="center"/>
          </w:tcPr>
          <w:p w14:paraId="3D3050E4" w14:textId="77777777" w:rsidR="00436C98" w:rsidRPr="00D04562" w:rsidRDefault="00436C98" w:rsidP="00B407F3">
            <w:pPr>
              <w:jc w:val="center"/>
              <w:rPr>
                <w:rFonts w:ascii="仿宋_GB2312" w:eastAsia="仿宋_GB2312"/>
                <w:sz w:val="22"/>
                <w:szCs w:val="22"/>
              </w:rPr>
            </w:pPr>
          </w:p>
        </w:tc>
      </w:tr>
      <w:tr w:rsidR="00436C98" w:rsidRPr="00D04562" w14:paraId="2105B296" w14:textId="77777777" w:rsidTr="00B407F3">
        <w:trPr>
          <w:trHeight w:val="1620"/>
          <w:jc w:val="center"/>
        </w:trPr>
        <w:tc>
          <w:tcPr>
            <w:tcW w:w="1101" w:type="dxa"/>
            <w:vMerge/>
            <w:vAlign w:val="center"/>
          </w:tcPr>
          <w:p w14:paraId="5A0E6A19" w14:textId="77777777" w:rsidR="00436C98" w:rsidRPr="00D04562" w:rsidRDefault="00436C98" w:rsidP="00B407F3">
            <w:pPr>
              <w:jc w:val="center"/>
              <w:rPr>
                <w:rFonts w:ascii="仿宋_GB2312" w:eastAsia="仿宋_GB2312"/>
                <w:sz w:val="22"/>
                <w:szCs w:val="22"/>
              </w:rPr>
            </w:pPr>
          </w:p>
        </w:tc>
        <w:tc>
          <w:tcPr>
            <w:tcW w:w="8736" w:type="dxa"/>
            <w:gridSpan w:val="6"/>
            <w:vAlign w:val="center"/>
          </w:tcPr>
          <w:p w14:paraId="7609154D" w14:textId="77777777" w:rsidR="00436C98" w:rsidRPr="00D04562" w:rsidRDefault="00436C98" w:rsidP="00B407F3">
            <w:pPr>
              <w:spacing w:beforeLines="50" w:before="156"/>
              <w:ind w:firstLineChars="400" w:firstLine="880"/>
              <w:rPr>
                <w:rFonts w:ascii="仿宋_GB2312" w:eastAsia="仿宋_GB2312"/>
                <w:sz w:val="22"/>
                <w:szCs w:val="22"/>
              </w:rPr>
            </w:pPr>
            <w:r w:rsidRPr="00D04562">
              <w:rPr>
                <w:rFonts w:ascii="仿宋_GB2312" w:eastAsia="仿宋_GB2312" w:hint="eastAsia"/>
                <w:sz w:val="22"/>
                <w:szCs w:val="22"/>
              </w:rPr>
              <w:t>总分</w:t>
            </w:r>
            <w:r w:rsidRPr="00D04562">
              <w:rPr>
                <w:rFonts w:ascii="仿宋_GB2312" w:eastAsia="仿宋_GB2312" w:hint="eastAsia"/>
                <w:sz w:val="22"/>
                <w:szCs w:val="22"/>
                <w:u w:val="single"/>
              </w:rPr>
              <w:t xml:space="preserve">        </w:t>
            </w:r>
            <w:r w:rsidRPr="00D04562">
              <w:rPr>
                <w:rFonts w:ascii="仿宋_GB2312" w:eastAsia="仿宋_GB2312" w:hint="eastAsia"/>
                <w:sz w:val="22"/>
                <w:szCs w:val="22"/>
              </w:rPr>
              <w:t xml:space="preserve">                            签名及日期：</w:t>
            </w:r>
            <w:r w:rsidRPr="00D04562">
              <w:rPr>
                <w:rFonts w:ascii="仿宋_GB2312" w:eastAsia="仿宋_GB2312" w:hint="eastAsia"/>
                <w:sz w:val="22"/>
                <w:szCs w:val="22"/>
                <w:u w:val="single"/>
              </w:rPr>
              <w:t xml:space="preserve">              </w:t>
            </w:r>
          </w:p>
          <w:p w14:paraId="55831692" w14:textId="77777777" w:rsidR="00436C98" w:rsidRPr="00D04562" w:rsidRDefault="00436C98" w:rsidP="00B407F3">
            <w:pPr>
              <w:rPr>
                <w:rFonts w:ascii="仿宋_GB2312" w:eastAsia="仿宋_GB2312"/>
                <w:sz w:val="22"/>
                <w:szCs w:val="22"/>
              </w:rPr>
            </w:pPr>
            <w:r w:rsidRPr="00D04562">
              <w:rPr>
                <w:rFonts w:ascii="仿宋_GB2312" w:eastAsia="仿宋_GB2312" w:hint="eastAsia"/>
                <w:sz w:val="22"/>
                <w:szCs w:val="22"/>
              </w:rPr>
              <w:t>备注：①共性要求中评价指标和评价标准包含出勤情况和是否有违纪情况，满分为10分，出现违纪参照第三章第十五条按不合格处理；岗位说明书要求中评价指标和评价标准由所在单位制定，满分为90分，各项内容权重由所在单位主管制定；以上评价指标和评价标准在试用期开始时反馈人力资源部审核备案；②试用期依据评价指标作出评价，评价依据和分数由所在单位主管填写；③根据评价依据所评分数可量化的按比例评分、定性的按完成程度酌情评分。</w:t>
            </w:r>
          </w:p>
        </w:tc>
      </w:tr>
      <w:tr w:rsidR="00436C98" w:rsidRPr="00D04562" w14:paraId="04FB2973" w14:textId="77777777" w:rsidTr="00B407F3">
        <w:trPr>
          <w:trHeight w:val="1643"/>
          <w:jc w:val="center"/>
        </w:trPr>
        <w:tc>
          <w:tcPr>
            <w:tcW w:w="1101" w:type="dxa"/>
            <w:vAlign w:val="center"/>
          </w:tcPr>
          <w:p w14:paraId="72A0EC45"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工作改进建议（导师填写）</w:t>
            </w:r>
          </w:p>
        </w:tc>
        <w:tc>
          <w:tcPr>
            <w:tcW w:w="8736" w:type="dxa"/>
            <w:gridSpan w:val="6"/>
            <w:vAlign w:val="center"/>
          </w:tcPr>
          <w:p w14:paraId="229513B8" w14:textId="77777777" w:rsidR="00436C98" w:rsidRPr="00D04562" w:rsidRDefault="00436C98" w:rsidP="00B407F3">
            <w:pPr>
              <w:rPr>
                <w:rFonts w:ascii="仿宋_GB2312" w:eastAsia="仿宋_GB2312"/>
                <w:sz w:val="22"/>
                <w:szCs w:val="22"/>
              </w:rPr>
            </w:pPr>
            <w:r w:rsidRPr="00D04562">
              <w:rPr>
                <w:rFonts w:ascii="仿宋_GB2312" w:eastAsia="仿宋_GB2312" w:hint="eastAsia"/>
                <w:sz w:val="22"/>
                <w:szCs w:val="22"/>
              </w:rPr>
              <w:t xml:space="preserve">                                      </w:t>
            </w:r>
          </w:p>
          <w:p w14:paraId="4C224F09" w14:textId="77777777" w:rsidR="00436C98" w:rsidRPr="00D04562" w:rsidRDefault="00436C98" w:rsidP="00B407F3">
            <w:pPr>
              <w:ind w:firstLineChars="2250" w:firstLine="4950"/>
              <w:rPr>
                <w:rFonts w:ascii="仿宋_GB2312" w:eastAsia="仿宋_GB2312"/>
                <w:sz w:val="22"/>
                <w:szCs w:val="22"/>
              </w:rPr>
            </w:pPr>
          </w:p>
          <w:p w14:paraId="5B3EFA43" w14:textId="77777777" w:rsidR="00436C98" w:rsidRPr="00D04562" w:rsidRDefault="00436C98" w:rsidP="00B407F3">
            <w:pPr>
              <w:ind w:firstLineChars="2250" w:firstLine="4950"/>
              <w:rPr>
                <w:rFonts w:ascii="仿宋_GB2312" w:eastAsia="仿宋_GB2312"/>
                <w:sz w:val="22"/>
                <w:szCs w:val="22"/>
              </w:rPr>
            </w:pPr>
          </w:p>
          <w:p w14:paraId="1A13CF0F" w14:textId="77777777" w:rsidR="00436C98" w:rsidRPr="00D04562" w:rsidRDefault="00436C98" w:rsidP="00B407F3">
            <w:pPr>
              <w:ind w:firstLineChars="2250" w:firstLine="4950"/>
              <w:rPr>
                <w:rFonts w:ascii="仿宋_GB2312" w:eastAsia="仿宋_GB2312"/>
                <w:sz w:val="22"/>
                <w:szCs w:val="22"/>
              </w:rPr>
            </w:pPr>
            <w:r w:rsidRPr="00D04562">
              <w:rPr>
                <w:rFonts w:ascii="仿宋_GB2312" w:eastAsia="仿宋_GB2312" w:hint="eastAsia"/>
                <w:sz w:val="22"/>
                <w:szCs w:val="22"/>
              </w:rPr>
              <w:t>签名及日期：</w:t>
            </w:r>
            <w:r w:rsidRPr="00D04562">
              <w:rPr>
                <w:rFonts w:ascii="仿宋_GB2312" w:eastAsia="仿宋_GB2312" w:hint="eastAsia"/>
                <w:sz w:val="22"/>
                <w:szCs w:val="22"/>
                <w:u w:val="single"/>
              </w:rPr>
              <w:t xml:space="preserve">                </w:t>
            </w:r>
          </w:p>
        </w:tc>
      </w:tr>
      <w:tr w:rsidR="00436C98" w:rsidRPr="00D04562" w14:paraId="769F2C3B" w14:textId="77777777" w:rsidTr="00B407F3">
        <w:trPr>
          <w:trHeight w:val="1837"/>
          <w:jc w:val="center"/>
        </w:trPr>
        <w:tc>
          <w:tcPr>
            <w:tcW w:w="1101" w:type="dxa"/>
            <w:vAlign w:val="center"/>
          </w:tcPr>
          <w:p w14:paraId="3271E0B1"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工作改进计划（被考核人填写）</w:t>
            </w:r>
          </w:p>
        </w:tc>
        <w:tc>
          <w:tcPr>
            <w:tcW w:w="8736" w:type="dxa"/>
            <w:gridSpan w:val="6"/>
            <w:vAlign w:val="center"/>
          </w:tcPr>
          <w:p w14:paraId="55C5BDD1" w14:textId="77777777" w:rsidR="00436C98" w:rsidRPr="00D04562" w:rsidRDefault="00436C98" w:rsidP="00B407F3">
            <w:pPr>
              <w:rPr>
                <w:rFonts w:ascii="仿宋_GB2312" w:eastAsia="仿宋_GB2312"/>
                <w:sz w:val="22"/>
                <w:szCs w:val="22"/>
              </w:rPr>
            </w:pPr>
            <w:r w:rsidRPr="00D04562">
              <w:rPr>
                <w:rFonts w:ascii="仿宋_GB2312" w:eastAsia="仿宋_GB2312" w:hint="eastAsia"/>
                <w:sz w:val="22"/>
                <w:szCs w:val="22"/>
              </w:rPr>
              <w:t>我已清楚本人的考核结果和相关的考核意见，并提出以下改进计划：</w:t>
            </w:r>
          </w:p>
          <w:p w14:paraId="1E0FDAC3" w14:textId="77777777" w:rsidR="00436C98" w:rsidRPr="00D04562" w:rsidRDefault="00436C98" w:rsidP="00B407F3">
            <w:pPr>
              <w:jc w:val="left"/>
              <w:rPr>
                <w:rFonts w:ascii="仿宋_GB2312" w:eastAsia="仿宋_GB2312"/>
                <w:sz w:val="22"/>
                <w:szCs w:val="22"/>
              </w:rPr>
            </w:pPr>
          </w:p>
          <w:p w14:paraId="61482A87" w14:textId="77777777" w:rsidR="00436C98" w:rsidRPr="00D04562" w:rsidRDefault="00436C98" w:rsidP="00B407F3">
            <w:pPr>
              <w:jc w:val="left"/>
              <w:rPr>
                <w:rFonts w:ascii="仿宋_GB2312" w:eastAsia="仿宋_GB2312"/>
                <w:sz w:val="22"/>
                <w:szCs w:val="22"/>
              </w:rPr>
            </w:pPr>
          </w:p>
          <w:p w14:paraId="28946605"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 xml:space="preserve">                    </w:t>
            </w:r>
          </w:p>
          <w:p w14:paraId="601A93A6" w14:textId="77777777" w:rsidR="00436C98" w:rsidRPr="00D04562" w:rsidRDefault="00436C98" w:rsidP="00B407F3">
            <w:pPr>
              <w:jc w:val="center"/>
              <w:rPr>
                <w:rFonts w:ascii="仿宋_GB2312" w:eastAsia="仿宋_GB2312"/>
                <w:sz w:val="22"/>
                <w:szCs w:val="22"/>
              </w:rPr>
            </w:pPr>
            <w:r w:rsidRPr="00D04562">
              <w:rPr>
                <w:rFonts w:ascii="仿宋_GB2312" w:eastAsia="仿宋_GB2312" w:hint="eastAsia"/>
                <w:sz w:val="22"/>
                <w:szCs w:val="22"/>
              </w:rPr>
              <w:t xml:space="preserve">                     签名及日期：</w:t>
            </w:r>
            <w:r w:rsidRPr="00D04562">
              <w:rPr>
                <w:rFonts w:ascii="仿宋_GB2312" w:eastAsia="仿宋_GB2312" w:hint="eastAsia"/>
                <w:sz w:val="22"/>
                <w:szCs w:val="22"/>
                <w:u w:val="single"/>
              </w:rPr>
              <w:t xml:space="preserve">               </w:t>
            </w:r>
          </w:p>
        </w:tc>
      </w:tr>
    </w:tbl>
    <w:p w14:paraId="5370C6F9" w14:textId="337E593F" w:rsidR="00436C98" w:rsidRDefault="00436C98" w:rsidP="00B407F3">
      <w:pPr>
        <w:pStyle w:val="af5"/>
        <w:rPr>
          <w:rFonts w:ascii="仿宋_GB2312" w:eastAsia="仿宋_GB2312" w:hAnsi="华文楷体"/>
        </w:rPr>
      </w:pPr>
      <w:r>
        <w:br w:type="page"/>
      </w:r>
      <w:r w:rsidRPr="002354D3">
        <w:rPr>
          <w:rFonts w:hint="eastAsia"/>
        </w:rPr>
        <w:lastRenderedPageBreak/>
        <w:t>附件</w:t>
      </w:r>
      <w:r w:rsidR="007F2CED">
        <w:rPr>
          <w:rFonts w:hint="eastAsia"/>
        </w:rPr>
        <w:t>3</w:t>
      </w:r>
    </w:p>
    <w:p w14:paraId="288E1BE5" w14:textId="77777777" w:rsidR="00436C98" w:rsidRPr="00D04562" w:rsidRDefault="00436C98" w:rsidP="00B407F3">
      <w:pPr>
        <w:pStyle w:val="af6"/>
      </w:pPr>
      <w:r w:rsidRPr="00D04562">
        <w:rPr>
          <w:rFonts w:hint="eastAsia"/>
        </w:rPr>
        <w:t>新乡医学院三全学院试用期员工综合评价表</w:t>
      </w:r>
    </w:p>
    <w:p w14:paraId="6ED0E712" w14:textId="77777777" w:rsidR="00436C98" w:rsidRPr="00D04562" w:rsidRDefault="00436C98" w:rsidP="00436C98">
      <w:pPr>
        <w:ind w:firstLineChars="300" w:firstLine="720"/>
        <w:rPr>
          <w:rFonts w:ascii="仿宋_GB2312" w:eastAsia="仿宋_GB2312" w:hAnsi="华文楷体"/>
          <w:sz w:val="24"/>
          <w:szCs w:val="36"/>
        </w:rPr>
      </w:pPr>
    </w:p>
    <w:p w14:paraId="5F3D974C" w14:textId="77777777" w:rsidR="00436C98" w:rsidRPr="00D04562" w:rsidRDefault="00436C98" w:rsidP="00436C98">
      <w:pPr>
        <w:ind w:firstLineChars="300" w:firstLine="720"/>
        <w:rPr>
          <w:rFonts w:ascii="仿宋_GB2312" w:eastAsia="仿宋_GB2312" w:hAnsi="宋体"/>
          <w:sz w:val="24"/>
          <w:szCs w:val="36"/>
        </w:rPr>
      </w:pPr>
      <w:r w:rsidRPr="00D04562">
        <w:rPr>
          <w:rFonts w:ascii="仿宋_GB2312" w:eastAsia="仿宋_GB2312" w:hAnsi="宋体" w:hint="eastAsia"/>
          <w:sz w:val="24"/>
          <w:szCs w:val="36"/>
        </w:rPr>
        <w:t>所在单位：                    工号：                  姓名：</w:t>
      </w:r>
    </w:p>
    <w:p w14:paraId="58E21EE4" w14:textId="77777777" w:rsidR="00436C98" w:rsidRPr="00B407F3" w:rsidRDefault="00436C98" w:rsidP="00436C98">
      <w:pPr>
        <w:ind w:firstLineChars="300" w:firstLine="720"/>
        <w:rPr>
          <w:rFonts w:ascii="黑体" w:eastAsia="黑体" w:hAnsi="华文楷体"/>
          <w:sz w:val="24"/>
          <w:szCs w:val="36"/>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
        <w:gridCol w:w="1268"/>
        <w:gridCol w:w="3826"/>
        <w:gridCol w:w="1056"/>
        <w:gridCol w:w="951"/>
        <w:gridCol w:w="955"/>
      </w:tblGrid>
      <w:tr w:rsidR="00436C98" w:rsidRPr="00D04562" w14:paraId="4C6F7A77" w14:textId="77777777" w:rsidTr="00C0634A">
        <w:trPr>
          <w:trHeight w:val="737"/>
          <w:jc w:val="center"/>
        </w:trPr>
        <w:tc>
          <w:tcPr>
            <w:tcW w:w="1266" w:type="dxa"/>
            <w:gridSpan w:val="2"/>
            <w:vAlign w:val="center"/>
          </w:tcPr>
          <w:p w14:paraId="75C7FA53"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考核项目</w:t>
            </w:r>
          </w:p>
        </w:tc>
        <w:tc>
          <w:tcPr>
            <w:tcW w:w="1268" w:type="dxa"/>
            <w:vAlign w:val="center"/>
          </w:tcPr>
          <w:p w14:paraId="13DB38C4"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Ansi="宋体" w:cs="宋体" w:hint="eastAsia"/>
                <w:sz w:val="22"/>
                <w:szCs w:val="22"/>
              </w:rPr>
              <w:t>考核内容</w:t>
            </w:r>
          </w:p>
        </w:tc>
        <w:tc>
          <w:tcPr>
            <w:tcW w:w="3826" w:type="dxa"/>
            <w:vAlign w:val="center"/>
          </w:tcPr>
          <w:p w14:paraId="5C1D7F5C"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Ansi="宋体" w:cs="宋体" w:hint="eastAsia"/>
                <w:sz w:val="22"/>
                <w:szCs w:val="22"/>
              </w:rPr>
              <w:t>说明</w:t>
            </w:r>
          </w:p>
        </w:tc>
        <w:tc>
          <w:tcPr>
            <w:tcW w:w="1056" w:type="dxa"/>
            <w:vAlign w:val="center"/>
          </w:tcPr>
          <w:p w14:paraId="72ABC330"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良好（8-10）</w:t>
            </w:r>
          </w:p>
        </w:tc>
        <w:tc>
          <w:tcPr>
            <w:tcW w:w="951" w:type="dxa"/>
            <w:vAlign w:val="center"/>
          </w:tcPr>
          <w:p w14:paraId="426BEF50"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一般（5-7）</w:t>
            </w:r>
          </w:p>
        </w:tc>
        <w:tc>
          <w:tcPr>
            <w:tcW w:w="955" w:type="dxa"/>
            <w:vAlign w:val="center"/>
          </w:tcPr>
          <w:p w14:paraId="41C8B90A"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较差（1-4）</w:t>
            </w:r>
          </w:p>
        </w:tc>
      </w:tr>
      <w:tr w:rsidR="00436C98" w:rsidRPr="00D04562" w14:paraId="6D768899" w14:textId="77777777" w:rsidTr="00C0634A">
        <w:trPr>
          <w:trHeight w:val="737"/>
          <w:jc w:val="center"/>
        </w:trPr>
        <w:tc>
          <w:tcPr>
            <w:tcW w:w="1266" w:type="dxa"/>
            <w:gridSpan w:val="2"/>
            <w:vMerge w:val="restart"/>
            <w:vAlign w:val="center"/>
          </w:tcPr>
          <w:p w14:paraId="6BBA0C28"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工作态度（40分）</w:t>
            </w:r>
          </w:p>
        </w:tc>
        <w:tc>
          <w:tcPr>
            <w:tcW w:w="1268" w:type="dxa"/>
            <w:vAlign w:val="center"/>
          </w:tcPr>
          <w:p w14:paraId="5B714E12"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积极性</w:t>
            </w:r>
          </w:p>
        </w:tc>
        <w:tc>
          <w:tcPr>
            <w:tcW w:w="3826" w:type="dxa"/>
            <w:vAlign w:val="center"/>
          </w:tcPr>
          <w:p w14:paraId="24CCE5FA" w14:textId="77777777" w:rsidR="00436C98" w:rsidRPr="00D04562" w:rsidRDefault="00436C98" w:rsidP="00C0634A">
            <w:pPr>
              <w:rPr>
                <w:rFonts w:ascii="仿宋_GB2312" w:eastAsia="仿宋_GB2312" w:hAnsi="宋体" w:cs="宋体"/>
                <w:sz w:val="22"/>
                <w:szCs w:val="22"/>
              </w:rPr>
            </w:pPr>
            <w:r w:rsidRPr="00D04562">
              <w:rPr>
                <w:rFonts w:ascii="仿宋_GB2312" w:eastAsia="仿宋_GB2312" w:hint="eastAsia"/>
                <w:sz w:val="22"/>
                <w:szCs w:val="22"/>
              </w:rPr>
              <w:t>是否认真对待工作岗位，是否高标准做好职务范围内的工作</w:t>
            </w:r>
          </w:p>
        </w:tc>
        <w:tc>
          <w:tcPr>
            <w:tcW w:w="1056" w:type="dxa"/>
            <w:vAlign w:val="center"/>
          </w:tcPr>
          <w:p w14:paraId="639F6EB3"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7666C2C8"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5F4B793A" w14:textId="77777777" w:rsidR="00436C98" w:rsidRPr="00D04562" w:rsidRDefault="00436C98" w:rsidP="00C0634A">
            <w:pPr>
              <w:jc w:val="center"/>
              <w:rPr>
                <w:rFonts w:ascii="仿宋_GB2312" w:eastAsia="仿宋_GB2312" w:hAnsi="宋体"/>
                <w:sz w:val="22"/>
                <w:szCs w:val="22"/>
              </w:rPr>
            </w:pPr>
          </w:p>
        </w:tc>
      </w:tr>
      <w:tr w:rsidR="00436C98" w:rsidRPr="00D04562" w14:paraId="46294AC8" w14:textId="77777777" w:rsidTr="00C0634A">
        <w:trPr>
          <w:trHeight w:val="737"/>
          <w:jc w:val="center"/>
        </w:trPr>
        <w:tc>
          <w:tcPr>
            <w:tcW w:w="1266" w:type="dxa"/>
            <w:gridSpan w:val="2"/>
            <w:vMerge/>
            <w:vAlign w:val="center"/>
          </w:tcPr>
          <w:p w14:paraId="77635050"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380CFB48"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纪律性</w:t>
            </w:r>
          </w:p>
        </w:tc>
        <w:tc>
          <w:tcPr>
            <w:tcW w:w="3826" w:type="dxa"/>
            <w:vAlign w:val="center"/>
          </w:tcPr>
          <w:p w14:paraId="6510DA7C"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是否遵守学校各项规章制度及上级指示，按时出勤</w:t>
            </w:r>
          </w:p>
        </w:tc>
        <w:tc>
          <w:tcPr>
            <w:tcW w:w="1056" w:type="dxa"/>
            <w:vAlign w:val="center"/>
          </w:tcPr>
          <w:p w14:paraId="529AC560"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1692D728"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1A54E6DC" w14:textId="77777777" w:rsidR="00436C98" w:rsidRPr="00D04562" w:rsidRDefault="00436C98" w:rsidP="00C0634A">
            <w:pPr>
              <w:jc w:val="center"/>
              <w:rPr>
                <w:rFonts w:ascii="仿宋_GB2312" w:eastAsia="仿宋_GB2312" w:hAnsi="宋体"/>
                <w:sz w:val="22"/>
                <w:szCs w:val="22"/>
              </w:rPr>
            </w:pPr>
          </w:p>
        </w:tc>
      </w:tr>
      <w:tr w:rsidR="00436C98" w:rsidRPr="00D04562" w14:paraId="51865CB2" w14:textId="77777777" w:rsidTr="00C0634A">
        <w:trPr>
          <w:trHeight w:val="737"/>
          <w:jc w:val="center"/>
        </w:trPr>
        <w:tc>
          <w:tcPr>
            <w:tcW w:w="1266" w:type="dxa"/>
            <w:gridSpan w:val="2"/>
            <w:vMerge/>
            <w:vAlign w:val="center"/>
          </w:tcPr>
          <w:p w14:paraId="3926B1B9"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1C7CE299"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团队意识</w:t>
            </w:r>
          </w:p>
        </w:tc>
        <w:tc>
          <w:tcPr>
            <w:tcW w:w="3826" w:type="dxa"/>
            <w:vAlign w:val="center"/>
          </w:tcPr>
          <w:p w14:paraId="7E0DB9A1"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具备团队精神，能与同事有效沟通、协调、合作</w:t>
            </w:r>
          </w:p>
        </w:tc>
        <w:tc>
          <w:tcPr>
            <w:tcW w:w="1056" w:type="dxa"/>
            <w:vAlign w:val="center"/>
          </w:tcPr>
          <w:p w14:paraId="6F976293"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1DADA2CE"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294B86FD" w14:textId="77777777" w:rsidR="00436C98" w:rsidRPr="00D04562" w:rsidRDefault="00436C98" w:rsidP="00C0634A">
            <w:pPr>
              <w:jc w:val="center"/>
              <w:rPr>
                <w:rFonts w:ascii="仿宋_GB2312" w:eastAsia="仿宋_GB2312" w:hAnsi="宋体"/>
                <w:sz w:val="22"/>
                <w:szCs w:val="22"/>
              </w:rPr>
            </w:pPr>
          </w:p>
        </w:tc>
      </w:tr>
      <w:tr w:rsidR="00436C98" w:rsidRPr="00D04562" w14:paraId="42DCF2C4" w14:textId="77777777" w:rsidTr="00C0634A">
        <w:trPr>
          <w:trHeight w:val="737"/>
          <w:jc w:val="center"/>
        </w:trPr>
        <w:tc>
          <w:tcPr>
            <w:tcW w:w="1266" w:type="dxa"/>
            <w:gridSpan w:val="2"/>
            <w:vMerge/>
            <w:vAlign w:val="center"/>
          </w:tcPr>
          <w:p w14:paraId="2A9EE8C4"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2D546159"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责任感</w:t>
            </w:r>
          </w:p>
        </w:tc>
        <w:tc>
          <w:tcPr>
            <w:tcW w:w="3826" w:type="dxa"/>
            <w:vAlign w:val="center"/>
          </w:tcPr>
          <w:p w14:paraId="19276B60"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工作热情，对分配的工作不讲条件，遇到困难勇于克服</w:t>
            </w:r>
          </w:p>
        </w:tc>
        <w:tc>
          <w:tcPr>
            <w:tcW w:w="1056" w:type="dxa"/>
            <w:vAlign w:val="center"/>
          </w:tcPr>
          <w:p w14:paraId="184F05C3"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2A9CD30C"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5D593897" w14:textId="77777777" w:rsidR="00436C98" w:rsidRPr="00D04562" w:rsidRDefault="00436C98" w:rsidP="00C0634A">
            <w:pPr>
              <w:jc w:val="center"/>
              <w:rPr>
                <w:rFonts w:ascii="仿宋_GB2312" w:eastAsia="仿宋_GB2312" w:hAnsi="宋体"/>
                <w:sz w:val="22"/>
                <w:szCs w:val="22"/>
              </w:rPr>
            </w:pPr>
          </w:p>
        </w:tc>
      </w:tr>
      <w:tr w:rsidR="00436C98" w:rsidRPr="00D04562" w14:paraId="54477F18" w14:textId="77777777" w:rsidTr="00C0634A">
        <w:trPr>
          <w:trHeight w:val="737"/>
          <w:jc w:val="center"/>
        </w:trPr>
        <w:tc>
          <w:tcPr>
            <w:tcW w:w="1266" w:type="dxa"/>
            <w:gridSpan w:val="2"/>
            <w:vMerge w:val="restart"/>
            <w:vAlign w:val="center"/>
          </w:tcPr>
          <w:p w14:paraId="315A10FC"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工作业绩（30分）</w:t>
            </w:r>
          </w:p>
        </w:tc>
        <w:tc>
          <w:tcPr>
            <w:tcW w:w="1268" w:type="dxa"/>
            <w:vAlign w:val="center"/>
          </w:tcPr>
          <w:p w14:paraId="674A6DD5"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工作目标完工程度</w:t>
            </w:r>
          </w:p>
        </w:tc>
        <w:tc>
          <w:tcPr>
            <w:tcW w:w="3826" w:type="dxa"/>
            <w:vAlign w:val="center"/>
          </w:tcPr>
          <w:p w14:paraId="2D647FDD" w14:textId="77777777" w:rsidR="00436C98" w:rsidRPr="00D04562" w:rsidRDefault="00436C98" w:rsidP="00C0634A">
            <w:pPr>
              <w:rPr>
                <w:rFonts w:ascii="仿宋_GB2312" w:eastAsia="仿宋_GB2312" w:hAnsi="宋体" w:cs="宋体"/>
                <w:sz w:val="22"/>
                <w:szCs w:val="22"/>
              </w:rPr>
            </w:pPr>
            <w:r w:rsidRPr="00D04562">
              <w:rPr>
                <w:rFonts w:ascii="仿宋_GB2312" w:eastAsia="仿宋_GB2312" w:hint="eastAsia"/>
                <w:sz w:val="22"/>
                <w:szCs w:val="22"/>
              </w:rPr>
              <w:t>是否出色完成每日的工作，达到目标（精确、彻底），得到认可</w:t>
            </w:r>
          </w:p>
        </w:tc>
        <w:tc>
          <w:tcPr>
            <w:tcW w:w="1056" w:type="dxa"/>
            <w:vAlign w:val="center"/>
          </w:tcPr>
          <w:p w14:paraId="038A01F4"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607997C0"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33BF7DBD" w14:textId="77777777" w:rsidR="00436C98" w:rsidRPr="00D04562" w:rsidRDefault="00436C98" w:rsidP="00C0634A">
            <w:pPr>
              <w:jc w:val="center"/>
              <w:rPr>
                <w:rFonts w:ascii="仿宋_GB2312" w:eastAsia="仿宋_GB2312" w:hAnsi="宋体"/>
                <w:sz w:val="22"/>
                <w:szCs w:val="22"/>
              </w:rPr>
            </w:pPr>
          </w:p>
        </w:tc>
      </w:tr>
      <w:tr w:rsidR="00436C98" w:rsidRPr="00D04562" w14:paraId="6FA5D8C5" w14:textId="77777777" w:rsidTr="00C0634A">
        <w:trPr>
          <w:trHeight w:val="737"/>
          <w:jc w:val="center"/>
        </w:trPr>
        <w:tc>
          <w:tcPr>
            <w:tcW w:w="1266" w:type="dxa"/>
            <w:gridSpan w:val="2"/>
            <w:vMerge/>
            <w:vAlign w:val="center"/>
          </w:tcPr>
          <w:p w14:paraId="55E3A7D7"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19AAC111"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工作效率</w:t>
            </w:r>
          </w:p>
        </w:tc>
        <w:tc>
          <w:tcPr>
            <w:tcW w:w="3826" w:type="dxa"/>
            <w:vAlign w:val="center"/>
          </w:tcPr>
          <w:p w14:paraId="46BD7A79" w14:textId="77777777" w:rsidR="00436C98" w:rsidRPr="00D04562" w:rsidRDefault="00436C98" w:rsidP="00C0634A">
            <w:pPr>
              <w:rPr>
                <w:rFonts w:ascii="仿宋_GB2312" w:eastAsia="仿宋_GB2312" w:hAnsi="宋体" w:cs="宋体"/>
                <w:sz w:val="22"/>
                <w:szCs w:val="22"/>
              </w:rPr>
            </w:pPr>
            <w:r w:rsidRPr="00D04562">
              <w:rPr>
                <w:rFonts w:ascii="仿宋_GB2312" w:eastAsia="仿宋_GB2312" w:hint="eastAsia"/>
                <w:sz w:val="22"/>
                <w:szCs w:val="22"/>
              </w:rPr>
              <w:t>是否能及时按计划完成各项任务</w:t>
            </w:r>
          </w:p>
        </w:tc>
        <w:tc>
          <w:tcPr>
            <w:tcW w:w="1056" w:type="dxa"/>
            <w:vAlign w:val="center"/>
          </w:tcPr>
          <w:p w14:paraId="6E1050DE"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02FB377C"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7A8C33A2" w14:textId="77777777" w:rsidR="00436C98" w:rsidRPr="00D04562" w:rsidRDefault="00436C98" w:rsidP="00C0634A">
            <w:pPr>
              <w:jc w:val="center"/>
              <w:rPr>
                <w:rFonts w:ascii="仿宋_GB2312" w:eastAsia="仿宋_GB2312" w:hAnsi="宋体"/>
                <w:sz w:val="22"/>
                <w:szCs w:val="22"/>
              </w:rPr>
            </w:pPr>
          </w:p>
        </w:tc>
      </w:tr>
      <w:tr w:rsidR="00436C98" w:rsidRPr="00D04562" w14:paraId="3D3F710A" w14:textId="77777777" w:rsidTr="00C0634A">
        <w:trPr>
          <w:trHeight w:val="737"/>
          <w:jc w:val="center"/>
        </w:trPr>
        <w:tc>
          <w:tcPr>
            <w:tcW w:w="1266" w:type="dxa"/>
            <w:gridSpan w:val="2"/>
            <w:vMerge/>
            <w:vAlign w:val="center"/>
          </w:tcPr>
          <w:p w14:paraId="4879E558"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07602A7A"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工作质量</w:t>
            </w:r>
          </w:p>
        </w:tc>
        <w:tc>
          <w:tcPr>
            <w:tcW w:w="3826" w:type="dxa"/>
            <w:vAlign w:val="center"/>
          </w:tcPr>
          <w:p w14:paraId="0F4A4511" w14:textId="77777777" w:rsidR="00436C98" w:rsidRPr="00D04562" w:rsidRDefault="00436C98" w:rsidP="00C0634A">
            <w:pPr>
              <w:rPr>
                <w:rFonts w:ascii="仿宋_GB2312" w:eastAsia="仿宋_GB2312" w:hAnsi="宋体" w:cs="宋体"/>
                <w:sz w:val="22"/>
                <w:szCs w:val="22"/>
              </w:rPr>
            </w:pPr>
            <w:r w:rsidRPr="00D04562">
              <w:rPr>
                <w:rFonts w:ascii="仿宋_GB2312" w:eastAsia="仿宋_GB2312" w:hint="eastAsia"/>
                <w:sz w:val="22"/>
                <w:szCs w:val="22"/>
              </w:rPr>
              <w:t>是否高标准的完成所承担的工作，失误率和错误率低</w:t>
            </w:r>
          </w:p>
        </w:tc>
        <w:tc>
          <w:tcPr>
            <w:tcW w:w="1056" w:type="dxa"/>
            <w:vAlign w:val="center"/>
          </w:tcPr>
          <w:p w14:paraId="2F48603D"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06A0CD72"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61F63440" w14:textId="77777777" w:rsidR="00436C98" w:rsidRPr="00D04562" w:rsidRDefault="00436C98" w:rsidP="00C0634A">
            <w:pPr>
              <w:jc w:val="center"/>
              <w:rPr>
                <w:rFonts w:ascii="仿宋_GB2312" w:eastAsia="仿宋_GB2312" w:hAnsi="宋体"/>
                <w:sz w:val="22"/>
                <w:szCs w:val="22"/>
              </w:rPr>
            </w:pPr>
          </w:p>
        </w:tc>
      </w:tr>
      <w:tr w:rsidR="00436C98" w:rsidRPr="00D04562" w14:paraId="03BB359D" w14:textId="77777777" w:rsidTr="00C0634A">
        <w:trPr>
          <w:trHeight w:val="737"/>
          <w:jc w:val="center"/>
        </w:trPr>
        <w:tc>
          <w:tcPr>
            <w:tcW w:w="1266" w:type="dxa"/>
            <w:gridSpan w:val="2"/>
            <w:vMerge w:val="restart"/>
            <w:vAlign w:val="center"/>
          </w:tcPr>
          <w:p w14:paraId="45E054CA"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工作能力（30分）</w:t>
            </w:r>
          </w:p>
        </w:tc>
        <w:tc>
          <w:tcPr>
            <w:tcW w:w="1268" w:type="dxa"/>
            <w:vAlign w:val="center"/>
          </w:tcPr>
          <w:p w14:paraId="4A21A026"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基本知识、技能</w:t>
            </w:r>
          </w:p>
        </w:tc>
        <w:tc>
          <w:tcPr>
            <w:tcW w:w="3826" w:type="dxa"/>
            <w:vAlign w:val="center"/>
          </w:tcPr>
          <w:p w14:paraId="0709B8AF"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具备丰富的岗位所需专业技能，学习能力强，能够快速进入工作角色</w:t>
            </w:r>
          </w:p>
        </w:tc>
        <w:tc>
          <w:tcPr>
            <w:tcW w:w="1056" w:type="dxa"/>
            <w:vAlign w:val="center"/>
          </w:tcPr>
          <w:p w14:paraId="1AFED41D"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3D1C1B67"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7A54011A" w14:textId="77777777" w:rsidR="00436C98" w:rsidRPr="00D04562" w:rsidRDefault="00436C98" w:rsidP="00C0634A">
            <w:pPr>
              <w:jc w:val="center"/>
              <w:rPr>
                <w:rFonts w:ascii="仿宋_GB2312" w:eastAsia="仿宋_GB2312" w:hAnsi="宋体"/>
                <w:sz w:val="22"/>
                <w:szCs w:val="22"/>
              </w:rPr>
            </w:pPr>
          </w:p>
        </w:tc>
      </w:tr>
      <w:tr w:rsidR="00436C98" w:rsidRPr="00D04562" w14:paraId="514B168F" w14:textId="77777777" w:rsidTr="00C0634A">
        <w:trPr>
          <w:trHeight w:val="737"/>
          <w:jc w:val="center"/>
        </w:trPr>
        <w:tc>
          <w:tcPr>
            <w:tcW w:w="1266" w:type="dxa"/>
            <w:gridSpan w:val="2"/>
            <w:vMerge/>
            <w:vAlign w:val="center"/>
          </w:tcPr>
          <w:p w14:paraId="4004828E"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0811561C"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执行能力</w:t>
            </w:r>
          </w:p>
        </w:tc>
        <w:tc>
          <w:tcPr>
            <w:tcW w:w="3826" w:type="dxa"/>
            <w:vAlign w:val="center"/>
          </w:tcPr>
          <w:p w14:paraId="1C211F74"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能否理解工作要求，实操力强，处理灵活，独立承担本职工作范围内的工作任务</w:t>
            </w:r>
          </w:p>
        </w:tc>
        <w:tc>
          <w:tcPr>
            <w:tcW w:w="1056" w:type="dxa"/>
            <w:vAlign w:val="center"/>
          </w:tcPr>
          <w:p w14:paraId="3DC07038"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1A9DEE56"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37CD127D" w14:textId="77777777" w:rsidR="00436C98" w:rsidRPr="00D04562" w:rsidRDefault="00436C98" w:rsidP="00C0634A">
            <w:pPr>
              <w:jc w:val="center"/>
              <w:rPr>
                <w:rFonts w:ascii="仿宋_GB2312" w:eastAsia="仿宋_GB2312" w:hAnsi="宋体"/>
                <w:sz w:val="22"/>
                <w:szCs w:val="22"/>
              </w:rPr>
            </w:pPr>
          </w:p>
        </w:tc>
      </w:tr>
      <w:tr w:rsidR="00436C98" w:rsidRPr="00D04562" w14:paraId="10A422A7" w14:textId="77777777" w:rsidTr="00C0634A">
        <w:trPr>
          <w:trHeight w:val="737"/>
          <w:jc w:val="center"/>
        </w:trPr>
        <w:tc>
          <w:tcPr>
            <w:tcW w:w="1266" w:type="dxa"/>
            <w:gridSpan w:val="2"/>
            <w:vMerge/>
            <w:vAlign w:val="center"/>
          </w:tcPr>
          <w:p w14:paraId="48AD3AEC"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38BA5ACF"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学习能力</w:t>
            </w:r>
          </w:p>
        </w:tc>
        <w:tc>
          <w:tcPr>
            <w:tcW w:w="3826" w:type="dxa"/>
            <w:vAlign w:val="center"/>
          </w:tcPr>
          <w:p w14:paraId="603A8054"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勤奋好学，努力学习各项与工作相关的工作技能，更好的完成工作任务</w:t>
            </w:r>
          </w:p>
        </w:tc>
        <w:tc>
          <w:tcPr>
            <w:tcW w:w="1056" w:type="dxa"/>
            <w:vAlign w:val="center"/>
          </w:tcPr>
          <w:p w14:paraId="3F59FB25"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7A04921B"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1C660395" w14:textId="77777777" w:rsidR="00436C98" w:rsidRPr="00D04562" w:rsidRDefault="00436C98" w:rsidP="00C0634A">
            <w:pPr>
              <w:jc w:val="center"/>
              <w:rPr>
                <w:rFonts w:ascii="仿宋_GB2312" w:eastAsia="仿宋_GB2312" w:hAnsi="宋体"/>
                <w:sz w:val="22"/>
                <w:szCs w:val="22"/>
              </w:rPr>
            </w:pPr>
          </w:p>
        </w:tc>
      </w:tr>
      <w:tr w:rsidR="00436C98" w:rsidRPr="00D04562" w14:paraId="52A6FEF8" w14:textId="77777777" w:rsidTr="00C0634A">
        <w:trPr>
          <w:trHeight w:val="737"/>
          <w:jc w:val="center"/>
        </w:trPr>
        <w:tc>
          <w:tcPr>
            <w:tcW w:w="1266" w:type="dxa"/>
            <w:gridSpan w:val="2"/>
            <w:vMerge/>
            <w:vAlign w:val="center"/>
          </w:tcPr>
          <w:p w14:paraId="03D22B00" w14:textId="77777777" w:rsidR="00436C98" w:rsidRPr="00D04562" w:rsidRDefault="00436C98" w:rsidP="00C0634A">
            <w:pPr>
              <w:jc w:val="center"/>
              <w:rPr>
                <w:rFonts w:ascii="仿宋_GB2312" w:eastAsia="仿宋_GB2312" w:hAnsi="宋体"/>
                <w:sz w:val="22"/>
                <w:szCs w:val="22"/>
              </w:rPr>
            </w:pPr>
          </w:p>
        </w:tc>
        <w:tc>
          <w:tcPr>
            <w:tcW w:w="1268" w:type="dxa"/>
            <w:vAlign w:val="center"/>
          </w:tcPr>
          <w:p w14:paraId="30C859AC" w14:textId="77777777" w:rsidR="00436C98" w:rsidRPr="00D04562" w:rsidRDefault="00436C98" w:rsidP="00C0634A">
            <w:pPr>
              <w:jc w:val="center"/>
              <w:rPr>
                <w:rFonts w:ascii="仿宋_GB2312" w:eastAsia="仿宋_GB2312" w:hAnsi="宋体" w:cs="宋体"/>
                <w:sz w:val="22"/>
                <w:szCs w:val="22"/>
              </w:rPr>
            </w:pPr>
            <w:r w:rsidRPr="00D04562">
              <w:rPr>
                <w:rFonts w:ascii="仿宋_GB2312" w:eastAsia="仿宋_GB2312" w:hint="eastAsia"/>
                <w:sz w:val="22"/>
                <w:szCs w:val="22"/>
              </w:rPr>
              <w:t>表达沟通</w:t>
            </w:r>
          </w:p>
        </w:tc>
        <w:tc>
          <w:tcPr>
            <w:tcW w:w="3826" w:type="dxa"/>
            <w:vAlign w:val="center"/>
          </w:tcPr>
          <w:p w14:paraId="1124D794" w14:textId="77777777" w:rsidR="00436C98" w:rsidRPr="00D04562" w:rsidRDefault="00436C98" w:rsidP="00C0634A">
            <w:pPr>
              <w:rPr>
                <w:rFonts w:ascii="仿宋_GB2312" w:eastAsia="仿宋_GB2312" w:hAnsi="新宋体" w:cs="宋体"/>
                <w:sz w:val="22"/>
                <w:szCs w:val="22"/>
              </w:rPr>
            </w:pPr>
            <w:r w:rsidRPr="00D04562">
              <w:rPr>
                <w:rFonts w:ascii="仿宋_GB2312" w:eastAsia="仿宋_GB2312" w:hAnsi="新宋体" w:hint="eastAsia"/>
                <w:sz w:val="22"/>
                <w:szCs w:val="22"/>
              </w:rPr>
              <w:t>能否简明扼要表达自己的观点和意见，具备良好的沟通能力</w:t>
            </w:r>
          </w:p>
        </w:tc>
        <w:tc>
          <w:tcPr>
            <w:tcW w:w="1056" w:type="dxa"/>
            <w:vAlign w:val="center"/>
          </w:tcPr>
          <w:p w14:paraId="4D6F162B" w14:textId="77777777" w:rsidR="00436C98" w:rsidRPr="00D04562" w:rsidRDefault="00436C98" w:rsidP="00C0634A">
            <w:pPr>
              <w:jc w:val="center"/>
              <w:rPr>
                <w:rFonts w:ascii="仿宋_GB2312" w:eastAsia="仿宋_GB2312" w:hAnsi="宋体"/>
                <w:sz w:val="22"/>
                <w:szCs w:val="22"/>
              </w:rPr>
            </w:pPr>
          </w:p>
        </w:tc>
        <w:tc>
          <w:tcPr>
            <w:tcW w:w="951" w:type="dxa"/>
            <w:vAlign w:val="center"/>
          </w:tcPr>
          <w:p w14:paraId="39B23B73" w14:textId="77777777" w:rsidR="00436C98" w:rsidRPr="00D04562" w:rsidRDefault="00436C98" w:rsidP="00C0634A">
            <w:pPr>
              <w:jc w:val="center"/>
              <w:rPr>
                <w:rFonts w:ascii="仿宋_GB2312" w:eastAsia="仿宋_GB2312" w:hAnsi="宋体"/>
                <w:sz w:val="22"/>
                <w:szCs w:val="22"/>
              </w:rPr>
            </w:pPr>
          </w:p>
        </w:tc>
        <w:tc>
          <w:tcPr>
            <w:tcW w:w="955" w:type="dxa"/>
            <w:vAlign w:val="center"/>
          </w:tcPr>
          <w:p w14:paraId="059F7DBA" w14:textId="77777777" w:rsidR="00436C98" w:rsidRPr="00D04562" w:rsidRDefault="00436C98" w:rsidP="00C0634A">
            <w:pPr>
              <w:jc w:val="center"/>
              <w:rPr>
                <w:rFonts w:ascii="仿宋_GB2312" w:eastAsia="仿宋_GB2312" w:hAnsi="宋体"/>
                <w:sz w:val="22"/>
                <w:szCs w:val="22"/>
              </w:rPr>
            </w:pPr>
          </w:p>
        </w:tc>
      </w:tr>
      <w:tr w:rsidR="00436C98" w:rsidRPr="00D04562" w14:paraId="66C84D77" w14:textId="77777777" w:rsidTr="00C0634A">
        <w:trPr>
          <w:trHeight w:val="737"/>
          <w:jc w:val="center"/>
        </w:trPr>
        <w:tc>
          <w:tcPr>
            <w:tcW w:w="1260" w:type="dxa"/>
            <w:vAlign w:val="center"/>
          </w:tcPr>
          <w:p w14:paraId="6B9044FC"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总分</w:t>
            </w:r>
          </w:p>
        </w:tc>
        <w:tc>
          <w:tcPr>
            <w:tcW w:w="1274" w:type="dxa"/>
            <w:gridSpan w:val="2"/>
            <w:vAlign w:val="center"/>
          </w:tcPr>
          <w:p w14:paraId="18B37009" w14:textId="77777777" w:rsidR="00436C98" w:rsidRPr="00D04562" w:rsidRDefault="00436C98" w:rsidP="00C0634A">
            <w:pPr>
              <w:jc w:val="center"/>
              <w:rPr>
                <w:rFonts w:ascii="仿宋_GB2312" w:eastAsia="仿宋_GB2312" w:hAnsi="宋体"/>
                <w:sz w:val="22"/>
                <w:szCs w:val="22"/>
              </w:rPr>
            </w:pPr>
          </w:p>
        </w:tc>
        <w:tc>
          <w:tcPr>
            <w:tcW w:w="3826" w:type="dxa"/>
            <w:vAlign w:val="center"/>
          </w:tcPr>
          <w:p w14:paraId="36DDBFBE"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单位主管签字及日期</w:t>
            </w:r>
          </w:p>
        </w:tc>
        <w:tc>
          <w:tcPr>
            <w:tcW w:w="2962" w:type="dxa"/>
            <w:gridSpan w:val="3"/>
            <w:vAlign w:val="center"/>
          </w:tcPr>
          <w:p w14:paraId="7411B7E2" w14:textId="77777777" w:rsidR="00436C98" w:rsidRPr="00D04562" w:rsidRDefault="00436C98" w:rsidP="00C0634A">
            <w:pPr>
              <w:jc w:val="center"/>
              <w:rPr>
                <w:rFonts w:ascii="仿宋_GB2312" w:eastAsia="仿宋_GB2312" w:hAnsi="宋体"/>
                <w:sz w:val="22"/>
                <w:szCs w:val="22"/>
              </w:rPr>
            </w:pPr>
          </w:p>
        </w:tc>
      </w:tr>
      <w:tr w:rsidR="00436C98" w:rsidRPr="00D04562" w14:paraId="0652D3FB" w14:textId="77777777" w:rsidTr="00C0634A">
        <w:trPr>
          <w:trHeight w:val="737"/>
          <w:jc w:val="center"/>
        </w:trPr>
        <w:tc>
          <w:tcPr>
            <w:tcW w:w="1260" w:type="dxa"/>
            <w:vAlign w:val="center"/>
          </w:tcPr>
          <w:p w14:paraId="2D50AB85" w14:textId="77777777" w:rsidR="00436C98" w:rsidRPr="00D04562" w:rsidRDefault="00436C98" w:rsidP="00C0634A">
            <w:pPr>
              <w:jc w:val="center"/>
              <w:rPr>
                <w:rFonts w:ascii="仿宋_GB2312" w:eastAsia="仿宋_GB2312" w:hAnsi="宋体"/>
                <w:sz w:val="22"/>
                <w:szCs w:val="22"/>
              </w:rPr>
            </w:pPr>
            <w:r w:rsidRPr="00D04562">
              <w:rPr>
                <w:rFonts w:ascii="仿宋_GB2312" w:eastAsia="仿宋_GB2312" w:hAnsi="宋体" w:hint="eastAsia"/>
                <w:sz w:val="22"/>
                <w:szCs w:val="22"/>
              </w:rPr>
              <w:t>备注</w:t>
            </w:r>
          </w:p>
        </w:tc>
        <w:tc>
          <w:tcPr>
            <w:tcW w:w="8062" w:type="dxa"/>
            <w:gridSpan w:val="6"/>
            <w:vAlign w:val="center"/>
          </w:tcPr>
          <w:p w14:paraId="0AD0C644" w14:textId="77777777" w:rsidR="00436C98" w:rsidRPr="00D04562" w:rsidRDefault="00436C98" w:rsidP="00C0634A">
            <w:pPr>
              <w:jc w:val="center"/>
              <w:rPr>
                <w:rFonts w:ascii="仿宋_GB2312" w:eastAsia="仿宋_GB2312" w:hAnsi="宋体"/>
                <w:sz w:val="22"/>
                <w:szCs w:val="22"/>
              </w:rPr>
            </w:pPr>
          </w:p>
        </w:tc>
      </w:tr>
    </w:tbl>
    <w:p w14:paraId="329AFD48" w14:textId="77777777" w:rsidR="00B407F3" w:rsidRDefault="00B407F3" w:rsidP="00436C98">
      <w:pPr>
        <w:jc w:val="left"/>
      </w:pPr>
    </w:p>
    <w:p w14:paraId="7EF3765D" w14:textId="77777777" w:rsidR="00B407F3" w:rsidRDefault="00B407F3">
      <w:pPr>
        <w:widowControl/>
        <w:jc w:val="left"/>
      </w:pPr>
      <w:r>
        <w:br w:type="page"/>
      </w:r>
    </w:p>
    <w:p w14:paraId="5D10CB5D" w14:textId="2C6B38CB" w:rsidR="00436C98" w:rsidRPr="002354D3" w:rsidRDefault="00436C98" w:rsidP="00B407F3">
      <w:pPr>
        <w:pStyle w:val="af5"/>
      </w:pPr>
      <w:r w:rsidRPr="002354D3">
        <w:rPr>
          <w:rFonts w:hint="eastAsia"/>
        </w:rPr>
        <w:lastRenderedPageBreak/>
        <w:t>附件</w:t>
      </w:r>
      <w:r w:rsidR="007F2CED">
        <w:rPr>
          <w:rFonts w:hint="eastAsia"/>
        </w:rPr>
        <w:t>4</w:t>
      </w:r>
    </w:p>
    <w:p w14:paraId="6856991B" w14:textId="77777777" w:rsidR="00436C98" w:rsidRPr="00D04562" w:rsidRDefault="00436C98" w:rsidP="00B407F3">
      <w:pPr>
        <w:pStyle w:val="aff"/>
      </w:pPr>
      <w:r w:rsidRPr="00D04562">
        <w:rPr>
          <w:rFonts w:hint="eastAsia"/>
        </w:rPr>
        <w:t>新乡医学院三全学院试用期员工转正申请表</w:t>
      </w:r>
    </w:p>
    <w:tbl>
      <w:tblPr>
        <w:tblW w:w="91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52"/>
        <w:gridCol w:w="993"/>
        <w:gridCol w:w="850"/>
        <w:gridCol w:w="992"/>
        <w:gridCol w:w="1505"/>
        <w:gridCol w:w="13"/>
        <w:gridCol w:w="1269"/>
        <w:gridCol w:w="2331"/>
      </w:tblGrid>
      <w:tr w:rsidR="00436C98" w:rsidRPr="00D04562" w14:paraId="627F7CD9" w14:textId="77777777" w:rsidTr="00C0634A">
        <w:trPr>
          <w:cantSplit/>
          <w:trHeight w:val="456"/>
          <w:jc w:val="center"/>
        </w:trPr>
        <w:tc>
          <w:tcPr>
            <w:tcW w:w="1152" w:type="dxa"/>
            <w:tcBorders>
              <w:top w:val="single" w:sz="4" w:space="0" w:color="auto"/>
              <w:left w:val="single" w:sz="4" w:space="0" w:color="auto"/>
            </w:tcBorders>
            <w:vAlign w:val="center"/>
          </w:tcPr>
          <w:p w14:paraId="5D3C9758" w14:textId="77777777" w:rsidR="00436C98" w:rsidRPr="00D04562" w:rsidRDefault="00436C98" w:rsidP="00C0634A">
            <w:pPr>
              <w:jc w:val="center"/>
              <w:rPr>
                <w:rFonts w:ascii="仿宋_GB2312" w:eastAsia="仿宋_GB2312" w:hAnsi="宋体"/>
                <w:sz w:val="22"/>
                <w:szCs w:val="21"/>
              </w:rPr>
            </w:pPr>
            <w:r w:rsidRPr="00D04562">
              <w:rPr>
                <w:rFonts w:ascii="仿宋_GB2312" w:eastAsia="仿宋_GB2312" w:hAnsi="宋体" w:hint="eastAsia"/>
                <w:sz w:val="22"/>
                <w:szCs w:val="21"/>
              </w:rPr>
              <w:t>姓 名</w:t>
            </w:r>
          </w:p>
        </w:tc>
        <w:tc>
          <w:tcPr>
            <w:tcW w:w="993" w:type="dxa"/>
            <w:tcBorders>
              <w:top w:val="single" w:sz="4" w:space="0" w:color="auto"/>
            </w:tcBorders>
            <w:vAlign w:val="center"/>
          </w:tcPr>
          <w:p w14:paraId="7886F271" w14:textId="77777777" w:rsidR="00436C98" w:rsidRPr="00D04562" w:rsidRDefault="00436C98" w:rsidP="00C0634A">
            <w:pPr>
              <w:jc w:val="center"/>
              <w:rPr>
                <w:rFonts w:ascii="仿宋_GB2312" w:eastAsia="仿宋_GB2312" w:hAnsi="华文楷体"/>
                <w:sz w:val="22"/>
                <w:szCs w:val="21"/>
              </w:rPr>
            </w:pPr>
          </w:p>
        </w:tc>
        <w:tc>
          <w:tcPr>
            <w:tcW w:w="850" w:type="dxa"/>
            <w:tcBorders>
              <w:top w:val="single" w:sz="4" w:space="0" w:color="auto"/>
            </w:tcBorders>
            <w:vAlign w:val="center"/>
          </w:tcPr>
          <w:p w14:paraId="6C0FD355" w14:textId="77777777" w:rsidR="00436C98" w:rsidRPr="00D04562" w:rsidRDefault="00436C98" w:rsidP="00C0634A">
            <w:pPr>
              <w:ind w:left="12"/>
              <w:jc w:val="center"/>
              <w:rPr>
                <w:rFonts w:ascii="仿宋_GB2312" w:eastAsia="仿宋_GB2312" w:hAnsi="宋体"/>
                <w:sz w:val="22"/>
                <w:szCs w:val="21"/>
              </w:rPr>
            </w:pPr>
            <w:r w:rsidRPr="00D04562">
              <w:rPr>
                <w:rFonts w:ascii="仿宋_GB2312" w:eastAsia="仿宋_GB2312" w:hAnsi="宋体" w:hint="eastAsia"/>
                <w:sz w:val="22"/>
                <w:szCs w:val="21"/>
              </w:rPr>
              <w:t>学 历</w:t>
            </w:r>
          </w:p>
        </w:tc>
        <w:tc>
          <w:tcPr>
            <w:tcW w:w="992" w:type="dxa"/>
            <w:tcBorders>
              <w:top w:val="single" w:sz="4" w:space="0" w:color="auto"/>
            </w:tcBorders>
            <w:vAlign w:val="center"/>
          </w:tcPr>
          <w:p w14:paraId="362B4E81" w14:textId="77777777" w:rsidR="00436C98" w:rsidRPr="00D04562" w:rsidRDefault="00436C98" w:rsidP="00C0634A">
            <w:pPr>
              <w:jc w:val="center"/>
              <w:rPr>
                <w:rFonts w:ascii="仿宋_GB2312" w:eastAsia="仿宋_GB2312" w:hAnsi="华文楷体"/>
                <w:sz w:val="22"/>
                <w:szCs w:val="21"/>
              </w:rPr>
            </w:pPr>
          </w:p>
        </w:tc>
        <w:tc>
          <w:tcPr>
            <w:tcW w:w="1518" w:type="dxa"/>
            <w:gridSpan w:val="2"/>
            <w:tcBorders>
              <w:top w:val="single" w:sz="4" w:space="0" w:color="auto"/>
            </w:tcBorders>
            <w:vAlign w:val="center"/>
          </w:tcPr>
          <w:p w14:paraId="366F709F" w14:textId="77777777" w:rsidR="00436C98" w:rsidRPr="00D04562" w:rsidRDefault="00436C98" w:rsidP="00C0634A">
            <w:pPr>
              <w:jc w:val="center"/>
              <w:rPr>
                <w:rFonts w:ascii="仿宋_GB2312" w:eastAsia="仿宋_GB2312" w:hAnsi="宋体"/>
                <w:sz w:val="22"/>
                <w:szCs w:val="21"/>
              </w:rPr>
            </w:pPr>
            <w:r w:rsidRPr="00D04562">
              <w:rPr>
                <w:rFonts w:ascii="仿宋_GB2312" w:eastAsia="仿宋_GB2312" w:hAnsi="宋体" w:hint="eastAsia"/>
                <w:sz w:val="22"/>
                <w:szCs w:val="21"/>
              </w:rPr>
              <w:t>专 业</w:t>
            </w:r>
          </w:p>
        </w:tc>
        <w:tc>
          <w:tcPr>
            <w:tcW w:w="1269" w:type="dxa"/>
            <w:tcBorders>
              <w:top w:val="single" w:sz="4" w:space="0" w:color="auto"/>
            </w:tcBorders>
            <w:vAlign w:val="center"/>
          </w:tcPr>
          <w:p w14:paraId="6C4061B8" w14:textId="77777777" w:rsidR="00436C98" w:rsidRPr="00D04562" w:rsidRDefault="00436C98" w:rsidP="00C0634A">
            <w:pPr>
              <w:jc w:val="center"/>
              <w:rPr>
                <w:rFonts w:ascii="仿宋_GB2312" w:eastAsia="仿宋_GB2312" w:hAnsi="华文楷体"/>
                <w:sz w:val="22"/>
                <w:szCs w:val="21"/>
              </w:rPr>
            </w:pPr>
          </w:p>
        </w:tc>
        <w:tc>
          <w:tcPr>
            <w:tcW w:w="2331" w:type="dxa"/>
            <w:vMerge w:val="restart"/>
            <w:tcBorders>
              <w:top w:val="single" w:sz="4" w:space="0" w:color="auto"/>
              <w:right w:val="single" w:sz="4" w:space="0" w:color="auto"/>
            </w:tcBorders>
            <w:vAlign w:val="center"/>
          </w:tcPr>
          <w:p w14:paraId="7CF1C780" w14:textId="77777777" w:rsidR="00436C98" w:rsidRPr="00D04562" w:rsidRDefault="00436C98" w:rsidP="00C0634A">
            <w:pPr>
              <w:jc w:val="center"/>
              <w:rPr>
                <w:rFonts w:ascii="仿宋_GB2312" w:eastAsia="仿宋_GB2312" w:hAnsi="宋体"/>
                <w:sz w:val="22"/>
                <w:szCs w:val="21"/>
              </w:rPr>
            </w:pPr>
            <w:r w:rsidRPr="00D04562">
              <w:rPr>
                <w:rFonts w:ascii="仿宋_GB2312" w:eastAsia="仿宋_GB2312" w:hAnsi="宋体" w:hint="eastAsia"/>
                <w:sz w:val="22"/>
                <w:szCs w:val="21"/>
              </w:rPr>
              <w:t>照片</w:t>
            </w:r>
          </w:p>
        </w:tc>
      </w:tr>
      <w:tr w:rsidR="00436C98" w:rsidRPr="00D04562" w14:paraId="54C78F0F" w14:textId="77777777" w:rsidTr="00C0634A">
        <w:trPr>
          <w:cantSplit/>
          <w:trHeight w:val="601"/>
          <w:jc w:val="center"/>
        </w:trPr>
        <w:tc>
          <w:tcPr>
            <w:tcW w:w="1152" w:type="dxa"/>
            <w:tcBorders>
              <w:left w:val="single" w:sz="4" w:space="0" w:color="auto"/>
            </w:tcBorders>
            <w:vAlign w:val="center"/>
          </w:tcPr>
          <w:p w14:paraId="4FE57AB4" w14:textId="77777777" w:rsidR="00436C98" w:rsidRPr="00D04562" w:rsidRDefault="00436C98" w:rsidP="00C0634A">
            <w:pPr>
              <w:spacing w:line="300" w:lineRule="auto"/>
              <w:jc w:val="center"/>
              <w:rPr>
                <w:rFonts w:ascii="仿宋_GB2312" w:eastAsia="仿宋_GB2312" w:hAnsi="宋体"/>
                <w:sz w:val="22"/>
                <w:szCs w:val="21"/>
              </w:rPr>
            </w:pPr>
            <w:r w:rsidRPr="00D04562">
              <w:rPr>
                <w:rFonts w:ascii="仿宋_GB2312" w:eastAsia="仿宋_GB2312" w:hAnsi="宋体" w:hint="eastAsia"/>
                <w:sz w:val="22"/>
                <w:szCs w:val="21"/>
              </w:rPr>
              <w:t>所在单位</w:t>
            </w:r>
          </w:p>
        </w:tc>
        <w:tc>
          <w:tcPr>
            <w:tcW w:w="993" w:type="dxa"/>
            <w:vAlign w:val="center"/>
          </w:tcPr>
          <w:p w14:paraId="31A13E7B" w14:textId="77777777" w:rsidR="00436C98" w:rsidRPr="00D04562" w:rsidRDefault="00436C98" w:rsidP="00C0634A">
            <w:pPr>
              <w:spacing w:line="300" w:lineRule="auto"/>
              <w:jc w:val="center"/>
              <w:rPr>
                <w:rFonts w:ascii="仿宋_GB2312" w:eastAsia="仿宋_GB2312" w:hAnsi="华文楷体"/>
                <w:sz w:val="22"/>
                <w:szCs w:val="21"/>
              </w:rPr>
            </w:pPr>
          </w:p>
        </w:tc>
        <w:tc>
          <w:tcPr>
            <w:tcW w:w="850" w:type="dxa"/>
            <w:vAlign w:val="center"/>
          </w:tcPr>
          <w:p w14:paraId="11E6CE87" w14:textId="77777777" w:rsidR="00436C98" w:rsidRPr="00D04562" w:rsidRDefault="00436C98" w:rsidP="00C0634A">
            <w:pPr>
              <w:spacing w:line="300" w:lineRule="auto"/>
              <w:jc w:val="center"/>
              <w:rPr>
                <w:rFonts w:ascii="仿宋_GB2312" w:eastAsia="仿宋_GB2312" w:hAnsi="华文楷体"/>
                <w:sz w:val="22"/>
                <w:szCs w:val="21"/>
              </w:rPr>
            </w:pPr>
            <w:r w:rsidRPr="00D04562">
              <w:rPr>
                <w:rFonts w:ascii="仿宋_GB2312" w:eastAsia="仿宋_GB2312" w:hAnsi="华文楷体" w:hint="eastAsia"/>
                <w:sz w:val="22"/>
                <w:szCs w:val="21"/>
              </w:rPr>
              <w:t>职 位</w:t>
            </w:r>
          </w:p>
        </w:tc>
        <w:tc>
          <w:tcPr>
            <w:tcW w:w="992" w:type="dxa"/>
            <w:vAlign w:val="center"/>
          </w:tcPr>
          <w:p w14:paraId="5E8DBC5A" w14:textId="77777777" w:rsidR="00436C98" w:rsidRPr="00D04562" w:rsidRDefault="00436C98" w:rsidP="00C0634A">
            <w:pPr>
              <w:spacing w:line="300" w:lineRule="auto"/>
              <w:jc w:val="center"/>
              <w:rPr>
                <w:rFonts w:ascii="仿宋_GB2312" w:eastAsia="仿宋_GB2312" w:hAnsi="华文楷体"/>
                <w:sz w:val="22"/>
                <w:szCs w:val="21"/>
              </w:rPr>
            </w:pPr>
          </w:p>
        </w:tc>
        <w:tc>
          <w:tcPr>
            <w:tcW w:w="1518" w:type="dxa"/>
            <w:gridSpan w:val="2"/>
            <w:vAlign w:val="center"/>
          </w:tcPr>
          <w:p w14:paraId="7E7FA215" w14:textId="77777777" w:rsidR="00436C98" w:rsidRPr="00D04562" w:rsidRDefault="00436C98" w:rsidP="00C0634A">
            <w:pPr>
              <w:spacing w:line="300" w:lineRule="auto"/>
              <w:jc w:val="center"/>
              <w:rPr>
                <w:rFonts w:ascii="仿宋_GB2312" w:eastAsia="仿宋_GB2312" w:hAnsi="宋体"/>
                <w:sz w:val="22"/>
                <w:szCs w:val="21"/>
              </w:rPr>
            </w:pPr>
            <w:r w:rsidRPr="00D04562">
              <w:rPr>
                <w:rFonts w:ascii="仿宋_GB2312" w:eastAsia="仿宋_GB2312" w:hAnsi="宋体" w:hint="eastAsia"/>
                <w:sz w:val="22"/>
                <w:szCs w:val="21"/>
              </w:rPr>
              <w:t>入职时间</w:t>
            </w:r>
          </w:p>
        </w:tc>
        <w:tc>
          <w:tcPr>
            <w:tcW w:w="1269" w:type="dxa"/>
            <w:vAlign w:val="center"/>
          </w:tcPr>
          <w:p w14:paraId="0179F439" w14:textId="77777777" w:rsidR="00436C98" w:rsidRPr="00D04562" w:rsidRDefault="00436C98" w:rsidP="00C0634A">
            <w:pPr>
              <w:spacing w:line="300" w:lineRule="auto"/>
              <w:jc w:val="center"/>
              <w:rPr>
                <w:rFonts w:ascii="仿宋_GB2312" w:eastAsia="仿宋_GB2312" w:hAnsi="华文楷体"/>
                <w:sz w:val="22"/>
                <w:szCs w:val="21"/>
              </w:rPr>
            </w:pPr>
          </w:p>
        </w:tc>
        <w:tc>
          <w:tcPr>
            <w:tcW w:w="2331" w:type="dxa"/>
            <w:vMerge/>
            <w:tcBorders>
              <w:right w:val="single" w:sz="4" w:space="0" w:color="auto"/>
            </w:tcBorders>
          </w:tcPr>
          <w:p w14:paraId="3E9AD419" w14:textId="77777777" w:rsidR="00436C98" w:rsidRPr="00D04562" w:rsidRDefault="00436C98" w:rsidP="00C0634A">
            <w:pPr>
              <w:spacing w:line="300" w:lineRule="auto"/>
              <w:rPr>
                <w:rFonts w:ascii="仿宋_GB2312" w:eastAsia="仿宋_GB2312" w:hAnsi="华文楷体"/>
                <w:sz w:val="22"/>
                <w:szCs w:val="21"/>
              </w:rPr>
            </w:pPr>
          </w:p>
        </w:tc>
      </w:tr>
      <w:tr w:rsidR="00436C98" w:rsidRPr="00D04562" w14:paraId="0C8C3B68" w14:textId="77777777" w:rsidTr="00C0634A">
        <w:trPr>
          <w:cantSplit/>
          <w:trHeight w:val="662"/>
          <w:jc w:val="center"/>
        </w:trPr>
        <w:tc>
          <w:tcPr>
            <w:tcW w:w="2145" w:type="dxa"/>
            <w:gridSpan w:val="2"/>
            <w:tcBorders>
              <w:left w:val="single" w:sz="4" w:space="0" w:color="auto"/>
              <w:bottom w:val="single" w:sz="4" w:space="0" w:color="auto"/>
            </w:tcBorders>
            <w:vAlign w:val="center"/>
          </w:tcPr>
          <w:p w14:paraId="06C81ECD" w14:textId="77777777" w:rsidR="00436C98" w:rsidRPr="00D04562" w:rsidRDefault="00436C98" w:rsidP="00C0634A">
            <w:pPr>
              <w:spacing w:line="300" w:lineRule="auto"/>
              <w:jc w:val="center"/>
              <w:rPr>
                <w:rFonts w:ascii="仿宋_GB2312" w:eastAsia="仿宋_GB2312" w:hAnsi="宋体"/>
                <w:sz w:val="22"/>
                <w:szCs w:val="21"/>
              </w:rPr>
            </w:pPr>
            <w:r w:rsidRPr="00D04562">
              <w:rPr>
                <w:rFonts w:ascii="仿宋_GB2312" w:eastAsia="仿宋_GB2312" w:hAnsi="宋体" w:hint="eastAsia"/>
                <w:sz w:val="22"/>
                <w:szCs w:val="21"/>
              </w:rPr>
              <w:t>预计转正日期</w:t>
            </w:r>
          </w:p>
        </w:tc>
        <w:tc>
          <w:tcPr>
            <w:tcW w:w="1842" w:type="dxa"/>
            <w:gridSpan w:val="2"/>
            <w:tcBorders>
              <w:bottom w:val="single" w:sz="4" w:space="0" w:color="auto"/>
            </w:tcBorders>
            <w:vAlign w:val="center"/>
          </w:tcPr>
          <w:p w14:paraId="4652449C" w14:textId="77777777" w:rsidR="00436C98" w:rsidRPr="00D04562" w:rsidRDefault="00436C98" w:rsidP="00C0634A">
            <w:pPr>
              <w:spacing w:line="300" w:lineRule="auto"/>
              <w:jc w:val="center"/>
              <w:rPr>
                <w:rFonts w:ascii="仿宋_GB2312" w:eastAsia="仿宋_GB2312" w:hAnsi="华文楷体"/>
                <w:sz w:val="22"/>
                <w:szCs w:val="21"/>
              </w:rPr>
            </w:pPr>
          </w:p>
        </w:tc>
        <w:tc>
          <w:tcPr>
            <w:tcW w:w="1505" w:type="dxa"/>
            <w:tcBorders>
              <w:bottom w:val="single" w:sz="4" w:space="0" w:color="auto"/>
            </w:tcBorders>
            <w:vAlign w:val="center"/>
          </w:tcPr>
          <w:p w14:paraId="5D1EFFF8" w14:textId="77777777" w:rsidR="00436C98" w:rsidRPr="00D04562" w:rsidRDefault="00436C98" w:rsidP="00C0634A">
            <w:pPr>
              <w:spacing w:line="300" w:lineRule="auto"/>
              <w:jc w:val="center"/>
              <w:rPr>
                <w:rFonts w:ascii="仿宋_GB2312" w:eastAsia="仿宋_GB2312" w:hAnsi="宋体"/>
                <w:sz w:val="22"/>
                <w:szCs w:val="21"/>
              </w:rPr>
            </w:pPr>
            <w:r w:rsidRPr="00D04562">
              <w:rPr>
                <w:rFonts w:ascii="仿宋_GB2312" w:eastAsia="仿宋_GB2312" w:hAnsi="宋体" w:hint="eastAsia"/>
                <w:sz w:val="22"/>
                <w:szCs w:val="21"/>
              </w:rPr>
              <w:t>实际转正日期</w:t>
            </w:r>
          </w:p>
        </w:tc>
        <w:tc>
          <w:tcPr>
            <w:tcW w:w="1282" w:type="dxa"/>
            <w:gridSpan w:val="2"/>
            <w:tcBorders>
              <w:bottom w:val="single" w:sz="4" w:space="0" w:color="auto"/>
            </w:tcBorders>
            <w:vAlign w:val="center"/>
          </w:tcPr>
          <w:p w14:paraId="094EAB22" w14:textId="77777777" w:rsidR="00436C98" w:rsidRPr="00D04562" w:rsidRDefault="00436C98" w:rsidP="00C0634A">
            <w:pPr>
              <w:spacing w:line="300" w:lineRule="auto"/>
              <w:jc w:val="center"/>
              <w:rPr>
                <w:rFonts w:ascii="仿宋_GB2312" w:eastAsia="仿宋_GB2312" w:hAnsi="华文楷体"/>
                <w:sz w:val="22"/>
                <w:szCs w:val="21"/>
              </w:rPr>
            </w:pPr>
          </w:p>
        </w:tc>
        <w:tc>
          <w:tcPr>
            <w:tcW w:w="2331" w:type="dxa"/>
            <w:vMerge/>
            <w:tcBorders>
              <w:bottom w:val="single" w:sz="4" w:space="0" w:color="auto"/>
              <w:right w:val="single" w:sz="4" w:space="0" w:color="auto"/>
            </w:tcBorders>
          </w:tcPr>
          <w:p w14:paraId="2A07E941" w14:textId="77777777" w:rsidR="00436C98" w:rsidRPr="00D04562" w:rsidRDefault="00436C98" w:rsidP="00C0634A">
            <w:pPr>
              <w:spacing w:line="300" w:lineRule="auto"/>
              <w:rPr>
                <w:rFonts w:ascii="仿宋_GB2312" w:eastAsia="仿宋_GB2312" w:hAnsi="华文楷体"/>
                <w:sz w:val="22"/>
                <w:szCs w:val="21"/>
              </w:rPr>
            </w:pPr>
          </w:p>
        </w:tc>
      </w:tr>
      <w:tr w:rsidR="00436C98" w:rsidRPr="00D04562" w14:paraId="172CA940" w14:textId="77777777" w:rsidTr="00C0634A">
        <w:trPr>
          <w:cantSplit/>
          <w:trHeight w:val="4470"/>
          <w:jc w:val="center"/>
        </w:trPr>
        <w:tc>
          <w:tcPr>
            <w:tcW w:w="9105" w:type="dxa"/>
            <w:gridSpan w:val="8"/>
            <w:tcBorders>
              <w:top w:val="single" w:sz="4" w:space="0" w:color="auto"/>
              <w:left w:val="single" w:sz="4" w:space="0" w:color="auto"/>
              <w:bottom w:val="single" w:sz="4" w:space="0" w:color="auto"/>
              <w:right w:val="single" w:sz="4" w:space="0" w:color="auto"/>
            </w:tcBorders>
          </w:tcPr>
          <w:p w14:paraId="7ACFC19F" w14:textId="77777777" w:rsidR="00436C98" w:rsidRPr="00D04562" w:rsidRDefault="00436C98" w:rsidP="00C0634A">
            <w:pPr>
              <w:spacing w:line="300" w:lineRule="auto"/>
              <w:rPr>
                <w:rFonts w:ascii="仿宋_GB2312" w:eastAsia="仿宋_GB2312" w:hAnsi="宋体"/>
                <w:sz w:val="22"/>
                <w:szCs w:val="21"/>
              </w:rPr>
            </w:pPr>
            <w:r w:rsidRPr="00D04562">
              <w:rPr>
                <w:rFonts w:ascii="仿宋_GB2312" w:eastAsia="仿宋_GB2312" w:hAnsi="宋体" w:hint="eastAsia"/>
                <w:sz w:val="22"/>
                <w:szCs w:val="21"/>
              </w:rPr>
              <w:t>试用期工作总结（系统总结对学院的认识、岗位适应性、个人绩效目标完成情况、个人能力提升情况和工作展望等）</w:t>
            </w:r>
          </w:p>
          <w:p w14:paraId="0F43DD7C" w14:textId="77777777" w:rsidR="00436C98" w:rsidRPr="00D04562" w:rsidRDefault="00436C98" w:rsidP="00C0634A">
            <w:pPr>
              <w:spacing w:line="300" w:lineRule="auto"/>
              <w:rPr>
                <w:rFonts w:ascii="仿宋_GB2312" w:eastAsia="仿宋_GB2312" w:hAnsi="华文楷体"/>
                <w:sz w:val="22"/>
                <w:szCs w:val="21"/>
              </w:rPr>
            </w:pPr>
          </w:p>
          <w:p w14:paraId="3994A71A" w14:textId="77777777" w:rsidR="00436C98" w:rsidRPr="00D04562" w:rsidRDefault="00436C98" w:rsidP="00C0634A">
            <w:pPr>
              <w:spacing w:line="300" w:lineRule="auto"/>
              <w:rPr>
                <w:rFonts w:ascii="仿宋_GB2312" w:eastAsia="仿宋_GB2312" w:hAnsi="华文楷体"/>
                <w:sz w:val="22"/>
                <w:szCs w:val="21"/>
              </w:rPr>
            </w:pPr>
          </w:p>
          <w:p w14:paraId="16DB6E1C" w14:textId="77777777" w:rsidR="00436C98" w:rsidRPr="00D04562" w:rsidRDefault="00436C98" w:rsidP="00C0634A">
            <w:pPr>
              <w:spacing w:line="300" w:lineRule="auto"/>
              <w:rPr>
                <w:rFonts w:ascii="仿宋_GB2312" w:eastAsia="仿宋_GB2312" w:hAnsi="华文楷体"/>
                <w:sz w:val="22"/>
                <w:szCs w:val="21"/>
              </w:rPr>
            </w:pPr>
          </w:p>
          <w:p w14:paraId="7B1BDD98" w14:textId="77777777" w:rsidR="00436C98" w:rsidRPr="00D04562" w:rsidRDefault="00436C98" w:rsidP="00C0634A">
            <w:pPr>
              <w:spacing w:line="300" w:lineRule="auto"/>
              <w:rPr>
                <w:rFonts w:ascii="仿宋_GB2312" w:eastAsia="仿宋_GB2312" w:hAnsi="华文楷体"/>
                <w:sz w:val="22"/>
                <w:szCs w:val="21"/>
              </w:rPr>
            </w:pPr>
          </w:p>
          <w:p w14:paraId="7710FD9C" w14:textId="77777777" w:rsidR="00436C98" w:rsidRPr="00D04562" w:rsidRDefault="00436C98" w:rsidP="00C0634A">
            <w:pPr>
              <w:spacing w:line="300" w:lineRule="auto"/>
              <w:rPr>
                <w:rFonts w:ascii="仿宋_GB2312" w:eastAsia="仿宋_GB2312" w:hAnsi="华文楷体"/>
                <w:sz w:val="22"/>
                <w:szCs w:val="21"/>
              </w:rPr>
            </w:pPr>
          </w:p>
          <w:p w14:paraId="61DE515E" w14:textId="77777777" w:rsidR="00436C98" w:rsidRPr="00D04562" w:rsidRDefault="00436C98" w:rsidP="00C0634A">
            <w:pPr>
              <w:spacing w:line="300" w:lineRule="auto"/>
              <w:rPr>
                <w:rFonts w:ascii="仿宋_GB2312" w:eastAsia="仿宋_GB2312" w:hAnsi="华文楷体"/>
                <w:sz w:val="22"/>
                <w:szCs w:val="21"/>
              </w:rPr>
            </w:pPr>
          </w:p>
          <w:p w14:paraId="28E45B31" w14:textId="77777777" w:rsidR="00436C98" w:rsidRPr="00D04562" w:rsidRDefault="00436C98" w:rsidP="00C0634A">
            <w:pPr>
              <w:spacing w:line="300" w:lineRule="auto"/>
              <w:rPr>
                <w:rFonts w:ascii="仿宋_GB2312" w:eastAsia="仿宋_GB2312" w:hAnsi="华文楷体"/>
                <w:sz w:val="22"/>
                <w:szCs w:val="21"/>
              </w:rPr>
            </w:pPr>
          </w:p>
          <w:p w14:paraId="5B8B2AAF" w14:textId="77777777" w:rsidR="00436C98" w:rsidRPr="00D04562" w:rsidRDefault="00436C98" w:rsidP="00C0634A">
            <w:pPr>
              <w:spacing w:line="300" w:lineRule="auto"/>
              <w:rPr>
                <w:rFonts w:ascii="仿宋_GB2312" w:eastAsia="仿宋_GB2312" w:hAnsi="华文楷体"/>
                <w:sz w:val="22"/>
                <w:szCs w:val="21"/>
              </w:rPr>
            </w:pPr>
          </w:p>
          <w:p w14:paraId="04F16B25" w14:textId="77777777" w:rsidR="00436C98" w:rsidRPr="00D04562" w:rsidRDefault="00436C98" w:rsidP="00C0634A">
            <w:pPr>
              <w:spacing w:line="300" w:lineRule="auto"/>
              <w:rPr>
                <w:rFonts w:ascii="仿宋_GB2312" w:eastAsia="仿宋_GB2312" w:hAnsi="华文楷体"/>
                <w:sz w:val="22"/>
                <w:szCs w:val="21"/>
              </w:rPr>
            </w:pPr>
          </w:p>
          <w:p w14:paraId="3CA82FAD" w14:textId="77777777" w:rsidR="00436C98" w:rsidRPr="00D04562" w:rsidRDefault="00436C98" w:rsidP="00C0634A">
            <w:pPr>
              <w:spacing w:line="300" w:lineRule="auto"/>
              <w:rPr>
                <w:rFonts w:ascii="仿宋_GB2312" w:eastAsia="仿宋_GB2312" w:hAnsi="华文楷体"/>
                <w:sz w:val="22"/>
                <w:szCs w:val="21"/>
              </w:rPr>
            </w:pPr>
          </w:p>
          <w:p w14:paraId="1B39D365" w14:textId="77777777" w:rsidR="00436C98" w:rsidRPr="00D04562" w:rsidRDefault="00436C98" w:rsidP="00C0634A">
            <w:pPr>
              <w:spacing w:line="300" w:lineRule="auto"/>
              <w:rPr>
                <w:rFonts w:ascii="仿宋_GB2312" w:eastAsia="仿宋_GB2312" w:hAnsi="华文楷体"/>
                <w:sz w:val="22"/>
                <w:szCs w:val="21"/>
              </w:rPr>
            </w:pPr>
          </w:p>
          <w:p w14:paraId="146F917A" w14:textId="77777777" w:rsidR="00436C98" w:rsidRPr="00D04562" w:rsidRDefault="00436C98" w:rsidP="00C0634A">
            <w:pPr>
              <w:spacing w:line="300" w:lineRule="auto"/>
              <w:rPr>
                <w:rFonts w:ascii="仿宋_GB2312" w:eastAsia="仿宋_GB2312" w:hAnsi="华文楷体"/>
                <w:sz w:val="22"/>
                <w:szCs w:val="21"/>
              </w:rPr>
            </w:pPr>
          </w:p>
        </w:tc>
      </w:tr>
      <w:tr w:rsidR="00436C98" w:rsidRPr="00D04562" w14:paraId="1B80041D" w14:textId="77777777" w:rsidTr="00C0634A">
        <w:trPr>
          <w:cantSplit/>
          <w:trHeight w:val="2258"/>
          <w:jc w:val="center"/>
        </w:trPr>
        <w:tc>
          <w:tcPr>
            <w:tcW w:w="9105" w:type="dxa"/>
            <w:gridSpan w:val="8"/>
            <w:tcBorders>
              <w:top w:val="single" w:sz="4" w:space="0" w:color="auto"/>
              <w:left w:val="single" w:sz="4" w:space="0" w:color="auto"/>
              <w:bottom w:val="single" w:sz="4" w:space="0" w:color="auto"/>
              <w:right w:val="single" w:sz="4" w:space="0" w:color="auto"/>
            </w:tcBorders>
            <w:vAlign w:val="center"/>
          </w:tcPr>
          <w:p w14:paraId="2765AB02" w14:textId="77777777" w:rsidR="00436C98" w:rsidRPr="00D04562" w:rsidRDefault="00436C98" w:rsidP="00C0634A">
            <w:pPr>
              <w:spacing w:beforeLines="50" w:before="156"/>
              <w:rPr>
                <w:rFonts w:ascii="仿宋_GB2312" w:eastAsia="仿宋_GB2312" w:hAnsi="华文楷体"/>
                <w:sz w:val="22"/>
                <w:szCs w:val="21"/>
              </w:rPr>
            </w:pPr>
            <w:r w:rsidRPr="00D04562">
              <w:rPr>
                <w:rFonts w:ascii="仿宋_GB2312" w:eastAsia="仿宋_GB2312" w:hAnsi="宋体" w:hint="eastAsia"/>
                <w:sz w:val="22"/>
                <w:szCs w:val="21"/>
              </w:rPr>
              <w:t>单位主管</w:t>
            </w:r>
            <w:r w:rsidRPr="00D04562">
              <w:rPr>
                <w:rFonts w:ascii="仿宋_GB2312" w:eastAsia="仿宋_GB2312" w:hAnsi="华文楷体" w:hint="eastAsia"/>
                <w:sz w:val="22"/>
                <w:szCs w:val="21"/>
              </w:rPr>
              <w:t>评定结果：</w:t>
            </w:r>
          </w:p>
          <w:p w14:paraId="025E2C65" w14:textId="77777777" w:rsidR="00436C98" w:rsidRPr="00D04562" w:rsidRDefault="00436C98" w:rsidP="00B00AAB">
            <w:pPr>
              <w:spacing w:beforeLines="50" w:before="156"/>
              <w:ind w:firstLineChars="1400" w:firstLine="3080"/>
              <w:rPr>
                <w:rFonts w:ascii="仿宋_GB2312" w:eastAsia="仿宋_GB2312" w:hAnsi="华文楷体"/>
                <w:sz w:val="22"/>
                <w:szCs w:val="21"/>
              </w:rPr>
            </w:pPr>
            <w:r w:rsidRPr="00D04562">
              <w:rPr>
                <w:rFonts w:ascii="仿宋_GB2312" w:eastAsia="仿宋_GB2312" w:hAnsi="华文楷体" w:hint="eastAsia"/>
                <w:sz w:val="22"/>
                <w:szCs w:val="21"/>
              </w:rPr>
              <w:t xml:space="preserve"> □ 合格            □ 不合格</w:t>
            </w:r>
          </w:p>
          <w:p w14:paraId="71D9C8CC" w14:textId="77777777" w:rsidR="00436C98" w:rsidRPr="00D04562" w:rsidRDefault="00436C98" w:rsidP="00C0634A">
            <w:pPr>
              <w:rPr>
                <w:rFonts w:ascii="仿宋_GB2312" w:eastAsia="仿宋_GB2312" w:hAnsi="华文楷体"/>
                <w:sz w:val="22"/>
                <w:szCs w:val="21"/>
              </w:rPr>
            </w:pPr>
            <w:r w:rsidRPr="00D04562">
              <w:rPr>
                <w:rFonts w:ascii="仿宋_GB2312" w:eastAsia="仿宋_GB2312" w:hAnsi="华文楷体" w:hint="eastAsia"/>
                <w:sz w:val="22"/>
                <w:szCs w:val="21"/>
              </w:rPr>
              <w:t>综合评语：</w:t>
            </w:r>
          </w:p>
          <w:p w14:paraId="4AF93D76" w14:textId="77777777" w:rsidR="00436C98" w:rsidRPr="00D04562" w:rsidRDefault="00436C98" w:rsidP="00C0634A">
            <w:pPr>
              <w:spacing w:line="360" w:lineRule="auto"/>
              <w:rPr>
                <w:rFonts w:ascii="仿宋_GB2312" w:eastAsia="仿宋_GB2312" w:hAnsi="华文楷体"/>
                <w:sz w:val="22"/>
                <w:szCs w:val="21"/>
              </w:rPr>
            </w:pPr>
          </w:p>
          <w:p w14:paraId="56B7B24E" w14:textId="77777777" w:rsidR="00436C98" w:rsidRPr="00D04562" w:rsidRDefault="00436C98" w:rsidP="00C0634A">
            <w:pPr>
              <w:spacing w:line="360" w:lineRule="auto"/>
              <w:ind w:firstLineChars="2000" w:firstLine="4400"/>
              <w:rPr>
                <w:rFonts w:ascii="仿宋_GB2312" w:eastAsia="仿宋_GB2312" w:hAnsi="华文楷体"/>
                <w:sz w:val="22"/>
                <w:szCs w:val="21"/>
              </w:rPr>
            </w:pPr>
          </w:p>
          <w:p w14:paraId="60403D64" w14:textId="77777777" w:rsidR="00436C98" w:rsidRPr="00D04562" w:rsidRDefault="00436C98" w:rsidP="00C0634A">
            <w:pPr>
              <w:spacing w:line="360" w:lineRule="auto"/>
              <w:ind w:firstLineChars="2450" w:firstLine="5390"/>
              <w:rPr>
                <w:rFonts w:ascii="仿宋_GB2312" w:eastAsia="仿宋_GB2312" w:hAnsi="宋体"/>
                <w:sz w:val="22"/>
                <w:szCs w:val="21"/>
              </w:rPr>
            </w:pPr>
            <w:r w:rsidRPr="00D04562">
              <w:rPr>
                <w:rFonts w:ascii="仿宋_GB2312" w:eastAsia="仿宋_GB2312" w:hAnsi="华文楷体" w:hint="eastAsia"/>
                <w:sz w:val="22"/>
                <w:szCs w:val="21"/>
              </w:rPr>
              <w:t>签字及日期：</w:t>
            </w:r>
          </w:p>
        </w:tc>
      </w:tr>
      <w:tr w:rsidR="00436C98" w:rsidRPr="00D04562" w14:paraId="4BD57428" w14:textId="77777777" w:rsidTr="00C0634A">
        <w:trPr>
          <w:cantSplit/>
          <w:trHeight w:val="856"/>
          <w:jc w:val="center"/>
        </w:trPr>
        <w:tc>
          <w:tcPr>
            <w:tcW w:w="9105" w:type="dxa"/>
            <w:gridSpan w:val="8"/>
            <w:tcBorders>
              <w:top w:val="single" w:sz="4" w:space="0" w:color="auto"/>
              <w:left w:val="single" w:sz="4" w:space="0" w:color="auto"/>
              <w:bottom w:val="single" w:sz="4" w:space="0" w:color="auto"/>
              <w:right w:val="single" w:sz="4" w:space="0" w:color="auto"/>
            </w:tcBorders>
          </w:tcPr>
          <w:p w14:paraId="192A9DC3" w14:textId="77777777" w:rsidR="00436C98" w:rsidRPr="00D04562" w:rsidRDefault="00436C98" w:rsidP="00C0634A">
            <w:pPr>
              <w:snapToGrid w:val="0"/>
              <w:spacing w:beforeLines="50" w:before="156" w:line="360" w:lineRule="auto"/>
              <w:rPr>
                <w:rFonts w:ascii="仿宋_GB2312" w:eastAsia="仿宋_GB2312" w:hAnsi="华文楷体"/>
                <w:sz w:val="22"/>
                <w:szCs w:val="21"/>
              </w:rPr>
            </w:pPr>
            <w:r w:rsidRPr="00D04562">
              <w:rPr>
                <w:rFonts w:ascii="仿宋_GB2312" w:eastAsia="仿宋_GB2312" w:hAnsi="华文楷体" w:hint="eastAsia"/>
                <w:sz w:val="22"/>
                <w:szCs w:val="21"/>
              </w:rPr>
              <w:t xml:space="preserve">人力资源部主任意见：     </w:t>
            </w:r>
          </w:p>
          <w:p w14:paraId="12F2F16C" w14:textId="77777777" w:rsidR="00436C98" w:rsidRPr="00D04562" w:rsidRDefault="00436C98" w:rsidP="00C0634A">
            <w:pPr>
              <w:snapToGrid w:val="0"/>
              <w:spacing w:line="360" w:lineRule="auto"/>
              <w:rPr>
                <w:rFonts w:ascii="仿宋_GB2312" w:eastAsia="仿宋_GB2312" w:hAnsi="华文楷体"/>
                <w:sz w:val="22"/>
                <w:szCs w:val="21"/>
              </w:rPr>
            </w:pPr>
            <w:r w:rsidRPr="00D04562">
              <w:rPr>
                <w:rFonts w:ascii="仿宋_GB2312" w:eastAsia="仿宋_GB2312" w:hAnsi="华文楷体" w:hint="eastAsia"/>
                <w:sz w:val="22"/>
                <w:szCs w:val="21"/>
              </w:rPr>
              <w:t xml:space="preserve">                             □正常转正         □终止试用，辞退</w:t>
            </w:r>
          </w:p>
          <w:p w14:paraId="0D247CD3" w14:textId="77777777" w:rsidR="00436C98" w:rsidRPr="00D04562" w:rsidRDefault="00436C98" w:rsidP="00B00AAB">
            <w:pPr>
              <w:spacing w:beforeLines="50" w:before="156" w:line="360" w:lineRule="auto"/>
              <w:rPr>
                <w:rFonts w:ascii="仿宋_GB2312" w:eastAsia="仿宋_GB2312" w:hAnsi="华文楷体"/>
                <w:sz w:val="22"/>
                <w:szCs w:val="21"/>
              </w:rPr>
            </w:pPr>
            <w:r w:rsidRPr="00D04562">
              <w:rPr>
                <w:rFonts w:ascii="仿宋_GB2312" w:eastAsia="仿宋_GB2312" w:hAnsi="华文楷体" w:hint="eastAsia"/>
                <w:sz w:val="22"/>
                <w:szCs w:val="21"/>
              </w:rPr>
              <w:t xml:space="preserve">                                                  签字及日期：</w:t>
            </w:r>
          </w:p>
        </w:tc>
      </w:tr>
      <w:tr w:rsidR="00436C98" w:rsidRPr="00D04562" w14:paraId="6B566DA3" w14:textId="77777777" w:rsidTr="00C0634A">
        <w:trPr>
          <w:cantSplit/>
          <w:trHeight w:val="710"/>
          <w:jc w:val="center"/>
        </w:trPr>
        <w:tc>
          <w:tcPr>
            <w:tcW w:w="9105" w:type="dxa"/>
            <w:gridSpan w:val="8"/>
            <w:tcBorders>
              <w:top w:val="single" w:sz="4" w:space="0" w:color="auto"/>
              <w:left w:val="single" w:sz="4" w:space="0" w:color="auto"/>
              <w:bottom w:val="single" w:sz="4" w:space="0" w:color="auto"/>
              <w:right w:val="single" w:sz="4" w:space="0" w:color="auto"/>
            </w:tcBorders>
          </w:tcPr>
          <w:p w14:paraId="56D603A3" w14:textId="77777777" w:rsidR="00436C98" w:rsidRPr="00D04562" w:rsidRDefault="00436C98" w:rsidP="00C0634A">
            <w:pPr>
              <w:spacing w:beforeLines="50" w:before="156" w:line="360" w:lineRule="auto"/>
              <w:rPr>
                <w:rFonts w:ascii="仿宋_GB2312" w:eastAsia="仿宋_GB2312" w:hAnsi="华文楷体"/>
                <w:b/>
                <w:sz w:val="22"/>
                <w:szCs w:val="21"/>
              </w:rPr>
            </w:pPr>
            <w:r w:rsidRPr="00D04562">
              <w:rPr>
                <w:rFonts w:ascii="仿宋_GB2312" w:eastAsia="仿宋_GB2312" w:hAnsi="宋体" w:hint="eastAsia"/>
                <w:sz w:val="22"/>
                <w:szCs w:val="21"/>
              </w:rPr>
              <w:t>主管人事院领导意见：                              签字及日期:</w:t>
            </w:r>
          </w:p>
        </w:tc>
      </w:tr>
    </w:tbl>
    <w:p w14:paraId="6DB8F5DB" w14:textId="5DEA16F5" w:rsidR="00B407F3" w:rsidRDefault="00436C98" w:rsidP="00B407F3">
      <w:pPr>
        <w:pStyle w:val="af5"/>
      </w:pPr>
      <w:r w:rsidRPr="002354D3">
        <w:rPr>
          <w:rFonts w:hint="eastAsia"/>
        </w:rPr>
        <w:lastRenderedPageBreak/>
        <w:t>附件</w:t>
      </w:r>
      <w:r w:rsidR="007F2CED">
        <w:rPr>
          <w:rFonts w:hint="eastAsia"/>
        </w:rPr>
        <w:t>5</w:t>
      </w:r>
    </w:p>
    <w:p w14:paraId="6BBCC545" w14:textId="77777777" w:rsidR="00436C98" w:rsidRDefault="00436C98" w:rsidP="00B407F3">
      <w:pPr>
        <w:pStyle w:val="aff"/>
      </w:pPr>
      <w:r>
        <w:rPr>
          <w:rFonts w:hint="eastAsia"/>
        </w:rPr>
        <w:t>新乡医学院三全学院新进员工提前转正审批表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2410"/>
        <w:gridCol w:w="1985"/>
        <w:gridCol w:w="1379"/>
        <w:gridCol w:w="1687"/>
      </w:tblGrid>
      <w:tr w:rsidR="00436C98" w14:paraId="7CB37B31" w14:textId="77777777" w:rsidTr="00B407F3">
        <w:trPr>
          <w:trHeight w:val="510"/>
          <w:jc w:val="center"/>
        </w:trPr>
        <w:tc>
          <w:tcPr>
            <w:tcW w:w="1101" w:type="dxa"/>
            <w:vAlign w:val="center"/>
          </w:tcPr>
          <w:p w14:paraId="43E8EBDE" w14:textId="77777777" w:rsidR="00436C98" w:rsidRDefault="00436C98" w:rsidP="00B407F3">
            <w:pPr>
              <w:jc w:val="center"/>
              <w:rPr>
                <w:rFonts w:ascii="仿宋_GB2312" w:eastAsia="仿宋_GB2312"/>
                <w:szCs w:val="21"/>
              </w:rPr>
            </w:pPr>
            <w:r>
              <w:rPr>
                <w:rFonts w:ascii="仿宋_GB2312" w:eastAsia="仿宋_GB2312" w:hint="eastAsia"/>
                <w:szCs w:val="21"/>
              </w:rPr>
              <w:t>姓名</w:t>
            </w:r>
          </w:p>
        </w:tc>
        <w:tc>
          <w:tcPr>
            <w:tcW w:w="1275" w:type="dxa"/>
            <w:vAlign w:val="center"/>
          </w:tcPr>
          <w:p w14:paraId="59AD6A9B" w14:textId="77777777" w:rsidR="00436C98" w:rsidRDefault="00436C98" w:rsidP="00B407F3">
            <w:pPr>
              <w:jc w:val="center"/>
              <w:rPr>
                <w:rFonts w:ascii="仿宋_GB2312" w:eastAsia="仿宋_GB2312"/>
                <w:szCs w:val="21"/>
              </w:rPr>
            </w:pPr>
          </w:p>
        </w:tc>
        <w:tc>
          <w:tcPr>
            <w:tcW w:w="2410" w:type="dxa"/>
            <w:vAlign w:val="center"/>
          </w:tcPr>
          <w:p w14:paraId="6CDF96AB" w14:textId="77777777" w:rsidR="00436C98" w:rsidRDefault="00436C98" w:rsidP="00B407F3">
            <w:pPr>
              <w:jc w:val="center"/>
              <w:rPr>
                <w:rFonts w:ascii="仿宋_GB2312" w:eastAsia="仿宋_GB2312"/>
                <w:szCs w:val="21"/>
              </w:rPr>
            </w:pPr>
            <w:r>
              <w:rPr>
                <w:rFonts w:ascii="仿宋_GB2312" w:eastAsia="仿宋_GB2312" w:hint="eastAsia"/>
                <w:szCs w:val="21"/>
              </w:rPr>
              <w:t>所在单位</w:t>
            </w:r>
          </w:p>
        </w:tc>
        <w:tc>
          <w:tcPr>
            <w:tcW w:w="1985" w:type="dxa"/>
            <w:vAlign w:val="center"/>
          </w:tcPr>
          <w:p w14:paraId="58A42092" w14:textId="77777777" w:rsidR="00436C98" w:rsidRDefault="00436C98" w:rsidP="00B407F3">
            <w:pPr>
              <w:jc w:val="center"/>
              <w:rPr>
                <w:rFonts w:ascii="仿宋_GB2312" w:eastAsia="仿宋_GB2312"/>
                <w:szCs w:val="21"/>
              </w:rPr>
            </w:pPr>
          </w:p>
        </w:tc>
        <w:tc>
          <w:tcPr>
            <w:tcW w:w="1379" w:type="dxa"/>
            <w:vAlign w:val="center"/>
          </w:tcPr>
          <w:p w14:paraId="2B826405" w14:textId="77777777" w:rsidR="00436C98" w:rsidRDefault="00436C98" w:rsidP="00B407F3">
            <w:pPr>
              <w:jc w:val="center"/>
              <w:rPr>
                <w:rFonts w:ascii="仿宋_GB2312" w:eastAsia="仿宋_GB2312"/>
                <w:szCs w:val="21"/>
              </w:rPr>
            </w:pPr>
            <w:r>
              <w:rPr>
                <w:rFonts w:ascii="仿宋_GB2312" w:eastAsia="仿宋_GB2312" w:hint="eastAsia"/>
                <w:szCs w:val="21"/>
              </w:rPr>
              <w:t>岗位</w:t>
            </w:r>
          </w:p>
        </w:tc>
        <w:tc>
          <w:tcPr>
            <w:tcW w:w="1687" w:type="dxa"/>
            <w:vAlign w:val="center"/>
          </w:tcPr>
          <w:p w14:paraId="4443EBA2" w14:textId="77777777" w:rsidR="00436C98" w:rsidRDefault="00436C98" w:rsidP="00B407F3">
            <w:pPr>
              <w:jc w:val="center"/>
              <w:rPr>
                <w:rFonts w:ascii="仿宋_GB2312" w:eastAsia="仿宋_GB2312"/>
                <w:szCs w:val="21"/>
              </w:rPr>
            </w:pPr>
          </w:p>
        </w:tc>
      </w:tr>
      <w:tr w:rsidR="00436C98" w14:paraId="23B1446E" w14:textId="77777777" w:rsidTr="00B407F3">
        <w:trPr>
          <w:trHeight w:val="510"/>
          <w:jc w:val="center"/>
        </w:trPr>
        <w:tc>
          <w:tcPr>
            <w:tcW w:w="1101" w:type="dxa"/>
            <w:vAlign w:val="center"/>
          </w:tcPr>
          <w:p w14:paraId="0C8A02BC" w14:textId="77777777" w:rsidR="00436C98" w:rsidRDefault="00436C98" w:rsidP="00B407F3">
            <w:pPr>
              <w:jc w:val="center"/>
              <w:rPr>
                <w:rFonts w:ascii="仿宋_GB2312" w:eastAsia="仿宋_GB2312"/>
                <w:szCs w:val="21"/>
              </w:rPr>
            </w:pPr>
            <w:r>
              <w:rPr>
                <w:rFonts w:ascii="仿宋_GB2312" w:eastAsia="仿宋_GB2312" w:hint="eastAsia"/>
                <w:szCs w:val="21"/>
              </w:rPr>
              <w:t>入职时间</w:t>
            </w:r>
          </w:p>
        </w:tc>
        <w:tc>
          <w:tcPr>
            <w:tcW w:w="1275" w:type="dxa"/>
            <w:vAlign w:val="center"/>
          </w:tcPr>
          <w:p w14:paraId="2597AA8F" w14:textId="77777777" w:rsidR="00436C98" w:rsidRDefault="00436C98" w:rsidP="00B407F3">
            <w:pPr>
              <w:jc w:val="center"/>
              <w:rPr>
                <w:rFonts w:ascii="仿宋_GB2312" w:eastAsia="仿宋_GB2312"/>
                <w:szCs w:val="21"/>
              </w:rPr>
            </w:pPr>
          </w:p>
        </w:tc>
        <w:tc>
          <w:tcPr>
            <w:tcW w:w="2410" w:type="dxa"/>
            <w:vAlign w:val="center"/>
          </w:tcPr>
          <w:p w14:paraId="4676F5A2" w14:textId="77777777" w:rsidR="00436C98" w:rsidRDefault="00436C98" w:rsidP="00B407F3">
            <w:pPr>
              <w:jc w:val="center"/>
              <w:rPr>
                <w:rFonts w:ascii="仿宋_GB2312" w:eastAsia="仿宋_GB2312"/>
                <w:szCs w:val="21"/>
              </w:rPr>
            </w:pPr>
            <w:r>
              <w:rPr>
                <w:rFonts w:ascii="仿宋_GB2312" w:eastAsia="仿宋_GB2312" w:hint="eastAsia"/>
                <w:szCs w:val="21"/>
              </w:rPr>
              <w:t>申请提前转正时间（月）</w:t>
            </w:r>
          </w:p>
        </w:tc>
        <w:tc>
          <w:tcPr>
            <w:tcW w:w="1985" w:type="dxa"/>
            <w:vAlign w:val="center"/>
          </w:tcPr>
          <w:p w14:paraId="5CBA1ED8" w14:textId="77777777" w:rsidR="00436C98" w:rsidRPr="00FF3498" w:rsidRDefault="00436C98" w:rsidP="00B407F3">
            <w:pPr>
              <w:jc w:val="center"/>
              <w:rPr>
                <w:rFonts w:ascii="仿宋_GB2312" w:eastAsia="仿宋_GB2312"/>
                <w:szCs w:val="21"/>
              </w:rPr>
            </w:pPr>
          </w:p>
        </w:tc>
        <w:tc>
          <w:tcPr>
            <w:tcW w:w="1379" w:type="dxa"/>
            <w:vAlign w:val="center"/>
          </w:tcPr>
          <w:p w14:paraId="6B3E19E2" w14:textId="77777777" w:rsidR="00436C98" w:rsidRDefault="00436C98" w:rsidP="00B407F3">
            <w:pPr>
              <w:jc w:val="center"/>
              <w:rPr>
                <w:rFonts w:ascii="仿宋_GB2312" w:eastAsia="仿宋_GB2312"/>
                <w:szCs w:val="21"/>
              </w:rPr>
            </w:pPr>
            <w:r>
              <w:rPr>
                <w:rFonts w:ascii="仿宋_GB2312" w:eastAsia="仿宋_GB2312" w:hint="eastAsia"/>
                <w:szCs w:val="21"/>
              </w:rPr>
              <w:t>学历</w:t>
            </w:r>
          </w:p>
        </w:tc>
        <w:tc>
          <w:tcPr>
            <w:tcW w:w="1687" w:type="dxa"/>
            <w:vAlign w:val="center"/>
          </w:tcPr>
          <w:p w14:paraId="4873F600" w14:textId="77777777" w:rsidR="00436C98" w:rsidRDefault="00436C98" w:rsidP="00B407F3">
            <w:pPr>
              <w:jc w:val="center"/>
              <w:rPr>
                <w:rFonts w:ascii="仿宋_GB2312" w:eastAsia="仿宋_GB2312"/>
                <w:szCs w:val="21"/>
              </w:rPr>
            </w:pPr>
          </w:p>
        </w:tc>
      </w:tr>
      <w:tr w:rsidR="00436C98" w14:paraId="408CECDD" w14:textId="77777777" w:rsidTr="00B407F3">
        <w:trPr>
          <w:trHeight w:val="4920"/>
          <w:jc w:val="center"/>
        </w:trPr>
        <w:tc>
          <w:tcPr>
            <w:tcW w:w="1101" w:type="dxa"/>
            <w:vAlign w:val="center"/>
          </w:tcPr>
          <w:p w14:paraId="629AEF0C" w14:textId="77777777" w:rsidR="00436C98" w:rsidRDefault="00436C98" w:rsidP="00B407F3">
            <w:pPr>
              <w:jc w:val="center"/>
              <w:rPr>
                <w:rFonts w:ascii="仿宋_GB2312" w:eastAsia="仿宋_GB2312"/>
                <w:szCs w:val="21"/>
              </w:rPr>
            </w:pPr>
            <w:r>
              <w:rPr>
                <w:rFonts w:ascii="仿宋_GB2312" w:eastAsia="仿宋_GB2312" w:hint="eastAsia"/>
                <w:szCs w:val="21"/>
              </w:rPr>
              <w:t>提前转正原因</w:t>
            </w:r>
          </w:p>
        </w:tc>
        <w:tc>
          <w:tcPr>
            <w:tcW w:w="8736" w:type="dxa"/>
            <w:gridSpan w:val="5"/>
          </w:tcPr>
          <w:p w14:paraId="6CD19D50" w14:textId="77777777" w:rsidR="00436C98" w:rsidRDefault="00436C98" w:rsidP="00B407F3">
            <w:pPr>
              <w:spacing w:line="360" w:lineRule="auto"/>
              <w:rPr>
                <w:rFonts w:ascii="仿宋_GB2312" w:eastAsia="仿宋_GB2312"/>
                <w:szCs w:val="21"/>
              </w:rPr>
            </w:pPr>
            <w:r>
              <w:rPr>
                <w:rFonts w:ascii="仿宋_GB2312" w:eastAsia="仿宋_GB2312" w:hint="eastAsia"/>
                <w:szCs w:val="21"/>
              </w:rPr>
              <w:t>（根据第三章第十条、第十一条列出申请提前转正原因）</w:t>
            </w:r>
          </w:p>
        </w:tc>
      </w:tr>
      <w:tr w:rsidR="00436C98" w14:paraId="0A2210EF" w14:textId="77777777" w:rsidTr="00B407F3">
        <w:trPr>
          <w:trHeight w:val="2044"/>
          <w:jc w:val="center"/>
        </w:trPr>
        <w:tc>
          <w:tcPr>
            <w:tcW w:w="1101" w:type="dxa"/>
            <w:vAlign w:val="center"/>
          </w:tcPr>
          <w:p w14:paraId="7967BC37" w14:textId="77777777" w:rsidR="00436C98" w:rsidRDefault="00436C98" w:rsidP="00B407F3">
            <w:pPr>
              <w:jc w:val="center"/>
              <w:rPr>
                <w:rFonts w:ascii="仿宋_GB2312" w:eastAsia="仿宋_GB2312"/>
                <w:szCs w:val="21"/>
              </w:rPr>
            </w:pPr>
            <w:r>
              <w:rPr>
                <w:rFonts w:ascii="仿宋_GB2312" w:eastAsia="仿宋_GB2312" w:hint="eastAsia"/>
                <w:szCs w:val="21"/>
              </w:rPr>
              <w:t>所在单位主管意见</w:t>
            </w:r>
          </w:p>
        </w:tc>
        <w:tc>
          <w:tcPr>
            <w:tcW w:w="8736" w:type="dxa"/>
            <w:gridSpan w:val="5"/>
          </w:tcPr>
          <w:p w14:paraId="1BAC7355" w14:textId="77777777" w:rsidR="00436C98" w:rsidRDefault="00436C98" w:rsidP="00B407F3">
            <w:pPr>
              <w:spacing w:beforeLines="50" w:before="156"/>
              <w:rPr>
                <w:rFonts w:ascii="仿宋_GB2312" w:eastAsia="仿宋_GB2312"/>
                <w:szCs w:val="21"/>
              </w:rPr>
            </w:pPr>
          </w:p>
          <w:p w14:paraId="41D14657" w14:textId="77777777" w:rsidR="00436C98" w:rsidRPr="0086072F" w:rsidRDefault="00436C98" w:rsidP="00B407F3">
            <w:pPr>
              <w:spacing w:beforeLines="50" w:before="156"/>
              <w:ind w:firstLineChars="350" w:firstLine="735"/>
              <w:rPr>
                <w:rFonts w:ascii="楷体_GB2312" w:eastAsia="楷体_GB2312" w:hAnsi="华文楷体"/>
                <w:szCs w:val="21"/>
              </w:rPr>
            </w:pPr>
            <w:r w:rsidRPr="00D14E62">
              <w:rPr>
                <w:rFonts w:ascii="楷体_GB2312" w:eastAsia="楷体_GB2312" w:hAnsi="华文楷体" w:hint="eastAsia"/>
                <w:szCs w:val="21"/>
              </w:rPr>
              <w:t xml:space="preserve">□ </w:t>
            </w:r>
            <w:r>
              <w:rPr>
                <w:rFonts w:ascii="楷体_GB2312" w:eastAsia="楷体_GB2312" w:hAnsi="华文楷体" w:hint="eastAsia"/>
                <w:szCs w:val="21"/>
              </w:rPr>
              <w:t>同意</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 不</w:t>
            </w:r>
            <w:r>
              <w:rPr>
                <w:rFonts w:ascii="楷体_GB2312" w:eastAsia="楷体_GB2312" w:hAnsi="华文楷体" w:hint="eastAsia"/>
                <w:szCs w:val="21"/>
              </w:rPr>
              <w:t>同意</w:t>
            </w:r>
          </w:p>
          <w:p w14:paraId="148455DE" w14:textId="77777777" w:rsidR="00436C98" w:rsidRDefault="00436C98" w:rsidP="00B407F3">
            <w:pPr>
              <w:spacing w:line="360" w:lineRule="auto"/>
              <w:rPr>
                <w:rFonts w:ascii="仿宋_GB2312" w:eastAsia="仿宋_GB2312"/>
                <w:szCs w:val="21"/>
              </w:rPr>
            </w:pPr>
          </w:p>
          <w:p w14:paraId="33DEEC75" w14:textId="77777777" w:rsidR="00436C98" w:rsidRDefault="00436C98" w:rsidP="00B407F3">
            <w:pPr>
              <w:spacing w:line="360" w:lineRule="auto"/>
              <w:ind w:firstLineChars="2250" w:firstLine="4725"/>
              <w:rPr>
                <w:rFonts w:ascii="仿宋_GB2312" w:eastAsia="仿宋_GB2312"/>
                <w:szCs w:val="21"/>
              </w:rPr>
            </w:pPr>
            <w:r>
              <w:rPr>
                <w:rFonts w:ascii="仿宋_GB2312" w:eastAsia="仿宋_GB2312" w:hint="eastAsia"/>
                <w:szCs w:val="21"/>
              </w:rPr>
              <w:t>签名及日期：</w:t>
            </w:r>
            <w:r>
              <w:rPr>
                <w:rFonts w:ascii="仿宋_GB2312" w:eastAsia="仿宋_GB2312" w:hint="eastAsia"/>
                <w:szCs w:val="21"/>
                <w:u w:val="single"/>
              </w:rPr>
              <w:t xml:space="preserve">                </w:t>
            </w:r>
          </w:p>
        </w:tc>
      </w:tr>
      <w:tr w:rsidR="00436C98" w14:paraId="7E23E963" w14:textId="77777777" w:rsidTr="00B407F3">
        <w:trPr>
          <w:trHeight w:val="1643"/>
          <w:jc w:val="center"/>
        </w:trPr>
        <w:tc>
          <w:tcPr>
            <w:tcW w:w="1101" w:type="dxa"/>
            <w:vAlign w:val="center"/>
          </w:tcPr>
          <w:p w14:paraId="57F05ECA" w14:textId="77777777" w:rsidR="00436C98" w:rsidRDefault="00436C98" w:rsidP="00B407F3">
            <w:pPr>
              <w:jc w:val="center"/>
              <w:rPr>
                <w:rFonts w:ascii="仿宋_GB2312" w:eastAsia="仿宋_GB2312"/>
                <w:szCs w:val="21"/>
              </w:rPr>
            </w:pPr>
            <w:r>
              <w:rPr>
                <w:rFonts w:ascii="仿宋_GB2312" w:eastAsia="仿宋_GB2312" w:hint="eastAsia"/>
                <w:szCs w:val="21"/>
              </w:rPr>
              <w:t>人力资源部主任意见</w:t>
            </w:r>
          </w:p>
        </w:tc>
        <w:tc>
          <w:tcPr>
            <w:tcW w:w="8736" w:type="dxa"/>
            <w:gridSpan w:val="5"/>
            <w:vAlign w:val="center"/>
          </w:tcPr>
          <w:p w14:paraId="3B714D8A" w14:textId="77777777" w:rsidR="00436C98" w:rsidRPr="00FF3498" w:rsidRDefault="00436C98" w:rsidP="00B407F3">
            <w:pPr>
              <w:rPr>
                <w:rFonts w:ascii="仿宋_GB2312" w:eastAsia="仿宋_GB2312"/>
                <w:szCs w:val="21"/>
              </w:rPr>
            </w:pPr>
            <w:r>
              <w:rPr>
                <w:rFonts w:ascii="仿宋_GB2312" w:eastAsia="仿宋_GB2312" w:hint="eastAsia"/>
                <w:szCs w:val="21"/>
              </w:rPr>
              <w:t xml:space="preserve">                                      </w:t>
            </w:r>
          </w:p>
          <w:p w14:paraId="04B87F07" w14:textId="77777777" w:rsidR="00436C98" w:rsidRPr="0086072F" w:rsidRDefault="00436C98" w:rsidP="00B407F3">
            <w:pPr>
              <w:spacing w:beforeLines="50" w:before="156"/>
              <w:ind w:firstLineChars="350" w:firstLine="735"/>
              <w:rPr>
                <w:rFonts w:ascii="楷体_GB2312" w:eastAsia="楷体_GB2312" w:hAnsi="华文楷体"/>
                <w:szCs w:val="21"/>
              </w:rPr>
            </w:pPr>
            <w:r w:rsidRPr="00D14E62">
              <w:rPr>
                <w:rFonts w:ascii="楷体_GB2312" w:eastAsia="楷体_GB2312" w:hAnsi="华文楷体" w:hint="eastAsia"/>
                <w:szCs w:val="21"/>
              </w:rPr>
              <w:t xml:space="preserve">□ </w:t>
            </w:r>
            <w:r>
              <w:rPr>
                <w:rFonts w:ascii="楷体_GB2312" w:eastAsia="楷体_GB2312" w:hAnsi="华文楷体" w:hint="eastAsia"/>
                <w:szCs w:val="21"/>
              </w:rPr>
              <w:t>同意</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 不</w:t>
            </w:r>
            <w:r>
              <w:rPr>
                <w:rFonts w:ascii="楷体_GB2312" w:eastAsia="楷体_GB2312" w:hAnsi="华文楷体" w:hint="eastAsia"/>
                <w:szCs w:val="21"/>
              </w:rPr>
              <w:t>同意</w:t>
            </w:r>
          </w:p>
          <w:p w14:paraId="34EDE57E" w14:textId="77777777" w:rsidR="00436C98" w:rsidRDefault="00436C98" w:rsidP="00B407F3">
            <w:pPr>
              <w:rPr>
                <w:rFonts w:ascii="仿宋_GB2312" w:eastAsia="仿宋_GB2312"/>
                <w:szCs w:val="21"/>
              </w:rPr>
            </w:pPr>
          </w:p>
          <w:p w14:paraId="2589E439" w14:textId="77777777" w:rsidR="00436C98" w:rsidRDefault="00436C98" w:rsidP="00B407F3">
            <w:pPr>
              <w:ind w:firstLineChars="2250" w:firstLine="4725"/>
              <w:rPr>
                <w:rFonts w:ascii="仿宋_GB2312" w:eastAsia="仿宋_GB2312"/>
                <w:szCs w:val="21"/>
              </w:rPr>
            </w:pPr>
          </w:p>
          <w:p w14:paraId="36052331" w14:textId="77777777" w:rsidR="00436C98" w:rsidRDefault="00436C98" w:rsidP="00B407F3">
            <w:pPr>
              <w:ind w:firstLineChars="2250" w:firstLine="4725"/>
              <w:rPr>
                <w:rFonts w:ascii="仿宋_GB2312" w:eastAsia="仿宋_GB2312"/>
                <w:szCs w:val="21"/>
              </w:rPr>
            </w:pPr>
            <w:r>
              <w:rPr>
                <w:rFonts w:ascii="仿宋_GB2312" w:eastAsia="仿宋_GB2312" w:hint="eastAsia"/>
                <w:szCs w:val="21"/>
              </w:rPr>
              <w:t>签名及日期：</w:t>
            </w:r>
            <w:r>
              <w:rPr>
                <w:rFonts w:ascii="仿宋_GB2312" w:eastAsia="仿宋_GB2312" w:hint="eastAsia"/>
                <w:szCs w:val="21"/>
                <w:u w:val="single"/>
              </w:rPr>
              <w:t xml:space="preserve">                </w:t>
            </w:r>
          </w:p>
        </w:tc>
      </w:tr>
      <w:tr w:rsidR="00436C98" w14:paraId="4128AA63" w14:textId="77777777" w:rsidTr="00B407F3">
        <w:trPr>
          <w:trHeight w:val="1837"/>
          <w:jc w:val="center"/>
        </w:trPr>
        <w:tc>
          <w:tcPr>
            <w:tcW w:w="1101" w:type="dxa"/>
            <w:vAlign w:val="center"/>
          </w:tcPr>
          <w:p w14:paraId="42BD6BF5" w14:textId="77777777" w:rsidR="00436C98" w:rsidRDefault="00436C98" w:rsidP="00B407F3">
            <w:pPr>
              <w:jc w:val="center"/>
              <w:rPr>
                <w:rFonts w:ascii="仿宋_GB2312" w:eastAsia="仿宋_GB2312"/>
                <w:szCs w:val="21"/>
              </w:rPr>
            </w:pPr>
            <w:r>
              <w:rPr>
                <w:rFonts w:ascii="仿宋_GB2312" w:eastAsia="仿宋_GB2312" w:hint="eastAsia"/>
                <w:szCs w:val="21"/>
              </w:rPr>
              <w:t>主管人事院领导意见</w:t>
            </w:r>
          </w:p>
        </w:tc>
        <w:tc>
          <w:tcPr>
            <w:tcW w:w="8736" w:type="dxa"/>
            <w:gridSpan w:val="5"/>
            <w:vAlign w:val="center"/>
          </w:tcPr>
          <w:p w14:paraId="77E36C8B" w14:textId="77777777" w:rsidR="00436C98" w:rsidRDefault="00436C98" w:rsidP="00B407F3">
            <w:pPr>
              <w:jc w:val="left"/>
              <w:rPr>
                <w:rFonts w:ascii="仿宋_GB2312" w:eastAsia="仿宋_GB2312"/>
                <w:szCs w:val="21"/>
              </w:rPr>
            </w:pPr>
          </w:p>
          <w:p w14:paraId="6AC808D4" w14:textId="77777777" w:rsidR="00436C98" w:rsidRPr="0086072F" w:rsidRDefault="00436C98" w:rsidP="00B407F3">
            <w:pPr>
              <w:spacing w:beforeLines="50" w:before="156"/>
              <w:ind w:firstLineChars="350" w:firstLine="735"/>
              <w:rPr>
                <w:rFonts w:ascii="楷体_GB2312" w:eastAsia="楷体_GB2312" w:hAnsi="华文楷体"/>
                <w:szCs w:val="21"/>
              </w:rPr>
            </w:pPr>
            <w:r w:rsidRPr="00D14E62">
              <w:rPr>
                <w:rFonts w:ascii="楷体_GB2312" w:eastAsia="楷体_GB2312" w:hAnsi="华文楷体" w:hint="eastAsia"/>
                <w:szCs w:val="21"/>
              </w:rPr>
              <w:t xml:space="preserve">□ </w:t>
            </w:r>
            <w:r>
              <w:rPr>
                <w:rFonts w:ascii="楷体_GB2312" w:eastAsia="楷体_GB2312" w:hAnsi="华文楷体" w:hint="eastAsia"/>
                <w:szCs w:val="21"/>
              </w:rPr>
              <w:t>同意</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w:t>
            </w:r>
            <w:r>
              <w:rPr>
                <w:rFonts w:ascii="楷体_GB2312" w:eastAsia="楷体_GB2312" w:hAnsi="华文楷体" w:hint="eastAsia"/>
                <w:szCs w:val="21"/>
              </w:rPr>
              <w:t xml:space="preserve">    </w:t>
            </w:r>
            <w:r w:rsidRPr="00D14E62">
              <w:rPr>
                <w:rFonts w:ascii="楷体_GB2312" w:eastAsia="楷体_GB2312" w:hAnsi="华文楷体" w:hint="eastAsia"/>
                <w:szCs w:val="21"/>
              </w:rPr>
              <w:t xml:space="preserve">  □ 不</w:t>
            </w:r>
            <w:r>
              <w:rPr>
                <w:rFonts w:ascii="楷体_GB2312" w:eastAsia="楷体_GB2312" w:hAnsi="华文楷体" w:hint="eastAsia"/>
                <w:szCs w:val="21"/>
              </w:rPr>
              <w:t>同意</w:t>
            </w:r>
          </w:p>
          <w:p w14:paraId="1707A26E" w14:textId="77777777" w:rsidR="00436C98" w:rsidRDefault="00436C98" w:rsidP="00B407F3">
            <w:pPr>
              <w:jc w:val="left"/>
              <w:rPr>
                <w:rFonts w:ascii="仿宋_GB2312" w:eastAsia="仿宋_GB2312"/>
                <w:szCs w:val="21"/>
              </w:rPr>
            </w:pPr>
          </w:p>
          <w:p w14:paraId="1AEF21B7" w14:textId="77777777" w:rsidR="00436C98" w:rsidRDefault="00436C98" w:rsidP="00B407F3">
            <w:pPr>
              <w:jc w:val="center"/>
              <w:rPr>
                <w:rFonts w:ascii="仿宋_GB2312" w:eastAsia="仿宋_GB2312"/>
                <w:szCs w:val="21"/>
              </w:rPr>
            </w:pPr>
            <w:r>
              <w:rPr>
                <w:rFonts w:ascii="仿宋_GB2312" w:eastAsia="仿宋_GB2312" w:hint="eastAsia"/>
                <w:szCs w:val="21"/>
              </w:rPr>
              <w:t xml:space="preserve">                    </w:t>
            </w:r>
          </w:p>
          <w:p w14:paraId="62ED3575" w14:textId="77777777" w:rsidR="00436C98" w:rsidRDefault="00436C98" w:rsidP="00B407F3">
            <w:pPr>
              <w:jc w:val="center"/>
              <w:rPr>
                <w:rFonts w:ascii="仿宋_GB2312" w:eastAsia="仿宋_GB2312"/>
                <w:szCs w:val="21"/>
              </w:rPr>
            </w:pPr>
            <w:r>
              <w:rPr>
                <w:rFonts w:ascii="仿宋_GB2312" w:eastAsia="仿宋_GB2312" w:hint="eastAsia"/>
                <w:szCs w:val="21"/>
              </w:rPr>
              <w:t xml:space="preserve">                     签名及日期：</w:t>
            </w:r>
            <w:r>
              <w:rPr>
                <w:rFonts w:ascii="仿宋_GB2312" w:eastAsia="仿宋_GB2312" w:hint="eastAsia"/>
                <w:szCs w:val="21"/>
                <w:u w:val="single"/>
              </w:rPr>
              <w:t xml:space="preserve">               </w:t>
            </w:r>
          </w:p>
        </w:tc>
      </w:tr>
    </w:tbl>
    <w:p w14:paraId="501D6C7C" w14:textId="77777777" w:rsidR="00B407F3" w:rsidRDefault="00B407F3" w:rsidP="00B407F3">
      <w:pPr>
        <w:widowControl/>
        <w:spacing w:line="40" w:lineRule="exact"/>
        <w:jc w:val="left"/>
        <w:rPr>
          <w:rFonts w:ascii="方正小标宋简体" w:eastAsia="方正小标宋简体" w:hAnsi="宋体"/>
          <w:bCs/>
          <w:sz w:val="44"/>
          <w:szCs w:val="44"/>
        </w:rPr>
      </w:pPr>
      <w:r>
        <w:rPr>
          <w:rFonts w:ascii="方正小标宋简体" w:eastAsia="方正小标宋简体" w:hAnsi="宋体"/>
          <w:bCs/>
          <w:sz w:val="44"/>
          <w:szCs w:val="44"/>
        </w:rPr>
        <w:br w:type="page"/>
      </w:r>
    </w:p>
    <w:p w14:paraId="13D7A6B1" w14:textId="77777777" w:rsidR="00B407F3" w:rsidRDefault="00B407F3" w:rsidP="00B407F3">
      <w:pPr>
        <w:pStyle w:val="10"/>
      </w:pPr>
    </w:p>
    <w:p w14:paraId="53229F61" w14:textId="77777777" w:rsidR="00436C98" w:rsidRDefault="00436C98" w:rsidP="00B407F3">
      <w:pPr>
        <w:pStyle w:val="10"/>
      </w:pPr>
      <w:bookmarkStart w:id="87" w:name="_Toc501638762"/>
      <w:r>
        <w:rPr>
          <w:rFonts w:hint="eastAsia"/>
        </w:rPr>
        <w:t>新乡医学院三全学院</w:t>
      </w:r>
      <w:r w:rsidR="00B407F3">
        <w:rPr>
          <w:rFonts w:hint="eastAsia"/>
        </w:rPr>
        <w:br/>
      </w:r>
      <w:r>
        <w:rPr>
          <w:rFonts w:hint="eastAsia"/>
        </w:rPr>
        <w:t>讲座费、评审费、辅导费等费用发放管理办法</w:t>
      </w:r>
      <w:bookmarkEnd w:id="87"/>
    </w:p>
    <w:p w14:paraId="72492639" w14:textId="77777777" w:rsidR="00436C98" w:rsidRPr="0062494F" w:rsidRDefault="00436C98" w:rsidP="000F403D">
      <w:pPr>
        <w:pStyle w:val="a6"/>
        <w:spacing w:before="312" w:after="312"/>
      </w:pPr>
      <w:r w:rsidRPr="0062494F">
        <w:rPr>
          <w:rFonts w:hint="eastAsia"/>
        </w:rPr>
        <w:t>院发〔2016〕89号</w:t>
      </w:r>
    </w:p>
    <w:p w14:paraId="7B4C5EAD" w14:textId="77777777" w:rsidR="00436C98" w:rsidRDefault="00436C98" w:rsidP="00B407F3">
      <w:pPr>
        <w:pStyle w:val="a8"/>
      </w:pPr>
      <w:r>
        <w:rPr>
          <w:rFonts w:hint="eastAsia"/>
        </w:rPr>
        <w:t>为进一步规范学校各类讲座费、评审费、辅导费等相关酬金发放，推动学校各项事业健康发展，根据《</w:t>
      </w:r>
      <w:r>
        <w:t>中央和国家机关培训费管理办法</w:t>
      </w:r>
      <w:r>
        <w:rPr>
          <w:rFonts w:hint="eastAsia"/>
        </w:rPr>
        <w:t>》等相关文件精神，结合我校实际工作情况，特制定本规定。</w:t>
      </w:r>
    </w:p>
    <w:p w14:paraId="3BD90A5C" w14:textId="77777777" w:rsidR="00436C98" w:rsidRDefault="00436C98" w:rsidP="00B407F3">
      <w:pPr>
        <w:pStyle w:val="a7"/>
      </w:pPr>
      <w:r>
        <w:rPr>
          <w:rFonts w:hint="eastAsia"/>
        </w:rPr>
        <w:t>第一章  适用范围</w:t>
      </w:r>
    </w:p>
    <w:p w14:paraId="106F3A79" w14:textId="77777777" w:rsidR="00436C98" w:rsidRDefault="00436C98" w:rsidP="00B407F3">
      <w:pPr>
        <w:pStyle w:val="a8"/>
        <w:rPr>
          <w:rFonts w:ascii="宋体"/>
        </w:rPr>
      </w:pPr>
      <w:r w:rsidRPr="00B407F3">
        <w:rPr>
          <w:rFonts w:hint="eastAsia"/>
        </w:rPr>
        <w:t>第一条</w:t>
      </w:r>
      <w:r>
        <w:rPr>
          <w:rFonts w:hint="eastAsia"/>
        </w:rPr>
        <w:t xml:space="preserve">  本规定所指的讲座费，是指从我校教学、科研、学生等工作的实际出发，邀请在本专业领域学术造诣高、在国内外有一定的知名度的学者，开展有助于</w:t>
      </w:r>
      <w:r>
        <w:t>提高教学</w:t>
      </w:r>
      <w:r>
        <w:rPr>
          <w:rFonts w:hint="eastAsia"/>
        </w:rPr>
        <w:t>、科研</w:t>
      </w:r>
      <w:r>
        <w:t>水平和人才培养质量</w:t>
      </w:r>
      <w:r>
        <w:rPr>
          <w:rFonts w:hint="eastAsia"/>
        </w:rPr>
        <w:t>的学术交流、专题报告、系列讲座而支付给讲座专家的劳务费。</w:t>
      </w:r>
    </w:p>
    <w:p w14:paraId="1622FFA3" w14:textId="77777777" w:rsidR="00436C98" w:rsidRDefault="00436C98" w:rsidP="00B407F3">
      <w:pPr>
        <w:pStyle w:val="a8"/>
      </w:pPr>
      <w:r w:rsidRPr="00B407F3">
        <w:rPr>
          <w:rFonts w:hint="eastAsia"/>
        </w:rPr>
        <w:t>第二条  本规定所指的评审费，是指学校组织的各类评审（包</w:t>
      </w:r>
      <w:r>
        <w:rPr>
          <w:rFonts w:hint="eastAsia"/>
        </w:rPr>
        <w:t>括教学、科研项目立项评审、教学科研结果评审、专业技术资格评审、人才选拔评审、规划评审等）、表彰奖励评审、学生活动及竞赛评审等各类评审活动支付给评审专家的劳务费。</w:t>
      </w:r>
    </w:p>
    <w:p w14:paraId="57B5D539" w14:textId="77777777" w:rsidR="00436C98" w:rsidRDefault="00436C98" w:rsidP="00B407F3">
      <w:pPr>
        <w:pStyle w:val="a8"/>
      </w:pPr>
      <w:r w:rsidRPr="00B407F3">
        <w:rPr>
          <w:rFonts w:hint="eastAsia"/>
        </w:rPr>
        <w:t>第三条  本规定所指的辅导费，是指学校为文体团队训练和</w:t>
      </w:r>
      <w:r>
        <w:rPr>
          <w:rFonts w:hint="eastAsia"/>
        </w:rPr>
        <w:t>比赛聘请辅导教师的劳务费；学校活动外宣邀请媒体专家和记者的指导酬金；教师（含外聘教师）工作时间外辅导学生参加各项</w:t>
      </w:r>
      <w:r>
        <w:rPr>
          <w:rFonts w:hint="eastAsia"/>
        </w:rPr>
        <w:lastRenderedPageBreak/>
        <w:t>教学和科研技能竞赛的劳务费。</w:t>
      </w:r>
    </w:p>
    <w:p w14:paraId="75C1D0B5" w14:textId="77777777" w:rsidR="00436C98" w:rsidRPr="00B407F3" w:rsidRDefault="00436C98" w:rsidP="00B407F3">
      <w:pPr>
        <w:pStyle w:val="a8"/>
      </w:pPr>
      <w:r w:rsidRPr="00B407F3">
        <w:rPr>
          <w:rFonts w:hint="eastAsia"/>
        </w:rPr>
        <w:t>第四条  下列人员不予发放酬金：</w:t>
      </w:r>
    </w:p>
    <w:p w14:paraId="2770AA43" w14:textId="77777777" w:rsidR="00436C98" w:rsidRDefault="00436C98" w:rsidP="00B407F3">
      <w:pPr>
        <w:pStyle w:val="a8"/>
      </w:pPr>
      <w:r>
        <w:rPr>
          <w:rFonts w:hint="eastAsia"/>
        </w:rPr>
        <w:t>（一）组织评审工作的本部门、本单位工作人员；</w:t>
      </w:r>
    </w:p>
    <w:p w14:paraId="2840A595" w14:textId="77777777" w:rsidR="00436C98" w:rsidRDefault="00436C98" w:rsidP="00B407F3">
      <w:pPr>
        <w:pStyle w:val="a8"/>
      </w:pPr>
      <w:r>
        <w:rPr>
          <w:rFonts w:hint="eastAsia"/>
        </w:rPr>
        <w:t>（二）履行本人岗位职责参与评审工作的有关人员；</w:t>
      </w:r>
    </w:p>
    <w:p w14:paraId="531D056B" w14:textId="77777777" w:rsidR="00436C98" w:rsidRDefault="00436C98" w:rsidP="00B407F3">
      <w:pPr>
        <w:pStyle w:val="a8"/>
      </w:pPr>
      <w:r>
        <w:rPr>
          <w:rFonts w:hint="eastAsia"/>
        </w:rPr>
        <w:t>（三）参与评审项目、课题研究的有关人员；</w:t>
      </w:r>
    </w:p>
    <w:p w14:paraId="1B65ADDE" w14:textId="77777777" w:rsidR="00436C98" w:rsidRDefault="00436C98" w:rsidP="00B407F3">
      <w:pPr>
        <w:pStyle w:val="a8"/>
      </w:pPr>
      <w:r>
        <w:rPr>
          <w:rFonts w:hint="eastAsia"/>
        </w:rPr>
        <w:t>（四）履行本部门、单位工作职责举办各类培训讲学的人员。</w:t>
      </w:r>
    </w:p>
    <w:p w14:paraId="26CBE8E1" w14:textId="77777777" w:rsidR="00436C98" w:rsidRDefault="00436C98" w:rsidP="00B407F3">
      <w:pPr>
        <w:pStyle w:val="a7"/>
      </w:pPr>
      <w:r>
        <w:rPr>
          <w:rFonts w:hint="eastAsia"/>
        </w:rPr>
        <w:t>第二章  酬金发放标准</w:t>
      </w:r>
    </w:p>
    <w:p w14:paraId="77B1C14C" w14:textId="77777777" w:rsidR="00436C98" w:rsidRPr="00B407F3" w:rsidRDefault="00436C98" w:rsidP="00B407F3">
      <w:pPr>
        <w:pStyle w:val="a8"/>
      </w:pPr>
      <w:r w:rsidRPr="00B407F3">
        <w:rPr>
          <w:rFonts w:hint="eastAsia"/>
        </w:rPr>
        <w:t>第五条  讲座费酬金标准</w:t>
      </w:r>
    </w:p>
    <w:p w14:paraId="79517E56" w14:textId="77777777" w:rsidR="00436C98" w:rsidRDefault="00436C98" w:rsidP="00B407F3">
      <w:pPr>
        <w:pStyle w:val="af3"/>
      </w:pPr>
      <w:r>
        <w:rPr>
          <w:rFonts w:hint="eastAsia"/>
        </w:rPr>
        <w:t>（一）专题类讲学酬金标准</w:t>
      </w:r>
    </w:p>
    <w:p w14:paraId="4668A1A7" w14:textId="77777777" w:rsidR="00436C98" w:rsidRDefault="00436C98" w:rsidP="00B407F3">
      <w:pPr>
        <w:pStyle w:val="a8"/>
      </w:pPr>
      <w:r>
        <w:rPr>
          <w:rFonts w:hint="eastAsia"/>
        </w:rPr>
        <w:t>1.两院院士、长江学者、国际知名专家学者、社会知名人士每场20000-50000元。</w:t>
      </w:r>
    </w:p>
    <w:p w14:paraId="370E599D" w14:textId="77777777" w:rsidR="00436C98" w:rsidRDefault="00436C98" w:rsidP="00B407F3">
      <w:pPr>
        <w:pStyle w:val="a8"/>
      </w:pPr>
      <w:r>
        <w:rPr>
          <w:rFonts w:hint="eastAsia"/>
        </w:rPr>
        <w:t>2.国内知名学者、博生生导师且兼具国家级教学名师等国家级以上荣誉、“985工程”及“211工程”高校校级领导、政府省部级领导每场5000元。</w:t>
      </w:r>
    </w:p>
    <w:p w14:paraId="3C909CA0" w14:textId="77777777" w:rsidR="00436C98" w:rsidRDefault="00436C98" w:rsidP="00B407F3">
      <w:pPr>
        <w:pStyle w:val="a8"/>
      </w:pPr>
      <w:r>
        <w:rPr>
          <w:rFonts w:hint="eastAsia"/>
        </w:rPr>
        <w:t>3.“985工程”及“211工程”高校博士生导师、非985工程”及“211工程”高校校级领导、政府厅级领导每场3000元。</w:t>
      </w:r>
    </w:p>
    <w:p w14:paraId="12D56FA2" w14:textId="77777777" w:rsidR="00436C98" w:rsidRDefault="00436C98" w:rsidP="00B407F3">
      <w:pPr>
        <w:pStyle w:val="a8"/>
      </w:pPr>
      <w:r>
        <w:rPr>
          <w:rFonts w:hint="eastAsia"/>
        </w:rPr>
        <w:t>4.“985工程”及“211工程”高校正高职称人员、非“985工程”及“211工程”高校博士生导师、著名企业高层、省级教学名师及省级学术技术带头人每场2000元。</w:t>
      </w:r>
    </w:p>
    <w:p w14:paraId="21285499" w14:textId="77777777" w:rsidR="00436C98" w:rsidRDefault="00436C98" w:rsidP="00B407F3">
      <w:pPr>
        <w:pStyle w:val="a8"/>
      </w:pPr>
      <w:r>
        <w:rPr>
          <w:rFonts w:hint="eastAsia"/>
        </w:rPr>
        <w:t>5.新乡市外高校及医院副高以上职称人员、硕士生导师、政府及事业单位处级干部每场1000元。</w:t>
      </w:r>
    </w:p>
    <w:p w14:paraId="234234A5" w14:textId="77777777" w:rsidR="00436C98" w:rsidRDefault="00436C98" w:rsidP="00B407F3">
      <w:pPr>
        <w:pStyle w:val="a8"/>
      </w:pPr>
      <w:r>
        <w:rPr>
          <w:rFonts w:hint="eastAsia"/>
        </w:rPr>
        <w:t>6.新乡市高校及医院副高以上职称人员、政府及事业单位处</w:t>
      </w:r>
      <w:r>
        <w:rPr>
          <w:rFonts w:hint="eastAsia"/>
        </w:rPr>
        <w:lastRenderedPageBreak/>
        <w:t>级以下干部每场500元。</w:t>
      </w:r>
    </w:p>
    <w:p w14:paraId="3DEA6739" w14:textId="77777777" w:rsidR="00436C98" w:rsidRDefault="00436C98" w:rsidP="00B407F3">
      <w:pPr>
        <w:pStyle w:val="a8"/>
      </w:pPr>
      <w:r>
        <w:rPr>
          <w:rFonts w:hint="eastAsia"/>
        </w:rPr>
        <w:t>7.我校教师（含外聘教师）工作时间内开展针对本部门或者本专业的讲学活动，原则上不予支付报酬；工作时间外针对本部门或者本专业的讲学活动每场300元。</w:t>
      </w:r>
    </w:p>
    <w:p w14:paraId="6486C1E8" w14:textId="77777777" w:rsidR="00436C98" w:rsidRDefault="00436C98" w:rsidP="00B407F3">
      <w:pPr>
        <w:pStyle w:val="af3"/>
      </w:pPr>
      <w:r>
        <w:rPr>
          <w:rFonts w:hint="eastAsia"/>
        </w:rPr>
        <w:t>（二）专业系列讲座酬金标准</w:t>
      </w:r>
    </w:p>
    <w:p w14:paraId="20C9D712" w14:textId="77777777" w:rsidR="00436C98" w:rsidRDefault="00436C98" w:rsidP="00B407F3">
      <w:pPr>
        <w:pStyle w:val="a8"/>
      </w:pPr>
      <w:r>
        <w:rPr>
          <w:rFonts w:hint="eastAsia"/>
        </w:rPr>
        <w:t>本市外校教授按每学时100元，副教授按每学时80元；外地院校教授按每学时150-200元，副教授按每学时100-150元。</w:t>
      </w:r>
    </w:p>
    <w:p w14:paraId="7A4C95B1" w14:textId="77777777" w:rsidR="00436C98" w:rsidRPr="00B407F3" w:rsidRDefault="00436C98" w:rsidP="00B407F3">
      <w:pPr>
        <w:pStyle w:val="a8"/>
        <w:rPr>
          <w:bCs/>
        </w:rPr>
      </w:pPr>
      <w:r w:rsidRPr="00B407F3">
        <w:rPr>
          <w:rFonts w:hint="eastAsia"/>
        </w:rPr>
        <w:t>第六条  专家评审酬金标准</w:t>
      </w:r>
    </w:p>
    <w:p w14:paraId="6717A46E" w14:textId="77777777" w:rsidR="00436C98" w:rsidRDefault="00436C98" w:rsidP="00B407F3">
      <w:pPr>
        <w:pStyle w:val="a8"/>
        <w:rPr>
          <w:bCs/>
        </w:rPr>
      </w:pPr>
      <w:r>
        <w:rPr>
          <w:rFonts w:hint="eastAsia"/>
          <w:bCs/>
        </w:rPr>
        <w:t>1.学校重大项目、发展规划评估、论证等评审费每天800-1000元/人。</w:t>
      </w:r>
    </w:p>
    <w:p w14:paraId="110BF6FE" w14:textId="77777777" w:rsidR="00436C98" w:rsidRDefault="00436C98" w:rsidP="00B407F3">
      <w:pPr>
        <w:pStyle w:val="a8"/>
        <w:rPr>
          <w:bCs/>
        </w:rPr>
      </w:pPr>
      <w:r>
        <w:rPr>
          <w:rFonts w:hint="eastAsia"/>
          <w:bCs/>
        </w:rPr>
        <w:t>2.学校专项规划评估、论证等评审费、纵横向科研项目专家评审咨询费、各类教育教学项目立项、成果评审费、专业技术资格评审费、学位授予评审费每天500-800元/人。</w:t>
      </w:r>
    </w:p>
    <w:p w14:paraId="130F1863" w14:textId="77777777" w:rsidR="00436C98" w:rsidRDefault="00436C98" w:rsidP="00B407F3">
      <w:pPr>
        <w:pStyle w:val="a8"/>
        <w:rPr>
          <w:bCs/>
        </w:rPr>
      </w:pPr>
      <w:r>
        <w:rPr>
          <w:rFonts w:hint="eastAsia"/>
          <w:bCs/>
        </w:rPr>
        <w:t>3.校内各类竞赛（活动）评审费每天200-300元/人。</w:t>
      </w:r>
    </w:p>
    <w:p w14:paraId="45274496" w14:textId="77777777" w:rsidR="00436C98" w:rsidRDefault="00436C98" w:rsidP="00B407F3">
      <w:pPr>
        <w:pStyle w:val="a8"/>
        <w:rPr>
          <w:bCs/>
          <w:strike/>
        </w:rPr>
      </w:pPr>
      <w:r>
        <w:rPr>
          <w:rFonts w:hint="eastAsia"/>
          <w:bCs/>
        </w:rPr>
        <w:t>4.其他未列入项目参照以上相近项目执行。</w:t>
      </w:r>
    </w:p>
    <w:p w14:paraId="0E7F184B" w14:textId="77777777" w:rsidR="00436C98" w:rsidRPr="00B407F3" w:rsidRDefault="00436C98" w:rsidP="00B407F3">
      <w:pPr>
        <w:pStyle w:val="a8"/>
      </w:pPr>
      <w:r w:rsidRPr="00B407F3">
        <w:rPr>
          <w:rFonts w:hint="eastAsia"/>
        </w:rPr>
        <w:t>第七条  辅导费酬金标准</w:t>
      </w:r>
    </w:p>
    <w:p w14:paraId="3CD3BB01" w14:textId="77777777" w:rsidR="00436C98" w:rsidRDefault="00436C98" w:rsidP="00B407F3">
      <w:pPr>
        <w:pStyle w:val="af3"/>
      </w:pPr>
      <w:r>
        <w:rPr>
          <w:rFonts w:hint="eastAsia"/>
        </w:rPr>
        <w:t>（一）艺术和体育类辅导酬金标准</w:t>
      </w:r>
    </w:p>
    <w:p w14:paraId="21B9F353" w14:textId="77777777" w:rsidR="00436C98" w:rsidRDefault="00436C98" w:rsidP="00B407F3">
      <w:pPr>
        <w:pStyle w:val="a8"/>
      </w:pPr>
      <w:r>
        <w:rPr>
          <w:rFonts w:hint="eastAsia"/>
        </w:rPr>
        <w:t>1.聘请教练指导的艺术类项目及长期聘请教练指导的体育类项目和艺术团队，依据《新乡医学院三全学院大学生艺术团管理办法（修订）》（院学〔2015〕12号）规定执行。</w:t>
      </w:r>
    </w:p>
    <w:p w14:paraId="75B88872" w14:textId="77777777" w:rsidR="00436C98" w:rsidRDefault="00436C98" w:rsidP="00B407F3">
      <w:pPr>
        <w:pStyle w:val="a8"/>
      </w:pPr>
      <w:r>
        <w:rPr>
          <w:rFonts w:hint="eastAsia"/>
        </w:rPr>
        <w:t>2.短期（指导期限在2天以内，每次指导时间不少于2小时）聘请的教练，按次数付酬，每次80-100元。</w:t>
      </w:r>
    </w:p>
    <w:p w14:paraId="435780B0" w14:textId="77777777" w:rsidR="00436C98" w:rsidRDefault="00436C98" w:rsidP="00B407F3">
      <w:pPr>
        <w:pStyle w:val="af3"/>
      </w:pPr>
      <w:r>
        <w:rPr>
          <w:rFonts w:hint="eastAsia"/>
        </w:rPr>
        <w:lastRenderedPageBreak/>
        <w:t>（二）媒体专家、记者指导酬金标准</w:t>
      </w:r>
    </w:p>
    <w:p w14:paraId="0EF0C2C5" w14:textId="77777777" w:rsidR="00436C98" w:rsidRDefault="00436C98" w:rsidP="00B407F3">
      <w:pPr>
        <w:pStyle w:val="a8"/>
      </w:pPr>
      <w:r>
        <w:rPr>
          <w:rFonts w:hint="eastAsia"/>
        </w:rPr>
        <w:t>参照高级专业技术职称专题类讲学酬金标准执行。</w:t>
      </w:r>
    </w:p>
    <w:p w14:paraId="456CC972" w14:textId="77777777" w:rsidR="00436C98" w:rsidRDefault="00436C98" w:rsidP="00B407F3">
      <w:pPr>
        <w:pStyle w:val="af3"/>
      </w:pPr>
      <w:r>
        <w:rPr>
          <w:rFonts w:hint="eastAsia"/>
        </w:rPr>
        <w:t>（三）教学技能竞赛辅导酬金标准</w:t>
      </w:r>
    </w:p>
    <w:p w14:paraId="7978F7FF" w14:textId="77777777" w:rsidR="00436C98" w:rsidRDefault="00436C98" w:rsidP="00B407F3">
      <w:pPr>
        <w:pStyle w:val="a8"/>
      </w:pPr>
      <w:r>
        <w:rPr>
          <w:rFonts w:hint="eastAsia"/>
        </w:rPr>
        <w:t>教学技能竞赛辅导酬金标准参照课时费标准付酬。</w:t>
      </w:r>
    </w:p>
    <w:p w14:paraId="30CEECD2" w14:textId="77777777" w:rsidR="00436C98" w:rsidRDefault="00993A20" w:rsidP="00993A20">
      <w:pPr>
        <w:pStyle w:val="a7"/>
      </w:pPr>
      <w:r>
        <w:rPr>
          <w:rFonts w:hint="eastAsia"/>
        </w:rPr>
        <w:t xml:space="preserve">第三章  </w:t>
      </w:r>
      <w:r w:rsidR="00436C98">
        <w:rPr>
          <w:rFonts w:hint="eastAsia"/>
        </w:rPr>
        <w:t>经费来源及审批程序</w:t>
      </w:r>
    </w:p>
    <w:p w14:paraId="0D5FFF72" w14:textId="77777777" w:rsidR="00436C98" w:rsidRPr="00B407F3" w:rsidRDefault="00436C98" w:rsidP="00B407F3">
      <w:pPr>
        <w:pStyle w:val="a8"/>
      </w:pPr>
      <w:r w:rsidRPr="00B407F3">
        <w:rPr>
          <w:rFonts w:hint="eastAsia"/>
        </w:rPr>
        <w:t>第八条  教育教学类经费从年度预算教学经费中支出，学生管理类经费从年度预算学生经费中支出，师资培养、员工培训类经费从年度预算人力资源经费中支出，学术类讲座从年度预算科研经费中支出，其他活动产生讲座费、评审费、酬金从主管单位经费或者项目经费中支出。</w:t>
      </w:r>
    </w:p>
    <w:p w14:paraId="36D77302" w14:textId="77777777" w:rsidR="00436C98" w:rsidRPr="00B407F3" w:rsidRDefault="00436C98" w:rsidP="00B407F3">
      <w:pPr>
        <w:pStyle w:val="a8"/>
      </w:pPr>
      <w:r w:rsidRPr="00B407F3">
        <w:rPr>
          <w:rFonts w:hint="eastAsia"/>
        </w:rPr>
        <w:t>第九条  讲座费、评审费等酬金支付应严格按标准执行，特殊情况由单位申请，院长批准，人力资源部备案后执行。</w:t>
      </w:r>
    </w:p>
    <w:p w14:paraId="0263EF38" w14:textId="77777777" w:rsidR="00436C98" w:rsidRPr="00B407F3" w:rsidRDefault="00436C98" w:rsidP="00B407F3">
      <w:pPr>
        <w:pStyle w:val="a8"/>
      </w:pPr>
      <w:r w:rsidRPr="00B407F3">
        <w:rPr>
          <w:rFonts w:hint="eastAsia"/>
        </w:rPr>
        <w:t>第十条  审批程序</w:t>
      </w:r>
    </w:p>
    <w:p w14:paraId="4EDCE280" w14:textId="77777777" w:rsidR="00436C98" w:rsidRPr="00B407F3" w:rsidRDefault="00436C98" w:rsidP="00B407F3">
      <w:pPr>
        <w:pStyle w:val="a8"/>
      </w:pPr>
      <w:r w:rsidRPr="00B407F3">
        <w:rPr>
          <w:rFonts w:hint="eastAsia"/>
        </w:rPr>
        <w:t>各类讲座、辅导、评审工作需提前一周向学校相关职能部门申请审核，并经人力资源部备案。其中教育教学类讲座由教务部审核，学生管理类讲座由学生事务发展部审核，学术类讲座由科研部审核，社科、哲学类讲座由党务办公室审核，师资培养、员工培训类讲座由人力资源部审核。</w:t>
      </w:r>
    </w:p>
    <w:p w14:paraId="0AEA3A52" w14:textId="77777777" w:rsidR="00436C98" w:rsidRPr="00B407F3" w:rsidRDefault="00436C98" w:rsidP="00B407F3">
      <w:pPr>
        <w:pStyle w:val="a8"/>
      </w:pPr>
      <w:r w:rsidRPr="00B407F3">
        <w:rPr>
          <w:rFonts w:hint="eastAsia"/>
        </w:rPr>
        <w:t>第十一条  金额在1000元以下（含1000元）的讲座费、辅导费及评审费经业务主管部门和人力资源部审核后执行；1000元以上的酬金需同时经业务主管院领导、主管人力院领导审批。</w:t>
      </w:r>
    </w:p>
    <w:p w14:paraId="56CC22E5" w14:textId="77777777" w:rsidR="00436C98" w:rsidRDefault="00993A20" w:rsidP="00993A20">
      <w:pPr>
        <w:pStyle w:val="a7"/>
      </w:pPr>
      <w:r>
        <w:rPr>
          <w:rFonts w:hint="eastAsia"/>
        </w:rPr>
        <w:t xml:space="preserve">第四章  </w:t>
      </w:r>
      <w:r w:rsidR="00436C98">
        <w:rPr>
          <w:rFonts w:hint="eastAsia"/>
        </w:rPr>
        <w:t>监督与责任追究</w:t>
      </w:r>
    </w:p>
    <w:p w14:paraId="7063937D" w14:textId="77777777" w:rsidR="00436C98" w:rsidRPr="00B407F3" w:rsidRDefault="00436C98" w:rsidP="00B407F3">
      <w:pPr>
        <w:pStyle w:val="a8"/>
      </w:pPr>
      <w:r w:rsidRPr="00B407F3">
        <w:rPr>
          <w:rFonts w:hint="eastAsia"/>
        </w:rPr>
        <w:lastRenderedPageBreak/>
        <w:t>第十二条  人力资源部、纪检监察审计部负责对各部门讲座费、评审费、辅导费发放情况进行监督检查。各部门不得虚报、瞒报或超标准发放。同时，严禁巧立名目变相发放讲学或评审费，严禁以讲学、评审等名义套取讲学或评审费。</w:t>
      </w:r>
    </w:p>
    <w:p w14:paraId="371E1C9E" w14:textId="77777777" w:rsidR="00436C98" w:rsidRPr="00B407F3" w:rsidRDefault="00436C98" w:rsidP="00B407F3">
      <w:pPr>
        <w:pStyle w:val="a8"/>
        <w:rPr>
          <w:rFonts w:ascii="宋体"/>
        </w:rPr>
      </w:pPr>
      <w:r w:rsidRPr="00B407F3">
        <w:rPr>
          <w:rFonts w:hint="eastAsia"/>
        </w:rPr>
        <w:t>第十三条  实行责任追究。如有违反以上有关规定的，学校将追究相关部门负责人责任，并给予相应的处分。</w:t>
      </w:r>
    </w:p>
    <w:p w14:paraId="193CBD21" w14:textId="77777777" w:rsidR="00436C98" w:rsidRDefault="00436C98" w:rsidP="00B407F3">
      <w:pPr>
        <w:pStyle w:val="a7"/>
      </w:pPr>
      <w:r>
        <w:rPr>
          <w:rFonts w:hint="eastAsia"/>
        </w:rPr>
        <w:t>第五章  附  则</w:t>
      </w:r>
    </w:p>
    <w:p w14:paraId="4A306BC3" w14:textId="77777777" w:rsidR="00436C98" w:rsidRPr="00B407F3" w:rsidRDefault="00436C98" w:rsidP="00B407F3">
      <w:pPr>
        <w:pStyle w:val="a8"/>
      </w:pPr>
      <w:r w:rsidRPr="00B407F3">
        <w:rPr>
          <w:rFonts w:hint="eastAsia"/>
        </w:rPr>
        <w:t>第十四条  本规定由人力资源部负责解释。</w:t>
      </w:r>
    </w:p>
    <w:p w14:paraId="3EA2EA56" w14:textId="77777777" w:rsidR="00436C98" w:rsidRPr="00B407F3" w:rsidRDefault="00436C98" w:rsidP="00B407F3">
      <w:pPr>
        <w:pStyle w:val="a8"/>
      </w:pPr>
      <w:r w:rsidRPr="00B407F3">
        <w:rPr>
          <w:rFonts w:hint="eastAsia"/>
        </w:rPr>
        <w:t>第十五条  本规定自发布之日起施行。原《新乡医学院三全学院邀请院外专家来院讲学管理办法（暂行）》（院人〔2012〕7号）同时废止。</w:t>
      </w:r>
    </w:p>
    <w:p w14:paraId="0B04BE8F" w14:textId="77777777" w:rsidR="00436C98" w:rsidRDefault="00436C98" w:rsidP="00B407F3">
      <w:pPr>
        <w:pStyle w:val="a8"/>
        <w:rPr>
          <w:bCs/>
        </w:rPr>
      </w:pPr>
    </w:p>
    <w:p w14:paraId="500F3B35" w14:textId="77777777" w:rsidR="00436C98" w:rsidRDefault="00436C98" w:rsidP="00B407F3">
      <w:pPr>
        <w:pStyle w:val="a8"/>
      </w:pPr>
      <w:r>
        <w:rPr>
          <w:rFonts w:hint="eastAsia"/>
          <w:bCs/>
        </w:rPr>
        <w:t>附件：</w:t>
      </w:r>
      <w:r>
        <w:rPr>
          <w:rFonts w:hint="eastAsia"/>
        </w:rPr>
        <w:t>新乡医学院三全学院讲座费、评审费、辅导费申领表</w:t>
      </w:r>
    </w:p>
    <w:p w14:paraId="735F3020" w14:textId="77777777" w:rsidR="00436C98" w:rsidRDefault="00436C98" w:rsidP="00B407F3">
      <w:pPr>
        <w:pStyle w:val="a8"/>
      </w:pPr>
    </w:p>
    <w:p w14:paraId="25C62D98" w14:textId="77777777" w:rsidR="00B407F3" w:rsidRDefault="00436C98" w:rsidP="00D15A9D">
      <w:pPr>
        <w:pStyle w:val="af1"/>
      </w:pPr>
      <w:r w:rsidRPr="0062494F">
        <w:rPr>
          <w:rFonts w:hint="eastAsia"/>
        </w:rPr>
        <w:t>2016年12月13日</w:t>
      </w:r>
      <w:r>
        <w:rPr>
          <w:rFonts w:hint="eastAsia"/>
        </w:rPr>
        <w:t xml:space="preserve">        </w:t>
      </w:r>
    </w:p>
    <w:p w14:paraId="3ECFDE56" w14:textId="77777777" w:rsidR="00B407F3" w:rsidRDefault="00B407F3">
      <w:pPr>
        <w:widowControl/>
        <w:jc w:val="left"/>
        <w:rPr>
          <w:rFonts w:ascii="仿宋_GB2312" w:eastAsia="仿宋_GB2312" w:hAnsi="黑体" w:cs="黑体"/>
          <w:bCs/>
          <w:color w:val="000000"/>
          <w:sz w:val="32"/>
          <w:szCs w:val="32"/>
        </w:rPr>
      </w:pPr>
      <w:r>
        <w:rPr>
          <w:bCs/>
        </w:rPr>
        <w:br w:type="page"/>
      </w:r>
    </w:p>
    <w:p w14:paraId="479152F9" w14:textId="77777777" w:rsidR="00436C98" w:rsidRDefault="00436C98" w:rsidP="00B407F3">
      <w:pPr>
        <w:pStyle w:val="af5"/>
        <w:rPr>
          <w:sz w:val="28"/>
        </w:rPr>
      </w:pPr>
      <w:r w:rsidRPr="00D712DC">
        <w:rPr>
          <w:rFonts w:hint="eastAsia"/>
        </w:rPr>
        <w:lastRenderedPageBreak/>
        <w:t>附件</w:t>
      </w:r>
    </w:p>
    <w:p w14:paraId="2D28EA1B" w14:textId="77777777" w:rsidR="00436C98" w:rsidRPr="00D712DC" w:rsidRDefault="00436C98" w:rsidP="00B407F3">
      <w:pPr>
        <w:pStyle w:val="af6"/>
      </w:pPr>
      <w:r w:rsidRPr="00D712DC">
        <w:rPr>
          <w:rFonts w:hint="eastAsia"/>
        </w:rPr>
        <w:t>新乡医学院三全学院讲座费、评审费、辅导费申领表</w:t>
      </w:r>
    </w:p>
    <w:p w14:paraId="15A9EADF" w14:textId="77777777" w:rsidR="00436C98" w:rsidRDefault="00436C98" w:rsidP="00436C98">
      <w:pPr>
        <w:spacing w:line="360" w:lineRule="exact"/>
        <w:rPr>
          <w:rFonts w:ascii="宋体" w:hAnsi="宋体"/>
          <w:sz w:val="24"/>
          <w:szCs w:val="21"/>
        </w:rPr>
      </w:pPr>
      <w:r>
        <w:rPr>
          <w:rFonts w:ascii="宋体" w:hAnsi="宋体" w:hint="eastAsia"/>
          <w:sz w:val="24"/>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99"/>
        <w:gridCol w:w="299"/>
        <w:gridCol w:w="179"/>
        <w:gridCol w:w="1148"/>
        <w:gridCol w:w="353"/>
        <w:gridCol w:w="439"/>
        <w:gridCol w:w="482"/>
        <w:gridCol w:w="702"/>
        <w:gridCol w:w="106"/>
        <w:gridCol w:w="351"/>
        <w:gridCol w:w="624"/>
        <w:gridCol w:w="58"/>
        <w:gridCol w:w="612"/>
        <w:gridCol w:w="2165"/>
      </w:tblGrid>
      <w:tr w:rsidR="00436C98" w:rsidRPr="00AA1E2B" w14:paraId="6D63A8FC" w14:textId="77777777" w:rsidTr="00C0634A">
        <w:trPr>
          <w:cantSplit/>
          <w:trHeight w:val="624"/>
          <w:jc w:val="center"/>
        </w:trPr>
        <w:tc>
          <w:tcPr>
            <w:tcW w:w="829" w:type="dxa"/>
            <w:vMerge w:val="restart"/>
            <w:vAlign w:val="center"/>
          </w:tcPr>
          <w:p w14:paraId="32A4376B"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专</w:t>
            </w:r>
          </w:p>
          <w:p w14:paraId="60EEC582"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家</w:t>
            </w:r>
          </w:p>
          <w:p w14:paraId="431BEA90"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基</w:t>
            </w:r>
          </w:p>
          <w:p w14:paraId="21026417"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本</w:t>
            </w:r>
          </w:p>
          <w:p w14:paraId="73C68EA9"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情</w:t>
            </w:r>
          </w:p>
          <w:p w14:paraId="235BCE1A"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况</w:t>
            </w:r>
          </w:p>
        </w:tc>
        <w:tc>
          <w:tcPr>
            <w:tcW w:w="1377" w:type="dxa"/>
            <w:gridSpan w:val="3"/>
            <w:vAlign w:val="center"/>
          </w:tcPr>
          <w:p w14:paraId="13FE73B8" w14:textId="77777777" w:rsidR="00436C98" w:rsidRPr="00AA1E2B" w:rsidRDefault="00436C98" w:rsidP="00C0634A">
            <w:pPr>
              <w:spacing w:line="360" w:lineRule="exact"/>
              <w:ind w:firstLineChars="50" w:firstLine="120"/>
              <w:jc w:val="center"/>
              <w:rPr>
                <w:rFonts w:ascii="仿宋_GB2312" w:eastAsia="仿宋_GB2312" w:hAnsi="宋体"/>
                <w:sz w:val="24"/>
                <w:szCs w:val="21"/>
              </w:rPr>
            </w:pPr>
            <w:r w:rsidRPr="00AA1E2B">
              <w:rPr>
                <w:rFonts w:ascii="仿宋_GB2312" w:eastAsia="仿宋_GB2312" w:hAnsi="宋体" w:hint="eastAsia"/>
                <w:sz w:val="24"/>
                <w:szCs w:val="21"/>
              </w:rPr>
              <w:t>姓  名</w:t>
            </w:r>
          </w:p>
        </w:tc>
        <w:tc>
          <w:tcPr>
            <w:tcW w:w="2422" w:type="dxa"/>
            <w:gridSpan w:val="4"/>
            <w:vAlign w:val="center"/>
          </w:tcPr>
          <w:p w14:paraId="23AA1D22"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841" w:type="dxa"/>
            <w:gridSpan w:val="5"/>
            <w:vAlign w:val="center"/>
          </w:tcPr>
          <w:p w14:paraId="502C592C"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单   位</w:t>
            </w:r>
          </w:p>
        </w:tc>
        <w:tc>
          <w:tcPr>
            <w:tcW w:w="2777" w:type="dxa"/>
            <w:gridSpan w:val="2"/>
            <w:vAlign w:val="center"/>
          </w:tcPr>
          <w:p w14:paraId="5065D330" w14:textId="77777777" w:rsidR="00436C98" w:rsidRPr="00AA1E2B" w:rsidRDefault="00436C98" w:rsidP="00C0634A">
            <w:pPr>
              <w:spacing w:line="360" w:lineRule="exact"/>
              <w:ind w:firstLine="567"/>
              <w:jc w:val="center"/>
              <w:rPr>
                <w:rFonts w:ascii="仿宋_GB2312" w:eastAsia="仿宋_GB2312" w:hAnsi="宋体"/>
                <w:sz w:val="24"/>
                <w:szCs w:val="21"/>
              </w:rPr>
            </w:pPr>
          </w:p>
        </w:tc>
      </w:tr>
      <w:tr w:rsidR="00436C98" w:rsidRPr="00AA1E2B" w14:paraId="7D80BCC3" w14:textId="77777777" w:rsidTr="00C0634A">
        <w:trPr>
          <w:cantSplit/>
          <w:trHeight w:val="617"/>
          <w:jc w:val="center"/>
        </w:trPr>
        <w:tc>
          <w:tcPr>
            <w:tcW w:w="829" w:type="dxa"/>
            <w:vMerge/>
            <w:vAlign w:val="center"/>
          </w:tcPr>
          <w:p w14:paraId="2356AF81"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377" w:type="dxa"/>
            <w:gridSpan w:val="3"/>
            <w:vAlign w:val="center"/>
          </w:tcPr>
          <w:p w14:paraId="4F97A754"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学术头衔</w:t>
            </w:r>
          </w:p>
        </w:tc>
        <w:tc>
          <w:tcPr>
            <w:tcW w:w="2422" w:type="dxa"/>
            <w:gridSpan w:val="4"/>
            <w:vAlign w:val="center"/>
          </w:tcPr>
          <w:p w14:paraId="07FB1597"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841" w:type="dxa"/>
            <w:gridSpan w:val="5"/>
            <w:vAlign w:val="center"/>
          </w:tcPr>
          <w:p w14:paraId="4677EDB0"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行政职务</w:t>
            </w:r>
          </w:p>
        </w:tc>
        <w:tc>
          <w:tcPr>
            <w:tcW w:w="2777" w:type="dxa"/>
            <w:gridSpan w:val="2"/>
            <w:vAlign w:val="center"/>
          </w:tcPr>
          <w:p w14:paraId="01E65CBF" w14:textId="77777777" w:rsidR="00436C98" w:rsidRPr="00AA1E2B" w:rsidRDefault="00436C98" w:rsidP="00C0634A">
            <w:pPr>
              <w:spacing w:line="360" w:lineRule="exact"/>
              <w:ind w:firstLine="567"/>
              <w:jc w:val="center"/>
              <w:rPr>
                <w:rFonts w:ascii="仿宋_GB2312" w:eastAsia="仿宋_GB2312" w:hAnsi="宋体"/>
                <w:sz w:val="24"/>
                <w:szCs w:val="21"/>
              </w:rPr>
            </w:pPr>
          </w:p>
        </w:tc>
      </w:tr>
      <w:tr w:rsidR="00436C98" w:rsidRPr="00AA1E2B" w14:paraId="19379DF3" w14:textId="77777777" w:rsidTr="00C0634A">
        <w:trPr>
          <w:cantSplit/>
          <w:trHeight w:val="469"/>
          <w:jc w:val="center"/>
        </w:trPr>
        <w:tc>
          <w:tcPr>
            <w:tcW w:w="829" w:type="dxa"/>
            <w:vMerge/>
            <w:vAlign w:val="center"/>
          </w:tcPr>
          <w:p w14:paraId="4ED67994"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377" w:type="dxa"/>
            <w:gridSpan w:val="3"/>
            <w:vMerge w:val="restart"/>
            <w:vAlign w:val="center"/>
          </w:tcPr>
          <w:p w14:paraId="15031389"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联系方式</w:t>
            </w:r>
          </w:p>
        </w:tc>
        <w:tc>
          <w:tcPr>
            <w:tcW w:w="1148" w:type="dxa"/>
            <w:vAlign w:val="center"/>
          </w:tcPr>
          <w:p w14:paraId="32113068"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电话</w:t>
            </w:r>
          </w:p>
        </w:tc>
        <w:tc>
          <w:tcPr>
            <w:tcW w:w="2082" w:type="dxa"/>
            <w:gridSpan w:val="5"/>
            <w:vAlign w:val="center"/>
          </w:tcPr>
          <w:p w14:paraId="587AE41D"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645" w:type="dxa"/>
            <w:gridSpan w:val="4"/>
            <w:vAlign w:val="center"/>
          </w:tcPr>
          <w:p w14:paraId="7D8E20AC"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手  机</w:t>
            </w:r>
          </w:p>
        </w:tc>
        <w:tc>
          <w:tcPr>
            <w:tcW w:w="2165" w:type="dxa"/>
            <w:vAlign w:val="center"/>
          </w:tcPr>
          <w:p w14:paraId="50885527" w14:textId="77777777" w:rsidR="00436C98" w:rsidRPr="00AA1E2B" w:rsidRDefault="00436C98" w:rsidP="00C0634A">
            <w:pPr>
              <w:spacing w:line="360" w:lineRule="exact"/>
              <w:ind w:firstLine="567"/>
              <w:jc w:val="center"/>
              <w:rPr>
                <w:rFonts w:ascii="仿宋_GB2312" w:eastAsia="仿宋_GB2312" w:hAnsi="宋体"/>
                <w:sz w:val="24"/>
                <w:szCs w:val="21"/>
              </w:rPr>
            </w:pPr>
          </w:p>
        </w:tc>
      </w:tr>
      <w:tr w:rsidR="00436C98" w:rsidRPr="00AA1E2B" w14:paraId="3D72AE32" w14:textId="77777777" w:rsidTr="00C0634A">
        <w:trPr>
          <w:cantSplit/>
          <w:trHeight w:val="340"/>
          <w:jc w:val="center"/>
        </w:trPr>
        <w:tc>
          <w:tcPr>
            <w:tcW w:w="829" w:type="dxa"/>
            <w:vMerge/>
            <w:vAlign w:val="center"/>
          </w:tcPr>
          <w:p w14:paraId="05B33285"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377" w:type="dxa"/>
            <w:gridSpan w:val="3"/>
            <w:vMerge/>
            <w:vAlign w:val="center"/>
          </w:tcPr>
          <w:p w14:paraId="46A5D77B"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148" w:type="dxa"/>
            <w:vAlign w:val="center"/>
          </w:tcPr>
          <w:p w14:paraId="6348683E" w14:textId="77777777" w:rsidR="00436C98" w:rsidRPr="00AA1E2B" w:rsidRDefault="00436C98" w:rsidP="00C0634A">
            <w:pPr>
              <w:tabs>
                <w:tab w:val="left" w:pos="4220"/>
              </w:tabs>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E-mail</w:t>
            </w:r>
          </w:p>
        </w:tc>
        <w:tc>
          <w:tcPr>
            <w:tcW w:w="5892" w:type="dxa"/>
            <w:gridSpan w:val="10"/>
            <w:vAlign w:val="center"/>
          </w:tcPr>
          <w:p w14:paraId="6BD3F534" w14:textId="77777777" w:rsidR="00436C98" w:rsidRPr="00AA1E2B" w:rsidRDefault="00436C98" w:rsidP="00C0634A">
            <w:pPr>
              <w:tabs>
                <w:tab w:val="left" w:pos="4220"/>
              </w:tabs>
              <w:spacing w:line="360" w:lineRule="exact"/>
              <w:ind w:firstLine="567"/>
              <w:jc w:val="center"/>
              <w:rPr>
                <w:rFonts w:ascii="仿宋_GB2312" w:eastAsia="仿宋_GB2312" w:hAnsi="宋体"/>
                <w:sz w:val="24"/>
                <w:szCs w:val="21"/>
              </w:rPr>
            </w:pPr>
          </w:p>
        </w:tc>
      </w:tr>
      <w:tr w:rsidR="00436C98" w:rsidRPr="00AA1E2B" w14:paraId="6CB4F750" w14:textId="77777777" w:rsidTr="00C0634A">
        <w:trPr>
          <w:cantSplit/>
          <w:trHeight w:val="394"/>
          <w:jc w:val="center"/>
        </w:trPr>
        <w:tc>
          <w:tcPr>
            <w:tcW w:w="2206" w:type="dxa"/>
            <w:gridSpan w:val="4"/>
            <w:vAlign w:val="center"/>
          </w:tcPr>
          <w:p w14:paraId="739199FD"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类别</w:t>
            </w:r>
          </w:p>
        </w:tc>
        <w:tc>
          <w:tcPr>
            <w:tcW w:w="7040" w:type="dxa"/>
            <w:gridSpan w:val="11"/>
            <w:vAlign w:val="center"/>
          </w:tcPr>
          <w:p w14:paraId="33CD7958" w14:textId="77777777" w:rsidR="00436C98" w:rsidRPr="00AA1E2B" w:rsidRDefault="00436C98" w:rsidP="00C0634A">
            <w:pPr>
              <w:widowControl/>
              <w:spacing w:line="360" w:lineRule="exact"/>
              <w:ind w:firstLine="567"/>
              <w:rPr>
                <w:rFonts w:ascii="仿宋_GB2312" w:eastAsia="仿宋_GB2312" w:hAnsi="宋体"/>
                <w:sz w:val="24"/>
                <w:szCs w:val="21"/>
              </w:rPr>
            </w:pPr>
            <w:r>
              <w:rPr>
                <w:rFonts w:ascii="仿宋_GB2312" w:eastAsia="仿宋_GB2312" w:hAnsi="宋体" w:hint="eastAsia"/>
                <w:sz w:val="24"/>
                <w:szCs w:val="21"/>
              </w:rPr>
              <w:t>□</w:t>
            </w:r>
            <w:r w:rsidRPr="00AA1E2B">
              <w:rPr>
                <w:rFonts w:ascii="仿宋_GB2312" w:eastAsia="仿宋_GB2312" w:hAnsi="宋体" w:hint="eastAsia"/>
                <w:sz w:val="24"/>
                <w:szCs w:val="21"/>
              </w:rPr>
              <w:t xml:space="preserve">讲座类         </w:t>
            </w:r>
            <w:r>
              <w:rPr>
                <w:rFonts w:ascii="仿宋_GB2312" w:eastAsia="仿宋_GB2312" w:hAnsi="宋体" w:hint="eastAsia"/>
                <w:sz w:val="24"/>
                <w:szCs w:val="21"/>
              </w:rPr>
              <w:t>□</w:t>
            </w:r>
            <w:r w:rsidRPr="00AA1E2B">
              <w:rPr>
                <w:rFonts w:ascii="仿宋_GB2312" w:eastAsia="仿宋_GB2312" w:hAnsi="宋体" w:hint="eastAsia"/>
                <w:sz w:val="24"/>
                <w:szCs w:val="21"/>
              </w:rPr>
              <w:t xml:space="preserve">评审类       </w:t>
            </w:r>
            <w:r>
              <w:rPr>
                <w:rFonts w:ascii="仿宋_GB2312" w:eastAsia="仿宋_GB2312" w:hAnsi="宋体" w:hint="eastAsia"/>
                <w:sz w:val="24"/>
                <w:szCs w:val="21"/>
              </w:rPr>
              <w:t>□</w:t>
            </w:r>
            <w:r w:rsidRPr="00AA1E2B">
              <w:rPr>
                <w:rFonts w:ascii="仿宋_GB2312" w:eastAsia="仿宋_GB2312" w:hAnsi="宋体" w:hint="eastAsia"/>
                <w:sz w:val="24"/>
                <w:szCs w:val="21"/>
              </w:rPr>
              <w:t>辅导类</w:t>
            </w:r>
          </w:p>
        </w:tc>
      </w:tr>
      <w:tr w:rsidR="00436C98" w:rsidRPr="00AA1E2B" w14:paraId="4B9B592F" w14:textId="77777777" w:rsidTr="00C0634A">
        <w:trPr>
          <w:cantSplit/>
          <w:trHeight w:val="419"/>
          <w:jc w:val="center"/>
        </w:trPr>
        <w:tc>
          <w:tcPr>
            <w:tcW w:w="2206" w:type="dxa"/>
            <w:gridSpan w:val="4"/>
            <w:vAlign w:val="center"/>
          </w:tcPr>
          <w:p w14:paraId="7580A9CD"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是否聘任</w:t>
            </w:r>
          </w:p>
        </w:tc>
        <w:tc>
          <w:tcPr>
            <w:tcW w:w="7040" w:type="dxa"/>
            <w:gridSpan w:val="11"/>
            <w:vAlign w:val="center"/>
          </w:tcPr>
          <w:p w14:paraId="63FF137C" w14:textId="77777777" w:rsidR="00436C98" w:rsidRPr="00AA1E2B" w:rsidRDefault="00436C98" w:rsidP="00C0634A">
            <w:pPr>
              <w:widowControl/>
              <w:spacing w:line="360" w:lineRule="exact"/>
              <w:ind w:firstLine="567"/>
              <w:rPr>
                <w:rFonts w:ascii="仿宋_GB2312" w:eastAsia="仿宋_GB2312"/>
                <w:sz w:val="24"/>
              </w:rPr>
            </w:pPr>
            <w:r w:rsidRPr="00AA1E2B">
              <w:rPr>
                <w:rFonts w:ascii="仿宋_GB2312" w:eastAsia="仿宋_GB2312" w:hAnsi="Arial" w:cs="Arial" w:hint="eastAsia"/>
                <w:b/>
                <w:bCs/>
                <w:sz w:val="36"/>
                <w:szCs w:val="36"/>
                <w:shd w:val="clear" w:color="auto" w:fill="FFFFFF"/>
              </w:rPr>
              <w:t xml:space="preserve">   </w:t>
            </w:r>
            <w:r>
              <w:rPr>
                <w:rFonts w:ascii="仿宋_GB2312" w:eastAsia="仿宋_GB2312" w:hAnsi="宋体" w:hint="eastAsia"/>
                <w:sz w:val="24"/>
                <w:szCs w:val="21"/>
              </w:rPr>
              <w:t>□</w:t>
            </w:r>
            <w:r w:rsidRPr="00AA1E2B">
              <w:rPr>
                <w:rFonts w:ascii="仿宋_GB2312" w:eastAsia="仿宋_GB2312" w:hint="eastAsia"/>
                <w:sz w:val="24"/>
              </w:rPr>
              <w:t xml:space="preserve">是               </w:t>
            </w:r>
            <w:r>
              <w:rPr>
                <w:rFonts w:ascii="仿宋_GB2312" w:eastAsia="仿宋_GB2312" w:hAnsi="宋体" w:hint="eastAsia"/>
                <w:sz w:val="24"/>
                <w:szCs w:val="21"/>
              </w:rPr>
              <w:t>□</w:t>
            </w:r>
            <w:r w:rsidRPr="00AA1E2B">
              <w:rPr>
                <w:rFonts w:ascii="仿宋_GB2312" w:eastAsia="仿宋_GB2312" w:hint="eastAsia"/>
                <w:sz w:val="24"/>
              </w:rPr>
              <w:t xml:space="preserve">否   </w:t>
            </w:r>
          </w:p>
        </w:tc>
      </w:tr>
      <w:tr w:rsidR="00436C98" w:rsidRPr="00AA1E2B" w14:paraId="3066BE63" w14:textId="77777777" w:rsidTr="00C0634A">
        <w:trPr>
          <w:cantSplit/>
          <w:trHeight w:val="406"/>
          <w:jc w:val="center"/>
        </w:trPr>
        <w:tc>
          <w:tcPr>
            <w:tcW w:w="829" w:type="dxa"/>
            <w:vMerge w:val="restart"/>
            <w:vAlign w:val="center"/>
          </w:tcPr>
          <w:p w14:paraId="21B93173"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基</w:t>
            </w:r>
          </w:p>
          <w:p w14:paraId="58AAC64B"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本</w:t>
            </w:r>
          </w:p>
          <w:p w14:paraId="2A8609F5"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情</w:t>
            </w:r>
          </w:p>
          <w:p w14:paraId="7338C641"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况</w:t>
            </w:r>
          </w:p>
        </w:tc>
        <w:tc>
          <w:tcPr>
            <w:tcW w:w="1377" w:type="dxa"/>
            <w:gridSpan w:val="3"/>
            <w:vAlign w:val="center"/>
          </w:tcPr>
          <w:p w14:paraId="641AAC0A"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主题</w:t>
            </w:r>
          </w:p>
        </w:tc>
        <w:tc>
          <w:tcPr>
            <w:tcW w:w="7040" w:type="dxa"/>
            <w:gridSpan w:val="11"/>
            <w:vAlign w:val="center"/>
          </w:tcPr>
          <w:p w14:paraId="6E46E25B" w14:textId="77777777" w:rsidR="00436C98" w:rsidRPr="00AA1E2B" w:rsidRDefault="00436C98" w:rsidP="00C0634A">
            <w:pPr>
              <w:widowControl/>
              <w:spacing w:line="360" w:lineRule="exact"/>
              <w:ind w:firstLine="567"/>
              <w:jc w:val="center"/>
              <w:rPr>
                <w:rFonts w:ascii="仿宋_GB2312" w:eastAsia="仿宋_GB2312" w:hAnsi="宋体"/>
                <w:sz w:val="24"/>
                <w:szCs w:val="21"/>
              </w:rPr>
            </w:pPr>
          </w:p>
        </w:tc>
      </w:tr>
      <w:tr w:rsidR="00436C98" w:rsidRPr="00AA1E2B" w14:paraId="650D5C66" w14:textId="77777777" w:rsidTr="00C0634A">
        <w:trPr>
          <w:cantSplit/>
          <w:trHeight w:val="410"/>
          <w:jc w:val="center"/>
        </w:trPr>
        <w:tc>
          <w:tcPr>
            <w:tcW w:w="829" w:type="dxa"/>
            <w:vMerge/>
            <w:vAlign w:val="center"/>
          </w:tcPr>
          <w:p w14:paraId="70A2A338"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377" w:type="dxa"/>
            <w:gridSpan w:val="3"/>
            <w:vAlign w:val="center"/>
          </w:tcPr>
          <w:p w14:paraId="2A5C9195"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时间</w:t>
            </w:r>
          </w:p>
        </w:tc>
        <w:tc>
          <w:tcPr>
            <w:tcW w:w="1940" w:type="dxa"/>
            <w:gridSpan w:val="3"/>
            <w:vAlign w:val="center"/>
          </w:tcPr>
          <w:p w14:paraId="3C49CCE2" w14:textId="77777777" w:rsidR="00436C98" w:rsidRPr="00AA1E2B" w:rsidRDefault="00436C98" w:rsidP="00C0634A">
            <w:pPr>
              <w:widowControl/>
              <w:spacing w:line="360" w:lineRule="exact"/>
              <w:rPr>
                <w:rFonts w:ascii="仿宋_GB2312" w:eastAsia="仿宋_GB2312" w:hAnsi="宋体"/>
                <w:sz w:val="24"/>
                <w:szCs w:val="21"/>
              </w:rPr>
            </w:pPr>
          </w:p>
        </w:tc>
        <w:tc>
          <w:tcPr>
            <w:tcW w:w="1641" w:type="dxa"/>
            <w:gridSpan w:val="4"/>
            <w:vAlign w:val="center"/>
          </w:tcPr>
          <w:p w14:paraId="7645C613"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邀请部门</w:t>
            </w:r>
          </w:p>
        </w:tc>
        <w:tc>
          <w:tcPr>
            <w:tcW w:w="3459" w:type="dxa"/>
            <w:gridSpan w:val="4"/>
            <w:vAlign w:val="center"/>
          </w:tcPr>
          <w:p w14:paraId="6DCCCE25" w14:textId="77777777" w:rsidR="00436C98" w:rsidRPr="00AA1E2B" w:rsidRDefault="00436C98" w:rsidP="00C0634A">
            <w:pPr>
              <w:widowControl/>
              <w:spacing w:line="360" w:lineRule="exact"/>
              <w:ind w:firstLine="567"/>
              <w:jc w:val="center"/>
              <w:rPr>
                <w:rFonts w:ascii="仿宋_GB2312" w:eastAsia="仿宋_GB2312" w:hAnsi="宋体"/>
                <w:sz w:val="24"/>
                <w:szCs w:val="21"/>
              </w:rPr>
            </w:pPr>
          </w:p>
        </w:tc>
      </w:tr>
      <w:tr w:rsidR="00436C98" w:rsidRPr="00AA1E2B" w14:paraId="2F30DA59" w14:textId="77777777" w:rsidTr="00C0634A">
        <w:trPr>
          <w:cantSplit/>
          <w:trHeight w:val="469"/>
          <w:jc w:val="center"/>
        </w:trPr>
        <w:tc>
          <w:tcPr>
            <w:tcW w:w="829" w:type="dxa"/>
            <w:vMerge/>
            <w:vAlign w:val="center"/>
          </w:tcPr>
          <w:p w14:paraId="4C9E91BE"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377" w:type="dxa"/>
            <w:gridSpan w:val="3"/>
            <w:vAlign w:val="center"/>
          </w:tcPr>
          <w:p w14:paraId="7A49F3F2" w14:textId="77777777" w:rsidR="00436C98" w:rsidRPr="00AA1E2B" w:rsidRDefault="00436C98" w:rsidP="00C0634A">
            <w:pPr>
              <w:widowControl/>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面向对象</w:t>
            </w:r>
          </w:p>
        </w:tc>
        <w:tc>
          <w:tcPr>
            <w:tcW w:w="1940" w:type="dxa"/>
            <w:gridSpan w:val="3"/>
            <w:vAlign w:val="center"/>
          </w:tcPr>
          <w:p w14:paraId="02208786" w14:textId="77777777" w:rsidR="00436C98" w:rsidRPr="00AA1E2B" w:rsidRDefault="00436C98" w:rsidP="00C0634A">
            <w:pPr>
              <w:widowControl/>
              <w:spacing w:line="360" w:lineRule="exact"/>
              <w:rPr>
                <w:rFonts w:ascii="仿宋_GB2312" w:eastAsia="仿宋_GB2312" w:hAnsi="宋体"/>
                <w:sz w:val="24"/>
                <w:szCs w:val="21"/>
              </w:rPr>
            </w:pPr>
          </w:p>
        </w:tc>
        <w:tc>
          <w:tcPr>
            <w:tcW w:w="1641" w:type="dxa"/>
            <w:gridSpan w:val="4"/>
            <w:vAlign w:val="center"/>
          </w:tcPr>
          <w:p w14:paraId="34FBD5DB" w14:textId="77777777" w:rsidR="00436C98" w:rsidRPr="00AA1E2B" w:rsidRDefault="00436C98" w:rsidP="00C0634A">
            <w:pPr>
              <w:widowControl/>
              <w:spacing w:line="360" w:lineRule="exact"/>
              <w:rPr>
                <w:rFonts w:ascii="仿宋_GB2312" w:eastAsia="仿宋_GB2312" w:hAnsi="宋体"/>
                <w:sz w:val="24"/>
                <w:szCs w:val="21"/>
              </w:rPr>
            </w:pPr>
            <w:r w:rsidRPr="00AA1E2B">
              <w:rPr>
                <w:rFonts w:ascii="仿宋_GB2312" w:eastAsia="仿宋_GB2312" w:hAnsi="宋体" w:hint="eastAsia"/>
                <w:sz w:val="24"/>
                <w:szCs w:val="21"/>
              </w:rPr>
              <w:t>经办人签字</w:t>
            </w:r>
          </w:p>
        </w:tc>
        <w:tc>
          <w:tcPr>
            <w:tcW w:w="3459" w:type="dxa"/>
            <w:gridSpan w:val="4"/>
            <w:vAlign w:val="center"/>
          </w:tcPr>
          <w:p w14:paraId="3C47F28D" w14:textId="77777777" w:rsidR="00436C98" w:rsidRPr="00AA1E2B" w:rsidRDefault="00436C98" w:rsidP="00C0634A">
            <w:pPr>
              <w:widowControl/>
              <w:spacing w:line="360" w:lineRule="exact"/>
              <w:ind w:firstLine="567"/>
              <w:jc w:val="center"/>
              <w:rPr>
                <w:rFonts w:ascii="仿宋_GB2312" w:eastAsia="仿宋_GB2312" w:hAnsi="宋体"/>
                <w:sz w:val="24"/>
                <w:szCs w:val="21"/>
              </w:rPr>
            </w:pPr>
          </w:p>
        </w:tc>
      </w:tr>
      <w:tr w:rsidR="00436C98" w:rsidRPr="00AA1E2B" w14:paraId="6DDBFD11" w14:textId="77777777" w:rsidTr="00C0634A">
        <w:trPr>
          <w:trHeight w:val="1119"/>
          <w:jc w:val="center"/>
        </w:trPr>
        <w:tc>
          <w:tcPr>
            <w:tcW w:w="829" w:type="dxa"/>
            <w:vAlign w:val="center"/>
          </w:tcPr>
          <w:p w14:paraId="00355AFB"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具体</w:t>
            </w:r>
          </w:p>
          <w:p w14:paraId="19F01013"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情况说明</w:t>
            </w:r>
          </w:p>
        </w:tc>
        <w:tc>
          <w:tcPr>
            <w:tcW w:w="8417" w:type="dxa"/>
            <w:gridSpan w:val="14"/>
            <w:vAlign w:val="center"/>
          </w:tcPr>
          <w:p w14:paraId="29A567EC" w14:textId="77777777" w:rsidR="00436C98" w:rsidRPr="00AA1E2B" w:rsidRDefault="00436C98" w:rsidP="00C0634A">
            <w:pPr>
              <w:spacing w:line="360" w:lineRule="exact"/>
              <w:ind w:firstLine="567"/>
              <w:jc w:val="center"/>
              <w:rPr>
                <w:rFonts w:ascii="仿宋_GB2312" w:eastAsia="仿宋_GB2312" w:hAnsi="宋体"/>
                <w:sz w:val="24"/>
                <w:szCs w:val="21"/>
              </w:rPr>
            </w:pPr>
          </w:p>
          <w:p w14:paraId="4990815C" w14:textId="77777777" w:rsidR="00436C98" w:rsidRPr="00AA1E2B" w:rsidRDefault="00436C98" w:rsidP="00C0634A">
            <w:pPr>
              <w:spacing w:line="360" w:lineRule="exact"/>
              <w:ind w:firstLine="567"/>
              <w:jc w:val="center"/>
              <w:rPr>
                <w:rFonts w:ascii="仿宋_GB2312" w:eastAsia="仿宋_GB2312" w:hAnsi="宋体"/>
                <w:sz w:val="24"/>
                <w:szCs w:val="21"/>
              </w:rPr>
            </w:pPr>
          </w:p>
          <w:p w14:paraId="47BF946B" w14:textId="77777777" w:rsidR="00436C98" w:rsidRPr="00AA1E2B" w:rsidRDefault="00436C98" w:rsidP="00C0634A">
            <w:pPr>
              <w:spacing w:line="360" w:lineRule="exact"/>
              <w:ind w:firstLine="567"/>
              <w:jc w:val="center"/>
              <w:rPr>
                <w:rFonts w:ascii="仿宋_GB2312" w:eastAsia="仿宋_GB2312" w:hAnsi="宋体"/>
                <w:sz w:val="24"/>
                <w:szCs w:val="21"/>
              </w:rPr>
            </w:pPr>
            <w:r w:rsidRPr="00AA1E2B">
              <w:rPr>
                <w:rFonts w:ascii="仿宋_GB2312" w:eastAsia="仿宋_GB2312" w:hAnsi="宋体" w:hint="eastAsia"/>
                <w:sz w:val="24"/>
                <w:szCs w:val="21"/>
              </w:rPr>
              <w:t>部门主管签字：</w:t>
            </w:r>
          </w:p>
          <w:p w14:paraId="1BAD993A" w14:textId="77777777" w:rsidR="00436C98" w:rsidRPr="00AA1E2B" w:rsidRDefault="00436C98" w:rsidP="00C0634A">
            <w:pPr>
              <w:spacing w:line="360" w:lineRule="exact"/>
              <w:ind w:firstLine="567"/>
              <w:jc w:val="center"/>
              <w:rPr>
                <w:rFonts w:ascii="仿宋_GB2312" w:eastAsia="仿宋_GB2312" w:hAnsi="宋体"/>
                <w:sz w:val="24"/>
                <w:szCs w:val="21"/>
              </w:rPr>
            </w:pPr>
            <w:r w:rsidRPr="00AA1E2B">
              <w:rPr>
                <w:rFonts w:ascii="仿宋_GB2312" w:eastAsia="仿宋_GB2312" w:hAnsi="宋体" w:hint="eastAsia"/>
                <w:sz w:val="24"/>
                <w:szCs w:val="21"/>
              </w:rPr>
              <w:t>部门盖章：</w:t>
            </w:r>
          </w:p>
        </w:tc>
      </w:tr>
      <w:tr w:rsidR="00436C98" w:rsidRPr="00AA1E2B" w14:paraId="763C458B" w14:textId="77777777" w:rsidTr="00C0634A">
        <w:trPr>
          <w:cantSplit/>
          <w:trHeight w:val="571"/>
          <w:jc w:val="center"/>
        </w:trPr>
        <w:tc>
          <w:tcPr>
            <w:tcW w:w="829" w:type="dxa"/>
            <w:vMerge w:val="restart"/>
            <w:vAlign w:val="center"/>
          </w:tcPr>
          <w:p w14:paraId="2B885B74"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经</w:t>
            </w:r>
          </w:p>
          <w:p w14:paraId="292948BC"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费</w:t>
            </w:r>
          </w:p>
        </w:tc>
        <w:tc>
          <w:tcPr>
            <w:tcW w:w="1198" w:type="dxa"/>
            <w:gridSpan w:val="2"/>
            <w:vAlign w:val="center"/>
          </w:tcPr>
          <w:p w14:paraId="2FD814BD"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类别</w:t>
            </w:r>
          </w:p>
        </w:tc>
        <w:tc>
          <w:tcPr>
            <w:tcW w:w="3303" w:type="dxa"/>
            <w:gridSpan w:val="6"/>
            <w:vAlign w:val="center"/>
          </w:tcPr>
          <w:p w14:paraId="0FA0523B" w14:textId="77777777" w:rsidR="00436C98" w:rsidRPr="00AA1E2B" w:rsidRDefault="00436C98" w:rsidP="00C0634A">
            <w:pPr>
              <w:spacing w:line="360" w:lineRule="exact"/>
              <w:ind w:firstLine="567"/>
              <w:jc w:val="center"/>
              <w:rPr>
                <w:rFonts w:ascii="仿宋_GB2312" w:eastAsia="仿宋_GB2312" w:hAnsi="宋体"/>
                <w:sz w:val="24"/>
                <w:szCs w:val="21"/>
              </w:rPr>
            </w:pPr>
            <w:r w:rsidRPr="00AA1E2B">
              <w:rPr>
                <w:rFonts w:ascii="仿宋_GB2312" w:eastAsia="仿宋_GB2312" w:hAnsi="宋体" w:hint="eastAsia"/>
                <w:sz w:val="24"/>
                <w:szCs w:val="21"/>
              </w:rPr>
              <w:t>金额（元）</w:t>
            </w:r>
          </w:p>
        </w:tc>
        <w:tc>
          <w:tcPr>
            <w:tcW w:w="3916" w:type="dxa"/>
            <w:gridSpan w:val="6"/>
            <w:vAlign w:val="center"/>
          </w:tcPr>
          <w:p w14:paraId="147F646C" w14:textId="77777777" w:rsidR="00436C98" w:rsidRPr="00AA1E2B" w:rsidRDefault="00436C98" w:rsidP="00C0634A">
            <w:pPr>
              <w:spacing w:line="360" w:lineRule="exact"/>
              <w:ind w:firstLine="567"/>
              <w:jc w:val="center"/>
              <w:rPr>
                <w:rFonts w:ascii="仿宋_GB2312" w:eastAsia="仿宋_GB2312" w:hAnsi="宋体"/>
                <w:sz w:val="24"/>
                <w:szCs w:val="21"/>
              </w:rPr>
            </w:pPr>
            <w:r w:rsidRPr="00AA1E2B">
              <w:rPr>
                <w:rFonts w:ascii="仿宋_GB2312" w:eastAsia="仿宋_GB2312" w:hAnsi="宋体" w:hint="eastAsia"/>
                <w:sz w:val="24"/>
                <w:szCs w:val="21"/>
              </w:rPr>
              <w:t>领款人签名</w:t>
            </w:r>
          </w:p>
        </w:tc>
      </w:tr>
      <w:tr w:rsidR="00436C98" w:rsidRPr="00AA1E2B" w14:paraId="71CBCF2F" w14:textId="77777777" w:rsidTr="00C0634A">
        <w:trPr>
          <w:cantSplit/>
          <w:trHeight w:val="638"/>
          <w:jc w:val="center"/>
        </w:trPr>
        <w:tc>
          <w:tcPr>
            <w:tcW w:w="829" w:type="dxa"/>
            <w:vMerge/>
            <w:vAlign w:val="center"/>
          </w:tcPr>
          <w:p w14:paraId="0144DC30"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1198" w:type="dxa"/>
            <w:gridSpan w:val="2"/>
            <w:vAlign w:val="center"/>
          </w:tcPr>
          <w:p w14:paraId="49BFC620"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酬金</w:t>
            </w:r>
          </w:p>
        </w:tc>
        <w:tc>
          <w:tcPr>
            <w:tcW w:w="3303" w:type="dxa"/>
            <w:gridSpan w:val="6"/>
            <w:vAlign w:val="center"/>
          </w:tcPr>
          <w:p w14:paraId="5D20854D"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3916" w:type="dxa"/>
            <w:gridSpan w:val="6"/>
            <w:vAlign w:val="center"/>
          </w:tcPr>
          <w:p w14:paraId="43A6D1CF" w14:textId="77777777" w:rsidR="00436C98" w:rsidRPr="00AA1E2B" w:rsidRDefault="00436C98" w:rsidP="00C0634A">
            <w:pPr>
              <w:spacing w:line="360" w:lineRule="exact"/>
              <w:ind w:firstLine="567"/>
              <w:jc w:val="center"/>
              <w:rPr>
                <w:rFonts w:ascii="仿宋_GB2312" w:eastAsia="仿宋_GB2312" w:hAnsi="宋体"/>
                <w:sz w:val="24"/>
                <w:szCs w:val="21"/>
              </w:rPr>
            </w:pPr>
          </w:p>
        </w:tc>
      </w:tr>
      <w:tr w:rsidR="00436C98" w:rsidRPr="00AA1E2B" w14:paraId="091E7B95" w14:textId="77777777" w:rsidTr="00C0634A">
        <w:trPr>
          <w:cantSplit/>
          <w:trHeight w:val="593"/>
          <w:jc w:val="center"/>
        </w:trPr>
        <w:tc>
          <w:tcPr>
            <w:tcW w:w="829" w:type="dxa"/>
            <w:vMerge w:val="restart"/>
            <w:vAlign w:val="center"/>
          </w:tcPr>
          <w:p w14:paraId="32D827E0"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审</w:t>
            </w:r>
          </w:p>
          <w:p w14:paraId="297E8223"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核</w:t>
            </w:r>
          </w:p>
        </w:tc>
        <w:tc>
          <w:tcPr>
            <w:tcW w:w="2878" w:type="dxa"/>
            <w:gridSpan w:val="5"/>
            <w:vAlign w:val="center"/>
          </w:tcPr>
          <w:p w14:paraId="7553304F"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业务主管部门意见</w:t>
            </w:r>
          </w:p>
        </w:tc>
        <w:tc>
          <w:tcPr>
            <w:tcW w:w="2704" w:type="dxa"/>
            <w:gridSpan w:val="6"/>
            <w:vAlign w:val="center"/>
          </w:tcPr>
          <w:p w14:paraId="13713E5D"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人力资源部意见</w:t>
            </w:r>
          </w:p>
        </w:tc>
        <w:tc>
          <w:tcPr>
            <w:tcW w:w="2835" w:type="dxa"/>
            <w:gridSpan w:val="3"/>
            <w:vAlign w:val="center"/>
          </w:tcPr>
          <w:p w14:paraId="7A722C68"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业务主管院领导意见</w:t>
            </w:r>
          </w:p>
        </w:tc>
      </w:tr>
      <w:tr w:rsidR="00436C98" w:rsidRPr="00AA1E2B" w14:paraId="3F4B3B16" w14:textId="77777777" w:rsidTr="00C0634A">
        <w:trPr>
          <w:cantSplit/>
          <w:trHeight w:val="1705"/>
          <w:jc w:val="center"/>
        </w:trPr>
        <w:tc>
          <w:tcPr>
            <w:tcW w:w="829" w:type="dxa"/>
            <w:vMerge/>
            <w:vAlign w:val="center"/>
          </w:tcPr>
          <w:p w14:paraId="7177C8E2"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2878" w:type="dxa"/>
            <w:gridSpan w:val="5"/>
            <w:vAlign w:val="center"/>
          </w:tcPr>
          <w:p w14:paraId="1B628A6D" w14:textId="77777777" w:rsidR="00436C98" w:rsidRPr="00AA1E2B" w:rsidRDefault="00436C98" w:rsidP="00C0634A">
            <w:pPr>
              <w:spacing w:line="360" w:lineRule="exact"/>
              <w:ind w:firstLine="567"/>
              <w:jc w:val="center"/>
              <w:rPr>
                <w:rFonts w:ascii="仿宋_GB2312" w:eastAsia="仿宋_GB2312" w:hAnsi="宋体"/>
                <w:sz w:val="24"/>
                <w:szCs w:val="21"/>
              </w:rPr>
            </w:pPr>
          </w:p>
          <w:p w14:paraId="2E65490C" w14:textId="77777777" w:rsidR="00436C98" w:rsidRPr="00AA1E2B" w:rsidRDefault="00436C98" w:rsidP="00C0634A">
            <w:pPr>
              <w:spacing w:line="360" w:lineRule="exact"/>
              <w:rPr>
                <w:rFonts w:ascii="仿宋_GB2312" w:eastAsia="仿宋_GB2312" w:hAnsi="宋体"/>
                <w:sz w:val="24"/>
                <w:szCs w:val="21"/>
              </w:rPr>
            </w:pPr>
          </w:p>
        </w:tc>
        <w:tc>
          <w:tcPr>
            <w:tcW w:w="2704" w:type="dxa"/>
            <w:gridSpan w:val="6"/>
            <w:vAlign w:val="center"/>
          </w:tcPr>
          <w:p w14:paraId="7EB015D7" w14:textId="77777777" w:rsidR="00436C98" w:rsidRPr="00AA1E2B" w:rsidRDefault="00436C98" w:rsidP="00C0634A">
            <w:pPr>
              <w:spacing w:line="360" w:lineRule="exact"/>
              <w:jc w:val="left"/>
              <w:rPr>
                <w:rFonts w:ascii="仿宋_GB2312" w:eastAsia="仿宋_GB2312" w:hAnsi="宋体"/>
                <w:sz w:val="18"/>
                <w:szCs w:val="18"/>
              </w:rPr>
            </w:pPr>
            <w:r>
              <w:rPr>
                <w:rFonts w:ascii="仿宋_GB2312" w:eastAsia="仿宋_GB2312" w:hAnsi="宋体" w:hint="eastAsia"/>
                <w:sz w:val="24"/>
                <w:szCs w:val="21"/>
              </w:rPr>
              <w:t>□</w:t>
            </w:r>
            <w:r w:rsidRPr="00AA1E2B">
              <w:rPr>
                <w:rFonts w:ascii="仿宋_GB2312" w:eastAsia="仿宋_GB2312" w:hAnsi="宋体" w:hint="eastAsia"/>
                <w:sz w:val="18"/>
                <w:szCs w:val="18"/>
              </w:rPr>
              <w:t>申请费用符合文件规定</w:t>
            </w:r>
          </w:p>
          <w:p w14:paraId="4442DA0F" w14:textId="77777777" w:rsidR="00436C98" w:rsidRPr="00AA1E2B" w:rsidRDefault="00436C98" w:rsidP="00C0634A">
            <w:pPr>
              <w:spacing w:line="360" w:lineRule="exact"/>
              <w:jc w:val="left"/>
              <w:rPr>
                <w:rFonts w:ascii="仿宋_GB2312" w:eastAsia="仿宋_GB2312" w:hAnsi="宋体"/>
                <w:sz w:val="18"/>
                <w:szCs w:val="18"/>
              </w:rPr>
            </w:pPr>
            <w:r>
              <w:rPr>
                <w:rFonts w:ascii="仿宋_GB2312" w:eastAsia="仿宋_GB2312" w:hAnsi="宋体" w:hint="eastAsia"/>
                <w:sz w:val="24"/>
                <w:szCs w:val="21"/>
              </w:rPr>
              <w:t>□</w:t>
            </w:r>
            <w:r w:rsidRPr="00AA1E2B">
              <w:rPr>
                <w:rFonts w:ascii="仿宋_GB2312" w:eastAsia="仿宋_GB2312" w:hAnsi="宋体" w:hint="eastAsia"/>
                <w:sz w:val="18"/>
                <w:szCs w:val="18"/>
              </w:rPr>
              <w:t>申请费用不符合文件规定，需至院长审批。</w:t>
            </w:r>
          </w:p>
          <w:p w14:paraId="53B43C27" w14:textId="77777777" w:rsidR="00436C98" w:rsidRPr="00AA1E2B" w:rsidRDefault="00436C98" w:rsidP="00C0634A">
            <w:pPr>
              <w:spacing w:line="360" w:lineRule="exact"/>
              <w:jc w:val="left"/>
              <w:rPr>
                <w:rFonts w:ascii="仿宋_GB2312" w:eastAsia="仿宋_GB2312" w:hAnsi="宋体"/>
                <w:sz w:val="24"/>
                <w:szCs w:val="21"/>
              </w:rPr>
            </w:pPr>
            <w:r w:rsidRPr="00AA1E2B">
              <w:rPr>
                <w:rFonts w:ascii="仿宋_GB2312" w:eastAsia="仿宋_GB2312" w:hAnsi="宋体" w:hint="eastAsia"/>
                <w:sz w:val="24"/>
                <w:szCs w:val="21"/>
              </w:rPr>
              <w:t>审核：    主任：</w:t>
            </w:r>
          </w:p>
        </w:tc>
        <w:tc>
          <w:tcPr>
            <w:tcW w:w="2835" w:type="dxa"/>
            <w:gridSpan w:val="3"/>
            <w:vAlign w:val="center"/>
          </w:tcPr>
          <w:p w14:paraId="447481AE" w14:textId="77777777" w:rsidR="00436C98" w:rsidRPr="00AA1E2B" w:rsidRDefault="00436C98" w:rsidP="00C0634A">
            <w:pPr>
              <w:spacing w:line="360" w:lineRule="exact"/>
              <w:jc w:val="center"/>
              <w:rPr>
                <w:rFonts w:ascii="仿宋_GB2312" w:eastAsia="仿宋_GB2312" w:hAnsi="宋体"/>
                <w:sz w:val="24"/>
                <w:szCs w:val="21"/>
              </w:rPr>
            </w:pPr>
          </w:p>
          <w:p w14:paraId="449FBE10" w14:textId="77777777" w:rsidR="00436C98" w:rsidRPr="00AA1E2B" w:rsidRDefault="00436C98" w:rsidP="00C0634A">
            <w:pPr>
              <w:spacing w:line="360" w:lineRule="exact"/>
              <w:jc w:val="center"/>
              <w:rPr>
                <w:rFonts w:ascii="仿宋_GB2312" w:eastAsia="仿宋_GB2312" w:hAnsi="宋体"/>
                <w:sz w:val="24"/>
                <w:szCs w:val="21"/>
              </w:rPr>
            </w:pPr>
          </w:p>
        </w:tc>
      </w:tr>
      <w:tr w:rsidR="00436C98" w:rsidRPr="00AA1E2B" w14:paraId="7C19AFC6" w14:textId="77777777" w:rsidTr="00C0634A">
        <w:trPr>
          <w:cantSplit/>
          <w:trHeight w:val="939"/>
          <w:jc w:val="center"/>
        </w:trPr>
        <w:tc>
          <w:tcPr>
            <w:tcW w:w="1728" w:type="dxa"/>
            <w:gridSpan w:val="2"/>
            <w:vAlign w:val="center"/>
          </w:tcPr>
          <w:p w14:paraId="44269B93"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主管人力</w:t>
            </w:r>
          </w:p>
          <w:p w14:paraId="182B356A" w14:textId="77777777" w:rsidR="00436C98" w:rsidRPr="00AA1E2B" w:rsidRDefault="00436C98" w:rsidP="00C0634A">
            <w:pPr>
              <w:spacing w:line="360" w:lineRule="exact"/>
              <w:jc w:val="center"/>
              <w:rPr>
                <w:rFonts w:ascii="仿宋_GB2312" w:eastAsia="仿宋_GB2312" w:hAnsi="宋体"/>
                <w:sz w:val="24"/>
                <w:szCs w:val="21"/>
              </w:rPr>
            </w:pPr>
            <w:r w:rsidRPr="00AA1E2B">
              <w:rPr>
                <w:rFonts w:ascii="仿宋_GB2312" w:eastAsia="仿宋_GB2312" w:hAnsi="宋体" w:hint="eastAsia"/>
                <w:sz w:val="24"/>
                <w:szCs w:val="21"/>
              </w:rPr>
              <w:t>院领导签字</w:t>
            </w:r>
          </w:p>
        </w:tc>
        <w:tc>
          <w:tcPr>
            <w:tcW w:w="1979" w:type="dxa"/>
            <w:gridSpan w:val="4"/>
            <w:vAlign w:val="center"/>
          </w:tcPr>
          <w:p w14:paraId="4CACE345" w14:textId="77777777" w:rsidR="00436C98" w:rsidRPr="00AA1E2B" w:rsidRDefault="00436C98" w:rsidP="00C0634A">
            <w:pPr>
              <w:spacing w:line="360" w:lineRule="exact"/>
              <w:ind w:firstLine="567"/>
              <w:jc w:val="center"/>
              <w:rPr>
                <w:rFonts w:ascii="仿宋_GB2312" w:eastAsia="仿宋_GB2312" w:hAnsi="宋体"/>
                <w:sz w:val="24"/>
                <w:szCs w:val="21"/>
              </w:rPr>
            </w:pPr>
          </w:p>
        </w:tc>
        <w:tc>
          <w:tcPr>
            <w:tcW w:w="2704" w:type="dxa"/>
            <w:gridSpan w:val="6"/>
            <w:vAlign w:val="center"/>
          </w:tcPr>
          <w:p w14:paraId="1F97BE03" w14:textId="77777777" w:rsidR="00436C98" w:rsidRPr="00AA1E2B" w:rsidRDefault="00436C98" w:rsidP="00C0634A">
            <w:pPr>
              <w:spacing w:line="360" w:lineRule="exact"/>
              <w:ind w:firstLine="567"/>
              <w:rPr>
                <w:rFonts w:ascii="仿宋_GB2312" w:eastAsia="仿宋_GB2312" w:hAnsi="宋体"/>
                <w:sz w:val="24"/>
                <w:szCs w:val="21"/>
              </w:rPr>
            </w:pPr>
            <w:r w:rsidRPr="00AA1E2B">
              <w:rPr>
                <w:rFonts w:ascii="仿宋_GB2312" w:eastAsia="仿宋_GB2312" w:hAnsi="宋体" w:hint="eastAsia"/>
                <w:sz w:val="24"/>
                <w:szCs w:val="21"/>
              </w:rPr>
              <w:t>院长签字</w:t>
            </w:r>
          </w:p>
        </w:tc>
        <w:tc>
          <w:tcPr>
            <w:tcW w:w="2835" w:type="dxa"/>
            <w:gridSpan w:val="3"/>
            <w:vAlign w:val="center"/>
          </w:tcPr>
          <w:p w14:paraId="1B613ACE" w14:textId="77777777" w:rsidR="00436C98" w:rsidRPr="00AA1E2B" w:rsidRDefault="00436C98" w:rsidP="00C0634A">
            <w:pPr>
              <w:spacing w:line="360" w:lineRule="exact"/>
              <w:rPr>
                <w:rFonts w:ascii="仿宋_GB2312" w:eastAsia="仿宋_GB2312" w:hAnsi="宋体"/>
                <w:sz w:val="24"/>
                <w:szCs w:val="21"/>
              </w:rPr>
            </w:pPr>
          </w:p>
        </w:tc>
      </w:tr>
    </w:tbl>
    <w:p w14:paraId="00792EF4" w14:textId="77777777" w:rsidR="00436C98" w:rsidRDefault="00436C98" w:rsidP="00436C98">
      <w:pPr>
        <w:rPr>
          <w:rFonts w:ascii="楷体_GB2312" w:eastAsia="楷体_GB2312"/>
          <w:sz w:val="20"/>
          <w:szCs w:val="18"/>
        </w:rPr>
      </w:pPr>
    </w:p>
    <w:p w14:paraId="440AE908" w14:textId="77777777" w:rsidR="00436C98" w:rsidRPr="0062494F" w:rsidRDefault="00436C98" w:rsidP="00DA15B1">
      <w:pPr>
        <w:rPr>
          <w:rFonts w:ascii="楷体_GB2312" w:eastAsia="楷体_GB2312"/>
          <w:sz w:val="20"/>
          <w:szCs w:val="18"/>
        </w:rPr>
      </w:pPr>
      <w:r w:rsidRPr="00AA1E2B">
        <w:rPr>
          <w:rFonts w:ascii="楷体_GB2312" w:eastAsia="楷体_GB2312" w:hint="eastAsia"/>
          <w:sz w:val="20"/>
          <w:szCs w:val="18"/>
        </w:rPr>
        <w:t>备注</w:t>
      </w:r>
      <w:r w:rsidRPr="0062494F">
        <w:rPr>
          <w:rFonts w:ascii="楷体_GB2312" w:eastAsia="楷体_GB2312" w:hint="eastAsia"/>
          <w:sz w:val="20"/>
          <w:szCs w:val="18"/>
        </w:rPr>
        <w:t>：1.须附部门主管签字和盖章的专家简介1份，说明学历、职称、工作经历、荣誉等情况，交人力资源部留存。各类辅导类、外宣邀请专家记者工作需另附经部门主管和主管院领导签字的具体计划。</w:t>
      </w:r>
    </w:p>
    <w:p w14:paraId="719AC00E" w14:textId="77777777" w:rsidR="00DA15B1" w:rsidRDefault="00436C98" w:rsidP="00436C98">
      <w:pPr>
        <w:rPr>
          <w:rFonts w:ascii="楷体_GB2312" w:eastAsia="楷体_GB2312"/>
          <w:sz w:val="20"/>
          <w:szCs w:val="18"/>
        </w:rPr>
      </w:pPr>
      <w:r w:rsidRPr="0062494F">
        <w:rPr>
          <w:rFonts w:ascii="楷体_GB2312" w:eastAsia="楷体_GB2312" w:hint="eastAsia"/>
          <w:sz w:val="20"/>
          <w:szCs w:val="18"/>
        </w:rPr>
        <w:t xml:space="preserve">      2.本表需在申请活动时一并签批。</w:t>
      </w:r>
    </w:p>
    <w:p w14:paraId="58C6D0D2" w14:textId="77777777" w:rsidR="00DA15B1" w:rsidRDefault="00DA15B1">
      <w:pPr>
        <w:widowControl/>
        <w:jc w:val="left"/>
        <w:rPr>
          <w:rFonts w:ascii="楷体_GB2312" w:eastAsia="楷体_GB2312"/>
          <w:sz w:val="20"/>
          <w:szCs w:val="18"/>
        </w:rPr>
      </w:pPr>
      <w:r>
        <w:rPr>
          <w:rFonts w:ascii="楷体_GB2312" w:eastAsia="楷体_GB2312"/>
          <w:sz w:val="20"/>
          <w:szCs w:val="18"/>
        </w:rPr>
        <w:br w:type="page"/>
      </w:r>
    </w:p>
    <w:p w14:paraId="5E45EC51" w14:textId="77777777" w:rsidR="004F671A" w:rsidRDefault="004F671A" w:rsidP="004F671A">
      <w:pPr>
        <w:pStyle w:val="10"/>
        <w:rPr>
          <w:rStyle w:val="af8"/>
          <w:b w:val="0"/>
          <w:bCs w:val="0"/>
        </w:rPr>
      </w:pPr>
    </w:p>
    <w:p w14:paraId="3B87CC13" w14:textId="77777777" w:rsidR="004F671A" w:rsidRPr="004F671A" w:rsidRDefault="00B407F3" w:rsidP="004F671A">
      <w:pPr>
        <w:pStyle w:val="10"/>
      </w:pPr>
      <w:bookmarkStart w:id="88" w:name="_Toc501638763"/>
      <w:r w:rsidRPr="004F671A">
        <w:rPr>
          <w:rFonts w:hint="eastAsia"/>
        </w:rPr>
        <w:t>新</w:t>
      </w:r>
      <w:r w:rsidR="00436C98" w:rsidRPr="004F671A">
        <w:rPr>
          <w:rFonts w:hint="eastAsia"/>
        </w:rPr>
        <w:t>乡医学院三全学院人才推荐奖励办法</w:t>
      </w:r>
      <w:bookmarkEnd w:id="88"/>
    </w:p>
    <w:p w14:paraId="63ACB6EA" w14:textId="77777777" w:rsidR="00436C98" w:rsidRPr="001C3071" w:rsidRDefault="00436C98" w:rsidP="000F403D">
      <w:pPr>
        <w:pStyle w:val="a6"/>
        <w:spacing w:before="312" w:after="312"/>
      </w:pPr>
      <w:r w:rsidRPr="001C3071">
        <w:rPr>
          <w:rFonts w:hint="eastAsia"/>
        </w:rPr>
        <w:t>院人〔2017〕1号</w:t>
      </w:r>
    </w:p>
    <w:p w14:paraId="73F209D1" w14:textId="77777777" w:rsidR="00436C98" w:rsidRPr="00ED50FE" w:rsidRDefault="00436C98" w:rsidP="00B407F3">
      <w:pPr>
        <w:pStyle w:val="a8"/>
      </w:pPr>
      <w:r w:rsidRPr="00ED50FE">
        <w:rPr>
          <w:rFonts w:hint="eastAsia"/>
        </w:rPr>
        <w:t>为提高招聘效率，拓宽人才引进渠道，激发学院全体教职工推荐外部各类优秀人才的积极性，满足学院快速发展而日益增长的人力资源需求，特制定本办法。</w:t>
      </w:r>
    </w:p>
    <w:p w14:paraId="276F9CD3" w14:textId="77777777" w:rsidR="00436C98" w:rsidRPr="00ED50FE" w:rsidRDefault="00436C98" w:rsidP="00B407F3">
      <w:pPr>
        <w:pStyle w:val="af2"/>
      </w:pPr>
      <w:r w:rsidRPr="00ED50FE">
        <w:rPr>
          <w:rFonts w:hint="eastAsia"/>
        </w:rPr>
        <w:t xml:space="preserve">一、被推荐对象须符合的基本条件 </w:t>
      </w:r>
    </w:p>
    <w:p w14:paraId="7FE014E7" w14:textId="77777777" w:rsidR="00436C98" w:rsidRPr="00ED50FE" w:rsidRDefault="00436C98" w:rsidP="00B407F3">
      <w:pPr>
        <w:pStyle w:val="a8"/>
      </w:pPr>
      <w:r w:rsidRPr="00ED50FE">
        <w:rPr>
          <w:rFonts w:hint="eastAsia"/>
        </w:rPr>
        <w:t xml:space="preserve">（一）被推荐对象为院外人员； </w:t>
      </w:r>
    </w:p>
    <w:p w14:paraId="528EE258" w14:textId="77777777" w:rsidR="00436C98" w:rsidRPr="00ED50FE" w:rsidRDefault="00436C98" w:rsidP="00B407F3">
      <w:pPr>
        <w:pStyle w:val="a8"/>
      </w:pPr>
      <w:r w:rsidRPr="00ED50FE">
        <w:rPr>
          <w:rFonts w:hint="eastAsia"/>
        </w:rPr>
        <w:t>（二）被推荐对象需满足人力资源部公示的紧缺岗位的任职条件。</w:t>
      </w:r>
    </w:p>
    <w:p w14:paraId="4E8E30B2" w14:textId="77777777" w:rsidR="00436C98" w:rsidRPr="00ED50FE" w:rsidRDefault="00436C98" w:rsidP="00B407F3">
      <w:pPr>
        <w:pStyle w:val="af2"/>
      </w:pPr>
      <w:r w:rsidRPr="00ED50FE">
        <w:rPr>
          <w:rFonts w:hint="eastAsia"/>
        </w:rPr>
        <w:t xml:space="preserve">二、推荐原则 </w:t>
      </w:r>
    </w:p>
    <w:p w14:paraId="3FEEF7A1" w14:textId="77777777" w:rsidR="00436C98" w:rsidRPr="00ED50FE" w:rsidRDefault="00436C98" w:rsidP="00B407F3">
      <w:pPr>
        <w:pStyle w:val="a8"/>
      </w:pPr>
      <w:r w:rsidRPr="00ED50FE">
        <w:rPr>
          <w:rFonts w:hint="eastAsia"/>
        </w:rPr>
        <w:t xml:space="preserve">（一）真实性：推荐者需对被推荐者的身份证明、受教育证明、任职资格证明、工作经历证明的真实性进行核实，并协助人力资源部做好背景调查工作。 </w:t>
      </w:r>
    </w:p>
    <w:p w14:paraId="4D9EA298" w14:textId="77777777" w:rsidR="00436C98" w:rsidRPr="00ED50FE" w:rsidRDefault="00436C98" w:rsidP="00B407F3">
      <w:pPr>
        <w:pStyle w:val="a8"/>
      </w:pPr>
      <w:r w:rsidRPr="00ED50FE">
        <w:rPr>
          <w:rFonts w:hint="eastAsia"/>
        </w:rPr>
        <w:t>（二）公平性：推荐者对所有人力资源部公布岗位都可以公平推荐；同岗位的所有被推荐人都享有公平的竞聘权利。</w:t>
      </w:r>
    </w:p>
    <w:p w14:paraId="59D08985" w14:textId="77777777" w:rsidR="00436C98" w:rsidRPr="00ED50FE" w:rsidRDefault="00436C98" w:rsidP="00B407F3">
      <w:pPr>
        <w:pStyle w:val="af2"/>
      </w:pPr>
      <w:r w:rsidRPr="00ED50FE">
        <w:rPr>
          <w:rFonts w:hint="eastAsia"/>
        </w:rPr>
        <w:t>三、</w:t>
      </w:r>
      <w:r>
        <w:rPr>
          <w:rFonts w:hint="eastAsia"/>
        </w:rPr>
        <w:t>推荐</w:t>
      </w:r>
      <w:r w:rsidRPr="00ED50FE">
        <w:rPr>
          <w:rFonts w:hint="eastAsia"/>
        </w:rPr>
        <w:t>程序</w:t>
      </w:r>
    </w:p>
    <w:p w14:paraId="3038872A" w14:textId="77777777" w:rsidR="00436C98" w:rsidRPr="00ED50FE" w:rsidRDefault="00436C98" w:rsidP="00B407F3">
      <w:pPr>
        <w:pStyle w:val="a8"/>
      </w:pPr>
      <w:r w:rsidRPr="00ED50FE">
        <w:rPr>
          <w:rFonts w:hint="eastAsia"/>
        </w:rPr>
        <w:t>（一）发布信息：人力资源部将可纳入人才推荐奖励的紧缺岗位信息通过人力资源部网站，ＯＡ系统等信息平台发布。</w:t>
      </w:r>
    </w:p>
    <w:p w14:paraId="03A6138E" w14:textId="77777777" w:rsidR="00436C98" w:rsidRPr="00ED50FE" w:rsidRDefault="00436C98" w:rsidP="00B407F3">
      <w:pPr>
        <w:pStyle w:val="a8"/>
      </w:pPr>
      <w:r w:rsidRPr="00ED50FE">
        <w:rPr>
          <w:rFonts w:hint="eastAsia"/>
        </w:rPr>
        <w:t>（二）人才推荐：推荐人向人力资源部提交《人才推荐表》和被推荐人简历。</w:t>
      </w:r>
    </w:p>
    <w:p w14:paraId="1548D208" w14:textId="77777777" w:rsidR="00436C98" w:rsidRPr="00ED50FE" w:rsidRDefault="00436C98" w:rsidP="00B407F3">
      <w:pPr>
        <w:pStyle w:val="a8"/>
      </w:pPr>
      <w:r w:rsidRPr="00ED50FE">
        <w:rPr>
          <w:rFonts w:hint="eastAsia"/>
        </w:rPr>
        <w:lastRenderedPageBreak/>
        <w:t>（三）登记筛选：人力资源部对推荐情况做好登记，负责对被推荐人资料进行任职资格等信息核查筛选。</w:t>
      </w:r>
    </w:p>
    <w:p w14:paraId="25AE2D29" w14:textId="77777777" w:rsidR="00436C98" w:rsidRPr="00ED50FE" w:rsidRDefault="00436C98" w:rsidP="00B407F3">
      <w:pPr>
        <w:pStyle w:val="a8"/>
        <w:rPr>
          <w:bCs/>
        </w:rPr>
      </w:pPr>
      <w:r w:rsidRPr="00ED50FE">
        <w:rPr>
          <w:rFonts w:hint="eastAsia"/>
        </w:rPr>
        <w:t>（四）奖励兑现：被推荐人成功通过面试并办理入职手续起一周之内，人力资源部将反馈相关信息，并在规定时间内根据相关规定兑现相关的奖励。</w:t>
      </w:r>
    </w:p>
    <w:p w14:paraId="260756D6" w14:textId="77777777" w:rsidR="00436C98" w:rsidRPr="00ED50FE" w:rsidRDefault="00436C98" w:rsidP="00B407F3">
      <w:pPr>
        <w:pStyle w:val="af2"/>
      </w:pPr>
      <w:r w:rsidRPr="00ED50FE">
        <w:rPr>
          <w:rFonts w:hint="eastAsia"/>
        </w:rPr>
        <w:t>四、推荐人才类别</w:t>
      </w:r>
    </w:p>
    <w:p w14:paraId="029B1A86" w14:textId="77777777" w:rsidR="00436C98" w:rsidRPr="00ED50FE" w:rsidRDefault="00436C98" w:rsidP="00B407F3">
      <w:pPr>
        <w:pStyle w:val="af3"/>
      </w:pPr>
      <w:r w:rsidRPr="00ED50FE">
        <w:rPr>
          <w:rFonts w:hint="eastAsia"/>
        </w:rPr>
        <w:t>（一）核心人才</w:t>
      </w:r>
    </w:p>
    <w:p w14:paraId="135544CC" w14:textId="77777777" w:rsidR="00436C98" w:rsidRPr="00ED50FE" w:rsidRDefault="00436C98" w:rsidP="00B407F3">
      <w:pPr>
        <w:pStyle w:val="a8"/>
      </w:pPr>
      <w:r w:rsidRPr="00ED50FE">
        <w:rPr>
          <w:rFonts w:hint="eastAsia"/>
        </w:rPr>
        <w:t>可担任学院中、高层管理岗位或学科（专业）带头人的。</w:t>
      </w:r>
    </w:p>
    <w:p w14:paraId="493D0FD7" w14:textId="77777777" w:rsidR="00436C98" w:rsidRPr="00ED50FE" w:rsidRDefault="00436C98" w:rsidP="00B407F3">
      <w:pPr>
        <w:pStyle w:val="af3"/>
      </w:pPr>
      <w:r w:rsidRPr="00ED50FE">
        <w:rPr>
          <w:rFonts w:hint="eastAsia"/>
        </w:rPr>
        <w:t>（二）高级人才</w:t>
      </w:r>
    </w:p>
    <w:p w14:paraId="469591C2" w14:textId="77777777" w:rsidR="00436C98" w:rsidRPr="00ED50FE" w:rsidRDefault="00436C98" w:rsidP="00B407F3">
      <w:pPr>
        <w:pStyle w:val="a8"/>
      </w:pPr>
      <w:r w:rsidRPr="00ED50FE">
        <w:rPr>
          <w:rFonts w:hint="eastAsia"/>
        </w:rPr>
        <w:t>可担任中层副职、系主任、教研室主任的人员及具有博士学历或高级职称的人员。</w:t>
      </w:r>
    </w:p>
    <w:p w14:paraId="73059378" w14:textId="77777777" w:rsidR="00436C98" w:rsidRPr="00ED50FE" w:rsidRDefault="00436C98" w:rsidP="00B407F3">
      <w:pPr>
        <w:pStyle w:val="af3"/>
      </w:pPr>
      <w:r w:rsidRPr="00ED50FE">
        <w:rPr>
          <w:rFonts w:hint="eastAsia"/>
        </w:rPr>
        <w:t>（三）普通人才</w:t>
      </w:r>
    </w:p>
    <w:p w14:paraId="37F75430" w14:textId="77777777" w:rsidR="00436C98" w:rsidRPr="00ED50FE" w:rsidRDefault="00436C98" w:rsidP="00B407F3">
      <w:pPr>
        <w:pStyle w:val="a8"/>
        <w:rPr>
          <w:bCs/>
        </w:rPr>
      </w:pPr>
      <w:r w:rsidRPr="00ED50FE">
        <w:rPr>
          <w:rFonts w:hint="eastAsia"/>
        </w:rPr>
        <w:t>紧缺岗位普通员工、双师型教师。</w:t>
      </w:r>
      <w:r w:rsidRPr="00ED50FE">
        <w:rPr>
          <w:rFonts w:hint="eastAsia"/>
          <w:bCs/>
        </w:rPr>
        <w:t xml:space="preserve">  </w:t>
      </w:r>
    </w:p>
    <w:p w14:paraId="26657700" w14:textId="77777777" w:rsidR="00436C98" w:rsidRPr="00ED50FE" w:rsidRDefault="00436C98" w:rsidP="00B407F3">
      <w:pPr>
        <w:pStyle w:val="af2"/>
      </w:pPr>
      <w:r w:rsidRPr="00ED50FE">
        <w:rPr>
          <w:rFonts w:hint="eastAsia"/>
        </w:rPr>
        <w:t>五、推荐奖励</w:t>
      </w:r>
      <w:r w:rsidRPr="00ED50FE">
        <w:rPr>
          <w:rFonts w:ascii="宋体" w:eastAsia="宋体" w:hAnsi="宋体" w:cs="宋体" w:hint="eastAsia"/>
        </w:rPr>
        <w:t> </w:t>
      </w:r>
    </w:p>
    <w:p w14:paraId="1D93125E" w14:textId="77777777" w:rsidR="00436C98" w:rsidRPr="00ED50FE" w:rsidRDefault="00436C98" w:rsidP="00B407F3">
      <w:pPr>
        <w:pStyle w:val="af3"/>
      </w:pPr>
      <w:r w:rsidRPr="00ED50FE">
        <w:rPr>
          <w:rFonts w:hint="eastAsia"/>
        </w:rPr>
        <w:t>（一）核心人才推荐奖励</w:t>
      </w:r>
    </w:p>
    <w:p w14:paraId="2E34720C" w14:textId="77777777" w:rsidR="00436C98" w:rsidRPr="00ED50FE" w:rsidRDefault="00436C98" w:rsidP="00B407F3">
      <w:pPr>
        <w:pStyle w:val="a8"/>
      </w:pPr>
      <w:r w:rsidRPr="00ED50FE">
        <w:rPr>
          <w:rFonts w:hint="eastAsia"/>
        </w:rPr>
        <w:t>被推荐人经面试合格后录用，分两次共奖励推荐人3000元。被推荐人工作满6个月后即奖励推荐人1500元，被推荐人在学院工作满1年且考核合格再次奖励推荐人1500元。</w:t>
      </w:r>
    </w:p>
    <w:p w14:paraId="2D07FE4B" w14:textId="77777777" w:rsidR="00436C98" w:rsidRPr="00ED50FE" w:rsidRDefault="00436C98" w:rsidP="00B407F3">
      <w:pPr>
        <w:pStyle w:val="af3"/>
      </w:pPr>
      <w:r w:rsidRPr="00ED50FE">
        <w:rPr>
          <w:rFonts w:hint="eastAsia"/>
        </w:rPr>
        <w:t>（二）高级人才推荐奖励</w:t>
      </w:r>
    </w:p>
    <w:p w14:paraId="26B3451C" w14:textId="77777777" w:rsidR="00436C98" w:rsidRPr="00ED50FE" w:rsidRDefault="00436C98" w:rsidP="00B407F3">
      <w:pPr>
        <w:pStyle w:val="a8"/>
      </w:pPr>
      <w:r w:rsidRPr="00ED50FE">
        <w:rPr>
          <w:rFonts w:hint="eastAsia"/>
        </w:rPr>
        <w:t>被推荐人经面试合格后录用，分两次共奖励推荐人2000元，被推荐人工作满6个月后即奖励推荐人1000元，被推荐人在学院工作满1年且考核合格再次奖励推荐人1000元。</w:t>
      </w:r>
    </w:p>
    <w:p w14:paraId="466F100C" w14:textId="77777777" w:rsidR="00436C98" w:rsidRPr="00ED50FE" w:rsidRDefault="00436C98" w:rsidP="00B407F3">
      <w:pPr>
        <w:pStyle w:val="af3"/>
      </w:pPr>
      <w:r w:rsidRPr="00ED50FE">
        <w:rPr>
          <w:rFonts w:hint="eastAsia"/>
        </w:rPr>
        <w:lastRenderedPageBreak/>
        <w:t>（三）普通人才推荐奖励</w:t>
      </w:r>
    </w:p>
    <w:p w14:paraId="2DC78423" w14:textId="77777777" w:rsidR="00436C98" w:rsidRPr="00ED50FE" w:rsidRDefault="00436C98" w:rsidP="00B407F3">
      <w:pPr>
        <w:pStyle w:val="a8"/>
      </w:pPr>
      <w:r w:rsidRPr="00ED50FE">
        <w:rPr>
          <w:rFonts w:hint="eastAsia"/>
        </w:rPr>
        <w:t>被推荐人经面试合格后录用，分两次共奖励推荐人1000元，被推荐人在学院工作并顺利通过试用期考核后即奖励推荐人500元。工作满1年且考核合格再次奖励推荐人500元。</w:t>
      </w:r>
    </w:p>
    <w:p w14:paraId="5A24FC25" w14:textId="77777777" w:rsidR="00436C98" w:rsidRPr="00ED50FE" w:rsidRDefault="00436C98" w:rsidP="00B407F3">
      <w:pPr>
        <w:pStyle w:val="af3"/>
      </w:pPr>
      <w:r w:rsidRPr="00ED50FE">
        <w:rPr>
          <w:rFonts w:hint="eastAsia"/>
        </w:rPr>
        <w:t>（四）特别奖</w:t>
      </w:r>
    </w:p>
    <w:p w14:paraId="57E9F194" w14:textId="77777777" w:rsidR="00436C98" w:rsidRPr="00ED50FE" w:rsidRDefault="00436C98" w:rsidP="00B407F3">
      <w:pPr>
        <w:pStyle w:val="a8"/>
      </w:pPr>
      <w:r w:rsidRPr="00ED50FE">
        <w:rPr>
          <w:rFonts w:hint="eastAsia"/>
        </w:rPr>
        <w:t>1.每年度为学院成功推荐2名以上（含2名）核心人才的员工将获得“伯乐奖”称号和证书，并发放奖金3000元。</w:t>
      </w:r>
    </w:p>
    <w:p w14:paraId="44E5A850" w14:textId="77777777" w:rsidR="00436C98" w:rsidRPr="00ED50FE" w:rsidRDefault="00436C98" w:rsidP="00B407F3">
      <w:pPr>
        <w:pStyle w:val="a8"/>
      </w:pPr>
      <w:r w:rsidRPr="00ED50FE">
        <w:rPr>
          <w:rFonts w:hint="eastAsia"/>
        </w:rPr>
        <w:t>2.每年度为学院成功推荐3名以上（含3名）高级人才的员工将获得“慧眼奖”称号和证书，并发放奖金2000元。</w:t>
      </w:r>
    </w:p>
    <w:p w14:paraId="3976CDF8" w14:textId="77777777" w:rsidR="00436C98" w:rsidRPr="00ED50FE" w:rsidRDefault="00436C98" w:rsidP="00B407F3">
      <w:pPr>
        <w:pStyle w:val="a8"/>
      </w:pPr>
      <w:r w:rsidRPr="00ED50FE">
        <w:rPr>
          <w:rFonts w:hint="eastAsia"/>
        </w:rPr>
        <w:t>3.每年度为学院成功推荐5名以上（含五名）普通人才的员工将获得“人才推荐奖”证书，并发放</w:t>
      </w:r>
      <w:r w:rsidRPr="00ED50FE">
        <w:rPr>
          <w:rFonts w:hint="eastAsia"/>
          <w:bCs/>
        </w:rPr>
        <w:t>奖金</w:t>
      </w:r>
      <w:r w:rsidRPr="00ED50FE">
        <w:rPr>
          <w:rFonts w:hint="eastAsia"/>
        </w:rPr>
        <w:t>1000元。</w:t>
      </w:r>
    </w:p>
    <w:p w14:paraId="1DC872D2" w14:textId="77777777" w:rsidR="00436C98" w:rsidRPr="00ED50FE" w:rsidRDefault="00436C98" w:rsidP="00B407F3">
      <w:pPr>
        <w:pStyle w:val="af2"/>
        <w:rPr>
          <w:bCs/>
        </w:rPr>
      </w:pPr>
      <w:r w:rsidRPr="00ED50FE">
        <w:rPr>
          <w:rFonts w:hint="eastAsia"/>
        </w:rPr>
        <w:t>六、奖励</w:t>
      </w:r>
      <w:r w:rsidRPr="00ED50FE">
        <w:rPr>
          <w:rFonts w:hint="eastAsia"/>
          <w:bCs/>
        </w:rPr>
        <w:t>兑现</w:t>
      </w:r>
    </w:p>
    <w:p w14:paraId="2DE99FF5" w14:textId="77777777" w:rsidR="00436C98" w:rsidRPr="00ED50FE" w:rsidRDefault="00436C98" w:rsidP="00B407F3">
      <w:pPr>
        <w:pStyle w:val="a8"/>
        <w:rPr>
          <w:bCs/>
        </w:rPr>
      </w:pPr>
      <w:r w:rsidRPr="00ED50FE">
        <w:rPr>
          <w:rFonts w:hint="eastAsia"/>
        </w:rPr>
        <w:t>推荐奖与特别奖奖金均由人力资源部根据《人才推荐表》信息统计核实并在规定时限分期发放。</w:t>
      </w:r>
    </w:p>
    <w:p w14:paraId="76AA4049" w14:textId="77777777" w:rsidR="00436C98" w:rsidRPr="00ED50FE" w:rsidRDefault="00436C98" w:rsidP="00B407F3">
      <w:pPr>
        <w:pStyle w:val="af2"/>
      </w:pPr>
      <w:r w:rsidRPr="00ED50FE">
        <w:rPr>
          <w:rFonts w:hint="eastAsia"/>
        </w:rPr>
        <w:t>七、其他说明</w:t>
      </w:r>
    </w:p>
    <w:p w14:paraId="7C7118E4" w14:textId="77777777" w:rsidR="00436C98" w:rsidRPr="00ED50FE" w:rsidRDefault="00436C98" w:rsidP="00B407F3">
      <w:pPr>
        <w:pStyle w:val="a8"/>
      </w:pPr>
      <w:r w:rsidRPr="00ED50FE">
        <w:rPr>
          <w:rFonts w:hint="eastAsia"/>
        </w:rPr>
        <w:t>（一）有下列情况之一的，推荐人不享受推荐奖金：</w:t>
      </w:r>
    </w:p>
    <w:p w14:paraId="19D4E415" w14:textId="77777777" w:rsidR="00436C98" w:rsidRPr="00ED50FE" w:rsidRDefault="00436C98" w:rsidP="00B407F3">
      <w:pPr>
        <w:pStyle w:val="a8"/>
      </w:pPr>
      <w:r w:rsidRPr="00ED50FE">
        <w:rPr>
          <w:rFonts w:hint="eastAsia"/>
        </w:rPr>
        <w:t>1.学院中层领导推荐普通人才的；院领导推荐高级、普通类人才的。</w:t>
      </w:r>
    </w:p>
    <w:p w14:paraId="173EB9D8" w14:textId="77777777" w:rsidR="00436C98" w:rsidRPr="00ED50FE" w:rsidRDefault="00436C98" w:rsidP="00B407F3">
      <w:pPr>
        <w:pStyle w:val="a8"/>
      </w:pPr>
      <w:r w:rsidRPr="00ED50FE">
        <w:rPr>
          <w:rFonts w:hint="eastAsia"/>
        </w:rPr>
        <w:t>2.人力资源部负责招聘管理的人员推荐高级、普通类人才的。</w:t>
      </w:r>
    </w:p>
    <w:p w14:paraId="5C6C607E" w14:textId="77777777" w:rsidR="00B01DF0" w:rsidRDefault="00436C98" w:rsidP="00B407F3">
      <w:pPr>
        <w:pStyle w:val="a8"/>
      </w:pPr>
      <w:r w:rsidRPr="00ED50FE">
        <w:rPr>
          <w:rFonts w:hint="eastAsia"/>
        </w:rPr>
        <w:t>（二）学院鼓励推荐人才，对采用弄虚作假手段骗取学院推荐奖励行为的，一经查实，取消奖励，追回奖金，并全院通报批评。</w:t>
      </w:r>
    </w:p>
    <w:p w14:paraId="44BEB77C" w14:textId="77777777" w:rsidR="00436C98" w:rsidRDefault="00436C98" w:rsidP="00B01DF0">
      <w:pPr>
        <w:pStyle w:val="af2"/>
      </w:pPr>
      <w:r w:rsidRPr="00ED50FE">
        <w:rPr>
          <w:rFonts w:hint="eastAsia"/>
        </w:rPr>
        <w:lastRenderedPageBreak/>
        <w:t>八、附则</w:t>
      </w:r>
    </w:p>
    <w:p w14:paraId="6391F799" w14:textId="77777777" w:rsidR="00436C98" w:rsidRPr="00ED50FE" w:rsidRDefault="00436C98" w:rsidP="00B407F3">
      <w:pPr>
        <w:pStyle w:val="a8"/>
      </w:pPr>
      <w:r w:rsidRPr="00ED50FE">
        <w:rPr>
          <w:rFonts w:hint="eastAsia"/>
        </w:rPr>
        <w:t>（一）本办法由人力资源部负责解释；</w:t>
      </w:r>
    </w:p>
    <w:p w14:paraId="71D48378" w14:textId="77777777" w:rsidR="00436C98" w:rsidRPr="00ED50FE" w:rsidRDefault="00436C98" w:rsidP="00B407F3">
      <w:pPr>
        <w:pStyle w:val="a8"/>
      </w:pPr>
      <w:r w:rsidRPr="00ED50FE">
        <w:rPr>
          <w:rFonts w:hint="eastAsia"/>
        </w:rPr>
        <w:t>（二）本办法自颁布之日起执行，原《新乡医学院三全学院人才推荐奖励管理办法》废止。</w:t>
      </w:r>
    </w:p>
    <w:p w14:paraId="00C4791A" w14:textId="77777777" w:rsidR="00436C98" w:rsidRDefault="00436C98" w:rsidP="00B407F3">
      <w:pPr>
        <w:pStyle w:val="a8"/>
      </w:pPr>
    </w:p>
    <w:p w14:paraId="0C667A25" w14:textId="77777777" w:rsidR="00436C98" w:rsidRPr="00ED50FE" w:rsidRDefault="00436C98" w:rsidP="00B407F3">
      <w:pPr>
        <w:pStyle w:val="a8"/>
      </w:pPr>
      <w:r w:rsidRPr="00ED50FE">
        <w:rPr>
          <w:rFonts w:hint="eastAsia"/>
        </w:rPr>
        <w:t>附件：1.</w:t>
      </w:r>
      <w:r>
        <w:rPr>
          <w:rFonts w:hint="eastAsia"/>
        </w:rPr>
        <w:t>新乡医学院三全学院</w:t>
      </w:r>
      <w:r w:rsidRPr="00ED50FE">
        <w:rPr>
          <w:rFonts w:hint="eastAsia"/>
        </w:rPr>
        <w:t>人才推荐表</w:t>
      </w:r>
    </w:p>
    <w:p w14:paraId="52688A8C" w14:textId="77777777" w:rsidR="00436C98" w:rsidRPr="00ED50FE" w:rsidRDefault="00436C98" w:rsidP="00FB0F71">
      <w:pPr>
        <w:pStyle w:val="aff3"/>
        <w:ind w:left="1926" w:hanging="320"/>
      </w:pPr>
      <w:r w:rsidRPr="00ED50FE">
        <w:rPr>
          <w:rFonts w:hint="eastAsia"/>
        </w:rPr>
        <w:t>2.</w:t>
      </w:r>
      <w:r>
        <w:rPr>
          <w:rFonts w:hint="eastAsia"/>
        </w:rPr>
        <w:t>新乡医学院三全</w:t>
      </w:r>
      <w:r w:rsidRPr="00ED50FE">
        <w:rPr>
          <w:rFonts w:hint="eastAsia"/>
        </w:rPr>
        <w:t>学院人才推荐奖励登记与领取记录</w:t>
      </w:r>
    </w:p>
    <w:p w14:paraId="0F980F8A" w14:textId="77777777" w:rsidR="00436C98" w:rsidRPr="00ED50FE" w:rsidRDefault="00436C98" w:rsidP="00B407F3">
      <w:pPr>
        <w:pStyle w:val="a8"/>
      </w:pPr>
    </w:p>
    <w:p w14:paraId="5798E7DD" w14:textId="77777777" w:rsidR="00436C98" w:rsidRPr="00ED50FE" w:rsidRDefault="00436C98" w:rsidP="00D15A9D">
      <w:pPr>
        <w:pStyle w:val="af1"/>
      </w:pPr>
      <w:r>
        <w:rPr>
          <w:rFonts w:hint="eastAsia"/>
        </w:rPr>
        <w:t xml:space="preserve">2017年3月20日        </w:t>
      </w:r>
    </w:p>
    <w:p w14:paraId="2003F51C" w14:textId="77777777" w:rsidR="00B407F3" w:rsidRDefault="00B407F3">
      <w:pPr>
        <w:widowControl/>
        <w:jc w:val="left"/>
        <w:rPr>
          <w:rFonts w:ascii="仿宋_GB2312" w:eastAsia="仿宋_GB2312"/>
          <w:sz w:val="32"/>
          <w:szCs w:val="32"/>
        </w:rPr>
      </w:pPr>
      <w:r>
        <w:rPr>
          <w:rFonts w:ascii="仿宋_GB2312" w:eastAsia="仿宋_GB2312"/>
          <w:sz w:val="32"/>
          <w:szCs w:val="32"/>
        </w:rPr>
        <w:br w:type="page"/>
      </w:r>
    </w:p>
    <w:p w14:paraId="52DEF542" w14:textId="5091CF09" w:rsidR="00B01DF0" w:rsidRDefault="00436C98" w:rsidP="00B01DF0">
      <w:pPr>
        <w:pStyle w:val="af5"/>
      </w:pPr>
      <w:r w:rsidRPr="00ED50FE">
        <w:rPr>
          <w:rFonts w:hint="eastAsia"/>
        </w:rPr>
        <w:lastRenderedPageBreak/>
        <w:t>附件</w:t>
      </w:r>
      <w:r w:rsidRPr="00ED50FE">
        <w:rPr>
          <w:rFonts w:hint="eastAsia"/>
        </w:rPr>
        <w:t>1</w:t>
      </w:r>
    </w:p>
    <w:p w14:paraId="4E73C6C2" w14:textId="77777777" w:rsidR="00B01DF0" w:rsidRDefault="00B01DF0" w:rsidP="00B01DF0">
      <w:pPr>
        <w:pStyle w:val="aff"/>
      </w:pPr>
      <w:r>
        <w:rPr>
          <w:rFonts w:hint="eastAsia"/>
        </w:rPr>
        <w:t>新乡医学院三全学院人才推荐表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574"/>
        <w:gridCol w:w="577"/>
        <w:gridCol w:w="388"/>
        <w:gridCol w:w="823"/>
        <w:gridCol w:w="150"/>
        <w:gridCol w:w="606"/>
        <w:gridCol w:w="453"/>
        <w:gridCol w:w="152"/>
        <w:gridCol w:w="909"/>
        <w:gridCol w:w="113"/>
        <w:gridCol w:w="340"/>
        <w:gridCol w:w="1076"/>
        <w:gridCol w:w="743"/>
        <w:gridCol w:w="299"/>
        <w:gridCol w:w="577"/>
        <w:gridCol w:w="1462"/>
      </w:tblGrid>
      <w:tr w:rsidR="00436C98" w:rsidRPr="00B01DF0" w14:paraId="5C25188B" w14:textId="77777777" w:rsidTr="00190F10">
        <w:trPr>
          <w:trHeight w:val="650"/>
          <w:jc w:val="center"/>
        </w:trPr>
        <w:tc>
          <w:tcPr>
            <w:tcW w:w="623" w:type="pct"/>
            <w:gridSpan w:val="2"/>
            <w:vAlign w:val="center"/>
          </w:tcPr>
          <w:p w14:paraId="4A9CDBE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被推荐人</w:t>
            </w:r>
          </w:p>
          <w:p w14:paraId="7EAC846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姓   名</w:t>
            </w:r>
          </w:p>
        </w:tc>
        <w:tc>
          <w:tcPr>
            <w:tcW w:w="655" w:type="pct"/>
            <w:gridSpan w:val="2"/>
            <w:vAlign w:val="center"/>
          </w:tcPr>
          <w:p w14:paraId="3B5F732D" w14:textId="77777777" w:rsidR="00436C98" w:rsidRPr="00B01DF0" w:rsidRDefault="00436C98" w:rsidP="00B01DF0">
            <w:pPr>
              <w:jc w:val="center"/>
              <w:rPr>
                <w:rFonts w:ascii="仿宋_GB2312" w:eastAsia="仿宋_GB2312" w:hAnsi="宋体"/>
                <w:bCs/>
                <w:szCs w:val="21"/>
              </w:rPr>
            </w:pPr>
          </w:p>
        </w:tc>
        <w:tc>
          <w:tcPr>
            <w:tcW w:w="409" w:type="pct"/>
            <w:gridSpan w:val="2"/>
            <w:vAlign w:val="center"/>
          </w:tcPr>
          <w:p w14:paraId="57D25B97"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性 别</w:t>
            </w:r>
          </w:p>
        </w:tc>
        <w:tc>
          <w:tcPr>
            <w:tcW w:w="327" w:type="pct"/>
            <w:gridSpan w:val="2"/>
            <w:vAlign w:val="center"/>
          </w:tcPr>
          <w:p w14:paraId="3C108C51" w14:textId="77777777" w:rsidR="00436C98" w:rsidRPr="00B01DF0" w:rsidRDefault="00436C98" w:rsidP="00B01DF0">
            <w:pPr>
              <w:jc w:val="center"/>
              <w:rPr>
                <w:rFonts w:ascii="仿宋_GB2312" w:eastAsia="仿宋_GB2312" w:hAnsi="宋体"/>
                <w:bCs/>
                <w:szCs w:val="21"/>
              </w:rPr>
            </w:pPr>
          </w:p>
        </w:tc>
        <w:tc>
          <w:tcPr>
            <w:tcW w:w="492" w:type="pct"/>
            <w:vAlign w:val="center"/>
          </w:tcPr>
          <w:p w14:paraId="61E3DECF"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出生年月</w:t>
            </w:r>
          </w:p>
        </w:tc>
        <w:tc>
          <w:tcPr>
            <w:tcW w:w="827" w:type="pct"/>
            <w:gridSpan w:val="3"/>
            <w:vAlign w:val="center"/>
          </w:tcPr>
          <w:p w14:paraId="7DE78DCD" w14:textId="77777777" w:rsidR="00436C98" w:rsidRPr="00B01DF0" w:rsidRDefault="00436C98" w:rsidP="00B01DF0">
            <w:pPr>
              <w:jc w:val="center"/>
              <w:rPr>
                <w:rFonts w:ascii="仿宋_GB2312" w:eastAsia="仿宋_GB2312" w:hAnsi="宋体"/>
                <w:bCs/>
                <w:szCs w:val="21"/>
              </w:rPr>
            </w:pPr>
          </w:p>
        </w:tc>
        <w:tc>
          <w:tcPr>
            <w:tcW w:w="402" w:type="pct"/>
            <w:vAlign w:val="center"/>
          </w:tcPr>
          <w:p w14:paraId="3737F32D"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身 高</w:t>
            </w:r>
          </w:p>
        </w:tc>
        <w:tc>
          <w:tcPr>
            <w:tcW w:w="162" w:type="pct"/>
            <w:vAlign w:val="center"/>
          </w:tcPr>
          <w:p w14:paraId="7878C901" w14:textId="77777777" w:rsidR="00436C98" w:rsidRPr="00B01DF0" w:rsidRDefault="00436C98" w:rsidP="00B01DF0">
            <w:pPr>
              <w:jc w:val="center"/>
              <w:rPr>
                <w:rFonts w:ascii="仿宋_GB2312" w:eastAsia="仿宋_GB2312" w:hAnsi="宋体"/>
                <w:bCs/>
                <w:szCs w:val="21"/>
              </w:rPr>
            </w:pPr>
          </w:p>
        </w:tc>
        <w:tc>
          <w:tcPr>
            <w:tcW w:w="1103" w:type="pct"/>
            <w:gridSpan w:val="2"/>
            <w:vMerge w:val="restart"/>
            <w:vAlign w:val="center"/>
          </w:tcPr>
          <w:p w14:paraId="4CC42C6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贴</w:t>
            </w:r>
          </w:p>
          <w:p w14:paraId="1CE7CA1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照</w:t>
            </w:r>
          </w:p>
          <w:p w14:paraId="03401B4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片</w:t>
            </w:r>
          </w:p>
          <w:p w14:paraId="4D62A372"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处</w:t>
            </w:r>
          </w:p>
        </w:tc>
      </w:tr>
      <w:tr w:rsidR="00436C98" w:rsidRPr="00B01DF0" w14:paraId="13A9447A" w14:textId="77777777" w:rsidTr="00190F10">
        <w:trPr>
          <w:trHeight w:val="378"/>
          <w:jc w:val="center"/>
        </w:trPr>
        <w:tc>
          <w:tcPr>
            <w:tcW w:w="623" w:type="pct"/>
            <w:gridSpan w:val="2"/>
            <w:vAlign w:val="center"/>
          </w:tcPr>
          <w:p w14:paraId="162B6BF5"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户口所在地</w:t>
            </w:r>
          </w:p>
        </w:tc>
        <w:tc>
          <w:tcPr>
            <w:tcW w:w="655" w:type="pct"/>
            <w:gridSpan w:val="2"/>
            <w:vAlign w:val="center"/>
          </w:tcPr>
          <w:p w14:paraId="1AD95938" w14:textId="77777777" w:rsidR="00436C98" w:rsidRPr="00B01DF0" w:rsidRDefault="00436C98" w:rsidP="00B01DF0">
            <w:pPr>
              <w:jc w:val="center"/>
              <w:rPr>
                <w:rFonts w:ascii="仿宋_GB2312" w:eastAsia="仿宋_GB2312" w:hAnsi="宋体"/>
                <w:bCs/>
                <w:szCs w:val="21"/>
              </w:rPr>
            </w:pPr>
          </w:p>
        </w:tc>
        <w:tc>
          <w:tcPr>
            <w:tcW w:w="409" w:type="pct"/>
            <w:gridSpan w:val="2"/>
            <w:vAlign w:val="center"/>
          </w:tcPr>
          <w:p w14:paraId="1F406A33"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民 族</w:t>
            </w:r>
          </w:p>
        </w:tc>
        <w:tc>
          <w:tcPr>
            <w:tcW w:w="327" w:type="pct"/>
            <w:gridSpan w:val="2"/>
            <w:vAlign w:val="center"/>
          </w:tcPr>
          <w:p w14:paraId="0536EA7E" w14:textId="77777777" w:rsidR="00436C98" w:rsidRPr="00B01DF0" w:rsidRDefault="00436C98" w:rsidP="00B01DF0">
            <w:pPr>
              <w:jc w:val="center"/>
              <w:rPr>
                <w:rFonts w:ascii="仿宋_GB2312" w:eastAsia="仿宋_GB2312" w:hAnsi="宋体"/>
                <w:bCs/>
                <w:szCs w:val="21"/>
              </w:rPr>
            </w:pPr>
          </w:p>
        </w:tc>
        <w:tc>
          <w:tcPr>
            <w:tcW w:w="492" w:type="pct"/>
            <w:vAlign w:val="center"/>
          </w:tcPr>
          <w:p w14:paraId="26CE8D96"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婚姻状况</w:t>
            </w:r>
          </w:p>
        </w:tc>
        <w:tc>
          <w:tcPr>
            <w:tcW w:w="827" w:type="pct"/>
            <w:gridSpan w:val="3"/>
            <w:vAlign w:val="center"/>
          </w:tcPr>
          <w:p w14:paraId="5D1A749A" w14:textId="77777777" w:rsidR="00436C98" w:rsidRPr="00B01DF0" w:rsidRDefault="00436C98" w:rsidP="00B01DF0">
            <w:pPr>
              <w:jc w:val="center"/>
              <w:rPr>
                <w:rFonts w:ascii="仿宋_GB2312" w:eastAsia="仿宋_GB2312" w:hAnsi="宋体"/>
                <w:bCs/>
                <w:szCs w:val="21"/>
              </w:rPr>
            </w:pPr>
          </w:p>
        </w:tc>
        <w:tc>
          <w:tcPr>
            <w:tcW w:w="402" w:type="pct"/>
            <w:vAlign w:val="center"/>
          </w:tcPr>
          <w:p w14:paraId="5AF8323A"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体 重</w:t>
            </w:r>
          </w:p>
        </w:tc>
        <w:tc>
          <w:tcPr>
            <w:tcW w:w="162" w:type="pct"/>
            <w:vAlign w:val="center"/>
          </w:tcPr>
          <w:p w14:paraId="7EABC5B1" w14:textId="77777777" w:rsidR="00436C98" w:rsidRPr="00B01DF0" w:rsidRDefault="00436C98" w:rsidP="00B01DF0">
            <w:pPr>
              <w:jc w:val="center"/>
              <w:rPr>
                <w:rFonts w:ascii="仿宋_GB2312" w:eastAsia="仿宋_GB2312" w:hAnsi="宋体"/>
                <w:bCs/>
                <w:szCs w:val="21"/>
              </w:rPr>
            </w:pPr>
          </w:p>
        </w:tc>
        <w:tc>
          <w:tcPr>
            <w:tcW w:w="1103" w:type="pct"/>
            <w:gridSpan w:val="2"/>
            <w:vMerge/>
            <w:vAlign w:val="center"/>
          </w:tcPr>
          <w:p w14:paraId="1ECC035A" w14:textId="77777777" w:rsidR="00436C98" w:rsidRPr="00B01DF0" w:rsidRDefault="00436C98" w:rsidP="00B01DF0">
            <w:pPr>
              <w:jc w:val="center"/>
              <w:rPr>
                <w:rFonts w:ascii="仿宋_GB2312" w:eastAsia="仿宋_GB2312" w:hAnsi="宋体"/>
                <w:bCs/>
                <w:szCs w:val="21"/>
              </w:rPr>
            </w:pPr>
          </w:p>
        </w:tc>
      </w:tr>
      <w:tr w:rsidR="00436C98" w:rsidRPr="00B01DF0" w14:paraId="5C1FB621" w14:textId="77777777" w:rsidTr="00190F10">
        <w:trPr>
          <w:trHeight w:val="378"/>
          <w:jc w:val="center"/>
        </w:trPr>
        <w:tc>
          <w:tcPr>
            <w:tcW w:w="623" w:type="pct"/>
            <w:gridSpan w:val="2"/>
            <w:vAlign w:val="center"/>
          </w:tcPr>
          <w:p w14:paraId="5FB4B94F"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政治面貌</w:t>
            </w:r>
          </w:p>
        </w:tc>
        <w:tc>
          <w:tcPr>
            <w:tcW w:w="655" w:type="pct"/>
            <w:gridSpan w:val="2"/>
            <w:vAlign w:val="center"/>
          </w:tcPr>
          <w:p w14:paraId="3336065C" w14:textId="77777777" w:rsidR="00436C98" w:rsidRPr="00B01DF0" w:rsidRDefault="00436C98" w:rsidP="00B01DF0">
            <w:pPr>
              <w:jc w:val="center"/>
              <w:rPr>
                <w:rFonts w:ascii="仿宋_GB2312" w:eastAsia="仿宋_GB2312" w:hAnsi="宋体"/>
                <w:bCs/>
                <w:szCs w:val="21"/>
              </w:rPr>
            </w:pPr>
          </w:p>
        </w:tc>
        <w:tc>
          <w:tcPr>
            <w:tcW w:w="736" w:type="pct"/>
            <w:gridSpan w:val="4"/>
            <w:vAlign w:val="center"/>
          </w:tcPr>
          <w:p w14:paraId="3A9EB829"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原工作单位</w:t>
            </w:r>
          </w:p>
        </w:tc>
        <w:tc>
          <w:tcPr>
            <w:tcW w:w="1883" w:type="pct"/>
            <w:gridSpan w:val="6"/>
            <w:vAlign w:val="center"/>
          </w:tcPr>
          <w:p w14:paraId="760BD455" w14:textId="77777777" w:rsidR="00436C98" w:rsidRPr="00B01DF0" w:rsidRDefault="00436C98" w:rsidP="00B01DF0">
            <w:pPr>
              <w:jc w:val="center"/>
              <w:rPr>
                <w:rFonts w:ascii="仿宋_GB2312" w:eastAsia="仿宋_GB2312" w:hAnsi="宋体"/>
                <w:bCs/>
                <w:szCs w:val="21"/>
              </w:rPr>
            </w:pPr>
          </w:p>
        </w:tc>
        <w:tc>
          <w:tcPr>
            <w:tcW w:w="1103" w:type="pct"/>
            <w:gridSpan w:val="2"/>
            <w:vMerge/>
            <w:vAlign w:val="center"/>
          </w:tcPr>
          <w:p w14:paraId="3EDDC01C" w14:textId="77777777" w:rsidR="00436C98" w:rsidRPr="00B01DF0" w:rsidRDefault="00436C98" w:rsidP="00B01DF0">
            <w:pPr>
              <w:jc w:val="center"/>
              <w:rPr>
                <w:rFonts w:ascii="仿宋_GB2312" w:eastAsia="仿宋_GB2312" w:hAnsi="宋体"/>
                <w:bCs/>
                <w:szCs w:val="21"/>
              </w:rPr>
            </w:pPr>
          </w:p>
        </w:tc>
      </w:tr>
      <w:tr w:rsidR="00436C98" w:rsidRPr="00B01DF0" w14:paraId="1A56C6B2" w14:textId="77777777" w:rsidTr="00190F10">
        <w:trPr>
          <w:trHeight w:val="378"/>
          <w:jc w:val="center"/>
        </w:trPr>
        <w:tc>
          <w:tcPr>
            <w:tcW w:w="623" w:type="pct"/>
            <w:gridSpan w:val="2"/>
            <w:vAlign w:val="center"/>
          </w:tcPr>
          <w:p w14:paraId="479B0686"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最高学历</w:t>
            </w:r>
          </w:p>
        </w:tc>
        <w:tc>
          <w:tcPr>
            <w:tcW w:w="655" w:type="pct"/>
            <w:gridSpan w:val="2"/>
            <w:vAlign w:val="center"/>
          </w:tcPr>
          <w:p w14:paraId="21562A28" w14:textId="77777777" w:rsidR="00436C98" w:rsidRPr="00B01DF0" w:rsidRDefault="00436C98" w:rsidP="00B01DF0">
            <w:pPr>
              <w:jc w:val="center"/>
              <w:rPr>
                <w:rFonts w:ascii="仿宋_GB2312" w:eastAsia="仿宋_GB2312" w:hAnsi="宋体"/>
                <w:bCs/>
                <w:szCs w:val="21"/>
              </w:rPr>
            </w:pPr>
          </w:p>
        </w:tc>
        <w:tc>
          <w:tcPr>
            <w:tcW w:w="736" w:type="pct"/>
            <w:gridSpan w:val="4"/>
            <w:vAlign w:val="center"/>
          </w:tcPr>
          <w:p w14:paraId="019C147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所学专业</w:t>
            </w:r>
          </w:p>
        </w:tc>
        <w:tc>
          <w:tcPr>
            <w:tcW w:w="553" w:type="pct"/>
            <w:gridSpan w:val="2"/>
            <w:vAlign w:val="center"/>
          </w:tcPr>
          <w:p w14:paraId="5BC96A66" w14:textId="77777777" w:rsidR="00436C98" w:rsidRPr="00B01DF0" w:rsidRDefault="00436C98" w:rsidP="00B01DF0">
            <w:pPr>
              <w:jc w:val="center"/>
              <w:rPr>
                <w:rFonts w:ascii="仿宋_GB2312" w:eastAsia="仿宋_GB2312" w:hAnsi="宋体"/>
                <w:bCs/>
                <w:szCs w:val="21"/>
              </w:rPr>
            </w:pPr>
          </w:p>
        </w:tc>
        <w:tc>
          <w:tcPr>
            <w:tcW w:w="766" w:type="pct"/>
            <w:gridSpan w:val="2"/>
            <w:vAlign w:val="center"/>
          </w:tcPr>
          <w:p w14:paraId="5903B71A"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现职称</w:t>
            </w:r>
          </w:p>
        </w:tc>
        <w:tc>
          <w:tcPr>
            <w:tcW w:w="564" w:type="pct"/>
            <w:gridSpan w:val="2"/>
            <w:vAlign w:val="center"/>
          </w:tcPr>
          <w:p w14:paraId="7E9442E6" w14:textId="77777777" w:rsidR="00436C98" w:rsidRPr="00B01DF0" w:rsidRDefault="00436C98" w:rsidP="00B01DF0">
            <w:pPr>
              <w:jc w:val="center"/>
              <w:rPr>
                <w:rFonts w:ascii="仿宋_GB2312" w:eastAsia="仿宋_GB2312" w:hAnsi="宋体"/>
                <w:bCs/>
                <w:szCs w:val="21"/>
              </w:rPr>
            </w:pPr>
          </w:p>
        </w:tc>
        <w:tc>
          <w:tcPr>
            <w:tcW w:w="1103" w:type="pct"/>
            <w:gridSpan w:val="2"/>
            <w:vMerge/>
            <w:vAlign w:val="center"/>
          </w:tcPr>
          <w:p w14:paraId="18D76552" w14:textId="77777777" w:rsidR="00436C98" w:rsidRPr="00B01DF0" w:rsidRDefault="00436C98" w:rsidP="00B01DF0">
            <w:pPr>
              <w:jc w:val="center"/>
              <w:rPr>
                <w:rFonts w:ascii="仿宋_GB2312" w:eastAsia="仿宋_GB2312" w:hAnsi="宋体"/>
                <w:bCs/>
                <w:szCs w:val="21"/>
              </w:rPr>
            </w:pPr>
          </w:p>
        </w:tc>
      </w:tr>
      <w:tr w:rsidR="00436C98" w:rsidRPr="00B01DF0" w14:paraId="21A1FF3E" w14:textId="77777777" w:rsidTr="00190F10">
        <w:trPr>
          <w:trHeight w:val="733"/>
          <w:jc w:val="center"/>
        </w:trPr>
        <w:tc>
          <w:tcPr>
            <w:tcW w:w="623" w:type="pct"/>
            <w:gridSpan w:val="2"/>
            <w:vAlign w:val="center"/>
          </w:tcPr>
          <w:p w14:paraId="0E114E38"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毕业学校</w:t>
            </w:r>
          </w:p>
        </w:tc>
        <w:tc>
          <w:tcPr>
            <w:tcW w:w="1391" w:type="pct"/>
            <w:gridSpan w:val="6"/>
            <w:vAlign w:val="center"/>
          </w:tcPr>
          <w:p w14:paraId="48F26C9F" w14:textId="77777777" w:rsidR="00436C98" w:rsidRPr="00B01DF0" w:rsidRDefault="00436C98" w:rsidP="00B01DF0">
            <w:pPr>
              <w:jc w:val="center"/>
              <w:rPr>
                <w:rFonts w:ascii="仿宋_GB2312" w:eastAsia="仿宋_GB2312" w:hAnsi="宋体"/>
                <w:bCs/>
                <w:szCs w:val="21"/>
              </w:rPr>
            </w:pPr>
          </w:p>
        </w:tc>
        <w:tc>
          <w:tcPr>
            <w:tcW w:w="553" w:type="pct"/>
            <w:gridSpan w:val="2"/>
            <w:vAlign w:val="center"/>
          </w:tcPr>
          <w:p w14:paraId="173DE508"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身份证号</w:t>
            </w:r>
          </w:p>
        </w:tc>
        <w:tc>
          <w:tcPr>
            <w:tcW w:w="1330" w:type="pct"/>
            <w:gridSpan w:val="4"/>
            <w:vAlign w:val="center"/>
          </w:tcPr>
          <w:p w14:paraId="3C883282" w14:textId="77777777" w:rsidR="00436C98" w:rsidRPr="00B01DF0" w:rsidRDefault="00436C98" w:rsidP="00B01DF0">
            <w:pPr>
              <w:jc w:val="center"/>
              <w:rPr>
                <w:rFonts w:ascii="仿宋_GB2312" w:eastAsia="仿宋_GB2312" w:hAnsi="宋体"/>
                <w:bCs/>
                <w:szCs w:val="21"/>
              </w:rPr>
            </w:pPr>
          </w:p>
        </w:tc>
        <w:tc>
          <w:tcPr>
            <w:tcW w:w="1103" w:type="pct"/>
            <w:gridSpan w:val="2"/>
            <w:vMerge/>
            <w:vAlign w:val="center"/>
          </w:tcPr>
          <w:p w14:paraId="50066D75" w14:textId="77777777" w:rsidR="00436C98" w:rsidRPr="00B01DF0" w:rsidRDefault="00436C98" w:rsidP="00B01DF0">
            <w:pPr>
              <w:jc w:val="center"/>
              <w:rPr>
                <w:rFonts w:ascii="仿宋_GB2312" w:eastAsia="仿宋_GB2312" w:hAnsi="宋体"/>
                <w:bCs/>
                <w:szCs w:val="21"/>
              </w:rPr>
            </w:pPr>
          </w:p>
        </w:tc>
      </w:tr>
      <w:tr w:rsidR="00436C98" w:rsidRPr="00B01DF0" w14:paraId="45CDFBD1" w14:textId="77777777" w:rsidTr="00190F10">
        <w:trPr>
          <w:trHeight w:val="733"/>
          <w:jc w:val="center"/>
        </w:trPr>
        <w:tc>
          <w:tcPr>
            <w:tcW w:w="623" w:type="pct"/>
            <w:gridSpan w:val="2"/>
            <w:vAlign w:val="center"/>
          </w:tcPr>
          <w:p w14:paraId="5EC9A9EA"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现在住址</w:t>
            </w:r>
          </w:p>
        </w:tc>
        <w:tc>
          <w:tcPr>
            <w:tcW w:w="1391" w:type="pct"/>
            <w:gridSpan w:val="6"/>
            <w:vAlign w:val="center"/>
          </w:tcPr>
          <w:p w14:paraId="79885F47" w14:textId="77777777" w:rsidR="00436C98" w:rsidRPr="00B01DF0" w:rsidRDefault="00436C98" w:rsidP="00B01DF0">
            <w:pPr>
              <w:jc w:val="center"/>
              <w:rPr>
                <w:rFonts w:ascii="仿宋_GB2312" w:eastAsia="仿宋_GB2312" w:hAnsi="宋体"/>
                <w:bCs/>
                <w:szCs w:val="21"/>
              </w:rPr>
            </w:pPr>
          </w:p>
        </w:tc>
        <w:tc>
          <w:tcPr>
            <w:tcW w:w="553" w:type="pct"/>
            <w:gridSpan w:val="2"/>
            <w:vAlign w:val="center"/>
          </w:tcPr>
          <w:p w14:paraId="7FBC2EDC"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联系电话</w:t>
            </w:r>
          </w:p>
        </w:tc>
        <w:tc>
          <w:tcPr>
            <w:tcW w:w="1330" w:type="pct"/>
            <w:gridSpan w:val="4"/>
            <w:vAlign w:val="center"/>
          </w:tcPr>
          <w:p w14:paraId="715EA8BA" w14:textId="77777777" w:rsidR="00436C98" w:rsidRPr="00B01DF0" w:rsidRDefault="00436C98" w:rsidP="00B01DF0">
            <w:pPr>
              <w:jc w:val="center"/>
              <w:rPr>
                <w:rFonts w:ascii="仿宋_GB2312" w:eastAsia="仿宋_GB2312" w:hAnsi="宋体"/>
                <w:bCs/>
                <w:szCs w:val="21"/>
              </w:rPr>
            </w:pPr>
          </w:p>
        </w:tc>
        <w:tc>
          <w:tcPr>
            <w:tcW w:w="1103" w:type="pct"/>
            <w:gridSpan w:val="2"/>
            <w:vMerge/>
            <w:vAlign w:val="center"/>
          </w:tcPr>
          <w:p w14:paraId="577BDCAF" w14:textId="77777777" w:rsidR="00436C98" w:rsidRPr="00B01DF0" w:rsidRDefault="00436C98" w:rsidP="00B01DF0">
            <w:pPr>
              <w:jc w:val="center"/>
              <w:rPr>
                <w:rFonts w:ascii="仿宋_GB2312" w:eastAsia="仿宋_GB2312" w:hAnsi="宋体"/>
                <w:bCs/>
                <w:szCs w:val="21"/>
              </w:rPr>
            </w:pPr>
          </w:p>
        </w:tc>
      </w:tr>
      <w:tr w:rsidR="00436C98" w:rsidRPr="00B01DF0" w14:paraId="7F491C5D" w14:textId="77777777" w:rsidTr="00190F10">
        <w:trPr>
          <w:trHeight w:val="733"/>
          <w:jc w:val="center"/>
        </w:trPr>
        <w:tc>
          <w:tcPr>
            <w:tcW w:w="311" w:type="pct"/>
            <w:vMerge w:val="restart"/>
            <w:vAlign w:val="center"/>
          </w:tcPr>
          <w:p w14:paraId="0A425D6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学</w:t>
            </w:r>
          </w:p>
          <w:p w14:paraId="2F057E5A"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习</w:t>
            </w:r>
          </w:p>
          <w:p w14:paraId="00CCFEF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经</w:t>
            </w:r>
          </w:p>
          <w:p w14:paraId="535D1886"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历</w:t>
            </w:r>
          </w:p>
        </w:tc>
        <w:tc>
          <w:tcPr>
            <w:tcW w:w="967" w:type="pct"/>
            <w:gridSpan w:val="3"/>
            <w:vAlign w:val="center"/>
          </w:tcPr>
          <w:p w14:paraId="3582B6A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何时至何时</w:t>
            </w:r>
          </w:p>
        </w:tc>
        <w:tc>
          <w:tcPr>
            <w:tcW w:w="1289" w:type="pct"/>
            <w:gridSpan w:val="6"/>
            <w:vAlign w:val="center"/>
          </w:tcPr>
          <w:p w14:paraId="72A51DA5"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学校名称</w:t>
            </w:r>
          </w:p>
        </w:tc>
        <w:tc>
          <w:tcPr>
            <w:tcW w:w="1330" w:type="pct"/>
            <w:gridSpan w:val="4"/>
            <w:vAlign w:val="center"/>
          </w:tcPr>
          <w:p w14:paraId="436F370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受教育方式</w:t>
            </w:r>
          </w:p>
          <w:p w14:paraId="1C9E092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（全日制、成人自考、在职等）</w:t>
            </w:r>
          </w:p>
        </w:tc>
        <w:tc>
          <w:tcPr>
            <w:tcW w:w="1103" w:type="pct"/>
            <w:gridSpan w:val="2"/>
            <w:vAlign w:val="center"/>
          </w:tcPr>
          <w:p w14:paraId="75D1738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专业</w:t>
            </w:r>
          </w:p>
        </w:tc>
      </w:tr>
      <w:tr w:rsidR="00436C98" w:rsidRPr="00B01DF0" w14:paraId="5CF3B0CC" w14:textId="77777777" w:rsidTr="00190F10">
        <w:trPr>
          <w:trHeight w:val="378"/>
          <w:jc w:val="center"/>
        </w:trPr>
        <w:tc>
          <w:tcPr>
            <w:tcW w:w="311" w:type="pct"/>
            <w:vMerge/>
            <w:vAlign w:val="center"/>
          </w:tcPr>
          <w:p w14:paraId="32D20968"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3EBFAABB"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5A059A81"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24052726"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74BB9FF0" w14:textId="77777777" w:rsidR="00436C98" w:rsidRPr="00B01DF0" w:rsidRDefault="00436C98" w:rsidP="00B01DF0">
            <w:pPr>
              <w:jc w:val="center"/>
              <w:rPr>
                <w:rFonts w:ascii="仿宋_GB2312" w:eastAsia="仿宋_GB2312" w:hAnsi="宋体"/>
                <w:bCs/>
                <w:szCs w:val="21"/>
              </w:rPr>
            </w:pPr>
          </w:p>
        </w:tc>
      </w:tr>
      <w:tr w:rsidR="00436C98" w:rsidRPr="00B01DF0" w14:paraId="0B0BAB27" w14:textId="77777777" w:rsidTr="00190F10">
        <w:trPr>
          <w:trHeight w:val="378"/>
          <w:jc w:val="center"/>
        </w:trPr>
        <w:tc>
          <w:tcPr>
            <w:tcW w:w="311" w:type="pct"/>
            <w:vMerge/>
            <w:vAlign w:val="center"/>
          </w:tcPr>
          <w:p w14:paraId="0BD270A2"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2337A742"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29184F7E"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24AE5750"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4F5856ED" w14:textId="77777777" w:rsidR="00436C98" w:rsidRPr="00B01DF0" w:rsidRDefault="00436C98" w:rsidP="00B01DF0">
            <w:pPr>
              <w:jc w:val="center"/>
              <w:rPr>
                <w:rFonts w:ascii="仿宋_GB2312" w:eastAsia="仿宋_GB2312" w:hAnsi="宋体"/>
                <w:bCs/>
                <w:szCs w:val="21"/>
              </w:rPr>
            </w:pPr>
          </w:p>
        </w:tc>
      </w:tr>
      <w:tr w:rsidR="00436C98" w:rsidRPr="00B01DF0" w14:paraId="0BCCA20B" w14:textId="77777777" w:rsidTr="00190F10">
        <w:trPr>
          <w:trHeight w:val="378"/>
          <w:jc w:val="center"/>
        </w:trPr>
        <w:tc>
          <w:tcPr>
            <w:tcW w:w="311" w:type="pct"/>
            <w:vMerge/>
            <w:vAlign w:val="center"/>
          </w:tcPr>
          <w:p w14:paraId="59B19D9B"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0DF8241F"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038E6074"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0816F58C"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73D6A032" w14:textId="77777777" w:rsidR="00436C98" w:rsidRPr="00B01DF0" w:rsidRDefault="00436C98" w:rsidP="00B01DF0">
            <w:pPr>
              <w:jc w:val="center"/>
              <w:rPr>
                <w:rFonts w:ascii="仿宋_GB2312" w:eastAsia="仿宋_GB2312" w:hAnsi="宋体"/>
                <w:bCs/>
                <w:szCs w:val="21"/>
              </w:rPr>
            </w:pPr>
          </w:p>
        </w:tc>
      </w:tr>
      <w:tr w:rsidR="00436C98" w:rsidRPr="00B01DF0" w14:paraId="5149A6FE" w14:textId="77777777" w:rsidTr="00190F10">
        <w:trPr>
          <w:trHeight w:val="378"/>
          <w:jc w:val="center"/>
        </w:trPr>
        <w:tc>
          <w:tcPr>
            <w:tcW w:w="311" w:type="pct"/>
            <w:vMerge/>
            <w:vAlign w:val="center"/>
          </w:tcPr>
          <w:p w14:paraId="4471277C"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44048F52"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7DFB1D5E"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25A2A486"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6B8E6871" w14:textId="77777777" w:rsidR="00436C98" w:rsidRPr="00B01DF0" w:rsidRDefault="00436C98" w:rsidP="00B01DF0">
            <w:pPr>
              <w:jc w:val="center"/>
              <w:rPr>
                <w:rFonts w:ascii="仿宋_GB2312" w:eastAsia="仿宋_GB2312" w:hAnsi="宋体"/>
                <w:bCs/>
                <w:szCs w:val="21"/>
              </w:rPr>
            </w:pPr>
          </w:p>
        </w:tc>
      </w:tr>
      <w:tr w:rsidR="00436C98" w:rsidRPr="00B01DF0" w14:paraId="156CB3A1" w14:textId="77777777" w:rsidTr="00190F10">
        <w:trPr>
          <w:trHeight w:val="378"/>
          <w:jc w:val="center"/>
        </w:trPr>
        <w:tc>
          <w:tcPr>
            <w:tcW w:w="311" w:type="pct"/>
            <w:vMerge w:val="restart"/>
            <w:vAlign w:val="center"/>
          </w:tcPr>
          <w:p w14:paraId="11984680"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工</w:t>
            </w:r>
          </w:p>
          <w:p w14:paraId="19D56961"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作</w:t>
            </w:r>
          </w:p>
          <w:p w14:paraId="2B386FA7"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经</w:t>
            </w:r>
          </w:p>
          <w:p w14:paraId="2F202319"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历</w:t>
            </w:r>
          </w:p>
        </w:tc>
        <w:tc>
          <w:tcPr>
            <w:tcW w:w="967" w:type="pct"/>
            <w:gridSpan w:val="3"/>
            <w:vAlign w:val="center"/>
          </w:tcPr>
          <w:p w14:paraId="7EEF5038"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何时至何时</w:t>
            </w:r>
          </w:p>
        </w:tc>
        <w:tc>
          <w:tcPr>
            <w:tcW w:w="1289" w:type="pct"/>
            <w:gridSpan w:val="6"/>
            <w:vAlign w:val="center"/>
          </w:tcPr>
          <w:p w14:paraId="3DE561E4"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在何单位工作担任何种职务</w:t>
            </w:r>
          </w:p>
        </w:tc>
        <w:tc>
          <w:tcPr>
            <w:tcW w:w="1330" w:type="pct"/>
            <w:gridSpan w:val="4"/>
            <w:vAlign w:val="center"/>
          </w:tcPr>
          <w:p w14:paraId="23E930E3"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证明人</w:t>
            </w:r>
          </w:p>
        </w:tc>
        <w:tc>
          <w:tcPr>
            <w:tcW w:w="1103" w:type="pct"/>
            <w:gridSpan w:val="2"/>
            <w:vAlign w:val="center"/>
          </w:tcPr>
          <w:p w14:paraId="44052BC3"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离职（调动）原因</w:t>
            </w:r>
          </w:p>
        </w:tc>
      </w:tr>
      <w:tr w:rsidR="00436C98" w:rsidRPr="00B01DF0" w14:paraId="0B4F4642" w14:textId="77777777" w:rsidTr="00190F10">
        <w:trPr>
          <w:trHeight w:val="378"/>
          <w:jc w:val="center"/>
        </w:trPr>
        <w:tc>
          <w:tcPr>
            <w:tcW w:w="311" w:type="pct"/>
            <w:vMerge/>
            <w:vAlign w:val="center"/>
          </w:tcPr>
          <w:p w14:paraId="0633EE86"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115245A7"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1C46C946"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62A43F58"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521F06A8" w14:textId="77777777" w:rsidR="00436C98" w:rsidRPr="00B01DF0" w:rsidRDefault="00436C98" w:rsidP="00B01DF0">
            <w:pPr>
              <w:jc w:val="center"/>
              <w:rPr>
                <w:rFonts w:ascii="仿宋_GB2312" w:eastAsia="仿宋_GB2312" w:hAnsi="宋体"/>
                <w:bCs/>
                <w:szCs w:val="21"/>
              </w:rPr>
            </w:pPr>
          </w:p>
        </w:tc>
      </w:tr>
      <w:tr w:rsidR="00436C98" w:rsidRPr="00B01DF0" w14:paraId="49C31FD2" w14:textId="77777777" w:rsidTr="00190F10">
        <w:trPr>
          <w:trHeight w:val="378"/>
          <w:jc w:val="center"/>
        </w:trPr>
        <w:tc>
          <w:tcPr>
            <w:tcW w:w="311" w:type="pct"/>
            <w:vMerge/>
            <w:vAlign w:val="center"/>
          </w:tcPr>
          <w:p w14:paraId="7B4702AD"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6E3EA998"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74FD2B12"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2F6A3F4F"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1A0B9796" w14:textId="77777777" w:rsidR="00436C98" w:rsidRPr="00B01DF0" w:rsidRDefault="00436C98" w:rsidP="00B01DF0">
            <w:pPr>
              <w:jc w:val="center"/>
              <w:rPr>
                <w:rFonts w:ascii="仿宋_GB2312" w:eastAsia="仿宋_GB2312" w:hAnsi="宋体"/>
                <w:bCs/>
                <w:szCs w:val="21"/>
              </w:rPr>
            </w:pPr>
          </w:p>
        </w:tc>
      </w:tr>
      <w:tr w:rsidR="00436C98" w:rsidRPr="00B01DF0" w14:paraId="43B95793" w14:textId="77777777" w:rsidTr="00190F10">
        <w:trPr>
          <w:trHeight w:val="378"/>
          <w:jc w:val="center"/>
        </w:trPr>
        <w:tc>
          <w:tcPr>
            <w:tcW w:w="311" w:type="pct"/>
            <w:vMerge/>
            <w:vAlign w:val="center"/>
          </w:tcPr>
          <w:p w14:paraId="5DA89C52"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2881D83F"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1851B64A"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11CB00B7"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33E71910" w14:textId="77777777" w:rsidR="00436C98" w:rsidRPr="00B01DF0" w:rsidRDefault="00436C98" w:rsidP="00B01DF0">
            <w:pPr>
              <w:jc w:val="center"/>
              <w:rPr>
                <w:rFonts w:ascii="仿宋_GB2312" w:eastAsia="仿宋_GB2312" w:hAnsi="宋体"/>
                <w:bCs/>
                <w:szCs w:val="21"/>
              </w:rPr>
            </w:pPr>
          </w:p>
        </w:tc>
      </w:tr>
      <w:tr w:rsidR="00436C98" w:rsidRPr="00B01DF0" w14:paraId="2CA04294" w14:textId="77777777" w:rsidTr="00190F10">
        <w:trPr>
          <w:trHeight w:val="378"/>
          <w:jc w:val="center"/>
        </w:trPr>
        <w:tc>
          <w:tcPr>
            <w:tcW w:w="311" w:type="pct"/>
            <w:vMerge/>
            <w:vAlign w:val="center"/>
          </w:tcPr>
          <w:p w14:paraId="3861774C" w14:textId="77777777" w:rsidR="00436C98" w:rsidRPr="00B01DF0" w:rsidRDefault="00436C98" w:rsidP="00B01DF0">
            <w:pPr>
              <w:jc w:val="center"/>
              <w:rPr>
                <w:rFonts w:ascii="仿宋_GB2312" w:eastAsia="仿宋_GB2312" w:hAnsi="宋体"/>
                <w:bCs/>
                <w:szCs w:val="21"/>
              </w:rPr>
            </w:pPr>
          </w:p>
        </w:tc>
        <w:tc>
          <w:tcPr>
            <w:tcW w:w="967" w:type="pct"/>
            <w:gridSpan w:val="3"/>
            <w:vAlign w:val="center"/>
          </w:tcPr>
          <w:p w14:paraId="0E2A70BC" w14:textId="77777777" w:rsidR="00436C98" w:rsidRPr="00B01DF0" w:rsidRDefault="00436C98" w:rsidP="00B01DF0">
            <w:pPr>
              <w:jc w:val="center"/>
              <w:rPr>
                <w:rFonts w:ascii="仿宋_GB2312" w:eastAsia="仿宋_GB2312" w:hAnsi="宋体"/>
                <w:bCs/>
                <w:szCs w:val="21"/>
              </w:rPr>
            </w:pPr>
          </w:p>
        </w:tc>
        <w:tc>
          <w:tcPr>
            <w:tcW w:w="1289" w:type="pct"/>
            <w:gridSpan w:val="6"/>
            <w:vAlign w:val="center"/>
          </w:tcPr>
          <w:p w14:paraId="0D3392C6" w14:textId="77777777" w:rsidR="00436C98" w:rsidRPr="00B01DF0" w:rsidRDefault="00436C98" w:rsidP="00B01DF0">
            <w:pPr>
              <w:jc w:val="center"/>
              <w:rPr>
                <w:rFonts w:ascii="仿宋_GB2312" w:eastAsia="仿宋_GB2312" w:hAnsi="宋体"/>
                <w:bCs/>
                <w:szCs w:val="21"/>
              </w:rPr>
            </w:pPr>
          </w:p>
        </w:tc>
        <w:tc>
          <w:tcPr>
            <w:tcW w:w="1330" w:type="pct"/>
            <w:gridSpan w:val="4"/>
            <w:vAlign w:val="center"/>
          </w:tcPr>
          <w:p w14:paraId="0E926B6F" w14:textId="77777777" w:rsidR="00436C98" w:rsidRPr="00B01DF0" w:rsidRDefault="00436C98" w:rsidP="00B01DF0">
            <w:pPr>
              <w:jc w:val="center"/>
              <w:rPr>
                <w:rFonts w:ascii="仿宋_GB2312" w:eastAsia="仿宋_GB2312" w:hAnsi="宋体"/>
                <w:bCs/>
                <w:szCs w:val="21"/>
              </w:rPr>
            </w:pPr>
          </w:p>
        </w:tc>
        <w:tc>
          <w:tcPr>
            <w:tcW w:w="1103" w:type="pct"/>
            <w:gridSpan w:val="2"/>
            <w:vAlign w:val="center"/>
          </w:tcPr>
          <w:p w14:paraId="223028F7" w14:textId="77777777" w:rsidR="00436C98" w:rsidRPr="00B01DF0" w:rsidRDefault="00436C98" w:rsidP="00B01DF0">
            <w:pPr>
              <w:jc w:val="center"/>
              <w:rPr>
                <w:rFonts w:ascii="仿宋_GB2312" w:eastAsia="仿宋_GB2312" w:hAnsi="宋体"/>
                <w:bCs/>
                <w:szCs w:val="21"/>
              </w:rPr>
            </w:pPr>
          </w:p>
        </w:tc>
      </w:tr>
      <w:tr w:rsidR="00436C98" w:rsidRPr="00B01DF0" w14:paraId="423BEB91" w14:textId="77777777" w:rsidTr="00190F10">
        <w:trPr>
          <w:trHeight w:val="378"/>
          <w:jc w:val="center"/>
        </w:trPr>
        <w:tc>
          <w:tcPr>
            <w:tcW w:w="5000" w:type="pct"/>
            <w:gridSpan w:val="16"/>
            <w:vAlign w:val="center"/>
          </w:tcPr>
          <w:p w14:paraId="1B27001C" w14:textId="77777777" w:rsidR="00436C98" w:rsidRPr="00B01DF0" w:rsidRDefault="00436C98" w:rsidP="00B01DF0">
            <w:pPr>
              <w:jc w:val="center"/>
              <w:rPr>
                <w:rFonts w:ascii="仿宋_GB2312" w:eastAsia="仿宋_GB2312" w:hAnsi="宋体"/>
                <w:bCs/>
                <w:sz w:val="24"/>
              </w:rPr>
            </w:pPr>
            <w:r w:rsidRPr="00B01DF0">
              <w:rPr>
                <w:rFonts w:ascii="仿宋_GB2312" w:eastAsia="仿宋_GB2312" w:hAnsi="宋体" w:hint="eastAsia"/>
                <w:b/>
                <w:sz w:val="24"/>
              </w:rPr>
              <w:t>推荐人信息</w:t>
            </w:r>
          </w:p>
        </w:tc>
      </w:tr>
      <w:tr w:rsidR="00436C98" w:rsidRPr="00B01DF0" w14:paraId="594C26E7" w14:textId="77777777" w:rsidTr="00190F10">
        <w:trPr>
          <w:trHeight w:val="378"/>
          <w:jc w:val="center"/>
        </w:trPr>
        <w:tc>
          <w:tcPr>
            <w:tcW w:w="833" w:type="pct"/>
            <w:gridSpan w:val="3"/>
            <w:vAlign w:val="center"/>
          </w:tcPr>
          <w:p w14:paraId="0FC8F8C3"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姓  名</w:t>
            </w:r>
          </w:p>
        </w:tc>
        <w:tc>
          <w:tcPr>
            <w:tcW w:w="526" w:type="pct"/>
            <w:gridSpan w:val="2"/>
            <w:vAlign w:val="center"/>
          </w:tcPr>
          <w:p w14:paraId="2BFC1793"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部门</w:t>
            </w:r>
          </w:p>
        </w:tc>
        <w:tc>
          <w:tcPr>
            <w:tcW w:w="573" w:type="pct"/>
            <w:gridSpan w:val="2"/>
            <w:vAlign w:val="center"/>
          </w:tcPr>
          <w:p w14:paraId="012127DD"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岗位</w:t>
            </w:r>
          </w:p>
        </w:tc>
        <w:tc>
          <w:tcPr>
            <w:tcW w:w="819" w:type="pct"/>
            <w:gridSpan w:val="4"/>
            <w:vAlign w:val="center"/>
          </w:tcPr>
          <w:p w14:paraId="70030B5F"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与被推荐人关系</w:t>
            </w:r>
          </w:p>
        </w:tc>
        <w:tc>
          <w:tcPr>
            <w:tcW w:w="1458" w:type="pct"/>
            <w:gridSpan w:val="4"/>
            <w:vAlign w:val="center"/>
          </w:tcPr>
          <w:p w14:paraId="3FD81D4B"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推荐人对被推荐人的综合评价</w:t>
            </w:r>
          </w:p>
        </w:tc>
        <w:tc>
          <w:tcPr>
            <w:tcW w:w="791" w:type="pct"/>
            <w:vAlign w:val="center"/>
          </w:tcPr>
          <w:p w14:paraId="60E8AD45" w14:textId="77777777" w:rsidR="00436C98" w:rsidRPr="00B01DF0" w:rsidRDefault="00436C98" w:rsidP="00B01DF0">
            <w:pPr>
              <w:jc w:val="center"/>
              <w:rPr>
                <w:rFonts w:ascii="仿宋_GB2312" w:eastAsia="仿宋_GB2312" w:hAnsi="宋体"/>
                <w:bCs/>
                <w:szCs w:val="21"/>
              </w:rPr>
            </w:pPr>
            <w:r w:rsidRPr="00B01DF0">
              <w:rPr>
                <w:rFonts w:ascii="仿宋_GB2312" w:eastAsia="仿宋_GB2312" w:hAnsi="宋体" w:hint="eastAsia"/>
                <w:bCs/>
                <w:szCs w:val="21"/>
              </w:rPr>
              <w:t>推荐结果</w:t>
            </w:r>
          </w:p>
        </w:tc>
      </w:tr>
      <w:tr w:rsidR="00436C98" w:rsidRPr="00B01DF0" w14:paraId="3C60770D" w14:textId="77777777" w:rsidTr="00190F10">
        <w:trPr>
          <w:trHeight w:val="688"/>
          <w:jc w:val="center"/>
        </w:trPr>
        <w:tc>
          <w:tcPr>
            <w:tcW w:w="833" w:type="pct"/>
            <w:gridSpan w:val="3"/>
            <w:vAlign w:val="center"/>
          </w:tcPr>
          <w:p w14:paraId="597D48E7" w14:textId="77777777" w:rsidR="00436C98" w:rsidRPr="00B01DF0" w:rsidRDefault="00436C98" w:rsidP="00B01DF0">
            <w:pPr>
              <w:jc w:val="center"/>
              <w:rPr>
                <w:rFonts w:ascii="仿宋_GB2312" w:eastAsia="仿宋_GB2312" w:hAnsi="宋体"/>
                <w:bCs/>
                <w:szCs w:val="21"/>
              </w:rPr>
            </w:pPr>
          </w:p>
        </w:tc>
        <w:tc>
          <w:tcPr>
            <w:tcW w:w="526" w:type="pct"/>
            <w:gridSpan w:val="2"/>
            <w:vAlign w:val="center"/>
          </w:tcPr>
          <w:p w14:paraId="3662AFB8" w14:textId="77777777" w:rsidR="00436C98" w:rsidRPr="00B01DF0" w:rsidRDefault="00436C98" w:rsidP="00B01DF0">
            <w:pPr>
              <w:jc w:val="center"/>
              <w:rPr>
                <w:rFonts w:ascii="仿宋_GB2312" w:eastAsia="仿宋_GB2312" w:hAnsi="宋体"/>
                <w:bCs/>
                <w:szCs w:val="21"/>
              </w:rPr>
            </w:pPr>
          </w:p>
        </w:tc>
        <w:tc>
          <w:tcPr>
            <w:tcW w:w="573" w:type="pct"/>
            <w:gridSpan w:val="2"/>
            <w:vAlign w:val="center"/>
          </w:tcPr>
          <w:p w14:paraId="02FBEB9B" w14:textId="77777777" w:rsidR="00436C98" w:rsidRPr="00B01DF0" w:rsidRDefault="00436C98" w:rsidP="00B01DF0">
            <w:pPr>
              <w:jc w:val="center"/>
              <w:rPr>
                <w:rFonts w:ascii="仿宋_GB2312" w:eastAsia="仿宋_GB2312" w:hAnsi="宋体"/>
                <w:bCs/>
                <w:szCs w:val="21"/>
              </w:rPr>
            </w:pPr>
          </w:p>
        </w:tc>
        <w:tc>
          <w:tcPr>
            <w:tcW w:w="819" w:type="pct"/>
            <w:gridSpan w:val="4"/>
            <w:vAlign w:val="center"/>
          </w:tcPr>
          <w:p w14:paraId="158A50E9" w14:textId="77777777" w:rsidR="00436C98" w:rsidRPr="00B01DF0" w:rsidRDefault="00436C98" w:rsidP="00B01DF0">
            <w:pPr>
              <w:jc w:val="center"/>
              <w:rPr>
                <w:rFonts w:ascii="仿宋_GB2312" w:eastAsia="仿宋_GB2312" w:hAnsi="宋体"/>
                <w:bCs/>
                <w:szCs w:val="21"/>
              </w:rPr>
            </w:pPr>
          </w:p>
        </w:tc>
        <w:tc>
          <w:tcPr>
            <w:tcW w:w="1458" w:type="pct"/>
            <w:gridSpan w:val="4"/>
            <w:vAlign w:val="center"/>
          </w:tcPr>
          <w:p w14:paraId="764EA594" w14:textId="77777777" w:rsidR="00436C98" w:rsidRPr="00B01DF0" w:rsidRDefault="00436C98" w:rsidP="00B01DF0">
            <w:pPr>
              <w:jc w:val="center"/>
              <w:rPr>
                <w:rFonts w:ascii="仿宋_GB2312" w:eastAsia="仿宋_GB2312" w:hAnsi="宋体"/>
                <w:bCs/>
                <w:szCs w:val="21"/>
              </w:rPr>
            </w:pPr>
          </w:p>
        </w:tc>
        <w:tc>
          <w:tcPr>
            <w:tcW w:w="791" w:type="pct"/>
            <w:vAlign w:val="center"/>
          </w:tcPr>
          <w:p w14:paraId="423312AE" w14:textId="77777777" w:rsidR="00436C98" w:rsidRPr="00B01DF0" w:rsidRDefault="00436C98" w:rsidP="00B01DF0">
            <w:pPr>
              <w:jc w:val="center"/>
              <w:rPr>
                <w:rFonts w:ascii="仿宋_GB2312" w:eastAsia="仿宋_GB2312" w:hAnsi="宋体"/>
                <w:bCs/>
                <w:szCs w:val="21"/>
              </w:rPr>
            </w:pPr>
          </w:p>
        </w:tc>
      </w:tr>
      <w:tr w:rsidR="00436C98" w:rsidRPr="00B01DF0" w14:paraId="1CC8B6DB" w14:textId="77777777" w:rsidTr="00190F10">
        <w:trPr>
          <w:trHeight w:val="733"/>
          <w:jc w:val="center"/>
        </w:trPr>
        <w:tc>
          <w:tcPr>
            <w:tcW w:w="5000" w:type="pct"/>
            <w:gridSpan w:val="16"/>
            <w:tcBorders>
              <w:bottom w:val="nil"/>
            </w:tcBorders>
            <w:vAlign w:val="center"/>
          </w:tcPr>
          <w:p w14:paraId="5BC3FF65" w14:textId="77777777" w:rsidR="00436C98" w:rsidRPr="00B01DF0" w:rsidRDefault="00436C98" w:rsidP="00B01DF0">
            <w:pPr>
              <w:rPr>
                <w:rFonts w:ascii="仿宋_GB2312" w:eastAsia="仿宋_GB2312" w:hAnsi="宋体"/>
                <w:bCs/>
                <w:szCs w:val="21"/>
              </w:rPr>
            </w:pPr>
            <w:r w:rsidRPr="00B01DF0">
              <w:rPr>
                <w:rFonts w:ascii="仿宋_GB2312" w:eastAsia="仿宋_GB2312" w:hAnsi="宋体" w:hint="eastAsia"/>
                <w:bCs/>
                <w:szCs w:val="21"/>
              </w:rPr>
              <w:t>个人声明：推荐人必须保证所提交信息的真实性、合法性、承担因填写不实而产生的一切后果。</w:t>
            </w:r>
          </w:p>
          <w:p w14:paraId="09299F16" w14:textId="77777777" w:rsidR="00436C98" w:rsidRPr="00B01DF0" w:rsidRDefault="00436C98" w:rsidP="00B01DF0">
            <w:pPr>
              <w:rPr>
                <w:rFonts w:ascii="仿宋_GB2312" w:eastAsia="仿宋_GB2312" w:hAnsi="宋体"/>
                <w:bCs/>
                <w:szCs w:val="21"/>
              </w:rPr>
            </w:pPr>
            <w:r w:rsidRPr="00B01DF0">
              <w:rPr>
                <w:rFonts w:ascii="仿宋_GB2312" w:eastAsia="仿宋_GB2312" w:hAnsi="宋体" w:hint="eastAsia"/>
                <w:bCs/>
                <w:szCs w:val="21"/>
              </w:rPr>
              <w:t>签名（请勿打印，须亲自手写）：</w:t>
            </w:r>
            <w:r w:rsidRPr="00B01DF0">
              <w:rPr>
                <w:rFonts w:ascii="仿宋_GB2312" w:eastAsia="仿宋_GB2312" w:hAnsi="宋体" w:hint="eastAsia"/>
                <w:bCs/>
                <w:szCs w:val="21"/>
                <w:u w:val="single"/>
              </w:rPr>
              <w:t xml:space="preserve">            </w:t>
            </w:r>
          </w:p>
        </w:tc>
      </w:tr>
      <w:tr w:rsidR="00436C98" w:rsidRPr="00B01DF0" w14:paraId="51EDB80A" w14:textId="77777777" w:rsidTr="00190F10">
        <w:trPr>
          <w:trHeight w:val="378"/>
          <w:jc w:val="center"/>
        </w:trPr>
        <w:tc>
          <w:tcPr>
            <w:tcW w:w="5000" w:type="pct"/>
            <w:gridSpan w:val="16"/>
            <w:tcBorders>
              <w:bottom w:val="nil"/>
            </w:tcBorders>
            <w:vAlign w:val="center"/>
          </w:tcPr>
          <w:p w14:paraId="5B1BBB4F" w14:textId="77777777" w:rsidR="00436C98" w:rsidRPr="00B01DF0" w:rsidRDefault="00436C98" w:rsidP="00B01DF0">
            <w:pPr>
              <w:rPr>
                <w:rFonts w:ascii="仿宋_GB2312" w:eastAsia="仿宋_GB2312" w:hAnsi="宋体"/>
                <w:bCs/>
                <w:szCs w:val="21"/>
              </w:rPr>
            </w:pPr>
            <w:r w:rsidRPr="00B01DF0">
              <w:rPr>
                <w:rFonts w:ascii="仿宋_GB2312" w:eastAsia="仿宋_GB2312" w:hint="eastAsia"/>
                <w:sz w:val="24"/>
              </w:rPr>
              <w:t>注：本表需与被推荐人简历同时送人力资源部登记；被推荐人录用的，本表与个人档案共存档</w:t>
            </w:r>
            <w:r w:rsidRPr="00B01DF0">
              <w:rPr>
                <w:rFonts w:ascii="仿宋_GB2312" w:eastAsia="仿宋_GB2312" w:hAnsi="宋体" w:hint="eastAsia"/>
                <w:bCs/>
                <w:szCs w:val="21"/>
              </w:rPr>
              <w:t>：</w:t>
            </w:r>
          </w:p>
        </w:tc>
      </w:tr>
      <w:tr w:rsidR="00436C98" w:rsidRPr="00B01DF0" w14:paraId="2E16F479" w14:textId="77777777" w:rsidTr="00190F10">
        <w:trPr>
          <w:trHeight w:val="389"/>
          <w:jc w:val="center"/>
        </w:trPr>
        <w:tc>
          <w:tcPr>
            <w:tcW w:w="5000" w:type="pct"/>
            <w:gridSpan w:val="16"/>
            <w:tcBorders>
              <w:top w:val="nil"/>
            </w:tcBorders>
          </w:tcPr>
          <w:p w14:paraId="27BA3884" w14:textId="77777777" w:rsidR="00436C98" w:rsidRPr="00B01DF0" w:rsidRDefault="00436C98" w:rsidP="00B01DF0">
            <w:pPr>
              <w:rPr>
                <w:rFonts w:ascii="仿宋_GB2312" w:eastAsia="仿宋_GB2312"/>
              </w:rPr>
            </w:pPr>
          </w:p>
        </w:tc>
      </w:tr>
    </w:tbl>
    <w:p w14:paraId="41AD9B9A" w14:textId="77777777" w:rsidR="00436C98" w:rsidRDefault="00436C98" w:rsidP="00436C98">
      <w:pPr>
        <w:rPr>
          <w:sz w:val="24"/>
        </w:rPr>
        <w:sectPr w:rsidR="00436C98" w:rsidSect="00B00AAB">
          <w:footerReference w:type="even" r:id="rId54"/>
          <w:footerReference w:type="default" r:id="rId55"/>
          <w:pgSz w:w="11906" w:h="16838" w:code="9"/>
          <w:pgMar w:top="1440" w:right="1440" w:bottom="1440" w:left="1440" w:header="851" w:footer="992" w:gutter="0"/>
          <w:cols w:space="425"/>
          <w:docGrid w:type="lines" w:linePitch="312"/>
        </w:sectPr>
      </w:pPr>
    </w:p>
    <w:p w14:paraId="3C372E06" w14:textId="51FF15F9" w:rsidR="00436C98" w:rsidRDefault="00436C98" w:rsidP="00190F10">
      <w:pPr>
        <w:pStyle w:val="af5"/>
      </w:pPr>
      <w:r w:rsidRPr="00ED50FE">
        <w:rPr>
          <w:rFonts w:eastAsia="黑体" w:hint="eastAsia"/>
        </w:rPr>
        <w:lastRenderedPageBreak/>
        <w:t>附件2</w:t>
      </w:r>
    </w:p>
    <w:p w14:paraId="2BED762C" w14:textId="77777777" w:rsidR="00436C98" w:rsidRDefault="00436C98" w:rsidP="00190F10">
      <w:pPr>
        <w:pStyle w:val="aff"/>
      </w:pPr>
      <w:r>
        <w:rPr>
          <w:rFonts w:hint="eastAsia"/>
        </w:rPr>
        <w:t>新乡医学院三全学院人才推荐奖励登记与领取记录表</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080"/>
        <w:gridCol w:w="1440"/>
        <w:gridCol w:w="1080"/>
        <w:gridCol w:w="1080"/>
        <w:gridCol w:w="1080"/>
        <w:gridCol w:w="1260"/>
        <w:gridCol w:w="1260"/>
        <w:gridCol w:w="720"/>
        <w:gridCol w:w="900"/>
        <w:gridCol w:w="1159"/>
        <w:gridCol w:w="1181"/>
        <w:gridCol w:w="1382"/>
      </w:tblGrid>
      <w:tr w:rsidR="00436C98" w:rsidRPr="00190F10" w14:paraId="6989EAF8" w14:textId="77777777" w:rsidTr="00C0634A">
        <w:trPr>
          <w:trHeight w:val="390"/>
        </w:trPr>
        <w:tc>
          <w:tcPr>
            <w:tcW w:w="720" w:type="dxa"/>
            <w:vMerge w:val="restart"/>
            <w:vAlign w:val="center"/>
          </w:tcPr>
          <w:p w14:paraId="4FDB2F3B"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序号</w:t>
            </w:r>
          </w:p>
        </w:tc>
        <w:tc>
          <w:tcPr>
            <w:tcW w:w="1080" w:type="dxa"/>
            <w:vMerge w:val="restart"/>
            <w:vAlign w:val="center"/>
          </w:tcPr>
          <w:p w14:paraId="26AFBB95"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日期</w:t>
            </w:r>
          </w:p>
        </w:tc>
        <w:tc>
          <w:tcPr>
            <w:tcW w:w="1440" w:type="dxa"/>
            <w:vMerge w:val="restart"/>
            <w:vAlign w:val="center"/>
          </w:tcPr>
          <w:p w14:paraId="3EBC121B"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推荐人</w:t>
            </w:r>
          </w:p>
        </w:tc>
        <w:tc>
          <w:tcPr>
            <w:tcW w:w="1080" w:type="dxa"/>
            <w:vMerge w:val="restart"/>
            <w:vAlign w:val="center"/>
          </w:tcPr>
          <w:p w14:paraId="500F5A84"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推荐人职位</w:t>
            </w:r>
          </w:p>
        </w:tc>
        <w:tc>
          <w:tcPr>
            <w:tcW w:w="1080" w:type="dxa"/>
            <w:vMerge w:val="restart"/>
            <w:vAlign w:val="center"/>
          </w:tcPr>
          <w:p w14:paraId="78106971"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推荐人部门</w:t>
            </w:r>
          </w:p>
        </w:tc>
        <w:tc>
          <w:tcPr>
            <w:tcW w:w="1080" w:type="dxa"/>
            <w:vMerge w:val="restart"/>
            <w:vAlign w:val="center"/>
          </w:tcPr>
          <w:p w14:paraId="28AA1F0B"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是否推荐成功</w:t>
            </w:r>
          </w:p>
        </w:tc>
        <w:tc>
          <w:tcPr>
            <w:tcW w:w="1260" w:type="dxa"/>
            <w:vMerge w:val="restart"/>
            <w:vAlign w:val="center"/>
          </w:tcPr>
          <w:p w14:paraId="2175C0BD"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被推荐人姓名</w:t>
            </w:r>
          </w:p>
        </w:tc>
        <w:tc>
          <w:tcPr>
            <w:tcW w:w="1260" w:type="dxa"/>
            <w:vMerge w:val="restart"/>
            <w:vAlign w:val="center"/>
          </w:tcPr>
          <w:p w14:paraId="3D6FE109"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被推荐人职位</w:t>
            </w:r>
          </w:p>
        </w:tc>
        <w:tc>
          <w:tcPr>
            <w:tcW w:w="720" w:type="dxa"/>
            <w:vMerge w:val="restart"/>
            <w:vAlign w:val="center"/>
          </w:tcPr>
          <w:p w14:paraId="0818EFF6"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是否奖励</w:t>
            </w:r>
          </w:p>
        </w:tc>
        <w:tc>
          <w:tcPr>
            <w:tcW w:w="900" w:type="dxa"/>
            <w:vMerge w:val="restart"/>
            <w:vAlign w:val="center"/>
          </w:tcPr>
          <w:p w14:paraId="3FBA741A"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奖励金额</w:t>
            </w:r>
          </w:p>
        </w:tc>
        <w:tc>
          <w:tcPr>
            <w:tcW w:w="2340" w:type="dxa"/>
            <w:gridSpan w:val="2"/>
            <w:vAlign w:val="center"/>
          </w:tcPr>
          <w:p w14:paraId="6F04EB13"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发放阶段签收</w:t>
            </w:r>
          </w:p>
        </w:tc>
        <w:tc>
          <w:tcPr>
            <w:tcW w:w="1382" w:type="dxa"/>
            <w:vMerge w:val="restart"/>
            <w:vAlign w:val="center"/>
          </w:tcPr>
          <w:p w14:paraId="2ABB2BBE"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备注</w:t>
            </w:r>
          </w:p>
        </w:tc>
      </w:tr>
      <w:tr w:rsidR="00436C98" w:rsidRPr="00190F10" w14:paraId="76E1A5D6" w14:textId="77777777" w:rsidTr="00C0634A">
        <w:trPr>
          <w:trHeight w:val="525"/>
        </w:trPr>
        <w:tc>
          <w:tcPr>
            <w:tcW w:w="720" w:type="dxa"/>
            <w:vMerge/>
            <w:vAlign w:val="center"/>
          </w:tcPr>
          <w:p w14:paraId="6B0808DA" w14:textId="77777777" w:rsidR="00436C98" w:rsidRPr="00190F10" w:rsidRDefault="00436C98" w:rsidP="00C0634A">
            <w:pPr>
              <w:jc w:val="center"/>
              <w:rPr>
                <w:rFonts w:ascii="仿宋_GB2312" w:eastAsia="仿宋_GB2312"/>
                <w:sz w:val="24"/>
              </w:rPr>
            </w:pPr>
          </w:p>
        </w:tc>
        <w:tc>
          <w:tcPr>
            <w:tcW w:w="1080" w:type="dxa"/>
            <w:vMerge/>
            <w:vAlign w:val="center"/>
          </w:tcPr>
          <w:p w14:paraId="2E488E74" w14:textId="77777777" w:rsidR="00436C98" w:rsidRPr="00190F10" w:rsidRDefault="00436C98" w:rsidP="00C0634A">
            <w:pPr>
              <w:jc w:val="center"/>
              <w:rPr>
                <w:rFonts w:ascii="仿宋_GB2312" w:eastAsia="仿宋_GB2312"/>
                <w:sz w:val="24"/>
              </w:rPr>
            </w:pPr>
          </w:p>
        </w:tc>
        <w:tc>
          <w:tcPr>
            <w:tcW w:w="1440" w:type="dxa"/>
            <w:vMerge/>
            <w:vAlign w:val="center"/>
          </w:tcPr>
          <w:p w14:paraId="308DCA57" w14:textId="77777777" w:rsidR="00436C98" w:rsidRPr="00190F10" w:rsidRDefault="00436C98" w:rsidP="00C0634A">
            <w:pPr>
              <w:jc w:val="center"/>
              <w:rPr>
                <w:rFonts w:ascii="仿宋_GB2312" w:eastAsia="仿宋_GB2312"/>
                <w:sz w:val="24"/>
              </w:rPr>
            </w:pPr>
          </w:p>
        </w:tc>
        <w:tc>
          <w:tcPr>
            <w:tcW w:w="1080" w:type="dxa"/>
            <w:vMerge/>
          </w:tcPr>
          <w:p w14:paraId="4A98290C" w14:textId="77777777" w:rsidR="00436C98" w:rsidRPr="00190F10" w:rsidRDefault="00436C98" w:rsidP="00C0634A">
            <w:pPr>
              <w:jc w:val="center"/>
              <w:rPr>
                <w:rFonts w:ascii="仿宋_GB2312" w:eastAsia="仿宋_GB2312"/>
                <w:sz w:val="24"/>
              </w:rPr>
            </w:pPr>
          </w:p>
        </w:tc>
        <w:tc>
          <w:tcPr>
            <w:tcW w:w="1080" w:type="dxa"/>
            <w:vMerge/>
            <w:vAlign w:val="center"/>
          </w:tcPr>
          <w:p w14:paraId="4A6B891A" w14:textId="77777777" w:rsidR="00436C98" w:rsidRPr="00190F10" w:rsidRDefault="00436C98" w:rsidP="00C0634A">
            <w:pPr>
              <w:jc w:val="center"/>
              <w:rPr>
                <w:rFonts w:ascii="仿宋_GB2312" w:eastAsia="仿宋_GB2312"/>
                <w:sz w:val="24"/>
              </w:rPr>
            </w:pPr>
          </w:p>
        </w:tc>
        <w:tc>
          <w:tcPr>
            <w:tcW w:w="1080" w:type="dxa"/>
            <w:vMerge/>
            <w:vAlign w:val="center"/>
          </w:tcPr>
          <w:p w14:paraId="1A7778D3" w14:textId="77777777" w:rsidR="00436C98" w:rsidRPr="00190F10" w:rsidRDefault="00436C98" w:rsidP="00C0634A">
            <w:pPr>
              <w:jc w:val="center"/>
              <w:rPr>
                <w:rFonts w:ascii="仿宋_GB2312" w:eastAsia="仿宋_GB2312"/>
                <w:sz w:val="24"/>
              </w:rPr>
            </w:pPr>
          </w:p>
        </w:tc>
        <w:tc>
          <w:tcPr>
            <w:tcW w:w="1260" w:type="dxa"/>
            <w:vMerge/>
            <w:vAlign w:val="center"/>
          </w:tcPr>
          <w:p w14:paraId="7462E9FA" w14:textId="77777777" w:rsidR="00436C98" w:rsidRPr="00190F10" w:rsidRDefault="00436C98" w:rsidP="00C0634A">
            <w:pPr>
              <w:jc w:val="center"/>
              <w:rPr>
                <w:rFonts w:ascii="仿宋_GB2312" w:eastAsia="仿宋_GB2312"/>
                <w:sz w:val="24"/>
              </w:rPr>
            </w:pPr>
          </w:p>
        </w:tc>
        <w:tc>
          <w:tcPr>
            <w:tcW w:w="1260" w:type="dxa"/>
            <w:vMerge/>
            <w:vAlign w:val="center"/>
          </w:tcPr>
          <w:p w14:paraId="11B705EC" w14:textId="77777777" w:rsidR="00436C98" w:rsidRPr="00190F10" w:rsidRDefault="00436C98" w:rsidP="00C0634A">
            <w:pPr>
              <w:jc w:val="center"/>
              <w:rPr>
                <w:rFonts w:ascii="仿宋_GB2312" w:eastAsia="仿宋_GB2312"/>
                <w:sz w:val="24"/>
              </w:rPr>
            </w:pPr>
          </w:p>
        </w:tc>
        <w:tc>
          <w:tcPr>
            <w:tcW w:w="720" w:type="dxa"/>
            <w:vMerge/>
            <w:vAlign w:val="center"/>
          </w:tcPr>
          <w:p w14:paraId="356AEA01" w14:textId="77777777" w:rsidR="00436C98" w:rsidRPr="00190F10" w:rsidRDefault="00436C98" w:rsidP="00C0634A">
            <w:pPr>
              <w:jc w:val="center"/>
              <w:rPr>
                <w:rFonts w:ascii="仿宋_GB2312" w:eastAsia="仿宋_GB2312"/>
                <w:sz w:val="24"/>
              </w:rPr>
            </w:pPr>
          </w:p>
        </w:tc>
        <w:tc>
          <w:tcPr>
            <w:tcW w:w="900" w:type="dxa"/>
            <w:vMerge/>
            <w:vAlign w:val="center"/>
          </w:tcPr>
          <w:p w14:paraId="619FF5D6" w14:textId="77777777" w:rsidR="00436C98" w:rsidRPr="00190F10" w:rsidRDefault="00436C98" w:rsidP="00C0634A">
            <w:pPr>
              <w:jc w:val="center"/>
              <w:rPr>
                <w:rFonts w:ascii="仿宋_GB2312" w:eastAsia="仿宋_GB2312"/>
                <w:sz w:val="24"/>
              </w:rPr>
            </w:pPr>
          </w:p>
        </w:tc>
        <w:tc>
          <w:tcPr>
            <w:tcW w:w="1159" w:type="dxa"/>
            <w:vAlign w:val="center"/>
          </w:tcPr>
          <w:p w14:paraId="50A70BE7"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入职</w:t>
            </w:r>
          </w:p>
          <w:p w14:paraId="33806BBE"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半年（以考勤记录为准）</w:t>
            </w:r>
          </w:p>
        </w:tc>
        <w:tc>
          <w:tcPr>
            <w:tcW w:w="1181" w:type="dxa"/>
            <w:vAlign w:val="center"/>
          </w:tcPr>
          <w:p w14:paraId="60B23528"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入职</w:t>
            </w:r>
          </w:p>
          <w:p w14:paraId="2FAE3745"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一年（以考勤记录为准）</w:t>
            </w:r>
          </w:p>
        </w:tc>
        <w:tc>
          <w:tcPr>
            <w:tcW w:w="1382" w:type="dxa"/>
            <w:vMerge/>
            <w:vAlign w:val="center"/>
          </w:tcPr>
          <w:p w14:paraId="498B0F95" w14:textId="77777777" w:rsidR="00436C98" w:rsidRPr="00190F10" w:rsidRDefault="00436C98" w:rsidP="00C0634A">
            <w:pPr>
              <w:jc w:val="center"/>
              <w:rPr>
                <w:rFonts w:ascii="仿宋_GB2312" w:eastAsia="仿宋_GB2312"/>
                <w:sz w:val="24"/>
              </w:rPr>
            </w:pPr>
          </w:p>
        </w:tc>
      </w:tr>
      <w:tr w:rsidR="00436C98" w:rsidRPr="00190F10" w14:paraId="15AD7631" w14:textId="77777777" w:rsidTr="00190F10">
        <w:trPr>
          <w:trHeight w:val="737"/>
        </w:trPr>
        <w:tc>
          <w:tcPr>
            <w:tcW w:w="720" w:type="dxa"/>
            <w:vAlign w:val="center"/>
          </w:tcPr>
          <w:p w14:paraId="49A3F35C"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1</w:t>
            </w:r>
          </w:p>
        </w:tc>
        <w:tc>
          <w:tcPr>
            <w:tcW w:w="1080" w:type="dxa"/>
            <w:vAlign w:val="center"/>
          </w:tcPr>
          <w:p w14:paraId="31BBEA90" w14:textId="77777777" w:rsidR="00436C98" w:rsidRPr="00190F10" w:rsidRDefault="00436C98" w:rsidP="00C0634A">
            <w:pPr>
              <w:jc w:val="center"/>
              <w:rPr>
                <w:rFonts w:ascii="仿宋_GB2312" w:eastAsia="仿宋_GB2312"/>
                <w:sz w:val="24"/>
              </w:rPr>
            </w:pPr>
          </w:p>
        </w:tc>
        <w:tc>
          <w:tcPr>
            <w:tcW w:w="1440" w:type="dxa"/>
            <w:vAlign w:val="center"/>
          </w:tcPr>
          <w:p w14:paraId="11225D7F" w14:textId="77777777" w:rsidR="00436C98" w:rsidRPr="00190F10" w:rsidRDefault="00436C98" w:rsidP="00C0634A">
            <w:pPr>
              <w:jc w:val="center"/>
              <w:rPr>
                <w:rFonts w:ascii="仿宋_GB2312" w:eastAsia="仿宋_GB2312"/>
                <w:sz w:val="24"/>
              </w:rPr>
            </w:pPr>
          </w:p>
        </w:tc>
        <w:tc>
          <w:tcPr>
            <w:tcW w:w="1080" w:type="dxa"/>
          </w:tcPr>
          <w:p w14:paraId="6E699A0A" w14:textId="77777777" w:rsidR="00436C98" w:rsidRPr="00190F10" w:rsidRDefault="00436C98" w:rsidP="00C0634A">
            <w:pPr>
              <w:jc w:val="center"/>
              <w:rPr>
                <w:rFonts w:ascii="仿宋_GB2312" w:eastAsia="仿宋_GB2312"/>
                <w:sz w:val="24"/>
              </w:rPr>
            </w:pPr>
          </w:p>
        </w:tc>
        <w:tc>
          <w:tcPr>
            <w:tcW w:w="1080" w:type="dxa"/>
            <w:vAlign w:val="center"/>
          </w:tcPr>
          <w:p w14:paraId="644767B8" w14:textId="77777777" w:rsidR="00436C98" w:rsidRPr="00190F10" w:rsidRDefault="00436C98" w:rsidP="00C0634A">
            <w:pPr>
              <w:jc w:val="center"/>
              <w:rPr>
                <w:rFonts w:ascii="仿宋_GB2312" w:eastAsia="仿宋_GB2312"/>
                <w:sz w:val="24"/>
              </w:rPr>
            </w:pPr>
          </w:p>
        </w:tc>
        <w:tc>
          <w:tcPr>
            <w:tcW w:w="1080" w:type="dxa"/>
            <w:vAlign w:val="center"/>
          </w:tcPr>
          <w:p w14:paraId="2262E1E0" w14:textId="77777777" w:rsidR="00436C98" w:rsidRPr="00190F10" w:rsidRDefault="00436C98" w:rsidP="00C0634A">
            <w:pPr>
              <w:jc w:val="center"/>
              <w:rPr>
                <w:rFonts w:ascii="仿宋_GB2312" w:eastAsia="仿宋_GB2312"/>
                <w:sz w:val="24"/>
              </w:rPr>
            </w:pPr>
          </w:p>
        </w:tc>
        <w:tc>
          <w:tcPr>
            <w:tcW w:w="1260" w:type="dxa"/>
            <w:vAlign w:val="center"/>
          </w:tcPr>
          <w:p w14:paraId="468014A8" w14:textId="77777777" w:rsidR="00436C98" w:rsidRPr="00190F10" w:rsidRDefault="00436C98" w:rsidP="00C0634A">
            <w:pPr>
              <w:jc w:val="center"/>
              <w:rPr>
                <w:rFonts w:ascii="仿宋_GB2312" w:eastAsia="仿宋_GB2312"/>
                <w:sz w:val="24"/>
              </w:rPr>
            </w:pPr>
          </w:p>
        </w:tc>
        <w:tc>
          <w:tcPr>
            <w:tcW w:w="1260" w:type="dxa"/>
            <w:vAlign w:val="center"/>
          </w:tcPr>
          <w:p w14:paraId="3AA55968" w14:textId="77777777" w:rsidR="00436C98" w:rsidRPr="00190F10" w:rsidRDefault="00436C98" w:rsidP="00C0634A">
            <w:pPr>
              <w:jc w:val="center"/>
              <w:rPr>
                <w:rFonts w:ascii="仿宋_GB2312" w:eastAsia="仿宋_GB2312"/>
                <w:sz w:val="24"/>
              </w:rPr>
            </w:pPr>
          </w:p>
        </w:tc>
        <w:tc>
          <w:tcPr>
            <w:tcW w:w="720" w:type="dxa"/>
            <w:vAlign w:val="center"/>
          </w:tcPr>
          <w:p w14:paraId="7463C597" w14:textId="77777777" w:rsidR="00436C98" w:rsidRPr="00190F10" w:rsidRDefault="00436C98" w:rsidP="00C0634A">
            <w:pPr>
              <w:jc w:val="center"/>
              <w:rPr>
                <w:rFonts w:ascii="仿宋_GB2312" w:eastAsia="仿宋_GB2312"/>
                <w:sz w:val="24"/>
              </w:rPr>
            </w:pPr>
          </w:p>
        </w:tc>
        <w:tc>
          <w:tcPr>
            <w:tcW w:w="900" w:type="dxa"/>
            <w:vAlign w:val="center"/>
          </w:tcPr>
          <w:p w14:paraId="32A037C1" w14:textId="77777777" w:rsidR="00436C98" w:rsidRPr="00190F10" w:rsidRDefault="00436C98" w:rsidP="00C0634A">
            <w:pPr>
              <w:jc w:val="center"/>
              <w:rPr>
                <w:rFonts w:ascii="仿宋_GB2312" w:eastAsia="仿宋_GB2312"/>
                <w:sz w:val="24"/>
              </w:rPr>
            </w:pPr>
          </w:p>
        </w:tc>
        <w:tc>
          <w:tcPr>
            <w:tcW w:w="1159" w:type="dxa"/>
            <w:vAlign w:val="center"/>
          </w:tcPr>
          <w:p w14:paraId="4787B15E" w14:textId="77777777" w:rsidR="00436C98" w:rsidRPr="00190F10" w:rsidRDefault="00436C98" w:rsidP="00C0634A">
            <w:pPr>
              <w:jc w:val="center"/>
              <w:rPr>
                <w:rFonts w:ascii="仿宋_GB2312" w:eastAsia="仿宋_GB2312"/>
                <w:sz w:val="24"/>
              </w:rPr>
            </w:pPr>
          </w:p>
        </w:tc>
        <w:tc>
          <w:tcPr>
            <w:tcW w:w="1181" w:type="dxa"/>
            <w:vAlign w:val="center"/>
          </w:tcPr>
          <w:p w14:paraId="3BAC3D36" w14:textId="77777777" w:rsidR="00436C98" w:rsidRPr="00190F10" w:rsidRDefault="00436C98" w:rsidP="00C0634A">
            <w:pPr>
              <w:jc w:val="center"/>
              <w:rPr>
                <w:rFonts w:ascii="仿宋_GB2312" w:eastAsia="仿宋_GB2312"/>
                <w:sz w:val="24"/>
              </w:rPr>
            </w:pPr>
          </w:p>
        </w:tc>
        <w:tc>
          <w:tcPr>
            <w:tcW w:w="1382" w:type="dxa"/>
            <w:vAlign w:val="center"/>
          </w:tcPr>
          <w:p w14:paraId="59B52731" w14:textId="77777777" w:rsidR="00436C98" w:rsidRPr="00190F10" w:rsidRDefault="00436C98" w:rsidP="00C0634A">
            <w:pPr>
              <w:jc w:val="center"/>
              <w:rPr>
                <w:rFonts w:ascii="仿宋_GB2312" w:eastAsia="仿宋_GB2312"/>
                <w:sz w:val="24"/>
              </w:rPr>
            </w:pPr>
          </w:p>
        </w:tc>
      </w:tr>
      <w:tr w:rsidR="00436C98" w:rsidRPr="00190F10" w14:paraId="4948EF71" w14:textId="77777777" w:rsidTr="00190F10">
        <w:trPr>
          <w:trHeight w:val="737"/>
        </w:trPr>
        <w:tc>
          <w:tcPr>
            <w:tcW w:w="720" w:type="dxa"/>
            <w:vAlign w:val="center"/>
          </w:tcPr>
          <w:p w14:paraId="3A9C0527"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2</w:t>
            </w:r>
          </w:p>
        </w:tc>
        <w:tc>
          <w:tcPr>
            <w:tcW w:w="1080" w:type="dxa"/>
            <w:vAlign w:val="center"/>
          </w:tcPr>
          <w:p w14:paraId="0E7E6A5C" w14:textId="77777777" w:rsidR="00436C98" w:rsidRPr="00190F10" w:rsidRDefault="00436C98" w:rsidP="00C0634A">
            <w:pPr>
              <w:jc w:val="center"/>
              <w:rPr>
                <w:rFonts w:ascii="仿宋_GB2312" w:eastAsia="仿宋_GB2312"/>
                <w:sz w:val="24"/>
              </w:rPr>
            </w:pPr>
          </w:p>
        </w:tc>
        <w:tc>
          <w:tcPr>
            <w:tcW w:w="1440" w:type="dxa"/>
            <w:vAlign w:val="center"/>
          </w:tcPr>
          <w:p w14:paraId="22C2FFF3" w14:textId="77777777" w:rsidR="00436C98" w:rsidRPr="00190F10" w:rsidRDefault="00436C98" w:rsidP="00C0634A">
            <w:pPr>
              <w:jc w:val="center"/>
              <w:rPr>
                <w:rFonts w:ascii="仿宋_GB2312" w:eastAsia="仿宋_GB2312"/>
                <w:sz w:val="24"/>
              </w:rPr>
            </w:pPr>
          </w:p>
        </w:tc>
        <w:tc>
          <w:tcPr>
            <w:tcW w:w="1080" w:type="dxa"/>
          </w:tcPr>
          <w:p w14:paraId="2DE1CD6B" w14:textId="77777777" w:rsidR="00436C98" w:rsidRPr="00190F10" w:rsidRDefault="00436C98" w:rsidP="00C0634A">
            <w:pPr>
              <w:jc w:val="center"/>
              <w:rPr>
                <w:rFonts w:ascii="仿宋_GB2312" w:eastAsia="仿宋_GB2312"/>
                <w:sz w:val="24"/>
              </w:rPr>
            </w:pPr>
          </w:p>
        </w:tc>
        <w:tc>
          <w:tcPr>
            <w:tcW w:w="1080" w:type="dxa"/>
            <w:vAlign w:val="center"/>
          </w:tcPr>
          <w:p w14:paraId="4A9247EE" w14:textId="77777777" w:rsidR="00436C98" w:rsidRPr="00190F10" w:rsidRDefault="00436C98" w:rsidP="00C0634A">
            <w:pPr>
              <w:jc w:val="center"/>
              <w:rPr>
                <w:rFonts w:ascii="仿宋_GB2312" w:eastAsia="仿宋_GB2312"/>
                <w:sz w:val="24"/>
              </w:rPr>
            </w:pPr>
          </w:p>
        </w:tc>
        <w:tc>
          <w:tcPr>
            <w:tcW w:w="1080" w:type="dxa"/>
            <w:vAlign w:val="center"/>
          </w:tcPr>
          <w:p w14:paraId="68DE48EE" w14:textId="77777777" w:rsidR="00436C98" w:rsidRPr="00190F10" w:rsidRDefault="00436C98" w:rsidP="00C0634A">
            <w:pPr>
              <w:jc w:val="center"/>
              <w:rPr>
                <w:rFonts w:ascii="仿宋_GB2312" w:eastAsia="仿宋_GB2312"/>
                <w:sz w:val="24"/>
              </w:rPr>
            </w:pPr>
          </w:p>
        </w:tc>
        <w:tc>
          <w:tcPr>
            <w:tcW w:w="1260" w:type="dxa"/>
            <w:vAlign w:val="center"/>
          </w:tcPr>
          <w:p w14:paraId="32A0B9A3" w14:textId="77777777" w:rsidR="00436C98" w:rsidRPr="00190F10" w:rsidRDefault="00436C98" w:rsidP="00C0634A">
            <w:pPr>
              <w:jc w:val="center"/>
              <w:rPr>
                <w:rFonts w:ascii="仿宋_GB2312" w:eastAsia="仿宋_GB2312"/>
                <w:sz w:val="24"/>
              </w:rPr>
            </w:pPr>
          </w:p>
        </w:tc>
        <w:tc>
          <w:tcPr>
            <w:tcW w:w="1260" w:type="dxa"/>
            <w:vAlign w:val="center"/>
          </w:tcPr>
          <w:p w14:paraId="5AFE80A0" w14:textId="77777777" w:rsidR="00436C98" w:rsidRPr="00190F10" w:rsidRDefault="00436C98" w:rsidP="00C0634A">
            <w:pPr>
              <w:jc w:val="center"/>
              <w:rPr>
                <w:rFonts w:ascii="仿宋_GB2312" w:eastAsia="仿宋_GB2312"/>
                <w:sz w:val="24"/>
              </w:rPr>
            </w:pPr>
          </w:p>
        </w:tc>
        <w:tc>
          <w:tcPr>
            <w:tcW w:w="720" w:type="dxa"/>
            <w:vAlign w:val="center"/>
          </w:tcPr>
          <w:p w14:paraId="70994EDE" w14:textId="77777777" w:rsidR="00436C98" w:rsidRPr="00190F10" w:rsidRDefault="00436C98" w:rsidP="00C0634A">
            <w:pPr>
              <w:jc w:val="center"/>
              <w:rPr>
                <w:rFonts w:ascii="仿宋_GB2312" w:eastAsia="仿宋_GB2312"/>
                <w:sz w:val="24"/>
              </w:rPr>
            </w:pPr>
          </w:p>
        </w:tc>
        <w:tc>
          <w:tcPr>
            <w:tcW w:w="900" w:type="dxa"/>
            <w:vAlign w:val="center"/>
          </w:tcPr>
          <w:p w14:paraId="44738532" w14:textId="77777777" w:rsidR="00436C98" w:rsidRPr="00190F10" w:rsidRDefault="00436C98" w:rsidP="00C0634A">
            <w:pPr>
              <w:jc w:val="center"/>
              <w:rPr>
                <w:rFonts w:ascii="仿宋_GB2312" w:eastAsia="仿宋_GB2312"/>
                <w:sz w:val="24"/>
              </w:rPr>
            </w:pPr>
          </w:p>
        </w:tc>
        <w:tc>
          <w:tcPr>
            <w:tcW w:w="1159" w:type="dxa"/>
            <w:vAlign w:val="center"/>
          </w:tcPr>
          <w:p w14:paraId="1EC9B465" w14:textId="77777777" w:rsidR="00436C98" w:rsidRPr="00190F10" w:rsidRDefault="00436C98" w:rsidP="00C0634A">
            <w:pPr>
              <w:jc w:val="center"/>
              <w:rPr>
                <w:rFonts w:ascii="仿宋_GB2312" w:eastAsia="仿宋_GB2312"/>
                <w:sz w:val="24"/>
              </w:rPr>
            </w:pPr>
          </w:p>
        </w:tc>
        <w:tc>
          <w:tcPr>
            <w:tcW w:w="1181" w:type="dxa"/>
            <w:vAlign w:val="center"/>
          </w:tcPr>
          <w:p w14:paraId="3B1A4961" w14:textId="77777777" w:rsidR="00436C98" w:rsidRPr="00190F10" w:rsidRDefault="00436C98" w:rsidP="00C0634A">
            <w:pPr>
              <w:jc w:val="center"/>
              <w:rPr>
                <w:rFonts w:ascii="仿宋_GB2312" w:eastAsia="仿宋_GB2312"/>
                <w:sz w:val="24"/>
              </w:rPr>
            </w:pPr>
          </w:p>
        </w:tc>
        <w:tc>
          <w:tcPr>
            <w:tcW w:w="1382" w:type="dxa"/>
            <w:vAlign w:val="center"/>
          </w:tcPr>
          <w:p w14:paraId="7A7DDB09" w14:textId="77777777" w:rsidR="00436C98" w:rsidRPr="00190F10" w:rsidRDefault="00436C98" w:rsidP="00C0634A">
            <w:pPr>
              <w:jc w:val="center"/>
              <w:rPr>
                <w:rFonts w:ascii="仿宋_GB2312" w:eastAsia="仿宋_GB2312"/>
                <w:sz w:val="24"/>
              </w:rPr>
            </w:pPr>
          </w:p>
        </w:tc>
      </w:tr>
      <w:tr w:rsidR="00436C98" w:rsidRPr="00190F10" w14:paraId="6C8346D3" w14:textId="77777777" w:rsidTr="00190F10">
        <w:trPr>
          <w:trHeight w:val="737"/>
        </w:trPr>
        <w:tc>
          <w:tcPr>
            <w:tcW w:w="720" w:type="dxa"/>
            <w:vAlign w:val="center"/>
          </w:tcPr>
          <w:p w14:paraId="0E168F9B"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3</w:t>
            </w:r>
          </w:p>
        </w:tc>
        <w:tc>
          <w:tcPr>
            <w:tcW w:w="1080" w:type="dxa"/>
            <w:vAlign w:val="center"/>
          </w:tcPr>
          <w:p w14:paraId="128FE0B6" w14:textId="77777777" w:rsidR="00436C98" w:rsidRPr="00190F10" w:rsidRDefault="00436C98" w:rsidP="00C0634A">
            <w:pPr>
              <w:jc w:val="center"/>
              <w:rPr>
                <w:rFonts w:ascii="仿宋_GB2312" w:eastAsia="仿宋_GB2312"/>
                <w:sz w:val="24"/>
              </w:rPr>
            </w:pPr>
          </w:p>
        </w:tc>
        <w:tc>
          <w:tcPr>
            <w:tcW w:w="1440" w:type="dxa"/>
            <w:vAlign w:val="center"/>
          </w:tcPr>
          <w:p w14:paraId="34AC70D2" w14:textId="77777777" w:rsidR="00436C98" w:rsidRPr="00190F10" w:rsidRDefault="00436C98" w:rsidP="00C0634A">
            <w:pPr>
              <w:jc w:val="center"/>
              <w:rPr>
                <w:rFonts w:ascii="仿宋_GB2312" w:eastAsia="仿宋_GB2312"/>
                <w:sz w:val="24"/>
              </w:rPr>
            </w:pPr>
          </w:p>
        </w:tc>
        <w:tc>
          <w:tcPr>
            <w:tcW w:w="1080" w:type="dxa"/>
          </w:tcPr>
          <w:p w14:paraId="567105CC" w14:textId="77777777" w:rsidR="00436C98" w:rsidRPr="00190F10" w:rsidRDefault="00436C98" w:rsidP="00C0634A">
            <w:pPr>
              <w:jc w:val="center"/>
              <w:rPr>
                <w:rFonts w:ascii="仿宋_GB2312" w:eastAsia="仿宋_GB2312"/>
                <w:sz w:val="24"/>
              </w:rPr>
            </w:pPr>
          </w:p>
        </w:tc>
        <w:tc>
          <w:tcPr>
            <w:tcW w:w="1080" w:type="dxa"/>
            <w:vAlign w:val="center"/>
          </w:tcPr>
          <w:p w14:paraId="48F85753" w14:textId="77777777" w:rsidR="00436C98" w:rsidRPr="00190F10" w:rsidRDefault="00436C98" w:rsidP="00C0634A">
            <w:pPr>
              <w:jc w:val="center"/>
              <w:rPr>
                <w:rFonts w:ascii="仿宋_GB2312" w:eastAsia="仿宋_GB2312"/>
                <w:sz w:val="24"/>
              </w:rPr>
            </w:pPr>
          </w:p>
        </w:tc>
        <w:tc>
          <w:tcPr>
            <w:tcW w:w="1080" w:type="dxa"/>
            <w:vAlign w:val="center"/>
          </w:tcPr>
          <w:p w14:paraId="7A3ADA6C" w14:textId="77777777" w:rsidR="00436C98" w:rsidRPr="00190F10" w:rsidRDefault="00436C98" w:rsidP="00C0634A">
            <w:pPr>
              <w:jc w:val="center"/>
              <w:rPr>
                <w:rFonts w:ascii="仿宋_GB2312" w:eastAsia="仿宋_GB2312"/>
                <w:sz w:val="24"/>
              </w:rPr>
            </w:pPr>
          </w:p>
        </w:tc>
        <w:tc>
          <w:tcPr>
            <w:tcW w:w="1260" w:type="dxa"/>
            <w:vAlign w:val="center"/>
          </w:tcPr>
          <w:p w14:paraId="3EDA682E" w14:textId="77777777" w:rsidR="00436C98" w:rsidRPr="00190F10" w:rsidRDefault="00436C98" w:rsidP="00C0634A">
            <w:pPr>
              <w:jc w:val="center"/>
              <w:rPr>
                <w:rFonts w:ascii="仿宋_GB2312" w:eastAsia="仿宋_GB2312"/>
                <w:sz w:val="24"/>
              </w:rPr>
            </w:pPr>
          </w:p>
        </w:tc>
        <w:tc>
          <w:tcPr>
            <w:tcW w:w="1260" w:type="dxa"/>
            <w:vAlign w:val="center"/>
          </w:tcPr>
          <w:p w14:paraId="5BDB8BCB" w14:textId="77777777" w:rsidR="00436C98" w:rsidRPr="00190F10" w:rsidRDefault="00436C98" w:rsidP="00C0634A">
            <w:pPr>
              <w:jc w:val="center"/>
              <w:rPr>
                <w:rFonts w:ascii="仿宋_GB2312" w:eastAsia="仿宋_GB2312"/>
                <w:sz w:val="24"/>
              </w:rPr>
            </w:pPr>
          </w:p>
        </w:tc>
        <w:tc>
          <w:tcPr>
            <w:tcW w:w="720" w:type="dxa"/>
            <w:vAlign w:val="center"/>
          </w:tcPr>
          <w:p w14:paraId="108ED7D8" w14:textId="77777777" w:rsidR="00436C98" w:rsidRPr="00190F10" w:rsidRDefault="00436C98" w:rsidP="00C0634A">
            <w:pPr>
              <w:jc w:val="center"/>
              <w:rPr>
                <w:rFonts w:ascii="仿宋_GB2312" w:eastAsia="仿宋_GB2312"/>
                <w:sz w:val="24"/>
              </w:rPr>
            </w:pPr>
          </w:p>
        </w:tc>
        <w:tc>
          <w:tcPr>
            <w:tcW w:w="900" w:type="dxa"/>
            <w:vAlign w:val="center"/>
          </w:tcPr>
          <w:p w14:paraId="52FB3EED" w14:textId="77777777" w:rsidR="00436C98" w:rsidRPr="00190F10" w:rsidRDefault="00436C98" w:rsidP="00C0634A">
            <w:pPr>
              <w:jc w:val="center"/>
              <w:rPr>
                <w:rFonts w:ascii="仿宋_GB2312" w:eastAsia="仿宋_GB2312"/>
                <w:sz w:val="24"/>
              </w:rPr>
            </w:pPr>
          </w:p>
        </w:tc>
        <w:tc>
          <w:tcPr>
            <w:tcW w:w="1159" w:type="dxa"/>
            <w:vAlign w:val="center"/>
          </w:tcPr>
          <w:p w14:paraId="0BA9F28D" w14:textId="77777777" w:rsidR="00436C98" w:rsidRPr="00190F10" w:rsidRDefault="00436C98" w:rsidP="00C0634A">
            <w:pPr>
              <w:jc w:val="center"/>
              <w:rPr>
                <w:rFonts w:ascii="仿宋_GB2312" w:eastAsia="仿宋_GB2312"/>
                <w:sz w:val="24"/>
              </w:rPr>
            </w:pPr>
          </w:p>
        </w:tc>
        <w:tc>
          <w:tcPr>
            <w:tcW w:w="1181" w:type="dxa"/>
            <w:vAlign w:val="center"/>
          </w:tcPr>
          <w:p w14:paraId="11CAC6A5" w14:textId="77777777" w:rsidR="00436C98" w:rsidRPr="00190F10" w:rsidRDefault="00436C98" w:rsidP="00C0634A">
            <w:pPr>
              <w:jc w:val="center"/>
              <w:rPr>
                <w:rFonts w:ascii="仿宋_GB2312" w:eastAsia="仿宋_GB2312"/>
                <w:sz w:val="24"/>
              </w:rPr>
            </w:pPr>
          </w:p>
        </w:tc>
        <w:tc>
          <w:tcPr>
            <w:tcW w:w="1382" w:type="dxa"/>
            <w:vAlign w:val="center"/>
          </w:tcPr>
          <w:p w14:paraId="2B335CFE" w14:textId="77777777" w:rsidR="00436C98" w:rsidRPr="00190F10" w:rsidRDefault="00436C98" w:rsidP="00C0634A">
            <w:pPr>
              <w:jc w:val="center"/>
              <w:rPr>
                <w:rFonts w:ascii="仿宋_GB2312" w:eastAsia="仿宋_GB2312"/>
                <w:sz w:val="24"/>
              </w:rPr>
            </w:pPr>
          </w:p>
        </w:tc>
      </w:tr>
      <w:tr w:rsidR="00436C98" w:rsidRPr="00190F10" w14:paraId="0F2ABEC7" w14:textId="77777777" w:rsidTr="00190F10">
        <w:trPr>
          <w:trHeight w:val="737"/>
        </w:trPr>
        <w:tc>
          <w:tcPr>
            <w:tcW w:w="720" w:type="dxa"/>
            <w:vAlign w:val="center"/>
          </w:tcPr>
          <w:p w14:paraId="03410298"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4</w:t>
            </w:r>
          </w:p>
        </w:tc>
        <w:tc>
          <w:tcPr>
            <w:tcW w:w="1080" w:type="dxa"/>
            <w:vAlign w:val="center"/>
          </w:tcPr>
          <w:p w14:paraId="700D3118" w14:textId="77777777" w:rsidR="00436C98" w:rsidRPr="00190F10" w:rsidRDefault="00436C98" w:rsidP="00C0634A">
            <w:pPr>
              <w:jc w:val="center"/>
              <w:rPr>
                <w:rFonts w:ascii="仿宋_GB2312" w:eastAsia="仿宋_GB2312"/>
                <w:sz w:val="24"/>
              </w:rPr>
            </w:pPr>
          </w:p>
        </w:tc>
        <w:tc>
          <w:tcPr>
            <w:tcW w:w="1440" w:type="dxa"/>
            <w:vAlign w:val="center"/>
          </w:tcPr>
          <w:p w14:paraId="4521688C" w14:textId="77777777" w:rsidR="00436C98" w:rsidRPr="00190F10" w:rsidRDefault="00436C98" w:rsidP="00C0634A">
            <w:pPr>
              <w:jc w:val="center"/>
              <w:rPr>
                <w:rFonts w:ascii="仿宋_GB2312" w:eastAsia="仿宋_GB2312"/>
                <w:sz w:val="24"/>
              </w:rPr>
            </w:pPr>
          </w:p>
        </w:tc>
        <w:tc>
          <w:tcPr>
            <w:tcW w:w="1080" w:type="dxa"/>
          </w:tcPr>
          <w:p w14:paraId="2DB492F6" w14:textId="77777777" w:rsidR="00436C98" w:rsidRPr="00190F10" w:rsidRDefault="00436C98" w:rsidP="00C0634A">
            <w:pPr>
              <w:jc w:val="center"/>
              <w:rPr>
                <w:rFonts w:ascii="仿宋_GB2312" w:eastAsia="仿宋_GB2312"/>
                <w:sz w:val="24"/>
              </w:rPr>
            </w:pPr>
          </w:p>
        </w:tc>
        <w:tc>
          <w:tcPr>
            <w:tcW w:w="1080" w:type="dxa"/>
            <w:vAlign w:val="center"/>
          </w:tcPr>
          <w:p w14:paraId="0376A184" w14:textId="77777777" w:rsidR="00436C98" w:rsidRPr="00190F10" w:rsidRDefault="00436C98" w:rsidP="00C0634A">
            <w:pPr>
              <w:jc w:val="center"/>
              <w:rPr>
                <w:rFonts w:ascii="仿宋_GB2312" w:eastAsia="仿宋_GB2312"/>
                <w:sz w:val="24"/>
              </w:rPr>
            </w:pPr>
          </w:p>
        </w:tc>
        <w:tc>
          <w:tcPr>
            <w:tcW w:w="1080" w:type="dxa"/>
            <w:vAlign w:val="center"/>
          </w:tcPr>
          <w:p w14:paraId="791EF6A1" w14:textId="77777777" w:rsidR="00436C98" w:rsidRPr="00190F10" w:rsidRDefault="00436C98" w:rsidP="00C0634A">
            <w:pPr>
              <w:jc w:val="center"/>
              <w:rPr>
                <w:rFonts w:ascii="仿宋_GB2312" w:eastAsia="仿宋_GB2312"/>
                <w:sz w:val="24"/>
              </w:rPr>
            </w:pPr>
          </w:p>
        </w:tc>
        <w:tc>
          <w:tcPr>
            <w:tcW w:w="1260" w:type="dxa"/>
            <w:vAlign w:val="center"/>
          </w:tcPr>
          <w:p w14:paraId="33E868BD" w14:textId="77777777" w:rsidR="00436C98" w:rsidRPr="00190F10" w:rsidRDefault="00436C98" w:rsidP="00C0634A">
            <w:pPr>
              <w:jc w:val="center"/>
              <w:rPr>
                <w:rFonts w:ascii="仿宋_GB2312" w:eastAsia="仿宋_GB2312"/>
                <w:sz w:val="24"/>
              </w:rPr>
            </w:pPr>
          </w:p>
        </w:tc>
        <w:tc>
          <w:tcPr>
            <w:tcW w:w="1260" w:type="dxa"/>
            <w:vAlign w:val="center"/>
          </w:tcPr>
          <w:p w14:paraId="7606E403" w14:textId="77777777" w:rsidR="00436C98" w:rsidRPr="00190F10" w:rsidRDefault="00436C98" w:rsidP="00C0634A">
            <w:pPr>
              <w:jc w:val="center"/>
              <w:rPr>
                <w:rFonts w:ascii="仿宋_GB2312" w:eastAsia="仿宋_GB2312"/>
                <w:sz w:val="24"/>
              </w:rPr>
            </w:pPr>
          </w:p>
        </w:tc>
        <w:tc>
          <w:tcPr>
            <w:tcW w:w="720" w:type="dxa"/>
            <w:vAlign w:val="center"/>
          </w:tcPr>
          <w:p w14:paraId="016640A1" w14:textId="77777777" w:rsidR="00436C98" w:rsidRPr="00190F10" w:rsidRDefault="00436C98" w:rsidP="00C0634A">
            <w:pPr>
              <w:jc w:val="center"/>
              <w:rPr>
                <w:rFonts w:ascii="仿宋_GB2312" w:eastAsia="仿宋_GB2312"/>
                <w:sz w:val="24"/>
              </w:rPr>
            </w:pPr>
          </w:p>
        </w:tc>
        <w:tc>
          <w:tcPr>
            <w:tcW w:w="900" w:type="dxa"/>
            <w:vAlign w:val="center"/>
          </w:tcPr>
          <w:p w14:paraId="4ACA0594" w14:textId="77777777" w:rsidR="00436C98" w:rsidRPr="00190F10" w:rsidRDefault="00436C98" w:rsidP="00C0634A">
            <w:pPr>
              <w:jc w:val="center"/>
              <w:rPr>
                <w:rFonts w:ascii="仿宋_GB2312" w:eastAsia="仿宋_GB2312"/>
                <w:sz w:val="24"/>
              </w:rPr>
            </w:pPr>
          </w:p>
        </w:tc>
        <w:tc>
          <w:tcPr>
            <w:tcW w:w="1159" w:type="dxa"/>
            <w:vAlign w:val="center"/>
          </w:tcPr>
          <w:p w14:paraId="4344D53C" w14:textId="77777777" w:rsidR="00436C98" w:rsidRPr="00190F10" w:rsidRDefault="00436C98" w:rsidP="00C0634A">
            <w:pPr>
              <w:jc w:val="center"/>
              <w:rPr>
                <w:rFonts w:ascii="仿宋_GB2312" w:eastAsia="仿宋_GB2312"/>
                <w:sz w:val="24"/>
              </w:rPr>
            </w:pPr>
          </w:p>
        </w:tc>
        <w:tc>
          <w:tcPr>
            <w:tcW w:w="1181" w:type="dxa"/>
            <w:vAlign w:val="center"/>
          </w:tcPr>
          <w:p w14:paraId="42B53544" w14:textId="77777777" w:rsidR="00436C98" w:rsidRPr="00190F10" w:rsidRDefault="00436C98" w:rsidP="00C0634A">
            <w:pPr>
              <w:jc w:val="center"/>
              <w:rPr>
                <w:rFonts w:ascii="仿宋_GB2312" w:eastAsia="仿宋_GB2312"/>
                <w:sz w:val="24"/>
              </w:rPr>
            </w:pPr>
          </w:p>
        </w:tc>
        <w:tc>
          <w:tcPr>
            <w:tcW w:w="1382" w:type="dxa"/>
            <w:vAlign w:val="center"/>
          </w:tcPr>
          <w:p w14:paraId="3CC93CB5" w14:textId="77777777" w:rsidR="00436C98" w:rsidRPr="00190F10" w:rsidRDefault="00436C98" w:rsidP="00C0634A">
            <w:pPr>
              <w:jc w:val="center"/>
              <w:rPr>
                <w:rFonts w:ascii="仿宋_GB2312" w:eastAsia="仿宋_GB2312"/>
                <w:sz w:val="24"/>
              </w:rPr>
            </w:pPr>
          </w:p>
        </w:tc>
      </w:tr>
      <w:tr w:rsidR="00436C98" w:rsidRPr="00190F10" w14:paraId="7174D419" w14:textId="77777777" w:rsidTr="00190F10">
        <w:trPr>
          <w:trHeight w:val="737"/>
        </w:trPr>
        <w:tc>
          <w:tcPr>
            <w:tcW w:w="720" w:type="dxa"/>
            <w:vAlign w:val="center"/>
          </w:tcPr>
          <w:p w14:paraId="75E595A8"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5</w:t>
            </w:r>
          </w:p>
        </w:tc>
        <w:tc>
          <w:tcPr>
            <w:tcW w:w="1080" w:type="dxa"/>
            <w:vAlign w:val="center"/>
          </w:tcPr>
          <w:p w14:paraId="03AB452C" w14:textId="77777777" w:rsidR="00436C98" w:rsidRPr="00190F10" w:rsidRDefault="00436C98" w:rsidP="00C0634A">
            <w:pPr>
              <w:jc w:val="center"/>
              <w:rPr>
                <w:rFonts w:ascii="仿宋_GB2312" w:eastAsia="仿宋_GB2312"/>
                <w:sz w:val="24"/>
              </w:rPr>
            </w:pPr>
          </w:p>
        </w:tc>
        <w:tc>
          <w:tcPr>
            <w:tcW w:w="1440" w:type="dxa"/>
            <w:vAlign w:val="center"/>
          </w:tcPr>
          <w:p w14:paraId="5C895544" w14:textId="77777777" w:rsidR="00436C98" w:rsidRPr="00190F10" w:rsidRDefault="00436C98" w:rsidP="00C0634A">
            <w:pPr>
              <w:jc w:val="center"/>
              <w:rPr>
                <w:rFonts w:ascii="仿宋_GB2312" w:eastAsia="仿宋_GB2312"/>
                <w:sz w:val="24"/>
              </w:rPr>
            </w:pPr>
          </w:p>
        </w:tc>
        <w:tc>
          <w:tcPr>
            <w:tcW w:w="1080" w:type="dxa"/>
          </w:tcPr>
          <w:p w14:paraId="1B98F8F5" w14:textId="77777777" w:rsidR="00436C98" w:rsidRPr="00190F10" w:rsidRDefault="00436C98" w:rsidP="00C0634A">
            <w:pPr>
              <w:jc w:val="center"/>
              <w:rPr>
                <w:rFonts w:ascii="仿宋_GB2312" w:eastAsia="仿宋_GB2312"/>
                <w:sz w:val="24"/>
              </w:rPr>
            </w:pPr>
          </w:p>
        </w:tc>
        <w:tc>
          <w:tcPr>
            <w:tcW w:w="1080" w:type="dxa"/>
            <w:vAlign w:val="center"/>
          </w:tcPr>
          <w:p w14:paraId="56938E04" w14:textId="77777777" w:rsidR="00436C98" w:rsidRPr="00190F10" w:rsidRDefault="00436C98" w:rsidP="00C0634A">
            <w:pPr>
              <w:jc w:val="center"/>
              <w:rPr>
                <w:rFonts w:ascii="仿宋_GB2312" w:eastAsia="仿宋_GB2312"/>
                <w:sz w:val="24"/>
              </w:rPr>
            </w:pPr>
          </w:p>
        </w:tc>
        <w:tc>
          <w:tcPr>
            <w:tcW w:w="1080" w:type="dxa"/>
            <w:vAlign w:val="center"/>
          </w:tcPr>
          <w:p w14:paraId="75BC2670" w14:textId="77777777" w:rsidR="00436C98" w:rsidRPr="00190F10" w:rsidRDefault="00436C98" w:rsidP="00C0634A">
            <w:pPr>
              <w:jc w:val="center"/>
              <w:rPr>
                <w:rFonts w:ascii="仿宋_GB2312" w:eastAsia="仿宋_GB2312"/>
                <w:sz w:val="24"/>
              </w:rPr>
            </w:pPr>
          </w:p>
        </w:tc>
        <w:tc>
          <w:tcPr>
            <w:tcW w:w="1260" w:type="dxa"/>
            <w:vAlign w:val="center"/>
          </w:tcPr>
          <w:p w14:paraId="4E1B819C" w14:textId="77777777" w:rsidR="00436C98" w:rsidRPr="00190F10" w:rsidRDefault="00436C98" w:rsidP="00C0634A">
            <w:pPr>
              <w:jc w:val="center"/>
              <w:rPr>
                <w:rFonts w:ascii="仿宋_GB2312" w:eastAsia="仿宋_GB2312"/>
                <w:sz w:val="24"/>
              </w:rPr>
            </w:pPr>
          </w:p>
        </w:tc>
        <w:tc>
          <w:tcPr>
            <w:tcW w:w="1260" w:type="dxa"/>
            <w:vAlign w:val="center"/>
          </w:tcPr>
          <w:p w14:paraId="10481F4F" w14:textId="77777777" w:rsidR="00436C98" w:rsidRPr="00190F10" w:rsidRDefault="00436C98" w:rsidP="00C0634A">
            <w:pPr>
              <w:jc w:val="center"/>
              <w:rPr>
                <w:rFonts w:ascii="仿宋_GB2312" w:eastAsia="仿宋_GB2312"/>
                <w:sz w:val="24"/>
              </w:rPr>
            </w:pPr>
          </w:p>
        </w:tc>
        <w:tc>
          <w:tcPr>
            <w:tcW w:w="720" w:type="dxa"/>
            <w:vAlign w:val="center"/>
          </w:tcPr>
          <w:p w14:paraId="39E5C0D0" w14:textId="77777777" w:rsidR="00436C98" w:rsidRPr="00190F10" w:rsidRDefault="00436C98" w:rsidP="00C0634A">
            <w:pPr>
              <w:jc w:val="center"/>
              <w:rPr>
                <w:rFonts w:ascii="仿宋_GB2312" w:eastAsia="仿宋_GB2312"/>
                <w:sz w:val="24"/>
              </w:rPr>
            </w:pPr>
          </w:p>
        </w:tc>
        <w:tc>
          <w:tcPr>
            <w:tcW w:w="900" w:type="dxa"/>
            <w:vAlign w:val="center"/>
          </w:tcPr>
          <w:p w14:paraId="3E22BE5C" w14:textId="77777777" w:rsidR="00436C98" w:rsidRPr="00190F10" w:rsidRDefault="00436C98" w:rsidP="00C0634A">
            <w:pPr>
              <w:jc w:val="center"/>
              <w:rPr>
                <w:rFonts w:ascii="仿宋_GB2312" w:eastAsia="仿宋_GB2312"/>
                <w:sz w:val="24"/>
              </w:rPr>
            </w:pPr>
          </w:p>
        </w:tc>
        <w:tc>
          <w:tcPr>
            <w:tcW w:w="1159" w:type="dxa"/>
            <w:vAlign w:val="center"/>
          </w:tcPr>
          <w:p w14:paraId="55ED9E3F" w14:textId="77777777" w:rsidR="00436C98" w:rsidRPr="00190F10" w:rsidRDefault="00436C98" w:rsidP="00C0634A">
            <w:pPr>
              <w:jc w:val="center"/>
              <w:rPr>
                <w:rFonts w:ascii="仿宋_GB2312" w:eastAsia="仿宋_GB2312"/>
                <w:sz w:val="24"/>
              </w:rPr>
            </w:pPr>
          </w:p>
        </w:tc>
        <w:tc>
          <w:tcPr>
            <w:tcW w:w="1181" w:type="dxa"/>
            <w:vAlign w:val="center"/>
          </w:tcPr>
          <w:p w14:paraId="17DCB406" w14:textId="77777777" w:rsidR="00436C98" w:rsidRPr="00190F10" w:rsidRDefault="00436C98" w:rsidP="00C0634A">
            <w:pPr>
              <w:jc w:val="center"/>
              <w:rPr>
                <w:rFonts w:ascii="仿宋_GB2312" w:eastAsia="仿宋_GB2312"/>
                <w:sz w:val="24"/>
              </w:rPr>
            </w:pPr>
          </w:p>
        </w:tc>
        <w:tc>
          <w:tcPr>
            <w:tcW w:w="1382" w:type="dxa"/>
            <w:vAlign w:val="center"/>
          </w:tcPr>
          <w:p w14:paraId="08F31B8E" w14:textId="77777777" w:rsidR="00436C98" w:rsidRPr="00190F10" w:rsidRDefault="00436C98" w:rsidP="00C0634A">
            <w:pPr>
              <w:jc w:val="center"/>
              <w:rPr>
                <w:rFonts w:ascii="仿宋_GB2312" w:eastAsia="仿宋_GB2312"/>
                <w:sz w:val="24"/>
              </w:rPr>
            </w:pPr>
          </w:p>
        </w:tc>
      </w:tr>
      <w:tr w:rsidR="00436C98" w:rsidRPr="00190F10" w14:paraId="07F59346" w14:textId="77777777" w:rsidTr="00190F10">
        <w:trPr>
          <w:trHeight w:val="737"/>
        </w:trPr>
        <w:tc>
          <w:tcPr>
            <w:tcW w:w="720" w:type="dxa"/>
            <w:vAlign w:val="center"/>
          </w:tcPr>
          <w:p w14:paraId="29F9C828"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6</w:t>
            </w:r>
          </w:p>
        </w:tc>
        <w:tc>
          <w:tcPr>
            <w:tcW w:w="1080" w:type="dxa"/>
            <w:vAlign w:val="center"/>
          </w:tcPr>
          <w:p w14:paraId="6E8070C8" w14:textId="77777777" w:rsidR="00436C98" w:rsidRPr="00190F10" w:rsidRDefault="00436C98" w:rsidP="00C0634A">
            <w:pPr>
              <w:jc w:val="center"/>
              <w:rPr>
                <w:rFonts w:ascii="仿宋_GB2312" w:eastAsia="仿宋_GB2312"/>
                <w:sz w:val="24"/>
              </w:rPr>
            </w:pPr>
          </w:p>
        </w:tc>
        <w:tc>
          <w:tcPr>
            <w:tcW w:w="1440" w:type="dxa"/>
            <w:vAlign w:val="center"/>
          </w:tcPr>
          <w:p w14:paraId="5073A915" w14:textId="77777777" w:rsidR="00436C98" w:rsidRPr="00190F10" w:rsidRDefault="00436C98" w:rsidP="00C0634A">
            <w:pPr>
              <w:jc w:val="center"/>
              <w:rPr>
                <w:rFonts w:ascii="仿宋_GB2312" w:eastAsia="仿宋_GB2312"/>
                <w:sz w:val="24"/>
              </w:rPr>
            </w:pPr>
          </w:p>
        </w:tc>
        <w:tc>
          <w:tcPr>
            <w:tcW w:w="1080" w:type="dxa"/>
          </w:tcPr>
          <w:p w14:paraId="002A715C" w14:textId="77777777" w:rsidR="00436C98" w:rsidRPr="00190F10" w:rsidRDefault="00436C98" w:rsidP="00C0634A">
            <w:pPr>
              <w:jc w:val="center"/>
              <w:rPr>
                <w:rFonts w:ascii="仿宋_GB2312" w:eastAsia="仿宋_GB2312"/>
                <w:sz w:val="24"/>
              </w:rPr>
            </w:pPr>
          </w:p>
        </w:tc>
        <w:tc>
          <w:tcPr>
            <w:tcW w:w="1080" w:type="dxa"/>
            <w:vAlign w:val="center"/>
          </w:tcPr>
          <w:p w14:paraId="774B8B05" w14:textId="77777777" w:rsidR="00436C98" w:rsidRPr="00190F10" w:rsidRDefault="00436C98" w:rsidP="00C0634A">
            <w:pPr>
              <w:jc w:val="center"/>
              <w:rPr>
                <w:rFonts w:ascii="仿宋_GB2312" w:eastAsia="仿宋_GB2312"/>
                <w:sz w:val="24"/>
              </w:rPr>
            </w:pPr>
          </w:p>
        </w:tc>
        <w:tc>
          <w:tcPr>
            <w:tcW w:w="1080" w:type="dxa"/>
            <w:vAlign w:val="center"/>
          </w:tcPr>
          <w:p w14:paraId="28212C4A" w14:textId="77777777" w:rsidR="00436C98" w:rsidRPr="00190F10" w:rsidRDefault="00436C98" w:rsidP="00C0634A">
            <w:pPr>
              <w:jc w:val="center"/>
              <w:rPr>
                <w:rFonts w:ascii="仿宋_GB2312" w:eastAsia="仿宋_GB2312"/>
                <w:sz w:val="24"/>
              </w:rPr>
            </w:pPr>
          </w:p>
        </w:tc>
        <w:tc>
          <w:tcPr>
            <w:tcW w:w="1260" w:type="dxa"/>
            <w:vAlign w:val="center"/>
          </w:tcPr>
          <w:p w14:paraId="1BACE349" w14:textId="77777777" w:rsidR="00436C98" w:rsidRPr="00190F10" w:rsidRDefault="00436C98" w:rsidP="00C0634A">
            <w:pPr>
              <w:jc w:val="center"/>
              <w:rPr>
                <w:rFonts w:ascii="仿宋_GB2312" w:eastAsia="仿宋_GB2312"/>
                <w:sz w:val="24"/>
              </w:rPr>
            </w:pPr>
          </w:p>
        </w:tc>
        <w:tc>
          <w:tcPr>
            <w:tcW w:w="1260" w:type="dxa"/>
            <w:vAlign w:val="center"/>
          </w:tcPr>
          <w:p w14:paraId="5298172C" w14:textId="77777777" w:rsidR="00436C98" w:rsidRPr="00190F10" w:rsidRDefault="00436C98" w:rsidP="00C0634A">
            <w:pPr>
              <w:jc w:val="center"/>
              <w:rPr>
                <w:rFonts w:ascii="仿宋_GB2312" w:eastAsia="仿宋_GB2312"/>
                <w:sz w:val="24"/>
              </w:rPr>
            </w:pPr>
          </w:p>
        </w:tc>
        <w:tc>
          <w:tcPr>
            <w:tcW w:w="720" w:type="dxa"/>
            <w:vAlign w:val="center"/>
          </w:tcPr>
          <w:p w14:paraId="2FBDE0E8" w14:textId="77777777" w:rsidR="00436C98" w:rsidRPr="00190F10" w:rsidRDefault="00436C98" w:rsidP="00C0634A">
            <w:pPr>
              <w:jc w:val="center"/>
              <w:rPr>
                <w:rFonts w:ascii="仿宋_GB2312" w:eastAsia="仿宋_GB2312"/>
                <w:sz w:val="24"/>
              </w:rPr>
            </w:pPr>
          </w:p>
        </w:tc>
        <w:tc>
          <w:tcPr>
            <w:tcW w:w="900" w:type="dxa"/>
            <w:vAlign w:val="center"/>
          </w:tcPr>
          <w:p w14:paraId="2269E9AB" w14:textId="77777777" w:rsidR="00436C98" w:rsidRPr="00190F10" w:rsidRDefault="00436C98" w:rsidP="00C0634A">
            <w:pPr>
              <w:jc w:val="center"/>
              <w:rPr>
                <w:rFonts w:ascii="仿宋_GB2312" w:eastAsia="仿宋_GB2312"/>
                <w:sz w:val="24"/>
              </w:rPr>
            </w:pPr>
          </w:p>
        </w:tc>
        <w:tc>
          <w:tcPr>
            <w:tcW w:w="1159" w:type="dxa"/>
            <w:vAlign w:val="center"/>
          </w:tcPr>
          <w:p w14:paraId="5436003D" w14:textId="77777777" w:rsidR="00436C98" w:rsidRPr="00190F10" w:rsidRDefault="00436C98" w:rsidP="00C0634A">
            <w:pPr>
              <w:jc w:val="center"/>
              <w:rPr>
                <w:rFonts w:ascii="仿宋_GB2312" w:eastAsia="仿宋_GB2312"/>
                <w:sz w:val="24"/>
              </w:rPr>
            </w:pPr>
          </w:p>
        </w:tc>
        <w:tc>
          <w:tcPr>
            <w:tcW w:w="1181" w:type="dxa"/>
            <w:vAlign w:val="center"/>
          </w:tcPr>
          <w:p w14:paraId="36B40A10" w14:textId="77777777" w:rsidR="00436C98" w:rsidRPr="00190F10" w:rsidRDefault="00436C98" w:rsidP="00C0634A">
            <w:pPr>
              <w:jc w:val="center"/>
              <w:rPr>
                <w:rFonts w:ascii="仿宋_GB2312" w:eastAsia="仿宋_GB2312"/>
                <w:sz w:val="24"/>
              </w:rPr>
            </w:pPr>
          </w:p>
        </w:tc>
        <w:tc>
          <w:tcPr>
            <w:tcW w:w="1382" w:type="dxa"/>
            <w:vAlign w:val="center"/>
          </w:tcPr>
          <w:p w14:paraId="33F2E2DA" w14:textId="77777777" w:rsidR="00436C98" w:rsidRPr="00190F10" w:rsidRDefault="00436C98" w:rsidP="00C0634A">
            <w:pPr>
              <w:jc w:val="center"/>
              <w:rPr>
                <w:rFonts w:ascii="仿宋_GB2312" w:eastAsia="仿宋_GB2312"/>
                <w:sz w:val="24"/>
              </w:rPr>
            </w:pPr>
          </w:p>
        </w:tc>
      </w:tr>
      <w:tr w:rsidR="00436C98" w:rsidRPr="00190F10" w14:paraId="4D0853FE" w14:textId="77777777" w:rsidTr="00190F10">
        <w:trPr>
          <w:trHeight w:val="737"/>
        </w:trPr>
        <w:tc>
          <w:tcPr>
            <w:tcW w:w="720" w:type="dxa"/>
            <w:vAlign w:val="center"/>
          </w:tcPr>
          <w:p w14:paraId="731FA23E" w14:textId="77777777" w:rsidR="00436C98" w:rsidRPr="00190F10" w:rsidRDefault="00436C98" w:rsidP="00C0634A">
            <w:pPr>
              <w:jc w:val="center"/>
              <w:rPr>
                <w:rFonts w:ascii="仿宋_GB2312" w:eastAsia="仿宋_GB2312"/>
                <w:sz w:val="24"/>
              </w:rPr>
            </w:pPr>
            <w:r w:rsidRPr="00190F10">
              <w:rPr>
                <w:rFonts w:ascii="仿宋_GB2312" w:eastAsia="仿宋_GB2312" w:hint="eastAsia"/>
                <w:sz w:val="24"/>
              </w:rPr>
              <w:t>7</w:t>
            </w:r>
          </w:p>
        </w:tc>
        <w:tc>
          <w:tcPr>
            <w:tcW w:w="1080" w:type="dxa"/>
            <w:vAlign w:val="center"/>
          </w:tcPr>
          <w:p w14:paraId="1FA01F1C" w14:textId="77777777" w:rsidR="00436C98" w:rsidRPr="00190F10" w:rsidRDefault="00436C98" w:rsidP="00C0634A">
            <w:pPr>
              <w:jc w:val="center"/>
              <w:rPr>
                <w:rFonts w:ascii="仿宋_GB2312" w:eastAsia="仿宋_GB2312"/>
                <w:sz w:val="24"/>
              </w:rPr>
            </w:pPr>
          </w:p>
        </w:tc>
        <w:tc>
          <w:tcPr>
            <w:tcW w:w="1440" w:type="dxa"/>
            <w:vAlign w:val="center"/>
          </w:tcPr>
          <w:p w14:paraId="5CD62EF1" w14:textId="77777777" w:rsidR="00436C98" w:rsidRPr="00190F10" w:rsidRDefault="00436C98" w:rsidP="00C0634A">
            <w:pPr>
              <w:jc w:val="center"/>
              <w:rPr>
                <w:rFonts w:ascii="仿宋_GB2312" w:eastAsia="仿宋_GB2312"/>
                <w:sz w:val="24"/>
              </w:rPr>
            </w:pPr>
          </w:p>
        </w:tc>
        <w:tc>
          <w:tcPr>
            <w:tcW w:w="1080" w:type="dxa"/>
          </w:tcPr>
          <w:p w14:paraId="1FD3AF1E" w14:textId="77777777" w:rsidR="00436C98" w:rsidRPr="00190F10" w:rsidRDefault="00436C98" w:rsidP="00C0634A">
            <w:pPr>
              <w:jc w:val="center"/>
              <w:rPr>
                <w:rFonts w:ascii="仿宋_GB2312" w:eastAsia="仿宋_GB2312"/>
                <w:sz w:val="24"/>
              </w:rPr>
            </w:pPr>
          </w:p>
        </w:tc>
        <w:tc>
          <w:tcPr>
            <w:tcW w:w="1080" w:type="dxa"/>
            <w:vAlign w:val="center"/>
          </w:tcPr>
          <w:p w14:paraId="16F1C407" w14:textId="77777777" w:rsidR="00436C98" w:rsidRPr="00190F10" w:rsidRDefault="00436C98" w:rsidP="00C0634A">
            <w:pPr>
              <w:jc w:val="center"/>
              <w:rPr>
                <w:rFonts w:ascii="仿宋_GB2312" w:eastAsia="仿宋_GB2312"/>
                <w:sz w:val="24"/>
              </w:rPr>
            </w:pPr>
          </w:p>
        </w:tc>
        <w:tc>
          <w:tcPr>
            <w:tcW w:w="1080" w:type="dxa"/>
            <w:vAlign w:val="center"/>
          </w:tcPr>
          <w:p w14:paraId="53FA07E0" w14:textId="77777777" w:rsidR="00436C98" w:rsidRPr="00190F10" w:rsidRDefault="00436C98" w:rsidP="00C0634A">
            <w:pPr>
              <w:jc w:val="center"/>
              <w:rPr>
                <w:rFonts w:ascii="仿宋_GB2312" w:eastAsia="仿宋_GB2312"/>
                <w:sz w:val="24"/>
              </w:rPr>
            </w:pPr>
          </w:p>
        </w:tc>
        <w:tc>
          <w:tcPr>
            <w:tcW w:w="1260" w:type="dxa"/>
            <w:vAlign w:val="center"/>
          </w:tcPr>
          <w:p w14:paraId="3A0CF338" w14:textId="77777777" w:rsidR="00436C98" w:rsidRPr="00190F10" w:rsidRDefault="00436C98" w:rsidP="00C0634A">
            <w:pPr>
              <w:jc w:val="center"/>
              <w:rPr>
                <w:rFonts w:ascii="仿宋_GB2312" w:eastAsia="仿宋_GB2312"/>
                <w:sz w:val="24"/>
              </w:rPr>
            </w:pPr>
          </w:p>
        </w:tc>
        <w:tc>
          <w:tcPr>
            <w:tcW w:w="1260" w:type="dxa"/>
            <w:vAlign w:val="center"/>
          </w:tcPr>
          <w:p w14:paraId="1DDB72D4" w14:textId="77777777" w:rsidR="00436C98" w:rsidRPr="00190F10" w:rsidRDefault="00436C98" w:rsidP="00C0634A">
            <w:pPr>
              <w:jc w:val="center"/>
              <w:rPr>
                <w:rFonts w:ascii="仿宋_GB2312" w:eastAsia="仿宋_GB2312"/>
                <w:sz w:val="24"/>
              </w:rPr>
            </w:pPr>
          </w:p>
        </w:tc>
        <w:tc>
          <w:tcPr>
            <w:tcW w:w="720" w:type="dxa"/>
            <w:vAlign w:val="center"/>
          </w:tcPr>
          <w:p w14:paraId="06D0ED6F" w14:textId="77777777" w:rsidR="00436C98" w:rsidRPr="00190F10" w:rsidRDefault="00436C98" w:rsidP="00C0634A">
            <w:pPr>
              <w:jc w:val="center"/>
              <w:rPr>
                <w:rFonts w:ascii="仿宋_GB2312" w:eastAsia="仿宋_GB2312"/>
                <w:sz w:val="24"/>
              </w:rPr>
            </w:pPr>
          </w:p>
        </w:tc>
        <w:tc>
          <w:tcPr>
            <w:tcW w:w="900" w:type="dxa"/>
            <w:vAlign w:val="center"/>
          </w:tcPr>
          <w:p w14:paraId="18317A91" w14:textId="77777777" w:rsidR="00436C98" w:rsidRPr="00190F10" w:rsidRDefault="00436C98" w:rsidP="00C0634A">
            <w:pPr>
              <w:jc w:val="center"/>
              <w:rPr>
                <w:rFonts w:ascii="仿宋_GB2312" w:eastAsia="仿宋_GB2312"/>
                <w:sz w:val="24"/>
              </w:rPr>
            </w:pPr>
          </w:p>
        </w:tc>
        <w:tc>
          <w:tcPr>
            <w:tcW w:w="1159" w:type="dxa"/>
            <w:vAlign w:val="center"/>
          </w:tcPr>
          <w:p w14:paraId="3D37CBD7" w14:textId="77777777" w:rsidR="00436C98" w:rsidRPr="00190F10" w:rsidRDefault="00436C98" w:rsidP="00C0634A">
            <w:pPr>
              <w:jc w:val="center"/>
              <w:rPr>
                <w:rFonts w:ascii="仿宋_GB2312" w:eastAsia="仿宋_GB2312"/>
                <w:sz w:val="24"/>
              </w:rPr>
            </w:pPr>
          </w:p>
        </w:tc>
        <w:tc>
          <w:tcPr>
            <w:tcW w:w="1181" w:type="dxa"/>
            <w:vAlign w:val="center"/>
          </w:tcPr>
          <w:p w14:paraId="2093D5AB" w14:textId="77777777" w:rsidR="00436C98" w:rsidRPr="00190F10" w:rsidRDefault="00436C98" w:rsidP="00C0634A">
            <w:pPr>
              <w:jc w:val="center"/>
              <w:rPr>
                <w:rFonts w:ascii="仿宋_GB2312" w:eastAsia="仿宋_GB2312"/>
                <w:sz w:val="24"/>
              </w:rPr>
            </w:pPr>
          </w:p>
        </w:tc>
        <w:tc>
          <w:tcPr>
            <w:tcW w:w="1382" w:type="dxa"/>
            <w:vAlign w:val="center"/>
          </w:tcPr>
          <w:p w14:paraId="6278BD70" w14:textId="77777777" w:rsidR="00436C98" w:rsidRPr="00190F10" w:rsidRDefault="00436C98" w:rsidP="00C0634A">
            <w:pPr>
              <w:jc w:val="center"/>
              <w:rPr>
                <w:rFonts w:ascii="仿宋_GB2312" w:eastAsia="仿宋_GB2312"/>
                <w:sz w:val="24"/>
              </w:rPr>
            </w:pPr>
          </w:p>
        </w:tc>
      </w:tr>
    </w:tbl>
    <w:p w14:paraId="538B1D1A" w14:textId="77777777" w:rsidR="00436C98" w:rsidRDefault="00436C98" w:rsidP="00436C98">
      <w:pPr>
        <w:rPr>
          <w:sz w:val="24"/>
        </w:rPr>
        <w:sectPr w:rsidR="00436C98" w:rsidSect="00E1577F">
          <w:footerReference w:type="even" r:id="rId56"/>
          <w:footerReference w:type="default" r:id="rId57"/>
          <w:pgSz w:w="16838" w:h="11906" w:orient="landscape" w:code="9"/>
          <w:pgMar w:top="1440" w:right="1440" w:bottom="1440" w:left="1440" w:header="851" w:footer="992" w:gutter="0"/>
          <w:cols w:space="720"/>
          <w:docGrid w:type="lines" w:linePitch="312"/>
        </w:sectPr>
      </w:pPr>
    </w:p>
    <w:p w14:paraId="1AE84284" w14:textId="77777777" w:rsidR="00436C98" w:rsidRPr="001C3071" w:rsidRDefault="00436C98" w:rsidP="00436C98">
      <w:pPr>
        <w:snapToGrid w:val="0"/>
        <w:spacing w:line="20" w:lineRule="exact"/>
        <w:jc w:val="left"/>
        <w:rPr>
          <w:sz w:val="24"/>
        </w:rPr>
      </w:pPr>
    </w:p>
    <w:p w14:paraId="5B4C9426" w14:textId="77777777" w:rsidR="00190F10" w:rsidRDefault="00190F10" w:rsidP="00190F10">
      <w:pPr>
        <w:pStyle w:val="10"/>
      </w:pPr>
    </w:p>
    <w:p w14:paraId="23DC599C" w14:textId="77777777" w:rsidR="00436C98" w:rsidRDefault="00436C98" w:rsidP="00190F10">
      <w:pPr>
        <w:pStyle w:val="10"/>
        <w:rPr>
          <w:rFonts w:hAnsi="宋体"/>
        </w:rPr>
      </w:pPr>
      <w:bookmarkStart w:id="89" w:name="_Toc501638764"/>
      <w:r>
        <w:rPr>
          <w:rFonts w:hint="eastAsia"/>
        </w:rPr>
        <w:t>新乡医学院三全学院</w:t>
      </w:r>
      <w:r w:rsidR="00492898">
        <w:br/>
      </w:r>
      <w:r>
        <w:rPr>
          <w:rFonts w:hint="eastAsia"/>
        </w:rPr>
        <w:t>教职工攻读博士学位</w:t>
      </w:r>
      <w:r>
        <w:rPr>
          <w:rFonts w:hAnsi="宋体" w:hint="eastAsia"/>
        </w:rPr>
        <w:t>管理办法</w:t>
      </w:r>
      <w:bookmarkEnd w:id="89"/>
    </w:p>
    <w:p w14:paraId="57668D69" w14:textId="77777777" w:rsidR="00436C98" w:rsidRPr="002803F8" w:rsidRDefault="00436C98" w:rsidP="000F403D">
      <w:pPr>
        <w:pStyle w:val="a6"/>
        <w:spacing w:before="312" w:after="312"/>
      </w:pPr>
      <w:r w:rsidRPr="002803F8">
        <w:rPr>
          <w:rFonts w:hint="eastAsia"/>
        </w:rPr>
        <w:t>院人〔2017〕2号</w:t>
      </w:r>
    </w:p>
    <w:p w14:paraId="144BE9E3" w14:textId="77777777" w:rsidR="00436C98" w:rsidRDefault="00436C98" w:rsidP="00190F10">
      <w:pPr>
        <w:pStyle w:val="a7"/>
        <w:rPr>
          <w:b/>
          <w:bCs/>
        </w:rPr>
      </w:pPr>
      <w:r>
        <w:rPr>
          <w:rFonts w:hint="eastAsia"/>
          <w:shd w:val="clear" w:color="auto" w:fill="FFFFFF"/>
        </w:rPr>
        <w:t>第一章  总  则</w:t>
      </w:r>
    </w:p>
    <w:p w14:paraId="3F585CCB" w14:textId="77777777" w:rsidR="00436C98" w:rsidRPr="005B37B0" w:rsidRDefault="00436C98" w:rsidP="00190F10">
      <w:pPr>
        <w:pStyle w:val="a8"/>
        <w:rPr>
          <w:shd w:val="clear" w:color="auto" w:fill="FFFFFF"/>
        </w:rPr>
      </w:pPr>
      <w:r w:rsidRPr="005B37B0">
        <w:rPr>
          <w:rFonts w:hint="eastAsia"/>
          <w:shd w:val="clear" w:color="auto" w:fill="FFFFFF"/>
        </w:rPr>
        <w:t>第一条  为提高我校师资和管理队伍整体素质，优化队伍学历结构，特制定本办法。</w:t>
      </w:r>
    </w:p>
    <w:p w14:paraId="3BEC9B7B" w14:textId="77777777" w:rsidR="00436C98" w:rsidRPr="005B37B0" w:rsidRDefault="00436C98" w:rsidP="00190F10">
      <w:pPr>
        <w:pStyle w:val="a8"/>
        <w:rPr>
          <w:shd w:val="clear" w:color="auto" w:fill="FFFFFF"/>
        </w:rPr>
      </w:pPr>
      <w:r w:rsidRPr="005B37B0">
        <w:rPr>
          <w:rFonts w:hint="eastAsia"/>
          <w:shd w:val="clear" w:color="auto" w:fill="FFFFFF"/>
        </w:rPr>
        <w:t>第二条  学校坚持“学以致用、注重实效、促进发展”的原则，鼓励支持教职工攻读国家教育部直属重点高校、科研院所或国家重点学科的博士学历（学位）。</w:t>
      </w:r>
    </w:p>
    <w:p w14:paraId="7F159F50" w14:textId="77777777" w:rsidR="00436C98" w:rsidRPr="005B37B0" w:rsidRDefault="00436C98" w:rsidP="00190F10">
      <w:pPr>
        <w:pStyle w:val="a8"/>
      </w:pPr>
      <w:r w:rsidRPr="005B37B0">
        <w:rPr>
          <w:rFonts w:hint="eastAsia"/>
        </w:rPr>
        <w:t xml:space="preserve">第三条  </w:t>
      </w:r>
      <w:r w:rsidRPr="005B37B0">
        <w:t>各</w:t>
      </w:r>
      <w:r w:rsidRPr="005B37B0">
        <w:rPr>
          <w:rFonts w:hint="eastAsia"/>
        </w:rPr>
        <w:t>单位</w:t>
      </w:r>
      <w:r w:rsidRPr="005B37B0">
        <w:t>要高度重视</w:t>
      </w:r>
      <w:r w:rsidRPr="005B37B0">
        <w:rPr>
          <w:rFonts w:hint="eastAsia"/>
        </w:rPr>
        <w:t>教职工攻读博士学历（学位）</w:t>
      </w:r>
      <w:r w:rsidRPr="005B37B0">
        <w:t>工作，妥善安排教学、科研</w:t>
      </w:r>
      <w:r w:rsidRPr="005B37B0">
        <w:rPr>
          <w:rFonts w:hint="eastAsia"/>
        </w:rPr>
        <w:t>、社会服务和行政管理</w:t>
      </w:r>
      <w:r w:rsidRPr="005B37B0">
        <w:t>工作，积极创造条件，鼓励</w:t>
      </w:r>
      <w:r w:rsidRPr="005B37B0">
        <w:rPr>
          <w:rFonts w:hint="eastAsia"/>
        </w:rPr>
        <w:t>支持教职工提升学历（学位）</w:t>
      </w:r>
      <w:r w:rsidRPr="005B37B0">
        <w:t>。</w:t>
      </w:r>
    </w:p>
    <w:p w14:paraId="7B8DB3E6" w14:textId="77777777" w:rsidR="00436C98" w:rsidRPr="005B37B0" w:rsidRDefault="00436C98" w:rsidP="00190F10">
      <w:pPr>
        <w:pStyle w:val="a7"/>
        <w:rPr>
          <w:shd w:val="clear" w:color="auto" w:fill="FFFFFF"/>
        </w:rPr>
      </w:pPr>
      <w:r w:rsidRPr="005B37B0">
        <w:rPr>
          <w:rFonts w:hint="eastAsia"/>
          <w:shd w:val="clear" w:color="auto" w:fill="FFFFFF"/>
        </w:rPr>
        <w:t>第二章  报考选择</w:t>
      </w:r>
    </w:p>
    <w:p w14:paraId="063B77DE" w14:textId="77777777" w:rsidR="00436C98" w:rsidRPr="005B37B0" w:rsidRDefault="00436C98" w:rsidP="00190F10">
      <w:pPr>
        <w:pStyle w:val="a8"/>
        <w:rPr>
          <w:shd w:val="clear" w:color="auto" w:fill="FFFFFF"/>
        </w:rPr>
      </w:pPr>
      <w:r w:rsidRPr="005B37B0">
        <w:rPr>
          <w:rFonts w:hint="eastAsia"/>
          <w:shd w:val="clear" w:color="auto" w:fill="FFFFFF"/>
        </w:rPr>
        <w:t>第四条  教师可根据个人发展规划自行确定报考学科专业。与学校签订协议教职工（以下简称“协议博士”）所报考的学科专业，须与本人目前所从事专业一致。学校骨干管理人员、骨干教师等可以按照学校培养定位，经所在单位审核，报人力资源部同意后选择报考学科专业。</w:t>
      </w:r>
    </w:p>
    <w:p w14:paraId="3272361F" w14:textId="77777777" w:rsidR="00436C98" w:rsidRPr="005B37B0" w:rsidRDefault="00436C98" w:rsidP="00190F10">
      <w:pPr>
        <w:pStyle w:val="a8"/>
        <w:rPr>
          <w:shd w:val="clear" w:color="auto" w:fill="FFFFFF"/>
        </w:rPr>
      </w:pPr>
      <w:r w:rsidRPr="005B37B0">
        <w:rPr>
          <w:rFonts w:hint="eastAsia"/>
          <w:shd w:val="clear" w:color="auto" w:fill="FFFFFF"/>
        </w:rPr>
        <w:t>第五条  学校同意教职工在不违反劳动合同相关约定的前提下申请报考博士学位。同意与学校签订攻读博士学位培养协议的</w:t>
      </w:r>
      <w:r w:rsidRPr="005B37B0">
        <w:rPr>
          <w:rFonts w:hint="eastAsia"/>
          <w:shd w:val="clear" w:color="auto" w:fill="FFFFFF"/>
        </w:rPr>
        <w:lastRenderedPageBreak/>
        <w:t>教职工，可以在入职两年内申请报考。</w:t>
      </w:r>
    </w:p>
    <w:p w14:paraId="62931F1F" w14:textId="77777777" w:rsidR="00436C98" w:rsidRPr="005B37B0" w:rsidRDefault="00436C98" w:rsidP="00190F10">
      <w:pPr>
        <w:pStyle w:val="a8"/>
        <w:rPr>
          <w:shd w:val="clear" w:color="auto" w:fill="FFFFFF"/>
        </w:rPr>
      </w:pPr>
      <w:r w:rsidRPr="005B37B0">
        <w:rPr>
          <w:rFonts w:hint="eastAsia"/>
          <w:shd w:val="clear" w:color="auto" w:fill="FFFFFF"/>
        </w:rPr>
        <w:t>第六条  凡违反规定程序、私自报考的人员，需承担相应的违约法律责任。</w:t>
      </w:r>
    </w:p>
    <w:p w14:paraId="411DDCA0" w14:textId="77777777" w:rsidR="00436C98" w:rsidRPr="005B37B0" w:rsidRDefault="00436C98" w:rsidP="00BF7A2A">
      <w:pPr>
        <w:pStyle w:val="a7"/>
        <w:rPr>
          <w:bCs/>
        </w:rPr>
      </w:pPr>
      <w:r w:rsidRPr="005B37B0">
        <w:rPr>
          <w:rFonts w:hint="eastAsia"/>
          <w:shd w:val="clear" w:color="auto" w:fill="FFFFFF"/>
        </w:rPr>
        <w:t xml:space="preserve">第三章  </w:t>
      </w:r>
      <w:r w:rsidRPr="005B37B0">
        <w:rPr>
          <w:rFonts w:hint="eastAsia"/>
        </w:rPr>
        <w:t>攻读</w:t>
      </w:r>
      <w:r w:rsidRPr="005B37B0">
        <w:rPr>
          <w:rFonts w:hint="eastAsia"/>
          <w:shd w:val="clear" w:color="auto" w:fill="FFFFFF"/>
        </w:rPr>
        <w:t>形式</w:t>
      </w:r>
    </w:p>
    <w:p w14:paraId="31A5C356" w14:textId="77777777" w:rsidR="00436C98" w:rsidRPr="005B37B0" w:rsidRDefault="00436C98" w:rsidP="00190F10">
      <w:pPr>
        <w:pStyle w:val="a8"/>
        <w:rPr>
          <w:shd w:val="clear" w:color="auto" w:fill="FFFFFF"/>
        </w:rPr>
      </w:pPr>
      <w:r w:rsidRPr="005B37B0">
        <w:rPr>
          <w:rFonts w:hint="eastAsia"/>
          <w:shd w:val="clear" w:color="auto" w:fill="FFFFFF"/>
        </w:rPr>
        <w:t xml:space="preserve">    第七条  学校鼓励支持教职工通过以下三种形式</w:t>
      </w:r>
      <w:r w:rsidRPr="005B37B0">
        <w:rPr>
          <w:rFonts w:hint="eastAsia"/>
        </w:rPr>
        <w:t>攻读博士学位</w:t>
      </w:r>
    </w:p>
    <w:p w14:paraId="3F439295" w14:textId="77777777" w:rsidR="00436C98" w:rsidRPr="005B37B0" w:rsidRDefault="00436C98" w:rsidP="00190F10">
      <w:pPr>
        <w:pStyle w:val="a8"/>
      </w:pPr>
      <w:r w:rsidRPr="005B37B0">
        <w:rPr>
          <w:rFonts w:hint="eastAsia"/>
          <w:shd w:val="clear" w:color="auto" w:fill="FFFFFF"/>
        </w:rPr>
        <w:t>（一）在职</w:t>
      </w:r>
      <w:r w:rsidRPr="005B37B0">
        <w:rPr>
          <w:rFonts w:hint="eastAsia"/>
        </w:rPr>
        <w:t>（半脱产）攻读全日制博士研究生形式获取博士学位。</w:t>
      </w:r>
    </w:p>
    <w:p w14:paraId="1E5B3DE4" w14:textId="77777777" w:rsidR="00436C98" w:rsidRPr="005B37B0" w:rsidRDefault="00436C98" w:rsidP="00190F10">
      <w:pPr>
        <w:pStyle w:val="a8"/>
      </w:pPr>
      <w:r w:rsidRPr="005B37B0">
        <w:rPr>
          <w:rFonts w:hint="eastAsia"/>
        </w:rPr>
        <w:t>（二）以同等学历申请博士学位形式获取博士学位。</w:t>
      </w:r>
    </w:p>
    <w:p w14:paraId="2D620C8D" w14:textId="77777777" w:rsidR="00436C98" w:rsidRPr="005B37B0" w:rsidRDefault="00436C98" w:rsidP="00190F10">
      <w:pPr>
        <w:pStyle w:val="a8"/>
        <w:rPr>
          <w:bCs/>
          <w:shd w:val="clear" w:color="auto" w:fill="FFFFFF"/>
        </w:rPr>
      </w:pPr>
      <w:r w:rsidRPr="005B37B0">
        <w:rPr>
          <w:rFonts w:hint="eastAsia"/>
        </w:rPr>
        <w:t>（三）人才预约。</w:t>
      </w:r>
    </w:p>
    <w:p w14:paraId="258843F5" w14:textId="77777777" w:rsidR="00436C98" w:rsidRPr="00190F10" w:rsidRDefault="00BF7A2A" w:rsidP="00BF7A2A">
      <w:pPr>
        <w:pStyle w:val="a7"/>
        <w:rPr>
          <w:shd w:val="clear" w:color="auto" w:fill="FFFFFF"/>
        </w:rPr>
      </w:pPr>
      <w:r w:rsidRPr="005B37B0">
        <w:rPr>
          <w:rFonts w:hint="eastAsia"/>
          <w:shd w:val="clear" w:color="auto" w:fill="FFFFFF"/>
        </w:rPr>
        <w:t>第</w:t>
      </w:r>
      <w:r>
        <w:rPr>
          <w:rFonts w:hint="eastAsia"/>
          <w:shd w:val="clear" w:color="auto" w:fill="FFFFFF"/>
        </w:rPr>
        <w:t>四</w:t>
      </w:r>
      <w:r w:rsidRPr="005B37B0">
        <w:rPr>
          <w:rFonts w:hint="eastAsia"/>
          <w:shd w:val="clear" w:color="auto" w:fill="FFFFFF"/>
        </w:rPr>
        <w:t xml:space="preserve">章  </w:t>
      </w:r>
      <w:r w:rsidR="00436C98" w:rsidRPr="005B37B0">
        <w:rPr>
          <w:rFonts w:hint="eastAsia"/>
          <w:shd w:val="clear" w:color="auto" w:fill="FFFFFF"/>
        </w:rPr>
        <w:t>实施途径</w:t>
      </w:r>
    </w:p>
    <w:p w14:paraId="77A3D376" w14:textId="77777777" w:rsidR="00436C98" w:rsidRPr="005B37B0" w:rsidRDefault="00436C98" w:rsidP="00190F10">
      <w:pPr>
        <w:pStyle w:val="a8"/>
      </w:pPr>
      <w:r w:rsidRPr="005B37B0">
        <w:rPr>
          <w:rFonts w:hint="eastAsia"/>
          <w:shd w:val="clear" w:color="auto" w:fill="FFFFFF"/>
        </w:rPr>
        <w:t>第八条  申请流程：个人报考前须填写《新乡医学院三全学院教职工学历（学位）提升审批表》（见附件），经所在部门同意，人力资源部审核，学校批准后方可办理报名手续。</w:t>
      </w:r>
    </w:p>
    <w:p w14:paraId="62F43E51" w14:textId="77777777" w:rsidR="00436C98" w:rsidRPr="005B37B0" w:rsidRDefault="00436C98" w:rsidP="00190F10">
      <w:pPr>
        <w:pStyle w:val="a8"/>
        <w:rPr>
          <w:shd w:val="clear" w:color="auto" w:fill="FFFFFF"/>
        </w:rPr>
      </w:pPr>
      <w:r w:rsidRPr="005B37B0">
        <w:rPr>
          <w:rFonts w:hint="eastAsia"/>
          <w:shd w:val="clear" w:color="auto" w:fill="FFFFFF"/>
        </w:rPr>
        <w:t>第九条  录取后，持录取通知书办理相关手续。协议博士须与学校签订相关协议，明确双方的责、权、利。</w:t>
      </w:r>
    </w:p>
    <w:p w14:paraId="4F078B5B" w14:textId="77777777" w:rsidR="00436C98" w:rsidRPr="005B37B0" w:rsidRDefault="00436C98" w:rsidP="00BF7A2A">
      <w:pPr>
        <w:pStyle w:val="a7"/>
      </w:pPr>
      <w:r w:rsidRPr="005B37B0">
        <w:rPr>
          <w:rFonts w:hint="eastAsia"/>
          <w:shd w:val="clear" w:color="auto" w:fill="FFFFFF"/>
        </w:rPr>
        <w:t>第五章  保障措施</w:t>
      </w:r>
    </w:p>
    <w:p w14:paraId="6F7A0B68" w14:textId="77777777" w:rsidR="00436C98" w:rsidRPr="005B37B0" w:rsidRDefault="00436C98" w:rsidP="00190F10">
      <w:pPr>
        <w:pStyle w:val="a8"/>
        <w:rPr>
          <w:bCs/>
        </w:rPr>
      </w:pPr>
      <w:r w:rsidRPr="005B37B0">
        <w:rPr>
          <w:rFonts w:hint="eastAsia"/>
          <w:shd w:val="clear" w:color="auto" w:fill="FFFFFF"/>
        </w:rPr>
        <w:t xml:space="preserve">第十条  </w:t>
      </w:r>
      <w:r w:rsidRPr="005B37B0">
        <w:rPr>
          <w:rFonts w:hint="eastAsia"/>
          <w:bCs/>
          <w:shd w:val="clear" w:color="auto" w:fill="FFFFFF"/>
        </w:rPr>
        <w:t>学校为协议博士提供政策保障，以使其在就读期间安心读书，顺利完成学业，报效学校发展。</w:t>
      </w:r>
    </w:p>
    <w:p w14:paraId="38147D75" w14:textId="77777777" w:rsidR="00436C98" w:rsidRPr="005B37B0" w:rsidRDefault="00436C98" w:rsidP="00190F10">
      <w:pPr>
        <w:pStyle w:val="a8"/>
      </w:pPr>
      <w:r w:rsidRPr="005B37B0">
        <w:rPr>
          <w:rFonts w:hint="eastAsia"/>
          <w:shd w:val="clear" w:color="auto" w:fill="FFFFFF"/>
        </w:rPr>
        <w:t>（一）在读期间符合晋升专业技术职务条件的，可参加职称晋升评聘。</w:t>
      </w:r>
    </w:p>
    <w:p w14:paraId="051DC1E8" w14:textId="77777777" w:rsidR="00436C98" w:rsidRPr="005B37B0" w:rsidRDefault="00436C98" w:rsidP="00190F10">
      <w:pPr>
        <w:pStyle w:val="a8"/>
      </w:pPr>
      <w:r w:rsidRPr="005B37B0">
        <w:rPr>
          <w:rFonts w:hint="eastAsia"/>
          <w:shd w:val="clear" w:color="auto" w:fill="FFFFFF"/>
        </w:rPr>
        <w:t>（二）在职</w:t>
      </w:r>
      <w:r w:rsidRPr="005B37B0">
        <w:rPr>
          <w:rFonts w:hint="eastAsia"/>
        </w:rPr>
        <w:t>（半脱产）</w:t>
      </w:r>
      <w:r w:rsidRPr="005B37B0">
        <w:rPr>
          <w:rFonts w:hint="eastAsia"/>
          <w:shd w:val="clear" w:color="auto" w:fill="FFFFFF"/>
        </w:rPr>
        <w:t>攻读全日制博士研究生和</w:t>
      </w:r>
      <w:r w:rsidRPr="005B37B0">
        <w:rPr>
          <w:rFonts w:hint="eastAsia"/>
        </w:rPr>
        <w:t>以同等学历</w:t>
      </w:r>
      <w:r w:rsidRPr="005B37B0">
        <w:rPr>
          <w:rFonts w:hint="eastAsia"/>
        </w:rPr>
        <w:lastRenderedPageBreak/>
        <w:t>申请博士学位形式获取博士学位的教职工</w:t>
      </w:r>
      <w:r w:rsidRPr="005B37B0">
        <w:rPr>
          <w:rFonts w:hint="eastAsia"/>
          <w:shd w:val="clear" w:color="auto" w:fill="FFFFFF"/>
        </w:rPr>
        <w:t>，学校根据培养单位学习计划，并结合学校工作需要，允许其进行脱产学习，时间原则上不超过1年。</w:t>
      </w:r>
    </w:p>
    <w:p w14:paraId="61A490EF" w14:textId="77777777" w:rsidR="00436C98" w:rsidRPr="005B37B0" w:rsidRDefault="00436C98" w:rsidP="00190F10">
      <w:pPr>
        <w:pStyle w:val="a8"/>
        <w:rPr>
          <w:shd w:val="clear" w:color="auto" w:fill="FFFFFF"/>
        </w:rPr>
      </w:pPr>
      <w:r w:rsidRPr="005B37B0">
        <w:rPr>
          <w:rFonts w:hint="eastAsia"/>
          <w:shd w:val="clear" w:color="auto" w:fill="FFFFFF"/>
        </w:rPr>
        <w:t xml:space="preserve">第十一条 </w:t>
      </w:r>
      <w:r w:rsidRPr="005B37B0">
        <w:rPr>
          <w:rFonts w:hint="eastAsia"/>
        </w:rPr>
        <w:t>人才预约人员：</w:t>
      </w:r>
      <w:r w:rsidRPr="005B37B0">
        <w:rPr>
          <w:rFonts w:hint="eastAsia"/>
          <w:shd w:val="clear" w:color="auto" w:fill="FFFFFF"/>
        </w:rPr>
        <w:t>需办理人事档案调离和工资关系转移的全脱产攻读全日制统招博士研究生的教职工，读博期间保留其工作岗位，毕业后返校工作，享受我校当年引进人才相关待遇。</w:t>
      </w:r>
    </w:p>
    <w:p w14:paraId="01590EC0" w14:textId="77777777" w:rsidR="00436C98" w:rsidRPr="005B37B0" w:rsidRDefault="00436C98" w:rsidP="00190F10">
      <w:pPr>
        <w:pStyle w:val="a8"/>
        <w:rPr>
          <w:shd w:val="clear" w:color="auto" w:fill="FFFFFF"/>
        </w:rPr>
      </w:pPr>
      <w:r w:rsidRPr="005B37B0">
        <w:rPr>
          <w:rFonts w:hint="eastAsia"/>
          <w:shd w:val="clear" w:color="auto" w:fill="FFFFFF"/>
        </w:rPr>
        <w:t>第十二条  薪资待遇及奖励</w:t>
      </w:r>
    </w:p>
    <w:p w14:paraId="50977AC5" w14:textId="77777777" w:rsidR="00436C98" w:rsidRPr="005B37B0" w:rsidRDefault="00436C98" w:rsidP="00190F10">
      <w:pPr>
        <w:pStyle w:val="a8"/>
        <w:rPr>
          <w:shd w:val="clear" w:color="auto" w:fill="FFFFFF"/>
        </w:rPr>
      </w:pPr>
      <w:r w:rsidRPr="005B37B0">
        <w:rPr>
          <w:rFonts w:hint="eastAsia"/>
          <w:shd w:val="clear" w:color="auto" w:fill="FFFFFF"/>
        </w:rPr>
        <w:t>（一）协议博士脱产学习期间，享受除绩效工资以外的其他工资待遇。返校工作后，恢复绩效工资。</w:t>
      </w:r>
    </w:p>
    <w:p w14:paraId="5E4DB90C" w14:textId="77777777" w:rsidR="00436C98" w:rsidRPr="005B37B0" w:rsidRDefault="00436C98" w:rsidP="00190F10">
      <w:pPr>
        <w:pStyle w:val="a8"/>
        <w:rPr>
          <w:shd w:val="clear" w:color="auto" w:fill="FFFFFF"/>
        </w:rPr>
      </w:pPr>
      <w:r w:rsidRPr="005B37B0">
        <w:rPr>
          <w:rFonts w:hint="eastAsia"/>
          <w:shd w:val="clear" w:color="auto" w:fill="FFFFFF"/>
        </w:rPr>
        <w:t>（二）获取博士学位的返校人员，自返校工作次月起享受三年副高级专业技术职务待遇并配备笔记本电脑，享受博士学位津贴，同时享受以下奖励。</w:t>
      </w:r>
    </w:p>
    <w:p w14:paraId="66C0F2B9" w14:textId="77777777" w:rsidR="00436C98" w:rsidRPr="005B37B0" w:rsidRDefault="00436C98" w:rsidP="00190F10">
      <w:pPr>
        <w:pStyle w:val="a8"/>
      </w:pPr>
      <w:r w:rsidRPr="005B37B0">
        <w:rPr>
          <w:rFonts w:hint="eastAsia"/>
        </w:rPr>
        <w:t>1.攻读全日制博士研究生</w:t>
      </w:r>
    </w:p>
    <w:p w14:paraId="132C9C98" w14:textId="77777777" w:rsidR="00436C98" w:rsidRPr="005B37B0" w:rsidRDefault="00436C98" w:rsidP="00190F10">
      <w:pPr>
        <w:pStyle w:val="a8"/>
      </w:pPr>
      <w:r w:rsidRPr="005B37B0">
        <w:rPr>
          <w:rFonts w:hint="eastAsia"/>
        </w:rPr>
        <w:t>（1）</w:t>
      </w:r>
      <w:r w:rsidRPr="005B37B0">
        <w:t>攻读</w:t>
      </w:r>
      <w:r w:rsidRPr="005B37B0">
        <w:t>“</w:t>
      </w:r>
      <w:r w:rsidRPr="005B37B0">
        <w:t>985工程</w:t>
      </w:r>
      <w:r w:rsidRPr="005B37B0">
        <w:t>”</w:t>
      </w:r>
      <w:r w:rsidRPr="005B37B0">
        <w:t>、</w:t>
      </w:r>
      <w:r w:rsidRPr="005B37B0">
        <w:t>“</w:t>
      </w:r>
      <w:r w:rsidRPr="005B37B0">
        <w:t>211工程</w:t>
      </w:r>
      <w:r w:rsidRPr="005B37B0">
        <w:t>”</w:t>
      </w:r>
      <w:r w:rsidRPr="005B37B0">
        <w:t>院校及国家级科研院所的博士学位者，按期（培养年限为4年以内）获得博士学位</w:t>
      </w:r>
      <w:r w:rsidRPr="005B37B0">
        <w:rPr>
          <w:rFonts w:hint="eastAsia"/>
        </w:rPr>
        <w:t>者</w:t>
      </w:r>
      <w:r w:rsidRPr="005B37B0">
        <w:t>，学</w:t>
      </w:r>
      <w:r w:rsidRPr="005B37B0">
        <w:rPr>
          <w:rFonts w:hint="eastAsia"/>
        </w:rPr>
        <w:t>校奖励60000</w:t>
      </w:r>
      <w:r w:rsidRPr="005B37B0">
        <w:t>元；超过4年者，每逾期1年，</w:t>
      </w:r>
      <w:r w:rsidRPr="005B37B0">
        <w:rPr>
          <w:rFonts w:hint="eastAsia"/>
        </w:rPr>
        <w:t>奖励</w:t>
      </w:r>
      <w:r w:rsidRPr="005B37B0">
        <w:t>标准降低</w:t>
      </w:r>
      <w:r w:rsidRPr="005B37B0">
        <w:rPr>
          <w:rFonts w:hint="eastAsia"/>
        </w:rPr>
        <w:t xml:space="preserve"> </w:t>
      </w:r>
      <w:r w:rsidRPr="005B37B0">
        <w:t>10%。</w:t>
      </w:r>
    </w:p>
    <w:p w14:paraId="31803096" w14:textId="77777777" w:rsidR="00436C98" w:rsidRPr="005B37B0" w:rsidRDefault="00436C98" w:rsidP="00190F10">
      <w:pPr>
        <w:pStyle w:val="a8"/>
      </w:pPr>
      <w:r w:rsidRPr="005B37B0">
        <w:rPr>
          <w:rFonts w:hint="eastAsia"/>
        </w:rPr>
        <w:t>（2）</w:t>
      </w:r>
      <w:r w:rsidRPr="005B37B0">
        <w:t>攻读其他院校或研究机构博士学位者，按期（培养年限为4年以内）获得博士学位</w:t>
      </w:r>
      <w:r w:rsidRPr="005B37B0">
        <w:rPr>
          <w:rFonts w:hint="eastAsia"/>
        </w:rPr>
        <w:t>者</w:t>
      </w:r>
      <w:r w:rsidRPr="005B37B0">
        <w:t>，学</w:t>
      </w:r>
      <w:r w:rsidRPr="005B37B0">
        <w:rPr>
          <w:rFonts w:hint="eastAsia"/>
        </w:rPr>
        <w:t>校奖励50000</w:t>
      </w:r>
      <w:r w:rsidRPr="005B37B0">
        <w:t>元；超过4年者，每逾期1年，</w:t>
      </w:r>
      <w:r w:rsidRPr="005B37B0">
        <w:rPr>
          <w:rFonts w:hint="eastAsia"/>
        </w:rPr>
        <w:t>奖励</w:t>
      </w:r>
      <w:r w:rsidRPr="005B37B0">
        <w:t>标准降低10%。</w:t>
      </w:r>
    </w:p>
    <w:p w14:paraId="1DD4BB44" w14:textId="77777777" w:rsidR="00436C98" w:rsidRPr="005B37B0" w:rsidRDefault="00436C98" w:rsidP="00190F10">
      <w:pPr>
        <w:pStyle w:val="a8"/>
      </w:pPr>
      <w:r w:rsidRPr="005B37B0">
        <w:rPr>
          <w:rFonts w:hint="eastAsia"/>
          <w:shd w:val="clear" w:color="auto" w:fill="FFFFFF"/>
        </w:rPr>
        <w:t>2.同等学历申请博士学位</w:t>
      </w:r>
    </w:p>
    <w:p w14:paraId="0520F234" w14:textId="77777777" w:rsidR="00436C98" w:rsidRPr="005B37B0" w:rsidRDefault="00436C98" w:rsidP="00190F10">
      <w:pPr>
        <w:pStyle w:val="a8"/>
      </w:pPr>
      <w:r w:rsidRPr="005B37B0">
        <w:rPr>
          <w:rFonts w:hint="eastAsia"/>
        </w:rPr>
        <w:t>（1）</w:t>
      </w:r>
      <w:r w:rsidRPr="005B37B0">
        <w:t>攻读</w:t>
      </w:r>
      <w:r w:rsidRPr="005B37B0">
        <w:t>“</w:t>
      </w:r>
      <w:r w:rsidRPr="005B37B0">
        <w:t>985工程</w:t>
      </w:r>
      <w:r w:rsidRPr="005B37B0">
        <w:t>”</w:t>
      </w:r>
      <w:r w:rsidRPr="005B37B0">
        <w:t>、</w:t>
      </w:r>
      <w:r w:rsidRPr="005B37B0">
        <w:t>“</w:t>
      </w:r>
      <w:r w:rsidRPr="005B37B0">
        <w:t>211工程</w:t>
      </w:r>
      <w:r w:rsidRPr="005B37B0">
        <w:t>”</w:t>
      </w:r>
      <w:r w:rsidRPr="005B37B0">
        <w:t>院校及国家级科研院所的博士学位者，按期（培养年限为4年以内）获得博士学位</w:t>
      </w:r>
      <w:r w:rsidRPr="005B37B0">
        <w:rPr>
          <w:rFonts w:hint="eastAsia"/>
        </w:rPr>
        <w:t>者</w:t>
      </w:r>
      <w:r w:rsidRPr="005B37B0">
        <w:t>，</w:t>
      </w:r>
      <w:r w:rsidRPr="005B37B0">
        <w:lastRenderedPageBreak/>
        <w:t>学</w:t>
      </w:r>
      <w:r w:rsidRPr="005B37B0">
        <w:rPr>
          <w:rFonts w:hint="eastAsia"/>
        </w:rPr>
        <w:t>校奖励40000</w:t>
      </w:r>
      <w:r w:rsidRPr="005B37B0">
        <w:t>元；超过4年者，每逾期1年，</w:t>
      </w:r>
      <w:r w:rsidRPr="005B37B0">
        <w:rPr>
          <w:rFonts w:hint="eastAsia"/>
        </w:rPr>
        <w:t>奖励</w:t>
      </w:r>
      <w:r w:rsidRPr="005B37B0">
        <w:t>标准降低10%。</w:t>
      </w:r>
    </w:p>
    <w:p w14:paraId="5BF867D7" w14:textId="77777777" w:rsidR="00436C98" w:rsidRPr="005B37B0" w:rsidRDefault="00436C98" w:rsidP="00190F10">
      <w:pPr>
        <w:pStyle w:val="a8"/>
      </w:pPr>
      <w:r w:rsidRPr="005B37B0">
        <w:rPr>
          <w:rFonts w:hint="eastAsia"/>
        </w:rPr>
        <w:t>（2）</w:t>
      </w:r>
      <w:r w:rsidRPr="005B37B0">
        <w:t>攻读其他院校或研究机构博士学位者，按期（培养年限为4年以内）获得博士学位</w:t>
      </w:r>
      <w:r w:rsidRPr="005B37B0">
        <w:rPr>
          <w:rFonts w:hint="eastAsia"/>
        </w:rPr>
        <w:t>者</w:t>
      </w:r>
      <w:r w:rsidRPr="005B37B0">
        <w:t>，学</w:t>
      </w:r>
      <w:r w:rsidRPr="005B37B0">
        <w:rPr>
          <w:rFonts w:hint="eastAsia"/>
        </w:rPr>
        <w:t>校奖励30000</w:t>
      </w:r>
      <w:r w:rsidRPr="005B37B0">
        <w:t>元；超过4年者，每逾期1年，</w:t>
      </w:r>
      <w:r w:rsidRPr="005B37B0">
        <w:rPr>
          <w:rFonts w:hint="eastAsia"/>
        </w:rPr>
        <w:t>奖励</w:t>
      </w:r>
      <w:r w:rsidRPr="005B37B0">
        <w:t>标准降低10%。</w:t>
      </w:r>
    </w:p>
    <w:p w14:paraId="63B490B9" w14:textId="77777777" w:rsidR="00436C98" w:rsidRPr="005B37B0" w:rsidRDefault="00436C98" w:rsidP="00BF7A2A">
      <w:pPr>
        <w:pStyle w:val="a7"/>
        <w:rPr>
          <w:shd w:val="clear" w:color="auto" w:fill="FFFFFF"/>
        </w:rPr>
      </w:pPr>
      <w:r w:rsidRPr="005B37B0">
        <w:rPr>
          <w:rFonts w:hint="eastAsia"/>
          <w:shd w:val="clear" w:color="auto" w:fill="FFFFFF"/>
        </w:rPr>
        <w:t>第六章  管理和考核</w:t>
      </w:r>
    </w:p>
    <w:p w14:paraId="2120FF72" w14:textId="77777777" w:rsidR="00436C98" w:rsidRPr="005B37B0" w:rsidRDefault="00436C98" w:rsidP="00190F10">
      <w:pPr>
        <w:pStyle w:val="a8"/>
        <w:rPr>
          <w:shd w:val="clear" w:color="auto" w:fill="FFFFFF"/>
        </w:rPr>
      </w:pPr>
      <w:r w:rsidRPr="005B37B0">
        <w:rPr>
          <w:rFonts w:hint="eastAsia"/>
          <w:shd w:val="clear" w:color="auto" w:fill="FFFFFF"/>
        </w:rPr>
        <w:t>第十三条  各单位应根据本单位实际情况，在不影响正常工作开展情况下，合理有序安排教职工学历（学位）提升计划。</w:t>
      </w:r>
    </w:p>
    <w:p w14:paraId="09F48405" w14:textId="77777777" w:rsidR="00436C98" w:rsidRPr="005B37B0" w:rsidRDefault="00436C98" w:rsidP="00190F10">
      <w:pPr>
        <w:pStyle w:val="a8"/>
      </w:pPr>
      <w:r w:rsidRPr="005B37B0">
        <w:rPr>
          <w:rFonts w:hint="eastAsia"/>
          <w:shd w:val="clear" w:color="auto" w:fill="FFFFFF"/>
        </w:rPr>
        <w:t>第十四条  协议博士在读期间的教学或管理工作，原则上由原所在单位安排，所在单位应将学历（学位）提升人员的工作任务、时间安排、工作量等列入教学计划和工作计划中，以便监督和检查。</w:t>
      </w:r>
    </w:p>
    <w:p w14:paraId="047971DC" w14:textId="77777777" w:rsidR="00436C98" w:rsidRPr="005B37B0" w:rsidRDefault="00436C98" w:rsidP="00190F10">
      <w:pPr>
        <w:pStyle w:val="a8"/>
      </w:pPr>
      <w:r w:rsidRPr="005B37B0">
        <w:rPr>
          <w:rFonts w:hint="eastAsia"/>
          <w:shd w:val="clear" w:color="auto" w:fill="FFFFFF"/>
        </w:rPr>
        <w:t>第十五条  协议博士在脱产学习完成后和毕业后应立即返校报到，按规定办理相关手续。在学校与其约定的返校期限内，逾期不归的，视为旷工，将按照学校《劳动纪律管理办法》等相关规定处理。</w:t>
      </w:r>
    </w:p>
    <w:p w14:paraId="4211C7AF" w14:textId="77777777" w:rsidR="00436C98" w:rsidRDefault="00436C98" w:rsidP="00190F10">
      <w:pPr>
        <w:pStyle w:val="a8"/>
        <w:rPr>
          <w:rFonts w:ascii="黑体" w:eastAsia="黑体"/>
          <w:shd w:val="clear" w:color="auto" w:fill="FFFFFF"/>
        </w:rPr>
      </w:pPr>
      <w:r w:rsidRPr="005B37B0">
        <w:rPr>
          <w:rFonts w:hint="eastAsia"/>
          <w:shd w:val="clear" w:color="auto" w:fill="FFFFFF"/>
        </w:rPr>
        <w:t>第十六条  以在职</w:t>
      </w:r>
      <w:r w:rsidRPr="005B37B0">
        <w:rPr>
          <w:rFonts w:hint="eastAsia"/>
        </w:rPr>
        <w:t>（半脱产）</w:t>
      </w:r>
      <w:r w:rsidRPr="005B37B0">
        <w:rPr>
          <w:rFonts w:hint="eastAsia"/>
          <w:shd w:val="clear" w:color="auto" w:fill="FFFFFF"/>
        </w:rPr>
        <w:t>和同等学历申请形式获得博士学位者，学校要与其重新签订聘用合同，其服务年限从获得学位之日算起延长至五年。如服务期未满而提前离职的，须依据双方协议承担违约责任并赔偿损失。</w:t>
      </w:r>
    </w:p>
    <w:p w14:paraId="3F265858" w14:textId="77777777" w:rsidR="00436C98" w:rsidRPr="005B37B0" w:rsidRDefault="00436C98" w:rsidP="00BF7A2A">
      <w:pPr>
        <w:pStyle w:val="a7"/>
        <w:rPr>
          <w:shd w:val="clear" w:color="auto" w:fill="FFFFFF"/>
        </w:rPr>
      </w:pPr>
      <w:r w:rsidRPr="005B37B0">
        <w:rPr>
          <w:rFonts w:hint="eastAsia"/>
          <w:shd w:val="clear" w:color="auto" w:fill="FFFFFF"/>
        </w:rPr>
        <w:t>第七章  附  则</w:t>
      </w:r>
    </w:p>
    <w:p w14:paraId="3D1804A8" w14:textId="77777777" w:rsidR="00436C98" w:rsidRPr="005B37B0" w:rsidRDefault="00436C98" w:rsidP="00190F10">
      <w:pPr>
        <w:pStyle w:val="a8"/>
      </w:pPr>
      <w:r w:rsidRPr="005B37B0">
        <w:rPr>
          <w:rFonts w:hint="eastAsia"/>
          <w:shd w:val="clear" w:color="auto" w:fill="FFFFFF"/>
        </w:rPr>
        <w:t>第十七条  本办法自发布之日起实施（在读博士学历（学位）职工可按本办法执行）。既往规定中凡与本办法不符的，均以本办</w:t>
      </w:r>
      <w:r w:rsidRPr="005B37B0">
        <w:rPr>
          <w:rFonts w:hint="eastAsia"/>
          <w:shd w:val="clear" w:color="auto" w:fill="FFFFFF"/>
        </w:rPr>
        <w:lastRenderedPageBreak/>
        <w:t>法为准。</w:t>
      </w:r>
    </w:p>
    <w:p w14:paraId="5D776EF5" w14:textId="77777777" w:rsidR="00436C98" w:rsidRPr="005B37B0" w:rsidRDefault="00436C98" w:rsidP="00190F10">
      <w:pPr>
        <w:pStyle w:val="a8"/>
        <w:rPr>
          <w:shd w:val="clear" w:color="auto" w:fill="FFFFFF"/>
        </w:rPr>
      </w:pPr>
      <w:r w:rsidRPr="005B37B0">
        <w:rPr>
          <w:rFonts w:hint="eastAsia"/>
          <w:shd w:val="clear" w:color="auto" w:fill="FFFFFF"/>
        </w:rPr>
        <w:t>第十八条  本办法由人力资源部负责解释。</w:t>
      </w:r>
    </w:p>
    <w:p w14:paraId="49E8833F" w14:textId="77777777" w:rsidR="00436C98" w:rsidRPr="005B37B0" w:rsidRDefault="00436C98" w:rsidP="00190F10">
      <w:pPr>
        <w:pStyle w:val="a8"/>
        <w:rPr>
          <w:bCs/>
          <w:shd w:val="clear" w:color="auto" w:fill="FFFFFF"/>
        </w:rPr>
      </w:pPr>
    </w:p>
    <w:p w14:paraId="77FFE458" w14:textId="77777777" w:rsidR="00436C98" w:rsidRDefault="00436C98" w:rsidP="00190F10">
      <w:pPr>
        <w:pStyle w:val="a8"/>
        <w:rPr>
          <w:shd w:val="clear" w:color="auto" w:fill="FFFFFF"/>
        </w:rPr>
      </w:pPr>
      <w:r w:rsidRPr="005B37B0">
        <w:rPr>
          <w:rFonts w:hint="eastAsia"/>
          <w:bCs/>
          <w:shd w:val="clear" w:color="auto" w:fill="FFFFFF"/>
        </w:rPr>
        <w:t>附件：</w:t>
      </w:r>
      <w:r w:rsidRPr="005B37B0">
        <w:rPr>
          <w:rFonts w:hint="eastAsia"/>
          <w:shd w:val="clear" w:color="auto" w:fill="FFFFFF"/>
        </w:rPr>
        <w:t>新乡医学院三全学院教职工学历（学位）提升审批表</w:t>
      </w:r>
    </w:p>
    <w:p w14:paraId="2EE809B8" w14:textId="77777777" w:rsidR="00436C98" w:rsidRDefault="00436C98" w:rsidP="00190F10">
      <w:pPr>
        <w:pStyle w:val="a8"/>
        <w:rPr>
          <w:shd w:val="clear" w:color="auto" w:fill="FFFFFF"/>
        </w:rPr>
      </w:pPr>
    </w:p>
    <w:p w14:paraId="16C9942A" w14:textId="77777777" w:rsidR="00436C98" w:rsidRPr="005B37B0" w:rsidRDefault="00436C98" w:rsidP="00D15A9D">
      <w:pPr>
        <w:pStyle w:val="af1"/>
        <w:rPr>
          <w:shd w:val="clear" w:color="auto" w:fill="FFFFFF"/>
        </w:rPr>
      </w:pPr>
      <w:r w:rsidRPr="002803F8">
        <w:rPr>
          <w:rFonts w:hint="eastAsia"/>
        </w:rPr>
        <w:t>2017年</w:t>
      </w:r>
      <w:r>
        <w:rPr>
          <w:rFonts w:hint="eastAsia"/>
        </w:rPr>
        <w:t>4</w:t>
      </w:r>
      <w:r w:rsidRPr="002803F8">
        <w:rPr>
          <w:rFonts w:hint="eastAsia"/>
        </w:rPr>
        <w:t>月2</w:t>
      </w:r>
      <w:r>
        <w:rPr>
          <w:rFonts w:hint="eastAsia"/>
        </w:rPr>
        <w:t>5</w:t>
      </w:r>
      <w:r w:rsidRPr="002803F8">
        <w:rPr>
          <w:rFonts w:hint="eastAsia"/>
        </w:rPr>
        <w:t>日</w:t>
      </w:r>
      <w:r>
        <w:rPr>
          <w:rFonts w:hint="eastAsia"/>
        </w:rPr>
        <w:t xml:space="preserve">         </w:t>
      </w:r>
    </w:p>
    <w:p w14:paraId="4E45CB33" w14:textId="77777777" w:rsidR="00436C98" w:rsidRDefault="00436C98" w:rsidP="009501B4">
      <w:pPr>
        <w:pStyle w:val="af5"/>
        <w:rPr>
          <w:shd w:val="clear" w:color="auto" w:fill="FFFFFF"/>
        </w:rPr>
      </w:pPr>
      <w:r w:rsidRPr="005B37B0">
        <w:rPr>
          <w:rFonts w:ascii="仿宋_GB2312" w:eastAsia="仿宋_GB2312" w:cs="宋体" w:hint="eastAsia"/>
          <w:shd w:val="clear" w:color="auto" w:fill="FFFFFF"/>
        </w:rPr>
        <w:t xml:space="preserve">     </w:t>
      </w:r>
      <w:r w:rsidRPr="005B37B0">
        <w:rPr>
          <w:rFonts w:ascii="仿宋_GB2312" w:eastAsia="仿宋_GB2312" w:cs="宋体" w:hint="eastAsia"/>
          <w:sz w:val="28"/>
          <w:szCs w:val="28"/>
          <w:shd w:val="clear" w:color="auto" w:fill="FFFFFF"/>
        </w:rPr>
        <w:br w:type="page"/>
      </w:r>
      <w:r>
        <w:rPr>
          <w:rFonts w:hint="eastAsia"/>
          <w:shd w:val="clear" w:color="auto" w:fill="FFFFFF"/>
        </w:rPr>
        <w:lastRenderedPageBreak/>
        <w:t>附件</w:t>
      </w:r>
    </w:p>
    <w:p w14:paraId="6691495A" w14:textId="77777777" w:rsidR="00436C98" w:rsidRDefault="00436C98" w:rsidP="009501B4">
      <w:pPr>
        <w:pStyle w:val="af6"/>
        <w:rPr>
          <w:shd w:val="clear" w:color="auto" w:fill="FFFFFF"/>
        </w:rPr>
      </w:pPr>
      <w:r>
        <w:rPr>
          <w:rFonts w:hint="eastAsia"/>
          <w:shd w:val="clear" w:color="auto" w:fill="FFFFFF"/>
        </w:rPr>
        <w:t>新乡医学院三全学院教职工学历（学位）提升审批表</w:t>
      </w:r>
    </w:p>
    <w:p w14:paraId="6EB7FC20" w14:textId="77777777" w:rsidR="00436C98" w:rsidRDefault="00436C98" w:rsidP="00436C98">
      <w:pPr>
        <w:spacing w:line="360" w:lineRule="auto"/>
        <w:ind w:firstLineChars="200" w:firstLine="480"/>
        <w:jc w:val="right"/>
        <w:rPr>
          <w:rFonts w:ascii="仿宋_GB2312" w:eastAsia="仿宋_GB2312" w:hAnsi="宋体" w:cs="宋体"/>
          <w:kern w:val="0"/>
          <w:sz w:val="24"/>
          <w:shd w:val="clear" w:color="auto" w:fill="FFFFFF"/>
        </w:rPr>
      </w:pPr>
      <w:r>
        <w:rPr>
          <w:rFonts w:ascii="仿宋_GB2312" w:eastAsia="仿宋_GB2312" w:hAnsi="宋体" w:cs="宋体" w:hint="eastAsia"/>
          <w:kern w:val="0"/>
          <w:sz w:val="24"/>
          <w:shd w:val="clear" w:color="auto" w:fill="FFFFFF"/>
        </w:rPr>
        <w:t xml:space="preserve">   年    月    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1336"/>
        <w:gridCol w:w="1336"/>
        <w:gridCol w:w="1336"/>
        <w:gridCol w:w="1874"/>
        <w:gridCol w:w="1333"/>
      </w:tblGrid>
      <w:tr w:rsidR="00436C98" w:rsidRPr="009501B4" w14:paraId="354D8F2D" w14:textId="77777777" w:rsidTr="009501B4">
        <w:trPr>
          <w:trHeight w:val="680"/>
          <w:jc w:val="center"/>
        </w:trPr>
        <w:tc>
          <w:tcPr>
            <w:tcW w:w="1096" w:type="pct"/>
            <w:vAlign w:val="center"/>
          </w:tcPr>
          <w:p w14:paraId="23505030"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部门</w:t>
            </w:r>
          </w:p>
        </w:tc>
        <w:tc>
          <w:tcPr>
            <w:tcW w:w="723" w:type="pct"/>
            <w:vAlign w:val="center"/>
          </w:tcPr>
          <w:p w14:paraId="5B20FEF4"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c>
          <w:tcPr>
            <w:tcW w:w="723" w:type="pct"/>
            <w:vAlign w:val="center"/>
          </w:tcPr>
          <w:p w14:paraId="1BE1B55A"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姓名</w:t>
            </w:r>
          </w:p>
        </w:tc>
        <w:tc>
          <w:tcPr>
            <w:tcW w:w="723" w:type="pct"/>
            <w:vAlign w:val="center"/>
          </w:tcPr>
          <w:p w14:paraId="3CF707F3"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c>
          <w:tcPr>
            <w:tcW w:w="1014" w:type="pct"/>
            <w:vAlign w:val="center"/>
          </w:tcPr>
          <w:p w14:paraId="6BF8CF57"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职称（职务）</w:t>
            </w:r>
          </w:p>
        </w:tc>
        <w:tc>
          <w:tcPr>
            <w:tcW w:w="721" w:type="pct"/>
            <w:vAlign w:val="center"/>
          </w:tcPr>
          <w:p w14:paraId="4337232F"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r>
      <w:tr w:rsidR="00436C98" w:rsidRPr="009501B4" w14:paraId="49A3300B" w14:textId="77777777" w:rsidTr="009501B4">
        <w:trPr>
          <w:trHeight w:val="680"/>
          <w:jc w:val="center"/>
        </w:trPr>
        <w:tc>
          <w:tcPr>
            <w:tcW w:w="1096" w:type="pct"/>
            <w:vAlign w:val="center"/>
          </w:tcPr>
          <w:p w14:paraId="7B7A87A9"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最高学历</w:t>
            </w:r>
          </w:p>
        </w:tc>
        <w:tc>
          <w:tcPr>
            <w:tcW w:w="723" w:type="pct"/>
            <w:vAlign w:val="center"/>
          </w:tcPr>
          <w:p w14:paraId="26B36831"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c>
          <w:tcPr>
            <w:tcW w:w="723" w:type="pct"/>
            <w:vAlign w:val="center"/>
          </w:tcPr>
          <w:p w14:paraId="4BB0D4C6"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毕业时间</w:t>
            </w:r>
          </w:p>
        </w:tc>
        <w:tc>
          <w:tcPr>
            <w:tcW w:w="723" w:type="pct"/>
            <w:vAlign w:val="center"/>
          </w:tcPr>
          <w:p w14:paraId="59DF99E1"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c>
          <w:tcPr>
            <w:tcW w:w="1014" w:type="pct"/>
            <w:vAlign w:val="center"/>
          </w:tcPr>
          <w:p w14:paraId="721F206E"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来院时间</w:t>
            </w:r>
          </w:p>
        </w:tc>
        <w:tc>
          <w:tcPr>
            <w:tcW w:w="721" w:type="pct"/>
            <w:vAlign w:val="center"/>
          </w:tcPr>
          <w:p w14:paraId="2F2C180B"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r>
      <w:tr w:rsidR="00436C98" w:rsidRPr="009501B4" w14:paraId="1745820C" w14:textId="77777777" w:rsidTr="009501B4">
        <w:trPr>
          <w:jc w:val="center"/>
        </w:trPr>
        <w:tc>
          <w:tcPr>
            <w:tcW w:w="1096" w:type="pct"/>
            <w:vAlign w:val="center"/>
          </w:tcPr>
          <w:p w14:paraId="1476EBDE"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进修类型</w:t>
            </w:r>
          </w:p>
        </w:tc>
        <w:tc>
          <w:tcPr>
            <w:tcW w:w="1446" w:type="pct"/>
            <w:gridSpan w:val="2"/>
            <w:vAlign w:val="center"/>
          </w:tcPr>
          <w:p w14:paraId="31435D45" w14:textId="77777777" w:rsidR="00436C98" w:rsidRPr="009501B4" w:rsidRDefault="00436C98" w:rsidP="00C0634A">
            <w:pPr>
              <w:spacing w:line="360" w:lineRule="auto"/>
              <w:jc w:val="left"/>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□全日制博士研究生</w:t>
            </w:r>
          </w:p>
          <w:p w14:paraId="005DEDB2" w14:textId="77777777" w:rsidR="00436C98" w:rsidRPr="009501B4" w:rsidRDefault="00436C98" w:rsidP="00C0634A">
            <w:pPr>
              <w:spacing w:line="360" w:lineRule="auto"/>
              <w:jc w:val="left"/>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□同等学历申请博士学位</w:t>
            </w:r>
          </w:p>
        </w:tc>
        <w:tc>
          <w:tcPr>
            <w:tcW w:w="723" w:type="pct"/>
            <w:vAlign w:val="center"/>
          </w:tcPr>
          <w:p w14:paraId="2E748009"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进修方式</w:t>
            </w:r>
          </w:p>
        </w:tc>
        <w:tc>
          <w:tcPr>
            <w:tcW w:w="1735" w:type="pct"/>
            <w:gridSpan w:val="2"/>
            <w:vAlign w:val="center"/>
          </w:tcPr>
          <w:p w14:paraId="46609FDA" w14:textId="77777777" w:rsidR="00436C98" w:rsidRPr="009501B4" w:rsidRDefault="00436C98" w:rsidP="00C0634A">
            <w:pPr>
              <w:spacing w:line="360" w:lineRule="auto"/>
              <w:jc w:val="left"/>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□全脱产</w:t>
            </w:r>
          </w:p>
          <w:p w14:paraId="03E15A78" w14:textId="77777777" w:rsidR="00436C98" w:rsidRPr="009501B4" w:rsidRDefault="00436C98" w:rsidP="00C0634A">
            <w:pPr>
              <w:spacing w:line="360" w:lineRule="auto"/>
              <w:jc w:val="left"/>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□半脱产</w:t>
            </w:r>
          </w:p>
          <w:p w14:paraId="77587320" w14:textId="77777777" w:rsidR="00436C98" w:rsidRPr="009501B4" w:rsidRDefault="00436C98" w:rsidP="00C0634A">
            <w:pPr>
              <w:spacing w:line="360" w:lineRule="auto"/>
              <w:jc w:val="left"/>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□人才预约</w:t>
            </w:r>
          </w:p>
        </w:tc>
      </w:tr>
      <w:tr w:rsidR="00436C98" w:rsidRPr="009501B4" w14:paraId="4DD6DF99" w14:textId="77777777" w:rsidTr="009501B4">
        <w:trPr>
          <w:trHeight w:val="680"/>
          <w:jc w:val="center"/>
        </w:trPr>
        <w:tc>
          <w:tcPr>
            <w:tcW w:w="1096" w:type="pct"/>
            <w:vAlign w:val="center"/>
          </w:tcPr>
          <w:p w14:paraId="609ABDBB"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进修起止时间</w:t>
            </w:r>
          </w:p>
        </w:tc>
        <w:tc>
          <w:tcPr>
            <w:tcW w:w="1446" w:type="pct"/>
            <w:gridSpan w:val="2"/>
            <w:vAlign w:val="center"/>
          </w:tcPr>
          <w:p w14:paraId="2B6D91B1"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c>
          <w:tcPr>
            <w:tcW w:w="723" w:type="pct"/>
            <w:vAlign w:val="center"/>
          </w:tcPr>
          <w:p w14:paraId="257AF637"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进修专业</w:t>
            </w:r>
          </w:p>
        </w:tc>
        <w:tc>
          <w:tcPr>
            <w:tcW w:w="1735" w:type="pct"/>
            <w:gridSpan w:val="2"/>
            <w:vAlign w:val="center"/>
          </w:tcPr>
          <w:p w14:paraId="79445752"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r>
      <w:tr w:rsidR="00436C98" w:rsidRPr="009501B4" w14:paraId="09FA8243" w14:textId="77777777" w:rsidTr="009501B4">
        <w:trPr>
          <w:trHeight w:val="680"/>
          <w:jc w:val="center"/>
        </w:trPr>
        <w:tc>
          <w:tcPr>
            <w:tcW w:w="1096" w:type="pct"/>
            <w:vAlign w:val="center"/>
          </w:tcPr>
          <w:p w14:paraId="474CBF55"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进修预计费用</w:t>
            </w:r>
          </w:p>
        </w:tc>
        <w:tc>
          <w:tcPr>
            <w:tcW w:w="1446" w:type="pct"/>
            <w:gridSpan w:val="2"/>
            <w:vAlign w:val="center"/>
          </w:tcPr>
          <w:p w14:paraId="6654F60B" w14:textId="77777777" w:rsidR="00436C98" w:rsidRPr="009501B4" w:rsidRDefault="00436C98" w:rsidP="00C0634A">
            <w:pPr>
              <w:spacing w:line="360" w:lineRule="auto"/>
              <w:rPr>
                <w:rFonts w:ascii="仿宋_GB2312" w:eastAsia="仿宋_GB2312" w:hAnsi="宋体" w:cs="宋体"/>
                <w:kern w:val="0"/>
                <w:sz w:val="24"/>
                <w:shd w:val="clear" w:color="auto" w:fill="FFFFFF"/>
              </w:rPr>
            </w:pPr>
          </w:p>
        </w:tc>
        <w:tc>
          <w:tcPr>
            <w:tcW w:w="723" w:type="pct"/>
            <w:vAlign w:val="center"/>
          </w:tcPr>
          <w:p w14:paraId="646FFFDA"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进修学校</w:t>
            </w:r>
          </w:p>
        </w:tc>
        <w:tc>
          <w:tcPr>
            <w:tcW w:w="1735" w:type="pct"/>
            <w:gridSpan w:val="2"/>
            <w:vAlign w:val="center"/>
          </w:tcPr>
          <w:p w14:paraId="37B731B3"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tc>
      </w:tr>
      <w:tr w:rsidR="00436C98" w:rsidRPr="009501B4" w14:paraId="6DF85844" w14:textId="77777777" w:rsidTr="009501B4">
        <w:trPr>
          <w:trHeight w:val="1317"/>
          <w:jc w:val="center"/>
        </w:trPr>
        <w:tc>
          <w:tcPr>
            <w:tcW w:w="1096" w:type="pct"/>
            <w:vAlign w:val="center"/>
          </w:tcPr>
          <w:p w14:paraId="6A63FCD5"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部门主管意见</w:t>
            </w:r>
          </w:p>
        </w:tc>
        <w:tc>
          <w:tcPr>
            <w:tcW w:w="3904" w:type="pct"/>
            <w:gridSpan w:val="5"/>
            <w:vAlign w:val="center"/>
          </w:tcPr>
          <w:p w14:paraId="18E775EF" w14:textId="77777777" w:rsidR="00436C98" w:rsidRPr="009501B4" w:rsidRDefault="00436C98" w:rsidP="00C0634A">
            <w:pPr>
              <w:spacing w:line="360" w:lineRule="auto"/>
              <w:rPr>
                <w:rFonts w:ascii="仿宋_GB2312" w:eastAsia="仿宋_GB2312" w:hAnsi="宋体" w:cs="宋体"/>
                <w:kern w:val="0"/>
                <w:sz w:val="24"/>
                <w:shd w:val="clear" w:color="auto" w:fill="FFFFFF"/>
              </w:rPr>
            </w:pPr>
          </w:p>
          <w:p w14:paraId="02A423A6"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部门负责人签字：</w:t>
            </w:r>
            <w:r w:rsidRPr="009501B4">
              <w:rPr>
                <w:rFonts w:ascii="仿宋_GB2312" w:eastAsia="仿宋_GB2312" w:hAnsi="宋体" w:cs="宋体" w:hint="eastAsia"/>
                <w:kern w:val="0"/>
                <w:sz w:val="24"/>
                <w:shd w:val="clear" w:color="auto" w:fill="FFFFFF"/>
              </w:rPr>
              <w:tab/>
              <w:t xml:space="preserve">              部门盖章：</w:t>
            </w:r>
          </w:p>
        </w:tc>
      </w:tr>
      <w:tr w:rsidR="00436C98" w:rsidRPr="009501B4" w14:paraId="20F18898" w14:textId="77777777" w:rsidTr="009501B4">
        <w:trPr>
          <w:trHeight w:val="1284"/>
          <w:jc w:val="center"/>
        </w:trPr>
        <w:tc>
          <w:tcPr>
            <w:tcW w:w="1096" w:type="pct"/>
            <w:vAlign w:val="center"/>
          </w:tcPr>
          <w:p w14:paraId="6B5F150D"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主管院领导意见</w:t>
            </w:r>
          </w:p>
        </w:tc>
        <w:tc>
          <w:tcPr>
            <w:tcW w:w="3904" w:type="pct"/>
            <w:gridSpan w:val="5"/>
            <w:vAlign w:val="center"/>
          </w:tcPr>
          <w:p w14:paraId="39B7774E" w14:textId="77777777" w:rsidR="00436C98" w:rsidRPr="009501B4" w:rsidRDefault="00436C98" w:rsidP="00C0634A">
            <w:pPr>
              <w:spacing w:line="360" w:lineRule="auto"/>
              <w:rPr>
                <w:rFonts w:ascii="仿宋_GB2312" w:eastAsia="仿宋_GB2312" w:hAnsi="宋体" w:cs="宋体"/>
                <w:kern w:val="0"/>
                <w:sz w:val="24"/>
                <w:shd w:val="clear" w:color="auto" w:fill="FFFFFF"/>
              </w:rPr>
            </w:pPr>
          </w:p>
          <w:p w14:paraId="4E68AE3F"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签字：                  </w:t>
            </w:r>
          </w:p>
        </w:tc>
      </w:tr>
      <w:tr w:rsidR="00436C98" w:rsidRPr="009501B4" w14:paraId="4C875209" w14:textId="77777777" w:rsidTr="009501B4">
        <w:trPr>
          <w:trHeight w:val="1258"/>
          <w:jc w:val="center"/>
        </w:trPr>
        <w:tc>
          <w:tcPr>
            <w:tcW w:w="1096" w:type="pct"/>
            <w:vAlign w:val="center"/>
          </w:tcPr>
          <w:p w14:paraId="6D1203A9"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人力资源部意见</w:t>
            </w:r>
          </w:p>
        </w:tc>
        <w:tc>
          <w:tcPr>
            <w:tcW w:w="3904" w:type="pct"/>
            <w:gridSpan w:val="5"/>
            <w:vAlign w:val="center"/>
          </w:tcPr>
          <w:p w14:paraId="67235F6E" w14:textId="77777777" w:rsidR="00436C98" w:rsidRPr="009501B4" w:rsidRDefault="00436C98" w:rsidP="00C0634A">
            <w:pPr>
              <w:spacing w:line="360" w:lineRule="auto"/>
              <w:rPr>
                <w:rFonts w:ascii="仿宋_GB2312" w:eastAsia="仿宋_GB2312" w:hAnsi="宋体" w:cs="宋体"/>
                <w:kern w:val="0"/>
                <w:sz w:val="24"/>
                <w:shd w:val="clear" w:color="auto" w:fill="FFFFFF"/>
              </w:rPr>
            </w:pPr>
          </w:p>
          <w:p w14:paraId="5310F4AC"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部门负责人签字：</w:t>
            </w:r>
            <w:r w:rsidRPr="009501B4">
              <w:rPr>
                <w:rFonts w:ascii="仿宋_GB2312" w:eastAsia="仿宋_GB2312" w:hAnsi="宋体" w:cs="宋体" w:hint="eastAsia"/>
                <w:kern w:val="0"/>
                <w:sz w:val="24"/>
                <w:shd w:val="clear" w:color="auto" w:fill="FFFFFF"/>
              </w:rPr>
              <w:tab/>
              <w:t xml:space="preserve">              部门盖章：</w:t>
            </w:r>
          </w:p>
        </w:tc>
      </w:tr>
      <w:tr w:rsidR="00436C98" w:rsidRPr="009501B4" w14:paraId="5146FDB9" w14:textId="77777777" w:rsidTr="009501B4">
        <w:trPr>
          <w:trHeight w:val="1312"/>
          <w:jc w:val="center"/>
        </w:trPr>
        <w:tc>
          <w:tcPr>
            <w:tcW w:w="1096" w:type="pct"/>
            <w:vAlign w:val="center"/>
          </w:tcPr>
          <w:p w14:paraId="7E62FE27"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主管人力院领导意见</w:t>
            </w:r>
          </w:p>
        </w:tc>
        <w:tc>
          <w:tcPr>
            <w:tcW w:w="3904" w:type="pct"/>
            <w:gridSpan w:val="5"/>
            <w:vAlign w:val="center"/>
          </w:tcPr>
          <w:p w14:paraId="36BD2B09"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p w14:paraId="1228BE55"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p w14:paraId="401A6FFC"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签字：</w:t>
            </w:r>
          </w:p>
        </w:tc>
      </w:tr>
      <w:tr w:rsidR="00436C98" w:rsidRPr="009501B4" w14:paraId="11FB79BF" w14:textId="77777777" w:rsidTr="009501B4">
        <w:trPr>
          <w:trHeight w:val="90"/>
          <w:jc w:val="center"/>
        </w:trPr>
        <w:tc>
          <w:tcPr>
            <w:tcW w:w="1096" w:type="pct"/>
            <w:vAlign w:val="center"/>
          </w:tcPr>
          <w:p w14:paraId="2B80809E"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院长意见</w:t>
            </w:r>
          </w:p>
        </w:tc>
        <w:tc>
          <w:tcPr>
            <w:tcW w:w="3904" w:type="pct"/>
            <w:gridSpan w:val="5"/>
            <w:vAlign w:val="center"/>
          </w:tcPr>
          <w:p w14:paraId="7BD30224"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w:t>
            </w:r>
          </w:p>
          <w:p w14:paraId="690609A0"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p>
          <w:p w14:paraId="27AC245B" w14:textId="77777777" w:rsidR="00436C98" w:rsidRPr="009501B4" w:rsidRDefault="00436C98" w:rsidP="00C0634A">
            <w:pPr>
              <w:spacing w:line="360" w:lineRule="auto"/>
              <w:jc w:val="center"/>
              <w:rPr>
                <w:rFonts w:ascii="仿宋_GB2312" w:eastAsia="仿宋_GB2312" w:hAnsi="宋体" w:cs="宋体"/>
                <w:kern w:val="0"/>
                <w:sz w:val="24"/>
                <w:shd w:val="clear" w:color="auto" w:fill="FFFFFF"/>
              </w:rPr>
            </w:pPr>
            <w:r w:rsidRPr="009501B4">
              <w:rPr>
                <w:rFonts w:ascii="仿宋_GB2312" w:eastAsia="仿宋_GB2312" w:hAnsi="宋体" w:cs="宋体" w:hint="eastAsia"/>
                <w:kern w:val="0"/>
                <w:sz w:val="24"/>
                <w:shd w:val="clear" w:color="auto" w:fill="FFFFFF"/>
              </w:rPr>
              <w:t xml:space="preserve">       签字：</w:t>
            </w:r>
          </w:p>
        </w:tc>
      </w:tr>
    </w:tbl>
    <w:p w14:paraId="777A612F" w14:textId="77777777" w:rsidR="00436C98" w:rsidRPr="002803F8" w:rsidRDefault="00436C98" w:rsidP="00436C98">
      <w:pPr>
        <w:snapToGrid w:val="0"/>
        <w:spacing w:line="20" w:lineRule="exact"/>
        <w:rPr>
          <w:rFonts w:ascii="仿宋_GB2312" w:eastAsia="仿宋_GB2312" w:hAnsi="宋体" w:cs="宋体"/>
          <w:kern w:val="0"/>
          <w:sz w:val="28"/>
          <w:szCs w:val="28"/>
          <w:shd w:val="clear" w:color="auto" w:fill="FFFFFF"/>
        </w:rPr>
      </w:pPr>
    </w:p>
    <w:p w14:paraId="2CEF4F3F" w14:textId="77777777" w:rsidR="009501B4" w:rsidRDefault="009501B4">
      <w:pPr>
        <w:widowControl/>
        <w:jc w:val="left"/>
        <w:rPr>
          <w:rFonts w:ascii="方正小标宋简体" w:eastAsia="方正小标宋简体"/>
          <w:sz w:val="44"/>
          <w:szCs w:val="44"/>
        </w:rPr>
      </w:pPr>
      <w:r>
        <w:rPr>
          <w:rFonts w:ascii="方正小标宋简体" w:eastAsia="方正小标宋简体"/>
          <w:sz w:val="44"/>
          <w:szCs w:val="44"/>
        </w:rPr>
        <w:br w:type="page"/>
      </w:r>
    </w:p>
    <w:p w14:paraId="73BFF16F" w14:textId="77777777" w:rsidR="009501B4" w:rsidRDefault="009501B4" w:rsidP="009501B4">
      <w:pPr>
        <w:pStyle w:val="10"/>
      </w:pPr>
    </w:p>
    <w:p w14:paraId="259E2F74" w14:textId="77777777" w:rsidR="00436C98" w:rsidRDefault="00436C98" w:rsidP="009501B4">
      <w:pPr>
        <w:pStyle w:val="10"/>
      </w:pPr>
      <w:bookmarkStart w:id="90" w:name="_Toc501638765"/>
      <w:r w:rsidRPr="00E22488">
        <w:rPr>
          <w:rFonts w:hint="eastAsia"/>
        </w:rPr>
        <w:t>新乡医学院三全学院</w:t>
      </w:r>
      <w:r w:rsidR="009501B4">
        <w:rPr>
          <w:rFonts w:hint="eastAsia"/>
        </w:rPr>
        <w:br/>
      </w:r>
      <w:r w:rsidRPr="00403919">
        <w:rPr>
          <w:rFonts w:hint="eastAsia"/>
        </w:rPr>
        <w:t>院（系、部）</w:t>
      </w:r>
      <w:r w:rsidRPr="00E22488">
        <w:rPr>
          <w:rFonts w:hint="eastAsia"/>
        </w:rPr>
        <w:t>专业技术人员工作量管理办法</w:t>
      </w:r>
      <w:r w:rsidR="009501B4">
        <w:rPr>
          <w:rFonts w:hint="eastAsia"/>
        </w:rPr>
        <w:br/>
      </w:r>
      <w:r w:rsidRPr="00E22488">
        <w:rPr>
          <w:rFonts w:hint="eastAsia"/>
        </w:rPr>
        <w:t>（试行）</w:t>
      </w:r>
      <w:bookmarkEnd w:id="90"/>
    </w:p>
    <w:p w14:paraId="408F3FFF" w14:textId="77777777" w:rsidR="00436C98" w:rsidRPr="00B968A5" w:rsidRDefault="00436C98" w:rsidP="000F403D">
      <w:pPr>
        <w:pStyle w:val="a6"/>
        <w:spacing w:before="312" w:after="312"/>
      </w:pPr>
      <w:r w:rsidRPr="00B968A5">
        <w:rPr>
          <w:rFonts w:hint="eastAsia"/>
        </w:rPr>
        <w:t>院人〔2017〕3号</w:t>
      </w:r>
    </w:p>
    <w:p w14:paraId="5296DEB8" w14:textId="77777777" w:rsidR="00436C98" w:rsidRPr="00E22488" w:rsidRDefault="00436C98" w:rsidP="009501B4">
      <w:pPr>
        <w:pStyle w:val="a8"/>
      </w:pPr>
      <w:r w:rsidRPr="00E22488">
        <w:rPr>
          <w:rFonts w:hint="eastAsia"/>
        </w:rPr>
        <w:t>为加强师资队伍建设与管理，全面、准确和公正地评价</w:t>
      </w:r>
      <w:r w:rsidRPr="00403919">
        <w:rPr>
          <w:rFonts w:hint="eastAsia"/>
        </w:rPr>
        <w:t>院（系、部）</w:t>
      </w:r>
      <w:r w:rsidRPr="00E22488">
        <w:rPr>
          <w:rFonts w:hint="eastAsia"/>
        </w:rPr>
        <w:t>专业技术人员履行岗位职责及任务完成情况，充分调动专业技术人员的积极性和创造性，提高教学质量和办学效益，结合我</w:t>
      </w:r>
      <w:r>
        <w:rPr>
          <w:rFonts w:hint="eastAsia"/>
        </w:rPr>
        <w:t>校</w:t>
      </w:r>
      <w:r w:rsidRPr="00E22488">
        <w:rPr>
          <w:rFonts w:hint="eastAsia"/>
        </w:rPr>
        <w:t>实际，特制定本办法。</w:t>
      </w:r>
    </w:p>
    <w:p w14:paraId="00EB24D2" w14:textId="77777777" w:rsidR="00436C98" w:rsidRPr="00E22488" w:rsidRDefault="00436C98" w:rsidP="009501B4">
      <w:pPr>
        <w:pStyle w:val="a7"/>
      </w:pPr>
      <w:r w:rsidRPr="00E22488">
        <w:rPr>
          <w:rFonts w:hint="eastAsia"/>
        </w:rPr>
        <w:t>第一章  总  则</w:t>
      </w:r>
    </w:p>
    <w:p w14:paraId="57F035F3" w14:textId="77777777" w:rsidR="00436C98" w:rsidRPr="009501B4" w:rsidRDefault="00436C98" w:rsidP="009501B4">
      <w:pPr>
        <w:pStyle w:val="a8"/>
      </w:pPr>
      <w:r w:rsidRPr="009501B4">
        <w:rPr>
          <w:rFonts w:hint="eastAsia"/>
        </w:rPr>
        <w:t>第一条  专业技术人员工作量是学校对专业技术人员工作的量化核算，按年度统计，是院（系、部）年度目标考核和定编设岗的主要依据。</w:t>
      </w:r>
    </w:p>
    <w:p w14:paraId="355284D2" w14:textId="77777777" w:rsidR="00436C98" w:rsidRPr="009501B4" w:rsidRDefault="00436C98" w:rsidP="009501B4">
      <w:pPr>
        <w:pStyle w:val="a8"/>
        <w:rPr>
          <w:strike/>
        </w:rPr>
      </w:pPr>
      <w:r w:rsidRPr="009501B4">
        <w:rPr>
          <w:rFonts w:hint="eastAsia"/>
        </w:rPr>
        <w:t>第二条  本办法适用于我校院（系、部）的专业技术岗位人员，包括教师岗和教学辅助岗位。</w:t>
      </w:r>
    </w:p>
    <w:p w14:paraId="39BE2D8D" w14:textId="77777777" w:rsidR="00436C98" w:rsidRPr="009501B4" w:rsidRDefault="00436C98" w:rsidP="009501B4">
      <w:pPr>
        <w:pStyle w:val="a8"/>
      </w:pPr>
      <w:r w:rsidRPr="009501B4">
        <w:rPr>
          <w:rFonts w:hint="eastAsia"/>
        </w:rPr>
        <w:t>第三条  本办法中的工作量包含教学、科学研究、社会服务工作量。</w:t>
      </w:r>
    </w:p>
    <w:p w14:paraId="4FE65C14" w14:textId="77777777" w:rsidR="00436C98" w:rsidRPr="00E22488" w:rsidRDefault="00436C98" w:rsidP="009501B4">
      <w:pPr>
        <w:pStyle w:val="a7"/>
      </w:pPr>
      <w:r w:rsidRPr="00E22488">
        <w:rPr>
          <w:rFonts w:hint="eastAsia"/>
        </w:rPr>
        <w:t>第二章  工作量核算</w:t>
      </w:r>
    </w:p>
    <w:p w14:paraId="53674DA5" w14:textId="77777777" w:rsidR="00436C98" w:rsidRPr="009501B4" w:rsidRDefault="00436C98" w:rsidP="009501B4">
      <w:pPr>
        <w:pStyle w:val="a8"/>
      </w:pPr>
      <w:r w:rsidRPr="009501B4">
        <w:rPr>
          <w:rFonts w:hint="eastAsia"/>
        </w:rPr>
        <w:t>第四条  教学工作量核算</w:t>
      </w:r>
    </w:p>
    <w:p w14:paraId="3D1A9FBD" w14:textId="77777777" w:rsidR="00436C98" w:rsidRPr="00E22488" w:rsidRDefault="00436C98" w:rsidP="009501B4">
      <w:pPr>
        <w:pStyle w:val="a8"/>
      </w:pPr>
      <w:r w:rsidRPr="00E22488">
        <w:rPr>
          <w:rFonts w:hint="eastAsia"/>
        </w:rPr>
        <w:t>教学工作量包括课程教学、教学</w:t>
      </w:r>
      <w:r>
        <w:rPr>
          <w:rFonts w:hint="eastAsia"/>
        </w:rPr>
        <w:t>基本</w:t>
      </w:r>
      <w:r w:rsidRPr="00E22488">
        <w:rPr>
          <w:rFonts w:hint="eastAsia"/>
        </w:rPr>
        <w:t>建设等工作量。</w:t>
      </w:r>
      <w:r>
        <w:rPr>
          <w:rFonts w:hint="eastAsia"/>
        </w:rPr>
        <w:t>其中</w:t>
      </w:r>
      <w:r w:rsidRPr="00E22488">
        <w:rPr>
          <w:rFonts w:hint="eastAsia"/>
        </w:rPr>
        <w:t>课程教学工作量是指教师承担的理论、实验</w:t>
      </w:r>
      <w:r>
        <w:rPr>
          <w:rFonts w:hint="eastAsia"/>
        </w:rPr>
        <w:t>、</w:t>
      </w:r>
      <w:r w:rsidRPr="00E22488">
        <w:rPr>
          <w:rFonts w:hint="eastAsia"/>
        </w:rPr>
        <w:t>实践教学</w:t>
      </w:r>
      <w:r>
        <w:rPr>
          <w:rFonts w:hint="eastAsia"/>
        </w:rPr>
        <w:t>、实验辅助</w:t>
      </w:r>
      <w:r>
        <w:rPr>
          <w:rFonts w:hint="eastAsia"/>
        </w:rPr>
        <w:lastRenderedPageBreak/>
        <w:t>等</w:t>
      </w:r>
      <w:r w:rsidRPr="00E22488">
        <w:rPr>
          <w:rFonts w:hint="eastAsia"/>
        </w:rPr>
        <w:t>环节的工作量，包括备课、课堂教学、辅导答疑、批改作业、平时测验、考试、监考、试卷命题、阅卷评分和试卷分析，以及教学日历、教案、教学工作总结等基本教学文件的编写。</w:t>
      </w:r>
    </w:p>
    <w:p w14:paraId="416EE59C" w14:textId="77777777" w:rsidR="00436C98" w:rsidRPr="00F81B88" w:rsidRDefault="00436C98" w:rsidP="009501B4">
      <w:pPr>
        <w:pStyle w:val="af3"/>
      </w:pPr>
      <w:r w:rsidRPr="00F81B88">
        <w:rPr>
          <w:rFonts w:hAnsi="宋体" w:cs="宋体" w:hint="eastAsia"/>
          <w:kern w:val="0"/>
        </w:rPr>
        <w:t>（一）</w:t>
      </w:r>
      <w:r w:rsidRPr="00F81B88">
        <w:rPr>
          <w:rFonts w:hint="eastAsia"/>
        </w:rPr>
        <w:t>课程教学工作量</w:t>
      </w:r>
    </w:p>
    <w:p w14:paraId="566B643E" w14:textId="77777777" w:rsidR="00436C98" w:rsidRDefault="00436C98" w:rsidP="009501B4">
      <w:pPr>
        <w:pStyle w:val="a8"/>
      </w:pPr>
      <w:r w:rsidRPr="00E22488">
        <w:rPr>
          <w:rFonts w:hint="eastAsia"/>
        </w:rPr>
        <w:t>1.理论课：核算学时＝（执行学时1×a×b+¨¨+执行学时n×a×b）×c</w:t>
      </w:r>
    </w:p>
    <w:p w14:paraId="70F17ECE" w14:textId="77777777" w:rsidR="00436C98" w:rsidRPr="00E22488" w:rsidRDefault="00436C98" w:rsidP="009501B4">
      <w:pPr>
        <w:pStyle w:val="a8"/>
      </w:pPr>
      <w:r w:rsidRPr="00E22488">
        <w:rPr>
          <w:rFonts w:hint="eastAsia"/>
        </w:rPr>
        <w:t>（a-授课人数系数、b-课别系数、c-调整系数）</w:t>
      </w:r>
    </w:p>
    <w:p w14:paraId="7B9A8E55" w14:textId="77777777" w:rsidR="00436C98" w:rsidRDefault="00436C98" w:rsidP="009501B4">
      <w:pPr>
        <w:pStyle w:val="a8"/>
      </w:pPr>
      <w:r w:rsidRPr="00C14E02">
        <w:rPr>
          <w:rFonts w:hAnsi="宋体" w:cs="宋体" w:hint="eastAsia"/>
          <w:bCs/>
          <w:kern w:val="0"/>
        </w:rPr>
        <w:t>（1）</w:t>
      </w:r>
      <w:r w:rsidRPr="00E22488">
        <w:rPr>
          <w:rFonts w:hint="eastAsia"/>
        </w:rPr>
        <w:t>授课人数系数：按小班、大班、特大班分别赋予系数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345"/>
        <w:gridCol w:w="2276"/>
        <w:gridCol w:w="2311"/>
      </w:tblGrid>
      <w:tr w:rsidR="00436C98" w:rsidRPr="004F553F" w14:paraId="17D46FED" w14:textId="77777777" w:rsidTr="00C0634A">
        <w:trPr>
          <w:trHeight w:val="1016"/>
          <w:jc w:val="center"/>
        </w:trPr>
        <w:tc>
          <w:tcPr>
            <w:tcW w:w="1722" w:type="dxa"/>
            <w:vAlign w:val="center"/>
          </w:tcPr>
          <w:p w14:paraId="7353497D"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授课人数系数</w:t>
            </w:r>
          </w:p>
        </w:tc>
        <w:tc>
          <w:tcPr>
            <w:tcW w:w="2345" w:type="dxa"/>
            <w:vAlign w:val="center"/>
          </w:tcPr>
          <w:p w14:paraId="5D372EEE"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小班</w:t>
            </w:r>
          </w:p>
          <w:p w14:paraId="2910374E"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(100人及以下)</w:t>
            </w:r>
          </w:p>
        </w:tc>
        <w:tc>
          <w:tcPr>
            <w:tcW w:w="2276" w:type="dxa"/>
            <w:vAlign w:val="center"/>
          </w:tcPr>
          <w:p w14:paraId="6E2672D1"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大班</w:t>
            </w:r>
          </w:p>
          <w:p w14:paraId="540FA0B4"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（100-300人）</w:t>
            </w:r>
          </w:p>
        </w:tc>
        <w:tc>
          <w:tcPr>
            <w:tcW w:w="2311" w:type="dxa"/>
            <w:vAlign w:val="center"/>
          </w:tcPr>
          <w:p w14:paraId="7694FF11"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特大班</w:t>
            </w:r>
          </w:p>
          <w:p w14:paraId="4D0A1BAC"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（300人以上）</w:t>
            </w:r>
          </w:p>
        </w:tc>
      </w:tr>
      <w:tr w:rsidR="00436C98" w:rsidRPr="004F553F" w14:paraId="6F642716" w14:textId="77777777" w:rsidTr="00C0634A">
        <w:trPr>
          <w:trHeight w:val="812"/>
          <w:jc w:val="center"/>
        </w:trPr>
        <w:tc>
          <w:tcPr>
            <w:tcW w:w="1722" w:type="dxa"/>
            <w:vAlign w:val="center"/>
          </w:tcPr>
          <w:p w14:paraId="4BD693CA"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a</w:t>
            </w:r>
          </w:p>
        </w:tc>
        <w:tc>
          <w:tcPr>
            <w:tcW w:w="2345" w:type="dxa"/>
            <w:vAlign w:val="center"/>
          </w:tcPr>
          <w:p w14:paraId="01F08B2C"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1</w:t>
            </w:r>
          </w:p>
        </w:tc>
        <w:tc>
          <w:tcPr>
            <w:tcW w:w="2276" w:type="dxa"/>
            <w:vAlign w:val="center"/>
          </w:tcPr>
          <w:p w14:paraId="0417C1D9"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1.1</w:t>
            </w:r>
          </w:p>
        </w:tc>
        <w:tc>
          <w:tcPr>
            <w:tcW w:w="2311" w:type="dxa"/>
            <w:vAlign w:val="center"/>
          </w:tcPr>
          <w:p w14:paraId="1E74516B" w14:textId="77777777" w:rsidR="00436C98" w:rsidRPr="004F553F" w:rsidRDefault="00436C98" w:rsidP="00C0634A">
            <w:pPr>
              <w:snapToGrid w:val="0"/>
              <w:spacing w:line="240" w:lineRule="atLeast"/>
              <w:jc w:val="center"/>
              <w:rPr>
                <w:rFonts w:ascii="仿宋_GB2312" w:eastAsia="仿宋_GB2312"/>
                <w:sz w:val="32"/>
                <w:szCs w:val="32"/>
              </w:rPr>
            </w:pPr>
            <w:r w:rsidRPr="004F553F">
              <w:rPr>
                <w:rFonts w:ascii="仿宋_GB2312" w:eastAsia="仿宋_GB2312" w:hint="eastAsia"/>
                <w:sz w:val="32"/>
                <w:szCs w:val="32"/>
              </w:rPr>
              <w:t>1.2</w:t>
            </w:r>
          </w:p>
        </w:tc>
      </w:tr>
    </w:tbl>
    <w:p w14:paraId="703C74E8" w14:textId="77777777" w:rsidR="00436C98" w:rsidRDefault="00436C98" w:rsidP="00436C98">
      <w:pPr>
        <w:spacing w:line="360" w:lineRule="auto"/>
        <w:ind w:firstLineChars="200" w:firstLine="640"/>
        <w:rPr>
          <w:rFonts w:ascii="仿宋_GB2312" w:eastAsia="仿宋_GB2312"/>
          <w:sz w:val="32"/>
          <w:szCs w:val="32"/>
        </w:rPr>
      </w:pPr>
      <w:r w:rsidRPr="00C14E02">
        <w:rPr>
          <w:rFonts w:ascii="仿宋_GB2312" w:eastAsia="仿宋_GB2312" w:hint="eastAsia"/>
          <w:sz w:val="32"/>
          <w:szCs w:val="32"/>
        </w:rPr>
        <w:t>（2）课别系数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818"/>
        <w:gridCol w:w="1134"/>
        <w:gridCol w:w="1701"/>
        <w:gridCol w:w="1559"/>
        <w:gridCol w:w="1559"/>
        <w:gridCol w:w="902"/>
      </w:tblGrid>
      <w:tr w:rsidR="00436C98" w:rsidRPr="004F553F" w14:paraId="50CEA325" w14:textId="77777777" w:rsidTr="00C0634A">
        <w:trPr>
          <w:trHeight w:val="1283"/>
          <w:jc w:val="center"/>
        </w:trPr>
        <w:tc>
          <w:tcPr>
            <w:tcW w:w="981" w:type="dxa"/>
            <w:vAlign w:val="center"/>
          </w:tcPr>
          <w:p w14:paraId="5A5DDEE4"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课别系数</w:t>
            </w:r>
          </w:p>
        </w:tc>
        <w:tc>
          <w:tcPr>
            <w:tcW w:w="818" w:type="dxa"/>
            <w:vAlign w:val="center"/>
          </w:tcPr>
          <w:p w14:paraId="5E3CBF59"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体育课</w:t>
            </w:r>
          </w:p>
        </w:tc>
        <w:tc>
          <w:tcPr>
            <w:tcW w:w="1134" w:type="dxa"/>
            <w:vAlign w:val="center"/>
          </w:tcPr>
          <w:p w14:paraId="5B859019" w14:textId="77777777" w:rsidR="00436C98" w:rsidRPr="004F553F" w:rsidRDefault="00436C98" w:rsidP="00C0634A">
            <w:pPr>
              <w:snapToGrid w:val="0"/>
              <w:jc w:val="center"/>
              <w:rPr>
                <w:rFonts w:ascii="仿宋_GB2312" w:eastAsia="仿宋_GB2312"/>
                <w:sz w:val="32"/>
                <w:szCs w:val="32"/>
              </w:rPr>
            </w:pPr>
            <w:r>
              <w:rPr>
                <w:rFonts w:ascii="仿宋_GB2312" w:eastAsia="仿宋_GB2312" w:hint="eastAsia"/>
                <w:sz w:val="32"/>
                <w:szCs w:val="32"/>
              </w:rPr>
              <w:t>公共基础课</w:t>
            </w:r>
          </w:p>
        </w:tc>
        <w:tc>
          <w:tcPr>
            <w:tcW w:w="4819" w:type="dxa"/>
            <w:gridSpan w:val="3"/>
            <w:vAlign w:val="center"/>
          </w:tcPr>
          <w:p w14:paraId="2DF5F5F6"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专业课</w:t>
            </w:r>
          </w:p>
        </w:tc>
        <w:tc>
          <w:tcPr>
            <w:tcW w:w="902" w:type="dxa"/>
            <w:vAlign w:val="center"/>
          </w:tcPr>
          <w:p w14:paraId="4FE9A0E7"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新开设课</w:t>
            </w:r>
          </w:p>
        </w:tc>
      </w:tr>
      <w:tr w:rsidR="00436C98" w:rsidRPr="004F553F" w14:paraId="0BF160FA" w14:textId="77777777" w:rsidTr="00C0634A">
        <w:trPr>
          <w:trHeight w:val="1968"/>
          <w:jc w:val="center"/>
        </w:trPr>
        <w:tc>
          <w:tcPr>
            <w:tcW w:w="981" w:type="dxa"/>
            <w:vMerge w:val="restart"/>
            <w:vAlign w:val="center"/>
          </w:tcPr>
          <w:p w14:paraId="2255AB7E"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b</w:t>
            </w:r>
          </w:p>
        </w:tc>
        <w:tc>
          <w:tcPr>
            <w:tcW w:w="818" w:type="dxa"/>
            <w:vMerge w:val="restart"/>
            <w:vAlign w:val="center"/>
          </w:tcPr>
          <w:p w14:paraId="4BA0CD93"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0.8</w:t>
            </w:r>
          </w:p>
        </w:tc>
        <w:tc>
          <w:tcPr>
            <w:tcW w:w="1134" w:type="dxa"/>
            <w:vMerge w:val="restart"/>
            <w:vAlign w:val="center"/>
          </w:tcPr>
          <w:p w14:paraId="72FB6135"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1</w:t>
            </w:r>
          </w:p>
        </w:tc>
        <w:tc>
          <w:tcPr>
            <w:tcW w:w="1701" w:type="dxa"/>
            <w:vAlign w:val="center"/>
          </w:tcPr>
          <w:p w14:paraId="30CD222B"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专业课1</w:t>
            </w:r>
          </w:p>
          <w:p w14:paraId="48A4A576"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(课程授课次数</w:t>
            </w:r>
            <w:r>
              <w:rPr>
                <w:rFonts w:ascii="宋体" w:hAnsi="宋体" w:cs="宋体" w:hint="eastAsia"/>
                <w:sz w:val="32"/>
                <w:szCs w:val="32"/>
              </w:rPr>
              <w:t>≤</w:t>
            </w:r>
            <w:r w:rsidRPr="004F553F">
              <w:rPr>
                <w:rFonts w:ascii="宋体" w:hAnsi="宋体" w:cs="宋体" w:hint="eastAsia"/>
                <w:sz w:val="32"/>
                <w:szCs w:val="32"/>
              </w:rPr>
              <w:t>2次</w:t>
            </w:r>
            <w:r w:rsidRPr="004F553F">
              <w:rPr>
                <w:rFonts w:ascii="仿宋_GB2312" w:eastAsia="仿宋_GB2312" w:hint="eastAsia"/>
                <w:sz w:val="32"/>
                <w:szCs w:val="32"/>
              </w:rPr>
              <w:t>)</w:t>
            </w:r>
          </w:p>
        </w:tc>
        <w:tc>
          <w:tcPr>
            <w:tcW w:w="1559" w:type="dxa"/>
            <w:vAlign w:val="center"/>
          </w:tcPr>
          <w:p w14:paraId="6F6C7189"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专业课2</w:t>
            </w:r>
          </w:p>
          <w:p w14:paraId="2E4C9486"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（2</w:t>
            </w:r>
            <w:r w:rsidRPr="004F553F">
              <w:rPr>
                <w:rFonts w:ascii="仿宋_GB2312" w:eastAsia="仿宋_GB2312" w:hAnsi="仿宋_GB2312" w:hint="eastAsia"/>
                <w:sz w:val="32"/>
                <w:szCs w:val="32"/>
              </w:rPr>
              <w:t>&lt;</w:t>
            </w:r>
            <w:r w:rsidRPr="004F553F">
              <w:rPr>
                <w:rFonts w:ascii="仿宋_GB2312" w:eastAsia="仿宋_GB2312" w:hint="eastAsia"/>
                <w:sz w:val="32"/>
                <w:szCs w:val="32"/>
              </w:rPr>
              <w:t>课程授课次数</w:t>
            </w:r>
            <w:r>
              <w:rPr>
                <w:rFonts w:ascii="宋体" w:hAnsi="宋体" w:cs="宋体" w:hint="eastAsia"/>
                <w:sz w:val="32"/>
                <w:szCs w:val="32"/>
              </w:rPr>
              <w:t>≤</w:t>
            </w:r>
            <w:r w:rsidRPr="004F553F">
              <w:rPr>
                <w:rFonts w:ascii="宋体" w:hAnsi="宋体" w:cs="宋体" w:hint="eastAsia"/>
                <w:sz w:val="32"/>
                <w:szCs w:val="32"/>
              </w:rPr>
              <w:t>5次</w:t>
            </w:r>
            <w:r w:rsidRPr="004F553F">
              <w:rPr>
                <w:rFonts w:ascii="仿宋_GB2312" w:eastAsia="仿宋_GB2312" w:hint="eastAsia"/>
                <w:sz w:val="32"/>
                <w:szCs w:val="32"/>
              </w:rPr>
              <w:t>）</w:t>
            </w:r>
          </w:p>
        </w:tc>
        <w:tc>
          <w:tcPr>
            <w:tcW w:w="1559" w:type="dxa"/>
            <w:vAlign w:val="center"/>
          </w:tcPr>
          <w:p w14:paraId="4AEAA6FB"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专业课3</w:t>
            </w:r>
          </w:p>
          <w:p w14:paraId="2714BDE8"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（课程授课次数</w:t>
            </w:r>
            <w:r w:rsidRPr="004F553F">
              <w:rPr>
                <w:rFonts w:ascii="仿宋_GB2312" w:eastAsia="仿宋_GB2312" w:hAnsi="仿宋_GB2312" w:hint="eastAsia"/>
                <w:sz w:val="32"/>
                <w:szCs w:val="32"/>
              </w:rPr>
              <w:t>&gt;</w:t>
            </w:r>
            <w:r w:rsidRPr="004F553F">
              <w:rPr>
                <w:rFonts w:ascii="宋体" w:hAnsi="宋体" w:cs="宋体" w:hint="eastAsia"/>
                <w:sz w:val="32"/>
                <w:szCs w:val="32"/>
              </w:rPr>
              <w:t>5次</w:t>
            </w:r>
            <w:r w:rsidRPr="004F553F">
              <w:rPr>
                <w:rFonts w:ascii="仿宋_GB2312" w:eastAsia="仿宋_GB2312" w:hint="eastAsia"/>
                <w:sz w:val="32"/>
                <w:szCs w:val="32"/>
              </w:rPr>
              <w:t>）</w:t>
            </w:r>
          </w:p>
        </w:tc>
        <w:tc>
          <w:tcPr>
            <w:tcW w:w="902" w:type="dxa"/>
            <w:vMerge w:val="restart"/>
            <w:vAlign w:val="center"/>
          </w:tcPr>
          <w:p w14:paraId="61C63523"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1.3</w:t>
            </w:r>
          </w:p>
        </w:tc>
      </w:tr>
      <w:tr w:rsidR="00436C98" w:rsidRPr="004F553F" w14:paraId="54AEC4B7" w14:textId="77777777" w:rsidTr="00C0634A">
        <w:trPr>
          <w:trHeight w:val="565"/>
          <w:jc w:val="center"/>
        </w:trPr>
        <w:tc>
          <w:tcPr>
            <w:tcW w:w="981" w:type="dxa"/>
            <w:vMerge/>
            <w:vAlign w:val="center"/>
          </w:tcPr>
          <w:p w14:paraId="46220174" w14:textId="77777777" w:rsidR="00436C98" w:rsidRPr="004F553F" w:rsidRDefault="00436C98" w:rsidP="00C0634A">
            <w:pPr>
              <w:snapToGrid w:val="0"/>
              <w:jc w:val="center"/>
              <w:rPr>
                <w:rFonts w:ascii="仿宋_GB2312" w:eastAsia="仿宋_GB2312"/>
                <w:sz w:val="32"/>
                <w:szCs w:val="32"/>
              </w:rPr>
            </w:pPr>
          </w:p>
        </w:tc>
        <w:tc>
          <w:tcPr>
            <w:tcW w:w="818" w:type="dxa"/>
            <w:vMerge/>
            <w:vAlign w:val="center"/>
          </w:tcPr>
          <w:p w14:paraId="219EA68B" w14:textId="77777777" w:rsidR="00436C98" w:rsidRPr="004F553F" w:rsidRDefault="00436C98" w:rsidP="00C0634A">
            <w:pPr>
              <w:snapToGrid w:val="0"/>
              <w:jc w:val="center"/>
              <w:rPr>
                <w:rFonts w:ascii="仿宋_GB2312" w:eastAsia="仿宋_GB2312"/>
                <w:sz w:val="32"/>
                <w:szCs w:val="32"/>
              </w:rPr>
            </w:pPr>
          </w:p>
        </w:tc>
        <w:tc>
          <w:tcPr>
            <w:tcW w:w="1134" w:type="dxa"/>
            <w:vMerge/>
            <w:vAlign w:val="center"/>
          </w:tcPr>
          <w:p w14:paraId="5E67EF72" w14:textId="77777777" w:rsidR="00436C98" w:rsidRPr="004F553F" w:rsidRDefault="00436C98" w:rsidP="00C0634A">
            <w:pPr>
              <w:snapToGrid w:val="0"/>
              <w:jc w:val="center"/>
              <w:rPr>
                <w:rFonts w:ascii="仿宋_GB2312" w:eastAsia="仿宋_GB2312"/>
                <w:sz w:val="32"/>
                <w:szCs w:val="32"/>
              </w:rPr>
            </w:pPr>
          </w:p>
        </w:tc>
        <w:tc>
          <w:tcPr>
            <w:tcW w:w="1701" w:type="dxa"/>
            <w:vAlign w:val="center"/>
          </w:tcPr>
          <w:p w14:paraId="5459D728"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1．2</w:t>
            </w:r>
          </w:p>
        </w:tc>
        <w:tc>
          <w:tcPr>
            <w:tcW w:w="1559" w:type="dxa"/>
            <w:vAlign w:val="center"/>
          </w:tcPr>
          <w:p w14:paraId="15A00535"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1.1</w:t>
            </w:r>
          </w:p>
        </w:tc>
        <w:tc>
          <w:tcPr>
            <w:tcW w:w="1559" w:type="dxa"/>
            <w:vAlign w:val="center"/>
          </w:tcPr>
          <w:p w14:paraId="36F47668"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w:t>
            </w:r>
          </w:p>
        </w:tc>
        <w:tc>
          <w:tcPr>
            <w:tcW w:w="902" w:type="dxa"/>
            <w:vMerge/>
          </w:tcPr>
          <w:p w14:paraId="5B6F3771" w14:textId="77777777" w:rsidR="00436C98" w:rsidRPr="004F553F" w:rsidRDefault="00436C98" w:rsidP="00C0634A">
            <w:pPr>
              <w:snapToGrid w:val="0"/>
              <w:jc w:val="center"/>
              <w:rPr>
                <w:rFonts w:ascii="仿宋_GB2312" w:eastAsia="仿宋_GB2312"/>
                <w:sz w:val="32"/>
                <w:szCs w:val="32"/>
              </w:rPr>
            </w:pPr>
          </w:p>
        </w:tc>
      </w:tr>
    </w:tbl>
    <w:p w14:paraId="4FBD7214"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32"/>
        </w:rPr>
      </w:pPr>
      <w:r w:rsidRPr="00AC5118">
        <w:rPr>
          <w:rFonts w:ascii="仿宋_GB2312" w:eastAsia="仿宋_GB2312" w:hint="eastAsia"/>
          <w:sz w:val="28"/>
          <w:szCs w:val="32"/>
        </w:rPr>
        <w:t>备注：新开设课程指的是该教师任教历史上初次讲授的课程。（不包含同一门课程讲授不同章节）。</w:t>
      </w:r>
    </w:p>
    <w:p w14:paraId="31CE3BB0" w14:textId="77777777" w:rsidR="00436C98" w:rsidRPr="002A3EDE" w:rsidRDefault="00436C98" w:rsidP="009501B4">
      <w:pPr>
        <w:pStyle w:val="a8"/>
      </w:pPr>
      <w:r w:rsidRPr="00C14E02">
        <w:rPr>
          <w:rFonts w:hint="eastAsia"/>
        </w:rPr>
        <w:t>（3）调整系数c(根据一学期承担课程的门数设定)</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848"/>
        <w:gridCol w:w="1848"/>
        <w:gridCol w:w="1849"/>
        <w:gridCol w:w="1504"/>
      </w:tblGrid>
      <w:tr w:rsidR="00436C98" w:rsidRPr="004F553F" w14:paraId="677E3697" w14:textId="77777777" w:rsidTr="00C0634A">
        <w:tc>
          <w:tcPr>
            <w:tcW w:w="1598" w:type="dxa"/>
            <w:vAlign w:val="center"/>
          </w:tcPr>
          <w:p w14:paraId="4FD4A148" w14:textId="77777777" w:rsidR="00436C98" w:rsidRPr="004F553F" w:rsidRDefault="00436C98" w:rsidP="00C0634A">
            <w:pPr>
              <w:snapToGrid w:val="0"/>
              <w:jc w:val="center"/>
              <w:rPr>
                <w:rFonts w:ascii="仿宋_GB2312" w:eastAsia="仿宋_GB2312"/>
                <w:sz w:val="32"/>
                <w:szCs w:val="32"/>
              </w:rPr>
            </w:pPr>
            <w:r w:rsidRPr="004F553F">
              <w:rPr>
                <w:rFonts w:ascii="仿宋_GB2312" w:eastAsia="仿宋_GB2312" w:hint="eastAsia"/>
                <w:sz w:val="32"/>
                <w:szCs w:val="32"/>
              </w:rPr>
              <w:t>调整系数</w:t>
            </w:r>
          </w:p>
        </w:tc>
        <w:tc>
          <w:tcPr>
            <w:tcW w:w="1848" w:type="dxa"/>
            <w:vAlign w:val="center"/>
          </w:tcPr>
          <w:p w14:paraId="2B3C38E6"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承担1门</w:t>
            </w:r>
          </w:p>
        </w:tc>
        <w:tc>
          <w:tcPr>
            <w:tcW w:w="1848" w:type="dxa"/>
            <w:vAlign w:val="center"/>
          </w:tcPr>
          <w:p w14:paraId="405F9F0E"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承担2门</w:t>
            </w:r>
          </w:p>
        </w:tc>
        <w:tc>
          <w:tcPr>
            <w:tcW w:w="1849" w:type="dxa"/>
            <w:vAlign w:val="center"/>
          </w:tcPr>
          <w:p w14:paraId="2F65AB36"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承担3门</w:t>
            </w:r>
          </w:p>
        </w:tc>
        <w:tc>
          <w:tcPr>
            <w:tcW w:w="1504" w:type="dxa"/>
            <w:vAlign w:val="center"/>
          </w:tcPr>
          <w:p w14:paraId="6A660943"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承担4门</w:t>
            </w:r>
            <w:r w:rsidRPr="004F553F">
              <w:rPr>
                <w:rFonts w:ascii="仿宋_GB2312" w:eastAsia="仿宋_GB2312" w:hint="eastAsia"/>
                <w:sz w:val="32"/>
              </w:rPr>
              <w:lastRenderedPageBreak/>
              <w:t>及以上</w:t>
            </w:r>
          </w:p>
        </w:tc>
      </w:tr>
      <w:tr w:rsidR="00436C98" w:rsidRPr="004F553F" w14:paraId="53493346" w14:textId="77777777" w:rsidTr="00C0634A">
        <w:tc>
          <w:tcPr>
            <w:tcW w:w="1598" w:type="dxa"/>
            <w:vAlign w:val="center"/>
          </w:tcPr>
          <w:p w14:paraId="7001243B"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lastRenderedPageBreak/>
              <w:t>c</w:t>
            </w:r>
          </w:p>
        </w:tc>
        <w:tc>
          <w:tcPr>
            <w:tcW w:w="1848" w:type="dxa"/>
            <w:vAlign w:val="center"/>
          </w:tcPr>
          <w:p w14:paraId="76D7E26B"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w:t>
            </w:r>
          </w:p>
        </w:tc>
        <w:tc>
          <w:tcPr>
            <w:tcW w:w="1848" w:type="dxa"/>
            <w:vAlign w:val="center"/>
          </w:tcPr>
          <w:p w14:paraId="53160DCB"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1.1</w:t>
            </w:r>
          </w:p>
        </w:tc>
        <w:tc>
          <w:tcPr>
            <w:tcW w:w="1849" w:type="dxa"/>
            <w:vAlign w:val="center"/>
          </w:tcPr>
          <w:p w14:paraId="101C0662"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1.3</w:t>
            </w:r>
          </w:p>
        </w:tc>
        <w:tc>
          <w:tcPr>
            <w:tcW w:w="1504" w:type="dxa"/>
            <w:vAlign w:val="center"/>
          </w:tcPr>
          <w:p w14:paraId="1E2D84B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1.5</w:t>
            </w:r>
          </w:p>
        </w:tc>
      </w:tr>
    </w:tbl>
    <w:p w14:paraId="3A40F99E"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备注：所担任课程开课周数12周（含）以下且个人承担课周数大于（含）1 / 2的或者所担任课程开课周数16周（含）以下且个人承担课周数大于（含）1 / 3为1门课程。</w:t>
      </w:r>
    </w:p>
    <w:p w14:paraId="69B4FF88" w14:textId="77777777" w:rsidR="00436C98" w:rsidRDefault="00436C98" w:rsidP="009501B4">
      <w:pPr>
        <w:pStyle w:val="a8"/>
        <w:rPr>
          <w:strike/>
        </w:rPr>
      </w:pPr>
      <w:r w:rsidRPr="00DA578F">
        <w:rPr>
          <w:rFonts w:hint="eastAsia"/>
        </w:rPr>
        <w:t>2.实验课：核算学时＝执行学时×0.7</w:t>
      </w:r>
    </w:p>
    <w:p w14:paraId="5FBBFC24" w14:textId="77777777" w:rsidR="00436C98" w:rsidRPr="00DA578F" w:rsidRDefault="00436C98" w:rsidP="009501B4">
      <w:pPr>
        <w:pStyle w:val="a8"/>
      </w:pPr>
      <w:r w:rsidRPr="00DA578F">
        <w:rPr>
          <w:rFonts w:hint="eastAsia"/>
        </w:rPr>
        <w:t>3.实践教学：</w:t>
      </w:r>
    </w:p>
    <w:p w14:paraId="49C4D4F5" w14:textId="77777777" w:rsidR="00436C98" w:rsidRPr="00DA578F" w:rsidRDefault="00436C98" w:rsidP="009501B4">
      <w:pPr>
        <w:pStyle w:val="a8"/>
      </w:pPr>
      <w:r w:rsidRPr="00DA578F">
        <w:rPr>
          <w:rFonts w:hint="eastAsia"/>
        </w:rPr>
        <w:t>（1）毕业论文（专题、设计）</w:t>
      </w:r>
    </w:p>
    <w:p w14:paraId="1F2A99B7" w14:textId="77777777" w:rsidR="00436C98" w:rsidRPr="00DA578F" w:rsidRDefault="00436C98" w:rsidP="009501B4">
      <w:pPr>
        <w:pStyle w:val="a8"/>
      </w:pPr>
      <w:r w:rsidRPr="00DA578F">
        <w:rPr>
          <w:rFonts w:hint="eastAsia"/>
        </w:rPr>
        <w:t>毕业论文（专题、设计）任务包括：专题、毕业设计或论文准备、拟题、开题、集中讲授、指导、评阅设计或论文、答辩和评分，以及任务书、指导书、总结等教学基本文件的编写。</w:t>
      </w:r>
    </w:p>
    <w:p w14:paraId="4057CBBC" w14:textId="77777777" w:rsidR="00436C98" w:rsidRDefault="00436C98" w:rsidP="009501B4">
      <w:pPr>
        <w:pStyle w:val="a8"/>
      </w:pPr>
      <w:r w:rsidRPr="00DA578F">
        <w:rPr>
          <w:rFonts w:hint="eastAsia"/>
        </w:rPr>
        <w:t>计算公式：核算学时＝学生人数×1学时/周×指导周数×</w:t>
      </w:r>
      <w:r>
        <w:rPr>
          <w:rFonts w:hint="eastAsia"/>
        </w:rPr>
        <w:t>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84"/>
        <w:gridCol w:w="1843"/>
        <w:gridCol w:w="1701"/>
      </w:tblGrid>
      <w:tr w:rsidR="00436C98" w:rsidRPr="004F553F" w14:paraId="07DA53AE" w14:textId="77777777" w:rsidTr="00C0634A">
        <w:tc>
          <w:tcPr>
            <w:tcW w:w="3119" w:type="dxa"/>
            <w:vAlign w:val="center"/>
          </w:tcPr>
          <w:p w14:paraId="032FC55D"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等级</w:t>
            </w:r>
          </w:p>
        </w:tc>
        <w:tc>
          <w:tcPr>
            <w:tcW w:w="1984" w:type="dxa"/>
            <w:vAlign w:val="center"/>
          </w:tcPr>
          <w:p w14:paraId="5AB340FF"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优秀</w:t>
            </w:r>
          </w:p>
        </w:tc>
        <w:tc>
          <w:tcPr>
            <w:tcW w:w="1843" w:type="dxa"/>
            <w:vAlign w:val="center"/>
          </w:tcPr>
          <w:p w14:paraId="29D16A08"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合格</w:t>
            </w:r>
          </w:p>
        </w:tc>
        <w:tc>
          <w:tcPr>
            <w:tcW w:w="1701" w:type="dxa"/>
            <w:vAlign w:val="center"/>
          </w:tcPr>
          <w:p w14:paraId="61DD74E5"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不合格</w:t>
            </w:r>
          </w:p>
        </w:tc>
      </w:tr>
      <w:tr w:rsidR="00436C98" w:rsidRPr="004F553F" w14:paraId="3CB53F13" w14:textId="77777777" w:rsidTr="00C0634A">
        <w:tc>
          <w:tcPr>
            <w:tcW w:w="3119" w:type="dxa"/>
            <w:vAlign w:val="center"/>
          </w:tcPr>
          <w:p w14:paraId="5DC8EF8F"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论文质量系数</w:t>
            </w:r>
            <w:r>
              <w:rPr>
                <w:rFonts w:ascii="仿宋_GB2312" w:eastAsia="仿宋_GB2312" w:hint="eastAsia"/>
                <w:sz w:val="32"/>
              </w:rPr>
              <w:t>d</w:t>
            </w:r>
          </w:p>
        </w:tc>
        <w:tc>
          <w:tcPr>
            <w:tcW w:w="1984" w:type="dxa"/>
            <w:vAlign w:val="center"/>
          </w:tcPr>
          <w:p w14:paraId="009B2761"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1.2</w:t>
            </w:r>
          </w:p>
        </w:tc>
        <w:tc>
          <w:tcPr>
            <w:tcW w:w="1843" w:type="dxa"/>
            <w:vAlign w:val="center"/>
          </w:tcPr>
          <w:p w14:paraId="5B427354"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w:t>
            </w:r>
          </w:p>
        </w:tc>
        <w:tc>
          <w:tcPr>
            <w:tcW w:w="1701" w:type="dxa"/>
            <w:vAlign w:val="center"/>
          </w:tcPr>
          <w:p w14:paraId="1F4F351C"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0</w:t>
            </w:r>
          </w:p>
        </w:tc>
      </w:tr>
    </w:tbl>
    <w:p w14:paraId="104195D2" w14:textId="77777777" w:rsidR="00436C98" w:rsidRPr="009501B4" w:rsidRDefault="00436C98" w:rsidP="009501B4">
      <w:pPr>
        <w:snapToGrid w:val="0"/>
        <w:spacing w:beforeLines="50" w:before="156" w:line="360" w:lineRule="auto"/>
        <w:ind w:firstLineChars="200" w:firstLine="560"/>
        <w:rPr>
          <w:rFonts w:ascii="仿宋_GB2312" w:eastAsia="仿宋_GB2312"/>
          <w:sz w:val="28"/>
          <w:szCs w:val="28"/>
        </w:rPr>
      </w:pPr>
      <w:r w:rsidRPr="009501B4">
        <w:rPr>
          <w:rFonts w:ascii="仿宋_GB2312" w:eastAsia="仿宋_GB2312" w:hint="eastAsia"/>
          <w:sz w:val="28"/>
          <w:szCs w:val="28"/>
        </w:rPr>
        <w:t>备注：原则上一位教师指导不得超过5名学生，优秀毕业论文（设计）比例不超过论文总数的10%。</w:t>
      </w:r>
    </w:p>
    <w:p w14:paraId="3F1D4B91" w14:textId="77777777" w:rsidR="00436C98" w:rsidRPr="00751893" w:rsidRDefault="00436C98" w:rsidP="009501B4">
      <w:pPr>
        <w:pStyle w:val="a8"/>
      </w:pPr>
      <w:r w:rsidRPr="00751893">
        <w:rPr>
          <w:rFonts w:hint="eastAsia"/>
        </w:rPr>
        <w:t>（2）暑期实践：核算学时=4学时/天×实习天数</w:t>
      </w:r>
    </w:p>
    <w:p w14:paraId="61E8CEF1" w14:textId="77777777" w:rsidR="00436C98" w:rsidRPr="00AC5118" w:rsidRDefault="00436C98" w:rsidP="009501B4">
      <w:pPr>
        <w:pStyle w:val="a8"/>
        <w:ind w:firstLine="560"/>
        <w:rPr>
          <w:sz w:val="28"/>
        </w:rPr>
      </w:pPr>
      <w:r w:rsidRPr="00AC5118">
        <w:rPr>
          <w:rFonts w:hint="eastAsia"/>
          <w:sz w:val="28"/>
        </w:rPr>
        <w:t>备注：原则上1个小班1名指导教师。</w:t>
      </w:r>
    </w:p>
    <w:p w14:paraId="3B57E884" w14:textId="77777777" w:rsidR="00436C98" w:rsidRPr="00751893" w:rsidRDefault="00436C98" w:rsidP="009501B4">
      <w:pPr>
        <w:pStyle w:val="a8"/>
      </w:pPr>
      <w:r w:rsidRPr="00751893">
        <w:rPr>
          <w:rFonts w:hint="eastAsia"/>
        </w:rPr>
        <w:t>（3）实习前技能考核及毕业技能考核：</w:t>
      </w:r>
    </w:p>
    <w:p w14:paraId="367FD82F" w14:textId="77777777" w:rsidR="00436C98" w:rsidRPr="00751893" w:rsidRDefault="00436C98" w:rsidP="009501B4">
      <w:pPr>
        <w:pStyle w:val="a8"/>
      </w:pPr>
      <w:r w:rsidRPr="00751893">
        <w:rPr>
          <w:rFonts w:hint="eastAsia"/>
        </w:rPr>
        <w:t>核算学时=0.5学时/人×考核人数</w:t>
      </w:r>
    </w:p>
    <w:p w14:paraId="619560CF" w14:textId="77777777" w:rsidR="00436C98" w:rsidRPr="00F81B88" w:rsidRDefault="00436C98" w:rsidP="009501B4">
      <w:pPr>
        <w:pStyle w:val="a8"/>
      </w:pPr>
      <w:r w:rsidRPr="00F81B88">
        <w:rPr>
          <w:rFonts w:hint="eastAsia"/>
        </w:rPr>
        <w:t>4.实验辅助工作量核算</w:t>
      </w:r>
    </w:p>
    <w:p w14:paraId="3AAFC7F5" w14:textId="77777777" w:rsidR="00436C98" w:rsidRPr="00751893" w:rsidRDefault="00436C98" w:rsidP="009501B4">
      <w:pPr>
        <w:pStyle w:val="a8"/>
      </w:pPr>
      <w:r w:rsidRPr="00751893">
        <w:rPr>
          <w:rFonts w:hint="eastAsia"/>
        </w:rPr>
        <w:t>（1）实验教学准备工作量</w:t>
      </w:r>
    </w:p>
    <w:p w14:paraId="0496C4EB" w14:textId="77777777" w:rsidR="00436C98" w:rsidRDefault="00436C98" w:rsidP="009501B4">
      <w:pPr>
        <w:pStyle w:val="a8"/>
      </w:pPr>
      <w:r w:rsidRPr="00751893">
        <w:rPr>
          <w:rFonts w:hint="eastAsia"/>
        </w:rPr>
        <w:t>核算学时=执行学时×</w:t>
      </w:r>
      <w:r>
        <w:rPr>
          <w:rFonts w:hint="eastAsia"/>
        </w:rPr>
        <w:t>e</w:t>
      </w:r>
      <w:r w:rsidRPr="00751893">
        <w:rPr>
          <w:rFonts w:hint="eastAsia"/>
        </w:rPr>
        <w:t>×</w:t>
      </w:r>
      <w:r>
        <w:rPr>
          <w:rFonts w:hint="eastAsia"/>
        </w:rPr>
        <w:t>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409"/>
        <w:gridCol w:w="3119"/>
      </w:tblGrid>
      <w:tr w:rsidR="00436C98" w:rsidRPr="004F553F" w14:paraId="4CB04321" w14:textId="77777777" w:rsidTr="00C0634A">
        <w:tc>
          <w:tcPr>
            <w:tcW w:w="3119" w:type="dxa"/>
            <w:vAlign w:val="center"/>
          </w:tcPr>
          <w:p w14:paraId="270D26B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实验重复次数系数</w:t>
            </w:r>
          </w:p>
        </w:tc>
        <w:tc>
          <w:tcPr>
            <w:tcW w:w="2409" w:type="dxa"/>
            <w:vAlign w:val="center"/>
          </w:tcPr>
          <w:p w14:paraId="3E930EED" w14:textId="77777777" w:rsidR="00436C98" w:rsidRPr="004F553F" w:rsidRDefault="00436C98" w:rsidP="00C0634A">
            <w:pPr>
              <w:snapToGrid w:val="0"/>
              <w:jc w:val="center"/>
              <w:rPr>
                <w:rFonts w:ascii="仿宋_GB2312" w:eastAsia="仿宋_GB2312"/>
                <w:sz w:val="32"/>
              </w:rPr>
            </w:pPr>
            <w:r w:rsidRPr="004F553F">
              <w:rPr>
                <w:rFonts w:ascii="宋体" w:hAnsi="宋体" w:cs="宋体" w:hint="eastAsia"/>
                <w:sz w:val="32"/>
              </w:rPr>
              <w:t>≦</w:t>
            </w:r>
            <w:r w:rsidRPr="004F553F">
              <w:rPr>
                <w:rFonts w:ascii="仿宋_GB2312" w:eastAsia="仿宋_GB2312" w:hint="eastAsia"/>
                <w:sz w:val="32"/>
              </w:rPr>
              <w:t>2次</w:t>
            </w:r>
          </w:p>
        </w:tc>
        <w:tc>
          <w:tcPr>
            <w:tcW w:w="3119" w:type="dxa"/>
            <w:vAlign w:val="center"/>
          </w:tcPr>
          <w:p w14:paraId="2AB068C6"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＞2次</w:t>
            </w:r>
          </w:p>
        </w:tc>
      </w:tr>
      <w:tr w:rsidR="00436C98" w:rsidRPr="004F553F" w14:paraId="11769923" w14:textId="77777777" w:rsidTr="00C0634A">
        <w:tc>
          <w:tcPr>
            <w:tcW w:w="3119" w:type="dxa"/>
            <w:vAlign w:val="center"/>
          </w:tcPr>
          <w:p w14:paraId="210C229B" w14:textId="77777777" w:rsidR="00436C98" w:rsidRPr="004F553F" w:rsidRDefault="00436C98" w:rsidP="00C0634A">
            <w:pPr>
              <w:snapToGrid w:val="0"/>
              <w:jc w:val="center"/>
              <w:rPr>
                <w:rFonts w:ascii="仿宋_GB2312" w:eastAsia="仿宋_GB2312"/>
                <w:sz w:val="32"/>
              </w:rPr>
            </w:pPr>
            <w:r>
              <w:rPr>
                <w:rFonts w:ascii="仿宋_GB2312" w:eastAsia="仿宋_GB2312" w:hint="eastAsia"/>
                <w:sz w:val="32"/>
              </w:rPr>
              <w:lastRenderedPageBreak/>
              <w:t>e</w:t>
            </w:r>
          </w:p>
        </w:tc>
        <w:tc>
          <w:tcPr>
            <w:tcW w:w="2409" w:type="dxa"/>
            <w:vAlign w:val="center"/>
          </w:tcPr>
          <w:p w14:paraId="69985113"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0.3</w:t>
            </w:r>
          </w:p>
        </w:tc>
        <w:tc>
          <w:tcPr>
            <w:tcW w:w="3119" w:type="dxa"/>
            <w:vAlign w:val="center"/>
          </w:tcPr>
          <w:p w14:paraId="136B2BA8"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0.2</w:t>
            </w:r>
          </w:p>
        </w:tc>
      </w:tr>
    </w:tbl>
    <w:p w14:paraId="0DDD83AC" w14:textId="77777777" w:rsidR="00436C98" w:rsidRPr="009501B4" w:rsidRDefault="00436C98" w:rsidP="009501B4">
      <w:pPr>
        <w:snapToGrid w:val="0"/>
        <w:spacing w:beforeLines="50" w:before="156" w:line="360" w:lineRule="auto"/>
        <w:ind w:firstLineChars="200" w:firstLine="560"/>
        <w:rPr>
          <w:rFonts w:ascii="仿宋_GB2312" w:eastAsia="仿宋_GB2312"/>
          <w:sz w:val="28"/>
          <w:szCs w:val="28"/>
        </w:rPr>
      </w:pPr>
      <w:r w:rsidRPr="009501B4">
        <w:rPr>
          <w:rFonts w:ascii="仿宋_GB2312" w:eastAsia="仿宋_GB2312" w:hint="eastAsia"/>
          <w:sz w:val="28"/>
          <w:szCs w:val="28"/>
        </w:rPr>
        <w:t>备注：实验重复次数指准备1次重复班次。</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84"/>
        <w:gridCol w:w="1843"/>
        <w:gridCol w:w="1701"/>
      </w:tblGrid>
      <w:tr w:rsidR="00436C98" w:rsidRPr="004F553F" w14:paraId="6C41D0C3" w14:textId="77777777" w:rsidTr="00C0634A">
        <w:tc>
          <w:tcPr>
            <w:tcW w:w="3119" w:type="dxa"/>
            <w:vAlign w:val="center"/>
          </w:tcPr>
          <w:p w14:paraId="06111A8E"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实验类型系数</w:t>
            </w:r>
          </w:p>
        </w:tc>
        <w:tc>
          <w:tcPr>
            <w:tcW w:w="1984" w:type="dxa"/>
            <w:vAlign w:val="center"/>
          </w:tcPr>
          <w:p w14:paraId="59346E7C"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A类实验室</w:t>
            </w:r>
          </w:p>
        </w:tc>
        <w:tc>
          <w:tcPr>
            <w:tcW w:w="1843" w:type="dxa"/>
            <w:vAlign w:val="center"/>
          </w:tcPr>
          <w:p w14:paraId="4B7F6E0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B类实验室</w:t>
            </w:r>
          </w:p>
        </w:tc>
        <w:tc>
          <w:tcPr>
            <w:tcW w:w="1701" w:type="dxa"/>
            <w:vAlign w:val="center"/>
          </w:tcPr>
          <w:p w14:paraId="72ACDA5B"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C类实验室</w:t>
            </w:r>
          </w:p>
        </w:tc>
      </w:tr>
      <w:tr w:rsidR="00436C98" w:rsidRPr="004F553F" w14:paraId="776B114A" w14:textId="77777777" w:rsidTr="00C0634A">
        <w:tc>
          <w:tcPr>
            <w:tcW w:w="3119" w:type="dxa"/>
            <w:vAlign w:val="center"/>
          </w:tcPr>
          <w:p w14:paraId="33F2C4D9" w14:textId="77777777" w:rsidR="00436C98" w:rsidRPr="004F553F" w:rsidRDefault="00436C98" w:rsidP="00C0634A">
            <w:pPr>
              <w:snapToGrid w:val="0"/>
              <w:jc w:val="center"/>
              <w:rPr>
                <w:rFonts w:ascii="仿宋_GB2312" w:eastAsia="仿宋_GB2312"/>
                <w:sz w:val="32"/>
              </w:rPr>
            </w:pPr>
            <w:r>
              <w:rPr>
                <w:rFonts w:ascii="仿宋_GB2312" w:eastAsia="仿宋_GB2312" w:hint="eastAsia"/>
                <w:sz w:val="32"/>
              </w:rPr>
              <w:t>f</w:t>
            </w:r>
          </w:p>
        </w:tc>
        <w:tc>
          <w:tcPr>
            <w:tcW w:w="1984" w:type="dxa"/>
            <w:vAlign w:val="center"/>
          </w:tcPr>
          <w:p w14:paraId="037683FD"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1.5</w:t>
            </w:r>
          </w:p>
        </w:tc>
        <w:tc>
          <w:tcPr>
            <w:tcW w:w="1843" w:type="dxa"/>
            <w:vAlign w:val="center"/>
          </w:tcPr>
          <w:p w14:paraId="74B23B80"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1.25</w:t>
            </w:r>
          </w:p>
        </w:tc>
        <w:tc>
          <w:tcPr>
            <w:tcW w:w="1701" w:type="dxa"/>
            <w:vAlign w:val="center"/>
          </w:tcPr>
          <w:p w14:paraId="74A19F59"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1</w:t>
            </w:r>
          </w:p>
        </w:tc>
      </w:tr>
    </w:tbl>
    <w:p w14:paraId="61833CBE" w14:textId="77777777" w:rsidR="00436C98" w:rsidRPr="00F81B88" w:rsidRDefault="00436C98" w:rsidP="009501B4">
      <w:pPr>
        <w:pStyle w:val="a8"/>
      </w:pPr>
      <w:r w:rsidRPr="00F81B88">
        <w:rPr>
          <w:rFonts w:hint="eastAsia"/>
        </w:rPr>
        <w:t>A类实验室：</w:t>
      </w:r>
      <w:r>
        <w:rPr>
          <w:rFonts w:hint="eastAsia"/>
        </w:rPr>
        <w:t>化学与生物化学实验室</w:t>
      </w:r>
      <w:r w:rsidRPr="00F81B88">
        <w:rPr>
          <w:rFonts w:hint="eastAsia"/>
        </w:rPr>
        <w:t>、</w:t>
      </w:r>
      <w:r w:rsidRPr="000473D2">
        <w:rPr>
          <w:rFonts w:hint="eastAsia"/>
        </w:rPr>
        <w:t>人体</w:t>
      </w:r>
      <w:r w:rsidRPr="00F81B88">
        <w:rPr>
          <w:rFonts w:hint="eastAsia"/>
        </w:rPr>
        <w:t>机能学实验室、药学综合实验室、</w:t>
      </w:r>
      <w:r>
        <w:rPr>
          <w:rFonts w:hint="eastAsia"/>
        </w:rPr>
        <w:t>现代生物学实验室</w:t>
      </w:r>
      <w:r w:rsidRPr="00627B8A">
        <w:rPr>
          <w:rFonts w:hint="eastAsia"/>
        </w:rPr>
        <w:t>、生物工程实验室</w:t>
      </w:r>
      <w:r w:rsidRPr="00F81B88">
        <w:rPr>
          <w:rFonts w:hint="eastAsia"/>
        </w:rPr>
        <w:t>、</w:t>
      </w:r>
      <w:r w:rsidRPr="000473D2">
        <w:rPr>
          <w:rFonts w:hint="eastAsia"/>
        </w:rPr>
        <w:t>显微</w:t>
      </w:r>
      <w:r w:rsidRPr="00F81B88">
        <w:rPr>
          <w:rFonts w:hint="eastAsia"/>
        </w:rPr>
        <w:t>形态学实验室（微生物、免疫）、外科学总论实验室（隶属临床能力培训中心）、检验专业综合实验室。</w:t>
      </w:r>
    </w:p>
    <w:p w14:paraId="02BE1E6B" w14:textId="77777777" w:rsidR="00436C98" w:rsidRPr="00F81B88" w:rsidRDefault="00436C98" w:rsidP="009501B4">
      <w:pPr>
        <w:pStyle w:val="a8"/>
      </w:pPr>
      <w:r w:rsidRPr="00F81B88">
        <w:rPr>
          <w:rFonts w:hint="eastAsia"/>
        </w:rPr>
        <w:t>B类实验室：人体解剖学实验室、</w:t>
      </w:r>
      <w:r w:rsidRPr="000473D2">
        <w:rPr>
          <w:rFonts w:hint="eastAsia"/>
        </w:rPr>
        <w:t>显微</w:t>
      </w:r>
      <w:r w:rsidRPr="00F81B88">
        <w:rPr>
          <w:rFonts w:hint="eastAsia"/>
        </w:rPr>
        <w:t>形态学实验室（病理、组织胚胎学）、诊断学实验室（隶属临床能力培训中心）、护理专业综合实验室、口腔专业综合实验室、医学工程综合实验室。</w:t>
      </w:r>
    </w:p>
    <w:p w14:paraId="52A196BB" w14:textId="77777777" w:rsidR="00436C98" w:rsidRPr="00F81B88" w:rsidRDefault="00436C98" w:rsidP="009501B4">
      <w:pPr>
        <w:pStyle w:val="a8"/>
      </w:pPr>
      <w:r w:rsidRPr="00F81B88">
        <w:rPr>
          <w:rFonts w:hint="eastAsia"/>
        </w:rPr>
        <w:t>C类实验室：计算机教学中心实验室、康复专业综合实验室、美容专业综合实验室、眼视光专业综合实验室、影像专业综合实验室、助产技能实训室。</w:t>
      </w:r>
    </w:p>
    <w:p w14:paraId="1C20760E" w14:textId="77777777" w:rsidR="00436C98" w:rsidRPr="00F81B88" w:rsidRDefault="00436C98" w:rsidP="009501B4">
      <w:pPr>
        <w:pStyle w:val="a8"/>
      </w:pPr>
      <w:r w:rsidRPr="00F81B88">
        <w:rPr>
          <w:rFonts w:hint="eastAsia"/>
        </w:rPr>
        <w:t>（2）实验室管理工作量</w:t>
      </w:r>
    </w:p>
    <w:p w14:paraId="245DB3B4" w14:textId="77777777" w:rsidR="00436C98" w:rsidRDefault="00436C98" w:rsidP="009501B4">
      <w:pPr>
        <w:pStyle w:val="a8"/>
      </w:pPr>
      <w:r w:rsidRPr="00F81B88">
        <w:rPr>
          <w:rFonts w:hint="eastAsia"/>
        </w:rPr>
        <w:t>实验室管理包括：实验室的安全、实验室的环境清洁、仪器设备的日常维护保养。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84"/>
        <w:gridCol w:w="1843"/>
        <w:gridCol w:w="1701"/>
      </w:tblGrid>
      <w:tr w:rsidR="00436C98" w:rsidRPr="004F553F" w14:paraId="4FF07EE7" w14:textId="77777777" w:rsidTr="00C0634A">
        <w:tc>
          <w:tcPr>
            <w:tcW w:w="3119" w:type="dxa"/>
            <w:vAlign w:val="center"/>
          </w:tcPr>
          <w:p w14:paraId="39C3D835"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等级</w:t>
            </w:r>
          </w:p>
        </w:tc>
        <w:tc>
          <w:tcPr>
            <w:tcW w:w="1984" w:type="dxa"/>
            <w:vAlign w:val="center"/>
          </w:tcPr>
          <w:p w14:paraId="294A3E99"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优秀</w:t>
            </w:r>
          </w:p>
        </w:tc>
        <w:tc>
          <w:tcPr>
            <w:tcW w:w="1843" w:type="dxa"/>
            <w:vAlign w:val="center"/>
          </w:tcPr>
          <w:p w14:paraId="2050492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合格</w:t>
            </w:r>
          </w:p>
        </w:tc>
        <w:tc>
          <w:tcPr>
            <w:tcW w:w="1701" w:type="dxa"/>
            <w:vAlign w:val="center"/>
          </w:tcPr>
          <w:p w14:paraId="4313214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不合格</w:t>
            </w:r>
          </w:p>
        </w:tc>
      </w:tr>
      <w:tr w:rsidR="00436C98" w:rsidRPr="004F553F" w14:paraId="13ED5AA7" w14:textId="77777777" w:rsidTr="00C0634A">
        <w:tc>
          <w:tcPr>
            <w:tcW w:w="3119" w:type="dxa"/>
            <w:vAlign w:val="center"/>
          </w:tcPr>
          <w:p w14:paraId="58414327"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标准</w:t>
            </w:r>
          </w:p>
        </w:tc>
        <w:tc>
          <w:tcPr>
            <w:tcW w:w="1984" w:type="dxa"/>
            <w:vAlign w:val="center"/>
          </w:tcPr>
          <w:p w14:paraId="5ABA03D6"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40学时/年</w:t>
            </w:r>
          </w:p>
        </w:tc>
        <w:tc>
          <w:tcPr>
            <w:tcW w:w="1843" w:type="dxa"/>
            <w:vAlign w:val="center"/>
          </w:tcPr>
          <w:p w14:paraId="2D320C53"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30学时/年</w:t>
            </w:r>
          </w:p>
        </w:tc>
        <w:tc>
          <w:tcPr>
            <w:tcW w:w="1701" w:type="dxa"/>
            <w:vAlign w:val="center"/>
          </w:tcPr>
          <w:p w14:paraId="740F8EFC" w14:textId="77777777" w:rsidR="00436C98" w:rsidRPr="004F553F" w:rsidRDefault="00436C98" w:rsidP="00C0634A">
            <w:pPr>
              <w:snapToGrid w:val="0"/>
              <w:jc w:val="center"/>
              <w:rPr>
                <w:rFonts w:ascii="仿宋_GB2312" w:eastAsia="仿宋_GB2312"/>
                <w:sz w:val="32"/>
              </w:rPr>
            </w:pPr>
            <w:r w:rsidRPr="004F553F">
              <w:rPr>
                <w:rFonts w:ascii="仿宋_GB2312" w:eastAsia="仿宋_GB2312" w:hint="eastAsia"/>
                <w:sz w:val="32"/>
              </w:rPr>
              <w:t>0学时/年</w:t>
            </w:r>
          </w:p>
        </w:tc>
      </w:tr>
    </w:tbl>
    <w:p w14:paraId="13BB6AF3" w14:textId="77777777" w:rsidR="00436C98" w:rsidRPr="00F81B88" w:rsidRDefault="00436C98" w:rsidP="009501B4">
      <w:pPr>
        <w:pStyle w:val="a8"/>
      </w:pPr>
      <w:r w:rsidRPr="00F81B88">
        <w:rPr>
          <w:rFonts w:hint="eastAsia"/>
        </w:rPr>
        <w:t>（3）实验室开放</w:t>
      </w:r>
    </w:p>
    <w:p w14:paraId="18029B2F" w14:textId="77777777" w:rsidR="00436C98" w:rsidRPr="00F81B88" w:rsidRDefault="00436C98" w:rsidP="009501B4">
      <w:pPr>
        <w:pStyle w:val="a8"/>
      </w:pPr>
      <w:r w:rsidRPr="00F81B88">
        <w:rPr>
          <w:rFonts w:hint="eastAsia"/>
        </w:rPr>
        <w:t>核算学时</w:t>
      </w:r>
      <w:r>
        <w:rPr>
          <w:rFonts w:hint="eastAsia"/>
        </w:rPr>
        <w:t>=</w:t>
      </w:r>
      <w:r w:rsidRPr="00F81B88">
        <w:rPr>
          <w:rFonts w:hint="eastAsia"/>
        </w:rPr>
        <w:t>开放总学时×0.2</w:t>
      </w:r>
    </w:p>
    <w:p w14:paraId="370828AD"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备注：实验室开放管理工作量经各院（系、部）申请，报教务部审核、人力资源部备案后实施。</w:t>
      </w:r>
    </w:p>
    <w:p w14:paraId="4F0D3D14" w14:textId="77777777" w:rsidR="00436C98" w:rsidRPr="00F81B88" w:rsidRDefault="00436C98" w:rsidP="009501B4">
      <w:pPr>
        <w:pStyle w:val="af3"/>
      </w:pPr>
      <w:r w:rsidRPr="00F81B88">
        <w:rPr>
          <w:rFonts w:hint="eastAsia"/>
        </w:rPr>
        <w:lastRenderedPageBreak/>
        <w:t>（二）教学基本建设工作量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5320"/>
        <w:gridCol w:w="2702"/>
      </w:tblGrid>
      <w:tr w:rsidR="00436C98" w:rsidRPr="00732D11" w14:paraId="1D34A8AC" w14:textId="77777777" w:rsidTr="009501B4">
        <w:trPr>
          <w:trHeight w:hRule="exact" w:val="578"/>
          <w:jc w:val="center"/>
        </w:trPr>
        <w:tc>
          <w:tcPr>
            <w:tcW w:w="660" w:type="pct"/>
            <w:vAlign w:val="center"/>
          </w:tcPr>
          <w:p w14:paraId="49ED0600" w14:textId="77777777" w:rsidR="00436C98" w:rsidRPr="007F2E2F" w:rsidRDefault="00436C98" w:rsidP="00C0634A">
            <w:pPr>
              <w:snapToGrid w:val="0"/>
              <w:spacing w:line="240" w:lineRule="atLeast"/>
              <w:jc w:val="center"/>
              <w:rPr>
                <w:rFonts w:ascii="仿宋_GB2312" w:eastAsia="仿宋_GB2312"/>
                <w:sz w:val="32"/>
              </w:rPr>
            </w:pPr>
            <w:r w:rsidRPr="007F2E2F">
              <w:rPr>
                <w:rFonts w:ascii="仿宋_GB2312" w:eastAsia="仿宋_GB2312" w:hint="eastAsia"/>
                <w:sz w:val="32"/>
              </w:rPr>
              <w:t>类别</w:t>
            </w:r>
          </w:p>
        </w:tc>
        <w:tc>
          <w:tcPr>
            <w:tcW w:w="2878" w:type="pct"/>
            <w:vAlign w:val="center"/>
          </w:tcPr>
          <w:p w14:paraId="250C10C2" w14:textId="77777777" w:rsidR="00436C98" w:rsidRPr="007F2E2F" w:rsidRDefault="00436C98" w:rsidP="00C0634A">
            <w:pPr>
              <w:snapToGrid w:val="0"/>
              <w:spacing w:line="240" w:lineRule="atLeast"/>
              <w:jc w:val="center"/>
              <w:rPr>
                <w:rFonts w:ascii="仿宋_GB2312" w:eastAsia="仿宋_GB2312"/>
                <w:sz w:val="32"/>
              </w:rPr>
            </w:pPr>
            <w:r w:rsidRPr="007F2E2F">
              <w:rPr>
                <w:rFonts w:ascii="仿宋_GB2312" w:eastAsia="仿宋_GB2312" w:hint="eastAsia"/>
                <w:sz w:val="32"/>
              </w:rPr>
              <w:t>项目</w:t>
            </w:r>
          </w:p>
        </w:tc>
        <w:tc>
          <w:tcPr>
            <w:tcW w:w="1462" w:type="pct"/>
            <w:vAlign w:val="center"/>
          </w:tcPr>
          <w:p w14:paraId="5AEBA563" w14:textId="77777777" w:rsidR="00436C98" w:rsidRPr="007F2E2F" w:rsidRDefault="00436C98" w:rsidP="00C0634A">
            <w:pPr>
              <w:snapToGrid w:val="0"/>
              <w:spacing w:line="240" w:lineRule="atLeast"/>
              <w:jc w:val="center"/>
              <w:rPr>
                <w:rFonts w:ascii="仿宋_GB2312" w:eastAsia="仿宋_GB2312"/>
                <w:sz w:val="32"/>
              </w:rPr>
            </w:pPr>
            <w:r w:rsidRPr="007F2E2F">
              <w:rPr>
                <w:rFonts w:ascii="仿宋_GB2312" w:eastAsia="仿宋_GB2312" w:hint="eastAsia"/>
                <w:sz w:val="32"/>
              </w:rPr>
              <w:t>工作量</w:t>
            </w:r>
          </w:p>
        </w:tc>
      </w:tr>
      <w:tr w:rsidR="00436C98" w:rsidRPr="00732D11" w14:paraId="2DB6CEA0" w14:textId="77777777" w:rsidTr="009501B4">
        <w:trPr>
          <w:trHeight w:hRule="exact" w:val="608"/>
          <w:jc w:val="center"/>
        </w:trPr>
        <w:tc>
          <w:tcPr>
            <w:tcW w:w="660" w:type="pct"/>
            <w:vMerge w:val="restart"/>
            <w:vAlign w:val="center"/>
          </w:tcPr>
          <w:p w14:paraId="0837A2EF"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专业建设</w:t>
            </w:r>
          </w:p>
        </w:tc>
        <w:tc>
          <w:tcPr>
            <w:tcW w:w="2878" w:type="pct"/>
            <w:vAlign w:val="center"/>
          </w:tcPr>
          <w:p w14:paraId="59725322"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专业申报</w:t>
            </w:r>
          </w:p>
        </w:tc>
        <w:tc>
          <w:tcPr>
            <w:tcW w:w="1462" w:type="pct"/>
            <w:vAlign w:val="center"/>
          </w:tcPr>
          <w:p w14:paraId="11EC34EB"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20学时（总计）</w:t>
            </w:r>
          </w:p>
        </w:tc>
      </w:tr>
      <w:tr w:rsidR="00436C98" w:rsidRPr="00732D11" w14:paraId="0B89F6D4" w14:textId="77777777" w:rsidTr="009501B4">
        <w:trPr>
          <w:trHeight w:hRule="exact" w:val="653"/>
          <w:jc w:val="center"/>
        </w:trPr>
        <w:tc>
          <w:tcPr>
            <w:tcW w:w="660" w:type="pct"/>
            <w:vMerge/>
            <w:vAlign w:val="center"/>
          </w:tcPr>
          <w:p w14:paraId="59218CE4"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7726EC94"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专业通过审批</w:t>
            </w:r>
          </w:p>
        </w:tc>
        <w:tc>
          <w:tcPr>
            <w:tcW w:w="1462" w:type="pct"/>
            <w:vAlign w:val="center"/>
          </w:tcPr>
          <w:p w14:paraId="2B4EDD3B"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10学时（总计）</w:t>
            </w:r>
          </w:p>
        </w:tc>
      </w:tr>
      <w:tr w:rsidR="00436C98" w:rsidRPr="00732D11" w14:paraId="5A8518DF" w14:textId="77777777" w:rsidTr="009501B4">
        <w:trPr>
          <w:trHeight w:val="454"/>
          <w:jc w:val="center"/>
        </w:trPr>
        <w:tc>
          <w:tcPr>
            <w:tcW w:w="660" w:type="pct"/>
            <w:vMerge w:val="restart"/>
            <w:vAlign w:val="center"/>
          </w:tcPr>
          <w:p w14:paraId="46CEE70D"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教材建设</w:t>
            </w:r>
          </w:p>
        </w:tc>
        <w:tc>
          <w:tcPr>
            <w:tcW w:w="2878" w:type="pct"/>
            <w:vAlign w:val="center"/>
          </w:tcPr>
          <w:p w14:paraId="0A82B4DE"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教育部、卫生部规划教材</w:t>
            </w:r>
          </w:p>
        </w:tc>
        <w:tc>
          <w:tcPr>
            <w:tcW w:w="1462" w:type="pct"/>
            <w:vAlign w:val="center"/>
          </w:tcPr>
          <w:p w14:paraId="536165A4"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7学时/万字</w:t>
            </w:r>
          </w:p>
        </w:tc>
      </w:tr>
      <w:tr w:rsidR="00436C98" w:rsidRPr="00732D11" w14:paraId="36A0EFC0" w14:textId="77777777" w:rsidTr="009501B4">
        <w:trPr>
          <w:trHeight w:val="454"/>
          <w:jc w:val="center"/>
        </w:trPr>
        <w:tc>
          <w:tcPr>
            <w:tcW w:w="660" w:type="pct"/>
            <w:vMerge/>
            <w:vAlign w:val="center"/>
          </w:tcPr>
          <w:p w14:paraId="3F180A1D"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1848D1FB"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教育部、卫生部规划教材辅助资料</w:t>
            </w:r>
          </w:p>
        </w:tc>
        <w:tc>
          <w:tcPr>
            <w:tcW w:w="1462" w:type="pct"/>
            <w:vAlign w:val="center"/>
          </w:tcPr>
          <w:p w14:paraId="3CAC3CB0"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6学时/万字</w:t>
            </w:r>
          </w:p>
        </w:tc>
      </w:tr>
      <w:tr w:rsidR="00436C98" w:rsidRPr="00732D11" w14:paraId="2AC5C0AE" w14:textId="77777777" w:rsidTr="009501B4">
        <w:trPr>
          <w:trHeight w:val="454"/>
          <w:jc w:val="center"/>
        </w:trPr>
        <w:tc>
          <w:tcPr>
            <w:tcW w:w="660" w:type="pct"/>
            <w:vMerge/>
            <w:vAlign w:val="center"/>
          </w:tcPr>
          <w:p w14:paraId="571A5AFC"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29216544"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省政府主管部门批准的省级规划教材</w:t>
            </w:r>
          </w:p>
        </w:tc>
        <w:tc>
          <w:tcPr>
            <w:tcW w:w="1462" w:type="pct"/>
            <w:vAlign w:val="center"/>
          </w:tcPr>
          <w:p w14:paraId="0136B4E1"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5学时/万字</w:t>
            </w:r>
          </w:p>
        </w:tc>
      </w:tr>
      <w:tr w:rsidR="00436C98" w:rsidRPr="00732D11" w14:paraId="65EB3409" w14:textId="77777777" w:rsidTr="009501B4">
        <w:trPr>
          <w:trHeight w:hRule="exact" w:val="1234"/>
          <w:jc w:val="center"/>
        </w:trPr>
        <w:tc>
          <w:tcPr>
            <w:tcW w:w="660" w:type="pct"/>
            <w:vMerge/>
            <w:vAlign w:val="center"/>
          </w:tcPr>
          <w:p w14:paraId="7F7D9BBD"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10CCA6C6"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省政府主管部门批准的省级规划教材辅助资料</w:t>
            </w:r>
          </w:p>
        </w:tc>
        <w:tc>
          <w:tcPr>
            <w:tcW w:w="1462" w:type="pct"/>
            <w:vAlign w:val="center"/>
          </w:tcPr>
          <w:p w14:paraId="1626B49A"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4学时/万字</w:t>
            </w:r>
          </w:p>
        </w:tc>
      </w:tr>
      <w:tr w:rsidR="00436C98" w:rsidRPr="00732D11" w14:paraId="318BF54E" w14:textId="77777777" w:rsidTr="009501B4">
        <w:trPr>
          <w:trHeight w:val="454"/>
          <w:jc w:val="center"/>
        </w:trPr>
        <w:tc>
          <w:tcPr>
            <w:tcW w:w="660" w:type="pct"/>
            <w:vMerge/>
            <w:vAlign w:val="center"/>
          </w:tcPr>
          <w:p w14:paraId="0B38310A"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05BDF21A"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出版教材</w:t>
            </w:r>
          </w:p>
        </w:tc>
        <w:tc>
          <w:tcPr>
            <w:tcW w:w="1462" w:type="pct"/>
            <w:vAlign w:val="center"/>
          </w:tcPr>
          <w:p w14:paraId="62FD7C07"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3学时/万字</w:t>
            </w:r>
          </w:p>
        </w:tc>
      </w:tr>
      <w:tr w:rsidR="00436C98" w:rsidRPr="00732D11" w14:paraId="11DB6E19" w14:textId="77777777" w:rsidTr="009501B4">
        <w:trPr>
          <w:trHeight w:val="454"/>
          <w:jc w:val="center"/>
        </w:trPr>
        <w:tc>
          <w:tcPr>
            <w:tcW w:w="660" w:type="pct"/>
            <w:vMerge w:val="restart"/>
            <w:vAlign w:val="center"/>
          </w:tcPr>
          <w:p w14:paraId="614E863A"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实验室建设</w:t>
            </w:r>
          </w:p>
        </w:tc>
        <w:tc>
          <w:tcPr>
            <w:tcW w:w="2878" w:type="pct"/>
            <w:vAlign w:val="center"/>
          </w:tcPr>
          <w:p w14:paraId="1C80578F"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技能中心</w:t>
            </w:r>
          </w:p>
        </w:tc>
        <w:tc>
          <w:tcPr>
            <w:tcW w:w="1462" w:type="pct"/>
            <w:vAlign w:val="center"/>
          </w:tcPr>
          <w:p w14:paraId="02ABBF6D"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100学时（总计）</w:t>
            </w:r>
          </w:p>
        </w:tc>
      </w:tr>
      <w:tr w:rsidR="00436C98" w:rsidRPr="00732D11" w14:paraId="423AE2C2" w14:textId="77777777" w:rsidTr="009501B4">
        <w:trPr>
          <w:trHeight w:val="454"/>
          <w:jc w:val="center"/>
        </w:trPr>
        <w:tc>
          <w:tcPr>
            <w:tcW w:w="660" w:type="pct"/>
            <w:vMerge/>
            <w:vAlign w:val="center"/>
          </w:tcPr>
          <w:p w14:paraId="2A1B8316"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7C80B0D7"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实训中心</w:t>
            </w:r>
          </w:p>
        </w:tc>
        <w:tc>
          <w:tcPr>
            <w:tcW w:w="1462" w:type="pct"/>
            <w:vAlign w:val="center"/>
          </w:tcPr>
          <w:p w14:paraId="700D1DBE"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80学时（总计）</w:t>
            </w:r>
          </w:p>
        </w:tc>
      </w:tr>
      <w:tr w:rsidR="00436C98" w:rsidRPr="00732D11" w14:paraId="68116F46" w14:textId="77777777" w:rsidTr="009501B4">
        <w:trPr>
          <w:trHeight w:val="454"/>
          <w:jc w:val="center"/>
        </w:trPr>
        <w:tc>
          <w:tcPr>
            <w:tcW w:w="660" w:type="pct"/>
            <w:vMerge/>
            <w:vAlign w:val="center"/>
          </w:tcPr>
          <w:p w14:paraId="6819F322" w14:textId="77777777" w:rsidR="00436C98" w:rsidRPr="00541131" w:rsidRDefault="00436C98" w:rsidP="00C0634A">
            <w:pPr>
              <w:snapToGrid w:val="0"/>
              <w:spacing w:line="240" w:lineRule="atLeast"/>
              <w:jc w:val="center"/>
              <w:rPr>
                <w:rFonts w:ascii="仿宋_GB2312" w:eastAsia="仿宋_GB2312"/>
                <w:sz w:val="32"/>
              </w:rPr>
            </w:pPr>
          </w:p>
        </w:tc>
        <w:tc>
          <w:tcPr>
            <w:tcW w:w="2878" w:type="pct"/>
            <w:vAlign w:val="center"/>
          </w:tcPr>
          <w:p w14:paraId="46914434"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普通实验室</w:t>
            </w:r>
          </w:p>
        </w:tc>
        <w:tc>
          <w:tcPr>
            <w:tcW w:w="1462" w:type="pct"/>
            <w:vAlign w:val="center"/>
          </w:tcPr>
          <w:p w14:paraId="4DF26B76" w14:textId="77777777" w:rsidR="00436C98" w:rsidRPr="00541131" w:rsidRDefault="00436C98" w:rsidP="00C0634A">
            <w:pPr>
              <w:snapToGrid w:val="0"/>
              <w:spacing w:line="240" w:lineRule="atLeast"/>
              <w:jc w:val="center"/>
              <w:rPr>
                <w:rFonts w:ascii="仿宋_GB2312" w:eastAsia="仿宋_GB2312"/>
                <w:sz w:val="32"/>
              </w:rPr>
            </w:pPr>
            <w:r w:rsidRPr="00541131">
              <w:rPr>
                <w:rFonts w:ascii="仿宋_GB2312" w:eastAsia="仿宋_GB2312" w:hint="eastAsia"/>
                <w:sz w:val="32"/>
              </w:rPr>
              <w:t>60学时（总计）</w:t>
            </w:r>
          </w:p>
        </w:tc>
      </w:tr>
    </w:tbl>
    <w:p w14:paraId="7FE6AF5C" w14:textId="77777777" w:rsidR="00436C98" w:rsidRPr="009501B4" w:rsidRDefault="00436C98" w:rsidP="009501B4">
      <w:pPr>
        <w:pStyle w:val="a8"/>
      </w:pPr>
      <w:r w:rsidRPr="009501B4">
        <w:rPr>
          <w:rFonts w:hint="eastAsia"/>
        </w:rPr>
        <w:t>第五条  科研工作量核算</w:t>
      </w:r>
    </w:p>
    <w:p w14:paraId="4FE261F2" w14:textId="77777777" w:rsidR="00436C98" w:rsidRDefault="00436C98" w:rsidP="009501B4">
      <w:pPr>
        <w:pStyle w:val="a8"/>
      </w:pPr>
      <w:r w:rsidRPr="006E16DD">
        <w:rPr>
          <w:rFonts w:hint="eastAsia"/>
        </w:rPr>
        <w:t>科研工作量主要包含项目、成果、论文、专利、</w:t>
      </w:r>
      <w:r>
        <w:rPr>
          <w:rFonts w:hint="eastAsia"/>
        </w:rPr>
        <w:t>专著</w:t>
      </w:r>
      <w:r w:rsidRPr="006E16DD">
        <w:rPr>
          <w:rFonts w:hint="eastAsia"/>
        </w:rPr>
        <w:t>等，均需以新乡医学院三全学院作为第一完成单位。</w:t>
      </w:r>
    </w:p>
    <w:tbl>
      <w:tblPr>
        <w:tblpPr w:leftFromText="180" w:rightFromText="180" w:vertAnchor="text" w:horzAnchor="margin" w:tblpY="635"/>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1"/>
        <w:gridCol w:w="540"/>
        <w:gridCol w:w="541"/>
        <w:gridCol w:w="542"/>
        <w:gridCol w:w="542"/>
        <w:gridCol w:w="542"/>
        <w:gridCol w:w="542"/>
        <w:gridCol w:w="542"/>
        <w:gridCol w:w="696"/>
        <w:gridCol w:w="696"/>
        <w:gridCol w:w="542"/>
        <w:gridCol w:w="696"/>
        <w:gridCol w:w="696"/>
        <w:gridCol w:w="696"/>
        <w:gridCol w:w="696"/>
      </w:tblGrid>
      <w:tr w:rsidR="00436C98" w:rsidRPr="00732D11" w14:paraId="25244E8B" w14:textId="77777777" w:rsidTr="00C0634A">
        <w:trPr>
          <w:trHeight w:hRule="exact" w:val="1280"/>
        </w:trPr>
        <w:tc>
          <w:tcPr>
            <w:tcW w:w="961" w:type="dxa"/>
            <w:vAlign w:val="center"/>
          </w:tcPr>
          <w:p w14:paraId="3AD44EC4" w14:textId="77777777" w:rsidR="00436C98" w:rsidRPr="00E65F97" w:rsidRDefault="00436C98" w:rsidP="00C0634A">
            <w:pPr>
              <w:snapToGrid w:val="0"/>
              <w:spacing w:line="240" w:lineRule="atLeast"/>
              <w:jc w:val="center"/>
              <w:rPr>
                <w:rFonts w:ascii="仿宋_GB2312" w:eastAsia="仿宋_GB2312"/>
                <w:sz w:val="32"/>
              </w:rPr>
            </w:pPr>
            <w:r w:rsidRPr="00E65F97">
              <w:rPr>
                <w:rFonts w:ascii="仿宋_GB2312" w:eastAsia="仿宋_GB2312" w:hint="eastAsia"/>
                <w:sz w:val="32"/>
              </w:rPr>
              <w:t>合作人数</w:t>
            </w:r>
          </w:p>
        </w:tc>
        <w:tc>
          <w:tcPr>
            <w:tcW w:w="1081" w:type="dxa"/>
            <w:gridSpan w:val="2"/>
            <w:vAlign w:val="center"/>
          </w:tcPr>
          <w:p w14:paraId="7DDE8479" w14:textId="77777777" w:rsidR="00436C98" w:rsidRPr="00E65F97" w:rsidRDefault="00436C98" w:rsidP="00C0634A">
            <w:pPr>
              <w:snapToGrid w:val="0"/>
              <w:spacing w:line="240" w:lineRule="atLeast"/>
              <w:jc w:val="center"/>
              <w:rPr>
                <w:rFonts w:ascii="仿宋_GB2312" w:eastAsia="仿宋_GB2312"/>
                <w:sz w:val="32"/>
              </w:rPr>
            </w:pPr>
            <w:r w:rsidRPr="00E65F97">
              <w:rPr>
                <w:rFonts w:ascii="仿宋_GB2312" w:eastAsia="仿宋_GB2312" w:hint="eastAsia"/>
                <w:sz w:val="32"/>
              </w:rPr>
              <w:t>2</w:t>
            </w:r>
          </w:p>
        </w:tc>
        <w:tc>
          <w:tcPr>
            <w:tcW w:w="1626" w:type="dxa"/>
            <w:gridSpan w:val="3"/>
            <w:vAlign w:val="center"/>
          </w:tcPr>
          <w:p w14:paraId="5C8D1CE7" w14:textId="77777777" w:rsidR="00436C98" w:rsidRPr="00E65F97" w:rsidRDefault="00436C98" w:rsidP="00C0634A">
            <w:pPr>
              <w:snapToGrid w:val="0"/>
              <w:spacing w:line="240" w:lineRule="atLeast"/>
              <w:jc w:val="center"/>
              <w:rPr>
                <w:rFonts w:ascii="仿宋_GB2312" w:eastAsia="仿宋_GB2312"/>
                <w:sz w:val="32"/>
              </w:rPr>
            </w:pPr>
            <w:r w:rsidRPr="00E65F97">
              <w:rPr>
                <w:rFonts w:ascii="仿宋_GB2312" w:eastAsia="仿宋_GB2312" w:hint="eastAsia"/>
                <w:sz w:val="32"/>
              </w:rPr>
              <w:t>3</w:t>
            </w:r>
          </w:p>
        </w:tc>
        <w:tc>
          <w:tcPr>
            <w:tcW w:w="2476" w:type="dxa"/>
            <w:gridSpan w:val="4"/>
            <w:vAlign w:val="center"/>
          </w:tcPr>
          <w:p w14:paraId="2C9AA901" w14:textId="77777777" w:rsidR="00436C98" w:rsidRPr="00E65F97" w:rsidRDefault="00436C98" w:rsidP="00C0634A">
            <w:pPr>
              <w:snapToGrid w:val="0"/>
              <w:spacing w:line="240" w:lineRule="atLeast"/>
              <w:jc w:val="center"/>
              <w:rPr>
                <w:rFonts w:ascii="仿宋_GB2312" w:eastAsia="仿宋_GB2312"/>
                <w:sz w:val="32"/>
              </w:rPr>
            </w:pPr>
            <w:r w:rsidRPr="00E65F97">
              <w:rPr>
                <w:rFonts w:ascii="仿宋_GB2312" w:eastAsia="仿宋_GB2312" w:hint="eastAsia"/>
                <w:sz w:val="32"/>
              </w:rPr>
              <w:t>4</w:t>
            </w:r>
          </w:p>
        </w:tc>
        <w:tc>
          <w:tcPr>
            <w:tcW w:w="3326" w:type="dxa"/>
            <w:gridSpan w:val="5"/>
            <w:vAlign w:val="center"/>
          </w:tcPr>
          <w:p w14:paraId="44525218" w14:textId="77777777" w:rsidR="00436C98" w:rsidRPr="00E65F97" w:rsidRDefault="00436C98" w:rsidP="00C0634A">
            <w:pPr>
              <w:snapToGrid w:val="0"/>
              <w:spacing w:line="240" w:lineRule="atLeast"/>
              <w:jc w:val="center"/>
              <w:rPr>
                <w:rFonts w:ascii="仿宋_GB2312" w:eastAsia="仿宋_GB2312"/>
                <w:sz w:val="32"/>
              </w:rPr>
            </w:pPr>
            <w:r w:rsidRPr="00E65F97">
              <w:rPr>
                <w:rFonts w:ascii="仿宋_GB2312" w:eastAsia="仿宋_GB2312" w:hint="eastAsia"/>
                <w:sz w:val="32"/>
              </w:rPr>
              <w:t>5</w:t>
            </w:r>
          </w:p>
        </w:tc>
      </w:tr>
      <w:tr w:rsidR="00436C98" w:rsidRPr="00732D11" w14:paraId="44144356" w14:textId="77777777" w:rsidTr="00C0634A">
        <w:trPr>
          <w:trHeight w:hRule="exact" w:val="700"/>
        </w:trPr>
        <w:tc>
          <w:tcPr>
            <w:tcW w:w="961" w:type="dxa"/>
            <w:vAlign w:val="center"/>
          </w:tcPr>
          <w:p w14:paraId="7CE5EC9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排序</w:t>
            </w:r>
          </w:p>
        </w:tc>
        <w:tc>
          <w:tcPr>
            <w:tcW w:w="540" w:type="dxa"/>
            <w:vAlign w:val="center"/>
          </w:tcPr>
          <w:p w14:paraId="1BB1F1EA"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w:t>
            </w:r>
          </w:p>
        </w:tc>
        <w:tc>
          <w:tcPr>
            <w:tcW w:w="541" w:type="dxa"/>
            <w:vAlign w:val="center"/>
          </w:tcPr>
          <w:p w14:paraId="149A5323"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w:t>
            </w:r>
          </w:p>
        </w:tc>
        <w:tc>
          <w:tcPr>
            <w:tcW w:w="542" w:type="dxa"/>
            <w:vAlign w:val="center"/>
          </w:tcPr>
          <w:p w14:paraId="7F7410DF"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w:t>
            </w:r>
          </w:p>
        </w:tc>
        <w:tc>
          <w:tcPr>
            <w:tcW w:w="542" w:type="dxa"/>
            <w:vAlign w:val="center"/>
          </w:tcPr>
          <w:p w14:paraId="22B82CD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w:t>
            </w:r>
          </w:p>
        </w:tc>
        <w:tc>
          <w:tcPr>
            <w:tcW w:w="542" w:type="dxa"/>
            <w:vAlign w:val="center"/>
          </w:tcPr>
          <w:p w14:paraId="0E9C9790"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3</w:t>
            </w:r>
          </w:p>
        </w:tc>
        <w:tc>
          <w:tcPr>
            <w:tcW w:w="542" w:type="dxa"/>
            <w:vAlign w:val="center"/>
          </w:tcPr>
          <w:p w14:paraId="286F1AE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w:t>
            </w:r>
          </w:p>
        </w:tc>
        <w:tc>
          <w:tcPr>
            <w:tcW w:w="542" w:type="dxa"/>
            <w:vAlign w:val="center"/>
          </w:tcPr>
          <w:p w14:paraId="49689EA2"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w:t>
            </w:r>
          </w:p>
        </w:tc>
        <w:tc>
          <w:tcPr>
            <w:tcW w:w="696" w:type="dxa"/>
            <w:vAlign w:val="center"/>
          </w:tcPr>
          <w:p w14:paraId="4D9A90F5"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3</w:t>
            </w:r>
          </w:p>
        </w:tc>
        <w:tc>
          <w:tcPr>
            <w:tcW w:w="696" w:type="dxa"/>
            <w:vAlign w:val="center"/>
          </w:tcPr>
          <w:p w14:paraId="3DB7D441"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4</w:t>
            </w:r>
          </w:p>
        </w:tc>
        <w:tc>
          <w:tcPr>
            <w:tcW w:w="542" w:type="dxa"/>
            <w:vAlign w:val="center"/>
          </w:tcPr>
          <w:p w14:paraId="5056A5DE"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w:t>
            </w:r>
          </w:p>
        </w:tc>
        <w:tc>
          <w:tcPr>
            <w:tcW w:w="696" w:type="dxa"/>
            <w:vAlign w:val="center"/>
          </w:tcPr>
          <w:p w14:paraId="272610D7"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w:t>
            </w:r>
          </w:p>
        </w:tc>
        <w:tc>
          <w:tcPr>
            <w:tcW w:w="696" w:type="dxa"/>
            <w:vAlign w:val="center"/>
          </w:tcPr>
          <w:p w14:paraId="7A60BDC0"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3</w:t>
            </w:r>
          </w:p>
        </w:tc>
        <w:tc>
          <w:tcPr>
            <w:tcW w:w="696" w:type="dxa"/>
            <w:vAlign w:val="center"/>
          </w:tcPr>
          <w:p w14:paraId="6C5C710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4</w:t>
            </w:r>
          </w:p>
        </w:tc>
        <w:tc>
          <w:tcPr>
            <w:tcW w:w="696" w:type="dxa"/>
            <w:vAlign w:val="center"/>
          </w:tcPr>
          <w:p w14:paraId="3169D4C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5</w:t>
            </w:r>
          </w:p>
        </w:tc>
      </w:tr>
      <w:tr w:rsidR="00436C98" w:rsidRPr="00732D11" w14:paraId="70E2E3ED" w14:textId="77777777" w:rsidTr="00C0634A">
        <w:trPr>
          <w:trHeight w:hRule="exact" w:val="702"/>
        </w:trPr>
        <w:tc>
          <w:tcPr>
            <w:tcW w:w="961" w:type="dxa"/>
            <w:vAlign w:val="center"/>
          </w:tcPr>
          <w:p w14:paraId="586815CE"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系数</w:t>
            </w:r>
            <w:r>
              <w:rPr>
                <w:rFonts w:ascii="仿宋_GB2312" w:eastAsia="仿宋_GB2312" w:hint="eastAsia"/>
                <w:sz w:val="32"/>
              </w:rPr>
              <w:t>g</w:t>
            </w:r>
          </w:p>
        </w:tc>
        <w:tc>
          <w:tcPr>
            <w:tcW w:w="540" w:type="dxa"/>
            <w:vAlign w:val="center"/>
          </w:tcPr>
          <w:p w14:paraId="2C19585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0.6</w:t>
            </w:r>
          </w:p>
        </w:tc>
        <w:tc>
          <w:tcPr>
            <w:tcW w:w="541" w:type="dxa"/>
            <w:vAlign w:val="center"/>
          </w:tcPr>
          <w:p w14:paraId="635E55D8"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0.4</w:t>
            </w:r>
          </w:p>
        </w:tc>
        <w:tc>
          <w:tcPr>
            <w:tcW w:w="542" w:type="dxa"/>
            <w:vAlign w:val="center"/>
          </w:tcPr>
          <w:p w14:paraId="35103CAD"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0.5</w:t>
            </w:r>
          </w:p>
        </w:tc>
        <w:tc>
          <w:tcPr>
            <w:tcW w:w="542" w:type="dxa"/>
            <w:vAlign w:val="center"/>
          </w:tcPr>
          <w:p w14:paraId="4AF4805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0.3</w:t>
            </w:r>
          </w:p>
        </w:tc>
        <w:tc>
          <w:tcPr>
            <w:tcW w:w="542" w:type="dxa"/>
            <w:vAlign w:val="center"/>
          </w:tcPr>
          <w:p w14:paraId="20EBFB4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0.2</w:t>
            </w:r>
          </w:p>
        </w:tc>
        <w:tc>
          <w:tcPr>
            <w:tcW w:w="542" w:type="dxa"/>
            <w:vAlign w:val="center"/>
          </w:tcPr>
          <w:p w14:paraId="181451DA"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0.5</w:t>
            </w:r>
          </w:p>
        </w:tc>
        <w:tc>
          <w:tcPr>
            <w:tcW w:w="542" w:type="dxa"/>
            <w:vAlign w:val="center"/>
          </w:tcPr>
          <w:p w14:paraId="5E94D75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0.3</w:t>
            </w:r>
          </w:p>
        </w:tc>
        <w:tc>
          <w:tcPr>
            <w:tcW w:w="696" w:type="dxa"/>
            <w:vAlign w:val="center"/>
          </w:tcPr>
          <w:p w14:paraId="0F16C2F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0.15</w:t>
            </w:r>
          </w:p>
        </w:tc>
        <w:tc>
          <w:tcPr>
            <w:tcW w:w="696" w:type="dxa"/>
            <w:vAlign w:val="center"/>
          </w:tcPr>
          <w:p w14:paraId="7742F9D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0.05</w:t>
            </w:r>
          </w:p>
        </w:tc>
        <w:tc>
          <w:tcPr>
            <w:tcW w:w="542" w:type="dxa"/>
            <w:vAlign w:val="center"/>
          </w:tcPr>
          <w:p w14:paraId="5F787597"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0.5</w:t>
            </w:r>
          </w:p>
        </w:tc>
        <w:tc>
          <w:tcPr>
            <w:tcW w:w="696" w:type="dxa"/>
            <w:vAlign w:val="center"/>
          </w:tcPr>
          <w:p w14:paraId="2B4407AF"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0.25</w:t>
            </w:r>
          </w:p>
        </w:tc>
        <w:tc>
          <w:tcPr>
            <w:tcW w:w="696" w:type="dxa"/>
            <w:vAlign w:val="center"/>
          </w:tcPr>
          <w:p w14:paraId="6BE798A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0.15</w:t>
            </w:r>
          </w:p>
        </w:tc>
        <w:tc>
          <w:tcPr>
            <w:tcW w:w="696" w:type="dxa"/>
            <w:vAlign w:val="center"/>
          </w:tcPr>
          <w:p w14:paraId="2ED7C42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0.05</w:t>
            </w:r>
          </w:p>
        </w:tc>
        <w:tc>
          <w:tcPr>
            <w:tcW w:w="696" w:type="dxa"/>
            <w:vAlign w:val="center"/>
          </w:tcPr>
          <w:p w14:paraId="268C5699"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0.05</w:t>
            </w:r>
          </w:p>
        </w:tc>
      </w:tr>
    </w:tbl>
    <w:p w14:paraId="4B4EEBB7" w14:textId="77777777" w:rsidR="00436C98" w:rsidRPr="006E16DD" w:rsidRDefault="00436C98" w:rsidP="009501B4">
      <w:pPr>
        <w:pStyle w:val="a8"/>
      </w:pPr>
      <w:r>
        <w:rPr>
          <w:rFonts w:hint="eastAsia"/>
        </w:rPr>
        <w:t>其中合作人数对应的人员排序核算系数g如下表：</w:t>
      </w:r>
    </w:p>
    <w:p w14:paraId="2DB5A59F" w14:textId="77777777" w:rsidR="00436C98" w:rsidRPr="006E16DD" w:rsidRDefault="00436C98" w:rsidP="009501B4">
      <w:pPr>
        <w:pStyle w:val="af3"/>
      </w:pPr>
      <w:r w:rsidRPr="006E16DD">
        <w:rPr>
          <w:rFonts w:hint="eastAsia"/>
        </w:rPr>
        <w:t>（一）科研（教研、工程）项目（课题）</w:t>
      </w:r>
    </w:p>
    <w:p w14:paraId="2C9F8BF2" w14:textId="77777777" w:rsidR="00436C98" w:rsidRPr="006E16DD" w:rsidRDefault="00436C98" w:rsidP="009501B4">
      <w:pPr>
        <w:pStyle w:val="a8"/>
      </w:pPr>
      <w:r w:rsidRPr="006E16DD">
        <w:rPr>
          <w:rFonts w:hint="eastAsia"/>
        </w:rPr>
        <w:t>工作量=</w:t>
      </w:r>
      <w:r>
        <w:rPr>
          <w:rFonts w:hint="eastAsia"/>
        </w:rPr>
        <w:t>对应</w:t>
      </w:r>
      <w:r w:rsidRPr="006E16DD">
        <w:rPr>
          <w:rFonts w:hint="eastAsia"/>
        </w:rPr>
        <w:t>学时</w:t>
      </w:r>
      <w:r w:rsidRPr="00F81B88">
        <w:rPr>
          <w:rFonts w:hint="eastAsia"/>
        </w:rPr>
        <w:t>×</w:t>
      </w:r>
      <w:r>
        <w:rPr>
          <w:rFonts w:hint="eastAsia"/>
        </w:rPr>
        <w:t>g</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1863"/>
        <w:gridCol w:w="1863"/>
        <w:gridCol w:w="1704"/>
      </w:tblGrid>
      <w:tr w:rsidR="00436C98" w:rsidRPr="00732D11" w14:paraId="60CFCDDF" w14:textId="77777777" w:rsidTr="00C0634A">
        <w:trPr>
          <w:trHeight w:hRule="exact" w:val="671"/>
          <w:jc w:val="center"/>
        </w:trPr>
        <w:tc>
          <w:tcPr>
            <w:tcW w:w="3617" w:type="dxa"/>
            <w:vAlign w:val="center"/>
          </w:tcPr>
          <w:p w14:paraId="7FC88BD1" w14:textId="77777777" w:rsidR="00436C98" w:rsidRPr="00C6467B" w:rsidRDefault="00436C98" w:rsidP="00C0634A">
            <w:pPr>
              <w:snapToGrid w:val="0"/>
              <w:spacing w:line="240" w:lineRule="atLeast"/>
              <w:jc w:val="center"/>
              <w:rPr>
                <w:rFonts w:ascii="仿宋_GB2312" w:eastAsia="仿宋_GB2312"/>
                <w:sz w:val="32"/>
              </w:rPr>
            </w:pPr>
            <w:r w:rsidRPr="00C6467B">
              <w:rPr>
                <w:rFonts w:ascii="仿宋_GB2312" w:eastAsia="仿宋_GB2312" w:hint="eastAsia"/>
                <w:sz w:val="32"/>
              </w:rPr>
              <w:lastRenderedPageBreak/>
              <w:t>名称</w:t>
            </w:r>
          </w:p>
        </w:tc>
        <w:tc>
          <w:tcPr>
            <w:tcW w:w="1863" w:type="dxa"/>
            <w:vAlign w:val="center"/>
          </w:tcPr>
          <w:p w14:paraId="4BA8C703" w14:textId="77777777" w:rsidR="00436C98" w:rsidRPr="00C6467B" w:rsidRDefault="00436C98" w:rsidP="00C0634A">
            <w:pPr>
              <w:snapToGrid w:val="0"/>
              <w:spacing w:line="240" w:lineRule="atLeast"/>
              <w:jc w:val="center"/>
              <w:rPr>
                <w:rFonts w:ascii="仿宋_GB2312" w:eastAsia="仿宋_GB2312"/>
                <w:sz w:val="32"/>
              </w:rPr>
            </w:pPr>
            <w:r w:rsidRPr="00C6467B">
              <w:rPr>
                <w:rFonts w:ascii="仿宋_GB2312" w:eastAsia="仿宋_GB2312" w:hint="eastAsia"/>
                <w:sz w:val="32"/>
              </w:rPr>
              <w:t>立项</w:t>
            </w:r>
          </w:p>
        </w:tc>
        <w:tc>
          <w:tcPr>
            <w:tcW w:w="1863" w:type="dxa"/>
            <w:vAlign w:val="center"/>
          </w:tcPr>
          <w:p w14:paraId="24E7A21F" w14:textId="77777777" w:rsidR="00436C98" w:rsidRPr="00C6467B" w:rsidRDefault="00436C98" w:rsidP="00C0634A">
            <w:pPr>
              <w:snapToGrid w:val="0"/>
              <w:spacing w:line="240" w:lineRule="atLeast"/>
              <w:jc w:val="center"/>
              <w:rPr>
                <w:rFonts w:ascii="仿宋_GB2312" w:eastAsia="仿宋_GB2312"/>
                <w:sz w:val="32"/>
              </w:rPr>
            </w:pPr>
            <w:r w:rsidRPr="00C6467B">
              <w:rPr>
                <w:rFonts w:ascii="仿宋_GB2312" w:eastAsia="仿宋_GB2312" w:hint="eastAsia"/>
                <w:sz w:val="32"/>
              </w:rPr>
              <w:t>结项/鉴定</w:t>
            </w:r>
          </w:p>
        </w:tc>
        <w:tc>
          <w:tcPr>
            <w:tcW w:w="1704" w:type="dxa"/>
            <w:vAlign w:val="center"/>
          </w:tcPr>
          <w:p w14:paraId="6543458B" w14:textId="77777777" w:rsidR="00436C98" w:rsidRPr="00C6467B" w:rsidRDefault="00436C98" w:rsidP="00C0634A">
            <w:pPr>
              <w:snapToGrid w:val="0"/>
              <w:spacing w:line="240" w:lineRule="atLeast"/>
              <w:jc w:val="center"/>
              <w:rPr>
                <w:rFonts w:ascii="仿宋_GB2312" w:eastAsia="仿宋_GB2312"/>
                <w:sz w:val="32"/>
              </w:rPr>
            </w:pPr>
            <w:r w:rsidRPr="00C6467B">
              <w:rPr>
                <w:rFonts w:ascii="仿宋_GB2312" w:eastAsia="仿宋_GB2312" w:hint="eastAsia"/>
                <w:sz w:val="32"/>
              </w:rPr>
              <w:t>总计</w:t>
            </w:r>
          </w:p>
        </w:tc>
      </w:tr>
      <w:tr w:rsidR="00436C98" w:rsidRPr="00732D11" w14:paraId="4E25F379" w14:textId="77777777" w:rsidTr="00C0634A">
        <w:trPr>
          <w:trHeight w:hRule="exact" w:val="680"/>
          <w:jc w:val="center"/>
        </w:trPr>
        <w:tc>
          <w:tcPr>
            <w:tcW w:w="3617" w:type="dxa"/>
            <w:vAlign w:val="center"/>
          </w:tcPr>
          <w:p w14:paraId="1F19BED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国家级</w:t>
            </w:r>
          </w:p>
        </w:tc>
        <w:tc>
          <w:tcPr>
            <w:tcW w:w="1863" w:type="dxa"/>
            <w:vAlign w:val="center"/>
          </w:tcPr>
          <w:p w14:paraId="39BA8430"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200</w:t>
            </w:r>
          </w:p>
        </w:tc>
        <w:tc>
          <w:tcPr>
            <w:tcW w:w="1863" w:type="dxa"/>
            <w:vAlign w:val="center"/>
          </w:tcPr>
          <w:p w14:paraId="436DEF9E"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300</w:t>
            </w:r>
          </w:p>
        </w:tc>
        <w:tc>
          <w:tcPr>
            <w:tcW w:w="1704" w:type="dxa"/>
            <w:vAlign w:val="center"/>
          </w:tcPr>
          <w:p w14:paraId="6B8E537E"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500</w:t>
            </w:r>
          </w:p>
        </w:tc>
      </w:tr>
      <w:tr w:rsidR="00436C98" w:rsidRPr="00732D11" w14:paraId="0E70DA4E" w14:textId="77777777" w:rsidTr="00C0634A">
        <w:trPr>
          <w:trHeight w:val="479"/>
          <w:jc w:val="center"/>
        </w:trPr>
        <w:tc>
          <w:tcPr>
            <w:tcW w:w="3617" w:type="dxa"/>
            <w:vAlign w:val="center"/>
          </w:tcPr>
          <w:p w14:paraId="20FA359C"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省部级</w:t>
            </w:r>
          </w:p>
        </w:tc>
        <w:tc>
          <w:tcPr>
            <w:tcW w:w="1863" w:type="dxa"/>
            <w:vAlign w:val="center"/>
          </w:tcPr>
          <w:p w14:paraId="39E7748B"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100</w:t>
            </w:r>
          </w:p>
        </w:tc>
        <w:tc>
          <w:tcPr>
            <w:tcW w:w="1863" w:type="dxa"/>
            <w:vAlign w:val="center"/>
          </w:tcPr>
          <w:p w14:paraId="7F6ECE49"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150</w:t>
            </w:r>
          </w:p>
        </w:tc>
        <w:tc>
          <w:tcPr>
            <w:tcW w:w="1704" w:type="dxa"/>
            <w:vAlign w:val="center"/>
          </w:tcPr>
          <w:p w14:paraId="58ECC5E5"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250</w:t>
            </w:r>
          </w:p>
        </w:tc>
      </w:tr>
      <w:tr w:rsidR="00436C98" w:rsidRPr="00732D11" w14:paraId="1CA17E9E" w14:textId="77777777" w:rsidTr="00C0634A">
        <w:trPr>
          <w:trHeight w:val="479"/>
          <w:jc w:val="center"/>
        </w:trPr>
        <w:tc>
          <w:tcPr>
            <w:tcW w:w="3617" w:type="dxa"/>
            <w:vAlign w:val="center"/>
          </w:tcPr>
          <w:p w14:paraId="1A739C55"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地厅级</w:t>
            </w:r>
          </w:p>
        </w:tc>
        <w:tc>
          <w:tcPr>
            <w:tcW w:w="1863" w:type="dxa"/>
            <w:vAlign w:val="center"/>
          </w:tcPr>
          <w:p w14:paraId="604132FB"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40</w:t>
            </w:r>
          </w:p>
        </w:tc>
        <w:tc>
          <w:tcPr>
            <w:tcW w:w="1863" w:type="dxa"/>
            <w:vAlign w:val="center"/>
          </w:tcPr>
          <w:p w14:paraId="404DB9AD"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60</w:t>
            </w:r>
          </w:p>
        </w:tc>
        <w:tc>
          <w:tcPr>
            <w:tcW w:w="1704" w:type="dxa"/>
            <w:vAlign w:val="center"/>
          </w:tcPr>
          <w:p w14:paraId="00D8EA4F"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100</w:t>
            </w:r>
          </w:p>
        </w:tc>
      </w:tr>
      <w:tr w:rsidR="00436C98" w:rsidRPr="00732D11" w14:paraId="7689C4D1" w14:textId="77777777" w:rsidTr="00C0634A">
        <w:trPr>
          <w:trHeight w:val="479"/>
          <w:jc w:val="center"/>
        </w:trPr>
        <w:tc>
          <w:tcPr>
            <w:tcW w:w="3617" w:type="dxa"/>
            <w:vAlign w:val="center"/>
          </w:tcPr>
          <w:p w14:paraId="7A83236D"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校级（重点）</w:t>
            </w:r>
          </w:p>
        </w:tc>
        <w:tc>
          <w:tcPr>
            <w:tcW w:w="1863" w:type="dxa"/>
            <w:vAlign w:val="center"/>
          </w:tcPr>
          <w:p w14:paraId="13F30280"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10</w:t>
            </w:r>
          </w:p>
        </w:tc>
        <w:tc>
          <w:tcPr>
            <w:tcW w:w="1863" w:type="dxa"/>
            <w:vAlign w:val="center"/>
          </w:tcPr>
          <w:p w14:paraId="6CB3A7F6"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30</w:t>
            </w:r>
          </w:p>
        </w:tc>
        <w:tc>
          <w:tcPr>
            <w:tcW w:w="1704" w:type="dxa"/>
            <w:vAlign w:val="center"/>
          </w:tcPr>
          <w:p w14:paraId="433F82CD"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40</w:t>
            </w:r>
          </w:p>
        </w:tc>
      </w:tr>
      <w:tr w:rsidR="00436C98" w:rsidRPr="00732D11" w14:paraId="39FF58D4" w14:textId="77777777" w:rsidTr="00C0634A">
        <w:trPr>
          <w:trHeight w:val="479"/>
          <w:jc w:val="center"/>
        </w:trPr>
        <w:tc>
          <w:tcPr>
            <w:tcW w:w="3617" w:type="dxa"/>
            <w:vAlign w:val="center"/>
          </w:tcPr>
          <w:p w14:paraId="1E5077AB"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校级（普通）</w:t>
            </w:r>
          </w:p>
        </w:tc>
        <w:tc>
          <w:tcPr>
            <w:tcW w:w="1863" w:type="dxa"/>
            <w:vAlign w:val="center"/>
          </w:tcPr>
          <w:p w14:paraId="100BAAC6"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5</w:t>
            </w:r>
          </w:p>
        </w:tc>
        <w:tc>
          <w:tcPr>
            <w:tcW w:w="1863" w:type="dxa"/>
            <w:vAlign w:val="center"/>
          </w:tcPr>
          <w:p w14:paraId="2AA324A1"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15</w:t>
            </w:r>
          </w:p>
        </w:tc>
        <w:tc>
          <w:tcPr>
            <w:tcW w:w="1704" w:type="dxa"/>
            <w:vAlign w:val="center"/>
          </w:tcPr>
          <w:p w14:paraId="4FC0FEE4" w14:textId="77777777" w:rsidR="00436C98" w:rsidRPr="006E16DD" w:rsidRDefault="00436C98" w:rsidP="00C0634A">
            <w:pPr>
              <w:snapToGrid w:val="0"/>
              <w:spacing w:line="240" w:lineRule="atLeast"/>
              <w:jc w:val="center"/>
              <w:rPr>
                <w:rFonts w:ascii="仿宋_GB2312" w:eastAsia="仿宋_GB2312"/>
                <w:sz w:val="32"/>
              </w:rPr>
            </w:pPr>
            <w:r w:rsidRPr="006E16DD">
              <w:rPr>
                <w:rFonts w:ascii="仿宋_GB2312" w:eastAsia="仿宋_GB2312" w:hint="eastAsia"/>
                <w:sz w:val="32"/>
              </w:rPr>
              <w:t>20</w:t>
            </w:r>
          </w:p>
        </w:tc>
      </w:tr>
    </w:tbl>
    <w:p w14:paraId="13FF9B5A" w14:textId="77777777" w:rsidR="00436C98" w:rsidRPr="00A640E1" w:rsidRDefault="00436C98" w:rsidP="009501B4">
      <w:pPr>
        <w:pStyle w:val="af3"/>
      </w:pPr>
      <w:r w:rsidRPr="00A640E1">
        <w:rPr>
          <w:rFonts w:hint="eastAsia"/>
        </w:rPr>
        <w:t>（二）成果</w:t>
      </w:r>
    </w:p>
    <w:p w14:paraId="4FF79978" w14:textId="77777777" w:rsidR="00436C98" w:rsidRPr="00A640E1" w:rsidRDefault="00436C98" w:rsidP="009501B4">
      <w:pPr>
        <w:pStyle w:val="a8"/>
      </w:pPr>
      <w:r w:rsidRPr="00A640E1">
        <w:rPr>
          <w:rFonts w:hint="eastAsia"/>
        </w:rPr>
        <w:t>工作量=</w:t>
      </w:r>
      <w:r>
        <w:rPr>
          <w:rFonts w:hint="eastAsia"/>
        </w:rPr>
        <w:t>对应</w:t>
      </w:r>
      <w:r w:rsidRPr="00A640E1">
        <w:rPr>
          <w:rFonts w:hint="eastAsia"/>
        </w:rPr>
        <w:t>学时×</w:t>
      </w:r>
      <w:r>
        <w:rPr>
          <w:rFonts w:hint="eastAsia"/>
        </w:rPr>
        <w:t>g</w:t>
      </w: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134"/>
        <w:gridCol w:w="1134"/>
        <w:gridCol w:w="965"/>
        <w:gridCol w:w="883"/>
        <w:gridCol w:w="987"/>
        <w:gridCol w:w="992"/>
        <w:gridCol w:w="992"/>
        <w:gridCol w:w="1118"/>
      </w:tblGrid>
      <w:tr w:rsidR="00436C98" w:rsidRPr="00732D11" w14:paraId="2F952023" w14:textId="77777777" w:rsidTr="00C0634A">
        <w:trPr>
          <w:trHeight w:val="567"/>
          <w:jc w:val="center"/>
        </w:trPr>
        <w:tc>
          <w:tcPr>
            <w:tcW w:w="3433" w:type="dxa"/>
            <w:gridSpan w:val="3"/>
            <w:tcBorders>
              <w:top w:val="single" w:sz="4" w:space="0" w:color="auto"/>
              <w:left w:val="single" w:sz="4" w:space="0" w:color="auto"/>
              <w:bottom w:val="single" w:sz="4" w:space="0" w:color="auto"/>
              <w:right w:val="single" w:sz="4" w:space="0" w:color="auto"/>
            </w:tcBorders>
            <w:vAlign w:val="center"/>
          </w:tcPr>
          <w:p w14:paraId="68C77F43"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国家级</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86A120B"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省部级</w:t>
            </w:r>
          </w:p>
        </w:tc>
        <w:tc>
          <w:tcPr>
            <w:tcW w:w="3102" w:type="dxa"/>
            <w:gridSpan w:val="3"/>
          </w:tcPr>
          <w:p w14:paraId="28430EA2"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厅级</w:t>
            </w:r>
          </w:p>
        </w:tc>
      </w:tr>
      <w:tr w:rsidR="00436C98" w:rsidRPr="00732D11" w14:paraId="781BD4C1" w14:textId="77777777" w:rsidTr="00C0634A">
        <w:trPr>
          <w:trHeight w:val="454"/>
          <w:jc w:val="center"/>
        </w:trPr>
        <w:tc>
          <w:tcPr>
            <w:tcW w:w="1165" w:type="dxa"/>
            <w:tcBorders>
              <w:top w:val="single" w:sz="4" w:space="0" w:color="auto"/>
              <w:left w:val="single" w:sz="4" w:space="0" w:color="auto"/>
              <w:bottom w:val="single" w:sz="4" w:space="0" w:color="auto"/>
              <w:right w:val="single" w:sz="4" w:space="0" w:color="auto"/>
            </w:tcBorders>
            <w:vAlign w:val="center"/>
          </w:tcPr>
          <w:p w14:paraId="06FEBCE7"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特等</w:t>
            </w:r>
          </w:p>
        </w:tc>
        <w:tc>
          <w:tcPr>
            <w:tcW w:w="1134" w:type="dxa"/>
            <w:tcBorders>
              <w:top w:val="single" w:sz="4" w:space="0" w:color="auto"/>
              <w:left w:val="single" w:sz="4" w:space="0" w:color="auto"/>
              <w:bottom w:val="single" w:sz="4" w:space="0" w:color="auto"/>
              <w:right w:val="single" w:sz="4" w:space="0" w:color="auto"/>
            </w:tcBorders>
            <w:vAlign w:val="center"/>
          </w:tcPr>
          <w:p w14:paraId="75A1A9C1"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一等</w:t>
            </w:r>
          </w:p>
        </w:tc>
        <w:tc>
          <w:tcPr>
            <w:tcW w:w="1134" w:type="dxa"/>
            <w:tcBorders>
              <w:top w:val="single" w:sz="4" w:space="0" w:color="auto"/>
              <w:left w:val="single" w:sz="4" w:space="0" w:color="auto"/>
              <w:bottom w:val="single" w:sz="4" w:space="0" w:color="auto"/>
              <w:right w:val="single" w:sz="4" w:space="0" w:color="auto"/>
            </w:tcBorders>
            <w:vAlign w:val="center"/>
          </w:tcPr>
          <w:p w14:paraId="55FA4806"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二等</w:t>
            </w:r>
          </w:p>
        </w:tc>
        <w:tc>
          <w:tcPr>
            <w:tcW w:w="965" w:type="dxa"/>
            <w:tcBorders>
              <w:top w:val="single" w:sz="4" w:space="0" w:color="auto"/>
              <w:left w:val="single" w:sz="4" w:space="0" w:color="auto"/>
              <w:bottom w:val="single" w:sz="4" w:space="0" w:color="auto"/>
              <w:right w:val="single" w:sz="4" w:space="0" w:color="auto"/>
            </w:tcBorders>
            <w:vAlign w:val="center"/>
          </w:tcPr>
          <w:p w14:paraId="7DA9F235"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一等</w:t>
            </w:r>
          </w:p>
        </w:tc>
        <w:tc>
          <w:tcPr>
            <w:tcW w:w="883" w:type="dxa"/>
            <w:tcBorders>
              <w:top w:val="single" w:sz="4" w:space="0" w:color="auto"/>
              <w:left w:val="single" w:sz="4" w:space="0" w:color="auto"/>
              <w:bottom w:val="single" w:sz="4" w:space="0" w:color="auto"/>
              <w:right w:val="single" w:sz="4" w:space="0" w:color="auto"/>
            </w:tcBorders>
            <w:vAlign w:val="center"/>
          </w:tcPr>
          <w:p w14:paraId="7BBDC7E6"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二等</w:t>
            </w:r>
          </w:p>
        </w:tc>
        <w:tc>
          <w:tcPr>
            <w:tcW w:w="987" w:type="dxa"/>
            <w:tcBorders>
              <w:top w:val="single" w:sz="4" w:space="0" w:color="auto"/>
              <w:left w:val="single" w:sz="4" w:space="0" w:color="auto"/>
              <w:bottom w:val="single" w:sz="4" w:space="0" w:color="auto"/>
              <w:right w:val="single" w:sz="4" w:space="0" w:color="auto"/>
            </w:tcBorders>
            <w:vAlign w:val="center"/>
          </w:tcPr>
          <w:p w14:paraId="3AAAAB15"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三等</w:t>
            </w:r>
          </w:p>
        </w:tc>
        <w:tc>
          <w:tcPr>
            <w:tcW w:w="992" w:type="dxa"/>
          </w:tcPr>
          <w:p w14:paraId="40720717"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一等</w:t>
            </w:r>
          </w:p>
        </w:tc>
        <w:tc>
          <w:tcPr>
            <w:tcW w:w="992" w:type="dxa"/>
          </w:tcPr>
          <w:p w14:paraId="7186DB9D"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二等</w:t>
            </w:r>
          </w:p>
        </w:tc>
        <w:tc>
          <w:tcPr>
            <w:tcW w:w="1118" w:type="dxa"/>
          </w:tcPr>
          <w:p w14:paraId="5DA40334"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三等</w:t>
            </w:r>
          </w:p>
        </w:tc>
      </w:tr>
      <w:tr w:rsidR="00436C98" w:rsidRPr="00732D11" w14:paraId="3F8852CB" w14:textId="77777777" w:rsidTr="00C0634A">
        <w:trPr>
          <w:trHeight w:val="454"/>
          <w:jc w:val="center"/>
        </w:trPr>
        <w:tc>
          <w:tcPr>
            <w:tcW w:w="1165" w:type="dxa"/>
            <w:tcBorders>
              <w:top w:val="single" w:sz="4" w:space="0" w:color="auto"/>
              <w:left w:val="single" w:sz="4" w:space="0" w:color="auto"/>
              <w:bottom w:val="single" w:sz="4" w:space="0" w:color="auto"/>
              <w:right w:val="single" w:sz="4" w:space="0" w:color="auto"/>
            </w:tcBorders>
            <w:vAlign w:val="center"/>
          </w:tcPr>
          <w:p w14:paraId="5EBDDB69"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2000</w:t>
            </w:r>
          </w:p>
        </w:tc>
        <w:tc>
          <w:tcPr>
            <w:tcW w:w="1134" w:type="dxa"/>
            <w:tcBorders>
              <w:top w:val="single" w:sz="4" w:space="0" w:color="auto"/>
              <w:left w:val="single" w:sz="4" w:space="0" w:color="auto"/>
              <w:bottom w:val="single" w:sz="4" w:space="0" w:color="auto"/>
              <w:right w:val="single" w:sz="4" w:space="0" w:color="auto"/>
            </w:tcBorders>
            <w:vAlign w:val="center"/>
          </w:tcPr>
          <w:p w14:paraId="3497292E"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1500</w:t>
            </w:r>
          </w:p>
        </w:tc>
        <w:tc>
          <w:tcPr>
            <w:tcW w:w="1134" w:type="dxa"/>
            <w:tcBorders>
              <w:top w:val="single" w:sz="4" w:space="0" w:color="auto"/>
              <w:left w:val="single" w:sz="4" w:space="0" w:color="auto"/>
              <w:bottom w:val="single" w:sz="4" w:space="0" w:color="auto"/>
              <w:right w:val="single" w:sz="4" w:space="0" w:color="auto"/>
            </w:tcBorders>
            <w:vAlign w:val="center"/>
          </w:tcPr>
          <w:p w14:paraId="2613A1FA"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1000</w:t>
            </w:r>
          </w:p>
        </w:tc>
        <w:tc>
          <w:tcPr>
            <w:tcW w:w="965" w:type="dxa"/>
            <w:tcBorders>
              <w:top w:val="single" w:sz="4" w:space="0" w:color="auto"/>
              <w:left w:val="single" w:sz="4" w:space="0" w:color="auto"/>
              <w:bottom w:val="single" w:sz="4" w:space="0" w:color="auto"/>
              <w:right w:val="single" w:sz="4" w:space="0" w:color="auto"/>
            </w:tcBorders>
            <w:vAlign w:val="center"/>
          </w:tcPr>
          <w:p w14:paraId="5A39CC9C"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500</w:t>
            </w:r>
          </w:p>
        </w:tc>
        <w:tc>
          <w:tcPr>
            <w:tcW w:w="883" w:type="dxa"/>
            <w:tcBorders>
              <w:top w:val="single" w:sz="4" w:space="0" w:color="auto"/>
              <w:left w:val="single" w:sz="4" w:space="0" w:color="auto"/>
              <w:bottom w:val="single" w:sz="4" w:space="0" w:color="auto"/>
              <w:right w:val="single" w:sz="4" w:space="0" w:color="auto"/>
            </w:tcBorders>
            <w:vAlign w:val="center"/>
          </w:tcPr>
          <w:p w14:paraId="766B5FE0"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300</w:t>
            </w:r>
          </w:p>
        </w:tc>
        <w:tc>
          <w:tcPr>
            <w:tcW w:w="987" w:type="dxa"/>
            <w:tcBorders>
              <w:top w:val="single" w:sz="4" w:space="0" w:color="auto"/>
              <w:left w:val="single" w:sz="4" w:space="0" w:color="auto"/>
              <w:bottom w:val="single" w:sz="4" w:space="0" w:color="auto"/>
              <w:right w:val="single" w:sz="4" w:space="0" w:color="auto"/>
            </w:tcBorders>
            <w:vAlign w:val="center"/>
          </w:tcPr>
          <w:p w14:paraId="104A0119"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100</w:t>
            </w:r>
          </w:p>
        </w:tc>
        <w:tc>
          <w:tcPr>
            <w:tcW w:w="992" w:type="dxa"/>
          </w:tcPr>
          <w:p w14:paraId="0218E524"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80</w:t>
            </w:r>
          </w:p>
        </w:tc>
        <w:tc>
          <w:tcPr>
            <w:tcW w:w="992" w:type="dxa"/>
          </w:tcPr>
          <w:p w14:paraId="101B4D61"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60</w:t>
            </w:r>
          </w:p>
        </w:tc>
        <w:tc>
          <w:tcPr>
            <w:tcW w:w="1118" w:type="dxa"/>
          </w:tcPr>
          <w:p w14:paraId="027437AB" w14:textId="77777777" w:rsidR="00436C98" w:rsidRPr="00A640E1" w:rsidRDefault="00436C98" w:rsidP="00C0634A">
            <w:pPr>
              <w:snapToGrid w:val="0"/>
              <w:jc w:val="center"/>
              <w:rPr>
                <w:rFonts w:ascii="仿宋_GB2312" w:eastAsia="仿宋_GB2312"/>
                <w:color w:val="000000"/>
                <w:sz w:val="32"/>
              </w:rPr>
            </w:pPr>
            <w:r w:rsidRPr="00A640E1">
              <w:rPr>
                <w:rFonts w:ascii="仿宋_GB2312" w:eastAsia="仿宋_GB2312" w:hint="eastAsia"/>
                <w:color w:val="000000"/>
                <w:sz w:val="32"/>
              </w:rPr>
              <w:t>40</w:t>
            </w:r>
          </w:p>
        </w:tc>
      </w:tr>
    </w:tbl>
    <w:p w14:paraId="6BDD0E03"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w:t>
      </w:r>
    </w:p>
    <w:p w14:paraId="1A6F78E3" w14:textId="77777777" w:rsidR="00436C98" w:rsidRPr="00AC5118" w:rsidRDefault="00436C98" w:rsidP="009501B4">
      <w:pPr>
        <w:snapToGrid w:val="0"/>
        <w:spacing w:line="360" w:lineRule="auto"/>
        <w:ind w:firstLineChars="200" w:firstLine="560"/>
        <w:rPr>
          <w:rFonts w:ascii="仿宋_GB2312" w:eastAsia="仿宋_GB2312"/>
          <w:sz w:val="28"/>
          <w:szCs w:val="28"/>
        </w:rPr>
      </w:pPr>
      <w:r w:rsidRPr="00AC5118">
        <w:rPr>
          <w:rFonts w:ascii="仿宋_GB2312" w:eastAsia="仿宋_GB2312" w:hint="eastAsia"/>
          <w:sz w:val="28"/>
          <w:szCs w:val="28"/>
        </w:rPr>
        <w:t>（1）成果奖励包括自然科学奖、技术发明奖、科学技术进步奖、社会科学优秀成果奖以及教学成果奖；</w:t>
      </w:r>
    </w:p>
    <w:p w14:paraId="417D503E" w14:textId="77777777" w:rsidR="00436C98" w:rsidRPr="00AC5118" w:rsidRDefault="00436C98" w:rsidP="009501B4">
      <w:pPr>
        <w:snapToGrid w:val="0"/>
        <w:spacing w:line="360" w:lineRule="auto"/>
        <w:ind w:firstLineChars="200" w:firstLine="560"/>
        <w:rPr>
          <w:rFonts w:ascii="仿宋_GB2312" w:eastAsia="仿宋_GB2312"/>
          <w:sz w:val="28"/>
          <w:szCs w:val="28"/>
        </w:rPr>
      </w:pPr>
      <w:r w:rsidRPr="00AC5118">
        <w:rPr>
          <w:rFonts w:ascii="仿宋_GB2312" w:eastAsia="仿宋_GB2312" w:hint="eastAsia"/>
          <w:sz w:val="28"/>
          <w:szCs w:val="28"/>
        </w:rPr>
        <w:t>（2）厅级奖是指河南省教育厅科技成果奖、河南省教育厅人文社会科学研究成果奖以及河南省医学科学技术进步奖等。（均不包含论文获奖）</w:t>
      </w:r>
    </w:p>
    <w:p w14:paraId="7F7C21B4" w14:textId="77777777" w:rsidR="00436C98" w:rsidRDefault="00436C98" w:rsidP="009501B4">
      <w:pPr>
        <w:pStyle w:val="af3"/>
      </w:pPr>
      <w:r w:rsidRPr="006A1D9A">
        <w:rPr>
          <w:rFonts w:hint="eastAsia"/>
        </w:rPr>
        <w:t>（三）论文</w:t>
      </w:r>
    </w:p>
    <w:p w14:paraId="5825E5A8" w14:textId="77777777" w:rsidR="00436C98" w:rsidRPr="00DD25E7" w:rsidRDefault="00436C98" w:rsidP="009501B4">
      <w:pPr>
        <w:pStyle w:val="a8"/>
      </w:pPr>
      <w:r w:rsidRPr="00A640E1">
        <w:rPr>
          <w:rFonts w:hint="eastAsia"/>
        </w:rPr>
        <w:t>工作量=</w:t>
      </w:r>
      <w:r>
        <w:rPr>
          <w:rFonts w:hint="eastAsia"/>
        </w:rPr>
        <w:t>对应</w:t>
      </w:r>
      <w:r w:rsidRPr="00A640E1">
        <w:rPr>
          <w:rFonts w:hint="eastAsia"/>
        </w:rPr>
        <w:t>学时×</w:t>
      </w:r>
      <w:r>
        <w:rPr>
          <w:rFonts w:hint="eastAsia"/>
        </w:rPr>
        <w:t>g</w:t>
      </w: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gridCol w:w="3977"/>
      </w:tblGrid>
      <w:tr w:rsidR="00436C98" w:rsidRPr="00732D11" w14:paraId="1BC168A3" w14:textId="77777777" w:rsidTr="00C0634A">
        <w:trPr>
          <w:trHeight w:hRule="exact" w:val="664"/>
          <w:jc w:val="center"/>
        </w:trPr>
        <w:tc>
          <w:tcPr>
            <w:tcW w:w="4586" w:type="dxa"/>
            <w:vAlign w:val="center"/>
          </w:tcPr>
          <w:p w14:paraId="40E85432" w14:textId="77777777" w:rsidR="00436C98" w:rsidRPr="00BB3398" w:rsidRDefault="00436C98" w:rsidP="00C0634A">
            <w:pPr>
              <w:snapToGrid w:val="0"/>
              <w:spacing w:line="240" w:lineRule="atLeast"/>
              <w:jc w:val="center"/>
              <w:rPr>
                <w:rFonts w:ascii="仿宋_GB2312" w:eastAsia="仿宋_GB2312"/>
                <w:sz w:val="32"/>
              </w:rPr>
            </w:pPr>
            <w:r w:rsidRPr="00BB3398">
              <w:rPr>
                <w:rFonts w:ascii="仿宋_GB2312" w:eastAsia="仿宋_GB2312" w:hint="eastAsia"/>
                <w:sz w:val="32"/>
              </w:rPr>
              <w:t>类型</w:t>
            </w:r>
          </w:p>
        </w:tc>
        <w:tc>
          <w:tcPr>
            <w:tcW w:w="3977" w:type="dxa"/>
            <w:vAlign w:val="center"/>
          </w:tcPr>
          <w:p w14:paraId="2BF2C6CD" w14:textId="77777777" w:rsidR="00436C98" w:rsidRPr="00BB3398" w:rsidRDefault="00436C98" w:rsidP="00C0634A">
            <w:pPr>
              <w:snapToGrid w:val="0"/>
              <w:spacing w:line="240" w:lineRule="atLeast"/>
              <w:jc w:val="center"/>
              <w:rPr>
                <w:rFonts w:ascii="仿宋_GB2312" w:eastAsia="仿宋_GB2312"/>
                <w:sz w:val="32"/>
              </w:rPr>
            </w:pPr>
            <w:r w:rsidRPr="00BB3398">
              <w:rPr>
                <w:rFonts w:ascii="仿宋_GB2312" w:eastAsia="仿宋_GB2312" w:hint="eastAsia"/>
                <w:sz w:val="32"/>
              </w:rPr>
              <w:t>工作量</w:t>
            </w:r>
          </w:p>
        </w:tc>
      </w:tr>
      <w:tr w:rsidR="00436C98" w:rsidRPr="00732D11" w14:paraId="7CF03D16" w14:textId="77777777" w:rsidTr="00C0634A">
        <w:trPr>
          <w:trHeight w:hRule="exact" w:val="578"/>
          <w:jc w:val="center"/>
        </w:trPr>
        <w:tc>
          <w:tcPr>
            <w:tcW w:w="4586" w:type="dxa"/>
            <w:vAlign w:val="center"/>
          </w:tcPr>
          <w:p w14:paraId="65D7F799"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SCI、SSCI收录</w:t>
            </w:r>
          </w:p>
        </w:tc>
        <w:tc>
          <w:tcPr>
            <w:tcW w:w="3977" w:type="dxa"/>
            <w:vAlign w:val="center"/>
          </w:tcPr>
          <w:p w14:paraId="2942A63D"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影响因子*100（从100开始）</w:t>
            </w:r>
          </w:p>
        </w:tc>
      </w:tr>
      <w:tr w:rsidR="00436C98" w:rsidRPr="00732D11" w14:paraId="16555A29" w14:textId="77777777" w:rsidTr="00C0634A">
        <w:trPr>
          <w:trHeight w:hRule="exact" w:val="2358"/>
          <w:jc w:val="center"/>
        </w:trPr>
        <w:tc>
          <w:tcPr>
            <w:tcW w:w="4586" w:type="dxa"/>
            <w:vAlign w:val="center"/>
          </w:tcPr>
          <w:p w14:paraId="27646769" w14:textId="77777777" w:rsidR="00436C98" w:rsidRPr="006A1D9A" w:rsidRDefault="00436C98" w:rsidP="00C0634A">
            <w:pPr>
              <w:widowControl/>
              <w:snapToGrid w:val="0"/>
              <w:spacing w:line="240" w:lineRule="atLeast"/>
              <w:jc w:val="center"/>
              <w:rPr>
                <w:rFonts w:ascii="仿宋_GB2312" w:eastAsia="仿宋_GB2312"/>
                <w:color w:val="000000"/>
                <w:kern w:val="0"/>
                <w:sz w:val="32"/>
              </w:rPr>
            </w:pPr>
            <w:r w:rsidRPr="006A1D9A">
              <w:rPr>
                <w:rFonts w:ascii="仿宋_GB2312" w:eastAsia="仿宋_GB2312" w:hint="eastAsia"/>
                <w:color w:val="000000"/>
                <w:kern w:val="0"/>
                <w:sz w:val="32"/>
              </w:rPr>
              <w:t>A&amp;HCI、《新华文摘》、《中国社会科学</w:t>
            </w:r>
          </w:p>
          <w:p w14:paraId="51DFE8B5"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color w:val="000000"/>
                <w:kern w:val="0"/>
                <w:sz w:val="32"/>
              </w:rPr>
              <w:t>文摘》、《高校文科学术文摘》全文收录</w:t>
            </w:r>
          </w:p>
        </w:tc>
        <w:tc>
          <w:tcPr>
            <w:tcW w:w="3977" w:type="dxa"/>
            <w:vAlign w:val="center"/>
          </w:tcPr>
          <w:p w14:paraId="15EF3F20"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200</w:t>
            </w:r>
          </w:p>
        </w:tc>
      </w:tr>
      <w:tr w:rsidR="00436C98" w:rsidRPr="00732D11" w14:paraId="3051409E" w14:textId="77777777" w:rsidTr="00C0634A">
        <w:trPr>
          <w:trHeight w:val="578"/>
          <w:jc w:val="center"/>
        </w:trPr>
        <w:tc>
          <w:tcPr>
            <w:tcW w:w="4586" w:type="dxa"/>
            <w:vAlign w:val="center"/>
          </w:tcPr>
          <w:p w14:paraId="63709ED3" w14:textId="77777777" w:rsidR="00436C98" w:rsidRPr="006A1D9A" w:rsidRDefault="00436C98" w:rsidP="00C0634A">
            <w:pPr>
              <w:pStyle w:val="aa"/>
              <w:snapToGrid w:val="0"/>
              <w:spacing w:before="0" w:beforeAutospacing="0" w:after="0" w:afterAutospacing="0" w:line="240" w:lineRule="atLeast"/>
              <w:jc w:val="center"/>
              <w:rPr>
                <w:rFonts w:ascii="仿宋_GB2312" w:eastAsia="仿宋_GB2312"/>
                <w:sz w:val="32"/>
              </w:rPr>
            </w:pPr>
            <w:r w:rsidRPr="006A1D9A">
              <w:rPr>
                <w:rFonts w:ascii="仿宋_GB2312" w:eastAsia="仿宋_GB2312" w:hint="eastAsia"/>
                <w:sz w:val="32"/>
              </w:rPr>
              <w:lastRenderedPageBreak/>
              <w:t>被EI、CSCD、CSSCI收录</w:t>
            </w:r>
          </w:p>
        </w:tc>
        <w:tc>
          <w:tcPr>
            <w:tcW w:w="3977" w:type="dxa"/>
            <w:vAlign w:val="center"/>
          </w:tcPr>
          <w:p w14:paraId="7289ECE0"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50</w:t>
            </w:r>
          </w:p>
        </w:tc>
      </w:tr>
      <w:tr w:rsidR="00436C98" w:rsidRPr="00732D11" w14:paraId="4F560031" w14:textId="77777777" w:rsidTr="00C0634A">
        <w:trPr>
          <w:trHeight w:val="578"/>
          <w:jc w:val="center"/>
        </w:trPr>
        <w:tc>
          <w:tcPr>
            <w:tcW w:w="4586" w:type="dxa"/>
            <w:vAlign w:val="center"/>
          </w:tcPr>
          <w:p w14:paraId="3828AEF6"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中文核心期刊</w:t>
            </w:r>
          </w:p>
        </w:tc>
        <w:tc>
          <w:tcPr>
            <w:tcW w:w="3977" w:type="dxa"/>
            <w:vAlign w:val="center"/>
          </w:tcPr>
          <w:p w14:paraId="0BCCEABD"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25</w:t>
            </w:r>
          </w:p>
        </w:tc>
      </w:tr>
      <w:tr w:rsidR="00436C98" w:rsidRPr="00732D11" w14:paraId="147686CB" w14:textId="77777777" w:rsidTr="00C0634A">
        <w:trPr>
          <w:trHeight w:val="578"/>
          <w:jc w:val="center"/>
        </w:trPr>
        <w:tc>
          <w:tcPr>
            <w:tcW w:w="4586" w:type="dxa"/>
            <w:vAlign w:val="center"/>
          </w:tcPr>
          <w:p w14:paraId="31524619"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科技核心期刊</w:t>
            </w:r>
          </w:p>
        </w:tc>
        <w:tc>
          <w:tcPr>
            <w:tcW w:w="3977" w:type="dxa"/>
            <w:vAlign w:val="center"/>
          </w:tcPr>
          <w:p w14:paraId="3C57EEF2"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15</w:t>
            </w:r>
          </w:p>
        </w:tc>
      </w:tr>
      <w:tr w:rsidR="00436C98" w:rsidRPr="00732D11" w14:paraId="796DB34A" w14:textId="77777777" w:rsidTr="00C0634A">
        <w:trPr>
          <w:trHeight w:hRule="exact" w:val="578"/>
          <w:jc w:val="center"/>
        </w:trPr>
        <w:tc>
          <w:tcPr>
            <w:tcW w:w="4586" w:type="dxa"/>
            <w:vAlign w:val="center"/>
          </w:tcPr>
          <w:p w14:paraId="221DDB29"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一般CN</w:t>
            </w:r>
          </w:p>
        </w:tc>
        <w:tc>
          <w:tcPr>
            <w:tcW w:w="3977" w:type="dxa"/>
            <w:vAlign w:val="center"/>
          </w:tcPr>
          <w:p w14:paraId="6E6D7D52" w14:textId="77777777" w:rsidR="00436C98" w:rsidRPr="006A1D9A" w:rsidRDefault="00436C98" w:rsidP="00C0634A">
            <w:pPr>
              <w:snapToGrid w:val="0"/>
              <w:spacing w:line="240" w:lineRule="atLeast"/>
              <w:jc w:val="center"/>
              <w:rPr>
                <w:rFonts w:ascii="仿宋_GB2312" w:eastAsia="仿宋_GB2312"/>
                <w:sz w:val="32"/>
              </w:rPr>
            </w:pPr>
            <w:r w:rsidRPr="006A1D9A">
              <w:rPr>
                <w:rFonts w:ascii="仿宋_GB2312" w:eastAsia="仿宋_GB2312" w:hint="eastAsia"/>
                <w:sz w:val="32"/>
              </w:rPr>
              <w:t>5</w:t>
            </w:r>
          </w:p>
        </w:tc>
      </w:tr>
    </w:tbl>
    <w:p w14:paraId="00840B82" w14:textId="77777777" w:rsidR="00436C98" w:rsidRDefault="00436C98" w:rsidP="009501B4">
      <w:pPr>
        <w:pStyle w:val="af3"/>
      </w:pPr>
      <w:r w:rsidRPr="0034190D">
        <w:rPr>
          <w:rFonts w:hint="eastAsia"/>
        </w:rPr>
        <w:t>（四）专利</w:t>
      </w:r>
    </w:p>
    <w:p w14:paraId="64BA23CF" w14:textId="77777777" w:rsidR="00436C98" w:rsidRPr="00DD25E7" w:rsidRDefault="00436C98" w:rsidP="009501B4">
      <w:pPr>
        <w:pStyle w:val="a8"/>
      </w:pPr>
      <w:r w:rsidRPr="00A640E1">
        <w:rPr>
          <w:rFonts w:hint="eastAsia"/>
        </w:rPr>
        <w:t>工作量=</w:t>
      </w:r>
      <w:r>
        <w:rPr>
          <w:rFonts w:hint="eastAsia"/>
        </w:rPr>
        <w:t>对应</w:t>
      </w:r>
      <w:r w:rsidRPr="00A640E1">
        <w:rPr>
          <w:rFonts w:hint="eastAsia"/>
        </w:rPr>
        <w:t>学时×</w:t>
      </w:r>
      <w:r>
        <w:rPr>
          <w:rFonts w:hint="eastAsia"/>
        </w:rPr>
        <w:t>g</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969"/>
      </w:tblGrid>
      <w:tr w:rsidR="00436C98" w:rsidRPr="00732D11" w14:paraId="2B3F3191" w14:textId="77777777" w:rsidTr="00C0634A">
        <w:trPr>
          <w:trHeight w:val="692"/>
        </w:trPr>
        <w:tc>
          <w:tcPr>
            <w:tcW w:w="4678" w:type="dxa"/>
            <w:vAlign w:val="center"/>
          </w:tcPr>
          <w:p w14:paraId="53FCB522"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类型</w:t>
            </w:r>
          </w:p>
        </w:tc>
        <w:tc>
          <w:tcPr>
            <w:tcW w:w="3969" w:type="dxa"/>
            <w:vAlign w:val="center"/>
          </w:tcPr>
          <w:p w14:paraId="20BDC51A"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工作量</w:t>
            </w:r>
          </w:p>
        </w:tc>
      </w:tr>
      <w:tr w:rsidR="00436C98" w:rsidRPr="00732D11" w14:paraId="751561E4" w14:textId="77777777" w:rsidTr="00C0634A">
        <w:trPr>
          <w:trHeight w:val="454"/>
        </w:trPr>
        <w:tc>
          <w:tcPr>
            <w:tcW w:w="4678" w:type="dxa"/>
            <w:vAlign w:val="center"/>
          </w:tcPr>
          <w:p w14:paraId="325D4737" w14:textId="77777777" w:rsidR="00436C98" w:rsidRPr="0034190D" w:rsidRDefault="00436C98" w:rsidP="00C0634A">
            <w:pPr>
              <w:snapToGrid w:val="0"/>
              <w:jc w:val="center"/>
              <w:rPr>
                <w:rFonts w:ascii="仿宋_GB2312" w:eastAsia="仿宋_GB2312"/>
                <w:sz w:val="32"/>
              </w:rPr>
            </w:pPr>
            <w:r w:rsidRPr="0034190D">
              <w:rPr>
                <w:rFonts w:ascii="仿宋_GB2312" w:eastAsia="仿宋_GB2312" w:hint="eastAsia"/>
                <w:sz w:val="32"/>
              </w:rPr>
              <w:t>发明专利</w:t>
            </w:r>
          </w:p>
        </w:tc>
        <w:tc>
          <w:tcPr>
            <w:tcW w:w="3969" w:type="dxa"/>
            <w:vAlign w:val="center"/>
          </w:tcPr>
          <w:p w14:paraId="3F81E405" w14:textId="77777777" w:rsidR="00436C98" w:rsidRPr="0034190D" w:rsidRDefault="00436C98" w:rsidP="00C0634A">
            <w:pPr>
              <w:snapToGrid w:val="0"/>
              <w:jc w:val="center"/>
              <w:rPr>
                <w:rFonts w:ascii="仿宋_GB2312" w:eastAsia="仿宋_GB2312"/>
                <w:sz w:val="32"/>
              </w:rPr>
            </w:pPr>
            <w:r w:rsidRPr="0034190D">
              <w:rPr>
                <w:rFonts w:ascii="仿宋_GB2312" w:eastAsia="仿宋_GB2312" w:hint="eastAsia"/>
                <w:sz w:val="32"/>
              </w:rPr>
              <w:t>100</w:t>
            </w:r>
          </w:p>
        </w:tc>
      </w:tr>
      <w:tr w:rsidR="00436C98" w:rsidRPr="00732D11" w14:paraId="18F14FEC" w14:textId="77777777" w:rsidTr="00C0634A">
        <w:trPr>
          <w:trHeight w:val="454"/>
        </w:trPr>
        <w:tc>
          <w:tcPr>
            <w:tcW w:w="4678" w:type="dxa"/>
            <w:vAlign w:val="center"/>
          </w:tcPr>
          <w:p w14:paraId="50594C02" w14:textId="77777777" w:rsidR="00436C98" w:rsidRPr="0034190D" w:rsidRDefault="00436C98" w:rsidP="00C0634A">
            <w:pPr>
              <w:snapToGrid w:val="0"/>
              <w:jc w:val="center"/>
              <w:rPr>
                <w:rFonts w:ascii="仿宋_GB2312" w:eastAsia="仿宋_GB2312"/>
                <w:sz w:val="32"/>
              </w:rPr>
            </w:pPr>
            <w:r w:rsidRPr="0034190D">
              <w:rPr>
                <w:rFonts w:ascii="仿宋_GB2312" w:eastAsia="仿宋_GB2312" w:hint="eastAsia"/>
                <w:sz w:val="32"/>
              </w:rPr>
              <w:t>实用新型</w:t>
            </w:r>
          </w:p>
        </w:tc>
        <w:tc>
          <w:tcPr>
            <w:tcW w:w="3969" w:type="dxa"/>
            <w:vAlign w:val="center"/>
          </w:tcPr>
          <w:p w14:paraId="0CC5BD06" w14:textId="77777777" w:rsidR="00436C98" w:rsidRPr="0034190D" w:rsidRDefault="00436C98" w:rsidP="00C0634A">
            <w:pPr>
              <w:snapToGrid w:val="0"/>
              <w:jc w:val="center"/>
              <w:rPr>
                <w:rFonts w:ascii="仿宋_GB2312" w:eastAsia="仿宋_GB2312"/>
                <w:sz w:val="32"/>
              </w:rPr>
            </w:pPr>
            <w:r>
              <w:rPr>
                <w:rFonts w:ascii="仿宋_GB2312" w:eastAsia="仿宋_GB2312" w:hint="eastAsia"/>
                <w:sz w:val="32"/>
              </w:rPr>
              <w:t>50</w:t>
            </w:r>
          </w:p>
        </w:tc>
      </w:tr>
      <w:tr w:rsidR="00436C98" w:rsidRPr="00732D11" w14:paraId="67323CEB" w14:textId="77777777" w:rsidTr="00C0634A">
        <w:trPr>
          <w:trHeight w:val="454"/>
        </w:trPr>
        <w:tc>
          <w:tcPr>
            <w:tcW w:w="4678" w:type="dxa"/>
            <w:vAlign w:val="center"/>
          </w:tcPr>
          <w:p w14:paraId="7C93C1CF" w14:textId="77777777" w:rsidR="00436C98" w:rsidRPr="0034190D" w:rsidRDefault="00436C98" w:rsidP="00C0634A">
            <w:pPr>
              <w:snapToGrid w:val="0"/>
              <w:jc w:val="center"/>
              <w:rPr>
                <w:rFonts w:ascii="仿宋_GB2312" w:eastAsia="仿宋_GB2312"/>
                <w:sz w:val="32"/>
              </w:rPr>
            </w:pPr>
            <w:r w:rsidRPr="0034190D">
              <w:rPr>
                <w:rFonts w:ascii="仿宋_GB2312" w:eastAsia="仿宋_GB2312" w:hint="eastAsia"/>
                <w:sz w:val="32"/>
              </w:rPr>
              <w:t>外观设计专利</w:t>
            </w:r>
          </w:p>
        </w:tc>
        <w:tc>
          <w:tcPr>
            <w:tcW w:w="3969" w:type="dxa"/>
            <w:vAlign w:val="center"/>
          </w:tcPr>
          <w:p w14:paraId="4B7F216D" w14:textId="77777777" w:rsidR="00436C98" w:rsidRPr="0034190D" w:rsidRDefault="00436C98" w:rsidP="00C0634A">
            <w:pPr>
              <w:snapToGrid w:val="0"/>
              <w:jc w:val="center"/>
              <w:rPr>
                <w:rFonts w:ascii="仿宋_GB2312" w:eastAsia="仿宋_GB2312"/>
                <w:sz w:val="32"/>
              </w:rPr>
            </w:pPr>
            <w:r>
              <w:rPr>
                <w:rFonts w:ascii="仿宋_GB2312" w:eastAsia="仿宋_GB2312" w:hint="eastAsia"/>
                <w:sz w:val="32"/>
              </w:rPr>
              <w:t>20</w:t>
            </w:r>
          </w:p>
        </w:tc>
      </w:tr>
    </w:tbl>
    <w:p w14:paraId="0D57F9E9" w14:textId="77777777" w:rsidR="00436C98" w:rsidRPr="0034190D" w:rsidRDefault="00436C98" w:rsidP="009501B4">
      <w:pPr>
        <w:pStyle w:val="af3"/>
      </w:pPr>
      <w:r w:rsidRPr="0034190D">
        <w:rPr>
          <w:rFonts w:hint="eastAsia"/>
        </w:rPr>
        <w:t>（五）专著</w:t>
      </w:r>
    </w:p>
    <w:tbl>
      <w:tblPr>
        <w:tblW w:w="0" w:type="auto"/>
        <w:tblInd w:w="247" w:type="dxa"/>
        <w:tblCellMar>
          <w:left w:w="105" w:type="dxa"/>
          <w:right w:w="105" w:type="dxa"/>
        </w:tblCellMar>
        <w:tblLook w:val="0000" w:firstRow="0" w:lastRow="0" w:firstColumn="0" w:lastColumn="0" w:noHBand="0" w:noVBand="0"/>
      </w:tblPr>
      <w:tblGrid>
        <w:gridCol w:w="4678"/>
        <w:gridCol w:w="3969"/>
      </w:tblGrid>
      <w:tr w:rsidR="00436C98" w:rsidRPr="00732D11" w14:paraId="0864BB52" w14:textId="77777777" w:rsidTr="00C0634A">
        <w:trPr>
          <w:trHeight w:val="669"/>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1B20C3" w14:textId="77777777" w:rsidR="00436C98" w:rsidRPr="00532123" w:rsidRDefault="00436C98" w:rsidP="00C0634A">
            <w:pPr>
              <w:widowControl/>
              <w:snapToGrid w:val="0"/>
              <w:spacing w:before="100" w:beforeAutospacing="1" w:after="100" w:afterAutospacing="1"/>
              <w:jc w:val="center"/>
              <w:rPr>
                <w:rFonts w:ascii="仿宋_GB2312" w:eastAsia="仿宋_GB2312" w:hAnsi="宋体" w:cs="宋体"/>
                <w:kern w:val="0"/>
                <w:sz w:val="32"/>
              </w:rPr>
            </w:pPr>
            <w:r w:rsidRPr="00532123">
              <w:rPr>
                <w:rFonts w:ascii="仿宋_GB2312" w:eastAsia="仿宋_GB2312" w:hAnsi="宋体" w:cs="宋体" w:hint="eastAsia"/>
                <w:kern w:val="0"/>
                <w:sz w:val="32"/>
              </w:rPr>
              <w:t>学术专著</w:t>
            </w:r>
          </w:p>
        </w:tc>
        <w:tc>
          <w:tcPr>
            <w:tcW w:w="3969" w:type="dxa"/>
            <w:tcBorders>
              <w:top w:val="single" w:sz="6" w:space="0" w:color="000000"/>
              <w:left w:val="nil"/>
              <w:bottom w:val="single" w:sz="6" w:space="0" w:color="000000"/>
              <w:right w:val="single" w:sz="6" w:space="0" w:color="000000"/>
            </w:tcBorders>
            <w:shd w:val="clear" w:color="auto" w:fill="auto"/>
            <w:vAlign w:val="center"/>
          </w:tcPr>
          <w:p w14:paraId="42C48665" w14:textId="77777777" w:rsidR="00436C98" w:rsidRPr="00532123" w:rsidRDefault="00436C98" w:rsidP="00C0634A">
            <w:pPr>
              <w:widowControl/>
              <w:snapToGrid w:val="0"/>
              <w:spacing w:before="100" w:beforeAutospacing="1" w:after="100" w:afterAutospacing="1"/>
              <w:jc w:val="center"/>
              <w:rPr>
                <w:rFonts w:ascii="仿宋_GB2312" w:eastAsia="仿宋_GB2312" w:hAnsi="宋体" w:cs="宋体"/>
                <w:kern w:val="0"/>
                <w:sz w:val="32"/>
              </w:rPr>
            </w:pPr>
            <w:r w:rsidRPr="00532123">
              <w:rPr>
                <w:rFonts w:ascii="仿宋_GB2312" w:eastAsia="仿宋_GB2312" w:hint="eastAsia"/>
                <w:sz w:val="32"/>
              </w:rPr>
              <w:t>工作量</w:t>
            </w:r>
          </w:p>
        </w:tc>
      </w:tr>
      <w:tr w:rsidR="00436C98" w:rsidRPr="00732D11" w14:paraId="34ADFA1C" w14:textId="77777777" w:rsidTr="00C0634A">
        <w:trPr>
          <w:trHeight w:val="850"/>
        </w:trPr>
        <w:tc>
          <w:tcPr>
            <w:tcW w:w="4678" w:type="dxa"/>
            <w:tcBorders>
              <w:top w:val="nil"/>
              <w:left w:val="single" w:sz="6" w:space="0" w:color="000000"/>
              <w:bottom w:val="single" w:sz="4" w:space="0" w:color="auto"/>
              <w:right w:val="single" w:sz="6" w:space="0" w:color="000000"/>
            </w:tcBorders>
            <w:shd w:val="clear" w:color="auto" w:fill="auto"/>
            <w:vAlign w:val="center"/>
          </w:tcPr>
          <w:p w14:paraId="1B72EF1D" w14:textId="77777777" w:rsidR="00436C98" w:rsidRPr="0034190D" w:rsidRDefault="00436C98" w:rsidP="00C0634A">
            <w:pPr>
              <w:widowControl/>
              <w:snapToGrid w:val="0"/>
              <w:spacing w:before="100" w:beforeAutospacing="1" w:after="100" w:afterAutospacing="1"/>
              <w:jc w:val="center"/>
              <w:rPr>
                <w:rFonts w:ascii="仿宋_GB2312" w:eastAsia="仿宋_GB2312" w:hAnsi="宋体" w:cs="宋体"/>
                <w:kern w:val="0"/>
                <w:sz w:val="32"/>
              </w:rPr>
            </w:pPr>
            <w:r w:rsidRPr="0034190D">
              <w:rPr>
                <w:rFonts w:ascii="仿宋_GB2312" w:eastAsia="仿宋_GB2312" w:hint="eastAsia"/>
                <w:sz w:val="32"/>
              </w:rPr>
              <w:t>科学出版社、人民卫生出版社、高等教育出版社出版</w:t>
            </w:r>
          </w:p>
        </w:tc>
        <w:tc>
          <w:tcPr>
            <w:tcW w:w="3969" w:type="dxa"/>
            <w:tcBorders>
              <w:top w:val="nil"/>
              <w:left w:val="nil"/>
              <w:bottom w:val="single" w:sz="4" w:space="0" w:color="auto"/>
              <w:right w:val="single" w:sz="6" w:space="0" w:color="000000"/>
            </w:tcBorders>
            <w:shd w:val="clear" w:color="auto" w:fill="auto"/>
            <w:vAlign w:val="center"/>
          </w:tcPr>
          <w:p w14:paraId="234BF976" w14:textId="77777777" w:rsidR="00436C98" w:rsidRPr="0034190D" w:rsidRDefault="00436C98" w:rsidP="00C0634A">
            <w:pPr>
              <w:widowControl/>
              <w:snapToGrid w:val="0"/>
              <w:spacing w:before="100" w:beforeAutospacing="1" w:after="100" w:afterAutospacing="1"/>
              <w:jc w:val="center"/>
              <w:rPr>
                <w:rFonts w:ascii="仿宋_GB2312" w:eastAsia="仿宋_GB2312" w:hAnsi="宋体" w:cs="宋体"/>
                <w:kern w:val="0"/>
                <w:sz w:val="32"/>
              </w:rPr>
            </w:pPr>
            <w:r w:rsidRPr="0034190D">
              <w:rPr>
                <w:rFonts w:ascii="仿宋_GB2312" w:eastAsia="仿宋_GB2312" w:hAnsi="宋体" w:cs="宋体" w:hint="eastAsia"/>
                <w:kern w:val="0"/>
                <w:sz w:val="32"/>
              </w:rPr>
              <w:t>200</w:t>
            </w:r>
          </w:p>
        </w:tc>
      </w:tr>
      <w:tr w:rsidR="00436C98" w:rsidRPr="00732D11" w14:paraId="45A88E67" w14:textId="77777777" w:rsidTr="00C0634A">
        <w:trPr>
          <w:trHeight w:val="454"/>
        </w:trPr>
        <w:tc>
          <w:tcPr>
            <w:tcW w:w="4678" w:type="dxa"/>
            <w:tcBorders>
              <w:top w:val="single" w:sz="4" w:space="0" w:color="auto"/>
              <w:left w:val="single" w:sz="6" w:space="0" w:color="000000"/>
              <w:bottom w:val="single" w:sz="6" w:space="0" w:color="000000"/>
              <w:right w:val="single" w:sz="6" w:space="0" w:color="000000"/>
            </w:tcBorders>
            <w:shd w:val="clear" w:color="auto" w:fill="auto"/>
            <w:vAlign w:val="center"/>
          </w:tcPr>
          <w:p w14:paraId="1160E0A3" w14:textId="77777777" w:rsidR="00436C98" w:rsidRPr="0034190D" w:rsidRDefault="00436C98" w:rsidP="00C0634A">
            <w:pPr>
              <w:widowControl/>
              <w:snapToGrid w:val="0"/>
              <w:spacing w:before="100" w:beforeAutospacing="1" w:after="100" w:afterAutospacing="1"/>
              <w:jc w:val="center"/>
              <w:rPr>
                <w:rFonts w:ascii="仿宋_GB2312" w:eastAsia="仿宋_GB2312"/>
                <w:sz w:val="32"/>
              </w:rPr>
            </w:pPr>
            <w:r w:rsidRPr="0034190D">
              <w:rPr>
                <w:rFonts w:ascii="仿宋_GB2312" w:eastAsia="仿宋_GB2312" w:hint="eastAsia"/>
                <w:sz w:val="32"/>
              </w:rPr>
              <w:t>其他国家一级出版社出版</w:t>
            </w:r>
          </w:p>
        </w:tc>
        <w:tc>
          <w:tcPr>
            <w:tcW w:w="3969" w:type="dxa"/>
            <w:tcBorders>
              <w:top w:val="single" w:sz="4" w:space="0" w:color="auto"/>
              <w:left w:val="nil"/>
              <w:bottom w:val="single" w:sz="6" w:space="0" w:color="000000"/>
              <w:right w:val="single" w:sz="6" w:space="0" w:color="000000"/>
            </w:tcBorders>
            <w:shd w:val="clear" w:color="auto" w:fill="auto"/>
            <w:vAlign w:val="center"/>
          </w:tcPr>
          <w:p w14:paraId="4C96863C" w14:textId="77777777" w:rsidR="00436C98" w:rsidRPr="0034190D" w:rsidRDefault="00436C98" w:rsidP="00C0634A">
            <w:pPr>
              <w:widowControl/>
              <w:snapToGrid w:val="0"/>
              <w:spacing w:before="100" w:beforeAutospacing="1" w:after="100" w:afterAutospacing="1"/>
              <w:jc w:val="center"/>
              <w:rPr>
                <w:rFonts w:ascii="仿宋_GB2312" w:eastAsia="仿宋_GB2312" w:hAnsi="宋体" w:cs="宋体"/>
                <w:kern w:val="0"/>
                <w:sz w:val="32"/>
              </w:rPr>
            </w:pPr>
            <w:r w:rsidRPr="0034190D">
              <w:rPr>
                <w:rFonts w:ascii="仿宋_GB2312" w:eastAsia="仿宋_GB2312" w:hAnsi="宋体" w:cs="宋体" w:hint="eastAsia"/>
                <w:kern w:val="0"/>
                <w:sz w:val="32"/>
              </w:rPr>
              <w:t>100</w:t>
            </w:r>
          </w:p>
        </w:tc>
      </w:tr>
    </w:tbl>
    <w:p w14:paraId="6E6BE0C1" w14:textId="77777777" w:rsidR="00436C98" w:rsidRPr="009501B4" w:rsidRDefault="00436C98" w:rsidP="009501B4">
      <w:pPr>
        <w:pStyle w:val="a8"/>
      </w:pPr>
      <w:r w:rsidRPr="009501B4">
        <w:rPr>
          <w:rFonts w:hint="eastAsia"/>
        </w:rPr>
        <w:t>第六条  社会服务工作量核算</w:t>
      </w:r>
    </w:p>
    <w:p w14:paraId="3B9A3610" w14:textId="77777777" w:rsidR="00436C98" w:rsidRPr="00BB3398" w:rsidRDefault="00436C98" w:rsidP="009501B4">
      <w:pPr>
        <w:pStyle w:val="af3"/>
      </w:pPr>
      <w:r w:rsidRPr="00BB3398">
        <w:rPr>
          <w:rFonts w:hint="eastAsia"/>
        </w:rPr>
        <w:t xml:space="preserve">（一）学术活动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268"/>
        <w:gridCol w:w="2693"/>
      </w:tblGrid>
      <w:tr w:rsidR="00436C98" w:rsidRPr="00732D11" w14:paraId="4796C8BE" w14:textId="77777777" w:rsidTr="00C0634A">
        <w:trPr>
          <w:trHeight w:val="567"/>
        </w:trPr>
        <w:tc>
          <w:tcPr>
            <w:tcW w:w="3686" w:type="dxa"/>
            <w:vAlign w:val="center"/>
          </w:tcPr>
          <w:p w14:paraId="2618D7A9"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类型</w:t>
            </w:r>
          </w:p>
        </w:tc>
        <w:tc>
          <w:tcPr>
            <w:tcW w:w="4961" w:type="dxa"/>
            <w:gridSpan w:val="2"/>
            <w:vAlign w:val="center"/>
          </w:tcPr>
          <w:p w14:paraId="22162BB0"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工作量</w:t>
            </w:r>
          </w:p>
        </w:tc>
      </w:tr>
      <w:tr w:rsidR="00436C98" w:rsidRPr="00732D11" w14:paraId="53B4E42B" w14:textId="77777777" w:rsidTr="00C0634A">
        <w:trPr>
          <w:trHeight w:val="454"/>
        </w:trPr>
        <w:tc>
          <w:tcPr>
            <w:tcW w:w="3686" w:type="dxa"/>
            <w:vAlign w:val="center"/>
          </w:tcPr>
          <w:p w14:paraId="7E9FF7A3"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承办全国性学术会议</w:t>
            </w:r>
          </w:p>
        </w:tc>
        <w:tc>
          <w:tcPr>
            <w:tcW w:w="4961" w:type="dxa"/>
            <w:gridSpan w:val="2"/>
            <w:vAlign w:val="center"/>
          </w:tcPr>
          <w:p w14:paraId="59EC278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200学时/次</w:t>
            </w:r>
          </w:p>
        </w:tc>
      </w:tr>
      <w:tr w:rsidR="00436C98" w:rsidRPr="00732D11" w14:paraId="0D0692D5" w14:textId="77777777" w:rsidTr="00C0634A">
        <w:trPr>
          <w:trHeight w:val="454"/>
        </w:trPr>
        <w:tc>
          <w:tcPr>
            <w:tcW w:w="3686" w:type="dxa"/>
            <w:vAlign w:val="center"/>
          </w:tcPr>
          <w:p w14:paraId="5DA23111"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承办全省性学术会议</w:t>
            </w:r>
          </w:p>
        </w:tc>
        <w:tc>
          <w:tcPr>
            <w:tcW w:w="4961" w:type="dxa"/>
            <w:gridSpan w:val="2"/>
            <w:vAlign w:val="center"/>
          </w:tcPr>
          <w:p w14:paraId="32414526"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100学时/次</w:t>
            </w:r>
          </w:p>
        </w:tc>
      </w:tr>
      <w:tr w:rsidR="00436C98" w:rsidRPr="00732D11" w14:paraId="66925F10" w14:textId="77777777" w:rsidTr="00C0634A">
        <w:trPr>
          <w:trHeight w:val="454"/>
        </w:trPr>
        <w:tc>
          <w:tcPr>
            <w:tcW w:w="3686" w:type="dxa"/>
            <w:vAlign w:val="center"/>
          </w:tcPr>
          <w:p w14:paraId="503BA88E"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参加并在全国性会议做学术报告</w:t>
            </w:r>
          </w:p>
        </w:tc>
        <w:tc>
          <w:tcPr>
            <w:tcW w:w="2268" w:type="dxa"/>
            <w:vAlign w:val="center"/>
          </w:tcPr>
          <w:p w14:paraId="1BBE2BC0"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计15学时/次</w:t>
            </w:r>
          </w:p>
        </w:tc>
        <w:tc>
          <w:tcPr>
            <w:tcW w:w="2693" w:type="dxa"/>
            <w:vAlign w:val="center"/>
          </w:tcPr>
          <w:p w14:paraId="69A12842"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论文入选计10学时/次</w:t>
            </w:r>
          </w:p>
        </w:tc>
      </w:tr>
      <w:tr w:rsidR="00436C98" w:rsidRPr="00732D11" w14:paraId="2C31E8AE" w14:textId="77777777" w:rsidTr="00C0634A">
        <w:trPr>
          <w:trHeight w:val="454"/>
        </w:trPr>
        <w:tc>
          <w:tcPr>
            <w:tcW w:w="3686" w:type="dxa"/>
            <w:vAlign w:val="center"/>
          </w:tcPr>
          <w:p w14:paraId="1855E90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参加并在全省性会议做学术报告</w:t>
            </w:r>
          </w:p>
        </w:tc>
        <w:tc>
          <w:tcPr>
            <w:tcW w:w="2268" w:type="dxa"/>
            <w:vAlign w:val="center"/>
          </w:tcPr>
          <w:p w14:paraId="32D91020"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计12学时/次</w:t>
            </w:r>
          </w:p>
        </w:tc>
        <w:tc>
          <w:tcPr>
            <w:tcW w:w="2693" w:type="dxa"/>
            <w:vAlign w:val="center"/>
          </w:tcPr>
          <w:p w14:paraId="4C4C750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论文入选计8学时/次</w:t>
            </w:r>
          </w:p>
        </w:tc>
      </w:tr>
    </w:tbl>
    <w:p w14:paraId="11B826F7" w14:textId="77777777" w:rsidR="00436C98" w:rsidRPr="00BB3398" w:rsidRDefault="00436C98" w:rsidP="009501B4">
      <w:pPr>
        <w:pStyle w:val="af3"/>
      </w:pPr>
      <w:r w:rsidRPr="00BB3398">
        <w:rPr>
          <w:rFonts w:hint="eastAsia"/>
        </w:rPr>
        <w:t>（二）学术讲座（公开课）</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969"/>
      </w:tblGrid>
      <w:tr w:rsidR="00436C98" w:rsidRPr="00732D11" w14:paraId="01E486BD" w14:textId="77777777" w:rsidTr="00C0634A">
        <w:trPr>
          <w:trHeight w:val="567"/>
        </w:trPr>
        <w:tc>
          <w:tcPr>
            <w:tcW w:w="4678" w:type="dxa"/>
            <w:vAlign w:val="center"/>
          </w:tcPr>
          <w:p w14:paraId="60BB9DB5"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lastRenderedPageBreak/>
              <w:t>类型</w:t>
            </w:r>
          </w:p>
        </w:tc>
        <w:tc>
          <w:tcPr>
            <w:tcW w:w="3969" w:type="dxa"/>
            <w:vAlign w:val="center"/>
          </w:tcPr>
          <w:p w14:paraId="189E09A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工作量</w:t>
            </w:r>
          </w:p>
        </w:tc>
      </w:tr>
      <w:tr w:rsidR="00436C98" w:rsidRPr="00732D11" w14:paraId="1A6EC07C" w14:textId="77777777" w:rsidTr="00C0634A">
        <w:trPr>
          <w:trHeight w:val="454"/>
        </w:trPr>
        <w:tc>
          <w:tcPr>
            <w:tcW w:w="4678" w:type="dxa"/>
            <w:vAlign w:val="center"/>
          </w:tcPr>
          <w:p w14:paraId="3711AFF1"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校级讲座（公开课）</w:t>
            </w:r>
          </w:p>
        </w:tc>
        <w:tc>
          <w:tcPr>
            <w:tcW w:w="3969" w:type="dxa"/>
            <w:vAlign w:val="center"/>
          </w:tcPr>
          <w:p w14:paraId="3C977BA2"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5学时</w:t>
            </w:r>
          </w:p>
        </w:tc>
      </w:tr>
      <w:tr w:rsidR="00436C98" w:rsidRPr="00732D11" w14:paraId="49F8F8E5" w14:textId="77777777" w:rsidTr="00C0634A">
        <w:trPr>
          <w:trHeight w:val="454"/>
        </w:trPr>
        <w:tc>
          <w:tcPr>
            <w:tcW w:w="4678" w:type="dxa"/>
            <w:vAlign w:val="center"/>
          </w:tcPr>
          <w:p w14:paraId="25DB053A" w14:textId="77777777" w:rsidR="00436C98" w:rsidRPr="00BB3398" w:rsidRDefault="00436C98" w:rsidP="00C0634A">
            <w:pPr>
              <w:snapToGrid w:val="0"/>
              <w:jc w:val="center"/>
              <w:rPr>
                <w:rFonts w:ascii="仿宋_GB2312" w:eastAsia="仿宋_GB2312"/>
                <w:sz w:val="32"/>
              </w:rPr>
            </w:pPr>
            <w:r>
              <w:rPr>
                <w:rFonts w:ascii="仿宋_GB2312" w:eastAsia="仿宋_GB2312" w:hint="eastAsia"/>
                <w:sz w:val="32"/>
              </w:rPr>
              <w:t>院（系、部）</w:t>
            </w:r>
            <w:r w:rsidRPr="00BB3398">
              <w:rPr>
                <w:rFonts w:ascii="仿宋_GB2312" w:eastAsia="仿宋_GB2312" w:hint="eastAsia"/>
                <w:sz w:val="32"/>
              </w:rPr>
              <w:t>级讲座（公开课）</w:t>
            </w:r>
          </w:p>
        </w:tc>
        <w:tc>
          <w:tcPr>
            <w:tcW w:w="3969" w:type="dxa"/>
            <w:vAlign w:val="center"/>
          </w:tcPr>
          <w:p w14:paraId="5E64540A"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3学时</w:t>
            </w:r>
          </w:p>
        </w:tc>
      </w:tr>
    </w:tbl>
    <w:p w14:paraId="6F714D4B"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备注：讲座（公开课）讲授时间每次不少于80分钟，每人每年合计不超过20学时。</w:t>
      </w:r>
    </w:p>
    <w:p w14:paraId="68AF29DC" w14:textId="77777777" w:rsidR="00436C98" w:rsidRPr="00BB3398" w:rsidRDefault="00436C98" w:rsidP="009501B4">
      <w:pPr>
        <w:pStyle w:val="af3"/>
      </w:pPr>
      <w:r w:rsidRPr="00BB3398">
        <w:rPr>
          <w:rFonts w:hint="eastAsia"/>
        </w:rPr>
        <w:t>（三）竞赛</w:t>
      </w:r>
    </w:p>
    <w:p w14:paraId="22E5C141" w14:textId="77777777" w:rsidR="00436C98" w:rsidRPr="00BB3398" w:rsidRDefault="00436C98" w:rsidP="009501B4">
      <w:pPr>
        <w:pStyle w:val="a8"/>
      </w:pPr>
      <w:r w:rsidRPr="00BB3398">
        <w:rPr>
          <w:rFonts w:hint="eastAsia"/>
        </w:rPr>
        <w:t>1.教师参加教学竞赛、课件大赛</w:t>
      </w:r>
    </w:p>
    <w:tbl>
      <w:tblPr>
        <w:tblW w:w="9214" w:type="dxa"/>
        <w:tblInd w:w="-37" w:type="dxa"/>
        <w:tblCellMar>
          <w:left w:w="105" w:type="dxa"/>
          <w:right w:w="105" w:type="dxa"/>
        </w:tblCellMar>
        <w:tblLook w:val="0000" w:firstRow="0" w:lastRow="0" w:firstColumn="0" w:lastColumn="0" w:noHBand="0" w:noVBand="0"/>
      </w:tblPr>
      <w:tblGrid>
        <w:gridCol w:w="1418"/>
        <w:gridCol w:w="1276"/>
        <w:gridCol w:w="3260"/>
        <w:gridCol w:w="3260"/>
      </w:tblGrid>
      <w:tr w:rsidR="00436C98" w:rsidRPr="00732D11" w14:paraId="4340E9A3" w14:textId="77777777" w:rsidTr="00C0634A">
        <w:trPr>
          <w:trHeight w:val="1020"/>
        </w:trPr>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339667"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级别</w:t>
            </w:r>
          </w:p>
        </w:tc>
        <w:tc>
          <w:tcPr>
            <w:tcW w:w="1276" w:type="dxa"/>
            <w:tcBorders>
              <w:top w:val="single" w:sz="6" w:space="0" w:color="000000"/>
              <w:left w:val="nil"/>
              <w:bottom w:val="single" w:sz="6" w:space="0" w:color="000000"/>
              <w:right w:val="single" w:sz="4" w:space="0" w:color="auto"/>
            </w:tcBorders>
            <w:shd w:val="clear" w:color="auto" w:fill="auto"/>
            <w:vAlign w:val="center"/>
          </w:tcPr>
          <w:p w14:paraId="4D1DEBAC"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厅级教学竞赛</w:t>
            </w:r>
          </w:p>
        </w:tc>
        <w:tc>
          <w:tcPr>
            <w:tcW w:w="3260" w:type="dxa"/>
            <w:tcBorders>
              <w:top w:val="single" w:sz="6" w:space="0" w:color="000000"/>
              <w:left w:val="single" w:sz="4" w:space="0" w:color="auto"/>
              <w:bottom w:val="single" w:sz="6" w:space="0" w:color="000000"/>
              <w:right w:val="single" w:sz="6" w:space="0" w:color="000000"/>
            </w:tcBorders>
            <w:shd w:val="clear" w:color="auto" w:fill="auto"/>
            <w:vAlign w:val="center"/>
          </w:tcPr>
          <w:p w14:paraId="0FE701CD"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学校教学竞赛</w:t>
            </w:r>
          </w:p>
          <w:p w14:paraId="2C3CC08F"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（院系教学竞赛）</w:t>
            </w:r>
          </w:p>
        </w:tc>
        <w:tc>
          <w:tcPr>
            <w:tcW w:w="3260" w:type="dxa"/>
            <w:tcBorders>
              <w:top w:val="single" w:sz="6" w:space="0" w:color="000000"/>
              <w:left w:val="nil"/>
              <w:bottom w:val="single" w:sz="6" w:space="0" w:color="000000"/>
              <w:right w:val="single" w:sz="6" w:space="0" w:color="000000"/>
            </w:tcBorders>
            <w:shd w:val="clear" w:color="auto" w:fill="auto"/>
            <w:vAlign w:val="center"/>
          </w:tcPr>
          <w:p w14:paraId="31B3F26F"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全国多媒体课件大赛</w:t>
            </w:r>
          </w:p>
          <w:p w14:paraId="5F6866E9"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（省多媒体课件大赛）</w:t>
            </w:r>
          </w:p>
        </w:tc>
      </w:tr>
      <w:tr w:rsidR="00436C98" w:rsidRPr="00732D11" w14:paraId="2AA8A3E5" w14:textId="77777777" w:rsidTr="00C0634A">
        <w:trPr>
          <w:trHeight w:val="454"/>
        </w:trPr>
        <w:tc>
          <w:tcPr>
            <w:tcW w:w="1418" w:type="dxa"/>
            <w:tcBorders>
              <w:top w:val="nil"/>
              <w:left w:val="single" w:sz="6" w:space="0" w:color="000000"/>
              <w:bottom w:val="single" w:sz="6" w:space="0" w:color="000000"/>
              <w:right w:val="single" w:sz="6" w:space="0" w:color="000000"/>
            </w:tcBorders>
            <w:shd w:val="clear" w:color="auto" w:fill="auto"/>
            <w:vAlign w:val="center"/>
          </w:tcPr>
          <w:p w14:paraId="2C4FE8C2"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一等奖</w:t>
            </w:r>
          </w:p>
        </w:tc>
        <w:tc>
          <w:tcPr>
            <w:tcW w:w="1276" w:type="dxa"/>
            <w:tcBorders>
              <w:top w:val="nil"/>
              <w:left w:val="nil"/>
              <w:bottom w:val="single" w:sz="6" w:space="0" w:color="000000"/>
              <w:right w:val="single" w:sz="4" w:space="0" w:color="auto"/>
            </w:tcBorders>
            <w:shd w:val="clear" w:color="auto" w:fill="auto"/>
            <w:vAlign w:val="center"/>
          </w:tcPr>
          <w:p w14:paraId="10A12C74"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30</w:t>
            </w:r>
          </w:p>
        </w:tc>
        <w:tc>
          <w:tcPr>
            <w:tcW w:w="3260" w:type="dxa"/>
            <w:tcBorders>
              <w:top w:val="nil"/>
              <w:left w:val="single" w:sz="4" w:space="0" w:color="auto"/>
              <w:bottom w:val="single" w:sz="6" w:space="0" w:color="000000"/>
              <w:right w:val="single" w:sz="6" w:space="0" w:color="000000"/>
            </w:tcBorders>
            <w:shd w:val="clear" w:color="auto" w:fill="auto"/>
            <w:vAlign w:val="center"/>
          </w:tcPr>
          <w:p w14:paraId="123306AE" w14:textId="77777777" w:rsidR="00436C98" w:rsidRPr="00BB3398" w:rsidRDefault="00436C98" w:rsidP="00C0634A">
            <w:pPr>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20（10）</w:t>
            </w:r>
          </w:p>
        </w:tc>
        <w:tc>
          <w:tcPr>
            <w:tcW w:w="3260" w:type="dxa"/>
            <w:tcBorders>
              <w:top w:val="nil"/>
              <w:left w:val="nil"/>
              <w:bottom w:val="single" w:sz="6" w:space="0" w:color="000000"/>
              <w:right w:val="single" w:sz="6" w:space="0" w:color="000000"/>
            </w:tcBorders>
            <w:shd w:val="clear" w:color="auto" w:fill="auto"/>
            <w:vAlign w:val="center"/>
          </w:tcPr>
          <w:p w14:paraId="4A93FEF4"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30（20）</w:t>
            </w:r>
          </w:p>
        </w:tc>
      </w:tr>
      <w:tr w:rsidR="00436C98" w:rsidRPr="00732D11" w14:paraId="689FC297" w14:textId="77777777" w:rsidTr="00C0634A">
        <w:trPr>
          <w:trHeight w:val="454"/>
        </w:trPr>
        <w:tc>
          <w:tcPr>
            <w:tcW w:w="1418" w:type="dxa"/>
            <w:tcBorders>
              <w:top w:val="nil"/>
              <w:left w:val="single" w:sz="6" w:space="0" w:color="000000"/>
              <w:bottom w:val="single" w:sz="6" w:space="0" w:color="000000"/>
              <w:right w:val="single" w:sz="6" w:space="0" w:color="000000"/>
            </w:tcBorders>
            <w:shd w:val="clear" w:color="auto" w:fill="auto"/>
            <w:vAlign w:val="center"/>
          </w:tcPr>
          <w:p w14:paraId="22A44616"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二等奖</w:t>
            </w:r>
          </w:p>
        </w:tc>
        <w:tc>
          <w:tcPr>
            <w:tcW w:w="1276" w:type="dxa"/>
            <w:tcBorders>
              <w:top w:val="nil"/>
              <w:left w:val="nil"/>
              <w:bottom w:val="single" w:sz="6" w:space="0" w:color="000000"/>
              <w:right w:val="single" w:sz="4" w:space="0" w:color="auto"/>
            </w:tcBorders>
            <w:shd w:val="clear" w:color="auto" w:fill="auto"/>
            <w:vAlign w:val="center"/>
          </w:tcPr>
          <w:p w14:paraId="13216ED2"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25</w:t>
            </w:r>
          </w:p>
        </w:tc>
        <w:tc>
          <w:tcPr>
            <w:tcW w:w="3260" w:type="dxa"/>
            <w:tcBorders>
              <w:top w:val="nil"/>
              <w:left w:val="single" w:sz="4" w:space="0" w:color="auto"/>
              <w:bottom w:val="single" w:sz="6" w:space="0" w:color="000000"/>
              <w:right w:val="single" w:sz="6" w:space="0" w:color="000000"/>
            </w:tcBorders>
            <w:shd w:val="clear" w:color="auto" w:fill="auto"/>
            <w:vAlign w:val="center"/>
          </w:tcPr>
          <w:p w14:paraId="04A523F1" w14:textId="77777777" w:rsidR="00436C98" w:rsidRPr="00BB3398" w:rsidRDefault="00436C98" w:rsidP="00C0634A">
            <w:pPr>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16（8）</w:t>
            </w:r>
          </w:p>
        </w:tc>
        <w:tc>
          <w:tcPr>
            <w:tcW w:w="3260" w:type="dxa"/>
            <w:tcBorders>
              <w:top w:val="nil"/>
              <w:left w:val="nil"/>
              <w:bottom w:val="single" w:sz="6" w:space="0" w:color="000000"/>
              <w:right w:val="single" w:sz="6" w:space="0" w:color="000000"/>
            </w:tcBorders>
            <w:shd w:val="clear" w:color="auto" w:fill="auto"/>
            <w:vAlign w:val="center"/>
          </w:tcPr>
          <w:p w14:paraId="4E608A20"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25（16）</w:t>
            </w:r>
          </w:p>
        </w:tc>
      </w:tr>
      <w:tr w:rsidR="00436C98" w:rsidRPr="00732D11" w14:paraId="77AE0540" w14:textId="77777777" w:rsidTr="00C0634A">
        <w:trPr>
          <w:trHeight w:val="454"/>
        </w:trPr>
        <w:tc>
          <w:tcPr>
            <w:tcW w:w="1418" w:type="dxa"/>
            <w:tcBorders>
              <w:top w:val="nil"/>
              <w:left w:val="single" w:sz="6" w:space="0" w:color="000000"/>
              <w:bottom w:val="single" w:sz="6" w:space="0" w:color="000000"/>
              <w:right w:val="single" w:sz="6" w:space="0" w:color="000000"/>
            </w:tcBorders>
            <w:shd w:val="clear" w:color="auto" w:fill="auto"/>
            <w:vAlign w:val="center"/>
          </w:tcPr>
          <w:p w14:paraId="53F91A4F"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三等奖</w:t>
            </w:r>
          </w:p>
        </w:tc>
        <w:tc>
          <w:tcPr>
            <w:tcW w:w="1276" w:type="dxa"/>
            <w:tcBorders>
              <w:top w:val="nil"/>
              <w:left w:val="nil"/>
              <w:bottom w:val="single" w:sz="6" w:space="0" w:color="000000"/>
              <w:right w:val="single" w:sz="4" w:space="0" w:color="auto"/>
            </w:tcBorders>
            <w:shd w:val="clear" w:color="auto" w:fill="auto"/>
            <w:vAlign w:val="center"/>
          </w:tcPr>
          <w:p w14:paraId="1673216B"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cs="宋体" w:hint="eastAsia"/>
                <w:kern w:val="0"/>
                <w:sz w:val="32"/>
              </w:rPr>
              <w:t>20</w:t>
            </w:r>
          </w:p>
        </w:tc>
        <w:tc>
          <w:tcPr>
            <w:tcW w:w="3260" w:type="dxa"/>
            <w:tcBorders>
              <w:top w:val="nil"/>
              <w:left w:val="single" w:sz="4" w:space="0" w:color="auto"/>
              <w:bottom w:val="single" w:sz="6" w:space="0" w:color="000000"/>
              <w:right w:val="single" w:sz="6" w:space="0" w:color="000000"/>
            </w:tcBorders>
            <w:shd w:val="clear" w:color="auto" w:fill="auto"/>
            <w:vAlign w:val="center"/>
          </w:tcPr>
          <w:p w14:paraId="59D5BBBE" w14:textId="77777777" w:rsidR="00436C98" w:rsidRPr="00BB3398" w:rsidRDefault="00436C98" w:rsidP="00C0634A">
            <w:pPr>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12（6）</w:t>
            </w:r>
          </w:p>
        </w:tc>
        <w:tc>
          <w:tcPr>
            <w:tcW w:w="3260" w:type="dxa"/>
            <w:tcBorders>
              <w:top w:val="nil"/>
              <w:left w:val="nil"/>
              <w:bottom w:val="single" w:sz="6" w:space="0" w:color="000000"/>
              <w:right w:val="single" w:sz="6" w:space="0" w:color="000000"/>
            </w:tcBorders>
            <w:shd w:val="clear" w:color="auto" w:fill="auto"/>
            <w:vAlign w:val="center"/>
          </w:tcPr>
          <w:p w14:paraId="779058DD" w14:textId="77777777" w:rsidR="00436C98" w:rsidRPr="00BB3398" w:rsidRDefault="00436C98" w:rsidP="00C0634A">
            <w:pPr>
              <w:widowControl/>
              <w:snapToGrid w:val="0"/>
              <w:spacing w:before="100" w:beforeAutospacing="1" w:after="100" w:afterAutospacing="1" w:line="240" w:lineRule="atLeast"/>
              <w:jc w:val="center"/>
              <w:rPr>
                <w:rFonts w:ascii="仿宋_GB2312" w:eastAsia="仿宋_GB2312" w:hAnsi="宋体" w:cs="宋体"/>
                <w:kern w:val="0"/>
                <w:sz w:val="32"/>
              </w:rPr>
            </w:pPr>
            <w:r w:rsidRPr="00BB3398">
              <w:rPr>
                <w:rFonts w:ascii="仿宋_GB2312" w:eastAsia="仿宋_GB2312" w:hAnsi="宋体" w:hint="eastAsia"/>
                <w:kern w:val="0"/>
                <w:sz w:val="32"/>
              </w:rPr>
              <w:t>20（12）</w:t>
            </w:r>
          </w:p>
        </w:tc>
      </w:tr>
    </w:tbl>
    <w:p w14:paraId="6A0C68E6" w14:textId="77777777" w:rsidR="00436C98" w:rsidRPr="00AC5118" w:rsidRDefault="00436C98" w:rsidP="009501B4">
      <w:pPr>
        <w:pStyle w:val="af3"/>
      </w:pPr>
      <w:r w:rsidRPr="00AC5118">
        <w:rPr>
          <w:rFonts w:hint="eastAsia"/>
        </w:rPr>
        <w:t>备注：同项奖励以最高分值计算。</w:t>
      </w:r>
    </w:p>
    <w:p w14:paraId="79213B1C" w14:textId="77777777" w:rsidR="00436C98" w:rsidRPr="00BB3398" w:rsidRDefault="00436C98" w:rsidP="009501B4">
      <w:pPr>
        <w:pStyle w:val="a8"/>
      </w:pPr>
      <w:r w:rsidRPr="00BB3398">
        <w:rPr>
          <w:rFonts w:hint="eastAsia"/>
        </w:rPr>
        <w:t>2.指导学生参加技能竞赛</w:t>
      </w:r>
    </w:p>
    <w:p w14:paraId="0AE58F2C" w14:textId="77777777" w:rsidR="00436C98" w:rsidRPr="00BB3398" w:rsidRDefault="00436C98" w:rsidP="009501B4">
      <w:pPr>
        <w:pStyle w:val="a8"/>
      </w:pPr>
      <w:r w:rsidRPr="00BB3398">
        <w:rPr>
          <w:rFonts w:hint="eastAsia"/>
        </w:rPr>
        <w:t>核算学时=辅导学时×0.7+奖励学时</w:t>
      </w:r>
    </w:p>
    <w:p w14:paraId="23B230FA" w14:textId="77777777" w:rsidR="00436C98" w:rsidRPr="00AC5118" w:rsidRDefault="00436C98" w:rsidP="009501B4">
      <w:pPr>
        <w:pStyle w:val="a8"/>
        <w:ind w:firstLine="560"/>
        <w:rPr>
          <w:sz w:val="28"/>
        </w:rPr>
      </w:pPr>
      <w:r w:rsidRPr="00AC5118">
        <w:rPr>
          <w:rFonts w:hint="eastAsia"/>
          <w:sz w:val="28"/>
        </w:rPr>
        <w:t>备注：辅导学时国家级比赛不超过40个学时，省级比赛不超过32个学时，地厅级比赛不超过24个学时。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926"/>
        <w:gridCol w:w="1878"/>
        <w:gridCol w:w="1987"/>
      </w:tblGrid>
      <w:tr w:rsidR="00436C98" w:rsidRPr="00732D11" w14:paraId="518B6529" w14:textId="77777777" w:rsidTr="00C0634A">
        <w:trPr>
          <w:trHeight w:val="567"/>
          <w:jc w:val="center"/>
        </w:trPr>
        <w:tc>
          <w:tcPr>
            <w:tcW w:w="2140" w:type="dxa"/>
            <w:vAlign w:val="center"/>
          </w:tcPr>
          <w:p w14:paraId="060D9DD2"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等次</w:t>
            </w:r>
          </w:p>
        </w:tc>
        <w:tc>
          <w:tcPr>
            <w:tcW w:w="1926" w:type="dxa"/>
            <w:vAlign w:val="center"/>
          </w:tcPr>
          <w:p w14:paraId="536C413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一等奖</w:t>
            </w:r>
          </w:p>
        </w:tc>
        <w:tc>
          <w:tcPr>
            <w:tcW w:w="1878" w:type="dxa"/>
            <w:vAlign w:val="center"/>
          </w:tcPr>
          <w:p w14:paraId="7B0E3F67"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二等奖</w:t>
            </w:r>
          </w:p>
        </w:tc>
        <w:tc>
          <w:tcPr>
            <w:tcW w:w="1987" w:type="dxa"/>
            <w:vAlign w:val="center"/>
          </w:tcPr>
          <w:p w14:paraId="6CA3589D"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三等奖</w:t>
            </w:r>
          </w:p>
        </w:tc>
      </w:tr>
      <w:tr w:rsidR="00436C98" w:rsidRPr="00732D11" w14:paraId="3D924430" w14:textId="77777777" w:rsidTr="00C0634A">
        <w:trPr>
          <w:trHeight w:val="454"/>
          <w:jc w:val="center"/>
        </w:trPr>
        <w:tc>
          <w:tcPr>
            <w:tcW w:w="2140" w:type="dxa"/>
            <w:vAlign w:val="center"/>
          </w:tcPr>
          <w:p w14:paraId="6BB4C5E9"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国家级</w:t>
            </w:r>
          </w:p>
        </w:tc>
        <w:tc>
          <w:tcPr>
            <w:tcW w:w="1926" w:type="dxa"/>
            <w:vAlign w:val="center"/>
          </w:tcPr>
          <w:p w14:paraId="11196AB1"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100</w:t>
            </w:r>
          </w:p>
        </w:tc>
        <w:tc>
          <w:tcPr>
            <w:tcW w:w="1878" w:type="dxa"/>
            <w:vAlign w:val="center"/>
          </w:tcPr>
          <w:p w14:paraId="171EC346"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80</w:t>
            </w:r>
          </w:p>
        </w:tc>
        <w:tc>
          <w:tcPr>
            <w:tcW w:w="1987" w:type="dxa"/>
            <w:vAlign w:val="center"/>
          </w:tcPr>
          <w:p w14:paraId="12360609"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60</w:t>
            </w:r>
          </w:p>
        </w:tc>
      </w:tr>
      <w:tr w:rsidR="00436C98" w:rsidRPr="00732D11" w14:paraId="500D49C8" w14:textId="77777777" w:rsidTr="00C0634A">
        <w:trPr>
          <w:trHeight w:val="454"/>
          <w:jc w:val="center"/>
        </w:trPr>
        <w:tc>
          <w:tcPr>
            <w:tcW w:w="2140" w:type="dxa"/>
            <w:vAlign w:val="center"/>
          </w:tcPr>
          <w:p w14:paraId="2F4EB2C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省部级</w:t>
            </w:r>
          </w:p>
        </w:tc>
        <w:tc>
          <w:tcPr>
            <w:tcW w:w="1926" w:type="dxa"/>
            <w:vAlign w:val="center"/>
          </w:tcPr>
          <w:p w14:paraId="792CCE0F"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60</w:t>
            </w:r>
          </w:p>
        </w:tc>
        <w:tc>
          <w:tcPr>
            <w:tcW w:w="1878" w:type="dxa"/>
            <w:vAlign w:val="center"/>
          </w:tcPr>
          <w:p w14:paraId="46EA12E1"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48</w:t>
            </w:r>
          </w:p>
        </w:tc>
        <w:tc>
          <w:tcPr>
            <w:tcW w:w="1987" w:type="dxa"/>
            <w:vAlign w:val="center"/>
          </w:tcPr>
          <w:p w14:paraId="1CE31E47"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36</w:t>
            </w:r>
          </w:p>
        </w:tc>
      </w:tr>
      <w:tr w:rsidR="00436C98" w:rsidRPr="00732D11" w14:paraId="173ADF22" w14:textId="77777777" w:rsidTr="00C0634A">
        <w:trPr>
          <w:trHeight w:val="454"/>
          <w:jc w:val="center"/>
        </w:trPr>
        <w:tc>
          <w:tcPr>
            <w:tcW w:w="2140" w:type="dxa"/>
            <w:vAlign w:val="center"/>
          </w:tcPr>
          <w:p w14:paraId="28D45C24"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地厅级</w:t>
            </w:r>
          </w:p>
        </w:tc>
        <w:tc>
          <w:tcPr>
            <w:tcW w:w="1926" w:type="dxa"/>
            <w:vAlign w:val="center"/>
          </w:tcPr>
          <w:p w14:paraId="75DFACCA"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40</w:t>
            </w:r>
          </w:p>
        </w:tc>
        <w:tc>
          <w:tcPr>
            <w:tcW w:w="1878" w:type="dxa"/>
            <w:vAlign w:val="center"/>
          </w:tcPr>
          <w:p w14:paraId="20F4A7D0"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32</w:t>
            </w:r>
          </w:p>
        </w:tc>
        <w:tc>
          <w:tcPr>
            <w:tcW w:w="1987" w:type="dxa"/>
            <w:vAlign w:val="center"/>
          </w:tcPr>
          <w:p w14:paraId="64D695BA" w14:textId="77777777" w:rsidR="00436C98" w:rsidRPr="00BB3398" w:rsidRDefault="00436C98" w:rsidP="00C0634A">
            <w:pPr>
              <w:snapToGrid w:val="0"/>
              <w:jc w:val="center"/>
              <w:rPr>
                <w:rFonts w:ascii="仿宋_GB2312" w:eastAsia="仿宋_GB2312"/>
                <w:sz w:val="32"/>
              </w:rPr>
            </w:pPr>
            <w:r w:rsidRPr="00BB3398">
              <w:rPr>
                <w:rFonts w:ascii="仿宋_GB2312" w:eastAsia="仿宋_GB2312" w:hint="eastAsia"/>
                <w:sz w:val="32"/>
              </w:rPr>
              <w:t>24</w:t>
            </w:r>
          </w:p>
        </w:tc>
      </w:tr>
    </w:tbl>
    <w:p w14:paraId="488ED7AB" w14:textId="77777777" w:rsidR="00436C98" w:rsidRPr="00BB3398" w:rsidRDefault="00436C98" w:rsidP="009501B4">
      <w:pPr>
        <w:pStyle w:val="a8"/>
      </w:pPr>
      <w:r w:rsidRPr="00BB3398">
        <w:rPr>
          <w:rFonts w:hint="eastAsia"/>
        </w:rPr>
        <w:t>3.指导学生参加大学生创新杯挑战项目</w:t>
      </w:r>
    </w:p>
    <w:p w14:paraId="2AF49D6E" w14:textId="77777777" w:rsidR="00436C98" w:rsidRPr="00BB3398" w:rsidRDefault="00436C98" w:rsidP="009501B4">
      <w:pPr>
        <w:pStyle w:val="a8"/>
      </w:pPr>
      <w:r w:rsidRPr="00BB3398">
        <w:rPr>
          <w:rFonts w:hint="eastAsia"/>
        </w:rPr>
        <w:t>计算学时=辅导学时+奖励学时</w:t>
      </w:r>
    </w:p>
    <w:p w14:paraId="0548446E" w14:textId="77777777" w:rsidR="00436C98" w:rsidRPr="00AC5118" w:rsidRDefault="00436C98" w:rsidP="009501B4">
      <w:pPr>
        <w:snapToGrid w:val="0"/>
        <w:spacing w:line="360" w:lineRule="auto"/>
        <w:ind w:firstLineChars="200" w:firstLine="560"/>
        <w:rPr>
          <w:rFonts w:ascii="仿宋_GB2312" w:eastAsia="仿宋_GB2312"/>
          <w:sz w:val="28"/>
          <w:szCs w:val="28"/>
        </w:rPr>
      </w:pPr>
      <w:r w:rsidRPr="00AC5118">
        <w:rPr>
          <w:rFonts w:ascii="仿宋_GB2312" w:eastAsia="仿宋_GB2312" w:hint="eastAsia"/>
          <w:sz w:val="28"/>
          <w:szCs w:val="28"/>
        </w:rPr>
        <w:t>备注：（1）辅导学时国家级比赛不超过40个学时，省级比赛不超过32个学时，地厅级比赛不超过24个学时；</w:t>
      </w:r>
    </w:p>
    <w:p w14:paraId="4075DDAB" w14:textId="77777777" w:rsidR="00436C98" w:rsidRPr="00AC5118" w:rsidRDefault="00436C98" w:rsidP="009501B4">
      <w:pPr>
        <w:snapToGrid w:val="0"/>
        <w:spacing w:line="360" w:lineRule="auto"/>
        <w:ind w:firstLineChars="200" w:firstLine="560"/>
        <w:rPr>
          <w:rFonts w:ascii="仿宋_GB2312" w:eastAsia="仿宋_GB2312"/>
          <w:sz w:val="28"/>
          <w:szCs w:val="28"/>
        </w:rPr>
      </w:pPr>
      <w:r w:rsidRPr="00AC5118">
        <w:rPr>
          <w:rFonts w:ascii="仿宋_GB2312" w:eastAsia="仿宋_GB2312" w:hint="eastAsia"/>
          <w:sz w:val="28"/>
          <w:szCs w:val="28"/>
        </w:rPr>
        <w:lastRenderedPageBreak/>
        <w:t>（2）原则上每位教师指导项目不超过2项；</w:t>
      </w:r>
    </w:p>
    <w:p w14:paraId="04C5BB52" w14:textId="77777777" w:rsidR="00436C98" w:rsidRPr="00AC5118" w:rsidRDefault="00436C98" w:rsidP="009501B4">
      <w:pPr>
        <w:snapToGrid w:val="0"/>
        <w:spacing w:line="360" w:lineRule="auto"/>
        <w:ind w:firstLineChars="200" w:firstLine="560"/>
        <w:rPr>
          <w:rFonts w:ascii="仿宋_GB2312" w:eastAsia="仿宋_GB2312"/>
          <w:sz w:val="28"/>
          <w:szCs w:val="28"/>
        </w:rPr>
      </w:pPr>
      <w:r w:rsidRPr="00AC5118">
        <w:rPr>
          <w:rFonts w:ascii="仿宋_GB2312" w:eastAsia="仿宋_GB2312" w:hint="eastAsia"/>
          <w:sz w:val="28"/>
          <w:szCs w:val="28"/>
        </w:rPr>
        <w:t>（3）奖励学时标准参照技能竞赛获奖标准执行。</w:t>
      </w:r>
    </w:p>
    <w:p w14:paraId="30AFF63B" w14:textId="77777777" w:rsidR="00436C98" w:rsidRPr="00BB3398" w:rsidRDefault="00436C98" w:rsidP="009501B4">
      <w:pPr>
        <w:pStyle w:val="a8"/>
      </w:pPr>
      <w:r w:rsidRPr="00BB3398">
        <w:rPr>
          <w:rFonts w:hint="eastAsia"/>
        </w:rPr>
        <w:t>4.指导学生参加大学生科研项目</w:t>
      </w:r>
    </w:p>
    <w:p w14:paraId="69860D2C" w14:textId="77777777" w:rsidR="00436C98" w:rsidRPr="00BB3398" w:rsidRDefault="00436C98" w:rsidP="009501B4">
      <w:pPr>
        <w:pStyle w:val="a8"/>
      </w:pPr>
      <w:r w:rsidRPr="00BB3398">
        <w:rPr>
          <w:rFonts w:hint="eastAsia"/>
        </w:rPr>
        <w:t>立项5个学时，结项15个学时</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2473"/>
        <w:gridCol w:w="2541"/>
      </w:tblGrid>
      <w:tr w:rsidR="00436C98" w:rsidRPr="00732D11" w14:paraId="19146284" w14:textId="77777777" w:rsidTr="00C0634A">
        <w:trPr>
          <w:trHeight w:hRule="exact" w:val="624"/>
          <w:jc w:val="center"/>
        </w:trPr>
        <w:tc>
          <w:tcPr>
            <w:tcW w:w="2849" w:type="dxa"/>
            <w:vAlign w:val="center"/>
          </w:tcPr>
          <w:p w14:paraId="56B445B9"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大学生科研</w:t>
            </w:r>
          </w:p>
        </w:tc>
        <w:tc>
          <w:tcPr>
            <w:tcW w:w="2473" w:type="dxa"/>
            <w:vAlign w:val="center"/>
          </w:tcPr>
          <w:p w14:paraId="5CE3A3E5"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立项</w:t>
            </w:r>
          </w:p>
        </w:tc>
        <w:tc>
          <w:tcPr>
            <w:tcW w:w="2541" w:type="dxa"/>
            <w:vAlign w:val="center"/>
          </w:tcPr>
          <w:p w14:paraId="2413724B"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结项</w:t>
            </w:r>
          </w:p>
        </w:tc>
      </w:tr>
      <w:tr w:rsidR="00436C98" w:rsidRPr="00732D11" w14:paraId="076A4D1D" w14:textId="77777777" w:rsidTr="00C0634A">
        <w:trPr>
          <w:trHeight w:hRule="exact" w:val="624"/>
          <w:jc w:val="center"/>
        </w:trPr>
        <w:tc>
          <w:tcPr>
            <w:tcW w:w="2849" w:type="dxa"/>
            <w:vAlign w:val="center"/>
          </w:tcPr>
          <w:p w14:paraId="3E142F6E"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标准</w:t>
            </w:r>
          </w:p>
        </w:tc>
        <w:tc>
          <w:tcPr>
            <w:tcW w:w="2473" w:type="dxa"/>
            <w:vAlign w:val="center"/>
          </w:tcPr>
          <w:p w14:paraId="276C61C2"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5学时</w:t>
            </w:r>
          </w:p>
        </w:tc>
        <w:tc>
          <w:tcPr>
            <w:tcW w:w="2541" w:type="dxa"/>
            <w:vAlign w:val="center"/>
          </w:tcPr>
          <w:p w14:paraId="03EF1E4E"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15学时</w:t>
            </w:r>
          </w:p>
        </w:tc>
      </w:tr>
    </w:tbl>
    <w:p w14:paraId="141CFC8C"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备注：原则上每位教师指导项目不超过2项。</w:t>
      </w:r>
    </w:p>
    <w:p w14:paraId="37114460" w14:textId="77777777" w:rsidR="00436C98" w:rsidRPr="00BB3398" w:rsidRDefault="00436C98" w:rsidP="009501B4">
      <w:pPr>
        <w:pStyle w:val="a8"/>
      </w:pPr>
      <w:r w:rsidRPr="00BB3398">
        <w:rPr>
          <w:rFonts w:hint="eastAsia"/>
        </w:rPr>
        <w:t>5.指导学生参加体育竞赛</w:t>
      </w:r>
    </w:p>
    <w:p w14:paraId="2C78F596" w14:textId="77777777" w:rsidR="00436C98" w:rsidRPr="00BB3398" w:rsidRDefault="00436C98" w:rsidP="009501B4">
      <w:pPr>
        <w:pStyle w:val="a8"/>
      </w:pPr>
      <w:r w:rsidRPr="00BB3398">
        <w:rPr>
          <w:rFonts w:hint="eastAsia"/>
        </w:rPr>
        <w:t>核算学时=辅导学时×0.7+奖励学时</w:t>
      </w:r>
    </w:p>
    <w:p w14:paraId="377245BF" w14:textId="77777777" w:rsidR="00436C98" w:rsidRPr="00AC5118"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备注：辅导学时国家级比赛不超过40个学时，省级比赛不超过32个学时，地厅级比赛不超过24个学时。</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907"/>
        <w:gridCol w:w="907"/>
        <w:gridCol w:w="907"/>
        <w:gridCol w:w="907"/>
        <w:gridCol w:w="907"/>
        <w:gridCol w:w="907"/>
        <w:gridCol w:w="907"/>
        <w:gridCol w:w="907"/>
      </w:tblGrid>
      <w:tr w:rsidR="00436C98" w:rsidRPr="00902FDC" w14:paraId="32F78510" w14:textId="77777777" w:rsidTr="00C0634A">
        <w:trPr>
          <w:cantSplit/>
          <w:trHeight w:val="1020"/>
          <w:jc w:val="center"/>
        </w:trPr>
        <w:tc>
          <w:tcPr>
            <w:tcW w:w="1881" w:type="dxa"/>
            <w:vAlign w:val="center"/>
          </w:tcPr>
          <w:p w14:paraId="35EA8A74"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名次（团队）</w:t>
            </w:r>
          </w:p>
          <w:p w14:paraId="01CE445C"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比赛级别</w:t>
            </w:r>
          </w:p>
        </w:tc>
        <w:tc>
          <w:tcPr>
            <w:tcW w:w="907" w:type="dxa"/>
            <w:vAlign w:val="center"/>
          </w:tcPr>
          <w:p w14:paraId="61212415"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第一名</w:t>
            </w:r>
          </w:p>
        </w:tc>
        <w:tc>
          <w:tcPr>
            <w:tcW w:w="907" w:type="dxa"/>
            <w:vAlign w:val="center"/>
          </w:tcPr>
          <w:p w14:paraId="4F722F58"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第二名</w:t>
            </w:r>
          </w:p>
        </w:tc>
        <w:tc>
          <w:tcPr>
            <w:tcW w:w="907" w:type="dxa"/>
            <w:vAlign w:val="center"/>
          </w:tcPr>
          <w:p w14:paraId="6A8F1B28"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第三名</w:t>
            </w:r>
          </w:p>
        </w:tc>
        <w:tc>
          <w:tcPr>
            <w:tcW w:w="907" w:type="dxa"/>
            <w:vAlign w:val="center"/>
          </w:tcPr>
          <w:p w14:paraId="0F11C5B8"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第四名</w:t>
            </w:r>
          </w:p>
        </w:tc>
        <w:tc>
          <w:tcPr>
            <w:tcW w:w="907" w:type="dxa"/>
            <w:vAlign w:val="center"/>
          </w:tcPr>
          <w:p w14:paraId="37DAE4CF"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第五名</w:t>
            </w:r>
          </w:p>
        </w:tc>
        <w:tc>
          <w:tcPr>
            <w:tcW w:w="907" w:type="dxa"/>
            <w:vAlign w:val="center"/>
          </w:tcPr>
          <w:p w14:paraId="63889F2E"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第六名</w:t>
            </w:r>
          </w:p>
        </w:tc>
        <w:tc>
          <w:tcPr>
            <w:tcW w:w="907" w:type="dxa"/>
            <w:vAlign w:val="center"/>
          </w:tcPr>
          <w:p w14:paraId="0B4F9A94"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第七名</w:t>
            </w:r>
          </w:p>
        </w:tc>
        <w:tc>
          <w:tcPr>
            <w:tcW w:w="907" w:type="dxa"/>
            <w:vAlign w:val="center"/>
          </w:tcPr>
          <w:p w14:paraId="07E9E4B4"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第八名</w:t>
            </w:r>
          </w:p>
        </w:tc>
      </w:tr>
      <w:tr w:rsidR="00436C98" w:rsidRPr="00902FDC" w14:paraId="7C85583B" w14:textId="77777777" w:rsidTr="00C0634A">
        <w:trPr>
          <w:cantSplit/>
          <w:trHeight w:val="567"/>
          <w:jc w:val="center"/>
        </w:trPr>
        <w:tc>
          <w:tcPr>
            <w:tcW w:w="1881" w:type="dxa"/>
            <w:vAlign w:val="center"/>
          </w:tcPr>
          <w:p w14:paraId="5CB88F14"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全国大学生运动会</w:t>
            </w:r>
          </w:p>
        </w:tc>
        <w:tc>
          <w:tcPr>
            <w:tcW w:w="907" w:type="dxa"/>
            <w:vAlign w:val="center"/>
          </w:tcPr>
          <w:p w14:paraId="2F55CB0F"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80</w:t>
            </w:r>
          </w:p>
        </w:tc>
        <w:tc>
          <w:tcPr>
            <w:tcW w:w="907" w:type="dxa"/>
            <w:vAlign w:val="center"/>
          </w:tcPr>
          <w:p w14:paraId="095BBB4B"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70</w:t>
            </w:r>
          </w:p>
        </w:tc>
        <w:tc>
          <w:tcPr>
            <w:tcW w:w="907" w:type="dxa"/>
            <w:vAlign w:val="center"/>
          </w:tcPr>
          <w:p w14:paraId="1F2CF29B"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60</w:t>
            </w:r>
          </w:p>
        </w:tc>
        <w:tc>
          <w:tcPr>
            <w:tcW w:w="907" w:type="dxa"/>
            <w:vAlign w:val="center"/>
          </w:tcPr>
          <w:p w14:paraId="1A63ED4B"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55</w:t>
            </w:r>
          </w:p>
        </w:tc>
        <w:tc>
          <w:tcPr>
            <w:tcW w:w="907" w:type="dxa"/>
            <w:vAlign w:val="center"/>
          </w:tcPr>
          <w:p w14:paraId="06930694"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50</w:t>
            </w:r>
          </w:p>
        </w:tc>
        <w:tc>
          <w:tcPr>
            <w:tcW w:w="907" w:type="dxa"/>
            <w:vAlign w:val="center"/>
          </w:tcPr>
          <w:p w14:paraId="5170154F"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40</w:t>
            </w:r>
          </w:p>
        </w:tc>
        <w:tc>
          <w:tcPr>
            <w:tcW w:w="907" w:type="dxa"/>
            <w:vAlign w:val="center"/>
          </w:tcPr>
          <w:p w14:paraId="53EE64B8"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30</w:t>
            </w:r>
          </w:p>
        </w:tc>
        <w:tc>
          <w:tcPr>
            <w:tcW w:w="907" w:type="dxa"/>
            <w:vAlign w:val="center"/>
          </w:tcPr>
          <w:p w14:paraId="7B9ACBB2"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20</w:t>
            </w:r>
          </w:p>
        </w:tc>
      </w:tr>
      <w:tr w:rsidR="00436C98" w:rsidRPr="00902FDC" w14:paraId="703BDD8D" w14:textId="77777777" w:rsidTr="00C0634A">
        <w:trPr>
          <w:cantSplit/>
          <w:trHeight w:val="454"/>
          <w:jc w:val="center"/>
        </w:trPr>
        <w:tc>
          <w:tcPr>
            <w:tcW w:w="1881" w:type="dxa"/>
            <w:vAlign w:val="center"/>
          </w:tcPr>
          <w:p w14:paraId="2296D748"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省、部级比赛</w:t>
            </w:r>
          </w:p>
        </w:tc>
        <w:tc>
          <w:tcPr>
            <w:tcW w:w="907" w:type="dxa"/>
            <w:vAlign w:val="center"/>
          </w:tcPr>
          <w:p w14:paraId="0FCDA4C6"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50</w:t>
            </w:r>
          </w:p>
        </w:tc>
        <w:tc>
          <w:tcPr>
            <w:tcW w:w="907" w:type="dxa"/>
            <w:vAlign w:val="center"/>
          </w:tcPr>
          <w:p w14:paraId="5F36FB92"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40</w:t>
            </w:r>
          </w:p>
        </w:tc>
        <w:tc>
          <w:tcPr>
            <w:tcW w:w="907" w:type="dxa"/>
            <w:vAlign w:val="center"/>
          </w:tcPr>
          <w:p w14:paraId="5B5E005B"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35</w:t>
            </w:r>
          </w:p>
        </w:tc>
        <w:tc>
          <w:tcPr>
            <w:tcW w:w="907" w:type="dxa"/>
            <w:vAlign w:val="center"/>
          </w:tcPr>
          <w:p w14:paraId="4040879D"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25</w:t>
            </w:r>
          </w:p>
        </w:tc>
        <w:tc>
          <w:tcPr>
            <w:tcW w:w="907" w:type="dxa"/>
            <w:vAlign w:val="center"/>
          </w:tcPr>
          <w:p w14:paraId="069F62BD"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20</w:t>
            </w:r>
          </w:p>
        </w:tc>
        <w:tc>
          <w:tcPr>
            <w:tcW w:w="907" w:type="dxa"/>
            <w:vAlign w:val="center"/>
          </w:tcPr>
          <w:p w14:paraId="2B9B91D3"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15</w:t>
            </w:r>
          </w:p>
        </w:tc>
        <w:tc>
          <w:tcPr>
            <w:tcW w:w="907" w:type="dxa"/>
            <w:vAlign w:val="center"/>
          </w:tcPr>
          <w:p w14:paraId="0A362917"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10</w:t>
            </w:r>
          </w:p>
        </w:tc>
        <w:tc>
          <w:tcPr>
            <w:tcW w:w="907" w:type="dxa"/>
            <w:vAlign w:val="center"/>
          </w:tcPr>
          <w:p w14:paraId="5AD31E3C"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8</w:t>
            </w:r>
          </w:p>
        </w:tc>
      </w:tr>
      <w:tr w:rsidR="00436C98" w:rsidRPr="00902FDC" w14:paraId="735FE84E" w14:textId="77777777" w:rsidTr="00C0634A">
        <w:trPr>
          <w:cantSplit/>
          <w:trHeight w:val="454"/>
          <w:jc w:val="center"/>
        </w:trPr>
        <w:tc>
          <w:tcPr>
            <w:tcW w:w="1881" w:type="dxa"/>
            <w:vAlign w:val="center"/>
          </w:tcPr>
          <w:p w14:paraId="43AF70CB" w14:textId="77777777" w:rsidR="00436C98" w:rsidRPr="00BB3398" w:rsidRDefault="00436C98" w:rsidP="00C0634A">
            <w:pPr>
              <w:spacing w:line="440" w:lineRule="exact"/>
              <w:jc w:val="center"/>
              <w:rPr>
                <w:rFonts w:ascii="仿宋_GB2312" w:eastAsia="仿宋_GB2312"/>
                <w:sz w:val="32"/>
                <w:szCs w:val="28"/>
              </w:rPr>
            </w:pPr>
            <w:r>
              <w:rPr>
                <w:rFonts w:ascii="仿宋_GB2312" w:eastAsia="仿宋_GB2312" w:hint="eastAsia"/>
                <w:sz w:val="32"/>
                <w:szCs w:val="28"/>
              </w:rPr>
              <w:t>地、厅</w:t>
            </w:r>
            <w:r w:rsidRPr="00BB3398">
              <w:rPr>
                <w:rFonts w:ascii="仿宋_GB2312" w:eastAsia="仿宋_GB2312" w:hint="eastAsia"/>
                <w:sz w:val="32"/>
                <w:szCs w:val="28"/>
              </w:rPr>
              <w:t>级比赛</w:t>
            </w:r>
          </w:p>
        </w:tc>
        <w:tc>
          <w:tcPr>
            <w:tcW w:w="907" w:type="dxa"/>
            <w:vAlign w:val="center"/>
          </w:tcPr>
          <w:p w14:paraId="3C86FE47"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10</w:t>
            </w:r>
          </w:p>
        </w:tc>
        <w:tc>
          <w:tcPr>
            <w:tcW w:w="907" w:type="dxa"/>
            <w:vAlign w:val="center"/>
          </w:tcPr>
          <w:p w14:paraId="21D5BE2A"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6</w:t>
            </w:r>
          </w:p>
        </w:tc>
        <w:tc>
          <w:tcPr>
            <w:tcW w:w="907" w:type="dxa"/>
            <w:vAlign w:val="center"/>
          </w:tcPr>
          <w:p w14:paraId="1FED18F7"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4</w:t>
            </w:r>
          </w:p>
        </w:tc>
        <w:tc>
          <w:tcPr>
            <w:tcW w:w="907" w:type="dxa"/>
            <w:vAlign w:val="center"/>
          </w:tcPr>
          <w:p w14:paraId="65E38F0C"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0</w:t>
            </w:r>
          </w:p>
        </w:tc>
        <w:tc>
          <w:tcPr>
            <w:tcW w:w="907" w:type="dxa"/>
            <w:vAlign w:val="center"/>
          </w:tcPr>
          <w:p w14:paraId="65F3BEF6"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0</w:t>
            </w:r>
          </w:p>
        </w:tc>
        <w:tc>
          <w:tcPr>
            <w:tcW w:w="907" w:type="dxa"/>
            <w:vAlign w:val="center"/>
          </w:tcPr>
          <w:p w14:paraId="52F1CA05"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0</w:t>
            </w:r>
          </w:p>
        </w:tc>
        <w:tc>
          <w:tcPr>
            <w:tcW w:w="907" w:type="dxa"/>
            <w:vAlign w:val="center"/>
          </w:tcPr>
          <w:p w14:paraId="20DFF5D0"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0</w:t>
            </w:r>
          </w:p>
        </w:tc>
        <w:tc>
          <w:tcPr>
            <w:tcW w:w="907" w:type="dxa"/>
            <w:vAlign w:val="center"/>
          </w:tcPr>
          <w:p w14:paraId="4AE5F7CA" w14:textId="77777777" w:rsidR="00436C98" w:rsidRPr="00BB3398" w:rsidRDefault="00436C98" w:rsidP="00C0634A">
            <w:pPr>
              <w:spacing w:line="440" w:lineRule="exact"/>
              <w:jc w:val="center"/>
              <w:rPr>
                <w:rFonts w:ascii="仿宋_GB2312" w:eastAsia="仿宋_GB2312"/>
                <w:sz w:val="32"/>
                <w:szCs w:val="28"/>
              </w:rPr>
            </w:pPr>
            <w:r w:rsidRPr="00BB3398">
              <w:rPr>
                <w:rFonts w:ascii="仿宋_GB2312" w:eastAsia="仿宋_GB2312" w:hint="eastAsia"/>
                <w:sz w:val="32"/>
                <w:szCs w:val="28"/>
              </w:rPr>
              <w:t>0</w:t>
            </w:r>
          </w:p>
        </w:tc>
      </w:tr>
    </w:tbl>
    <w:p w14:paraId="415FF611" w14:textId="77777777" w:rsidR="00436C98" w:rsidRPr="00BB3398" w:rsidRDefault="00436C98" w:rsidP="009501B4">
      <w:pPr>
        <w:pStyle w:val="af3"/>
      </w:pPr>
      <w:r w:rsidRPr="00BB3398">
        <w:rPr>
          <w:rFonts w:hint="eastAsia"/>
        </w:rPr>
        <w:t>（四）导师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436C98" w:rsidRPr="00732D11" w14:paraId="58AD6362" w14:textId="77777777" w:rsidTr="00C0634A">
        <w:trPr>
          <w:trHeight w:val="567"/>
        </w:trPr>
        <w:tc>
          <w:tcPr>
            <w:tcW w:w="4253" w:type="dxa"/>
            <w:vAlign w:val="center"/>
          </w:tcPr>
          <w:p w14:paraId="196FBC3A" w14:textId="77777777" w:rsidR="00436C98" w:rsidRPr="00E43697" w:rsidRDefault="00436C98" w:rsidP="00C0634A">
            <w:pPr>
              <w:jc w:val="center"/>
              <w:rPr>
                <w:rFonts w:ascii="仿宋_GB2312" w:eastAsia="仿宋_GB2312"/>
                <w:sz w:val="32"/>
              </w:rPr>
            </w:pPr>
            <w:r w:rsidRPr="00E43697">
              <w:rPr>
                <w:rFonts w:ascii="仿宋_GB2312" w:eastAsia="仿宋_GB2312" w:hint="eastAsia"/>
                <w:sz w:val="32"/>
              </w:rPr>
              <w:t>类型</w:t>
            </w:r>
          </w:p>
        </w:tc>
        <w:tc>
          <w:tcPr>
            <w:tcW w:w="4536" w:type="dxa"/>
            <w:vAlign w:val="center"/>
          </w:tcPr>
          <w:p w14:paraId="6E94AC93" w14:textId="77777777" w:rsidR="00436C98" w:rsidRPr="00E43697" w:rsidRDefault="00436C98" w:rsidP="00C0634A">
            <w:pPr>
              <w:spacing w:line="360" w:lineRule="auto"/>
              <w:jc w:val="center"/>
              <w:rPr>
                <w:rFonts w:ascii="仿宋_GB2312" w:eastAsia="仿宋_GB2312"/>
                <w:sz w:val="32"/>
              </w:rPr>
            </w:pPr>
            <w:r w:rsidRPr="00E43697">
              <w:rPr>
                <w:rFonts w:ascii="仿宋_GB2312" w:eastAsia="仿宋_GB2312" w:hint="eastAsia"/>
                <w:sz w:val="32"/>
              </w:rPr>
              <w:t>工作量</w:t>
            </w:r>
          </w:p>
        </w:tc>
      </w:tr>
      <w:tr w:rsidR="00436C98" w:rsidRPr="00732D11" w14:paraId="413A9854" w14:textId="77777777" w:rsidTr="00C0634A">
        <w:trPr>
          <w:trHeight w:val="454"/>
        </w:trPr>
        <w:tc>
          <w:tcPr>
            <w:tcW w:w="4253" w:type="dxa"/>
            <w:vAlign w:val="center"/>
          </w:tcPr>
          <w:p w14:paraId="0ECA9AAB"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学业导师</w:t>
            </w:r>
          </w:p>
        </w:tc>
        <w:tc>
          <w:tcPr>
            <w:tcW w:w="4536" w:type="dxa"/>
            <w:vAlign w:val="center"/>
          </w:tcPr>
          <w:p w14:paraId="0D9C5376" w14:textId="77777777" w:rsidR="00436C98" w:rsidRPr="00BB3398" w:rsidRDefault="00436C98" w:rsidP="00C0634A">
            <w:pPr>
              <w:spacing w:line="360" w:lineRule="auto"/>
              <w:jc w:val="center"/>
              <w:rPr>
                <w:rFonts w:ascii="仿宋_GB2312" w:eastAsia="仿宋_GB2312"/>
                <w:sz w:val="32"/>
              </w:rPr>
            </w:pPr>
            <w:r w:rsidRPr="00524C10">
              <w:rPr>
                <w:rFonts w:ascii="仿宋_GB2312" w:eastAsia="仿宋_GB2312" w:hint="eastAsia"/>
                <w:sz w:val="32"/>
              </w:rPr>
              <w:t>40(优秀) 30(合格)</w:t>
            </w:r>
            <w:r w:rsidRPr="00BB3398">
              <w:rPr>
                <w:rFonts w:ascii="仿宋_GB2312" w:eastAsia="仿宋_GB2312" w:hint="eastAsia"/>
                <w:sz w:val="32"/>
              </w:rPr>
              <w:t xml:space="preserve"> 0（不合格）</w:t>
            </w:r>
          </w:p>
        </w:tc>
      </w:tr>
      <w:tr w:rsidR="00436C98" w:rsidRPr="00732D11" w14:paraId="3EC552F3" w14:textId="77777777" w:rsidTr="00C0634A">
        <w:trPr>
          <w:trHeight w:val="454"/>
        </w:trPr>
        <w:tc>
          <w:tcPr>
            <w:tcW w:w="4253" w:type="dxa"/>
            <w:vAlign w:val="center"/>
          </w:tcPr>
          <w:p w14:paraId="7FF2ACC6"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大学生科研指导教师</w:t>
            </w:r>
          </w:p>
        </w:tc>
        <w:tc>
          <w:tcPr>
            <w:tcW w:w="4536" w:type="dxa"/>
            <w:vAlign w:val="center"/>
          </w:tcPr>
          <w:p w14:paraId="1BDB151A"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30(优秀) 20(合格) 0（不合格）</w:t>
            </w:r>
          </w:p>
        </w:tc>
      </w:tr>
      <w:tr w:rsidR="00436C98" w:rsidRPr="00732D11" w14:paraId="405C60EF" w14:textId="77777777" w:rsidTr="00C0634A">
        <w:trPr>
          <w:trHeight w:val="454"/>
        </w:trPr>
        <w:tc>
          <w:tcPr>
            <w:tcW w:w="4253" w:type="dxa"/>
            <w:vAlign w:val="center"/>
          </w:tcPr>
          <w:p w14:paraId="330BF936"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社会实践指导教师</w:t>
            </w:r>
          </w:p>
        </w:tc>
        <w:tc>
          <w:tcPr>
            <w:tcW w:w="4536" w:type="dxa"/>
            <w:vAlign w:val="center"/>
          </w:tcPr>
          <w:p w14:paraId="6D646AA6"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10(优秀) 6(合格) 0（不合格）</w:t>
            </w:r>
          </w:p>
        </w:tc>
      </w:tr>
      <w:tr w:rsidR="00436C98" w:rsidRPr="00732D11" w14:paraId="2560F7AA" w14:textId="77777777" w:rsidTr="00C0634A">
        <w:trPr>
          <w:trHeight w:val="454"/>
        </w:trPr>
        <w:tc>
          <w:tcPr>
            <w:tcW w:w="4253" w:type="dxa"/>
            <w:vAlign w:val="center"/>
          </w:tcPr>
          <w:p w14:paraId="32FF89C4"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lastRenderedPageBreak/>
              <w:t>社团指导教师</w:t>
            </w:r>
          </w:p>
        </w:tc>
        <w:tc>
          <w:tcPr>
            <w:tcW w:w="4536" w:type="dxa"/>
            <w:vAlign w:val="center"/>
          </w:tcPr>
          <w:p w14:paraId="1054EEFC"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10(优秀) 6(合格) 0（不合格）</w:t>
            </w:r>
          </w:p>
        </w:tc>
      </w:tr>
      <w:tr w:rsidR="00436C98" w:rsidRPr="00732D11" w14:paraId="42850983" w14:textId="77777777" w:rsidTr="00C0634A">
        <w:trPr>
          <w:trHeight w:val="454"/>
        </w:trPr>
        <w:tc>
          <w:tcPr>
            <w:tcW w:w="4253" w:type="dxa"/>
            <w:vAlign w:val="center"/>
          </w:tcPr>
          <w:p w14:paraId="1409FE7E"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青年教师培养导师</w:t>
            </w:r>
          </w:p>
        </w:tc>
        <w:tc>
          <w:tcPr>
            <w:tcW w:w="4536" w:type="dxa"/>
            <w:vAlign w:val="center"/>
          </w:tcPr>
          <w:p w14:paraId="5E74D10F" w14:textId="77777777" w:rsidR="00436C98" w:rsidRPr="00BB3398" w:rsidRDefault="00436C98" w:rsidP="00C0634A">
            <w:pPr>
              <w:spacing w:line="360" w:lineRule="auto"/>
              <w:jc w:val="center"/>
              <w:rPr>
                <w:rFonts w:ascii="仿宋_GB2312" w:eastAsia="仿宋_GB2312"/>
                <w:sz w:val="32"/>
              </w:rPr>
            </w:pPr>
            <w:r w:rsidRPr="00524C10">
              <w:rPr>
                <w:rFonts w:ascii="仿宋_GB2312" w:eastAsia="仿宋_GB2312" w:hint="eastAsia"/>
                <w:sz w:val="32"/>
              </w:rPr>
              <w:t>40(优秀) 30(合格)</w:t>
            </w:r>
            <w:r w:rsidRPr="00BB3398">
              <w:rPr>
                <w:rFonts w:ascii="仿宋_GB2312" w:eastAsia="仿宋_GB2312" w:hint="eastAsia"/>
                <w:sz w:val="32"/>
              </w:rPr>
              <w:t xml:space="preserve"> 0（不合格）</w:t>
            </w:r>
          </w:p>
        </w:tc>
      </w:tr>
    </w:tbl>
    <w:p w14:paraId="04CAB0FF" w14:textId="77777777" w:rsidR="00436C98" w:rsidRPr="009501B4" w:rsidRDefault="00436C98" w:rsidP="009501B4">
      <w:pPr>
        <w:snapToGrid w:val="0"/>
        <w:spacing w:beforeLines="50" w:before="156" w:line="360" w:lineRule="auto"/>
        <w:ind w:firstLineChars="200" w:firstLine="560"/>
        <w:rPr>
          <w:rFonts w:ascii="仿宋_GB2312" w:eastAsia="仿宋_GB2312"/>
          <w:sz w:val="28"/>
          <w:szCs w:val="28"/>
        </w:rPr>
      </w:pPr>
      <w:r w:rsidRPr="00AC5118">
        <w:rPr>
          <w:rFonts w:ascii="仿宋_GB2312" w:eastAsia="仿宋_GB2312" w:hint="eastAsia"/>
          <w:sz w:val="28"/>
          <w:szCs w:val="28"/>
        </w:rPr>
        <w:t>备注：每人不超过70学时/年，</w:t>
      </w:r>
      <w:r w:rsidRPr="009501B4">
        <w:rPr>
          <w:rFonts w:ascii="仿宋_GB2312" w:eastAsia="仿宋_GB2312" w:hint="eastAsia"/>
          <w:sz w:val="28"/>
          <w:szCs w:val="28"/>
        </w:rPr>
        <w:t>优秀比例不超过20%。</w:t>
      </w:r>
    </w:p>
    <w:p w14:paraId="6EF4E845" w14:textId="77777777" w:rsidR="00436C98" w:rsidRPr="00BB3398" w:rsidRDefault="00436C98" w:rsidP="009501B4">
      <w:pPr>
        <w:pStyle w:val="af3"/>
      </w:pPr>
      <w:r w:rsidRPr="00BB3398">
        <w:rPr>
          <w:rFonts w:hint="eastAsia"/>
        </w:rPr>
        <w:t>（五）校企合作</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436C98" w:rsidRPr="00732D11" w14:paraId="5C9D3C5C" w14:textId="77777777" w:rsidTr="00C0634A">
        <w:trPr>
          <w:trHeight w:val="567"/>
        </w:trPr>
        <w:tc>
          <w:tcPr>
            <w:tcW w:w="4253" w:type="dxa"/>
            <w:vAlign w:val="center"/>
          </w:tcPr>
          <w:p w14:paraId="447FA3C4" w14:textId="77777777" w:rsidR="00436C98" w:rsidRPr="00E43697" w:rsidRDefault="00436C98" w:rsidP="00C0634A">
            <w:pPr>
              <w:jc w:val="center"/>
              <w:rPr>
                <w:rFonts w:ascii="仿宋_GB2312" w:eastAsia="仿宋_GB2312"/>
                <w:sz w:val="32"/>
              </w:rPr>
            </w:pPr>
            <w:r w:rsidRPr="00E43697">
              <w:rPr>
                <w:rFonts w:ascii="仿宋_GB2312" w:eastAsia="仿宋_GB2312" w:hint="eastAsia"/>
                <w:sz w:val="32"/>
              </w:rPr>
              <w:t>类型</w:t>
            </w:r>
          </w:p>
        </w:tc>
        <w:tc>
          <w:tcPr>
            <w:tcW w:w="4536" w:type="dxa"/>
            <w:vAlign w:val="center"/>
          </w:tcPr>
          <w:p w14:paraId="6FBA640D" w14:textId="77777777" w:rsidR="00436C98" w:rsidRPr="00E43697" w:rsidRDefault="00436C98" w:rsidP="00C0634A">
            <w:pPr>
              <w:spacing w:line="360" w:lineRule="auto"/>
              <w:jc w:val="center"/>
              <w:rPr>
                <w:rFonts w:ascii="仿宋_GB2312" w:eastAsia="仿宋_GB2312"/>
                <w:sz w:val="32"/>
              </w:rPr>
            </w:pPr>
            <w:r w:rsidRPr="00E43697">
              <w:rPr>
                <w:rFonts w:ascii="仿宋_GB2312" w:eastAsia="仿宋_GB2312" w:hint="eastAsia"/>
                <w:sz w:val="32"/>
              </w:rPr>
              <w:t>工作量</w:t>
            </w:r>
          </w:p>
        </w:tc>
      </w:tr>
      <w:tr w:rsidR="00436C98" w:rsidRPr="00732D11" w14:paraId="706692A3" w14:textId="77777777" w:rsidTr="00C0634A">
        <w:trPr>
          <w:trHeight w:val="454"/>
        </w:trPr>
        <w:tc>
          <w:tcPr>
            <w:tcW w:w="4253" w:type="dxa"/>
            <w:vAlign w:val="center"/>
          </w:tcPr>
          <w:p w14:paraId="17217628"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校企合作项目（立项、签约）</w:t>
            </w:r>
          </w:p>
        </w:tc>
        <w:tc>
          <w:tcPr>
            <w:tcW w:w="4536" w:type="dxa"/>
            <w:vAlign w:val="center"/>
          </w:tcPr>
          <w:p w14:paraId="79BEA31C" w14:textId="77777777" w:rsidR="00436C98" w:rsidRPr="00524C10" w:rsidRDefault="00436C98" w:rsidP="00C0634A">
            <w:pPr>
              <w:spacing w:line="360" w:lineRule="auto"/>
              <w:jc w:val="center"/>
              <w:rPr>
                <w:rFonts w:ascii="仿宋_GB2312" w:eastAsia="仿宋_GB2312"/>
                <w:sz w:val="32"/>
              </w:rPr>
            </w:pPr>
            <w:r w:rsidRPr="00524C10">
              <w:rPr>
                <w:rFonts w:ascii="仿宋_GB2312" w:eastAsia="仿宋_GB2312" w:hint="eastAsia"/>
                <w:sz w:val="32"/>
              </w:rPr>
              <w:t>重点项目40</w:t>
            </w:r>
          </w:p>
          <w:p w14:paraId="21846D6C" w14:textId="77777777" w:rsidR="00436C98" w:rsidRPr="00BB3398" w:rsidRDefault="00436C98" w:rsidP="00C0634A">
            <w:pPr>
              <w:spacing w:line="360" w:lineRule="auto"/>
              <w:jc w:val="center"/>
              <w:rPr>
                <w:rFonts w:ascii="仿宋_GB2312" w:eastAsia="仿宋_GB2312"/>
                <w:sz w:val="32"/>
              </w:rPr>
            </w:pPr>
            <w:r w:rsidRPr="00524C10">
              <w:rPr>
                <w:rFonts w:ascii="仿宋_GB2312" w:eastAsia="仿宋_GB2312" w:hint="eastAsia"/>
                <w:sz w:val="32"/>
              </w:rPr>
              <w:t>一般项目20</w:t>
            </w:r>
          </w:p>
        </w:tc>
      </w:tr>
      <w:tr w:rsidR="00436C98" w:rsidRPr="00732D11" w14:paraId="090DB434" w14:textId="77777777" w:rsidTr="00C0634A">
        <w:trPr>
          <w:trHeight w:val="454"/>
        </w:trPr>
        <w:tc>
          <w:tcPr>
            <w:tcW w:w="4253" w:type="dxa"/>
            <w:vAlign w:val="center"/>
          </w:tcPr>
          <w:p w14:paraId="2A145F38"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参与企业科研合作项目</w:t>
            </w:r>
          </w:p>
        </w:tc>
        <w:tc>
          <w:tcPr>
            <w:tcW w:w="4536" w:type="dxa"/>
            <w:vAlign w:val="center"/>
          </w:tcPr>
          <w:p w14:paraId="6A959F50" w14:textId="77777777" w:rsidR="00436C98" w:rsidRPr="00BB3398" w:rsidRDefault="00436C98" w:rsidP="00C0634A">
            <w:pPr>
              <w:spacing w:line="360" w:lineRule="auto"/>
              <w:jc w:val="center"/>
              <w:rPr>
                <w:rFonts w:ascii="仿宋_GB2312" w:eastAsia="仿宋_GB2312"/>
                <w:sz w:val="32"/>
              </w:rPr>
            </w:pPr>
            <w:r w:rsidRPr="00524C10">
              <w:rPr>
                <w:rFonts w:ascii="仿宋_GB2312" w:eastAsia="仿宋_GB2312" w:hint="eastAsia"/>
                <w:sz w:val="32"/>
              </w:rPr>
              <w:t>横向</w:t>
            </w:r>
            <w:r w:rsidRPr="00BB3398">
              <w:rPr>
                <w:rFonts w:ascii="仿宋_GB2312" w:eastAsia="仿宋_GB2312" w:hint="eastAsia"/>
                <w:sz w:val="32"/>
              </w:rPr>
              <w:t>项目经费/1000</w:t>
            </w:r>
          </w:p>
        </w:tc>
      </w:tr>
      <w:tr w:rsidR="00436C98" w:rsidRPr="00732D11" w14:paraId="6C422FCE" w14:textId="77777777" w:rsidTr="00C0634A">
        <w:trPr>
          <w:trHeight w:val="454"/>
        </w:trPr>
        <w:tc>
          <w:tcPr>
            <w:tcW w:w="4253" w:type="dxa"/>
            <w:vAlign w:val="center"/>
          </w:tcPr>
          <w:p w14:paraId="6DC6F732"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企业挂职锻炼</w:t>
            </w:r>
          </w:p>
        </w:tc>
        <w:tc>
          <w:tcPr>
            <w:tcW w:w="4536" w:type="dxa"/>
            <w:vAlign w:val="center"/>
          </w:tcPr>
          <w:p w14:paraId="05061DDF"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2学时/天(寒假、暑假)</w:t>
            </w:r>
          </w:p>
          <w:p w14:paraId="56B4AC48"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1学时/天（非寒假、暑假）</w:t>
            </w:r>
          </w:p>
        </w:tc>
      </w:tr>
      <w:tr w:rsidR="00436C98" w:rsidRPr="00732D11" w14:paraId="278D0E3D" w14:textId="77777777" w:rsidTr="00C0634A">
        <w:trPr>
          <w:trHeight w:val="454"/>
        </w:trPr>
        <w:tc>
          <w:tcPr>
            <w:tcW w:w="4253" w:type="dxa"/>
            <w:vAlign w:val="center"/>
          </w:tcPr>
          <w:p w14:paraId="4230D005" w14:textId="77777777" w:rsidR="00436C98" w:rsidRPr="00BB3398" w:rsidRDefault="00436C98" w:rsidP="00C0634A">
            <w:pPr>
              <w:jc w:val="center"/>
              <w:rPr>
                <w:rFonts w:ascii="仿宋_GB2312" w:eastAsia="仿宋_GB2312"/>
                <w:sz w:val="32"/>
              </w:rPr>
            </w:pPr>
            <w:r w:rsidRPr="00BB3398">
              <w:rPr>
                <w:rFonts w:ascii="仿宋_GB2312" w:eastAsia="仿宋_GB2312" w:hint="eastAsia"/>
                <w:sz w:val="32"/>
              </w:rPr>
              <w:t>企业继续教育培训</w:t>
            </w:r>
          </w:p>
        </w:tc>
        <w:tc>
          <w:tcPr>
            <w:tcW w:w="4536" w:type="dxa"/>
            <w:vAlign w:val="center"/>
          </w:tcPr>
          <w:p w14:paraId="65A93617" w14:textId="77777777" w:rsidR="00436C98" w:rsidRPr="00BB3398" w:rsidRDefault="00436C98" w:rsidP="00C0634A">
            <w:pPr>
              <w:spacing w:line="360" w:lineRule="auto"/>
              <w:jc w:val="center"/>
              <w:rPr>
                <w:rFonts w:ascii="仿宋_GB2312" w:eastAsia="仿宋_GB2312"/>
                <w:sz w:val="32"/>
              </w:rPr>
            </w:pPr>
            <w:r w:rsidRPr="00BB3398">
              <w:rPr>
                <w:rFonts w:ascii="仿宋_GB2312" w:eastAsia="仿宋_GB2312" w:hint="eastAsia"/>
                <w:sz w:val="32"/>
              </w:rPr>
              <w:t>2*培训学时</w:t>
            </w:r>
          </w:p>
        </w:tc>
      </w:tr>
    </w:tbl>
    <w:p w14:paraId="6967F3A1" w14:textId="77777777" w:rsidR="00436C98" w:rsidRPr="00AC5118" w:rsidRDefault="00436C98" w:rsidP="009501B4">
      <w:pPr>
        <w:pStyle w:val="af3"/>
      </w:pPr>
      <w:r w:rsidRPr="00AC5118">
        <w:rPr>
          <w:rFonts w:hint="eastAsia"/>
        </w:rPr>
        <w:t>备注：企业挂职锻炼合计不超过40学时/年。</w:t>
      </w:r>
    </w:p>
    <w:p w14:paraId="53FA4D8A" w14:textId="77777777" w:rsidR="00436C98" w:rsidRDefault="00436C98" w:rsidP="009501B4">
      <w:pPr>
        <w:pStyle w:val="a7"/>
      </w:pPr>
      <w:r w:rsidRPr="002E4735">
        <w:rPr>
          <w:rFonts w:hint="eastAsia"/>
        </w:rPr>
        <w:t>第三章  工作量的审核与标准</w:t>
      </w:r>
    </w:p>
    <w:p w14:paraId="447D901B" w14:textId="77777777" w:rsidR="00436C98" w:rsidRPr="009501B4" w:rsidRDefault="00436C98" w:rsidP="009501B4">
      <w:pPr>
        <w:pStyle w:val="a8"/>
        <w:rPr>
          <w:rFonts w:ascii="黑体" w:eastAsia="黑体"/>
          <w:sz w:val="36"/>
        </w:rPr>
      </w:pPr>
      <w:r w:rsidRPr="009501B4">
        <w:rPr>
          <w:rFonts w:hint="eastAsia"/>
        </w:rPr>
        <w:t>第七条  工作量的审核</w:t>
      </w:r>
    </w:p>
    <w:p w14:paraId="200E4802" w14:textId="77777777" w:rsidR="00436C98" w:rsidRPr="009501B4" w:rsidRDefault="00436C98" w:rsidP="009501B4">
      <w:pPr>
        <w:pStyle w:val="a8"/>
      </w:pPr>
      <w:r w:rsidRPr="009501B4">
        <w:rPr>
          <w:rFonts w:hint="eastAsia"/>
        </w:rPr>
        <w:t>学校各有关部门应高度重视专业技术人员工作量的核算及审核工作，每位教师必须认真对待，不得弄虚作假。每学期末教师填写工作量统计表，经院（系、部）初审，职能部门终审，部门内部公示后报人力资源部汇总、备案；其中教学工作量由教务部负责审核，科研工作量由科研部负责审核，社会服务工作量由学务部、产教融合办公室、人力资源部等相关职能部门负责审核。</w:t>
      </w:r>
    </w:p>
    <w:p w14:paraId="5EED334A" w14:textId="77777777" w:rsidR="00436C98" w:rsidRPr="009501B4" w:rsidRDefault="00436C98" w:rsidP="009501B4">
      <w:pPr>
        <w:pStyle w:val="a8"/>
      </w:pPr>
      <w:r w:rsidRPr="009501B4">
        <w:rPr>
          <w:rFonts w:hint="eastAsia"/>
        </w:rPr>
        <w:t>第八条  工作量标准与结构</w:t>
      </w:r>
    </w:p>
    <w:p w14:paraId="4CD5916C" w14:textId="77777777" w:rsidR="00436C98" w:rsidRPr="009501B4" w:rsidRDefault="00436C98" w:rsidP="009501B4">
      <w:pPr>
        <w:pStyle w:val="a8"/>
      </w:pPr>
      <w:r w:rsidRPr="009501B4">
        <w:rPr>
          <w:rFonts w:hint="eastAsia"/>
        </w:rPr>
        <w:t>1.专业技术人员年度工作量标准：专业技术人员的年度工作</w:t>
      </w:r>
      <w:r w:rsidRPr="009501B4">
        <w:rPr>
          <w:rFonts w:hint="eastAsia"/>
        </w:rPr>
        <w:lastRenderedPageBreak/>
        <w:t>量是专业技术人员在一个考核年度中完成岗位职责的量化数额，每个学期考核一次，中级及以上为500 学时/年，中级以下为450学时/年，入职不满一年为300学时/年。</w:t>
      </w:r>
    </w:p>
    <w:p w14:paraId="3838B985" w14:textId="77777777" w:rsidR="00436C98" w:rsidRPr="009501B4" w:rsidRDefault="00436C98" w:rsidP="009501B4">
      <w:pPr>
        <w:pStyle w:val="a8"/>
      </w:pPr>
      <w:r w:rsidRPr="009501B4">
        <w:rPr>
          <w:rFonts w:hint="eastAsia"/>
        </w:rPr>
        <w:t>2.专业技术人员年度工作量结构比例：基础医学院、临床学院、护理学院、外语系、体育部和思想政治理论课教学部原则上中级及以上教学工作量不低于60%，中级以下教学工作量不低于70%；检验与影像学院、药学院、生命科学技术学院、医学工程学院、医疗技术学院和健康管理学院原则上教学工作量不低于60%。</w:t>
      </w:r>
    </w:p>
    <w:p w14:paraId="7332029F" w14:textId="77777777" w:rsidR="00436C98" w:rsidRPr="009501B4" w:rsidRDefault="00436C98" w:rsidP="009501B4">
      <w:pPr>
        <w:pStyle w:val="a8"/>
      </w:pPr>
      <w:r w:rsidRPr="009501B4">
        <w:rPr>
          <w:rFonts w:hint="eastAsia"/>
        </w:rPr>
        <w:t>3.院（系、部）承担管理职能岗位的专业技术人员冲抵总工作量比例：副院长</w:t>
      </w:r>
      <w:r w:rsidRPr="009501B4">
        <w:t>40%</w:t>
      </w:r>
      <w:r w:rsidRPr="009501B4">
        <w:rPr>
          <w:rFonts w:hint="eastAsia"/>
        </w:rPr>
        <w:t>、教学秘书3</w:t>
      </w:r>
      <w:r w:rsidRPr="009501B4">
        <w:t>0%</w:t>
      </w:r>
      <w:r w:rsidRPr="009501B4">
        <w:rPr>
          <w:rFonts w:hint="eastAsia"/>
        </w:rPr>
        <w:t>、行政秘书和科研秘书2</w:t>
      </w:r>
      <w:r w:rsidRPr="009501B4">
        <w:t>0%</w:t>
      </w:r>
      <w:r w:rsidRPr="009501B4">
        <w:rPr>
          <w:rFonts w:hint="eastAsia"/>
        </w:rPr>
        <w:t>、教研室（实验室）主任2</w:t>
      </w:r>
      <w:r w:rsidRPr="009501B4">
        <w:t>0%</w:t>
      </w:r>
      <w:r w:rsidRPr="009501B4">
        <w:rPr>
          <w:rFonts w:hint="eastAsia"/>
        </w:rPr>
        <w:t>、教研室（实验室）副主任16</w:t>
      </w:r>
      <w:r w:rsidRPr="009501B4">
        <w:t>%</w:t>
      </w:r>
      <w:r w:rsidRPr="009501B4">
        <w:rPr>
          <w:rFonts w:hint="eastAsia"/>
        </w:rPr>
        <w:t>。兼职情况按最高冲抵量计算。</w:t>
      </w:r>
    </w:p>
    <w:p w14:paraId="609B8FC3" w14:textId="77777777" w:rsidR="00436C98" w:rsidRPr="009501B4" w:rsidRDefault="00436C98" w:rsidP="009501B4">
      <w:pPr>
        <w:pStyle w:val="a7"/>
      </w:pPr>
      <w:r w:rsidRPr="009501B4">
        <w:rPr>
          <w:rFonts w:hint="eastAsia"/>
        </w:rPr>
        <w:t>第四章  附  则</w:t>
      </w:r>
    </w:p>
    <w:p w14:paraId="4AE70B60" w14:textId="77777777" w:rsidR="00436C98" w:rsidRPr="009501B4" w:rsidRDefault="00436C98" w:rsidP="009501B4">
      <w:pPr>
        <w:pStyle w:val="a8"/>
      </w:pPr>
      <w:r w:rsidRPr="009501B4">
        <w:rPr>
          <w:rFonts w:hint="eastAsia"/>
        </w:rPr>
        <w:t>第九条  专业技术人员工作量是考核专业技术人员业绩的重要指标，专业技术人员工作量的完成情况作为教师年度绩效考核、职称评定、岗位聘用和薪酬分配的重要依据。</w:t>
      </w:r>
    </w:p>
    <w:p w14:paraId="1CAC2C0E" w14:textId="77777777" w:rsidR="00436C98" w:rsidRPr="009501B4" w:rsidRDefault="00436C98" w:rsidP="009501B4">
      <w:pPr>
        <w:pStyle w:val="a8"/>
      </w:pPr>
      <w:r w:rsidRPr="009501B4">
        <w:rPr>
          <w:rFonts w:hint="eastAsia"/>
        </w:rPr>
        <w:t>第十条  工作量的统计须实事求是，各相关部门必须认真审核，严格把关，如有弄虚作假，年终绩效考核视为不合格。</w:t>
      </w:r>
    </w:p>
    <w:p w14:paraId="1422E82F" w14:textId="77777777" w:rsidR="00436C98" w:rsidRPr="009501B4" w:rsidRDefault="00436C98" w:rsidP="009501B4">
      <w:pPr>
        <w:pStyle w:val="a8"/>
      </w:pPr>
      <w:r w:rsidRPr="009501B4">
        <w:rPr>
          <w:rFonts w:hint="eastAsia"/>
        </w:rPr>
        <w:t>第十一条  本办法未纳入的项目，参照相近项目或项目主管部门相关文件的标准执行。</w:t>
      </w:r>
    </w:p>
    <w:p w14:paraId="1A321769" w14:textId="77777777" w:rsidR="00436C98" w:rsidRPr="009501B4" w:rsidRDefault="00436C98" w:rsidP="009501B4">
      <w:pPr>
        <w:pStyle w:val="a8"/>
        <w:rPr>
          <w:spacing w:val="-8"/>
        </w:rPr>
      </w:pPr>
      <w:r w:rsidRPr="009501B4">
        <w:rPr>
          <w:rFonts w:hint="eastAsia"/>
        </w:rPr>
        <w:t xml:space="preserve">第十二条  </w:t>
      </w:r>
      <w:r w:rsidRPr="009501B4">
        <w:rPr>
          <w:rFonts w:hint="eastAsia"/>
          <w:spacing w:val="-8"/>
        </w:rPr>
        <w:t>本办法自颁布之日起施行，由人力资源部负责解释。</w:t>
      </w:r>
    </w:p>
    <w:p w14:paraId="0EB8E3CD" w14:textId="77777777" w:rsidR="009501B4" w:rsidRDefault="00436C98" w:rsidP="00D15A9D">
      <w:pPr>
        <w:pStyle w:val="af1"/>
      </w:pPr>
      <w:r w:rsidRPr="009501B4">
        <w:rPr>
          <w:rFonts w:hint="eastAsia"/>
        </w:rPr>
        <w:t xml:space="preserve">2017年7月5日        </w:t>
      </w:r>
    </w:p>
    <w:p w14:paraId="6607DBFA" w14:textId="77777777" w:rsidR="009501B4" w:rsidRDefault="009501B4" w:rsidP="009501B4">
      <w:pPr>
        <w:widowControl/>
        <w:spacing w:line="40" w:lineRule="exact"/>
        <w:jc w:val="left"/>
        <w:rPr>
          <w:rFonts w:ascii="仿宋_GB2312" w:eastAsia="仿宋_GB2312" w:hAnsi="黑体" w:cs="黑体"/>
          <w:color w:val="000000"/>
          <w:sz w:val="32"/>
          <w:szCs w:val="32"/>
        </w:rPr>
      </w:pPr>
      <w:r>
        <w:br w:type="page"/>
      </w:r>
    </w:p>
    <w:p w14:paraId="568F01FA" w14:textId="77777777" w:rsidR="009501B4" w:rsidRDefault="009501B4" w:rsidP="009501B4">
      <w:pPr>
        <w:pStyle w:val="10"/>
      </w:pPr>
    </w:p>
    <w:p w14:paraId="474BACD6" w14:textId="77777777" w:rsidR="00436C98" w:rsidRPr="009501B4" w:rsidRDefault="00436C98" w:rsidP="009501B4">
      <w:pPr>
        <w:pStyle w:val="10"/>
        <w:rPr>
          <w:rFonts w:ascii="仿宋_GB2312" w:eastAsia="仿宋_GB2312" w:hAnsi="黑体" w:cs="黑体"/>
          <w:sz w:val="32"/>
          <w:szCs w:val="32"/>
        </w:rPr>
      </w:pPr>
      <w:bookmarkStart w:id="91" w:name="_Toc501638766"/>
      <w:r w:rsidRPr="00FF4CA0">
        <w:rPr>
          <w:rFonts w:hint="eastAsia"/>
        </w:rPr>
        <w:t>新乡医学院三全学院</w:t>
      </w:r>
      <w:r w:rsidR="006C59BF">
        <w:br/>
      </w:r>
      <w:r w:rsidRPr="00FF4CA0">
        <w:rPr>
          <w:rFonts w:hint="eastAsia"/>
        </w:rPr>
        <w:t>青年教师系统化培养方案</w:t>
      </w:r>
      <w:bookmarkEnd w:id="91"/>
    </w:p>
    <w:p w14:paraId="3D325F7D" w14:textId="77777777" w:rsidR="00436C98" w:rsidRPr="00280978" w:rsidRDefault="00436C98" w:rsidP="000F403D">
      <w:pPr>
        <w:pStyle w:val="a6"/>
        <w:spacing w:before="312" w:after="312"/>
      </w:pPr>
      <w:r w:rsidRPr="00280978">
        <w:rPr>
          <w:rFonts w:hint="eastAsia"/>
        </w:rPr>
        <w:t>院人〔2017〕4号</w:t>
      </w:r>
    </w:p>
    <w:p w14:paraId="50861EC4" w14:textId="77777777" w:rsidR="00436C98" w:rsidRDefault="00436C98" w:rsidP="005D5403">
      <w:pPr>
        <w:pStyle w:val="a8"/>
      </w:pPr>
      <w:r>
        <w:rPr>
          <w:rFonts w:hint="eastAsia"/>
        </w:rPr>
        <w:t>青年教师队伍建设是学校发展的关键所在。为构建定位明确、层次清晰、衔接紧密、促进成长的青年教师培养与支持体系，结合学校实际情况，特制定本方案。</w:t>
      </w:r>
    </w:p>
    <w:p w14:paraId="445735AC" w14:textId="77777777" w:rsidR="00436C98" w:rsidRDefault="00436C98" w:rsidP="009776AC">
      <w:pPr>
        <w:pStyle w:val="af2"/>
        <w:rPr>
          <w:b/>
        </w:rPr>
      </w:pPr>
      <w:r>
        <w:rPr>
          <w:rFonts w:hint="eastAsia"/>
        </w:rPr>
        <w:t>一、指导思想</w:t>
      </w:r>
    </w:p>
    <w:p w14:paraId="60B2D39C" w14:textId="77777777" w:rsidR="00436C98" w:rsidRDefault="00436C98" w:rsidP="005D5403">
      <w:pPr>
        <w:pStyle w:val="a8"/>
      </w:pPr>
      <w:r>
        <w:rPr>
          <w:rFonts w:hint="eastAsia"/>
        </w:rPr>
        <w:t>根据学校发展战略和目标定位，依据学校师资队伍建设规划，按照各学科专业发展实际，构建科学合理的培养体系，制定清晰明确的培养目标，建立完备有效的青年教师队伍建设和发展保障制度。</w:t>
      </w:r>
    </w:p>
    <w:p w14:paraId="476CF67E" w14:textId="77777777" w:rsidR="00436C98" w:rsidRDefault="009776AC" w:rsidP="009776AC">
      <w:pPr>
        <w:pStyle w:val="af2"/>
      </w:pPr>
      <w:r>
        <w:rPr>
          <w:rFonts w:hint="eastAsia"/>
        </w:rPr>
        <w:t>二、</w:t>
      </w:r>
      <w:r w:rsidR="00436C98">
        <w:rPr>
          <w:rFonts w:hint="eastAsia"/>
        </w:rPr>
        <w:t>培养目标</w:t>
      </w:r>
    </w:p>
    <w:p w14:paraId="3A390C0D" w14:textId="77777777" w:rsidR="00436C98" w:rsidRDefault="00436C98" w:rsidP="005D5403">
      <w:pPr>
        <w:pStyle w:val="a8"/>
        <w:rPr>
          <w:b/>
          <w:bCs/>
        </w:rPr>
      </w:pPr>
      <w:r>
        <w:rPr>
          <w:rFonts w:hint="eastAsia"/>
        </w:rPr>
        <w:t>把学校发展、团队建设和个人前途紧密结合，建设一支教学能力强、学术水平高、具有较强专业实践能力和创新能力、适应学校发展需要的应用型青年教师队伍，为提升学校办学水平、办学实力和办学特色提供人才支持。</w:t>
      </w:r>
      <w:r w:rsidRPr="00184745">
        <w:rPr>
          <w:rFonts w:hint="eastAsia"/>
        </w:rPr>
        <w:t xml:space="preserve"> </w:t>
      </w:r>
      <w:r>
        <w:rPr>
          <w:rFonts w:hint="eastAsia"/>
          <w:b/>
          <w:bCs/>
        </w:rPr>
        <w:t xml:space="preserve">   </w:t>
      </w:r>
    </w:p>
    <w:p w14:paraId="3990251E" w14:textId="77777777" w:rsidR="00436C98" w:rsidRDefault="00436C98" w:rsidP="009776AC">
      <w:pPr>
        <w:pStyle w:val="af2"/>
        <w:rPr>
          <w:b/>
        </w:rPr>
      </w:pPr>
      <w:r>
        <w:rPr>
          <w:rFonts w:hint="eastAsia"/>
        </w:rPr>
        <w:t>三、培养原则</w:t>
      </w:r>
    </w:p>
    <w:p w14:paraId="69ECB3EE" w14:textId="77777777" w:rsidR="00436C98" w:rsidRDefault="00436C98" w:rsidP="005D5403">
      <w:pPr>
        <w:pStyle w:val="a8"/>
        <w:rPr>
          <w:b/>
        </w:rPr>
      </w:pPr>
      <w:r>
        <w:rPr>
          <w:rFonts w:hint="eastAsia"/>
        </w:rPr>
        <w:t>坚持思想政治素质和业务水平并重的原则；坚持个人培养和团队构建相结合的原则；坚持统筹规划和分级负责的原则。</w:t>
      </w:r>
    </w:p>
    <w:p w14:paraId="38BFAEF7" w14:textId="77777777" w:rsidR="00436C98" w:rsidRDefault="00436C98" w:rsidP="009776AC">
      <w:pPr>
        <w:pStyle w:val="af2"/>
      </w:pPr>
      <w:r>
        <w:rPr>
          <w:rFonts w:hint="eastAsia"/>
        </w:rPr>
        <w:t>四、培养对象</w:t>
      </w:r>
    </w:p>
    <w:p w14:paraId="2CA81D16" w14:textId="77777777" w:rsidR="00436C98" w:rsidRDefault="00436C98" w:rsidP="005D5403">
      <w:pPr>
        <w:pStyle w:val="a8"/>
      </w:pPr>
      <w:r>
        <w:rPr>
          <w:rFonts w:hint="eastAsia"/>
        </w:rPr>
        <w:lastRenderedPageBreak/>
        <w:t>1.学校每年新引进的青年教师；</w:t>
      </w:r>
    </w:p>
    <w:p w14:paraId="4870A949" w14:textId="77777777" w:rsidR="00436C98" w:rsidRDefault="00436C98" w:rsidP="005D5403">
      <w:pPr>
        <w:pStyle w:val="a8"/>
      </w:pPr>
      <w:r>
        <w:rPr>
          <w:rFonts w:hint="eastAsia"/>
        </w:rPr>
        <w:t>2.教龄未满3年的中级职称以下教师；</w:t>
      </w:r>
    </w:p>
    <w:p w14:paraId="251B3C9F" w14:textId="77777777" w:rsidR="00436C98" w:rsidRDefault="00436C98" w:rsidP="005D5403">
      <w:pPr>
        <w:pStyle w:val="a8"/>
      </w:pPr>
      <w:r>
        <w:rPr>
          <w:rFonts w:hint="eastAsia"/>
        </w:rPr>
        <w:t>3.由其他岗位转为教学岗位的中级职称（含中级）以下人员</w:t>
      </w:r>
      <w:r w:rsidRPr="00283DA7">
        <w:rPr>
          <w:rFonts w:hint="eastAsia"/>
        </w:rPr>
        <w:t>；</w:t>
      </w:r>
    </w:p>
    <w:p w14:paraId="20F17735" w14:textId="77777777" w:rsidR="00436C98" w:rsidRDefault="00436C98" w:rsidP="005D5403">
      <w:pPr>
        <w:pStyle w:val="a8"/>
        <w:rPr>
          <w:rFonts w:ascii="黑体" w:eastAsia="黑体"/>
        </w:rPr>
      </w:pPr>
      <w:r>
        <w:rPr>
          <w:rFonts w:hint="eastAsia"/>
        </w:rPr>
        <w:t>4.各教学单位认定需要培养的教师</w:t>
      </w:r>
      <w:r>
        <w:rPr>
          <w:rFonts w:ascii="黑体" w:eastAsia="黑体" w:hint="eastAsia"/>
          <w:b/>
          <w:bCs/>
        </w:rPr>
        <w:t>。</w:t>
      </w:r>
    </w:p>
    <w:p w14:paraId="6A76DEC1" w14:textId="77777777" w:rsidR="00436C98" w:rsidRDefault="00436C98" w:rsidP="009776AC">
      <w:pPr>
        <w:pStyle w:val="af2"/>
      </w:pPr>
      <w:r>
        <w:rPr>
          <w:rFonts w:hint="eastAsia"/>
        </w:rPr>
        <w:t>五、培养内容</w:t>
      </w:r>
    </w:p>
    <w:p w14:paraId="6D4C7C49" w14:textId="77777777" w:rsidR="00436C98" w:rsidRDefault="00436C98" w:rsidP="005D5403">
      <w:pPr>
        <w:pStyle w:val="a8"/>
      </w:pPr>
      <w:r>
        <w:rPr>
          <w:rFonts w:hint="eastAsia"/>
        </w:rPr>
        <w:t>1.师德师风培养：通过定期开展国家形势政策教育、职业道德教育、法律法规教育和学校文化与制度教育，提高青年教师的思想觉悟、政治水平、道德品质和文化素养，培养集体精神、团队意识、敬业奉献态度，引导其自觉遵守《高等学校教师职业道德规范》，遵守学校规章制度、认同学校共同价值观。</w:t>
      </w:r>
    </w:p>
    <w:p w14:paraId="2A48E51F" w14:textId="77777777" w:rsidR="00436C98" w:rsidRDefault="00436C98" w:rsidP="005D5403">
      <w:pPr>
        <w:pStyle w:val="a8"/>
      </w:pPr>
      <w:r>
        <w:rPr>
          <w:rFonts w:hint="eastAsia"/>
        </w:rPr>
        <w:t>2.专业知识培养：掌握本专业或本学科（指基础课教师）基本知识、基本理论和技术；熟练掌握所在教研室开设课程的理论、知识和技能；掌握相关学科2门课程的理论、知识和技能。</w:t>
      </w:r>
    </w:p>
    <w:p w14:paraId="498A9F9E" w14:textId="77777777" w:rsidR="00436C98" w:rsidRDefault="00436C98" w:rsidP="005D5403">
      <w:pPr>
        <w:pStyle w:val="a8"/>
      </w:pPr>
      <w:r>
        <w:rPr>
          <w:rFonts w:hint="eastAsia"/>
        </w:rPr>
        <w:t>3.教学能力培养：通过专项培训和导师指导，逐步培养组织教育教学活动的能力、开展</w:t>
      </w:r>
      <w:hyperlink r:id="rId58" w:tgtFrame="_blank" w:history="1">
        <w:r>
          <w:rPr>
            <w:rFonts w:hint="eastAsia"/>
          </w:rPr>
          <w:t>教育科学研究</w:t>
        </w:r>
      </w:hyperlink>
      <w:r>
        <w:rPr>
          <w:rFonts w:hint="eastAsia"/>
        </w:rPr>
        <w:t>的能力、钻研和组织教材的能力、了解和研究学生的能力、良好的</w:t>
      </w:r>
      <w:hyperlink r:id="rId59" w:tgtFrame="_blank" w:history="1">
        <w:r>
          <w:rPr>
            <w:rFonts w:hint="eastAsia"/>
          </w:rPr>
          <w:t>语言表达能力</w:t>
        </w:r>
      </w:hyperlink>
      <w:r>
        <w:rPr>
          <w:rFonts w:hint="eastAsia"/>
        </w:rPr>
        <w:t>；掌握和较熟练的运用现代教育信息手段、技术。</w:t>
      </w:r>
    </w:p>
    <w:p w14:paraId="661A4391" w14:textId="77777777" w:rsidR="00436C98" w:rsidRDefault="00436C98" w:rsidP="005D5403">
      <w:pPr>
        <w:pStyle w:val="a8"/>
      </w:pPr>
      <w:r>
        <w:rPr>
          <w:rFonts w:hint="eastAsia"/>
        </w:rPr>
        <w:t>4.科研能力培养：在指导教师指导下开展科研活动，培养创新思维和科研素养，熟悉科研的全过程，能完成科研标书和学术论文撰写。能熟练地阅读本专业外文文献；熟悉研究资料的统计分析，掌握图表制作。</w:t>
      </w:r>
    </w:p>
    <w:p w14:paraId="189F0358" w14:textId="77777777" w:rsidR="00436C98" w:rsidRDefault="00436C98" w:rsidP="005D5403">
      <w:pPr>
        <w:pStyle w:val="a8"/>
      </w:pPr>
      <w:r>
        <w:rPr>
          <w:rFonts w:hint="eastAsia"/>
        </w:rPr>
        <w:t>5.实践能力培养：采取挂职锻炼、项目合作等多种形式，积</w:t>
      </w:r>
      <w:r>
        <w:rPr>
          <w:rFonts w:hint="eastAsia"/>
        </w:rPr>
        <w:lastRenderedPageBreak/>
        <w:t>极参加产教融合，熟悉和基本掌握产业一线技术技能标准、流程，并与教学有机结合；参与产业科技研发和成果转化，能够为企业创造价值。</w:t>
      </w:r>
    </w:p>
    <w:p w14:paraId="27500F80" w14:textId="77777777" w:rsidR="00436C98" w:rsidRDefault="00436C98" w:rsidP="009776AC">
      <w:pPr>
        <w:pStyle w:val="af2"/>
      </w:pPr>
      <w:r>
        <w:rPr>
          <w:rFonts w:hint="eastAsia"/>
        </w:rPr>
        <w:t>六、培养措施</w:t>
      </w:r>
    </w:p>
    <w:p w14:paraId="456F74BF" w14:textId="77777777" w:rsidR="00436C98" w:rsidRDefault="00436C98" w:rsidP="006C59BF">
      <w:pPr>
        <w:pStyle w:val="af3"/>
      </w:pPr>
      <w:r>
        <w:rPr>
          <w:rFonts w:hint="eastAsia"/>
        </w:rPr>
        <w:t>（一）岗前培训</w:t>
      </w:r>
    </w:p>
    <w:p w14:paraId="5FDE95A8" w14:textId="77777777" w:rsidR="00436C98" w:rsidRDefault="00436C98" w:rsidP="005D5403">
      <w:pPr>
        <w:pStyle w:val="a8"/>
      </w:pPr>
      <w:r>
        <w:rPr>
          <w:rFonts w:hint="eastAsia"/>
        </w:rPr>
        <w:t>教师教学发展中心联合各院（系、部）和书院组织新引进教师进行集中培训。培训内容包括职业基本素养、教育法律法规、教育心理学、高等教育学基本理论、教育技术运用以及校史校情、制度流程、学校文化等方面。</w:t>
      </w:r>
    </w:p>
    <w:p w14:paraId="792038CD" w14:textId="77777777" w:rsidR="00436C98" w:rsidRDefault="009776AC" w:rsidP="009776AC">
      <w:pPr>
        <w:pStyle w:val="af3"/>
      </w:pPr>
      <w:r>
        <w:rPr>
          <w:rFonts w:hint="eastAsia"/>
        </w:rPr>
        <w:t>（二）</w:t>
      </w:r>
      <w:r w:rsidR="00436C98">
        <w:rPr>
          <w:rFonts w:hint="eastAsia"/>
        </w:rPr>
        <w:t>导师制培养</w:t>
      </w:r>
    </w:p>
    <w:p w14:paraId="64300A74" w14:textId="77777777" w:rsidR="00436C98" w:rsidRDefault="00436C98" w:rsidP="005D5403">
      <w:pPr>
        <w:pStyle w:val="a8"/>
      </w:pPr>
      <w:r>
        <w:rPr>
          <w:rFonts w:hint="eastAsia"/>
        </w:rPr>
        <w:t>实行“青年教师导师制培养”，采取老教师与新教师一对一的传、帮、带培养，全面提高青年教师的业务素质，促使青年教师尽快成长。</w:t>
      </w:r>
    </w:p>
    <w:p w14:paraId="220DF941" w14:textId="77777777" w:rsidR="00436C98" w:rsidRDefault="009776AC" w:rsidP="005D5403">
      <w:pPr>
        <w:pStyle w:val="a8"/>
      </w:pPr>
      <w:r>
        <w:rPr>
          <w:rFonts w:hint="eastAsia"/>
        </w:rPr>
        <w:t>1.</w:t>
      </w:r>
      <w:r w:rsidR="00436C98">
        <w:rPr>
          <w:rFonts w:hint="eastAsia"/>
        </w:rPr>
        <w:t>指导教师的选拔</w:t>
      </w:r>
    </w:p>
    <w:p w14:paraId="0D2008C9" w14:textId="77777777" w:rsidR="00436C98" w:rsidRDefault="00436C98" w:rsidP="005D5403">
      <w:pPr>
        <w:pStyle w:val="a8"/>
      </w:pPr>
      <w:r>
        <w:rPr>
          <w:rFonts w:hint="eastAsia"/>
        </w:rPr>
        <w:t>新教师到岗一个月内，所在院（系、部）应与教研室或实验室协商，为其指定一名指导教师，指导教师的选拔由院（系、部）推荐，教师教学发展中心审定并备案。指导教师应是教学科研经验丰富的具有中高级职称的教师或企业具有丰富实践经验的高级管理人员或高级技术人员，热爱教育事业，工作认真负责，积极参加教学改革，重视教育思想的学习和研究，能够指导青年教师系统熟悉教学、科研业务基本环节，帮助其制定发展规划。</w:t>
      </w:r>
    </w:p>
    <w:p w14:paraId="20FDB627" w14:textId="77777777" w:rsidR="00436C98" w:rsidRDefault="00436C98" w:rsidP="005D5403">
      <w:pPr>
        <w:pStyle w:val="a8"/>
      </w:pPr>
      <w:r>
        <w:rPr>
          <w:rFonts w:hint="eastAsia"/>
        </w:rPr>
        <w:t>2.指导教师的职责</w:t>
      </w:r>
    </w:p>
    <w:p w14:paraId="4041B34F" w14:textId="77777777" w:rsidR="00436C98" w:rsidRDefault="00436C98" w:rsidP="005D5403">
      <w:pPr>
        <w:pStyle w:val="a8"/>
      </w:pPr>
      <w:r>
        <w:rPr>
          <w:rFonts w:hint="eastAsia"/>
        </w:rPr>
        <w:lastRenderedPageBreak/>
        <w:t>（1）关心青年教师的思想状况，培养青年教师严谨的教学态度和对学生高度负责的执教精神，传承正能量，攻坚克难，奋发有为，要求青年教师严格遵守教师学术道德规范。</w:t>
      </w:r>
    </w:p>
    <w:p w14:paraId="3388BFEE" w14:textId="77777777" w:rsidR="00436C98" w:rsidRDefault="00436C98" w:rsidP="005D5403">
      <w:pPr>
        <w:pStyle w:val="a8"/>
      </w:pPr>
      <w:r>
        <w:rPr>
          <w:rFonts w:hint="eastAsia"/>
        </w:rPr>
        <w:t>（2）依据课程教学大纲、课程标准和人才培养方案指导青年教师钻研本专业和相关专业课程理论；督促青年教师系统听课和积极参加院（系、部）组织的教学观摩活动，为青年教师的教学夯实理论基础。</w:t>
      </w:r>
    </w:p>
    <w:p w14:paraId="2037EC53" w14:textId="77777777" w:rsidR="00436C98" w:rsidRDefault="00436C98" w:rsidP="005D5403">
      <w:pPr>
        <w:pStyle w:val="a8"/>
      </w:pPr>
      <w:r>
        <w:rPr>
          <w:rFonts w:hint="eastAsia"/>
        </w:rPr>
        <w:t>（3）对青年教师的教案和课件认真修改，指明重点和难点内容，帮助青年教师讲透重点、讲懂难点。对青年教师的试讲、课堂教学、辅导、答疑、批改作业、命题、实验与实习等教学实践环节进行诊断，提出整改方案。辅导青年教师掌握教学工作规程和各个教学环节，提高教学工作能力。督促、鼓励青年教师参加教学竞赛、微课制作、多媒体课件比赛等活动。</w:t>
      </w:r>
    </w:p>
    <w:p w14:paraId="1C71DDFB" w14:textId="77777777" w:rsidR="00436C98" w:rsidRDefault="00436C98" w:rsidP="005D5403">
      <w:pPr>
        <w:pStyle w:val="a8"/>
      </w:pPr>
      <w:r>
        <w:rPr>
          <w:rFonts w:hint="eastAsia"/>
        </w:rPr>
        <w:t>（4）指导教师应将青年教师纳入课题组成员，参加其课题研究，或帮助青年教师参与科研团队，辅导其熟悉研究领域，帮其确定研究方向。引导青年教师收集研究资料，阅读专业文献，掌握研究方法和实验操作，指导论文撰写。指导青年教师参加专业建设、课程建设、教学团队建设等活动。</w:t>
      </w:r>
    </w:p>
    <w:p w14:paraId="575DB801" w14:textId="77777777" w:rsidR="00436C98" w:rsidRDefault="00436C98" w:rsidP="005D5403">
      <w:pPr>
        <w:pStyle w:val="a8"/>
      </w:pPr>
      <w:r>
        <w:rPr>
          <w:rFonts w:hint="eastAsia"/>
        </w:rPr>
        <w:t>（5）要求青年教师参加学校各级组织的学术活动和校企合作项目。使其在此类活动中，得到锻炼和提高。</w:t>
      </w:r>
    </w:p>
    <w:p w14:paraId="4168E5B1" w14:textId="77777777" w:rsidR="00436C98" w:rsidRDefault="00436C98" w:rsidP="001042BF">
      <w:pPr>
        <w:pStyle w:val="af3"/>
      </w:pPr>
      <w:r>
        <w:rPr>
          <w:rFonts w:hint="eastAsia"/>
        </w:rPr>
        <w:t>（三）专业测试</w:t>
      </w:r>
    </w:p>
    <w:p w14:paraId="70407D48" w14:textId="77777777" w:rsidR="00436C98" w:rsidRDefault="00436C98" w:rsidP="005D5403">
      <w:pPr>
        <w:pStyle w:val="a8"/>
      </w:pPr>
      <w:r>
        <w:rPr>
          <w:rFonts w:hint="eastAsia"/>
        </w:rPr>
        <w:t>组织青年教师参加国家组织的教师资格证考试和本专业职业</w:t>
      </w:r>
      <w:r>
        <w:rPr>
          <w:rFonts w:hint="eastAsia"/>
        </w:rPr>
        <w:lastRenderedPageBreak/>
        <w:t>资格考试、取得教师资格证书和相应专业的职业资格证书。国家未设置职业资格考试的专业，青年教师须参加所在院（系、部）组织的本学科实验、理论及相关学科理论测试。原则上培养的第一学年进行本学科测试，培养的第二学年进行相关学科测试。本学科成绩需达到90分以上，相关学科需达到80分以上。</w:t>
      </w:r>
    </w:p>
    <w:p w14:paraId="75132605" w14:textId="77777777" w:rsidR="00436C98" w:rsidRDefault="00436C98" w:rsidP="001042BF">
      <w:pPr>
        <w:pStyle w:val="af3"/>
      </w:pPr>
      <w:r>
        <w:rPr>
          <w:rFonts w:hint="eastAsia"/>
        </w:rPr>
        <w:t>（四）教学观摩</w:t>
      </w:r>
    </w:p>
    <w:p w14:paraId="7AA6792F" w14:textId="77777777" w:rsidR="00436C98" w:rsidRDefault="00436C98" w:rsidP="005D5403">
      <w:pPr>
        <w:pStyle w:val="a8"/>
      </w:pPr>
      <w:r>
        <w:rPr>
          <w:rFonts w:hint="eastAsia"/>
        </w:rPr>
        <w:t>学校及各院（系、部）定期组织示范性教学、公开课等教学活动，青年教师参加教学观摩，学习和总结教学经验及教学技巧，记录教学观摩内容，撰写观摩反思，每年不少于5次。</w:t>
      </w:r>
    </w:p>
    <w:p w14:paraId="5F840B84" w14:textId="77777777" w:rsidR="00436C98" w:rsidRDefault="00436C98" w:rsidP="001042BF">
      <w:pPr>
        <w:pStyle w:val="af3"/>
      </w:pPr>
      <w:r>
        <w:rPr>
          <w:rFonts w:hint="eastAsia"/>
        </w:rPr>
        <w:t>（五）学历提升</w:t>
      </w:r>
    </w:p>
    <w:p w14:paraId="67BAA224" w14:textId="77777777" w:rsidR="00436C98" w:rsidRDefault="00436C98" w:rsidP="005D5403">
      <w:pPr>
        <w:pStyle w:val="a8"/>
      </w:pPr>
      <w:r>
        <w:rPr>
          <w:rFonts w:hint="eastAsia"/>
        </w:rPr>
        <w:t>鼓励青年教师在职深造、攻读高层次学位，支持青年教师到国内外重点高校、科研院所进修访学。</w:t>
      </w:r>
    </w:p>
    <w:p w14:paraId="7DEB1B16" w14:textId="77777777" w:rsidR="00436C98" w:rsidRDefault="001042BF" w:rsidP="001042BF">
      <w:pPr>
        <w:pStyle w:val="af3"/>
      </w:pPr>
      <w:r>
        <w:rPr>
          <w:rFonts w:hint="eastAsia"/>
        </w:rPr>
        <w:t>（六）</w:t>
      </w:r>
      <w:r w:rsidR="00436C98">
        <w:rPr>
          <w:rFonts w:hint="eastAsia"/>
        </w:rPr>
        <w:t>挂职锻炼</w:t>
      </w:r>
    </w:p>
    <w:p w14:paraId="3F7B1D4B" w14:textId="77777777" w:rsidR="00436C98" w:rsidRDefault="00436C98" w:rsidP="005D5403">
      <w:pPr>
        <w:pStyle w:val="a8"/>
      </w:pPr>
      <w:r>
        <w:rPr>
          <w:rFonts w:hint="eastAsia"/>
        </w:rPr>
        <w:t>符合条件的青年教师原则上要求每年赴企（行）业挂职锻炼1-2次，挂职</w:t>
      </w:r>
      <w:r w:rsidRPr="005D41E5">
        <w:rPr>
          <w:rFonts w:hint="eastAsia"/>
        </w:rPr>
        <w:t>锻炼时</w:t>
      </w:r>
      <w:r>
        <w:rPr>
          <w:rFonts w:hint="eastAsia"/>
        </w:rPr>
        <w:t>间一般为1-3个月。挂职锻炼的具体时间、地点和</w:t>
      </w:r>
      <w:r w:rsidRPr="005D41E5">
        <w:rPr>
          <w:rFonts w:hint="eastAsia"/>
        </w:rPr>
        <w:t>方式参照《新乡医学院三全学院专业技术人员企（行）业挂职锻炼实施办法》（</w:t>
      </w:r>
      <w:r w:rsidRPr="005D41E5">
        <w:t>院人〔2015〕5号</w:t>
      </w:r>
      <w:r w:rsidRPr="005D41E5">
        <w:rPr>
          <w:rFonts w:hint="eastAsia"/>
        </w:rPr>
        <w:t>）中</w:t>
      </w:r>
      <w:r>
        <w:rPr>
          <w:rFonts w:hint="eastAsia"/>
        </w:rPr>
        <w:t>的相关规定执行。</w:t>
      </w:r>
    </w:p>
    <w:p w14:paraId="711F9B49" w14:textId="77777777" w:rsidR="00436C98" w:rsidRDefault="001042BF" w:rsidP="001042BF">
      <w:pPr>
        <w:pStyle w:val="af3"/>
      </w:pPr>
      <w:r>
        <w:rPr>
          <w:rFonts w:hint="eastAsia"/>
        </w:rPr>
        <w:t>（七）</w:t>
      </w:r>
      <w:r w:rsidR="00436C98">
        <w:rPr>
          <w:rFonts w:hint="eastAsia"/>
        </w:rPr>
        <w:t>阶梯培训</w:t>
      </w:r>
    </w:p>
    <w:p w14:paraId="649545F0" w14:textId="77777777" w:rsidR="00436C98" w:rsidRDefault="00436C98" w:rsidP="005D5403">
      <w:pPr>
        <w:pStyle w:val="a8"/>
        <w:rPr>
          <w:shd w:val="clear" w:color="auto" w:fill="FFFFFF"/>
        </w:rPr>
      </w:pPr>
      <w:r>
        <w:rPr>
          <w:rFonts w:hint="eastAsia"/>
        </w:rPr>
        <w:t>培训分四个阶段，逐步开展，由学校统一组织。</w:t>
      </w:r>
    </w:p>
    <w:p w14:paraId="4DA9034B" w14:textId="77777777" w:rsidR="00436C98" w:rsidRDefault="00436C98" w:rsidP="005D5403">
      <w:pPr>
        <w:pStyle w:val="a8"/>
        <w:rPr>
          <w:shd w:val="clear" w:color="auto" w:fill="FFFFFF"/>
        </w:rPr>
      </w:pPr>
      <w:r>
        <w:rPr>
          <w:rFonts w:hint="eastAsia"/>
          <w:shd w:val="clear" w:color="auto" w:fill="FFFFFF"/>
        </w:rPr>
        <w:t>1.教师角色形成阶段。本阶段旨在帮助青年教师尽快进入高等学校教师的角色，了解高等学校教师的职业价值，激发其职业兴趣和职业自豪感。培训内容主要包括：高等教育法规的解读、</w:t>
      </w:r>
      <w:r>
        <w:rPr>
          <w:rFonts w:hint="eastAsia"/>
          <w:shd w:val="clear" w:color="auto" w:fill="FFFFFF"/>
        </w:rPr>
        <w:lastRenderedPageBreak/>
        <w:t>高等学校发展情况、高等学校青年教师专业理念的培养、教师职业礼仪和青年教师心理健康等。培训形式以讲座面授和在线学习相结合。</w:t>
      </w:r>
    </w:p>
    <w:p w14:paraId="67F03ECB" w14:textId="77777777" w:rsidR="00436C98" w:rsidRDefault="00436C98" w:rsidP="005D5403">
      <w:pPr>
        <w:pStyle w:val="a8"/>
        <w:rPr>
          <w:shd w:val="clear" w:color="auto" w:fill="FFFFFF"/>
        </w:rPr>
      </w:pPr>
      <w:r>
        <w:rPr>
          <w:rFonts w:hint="eastAsia"/>
          <w:shd w:val="clear" w:color="auto" w:fill="FFFFFF"/>
        </w:rPr>
        <w:t>2.教学技能养成阶段。本阶段旨在帮助青年教师掌握必备的教育教学方法与技能，胜任课堂教学任务，能够系统地讲解专业学科知识，引导学生架构自己的知识体系。培训内容主要包括：大学生学情分析、课堂教学策略、教学情境的创设与开发、课堂教学设计和教学反思等。培训形式以讲座面授和在线学习相结合。</w:t>
      </w:r>
    </w:p>
    <w:p w14:paraId="06A5D6D4" w14:textId="77777777" w:rsidR="00436C98" w:rsidRDefault="00436C98" w:rsidP="005D5403">
      <w:pPr>
        <w:pStyle w:val="a8"/>
        <w:rPr>
          <w:shd w:val="clear" w:color="auto" w:fill="FFFFFF"/>
        </w:rPr>
      </w:pPr>
      <w:r>
        <w:rPr>
          <w:rFonts w:hint="eastAsia"/>
          <w:shd w:val="clear" w:color="auto" w:fill="FFFFFF"/>
        </w:rPr>
        <w:t>3.教学手段扩展阶段。本阶段旨在帮助青年教师掌握前沿的现代教育信息技术，利用现代化教学手段，辅助和服务课堂教学。培训内容主要包括：PPT课件制作、微课的制作、微格教学、在线资源的设计与开发和互联网教学的有效利用和开发等。培训形式以讲座面授、在线学习和操作实践相结合。</w:t>
      </w:r>
    </w:p>
    <w:p w14:paraId="232F37C4" w14:textId="77777777" w:rsidR="00436C98" w:rsidRDefault="00436C98" w:rsidP="005D5403">
      <w:pPr>
        <w:pStyle w:val="a8"/>
      </w:pPr>
      <w:r>
        <w:rPr>
          <w:rFonts w:hint="eastAsia"/>
          <w:shd w:val="clear" w:color="auto" w:fill="FFFFFF"/>
        </w:rPr>
        <w:t>4.科学研究养成阶段。本阶段旨在帮助青年教师着手进行教学研究和专业科学研究，确保科学研究成为教学工作和教师教学能力提升的原动力，既服务教学工作又推进教学工作。培训内容主要包括：如何分析文献、找准科研切入点和如何申报科研项目等。培训形式以讲座面授、在线学习和导师指导相结合。</w:t>
      </w:r>
    </w:p>
    <w:p w14:paraId="657B2F3F" w14:textId="77777777" w:rsidR="00436C98" w:rsidRDefault="00436C98" w:rsidP="001042BF">
      <w:pPr>
        <w:pStyle w:val="af3"/>
      </w:pPr>
      <w:r>
        <w:rPr>
          <w:rFonts w:hint="eastAsia"/>
        </w:rPr>
        <w:t>（八）其它</w:t>
      </w:r>
    </w:p>
    <w:p w14:paraId="41D063F2" w14:textId="77777777" w:rsidR="00436C98" w:rsidRDefault="00436C98" w:rsidP="005D5403">
      <w:pPr>
        <w:pStyle w:val="a8"/>
      </w:pPr>
      <w:r>
        <w:rPr>
          <w:rFonts w:hint="eastAsia"/>
        </w:rPr>
        <w:t>有目的、有计划地安排青年教师担任教授助理、教研室主任助理等工作，引导其参加院（系、部）的学科建设、专业建设和实验室建设活动；完成学校、院（系、部）及教研室安排的其他</w:t>
      </w:r>
      <w:r>
        <w:rPr>
          <w:rFonts w:hint="eastAsia"/>
        </w:rPr>
        <w:lastRenderedPageBreak/>
        <w:t>工作任务。</w:t>
      </w:r>
    </w:p>
    <w:p w14:paraId="72970F81" w14:textId="77777777" w:rsidR="00436C98" w:rsidRDefault="00436C98" w:rsidP="001042BF">
      <w:pPr>
        <w:pStyle w:val="af2"/>
      </w:pPr>
      <w:r>
        <w:rPr>
          <w:rFonts w:hint="eastAsia"/>
        </w:rPr>
        <w:t>七、培养管理与考核</w:t>
      </w:r>
    </w:p>
    <w:p w14:paraId="283ACAD7" w14:textId="77777777" w:rsidR="00436C98" w:rsidRDefault="00436C98" w:rsidP="001042BF">
      <w:pPr>
        <w:pStyle w:val="af3"/>
      </w:pPr>
      <w:r>
        <w:rPr>
          <w:rFonts w:hint="eastAsia"/>
        </w:rPr>
        <w:t>（一）统筹管理，层层负责</w:t>
      </w:r>
    </w:p>
    <w:p w14:paraId="7284610F" w14:textId="77777777" w:rsidR="00436C98" w:rsidRDefault="00436C98" w:rsidP="005D5403">
      <w:pPr>
        <w:pStyle w:val="a8"/>
      </w:pPr>
      <w:r>
        <w:rPr>
          <w:rFonts w:hint="eastAsia"/>
        </w:rPr>
        <w:t>学校教师教学发展中心牵头统筹负责青年教师的培养工作，各院（系、部）及教研室负责为青年教师制定培养计划并具体实施培养措施。</w:t>
      </w:r>
    </w:p>
    <w:p w14:paraId="5B8C7D2D" w14:textId="77777777" w:rsidR="00436C98" w:rsidRDefault="00436C98" w:rsidP="005D5403">
      <w:pPr>
        <w:pStyle w:val="a8"/>
      </w:pPr>
      <w:r>
        <w:rPr>
          <w:rFonts w:hint="eastAsia"/>
        </w:rPr>
        <w:t>各院（系、部）要根据学校发展需要，结合培养对象自身特点，制定分学历、分学科培养计划，原则上本科学历培养期限不少于3年，研究生学历培养期限不少于2年。</w:t>
      </w:r>
    </w:p>
    <w:p w14:paraId="37AB0396" w14:textId="77777777" w:rsidR="00436C98" w:rsidRDefault="00436C98" w:rsidP="001042BF">
      <w:pPr>
        <w:pStyle w:val="af3"/>
      </w:pPr>
      <w:r>
        <w:rPr>
          <w:rFonts w:hint="eastAsia"/>
        </w:rPr>
        <w:t>（二）定期沟通，及时反馈</w:t>
      </w:r>
    </w:p>
    <w:p w14:paraId="36B55BF9" w14:textId="77777777" w:rsidR="00436C98" w:rsidRDefault="00436C98" w:rsidP="005D5403">
      <w:pPr>
        <w:pStyle w:val="a8"/>
      </w:pPr>
      <w:r>
        <w:rPr>
          <w:rFonts w:hint="eastAsia"/>
        </w:rPr>
        <w:t>学校每年召开一次青年教师培养专题会议，研究青年教师培养工作。各院（系、部）定期组织青年教师培养专题会议，每学期召开1-2次青年教师座谈会，听取对青年教师培养工作的意见和建议，并及时反馈相关信息。</w:t>
      </w:r>
    </w:p>
    <w:p w14:paraId="6696280F" w14:textId="77777777" w:rsidR="00436C98" w:rsidRDefault="00436C98" w:rsidP="001042BF">
      <w:pPr>
        <w:pStyle w:val="af3"/>
      </w:pPr>
      <w:r>
        <w:rPr>
          <w:rFonts w:hint="eastAsia"/>
        </w:rPr>
        <w:t>（三）划分指标，规范考核</w:t>
      </w:r>
    </w:p>
    <w:p w14:paraId="298BC807" w14:textId="77777777" w:rsidR="00436C98" w:rsidRDefault="00436C98" w:rsidP="005D5403">
      <w:pPr>
        <w:pStyle w:val="a8"/>
      </w:pPr>
      <w:r>
        <w:rPr>
          <w:rFonts w:hint="eastAsia"/>
        </w:rPr>
        <w:t>1.考核分为年度考核和期满考核</w:t>
      </w:r>
    </w:p>
    <w:p w14:paraId="728582B1" w14:textId="77777777" w:rsidR="00436C98" w:rsidRDefault="00436C98" w:rsidP="005D5403">
      <w:pPr>
        <w:pStyle w:val="a8"/>
      </w:pPr>
      <w:r>
        <w:rPr>
          <w:rFonts w:hint="eastAsia"/>
        </w:rPr>
        <w:t>2.年度考核内容及期满考核指标</w:t>
      </w:r>
    </w:p>
    <w:p w14:paraId="06F3AB74" w14:textId="77777777" w:rsidR="00436C98" w:rsidRDefault="00436C98" w:rsidP="005D5403">
      <w:pPr>
        <w:pStyle w:val="a8"/>
      </w:pPr>
      <w:r>
        <w:rPr>
          <w:rFonts w:hint="eastAsia"/>
        </w:rPr>
        <w:t>（1）年度考核内容</w:t>
      </w:r>
    </w:p>
    <w:p w14:paraId="4D052B06" w14:textId="77777777" w:rsidR="00436C98" w:rsidRDefault="00436C98" w:rsidP="005D5403">
      <w:pPr>
        <w:pStyle w:val="a8"/>
      </w:pPr>
      <w:r>
        <w:rPr>
          <w:rFonts w:hint="eastAsia"/>
          <w:bCs/>
        </w:rPr>
        <w:t>每学期教师教学发展中心组织学校督导组对各院（系、部）青年教师培养执行情况进行检查，检查内容包括培养计划、培养总结、听课记录、教案课件修改情况、读书笔记、教学反思、参与团队及课题等支撑材料。各院（系、部）严格依据本方案中青</w:t>
      </w:r>
      <w:r>
        <w:rPr>
          <w:rFonts w:hint="eastAsia"/>
          <w:bCs/>
        </w:rPr>
        <w:lastRenderedPageBreak/>
        <w:t>年教师的培养内容和指导教师的职责，列出年度培养目标，制定考核方案，并将考核方案提交教师教学发展中心审定并备案。各院（系、部）依据考核方案对青年教师和指导教师进行考核，</w:t>
      </w:r>
      <w:r>
        <w:rPr>
          <w:rFonts w:hint="eastAsia"/>
        </w:rPr>
        <w:t>建立培养考核档案；</w:t>
      </w:r>
      <w:r>
        <w:rPr>
          <w:rFonts w:hint="eastAsia"/>
          <w:bCs/>
        </w:rPr>
        <w:t>考核结果提交教师教学发展中心备案，对</w:t>
      </w:r>
      <w:r>
        <w:rPr>
          <w:rFonts w:hint="eastAsia"/>
        </w:rPr>
        <w:t>考核合格的指导教师给予2000元/年津贴。</w:t>
      </w:r>
    </w:p>
    <w:p w14:paraId="5A50739F" w14:textId="77777777" w:rsidR="00436C98" w:rsidRDefault="00436C98" w:rsidP="005D5403">
      <w:pPr>
        <w:pStyle w:val="a8"/>
      </w:pPr>
      <w:r>
        <w:rPr>
          <w:rFonts w:hint="eastAsia"/>
        </w:rPr>
        <w:t>（2）期满考核合格指标</w:t>
      </w:r>
    </w:p>
    <w:p w14:paraId="5B7090EC" w14:textId="77777777" w:rsidR="00436C98" w:rsidRDefault="00436C98" w:rsidP="005D5403">
      <w:pPr>
        <w:pStyle w:val="a8"/>
      </w:pPr>
      <w:r>
        <w:rPr>
          <w:rFonts w:hint="eastAsia"/>
        </w:rPr>
        <w:t>培养期满，各院（系、部）按照培养计划提出验收申请，由人力资源部会同督导组，对青年教师的教学能力、科研能力、社会服务能力等方面进行考核。</w:t>
      </w:r>
    </w:p>
    <w:p w14:paraId="087498BC" w14:textId="77777777" w:rsidR="00436C98" w:rsidRDefault="00436C98" w:rsidP="005D5403">
      <w:pPr>
        <w:pStyle w:val="a8"/>
      </w:pPr>
      <w:r>
        <w:rPr>
          <w:rFonts w:hint="eastAsia"/>
        </w:rPr>
        <w:t>教学能力考核合格指标：担任一门及以上课程部分或全部内容的讲授工作，完成学校规定的教学工作任务，教学质量考评均为合格以上等次。</w:t>
      </w:r>
    </w:p>
    <w:p w14:paraId="7C142675" w14:textId="77777777" w:rsidR="00436C98" w:rsidRDefault="00436C98" w:rsidP="005D5403">
      <w:pPr>
        <w:pStyle w:val="a8"/>
      </w:pPr>
      <w:r>
        <w:rPr>
          <w:rFonts w:hint="eastAsia"/>
        </w:rPr>
        <w:t>科研能力考核合格指标：第一作者在CN学术刊物上发表本专业教研或学术论文1篇，参与完成一项校级以上科研、教改项目或教学工程项目。</w:t>
      </w:r>
    </w:p>
    <w:p w14:paraId="2C143F41" w14:textId="77777777" w:rsidR="00436C98" w:rsidRDefault="00436C98" w:rsidP="005D5403">
      <w:pPr>
        <w:pStyle w:val="a8"/>
      </w:pPr>
      <w:r>
        <w:rPr>
          <w:rFonts w:hint="eastAsia"/>
        </w:rPr>
        <w:t>社会服务能力考核合格指标：担任书院学业导师1年；企业行业挂职锻炼累计不少于2个月，或参加院（系、部）内部学术报告（公开课）不少于5次。</w:t>
      </w:r>
    </w:p>
    <w:p w14:paraId="1FCB780F" w14:textId="77777777" w:rsidR="00436C98" w:rsidRDefault="00436C98" w:rsidP="005D5403">
      <w:pPr>
        <w:pStyle w:val="a8"/>
      </w:pPr>
      <w:r>
        <w:rPr>
          <w:rFonts w:hint="eastAsia"/>
        </w:rPr>
        <w:t>3.考核结果的应用</w:t>
      </w:r>
    </w:p>
    <w:p w14:paraId="5BC989F3" w14:textId="77777777" w:rsidR="00436C98" w:rsidRDefault="00436C98" w:rsidP="005D5403">
      <w:pPr>
        <w:pStyle w:val="a8"/>
      </w:pPr>
      <w:r>
        <w:rPr>
          <w:rFonts w:hint="eastAsia"/>
        </w:rPr>
        <w:t>考核结果分合格、不合格两个格次，并以此作为青年教师职务晋升、岗位聘任和参加继续教育的依据之一。在青年教师培训工作中对经过培养和指导仍不能满足教学和科研要求的教师，将</w:t>
      </w:r>
      <w:r>
        <w:rPr>
          <w:rFonts w:hint="eastAsia"/>
        </w:rPr>
        <w:lastRenderedPageBreak/>
        <w:t>调离教师岗位。</w:t>
      </w:r>
    </w:p>
    <w:p w14:paraId="5DBE1973" w14:textId="77777777" w:rsidR="00436C98" w:rsidRDefault="00436C98" w:rsidP="001042BF">
      <w:pPr>
        <w:pStyle w:val="af2"/>
      </w:pPr>
      <w:r>
        <w:rPr>
          <w:rFonts w:hint="eastAsia"/>
        </w:rPr>
        <w:t>八、附则</w:t>
      </w:r>
    </w:p>
    <w:p w14:paraId="60E33960" w14:textId="77777777" w:rsidR="00436C98" w:rsidRDefault="00436C98" w:rsidP="005D5403">
      <w:pPr>
        <w:pStyle w:val="a8"/>
      </w:pPr>
      <w:r>
        <w:rPr>
          <w:rFonts w:hint="eastAsia"/>
        </w:rPr>
        <w:t>1.本方案自发文起实施。</w:t>
      </w:r>
    </w:p>
    <w:p w14:paraId="081D0799" w14:textId="77777777" w:rsidR="00436C98" w:rsidRDefault="00436C98" w:rsidP="005D5403">
      <w:pPr>
        <w:pStyle w:val="a8"/>
      </w:pPr>
      <w:r>
        <w:rPr>
          <w:rFonts w:hint="eastAsia"/>
        </w:rPr>
        <w:t>2.本方案由人力资源部负责解释。</w:t>
      </w:r>
    </w:p>
    <w:p w14:paraId="5CB92563" w14:textId="77777777" w:rsidR="00436C98" w:rsidRDefault="00436C98" w:rsidP="005D5403">
      <w:pPr>
        <w:pStyle w:val="a8"/>
      </w:pPr>
    </w:p>
    <w:p w14:paraId="45DC38A2" w14:textId="77777777" w:rsidR="00436C98" w:rsidRPr="00186693" w:rsidRDefault="00436C98" w:rsidP="00D15A9D">
      <w:pPr>
        <w:pStyle w:val="af1"/>
      </w:pPr>
      <w:r w:rsidRPr="00186693">
        <w:rPr>
          <w:rFonts w:hint="eastAsia"/>
        </w:rPr>
        <w:t>2017年7月4日</w:t>
      </w:r>
      <w:r>
        <w:rPr>
          <w:rFonts w:hint="eastAsia"/>
        </w:rPr>
        <w:t xml:space="preserve">        </w:t>
      </w:r>
    </w:p>
    <w:p w14:paraId="2C756762" w14:textId="77777777" w:rsidR="001042BF" w:rsidRDefault="001042BF">
      <w:pPr>
        <w:widowControl/>
        <w:jc w:val="left"/>
        <w:rPr>
          <w:rFonts w:ascii="方正小标宋简体" w:eastAsia="方正小标宋简体" w:hAnsi="方正小标宋简体" w:cs="方正小标宋简体"/>
          <w:kern w:val="0"/>
          <w:sz w:val="44"/>
          <w:szCs w:val="32"/>
        </w:rPr>
      </w:pPr>
      <w:r>
        <w:rPr>
          <w:rFonts w:ascii="方正小标宋简体" w:eastAsia="方正小标宋简体" w:hAnsi="方正小标宋简体" w:cs="方正小标宋简体"/>
          <w:kern w:val="0"/>
          <w:sz w:val="44"/>
          <w:szCs w:val="32"/>
        </w:rPr>
        <w:br w:type="page"/>
      </w:r>
    </w:p>
    <w:p w14:paraId="2F0BEDD9" w14:textId="77777777" w:rsidR="001042BF" w:rsidRDefault="001042BF" w:rsidP="001042BF">
      <w:pPr>
        <w:pStyle w:val="10"/>
      </w:pPr>
    </w:p>
    <w:p w14:paraId="77B0701A" w14:textId="77777777" w:rsidR="00436C98" w:rsidRDefault="00436C98" w:rsidP="001042BF">
      <w:pPr>
        <w:pStyle w:val="10"/>
      </w:pPr>
      <w:bookmarkStart w:id="92" w:name="_Toc501638767"/>
      <w:r>
        <w:rPr>
          <w:rFonts w:hint="eastAsia"/>
        </w:rPr>
        <w:t>新乡医学院三全学院</w:t>
      </w:r>
      <w:r w:rsidR="006C59BF">
        <w:br/>
      </w:r>
      <w:r>
        <w:rPr>
          <w:rFonts w:hint="eastAsia"/>
        </w:rPr>
        <w:t>骨干教师遴选及培养办法（试行）</w:t>
      </w:r>
      <w:bookmarkEnd w:id="92"/>
    </w:p>
    <w:p w14:paraId="46C98038" w14:textId="77777777" w:rsidR="00436C98" w:rsidRPr="00967CFF" w:rsidRDefault="00436C98" w:rsidP="000F403D">
      <w:pPr>
        <w:pStyle w:val="a6"/>
        <w:spacing w:before="312" w:after="312"/>
      </w:pPr>
      <w:r w:rsidRPr="00967CFF">
        <w:rPr>
          <w:rFonts w:hint="eastAsia"/>
        </w:rPr>
        <w:t>院</w:t>
      </w:r>
      <w:r>
        <w:rPr>
          <w:rFonts w:hint="eastAsia"/>
        </w:rPr>
        <w:t>人</w:t>
      </w:r>
      <w:r w:rsidRPr="00967CFF">
        <w:rPr>
          <w:rFonts w:hint="eastAsia"/>
        </w:rPr>
        <w:t>〔201</w:t>
      </w:r>
      <w:r>
        <w:rPr>
          <w:rFonts w:hint="eastAsia"/>
        </w:rPr>
        <w:t>7</w:t>
      </w:r>
      <w:r w:rsidRPr="00967CFF">
        <w:rPr>
          <w:rFonts w:hint="eastAsia"/>
        </w:rPr>
        <w:t>〕</w:t>
      </w:r>
      <w:r>
        <w:rPr>
          <w:rFonts w:hint="eastAsia"/>
        </w:rPr>
        <w:t>5</w:t>
      </w:r>
      <w:r w:rsidRPr="00967CFF">
        <w:rPr>
          <w:rFonts w:hint="eastAsia"/>
        </w:rPr>
        <w:t>号</w:t>
      </w:r>
    </w:p>
    <w:p w14:paraId="3B48B80A" w14:textId="77777777" w:rsidR="00436C98" w:rsidRDefault="00436C98" w:rsidP="001042BF">
      <w:pPr>
        <w:pStyle w:val="a8"/>
      </w:pPr>
      <w:r>
        <w:rPr>
          <w:rFonts w:hint="eastAsia"/>
        </w:rPr>
        <w:t>为全面实施“人才强校”战略，造就一批政治素质优、业务水平高、创新能力强、发展潜力足的优秀青年骨干教师队伍，带动教师队伍整体素质的提升，为实现学校健康可持续发展储备充足稳定的高层次后备人才，结合学校实际，特制定本办法。</w:t>
      </w:r>
    </w:p>
    <w:p w14:paraId="6FC92D59" w14:textId="77777777" w:rsidR="00436C98" w:rsidRDefault="00436C98" w:rsidP="001042BF">
      <w:pPr>
        <w:pStyle w:val="af2"/>
      </w:pPr>
      <w:r>
        <w:rPr>
          <w:rFonts w:hint="eastAsia"/>
        </w:rPr>
        <w:t>一、定义</w:t>
      </w:r>
    </w:p>
    <w:p w14:paraId="13DDA7BF" w14:textId="77777777" w:rsidR="00436C98" w:rsidRDefault="00436C98" w:rsidP="001042BF">
      <w:pPr>
        <w:pStyle w:val="a8"/>
      </w:pPr>
      <w:r>
        <w:rPr>
          <w:rFonts w:hint="eastAsia"/>
        </w:rPr>
        <w:t>骨干教师是指具有中级以上专业技术职称，师德修养、职业素养优异，在教学科研上具有发展潜质，经过一定周期的培养后能够成为在教学科研方面具有突出能力，取得丰硕成果，并对一般教师具有示范和带动作用的优秀教师代表。</w:t>
      </w:r>
    </w:p>
    <w:p w14:paraId="3978F9F8" w14:textId="77777777" w:rsidR="00436C98" w:rsidRDefault="00436C98" w:rsidP="001042BF">
      <w:pPr>
        <w:pStyle w:val="af2"/>
      </w:pPr>
      <w:r>
        <w:rPr>
          <w:rFonts w:hint="eastAsia"/>
        </w:rPr>
        <w:t>二、遴选原则</w:t>
      </w:r>
    </w:p>
    <w:p w14:paraId="711A5FAE" w14:textId="77777777" w:rsidR="00436C98" w:rsidRDefault="00436C98" w:rsidP="001042BF">
      <w:pPr>
        <w:pStyle w:val="a8"/>
      </w:pPr>
      <w:r>
        <w:rPr>
          <w:rFonts w:hint="eastAsia"/>
        </w:rPr>
        <w:t>骨干教师的遴选必须坚持“突出重点、合理布局、公开公正、竞争择优”的原则。</w:t>
      </w:r>
    </w:p>
    <w:p w14:paraId="1BD58615" w14:textId="77777777" w:rsidR="00436C98" w:rsidRDefault="00436C98" w:rsidP="001042BF">
      <w:pPr>
        <w:pStyle w:val="af2"/>
      </w:pPr>
      <w:r>
        <w:rPr>
          <w:rFonts w:hint="eastAsia"/>
        </w:rPr>
        <w:t>三、基本条件</w:t>
      </w:r>
    </w:p>
    <w:p w14:paraId="69858E72" w14:textId="77777777" w:rsidR="00436C98" w:rsidRDefault="00436C98" w:rsidP="001042BF">
      <w:pPr>
        <w:pStyle w:val="a8"/>
      </w:pPr>
      <w:r>
        <w:rPr>
          <w:rFonts w:hint="eastAsia"/>
        </w:rPr>
        <w:t>（一）具有较高的政治思想素质，德才兼备，有强烈的事业心、进取意识和开拓创新精神；</w:t>
      </w:r>
    </w:p>
    <w:p w14:paraId="43B69BCE" w14:textId="77777777" w:rsidR="00436C98" w:rsidRDefault="00436C98" w:rsidP="001042BF">
      <w:pPr>
        <w:pStyle w:val="a8"/>
      </w:pPr>
      <w:r>
        <w:rPr>
          <w:rFonts w:hint="eastAsia"/>
        </w:rPr>
        <w:t>（二）身体健康，年龄在</w:t>
      </w:r>
      <w:r>
        <w:t>40</w:t>
      </w:r>
      <w:r>
        <w:rPr>
          <w:rFonts w:hint="eastAsia"/>
        </w:rPr>
        <w:t>周岁以下，在我校教学科研一线岗位工作</w:t>
      </w:r>
      <w:r>
        <w:t>3</w:t>
      </w:r>
      <w:r>
        <w:rPr>
          <w:rFonts w:hint="eastAsia"/>
        </w:rPr>
        <w:t>年以上，具有硕士学位、中级以上专业技术职称和高</w:t>
      </w:r>
      <w:r>
        <w:rPr>
          <w:rFonts w:hint="eastAsia"/>
        </w:rPr>
        <w:lastRenderedPageBreak/>
        <w:t>校教师资格证；</w:t>
      </w:r>
    </w:p>
    <w:p w14:paraId="4F84195B" w14:textId="77777777" w:rsidR="00436C98" w:rsidRDefault="00436C98" w:rsidP="001042BF">
      <w:pPr>
        <w:pStyle w:val="a8"/>
      </w:pPr>
      <w:r>
        <w:rPr>
          <w:rFonts w:hint="eastAsia"/>
        </w:rPr>
        <w:t>（三）在教学方面，具有较强的教育教学能力，圆满完成教学任务，教学评估优秀；积极参与教育教学改革，获得过校级以上优秀教师或教学竞赛奖项，主持过校级以上教学改革项目，或是省辖市、厅级以上教改项目的主要完成人；</w:t>
      </w:r>
    </w:p>
    <w:p w14:paraId="19CDAB00" w14:textId="77777777" w:rsidR="00436C98" w:rsidRDefault="00436C98" w:rsidP="001042BF">
      <w:pPr>
        <w:pStyle w:val="a8"/>
      </w:pPr>
      <w:r>
        <w:rPr>
          <w:rFonts w:hint="eastAsia"/>
        </w:rPr>
        <w:t>（四）在科研方面，具有较强的科学研究能力，能够开展应用技术创新和转移研究或基础性研究，曾以第一作者在国内外知名学术期刊上发表学术论文，或是横向技术开发（攻关）项目或省辖市、厅级以上科研项目的主持者，或获得过国家发明专利（限前</w:t>
      </w:r>
      <w:r>
        <w:t>5</w:t>
      </w:r>
      <w:r>
        <w:rPr>
          <w:rFonts w:hint="eastAsia"/>
        </w:rPr>
        <w:t>名）或实用新型专利授权（限前</w:t>
      </w:r>
      <w:r>
        <w:t>3</w:t>
      </w:r>
      <w:r>
        <w:rPr>
          <w:rFonts w:hint="eastAsia"/>
        </w:rPr>
        <w:t>名）；</w:t>
      </w:r>
    </w:p>
    <w:p w14:paraId="0225EAE8" w14:textId="77777777" w:rsidR="00436C98" w:rsidRDefault="00436C98" w:rsidP="001042BF">
      <w:pPr>
        <w:pStyle w:val="a8"/>
      </w:pPr>
      <w:r>
        <w:rPr>
          <w:rFonts w:hint="eastAsia"/>
        </w:rPr>
        <w:t>（五）在社会服务方面，具有较强的服务意识，指导学生参加各类科研、技能竞赛或实践活动，获得地厅级以上奖励，或担任过学生学业导师或青年教师指导教师，或在相关行业协会商会类社会组织兼职；</w:t>
      </w:r>
    </w:p>
    <w:p w14:paraId="03B179D6" w14:textId="77777777" w:rsidR="00436C98" w:rsidRDefault="00436C98" w:rsidP="001042BF">
      <w:pPr>
        <w:pStyle w:val="a8"/>
      </w:pPr>
      <w:r>
        <w:rPr>
          <w:rFonts w:hint="eastAsia"/>
        </w:rPr>
        <w:t>（六）对于</w:t>
      </w:r>
      <w:r>
        <w:t>3</w:t>
      </w:r>
      <w:r>
        <w:rPr>
          <w:rFonts w:hint="eastAsia"/>
        </w:rPr>
        <w:t>年内有过严重教学事故或有师德、师风方面及其他违纪行为者，实行一票否决。</w:t>
      </w:r>
    </w:p>
    <w:p w14:paraId="4A9BB905" w14:textId="77777777" w:rsidR="00436C98" w:rsidRDefault="00436C98" w:rsidP="001042BF">
      <w:pPr>
        <w:pStyle w:val="af2"/>
      </w:pPr>
      <w:r>
        <w:rPr>
          <w:rFonts w:hint="eastAsia"/>
        </w:rPr>
        <w:t>四、遴选程序</w:t>
      </w:r>
    </w:p>
    <w:p w14:paraId="5315E114" w14:textId="77777777" w:rsidR="00436C98" w:rsidRDefault="00436C98" w:rsidP="001042BF">
      <w:pPr>
        <w:pStyle w:val="a8"/>
      </w:pPr>
      <w:r>
        <w:rPr>
          <w:rFonts w:hint="eastAsia"/>
        </w:rPr>
        <w:t>骨干教师的遴选，采取逐级择优的办法进行，程序如下：</w:t>
      </w:r>
    </w:p>
    <w:p w14:paraId="096898E1" w14:textId="77777777" w:rsidR="00436C98" w:rsidRDefault="00436C98" w:rsidP="001042BF">
      <w:pPr>
        <w:pStyle w:val="a8"/>
      </w:pPr>
      <w:r>
        <w:rPr>
          <w:rFonts w:hint="eastAsia"/>
        </w:rPr>
        <w:t>（一）个人申报。学校每年组织一次申报。凡符合基本条件的教师填写《</w:t>
      </w:r>
      <w:r w:rsidRPr="00C05E50">
        <w:rPr>
          <w:rFonts w:hint="eastAsia"/>
        </w:rPr>
        <w:t>新乡医学院三全学院</w:t>
      </w:r>
      <w:r>
        <w:rPr>
          <w:rFonts w:hint="eastAsia"/>
        </w:rPr>
        <w:t>骨干教师培养对象申请表》（见附件），详细阐述自身条件、业务实绩和预期目标等内容。人力资源部会同教务部、党务办公室、院长办公室、纪检监察审计部等</w:t>
      </w:r>
      <w:r>
        <w:rPr>
          <w:rFonts w:hint="eastAsia"/>
        </w:rPr>
        <w:lastRenderedPageBreak/>
        <w:t>部门对申报人的资格进行程序性审核。审核通过的申报人材料转各院（系、部）或学务部。</w:t>
      </w:r>
    </w:p>
    <w:p w14:paraId="0CBDB6B3" w14:textId="77777777" w:rsidR="00436C98" w:rsidRDefault="00436C98" w:rsidP="001042BF">
      <w:pPr>
        <w:pStyle w:val="a8"/>
        <w:rPr>
          <w:rFonts w:hAnsi="宋体" w:cs="宋体"/>
          <w:color w:val="FF0000"/>
          <w:shd w:val="clear" w:color="auto" w:fill="FFFFFF"/>
        </w:rPr>
      </w:pPr>
      <w:r>
        <w:rPr>
          <w:rFonts w:hint="eastAsia"/>
        </w:rPr>
        <w:t>（二）单位推荐。各院（系、部）组建专家委员会对申报材料进行评审推荐，专家委员必须具有高级专业技术职称，同时外院系或外单位专家数量不得少于</w:t>
      </w:r>
      <w:r>
        <w:t>1/3</w:t>
      </w:r>
      <w:r>
        <w:rPr>
          <w:rFonts w:hint="eastAsia"/>
        </w:rPr>
        <w:t>，组长由院长（主任）担任。学务部负责组织专家委员会对各书院的申报材料进行评审推荐，要求同上。专家委员会</w:t>
      </w:r>
      <w:r>
        <w:rPr>
          <w:rFonts w:hAnsi="宋体" w:cs="宋体" w:hint="eastAsia"/>
          <w:shd w:val="clear" w:color="auto" w:fill="FFFFFF"/>
        </w:rPr>
        <w:t>根据本单位学术梯队建设的需要，重点评审申请人的师德师风、教学业绩、科研成果和社会服务能力，并按照测评成绩择优推荐。各</w:t>
      </w:r>
      <w:r>
        <w:rPr>
          <w:rFonts w:hint="eastAsia"/>
        </w:rPr>
        <w:t>院（系、部）</w:t>
      </w:r>
      <w:r>
        <w:rPr>
          <w:rFonts w:hAnsi="宋体" w:cs="宋体" w:hint="eastAsia"/>
          <w:shd w:val="clear" w:color="auto" w:fill="FFFFFF"/>
        </w:rPr>
        <w:t>和学务部推荐的教师人数不超过本单位教师总数的</w:t>
      </w:r>
      <w:r>
        <w:rPr>
          <w:rFonts w:hAnsi="宋体" w:cs="宋体"/>
          <w:shd w:val="clear" w:color="auto" w:fill="FFFFFF"/>
        </w:rPr>
        <w:t>10%</w:t>
      </w:r>
      <w:r>
        <w:rPr>
          <w:rFonts w:hAnsi="宋体" w:cs="宋体" w:hint="eastAsia"/>
          <w:shd w:val="clear" w:color="auto" w:fill="FFFFFF"/>
        </w:rPr>
        <w:t>。</w:t>
      </w:r>
    </w:p>
    <w:p w14:paraId="6516A507" w14:textId="77777777" w:rsidR="00436C98" w:rsidRDefault="00436C98" w:rsidP="001042BF">
      <w:pPr>
        <w:pStyle w:val="a8"/>
        <w:rPr>
          <w:color w:val="FF0000"/>
        </w:rPr>
      </w:pPr>
      <w:r>
        <w:rPr>
          <w:rFonts w:hint="eastAsia"/>
        </w:rPr>
        <w:t>（三）专家评审。学校组织学术委员会专家进行评审。重点评审申请人的综合素质、教学科研发展潜力和预期目标达成的可能性。本轮推荐的教师人数不超过</w:t>
      </w:r>
      <w:r>
        <w:t>10</w:t>
      </w:r>
      <w:r>
        <w:rPr>
          <w:rFonts w:hint="eastAsia"/>
        </w:rPr>
        <w:t>人，专家投票全票通过者方可当选。</w:t>
      </w:r>
    </w:p>
    <w:p w14:paraId="30C5D9A2" w14:textId="77777777" w:rsidR="00436C98" w:rsidRDefault="00436C98" w:rsidP="001042BF">
      <w:pPr>
        <w:pStyle w:val="a8"/>
      </w:pPr>
      <w:r>
        <w:rPr>
          <w:rFonts w:hint="eastAsia"/>
        </w:rPr>
        <w:t>（四）学校核准。院务会核准学术委员会和教学指导委员会推荐的名单，并在全校公示</w:t>
      </w:r>
      <w:r>
        <w:t>3</w:t>
      </w:r>
      <w:r>
        <w:rPr>
          <w:rFonts w:hint="eastAsia"/>
        </w:rPr>
        <w:t>个工作日。</w:t>
      </w:r>
    </w:p>
    <w:p w14:paraId="313AD865" w14:textId="77777777" w:rsidR="00436C98" w:rsidRDefault="00436C98" w:rsidP="001042BF">
      <w:pPr>
        <w:pStyle w:val="a8"/>
      </w:pPr>
      <w:r>
        <w:rPr>
          <w:rFonts w:hint="eastAsia"/>
        </w:rPr>
        <w:t>（五）签订协议。公示无异议后，学校与入选教师签订培养协议，明确双方应承担的责任和义务。</w:t>
      </w:r>
    </w:p>
    <w:p w14:paraId="398C6B8A" w14:textId="77777777" w:rsidR="00436C98" w:rsidRDefault="00436C98" w:rsidP="001042BF">
      <w:pPr>
        <w:pStyle w:val="af2"/>
      </w:pPr>
      <w:r>
        <w:rPr>
          <w:rFonts w:hint="eastAsia"/>
        </w:rPr>
        <w:t>五、培养与管理</w:t>
      </w:r>
    </w:p>
    <w:p w14:paraId="5B066699" w14:textId="77777777" w:rsidR="00436C98" w:rsidRDefault="00436C98" w:rsidP="001042BF">
      <w:pPr>
        <w:pStyle w:val="a8"/>
        <w:rPr>
          <w:rFonts w:hAnsi="宋体" w:cs="宋体"/>
          <w:shd w:val="clear" w:color="auto" w:fill="FFFFFF"/>
        </w:rPr>
      </w:pPr>
      <w:r>
        <w:rPr>
          <w:rFonts w:hint="eastAsia"/>
          <w:shd w:val="clear" w:color="auto" w:fill="FFFFFF"/>
        </w:rPr>
        <w:t>骨干教师的</w:t>
      </w:r>
      <w:r>
        <w:rPr>
          <w:rFonts w:hAnsi="宋体" w:cs="宋体" w:hint="eastAsia"/>
          <w:shd w:val="clear" w:color="auto" w:fill="FFFFFF"/>
        </w:rPr>
        <w:t>培养期为</w:t>
      </w:r>
      <w:r>
        <w:rPr>
          <w:rFonts w:hAnsi="宋体" w:cs="宋体"/>
          <w:shd w:val="clear" w:color="auto" w:fill="FFFFFF"/>
        </w:rPr>
        <w:t>3</w:t>
      </w:r>
      <w:r>
        <w:rPr>
          <w:rFonts w:hAnsi="宋体" w:cs="宋体" w:hint="eastAsia"/>
          <w:shd w:val="clear" w:color="auto" w:fill="FFFFFF"/>
        </w:rPr>
        <w:t>年，分为两个阶段进行，第一阶段为</w:t>
      </w:r>
      <w:r>
        <w:rPr>
          <w:rFonts w:hAnsi="宋体" w:cs="宋体"/>
          <w:shd w:val="clear" w:color="auto" w:fill="FFFFFF"/>
        </w:rPr>
        <w:t>2</w:t>
      </w:r>
      <w:r>
        <w:rPr>
          <w:rFonts w:hAnsi="宋体" w:cs="宋体" w:hint="eastAsia"/>
          <w:shd w:val="clear" w:color="auto" w:fill="FFFFFF"/>
        </w:rPr>
        <w:t>年，第二阶段为</w:t>
      </w:r>
      <w:r>
        <w:rPr>
          <w:rFonts w:hAnsi="宋体" w:cs="宋体"/>
          <w:shd w:val="clear" w:color="auto" w:fill="FFFFFF"/>
        </w:rPr>
        <w:t>1</w:t>
      </w:r>
      <w:r>
        <w:rPr>
          <w:rFonts w:hAnsi="宋体" w:cs="宋体" w:hint="eastAsia"/>
          <w:shd w:val="clear" w:color="auto" w:fill="FFFFFF"/>
        </w:rPr>
        <w:t>年。</w:t>
      </w:r>
    </w:p>
    <w:p w14:paraId="1F9AD0C7" w14:textId="77777777" w:rsidR="00436C98" w:rsidRDefault="00436C98" w:rsidP="001042BF">
      <w:pPr>
        <w:pStyle w:val="a8"/>
        <w:rPr>
          <w:rFonts w:hAnsi="宋体" w:cs="宋体"/>
          <w:shd w:val="clear" w:color="auto" w:fill="FFFFFF"/>
        </w:rPr>
      </w:pPr>
      <w:r>
        <w:rPr>
          <w:rFonts w:hAnsi="宋体" w:cs="宋体" w:hint="eastAsia"/>
          <w:shd w:val="clear" w:color="auto" w:fill="FFFFFF"/>
        </w:rPr>
        <w:t>（一）制定计划。各院（系、部）、学务部按照本办法要求，</w:t>
      </w:r>
      <w:r>
        <w:rPr>
          <w:rFonts w:hAnsi="宋体" w:cs="宋体" w:hint="eastAsia"/>
          <w:shd w:val="clear" w:color="auto" w:fill="FFFFFF"/>
        </w:rPr>
        <w:lastRenderedPageBreak/>
        <w:t>与骨干教师共同商定培养计划并报人力资源部备案，作为管理和考核的依据。培养计划须包括培养期目标、分年度教学科研目标、培养措施等内容。</w:t>
      </w:r>
    </w:p>
    <w:p w14:paraId="114829ED" w14:textId="77777777" w:rsidR="00436C98" w:rsidRDefault="00436C98" w:rsidP="001042BF">
      <w:pPr>
        <w:pStyle w:val="a8"/>
        <w:rPr>
          <w:rFonts w:hAnsi="宋体" w:cs="宋体"/>
          <w:shd w:val="clear" w:color="auto" w:fill="FFFFFF"/>
        </w:rPr>
      </w:pPr>
      <w:r>
        <w:rPr>
          <w:rFonts w:hAnsi="宋体" w:cs="宋体" w:hint="eastAsia"/>
          <w:shd w:val="clear" w:color="auto" w:fill="FFFFFF"/>
        </w:rPr>
        <w:t>（二）导师引领。各院（系、部）、学务部要为骨干教师聘请培育导师。培育</w:t>
      </w:r>
      <w:r>
        <w:rPr>
          <w:rFonts w:hint="eastAsia"/>
        </w:rPr>
        <w:t>导师原则上应为教授或资深副教授，</w:t>
      </w:r>
      <w:r>
        <w:rPr>
          <w:rFonts w:hAnsi="宋体" w:cs="宋体" w:hint="eastAsia"/>
          <w:shd w:val="clear" w:color="auto" w:fill="FFFFFF"/>
        </w:rPr>
        <w:t>负责指导骨干教师的教学和科研活动，确保培养计划如期达成。</w:t>
      </w:r>
    </w:p>
    <w:p w14:paraId="187D3574" w14:textId="77777777" w:rsidR="00436C98" w:rsidRDefault="00436C98" w:rsidP="001042BF">
      <w:pPr>
        <w:pStyle w:val="a8"/>
      </w:pPr>
      <w:r>
        <w:rPr>
          <w:rFonts w:hint="eastAsia"/>
        </w:rPr>
        <w:t>（三）经费支持。学校划拨“骨干教师培养基金”专项经费，用于资助骨干教师在培养期内的教研、科研、学术交流和进修提高等活动。人文社科类每人</w:t>
      </w:r>
      <w:r>
        <w:t>2</w:t>
      </w:r>
      <w:r>
        <w:rPr>
          <w:rFonts w:hint="eastAsia"/>
        </w:rPr>
        <w:t>万元，自然科学类每人</w:t>
      </w:r>
      <w:r>
        <w:t>3</w:t>
      </w:r>
      <w:r>
        <w:rPr>
          <w:rFonts w:hint="eastAsia"/>
        </w:rPr>
        <w:t>万元，经费按年分期拨付。</w:t>
      </w:r>
    </w:p>
    <w:p w14:paraId="16785A24" w14:textId="77777777" w:rsidR="00436C98" w:rsidRDefault="00436C98" w:rsidP="001042BF">
      <w:pPr>
        <w:pStyle w:val="a8"/>
      </w:pPr>
      <w:r>
        <w:rPr>
          <w:rFonts w:hint="eastAsia"/>
        </w:rPr>
        <w:t>（四）优先扶持。各院（系、部）及相关职能部门要在教师学历与学位提升、国内外访学研修、教研科研项目主持或参与、学科梯队建设、优秀人才计划申报评选、学术创新团队人才选拔等方面，在同等条件下优先推荐骨干教师。</w:t>
      </w:r>
    </w:p>
    <w:p w14:paraId="2226D6FE" w14:textId="77777777" w:rsidR="00436C98" w:rsidRDefault="00436C98" w:rsidP="001042BF">
      <w:pPr>
        <w:pStyle w:val="af2"/>
      </w:pPr>
      <w:r>
        <w:rPr>
          <w:rFonts w:hint="eastAsia"/>
        </w:rPr>
        <w:t>六、考核</w:t>
      </w:r>
    </w:p>
    <w:p w14:paraId="4712A5CA" w14:textId="77777777" w:rsidR="00436C98" w:rsidRDefault="00436C98" w:rsidP="001042BF">
      <w:pPr>
        <w:pStyle w:val="a8"/>
      </w:pPr>
      <w:r>
        <w:rPr>
          <w:rFonts w:hint="eastAsia"/>
        </w:rPr>
        <w:t>骨干教师的考核分年度考核、中期考核和期满考核。年度考核和中期考核等级分合格、不合格两种；期满考核分优秀、合格、不合格三种。</w:t>
      </w:r>
    </w:p>
    <w:p w14:paraId="316F1638" w14:textId="77777777" w:rsidR="00436C98" w:rsidRPr="004D3B3F" w:rsidRDefault="00436C98" w:rsidP="001042BF">
      <w:pPr>
        <w:pStyle w:val="af3"/>
      </w:pPr>
      <w:r w:rsidRPr="004D3B3F">
        <w:rPr>
          <w:rFonts w:hint="eastAsia"/>
        </w:rPr>
        <w:t>（一）年度考核</w:t>
      </w:r>
    </w:p>
    <w:p w14:paraId="0DB42209" w14:textId="77777777" w:rsidR="00436C98" w:rsidRDefault="00436C98" w:rsidP="001042BF">
      <w:pPr>
        <w:pStyle w:val="a8"/>
      </w:pPr>
      <w:r>
        <w:rPr>
          <w:rFonts w:hint="eastAsia"/>
        </w:rPr>
        <w:t>每年年初，人力资源部根据年度绩效考核成绩，综合认定骨干教师能否胜任其基本工作。绩效考核成绩位列同类人员前</w:t>
      </w:r>
      <w:r>
        <w:t>50%</w:t>
      </w:r>
      <w:r>
        <w:rPr>
          <w:rFonts w:hint="eastAsia"/>
        </w:rPr>
        <w:t>者为合格，其他为不合格。</w:t>
      </w:r>
    </w:p>
    <w:p w14:paraId="528A75E1" w14:textId="77777777" w:rsidR="00436C98" w:rsidRPr="004D3B3F" w:rsidRDefault="00436C98" w:rsidP="001042BF">
      <w:pPr>
        <w:pStyle w:val="af3"/>
      </w:pPr>
      <w:r w:rsidRPr="004D3B3F">
        <w:rPr>
          <w:rFonts w:hint="eastAsia"/>
        </w:rPr>
        <w:lastRenderedPageBreak/>
        <w:t>（二）中期考核</w:t>
      </w:r>
    </w:p>
    <w:p w14:paraId="24D924F0" w14:textId="77777777" w:rsidR="00436C98" w:rsidRDefault="00436C98" w:rsidP="001042BF">
      <w:pPr>
        <w:pStyle w:val="a8"/>
      </w:pPr>
      <w:r>
        <w:rPr>
          <w:rFonts w:hint="eastAsia"/>
        </w:rPr>
        <w:t>骨干教师第一阶段培养期（</w:t>
      </w:r>
      <w:r>
        <w:t>2</w:t>
      </w:r>
      <w:r>
        <w:rPr>
          <w:rFonts w:hint="eastAsia"/>
        </w:rPr>
        <w:t>年）结束后，由人力资源部牵头，相关职能部门和院（系、部）配合，开展中期考核。中期考核指标有以下两点：</w:t>
      </w:r>
    </w:p>
    <w:p w14:paraId="396AC9C1" w14:textId="77777777" w:rsidR="00436C98" w:rsidRDefault="00436C98" w:rsidP="001042BF">
      <w:pPr>
        <w:pStyle w:val="a8"/>
      </w:pPr>
      <w:r>
        <w:t>1.</w:t>
      </w:r>
      <w:r>
        <w:rPr>
          <w:rFonts w:hint="eastAsia"/>
        </w:rPr>
        <w:t>综合表现：思想政治表现、职业道德与操守、团队协作精神、关心集体等。</w:t>
      </w:r>
    </w:p>
    <w:p w14:paraId="50CABE4A" w14:textId="77777777" w:rsidR="00436C98" w:rsidRDefault="00436C98" w:rsidP="001042BF">
      <w:pPr>
        <w:pStyle w:val="a8"/>
      </w:pPr>
      <w:r>
        <w:t>2.</w:t>
      </w:r>
      <w:r>
        <w:rPr>
          <w:rFonts w:hint="eastAsia"/>
        </w:rPr>
        <w:t>工作业绩：骨干教师年度考核合格且完成下列每类指标中的至少一项者为合格，其它为不合格（所有业绩须是培养期内取得的，下同）。</w:t>
      </w:r>
    </w:p>
    <w:p w14:paraId="0CF2FA2C" w14:textId="77777777" w:rsidR="00436C98" w:rsidRDefault="00436C98" w:rsidP="001042BF">
      <w:pPr>
        <w:pStyle w:val="a8"/>
        <w:ind w:firstLine="643"/>
      </w:pPr>
      <w:r>
        <w:rPr>
          <w:rFonts w:hint="eastAsia"/>
          <w:b/>
          <w:bCs/>
        </w:rPr>
        <w:t>教学业绩：</w:t>
      </w:r>
    </w:p>
    <w:p w14:paraId="607422EE" w14:textId="77777777" w:rsidR="00436C98" w:rsidRDefault="00436C98" w:rsidP="001042BF">
      <w:pPr>
        <w:pStyle w:val="a8"/>
      </w:pPr>
      <w:r>
        <w:rPr>
          <w:rFonts w:hint="eastAsia"/>
        </w:rPr>
        <w:t>（</w:t>
      </w:r>
      <w:r>
        <w:t>1</w:t>
      </w:r>
      <w:r>
        <w:rPr>
          <w:rFonts w:hint="eastAsia"/>
        </w:rPr>
        <w:t>）校级教学竞赛一等以上奖励或更高级别教学竞赛奖励；</w:t>
      </w:r>
    </w:p>
    <w:p w14:paraId="626CE019" w14:textId="77777777" w:rsidR="00436C98" w:rsidRDefault="00436C98" w:rsidP="001042BF">
      <w:pPr>
        <w:pStyle w:val="a8"/>
      </w:pPr>
      <w:r>
        <w:rPr>
          <w:rFonts w:hint="eastAsia"/>
        </w:rPr>
        <w:t>（</w:t>
      </w:r>
      <w:r>
        <w:t>2</w:t>
      </w:r>
      <w:r>
        <w:rPr>
          <w:rFonts w:hint="eastAsia"/>
        </w:rPr>
        <w:t>）省辖市、厅级教研项目立项或结项的主持人，或省部级以上教学工程项目或教改项目立项或结项的主要参与人；</w:t>
      </w:r>
    </w:p>
    <w:p w14:paraId="05DDFE8B" w14:textId="77777777" w:rsidR="00436C98" w:rsidRDefault="00436C98" w:rsidP="001042BF">
      <w:pPr>
        <w:pStyle w:val="a8"/>
      </w:pPr>
      <w:r>
        <w:rPr>
          <w:rFonts w:hint="eastAsia"/>
        </w:rPr>
        <w:t>（</w:t>
      </w:r>
      <w:r>
        <w:t>3</w:t>
      </w:r>
      <w:r>
        <w:rPr>
          <w:rFonts w:hint="eastAsia"/>
        </w:rPr>
        <w:t>）省级教学成果奖的主要完成人（二等奖限前</w:t>
      </w:r>
      <w:r>
        <w:t>3</w:t>
      </w:r>
      <w:r>
        <w:rPr>
          <w:rFonts w:hint="eastAsia"/>
        </w:rPr>
        <w:t>名）；</w:t>
      </w:r>
    </w:p>
    <w:p w14:paraId="307ADDB5" w14:textId="77777777" w:rsidR="00436C98" w:rsidRDefault="00436C98" w:rsidP="001042BF">
      <w:pPr>
        <w:pStyle w:val="a8"/>
      </w:pPr>
      <w:r>
        <w:rPr>
          <w:rFonts w:hint="eastAsia"/>
        </w:rPr>
        <w:t>（</w:t>
      </w:r>
      <w:r>
        <w:t>4</w:t>
      </w:r>
      <w:r>
        <w:rPr>
          <w:rFonts w:hint="eastAsia"/>
        </w:rPr>
        <w:t>）以第一作者在国内外公开发行的学术期刊上发表教学研究论文</w:t>
      </w:r>
      <w:r>
        <w:t>1</w:t>
      </w:r>
      <w:r>
        <w:rPr>
          <w:rFonts w:hint="eastAsia"/>
        </w:rPr>
        <w:t>篇以上。</w:t>
      </w:r>
    </w:p>
    <w:p w14:paraId="74983FF8" w14:textId="77777777" w:rsidR="00436C98" w:rsidRDefault="00436C98" w:rsidP="001042BF">
      <w:pPr>
        <w:pStyle w:val="a8"/>
        <w:ind w:firstLine="643"/>
      </w:pPr>
      <w:r>
        <w:rPr>
          <w:rFonts w:hint="eastAsia"/>
          <w:b/>
          <w:bCs/>
        </w:rPr>
        <w:t>科研业绩</w:t>
      </w:r>
      <w:r>
        <w:rPr>
          <w:b/>
          <w:bCs/>
        </w:rPr>
        <w:t>:</w:t>
      </w:r>
    </w:p>
    <w:p w14:paraId="0FDAF76C" w14:textId="77777777" w:rsidR="00436C98" w:rsidRDefault="00436C98" w:rsidP="001042BF">
      <w:pPr>
        <w:pStyle w:val="a8"/>
      </w:pPr>
      <w:r>
        <w:rPr>
          <w:rFonts w:hint="eastAsia"/>
        </w:rPr>
        <w:t>（</w:t>
      </w:r>
      <w:r>
        <w:t>1</w:t>
      </w:r>
      <w:r>
        <w:rPr>
          <w:rFonts w:hint="eastAsia"/>
        </w:rPr>
        <w:t>）以第一作者在国内外知名学术期刊上发表与本人研究方向一致的学术论文</w:t>
      </w:r>
      <w:r>
        <w:t>1</w:t>
      </w:r>
      <w:r>
        <w:rPr>
          <w:rFonts w:hint="eastAsia"/>
        </w:rPr>
        <w:t>篇以上；</w:t>
      </w:r>
    </w:p>
    <w:p w14:paraId="5E52941E" w14:textId="77777777" w:rsidR="00436C98" w:rsidRDefault="00436C98" w:rsidP="001042BF">
      <w:pPr>
        <w:pStyle w:val="a8"/>
      </w:pPr>
      <w:r>
        <w:rPr>
          <w:rFonts w:hint="eastAsia"/>
        </w:rPr>
        <w:t>（</w:t>
      </w:r>
      <w:r>
        <w:t>2</w:t>
      </w:r>
      <w:r>
        <w:rPr>
          <w:rFonts w:hint="eastAsia"/>
        </w:rPr>
        <w:t>）正式出版与本人研究方向一致的学术著作、译著或参编省级以上统编、规划教材（本人撰写</w:t>
      </w:r>
      <w:r>
        <w:t>5</w:t>
      </w:r>
      <w:r>
        <w:rPr>
          <w:rFonts w:hint="eastAsia"/>
        </w:rPr>
        <w:t>万字</w:t>
      </w:r>
      <w:r>
        <w:t>/</w:t>
      </w:r>
      <w:r>
        <w:rPr>
          <w:rFonts w:hint="eastAsia"/>
        </w:rPr>
        <w:t>部或翻译</w:t>
      </w:r>
      <w:r>
        <w:t>10</w:t>
      </w:r>
      <w:r>
        <w:rPr>
          <w:rFonts w:hint="eastAsia"/>
        </w:rPr>
        <w:t>万字以上</w:t>
      </w:r>
      <w:r>
        <w:t>/</w:t>
      </w:r>
      <w:r>
        <w:rPr>
          <w:rFonts w:hint="eastAsia"/>
        </w:rPr>
        <w:t>部）；</w:t>
      </w:r>
    </w:p>
    <w:p w14:paraId="21093158" w14:textId="77777777" w:rsidR="00436C98" w:rsidRDefault="00436C98" w:rsidP="001042BF">
      <w:pPr>
        <w:pStyle w:val="a8"/>
      </w:pPr>
      <w:r>
        <w:rPr>
          <w:rFonts w:hint="eastAsia"/>
        </w:rPr>
        <w:lastRenderedPageBreak/>
        <w:t>（</w:t>
      </w:r>
      <w:r>
        <w:t>3</w:t>
      </w:r>
      <w:r>
        <w:rPr>
          <w:rFonts w:hint="eastAsia"/>
        </w:rPr>
        <w:t>）省部级三等以上科技奖、社会科学成果奖的主要完成人，或省辖市、厅级二等以上科技奖、社会科学成果奖奖的主要完成人；</w:t>
      </w:r>
    </w:p>
    <w:p w14:paraId="78B6CCC4" w14:textId="77777777" w:rsidR="00436C98" w:rsidRDefault="00436C98" w:rsidP="001042BF">
      <w:pPr>
        <w:pStyle w:val="a8"/>
      </w:pPr>
      <w:r>
        <w:rPr>
          <w:rFonts w:hint="eastAsia"/>
        </w:rPr>
        <w:t>（</w:t>
      </w:r>
      <w:r>
        <w:t>4</w:t>
      </w:r>
      <w:r>
        <w:rPr>
          <w:rFonts w:hint="eastAsia"/>
        </w:rPr>
        <w:t>）省辖市、厅级科研项目立项或结项的主持人，或省部级以上科研项目立项或结项的主要参与人（限前</w:t>
      </w:r>
      <w:r>
        <w:t>5</w:t>
      </w:r>
      <w:r>
        <w:rPr>
          <w:rFonts w:hint="eastAsia"/>
        </w:rPr>
        <w:t>名）；</w:t>
      </w:r>
    </w:p>
    <w:p w14:paraId="17DA6634" w14:textId="77777777" w:rsidR="00436C98" w:rsidRDefault="00436C98" w:rsidP="001042BF">
      <w:pPr>
        <w:pStyle w:val="a8"/>
      </w:pPr>
      <w:r>
        <w:rPr>
          <w:rFonts w:hint="eastAsia"/>
        </w:rPr>
        <w:t>（</w:t>
      </w:r>
      <w:r>
        <w:t>5</w:t>
      </w:r>
      <w:r>
        <w:rPr>
          <w:rFonts w:hint="eastAsia"/>
        </w:rPr>
        <w:t>）获得国家发明专利授权</w:t>
      </w:r>
      <w:r>
        <w:t>1</w:t>
      </w:r>
      <w:r>
        <w:rPr>
          <w:rFonts w:hint="eastAsia"/>
        </w:rPr>
        <w:t>项（限前</w:t>
      </w:r>
      <w:r>
        <w:t>3</w:t>
      </w:r>
      <w:r>
        <w:rPr>
          <w:rFonts w:hint="eastAsia"/>
        </w:rPr>
        <w:t>名）或实用新型专利授权</w:t>
      </w:r>
      <w:r>
        <w:t>1</w:t>
      </w:r>
      <w:r>
        <w:rPr>
          <w:rFonts w:hint="eastAsia"/>
        </w:rPr>
        <w:t>项（限第</w:t>
      </w:r>
      <w:r>
        <w:t>1</w:t>
      </w:r>
      <w:r>
        <w:rPr>
          <w:rFonts w:hint="eastAsia"/>
        </w:rPr>
        <w:t>名）；</w:t>
      </w:r>
    </w:p>
    <w:p w14:paraId="308F9B0E" w14:textId="77777777" w:rsidR="00436C98" w:rsidRDefault="00436C98" w:rsidP="001042BF">
      <w:pPr>
        <w:pStyle w:val="a8"/>
      </w:pPr>
      <w:r>
        <w:rPr>
          <w:rFonts w:hint="eastAsia"/>
        </w:rPr>
        <w:t>（</w:t>
      </w:r>
      <w:r>
        <w:t>6</w:t>
      </w:r>
      <w:r>
        <w:rPr>
          <w:rFonts w:hint="eastAsia"/>
        </w:rPr>
        <w:t>）横向科研项目立项或结项的主要参与人，为学校实现技术收入累计到账经费</w:t>
      </w:r>
      <w:r>
        <w:t>3</w:t>
      </w:r>
      <w:r>
        <w:rPr>
          <w:rFonts w:hint="eastAsia"/>
        </w:rPr>
        <w:t>万元以上（人文社科类</w:t>
      </w:r>
      <w:r>
        <w:t>0.5</w:t>
      </w:r>
      <w:r>
        <w:rPr>
          <w:rFonts w:hint="eastAsia"/>
        </w:rPr>
        <w:t>万元以上）。</w:t>
      </w:r>
    </w:p>
    <w:p w14:paraId="103C2A7A" w14:textId="77777777" w:rsidR="00436C98" w:rsidRDefault="00436C98" w:rsidP="001042BF">
      <w:pPr>
        <w:pStyle w:val="a8"/>
        <w:ind w:firstLine="643"/>
      </w:pPr>
      <w:r>
        <w:rPr>
          <w:rFonts w:hint="eastAsia"/>
          <w:b/>
          <w:bCs/>
        </w:rPr>
        <w:t>社会服务：</w:t>
      </w:r>
    </w:p>
    <w:p w14:paraId="6F363B3F" w14:textId="77777777" w:rsidR="00436C98" w:rsidRDefault="00436C98" w:rsidP="001042BF">
      <w:pPr>
        <w:pStyle w:val="a8"/>
      </w:pPr>
      <w:r>
        <w:rPr>
          <w:rFonts w:hint="eastAsia"/>
        </w:rPr>
        <w:t>（</w:t>
      </w:r>
      <w:r>
        <w:t>1</w:t>
      </w:r>
      <w:r>
        <w:rPr>
          <w:rFonts w:hint="eastAsia"/>
        </w:rPr>
        <w:t>）作为第一指导教师，直接指导的学生个人或团队在教育、卫生等政府主管部门主办的竞赛或评比中获省级（省赛区）一等奖及以上奖励；</w:t>
      </w:r>
    </w:p>
    <w:p w14:paraId="0E8BD12E" w14:textId="77777777" w:rsidR="00436C98" w:rsidRDefault="00436C98" w:rsidP="001042BF">
      <w:pPr>
        <w:pStyle w:val="a8"/>
      </w:pPr>
      <w:r>
        <w:rPr>
          <w:rFonts w:hint="eastAsia"/>
        </w:rPr>
        <w:t>（</w:t>
      </w:r>
      <w:r>
        <w:t>2</w:t>
      </w:r>
      <w:r>
        <w:rPr>
          <w:rFonts w:hint="eastAsia"/>
        </w:rPr>
        <w:t>）担任学生学业导师，考核合格；</w:t>
      </w:r>
    </w:p>
    <w:p w14:paraId="24E49DC4" w14:textId="77777777" w:rsidR="00436C98" w:rsidRDefault="00436C98" w:rsidP="001042BF">
      <w:pPr>
        <w:pStyle w:val="a8"/>
      </w:pPr>
      <w:r>
        <w:rPr>
          <w:rFonts w:hint="eastAsia"/>
        </w:rPr>
        <w:t>（</w:t>
      </w:r>
      <w:r>
        <w:t>3</w:t>
      </w:r>
      <w:r>
        <w:rPr>
          <w:rFonts w:hint="eastAsia"/>
        </w:rPr>
        <w:t>）担任青年教师指导教师，考核合格；</w:t>
      </w:r>
    </w:p>
    <w:p w14:paraId="718529B0" w14:textId="77777777" w:rsidR="00436C98" w:rsidRDefault="00436C98" w:rsidP="001042BF">
      <w:pPr>
        <w:pStyle w:val="a8"/>
      </w:pPr>
      <w:r>
        <w:rPr>
          <w:rFonts w:hint="eastAsia"/>
        </w:rPr>
        <w:t>（</w:t>
      </w:r>
      <w:r>
        <w:t>4</w:t>
      </w:r>
      <w:r>
        <w:rPr>
          <w:rFonts w:hint="eastAsia"/>
        </w:rPr>
        <w:t>）在相关行业协会商会类社会组织兼职；</w:t>
      </w:r>
    </w:p>
    <w:p w14:paraId="1C9D3BB4" w14:textId="77777777" w:rsidR="00436C98" w:rsidRDefault="00436C98" w:rsidP="001042BF">
      <w:pPr>
        <w:pStyle w:val="a8"/>
        <w:rPr>
          <w:color w:val="FF0000"/>
        </w:rPr>
      </w:pPr>
      <w:r>
        <w:rPr>
          <w:rFonts w:hint="eastAsia"/>
        </w:rPr>
        <w:t>（</w:t>
      </w:r>
      <w:r>
        <w:t>5</w:t>
      </w:r>
      <w:r>
        <w:rPr>
          <w:rFonts w:hint="eastAsia"/>
        </w:rPr>
        <w:t>）其它专家鉴定认可的社会服务项目。</w:t>
      </w:r>
    </w:p>
    <w:p w14:paraId="5708181E" w14:textId="77777777" w:rsidR="00436C98" w:rsidRPr="004D3B3F" w:rsidRDefault="00436C98" w:rsidP="001042BF">
      <w:pPr>
        <w:pStyle w:val="af3"/>
      </w:pPr>
      <w:r w:rsidRPr="004D3B3F">
        <w:rPr>
          <w:rFonts w:hint="eastAsia"/>
        </w:rPr>
        <w:t>（三）期满考核</w:t>
      </w:r>
    </w:p>
    <w:p w14:paraId="6C922BC9" w14:textId="77777777" w:rsidR="00436C98" w:rsidRDefault="00436C98" w:rsidP="001042BF">
      <w:pPr>
        <w:pStyle w:val="a8"/>
      </w:pPr>
      <w:r>
        <w:rPr>
          <w:rFonts w:hint="eastAsia"/>
        </w:rPr>
        <w:t>培养期满后，由学术委员会对骨干教师开展全面分析评议，认定其期满考核成绩。期满考核指标有以下三点：</w:t>
      </w:r>
    </w:p>
    <w:p w14:paraId="3EA6A5A5" w14:textId="77777777" w:rsidR="00436C98" w:rsidRDefault="00436C98" w:rsidP="001042BF">
      <w:pPr>
        <w:pStyle w:val="a8"/>
      </w:pPr>
      <w:r>
        <w:t>1.</w:t>
      </w:r>
      <w:r>
        <w:rPr>
          <w:rFonts w:hint="eastAsia"/>
        </w:rPr>
        <w:t>综合表现：思想政治表现、职业道德与操守、团队协作精神、关心集体等。</w:t>
      </w:r>
    </w:p>
    <w:p w14:paraId="1A2D8CE0" w14:textId="77777777" w:rsidR="00436C98" w:rsidRDefault="00436C98" w:rsidP="001042BF">
      <w:pPr>
        <w:pStyle w:val="a8"/>
      </w:pPr>
      <w:r>
        <w:lastRenderedPageBreak/>
        <w:t>2.</w:t>
      </w:r>
      <w:r>
        <w:rPr>
          <w:rFonts w:hint="eastAsia"/>
        </w:rPr>
        <w:t>工作业绩：骨干教师年度考核合格，完成下列每类指标中的至少一项，且满足高级专业技术职称评审基本条件的为合格，其它为不合格。</w:t>
      </w:r>
    </w:p>
    <w:p w14:paraId="6082305C" w14:textId="77777777" w:rsidR="00436C98" w:rsidRDefault="00436C98" w:rsidP="001042BF">
      <w:pPr>
        <w:pStyle w:val="a8"/>
        <w:ind w:firstLine="643"/>
      </w:pPr>
      <w:r>
        <w:rPr>
          <w:rFonts w:hint="eastAsia"/>
          <w:b/>
          <w:bCs/>
        </w:rPr>
        <w:t>教学业绩:</w:t>
      </w:r>
    </w:p>
    <w:p w14:paraId="7D862218" w14:textId="77777777" w:rsidR="00436C98" w:rsidRDefault="00436C98" w:rsidP="001042BF">
      <w:pPr>
        <w:pStyle w:val="a8"/>
      </w:pPr>
      <w:r>
        <w:rPr>
          <w:rFonts w:hint="eastAsia"/>
        </w:rPr>
        <w:t>（</w:t>
      </w:r>
      <w:r>
        <w:t>1</w:t>
      </w:r>
      <w:r>
        <w:rPr>
          <w:rFonts w:hint="eastAsia"/>
        </w:rPr>
        <w:t>）校级教学竞赛一等以上奖励或更高级别教学竞赛奖励；</w:t>
      </w:r>
    </w:p>
    <w:p w14:paraId="1DD6E968" w14:textId="77777777" w:rsidR="00436C98" w:rsidRDefault="00436C98" w:rsidP="001042BF">
      <w:pPr>
        <w:pStyle w:val="a8"/>
      </w:pPr>
      <w:r>
        <w:rPr>
          <w:rFonts w:hint="eastAsia"/>
        </w:rPr>
        <w:t>（</w:t>
      </w:r>
      <w:r>
        <w:t>2</w:t>
      </w:r>
      <w:r>
        <w:rPr>
          <w:rFonts w:hint="eastAsia"/>
        </w:rPr>
        <w:t>）主持完成省辖市、厅级教研项目，经鉴定达到国内先进水平，或是省部级以上教学工程项目或教改项目的主要完成人；</w:t>
      </w:r>
    </w:p>
    <w:p w14:paraId="58C509D4" w14:textId="77777777" w:rsidR="00436C98" w:rsidRDefault="00436C98" w:rsidP="001042BF">
      <w:pPr>
        <w:pStyle w:val="a8"/>
      </w:pPr>
      <w:r>
        <w:rPr>
          <w:rFonts w:hint="eastAsia"/>
        </w:rPr>
        <w:t>（</w:t>
      </w:r>
      <w:r>
        <w:t>3</w:t>
      </w:r>
      <w:r>
        <w:rPr>
          <w:rFonts w:hint="eastAsia"/>
        </w:rPr>
        <w:t>）省级教学成果奖的主要完成人（二等奖限前</w:t>
      </w:r>
      <w:r>
        <w:t>3</w:t>
      </w:r>
      <w:r>
        <w:rPr>
          <w:rFonts w:hint="eastAsia"/>
        </w:rPr>
        <w:t>名）；</w:t>
      </w:r>
    </w:p>
    <w:p w14:paraId="1A16FC0F" w14:textId="77777777" w:rsidR="00436C98" w:rsidRDefault="00436C98" w:rsidP="001042BF">
      <w:pPr>
        <w:pStyle w:val="a8"/>
      </w:pPr>
      <w:r>
        <w:rPr>
          <w:rFonts w:hint="eastAsia"/>
        </w:rPr>
        <w:t>（</w:t>
      </w:r>
      <w:r>
        <w:t>4</w:t>
      </w:r>
      <w:r>
        <w:rPr>
          <w:rFonts w:hint="eastAsia"/>
        </w:rPr>
        <w:t>）以第一作者在国内外公开发行的学术期刊上发表教学研究论文</w:t>
      </w:r>
      <w:r>
        <w:t>1</w:t>
      </w:r>
      <w:r>
        <w:rPr>
          <w:rFonts w:hint="eastAsia"/>
        </w:rPr>
        <w:t>篇以上。</w:t>
      </w:r>
    </w:p>
    <w:p w14:paraId="7ED09074" w14:textId="77777777" w:rsidR="00436C98" w:rsidRDefault="00436C98" w:rsidP="001042BF">
      <w:pPr>
        <w:pStyle w:val="a8"/>
        <w:ind w:firstLine="643"/>
      </w:pPr>
      <w:r>
        <w:rPr>
          <w:rFonts w:hint="eastAsia"/>
          <w:b/>
          <w:bCs/>
        </w:rPr>
        <w:t>科研业绩:</w:t>
      </w:r>
    </w:p>
    <w:p w14:paraId="2242BD82" w14:textId="77777777" w:rsidR="00436C98" w:rsidRDefault="00436C98" w:rsidP="001042BF">
      <w:pPr>
        <w:pStyle w:val="a8"/>
      </w:pPr>
      <w:r>
        <w:rPr>
          <w:rFonts w:hint="eastAsia"/>
        </w:rPr>
        <w:t>（</w:t>
      </w:r>
      <w:r>
        <w:t>1</w:t>
      </w:r>
      <w:r>
        <w:rPr>
          <w:rFonts w:hint="eastAsia"/>
        </w:rPr>
        <w:t>）以第一作者在国内外知名学术期刊上发表与本人研究方向一致的学术论文</w:t>
      </w:r>
      <w:r>
        <w:t>1</w:t>
      </w:r>
      <w:r>
        <w:rPr>
          <w:rFonts w:hint="eastAsia"/>
        </w:rPr>
        <w:t>篇以上；</w:t>
      </w:r>
    </w:p>
    <w:p w14:paraId="756CF85E" w14:textId="77777777" w:rsidR="00436C98" w:rsidRDefault="00436C98" w:rsidP="001042BF">
      <w:pPr>
        <w:pStyle w:val="a8"/>
      </w:pPr>
      <w:r>
        <w:rPr>
          <w:rFonts w:hint="eastAsia"/>
        </w:rPr>
        <w:t>（</w:t>
      </w:r>
      <w:r>
        <w:t>2</w:t>
      </w:r>
      <w:r>
        <w:rPr>
          <w:rFonts w:hint="eastAsia"/>
        </w:rPr>
        <w:t>）正式出版与本人研究方向一致的学术著作、译著或参编省级以上统编、规划教材（本人撰写</w:t>
      </w:r>
      <w:r>
        <w:t>5</w:t>
      </w:r>
      <w:r>
        <w:rPr>
          <w:rFonts w:hint="eastAsia"/>
        </w:rPr>
        <w:t>万字</w:t>
      </w:r>
      <w:r>
        <w:t>/</w:t>
      </w:r>
      <w:r>
        <w:rPr>
          <w:rFonts w:hint="eastAsia"/>
        </w:rPr>
        <w:t>部或翻译</w:t>
      </w:r>
      <w:r>
        <w:t>10</w:t>
      </w:r>
      <w:r>
        <w:rPr>
          <w:rFonts w:hint="eastAsia"/>
        </w:rPr>
        <w:t>万字以上</w:t>
      </w:r>
      <w:r>
        <w:t>/</w:t>
      </w:r>
      <w:r>
        <w:rPr>
          <w:rFonts w:hint="eastAsia"/>
        </w:rPr>
        <w:t>部）；</w:t>
      </w:r>
    </w:p>
    <w:p w14:paraId="70812DAC" w14:textId="77777777" w:rsidR="00436C98" w:rsidRDefault="00436C98" w:rsidP="001042BF">
      <w:pPr>
        <w:pStyle w:val="a8"/>
      </w:pPr>
      <w:r>
        <w:rPr>
          <w:rFonts w:hint="eastAsia"/>
        </w:rPr>
        <w:t>（</w:t>
      </w:r>
      <w:r>
        <w:t>3</w:t>
      </w:r>
      <w:r>
        <w:rPr>
          <w:rFonts w:hint="eastAsia"/>
        </w:rPr>
        <w:t>）省部级三等以上科技奖、社会科学成果奖的主要完成人，或省辖市、厅级二等以上科技奖、社会科学成果奖的主要完成人；</w:t>
      </w:r>
    </w:p>
    <w:p w14:paraId="26C225AF" w14:textId="77777777" w:rsidR="00436C98" w:rsidRDefault="00436C98" w:rsidP="001042BF">
      <w:pPr>
        <w:pStyle w:val="a8"/>
      </w:pPr>
      <w:r>
        <w:rPr>
          <w:rFonts w:hint="eastAsia"/>
        </w:rPr>
        <w:t>（</w:t>
      </w:r>
      <w:r>
        <w:t>4</w:t>
      </w:r>
      <w:r>
        <w:rPr>
          <w:rFonts w:hint="eastAsia"/>
        </w:rPr>
        <w:t>）主持完成省辖市、厅级科研项目，或作为主要完成人（限前</w:t>
      </w:r>
      <w:r>
        <w:t>5</w:t>
      </w:r>
      <w:r>
        <w:rPr>
          <w:rFonts w:hint="eastAsia"/>
        </w:rPr>
        <w:t>名）完成省部级以上科研项目，研究成果已结项验收或通过鉴定，鉴定结论为达到国内先进或国内领先水平；</w:t>
      </w:r>
    </w:p>
    <w:p w14:paraId="012C6A58" w14:textId="77777777" w:rsidR="00436C98" w:rsidRDefault="00436C98" w:rsidP="001042BF">
      <w:pPr>
        <w:pStyle w:val="a8"/>
      </w:pPr>
      <w:r>
        <w:rPr>
          <w:rFonts w:hint="eastAsia"/>
        </w:rPr>
        <w:t>（</w:t>
      </w:r>
      <w:r>
        <w:t>5</w:t>
      </w:r>
      <w:r>
        <w:rPr>
          <w:rFonts w:hint="eastAsia"/>
        </w:rPr>
        <w:t>）获得国家发明专利授权</w:t>
      </w:r>
      <w:r>
        <w:t>1</w:t>
      </w:r>
      <w:r>
        <w:rPr>
          <w:rFonts w:hint="eastAsia"/>
        </w:rPr>
        <w:t>项（限前</w:t>
      </w:r>
      <w:r>
        <w:t>3</w:t>
      </w:r>
      <w:r>
        <w:rPr>
          <w:rFonts w:hint="eastAsia"/>
        </w:rPr>
        <w:t>名）或实用新型专</w:t>
      </w:r>
      <w:r>
        <w:rPr>
          <w:rFonts w:hint="eastAsia"/>
        </w:rPr>
        <w:lastRenderedPageBreak/>
        <w:t>利授权</w:t>
      </w:r>
      <w:r>
        <w:t>1</w:t>
      </w:r>
      <w:r>
        <w:rPr>
          <w:rFonts w:hint="eastAsia"/>
        </w:rPr>
        <w:t>项（限第</w:t>
      </w:r>
      <w:r>
        <w:t>1</w:t>
      </w:r>
      <w:r>
        <w:rPr>
          <w:rFonts w:hint="eastAsia"/>
        </w:rPr>
        <w:t>名）；</w:t>
      </w:r>
    </w:p>
    <w:p w14:paraId="1FF85530" w14:textId="77777777" w:rsidR="00436C98" w:rsidRDefault="00436C98" w:rsidP="001042BF">
      <w:pPr>
        <w:pStyle w:val="a8"/>
      </w:pPr>
      <w:r>
        <w:rPr>
          <w:rFonts w:hint="eastAsia"/>
        </w:rPr>
        <w:t>（</w:t>
      </w:r>
      <w:r>
        <w:t>6</w:t>
      </w:r>
      <w:r>
        <w:rPr>
          <w:rFonts w:hint="eastAsia"/>
        </w:rPr>
        <w:t>）横向科研项目的主要完成人，为学校实现技术收入累计到账经费</w:t>
      </w:r>
      <w:r>
        <w:t>3</w:t>
      </w:r>
      <w:r>
        <w:rPr>
          <w:rFonts w:hint="eastAsia"/>
        </w:rPr>
        <w:t>万元以上（人文社科类</w:t>
      </w:r>
      <w:r>
        <w:t>0.5</w:t>
      </w:r>
      <w:r>
        <w:rPr>
          <w:rFonts w:hint="eastAsia"/>
        </w:rPr>
        <w:t>万元以上）。</w:t>
      </w:r>
    </w:p>
    <w:p w14:paraId="14E8D427" w14:textId="77777777" w:rsidR="00436C98" w:rsidRDefault="00436C98" w:rsidP="001042BF">
      <w:pPr>
        <w:pStyle w:val="a8"/>
        <w:ind w:firstLine="643"/>
      </w:pPr>
      <w:r>
        <w:rPr>
          <w:rFonts w:hint="eastAsia"/>
          <w:b/>
          <w:bCs/>
        </w:rPr>
        <w:t>社会服务：</w:t>
      </w:r>
    </w:p>
    <w:p w14:paraId="431FA69C" w14:textId="77777777" w:rsidR="00436C98" w:rsidRDefault="00436C98" w:rsidP="001042BF">
      <w:pPr>
        <w:pStyle w:val="a8"/>
      </w:pPr>
      <w:r>
        <w:rPr>
          <w:rFonts w:hint="eastAsia"/>
        </w:rPr>
        <w:t>（</w:t>
      </w:r>
      <w:r>
        <w:t>1</w:t>
      </w:r>
      <w:r>
        <w:rPr>
          <w:rFonts w:hint="eastAsia"/>
        </w:rPr>
        <w:t>）作为第一指导教师，直接指导的学生个人或团队在教育、卫生等政府主管部门主办的竞赛或评比中获省级（省赛区）一等奖及以上奖励；</w:t>
      </w:r>
    </w:p>
    <w:p w14:paraId="304786FA" w14:textId="77777777" w:rsidR="00436C98" w:rsidRDefault="00436C98" w:rsidP="001042BF">
      <w:pPr>
        <w:pStyle w:val="a8"/>
      </w:pPr>
      <w:r>
        <w:rPr>
          <w:rFonts w:hint="eastAsia"/>
        </w:rPr>
        <w:t>（</w:t>
      </w:r>
      <w:r>
        <w:t>2</w:t>
      </w:r>
      <w:r>
        <w:rPr>
          <w:rFonts w:hint="eastAsia"/>
        </w:rPr>
        <w:t>）担任学生学业导师，考核至少一次良好及以上；</w:t>
      </w:r>
    </w:p>
    <w:p w14:paraId="4311EDF3" w14:textId="77777777" w:rsidR="00436C98" w:rsidRDefault="00436C98" w:rsidP="001042BF">
      <w:pPr>
        <w:pStyle w:val="a8"/>
      </w:pPr>
      <w:r>
        <w:rPr>
          <w:rFonts w:hint="eastAsia"/>
        </w:rPr>
        <w:t>（</w:t>
      </w:r>
      <w:r>
        <w:t>3</w:t>
      </w:r>
      <w:r>
        <w:rPr>
          <w:rFonts w:hint="eastAsia"/>
        </w:rPr>
        <w:t>）担任青年教师指导教师，考核合格；</w:t>
      </w:r>
    </w:p>
    <w:p w14:paraId="21E267E8" w14:textId="77777777" w:rsidR="00436C98" w:rsidRDefault="00436C98" w:rsidP="001042BF">
      <w:pPr>
        <w:pStyle w:val="a8"/>
      </w:pPr>
      <w:r>
        <w:rPr>
          <w:rFonts w:hint="eastAsia"/>
        </w:rPr>
        <w:t>（</w:t>
      </w:r>
      <w:r>
        <w:t>4</w:t>
      </w:r>
      <w:r>
        <w:rPr>
          <w:rFonts w:hint="eastAsia"/>
        </w:rPr>
        <w:t>）在相关行业协会商会类社会组织兼职；</w:t>
      </w:r>
    </w:p>
    <w:p w14:paraId="05B906F4" w14:textId="77777777" w:rsidR="00436C98" w:rsidRDefault="00436C98" w:rsidP="001042BF">
      <w:pPr>
        <w:pStyle w:val="a8"/>
      </w:pPr>
      <w:r>
        <w:rPr>
          <w:rFonts w:hint="eastAsia"/>
        </w:rPr>
        <w:t>（</w:t>
      </w:r>
      <w:r>
        <w:t>5</w:t>
      </w:r>
      <w:r>
        <w:rPr>
          <w:rFonts w:hint="eastAsia"/>
        </w:rPr>
        <w:t>）其它专家鉴定认可的社会服务项目。</w:t>
      </w:r>
    </w:p>
    <w:p w14:paraId="264C5FB0" w14:textId="77777777" w:rsidR="00436C98" w:rsidRDefault="00436C98" w:rsidP="001042BF">
      <w:pPr>
        <w:pStyle w:val="a8"/>
      </w:pPr>
      <w:r>
        <w:t>3.</w:t>
      </w:r>
      <w:r>
        <w:rPr>
          <w:rFonts w:hint="eastAsia"/>
        </w:rPr>
        <w:t>优秀标准：对工作业绩明显高出合格标准（数量达到</w:t>
      </w:r>
      <w:r>
        <w:t>5</w:t>
      </w:r>
      <w:r>
        <w:rPr>
          <w:rFonts w:hint="eastAsia"/>
        </w:rPr>
        <w:t>条以上或质量提高一个档次以上），可由学术委员会按不高于当期参评人数的</w:t>
      </w:r>
      <w:r>
        <w:t>20%</w:t>
      </w:r>
      <w:r>
        <w:rPr>
          <w:rFonts w:hint="eastAsia"/>
        </w:rPr>
        <w:t>定为考核优秀，优先推荐高级别人才资助工程。</w:t>
      </w:r>
    </w:p>
    <w:p w14:paraId="5AFF9A62" w14:textId="77777777" w:rsidR="00436C98" w:rsidRPr="00731D82" w:rsidRDefault="00436C98" w:rsidP="001042BF">
      <w:pPr>
        <w:pStyle w:val="af3"/>
      </w:pPr>
      <w:r w:rsidRPr="00731D82">
        <w:rPr>
          <w:rFonts w:hint="eastAsia"/>
        </w:rPr>
        <w:t>（四）动态管理</w:t>
      </w:r>
    </w:p>
    <w:p w14:paraId="1AD28B54" w14:textId="77777777" w:rsidR="00436C98" w:rsidRDefault="00436C98" w:rsidP="001042BF">
      <w:pPr>
        <w:pStyle w:val="a8"/>
      </w:pPr>
      <w:r>
        <w:rPr>
          <w:rFonts w:hint="eastAsia"/>
        </w:rPr>
        <w:t>骨干教师的遴选和培养实行动态式管理。各类考核不合格即被淘汰，须返还上一年度培养经费且暂停申报</w:t>
      </w:r>
      <w:r>
        <w:t>1</w:t>
      </w:r>
      <w:r>
        <w:rPr>
          <w:rFonts w:hint="eastAsia"/>
        </w:rPr>
        <w:t>年。取得高级专业技术职称后，骨干教师的培养自动终止，可继续申报其它高级别人才资助工程。</w:t>
      </w:r>
    </w:p>
    <w:p w14:paraId="1A37D44F" w14:textId="77777777" w:rsidR="00436C98" w:rsidRDefault="00436C98" w:rsidP="001042BF">
      <w:pPr>
        <w:pStyle w:val="af2"/>
      </w:pPr>
      <w:r>
        <w:rPr>
          <w:rFonts w:hint="eastAsia"/>
        </w:rPr>
        <w:t>七、附则</w:t>
      </w:r>
    </w:p>
    <w:p w14:paraId="6AD8966A" w14:textId="77777777" w:rsidR="00436C98" w:rsidRDefault="00436C98" w:rsidP="001042BF">
      <w:pPr>
        <w:pStyle w:val="a8"/>
        <w:rPr>
          <w:rFonts w:hAnsi="宋体" w:cs="宋体"/>
          <w:shd w:val="clear" w:color="auto" w:fill="FFFFFF"/>
        </w:rPr>
      </w:pPr>
      <w:r>
        <w:rPr>
          <w:rFonts w:hAnsi="宋体" w:cs="宋体" w:hint="eastAsia"/>
          <w:shd w:val="clear" w:color="auto" w:fill="FFFFFF"/>
        </w:rPr>
        <w:t>（一）“国内外知名学术期刊”指北京大学出版社《中文核心期刊要目总览》收录的学术期刊、</w:t>
      </w:r>
      <w:r>
        <w:rPr>
          <w:rFonts w:hAnsi="宋体" w:cs="宋体"/>
          <w:shd w:val="clear" w:color="auto" w:fill="FFFFFF"/>
        </w:rPr>
        <w:t>CSSCI</w:t>
      </w:r>
      <w:r>
        <w:rPr>
          <w:rFonts w:hAnsi="宋体" w:cs="宋体" w:hint="eastAsia"/>
          <w:shd w:val="clear" w:color="auto" w:fill="FFFFFF"/>
        </w:rPr>
        <w:t>、</w:t>
      </w:r>
      <w:r>
        <w:rPr>
          <w:rFonts w:hAnsi="宋体" w:cs="宋体"/>
          <w:shd w:val="clear" w:color="auto" w:fill="FFFFFF"/>
        </w:rPr>
        <w:t>CSCD</w:t>
      </w:r>
      <w:r>
        <w:rPr>
          <w:rFonts w:hAnsi="宋体" w:cs="宋体" w:hint="eastAsia"/>
          <w:shd w:val="clear" w:color="auto" w:fill="FFFFFF"/>
        </w:rPr>
        <w:t>核心库、</w:t>
      </w:r>
      <w:r>
        <w:rPr>
          <w:rFonts w:hAnsi="宋体" w:cs="宋体"/>
          <w:shd w:val="clear" w:color="auto" w:fill="FFFFFF"/>
        </w:rPr>
        <w:t>SCI</w:t>
      </w:r>
      <w:r>
        <w:rPr>
          <w:rFonts w:hAnsi="宋体" w:cs="宋体" w:hint="eastAsia"/>
          <w:shd w:val="clear" w:color="auto" w:fill="FFFFFF"/>
        </w:rPr>
        <w:t>、</w:t>
      </w:r>
      <w:r>
        <w:rPr>
          <w:rFonts w:hAnsi="宋体" w:cs="宋体"/>
          <w:shd w:val="clear" w:color="auto" w:fill="FFFFFF"/>
        </w:rPr>
        <w:t>SSCI</w:t>
      </w:r>
      <w:r>
        <w:rPr>
          <w:rFonts w:hAnsi="宋体" w:cs="宋体" w:hint="eastAsia"/>
          <w:shd w:val="clear" w:color="auto" w:fill="FFFFFF"/>
        </w:rPr>
        <w:t>、</w:t>
      </w:r>
      <w:r>
        <w:rPr>
          <w:rFonts w:hAnsi="宋体" w:cs="宋体"/>
          <w:shd w:val="clear" w:color="auto" w:fill="FFFFFF"/>
        </w:rPr>
        <w:lastRenderedPageBreak/>
        <w:t>EI</w:t>
      </w:r>
      <w:r>
        <w:rPr>
          <w:rFonts w:hAnsi="宋体" w:cs="宋体" w:hint="eastAsia"/>
          <w:shd w:val="clear" w:color="auto" w:fill="FFFFFF"/>
        </w:rPr>
        <w:t>来源期刊。</w:t>
      </w:r>
    </w:p>
    <w:p w14:paraId="120F57CC" w14:textId="77777777" w:rsidR="00436C98" w:rsidRDefault="00436C98" w:rsidP="001042BF">
      <w:pPr>
        <w:pStyle w:val="a8"/>
        <w:rPr>
          <w:rFonts w:hAnsi="宋体" w:cs="宋体"/>
          <w:shd w:val="clear" w:color="auto" w:fill="FFFFFF"/>
        </w:rPr>
      </w:pPr>
      <w:r>
        <w:rPr>
          <w:rFonts w:hAnsi="宋体" w:cs="宋体" w:hint="eastAsia"/>
          <w:shd w:val="clear" w:color="auto" w:fill="FFFFFF"/>
        </w:rPr>
        <w:t>（二）除额外声明，本办法规定的“主要参与人”“主要完成人”“参与完成”均限前</w:t>
      </w:r>
      <w:r>
        <w:rPr>
          <w:rFonts w:hAnsi="宋体" w:cs="宋体"/>
          <w:shd w:val="clear" w:color="auto" w:fill="FFFFFF"/>
        </w:rPr>
        <w:t>3</w:t>
      </w:r>
      <w:r>
        <w:rPr>
          <w:rFonts w:hAnsi="宋体" w:cs="宋体" w:hint="eastAsia"/>
          <w:shd w:val="clear" w:color="auto" w:fill="FFFFFF"/>
        </w:rPr>
        <w:t>名。</w:t>
      </w:r>
    </w:p>
    <w:p w14:paraId="71A7E72D" w14:textId="77777777" w:rsidR="00436C98" w:rsidRDefault="00436C98" w:rsidP="001042BF">
      <w:pPr>
        <w:pStyle w:val="af2"/>
        <w:rPr>
          <w:sz w:val="28"/>
        </w:rPr>
      </w:pPr>
      <w:r>
        <w:rPr>
          <w:rFonts w:hint="eastAsia"/>
        </w:rPr>
        <w:t>八、本办法自颁布之日起执行，由人力资源部负责解释。</w:t>
      </w:r>
    </w:p>
    <w:p w14:paraId="515CA0C8" w14:textId="77777777" w:rsidR="00436C98" w:rsidRDefault="00436C98" w:rsidP="001042BF">
      <w:pPr>
        <w:pStyle w:val="a8"/>
        <w:rPr>
          <w:bCs/>
        </w:rPr>
      </w:pPr>
    </w:p>
    <w:p w14:paraId="6991072C" w14:textId="77777777" w:rsidR="00436C98" w:rsidRDefault="00436C98" w:rsidP="001042BF">
      <w:pPr>
        <w:pStyle w:val="a8"/>
      </w:pPr>
      <w:r>
        <w:rPr>
          <w:rFonts w:hint="eastAsia"/>
          <w:bCs/>
        </w:rPr>
        <w:t>附件</w:t>
      </w:r>
      <w:r>
        <w:rPr>
          <w:rFonts w:hint="eastAsia"/>
        </w:rPr>
        <w:t>：新乡医学院三全学院骨干教师培养对象申请表</w:t>
      </w:r>
    </w:p>
    <w:p w14:paraId="7BCD201C" w14:textId="77777777" w:rsidR="00436C98" w:rsidRDefault="00436C98" w:rsidP="001042BF">
      <w:pPr>
        <w:pStyle w:val="a8"/>
        <w:rPr>
          <w:rFonts w:hAnsi="方正小标宋简体" w:cs="方正小标宋简体"/>
        </w:rPr>
      </w:pPr>
    </w:p>
    <w:p w14:paraId="0755DF6A" w14:textId="77777777" w:rsidR="00436C98" w:rsidRDefault="00436C98" w:rsidP="00D15A9D">
      <w:pPr>
        <w:pStyle w:val="af1"/>
      </w:pPr>
      <w:r>
        <w:rPr>
          <w:rFonts w:hint="eastAsia"/>
        </w:rPr>
        <w:t>2017年10月17日</w:t>
      </w:r>
    </w:p>
    <w:p w14:paraId="0468A81F" w14:textId="77777777" w:rsidR="001042BF" w:rsidRDefault="001042BF">
      <w:pPr>
        <w:widowControl/>
        <w:jc w:val="left"/>
        <w:rPr>
          <w:rFonts w:ascii="黑体" w:eastAsia="黑体" w:hAnsi="仿宋_GB2312" w:cs="仿宋_GB2312"/>
          <w:bCs/>
          <w:kern w:val="0"/>
          <w:sz w:val="32"/>
          <w:szCs w:val="28"/>
        </w:rPr>
      </w:pPr>
      <w:r>
        <w:rPr>
          <w:rFonts w:ascii="黑体" w:eastAsia="黑体" w:hAnsi="仿宋_GB2312" w:cs="仿宋_GB2312"/>
          <w:bCs/>
          <w:kern w:val="0"/>
          <w:sz w:val="32"/>
          <w:szCs w:val="28"/>
        </w:rPr>
        <w:br w:type="page"/>
      </w:r>
    </w:p>
    <w:p w14:paraId="3E067318" w14:textId="0642D2E4" w:rsidR="00436C98" w:rsidRDefault="00436C98" w:rsidP="001042BF">
      <w:pPr>
        <w:pStyle w:val="af5"/>
      </w:pPr>
      <w:r>
        <w:rPr>
          <w:rFonts w:hint="eastAsia"/>
        </w:rPr>
        <w:lastRenderedPageBreak/>
        <w:t>附件</w:t>
      </w:r>
    </w:p>
    <w:tbl>
      <w:tblPr>
        <w:tblW w:w="334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6"/>
        <w:gridCol w:w="1720"/>
      </w:tblGrid>
      <w:tr w:rsidR="00436C98" w14:paraId="47B088F8" w14:textId="77777777" w:rsidTr="00C0634A">
        <w:tc>
          <w:tcPr>
            <w:tcW w:w="1626" w:type="dxa"/>
          </w:tcPr>
          <w:p w14:paraId="187A44A6" w14:textId="77777777" w:rsidR="00436C98" w:rsidRDefault="00436C98" w:rsidP="00C0634A">
            <w:pPr>
              <w:rPr>
                <w:rFonts w:eastAsia="黑体"/>
                <w:sz w:val="28"/>
              </w:rPr>
            </w:pPr>
            <w:r>
              <w:rPr>
                <w:rFonts w:eastAsia="黑体" w:hint="eastAsia"/>
                <w:sz w:val="28"/>
              </w:rPr>
              <w:t>申请编号</w:t>
            </w:r>
          </w:p>
        </w:tc>
        <w:tc>
          <w:tcPr>
            <w:tcW w:w="1720" w:type="dxa"/>
          </w:tcPr>
          <w:p w14:paraId="25A8617C" w14:textId="77777777" w:rsidR="00436C98" w:rsidRDefault="00436C98" w:rsidP="00C0634A">
            <w:pPr>
              <w:rPr>
                <w:sz w:val="28"/>
              </w:rPr>
            </w:pPr>
          </w:p>
        </w:tc>
      </w:tr>
    </w:tbl>
    <w:p w14:paraId="5A837167" w14:textId="77777777" w:rsidR="00436C98" w:rsidRDefault="00436C98" w:rsidP="00436C98"/>
    <w:p w14:paraId="7FA2580D" w14:textId="77777777" w:rsidR="00436C98" w:rsidRDefault="00436C98" w:rsidP="00436C98">
      <w:pPr>
        <w:snapToGrid w:val="0"/>
        <w:spacing w:line="360" w:lineRule="auto"/>
        <w:rPr>
          <w:rFonts w:ascii="方正小标宋简体" w:eastAsia="方正小标宋简体"/>
          <w:sz w:val="44"/>
          <w:szCs w:val="44"/>
        </w:rPr>
      </w:pPr>
    </w:p>
    <w:p w14:paraId="1218F08C" w14:textId="77777777" w:rsidR="00436C98" w:rsidRDefault="00436C98" w:rsidP="00436C98">
      <w:pPr>
        <w:snapToGrid w:val="0"/>
        <w:spacing w:line="360" w:lineRule="auto"/>
        <w:rPr>
          <w:rFonts w:ascii="方正小标宋简体" w:eastAsia="方正小标宋简体"/>
          <w:sz w:val="44"/>
          <w:szCs w:val="44"/>
        </w:rPr>
      </w:pPr>
    </w:p>
    <w:p w14:paraId="61D0EE38" w14:textId="77777777" w:rsidR="00436C98" w:rsidRDefault="00436C98" w:rsidP="00436C98">
      <w:pPr>
        <w:snapToGrid w:val="0"/>
        <w:spacing w:line="360" w:lineRule="auto"/>
        <w:jc w:val="center"/>
        <w:rPr>
          <w:rFonts w:ascii="方正小标宋简体" w:eastAsia="方正小标宋简体"/>
          <w:sz w:val="44"/>
          <w:szCs w:val="44"/>
        </w:rPr>
      </w:pPr>
      <w:r>
        <w:rPr>
          <w:rFonts w:ascii="方正小标宋简体" w:eastAsia="方正小标宋简体" w:hint="eastAsia"/>
          <w:sz w:val="44"/>
          <w:szCs w:val="44"/>
        </w:rPr>
        <w:t>新乡医学院三全学院</w:t>
      </w:r>
    </w:p>
    <w:p w14:paraId="274FBF80" w14:textId="77777777" w:rsidR="00436C98" w:rsidRDefault="00436C98" w:rsidP="00436C98">
      <w:pPr>
        <w:snapToGrid w:val="0"/>
        <w:spacing w:line="360" w:lineRule="auto"/>
        <w:jc w:val="center"/>
        <w:rPr>
          <w:rFonts w:ascii="方正小标宋简体" w:eastAsia="方正小标宋简体"/>
          <w:sz w:val="44"/>
          <w:szCs w:val="44"/>
        </w:rPr>
      </w:pPr>
      <w:r>
        <w:rPr>
          <w:rFonts w:ascii="方正小标宋简体" w:eastAsia="方正小标宋简体" w:hint="eastAsia"/>
          <w:sz w:val="44"/>
          <w:szCs w:val="44"/>
        </w:rPr>
        <w:t>骨干教师培养对象申请表</w:t>
      </w:r>
    </w:p>
    <w:p w14:paraId="39724D38" w14:textId="77777777" w:rsidR="00436C98" w:rsidRDefault="00436C98" w:rsidP="00436C98"/>
    <w:p w14:paraId="71092E43" w14:textId="77777777" w:rsidR="00436C98" w:rsidRDefault="00436C98" w:rsidP="00436C98"/>
    <w:p w14:paraId="0840C724" w14:textId="77777777" w:rsidR="00436C98" w:rsidRDefault="00436C98" w:rsidP="00436C98"/>
    <w:p w14:paraId="38245ADD" w14:textId="77777777" w:rsidR="00436C98" w:rsidRDefault="00436C98" w:rsidP="00436C98">
      <w:pPr>
        <w:ind w:firstLine="1050"/>
      </w:pPr>
      <w:r>
        <w:t xml:space="preserve">   </w:t>
      </w:r>
    </w:p>
    <w:p w14:paraId="65BE9F42" w14:textId="77777777" w:rsidR="00436C98" w:rsidRDefault="00436C98" w:rsidP="00436C98">
      <w:pPr>
        <w:ind w:firstLine="1050"/>
      </w:pPr>
    </w:p>
    <w:p w14:paraId="5CF0920C" w14:textId="77777777" w:rsidR="00436C98" w:rsidRDefault="00436C98" w:rsidP="00436C98">
      <w:pPr>
        <w:ind w:firstLine="1050"/>
      </w:pPr>
    </w:p>
    <w:p w14:paraId="141FC5DB" w14:textId="77777777" w:rsidR="00436C98" w:rsidRDefault="00436C98" w:rsidP="00436C98">
      <w:pPr>
        <w:ind w:firstLine="1050"/>
      </w:pPr>
    </w:p>
    <w:p w14:paraId="21F620D3" w14:textId="77777777" w:rsidR="00436C98" w:rsidRDefault="00436C98" w:rsidP="00436C98">
      <w:pPr>
        <w:ind w:firstLine="1050"/>
      </w:pPr>
    </w:p>
    <w:p w14:paraId="7A561651" w14:textId="77777777" w:rsidR="00436C98" w:rsidRDefault="00436C98" w:rsidP="00436C98">
      <w:pPr>
        <w:ind w:firstLine="1050"/>
      </w:pPr>
    </w:p>
    <w:p w14:paraId="53A30F32" w14:textId="77777777" w:rsidR="00436C98" w:rsidRDefault="00436C98" w:rsidP="00436C98">
      <w:pPr>
        <w:ind w:firstLine="1600"/>
        <w:rPr>
          <w:rFonts w:ascii="仿宋_GB2312" w:eastAsia="仿宋_GB2312" w:hAnsi="仿宋_GB2312" w:cs="仿宋_GB2312"/>
          <w:sz w:val="32"/>
          <w:szCs w:val="32"/>
        </w:rPr>
      </w:pPr>
    </w:p>
    <w:p w14:paraId="318ACF0D" w14:textId="77777777" w:rsidR="00436C98" w:rsidRDefault="00436C98" w:rsidP="00436C98">
      <w:pPr>
        <w:ind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申</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请</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人：</w:t>
      </w:r>
      <w:r>
        <w:rPr>
          <w:rFonts w:ascii="仿宋_GB2312" w:eastAsia="仿宋_GB2312" w:hAnsi="仿宋_GB2312" w:cs="仿宋_GB2312"/>
          <w:sz w:val="32"/>
          <w:szCs w:val="32"/>
          <w:u w:val="single"/>
        </w:rPr>
        <w:t xml:space="preserve">                   </w:t>
      </w:r>
    </w:p>
    <w:p w14:paraId="3535F00D" w14:textId="77777777" w:rsidR="00436C98" w:rsidRDefault="00436C98" w:rsidP="00436C98">
      <w:pPr>
        <w:ind w:firstLine="1600"/>
        <w:rPr>
          <w:rFonts w:ascii="仿宋_GB2312" w:eastAsia="仿宋_GB2312" w:hAnsi="仿宋_GB2312" w:cs="仿宋_GB2312"/>
          <w:sz w:val="32"/>
          <w:szCs w:val="32"/>
        </w:rPr>
      </w:pPr>
    </w:p>
    <w:p w14:paraId="714703C1" w14:textId="77777777" w:rsidR="00436C98" w:rsidRDefault="00436C98" w:rsidP="00436C98">
      <w:pPr>
        <w:ind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所在院（系、部）：</w:t>
      </w:r>
      <w:r>
        <w:rPr>
          <w:rFonts w:ascii="仿宋_GB2312" w:eastAsia="仿宋_GB2312" w:hAnsi="仿宋_GB2312" w:cs="仿宋_GB2312"/>
          <w:sz w:val="32"/>
          <w:szCs w:val="32"/>
          <w:u w:val="single"/>
        </w:rPr>
        <w:t xml:space="preserve">                   </w:t>
      </w:r>
    </w:p>
    <w:p w14:paraId="4C67E592" w14:textId="77777777" w:rsidR="00436C98" w:rsidRDefault="00436C98" w:rsidP="00436C98"/>
    <w:p w14:paraId="48DEDF97" w14:textId="77777777" w:rsidR="00436C98" w:rsidRDefault="00436C98" w:rsidP="00436C98">
      <w:pPr>
        <w:snapToGrid w:val="0"/>
      </w:pPr>
    </w:p>
    <w:p w14:paraId="29347D9F" w14:textId="77777777" w:rsidR="00436C98" w:rsidRDefault="00436C98" w:rsidP="00436C98">
      <w:pPr>
        <w:rPr>
          <w:rFonts w:eastAsia="楷体_GB2312"/>
          <w:sz w:val="32"/>
        </w:rPr>
      </w:pPr>
    </w:p>
    <w:p w14:paraId="5DC40777" w14:textId="77777777" w:rsidR="00436C98" w:rsidRDefault="00436C98" w:rsidP="00436C98">
      <w:pPr>
        <w:rPr>
          <w:rFonts w:eastAsia="楷体_GB2312"/>
          <w:sz w:val="32"/>
        </w:rPr>
      </w:pPr>
    </w:p>
    <w:p w14:paraId="445F3DBE" w14:textId="77777777" w:rsidR="00436C98" w:rsidRPr="001042BF" w:rsidRDefault="00436C98" w:rsidP="00436C98">
      <w:pPr>
        <w:jc w:val="center"/>
        <w:rPr>
          <w:rFonts w:ascii="方正黑体_GBK" w:eastAsia="方正黑体_GBK"/>
          <w:sz w:val="32"/>
        </w:rPr>
      </w:pPr>
      <w:r w:rsidRPr="001042BF">
        <w:rPr>
          <w:rFonts w:ascii="方正黑体_GBK" w:eastAsia="方正黑体_GBK" w:hint="eastAsia"/>
          <w:sz w:val="32"/>
        </w:rPr>
        <w:t>新乡医学院三全学院制</w:t>
      </w:r>
    </w:p>
    <w:p w14:paraId="14D06FE0" w14:textId="77777777" w:rsidR="001042BF" w:rsidRDefault="001042BF">
      <w:pPr>
        <w:widowControl/>
        <w:jc w:val="left"/>
        <w:rPr>
          <w:rFonts w:eastAsia="黑体"/>
          <w:sz w:val="28"/>
        </w:rPr>
      </w:pPr>
      <w:r>
        <w:rPr>
          <w:rFonts w:eastAsia="黑体"/>
          <w:sz w:val="28"/>
        </w:rPr>
        <w:br w:type="page"/>
      </w:r>
    </w:p>
    <w:p w14:paraId="1B60B3A7" w14:textId="77777777" w:rsidR="00436C98" w:rsidRDefault="00436C98" w:rsidP="00436C98">
      <w:pPr>
        <w:rPr>
          <w:rFonts w:eastAsia="黑体"/>
          <w:sz w:val="28"/>
        </w:rPr>
      </w:pPr>
      <w:r>
        <w:rPr>
          <w:rFonts w:eastAsia="黑体" w:hint="eastAsia"/>
          <w:sz w:val="28"/>
        </w:rPr>
        <w:lastRenderedPageBreak/>
        <w:t>Ⅰ个人简况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109"/>
        <w:gridCol w:w="795"/>
        <w:gridCol w:w="895"/>
        <w:gridCol w:w="804"/>
        <w:gridCol w:w="1052"/>
        <w:gridCol w:w="789"/>
        <w:gridCol w:w="786"/>
        <w:gridCol w:w="1906"/>
      </w:tblGrid>
      <w:tr w:rsidR="00436C98" w14:paraId="3147FDB7" w14:textId="77777777" w:rsidTr="001042BF">
        <w:trPr>
          <w:cantSplit/>
          <w:trHeight w:val="664"/>
          <w:jc w:val="center"/>
        </w:trPr>
        <w:tc>
          <w:tcPr>
            <w:tcW w:w="599" w:type="pct"/>
            <w:vAlign w:val="center"/>
          </w:tcPr>
          <w:p w14:paraId="67D8C7E3"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姓名</w:t>
            </w:r>
          </w:p>
        </w:tc>
        <w:tc>
          <w:tcPr>
            <w:tcW w:w="599" w:type="pct"/>
            <w:vAlign w:val="center"/>
          </w:tcPr>
          <w:p w14:paraId="02792E7A" w14:textId="77777777" w:rsidR="00436C98" w:rsidRDefault="00436C98" w:rsidP="00C0634A">
            <w:pPr>
              <w:snapToGrid w:val="0"/>
              <w:rPr>
                <w:rFonts w:ascii="仿宋_GB2312" w:eastAsia="仿宋_GB2312" w:hAnsi="仿宋_GB2312" w:cs="仿宋_GB2312"/>
                <w:sz w:val="24"/>
              </w:rPr>
            </w:pPr>
          </w:p>
        </w:tc>
        <w:tc>
          <w:tcPr>
            <w:tcW w:w="430" w:type="pct"/>
            <w:vAlign w:val="center"/>
          </w:tcPr>
          <w:p w14:paraId="7DF8BE15"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性别</w:t>
            </w:r>
          </w:p>
        </w:tc>
        <w:tc>
          <w:tcPr>
            <w:tcW w:w="484" w:type="pct"/>
            <w:vAlign w:val="center"/>
          </w:tcPr>
          <w:p w14:paraId="4AA11B93" w14:textId="77777777" w:rsidR="00436C98" w:rsidRDefault="00436C98" w:rsidP="00C0634A">
            <w:pPr>
              <w:snapToGrid w:val="0"/>
              <w:rPr>
                <w:rFonts w:ascii="仿宋_GB2312" w:eastAsia="仿宋_GB2312" w:hAnsi="仿宋_GB2312" w:cs="仿宋_GB2312"/>
                <w:sz w:val="24"/>
              </w:rPr>
            </w:pPr>
          </w:p>
        </w:tc>
        <w:tc>
          <w:tcPr>
            <w:tcW w:w="435" w:type="pct"/>
            <w:vAlign w:val="center"/>
          </w:tcPr>
          <w:p w14:paraId="21ABAF32"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出生年月</w:t>
            </w:r>
          </w:p>
        </w:tc>
        <w:tc>
          <w:tcPr>
            <w:tcW w:w="569" w:type="pct"/>
            <w:vAlign w:val="center"/>
          </w:tcPr>
          <w:p w14:paraId="526CCE01" w14:textId="77777777" w:rsidR="00436C98" w:rsidRDefault="00436C98" w:rsidP="00C0634A">
            <w:pPr>
              <w:snapToGrid w:val="0"/>
              <w:rPr>
                <w:rFonts w:ascii="仿宋_GB2312" w:eastAsia="仿宋_GB2312" w:hAnsi="仿宋_GB2312" w:cs="仿宋_GB2312"/>
                <w:sz w:val="24"/>
              </w:rPr>
            </w:pPr>
          </w:p>
        </w:tc>
        <w:tc>
          <w:tcPr>
            <w:tcW w:w="427" w:type="pct"/>
            <w:vAlign w:val="center"/>
          </w:tcPr>
          <w:p w14:paraId="3327E916"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民族</w:t>
            </w:r>
          </w:p>
        </w:tc>
        <w:tc>
          <w:tcPr>
            <w:tcW w:w="424" w:type="pct"/>
            <w:vAlign w:val="center"/>
          </w:tcPr>
          <w:p w14:paraId="1D25B9FA" w14:textId="77777777" w:rsidR="00436C98" w:rsidRDefault="00436C98" w:rsidP="00C0634A">
            <w:pPr>
              <w:snapToGrid w:val="0"/>
              <w:rPr>
                <w:rFonts w:ascii="仿宋_GB2312" w:eastAsia="仿宋_GB2312" w:hAnsi="仿宋_GB2312" w:cs="仿宋_GB2312"/>
                <w:sz w:val="24"/>
              </w:rPr>
            </w:pPr>
          </w:p>
        </w:tc>
        <w:tc>
          <w:tcPr>
            <w:tcW w:w="1031" w:type="pct"/>
            <w:vMerge w:val="restart"/>
            <w:vAlign w:val="center"/>
          </w:tcPr>
          <w:p w14:paraId="4B5C5C26" w14:textId="77777777" w:rsidR="00436C98" w:rsidRDefault="00436C98" w:rsidP="00C0634A">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照片</w:t>
            </w:r>
          </w:p>
        </w:tc>
      </w:tr>
      <w:tr w:rsidR="00436C98" w14:paraId="54E21681" w14:textId="77777777" w:rsidTr="001042BF">
        <w:trPr>
          <w:cantSplit/>
          <w:trHeight w:val="694"/>
          <w:jc w:val="center"/>
        </w:trPr>
        <w:tc>
          <w:tcPr>
            <w:tcW w:w="599" w:type="pct"/>
            <w:vAlign w:val="center"/>
          </w:tcPr>
          <w:p w14:paraId="31DD1C24"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技术</w:t>
            </w:r>
          </w:p>
          <w:p w14:paraId="0A8D4F92"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职务</w:t>
            </w:r>
          </w:p>
        </w:tc>
        <w:tc>
          <w:tcPr>
            <w:tcW w:w="599" w:type="pct"/>
            <w:vAlign w:val="center"/>
          </w:tcPr>
          <w:p w14:paraId="6A325A3F" w14:textId="77777777" w:rsidR="00436C98" w:rsidRDefault="00436C98" w:rsidP="00C0634A">
            <w:pPr>
              <w:snapToGrid w:val="0"/>
              <w:rPr>
                <w:rFonts w:ascii="仿宋_GB2312" w:eastAsia="仿宋_GB2312" w:hAnsi="仿宋_GB2312" w:cs="仿宋_GB2312"/>
                <w:sz w:val="24"/>
              </w:rPr>
            </w:pPr>
          </w:p>
        </w:tc>
        <w:tc>
          <w:tcPr>
            <w:tcW w:w="430" w:type="pct"/>
            <w:vAlign w:val="center"/>
          </w:tcPr>
          <w:p w14:paraId="28BD044C"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任职时间</w:t>
            </w:r>
          </w:p>
        </w:tc>
        <w:tc>
          <w:tcPr>
            <w:tcW w:w="484" w:type="pct"/>
            <w:vAlign w:val="center"/>
          </w:tcPr>
          <w:p w14:paraId="765A902D" w14:textId="77777777" w:rsidR="00436C98" w:rsidRDefault="00436C98" w:rsidP="00C0634A">
            <w:pPr>
              <w:snapToGrid w:val="0"/>
              <w:rPr>
                <w:rFonts w:ascii="仿宋_GB2312" w:eastAsia="仿宋_GB2312" w:hAnsi="仿宋_GB2312" w:cs="仿宋_GB2312"/>
                <w:sz w:val="24"/>
              </w:rPr>
            </w:pPr>
          </w:p>
        </w:tc>
        <w:tc>
          <w:tcPr>
            <w:tcW w:w="435" w:type="pct"/>
            <w:vAlign w:val="center"/>
          </w:tcPr>
          <w:p w14:paraId="0B5A13E0"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行政职务</w:t>
            </w:r>
          </w:p>
        </w:tc>
        <w:tc>
          <w:tcPr>
            <w:tcW w:w="569" w:type="pct"/>
            <w:vAlign w:val="center"/>
          </w:tcPr>
          <w:p w14:paraId="19B91FDD" w14:textId="77777777" w:rsidR="00436C98" w:rsidRDefault="00436C98" w:rsidP="00C0634A">
            <w:pPr>
              <w:snapToGrid w:val="0"/>
              <w:rPr>
                <w:rFonts w:ascii="仿宋_GB2312" w:eastAsia="仿宋_GB2312" w:hAnsi="仿宋_GB2312" w:cs="仿宋_GB2312"/>
                <w:sz w:val="24"/>
              </w:rPr>
            </w:pPr>
          </w:p>
        </w:tc>
        <w:tc>
          <w:tcPr>
            <w:tcW w:w="427" w:type="pct"/>
            <w:vAlign w:val="center"/>
          </w:tcPr>
          <w:p w14:paraId="6E08308F"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党派</w:t>
            </w:r>
          </w:p>
        </w:tc>
        <w:tc>
          <w:tcPr>
            <w:tcW w:w="424" w:type="pct"/>
            <w:vAlign w:val="center"/>
          </w:tcPr>
          <w:p w14:paraId="4B3BBE88" w14:textId="77777777" w:rsidR="00436C98" w:rsidRDefault="00436C98" w:rsidP="00C0634A">
            <w:pPr>
              <w:snapToGrid w:val="0"/>
              <w:rPr>
                <w:rFonts w:ascii="仿宋_GB2312" w:eastAsia="仿宋_GB2312" w:hAnsi="仿宋_GB2312" w:cs="仿宋_GB2312"/>
                <w:sz w:val="24"/>
              </w:rPr>
            </w:pPr>
          </w:p>
        </w:tc>
        <w:tc>
          <w:tcPr>
            <w:tcW w:w="1031" w:type="pct"/>
            <w:vMerge/>
            <w:vAlign w:val="center"/>
          </w:tcPr>
          <w:p w14:paraId="4E09467D" w14:textId="77777777" w:rsidR="00436C98" w:rsidRDefault="00436C98" w:rsidP="00C0634A">
            <w:pPr>
              <w:snapToGrid w:val="0"/>
              <w:rPr>
                <w:rFonts w:ascii="仿宋_GB2312" w:eastAsia="仿宋_GB2312" w:hAnsi="仿宋_GB2312" w:cs="仿宋_GB2312"/>
                <w:sz w:val="24"/>
              </w:rPr>
            </w:pPr>
          </w:p>
        </w:tc>
      </w:tr>
      <w:tr w:rsidR="00436C98" w14:paraId="4E5F924C" w14:textId="77777777" w:rsidTr="001042BF">
        <w:trPr>
          <w:cantSplit/>
          <w:trHeight w:val="863"/>
          <w:jc w:val="center"/>
        </w:trPr>
        <w:tc>
          <w:tcPr>
            <w:tcW w:w="599" w:type="pct"/>
            <w:vAlign w:val="center"/>
          </w:tcPr>
          <w:p w14:paraId="00863EB0"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从事本专业教学年限</w:t>
            </w:r>
          </w:p>
        </w:tc>
        <w:tc>
          <w:tcPr>
            <w:tcW w:w="599" w:type="pct"/>
            <w:vAlign w:val="center"/>
          </w:tcPr>
          <w:p w14:paraId="391FA806" w14:textId="77777777" w:rsidR="00436C98" w:rsidRDefault="00436C98" w:rsidP="00C0634A">
            <w:pPr>
              <w:snapToGrid w:val="0"/>
              <w:rPr>
                <w:rFonts w:ascii="仿宋_GB2312" w:eastAsia="仿宋_GB2312" w:hAnsi="仿宋_GB2312" w:cs="仿宋_GB2312"/>
                <w:sz w:val="24"/>
              </w:rPr>
            </w:pPr>
          </w:p>
        </w:tc>
        <w:tc>
          <w:tcPr>
            <w:tcW w:w="430" w:type="pct"/>
            <w:vAlign w:val="center"/>
          </w:tcPr>
          <w:p w14:paraId="0E7DCFF7"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来校</w:t>
            </w:r>
          </w:p>
          <w:p w14:paraId="0B9FF73F"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时间</w:t>
            </w:r>
          </w:p>
        </w:tc>
        <w:tc>
          <w:tcPr>
            <w:tcW w:w="919" w:type="pct"/>
            <w:gridSpan w:val="2"/>
            <w:vAlign w:val="center"/>
          </w:tcPr>
          <w:p w14:paraId="12DCEE6D" w14:textId="77777777" w:rsidR="00436C98" w:rsidRDefault="00436C98" w:rsidP="00C0634A">
            <w:pPr>
              <w:snapToGrid w:val="0"/>
              <w:rPr>
                <w:rFonts w:ascii="仿宋_GB2312" w:eastAsia="仿宋_GB2312" w:hAnsi="仿宋_GB2312" w:cs="仿宋_GB2312"/>
                <w:sz w:val="24"/>
              </w:rPr>
            </w:pPr>
          </w:p>
        </w:tc>
        <w:tc>
          <w:tcPr>
            <w:tcW w:w="569" w:type="pct"/>
            <w:vAlign w:val="center"/>
          </w:tcPr>
          <w:p w14:paraId="40B38A76"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在我校从教</w:t>
            </w:r>
          </w:p>
          <w:p w14:paraId="42D3B9EB"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年限</w:t>
            </w:r>
          </w:p>
        </w:tc>
        <w:tc>
          <w:tcPr>
            <w:tcW w:w="851" w:type="pct"/>
            <w:gridSpan w:val="2"/>
            <w:vAlign w:val="center"/>
          </w:tcPr>
          <w:p w14:paraId="4F90392C" w14:textId="77777777" w:rsidR="00436C98" w:rsidRDefault="00436C98" w:rsidP="00C0634A">
            <w:pPr>
              <w:snapToGrid w:val="0"/>
              <w:rPr>
                <w:rFonts w:ascii="仿宋_GB2312" w:eastAsia="仿宋_GB2312" w:hAnsi="仿宋_GB2312" w:cs="仿宋_GB2312"/>
                <w:sz w:val="24"/>
              </w:rPr>
            </w:pPr>
          </w:p>
        </w:tc>
        <w:tc>
          <w:tcPr>
            <w:tcW w:w="1031" w:type="pct"/>
            <w:vMerge/>
            <w:vAlign w:val="center"/>
          </w:tcPr>
          <w:p w14:paraId="6AEE2DCA" w14:textId="77777777" w:rsidR="00436C98" w:rsidRDefault="00436C98" w:rsidP="00C0634A">
            <w:pPr>
              <w:snapToGrid w:val="0"/>
              <w:rPr>
                <w:rFonts w:ascii="仿宋_GB2312" w:eastAsia="仿宋_GB2312" w:hAnsi="仿宋_GB2312" w:cs="仿宋_GB2312"/>
                <w:sz w:val="24"/>
              </w:rPr>
            </w:pPr>
          </w:p>
        </w:tc>
      </w:tr>
      <w:tr w:rsidR="00436C98" w14:paraId="073578DA" w14:textId="77777777" w:rsidTr="001042BF">
        <w:trPr>
          <w:cantSplit/>
          <w:trHeight w:val="794"/>
          <w:jc w:val="center"/>
        </w:trPr>
        <w:tc>
          <w:tcPr>
            <w:tcW w:w="1199" w:type="pct"/>
            <w:gridSpan w:val="2"/>
            <w:vAlign w:val="center"/>
          </w:tcPr>
          <w:p w14:paraId="437C4773"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学科及学术方向</w:t>
            </w:r>
          </w:p>
        </w:tc>
        <w:tc>
          <w:tcPr>
            <w:tcW w:w="2770" w:type="pct"/>
            <w:gridSpan w:val="6"/>
            <w:vAlign w:val="center"/>
          </w:tcPr>
          <w:p w14:paraId="11CDD874" w14:textId="77777777" w:rsidR="00436C98" w:rsidRDefault="00436C98" w:rsidP="00C0634A">
            <w:pPr>
              <w:snapToGrid w:val="0"/>
              <w:rPr>
                <w:rFonts w:ascii="仿宋_GB2312" w:eastAsia="仿宋_GB2312" w:hAnsi="仿宋_GB2312" w:cs="仿宋_GB2312"/>
                <w:sz w:val="24"/>
              </w:rPr>
            </w:pPr>
          </w:p>
        </w:tc>
        <w:tc>
          <w:tcPr>
            <w:tcW w:w="1031" w:type="pct"/>
            <w:vMerge/>
            <w:vAlign w:val="center"/>
          </w:tcPr>
          <w:p w14:paraId="20F58D2B" w14:textId="77777777" w:rsidR="00436C98" w:rsidRDefault="00436C98" w:rsidP="00C0634A">
            <w:pPr>
              <w:snapToGrid w:val="0"/>
              <w:rPr>
                <w:rFonts w:ascii="仿宋_GB2312" w:eastAsia="仿宋_GB2312" w:hAnsi="仿宋_GB2312" w:cs="仿宋_GB2312"/>
                <w:sz w:val="24"/>
              </w:rPr>
            </w:pPr>
          </w:p>
        </w:tc>
      </w:tr>
      <w:tr w:rsidR="00436C98" w14:paraId="61AE86D6" w14:textId="77777777" w:rsidTr="001042BF">
        <w:trPr>
          <w:cantSplit/>
          <w:trHeight w:val="1425"/>
          <w:jc w:val="center"/>
        </w:trPr>
        <w:tc>
          <w:tcPr>
            <w:tcW w:w="1199" w:type="pct"/>
            <w:gridSpan w:val="2"/>
            <w:vAlign w:val="center"/>
          </w:tcPr>
          <w:p w14:paraId="2969E896" w14:textId="77777777" w:rsidR="00436C98" w:rsidRDefault="00436C98" w:rsidP="00C0634A">
            <w:pPr>
              <w:snapToGrid w:val="0"/>
              <w:rPr>
                <w:rFonts w:ascii="仿宋_GB2312" w:eastAsia="仿宋_GB2312" w:hAnsi="仿宋_GB2312" w:cs="仿宋_GB2312"/>
                <w:spacing w:val="-20"/>
                <w:sz w:val="24"/>
              </w:rPr>
            </w:pPr>
            <w:r>
              <w:rPr>
                <w:rFonts w:ascii="仿宋_GB2312" w:eastAsia="仿宋_GB2312" w:hAnsi="仿宋_GB2312" w:cs="仿宋_GB2312" w:hint="eastAsia"/>
                <w:spacing w:val="-20"/>
                <w:sz w:val="24"/>
              </w:rPr>
              <w:t>参加何种学术团体、</w:t>
            </w:r>
          </w:p>
          <w:p w14:paraId="5F0C8E78"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何时、任何职</w:t>
            </w:r>
          </w:p>
        </w:tc>
        <w:tc>
          <w:tcPr>
            <w:tcW w:w="3801" w:type="pct"/>
            <w:gridSpan w:val="7"/>
            <w:vAlign w:val="center"/>
          </w:tcPr>
          <w:p w14:paraId="7FC27279" w14:textId="77777777" w:rsidR="00436C98" w:rsidRDefault="00436C98" w:rsidP="00C0634A">
            <w:pPr>
              <w:snapToGrid w:val="0"/>
              <w:rPr>
                <w:rFonts w:ascii="仿宋_GB2312" w:eastAsia="仿宋_GB2312" w:hAnsi="仿宋_GB2312" w:cs="仿宋_GB2312"/>
                <w:sz w:val="24"/>
              </w:rPr>
            </w:pPr>
          </w:p>
        </w:tc>
      </w:tr>
      <w:tr w:rsidR="00436C98" w14:paraId="6FF01862" w14:textId="77777777" w:rsidTr="001042BF">
        <w:trPr>
          <w:cantSplit/>
          <w:trHeight w:val="1107"/>
          <w:jc w:val="center"/>
        </w:trPr>
        <w:tc>
          <w:tcPr>
            <w:tcW w:w="1199" w:type="pct"/>
            <w:gridSpan w:val="2"/>
            <w:vMerge w:val="restart"/>
            <w:vAlign w:val="center"/>
          </w:tcPr>
          <w:p w14:paraId="7F77BBBF"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最后学历</w:t>
            </w:r>
            <w:r>
              <w:rPr>
                <w:rFonts w:ascii="仿宋_GB2312" w:eastAsia="仿宋_GB2312" w:hAnsi="仿宋_GB2312" w:cs="仿宋_GB2312"/>
                <w:sz w:val="24"/>
              </w:rPr>
              <w:t>(</w:t>
            </w:r>
            <w:r>
              <w:rPr>
                <w:rFonts w:ascii="仿宋_GB2312" w:eastAsia="仿宋_GB2312" w:hAnsi="仿宋_GB2312" w:cs="仿宋_GB2312" w:hint="eastAsia"/>
                <w:sz w:val="24"/>
              </w:rPr>
              <w:t>何时、何校、何专业毕业</w:t>
            </w:r>
            <w:r>
              <w:rPr>
                <w:rFonts w:ascii="仿宋_GB2312" w:eastAsia="仿宋_GB2312" w:hAnsi="仿宋_GB2312" w:cs="仿宋_GB2312"/>
                <w:sz w:val="24"/>
              </w:rPr>
              <w:t>)</w:t>
            </w:r>
            <w:r>
              <w:rPr>
                <w:rFonts w:ascii="仿宋_GB2312" w:eastAsia="仿宋_GB2312" w:hAnsi="仿宋_GB2312" w:cs="仿宋_GB2312" w:hint="eastAsia"/>
                <w:sz w:val="24"/>
              </w:rPr>
              <w:t>学位</w:t>
            </w:r>
          </w:p>
        </w:tc>
        <w:tc>
          <w:tcPr>
            <w:tcW w:w="3801" w:type="pct"/>
            <w:gridSpan w:val="7"/>
            <w:vAlign w:val="center"/>
          </w:tcPr>
          <w:p w14:paraId="2F6A7FD4"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国内：</w:t>
            </w:r>
          </w:p>
          <w:p w14:paraId="23B6C228" w14:textId="77777777" w:rsidR="00436C98" w:rsidRDefault="00436C98" w:rsidP="00C0634A">
            <w:pPr>
              <w:snapToGrid w:val="0"/>
              <w:rPr>
                <w:rFonts w:ascii="仿宋_GB2312" w:eastAsia="仿宋_GB2312" w:hAnsi="仿宋_GB2312" w:cs="仿宋_GB2312"/>
                <w:sz w:val="24"/>
              </w:rPr>
            </w:pPr>
          </w:p>
          <w:p w14:paraId="35433FB7" w14:textId="77777777" w:rsidR="00436C98" w:rsidRDefault="00436C98" w:rsidP="00C0634A">
            <w:pPr>
              <w:snapToGrid w:val="0"/>
              <w:rPr>
                <w:rFonts w:ascii="仿宋_GB2312" w:eastAsia="仿宋_GB2312" w:hAnsi="仿宋_GB2312" w:cs="仿宋_GB2312"/>
                <w:sz w:val="24"/>
              </w:rPr>
            </w:pPr>
          </w:p>
        </w:tc>
      </w:tr>
      <w:tr w:rsidR="00436C98" w14:paraId="63220E58" w14:textId="77777777" w:rsidTr="001042BF">
        <w:trPr>
          <w:cantSplit/>
          <w:trHeight w:val="794"/>
          <w:jc w:val="center"/>
        </w:trPr>
        <w:tc>
          <w:tcPr>
            <w:tcW w:w="1199" w:type="pct"/>
            <w:gridSpan w:val="2"/>
            <w:vMerge/>
            <w:vAlign w:val="center"/>
          </w:tcPr>
          <w:p w14:paraId="68E45DB0" w14:textId="77777777" w:rsidR="00436C98" w:rsidRDefault="00436C98" w:rsidP="00C0634A">
            <w:pPr>
              <w:snapToGrid w:val="0"/>
              <w:rPr>
                <w:rFonts w:ascii="仿宋_GB2312" w:eastAsia="仿宋_GB2312" w:hAnsi="仿宋_GB2312" w:cs="仿宋_GB2312"/>
                <w:sz w:val="24"/>
              </w:rPr>
            </w:pPr>
          </w:p>
        </w:tc>
        <w:tc>
          <w:tcPr>
            <w:tcW w:w="3801" w:type="pct"/>
            <w:gridSpan w:val="7"/>
            <w:vAlign w:val="center"/>
          </w:tcPr>
          <w:p w14:paraId="1BEB0CF8"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国际：</w:t>
            </w:r>
          </w:p>
          <w:p w14:paraId="235D4C61" w14:textId="77777777" w:rsidR="00436C98" w:rsidRDefault="00436C98" w:rsidP="00C0634A">
            <w:pPr>
              <w:snapToGrid w:val="0"/>
              <w:rPr>
                <w:rFonts w:ascii="仿宋_GB2312" w:eastAsia="仿宋_GB2312" w:hAnsi="仿宋_GB2312" w:cs="仿宋_GB2312"/>
                <w:sz w:val="24"/>
              </w:rPr>
            </w:pPr>
          </w:p>
          <w:p w14:paraId="4D47E740" w14:textId="77777777" w:rsidR="00436C98" w:rsidRDefault="00436C98" w:rsidP="00C0634A">
            <w:pPr>
              <w:snapToGrid w:val="0"/>
              <w:rPr>
                <w:rFonts w:ascii="仿宋_GB2312" w:eastAsia="仿宋_GB2312" w:hAnsi="仿宋_GB2312" w:cs="仿宋_GB2312"/>
                <w:sz w:val="24"/>
              </w:rPr>
            </w:pPr>
          </w:p>
          <w:p w14:paraId="5A7F5D10" w14:textId="77777777" w:rsidR="00436C98" w:rsidRDefault="00436C98" w:rsidP="00C0634A">
            <w:pPr>
              <w:snapToGrid w:val="0"/>
              <w:rPr>
                <w:rFonts w:ascii="仿宋_GB2312" w:eastAsia="仿宋_GB2312" w:hAnsi="仿宋_GB2312" w:cs="仿宋_GB2312"/>
                <w:sz w:val="24"/>
              </w:rPr>
            </w:pPr>
          </w:p>
        </w:tc>
      </w:tr>
      <w:tr w:rsidR="00436C98" w14:paraId="6916787F" w14:textId="77777777" w:rsidTr="001042BF">
        <w:trPr>
          <w:cantSplit/>
          <w:trHeight w:val="2673"/>
          <w:jc w:val="center"/>
        </w:trPr>
        <w:tc>
          <w:tcPr>
            <w:tcW w:w="1199" w:type="pct"/>
            <w:gridSpan w:val="2"/>
            <w:vMerge w:val="restart"/>
            <w:vAlign w:val="center"/>
          </w:tcPr>
          <w:p w14:paraId="2C8D3683"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培训、挂职学习情况</w:t>
            </w:r>
          </w:p>
          <w:p w14:paraId="407112B0"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hint="eastAsia"/>
                <w:sz w:val="24"/>
              </w:rPr>
              <w:t>时间、地点、内容</w:t>
            </w:r>
            <w:r>
              <w:rPr>
                <w:rFonts w:ascii="仿宋_GB2312" w:eastAsia="仿宋_GB2312" w:hAnsi="仿宋_GB2312" w:cs="仿宋_GB2312"/>
                <w:sz w:val="24"/>
              </w:rPr>
              <w:t>)</w:t>
            </w:r>
          </w:p>
        </w:tc>
        <w:tc>
          <w:tcPr>
            <w:tcW w:w="3801" w:type="pct"/>
            <w:gridSpan w:val="7"/>
          </w:tcPr>
          <w:p w14:paraId="4CE6AE46" w14:textId="77777777" w:rsidR="00436C98" w:rsidRDefault="00436C98" w:rsidP="00C0634A">
            <w:pPr>
              <w:snapToGrid w:val="0"/>
              <w:rPr>
                <w:rFonts w:ascii="仿宋_GB2312" w:eastAsia="仿宋_GB2312" w:hAnsi="仿宋_GB2312" w:cs="仿宋_GB2312"/>
                <w:sz w:val="24"/>
              </w:rPr>
            </w:pPr>
          </w:p>
          <w:p w14:paraId="48B88015"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国内：</w:t>
            </w:r>
          </w:p>
        </w:tc>
      </w:tr>
      <w:tr w:rsidR="00436C98" w14:paraId="263492B0" w14:textId="77777777" w:rsidTr="001042BF">
        <w:trPr>
          <w:cantSplit/>
          <w:trHeight w:val="2687"/>
          <w:jc w:val="center"/>
        </w:trPr>
        <w:tc>
          <w:tcPr>
            <w:tcW w:w="1199" w:type="pct"/>
            <w:gridSpan w:val="2"/>
            <w:vMerge/>
            <w:vAlign w:val="center"/>
          </w:tcPr>
          <w:p w14:paraId="1E199C4C" w14:textId="77777777" w:rsidR="00436C98" w:rsidRDefault="00436C98" w:rsidP="00C0634A">
            <w:pPr>
              <w:snapToGrid w:val="0"/>
              <w:rPr>
                <w:rFonts w:ascii="仿宋_GB2312" w:eastAsia="仿宋_GB2312" w:hAnsi="仿宋_GB2312" w:cs="仿宋_GB2312"/>
                <w:sz w:val="24"/>
              </w:rPr>
            </w:pPr>
          </w:p>
        </w:tc>
        <w:tc>
          <w:tcPr>
            <w:tcW w:w="3801" w:type="pct"/>
            <w:gridSpan w:val="7"/>
            <w:vAlign w:val="center"/>
          </w:tcPr>
          <w:p w14:paraId="578DC243" w14:textId="77777777" w:rsidR="00436C98" w:rsidRDefault="00436C98" w:rsidP="00C0634A">
            <w:pPr>
              <w:snapToGrid w:val="0"/>
              <w:rPr>
                <w:rFonts w:ascii="仿宋_GB2312" w:eastAsia="仿宋_GB2312" w:hAnsi="仿宋_GB2312" w:cs="仿宋_GB2312"/>
                <w:sz w:val="24"/>
              </w:rPr>
            </w:pPr>
            <w:r>
              <w:rPr>
                <w:rFonts w:ascii="仿宋_GB2312" w:eastAsia="仿宋_GB2312" w:hAnsi="仿宋_GB2312" w:cs="仿宋_GB2312" w:hint="eastAsia"/>
                <w:sz w:val="24"/>
              </w:rPr>
              <w:t>国际：</w:t>
            </w:r>
          </w:p>
          <w:p w14:paraId="74625615" w14:textId="77777777" w:rsidR="00436C98" w:rsidRDefault="00436C98" w:rsidP="00C0634A">
            <w:pPr>
              <w:snapToGrid w:val="0"/>
              <w:rPr>
                <w:rFonts w:ascii="仿宋_GB2312" w:eastAsia="仿宋_GB2312" w:hAnsi="仿宋_GB2312" w:cs="仿宋_GB2312"/>
                <w:sz w:val="24"/>
              </w:rPr>
            </w:pPr>
          </w:p>
          <w:p w14:paraId="7B8D6A59" w14:textId="77777777" w:rsidR="00436C98" w:rsidRDefault="00436C98" w:rsidP="00C0634A">
            <w:pPr>
              <w:snapToGrid w:val="0"/>
              <w:rPr>
                <w:rFonts w:ascii="仿宋_GB2312" w:eastAsia="仿宋_GB2312" w:hAnsi="仿宋_GB2312" w:cs="仿宋_GB2312"/>
                <w:sz w:val="24"/>
              </w:rPr>
            </w:pPr>
          </w:p>
          <w:p w14:paraId="7B35C8F2" w14:textId="77777777" w:rsidR="00436C98" w:rsidRDefault="00436C98" w:rsidP="00C0634A">
            <w:pPr>
              <w:snapToGrid w:val="0"/>
              <w:rPr>
                <w:rFonts w:ascii="仿宋_GB2312" w:eastAsia="仿宋_GB2312" w:hAnsi="仿宋_GB2312" w:cs="仿宋_GB2312"/>
                <w:sz w:val="24"/>
              </w:rPr>
            </w:pPr>
          </w:p>
          <w:p w14:paraId="596AEC6A" w14:textId="77777777" w:rsidR="00436C98" w:rsidRDefault="00436C98" w:rsidP="00C0634A">
            <w:pPr>
              <w:snapToGrid w:val="0"/>
              <w:rPr>
                <w:rFonts w:ascii="仿宋_GB2312" w:eastAsia="仿宋_GB2312" w:hAnsi="仿宋_GB2312" w:cs="仿宋_GB2312"/>
                <w:sz w:val="24"/>
              </w:rPr>
            </w:pPr>
          </w:p>
          <w:p w14:paraId="75FC8C20" w14:textId="77777777" w:rsidR="00436C98" w:rsidRDefault="00436C98" w:rsidP="00C0634A">
            <w:pPr>
              <w:snapToGrid w:val="0"/>
              <w:rPr>
                <w:rFonts w:ascii="仿宋_GB2312" w:eastAsia="仿宋_GB2312" w:hAnsi="仿宋_GB2312" w:cs="仿宋_GB2312"/>
                <w:sz w:val="24"/>
              </w:rPr>
            </w:pPr>
          </w:p>
          <w:p w14:paraId="74989DDC" w14:textId="77777777" w:rsidR="00436C98" w:rsidRDefault="00436C98" w:rsidP="00C0634A">
            <w:pPr>
              <w:snapToGrid w:val="0"/>
              <w:rPr>
                <w:rFonts w:ascii="仿宋_GB2312" w:eastAsia="仿宋_GB2312" w:hAnsi="仿宋_GB2312" w:cs="仿宋_GB2312"/>
                <w:sz w:val="24"/>
              </w:rPr>
            </w:pPr>
          </w:p>
          <w:p w14:paraId="1DECF30A" w14:textId="77777777" w:rsidR="00436C98" w:rsidRDefault="00436C98" w:rsidP="00C0634A">
            <w:pPr>
              <w:snapToGrid w:val="0"/>
              <w:rPr>
                <w:rFonts w:ascii="仿宋_GB2312" w:eastAsia="仿宋_GB2312" w:hAnsi="仿宋_GB2312" w:cs="仿宋_GB2312"/>
                <w:sz w:val="24"/>
              </w:rPr>
            </w:pPr>
          </w:p>
        </w:tc>
      </w:tr>
    </w:tbl>
    <w:p w14:paraId="49EC2B6D" w14:textId="77777777" w:rsidR="00436C98" w:rsidRDefault="00436C98" w:rsidP="00436C98">
      <w:pPr>
        <w:snapToGrid w:val="0"/>
        <w:rPr>
          <w:rFonts w:eastAsia="黑体"/>
          <w:sz w:val="28"/>
        </w:rPr>
      </w:pPr>
    </w:p>
    <w:p w14:paraId="044AC500" w14:textId="77777777" w:rsidR="00436C98" w:rsidRDefault="00436C98" w:rsidP="00436C98">
      <w:pPr>
        <w:rPr>
          <w:rFonts w:eastAsia="黑体"/>
          <w:sz w:val="28"/>
        </w:rPr>
      </w:pPr>
      <w:r>
        <w:rPr>
          <w:rFonts w:eastAsia="黑体"/>
          <w:sz w:val="28"/>
        </w:rPr>
        <w:br w:type="page"/>
      </w:r>
      <w:r>
        <w:rPr>
          <w:rFonts w:eastAsia="黑体" w:hint="eastAsia"/>
          <w:sz w:val="28"/>
        </w:rPr>
        <w:lastRenderedPageBreak/>
        <w:t>Ⅱ申请人工作概况</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
        <w:gridCol w:w="400"/>
        <w:gridCol w:w="1256"/>
        <w:gridCol w:w="1279"/>
        <w:gridCol w:w="2850"/>
        <w:gridCol w:w="3170"/>
      </w:tblGrid>
      <w:tr w:rsidR="00436C98" w14:paraId="167BFE57" w14:textId="77777777" w:rsidTr="00C0634A">
        <w:trPr>
          <w:jc w:val="center"/>
        </w:trPr>
        <w:tc>
          <w:tcPr>
            <w:tcW w:w="1335" w:type="dxa"/>
            <w:gridSpan w:val="2"/>
            <w:vAlign w:val="center"/>
          </w:tcPr>
          <w:p w14:paraId="437440A8"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任教时间</w:t>
            </w:r>
          </w:p>
        </w:tc>
        <w:tc>
          <w:tcPr>
            <w:tcW w:w="2535" w:type="dxa"/>
            <w:gridSpan w:val="2"/>
            <w:vAlign w:val="center"/>
          </w:tcPr>
          <w:p w14:paraId="5DE13496"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sz w:val="24"/>
              </w:rPr>
              <w:t xml:space="preserve">  </w:t>
            </w: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r>
              <w:rPr>
                <w:rFonts w:ascii="仿宋_GB2312" w:eastAsia="仿宋_GB2312" w:hAnsi="仿宋_GB2312" w:cs="仿宋_GB2312"/>
                <w:sz w:val="24"/>
              </w:rPr>
              <w:t xml:space="preserve">-  </w:t>
            </w: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p>
        </w:tc>
        <w:tc>
          <w:tcPr>
            <w:tcW w:w="2850" w:type="dxa"/>
            <w:vAlign w:val="center"/>
          </w:tcPr>
          <w:p w14:paraId="23AB4A3E"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近三年完成教学工作量</w:t>
            </w:r>
          </w:p>
          <w:p w14:paraId="7D4BE7A3"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情况</w:t>
            </w:r>
          </w:p>
        </w:tc>
        <w:tc>
          <w:tcPr>
            <w:tcW w:w="3170" w:type="dxa"/>
            <w:vAlign w:val="center"/>
          </w:tcPr>
          <w:p w14:paraId="6402647B"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sz w:val="24"/>
              </w:rPr>
              <w:t>2014.09-2015.07</w:t>
            </w:r>
            <w:r>
              <w:rPr>
                <w:rFonts w:ascii="仿宋_GB2312" w:eastAsia="仿宋_GB2312" w:hAnsi="仿宋_GB2312" w:cs="仿宋_GB2312" w:hint="eastAsia"/>
                <w:sz w:val="24"/>
              </w:rPr>
              <w:t>：</w:t>
            </w:r>
            <w:r>
              <w:rPr>
                <w:rFonts w:ascii="仿宋_GB2312" w:eastAsia="仿宋_GB2312" w:hAnsi="仿宋_GB2312" w:cs="仿宋_GB2312"/>
                <w:sz w:val="24"/>
              </w:rPr>
              <w:t xml:space="preserve">   </w:t>
            </w:r>
            <w:r>
              <w:rPr>
                <w:rFonts w:ascii="仿宋_GB2312" w:eastAsia="仿宋_GB2312" w:hAnsi="仿宋_GB2312" w:cs="仿宋_GB2312" w:hint="eastAsia"/>
                <w:sz w:val="24"/>
              </w:rPr>
              <w:t>学时</w:t>
            </w:r>
          </w:p>
          <w:p w14:paraId="4AD59DB9"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sz w:val="24"/>
              </w:rPr>
              <w:t>2015.09-2016.07</w:t>
            </w:r>
            <w:r>
              <w:rPr>
                <w:rFonts w:ascii="仿宋_GB2312" w:eastAsia="仿宋_GB2312" w:hAnsi="仿宋_GB2312" w:cs="仿宋_GB2312" w:hint="eastAsia"/>
                <w:sz w:val="24"/>
              </w:rPr>
              <w:t>：</w:t>
            </w:r>
            <w:r>
              <w:rPr>
                <w:rFonts w:ascii="仿宋_GB2312" w:eastAsia="仿宋_GB2312" w:hAnsi="仿宋_GB2312" w:cs="仿宋_GB2312"/>
                <w:sz w:val="24"/>
              </w:rPr>
              <w:t xml:space="preserve">   </w:t>
            </w:r>
            <w:r>
              <w:rPr>
                <w:rFonts w:ascii="仿宋_GB2312" w:eastAsia="仿宋_GB2312" w:hAnsi="仿宋_GB2312" w:cs="仿宋_GB2312" w:hint="eastAsia"/>
                <w:sz w:val="24"/>
              </w:rPr>
              <w:t>学时</w:t>
            </w:r>
          </w:p>
          <w:p w14:paraId="00109049"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sz w:val="24"/>
              </w:rPr>
              <w:t>2016.09-2017.07</w:t>
            </w:r>
            <w:r>
              <w:rPr>
                <w:rFonts w:ascii="仿宋_GB2312" w:eastAsia="仿宋_GB2312" w:hAnsi="仿宋_GB2312" w:cs="仿宋_GB2312" w:hint="eastAsia"/>
                <w:sz w:val="24"/>
              </w:rPr>
              <w:t>：</w:t>
            </w:r>
            <w:r>
              <w:rPr>
                <w:rFonts w:ascii="仿宋_GB2312" w:eastAsia="仿宋_GB2312" w:hAnsi="仿宋_GB2312" w:cs="仿宋_GB2312"/>
                <w:sz w:val="24"/>
              </w:rPr>
              <w:t xml:space="preserve">   </w:t>
            </w:r>
            <w:r>
              <w:rPr>
                <w:rFonts w:ascii="仿宋_GB2312" w:eastAsia="仿宋_GB2312" w:hAnsi="仿宋_GB2312" w:cs="仿宋_GB2312" w:hint="eastAsia"/>
                <w:sz w:val="24"/>
              </w:rPr>
              <w:t>学时</w:t>
            </w:r>
          </w:p>
        </w:tc>
      </w:tr>
      <w:tr w:rsidR="00436C98" w14:paraId="56665E7B" w14:textId="77777777" w:rsidTr="00C0634A">
        <w:trPr>
          <w:cantSplit/>
          <w:trHeight w:val="594"/>
          <w:jc w:val="center"/>
        </w:trPr>
        <w:tc>
          <w:tcPr>
            <w:tcW w:w="1335" w:type="dxa"/>
            <w:gridSpan w:val="2"/>
            <w:vMerge w:val="restart"/>
            <w:vAlign w:val="center"/>
          </w:tcPr>
          <w:p w14:paraId="2DD8FD77"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授课名称</w:t>
            </w:r>
          </w:p>
        </w:tc>
        <w:tc>
          <w:tcPr>
            <w:tcW w:w="1256" w:type="dxa"/>
            <w:vAlign w:val="center"/>
          </w:tcPr>
          <w:p w14:paraId="788085A7"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公共课</w:t>
            </w:r>
          </w:p>
        </w:tc>
        <w:tc>
          <w:tcPr>
            <w:tcW w:w="7299" w:type="dxa"/>
            <w:gridSpan w:val="3"/>
            <w:vAlign w:val="center"/>
          </w:tcPr>
          <w:p w14:paraId="759453F9" w14:textId="77777777" w:rsidR="00436C98" w:rsidRDefault="00436C98" w:rsidP="00C0634A">
            <w:pPr>
              <w:rPr>
                <w:rFonts w:ascii="仿宋_GB2312" w:eastAsia="仿宋_GB2312" w:hAnsi="仿宋_GB2312" w:cs="仿宋_GB2312"/>
                <w:sz w:val="24"/>
              </w:rPr>
            </w:pPr>
          </w:p>
        </w:tc>
      </w:tr>
      <w:tr w:rsidR="00436C98" w14:paraId="55F2A2E4" w14:textId="77777777" w:rsidTr="00C0634A">
        <w:trPr>
          <w:cantSplit/>
          <w:trHeight w:val="606"/>
          <w:jc w:val="center"/>
        </w:trPr>
        <w:tc>
          <w:tcPr>
            <w:tcW w:w="1335" w:type="dxa"/>
            <w:gridSpan w:val="2"/>
            <w:vMerge/>
            <w:vAlign w:val="center"/>
          </w:tcPr>
          <w:p w14:paraId="30438B99" w14:textId="77777777" w:rsidR="00436C98" w:rsidRDefault="00436C98" w:rsidP="00C0634A">
            <w:pPr>
              <w:rPr>
                <w:rFonts w:ascii="仿宋_GB2312" w:eastAsia="仿宋_GB2312" w:hAnsi="仿宋_GB2312" w:cs="仿宋_GB2312"/>
                <w:sz w:val="24"/>
              </w:rPr>
            </w:pPr>
          </w:p>
        </w:tc>
        <w:tc>
          <w:tcPr>
            <w:tcW w:w="1256" w:type="dxa"/>
            <w:vAlign w:val="center"/>
          </w:tcPr>
          <w:p w14:paraId="2A4F2A2D"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基础课</w:t>
            </w:r>
          </w:p>
        </w:tc>
        <w:tc>
          <w:tcPr>
            <w:tcW w:w="7299" w:type="dxa"/>
            <w:gridSpan w:val="3"/>
            <w:vAlign w:val="center"/>
          </w:tcPr>
          <w:p w14:paraId="3A11BFAA" w14:textId="77777777" w:rsidR="00436C98" w:rsidRDefault="00436C98" w:rsidP="00C0634A">
            <w:pPr>
              <w:rPr>
                <w:rFonts w:ascii="仿宋_GB2312" w:eastAsia="仿宋_GB2312" w:hAnsi="仿宋_GB2312" w:cs="仿宋_GB2312"/>
                <w:sz w:val="24"/>
              </w:rPr>
            </w:pPr>
          </w:p>
        </w:tc>
      </w:tr>
      <w:tr w:rsidR="00436C98" w14:paraId="1B55AEA4" w14:textId="77777777" w:rsidTr="00C0634A">
        <w:trPr>
          <w:cantSplit/>
          <w:trHeight w:val="592"/>
          <w:jc w:val="center"/>
        </w:trPr>
        <w:tc>
          <w:tcPr>
            <w:tcW w:w="1335" w:type="dxa"/>
            <w:gridSpan w:val="2"/>
            <w:vMerge/>
            <w:vAlign w:val="center"/>
          </w:tcPr>
          <w:p w14:paraId="585FDF44" w14:textId="77777777" w:rsidR="00436C98" w:rsidRDefault="00436C98" w:rsidP="00C0634A">
            <w:pPr>
              <w:rPr>
                <w:rFonts w:ascii="仿宋_GB2312" w:eastAsia="仿宋_GB2312" w:hAnsi="仿宋_GB2312" w:cs="仿宋_GB2312"/>
                <w:sz w:val="24"/>
              </w:rPr>
            </w:pPr>
          </w:p>
        </w:tc>
        <w:tc>
          <w:tcPr>
            <w:tcW w:w="1256" w:type="dxa"/>
            <w:vAlign w:val="center"/>
          </w:tcPr>
          <w:p w14:paraId="710516C1"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专业课</w:t>
            </w:r>
          </w:p>
        </w:tc>
        <w:tc>
          <w:tcPr>
            <w:tcW w:w="7299" w:type="dxa"/>
            <w:gridSpan w:val="3"/>
            <w:vAlign w:val="center"/>
          </w:tcPr>
          <w:p w14:paraId="6B46EF42" w14:textId="77777777" w:rsidR="00436C98" w:rsidRDefault="00436C98" w:rsidP="00C0634A">
            <w:pPr>
              <w:rPr>
                <w:rFonts w:ascii="仿宋_GB2312" w:eastAsia="仿宋_GB2312" w:hAnsi="仿宋_GB2312" w:cs="仿宋_GB2312"/>
                <w:sz w:val="24"/>
              </w:rPr>
            </w:pPr>
          </w:p>
        </w:tc>
      </w:tr>
      <w:tr w:rsidR="00436C98" w14:paraId="4C9D651C" w14:textId="77777777" w:rsidTr="00C0634A">
        <w:trPr>
          <w:cantSplit/>
          <w:trHeight w:val="9838"/>
          <w:jc w:val="center"/>
        </w:trPr>
        <w:tc>
          <w:tcPr>
            <w:tcW w:w="935" w:type="dxa"/>
            <w:textDirection w:val="tbRlV"/>
            <w:vAlign w:val="center"/>
          </w:tcPr>
          <w:p w14:paraId="41198033" w14:textId="77777777" w:rsidR="00436C98" w:rsidRDefault="00436C98" w:rsidP="00C0634A">
            <w:pPr>
              <w:ind w:left="113" w:right="113"/>
              <w:rPr>
                <w:rFonts w:ascii="仿宋_GB2312" w:eastAsia="仿宋_GB2312" w:hAnsi="仿宋_GB2312" w:cs="仿宋_GB2312"/>
                <w:sz w:val="24"/>
              </w:rPr>
            </w:pPr>
            <w:r>
              <w:rPr>
                <w:rFonts w:ascii="仿宋_GB2312" w:eastAsia="仿宋_GB2312" w:hAnsi="仿宋_GB2312" w:cs="仿宋_GB2312" w:hint="eastAsia"/>
                <w:sz w:val="24"/>
              </w:rPr>
              <w:t>代表性教学科研成果（包括论文、专著、教材、获奖情况）</w:t>
            </w:r>
          </w:p>
        </w:tc>
        <w:tc>
          <w:tcPr>
            <w:tcW w:w="8955" w:type="dxa"/>
            <w:gridSpan w:val="5"/>
          </w:tcPr>
          <w:p w14:paraId="0A580E54" w14:textId="77777777" w:rsidR="00436C98" w:rsidRDefault="00436C98" w:rsidP="00C0634A">
            <w:pPr>
              <w:rPr>
                <w:rFonts w:ascii="仿宋_GB2312" w:eastAsia="仿宋_GB2312" w:hAnsi="仿宋_GB2312" w:cs="仿宋_GB2312"/>
                <w:sz w:val="24"/>
              </w:rPr>
            </w:pPr>
          </w:p>
          <w:p w14:paraId="6F2A7245"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（项目、成果、荣誉）名称</w:t>
            </w:r>
            <w:r>
              <w:rPr>
                <w:rFonts w:ascii="仿宋_GB2312" w:eastAsia="仿宋_GB2312" w:hAnsi="仿宋_GB2312" w:cs="仿宋_GB2312"/>
                <w:sz w:val="24"/>
              </w:rPr>
              <w:t xml:space="preserve">       </w:t>
            </w:r>
            <w:r>
              <w:rPr>
                <w:rFonts w:ascii="仿宋_GB2312" w:eastAsia="仿宋_GB2312" w:hAnsi="仿宋_GB2312" w:cs="仿宋_GB2312" w:hint="eastAsia"/>
                <w:sz w:val="24"/>
              </w:rPr>
              <w:t>（立项</w:t>
            </w:r>
            <w:r>
              <w:rPr>
                <w:rFonts w:ascii="仿宋_GB2312" w:eastAsia="仿宋_GB2312" w:hAnsi="仿宋_GB2312" w:cs="仿宋_GB2312"/>
                <w:sz w:val="24"/>
              </w:rPr>
              <w:t>/</w:t>
            </w:r>
            <w:r>
              <w:rPr>
                <w:rFonts w:ascii="仿宋_GB2312" w:eastAsia="仿宋_GB2312" w:hAnsi="仿宋_GB2312" w:cs="仿宋_GB2312" w:hint="eastAsia"/>
                <w:sz w:val="24"/>
              </w:rPr>
              <w:t>颁发）部门</w:t>
            </w:r>
            <w:r>
              <w:rPr>
                <w:rFonts w:ascii="仿宋_GB2312" w:eastAsia="仿宋_GB2312" w:hAnsi="仿宋_GB2312" w:cs="仿宋_GB2312"/>
                <w:sz w:val="24"/>
              </w:rPr>
              <w:t xml:space="preserve">       </w:t>
            </w:r>
            <w:r>
              <w:rPr>
                <w:rFonts w:ascii="仿宋_GB2312" w:eastAsia="仿宋_GB2312" w:hAnsi="仿宋_GB2312" w:cs="仿宋_GB2312" w:hint="eastAsia"/>
                <w:sz w:val="24"/>
              </w:rPr>
              <w:t>等级</w:t>
            </w:r>
            <w:r>
              <w:rPr>
                <w:rFonts w:ascii="仿宋_GB2312" w:eastAsia="仿宋_GB2312" w:hAnsi="仿宋_GB2312" w:cs="仿宋_GB2312"/>
                <w:sz w:val="24"/>
              </w:rPr>
              <w:t xml:space="preserve">       </w:t>
            </w:r>
            <w:r>
              <w:rPr>
                <w:rFonts w:ascii="仿宋_GB2312" w:eastAsia="仿宋_GB2312" w:hAnsi="仿宋_GB2312" w:cs="仿宋_GB2312" w:hint="eastAsia"/>
                <w:sz w:val="24"/>
              </w:rPr>
              <w:t>名次</w:t>
            </w:r>
          </w:p>
          <w:p w14:paraId="4A6EC564" w14:textId="77777777" w:rsidR="00436C98" w:rsidRDefault="00436C98" w:rsidP="00C0634A">
            <w:pPr>
              <w:rPr>
                <w:rFonts w:ascii="仿宋_GB2312" w:eastAsia="仿宋_GB2312" w:hAnsi="仿宋_GB2312" w:cs="仿宋_GB2312"/>
                <w:sz w:val="24"/>
              </w:rPr>
            </w:pPr>
          </w:p>
          <w:p w14:paraId="16975EC7" w14:textId="77777777" w:rsidR="00436C98" w:rsidRDefault="00436C98" w:rsidP="00C0634A">
            <w:pPr>
              <w:rPr>
                <w:rFonts w:ascii="仿宋_GB2312" w:eastAsia="仿宋_GB2312" w:hAnsi="仿宋_GB2312" w:cs="仿宋_GB2312"/>
                <w:sz w:val="24"/>
              </w:rPr>
            </w:pPr>
          </w:p>
          <w:p w14:paraId="481BBCC7" w14:textId="77777777" w:rsidR="00436C98" w:rsidRDefault="00436C98" w:rsidP="00C0634A">
            <w:pPr>
              <w:rPr>
                <w:rFonts w:ascii="仿宋_GB2312" w:eastAsia="仿宋_GB2312" w:hAnsi="仿宋_GB2312" w:cs="仿宋_GB2312"/>
                <w:sz w:val="24"/>
              </w:rPr>
            </w:pPr>
          </w:p>
          <w:p w14:paraId="6B25F8E1" w14:textId="77777777" w:rsidR="00436C98" w:rsidRDefault="00436C98" w:rsidP="00C0634A">
            <w:pPr>
              <w:rPr>
                <w:rFonts w:ascii="仿宋_GB2312" w:eastAsia="仿宋_GB2312" w:hAnsi="仿宋_GB2312" w:cs="仿宋_GB2312"/>
                <w:sz w:val="24"/>
              </w:rPr>
            </w:pPr>
          </w:p>
          <w:p w14:paraId="2AC9C0BB" w14:textId="77777777" w:rsidR="00436C98" w:rsidRDefault="00436C98" w:rsidP="00C0634A">
            <w:pPr>
              <w:rPr>
                <w:rFonts w:ascii="仿宋_GB2312" w:eastAsia="仿宋_GB2312" w:hAnsi="仿宋_GB2312" w:cs="仿宋_GB2312"/>
                <w:sz w:val="24"/>
              </w:rPr>
            </w:pPr>
          </w:p>
          <w:p w14:paraId="18F39C7A" w14:textId="77777777" w:rsidR="00436C98" w:rsidRDefault="00436C98" w:rsidP="00C0634A">
            <w:pPr>
              <w:rPr>
                <w:rFonts w:ascii="仿宋_GB2312" w:eastAsia="仿宋_GB2312" w:hAnsi="仿宋_GB2312" w:cs="仿宋_GB2312"/>
                <w:sz w:val="24"/>
              </w:rPr>
            </w:pPr>
          </w:p>
          <w:p w14:paraId="54C6C64A" w14:textId="77777777" w:rsidR="00436C98" w:rsidRDefault="00436C98" w:rsidP="00C0634A">
            <w:pPr>
              <w:rPr>
                <w:rFonts w:ascii="仿宋_GB2312" w:eastAsia="仿宋_GB2312" w:hAnsi="仿宋_GB2312" w:cs="仿宋_GB2312"/>
                <w:sz w:val="24"/>
              </w:rPr>
            </w:pPr>
          </w:p>
          <w:p w14:paraId="68B1FA25" w14:textId="77777777" w:rsidR="00436C98" w:rsidRDefault="00436C98" w:rsidP="00C0634A">
            <w:pPr>
              <w:rPr>
                <w:rFonts w:ascii="仿宋_GB2312" w:eastAsia="仿宋_GB2312" w:hAnsi="仿宋_GB2312" w:cs="仿宋_GB2312"/>
                <w:sz w:val="24"/>
              </w:rPr>
            </w:pPr>
          </w:p>
          <w:p w14:paraId="0ED6418D" w14:textId="77777777" w:rsidR="00436C98" w:rsidRDefault="00436C98" w:rsidP="00C0634A">
            <w:pPr>
              <w:rPr>
                <w:rFonts w:ascii="仿宋_GB2312" w:eastAsia="仿宋_GB2312" w:hAnsi="仿宋_GB2312" w:cs="仿宋_GB2312"/>
                <w:sz w:val="24"/>
              </w:rPr>
            </w:pPr>
          </w:p>
        </w:tc>
      </w:tr>
    </w:tbl>
    <w:p w14:paraId="4D3CC76D" w14:textId="77777777" w:rsidR="00436C98" w:rsidRDefault="00436C98" w:rsidP="00436C98">
      <w:pPr>
        <w:rPr>
          <w:rFonts w:eastAsia="黑体"/>
          <w:sz w:val="28"/>
        </w:rPr>
      </w:pPr>
      <w:r>
        <w:rPr>
          <w:rFonts w:eastAsia="黑体"/>
          <w:sz w:val="28"/>
        </w:rPr>
        <w:br w:type="page"/>
      </w:r>
      <w:r>
        <w:rPr>
          <w:rFonts w:eastAsia="黑体" w:hint="eastAsia"/>
          <w:sz w:val="28"/>
        </w:rPr>
        <w:lastRenderedPageBreak/>
        <w:t>Ⅲ申请人预期目标</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0"/>
      </w:tblGrid>
      <w:tr w:rsidR="00436C98" w14:paraId="4688AA08" w14:textId="77777777" w:rsidTr="00C0634A">
        <w:trPr>
          <w:trHeight w:val="11981"/>
        </w:trPr>
        <w:tc>
          <w:tcPr>
            <w:tcW w:w="8890" w:type="dxa"/>
          </w:tcPr>
          <w:p w14:paraId="2FBB7BC9" w14:textId="77777777" w:rsidR="00436C98" w:rsidRDefault="00436C98" w:rsidP="00C0634A">
            <w:pPr>
              <w:snapToGrid w:val="0"/>
              <w:spacing w:before="62"/>
              <w:ind w:firstLine="466"/>
              <w:rPr>
                <w:rFonts w:ascii="仿宋_GB2312" w:eastAsia="仿宋_GB2312" w:hAnsi="仿宋_GB2312" w:cs="仿宋_GB2312"/>
                <w:sz w:val="24"/>
              </w:rPr>
            </w:pPr>
            <w:r>
              <w:rPr>
                <w:rFonts w:ascii="仿宋_GB2312" w:eastAsia="仿宋_GB2312" w:hAnsi="仿宋_GB2312" w:cs="仿宋_GB2312" w:hint="eastAsia"/>
                <w:sz w:val="24"/>
              </w:rPr>
              <w:t>申请人预计在规定的三年培养期内完成的任务，包括在教学水平、科研能力、团队建设、项目成果、社会服务等方面的预期目标。</w:t>
            </w:r>
          </w:p>
        </w:tc>
      </w:tr>
    </w:tbl>
    <w:p w14:paraId="03EFD0D9" w14:textId="77777777" w:rsidR="00436C98" w:rsidRDefault="00436C98" w:rsidP="00436C98">
      <w:pPr>
        <w:rPr>
          <w:rFonts w:ascii="仿宋_GB2312" w:eastAsia="仿宋_GB2312" w:hAnsi="仿宋_GB2312" w:cs="仿宋_GB2312"/>
          <w:sz w:val="24"/>
        </w:rPr>
      </w:pPr>
      <w:r>
        <w:rPr>
          <w:rFonts w:ascii="仿宋_GB2312" w:eastAsia="仿宋_GB2312" w:hAnsi="仿宋_GB2312" w:cs="仿宋_GB2312" w:hint="eastAsia"/>
          <w:sz w:val="24"/>
        </w:rPr>
        <w:t>注：此页可另附页，不少于</w:t>
      </w:r>
      <w:r>
        <w:rPr>
          <w:rFonts w:ascii="仿宋_GB2312" w:eastAsia="仿宋_GB2312" w:hAnsi="仿宋_GB2312" w:cs="仿宋_GB2312"/>
          <w:sz w:val="24"/>
        </w:rPr>
        <w:t>1000</w:t>
      </w:r>
      <w:r>
        <w:rPr>
          <w:rFonts w:ascii="仿宋_GB2312" w:eastAsia="仿宋_GB2312" w:hAnsi="仿宋_GB2312" w:cs="仿宋_GB2312" w:hint="eastAsia"/>
          <w:sz w:val="24"/>
        </w:rPr>
        <w:t>字。</w:t>
      </w:r>
    </w:p>
    <w:p w14:paraId="222BC371" w14:textId="77777777" w:rsidR="00436C98" w:rsidRDefault="00436C98" w:rsidP="00436C98">
      <w:pPr>
        <w:rPr>
          <w:rFonts w:eastAsia="黑体"/>
          <w:sz w:val="28"/>
        </w:rPr>
      </w:pPr>
      <w:r>
        <w:rPr>
          <w:rFonts w:eastAsia="黑体"/>
          <w:sz w:val="28"/>
        </w:rPr>
        <w:br w:type="page"/>
      </w:r>
      <w:r>
        <w:rPr>
          <w:rFonts w:eastAsia="黑体"/>
          <w:sz w:val="28"/>
        </w:rPr>
        <w:lastRenderedPageBreak/>
        <w:t>IV</w:t>
      </w:r>
      <w:r>
        <w:rPr>
          <w:rFonts w:eastAsia="黑体" w:hint="eastAsia"/>
          <w:sz w:val="28"/>
        </w:rPr>
        <w:t>申请人分期计划及经费预算</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0"/>
      </w:tblGrid>
      <w:tr w:rsidR="00436C98" w14:paraId="39B4992C" w14:textId="77777777" w:rsidTr="00C0634A">
        <w:trPr>
          <w:trHeight w:val="2470"/>
        </w:trPr>
        <w:tc>
          <w:tcPr>
            <w:tcW w:w="8890" w:type="dxa"/>
          </w:tcPr>
          <w:p w14:paraId="03F578C8" w14:textId="77777777" w:rsidR="00436C98" w:rsidRDefault="00436C98" w:rsidP="00C0634A">
            <w:pPr>
              <w:snapToGrid w:val="0"/>
              <w:spacing w:before="62"/>
              <w:rPr>
                <w:rFonts w:ascii="仿宋_GB2312" w:eastAsia="仿宋_GB2312" w:hAnsi="仿宋_GB2312" w:cs="仿宋_GB2312"/>
                <w:sz w:val="24"/>
              </w:rPr>
            </w:pPr>
            <w:r>
              <w:rPr>
                <w:rFonts w:ascii="仿宋_GB2312" w:eastAsia="仿宋_GB2312" w:hAnsi="仿宋_GB2312" w:cs="仿宋_GB2312" w:hint="eastAsia"/>
                <w:sz w:val="24"/>
              </w:rPr>
              <w:t>第一年：</w:t>
            </w:r>
          </w:p>
          <w:p w14:paraId="7B274301" w14:textId="77777777" w:rsidR="00436C98" w:rsidRDefault="00436C98" w:rsidP="00C0634A">
            <w:pPr>
              <w:snapToGrid w:val="0"/>
              <w:spacing w:before="62"/>
              <w:rPr>
                <w:rFonts w:ascii="仿宋_GB2312" w:eastAsia="仿宋_GB2312" w:hAnsi="仿宋_GB2312" w:cs="仿宋_GB2312"/>
                <w:sz w:val="24"/>
              </w:rPr>
            </w:pPr>
          </w:p>
          <w:p w14:paraId="2C427FF7" w14:textId="77777777" w:rsidR="00436C98" w:rsidRDefault="00436C98" w:rsidP="00C0634A">
            <w:pPr>
              <w:snapToGrid w:val="0"/>
              <w:spacing w:before="62"/>
              <w:rPr>
                <w:rFonts w:ascii="仿宋_GB2312" w:eastAsia="仿宋_GB2312" w:hAnsi="仿宋_GB2312" w:cs="仿宋_GB2312"/>
                <w:sz w:val="24"/>
              </w:rPr>
            </w:pPr>
          </w:p>
          <w:p w14:paraId="0E33F14A" w14:textId="77777777" w:rsidR="00436C98" w:rsidRDefault="00436C98" w:rsidP="00C0634A">
            <w:pPr>
              <w:snapToGrid w:val="0"/>
              <w:spacing w:before="62"/>
              <w:rPr>
                <w:rFonts w:ascii="仿宋_GB2312" w:eastAsia="仿宋_GB2312" w:hAnsi="仿宋_GB2312" w:cs="仿宋_GB2312"/>
                <w:sz w:val="24"/>
              </w:rPr>
            </w:pPr>
          </w:p>
          <w:p w14:paraId="79BC4D17" w14:textId="77777777" w:rsidR="00436C98" w:rsidRDefault="00436C98" w:rsidP="00C0634A">
            <w:pPr>
              <w:snapToGrid w:val="0"/>
              <w:spacing w:before="62"/>
              <w:rPr>
                <w:rFonts w:ascii="仿宋_GB2312" w:eastAsia="仿宋_GB2312" w:hAnsi="仿宋_GB2312" w:cs="仿宋_GB2312"/>
                <w:sz w:val="24"/>
              </w:rPr>
            </w:pPr>
          </w:p>
          <w:p w14:paraId="47E667D0" w14:textId="77777777" w:rsidR="00436C98" w:rsidRDefault="00436C98" w:rsidP="00C0634A">
            <w:pPr>
              <w:snapToGrid w:val="0"/>
              <w:spacing w:before="62"/>
              <w:rPr>
                <w:rFonts w:ascii="仿宋_GB2312" w:eastAsia="仿宋_GB2312" w:hAnsi="仿宋_GB2312" w:cs="仿宋_GB2312"/>
                <w:sz w:val="24"/>
              </w:rPr>
            </w:pPr>
          </w:p>
          <w:p w14:paraId="6D296529" w14:textId="77777777" w:rsidR="00436C98" w:rsidRDefault="00436C98" w:rsidP="00C0634A">
            <w:pPr>
              <w:snapToGrid w:val="0"/>
              <w:spacing w:before="62"/>
              <w:rPr>
                <w:rFonts w:ascii="仿宋_GB2312" w:eastAsia="仿宋_GB2312" w:hAnsi="仿宋_GB2312" w:cs="仿宋_GB2312"/>
                <w:sz w:val="24"/>
              </w:rPr>
            </w:pPr>
          </w:p>
          <w:p w14:paraId="681AC47D" w14:textId="77777777" w:rsidR="00436C98" w:rsidRDefault="00436C98" w:rsidP="00C0634A">
            <w:pPr>
              <w:snapToGrid w:val="0"/>
              <w:spacing w:before="62"/>
              <w:rPr>
                <w:rFonts w:ascii="仿宋_GB2312" w:eastAsia="仿宋_GB2312" w:hAnsi="仿宋_GB2312" w:cs="仿宋_GB2312"/>
                <w:sz w:val="24"/>
              </w:rPr>
            </w:pPr>
          </w:p>
          <w:p w14:paraId="65F0CD25" w14:textId="77777777" w:rsidR="00436C98" w:rsidRDefault="00436C98" w:rsidP="00C0634A">
            <w:pPr>
              <w:snapToGrid w:val="0"/>
              <w:spacing w:before="62"/>
              <w:rPr>
                <w:rFonts w:ascii="仿宋_GB2312" w:eastAsia="仿宋_GB2312" w:hAnsi="仿宋_GB2312" w:cs="仿宋_GB2312"/>
                <w:sz w:val="24"/>
              </w:rPr>
            </w:pPr>
          </w:p>
          <w:p w14:paraId="61FAE732" w14:textId="77777777" w:rsidR="00436C98" w:rsidRDefault="00436C98" w:rsidP="00C0634A">
            <w:pPr>
              <w:snapToGrid w:val="0"/>
              <w:spacing w:before="62"/>
              <w:rPr>
                <w:rFonts w:ascii="仿宋_GB2312" w:eastAsia="仿宋_GB2312" w:hAnsi="仿宋_GB2312" w:cs="仿宋_GB2312"/>
                <w:sz w:val="24"/>
              </w:rPr>
            </w:pPr>
          </w:p>
          <w:p w14:paraId="71845270" w14:textId="77777777" w:rsidR="00436C98" w:rsidRDefault="00436C98" w:rsidP="00C0634A">
            <w:pPr>
              <w:snapToGrid w:val="0"/>
              <w:spacing w:before="62"/>
              <w:rPr>
                <w:rFonts w:ascii="仿宋_GB2312" w:eastAsia="仿宋_GB2312" w:hAnsi="仿宋_GB2312" w:cs="仿宋_GB2312"/>
                <w:sz w:val="24"/>
              </w:rPr>
            </w:pPr>
          </w:p>
          <w:p w14:paraId="7C5B7464" w14:textId="77777777" w:rsidR="00436C98" w:rsidRDefault="00436C98" w:rsidP="00C0634A">
            <w:pPr>
              <w:snapToGrid w:val="0"/>
              <w:spacing w:before="62"/>
              <w:rPr>
                <w:rFonts w:ascii="仿宋_GB2312" w:eastAsia="仿宋_GB2312" w:hAnsi="仿宋_GB2312" w:cs="仿宋_GB2312"/>
                <w:sz w:val="24"/>
              </w:rPr>
            </w:pPr>
          </w:p>
          <w:p w14:paraId="5B8D1B22" w14:textId="77777777" w:rsidR="00436C98" w:rsidRDefault="00436C98" w:rsidP="00C0634A">
            <w:pPr>
              <w:snapToGrid w:val="0"/>
              <w:spacing w:before="62"/>
              <w:rPr>
                <w:rFonts w:ascii="仿宋_GB2312" w:eastAsia="仿宋_GB2312" w:hAnsi="仿宋_GB2312" w:cs="仿宋_GB2312"/>
                <w:sz w:val="24"/>
              </w:rPr>
            </w:pPr>
          </w:p>
          <w:p w14:paraId="4F56DC77" w14:textId="77777777" w:rsidR="00436C98" w:rsidRDefault="00436C98" w:rsidP="00C0634A">
            <w:pPr>
              <w:snapToGrid w:val="0"/>
              <w:spacing w:before="62"/>
              <w:rPr>
                <w:rFonts w:ascii="仿宋_GB2312" w:eastAsia="仿宋_GB2312" w:hAnsi="仿宋_GB2312" w:cs="仿宋_GB2312"/>
                <w:sz w:val="24"/>
              </w:rPr>
            </w:pPr>
          </w:p>
          <w:p w14:paraId="52549766" w14:textId="77777777" w:rsidR="00436C98" w:rsidRDefault="00436C98" w:rsidP="00C0634A">
            <w:pPr>
              <w:snapToGrid w:val="0"/>
              <w:spacing w:before="62"/>
              <w:rPr>
                <w:rFonts w:ascii="仿宋_GB2312" w:eastAsia="仿宋_GB2312" w:hAnsi="仿宋_GB2312" w:cs="仿宋_GB2312"/>
                <w:sz w:val="24"/>
              </w:rPr>
            </w:pPr>
          </w:p>
          <w:p w14:paraId="1240F98D" w14:textId="77777777" w:rsidR="00436C98" w:rsidRDefault="00436C98" w:rsidP="00C0634A">
            <w:pPr>
              <w:snapToGrid w:val="0"/>
              <w:spacing w:before="62"/>
              <w:rPr>
                <w:rFonts w:ascii="仿宋_GB2312" w:eastAsia="仿宋_GB2312" w:hAnsi="仿宋_GB2312" w:cs="仿宋_GB2312"/>
                <w:sz w:val="24"/>
              </w:rPr>
            </w:pPr>
          </w:p>
          <w:p w14:paraId="61B2535D" w14:textId="77777777" w:rsidR="00436C98" w:rsidRDefault="00436C98" w:rsidP="00C0634A">
            <w:pPr>
              <w:snapToGrid w:val="0"/>
              <w:spacing w:before="62"/>
              <w:rPr>
                <w:rFonts w:ascii="仿宋_GB2312" w:eastAsia="仿宋_GB2312" w:hAnsi="仿宋_GB2312" w:cs="仿宋_GB2312"/>
                <w:sz w:val="24"/>
              </w:rPr>
            </w:pPr>
          </w:p>
          <w:p w14:paraId="1134F905" w14:textId="77777777" w:rsidR="00436C98" w:rsidRDefault="00436C98" w:rsidP="00C0634A">
            <w:pPr>
              <w:snapToGrid w:val="0"/>
              <w:spacing w:before="62"/>
              <w:rPr>
                <w:rFonts w:ascii="仿宋_GB2312" w:eastAsia="仿宋_GB2312" w:hAnsi="仿宋_GB2312" w:cs="仿宋_GB2312"/>
                <w:sz w:val="24"/>
              </w:rPr>
            </w:pPr>
          </w:p>
          <w:p w14:paraId="3841ED50" w14:textId="77777777" w:rsidR="00436C98" w:rsidRDefault="00436C98" w:rsidP="00C0634A">
            <w:pPr>
              <w:snapToGrid w:val="0"/>
              <w:spacing w:before="62"/>
              <w:rPr>
                <w:rFonts w:ascii="仿宋_GB2312" w:eastAsia="仿宋_GB2312" w:hAnsi="仿宋_GB2312" w:cs="仿宋_GB2312"/>
                <w:sz w:val="24"/>
              </w:rPr>
            </w:pPr>
          </w:p>
          <w:p w14:paraId="5439EE41" w14:textId="77777777" w:rsidR="00436C98" w:rsidRDefault="00436C98" w:rsidP="00C0634A">
            <w:pPr>
              <w:snapToGrid w:val="0"/>
              <w:spacing w:before="62"/>
              <w:rPr>
                <w:rFonts w:ascii="仿宋_GB2312" w:eastAsia="仿宋_GB2312" w:hAnsi="仿宋_GB2312" w:cs="仿宋_GB2312"/>
                <w:sz w:val="24"/>
              </w:rPr>
            </w:pPr>
          </w:p>
          <w:p w14:paraId="4D76056F" w14:textId="77777777" w:rsidR="00436C98" w:rsidRDefault="00436C98" w:rsidP="00C0634A">
            <w:pPr>
              <w:snapToGrid w:val="0"/>
              <w:spacing w:before="62"/>
              <w:rPr>
                <w:rFonts w:ascii="仿宋_GB2312" w:eastAsia="仿宋_GB2312" w:hAnsi="仿宋_GB2312" w:cs="仿宋_GB2312"/>
                <w:sz w:val="24"/>
              </w:rPr>
            </w:pPr>
          </w:p>
          <w:p w14:paraId="43BB5AA7" w14:textId="77777777" w:rsidR="00436C98" w:rsidRDefault="00436C98" w:rsidP="00C0634A">
            <w:pPr>
              <w:snapToGrid w:val="0"/>
              <w:spacing w:before="62"/>
              <w:rPr>
                <w:rFonts w:ascii="仿宋_GB2312" w:eastAsia="仿宋_GB2312" w:hAnsi="仿宋_GB2312" w:cs="仿宋_GB2312"/>
                <w:sz w:val="24"/>
              </w:rPr>
            </w:pPr>
          </w:p>
          <w:p w14:paraId="05917EA8" w14:textId="77777777" w:rsidR="00436C98" w:rsidRDefault="00436C98" w:rsidP="00C0634A">
            <w:pPr>
              <w:snapToGrid w:val="0"/>
              <w:spacing w:before="62"/>
              <w:rPr>
                <w:rFonts w:ascii="仿宋_GB2312" w:eastAsia="仿宋_GB2312" w:hAnsi="仿宋_GB2312" w:cs="仿宋_GB2312"/>
                <w:sz w:val="24"/>
              </w:rPr>
            </w:pPr>
          </w:p>
        </w:tc>
      </w:tr>
      <w:tr w:rsidR="00436C98" w14:paraId="44992237" w14:textId="77777777" w:rsidTr="00C0634A">
        <w:trPr>
          <w:trHeight w:val="2780"/>
        </w:trPr>
        <w:tc>
          <w:tcPr>
            <w:tcW w:w="8890" w:type="dxa"/>
          </w:tcPr>
          <w:p w14:paraId="6064F1EB" w14:textId="77777777" w:rsidR="00436C98" w:rsidRDefault="00436C98" w:rsidP="00C0634A">
            <w:pPr>
              <w:snapToGrid w:val="0"/>
              <w:spacing w:before="62"/>
              <w:rPr>
                <w:rFonts w:ascii="仿宋_GB2312" w:eastAsia="仿宋_GB2312" w:hAnsi="仿宋_GB2312" w:cs="仿宋_GB2312"/>
                <w:sz w:val="24"/>
              </w:rPr>
            </w:pPr>
            <w:r>
              <w:rPr>
                <w:rFonts w:ascii="仿宋_GB2312" w:eastAsia="仿宋_GB2312" w:hAnsi="仿宋_GB2312" w:cs="仿宋_GB2312" w:hint="eastAsia"/>
                <w:sz w:val="24"/>
              </w:rPr>
              <w:t>第二年：</w:t>
            </w:r>
          </w:p>
          <w:p w14:paraId="1BA1A269" w14:textId="77777777" w:rsidR="00436C98" w:rsidRDefault="00436C98" w:rsidP="00C0634A">
            <w:pPr>
              <w:snapToGrid w:val="0"/>
              <w:spacing w:before="62"/>
              <w:rPr>
                <w:rFonts w:ascii="仿宋_GB2312" w:eastAsia="仿宋_GB2312" w:hAnsi="仿宋_GB2312" w:cs="仿宋_GB2312"/>
                <w:sz w:val="24"/>
              </w:rPr>
            </w:pPr>
          </w:p>
          <w:p w14:paraId="22E0480D" w14:textId="77777777" w:rsidR="00436C98" w:rsidRDefault="00436C98" w:rsidP="00C0634A">
            <w:pPr>
              <w:snapToGrid w:val="0"/>
              <w:spacing w:before="62"/>
              <w:rPr>
                <w:rFonts w:ascii="仿宋_GB2312" w:eastAsia="仿宋_GB2312" w:hAnsi="仿宋_GB2312" w:cs="仿宋_GB2312"/>
                <w:sz w:val="24"/>
              </w:rPr>
            </w:pPr>
          </w:p>
          <w:p w14:paraId="1138CD27" w14:textId="77777777" w:rsidR="00436C98" w:rsidRDefault="00436C98" w:rsidP="00C0634A">
            <w:pPr>
              <w:snapToGrid w:val="0"/>
              <w:spacing w:before="62"/>
              <w:rPr>
                <w:rFonts w:ascii="仿宋_GB2312" w:eastAsia="仿宋_GB2312" w:hAnsi="仿宋_GB2312" w:cs="仿宋_GB2312"/>
                <w:sz w:val="24"/>
              </w:rPr>
            </w:pPr>
          </w:p>
          <w:p w14:paraId="4B230E02" w14:textId="77777777" w:rsidR="00436C98" w:rsidRDefault="00436C98" w:rsidP="00C0634A">
            <w:pPr>
              <w:snapToGrid w:val="0"/>
              <w:spacing w:before="62"/>
              <w:rPr>
                <w:rFonts w:ascii="仿宋_GB2312" w:eastAsia="仿宋_GB2312" w:hAnsi="仿宋_GB2312" w:cs="仿宋_GB2312"/>
                <w:sz w:val="24"/>
              </w:rPr>
            </w:pPr>
          </w:p>
          <w:p w14:paraId="1ADD4F73" w14:textId="77777777" w:rsidR="00436C98" w:rsidRDefault="00436C98" w:rsidP="00C0634A">
            <w:pPr>
              <w:snapToGrid w:val="0"/>
              <w:spacing w:before="62"/>
              <w:rPr>
                <w:rFonts w:ascii="仿宋_GB2312" w:eastAsia="仿宋_GB2312" w:hAnsi="仿宋_GB2312" w:cs="仿宋_GB2312"/>
                <w:sz w:val="24"/>
              </w:rPr>
            </w:pPr>
          </w:p>
          <w:p w14:paraId="373DB7C2" w14:textId="77777777" w:rsidR="00436C98" w:rsidRDefault="00436C98" w:rsidP="00C0634A">
            <w:pPr>
              <w:snapToGrid w:val="0"/>
              <w:spacing w:before="62"/>
              <w:rPr>
                <w:rFonts w:ascii="仿宋_GB2312" w:eastAsia="仿宋_GB2312" w:hAnsi="仿宋_GB2312" w:cs="仿宋_GB2312"/>
                <w:sz w:val="24"/>
              </w:rPr>
            </w:pPr>
          </w:p>
          <w:p w14:paraId="55BF642B" w14:textId="77777777" w:rsidR="00436C98" w:rsidRDefault="00436C98" w:rsidP="00C0634A">
            <w:pPr>
              <w:snapToGrid w:val="0"/>
              <w:spacing w:before="62"/>
              <w:rPr>
                <w:rFonts w:ascii="仿宋_GB2312" w:eastAsia="仿宋_GB2312" w:hAnsi="仿宋_GB2312" w:cs="仿宋_GB2312"/>
                <w:sz w:val="24"/>
              </w:rPr>
            </w:pPr>
          </w:p>
          <w:p w14:paraId="2A72A588" w14:textId="77777777" w:rsidR="00436C98" w:rsidRDefault="00436C98" w:rsidP="00C0634A">
            <w:pPr>
              <w:snapToGrid w:val="0"/>
              <w:spacing w:before="62"/>
              <w:rPr>
                <w:rFonts w:ascii="仿宋_GB2312" w:eastAsia="仿宋_GB2312" w:hAnsi="仿宋_GB2312" w:cs="仿宋_GB2312"/>
                <w:sz w:val="24"/>
              </w:rPr>
            </w:pPr>
          </w:p>
          <w:p w14:paraId="0B451911" w14:textId="77777777" w:rsidR="00436C98" w:rsidRDefault="00436C98" w:rsidP="00C0634A">
            <w:pPr>
              <w:snapToGrid w:val="0"/>
              <w:spacing w:before="62"/>
              <w:rPr>
                <w:rFonts w:ascii="仿宋_GB2312" w:eastAsia="仿宋_GB2312" w:hAnsi="仿宋_GB2312" w:cs="仿宋_GB2312"/>
                <w:sz w:val="24"/>
              </w:rPr>
            </w:pPr>
          </w:p>
          <w:p w14:paraId="74DF5FAA" w14:textId="77777777" w:rsidR="00436C98" w:rsidRDefault="00436C98" w:rsidP="00C0634A">
            <w:pPr>
              <w:snapToGrid w:val="0"/>
              <w:spacing w:before="62"/>
              <w:rPr>
                <w:rFonts w:ascii="仿宋_GB2312" w:eastAsia="仿宋_GB2312" w:hAnsi="仿宋_GB2312" w:cs="仿宋_GB2312"/>
                <w:sz w:val="24"/>
              </w:rPr>
            </w:pPr>
          </w:p>
          <w:p w14:paraId="3865E954" w14:textId="77777777" w:rsidR="00436C98" w:rsidRDefault="00436C98" w:rsidP="00C0634A">
            <w:pPr>
              <w:snapToGrid w:val="0"/>
              <w:spacing w:before="62"/>
              <w:rPr>
                <w:rFonts w:ascii="仿宋_GB2312" w:eastAsia="仿宋_GB2312" w:hAnsi="仿宋_GB2312" w:cs="仿宋_GB2312"/>
                <w:sz w:val="24"/>
              </w:rPr>
            </w:pPr>
          </w:p>
          <w:p w14:paraId="38B51D00" w14:textId="77777777" w:rsidR="00436C98" w:rsidRDefault="00436C98" w:rsidP="00C0634A">
            <w:pPr>
              <w:snapToGrid w:val="0"/>
              <w:spacing w:before="62"/>
              <w:rPr>
                <w:rFonts w:ascii="仿宋_GB2312" w:eastAsia="仿宋_GB2312" w:hAnsi="仿宋_GB2312" w:cs="仿宋_GB2312"/>
                <w:sz w:val="24"/>
              </w:rPr>
            </w:pPr>
          </w:p>
          <w:p w14:paraId="1726488B" w14:textId="77777777" w:rsidR="00436C98" w:rsidRDefault="00436C98" w:rsidP="00C0634A">
            <w:pPr>
              <w:snapToGrid w:val="0"/>
              <w:spacing w:before="62"/>
              <w:rPr>
                <w:rFonts w:ascii="仿宋_GB2312" w:eastAsia="仿宋_GB2312" w:hAnsi="仿宋_GB2312" w:cs="仿宋_GB2312"/>
                <w:sz w:val="24"/>
              </w:rPr>
            </w:pPr>
          </w:p>
          <w:p w14:paraId="32B9B12C" w14:textId="77777777" w:rsidR="00436C98" w:rsidRDefault="00436C98" w:rsidP="00C0634A">
            <w:pPr>
              <w:snapToGrid w:val="0"/>
              <w:spacing w:before="62"/>
              <w:rPr>
                <w:rFonts w:ascii="仿宋_GB2312" w:eastAsia="仿宋_GB2312" w:hAnsi="仿宋_GB2312" w:cs="仿宋_GB2312"/>
                <w:sz w:val="24"/>
              </w:rPr>
            </w:pPr>
          </w:p>
          <w:p w14:paraId="18CEB310" w14:textId="77777777" w:rsidR="00436C98" w:rsidRDefault="00436C98" w:rsidP="00C0634A">
            <w:pPr>
              <w:snapToGrid w:val="0"/>
              <w:spacing w:before="62"/>
              <w:rPr>
                <w:rFonts w:ascii="仿宋_GB2312" w:eastAsia="仿宋_GB2312" w:hAnsi="仿宋_GB2312" w:cs="仿宋_GB2312"/>
                <w:sz w:val="24"/>
              </w:rPr>
            </w:pPr>
          </w:p>
          <w:p w14:paraId="4CB82AA1" w14:textId="77777777" w:rsidR="00436C98" w:rsidRDefault="00436C98" w:rsidP="00C0634A">
            <w:pPr>
              <w:snapToGrid w:val="0"/>
              <w:spacing w:before="62"/>
              <w:rPr>
                <w:rFonts w:ascii="仿宋_GB2312" w:eastAsia="仿宋_GB2312" w:hAnsi="仿宋_GB2312" w:cs="仿宋_GB2312"/>
                <w:sz w:val="24"/>
              </w:rPr>
            </w:pPr>
          </w:p>
          <w:p w14:paraId="504836B5" w14:textId="77777777" w:rsidR="00436C98" w:rsidRDefault="00436C98" w:rsidP="00C0634A">
            <w:pPr>
              <w:snapToGrid w:val="0"/>
              <w:spacing w:before="62"/>
              <w:rPr>
                <w:rFonts w:ascii="仿宋_GB2312" w:eastAsia="仿宋_GB2312" w:hAnsi="仿宋_GB2312" w:cs="仿宋_GB2312"/>
                <w:sz w:val="24"/>
              </w:rPr>
            </w:pPr>
          </w:p>
          <w:p w14:paraId="7D679DE2" w14:textId="77777777" w:rsidR="00436C98" w:rsidRDefault="00436C98" w:rsidP="00C0634A">
            <w:pPr>
              <w:snapToGrid w:val="0"/>
              <w:spacing w:before="62"/>
              <w:rPr>
                <w:rFonts w:ascii="仿宋_GB2312" w:eastAsia="仿宋_GB2312" w:hAnsi="仿宋_GB2312" w:cs="仿宋_GB2312"/>
                <w:sz w:val="24"/>
              </w:rPr>
            </w:pPr>
          </w:p>
          <w:p w14:paraId="0B20E908" w14:textId="77777777" w:rsidR="00436C98" w:rsidRDefault="00436C98" w:rsidP="00C0634A">
            <w:pPr>
              <w:snapToGrid w:val="0"/>
              <w:spacing w:before="62"/>
              <w:rPr>
                <w:rFonts w:ascii="仿宋_GB2312" w:eastAsia="仿宋_GB2312" w:hAnsi="仿宋_GB2312" w:cs="仿宋_GB2312"/>
                <w:sz w:val="24"/>
              </w:rPr>
            </w:pPr>
          </w:p>
          <w:p w14:paraId="08988A30" w14:textId="77777777" w:rsidR="00436C98" w:rsidRDefault="00436C98" w:rsidP="00C0634A">
            <w:pPr>
              <w:snapToGrid w:val="0"/>
              <w:spacing w:before="62"/>
              <w:rPr>
                <w:rFonts w:ascii="仿宋_GB2312" w:eastAsia="仿宋_GB2312" w:hAnsi="仿宋_GB2312" w:cs="仿宋_GB2312"/>
                <w:sz w:val="24"/>
              </w:rPr>
            </w:pPr>
          </w:p>
          <w:p w14:paraId="5EFA0257" w14:textId="77777777" w:rsidR="00436C98" w:rsidRDefault="00436C98" w:rsidP="00C0634A">
            <w:pPr>
              <w:snapToGrid w:val="0"/>
              <w:spacing w:before="62"/>
              <w:rPr>
                <w:rFonts w:ascii="仿宋_GB2312" w:eastAsia="仿宋_GB2312" w:hAnsi="仿宋_GB2312" w:cs="仿宋_GB2312"/>
                <w:sz w:val="24"/>
              </w:rPr>
            </w:pPr>
          </w:p>
          <w:p w14:paraId="3838B892" w14:textId="77777777" w:rsidR="00436C98" w:rsidRDefault="00436C98" w:rsidP="00C0634A">
            <w:pPr>
              <w:snapToGrid w:val="0"/>
              <w:spacing w:before="62"/>
              <w:rPr>
                <w:rFonts w:ascii="仿宋_GB2312" w:eastAsia="仿宋_GB2312" w:hAnsi="仿宋_GB2312" w:cs="仿宋_GB2312"/>
                <w:sz w:val="24"/>
              </w:rPr>
            </w:pPr>
          </w:p>
          <w:p w14:paraId="730D8144" w14:textId="77777777" w:rsidR="00436C98" w:rsidRDefault="00436C98" w:rsidP="00C0634A">
            <w:pPr>
              <w:snapToGrid w:val="0"/>
              <w:spacing w:before="62"/>
              <w:rPr>
                <w:rFonts w:ascii="仿宋_GB2312" w:eastAsia="仿宋_GB2312" w:hAnsi="仿宋_GB2312" w:cs="仿宋_GB2312"/>
                <w:sz w:val="24"/>
              </w:rPr>
            </w:pPr>
          </w:p>
          <w:p w14:paraId="682511CD" w14:textId="77777777" w:rsidR="00436C98" w:rsidRDefault="00436C98" w:rsidP="00C0634A">
            <w:pPr>
              <w:snapToGrid w:val="0"/>
              <w:spacing w:before="62"/>
              <w:rPr>
                <w:rFonts w:ascii="仿宋_GB2312" w:eastAsia="仿宋_GB2312" w:hAnsi="仿宋_GB2312" w:cs="仿宋_GB2312"/>
                <w:sz w:val="24"/>
              </w:rPr>
            </w:pPr>
          </w:p>
          <w:p w14:paraId="7128C84D" w14:textId="77777777" w:rsidR="00436C98" w:rsidRDefault="00436C98" w:rsidP="00C0634A">
            <w:pPr>
              <w:snapToGrid w:val="0"/>
              <w:spacing w:before="62"/>
              <w:rPr>
                <w:rFonts w:ascii="仿宋_GB2312" w:eastAsia="仿宋_GB2312" w:hAnsi="仿宋_GB2312" w:cs="仿宋_GB2312"/>
                <w:sz w:val="24"/>
              </w:rPr>
            </w:pPr>
          </w:p>
        </w:tc>
      </w:tr>
      <w:tr w:rsidR="00436C98" w14:paraId="5043992C" w14:textId="77777777" w:rsidTr="00C0634A">
        <w:trPr>
          <w:trHeight w:val="2780"/>
        </w:trPr>
        <w:tc>
          <w:tcPr>
            <w:tcW w:w="8890" w:type="dxa"/>
          </w:tcPr>
          <w:p w14:paraId="41C275B7" w14:textId="77777777" w:rsidR="00436C98" w:rsidRDefault="00436C98" w:rsidP="00C0634A">
            <w:pPr>
              <w:snapToGrid w:val="0"/>
              <w:spacing w:before="62"/>
              <w:rPr>
                <w:rFonts w:ascii="仿宋_GB2312" w:eastAsia="仿宋_GB2312" w:hAnsi="仿宋_GB2312" w:cs="仿宋_GB2312"/>
                <w:sz w:val="24"/>
              </w:rPr>
            </w:pPr>
            <w:r>
              <w:rPr>
                <w:rFonts w:ascii="仿宋_GB2312" w:eastAsia="仿宋_GB2312" w:hAnsi="仿宋_GB2312" w:cs="仿宋_GB2312" w:hint="eastAsia"/>
                <w:sz w:val="24"/>
              </w:rPr>
              <w:lastRenderedPageBreak/>
              <w:t>第三年：</w:t>
            </w:r>
          </w:p>
          <w:p w14:paraId="5C2AD03C" w14:textId="77777777" w:rsidR="00436C98" w:rsidRDefault="00436C98" w:rsidP="00C0634A">
            <w:pPr>
              <w:snapToGrid w:val="0"/>
              <w:spacing w:before="62"/>
              <w:rPr>
                <w:rFonts w:ascii="仿宋_GB2312" w:eastAsia="仿宋_GB2312" w:hAnsi="仿宋_GB2312" w:cs="仿宋_GB2312"/>
                <w:sz w:val="24"/>
              </w:rPr>
            </w:pPr>
          </w:p>
          <w:p w14:paraId="71837712" w14:textId="77777777" w:rsidR="00436C98" w:rsidRDefault="00436C98" w:rsidP="00C0634A">
            <w:pPr>
              <w:snapToGrid w:val="0"/>
              <w:spacing w:before="62"/>
              <w:rPr>
                <w:rFonts w:ascii="仿宋_GB2312" w:eastAsia="仿宋_GB2312" w:hAnsi="仿宋_GB2312" w:cs="仿宋_GB2312"/>
                <w:sz w:val="24"/>
              </w:rPr>
            </w:pPr>
          </w:p>
          <w:p w14:paraId="5B7BCF3F" w14:textId="77777777" w:rsidR="00436C98" w:rsidRDefault="00436C98" w:rsidP="00C0634A">
            <w:pPr>
              <w:snapToGrid w:val="0"/>
              <w:spacing w:before="62"/>
              <w:rPr>
                <w:rFonts w:ascii="仿宋_GB2312" w:eastAsia="仿宋_GB2312" w:hAnsi="仿宋_GB2312" w:cs="仿宋_GB2312"/>
                <w:sz w:val="24"/>
              </w:rPr>
            </w:pPr>
          </w:p>
          <w:p w14:paraId="37CA7855" w14:textId="77777777" w:rsidR="00436C98" w:rsidRDefault="00436C98" w:rsidP="00C0634A">
            <w:pPr>
              <w:snapToGrid w:val="0"/>
              <w:spacing w:before="62"/>
              <w:rPr>
                <w:rFonts w:ascii="仿宋_GB2312" w:eastAsia="仿宋_GB2312" w:hAnsi="仿宋_GB2312" w:cs="仿宋_GB2312"/>
                <w:sz w:val="24"/>
              </w:rPr>
            </w:pPr>
          </w:p>
          <w:p w14:paraId="6D77238D" w14:textId="77777777" w:rsidR="00436C98" w:rsidRDefault="00436C98" w:rsidP="00C0634A">
            <w:pPr>
              <w:snapToGrid w:val="0"/>
              <w:spacing w:before="62"/>
              <w:rPr>
                <w:rFonts w:ascii="仿宋_GB2312" w:eastAsia="仿宋_GB2312" w:hAnsi="仿宋_GB2312" w:cs="仿宋_GB2312"/>
                <w:sz w:val="24"/>
              </w:rPr>
            </w:pPr>
          </w:p>
          <w:p w14:paraId="0E9BCDCA" w14:textId="77777777" w:rsidR="00436C98" w:rsidRDefault="00436C98" w:rsidP="00C0634A">
            <w:pPr>
              <w:snapToGrid w:val="0"/>
              <w:spacing w:before="62"/>
              <w:rPr>
                <w:rFonts w:ascii="仿宋_GB2312" w:eastAsia="仿宋_GB2312" w:hAnsi="仿宋_GB2312" w:cs="仿宋_GB2312"/>
                <w:sz w:val="24"/>
              </w:rPr>
            </w:pPr>
          </w:p>
          <w:p w14:paraId="0A3271B6" w14:textId="77777777" w:rsidR="00436C98" w:rsidRDefault="00436C98" w:rsidP="00C0634A">
            <w:pPr>
              <w:snapToGrid w:val="0"/>
              <w:spacing w:before="62"/>
              <w:rPr>
                <w:rFonts w:ascii="仿宋_GB2312" w:eastAsia="仿宋_GB2312" w:hAnsi="仿宋_GB2312" w:cs="仿宋_GB2312"/>
                <w:sz w:val="24"/>
              </w:rPr>
            </w:pPr>
          </w:p>
          <w:p w14:paraId="4C4116DA" w14:textId="77777777" w:rsidR="00436C98" w:rsidRDefault="00436C98" w:rsidP="00C0634A">
            <w:pPr>
              <w:snapToGrid w:val="0"/>
              <w:spacing w:before="62"/>
              <w:rPr>
                <w:rFonts w:ascii="仿宋_GB2312" w:eastAsia="仿宋_GB2312" w:hAnsi="仿宋_GB2312" w:cs="仿宋_GB2312"/>
                <w:sz w:val="24"/>
              </w:rPr>
            </w:pPr>
          </w:p>
          <w:p w14:paraId="78168AD3" w14:textId="77777777" w:rsidR="00436C98" w:rsidRDefault="00436C98" w:rsidP="00C0634A">
            <w:pPr>
              <w:snapToGrid w:val="0"/>
              <w:spacing w:before="62"/>
              <w:rPr>
                <w:rFonts w:ascii="仿宋_GB2312" w:eastAsia="仿宋_GB2312" w:hAnsi="仿宋_GB2312" w:cs="仿宋_GB2312"/>
                <w:sz w:val="24"/>
              </w:rPr>
            </w:pPr>
          </w:p>
          <w:p w14:paraId="13D8B47F" w14:textId="77777777" w:rsidR="00436C98" w:rsidRDefault="00436C98" w:rsidP="00C0634A">
            <w:pPr>
              <w:snapToGrid w:val="0"/>
              <w:spacing w:before="62"/>
              <w:rPr>
                <w:rFonts w:ascii="仿宋_GB2312" w:eastAsia="仿宋_GB2312" w:hAnsi="仿宋_GB2312" w:cs="仿宋_GB2312"/>
                <w:sz w:val="24"/>
              </w:rPr>
            </w:pPr>
          </w:p>
          <w:p w14:paraId="7B9118B7" w14:textId="77777777" w:rsidR="00436C98" w:rsidRDefault="00436C98" w:rsidP="00C0634A">
            <w:pPr>
              <w:snapToGrid w:val="0"/>
              <w:spacing w:before="62"/>
              <w:rPr>
                <w:rFonts w:ascii="仿宋_GB2312" w:eastAsia="仿宋_GB2312" w:hAnsi="仿宋_GB2312" w:cs="仿宋_GB2312"/>
                <w:sz w:val="24"/>
              </w:rPr>
            </w:pPr>
          </w:p>
          <w:p w14:paraId="086E279C" w14:textId="77777777" w:rsidR="00436C98" w:rsidRDefault="00436C98" w:rsidP="00C0634A">
            <w:pPr>
              <w:snapToGrid w:val="0"/>
              <w:spacing w:before="62"/>
              <w:rPr>
                <w:rFonts w:ascii="仿宋_GB2312" w:eastAsia="仿宋_GB2312" w:hAnsi="仿宋_GB2312" w:cs="仿宋_GB2312"/>
                <w:sz w:val="24"/>
              </w:rPr>
            </w:pPr>
          </w:p>
          <w:p w14:paraId="04F23A5B" w14:textId="77777777" w:rsidR="00436C98" w:rsidRDefault="00436C98" w:rsidP="00C0634A">
            <w:pPr>
              <w:snapToGrid w:val="0"/>
              <w:spacing w:before="62"/>
              <w:rPr>
                <w:rFonts w:ascii="仿宋_GB2312" w:eastAsia="仿宋_GB2312" w:hAnsi="仿宋_GB2312" w:cs="仿宋_GB2312"/>
                <w:sz w:val="24"/>
              </w:rPr>
            </w:pPr>
          </w:p>
          <w:p w14:paraId="5BB56EC1" w14:textId="77777777" w:rsidR="00436C98" w:rsidRDefault="00436C98" w:rsidP="00C0634A">
            <w:pPr>
              <w:snapToGrid w:val="0"/>
              <w:spacing w:before="62"/>
              <w:rPr>
                <w:rFonts w:ascii="仿宋_GB2312" w:eastAsia="仿宋_GB2312" w:hAnsi="仿宋_GB2312" w:cs="仿宋_GB2312"/>
                <w:sz w:val="24"/>
              </w:rPr>
            </w:pPr>
          </w:p>
          <w:p w14:paraId="5A66B6B5" w14:textId="77777777" w:rsidR="00436C98" w:rsidRDefault="00436C98" w:rsidP="00C0634A">
            <w:pPr>
              <w:snapToGrid w:val="0"/>
              <w:spacing w:before="62"/>
              <w:rPr>
                <w:rFonts w:ascii="仿宋_GB2312" w:eastAsia="仿宋_GB2312" w:hAnsi="仿宋_GB2312" w:cs="仿宋_GB2312"/>
                <w:sz w:val="24"/>
              </w:rPr>
            </w:pPr>
          </w:p>
          <w:p w14:paraId="317C1A5E" w14:textId="77777777" w:rsidR="00436C98" w:rsidRDefault="00436C98" w:rsidP="00C0634A">
            <w:pPr>
              <w:snapToGrid w:val="0"/>
              <w:spacing w:before="62"/>
              <w:rPr>
                <w:rFonts w:ascii="仿宋_GB2312" w:eastAsia="仿宋_GB2312" w:hAnsi="仿宋_GB2312" w:cs="仿宋_GB2312"/>
                <w:sz w:val="24"/>
              </w:rPr>
            </w:pPr>
          </w:p>
          <w:p w14:paraId="010C4F1C" w14:textId="77777777" w:rsidR="00436C98" w:rsidRDefault="00436C98" w:rsidP="00C0634A">
            <w:pPr>
              <w:snapToGrid w:val="0"/>
              <w:spacing w:before="62"/>
              <w:rPr>
                <w:rFonts w:ascii="仿宋_GB2312" w:eastAsia="仿宋_GB2312" w:hAnsi="仿宋_GB2312" w:cs="仿宋_GB2312"/>
                <w:sz w:val="24"/>
              </w:rPr>
            </w:pPr>
          </w:p>
        </w:tc>
      </w:tr>
    </w:tbl>
    <w:p w14:paraId="4C580912" w14:textId="77777777" w:rsidR="00436C98" w:rsidRDefault="00436C98" w:rsidP="00436C98">
      <w:pPr>
        <w:rPr>
          <w:rFonts w:ascii="仿宋_GB2312" w:eastAsia="仿宋_GB2312" w:hAnsi="仿宋_GB2312" w:cs="仿宋_GB2312"/>
          <w:sz w:val="24"/>
        </w:rPr>
      </w:pPr>
      <w:r>
        <w:rPr>
          <w:rFonts w:ascii="仿宋_GB2312" w:eastAsia="仿宋_GB2312" w:hAnsi="仿宋_GB2312" w:cs="仿宋_GB2312" w:hint="eastAsia"/>
          <w:sz w:val="24"/>
        </w:rPr>
        <w:t>注：此页可另附页，不少于</w:t>
      </w:r>
      <w:r>
        <w:rPr>
          <w:rFonts w:ascii="仿宋_GB2312" w:eastAsia="仿宋_GB2312" w:hAnsi="仿宋_GB2312" w:cs="仿宋_GB2312"/>
          <w:sz w:val="24"/>
        </w:rPr>
        <w:t>2000</w:t>
      </w:r>
      <w:r>
        <w:rPr>
          <w:rFonts w:ascii="仿宋_GB2312" w:eastAsia="仿宋_GB2312" w:hAnsi="仿宋_GB2312" w:cs="仿宋_GB2312" w:hint="eastAsia"/>
          <w:sz w:val="24"/>
        </w:rPr>
        <w:t>字。</w:t>
      </w:r>
    </w:p>
    <w:p w14:paraId="6860E5E8" w14:textId="77777777" w:rsidR="00436C98" w:rsidRDefault="00436C98" w:rsidP="00436C98">
      <w:pPr>
        <w:rPr>
          <w:rFonts w:eastAsia="黑体"/>
          <w:sz w:val="28"/>
        </w:rPr>
      </w:pPr>
      <w:r>
        <w:rPr>
          <w:rFonts w:eastAsia="黑体"/>
          <w:sz w:val="28"/>
        </w:rPr>
        <w:br w:type="page"/>
      </w:r>
      <w:r>
        <w:rPr>
          <w:rFonts w:eastAsia="黑体"/>
          <w:sz w:val="28"/>
        </w:rPr>
        <w:lastRenderedPageBreak/>
        <w:t>V</w:t>
      </w:r>
      <w:r>
        <w:rPr>
          <w:rFonts w:eastAsia="黑体" w:hint="eastAsia"/>
          <w:sz w:val="28"/>
        </w:rPr>
        <w:t>专家推荐意见</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7"/>
      </w:tblGrid>
      <w:tr w:rsidR="00436C98" w14:paraId="6829E513" w14:textId="77777777" w:rsidTr="00C0634A">
        <w:trPr>
          <w:trHeight w:val="690"/>
          <w:jc w:val="center"/>
        </w:trPr>
        <w:tc>
          <w:tcPr>
            <w:tcW w:w="8787" w:type="dxa"/>
            <w:vAlign w:val="center"/>
          </w:tcPr>
          <w:p w14:paraId="6860E479"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推荐者姓名：</w:t>
            </w:r>
            <w:r>
              <w:rPr>
                <w:rFonts w:ascii="仿宋_GB2312" w:eastAsia="仿宋_GB2312" w:hAnsi="仿宋_GB2312" w:cs="仿宋_GB2312"/>
                <w:sz w:val="24"/>
              </w:rPr>
              <w:t xml:space="preserve">      </w:t>
            </w:r>
            <w:r>
              <w:rPr>
                <w:rFonts w:ascii="仿宋_GB2312" w:eastAsia="仿宋_GB2312" w:hAnsi="仿宋_GB2312" w:cs="仿宋_GB2312" w:hint="eastAsia"/>
                <w:sz w:val="24"/>
              </w:rPr>
              <w:t>专业技术职务：</w:t>
            </w:r>
            <w:r>
              <w:rPr>
                <w:rFonts w:ascii="仿宋_GB2312" w:eastAsia="仿宋_GB2312" w:hAnsi="仿宋_GB2312" w:cs="仿宋_GB2312"/>
                <w:sz w:val="24"/>
              </w:rPr>
              <w:t xml:space="preserve">       </w:t>
            </w:r>
            <w:r>
              <w:rPr>
                <w:rFonts w:ascii="仿宋_GB2312" w:eastAsia="仿宋_GB2312" w:hAnsi="仿宋_GB2312" w:cs="仿宋_GB2312" w:hint="eastAsia"/>
                <w:sz w:val="24"/>
              </w:rPr>
              <w:t>工作单位：</w:t>
            </w:r>
          </w:p>
        </w:tc>
      </w:tr>
      <w:tr w:rsidR="00436C98" w14:paraId="13632F65" w14:textId="77777777" w:rsidTr="00C0634A">
        <w:trPr>
          <w:trHeight w:val="11032"/>
          <w:jc w:val="center"/>
        </w:trPr>
        <w:tc>
          <w:tcPr>
            <w:tcW w:w="8787" w:type="dxa"/>
          </w:tcPr>
          <w:p w14:paraId="2A45F20E" w14:textId="77777777" w:rsidR="00436C98" w:rsidRDefault="00436C98" w:rsidP="00C0634A">
            <w:pPr>
              <w:snapToGrid w:val="0"/>
              <w:spacing w:before="62"/>
              <w:ind w:firstLine="463"/>
              <w:rPr>
                <w:rFonts w:ascii="仿宋_GB2312" w:eastAsia="仿宋_GB2312" w:hAnsi="仿宋_GB2312" w:cs="仿宋_GB2312"/>
                <w:sz w:val="24"/>
              </w:rPr>
            </w:pPr>
            <w:r>
              <w:rPr>
                <w:rFonts w:ascii="仿宋_GB2312" w:eastAsia="仿宋_GB2312" w:hAnsi="仿宋_GB2312" w:cs="仿宋_GB2312" w:hint="eastAsia"/>
                <w:sz w:val="24"/>
              </w:rPr>
              <w:t>对申请人教学水平、科研能力、发展潜力、预期目标的可能性评价。</w:t>
            </w:r>
          </w:p>
          <w:p w14:paraId="5863C8FE" w14:textId="77777777" w:rsidR="00436C98" w:rsidRDefault="00436C98" w:rsidP="00C0634A">
            <w:pPr>
              <w:snapToGrid w:val="0"/>
              <w:spacing w:before="62"/>
              <w:ind w:firstLine="463"/>
              <w:rPr>
                <w:rFonts w:ascii="仿宋_GB2312" w:eastAsia="仿宋_GB2312" w:hAnsi="仿宋_GB2312" w:cs="仿宋_GB2312"/>
                <w:sz w:val="24"/>
              </w:rPr>
            </w:pPr>
            <w:r>
              <w:rPr>
                <w:rFonts w:ascii="仿宋_GB2312" w:eastAsia="仿宋_GB2312" w:hAnsi="仿宋_GB2312" w:cs="仿宋_GB2312" w:hint="eastAsia"/>
                <w:sz w:val="24"/>
              </w:rPr>
              <w:t>推荐意见：</w:t>
            </w:r>
          </w:p>
          <w:p w14:paraId="0722A42D" w14:textId="77777777" w:rsidR="00436C98" w:rsidRDefault="00436C98" w:rsidP="00C0634A">
            <w:pPr>
              <w:snapToGrid w:val="0"/>
              <w:ind w:firstLine="463"/>
              <w:rPr>
                <w:rFonts w:ascii="仿宋_GB2312" w:eastAsia="仿宋_GB2312" w:hAnsi="仿宋_GB2312" w:cs="仿宋_GB2312"/>
                <w:sz w:val="24"/>
              </w:rPr>
            </w:pPr>
          </w:p>
          <w:p w14:paraId="5700F50A" w14:textId="77777777" w:rsidR="00436C98" w:rsidRDefault="00436C98" w:rsidP="00C0634A">
            <w:pPr>
              <w:snapToGrid w:val="0"/>
              <w:ind w:firstLine="463"/>
              <w:rPr>
                <w:rFonts w:ascii="仿宋_GB2312" w:eastAsia="仿宋_GB2312" w:hAnsi="仿宋_GB2312" w:cs="仿宋_GB2312"/>
                <w:sz w:val="24"/>
              </w:rPr>
            </w:pPr>
          </w:p>
          <w:p w14:paraId="5AC55E4B" w14:textId="77777777" w:rsidR="00436C98" w:rsidRDefault="00436C98" w:rsidP="00C0634A">
            <w:pPr>
              <w:snapToGrid w:val="0"/>
              <w:ind w:firstLine="463"/>
              <w:rPr>
                <w:rFonts w:ascii="仿宋_GB2312" w:eastAsia="仿宋_GB2312" w:hAnsi="仿宋_GB2312" w:cs="仿宋_GB2312"/>
                <w:sz w:val="24"/>
              </w:rPr>
            </w:pPr>
          </w:p>
          <w:p w14:paraId="60BF3F08" w14:textId="77777777" w:rsidR="00436C98" w:rsidRDefault="00436C98" w:rsidP="00C0634A">
            <w:pPr>
              <w:snapToGrid w:val="0"/>
              <w:ind w:firstLine="463"/>
              <w:rPr>
                <w:rFonts w:ascii="仿宋_GB2312" w:eastAsia="仿宋_GB2312" w:hAnsi="仿宋_GB2312" w:cs="仿宋_GB2312"/>
                <w:sz w:val="24"/>
              </w:rPr>
            </w:pPr>
          </w:p>
          <w:p w14:paraId="23E2034E" w14:textId="77777777" w:rsidR="00436C98" w:rsidRDefault="00436C98" w:rsidP="00C0634A">
            <w:pPr>
              <w:snapToGrid w:val="0"/>
              <w:ind w:firstLine="463"/>
              <w:rPr>
                <w:rFonts w:ascii="仿宋_GB2312" w:eastAsia="仿宋_GB2312" w:hAnsi="仿宋_GB2312" w:cs="仿宋_GB2312"/>
                <w:sz w:val="24"/>
              </w:rPr>
            </w:pPr>
          </w:p>
          <w:p w14:paraId="30A5824E" w14:textId="77777777" w:rsidR="00436C98" w:rsidRDefault="00436C98" w:rsidP="00C0634A">
            <w:pPr>
              <w:snapToGrid w:val="0"/>
              <w:ind w:firstLine="463"/>
              <w:rPr>
                <w:rFonts w:ascii="仿宋_GB2312" w:eastAsia="仿宋_GB2312" w:hAnsi="仿宋_GB2312" w:cs="仿宋_GB2312"/>
                <w:sz w:val="24"/>
              </w:rPr>
            </w:pPr>
          </w:p>
          <w:p w14:paraId="5884C24D" w14:textId="77777777" w:rsidR="00436C98" w:rsidRDefault="00436C98" w:rsidP="00C0634A">
            <w:pPr>
              <w:snapToGrid w:val="0"/>
              <w:ind w:firstLine="463"/>
              <w:rPr>
                <w:rFonts w:ascii="仿宋_GB2312" w:eastAsia="仿宋_GB2312" w:hAnsi="仿宋_GB2312" w:cs="仿宋_GB2312"/>
                <w:sz w:val="24"/>
              </w:rPr>
            </w:pPr>
          </w:p>
          <w:p w14:paraId="781EE740" w14:textId="77777777" w:rsidR="00436C98" w:rsidRDefault="00436C98" w:rsidP="00C0634A">
            <w:pPr>
              <w:snapToGrid w:val="0"/>
              <w:ind w:firstLine="463"/>
              <w:rPr>
                <w:rFonts w:ascii="仿宋_GB2312" w:eastAsia="仿宋_GB2312" w:hAnsi="仿宋_GB2312" w:cs="仿宋_GB2312"/>
                <w:sz w:val="24"/>
              </w:rPr>
            </w:pPr>
          </w:p>
          <w:p w14:paraId="549A75F0" w14:textId="77777777" w:rsidR="00436C98" w:rsidRDefault="00436C98" w:rsidP="00C0634A">
            <w:pPr>
              <w:snapToGrid w:val="0"/>
              <w:ind w:firstLine="463"/>
              <w:rPr>
                <w:rFonts w:ascii="仿宋_GB2312" w:eastAsia="仿宋_GB2312" w:hAnsi="仿宋_GB2312" w:cs="仿宋_GB2312"/>
                <w:sz w:val="24"/>
              </w:rPr>
            </w:pPr>
          </w:p>
          <w:p w14:paraId="44AB6369" w14:textId="77777777" w:rsidR="00436C98" w:rsidRDefault="00436C98" w:rsidP="00C0634A">
            <w:pPr>
              <w:snapToGrid w:val="0"/>
              <w:ind w:firstLine="463"/>
              <w:rPr>
                <w:rFonts w:ascii="仿宋_GB2312" w:eastAsia="仿宋_GB2312" w:hAnsi="仿宋_GB2312" w:cs="仿宋_GB2312"/>
                <w:sz w:val="24"/>
              </w:rPr>
            </w:pPr>
          </w:p>
          <w:p w14:paraId="7E118A35" w14:textId="77777777" w:rsidR="00436C98" w:rsidRDefault="00436C98" w:rsidP="00C0634A">
            <w:pPr>
              <w:snapToGrid w:val="0"/>
              <w:ind w:firstLine="463"/>
              <w:rPr>
                <w:rFonts w:ascii="仿宋_GB2312" w:eastAsia="仿宋_GB2312" w:hAnsi="仿宋_GB2312" w:cs="仿宋_GB2312"/>
                <w:sz w:val="24"/>
              </w:rPr>
            </w:pPr>
          </w:p>
          <w:p w14:paraId="01F01602" w14:textId="77777777" w:rsidR="00436C98" w:rsidRDefault="00436C98" w:rsidP="00C0634A">
            <w:pPr>
              <w:snapToGrid w:val="0"/>
              <w:ind w:firstLine="463"/>
              <w:rPr>
                <w:rFonts w:ascii="仿宋_GB2312" w:eastAsia="仿宋_GB2312" w:hAnsi="仿宋_GB2312" w:cs="仿宋_GB2312"/>
                <w:sz w:val="24"/>
              </w:rPr>
            </w:pPr>
          </w:p>
          <w:p w14:paraId="7288FCDA" w14:textId="77777777" w:rsidR="00436C98" w:rsidRDefault="00436C98" w:rsidP="00C0634A">
            <w:pPr>
              <w:snapToGrid w:val="0"/>
              <w:ind w:firstLine="463"/>
              <w:rPr>
                <w:rFonts w:ascii="仿宋_GB2312" w:eastAsia="仿宋_GB2312" w:hAnsi="仿宋_GB2312" w:cs="仿宋_GB2312"/>
                <w:sz w:val="24"/>
              </w:rPr>
            </w:pPr>
          </w:p>
          <w:p w14:paraId="0C5924E5" w14:textId="77777777" w:rsidR="00436C98" w:rsidRDefault="00436C98" w:rsidP="00C0634A">
            <w:pPr>
              <w:snapToGrid w:val="0"/>
              <w:ind w:firstLine="463"/>
              <w:rPr>
                <w:rFonts w:ascii="仿宋_GB2312" w:eastAsia="仿宋_GB2312" w:hAnsi="仿宋_GB2312" w:cs="仿宋_GB2312"/>
                <w:sz w:val="24"/>
              </w:rPr>
            </w:pPr>
          </w:p>
          <w:p w14:paraId="52E92CBF" w14:textId="77777777" w:rsidR="00436C98" w:rsidRDefault="00436C98" w:rsidP="00C0634A">
            <w:pPr>
              <w:snapToGrid w:val="0"/>
              <w:ind w:firstLine="463"/>
              <w:rPr>
                <w:rFonts w:ascii="仿宋_GB2312" w:eastAsia="仿宋_GB2312" w:hAnsi="仿宋_GB2312" w:cs="仿宋_GB2312"/>
                <w:sz w:val="24"/>
              </w:rPr>
            </w:pPr>
          </w:p>
          <w:p w14:paraId="56668722" w14:textId="77777777" w:rsidR="00436C98" w:rsidRDefault="00436C98" w:rsidP="00C0634A">
            <w:pPr>
              <w:snapToGrid w:val="0"/>
              <w:ind w:firstLine="463"/>
              <w:rPr>
                <w:rFonts w:ascii="仿宋_GB2312" w:eastAsia="仿宋_GB2312" w:hAnsi="仿宋_GB2312" w:cs="仿宋_GB2312"/>
                <w:sz w:val="24"/>
              </w:rPr>
            </w:pPr>
          </w:p>
          <w:p w14:paraId="365B04D6" w14:textId="77777777" w:rsidR="00436C98" w:rsidRDefault="00436C98" w:rsidP="00C0634A">
            <w:pPr>
              <w:snapToGrid w:val="0"/>
              <w:ind w:firstLine="463"/>
              <w:rPr>
                <w:rFonts w:ascii="仿宋_GB2312" w:eastAsia="仿宋_GB2312" w:hAnsi="仿宋_GB2312" w:cs="仿宋_GB2312"/>
                <w:sz w:val="24"/>
              </w:rPr>
            </w:pPr>
          </w:p>
          <w:p w14:paraId="5CD54548" w14:textId="77777777" w:rsidR="00436C98" w:rsidRDefault="00436C98" w:rsidP="00C0634A">
            <w:pPr>
              <w:snapToGrid w:val="0"/>
              <w:ind w:firstLine="463"/>
              <w:rPr>
                <w:rFonts w:ascii="仿宋_GB2312" w:eastAsia="仿宋_GB2312" w:hAnsi="仿宋_GB2312" w:cs="仿宋_GB2312"/>
                <w:sz w:val="24"/>
              </w:rPr>
            </w:pPr>
          </w:p>
          <w:p w14:paraId="7CCFB631" w14:textId="77777777" w:rsidR="00436C98" w:rsidRDefault="00436C98" w:rsidP="00C0634A">
            <w:pPr>
              <w:snapToGrid w:val="0"/>
              <w:ind w:firstLine="463"/>
              <w:rPr>
                <w:rFonts w:ascii="仿宋_GB2312" w:eastAsia="仿宋_GB2312" w:hAnsi="仿宋_GB2312" w:cs="仿宋_GB2312"/>
                <w:sz w:val="24"/>
              </w:rPr>
            </w:pPr>
          </w:p>
          <w:p w14:paraId="478D6A3D" w14:textId="77777777" w:rsidR="00436C98" w:rsidRDefault="00436C98" w:rsidP="00C0634A">
            <w:pPr>
              <w:snapToGrid w:val="0"/>
              <w:ind w:firstLine="463"/>
              <w:rPr>
                <w:rFonts w:ascii="仿宋_GB2312" w:eastAsia="仿宋_GB2312" w:hAnsi="仿宋_GB2312" w:cs="仿宋_GB2312"/>
                <w:sz w:val="24"/>
              </w:rPr>
            </w:pPr>
          </w:p>
          <w:p w14:paraId="17318A7E" w14:textId="77777777" w:rsidR="00436C98" w:rsidRDefault="00436C98" w:rsidP="00C0634A">
            <w:pPr>
              <w:snapToGrid w:val="0"/>
              <w:ind w:firstLine="463"/>
              <w:rPr>
                <w:rFonts w:ascii="仿宋_GB2312" w:eastAsia="仿宋_GB2312" w:hAnsi="仿宋_GB2312" w:cs="仿宋_GB2312"/>
                <w:sz w:val="24"/>
              </w:rPr>
            </w:pPr>
          </w:p>
          <w:p w14:paraId="629ABF90" w14:textId="77777777" w:rsidR="00436C98" w:rsidRDefault="00436C98" w:rsidP="00C0634A">
            <w:pPr>
              <w:snapToGrid w:val="0"/>
              <w:ind w:firstLine="463"/>
              <w:rPr>
                <w:rFonts w:ascii="仿宋_GB2312" w:eastAsia="仿宋_GB2312" w:hAnsi="仿宋_GB2312" w:cs="仿宋_GB2312"/>
                <w:sz w:val="24"/>
              </w:rPr>
            </w:pPr>
          </w:p>
          <w:p w14:paraId="65B3F591" w14:textId="77777777" w:rsidR="00436C98" w:rsidRDefault="00436C98" w:rsidP="00C0634A">
            <w:pPr>
              <w:snapToGrid w:val="0"/>
              <w:ind w:firstLine="463"/>
              <w:rPr>
                <w:rFonts w:ascii="仿宋_GB2312" w:eastAsia="仿宋_GB2312" w:hAnsi="仿宋_GB2312" w:cs="仿宋_GB2312"/>
                <w:sz w:val="24"/>
              </w:rPr>
            </w:pPr>
          </w:p>
          <w:p w14:paraId="43E097FD" w14:textId="77777777" w:rsidR="00436C98" w:rsidRDefault="00436C98" w:rsidP="00C0634A">
            <w:pPr>
              <w:snapToGrid w:val="0"/>
              <w:ind w:firstLine="463"/>
              <w:rPr>
                <w:rFonts w:ascii="仿宋_GB2312" w:eastAsia="仿宋_GB2312" w:hAnsi="仿宋_GB2312" w:cs="仿宋_GB2312"/>
                <w:sz w:val="24"/>
              </w:rPr>
            </w:pPr>
          </w:p>
          <w:p w14:paraId="1A33965C" w14:textId="77777777" w:rsidR="00436C98" w:rsidRDefault="00436C98" w:rsidP="00C0634A">
            <w:pPr>
              <w:snapToGrid w:val="0"/>
              <w:ind w:firstLine="463"/>
              <w:rPr>
                <w:rFonts w:ascii="仿宋_GB2312" w:eastAsia="仿宋_GB2312" w:hAnsi="仿宋_GB2312" w:cs="仿宋_GB2312"/>
                <w:sz w:val="24"/>
              </w:rPr>
            </w:pPr>
          </w:p>
          <w:p w14:paraId="481C0BE8" w14:textId="77777777" w:rsidR="00436C98" w:rsidRDefault="00436C98" w:rsidP="00C0634A">
            <w:pPr>
              <w:snapToGrid w:val="0"/>
              <w:ind w:firstLine="463"/>
              <w:rPr>
                <w:rFonts w:ascii="仿宋_GB2312" w:eastAsia="仿宋_GB2312" w:hAnsi="仿宋_GB2312" w:cs="仿宋_GB2312"/>
                <w:sz w:val="24"/>
              </w:rPr>
            </w:pPr>
          </w:p>
          <w:p w14:paraId="77019DDE" w14:textId="77777777" w:rsidR="00436C98" w:rsidRDefault="00436C98" w:rsidP="00C0634A">
            <w:pPr>
              <w:snapToGrid w:val="0"/>
              <w:ind w:firstLine="463"/>
              <w:rPr>
                <w:rFonts w:ascii="仿宋_GB2312" w:eastAsia="仿宋_GB2312" w:hAnsi="仿宋_GB2312" w:cs="仿宋_GB2312"/>
                <w:sz w:val="24"/>
              </w:rPr>
            </w:pPr>
          </w:p>
          <w:p w14:paraId="14123EA5" w14:textId="77777777" w:rsidR="00436C98" w:rsidRDefault="00436C98" w:rsidP="00C0634A">
            <w:pPr>
              <w:snapToGrid w:val="0"/>
              <w:rPr>
                <w:rFonts w:ascii="仿宋_GB2312" w:eastAsia="仿宋_GB2312" w:hAnsi="仿宋_GB2312" w:cs="仿宋_GB2312"/>
                <w:sz w:val="24"/>
              </w:rPr>
            </w:pPr>
          </w:p>
          <w:p w14:paraId="1AF9F01F" w14:textId="77777777" w:rsidR="00436C98" w:rsidRDefault="00436C98" w:rsidP="00C0634A">
            <w:pPr>
              <w:snapToGrid w:val="0"/>
              <w:ind w:firstLine="463"/>
              <w:rPr>
                <w:rFonts w:ascii="仿宋_GB2312" w:eastAsia="仿宋_GB2312" w:hAnsi="仿宋_GB2312" w:cs="仿宋_GB2312"/>
                <w:sz w:val="24"/>
              </w:rPr>
            </w:pPr>
          </w:p>
          <w:p w14:paraId="017DA73D" w14:textId="77777777" w:rsidR="00436C98" w:rsidRDefault="00436C98" w:rsidP="00C0634A">
            <w:pPr>
              <w:snapToGrid w:val="0"/>
              <w:ind w:firstLine="463"/>
              <w:rPr>
                <w:rFonts w:ascii="仿宋_GB2312" w:eastAsia="仿宋_GB2312" w:hAnsi="仿宋_GB2312" w:cs="仿宋_GB2312"/>
                <w:sz w:val="24"/>
              </w:rPr>
            </w:pPr>
          </w:p>
          <w:p w14:paraId="4C8577B2" w14:textId="77777777" w:rsidR="00436C98" w:rsidRDefault="00436C98" w:rsidP="00C0634A">
            <w:pPr>
              <w:snapToGrid w:val="0"/>
              <w:ind w:firstLine="4805"/>
              <w:rPr>
                <w:rFonts w:ascii="仿宋_GB2312" w:eastAsia="仿宋_GB2312" w:hAnsi="仿宋_GB2312" w:cs="仿宋_GB2312"/>
                <w:sz w:val="24"/>
              </w:rPr>
            </w:pPr>
            <w:r>
              <w:rPr>
                <w:rFonts w:ascii="仿宋_GB2312" w:eastAsia="仿宋_GB2312" w:hAnsi="仿宋_GB2312" w:cs="仿宋_GB2312" w:hint="eastAsia"/>
                <w:sz w:val="24"/>
              </w:rPr>
              <w:t>推荐者签名：</w:t>
            </w:r>
          </w:p>
          <w:p w14:paraId="374DCBC5" w14:textId="77777777" w:rsidR="00436C98" w:rsidRDefault="00436C98" w:rsidP="00C0634A">
            <w:pPr>
              <w:snapToGrid w:val="0"/>
              <w:ind w:firstLine="6514"/>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r>
              <w:rPr>
                <w:rFonts w:ascii="仿宋_GB2312" w:eastAsia="仿宋_GB2312" w:hAnsi="仿宋_GB2312" w:cs="仿宋_GB2312"/>
                <w:sz w:val="24"/>
              </w:rPr>
              <w:t xml:space="preserve">  </w:t>
            </w:r>
            <w:r>
              <w:rPr>
                <w:rFonts w:ascii="仿宋_GB2312" w:eastAsia="仿宋_GB2312" w:hAnsi="仿宋_GB2312" w:cs="仿宋_GB2312" w:hint="eastAsia"/>
                <w:sz w:val="24"/>
              </w:rPr>
              <w:t>日</w:t>
            </w:r>
          </w:p>
          <w:p w14:paraId="3E8F1D48" w14:textId="77777777" w:rsidR="00436C98" w:rsidRDefault="00436C98" w:rsidP="00C0634A">
            <w:pPr>
              <w:snapToGrid w:val="0"/>
              <w:ind w:firstLine="6514"/>
              <w:rPr>
                <w:rFonts w:ascii="仿宋_GB2312" w:eastAsia="仿宋_GB2312" w:hAnsi="仿宋_GB2312" w:cs="仿宋_GB2312"/>
                <w:sz w:val="24"/>
              </w:rPr>
            </w:pPr>
          </w:p>
        </w:tc>
      </w:tr>
    </w:tbl>
    <w:p w14:paraId="5F1E002B" w14:textId="0A522605" w:rsidR="00436C98" w:rsidRDefault="00436C98" w:rsidP="00436C98">
      <w:pPr>
        <w:rPr>
          <w:rFonts w:eastAsia="黑体"/>
          <w:sz w:val="28"/>
        </w:rPr>
      </w:pPr>
      <w:r>
        <w:rPr>
          <w:rFonts w:eastAsia="黑体"/>
        </w:rPr>
        <w:br w:type="page"/>
      </w:r>
      <w:r w:rsidR="007F2CED" w:rsidRPr="007F2CED">
        <w:rPr>
          <w:rFonts w:eastAsia="黑体" w:hint="eastAsia"/>
          <w:sz w:val="28"/>
        </w:rPr>
        <w:lastRenderedPageBreak/>
        <w:t>VI</w:t>
      </w:r>
      <w:r>
        <w:rPr>
          <w:rFonts w:eastAsia="黑体" w:hint="eastAsia"/>
          <w:sz w:val="28"/>
        </w:rPr>
        <w:t>专家推荐意见</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0"/>
      </w:tblGrid>
      <w:tr w:rsidR="00436C98" w14:paraId="25FB5B12" w14:textId="77777777" w:rsidTr="00C0634A">
        <w:trPr>
          <w:trHeight w:val="690"/>
        </w:trPr>
        <w:tc>
          <w:tcPr>
            <w:tcW w:w="8890" w:type="dxa"/>
            <w:vAlign w:val="center"/>
          </w:tcPr>
          <w:p w14:paraId="1CF96098" w14:textId="77777777" w:rsidR="00436C98" w:rsidRDefault="00436C98" w:rsidP="00C0634A">
            <w:pPr>
              <w:rPr>
                <w:rFonts w:ascii="仿宋_GB2312" w:eastAsia="仿宋_GB2312" w:hAnsi="仿宋_GB2312" w:cs="仿宋_GB2312"/>
                <w:sz w:val="24"/>
              </w:rPr>
            </w:pPr>
            <w:r>
              <w:rPr>
                <w:rFonts w:ascii="仿宋_GB2312" w:eastAsia="仿宋_GB2312" w:hAnsi="仿宋_GB2312" w:cs="仿宋_GB2312" w:hint="eastAsia"/>
                <w:sz w:val="24"/>
              </w:rPr>
              <w:t>推荐者姓名：</w:t>
            </w:r>
            <w:r>
              <w:rPr>
                <w:rFonts w:ascii="仿宋_GB2312" w:eastAsia="仿宋_GB2312" w:hAnsi="仿宋_GB2312" w:cs="仿宋_GB2312"/>
                <w:sz w:val="24"/>
              </w:rPr>
              <w:t xml:space="preserve">      </w:t>
            </w:r>
            <w:r>
              <w:rPr>
                <w:rFonts w:ascii="仿宋_GB2312" w:eastAsia="仿宋_GB2312" w:hAnsi="仿宋_GB2312" w:cs="仿宋_GB2312" w:hint="eastAsia"/>
                <w:sz w:val="24"/>
              </w:rPr>
              <w:t>专业技术职务：</w:t>
            </w:r>
            <w:r>
              <w:rPr>
                <w:rFonts w:ascii="仿宋_GB2312" w:eastAsia="仿宋_GB2312" w:hAnsi="仿宋_GB2312" w:cs="仿宋_GB2312"/>
                <w:sz w:val="24"/>
              </w:rPr>
              <w:t xml:space="preserve">       </w:t>
            </w:r>
            <w:r>
              <w:rPr>
                <w:rFonts w:ascii="仿宋_GB2312" w:eastAsia="仿宋_GB2312" w:hAnsi="仿宋_GB2312" w:cs="仿宋_GB2312" w:hint="eastAsia"/>
                <w:sz w:val="24"/>
              </w:rPr>
              <w:t>工作单位：</w:t>
            </w:r>
          </w:p>
        </w:tc>
      </w:tr>
      <w:tr w:rsidR="00436C98" w14:paraId="07C06AA0" w14:textId="77777777" w:rsidTr="00C0634A">
        <w:trPr>
          <w:trHeight w:val="11521"/>
        </w:trPr>
        <w:tc>
          <w:tcPr>
            <w:tcW w:w="8890" w:type="dxa"/>
          </w:tcPr>
          <w:p w14:paraId="36E18FB1" w14:textId="77777777" w:rsidR="00436C98" w:rsidRDefault="00436C98" w:rsidP="00C0634A">
            <w:pPr>
              <w:snapToGrid w:val="0"/>
              <w:spacing w:before="62"/>
              <w:ind w:firstLine="463"/>
              <w:rPr>
                <w:rFonts w:ascii="仿宋_GB2312" w:eastAsia="仿宋_GB2312" w:hAnsi="仿宋_GB2312" w:cs="仿宋_GB2312"/>
                <w:sz w:val="24"/>
              </w:rPr>
            </w:pPr>
            <w:r>
              <w:rPr>
                <w:rFonts w:ascii="仿宋_GB2312" w:eastAsia="仿宋_GB2312" w:hAnsi="仿宋_GB2312" w:cs="仿宋_GB2312" w:hint="eastAsia"/>
                <w:sz w:val="24"/>
              </w:rPr>
              <w:t>对申请人教学水平、科研能力、发展潜力、预期目标的可能性评价。</w:t>
            </w:r>
          </w:p>
          <w:p w14:paraId="06523E17" w14:textId="77777777" w:rsidR="00436C98" w:rsidRDefault="00436C98" w:rsidP="00C0634A">
            <w:pPr>
              <w:snapToGrid w:val="0"/>
              <w:spacing w:before="62"/>
              <w:ind w:firstLine="463"/>
              <w:rPr>
                <w:rFonts w:ascii="仿宋_GB2312" w:eastAsia="仿宋_GB2312" w:hAnsi="仿宋_GB2312" w:cs="仿宋_GB2312"/>
                <w:sz w:val="24"/>
              </w:rPr>
            </w:pPr>
            <w:r>
              <w:rPr>
                <w:rFonts w:ascii="仿宋_GB2312" w:eastAsia="仿宋_GB2312" w:hAnsi="仿宋_GB2312" w:cs="仿宋_GB2312" w:hint="eastAsia"/>
                <w:sz w:val="24"/>
              </w:rPr>
              <w:t>推荐意见：</w:t>
            </w:r>
          </w:p>
          <w:p w14:paraId="1C24A218" w14:textId="77777777" w:rsidR="00436C98" w:rsidRDefault="00436C98" w:rsidP="00C0634A">
            <w:pPr>
              <w:snapToGrid w:val="0"/>
              <w:spacing w:before="62"/>
              <w:ind w:firstLine="463"/>
              <w:rPr>
                <w:rFonts w:ascii="仿宋_GB2312" w:eastAsia="仿宋_GB2312" w:hAnsi="仿宋_GB2312" w:cs="仿宋_GB2312"/>
                <w:sz w:val="24"/>
              </w:rPr>
            </w:pPr>
          </w:p>
          <w:p w14:paraId="446B2CDD" w14:textId="77777777" w:rsidR="00436C98" w:rsidRDefault="00436C98" w:rsidP="00C0634A">
            <w:pPr>
              <w:snapToGrid w:val="0"/>
              <w:ind w:firstLine="463"/>
              <w:rPr>
                <w:rFonts w:ascii="仿宋_GB2312" w:eastAsia="仿宋_GB2312" w:hAnsi="仿宋_GB2312" w:cs="仿宋_GB2312"/>
                <w:sz w:val="24"/>
              </w:rPr>
            </w:pPr>
          </w:p>
          <w:p w14:paraId="5EA4F253" w14:textId="77777777" w:rsidR="00436C98" w:rsidRDefault="00436C98" w:rsidP="00C0634A">
            <w:pPr>
              <w:snapToGrid w:val="0"/>
              <w:ind w:firstLine="463"/>
              <w:rPr>
                <w:rFonts w:ascii="仿宋_GB2312" w:eastAsia="仿宋_GB2312" w:hAnsi="仿宋_GB2312" w:cs="仿宋_GB2312"/>
                <w:sz w:val="24"/>
              </w:rPr>
            </w:pPr>
          </w:p>
          <w:p w14:paraId="78F14466" w14:textId="77777777" w:rsidR="00436C98" w:rsidRDefault="00436C98" w:rsidP="00C0634A">
            <w:pPr>
              <w:snapToGrid w:val="0"/>
              <w:ind w:firstLine="463"/>
              <w:rPr>
                <w:rFonts w:ascii="仿宋_GB2312" w:eastAsia="仿宋_GB2312" w:hAnsi="仿宋_GB2312" w:cs="仿宋_GB2312"/>
                <w:sz w:val="24"/>
              </w:rPr>
            </w:pPr>
          </w:p>
          <w:p w14:paraId="5AD9EC9F" w14:textId="77777777" w:rsidR="00436C98" w:rsidRDefault="00436C98" w:rsidP="00C0634A">
            <w:pPr>
              <w:snapToGrid w:val="0"/>
              <w:ind w:firstLine="463"/>
              <w:rPr>
                <w:rFonts w:ascii="仿宋_GB2312" w:eastAsia="仿宋_GB2312" w:hAnsi="仿宋_GB2312" w:cs="仿宋_GB2312"/>
                <w:sz w:val="24"/>
              </w:rPr>
            </w:pPr>
          </w:p>
          <w:p w14:paraId="75577B6E" w14:textId="77777777" w:rsidR="00436C98" w:rsidRDefault="00436C98" w:rsidP="00C0634A">
            <w:pPr>
              <w:snapToGrid w:val="0"/>
              <w:ind w:firstLine="463"/>
              <w:rPr>
                <w:rFonts w:ascii="仿宋_GB2312" w:eastAsia="仿宋_GB2312" w:hAnsi="仿宋_GB2312" w:cs="仿宋_GB2312"/>
                <w:sz w:val="24"/>
              </w:rPr>
            </w:pPr>
          </w:p>
          <w:p w14:paraId="38272BD7" w14:textId="77777777" w:rsidR="00436C98" w:rsidRDefault="00436C98" w:rsidP="00C0634A">
            <w:pPr>
              <w:snapToGrid w:val="0"/>
              <w:ind w:firstLine="463"/>
              <w:rPr>
                <w:rFonts w:ascii="仿宋_GB2312" w:eastAsia="仿宋_GB2312" w:hAnsi="仿宋_GB2312" w:cs="仿宋_GB2312"/>
                <w:sz w:val="24"/>
              </w:rPr>
            </w:pPr>
          </w:p>
          <w:p w14:paraId="51C99AC4" w14:textId="77777777" w:rsidR="00436C98" w:rsidRDefault="00436C98" w:rsidP="00C0634A">
            <w:pPr>
              <w:snapToGrid w:val="0"/>
              <w:ind w:firstLine="463"/>
              <w:rPr>
                <w:rFonts w:ascii="仿宋_GB2312" w:eastAsia="仿宋_GB2312" w:hAnsi="仿宋_GB2312" w:cs="仿宋_GB2312"/>
                <w:sz w:val="24"/>
              </w:rPr>
            </w:pPr>
          </w:p>
          <w:p w14:paraId="3E432BDE" w14:textId="77777777" w:rsidR="00436C98" w:rsidRDefault="00436C98" w:rsidP="00C0634A">
            <w:pPr>
              <w:snapToGrid w:val="0"/>
              <w:ind w:firstLine="463"/>
              <w:rPr>
                <w:rFonts w:ascii="仿宋_GB2312" w:eastAsia="仿宋_GB2312" w:hAnsi="仿宋_GB2312" w:cs="仿宋_GB2312"/>
                <w:sz w:val="24"/>
              </w:rPr>
            </w:pPr>
          </w:p>
          <w:p w14:paraId="31F6B53F" w14:textId="77777777" w:rsidR="00436C98" w:rsidRDefault="00436C98" w:rsidP="00C0634A">
            <w:pPr>
              <w:snapToGrid w:val="0"/>
              <w:ind w:firstLine="463"/>
              <w:rPr>
                <w:rFonts w:ascii="仿宋_GB2312" w:eastAsia="仿宋_GB2312" w:hAnsi="仿宋_GB2312" w:cs="仿宋_GB2312"/>
                <w:sz w:val="24"/>
              </w:rPr>
            </w:pPr>
          </w:p>
          <w:p w14:paraId="6094044E" w14:textId="77777777" w:rsidR="00436C98" w:rsidRDefault="00436C98" w:rsidP="00C0634A">
            <w:pPr>
              <w:snapToGrid w:val="0"/>
              <w:ind w:firstLine="463"/>
              <w:rPr>
                <w:rFonts w:ascii="仿宋_GB2312" w:eastAsia="仿宋_GB2312" w:hAnsi="仿宋_GB2312" w:cs="仿宋_GB2312"/>
                <w:sz w:val="24"/>
              </w:rPr>
            </w:pPr>
          </w:p>
          <w:p w14:paraId="29761D0C" w14:textId="77777777" w:rsidR="00436C98" w:rsidRDefault="00436C98" w:rsidP="00C0634A">
            <w:pPr>
              <w:snapToGrid w:val="0"/>
              <w:ind w:firstLine="463"/>
              <w:rPr>
                <w:rFonts w:ascii="仿宋_GB2312" w:eastAsia="仿宋_GB2312" w:hAnsi="仿宋_GB2312" w:cs="仿宋_GB2312"/>
                <w:sz w:val="24"/>
              </w:rPr>
            </w:pPr>
          </w:p>
          <w:p w14:paraId="334520BD" w14:textId="77777777" w:rsidR="00436C98" w:rsidRDefault="00436C98" w:rsidP="00C0634A">
            <w:pPr>
              <w:snapToGrid w:val="0"/>
              <w:ind w:firstLine="463"/>
              <w:rPr>
                <w:rFonts w:ascii="仿宋_GB2312" w:eastAsia="仿宋_GB2312" w:hAnsi="仿宋_GB2312" w:cs="仿宋_GB2312"/>
                <w:sz w:val="24"/>
              </w:rPr>
            </w:pPr>
          </w:p>
          <w:p w14:paraId="7E05C228" w14:textId="77777777" w:rsidR="00436C98" w:rsidRDefault="00436C98" w:rsidP="00C0634A">
            <w:pPr>
              <w:snapToGrid w:val="0"/>
              <w:ind w:firstLine="463"/>
              <w:rPr>
                <w:rFonts w:ascii="仿宋_GB2312" w:eastAsia="仿宋_GB2312" w:hAnsi="仿宋_GB2312" w:cs="仿宋_GB2312"/>
                <w:sz w:val="24"/>
              </w:rPr>
            </w:pPr>
          </w:p>
          <w:p w14:paraId="3DF66E05" w14:textId="77777777" w:rsidR="00436C98" w:rsidRDefault="00436C98" w:rsidP="00C0634A">
            <w:pPr>
              <w:snapToGrid w:val="0"/>
              <w:ind w:firstLine="463"/>
              <w:rPr>
                <w:rFonts w:ascii="仿宋_GB2312" w:eastAsia="仿宋_GB2312" w:hAnsi="仿宋_GB2312" w:cs="仿宋_GB2312"/>
                <w:sz w:val="24"/>
              </w:rPr>
            </w:pPr>
          </w:p>
          <w:p w14:paraId="31E78877" w14:textId="77777777" w:rsidR="00436C98" w:rsidRDefault="00436C98" w:rsidP="00C0634A">
            <w:pPr>
              <w:snapToGrid w:val="0"/>
              <w:ind w:firstLine="463"/>
              <w:rPr>
                <w:rFonts w:ascii="仿宋_GB2312" w:eastAsia="仿宋_GB2312" w:hAnsi="仿宋_GB2312" w:cs="仿宋_GB2312"/>
                <w:sz w:val="24"/>
              </w:rPr>
            </w:pPr>
          </w:p>
          <w:p w14:paraId="1A6AFE1F" w14:textId="77777777" w:rsidR="00436C98" w:rsidRDefault="00436C98" w:rsidP="00C0634A">
            <w:pPr>
              <w:snapToGrid w:val="0"/>
              <w:ind w:firstLine="463"/>
              <w:rPr>
                <w:rFonts w:ascii="仿宋_GB2312" w:eastAsia="仿宋_GB2312" w:hAnsi="仿宋_GB2312" w:cs="仿宋_GB2312"/>
                <w:sz w:val="24"/>
              </w:rPr>
            </w:pPr>
          </w:p>
          <w:p w14:paraId="15A3AA48" w14:textId="77777777" w:rsidR="00436C98" w:rsidRDefault="00436C98" w:rsidP="00C0634A">
            <w:pPr>
              <w:snapToGrid w:val="0"/>
              <w:ind w:firstLine="463"/>
              <w:rPr>
                <w:rFonts w:ascii="仿宋_GB2312" w:eastAsia="仿宋_GB2312" w:hAnsi="仿宋_GB2312" w:cs="仿宋_GB2312"/>
                <w:sz w:val="24"/>
              </w:rPr>
            </w:pPr>
          </w:p>
          <w:p w14:paraId="42C8366A" w14:textId="77777777" w:rsidR="00436C98" w:rsidRDefault="00436C98" w:rsidP="00C0634A">
            <w:pPr>
              <w:snapToGrid w:val="0"/>
              <w:ind w:firstLine="463"/>
              <w:rPr>
                <w:rFonts w:ascii="仿宋_GB2312" w:eastAsia="仿宋_GB2312" w:hAnsi="仿宋_GB2312" w:cs="仿宋_GB2312"/>
                <w:sz w:val="24"/>
              </w:rPr>
            </w:pPr>
          </w:p>
          <w:p w14:paraId="15DC6B6F" w14:textId="77777777" w:rsidR="00436C98" w:rsidRDefault="00436C98" w:rsidP="00C0634A">
            <w:pPr>
              <w:snapToGrid w:val="0"/>
              <w:ind w:firstLine="463"/>
              <w:rPr>
                <w:rFonts w:ascii="仿宋_GB2312" w:eastAsia="仿宋_GB2312" w:hAnsi="仿宋_GB2312" w:cs="仿宋_GB2312"/>
                <w:sz w:val="24"/>
              </w:rPr>
            </w:pPr>
          </w:p>
          <w:p w14:paraId="44123C85" w14:textId="77777777" w:rsidR="00436C98" w:rsidRDefault="00436C98" w:rsidP="00C0634A">
            <w:pPr>
              <w:snapToGrid w:val="0"/>
              <w:ind w:firstLine="463"/>
              <w:rPr>
                <w:rFonts w:ascii="仿宋_GB2312" w:eastAsia="仿宋_GB2312" w:hAnsi="仿宋_GB2312" w:cs="仿宋_GB2312"/>
                <w:sz w:val="24"/>
              </w:rPr>
            </w:pPr>
          </w:p>
          <w:p w14:paraId="0AA880D4" w14:textId="77777777" w:rsidR="00436C98" w:rsidRDefault="00436C98" w:rsidP="00C0634A">
            <w:pPr>
              <w:snapToGrid w:val="0"/>
              <w:ind w:firstLine="463"/>
              <w:rPr>
                <w:rFonts w:ascii="仿宋_GB2312" w:eastAsia="仿宋_GB2312" w:hAnsi="仿宋_GB2312" w:cs="仿宋_GB2312"/>
                <w:sz w:val="24"/>
              </w:rPr>
            </w:pPr>
          </w:p>
          <w:p w14:paraId="7D62F591" w14:textId="77777777" w:rsidR="00436C98" w:rsidRDefault="00436C98" w:rsidP="00C0634A">
            <w:pPr>
              <w:snapToGrid w:val="0"/>
              <w:ind w:firstLine="463"/>
              <w:rPr>
                <w:rFonts w:ascii="仿宋_GB2312" w:eastAsia="仿宋_GB2312" w:hAnsi="仿宋_GB2312" w:cs="仿宋_GB2312"/>
                <w:sz w:val="24"/>
              </w:rPr>
            </w:pPr>
          </w:p>
          <w:p w14:paraId="5873B07D" w14:textId="77777777" w:rsidR="00436C98" w:rsidRDefault="00436C98" w:rsidP="00C0634A">
            <w:pPr>
              <w:snapToGrid w:val="0"/>
              <w:ind w:firstLine="463"/>
              <w:rPr>
                <w:rFonts w:ascii="仿宋_GB2312" w:eastAsia="仿宋_GB2312" w:hAnsi="仿宋_GB2312" w:cs="仿宋_GB2312"/>
                <w:sz w:val="24"/>
              </w:rPr>
            </w:pPr>
          </w:p>
          <w:p w14:paraId="69468C24" w14:textId="77777777" w:rsidR="00436C98" w:rsidRDefault="00436C98" w:rsidP="00C0634A">
            <w:pPr>
              <w:snapToGrid w:val="0"/>
              <w:ind w:firstLine="463"/>
              <w:rPr>
                <w:rFonts w:ascii="仿宋_GB2312" w:eastAsia="仿宋_GB2312" w:hAnsi="仿宋_GB2312" w:cs="仿宋_GB2312"/>
                <w:sz w:val="24"/>
              </w:rPr>
            </w:pPr>
          </w:p>
          <w:p w14:paraId="527B2E06" w14:textId="77777777" w:rsidR="00436C98" w:rsidRDefault="00436C98" w:rsidP="00C0634A">
            <w:pPr>
              <w:snapToGrid w:val="0"/>
              <w:ind w:firstLine="463"/>
              <w:rPr>
                <w:rFonts w:ascii="仿宋_GB2312" w:eastAsia="仿宋_GB2312" w:hAnsi="仿宋_GB2312" w:cs="仿宋_GB2312"/>
                <w:sz w:val="24"/>
              </w:rPr>
            </w:pPr>
          </w:p>
          <w:p w14:paraId="5AA17A10" w14:textId="77777777" w:rsidR="00436C98" w:rsidRDefault="00436C98" w:rsidP="00C0634A">
            <w:pPr>
              <w:snapToGrid w:val="0"/>
              <w:ind w:firstLine="463"/>
              <w:rPr>
                <w:rFonts w:ascii="仿宋_GB2312" w:eastAsia="仿宋_GB2312" w:hAnsi="仿宋_GB2312" w:cs="仿宋_GB2312"/>
                <w:sz w:val="24"/>
              </w:rPr>
            </w:pPr>
          </w:p>
          <w:p w14:paraId="7FD4A880" w14:textId="77777777" w:rsidR="00436C98" w:rsidRDefault="00436C98" w:rsidP="00C0634A">
            <w:pPr>
              <w:snapToGrid w:val="0"/>
              <w:ind w:firstLine="463"/>
              <w:rPr>
                <w:rFonts w:ascii="仿宋_GB2312" w:eastAsia="仿宋_GB2312" w:hAnsi="仿宋_GB2312" w:cs="仿宋_GB2312"/>
                <w:sz w:val="24"/>
              </w:rPr>
            </w:pPr>
          </w:p>
          <w:p w14:paraId="1C513DE6" w14:textId="77777777" w:rsidR="00436C98" w:rsidRDefault="00436C98" w:rsidP="00C0634A">
            <w:pPr>
              <w:snapToGrid w:val="0"/>
              <w:ind w:firstLine="463"/>
              <w:rPr>
                <w:rFonts w:ascii="仿宋_GB2312" w:eastAsia="仿宋_GB2312" w:hAnsi="仿宋_GB2312" w:cs="仿宋_GB2312"/>
                <w:sz w:val="24"/>
              </w:rPr>
            </w:pPr>
          </w:p>
          <w:p w14:paraId="73C05CB8" w14:textId="77777777" w:rsidR="00436C98" w:rsidRDefault="00436C98" w:rsidP="00C0634A">
            <w:pPr>
              <w:snapToGrid w:val="0"/>
              <w:ind w:firstLine="4805"/>
              <w:rPr>
                <w:rFonts w:ascii="仿宋_GB2312" w:eastAsia="仿宋_GB2312" w:hAnsi="仿宋_GB2312" w:cs="仿宋_GB2312"/>
                <w:sz w:val="24"/>
              </w:rPr>
            </w:pPr>
            <w:r>
              <w:rPr>
                <w:rFonts w:ascii="仿宋_GB2312" w:eastAsia="仿宋_GB2312" w:hAnsi="仿宋_GB2312" w:cs="仿宋_GB2312" w:hint="eastAsia"/>
                <w:sz w:val="24"/>
              </w:rPr>
              <w:t>推荐者签名：</w:t>
            </w:r>
          </w:p>
          <w:p w14:paraId="35B1F994" w14:textId="77777777" w:rsidR="00436C98" w:rsidRDefault="00436C98" w:rsidP="00C0634A">
            <w:pPr>
              <w:snapToGrid w:val="0"/>
              <w:ind w:firstLine="6514"/>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r>
              <w:rPr>
                <w:rFonts w:ascii="仿宋_GB2312" w:eastAsia="仿宋_GB2312" w:hAnsi="仿宋_GB2312" w:cs="仿宋_GB2312"/>
                <w:sz w:val="24"/>
              </w:rPr>
              <w:t xml:space="preserve">  </w:t>
            </w:r>
            <w:r>
              <w:rPr>
                <w:rFonts w:ascii="仿宋_GB2312" w:eastAsia="仿宋_GB2312" w:hAnsi="仿宋_GB2312" w:cs="仿宋_GB2312" w:hint="eastAsia"/>
                <w:sz w:val="24"/>
              </w:rPr>
              <w:t>日</w:t>
            </w:r>
          </w:p>
        </w:tc>
      </w:tr>
    </w:tbl>
    <w:p w14:paraId="7BC73704" w14:textId="77777777" w:rsidR="00436C98" w:rsidRDefault="00436C98" w:rsidP="00436C98">
      <w:pPr>
        <w:pStyle w:val="HTML"/>
        <w:shd w:val="clear" w:color="auto" w:fill="FFFFFF"/>
        <w:spacing w:before="150" w:after="150" w:line="435" w:lineRule="atLeast"/>
        <w:jc w:val="both"/>
        <w:rPr>
          <w:rFonts w:eastAsia="黑体"/>
          <w:sz w:val="28"/>
          <w:szCs w:val="28"/>
        </w:rPr>
      </w:pPr>
      <w:r>
        <w:rPr>
          <w:rFonts w:ascii="仿宋_GB2312" w:eastAsia="仿宋_GB2312" w:hAnsi="仿宋_GB2312" w:cs="仿宋_GB2312" w:hint="eastAsia"/>
          <w:kern w:val="2"/>
          <w:szCs w:val="22"/>
        </w:rPr>
        <w:t>注：推荐专家须具有相关专业副高级以上职称。</w:t>
      </w:r>
      <w:r>
        <w:rPr>
          <w:rFonts w:ascii="仿宋_GB2312" w:eastAsia="仿宋_GB2312" w:hAnsi="仿宋_GB2312" w:cs="仿宋_GB2312"/>
          <w:kern w:val="2"/>
          <w:szCs w:val="22"/>
        </w:rPr>
        <w:br w:type="page"/>
      </w:r>
      <w:r w:rsidRPr="007F2CED">
        <w:rPr>
          <w:rFonts w:ascii="Times New Roman" w:eastAsia="黑体" w:hAnsi="Times New Roman" w:cs="Times New Roman"/>
          <w:kern w:val="2"/>
          <w:sz w:val="28"/>
        </w:rPr>
        <w:lastRenderedPageBreak/>
        <w:t>VII</w:t>
      </w:r>
      <w:r>
        <w:rPr>
          <w:rFonts w:eastAsia="黑体" w:hint="eastAsia"/>
          <w:sz w:val="28"/>
          <w:szCs w:val="28"/>
        </w:rPr>
        <w:t>院（系、部）意见</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0"/>
      </w:tblGrid>
      <w:tr w:rsidR="00436C98" w14:paraId="3E7E920A" w14:textId="77777777" w:rsidTr="00C0634A">
        <w:trPr>
          <w:trHeight w:val="802"/>
        </w:trPr>
        <w:tc>
          <w:tcPr>
            <w:tcW w:w="8890" w:type="dxa"/>
            <w:vAlign w:val="center"/>
          </w:tcPr>
          <w:p w14:paraId="24968BD1" w14:textId="77777777" w:rsidR="00436C98" w:rsidRDefault="00436C98" w:rsidP="00C0634A">
            <w:pPr>
              <w:snapToGrid w:val="0"/>
              <w:ind w:firstLine="463"/>
              <w:rPr>
                <w:rFonts w:ascii="仿宋_GB2312" w:eastAsia="仿宋_GB2312" w:hAnsi="仿宋_GB2312" w:cs="仿宋_GB2312"/>
                <w:sz w:val="24"/>
              </w:rPr>
            </w:pPr>
            <w:r>
              <w:rPr>
                <w:rFonts w:ascii="仿宋_GB2312" w:eastAsia="仿宋_GB2312" w:hAnsi="仿宋_GB2312" w:cs="仿宋_GB2312" w:hint="eastAsia"/>
                <w:sz w:val="24"/>
              </w:rPr>
              <w:t>对推荐人员的政治表现、教学业绩、科研成果、社会服务进行综合评价，被推荐人填表内容是否真实及推荐意见</w:t>
            </w:r>
          </w:p>
        </w:tc>
      </w:tr>
      <w:tr w:rsidR="00436C98" w14:paraId="5BCF1526" w14:textId="77777777" w:rsidTr="00C0634A">
        <w:trPr>
          <w:trHeight w:val="11155"/>
        </w:trPr>
        <w:tc>
          <w:tcPr>
            <w:tcW w:w="8890" w:type="dxa"/>
          </w:tcPr>
          <w:p w14:paraId="18B55D8E" w14:textId="77777777" w:rsidR="00436C98" w:rsidRDefault="00436C98" w:rsidP="00C0634A">
            <w:pPr>
              <w:snapToGrid w:val="0"/>
              <w:rPr>
                <w:rFonts w:ascii="仿宋_GB2312" w:eastAsia="仿宋_GB2312" w:hAnsi="仿宋_GB2312" w:cs="仿宋_GB2312"/>
                <w:sz w:val="24"/>
              </w:rPr>
            </w:pPr>
          </w:p>
          <w:p w14:paraId="00D2D4DA" w14:textId="77777777" w:rsidR="00436C98" w:rsidRDefault="00436C98" w:rsidP="00C0634A">
            <w:pPr>
              <w:snapToGrid w:val="0"/>
              <w:rPr>
                <w:rFonts w:ascii="仿宋_GB2312" w:eastAsia="仿宋_GB2312" w:hAnsi="仿宋_GB2312" w:cs="仿宋_GB2312"/>
                <w:sz w:val="24"/>
              </w:rPr>
            </w:pPr>
          </w:p>
          <w:p w14:paraId="333C4E84" w14:textId="77777777" w:rsidR="00436C98" w:rsidRDefault="00436C98" w:rsidP="00C0634A">
            <w:pPr>
              <w:snapToGrid w:val="0"/>
              <w:rPr>
                <w:rFonts w:ascii="仿宋_GB2312" w:eastAsia="仿宋_GB2312" w:hAnsi="仿宋_GB2312" w:cs="仿宋_GB2312"/>
                <w:sz w:val="24"/>
              </w:rPr>
            </w:pPr>
          </w:p>
          <w:p w14:paraId="2B9CF4F3" w14:textId="77777777" w:rsidR="00436C98" w:rsidRDefault="00436C98" w:rsidP="00C0634A">
            <w:pPr>
              <w:snapToGrid w:val="0"/>
              <w:rPr>
                <w:rFonts w:ascii="仿宋_GB2312" w:eastAsia="仿宋_GB2312" w:hAnsi="仿宋_GB2312" w:cs="仿宋_GB2312"/>
                <w:sz w:val="24"/>
              </w:rPr>
            </w:pPr>
          </w:p>
          <w:p w14:paraId="3F6DC8D6" w14:textId="77777777" w:rsidR="00436C98" w:rsidRDefault="00436C98" w:rsidP="00C0634A">
            <w:pPr>
              <w:snapToGrid w:val="0"/>
              <w:rPr>
                <w:rFonts w:ascii="仿宋_GB2312" w:eastAsia="仿宋_GB2312" w:hAnsi="仿宋_GB2312" w:cs="仿宋_GB2312"/>
                <w:sz w:val="24"/>
              </w:rPr>
            </w:pPr>
          </w:p>
          <w:p w14:paraId="71BE7E90" w14:textId="77777777" w:rsidR="00436C98" w:rsidRDefault="00436C98" w:rsidP="00C0634A">
            <w:pPr>
              <w:snapToGrid w:val="0"/>
              <w:rPr>
                <w:rFonts w:ascii="仿宋_GB2312" w:eastAsia="仿宋_GB2312" w:hAnsi="仿宋_GB2312" w:cs="仿宋_GB2312"/>
                <w:sz w:val="24"/>
              </w:rPr>
            </w:pPr>
          </w:p>
          <w:p w14:paraId="340A411D" w14:textId="77777777" w:rsidR="00436C98" w:rsidRDefault="00436C98" w:rsidP="00C0634A">
            <w:pPr>
              <w:snapToGrid w:val="0"/>
              <w:rPr>
                <w:rFonts w:ascii="仿宋_GB2312" w:eastAsia="仿宋_GB2312" w:hAnsi="仿宋_GB2312" w:cs="仿宋_GB2312"/>
                <w:sz w:val="24"/>
              </w:rPr>
            </w:pPr>
          </w:p>
          <w:p w14:paraId="0870D778" w14:textId="77777777" w:rsidR="00436C98" w:rsidRDefault="00436C98" w:rsidP="00C0634A">
            <w:pPr>
              <w:snapToGrid w:val="0"/>
              <w:rPr>
                <w:rFonts w:ascii="仿宋_GB2312" w:eastAsia="仿宋_GB2312" w:hAnsi="仿宋_GB2312" w:cs="仿宋_GB2312"/>
                <w:sz w:val="24"/>
              </w:rPr>
            </w:pPr>
          </w:p>
          <w:p w14:paraId="6C06D994" w14:textId="77777777" w:rsidR="00436C98" w:rsidRDefault="00436C98" w:rsidP="00C0634A">
            <w:pPr>
              <w:snapToGrid w:val="0"/>
              <w:rPr>
                <w:rFonts w:ascii="仿宋_GB2312" w:eastAsia="仿宋_GB2312" w:hAnsi="仿宋_GB2312" w:cs="仿宋_GB2312"/>
                <w:sz w:val="24"/>
              </w:rPr>
            </w:pPr>
          </w:p>
          <w:p w14:paraId="5DD5EB70" w14:textId="77777777" w:rsidR="00436C98" w:rsidRDefault="00436C98" w:rsidP="00C0634A">
            <w:pPr>
              <w:snapToGrid w:val="0"/>
              <w:rPr>
                <w:rFonts w:ascii="仿宋_GB2312" w:eastAsia="仿宋_GB2312" w:hAnsi="仿宋_GB2312" w:cs="仿宋_GB2312"/>
                <w:sz w:val="24"/>
              </w:rPr>
            </w:pPr>
          </w:p>
          <w:p w14:paraId="72B61E72" w14:textId="77777777" w:rsidR="00436C98" w:rsidRDefault="00436C98" w:rsidP="00C0634A">
            <w:pPr>
              <w:snapToGrid w:val="0"/>
              <w:rPr>
                <w:rFonts w:ascii="仿宋_GB2312" w:eastAsia="仿宋_GB2312" w:hAnsi="仿宋_GB2312" w:cs="仿宋_GB2312"/>
                <w:sz w:val="24"/>
              </w:rPr>
            </w:pPr>
          </w:p>
          <w:p w14:paraId="4FBAF7CB" w14:textId="77777777" w:rsidR="00436C98" w:rsidRDefault="00436C98" w:rsidP="00C0634A">
            <w:pPr>
              <w:snapToGrid w:val="0"/>
              <w:rPr>
                <w:rFonts w:ascii="仿宋_GB2312" w:eastAsia="仿宋_GB2312" w:hAnsi="仿宋_GB2312" w:cs="仿宋_GB2312"/>
                <w:sz w:val="24"/>
              </w:rPr>
            </w:pPr>
          </w:p>
          <w:p w14:paraId="52C114AA" w14:textId="77777777" w:rsidR="00436C98" w:rsidRDefault="00436C98" w:rsidP="00C0634A">
            <w:pPr>
              <w:snapToGrid w:val="0"/>
              <w:rPr>
                <w:rFonts w:ascii="仿宋_GB2312" w:eastAsia="仿宋_GB2312" w:hAnsi="仿宋_GB2312" w:cs="仿宋_GB2312"/>
                <w:sz w:val="24"/>
              </w:rPr>
            </w:pPr>
          </w:p>
          <w:p w14:paraId="5442A981" w14:textId="77777777" w:rsidR="00436C98" w:rsidRDefault="00436C98" w:rsidP="00C0634A">
            <w:pPr>
              <w:snapToGrid w:val="0"/>
              <w:rPr>
                <w:rFonts w:ascii="仿宋_GB2312" w:eastAsia="仿宋_GB2312" w:hAnsi="仿宋_GB2312" w:cs="仿宋_GB2312"/>
                <w:sz w:val="24"/>
              </w:rPr>
            </w:pPr>
          </w:p>
          <w:p w14:paraId="1C6D9B59" w14:textId="77777777" w:rsidR="00436C98" w:rsidRDefault="00436C98" w:rsidP="00C0634A">
            <w:pPr>
              <w:snapToGrid w:val="0"/>
              <w:rPr>
                <w:rFonts w:ascii="仿宋_GB2312" w:eastAsia="仿宋_GB2312" w:hAnsi="仿宋_GB2312" w:cs="仿宋_GB2312"/>
                <w:sz w:val="24"/>
              </w:rPr>
            </w:pPr>
          </w:p>
          <w:p w14:paraId="33ED64DF" w14:textId="77777777" w:rsidR="00436C98" w:rsidRDefault="00436C98" w:rsidP="00C0634A">
            <w:pPr>
              <w:snapToGrid w:val="0"/>
              <w:rPr>
                <w:rFonts w:ascii="仿宋_GB2312" w:eastAsia="仿宋_GB2312" w:hAnsi="仿宋_GB2312" w:cs="仿宋_GB2312"/>
                <w:sz w:val="24"/>
              </w:rPr>
            </w:pPr>
          </w:p>
          <w:p w14:paraId="35439A0D" w14:textId="77777777" w:rsidR="00436C98" w:rsidRDefault="00436C98" w:rsidP="00C0634A">
            <w:pPr>
              <w:snapToGrid w:val="0"/>
              <w:rPr>
                <w:rFonts w:ascii="仿宋_GB2312" w:eastAsia="仿宋_GB2312" w:hAnsi="仿宋_GB2312" w:cs="仿宋_GB2312"/>
                <w:sz w:val="24"/>
              </w:rPr>
            </w:pPr>
          </w:p>
          <w:p w14:paraId="7D79B2CB" w14:textId="77777777" w:rsidR="00436C98" w:rsidRDefault="00436C98" w:rsidP="00C0634A">
            <w:pPr>
              <w:snapToGrid w:val="0"/>
              <w:rPr>
                <w:rFonts w:ascii="仿宋_GB2312" w:eastAsia="仿宋_GB2312" w:hAnsi="仿宋_GB2312" w:cs="仿宋_GB2312"/>
                <w:sz w:val="24"/>
              </w:rPr>
            </w:pPr>
          </w:p>
          <w:p w14:paraId="40CD204A" w14:textId="77777777" w:rsidR="00436C98" w:rsidRDefault="00436C98" w:rsidP="00C0634A">
            <w:pPr>
              <w:snapToGrid w:val="0"/>
              <w:rPr>
                <w:rFonts w:ascii="仿宋_GB2312" w:eastAsia="仿宋_GB2312" w:hAnsi="仿宋_GB2312" w:cs="仿宋_GB2312"/>
                <w:sz w:val="24"/>
              </w:rPr>
            </w:pPr>
          </w:p>
          <w:p w14:paraId="185C8B2E" w14:textId="77777777" w:rsidR="00436C98" w:rsidRDefault="00436C98" w:rsidP="00C0634A">
            <w:pPr>
              <w:snapToGrid w:val="0"/>
              <w:rPr>
                <w:rFonts w:ascii="仿宋_GB2312" w:eastAsia="仿宋_GB2312" w:hAnsi="仿宋_GB2312" w:cs="仿宋_GB2312"/>
                <w:sz w:val="24"/>
              </w:rPr>
            </w:pPr>
          </w:p>
          <w:p w14:paraId="31542473" w14:textId="77777777" w:rsidR="00436C98" w:rsidRDefault="00436C98" w:rsidP="00C0634A">
            <w:pPr>
              <w:snapToGrid w:val="0"/>
              <w:rPr>
                <w:rFonts w:ascii="仿宋_GB2312" w:eastAsia="仿宋_GB2312" w:hAnsi="仿宋_GB2312" w:cs="仿宋_GB2312"/>
                <w:sz w:val="24"/>
              </w:rPr>
            </w:pPr>
          </w:p>
          <w:p w14:paraId="04072739" w14:textId="77777777" w:rsidR="00436C98" w:rsidRDefault="00436C98" w:rsidP="00C0634A">
            <w:pPr>
              <w:snapToGrid w:val="0"/>
              <w:rPr>
                <w:rFonts w:ascii="仿宋_GB2312" w:eastAsia="仿宋_GB2312" w:hAnsi="仿宋_GB2312" w:cs="仿宋_GB2312"/>
                <w:sz w:val="24"/>
              </w:rPr>
            </w:pPr>
          </w:p>
          <w:p w14:paraId="21786836" w14:textId="77777777" w:rsidR="00436C98" w:rsidRDefault="00436C98" w:rsidP="00C0634A">
            <w:pPr>
              <w:snapToGrid w:val="0"/>
              <w:rPr>
                <w:rFonts w:ascii="仿宋_GB2312" w:eastAsia="仿宋_GB2312" w:hAnsi="仿宋_GB2312" w:cs="仿宋_GB2312"/>
                <w:sz w:val="24"/>
              </w:rPr>
            </w:pPr>
          </w:p>
          <w:p w14:paraId="2342A36E" w14:textId="77777777" w:rsidR="00436C98" w:rsidRDefault="00436C98" w:rsidP="00C0634A">
            <w:pPr>
              <w:snapToGrid w:val="0"/>
              <w:rPr>
                <w:rFonts w:ascii="仿宋_GB2312" w:eastAsia="仿宋_GB2312" w:hAnsi="仿宋_GB2312" w:cs="仿宋_GB2312"/>
                <w:sz w:val="24"/>
              </w:rPr>
            </w:pPr>
          </w:p>
          <w:p w14:paraId="4E847532" w14:textId="77777777" w:rsidR="00436C98" w:rsidRDefault="00436C98" w:rsidP="00C0634A">
            <w:pPr>
              <w:snapToGrid w:val="0"/>
              <w:rPr>
                <w:rFonts w:ascii="仿宋_GB2312" w:eastAsia="仿宋_GB2312" w:hAnsi="仿宋_GB2312" w:cs="仿宋_GB2312"/>
                <w:sz w:val="24"/>
              </w:rPr>
            </w:pPr>
          </w:p>
          <w:p w14:paraId="4A90EEE2" w14:textId="77777777" w:rsidR="00436C98" w:rsidRDefault="00436C98" w:rsidP="00C0634A">
            <w:pPr>
              <w:snapToGrid w:val="0"/>
              <w:rPr>
                <w:rFonts w:ascii="仿宋_GB2312" w:eastAsia="仿宋_GB2312" w:hAnsi="仿宋_GB2312" w:cs="仿宋_GB2312"/>
                <w:sz w:val="24"/>
              </w:rPr>
            </w:pPr>
          </w:p>
          <w:p w14:paraId="35292746" w14:textId="77777777" w:rsidR="00436C98" w:rsidRDefault="00436C98" w:rsidP="00C0634A">
            <w:pPr>
              <w:snapToGrid w:val="0"/>
              <w:rPr>
                <w:rFonts w:ascii="仿宋_GB2312" w:eastAsia="仿宋_GB2312" w:hAnsi="仿宋_GB2312" w:cs="仿宋_GB2312"/>
                <w:sz w:val="24"/>
              </w:rPr>
            </w:pPr>
          </w:p>
          <w:p w14:paraId="06D473BD" w14:textId="77777777" w:rsidR="00436C98" w:rsidRDefault="00436C98" w:rsidP="00C0634A">
            <w:pPr>
              <w:snapToGrid w:val="0"/>
              <w:rPr>
                <w:rFonts w:ascii="仿宋_GB2312" w:eastAsia="仿宋_GB2312" w:hAnsi="仿宋_GB2312" w:cs="仿宋_GB2312"/>
                <w:sz w:val="24"/>
              </w:rPr>
            </w:pPr>
          </w:p>
          <w:p w14:paraId="1F68BBD4" w14:textId="77777777" w:rsidR="00436C98" w:rsidRDefault="00436C98" w:rsidP="00C0634A">
            <w:pPr>
              <w:snapToGrid w:val="0"/>
              <w:rPr>
                <w:rFonts w:ascii="仿宋_GB2312" w:eastAsia="仿宋_GB2312" w:hAnsi="仿宋_GB2312" w:cs="仿宋_GB2312"/>
                <w:sz w:val="24"/>
              </w:rPr>
            </w:pPr>
          </w:p>
          <w:p w14:paraId="0FFA8744" w14:textId="77777777" w:rsidR="00436C98" w:rsidRDefault="00436C98" w:rsidP="00C0634A">
            <w:pPr>
              <w:snapToGrid w:val="0"/>
              <w:rPr>
                <w:rFonts w:ascii="仿宋_GB2312" w:eastAsia="仿宋_GB2312" w:hAnsi="仿宋_GB2312" w:cs="仿宋_GB2312"/>
                <w:sz w:val="24"/>
              </w:rPr>
            </w:pPr>
          </w:p>
          <w:p w14:paraId="1923E79D" w14:textId="77777777" w:rsidR="00436C98" w:rsidRDefault="00436C98" w:rsidP="00C0634A">
            <w:pPr>
              <w:snapToGrid w:val="0"/>
              <w:rPr>
                <w:rFonts w:ascii="仿宋_GB2312" w:eastAsia="仿宋_GB2312" w:hAnsi="仿宋_GB2312" w:cs="仿宋_GB2312"/>
                <w:sz w:val="24"/>
              </w:rPr>
            </w:pPr>
          </w:p>
          <w:p w14:paraId="11793673" w14:textId="77777777" w:rsidR="00436C98" w:rsidRDefault="00436C98" w:rsidP="00C0634A">
            <w:pPr>
              <w:snapToGrid w:val="0"/>
              <w:rPr>
                <w:rFonts w:ascii="仿宋_GB2312" w:eastAsia="仿宋_GB2312" w:hAnsi="仿宋_GB2312" w:cs="仿宋_GB2312"/>
                <w:sz w:val="24"/>
              </w:rPr>
            </w:pPr>
          </w:p>
          <w:p w14:paraId="722A8708" w14:textId="77777777" w:rsidR="00436C98" w:rsidRDefault="00436C98" w:rsidP="00C0634A">
            <w:pPr>
              <w:snapToGrid w:val="0"/>
              <w:ind w:firstLine="4721"/>
              <w:rPr>
                <w:rFonts w:ascii="仿宋_GB2312" w:eastAsia="仿宋_GB2312" w:hAnsi="仿宋_GB2312" w:cs="仿宋_GB2312"/>
                <w:sz w:val="24"/>
              </w:rPr>
            </w:pPr>
            <w:r>
              <w:rPr>
                <w:rFonts w:ascii="仿宋_GB2312" w:eastAsia="仿宋_GB2312" w:hAnsi="仿宋_GB2312" w:cs="仿宋_GB2312" w:hint="eastAsia"/>
                <w:sz w:val="24"/>
              </w:rPr>
              <w:t>负责人签名：</w:t>
            </w:r>
          </w:p>
          <w:p w14:paraId="648B3304" w14:textId="77777777" w:rsidR="00436C98" w:rsidRDefault="00436C98" w:rsidP="00C0634A">
            <w:pPr>
              <w:snapToGrid w:val="0"/>
              <w:ind w:firstLine="4721"/>
              <w:rPr>
                <w:rFonts w:ascii="仿宋_GB2312" w:eastAsia="仿宋_GB2312" w:hAnsi="仿宋_GB2312" w:cs="仿宋_GB2312"/>
                <w:sz w:val="24"/>
              </w:rPr>
            </w:pPr>
          </w:p>
          <w:p w14:paraId="4B311D0F" w14:textId="77777777" w:rsidR="00436C98" w:rsidRDefault="00436C98" w:rsidP="00C0634A">
            <w:pPr>
              <w:snapToGrid w:val="0"/>
              <w:ind w:firstLine="4721"/>
              <w:rPr>
                <w:rFonts w:ascii="仿宋_GB2312" w:eastAsia="仿宋_GB2312" w:hAnsi="仿宋_GB2312" w:cs="仿宋_GB2312"/>
                <w:sz w:val="24"/>
              </w:rPr>
            </w:pPr>
            <w:r>
              <w:rPr>
                <w:rFonts w:ascii="仿宋_GB2312" w:eastAsia="仿宋_GB2312" w:hAnsi="仿宋_GB2312" w:cs="仿宋_GB2312" w:hint="eastAsia"/>
                <w:sz w:val="24"/>
              </w:rPr>
              <w:t>公</w:t>
            </w:r>
            <w:r>
              <w:rPr>
                <w:rFonts w:ascii="仿宋_GB2312" w:eastAsia="仿宋_GB2312" w:hAnsi="仿宋_GB2312" w:cs="仿宋_GB2312"/>
                <w:sz w:val="24"/>
              </w:rPr>
              <w:t xml:space="preserve">    </w:t>
            </w:r>
            <w:r>
              <w:rPr>
                <w:rFonts w:ascii="仿宋_GB2312" w:eastAsia="仿宋_GB2312" w:hAnsi="仿宋_GB2312" w:cs="仿宋_GB2312" w:hint="eastAsia"/>
                <w:sz w:val="24"/>
              </w:rPr>
              <w:t>章：</w:t>
            </w:r>
          </w:p>
          <w:p w14:paraId="3634A4E9" w14:textId="77777777" w:rsidR="00436C98" w:rsidRDefault="00436C98" w:rsidP="00C0634A">
            <w:pPr>
              <w:snapToGrid w:val="0"/>
              <w:ind w:firstLine="6300"/>
              <w:rPr>
                <w:rFonts w:ascii="仿宋_GB2312" w:eastAsia="仿宋_GB2312" w:hAnsi="仿宋_GB2312" w:cs="仿宋_GB2312"/>
                <w:sz w:val="24"/>
              </w:rPr>
            </w:pPr>
          </w:p>
          <w:p w14:paraId="1CA75E08" w14:textId="77777777" w:rsidR="00436C98" w:rsidRDefault="00436C98" w:rsidP="00C0634A">
            <w:pPr>
              <w:snapToGrid w:val="0"/>
              <w:ind w:firstLine="6300"/>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r>
              <w:rPr>
                <w:rFonts w:ascii="仿宋_GB2312" w:eastAsia="仿宋_GB2312" w:hAnsi="仿宋_GB2312" w:cs="仿宋_GB2312"/>
                <w:sz w:val="24"/>
              </w:rPr>
              <w:t xml:space="preserve">  </w:t>
            </w:r>
            <w:r>
              <w:rPr>
                <w:rFonts w:ascii="仿宋_GB2312" w:eastAsia="仿宋_GB2312" w:hAnsi="仿宋_GB2312" w:cs="仿宋_GB2312" w:hint="eastAsia"/>
                <w:sz w:val="24"/>
              </w:rPr>
              <w:t>日</w:t>
            </w:r>
          </w:p>
        </w:tc>
      </w:tr>
    </w:tbl>
    <w:p w14:paraId="326B2E25" w14:textId="77777777" w:rsidR="00436C98" w:rsidRDefault="00436C98" w:rsidP="00436C98">
      <w:pPr>
        <w:pStyle w:val="HTML"/>
        <w:shd w:val="clear" w:color="auto" w:fill="FFFFFF"/>
        <w:spacing w:before="150" w:after="150" w:line="435" w:lineRule="atLeast"/>
        <w:jc w:val="both"/>
        <w:rPr>
          <w:rFonts w:eastAsia="黑体"/>
          <w:sz w:val="28"/>
          <w:szCs w:val="28"/>
        </w:rPr>
      </w:pPr>
      <w:r>
        <w:br w:type="page"/>
      </w:r>
      <w:r w:rsidRPr="007F2CED">
        <w:rPr>
          <w:rFonts w:ascii="Times New Roman" w:eastAsia="黑体" w:hAnsi="Times New Roman" w:cs="Times New Roman"/>
          <w:kern w:val="2"/>
          <w:sz w:val="28"/>
        </w:rPr>
        <w:lastRenderedPageBreak/>
        <w:t>VIII</w:t>
      </w:r>
      <w:r>
        <w:rPr>
          <w:rFonts w:eastAsia="黑体" w:hint="eastAsia"/>
          <w:sz w:val="28"/>
          <w:szCs w:val="28"/>
        </w:rPr>
        <w:t>学校意见</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0"/>
      </w:tblGrid>
      <w:tr w:rsidR="00436C98" w14:paraId="68009317" w14:textId="77777777" w:rsidTr="00C0634A">
        <w:trPr>
          <w:trHeight w:val="11155"/>
        </w:trPr>
        <w:tc>
          <w:tcPr>
            <w:tcW w:w="8890" w:type="dxa"/>
          </w:tcPr>
          <w:p w14:paraId="54D60507" w14:textId="77777777" w:rsidR="00436C98" w:rsidRDefault="00436C98" w:rsidP="00C0634A">
            <w:pPr>
              <w:snapToGrid w:val="0"/>
              <w:rPr>
                <w:rFonts w:ascii="仿宋_GB2312" w:eastAsia="仿宋_GB2312" w:hAnsi="仿宋_GB2312" w:cs="仿宋_GB2312"/>
                <w:sz w:val="24"/>
              </w:rPr>
            </w:pPr>
          </w:p>
          <w:p w14:paraId="318BB13D" w14:textId="77777777" w:rsidR="00436C98" w:rsidRDefault="00436C98" w:rsidP="00C0634A">
            <w:pPr>
              <w:snapToGrid w:val="0"/>
              <w:rPr>
                <w:rFonts w:ascii="仿宋_GB2312" w:eastAsia="仿宋_GB2312" w:hAnsi="仿宋_GB2312" w:cs="仿宋_GB2312"/>
                <w:sz w:val="24"/>
              </w:rPr>
            </w:pPr>
          </w:p>
          <w:p w14:paraId="571B46E1" w14:textId="77777777" w:rsidR="00436C98" w:rsidRDefault="00436C98" w:rsidP="00C0634A">
            <w:pPr>
              <w:snapToGrid w:val="0"/>
              <w:rPr>
                <w:rFonts w:ascii="仿宋_GB2312" w:eastAsia="仿宋_GB2312" w:hAnsi="仿宋_GB2312" w:cs="仿宋_GB2312"/>
                <w:sz w:val="24"/>
              </w:rPr>
            </w:pPr>
          </w:p>
          <w:p w14:paraId="4C7AF7C9" w14:textId="77777777" w:rsidR="00436C98" w:rsidRDefault="00436C98" w:rsidP="00C0634A">
            <w:pPr>
              <w:snapToGrid w:val="0"/>
              <w:rPr>
                <w:rFonts w:ascii="仿宋_GB2312" w:eastAsia="仿宋_GB2312" w:hAnsi="仿宋_GB2312" w:cs="仿宋_GB2312"/>
                <w:sz w:val="24"/>
              </w:rPr>
            </w:pPr>
          </w:p>
          <w:p w14:paraId="2480AFE4" w14:textId="77777777" w:rsidR="00436C98" w:rsidRDefault="00436C98" w:rsidP="00C0634A">
            <w:pPr>
              <w:snapToGrid w:val="0"/>
              <w:rPr>
                <w:rFonts w:ascii="仿宋_GB2312" w:eastAsia="仿宋_GB2312" w:hAnsi="仿宋_GB2312" w:cs="仿宋_GB2312"/>
                <w:sz w:val="24"/>
              </w:rPr>
            </w:pPr>
          </w:p>
          <w:p w14:paraId="77E87772" w14:textId="77777777" w:rsidR="00436C98" w:rsidRDefault="00436C98" w:rsidP="00C0634A">
            <w:pPr>
              <w:snapToGrid w:val="0"/>
              <w:rPr>
                <w:rFonts w:ascii="仿宋_GB2312" w:eastAsia="仿宋_GB2312" w:hAnsi="仿宋_GB2312" w:cs="仿宋_GB2312"/>
                <w:sz w:val="24"/>
              </w:rPr>
            </w:pPr>
          </w:p>
          <w:p w14:paraId="2C3B4468" w14:textId="77777777" w:rsidR="00436C98" w:rsidRDefault="00436C98" w:rsidP="00C0634A">
            <w:pPr>
              <w:snapToGrid w:val="0"/>
              <w:rPr>
                <w:rFonts w:ascii="仿宋_GB2312" w:eastAsia="仿宋_GB2312" w:hAnsi="仿宋_GB2312" w:cs="仿宋_GB2312"/>
                <w:sz w:val="24"/>
              </w:rPr>
            </w:pPr>
          </w:p>
          <w:p w14:paraId="78BC0426" w14:textId="77777777" w:rsidR="00436C98" w:rsidRDefault="00436C98" w:rsidP="00C0634A">
            <w:pPr>
              <w:snapToGrid w:val="0"/>
              <w:rPr>
                <w:rFonts w:ascii="仿宋_GB2312" w:eastAsia="仿宋_GB2312" w:hAnsi="仿宋_GB2312" w:cs="仿宋_GB2312"/>
                <w:sz w:val="24"/>
              </w:rPr>
            </w:pPr>
          </w:p>
          <w:p w14:paraId="5FF812C0" w14:textId="77777777" w:rsidR="00436C98" w:rsidRDefault="00436C98" w:rsidP="00C0634A">
            <w:pPr>
              <w:snapToGrid w:val="0"/>
              <w:rPr>
                <w:rFonts w:ascii="仿宋_GB2312" w:eastAsia="仿宋_GB2312" w:hAnsi="仿宋_GB2312" w:cs="仿宋_GB2312"/>
                <w:sz w:val="24"/>
              </w:rPr>
            </w:pPr>
          </w:p>
          <w:p w14:paraId="4AF42DC9" w14:textId="77777777" w:rsidR="00436C98" w:rsidRDefault="00436C98" w:rsidP="00C0634A">
            <w:pPr>
              <w:snapToGrid w:val="0"/>
              <w:rPr>
                <w:rFonts w:ascii="仿宋_GB2312" w:eastAsia="仿宋_GB2312" w:hAnsi="仿宋_GB2312" w:cs="仿宋_GB2312"/>
                <w:sz w:val="24"/>
              </w:rPr>
            </w:pPr>
          </w:p>
          <w:p w14:paraId="148D504A" w14:textId="77777777" w:rsidR="00436C98" w:rsidRDefault="00436C98" w:rsidP="00C0634A">
            <w:pPr>
              <w:snapToGrid w:val="0"/>
              <w:rPr>
                <w:rFonts w:ascii="仿宋_GB2312" w:eastAsia="仿宋_GB2312" w:hAnsi="仿宋_GB2312" w:cs="仿宋_GB2312"/>
                <w:sz w:val="24"/>
              </w:rPr>
            </w:pPr>
          </w:p>
          <w:p w14:paraId="0C4DD950" w14:textId="77777777" w:rsidR="00436C98" w:rsidRDefault="00436C98" w:rsidP="00C0634A">
            <w:pPr>
              <w:snapToGrid w:val="0"/>
              <w:rPr>
                <w:rFonts w:ascii="仿宋_GB2312" w:eastAsia="仿宋_GB2312" w:hAnsi="仿宋_GB2312" w:cs="仿宋_GB2312"/>
                <w:sz w:val="24"/>
              </w:rPr>
            </w:pPr>
          </w:p>
          <w:p w14:paraId="21968EE8" w14:textId="77777777" w:rsidR="00436C98" w:rsidRDefault="00436C98" w:rsidP="00C0634A">
            <w:pPr>
              <w:snapToGrid w:val="0"/>
              <w:rPr>
                <w:rFonts w:ascii="仿宋_GB2312" w:eastAsia="仿宋_GB2312" w:hAnsi="仿宋_GB2312" w:cs="仿宋_GB2312"/>
                <w:sz w:val="24"/>
              </w:rPr>
            </w:pPr>
          </w:p>
          <w:p w14:paraId="27F520A4" w14:textId="77777777" w:rsidR="00436C98" w:rsidRDefault="00436C98" w:rsidP="00C0634A">
            <w:pPr>
              <w:snapToGrid w:val="0"/>
              <w:rPr>
                <w:rFonts w:ascii="仿宋_GB2312" w:eastAsia="仿宋_GB2312" w:hAnsi="仿宋_GB2312" w:cs="仿宋_GB2312"/>
                <w:sz w:val="24"/>
              </w:rPr>
            </w:pPr>
          </w:p>
          <w:p w14:paraId="01F1FC90" w14:textId="77777777" w:rsidR="00436C98" w:rsidRDefault="00436C98" w:rsidP="00C0634A">
            <w:pPr>
              <w:snapToGrid w:val="0"/>
              <w:rPr>
                <w:rFonts w:ascii="仿宋_GB2312" w:eastAsia="仿宋_GB2312" w:hAnsi="仿宋_GB2312" w:cs="仿宋_GB2312"/>
                <w:sz w:val="24"/>
              </w:rPr>
            </w:pPr>
          </w:p>
          <w:p w14:paraId="3B72D0A4" w14:textId="77777777" w:rsidR="00436C98" w:rsidRDefault="00436C98" w:rsidP="00C0634A">
            <w:pPr>
              <w:snapToGrid w:val="0"/>
              <w:rPr>
                <w:rFonts w:ascii="仿宋_GB2312" w:eastAsia="仿宋_GB2312" w:hAnsi="仿宋_GB2312" w:cs="仿宋_GB2312"/>
                <w:sz w:val="24"/>
              </w:rPr>
            </w:pPr>
          </w:p>
          <w:p w14:paraId="3EBB037D" w14:textId="77777777" w:rsidR="00436C98" w:rsidRDefault="00436C98" w:rsidP="00C0634A">
            <w:pPr>
              <w:snapToGrid w:val="0"/>
              <w:rPr>
                <w:rFonts w:ascii="仿宋_GB2312" w:eastAsia="仿宋_GB2312" w:hAnsi="仿宋_GB2312" w:cs="仿宋_GB2312"/>
                <w:sz w:val="24"/>
              </w:rPr>
            </w:pPr>
          </w:p>
          <w:p w14:paraId="2781B013" w14:textId="77777777" w:rsidR="00436C98" w:rsidRDefault="00436C98" w:rsidP="00C0634A">
            <w:pPr>
              <w:snapToGrid w:val="0"/>
              <w:rPr>
                <w:rFonts w:ascii="仿宋_GB2312" w:eastAsia="仿宋_GB2312" w:hAnsi="仿宋_GB2312" w:cs="仿宋_GB2312"/>
                <w:sz w:val="24"/>
              </w:rPr>
            </w:pPr>
          </w:p>
          <w:p w14:paraId="354C7E54" w14:textId="77777777" w:rsidR="00436C98" w:rsidRDefault="00436C98" w:rsidP="00C0634A">
            <w:pPr>
              <w:snapToGrid w:val="0"/>
              <w:rPr>
                <w:rFonts w:ascii="仿宋_GB2312" w:eastAsia="仿宋_GB2312" w:hAnsi="仿宋_GB2312" w:cs="仿宋_GB2312"/>
                <w:sz w:val="24"/>
              </w:rPr>
            </w:pPr>
          </w:p>
          <w:p w14:paraId="5297238C" w14:textId="77777777" w:rsidR="00436C98" w:rsidRDefault="00436C98" w:rsidP="00C0634A">
            <w:pPr>
              <w:snapToGrid w:val="0"/>
              <w:rPr>
                <w:rFonts w:ascii="仿宋_GB2312" w:eastAsia="仿宋_GB2312" w:hAnsi="仿宋_GB2312" w:cs="仿宋_GB2312"/>
                <w:sz w:val="24"/>
              </w:rPr>
            </w:pPr>
          </w:p>
          <w:p w14:paraId="0B3B9332" w14:textId="77777777" w:rsidR="00436C98" w:rsidRDefault="00436C98" w:rsidP="00C0634A">
            <w:pPr>
              <w:snapToGrid w:val="0"/>
              <w:rPr>
                <w:rFonts w:ascii="仿宋_GB2312" w:eastAsia="仿宋_GB2312" w:hAnsi="仿宋_GB2312" w:cs="仿宋_GB2312"/>
                <w:sz w:val="24"/>
              </w:rPr>
            </w:pPr>
          </w:p>
          <w:p w14:paraId="078A96C5" w14:textId="77777777" w:rsidR="00436C98" w:rsidRDefault="00436C98" w:rsidP="00C0634A">
            <w:pPr>
              <w:snapToGrid w:val="0"/>
              <w:rPr>
                <w:rFonts w:ascii="仿宋_GB2312" w:eastAsia="仿宋_GB2312" w:hAnsi="仿宋_GB2312" w:cs="仿宋_GB2312"/>
                <w:sz w:val="24"/>
              </w:rPr>
            </w:pPr>
          </w:p>
          <w:p w14:paraId="6AC6C07B" w14:textId="77777777" w:rsidR="00436C98" w:rsidRDefault="00436C98" w:rsidP="00C0634A">
            <w:pPr>
              <w:snapToGrid w:val="0"/>
              <w:rPr>
                <w:rFonts w:ascii="仿宋_GB2312" w:eastAsia="仿宋_GB2312" w:hAnsi="仿宋_GB2312" w:cs="仿宋_GB2312"/>
                <w:sz w:val="24"/>
              </w:rPr>
            </w:pPr>
          </w:p>
          <w:p w14:paraId="65D3225F" w14:textId="77777777" w:rsidR="00436C98" w:rsidRDefault="00436C98" w:rsidP="00C0634A">
            <w:pPr>
              <w:snapToGrid w:val="0"/>
              <w:rPr>
                <w:rFonts w:ascii="仿宋_GB2312" w:eastAsia="仿宋_GB2312" w:hAnsi="仿宋_GB2312" w:cs="仿宋_GB2312"/>
                <w:sz w:val="24"/>
              </w:rPr>
            </w:pPr>
          </w:p>
          <w:p w14:paraId="6FDA81BB" w14:textId="77777777" w:rsidR="00436C98" w:rsidRDefault="00436C98" w:rsidP="00C0634A">
            <w:pPr>
              <w:snapToGrid w:val="0"/>
              <w:rPr>
                <w:rFonts w:ascii="仿宋_GB2312" w:eastAsia="仿宋_GB2312" w:hAnsi="仿宋_GB2312" w:cs="仿宋_GB2312"/>
                <w:sz w:val="24"/>
              </w:rPr>
            </w:pPr>
          </w:p>
          <w:p w14:paraId="2CAFE05D" w14:textId="77777777" w:rsidR="00436C98" w:rsidRDefault="00436C98" w:rsidP="00C0634A">
            <w:pPr>
              <w:snapToGrid w:val="0"/>
              <w:rPr>
                <w:rFonts w:ascii="仿宋_GB2312" w:eastAsia="仿宋_GB2312" w:hAnsi="仿宋_GB2312" w:cs="仿宋_GB2312"/>
                <w:sz w:val="24"/>
              </w:rPr>
            </w:pPr>
          </w:p>
          <w:p w14:paraId="723F2C52" w14:textId="77777777" w:rsidR="00436C98" w:rsidRDefault="00436C98" w:rsidP="00C0634A">
            <w:pPr>
              <w:snapToGrid w:val="0"/>
              <w:rPr>
                <w:rFonts w:ascii="仿宋_GB2312" w:eastAsia="仿宋_GB2312" w:hAnsi="仿宋_GB2312" w:cs="仿宋_GB2312"/>
                <w:sz w:val="24"/>
              </w:rPr>
            </w:pPr>
          </w:p>
          <w:p w14:paraId="7C942C23" w14:textId="77777777" w:rsidR="00436C98" w:rsidRDefault="00436C98" w:rsidP="00C0634A">
            <w:pPr>
              <w:snapToGrid w:val="0"/>
              <w:rPr>
                <w:rFonts w:ascii="仿宋_GB2312" w:eastAsia="仿宋_GB2312" w:hAnsi="仿宋_GB2312" w:cs="仿宋_GB2312"/>
                <w:sz w:val="24"/>
              </w:rPr>
            </w:pPr>
          </w:p>
          <w:p w14:paraId="5B6E3FB6" w14:textId="77777777" w:rsidR="00436C98" w:rsidRDefault="00436C98" w:rsidP="00C0634A">
            <w:pPr>
              <w:snapToGrid w:val="0"/>
              <w:rPr>
                <w:rFonts w:ascii="仿宋_GB2312" w:eastAsia="仿宋_GB2312" w:hAnsi="仿宋_GB2312" w:cs="仿宋_GB2312"/>
                <w:sz w:val="24"/>
              </w:rPr>
            </w:pPr>
          </w:p>
          <w:p w14:paraId="2F8F12D8" w14:textId="77777777" w:rsidR="00436C98" w:rsidRDefault="00436C98" w:rsidP="00C0634A">
            <w:pPr>
              <w:snapToGrid w:val="0"/>
              <w:rPr>
                <w:rFonts w:ascii="仿宋_GB2312" w:eastAsia="仿宋_GB2312" w:hAnsi="仿宋_GB2312" w:cs="仿宋_GB2312"/>
                <w:sz w:val="24"/>
              </w:rPr>
            </w:pPr>
          </w:p>
          <w:p w14:paraId="1ED2A743" w14:textId="77777777" w:rsidR="00436C98" w:rsidRDefault="00436C98" w:rsidP="00C0634A">
            <w:pPr>
              <w:snapToGrid w:val="0"/>
              <w:rPr>
                <w:rFonts w:ascii="仿宋_GB2312" w:eastAsia="仿宋_GB2312" w:hAnsi="仿宋_GB2312" w:cs="仿宋_GB2312"/>
                <w:sz w:val="24"/>
              </w:rPr>
            </w:pPr>
          </w:p>
          <w:p w14:paraId="12677110" w14:textId="77777777" w:rsidR="00436C98" w:rsidRDefault="00436C98" w:rsidP="00C0634A">
            <w:pPr>
              <w:snapToGrid w:val="0"/>
              <w:rPr>
                <w:rFonts w:ascii="仿宋_GB2312" w:eastAsia="仿宋_GB2312" w:hAnsi="仿宋_GB2312" w:cs="仿宋_GB2312"/>
                <w:sz w:val="24"/>
              </w:rPr>
            </w:pPr>
          </w:p>
          <w:p w14:paraId="25691D60" w14:textId="77777777" w:rsidR="00436C98" w:rsidRDefault="00436C98" w:rsidP="00C0634A">
            <w:pPr>
              <w:snapToGrid w:val="0"/>
              <w:rPr>
                <w:rFonts w:ascii="仿宋_GB2312" w:eastAsia="仿宋_GB2312" w:hAnsi="仿宋_GB2312" w:cs="仿宋_GB2312"/>
                <w:sz w:val="24"/>
              </w:rPr>
            </w:pPr>
          </w:p>
          <w:p w14:paraId="4C98A5F2" w14:textId="77777777" w:rsidR="00436C98" w:rsidRDefault="00436C98" w:rsidP="00C0634A">
            <w:pPr>
              <w:snapToGrid w:val="0"/>
              <w:ind w:firstLine="4721"/>
              <w:rPr>
                <w:rFonts w:ascii="仿宋_GB2312" w:eastAsia="仿宋_GB2312" w:hAnsi="仿宋_GB2312" w:cs="仿宋_GB2312"/>
                <w:sz w:val="24"/>
              </w:rPr>
            </w:pPr>
            <w:r>
              <w:rPr>
                <w:rFonts w:ascii="仿宋_GB2312" w:eastAsia="仿宋_GB2312" w:hAnsi="仿宋_GB2312" w:cs="仿宋_GB2312" w:hint="eastAsia"/>
                <w:sz w:val="24"/>
              </w:rPr>
              <w:t>负责人签名：</w:t>
            </w:r>
          </w:p>
          <w:p w14:paraId="172305FD" w14:textId="77777777" w:rsidR="00436C98" w:rsidRDefault="00436C98" w:rsidP="00C0634A">
            <w:pPr>
              <w:snapToGrid w:val="0"/>
              <w:ind w:firstLine="4721"/>
              <w:rPr>
                <w:rFonts w:ascii="仿宋_GB2312" w:eastAsia="仿宋_GB2312" w:hAnsi="仿宋_GB2312" w:cs="仿宋_GB2312"/>
                <w:sz w:val="24"/>
              </w:rPr>
            </w:pPr>
          </w:p>
          <w:p w14:paraId="35A982EB" w14:textId="77777777" w:rsidR="00436C98" w:rsidRDefault="00436C98" w:rsidP="00C0634A">
            <w:pPr>
              <w:snapToGrid w:val="0"/>
              <w:ind w:firstLine="4721"/>
              <w:rPr>
                <w:rFonts w:ascii="仿宋_GB2312" w:eastAsia="仿宋_GB2312" w:hAnsi="仿宋_GB2312" w:cs="仿宋_GB2312"/>
                <w:sz w:val="24"/>
              </w:rPr>
            </w:pPr>
            <w:r>
              <w:rPr>
                <w:rFonts w:ascii="仿宋_GB2312" w:eastAsia="仿宋_GB2312" w:hAnsi="仿宋_GB2312" w:cs="仿宋_GB2312" w:hint="eastAsia"/>
                <w:sz w:val="24"/>
              </w:rPr>
              <w:t>公</w:t>
            </w:r>
            <w:r>
              <w:rPr>
                <w:rFonts w:ascii="仿宋_GB2312" w:eastAsia="仿宋_GB2312" w:hAnsi="仿宋_GB2312" w:cs="仿宋_GB2312"/>
                <w:sz w:val="24"/>
              </w:rPr>
              <w:t xml:space="preserve">    </w:t>
            </w:r>
            <w:r>
              <w:rPr>
                <w:rFonts w:ascii="仿宋_GB2312" w:eastAsia="仿宋_GB2312" w:hAnsi="仿宋_GB2312" w:cs="仿宋_GB2312" w:hint="eastAsia"/>
                <w:sz w:val="24"/>
              </w:rPr>
              <w:t>章：</w:t>
            </w:r>
          </w:p>
          <w:p w14:paraId="43103A34" w14:textId="77777777" w:rsidR="00436C98" w:rsidRDefault="00436C98" w:rsidP="00C0634A">
            <w:pPr>
              <w:snapToGrid w:val="0"/>
              <w:ind w:firstLine="6300"/>
              <w:rPr>
                <w:rFonts w:ascii="仿宋_GB2312" w:eastAsia="仿宋_GB2312" w:hAnsi="仿宋_GB2312" w:cs="仿宋_GB2312"/>
                <w:sz w:val="24"/>
              </w:rPr>
            </w:pPr>
          </w:p>
          <w:p w14:paraId="6095A5A5" w14:textId="77777777" w:rsidR="00436C98" w:rsidRDefault="00436C98" w:rsidP="00C0634A">
            <w:pPr>
              <w:snapToGrid w:val="0"/>
              <w:ind w:firstLine="6300"/>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sz w:val="24"/>
              </w:rPr>
              <w:t xml:space="preserve">  </w:t>
            </w:r>
            <w:r>
              <w:rPr>
                <w:rFonts w:ascii="仿宋_GB2312" w:eastAsia="仿宋_GB2312" w:hAnsi="仿宋_GB2312" w:cs="仿宋_GB2312" w:hint="eastAsia"/>
                <w:sz w:val="24"/>
              </w:rPr>
              <w:t>月</w:t>
            </w:r>
            <w:r>
              <w:rPr>
                <w:rFonts w:ascii="仿宋_GB2312" w:eastAsia="仿宋_GB2312" w:hAnsi="仿宋_GB2312" w:cs="仿宋_GB2312"/>
                <w:sz w:val="24"/>
              </w:rPr>
              <w:t xml:space="preserve">  </w:t>
            </w:r>
            <w:r>
              <w:rPr>
                <w:rFonts w:ascii="仿宋_GB2312" w:eastAsia="仿宋_GB2312" w:hAnsi="仿宋_GB2312" w:cs="仿宋_GB2312" w:hint="eastAsia"/>
                <w:sz w:val="24"/>
              </w:rPr>
              <w:t>日</w:t>
            </w:r>
          </w:p>
        </w:tc>
      </w:tr>
    </w:tbl>
    <w:p w14:paraId="7917C5A0" w14:textId="77777777" w:rsidR="00436C98" w:rsidRPr="00744730" w:rsidRDefault="00436C98" w:rsidP="00436C98">
      <w:pPr>
        <w:snapToGrid w:val="0"/>
        <w:spacing w:line="20" w:lineRule="exact"/>
      </w:pPr>
    </w:p>
    <w:p w14:paraId="20057706" w14:textId="77777777" w:rsidR="001042BF" w:rsidRDefault="001042BF">
      <w:pPr>
        <w:widowControl/>
        <w:jc w:val="left"/>
        <w:rPr>
          <w:rFonts w:ascii="仿宋_GB2312" w:eastAsia="仿宋_GB2312" w:hAnsi="仿宋_GB2312" w:cs="仿宋_GB2312"/>
          <w:b/>
          <w:sz w:val="32"/>
          <w:szCs w:val="32"/>
        </w:rPr>
      </w:pPr>
      <w:bookmarkStart w:id="93" w:name="_Toc525440110"/>
      <w:bookmarkStart w:id="94" w:name="_Toc525957172"/>
      <w:bookmarkStart w:id="95" w:name="_Toc525440111"/>
      <w:bookmarkStart w:id="96" w:name="_Toc525957173"/>
      <w:r>
        <w:rPr>
          <w:rFonts w:ascii="仿宋_GB2312" w:eastAsia="仿宋_GB2312"/>
          <w:b/>
          <w:sz w:val="32"/>
          <w:szCs w:val="32"/>
        </w:rPr>
        <w:br w:type="page"/>
      </w:r>
    </w:p>
    <w:p w14:paraId="0CB3EA3D" w14:textId="77777777" w:rsidR="001042BF" w:rsidRDefault="001042BF" w:rsidP="001042BF">
      <w:pPr>
        <w:pStyle w:val="10"/>
      </w:pPr>
    </w:p>
    <w:p w14:paraId="6D2DDD74" w14:textId="77777777" w:rsidR="00436C98" w:rsidRPr="001042BF" w:rsidRDefault="00436C98" w:rsidP="001042BF">
      <w:pPr>
        <w:pStyle w:val="10"/>
        <w:rPr>
          <w:rFonts w:ascii="仿宋_GB2312" w:eastAsia="仿宋_GB2312"/>
          <w:b/>
          <w:sz w:val="32"/>
          <w:szCs w:val="32"/>
        </w:rPr>
      </w:pPr>
      <w:bookmarkStart w:id="97" w:name="_Toc501638768"/>
      <w:r w:rsidRPr="00CB6734">
        <w:rPr>
          <w:rFonts w:hint="eastAsia"/>
        </w:rPr>
        <w:t>新乡医学院三全学院员工招聘管理办法</w:t>
      </w:r>
      <w:bookmarkEnd w:id="97"/>
    </w:p>
    <w:p w14:paraId="1395AD4B" w14:textId="77777777" w:rsidR="00436C98" w:rsidRPr="00123FFD" w:rsidRDefault="00436C98" w:rsidP="000F403D">
      <w:pPr>
        <w:pStyle w:val="a6"/>
        <w:spacing w:before="312" w:after="312"/>
      </w:pPr>
      <w:r w:rsidRPr="00123FFD">
        <w:rPr>
          <w:rFonts w:hint="eastAsia"/>
        </w:rPr>
        <w:t>院人〔2017〕6号</w:t>
      </w:r>
    </w:p>
    <w:p w14:paraId="7025DD5A" w14:textId="77777777" w:rsidR="00436C98" w:rsidRDefault="00436C98" w:rsidP="001042BF">
      <w:pPr>
        <w:pStyle w:val="a7"/>
      </w:pPr>
      <w:r>
        <w:rPr>
          <w:rFonts w:hint="eastAsia"/>
        </w:rPr>
        <w:t>第一章  总  则</w:t>
      </w:r>
    </w:p>
    <w:p w14:paraId="77A9ADFE" w14:textId="77777777" w:rsidR="00436C98" w:rsidRDefault="00436C98" w:rsidP="001042BF">
      <w:pPr>
        <w:pStyle w:val="a8"/>
      </w:pPr>
      <w:r>
        <w:rPr>
          <w:rFonts w:hint="eastAsia"/>
          <w:bCs/>
        </w:rPr>
        <w:t>第一条</w:t>
      </w:r>
      <w:r>
        <w:rPr>
          <w:rFonts w:hint="eastAsia"/>
        </w:rPr>
        <w:t xml:space="preserve">  为满足学校持续、健康发展的需要，规范人员招聘流程和人才选用机制，为学校发展和各部门工作提供更加有力的人力资源保障,特制定本办法。</w:t>
      </w:r>
    </w:p>
    <w:p w14:paraId="4384E37B" w14:textId="77777777" w:rsidR="00436C98" w:rsidRDefault="00436C98" w:rsidP="001042BF">
      <w:pPr>
        <w:pStyle w:val="a8"/>
      </w:pPr>
      <w:r>
        <w:rPr>
          <w:rFonts w:hint="eastAsia"/>
          <w:bCs/>
        </w:rPr>
        <w:t>第二条</w:t>
      </w:r>
      <w:r>
        <w:rPr>
          <w:rFonts w:hint="eastAsia"/>
        </w:rPr>
        <w:t xml:space="preserve">  招聘工作坚持公开招聘、平等竞争、择优录用的原则，</w:t>
      </w:r>
      <w:r>
        <w:rPr>
          <w:rFonts w:hAnsi="仿宋" w:hint="eastAsia"/>
        </w:rPr>
        <w:t>任何人不得有违反上述原则或妨碍招聘工作正常进行的行为。</w:t>
      </w:r>
    </w:p>
    <w:p w14:paraId="5C17C969" w14:textId="77777777" w:rsidR="00436C98" w:rsidRDefault="00436C98" w:rsidP="001042BF">
      <w:pPr>
        <w:pStyle w:val="a8"/>
      </w:pPr>
      <w:r>
        <w:rPr>
          <w:rFonts w:hint="eastAsia"/>
          <w:bCs/>
        </w:rPr>
        <w:t>第三条</w:t>
      </w:r>
      <w:r>
        <w:rPr>
          <w:rFonts w:hint="eastAsia"/>
        </w:rPr>
        <w:t xml:space="preserve">  本管理办法适用于学校除高层次人才和临时用工外的所有岗位的招聘管理。</w:t>
      </w:r>
    </w:p>
    <w:p w14:paraId="1796B849" w14:textId="77777777" w:rsidR="00436C98" w:rsidRDefault="00436C98" w:rsidP="001042BF">
      <w:pPr>
        <w:pStyle w:val="a7"/>
      </w:pPr>
      <w:r>
        <w:rPr>
          <w:rFonts w:hint="eastAsia"/>
        </w:rPr>
        <w:t>第二章  招聘计划管理</w:t>
      </w:r>
    </w:p>
    <w:p w14:paraId="0C2874A8" w14:textId="77777777" w:rsidR="00436C98" w:rsidRDefault="00436C98" w:rsidP="001042BF">
      <w:pPr>
        <w:pStyle w:val="a8"/>
        <w:rPr>
          <w:bCs/>
        </w:rPr>
      </w:pPr>
      <w:r>
        <w:rPr>
          <w:rFonts w:hint="eastAsia"/>
          <w:bCs/>
        </w:rPr>
        <w:t>第四条  建立人力资源库，做好人力资源盘点</w:t>
      </w:r>
    </w:p>
    <w:p w14:paraId="071003FC" w14:textId="77777777" w:rsidR="00436C98" w:rsidRDefault="00436C98" w:rsidP="001042BF">
      <w:pPr>
        <w:pStyle w:val="a8"/>
        <w:rPr>
          <w:bCs/>
        </w:rPr>
      </w:pPr>
      <w:r>
        <w:rPr>
          <w:rFonts w:hint="eastAsia"/>
          <w:bCs/>
        </w:rPr>
        <w:t>根据学校发展战略规划，协助相关部门做好学校组织架构的设置和各部门工作职责的划分，据此开展岗位分析和岗位评估，确定全校岗位设置、工作内容、任职资格及岗位定编数量，建立起完备的人力资源库。每年做好人力资源盘点，根据学校战略导向、可匹配的人力成本、行业供求关系等变化，及时更新和维护人力资源库。</w:t>
      </w:r>
    </w:p>
    <w:p w14:paraId="0C75A1CF" w14:textId="77777777" w:rsidR="00436C98" w:rsidRDefault="00436C98" w:rsidP="001042BF">
      <w:pPr>
        <w:pStyle w:val="a8"/>
        <w:rPr>
          <w:bCs/>
        </w:rPr>
      </w:pPr>
      <w:r>
        <w:rPr>
          <w:rFonts w:hint="eastAsia"/>
          <w:bCs/>
        </w:rPr>
        <w:t>第五条  招聘计划的制定</w:t>
      </w:r>
    </w:p>
    <w:p w14:paraId="17CD2BB6" w14:textId="77777777" w:rsidR="00436C98" w:rsidRDefault="00436C98" w:rsidP="001042BF">
      <w:pPr>
        <w:pStyle w:val="a8"/>
      </w:pPr>
      <w:r>
        <w:rPr>
          <w:rFonts w:hint="eastAsia"/>
          <w:bCs/>
        </w:rPr>
        <w:t>以人力资源库为依据，每年盘点梳理学校人力资源现状，结</w:t>
      </w:r>
      <w:r>
        <w:rPr>
          <w:rFonts w:hint="eastAsia"/>
          <w:bCs/>
        </w:rPr>
        <w:lastRenderedPageBreak/>
        <w:t>合用人部门提交的年度用人申请，</w:t>
      </w:r>
      <w:r>
        <w:rPr>
          <w:rFonts w:hint="eastAsia"/>
        </w:rPr>
        <w:t>制定年度招聘计划。年度招聘计划应明确招聘岗位、任职学历与资历条件、专业与其它知识要求、个人基本条件等内容。上述内容以人力资源库原定条件为准，如有重大调整须经人力资源部主任同意并报主管人力资源院领导核准。招聘计划经院务会批复后执行。年度招聘计划一经确定，人力资源部和用人部门须认真执行，不得随意调整。凡需调整计划内容均须经主管人力资源院领导和学校主要领导同意后方可执行。</w:t>
      </w:r>
    </w:p>
    <w:p w14:paraId="3512B0B9" w14:textId="77777777" w:rsidR="00436C98" w:rsidRDefault="00436C98" w:rsidP="001042BF">
      <w:pPr>
        <w:pStyle w:val="a7"/>
      </w:pPr>
      <w:r>
        <w:rPr>
          <w:rFonts w:hint="eastAsia"/>
        </w:rPr>
        <w:t>第三章  招聘流程</w:t>
      </w:r>
    </w:p>
    <w:p w14:paraId="29126740" w14:textId="77777777" w:rsidR="00436C98" w:rsidRDefault="00436C98" w:rsidP="001042BF">
      <w:pPr>
        <w:pStyle w:val="a8"/>
      </w:pPr>
      <w:bookmarkStart w:id="98" w:name="_Toc525440112"/>
      <w:r>
        <w:rPr>
          <w:rFonts w:hint="eastAsia"/>
          <w:bCs/>
        </w:rPr>
        <w:t>第六条</w:t>
      </w:r>
      <w:r>
        <w:rPr>
          <w:rFonts w:hint="eastAsia"/>
        </w:rPr>
        <w:t xml:space="preserve">  招聘渠道分为外部招聘和内部招聘两种。人力资源部根据人才需求和人员配置等因素，综合考虑招聘渠道</w:t>
      </w:r>
      <w:bookmarkEnd w:id="98"/>
      <w:r>
        <w:rPr>
          <w:rFonts w:hint="eastAsia"/>
        </w:rPr>
        <w:t>，并</w:t>
      </w:r>
      <w:r>
        <w:rPr>
          <w:rFonts w:hint="eastAsia"/>
          <w:bCs/>
        </w:rPr>
        <w:t>根据招聘对象和招聘渠道的不同，执行不同形式的招聘公告发布和人员筛选录用流程（详见附件1、2）。</w:t>
      </w:r>
      <w:bookmarkStart w:id="99" w:name="_Toc525440113"/>
    </w:p>
    <w:p w14:paraId="420FC503" w14:textId="77777777" w:rsidR="00436C98" w:rsidRDefault="00436C98" w:rsidP="001042BF">
      <w:pPr>
        <w:pStyle w:val="a8"/>
      </w:pPr>
      <w:r>
        <w:rPr>
          <w:rFonts w:hint="eastAsia"/>
          <w:bCs/>
        </w:rPr>
        <w:t>第七条</w:t>
      </w:r>
      <w:r>
        <w:rPr>
          <w:rFonts w:hint="eastAsia"/>
        </w:rPr>
        <w:t xml:space="preserve">  内部招聘。鉴于内部员工熟悉学校情况、对学校忠诚度高，同时为降低用人成本、提升招聘效率、激励员工，学校在进行岗位价值较高的岗位招聘时，优先考虑内部招聘。</w:t>
      </w:r>
    </w:p>
    <w:p w14:paraId="7205D7DB" w14:textId="77777777" w:rsidR="00436C98" w:rsidRDefault="00436C98" w:rsidP="001042BF">
      <w:pPr>
        <w:pStyle w:val="a8"/>
      </w:pPr>
      <w:r>
        <w:rPr>
          <w:rFonts w:hint="eastAsia"/>
          <w:bCs/>
        </w:rPr>
        <w:t>第八条</w:t>
      </w:r>
      <w:r>
        <w:rPr>
          <w:rFonts w:hint="eastAsia"/>
        </w:rPr>
        <w:t xml:space="preserve">  内部招聘形式</w:t>
      </w:r>
    </w:p>
    <w:p w14:paraId="6536EF9B" w14:textId="77777777" w:rsidR="00436C98" w:rsidRDefault="00436C98" w:rsidP="001042BF">
      <w:pPr>
        <w:pStyle w:val="a8"/>
      </w:pPr>
      <w:r>
        <w:rPr>
          <w:rFonts w:hint="eastAsia"/>
        </w:rPr>
        <w:t>在尊重员工和用人部门意见的前提下，采用推荐、竞聘等多种形式，为供求双方提供双向选择的机会。</w:t>
      </w:r>
    </w:p>
    <w:p w14:paraId="079301AD" w14:textId="77777777" w:rsidR="00436C98" w:rsidRDefault="00436C98" w:rsidP="001042BF">
      <w:pPr>
        <w:pStyle w:val="a8"/>
      </w:pPr>
      <w:r>
        <w:rPr>
          <w:rFonts w:hint="eastAsia"/>
          <w:bCs/>
        </w:rPr>
        <w:t>第九条</w:t>
      </w:r>
      <w:r>
        <w:rPr>
          <w:rFonts w:hint="eastAsia"/>
        </w:rPr>
        <w:t xml:space="preserve">  内部招聘流程</w:t>
      </w:r>
    </w:p>
    <w:p w14:paraId="2DB400B2" w14:textId="77777777" w:rsidR="00436C98" w:rsidRDefault="00436C98" w:rsidP="001042BF">
      <w:pPr>
        <w:pStyle w:val="af3"/>
      </w:pPr>
      <w:r>
        <w:rPr>
          <w:rFonts w:hint="eastAsia"/>
        </w:rPr>
        <w:t>（一）发布公告</w:t>
      </w:r>
    </w:p>
    <w:p w14:paraId="6D8B8501" w14:textId="77777777" w:rsidR="00436C98" w:rsidRDefault="00436C98" w:rsidP="001042BF">
      <w:pPr>
        <w:pStyle w:val="a8"/>
      </w:pPr>
      <w:r>
        <w:rPr>
          <w:rFonts w:hint="eastAsia"/>
        </w:rPr>
        <w:t>人力资源部根据岗位任职资格拟定内部招聘公告，并通过学</w:t>
      </w:r>
      <w:r>
        <w:rPr>
          <w:rFonts w:hint="eastAsia"/>
        </w:rPr>
        <w:lastRenderedPageBreak/>
        <w:t>校官方网站、OA办公系统、人力资源部网站等形式发布。</w:t>
      </w:r>
    </w:p>
    <w:p w14:paraId="1C7A5720" w14:textId="77777777" w:rsidR="00436C98" w:rsidRDefault="00436C98" w:rsidP="001042BF">
      <w:pPr>
        <w:pStyle w:val="af3"/>
      </w:pPr>
      <w:r>
        <w:rPr>
          <w:rFonts w:hint="eastAsia"/>
        </w:rPr>
        <w:t xml:space="preserve">（二）报名  </w:t>
      </w:r>
    </w:p>
    <w:p w14:paraId="1C6D1F80" w14:textId="77777777" w:rsidR="00436C98" w:rsidRDefault="00436C98" w:rsidP="001042BF">
      <w:pPr>
        <w:pStyle w:val="a8"/>
      </w:pPr>
      <w:r>
        <w:rPr>
          <w:rFonts w:hint="eastAsia"/>
        </w:rPr>
        <w:t>符合任职资格的员工按照招聘公告的相关要求向人力资源部报名。报名人员须征得所在部门负责人及主管院领导同意。岗位急需和特殊岗位招聘时，经学校主要领导同意，人力资源部可以直接抽调候选人。</w:t>
      </w:r>
    </w:p>
    <w:p w14:paraId="215E1FCF" w14:textId="77777777" w:rsidR="00436C98" w:rsidRDefault="00436C98" w:rsidP="001042BF">
      <w:pPr>
        <w:pStyle w:val="af3"/>
      </w:pPr>
      <w:r>
        <w:rPr>
          <w:rFonts w:hint="eastAsia"/>
        </w:rPr>
        <w:t>（三）评审</w:t>
      </w:r>
    </w:p>
    <w:p w14:paraId="32F7056B" w14:textId="77777777" w:rsidR="00436C98" w:rsidRDefault="00436C98" w:rsidP="001042BF">
      <w:pPr>
        <w:pStyle w:val="a8"/>
      </w:pPr>
      <w:r>
        <w:rPr>
          <w:rFonts w:hint="eastAsia"/>
        </w:rPr>
        <w:t>人力资源部根据岗位任职资格进行初步筛选，对筛选合格者，会同用人部门主要负责人组成评审组进行评审，评审结果报院务会批准后生效。</w:t>
      </w:r>
    </w:p>
    <w:p w14:paraId="49979CB5" w14:textId="77777777" w:rsidR="00436C98" w:rsidRDefault="00436C98" w:rsidP="001042BF">
      <w:pPr>
        <w:pStyle w:val="af3"/>
      </w:pPr>
      <w:r>
        <w:rPr>
          <w:rFonts w:hint="eastAsia"/>
        </w:rPr>
        <w:t xml:space="preserve">（四）录用  </w:t>
      </w:r>
    </w:p>
    <w:p w14:paraId="5863A67E" w14:textId="77777777" w:rsidR="00436C98" w:rsidRDefault="00436C98" w:rsidP="001042BF">
      <w:pPr>
        <w:pStyle w:val="a8"/>
      </w:pPr>
      <w:r>
        <w:rPr>
          <w:rFonts w:hint="eastAsia"/>
        </w:rPr>
        <w:t>拟录用人员应在10个工作日内做好工作交接，并办理调动手续。</w:t>
      </w:r>
      <w:bookmarkEnd w:id="99"/>
    </w:p>
    <w:p w14:paraId="01F70858" w14:textId="77777777" w:rsidR="00436C98" w:rsidRDefault="00436C98" w:rsidP="001042BF">
      <w:pPr>
        <w:pStyle w:val="a8"/>
      </w:pPr>
      <w:r>
        <w:rPr>
          <w:rFonts w:hint="eastAsia"/>
          <w:bCs/>
        </w:rPr>
        <w:t>第十条</w:t>
      </w:r>
      <w:r>
        <w:rPr>
          <w:rFonts w:hint="eastAsia"/>
        </w:rPr>
        <w:t xml:space="preserve">  外部招聘。在内部招聘难以满足学校人才需求时，进行外部招聘。学校在每年4-5月和10-11月组织集中招聘，教学部门的急需、紧缺岗位在集中招聘期间未能满足的，可另行组织招聘。</w:t>
      </w:r>
    </w:p>
    <w:p w14:paraId="7D07BFE7" w14:textId="77777777" w:rsidR="00436C98" w:rsidRDefault="00436C98" w:rsidP="001042BF">
      <w:pPr>
        <w:pStyle w:val="a8"/>
      </w:pPr>
      <w:r>
        <w:rPr>
          <w:rFonts w:hint="eastAsia"/>
          <w:bCs/>
        </w:rPr>
        <w:t>第十一条</w:t>
      </w:r>
      <w:r>
        <w:rPr>
          <w:rFonts w:hint="eastAsia"/>
        </w:rPr>
        <w:t xml:space="preserve">  外部招聘流程</w:t>
      </w:r>
    </w:p>
    <w:p w14:paraId="2D59FA02" w14:textId="77777777" w:rsidR="00436C98" w:rsidRDefault="00436C98" w:rsidP="001042BF">
      <w:pPr>
        <w:pStyle w:val="af3"/>
      </w:pPr>
      <w:r>
        <w:rPr>
          <w:rFonts w:hint="eastAsia"/>
        </w:rPr>
        <w:t>（一） 发布公告</w:t>
      </w:r>
    </w:p>
    <w:p w14:paraId="6FD8D74B" w14:textId="77777777" w:rsidR="00436C98" w:rsidRDefault="00436C98" w:rsidP="001042BF">
      <w:pPr>
        <w:pStyle w:val="a8"/>
      </w:pPr>
      <w:r>
        <w:rPr>
          <w:rFonts w:hint="eastAsia"/>
        </w:rPr>
        <w:t>人力资源部根据岗位任职资格拟定招聘公告，并通过有效渠道发布。</w:t>
      </w:r>
    </w:p>
    <w:p w14:paraId="6CC85DC4" w14:textId="77777777" w:rsidR="00436C98" w:rsidRDefault="00436C98" w:rsidP="001042BF">
      <w:pPr>
        <w:pStyle w:val="af3"/>
      </w:pPr>
      <w:r>
        <w:rPr>
          <w:rFonts w:hint="eastAsia"/>
        </w:rPr>
        <w:t>（二）网上报名</w:t>
      </w:r>
    </w:p>
    <w:p w14:paraId="5DC21C6A" w14:textId="77777777" w:rsidR="00436C98" w:rsidRDefault="00436C98" w:rsidP="001042BF">
      <w:pPr>
        <w:pStyle w:val="a8"/>
      </w:pPr>
      <w:r>
        <w:rPr>
          <w:rFonts w:hint="eastAsia"/>
          <w:lang w:bidi="ar"/>
        </w:rPr>
        <w:lastRenderedPageBreak/>
        <w:t>应聘者填写《新乡医学院三全学院应聘信息登记表》并附个人简历发送到指定邮箱。</w:t>
      </w:r>
    </w:p>
    <w:p w14:paraId="7AC90438" w14:textId="77777777" w:rsidR="00436C98" w:rsidRDefault="00436C98" w:rsidP="001042BF">
      <w:pPr>
        <w:pStyle w:val="af3"/>
      </w:pPr>
      <w:r>
        <w:rPr>
          <w:rFonts w:hint="eastAsia"/>
        </w:rPr>
        <w:t>（三）资格审查</w:t>
      </w:r>
    </w:p>
    <w:p w14:paraId="0CB3BFE6" w14:textId="77777777" w:rsidR="00436C98" w:rsidRDefault="00436C98" w:rsidP="001042BF">
      <w:pPr>
        <w:pStyle w:val="a8"/>
      </w:pPr>
      <w:r>
        <w:rPr>
          <w:rFonts w:hint="eastAsia"/>
          <w:lang w:bidi="ar"/>
        </w:rPr>
        <w:t>人力资源部</w:t>
      </w:r>
      <w:r>
        <w:rPr>
          <w:rFonts w:hint="eastAsia"/>
        </w:rPr>
        <w:t>通过查阅信息登记表及个人简历、背景调查、电话访谈等形式审查应聘者任职资格，确定笔试人员名单</w:t>
      </w:r>
      <w:r>
        <w:rPr>
          <w:rFonts w:hint="eastAsia"/>
          <w:lang w:bidi="ar"/>
        </w:rPr>
        <w:t>。审查中特别优秀但某项条件较弱或不具备者，可提请主管人力资源</w:t>
      </w:r>
      <w:r>
        <w:rPr>
          <w:rFonts w:hint="eastAsia"/>
        </w:rPr>
        <w:t>院领导</w:t>
      </w:r>
      <w:r>
        <w:rPr>
          <w:rFonts w:hint="eastAsia"/>
          <w:lang w:bidi="ar"/>
        </w:rPr>
        <w:t>裁决。</w:t>
      </w:r>
    </w:p>
    <w:p w14:paraId="66D58F3A" w14:textId="77777777" w:rsidR="00436C98" w:rsidRDefault="00436C98" w:rsidP="001042BF">
      <w:pPr>
        <w:pStyle w:val="af3"/>
      </w:pPr>
      <w:r>
        <w:rPr>
          <w:rFonts w:hint="eastAsia"/>
        </w:rPr>
        <w:t>（四）笔试与面试</w:t>
      </w:r>
    </w:p>
    <w:p w14:paraId="29E49883" w14:textId="77777777" w:rsidR="00436C98" w:rsidRDefault="00436C98" w:rsidP="001042BF">
      <w:pPr>
        <w:pStyle w:val="a8"/>
      </w:pPr>
      <w:r>
        <w:rPr>
          <w:rFonts w:hint="eastAsia"/>
          <w:lang w:bidi="ar"/>
        </w:rPr>
        <w:t>1.笔试。测试应聘者岗位相关的专业基础知识、职业基本素养和英语知识等，并以后两者为主。用人部门在提交年度用人申请时，应附加专业知识笔试的主要内容和范围。人力资源部邀请相关专家组卷。根据笔试成绩择优推荐3倍于招聘计划数的应聘者进入面试，急需、紧缺岗位可适当降低比例。</w:t>
      </w:r>
    </w:p>
    <w:p w14:paraId="41BB9768" w14:textId="77777777" w:rsidR="00436C98" w:rsidRDefault="00436C98" w:rsidP="001042BF">
      <w:pPr>
        <w:pStyle w:val="a8"/>
        <w:rPr>
          <w:lang w:bidi="ar"/>
        </w:rPr>
      </w:pPr>
      <w:r>
        <w:rPr>
          <w:rFonts w:hint="eastAsia"/>
          <w:lang w:bidi="ar"/>
        </w:rPr>
        <w:t>2.面试。面试分为基本面试和专业面试两个环节。</w:t>
      </w:r>
    </w:p>
    <w:p w14:paraId="54AC4500" w14:textId="77777777" w:rsidR="00436C98" w:rsidRDefault="00436C98" w:rsidP="001042BF">
      <w:pPr>
        <w:pStyle w:val="a8"/>
      </w:pPr>
      <w:r>
        <w:rPr>
          <w:rFonts w:hint="eastAsia"/>
          <w:lang w:bidi="ar"/>
        </w:rPr>
        <w:t>（1）基本素养面试。主要评估应聘者的职业素养、仪态风貌、逻辑思维能力、语言表达能力、团队合作意识和英语水平等个人素养，通过本轮面试方可进入专业能力面试。本轮面试由人力资源部负责组织，</w:t>
      </w:r>
      <w:r>
        <w:rPr>
          <w:rFonts w:hint="eastAsia"/>
        </w:rPr>
        <w:t>人力资源部负责人、教务部负责人（教师招聘）或学务部负责人（书院招聘）、非用人部门负责人或中级职称专家组成面试小组，人数不少于3人，采取“合格”、“不合格”二选一的投票方法进行评价。合格票数超过2/3的应聘者进入专业能力面试。</w:t>
      </w:r>
    </w:p>
    <w:p w14:paraId="6FDFF121" w14:textId="77777777" w:rsidR="00436C98" w:rsidRDefault="00436C98" w:rsidP="001042BF">
      <w:pPr>
        <w:pStyle w:val="a8"/>
      </w:pPr>
      <w:r>
        <w:rPr>
          <w:rFonts w:hint="eastAsia"/>
          <w:lang w:bidi="ar"/>
        </w:rPr>
        <w:lastRenderedPageBreak/>
        <w:t>（2）专业能力面试。主要评估应聘者的专业基本理论、专业技能、科研和专业英语等专业素养。职能部门和书院岗位面试，应侧重政治素养、政治觉悟、形势政策以及组织协调能力、解决问题能力、团队合作能力等方面的评价。本轮面试由用人部门负责组织，用人部门应是院（系、部）、书院或学校职能部门。由用人部门主要负责人、教研室或二级机构负责人、相关专业部门主要负责人或高级职称人员组成面试专家组，人数不少于5人。专家组成员需报人力资源部批准。该轮面试采取十分制或百分制计算成绩。</w:t>
      </w:r>
    </w:p>
    <w:p w14:paraId="7D3280E9" w14:textId="77777777" w:rsidR="00436C98" w:rsidRDefault="00436C98" w:rsidP="001042BF">
      <w:pPr>
        <w:pStyle w:val="a8"/>
        <w:rPr>
          <w:lang w:bidi="ar"/>
        </w:rPr>
      </w:pPr>
      <w:r>
        <w:rPr>
          <w:rFonts w:hint="eastAsia"/>
          <w:lang w:bidi="ar"/>
        </w:rPr>
        <w:t>（3）终面。凡招聘教研室（实验室、实训中心）负责人、二级机构负责人，须由主管人力资源</w:t>
      </w:r>
      <w:r>
        <w:rPr>
          <w:rFonts w:hint="eastAsia"/>
        </w:rPr>
        <w:t>院领导</w:t>
      </w:r>
      <w:r>
        <w:rPr>
          <w:rFonts w:hint="eastAsia"/>
          <w:lang w:bidi="ar"/>
        </w:rPr>
        <w:t>组织主管教学</w:t>
      </w:r>
      <w:r>
        <w:rPr>
          <w:rFonts w:hint="eastAsia"/>
        </w:rPr>
        <w:t>院领导</w:t>
      </w:r>
      <w:r>
        <w:rPr>
          <w:rFonts w:hint="eastAsia"/>
          <w:lang w:bidi="ar"/>
        </w:rPr>
        <w:t>或主管学生工作</w:t>
      </w:r>
      <w:r>
        <w:rPr>
          <w:rFonts w:hint="eastAsia"/>
        </w:rPr>
        <w:t>院领导</w:t>
      </w:r>
      <w:r>
        <w:rPr>
          <w:rFonts w:hint="eastAsia"/>
          <w:lang w:bidi="ar"/>
        </w:rPr>
        <w:t>、主管用人部门</w:t>
      </w:r>
      <w:r>
        <w:rPr>
          <w:rFonts w:hint="eastAsia"/>
        </w:rPr>
        <w:t>院领导</w:t>
      </w:r>
      <w:r>
        <w:rPr>
          <w:rFonts w:hint="eastAsia"/>
          <w:lang w:bidi="ar"/>
        </w:rPr>
        <w:t>终面。如果出现分歧，报院长裁决。</w:t>
      </w:r>
    </w:p>
    <w:p w14:paraId="158869A7" w14:textId="77777777" w:rsidR="00436C98" w:rsidRDefault="00436C98" w:rsidP="001042BF">
      <w:pPr>
        <w:pStyle w:val="af3"/>
      </w:pPr>
      <w:r>
        <w:rPr>
          <w:rFonts w:hint="eastAsia"/>
        </w:rPr>
        <w:t>（五）录用审批</w:t>
      </w:r>
    </w:p>
    <w:p w14:paraId="2D49DAA6" w14:textId="77777777" w:rsidR="00436C98" w:rsidRDefault="00436C98" w:rsidP="001042BF">
      <w:pPr>
        <w:pStyle w:val="a8"/>
        <w:rPr>
          <w:lang w:bidi="ar"/>
        </w:rPr>
      </w:pPr>
      <w:r>
        <w:rPr>
          <w:rFonts w:hint="eastAsia"/>
          <w:lang w:bidi="ar"/>
        </w:rPr>
        <w:t>根据面试成绩决定拟录用名单。报经主管人力资源</w:t>
      </w:r>
      <w:r>
        <w:rPr>
          <w:rFonts w:hint="eastAsia"/>
        </w:rPr>
        <w:t>院领导</w:t>
      </w:r>
      <w:r>
        <w:rPr>
          <w:rFonts w:hint="eastAsia"/>
          <w:lang w:bidi="ar"/>
        </w:rPr>
        <w:t>批准，并报院长核准。</w:t>
      </w:r>
    </w:p>
    <w:p w14:paraId="0555E7E0" w14:textId="77777777" w:rsidR="00436C98" w:rsidRDefault="00436C98" w:rsidP="001042BF">
      <w:pPr>
        <w:pStyle w:val="af3"/>
      </w:pPr>
      <w:r>
        <w:rPr>
          <w:rFonts w:hint="eastAsia"/>
        </w:rPr>
        <w:t>（六）体检</w:t>
      </w:r>
    </w:p>
    <w:p w14:paraId="4BAD407C" w14:textId="77777777" w:rsidR="00436C98" w:rsidRDefault="00436C98" w:rsidP="001042BF">
      <w:pPr>
        <w:pStyle w:val="a8"/>
      </w:pPr>
      <w:r>
        <w:rPr>
          <w:rFonts w:hint="eastAsia"/>
          <w:lang w:bidi="ar"/>
        </w:rPr>
        <w:t>拟录用者须到指定医院体检，体格标准参照《河南省教师资格申请人员体格检查标准（2017年修订）》。体检不合格者，不予录用。</w:t>
      </w:r>
    </w:p>
    <w:p w14:paraId="508FB328" w14:textId="77777777" w:rsidR="00436C98" w:rsidRDefault="00436C98" w:rsidP="001042BF">
      <w:pPr>
        <w:pStyle w:val="af3"/>
      </w:pPr>
      <w:r>
        <w:rPr>
          <w:rFonts w:hint="eastAsia"/>
        </w:rPr>
        <w:t>（七）公示与报到</w:t>
      </w:r>
    </w:p>
    <w:p w14:paraId="33D8E4C4" w14:textId="77777777" w:rsidR="00436C98" w:rsidRDefault="00436C98" w:rsidP="001042BF">
      <w:pPr>
        <w:pStyle w:val="a8"/>
      </w:pPr>
      <w:r>
        <w:rPr>
          <w:rFonts w:hint="eastAsia"/>
          <w:lang w:bidi="ar"/>
        </w:rPr>
        <w:t>拟录用人员名单在人力资源部网站进行公示，公示期满无异</w:t>
      </w:r>
      <w:r>
        <w:rPr>
          <w:rFonts w:hint="eastAsia"/>
          <w:lang w:bidi="ar"/>
        </w:rPr>
        <w:lastRenderedPageBreak/>
        <w:t>议后，方可办理相关录用手续。</w:t>
      </w:r>
    </w:p>
    <w:p w14:paraId="22CD07E0" w14:textId="77777777" w:rsidR="00436C98" w:rsidRDefault="00436C98" w:rsidP="001042BF">
      <w:pPr>
        <w:pStyle w:val="a8"/>
      </w:pPr>
      <w:r>
        <w:rPr>
          <w:rFonts w:hint="eastAsia"/>
        </w:rPr>
        <w:t>应聘者须在规定时间内报到并办理入职手续，逾期3日未报到且无合理理由者，视为主动放弃应聘。</w:t>
      </w:r>
    </w:p>
    <w:p w14:paraId="2EB3D998" w14:textId="77777777" w:rsidR="00436C98" w:rsidRDefault="00436C98" w:rsidP="001042BF">
      <w:pPr>
        <w:pStyle w:val="af3"/>
      </w:pPr>
      <w:r>
        <w:rPr>
          <w:rFonts w:hint="eastAsia"/>
        </w:rPr>
        <w:t>（八）试用与转正</w:t>
      </w:r>
    </w:p>
    <w:p w14:paraId="44AF5F0E" w14:textId="77777777" w:rsidR="00436C98" w:rsidRDefault="00436C98" w:rsidP="001042BF">
      <w:pPr>
        <w:pStyle w:val="a8"/>
        <w:rPr>
          <w:bCs/>
        </w:rPr>
      </w:pPr>
      <w:r>
        <w:rPr>
          <w:rFonts w:hint="eastAsia"/>
        </w:rPr>
        <w:t>参照《新乡医学院三全学院培训期试用期管理办法》（院人〔2016〕3号）中的相关规定执行。</w:t>
      </w:r>
      <w:bookmarkStart w:id="100" w:name="_Toc525957175"/>
      <w:bookmarkStart w:id="101" w:name="_Toc525440115"/>
    </w:p>
    <w:p w14:paraId="16DE76D4" w14:textId="77777777" w:rsidR="00436C98" w:rsidRDefault="00436C98" w:rsidP="001042BF">
      <w:pPr>
        <w:pStyle w:val="a7"/>
      </w:pPr>
      <w:r>
        <w:rPr>
          <w:rFonts w:hint="eastAsia"/>
        </w:rPr>
        <w:t>第四章  组织管理</w:t>
      </w:r>
    </w:p>
    <w:p w14:paraId="6F815537" w14:textId="77777777" w:rsidR="00436C98" w:rsidRDefault="00436C98" w:rsidP="001042BF">
      <w:pPr>
        <w:pStyle w:val="a8"/>
        <w:rPr>
          <w:bCs/>
        </w:rPr>
      </w:pPr>
      <w:r>
        <w:rPr>
          <w:rFonts w:hint="eastAsia"/>
          <w:bCs/>
        </w:rPr>
        <w:t>第十二条  组织分工</w:t>
      </w:r>
    </w:p>
    <w:p w14:paraId="4FAF13A5" w14:textId="77777777" w:rsidR="00436C98" w:rsidRDefault="00436C98" w:rsidP="001042BF">
      <w:pPr>
        <w:pStyle w:val="a8"/>
      </w:pPr>
      <w:r>
        <w:rPr>
          <w:rFonts w:hint="eastAsia"/>
        </w:rPr>
        <w:t>（一）用人部门：协助建设和维护更新学校人力资源库；开展本部门岗位分析，起草岗位说明书；提交年度用人申请及专业知识笔试范围；组织专业能力面试等。</w:t>
      </w:r>
    </w:p>
    <w:p w14:paraId="0A9173BE" w14:textId="77777777" w:rsidR="00436C98" w:rsidRDefault="00436C98" w:rsidP="001042BF">
      <w:pPr>
        <w:pStyle w:val="a8"/>
      </w:pPr>
      <w:r>
        <w:rPr>
          <w:rFonts w:hint="eastAsia"/>
        </w:rPr>
        <w:t>（二）教务部/学务部：协助核准教师/辅导员岗位数量和岗位说明书；审核教学部门/书院提交的年度工作量等。</w:t>
      </w:r>
    </w:p>
    <w:p w14:paraId="0911E87D" w14:textId="77777777" w:rsidR="00436C98" w:rsidRDefault="00436C98" w:rsidP="001042BF">
      <w:pPr>
        <w:pStyle w:val="a8"/>
      </w:pPr>
      <w:r>
        <w:rPr>
          <w:rFonts w:hint="eastAsia"/>
        </w:rPr>
        <w:t>（三）人力资源部：</w:t>
      </w:r>
    </w:p>
    <w:p w14:paraId="0F10BA30" w14:textId="77777777" w:rsidR="00436C98" w:rsidRDefault="00436C98" w:rsidP="001042BF">
      <w:pPr>
        <w:pStyle w:val="a8"/>
      </w:pPr>
      <w:r>
        <w:rPr>
          <w:rFonts w:hint="eastAsia"/>
        </w:rPr>
        <w:t>1.建设学校人力资源库，及时更新维护数据；指导各部门开展岗位分析，核定岗位说明书；审核用人部门提交的年度用人申请并批复；拟定年度招聘计划并提交院务会审议。</w:t>
      </w:r>
    </w:p>
    <w:p w14:paraId="0FC36E73" w14:textId="77777777" w:rsidR="00436C98" w:rsidRDefault="00436C98" w:rsidP="001042BF">
      <w:pPr>
        <w:pStyle w:val="a8"/>
      </w:pPr>
      <w:r>
        <w:rPr>
          <w:rFonts w:hint="eastAsia"/>
        </w:rPr>
        <w:t>2.开拓并维护招聘渠道，发布招聘信息，接待求职咨询，收集并审查应聘资料，组织笔试、基本素养面试，确定拟录用人员名单，提请院领导审核。</w:t>
      </w:r>
    </w:p>
    <w:p w14:paraId="5770EF4B" w14:textId="77777777" w:rsidR="00436C98" w:rsidRDefault="00436C98" w:rsidP="001042BF">
      <w:pPr>
        <w:pStyle w:val="a8"/>
        <w:rPr>
          <w:rFonts w:ascii="黑体" w:eastAsia="黑体"/>
          <w:bCs/>
        </w:rPr>
      </w:pPr>
      <w:r>
        <w:rPr>
          <w:rFonts w:hint="eastAsia"/>
        </w:rPr>
        <w:t>3.分析评估年度招聘情况并汇报等。</w:t>
      </w:r>
    </w:p>
    <w:p w14:paraId="2298EEF5" w14:textId="77777777" w:rsidR="001042BF" w:rsidRDefault="001042BF">
      <w:pPr>
        <w:widowControl/>
        <w:jc w:val="left"/>
        <w:rPr>
          <w:rFonts w:ascii="方正黑体_GBK" w:eastAsia="方正黑体_GBK" w:hAnsi="黑体" w:cs="黑体"/>
          <w:color w:val="000000"/>
          <w:sz w:val="32"/>
          <w:szCs w:val="32"/>
        </w:rPr>
      </w:pPr>
      <w:r>
        <w:br w:type="page"/>
      </w:r>
    </w:p>
    <w:p w14:paraId="6013F742" w14:textId="77777777" w:rsidR="00436C98" w:rsidRDefault="00436C98" w:rsidP="001042BF">
      <w:pPr>
        <w:pStyle w:val="a7"/>
      </w:pPr>
      <w:r>
        <w:rPr>
          <w:rFonts w:hint="eastAsia"/>
        </w:rPr>
        <w:lastRenderedPageBreak/>
        <w:t>第五章  招聘工作的评估</w:t>
      </w:r>
      <w:bookmarkEnd w:id="100"/>
      <w:bookmarkEnd w:id="101"/>
    </w:p>
    <w:p w14:paraId="7901790A" w14:textId="77777777" w:rsidR="00436C98" w:rsidRDefault="00436C98" w:rsidP="001042BF">
      <w:pPr>
        <w:pStyle w:val="a8"/>
      </w:pPr>
      <w:r>
        <w:rPr>
          <w:rFonts w:hint="eastAsia"/>
          <w:bCs/>
        </w:rPr>
        <w:t>第十三条</w:t>
      </w:r>
      <w:r>
        <w:rPr>
          <w:rFonts w:hint="eastAsia"/>
        </w:rPr>
        <w:t xml:space="preserve">  人力资源部对招聘流程的每个环节开展跟踪调查，并从岗位空缺是否得到满足、录用人员能否胜任工作、求职人数与实际录用人数比、招聘渠道的成本收益及贡献率等维度评估招聘效果，为招聘工作的进一步改进提供现实依据。 </w:t>
      </w:r>
    </w:p>
    <w:p w14:paraId="488D5B36" w14:textId="77777777" w:rsidR="00436C98" w:rsidRDefault="00436C98" w:rsidP="001042BF">
      <w:pPr>
        <w:pStyle w:val="a7"/>
      </w:pPr>
      <w:bookmarkStart w:id="102" w:name="_Toc525957176"/>
      <w:bookmarkStart w:id="103" w:name="_Toc525440116"/>
      <w:r>
        <w:rPr>
          <w:rFonts w:hint="eastAsia"/>
        </w:rPr>
        <w:t>第六章  附  则</w:t>
      </w:r>
      <w:bookmarkEnd w:id="102"/>
      <w:bookmarkEnd w:id="103"/>
    </w:p>
    <w:p w14:paraId="71F0F3B7" w14:textId="77777777" w:rsidR="00436C98" w:rsidRDefault="00436C98" w:rsidP="001042BF">
      <w:pPr>
        <w:pStyle w:val="a8"/>
      </w:pPr>
      <w:r>
        <w:rPr>
          <w:rFonts w:hint="eastAsia"/>
          <w:bCs/>
        </w:rPr>
        <w:t>第十四条</w:t>
      </w:r>
      <w:r>
        <w:rPr>
          <w:rFonts w:hint="eastAsia"/>
        </w:rPr>
        <w:t xml:space="preserve">  学校高级管理人才招聘采用一人一议、学校领导直接洽谈的模式。具体办法另行制定。</w:t>
      </w:r>
    </w:p>
    <w:p w14:paraId="43C2B029" w14:textId="77777777" w:rsidR="00436C98" w:rsidRDefault="00436C98" w:rsidP="001042BF">
      <w:pPr>
        <w:pStyle w:val="a8"/>
      </w:pPr>
      <w:r>
        <w:rPr>
          <w:rFonts w:hint="eastAsia"/>
          <w:bCs/>
        </w:rPr>
        <w:t xml:space="preserve">第十五条  </w:t>
      </w:r>
      <w:r>
        <w:rPr>
          <w:rFonts w:hint="eastAsia"/>
        </w:rPr>
        <w:t>本办法由人力资源部负责解释。本办法自颁布之日起实施。</w:t>
      </w:r>
    </w:p>
    <w:p w14:paraId="1EECF854" w14:textId="77777777" w:rsidR="00436C98" w:rsidRDefault="00436C98" w:rsidP="001042BF">
      <w:pPr>
        <w:pStyle w:val="a8"/>
      </w:pPr>
    </w:p>
    <w:p w14:paraId="03FF636B" w14:textId="77777777" w:rsidR="00436C98" w:rsidRDefault="00436C98" w:rsidP="001042BF">
      <w:pPr>
        <w:pStyle w:val="a8"/>
      </w:pPr>
      <w:r>
        <w:rPr>
          <w:rFonts w:hint="eastAsia"/>
        </w:rPr>
        <w:t>附件：1.新乡医学院三全学院内部招聘流程</w:t>
      </w:r>
    </w:p>
    <w:p w14:paraId="7795BC7C" w14:textId="77777777" w:rsidR="00436C98" w:rsidRDefault="00436C98" w:rsidP="00FB0F71">
      <w:pPr>
        <w:pStyle w:val="aff3"/>
        <w:ind w:left="1926" w:hanging="320"/>
      </w:pPr>
      <w:r>
        <w:rPr>
          <w:rFonts w:hint="eastAsia"/>
        </w:rPr>
        <w:t>2.新乡医学院三全学院外部招聘流程</w:t>
      </w:r>
    </w:p>
    <w:p w14:paraId="466CDF3A" w14:textId="77777777" w:rsidR="00436C98" w:rsidRDefault="00436C98" w:rsidP="001042BF">
      <w:pPr>
        <w:pStyle w:val="a8"/>
      </w:pPr>
    </w:p>
    <w:p w14:paraId="59BC896A" w14:textId="77777777" w:rsidR="00436C98" w:rsidRDefault="00436C98" w:rsidP="00D15A9D">
      <w:pPr>
        <w:pStyle w:val="af1"/>
      </w:pPr>
      <w:r>
        <w:rPr>
          <w:rFonts w:hint="eastAsia"/>
        </w:rPr>
        <w:t xml:space="preserve">2017年10月17日        </w:t>
      </w:r>
    </w:p>
    <w:p w14:paraId="30F07D14" w14:textId="4CA12B4D" w:rsidR="00436C98" w:rsidRDefault="00436C98" w:rsidP="001042BF">
      <w:pPr>
        <w:pStyle w:val="af5"/>
        <w:rPr>
          <w:sz w:val="30"/>
        </w:rPr>
      </w:pPr>
      <w:r>
        <w:rPr>
          <w:rFonts w:ascii="仿宋_GB2312" w:eastAsia="仿宋_GB2312" w:hint="eastAsia"/>
        </w:rPr>
        <w:br w:type="page"/>
      </w:r>
      <w:r>
        <w:rPr>
          <w:rFonts w:hint="eastAsia"/>
        </w:rPr>
        <w:lastRenderedPageBreak/>
        <w:t>附件</w:t>
      </w:r>
      <w:r>
        <w:rPr>
          <w:rFonts w:hint="eastAsia"/>
        </w:rPr>
        <w:t>1</w:t>
      </w:r>
    </w:p>
    <w:p w14:paraId="14FB2C61" w14:textId="77777777" w:rsidR="00436C98" w:rsidRDefault="00436C98" w:rsidP="00436C98">
      <w:pPr>
        <w:jc w:val="center"/>
        <w:rPr>
          <w:rFonts w:ascii="方正小标宋简体" w:eastAsia="方正小标宋简体" w:hAnsi="仿宋_GB2312" w:cs="仿宋_GB2312"/>
          <w:sz w:val="44"/>
          <w:szCs w:val="44"/>
        </w:rPr>
      </w:pPr>
      <w:r>
        <w:rPr>
          <w:rFonts w:ascii="方正小标宋简体" w:eastAsia="方正小标宋简体" w:hAnsi="宋体" w:cs="宋体" w:hint="eastAsia"/>
          <w:bCs/>
          <w:sz w:val="44"/>
          <w:szCs w:val="44"/>
        </w:rPr>
        <w:t>新乡医学院三全学院内部招聘流程</w:t>
      </w:r>
    </w:p>
    <w:p w14:paraId="02E23CFD" w14:textId="77777777" w:rsidR="00436C98" w:rsidRDefault="00436C98" w:rsidP="00436C98">
      <w:pPr>
        <w:rPr>
          <w:rFonts w:ascii="仿宋_GB2312" w:eastAsia="仿宋_GB2312" w:hAnsi="仿宋_GB2312" w:cs="仿宋_GB2312"/>
        </w:rPr>
      </w:pPr>
      <w:r>
        <w:rPr>
          <w:noProof/>
        </w:rPr>
        <mc:AlternateContent>
          <mc:Choice Requires="wpc">
            <w:drawing>
              <wp:anchor distT="0" distB="0" distL="114300" distR="114300" simplePos="0" relativeHeight="251666432" behindDoc="0" locked="0" layoutInCell="1" allowOverlap="1" wp14:anchorId="67B0C473" wp14:editId="036D5815">
                <wp:simplePos x="0" y="0"/>
                <wp:positionH relativeFrom="column">
                  <wp:posOffset>0</wp:posOffset>
                </wp:positionH>
                <wp:positionV relativeFrom="paragraph">
                  <wp:posOffset>0</wp:posOffset>
                </wp:positionV>
                <wp:extent cx="5568950" cy="6737985"/>
                <wp:effectExtent l="0" t="0" r="3175" b="0"/>
                <wp:wrapNone/>
                <wp:docPr id="72" name="画布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自选图形 458"/>
                        <wps:cNvSpPr>
                          <a:spLocks noChangeArrowheads="1"/>
                        </wps:cNvSpPr>
                        <wps:spPr bwMode="auto">
                          <a:xfrm>
                            <a:off x="1341755" y="122555"/>
                            <a:ext cx="1485900" cy="295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33CC32" w14:textId="77777777" w:rsidR="007623C3" w:rsidRDefault="007623C3" w:rsidP="00436C98">
                              <w:pPr>
                                <w:jc w:val="center"/>
                              </w:pPr>
                              <w:r>
                                <w:rPr>
                                  <w:rFonts w:hint="eastAsia"/>
                                </w:rPr>
                                <w:t>发布内部招聘公告</w:t>
                              </w:r>
                            </w:p>
                          </w:txbxContent>
                        </wps:txbx>
                        <wps:bodyPr rot="0" vert="horz" wrap="square" lIns="91440" tIns="45720" rIns="91440" bIns="45720" anchor="t" anchorCtr="0" upright="1">
                          <a:noAutofit/>
                        </wps:bodyPr>
                      </wps:wsp>
                      <wps:wsp>
                        <wps:cNvPr id="50" name="直线 459"/>
                        <wps:cNvCnPr/>
                        <wps:spPr bwMode="auto">
                          <a:xfrm>
                            <a:off x="2065655" y="427355"/>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矩形 460"/>
                        <wps:cNvSpPr>
                          <a:spLocks noChangeArrowheads="1"/>
                        </wps:cNvSpPr>
                        <wps:spPr bwMode="auto">
                          <a:xfrm>
                            <a:off x="532130" y="709930"/>
                            <a:ext cx="36925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9912C" w14:textId="77777777" w:rsidR="007623C3" w:rsidRDefault="007623C3" w:rsidP="00436C98">
                              <w:pPr>
                                <w:jc w:val="center"/>
                              </w:pPr>
                              <w:r>
                                <w:rPr>
                                  <w:rFonts w:hint="eastAsia"/>
                                </w:rPr>
                                <w:t>应聘者提交报名材料（部门负责人及主管院领导同意）</w:t>
                              </w:r>
                            </w:p>
                            <w:p w14:paraId="57031D79" w14:textId="77777777" w:rsidR="007623C3" w:rsidRDefault="007623C3" w:rsidP="00436C98"/>
                          </w:txbxContent>
                        </wps:txbx>
                        <wps:bodyPr rot="0" vert="horz" wrap="square" lIns="91440" tIns="45720" rIns="91440" bIns="45720" anchor="t" anchorCtr="0" upright="1">
                          <a:noAutofit/>
                        </wps:bodyPr>
                      </wps:wsp>
                      <wps:wsp>
                        <wps:cNvPr id="52" name="自选图形 463"/>
                        <wps:cNvSpPr>
                          <a:spLocks noChangeArrowheads="1"/>
                        </wps:cNvSpPr>
                        <wps:spPr bwMode="auto">
                          <a:xfrm>
                            <a:off x="4656455" y="1410970"/>
                            <a:ext cx="457200" cy="3851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831582" w14:textId="77777777" w:rsidR="007623C3" w:rsidRDefault="007623C3" w:rsidP="00436C98">
                              <w:pPr>
                                <w:jc w:val="center"/>
                              </w:pPr>
                            </w:p>
                            <w:p w14:paraId="09DD0A13" w14:textId="77777777" w:rsidR="007623C3" w:rsidRDefault="007623C3" w:rsidP="00436C98">
                              <w:pPr>
                                <w:jc w:val="center"/>
                              </w:pPr>
                            </w:p>
                            <w:p w14:paraId="7FD83950" w14:textId="77777777" w:rsidR="007623C3" w:rsidRDefault="007623C3" w:rsidP="00436C98">
                              <w:pPr>
                                <w:jc w:val="center"/>
                              </w:pPr>
                            </w:p>
                            <w:p w14:paraId="251BBE08" w14:textId="77777777" w:rsidR="007623C3" w:rsidRDefault="007623C3" w:rsidP="00436C98">
                              <w:pPr>
                                <w:jc w:val="center"/>
                              </w:pPr>
                            </w:p>
                            <w:p w14:paraId="3455F812" w14:textId="77777777" w:rsidR="007623C3" w:rsidRDefault="007623C3" w:rsidP="00436C98">
                              <w:pPr>
                                <w:jc w:val="center"/>
                              </w:pPr>
                              <w:r>
                                <w:rPr>
                                  <w:rFonts w:hint="eastAsia"/>
                                </w:rPr>
                                <w:t>不进行岗位调整</w:t>
                              </w:r>
                            </w:p>
                            <w:p w14:paraId="611AA919" w14:textId="77777777" w:rsidR="007623C3" w:rsidRDefault="007623C3" w:rsidP="00436C98">
                              <w:pPr>
                                <w:jc w:val="center"/>
                              </w:pPr>
                            </w:p>
                            <w:p w14:paraId="56D606C3" w14:textId="77777777" w:rsidR="007623C3" w:rsidRDefault="007623C3" w:rsidP="00436C98">
                              <w:pPr>
                                <w:jc w:val="center"/>
                              </w:pPr>
                            </w:p>
                            <w:p w14:paraId="6BCE4925" w14:textId="77777777" w:rsidR="007623C3" w:rsidRDefault="007623C3" w:rsidP="00436C98">
                              <w:pPr>
                                <w:jc w:val="center"/>
                              </w:pPr>
                            </w:p>
                            <w:p w14:paraId="63D8F644" w14:textId="77777777" w:rsidR="007623C3" w:rsidRDefault="007623C3" w:rsidP="00436C98"/>
                            <w:p w14:paraId="156C8937" w14:textId="77777777" w:rsidR="007623C3" w:rsidRDefault="007623C3" w:rsidP="00436C98">
                              <w:pPr>
                                <w:jc w:val="center"/>
                              </w:pPr>
                            </w:p>
                            <w:p w14:paraId="7FD8B5C7" w14:textId="77777777" w:rsidR="007623C3" w:rsidRDefault="007623C3" w:rsidP="00436C98">
                              <w:pPr>
                                <w:jc w:val="center"/>
                              </w:pPr>
                            </w:p>
                            <w:p w14:paraId="37C29957" w14:textId="77777777" w:rsidR="007623C3" w:rsidRDefault="007623C3" w:rsidP="00436C98"/>
                          </w:txbxContent>
                        </wps:txbx>
                        <wps:bodyPr rot="0" vert="horz" wrap="square" lIns="91440" tIns="45720" rIns="91440" bIns="45720" anchor="t" anchorCtr="0" upright="1">
                          <a:noAutofit/>
                        </wps:bodyPr>
                      </wps:wsp>
                      <wps:wsp>
                        <wps:cNvPr id="53" name="直线 464"/>
                        <wps:cNvCnPr/>
                        <wps:spPr bwMode="auto">
                          <a:xfrm>
                            <a:off x="2059305" y="1002030"/>
                            <a:ext cx="635"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直线 465"/>
                        <wps:cNvCnPr/>
                        <wps:spPr bwMode="auto">
                          <a:xfrm>
                            <a:off x="3258185" y="1749425"/>
                            <a:ext cx="14039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自选图形 466"/>
                        <wps:cNvSpPr>
                          <a:spLocks noChangeArrowheads="1"/>
                        </wps:cNvSpPr>
                        <wps:spPr bwMode="auto">
                          <a:xfrm>
                            <a:off x="852170" y="1480820"/>
                            <a:ext cx="2409825" cy="544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741EE" w14:textId="77777777" w:rsidR="007623C3" w:rsidRDefault="007623C3" w:rsidP="00436C98">
                              <w:pPr>
                                <w:jc w:val="center"/>
                              </w:pPr>
                              <w:r>
                                <w:rPr>
                                  <w:rFonts w:hint="eastAsia"/>
                                </w:rPr>
                                <w:t>初</w:t>
                              </w:r>
                              <w:r>
                                <w:t xml:space="preserve">  </w:t>
                              </w:r>
                              <w:r>
                                <w:rPr>
                                  <w:rFonts w:hint="eastAsia"/>
                                </w:rPr>
                                <w:t>筛</w:t>
                              </w:r>
                            </w:p>
                            <w:p w14:paraId="65692EC9" w14:textId="77777777" w:rsidR="007623C3" w:rsidRDefault="007623C3" w:rsidP="00436C98"/>
                          </w:txbxContent>
                        </wps:txbx>
                        <wps:bodyPr rot="0" vert="horz" wrap="square" lIns="91440" tIns="45720" rIns="91440" bIns="45720" anchor="t" anchorCtr="0" upright="1">
                          <a:noAutofit/>
                        </wps:bodyPr>
                      </wps:wsp>
                      <wps:wsp>
                        <wps:cNvPr id="56" name="直线 467"/>
                        <wps:cNvCnPr/>
                        <wps:spPr bwMode="auto">
                          <a:xfrm>
                            <a:off x="2056130" y="2041525"/>
                            <a:ext cx="635"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自选图形 475"/>
                        <wps:cNvSpPr>
                          <a:spLocks noChangeArrowheads="1"/>
                        </wps:cNvSpPr>
                        <wps:spPr bwMode="auto">
                          <a:xfrm>
                            <a:off x="707390" y="2553970"/>
                            <a:ext cx="2686685" cy="54292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AFFA6" w14:textId="77777777" w:rsidR="007623C3" w:rsidRDefault="007623C3" w:rsidP="00436C98">
                              <w:pPr>
                                <w:pStyle w:val="a3"/>
                                <w:pBdr>
                                  <w:bottom w:val="none" w:sz="0" w:space="0" w:color="auto"/>
                                </w:pBdr>
                                <w:tabs>
                                  <w:tab w:val="left" w:pos="420"/>
                                </w:tabs>
                                <w:snapToGrid/>
                              </w:pPr>
                              <w:r>
                                <w:rPr>
                                  <w:rFonts w:hint="eastAsia"/>
                                  <w:sz w:val="21"/>
                                </w:rPr>
                                <w:t>评</w:t>
                              </w:r>
                              <w:r>
                                <w:rPr>
                                  <w:sz w:val="21"/>
                                </w:rPr>
                                <w:t xml:space="preserve">  </w:t>
                              </w:r>
                              <w:r>
                                <w:rPr>
                                  <w:rFonts w:hint="eastAsia"/>
                                  <w:sz w:val="21"/>
                                </w:rPr>
                                <w:t>审</w:t>
                              </w:r>
                            </w:p>
                            <w:p w14:paraId="535E6E9A" w14:textId="77777777" w:rsidR="007623C3" w:rsidRDefault="007623C3" w:rsidP="00436C98">
                              <w:pPr>
                                <w:jc w:val="center"/>
                              </w:pPr>
                            </w:p>
                            <w:p w14:paraId="68C5E7FA" w14:textId="77777777" w:rsidR="007623C3" w:rsidRDefault="007623C3" w:rsidP="00436C98">
                              <w:pPr>
                                <w:jc w:val="center"/>
                              </w:pPr>
                            </w:p>
                            <w:p w14:paraId="0B616074" w14:textId="77777777" w:rsidR="007623C3" w:rsidRDefault="007623C3" w:rsidP="00436C98"/>
                          </w:txbxContent>
                        </wps:txbx>
                        <wps:bodyPr rot="0" vert="horz" wrap="square" lIns="91440" tIns="45720" rIns="91440" bIns="45720" anchor="t" anchorCtr="0" upright="1">
                          <a:noAutofit/>
                        </wps:bodyPr>
                      </wps:wsp>
                      <wps:wsp>
                        <wps:cNvPr id="58" name="直线 477"/>
                        <wps:cNvCnPr/>
                        <wps:spPr bwMode="auto">
                          <a:xfrm>
                            <a:off x="3389630" y="2827020"/>
                            <a:ext cx="12598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直线 478"/>
                        <wps:cNvCnPr/>
                        <wps:spPr bwMode="auto">
                          <a:xfrm>
                            <a:off x="2040255" y="3101340"/>
                            <a:ext cx="635" cy="61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自选图形 481"/>
                        <wps:cNvSpPr>
                          <a:spLocks noChangeArrowheads="1"/>
                        </wps:cNvSpPr>
                        <wps:spPr bwMode="auto">
                          <a:xfrm>
                            <a:off x="715645" y="3713480"/>
                            <a:ext cx="2646680" cy="61531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5C41E1" w14:textId="77777777" w:rsidR="007623C3" w:rsidRDefault="007623C3" w:rsidP="00436C98">
                              <w:pPr>
                                <w:jc w:val="center"/>
                              </w:pPr>
                              <w:r>
                                <w:rPr>
                                  <w:rFonts w:hint="eastAsia"/>
                                </w:rPr>
                                <w:t>院务会审议</w:t>
                              </w:r>
                            </w:p>
                          </w:txbxContent>
                        </wps:txbx>
                        <wps:bodyPr rot="0" vert="horz" wrap="square" lIns="91440" tIns="45720" rIns="91440" bIns="45720" anchor="t" anchorCtr="0" upright="1">
                          <a:noAutofit/>
                        </wps:bodyPr>
                      </wps:wsp>
                      <wps:wsp>
                        <wps:cNvPr id="61" name="直线 482"/>
                        <wps:cNvCnPr/>
                        <wps:spPr bwMode="auto">
                          <a:xfrm>
                            <a:off x="3360420" y="4017010"/>
                            <a:ext cx="12960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线 483"/>
                        <wps:cNvCnPr/>
                        <wps:spPr bwMode="auto">
                          <a:xfrm>
                            <a:off x="2037080" y="4331970"/>
                            <a:ext cx="635" cy="539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矩形 484"/>
                        <wps:cNvSpPr>
                          <a:spLocks noChangeArrowheads="1"/>
                        </wps:cNvSpPr>
                        <wps:spPr bwMode="auto">
                          <a:xfrm>
                            <a:off x="1379855" y="4874895"/>
                            <a:ext cx="13716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414D8" w14:textId="77777777" w:rsidR="007623C3" w:rsidRDefault="007623C3" w:rsidP="00436C98">
                              <w:pPr>
                                <w:jc w:val="center"/>
                              </w:pPr>
                              <w:r>
                                <w:rPr>
                                  <w:rFonts w:hint="eastAsia"/>
                                </w:rPr>
                                <w:t>公布人事调动名单</w:t>
                              </w:r>
                            </w:p>
                            <w:p w14:paraId="20309FAD" w14:textId="77777777" w:rsidR="007623C3" w:rsidRDefault="007623C3" w:rsidP="00436C98"/>
                          </w:txbxContent>
                        </wps:txbx>
                        <wps:bodyPr rot="0" vert="horz" wrap="square" lIns="91440" tIns="45720" rIns="91440" bIns="45720" anchor="t" anchorCtr="0" upright="1">
                          <a:noAutofit/>
                        </wps:bodyPr>
                      </wps:wsp>
                      <wps:wsp>
                        <wps:cNvPr id="64" name="直线 485"/>
                        <wps:cNvCnPr/>
                        <wps:spPr bwMode="auto">
                          <a:xfrm>
                            <a:off x="2021205" y="5186045"/>
                            <a:ext cx="635"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矩形 486"/>
                        <wps:cNvSpPr>
                          <a:spLocks noChangeArrowheads="1"/>
                        </wps:cNvSpPr>
                        <wps:spPr bwMode="auto">
                          <a:xfrm>
                            <a:off x="1383665" y="5671820"/>
                            <a:ext cx="137160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70B64C" w14:textId="77777777" w:rsidR="007623C3" w:rsidRDefault="007623C3" w:rsidP="00436C98">
                              <w:pPr>
                                <w:jc w:val="center"/>
                              </w:pPr>
                              <w:r>
                                <w:rPr>
                                  <w:rFonts w:hint="eastAsia"/>
                                </w:rPr>
                                <w:t>办理调岗手续</w:t>
                              </w:r>
                            </w:p>
                            <w:p w14:paraId="160E40DA" w14:textId="77777777" w:rsidR="007623C3" w:rsidRDefault="007623C3" w:rsidP="00436C98"/>
                          </w:txbxContent>
                        </wps:txbx>
                        <wps:bodyPr rot="0" vert="horz" wrap="square" lIns="91440" tIns="45720" rIns="91440" bIns="45720" anchor="t" anchorCtr="0" upright="1">
                          <a:noAutofit/>
                        </wps:bodyPr>
                      </wps:wsp>
                      <wps:wsp>
                        <wps:cNvPr id="66" name="文本框 518"/>
                        <wps:cNvSpPr txBox="1">
                          <a:spLocks noChangeArrowheads="1"/>
                        </wps:cNvSpPr>
                        <wps:spPr bwMode="auto">
                          <a:xfrm>
                            <a:off x="2064385" y="3251200"/>
                            <a:ext cx="457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69FB" w14:textId="77777777" w:rsidR="007623C3" w:rsidRDefault="007623C3" w:rsidP="00436C98">
                              <w:r>
                                <w:rPr>
                                  <w:rFonts w:hint="eastAsia"/>
                                </w:rPr>
                                <w:t>合格</w:t>
                              </w:r>
                            </w:p>
                            <w:p w14:paraId="2CDCA4DE" w14:textId="77777777" w:rsidR="007623C3" w:rsidRDefault="007623C3" w:rsidP="00436C98"/>
                          </w:txbxContent>
                        </wps:txbx>
                        <wps:bodyPr rot="0" vert="horz" wrap="square" lIns="91440" tIns="45720" rIns="91440" bIns="45720" anchor="t" anchorCtr="0" upright="1">
                          <a:noAutofit/>
                        </wps:bodyPr>
                      </wps:wsp>
                      <wps:wsp>
                        <wps:cNvPr id="67" name="文本框 519"/>
                        <wps:cNvSpPr txBox="1">
                          <a:spLocks noChangeArrowheads="1"/>
                        </wps:cNvSpPr>
                        <wps:spPr bwMode="auto">
                          <a:xfrm>
                            <a:off x="2027555" y="4413885"/>
                            <a:ext cx="5892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4AAF" w14:textId="77777777" w:rsidR="007623C3" w:rsidRDefault="007623C3" w:rsidP="00436C98">
                              <w:r>
                                <w:rPr>
                                  <w:rFonts w:hint="eastAsia"/>
                                </w:rPr>
                                <w:t>批准</w:t>
                              </w:r>
                            </w:p>
                            <w:p w14:paraId="767FEFA4" w14:textId="77777777" w:rsidR="007623C3" w:rsidRDefault="007623C3" w:rsidP="00436C98"/>
                          </w:txbxContent>
                        </wps:txbx>
                        <wps:bodyPr rot="0" vert="horz" wrap="square" lIns="91440" tIns="45720" rIns="91440" bIns="45720" anchor="t" anchorCtr="0" upright="1">
                          <a:noAutofit/>
                        </wps:bodyPr>
                      </wps:wsp>
                      <wps:wsp>
                        <wps:cNvPr id="68" name="文本框 522"/>
                        <wps:cNvSpPr txBox="1">
                          <a:spLocks noChangeArrowheads="1"/>
                        </wps:cNvSpPr>
                        <wps:spPr bwMode="auto">
                          <a:xfrm>
                            <a:off x="3651885" y="2834640"/>
                            <a:ext cx="677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A598" w14:textId="77777777" w:rsidR="007623C3" w:rsidRDefault="007623C3" w:rsidP="00436C98">
                              <w:r>
                                <w:rPr>
                                  <w:rFonts w:hint="eastAsia"/>
                                </w:rPr>
                                <w:t>不合格</w:t>
                              </w:r>
                            </w:p>
                          </w:txbxContent>
                        </wps:txbx>
                        <wps:bodyPr rot="0" vert="horz" wrap="square" lIns="91440" tIns="45720" rIns="91440" bIns="45720" anchor="t" anchorCtr="0" upright="1">
                          <a:noAutofit/>
                        </wps:bodyPr>
                      </wps:wsp>
                      <wps:wsp>
                        <wps:cNvPr id="69" name="文本框 523"/>
                        <wps:cNvSpPr txBox="1">
                          <a:spLocks noChangeArrowheads="1"/>
                        </wps:cNvSpPr>
                        <wps:spPr bwMode="auto">
                          <a:xfrm>
                            <a:off x="3696970" y="4017010"/>
                            <a:ext cx="615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F2B8" w14:textId="77777777" w:rsidR="007623C3" w:rsidRDefault="007623C3" w:rsidP="00436C98">
                              <w:r>
                                <w:rPr>
                                  <w:rFonts w:hint="eastAsia"/>
                                </w:rPr>
                                <w:t>未批准</w:t>
                              </w:r>
                            </w:p>
                          </w:txbxContent>
                        </wps:txbx>
                        <wps:bodyPr rot="0" vert="horz" wrap="square" lIns="91440" tIns="45720" rIns="91440" bIns="45720" anchor="t" anchorCtr="0" upright="1">
                          <a:noAutofit/>
                        </wps:bodyPr>
                      </wps:wsp>
                      <wps:wsp>
                        <wps:cNvPr id="70" name="文本框 524"/>
                        <wps:cNvSpPr txBox="1">
                          <a:spLocks noChangeArrowheads="1"/>
                        </wps:cNvSpPr>
                        <wps:spPr bwMode="auto">
                          <a:xfrm>
                            <a:off x="3651885" y="1758315"/>
                            <a:ext cx="677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D2B13" w14:textId="77777777" w:rsidR="007623C3" w:rsidRDefault="007623C3" w:rsidP="00436C98">
                              <w:r>
                                <w:rPr>
                                  <w:rFonts w:hint="eastAsia"/>
                                </w:rPr>
                                <w:t>不合格</w:t>
                              </w:r>
                            </w:p>
                          </w:txbxContent>
                        </wps:txbx>
                        <wps:bodyPr rot="0" vert="horz" wrap="square" lIns="91440" tIns="45720" rIns="91440" bIns="45720" anchor="t" anchorCtr="0" upright="1">
                          <a:noAutofit/>
                        </wps:bodyPr>
                      </wps:wsp>
                      <wps:wsp>
                        <wps:cNvPr id="71" name="文本框 546"/>
                        <wps:cNvSpPr txBox="1">
                          <a:spLocks noChangeArrowheads="1"/>
                        </wps:cNvSpPr>
                        <wps:spPr bwMode="auto">
                          <a:xfrm>
                            <a:off x="2059940" y="2083435"/>
                            <a:ext cx="457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0DAE" w14:textId="77777777" w:rsidR="007623C3" w:rsidRDefault="007623C3" w:rsidP="00436C98">
                              <w:r>
                                <w:rPr>
                                  <w:rFonts w:hint="eastAsia"/>
                                </w:rPr>
                                <w:t>合格</w:t>
                              </w:r>
                            </w:p>
                            <w:p w14:paraId="2997AFA4" w14:textId="77777777" w:rsidR="007623C3" w:rsidRDefault="007623C3" w:rsidP="00436C9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72" o:spid="_x0000_s1073" editas="canvas" style="position:absolute;left:0;text-align:left;margin-left:0;margin-top:0;width:438.5pt;height:530.55pt;z-index:251666432" coordsize="55689,6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width:55689;height:67379;visibility:visible;mso-wrap-style:square">
                  <v:fill o:detectmouseclick="t"/>
                  <v:path o:connecttype="none"/>
                </v:shape>
                <v:roundrect id="自选图形 458" o:spid="_x0000_s1075" style="position:absolute;left:13417;top:1225;width:14859;height:2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sLMQA&#10;AADbAAAADwAAAGRycy9kb3ducmV2LnhtbESPQWsCMRSE7wX/Q3hCbzWrtIuuRhGhIJ5alZa9PTbP&#10;7OrmZU1S3f77plDocZiZb5jFqretuJEPjWMF41EGgrhyumGj4Hh4fZqCCBFZY+uYFHxTgNVy8LDA&#10;Qrs7v9NtH41IEA4FKqhj7AopQ1WTxTByHXHyTs5bjEl6I7XHe4LbVk6yLJcWG04LNXa0qam67L+s&#10;gvIjn/iX8pN3u0257fPuzZyvRqnHYb+eg4jUx//wX3urFTzP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rCzEAAAA2wAAAA8AAAAAAAAAAAAAAAAAmAIAAGRycy9k&#10;b3ducmV2LnhtbFBLBQYAAAAABAAEAPUAAACJAwAAAAA=&#10;" filled="f">
                  <v:textbox>
                    <w:txbxContent>
                      <w:p w14:paraId="4033CC32" w14:textId="77777777" w:rsidR="0071391C" w:rsidRDefault="0071391C" w:rsidP="00436C98">
                        <w:pPr>
                          <w:jc w:val="center"/>
                        </w:pPr>
                        <w:r>
                          <w:rPr>
                            <w:rFonts w:hint="eastAsia"/>
                          </w:rPr>
                          <w:t>发布内部招聘公告</w:t>
                        </w:r>
                      </w:p>
                    </w:txbxContent>
                  </v:textbox>
                </v:roundrect>
                <v:line id="直线 459" o:spid="_x0000_s1076" style="position:absolute;visibility:visible;mso-wrap-style:square" from="20656,4273" to="20656,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rect id="矩形 460" o:spid="_x0000_s1077" style="position:absolute;left:5321;top:7099;width:369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v:textbox>
                    <w:txbxContent>
                      <w:p w14:paraId="51B9912C" w14:textId="77777777" w:rsidR="0071391C" w:rsidRDefault="0071391C" w:rsidP="00436C98">
                        <w:pPr>
                          <w:jc w:val="center"/>
                        </w:pPr>
                        <w:r>
                          <w:rPr>
                            <w:rFonts w:hint="eastAsia"/>
                          </w:rPr>
                          <w:t>应聘者提交报名材料（部门负责人及主管院领导同意）</w:t>
                        </w:r>
                      </w:p>
                      <w:p w14:paraId="57031D79" w14:textId="77777777" w:rsidR="0071391C" w:rsidRDefault="0071391C" w:rsidP="00436C98"/>
                    </w:txbxContent>
                  </v:textbox>
                </v:rect>
                <v:roundrect id="自选图形 463" o:spid="_x0000_s1078" style="position:absolute;left:46564;top:14109;width:4572;height:38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ogMQA&#10;AADbAAAADwAAAGRycy9kb3ducmV2LnhtbESPQWvCQBSE74X+h+UVems2DRhK6ipFEMRTq0XJ7ZF9&#10;3aTNvo27W43/3hUEj8PMfMNM56PtxZF86BwreM1yEMSN0x0bBd/b5csbiBCRNfaOScGZAsxnjw9T&#10;rLQ78RcdN9GIBOFQoYI2xqGSMjQtWQyZG4iT9+O8xZikN1J7PCW47WWR56W02HFaaHGgRUvN3+bf&#10;Kqh3ZeEn9Z7X60W9Gsvh0/wejFLPT+PHO4hIY7yHb+2VVjAp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qIDEAAAA2wAAAA8AAAAAAAAAAAAAAAAAmAIAAGRycy9k&#10;b3ducmV2LnhtbFBLBQYAAAAABAAEAPUAAACJAwAAAAA=&#10;" filled="f">
                  <v:textbox>
                    <w:txbxContent>
                      <w:p w14:paraId="52831582" w14:textId="77777777" w:rsidR="0071391C" w:rsidRDefault="0071391C" w:rsidP="00436C98">
                        <w:pPr>
                          <w:jc w:val="center"/>
                        </w:pPr>
                      </w:p>
                      <w:p w14:paraId="09DD0A13" w14:textId="77777777" w:rsidR="0071391C" w:rsidRDefault="0071391C" w:rsidP="00436C98">
                        <w:pPr>
                          <w:jc w:val="center"/>
                        </w:pPr>
                      </w:p>
                      <w:p w14:paraId="7FD83950" w14:textId="77777777" w:rsidR="0071391C" w:rsidRDefault="0071391C" w:rsidP="00436C98">
                        <w:pPr>
                          <w:jc w:val="center"/>
                        </w:pPr>
                      </w:p>
                      <w:p w14:paraId="251BBE08" w14:textId="77777777" w:rsidR="0071391C" w:rsidRDefault="0071391C" w:rsidP="00436C98">
                        <w:pPr>
                          <w:jc w:val="center"/>
                        </w:pPr>
                      </w:p>
                      <w:p w14:paraId="3455F812" w14:textId="77777777" w:rsidR="0071391C" w:rsidRDefault="0071391C" w:rsidP="00436C98">
                        <w:pPr>
                          <w:jc w:val="center"/>
                        </w:pPr>
                        <w:r>
                          <w:rPr>
                            <w:rFonts w:hint="eastAsia"/>
                          </w:rPr>
                          <w:t>不进行岗位调整</w:t>
                        </w:r>
                      </w:p>
                      <w:p w14:paraId="611AA919" w14:textId="77777777" w:rsidR="0071391C" w:rsidRDefault="0071391C" w:rsidP="00436C98">
                        <w:pPr>
                          <w:jc w:val="center"/>
                        </w:pPr>
                      </w:p>
                      <w:p w14:paraId="56D606C3" w14:textId="77777777" w:rsidR="0071391C" w:rsidRDefault="0071391C" w:rsidP="00436C98">
                        <w:pPr>
                          <w:jc w:val="center"/>
                        </w:pPr>
                      </w:p>
                      <w:p w14:paraId="6BCE4925" w14:textId="77777777" w:rsidR="0071391C" w:rsidRDefault="0071391C" w:rsidP="00436C98">
                        <w:pPr>
                          <w:jc w:val="center"/>
                        </w:pPr>
                      </w:p>
                      <w:p w14:paraId="63D8F644" w14:textId="77777777" w:rsidR="0071391C" w:rsidRDefault="0071391C" w:rsidP="00436C98"/>
                      <w:p w14:paraId="156C8937" w14:textId="77777777" w:rsidR="0071391C" w:rsidRDefault="0071391C" w:rsidP="00436C98">
                        <w:pPr>
                          <w:jc w:val="center"/>
                        </w:pPr>
                      </w:p>
                      <w:p w14:paraId="7FD8B5C7" w14:textId="77777777" w:rsidR="0071391C" w:rsidRDefault="0071391C" w:rsidP="00436C98">
                        <w:pPr>
                          <w:jc w:val="center"/>
                        </w:pPr>
                      </w:p>
                      <w:p w14:paraId="37C29957" w14:textId="77777777" w:rsidR="0071391C" w:rsidRDefault="0071391C" w:rsidP="00436C98"/>
                    </w:txbxContent>
                  </v:textbox>
                </v:roundrect>
                <v:line id="直线 464" o:spid="_x0000_s1079" style="position:absolute;visibility:visible;mso-wrap-style:square" from="20593,10020" to="20599,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直线 465" o:spid="_x0000_s1080" style="position:absolute;visibility:visible;mso-wrap-style:square" from="32581,17494" to="46621,1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type id="_x0000_t110" coordsize="21600,21600" o:spt="110" path="m10800,l,10800,10800,21600,21600,10800xe">
                  <v:stroke joinstyle="miter"/>
                  <v:path gradientshapeok="t" o:connecttype="rect" textboxrect="5400,5400,16200,16200"/>
                </v:shapetype>
                <v:shape id="自选图形 466" o:spid="_x0000_s1081" type="#_x0000_t110" style="position:absolute;left:8521;top:14808;width:24098;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faMUA&#10;AADbAAAADwAAAGRycy9kb3ducmV2LnhtbESPQWvCQBSE70L/w/IKvemmhRSJboKWWkoRtKnx/Mg+&#10;k2D2bcxuNf77bkHwOMzMN8w8G0wrztS7xrKC50kEgri0uuFKwe5nNZ6CcB5ZY2uZFFzJQZY+jOaY&#10;aHvhbzrnvhIBwi5BBbX3XSKlK2sy6Ca2Iw7ewfYGfZB9JXWPlwA3rXyJoldpsOGwUGNHbzWVx/zX&#10;KCiLLU2Xa3daf33sN5trcSzi7btST4/DYgbC0+Dv4Vv7UyuIY/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99oxQAAANsAAAAPAAAAAAAAAAAAAAAAAJgCAABkcnMv&#10;ZG93bnJldi54bWxQSwUGAAAAAAQABAD1AAAAigMAAAAA&#10;" filled="f">
                  <v:textbox>
                    <w:txbxContent>
                      <w:p w14:paraId="64B741EE" w14:textId="77777777" w:rsidR="0071391C" w:rsidRDefault="0071391C" w:rsidP="00436C98">
                        <w:pPr>
                          <w:jc w:val="center"/>
                        </w:pPr>
                        <w:r>
                          <w:rPr>
                            <w:rFonts w:hint="eastAsia"/>
                          </w:rPr>
                          <w:t>初</w:t>
                        </w:r>
                        <w:r>
                          <w:t xml:space="preserve">  </w:t>
                        </w:r>
                        <w:r>
                          <w:rPr>
                            <w:rFonts w:hint="eastAsia"/>
                          </w:rPr>
                          <w:t>筛</w:t>
                        </w:r>
                      </w:p>
                      <w:p w14:paraId="65692EC9" w14:textId="77777777" w:rsidR="0071391C" w:rsidRDefault="0071391C" w:rsidP="00436C98"/>
                    </w:txbxContent>
                  </v:textbox>
                </v:shape>
                <v:line id="直线 467" o:spid="_x0000_s1082" style="position:absolute;visibility:visible;mso-wrap-style:square" from="20561,20415" to="20567,2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自选图形 475" o:spid="_x0000_s1083" type="#_x0000_t110" style="position:absolute;left:7073;top:25539;width:2686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khMQA&#10;AADbAAAADwAAAGRycy9kb3ducmV2LnhtbESPQWvCQBSE74L/YXlCb7qxoJXoKiq1FBHUaHp+ZF+T&#10;YPZtzG41/vuuUOhxmJlvmNmiNZW4UeNKywqGgwgEcWZ1ybmC82nTn4BwHlljZZkUPMjBYt7tzDDW&#10;9s5HuiU+FwHCLkYFhfd1LKXLCjLoBrYmDt63bQz6IJtc6gbvAW4q+RpFY2mw5LBQYE3rgrJL8mMU&#10;ZOmBJqudu+62H1/7/SO9pKPDu1IvvXY5BeGp9f/hv/anVjB6g+eX8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5ITEAAAA2wAAAA8AAAAAAAAAAAAAAAAAmAIAAGRycy9k&#10;b3ducmV2LnhtbFBLBQYAAAAABAAEAPUAAACJAwAAAAA=&#10;" filled="f">
                  <v:textbox>
                    <w:txbxContent>
                      <w:p w14:paraId="75EAFFA6" w14:textId="77777777" w:rsidR="0071391C" w:rsidRDefault="0071391C" w:rsidP="00436C98">
                        <w:pPr>
                          <w:pStyle w:val="a3"/>
                          <w:pBdr>
                            <w:bottom w:val="none" w:sz="0" w:space="0" w:color="auto"/>
                          </w:pBdr>
                          <w:tabs>
                            <w:tab w:val="left" w:pos="420"/>
                          </w:tabs>
                          <w:snapToGrid/>
                        </w:pPr>
                        <w:r>
                          <w:rPr>
                            <w:rFonts w:hint="eastAsia"/>
                            <w:sz w:val="21"/>
                          </w:rPr>
                          <w:t>评</w:t>
                        </w:r>
                        <w:r>
                          <w:rPr>
                            <w:sz w:val="21"/>
                          </w:rPr>
                          <w:t xml:space="preserve">  </w:t>
                        </w:r>
                        <w:r>
                          <w:rPr>
                            <w:rFonts w:hint="eastAsia"/>
                            <w:sz w:val="21"/>
                          </w:rPr>
                          <w:t>审</w:t>
                        </w:r>
                      </w:p>
                      <w:p w14:paraId="535E6E9A" w14:textId="77777777" w:rsidR="0071391C" w:rsidRDefault="0071391C" w:rsidP="00436C98">
                        <w:pPr>
                          <w:jc w:val="center"/>
                        </w:pPr>
                      </w:p>
                      <w:p w14:paraId="68C5E7FA" w14:textId="77777777" w:rsidR="0071391C" w:rsidRDefault="0071391C" w:rsidP="00436C98">
                        <w:pPr>
                          <w:jc w:val="center"/>
                        </w:pPr>
                      </w:p>
                      <w:p w14:paraId="0B616074" w14:textId="77777777" w:rsidR="0071391C" w:rsidRDefault="0071391C" w:rsidP="00436C98"/>
                    </w:txbxContent>
                  </v:textbox>
                </v:shape>
                <v:line id="直线 477" o:spid="_x0000_s1084" style="position:absolute;visibility:visible;mso-wrap-style:square" from="33896,28270" to="46494,2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直线 478" o:spid="_x0000_s1085" style="position:absolute;visibility:visible;mso-wrap-style:square" from="20402,31013" to="20408,3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shape id="自选图形 481" o:spid="_x0000_s1086" type="#_x0000_t110" style="position:absolute;left:7156;top:37134;width:26467;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2TcEA&#10;AADbAAAADwAAAGRycy9kb3ducmV2LnhtbERPTYvCMBC9C/6HMAveNF1hRapRdkUXEUG3az0PzdgW&#10;m0ltotZ/bw6Cx8f7ns5bU4kbNa60rOBzEIEgzqwuOVdw+F/1xyCcR9ZYWSYFD3Iwn3U7U4y1vfMf&#10;3RKfixDCLkYFhfd1LKXLCjLoBrYmDtzJNgZ9gE0udYP3EG4qOYyikTRYcmgosKZFQdk5uRoFWbqn&#10;8c/WXbab3+Nu90jP6dd+qVTvo/2egPDU+rf45V5rBaOwP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8tk3BAAAA2wAAAA8AAAAAAAAAAAAAAAAAmAIAAGRycy9kb3du&#10;cmV2LnhtbFBLBQYAAAAABAAEAPUAAACGAwAAAAA=&#10;" filled="f">
                  <v:textbox>
                    <w:txbxContent>
                      <w:p w14:paraId="5F5C41E1" w14:textId="77777777" w:rsidR="0071391C" w:rsidRDefault="0071391C" w:rsidP="00436C98">
                        <w:pPr>
                          <w:jc w:val="center"/>
                        </w:pPr>
                        <w:r>
                          <w:rPr>
                            <w:rFonts w:hint="eastAsia"/>
                          </w:rPr>
                          <w:t>院务会审议</w:t>
                        </w:r>
                      </w:p>
                    </w:txbxContent>
                  </v:textbox>
                </v:shape>
                <v:line id="直线 482" o:spid="_x0000_s1087" style="position:absolute;visibility:visible;mso-wrap-style:square" from="33604,40170" to="46564,4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直线 483" o:spid="_x0000_s1088" style="position:absolute;visibility:visible;mso-wrap-style:square" from="20370,43319" to="20377,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rect id="矩形 484" o:spid="_x0000_s1089" style="position:absolute;left:13798;top:48748;width:137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v:textbox>
                    <w:txbxContent>
                      <w:p w14:paraId="61D414D8" w14:textId="77777777" w:rsidR="0071391C" w:rsidRDefault="0071391C" w:rsidP="00436C98">
                        <w:pPr>
                          <w:jc w:val="center"/>
                        </w:pPr>
                        <w:r>
                          <w:rPr>
                            <w:rFonts w:hint="eastAsia"/>
                          </w:rPr>
                          <w:t>公布人事调动名单</w:t>
                        </w:r>
                      </w:p>
                      <w:p w14:paraId="20309FAD" w14:textId="77777777" w:rsidR="0071391C" w:rsidRDefault="0071391C" w:rsidP="00436C98"/>
                    </w:txbxContent>
                  </v:textbox>
                </v:rect>
                <v:line id="直线 485" o:spid="_x0000_s1090" style="position:absolute;visibility:visible;mso-wrap-style:square" from="20212,51860" to="2021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矩形 486" o:spid="_x0000_s1091" style="position:absolute;left:13836;top:56718;width:1371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textbox>
                    <w:txbxContent>
                      <w:p w14:paraId="0370B64C" w14:textId="77777777" w:rsidR="0071391C" w:rsidRDefault="0071391C" w:rsidP="00436C98">
                        <w:pPr>
                          <w:jc w:val="center"/>
                        </w:pPr>
                        <w:r>
                          <w:rPr>
                            <w:rFonts w:hint="eastAsia"/>
                          </w:rPr>
                          <w:t>办理调岗手续</w:t>
                        </w:r>
                      </w:p>
                      <w:p w14:paraId="160E40DA" w14:textId="77777777" w:rsidR="0071391C" w:rsidRDefault="0071391C" w:rsidP="00436C98"/>
                    </w:txbxContent>
                  </v:textbox>
                </v:rect>
                <v:shape id="文本框 518" o:spid="_x0000_s1092" type="#_x0000_t202" style="position:absolute;left:20643;top:32512;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4EC669FB" w14:textId="77777777" w:rsidR="0071391C" w:rsidRDefault="0071391C" w:rsidP="00436C98">
                        <w:r>
                          <w:rPr>
                            <w:rFonts w:hint="eastAsia"/>
                          </w:rPr>
                          <w:t>合格</w:t>
                        </w:r>
                      </w:p>
                      <w:p w14:paraId="2CDCA4DE" w14:textId="77777777" w:rsidR="0071391C" w:rsidRDefault="0071391C" w:rsidP="00436C98"/>
                    </w:txbxContent>
                  </v:textbox>
                </v:shape>
                <v:shape id="文本框 519" o:spid="_x0000_s1093" type="#_x0000_t202" style="position:absolute;left:20275;top:44138;width:589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492A4AAF" w14:textId="77777777" w:rsidR="0071391C" w:rsidRDefault="0071391C" w:rsidP="00436C98">
                        <w:r>
                          <w:rPr>
                            <w:rFonts w:hint="eastAsia"/>
                          </w:rPr>
                          <w:t>批准</w:t>
                        </w:r>
                      </w:p>
                      <w:p w14:paraId="767FEFA4" w14:textId="77777777" w:rsidR="0071391C" w:rsidRDefault="0071391C" w:rsidP="00436C98"/>
                    </w:txbxContent>
                  </v:textbox>
                </v:shape>
                <v:shape id="文本框 522" o:spid="_x0000_s1094" type="#_x0000_t202" style="position:absolute;left:36518;top:28346;width:67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5963A598" w14:textId="77777777" w:rsidR="0071391C" w:rsidRDefault="0071391C" w:rsidP="00436C98">
                        <w:r>
                          <w:rPr>
                            <w:rFonts w:hint="eastAsia"/>
                          </w:rPr>
                          <w:t>不合格</w:t>
                        </w:r>
                      </w:p>
                    </w:txbxContent>
                  </v:textbox>
                </v:shape>
                <v:shape id="文本框 523" o:spid="_x0000_s1095" type="#_x0000_t202" style="position:absolute;left:36969;top:40170;width:61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CAEF2B8" w14:textId="77777777" w:rsidR="0071391C" w:rsidRDefault="0071391C" w:rsidP="00436C98">
                        <w:r>
                          <w:rPr>
                            <w:rFonts w:hint="eastAsia"/>
                          </w:rPr>
                          <w:t>未批准</w:t>
                        </w:r>
                      </w:p>
                    </w:txbxContent>
                  </v:textbox>
                </v:shape>
                <v:shape id="文本框 524" o:spid="_x0000_s1096" type="#_x0000_t202" style="position:absolute;left:36518;top:17583;width:67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2F2D2B13" w14:textId="77777777" w:rsidR="0071391C" w:rsidRDefault="0071391C" w:rsidP="00436C98">
                        <w:r>
                          <w:rPr>
                            <w:rFonts w:hint="eastAsia"/>
                          </w:rPr>
                          <w:t>不合格</w:t>
                        </w:r>
                      </w:p>
                    </w:txbxContent>
                  </v:textbox>
                </v:shape>
                <v:shape id="文本框 546" o:spid="_x0000_s1097" type="#_x0000_t202" style="position:absolute;left:20599;top:20834;width:45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3A960DAE" w14:textId="77777777" w:rsidR="0071391C" w:rsidRDefault="0071391C" w:rsidP="00436C98">
                        <w:r>
                          <w:rPr>
                            <w:rFonts w:hint="eastAsia"/>
                          </w:rPr>
                          <w:t>合格</w:t>
                        </w:r>
                      </w:p>
                      <w:p w14:paraId="2997AFA4" w14:textId="77777777" w:rsidR="0071391C" w:rsidRDefault="0071391C" w:rsidP="00436C98"/>
                    </w:txbxContent>
                  </v:textbox>
                </v:shape>
              </v:group>
            </w:pict>
          </mc:Fallback>
        </mc:AlternateContent>
      </w:r>
      <w:r>
        <w:rPr>
          <w:noProof/>
        </w:rPr>
        <mc:AlternateContent>
          <mc:Choice Requires="wps">
            <w:drawing>
              <wp:inline distT="0" distB="0" distL="0" distR="0" wp14:anchorId="14D8CB1D" wp14:editId="5BF4D4D3">
                <wp:extent cx="5572125" cy="6734175"/>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72125" cy="673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46509EB" id="矩形 1" o:spid="_x0000_s1026" style="width:438.75pt;height:5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" filled="f" stroked="f">
                <o:lock v:ext="edit" aspectratio="t"/>
                <w10:anchorlock/>
              </v:rect>
            </w:pict>
          </mc:Fallback>
        </mc:AlternateContent>
      </w:r>
    </w:p>
    <w:p w14:paraId="3C4A6EC8" w14:textId="77777777" w:rsidR="00436C98" w:rsidRDefault="00436C98" w:rsidP="00436C98">
      <w:pPr>
        <w:jc w:val="center"/>
        <w:rPr>
          <w:rFonts w:ascii="宋体" w:hAnsi="宋体" w:cs="宋体"/>
          <w:bCs/>
          <w:sz w:val="32"/>
          <w:szCs w:val="32"/>
        </w:rPr>
      </w:pPr>
    </w:p>
    <w:p w14:paraId="0E88C355" w14:textId="77777777" w:rsidR="00436C98" w:rsidRDefault="00436C98" w:rsidP="00436C98">
      <w:pPr>
        <w:jc w:val="left"/>
        <w:rPr>
          <w:rFonts w:ascii="黑体" w:eastAsia="黑体" w:hAnsi="仿宋_GB2312" w:cs="仿宋_GB2312"/>
          <w:sz w:val="32"/>
          <w:szCs w:val="30"/>
        </w:rPr>
      </w:pPr>
    </w:p>
    <w:p w14:paraId="2FBA41BD" w14:textId="77777777" w:rsidR="001042BF" w:rsidRDefault="001042BF">
      <w:pPr>
        <w:widowControl/>
        <w:jc w:val="left"/>
        <w:rPr>
          <w:rFonts w:ascii="黑体" w:eastAsia="黑体" w:hAnsi="仿宋_GB2312" w:cs="仿宋_GB2312"/>
          <w:sz w:val="32"/>
          <w:szCs w:val="30"/>
        </w:rPr>
      </w:pPr>
      <w:r>
        <w:rPr>
          <w:rFonts w:ascii="黑体" w:eastAsia="黑体" w:hAnsi="仿宋_GB2312" w:cs="仿宋_GB2312"/>
          <w:sz w:val="32"/>
          <w:szCs w:val="30"/>
        </w:rPr>
        <w:br w:type="page"/>
      </w:r>
    </w:p>
    <w:p w14:paraId="1778A96F" w14:textId="5E0704D5" w:rsidR="00436C98" w:rsidRDefault="00436C98" w:rsidP="001042BF">
      <w:pPr>
        <w:pStyle w:val="af5"/>
      </w:pPr>
      <w:r>
        <w:rPr>
          <w:rFonts w:hint="eastAsia"/>
        </w:rPr>
        <w:lastRenderedPageBreak/>
        <w:t>附件</w:t>
      </w:r>
      <w:r>
        <w:rPr>
          <w:rFonts w:hint="eastAsia"/>
        </w:rPr>
        <w:t>2</w:t>
      </w:r>
    </w:p>
    <w:p w14:paraId="0B08BC87" w14:textId="77777777" w:rsidR="00436C98" w:rsidRDefault="00436C98" w:rsidP="00436C98">
      <w:pPr>
        <w:jc w:val="center"/>
        <w:rPr>
          <w:rFonts w:ascii="方正小标宋简体" w:eastAsia="方正小标宋简体" w:hAnsi="宋体" w:cs="宋体"/>
          <w:bCs/>
          <w:sz w:val="44"/>
          <w:szCs w:val="44"/>
        </w:rPr>
      </w:pPr>
      <w:r>
        <w:rPr>
          <w:rFonts w:hint="eastAsia"/>
          <w:noProof/>
        </w:rPr>
        <mc:AlternateContent>
          <mc:Choice Requires="wpc">
            <w:drawing>
              <wp:anchor distT="0" distB="0" distL="114300" distR="114300" simplePos="0" relativeHeight="251667456" behindDoc="0" locked="0" layoutInCell="1" allowOverlap="1" wp14:anchorId="5A9592D2" wp14:editId="372E58E8">
                <wp:simplePos x="0" y="0"/>
                <wp:positionH relativeFrom="column">
                  <wp:posOffset>-171450</wp:posOffset>
                </wp:positionH>
                <wp:positionV relativeFrom="paragraph">
                  <wp:posOffset>575945</wp:posOffset>
                </wp:positionV>
                <wp:extent cx="5636260" cy="8254365"/>
                <wp:effectExtent l="28575" t="13970" r="12065" b="0"/>
                <wp:wrapNone/>
                <wp:docPr id="48" name="画布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自选图形 1002"/>
                        <wps:cNvSpPr>
                          <a:spLocks noChangeArrowheads="1"/>
                        </wps:cNvSpPr>
                        <wps:spPr bwMode="auto">
                          <a:xfrm>
                            <a:off x="2013585" y="0"/>
                            <a:ext cx="1169670" cy="279400"/>
                          </a:xfrm>
                          <a:prstGeom prst="roundRec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657816" w14:textId="77777777" w:rsidR="007623C3" w:rsidRDefault="007623C3" w:rsidP="00436C98">
                              <w:pPr>
                                <w:jc w:val="center"/>
                              </w:pPr>
                              <w:r>
                                <w:rPr>
                                  <w:rFonts w:hint="eastAsia"/>
                                </w:rPr>
                                <w:t>发布招聘信息</w:t>
                              </w:r>
                            </w:p>
                          </w:txbxContent>
                        </wps:txbx>
                        <wps:bodyPr rot="0" vert="horz" wrap="square" lIns="91440" tIns="45720" rIns="91440" bIns="45720" anchor="t" anchorCtr="0" upright="1">
                          <a:noAutofit/>
                        </wps:bodyPr>
                      </wps:wsp>
                      <wps:wsp>
                        <wps:cNvPr id="3" name="矩形 1003"/>
                        <wps:cNvSpPr>
                          <a:spLocks noChangeArrowheads="1"/>
                        </wps:cNvSpPr>
                        <wps:spPr bwMode="auto">
                          <a:xfrm>
                            <a:off x="1113155" y="983615"/>
                            <a:ext cx="2946400" cy="28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DC98A" w14:textId="77777777" w:rsidR="007623C3" w:rsidRDefault="007623C3" w:rsidP="00436C98">
                              <w:pPr>
                                <w:tabs>
                                  <w:tab w:val="left" w:pos="1800"/>
                                </w:tabs>
                                <w:jc w:val="center"/>
                              </w:pPr>
                              <w:r>
                                <w:rPr>
                                  <w:rFonts w:hint="eastAsia"/>
                                </w:rPr>
                                <w:t>人力资源部进行资格审查、背景调查和初步筛选</w:t>
                              </w:r>
                            </w:p>
                            <w:p w14:paraId="19A9AF11" w14:textId="77777777" w:rsidR="007623C3" w:rsidRDefault="007623C3" w:rsidP="00436C98">
                              <w:pPr>
                                <w:tabs>
                                  <w:tab w:val="left" w:pos="1800"/>
                                </w:tabs>
                              </w:pPr>
                            </w:p>
                          </w:txbxContent>
                        </wps:txbx>
                        <wps:bodyPr rot="0" vert="horz" wrap="square" lIns="91440" tIns="45720" rIns="91440" bIns="45720" anchor="t" anchorCtr="0" upright="1">
                          <a:noAutofit/>
                        </wps:bodyPr>
                      </wps:wsp>
                      <wps:wsp>
                        <wps:cNvPr id="4" name="文本框 1007"/>
                        <wps:cNvSpPr txBox="1">
                          <a:spLocks noChangeArrowheads="1"/>
                        </wps:cNvSpPr>
                        <wps:spPr bwMode="auto">
                          <a:xfrm>
                            <a:off x="1319530" y="1621155"/>
                            <a:ext cx="2300605" cy="499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545A1" w14:textId="77777777" w:rsidR="007623C3" w:rsidRDefault="007623C3" w:rsidP="00436C98">
                              <w:pPr>
                                <w:jc w:val="left"/>
                              </w:pPr>
                              <w:r>
                                <w:rPr>
                                  <w:rFonts w:hint="eastAsia"/>
                                </w:rPr>
                                <w:t>笔试：岗位相关的专业基础知识、职业基本素养、英语知识等</w:t>
                              </w:r>
                            </w:p>
                          </w:txbxContent>
                        </wps:txbx>
                        <wps:bodyPr rot="0" vert="horz" wrap="square" lIns="91440" tIns="45720" rIns="91440" bIns="45720" anchor="t" anchorCtr="0" upright="1">
                          <a:noAutofit/>
                        </wps:bodyPr>
                      </wps:wsp>
                      <wps:wsp>
                        <wps:cNvPr id="5" name="直线 1010"/>
                        <wps:cNvCnPr/>
                        <wps:spPr bwMode="auto">
                          <a:xfrm>
                            <a:off x="2551430" y="5786755"/>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自选图形 1011"/>
                        <wps:cNvSpPr>
                          <a:spLocks noChangeArrowheads="1"/>
                        </wps:cNvSpPr>
                        <wps:spPr bwMode="auto">
                          <a:xfrm>
                            <a:off x="1586230" y="5326380"/>
                            <a:ext cx="1926590" cy="45402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F75DE1" w14:textId="77777777" w:rsidR="007623C3" w:rsidRDefault="007623C3" w:rsidP="00436C98">
                              <w:pPr>
                                <w:jc w:val="center"/>
                              </w:pPr>
                              <w:r>
                                <w:rPr>
                                  <w:rFonts w:hint="eastAsia"/>
                                </w:rPr>
                                <w:t>体检与公示</w:t>
                              </w:r>
                            </w:p>
                            <w:p w14:paraId="5AD93DF4" w14:textId="77777777" w:rsidR="007623C3" w:rsidRDefault="007623C3" w:rsidP="00436C98">
                              <w:pPr>
                                <w:jc w:val="center"/>
                              </w:pPr>
                            </w:p>
                            <w:p w14:paraId="5B2AA2D7" w14:textId="77777777" w:rsidR="007623C3" w:rsidRDefault="007623C3" w:rsidP="00436C98">
                              <w:pPr>
                                <w:jc w:val="center"/>
                              </w:pPr>
                            </w:p>
                            <w:p w14:paraId="0DB5ECD9" w14:textId="77777777" w:rsidR="007623C3" w:rsidRDefault="007623C3" w:rsidP="00436C98">
                              <w:pPr>
                                <w:jc w:val="center"/>
                              </w:pPr>
                            </w:p>
                            <w:p w14:paraId="174BF309" w14:textId="77777777" w:rsidR="007623C3" w:rsidRDefault="007623C3" w:rsidP="00436C98"/>
                          </w:txbxContent>
                        </wps:txbx>
                        <wps:bodyPr rot="0" vert="horz" wrap="square" lIns="91440" tIns="45720" rIns="91440" bIns="45720" anchor="t" anchorCtr="0" upright="1">
                          <a:noAutofit/>
                        </wps:bodyPr>
                      </wps:wsp>
                      <wps:wsp>
                        <wps:cNvPr id="7" name="自选图形 1012"/>
                        <wps:cNvSpPr>
                          <a:spLocks noChangeArrowheads="1"/>
                        </wps:cNvSpPr>
                        <wps:spPr bwMode="auto">
                          <a:xfrm>
                            <a:off x="1611630" y="4446270"/>
                            <a:ext cx="1901190" cy="45402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9A9C3" w14:textId="77777777" w:rsidR="007623C3" w:rsidRDefault="007623C3" w:rsidP="00436C98">
                              <w:pPr>
                                <w:jc w:val="center"/>
                                <w:rPr>
                                  <w:szCs w:val="21"/>
                                </w:rPr>
                              </w:pPr>
                              <w:r>
                                <w:rPr>
                                  <w:rFonts w:hint="eastAsia"/>
                                  <w:szCs w:val="21"/>
                                </w:rPr>
                                <w:t>录用审批</w:t>
                              </w:r>
                            </w:p>
                            <w:p w14:paraId="7A9265B1" w14:textId="77777777" w:rsidR="007623C3" w:rsidRDefault="007623C3" w:rsidP="00436C98">
                              <w:pPr>
                                <w:jc w:val="center"/>
                              </w:pPr>
                            </w:p>
                            <w:p w14:paraId="5D543EEB" w14:textId="77777777" w:rsidR="007623C3" w:rsidRDefault="007623C3" w:rsidP="00436C98">
                              <w:pPr>
                                <w:jc w:val="center"/>
                              </w:pPr>
                            </w:p>
                            <w:p w14:paraId="03FEB4E3" w14:textId="77777777" w:rsidR="007623C3" w:rsidRDefault="007623C3" w:rsidP="00436C98">
                              <w:pPr>
                                <w:jc w:val="center"/>
                              </w:pPr>
                            </w:p>
                            <w:p w14:paraId="5D6E1113" w14:textId="77777777" w:rsidR="007623C3" w:rsidRDefault="007623C3" w:rsidP="00436C98"/>
                          </w:txbxContent>
                        </wps:txbx>
                        <wps:bodyPr rot="0" vert="horz" wrap="square" lIns="91440" tIns="45720" rIns="91440" bIns="45720" anchor="t" anchorCtr="0" upright="1">
                          <a:noAutofit/>
                        </wps:bodyPr>
                      </wps:wsp>
                      <wps:wsp>
                        <wps:cNvPr id="8" name="矩形 1013"/>
                        <wps:cNvSpPr>
                          <a:spLocks noChangeArrowheads="1"/>
                        </wps:cNvSpPr>
                        <wps:spPr bwMode="auto">
                          <a:xfrm>
                            <a:off x="1370330" y="6151880"/>
                            <a:ext cx="24853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D66FF4" w14:textId="77777777" w:rsidR="007623C3" w:rsidRDefault="007623C3" w:rsidP="00436C98">
                              <w:pPr>
                                <w:jc w:val="center"/>
                              </w:pPr>
                              <w:r>
                                <w:rPr>
                                  <w:rFonts w:hint="eastAsia"/>
                                </w:rPr>
                                <w:t>办理入职手续岗前培训确定试用期目标</w:t>
                              </w:r>
                            </w:p>
                            <w:p w14:paraId="2491A1E8" w14:textId="77777777" w:rsidR="007623C3" w:rsidRDefault="007623C3" w:rsidP="00436C98"/>
                          </w:txbxContent>
                        </wps:txbx>
                        <wps:bodyPr rot="0" vert="horz" wrap="square" lIns="91440" tIns="45720" rIns="91440" bIns="45720" anchor="t" anchorCtr="0" upright="1">
                          <a:noAutofit/>
                        </wps:bodyPr>
                      </wps:wsp>
                      <wps:wsp>
                        <wps:cNvPr id="9" name="矩形 1014"/>
                        <wps:cNvSpPr>
                          <a:spLocks noChangeArrowheads="1"/>
                        </wps:cNvSpPr>
                        <wps:spPr bwMode="auto">
                          <a:xfrm>
                            <a:off x="1843405" y="6796405"/>
                            <a:ext cx="1384300" cy="29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B2E9AF" w14:textId="77777777" w:rsidR="007623C3" w:rsidRDefault="007623C3" w:rsidP="00436C98">
                              <w:pPr>
                                <w:jc w:val="center"/>
                              </w:pPr>
                              <w:r>
                                <w:rPr>
                                  <w:rFonts w:hint="eastAsia"/>
                                </w:rPr>
                                <w:t>试用期考察、考核</w:t>
                              </w:r>
                            </w:p>
                            <w:p w14:paraId="1BBBBC64" w14:textId="77777777" w:rsidR="007623C3" w:rsidRDefault="007623C3" w:rsidP="00436C98">
                              <w:pPr>
                                <w:jc w:val="center"/>
                              </w:pPr>
                            </w:p>
                            <w:p w14:paraId="0C36FC55" w14:textId="77777777" w:rsidR="007623C3" w:rsidRDefault="007623C3" w:rsidP="00436C98"/>
                          </w:txbxContent>
                        </wps:txbx>
                        <wps:bodyPr rot="0" vert="horz" wrap="square" lIns="91440" tIns="45720" rIns="91440" bIns="45720" anchor="t" anchorCtr="0" upright="1">
                          <a:noAutofit/>
                        </wps:bodyPr>
                      </wps:wsp>
                      <wps:wsp>
                        <wps:cNvPr id="10" name="文本框 1015"/>
                        <wps:cNvSpPr txBox="1">
                          <a:spLocks noChangeArrowheads="1"/>
                        </wps:cNvSpPr>
                        <wps:spPr bwMode="auto">
                          <a:xfrm>
                            <a:off x="2576830" y="4894580"/>
                            <a:ext cx="685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3CD9" w14:textId="77777777" w:rsidR="007623C3" w:rsidRDefault="007623C3" w:rsidP="00436C98">
                              <w:r>
                                <w:rPr>
                                  <w:rFonts w:hint="eastAsia"/>
                                </w:rPr>
                                <w:t>批准</w:t>
                              </w:r>
                            </w:p>
                            <w:p w14:paraId="51D9480B" w14:textId="77777777" w:rsidR="007623C3" w:rsidRDefault="007623C3" w:rsidP="00436C98"/>
                          </w:txbxContent>
                        </wps:txbx>
                        <wps:bodyPr rot="0" vert="horz" wrap="square" lIns="91440" tIns="45720" rIns="91440" bIns="45720" anchor="t" anchorCtr="0" upright="1">
                          <a:noAutofit/>
                        </wps:bodyPr>
                      </wps:wsp>
                      <wps:wsp>
                        <wps:cNvPr id="11" name="直线 1017"/>
                        <wps:cNvCnPr/>
                        <wps:spPr bwMode="auto">
                          <a:xfrm>
                            <a:off x="2570480" y="7088505"/>
                            <a:ext cx="635"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直线 1018"/>
                        <wps:cNvCnPr/>
                        <wps:spPr bwMode="auto">
                          <a:xfrm>
                            <a:off x="2560955" y="6440805"/>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自选图形 1019"/>
                        <wps:cNvSpPr>
                          <a:spLocks noChangeArrowheads="1"/>
                        </wps:cNvSpPr>
                        <wps:spPr bwMode="auto">
                          <a:xfrm>
                            <a:off x="1878330" y="7561580"/>
                            <a:ext cx="1384300" cy="292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010EEE" w14:textId="77777777" w:rsidR="007623C3" w:rsidRDefault="007623C3" w:rsidP="00436C98">
                              <w:pPr>
                                <w:jc w:val="center"/>
                              </w:pPr>
                              <w:r>
                                <w:rPr>
                                  <w:rFonts w:hint="eastAsia"/>
                                </w:rPr>
                                <w:t>办理转正手续</w:t>
                              </w:r>
                            </w:p>
                            <w:p w14:paraId="4FA6AA56" w14:textId="77777777" w:rsidR="007623C3" w:rsidRDefault="007623C3" w:rsidP="00436C98"/>
                          </w:txbxContent>
                        </wps:txbx>
                        <wps:bodyPr rot="0" vert="horz" wrap="square" lIns="91440" tIns="45720" rIns="91440" bIns="45720" anchor="t" anchorCtr="0" upright="1">
                          <a:noAutofit/>
                        </wps:bodyPr>
                      </wps:wsp>
                      <wps:wsp>
                        <wps:cNvPr id="14" name="直线 1020"/>
                        <wps:cNvCnPr/>
                        <wps:spPr bwMode="auto">
                          <a:xfrm>
                            <a:off x="5232400" y="1148080"/>
                            <a:ext cx="5080" cy="6118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矩形 1021"/>
                        <wps:cNvSpPr>
                          <a:spLocks noChangeArrowheads="1"/>
                        </wps:cNvSpPr>
                        <wps:spPr bwMode="auto">
                          <a:xfrm>
                            <a:off x="4785360" y="7266305"/>
                            <a:ext cx="850900" cy="290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0F0CE" w14:textId="77777777" w:rsidR="007623C3" w:rsidRDefault="007623C3" w:rsidP="00436C98">
                              <w:pPr>
                                <w:jc w:val="center"/>
                              </w:pPr>
                              <w:r>
                                <w:rPr>
                                  <w:rFonts w:hint="eastAsia"/>
                                </w:rPr>
                                <w:t>不录用</w:t>
                              </w:r>
                            </w:p>
                          </w:txbxContent>
                        </wps:txbx>
                        <wps:bodyPr rot="0" vert="horz" wrap="square" lIns="91440" tIns="45720" rIns="91440" bIns="45720" anchor="t" anchorCtr="0" upright="1">
                          <a:noAutofit/>
                        </wps:bodyPr>
                      </wps:wsp>
                      <wps:wsp>
                        <wps:cNvPr id="16" name="文本框 1023"/>
                        <wps:cNvSpPr txBox="1">
                          <a:spLocks noChangeArrowheads="1"/>
                        </wps:cNvSpPr>
                        <wps:spPr bwMode="auto">
                          <a:xfrm>
                            <a:off x="4110355" y="5532755"/>
                            <a:ext cx="63182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9BBA" w14:textId="77777777" w:rsidR="007623C3" w:rsidRDefault="007623C3" w:rsidP="00436C98">
                              <w:r>
                                <w:rPr>
                                  <w:rFonts w:hint="eastAsia"/>
                                </w:rPr>
                                <w:t>未通过</w:t>
                              </w:r>
                            </w:p>
                            <w:p w14:paraId="6D5C1FA2" w14:textId="77777777" w:rsidR="007623C3" w:rsidRDefault="007623C3" w:rsidP="00436C98"/>
                          </w:txbxContent>
                        </wps:txbx>
                        <wps:bodyPr rot="0" vert="horz" wrap="square" lIns="91440" tIns="45720" rIns="91440" bIns="45720" anchor="t" anchorCtr="0" upright="1">
                          <a:noAutofit/>
                        </wps:bodyPr>
                      </wps:wsp>
                      <wps:wsp>
                        <wps:cNvPr id="17" name="直线 1024"/>
                        <wps:cNvCnPr/>
                        <wps:spPr bwMode="auto">
                          <a:xfrm>
                            <a:off x="2551430" y="491363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文本框 1025"/>
                        <wps:cNvSpPr txBox="1">
                          <a:spLocks noChangeArrowheads="1"/>
                        </wps:cNvSpPr>
                        <wps:spPr bwMode="auto">
                          <a:xfrm>
                            <a:off x="2597150" y="5789295"/>
                            <a:ext cx="586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E66D" w14:textId="77777777" w:rsidR="007623C3" w:rsidRDefault="007623C3" w:rsidP="00436C98">
                              <w:r>
                                <w:rPr>
                                  <w:rFonts w:hint="eastAsia"/>
                                </w:rPr>
                                <w:t>通过</w:t>
                              </w:r>
                            </w:p>
                            <w:p w14:paraId="387F8C83" w14:textId="77777777" w:rsidR="007623C3" w:rsidRDefault="007623C3" w:rsidP="00436C98"/>
                          </w:txbxContent>
                        </wps:txbx>
                        <wps:bodyPr rot="0" vert="horz" wrap="square" lIns="91440" tIns="45720" rIns="91440" bIns="45720" anchor="t" anchorCtr="0" upright="1">
                          <a:noAutofit/>
                        </wps:bodyPr>
                      </wps:wsp>
                      <wps:wsp>
                        <wps:cNvPr id="19" name="直线 1026"/>
                        <wps:cNvCnPr/>
                        <wps:spPr bwMode="auto">
                          <a:xfrm>
                            <a:off x="2599055" y="1275080"/>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线 1027"/>
                        <wps:cNvCnPr/>
                        <wps:spPr bwMode="auto">
                          <a:xfrm>
                            <a:off x="2566035" y="2122805"/>
                            <a:ext cx="635"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直线 1028"/>
                        <wps:cNvCnPr/>
                        <wps:spPr bwMode="auto">
                          <a:xfrm>
                            <a:off x="2569210" y="3076575"/>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直线 1029"/>
                        <wps:cNvCnPr/>
                        <wps:spPr bwMode="auto">
                          <a:xfrm>
                            <a:off x="2560955" y="3971290"/>
                            <a:ext cx="635"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矩形 1033"/>
                        <wps:cNvSpPr>
                          <a:spLocks noChangeArrowheads="1"/>
                        </wps:cNvSpPr>
                        <wps:spPr bwMode="auto">
                          <a:xfrm>
                            <a:off x="1494155" y="465455"/>
                            <a:ext cx="219900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22980" w14:textId="77777777" w:rsidR="007623C3" w:rsidRDefault="007623C3" w:rsidP="00436C98">
                              <w:pPr>
                                <w:jc w:val="center"/>
                              </w:pPr>
                              <w:r>
                                <w:rPr>
                                  <w:rFonts w:hint="eastAsia"/>
                                </w:rPr>
                                <w:t>报名：应聘者报名提交材料</w:t>
                              </w:r>
                            </w:p>
                            <w:p w14:paraId="6DDEE638" w14:textId="77777777" w:rsidR="007623C3" w:rsidRDefault="007623C3" w:rsidP="00436C98"/>
                          </w:txbxContent>
                        </wps:txbx>
                        <wps:bodyPr rot="0" vert="horz" wrap="square" lIns="91440" tIns="45720" rIns="91440" bIns="45720" anchor="t" anchorCtr="0" upright="1">
                          <a:noAutofit/>
                        </wps:bodyPr>
                      </wps:wsp>
                      <wps:wsp>
                        <wps:cNvPr id="24" name="直线 1034"/>
                        <wps:cNvCnPr/>
                        <wps:spPr bwMode="auto">
                          <a:xfrm>
                            <a:off x="2608580" y="284480"/>
                            <a:ext cx="635"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直线 1035"/>
                        <wps:cNvCnPr/>
                        <wps:spPr bwMode="auto">
                          <a:xfrm>
                            <a:off x="2609215" y="767715"/>
                            <a:ext cx="63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文本框 1036"/>
                        <wps:cNvSpPr txBox="1">
                          <a:spLocks noChangeArrowheads="1"/>
                        </wps:cNvSpPr>
                        <wps:spPr bwMode="auto">
                          <a:xfrm>
                            <a:off x="2665730" y="2189480"/>
                            <a:ext cx="5041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D5A6" w14:textId="77777777" w:rsidR="007623C3" w:rsidRDefault="007623C3" w:rsidP="00436C98">
                              <w:r>
                                <w:rPr>
                                  <w:rFonts w:hint="eastAsia"/>
                                </w:rPr>
                                <w:t>合格</w:t>
                              </w:r>
                            </w:p>
                          </w:txbxContent>
                        </wps:txbx>
                        <wps:bodyPr rot="0" vert="horz" wrap="square" lIns="91440" tIns="45720" rIns="91440" bIns="45720" anchor="t" anchorCtr="0" upright="1">
                          <a:noAutofit/>
                        </wps:bodyPr>
                      </wps:wsp>
                      <wps:wsp>
                        <wps:cNvPr id="27" name="文本框 1037"/>
                        <wps:cNvSpPr txBox="1">
                          <a:spLocks noChangeArrowheads="1"/>
                        </wps:cNvSpPr>
                        <wps:spPr bwMode="auto">
                          <a:xfrm>
                            <a:off x="2665730" y="1296670"/>
                            <a:ext cx="495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8918F" w14:textId="77777777" w:rsidR="007623C3" w:rsidRDefault="007623C3" w:rsidP="00436C98">
                              <w:r>
                                <w:rPr>
                                  <w:rFonts w:hint="eastAsia"/>
                                </w:rPr>
                                <w:t>合格</w:t>
                              </w:r>
                            </w:p>
                          </w:txbxContent>
                        </wps:txbx>
                        <wps:bodyPr rot="0" vert="horz" wrap="square" lIns="91440" tIns="45720" rIns="91440" bIns="45720" anchor="t" anchorCtr="0" upright="1">
                          <a:noAutofit/>
                        </wps:bodyPr>
                      </wps:wsp>
                      <wps:wsp>
                        <wps:cNvPr id="28" name="文本框 1038"/>
                        <wps:cNvSpPr txBox="1">
                          <a:spLocks noChangeArrowheads="1"/>
                        </wps:cNvSpPr>
                        <wps:spPr bwMode="auto">
                          <a:xfrm>
                            <a:off x="2609850" y="3103880"/>
                            <a:ext cx="495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6E71" w14:textId="77777777" w:rsidR="007623C3" w:rsidRDefault="007623C3" w:rsidP="00436C98">
                              <w:r>
                                <w:rPr>
                                  <w:rFonts w:hint="eastAsia"/>
                                </w:rPr>
                                <w:t>合格</w:t>
                              </w:r>
                            </w:p>
                            <w:p w14:paraId="308C95C1" w14:textId="77777777" w:rsidR="007623C3" w:rsidRDefault="007623C3" w:rsidP="00436C98"/>
                          </w:txbxContent>
                        </wps:txbx>
                        <wps:bodyPr rot="0" vert="horz" wrap="square" lIns="91440" tIns="45720" rIns="91440" bIns="45720" anchor="t" anchorCtr="0" upright="1">
                          <a:noAutofit/>
                        </wps:bodyPr>
                      </wps:wsp>
                      <wps:wsp>
                        <wps:cNvPr id="29" name="文本框 1040"/>
                        <wps:cNvSpPr txBox="1">
                          <a:spLocks noChangeArrowheads="1"/>
                        </wps:cNvSpPr>
                        <wps:spPr bwMode="auto">
                          <a:xfrm>
                            <a:off x="3929380" y="6939915"/>
                            <a:ext cx="6661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ABEA" w14:textId="77777777" w:rsidR="007623C3" w:rsidRDefault="007623C3" w:rsidP="00436C98">
                              <w:r>
                                <w:rPr>
                                  <w:rFonts w:hint="eastAsia"/>
                                </w:rPr>
                                <w:t>未通过</w:t>
                              </w:r>
                            </w:p>
                          </w:txbxContent>
                        </wps:txbx>
                        <wps:bodyPr rot="0" vert="horz" wrap="square" lIns="91440" tIns="45720" rIns="91440" bIns="45720" anchor="t" anchorCtr="0" upright="1">
                          <a:noAutofit/>
                        </wps:bodyPr>
                      </wps:wsp>
                      <wps:wsp>
                        <wps:cNvPr id="30" name="文本框 1045"/>
                        <wps:cNvSpPr txBox="1">
                          <a:spLocks noChangeArrowheads="1"/>
                        </wps:cNvSpPr>
                        <wps:spPr bwMode="auto">
                          <a:xfrm>
                            <a:off x="2599055" y="4029075"/>
                            <a:ext cx="495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0542" w14:textId="77777777" w:rsidR="007623C3" w:rsidRDefault="007623C3" w:rsidP="00436C98">
                              <w:r>
                                <w:rPr>
                                  <w:rFonts w:hint="eastAsia"/>
                                </w:rPr>
                                <w:t>通过</w:t>
                              </w:r>
                            </w:p>
                          </w:txbxContent>
                        </wps:txbx>
                        <wps:bodyPr rot="0" vert="horz" wrap="square" lIns="91440" tIns="45720" rIns="91440" bIns="45720" anchor="t" anchorCtr="0" upright="1">
                          <a:noAutofit/>
                        </wps:bodyPr>
                      </wps:wsp>
                      <wps:wsp>
                        <wps:cNvPr id="31" name="文本框 1047"/>
                        <wps:cNvSpPr txBox="1">
                          <a:spLocks noChangeArrowheads="1"/>
                        </wps:cNvSpPr>
                        <wps:spPr bwMode="auto">
                          <a:xfrm>
                            <a:off x="4119880" y="4646930"/>
                            <a:ext cx="7429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D7B7" w14:textId="77777777" w:rsidR="007623C3" w:rsidRDefault="007623C3" w:rsidP="00436C98">
                              <w:r>
                                <w:rPr>
                                  <w:rFonts w:hint="eastAsia"/>
                                </w:rPr>
                                <w:t>未批准</w:t>
                              </w:r>
                            </w:p>
                            <w:p w14:paraId="41C65B53" w14:textId="77777777" w:rsidR="007623C3" w:rsidRDefault="007623C3" w:rsidP="00436C98"/>
                          </w:txbxContent>
                        </wps:txbx>
                        <wps:bodyPr rot="0" vert="horz" wrap="square" lIns="91440" tIns="45720" rIns="91440" bIns="45720" anchor="t" anchorCtr="0" upright="1">
                          <a:noAutofit/>
                        </wps:bodyPr>
                      </wps:wsp>
                      <wps:wsp>
                        <wps:cNvPr id="32" name="文本框 1048"/>
                        <wps:cNvSpPr txBox="1">
                          <a:spLocks noChangeArrowheads="1"/>
                        </wps:cNvSpPr>
                        <wps:spPr bwMode="auto">
                          <a:xfrm>
                            <a:off x="2541905" y="7161530"/>
                            <a:ext cx="5422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6901" w14:textId="77777777" w:rsidR="007623C3" w:rsidRDefault="007623C3" w:rsidP="00436C98">
                              <w:r>
                                <w:rPr>
                                  <w:rFonts w:hint="eastAsia"/>
                                </w:rPr>
                                <w:t>通过</w:t>
                              </w:r>
                            </w:p>
                          </w:txbxContent>
                        </wps:txbx>
                        <wps:bodyPr rot="0" vert="horz" wrap="square" lIns="91440" tIns="45720" rIns="91440" bIns="45720" anchor="t" anchorCtr="0" upright="1">
                          <a:noAutofit/>
                        </wps:bodyPr>
                      </wps:wsp>
                      <wps:wsp>
                        <wps:cNvPr id="33" name="文本框 1050"/>
                        <wps:cNvSpPr txBox="1">
                          <a:spLocks noChangeArrowheads="1"/>
                        </wps:cNvSpPr>
                        <wps:spPr bwMode="auto">
                          <a:xfrm>
                            <a:off x="4109720" y="3688080"/>
                            <a:ext cx="6756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52FF" w14:textId="77777777" w:rsidR="007623C3" w:rsidRDefault="007623C3" w:rsidP="00436C98">
                              <w:r>
                                <w:rPr>
                                  <w:rFonts w:hint="eastAsia"/>
                                </w:rPr>
                                <w:t>未通过</w:t>
                              </w:r>
                            </w:p>
                            <w:p w14:paraId="3789C74C" w14:textId="77777777" w:rsidR="007623C3" w:rsidRDefault="007623C3" w:rsidP="00436C98"/>
                          </w:txbxContent>
                        </wps:txbx>
                        <wps:bodyPr rot="0" vert="horz" wrap="square" lIns="91440" tIns="45720" rIns="91440" bIns="45720" anchor="t" anchorCtr="0" upright="1">
                          <a:noAutofit/>
                        </wps:bodyPr>
                      </wps:wsp>
                      <wps:wsp>
                        <wps:cNvPr id="34" name="直线 1051"/>
                        <wps:cNvCnPr/>
                        <wps:spPr bwMode="auto">
                          <a:xfrm>
                            <a:off x="3512820" y="3713480"/>
                            <a:ext cx="1715135" cy="9525"/>
                          </a:xfrm>
                          <a:prstGeom prst="line">
                            <a:avLst/>
                          </a:prstGeom>
                          <a:noFill/>
                          <a:ln w="9525">
                            <a:solidFill>
                              <a:srgbClr val="000000"/>
                            </a:solidFill>
                            <a:round/>
                            <a:headEnd/>
                            <a:tailEnd type="triangle" w="med" len="med"/>
                          </a:ln>
                        </wps:spPr>
                        <wps:bodyPr/>
                      </wps:wsp>
                      <wps:wsp>
                        <wps:cNvPr id="35" name="直线 1052"/>
                        <wps:cNvCnPr/>
                        <wps:spPr bwMode="auto">
                          <a:xfrm>
                            <a:off x="3494405" y="4671060"/>
                            <a:ext cx="1743075" cy="9525"/>
                          </a:xfrm>
                          <a:prstGeom prst="line">
                            <a:avLst/>
                          </a:prstGeom>
                          <a:noFill/>
                          <a:ln w="9525">
                            <a:solidFill>
                              <a:srgbClr val="000000"/>
                            </a:solidFill>
                            <a:round/>
                            <a:headEnd/>
                            <a:tailEnd type="triangle" w="med" len="med"/>
                          </a:ln>
                        </wps:spPr>
                        <wps:bodyPr/>
                      </wps:wsp>
                      <wps:wsp>
                        <wps:cNvPr id="36" name="直线 1053"/>
                        <wps:cNvCnPr/>
                        <wps:spPr bwMode="auto">
                          <a:xfrm>
                            <a:off x="3465830" y="5547360"/>
                            <a:ext cx="1762125" cy="635"/>
                          </a:xfrm>
                          <a:prstGeom prst="line">
                            <a:avLst/>
                          </a:prstGeom>
                          <a:noFill/>
                          <a:ln w="9525">
                            <a:solidFill>
                              <a:srgbClr val="000000"/>
                            </a:solidFill>
                            <a:round/>
                            <a:headEnd/>
                            <a:tailEnd type="triangle" w="med" len="med"/>
                          </a:ln>
                        </wps:spPr>
                        <wps:bodyPr/>
                      </wps:wsp>
                      <wps:wsp>
                        <wps:cNvPr id="37" name="直线 1054"/>
                        <wps:cNvCnPr/>
                        <wps:spPr bwMode="auto">
                          <a:xfrm>
                            <a:off x="3227705" y="6939915"/>
                            <a:ext cx="2016125" cy="635"/>
                          </a:xfrm>
                          <a:prstGeom prst="line">
                            <a:avLst/>
                          </a:prstGeom>
                          <a:noFill/>
                          <a:ln w="9525">
                            <a:solidFill>
                              <a:srgbClr val="000000"/>
                            </a:solidFill>
                            <a:round/>
                            <a:headEnd/>
                            <a:tailEnd type="triangle" w="med" len="med"/>
                          </a:ln>
                        </wps:spPr>
                        <wps:bodyPr/>
                      </wps:wsp>
                      <wps:wsp>
                        <wps:cNvPr id="38" name="直线 1055"/>
                        <wps:cNvCnPr/>
                        <wps:spPr bwMode="auto">
                          <a:xfrm>
                            <a:off x="3492500" y="2819400"/>
                            <a:ext cx="1727835" cy="635"/>
                          </a:xfrm>
                          <a:prstGeom prst="line">
                            <a:avLst/>
                          </a:prstGeom>
                          <a:noFill/>
                          <a:ln w="9525">
                            <a:solidFill>
                              <a:srgbClr val="000000"/>
                            </a:solidFill>
                            <a:round/>
                            <a:headEnd/>
                            <a:tailEnd type="triangle" w="med" len="med"/>
                          </a:ln>
                        </wps:spPr>
                        <wps:bodyPr/>
                      </wps:wsp>
                      <wps:wsp>
                        <wps:cNvPr id="39" name="直线 1056"/>
                        <wps:cNvCnPr/>
                        <wps:spPr bwMode="auto">
                          <a:xfrm>
                            <a:off x="3620135" y="1880235"/>
                            <a:ext cx="1617345" cy="635"/>
                          </a:xfrm>
                          <a:prstGeom prst="line">
                            <a:avLst/>
                          </a:prstGeom>
                          <a:noFill/>
                          <a:ln w="9525">
                            <a:solidFill>
                              <a:srgbClr val="000000"/>
                            </a:solidFill>
                            <a:round/>
                            <a:headEnd/>
                            <a:tailEnd type="triangle" w="med" len="med"/>
                          </a:ln>
                        </wps:spPr>
                        <wps:bodyPr/>
                      </wps:wsp>
                      <wps:wsp>
                        <wps:cNvPr id="40" name="直线 1057"/>
                        <wps:cNvCnPr/>
                        <wps:spPr bwMode="auto">
                          <a:xfrm>
                            <a:off x="4059555" y="1147445"/>
                            <a:ext cx="1168400" cy="635"/>
                          </a:xfrm>
                          <a:prstGeom prst="line">
                            <a:avLst/>
                          </a:prstGeom>
                          <a:noFill/>
                          <a:ln w="9525">
                            <a:solidFill>
                              <a:srgbClr val="000000"/>
                            </a:solidFill>
                            <a:round/>
                            <a:headEnd/>
                            <a:tailEnd type="triangle" w="med" len="med"/>
                          </a:ln>
                        </wps:spPr>
                        <wps:bodyPr/>
                      </wps:wsp>
                      <wps:wsp>
                        <wps:cNvPr id="41" name="自选图形 1012"/>
                        <wps:cNvSpPr>
                          <a:spLocks noChangeArrowheads="1"/>
                        </wps:cNvSpPr>
                        <wps:spPr bwMode="auto">
                          <a:xfrm>
                            <a:off x="1611630" y="3459480"/>
                            <a:ext cx="1901190" cy="50482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944A7" w14:textId="77777777" w:rsidR="007623C3" w:rsidRDefault="007623C3" w:rsidP="00436C98">
                              <w:pPr>
                                <w:jc w:val="center"/>
                                <w:rPr>
                                  <w:sz w:val="18"/>
                                </w:rPr>
                              </w:pPr>
                              <w:r>
                                <w:rPr>
                                  <w:rFonts w:hint="eastAsia"/>
                                  <w:szCs w:val="21"/>
                                </w:rPr>
                                <w:t>专业能力面试</w:t>
                              </w:r>
                            </w:p>
                            <w:p w14:paraId="1CCB9C14" w14:textId="77777777" w:rsidR="007623C3" w:rsidRDefault="007623C3" w:rsidP="00436C98">
                              <w:pPr>
                                <w:jc w:val="center"/>
                              </w:pPr>
                            </w:p>
                            <w:p w14:paraId="4A2F63D6" w14:textId="77777777" w:rsidR="007623C3" w:rsidRDefault="007623C3" w:rsidP="00436C98">
                              <w:pPr>
                                <w:jc w:val="center"/>
                              </w:pPr>
                            </w:p>
                            <w:p w14:paraId="1715E7E7" w14:textId="77777777" w:rsidR="007623C3" w:rsidRDefault="007623C3" w:rsidP="00436C98">
                              <w:pPr>
                                <w:jc w:val="center"/>
                              </w:pPr>
                            </w:p>
                            <w:p w14:paraId="3E6E569E" w14:textId="77777777" w:rsidR="007623C3" w:rsidRDefault="007623C3" w:rsidP="00436C98"/>
                          </w:txbxContent>
                        </wps:txbx>
                        <wps:bodyPr rot="0" vert="horz" wrap="square" lIns="91440" tIns="45720" rIns="91440" bIns="45720" anchor="t" anchorCtr="0" upright="1">
                          <a:noAutofit/>
                        </wps:bodyPr>
                      </wps:wsp>
                      <wps:wsp>
                        <wps:cNvPr id="42" name="文本框 1037"/>
                        <wps:cNvSpPr txBox="1">
                          <a:spLocks noChangeArrowheads="1"/>
                        </wps:cNvSpPr>
                        <wps:spPr bwMode="auto">
                          <a:xfrm>
                            <a:off x="4378325" y="1148080"/>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4EE9" w14:textId="77777777" w:rsidR="007623C3" w:rsidRDefault="007623C3" w:rsidP="00436C98">
                              <w:r>
                                <w:rPr>
                                  <w:rFonts w:hint="eastAsia"/>
                                </w:rPr>
                                <w:t>不合格格</w:t>
                              </w:r>
                            </w:p>
                          </w:txbxContent>
                        </wps:txbx>
                        <wps:bodyPr rot="0" vert="horz" wrap="square" lIns="91440" tIns="45720" rIns="91440" bIns="45720" anchor="t" anchorCtr="0" upright="1">
                          <a:noAutofit/>
                        </wps:bodyPr>
                      </wps:wsp>
                      <wps:wsp>
                        <wps:cNvPr id="43" name="文本框 1037"/>
                        <wps:cNvSpPr txBox="1">
                          <a:spLocks noChangeArrowheads="1"/>
                        </wps:cNvSpPr>
                        <wps:spPr bwMode="auto">
                          <a:xfrm>
                            <a:off x="4109085" y="1880870"/>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B34E" w14:textId="77777777" w:rsidR="007623C3" w:rsidRDefault="007623C3" w:rsidP="00436C98">
                              <w:r>
                                <w:rPr>
                                  <w:rFonts w:hint="eastAsia"/>
                                </w:rPr>
                                <w:t>不合格格</w:t>
                              </w:r>
                            </w:p>
                          </w:txbxContent>
                        </wps:txbx>
                        <wps:bodyPr rot="0" vert="horz" wrap="square" lIns="91440" tIns="45720" rIns="91440" bIns="45720" anchor="t" anchorCtr="0" upright="1">
                          <a:noAutofit/>
                        </wps:bodyPr>
                      </wps:wsp>
                      <wps:wsp>
                        <wps:cNvPr id="44" name="文本框 1037"/>
                        <wps:cNvSpPr txBox="1">
                          <a:spLocks noChangeArrowheads="1"/>
                        </wps:cNvSpPr>
                        <wps:spPr bwMode="auto">
                          <a:xfrm>
                            <a:off x="4100195" y="2820035"/>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B42A" w14:textId="77777777" w:rsidR="007623C3" w:rsidRDefault="007623C3" w:rsidP="00436C98">
                              <w:r>
                                <w:rPr>
                                  <w:rFonts w:hint="eastAsia"/>
                                </w:rPr>
                                <w:t>不合格格</w:t>
                              </w:r>
                            </w:p>
                          </w:txbxContent>
                        </wps:txbx>
                        <wps:bodyPr rot="0" vert="horz" wrap="square" lIns="91440" tIns="45720" rIns="91440" bIns="45720" anchor="t" anchorCtr="0" upright="1">
                          <a:noAutofit/>
                        </wps:bodyPr>
                      </wps:wsp>
                      <wps:wsp>
                        <wps:cNvPr id="45" name="自选图形 1012"/>
                        <wps:cNvSpPr>
                          <a:spLocks noChangeArrowheads="1"/>
                        </wps:cNvSpPr>
                        <wps:spPr bwMode="auto">
                          <a:xfrm>
                            <a:off x="1611630" y="2563495"/>
                            <a:ext cx="1901190" cy="50482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732556" w14:textId="77777777" w:rsidR="007623C3" w:rsidRDefault="007623C3" w:rsidP="00436C98">
                              <w:pPr>
                                <w:jc w:val="center"/>
                                <w:rPr>
                                  <w:sz w:val="18"/>
                                </w:rPr>
                              </w:pPr>
                              <w:r>
                                <w:rPr>
                                  <w:rFonts w:hint="eastAsia"/>
                                  <w:szCs w:val="21"/>
                                </w:rPr>
                                <w:t>基本素养面试</w:t>
                              </w:r>
                            </w:p>
                            <w:p w14:paraId="056C1835" w14:textId="77777777" w:rsidR="007623C3" w:rsidRDefault="007623C3" w:rsidP="00436C98">
                              <w:pPr>
                                <w:jc w:val="center"/>
                              </w:pPr>
                            </w:p>
                            <w:p w14:paraId="1EE95311" w14:textId="77777777" w:rsidR="007623C3" w:rsidRDefault="007623C3" w:rsidP="00436C98">
                              <w:pPr>
                                <w:jc w:val="center"/>
                              </w:pPr>
                            </w:p>
                            <w:p w14:paraId="78247449" w14:textId="77777777" w:rsidR="007623C3" w:rsidRDefault="007623C3" w:rsidP="00436C98">
                              <w:pPr>
                                <w:jc w:val="center"/>
                              </w:pPr>
                            </w:p>
                            <w:p w14:paraId="298E0ECE" w14:textId="77777777" w:rsidR="007623C3" w:rsidRDefault="007623C3" w:rsidP="00436C98"/>
                          </w:txbxContent>
                        </wps:txbx>
                        <wps:bodyPr rot="0" vert="horz" wrap="square" lIns="91440" tIns="45720" rIns="91440" bIns="45720" anchor="t" anchorCtr="0" upright="1">
                          <a:noAutofit/>
                        </wps:bodyPr>
                      </wps:wsp>
                      <wps:wsp>
                        <wps:cNvPr id="46" name="直线 1052"/>
                        <wps:cNvCnPr/>
                        <wps:spPr bwMode="auto">
                          <a:xfrm>
                            <a:off x="1553210" y="4191635"/>
                            <a:ext cx="1007745" cy="9525"/>
                          </a:xfrm>
                          <a:prstGeom prst="line">
                            <a:avLst/>
                          </a:prstGeom>
                          <a:noFill/>
                          <a:ln w="9525">
                            <a:solidFill>
                              <a:srgbClr val="000000"/>
                            </a:solidFill>
                            <a:prstDash val="dash"/>
                            <a:round/>
                            <a:headEnd/>
                            <a:tailEnd type="triangle" w="med" len="med"/>
                          </a:ln>
                        </wps:spPr>
                        <wps:bodyPr/>
                      </wps:wsp>
                      <wps:wsp>
                        <wps:cNvPr id="47" name="自选图形 1012"/>
                        <wps:cNvSpPr>
                          <a:spLocks noChangeArrowheads="1"/>
                        </wps:cNvSpPr>
                        <wps:spPr bwMode="auto">
                          <a:xfrm>
                            <a:off x="0" y="3964305"/>
                            <a:ext cx="1553210" cy="454025"/>
                          </a:xfrm>
                          <a:prstGeom prst="diamond">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6FBB9C3" w14:textId="77777777" w:rsidR="007623C3" w:rsidRDefault="007623C3" w:rsidP="00436C98">
                              <w:pPr>
                                <w:jc w:val="center"/>
                                <w:rPr>
                                  <w:szCs w:val="21"/>
                                </w:rPr>
                              </w:pPr>
                              <w:r>
                                <w:rPr>
                                  <w:rFonts w:hint="eastAsia"/>
                                  <w:szCs w:val="21"/>
                                </w:rPr>
                                <w:t>终</w:t>
                              </w:r>
                              <w:r>
                                <w:rPr>
                                  <w:szCs w:val="21"/>
                                </w:rPr>
                                <w:t xml:space="preserve">  </w:t>
                              </w:r>
                              <w:r>
                                <w:rPr>
                                  <w:rFonts w:hint="eastAsia"/>
                                  <w:szCs w:val="21"/>
                                </w:rPr>
                                <w:t>面</w:t>
                              </w:r>
                            </w:p>
                            <w:p w14:paraId="62126B31" w14:textId="77777777" w:rsidR="007623C3" w:rsidRDefault="007623C3" w:rsidP="00436C98">
                              <w:pPr>
                                <w:jc w:val="center"/>
                              </w:pPr>
                            </w:p>
                            <w:p w14:paraId="77A73294" w14:textId="77777777" w:rsidR="007623C3" w:rsidRDefault="007623C3" w:rsidP="00436C98">
                              <w:pPr>
                                <w:jc w:val="center"/>
                              </w:pPr>
                            </w:p>
                            <w:p w14:paraId="644C5AAA" w14:textId="77777777" w:rsidR="007623C3" w:rsidRDefault="007623C3" w:rsidP="00436C98">
                              <w:pPr>
                                <w:jc w:val="center"/>
                              </w:pPr>
                            </w:p>
                            <w:p w14:paraId="603F122F" w14:textId="77777777" w:rsidR="007623C3" w:rsidRDefault="007623C3" w:rsidP="00436C9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48" o:spid="_x0000_s1098" editas="canvas" style="position:absolute;left:0;text-align:left;margin-left:-13.5pt;margin-top:45.35pt;width:443.8pt;height:649.95pt;z-index:251667456" coordsize="56362,8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">
                <v:shape id="_x0000_s1099" type="#_x0000_t75" style="position:absolute;width:56362;height:82543;visibility:visible;mso-wrap-style:square">
                  <v:fill o:detectmouseclick="t"/>
                  <v:path o:connecttype="none"/>
                </v:shape>
                <v:roundrect id="自选图形 1002" o:spid="_x0000_s1100" style="position:absolute;left:20135;width:11697;height:279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0sMA&#10;AADaAAAADwAAAGRycy9kb3ducmV2LnhtbESPQWsCMRSE74X+h/CE3mrWhS6yGkWEgnhqrSh7e2ye&#10;2dXNy5pE3f77plDocZiZb5j5crCduJMPrWMFk3EGgrh2umWjYP/1/joFESKyxs4xKfimAMvF89Mc&#10;S+0e/En3XTQiQTiUqKCJsS+lDHVDFsPY9cTJOzlvMSbpjdQeHwluO5lnWSEttpwWGuxp3VB92d2s&#10;gupQ5P6tOvJ2u642Q9F/mPPVKPUyGlYzEJGG+B/+a2+0ghx+r6Qb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Ti0sMAAADaAAAADwAAAAAAAAAAAAAAAACYAgAAZHJzL2Rv&#10;d25yZXYueG1sUEsFBgAAAAAEAAQA9QAAAIgDAAAAAA==&#10;" filled="f">
                  <v:textbox>
                    <w:txbxContent>
                      <w:p w14:paraId="3B657816" w14:textId="77777777" w:rsidR="0071391C" w:rsidRDefault="0071391C" w:rsidP="00436C98">
                        <w:pPr>
                          <w:jc w:val="center"/>
                        </w:pPr>
                        <w:r>
                          <w:rPr>
                            <w:rFonts w:hint="eastAsia"/>
                          </w:rPr>
                          <w:t>发布招聘信息</w:t>
                        </w:r>
                      </w:p>
                    </w:txbxContent>
                  </v:textbox>
                </v:roundrect>
                <v:rect id="矩形 1003" o:spid="_x0000_s1101" style="position:absolute;left:11131;top:9836;width:294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v:textbox>
                    <w:txbxContent>
                      <w:p w14:paraId="697DC98A" w14:textId="77777777" w:rsidR="0071391C" w:rsidRDefault="0071391C" w:rsidP="00436C98">
                        <w:pPr>
                          <w:tabs>
                            <w:tab w:val="left" w:pos="1800"/>
                          </w:tabs>
                          <w:jc w:val="center"/>
                        </w:pPr>
                        <w:r>
                          <w:rPr>
                            <w:rFonts w:hint="eastAsia"/>
                          </w:rPr>
                          <w:t>人力资源部进行资格审查、背景调查和初步筛选</w:t>
                        </w:r>
                      </w:p>
                      <w:p w14:paraId="19A9AF11" w14:textId="77777777" w:rsidR="0071391C" w:rsidRDefault="0071391C" w:rsidP="00436C98">
                        <w:pPr>
                          <w:tabs>
                            <w:tab w:val="left" w:pos="1800"/>
                          </w:tabs>
                        </w:pPr>
                      </w:p>
                    </w:txbxContent>
                  </v:textbox>
                </v:rect>
                <v:shape id="文本框 1007" o:spid="_x0000_s1102" type="#_x0000_t202" style="position:absolute;left:13195;top:16211;width:23006;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14:paraId="32F545A1" w14:textId="77777777" w:rsidR="0071391C" w:rsidRDefault="0071391C" w:rsidP="00436C98">
                        <w:pPr>
                          <w:jc w:val="left"/>
                        </w:pPr>
                        <w:r>
                          <w:rPr>
                            <w:rFonts w:hint="eastAsia"/>
                          </w:rPr>
                          <w:t>笔试：岗位相关的专业基础知识、职业基本素养、英语知识等</w:t>
                        </w:r>
                      </w:p>
                    </w:txbxContent>
                  </v:textbox>
                </v:shape>
                <v:line id="直线 1010" o:spid="_x0000_s1103" style="position:absolute;visibility:visible;mso-wrap-style:square" from="25514,57867" to="25520,6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type id="_x0000_t4" coordsize="21600,21600" o:spt="4" path="m10800,l,10800,10800,21600,21600,10800xe">
                  <v:stroke joinstyle="miter"/>
                  <v:path gradientshapeok="t" o:connecttype="rect" textboxrect="5400,5400,16200,16200"/>
                </v:shapetype>
                <v:shape id="自选图形 1011" o:spid="_x0000_s1104" type="#_x0000_t4" style="position:absolute;left:15862;top:53263;width:19266;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VFMQA&#10;AADaAAAADwAAAGRycy9kb3ducmV2LnhtbESPQWvCQBSE74L/YXlCb7pJoLakriKBRA+9qKXt8bH7&#10;moRm34bsGuO/7xYKPQ4z8w2z2U22EyMNvnWsIF0lIIi1My3XCt4u5fIZhA/IBjvHpOBOHnbb+WyD&#10;uXE3PtF4DrWIEPY5KmhC6HMpvW7Iol+5njh6X26wGKIcamkGvEW47WSWJGtpseW40GBPRUP6+3y1&#10;CjxV75V7fB2zp7Q4lEn2oU+fB6UeFtP+BUSgKfyH/9pHo2AN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lRTEAAAA2gAAAA8AAAAAAAAAAAAAAAAAmAIAAGRycy9k&#10;b3ducmV2LnhtbFBLBQYAAAAABAAEAPUAAACJAwAAAAA=&#10;" filled="f">
                  <v:textbox>
                    <w:txbxContent>
                      <w:p w14:paraId="06F75DE1" w14:textId="77777777" w:rsidR="0071391C" w:rsidRDefault="0071391C" w:rsidP="00436C98">
                        <w:pPr>
                          <w:jc w:val="center"/>
                        </w:pPr>
                        <w:r>
                          <w:rPr>
                            <w:rFonts w:hint="eastAsia"/>
                          </w:rPr>
                          <w:t>体检与公示</w:t>
                        </w:r>
                      </w:p>
                      <w:p w14:paraId="5AD93DF4" w14:textId="77777777" w:rsidR="0071391C" w:rsidRDefault="0071391C" w:rsidP="00436C98">
                        <w:pPr>
                          <w:jc w:val="center"/>
                        </w:pPr>
                      </w:p>
                      <w:p w14:paraId="5B2AA2D7" w14:textId="77777777" w:rsidR="0071391C" w:rsidRDefault="0071391C" w:rsidP="00436C98">
                        <w:pPr>
                          <w:jc w:val="center"/>
                        </w:pPr>
                      </w:p>
                      <w:p w14:paraId="0DB5ECD9" w14:textId="77777777" w:rsidR="0071391C" w:rsidRDefault="0071391C" w:rsidP="00436C98">
                        <w:pPr>
                          <w:jc w:val="center"/>
                        </w:pPr>
                      </w:p>
                      <w:p w14:paraId="174BF309" w14:textId="77777777" w:rsidR="0071391C" w:rsidRDefault="0071391C" w:rsidP="00436C98"/>
                    </w:txbxContent>
                  </v:textbox>
                </v:shape>
                <v:shape id="自选图形 1012" o:spid="_x0000_s1105" type="#_x0000_t4" style="position:absolute;left:16116;top:44462;width:19012;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wj8QA&#10;AADaAAAADwAAAGRycy9kb3ducmV2LnhtbESPT2vCQBTE7wW/w/KE3urGQKukboIIGg+9+Aft8ZF9&#10;TUKzb0N2TeK37xYEj8PM/IZZZaNpRE+dqy0rmM8iEMSF1TWXCs6n7dsShPPIGhvLpOBODrJ08rLC&#10;RNuBD9QffSkChF2CCirv20RKV1Rk0M1sSxy8H9sZ9EF2pdQdDgFuGhlH0Yc0WHNYqLClTUXF7/Fm&#10;FDjaXXb2/auPF/NNvo3ia3H4zpV6nY7rTxCeRv8MP9p7rWAB/1fCD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MI/EAAAA2gAAAA8AAAAAAAAAAAAAAAAAmAIAAGRycy9k&#10;b3ducmV2LnhtbFBLBQYAAAAABAAEAPUAAACJAwAAAAA=&#10;" filled="f">
                  <v:textbox>
                    <w:txbxContent>
                      <w:p w14:paraId="3319A9C3" w14:textId="77777777" w:rsidR="0071391C" w:rsidRDefault="0071391C" w:rsidP="00436C98">
                        <w:pPr>
                          <w:jc w:val="center"/>
                          <w:rPr>
                            <w:szCs w:val="21"/>
                          </w:rPr>
                        </w:pPr>
                        <w:r>
                          <w:rPr>
                            <w:rFonts w:hint="eastAsia"/>
                            <w:szCs w:val="21"/>
                          </w:rPr>
                          <w:t>录用审批</w:t>
                        </w:r>
                      </w:p>
                      <w:p w14:paraId="7A9265B1" w14:textId="77777777" w:rsidR="0071391C" w:rsidRDefault="0071391C" w:rsidP="00436C98">
                        <w:pPr>
                          <w:jc w:val="center"/>
                        </w:pPr>
                      </w:p>
                      <w:p w14:paraId="5D543EEB" w14:textId="77777777" w:rsidR="0071391C" w:rsidRDefault="0071391C" w:rsidP="00436C98">
                        <w:pPr>
                          <w:jc w:val="center"/>
                        </w:pPr>
                      </w:p>
                      <w:p w14:paraId="03FEB4E3" w14:textId="77777777" w:rsidR="0071391C" w:rsidRDefault="0071391C" w:rsidP="00436C98">
                        <w:pPr>
                          <w:jc w:val="center"/>
                        </w:pPr>
                      </w:p>
                      <w:p w14:paraId="5D6E1113" w14:textId="77777777" w:rsidR="0071391C" w:rsidRDefault="0071391C" w:rsidP="00436C98"/>
                    </w:txbxContent>
                  </v:textbox>
                </v:shape>
                <v:rect id="矩形 1013" o:spid="_x0000_s1106" style="position:absolute;left:13703;top:61518;width:2485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v:textbox>
                    <w:txbxContent>
                      <w:p w14:paraId="13D66FF4" w14:textId="77777777" w:rsidR="0071391C" w:rsidRDefault="0071391C" w:rsidP="00436C98">
                        <w:pPr>
                          <w:jc w:val="center"/>
                        </w:pPr>
                        <w:r>
                          <w:rPr>
                            <w:rFonts w:hint="eastAsia"/>
                          </w:rPr>
                          <w:t>办理入职手续岗前培训确定试用期目标</w:t>
                        </w:r>
                      </w:p>
                      <w:p w14:paraId="2491A1E8" w14:textId="77777777" w:rsidR="0071391C" w:rsidRDefault="0071391C" w:rsidP="00436C98"/>
                    </w:txbxContent>
                  </v:textbox>
                </v:rect>
                <v:rect id="矩形 1014" o:spid="_x0000_s1107" style="position:absolute;left:18434;top:67964;width:1384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v:textbox>
                    <w:txbxContent>
                      <w:p w14:paraId="65B2E9AF" w14:textId="77777777" w:rsidR="0071391C" w:rsidRDefault="0071391C" w:rsidP="00436C98">
                        <w:pPr>
                          <w:jc w:val="center"/>
                        </w:pPr>
                        <w:r>
                          <w:rPr>
                            <w:rFonts w:hint="eastAsia"/>
                          </w:rPr>
                          <w:t>试用期考察、考核</w:t>
                        </w:r>
                      </w:p>
                      <w:p w14:paraId="1BBBBC64" w14:textId="77777777" w:rsidR="0071391C" w:rsidRDefault="0071391C" w:rsidP="00436C98">
                        <w:pPr>
                          <w:jc w:val="center"/>
                        </w:pPr>
                      </w:p>
                      <w:p w14:paraId="0C36FC55" w14:textId="77777777" w:rsidR="0071391C" w:rsidRDefault="0071391C" w:rsidP="00436C98"/>
                    </w:txbxContent>
                  </v:textbox>
                </v:rect>
                <v:shape id="文本框 1015" o:spid="_x0000_s1108" type="#_x0000_t202" style="position:absolute;left:25768;top:48945;width:685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D863CD9" w14:textId="77777777" w:rsidR="0071391C" w:rsidRDefault="0071391C" w:rsidP="00436C98">
                        <w:r>
                          <w:rPr>
                            <w:rFonts w:hint="eastAsia"/>
                          </w:rPr>
                          <w:t>批准</w:t>
                        </w:r>
                      </w:p>
                      <w:p w14:paraId="51D9480B" w14:textId="77777777" w:rsidR="0071391C" w:rsidRDefault="0071391C" w:rsidP="00436C98"/>
                    </w:txbxContent>
                  </v:textbox>
                </v:shape>
                <v:line id="直线 1017" o:spid="_x0000_s1109" style="position:absolute;visibility:visible;mso-wrap-style:square" from="25704,70885" to="25711,7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直线 1018" o:spid="_x0000_s1110" style="position:absolute;visibility:visible;mso-wrap-style:square" from="25609,64408" to="25615,6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oundrect id="自选图形 1019" o:spid="_x0000_s1111" style="position:absolute;left:18783;top:75615;width:13843;height:2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028IA&#10;AADbAAAADwAAAGRycy9kb3ducmV2LnhtbERPS2sCMRC+F/wPYYTeNKvSpWyNIkJBPNUHlr0Nm2l2&#10;dTPZJlHXf98UCr3Nx/ec+bK3rbiRD41jBZNxBoK4crpho+B4eB+9gggRWWPrmBQ8KMByMXiaY6Hd&#10;nXd020cjUgiHAhXUMXaFlKGqyWIYu444cV/OW4wJeiO1x3sKt62cZlkuLTacGmrsaF1TddlfrYLy&#10;lE/9S/nJ2+263PR592HO30ap52G/egMRqY//4j/3Rqf5M/j9JR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7TbwgAAANsAAAAPAAAAAAAAAAAAAAAAAJgCAABkcnMvZG93&#10;bnJldi54bWxQSwUGAAAAAAQABAD1AAAAhwMAAAAA&#10;" filled="f">
                  <v:textbox>
                    <w:txbxContent>
                      <w:p w14:paraId="7C010EEE" w14:textId="77777777" w:rsidR="0071391C" w:rsidRDefault="0071391C" w:rsidP="00436C98">
                        <w:pPr>
                          <w:jc w:val="center"/>
                        </w:pPr>
                        <w:r>
                          <w:rPr>
                            <w:rFonts w:hint="eastAsia"/>
                          </w:rPr>
                          <w:t>办理转正手续</w:t>
                        </w:r>
                      </w:p>
                      <w:p w14:paraId="4FA6AA56" w14:textId="77777777" w:rsidR="0071391C" w:rsidRDefault="0071391C" w:rsidP="00436C98"/>
                    </w:txbxContent>
                  </v:textbox>
                </v:roundrect>
                <v:line id="直线 1020" o:spid="_x0000_s1112" style="position:absolute;visibility:visible;mso-wrap-style:square" from="52324,11480" to="52374,7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rect id="矩形 1021" o:spid="_x0000_s1113" style="position:absolute;left:47853;top:72663;width:8509;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14:paraId="2EE0F0CE" w14:textId="77777777" w:rsidR="0071391C" w:rsidRDefault="0071391C" w:rsidP="00436C98">
                        <w:pPr>
                          <w:jc w:val="center"/>
                        </w:pPr>
                        <w:r>
                          <w:rPr>
                            <w:rFonts w:hint="eastAsia"/>
                          </w:rPr>
                          <w:t>不录用</w:t>
                        </w:r>
                      </w:p>
                    </w:txbxContent>
                  </v:textbox>
                </v:rect>
                <v:shape id="文本框 1023" o:spid="_x0000_s1114" type="#_x0000_t202" style="position:absolute;left:41103;top:55327;width:631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54D9BBA" w14:textId="77777777" w:rsidR="0071391C" w:rsidRDefault="0071391C" w:rsidP="00436C98">
                        <w:r>
                          <w:rPr>
                            <w:rFonts w:hint="eastAsia"/>
                          </w:rPr>
                          <w:t>未通过</w:t>
                        </w:r>
                      </w:p>
                      <w:p w14:paraId="6D5C1FA2" w14:textId="77777777" w:rsidR="0071391C" w:rsidRDefault="0071391C" w:rsidP="00436C98"/>
                    </w:txbxContent>
                  </v:textbox>
                </v:shape>
                <v:line id="直线 1024" o:spid="_x0000_s1115" style="position:absolute;visibility:visible;mso-wrap-style:square" from="25514,49136" to="25520,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文本框 1025" o:spid="_x0000_s1116" type="#_x0000_t202" style="position:absolute;left:25971;top:57892;width:586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1E7E66D" w14:textId="77777777" w:rsidR="0071391C" w:rsidRDefault="0071391C" w:rsidP="00436C98">
                        <w:r>
                          <w:rPr>
                            <w:rFonts w:hint="eastAsia"/>
                          </w:rPr>
                          <w:t>通过</w:t>
                        </w:r>
                      </w:p>
                      <w:p w14:paraId="387F8C83" w14:textId="77777777" w:rsidR="0071391C" w:rsidRDefault="0071391C" w:rsidP="00436C98"/>
                    </w:txbxContent>
                  </v:textbox>
                </v:shape>
                <v:line id="直线 1026" o:spid="_x0000_s1117" style="position:absolute;visibility:visible;mso-wrap-style:square" from="25990,12750" to="25996,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直线 1027" o:spid="_x0000_s1118" style="position:absolute;visibility:visible;mso-wrap-style:square" from="25660,21228" to="25666,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直线 1028" o:spid="_x0000_s1119" style="position:absolute;visibility:visible;mso-wrap-style:square" from="25692,30765" to="25698,3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直线 1029" o:spid="_x0000_s1120" style="position:absolute;visibility:visible;mso-wrap-style:square" from="25609,39712" to="2561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矩形 1033" o:spid="_x0000_s1121" style="position:absolute;left:14941;top:4654;width:2199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textbox>
                    <w:txbxContent>
                      <w:p w14:paraId="41622980" w14:textId="77777777" w:rsidR="0071391C" w:rsidRDefault="0071391C" w:rsidP="00436C98">
                        <w:pPr>
                          <w:jc w:val="center"/>
                        </w:pPr>
                        <w:r>
                          <w:rPr>
                            <w:rFonts w:hint="eastAsia"/>
                          </w:rPr>
                          <w:t>报名：应聘者报名提交材料</w:t>
                        </w:r>
                      </w:p>
                      <w:p w14:paraId="6DDEE638" w14:textId="77777777" w:rsidR="0071391C" w:rsidRDefault="0071391C" w:rsidP="00436C98"/>
                    </w:txbxContent>
                  </v:textbox>
                </v:rect>
                <v:line id="直线 1034" o:spid="_x0000_s1122" style="position:absolute;visibility:visible;mso-wrap-style:square" from="26085,2844" to="2609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直线 1035" o:spid="_x0000_s1123" style="position:absolute;visibility:visible;mso-wrap-style:square" from="26092,7677" to="26098,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文本框 1036" o:spid="_x0000_s1124" type="#_x0000_t202" style="position:absolute;left:26657;top:21894;width:504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9DDD5A6" w14:textId="77777777" w:rsidR="0071391C" w:rsidRDefault="0071391C" w:rsidP="00436C98">
                        <w:r>
                          <w:rPr>
                            <w:rFonts w:hint="eastAsia"/>
                          </w:rPr>
                          <w:t>合格</w:t>
                        </w:r>
                      </w:p>
                    </w:txbxContent>
                  </v:textbox>
                </v:shape>
                <v:shape id="文本框 1037" o:spid="_x0000_s1125" type="#_x0000_t202" style="position:absolute;left:26657;top:12966;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BC8918F" w14:textId="77777777" w:rsidR="0071391C" w:rsidRDefault="0071391C" w:rsidP="00436C98">
                        <w:r>
                          <w:rPr>
                            <w:rFonts w:hint="eastAsia"/>
                          </w:rPr>
                          <w:t>合格</w:t>
                        </w:r>
                      </w:p>
                    </w:txbxContent>
                  </v:textbox>
                </v:shape>
                <v:shape id="文本框 1038" o:spid="_x0000_s1126" type="#_x0000_t202" style="position:absolute;left:26098;top:31038;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038F6E71" w14:textId="77777777" w:rsidR="0071391C" w:rsidRDefault="0071391C" w:rsidP="00436C98">
                        <w:r>
                          <w:rPr>
                            <w:rFonts w:hint="eastAsia"/>
                          </w:rPr>
                          <w:t>合格</w:t>
                        </w:r>
                      </w:p>
                      <w:p w14:paraId="308C95C1" w14:textId="77777777" w:rsidR="0071391C" w:rsidRDefault="0071391C" w:rsidP="00436C98"/>
                    </w:txbxContent>
                  </v:textbox>
                </v:shape>
                <v:shape id="文本框 1040" o:spid="_x0000_s1127" type="#_x0000_t202" style="position:absolute;left:39293;top:69399;width:666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05FABEA" w14:textId="77777777" w:rsidR="0071391C" w:rsidRDefault="0071391C" w:rsidP="00436C98">
                        <w:r>
                          <w:rPr>
                            <w:rFonts w:hint="eastAsia"/>
                          </w:rPr>
                          <w:t>未通过</w:t>
                        </w:r>
                      </w:p>
                    </w:txbxContent>
                  </v:textbox>
                </v:shape>
                <v:shape id="文本框 1045" o:spid="_x0000_s1128" type="#_x0000_t202" style="position:absolute;left:25990;top:40290;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9C0542" w14:textId="77777777" w:rsidR="0071391C" w:rsidRDefault="0071391C" w:rsidP="00436C98">
                        <w:r>
                          <w:rPr>
                            <w:rFonts w:hint="eastAsia"/>
                          </w:rPr>
                          <w:t>通过</w:t>
                        </w:r>
                      </w:p>
                    </w:txbxContent>
                  </v:textbox>
                </v:shape>
                <v:shape id="文本框 1047" o:spid="_x0000_s1129" type="#_x0000_t202" style="position:absolute;left:41198;top:46469;width:743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D9ED7B7" w14:textId="77777777" w:rsidR="0071391C" w:rsidRDefault="0071391C" w:rsidP="00436C98">
                        <w:r>
                          <w:rPr>
                            <w:rFonts w:hint="eastAsia"/>
                          </w:rPr>
                          <w:t>未批准</w:t>
                        </w:r>
                      </w:p>
                      <w:p w14:paraId="41C65B53" w14:textId="77777777" w:rsidR="0071391C" w:rsidRDefault="0071391C" w:rsidP="00436C98"/>
                    </w:txbxContent>
                  </v:textbox>
                </v:shape>
                <v:shape id="文本框 1048" o:spid="_x0000_s1130" type="#_x0000_t202" style="position:absolute;left:25419;top:71615;width:542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09D6901" w14:textId="77777777" w:rsidR="0071391C" w:rsidRDefault="0071391C" w:rsidP="00436C98">
                        <w:r>
                          <w:rPr>
                            <w:rFonts w:hint="eastAsia"/>
                          </w:rPr>
                          <w:t>通过</w:t>
                        </w:r>
                      </w:p>
                    </w:txbxContent>
                  </v:textbox>
                </v:shape>
                <v:shape id="文本框 1050" o:spid="_x0000_s1131" type="#_x0000_t202" style="position:absolute;left:41097;top:36880;width:67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57152FF" w14:textId="77777777" w:rsidR="0071391C" w:rsidRDefault="0071391C" w:rsidP="00436C98">
                        <w:r>
                          <w:rPr>
                            <w:rFonts w:hint="eastAsia"/>
                          </w:rPr>
                          <w:t>未通过</w:t>
                        </w:r>
                      </w:p>
                      <w:p w14:paraId="3789C74C" w14:textId="77777777" w:rsidR="0071391C" w:rsidRDefault="0071391C" w:rsidP="00436C98"/>
                    </w:txbxContent>
                  </v:textbox>
                </v:shape>
                <v:line id="直线 1051" o:spid="_x0000_s1132" style="position:absolute;visibility:visible;mso-wrap-style:square" from="35128,37134" to="52279,3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直线 1052" o:spid="_x0000_s1133" style="position:absolute;visibility:visible;mso-wrap-style:square" from="34944,46710" to="52374,4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直线 1053" o:spid="_x0000_s1134" style="position:absolute;visibility:visible;mso-wrap-style:square" from="34658,55473" to="52279,5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直线 1054" o:spid="_x0000_s1135" style="position:absolute;visibility:visible;mso-wrap-style:square" from="32277,69399" to="52438,6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直线 1055" o:spid="_x0000_s1136" style="position:absolute;visibility:visible;mso-wrap-style:square" from="34925,28194" to="52203,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直线 1056" o:spid="_x0000_s1137" style="position:absolute;visibility:visible;mso-wrap-style:square" from="36201,18802" to="52374,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直线 1057" o:spid="_x0000_s1138" style="position:absolute;visibility:visible;mso-wrap-style:square" from="40595,11474" to="52279,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自选图形 1012" o:spid="_x0000_s1139" type="#_x0000_t4" style="position:absolute;left:16116;top:34594;width:1901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4R8QA&#10;AADbAAAADwAAAGRycy9kb3ducmV2LnhtbESPT4vCMBTE74LfITxhb5q2rK5Uo4jgn4MX3WX1+Gje&#10;tmWbl9LEWr+9EQSPw8z8hpkvO1OJlhpXWlYQjyIQxJnVJecKfr43wykI55E1VpZJwZ0cLBf93hxT&#10;bW98pPbkcxEg7FJUUHhfp1K6rCCDbmRr4uD92cagD7LJpW7wFuCmkkkUTaTBksNCgTWtC8r+T1ej&#10;wNH2d2vHhzb5ite7TZScs+Nlp9THoFvNQHjq/Dv8au+1gs8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uEfEAAAA2wAAAA8AAAAAAAAAAAAAAAAAmAIAAGRycy9k&#10;b3ducmV2LnhtbFBLBQYAAAAABAAEAPUAAACJAwAAAAA=&#10;" filled="f">
                  <v:textbox>
                    <w:txbxContent>
                      <w:p w14:paraId="53F944A7" w14:textId="77777777" w:rsidR="0071391C" w:rsidRDefault="0071391C" w:rsidP="00436C98">
                        <w:pPr>
                          <w:jc w:val="center"/>
                          <w:rPr>
                            <w:sz w:val="18"/>
                          </w:rPr>
                        </w:pPr>
                        <w:r>
                          <w:rPr>
                            <w:rFonts w:hint="eastAsia"/>
                            <w:szCs w:val="21"/>
                          </w:rPr>
                          <w:t>专业能力面试</w:t>
                        </w:r>
                      </w:p>
                      <w:p w14:paraId="1CCB9C14" w14:textId="77777777" w:rsidR="0071391C" w:rsidRDefault="0071391C" w:rsidP="00436C98">
                        <w:pPr>
                          <w:jc w:val="center"/>
                        </w:pPr>
                      </w:p>
                      <w:p w14:paraId="4A2F63D6" w14:textId="77777777" w:rsidR="0071391C" w:rsidRDefault="0071391C" w:rsidP="00436C98">
                        <w:pPr>
                          <w:jc w:val="center"/>
                        </w:pPr>
                      </w:p>
                      <w:p w14:paraId="1715E7E7" w14:textId="77777777" w:rsidR="0071391C" w:rsidRDefault="0071391C" w:rsidP="00436C98">
                        <w:pPr>
                          <w:jc w:val="center"/>
                        </w:pPr>
                      </w:p>
                      <w:p w14:paraId="3E6E569E" w14:textId="77777777" w:rsidR="0071391C" w:rsidRDefault="0071391C" w:rsidP="00436C98"/>
                    </w:txbxContent>
                  </v:textbox>
                </v:shape>
                <v:shape id="文本框 1037" o:spid="_x0000_s1140" type="#_x0000_t202" style="position:absolute;left:43783;top:11480;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9984EE9" w14:textId="77777777" w:rsidR="0071391C" w:rsidRDefault="0071391C" w:rsidP="00436C98">
                        <w:r>
                          <w:rPr>
                            <w:rFonts w:hint="eastAsia"/>
                          </w:rPr>
                          <w:t>不合格格</w:t>
                        </w:r>
                      </w:p>
                    </w:txbxContent>
                  </v:textbox>
                </v:shape>
                <v:shape id="文本框 1037" o:spid="_x0000_s1141" type="#_x0000_t202" style="position:absolute;left:41090;top:18808;width:5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9A6B34E" w14:textId="77777777" w:rsidR="0071391C" w:rsidRDefault="0071391C" w:rsidP="00436C98">
                        <w:r>
                          <w:rPr>
                            <w:rFonts w:hint="eastAsia"/>
                          </w:rPr>
                          <w:t>不合格格</w:t>
                        </w:r>
                      </w:p>
                    </w:txbxContent>
                  </v:textbox>
                </v:shape>
                <v:shape id="文本框 1037" o:spid="_x0000_s1142" type="#_x0000_t202" style="position:absolute;left:41001;top:28200;width:5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880B42A" w14:textId="77777777" w:rsidR="0071391C" w:rsidRDefault="0071391C" w:rsidP="00436C98">
                        <w:r>
                          <w:rPr>
                            <w:rFonts w:hint="eastAsia"/>
                          </w:rPr>
                          <w:t>不合格格</w:t>
                        </w:r>
                      </w:p>
                    </w:txbxContent>
                  </v:textbox>
                </v:shape>
                <v:shape id="自选图形 1012" o:spid="_x0000_s1143" type="#_x0000_t4" style="position:absolute;left:16116;top:25634;width:1901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RMMA&#10;AADbAAAADwAAAGRycy9kb3ducmV2LnhtbESPS4vCQBCE7wv+h6EFb+vEsK4SHUUEHwcvPlCPTaZN&#10;gpmekJmN8d87woLHoqq+oqbz1pSiodoVlhUM+hEI4tTqgjMFp+PqewzCeWSNpWVS8CQH81nna4qJ&#10;tg/eU3PwmQgQdgkqyL2vEildmpNB17cVcfButjbog6wzqWt8BLgpZRxFv9JgwWEhx4qWOaX3w59R&#10;4Gh9XtvhrolHg+VmFcWXdH/dKNXrtosJCE+t/4T/21ut4GcI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RMMAAADbAAAADwAAAAAAAAAAAAAAAACYAgAAZHJzL2Rv&#10;d25yZXYueG1sUEsFBgAAAAAEAAQA9QAAAIgDAAAAAA==&#10;" filled="f">
                  <v:textbox>
                    <w:txbxContent>
                      <w:p w14:paraId="3D732556" w14:textId="77777777" w:rsidR="0071391C" w:rsidRDefault="0071391C" w:rsidP="00436C98">
                        <w:pPr>
                          <w:jc w:val="center"/>
                          <w:rPr>
                            <w:sz w:val="18"/>
                          </w:rPr>
                        </w:pPr>
                        <w:r>
                          <w:rPr>
                            <w:rFonts w:hint="eastAsia"/>
                            <w:szCs w:val="21"/>
                          </w:rPr>
                          <w:t>基本素养面试</w:t>
                        </w:r>
                      </w:p>
                      <w:p w14:paraId="056C1835" w14:textId="77777777" w:rsidR="0071391C" w:rsidRDefault="0071391C" w:rsidP="00436C98">
                        <w:pPr>
                          <w:jc w:val="center"/>
                        </w:pPr>
                      </w:p>
                      <w:p w14:paraId="1EE95311" w14:textId="77777777" w:rsidR="0071391C" w:rsidRDefault="0071391C" w:rsidP="00436C98">
                        <w:pPr>
                          <w:jc w:val="center"/>
                        </w:pPr>
                      </w:p>
                      <w:p w14:paraId="78247449" w14:textId="77777777" w:rsidR="0071391C" w:rsidRDefault="0071391C" w:rsidP="00436C98">
                        <w:pPr>
                          <w:jc w:val="center"/>
                        </w:pPr>
                      </w:p>
                      <w:p w14:paraId="298E0ECE" w14:textId="77777777" w:rsidR="0071391C" w:rsidRDefault="0071391C" w:rsidP="00436C98"/>
                    </w:txbxContent>
                  </v:textbox>
                </v:shape>
                <v:line id="直线 1052" o:spid="_x0000_s1144" style="position:absolute;visibility:visible;mso-wrap-style:square" from="15532,41916" to="25609,4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PncUAAADbAAAADwAAAGRycy9kb3ducmV2LnhtbESPQWvCQBSE74L/YXmCN7NRi7apq9hC&#10;IaIemoaeH9nXJDT7NmQ3mvbXd4WCx2FmvmE2u8E04kKdqy0rmEcxCOLC6ppLBfnH2+wRhPPIGhvL&#10;pOCHHOy249EGE22v/E6XzJciQNglqKDyvk2kdEVFBl1kW+LgfdnOoA+yK6Xu8BrgppGLOF5JgzWH&#10;hQpbeq2o+M56o+DY+991/rnE0/ylPBTHpxTP61Sp6WTYP4PwNPh7+L+dagUPK7h9CT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xPncUAAADbAAAADwAAAAAAAAAA&#10;AAAAAAChAgAAZHJzL2Rvd25yZXYueG1sUEsFBgAAAAAEAAQA+QAAAJMDAAAAAA==&#10;">
                  <v:stroke dashstyle="dash" endarrow="block"/>
                </v:line>
                <v:shape id="自选图形 1012" o:spid="_x0000_s1145" type="#_x0000_t4" style="position:absolute;top:39643;width:15532;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dFsMA&#10;AADbAAAADwAAAGRycy9kb3ducmV2LnhtbESPUWvCQBCE3wv+h2OFvtWLpViJnmIKSl+K1OYHbHNr&#10;EsztxbtV03/fEwp9HGbmG2a5HlynrhRi69nAdJKBIq68bbk2UH5tn+agoiBb7DyTgR+KsF6NHpaY&#10;W3/jT7oepFYJwjFHA41In2sdq4YcxonviZN39MGhJBlqbQPeEtx1+jnLZtphy2mhwZ7eGqpOh4sz&#10;8BHqgWZSzMvv834qp2JXlHpnzON42CxACQ3yH/5rv1sDL69w/5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dFsMAAADbAAAADwAAAAAAAAAAAAAAAACYAgAAZHJzL2Rv&#10;d25yZXYueG1sUEsFBgAAAAAEAAQA9QAAAIgDAAAAAA==&#10;" filled="f">
                  <v:stroke dashstyle="dash"/>
                  <v:textbox>
                    <w:txbxContent>
                      <w:p w14:paraId="66FBB9C3" w14:textId="77777777" w:rsidR="0071391C" w:rsidRDefault="0071391C" w:rsidP="00436C98">
                        <w:pPr>
                          <w:jc w:val="center"/>
                          <w:rPr>
                            <w:szCs w:val="21"/>
                          </w:rPr>
                        </w:pPr>
                        <w:r>
                          <w:rPr>
                            <w:rFonts w:hint="eastAsia"/>
                            <w:szCs w:val="21"/>
                          </w:rPr>
                          <w:t>终</w:t>
                        </w:r>
                        <w:r>
                          <w:rPr>
                            <w:szCs w:val="21"/>
                          </w:rPr>
                          <w:t xml:space="preserve">  </w:t>
                        </w:r>
                        <w:r>
                          <w:rPr>
                            <w:rFonts w:hint="eastAsia"/>
                            <w:szCs w:val="21"/>
                          </w:rPr>
                          <w:t>面</w:t>
                        </w:r>
                      </w:p>
                      <w:p w14:paraId="62126B31" w14:textId="77777777" w:rsidR="0071391C" w:rsidRDefault="0071391C" w:rsidP="00436C98">
                        <w:pPr>
                          <w:jc w:val="center"/>
                        </w:pPr>
                      </w:p>
                      <w:p w14:paraId="77A73294" w14:textId="77777777" w:rsidR="0071391C" w:rsidRDefault="0071391C" w:rsidP="00436C98">
                        <w:pPr>
                          <w:jc w:val="center"/>
                        </w:pPr>
                      </w:p>
                      <w:p w14:paraId="644C5AAA" w14:textId="77777777" w:rsidR="0071391C" w:rsidRDefault="0071391C" w:rsidP="00436C98">
                        <w:pPr>
                          <w:jc w:val="center"/>
                        </w:pPr>
                      </w:p>
                      <w:p w14:paraId="603F122F" w14:textId="77777777" w:rsidR="0071391C" w:rsidRDefault="0071391C" w:rsidP="00436C98"/>
                    </w:txbxContent>
                  </v:textbox>
                </v:shape>
              </v:group>
            </w:pict>
          </mc:Fallback>
        </mc:AlternateContent>
      </w:r>
      <w:r>
        <w:rPr>
          <w:rFonts w:ascii="方正小标宋简体" w:eastAsia="方正小标宋简体" w:hAnsi="宋体" w:cs="宋体" w:hint="eastAsia"/>
          <w:bCs/>
          <w:sz w:val="44"/>
          <w:szCs w:val="44"/>
        </w:rPr>
        <w:t>新乡医学院三全学院外部招聘流程</w:t>
      </w:r>
    </w:p>
    <w:p w14:paraId="6935392B" w14:textId="77777777" w:rsidR="00436C98" w:rsidRDefault="00436C98" w:rsidP="00436C98">
      <w:pPr>
        <w:jc w:val="center"/>
        <w:rPr>
          <w:rFonts w:ascii="方正小标宋简体" w:eastAsia="方正小标宋简体" w:hAnsi="宋体" w:cs="宋体"/>
          <w:bCs/>
          <w:sz w:val="44"/>
          <w:szCs w:val="44"/>
        </w:rPr>
      </w:pPr>
    </w:p>
    <w:p w14:paraId="39DF1451" w14:textId="77777777" w:rsidR="00436C98" w:rsidRDefault="00436C98" w:rsidP="00436C98">
      <w:pPr>
        <w:jc w:val="center"/>
        <w:rPr>
          <w:rFonts w:ascii="方正小标宋简体" w:eastAsia="方正小标宋简体" w:hAnsi="宋体" w:cs="宋体"/>
          <w:bCs/>
          <w:sz w:val="44"/>
          <w:szCs w:val="44"/>
        </w:rPr>
      </w:pPr>
    </w:p>
    <w:p w14:paraId="3E1B3E45" w14:textId="77777777" w:rsidR="00436C98" w:rsidRDefault="00436C98" w:rsidP="00436C98">
      <w:pPr>
        <w:jc w:val="center"/>
        <w:rPr>
          <w:rFonts w:ascii="方正小标宋简体" w:eastAsia="方正小标宋简体" w:hAnsi="宋体" w:cs="宋体"/>
          <w:bCs/>
          <w:sz w:val="44"/>
          <w:szCs w:val="44"/>
        </w:rPr>
      </w:pPr>
    </w:p>
    <w:p w14:paraId="3630A48D" w14:textId="77777777" w:rsidR="00436C98" w:rsidRDefault="00436C98" w:rsidP="00436C98">
      <w:pPr>
        <w:jc w:val="center"/>
        <w:rPr>
          <w:rFonts w:ascii="方正小标宋简体" w:eastAsia="方正小标宋简体" w:hAnsi="宋体" w:cs="宋体"/>
          <w:bCs/>
          <w:sz w:val="44"/>
          <w:szCs w:val="44"/>
        </w:rPr>
      </w:pPr>
    </w:p>
    <w:p w14:paraId="032573A4" w14:textId="77777777" w:rsidR="00436C98" w:rsidRDefault="00436C98" w:rsidP="00436C98">
      <w:pPr>
        <w:jc w:val="center"/>
        <w:rPr>
          <w:rFonts w:ascii="方正小标宋简体" w:eastAsia="方正小标宋简体" w:hAnsi="宋体" w:cs="宋体"/>
          <w:bCs/>
          <w:sz w:val="44"/>
          <w:szCs w:val="44"/>
        </w:rPr>
      </w:pPr>
    </w:p>
    <w:p w14:paraId="4ED219D1" w14:textId="77777777" w:rsidR="00436C98" w:rsidRDefault="00436C98" w:rsidP="00436C98">
      <w:pPr>
        <w:jc w:val="center"/>
        <w:rPr>
          <w:rFonts w:ascii="方正小标宋简体" w:eastAsia="方正小标宋简体" w:hAnsi="宋体" w:cs="宋体"/>
          <w:bCs/>
          <w:sz w:val="44"/>
          <w:szCs w:val="44"/>
        </w:rPr>
      </w:pPr>
    </w:p>
    <w:p w14:paraId="6D354C74" w14:textId="77777777" w:rsidR="00436C98" w:rsidRDefault="00436C98" w:rsidP="00436C98">
      <w:pPr>
        <w:jc w:val="center"/>
        <w:rPr>
          <w:rFonts w:ascii="方正小标宋简体" w:eastAsia="方正小标宋简体" w:hAnsi="宋体" w:cs="宋体"/>
          <w:bCs/>
          <w:sz w:val="44"/>
          <w:szCs w:val="44"/>
        </w:rPr>
      </w:pPr>
    </w:p>
    <w:p w14:paraId="30C2F3B4" w14:textId="77777777" w:rsidR="00436C98" w:rsidRDefault="00436C98" w:rsidP="00436C98">
      <w:pPr>
        <w:jc w:val="center"/>
        <w:rPr>
          <w:rFonts w:ascii="方正小标宋简体" w:eastAsia="方正小标宋简体" w:hAnsi="宋体" w:cs="宋体"/>
          <w:bCs/>
          <w:sz w:val="44"/>
          <w:szCs w:val="44"/>
        </w:rPr>
      </w:pPr>
    </w:p>
    <w:p w14:paraId="420C1A14" w14:textId="77777777" w:rsidR="00436C98" w:rsidRDefault="00436C98" w:rsidP="00436C98">
      <w:pPr>
        <w:jc w:val="center"/>
        <w:rPr>
          <w:rFonts w:ascii="方正小标宋简体" w:eastAsia="方正小标宋简体" w:hAnsi="宋体" w:cs="宋体"/>
          <w:bCs/>
          <w:sz w:val="44"/>
          <w:szCs w:val="44"/>
        </w:rPr>
      </w:pPr>
    </w:p>
    <w:p w14:paraId="65515B5D" w14:textId="77777777" w:rsidR="00436C98" w:rsidRDefault="00436C98" w:rsidP="00436C98">
      <w:pPr>
        <w:jc w:val="center"/>
        <w:rPr>
          <w:rFonts w:ascii="方正小标宋简体" w:eastAsia="方正小标宋简体" w:hAnsi="宋体" w:cs="宋体"/>
          <w:bCs/>
          <w:sz w:val="44"/>
          <w:szCs w:val="44"/>
        </w:rPr>
      </w:pPr>
    </w:p>
    <w:p w14:paraId="7D2AE06A" w14:textId="77777777" w:rsidR="00436C98" w:rsidRDefault="00436C98" w:rsidP="00436C98">
      <w:pPr>
        <w:jc w:val="center"/>
        <w:rPr>
          <w:rFonts w:ascii="方正小标宋简体" w:eastAsia="方正小标宋简体" w:hAnsi="宋体" w:cs="宋体"/>
          <w:bCs/>
          <w:sz w:val="44"/>
          <w:szCs w:val="44"/>
        </w:rPr>
      </w:pPr>
    </w:p>
    <w:p w14:paraId="70F03658" w14:textId="77777777" w:rsidR="00436C98" w:rsidRDefault="00436C98" w:rsidP="00436C98">
      <w:pPr>
        <w:jc w:val="center"/>
        <w:rPr>
          <w:rFonts w:ascii="方正小标宋简体" w:eastAsia="方正小标宋简体" w:hAnsi="宋体" w:cs="宋体"/>
          <w:bCs/>
          <w:sz w:val="44"/>
          <w:szCs w:val="44"/>
        </w:rPr>
      </w:pPr>
    </w:p>
    <w:p w14:paraId="4A61C747" w14:textId="77777777" w:rsidR="00436C98" w:rsidRDefault="00436C98" w:rsidP="00436C98">
      <w:pPr>
        <w:jc w:val="center"/>
        <w:rPr>
          <w:rFonts w:ascii="方正小标宋简体" w:eastAsia="方正小标宋简体" w:hAnsi="宋体" w:cs="宋体"/>
          <w:bCs/>
          <w:sz w:val="44"/>
          <w:szCs w:val="44"/>
        </w:rPr>
      </w:pPr>
    </w:p>
    <w:bookmarkEnd w:id="93"/>
    <w:bookmarkEnd w:id="94"/>
    <w:bookmarkEnd w:id="95"/>
    <w:bookmarkEnd w:id="96"/>
    <w:p w14:paraId="2426CBA2" w14:textId="77777777" w:rsidR="00436C98" w:rsidRPr="005A0FEA" w:rsidRDefault="00436C98" w:rsidP="00436C98">
      <w:pPr>
        <w:snapToGrid w:val="0"/>
        <w:spacing w:line="20" w:lineRule="exact"/>
      </w:pPr>
    </w:p>
    <w:p w14:paraId="7F5EBB59" w14:textId="77777777" w:rsidR="00DC3EB6" w:rsidRDefault="00DC3EB6" w:rsidP="00DC3EB6">
      <w:pPr>
        <w:pStyle w:val="10"/>
      </w:pPr>
    </w:p>
    <w:p w14:paraId="704639B1" w14:textId="77777777" w:rsidR="00436C98" w:rsidRDefault="00436C98" w:rsidP="00DC3EB6">
      <w:pPr>
        <w:pStyle w:val="10"/>
      </w:pPr>
      <w:bookmarkStart w:id="104" w:name="_Toc501638769"/>
      <w:r w:rsidRPr="00650F60">
        <w:rPr>
          <w:rFonts w:hint="eastAsia"/>
        </w:rPr>
        <w:t>新乡医学院三全学院质量回访办法（试行）</w:t>
      </w:r>
      <w:bookmarkEnd w:id="104"/>
    </w:p>
    <w:p w14:paraId="51203EF3" w14:textId="77777777" w:rsidR="00436C98" w:rsidRDefault="00436C98" w:rsidP="000F403D">
      <w:pPr>
        <w:pStyle w:val="a6"/>
        <w:spacing w:before="312" w:after="312"/>
      </w:pPr>
      <w:r w:rsidRPr="00AD16AA">
        <w:rPr>
          <w:rFonts w:hint="eastAsia"/>
        </w:rPr>
        <w:t>院</w:t>
      </w:r>
      <w:r>
        <w:rPr>
          <w:rFonts w:hint="eastAsia"/>
        </w:rPr>
        <w:t>管</w:t>
      </w:r>
      <w:r w:rsidRPr="00AD16AA">
        <w:rPr>
          <w:rFonts w:hint="eastAsia"/>
        </w:rPr>
        <w:t>〔201</w:t>
      </w:r>
      <w:r>
        <w:rPr>
          <w:rFonts w:hint="eastAsia"/>
        </w:rPr>
        <w:t>5</w:t>
      </w:r>
      <w:r w:rsidRPr="00AD16AA">
        <w:rPr>
          <w:rFonts w:hint="eastAsia"/>
        </w:rPr>
        <w:t>〕</w:t>
      </w:r>
      <w:r>
        <w:rPr>
          <w:rFonts w:hint="eastAsia"/>
        </w:rPr>
        <w:t>5</w:t>
      </w:r>
      <w:r w:rsidRPr="00AD16AA">
        <w:rPr>
          <w:rFonts w:hint="eastAsia"/>
        </w:rPr>
        <w:t>号</w:t>
      </w:r>
    </w:p>
    <w:p w14:paraId="5D1BCFA9" w14:textId="77777777" w:rsidR="00436C98" w:rsidRPr="00650F60" w:rsidRDefault="00436C98" w:rsidP="00DC3EB6">
      <w:pPr>
        <w:pStyle w:val="a7"/>
      </w:pPr>
      <w:r w:rsidRPr="00650F60">
        <w:rPr>
          <w:rFonts w:hint="eastAsia"/>
        </w:rPr>
        <w:t>第一章  总则</w:t>
      </w:r>
    </w:p>
    <w:p w14:paraId="0EFA6901" w14:textId="77777777" w:rsidR="00436C98" w:rsidRPr="00650F60" w:rsidRDefault="00436C98" w:rsidP="00DC3EB6">
      <w:pPr>
        <w:pStyle w:val="a8"/>
      </w:pPr>
      <w:r w:rsidRPr="00650F60">
        <w:rPr>
          <w:rFonts w:hint="eastAsia"/>
        </w:rPr>
        <w:t>第一条  为了全面掌握采购设备使用状况及售后服务等信息，提高采购质量和工作效率，科学建立供应商评价体系，特制订本办法。</w:t>
      </w:r>
    </w:p>
    <w:p w14:paraId="379B0057" w14:textId="77777777" w:rsidR="00436C98" w:rsidRPr="00650F60" w:rsidRDefault="00436C98" w:rsidP="00DC3EB6">
      <w:pPr>
        <w:pStyle w:val="a8"/>
      </w:pPr>
      <w:r w:rsidRPr="00650F60">
        <w:rPr>
          <w:rFonts w:hint="eastAsia"/>
        </w:rPr>
        <w:t>第二条  本办法所指设备主要包括教学设备、科研仪器、办公家具、家电及设备等</w:t>
      </w:r>
      <w:r>
        <w:rPr>
          <w:rFonts w:hint="eastAsia"/>
        </w:rPr>
        <w:t>。</w:t>
      </w:r>
    </w:p>
    <w:p w14:paraId="5068CD31" w14:textId="77777777" w:rsidR="00436C98" w:rsidRPr="00650F60" w:rsidRDefault="00436C98" w:rsidP="00DC3EB6">
      <w:pPr>
        <w:pStyle w:val="a8"/>
      </w:pPr>
      <w:r w:rsidRPr="00650F60">
        <w:rPr>
          <w:rFonts w:hint="eastAsia"/>
        </w:rPr>
        <w:t>第三条  质量回访内容：采购设备质量、施工进度</w:t>
      </w:r>
      <w:r>
        <w:rPr>
          <w:rFonts w:hint="eastAsia"/>
        </w:rPr>
        <w:t>、</w:t>
      </w:r>
      <w:r w:rsidRPr="00650F60">
        <w:rPr>
          <w:rFonts w:hint="eastAsia"/>
        </w:rPr>
        <w:t>供应商售后服务、保修情况等。</w:t>
      </w:r>
    </w:p>
    <w:p w14:paraId="5F94A47E" w14:textId="77777777" w:rsidR="00436C98" w:rsidRPr="00650F60" w:rsidRDefault="00436C98" w:rsidP="00DC3EB6">
      <w:pPr>
        <w:pStyle w:val="a7"/>
      </w:pPr>
      <w:r w:rsidRPr="00650F60">
        <w:rPr>
          <w:rFonts w:hint="eastAsia"/>
        </w:rPr>
        <w:t>第二章  组织机构及程序</w:t>
      </w:r>
    </w:p>
    <w:p w14:paraId="647771DA" w14:textId="77777777" w:rsidR="00436C98" w:rsidRPr="00650F60" w:rsidRDefault="00436C98" w:rsidP="00DC3EB6">
      <w:pPr>
        <w:pStyle w:val="a8"/>
      </w:pPr>
      <w:r w:rsidRPr="00650F60">
        <w:rPr>
          <w:rFonts w:hint="eastAsia"/>
        </w:rPr>
        <w:t>第四条  成立质量回访小组，由招投标及资产管理部牵头组织纪检监察审计部、使用单位相关人员实施回访工作。</w:t>
      </w:r>
    </w:p>
    <w:p w14:paraId="5557B09B" w14:textId="77777777" w:rsidR="00436C98" w:rsidRPr="00650F60" w:rsidRDefault="00436C98" w:rsidP="00DC3EB6">
      <w:pPr>
        <w:pStyle w:val="a8"/>
      </w:pPr>
      <w:r w:rsidRPr="00650F60">
        <w:rPr>
          <w:rFonts w:hint="eastAsia"/>
        </w:rPr>
        <w:t>第五条  回访小组每半年进行一次质量回访，可以采用电话询问、实地查看、调查问卷、组织座谈会等形式进行。</w:t>
      </w:r>
    </w:p>
    <w:p w14:paraId="201F002E" w14:textId="77777777" w:rsidR="00436C98" w:rsidRPr="00650F60" w:rsidRDefault="00436C98" w:rsidP="00DC3EB6">
      <w:pPr>
        <w:pStyle w:val="a8"/>
      </w:pPr>
      <w:r w:rsidRPr="00650F60">
        <w:rPr>
          <w:rFonts w:hint="eastAsia"/>
        </w:rPr>
        <w:t>第六条  制定回访方案，确定参加回访的部门和人员、回访对象和内容，做好回访安排。</w:t>
      </w:r>
    </w:p>
    <w:p w14:paraId="60569E54" w14:textId="77777777" w:rsidR="00436C98" w:rsidRPr="00650F60" w:rsidRDefault="00436C98" w:rsidP="00DC3EB6">
      <w:pPr>
        <w:pStyle w:val="a8"/>
      </w:pPr>
      <w:r w:rsidRPr="00650F60">
        <w:rPr>
          <w:rFonts w:hint="eastAsia"/>
        </w:rPr>
        <w:t>第七条  回访过程中，与使用单位进行沟通，将使用单位反馈的信息及时传递给供应商，及时解决存在的</w:t>
      </w:r>
      <w:r w:rsidR="00333F19">
        <w:rPr>
          <w:rFonts w:hint="eastAsia"/>
        </w:rPr>
        <w:t xml:space="preserve"> </w:t>
      </w:r>
      <w:r w:rsidRPr="00650F60">
        <w:rPr>
          <w:rFonts w:hint="eastAsia"/>
        </w:rPr>
        <w:t>问题。现场解决不了的，由</w:t>
      </w:r>
      <w:r>
        <w:rPr>
          <w:rFonts w:hint="eastAsia"/>
        </w:rPr>
        <w:t>招投标及</w:t>
      </w:r>
      <w:r w:rsidRPr="00650F60">
        <w:rPr>
          <w:rFonts w:hint="eastAsia"/>
        </w:rPr>
        <w:t>资产管理部组织有关部门及时落实、整改，并</w:t>
      </w:r>
      <w:r w:rsidRPr="00650F60">
        <w:rPr>
          <w:rFonts w:hint="eastAsia"/>
        </w:rPr>
        <w:lastRenderedPageBreak/>
        <w:t>将整改结果反馈至使用单位。</w:t>
      </w:r>
    </w:p>
    <w:p w14:paraId="7604F080" w14:textId="77777777" w:rsidR="00436C98" w:rsidRPr="00650F60" w:rsidRDefault="00436C98" w:rsidP="00DC3EB6">
      <w:pPr>
        <w:pStyle w:val="a8"/>
      </w:pPr>
      <w:r w:rsidRPr="00650F60">
        <w:rPr>
          <w:rFonts w:hint="eastAsia"/>
        </w:rPr>
        <w:t>第八条  针对回访中提出的问题，做好回访记录，建立回访档案。</w:t>
      </w:r>
    </w:p>
    <w:p w14:paraId="368B6599" w14:textId="77777777" w:rsidR="00436C98" w:rsidRPr="00650F60" w:rsidRDefault="00436C98" w:rsidP="00DC3EB6">
      <w:pPr>
        <w:pStyle w:val="a7"/>
      </w:pPr>
      <w:r w:rsidRPr="00650F60">
        <w:rPr>
          <w:rFonts w:hint="eastAsia"/>
        </w:rPr>
        <w:t>第三章  职责分工</w:t>
      </w:r>
    </w:p>
    <w:p w14:paraId="1CC5653E" w14:textId="77777777" w:rsidR="00436C98" w:rsidRPr="00650F60" w:rsidRDefault="00436C98" w:rsidP="00DC3EB6">
      <w:pPr>
        <w:pStyle w:val="a8"/>
      </w:pPr>
      <w:r w:rsidRPr="00650F60">
        <w:rPr>
          <w:rFonts w:hint="eastAsia"/>
        </w:rPr>
        <w:t>第九条  使用单位职责</w:t>
      </w:r>
    </w:p>
    <w:p w14:paraId="5BC9BA03" w14:textId="77777777" w:rsidR="00436C98" w:rsidRPr="00650F60" w:rsidRDefault="00436C98" w:rsidP="00DC3EB6">
      <w:pPr>
        <w:pStyle w:val="a8"/>
      </w:pPr>
      <w:r w:rsidRPr="00650F60">
        <w:rPr>
          <w:rFonts w:hint="eastAsia"/>
        </w:rPr>
        <w:t>1.负责客观、真实地反映现状。对设备异常情况填写《质量异议反馈表》，并上报招投标及资产管理部</w:t>
      </w:r>
      <w:r>
        <w:rPr>
          <w:rFonts w:hint="eastAsia"/>
        </w:rPr>
        <w:t>；</w:t>
      </w:r>
    </w:p>
    <w:p w14:paraId="64F1F1A9" w14:textId="77777777" w:rsidR="00436C98" w:rsidRPr="00650F60" w:rsidRDefault="00436C98" w:rsidP="00DC3EB6">
      <w:pPr>
        <w:pStyle w:val="a8"/>
      </w:pPr>
      <w:r w:rsidRPr="00650F60">
        <w:rPr>
          <w:rFonts w:hint="eastAsia"/>
        </w:rPr>
        <w:t>2.负责参与质量异议的处理，负责异议现场、相关数据的保护和提供。</w:t>
      </w:r>
    </w:p>
    <w:p w14:paraId="30D0C1CD" w14:textId="77777777" w:rsidR="00436C98" w:rsidRPr="00650F60" w:rsidRDefault="00436C98" w:rsidP="00DC3EB6">
      <w:pPr>
        <w:pStyle w:val="a8"/>
      </w:pPr>
      <w:r w:rsidRPr="00650F60">
        <w:rPr>
          <w:rFonts w:hint="eastAsia"/>
        </w:rPr>
        <w:t>第十条  招投标及资产管理部职责</w:t>
      </w:r>
    </w:p>
    <w:p w14:paraId="53A7B468" w14:textId="77777777" w:rsidR="00436C98" w:rsidRPr="00650F60" w:rsidRDefault="00436C98" w:rsidP="00DC3EB6">
      <w:pPr>
        <w:pStyle w:val="a8"/>
      </w:pPr>
      <w:r w:rsidRPr="00650F60">
        <w:rPr>
          <w:rFonts w:hint="eastAsia"/>
        </w:rPr>
        <w:t>1.负责组织现场调查、召开会议、制定解决方案等</w:t>
      </w:r>
      <w:r>
        <w:rPr>
          <w:rFonts w:hint="eastAsia"/>
        </w:rPr>
        <w:t>；</w:t>
      </w:r>
    </w:p>
    <w:p w14:paraId="63C0D8F0" w14:textId="77777777" w:rsidR="00436C98" w:rsidRPr="00650F60" w:rsidRDefault="00436C98" w:rsidP="00DC3EB6">
      <w:pPr>
        <w:pStyle w:val="a8"/>
      </w:pPr>
      <w:r w:rsidRPr="00650F60">
        <w:rPr>
          <w:rFonts w:hint="eastAsia"/>
        </w:rPr>
        <w:t>2.负责与专业部门和供应商对设备、附件进行联合处理，负责质量异议处理进展情况的跟踪和反馈</w:t>
      </w:r>
      <w:r>
        <w:rPr>
          <w:rFonts w:hint="eastAsia"/>
        </w:rPr>
        <w:t>；</w:t>
      </w:r>
    </w:p>
    <w:p w14:paraId="784F6340" w14:textId="77777777" w:rsidR="00436C98" w:rsidRPr="00650F60" w:rsidRDefault="00436C98" w:rsidP="00DC3EB6">
      <w:pPr>
        <w:pStyle w:val="a8"/>
      </w:pPr>
      <w:r w:rsidRPr="00650F60">
        <w:rPr>
          <w:rFonts w:hint="eastAsia"/>
        </w:rPr>
        <w:t>3.全面掌握设备使用情况，联合纪检监察审计部做好监督和反馈。</w:t>
      </w:r>
    </w:p>
    <w:p w14:paraId="189F75F4" w14:textId="77777777" w:rsidR="00436C98" w:rsidRPr="00650F60" w:rsidRDefault="00436C98" w:rsidP="00DC3EB6">
      <w:pPr>
        <w:pStyle w:val="a7"/>
      </w:pPr>
      <w:r w:rsidRPr="00650F60">
        <w:rPr>
          <w:rFonts w:hint="eastAsia"/>
        </w:rPr>
        <w:t>第四章</w:t>
      </w:r>
      <w:r>
        <w:rPr>
          <w:rFonts w:hint="eastAsia"/>
        </w:rPr>
        <w:t xml:space="preserve"> </w:t>
      </w:r>
      <w:r w:rsidRPr="00650F60">
        <w:rPr>
          <w:rFonts w:hint="eastAsia"/>
        </w:rPr>
        <w:t xml:space="preserve"> 回访结果的处理</w:t>
      </w:r>
    </w:p>
    <w:p w14:paraId="387CD41A" w14:textId="77777777" w:rsidR="00436C98" w:rsidRPr="00650F60" w:rsidRDefault="00436C98" w:rsidP="00DC3EB6">
      <w:pPr>
        <w:pStyle w:val="a8"/>
      </w:pPr>
      <w:r w:rsidRPr="00650F60">
        <w:rPr>
          <w:rFonts w:hint="eastAsia"/>
        </w:rPr>
        <w:t>第十一条  回访结果的处理</w:t>
      </w:r>
    </w:p>
    <w:p w14:paraId="27E1C7B5" w14:textId="77777777" w:rsidR="00436C98" w:rsidRPr="00650F60" w:rsidRDefault="00436C98" w:rsidP="00DC3EB6">
      <w:pPr>
        <w:pStyle w:val="a8"/>
      </w:pPr>
      <w:r w:rsidRPr="00650F60">
        <w:rPr>
          <w:rFonts w:hint="eastAsia"/>
        </w:rPr>
        <w:t>1.判定结果属于质量异议问题的，根据购销合同约定进行处理，超出合同约定的积极与供应商沟通，及时解决，为下次采购时提供依据；</w:t>
      </w:r>
    </w:p>
    <w:p w14:paraId="1BB73190" w14:textId="77777777" w:rsidR="00436C98" w:rsidRPr="00650F60" w:rsidRDefault="00436C98" w:rsidP="00DC3EB6">
      <w:pPr>
        <w:pStyle w:val="a8"/>
      </w:pPr>
      <w:r w:rsidRPr="00650F60">
        <w:rPr>
          <w:rFonts w:hint="eastAsia"/>
        </w:rPr>
        <w:t>2.属于维护保养等问题时要求使用部门制定相关改进措施</w:t>
      </w:r>
      <w:r>
        <w:rPr>
          <w:rFonts w:hint="eastAsia"/>
        </w:rPr>
        <w:t>；</w:t>
      </w:r>
    </w:p>
    <w:p w14:paraId="5DF52DBD" w14:textId="77777777" w:rsidR="00436C98" w:rsidRPr="00650F60" w:rsidRDefault="00436C98" w:rsidP="00DC3EB6">
      <w:pPr>
        <w:pStyle w:val="a8"/>
      </w:pPr>
      <w:r w:rsidRPr="00650F60">
        <w:rPr>
          <w:rFonts w:hint="eastAsia"/>
        </w:rPr>
        <w:t>3.留存质量反馈处理结果，并作为供应商评价的依据</w:t>
      </w:r>
      <w:r>
        <w:rPr>
          <w:rFonts w:hint="eastAsia"/>
        </w:rPr>
        <w:t>；</w:t>
      </w:r>
    </w:p>
    <w:p w14:paraId="21E88FFE" w14:textId="77777777" w:rsidR="00436C98" w:rsidRPr="00650F60" w:rsidRDefault="00436C98" w:rsidP="00DC3EB6">
      <w:pPr>
        <w:pStyle w:val="a8"/>
      </w:pPr>
      <w:r w:rsidRPr="00650F60">
        <w:rPr>
          <w:rFonts w:hint="eastAsia"/>
        </w:rPr>
        <w:lastRenderedPageBreak/>
        <w:t>4.在设备质量管理工作中，除正常售后服务外，使用部门不得私自与供应商联系处理质量异议。</w:t>
      </w:r>
    </w:p>
    <w:p w14:paraId="71E8BF10" w14:textId="77777777" w:rsidR="00436C98" w:rsidRPr="00650F60" w:rsidRDefault="00436C98" w:rsidP="00DC3EB6">
      <w:pPr>
        <w:pStyle w:val="a7"/>
      </w:pPr>
      <w:r w:rsidRPr="00650F60">
        <w:rPr>
          <w:rFonts w:hint="eastAsia"/>
        </w:rPr>
        <w:t>第五章  附</w:t>
      </w:r>
      <w:r w:rsidR="00DC3EB6">
        <w:rPr>
          <w:rFonts w:hint="eastAsia"/>
        </w:rPr>
        <w:t xml:space="preserve">  </w:t>
      </w:r>
      <w:r w:rsidRPr="00650F60">
        <w:rPr>
          <w:rFonts w:hint="eastAsia"/>
        </w:rPr>
        <w:t>则</w:t>
      </w:r>
    </w:p>
    <w:p w14:paraId="08F6C712" w14:textId="77777777" w:rsidR="00436C98" w:rsidRPr="00650F60" w:rsidRDefault="00436C98" w:rsidP="00DC3EB6">
      <w:pPr>
        <w:pStyle w:val="a8"/>
      </w:pPr>
      <w:r w:rsidRPr="00650F60">
        <w:rPr>
          <w:rFonts w:hint="eastAsia"/>
        </w:rPr>
        <w:t>第十二条  本办法从颁布之日起试行。</w:t>
      </w:r>
    </w:p>
    <w:p w14:paraId="7E3FB38F" w14:textId="77777777" w:rsidR="00436C98" w:rsidRDefault="00436C98" w:rsidP="00DC3EB6">
      <w:pPr>
        <w:pStyle w:val="a8"/>
      </w:pPr>
      <w:r w:rsidRPr="00650F60">
        <w:rPr>
          <w:rFonts w:hint="eastAsia"/>
        </w:rPr>
        <w:t>第十三条  本办法由招投标及资产管理部负责解释。</w:t>
      </w:r>
    </w:p>
    <w:p w14:paraId="6CD873BA" w14:textId="77777777" w:rsidR="00436C98" w:rsidRDefault="00436C98" w:rsidP="00DC3EB6">
      <w:pPr>
        <w:pStyle w:val="a8"/>
      </w:pPr>
    </w:p>
    <w:p w14:paraId="46DC8D4C" w14:textId="77777777" w:rsidR="00436C98" w:rsidRDefault="00436C98" w:rsidP="00D15A9D">
      <w:pPr>
        <w:pStyle w:val="af1"/>
      </w:pPr>
      <w:r w:rsidRPr="00AD16AA">
        <w:rPr>
          <w:rFonts w:hint="eastAsia"/>
        </w:rPr>
        <w:t>2015年8月11日</w:t>
      </w:r>
      <w:r>
        <w:rPr>
          <w:rFonts w:hint="eastAsia"/>
        </w:rPr>
        <w:t xml:space="preserve">        </w:t>
      </w:r>
    </w:p>
    <w:p w14:paraId="162577A6" w14:textId="77777777" w:rsidR="00DC3EB6" w:rsidRDefault="00436C98" w:rsidP="00DC3EB6">
      <w:pPr>
        <w:pStyle w:val="10"/>
        <w:rPr>
          <w:rFonts w:ascii="仿宋_GB2312" w:eastAsia="仿宋_GB2312"/>
          <w:sz w:val="32"/>
          <w:szCs w:val="32"/>
        </w:rPr>
      </w:pPr>
      <w:r>
        <w:rPr>
          <w:rFonts w:ascii="仿宋_GB2312" w:eastAsia="仿宋_GB2312"/>
          <w:sz w:val="32"/>
          <w:szCs w:val="32"/>
        </w:rPr>
        <w:br w:type="page"/>
      </w:r>
    </w:p>
    <w:p w14:paraId="366BE962" w14:textId="77777777" w:rsidR="00DC3EB6" w:rsidRDefault="00DC3EB6" w:rsidP="00DC3EB6">
      <w:pPr>
        <w:pStyle w:val="10"/>
      </w:pPr>
    </w:p>
    <w:p w14:paraId="64E5126A" w14:textId="77777777" w:rsidR="00436C98" w:rsidRDefault="00436C98" w:rsidP="00DC3EB6">
      <w:pPr>
        <w:pStyle w:val="10"/>
      </w:pPr>
      <w:bookmarkStart w:id="105" w:name="_Toc501638770"/>
      <w:r w:rsidRPr="00CD2A37">
        <w:rPr>
          <w:rFonts w:hint="eastAsia"/>
        </w:rPr>
        <w:t>新乡医学院三全学院</w:t>
      </w:r>
      <w:r w:rsidR="006C59BF">
        <w:br/>
      </w:r>
      <w:r w:rsidRPr="00CD2A37">
        <w:rPr>
          <w:rFonts w:hint="eastAsia"/>
        </w:rPr>
        <w:t>投标保证金管理办法（试行）</w:t>
      </w:r>
      <w:bookmarkEnd w:id="105"/>
    </w:p>
    <w:p w14:paraId="43006717" w14:textId="77777777" w:rsidR="00436C98" w:rsidRDefault="00436C98" w:rsidP="000F403D">
      <w:pPr>
        <w:pStyle w:val="a6"/>
        <w:spacing w:before="312" w:after="312"/>
      </w:pPr>
      <w:r w:rsidRPr="00137483">
        <w:rPr>
          <w:rFonts w:hint="eastAsia"/>
        </w:rPr>
        <w:t>院</w:t>
      </w:r>
      <w:r>
        <w:rPr>
          <w:rFonts w:hint="eastAsia"/>
        </w:rPr>
        <w:t>管</w:t>
      </w:r>
      <w:r w:rsidRPr="00137483">
        <w:rPr>
          <w:rFonts w:hint="eastAsia"/>
        </w:rPr>
        <w:t>〔201</w:t>
      </w:r>
      <w:r>
        <w:rPr>
          <w:rFonts w:hint="eastAsia"/>
        </w:rPr>
        <w:t>5</w:t>
      </w:r>
      <w:r w:rsidRPr="00137483">
        <w:rPr>
          <w:rFonts w:hint="eastAsia"/>
        </w:rPr>
        <w:t>〕</w:t>
      </w:r>
      <w:r>
        <w:rPr>
          <w:rFonts w:hint="eastAsia"/>
        </w:rPr>
        <w:t>10</w:t>
      </w:r>
      <w:r w:rsidRPr="00137483">
        <w:rPr>
          <w:rFonts w:hint="eastAsia"/>
        </w:rPr>
        <w:t>号</w:t>
      </w:r>
    </w:p>
    <w:p w14:paraId="017FBD7E" w14:textId="77777777" w:rsidR="00436C98" w:rsidRDefault="00436C98" w:rsidP="00DC3EB6">
      <w:pPr>
        <w:pStyle w:val="a7"/>
        <w:rPr>
          <w:rFonts w:ascii="仿宋_GB2312" w:eastAsia="仿宋_GB2312" w:hAnsi="仿宋_GB2312" w:cs="仿宋_GB2312"/>
          <w:b/>
        </w:rPr>
      </w:pPr>
      <w:r>
        <w:rPr>
          <w:rFonts w:hint="eastAsia"/>
        </w:rPr>
        <w:t>第一章  总 则</w:t>
      </w:r>
    </w:p>
    <w:p w14:paraId="1C953FFA" w14:textId="77777777" w:rsidR="00436C98" w:rsidRDefault="00436C98" w:rsidP="00DC3EB6">
      <w:pPr>
        <w:pStyle w:val="a8"/>
      </w:pPr>
      <w:r>
        <w:rPr>
          <w:rFonts w:hint="eastAsia"/>
        </w:rPr>
        <w:t>第一条  为规范投标保证金的管理，确保投标保证金的安全提交和及时退还，维护招投标双方的合法权益，依据《中华人民共和国招标投标法》、《中华人民共和国招标投标法实施条例》以及《新乡医学院三全学院采购管理办法》等相关规定，结合学院实际，特制定本办法。</w:t>
      </w:r>
    </w:p>
    <w:p w14:paraId="24C40BF3" w14:textId="77777777" w:rsidR="00436C98" w:rsidRPr="00531365" w:rsidRDefault="00436C98" w:rsidP="00DC3EB6">
      <w:pPr>
        <w:pStyle w:val="a8"/>
      </w:pPr>
      <w:r>
        <w:rPr>
          <w:rFonts w:hint="eastAsia"/>
        </w:rPr>
        <w:t>第二条  投标保证金是指供应商根据采购文件的要求向采购机构保证依法参与</w:t>
      </w:r>
      <w:r w:rsidRPr="00531365">
        <w:rPr>
          <w:rFonts w:hint="eastAsia"/>
        </w:rPr>
        <w:t>采购活动而提交一定数额的投标担保金。</w:t>
      </w:r>
    </w:p>
    <w:p w14:paraId="100B3C1D" w14:textId="77777777" w:rsidR="00436C98" w:rsidRPr="006C59BF" w:rsidRDefault="00436C98" w:rsidP="00DC3EB6">
      <w:pPr>
        <w:pStyle w:val="a8"/>
        <w:rPr>
          <w:spacing w:val="-6"/>
        </w:rPr>
      </w:pPr>
      <w:r w:rsidRPr="00531365">
        <w:rPr>
          <w:rFonts w:hint="eastAsia"/>
        </w:rPr>
        <w:t xml:space="preserve">第三条  </w:t>
      </w:r>
      <w:r w:rsidRPr="006C59BF">
        <w:rPr>
          <w:rFonts w:hint="eastAsia"/>
          <w:spacing w:val="-6"/>
        </w:rPr>
        <w:t>保证金的管理应遵循依法、安全、规范、高效的原则。</w:t>
      </w:r>
    </w:p>
    <w:p w14:paraId="1A0DE3AA" w14:textId="77777777" w:rsidR="00436C98" w:rsidRPr="00075519" w:rsidRDefault="00436C98" w:rsidP="00DC3EB6">
      <w:pPr>
        <w:pStyle w:val="a8"/>
      </w:pPr>
      <w:r w:rsidRPr="00531365">
        <w:rPr>
          <w:rFonts w:hint="eastAsia"/>
        </w:rPr>
        <w:t>第四条  投标保证金由招投标及资产管理部（以下简称招标办）和</w:t>
      </w:r>
      <w:r w:rsidRPr="005C7C60">
        <w:rPr>
          <w:rFonts w:hint="eastAsia"/>
        </w:rPr>
        <w:t>财务部负责管理。</w:t>
      </w:r>
    </w:p>
    <w:p w14:paraId="21E3B8A7" w14:textId="77777777" w:rsidR="00436C98" w:rsidRDefault="00436C98" w:rsidP="00DC3EB6">
      <w:pPr>
        <w:pStyle w:val="a7"/>
        <w:rPr>
          <w:b/>
        </w:rPr>
      </w:pPr>
      <w:r>
        <w:rPr>
          <w:rFonts w:hint="eastAsia"/>
        </w:rPr>
        <w:t>第二章  保证金的设定</w:t>
      </w:r>
    </w:p>
    <w:p w14:paraId="382FB03A" w14:textId="77777777" w:rsidR="00436C98" w:rsidRDefault="00436C98" w:rsidP="00DC3EB6">
      <w:pPr>
        <w:pStyle w:val="a8"/>
      </w:pPr>
      <w:r>
        <w:rPr>
          <w:rFonts w:hint="eastAsia"/>
        </w:rPr>
        <w:t xml:space="preserve">第五条  </w:t>
      </w:r>
      <w:r w:rsidRPr="00172A7C">
        <w:rPr>
          <w:rFonts w:hint="eastAsia"/>
          <w:spacing w:val="-8"/>
        </w:rPr>
        <w:t>财务部开设投标保证金专用账户，负责对保证金的收讫、到账确认、配合招标办办理退回工作，投标保证金不得挪作它用。</w:t>
      </w:r>
    </w:p>
    <w:p w14:paraId="18888331" w14:textId="77777777" w:rsidR="00436C98" w:rsidRPr="00075519" w:rsidRDefault="00436C98" w:rsidP="00DC3EB6">
      <w:pPr>
        <w:pStyle w:val="a8"/>
      </w:pPr>
      <w:r>
        <w:rPr>
          <w:rFonts w:hint="eastAsia"/>
        </w:rPr>
        <w:t>第六条  招标文件和公告中应当明确规定交纳保证金的账户、时间、具体金额、方式等内容。</w:t>
      </w:r>
    </w:p>
    <w:p w14:paraId="481DAFFD" w14:textId="77777777" w:rsidR="00436C98" w:rsidRPr="00E128BE" w:rsidRDefault="00436C98" w:rsidP="00DC3EB6">
      <w:pPr>
        <w:pStyle w:val="a8"/>
      </w:pPr>
      <w:r w:rsidRPr="00E128BE">
        <w:rPr>
          <w:rFonts w:hint="eastAsia"/>
        </w:rPr>
        <w:t>第七条  学院投标保证金收取标准按以下规定执行：</w:t>
      </w:r>
      <w:r>
        <w:rPr>
          <w:rFonts w:hint="eastAsia"/>
        </w:rPr>
        <w:t xml:space="preserve">    </w:t>
      </w:r>
      <w:r w:rsidRPr="00E128BE">
        <w:rPr>
          <w:rFonts w:hint="eastAsia"/>
        </w:rPr>
        <w:t>（一）</w:t>
      </w:r>
      <w:r w:rsidRPr="00E128BE">
        <w:rPr>
          <w:rFonts w:hint="eastAsia"/>
        </w:rPr>
        <w:lastRenderedPageBreak/>
        <w:t>三万元以上大额采购项目保证金收取标准：</w:t>
      </w:r>
    </w:p>
    <w:p w14:paraId="35F557CD" w14:textId="77777777" w:rsidR="00436C98" w:rsidRPr="00E128BE" w:rsidRDefault="00436C98" w:rsidP="00DC3EB6">
      <w:pPr>
        <w:pStyle w:val="a8"/>
      </w:pPr>
      <w:r w:rsidRPr="00E128BE">
        <w:rPr>
          <w:rFonts w:hint="eastAsia"/>
        </w:rPr>
        <w:t>项目估算价（万元）　　保证金收取比例（四舍五入至佰位）</w:t>
      </w:r>
    </w:p>
    <w:p w14:paraId="2036139D" w14:textId="77777777" w:rsidR="00436C98" w:rsidRPr="00E128BE" w:rsidRDefault="00436C98" w:rsidP="00DC3EB6">
      <w:pPr>
        <w:pStyle w:val="a8"/>
      </w:pPr>
      <w:r w:rsidRPr="00E128BE">
        <w:rPr>
          <w:rFonts w:hint="eastAsia"/>
        </w:rPr>
        <w:t>3～10     　　　　　　　　　2.0%</w:t>
      </w:r>
    </w:p>
    <w:p w14:paraId="559B3418" w14:textId="77777777" w:rsidR="00436C98" w:rsidRPr="00E128BE" w:rsidRDefault="00436C98" w:rsidP="00DC3EB6">
      <w:pPr>
        <w:pStyle w:val="a8"/>
      </w:pPr>
      <w:r w:rsidRPr="00E128BE">
        <w:rPr>
          <w:rFonts w:hint="eastAsia"/>
        </w:rPr>
        <w:t>10～20  　　　　　　　　　   1.8%</w:t>
      </w:r>
    </w:p>
    <w:p w14:paraId="3E2A5030" w14:textId="77777777" w:rsidR="00436C98" w:rsidRPr="00E128BE" w:rsidRDefault="00436C98" w:rsidP="00DC3EB6">
      <w:pPr>
        <w:pStyle w:val="a8"/>
      </w:pPr>
      <w:r w:rsidRPr="00E128BE">
        <w:rPr>
          <w:rFonts w:hint="eastAsia"/>
        </w:rPr>
        <w:t>20～50    　　　　　　　　　 1.6%</w:t>
      </w:r>
    </w:p>
    <w:p w14:paraId="7853289C" w14:textId="77777777" w:rsidR="00436C98" w:rsidRPr="00E128BE" w:rsidRDefault="00436C98" w:rsidP="00DC3EB6">
      <w:pPr>
        <w:pStyle w:val="a8"/>
      </w:pPr>
      <w:r w:rsidRPr="00E128BE">
        <w:rPr>
          <w:rFonts w:hint="eastAsia"/>
        </w:rPr>
        <w:t>50～100   　　　　　　　　　 1.5%</w:t>
      </w:r>
    </w:p>
    <w:p w14:paraId="2949ED72" w14:textId="77777777" w:rsidR="00436C98" w:rsidRDefault="00436C98" w:rsidP="00DC3EB6">
      <w:pPr>
        <w:pStyle w:val="a8"/>
      </w:pPr>
      <w:r w:rsidRPr="00E128BE">
        <w:rPr>
          <w:rFonts w:hint="eastAsia"/>
        </w:rPr>
        <w:t xml:space="preserve">100以上 　　　　　　　　 </w:t>
      </w:r>
      <w:r>
        <w:rPr>
          <w:rFonts w:hint="eastAsia"/>
        </w:rPr>
        <w:t xml:space="preserve">　　</w:t>
      </w:r>
      <w:r w:rsidRPr="00E128BE">
        <w:rPr>
          <w:rFonts w:hint="eastAsia"/>
        </w:rPr>
        <w:t xml:space="preserve">1.2% </w:t>
      </w:r>
    </w:p>
    <w:p w14:paraId="14270329" w14:textId="77777777" w:rsidR="00436C98" w:rsidRDefault="00436C98" w:rsidP="00DC3EB6">
      <w:pPr>
        <w:pStyle w:val="a8"/>
      </w:pPr>
      <w:r>
        <w:rPr>
          <w:rFonts w:hint="eastAsia"/>
        </w:rPr>
        <w:t>（二）遇特殊或重大项目，保证金标准须报请院务会审批后方可实施。</w:t>
      </w:r>
    </w:p>
    <w:p w14:paraId="37B10015" w14:textId="77777777" w:rsidR="00436C98" w:rsidRDefault="00436C98" w:rsidP="00DC3EB6">
      <w:pPr>
        <w:pStyle w:val="a7"/>
        <w:rPr>
          <w:b/>
        </w:rPr>
      </w:pPr>
      <w:r>
        <w:rPr>
          <w:rFonts w:hint="eastAsia"/>
        </w:rPr>
        <w:t>第三章  保证金的交纳</w:t>
      </w:r>
    </w:p>
    <w:p w14:paraId="1C5CE459" w14:textId="77777777" w:rsidR="00436C98" w:rsidRDefault="00436C98" w:rsidP="00DC3EB6">
      <w:pPr>
        <w:pStyle w:val="a8"/>
        <w:rPr>
          <w:color w:val="FF0000"/>
        </w:rPr>
      </w:pPr>
      <w:r>
        <w:rPr>
          <w:rFonts w:hint="eastAsia"/>
        </w:rPr>
        <w:t>第八条  保证金的交付时间以学院专用账户到账时间为准。</w:t>
      </w:r>
    </w:p>
    <w:p w14:paraId="32B0DF15" w14:textId="77777777" w:rsidR="00436C98" w:rsidRDefault="00436C98" w:rsidP="00DC3EB6">
      <w:pPr>
        <w:pStyle w:val="a8"/>
      </w:pPr>
      <w:r>
        <w:rPr>
          <w:rFonts w:hint="eastAsia"/>
        </w:rPr>
        <w:t>第九条  保证金交纳程序按以下规定执行：</w:t>
      </w:r>
    </w:p>
    <w:p w14:paraId="466AFDAC" w14:textId="77777777" w:rsidR="00436C98" w:rsidRDefault="00436C98" w:rsidP="00DC3EB6">
      <w:pPr>
        <w:pStyle w:val="a8"/>
      </w:pPr>
      <w:r>
        <w:rPr>
          <w:rFonts w:hint="eastAsia"/>
        </w:rPr>
        <w:t>（一）投标人为法人或其他组织的，其保证金按招标文件的规定，足额按时通过电汇、转账、网银支付方式转入学院指定账户，并注明所投项目名称，不接受现金交纳；</w:t>
      </w:r>
    </w:p>
    <w:p w14:paraId="11928F8C" w14:textId="77777777" w:rsidR="00436C98" w:rsidRPr="0040262B" w:rsidRDefault="00436C98" w:rsidP="00DC3EB6">
      <w:pPr>
        <w:pStyle w:val="a8"/>
      </w:pPr>
      <w:r>
        <w:rPr>
          <w:rFonts w:hint="eastAsia"/>
        </w:rPr>
        <w:t>（二）</w:t>
      </w:r>
      <w:r w:rsidRPr="0040262B">
        <w:rPr>
          <w:rFonts w:hint="eastAsia"/>
        </w:rPr>
        <w:t>保证金须从投标人单位对公帐户转</w:t>
      </w:r>
      <w:r>
        <w:rPr>
          <w:rFonts w:hint="eastAsia"/>
        </w:rPr>
        <w:t>入学院指定账户</w:t>
      </w:r>
      <w:r w:rsidRPr="0040262B">
        <w:rPr>
          <w:rFonts w:hint="eastAsia"/>
        </w:rPr>
        <w:t>；</w:t>
      </w:r>
    </w:p>
    <w:p w14:paraId="3E999C17" w14:textId="77777777" w:rsidR="00436C98" w:rsidRDefault="00436C98" w:rsidP="00DC3EB6">
      <w:pPr>
        <w:pStyle w:val="a8"/>
      </w:pPr>
      <w:r>
        <w:rPr>
          <w:rFonts w:hint="eastAsia"/>
        </w:rPr>
        <w:t>（三）</w:t>
      </w:r>
      <w:r w:rsidRPr="00AF0DA4">
        <w:rPr>
          <w:rFonts w:hint="eastAsia"/>
        </w:rPr>
        <w:t>在开标前一日，招标办向财务部提出并打印投标期间投标保证金到账明细。</w:t>
      </w:r>
    </w:p>
    <w:p w14:paraId="2605FAF8" w14:textId="77777777" w:rsidR="00436C98" w:rsidRPr="00531365" w:rsidRDefault="00436C98" w:rsidP="00DC3EB6">
      <w:pPr>
        <w:pStyle w:val="a8"/>
      </w:pPr>
      <w:r w:rsidRPr="00531365">
        <w:rPr>
          <w:rFonts w:hint="eastAsia"/>
        </w:rPr>
        <w:t>（四）</w:t>
      </w:r>
      <w:r>
        <w:rPr>
          <w:rFonts w:hint="eastAsia"/>
        </w:rPr>
        <w:t>开标当日，招标办负责与投标人核对投标保证金缴纳情况。</w:t>
      </w:r>
    </w:p>
    <w:p w14:paraId="4E79C30D" w14:textId="77777777" w:rsidR="00436C98" w:rsidRPr="001651EF" w:rsidRDefault="00436C98" w:rsidP="00DC3EB6">
      <w:pPr>
        <w:pStyle w:val="a7"/>
      </w:pPr>
      <w:r w:rsidRPr="001651EF">
        <w:rPr>
          <w:rFonts w:hint="eastAsia"/>
        </w:rPr>
        <w:t>第四章  保证金的退还</w:t>
      </w:r>
    </w:p>
    <w:p w14:paraId="303CA416" w14:textId="77777777" w:rsidR="00436C98" w:rsidRPr="001651EF" w:rsidRDefault="00436C98" w:rsidP="00DC3EB6">
      <w:pPr>
        <w:pStyle w:val="a8"/>
      </w:pPr>
      <w:r w:rsidRPr="001651EF">
        <w:rPr>
          <w:rFonts w:hint="eastAsia"/>
        </w:rPr>
        <w:t xml:space="preserve">第十条  </w:t>
      </w:r>
      <w:r>
        <w:rPr>
          <w:rFonts w:hint="eastAsia"/>
        </w:rPr>
        <w:t>准予退还的</w:t>
      </w:r>
      <w:r w:rsidRPr="001651EF">
        <w:rPr>
          <w:rFonts w:hint="eastAsia"/>
        </w:rPr>
        <w:t>保证金</w:t>
      </w:r>
      <w:r>
        <w:rPr>
          <w:rFonts w:hint="eastAsia"/>
        </w:rPr>
        <w:t>，</w:t>
      </w:r>
      <w:r w:rsidRPr="001651EF">
        <w:rPr>
          <w:rFonts w:hint="eastAsia"/>
        </w:rPr>
        <w:t>按以下退还程序执行：</w:t>
      </w:r>
    </w:p>
    <w:p w14:paraId="216FBC15" w14:textId="77777777" w:rsidR="00436C98" w:rsidRPr="001651EF" w:rsidRDefault="00436C98" w:rsidP="00DC3EB6">
      <w:pPr>
        <w:pStyle w:val="a8"/>
      </w:pPr>
      <w:r w:rsidRPr="001651EF">
        <w:rPr>
          <w:rFonts w:hint="eastAsia"/>
        </w:rPr>
        <w:lastRenderedPageBreak/>
        <w:t>（一）招标项目在中标通知书发出后</w:t>
      </w:r>
      <w:r>
        <w:rPr>
          <w:rFonts w:hint="eastAsia"/>
        </w:rPr>
        <w:t>10</w:t>
      </w:r>
      <w:r w:rsidRPr="001651EF">
        <w:rPr>
          <w:rFonts w:hint="eastAsia"/>
        </w:rPr>
        <w:t>个工作日内；招标项目流标的，应在流标之日起</w:t>
      </w:r>
      <w:r>
        <w:rPr>
          <w:rFonts w:hint="eastAsia"/>
        </w:rPr>
        <w:t>10</w:t>
      </w:r>
      <w:r w:rsidRPr="001651EF">
        <w:rPr>
          <w:rFonts w:hint="eastAsia"/>
        </w:rPr>
        <w:t>个工作日内</w:t>
      </w:r>
      <w:r>
        <w:rPr>
          <w:rFonts w:hint="eastAsia"/>
        </w:rPr>
        <w:t>，</w:t>
      </w:r>
      <w:r w:rsidRPr="001651EF">
        <w:rPr>
          <w:rFonts w:hint="eastAsia"/>
        </w:rPr>
        <w:t>由招标办负责填写退还保证金</w:t>
      </w:r>
      <w:r>
        <w:rPr>
          <w:rFonts w:hint="eastAsia"/>
        </w:rPr>
        <w:t>申请表（见附件）</w:t>
      </w:r>
      <w:r w:rsidRPr="001651EF">
        <w:rPr>
          <w:rFonts w:hint="eastAsia"/>
        </w:rPr>
        <w:t>，</w:t>
      </w:r>
      <w:r>
        <w:rPr>
          <w:rFonts w:hint="eastAsia"/>
        </w:rPr>
        <w:t>部门</w:t>
      </w:r>
      <w:r w:rsidRPr="001651EF">
        <w:rPr>
          <w:rFonts w:hint="eastAsia"/>
        </w:rPr>
        <w:t>盖章签字后提交至财务部；</w:t>
      </w:r>
    </w:p>
    <w:p w14:paraId="568F2E2B" w14:textId="77777777" w:rsidR="00436C98" w:rsidRPr="001651EF" w:rsidRDefault="00436C98" w:rsidP="00DC3EB6">
      <w:pPr>
        <w:pStyle w:val="a8"/>
      </w:pPr>
      <w:r w:rsidRPr="001651EF">
        <w:rPr>
          <w:rFonts w:hint="eastAsia"/>
        </w:rPr>
        <w:t>（二）财务部</w:t>
      </w:r>
      <w:r>
        <w:rPr>
          <w:rFonts w:hint="eastAsia"/>
        </w:rPr>
        <w:t>接到退还保证金申请表，核对准确无误后，</w:t>
      </w:r>
      <w:r w:rsidRPr="001651EF">
        <w:rPr>
          <w:rFonts w:hint="eastAsia"/>
        </w:rPr>
        <w:t>5个工作日内退还完毕；</w:t>
      </w:r>
    </w:p>
    <w:p w14:paraId="4DEB1ED5" w14:textId="77777777" w:rsidR="00436C98" w:rsidRPr="001651EF" w:rsidRDefault="00436C98" w:rsidP="00DC3EB6">
      <w:pPr>
        <w:pStyle w:val="a8"/>
      </w:pPr>
      <w:r w:rsidRPr="001651EF">
        <w:rPr>
          <w:rFonts w:hint="eastAsia"/>
        </w:rPr>
        <w:t>（三）原则上退还保证金账号与原转入款账号一致；</w:t>
      </w:r>
    </w:p>
    <w:p w14:paraId="500AAAD8" w14:textId="77777777" w:rsidR="00436C98" w:rsidRPr="001651EF" w:rsidRDefault="00436C98" w:rsidP="00DC3EB6">
      <w:pPr>
        <w:pStyle w:val="a8"/>
      </w:pPr>
      <w:r w:rsidRPr="001651EF">
        <w:rPr>
          <w:rFonts w:hint="eastAsia"/>
        </w:rPr>
        <w:t>第十</w:t>
      </w:r>
      <w:r>
        <w:rPr>
          <w:rFonts w:hint="eastAsia"/>
        </w:rPr>
        <w:t>一</w:t>
      </w:r>
      <w:r w:rsidRPr="001651EF">
        <w:rPr>
          <w:rFonts w:hint="eastAsia"/>
        </w:rPr>
        <w:t>条</w:t>
      </w:r>
      <w:r>
        <w:rPr>
          <w:rFonts w:hint="eastAsia"/>
        </w:rPr>
        <w:t xml:space="preserve">  </w:t>
      </w:r>
      <w:r w:rsidRPr="001651EF">
        <w:rPr>
          <w:rFonts w:hint="eastAsia"/>
        </w:rPr>
        <w:t>合同开始执行后，中标人投标保证金直接转为履约保证金，待合同执行完毕后，</w:t>
      </w:r>
      <w:r>
        <w:rPr>
          <w:rFonts w:hint="eastAsia"/>
        </w:rPr>
        <w:t>按上述程序退还。</w:t>
      </w:r>
    </w:p>
    <w:p w14:paraId="4448F5AA" w14:textId="77777777" w:rsidR="00436C98" w:rsidRPr="00D76674" w:rsidRDefault="00436C98" w:rsidP="00DC3EB6">
      <w:pPr>
        <w:pStyle w:val="a8"/>
      </w:pPr>
      <w:r w:rsidRPr="00D76674">
        <w:rPr>
          <w:rFonts w:hint="eastAsia"/>
        </w:rPr>
        <w:t>第十二条  有下列情况之一的，保证金不予退还。</w:t>
      </w:r>
    </w:p>
    <w:p w14:paraId="3E054264" w14:textId="77777777" w:rsidR="00436C98" w:rsidRDefault="00436C98" w:rsidP="00DC3EB6">
      <w:pPr>
        <w:pStyle w:val="a8"/>
      </w:pPr>
      <w:r>
        <w:rPr>
          <w:rFonts w:hint="eastAsia"/>
        </w:rPr>
        <w:t>（一）中标人拒绝按交易文件、投标文件及中标通知书要求与招标人签订合同或者放弃标的；</w:t>
      </w:r>
    </w:p>
    <w:p w14:paraId="6AD0C2AE" w14:textId="77777777" w:rsidR="00436C98" w:rsidRDefault="00436C98" w:rsidP="00DC3EB6">
      <w:pPr>
        <w:pStyle w:val="a8"/>
      </w:pPr>
      <w:r>
        <w:rPr>
          <w:rFonts w:hint="eastAsia"/>
        </w:rPr>
        <w:t>（二）供应商在响应文件中提供虚假材料的；</w:t>
      </w:r>
    </w:p>
    <w:p w14:paraId="65C96A92" w14:textId="77777777" w:rsidR="00436C98" w:rsidRDefault="00436C98" w:rsidP="00DC3EB6">
      <w:pPr>
        <w:pStyle w:val="a8"/>
      </w:pPr>
      <w:r>
        <w:rPr>
          <w:rFonts w:hint="eastAsia"/>
        </w:rPr>
        <w:t>（三）竞标商采用商业贿赂、敲诈、威胁等不正当手段参与竞标的，或与采购人恶意串通的；</w:t>
      </w:r>
    </w:p>
    <w:p w14:paraId="7B0A4976" w14:textId="77777777" w:rsidR="00436C98" w:rsidRPr="00316E01" w:rsidRDefault="00436C98" w:rsidP="00DC3EB6">
      <w:pPr>
        <w:pStyle w:val="a7"/>
      </w:pPr>
      <w:r w:rsidRPr="00316E01">
        <w:rPr>
          <w:rFonts w:hint="eastAsia"/>
        </w:rPr>
        <w:t>第五章  附  则</w:t>
      </w:r>
    </w:p>
    <w:p w14:paraId="54B13FAF" w14:textId="77777777" w:rsidR="00436C98" w:rsidRDefault="00436C98" w:rsidP="00DC3EB6">
      <w:pPr>
        <w:pStyle w:val="a8"/>
      </w:pPr>
      <w:r>
        <w:rPr>
          <w:rFonts w:hint="eastAsia"/>
        </w:rPr>
        <w:t>第十三条  本办法由招投标及资产管理部负责解释。</w:t>
      </w:r>
    </w:p>
    <w:p w14:paraId="2EE4F451" w14:textId="77777777" w:rsidR="00436C98" w:rsidRDefault="00436C98" w:rsidP="00DC3EB6">
      <w:pPr>
        <w:pStyle w:val="a8"/>
      </w:pPr>
      <w:r>
        <w:rPr>
          <w:rFonts w:hint="eastAsia"/>
        </w:rPr>
        <w:t>第十四条  本办法自发布之日起施行。</w:t>
      </w:r>
    </w:p>
    <w:p w14:paraId="207D95CE" w14:textId="77777777" w:rsidR="00DC3EB6" w:rsidRDefault="00DC3EB6" w:rsidP="00DC3EB6">
      <w:pPr>
        <w:pStyle w:val="a8"/>
      </w:pPr>
    </w:p>
    <w:p w14:paraId="0CE8B32A" w14:textId="77777777" w:rsidR="00436C98" w:rsidRDefault="00436C98" w:rsidP="00DC3EB6">
      <w:pPr>
        <w:pStyle w:val="a8"/>
      </w:pPr>
      <w:r>
        <w:rPr>
          <w:rFonts w:hint="eastAsia"/>
        </w:rPr>
        <w:t>附件：</w:t>
      </w:r>
      <w:r w:rsidRPr="00CD2A37">
        <w:rPr>
          <w:rFonts w:hint="eastAsia"/>
        </w:rPr>
        <w:t>各公司投标保证金明细清单</w:t>
      </w:r>
    </w:p>
    <w:p w14:paraId="562E15FE" w14:textId="77777777" w:rsidR="006C59BF" w:rsidRDefault="006C59BF" w:rsidP="00DC3EB6">
      <w:pPr>
        <w:pStyle w:val="a8"/>
      </w:pPr>
    </w:p>
    <w:p w14:paraId="410E92E8" w14:textId="77777777" w:rsidR="00436C98" w:rsidRPr="003B5FC5" w:rsidRDefault="00436C98" w:rsidP="00D15A9D">
      <w:pPr>
        <w:pStyle w:val="af1"/>
      </w:pPr>
      <w:r w:rsidRPr="00137483">
        <w:rPr>
          <w:rFonts w:hint="eastAsia"/>
        </w:rPr>
        <w:t>2015年11月23日</w:t>
      </w:r>
      <w:r>
        <w:rPr>
          <w:rFonts w:hint="eastAsia"/>
        </w:rPr>
        <w:t xml:space="preserve">        </w:t>
      </w:r>
    </w:p>
    <w:p w14:paraId="67269BC1" w14:textId="77777777" w:rsidR="00436C98" w:rsidRDefault="00436C98" w:rsidP="00DC3EB6">
      <w:pPr>
        <w:pStyle w:val="af5"/>
        <w:rPr>
          <w:rFonts w:ascii="仿宋_GB2312" w:eastAsia="仿宋_GB2312"/>
        </w:rPr>
      </w:pPr>
      <w:r>
        <w:br w:type="page"/>
      </w:r>
      <w:r w:rsidRPr="00CD2A37">
        <w:rPr>
          <w:rFonts w:hint="eastAsia"/>
        </w:rPr>
        <w:lastRenderedPageBreak/>
        <w:t>附件</w:t>
      </w:r>
    </w:p>
    <w:p w14:paraId="4F323446" w14:textId="77777777" w:rsidR="00436C98" w:rsidRDefault="00436C98" w:rsidP="00C0634A">
      <w:pPr>
        <w:spacing w:line="360" w:lineRule="auto"/>
        <w:rPr>
          <w:rFonts w:ascii="仿宋_GB2312" w:eastAsia="仿宋_GB2312" w:hAnsi="仿宋_GB2312" w:cs="仿宋_GB2312"/>
          <w:sz w:val="32"/>
          <w:szCs w:val="32"/>
        </w:rPr>
      </w:pPr>
    </w:p>
    <w:p w14:paraId="540C3041" w14:textId="77777777" w:rsidR="00436C98" w:rsidRPr="005E2A4B" w:rsidRDefault="00436C98" w:rsidP="00DC3EB6">
      <w:pPr>
        <w:pStyle w:val="aff"/>
      </w:pPr>
      <w:r w:rsidRPr="00045F68">
        <w:rPr>
          <w:rFonts w:hint="eastAsia"/>
        </w:rPr>
        <w:t>各公司投标保证金明细清单</w:t>
      </w:r>
    </w:p>
    <w:tbl>
      <w:tblPr>
        <w:tblW w:w="5000" w:type="pct"/>
        <w:tblLook w:val="04A0" w:firstRow="1" w:lastRow="0" w:firstColumn="1" w:lastColumn="0" w:noHBand="0" w:noVBand="1"/>
      </w:tblPr>
      <w:tblGrid>
        <w:gridCol w:w="1096"/>
        <w:gridCol w:w="1096"/>
        <w:gridCol w:w="1096"/>
        <w:gridCol w:w="1756"/>
        <w:gridCol w:w="1566"/>
        <w:gridCol w:w="876"/>
        <w:gridCol w:w="1756"/>
      </w:tblGrid>
      <w:tr w:rsidR="00436C98" w:rsidRPr="00DC3EB6" w14:paraId="252FD46E" w14:textId="77777777" w:rsidTr="00DC3EB6">
        <w:trPr>
          <w:trHeight w:val="660"/>
        </w:trPr>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0ABF"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公司全称</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1A3D3920"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交纳时间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39C53E4B"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应退金额</w:t>
            </w:r>
          </w:p>
        </w:tc>
        <w:tc>
          <w:tcPr>
            <w:tcW w:w="809" w:type="pct"/>
            <w:tcBorders>
              <w:top w:val="single" w:sz="4" w:space="0" w:color="auto"/>
              <w:left w:val="nil"/>
              <w:bottom w:val="single" w:sz="4" w:space="0" w:color="auto"/>
              <w:right w:val="single" w:sz="4" w:space="0" w:color="auto"/>
            </w:tcBorders>
            <w:shd w:val="clear" w:color="auto" w:fill="auto"/>
            <w:noWrap/>
            <w:vAlign w:val="center"/>
            <w:hideMark/>
          </w:tcPr>
          <w:p w14:paraId="5EF38987"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开户行（支行）</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3FEFE86B"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账号</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71B42BAE"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联系人</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14:paraId="27FCB81C" w14:textId="77777777" w:rsidR="00436C98" w:rsidRPr="00DC3EB6" w:rsidRDefault="00436C98" w:rsidP="00C0634A">
            <w:pPr>
              <w:widowControl/>
              <w:jc w:val="center"/>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所投保证金项目</w:t>
            </w:r>
          </w:p>
        </w:tc>
      </w:tr>
      <w:tr w:rsidR="00436C98" w:rsidRPr="00DC3EB6" w14:paraId="101BFC5E" w14:textId="77777777" w:rsidTr="00DC3EB6">
        <w:trPr>
          <w:trHeight w:val="66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36F533AA"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77CBC0F8"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5EB6DD7B"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09" w:type="pct"/>
            <w:tcBorders>
              <w:top w:val="nil"/>
              <w:left w:val="nil"/>
              <w:bottom w:val="single" w:sz="4" w:space="0" w:color="auto"/>
              <w:right w:val="single" w:sz="4" w:space="0" w:color="auto"/>
            </w:tcBorders>
            <w:shd w:val="clear" w:color="auto" w:fill="auto"/>
            <w:noWrap/>
            <w:vAlign w:val="bottom"/>
            <w:hideMark/>
          </w:tcPr>
          <w:p w14:paraId="285BAD66"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1146" w:type="pct"/>
            <w:tcBorders>
              <w:top w:val="nil"/>
              <w:left w:val="nil"/>
              <w:bottom w:val="single" w:sz="4" w:space="0" w:color="auto"/>
              <w:right w:val="single" w:sz="4" w:space="0" w:color="auto"/>
            </w:tcBorders>
            <w:shd w:val="clear" w:color="auto" w:fill="auto"/>
            <w:noWrap/>
            <w:vAlign w:val="bottom"/>
            <w:hideMark/>
          </w:tcPr>
          <w:p w14:paraId="6017E33E"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0F759C6A"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77" w:type="pct"/>
            <w:tcBorders>
              <w:top w:val="nil"/>
              <w:left w:val="nil"/>
              <w:bottom w:val="single" w:sz="4" w:space="0" w:color="auto"/>
              <w:right w:val="single" w:sz="4" w:space="0" w:color="auto"/>
            </w:tcBorders>
            <w:shd w:val="clear" w:color="auto" w:fill="auto"/>
            <w:noWrap/>
            <w:vAlign w:val="bottom"/>
            <w:hideMark/>
          </w:tcPr>
          <w:p w14:paraId="2DFE4EA6"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r>
      <w:tr w:rsidR="00436C98" w:rsidRPr="00DC3EB6" w14:paraId="35602911" w14:textId="77777777" w:rsidTr="00DC3EB6">
        <w:trPr>
          <w:trHeight w:val="66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1CAD4F42"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3FC657CA"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3722BECB"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09" w:type="pct"/>
            <w:tcBorders>
              <w:top w:val="nil"/>
              <w:left w:val="nil"/>
              <w:bottom w:val="single" w:sz="4" w:space="0" w:color="auto"/>
              <w:right w:val="single" w:sz="4" w:space="0" w:color="auto"/>
            </w:tcBorders>
            <w:shd w:val="clear" w:color="auto" w:fill="auto"/>
            <w:noWrap/>
            <w:vAlign w:val="bottom"/>
            <w:hideMark/>
          </w:tcPr>
          <w:p w14:paraId="4AFE467D"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1146" w:type="pct"/>
            <w:tcBorders>
              <w:top w:val="nil"/>
              <w:left w:val="nil"/>
              <w:bottom w:val="single" w:sz="4" w:space="0" w:color="auto"/>
              <w:right w:val="single" w:sz="4" w:space="0" w:color="auto"/>
            </w:tcBorders>
            <w:shd w:val="clear" w:color="auto" w:fill="auto"/>
            <w:noWrap/>
            <w:vAlign w:val="bottom"/>
            <w:hideMark/>
          </w:tcPr>
          <w:p w14:paraId="17E313F6"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7D818314"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77" w:type="pct"/>
            <w:tcBorders>
              <w:top w:val="nil"/>
              <w:left w:val="nil"/>
              <w:bottom w:val="single" w:sz="4" w:space="0" w:color="auto"/>
              <w:right w:val="single" w:sz="4" w:space="0" w:color="auto"/>
            </w:tcBorders>
            <w:shd w:val="clear" w:color="auto" w:fill="auto"/>
            <w:noWrap/>
            <w:vAlign w:val="bottom"/>
            <w:hideMark/>
          </w:tcPr>
          <w:p w14:paraId="6C8E97BD"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r>
      <w:tr w:rsidR="00436C98" w:rsidRPr="00DC3EB6" w14:paraId="0EE54E5A" w14:textId="77777777" w:rsidTr="00DC3EB6">
        <w:trPr>
          <w:trHeight w:val="66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4514514F"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37801F43"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493C25D4"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09" w:type="pct"/>
            <w:tcBorders>
              <w:top w:val="nil"/>
              <w:left w:val="nil"/>
              <w:bottom w:val="single" w:sz="4" w:space="0" w:color="auto"/>
              <w:right w:val="single" w:sz="4" w:space="0" w:color="auto"/>
            </w:tcBorders>
            <w:shd w:val="clear" w:color="auto" w:fill="auto"/>
            <w:noWrap/>
            <w:vAlign w:val="bottom"/>
            <w:hideMark/>
          </w:tcPr>
          <w:p w14:paraId="238423B6"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1146" w:type="pct"/>
            <w:tcBorders>
              <w:top w:val="nil"/>
              <w:left w:val="nil"/>
              <w:bottom w:val="single" w:sz="4" w:space="0" w:color="auto"/>
              <w:right w:val="single" w:sz="4" w:space="0" w:color="auto"/>
            </w:tcBorders>
            <w:shd w:val="clear" w:color="auto" w:fill="auto"/>
            <w:noWrap/>
            <w:vAlign w:val="bottom"/>
            <w:hideMark/>
          </w:tcPr>
          <w:p w14:paraId="1F5AD3F6"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539" w:type="pct"/>
            <w:tcBorders>
              <w:top w:val="nil"/>
              <w:left w:val="nil"/>
              <w:bottom w:val="single" w:sz="4" w:space="0" w:color="auto"/>
              <w:right w:val="single" w:sz="4" w:space="0" w:color="auto"/>
            </w:tcBorders>
            <w:shd w:val="clear" w:color="auto" w:fill="auto"/>
            <w:noWrap/>
            <w:vAlign w:val="bottom"/>
            <w:hideMark/>
          </w:tcPr>
          <w:p w14:paraId="7A824BD8"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c>
          <w:tcPr>
            <w:tcW w:w="877" w:type="pct"/>
            <w:tcBorders>
              <w:top w:val="nil"/>
              <w:left w:val="nil"/>
              <w:bottom w:val="single" w:sz="4" w:space="0" w:color="auto"/>
              <w:right w:val="single" w:sz="4" w:space="0" w:color="auto"/>
            </w:tcBorders>
            <w:shd w:val="clear" w:color="auto" w:fill="auto"/>
            <w:noWrap/>
            <w:vAlign w:val="bottom"/>
            <w:hideMark/>
          </w:tcPr>
          <w:p w14:paraId="73A4A89C" w14:textId="77777777" w:rsidR="00436C98" w:rsidRPr="00DC3EB6" w:rsidRDefault="00436C98" w:rsidP="00C0634A">
            <w:pPr>
              <w:widowControl/>
              <w:jc w:val="left"/>
              <w:rPr>
                <w:rFonts w:ascii="仿宋_GB2312" w:eastAsia="仿宋_GB2312" w:hAnsi="宋体" w:cs="宋体"/>
                <w:color w:val="000000"/>
                <w:kern w:val="0"/>
                <w:sz w:val="22"/>
              </w:rPr>
            </w:pPr>
            <w:r w:rsidRPr="00DC3EB6">
              <w:rPr>
                <w:rFonts w:ascii="仿宋_GB2312" w:eastAsia="仿宋_GB2312" w:hAnsi="宋体" w:cs="宋体" w:hint="eastAsia"/>
                <w:color w:val="000000"/>
                <w:kern w:val="0"/>
                <w:sz w:val="22"/>
              </w:rPr>
              <w:t xml:space="preserve">　</w:t>
            </w:r>
          </w:p>
        </w:tc>
      </w:tr>
    </w:tbl>
    <w:p w14:paraId="0DFB98E8" w14:textId="77777777" w:rsidR="00436C98" w:rsidRDefault="00436C98" w:rsidP="00C0634A">
      <w:pPr>
        <w:spacing w:line="360" w:lineRule="auto"/>
        <w:ind w:firstLine="645"/>
        <w:rPr>
          <w:rFonts w:ascii="宋体" w:hAnsi="宋体" w:cs="宋体"/>
          <w:color w:val="000000"/>
          <w:kern w:val="0"/>
          <w:sz w:val="28"/>
          <w:szCs w:val="28"/>
        </w:rPr>
      </w:pPr>
    </w:p>
    <w:p w14:paraId="0825B754" w14:textId="77777777" w:rsidR="00436C98" w:rsidRPr="00DC3EB6" w:rsidRDefault="00436C98" w:rsidP="00C0634A">
      <w:pPr>
        <w:spacing w:line="360" w:lineRule="auto"/>
        <w:ind w:firstLine="645"/>
        <w:rPr>
          <w:rFonts w:ascii="仿宋_GB2312" w:eastAsia="仿宋_GB2312" w:hAnsi="宋体" w:cs="宋体"/>
          <w:color w:val="000000"/>
          <w:kern w:val="0"/>
          <w:sz w:val="28"/>
          <w:szCs w:val="28"/>
        </w:rPr>
      </w:pPr>
      <w:r w:rsidRPr="00DC3EB6">
        <w:rPr>
          <w:rFonts w:ascii="仿宋_GB2312" w:eastAsia="仿宋_GB2312" w:hAnsi="宋体" w:cs="宋体" w:hint="eastAsia"/>
          <w:color w:val="000000"/>
          <w:kern w:val="0"/>
          <w:sz w:val="28"/>
          <w:szCs w:val="28"/>
        </w:rPr>
        <w:t>经办人签字：                    经办单位主管签字：</w:t>
      </w:r>
    </w:p>
    <w:p w14:paraId="29F6CA17" w14:textId="77777777" w:rsidR="00436C98" w:rsidRPr="00DC3EB6" w:rsidRDefault="00436C98" w:rsidP="00C0634A">
      <w:pPr>
        <w:spacing w:line="360" w:lineRule="auto"/>
        <w:ind w:firstLine="645"/>
        <w:rPr>
          <w:rFonts w:ascii="仿宋_GB2312" w:eastAsia="仿宋_GB2312" w:hAnsi="宋体" w:cs="宋体"/>
          <w:color w:val="000000"/>
          <w:kern w:val="0"/>
          <w:sz w:val="28"/>
          <w:szCs w:val="28"/>
        </w:rPr>
      </w:pPr>
    </w:p>
    <w:p w14:paraId="7BB38D26" w14:textId="77777777" w:rsidR="00436C98" w:rsidRPr="00DC3EB6" w:rsidRDefault="00436C98" w:rsidP="00C0634A">
      <w:pPr>
        <w:spacing w:line="360" w:lineRule="auto"/>
        <w:ind w:firstLine="645"/>
        <w:rPr>
          <w:rFonts w:ascii="仿宋_GB2312" w:eastAsia="仿宋_GB2312" w:hAnsi="仿宋_GB2312" w:cs="仿宋_GB2312"/>
          <w:sz w:val="32"/>
          <w:szCs w:val="32"/>
        </w:rPr>
      </w:pPr>
      <w:r w:rsidRPr="00DC3EB6">
        <w:rPr>
          <w:rFonts w:ascii="仿宋_GB2312" w:eastAsia="仿宋_GB2312" w:hAnsi="宋体" w:cs="宋体" w:hint="eastAsia"/>
          <w:color w:val="000000"/>
          <w:kern w:val="0"/>
          <w:sz w:val="28"/>
          <w:szCs w:val="28"/>
        </w:rPr>
        <w:t xml:space="preserve">经办单位盖章：                   </w:t>
      </w:r>
      <w:r w:rsidR="00DC3EB6">
        <w:rPr>
          <w:rFonts w:ascii="仿宋_GB2312" w:eastAsia="仿宋_GB2312" w:hAnsi="宋体" w:cs="宋体" w:hint="eastAsia"/>
          <w:color w:val="000000"/>
          <w:kern w:val="0"/>
          <w:sz w:val="28"/>
          <w:szCs w:val="28"/>
        </w:rPr>
        <w:t xml:space="preserve">       </w:t>
      </w:r>
      <w:r w:rsidRPr="00DC3EB6">
        <w:rPr>
          <w:rFonts w:ascii="仿宋_GB2312" w:eastAsia="仿宋_GB2312" w:hAnsi="宋体" w:cs="宋体" w:hint="eastAsia"/>
          <w:color w:val="000000"/>
          <w:kern w:val="0"/>
          <w:sz w:val="28"/>
          <w:szCs w:val="28"/>
        </w:rPr>
        <w:t>申请日期：</w:t>
      </w:r>
    </w:p>
    <w:p w14:paraId="323ADEDF" w14:textId="77777777" w:rsidR="00DC3EB6" w:rsidRDefault="00DC3EB6">
      <w:pPr>
        <w:widowControl/>
        <w:jc w:val="left"/>
        <w:rPr>
          <w:rFonts w:ascii="方正小标宋简体" w:eastAsia="方正小标宋简体" w:hAnsi="宋体" w:cs="宋体"/>
          <w:color w:val="000000"/>
          <w:kern w:val="0"/>
          <w:sz w:val="44"/>
          <w:szCs w:val="44"/>
        </w:rPr>
      </w:pPr>
      <w:r>
        <w:rPr>
          <w:rFonts w:ascii="方正小标宋简体" w:eastAsia="方正小标宋简体" w:hAnsi="宋体" w:cs="宋体"/>
          <w:color w:val="000000"/>
          <w:kern w:val="0"/>
          <w:sz w:val="44"/>
          <w:szCs w:val="44"/>
        </w:rPr>
        <w:br w:type="page"/>
      </w:r>
    </w:p>
    <w:p w14:paraId="1784D26D" w14:textId="77777777" w:rsidR="00DC3EB6" w:rsidRDefault="00DC3EB6" w:rsidP="00DC3EB6">
      <w:pPr>
        <w:pStyle w:val="10"/>
      </w:pPr>
    </w:p>
    <w:p w14:paraId="5D896907" w14:textId="77777777" w:rsidR="00436C98" w:rsidRDefault="00436C98" w:rsidP="00DC3EB6">
      <w:pPr>
        <w:pStyle w:val="10"/>
      </w:pPr>
      <w:bookmarkStart w:id="106" w:name="_Toc501638771"/>
      <w:r w:rsidRPr="00293322">
        <w:rPr>
          <w:rFonts w:hint="eastAsia"/>
        </w:rPr>
        <w:t>新乡医学院三全学院采购管理办法</w:t>
      </w:r>
      <w:bookmarkEnd w:id="106"/>
    </w:p>
    <w:p w14:paraId="7B8F0BAE" w14:textId="77777777" w:rsidR="00436C98" w:rsidRPr="00293322" w:rsidRDefault="00436C98" w:rsidP="000F403D">
      <w:pPr>
        <w:pStyle w:val="a6"/>
        <w:spacing w:before="312" w:after="312"/>
        <w:rPr>
          <w:rFonts w:ascii="方正小标宋简体" w:eastAsia="方正小标宋简体" w:cs="宋体"/>
          <w:color w:val="000000"/>
          <w:kern w:val="0"/>
          <w:sz w:val="44"/>
          <w:szCs w:val="44"/>
        </w:rPr>
      </w:pPr>
      <w:r w:rsidRPr="009A6E43">
        <w:rPr>
          <w:rFonts w:hint="eastAsia"/>
        </w:rPr>
        <w:t>院发〔2015〕2</w:t>
      </w:r>
      <w:r>
        <w:rPr>
          <w:rFonts w:hint="eastAsia"/>
        </w:rPr>
        <w:t>8</w:t>
      </w:r>
      <w:r w:rsidRPr="009A6E43">
        <w:rPr>
          <w:rFonts w:hint="eastAsia"/>
        </w:rPr>
        <w:t>号</w:t>
      </w:r>
    </w:p>
    <w:p w14:paraId="39BFFFC2" w14:textId="77777777" w:rsidR="00436C98" w:rsidRPr="00CB2A4E" w:rsidRDefault="00436C98" w:rsidP="00DC3EB6">
      <w:pPr>
        <w:pStyle w:val="a7"/>
      </w:pPr>
      <w:r w:rsidRPr="00CB2A4E">
        <w:rPr>
          <w:rFonts w:hint="eastAsia"/>
        </w:rPr>
        <w:t xml:space="preserve">第一章  总 </w:t>
      </w:r>
      <w:r w:rsidR="00DC3EB6">
        <w:rPr>
          <w:rFonts w:hint="eastAsia"/>
        </w:rPr>
        <w:t xml:space="preserve"> </w:t>
      </w:r>
      <w:r w:rsidRPr="00CB2A4E">
        <w:rPr>
          <w:rFonts w:hint="eastAsia"/>
        </w:rPr>
        <w:t>则</w:t>
      </w:r>
    </w:p>
    <w:p w14:paraId="15C37E89" w14:textId="77777777" w:rsidR="00436C98" w:rsidRPr="00293322" w:rsidRDefault="00436C98" w:rsidP="00DC3EB6">
      <w:pPr>
        <w:pStyle w:val="a8"/>
      </w:pPr>
      <w:r w:rsidRPr="00293322">
        <w:rPr>
          <w:rFonts w:hint="eastAsia"/>
        </w:rPr>
        <w:t xml:space="preserve">第一条  为了规范学院采购行为，加强采购的监督管理，维护学院的合法权益，遵照《中华人民共和国政府采购法》、《中华人民共和国招标投标法》、《政府采购货物和服务招标投标管理办法》和有关法律规定，结合我院实际情况，制定本办法。 </w:t>
      </w:r>
    </w:p>
    <w:p w14:paraId="07DA0512" w14:textId="77777777" w:rsidR="00436C98" w:rsidRPr="00293322" w:rsidRDefault="00436C98" w:rsidP="00DC3EB6">
      <w:pPr>
        <w:pStyle w:val="a8"/>
      </w:pPr>
      <w:r w:rsidRPr="00293322">
        <w:rPr>
          <w:rFonts w:hint="eastAsia"/>
        </w:rPr>
        <w:t>第二条</w:t>
      </w:r>
      <w:r w:rsidR="00DC3EB6">
        <w:rPr>
          <w:rFonts w:ascii="宋体" w:eastAsia="宋体" w:hAnsi="宋体" w:cs="宋体" w:hint="eastAsia"/>
        </w:rPr>
        <w:t xml:space="preserve"> </w:t>
      </w:r>
      <w:r w:rsidRPr="00293322">
        <w:rPr>
          <w:rFonts w:hint="eastAsia"/>
        </w:rPr>
        <w:t xml:space="preserve"> 本办法所称采购，是指以各种方式有偿取得货物、工程和服务的行为，包括购买、租赁、雇用等。</w:t>
      </w:r>
    </w:p>
    <w:p w14:paraId="520138F6" w14:textId="77777777" w:rsidR="00436C98" w:rsidRPr="00293322" w:rsidRDefault="00436C98" w:rsidP="00DC3EB6">
      <w:pPr>
        <w:pStyle w:val="a8"/>
      </w:pPr>
      <w:r w:rsidRPr="00293322">
        <w:rPr>
          <w:rFonts w:hint="eastAsia"/>
        </w:rPr>
        <w:t>本办法所称货物，是指各种形态和种类的物品，包括材料、燃料、设备、产品等。</w:t>
      </w:r>
    </w:p>
    <w:p w14:paraId="13F322C4" w14:textId="77777777" w:rsidR="00436C98" w:rsidRPr="00293322" w:rsidRDefault="00436C98" w:rsidP="00DC3EB6">
      <w:pPr>
        <w:pStyle w:val="a8"/>
      </w:pPr>
      <w:r w:rsidRPr="00293322">
        <w:rPr>
          <w:rFonts w:hint="eastAsia"/>
        </w:rPr>
        <w:t>本办法所称工程，是指建设工程，包括建筑物和构筑物的新建、改建、扩建、装修、拆除、修缮等。</w:t>
      </w:r>
    </w:p>
    <w:p w14:paraId="7189742B" w14:textId="77777777" w:rsidR="00436C98" w:rsidRPr="00293322" w:rsidRDefault="00436C98" w:rsidP="00DC3EB6">
      <w:pPr>
        <w:pStyle w:val="a8"/>
      </w:pPr>
      <w:r w:rsidRPr="00293322">
        <w:rPr>
          <w:rFonts w:hint="eastAsia"/>
        </w:rPr>
        <w:t>本办法所称服务，是指除货物和工程以外的其他采购对象，例如：提供劳务、提供租赁服务等。</w:t>
      </w:r>
    </w:p>
    <w:p w14:paraId="413A93F3" w14:textId="77777777" w:rsidR="00436C98" w:rsidRPr="00293322" w:rsidRDefault="00436C98" w:rsidP="00DC3EB6">
      <w:pPr>
        <w:pStyle w:val="a8"/>
      </w:pPr>
      <w:r w:rsidRPr="00293322">
        <w:rPr>
          <w:rFonts w:hint="eastAsia"/>
        </w:rPr>
        <w:t>第三条</w:t>
      </w:r>
      <w:r w:rsidR="00DC3EB6">
        <w:rPr>
          <w:rFonts w:ascii="宋体" w:eastAsia="宋体" w:hAnsi="宋体" w:cs="宋体" w:hint="eastAsia"/>
        </w:rPr>
        <w:t xml:space="preserve"> </w:t>
      </w:r>
      <w:r w:rsidRPr="00293322">
        <w:rPr>
          <w:rFonts w:hint="eastAsia"/>
        </w:rPr>
        <w:t xml:space="preserve"> 本办法适用学院内的一切采购行为。</w:t>
      </w:r>
    </w:p>
    <w:p w14:paraId="7F4AB4B4" w14:textId="77777777" w:rsidR="00436C98" w:rsidRPr="00293322" w:rsidRDefault="00436C98" w:rsidP="00DC3EB6">
      <w:pPr>
        <w:pStyle w:val="a8"/>
      </w:pPr>
      <w:r w:rsidRPr="00293322">
        <w:rPr>
          <w:rFonts w:hint="eastAsia"/>
        </w:rPr>
        <w:t>第四条</w:t>
      </w:r>
      <w:r w:rsidR="00DC3EB6">
        <w:rPr>
          <w:rFonts w:ascii="宋体" w:eastAsia="宋体" w:hAnsi="宋体" w:cs="宋体" w:hint="eastAsia"/>
        </w:rPr>
        <w:t xml:space="preserve"> </w:t>
      </w:r>
      <w:r w:rsidRPr="00293322">
        <w:rPr>
          <w:rFonts w:hint="eastAsia"/>
        </w:rPr>
        <w:t xml:space="preserve"> 学院采购工作应当遵循公开透明、公平竞争、公正和诚实守信原则。任何单位和个人不得采用任何方式，阻挠和限制供应商自由进入学院的采购市场。</w:t>
      </w:r>
    </w:p>
    <w:p w14:paraId="70035F04" w14:textId="77777777" w:rsidR="00436C98" w:rsidRPr="00293322" w:rsidRDefault="00436C98" w:rsidP="00DC3EB6">
      <w:pPr>
        <w:pStyle w:val="a8"/>
      </w:pPr>
      <w:r w:rsidRPr="00293322">
        <w:rPr>
          <w:rFonts w:hint="eastAsia"/>
        </w:rPr>
        <w:t>第五条</w:t>
      </w:r>
      <w:r w:rsidR="00DC3EB6">
        <w:rPr>
          <w:rFonts w:ascii="宋体" w:eastAsia="宋体" w:hAnsi="宋体" w:cs="宋体" w:hint="eastAsia"/>
        </w:rPr>
        <w:t xml:space="preserve"> </w:t>
      </w:r>
      <w:r w:rsidRPr="00293322">
        <w:rPr>
          <w:rFonts w:hint="eastAsia"/>
        </w:rPr>
        <w:t xml:space="preserve"> 学院各项采购工作严格实行回避制度。在采购活动</w:t>
      </w:r>
      <w:r w:rsidRPr="00293322">
        <w:rPr>
          <w:rFonts w:hint="eastAsia"/>
        </w:rPr>
        <w:lastRenderedPageBreak/>
        <w:t>中，采购人员及相关人员与供应商有利害关系的，必须回避。供应商认为采购人员及相关人员与其它供应商有利害关系的，可以申请其回避。</w:t>
      </w:r>
    </w:p>
    <w:p w14:paraId="4C60FF95" w14:textId="77777777" w:rsidR="00436C98" w:rsidRPr="00CB2A4E" w:rsidRDefault="00436C98" w:rsidP="00DC3EB6">
      <w:pPr>
        <w:pStyle w:val="a7"/>
      </w:pPr>
      <w:r w:rsidRPr="00CB2A4E">
        <w:rPr>
          <w:rFonts w:hint="eastAsia"/>
        </w:rPr>
        <w:t>第二章  组织机构和职责</w:t>
      </w:r>
    </w:p>
    <w:p w14:paraId="4039DCF5" w14:textId="77777777" w:rsidR="00436C98" w:rsidRPr="00293322" w:rsidRDefault="00436C98" w:rsidP="00DC3EB6">
      <w:pPr>
        <w:pStyle w:val="a8"/>
      </w:pPr>
      <w:r w:rsidRPr="00293322">
        <w:rPr>
          <w:rFonts w:hint="eastAsia"/>
        </w:rPr>
        <w:t>第六条  学院成立招投标工作领导小组，学院院长任组长，主管招标办副院长任副组长，</w:t>
      </w:r>
      <w:r w:rsidRPr="00794AFA">
        <w:rPr>
          <w:rFonts w:hint="eastAsia"/>
        </w:rPr>
        <w:t>领导小组成员暂由院领导担任，</w:t>
      </w:r>
      <w:r w:rsidRPr="00293322">
        <w:rPr>
          <w:rFonts w:hint="eastAsia"/>
        </w:rPr>
        <w:t>负责研究决定招投标工作的重大事项。主要职责有：</w:t>
      </w:r>
    </w:p>
    <w:p w14:paraId="06DE7714" w14:textId="77777777" w:rsidR="00436C98" w:rsidRPr="00293322" w:rsidRDefault="00436C98" w:rsidP="00DC3EB6">
      <w:pPr>
        <w:pStyle w:val="a8"/>
      </w:pPr>
      <w:r w:rsidRPr="00293322">
        <w:rPr>
          <w:rFonts w:hint="eastAsia"/>
        </w:rPr>
        <w:t xml:space="preserve">（一）审定学院“评标专家库”成员； </w:t>
      </w:r>
    </w:p>
    <w:p w14:paraId="1F8AE61A" w14:textId="77777777" w:rsidR="00436C98" w:rsidRPr="00293322" w:rsidRDefault="00436C98" w:rsidP="00DC3EB6">
      <w:pPr>
        <w:pStyle w:val="a8"/>
      </w:pPr>
      <w:r w:rsidRPr="00293322">
        <w:rPr>
          <w:rFonts w:hint="eastAsia"/>
        </w:rPr>
        <w:t xml:space="preserve">（二）研究决定学院重大项目的有关招投标问题； </w:t>
      </w:r>
    </w:p>
    <w:p w14:paraId="2EAA30E3" w14:textId="77777777" w:rsidR="00436C98" w:rsidRPr="00293322" w:rsidRDefault="00436C98" w:rsidP="00DC3EB6">
      <w:pPr>
        <w:pStyle w:val="a8"/>
      </w:pPr>
      <w:r w:rsidRPr="00293322">
        <w:rPr>
          <w:rFonts w:hint="eastAsia"/>
        </w:rPr>
        <w:t xml:space="preserve">（三）研究决定学院招投标工作中的其它重大事项。 </w:t>
      </w:r>
    </w:p>
    <w:p w14:paraId="52224C35" w14:textId="77777777" w:rsidR="00436C98" w:rsidRPr="00293322" w:rsidRDefault="00436C98" w:rsidP="00DC3EB6">
      <w:pPr>
        <w:pStyle w:val="a8"/>
      </w:pPr>
      <w:r w:rsidRPr="00293322">
        <w:rPr>
          <w:rFonts w:hint="eastAsia"/>
        </w:rPr>
        <w:t xml:space="preserve">第七条  招投标工作领导小组下设办公室，办公室设在招投标及资产管理部（以下简称招标办），负责学院招投标工作的组织、实施。主要职责有： </w:t>
      </w:r>
    </w:p>
    <w:p w14:paraId="08D25BA2" w14:textId="77777777" w:rsidR="00436C98" w:rsidRPr="00293322" w:rsidRDefault="00436C98" w:rsidP="00DC3EB6">
      <w:pPr>
        <w:pStyle w:val="a8"/>
      </w:pPr>
      <w:r w:rsidRPr="00293322">
        <w:rPr>
          <w:rFonts w:hint="eastAsia"/>
        </w:rPr>
        <w:t xml:space="preserve">（一）贯彻国家招投标与采购的法律法规和方针政策，负责拟订学院有关招投标的规章制度； </w:t>
      </w:r>
    </w:p>
    <w:p w14:paraId="0912092E" w14:textId="77777777" w:rsidR="00436C98" w:rsidRPr="00293322" w:rsidRDefault="00436C98" w:rsidP="00DC3EB6">
      <w:pPr>
        <w:pStyle w:val="a8"/>
      </w:pPr>
      <w:r w:rsidRPr="00293322">
        <w:rPr>
          <w:rFonts w:hint="eastAsia"/>
        </w:rPr>
        <w:t xml:space="preserve">（二）负责组织公开招标、邀请招标、竞争性谈判、单一来源采购、询价等； </w:t>
      </w:r>
    </w:p>
    <w:p w14:paraId="13F6ED73" w14:textId="77777777" w:rsidR="00436C98" w:rsidRPr="00293322" w:rsidRDefault="00436C98" w:rsidP="00DC3EB6">
      <w:pPr>
        <w:pStyle w:val="a8"/>
      </w:pPr>
      <w:r w:rsidRPr="00293322">
        <w:rPr>
          <w:rFonts w:hint="eastAsia"/>
        </w:rPr>
        <w:t>（三）负责组织使用单位与供应商洽谈合同，负责审核合同中中标单位名称、中标金额、付款方式、售后服务及质保期限；并负责提交至法律顾问进行审核。</w:t>
      </w:r>
    </w:p>
    <w:p w14:paraId="0300100D" w14:textId="77777777" w:rsidR="00436C98" w:rsidRPr="00293322" w:rsidRDefault="00436C98" w:rsidP="00DC3EB6">
      <w:pPr>
        <w:pStyle w:val="a8"/>
      </w:pPr>
      <w:r w:rsidRPr="00293322">
        <w:rPr>
          <w:rFonts w:hint="eastAsia"/>
        </w:rPr>
        <w:t>（四）负责采购与招标有关文件资料的整理和归档；</w:t>
      </w:r>
    </w:p>
    <w:p w14:paraId="347469D6" w14:textId="77777777" w:rsidR="00436C98" w:rsidRPr="00293322" w:rsidRDefault="00436C98" w:rsidP="00DC3EB6">
      <w:pPr>
        <w:pStyle w:val="a8"/>
      </w:pPr>
      <w:r w:rsidRPr="00293322">
        <w:rPr>
          <w:rFonts w:hint="eastAsia"/>
        </w:rPr>
        <w:t xml:space="preserve">（五）完成学院和招投标工作领导小组交办的其他工作。 </w:t>
      </w:r>
    </w:p>
    <w:p w14:paraId="710D098A" w14:textId="77777777" w:rsidR="00436C98" w:rsidRPr="00293322" w:rsidRDefault="00436C98" w:rsidP="00DC3EB6">
      <w:pPr>
        <w:pStyle w:val="a8"/>
      </w:pPr>
      <w:r w:rsidRPr="00293322">
        <w:rPr>
          <w:rFonts w:hint="eastAsia"/>
        </w:rPr>
        <w:lastRenderedPageBreak/>
        <w:t>第八条</w:t>
      </w:r>
      <w:r w:rsidR="00DC3EB6">
        <w:rPr>
          <w:rFonts w:ascii="宋体" w:eastAsia="宋体" w:hAnsi="宋体" w:cs="宋体" w:hint="eastAsia"/>
        </w:rPr>
        <w:t xml:space="preserve"> </w:t>
      </w:r>
      <w:r w:rsidRPr="00293322">
        <w:rPr>
          <w:rFonts w:hint="eastAsia"/>
        </w:rPr>
        <w:t xml:space="preserve"> 学院依法组建评标工作小组，评标工作小组成员由招标办、使用单位及评标专家组成，除日常办公、教学所用的通用设备外，所聘专家人数不少于二人；一次招标同时涉及两类及以上品种时，每类外聘专家不少于二人；涉及教学的采购项目由教务部派人参加，涉及后勤的采购项目由总务部派人参加；招标金额超过10万元的，使用单位必须有两人以上参加评标会，其中至少一名主任助理以上职务人员参加。评标工作小组主要职责：</w:t>
      </w:r>
    </w:p>
    <w:p w14:paraId="1C33D8F6" w14:textId="77777777" w:rsidR="00436C98" w:rsidRPr="00293322" w:rsidRDefault="00436C98" w:rsidP="00DC3EB6">
      <w:pPr>
        <w:pStyle w:val="a8"/>
      </w:pPr>
      <w:r w:rsidRPr="00293322">
        <w:rPr>
          <w:rFonts w:hint="eastAsia"/>
        </w:rPr>
        <w:t xml:space="preserve">（一）遵纪守法，客观、公正、廉洁地履行职责； </w:t>
      </w:r>
    </w:p>
    <w:p w14:paraId="0C172984" w14:textId="77777777" w:rsidR="00436C98" w:rsidRPr="00293322" w:rsidRDefault="00436C98" w:rsidP="00DC3EB6">
      <w:pPr>
        <w:pStyle w:val="a8"/>
      </w:pPr>
      <w:r w:rsidRPr="00293322">
        <w:rPr>
          <w:rFonts w:hint="eastAsia"/>
        </w:rPr>
        <w:t xml:space="preserve">（二）按照招标文件规定的评标方法和评标标准进行评标，对评审意见承担个人责任； </w:t>
      </w:r>
    </w:p>
    <w:p w14:paraId="6FA05FC0" w14:textId="77777777" w:rsidR="00436C98" w:rsidRPr="00293322" w:rsidRDefault="00436C98" w:rsidP="00DC3EB6">
      <w:pPr>
        <w:pStyle w:val="a8"/>
      </w:pPr>
      <w:r w:rsidRPr="00293322">
        <w:rPr>
          <w:rFonts w:hint="eastAsia"/>
        </w:rPr>
        <w:t xml:space="preserve">（三）对评标过程和结果以及供应商的商业秘密保密； </w:t>
      </w:r>
    </w:p>
    <w:p w14:paraId="76864ECB" w14:textId="77777777" w:rsidR="00436C98" w:rsidRPr="00293322" w:rsidRDefault="00436C98" w:rsidP="00DC3EB6">
      <w:pPr>
        <w:pStyle w:val="a8"/>
      </w:pPr>
      <w:r w:rsidRPr="00293322">
        <w:rPr>
          <w:rFonts w:hint="eastAsia"/>
        </w:rPr>
        <w:t xml:space="preserve">（四）对招标情况及相关问题提出的质疑作出答复。 </w:t>
      </w:r>
    </w:p>
    <w:p w14:paraId="1989C04D" w14:textId="77777777" w:rsidR="00436C98" w:rsidRPr="00293322" w:rsidRDefault="00436C98" w:rsidP="00DC3EB6">
      <w:pPr>
        <w:pStyle w:val="a8"/>
      </w:pPr>
      <w:r w:rsidRPr="00293322">
        <w:rPr>
          <w:rFonts w:hint="eastAsia"/>
        </w:rPr>
        <w:t>第九条</w:t>
      </w:r>
      <w:r w:rsidR="00DC3EB6">
        <w:rPr>
          <w:rFonts w:ascii="宋体" w:eastAsia="宋体" w:hAnsi="宋体" w:cs="宋体" w:hint="eastAsia"/>
        </w:rPr>
        <w:t xml:space="preserve"> </w:t>
      </w:r>
      <w:r w:rsidRPr="00293322">
        <w:rPr>
          <w:rFonts w:hint="eastAsia"/>
        </w:rPr>
        <w:t xml:space="preserve"> 学院建立专家学者、技术人员等构成的采购评标专家数据库。</w:t>
      </w:r>
    </w:p>
    <w:p w14:paraId="54A31BDE" w14:textId="77777777" w:rsidR="00436C98" w:rsidRPr="00293322" w:rsidRDefault="00436C98" w:rsidP="00DC3EB6">
      <w:pPr>
        <w:pStyle w:val="a8"/>
      </w:pPr>
      <w:r w:rsidRPr="00293322">
        <w:rPr>
          <w:rFonts w:hint="eastAsia"/>
        </w:rPr>
        <w:t>评标专家需具备以下条件：</w:t>
      </w:r>
    </w:p>
    <w:p w14:paraId="107101F2" w14:textId="77777777" w:rsidR="00436C98" w:rsidRPr="00293322" w:rsidRDefault="00436C98" w:rsidP="00DC3EB6">
      <w:pPr>
        <w:pStyle w:val="a8"/>
      </w:pPr>
      <w:r w:rsidRPr="00293322">
        <w:rPr>
          <w:rFonts w:hint="eastAsia"/>
        </w:rPr>
        <w:t>（一）相关专业毕业或从事相关工作满五年；</w:t>
      </w:r>
    </w:p>
    <w:p w14:paraId="5A6462C6" w14:textId="77777777" w:rsidR="00436C98" w:rsidRPr="00293322" w:rsidRDefault="00436C98" w:rsidP="00DC3EB6">
      <w:pPr>
        <w:pStyle w:val="a8"/>
      </w:pPr>
      <w:r w:rsidRPr="00293322">
        <w:rPr>
          <w:rFonts w:hint="eastAsia"/>
        </w:rPr>
        <w:t>（二）在相关工作领域有突出的专业特长并熟悉产品情况的；</w:t>
      </w:r>
    </w:p>
    <w:p w14:paraId="582E392B" w14:textId="77777777" w:rsidR="00436C98" w:rsidRPr="00293322" w:rsidRDefault="00436C98" w:rsidP="00DC3EB6">
      <w:pPr>
        <w:pStyle w:val="a8"/>
      </w:pPr>
      <w:r w:rsidRPr="00293322">
        <w:rPr>
          <w:rFonts w:hint="eastAsia"/>
        </w:rPr>
        <w:t>（三）熟悉有关招标投标的法律法规。</w:t>
      </w:r>
    </w:p>
    <w:p w14:paraId="00540E67" w14:textId="77777777" w:rsidR="00436C98" w:rsidRPr="00293322" w:rsidRDefault="00436C98" w:rsidP="00DC3EB6">
      <w:pPr>
        <w:pStyle w:val="a8"/>
      </w:pPr>
      <w:r w:rsidRPr="00293322">
        <w:rPr>
          <w:rFonts w:hint="eastAsia"/>
        </w:rPr>
        <w:t>第十条</w:t>
      </w:r>
      <w:r w:rsidR="00DC3EB6">
        <w:rPr>
          <w:rFonts w:ascii="宋体" w:eastAsia="宋体" w:hAnsi="宋体" w:cs="宋体" w:hint="eastAsia"/>
        </w:rPr>
        <w:t xml:space="preserve"> </w:t>
      </w:r>
      <w:r w:rsidRPr="00293322">
        <w:rPr>
          <w:rFonts w:hint="eastAsia"/>
        </w:rPr>
        <w:t xml:space="preserve"> 学院各单位为物资申购及使用单位。主要职责：</w:t>
      </w:r>
    </w:p>
    <w:p w14:paraId="33B9287C" w14:textId="77777777" w:rsidR="00436C98" w:rsidRPr="00293322" w:rsidRDefault="00436C98" w:rsidP="00DC3EB6">
      <w:pPr>
        <w:pStyle w:val="a8"/>
      </w:pPr>
      <w:r w:rsidRPr="00293322">
        <w:rPr>
          <w:rFonts w:hint="eastAsia"/>
        </w:rPr>
        <w:t>（一）按学院规定组织专家进行可行性论证并提交采购申请；</w:t>
      </w:r>
    </w:p>
    <w:p w14:paraId="6152F72F" w14:textId="77777777" w:rsidR="00436C98" w:rsidRPr="00293322" w:rsidRDefault="00436C98" w:rsidP="00DC3EB6">
      <w:pPr>
        <w:pStyle w:val="a8"/>
      </w:pPr>
      <w:r w:rsidRPr="00293322">
        <w:rPr>
          <w:rFonts w:hint="eastAsia"/>
        </w:rPr>
        <w:t>（二）负责提供符合招标文书要求的参数；但不能指定单一品牌以及单一品牌地规格，可以推荐3家以上的品牌及规格。</w:t>
      </w:r>
    </w:p>
    <w:p w14:paraId="46E1C201" w14:textId="77777777" w:rsidR="00436C98" w:rsidRPr="00293322" w:rsidRDefault="00436C98" w:rsidP="00DC3EB6">
      <w:pPr>
        <w:pStyle w:val="a8"/>
      </w:pPr>
      <w:r w:rsidRPr="00293322">
        <w:rPr>
          <w:rFonts w:hint="eastAsia"/>
        </w:rPr>
        <w:lastRenderedPageBreak/>
        <w:t>（三）负责招标技术参数答疑；</w:t>
      </w:r>
    </w:p>
    <w:p w14:paraId="5DDC8AD6" w14:textId="77777777" w:rsidR="00436C98" w:rsidRPr="00293322" w:rsidRDefault="00436C98" w:rsidP="00DC3EB6">
      <w:pPr>
        <w:pStyle w:val="a8"/>
      </w:pPr>
      <w:r w:rsidRPr="00293322">
        <w:rPr>
          <w:rFonts w:hint="eastAsia"/>
        </w:rPr>
        <w:t>（四）负责草拟合同，并对设备规格型号及技术参数的实用性、完整性、科学性负责；</w:t>
      </w:r>
    </w:p>
    <w:p w14:paraId="70C711D9" w14:textId="77777777" w:rsidR="00436C98" w:rsidRPr="00293322" w:rsidRDefault="00436C98" w:rsidP="00DC3EB6">
      <w:pPr>
        <w:pStyle w:val="a8"/>
      </w:pPr>
      <w:r w:rsidRPr="00293322">
        <w:rPr>
          <w:rFonts w:hint="eastAsia"/>
        </w:rPr>
        <w:t>（五）负责配合招标办、纪检监察审计部等对采购项目的验收工作。</w:t>
      </w:r>
    </w:p>
    <w:p w14:paraId="2004B76E" w14:textId="77777777" w:rsidR="00436C98" w:rsidRPr="00CB2A4E" w:rsidRDefault="00436C98" w:rsidP="00DC3EB6">
      <w:pPr>
        <w:pStyle w:val="a7"/>
      </w:pPr>
      <w:r w:rsidRPr="00CB2A4E">
        <w:rPr>
          <w:rFonts w:hint="eastAsia"/>
        </w:rPr>
        <w:t>第三章  采购分类及方式</w:t>
      </w:r>
    </w:p>
    <w:p w14:paraId="6FFDCBB4" w14:textId="77777777" w:rsidR="00436C98" w:rsidRPr="00293322" w:rsidRDefault="00436C98" w:rsidP="00DC3EB6">
      <w:pPr>
        <w:pStyle w:val="a8"/>
      </w:pPr>
      <w:r w:rsidRPr="00293322">
        <w:rPr>
          <w:rFonts w:hint="eastAsia"/>
        </w:rPr>
        <w:t>第十一条  学院采购分为零星采购和大额采购，3万元以下为零星采购，零星采购选用询价方式进行。其中：1-3万元的零星采购执行《新乡医学院三全学院物资采购审计办法》。</w:t>
      </w:r>
    </w:p>
    <w:p w14:paraId="767CA2F0" w14:textId="77777777" w:rsidR="00436C98" w:rsidRPr="00293322" w:rsidRDefault="00436C98" w:rsidP="00DC3EB6">
      <w:pPr>
        <w:pStyle w:val="a8"/>
      </w:pPr>
      <w:r w:rsidRPr="00293322">
        <w:rPr>
          <w:rFonts w:hint="eastAsia"/>
        </w:rPr>
        <w:t>3万元以上（含3万元）为大额采购，大额采购选用：招标、询价、延标、单一来源采购、竞争性谈判（以下简称议标）等方式进行。</w:t>
      </w:r>
    </w:p>
    <w:p w14:paraId="2683B66B" w14:textId="77777777" w:rsidR="00436C98" w:rsidRPr="00293322" w:rsidRDefault="00436C98" w:rsidP="00DC3EB6">
      <w:pPr>
        <w:pStyle w:val="a8"/>
      </w:pPr>
      <w:r w:rsidRPr="00293322">
        <w:rPr>
          <w:rFonts w:hint="eastAsia"/>
        </w:rPr>
        <w:t>（一）招标。依据《中华人民共和国招标投标法 》和学院相关规定，必须招标的项目，按国家规定执行。</w:t>
      </w:r>
    </w:p>
    <w:p w14:paraId="25F9E9A2" w14:textId="77777777" w:rsidR="00436C98" w:rsidRPr="00293322" w:rsidRDefault="00436C98" w:rsidP="00DC3EB6">
      <w:pPr>
        <w:pStyle w:val="a8"/>
      </w:pPr>
      <w:r w:rsidRPr="00293322">
        <w:rPr>
          <w:rFonts w:hint="eastAsia"/>
        </w:rPr>
        <w:t>（二）询价。对采购的货物规格、标准统一、现货货源充足且价格变化幅度小的采购项目。</w:t>
      </w:r>
    </w:p>
    <w:p w14:paraId="7F84BF9E" w14:textId="77777777" w:rsidR="00436C98" w:rsidRPr="00293322" w:rsidRDefault="00436C98" w:rsidP="00DC3EB6">
      <w:pPr>
        <w:pStyle w:val="a8"/>
      </w:pPr>
      <w:r w:rsidRPr="00293322">
        <w:rPr>
          <w:rFonts w:hint="eastAsia"/>
        </w:rPr>
        <w:t>（三）延标。采用延标形式采购的，需满足以下情形：</w:t>
      </w:r>
    </w:p>
    <w:p w14:paraId="22B81373" w14:textId="77777777" w:rsidR="00436C98" w:rsidRPr="00293322" w:rsidRDefault="00436C98" w:rsidP="00DC3EB6">
      <w:pPr>
        <w:pStyle w:val="a8"/>
      </w:pPr>
      <w:r w:rsidRPr="00293322">
        <w:rPr>
          <w:rFonts w:hint="eastAsia"/>
        </w:rPr>
        <w:t>六个月内相同物品已进行过招标、议标采购的；市场价格稳定的物品，经招标办主管院领导批准后，时间可以适当延长。</w:t>
      </w:r>
    </w:p>
    <w:p w14:paraId="0ACEF0C8" w14:textId="77777777" w:rsidR="00436C98" w:rsidRPr="00293322" w:rsidRDefault="00436C98" w:rsidP="00DC3EB6">
      <w:pPr>
        <w:pStyle w:val="a8"/>
      </w:pPr>
      <w:r w:rsidRPr="00293322">
        <w:rPr>
          <w:rFonts w:hint="eastAsia"/>
        </w:rPr>
        <w:t>（四）单一来源采购。对于以下情形采用单一来源采购：</w:t>
      </w:r>
    </w:p>
    <w:p w14:paraId="3FF7DF81" w14:textId="77777777" w:rsidR="00436C98" w:rsidRPr="00293322" w:rsidRDefault="00436C98" w:rsidP="00DC3EB6">
      <w:pPr>
        <w:pStyle w:val="a8"/>
      </w:pPr>
      <w:r w:rsidRPr="00293322">
        <w:rPr>
          <w:rFonts w:hint="eastAsia"/>
        </w:rPr>
        <w:t>1.只能从唯一供应商处采购的；</w:t>
      </w:r>
    </w:p>
    <w:p w14:paraId="23463035" w14:textId="77777777" w:rsidR="00436C98" w:rsidRPr="00293322" w:rsidRDefault="00436C98" w:rsidP="00DC3EB6">
      <w:pPr>
        <w:pStyle w:val="a8"/>
      </w:pPr>
      <w:r w:rsidRPr="00293322">
        <w:rPr>
          <w:rFonts w:hint="eastAsia"/>
        </w:rPr>
        <w:t>2.发生了不可预见的紧急情况不能从其他供应商处采购的；</w:t>
      </w:r>
    </w:p>
    <w:p w14:paraId="56B41AA6" w14:textId="77777777" w:rsidR="00436C98" w:rsidRPr="00293322" w:rsidRDefault="00436C98" w:rsidP="00DC3EB6">
      <w:pPr>
        <w:pStyle w:val="a8"/>
      </w:pPr>
      <w:r w:rsidRPr="00293322">
        <w:rPr>
          <w:rFonts w:hint="eastAsia"/>
        </w:rPr>
        <w:lastRenderedPageBreak/>
        <w:t>3.必须保证原有采购项目一致性或者服务配套的要求，需要继续从原供应商处添购的。</w:t>
      </w:r>
    </w:p>
    <w:p w14:paraId="566F3163" w14:textId="77777777" w:rsidR="00436C98" w:rsidRPr="00293322" w:rsidRDefault="00436C98" w:rsidP="00DC3EB6">
      <w:pPr>
        <w:pStyle w:val="a8"/>
      </w:pPr>
      <w:r w:rsidRPr="00293322">
        <w:rPr>
          <w:rFonts w:hint="eastAsia"/>
        </w:rPr>
        <w:t>（五）议标，也称为竞争性谈判采购。是指通过与多家供应商（不少于三家）进行谈判，最后从中确定中标供应商的方式。</w:t>
      </w:r>
    </w:p>
    <w:p w14:paraId="02C69011" w14:textId="77777777" w:rsidR="00436C98" w:rsidRPr="00CB2A4E" w:rsidRDefault="00436C98" w:rsidP="00DC3EB6">
      <w:pPr>
        <w:pStyle w:val="a7"/>
      </w:pPr>
      <w:r w:rsidRPr="00CB2A4E">
        <w:rPr>
          <w:rFonts w:hint="eastAsia"/>
        </w:rPr>
        <w:t>第四章</w:t>
      </w:r>
      <w:r w:rsidR="00DC3EB6">
        <w:rPr>
          <w:rFonts w:ascii="宋体" w:eastAsia="宋体" w:hAnsi="宋体" w:cs="宋体" w:hint="eastAsia"/>
        </w:rPr>
        <w:t xml:space="preserve">  </w:t>
      </w:r>
      <w:r w:rsidRPr="00CB2A4E">
        <w:rPr>
          <w:rFonts w:hint="eastAsia"/>
        </w:rPr>
        <w:t>采购程序</w:t>
      </w:r>
    </w:p>
    <w:p w14:paraId="16917B46" w14:textId="77777777" w:rsidR="00436C98" w:rsidRPr="00293322" w:rsidRDefault="00436C98" w:rsidP="00DC3EB6">
      <w:pPr>
        <w:pStyle w:val="a8"/>
      </w:pPr>
      <w:r w:rsidRPr="00293322">
        <w:rPr>
          <w:rFonts w:hint="eastAsia"/>
        </w:rPr>
        <w:t xml:space="preserve">第十二条  零星采购程序 </w:t>
      </w:r>
    </w:p>
    <w:p w14:paraId="6632EE84" w14:textId="77777777" w:rsidR="00436C98" w:rsidRPr="00293322" w:rsidRDefault="00436C98" w:rsidP="00DC3EB6">
      <w:pPr>
        <w:pStyle w:val="a8"/>
      </w:pPr>
      <w:r w:rsidRPr="00293322">
        <w:rPr>
          <w:rFonts w:hint="eastAsia"/>
        </w:rPr>
        <w:t>采用询价采购方式，与2-3家供应商进行询价,选择性价比最高的进行采购，必要时要求供应商提供样品，确定供应商，发出采购订单，在3-5个工作日内完成。</w:t>
      </w:r>
    </w:p>
    <w:p w14:paraId="4AF536BD" w14:textId="77777777" w:rsidR="00436C98" w:rsidRPr="00293322" w:rsidRDefault="00436C98" w:rsidP="00DC3EB6">
      <w:pPr>
        <w:pStyle w:val="a8"/>
      </w:pPr>
      <w:r w:rsidRPr="00293322">
        <w:rPr>
          <w:rFonts w:hint="eastAsia"/>
        </w:rPr>
        <w:t>第十三条  招标程序</w:t>
      </w:r>
    </w:p>
    <w:p w14:paraId="3C41C302" w14:textId="77777777" w:rsidR="00436C98" w:rsidRPr="00293322" w:rsidRDefault="00436C98" w:rsidP="00DC3EB6">
      <w:pPr>
        <w:pStyle w:val="a8"/>
      </w:pPr>
      <w:r w:rsidRPr="00293322">
        <w:rPr>
          <w:rFonts w:hint="eastAsia"/>
        </w:rPr>
        <w:t>依照</w:t>
      </w:r>
      <w:r w:rsidRPr="00293322">
        <w:rPr>
          <w:rFonts w:hint="eastAsia"/>
          <w:bCs/>
        </w:rPr>
        <w:t>《中华人民共和国招标投标法 》相关规定执行</w:t>
      </w:r>
      <w:r w:rsidRPr="00293322">
        <w:rPr>
          <w:rFonts w:hint="eastAsia"/>
        </w:rPr>
        <w:t>。</w:t>
      </w:r>
    </w:p>
    <w:p w14:paraId="41E2EF1B" w14:textId="77777777" w:rsidR="00436C98" w:rsidRPr="00293322" w:rsidRDefault="00436C98" w:rsidP="00DC3EB6">
      <w:pPr>
        <w:pStyle w:val="a8"/>
      </w:pPr>
      <w:r w:rsidRPr="00293322">
        <w:rPr>
          <w:rFonts w:hint="eastAsia"/>
        </w:rPr>
        <w:t>第十四条  议标程序</w:t>
      </w:r>
    </w:p>
    <w:p w14:paraId="39FBAE4F" w14:textId="77777777" w:rsidR="00436C98" w:rsidRPr="00352CBF" w:rsidRDefault="00436C98" w:rsidP="00DC3EB6">
      <w:pPr>
        <w:pStyle w:val="af3"/>
      </w:pPr>
      <w:r w:rsidRPr="00352CBF">
        <w:rPr>
          <w:rFonts w:hint="eastAsia"/>
        </w:rPr>
        <w:t>（一）编制议标文件</w:t>
      </w:r>
    </w:p>
    <w:p w14:paraId="075ADBD4" w14:textId="77777777" w:rsidR="00436C98" w:rsidRPr="00293322" w:rsidRDefault="00436C98" w:rsidP="00DC3EB6">
      <w:pPr>
        <w:pStyle w:val="a8"/>
      </w:pPr>
      <w:r w:rsidRPr="00293322">
        <w:rPr>
          <w:rFonts w:hint="eastAsia"/>
        </w:rPr>
        <w:t>根据议标项目的特点和需求编制议标文件。议标文件包括议标项目的技术要求、投标资格审查标准、投标报价要求和评标标准以及拟签订合同的主要条款。</w:t>
      </w:r>
    </w:p>
    <w:p w14:paraId="43B0004C" w14:textId="77777777" w:rsidR="00436C98" w:rsidRPr="00352CBF" w:rsidRDefault="00436C98" w:rsidP="00DC3EB6">
      <w:pPr>
        <w:pStyle w:val="af3"/>
      </w:pPr>
      <w:r w:rsidRPr="00352CBF">
        <w:rPr>
          <w:rFonts w:hint="eastAsia"/>
        </w:rPr>
        <w:t>（二）发布公告</w:t>
      </w:r>
    </w:p>
    <w:p w14:paraId="52084ADC" w14:textId="77777777" w:rsidR="00436C98" w:rsidRPr="00293322" w:rsidRDefault="00436C98" w:rsidP="00DC3EB6">
      <w:pPr>
        <w:pStyle w:val="a8"/>
      </w:pPr>
      <w:r w:rsidRPr="00293322">
        <w:rPr>
          <w:rFonts w:hint="eastAsia"/>
        </w:rPr>
        <w:t>议标文件报批准后对外发布招标公告，公告时间不低于3天。</w:t>
      </w:r>
    </w:p>
    <w:p w14:paraId="232CBF4D" w14:textId="77777777" w:rsidR="00436C98" w:rsidRPr="00352CBF" w:rsidRDefault="00436C98" w:rsidP="00DC3EB6">
      <w:pPr>
        <w:pStyle w:val="af3"/>
      </w:pPr>
      <w:r w:rsidRPr="00352CBF">
        <w:rPr>
          <w:rFonts w:hint="eastAsia"/>
        </w:rPr>
        <w:t>（三）投标</w:t>
      </w:r>
    </w:p>
    <w:p w14:paraId="06B3BD99" w14:textId="77777777" w:rsidR="00436C98" w:rsidRPr="00293322" w:rsidRDefault="00436C98" w:rsidP="00DC3EB6">
      <w:pPr>
        <w:pStyle w:val="a8"/>
      </w:pPr>
      <w:r w:rsidRPr="00293322">
        <w:rPr>
          <w:rFonts w:hint="eastAsia"/>
        </w:rPr>
        <w:t>投标人按照议标文件的要求编制投标文件，并在规定日期将投标文件送达。招标办接收投标文件后，签收保存，不得开启。</w:t>
      </w:r>
    </w:p>
    <w:p w14:paraId="387D5B24" w14:textId="77777777" w:rsidR="00436C98" w:rsidRPr="00352CBF" w:rsidRDefault="00436C98" w:rsidP="00DC3EB6">
      <w:pPr>
        <w:pStyle w:val="af3"/>
      </w:pPr>
      <w:r w:rsidRPr="00352CBF">
        <w:rPr>
          <w:rFonts w:hint="eastAsia"/>
        </w:rPr>
        <w:t>（四）开标</w:t>
      </w:r>
    </w:p>
    <w:p w14:paraId="3C1E55A3" w14:textId="77777777" w:rsidR="00436C98" w:rsidRPr="00293322" w:rsidRDefault="00436C98" w:rsidP="00DC3EB6">
      <w:pPr>
        <w:pStyle w:val="a8"/>
      </w:pPr>
      <w:r w:rsidRPr="00293322">
        <w:rPr>
          <w:rFonts w:hint="eastAsia"/>
        </w:rPr>
        <w:lastRenderedPageBreak/>
        <w:t>1</w:t>
      </w:r>
      <w:r>
        <w:rPr>
          <w:rFonts w:hint="eastAsia"/>
        </w:rPr>
        <w:t>.</w:t>
      </w:r>
      <w:r w:rsidRPr="00293322">
        <w:rPr>
          <w:rFonts w:hint="eastAsia"/>
        </w:rPr>
        <w:t xml:space="preserve">开标会由招标办主持，可根据需求邀请所有投标人参加。 </w:t>
      </w:r>
    </w:p>
    <w:p w14:paraId="72C814B8" w14:textId="77777777" w:rsidR="00436C98" w:rsidRPr="00293322" w:rsidRDefault="00436C98" w:rsidP="00DC3EB6">
      <w:pPr>
        <w:pStyle w:val="a8"/>
      </w:pPr>
      <w:r w:rsidRPr="00293322">
        <w:rPr>
          <w:rFonts w:hint="eastAsia"/>
        </w:rPr>
        <w:t>2</w:t>
      </w:r>
      <w:r>
        <w:rPr>
          <w:rFonts w:hint="eastAsia"/>
        </w:rPr>
        <w:t>.</w:t>
      </w:r>
      <w:r w:rsidRPr="00293322">
        <w:rPr>
          <w:rFonts w:hint="eastAsia"/>
        </w:rPr>
        <w:t>开标前由招标办工作人员宣读告知书，并由所有到场投标人签字。</w:t>
      </w:r>
    </w:p>
    <w:p w14:paraId="00CFD421" w14:textId="77777777" w:rsidR="00436C98" w:rsidRPr="00293322" w:rsidRDefault="00436C98" w:rsidP="00DC3EB6">
      <w:pPr>
        <w:pStyle w:val="a8"/>
      </w:pPr>
      <w:r w:rsidRPr="00293322">
        <w:rPr>
          <w:rFonts w:hint="eastAsia"/>
        </w:rPr>
        <w:t>3</w:t>
      </w:r>
      <w:r>
        <w:rPr>
          <w:rFonts w:hint="eastAsia"/>
        </w:rPr>
        <w:t>.</w:t>
      </w:r>
      <w:r w:rsidRPr="00293322">
        <w:rPr>
          <w:rFonts w:hint="eastAsia"/>
        </w:rPr>
        <w:t xml:space="preserve">开标时，由招标办工作人员当众拆封，宣读投标人名称、投标价格和投标文件的其他主要内容。 </w:t>
      </w:r>
    </w:p>
    <w:p w14:paraId="40099E13" w14:textId="77777777" w:rsidR="00436C98" w:rsidRPr="00293322" w:rsidRDefault="00436C98" w:rsidP="00DC3EB6">
      <w:pPr>
        <w:pStyle w:val="a8"/>
      </w:pPr>
      <w:r w:rsidRPr="00293322">
        <w:rPr>
          <w:rFonts w:hint="eastAsia"/>
        </w:rPr>
        <w:t>4</w:t>
      </w:r>
      <w:r>
        <w:rPr>
          <w:rFonts w:hint="eastAsia"/>
        </w:rPr>
        <w:t>.</w:t>
      </w:r>
      <w:r w:rsidRPr="00293322">
        <w:rPr>
          <w:rFonts w:hint="eastAsia"/>
        </w:rPr>
        <w:t>开标时，投标文件中报价单与投标文件中内容不一致的，以报价单为准。</w:t>
      </w:r>
    </w:p>
    <w:p w14:paraId="4C021F90" w14:textId="77777777" w:rsidR="00436C98" w:rsidRPr="00352CBF" w:rsidRDefault="00436C98" w:rsidP="00DC3EB6">
      <w:pPr>
        <w:pStyle w:val="af3"/>
      </w:pPr>
      <w:r w:rsidRPr="00352CBF">
        <w:rPr>
          <w:rFonts w:hint="eastAsia"/>
        </w:rPr>
        <w:t>（五）评标</w:t>
      </w:r>
    </w:p>
    <w:p w14:paraId="0881A265" w14:textId="77777777" w:rsidR="00436C98" w:rsidRPr="00293322" w:rsidRDefault="00436C98" w:rsidP="00DC3EB6">
      <w:pPr>
        <w:pStyle w:val="a8"/>
      </w:pPr>
      <w:r w:rsidRPr="00293322">
        <w:rPr>
          <w:rFonts w:hint="eastAsia"/>
        </w:rPr>
        <w:t>1</w:t>
      </w:r>
      <w:r>
        <w:rPr>
          <w:rFonts w:hint="eastAsia"/>
        </w:rPr>
        <w:t>.</w:t>
      </w:r>
      <w:r w:rsidRPr="00293322">
        <w:rPr>
          <w:rFonts w:hint="eastAsia"/>
        </w:rPr>
        <w:t>评标职责</w:t>
      </w:r>
    </w:p>
    <w:p w14:paraId="703FB050" w14:textId="77777777" w:rsidR="00436C98" w:rsidRPr="00293322" w:rsidRDefault="00436C98" w:rsidP="00DC3EB6">
      <w:pPr>
        <w:pStyle w:val="a8"/>
      </w:pPr>
      <w:r>
        <w:rPr>
          <w:rFonts w:hint="eastAsia"/>
        </w:rPr>
        <w:t>（1）</w:t>
      </w:r>
      <w:r w:rsidRPr="00293322">
        <w:rPr>
          <w:rFonts w:hint="eastAsia"/>
        </w:rPr>
        <w:t xml:space="preserve">按招标文件规定的评标程序、标准和方法对投标文件进行评审和比较。 </w:t>
      </w:r>
    </w:p>
    <w:p w14:paraId="565BF309" w14:textId="77777777" w:rsidR="00436C98" w:rsidRPr="00293322" w:rsidRDefault="00436C98" w:rsidP="00DC3EB6">
      <w:pPr>
        <w:pStyle w:val="a8"/>
      </w:pPr>
      <w:r>
        <w:rPr>
          <w:rFonts w:hint="eastAsia"/>
        </w:rPr>
        <w:t>（2）</w:t>
      </w:r>
      <w:r w:rsidRPr="00293322">
        <w:rPr>
          <w:rFonts w:hint="eastAsia"/>
        </w:rPr>
        <w:t xml:space="preserve">对文件中含义不明确的内容，要求投标人做出澄清或者说明。澄清或者说明必须符合原投标文件的范围或者实质性内容。 </w:t>
      </w:r>
    </w:p>
    <w:p w14:paraId="2087716B" w14:textId="77777777" w:rsidR="00436C98" w:rsidRPr="00293322" w:rsidRDefault="00436C98" w:rsidP="00DC3EB6">
      <w:pPr>
        <w:pStyle w:val="a8"/>
      </w:pPr>
      <w:r>
        <w:rPr>
          <w:rFonts w:hint="eastAsia"/>
        </w:rPr>
        <w:t>（3）</w:t>
      </w:r>
      <w:r w:rsidRPr="00293322">
        <w:rPr>
          <w:rFonts w:hint="eastAsia"/>
        </w:rPr>
        <w:t>对报价明显低于其他投标人的,应当要求投标人具体说明并提供相关证明材料。投标人不能合理说明或者不能提供相关</w:t>
      </w:r>
      <w:r w:rsidRPr="00172A7C">
        <w:rPr>
          <w:rFonts w:hint="eastAsia"/>
          <w:spacing w:val="-6"/>
        </w:rPr>
        <w:t>证明材料的，由评标委员会认定为以低于成本价竞标，作废标处理。</w:t>
      </w:r>
    </w:p>
    <w:p w14:paraId="0716E4D9" w14:textId="77777777" w:rsidR="00436C98" w:rsidRPr="00293322" w:rsidRDefault="00436C98" w:rsidP="00DC3EB6">
      <w:pPr>
        <w:pStyle w:val="a8"/>
      </w:pPr>
      <w:r>
        <w:rPr>
          <w:rFonts w:hint="eastAsia"/>
        </w:rPr>
        <w:t>（4）</w:t>
      </w:r>
      <w:r w:rsidRPr="00293322">
        <w:rPr>
          <w:rFonts w:hint="eastAsia"/>
        </w:rPr>
        <w:t xml:space="preserve">对实质上符合招标文件要求，但在个别地方存在遗漏或者提供了不完整的技术信息和数据等细微偏差的投标文件，评标委员会应当要求该投标人在评标结束前予以补正。 </w:t>
      </w:r>
    </w:p>
    <w:p w14:paraId="14561D8B" w14:textId="77777777" w:rsidR="00436C98" w:rsidRPr="00293322" w:rsidRDefault="00436C98" w:rsidP="00DC3EB6">
      <w:pPr>
        <w:pStyle w:val="a8"/>
      </w:pPr>
      <w:r w:rsidRPr="00293322">
        <w:rPr>
          <w:rFonts w:hint="eastAsia"/>
        </w:rPr>
        <w:t>2</w:t>
      </w:r>
      <w:r>
        <w:rPr>
          <w:rFonts w:hint="eastAsia"/>
        </w:rPr>
        <w:t>.</w:t>
      </w:r>
      <w:r w:rsidRPr="00293322">
        <w:rPr>
          <w:rFonts w:hint="eastAsia"/>
        </w:rPr>
        <w:t>评标原则</w:t>
      </w:r>
    </w:p>
    <w:p w14:paraId="46B826A0" w14:textId="77777777" w:rsidR="00436C98" w:rsidRPr="00293322" w:rsidRDefault="00436C98" w:rsidP="00DC3EB6">
      <w:pPr>
        <w:pStyle w:val="a8"/>
      </w:pPr>
      <w:r>
        <w:rPr>
          <w:rFonts w:hint="eastAsia"/>
        </w:rPr>
        <w:t>（1）</w:t>
      </w:r>
      <w:r w:rsidRPr="00293322">
        <w:rPr>
          <w:rFonts w:hint="eastAsia"/>
        </w:rPr>
        <w:t>最低价评标法，即在全部满足议标文件实质性要求前提下，以价格为主要因素确定中标侯选供应商。最低价评标法适用</w:t>
      </w:r>
      <w:r w:rsidRPr="00293322">
        <w:rPr>
          <w:rFonts w:hint="eastAsia"/>
        </w:rPr>
        <w:lastRenderedPageBreak/>
        <w:t xml:space="preserve">于标准参数统一的商品和通用服务项目。 </w:t>
      </w:r>
    </w:p>
    <w:p w14:paraId="21AEACC2" w14:textId="77777777" w:rsidR="00436C98" w:rsidRPr="00293322" w:rsidRDefault="00436C98" w:rsidP="00DC3EB6">
      <w:pPr>
        <w:pStyle w:val="a8"/>
      </w:pPr>
      <w:r>
        <w:rPr>
          <w:rFonts w:hint="eastAsia"/>
        </w:rPr>
        <w:t>（2）</w:t>
      </w:r>
      <w:r w:rsidRPr="00293322">
        <w:rPr>
          <w:rFonts w:hint="eastAsia"/>
        </w:rPr>
        <w:t xml:space="preserve">综合评分法，在最大限度地满足议标文件实质性要求前提下，按照议标文件中规定的各项因素进行综合评审后，以评标总得分最高的投标人作为中标候选供应商。 </w:t>
      </w:r>
    </w:p>
    <w:p w14:paraId="45263FC8" w14:textId="77777777" w:rsidR="00436C98" w:rsidRPr="00293322" w:rsidRDefault="00436C98" w:rsidP="00DC3EB6">
      <w:pPr>
        <w:pStyle w:val="a8"/>
      </w:pPr>
      <w:r w:rsidRPr="00293322">
        <w:rPr>
          <w:rFonts w:hint="eastAsia"/>
        </w:rPr>
        <w:t>采用综合评分法的，货物项目的价格分值占总分值的比重为30-60%；服务项目的价格分值占总分值的比重为10-30%。评审后按得分由高到低顺序排列，得分相同的依次按价格、技术指标、类似业绩、质保服务、施工工期等因素进行排序，推荐候选供应商。综合评分法适用于工程、技术服务及工艺或</w:t>
      </w:r>
      <w:hyperlink r:id="rId60" w:tgtFrame="_blank" w:history="1">
        <w:r w:rsidRPr="00293322">
          <w:rPr>
            <w:rFonts w:hint="eastAsia"/>
          </w:rPr>
          <w:t>技术方案</w:t>
        </w:r>
      </w:hyperlink>
      <w:r w:rsidRPr="00293322">
        <w:rPr>
          <w:rFonts w:hint="eastAsia"/>
        </w:rPr>
        <w:t>复杂的大型或成套设备招标项目。</w:t>
      </w:r>
    </w:p>
    <w:p w14:paraId="6769A310" w14:textId="77777777" w:rsidR="00436C98" w:rsidRPr="00352CBF" w:rsidRDefault="00436C98" w:rsidP="00DC3EB6">
      <w:pPr>
        <w:pStyle w:val="af3"/>
      </w:pPr>
      <w:r w:rsidRPr="00352CBF">
        <w:rPr>
          <w:rFonts w:hint="eastAsia"/>
        </w:rPr>
        <w:t>（六）定标</w:t>
      </w:r>
    </w:p>
    <w:p w14:paraId="5AA17A9F" w14:textId="77777777" w:rsidR="00436C98" w:rsidRPr="00293322" w:rsidRDefault="00436C98" w:rsidP="00DC3EB6">
      <w:pPr>
        <w:pStyle w:val="a8"/>
      </w:pPr>
      <w:r w:rsidRPr="00293322">
        <w:rPr>
          <w:rFonts w:hint="eastAsia"/>
        </w:rPr>
        <w:t xml:space="preserve">评标小组完成评标后，提出书面评标报告，按评标结果推荐一至二名中标候选人，并标明排列顺序。根据招标文件确定的中标条件及评标委员会的排序推荐，确定中标人，原则上排名第一的中标候选人为中标人。 </w:t>
      </w:r>
    </w:p>
    <w:p w14:paraId="7FEA0F7B" w14:textId="77777777" w:rsidR="00436C98" w:rsidRPr="00293322" w:rsidRDefault="00436C98" w:rsidP="00DC3EB6">
      <w:pPr>
        <w:pStyle w:val="a8"/>
      </w:pPr>
      <w:r w:rsidRPr="00293322">
        <w:rPr>
          <w:rFonts w:hint="eastAsia"/>
        </w:rPr>
        <w:t>第十五条   延标采购程序</w:t>
      </w:r>
    </w:p>
    <w:p w14:paraId="5160ED33" w14:textId="77777777" w:rsidR="00436C98" w:rsidRPr="00293322" w:rsidRDefault="00436C98" w:rsidP="00DC3EB6">
      <w:pPr>
        <w:pStyle w:val="a8"/>
      </w:pPr>
      <w:r w:rsidRPr="00293322">
        <w:rPr>
          <w:rFonts w:hint="eastAsia"/>
        </w:rPr>
        <w:t>招标办根据采购事项可以选择延标采购,经院领导批准后，由评标小组与原供应商进行采购谈判达成一致意见，确定成交供应商。谈判原则：符合申购单位需求且采购物品不得高于原物品成交单价。</w:t>
      </w:r>
    </w:p>
    <w:p w14:paraId="0E789FC3" w14:textId="77777777" w:rsidR="00436C98" w:rsidRPr="00293322" w:rsidRDefault="00436C98" w:rsidP="00DC3EB6">
      <w:pPr>
        <w:pStyle w:val="a8"/>
      </w:pPr>
      <w:r w:rsidRPr="00293322">
        <w:rPr>
          <w:rFonts w:hint="eastAsia"/>
        </w:rPr>
        <w:t>第十六条   单一来源采购程序</w:t>
      </w:r>
    </w:p>
    <w:p w14:paraId="4495B456" w14:textId="77777777" w:rsidR="00436C98" w:rsidRPr="00293322" w:rsidRDefault="00436C98" w:rsidP="00DC3EB6">
      <w:pPr>
        <w:pStyle w:val="a8"/>
      </w:pPr>
      <w:r w:rsidRPr="00293322">
        <w:rPr>
          <w:rFonts w:hint="eastAsia"/>
        </w:rPr>
        <w:t>招标办根据采购事项可以选择单一来源采购，经院领导批准</w:t>
      </w:r>
      <w:r w:rsidRPr="00293322">
        <w:rPr>
          <w:rFonts w:hint="eastAsia"/>
        </w:rPr>
        <w:lastRenderedPageBreak/>
        <w:t>后，由评标小组与供应商进行谈判达成一致意见，确定成交供应商。谈判原则：符合申购单位需求且成交价格不高于市场</w:t>
      </w:r>
      <w:hyperlink r:id="rId61" w:tgtFrame="_blank" w:history="1">
        <w:r w:rsidRPr="00293322">
          <w:rPr>
            <w:rFonts w:hint="eastAsia"/>
          </w:rPr>
          <w:t>平均价</w:t>
        </w:r>
      </w:hyperlink>
      <w:r w:rsidRPr="00293322">
        <w:rPr>
          <w:rFonts w:hint="eastAsia"/>
        </w:rPr>
        <w:t>。</w:t>
      </w:r>
    </w:p>
    <w:p w14:paraId="3E341F6F" w14:textId="77777777" w:rsidR="00436C98" w:rsidRPr="00293322" w:rsidRDefault="00436C98" w:rsidP="00DC3EB6">
      <w:pPr>
        <w:pStyle w:val="a8"/>
      </w:pPr>
      <w:r w:rsidRPr="00293322">
        <w:rPr>
          <w:rFonts w:hint="eastAsia"/>
        </w:rPr>
        <w:t>第十七条   询价采购程序</w:t>
      </w:r>
    </w:p>
    <w:p w14:paraId="70A6B725" w14:textId="77777777" w:rsidR="00436C98" w:rsidRPr="00293322" w:rsidRDefault="00436C98" w:rsidP="00DC3EB6">
      <w:pPr>
        <w:pStyle w:val="a8"/>
      </w:pPr>
      <w:r w:rsidRPr="00293322">
        <w:rPr>
          <w:rFonts w:hint="eastAsia"/>
        </w:rPr>
        <w:t>（一）确定被询价的供应商名单。评标小组根据采购需求，从符合相应资格条件的供应商名单中确定不少于三家的供应商。</w:t>
      </w:r>
    </w:p>
    <w:p w14:paraId="46CCEDC4" w14:textId="77777777" w:rsidR="00436C98" w:rsidRPr="00293322" w:rsidRDefault="00436C98" w:rsidP="00DC3EB6">
      <w:pPr>
        <w:pStyle w:val="a8"/>
      </w:pPr>
      <w:r w:rsidRPr="00293322">
        <w:rPr>
          <w:rFonts w:hint="eastAsia"/>
        </w:rPr>
        <w:t>（二）询价。发出询价通知书，并要求被询价的供应商一次报出不得更改的价格。</w:t>
      </w:r>
    </w:p>
    <w:p w14:paraId="3ECA64A0" w14:textId="77777777" w:rsidR="00436C98" w:rsidRPr="00293322" w:rsidRDefault="00436C98" w:rsidP="00DC3EB6">
      <w:pPr>
        <w:pStyle w:val="a8"/>
      </w:pPr>
      <w:r w:rsidRPr="00293322">
        <w:rPr>
          <w:rFonts w:hint="eastAsia"/>
        </w:rPr>
        <w:t>（三）推荐供应商。询价小组根据评标原则，推荐候选供应商，由招标办报相关院领导审核签批。</w:t>
      </w:r>
    </w:p>
    <w:p w14:paraId="75832198" w14:textId="77777777" w:rsidR="00436C98" w:rsidRPr="00293322" w:rsidRDefault="00436C98" w:rsidP="00DC3EB6">
      <w:pPr>
        <w:pStyle w:val="a7"/>
      </w:pPr>
      <w:r w:rsidRPr="00293322">
        <w:rPr>
          <w:rFonts w:hint="eastAsia"/>
        </w:rPr>
        <w:t>第五章  监督检查</w:t>
      </w:r>
    </w:p>
    <w:p w14:paraId="42ACAB65" w14:textId="77777777" w:rsidR="00436C98" w:rsidRPr="00293322" w:rsidRDefault="00436C98" w:rsidP="00DC3EB6">
      <w:pPr>
        <w:pStyle w:val="a8"/>
      </w:pPr>
      <w:r w:rsidRPr="00293322">
        <w:rPr>
          <w:rFonts w:hint="eastAsia"/>
        </w:rPr>
        <w:t xml:space="preserve">第十八条  学院招投标工作接受纪检监察审计部及党务办公室监督。监督检查的主要内容包括： </w:t>
      </w:r>
    </w:p>
    <w:p w14:paraId="7538202C" w14:textId="77777777" w:rsidR="00436C98" w:rsidRPr="00293322" w:rsidRDefault="00436C98" w:rsidP="00DC3EB6">
      <w:pPr>
        <w:pStyle w:val="a8"/>
      </w:pPr>
      <w:r w:rsidRPr="00293322">
        <w:rPr>
          <w:rFonts w:hint="eastAsia"/>
        </w:rPr>
        <w:t xml:space="preserve">（一）有关招投标与采购的法律、行政法规和学院规章制度的执行情况； </w:t>
      </w:r>
    </w:p>
    <w:p w14:paraId="05373A10" w14:textId="77777777" w:rsidR="00436C98" w:rsidRPr="00293322" w:rsidRDefault="00436C98" w:rsidP="00DC3EB6">
      <w:pPr>
        <w:pStyle w:val="a8"/>
      </w:pPr>
      <w:r w:rsidRPr="00293322">
        <w:rPr>
          <w:rFonts w:hint="eastAsia"/>
        </w:rPr>
        <w:t xml:space="preserve">（二）招投标的范围、方式和程序的执行情况； </w:t>
      </w:r>
    </w:p>
    <w:p w14:paraId="32BB37E1" w14:textId="77777777" w:rsidR="00436C98" w:rsidRPr="00293322" w:rsidRDefault="00436C98" w:rsidP="00DC3EB6">
      <w:pPr>
        <w:pStyle w:val="a8"/>
      </w:pPr>
      <w:r w:rsidRPr="00293322">
        <w:rPr>
          <w:rFonts w:hint="eastAsia"/>
        </w:rPr>
        <w:t xml:space="preserve">（三）参与招投标工作相关人员的职业道德和专业技能； </w:t>
      </w:r>
    </w:p>
    <w:p w14:paraId="535B71D4" w14:textId="77777777" w:rsidR="00436C98" w:rsidRPr="00293322" w:rsidRDefault="00436C98" w:rsidP="00DC3EB6">
      <w:pPr>
        <w:pStyle w:val="a8"/>
      </w:pPr>
      <w:r w:rsidRPr="00293322">
        <w:rPr>
          <w:rFonts w:hint="eastAsia"/>
        </w:rPr>
        <w:t xml:space="preserve">（四）应当监督检查的其他内容。 </w:t>
      </w:r>
    </w:p>
    <w:p w14:paraId="762AA99B" w14:textId="77777777" w:rsidR="00436C98" w:rsidRPr="00293322" w:rsidRDefault="00436C98" w:rsidP="00DC3EB6">
      <w:pPr>
        <w:pStyle w:val="a8"/>
      </w:pPr>
      <w:r w:rsidRPr="00293322">
        <w:rPr>
          <w:rFonts w:hint="eastAsia"/>
        </w:rPr>
        <w:t xml:space="preserve">第十九条  招标办应当建立健全内部控制制度，明确招投标活动的决策和执行程序，制定内部工作人员定期轮岗交流制度，建立相互监督、相互制约的工作机制。 </w:t>
      </w:r>
    </w:p>
    <w:p w14:paraId="5DB9861C" w14:textId="77777777" w:rsidR="00436C98" w:rsidRPr="00293322" w:rsidRDefault="00436C98" w:rsidP="00DC3EB6">
      <w:pPr>
        <w:pStyle w:val="a8"/>
      </w:pPr>
      <w:r w:rsidRPr="00293322">
        <w:rPr>
          <w:rFonts w:hint="eastAsia"/>
        </w:rPr>
        <w:t xml:space="preserve">第二十条  招标办应切实加强反腐倡廉建设，建立和完善内部工作纪律，工作人员应廉洁务实地做好招标工作。 </w:t>
      </w:r>
    </w:p>
    <w:p w14:paraId="315AC21B" w14:textId="77777777" w:rsidR="00436C98" w:rsidRPr="00293322" w:rsidRDefault="00436C98" w:rsidP="00DC3EB6">
      <w:pPr>
        <w:pStyle w:val="a8"/>
      </w:pPr>
      <w:r w:rsidRPr="00293322">
        <w:rPr>
          <w:rFonts w:hint="eastAsia"/>
        </w:rPr>
        <w:lastRenderedPageBreak/>
        <w:t>第二十一条  院内单位或工作人员在参与招投标工作中出现下列情形之一的，学院招投标工作领导小组应责令其改正，对直接主管人员和其它直接责任人员，按照有关规定进行处理。</w:t>
      </w:r>
    </w:p>
    <w:p w14:paraId="01D548CC" w14:textId="77777777" w:rsidR="00436C98" w:rsidRPr="00293322" w:rsidRDefault="00436C98" w:rsidP="00DC3EB6">
      <w:pPr>
        <w:pStyle w:val="a8"/>
      </w:pPr>
      <w:r w:rsidRPr="00293322">
        <w:rPr>
          <w:rFonts w:hint="eastAsia"/>
        </w:rPr>
        <w:t xml:space="preserve">（一）应当采用公开招标方式而擅自采用其他方式采购的，将必须进行招标的项目化整为零或者以其他任何方式规避招标的； </w:t>
      </w:r>
    </w:p>
    <w:p w14:paraId="6E567C6B" w14:textId="77777777" w:rsidR="00436C98" w:rsidRPr="00293322" w:rsidRDefault="00436C98" w:rsidP="00DC3EB6">
      <w:pPr>
        <w:pStyle w:val="a8"/>
      </w:pPr>
      <w:r w:rsidRPr="00293322">
        <w:rPr>
          <w:rFonts w:hint="eastAsia"/>
        </w:rPr>
        <w:t xml:space="preserve">（二）以不合理的要求限制或者排斥潜在投标人，对潜在投标人实行差别待遇或者歧视待遇，或者招标文件指定特定的投标人、含有倾向性或者排斥潜在投标人等其他内容的； </w:t>
      </w:r>
    </w:p>
    <w:p w14:paraId="06F00B90" w14:textId="77777777" w:rsidR="00436C98" w:rsidRPr="00293322" w:rsidRDefault="00436C98" w:rsidP="00DC3EB6">
      <w:pPr>
        <w:pStyle w:val="a8"/>
      </w:pPr>
      <w:r w:rsidRPr="00293322">
        <w:rPr>
          <w:rFonts w:hint="eastAsia"/>
        </w:rPr>
        <w:t xml:space="preserve">（三）与投标人恶意串通的； </w:t>
      </w:r>
    </w:p>
    <w:p w14:paraId="41F85314" w14:textId="77777777" w:rsidR="00436C98" w:rsidRPr="00293322" w:rsidRDefault="00436C98" w:rsidP="00DC3EB6">
      <w:pPr>
        <w:pStyle w:val="a8"/>
      </w:pPr>
      <w:r w:rsidRPr="00293322">
        <w:rPr>
          <w:rFonts w:hint="eastAsia"/>
        </w:rPr>
        <w:t xml:space="preserve">（四）在采购过程中接受贿赂或者获取其他不正当利益的； </w:t>
      </w:r>
    </w:p>
    <w:p w14:paraId="6E97EFD8" w14:textId="77777777" w:rsidR="00436C98" w:rsidRPr="00293322" w:rsidRDefault="00436C98" w:rsidP="00DC3EB6">
      <w:pPr>
        <w:pStyle w:val="a8"/>
      </w:pPr>
      <w:r w:rsidRPr="00293322">
        <w:rPr>
          <w:rFonts w:hint="eastAsia"/>
        </w:rPr>
        <w:t xml:space="preserve">（五）泄露应当保密的与招标投标活动有关的情况和资料的； </w:t>
      </w:r>
    </w:p>
    <w:p w14:paraId="55D9198B" w14:textId="77777777" w:rsidR="00436C98" w:rsidRPr="00293322" w:rsidRDefault="00436C98" w:rsidP="00DC3EB6">
      <w:pPr>
        <w:pStyle w:val="a8"/>
      </w:pPr>
      <w:r w:rsidRPr="00293322">
        <w:rPr>
          <w:rFonts w:hint="eastAsia"/>
        </w:rPr>
        <w:t xml:space="preserve">（六）中标通知书发出后不与中标人签订采购合同的； </w:t>
      </w:r>
    </w:p>
    <w:p w14:paraId="04B5CEE1" w14:textId="77777777" w:rsidR="00436C98" w:rsidRPr="00293322" w:rsidRDefault="00436C98" w:rsidP="00DC3EB6">
      <w:pPr>
        <w:pStyle w:val="a8"/>
      </w:pPr>
      <w:r w:rsidRPr="00293322">
        <w:rPr>
          <w:rFonts w:hint="eastAsia"/>
        </w:rPr>
        <w:t xml:space="preserve">（七）在有关部门依法实施的监督检查中提供虚假情况的； </w:t>
      </w:r>
    </w:p>
    <w:p w14:paraId="4DCE37FF" w14:textId="77777777" w:rsidR="00436C98" w:rsidRPr="00293322" w:rsidRDefault="00436C98" w:rsidP="00DC3EB6">
      <w:pPr>
        <w:pStyle w:val="a8"/>
      </w:pPr>
      <w:r w:rsidRPr="00293322">
        <w:rPr>
          <w:rFonts w:hint="eastAsia"/>
        </w:rPr>
        <w:t xml:space="preserve">（八）其它违纪违规的行为。 </w:t>
      </w:r>
    </w:p>
    <w:p w14:paraId="7B471C8E" w14:textId="77777777" w:rsidR="00436C98" w:rsidRPr="00CB2A4E" w:rsidRDefault="00436C98" w:rsidP="00DC3EB6">
      <w:pPr>
        <w:pStyle w:val="a7"/>
      </w:pPr>
      <w:r w:rsidRPr="00CB2A4E">
        <w:rPr>
          <w:rFonts w:hint="eastAsia"/>
        </w:rPr>
        <w:t>第六章  附</w:t>
      </w:r>
      <w:r>
        <w:rPr>
          <w:rFonts w:hint="eastAsia"/>
        </w:rPr>
        <w:t xml:space="preserve"> </w:t>
      </w:r>
      <w:r w:rsidRPr="00CB2A4E">
        <w:rPr>
          <w:rFonts w:hint="eastAsia"/>
        </w:rPr>
        <w:t xml:space="preserve"> 则</w:t>
      </w:r>
    </w:p>
    <w:p w14:paraId="721F7B81" w14:textId="77777777" w:rsidR="00436C98" w:rsidRPr="00293322" w:rsidRDefault="00436C98" w:rsidP="00DC3EB6">
      <w:pPr>
        <w:pStyle w:val="a8"/>
      </w:pPr>
      <w:r w:rsidRPr="00293322">
        <w:rPr>
          <w:rFonts w:hint="eastAsia"/>
        </w:rPr>
        <w:t>第二十二条  本办法由</w:t>
      </w:r>
      <w:r>
        <w:rPr>
          <w:rFonts w:hint="eastAsia"/>
        </w:rPr>
        <w:t>招投标及资产管理部</w:t>
      </w:r>
      <w:r w:rsidRPr="00293322">
        <w:rPr>
          <w:rFonts w:hint="eastAsia"/>
        </w:rPr>
        <w:t>负责解释。</w:t>
      </w:r>
    </w:p>
    <w:p w14:paraId="3CD1F0E2" w14:textId="77777777" w:rsidR="00436C98" w:rsidRDefault="00436C98" w:rsidP="00DC3EB6">
      <w:pPr>
        <w:pStyle w:val="a8"/>
      </w:pPr>
      <w:r w:rsidRPr="00293322">
        <w:rPr>
          <w:rFonts w:hint="eastAsia"/>
        </w:rPr>
        <w:t>第二十三条  本办法自</w:t>
      </w:r>
      <w:r>
        <w:rPr>
          <w:rFonts w:hint="eastAsia"/>
        </w:rPr>
        <w:t>发</w:t>
      </w:r>
      <w:r w:rsidRPr="00293322">
        <w:rPr>
          <w:rFonts w:hint="eastAsia"/>
        </w:rPr>
        <w:t>布之日起实施，</w:t>
      </w:r>
      <w:r>
        <w:rPr>
          <w:rFonts w:hint="eastAsia"/>
        </w:rPr>
        <w:t>原</w:t>
      </w:r>
      <w:r w:rsidRPr="00293322">
        <w:rPr>
          <w:rFonts w:hint="eastAsia"/>
        </w:rPr>
        <w:t>《新乡医学院三全学院采购招投标管理办法》</w:t>
      </w:r>
      <w:r>
        <w:rPr>
          <w:rFonts w:hint="eastAsia"/>
        </w:rPr>
        <w:t>（</w:t>
      </w:r>
      <w:r>
        <w:rPr>
          <w:rFonts w:cs="仿宋_GB2312" w:hint="eastAsia"/>
        </w:rPr>
        <w:t>院管〔2011〕38号）</w:t>
      </w:r>
      <w:r w:rsidRPr="00293322">
        <w:rPr>
          <w:rFonts w:hint="eastAsia"/>
        </w:rPr>
        <w:t>同时废除。</w:t>
      </w:r>
    </w:p>
    <w:p w14:paraId="5D12F307" w14:textId="77777777" w:rsidR="00DC3EB6" w:rsidRDefault="00DC3EB6" w:rsidP="00DC3EB6">
      <w:pPr>
        <w:pStyle w:val="a8"/>
      </w:pPr>
    </w:p>
    <w:p w14:paraId="3B024715" w14:textId="77777777" w:rsidR="00436C98" w:rsidRDefault="00436C98" w:rsidP="00DC3EB6">
      <w:pPr>
        <w:pStyle w:val="a8"/>
      </w:pPr>
      <w:r w:rsidRPr="00293322">
        <w:rPr>
          <w:rFonts w:hint="eastAsia"/>
        </w:rPr>
        <w:t>附件</w:t>
      </w:r>
      <w:r>
        <w:rPr>
          <w:rFonts w:hint="eastAsia"/>
        </w:rPr>
        <w:t>：</w:t>
      </w:r>
      <w:r w:rsidRPr="0035156E">
        <w:rPr>
          <w:rFonts w:hint="eastAsia"/>
        </w:rPr>
        <w:t>新乡医学院三全学院</w:t>
      </w:r>
      <w:r w:rsidRPr="00293322">
        <w:rPr>
          <w:rFonts w:hint="eastAsia"/>
        </w:rPr>
        <w:t>招标项目申请单</w:t>
      </w:r>
    </w:p>
    <w:p w14:paraId="616DCDEA" w14:textId="77777777" w:rsidR="00172A7C" w:rsidRDefault="00172A7C" w:rsidP="00DC3EB6">
      <w:pPr>
        <w:pStyle w:val="a8"/>
      </w:pPr>
    </w:p>
    <w:p w14:paraId="4C816951" w14:textId="77777777" w:rsidR="00436C98" w:rsidRPr="0035156E" w:rsidRDefault="00436C98" w:rsidP="00D15A9D">
      <w:pPr>
        <w:pStyle w:val="af1"/>
      </w:pPr>
      <w:r w:rsidRPr="0035156E">
        <w:rPr>
          <w:rFonts w:hint="eastAsia"/>
        </w:rPr>
        <w:t>2015年5月4日</w:t>
      </w:r>
      <w:r>
        <w:rPr>
          <w:rFonts w:hint="eastAsia"/>
        </w:rPr>
        <w:t xml:space="preserve">        </w:t>
      </w:r>
    </w:p>
    <w:p w14:paraId="1BB22411" w14:textId="77777777" w:rsidR="00436C98" w:rsidRPr="00CB2A4E" w:rsidRDefault="00436C98" w:rsidP="00255DCA">
      <w:pPr>
        <w:pStyle w:val="af5"/>
      </w:pPr>
      <w:r w:rsidRPr="00CB2A4E">
        <w:rPr>
          <w:rFonts w:hint="eastAsia"/>
        </w:rPr>
        <w:lastRenderedPageBreak/>
        <w:t>附件</w:t>
      </w:r>
    </w:p>
    <w:p w14:paraId="1C1E5946" w14:textId="77777777" w:rsidR="00436C98" w:rsidRPr="00CB2A4E" w:rsidRDefault="00436C98" w:rsidP="00255DCA">
      <w:pPr>
        <w:pStyle w:val="aff"/>
      </w:pPr>
      <w:r w:rsidRPr="00CB2A4E">
        <w:rPr>
          <w:rFonts w:hint="eastAsia"/>
        </w:rPr>
        <w:t>新乡医学院三全学院招标项目申请单</w:t>
      </w:r>
    </w:p>
    <w:p w14:paraId="535395A4" w14:textId="77777777" w:rsidR="00436C98" w:rsidRPr="00255DCA" w:rsidRDefault="00436C98" w:rsidP="00255DCA">
      <w:pPr>
        <w:spacing w:line="360" w:lineRule="auto"/>
        <w:ind w:right="640"/>
        <w:jc w:val="right"/>
        <w:rPr>
          <w:rFonts w:ascii="方正黑体_GBK" w:eastAsia="方正黑体_GBK" w:hAnsi="宋体"/>
          <w:bCs/>
          <w:kern w:val="0"/>
          <w:sz w:val="28"/>
          <w:szCs w:val="28"/>
        </w:rPr>
      </w:pPr>
      <w:r w:rsidRPr="00255DCA">
        <w:rPr>
          <w:rFonts w:ascii="方正黑体_GBK" w:eastAsia="方正黑体_GBK" w:hAnsi="宋体" w:hint="eastAsia"/>
          <w:bCs/>
          <w:kern w:val="0"/>
          <w:sz w:val="28"/>
          <w:szCs w:val="28"/>
        </w:rPr>
        <w:t>编号</w:t>
      </w:r>
      <w:r w:rsidR="00255DCA" w:rsidRPr="00255DCA">
        <w:rPr>
          <w:rFonts w:ascii="方正黑体_GBK" w:eastAsia="方正黑体_GBK" w:hAnsi="宋体" w:hint="eastAsia"/>
          <w:bCs/>
          <w:kern w:val="0"/>
          <w:sz w:val="28"/>
          <w:szCs w:val="28"/>
        </w:rPr>
        <w:t>:</w:t>
      </w:r>
    </w:p>
    <w:tbl>
      <w:tblPr>
        <w:tblpPr w:leftFromText="180" w:rightFromText="180" w:vertAnchor="text" w:horzAnchor="margin" w:tblpXSpec="center" w:tblpY="91"/>
        <w:tblW w:w="987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00"/>
        <w:gridCol w:w="8076"/>
      </w:tblGrid>
      <w:tr w:rsidR="00436C98" w:rsidRPr="00255DCA" w14:paraId="2A3DE3B7" w14:textId="77777777" w:rsidTr="00C0634A">
        <w:trPr>
          <w:cantSplit/>
          <w:trHeight w:val="625"/>
        </w:trPr>
        <w:tc>
          <w:tcPr>
            <w:tcW w:w="1800" w:type="dxa"/>
            <w:tcBorders>
              <w:top w:val="single" w:sz="8" w:space="0" w:color="auto"/>
              <w:left w:val="single" w:sz="8" w:space="0" w:color="auto"/>
              <w:bottom w:val="single" w:sz="4" w:space="0" w:color="auto"/>
              <w:right w:val="single" w:sz="4" w:space="0" w:color="auto"/>
            </w:tcBorders>
            <w:vAlign w:val="center"/>
          </w:tcPr>
          <w:p w14:paraId="48A08BCB" w14:textId="77777777" w:rsidR="00436C98" w:rsidRPr="00255DCA" w:rsidRDefault="00436C98" w:rsidP="00C0634A">
            <w:pPr>
              <w:spacing w:line="360" w:lineRule="auto"/>
              <w:jc w:val="center"/>
              <w:rPr>
                <w:rFonts w:ascii="仿宋_GB2312" w:eastAsia="仿宋_GB2312" w:hAnsi="宋体"/>
                <w:kern w:val="0"/>
                <w:sz w:val="24"/>
              </w:rPr>
            </w:pPr>
            <w:r w:rsidRPr="00255DCA">
              <w:rPr>
                <w:rFonts w:ascii="仿宋_GB2312" w:eastAsia="仿宋_GB2312" w:hAnsi="宋体" w:hint="eastAsia"/>
                <w:kern w:val="0"/>
                <w:sz w:val="24"/>
              </w:rPr>
              <w:t>项目名称</w:t>
            </w:r>
          </w:p>
        </w:tc>
        <w:tc>
          <w:tcPr>
            <w:tcW w:w="8076" w:type="dxa"/>
            <w:tcBorders>
              <w:top w:val="single" w:sz="8" w:space="0" w:color="auto"/>
              <w:left w:val="single" w:sz="4" w:space="0" w:color="auto"/>
              <w:bottom w:val="single" w:sz="4" w:space="0" w:color="auto"/>
              <w:right w:val="single" w:sz="8" w:space="0" w:color="auto"/>
            </w:tcBorders>
            <w:vAlign w:val="center"/>
          </w:tcPr>
          <w:p w14:paraId="521FD512" w14:textId="77777777" w:rsidR="00436C98" w:rsidRPr="00255DCA" w:rsidRDefault="00436C98" w:rsidP="00C0634A">
            <w:pPr>
              <w:spacing w:line="360" w:lineRule="auto"/>
              <w:jc w:val="center"/>
              <w:rPr>
                <w:rFonts w:ascii="仿宋_GB2312" w:eastAsia="仿宋_GB2312" w:hAnsi="宋体"/>
                <w:kern w:val="0"/>
                <w:sz w:val="24"/>
              </w:rPr>
            </w:pPr>
          </w:p>
        </w:tc>
      </w:tr>
      <w:tr w:rsidR="00436C98" w:rsidRPr="00255DCA" w14:paraId="14553C57" w14:textId="77777777" w:rsidTr="00C0634A">
        <w:trPr>
          <w:cantSplit/>
          <w:trHeight w:val="625"/>
        </w:trPr>
        <w:tc>
          <w:tcPr>
            <w:tcW w:w="1800" w:type="dxa"/>
            <w:tcBorders>
              <w:top w:val="single" w:sz="8" w:space="0" w:color="auto"/>
              <w:left w:val="single" w:sz="8" w:space="0" w:color="auto"/>
              <w:bottom w:val="single" w:sz="4" w:space="0" w:color="auto"/>
              <w:right w:val="single" w:sz="4" w:space="0" w:color="auto"/>
            </w:tcBorders>
            <w:vAlign w:val="center"/>
          </w:tcPr>
          <w:p w14:paraId="2355A498"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申请部门</w:t>
            </w:r>
          </w:p>
        </w:tc>
        <w:tc>
          <w:tcPr>
            <w:tcW w:w="8076" w:type="dxa"/>
            <w:tcBorders>
              <w:top w:val="single" w:sz="8" w:space="0" w:color="auto"/>
              <w:left w:val="single" w:sz="4" w:space="0" w:color="auto"/>
              <w:bottom w:val="single" w:sz="4" w:space="0" w:color="auto"/>
              <w:right w:val="single" w:sz="8" w:space="0" w:color="auto"/>
            </w:tcBorders>
            <w:vAlign w:val="center"/>
          </w:tcPr>
          <w:p w14:paraId="27982F24" w14:textId="77777777" w:rsidR="00436C98" w:rsidRPr="00255DCA" w:rsidRDefault="00436C98" w:rsidP="00C0634A">
            <w:pPr>
              <w:spacing w:line="360" w:lineRule="auto"/>
              <w:rPr>
                <w:rFonts w:ascii="仿宋_GB2312" w:eastAsia="仿宋_GB2312" w:hAnsi="宋体"/>
                <w:kern w:val="0"/>
                <w:sz w:val="24"/>
              </w:rPr>
            </w:pPr>
            <w:r w:rsidRPr="00255DCA">
              <w:rPr>
                <w:rFonts w:ascii="仿宋_GB2312" w:eastAsia="仿宋_GB2312" w:hAnsi="宋体" w:hint="eastAsia"/>
                <w:kern w:val="0"/>
                <w:sz w:val="24"/>
              </w:rPr>
              <w:t>部门：          经手人：          联系方式：</w:t>
            </w:r>
          </w:p>
        </w:tc>
      </w:tr>
      <w:tr w:rsidR="00436C98" w:rsidRPr="00255DCA" w14:paraId="36AE32CB" w14:textId="77777777" w:rsidTr="00C0634A">
        <w:trPr>
          <w:cantSplit/>
          <w:trHeight w:val="1111"/>
        </w:trPr>
        <w:tc>
          <w:tcPr>
            <w:tcW w:w="1800" w:type="dxa"/>
            <w:tcBorders>
              <w:top w:val="single" w:sz="4" w:space="0" w:color="auto"/>
              <w:left w:val="single" w:sz="8" w:space="0" w:color="auto"/>
              <w:bottom w:val="single" w:sz="4" w:space="0" w:color="auto"/>
              <w:right w:val="single" w:sz="4" w:space="0" w:color="auto"/>
            </w:tcBorders>
            <w:vAlign w:val="center"/>
          </w:tcPr>
          <w:p w14:paraId="24F89B4A" w14:textId="77777777" w:rsidR="00436C98" w:rsidRPr="00255DCA" w:rsidRDefault="00436C98" w:rsidP="00C0634A">
            <w:pPr>
              <w:spacing w:line="360" w:lineRule="auto"/>
              <w:rPr>
                <w:rFonts w:ascii="仿宋_GB2312" w:eastAsia="仿宋_GB2312" w:hAnsi="宋体"/>
                <w:sz w:val="24"/>
              </w:rPr>
            </w:pPr>
            <w:r w:rsidRPr="00255DCA">
              <w:rPr>
                <w:rFonts w:ascii="仿宋_GB2312" w:eastAsia="仿宋_GB2312" w:hAnsi="宋体" w:hint="eastAsia"/>
                <w:sz w:val="24"/>
              </w:rPr>
              <w:t>摘要（申请事由、预算金额）</w:t>
            </w:r>
          </w:p>
        </w:tc>
        <w:tc>
          <w:tcPr>
            <w:tcW w:w="8076" w:type="dxa"/>
            <w:tcBorders>
              <w:top w:val="single" w:sz="4" w:space="0" w:color="auto"/>
              <w:left w:val="single" w:sz="4" w:space="0" w:color="auto"/>
              <w:bottom w:val="single" w:sz="4" w:space="0" w:color="auto"/>
              <w:right w:val="single" w:sz="8" w:space="0" w:color="auto"/>
            </w:tcBorders>
            <w:vAlign w:val="center"/>
          </w:tcPr>
          <w:p w14:paraId="706A3CDF" w14:textId="77777777" w:rsidR="00436C98" w:rsidRPr="00255DCA" w:rsidRDefault="00436C98" w:rsidP="00C0634A">
            <w:pPr>
              <w:spacing w:line="360" w:lineRule="auto"/>
              <w:jc w:val="center"/>
              <w:rPr>
                <w:rFonts w:ascii="仿宋_GB2312" w:eastAsia="仿宋_GB2312" w:hAnsi="宋体"/>
                <w:kern w:val="0"/>
                <w:sz w:val="24"/>
              </w:rPr>
            </w:pPr>
          </w:p>
        </w:tc>
      </w:tr>
      <w:tr w:rsidR="00436C98" w:rsidRPr="00255DCA" w14:paraId="5675CBB6" w14:textId="77777777" w:rsidTr="00C0634A">
        <w:trPr>
          <w:cantSplit/>
          <w:trHeight w:val="1211"/>
        </w:trPr>
        <w:tc>
          <w:tcPr>
            <w:tcW w:w="1800" w:type="dxa"/>
            <w:tcBorders>
              <w:top w:val="single" w:sz="4" w:space="0" w:color="auto"/>
              <w:left w:val="single" w:sz="8" w:space="0" w:color="auto"/>
              <w:bottom w:val="single" w:sz="4" w:space="0" w:color="auto"/>
              <w:right w:val="single" w:sz="4" w:space="0" w:color="auto"/>
            </w:tcBorders>
            <w:vAlign w:val="center"/>
          </w:tcPr>
          <w:p w14:paraId="53DF7248" w14:textId="77777777" w:rsidR="00436C98" w:rsidRPr="00255DCA" w:rsidRDefault="00436C98" w:rsidP="00C0634A">
            <w:pPr>
              <w:spacing w:line="360" w:lineRule="auto"/>
              <w:rPr>
                <w:rFonts w:ascii="仿宋_GB2312" w:eastAsia="仿宋_GB2312" w:hAnsi="宋体"/>
                <w:sz w:val="24"/>
              </w:rPr>
            </w:pPr>
            <w:r w:rsidRPr="00255DCA">
              <w:rPr>
                <w:rFonts w:ascii="仿宋_GB2312" w:eastAsia="仿宋_GB2312" w:hAnsi="宋体" w:hint="eastAsia"/>
                <w:sz w:val="24"/>
              </w:rPr>
              <w:t>可行性、必要性效益性简述</w:t>
            </w:r>
          </w:p>
        </w:tc>
        <w:tc>
          <w:tcPr>
            <w:tcW w:w="8076" w:type="dxa"/>
            <w:tcBorders>
              <w:top w:val="single" w:sz="4" w:space="0" w:color="auto"/>
              <w:left w:val="single" w:sz="4" w:space="0" w:color="auto"/>
              <w:bottom w:val="single" w:sz="4" w:space="0" w:color="auto"/>
              <w:right w:val="single" w:sz="8" w:space="0" w:color="auto"/>
            </w:tcBorders>
            <w:vAlign w:val="center"/>
          </w:tcPr>
          <w:p w14:paraId="3E301A82" w14:textId="77777777" w:rsidR="00436C98" w:rsidRPr="00255DCA" w:rsidRDefault="00436C98" w:rsidP="00C0634A">
            <w:pPr>
              <w:spacing w:line="360" w:lineRule="auto"/>
              <w:jc w:val="center"/>
              <w:rPr>
                <w:rFonts w:ascii="仿宋_GB2312" w:eastAsia="仿宋_GB2312" w:hAnsi="宋体"/>
                <w:kern w:val="0"/>
                <w:sz w:val="24"/>
              </w:rPr>
            </w:pPr>
          </w:p>
        </w:tc>
      </w:tr>
      <w:tr w:rsidR="00436C98" w:rsidRPr="00255DCA" w14:paraId="3727E118" w14:textId="77777777" w:rsidTr="00C0634A">
        <w:trPr>
          <w:cantSplit/>
          <w:trHeight w:val="875"/>
        </w:trPr>
        <w:tc>
          <w:tcPr>
            <w:tcW w:w="1800" w:type="dxa"/>
            <w:tcBorders>
              <w:top w:val="single" w:sz="4" w:space="0" w:color="auto"/>
              <w:left w:val="single" w:sz="8" w:space="0" w:color="auto"/>
              <w:bottom w:val="single" w:sz="4" w:space="0" w:color="auto"/>
              <w:right w:val="single" w:sz="4" w:space="0" w:color="auto"/>
            </w:tcBorders>
            <w:vAlign w:val="center"/>
          </w:tcPr>
          <w:p w14:paraId="0014E0D5"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申请部门</w:t>
            </w:r>
          </w:p>
          <w:p w14:paraId="3C020B71"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主管意见</w:t>
            </w:r>
          </w:p>
        </w:tc>
        <w:tc>
          <w:tcPr>
            <w:tcW w:w="8076" w:type="dxa"/>
            <w:tcBorders>
              <w:top w:val="single" w:sz="4" w:space="0" w:color="auto"/>
              <w:left w:val="single" w:sz="4" w:space="0" w:color="auto"/>
              <w:bottom w:val="single" w:sz="4" w:space="0" w:color="auto"/>
              <w:right w:val="single" w:sz="8" w:space="0" w:color="auto"/>
            </w:tcBorders>
            <w:vAlign w:val="bottom"/>
          </w:tcPr>
          <w:p w14:paraId="357DD382" w14:textId="77777777" w:rsidR="00436C98" w:rsidRPr="00255DCA" w:rsidRDefault="00436C98" w:rsidP="00C0634A">
            <w:pPr>
              <w:spacing w:line="360" w:lineRule="auto"/>
              <w:jc w:val="right"/>
              <w:rPr>
                <w:rFonts w:ascii="仿宋_GB2312" w:eastAsia="仿宋_GB2312" w:hAnsi="宋体"/>
                <w:sz w:val="24"/>
              </w:rPr>
            </w:pPr>
            <w:r w:rsidRPr="00255DCA">
              <w:rPr>
                <w:rFonts w:ascii="仿宋_GB2312" w:eastAsia="仿宋_GB2312" w:hAnsi="宋体" w:hint="eastAsia"/>
                <w:sz w:val="24"/>
              </w:rPr>
              <w:t>负责人：             年  月  日</w:t>
            </w:r>
          </w:p>
        </w:tc>
      </w:tr>
      <w:tr w:rsidR="00436C98" w:rsidRPr="00255DCA" w14:paraId="1F3CB66D" w14:textId="77777777" w:rsidTr="00C0634A">
        <w:trPr>
          <w:cantSplit/>
          <w:trHeight w:val="772"/>
        </w:trPr>
        <w:tc>
          <w:tcPr>
            <w:tcW w:w="1800" w:type="dxa"/>
            <w:tcBorders>
              <w:top w:val="single" w:sz="4" w:space="0" w:color="auto"/>
              <w:left w:val="single" w:sz="8" w:space="0" w:color="auto"/>
              <w:bottom w:val="single" w:sz="4" w:space="0" w:color="auto"/>
              <w:right w:val="single" w:sz="4" w:space="0" w:color="auto"/>
            </w:tcBorders>
            <w:vAlign w:val="center"/>
          </w:tcPr>
          <w:p w14:paraId="0FF31868"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主管院领导</w:t>
            </w:r>
          </w:p>
          <w:p w14:paraId="7BFC1A94"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意  见</w:t>
            </w:r>
          </w:p>
        </w:tc>
        <w:tc>
          <w:tcPr>
            <w:tcW w:w="8076" w:type="dxa"/>
            <w:tcBorders>
              <w:top w:val="single" w:sz="4" w:space="0" w:color="auto"/>
              <w:left w:val="single" w:sz="4" w:space="0" w:color="auto"/>
              <w:bottom w:val="single" w:sz="4" w:space="0" w:color="auto"/>
              <w:right w:val="single" w:sz="8" w:space="0" w:color="auto"/>
            </w:tcBorders>
            <w:vAlign w:val="center"/>
          </w:tcPr>
          <w:p w14:paraId="1194A6F0" w14:textId="77777777" w:rsidR="00436C98" w:rsidRPr="00255DCA" w:rsidRDefault="00436C98" w:rsidP="00C0634A">
            <w:pPr>
              <w:spacing w:line="360" w:lineRule="auto"/>
              <w:jc w:val="right"/>
              <w:rPr>
                <w:rFonts w:ascii="仿宋_GB2312" w:eastAsia="仿宋_GB2312" w:hAnsi="宋体"/>
                <w:sz w:val="24"/>
              </w:rPr>
            </w:pPr>
          </w:p>
          <w:p w14:paraId="0ED512BE" w14:textId="77777777" w:rsidR="00436C98" w:rsidRPr="00255DCA" w:rsidRDefault="00436C98" w:rsidP="00C0634A">
            <w:pPr>
              <w:tabs>
                <w:tab w:val="left" w:pos="7812"/>
              </w:tabs>
              <w:spacing w:line="360" w:lineRule="auto"/>
              <w:jc w:val="right"/>
              <w:rPr>
                <w:rFonts w:ascii="仿宋_GB2312" w:eastAsia="仿宋_GB2312" w:hAnsi="宋体"/>
                <w:sz w:val="24"/>
              </w:rPr>
            </w:pPr>
            <w:r w:rsidRPr="00255DCA">
              <w:rPr>
                <w:rFonts w:ascii="仿宋_GB2312" w:eastAsia="仿宋_GB2312" w:hAnsi="宋体" w:hint="eastAsia"/>
                <w:sz w:val="24"/>
              </w:rPr>
              <w:t>负责人：             年  月  日</w:t>
            </w:r>
          </w:p>
        </w:tc>
      </w:tr>
      <w:tr w:rsidR="00436C98" w:rsidRPr="00255DCA" w14:paraId="17B1F5D5" w14:textId="77777777" w:rsidTr="00C0634A">
        <w:trPr>
          <w:cantSplit/>
          <w:trHeight w:val="1020"/>
        </w:trPr>
        <w:tc>
          <w:tcPr>
            <w:tcW w:w="1800" w:type="dxa"/>
            <w:tcBorders>
              <w:top w:val="single" w:sz="4" w:space="0" w:color="auto"/>
              <w:left w:val="single" w:sz="8" w:space="0" w:color="auto"/>
              <w:bottom w:val="single" w:sz="4" w:space="0" w:color="auto"/>
              <w:right w:val="single" w:sz="4" w:space="0" w:color="auto"/>
            </w:tcBorders>
            <w:vAlign w:val="center"/>
          </w:tcPr>
          <w:p w14:paraId="772F3E4C"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专家论证</w:t>
            </w:r>
          </w:p>
          <w:p w14:paraId="6A75ED7B" w14:textId="77777777" w:rsidR="00436C98" w:rsidRPr="00255DCA" w:rsidRDefault="00436C98" w:rsidP="00C0634A">
            <w:pPr>
              <w:spacing w:line="360" w:lineRule="auto"/>
              <w:jc w:val="center"/>
              <w:rPr>
                <w:rFonts w:ascii="仿宋_GB2312" w:eastAsia="仿宋_GB2312" w:hAnsi="宋体"/>
                <w:sz w:val="24"/>
              </w:rPr>
            </w:pPr>
            <w:r w:rsidRPr="00255DCA">
              <w:rPr>
                <w:rFonts w:ascii="仿宋_GB2312" w:eastAsia="仿宋_GB2312" w:hAnsi="宋体" w:hint="eastAsia"/>
                <w:sz w:val="24"/>
              </w:rPr>
              <w:t>意  见</w:t>
            </w:r>
          </w:p>
        </w:tc>
        <w:tc>
          <w:tcPr>
            <w:tcW w:w="8076" w:type="dxa"/>
            <w:tcBorders>
              <w:top w:val="single" w:sz="4" w:space="0" w:color="auto"/>
              <w:left w:val="single" w:sz="4" w:space="0" w:color="auto"/>
              <w:bottom w:val="single" w:sz="4" w:space="0" w:color="auto"/>
              <w:right w:val="single" w:sz="8" w:space="0" w:color="auto"/>
            </w:tcBorders>
            <w:vAlign w:val="bottom"/>
          </w:tcPr>
          <w:p w14:paraId="49247BE6" w14:textId="77777777" w:rsidR="00436C98" w:rsidRPr="00255DCA" w:rsidRDefault="00436C98" w:rsidP="00C0634A">
            <w:pPr>
              <w:spacing w:line="360" w:lineRule="auto"/>
              <w:jc w:val="right"/>
              <w:rPr>
                <w:rFonts w:ascii="仿宋_GB2312" w:eastAsia="仿宋_GB2312" w:hAnsi="宋体"/>
                <w:sz w:val="24"/>
              </w:rPr>
            </w:pPr>
            <w:r w:rsidRPr="00255DCA">
              <w:rPr>
                <w:rFonts w:ascii="仿宋_GB2312" w:eastAsia="仿宋_GB2312" w:hAnsi="宋体" w:hint="eastAsia"/>
                <w:sz w:val="24"/>
              </w:rPr>
              <w:t>年  月  日</w:t>
            </w:r>
          </w:p>
        </w:tc>
      </w:tr>
      <w:tr w:rsidR="00436C98" w:rsidRPr="00255DCA" w14:paraId="1B2CF8FC" w14:textId="77777777" w:rsidTr="00C0634A">
        <w:trPr>
          <w:cantSplit/>
          <w:trHeight w:val="1680"/>
        </w:trPr>
        <w:tc>
          <w:tcPr>
            <w:tcW w:w="1800" w:type="dxa"/>
            <w:tcBorders>
              <w:top w:val="single" w:sz="4" w:space="0" w:color="auto"/>
              <w:left w:val="single" w:sz="8" w:space="0" w:color="auto"/>
              <w:bottom w:val="single" w:sz="4" w:space="0" w:color="auto"/>
              <w:right w:val="single" w:sz="4" w:space="0" w:color="auto"/>
            </w:tcBorders>
            <w:vAlign w:val="center"/>
          </w:tcPr>
          <w:p w14:paraId="2130A69A" w14:textId="77777777" w:rsidR="00436C98" w:rsidRPr="00255DCA" w:rsidRDefault="00436C98" w:rsidP="00C0634A">
            <w:pPr>
              <w:spacing w:line="360" w:lineRule="auto"/>
              <w:rPr>
                <w:rFonts w:ascii="仿宋_GB2312" w:eastAsia="仿宋_GB2312" w:hAnsi="宋体"/>
                <w:sz w:val="24"/>
              </w:rPr>
            </w:pPr>
            <w:r w:rsidRPr="00255DCA">
              <w:rPr>
                <w:rFonts w:ascii="仿宋_GB2312" w:eastAsia="仿宋_GB2312" w:hAnsi="宋体" w:hint="eastAsia"/>
                <w:sz w:val="24"/>
              </w:rPr>
              <w:t>院领导意见或院务会会议纪要编号</w:t>
            </w:r>
          </w:p>
        </w:tc>
        <w:tc>
          <w:tcPr>
            <w:tcW w:w="8076" w:type="dxa"/>
            <w:tcBorders>
              <w:top w:val="single" w:sz="4" w:space="0" w:color="auto"/>
              <w:left w:val="single" w:sz="4" w:space="0" w:color="auto"/>
              <w:bottom w:val="single" w:sz="4" w:space="0" w:color="auto"/>
              <w:right w:val="single" w:sz="8" w:space="0" w:color="auto"/>
            </w:tcBorders>
            <w:vAlign w:val="bottom"/>
          </w:tcPr>
          <w:p w14:paraId="62741A97" w14:textId="77777777" w:rsidR="00436C98" w:rsidRPr="00255DCA" w:rsidRDefault="00436C98" w:rsidP="00C0634A">
            <w:pPr>
              <w:spacing w:line="360" w:lineRule="auto"/>
              <w:jc w:val="right"/>
              <w:rPr>
                <w:rFonts w:ascii="仿宋_GB2312" w:eastAsia="仿宋_GB2312" w:hAnsi="宋体"/>
                <w:sz w:val="24"/>
              </w:rPr>
            </w:pPr>
            <w:r w:rsidRPr="00255DCA">
              <w:rPr>
                <w:rFonts w:ascii="仿宋_GB2312" w:eastAsia="仿宋_GB2312" w:hAnsi="宋体" w:hint="eastAsia"/>
                <w:sz w:val="24"/>
              </w:rPr>
              <w:t>年  月  日</w:t>
            </w:r>
          </w:p>
        </w:tc>
      </w:tr>
      <w:tr w:rsidR="00436C98" w:rsidRPr="00255DCA" w14:paraId="41872289" w14:textId="77777777" w:rsidTr="00C0634A">
        <w:trPr>
          <w:cantSplit/>
          <w:trHeight w:val="918"/>
        </w:trPr>
        <w:tc>
          <w:tcPr>
            <w:tcW w:w="1800" w:type="dxa"/>
            <w:tcBorders>
              <w:top w:val="single" w:sz="4" w:space="0" w:color="auto"/>
              <w:left w:val="single" w:sz="8" w:space="0" w:color="auto"/>
              <w:bottom w:val="single" w:sz="8" w:space="0" w:color="auto"/>
              <w:right w:val="single" w:sz="4" w:space="0" w:color="auto"/>
            </w:tcBorders>
            <w:vAlign w:val="center"/>
          </w:tcPr>
          <w:p w14:paraId="2758A521" w14:textId="77777777" w:rsidR="00436C98" w:rsidRPr="00255DCA" w:rsidRDefault="00436C98" w:rsidP="00C0634A">
            <w:pPr>
              <w:spacing w:line="360" w:lineRule="auto"/>
              <w:rPr>
                <w:rFonts w:ascii="仿宋_GB2312" w:eastAsia="仿宋_GB2312" w:hAnsi="宋体"/>
                <w:sz w:val="24"/>
              </w:rPr>
            </w:pPr>
            <w:r w:rsidRPr="00255DCA">
              <w:rPr>
                <w:rFonts w:ascii="仿宋_GB2312" w:eastAsia="仿宋_GB2312" w:hAnsi="宋体" w:hint="eastAsia"/>
                <w:sz w:val="24"/>
              </w:rPr>
              <w:t>备注</w:t>
            </w:r>
          </w:p>
        </w:tc>
        <w:tc>
          <w:tcPr>
            <w:tcW w:w="8076" w:type="dxa"/>
            <w:tcBorders>
              <w:top w:val="single" w:sz="4" w:space="0" w:color="auto"/>
              <w:left w:val="single" w:sz="4" w:space="0" w:color="auto"/>
              <w:bottom w:val="single" w:sz="8" w:space="0" w:color="auto"/>
              <w:right w:val="single" w:sz="8" w:space="0" w:color="auto"/>
            </w:tcBorders>
            <w:vAlign w:val="bottom"/>
          </w:tcPr>
          <w:p w14:paraId="0EC3A4B4" w14:textId="77777777" w:rsidR="00436C98" w:rsidRPr="00255DCA" w:rsidRDefault="00436C98" w:rsidP="00C0634A">
            <w:pPr>
              <w:spacing w:line="360" w:lineRule="auto"/>
              <w:rPr>
                <w:rFonts w:ascii="仿宋_GB2312" w:eastAsia="仿宋_GB2312" w:hAnsi="宋体"/>
                <w:sz w:val="24"/>
              </w:rPr>
            </w:pPr>
            <w:r w:rsidRPr="00255DCA">
              <w:rPr>
                <w:rFonts w:ascii="仿宋_GB2312" w:eastAsia="仿宋_GB2312" w:hAnsi="宋体" w:hint="eastAsia"/>
                <w:sz w:val="24"/>
              </w:rPr>
              <w:t xml:space="preserve">一、附明细表 </w:t>
            </w:r>
          </w:p>
          <w:p w14:paraId="02924C56" w14:textId="77777777" w:rsidR="00436C98" w:rsidRPr="00255DCA" w:rsidRDefault="00436C98" w:rsidP="00255DCA">
            <w:pPr>
              <w:spacing w:line="360" w:lineRule="auto"/>
              <w:rPr>
                <w:rFonts w:ascii="仿宋_GB2312" w:eastAsia="仿宋_GB2312" w:hAnsi="宋体"/>
                <w:sz w:val="24"/>
              </w:rPr>
            </w:pPr>
            <w:r w:rsidRPr="00255DCA">
              <w:rPr>
                <w:rFonts w:ascii="仿宋_GB2312" w:eastAsia="仿宋_GB2312" w:hAnsi="宋体" w:hint="eastAsia"/>
                <w:sz w:val="24"/>
              </w:rPr>
              <w:t>二、如果有特殊要求，如：延标、单一来源采购等要做出详细说明；</w:t>
            </w:r>
          </w:p>
        </w:tc>
      </w:tr>
    </w:tbl>
    <w:p w14:paraId="7844AA73" w14:textId="77777777" w:rsidR="00436C98" w:rsidRDefault="00436C98" w:rsidP="00255DCA">
      <w:pPr>
        <w:spacing w:line="360" w:lineRule="auto"/>
        <w:rPr>
          <w:rFonts w:ascii="宋体" w:hAnsi="宋体"/>
          <w:color w:val="FF0000"/>
          <w:sz w:val="84"/>
          <w:szCs w:val="84"/>
        </w:rPr>
      </w:pPr>
      <w:r w:rsidRPr="00255DCA">
        <w:rPr>
          <w:rFonts w:ascii="仿宋_GB2312" w:eastAsia="仿宋_GB2312" w:hAnsi="宋体" w:hint="eastAsia"/>
          <w:bCs/>
          <w:kern w:val="0"/>
          <w:sz w:val="28"/>
          <w:szCs w:val="28"/>
        </w:rPr>
        <w:t>说明：每月的招标计划，经主管院领导批准后于月初上报招标办，招标办报院务会集中审批。非计划内、临时紧急事项，经主管院领导批准后上报院务会审批，审批通过后提交招标办实施。</w:t>
      </w:r>
      <w:r>
        <w:rPr>
          <w:rFonts w:ascii="宋体" w:hAnsi="宋体"/>
          <w:color w:val="FF0000"/>
          <w:sz w:val="84"/>
          <w:szCs w:val="84"/>
        </w:rPr>
        <w:br w:type="page"/>
      </w:r>
    </w:p>
    <w:p w14:paraId="5BADD494" w14:textId="77777777" w:rsidR="008F002F" w:rsidRDefault="008F002F" w:rsidP="008F002F">
      <w:pPr>
        <w:pStyle w:val="10"/>
      </w:pPr>
    </w:p>
    <w:p w14:paraId="5593F5DF" w14:textId="77777777" w:rsidR="00436C98" w:rsidRPr="00452086" w:rsidRDefault="00436C98" w:rsidP="008F002F">
      <w:pPr>
        <w:pStyle w:val="10"/>
      </w:pPr>
      <w:bookmarkStart w:id="107" w:name="_Toc501638772"/>
      <w:r w:rsidRPr="00452086">
        <w:rPr>
          <w:rFonts w:hint="eastAsia"/>
        </w:rPr>
        <w:t>新乡医学院三全学院</w:t>
      </w:r>
      <w:r w:rsidR="00452086" w:rsidRPr="00452086">
        <w:rPr>
          <w:rFonts w:hint="eastAsia"/>
        </w:rPr>
        <w:br/>
      </w:r>
      <w:r w:rsidRPr="00452086">
        <w:rPr>
          <w:rFonts w:hint="eastAsia"/>
        </w:rPr>
        <w:t>教学科研仪器设备维修维护管理办法(试行)</w:t>
      </w:r>
      <w:bookmarkEnd w:id="107"/>
    </w:p>
    <w:p w14:paraId="284C4EB2" w14:textId="77777777" w:rsidR="008E71F0" w:rsidRPr="00330A9B" w:rsidRDefault="008E71F0" w:rsidP="008E71F0">
      <w:pPr>
        <w:pStyle w:val="a6"/>
        <w:spacing w:before="312" w:after="312"/>
      </w:pPr>
      <w:r w:rsidRPr="00330A9B">
        <w:rPr>
          <w:rFonts w:hint="eastAsia"/>
        </w:rPr>
        <w:t>院</w:t>
      </w:r>
      <w:r>
        <w:rPr>
          <w:rFonts w:hint="eastAsia"/>
        </w:rPr>
        <w:t>管</w:t>
      </w:r>
      <w:r w:rsidRPr="00330A9B">
        <w:rPr>
          <w:rFonts w:hint="eastAsia"/>
        </w:rPr>
        <w:t>〔201</w:t>
      </w:r>
      <w:r>
        <w:rPr>
          <w:rFonts w:hint="eastAsia"/>
        </w:rPr>
        <w:t>5</w:t>
      </w:r>
      <w:r w:rsidRPr="00330A9B">
        <w:rPr>
          <w:rFonts w:hint="eastAsia"/>
        </w:rPr>
        <w:t>〕</w:t>
      </w:r>
      <w:r>
        <w:rPr>
          <w:rFonts w:hint="eastAsia"/>
        </w:rPr>
        <w:t>9</w:t>
      </w:r>
      <w:r w:rsidRPr="00330A9B">
        <w:rPr>
          <w:rFonts w:hint="eastAsia"/>
        </w:rPr>
        <w:t>号</w:t>
      </w:r>
    </w:p>
    <w:p w14:paraId="1273BE9C" w14:textId="77777777" w:rsidR="00436C98" w:rsidRPr="00F06518" w:rsidRDefault="00436C98" w:rsidP="00452086">
      <w:pPr>
        <w:pStyle w:val="a7"/>
        <w:rPr>
          <w:rFonts w:hAnsi="Arial" w:cs="Arial"/>
          <w:bCs/>
          <w:kern w:val="36"/>
        </w:rPr>
      </w:pPr>
      <w:r w:rsidRPr="00F06518">
        <w:rPr>
          <w:rFonts w:hint="eastAsia"/>
        </w:rPr>
        <w:t>第一章  总  则</w:t>
      </w:r>
    </w:p>
    <w:p w14:paraId="7D642622" w14:textId="77777777" w:rsidR="00436C98" w:rsidRPr="00F06518" w:rsidRDefault="00436C98" w:rsidP="00452086">
      <w:pPr>
        <w:pStyle w:val="a8"/>
      </w:pPr>
      <w:r w:rsidRPr="00F06518">
        <w:rPr>
          <w:rFonts w:hint="eastAsia"/>
        </w:rPr>
        <w:t>第一条  为</w:t>
      </w:r>
      <w:r w:rsidRPr="00F06518">
        <w:rPr>
          <w:rFonts w:cs="MS Shell Dlg" w:hint="eastAsia"/>
        </w:rPr>
        <w:t>加强学院教学科研仪器设备的维修维护管理，</w:t>
      </w:r>
      <w:r w:rsidRPr="00F06518">
        <w:rPr>
          <w:rFonts w:hint="eastAsia"/>
        </w:rPr>
        <w:t>保障教学、科研等工作的完成，根据教育部《高等学校仪器设备管理办法》和《新乡医学院三全学院固定资产管理办法》的有关规定，结合学院实际情况，制定本办法。</w:t>
      </w:r>
    </w:p>
    <w:p w14:paraId="0617E0CA" w14:textId="77777777" w:rsidR="00436C98" w:rsidRPr="00F06518" w:rsidRDefault="00436C98" w:rsidP="00452086">
      <w:pPr>
        <w:pStyle w:val="a8"/>
      </w:pPr>
      <w:r w:rsidRPr="00F06518">
        <w:rPr>
          <w:rFonts w:hint="eastAsia"/>
        </w:rPr>
        <w:t>第二条  本办法所称的仪器设备，是指利用学院资金、</w:t>
      </w:r>
      <w:r>
        <w:rPr>
          <w:rFonts w:hint="eastAsia"/>
        </w:rPr>
        <w:t>投资</w:t>
      </w:r>
      <w:r w:rsidRPr="00F06518">
        <w:rPr>
          <w:rFonts w:hint="eastAsia"/>
        </w:rPr>
        <w:t>方投入、</w:t>
      </w:r>
      <w:r>
        <w:rPr>
          <w:rFonts w:hint="eastAsia"/>
        </w:rPr>
        <w:t>国家教学科研经费、</w:t>
      </w:r>
      <w:r w:rsidRPr="00F06518">
        <w:rPr>
          <w:rFonts w:hint="eastAsia"/>
        </w:rPr>
        <w:t>接受捐赠等途径取得的，供学院教学科研</w:t>
      </w:r>
      <w:r>
        <w:rPr>
          <w:rFonts w:hint="eastAsia"/>
        </w:rPr>
        <w:t>单位</w:t>
      </w:r>
      <w:r w:rsidRPr="00F06518">
        <w:rPr>
          <w:rFonts w:hint="eastAsia"/>
        </w:rPr>
        <w:t>使用，并在招投标及资产管理部（以下简称资产管理部）登记入账的各项仪器设备。</w:t>
      </w:r>
    </w:p>
    <w:p w14:paraId="5D17515D" w14:textId="77777777" w:rsidR="00436C98" w:rsidRPr="00F06518" w:rsidRDefault="00436C98" w:rsidP="00452086">
      <w:pPr>
        <w:pStyle w:val="a8"/>
      </w:pPr>
      <w:r w:rsidRPr="00F06518">
        <w:rPr>
          <w:rFonts w:hint="eastAsia"/>
        </w:rPr>
        <w:t>第三条  仪器设备维修维护是资产管理的重要环节，以提高完好率和利用率为目标，坚持“归口管理、分级负责、责任到人”的原则。</w:t>
      </w:r>
    </w:p>
    <w:p w14:paraId="62994E86" w14:textId="77777777" w:rsidR="00436C98" w:rsidRPr="00F06518" w:rsidRDefault="00436C98" w:rsidP="00452086">
      <w:pPr>
        <w:pStyle w:val="a7"/>
      </w:pPr>
      <w:r w:rsidRPr="00F06518">
        <w:rPr>
          <w:rFonts w:hint="eastAsia"/>
        </w:rPr>
        <w:t>第二章  管理职责</w:t>
      </w:r>
    </w:p>
    <w:p w14:paraId="2E66608B" w14:textId="77777777" w:rsidR="00436C98" w:rsidRPr="00F06518" w:rsidRDefault="00436C98" w:rsidP="00452086">
      <w:pPr>
        <w:pStyle w:val="a8"/>
      </w:pPr>
      <w:r w:rsidRPr="00F06518">
        <w:rPr>
          <w:rFonts w:hint="eastAsia"/>
        </w:rPr>
        <w:t>第四条  仪器设备维修维护工作实行学院及使用单位两级管理。</w:t>
      </w:r>
    </w:p>
    <w:p w14:paraId="2892839F" w14:textId="77777777" w:rsidR="00436C98" w:rsidRPr="00330A9B" w:rsidRDefault="00436C98" w:rsidP="00452086">
      <w:pPr>
        <w:pStyle w:val="a8"/>
        <w:rPr>
          <w:rFonts w:ascii="楷体_GB2312" w:eastAsia="楷体_GB2312"/>
        </w:rPr>
      </w:pPr>
      <w:r w:rsidRPr="00330A9B">
        <w:rPr>
          <w:rFonts w:ascii="楷体_GB2312" w:eastAsia="楷体_GB2312" w:hint="eastAsia"/>
        </w:rPr>
        <w:t>（一）资产管理部职责</w:t>
      </w:r>
    </w:p>
    <w:p w14:paraId="17D03D69" w14:textId="77777777" w:rsidR="00436C98" w:rsidRPr="00F06518" w:rsidRDefault="00436C98" w:rsidP="00452086">
      <w:pPr>
        <w:pStyle w:val="a8"/>
      </w:pPr>
      <w:r w:rsidRPr="00F06518">
        <w:rPr>
          <w:rFonts w:hint="eastAsia"/>
        </w:rPr>
        <w:t>1.建立健全仪器设备的维修维护相关管理制度；</w:t>
      </w:r>
    </w:p>
    <w:p w14:paraId="2AD0A609" w14:textId="77777777" w:rsidR="00436C98" w:rsidRPr="00F06518" w:rsidRDefault="00436C98" w:rsidP="00452086">
      <w:pPr>
        <w:pStyle w:val="a8"/>
      </w:pPr>
      <w:r w:rsidRPr="00F06518">
        <w:rPr>
          <w:rFonts w:hint="eastAsia"/>
        </w:rPr>
        <w:lastRenderedPageBreak/>
        <w:t>2.制定仪器设备维修维护工作计划；</w:t>
      </w:r>
    </w:p>
    <w:p w14:paraId="217E6649" w14:textId="77777777" w:rsidR="00436C98" w:rsidRPr="00F06518" w:rsidRDefault="00436C98" w:rsidP="00452086">
      <w:pPr>
        <w:pStyle w:val="a8"/>
      </w:pPr>
      <w:r w:rsidRPr="00F06518">
        <w:rPr>
          <w:rFonts w:hint="eastAsia"/>
        </w:rPr>
        <w:t>3.受理维修申请，审核方案和监督检查</w:t>
      </w:r>
      <w:r>
        <w:rPr>
          <w:rFonts w:hint="eastAsia"/>
        </w:rPr>
        <w:t>。</w:t>
      </w:r>
    </w:p>
    <w:p w14:paraId="0926CF25" w14:textId="77777777" w:rsidR="00436C98" w:rsidRPr="00330A9B" w:rsidRDefault="00436C98" w:rsidP="00452086">
      <w:pPr>
        <w:pStyle w:val="a8"/>
        <w:rPr>
          <w:rFonts w:ascii="楷体_GB2312" w:eastAsia="楷体_GB2312"/>
        </w:rPr>
      </w:pPr>
      <w:r w:rsidRPr="00330A9B">
        <w:rPr>
          <w:rFonts w:ascii="楷体_GB2312" w:eastAsia="楷体_GB2312" w:hint="eastAsia"/>
        </w:rPr>
        <w:t>（二）使用单位职责</w:t>
      </w:r>
    </w:p>
    <w:p w14:paraId="30E58301" w14:textId="77777777" w:rsidR="00436C98" w:rsidRPr="00F06518" w:rsidRDefault="00436C98" w:rsidP="00452086">
      <w:pPr>
        <w:pStyle w:val="a8"/>
      </w:pPr>
      <w:r w:rsidRPr="00F06518">
        <w:rPr>
          <w:rFonts w:hint="eastAsia"/>
        </w:rPr>
        <w:t xml:space="preserve">1.建立健全内部规章制度，制定部门仪器设备使用及日常维护保养制度，拟定部门仪器设备维护保养计划； </w:t>
      </w:r>
    </w:p>
    <w:p w14:paraId="6FDF788E" w14:textId="77777777" w:rsidR="00436C98" w:rsidRPr="00F06518" w:rsidRDefault="00436C98" w:rsidP="00452086">
      <w:pPr>
        <w:pStyle w:val="a8"/>
      </w:pPr>
      <w:r w:rsidRPr="00F06518">
        <w:rPr>
          <w:rFonts w:hint="eastAsia"/>
        </w:rPr>
        <w:t>2.指定专人负责管理，对实验室以及精密、特种、大型仪器设备的使用管理责任落实到人；</w:t>
      </w:r>
    </w:p>
    <w:p w14:paraId="6B20CC74" w14:textId="77777777" w:rsidR="00436C98" w:rsidRPr="00F06518" w:rsidRDefault="00436C98" w:rsidP="00452086">
      <w:pPr>
        <w:pStyle w:val="a8"/>
      </w:pPr>
      <w:r w:rsidRPr="00F06518">
        <w:rPr>
          <w:rFonts w:hint="eastAsia"/>
        </w:rPr>
        <w:t>3.</w:t>
      </w:r>
      <w:r>
        <w:rPr>
          <w:rFonts w:hint="eastAsia"/>
        </w:rPr>
        <w:t>组织</w:t>
      </w:r>
      <w:r w:rsidRPr="00F06518">
        <w:rPr>
          <w:rFonts w:hint="eastAsia"/>
        </w:rPr>
        <w:t>对使用及维护人员进行技术培训，提高人员业务技能，增强责任意识；</w:t>
      </w:r>
    </w:p>
    <w:p w14:paraId="64507B7E" w14:textId="77777777" w:rsidR="00436C98" w:rsidRPr="00F06518" w:rsidRDefault="00436C98" w:rsidP="00452086">
      <w:pPr>
        <w:pStyle w:val="a8"/>
      </w:pPr>
      <w:r w:rsidRPr="00F06518">
        <w:rPr>
          <w:rFonts w:hint="eastAsia"/>
        </w:rPr>
        <w:t>4.参与仪器设备维修后的质量检查验收；</w:t>
      </w:r>
    </w:p>
    <w:p w14:paraId="7E9E8CA0" w14:textId="77777777" w:rsidR="00436C98" w:rsidRPr="00F06518" w:rsidRDefault="00436C98" w:rsidP="00452086">
      <w:pPr>
        <w:pStyle w:val="a8"/>
      </w:pPr>
      <w:r w:rsidRPr="00F06518">
        <w:rPr>
          <w:rFonts w:hint="eastAsia"/>
        </w:rPr>
        <w:t>5.建立仪器设备使用状况和维修维护</w:t>
      </w:r>
      <w:r>
        <w:rPr>
          <w:rFonts w:hint="eastAsia"/>
        </w:rPr>
        <w:t>登记和技术</w:t>
      </w:r>
      <w:r w:rsidRPr="00F06518">
        <w:rPr>
          <w:rFonts w:hint="eastAsia"/>
        </w:rPr>
        <w:t>档案管理制度</w:t>
      </w:r>
      <w:r>
        <w:rPr>
          <w:rFonts w:hint="eastAsia"/>
        </w:rPr>
        <w:t>。</w:t>
      </w:r>
    </w:p>
    <w:p w14:paraId="2385DFFF" w14:textId="77777777" w:rsidR="00436C98" w:rsidRPr="00F06518" w:rsidRDefault="00436C98" w:rsidP="00452086">
      <w:pPr>
        <w:pStyle w:val="a7"/>
      </w:pPr>
      <w:r w:rsidRPr="00F06518">
        <w:rPr>
          <w:rFonts w:hint="eastAsia"/>
        </w:rPr>
        <w:t>第三章  管理原则</w:t>
      </w:r>
    </w:p>
    <w:p w14:paraId="61EEF581" w14:textId="77777777" w:rsidR="00436C98" w:rsidRPr="00F06518" w:rsidRDefault="00436C98" w:rsidP="00452086">
      <w:pPr>
        <w:pStyle w:val="a8"/>
      </w:pPr>
      <w:r w:rsidRPr="00F06518">
        <w:rPr>
          <w:rFonts w:hint="eastAsia"/>
        </w:rPr>
        <w:t>第五条  维修维护工作本着及时、节约的原则，采取定期和不定期相结合，院内院外相结合的维修原则。</w:t>
      </w:r>
    </w:p>
    <w:p w14:paraId="274D34B9" w14:textId="77777777" w:rsidR="00436C98" w:rsidRPr="00F06518" w:rsidRDefault="00436C98" w:rsidP="00452086">
      <w:pPr>
        <w:pStyle w:val="a8"/>
      </w:pPr>
      <w:r w:rsidRPr="00F06518">
        <w:rPr>
          <w:rFonts w:hint="eastAsia"/>
        </w:rPr>
        <w:t>（一）精密、特种和大型仪器设备以“预防维护”为主，由</w:t>
      </w:r>
      <w:r>
        <w:rPr>
          <w:rFonts w:hint="eastAsia"/>
        </w:rPr>
        <w:t>使用单位制定的设备管理</w:t>
      </w:r>
      <w:r w:rsidRPr="00F06518">
        <w:rPr>
          <w:rFonts w:hint="eastAsia"/>
        </w:rPr>
        <w:t>人</w:t>
      </w:r>
      <w:r>
        <w:rPr>
          <w:rFonts w:hint="eastAsia"/>
        </w:rPr>
        <w:t>按照设备自身要求或学院规定时间</w:t>
      </w:r>
      <w:r w:rsidRPr="00F06518">
        <w:rPr>
          <w:rFonts w:hint="eastAsia"/>
        </w:rPr>
        <w:t>定期进行随机检测，有计划地组织检查，</w:t>
      </w:r>
      <w:r>
        <w:rPr>
          <w:rFonts w:hint="eastAsia"/>
        </w:rPr>
        <w:t>认真做好</w:t>
      </w:r>
      <w:r w:rsidRPr="00F06518">
        <w:rPr>
          <w:rFonts w:hint="eastAsia"/>
        </w:rPr>
        <w:t>定期维护保养；</w:t>
      </w:r>
      <w:r>
        <w:rPr>
          <w:rFonts w:hint="eastAsia"/>
        </w:rPr>
        <w:t>同时指定的设备管理人有责任指导、协助和监督使用者使用过程。</w:t>
      </w:r>
    </w:p>
    <w:p w14:paraId="57EC7566" w14:textId="77777777" w:rsidR="00436C98" w:rsidRPr="00F06518" w:rsidRDefault="00436C98" w:rsidP="00452086">
      <w:pPr>
        <w:pStyle w:val="a8"/>
      </w:pPr>
      <w:r w:rsidRPr="00F06518">
        <w:rPr>
          <w:rFonts w:hint="eastAsia"/>
        </w:rPr>
        <w:t>（二）常用易损设备以“主动维护”为主，</w:t>
      </w:r>
      <w:r>
        <w:rPr>
          <w:rFonts w:hint="eastAsia"/>
        </w:rPr>
        <w:t>使用单位必须</w:t>
      </w:r>
      <w:r w:rsidRPr="00F06518">
        <w:rPr>
          <w:rFonts w:hint="eastAsia"/>
        </w:rPr>
        <w:t>定期对易损部件进行检测、维护；</w:t>
      </w:r>
    </w:p>
    <w:p w14:paraId="25609BE1" w14:textId="77777777" w:rsidR="00436C98" w:rsidRPr="00F06518" w:rsidRDefault="00436C98" w:rsidP="00452086">
      <w:pPr>
        <w:pStyle w:val="a8"/>
      </w:pPr>
      <w:r w:rsidRPr="00F06518">
        <w:rPr>
          <w:rFonts w:hint="eastAsia"/>
        </w:rPr>
        <w:t>（三）一般设备以“故障维修”为主，随坏随修，保证日常</w:t>
      </w:r>
      <w:r w:rsidRPr="00F06518">
        <w:rPr>
          <w:rFonts w:hint="eastAsia"/>
        </w:rPr>
        <w:lastRenderedPageBreak/>
        <w:t>工作的进行。</w:t>
      </w:r>
    </w:p>
    <w:p w14:paraId="0648C7B4" w14:textId="77777777" w:rsidR="00436C98" w:rsidRPr="00F06518" w:rsidRDefault="00436C98" w:rsidP="00452086">
      <w:pPr>
        <w:pStyle w:val="a7"/>
      </w:pPr>
      <w:r w:rsidRPr="00F06518">
        <w:rPr>
          <w:rFonts w:hint="eastAsia"/>
        </w:rPr>
        <w:t>第四章  维护保养业务</w:t>
      </w:r>
    </w:p>
    <w:p w14:paraId="31220A60" w14:textId="77777777" w:rsidR="00436C98" w:rsidRPr="00F06518" w:rsidRDefault="00436C98" w:rsidP="00452086">
      <w:pPr>
        <w:pStyle w:val="a8"/>
      </w:pPr>
      <w:r w:rsidRPr="00F06518">
        <w:rPr>
          <w:rFonts w:hint="eastAsia"/>
        </w:rPr>
        <w:t>第六条  仪器设备维护保养</w:t>
      </w:r>
    </w:p>
    <w:p w14:paraId="01F4D162" w14:textId="77777777" w:rsidR="00436C98" w:rsidRPr="00F06518" w:rsidRDefault="00436C98" w:rsidP="00452086">
      <w:pPr>
        <w:pStyle w:val="a8"/>
      </w:pPr>
      <w:r>
        <w:rPr>
          <w:rFonts w:hint="eastAsia"/>
        </w:rPr>
        <w:t>（一）使用单位指定的</w:t>
      </w:r>
      <w:r w:rsidRPr="00F06518">
        <w:rPr>
          <w:rFonts w:hint="eastAsia"/>
        </w:rPr>
        <w:t>设备管理人员应加强设备维修与保养工作，对设备进行经常性的检查、检测、保养工作。做到精心维护，严格检查，清除事故隐患。</w:t>
      </w:r>
    </w:p>
    <w:p w14:paraId="28113B2D" w14:textId="77777777" w:rsidR="00436C98" w:rsidRPr="00F06518" w:rsidRDefault="00436C98" w:rsidP="00452086">
      <w:pPr>
        <w:pStyle w:val="a8"/>
      </w:pPr>
      <w:r>
        <w:rPr>
          <w:rFonts w:hint="eastAsia"/>
        </w:rPr>
        <w:t>（二）</w:t>
      </w:r>
      <w:r w:rsidRPr="00F06518">
        <w:rPr>
          <w:rFonts w:hint="eastAsia"/>
        </w:rPr>
        <w:t>设备维修保养要按规程进行，维护的主要内容是进行清洁、润滑、紧固</w:t>
      </w:r>
      <w:r>
        <w:rPr>
          <w:rFonts w:hint="eastAsia"/>
        </w:rPr>
        <w:t>、</w:t>
      </w:r>
      <w:r w:rsidRPr="00F06518">
        <w:rPr>
          <w:rFonts w:hint="eastAsia"/>
        </w:rPr>
        <w:t>检查</w:t>
      </w:r>
      <w:r>
        <w:rPr>
          <w:rFonts w:hint="eastAsia"/>
        </w:rPr>
        <w:t>、</w:t>
      </w:r>
      <w:r w:rsidRPr="00F06518">
        <w:rPr>
          <w:rFonts w:hint="eastAsia"/>
        </w:rPr>
        <w:t>调整，更换易损零件等。</w:t>
      </w:r>
    </w:p>
    <w:p w14:paraId="3817E506" w14:textId="77777777" w:rsidR="00436C98" w:rsidRPr="00F06518" w:rsidRDefault="00436C98" w:rsidP="00452086">
      <w:pPr>
        <w:pStyle w:val="a8"/>
      </w:pPr>
      <w:r>
        <w:rPr>
          <w:rFonts w:hint="eastAsia"/>
        </w:rPr>
        <w:t>（三）</w:t>
      </w:r>
      <w:r w:rsidRPr="00F06518">
        <w:rPr>
          <w:rFonts w:hint="eastAsia"/>
        </w:rPr>
        <w:t>出现异常或发生故障，</w:t>
      </w:r>
      <w:r>
        <w:rPr>
          <w:rFonts w:hint="eastAsia"/>
        </w:rPr>
        <w:t>1个工作</w:t>
      </w:r>
      <w:r w:rsidRPr="00F06518">
        <w:rPr>
          <w:rFonts w:hint="eastAsia"/>
        </w:rPr>
        <w:t>内进行报修。</w:t>
      </w:r>
    </w:p>
    <w:p w14:paraId="07B9E017" w14:textId="77777777" w:rsidR="00436C98" w:rsidRPr="00F06518" w:rsidRDefault="00436C98" w:rsidP="00452086">
      <w:pPr>
        <w:pStyle w:val="a8"/>
      </w:pPr>
      <w:r w:rsidRPr="00F06518">
        <w:rPr>
          <w:rFonts w:hint="eastAsia"/>
        </w:rPr>
        <w:t>第七条  仪器设备维护流程</w:t>
      </w:r>
    </w:p>
    <w:p w14:paraId="00D67BB8" w14:textId="77777777" w:rsidR="00436C98" w:rsidRPr="00F06518" w:rsidRDefault="00436C98" w:rsidP="00452086">
      <w:pPr>
        <w:pStyle w:val="a8"/>
      </w:pPr>
      <w:r w:rsidRPr="00F06518">
        <w:rPr>
          <w:rFonts w:hint="eastAsia"/>
        </w:rPr>
        <w:t>（一）申请  采取定期申请，于每学期结束前一个月(每年元月</w:t>
      </w:r>
      <w:r>
        <w:rPr>
          <w:rFonts w:hint="eastAsia"/>
        </w:rPr>
        <w:t>底</w:t>
      </w:r>
      <w:r w:rsidRPr="00F06518">
        <w:rPr>
          <w:rFonts w:hint="eastAsia"/>
        </w:rPr>
        <w:t>/6月底)，由维护人根据仪器设备的使用规程，制定每学期的维护计划及经费和列支渠道，提请院系院长审核后，提交主管院领导审批，报资产管理部备案。</w:t>
      </w:r>
    </w:p>
    <w:p w14:paraId="3F54FF83" w14:textId="77777777" w:rsidR="00436C98" w:rsidRPr="00F06518" w:rsidRDefault="00436C98" w:rsidP="00452086">
      <w:pPr>
        <w:pStyle w:val="a8"/>
      </w:pPr>
      <w:r w:rsidRPr="00F06518">
        <w:rPr>
          <w:rFonts w:hint="eastAsia"/>
        </w:rPr>
        <w:t>（二）维护  资产管理部接到《仪器设备维护计划单》后，及时提供维护所需各项材料，由维护人按计划进行。</w:t>
      </w:r>
    </w:p>
    <w:p w14:paraId="3ADB0AE0" w14:textId="77777777" w:rsidR="00436C98" w:rsidRPr="00F06518" w:rsidRDefault="00436C98" w:rsidP="00452086">
      <w:pPr>
        <w:pStyle w:val="a8"/>
      </w:pPr>
      <w:r w:rsidRPr="00F06518">
        <w:rPr>
          <w:rFonts w:hint="eastAsia"/>
        </w:rPr>
        <w:t>（三）登记  将维护详细情况记录技术档案。</w:t>
      </w:r>
    </w:p>
    <w:p w14:paraId="003D00DB" w14:textId="77777777" w:rsidR="00436C98" w:rsidRPr="00F06518" w:rsidRDefault="00436C98" w:rsidP="00452086">
      <w:pPr>
        <w:pStyle w:val="a7"/>
      </w:pPr>
      <w:r w:rsidRPr="00F06518">
        <w:rPr>
          <w:rFonts w:hint="eastAsia"/>
        </w:rPr>
        <w:t>第五章  维修业务流程</w:t>
      </w:r>
    </w:p>
    <w:p w14:paraId="3F567DFE" w14:textId="77777777" w:rsidR="00436C98" w:rsidRPr="00F06518" w:rsidRDefault="00436C98" w:rsidP="00452086">
      <w:pPr>
        <w:pStyle w:val="a8"/>
      </w:pPr>
      <w:r w:rsidRPr="00F06518">
        <w:rPr>
          <w:rFonts w:hint="eastAsia"/>
        </w:rPr>
        <w:t>第八条  仪器设备的维修流程</w:t>
      </w:r>
    </w:p>
    <w:p w14:paraId="742C4819" w14:textId="77777777" w:rsidR="00436C98" w:rsidRPr="00F06518" w:rsidRDefault="00436C98" w:rsidP="00452086">
      <w:pPr>
        <w:pStyle w:val="a8"/>
      </w:pPr>
      <w:r w:rsidRPr="00F06518">
        <w:rPr>
          <w:rFonts w:hint="eastAsia"/>
        </w:rPr>
        <w:t>（一）申请。设备损坏后</w:t>
      </w:r>
      <w:r>
        <w:rPr>
          <w:rFonts w:hint="eastAsia"/>
        </w:rPr>
        <w:t>1</w:t>
      </w:r>
      <w:r w:rsidRPr="00F06518">
        <w:rPr>
          <w:rFonts w:hint="eastAsia"/>
        </w:rPr>
        <w:t>个工作日内，由申请单位填写OA申请《仪器设备维修申报单》，大型精密、贵重仪器设备须有维修方案及经费预算和列支渠道，提请院系院长审核后，提交主管院</w:t>
      </w:r>
      <w:r w:rsidRPr="00F06518">
        <w:rPr>
          <w:rFonts w:hint="eastAsia"/>
        </w:rPr>
        <w:lastRenderedPageBreak/>
        <w:t>领导审批，报资产管理部。</w:t>
      </w:r>
    </w:p>
    <w:p w14:paraId="61D6D29A" w14:textId="77777777" w:rsidR="00436C98" w:rsidRPr="00F06518" w:rsidRDefault="00436C98" w:rsidP="00452086">
      <w:pPr>
        <w:pStyle w:val="a8"/>
      </w:pPr>
      <w:r w:rsidRPr="00F06518">
        <w:rPr>
          <w:rFonts w:hint="eastAsia"/>
        </w:rPr>
        <w:t>（二） 维修。资产管理部接到《仪器设备维修申报单》后，及时查清损坏原因，按不同情况进行维修。</w:t>
      </w:r>
    </w:p>
    <w:p w14:paraId="095A50F7" w14:textId="77777777" w:rsidR="00436C98" w:rsidRPr="00F06518" w:rsidRDefault="00436C98" w:rsidP="00452086">
      <w:pPr>
        <w:pStyle w:val="a8"/>
      </w:pPr>
      <w:r w:rsidRPr="00F06518">
        <w:rPr>
          <w:rFonts w:hint="eastAsia"/>
        </w:rPr>
        <w:t>1.在保修期内的设备损坏，由资产管理部授权使用单位直接联系厂家或供货商，及时办理保修或退、换手续；</w:t>
      </w:r>
    </w:p>
    <w:p w14:paraId="68E0C03C" w14:textId="77777777" w:rsidR="00436C98" w:rsidRPr="00F06518" w:rsidRDefault="00436C98" w:rsidP="00452086">
      <w:pPr>
        <w:pStyle w:val="a8"/>
      </w:pPr>
      <w:r w:rsidRPr="00F06518">
        <w:rPr>
          <w:rFonts w:hint="eastAsia"/>
        </w:rPr>
        <w:t>2.超过保修期的，由资产管理部组织有关技术人员或专家进行技术论证、鉴定，确定维修方案并尽快安排维修。维修中使用单位应指派专人与承修方对接，并做好维修记录。</w:t>
      </w:r>
    </w:p>
    <w:p w14:paraId="113BB9F5" w14:textId="77777777" w:rsidR="00436C98" w:rsidRPr="00F06518" w:rsidRDefault="00436C98" w:rsidP="00452086">
      <w:pPr>
        <w:pStyle w:val="a8"/>
      </w:pPr>
      <w:r w:rsidRPr="00F06518">
        <w:rPr>
          <w:rFonts w:hint="eastAsia"/>
        </w:rPr>
        <w:t>3.对使用年限过长（超过正常使用的2/3年以上），</w:t>
      </w:r>
      <w:r>
        <w:rPr>
          <w:rFonts w:hint="eastAsia"/>
        </w:rPr>
        <w:t>经鉴定</w:t>
      </w:r>
      <w:r w:rsidRPr="00F06518">
        <w:rPr>
          <w:rFonts w:hint="eastAsia"/>
        </w:rPr>
        <w:t>已无维修价值，或是维修费用超过原值的50%以上的，原则上予以报废，不再安排维修。</w:t>
      </w:r>
    </w:p>
    <w:p w14:paraId="3B599EA8" w14:textId="77777777" w:rsidR="00436C98" w:rsidRPr="00F06518" w:rsidRDefault="00436C98" w:rsidP="00452086">
      <w:pPr>
        <w:pStyle w:val="a8"/>
      </w:pPr>
      <w:r w:rsidRPr="00F06518">
        <w:rPr>
          <w:rFonts w:hint="eastAsia"/>
        </w:rPr>
        <w:t>（三）验收。仪器设备维修后，按学院验收管理办法进行验收，使用单位与资产管理部签字确认。</w:t>
      </w:r>
    </w:p>
    <w:p w14:paraId="782864C6" w14:textId="77777777" w:rsidR="00436C98" w:rsidRPr="00F06518" w:rsidRDefault="00436C98" w:rsidP="00452086">
      <w:pPr>
        <w:pStyle w:val="a8"/>
      </w:pPr>
      <w:r w:rsidRPr="00F06518">
        <w:rPr>
          <w:rFonts w:hint="eastAsia"/>
        </w:rPr>
        <w:t>（四）审核报账。仪器设备完成维修任务验收合格后，承修单位出具结算票据，经使用单位与资产管理部核准后报账。</w:t>
      </w:r>
    </w:p>
    <w:p w14:paraId="40AF06A7" w14:textId="77777777" w:rsidR="00436C98" w:rsidRPr="00F06518" w:rsidRDefault="00436C98" w:rsidP="00452086">
      <w:pPr>
        <w:pStyle w:val="a7"/>
      </w:pPr>
      <w:r w:rsidRPr="00F06518">
        <w:rPr>
          <w:rFonts w:hint="eastAsia"/>
        </w:rPr>
        <w:t>第六章  后续管理</w:t>
      </w:r>
    </w:p>
    <w:p w14:paraId="159EFEED" w14:textId="77777777" w:rsidR="00436C98" w:rsidRPr="00F06518" w:rsidRDefault="00436C98" w:rsidP="00452086">
      <w:pPr>
        <w:pStyle w:val="a8"/>
      </w:pPr>
      <w:r w:rsidRPr="00F06518">
        <w:rPr>
          <w:rFonts w:hint="eastAsia"/>
        </w:rPr>
        <w:t>第九条  维修更换的旧件由资产管理部统一处置。</w:t>
      </w:r>
    </w:p>
    <w:p w14:paraId="0FA67DCD" w14:textId="77777777" w:rsidR="00436C98" w:rsidRPr="00F06518" w:rsidRDefault="00436C98" w:rsidP="00452086">
      <w:pPr>
        <w:pStyle w:val="a8"/>
      </w:pPr>
      <w:r w:rsidRPr="00F06518">
        <w:rPr>
          <w:rFonts w:hint="eastAsia"/>
        </w:rPr>
        <w:t>第十条  仪器设备须建立仪器设备技术档案，由专人保管。技术档案包含以下内容：</w:t>
      </w:r>
    </w:p>
    <w:p w14:paraId="0134E1B1" w14:textId="77777777" w:rsidR="00436C98" w:rsidRPr="00F06518" w:rsidRDefault="00436C98" w:rsidP="00452086">
      <w:pPr>
        <w:pStyle w:val="a8"/>
      </w:pPr>
      <w:r w:rsidRPr="00F06518">
        <w:rPr>
          <w:rFonts w:hint="eastAsia"/>
        </w:rPr>
        <w:t>（一）仪器设备产品合格证、使用说明书、线路图和保修卡等技术资料；</w:t>
      </w:r>
    </w:p>
    <w:p w14:paraId="64C2E9F6" w14:textId="77777777" w:rsidR="00436C98" w:rsidRPr="00F06518" w:rsidRDefault="00436C98" w:rsidP="00452086">
      <w:pPr>
        <w:pStyle w:val="a8"/>
      </w:pPr>
      <w:r w:rsidRPr="00F06518">
        <w:rPr>
          <w:rFonts w:hint="eastAsia"/>
        </w:rPr>
        <w:t>（二）定期对仪器设备维护、检修过程的详细记录；</w:t>
      </w:r>
    </w:p>
    <w:p w14:paraId="24967815" w14:textId="77777777" w:rsidR="00436C98" w:rsidRPr="00F06518" w:rsidRDefault="00436C98" w:rsidP="00452086">
      <w:pPr>
        <w:pStyle w:val="a8"/>
      </w:pPr>
      <w:r w:rsidRPr="00F06518">
        <w:rPr>
          <w:rFonts w:hint="eastAsia"/>
        </w:rPr>
        <w:lastRenderedPageBreak/>
        <w:t>（三）故障维修记录:故障发现时间、故障现象、维修内容、更换元器件情况、维修后主要技术状况、验收(使用)人签名、维修人姓名，维修时间。</w:t>
      </w:r>
    </w:p>
    <w:p w14:paraId="3B898A48" w14:textId="77777777" w:rsidR="00436C98" w:rsidRPr="00F06518" w:rsidRDefault="00436C98" w:rsidP="00452086">
      <w:pPr>
        <w:pStyle w:val="a7"/>
      </w:pPr>
      <w:r w:rsidRPr="00F06518">
        <w:rPr>
          <w:rFonts w:hint="eastAsia"/>
        </w:rPr>
        <w:t>第七章  附  则</w:t>
      </w:r>
    </w:p>
    <w:p w14:paraId="268ABF07" w14:textId="77777777" w:rsidR="00436C98" w:rsidRPr="00F06518" w:rsidRDefault="00436C98" w:rsidP="00452086">
      <w:pPr>
        <w:pStyle w:val="a8"/>
      </w:pPr>
      <w:r w:rsidRPr="00F06518">
        <w:rPr>
          <w:rFonts w:hint="eastAsia"/>
        </w:rPr>
        <w:t>第十一条  所有仪器设备发生故障，均应查找故障原因，属人为或违反操作规程等非正常损坏的仪器设备，按照《新乡医学院三全学院固定资产管理办法》进行赔偿</w:t>
      </w:r>
      <w:r>
        <w:rPr>
          <w:rFonts w:hint="eastAsia"/>
        </w:rPr>
        <w:t>并追究责任人、指定设备管理人和使用单位负责人责任</w:t>
      </w:r>
      <w:r w:rsidRPr="00F06518">
        <w:rPr>
          <w:rFonts w:hint="eastAsia"/>
        </w:rPr>
        <w:t>。</w:t>
      </w:r>
    </w:p>
    <w:p w14:paraId="33CF4556" w14:textId="77777777" w:rsidR="00436C98" w:rsidRPr="00F06518" w:rsidRDefault="00436C98" w:rsidP="00452086">
      <w:pPr>
        <w:pStyle w:val="a8"/>
        <w:rPr>
          <w:color w:val="FF0000"/>
        </w:rPr>
      </w:pPr>
      <w:r w:rsidRPr="00F06518">
        <w:rPr>
          <w:rFonts w:hint="eastAsia"/>
        </w:rPr>
        <w:t>第十二条  对维修工作中弄虚作假、</w:t>
      </w:r>
      <w:r>
        <w:rPr>
          <w:rFonts w:hint="eastAsia"/>
        </w:rPr>
        <w:t>故意损坏、</w:t>
      </w:r>
      <w:r w:rsidRPr="00F06518">
        <w:rPr>
          <w:rFonts w:hint="eastAsia"/>
        </w:rPr>
        <w:t>虚报冒领等行为，</w:t>
      </w:r>
      <w:r>
        <w:rPr>
          <w:rFonts w:hint="eastAsia"/>
        </w:rPr>
        <w:t>学院将追究责任人、指定设备管理人和单位负责人及资产管理部相关人员责任。</w:t>
      </w:r>
      <w:r w:rsidRPr="00F06518">
        <w:rPr>
          <w:rFonts w:hint="eastAsia"/>
        </w:rPr>
        <w:t xml:space="preserve">。    </w:t>
      </w:r>
      <w:r w:rsidRPr="00F06518">
        <w:rPr>
          <w:rFonts w:hint="eastAsia"/>
          <w:color w:val="FF0000"/>
        </w:rPr>
        <w:t xml:space="preserve">  </w:t>
      </w:r>
    </w:p>
    <w:p w14:paraId="31A3CD42" w14:textId="77777777" w:rsidR="00436C98" w:rsidRDefault="00436C98" w:rsidP="00452086">
      <w:pPr>
        <w:pStyle w:val="a8"/>
      </w:pPr>
      <w:r w:rsidRPr="00F06518">
        <w:rPr>
          <w:rFonts w:hint="eastAsia"/>
        </w:rPr>
        <w:t>第十三条  本办法自公布之日起施行，由</w:t>
      </w:r>
      <w:r>
        <w:rPr>
          <w:rFonts w:hint="eastAsia"/>
        </w:rPr>
        <w:t>招投标及</w:t>
      </w:r>
      <w:r w:rsidRPr="00F06518">
        <w:rPr>
          <w:rFonts w:hint="eastAsia"/>
        </w:rPr>
        <w:t>资产管理部负责解释。</w:t>
      </w:r>
    </w:p>
    <w:p w14:paraId="74062EB8" w14:textId="77777777" w:rsidR="00436C98" w:rsidRPr="00F06518" w:rsidRDefault="00436C98" w:rsidP="00452086">
      <w:pPr>
        <w:pStyle w:val="a8"/>
      </w:pPr>
    </w:p>
    <w:p w14:paraId="2C3B4F91" w14:textId="77777777" w:rsidR="00436C98" w:rsidRPr="00F06518" w:rsidRDefault="00436C98" w:rsidP="00452086">
      <w:pPr>
        <w:pStyle w:val="a8"/>
      </w:pPr>
      <w:r>
        <w:rPr>
          <w:rFonts w:hint="eastAsia"/>
        </w:rPr>
        <w:t>附件：1.新乡医学院三全学院</w:t>
      </w:r>
      <w:r w:rsidRPr="00F06518">
        <w:rPr>
          <w:rFonts w:hint="eastAsia"/>
        </w:rPr>
        <w:t>三全学院</w:t>
      </w:r>
      <w:r w:rsidRPr="00F06518">
        <w:rPr>
          <w:rFonts w:hint="eastAsia"/>
          <w:bCs/>
        </w:rPr>
        <w:t>仪器设备维修报告单</w:t>
      </w:r>
    </w:p>
    <w:p w14:paraId="7A6837ED" w14:textId="77777777" w:rsidR="00436C98" w:rsidRDefault="00436C98" w:rsidP="00FB0F71">
      <w:pPr>
        <w:pStyle w:val="aff3"/>
        <w:ind w:left="1926" w:hanging="320"/>
        <w:rPr>
          <w:bCs/>
        </w:rPr>
      </w:pPr>
      <w:r>
        <w:rPr>
          <w:rFonts w:hint="eastAsia"/>
        </w:rPr>
        <w:t>2.新乡医学院三全学院</w:t>
      </w:r>
      <w:r w:rsidRPr="00F06518">
        <w:rPr>
          <w:rFonts w:hint="eastAsia"/>
        </w:rPr>
        <w:t>三全学院</w:t>
      </w:r>
      <w:r w:rsidRPr="00F06518">
        <w:rPr>
          <w:rFonts w:hint="eastAsia"/>
          <w:bCs/>
        </w:rPr>
        <w:t>仪器设备维修流程</w:t>
      </w:r>
    </w:p>
    <w:p w14:paraId="3F587E7B" w14:textId="77777777" w:rsidR="008F002F" w:rsidRDefault="008F002F">
      <w:pPr>
        <w:widowControl/>
        <w:jc w:val="left"/>
        <w:rPr>
          <w:rFonts w:ascii="黑体" w:eastAsia="黑体"/>
          <w:bCs/>
          <w:sz w:val="32"/>
          <w:szCs w:val="32"/>
        </w:rPr>
      </w:pPr>
    </w:p>
    <w:p w14:paraId="40F9133E" w14:textId="2E641435" w:rsidR="008F002F" w:rsidRDefault="008F002F" w:rsidP="008F002F">
      <w:pPr>
        <w:pStyle w:val="af1"/>
        <w:rPr>
          <w:rFonts w:ascii="黑体" w:eastAsia="黑体"/>
          <w:bCs/>
        </w:rPr>
      </w:pPr>
      <w:r>
        <w:rPr>
          <w:rFonts w:hint="eastAsia"/>
        </w:rPr>
        <w:t>2015年11月23日</w:t>
      </w:r>
    </w:p>
    <w:p w14:paraId="0B367F87" w14:textId="77777777" w:rsidR="00452086" w:rsidRDefault="00452086">
      <w:pPr>
        <w:widowControl/>
        <w:jc w:val="left"/>
        <w:rPr>
          <w:rFonts w:ascii="黑体" w:eastAsia="黑体"/>
          <w:bCs/>
          <w:sz w:val="32"/>
          <w:szCs w:val="32"/>
        </w:rPr>
      </w:pPr>
      <w:r>
        <w:rPr>
          <w:rFonts w:ascii="黑体" w:eastAsia="黑体"/>
          <w:bCs/>
          <w:sz w:val="32"/>
          <w:szCs w:val="32"/>
        </w:rPr>
        <w:br w:type="page"/>
      </w:r>
    </w:p>
    <w:p w14:paraId="44C71E68" w14:textId="77777777" w:rsidR="00436C98" w:rsidRPr="002C0A49" w:rsidRDefault="00436C98" w:rsidP="00452086">
      <w:pPr>
        <w:pStyle w:val="af5"/>
        <w:rPr>
          <w:rFonts w:ascii="仿宋_GB2312" w:eastAsia="仿宋_GB2312"/>
          <w:b/>
          <w:sz w:val="28"/>
          <w:szCs w:val="28"/>
        </w:rPr>
      </w:pPr>
      <w:r w:rsidRPr="00F06518">
        <w:rPr>
          <w:rFonts w:hint="eastAsia"/>
        </w:rPr>
        <w:lastRenderedPageBreak/>
        <w:t>附件</w:t>
      </w:r>
      <w:r w:rsidRPr="00F06518">
        <w:rPr>
          <w:rFonts w:hint="eastAsia"/>
        </w:rPr>
        <w:t>1</w:t>
      </w:r>
    </w:p>
    <w:p w14:paraId="25E656BF" w14:textId="77777777" w:rsidR="00436C98" w:rsidRPr="00F06518" w:rsidRDefault="00436C98" w:rsidP="00452086">
      <w:pPr>
        <w:pStyle w:val="af6"/>
      </w:pPr>
      <w:r w:rsidRPr="00F06518">
        <w:rPr>
          <w:rFonts w:hint="eastAsia"/>
        </w:rPr>
        <w:t>新乡医学院三全学院三全学院仪器设备维修报告单</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519"/>
        <w:gridCol w:w="830"/>
        <w:gridCol w:w="1649"/>
        <w:gridCol w:w="585"/>
        <w:gridCol w:w="653"/>
        <w:gridCol w:w="963"/>
        <w:gridCol w:w="1059"/>
        <w:gridCol w:w="1545"/>
      </w:tblGrid>
      <w:tr w:rsidR="00436C98" w:rsidRPr="001F5A93" w14:paraId="6989E8CC" w14:textId="77777777" w:rsidTr="00C0634A">
        <w:trPr>
          <w:cantSplit/>
          <w:trHeight w:val="454"/>
          <w:jc w:val="center"/>
        </w:trPr>
        <w:tc>
          <w:tcPr>
            <w:tcW w:w="1199" w:type="dxa"/>
            <w:vAlign w:val="center"/>
          </w:tcPr>
          <w:p w14:paraId="109AA47F"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设备名称</w:t>
            </w:r>
          </w:p>
        </w:tc>
        <w:tc>
          <w:tcPr>
            <w:tcW w:w="4236" w:type="dxa"/>
            <w:gridSpan w:val="5"/>
            <w:vAlign w:val="center"/>
          </w:tcPr>
          <w:p w14:paraId="17A55E14" w14:textId="77777777" w:rsidR="00436C98" w:rsidRPr="001F5A93" w:rsidRDefault="00436C98" w:rsidP="00C0634A">
            <w:pPr>
              <w:jc w:val="center"/>
              <w:rPr>
                <w:rFonts w:ascii="仿宋_GB2312" w:eastAsia="仿宋_GB2312"/>
                <w:sz w:val="24"/>
              </w:rPr>
            </w:pPr>
          </w:p>
        </w:tc>
        <w:tc>
          <w:tcPr>
            <w:tcW w:w="2022" w:type="dxa"/>
            <w:gridSpan w:val="2"/>
            <w:vAlign w:val="center"/>
          </w:tcPr>
          <w:p w14:paraId="3E16D2BF"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报修日期</w:t>
            </w:r>
          </w:p>
        </w:tc>
        <w:tc>
          <w:tcPr>
            <w:tcW w:w="1545" w:type="dxa"/>
            <w:vAlign w:val="center"/>
          </w:tcPr>
          <w:p w14:paraId="0C9FCD0B" w14:textId="77777777" w:rsidR="00436C98" w:rsidRPr="001F5A93" w:rsidRDefault="00436C98" w:rsidP="00C0634A">
            <w:pPr>
              <w:jc w:val="right"/>
              <w:rPr>
                <w:rFonts w:ascii="仿宋_GB2312" w:eastAsia="仿宋_GB2312"/>
                <w:sz w:val="24"/>
              </w:rPr>
            </w:pPr>
            <w:r w:rsidRPr="001F5A93">
              <w:rPr>
                <w:rFonts w:ascii="仿宋_GB2312" w:eastAsia="仿宋_GB2312" w:hint="eastAsia"/>
                <w:sz w:val="24"/>
              </w:rPr>
              <w:t>年   月   日</w:t>
            </w:r>
          </w:p>
        </w:tc>
      </w:tr>
      <w:tr w:rsidR="00436C98" w:rsidRPr="001F5A93" w14:paraId="07F1136C" w14:textId="77777777" w:rsidTr="00C0634A">
        <w:trPr>
          <w:cantSplit/>
          <w:trHeight w:val="439"/>
          <w:jc w:val="center"/>
        </w:trPr>
        <w:tc>
          <w:tcPr>
            <w:tcW w:w="1199" w:type="dxa"/>
            <w:vAlign w:val="center"/>
          </w:tcPr>
          <w:p w14:paraId="6AB4D716"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资产编号</w:t>
            </w:r>
          </w:p>
        </w:tc>
        <w:tc>
          <w:tcPr>
            <w:tcW w:w="1349" w:type="dxa"/>
            <w:gridSpan w:val="2"/>
            <w:vAlign w:val="center"/>
          </w:tcPr>
          <w:p w14:paraId="36AC664C" w14:textId="77777777" w:rsidR="00436C98" w:rsidRPr="001F5A93" w:rsidRDefault="00436C98" w:rsidP="00C0634A">
            <w:pPr>
              <w:spacing w:line="300" w:lineRule="exact"/>
              <w:jc w:val="center"/>
              <w:rPr>
                <w:rFonts w:ascii="仿宋_GB2312" w:eastAsia="仿宋_GB2312"/>
                <w:sz w:val="24"/>
              </w:rPr>
            </w:pPr>
          </w:p>
        </w:tc>
        <w:tc>
          <w:tcPr>
            <w:tcW w:w="1649" w:type="dxa"/>
            <w:vAlign w:val="center"/>
          </w:tcPr>
          <w:p w14:paraId="0EDD3C64"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规格型号</w:t>
            </w:r>
          </w:p>
        </w:tc>
        <w:tc>
          <w:tcPr>
            <w:tcW w:w="1238" w:type="dxa"/>
            <w:gridSpan w:val="2"/>
            <w:vAlign w:val="center"/>
          </w:tcPr>
          <w:p w14:paraId="58628671" w14:textId="77777777" w:rsidR="00436C98" w:rsidRPr="001F5A93" w:rsidRDefault="00436C98" w:rsidP="00C0634A">
            <w:pPr>
              <w:jc w:val="center"/>
              <w:rPr>
                <w:rFonts w:ascii="仿宋_GB2312" w:eastAsia="仿宋_GB2312"/>
                <w:sz w:val="24"/>
              </w:rPr>
            </w:pPr>
          </w:p>
        </w:tc>
        <w:tc>
          <w:tcPr>
            <w:tcW w:w="2022" w:type="dxa"/>
            <w:gridSpan w:val="2"/>
            <w:vAlign w:val="center"/>
          </w:tcPr>
          <w:p w14:paraId="56CC8D24"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存放地点</w:t>
            </w:r>
          </w:p>
        </w:tc>
        <w:tc>
          <w:tcPr>
            <w:tcW w:w="1545" w:type="dxa"/>
            <w:vAlign w:val="center"/>
          </w:tcPr>
          <w:p w14:paraId="004F9418" w14:textId="77777777" w:rsidR="00436C98" w:rsidRPr="001F5A93" w:rsidRDefault="00436C98" w:rsidP="00C0634A">
            <w:pPr>
              <w:jc w:val="center"/>
              <w:rPr>
                <w:rFonts w:ascii="仿宋_GB2312" w:eastAsia="仿宋_GB2312"/>
                <w:sz w:val="24"/>
              </w:rPr>
            </w:pPr>
          </w:p>
        </w:tc>
      </w:tr>
      <w:tr w:rsidR="00436C98" w:rsidRPr="001F5A93" w14:paraId="1C81101D" w14:textId="77777777" w:rsidTr="00C0634A">
        <w:trPr>
          <w:cantSplit/>
          <w:trHeight w:val="425"/>
          <w:jc w:val="center"/>
        </w:trPr>
        <w:tc>
          <w:tcPr>
            <w:tcW w:w="1199" w:type="dxa"/>
            <w:vAlign w:val="center"/>
          </w:tcPr>
          <w:p w14:paraId="4682BA47"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价格（元）</w:t>
            </w:r>
          </w:p>
        </w:tc>
        <w:tc>
          <w:tcPr>
            <w:tcW w:w="1349" w:type="dxa"/>
            <w:gridSpan w:val="2"/>
            <w:vAlign w:val="center"/>
          </w:tcPr>
          <w:p w14:paraId="203105CF" w14:textId="77777777" w:rsidR="00436C98" w:rsidRPr="001F5A93" w:rsidRDefault="00436C98" w:rsidP="00C0634A">
            <w:pPr>
              <w:jc w:val="center"/>
              <w:rPr>
                <w:rFonts w:ascii="仿宋_GB2312" w:eastAsia="仿宋_GB2312"/>
                <w:sz w:val="24"/>
              </w:rPr>
            </w:pPr>
          </w:p>
        </w:tc>
        <w:tc>
          <w:tcPr>
            <w:tcW w:w="1649" w:type="dxa"/>
            <w:vAlign w:val="center"/>
          </w:tcPr>
          <w:p w14:paraId="13B8A075"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保修到期日</w:t>
            </w:r>
          </w:p>
        </w:tc>
        <w:tc>
          <w:tcPr>
            <w:tcW w:w="1238" w:type="dxa"/>
            <w:gridSpan w:val="2"/>
            <w:vAlign w:val="center"/>
          </w:tcPr>
          <w:p w14:paraId="2CF05C35" w14:textId="77777777" w:rsidR="00436C98" w:rsidRPr="001F5A93" w:rsidRDefault="00436C98" w:rsidP="00C0634A">
            <w:pPr>
              <w:jc w:val="center"/>
              <w:rPr>
                <w:rFonts w:ascii="仿宋_GB2312" w:eastAsia="仿宋_GB2312"/>
                <w:sz w:val="24"/>
              </w:rPr>
            </w:pPr>
          </w:p>
        </w:tc>
        <w:tc>
          <w:tcPr>
            <w:tcW w:w="2022" w:type="dxa"/>
            <w:gridSpan w:val="2"/>
            <w:vAlign w:val="center"/>
          </w:tcPr>
          <w:p w14:paraId="1C0E1D78" w14:textId="77777777" w:rsidR="00436C98" w:rsidRPr="001F5A93" w:rsidRDefault="00436C98" w:rsidP="00C0634A">
            <w:pPr>
              <w:jc w:val="center"/>
              <w:rPr>
                <w:rFonts w:ascii="仿宋_GB2312" w:eastAsia="仿宋_GB2312"/>
                <w:sz w:val="24"/>
              </w:rPr>
            </w:pPr>
            <w:r w:rsidRPr="001F5A93">
              <w:rPr>
                <w:rFonts w:ascii="仿宋_GB2312" w:eastAsia="仿宋_GB2312" w:hint="eastAsia"/>
                <w:sz w:val="24"/>
              </w:rPr>
              <w:t>联系人及电话</w:t>
            </w:r>
          </w:p>
        </w:tc>
        <w:tc>
          <w:tcPr>
            <w:tcW w:w="1545" w:type="dxa"/>
            <w:vAlign w:val="center"/>
          </w:tcPr>
          <w:p w14:paraId="648D519E" w14:textId="77777777" w:rsidR="00436C98" w:rsidRPr="001F5A93" w:rsidRDefault="00436C98" w:rsidP="00C0634A">
            <w:pPr>
              <w:jc w:val="center"/>
              <w:rPr>
                <w:rFonts w:ascii="仿宋_GB2312" w:eastAsia="仿宋_GB2312"/>
                <w:sz w:val="24"/>
              </w:rPr>
            </w:pPr>
          </w:p>
        </w:tc>
      </w:tr>
      <w:tr w:rsidR="00436C98" w:rsidRPr="001F5A93" w14:paraId="272A16AD" w14:textId="77777777" w:rsidTr="00C0634A">
        <w:trPr>
          <w:cantSplit/>
          <w:trHeight w:val="1446"/>
          <w:jc w:val="center"/>
        </w:trPr>
        <w:tc>
          <w:tcPr>
            <w:tcW w:w="9002" w:type="dxa"/>
            <w:gridSpan w:val="9"/>
            <w:shd w:val="clear" w:color="auto" w:fill="auto"/>
          </w:tcPr>
          <w:p w14:paraId="1E53E9BA" w14:textId="77777777" w:rsidR="00436C98" w:rsidRPr="001F5A93" w:rsidRDefault="00436C98" w:rsidP="00C0634A">
            <w:pPr>
              <w:rPr>
                <w:rFonts w:ascii="仿宋_GB2312" w:eastAsia="仿宋_GB2312"/>
                <w:sz w:val="24"/>
              </w:rPr>
            </w:pPr>
            <w:r w:rsidRPr="001F5A93">
              <w:rPr>
                <w:rFonts w:ascii="仿宋_GB2312" w:eastAsia="仿宋_GB2312" w:hint="eastAsia"/>
                <w:sz w:val="24"/>
              </w:rPr>
              <w:t>故障现象及原因：</w:t>
            </w:r>
          </w:p>
          <w:p w14:paraId="143A3919" w14:textId="77777777" w:rsidR="00436C98" w:rsidRDefault="00436C98" w:rsidP="00B00AAB">
            <w:pPr>
              <w:spacing w:beforeLines="60" w:before="187"/>
              <w:rPr>
                <w:rFonts w:ascii="仿宋_GB2312" w:eastAsia="仿宋_GB2312"/>
                <w:sz w:val="24"/>
              </w:rPr>
            </w:pPr>
          </w:p>
          <w:p w14:paraId="18AD3439" w14:textId="77777777" w:rsidR="00436C98" w:rsidRPr="001F5A93" w:rsidRDefault="00436C98" w:rsidP="00B00AAB">
            <w:pPr>
              <w:spacing w:beforeLines="60" w:before="187"/>
              <w:rPr>
                <w:rFonts w:ascii="仿宋_GB2312" w:eastAsia="仿宋_GB2312"/>
                <w:sz w:val="24"/>
              </w:rPr>
            </w:pPr>
          </w:p>
          <w:p w14:paraId="47B934C4" w14:textId="77777777" w:rsidR="00436C98" w:rsidRPr="001F5A93" w:rsidRDefault="00436C98" w:rsidP="00B00AAB">
            <w:pPr>
              <w:wordWrap w:val="0"/>
              <w:spacing w:beforeLines="60" w:before="187"/>
              <w:jc w:val="right"/>
              <w:rPr>
                <w:rFonts w:ascii="仿宋_GB2312" w:eastAsia="仿宋_GB2312"/>
                <w:sz w:val="24"/>
              </w:rPr>
            </w:pPr>
            <w:r w:rsidRPr="001F5A93">
              <w:rPr>
                <w:rFonts w:ascii="仿宋_GB2312" w:eastAsia="仿宋_GB2312" w:hint="eastAsia"/>
                <w:sz w:val="24"/>
              </w:rPr>
              <w:t xml:space="preserve">报告人（签名）：                 设备管理员（签名）：              </w:t>
            </w:r>
          </w:p>
        </w:tc>
      </w:tr>
      <w:tr w:rsidR="00436C98" w:rsidRPr="001F5A93" w14:paraId="0B359504" w14:textId="77777777" w:rsidTr="00C0634A">
        <w:trPr>
          <w:cantSplit/>
          <w:trHeight w:val="960"/>
          <w:jc w:val="center"/>
        </w:trPr>
        <w:tc>
          <w:tcPr>
            <w:tcW w:w="9002" w:type="dxa"/>
            <w:gridSpan w:val="9"/>
            <w:shd w:val="clear" w:color="auto" w:fill="auto"/>
          </w:tcPr>
          <w:p w14:paraId="14B4ABAA" w14:textId="77777777" w:rsidR="00436C98" w:rsidRPr="001F5A93" w:rsidRDefault="00436C98" w:rsidP="00C0634A">
            <w:pPr>
              <w:rPr>
                <w:rFonts w:ascii="仿宋_GB2312" w:eastAsia="仿宋_GB2312"/>
                <w:sz w:val="24"/>
              </w:rPr>
            </w:pPr>
            <w:r w:rsidRPr="001F5A93">
              <w:rPr>
                <w:rFonts w:ascii="仿宋_GB2312" w:eastAsia="仿宋_GB2312" w:hint="eastAsia"/>
                <w:sz w:val="24"/>
              </w:rPr>
              <w:t>检测结论：</w:t>
            </w:r>
          </w:p>
          <w:p w14:paraId="722A50CD" w14:textId="77777777" w:rsidR="00436C98" w:rsidRDefault="00436C98" w:rsidP="00C0634A">
            <w:pPr>
              <w:rPr>
                <w:rFonts w:ascii="仿宋_GB2312" w:eastAsia="仿宋_GB2312"/>
                <w:sz w:val="24"/>
              </w:rPr>
            </w:pPr>
          </w:p>
          <w:p w14:paraId="5C6AC394" w14:textId="77777777" w:rsidR="00436C98" w:rsidRPr="001F5A93" w:rsidRDefault="00436C98" w:rsidP="00C0634A">
            <w:pPr>
              <w:rPr>
                <w:rFonts w:ascii="仿宋_GB2312" w:eastAsia="仿宋_GB2312"/>
                <w:sz w:val="24"/>
              </w:rPr>
            </w:pPr>
          </w:p>
          <w:p w14:paraId="06DDEF64" w14:textId="77777777" w:rsidR="00436C98" w:rsidRPr="001F5A93" w:rsidRDefault="00436C98" w:rsidP="00C0634A">
            <w:pPr>
              <w:wordWrap w:val="0"/>
              <w:jc w:val="right"/>
              <w:rPr>
                <w:rFonts w:ascii="仿宋_GB2312" w:eastAsia="仿宋_GB2312"/>
                <w:sz w:val="24"/>
              </w:rPr>
            </w:pPr>
            <w:r w:rsidRPr="001F5A93">
              <w:rPr>
                <w:rFonts w:ascii="仿宋_GB2312" w:eastAsia="仿宋_GB2312" w:hint="eastAsia"/>
                <w:sz w:val="24"/>
              </w:rPr>
              <w:t xml:space="preserve">估计维修费用（元）：                                   检测人（签名）：              </w:t>
            </w:r>
          </w:p>
        </w:tc>
      </w:tr>
      <w:tr w:rsidR="00436C98" w:rsidRPr="001F5A93" w14:paraId="790DB7EC" w14:textId="77777777" w:rsidTr="00C0634A">
        <w:trPr>
          <w:cantSplit/>
          <w:trHeight w:val="542"/>
          <w:jc w:val="center"/>
        </w:trPr>
        <w:tc>
          <w:tcPr>
            <w:tcW w:w="9002" w:type="dxa"/>
            <w:gridSpan w:val="9"/>
            <w:shd w:val="clear" w:color="auto" w:fill="auto"/>
            <w:vAlign w:val="center"/>
          </w:tcPr>
          <w:p w14:paraId="21A26B15" w14:textId="77777777" w:rsidR="00436C98" w:rsidRPr="001F5A93" w:rsidRDefault="00436C98" w:rsidP="00C0634A">
            <w:pPr>
              <w:rPr>
                <w:rFonts w:ascii="仿宋_GB2312" w:eastAsia="仿宋_GB2312"/>
                <w:sz w:val="24"/>
              </w:rPr>
            </w:pPr>
            <w:r w:rsidRPr="001F5A93">
              <w:rPr>
                <w:rFonts w:ascii="仿宋_GB2312" w:eastAsia="仿宋_GB2312" w:hint="eastAsia"/>
                <w:sz w:val="24"/>
              </w:rPr>
              <w:t xml:space="preserve">使用单位意见： </w:t>
            </w:r>
          </w:p>
          <w:p w14:paraId="6EF2DA0B" w14:textId="77777777" w:rsidR="00436C98" w:rsidRDefault="00436C98" w:rsidP="00C0634A">
            <w:pPr>
              <w:rPr>
                <w:rFonts w:ascii="仿宋_GB2312" w:eastAsia="仿宋_GB2312"/>
                <w:sz w:val="24"/>
              </w:rPr>
            </w:pPr>
          </w:p>
          <w:p w14:paraId="75A3DAE5" w14:textId="77777777" w:rsidR="00436C98" w:rsidRPr="001F5A93" w:rsidRDefault="00436C98" w:rsidP="00C0634A">
            <w:pPr>
              <w:rPr>
                <w:rFonts w:ascii="仿宋_GB2312" w:eastAsia="仿宋_GB2312"/>
                <w:sz w:val="24"/>
              </w:rPr>
            </w:pPr>
          </w:p>
          <w:p w14:paraId="2A11699F" w14:textId="77777777" w:rsidR="00436C98" w:rsidRPr="001F5A93" w:rsidRDefault="00436C98" w:rsidP="00C0634A">
            <w:pPr>
              <w:wordWrap w:val="0"/>
              <w:jc w:val="right"/>
              <w:rPr>
                <w:rFonts w:ascii="仿宋_GB2312" w:eastAsia="仿宋_GB2312"/>
                <w:sz w:val="24"/>
              </w:rPr>
            </w:pPr>
            <w:r w:rsidRPr="001F5A93">
              <w:rPr>
                <w:rFonts w:ascii="仿宋_GB2312" w:eastAsia="仿宋_GB2312" w:hint="eastAsia"/>
                <w:sz w:val="24"/>
              </w:rPr>
              <w:t xml:space="preserve">负责人（签名）：              </w:t>
            </w:r>
          </w:p>
        </w:tc>
      </w:tr>
      <w:tr w:rsidR="00436C98" w:rsidRPr="001F5A93" w14:paraId="2CE09B4A" w14:textId="77777777" w:rsidTr="00C0634A">
        <w:trPr>
          <w:cantSplit/>
          <w:trHeight w:val="522"/>
          <w:jc w:val="center"/>
        </w:trPr>
        <w:tc>
          <w:tcPr>
            <w:tcW w:w="9002" w:type="dxa"/>
            <w:gridSpan w:val="9"/>
            <w:shd w:val="clear" w:color="auto" w:fill="auto"/>
            <w:vAlign w:val="center"/>
          </w:tcPr>
          <w:p w14:paraId="1E55DDA9" w14:textId="77777777" w:rsidR="00436C98" w:rsidRPr="001F5A93" w:rsidRDefault="00436C98" w:rsidP="00C0634A">
            <w:pPr>
              <w:rPr>
                <w:rFonts w:ascii="仿宋_GB2312" w:eastAsia="仿宋_GB2312"/>
                <w:sz w:val="24"/>
              </w:rPr>
            </w:pPr>
            <w:r w:rsidRPr="001F5A93">
              <w:rPr>
                <w:rFonts w:ascii="仿宋_GB2312" w:eastAsia="仿宋_GB2312" w:hint="eastAsia"/>
                <w:sz w:val="24"/>
              </w:rPr>
              <w:t>归口管理部门意见：</w:t>
            </w:r>
          </w:p>
          <w:p w14:paraId="5F2558DC" w14:textId="77777777" w:rsidR="00436C98" w:rsidRDefault="00436C98" w:rsidP="00C0634A">
            <w:pPr>
              <w:rPr>
                <w:rFonts w:ascii="仿宋_GB2312" w:eastAsia="仿宋_GB2312"/>
                <w:sz w:val="24"/>
              </w:rPr>
            </w:pPr>
          </w:p>
          <w:p w14:paraId="36CEE02A" w14:textId="77777777" w:rsidR="00436C98" w:rsidRPr="001F5A93" w:rsidRDefault="00436C98" w:rsidP="00C0634A">
            <w:pPr>
              <w:rPr>
                <w:rFonts w:ascii="仿宋_GB2312" w:eastAsia="仿宋_GB2312"/>
                <w:sz w:val="24"/>
              </w:rPr>
            </w:pPr>
          </w:p>
          <w:p w14:paraId="397A88D8" w14:textId="77777777" w:rsidR="00436C98" w:rsidRPr="001F5A93" w:rsidRDefault="00436C98" w:rsidP="00C0634A">
            <w:pPr>
              <w:wordWrap w:val="0"/>
              <w:jc w:val="right"/>
              <w:rPr>
                <w:rFonts w:ascii="仿宋_GB2312" w:eastAsia="仿宋_GB2312"/>
                <w:sz w:val="24"/>
              </w:rPr>
            </w:pPr>
            <w:r w:rsidRPr="001F5A93">
              <w:rPr>
                <w:rFonts w:ascii="仿宋_GB2312" w:eastAsia="仿宋_GB2312" w:hint="eastAsia"/>
                <w:sz w:val="24"/>
              </w:rPr>
              <w:t xml:space="preserve">负责人（签名）：              </w:t>
            </w:r>
          </w:p>
        </w:tc>
      </w:tr>
      <w:tr w:rsidR="00436C98" w:rsidRPr="001F5A93" w14:paraId="70F8DF68" w14:textId="77777777" w:rsidTr="00C0634A">
        <w:trPr>
          <w:cantSplit/>
          <w:trHeight w:val="466"/>
          <w:jc w:val="center"/>
        </w:trPr>
        <w:tc>
          <w:tcPr>
            <w:tcW w:w="1718" w:type="dxa"/>
            <w:gridSpan w:val="2"/>
            <w:shd w:val="clear" w:color="auto" w:fill="auto"/>
            <w:vAlign w:val="center"/>
          </w:tcPr>
          <w:p w14:paraId="3FB23109" w14:textId="77777777" w:rsidR="00436C98" w:rsidRPr="001F5A93" w:rsidRDefault="00436C98" w:rsidP="00C0634A">
            <w:pPr>
              <w:rPr>
                <w:rFonts w:ascii="仿宋_GB2312" w:eastAsia="仿宋_GB2312"/>
                <w:sz w:val="24"/>
              </w:rPr>
            </w:pPr>
            <w:r w:rsidRPr="001F5A93">
              <w:rPr>
                <w:rFonts w:ascii="仿宋_GB2312" w:eastAsia="仿宋_GB2312" w:hint="eastAsia"/>
                <w:sz w:val="24"/>
              </w:rPr>
              <w:t>预估维修费用（元）</w:t>
            </w:r>
          </w:p>
        </w:tc>
        <w:tc>
          <w:tcPr>
            <w:tcW w:w="3064" w:type="dxa"/>
            <w:gridSpan w:val="3"/>
            <w:shd w:val="clear" w:color="auto" w:fill="auto"/>
            <w:vAlign w:val="center"/>
          </w:tcPr>
          <w:p w14:paraId="3210073A" w14:textId="77777777" w:rsidR="00436C98" w:rsidRPr="001F5A93" w:rsidRDefault="00436C98" w:rsidP="00C0634A">
            <w:pPr>
              <w:rPr>
                <w:rFonts w:ascii="仿宋_GB2312" w:eastAsia="仿宋_GB2312"/>
                <w:sz w:val="24"/>
              </w:rPr>
            </w:pPr>
          </w:p>
        </w:tc>
        <w:tc>
          <w:tcPr>
            <w:tcW w:w="1616" w:type="dxa"/>
            <w:gridSpan w:val="2"/>
            <w:shd w:val="clear" w:color="auto" w:fill="auto"/>
            <w:vAlign w:val="center"/>
          </w:tcPr>
          <w:p w14:paraId="2BF2178F" w14:textId="77777777" w:rsidR="00436C98" w:rsidRPr="001F5A93" w:rsidRDefault="00436C98" w:rsidP="00C0634A">
            <w:pPr>
              <w:rPr>
                <w:rFonts w:ascii="仿宋_GB2312" w:eastAsia="仿宋_GB2312"/>
                <w:sz w:val="24"/>
              </w:rPr>
            </w:pPr>
            <w:r w:rsidRPr="001F5A93">
              <w:rPr>
                <w:rFonts w:ascii="仿宋_GB2312" w:eastAsia="仿宋_GB2312" w:hint="eastAsia"/>
                <w:sz w:val="24"/>
              </w:rPr>
              <w:t>维修质保期</w:t>
            </w:r>
          </w:p>
        </w:tc>
        <w:tc>
          <w:tcPr>
            <w:tcW w:w="2604" w:type="dxa"/>
            <w:gridSpan w:val="2"/>
            <w:shd w:val="clear" w:color="auto" w:fill="auto"/>
            <w:vAlign w:val="center"/>
          </w:tcPr>
          <w:p w14:paraId="017E9A7A" w14:textId="77777777" w:rsidR="00436C98" w:rsidRPr="001F5A93" w:rsidRDefault="00436C98" w:rsidP="00C0634A">
            <w:pPr>
              <w:rPr>
                <w:rFonts w:ascii="仿宋_GB2312" w:eastAsia="仿宋_GB2312"/>
                <w:sz w:val="24"/>
              </w:rPr>
            </w:pPr>
          </w:p>
        </w:tc>
      </w:tr>
      <w:tr w:rsidR="00436C98" w:rsidRPr="001F5A93" w14:paraId="2075B290" w14:textId="77777777" w:rsidTr="00C0634A">
        <w:trPr>
          <w:cantSplit/>
          <w:trHeight w:val="1412"/>
          <w:jc w:val="center"/>
        </w:trPr>
        <w:tc>
          <w:tcPr>
            <w:tcW w:w="9002" w:type="dxa"/>
            <w:gridSpan w:val="9"/>
            <w:shd w:val="clear" w:color="auto" w:fill="auto"/>
            <w:vAlign w:val="center"/>
          </w:tcPr>
          <w:p w14:paraId="169F959E" w14:textId="77777777" w:rsidR="00436C98" w:rsidRPr="001F5A93" w:rsidRDefault="00436C98" w:rsidP="00C0634A">
            <w:pPr>
              <w:rPr>
                <w:rFonts w:ascii="仿宋_GB2312" w:eastAsia="仿宋_GB2312"/>
                <w:sz w:val="24"/>
              </w:rPr>
            </w:pPr>
            <w:r w:rsidRPr="001F5A93">
              <w:rPr>
                <w:rFonts w:ascii="仿宋_GB2312" w:eastAsia="仿宋_GB2312" w:hint="eastAsia"/>
                <w:sz w:val="24"/>
              </w:rPr>
              <w:t>主管院领导意见：</w:t>
            </w:r>
          </w:p>
          <w:p w14:paraId="033B7E95" w14:textId="77777777" w:rsidR="00436C98" w:rsidRDefault="00436C98" w:rsidP="00C0634A">
            <w:pPr>
              <w:rPr>
                <w:rFonts w:ascii="仿宋_GB2312" w:eastAsia="仿宋_GB2312"/>
                <w:sz w:val="24"/>
              </w:rPr>
            </w:pPr>
            <w:r w:rsidRPr="001F5A93">
              <w:rPr>
                <w:rFonts w:ascii="仿宋_GB2312" w:eastAsia="仿宋_GB2312" w:hint="eastAsia"/>
                <w:sz w:val="24"/>
              </w:rPr>
              <w:t xml:space="preserve">                                </w:t>
            </w:r>
          </w:p>
          <w:p w14:paraId="1C73C5BD" w14:textId="77777777" w:rsidR="00436C98" w:rsidRPr="001F5A93" w:rsidRDefault="00436C98" w:rsidP="00C0634A">
            <w:pPr>
              <w:rPr>
                <w:rFonts w:ascii="仿宋_GB2312" w:eastAsia="仿宋_GB2312"/>
                <w:sz w:val="24"/>
              </w:rPr>
            </w:pPr>
            <w:r w:rsidRPr="001F5A93">
              <w:rPr>
                <w:rFonts w:ascii="仿宋_GB2312" w:eastAsia="仿宋_GB2312" w:hint="eastAsia"/>
                <w:sz w:val="24"/>
              </w:rPr>
              <w:t xml:space="preserve">    </w:t>
            </w:r>
            <w:r>
              <w:rPr>
                <w:rFonts w:ascii="仿宋_GB2312" w:eastAsia="仿宋_GB2312" w:hint="eastAsia"/>
                <w:sz w:val="24"/>
              </w:rPr>
              <w:t xml:space="preserve">                                         </w:t>
            </w:r>
            <w:r w:rsidRPr="001F5A93">
              <w:rPr>
                <w:rFonts w:ascii="仿宋_GB2312" w:eastAsia="仿宋_GB2312" w:hint="eastAsia"/>
                <w:sz w:val="24"/>
              </w:rPr>
              <w:t xml:space="preserve"> 签字：              日期：</w:t>
            </w:r>
          </w:p>
        </w:tc>
      </w:tr>
      <w:tr w:rsidR="00436C98" w:rsidRPr="001F5A93" w14:paraId="1C7BDE94" w14:textId="77777777" w:rsidTr="00C0634A">
        <w:trPr>
          <w:cantSplit/>
          <w:trHeight w:val="466"/>
          <w:jc w:val="center"/>
        </w:trPr>
        <w:tc>
          <w:tcPr>
            <w:tcW w:w="9002" w:type="dxa"/>
            <w:gridSpan w:val="9"/>
            <w:shd w:val="clear" w:color="auto" w:fill="auto"/>
            <w:vAlign w:val="center"/>
          </w:tcPr>
          <w:p w14:paraId="5E50130E" w14:textId="77777777" w:rsidR="00436C98" w:rsidRPr="001F5A93" w:rsidRDefault="00436C98" w:rsidP="00C0634A">
            <w:pPr>
              <w:rPr>
                <w:rFonts w:ascii="仿宋_GB2312" w:eastAsia="仿宋_GB2312"/>
                <w:sz w:val="24"/>
              </w:rPr>
            </w:pPr>
            <w:r w:rsidRPr="001F5A93">
              <w:rPr>
                <w:rFonts w:ascii="仿宋_GB2312" w:eastAsia="仿宋_GB2312" w:hint="eastAsia"/>
                <w:sz w:val="24"/>
              </w:rPr>
              <w:t>院长意见：</w:t>
            </w:r>
          </w:p>
          <w:p w14:paraId="40F7EAA2" w14:textId="77777777" w:rsidR="00436C98" w:rsidRPr="001F5A93" w:rsidRDefault="00436C98" w:rsidP="00C0634A">
            <w:pPr>
              <w:rPr>
                <w:rFonts w:ascii="仿宋_GB2312" w:eastAsia="仿宋_GB2312"/>
                <w:sz w:val="24"/>
              </w:rPr>
            </w:pPr>
          </w:p>
          <w:p w14:paraId="01F12DEF" w14:textId="77777777" w:rsidR="00436C98" w:rsidRPr="001F5A93" w:rsidRDefault="00436C98" w:rsidP="00C0634A">
            <w:pPr>
              <w:ind w:firstLineChars="1600" w:firstLine="3840"/>
              <w:rPr>
                <w:rFonts w:ascii="仿宋_GB2312" w:eastAsia="仿宋_GB2312"/>
                <w:sz w:val="24"/>
              </w:rPr>
            </w:pPr>
            <w:r w:rsidRPr="001F5A93">
              <w:rPr>
                <w:rFonts w:ascii="仿宋_GB2312" w:eastAsia="仿宋_GB2312" w:hint="eastAsia"/>
                <w:sz w:val="24"/>
              </w:rPr>
              <w:t>签字：              日期：</w:t>
            </w:r>
          </w:p>
        </w:tc>
      </w:tr>
    </w:tbl>
    <w:p w14:paraId="57168272" w14:textId="77777777" w:rsidR="00436C98" w:rsidRPr="001F5A93" w:rsidRDefault="00436C98" w:rsidP="00452086">
      <w:pPr>
        <w:spacing w:line="240" w:lineRule="atLeast"/>
        <w:jc w:val="left"/>
        <w:rPr>
          <w:rFonts w:ascii="仿宋_GB2312" w:eastAsia="仿宋_GB2312"/>
          <w:b/>
          <w:bCs/>
          <w:sz w:val="24"/>
        </w:rPr>
      </w:pPr>
      <w:r w:rsidRPr="001F5A93">
        <w:rPr>
          <w:rFonts w:ascii="仿宋_GB2312" w:eastAsia="仿宋_GB2312" w:hAnsi="宋体" w:hint="eastAsia"/>
          <w:bCs/>
          <w:sz w:val="24"/>
        </w:rPr>
        <w:t>注：①</w:t>
      </w:r>
      <w:r w:rsidRPr="001F5A93">
        <w:rPr>
          <w:rFonts w:ascii="仿宋_GB2312" w:eastAsia="仿宋_GB2312" w:hAnsi="宋体" w:hint="eastAsia"/>
          <w:sz w:val="24"/>
        </w:rPr>
        <w:t>用黑色碳素笔（中性笔）填写或打印。</w:t>
      </w:r>
      <w:r w:rsidRPr="001F5A93">
        <w:rPr>
          <w:rFonts w:ascii="仿宋_GB2312" w:eastAsia="仿宋_GB2312" w:hAnsi="宋体" w:hint="eastAsia"/>
          <w:bCs/>
          <w:sz w:val="24"/>
        </w:rPr>
        <w:t>②</w:t>
      </w:r>
      <w:r w:rsidRPr="001F5A93">
        <w:rPr>
          <w:rFonts w:ascii="仿宋_GB2312" w:eastAsia="仿宋_GB2312" w:hAnsi="宋体" w:hint="eastAsia"/>
          <w:sz w:val="24"/>
        </w:rPr>
        <w:t>须准确、完整填写所列栏目，不得漏项。</w:t>
      </w:r>
      <w:r w:rsidRPr="001F5A93">
        <w:rPr>
          <w:rFonts w:ascii="仿宋_GB2312" w:eastAsia="仿宋_GB2312" w:hAnsi="宋体" w:hint="eastAsia"/>
          <w:bCs/>
          <w:sz w:val="24"/>
        </w:rPr>
        <w:t>③</w:t>
      </w:r>
      <w:r w:rsidRPr="001F5A93">
        <w:rPr>
          <w:rFonts w:ascii="仿宋_GB2312" w:eastAsia="仿宋_GB2312" w:hAnsi="宋体" w:hint="eastAsia"/>
          <w:sz w:val="24"/>
        </w:rPr>
        <w:t>须由本人亲笔签名。④教学科研仪器设备的归口管理部门教务部实验管理科；其它仪器设备的归口管理部门为资产处。⑤维修完毕，使用单位填写实际维修费用和维修质保期。</w:t>
      </w:r>
    </w:p>
    <w:p w14:paraId="1597467A" w14:textId="77777777" w:rsidR="00436C98" w:rsidRDefault="00436C98" w:rsidP="00C0634A">
      <w:pPr>
        <w:widowControl/>
        <w:spacing w:line="360" w:lineRule="auto"/>
        <w:ind w:firstLineChars="200" w:firstLine="560"/>
        <w:jc w:val="left"/>
        <w:rPr>
          <w:rFonts w:ascii="仿宋_GB2312" w:eastAsia="仿宋_GB2312" w:hAnsi="宋体" w:cs="宋体"/>
          <w:color w:val="000000"/>
          <w:kern w:val="0"/>
          <w:sz w:val="28"/>
          <w:szCs w:val="28"/>
        </w:rPr>
      </w:pPr>
    </w:p>
    <w:p w14:paraId="677781D9" w14:textId="77777777" w:rsidR="00436C98" w:rsidRDefault="00436C98" w:rsidP="00452086">
      <w:pPr>
        <w:pStyle w:val="af5"/>
        <w:rPr>
          <w:rFonts w:ascii="仿宋_GB2312" w:eastAsia="仿宋_GB2312"/>
        </w:rPr>
      </w:pPr>
      <w:r>
        <w:rPr>
          <w:rFonts w:ascii="仿宋_GB2312" w:eastAsia="仿宋_GB2312"/>
        </w:rPr>
        <w:br w:type="page"/>
      </w:r>
      <w:r w:rsidRPr="00F06518">
        <w:rPr>
          <w:rFonts w:hint="eastAsia"/>
        </w:rPr>
        <w:lastRenderedPageBreak/>
        <w:t>附件</w:t>
      </w:r>
      <w:r w:rsidRPr="00F06518">
        <w:rPr>
          <w:rFonts w:hint="eastAsia"/>
        </w:rPr>
        <w:t>2</w:t>
      </w:r>
    </w:p>
    <w:p w14:paraId="6EBD3F44" w14:textId="77777777" w:rsidR="00436C98" w:rsidRPr="00F06518" w:rsidRDefault="00436C98" w:rsidP="00452086">
      <w:pPr>
        <w:pStyle w:val="af6"/>
      </w:pPr>
      <w:r w:rsidRPr="00F06518">
        <w:rPr>
          <w:rFonts w:hint="eastAsia"/>
        </w:rPr>
        <w:t>新乡医学院三全学院三全学院仪器设备维修流程</w:t>
      </w:r>
    </w:p>
    <w:p w14:paraId="6D3100F2" w14:textId="314B46D3" w:rsidR="00436C98" w:rsidRDefault="00335FDE" w:rsidP="00C0634A">
      <w:pPr>
        <w:widowControl/>
        <w:spacing w:line="360" w:lineRule="auto"/>
        <w:ind w:firstLineChars="200" w:firstLine="560"/>
        <w:jc w:val="left"/>
        <w:rPr>
          <w:rFonts w:ascii="仿宋_GB2312" w:eastAsia="仿宋_GB2312" w:hAnsi="宋体" w:cs="宋体"/>
          <w:color w:val="000000"/>
          <w:kern w:val="0"/>
          <w:sz w:val="28"/>
          <w:szCs w:val="28"/>
        </w:rPr>
      </w:pPr>
      <w:r>
        <w:rPr>
          <w:rFonts w:ascii="仿宋_GB2312" w:eastAsia="仿宋_GB2312" w:hAnsi="宋体" w:cs="宋体"/>
          <w:noProof/>
          <w:color w:val="000000"/>
          <w:kern w:val="0"/>
          <w:sz w:val="28"/>
          <w:szCs w:val="28"/>
        </w:rPr>
        <mc:AlternateContent>
          <mc:Choice Requires="wpc">
            <w:drawing>
              <wp:anchor distT="0" distB="0" distL="114300" distR="114300" simplePos="0" relativeHeight="251670528" behindDoc="0" locked="0" layoutInCell="1" allowOverlap="1" wp14:anchorId="3F0A767C" wp14:editId="24718014">
                <wp:simplePos x="0" y="0"/>
                <wp:positionH relativeFrom="character">
                  <wp:posOffset>-38100</wp:posOffset>
                </wp:positionH>
                <wp:positionV relativeFrom="line">
                  <wp:posOffset>47625</wp:posOffset>
                </wp:positionV>
                <wp:extent cx="4638040" cy="6532880"/>
                <wp:effectExtent l="12700" t="11430" r="0" b="0"/>
                <wp:wrapNone/>
                <wp:docPr id="328" name="画布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9" name="Rectangle 66"/>
                        <wps:cNvSpPr>
                          <a:spLocks noChangeArrowheads="1"/>
                        </wps:cNvSpPr>
                        <wps:spPr bwMode="auto">
                          <a:xfrm>
                            <a:off x="1274111" y="0"/>
                            <a:ext cx="2056918" cy="395905"/>
                          </a:xfrm>
                          <a:prstGeom prst="rect">
                            <a:avLst/>
                          </a:prstGeom>
                          <a:solidFill>
                            <a:srgbClr val="FFFFFF"/>
                          </a:solidFill>
                          <a:ln w="9525">
                            <a:solidFill>
                              <a:srgbClr val="000000"/>
                            </a:solidFill>
                            <a:miter lim="800000"/>
                            <a:headEnd/>
                            <a:tailEnd/>
                          </a:ln>
                        </wps:spPr>
                        <wps:txbx>
                          <w:txbxContent>
                            <w:p w14:paraId="76CE64A2"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仪器设备出现故障</w:t>
                              </w:r>
                            </w:p>
                          </w:txbxContent>
                        </wps:txbx>
                        <wps:bodyPr rot="0" vert="horz" wrap="square" lIns="91440" tIns="45720" rIns="91440" bIns="45720" anchor="t" anchorCtr="0" upright="1">
                          <a:noAutofit/>
                        </wps:bodyPr>
                      </wps:wsp>
                      <wps:wsp>
                        <wps:cNvPr id="300" name="Rectangle 67"/>
                        <wps:cNvSpPr>
                          <a:spLocks noChangeArrowheads="1"/>
                        </wps:cNvSpPr>
                        <wps:spPr bwMode="auto">
                          <a:xfrm>
                            <a:off x="1269011" y="687508"/>
                            <a:ext cx="2056918" cy="396605"/>
                          </a:xfrm>
                          <a:prstGeom prst="rect">
                            <a:avLst/>
                          </a:prstGeom>
                          <a:solidFill>
                            <a:srgbClr val="FFFFFF"/>
                          </a:solidFill>
                          <a:ln w="9525">
                            <a:solidFill>
                              <a:srgbClr val="000000"/>
                            </a:solidFill>
                            <a:miter lim="800000"/>
                            <a:headEnd/>
                            <a:tailEnd/>
                          </a:ln>
                        </wps:spPr>
                        <wps:txbx>
                          <w:txbxContent>
                            <w:p w14:paraId="4038A58C"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停止使用，排查原因</w:t>
                              </w:r>
                            </w:p>
                          </w:txbxContent>
                        </wps:txbx>
                        <wps:bodyPr rot="0" vert="horz" wrap="square" lIns="91440" tIns="45720" rIns="91440" bIns="45720" anchor="t" anchorCtr="0" upright="1">
                          <a:noAutofit/>
                        </wps:bodyPr>
                      </wps:wsp>
                      <wps:wsp>
                        <wps:cNvPr id="301" name="Line 68"/>
                        <wps:cNvCnPr>
                          <a:cxnSpLocks noChangeShapeType="1"/>
                        </wps:cNvCnPr>
                        <wps:spPr bwMode="auto">
                          <a:xfrm>
                            <a:off x="2301420" y="395905"/>
                            <a:ext cx="800" cy="297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Rectangle 69"/>
                        <wps:cNvSpPr>
                          <a:spLocks noChangeArrowheads="1"/>
                        </wps:cNvSpPr>
                        <wps:spPr bwMode="auto">
                          <a:xfrm>
                            <a:off x="0" y="1975924"/>
                            <a:ext cx="2913325" cy="396605"/>
                          </a:xfrm>
                          <a:prstGeom prst="rect">
                            <a:avLst/>
                          </a:prstGeom>
                          <a:solidFill>
                            <a:srgbClr val="FFFFFF"/>
                          </a:solidFill>
                          <a:ln w="9525">
                            <a:solidFill>
                              <a:srgbClr val="000000"/>
                            </a:solidFill>
                            <a:miter lim="800000"/>
                            <a:headEnd/>
                            <a:tailEnd/>
                          </a:ln>
                        </wps:spPr>
                        <wps:txbx>
                          <w:txbxContent>
                            <w:p w14:paraId="5234B83A"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联系供货商妥善处理解决</w:t>
                              </w:r>
                              <w:r w:rsidRPr="00825B69">
                                <w:rPr>
                                  <w:rFonts w:ascii="仿宋_GB2312" w:eastAsia="仿宋_GB2312" w:hint="eastAsia"/>
                                  <w:sz w:val="24"/>
                                </w:rPr>
                                <w:t>，报资产</w:t>
                              </w:r>
                              <w:r>
                                <w:rPr>
                                  <w:rFonts w:ascii="仿宋_GB2312" w:eastAsia="仿宋_GB2312" w:hint="eastAsia"/>
                                  <w:sz w:val="24"/>
                                </w:rPr>
                                <w:t>部</w:t>
                              </w:r>
                              <w:r w:rsidRPr="00825B69">
                                <w:rPr>
                                  <w:rFonts w:ascii="仿宋_GB2312" w:eastAsia="仿宋_GB2312" w:hint="eastAsia"/>
                                  <w:sz w:val="24"/>
                                </w:rPr>
                                <w:t>备案</w:t>
                              </w:r>
                            </w:p>
                          </w:txbxContent>
                        </wps:txbx>
                        <wps:bodyPr rot="0" vert="horz" wrap="square" lIns="91440" tIns="45720" rIns="91440" bIns="45720" anchor="t" anchorCtr="0" upright="1">
                          <a:noAutofit/>
                        </wps:bodyPr>
                      </wps:wsp>
                      <wps:wsp>
                        <wps:cNvPr id="303" name="Rectangle 70"/>
                        <wps:cNvSpPr>
                          <a:spLocks noChangeArrowheads="1"/>
                        </wps:cNvSpPr>
                        <wps:spPr bwMode="auto">
                          <a:xfrm>
                            <a:off x="3000226" y="1975924"/>
                            <a:ext cx="1266911" cy="406105"/>
                          </a:xfrm>
                          <a:prstGeom prst="rect">
                            <a:avLst/>
                          </a:prstGeom>
                          <a:solidFill>
                            <a:srgbClr val="FFFFFF"/>
                          </a:solidFill>
                          <a:ln w="9525">
                            <a:solidFill>
                              <a:srgbClr val="000000"/>
                            </a:solidFill>
                            <a:miter lim="800000"/>
                            <a:headEnd/>
                            <a:tailEnd/>
                          </a:ln>
                        </wps:spPr>
                        <wps:txbx>
                          <w:txbxContent>
                            <w:p w14:paraId="679549F5"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填写维修报告单</w:t>
                              </w:r>
                            </w:p>
                          </w:txbxContent>
                        </wps:txbx>
                        <wps:bodyPr rot="0" vert="horz" wrap="square" lIns="91440" tIns="45720" rIns="91440" bIns="45720" anchor="t" anchorCtr="0" upright="1">
                          <a:noAutofit/>
                        </wps:bodyPr>
                      </wps:wsp>
                      <wps:wsp>
                        <wps:cNvPr id="304" name="Rectangle 71"/>
                        <wps:cNvSpPr>
                          <a:spLocks noChangeArrowheads="1"/>
                        </wps:cNvSpPr>
                        <wps:spPr bwMode="auto">
                          <a:xfrm>
                            <a:off x="2662223" y="3157039"/>
                            <a:ext cx="1600514" cy="397405"/>
                          </a:xfrm>
                          <a:prstGeom prst="rect">
                            <a:avLst/>
                          </a:prstGeom>
                          <a:solidFill>
                            <a:srgbClr val="FFFFFF"/>
                          </a:solidFill>
                          <a:ln w="9525">
                            <a:solidFill>
                              <a:srgbClr val="000000"/>
                            </a:solidFill>
                            <a:miter lim="800000"/>
                            <a:headEnd/>
                            <a:tailEnd/>
                          </a:ln>
                        </wps:spPr>
                        <wps:txbx>
                          <w:txbxContent>
                            <w:p w14:paraId="5A7BA7B3" w14:textId="77777777" w:rsidR="007623C3" w:rsidRPr="00145E8F" w:rsidRDefault="007623C3" w:rsidP="00C0634A">
                              <w:pPr>
                                <w:spacing w:line="360" w:lineRule="auto"/>
                                <w:jc w:val="center"/>
                                <w:rPr>
                                  <w:rFonts w:ascii="仿宋_GB2312" w:eastAsia="仿宋_GB2312"/>
                                  <w:sz w:val="24"/>
                                </w:rPr>
                              </w:pPr>
                              <w:r>
                                <w:rPr>
                                  <w:rFonts w:ascii="仿宋_GB2312" w:eastAsia="仿宋_GB2312" w:hint="eastAsia"/>
                                  <w:sz w:val="24"/>
                                </w:rPr>
                                <w:t>使用</w:t>
                              </w:r>
                              <w:r w:rsidRPr="00145E8F">
                                <w:rPr>
                                  <w:rFonts w:ascii="仿宋_GB2312" w:eastAsia="仿宋_GB2312" w:hint="eastAsia"/>
                                  <w:sz w:val="24"/>
                                </w:rPr>
                                <w:t>单位负责人审批</w:t>
                              </w:r>
                            </w:p>
                          </w:txbxContent>
                        </wps:txbx>
                        <wps:bodyPr rot="0" vert="horz" wrap="square" lIns="91440" tIns="45720" rIns="91440" bIns="45720" anchor="t" anchorCtr="0" upright="1">
                          <a:noAutofit/>
                        </wps:bodyPr>
                      </wps:wsp>
                      <wps:wsp>
                        <wps:cNvPr id="305" name="Rectangle 72"/>
                        <wps:cNvSpPr>
                          <a:spLocks noChangeArrowheads="1"/>
                        </wps:cNvSpPr>
                        <wps:spPr bwMode="auto">
                          <a:xfrm>
                            <a:off x="1312811" y="6058974"/>
                            <a:ext cx="2056218" cy="397405"/>
                          </a:xfrm>
                          <a:prstGeom prst="rect">
                            <a:avLst/>
                          </a:prstGeom>
                          <a:solidFill>
                            <a:srgbClr val="FFFFFF"/>
                          </a:solidFill>
                          <a:ln w="9525">
                            <a:solidFill>
                              <a:srgbClr val="000000"/>
                            </a:solidFill>
                            <a:miter lim="800000"/>
                            <a:headEnd/>
                            <a:tailEnd/>
                          </a:ln>
                        </wps:spPr>
                        <wps:txbx>
                          <w:txbxContent>
                            <w:p w14:paraId="4B58479F"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验收</w:t>
                              </w:r>
                            </w:p>
                          </w:txbxContent>
                        </wps:txbx>
                        <wps:bodyPr rot="0" vert="horz" wrap="square" lIns="91440" tIns="45720" rIns="91440" bIns="45720" anchor="t" anchorCtr="0" upright="1">
                          <a:noAutofit/>
                        </wps:bodyPr>
                      </wps:wsp>
                      <wps:wsp>
                        <wps:cNvPr id="306" name="Rectangle 73"/>
                        <wps:cNvSpPr>
                          <a:spLocks noChangeArrowheads="1"/>
                        </wps:cNvSpPr>
                        <wps:spPr bwMode="auto">
                          <a:xfrm>
                            <a:off x="1339112" y="5160663"/>
                            <a:ext cx="2056118" cy="396705"/>
                          </a:xfrm>
                          <a:prstGeom prst="rect">
                            <a:avLst/>
                          </a:prstGeom>
                          <a:solidFill>
                            <a:srgbClr val="FFFFFF"/>
                          </a:solidFill>
                          <a:ln w="9525">
                            <a:solidFill>
                              <a:srgbClr val="000000"/>
                            </a:solidFill>
                            <a:miter lim="800000"/>
                            <a:headEnd/>
                            <a:tailEnd/>
                          </a:ln>
                        </wps:spPr>
                        <wps:txbx>
                          <w:txbxContent>
                            <w:p w14:paraId="367AE225"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联系实施维修</w:t>
                              </w:r>
                            </w:p>
                          </w:txbxContent>
                        </wps:txbx>
                        <wps:bodyPr rot="0" vert="horz" wrap="square" lIns="91440" tIns="45720" rIns="91440" bIns="45720" anchor="t" anchorCtr="0" upright="1">
                          <a:noAutofit/>
                        </wps:bodyPr>
                      </wps:wsp>
                      <wps:wsp>
                        <wps:cNvPr id="307" name="Rectangle 74"/>
                        <wps:cNvSpPr>
                          <a:spLocks noChangeArrowheads="1"/>
                        </wps:cNvSpPr>
                        <wps:spPr bwMode="auto">
                          <a:xfrm>
                            <a:off x="666606" y="4256552"/>
                            <a:ext cx="1533413" cy="397405"/>
                          </a:xfrm>
                          <a:prstGeom prst="rect">
                            <a:avLst/>
                          </a:prstGeom>
                          <a:solidFill>
                            <a:srgbClr val="FFFFFF"/>
                          </a:solidFill>
                          <a:ln w="9525">
                            <a:solidFill>
                              <a:srgbClr val="000000"/>
                            </a:solidFill>
                            <a:miter lim="800000"/>
                            <a:headEnd/>
                            <a:tailEnd/>
                          </a:ln>
                        </wps:spPr>
                        <wps:txbx>
                          <w:txbxContent>
                            <w:p w14:paraId="47A6EF83" w14:textId="77777777" w:rsidR="007623C3" w:rsidRPr="00145E8F" w:rsidRDefault="007623C3" w:rsidP="00C0634A">
                              <w:pPr>
                                <w:spacing w:line="360" w:lineRule="auto"/>
                                <w:jc w:val="center"/>
                                <w:rPr>
                                  <w:rFonts w:ascii="仿宋_GB2312" w:eastAsia="仿宋_GB2312"/>
                                  <w:sz w:val="24"/>
                                </w:rPr>
                              </w:pPr>
                              <w:r w:rsidRPr="00145E8F">
                                <w:rPr>
                                  <w:rFonts w:ascii="仿宋_GB2312" w:eastAsia="仿宋_GB2312" w:hint="eastAsia"/>
                                  <w:sz w:val="24"/>
                                </w:rPr>
                                <w:t>报</w:t>
                              </w:r>
                              <w:r>
                                <w:rPr>
                                  <w:rFonts w:ascii="仿宋_GB2312" w:eastAsia="仿宋_GB2312" w:hint="eastAsia"/>
                                  <w:sz w:val="24"/>
                                </w:rPr>
                                <w:t>院长</w:t>
                              </w:r>
                              <w:r w:rsidRPr="00145E8F">
                                <w:rPr>
                                  <w:rFonts w:ascii="仿宋_GB2312" w:eastAsia="仿宋_GB2312" w:hint="eastAsia"/>
                                  <w:sz w:val="24"/>
                                </w:rPr>
                                <w:t>签批</w:t>
                              </w:r>
                            </w:p>
                          </w:txbxContent>
                        </wps:txbx>
                        <wps:bodyPr rot="0" vert="horz" wrap="square" lIns="91440" tIns="45720" rIns="91440" bIns="45720" anchor="t" anchorCtr="0" upright="1">
                          <a:noAutofit/>
                        </wps:bodyPr>
                      </wps:wsp>
                      <wps:wsp>
                        <wps:cNvPr id="308" name="Line 75"/>
                        <wps:cNvCnPr>
                          <a:cxnSpLocks noChangeShapeType="1"/>
                        </wps:cNvCnPr>
                        <wps:spPr bwMode="auto">
                          <a:xfrm>
                            <a:off x="2316820" y="1089213"/>
                            <a:ext cx="700" cy="39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76"/>
                        <wps:cNvCnPr>
                          <a:cxnSpLocks noChangeShapeType="1"/>
                        </wps:cNvCnPr>
                        <wps:spPr bwMode="auto">
                          <a:xfrm>
                            <a:off x="1251511" y="1497618"/>
                            <a:ext cx="2091918"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77"/>
                        <wps:cNvCnPr>
                          <a:cxnSpLocks noChangeShapeType="1"/>
                        </wps:cNvCnPr>
                        <wps:spPr bwMode="auto">
                          <a:xfrm flipH="1">
                            <a:off x="1244211" y="1489518"/>
                            <a:ext cx="3600" cy="482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78"/>
                        <wps:cNvCnPr>
                          <a:cxnSpLocks noChangeShapeType="1"/>
                        </wps:cNvCnPr>
                        <wps:spPr bwMode="auto">
                          <a:xfrm flipH="1">
                            <a:off x="3326629" y="1485218"/>
                            <a:ext cx="4400" cy="4907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Text Box 79"/>
                        <wps:cNvSpPr txBox="1">
                          <a:spLocks noChangeArrowheads="1"/>
                        </wps:cNvSpPr>
                        <wps:spPr bwMode="auto">
                          <a:xfrm>
                            <a:off x="162801" y="1633220"/>
                            <a:ext cx="1028109" cy="297404"/>
                          </a:xfrm>
                          <a:prstGeom prst="rect">
                            <a:avLst/>
                          </a:prstGeom>
                          <a:solidFill>
                            <a:srgbClr val="FFFFFF"/>
                          </a:solidFill>
                          <a:ln w="9525">
                            <a:solidFill>
                              <a:srgbClr val="FFFFFF"/>
                            </a:solidFill>
                            <a:miter lim="800000"/>
                            <a:headEnd/>
                            <a:tailEnd/>
                          </a:ln>
                        </wps:spPr>
                        <wps:txbx>
                          <w:txbxContent>
                            <w:p w14:paraId="18CD8DDA" w14:textId="77777777" w:rsidR="007623C3" w:rsidRPr="00145E8F" w:rsidRDefault="007623C3" w:rsidP="00C0634A">
                              <w:pPr>
                                <w:jc w:val="right"/>
                                <w:rPr>
                                  <w:sz w:val="18"/>
                                  <w:szCs w:val="18"/>
                                </w:rPr>
                              </w:pPr>
                              <w:r w:rsidRPr="00145E8F">
                                <w:rPr>
                                  <w:rFonts w:hint="eastAsia"/>
                                  <w:sz w:val="18"/>
                                  <w:szCs w:val="18"/>
                                </w:rPr>
                                <w:t>免费保修期内</w:t>
                              </w:r>
                            </w:p>
                          </w:txbxContent>
                        </wps:txbx>
                        <wps:bodyPr rot="0" vert="horz" wrap="square" lIns="91440" tIns="45720" rIns="91440" bIns="45720" anchor="t" anchorCtr="0" upright="1">
                          <a:noAutofit/>
                        </wps:bodyPr>
                      </wps:wsp>
                      <wps:wsp>
                        <wps:cNvPr id="313" name="Text Box 80"/>
                        <wps:cNvSpPr txBox="1">
                          <a:spLocks noChangeArrowheads="1"/>
                        </wps:cNvSpPr>
                        <wps:spPr bwMode="auto">
                          <a:xfrm>
                            <a:off x="3398929" y="1638320"/>
                            <a:ext cx="902508" cy="297504"/>
                          </a:xfrm>
                          <a:prstGeom prst="rect">
                            <a:avLst/>
                          </a:prstGeom>
                          <a:solidFill>
                            <a:srgbClr val="FFFFFF"/>
                          </a:solidFill>
                          <a:ln w="9525">
                            <a:solidFill>
                              <a:srgbClr val="FFFFFF"/>
                            </a:solidFill>
                            <a:miter lim="800000"/>
                            <a:headEnd/>
                            <a:tailEnd/>
                          </a:ln>
                        </wps:spPr>
                        <wps:txbx>
                          <w:txbxContent>
                            <w:p w14:paraId="26CCF3BB" w14:textId="77777777" w:rsidR="007623C3" w:rsidRPr="00145E8F" w:rsidRDefault="007623C3" w:rsidP="00C0634A">
                              <w:pPr>
                                <w:rPr>
                                  <w:sz w:val="18"/>
                                  <w:szCs w:val="18"/>
                                </w:rPr>
                              </w:pPr>
                              <w:r w:rsidRPr="00145E8F">
                                <w:rPr>
                                  <w:rFonts w:hint="eastAsia"/>
                                  <w:sz w:val="18"/>
                                  <w:szCs w:val="18"/>
                                </w:rPr>
                                <w:t>免费保修期</w:t>
                              </w:r>
                              <w:r>
                                <w:rPr>
                                  <w:rFonts w:hint="eastAsia"/>
                                  <w:sz w:val="18"/>
                                  <w:szCs w:val="18"/>
                                </w:rPr>
                                <w:t>外</w:t>
                              </w:r>
                            </w:p>
                          </w:txbxContent>
                        </wps:txbx>
                        <wps:bodyPr rot="0" vert="horz" wrap="square" lIns="91440" tIns="45720" rIns="91440" bIns="45720" anchor="t" anchorCtr="0" upright="1">
                          <a:noAutofit/>
                        </wps:bodyPr>
                      </wps:wsp>
                      <wps:wsp>
                        <wps:cNvPr id="314" name="Text Box 81"/>
                        <wps:cNvSpPr txBox="1">
                          <a:spLocks noChangeArrowheads="1"/>
                        </wps:cNvSpPr>
                        <wps:spPr bwMode="auto">
                          <a:xfrm>
                            <a:off x="800207" y="2669233"/>
                            <a:ext cx="1199710" cy="468906"/>
                          </a:xfrm>
                          <a:prstGeom prst="rect">
                            <a:avLst/>
                          </a:prstGeom>
                          <a:solidFill>
                            <a:srgbClr val="FFFFFF"/>
                          </a:solidFill>
                          <a:ln w="9525">
                            <a:solidFill>
                              <a:srgbClr val="FFFFFF"/>
                            </a:solidFill>
                            <a:miter lim="800000"/>
                            <a:headEnd/>
                            <a:tailEnd/>
                          </a:ln>
                        </wps:spPr>
                        <wps:txbx>
                          <w:txbxContent>
                            <w:p w14:paraId="1CC5B33C" w14:textId="77777777" w:rsidR="007623C3" w:rsidRPr="00145E8F" w:rsidRDefault="007623C3" w:rsidP="00C0634A">
                              <w:pPr>
                                <w:rPr>
                                  <w:sz w:val="18"/>
                                  <w:szCs w:val="18"/>
                                </w:rPr>
                              </w:pPr>
                            </w:p>
                          </w:txbxContent>
                        </wps:txbx>
                        <wps:bodyPr rot="0" vert="horz" wrap="square" lIns="91440" tIns="45720" rIns="91440" bIns="45720" anchor="t" anchorCtr="0" upright="1">
                          <a:noAutofit/>
                        </wps:bodyPr>
                      </wps:wsp>
                      <wps:wsp>
                        <wps:cNvPr id="315" name="Text Box 82"/>
                        <wps:cNvSpPr txBox="1">
                          <a:spLocks noChangeArrowheads="1"/>
                        </wps:cNvSpPr>
                        <wps:spPr bwMode="auto">
                          <a:xfrm>
                            <a:off x="3193728" y="2670733"/>
                            <a:ext cx="1228911" cy="463706"/>
                          </a:xfrm>
                          <a:prstGeom prst="rect">
                            <a:avLst/>
                          </a:prstGeom>
                          <a:solidFill>
                            <a:srgbClr val="FFFFFF"/>
                          </a:solidFill>
                          <a:ln w="9525">
                            <a:solidFill>
                              <a:srgbClr val="FFFFFF"/>
                            </a:solidFill>
                            <a:miter lim="800000"/>
                            <a:headEnd/>
                            <a:tailEnd/>
                          </a:ln>
                        </wps:spPr>
                        <wps:txbx>
                          <w:txbxContent>
                            <w:p w14:paraId="457F3181" w14:textId="77777777" w:rsidR="007623C3" w:rsidRPr="00145E8F" w:rsidRDefault="007623C3" w:rsidP="00C0634A">
                              <w:pPr>
                                <w:rPr>
                                  <w:sz w:val="18"/>
                                  <w:szCs w:val="18"/>
                                </w:rPr>
                              </w:pPr>
                            </w:p>
                          </w:txbxContent>
                        </wps:txbx>
                        <wps:bodyPr rot="0" vert="horz" wrap="square" lIns="91440" tIns="45720" rIns="91440" bIns="45720" anchor="t" anchorCtr="0" upright="1">
                          <a:noAutofit/>
                        </wps:bodyPr>
                      </wps:wsp>
                      <wps:wsp>
                        <wps:cNvPr id="316" name="Text Box 83"/>
                        <wps:cNvSpPr txBox="1">
                          <a:spLocks noChangeArrowheads="1"/>
                        </wps:cNvSpPr>
                        <wps:spPr bwMode="auto">
                          <a:xfrm>
                            <a:off x="401503" y="3918248"/>
                            <a:ext cx="1218011" cy="275603"/>
                          </a:xfrm>
                          <a:prstGeom prst="rect">
                            <a:avLst/>
                          </a:prstGeom>
                          <a:solidFill>
                            <a:srgbClr val="FFFFFF"/>
                          </a:solidFill>
                          <a:ln w="9525">
                            <a:solidFill>
                              <a:srgbClr val="FFFFFF"/>
                            </a:solidFill>
                            <a:miter lim="800000"/>
                            <a:headEnd/>
                            <a:tailEnd/>
                          </a:ln>
                        </wps:spPr>
                        <wps:txbx>
                          <w:txbxContent>
                            <w:p w14:paraId="43FED6D4" w14:textId="77777777" w:rsidR="007623C3" w:rsidRPr="00145E8F" w:rsidRDefault="007623C3" w:rsidP="00C0634A">
                              <w:pPr>
                                <w:ind w:right="90"/>
                                <w:jc w:val="right"/>
                                <w:rPr>
                                  <w:sz w:val="18"/>
                                  <w:szCs w:val="18"/>
                                </w:rPr>
                              </w:pPr>
                            </w:p>
                          </w:txbxContent>
                        </wps:txbx>
                        <wps:bodyPr rot="0" vert="horz" wrap="square" lIns="91440" tIns="45720" rIns="91440" bIns="45720" anchor="t" anchorCtr="0" upright="1">
                          <a:noAutofit/>
                        </wps:bodyPr>
                      </wps:wsp>
                      <wps:wsp>
                        <wps:cNvPr id="317" name="Line 84"/>
                        <wps:cNvCnPr>
                          <a:cxnSpLocks noChangeShapeType="1"/>
                        </wps:cNvCnPr>
                        <wps:spPr bwMode="auto">
                          <a:xfrm flipH="1">
                            <a:off x="2358420" y="4361553"/>
                            <a:ext cx="72070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5"/>
                        <wps:cNvCnPr>
                          <a:cxnSpLocks noChangeShapeType="1"/>
                        </wps:cNvCnPr>
                        <wps:spPr bwMode="auto">
                          <a:xfrm flipH="1">
                            <a:off x="2200019" y="4360853"/>
                            <a:ext cx="167201" cy="97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86"/>
                        <wps:cNvCnPr>
                          <a:cxnSpLocks noChangeShapeType="1"/>
                        </wps:cNvCnPr>
                        <wps:spPr bwMode="auto">
                          <a:xfrm>
                            <a:off x="2358420" y="5568968"/>
                            <a:ext cx="700" cy="496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87"/>
                        <wps:cNvCnPr>
                          <a:cxnSpLocks noChangeShapeType="1"/>
                        </wps:cNvCnPr>
                        <wps:spPr bwMode="auto">
                          <a:xfrm flipH="1">
                            <a:off x="466504" y="2471630"/>
                            <a:ext cx="800" cy="3367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88"/>
                        <wps:cNvCnPr>
                          <a:cxnSpLocks noChangeShapeType="1"/>
                        </wps:cNvCnPr>
                        <wps:spPr bwMode="auto">
                          <a:xfrm flipH="1">
                            <a:off x="3079127" y="3554444"/>
                            <a:ext cx="700" cy="806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89"/>
                        <wps:cNvCnPr>
                          <a:cxnSpLocks noChangeShapeType="1"/>
                        </wps:cNvCnPr>
                        <wps:spPr bwMode="auto">
                          <a:xfrm flipH="1">
                            <a:off x="1739215" y="4665657"/>
                            <a:ext cx="6600" cy="4848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90"/>
                        <wps:cNvCnPr>
                          <a:cxnSpLocks noChangeShapeType="1"/>
                        </wps:cNvCnPr>
                        <wps:spPr bwMode="auto">
                          <a:xfrm flipV="1">
                            <a:off x="466504" y="5838071"/>
                            <a:ext cx="1894116"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91"/>
                        <wps:cNvCnPr>
                          <a:cxnSpLocks noChangeShapeType="1"/>
                        </wps:cNvCnPr>
                        <wps:spPr bwMode="auto">
                          <a:xfrm>
                            <a:off x="466504" y="2471630"/>
                            <a:ext cx="800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92"/>
                        <wps:cNvCnPr>
                          <a:cxnSpLocks noChangeShapeType="1"/>
                        </wps:cNvCnPr>
                        <wps:spPr bwMode="auto">
                          <a:xfrm flipV="1">
                            <a:off x="1266811" y="2372529"/>
                            <a:ext cx="0" cy="99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3"/>
                        <wps:cNvSpPr>
                          <a:spLocks noChangeArrowheads="1"/>
                        </wps:cNvSpPr>
                        <wps:spPr bwMode="auto">
                          <a:xfrm>
                            <a:off x="2662223" y="4256552"/>
                            <a:ext cx="1600514" cy="389405"/>
                          </a:xfrm>
                          <a:prstGeom prst="rect">
                            <a:avLst/>
                          </a:prstGeom>
                          <a:solidFill>
                            <a:srgbClr val="FFFFFF"/>
                          </a:solidFill>
                          <a:ln w="9525">
                            <a:solidFill>
                              <a:srgbClr val="000000"/>
                            </a:solidFill>
                            <a:miter lim="800000"/>
                            <a:headEnd/>
                            <a:tailEnd/>
                          </a:ln>
                        </wps:spPr>
                        <wps:txbx>
                          <w:txbxContent>
                            <w:p w14:paraId="4CA89B2F" w14:textId="77777777" w:rsidR="007623C3" w:rsidRPr="00CF2896" w:rsidRDefault="007623C3" w:rsidP="00C0634A">
                              <w:pPr>
                                <w:rPr>
                                  <w:rFonts w:ascii="仿宋_GB2312" w:eastAsia="仿宋_GB2312" w:hAnsi="宋体"/>
                                  <w:sz w:val="24"/>
                                </w:rPr>
                              </w:pPr>
                              <w:r w:rsidRPr="00CF2896">
                                <w:rPr>
                                  <w:rFonts w:ascii="仿宋_GB2312" w:eastAsia="仿宋_GB2312" w:hAnsi="宋体" w:hint="eastAsia"/>
                                  <w:sz w:val="24"/>
                                </w:rPr>
                                <w:t>报主管院领导审批</w:t>
                              </w:r>
                            </w:p>
                          </w:txbxContent>
                        </wps:txbx>
                        <wps:bodyPr rot="0" vert="horz" wrap="square" lIns="91440" tIns="45720" rIns="91440" bIns="45720" anchor="t" anchorCtr="0" upright="1">
                          <a:noAutofit/>
                        </wps:bodyPr>
                      </wps:wsp>
                      <wps:wsp>
                        <wps:cNvPr id="327" name="AutoShape 94"/>
                        <wps:cNvCnPr>
                          <a:cxnSpLocks noChangeShapeType="1"/>
                        </wps:cNvCnPr>
                        <wps:spPr bwMode="auto">
                          <a:xfrm flipH="1">
                            <a:off x="3462430" y="2382029"/>
                            <a:ext cx="171601" cy="7750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92" o:spid="_x0000_s1146" editas="canvas" style="position:absolute;margin-left:-3pt;margin-top:3.75pt;width:365.2pt;height:514.4pt;z-index:251670528;mso-position-horizontal-relative:char;mso-position-vertical-relative:line" coordsize="46380,6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">
                <v:shape id="_x0000_s1147" type="#_x0000_t75" style="position:absolute;width:46380;height:65328;visibility:visible;mso-wrap-style:square">
                  <v:fill o:detectmouseclick="t"/>
                  <v:path o:connecttype="none"/>
                </v:shape>
                <v:rect id="Rectangle 66" o:spid="_x0000_s1148" style="position:absolute;left:12741;width:20569;height: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14:paraId="76CE64A2"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仪器设备出现故障</w:t>
                        </w:r>
                      </w:p>
                    </w:txbxContent>
                  </v:textbox>
                </v:rect>
                <v:rect id="Rectangle 67" o:spid="_x0000_s1149" style="position:absolute;left:12690;top:6875;width:20569;height:3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14:paraId="4038A58C"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停止使用，排查原因</w:t>
                        </w:r>
                      </w:p>
                    </w:txbxContent>
                  </v:textbox>
                </v:rect>
                <v:line id="Line 68" o:spid="_x0000_s1150" style="position:absolute;visibility:visible;mso-wrap-style:square" from="23014,3959" to="23022,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rect id="Rectangle 69" o:spid="_x0000_s1151" style="position:absolute;top:19759;width:29133;height:3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14:paraId="5234B83A"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联系供货商妥善处理解决</w:t>
                        </w:r>
                        <w:r w:rsidRPr="00825B69">
                          <w:rPr>
                            <w:rFonts w:ascii="仿宋_GB2312" w:eastAsia="仿宋_GB2312" w:hint="eastAsia"/>
                            <w:sz w:val="24"/>
                          </w:rPr>
                          <w:t>，报资产</w:t>
                        </w:r>
                        <w:r>
                          <w:rPr>
                            <w:rFonts w:ascii="仿宋_GB2312" w:eastAsia="仿宋_GB2312" w:hint="eastAsia"/>
                            <w:sz w:val="24"/>
                          </w:rPr>
                          <w:t>部</w:t>
                        </w:r>
                        <w:r w:rsidRPr="00825B69">
                          <w:rPr>
                            <w:rFonts w:ascii="仿宋_GB2312" w:eastAsia="仿宋_GB2312" w:hint="eastAsia"/>
                            <w:sz w:val="24"/>
                          </w:rPr>
                          <w:t>备案</w:t>
                        </w:r>
                      </w:p>
                    </w:txbxContent>
                  </v:textbox>
                </v:rect>
                <v:rect id="Rectangle 70" o:spid="_x0000_s1152" style="position:absolute;left:30002;top:19759;width:12669;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14:paraId="679549F5"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填写维修报告单</w:t>
                        </w:r>
                      </w:p>
                    </w:txbxContent>
                  </v:textbox>
                </v:rect>
                <v:rect id="Rectangle 71" o:spid="_x0000_s1153" style="position:absolute;left:26622;top:31570;width:16005;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14:paraId="5A7BA7B3" w14:textId="77777777" w:rsidR="0071391C" w:rsidRPr="00145E8F" w:rsidRDefault="0071391C" w:rsidP="00C0634A">
                        <w:pPr>
                          <w:spacing w:line="360" w:lineRule="auto"/>
                          <w:jc w:val="center"/>
                          <w:rPr>
                            <w:rFonts w:ascii="仿宋_GB2312" w:eastAsia="仿宋_GB2312"/>
                            <w:sz w:val="24"/>
                          </w:rPr>
                        </w:pPr>
                        <w:r>
                          <w:rPr>
                            <w:rFonts w:ascii="仿宋_GB2312" w:eastAsia="仿宋_GB2312" w:hint="eastAsia"/>
                            <w:sz w:val="24"/>
                          </w:rPr>
                          <w:t>使用</w:t>
                        </w:r>
                        <w:r w:rsidRPr="00145E8F">
                          <w:rPr>
                            <w:rFonts w:ascii="仿宋_GB2312" w:eastAsia="仿宋_GB2312" w:hint="eastAsia"/>
                            <w:sz w:val="24"/>
                          </w:rPr>
                          <w:t>单位负责人审批</w:t>
                        </w:r>
                      </w:p>
                    </w:txbxContent>
                  </v:textbox>
                </v:rect>
                <v:rect id="Rectangle 72" o:spid="_x0000_s1154" style="position:absolute;left:13128;top:60589;width:20562;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textbox>
                    <w:txbxContent>
                      <w:p w14:paraId="4B58479F"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验收</w:t>
                        </w:r>
                      </w:p>
                    </w:txbxContent>
                  </v:textbox>
                </v:rect>
                <v:rect id="Rectangle 73" o:spid="_x0000_s1155" style="position:absolute;left:13391;top:51606;width:20561;height:3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14:paraId="367AE225"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联系实施维修</w:t>
                        </w:r>
                      </w:p>
                    </w:txbxContent>
                  </v:textbox>
                </v:rect>
                <v:rect id="Rectangle 74" o:spid="_x0000_s1156" style="position:absolute;left:6666;top:42565;width:15334;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14:paraId="47A6EF83" w14:textId="77777777" w:rsidR="0071391C" w:rsidRPr="00145E8F" w:rsidRDefault="0071391C" w:rsidP="00C0634A">
                        <w:pPr>
                          <w:spacing w:line="360" w:lineRule="auto"/>
                          <w:jc w:val="center"/>
                          <w:rPr>
                            <w:rFonts w:ascii="仿宋_GB2312" w:eastAsia="仿宋_GB2312"/>
                            <w:sz w:val="24"/>
                          </w:rPr>
                        </w:pPr>
                        <w:r w:rsidRPr="00145E8F">
                          <w:rPr>
                            <w:rFonts w:ascii="仿宋_GB2312" w:eastAsia="仿宋_GB2312" w:hint="eastAsia"/>
                            <w:sz w:val="24"/>
                          </w:rPr>
                          <w:t>报</w:t>
                        </w:r>
                        <w:r>
                          <w:rPr>
                            <w:rFonts w:ascii="仿宋_GB2312" w:eastAsia="仿宋_GB2312" w:hint="eastAsia"/>
                            <w:sz w:val="24"/>
                          </w:rPr>
                          <w:t>院长</w:t>
                        </w:r>
                        <w:r w:rsidRPr="00145E8F">
                          <w:rPr>
                            <w:rFonts w:ascii="仿宋_GB2312" w:eastAsia="仿宋_GB2312" w:hint="eastAsia"/>
                            <w:sz w:val="24"/>
                          </w:rPr>
                          <w:t>签批</w:t>
                        </w:r>
                      </w:p>
                    </w:txbxContent>
                  </v:textbox>
                </v:rect>
                <v:line id="Line 75" o:spid="_x0000_s1157" style="position:absolute;visibility:visible;mso-wrap-style:square" from="23168,10892" to="2317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76" o:spid="_x0000_s1158" style="position:absolute;visibility:visible;mso-wrap-style:square" from="12515,14976" to="33434,1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77" o:spid="_x0000_s1159" style="position:absolute;flip:x;visibility:visible;mso-wrap-style:square" from="12442,14895" to="12478,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line id="Line 78" o:spid="_x0000_s1160" style="position:absolute;flip:x;visibility:visible;mso-wrap-style:square" from="33266,14852" to="33310,1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fsUAAADcAAAADwAAAGRycy9kb3ducmV2LnhtbESPT2vCQBDF7wW/wzIFL0E3MVBqdBX7&#10;RxBKD7UePA7ZMQnNzobsVNNv7wpCj4837/fmLdeDa9WZ+tB4NpBNU1DEpbcNVwYO39vJM6ggyBZb&#10;z2TgjwKsV6OHJRbWX/iLznupVIRwKNBALdIVWoeyJodh6jvi6J1871Ci7Ctte7xEuGv1LE2ftMOG&#10;Y0ONHb3WVP7sf118Y/vJb3mevDidJHN6P8pHqsWY8eOwWYASGuT/+J7eWQN5lsFtTCS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KfsUAAADcAAAADwAAAAAAAAAA&#10;AAAAAAChAgAAZHJzL2Rvd25yZXYueG1sUEsFBgAAAAAEAAQA+QAAAJMDAAAAAA==&#10;">
                  <v:stroke endarrow="block"/>
                </v:line>
                <v:shape id="Text Box 79" o:spid="_x0000_s1161" type="#_x0000_t202" style="position:absolute;left:1628;top:16332;width:10281;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PQ8QA&#10;AADcAAAADwAAAGRycy9kb3ducmV2LnhtbESPQWuDQBSE74H+h+UVcgnNqoVQrKuINKTXJL309nBf&#10;VOq+VXcbTX59t1DocZiZb5isWEwvrjS5zrKCeBuBIK6t7rhR8HHeP72AcB5ZY2+ZFNzIQZE/rDJM&#10;tZ35SNeTb0SAsEtRQev9kErp6pYMuq0diIN3sZNBH+TUSD3hHOCml0kU7aTBjsNCiwNVLdVfp2+j&#10;wM5vN2NpjJLN590cqnI8XpJRqfXjUr6C8LT4//Bf+10reI4T+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z0PEAAAA3AAAAA8AAAAAAAAAAAAAAAAAmAIAAGRycy9k&#10;b3ducmV2LnhtbFBLBQYAAAAABAAEAPUAAACJAwAAAAA=&#10;" strokecolor="white">
                  <v:textbox>
                    <w:txbxContent>
                      <w:p w14:paraId="18CD8DDA" w14:textId="77777777" w:rsidR="0071391C" w:rsidRPr="00145E8F" w:rsidRDefault="0071391C" w:rsidP="00C0634A">
                        <w:pPr>
                          <w:jc w:val="right"/>
                          <w:rPr>
                            <w:sz w:val="18"/>
                            <w:szCs w:val="18"/>
                          </w:rPr>
                        </w:pPr>
                        <w:r w:rsidRPr="00145E8F">
                          <w:rPr>
                            <w:rFonts w:hint="eastAsia"/>
                            <w:sz w:val="18"/>
                            <w:szCs w:val="18"/>
                          </w:rPr>
                          <w:t>免费保修期内</w:t>
                        </w:r>
                      </w:p>
                    </w:txbxContent>
                  </v:textbox>
                </v:shape>
                <v:shape id="Text Box 80" o:spid="_x0000_s1162" type="#_x0000_t202" style="position:absolute;left:33989;top:16383;width:9025;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q2MIA&#10;AADcAAAADwAAAGRycy9kb3ducmV2LnhtbESPQYvCMBSE74L/ITzBi2hqhUWqUUQUvep68fZonm2x&#10;eWmbaKu/frMgeBxm5htmue5MKZ7UuMKygukkAkGcWl1wpuDyux/PQTiPrLG0TApe5GC96veWmGjb&#10;8omeZ5+JAGGXoILc+yqR0qU5GXQTWxEH72Ybgz7IJpO6wTbATSnjKPqRBgsOCzlWtM0pvZ8fRoFt&#10;dy9jqY7i0fVtDttNfbrFtVLDQbdZgPDU+W/40z5qBbPpDP7P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mrYwgAAANwAAAAPAAAAAAAAAAAAAAAAAJgCAABkcnMvZG93&#10;bnJldi54bWxQSwUGAAAAAAQABAD1AAAAhwMAAAAA&#10;" strokecolor="white">
                  <v:textbox>
                    <w:txbxContent>
                      <w:p w14:paraId="26CCF3BB" w14:textId="77777777" w:rsidR="0071391C" w:rsidRPr="00145E8F" w:rsidRDefault="0071391C" w:rsidP="00C0634A">
                        <w:pPr>
                          <w:rPr>
                            <w:sz w:val="18"/>
                            <w:szCs w:val="18"/>
                          </w:rPr>
                        </w:pPr>
                        <w:r w:rsidRPr="00145E8F">
                          <w:rPr>
                            <w:rFonts w:hint="eastAsia"/>
                            <w:sz w:val="18"/>
                            <w:szCs w:val="18"/>
                          </w:rPr>
                          <w:t>免费保修期</w:t>
                        </w:r>
                        <w:r>
                          <w:rPr>
                            <w:rFonts w:hint="eastAsia"/>
                            <w:sz w:val="18"/>
                            <w:szCs w:val="18"/>
                          </w:rPr>
                          <w:t>外</w:t>
                        </w:r>
                      </w:p>
                    </w:txbxContent>
                  </v:textbox>
                </v:shape>
                <v:shape id="Text Box 81" o:spid="_x0000_s1163" type="#_x0000_t202" style="position:absolute;left:8002;top:26692;width:11997;height:4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yrMMA&#10;AADcAAAADwAAAGRycy9kb3ducmV2LnhtbESPT4vCMBTE7wv7HcITvCyaWmVZqlFEFL2qe9nbo3n9&#10;g81L22Rt9dMbQfA4zMxvmMWqN5W4UutKywom4wgEcWp1ybmC3/Nu9APCeWSNlWVScCMHq+XnxwIT&#10;bTs+0vXkcxEg7BJUUHhfJ1K6tCCDbmxr4uBltjXog2xzqVvsAtxUMo6ib2mw5LBQYE2bgtLL6d8o&#10;sN32Ziw1Ufz1dzf7zbo5ZnGj1HDQr+cgPPX+HX61D1rBdDK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yrMMAAADcAAAADwAAAAAAAAAAAAAAAACYAgAAZHJzL2Rv&#10;d25yZXYueG1sUEsFBgAAAAAEAAQA9QAAAIgDAAAAAA==&#10;" strokecolor="white">
                  <v:textbox>
                    <w:txbxContent>
                      <w:p w14:paraId="1CC5B33C" w14:textId="77777777" w:rsidR="0071391C" w:rsidRPr="00145E8F" w:rsidRDefault="0071391C" w:rsidP="00C0634A">
                        <w:pPr>
                          <w:rPr>
                            <w:sz w:val="18"/>
                            <w:szCs w:val="18"/>
                          </w:rPr>
                        </w:pPr>
                      </w:p>
                    </w:txbxContent>
                  </v:textbox>
                </v:shape>
                <v:shape id="Text Box 82" o:spid="_x0000_s1164" type="#_x0000_t202" style="position:absolute;left:31937;top:26707;width:12289;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XN8MA&#10;AADcAAAADwAAAGRycy9kb3ducmV2LnhtbESPT4vCMBTE7wv7HcITvCyaWnFZqlFEFL2qe9nbo3n9&#10;g81L22Rt9dMbQfA4zMxvmMWqN5W4UutKywom4wgEcWp1ybmC3/Nu9APCeWSNlWVScCMHq+XnxwIT&#10;bTs+0vXkcxEg7BJUUHhfJ1K6tCCDbmxr4uBltjXog2xzqVvsAtxUMo6ib2mw5LBQYE2bgtLL6d8o&#10;sN32Ziw1Ufz1dzf7zbo5ZnGj1HDQr+cgPPX+HX61D1rBdDK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9XN8MAAADcAAAADwAAAAAAAAAAAAAAAACYAgAAZHJzL2Rv&#10;d25yZXYueG1sUEsFBgAAAAAEAAQA9QAAAIgDAAAAAA==&#10;" strokecolor="white">
                  <v:textbox>
                    <w:txbxContent>
                      <w:p w14:paraId="457F3181" w14:textId="77777777" w:rsidR="0071391C" w:rsidRPr="00145E8F" w:rsidRDefault="0071391C" w:rsidP="00C0634A">
                        <w:pPr>
                          <w:rPr>
                            <w:sz w:val="18"/>
                            <w:szCs w:val="18"/>
                          </w:rPr>
                        </w:pPr>
                      </w:p>
                    </w:txbxContent>
                  </v:textbox>
                </v:shape>
                <v:shape id="Text Box 83" o:spid="_x0000_s1165" type="#_x0000_t202" style="position:absolute;left:4015;top:39182;width:1218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JQMQA&#10;AADcAAAADwAAAGRycy9kb3ducmV2LnhtbESPT4vCMBTE78J+h/CEvciaWkGWblMRWVmv/rns7dE8&#10;22Lz0jbRVj+9EQSPw8z8hkmXg6nFlTpXWVYwm0YgiHOrKy4UHA+br28QziNrrC2Tghs5WGYfoxQT&#10;bXve0XXvCxEg7BJUUHrfJFK6vCSDbmob4uCdbGfQB9kVUnfYB7ipZRxFC2mw4rBQYkPrkvLz/mIU&#10;2P73Ziy1UTz5v5u/9ardneJWqc/xsPoB4Wnw7/CrvdUK5rMF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yUDEAAAA3AAAAA8AAAAAAAAAAAAAAAAAmAIAAGRycy9k&#10;b3ducmV2LnhtbFBLBQYAAAAABAAEAPUAAACJAwAAAAA=&#10;" strokecolor="white">
                  <v:textbox>
                    <w:txbxContent>
                      <w:p w14:paraId="43FED6D4" w14:textId="77777777" w:rsidR="0071391C" w:rsidRPr="00145E8F" w:rsidRDefault="0071391C" w:rsidP="00C0634A">
                        <w:pPr>
                          <w:ind w:right="90"/>
                          <w:jc w:val="right"/>
                          <w:rPr>
                            <w:sz w:val="18"/>
                            <w:szCs w:val="18"/>
                          </w:rPr>
                        </w:pPr>
                      </w:p>
                    </w:txbxContent>
                  </v:textbox>
                </v:shape>
                <v:line id="Line 84" o:spid="_x0000_s1166" style="position:absolute;flip:x;visibility:visible;mso-wrap-style:square" from="23584,43615" to="30791,4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85" o:spid="_x0000_s1167" style="position:absolute;flip:x;visibility:visible;mso-wrap-style:square" from="22000,43608" to="23672,4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48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r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j48UAAADcAAAADwAAAAAAAAAA&#10;AAAAAAChAgAAZHJzL2Rvd25yZXYueG1sUEsFBgAAAAAEAAQA+QAAAJMDAAAAAA==&#10;">
                  <v:stroke endarrow="block"/>
                </v:line>
                <v:line id="Line 86" o:spid="_x0000_s1168" style="position:absolute;visibility:visible;mso-wrap-style:square" from="23584,55689" to="23591,6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87" o:spid="_x0000_s1169" style="position:absolute;flip:x;visibility:visible;mso-wrap-style:square" from="4665,24716" to="4673,5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88" o:spid="_x0000_s1170" style="position:absolute;flip:x;visibility:visible;mso-wrap-style:square" from="30791,35544" to="30798,4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line id="Line 89" o:spid="_x0000_s1171" style="position:absolute;flip:x;visibility:visible;mso-wrap-style:square" from="17392,46656" to="17458,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etMUAAADcAAAADwAAAGRycy9kb3ducmV2LnhtbESPQWvCQBCF7wX/wzKFXoJuTKDU6Cra&#10;VhCKB60Hj0N2TEKzsyE71fTfu4VCj48373vzFqvBtepKfWg8G5hOUlDEpbcNVwZOn9vxC6ggyBZb&#10;z2TghwKslqOHBRbW3/hA16NUKkI4FGigFukKrUNZk8Mw8R1x9C6+dyhR9pW2Pd4i3LU6S9Nn7bDh&#10;2FBjR681lV/Hbxff2O75Lc+TjdNJMqP3s3ykWox5ehzWc1BCg/wf/6V31kCeZ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etMUAAADcAAAADwAAAAAAAAAA&#10;AAAAAAChAgAAZHJzL2Rvd25yZXYueG1sUEsFBgAAAAAEAAQA+QAAAJMDAAAAAA==&#10;">
                  <v:stroke endarrow="block"/>
                </v:line>
                <v:line id="Line 90" o:spid="_x0000_s1172" style="position:absolute;flip:y;visibility:visible;mso-wrap-style:square" from="4665,58380" to="23606,5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91" o:spid="_x0000_s1173" style="position:absolute;visibility:visible;mso-wrap-style:square" from="4665,24716" to="12668,2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92" o:spid="_x0000_s1174" style="position:absolute;flip:y;visibility:visible;mso-wrap-style:square" from="12668,23725" to="12668,2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rect id="Rectangle 93" o:spid="_x0000_s1175" style="position:absolute;left:26622;top:42565;width:16005;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14:paraId="4CA89B2F" w14:textId="77777777" w:rsidR="0071391C" w:rsidRPr="00CF2896" w:rsidRDefault="0071391C" w:rsidP="00C0634A">
                        <w:pPr>
                          <w:rPr>
                            <w:rFonts w:ascii="仿宋_GB2312" w:eastAsia="仿宋_GB2312" w:hAnsi="宋体"/>
                            <w:sz w:val="24"/>
                          </w:rPr>
                        </w:pPr>
                        <w:r w:rsidRPr="00CF2896">
                          <w:rPr>
                            <w:rFonts w:ascii="仿宋_GB2312" w:eastAsia="仿宋_GB2312" w:hAnsi="宋体" w:hint="eastAsia"/>
                            <w:sz w:val="24"/>
                          </w:rPr>
                          <w:t>报主管院领导审批</w:t>
                        </w:r>
                      </w:p>
                    </w:txbxContent>
                  </v:textbox>
                </v:rect>
                <v:shape id="AutoShape 94" o:spid="_x0000_s1176" type="#_x0000_t32" style="position:absolute;left:34624;top:23820;width:1716;height:7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PIsMAAADcAAAADwAAAGRycy9kb3ducmV2LnhtbESPQWsCMRSE7wX/Q3iCt5pVaZXVKFYQ&#10;pJdSFfT42Dx3g5uXZZNu1n9vCoUeh5n5hllteluLjlpvHCuYjDMQxIXThksF59P+dQHCB2SNtWNS&#10;8CAPm/XgZYW5dpG/qTuGUiQI+xwVVCE0uZS+qMiiH7uGOHk311oMSbal1C3GBLe1nGbZu7RoOC1U&#10;2NCuouJ+/LEKTPwyXXPYxY/Py9XrSObx5oxSo2G/XYII1If/8F/7oBXMpn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2zyLDAAAA3AAAAA8AAAAAAAAAAAAA&#10;AAAAoQIAAGRycy9kb3ducmV2LnhtbFBLBQYAAAAABAAEAPkAAACRAwAAAAA=&#10;">
                  <v:stroke endarrow="block"/>
                </v:shape>
                <w10:wrap anchory="line"/>
              </v:group>
            </w:pict>
          </mc:Fallback>
        </mc:AlternateContent>
      </w:r>
    </w:p>
    <w:p w14:paraId="0BFE3DD3" w14:textId="77777777" w:rsidR="00436C98" w:rsidRPr="00685AC5" w:rsidRDefault="00436C98" w:rsidP="00C0634A">
      <w:pPr>
        <w:widowControl/>
        <w:spacing w:line="360" w:lineRule="auto"/>
        <w:ind w:firstLineChars="200" w:firstLine="560"/>
        <w:jc w:val="left"/>
        <w:rPr>
          <w:rFonts w:ascii="仿宋_GB2312" w:eastAsia="仿宋_GB2312" w:hAnsi="宋体" w:cs="宋体"/>
          <w:color w:val="000000"/>
          <w:kern w:val="0"/>
          <w:sz w:val="28"/>
          <w:szCs w:val="28"/>
        </w:rPr>
      </w:pPr>
    </w:p>
    <w:p w14:paraId="33968F82" w14:textId="77777777" w:rsidR="00436C98" w:rsidRDefault="00436C98" w:rsidP="00C0634A">
      <w:pPr>
        <w:adjustRightInd w:val="0"/>
        <w:snapToGrid w:val="0"/>
        <w:spacing w:line="360" w:lineRule="auto"/>
        <w:ind w:firstLineChars="200" w:firstLine="420"/>
      </w:pPr>
    </w:p>
    <w:p w14:paraId="320C4F7C" w14:textId="77777777" w:rsidR="00436C98" w:rsidRDefault="00436C98" w:rsidP="00C0634A">
      <w:pPr>
        <w:adjustRightInd w:val="0"/>
        <w:snapToGrid w:val="0"/>
        <w:spacing w:line="360" w:lineRule="auto"/>
        <w:ind w:firstLineChars="200" w:firstLine="420"/>
      </w:pPr>
    </w:p>
    <w:p w14:paraId="1D52190C" w14:textId="77777777" w:rsidR="00436C98" w:rsidRDefault="00436C98" w:rsidP="00C0634A">
      <w:pPr>
        <w:adjustRightInd w:val="0"/>
        <w:snapToGrid w:val="0"/>
        <w:spacing w:line="360" w:lineRule="auto"/>
        <w:ind w:firstLineChars="200" w:firstLine="420"/>
      </w:pPr>
    </w:p>
    <w:p w14:paraId="7197A265" w14:textId="77777777" w:rsidR="00436C98" w:rsidRDefault="00436C98" w:rsidP="00C0634A">
      <w:pPr>
        <w:adjustRightInd w:val="0"/>
        <w:snapToGrid w:val="0"/>
        <w:spacing w:line="360" w:lineRule="auto"/>
        <w:ind w:firstLineChars="200" w:firstLine="420"/>
      </w:pPr>
    </w:p>
    <w:p w14:paraId="613DF001" w14:textId="77777777" w:rsidR="00436C98" w:rsidRDefault="00436C98" w:rsidP="00C0634A">
      <w:pPr>
        <w:adjustRightInd w:val="0"/>
        <w:snapToGrid w:val="0"/>
        <w:spacing w:line="360" w:lineRule="auto"/>
        <w:ind w:firstLineChars="200" w:firstLine="420"/>
      </w:pPr>
    </w:p>
    <w:p w14:paraId="202D452F" w14:textId="77777777" w:rsidR="00436C98" w:rsidRDefault="00436C98" w:rsidP="00C0634A">
      <w:pPr>
        <w:adjustRightInd w:val="0"/>
        <w:snapToGrid w:val="0"/>
        <w:spacing w:line="360" w:lineRule="auto"/>
        <w:ind w:firstLineChars="200" w:firstLine="420"/>
      </w:pPr>
    </w:p>
    <w:p w14:paraId="03C3E85B" w14:textId="77777777" w:rsidR="00436C98" w:rsidRDefault="00436C98" w:rsidP="00C0634A">
      <w:pPr>
        <w:adjustRightInd w:val="0"/>
        <w:snapToGrid w:val="0"/>
        <w:spacing w:line="360" w:lineRule="auto"/>
        <w:ind w:firstLineChars="200" w:firstLine="420"/>
      </w:pPr>
    </w:p>
    <w:p w14:paraId="0DB59B17" w14:textId="77777777" w:rsidR="00436C98" w:rsidRDefault="00436C98" w:rsidP="00C0634A">
      <w:pPr>
        <w:adjustRightInd w:val="0"/>
        <w:snapToGrid w:val="0"/>
        <w:spacing w:line="360" w:lineRule="auto"/>
        <w:ind w:firstLineChars="200" w:firstLine="420"/>
      </w:pPr>
    </w:p>
    <w:p w14:paraId="0B0B8565" w14:textId="77777777" w:rsidR="00436C98" w:rsidRDefault="00436C98" w:rsidP="00C0634A">
      <w:pPr>
        <w:adjustRightInd w:val="0"/>
        <w:snapToGrid w:val="0"/>
        <w:spacing w:line="360" w:lineRule="auto"/>
        <w:ind w:firstLineChars="200" w:firstLine="420"/>
      </w:pPr>
    </w:p>
    <w:p w14:paraId="54092478" w14:textId="77777777" w:rsidR="00436C98" w:rsidRDefault="00436C98" w:rsidP="00C0634A">
      <w:pPr>
        <w:adjustRightInd w:val="0"/>
        <w:snapToGrid w:val="0"/>
        <w:spacing w:line="360" w:lineRule="auto"/>
        <w:ind w:firstLineChars="200" w:firstLine="420"/>
      </w:pPr>
    </w:p>
    <w:p w14:paraId="7DC8F2F2" w14:textId="77777777" w:rsidR="00436C98" w:rsidRDefault="00436C98" w:rsidP="00C0634A">
      <w:pPr>
        <w:adjustRightInd w:val="0"/>
        <w:snapToGrid w:val="0"/>
        <w:spacing w:line="360" w:lineRule="auto"/>
        <w:ind w:firstLineChars="200" w:firstLine="420"/>
      </w:pPr>
    </w:p>
    <w:p w14:paraId="211D2893" w14:textId="77777777" w:rsidR="00436C98" w:rsidRDefault="00436C98" w:rsidP="00C0634A">
      <w:pPr>
        <w:adjustRightInd w:val="0"/>
        <w:snapToGrid w:val="0"/>
        <w:spacing w:line="360" w:lineRule="auto"/>
        <w:ind w:firstLineChars="200" w:firstLine="420"/>
      </w:pPr>
    </w:p>
    <w:p w14:paraId="76AA5036" w14:textId="77777777" w:rsidR="00436C98" w:rsidRDefault="00436C98" w:rsidP="00C0634A">
      <w:pPr>
        <w:adjustRightInd w:val="0"/>
        <w:snapToGrid w:val="0"/>
        <w:spacing w:line="360" w:lineRule="auto"/>
        <w:ind w:firstLineChars="200" w:firstLine="420"/>
      </w:pPr>
    </w:p>
    <w:p w14:paraId="7ED42C63" w14:textId="77777777" w:rsidR="00436C98" w:rsidRDefault="00436C98" w:rsidP="00C0634A">
      <w:pPr>
        <w:adjustRightInd w:val="0"/>
        <w:snapToGrid w:val="0"/>
        <w:spacing w:line="360" w:lineRule="auto"/>
        <w:ind w:firstLineChars="200" w:firstLine="420"/>
      </w:pPr>
    </w:p>
    <w:p w14:paraId="2CB7CD13" w14:textId="77777777" w:rsidR="00436C98" w:rsidRDefault="00436C98" w:rsidP="00C0634A">
      <w:pPr>
        <w:adjustRightInd w:val="0"/>
        <w:snapToGrid w:val="0"/>
        <w:spacing w:line="360" w:lineRule="auto"/>
        <w:ind w:firstLineChars="200" w:firstLine="420"/>
      </w:pPr>
    </w:p>
    <w:p w14:paraId="2243162A" w14:textId="77777777" w:rsidR="00436C98" w:rsidRDefault="00436C98" w:rsidP="00C0634A">
      <w:pPr>
        <w:adjustRightInd w:val="0"/>
        <w:snapToGrid w:val="0"/>
        <w:spacing w:line="360" w:lineRule="auto"/>
        <w:ind w:firstLineChars="200" w:firstLine="420"/>
      </w:pPr>
    </w:p>
    <w:p w14:paraId="02B60EF2" w14:textId="77777777" w:rsidR="00436C98" w:rsidRDefault="00436C98" w:rsidP="00C0634A">
      <w:pPr>
        <w:adjustRightInd w:val="0"/>
        <w:snapToGrid w:val="0"/>
        <w:spacing w:line="360" w:lineRule="auto"/>
        <w:ind w:firstLineChars="200" w:firstLine="420"/>
      </w:pPr>
    </w:p>
    <w:p w14:paraId="1D680A8C" w14:textId="77777777" w:rsidR="00436C98" w:rsidRDefault="00436C98" w:rsidP="00C0634A">
      <w:pPr>
        <w:adjustRightInd w:val="0"/>
        <w:snapToGrid w:val="0"/>
        <w:spacing w:line="360" w:lineRule="auto"/>
        <w:ind w:firstLineChars="200" w:firstLine="420"/>
      </w:pPr>
    </w:p>
    <w:p w14:paraId="3B694BEB" w14:textId="77777777" w:rsidR="00436C98" w:rsidRDefault="00436C98" w:rsidP="00C0634A">
      <w:pPr>
        <w:adjustRightInd w:val="0"/>
        <w:snapToGrid w:val="0"/>
        <w:spacing w:line="360" w:lineRule="auto"/>
        <w:ind w:firstLineChars="200" w:firstLine="420"/>
      </w:pPr>
    </w:p>
    <w:p w14:paraId="5192438C" w14:textId="77777777" w:rsidR="00436C98" w:rsidRDefault="00436C98" w:rsidP="00C0634A">
      <w:pPr>
        <w:adjustRightInd w:val="0"/>
        <w:snapToGrid w:val="0"/>
        <w:spacing w:line="360" w:lineRule="auto"/>
        <w:ind w:firstLineChars="200" w:firstLine="420"/>
      </w:pPr>
    </w:p>
    <w:p w14:paraId="73362F24" w14:textId="77777777" w:rsidR="00436C98" w:rsidRDefault="00436C98" w:rsidP="00C0634A">
      <w:pPr>
        <w:adjustRightInd w:val="0"/>
        <w:snapToGrid w:val="0"/>
        <w:spacing w:line="360" w:lineRule="auto"/>
        <w:ind w:firstLineChars="200" w:firstLine="420"/>
      </w:pPr>
    </w:p>
    <w:p w14:paraId="00BB7DC1" w14:textId="77777777" w:rsidR="00436C98" w:rsidRDefault="00436C98" w:rsidP="00C0634A">
      <w:pPr>
        <w:adjustRightInd w:val="0"/>
        <w:snapToGrid w:val="0"/>
        <w:spacing w:line="360" w:lineRule="auto"/>
        <w:ind w:firstLineChars="200" w:firstLine="420"/>
      </w:pPr>
    </w:p>
    <w:p w14:paraId="33D40A63" w14:textId="77777777" w:rsidR="00436C98" w:rsidRDefault="00436C98" w:rsidP="00C0634A">
      <w:pPr>
        <w:adjustRightInd w:val="0"/>
        <w:snapToGrid w:val="0"/>
        <w:spacing w:line="360" w:lineRule="auto"/>
        <w:ind w:firstLineChars="200" w:firstLine="420"/>
      </w:pPr>
    </w:p>
    <w:p w14:paraId="689F576C" w14:textId="77777777" w:rsidR="00436C98" w:rsidRDefault="00436C98" w:rsidP="00C0634A">
      <w:pPr>
        <w:adjustRightInd w:val="0"/>
        <w:snapToGrid w:val="0"/>
        <w:spacing w:line="360" w:lineRule="auto"/>
        <w:ind w:firstLineChars="200" w:firstLine="420"/>
      </w:pPr>
    </w:p>
    <w:p w14:paraId="43E9BF4F" w14:textId="77777777" w:rsidR="00436C98" w:rsidRDefault="00436C98" w:rsidP="00C0634A">
      <w:pPr>
        <w:adjustRightInd w:val="0"/>
        <w:snapToGrid w:val="0"/>
        <w:spacing w:line="360" w:lineRule="auto"/>
        <w:ind w:firstLineChars="200" w:firstLine="420"/>
      </w:pPr>
    </w:p>
    <w:p w14:paraId="795D1F99" w14:textId="77777777" w:rsidR="00436C98" w:rsidRDefault="00436C98" w:rsidP="00C0634A">
      <w:pPr>
        <w:adjustRightInd w:val="0"/>
        <w:snapToGrid w:val="0"/>
        <w:spacing w:line="360" w:lineRule="auto"/>
      </w:pPr>
    </w:p>
    <w:p w14:paraId="67DBA4CF" w14:textId="4D9C8CF2" w:rsidR="008F002F" w:rsidRDefault="008F002F">
      <w:pPr>
        <w:widowControl/>
        <w:jc w:val="left"/>
        <w:rPr>
          <w:rFonts w:ascii="方正小标宋_GBK" w:eastAsia="方正小标宋_GBK" w:hAnsi="仿宋_GB2312" w:cs="仿宋_GB2312"/>
          <w:sz w:val="44"/>
          <w:szCs w:val="44"/>
        </w:rPr>
      </w:pPr>
      <w:r>
        <w:br w:type="page"/>
      </w:r>
    </w:p>
    <w:p w14:paraId="09D80585" w14:textId="77777777" w:rsidR="00452086" w:rsidRDefault="00452086" w:rsidP="00452086">
      <w:pPr>
        <w:pStyle w:val="10"/>
      </w:pPr>
    </w:p>
    <w:p w14:paraId="704E87A4" w14:textId="77777777" w:rsidR="00436C98" w:rsidRDefault="00436C98" w:rsidP="00452086">
      <w:pPr>
        <w:pStyle w:val="10"/>
      </w:pPr>
      <w:bookmarkStart w:id="108" w:name="_Toc501638773"/>
      <w:r w:rsidRPr="006D1404">
        <w:rPr>
          <w:rFonts w:hint="eastAsia"/>
        </w:rPr>
        <w:t>新乡医学院三全学院定点采购细则</w:t>
      </w:r>
      <w:bookmarkEnd w:id="108"/>
    </w:p>
    <w:p w14:paraId="0FB694BE" w14:textId="77777777" w:rsidR="00436C98" w:rsidRPr="006D1404" w:rsidRDefault="00436C98" w:rsidP="000F403D">
      <w:pPr>
        <w:pStyle w:val="a6"/>
        <w:spacing w:before="312" w:after="312"/>
        <w:rPr>
          <w:b/>
        </w:rPr>
      </w:pPr>
      <w:r w:rsidRPr="00582234">
        <w:rPr>
          <w:rFonts w:hint="eastAsia"/>
        </w:rPr>
        <w:t>院管〔2016〕13号</w:t>
      </w:r>
    </w:p>
    <w:p w14:paraId="6A7501BB" w14:textId="77777777" w:rsidR="00436C98" w:rsidRPr="00DA0E7D" w:rsidRDefault="00436C98" w:rsidP="00452086">
      <w:pPr>
        <w:pStyle w:val="a8"/>
      </w:pPr>
      <w:r w:rsidRPr="00DA0E7D">
        <w:rPr>
          <w:rFonts w:hint="eastAsia"/>
        </w:rPr>
        <w:t>第一条  为加强学院采购管理，明确职责范围，规范物资进货渠道和采购行为，保证供货质量，提高采购工作效率，降低采购成本，完善物资采购管理制度，根据《新乡医学院三全学院采购管理办法》制定本方案。</w:t>
      </w:r>
    </w:p>
    <w:p w14:paraId="25D0526E" w14:textId="77777777" w:rsidR="00436C98" w:rsidRPr="00DA0E7D" w:rsidRDefault="00436C98" w:rsidP="00452086">
      <w:pPr>
        <w:pStyle w:val="a8"/>
      </w:pPr>
      <w:r w:rsidRPr="00DA0E7D">
        <w:rPr>
          <w:rFonts w:hint="eastAsia"/>
        </w:rPr>
        <w:t>第二条  定点采购是指通过招标、考察</w:t>
      </w:r>
      <w:r>
        <w:rPr>
          <w:rFonts w:hint="eastAsia"/>
        </w:rPr>
        <w:t>等方式，</w:t>
      </w:r>
      <w:r w:rsidRPr="00DA0E7D">
        <w:rPr>
          <w:rFonts w:hint="eastAsia"/>
        </w:rPr>
        <w:t>择优确定特定采购项目的供应商及其所提供货物、工程和服务（包括品牌、型号、价格优惠率、服务承诺等），并签订框架协议，在协议有效期内定向选择供应商及其所提供货物、工程和服务的一种采购形式。</w:t>
      </w:r>
    </w:p>
    <w:p w14:paraId="43F7043A" w14:textId="77777777" w:rsidR="00436C98" w:rsidRPr="00DA0E7D" w:rsidRDefault="00436C98" w:rsidP="00452086">
      <w:pPr>
        <w:pStyle w:val="a8"/>
      </w:pPr>
      <w:r w:rsidRPr="00DA0E7D">
        <w:rPr>
          <w:rFonts w:hint="eastAsia"/>
        </w:rPr>
        <w:t>第三条  定点采购遵循公开透明、公平竞争、公正和诚实信用的原则，提高采购效率和方便采购人的原则，加强监督</w:t>
      </w:r>
      <w:r>
        <w:rPr>
          <w:rFonts w:hint="eastAsia"/>
        </w:rPr>
        <w:t>、</w:t>
      </w:r>
      <w:r w:rsidRPr="00DA0E7D">
        <w:rPr>
          <w:rFonts w:hint="eastAsia"/>
        </w:rPr>
        <w:t>动态管理</w:t>
      </w:r>
      <w:r>
        <w:rPr>
          <w:rFonts w:hint="eastAsia"/>
        </w:rPr>
        <w:t>、</w:t>
      </w:r>
      <w:r w:rsidRPr="00DA0E7D">
        <w:rPr>
          <w:rFonts w:hint="eastAsia"/>
        </w:rPr>
        <w:t>优胜劣汰的原则。</w:t>
      </w:r>
    </w:p>
    <w:p w14:paraId="7669FCBC" w14:textId="77777777" w:rsidR="00436C98" w:rsidRPr="00DA0E7D" w:rsidRDefault="00436C98" w:rsidP="00452086">
      <w:pPr>
        <w:pStyle w:val="a8"/>
      </w:pPr>
      <w:r w:rsidRPr="00DA0E7D">
        <w:rPr>
          <w:rFonts w:hint="eastAsia"/>
        </w:rPr>
        <w:t>第四条  本办法适用</w:t>
      </w:r>
      <w:r>
        <w:rPr>
          <w:rFonts w:hint="eastAsia"/>
        </w:rPr>
        <w:t>的</w:t>
      </w:r>
      <w:r w:rsidRPr="00DA0E7D">
        <w:rPr>
          <w:rFonts w:hint="eastAsia"/>
        </w:rPr>
        <w:t>定点采购项目主要是指日常采购频繁、规格标准相对统一、价格相对稳定、品牌较多且市场货源充足的通用类商品，或者通用工程类、服务类项目</w:t>
      </w:r>
      <w:r>
        <w:rPr>
          <w:rFonts w:hint="eastAsia"/>
        </w:rPr>
        <w:t>，而且</w:t>
      </w:r>
      <w:r w:rsidRPr="00DA0E7D">
        <w:rPr>
          <w:rFonts w:hint="eastAsia"/>
        </w:rPr>
        <w:t>单批次预算金额在3万元以下。</w:t>
      </w:r>
    </w:p>
    <w:p w14:paraId="5B11A611" w14:textId="77777777" w:rsidR="00436C98" w:rsidRPr="00DA0E7D" w:rsidRDefault="00436C98" w:rsidP="00452086">
      <w:pPr>
        <w:pStyle w:val="a8"/>
      </w:pPr>
      <w:r w:rsidRPr="00DA0E7D">
        <w:rPr>
          <w:rFonts w:hint="eastAsia"/>
        </w:rPr>
        <w:t>第五条  定点采购主要涉及的内容有办公用品、劳保用品、花卉绿植类</w:t>
      </w:r>
      <w:r>
        <w:rPr>
          <w:rFonts w:hint="eastAsia"/>
        </w:rPr>
        <w:t>、</w:t>
      </w:r>
      <w:r w:rsidRPr="00DA0E7D">
        <w:rPr>
          <w:rFonts w:hint="eastAsia"/>
        </w:rPr>
        <w:t>电子产品、办公家具、水电耗材类、网络耗材类、</w:t>
      </w:r>
      <w:r w:rsidRPr="00DA0E7D">
        <w:rPr>
          <w:rFonts w:hint="eastAsia"/>
        </w:rPr>
        <w:lastRenderedPageBreak/>
        <w:t>摄像照材类、舞台服装租赁类、设备租赁类、印刷类、宣传用品制作类、体育用品类、药品及医用耗材类、化妆品类、窗帘、床上用品类、搬迁类等。</w:t>
      </w:r>
    </w:p>
    <w:p w14:paraId="4F1CB80F" w14:textId="77777777" w:rsidR="00436C98" w:rsidRPr="00DA0E7D" w:rsidRDefault="00436C98" w:rsidP="00452086">
      <w:pPr>
        <w:pStyle w:val="a8"/>
      </w:pPr>
      <w:r w:rsidRPr="00DA0E7D">
        <w:rPr>
          <w:rFonts w:hint="eastAsia"/>
        </w:rPr>
        <w:t>第六条  定点采购供应商具备的条件</w:t>
      </w:r>
    </w:p>
    <w:p w14:paraId="1BCE0825" w14:textId="77777777" w:rsidR="00436C98" w:rsidRPr="00DA0E7D" w:rsidRDefault="00436C98" w:rsidP="00452086">
      <w:pPr>
        <w:pStyle w:val="a8"/>
      </w:pPr>
      <w:r w:rsidRPr="00DA0E7D">
        <w:rPr>
          <w:rFonts w:hint="eastAsia"/>
        </w:rPr>
        <w:t xml:space="preserve">（一）具有独立承担民事责任的能力； </w:t>
      </w:r>
    </w:p>
    <w:p w14:paraId="4A1B2E1C" w14:textId="77777777" w:rsidR="00436C98" w:rsidRPr="00DA0E7D" w:rsidRDefault="00436C98" w:rsidP="00452086">
      <w:pPr>
        <w:pStyle w:val="a8"/>
      </w:pPr>
      <w:r w:rsidRPr="00DA0E7D">
        <w:rPr>
          <w:rFonts w:hint="eastAsia"/>
        </w:rPr>
        <w:t>（二）具有良好的商业信誉 ；</w:t>
      </w:r>
    </w:p>
    <w:p w14:paraId="0FC4CAA2" w14:textId="77777777" w:rsidR="00436C98" w:rsidRPr="00DA0E7D" w:rsidRDefault="00436C98" w:rsidP="00452086">
      <w:pPr>
        <w:pStyle w:val="a8"/>
      </w:pPr>
      <w:r w:rsidRPr="00DA0E7D">
        <w:rPr>
          <w:rFonts w:hint="eastAsia"/>
        </w:rPr>
        <w:t>（三）具有履行合同所必需的资金保证和专业技术能力；</w:t>
      </w:r>
    </w:p>
    <w:p w14:paraId="0B9E4FE5" w14:textId="77777777" w:rsidR="00436C98" w:rsidRPr="00DA0E7D" w:rsidRDefault="00436C98" w:rsidP="00452086">
      <w:pPr>
        <w:pStyle w:val="a8"/>
      </w:pPr>
      <w:r w:rsidRPr="00DA0E7D">
        <w:rPr>
          <w:rFonts w:hint="eastAsia"/>
        </w:rPr>
        <w:t>（四）进入定点采购评审活动前三年内，在生产经营活动中无重大违法记录；</w:t>
      </w:r>
    </w:p>
    <w:p w14:paraId="536BA9A8" w14:textId="77777777" w:rsidR="00436C98" w:rsidRPr="00DA0E7D" w:rsidRDefault="00436C98" w:rsidP="00452086">
      <w:pPr>
        <w:pStyle w:val="a8"/>
      </w:pPr>
      <w:r w:rsidRPr="00DA0E7D">
        <w:rPr>
          <w:rFonts w:hint="eastAsia"/>
        </w:rPr>
        <w:t>（五）定点采购供应商应当具有合法完善的采购渠道和售后服务体系；</w:t>
      </w:r>
    </w:p>
    <w:p w14:paraId="645864FA" w14:textId="77777777" w:rsidR="00436C98" w:rsidRPr="00DA0E7D" w:rsidRDefault="00436C98" w:rsidP="00452086">
      <w:pPr>
        <w:pStyle w:val="a8"/>
      </w:pPr>
      <w:r w:rsidRPr="00DA0E7D">
        <w:rPr>
          <w:rFonts w:hint="eastAsia"/>
        </w:rPr>
        <w:t>（六）法律法规规定的其他条件。</w:t>
      </w:r>
    </w:p>
    <w:p w14:paraId="2E26A795" w14:textId="77777777" w:rsidR="00436C98" w:rsidRDefault="00436C98" w:rsidP="00452086">
      <w:pPr>
        <w:pStyle w:val="a8"/>
      </w:pPr>
      <w:r w:rsidRPr="00DA0E7D">
        <w:rPr>
          <w:rFonts w:hint="eastAsia"/>
        </w:rPr>
        <w:t>第七条  定点采购供应商的确定</w:t>
      </w:r>
    </w:p>
    <w:p w14:paraId="1BF7D406" w14:textId="77777777" w:rsidR="00436C98" w:rsidRPr="00DA0E7D" w:rsidRDefault="00436C98" w:rsidP="00452086">
      <w:pPr>
        <w:pStyle w:val="a8"/>
      </w:pPr>
      <w:r w:rsidRPr="00DA0E7D">
        <w:rPr>
          <w:rFonts w:hint="eastAsia"/>
        </w:rPr>
        <w:t>（一）定点采购供应商采用招标、考察方式确定，每年组织一次。评标、考察小组由招投标及资产管理部、财务部、纪检监察审计部</w:t>
      </w:r>
      <w:r>
        <w:rPr>
          <w:rFonts w:hint="eastAsia"/>
        </w:rPr>
        <w:t>及部分使用单位代表</w:t>
      </w:r>
      <w:r w:rsidRPr="00DA0E7D">
        <w:rPr>
          <w:rFonts w:hint="eastAsia"/>
        </w:rPr>
        <w:t>共同组成。</w:t>
      </w:r>
    </w:p>
    <w:p w14:paraId="0D8DBC4E" w14:textId="77777777" w:rsidR="00436C98" w:rsidRPr="00DA0E7D" w:rsidRDefault="00436C98" w:rsidP="00452086">
      <w:pPr>
        <w:pStyle w:val="a8"/>
      </w:pPr>
      <w:r w:rsidRPr="00DA0E7D">
        <w:rPr>
          <w:rFonts w:hint="eastAsia"/>
        </w:rPr>
        <w:t>（二）供应商应当在投标文件中明确其在协议有效期内提供产品的规格型号、基本配置标准、市场参考价（即所投产品在本地区近一个月内的市场平均价格）、中标优惠率、售后服务及其他事项。</w:t>
      </w:r>
    </w:p>
    <w:p w14:paraId="117DB2D0" w14:textId="77777777" w:rsidR="00436C98" w:rsidRPr="00DA0E7D" w:rsidRDefault="00436C98" w:rsidP="00452086">
      <w:pPr>
        <w:pStyle w:val="a8"/>
      </w:pPr>
      <w:r w:rsidRPr="00DA0E7D">
        <w:rPr>
          <w:rFonts w:hint="eastAsia"/>
        </w:rPr>
        <w:t>（三）评标小组根据各类供应商报价</w:t>
      </w:r>
      <w:r>
        <w:rPr>
          <w:rFonts w:hint="eastAsia"/>
        </w:rPr>
        <w:t>（单类报价）</w:t>
      </w:r>
      <w:r w:rsidRPr="00DA0E7D">
        <w:rPr>
          <w:rFonts w:hint="eastAsia"/>
        </w:rPr>
        <w:t>、售后</w:t>
      </w:r>
      <w:r>
        <w:rPr>
          <w:rFonts w:hint="eastAsia"/>
        </w:rPr>
        <w:t>服务（包括且不限于响应时间、服务标准、服务价格等）</w:t>
      </w:r>
      <w:r w:rsidRPr="00DA0E7D">
        <w:rPr>
          <w:rFonts w:hint="eastAsia"/>
        </w:rPr>
        <w:t>、合作案例等</w:t>
      </w:r>
      <w:r w:rsidRPr="00DA0E7D">
        <w:rPr>
          <w:rFonts w:hint="eastAsia"/>
        </w:rPr>
        <w:lastRenderedPageBreak/>
        <w:t>因素每类择优选择三家供应商。</w:t>
      </w:r>
    </w:p>
    <w:p w14:paraId="1E418B10" w14:textId="77777777" w:rsidR="00436C98" w:rsidRPr="00DA0E7D" w:rsidRDefault="00436C98" w:rsidP="00452086">
      <w:pPr>
        <w:pStyle w:val="a8"/>
      </w:pPr>
      <w:r w:rsidRPr="00DA0E7D">
        <w:rPr>
          <w:rFonts w:hint="eastAsia"/>
        </w:rPr>
        <w:t>第八条  定点采购供应商的考核</w:t>
      </w:r>
    </w:p>
    <w:p w14:paraId="5380B2D0" w14:textId="77777777" w:rsidR="00436C98" w:rsidRPr="00DA0E7D" w:rsidRDefault="00436C98" w:rsidP="00452086">
      <w:pPr>
        <w:pStyle w:val="a8"/>
      </w:pPr>
      <w:r w:rsidRPr="00DA0E7D">
        <w:rPr>
          <w:rFonts w:hint="eastAsia"/>
        </w:rPr>
        <w:t>招标办组织纪检监察审计部、财务部以及随机抽取的使用单位代表对已确定的定点采购单位每半年评审一次，凡发现有价格欺诈行为和供货质量不合格及售后服务不能保证等现象，立即取消其供货资格。</w:t>
      </w:r>
    </w:p>
    <w:p w14:paraId="0B58B2C7" w14:textId="77777777" w:rsidR="00436C98" w:rsidRPr="00DA0E7D" w:rsidRDefault="00436C98" w:rsidP="00452086">
      <w:pPr>
        <w:pStyle w:val="a8"/>
      </w:pPr>
      <w:r w:rsidRPr="00DA0E7D">
        <w:rPr>
          <w:rFonts w:hint="eastAsia"/>
        </w:rPr>
        <w:t>第九条  本办法由招投标及管理管理部负责解释。</w:t>
      </w:r>
    </w:p>
    <w:p w14:paraId="64CF2E45" w14:textId="77777777" w:rsidR="00436C98" w:rsidRDefault="00436C98" w:rsidP="00452086">
      <w:pPr>
        <w:pStyle w:val="a8"/>
      </w:pPr>
      <w:r w:rsidRPr="00DA0E7D">
        <w:rPr>
          <w:rFonts w:hint="eastAsia"/>
        </w:rPr>
        <w:t>第十条  本办法自颁布之日起施行。</w:t>
      </w:r>
    </w:p>
    <w:p w14:paraId="7B2EECD2" w14:textId="77777777" w:rsidR="00436C98" w:rsidRDefault="00436C98" w:rsidP="00452086">
      <w:pPr>
        <w:pStyle w:val="a8"/>
      </w:pPr>
    </w:p>
    <w:p w14:paraId="524039BC" w14:textId="77777777" w:rsidR="00436C98" w:rsidRPr="006D1404" w:rsidRDefault="00436C98" w:rsidP="00D15A9D">
      <w:pPr>
        <w:pStyle w:val="af1"/>
      </w:pPr>
      <w:r w:rsidRPr="006D1404">
        <w:rPr>
          <w:rFonts w:hint="eastAsia"/>
        </w:rPr>
        <w:t>2016年7月2</w:t>
      </w:r>
      <w:r>
        <w:rPr>
          <w:rFonts w:hint="eastAsia"/>
        </w:rPr>
        <w:t>7</w:t>
      </w:r>
      <w:r w:rsidRPr="006D1404">
        <w:rPr>
          <w:rFonts w:hint="eastAsia"/>
        </w:rPr>
        <w:t>日</w:t>
      </w:r>
      <w:r>
        <w:rPr>
          <w:rFonts w:hint="eastAsia"/>
        </w:rPr>
        <w:t xml:space="preserve">        </w:t>
      </w:r>
    </w:p>
    <w:p w14:paraId="04F3CE79" w14:textId="77777777" w:rsidR="00452086" w:rsidRDefault="00452086">
      <w:pPr>
        <w:widowControl/>
        <w:jc w:val="left"/>
        <w:rPr>
          <w:rFonts w:ascii="方正小标宋简体" w:eastAsia="方正小标宋简体" w:hAnsi="宋体" w:cs="宋体"/>
          <w:color w:val="000000"/>
          <w:kern w:val="0"/>
          <w:sz w:val="44"/>
          <w:szCs w:val="44"/>
        </w:rPr>
      </w:pPr>
      <w:r>
        <w:rPr>
          <w:rFonts w:ascii="方正小标宋简体" w:eastAsia="方正小标宋简体" w:hAnsi="宋体" w:cs="宋体"/>
          <w:color w:val="000000"/>
          <w:kern w:val="0"/>
          <w:sz w:val="44"/>
          <w:szCs w:val="44"/>
        </w:rPr>
        <w:br w:type="page"/>
      </w:r>
    </w:p>
    <w:p w14:paraId="18449E06" w14:textId="77777777" w:rsidR="00452086" w:rsidRDefault="00452086" w:rsidP="00452086">
      <w:pPr>
        <w:pStyle w:val="10"/>
      </w:pPr>
    </w:p>
    <w:p w14:paraId="1B6F0A26" w14:textId="77777777" w:rsidR="00436C98" w:rsidRDefault="00436C98" w:rsidP="00452086">
      <w:pPr>
        <w:pStyle w:val="10"/>
      </w:pPr>
      <w:bookmarkStart w:id="109" w:name="_Toc501638774"/>
      <w:r>
        <w:rPr>
          <w:rFonts w:hint="eastAsia"/>
        </w:rPr>
        <w:t>新乡医学院三全学院</w:t>
      </w:r>
      <w:r w:rsidR="00A8369C">
        <w:br/>
      </w:r>
      <w:r>
        <w:rPr>
          <w:rFonts w:hint="eastAsia"/>
        </w:rPr>
        <w:t>网上竞价采购管理办法（试行）</w:t>
      </w:r>
      <w:bookmarkEnd w:id="109"/>
    </w:p>
    <w:p w14:paraId="0DE50F9A" w14:textId="77777777" w:rsidR="00436C98" w:rsidRDefault="00436C98" w:rsidP="000F403D">
      <w:pPr>
        <w:pStyle w:val="a6"/>
        <w:spacing w:before="312" w:after="312"/>
      </w:pPr>
      <w:r w:rsidRPr="009D0B81">
        <w:rPr>
          <w:rFonts w:hint="eastAsia"/>
        </w:rPr>
        <w:t>院</w:t>
      </w:r>
      <w:r>
        <w:rPr>
          <w:rFonts w:hint="eastAsia"/>
        </w:rPr>
        <w:t>管</w:t>
      </w:r>
      <w:r w:rsidRPr="009D0B81">
        <w:rPr>
          <w:rFonts w:hint="eastAsia"/>
        </w:rPr>
        <w:t>〔2016〕</w:t>
      </w:r>
      <w:r>
        <w:rPr>
          <w:rFonts w:hint="eastAsia"/>
        </w:rPr>
        <w:t>15</w:t>
      </w:r>
      <w:r w:rsidRPr="009D0B81">
        <w:rPr>
          <w:rFonts w:hint="eastAsia"/>
        </w:rPr>
        <w:t>号</w:t>
      </w:r>
    </w:p>
    <w:p w14:paraId="2794387A" w14:textId="77777777" w:rsidR="00436C98" w:rsidRDefault="00436C98" w:rsidP="00452086">
      <w:pPr>
        <w:pStyle w:val="a7"/>
      </w:pPr>
      <w:r>
        <w:rPr>
          <w:rFonts w:hint="eastAsia"/>
        </w:rPr>
        <w:t xml:space="preserve">第一章  总 </w:t>
      </w:r>
      <w:r w:rsidR="00452086">
        <w:rPr>
          <w:rFonts w:hint="eastAsia"/>
        </w:rPr>
        <w:t xml:space="preserve"> </w:t>
      </w:r>
      <w:r>
        <w:rPr>
          <w:rFonts w:hint="eastAsia"/>
        </w:rPr>
        <w:t>则</w:t>
      </w:r>
    </w:p>
    <w:p w14:paraId="7C475644" w14:textId="77777777" w:rsidR="00436C98" w:rsidRDefault="00436C98" w:rsidP="00452086">
      <w:pPr>
        <w:pStyle w:val="a8"/>
      </w:pPr>
      <w:r w:rsidRPr="00452086">
        <w:rPr>
          <w:rFonts w:hint="eastAsia"/>
        </w:rPr>
        <w:t>第一条  为</w:t>
      </w:r>
      <w:r>
        <w:rPr>
          <w:rFonts w:hint="eastAsia"/>
        </w:rPr>
        <w:t>了充分利用信息网络技术提高采购效率，降低供需双方采购成本及规范网上竞价行为，保证采购工作的高效开展，充分保障各方的合法权益，</w:t>
      </w:r>
      <w:r>
        <w:rPr>
          <w:rFonts w:hAnsi="宋体" w:hint="eastAsia"/>
        </w:rPr>
        <w:t>遵照《中华人民共和国政府采购法实施条例》、《中华人民共和国招标投标法》、《政府采购货物和服务招标投标管理办法》，</w:t>
      </w:r>
      <w:r>
        <w:rPr>
          <w:rFonts w:hint="eastAsia"/>
        </w:rPr>
        <w:t>结合我校实际，特制定本办法。</w:t>
      </w:r>
    </w:p>
    <w:p w14:paraId="57C56683" w14:textId="77777777" w:rsidR="00436C98" w:rsidRPr="00452086" w:rsidRDefault="00436C98" w:rsidP="00452086">
      <w:pPr>
        <w:pStyle w:val="a8"/>
      </w:pPr>
      <w:r w:rsidRPr="00452086">
        <w:rPr>
          <w:rFonts w:hint="eastAsia"/>
        </w:rPr>
        <w:t>第二条  本办法中的网上竞价是通过学校网站及采购公众号发布的采购信息，接受学校供应商库中评级达到A级以上的供应商报价，进行价格对比、确认中标、签订合同全过程活动的总称。网上竞价高效、透明，是对小额招标采购的一种补充形式。</w:t>
      </w:r>
    </w:p>
    <w:p w14:paraId="4AFA9A83" w14:textId="77777777" w:rsidR="00436C98" w:rsidRPr="00452086" w:rsidRDefault="00436C98" w:rsidP="00452086">
      <w:pPr>
        <w:pStyle w:val="a8"/>
      </w:pPr>
      <w:r w:rsidRPr="00452086">
        <w:rPr>
          <w:rFonts w:hint="eastAsia"/>
        </w:rPr>
        <w:t>第三条  按照公开、公平、公正、比质比价和监督制约的原则，实行快速采购、降本增效和规范管理的工作思路，试行推进电子采购工作，保证学校利益最大化。</w:t>
      </w:r>
    </w:p>
    <w:p w14:paraId="0B067526" w14:textId="77777777" w:rsidR="00436C98" w:rsidRDefault="00436C98" w:rsidP="00452086">
      <w:pPr>
        <w:pStyle w:val="a7"/>
      </w:pPr>
      <w:r>
        <w:rPr>
          <w:rFonts w:hint="eastAsia"/>
        </w:rPr>
        <w:t>第二章  网上竞价的管理</w:t>
      </w:r>
    </w:p>
    <w:p w14:paraId="11C8F951" w14:textId="77777777" w:rsidR="00436C98" w:rsidRDefault="00436C98" w:rsidP="00452086">
      <w:pPr>
        <w:pStyle w:val="a8"/>
      </w:pPr>
      <w:r w:rsidRPr="00452086">
        <w:rPr>
          <w:rFonts w:hint="eastAsia"/>
        </w:rPr>
        <w:t>第四条  网上竞价适用于常规采购、应急采购两种方式，常</w:t>
      </w:r>
      <w:r>
        <w:rPr>
          <w:rFonts w:hint="eastAsia"/>
        </w:rPr>
        <w:t>规采购是针对物资采购申购单位提交的有效物资清单内的采购，应急采购是针对物资采购申购单位急用物资的临时性采购。</w:t>
      </w:r>
    </w:p>
    <w:p w14:paraId="661148FA" w14:textId="77777777" w:rsidR="00436C98" w:rsidRPr="00452086" w:rsidRDefault="00436C98" w:rsidP="00452086">
      <w:pPr>
        <w:pStyle w:val="a8"/>
      </w:pPr>
      <w:r w:rsidRPr="00452086">
        <w:rPr>
          <w:rFonts w:hint="eastAsia"/>
        </w:rPr>
        <w:lastRenderedPageBreak/>
        <w:t>第五条  网上竞价评审小组由申购单位、招投标与集中采购部（以下简称招标办）、纪检监察审计部的相关人员共同组成。</w:t>
      </w:r>
    </w:p>
    <w:p w14:paraId="402993A2" w14:textId="77777777" w:rsidR="00436C98" w:rsidRPr="00452086" w:rsidRDefault="00436C98" w:rsidP="00452086">
      <w:pPr>
        <w:pStyle w:val="a8"/>
      </w:pPr>
      <w:r w:rsidRPr="00452086">
        <w:rPr>
          <w:rFonts w:hint="eastAsia"/>
        </w:rPr>
        <w:t>第六条  网上竞价采购的物品及服务，有关合同管理仍严格按照本单位《新乡医学院三全学院经济合同管理办法》执行。</w:t>
      </w:r>
    </w:p>
    <w:p w14:paraId="16118E83" w14:textId="77777777" w:rsidR="00436C98" w:rsidRPr="00452086" w:rsidRDefault="00436C98" w:rsidP="00452086">
      <w:pPr>
        <w:pStyle w:val="a8"/>
      </w:pPr>
      <w:r w:rsidRPr="00452086">
        <w:rPr>
          <w:rFonts w:hint="eastAsia"/>
        </w:rPr>
        <w:t>第七条  纪检监察审计部按照其职责范围，对物资网上竞价工作进行监察，对违规行为进行处理。</w:t>
      </w:r>
    </w:p>
    <w:p w14:paraId="3A94F734" w14:textId="77777777" w:rsidR="00436C98" w:rsidRPr="00452086" w:rsidRDefault="00436C98" w:rsidP="00BD6DBA">
      <w:pPr>
        <w:pStyle w:val="a7"/>
      </w:pPr>
      <w:r w:rsidRPr="00452086">
        <w:rPr>
          <w:rFonts w:hint="eastAsia"/>
        </w:rPr>
        <w:t>第三章 适用范围及中标原则</w:t>
      </w:r>
    </w:p>
    <w:p w14:paraId="7FDC67E5" w14:textId="77777777" w:rsidR="00436C98" w:rsidRPr="00452086" w:rsidRDefault="00436C98" w:rsidP="00452086">
      <w:pPr>
        <w:pStyle w:val="a8"/>
      </w:pPr>
      <w:r w:rsidRPr="00452086">
        <w:rPr>
          <w:rFonts w:hint="eastAsia"/>
        </w:rPr>
        <w:t>第八条  网上竞价适用于定型的标准化仪器及设备、常规物品、无技术含量等设备的采购。包括办公自动化设备及耗材、小型家具、租赁车辆、文艺设备、体育设备、印刷服务、小型工程（施工、修缮）等。</w:t>
      </w:r>
    </w:p>
    <w:p w14:paraId="458AAC82" w14:textId="77777777" w:rsidR="00436C98" w:rsidRPr="00452086" w:rsidRDefault="00436C98" w:rsidP="00452086">
      <w:pPr>
        <w:pStyle w:val="a8"/>
      </w:pPr>
      <w:r w:rsidRPr="00452086">
        <w:rPr>
          <w:rFonts w:hint="eastAsia"/>
        </w:rPr>
        <w:t>第九条  网上竞价一般应有三家或三家以上的供应商参与竞价，如竞价时限截止后参与报价的供应商未满三家，可根据具体情况延长报名时间、邀请报价等方式进行，并按照统一流程执行。</w:t>
      </w:r>
    </w:p>
    <w:p w14:paraId="7408DBDA" w14:textId="77777777" w:rsidR="00436C98" w:rsidRPr="00452086" w:rsidRDefault="00436C98" w:rsidP="00452086">
      <w:pPr>
        <w:pStyle w:val="a8"/>
      </w:pPr>
      <w:r w:rsidRPr="00452086">
        <w:rPr>
          <w:rFonts w:hint="eastAsia"/>
        </w:rPr>
        <w:t>第十条  网上竞价的中标原则为兼顾信誉质量优先基础上最低价中标原则，即参考供应商评级、以往供货质量、售后服务、产品价格四个因素确定。</w:t>
      </w:r>
    </w:p>
    <w:p w14:paraId="12E7383A" w14:textId="77777777" w:rsidR="00436C98" w:rsidRPr="00452086" w:rsidRDefault="00436C98" w:rsidP="00452086">
      <w:pPr>
        <w:pStyle w:val="a8"/>
      </w:pPr>
      <w:r w:rsidRPr="00452086">
        <w:rPr>
          <w:rFonts w:hint="eastAsia"/>
        </w:rPr>
        <w:t>第十一条  供应商评价等级，由参与过该供应商竞价活动的用户对供应商提供的产品质量、售后服务等进行评价，综合形成供应商最终评级。</w:t>
      </w:r>
    </w:p>
    <w:p w14:paraId="4B64D0A0" w14:textId="77777777" w:rsidR="00436C98" w:rsidRPr="00452086" w:rsidRDefault="00436C98" w:rsidP="00BD6DBA">
      <w:pPr>
        <w:pStyle w:val="a7"/>
      </w:pPr>
      <w:r w:rsidRPr="00452086">
        <w:rPr>
          <w:rFonts w:hint="eastAsia"/>
        </w:rPr>
        <w:t>第四章  网上竞价工作流程</w:t>
      </w:r>
    </w:p>
    <w:p w14:paraId="75A475DE" w14:textId="77777777" w:rsidR="00436C98" w:rsidRPr="00452086" w:rsidRDefault="00436C98" w:rsidP="00452086">
      <w:pPr>
        <w:pStyle w:val="a8"/>
      </w:pPr>
      <w:r w:rsidRPr="00452086">
        <w:rPr>
          <w:rFonts w:hint="eastAsia"/>
        </w:rPr>
        <w:t xml:space="preserve">第十二条  网上竞价常规采购按照以下流程进行：  </w:t>
      </w:r>
    </w:p>
    <w:p w14:paraId="414ACD7E" w14:textId="77777777" w:rsidR="00436C98" w:rsidRPr="00BD6DBA" w:rsidRDefault="00436C98" w:rsidP="00BD6DBA">
      <w:pPr>
        <w:pStyle w:val="a8"/>
      </w:pPr>
      <w:r w:rsidRPr="00BD6DBA">
        <w:rPr>
          <w:rFonts w:hint="eastAsia"/>
        </w:rPr>
        <w:lastRenderedPageBreak/>
        <w:t xml:space="preserve">（一）科学申购 </w:t>
      </w:r>
      <w:r w:rsidR="00BD6DBA" w:rsidRPr="00BD6DBA">
        <w:rPr>
          <w:rFonts w:hint="eastAsia"/>
        </w:rPr>
        <w:t xml:space="preserve"> </w:t>
      </w:r>
      <w:r w:rsidRPr="00BD6DBA">
        <w:rPr>
          <w:rFonts w:hint="eastAsia"/>
        </w:rPr>
        <w:t>申购单位应当组织有关人员认真做好市场调查，对同类货物（工程或服务）的质量、价格、占有率等因素进行全面对比分析，本着满足工作需要和厉行节约的原则，合理确定采购需求和预算控制价。</w:t>
      </w:r>
    </w:p>
    <w:p w14:paraId="6DBA40C0" w14:textId="77777777" w:rsidR="00436C98" w:rsidRPr="00BD6DBA" w:rsidRDefault="00436C98" w:rsidP="00BD6DBA">
      <w:pPr>
        <w:pStyle w:val="a8"/>
      </w:pPr>
      <w:r w:rsidRPr="00BD6DBA">
        <w:rPr>
          <w:rFonts w:hint="eastAsia"/>
        </w:rPr>
        <w:t xml:space="preserve">（二）资金审核 </w:t>
      </w:r>
      <w:r w:rsidR="00BD6DBA" w:rsidRPr="00BD6DBA">
        <w:rPr>
          <w:rFonts w:hint="eastAsia"/>
        </w:rPr>
        <w:t xml:space="preserve"> </w:t>
      </w:r>
      <w:r w:rsidRPr="00BD6DBA">
        <w:rPr>
          <w:rFonts w:hint="eastAsia"/>
        </w:rPr>
        <w:t>财务部按照规定程序审核项目资金来源。</w:t>
      </w:r>
    </w:p>
    <w:p w14:paraId="1D52E7C2" w14:textId="77777777" w:rsidR="00436C98" w:rsidRPr="00BD6DBA" w:rsidRDefault="00436C98" w:rsidP="00BD6DBA">
      <w:pPr>
        <w:pStyle w:val="a8"/>
      </w:pPr>
      <w:r w:rsidRPr="00BD6DBA">
        <w:rPr>
          <w:rFonts w:hint="eastAsia"/>
        </w:rPr>
        <w:t xml:space="preserve">（三）发布公告 </w:t>
      </w:r>
      <w:r w:rsidR="00BD6DBA" w:rsidRPr="00BD6DBA">
        <w:rPr>
          <w:rFonts w:hint="eastAsia"/>
        </w:rPr>
        <w:t xml:space="preserve"> </w:t>
      </w:r>
      <w:r w:rsidRPr="00BD6DBA">
        <w:rPr>
          <w:rFonts w:hint="eastAsia"/>
        </w:rPr>
        <w:t>招标办对采购需求进行审核确认符合采购标准后，编制竞价采购文件，发布网上竞价采购公告，公告时间不应少于3个工作日。</w:t>
      </w:r>
    </w:p>
    <w:p w14:paraId="1091C76F" w14:textId="77777777" w:rsidR="00436C98" w:rsidRPr="00BD6DBA" w:rsidRDefault="00436C98" w:rsidP="00BD6DBA">
      <w:pPr>
        <w:pStyle w:val="a8"/>
      </w:pPr>
      <w:r w:rsidRPr="00BD6DBA">
        <w:rPr>
          <w:rFonts w:hint="eastAsia"/>
        </w:rPr>
        <w:t xml:space="preserve">（四）合理竞价 </w:t>
      </w:r>
      <w:r w:rsidR="00BD6DBA" w:rsidRPr="00BD6DBA">
        <w:rPr>
          <w:rFonts w:hint="eastAsia"/>
        </w:rPr>
        <w:t xml:space="preserve"> </w:t>
      </w:r>
      <w:r w:rsidRPr="00BD6DBA">
        <w:rPr>
          <w:rFonts w:hint="eastAsia"/>
        </w:rPr>
        <w:t>为了充分竞争，网上竞价项目原则上不允许限定品牌，只需列清使用需求即可。特殊情况，可推荐不低于三种以上品牌，提倡多品牌竞价。</w:t>
      </w:r>
    </w:p>
    <w:p w14:paraId="439CAB84" w14:textId="77777777" w:rsidR="00436C98" w:rsidRPr="00BD6DBA" w:rsidRDefault="00436C98" w:rsidP="00BD6DBA">
      <w:pPr>
        <w:pStyle w:val="a8"/>
      </w:pPr>
      <w:r w:rsidRPr="00BD6DBA">
        <w:rPr>
          <w:rFonts w:hint="eastAsia"/>
        </w:rPr>
        <w:t xml:space="preserve">（五）投标报名及保证金缴纳 </w:t>
      </w:r>
      <w:r w:rsidR="00BD6DBA" w:rsidRPr="00BD6DBA">
        <w:rPr>
          <w:rFonts w:hint="eastAsia"/>
        </w:rPr>
        <w:t xml:space="preserve"> </w:t>
      </w:r>
      <w:r w:rsidRPr="00BD6DBA">
        <w:rPr>
          <w:rFonts w:hint="eastAsia"/>
        </w:rPr>
        <w:t>网上竞价供应商根据竞价采购公告的要求，在规定时间内以电子邮件方式进行报名，如报名供应商在校方认可的供应商A级名录则不需要提交投标保证金及报名资质，首次竞标且不在学校供应商A级名录的供应商则需现场报名及缴纳规定的投标保证金。</w:t>
      </w:r>
    </w:p>
    <w:p w14:paraId="6C6CB7A6" w14:textId="77777777" w:rsidR="00436C98" w:rsidRPr="00BD6DBA" w:rsidRDefault="00436C98" w:rsidP="00BD6DBA">
      <w:pPr>
        <w:pStyle w:val="a8"/>
      </w:pPr>
      <w:r w:rsidRPr="00BD6DBA">
        <w:rPr>
          <w:rFonts w:hint="eastAsia"/>
        </w:rPr>
        <w:t xml:space="preserve">（六）项目开标及评标 </w:t>
      </w:r>
      <w:r w:rsidR="00BD6DBA" w:rsidRPr="00BD6DBA">
        <w:rPr>
          <w:rFonts w:hint="eastAsia"/>
        </w:rPr>
        <w:t xml:space="preserve"> </w:t>
      </w:r>
      <w:r w:rsidRPr="00BD6DBA">
        <w:rPr>
          <w:rFonts w:hint="eastAsia"/>
        </w:rPr>
        <w:t>开标当天各供应商按照校方规定时间将最终报价及产品参数发送至竞标邮箱，由申购单位、招标办、纪检监察审计部共同打开竞标邮箱，邮箱密码由招标办及纪检监察审计部共同所有，根据各供应商报价综合对比产品性价比，在兼顾信誉质量优先基础上考虑供应商等级、售后服务等因素最低价中标。</w:t>
      </w:r>
    </w:p>
    <w:p w14:paraId="21CE4D33" w14:textId="77777777" w:rsidR="00436C98" w:rsidRPr="00BD6DBA" w:rsidRDefault="00436C98" w:rsidP="00BD6DBA">
      <w:pPr>
        <w:pStyle w:val="a8"/>
      </w:pPr>
      <w:r w:rsidRPr="00BD6DBA">
        <w:rPr>
          <w:rFonts w:hint="eastAsia"/>
        </w:rPr>
        <w:lastRenderedPageBreak/>
        <w:t>（七）专家复议  如需专家进行确认的项目，评审小组可在会后邀请相关专家对拟中标商家供货进行技术确认及复议。</w:t>
      </w:r>
    </w:p>
    <w:p w14:paraId="0274549B" w14:textId="77777777" w:rsidR="00436C98" w:rsidRPr="00BD6DBA" w:rsidRDefault="00436C98" w:rsidP="00BD6DBA">
      <w:pPr>
        <w:pStyle w:val="a8"/>
      </w:pPr>
      <w:r w:rsidRPr="00BD6DBA">
        <w:rPr>
          <w:rFonts w:hint="eastAsia"/>
        </w:rPr>
        <w:t>（八）项目审批  招标办提交项目定标报告，待审批流程通过后，于一个工作日内向申购单位发出《中标通知书》并告知中标单位。</w:t>
      </w:r>
    </w:p>
    <w:p w14:paraId="43DE5ED4" w14:textId="77777777" w:rsidR="00436C98" w:rsidRPr="00452086" w:rsidRDefault="00436C98" w:rsidP="00452086">
      <w:pPr>
        <w:pStyle w:val="a8"/>
      </w:pPr>
      <w:r w:rsidRPr="00452086">
        <w:rPr>
          <w:rFonts w:hint="eastAsia"/>
        </w:rPr>
        <w:t>（九）申购单位应按照规定程序，及时与中标单位签订采购合同，招标办严格审核合同，监督供货。</w:t>
      </w:r>
    </w:p>
    <w:p w14:paraId="44E8BE6A" w14:textId="77777777" w:rsidR="00436C98" w:rsidRPr="00452086" w:rsidRDefault="00436C98" w:rsidP="00452086">
      <w:pPr>
        <w:pStyle w:val="a8"/>
      </w:pPr>
      <w:r w:rsidRPr="00452086">
        <w:rPr>
          <w:rFonts w:hint="eastAsia"/>
        </w:rPr>
        <w:t>第十三条</w:t>
      </w:r>
      <w:r w:rsidRPr="00452086">
        <w:rPr>
          <w:rFonts w:hAnsi="宋体" w:hint="eastAsia"/>
        </w:rPr>
        <w:t xml:space="preserve">  </w:t>
      </w:r>
      <w:r w:rsidRPr="00452086">
        <w:rPr>
          <w:rFonts w:hint="eastAsia"/>
        </w:rPr>
        <w:t>出现下列情形之一的，应当终止网上竞价采购活动，发布项目终止公告并说明原因，重新开展采购活动：</w:t>
      </w:r>
    </w:p>
    <w:p w14:paraId="2FDDB95B" w14:textId="77777777" w:rsidR="00436C98" w:rsidRPr="00452086" w:rsidRDefault="00436C98" w:rsidP="00452086">
      <w:pPr>
        <w:pStyle w:val="a8"/>
      </w:pPr>
      <w:r w:rsidRPr="00452086">
        <w:rPr>
          <w:rFonts w:hint="eastAsia"/>
        </w:rPr>
        <w:t>（一）出现影响采购公正的违法、违规行为的；</w:t>
      </w:r>
    </w:p>
    <w:p w14:paraId="681CB185" w14:textId="77777777" w:rsidR="00436C98" w:rsidRPr="00452086" w:rsidRDefault="00436C98" w:rsidP="00452086">
      <w:pPr>
        <w:pStyle w:val="a8"/>
      </w:pPr>
      <w:r w:rsidRPr="00452086">
        <w:rPr>
          <w:rFonts w:hint="eastAsia"/>
        </w:rPr>
        <w:t>（二）符合竞价要求的供应商不足3家的；</w:t>
      </w:r>
    </w:p>
    <w:p w14:paraId="2FD336E0" w14:textId="77777777" w:rsidR="00436C98" w:rsidRPr="00452086" w:rsidRDefault="00436C98" w:rsidP="00452086">
      <w:pPr>
        <w:pStyle w:val="a8"/>
      </w:pPr>
      <w:r w:rsidRPr="00452086">
        <w:rPr>
          <w:rFonts w:hint="eastAsia"/>
        </w:rPr>
        <w:t>（三）中标方报价超过采购预算20%的；</w:t>
      </w:r>
    </w:p>
    <w:p w14:paraId="54ECF701" w14:textId="77777777" w:rsidR="00436C98" w:rsidRPr="00452086" w:rsidRDefault="00436C98" w:rsidP="00452086">
      <w:pPr>
        <w:pStyle w:val="a8"/>
      </w:pPr>
      <w:r w:rsidRPr="00452086">
        <w:rPr>
          <w:rFonts w:hint="eastAsia"/>
        </w:rPr>
        <w:t>（四）因特殊原因取消采购任务的。</w:t>
      </w:r>
    </w:p>
    <w:p w14:paraId="21CCD415" w14:textId="77777777" w:rsidR="00436C98" w:rsidRPr="00452086" w:rsidRDefault="00436C98" w:rsidP="00452086">
      <w:pPr>
        <w:pStyle w:val="a8"/>
      </w:pPr>
      <w:r w:rsidRPr="00452086">
        <w:rPr>
          <w:rFonts w:hint="eastAsia"/>
        </w:rPr>
        <w:t>第十四条  出现下列情形之一的，竞价供应商报价无效：</w:t>
      </w:r>
    </w:p>
    <w:p w14:paraId="49F0E0A0" w14:textId="77777777" w:rsidR="00436C98" w:rsidRPr="00452086" w:rsidRDefault="00436C98" w:rsidP="00452086">
      <w:pPr>
        <w:pStyle w:val="a8"/>
      </w:pPr>
      <w:r w:rsidRPr="00452086">
        <w:rPr>
          <w:rFonts w:hint="eastAsia"/>
        </w:rPr>
        <w:t>（一）报价高于采购项目预算10%的；</w:t>
      </w:r>
    </w:p>
    <w:p w14:paraId="38E64067" w14:textId="77777777" w:rsidR="00436C98" w:rsidRPr="00452086" w:rsidRDefault="00436C98" w:rsidP="00452086">
      <w:pPr>
        <w:pStyle w:val="a8"/>
      </w:pPr>
      <w:r w:rsidRPr="00452086">
        <w:rPr>
          <w:rFonts w:hint="eastAsia"/>
        </w:rPr>
        <w:t>（二）报价内容未实质响应需求的；</w:t>
      </w:r>
    </w:p>
    <w:p w14:paraId="744186EE" w14:textId="77777777" w:rsidR="00436C98" w:rsidRPr="00452086" w:rsidRDefault="00436C98" w:rsidP="00452086">
      <w:pPr>
        <w:pStyle w:val="a8"/>
      </w:pPr>
      <w:r w:rsidRPr="00452086">
        <w:rPr>
          <w:rFonts w:hint="eastAsia"/>
        </w:rPr>
        <w:t>（三）漏报、错报或恶意报价，影响正常竞价秩序的；</w:t>
      </w:r>
    </w:p>
    <w:p w14:paraId="10E25EA9" w14:textId="77777777" w:rsidR="00436C98" w:rsidRPr="00452086" w:rsidRDefault="00436C98" w:rsidP="00452086">
      <w:pPr>
        <w:pStyle w:val="a8"/>
      </w:pPr>
      <w:r w:rsidRPr="00452086">
        <w:rPr>
          <w:rFonts w:hint="eastAsia"/>
        </w:rPr>
        <w:t>（四）报价电子文档本身为非法字符或为非完整文件的；</w:t>
      </w:r>
    </w:p>
    <w:p w14:paraId="57563928" w14:textId="77777777" w:rsidR="00436C98" w:rsidRPr="00452086" w:rsidRDefault="00436C98" w:rsidP="00452086">
      <w:pPr>
        <w:pStyle w:val="a8"/>
      </w:pPr>
      <w:r w:rsidRPr="00452086">
        <w:rPr>
          <w:rFonts w:hint="eastAsia"/>
        </w:rPr>
        <w:t>（五）零元报价的；</w:t>
      </w:r>
    </w:p>
    <w:p w14:paraId="21DBA37A" w14:textId="77777777" w:rsidR="00436C98" w:rsidRPr="00452086" w:rsidRDefault="00436C98" w:rsidP="00452086">
      <w:pPr>
        <w:pStyle w:val="a8"/>
      </w:pPr>
      <w:r w:rsidRPr="00452086">
        <w:rPr>
          <w:rFonts w:hint="eastAsia"/>
        </w:rPr>
        <w:t>（六）出现竞价需求中规定的其他报价无效情形的；</w:t>
      </w:r>
    </w:p>
    <w:p w14:paraId="021B4109" w14:textId="77777777" w:rsidR="00436C98" w:rsidRPr="00452086" w:rsidRDefault="00436C98" w:rsidP="00452086">
      <w:pPr>
        <w:pStyle w:val="a8"/>
      </w:pPr>
      <w:r w:rsidRPr="00452086">
        <w:rPr>
          <w:rFonts w:hint="eastAsia"/>
        </w:rPr>
        <w:t>（七）法律法规规定供应商报价无效的其他情形。</w:t>
      </w:r>
    </w:p>
    <w:p w14:paraId="6A9AB535" w14:textId="77777777" w:rsidR="00BD6DBA" w:rsidRDefault="00BD6DBA">
      <w:pPr>
        <w:widowControl/>
        <w:jc w:val="left"/>
        <w:rPr>
          <w:rFonts w:ascii="方正黑体_GBK" w:eastAsia="方正黑体_GBK" w:hAnsi="黑体" w:cs="黑体"/>
          <w:color w:val="000000"/>
          <w:sz w:val="32"/>
          <w:szCs w:val="32"/>
        </w:rPr>
      </w:pPr>
      <w:r>
        <w:br w:type="page"/>
      </w:r>
    </w:p>
    <w:p w14:paraId="4C26A246" w14:textId="77777777" w:rsidR="00436C98" w:rsidRPr="00452086" w:rsidRDefault="00436C98" w:rsidP="00BD6DBA">
      <w:pPr>
        <w:pStyle w:val="a7"/>
      </w:pPr>
      <w:r w:rsidRPr="00452086">
        <w:rPr>
          <w:rFonts w:hint="eastAsia"/>
        </w:rPr>
        <w:lastRenderedPageBreak/>
        <w:t>第五章  监督与管理</w:t>
      </w:r>
    </w:p>
    <w:p w14:paraId="012C371E" w14:textId="77777777" w:rsidR="00436C98" w:rsidRPr="00452086" w:rsidRDefault="00436C98" w:rsidP="00452086">
      <w:pPr>
        <w:pStyle w:val="a8"/>
      </w:pPr>
      <w:r w:rsidRPr="00452086">
        <w:rPr>
          <w:rFonts w:hint="eastAsia"/>
        </w:rPr>
        <w:t>第十五条  申购单位负责对供应商的合同签订、履约验收等情况进行评价，并将评价结果反馈招标办。</w:t>
      </w:r>
    </w:p>
    <w:p w14:paraId="184B2BA7" w14:textId="77777777" w:rsidR="00436C98" w:rsidRPr="00452086" w:rsidRDefault="00436C98" w:rsidP="00452086">
      <w:pPr>
        <w:pStyle w:val="a8"/>
      </w:pPr>
      <w:r w:rsidRPr="00452086">
        <w:rPr>
          <w:rFonts w:hint="eastAsia"/>
        </w:rPr>
        <w:t>第十六条  竞价供应商认为自己的合法权益受到损害的，可按照有关规定进行质疑和投诉。</w:t>
      </w:r>
    </w:p>
    <w:p w14:paraId="16D67086" w14:textId="77777777" w:rsidR="00436C98" w:rsidRPr="00452086" w:rsidRDefault="00436C98" w:rsidP="00452086">
      <w:pPr>
        <w:pStyle w:val="a8"/>
      </w:pPr>
      <w:r w:rsidRPr="00452086">
        <w:rPr>
          <w:rFonts w:hint="eastAsia"/>
        </w:rPr>
        <w:t>第十七条</w:t>
      </w:r>
      <w:r w:rsidR="00A8369C">
        <w:rPr>
          <w:rFonts w:hint="eastAsia"/>
        </w:rPr>
        <w:t xml:space="preserve">  </w:t>
      </w:r>
      <w:r w:rsidRPr="00452086">
        <w:rPr>
          <w:rFonts w:hint="eastAsia"/>
        </w:rPr>
        <w:t>供应商有下列情形之一的，一经查实，暂停或取消供应商库注册资格，并按照《</w:t>
      </w:r>
      <w:r w:rsidRPr="00452086">
        <w:rPr>
          <w:rFonts w:hAnsi="宋体" w:hint="eastAsia"/>
        </w:rPr>
        <w:t>中华人民共和国政府采购法实施条例</w:t>
      </w:r>
      <w:r w:rsidRPr="00452086">
        <w:rPr>
          <w:rFonts w:hint="eastAsia"/>
        </w:rPr>
        <w:t>》第七十七条等相关规定进行处理：</w:t>
      </w:r>
    </w:p>
    <w:p w14:paraId="3BA79544" w14:textId="77777777" w:rsidR="00436C98" w:rsidRPr="00452086" w:rsidRDefault="00436C98" w:rsidP="00452086">
      <w:pPr>
        <w:pStyle w:val="a8"/>
      </w:pPr>
      <w:r w:rsidRPr="00452086">
        <w:rPr>
          <w:rFonts w:hint="eastAsia"/>
        </w:rPr>
        <w:t>（一）提供虚假材料骗取网上竞价供应商资格的；</w:t>
      </w:r>
    </w:p>
    <w:p w14:paraId="271625F6" w14:textId="77777777" w:rsidR="00436C98" w:rsidRPr="00452086" w:rsidRDefault="00436C98" w:rsidP="00452086">
      <w:pPr>
        <w:pStyle w:val="a8"/>
      </w:pPr>
      <w:r w:rsidRPr="00452086">
        <w:rPr>
          <w:rFonts w:hint="eastAsia"/>
        </w:rPr>
        <w:t>（二）提供虚假材料参与网上竞价的；</w:t>
      </w:r>
    </w:p>
    <w:p w14:paraId="17BB1ED8" w14:textId="77777777" w:rsidR="00436C98" w:rsidRPr="00452086" w:rsidRDefault="00436C98" w:rsidP="00452086">
      <w:pPr>
        <w:pStyle w:val="a8"/>
      </w:pPr>
      <w:r w:rsidRPr="00452086">
        <w:rPr>
          <w:rFonts w:hint="eastAsia"/>
        </w:rPr>
        <w:t>（三）采取不正当手段诋毁、排挤其他供应商；</w:t>
      </w:r>
    </w:p>
    <w:p w14:paraId="009AFB18" w14:textId="77777777" w:rsidR="00436C98" w:rsidRPr="00452086" w:rsidRDefault="00436C98" w:rsidP="00452086">
      <w:pPr>
        <w:pStyle w:val="a8"/>
      </w:pPr>
      <w:r w:rsidRPr="00452086">
        <w:rPr>
          <w:rFonts w:hint="eastAsia"/>
        </w:rPr>
        <w:t>（四）与采购单位、其他供应商或者采购代理机构恶意串通的；</w:t>
      </w:r>
    </w:p>
    <w:p w14:paraId="549F8B27" w14:textId="77777777" w:rsidR="00436C98" w:rsidRPr="00452086" w:rsidRDefault="00436C98" w:rsidP="00452086">
      <w:pPr>
        <w:pStyle w:val="a8"/>
      </w:pPr>
      <w:r w:rsidRPr="00452086">
        <w:rPr>
          <w:rFonts w:hint="eastAsia"/>
        </w:rPr>
        <w:t>（五）向采购单位行贿或者提供其他不正当利益的；</w:t>
      </w:r>
    </w:p>
    <w:p w14:paraId="07AA434B" w14:textId="77777777" w:rsidR="00436C98" w:rsidRPr="00452086" w:rsidRDefault="00436C98" w:rsidP="00452086">
      <w:pPr>
        <w:pStyle w:val="a8"/>
      </w:pPr>
      <w:r w:rsidRPr="00452086">
        <w:rPr>
          <w:rFonts w:hint="eastAsia"/>
        </w:rPr>
        <w:t>（六）无正当理由不与采购单位签订合同或拒不履行采购合同的；</w:t>
      </w:r>
    </w:p>
    <w:p w14:paraId="29E4574F" w14:textId="77777777" w:rsidR="00436C98" w:rsidRPr="00452086" w:rsidRDefault="00436C98" w:rsidP="00452086">
      <w:pPr>
        <w:pStyle w:val="a8"/>
      </w:pPr>
      <w:r w:rsidRPr="00452086">
        <w:rPr>
          <w:rFonts w:hint="eastAsia"/>
        </w:rPr>
        <w:t>（七）拒绝有关部门监督检查或者提供虚假情况的。</w:t>
      </w:r>
    </w:p>
    <w:p w14:paraId="37F63AFB" w14:textId="77777777" w:rsidR="00436C98" w:rsidRPr="00452086" w:rsidRDefault="00436C98" w:rsidP="00BD6DBA">
      <w:pPr>
        <w:pStyle w:val="a7"/>
      </w:pPr>
      <w:r w:rsidRPr="00452086">
        <w:rPr>
          <w:rFonts w:hint="eastAsia"/>
        </w:rPr>
        <w:t>第六章  附  则</w:t>
      </w:r>
    </w:p>
    <w:p w14:paraId="7C417B62" w14:textId="77777777" w:rsidR="00436C98" w:rsidRDefault="00436C98" w:rsidP="00452086">
      <w:pPr>
        <w:pStyle w:val="a8"/>
      </w:pPr>
      <w:r w:rsidRPr="00452086">
        <w:rPr>
          <w:rFonts w:hint="eastAsia"/>
        </w:rPr>
        <w:t>第十八条  本办法由招投标与集中采购部负责解释，自下发之日起试行。</w:t>
      </w:r>
    </w:p>
    <w:p w14:paraId="77275463" w14:textId="77777777" w:rsidR="00BD6DBA" w:rsidRPr="00452086" w:rsidRDefault="00BD6DBA" w:rsidP="00452086">
      <w:pPr>
        <w:pStyle w:val="a8"/>
      </w:pPr>
    </w:p>
    <w:p w14:paraId="3ADD487C" w14:textId="77777777" w:rsidR="00BD6DBA" w:rsidRDefault="00436C98" w:rsidP="00D15A9D">
      <w:pPr>
        <w:pStyle w:val="af1"/>
        <w:rPr>
          <w:rFonts w:ascii="方正小标宋简体" w:eastAsia="方正小标宋简体" w:hAnsi="宋体"/>
          <w:kern w:val="0"/>
          <w:sz w:val="44"/>
          <w:szCs w:val="44"/>
        </w:rPr>
      </w:pPr>
      <w:r w:rsidRPr="00452086">
        <w:rPr>
          <w:rFonts w:hint="eastAsia"/>
        </w:rPr>
        <w:t>2016年11月10日</w:t>
      </w:r>
      <w:r w:rsidR="00BD6DBA">
        <w:rPr>
          <w:rFonts w:ascii="方正小标宋简体" w:eastAsia="方正小标宋简体" w:hAnsi="宋体"/>
          <w:kern w:val="0"/>
          <w:sz w:val="44"/>
          <w:szCs w:val="44"/>
        </w:rPr>
        <w:br w:type="page"/>
      </w:r>
    </w:p>
    <w:p w14:paraId="563293E3" w14:textId="77777777" w:rsidR="00BD6DBA" w:rsidRDefault="00BD6DBA" w:rsidP="00BD6DBA">
      <w:pPr>
        <w:pStyle w:val="10"/>
      </w:pPr>
    </w:p>
    <w:p w14:paraId="6D60594F" w14:textId="77777777" w:rsidR="00436C98" w:rsidRDefault="00436C98" w:rsidP="00BD6DBA">
      <w:pPr>
        <w:pStyle w:val="10"/>
      </w:pPr>
      <w:bookmarkStart w:id="110" w:name="_Toc501638775"/>
      <w:r w:rsidRPr="00AC094E">
        <w:rPr>
          <w:rFonts w:hint="eastAsia"/>
        </w:rPr>
        <w:t>新乡医学院三全学院</w:t>
      </w:r>
      <w:r w:rsidR="00BD6DBA">
        <w:br/>
      </w:r>
      <w:r w:rsidRPr="00AC094E">
        <w:rPr>
          <w:rFonts w:hint="eastAsia"/>
        </w:rPr>
        <w:t>评标专家及评标专家库管理办法</w:t>
      </w:r>
      <w:bookmarkEnd w:id="110"/>
    </w:p>
    <w:p w14:paraId="244F107B" w14:textId="77777777" w:rsidR="00436C98" w:rsidRDefault="00436C98" w:rsidP="000F403D">
      <w:pPr>
        <w:pStyle w:val="a6"/>
        <w:spacing w:before="312" w:after="312"/>
      </w:pPr>
      <w:r w:rsidRPr="0011088A">
        <w:rPr>
          <w:rFonts w:hint="eastAsia"/>
        </w:rPr>
        <w:t>院</w:t>
      </w:r>
      <w:r>
        <w:rPr>
          <w:rFonts w:hint="eastAsia"/>
        </w:rPr>
        <w:t>管</w:t>
      </w:r>
      <w:r w:rsidRPr="0011088A">
        <w:rPr>
          <w:rFonts w:hint="eastAsia"/>
        </w:rPr>
        <w:t>〔201</w:t>
      </w:r>
      <w:r>
        <w:rPr>
          <w:rFonts w:hint="eastAsia"/>
        </w:rPr>
        <w:t>6</w:t>
      </w:r>
      <w:r w:rsidRPr="0011088A">
        <w:rPr>
          <w:rFonts w:hint="eastAsia"/>
        </w:rPr>
        <w:t>〕</w:t>
      </w:r>
      <w:r>
        <w:rPr>
          <w:rFonts w:hint="eastAsia"/>
        </w:rPr>
        <w:t>16</w:t>
      </w:r>
      <w:r w:rsidRPr="0011088A">
        <w:rPr>
          <w:rFonts w:hint="eastAsia"/>
        </w:rPr>
        <w:t>号</w:t>
      </w:r>
    </w:p>
    <w:p w14:paraId="0837FE00" w14:textId="77777777" w:rsidR="00436C98" w:rsidRPr="00AC094E" w:rsidRDefault="00436C98" w:rsidP="00BD6DBA">
      <w:pPr>
        <w:pStyle w:val="a7"/>
      </w:pPr>
      <w:r w:rsidRPr="00AC094E">
        <w:rPr>
          <w:rFonts w:hint="eastAsia"/>
        </w:rPr>
        <w:t>第一章  总  则</w:t>
      </w:r>
    </w:p>
    <w:p w14:paraId="67180C21" w14:textId="77777777" w:rsidR="00436C98" w:rsidRPr="00BD6DBA" w:rsidRDefault="00436C98" w:rsidP="00BD6DBA">
      <w:pPr>
        <w:pStyle w:val="a8"/>
      </w:pPr>
      <w:r w:rsidRPr="00BD6DBA">
        <w:rPr>
          <w:rFonts w:hint="eastAsia"/>
          <w:bCs/>
        </w:rPr>
        <w:t>第一条</w:t>
      </w:r>
      <w:r w:rsidRPr="00BD6DBA">
        <w:rPr>
          <w:rFonts w:hint="eastAsia"/>
        </w:rPr>
        <w:t xml:space="preserve">  为加强对学校招标工作中评标专家的管理，保证招标工作的公平、公正，根据《中华人民共和国招标投标法》、《评标专家和评标专家库管理暂行办法》等国家法律法规以及《新乡医学院三全学院采购管理办法》，结合学校实际，制定本办法。</w:t>
      </w:r>
    </w:p>
    <w:p w14:paraId="20964ECB" w14:textId="77777777" w:rsidR="00436C98" w:rsidRPr="00BD6DBA" w:rsidRDefault="00436C98" w:rsidP="00BD6DBA">
      <w:pPr>
        <w:pStyle w:val="a8"/>
      </w:pPr>
      <w:r w:rsidRPr="00BD6DBA">
        <w:rPr>
          <w:rFonts w:hint="eastAsia"/>
        </w:rPr>
        <w:t>第二条  本办法适用于学校评标专家库的组建、使用和管理。</w:t>
      </w:r>
    </w:p>
    <w:p w14:paraId="41597E70" w14:textId="77777777" w:rsidR="00436C98" w:rsidRPr="00BD6DBA" w:rsidRDefault="00436C98" w:rsidP="00BD6DBA">
      <w:pPr>
        <w:pStyle w:val="a8"/>
      </w:pPr>
      <w:r w:rsidRPr="00BD6DBA">
        <w:rPr>
          <w:rFonts w:hint="eastAsia"/>
        </w:rPr>
        <w:t>第三条  本办法所称评标专家是指符合本办法规定条件，以独立身份从事和参加学校招标等采购活动评审工作的人员；评标专家库是指依据本办法规定组建的，能够满足学校招投标工作需要的专家信息管理库。</w:t>
      </w:r>
    </w:p>
    <w:p w14:paraId="21546D79" w14:textId="77777777" w:rsidR="00436C98" w:rsidRPr="00BD6DBA" w:rsidRDefault="00436C98" w:rsidP="00BD6DBA">
      <w:pPr>
        <w:pStyle w:val="a7"/>
      </w:pPr>
      <w:r w:rsidRPr="00BD6DBA">
        <w:rPr>
          <w:rFonts w:hint="eastAsia"/>
        </w:rPr>
        <w:t>第二章  评标专家与评标专家库</w:t>
      </w:r>
    </w:p>
    <w:p w14:paraId="3EF88C2E" w14:textId="77777777" w:rsidR="00436C98" w:rsidRPr="00BD6DBA" w:rsidRDefault="00436C98" w:rsidP="00BD6DBA">
      <w:pPr>
        <w:pStyle w:val="a8"/>
      </w:pPr>
      <w:r w:rsidRPr="00BD6DBA">
        <w:rPr>
          <w:rFonts w:hint="eastAsia"/>
        </w:rPr>
        <w:t>第四条  评标专家应具备以下条件：</w:t>
      </w:r>
    </w:p>
    <w:p w14:paraId="602696A7" w14:textId="77777777" w:rsidR="00436C98" w:rsidRPr="00BD6DBA" w:rsidRDefault="00436C98" w:rsidP="00BD6DBA">
      <w:pPr>
        <w:pStyle w:val="a8"/>
      </w:pPr>
      <w:r w:rsidRPr="00BD6DBA">
        <w:rPr>
          <w:rFonts w:hint="eastAsia"/>
        </w:rPr>
        <w:t>（一）本人自愿以独立身份参加招标等评审工作，承诺能够认真、公正、诚实、廉洁地履行职责；</w:t>
      </w:r>
    </w:p>
    <w:p w14:paraId="436E6B9F" w14:textId="77777777" w:rsidR="00436C98" w:rsidRPr="00BD6DBA" w:rsidRDefault="00436C98" w:rsidP="00BD6DBA">
      <w:pPr>
        <w:pStyle w:val="a8"/>
      </w:pPr>
      <w:r w:rsidRPr="00BD6DBA">
        <w:rPr>
          <w:rFonts w:hint="eastAsia"/>
        </w:rPr>
        <w:t>（二）遵纪守法，没有相关业务不良行为记录或刑事犯罪记录；</w:t>
      </w:r>
    </w:p>
    <w:p w14:paraId="7E237C43" w14:textId="77777777" w:rsidR="00436C98" w:rsidRPr="00BD6DBA" w:rsidRDefault="00436C98" w:rsidP="00BD6DBA">
      <w:pPr>
        <w:pStyle w:val="a8"/>
      </w:pPr>
      <w:r w:rsidRPr="00BD6DBA">
        <w:rPr>
          <w:rFonts w:hint="eastAsia"/>
        </w:rPr>
        <w:t>（三）从事相关领域专业工作满 5年并具有中级专业技术职</w:t>
      </w:r>
      <w:r w:rsidRPr="00BD6DBA">
        <w:rPr>
          <w:rFonts w:hint="eastAsia"/>
        </w:rPr>
        <w:lastRenderedPageBreak/>
        <w:t>称或同等专业水平；</w:t>
      </w:r>
    </w:p>
    <w:p w14:paraId="32631DD0" w14:textId="77777777" w:rsidR="00436C98" w:rsidRPr="00BD6DBA" w:rsidRDefault="00436C98" w:rsidP="00BD6DBA">
      <w:pPr>
        <w:pStyle w:val="a8"/>
      </w:pPr>
      <w:r w:rsidRPr="00BD6DBA">
        <w:rPr>
          <w:rFonts w:hint="eastAsia"/>
        </w:rPr>
        <w:t>（四）熟悉有关招标投标和政府采购的相关法律法规和业务知识；</w:t>
      </w:r>
    </w:p>
    <w:p w14:paraId="1F7B77A0" w14:textId="77777777" w:rsidR="00436C98" w:rsidRPr="00BD6DBA" w:rsidRDefault="00436C98" w:rsidP="00BD6DBA">
      <w:pPr>
        <w:pStyle w:val="a8"/>
      </w:pPr>
      <w:r w:rsidRPr="00BD6DBA">
        <w:rPr>
          <w:rFonts w:hint="eastAsia"/>
        </w:rPr>
        <w:t xml:space="preserve">（五）身体健康，能够完成学院安排的工作。　</w:t>
      </w:r>
    </w:p>
    <w:p w14:paraId="5EA8FE67" w14:textId="77777777" w:rsidR="00436C98" w:rsidRPr="00BD6DBA" w:rsidRDefault="00436C98" w:rsidP="00BD6DBA">
      <w:pPr>
        <w:pStyle w:val="a8"/>
        <w:rPr>
          <w:bCs/>
        </w:rPr>
      </w:pPr>
      <w:r w:rsidRPr="00BD6DBA">
        <w:rPr>
          <w:rFonts w:hint="eastAsia"/>
          <w:bCs/>
        </w:rPr>
        <w:t>第五条  评标专家按以下四类建库管理：</w:t>
      </w:r>
    </w:p>
    <w:p w14:paraId="1434A7FC" w14:textId="77777777" w:rsidR="00436C98" w:rsidRPr="00BD6DBA" w:rsidRDefault="00436C98" w:rsidP="00BD6DBA">
      <w:pPr>
        <w:pStyle w:val="a8"/>
      </w:pPr>
      <w:r w:rsidRPr="00BD6DBA">
        <w:rPr>
          <w:rFonts w:hint="eastAsia"/>
        </w:rPr>
        <w:t xml:space="preserve">（一）建筑工程专家库，由具备建筑工程设计、勘察、施工、监理及水电暖专业知识和评审能力的专家组成； </w:t>
      </w:r>
    </w:p>
    <w:p w14:paraId="431D3DF9" w14:textId="77777777" w:rsidR="00436C98" w:rsidRPr="00BD6DBA" w:rsidRDefault="00436C98" w:rsidP="00BD6DBA">
      <w:pPr>
        <w:pStyle w:val="a8"/>
      </w:pPr>
      <w:r w:rsidRPr="00BD6DBA">
        <w:rPr>
          <w:rFonts w:hint="eastAsia"/>
        </w:rPr>
        <w:t xml:space="preserve">（二）仪器设备专家库，由具备与学校仪器设备相关的企业研发人员、资深营销人员、高校或科研机构和大型企业设备管理人员组成； </w:t>
      </w:r>
    </w:p>
    <w:p w14:paraId="53DF419D" w14:textId="77777777" w:rsidR="00436C98" w:rsidRPr="00BD6DBA" w:rsidRDefault="00436C98" w:rsidP="00BD6DBA">
      <w:pPr>
        <w:pStyle w:val="a8"/>
      </w:pPr>
      <w:r w:rsidRPr="00BD6DBA">
        <w:rPr>
          <w:rFonts w:hint="eastAsia"/>
        </w:rPr>
        <w:t>（三）物资类专家库，由具备家具、图书、服装等业务相关的企业研发人员、资深营销人员、高校或科研机构管理人员组成；</w:t>
      </w:r>
    </w:p>
    <w:p w14:paraId="36E4FACE" w14:textId="77777777" w:rsidR="00436C98" w:rsidRPr="00BD6DBA" w:rsidRDefault="00436C98" w:rsidP="00BD6DBA">
      <w:pPr>
        <w:pStyle w:val="a8"/>
      </w:pPr>
      <w:r w:rsidRPr="00BD6DBA">
        <w:rPr>
          <w:rFonts w:hint="eastAsia"/>
        </w:rPr>
        <w:t>（四）服务类专家，由具备金融、法律、经济管理、工商管理、高新技术服务咨询等能力并从事与所采购服务相关领域工作的专家组成。</w:t>
      </w:r>
    </w:p>
    <w:p w14:paraId="0976715A" w14:textId="77777777" w:rsidR="00436C98" w:rsidRPr="00BD6DBA" w:rsidRDefault="00436C98" w:rsidP="00BD6DBA">
      <w:pPr>
        <w:pStyle w:val="a8"/>
        <w:rPr>
          <w:bCs/>
        </w:rPr>
      </w:pPr>
      <w:r w:rsidRPr="00BD6DBA">
        <w:rPr>
          <w:rFonts w:hint="eastAsia"/>
          <w:bCs/>
        </w:rPr>
        <w:t>第六条  符合本办法规定的评标专家条件的我院教职工自动入选评标专家库，按要求承担学校相关采购招标项目的评标工作，并给予适当评标报酬。</w:t>
      </w:r>
    </w:p>
    <w:p w14:paraId="1FE74C3C" w14:textId="77777777" w:rsidR="00436C98" w:rsidRPr="00BD6DBA" w:rsidRDefault="00436C98" w:rsidP="00BD6DBA">
      <w:pPr>
        <w:pStyle w:val="a8"/>
        <w:rPr>
          <w:bCs/>
        </w:rPr>
      </w:pPr>
      <w:r w:rsidRPr="00BD6DBA">
        <w:rPr>
          <w:rFonts w:hint="eastAsia"/>
          <w:bCs/>
        </w:rPr>
        <w:t>第七条  校外评标专家采取邀请方式入选评标专家库。招投标与集中采购部根据工作实际需要向符合本办法规定条件的专业人员发出邀请，征得被邀请人同意后聘请其为评标专家，入选评标专家库。校外专家参加招标评审，按学校规定获取评标报酬。</w:t>
      </w:r>
    </w:p>
    <w:p w14:paraId="076458AA" w14:textId="77777777" w:rsidR="00436C98" w:rsidRPr="00BD6DBA" w:rsidRDefault="00436C98" w:rsidP="00BD6DBA">
      <w:pPr>
        <w:pStyle w:val="a8"/>
      </w:pPr>
      <w:r w:rsidRPr="00BD6DBA">
        <w:rPr>
          <w:rFonts w:hint="eastAsia"/>
          <w:bCs/>
        </w:rPr>
        <w:lastRenderedPageBreak/>
        <w:t>第八条</w:t>
      </w:r>
      <w:r w:rsidRPr="00BD6DBA">
        <w:rPr>
          <w:rFonts w:hAnsi="宋体" w:hint="eastAsia"/>
          <w:bCs/>
        </w:rPr>
        <w:t> </w:t>
      </w:r>
      <w:r w:rsidRPr="00BD6DBA">
        <w:rPr>
          <w:rFonts w:hint="eastAsia"/>
        </w:rPr>
        <w:t xml:space="preserve">招投标与集中采购部对入选评标专家库的专家进行必要的招投标政策法规、学校规章和业务等知识的培训。 </w:t>
      </w:r>
    </w:p>
    <w:p w14:paraId="2FAA3472" w14:textId="77777777" w:rsidR="00436C98" w:rsidRPr="00BD6DBA" w:rsidRDefault="00436C98" w:rsidP="00BD6DBA">
      <w:pPr>
        <w:pStyle w:val="a8"/>
      </w:pPr>
      <w:r w:rsidRPr="00BD6DBA">
        <w:rPr>
          <w:rFonts w:hint="eastAsia"/>
          <w:bCs/>
        </w:rPr>
        <w:t>第九条</w:t>
      </w:r>
      <w:r w:rsidRPr="00BD6DBA">
        <w:rPr>
          <w:rFonts w:hAnsi="宋体" w:hint="eastAsia"/>
          <w:bCs/>
        </w:rPr>
        <w:t> </w:t>
      </w:r>
      <w:r w:rsidRPr="00BD6DBA">
        <w:rPr>
          <w:rFonts w:hint="eastAsia"/>
        </w:rPr>
        <w:t>评标专家享有下列权利：</w:t>
      </w:r>
    </w:p>
    <w:p w14:paraId="2FAAC638" w14:textId="77777777" w:rsidR="00436C98" w:rsidRPr="00BD6DBA" w:rsidRDefault="00436C98" w:rsidP="00BD6DBA">
      <w:pPr>
        <w:pStyle w:val="a8"/>
      </w:pPr>
      <w:r w:rsidRPr="00BD6DBA">
        <w:rPr>
          <w:rFonts w:hint="eastAsia"/>
        </w:rPr>
        <w:t>（一）接受招投标与集中采购部的聘请，担任评标小组成员；</w:t>
      </w:r>
    </w:p>
    <w:p w14:paraId="45830CCA" w14:textId="77777777" w:rsidR="00436C98" w:rsidRPr="00BD6DBA" w:rsidRDefault="00436C98" w:rsidP="00BD6DBA">
      <w:pPr>
        <w:pStyle w:val="a8"/>
      </w:pPr>
      <w:r w:rsidRPr="00BD6DBA">
        <w:rPr>
          <w:rFonts w:hint="eastAsia"/>
        </w:rPr>
        <w:t>（二）依法按照招标文件确定的评标标准和方法，对投标文件进行评审，提出评审意见，不受任何单位或个人的干预；</w:t>
      </w:r>
    </w:p>
    <w:p w14:paraId="4F8E6EEF" w14:textId="77777777" w:rsidR="00436C98" w:rsidRPr="00BD6DBA" w:rsidRDefault="00436C98" w:rsidP="00BD6DBA">
      <w:pPr>
        <w:pStyle w:val="a8"/>
      </w:pPr>
      <w:r w:rsidRPr="00BD6DBA">
        <w:rPr>
          <w:rFonts w:hint="eastAsia"/>
        </w:rPr>
        <w:t>（三）就投标文件中有关问题，向投标人提出澄清或说明要求；</w:t>
      </w:r>
    </w:p>
    <w:p w14:paraId="2642A097" w14:textId="77777777" w:rsidR="00436C98" w:rsidRPr="00BD6DBA" w:rsidRDefault="00436C98" w:rsidP="00BD6DBA">
      <w:pPr>
        <w:pStyle w:val="a8"/>
      </w:pPr>
      <w:r w:rsidRPr="00BD6DBA">
        <w:rPr>
          <w:rFonts w:hint="eastAsia"/>
        </w:rPr>
        <w:t>（四）检举揭发评标过程中的不正当行为；</w:t>
      </w:r>
    </w:p>
    <w:p w14:paraId="65178B8F" w14:textId="77777777" w:rsidR="00436C98" w:rsidRPr="00BD6DBA" w:rsidRDefault="00436C98" w:rsidP="00BD6DBA">
      <w:pPr>
        <w:pStyle w:val="a8"/>
      </w:pPr>
      <w:r w:rsidRPr="00BD6DBA">
        <w:rPr>
          <w:rFonts w:hint="eastAsia"/>
        </w:rPr>
        <w:t>（五）按规定获取报酬；</w:t>
      </w:r>
    </w:p>
    <w:p w14:paraId="5351CA75" w14:textId="77777777" w:rsidR="00436C98" w:rsidRPr="00BD6DBA" w:rsidRDefault="00436C98" w:rsidP="00BD6DBA">
      <w:pPr>
        <w:pStyle w:val="a8"/>
      </w:pPr>
      <w:r w:rsidRPr="00BD6DBA">
        <w:rPr>
          <w:rFonts w:hint="eastAsia"/>
        </w:rPr>
        <w:t>（六）法律、法规规定的其他权利。</w:t>
      </w:r>
    </w:p>
    <w:p w14:paraId="03D0DEB9" w14:textId="77777777" w:rsidR="00436C98" w:rsidRPr="00BD6DBA" w:rsidRDefault="00436C98" w:rsidP="00BD6DBA">
      <w:pPr>
        <w:pStyle w:val="a8"/>
      </w:pPr>
      <w:r w:rsidRPr="00BD6DBA">
        <w:rPr>
          <w:rFonts w:hint="eastAsia"/>
          <w:bCs/>
        </w:rPr>
        <w:t>第十条</w:t>
      </w:r>
      <w:r w:rsidRPr="00BD6DBA">
        <w:rPr>
          <w:rFonts w:hint="eastAsia"/>
        </w:rPr>
        <w:t xml:space="preserve">  评标专家履行下列义务：</w:t>
      </w:r>
    </w:p>
    <w:p w14:paraId="7EFD081D" w14:textId="77777777" w:rsidR="00436C98" w:rsidRPr="00BD6DBA" w:rsidRDefault="00436C98" w:rsidP="00BD6DBA">
      <w:pPr>
        <w:pStyle w:val="a8"/>
      </w:pPr>
      <w:r w:rsidRPr="00BD6DBA">
        <w:rPr>
          <w:rFonts w:hint="eastAsia"/>
        </w:rPr>
        <w:t>（一）承诺认真、诚实、廉洁地履行职责；</w:t>
      </w:r>
    </w:p>
    <w:p w14:paraId="4C2D477B" w14:textId="77777777" w:rsidR="00436C98" w:rsidRPr="00BD6DBA" w:rsidRDefault="00436C98" w:rsidP="00BD6DBA">
      <w:pPr>
        <w:pStyle w:val="a8"/>
      </w:pPr>
      <w:r w:rsidRPr="00BD6DBA">
        <w:rPr>
          <w:rFonts w:hint="eastAsia"/>
        </w:rPr>
        <w:t>（二）成为评标小组成员后，对评标专家的身份和评标项目保密；</w:t>
      </w:r>
    </w:p>
    <w:p w14:paraId="001C18C6" w14:textId="77777777" w:rsidR="00436C98" w:rsidRPr="00BD6DBA" w:rsidRDefault="00436C98" w:rsidP="00BD6DBA">
      <w:pPr>
        <w:pStyle w:val="a8"/>
      </w:pPr>
      <w:r w:rsidRPr="00BD6DBA">
        <w:rPr>
          <w:rFonts w:hint="eastAsia"/>
        </w:rPr>
        <w:t>（三）客观、公正地进行评标；</w:t>
      </w:r>
    </w:p>
    <w:p w14:paraId="50EF044C" w14:textId="77777777" w:rsidR="00436C98" w:rsidRPr="00BD6DBA" w:rsidRDefault="00436C98" w:rsidP="00BD6DBA">
      <w:pPr>
        <w:pStyle w:val="a8"/>
      </w:pPr>
      <w:r w:rsidRPr="00BD6DBA">
        <w:rPr>
          <w:rFonts w:hint="eastAsia"/>
        </w:rPr>
        <w:t>（四）遵守评标工作纪律，不得私下接触投标人，不得收受他人的财物或者其他好处，不得透露对投标文件的评审意见、中标候选人的推荐情况以及与评标有关的其他情况；</w:t>
      </w:r>
    </w:p>
    <w:p w14:paraId="7C84C36E" w14:textId="77777777" w:rsidR="00436C98" w:rsidRPr="00BD6DBA" w:rsidRDefault="00436C98" w:rsidP="00BD6DBA">
      <w:pPr>
        <w:pStyle w:val="a8"/>
      </w:pPr>
      <w:r w:rsidRPr="00BD6DBA">
        <w:rPr>
          <w:rFonts w:hint="eastAsia"/>
        </w:rPr>
        <w:t>（五）对提出的评审意见署名并承担个人责任；</w:t>
      </w:r>
    </w:p>
    <w:p w14:paraId="0C4A49CD" w14:textId="77777777" w:rsidR="00436C98" w:rsidRPr="00BD6DBA" w:rsidRDefault="00436C98" w:rsidP="00BD6DBA">
      <w:pPr>
        <w:pStyle w:val="a8"/>
      </w:pPr>
      <w:r w:rsidRPr="00BD6DBA">
        <w:rPr>
          <w:rFonts w:hint="eastAsia"/>
        </w:rPr>
        <w:t>（六）协助、配合纪检监察审计部以及其他监督部门的监督、检查；</w:t>
      </w:r>
    </w:p>
    <w:p w14:paraId="18FDF43F" w14:textId="77777777" w:rsidR="00436C98" w:rsidRPr="00BD6DBA" w:rsidRDefault="00436C98" w:rsidP="00BD6DBA">
      <w:pPr>
        <w:pStyle w:val="a8"/>
      </w:pPr>
      <w:r w:rsidRPr="00BD6DBA">
        <w:rPr>
          <w:rFonts w:hint="eastAsia"/>
        </w:rPr>
        <w:lastRenderedPageBreak/>
        <w:t>（七）法律、法规规定的其他义务。</w:t>
      </w:r>
    </w:p>
    <w:p w14:paraId="618FE642" w14:textId="77777777" w:rsidR="00436C98" w:rsidRPr="00BD6DBA" w:rsidRDefault="00436C98" w:rsidP="00BD6DBA">
      <w:pPr>
        <w:pStyle w:val="a8"/>
        <w:rPr>
          <w:bCs/>
        </w:rPr>
      </w:pPr>
      <w:r w:rsidRPr="00BD6DBA">
        <w:rPr>
          <w:rFonts w:hint="eastAsia"/>
        </w:rPr>
        <w:t xml:space="preserve">第十一条  </w:t>
      </w:r>
      <w:r w:rsidRPr="00BD6DBA">
        <w:rPr>
          <w:rFonts w:hint="eastAsia"/>
          <w:bCs/>
        </w:rPr>
        <w:t>有下列情况之一的，评标专家应当主动申请回避：</w:t>
      </w:r>
    </w:p>
    <w:p w14:paraId="688155DB" w14:textId="77777777" w:rsidR="00436C98" w:rsidRPr="00BD6DBA" w:rsidRDefault="00436C98" w:rsidP="00BD6DBA">
      <w:pPr>
        <w:pStyle w:val="a8"/>
        <w:rPr>
          <w:bCs/>
        </w:rPr>
      </w:pPr>
      <w:r w:rsidRPr="00BD6DBA">
        <w:rPr>
          <w:rFonts w:hint="eastAsia"/>
        </w:rPr>
        <w:t>（一）</w:t>
      </w:r>
      <w:r w:rsidRPr="00BD6DBA">
        <w:rPr>
          <w:rFonts w:hint="eastAsia"/>
          <w:bCs/>
        </w:rPr>
        <w:t>属于投标人或投标主要负责人近亲属的；</w:t>
      </w:r>
    </w:p>
    <w:p w14:paraId="44C79145" w14:textId="77777777" w:rsidR="00436C98" w:rsidRPr="00BD6DBA" w:rsidRDefault="00436C98" w:rsidP="00BD6DBA">
      <w:pPr>
        <w:pStyle w:val="a8"/>
        <w:rPr>
          <w:bCs/>
        </w:rPr>
      </w:pPr>
      <w:r w:rsidRPr="00BD6DBA">
        <w:rPr>
          <w:rFonts w:hint="eastAsia"/>
        </w:rPr>
        <w:t>（二）</w:t>
      </w:r>
      <w:r w:rsidRPr="00BD6DBA">
        <w:rPr>
          <w:rFonts w:hint="eastAsia"/>
          <w:bCs/>
        </w:rPr>
        <w:t>与投标人有利害关系可能影响评标结果的公正性的</w:t>
      </w:r>
      <w:r w:rsidRPr="00BD6DBA">
        <w:rPr>
          <w:rFonts w:hint="eastAsia"/>
        </w:rPr>
        <w:t>；</w:t>
      </w:r>
    </w:p>
    <w:p w14:paraId="371CCE52" w14:textId="77777777" w:rsidR="00436C98" w:rsidRPr="00BD6DBA" w:rsidRDefault="00436C98" w:rsidP="00BD6DBA">
      <w:pPr>
        <w:pStyle w:val="a8"/>
      </w:pPr>
      <w:r w:rsidRPr="00BD6DBA">
        <w:rPr>
          <w:rFonts w:hint="eastAsia"/>
        </w:rPr>
        <w:t>（三）</w:t>
      </w:r>
      <w:r w:rsidRPr="00BD6DBA">
        <w:rPr>
          <w:rFonts w:hint="eastAsia"/>
          <w:bCs/>
        </w:rPr>
        <w:t>其他法定回避情形的。</w:t>
      </w:r>
    </w:p>
    <w:p w14:paraId="6723F9DA" w14:textId="77777777" w:rsidR="00436C98" w:rsidRPr="00BD6DBA" w:rsidRDefault="00436C98" w:rsidP="00BD6DBA">
      <w:pPr>
        <w:pStyle w:val="a7"/>
      </w:pPr>
      <w:r w:rsidRPr="00BD6DBA">
        <w:rPr>
          <w:rFonts w:hint="eastAsia"/>
        </w:rPr>
        <w:t>第三章  评标专家库的使用与管理</w:t>
      </w:r>
    </w:p>
    <w:p w14:paraId="6A3506C5" w14:textId="77777777" w:rsidR="00436C98" w:rsidRPr="00BD6DBA" w:rsidRDefault="00436C98" w:rsidP="00BD6DBA">
      <w:pPr>
        <w:pStyle w:val="a8"/>
      </w:pPr>
      <w:r w:rsidRPr="00BD6DBA">
        <w:rPr>
          <w:rFonts w:hint="eastAsia"/>
        </w:rPr>
        <w:t>第十二条  招投标与集中采购部对评标专家库实行动态管理，根据评标工作的实际需要，按照本办法规定对评标专家库进行适时补充和调整。</w:t>
      </w:r>
    </w:p>
    <w:p w14:paraId="0F51A6F6" w14:textId="77777777" w:rsidR="00436C98" w:rsidRPr="00BD6DBA" w:rsidRDefault="00436C98" w:rsidP="00BD6DBA">
      <w:pPr>
        <w:pStyle w:val="a8"/>
      </w:pPr>
      <w:r w:rsidRPr="00BD6DBA">
        <w:rPr>
          <w:rFonts w:hint="eastAsia"/>
          <w:bCs/>
        </w:rPr>
        <w:t>第十三条</w:t>
      </w:r>
      <w:r w:rsidRPr="00BD6DBA">
        <w:rPr>
          <w:rFonts w:hint="eastAsia"/>
        </w:rPr>
        <w:t xml:space="preserve">  招投标与集中采购部应逐一建立入选专家档案。</w:t>
      </w:r>
    </w:p>
    <w:p w14:paraId="4A7ED45A" w14:textId="77777777" w:rsidR="00436C98" w:rsidRPr="00BD6DBA" w:rsidRDefault="00436C98" w:rsidP="00BD6DBA">
      <w:pPr>
        <w:pStyle w:val="a8"/>
      </w:pPr>
      <w:r w:rsidRPr="00BD6DBA">
        <w:rPr>
          <w:rFonts w:hint="eastAsia"/>
          <w:bCs/>
        </w:rPr>
        <w:t xml:space="preserve">第十四条  </w:t>
      </w:r>
      <w:r w:rsidRPr="00BD6DBA">
        <w:rPr>
          <w:rFonts w:hint="eastAsia"/>
        </w:rPr>
        <w:t>评标专家的确定由招投标与集中采购部在纪检监察审计部监督下采取随机抽取的方式进行，同时将抽取情况、抽取结果和监督情况进行现场记录和签字备案。</w:t>
      </w:r>
    </w:p>
    <w:p w14:paraId="7EA5683E" w14:textId="77777777" w:rsidR="00436C98" w:rsidRPr="00BD6DBA" w:rsidRDefault="00436C98" w:rsidP="00BD6DBA">
      <w:pPr>
        <w:pStyle w:val="a8"/>
      </w:pPr>
      <w:r w:rsidRPr="00BD6DBA">
        <w:rPr>
          <w:rFonts w:hint="eastAsia"/>
          <w:bCs/>
        </w:rPr>
        <w:t>第十五条</w:t>
      </w:r>
      <w:r w:rsidRPr="00BD6DBA">
        <w:rPr>
          <w:rFonts w:hint="eastAsia"/>
        </w:rPr>
        <w:t xml:space="preserve">  对于技术特别复杂、专业性要求特别高或者有特殊要求的招标项目，采用随机抽取方式确定的专家难以胜任的，可以由招投标与集中采购部根据该项目的具体要求直接确定评标专家并报主管院长批准。 </w:t>
      </w:r>
    </w:p>
    <w:p w14:paraId="2A9D13C7" w14:textId="77777777" w:rsidR="00436C98" w:rsidRPr="00BD6DBA" w:rsidRDefault="00436C98" w:rsidP="00BD6DBA">
      <w:pPr>
        <w:pStyle w:val="a8"/>
      </w:pPr>
      <w:r w:rsidRPr="00BD6DBA">
        <w:rPr>
          <w:rFonts w:hint="eastAsia"/>
          <w:bCs/>
        </w:rPr>
        <w:t>第十六条</w:t>
      </w:r>
      <w:r w:rsidRPr="00BD6DBA">
        <w:rPr>
          <w:rFonts w:hint="eastAsia"/>
        </w:rPr>
        <w:t xml:space="preserve">  评标专家的抽取在开标前的1个工作日内进行。特殊项目的评标专家名单应当在开标前 2 个工作日内确定。每次抽取评标专家时，应当根据情况抽取相应的候补评标专家，并按先后顺序递补。</w:t>
      </w:r>
    </w:p>
    <w:p w14:paraId="670C7981" w14:textId="77777777" w:rsidR="00436C98" w:rsidRPr="00BD6DBA" w:rsidRDefault="00436C98" w:rsidP="00BD6DBA">
      <w:pPr>
        <w:pStyle w:val="a8"/>
      </w:pPr>
      <w:r w:rsidRPr="00BD6DBA">
        <w:rPr>
          <w:rFonts w:hint="eastAsia"/>
          <w:bCs/>
        </w:rPr>
        <w:t>第十七条</w:t>
      </w:r>
      <w:r w:rsidRPr="00BD6DBA">
        <w:rPr>
          <w:rFonts w:hint="eastAsia"/>
        </w:rPr>
        <w:t xml:space="preserve">  评标专家成员确定后，招投标与集中采购部将评</w:t>
      </w:r>
      <w:r w:rsidRPr="00BD6DBA">
        <w:rPr>
          <w:rFonts w:hint="eastAsia"/>
        </w:rPr>
        <w:lastRenderedPageBreak/>
        <w:t>标时间、地点等内容通知评标专家。评标专家成员名单在中标结果确定前应当保密。</w:t>
      </w:r>
    </w:p>
    <w:p w14:paraId="649E3D40" w14:textId="77777777" w:rsidR="00436C98" w:rsidRPr="00BD6DBA" w:rsidRDefault="00436C98" w:rsidP="00BD6DBA">
      <w:pPr>
        <w:pStyle w:val="a8"/>
        <w:rPr>
          <w:bCs/>
        </w:rPr>
      </w:pPr>
      <w:r w:rsidRPr="00BD6DBA">
        <w:rPr>
          <w:rFonts w:hint="eastAsia"/>
          <w:bCs/>
        </w:rPr>
        <w:t>第十八条  招投标与集中采购部应当建立评标专家年度考核制度，对入选专家进行考核。评标专家考核应包括以下内容：</w:t>
      </w:r>
    </w:p>
    <w:p w14:paraId="25A0B5F7" w14:textId="77777777" w:rsidR="00436C98" w:rsidRPr="00BD6DBA" w:rsidRDefault="00436C98" w:rsidP="00BD6DBA">
      <w:pPr>
        <w:pStyle w:val="a8"/>
        <w:rPr>
          <w:bCs/>
        </w:rPr>
      </w:pPr>
      <w:r w:rsidRPr="00BD6DBA">
        <w:rPr>
          <w:rFonts w:hint="eastAsia"/>
          <w:bCs/>
        </w:rPr>
        <w:t>（一）本人专业水平和职业能力是否能继续满足招标的评审工作要求；</w:t>
      </w:r>
    </w:p>
    <w:p w14:paraId="217185EC" w14:textId="77777777" w:rsidR="00436C98" w:rsidRPr="00BD6DBA" w:rsidRDefault="00436C98" w:rsidP="00BD6DBA">
      <w:pPr>
        <w:pStyle w:val="a8"/>
        <w:rPr>
          <w:bCs/>
        </w:rPr>
      </w:pPr>
      <w:r w:rsidRPr="00BD6DBA">
        <w:rPr>
          <w:rFonts w:hint="eastAsia"/>
          <w:bCs/>
        </w:rPr>
        <w:t>（二）本人是否熟悉和掌握政策、法规和规章制度等方面的新规定；</w:t>
      </w:r>
    </w:p>
    <w:p w14:paraId="1B2B6343" w14:textId="77777777" w:rsidR="00436C98" w:rsidRPr="00BD6DBA" w:rsidRDefault="00436C98" w:rsidP="00BD6DBA">
      <w:pPr>
        <w:pStyle w:val="a8"/>
        <w:rPr>
          <w:bCs/>
        </w:rPr>
      </w:pPr>
      <w:r w:rsidRPr="00BD6DBA">
        <w:rPr>
          <w:rFonts w:hint="eastAsia"/>
          <w:bCs/>
        </w:rPr>
        <w:t>（三）本人在参加招标活动中是否严格遵守客观公正等职业道德规范，认真履行自己的职责；</w:t>
      </w:r>
    </w:p>
    <w:p w14:paraId="6A8BC17A" w14:textId="77777777" w:rsidR="00436C98" w:rsidRPr="00BD6DBA" w:rsidRDefault="00436C98" w:rsidP="00BD6DBA">
      <w:pPr>
        <w:pStyle w:val="a8"/>
        <w:rPr>
          <w:bCs/>
        </w:rPr>
      </w:pPr>
      <w:r w:rsidRPr="00BD6DBA">
        <w:rPr>
          <w:rFonts w:hint="eastAsia"/>
          <w:bCs/>
        </w:rPr>
        <w:t>（四）本人有无违反本办法规定或其他违纪违法行为的；</w:t>
      </w:r>
    </w:p>
    <w:p w14:paraId="0E8A51BF" w14:textId="77777777" w:rsidR="00436C98" w:rsidRPr="00BD6DBA" w:rsidRDefault="00436C98" w:rsidP="00BD6DBA">
      <w:pPr>
        <w:pStyle w:val="a8"/>
        <w:rPr>
          <w:bCs/>
        </w:rPr>
      </w:pPr>
      <w:r w:rsidRPr="00BD6DBA">
        <w:rPr>
          <w:rFonts w:hint="eastAsia"/>
          <w:bCs/>
        </w:rPr>
        <w:t>（五）招投标与集中采购部认为其他应当考核的内容。</w:t>
      </w:r>
    </w:p>
    <w:p w14:paraId="6B6EB97E" w14:textId="77777777" w:rsidR="00436C98" w:rsidRPr="00BD6DBA" w:rsidRDefault="00436C98" w:rsidP="00BD6DBA">
      <w:pPr>
        <w:pStyle w:val="a8"/>
      </w:pPr>
      <w:r w:rsidRPr="00BD6DBA">
        <w:rPr>
          <w:rFonts w:hint="eastAsia"/>
          <w:bCs/>
        </w:rPr>
        <w:t>第十九条</w:t>
      </w:r>
      <w:r w:rsidRPr="00BD6DBA">
        <w:rPr>
          <w:rFonts w:hint="eastAsia"/>
        </w:rPr>
        <w:t xml:space="preserve">  评标专家有下列情形之一的，招投标与集中采购部应及时解除其评标专家资格：</w:t>
      </w:r>
    </w:p>
    <w:p w14:paraId="11CEFDF4" w14:textId="77777777" w:rsidR="00436C98" w:rsidRPr="00BD6DBA" w:rsidRDefault="00436C98" w:rsidP="00BD6DBA">
      <w:pPr>
        <w:pStyle w:val="a8"/>
      </w:pPr>
      <w:r w:rsidRPr="00BD6DBA">
        <w:rPr>
          <w:rFonts w:hint="eastAsia"/>
        </w:rPr>
        <w:t>（一）收受投标人的财物或其他好处的；</w:t>
      </w:r>
    </w:p>
    <w:p w14:paraId="4CF131C3" w14:textId="77777777" w:rsidR="00436C98" w:rsidRPr="00BD6DBA" w:rsidRDefault="00436C98" w:rsidP="00BD6DBA">
      <w:pPr>
        <w:pStyle w:val="a8"/>
      </w:pPr>
      <w:r w:rsidRPr="00BD6DBA">
        <w:rPr>
          <w:rFonts w:hint="eastAsia"/>
        </w:rPr>
        <w:t>（二）向他人透露对投标文件的评审和比较、中标候选人的推荐情况以及与评标有关的其他情况的；</w:t>
      </w:r>
    </w:p>
    <w:p w14:paraId="5C0EE18D" w14:textId="77777777" w:rsidR="00436C98" w:rsidRPr="00BD6DBA" w:rsidRDefault="00436C98" w:rsidP="00BD6DBA">
      <w:pPr>
        <w:pStyle w:val="a8"/>
      </w:pPr>
      <w:r w:rsidRPr="00BD6DBA">
        <w:rPr>
          <w:rFonts w:hint="eastAsia"/>
        </w:rPr>
        <w:t>（三）不能客观公正履行职责的；</w:t>
      </w:r>
    </w:p>
    <w:p w14:paraId="41EFC4A6" w14:textId="77777777" w:rsidR="00436C98" w:rsidRPr="00BD6DBA" w:rsidRDefault="00436C98" w:rsidP="00BD6DBA">
      <w:pPr>
        <w:pStyle w:val="a8"/>
      </w:pPr>
      <w:r w:rsidRPr="00BD6DBA">
        <w:rPr>
          <w:rFonts w:hint="eastAsia"/>
        </w:rPr>
        <w:t>（四）无正当理由，多次不参加评标活动的；</w:t>
      </w:r>
    </w:p>
    <w:p w14:paraId="2657F9C2" w14:textId="77777777" w:rsidR="00436C98" w:rsidRPr="00BD6DBA" w:rsidRDefault="00436C98" w:rsidP="00BD6DBA">
      <w:pPr>
        <w:pStyle w:val="a8"/>
      </w:pPr>
      <w:r w:rsidRPr="00BD6DBA">
        <w:rPr>
          <w:rFonts w:hint="eastAsia"/>
        </w:rPr>
        <w:t>（五） 因身体健康状况、业务能力等原因不能胜任评审工作的；</w:t>
      </w:r>
    </w:p>
    <w:p w14:paraId="18155F12" w14:textId="77777777" w:rsidR="00436C98" w:rsidRPr="00BD6DBA" w:rsidRDefault="00436C98" w:rsidP="00BD6DBA">
      <w:pPr>
        <w:pStyle w:val="a8"/>
      </w:pPr>
      <w:r w:rsidRPr="00BD6DBA">
        <w:rPr>
          <w:rFonts w:hint="eastAsia"/>
        </w:rPr>
        <w:t>（六）本人提出不再担任评标专家申请的。</w:t>
      </w:r>
    </w:p>
    <w:p w14:paraId="06ECF5FB" w14:textId="77777777" w:rsidR="00436C98" w:rsidRPr="00BD6DBA" w:rsidRDefault="00436C98" w:rsidP="00BD6DBA">
      <w:pPr>
        <w:pStyle w:val="a7"/>
      </w:pPr>
      <w:r w:rsidRPr="00BD6DBA">
        <w:rPr>
          <w:rFonts w:hint="eastAsia"/>
        </w:rPr>
        <w:lastRenderedPageBreak/>
        <w:t>第四章  附  则</w:t>
      </w:r>
    </w:p>
    <w:p w14:paraId="4BA559C0" w14:textId="77777777" w:rsidR="00436C98" w:rsidRPr="00BD6DBA" w:rsidRDefault="00436C98" w:rsidP="00BD6DBA">
      <w:pPr>
        <w:pStyle w:val="a8"/>
      </w:pPr>
      <w:r w:rsidRPr="00BD6DBA">
        <w:rPr>
          <w:rFonts w:hint="eastAsia"/>
          <w:bCs/>
        </w:rPr>
        <w:t>第二十条</w:t>
      </w:r>
      <w:r w:rsidRPr="00BD6DBA">
        <w:rPr>
          <w:rFonts w:hint="eastAsia"/>
        </w:rPr>
        <w:t xml:space="preserve">  本办法由招投标与集中采购部负责解释。</w:t>
      </w:r>
    </w:p>
    <w:p w14:paraId="2171041A" w14:textId="77777777" w:rsidR="00436C98" w:rsidRPr="00BD6DBA" w:rsidRDefault="00436C98" w:rsidP="00BD6DBA">
      <w:pPr>
        <w:pStyle w:val="a8"/>
      </w:pPr>
      <w:r w:rsidRPr="00BD6DBA">
        <w:rPr>
          <w:rFonts w:hint="eastAsia"/>
          <w:bCs/>
        </w:rPr>
        <w:t>第二十一条</w:t>
      </w:r>
      <w:r w:rsidRPr="00BD6DBA">
        <w:rPr>
          <w:rFonts w:hint="eastAsia"/>
        </w:rPr>
        <w:t xml:space="preserve">  本办法自公布之日起施行。</w:t>
      </w:r>
    </w:p>
    <w:p w14:paraId="07B71BC3" w14:textId="77777777" w:rsidR="00436C98" w:rsidRPr="00BD6DBA" w:rsidRDefault="00436C98" w:rsidP="00BD6DBA">
      <w:pPr>
        <w:pStyle w:val="a8"/>
      </w:pPr>
    </w:p>
    <w:p w14:paraId="16B0B1CD" w14:textId="77777777" w:rsidR="00436C98" w:rsidRPr="0011088A" w:rsidRDefault="00436C98" w:rsidP="00D15A9D">
      <w:pPr>
        <w:pStyle w:val="af1"/>
      </w:pPr>
      <w:r w:rsidRPr="00BD6DBA">
        <w:rPr>
          <w:rFonts w:hint="eastAsia"/>
        </w:rPr>
        <w:t xml:space="preserve">2016年11月28日        </w:t>
      </w:r>
    </w:p>
    <w:p w14:paraId="13A1D486" w14:textId="77777777" w:rsidR="00BD6DBA" w:rsidRDefault="00BD6DBA">
      <w:pPr>
        <w:widowControl/>
        <w:jc w:val="left"/>
        <w:rPr>
          <w:rFonts w:ascii="方正小标宋_GBK" w:eastAsia="方正小标宋_GBK" w:hAnsi="仿宋_GB2312" w:cs="仿宋_GB2312"/>
          <w:sz w:val="44"/>
          <w:szCs w:val="44"/>
        </w:rPr>
      </w:pPr>
      <w:r>
        <w:br w:type="page"/>
      </w:r>
    </w:p>
    <w:p w14:paraId="4262E45C" w14:textId="77777777" w:rsidR="00BD6DBA" w:rsidRDefault="00BD6DBA" w:rsidP="00BD6DBA">
      <w:pPr>
        <w:pStyle w:val="10"/>
      </w:pPr>
    </w:p>
    <w:p w14:paraId="66DF626E" w14:textId="77777777" w:rsidR="00436C98" w:rsidRDefault="00436C98" w:rsidP="00BD6DBA">
      <w:pPr>
        <w:pStyle w:val="10"/>
      </w:pPr>
      <w:bookmarkStart w:id="111" w:name="_Toc501638776"/>
      <w:r w:rsidRPr="009E5291">
        <w:rPr>
          <w:rFonts w:hint="eastAsia"/>
        </w:rPr>
        <w:t>新乡医学院三全学院</w:t>
      </w:r>
      <w:r w:rsidR="00BD6DBA">
        <w:br/>
      </w:r>
      <w:r w:rsidRPr="009E5291">
        <w:rPr>
          <w:rFonts w:hint="eastAsia"/>
        </w:rPr>
        <w:t>经济合同管理办法（试行）</w:t>
      </w:r>
      <w:bookmarkEnd w:id="111"/>
    </w:p>
    <w:p w14:paraId="22CFFAF7" w14:textId="77777777" w:rsidR="00436C98" w:rsidRPr="00D42F2B" w:rsidRDefault="00436C98" w:rsidP="000F403D">
      <w:pPr>
        <w:pStyle w:val="a6"/>
        <w:spacing w:before="312" w:after="312"/>
      </w:pPr>
      <w:r w:rsidRPr="00D42F2B">
        <w:rPr>
          <w:rFonts w:hint="eastAsia"/>
        </w:rPr>
        <w:t>院管〔2017〕5号</w:t>
      </w:r>
    </w:p>
    <w:p w14:paraId="1FDBA9E1" w14:textId="77777777" w:rsidR="00436C98" w:rsidRPr="009E5291" w:rsidRDefault="00436C98" w:rsidP="00BD6DBA">
      <w:pPr>
        <w:pStyle w:val="a7"/>
      </w:pPr>
      <w:r w:rsidRPr="009E5291">
        <w:rPr>
          <w:rFonts w:hint="eastAsia"/>
        </w:rPr>
        <w:t>第一章  总</w:t>
      </w:r>
      <w:r>
        <w:rPr>
          <w:rFonts w:hint="eastAsia"/>
        </w:rPr>
        <w:t xml:space="preserve">  </w:t>
      </w:r>
      <w:r w:rsidRPr="009E5291">
        <w:rPr>
          <w:rFonts w:hint="eastAsia"/>
        </w:rPr>
        <w:t>则</w:t>
      </w:r>
    </w:p>
    <w:p w14:paraId="4910CF8A" w14:textId="77777777" w:rsidR="00436C98" w:rsidRPr="009E5291" w:rsidRDefault="00436C98" w:rsidP="00BD6DBA">
      <w:pPr>
        <w:pStyle w:val="a8"/>
      </w:pPr>
      <w:r w:rsidRPr="009E5291">
        <w:rPr>
          <w:rFonts w:hint="eastAsia"/>
        </w:rPr>
        <w:t>第一条</w:t>
      </w:r>
      <w:r>
        <w:rPr>
          <w:rFonts w:hint="eastAsia"/>
        </w:rPr>
        <w:t xml:space="preserve">  </w:t>
      </w:r>
      <w:r w:rsidRPr="009E5291">
        <w:rPr>
          <w:rFonts w:hint="eastAsia"/>
        </w:rPr>
        <w:t>为规范</w:t>
      </w:r>
      <w:r>
        <w:rPr>
          <w:rFonts w:hint="eastAsia"/>
        </w:rPr>
        <w:t>学校</w:t>
      </w:r>
      <w:r w:rsidRPr="009E5291">
        <w:rPr>
          <w:rFonts w:hint="eastAsia"/>
        </w:rPr>
        <w:t>经济行为，维护</w:t>
      </w:r>
      <w:r>
        <w:rPr>
          <w:rFonts w:hint="eastAsia"/>
        </w:rPr>
        <w:t>学校</w:t>
      </w:r>
      <w:r w:rsidRPr="009E5291">
        <w:rPr>
          <w:rFonts w:hint="eastAsia"/>
        </w:rPr>
        <w:t>合法权益，防范各类经济风险，促进</w:t>
      </w:r>
      <w:r>
        <w:rPr>
          <w:rFonts w:hint="eastAsia"/>
        </w:rPr>
        <w:t>学校</w:t>
      </w:r>
      <w:r w:rsidRPr="009E5291">
        <w:rPr>
          <w:rFonts w:hint="eastAsia"/>
        </w:rPr>
        <w:t>各项事业的健康发展，根据《中华人民共和国合同法》等相关法律法规，结合</w:t>
      </w:r>
      <w:r>
        <w:rPr>
          <w:rFonts w:hint="eastAsia"/>
        </w:rPr>
        <w:t>我校</w:t>
      </w:r>
      <w:r w:rsidRPr="009E5291">
        <w:rPr>
          <w:rFonts w:hint="eastAsia"/>
        </w:rPr>
        <w:t xml:space="preserve">实际，制定本办法。 </w:t>
      </w:r>
    </w:p>
    <w:p w14:paraId="24F6C0D1" w14:textId="77777777" w:rsidR="00436C98" w:rsidRPr="009E5291" w:rsidRDefault="00436C98" w:rsidP="00BD6DBA">
      <w:pPr>
        <w:pStyle w:val="a8"/>
      </w:pPr>
      <w:r w:rsidRPr="009E5291">
        <w:rPr>
          <w:rFonts w:hint="eastAsia"/>
        </w:rPr>
        <w:t>第二条</w:t>
      </w:r>
      <w:r>
        <w:rPr>
          <w:rFonts w:hint="eastAsia"/>
        </w:rPr>
        <w:t xml:space="preserve">  </w:t>
      </w:r>
      <w:r w:rsidRPr="009E5291">
        <w:rPr>
          <w:rFonts w:hint="eastAsia"/>
        </w:rPr>
        <w:t xml:space="preserve">本办法所指的经济合同是指以新乡医学院三全学院名义，与其它平等主体的自然人、法人和其它组织之间涉及经济权利义务关系的协议。包括商品买卖合同、基建工程及修缮工程合同、服务外包合同、委托加工合同、资产租赁合同、债权债务的清偿合同等各类涉及经济事项的合同等。 </w:t>
      </w:r>
    </w:p>
    <w:p w14:paraId="294FEA0B" w14:textId="77777777" w:rsidR="00436C98" w:rsidRPr="009E5291" w:rsidRDefault="00436C98" w:rsidP="00BD6DBA">
      <w:pPr>
        <w:pStyle w:val="a8"/>
      </w:pPr>
      <w:r w:rsidRPr="009E5291">
        <w:rPr>
          <w:rFonts w:hint="eastAsia"/>
        </w:rPr>
        <w:t>第三条</w:t>
      </w:r>
      <w:r>
        <w:rPr>
          <w:rFonts w:hint="eastAsia"/>
        </w:rPr>
        <w:t xml:space="preserve">  </w:t>
      </w:r>
      <w:r w:rsidRPr="009E5291">
        <w:rPr>
          <w:rFonts w:hint="eastAsia"/>
        </w:rPr>
        <w:t>经济合同订立必须遵守法律、法规，坚持平等互利、协商一致、诚实守信的原则，维护</w:t>
      </w:r>
      <w:r>
        <w:rPr>
          <w:rFonts w:hint="eastAsia"/>
        </w:rPr>
        <w:t>学校</w:t>
      </w:r>
      <w:r w:rsidRPr="009E5291">
        <w:rPr>
          <w:rFonts w:hint="eastAsia"/>
        </w:rPr>
        <w:t>正当权益，任何部门和个人不得利用合同损害</w:t>
      </w:r>
      <w:r>
        <w:rPr>
          <w:rFonts w:hint="eastAsia"/>
        </w:rPr>
        <w:t>学校</w:t>
      </w:r>
      <w:r w:rsidRPr="009E5291">
        <w:rPr>
          <w:rFonts w:hint="eastAsia"/>
        </w:rPr>
        <w:t xml:space="preserve">利益。 </w:t>
      </w:r>
    </w:p>
    <w:p w14:paraId="79D272D9" w14:textId="77777777" w:rsidR="00436C98" w:rsidRPr="009E5291" w:rsidRDefault="00436C98" w:rsidP="00BD6DBA">
      <w:pPr>
        <w:pStyle w:val="a8"/>
      </w:pPr>
      <w:r w:rsidRPr="009E5291">
        <w:rPr>
          <w:rFonts w:hint="eastAsia"/>
        </w:rPr>
        <w:t>第四条</w:t>
      </w:r>
      <w:r>
        <w:rPr>
          <w:rFonts w:hint="eastAsia"/>
        </w:rPr>
        <w:t xml:space="preserve">  </w:t>
      </w:r>
      <w:r w:rsidRPr="009E5291">
        <w:rPr>
          <w:rFonts w:hint="eastAsia"/>
        </w:rPr>
        <w:t xml:space="preserve">涉及以下经济事项的必须签订合同：  </w:t>
      </w:r>
    </w:p>
    <w:p w14:paraId="198CDA48" w14:textId="77777777" w:rsidR="00436C98" w:rsidRPr="009E5291" w:rsidRDefault="00436C98" w:rsidP="00BD6DBA">
      <w:pPr>
        <w:pStyle w:val="a8"/>
      </w:pPr>
      <w:r w:rsidRPr="009E5291">
        <w:rPr>
          <w:rFonts w:hint="eastAsia"/>
        </w:rPr>
        <w:t>（一）资产租赁、债权债务的清偿等；</w:t>
      </w:r>
    </w:p>
    <w:p w14:paraId="4B9EC1EA" w14:textId="77777777" w:rsidR="00436C98" w:rsidRPr="009E5291" w:rsidRDefault="00436C98" w:rsidP="00BD6DBA">
      <w:pPr>
        <w:pStyle w:val="a8"/>
      </w:pPr>
      <w:r w:rsidRPr="009E5291">
        <w:rPr>
          <w:rFonts w:hint="eastAsia"/>
        </w:rPr>
        <w:t>（二）金额在3万元以上且质保期或服务期在一年以上的物品采购、基础建设及修缮工程、委托加工、服务外包等；</w:t>
      </w:r>
    </w:p>
    <w:p w14:paraId="24820BF8" w14:textId="77777777" w:rsidR="00436C98" w:rsidRPr="009E5291" w:rsidRDefault="00436C98" w:rsidP="00BD6DBA">
      <w:pPr>
        <w:pStyle w:val="a8"/>
      </w:pPr>
      <w:r w:rsidRPr="009E5291">
        <w:rPr>
          <w:rFonts w:hint="eastAsia"/>
        </w:rPr>
        <w:t>（三）涉及到师生人身安全的各项活动；</w:t>
      </w:r>
    </w:p>
    <w:p w14:paraId="2C11FA64" w14:textId="77777777" w:rsidR="00436C98" w:rsidRPr="009E5291" w:rsidRDefault="00436C98" w:rsidP="00BD6DBA">
      <w:pPr>
        <w:pStyle w:val="a8"/>
      </w:pPr>
      <w:r w:rsidRPr="009E5291">
        <w:rPr>
          <w:rFonts w:hint="eastAsia"/>
        </w:rPr>
        <w:lastRenderedPageBreak/>
        <w:t>（四）经研究认为应该签订合同的其他经济事项。</w:t>
      </w:r>
    </w:p>
    <w:p w14:paraId="48BFAB3D" w14:textId="77777777" w:rsidR="00436C98" w:rsidRPr="009E5291" w:rsidRDefault="00436C98" w:rsidP="00BD6DBA">
      <w:pPr>
        <w:pStyle w:val="a7"/>
      </w:pPr>
      <w:r w:rsidRPr="009E5291">
        <w:rPr>
          <w:rFonts w:hint="eastAsia"/>
        </w:rPr>
        <w:t>第二章  部门职责</w:t>
      </w:r>
    </w:p>
    <w:p w14:paraId="7C1925FD" w14:textId="77777777" w:rsidR="00436C98" w:rsidRPr="009E5291" w:rsidRDefault="00436C98" w:rsidP="00BD6DBA">
      <w:pPr>
        <w:pStyle w:val="a8"/>
      </w:pPr>
      <w:r w:rsidRPr="009E5291">
        <w:rPr>
          <w:rFonts w:hint="eastAsia"/>
        </w:rPr>
        <w:t xml:space="preserve">第五条  </w:t>
      </w:r>
      <w:r>
        <w:rPr>
          <w:rFonts w:hint="eastAsia"/>
        </w:rPr>
        <w:t>学校</w:t>
      </w:r>
      <w:r w:rsidRPr="009E5291">
        <w:rPr>
          <w:rFonts w:hint="eastAsia"/>
        </w:rPr>
        <w:t>合同管理遵循统一领导、归口管理、分级负责的原则。院长全面领导合同管理工作，各单位依照岗位和职责履行相应的合同管理职责。</w:t>
      </w:r>
    </w:p>
    <w:p w14:paraId="6BD34B27" w14:textId="77777777" w:rsidR="00436C98" w:rsidRPr="009E5291" w:rsidRDefault="00436C98" w:rsidP="00BD6DBA">
      <w:pPr>
        <w:pStyle w:val="a8"/>
      </w:pPr>
      <w:r w:rsidRPr="009E5291">
        <w:rPr>
          <w:rFonts w:hint="eastAsia"/>
        </w:rPr>
        <w:t>第六条  各部门职责</w:t>
      </w:r>
    </w:p>
    <w:p w14:paraId="23F6F4E8" w14:textId="77777777" w:rsidR="00436C98" w:rsidRPr="009E5291" w:rsidRDefault="00436C98" w:rsidP="00BD6DBA">
      <w:pPr>
        <w:pStyle w:val="a8"/>
      </w:pPr>
      <w:r w:rsidRPr="009E5291">
        <w:rPr>
          <w:rFonts w:hint="eastAsia"/>
        </w:rPr>
        <w:t>经济合同由使用单位（或业务主管部门）、招投标</w:t>
      </w:r>
      <w:r>
        <w:rPr>
          <w:rFonts w:hint="eastAsia"/>
        </w:rPr>
        <w:t>与集中采购部</w:t>
      </w:r>
      <w:r w:rsidRPr="009E5291">
        <w:rPr>
          <w:rFonts w:hint="eastAsia"/>
        </w:rPr>
        <w:t>、法律顾问、院长办公室等进行审批。审批时应分工协作，各负其责，共同维护好</w:t>
      </w:r>
      <w:r>
        <w:rPr>
          <w:rFonts w:hint="eastAsia"/>
        </w:rPr>
        <w:t>学校</w:t>
      </w:r>
      <w:r w:rsidRPr="009E5291">
        <w:rPr>
          <w:rFonts w:hint="eastAsia"/>
        </w:rPr>
        <w:t xml:space="preserve">经济利益。部门分工及主要职责如下： </w:t>
      </w:r>
    </w:p>
    <w:p w14:paraId="541E24BF" w14:textId="77777777" w:rsidR="00436C98" w:rsidRPr="009E5291" w:rsidRDefault="00436C98" w:rsidP="00BD6DBA">
      <w:pPr>
        <w:pStyle w:val="a8"/>
      </w:pPr>
      <w:r w:rsidRPr="009E5291">
        <w:rPr>
          <w:rFonts w:hint="eastAsia"/>
        </w:rPr>
        <w:t>（一）使用单位是经济合同的履行单位，负责合同文本的洽谈、起草、拟定、论证、送审及履行等工作。</w:t>
      </w:r>
    </w:p>
    <w:p w14:paraId="2374A3A2" w14:textId="77777777" w:rsidR="00436C98" w:rsidRPr="009E5291" w:rsidRDefault="00436C98" w:rsidP="00BD6DBA">
      <w:pPr>
        <w:pStyle w:val="a8"/>
      </w:pPr>
      <w:r w:rsidRPr="009E5291">
        <w:rPr>
          <w:rFonts w:hint="eastAsia"/>
        </w:rPr>
        <w:t>（二）</w:t>
      </w:r>
      <w:r>
        <w:rPr>
          <w:rFonts w:hint="eastAsia"/>
        </w:rPr>
        <w:t>招投标与集中采购部</w:t>
      </w:r>
      <w:r w:rsidRPr="009E5291">
        <w:rPr>
          <w:rFonts w:hint="eastAsia"/>
        </w:rPr>
        <w:t>是经济合同归口管理部门，负责合同的审核、合同执行情况的监督、合同正本的保管以及配合使用单位洽谈合同等工作。审核工作包括：核对合同金额、数量是否与中标通知书一致，合同主要条款是否完整，资金结算票据及结算方式是否符合</w:t>
      </w:r>
      <w:r>
        <w:rPr>
          <w:rFonts w:hint="eastAsia"/>
        </w:rPr>
        <w:t>学校</w:t>
      </w:r>
      <w:r w:rsidRPr="009E5291">
        <w:rPr>
          <w:rFonts w:hint="eastAsia"/>
        </w:rPr>
        <w:t>财务管理规定等</w:t>
      </w:r>
      <w:r>
        <w:rPr>
          <w:rFonts w:hint="eastAsia"/>
        </w:rPr>
        <w:t>。</w:t>
      </w:r>
    </w:p>
    <w:p w14:paraId="4CB63513" w14:textId="77777777" w:rsidR="00436C98" w:rsidRPr="009E5291" w:rsidRDefault="00436C98" w:rsidP="00BD6DBA">
      <w:pPr>
        <w:pStyle w:val="a8"/>
      </w:pPr>
      <w:r w:rsidRPr="009E5291">
        <w:rPr>
          <w:rFonts w:hint="eastAsia"/>
        </w:rPr>
        <w:t>（三）经济合同原则上须经</w:t>
      </w:r>
      <w:r>
        <w:rPr>
          <w:rFonts w:hint="eastAsia"/>
        </w:rPr>
        <w:t>学校</w:t>
      </w:r>
      <w:r w:rsidRPr="009E5291">
        <w:rPr>
          <w:rFonts w:hint="eastAsia"/>
        </w:rPr>
        <w:t>的法律顾问审查，审查合同条款是否维护</w:t>
      </w:r>
      <w:r>
        <w:rPr>
          <w:rFonts w:hint="eastAsia"/>
        </w:rPr>
        <w:t>学校</w:t>
      </w:r>
      <w:r w:rsidRPr="009E5291">
        <w:rPr>
          <w:rFonts w:hint="eastAsia"/>
        </w:rPr>
        <w:t>利益，是否规避</w:t>
      </w:r>
      <w:r>
        <w:rPr>
          <w:rFonts w:hint="eastAsia"/>
        </w:rPr>
        <w:t>学校</w:t>
      </w:r>
      <w:r w:rsidRPr="009E5291">
        <w:rPr>
          <w:rFonts w:hint="eastAsia"/>
        </w:rPr>
        <w:t>风险，确保</w:t>
      </w:r>
      <w:r>
        <w:rPr>
          <w:rFonts w:hint="eastAsia"/>
        </w:rPr>
        <w:t>学校</w:t>
      </w:r>
      <w:r w:rsidRPr="009E5291">
        <w:rPr>
          <w:rFonts w:hint="eastAsia"/>
        </w:rPr>
        <w:t>的权益得到法律保护。</w:t>
      </w:r>
    </w:p>
    <w:p w14:paraId="051EEEBA" w14:textId="77777777" w:rsidR="00436C98" w:rsidRPr="009E5291" w:rsidRDefault="00436C98" w:rsidP="00BD6DBA">
      <w:pPr>
        <w:pStyle w:val="a8"/>
      </w:pPr>
      <w:r w:rsidRPr="009E5291">
        <w:rPr>
          <w:rFonts w:hint="eastAsia"/>
        </w:rPr>
        <w:t>（四）院长办公室负责合同签章，审查合同签订程序是否完整，纸质版与电子版是否一致。</w:t>
      </w:r>
    </w:p>
    <w:p w14:paraId="0EB8FA5D" w14:textId="77777777" w:rsidR="00436C98" w:rsidRPr="009E5291" w:rsidRDefault="00436C98" w:rsidP="00BD6DBA">
      <w:pPr>
        <w:pStyle w:val="a8"/>
      </w:pPr>
      <w:r w:rsidRPr="009E5291">
        <w:rPr>
          <w:rFonts w:hint="eastAsia"/>
        </w:rPr>
        <w:t>第七条</w:t>
      </w:r>
      <w:r>
        <w:rPr>
          <w:rFonts w:hint="eastAsia"/>
        </w:rPr>
        <w:t xml:space="preserve">  </w:t>
      </w:r>
      <w:r w:rsidRPr="009E5291">
        <w:rPr>
          <w:rFonts w:hint="eastAsia"/>
        </w:rPr>
        <w:t>各类经济合同使用新乡医学院三全学院</w:t>
      </w:r>
      <w:r>
        <w:rPr>
          <w:rFonts w:hint="eastAsia"/>
        </w:rPr>
        <w:t>公章</w:t>
      </w:r>
      <w:r w:rsidRPr="009E5291">
        <w:rPr>
          <w:rFonts w:hint="eastAsia"/>
        </w:rPr>
        <w:t xml:space="preserve">。  </w:t>
      </w:r>
    </w:p>
    <w:p w14:paraId="69697C60" w14:textId="77777777" w:rsidR="00436C98" w:rsidRPr="009E5291" w:rsidRDefault="00436C98" w:rsidP="00BD6DBA">
      <w:pPr>
        <w:pStyle w:val="a8"/>
      </w:pPr>
      <w:r w:rsidRPr="009E5291">
        <w:rPr>
          <w:rFonts w:hint="eastAsia"/>
        </w:rPr>
        <w:lastRenderedPageBreak/>
        <w:t>第八条</w:t>
      </w:r>
      <w:r>
        <w:rPr>
          <w:rFonts w:hint="eastAsia"/>
        </w:rPr>
        <w:t xml:space="preserve"> </w:t>
      </w:r>
      <w:r w:rsidRPr="009E5291">
        <w:rPr>
          <w:rFonts w:hint="eastAsia"/>
        </w:rPr>
        <w:t xml:space="preserve"> 合同文本签订六份（除特殊要求外），</w:t>
      </w:r>
      <w:r>
        <w:rPr>
          <w:rFonts w:hint="eastAsia"/>
        </w:rPr>
        <w:t>学校</w:t>
      </w:r>
      <w:r w:rsidRPr="009E5291">
        <w:rPr>
          <w:rFonts w:hint="eastAsia"/>
        </w:rPr>
        <w:t>保留四份，院长办公室、</w:t>
      </w:r>
      <w:r>
        <w:rPr>
          <w:rFonts w:hint="eastAsia"/>
        </w:rPr>
        <w:t>招投标与集中采购部</w:t>
      </w:r>
      <w:r w:rsidRPr="009E5291">
        <w:rPr>
          <w:rFonts w:hint="eastAsia"/>
        </w:rPr>
        <w:t xml:space="preserve">、财务部和使用单位各壹份；供应商保留贰份。  </w:t>
      </w:r>
    </w:p>
    <w:p w14:paraId="0ED570BB" w14:textId="77777777" w:rsidR="00436C98" w:rsidRPr="009E5291" w:rsidRDefault="00436C98" w:rsidP="00BD6DBA">
      <w:pPr>
        <w:pStyle w:val="a7"/>
      </w:pPr>
      <w:r w:rsidRPr="009E5291">
        <w:rPr>
          <w:rFonts w:hint="eastAsia"/>
        </w:rPr>
        <w:t>第三章  合同签订及程序</w:t>
      </w:r>
    </w:p>
    <w:p w14:paraId="2D526118" w14:textId="77777777" w:rsidR="00436C98" w:rsidRPr="009E5291" w:rsidRDefault="00436C98" w:rsidP="00BD6DBA">
      <w:pPr>
        <w:pStyle w:val="a8"/>
      </w:pPr>
      <w:r w:rsidRPr="009E5291">
        <w:rPr>
          <w:rFonts w:hint="eastAsia"/>
        </w:rPr>
        <w:t>第九条  合同草拟</w:t>
      </w:r>
    </w:p>
    <w:p w14:paraId="4C63A12C" w14:textId="77777777" w:rsidR="00436C98" w:rsidRDefault="00436C98" w:rsidP="00BD6DBA">
      <w:pPr>
        <w:pStyle w:val="a8"/>
      </w:pPr>
      <w:r w:rsidRPr="009E5291">
        <w:rPr>
          <w:rFonts w:hint="eastAsia"/>
        </w:rPr>
        <w:t>由使用单位根据招标文件、投标文件、招标结果和会议纪要等资料起草合同文本。合同文本原则上不得对</w:t>
      </w:r>
      <w:r>
        <w:rPr>
          <w:rFonts w:hint="eastAsia"/>
        </w:rPr>
        <w:t>学校</w:t>
      </w:r>
      <w:r w:rsidRPr="009E5291">
        <w:rPr>
          <w:rFonts w:hint="eastAsia"/>
        </w:rPr>
        <w:t>所立项目所确定的重要内容，如标的、数量、质量、价款或报酬、中标单位等所做出变动或更改。如遇特殊情况采用书面形式加以说明，再由</w:t>
      </w:r>
      <w:r>
        <w:rPr>
          <w:rFonts w:hint="eastAsia"/>
        </w:rPr>
        <w:t>学校</w:t>
      </w:r>
      <w:r w:rsidRPr="009E5291">
        <w:rPr>
          <w:rFonts w:hint="eastAsia"/>
        </w:rPr>
        <w:t>按照有关规定重新审查确认。</w:t>
      </w:r>
    </w:p>
    <w:p w14:paraId="252AEB74" w14:textId="77777777" w:rsidR="00436C98" w:rsidRDefault="00436C98" w:rsidP="00BD6DBA">
      <w:pPr>
        <w:pStyle w:val="a8"/>
      </w:pPr>
      <w:r w:rsidRPr="009E5291">
        <w:rPr>
          <w:rFonts w:hint="eastAsia"/>
        </w:rPr>
        <w:t>第十条  合同文本</w:t>
      </w:r>
    </w:p>
    <w:p w14:paraId="7A978C24" w14:textId="77777777" w:rsidR="00436C98" w:rsidRDefault="00436C98" w:rsidP="00BD6DBA">
      <w:pPr>
        <w:pStyle w:val="a8"/>
      </w:pPr>
      <w:r w:rsidRPr="009E5291">
        <w:rPr>
          <w:rFonts w:hint="eastAsia"/>
        </w:rPr>
        <w:t>合同必须使用书面形式，使用单位可以参照各类合同的规范文本制订合同文本。如果涉及国家相关规定，必须使用的制式合同文本，按相关要求执行。</w:t>
      </w:r>
    </w:p>
    <w:p w14:paraId="22E83A77" w14:textId="77777777" w:rsidR="00436C98" w:rsidRDefault="00436C98" w:rsidP="00BD6DBA">
      <w:pPr>
        <w:pStyle w:val="a8"/>
      </w:pPr>
      <w:r w:rsidRPr="009E5291">
        <w:rPr>
          <w:rFonts w:hint="eastAsia"/>
        </w:rPr>
        <w:t>第十一条  合同内容要求</w:t>
      </w:r>
    </w:p>
    <w:p w14:paraId="4217A499" w14:textId="77777777" w:rsidR="00436C98" w:rsidRDefault="00436C98" w:rsidP="00BD6DBA">
      <w:pPr>
        <w:pStyle w:val="a8"/>
      </w:pPr>
      <w:r w:rsidRPr="009E5291">
        <w:rPr>
          <w:rFonts w:hint="eastAsia"/>
        </w:rPr>
        <w:t>合同9个基本要素必须齐全，内容必须完整，条款应当明确，文字表达严谨。基本要素包括：当事人名称或姓名；注册地址或住址</w:t>
      </w:r>
      <w:r>
        <w:rPr>
          <w:rFonts w:hint="eastAsia"/>
        </w:rPr>
        <w:t>、</w:t>
      </w:r>
      <w:r w:rsidRPr="009E5291">
        <w:rPr>
          <w:rFonts w:hint="eastAsia"/>
        </w:rPr>
        <w:t>联系方式；标的和价款或报酬；数量、规格型号、品质和技术要求；履约方式和期限、地点；验收标准和方式；付款方式和期限；售后服务及其他优惠条款；违约责任和约定合同解决争议。</w:t>
      </w:r>
    </w:p>
    <w:p w14:paraId="2012525B" w14:textId="77777777" w:rsidR="00436C98" w:rsidRPr="009E5291" w:rsidRDefault="00436C98" w:rsidP="00BD6DBA">
      <w:pPr>
        <w:pStyle w:val="a8"/>
      </w:pPr>
      <w:r w:rsidRPr="009E5291">
        <w:rPr>
          <w:rFonts w:hint="eastAsia"/>
        </w:rPr>
        <w:t>第十二条  合同会签</w:t>
      </w:r>
    </w:p>
    <w:p w14:paraId="79EE3F8D" w14:textId="77777777" w:rsidR="00436C98" w:rsidRPr="009E5291" w:rsidRDefault="00436C98" w:rsidP="00BD6DBA">
      <w:pPr>
        <w:pStyle w:val="a8"/>
      </w:pPr>
      <w:r w:rsidRPr="009E5291">
        <w:rPr>
          <w:rFonts w:hint="eastAsia"/>
        </w:rPr>
        <w:lastRenderedPageBreak/>
        <w:t>（一） 经济合同签订前，由</w:t>
      </w:r>
      <w:r>
        <w:rPr>
          <w:rFonts w:hint="eastAsia"/>
        </w:rPr>
        <w:t>招投标与集中采购部</w:t>
      </w:r>
      <w:r w:rsidRPr="009E5291">
        <w:rPr>
          <w:rFonts w:hint="eastAsia"/>
        </w:rPr>
        <w:t>和使用单位严格审查供应商主体资格、经营范围、履约能力、委托代理权限等；</w:t>
      </w:r>
    </w:p>
    <w:p w14:paraId="440903E7" w14:textId="77777777" w:rsidR="00436C98" w:rsidRPr="009E5291" w:rsidRDefault="00436C98" w:rsidP="00BD6DBA">
      <w:pPr>
        <w:pStyle w:val="a8"/>
      </w:pPr>
      <w:r w:rsidRPr="009E5291">
        <w:rPr>
          <w:rFonts w:hint="eastAsia"/>
        </w:rPr>
        <w:t>（二） 使用单位向</w:t>
      </w:r>
      <w:r>
        <w:rPr>
          <w:rFonts w:hint="eastAsia"/>
        </w:rPr>
        <w:t>招投标与集中采购部</w:t>
      </w:r>
      <w:r w:rsidRPr="009E5291">
        <w:rPr>
          <w:rFonts w:hint="eastAsia"/>
        </w:rPr>
        <w:t>提交合同初稿，</w:t>
      </w:r>
      <w:r>
        <w:rPr>
          <w:rFonts w:hint="eastAsia"/>
        </w:rPr>
        <w:t>招投标与集中采购部</w:t>
      </w:r>
      <w:r w:rsidRPr="009E5291">
        <w:rPr>
          <w:rFonts w:hint="eastAsia"/>
        </w:rPr>
        <w:t>初审后提交至法律顾问，法律顾问审核后提交至院长，院长审核后转院长办公室打印盖章；特殊情况下，由使用单位填写用章申请、使用单位与</w:t>
      </w:r>
      <w:r>
        <w:rPr>
          <w:rFonts w:hint="eastAsia"/>
        </w:rPr>
        <w:t>招投标与集中采购部的</w:t>
      </w:r>
      <w:r w:rsidRPr="009E5291">
        <w:rPr>
          <w:rFonts w:hint="eastAsia"/>
        </w:rPr>
        <w:t>负责人签字后报主管院领导审核，报院长审批。</w:t>
      </w:r>
    </w:p>
    <w:p w14:paraId="28E77C2D" w14:textId="77777777" w:rsidR="00436C98" w:rsidRPr="009E5291" w:rsidRDefault="00436C98" w:rsidP="00BD6DBA">
      <w:pPr>
        <w:pStyle w:val="a8"/>
      </w:pPr>
      <w:r w:rsidRPr="009E5291">
        <w:rPr>
          <w:rFonts w:hint="eastAsia"/>
        </w:rPr>
        <w:t>第十三条  重大经济事项的合同签订，由院务会集体审核后报董事会审批。重大经济事项包括：涉外业务、对外投资、合作办学等。</w:t>
      </w:r>
    </w:p>
    <w:p w14:paraId="53939A38" w14:textId="77777777" w:rsidR="00436C98" w:rsidRPr="009E5291" w:rsidRDefault="00436C98" w:rsidP="00BD6DBA">
      <w:pPr>
        <w:pStyle w:val="a8"/>
      </w:pPr>
      <w:r w:rsidRPr="009E5291">
        <w:rPr>
          <w:rFonts w:hint="eastAsia"/>
        </w:rPr>
        <w:t xml:space="preserve">第十四条 </w:t>
      </w:r>
      <w:r>
        <w:rPr>
          <w:rFonts w:hint="eastAsia"/>
        </w:rPr>
        <w:t xml:space="preserve"> </w:t>
      </w:r>
      <w:r w:rsidRPr="009E5291">
        <w:rPr>
          <w:rFonts w:hint="eastAsia"/>
        </w:rPr>
        <w:t>合同订立后，使用单位将正式合同正本报</w:t>
      </w:r>
      <w:r>
        <w:rPr>
          <w:rFonts w:hint="eastAsia"/>
        </w:rPr>
        <w:t>招投标与集中采购部</w:t>
      </w:r>
      <w:r w:rsidRPr="009E5291">
        <w:rPr>
          <w:rFonts w:hint="eastAsia"/>
        </w:rPr>
        <w:t>，由</w:t>
      </w:r>
      <w:r>
        <w:rPr>
          <w:rFonts w:hint="eastAsia"/>
        </w:rPr>
        <w:t>招投标与集中采购部</w:t>
      </w:r>
      <w:r w:rsidRPr="009E5291">
        <w:rPr>
          <w:rFonts w:hint="eastAsia"/>
        </w:rPr>
        <w:t xml:space="preserve">对合同进行分类编号并保存。  </w:t>
      </w:r>
    </w:p>
    <w:p w14:paraId="6090484F" w14:textId="77777777" w:rsidR="00436C98" w:rsidRPr="009E5291" w:rsidRDefault="00436C98" w:rsidP="00BD6DBA">
      <w:pPr>
        <w:pStyle w:val="a7"/>
      </w:pPr>
      <w:r w:rsidRPr="009E5291">
        <w:rPr>
          <w:rFonts w:hint="eastAsia"/>
        </w:rPr>
        <w:t>第四章  合同的履行和变更</w:t>
      </w:r>
    </w:p>
    <w:p w14:paraId="1A32E31B" w14:textId="77777777" w:rsidR="00436C98" w:rsidRPr="009E5291" w:rsidRDefault="00436C98" w:rsidP="00BD6DBA">
      <w:pPr>
        <w:pStyle w:val="a8"/>
      </w:pPr>
      <w:r w:rsidRPr="009E5291">
        <w:rPr>
          <w:rFonts w:hint="eastAsia"/>
        </w:rPr>
        <w:t xml:space="preserve">第十五条 </w:t>
      </w:r>
      <w:r>
        <w:rPr>
          <w:rFonts w:hint="eastAsia"/>
        </w:rPr>
        <w:t xml:space="preserve"> </w:t>
      </w:r>
      <w:r w:rsidRPr="009E5291">
        <w:rPr>
          <w:rFonts w:hint="eastAsia"/>
        </w:rPr>
        <w:t>合同履行</w:t>
      </w:r>
    </w:p>
    <w:p w14:paraId="2D3F4592" w14:textId="77777777" w:rsidR="00436C98" w:rsidRPr="009E5291" w:rsidRDefault="00436C98" w:rsidP="00BD6DBA">
      <w:pPr>
        <w:pStyle w:val="a8"/>
      </w:pPr>
      <w:r w:rsidRPr="009E5291">
        <w:rPr>
          <w:rFonts w:hint="eastAsia"/>
        </w:rPr>
        <w:t>（一）合同签订后，即具有法律效力，使用单位应严格依照合同约定，全面履行合同，保质、保量按期完成合同约定事项，维护</w:t>
      </w:r>
      <w:r>
        <w:rPr>
          <w:rFonts w:hint="eastAsia"/>
        </w:rPr>
        <w:t>学校</w:t>
      </w:r>
      <w:r w:rsidRPr="009E5291">
        <w:rPr>
          <w:rFonts w:hint="eastAsia"/>
        </w:rPr>
        <w:t>的合法权益和信誉。</w:t>
      </w:r>
    </w:p>
    <w:p w14:paraId="6F5CC5CE" w14:textId="77777777" w:rsidR="00436C98" w:rsidRPr="009E5291" w:rsidRDefault="00436C98" w:rsidP="00BD6DBA">
      <w:pPr>
        <w:pStyle w:val="a8"/>
      </w:pPr>
      <w:r w:rsidRPr="009E5291">
        <w:rPr>
          <w:rFonts w:hint="eastAsia"/>
        </w:rPr>
        <w:t xml:space="preserve">（二）定金和预付款的支付，须严格按照国家有关规定执行。 </w:t>
      </w:r>
    </w:p>
    <w:p w14:paraId="551D72E2" w14:textId="77777777" w:rsidR="00436C98" w:rsidRPr="009E5291" w:rsidRDefault="00436C98" w:rsidP="00BD6DBA">
      <w:pPr>
        <w:pStyle w:val="a8"/>
      </w:pPr>
      <w:r w:rsidRPr="009E5291">
        <w:rPr>
          <w:rFonts w:hint="eastAsia"/>
        </w:rPr>
        <w:t>（三）经</w:t>
      </w:r>
      <w:r>
        <w:rPr>
          <w:rFonts w:hint="eastAsia"/>
        </w:rPr>
        <w:t>招投标与集中采购部</w:t>
      </w:r>
      <w:r w:rsidRPr="009E5291">
        <w:rPr>
          <w:rFonts w:hint="eastAsia"/>
        </w:rPr>
        <w:t xml:space="preserve">与使用单位验收或提供相关数据后，财务部根据合同文本、发票等资料办理资金结算。 </w:t>
      </w:r>
    </w:p>
    <w:p w14:paraId="65CD3C77" w14:textId="77777777" w:rsidR="00436C98" w:rsidRPr="009E5291" w:rsidRDefault="00436C98" w:rsidP="00BD6DBA">
      <w:pPr>
        <w:pStyle w:val="a8"/>
      </w:pPr>
      <w:r w:rsidRPr="009E5291">
        <w:rPr>
          <w:rFonts w:hint="eastAsia"/>
        </w:rPr>
        <w:lastRenderedPageBreak/>
        <w:t>（四）合同履行完毕，</w:t>
      </w:r>
      <w:r>
        <w:rPr>
          <w:rFonts w:hint="eastAsia"/>
        </w:rPr>
        <w:t>招投标与集中采购部</w:t>
      </w:r>
      <w:r w:rsidRPr="009E5291">
        <w:rPr>
          <w:rFonts w:hint="eastAsia"/>
        </w:rPr>
        <w:t xml:space="preserve">及时按档案管理要求进行整理，按期移送档案馆，不得随意处置、销毁或遗失。  </w:t>
      </w:r>
    </w:p>
    <w:p w14:paraId="0D957E72" w14:textId="77777777" w:rsidR="00436C98" w:rsidRPr="009E5291" w:rsidRDefault="00436C98" w:rsidP="00BD6DBA">
      <w:pPr>
        <w:pStyle w:val="a8"/>
      </w:pPr>
      <w:r w:rsidRPr="009E5291">
        <w:rPr>
          <w:rFonts w:hint="eastAsia"/>
        </w:rPr>
        <w:t>（五）合同项目完成，验收合格，质保期结束后，</w:t>
      </w:r>
      <w:r w:rsidRPr="00CB2642">
        <w:rPr>
          <w:rFonts w:hint="eastAsia"/>
        </w:rPr>
        <w:t>按合同约定支付质保金后，</w:t>
      </w:r>
      <w:r w:rsidRPr="009E5291">
        <w:rPr>
          <w:rFonts w:hint="eastAsia"/>
        </w:rPr>
        <w:t>合同自行终止。</w:t>
      </w:r>
    </w:p>
    <w:p w14:paraId="3B208D64" w14:textId="77777777" w:rsidR="00436C98" w:rsidRPr="009E5291" w:rsidRDefault="00436C98" w:rsidP="00BD6DBA">
      <w:pPr>
        <w:pStyle w:val="a8"/>
      </w:pPr>
      <w:r w:rsidRPr="009E5291">
        <w:rPr>
          <w:rFonts w:hint="eastAsia"/>
        </w:rPr>
        <w:t xml:space="preserve">第十六条 </w:t>
      </w:r>
      <w:r>
        <w:rPr>
          <w:rFonts w:hint="eastAsia"/>
        </w:rPr>
        <w:t xml:space="preserve"> </w:t>
      </w:r>
      <w:r w:rsidRPr="009E5291">
        <w:rPr>
          <w:rFonts w:hint="eastAsia"/>
        </w:rPr>
        <w:t>合同变更</w:t>
      </w:r>
    </w:p>
    <w:p w14:paraId="6ADD1516" w14:textId="77777777" w:rsidR="00436C98" w:rsidRPr="009E5291" w:rsidRDefault="00436C98" w:rsidP="00BD6DBA">
      <w:pPr>
        <w:pStyle w:val="a8"/>
      </w:pPr>
      <w:r w:rsidRPr="009E5291">
        <w:rPr>
          <w:rFonts w:hint="eastAsia"/>
        </w:rPr>
        <w:t>（一）在合同履行过程中出现以下情况的，不能按时履行合同时，应及时通知</w:t>
      </w:r>
      <w:r>
        <w:rPr>
          <w:rFonts w:hint="eastAsia"/>
        </w:rPr>
        <w:t>招投标与集中采购部</w:t>
      </w:r>
      <w:r w:rsidRPr="009E5291">
        <w:rPr>
          <w:rFonts w:hint="eastAsia"/>
        </w:rPr>
        <w:t>，依法按合同向对方提出变更和解除合同。</w:t>
      </w:r>
    </w:p>
    <w:p w14:paraId="3E7ECC14" w14:textId="77777777" w:rsidR="00436C98" w:rsidRPr="009E5291" w:rsidRDefault="00436C98" w:rsidP="00BD6DBA">
      <w:pPr>
        <w:pStyle w:val="a8"/>
      </w:pPr>
      <w:r w:rsidRPr="009E5291">
        <w:rPr>
          <w:rFonts w:hint="eastAsia"/>
        </w:rPr>
        <w:t>1.因不抗力致使合同不能履行的；</w:t>
      </w:r>
    </w:p>
    <w:p w14:paraId="2167E213" w14:textId="77777777" w:rsidR="00436C98" w:rsidRPr="009E5291" w:rsidRDefault="00436C98" w:rsidP="00BD6DBA">
      <w:pPr>
        <w:pStyle w:val="a8"/>
      </w:pPr>
      <w:r w:rsidRPr="009E5291">
        <w:rPr>
          <w:rFonts w:hint="eastAsia"/>
        </w:rPr>
        <w:t>2.因对方在合同约定的期限内没有履行合同的；</w:t>
      </w:r>
    </w:p>
    <w:p w14:paraId="2958BF55" w14:textId="77777777" w:rsidR="00436C98" w:rsidRPr="009E5291" w:rsidRDefault="00436C98" w:rsidP="00BD6DBA">
      <w:pPr>
        <w:pStyle w:val="a8"/>
      </w:pPr>
      <w:r w:rsidRPr="009E5291">
        <w:rPr>
          <w:rFonts w:hint="eastAsia"/>
        </w:rPr>
        <w:t>3.因情况变更，致使我方无法按规定履行合</w:t>
      </w:r>
      <w:r>
        <w:rPr>
          <w:rFonts w:hint="eastAsia"/>
        </w:rPr>
        <w:t>同</w:t>
      </w:r>
      <w:r w:rsidRPr="009E5291">
        <w:rPr>
          <w:rFonts w:hint="eastAsia"/>
        </w:rPr>
        <w:t>，或虽能履行合同但会导致我方重大损失的；</w:t>
      </w:r>
    </w:p>
    <w:p w14:paraId="4CB0DDD8" w14:textId="77777777" w:rsidR="00436C98" w:rsidRPr="009E5291" w:rsidRDefault="00436C98" w:rsidP="00BD6DBA">
      <w:pPr>
        <w:pStyle w:val="a8"/>
      </w:pPr>
      <w:r w:rsidRPr="009E5291">
        <w:rPr>
          <w:rFonts w:hint="eastAsia"/>
        </w:rPr>
        <w:t>4.其他合同约定的或法律规定的情形出现。</w:t>
      </w:r>
    </w:p>
    <w:p w14:paraId="383B89A0" w14:textId="77777777" w:rsidR="00436C98" w:rsidRPr="009E5291" w:rsidRDefault="00436C98" w:rsidP="00BD6DBA">
      <w:pPr>
        <w:pStyle w:val="a8"/>
      </w:pPr>
      <w:r w:rsidRPr="009E5291">
        <w:rPr>
          <w:rFonts w:hint="eastAsia"/>
        </w:rPr>
        <w:t xml:space="preserve">（二）合同确需变更或解除的，应经双方协商后，签订变更或解除合同文本，并按前述流程报送审批后签订。变更或解除合同的文本与原合同具有同等的法律效力。 </w:t>
      </w:r>
    </w:p>
    <w:p w14:paraId="5F1B9704" w14:textId="77777777" w:rsidR="00436C98" w:rsidRPr="009E5291" w:rsidRDefault="00436C98" w:rsidP="00BD6DBA">
      <w:pPr>
        <w:pStyle w:val="a7"/>
      </w:pPr>
      <w:r w:rsidRPr="009E5291">
        <w:rPr>
          <w:rFonts w:hint="eastAsia"/>
        </w:rPr>
        <w:t>第五章  纠纷的处理和经济责任</w:t>
      </w:r>
    </w:p>
    <w:p w14:paraId="407D50C4" w14:textId="77777777" w:rsidR="00436C98" w:rsidRPr="009E5291" w:rsidRDefault="00436C98" w:rsidP="00BD6DBA">
      <w:pPr>
        <w:pStyle w:val="a8"/>
      </w:pPr>
      <w:r w:rsidRPr="009E5291">
        <w:rPr>
          <w:rFonts w:hint="eastAsia"/>
        </w:rPr>
        <w:t xml:space="preserve">第十七条 </w:t>
      </w:r>
      <w:r>
        <w:rPr>
          <w:rFonts w:hint="eastAsia"/>
        </w:rPr>
        <w:t xml:space="preserve"> </w:t>
      </w:r>
      <w:r w:rsidRPr="009E5291">
        <w:rPr>
          <w:rFonts w:hint="eastAsia"/>
        </w:rPr>
        <w:t xml:space="preserve">合同执行过程中出现争议时，由双方协商解决，协商无法达成一致，通过仲裁或法律程序解决。 </w:t>
      </w:r>
    </w:p>
    <w:p w14:paraId="229040A7" w14:textId="77777777" w:rsidR="00436C98" w:rsidRPr="009E5291" w:rsidRDefault="00436C98" w:rsidP="00BD6DBA">
      <w:pPr>
        <w:pStyle w:val="a8"/>
      </w:pPr>
      <w:r w:rsidRPr="009E5291">
        <w:rPr>
          <w:rFonts w:hint="eastAsia"/>
        </w:rPr>
        <w:t>第十八条</w:t>
      </w:r>
      <w:r>
        <w:rPr>
          <w:rFonts w:hint="eastAsia"/>
        </w:rPr>
        <w:t xml:space="preserve"> </w:t>
      </w:r>
      <w:r w:rsidRPr="009E5291">
        <w:rPr>
          <w:rFonts w:hint="eastAsia"/>
        </w:rPr>
        <w:t xml:space="preserve"> 合同作为</w:t>
      </w:r>
      <w:r>
        <w:rPr>
          <w:rFonts w:hint="eastAsia"/>
        </w:rPr>
        <w:t>学校</w:t>
      </w:r>
      <w:r w:rsidRPr="009E5291">
        <w:rPr>
          <w:rFonts w:hint="eastAsia"/>
        </w:rPr>
        <w:t>或有关单位对外活动的重要法律依据和凭证，有关人员应当保守合同秘密。</w:t>
      </w:r>
    </w:p>
    <w:p w14:paraId="130D0B28" w14:textId="77777777" w:rsidR="00436C98" w:rsidRPr="009E5291" w:rsidRDefault="00436C98" w:rsidP="00BD6DBA">
      <w:pPr>
        <w:pStyle w:val="a8"/>
      </w:pPr>
      <w:r w:rsidRPr="009E5291">
        <w:rPr>
          <w:rFonts w:hint="eastAsia"/>
        </w:rPr>
        <w:t>第十九条</w:t>
      </w:r>
      <w:r>
        <w:rPr>
          <w:rFonts w:hint="eastAsia"/>
        </w:rPr>
        <w:t xml:space="preserve"> </w:t>
      </w:r>
      <w:r w:rsidRPr="009E5291">
        <w:rPr>
          <w:rFonts w:hint="eastAsia"/>
        </w:rPr>
        <w:t xml:space="preserve"> </w:t>
      </w:r>
      <w:r>
        <w:rPr>
          <w:rFonts w:hint="eastAsia"/>
        </w:rPr>
        <w:t>学校</w:t>
      </w:r>
      <w:r w:rsidRPr="009E5291">
        <w:rPr>
          <w:rFonts w:hint="eastAsia"/>
        </w:rPr>
        <w:t>各单位不得使用本单位的公章对外签订任何</w:t>
      </w:r>
      <w:r w:rsidRPr="009E5291">
        <w:rPr>
          <w:rFonts w:hint="eastAsia"/>
        </w:rPr>
        <w:lastRenderedPageBreak/>
        <w:t>经济合同。未经授权私自签订经济合同，造成经济或其它损失的，</w:t>
      </w:r>
      <w:r>
        <w:rPr>
          <w:rFonts w:hint="eastAsia"/>
        </w:rPr>
        <w:t>学校</w:t>
      </w:r>
      <w:r w:rsidRPr="009E5291">
        <w:rPr>
          <w:rFonts w:hint="eastAsia"/>
        </w:rPr>
        <w:t xml:space="preserve">将追究责任单位主要负责人及相关责任人的行政或经济责任；触犯法律的，移送司法机关追究法律责任。 </w:t>
      </w:r>
    </w:p>
    <w:p w14:paraId="7671B1C1" w14:textId="77777777" w:rsidR="00436C98" w:rsidRPr="009E5291" w:rsidRDefault="00436C98" w:rsidP="00BD6DBA">
      <w:pPr>
        <w:pStyle w:val="a8"/>
      </w:pPr>
      <w:r w:rsidRPr="009E5291">
        <w:rPr>
          <w:rFonts w:hint="eastAsia"/>
        </w:rPr>
        <w:t xml:space="preserve">第二十条 </w:t>
      </w:r>
      <w:r>
        <w:rPr>
          <w:rFonts w:hint="eastAsia"/>
        </w:rPr>
        <w:t xml:space="preserve"> </w:t>
      </w:r>
      <w:r w:rsidRPr="009E5291">
        <w:rPr>
          <w:rFonts w:hint="eastAsia"/>
        </w:rPr>
        <w:t>合同审核部门应认真履行职责，如因审核不严造成损失的，审核部门应负相应责任，同时追究直接责任人的行政或经济责任。在合同审查中因故意过失造成</w:t>
      </w:r>
      <w:r>
        <w:rPr>
          <w:rFonts w:hint="eastAsia"/>
        </w:rPr>
        <w:t>学校</w:t>
      </w:r>
      <w:r w:rsidRPr="009E5291">
        <w:rPr>
          <w:rFonts w:hint="eastAsia"/>
        </w:rPr>
        <w:t xml:space="preserve">重大损失的，追究其法律责任。  </w:t>
      </w:r>
    </w:p>
    <w:p w14:paraId="02BD2A1C" w14:textId="77777777" w:rsidR="00436C98" w:rsidRPr="009E5291" w:rsidRDefault="00436C98" w:rsidP="00BD6DBA">
      <w:pPr>
        <w:pStyle w:val="a7"/>
      </w:pPr>
      <w:r w:rsidRPr="009E5291">
        <w:rPr>
          <w:rFonts w:hint="eastAsia"/>
        </w:rPr>
        <w:t>第六章  附</w:t>
      </w:r>
      <w:r>
        <w:rPr>
          <w:rFonts w:hint="eastAsia"/>
        </w:rPr>
        <w:t xml:space="preserve">  </w:t>
      </w:r>
      <w:r w:rsidRPr="009E5291">
        <w:rPr>
          <w:rFonts w:hint="eastAsia"/>
        </w:rPr>
        <w:t>则</w:t>
      </w:r>
    </w:p>
    <w:p w14:paraId="2E05245A" w14:textId="77777777" w:rsidR="00436C98" w:rsidRPr="009E5291" w:rsidRDefault="00436C98" w:rsidP="00BD6DBA">
      <w:pPr>
        <w:pStyle w:val="a8"/>
      </w:pPr>
      <w:r w:rsidRPr="009E5291">
        <w:rPr>
          <w:rFonts w:hint="eastAsia"/>
        </w:rPr>
        <w:t>第二十一条  本办法由招投标</w:t>
      </w:r>
      <w:r>
        <w:rPr>
          <w:rFonts w:hint="eastAsia"/>
        </w:rPr>
        <w:t>与集中采购部</w:t>
      </w:r>
      <w:r w:rsidRPr="009E5291">
        <w:rPr>
          <w:rFonts w:hint="eastAsia"/>
        </w:rPr>
        <w:t xml:space="preserve">负责解释。 </w:t>
      </w:r>
    </w:p>
    <w:p w14:paraId="165062AC" w14:textId="77777777" w:rsidR="00436C98" w:rsidRDefault="00436C98" w:rsidP="00BD6DBA">
      <w:pPr>
        <w:pStyle w:val="a8"/>
      </w:pPr>
      <w:r w:rsidRPr="009E5291">
        <w:rPr>
          <w:rFonts w:hint="eastAsia"/>
        </w:rPr>
        <w:t>第二十二条  本办法自</w:t>
      </w:r>
      <w:r>
        <w:rPr>
          <w:rFonts w:hint="eastAsia"/>
        </w:rPr>
        <w:t>发文之日起施行</w:t>
      </w:r>
      <w:r w:rsidRPr="009E5291">
        <w:rPr>
          <w:rFonts w:hint="eastAsia"/>
        </w:rPr>
        <w:t>。</w:t>
      </w:r>
    </w:p>
    <w:p w14:paraId="24E62007" w14:textId="77777777" w:rsidR="00436C98" w:rsidRDefault="00436C98" w:rsidP="00BD6DBA">
      <w:pPr>
        <w:pStyle w:val="a8"/>
      </w:pPr>
    </w:p>
    <w:p w14:paraId="2B676138" w14:textId="77777777" w:rsidR="00436C98" w:rsidRDefault="00436C98" w:rsidP="00D15A9D">
      <w:pPr>
        <w:pStyle w:val="af1"/>
      </w:pPr>
      <w:r>
        <w:rPr>
          <w:rFonts w:hint="eastAsia"/>
        </w:rPr>
        <w:t xml:space="preserve">2017年4月20日         </w:t>
      </w:r>
    </w:p>
    <w:p w14:paraId="38096F6B" w14:textId="77777777" w:rsidR="00BD6DBA" w:rsidRDefault="00BD6DBA">
      <w:pPr>
        <w:widowControl/>
        <w:jc w:val="left"/>
        <w:rPr>
          <w:rFonts w:ascii="方正小标宋_GBK" w:eastAsia="方正小标宋_GBK" w:hAnsi="仿宋_GB2312" w:cs="仿宋_GB2312"/>
          <w:sz w:val="44"/>
          <w:szCs w:val="44"/>
        </w:rPr>
      </w:pPr>
      <w:r>
        <w:br w:type="page"/>
      </w:r>
    </w:p>
    <w:p w14:paraId="5D04400C" w14:textId="77777777" w:rsidR="00BD6DBA" w:rsidRDefault="00BD6DBA" w:rsidP="00BD6DBA">
      <w:pPr>
        <w:pStyle w:val="10"/>
      </w:pPr>
    </w:p>
    <w:p w14:paraId="071A06F2" w14:textId="77777777" w:rsidR="00436C98" w:rsidRDefault="00436C98" w:rsidP="00BD6DBA">
      <w:pPr>
        <w:pStyle w:val="10"/>
      </w:pPr>
      <w:bookmarkStart w:id="112" w:name="_Toc501638777"/>
      <w:r w:rsidRPr="00940084">
        <w:rPr>
          <w:rFonts w:hint="eastAsia"/>
        </w:rPr>
        <w:t>新乡医学院三全学院办公用品管理办法</w:t>
      </w:r>
      <w:bookmarkEnd w:id="112"/>
    </w:p>
    <w:p w14:paraId="0C892BB0" w14:textId="77777777" w:rsidR="00436C98" w:rsidRPr="00EC6499" w:rsidRDefault="00436C98" w:rsidP="000F403D">
      <w:pPr>
        <w:pStyle w:val="a6"/>
        <w:spacing w:before="312" w:after="312"/>
      </w:pPr>
      <w:r w:rsidRPr="00EC6499">
        <w:rPr>
          <w:rFonts w:hint="eastAsia"/>
        </w:rPr>
        <w:t>院管〔2016〕14号</w:t>
      </w:r>
    </w:p>
    <w:p w14:paraId="055DB424" w14:textId="77777777" w:rsidR="00436C98" w:rsidRPr="00510AD5" w:rsidRDefault="00436C98" w:rsidP="00BD6DBA">
      <w:pPr>
        <w:pStyle w:val="a8"/>
      </w:pPr>
      <w:r w:rsidRPr="00510AD5">
        <w:rPr>
          <w:rFonts w:hint="eastAsia"/>
        </w:rPr>
        <w:t>为加强管理，促进学</w:t>
      </w:r>
      <w:r>
        <w:rPr>
          <w:rFonts w:hint="eastAsia"/>
        </w:rPr>
        <w:t>校</w:t>
      </w:r>
      <w:r w:rsidRPr="00510AD5">
        <w:rPr>
          <w:rFonts w:hint="eastAsia"/>
        </w:rPr>
        <w:t>办公用品合理、有效利用，本着“物尽其用，节约为本”的原则，特制定本办法。</w:t>
      </w:r>
    </w:p>
    <w:p w14:paraId="76D47B34" w14:textId="77777777" w:rsidR="00436C98" w:rsidRPr="004228EE" w:rsidRDefault="00436C98" w:rsidP="00BD6DBA">
      <w:pPr>
        <w:pStyle w:val="af2"/>
      </w:pPr>
      <w:r w:rsidRPr="00BE5A5B">
        <w:rPr>
          <w:rFonts w:ascii="黑体" w:eastAsia="黑体" w:hint="eastAsia"/>
        </w:rPr>
        <w:t>一、办公用品分类</w:t>
      </w:r>
      <w:r w:rsidRPr="004228EE">
        <w:rPr>
          <w:rFonts w:hint="eastAsia"/>
        </w:rPr>
        <w:t xml:space="preserve">                          </w:t>
      </w:r>
    </w:p>
    <w:p w14:paraId="50876796" w14:textId="77777777" w:rsidR="00436C98" w:rsidRPr="00BE5A5B" w:rsidRDefault="00436C98" w:rsidP="00BD6DBA">
      <w:pPr>
        <w:pStyle w:val="a8"/>
      </w:pPr>
      <w:r w:rsidRPr="00BE5A5B">
        <w:rPr>
          <w:rFonts w:hint="eastAsia"/>
        </w:rPr>
        <w:t>1</w:t>
      </w:r>
      <w:r>
        <w:rPr>
          <w:rFonts w:hint="eastAsia"/>
        </w:rPr>
        <w:t>.</w:t>
      </w:r>
      <w:r w:rsidRPr="00BE5A5B">
        <w:rPr>
          <w:rFonts w:hint="eastAsia"/>
        </w:rPr>
        <w:t>消耗品：指单价较低，</w:t>
      </w:r>
      <w:r>
        <w:rPr>
          <w:rFonts w:hint="eastAsia"/>
        </w:rPr>
        <w:t>日常</w:t>
      </w:r>
      <w:r w:rsidRPr="00BE5A5B">
        <w:rPr>
          <w:rFonts w:hint="eastAsia"/>
        </w:rPr>
        <w:t>经常使用，使用寿命短，无法作为固定资产长时间保留且没有保留价值的</w:t>
      </w:r>
      <w:r>
        <w:rPr>
          <w:rFonts w:hint="eastAsia"/>
        </w:rPr>
        <w:t>。</w:t>
      </w:r>
      <w:r w:rsidRPr="00BE5A5B">
        <w:rPr>
          <w:rFonts w:hint="eastAsia"/>
        </w:rPr>
        <w:t>包括水笔(芯)、铅笔、橡皮、墨水、胶水、回形针、大头针、装</w:t>
      </w:r>
      <w:r>
        <w:rPr>
          <w:rFonts w:hint="eastAsia"/>
        </w:rPr>
        <w:t>订</w:t>
      </w:r>
      <w:r w:rsidRPr="00BE5A5B">
        <w:rPr>
          <w:rFonts w:hint="eastAsia"/>
        </w:rPr>
        <w:t xml:space="preserve">针、稿纸、软抄本、笔记本、会议记录本、信封、白板笔、水彩笔、固体胶、胶带、标签纸、海报纸、卡纸、记号笔、颜料、彩纸等。  </w:t>
      </w:r>
    </w:p>
    <w:p w14:paraId="759DBC55" w14:textId="77777777" w:rsidR="00436C98" w:rsidRPr="00BE5A5B" w:rsidRDefault="00436C98" w:rsidP="00BD6DBA">
      <w:pPr>
        <w:pStyle w:val="a8"/>
      </w:pPr>
      <w:r w:rsidRPr="00BE5A5B">
        <w:rPr>
          <w:rFonts w:hint="eastAsia"/>
        </w:rPr>
        <w:t>2</w:t>
      </w:r>
      <w:r>
        <w:rPr>
          <w:rFonts w:hint="eastAsia"/>
        </w:rPr>
        <w:t>.</w:t>
      </w:r>
      <w:r w:rsidRPr="00BE5A5B">
        <w:rPr>
          <w:rFonts w:hint="eastAsia"/>
        </w:rPr>
        <w:t>耐用品：指日常经常使用，但是使用寿命相对较长，可以在一段时间内反复使用的</w:t>
      </w:r>
      <w:r>
        <w:rPr>
          <w:rFonts w:hint="eastAsia"/>
        </w:rPr>
        <w:t>。</w:t>
      </w:r>
      <w:r w:rsidRPr="00BE5A5B">
        <w:rPr>
          <w:rFonts w:hint="eastAsia"/>
        </w:rPr>
        <w:t>包括文件夹、压杆夹、计算器、</w:t>
      </w:r>
      <w:r>
        <w:rPr>
          <w:rFonts w:hint="eastAsia"/>
        </w:rPr>
        <w:t>订</w:t>
      </w:r>
      <w:r w:rsidRPr="00BE5A5B">
        <w:rPr>
          <w:rFonts w:hint="eastAsia"/>
        </w:rPr>
        <w:t>书机、档案盒、档案袋、剪刀、裁纸刀、插电板、文件筐、纸篓、扫帚、撮斗、拖把、毛巾等。</w:t>
      </w:r>
    </w:p>
    <w:p w14:paraId="3F4EF6B9" w14:textId="77777777" w:rsidR="00436C98" w:rsidRPr="00BE5A5B" w:rsidRDefault="00436C98" w:rsidP="00BD6DBA">
      <w:pPr>
        <w:pStyle w:val="af2"/>
      </w:pPr>
      <w:r w:rsidRPr="00BE5A5B">
        <w:rPr>
          <w:rFonts w:hint="eastAsia"/>
        </w:rPr>
        <w:t>二、办公用品费用核定</w:t>
      </w:r>
    </w:p>
    <w:p w14:paraId="535BFC22" w14:textId="77777777" w:rsidR="00436C98" w:rsidRPr="00BE5A5B" w:rsidRDefault="00436C98" w:rsidP="00BD6DBA">
      <w:pPr>
        <w:pStyle w:val="a8"/>
      </w:pPr>
      <w:r w:rsidRPr="00BE5A5B">
        <w:rPr>
          <w:rFonts w:hint="eastAsia"/>
        </w:rPr>
        <w:t>1</w:t>
      </w:r>
      <w:r>
        <w:rPr>
          <w:rFonts w:hint="eastAsia"/>
        </w:rPr>
        <w:t>.</w:t>
      </w:r>
      <w:r w:rsidRPr="00BE5A5B">
        <w:rPr>
          <w:rFonts w:hint="eastAsia"/>
        </w:rPr>
        <w:t>办公用品按照不同岗位人员（不含当学期新进人员）实行限额管理：管理岗每人每学期20元，教师（教辅）岗每人每学期22元，工勤岗每人每学期18元。</w:t>
      </w:r>
      <w:r w:rsidRPr="00A62847">
        <w:rPr>
          <w:rFonts w:hint="eastAsia"/>
        </w:rPr>
        <w:t>各单位负责人（院长及副院长、系部主任及副主任、总支书记、书院书记及副书记、职能部门主任及主任助理，负责人岗位不重复计算）</w:t>
      </w:r>
      <w:r w:rsidRPr="00BE5A5B">
        <w:rPr>
          <w:rFonts w:hint="eastAsia"/>
        </w:rPr>
        <w:t>办公用品按需领用但每</w:t>
      </w:r>
      <w:r w:rsidRPr="00BE5A5B">
        <w:rPr>
          <w:rFonts w:hint="eastAsia"/>
        </w:rPr>
        <w:lastRenderedPageBreak/>
        <w:t>人每学期不得超过40元。院领导办公用品由院长办公室按需领取。办公用品经费按部门统筹使用，不归于个人。</w:t>
      </w:r>
    </w:p>
    <w:p w14:paraId="0AE497E5" w14:textId="77777777" w:rsidR="00436C98" w:rsidRPr="00BE5A5B" w:rsidRDefault="00436C98" w:rsidP="00BD6DBA">
      <w:pPr>
        <w:pStyle w:val="a8"/>
      </w:pPr>
      <w:r w:rsidRPr="00BE5A5B">
        <w:rPr>
          <w:rFonts w:hint="eastAsia"/>
        </w:rPr>
        <w:t>2</w:t>
      </w:r>
      <w:r>
        <w:rPr>
          <w:rFonts w:hint="eastAsia"/>
        </w:rPr>
        <w:t>.</w:t>
      </w:r>
      <w:r w:rsidRPr="00BE5A5B">
        <w:rPr>
          <w:rFonts w:hint="eastAsia"/>
        </w:rPr>
        <w:t>新进工作人员凭报到单按个人一次性配置标准自行领取办公用品，各职能部门领导、各院</w:t>
      </w:r>
      <w:r>
        <w:rPr>
          <w:rFonts w:hint="eastAsia"/>
        </w:rPr>
        <w:t>（系、部）</w:t>
      </w:r>
      <w:r w:rsidRPr="00BE5A5B">
        <w:rPr>
          <w:rFonts w:hint="eastAsia"/>
        </w:rPr>
        <w:t>、书院领导由相应办公室负责领取（标准见附件</w:t>
      </w:r>
      <w:r>
        <w:rPr>
          <w:rFonts w:hint="eastAsia"/>
        </w:rPr>
        <w:t>1、</w:t>
      </w:r>
      <w:r w:rsidRPr="00BE5A5B">
        <w:rPr>
          <w:rFonts w:hint="eastAsia"/>
        </w:rPr>
        <w:t>附件</w:t>
      </w:r>
      <w:r>
        <w:rPr>
          <w:rFonts w:hint="eastAsia"/>
        </w:rPr>
        <w:t>2</w:t>
      </w:r>
      <w:r w:rsidRPr="00BE5A5B">
        <w:rPr>
          <w:rFonts w:hint="eastAsia"/>
        </w:rPr>
        <w:t>）。入职学期不再增加单位办公用品经费。</w:t>
      </w:r>
    </w:p>
    <w:p w14:paraId="7EA3E31C" w14:textId="77777777" w:rsidR="00436C98" w:rsidRPr="00BE5A5B" w:rsidRDefault="00436C98" w:rsidP="00BD6DBA">
      <w:pPr>
        <w:pStyle w:val="a8"/>
      </w:pPr>
      <w:r w:rsidRPr="00BE5A5B">
        <w:rPr>
          <w:rFonts w:hint="eastAsia"/>
        </w:rPr>
        <w:t>3</w:t>
      </w:r>
      <w:r>
        <w:rPr>
          <w:rFonts w:hint="eastAsia"/>
        </w:rPr>
        <w:t>.</w:t>
      </w:r>
      <w:r w:rsidRPr="00BE5A5B">
        <w:rPr>
          <w:rFonts w:hint="eastAsia"/>
        </w:rPr>
        <w:t xml:space="preserve">核定的费用实行增人增费、减人减费，各单位增人或减人，其费用根据人力资源部提供的人员变动情况进行调整。  </w:t>
      </w:r>
    </w:p>
    <w:p w14:paraId="704CAED7" w14:textId="77777777" w:rsidR="00436C98" w:rsidRPr="00BE5A5B" w:rsidRDefault="00436C98" w:rsidP="00BD6DBA">
      <w:pPr>
        <w:pStyle w:val="a8"/>
      </w:pPr>
      <w:r w:rsidRPr="00BE5A5B">
        <w:rPr>
          <w:rFonts w:hint="eastAsia"/>
        </w:rPr>
        <w:t>4</w:t>
      </w:r>
      <w:r>
        <w:rPr>
          <w:rFonts w:hint="eastAsia"/>
        </w:rPr>
        <w:t>.</w:t>
      </w:r>
      <w:r w:rsidRPr="00BE5A5B">
        <w:rPr>
          <w:rFonts w:hint="eastAsia"/>
        </w:rPr>
        <w:t xml:space="preserve">各单位因特殊情况需增加费用的，应以书面形式报批，经分管院领导审核后，由院长特批后增加该项费用。  </w:t>
      </w:r>
    </w:p>
    <w:p w14:paraId="48DC701B" w14:textId="77777777" w:rsidR="00436C98" w:rsidRPr="004228EE" w:rsidRDefault="00436C98" w:rsidP="00BD6DBA">
      <w:pPr>
        <w:pStyle w:val="a8"/>
        <w:rPr>
          <w:rFonts w:ascii="仿宋" w:eastAsia="仿宋"/>
          <w:sz w:val="28"/>
        </w:rPr>
      </w:pPr>
      <w:r w:rsidRPr="00BE5A5B">
        <w:rPr>
          <w:rFonts w:hint="eastAsia"/>
        </w:rPr>
        <w:t>5</w:t>
      </w:r>
      <w:r>
        <w:rPr>
          <w:rFonts w:hint="eastAsia"/>
        </w:rPr>
        <w:t>.</w:t>
      </w:r>
      <w:r w:rsidRPr="00BE5A5B">
        <w:rPr>
          <w:rFonts w:hint="eastAsia"/>
        </w:rPr>
        <w:t xml:space="preserve">办公用品领用不得超支，节约费用计入下学期使用。  </w:t>
      </w:r>
    </w:p>
    <w:p w14:paraId="4BC59B57" w14:textId="77777777" w:rsidR="00436C98" w:rsidRPr="00BE5A5B" w:rsidRDefault="00436C98" w:rsidP="00BD6DBA">
      <w:pPr>
        <w:pStyle w:val="af2"/>
      </w:pPr>
      <w:r w:rsidRPr="00BE5A5B">
        <w:rPr>
          <w:rFonts w:hint="eastAsia"/>
        </w:rPr>
        <w:t xml:space="preserve">三、办公用品的领用 </w:t>
      </w:r>
    </w:p>
    <w:p w14:paraId="76E54925" w14:textId="77777777" w:rsidR="00436C98" w:rsidRDefault="00436C98" w:rsidP="00BD6DBA">
      <w:pPr>
        <w:pStyle w:val="a8"/>
        <w:rPr>
          <w:kern w:val="0"/>
        </w:rPr>
      </w:pPr>
      <w:r w:rsidRPr="00BE5A5B">
        <w:rPr>
          <w:rFonts w:hint="eastAsia"/>
          <w:kern w:val="0"/>
        </w:rPr>
        <w:t>1</w:t>
      </w:r>
      <w:r>
        <w:rPr>
          <w:rFonts w:hint="eastAsia"/>
          <w:kern w:val="0"/>
        </w:rPr>
        <w:t>.</w:t>
      </w:r>
      <w:r w:rsidRPr="00BE5A5B">
        <w:rPr>
          <w:rFonts w:hint="eastAsia"/>
          <w:kern w:val="0"/>
        </w:rPr>
        <w:t>办公用品由学</w:t>
      </w:r>
      <w:r>
        <w:rPr>
          <w:rFonts w:hint="eastAsia"/>
          <w:kern w:val="0"/>
        </w:rPr>
        <w:t>校</w:t>
      </w:r>
      <w:r w:rsidRPr="00BE5A5B">
        <w:rPr>
          <w:rFonts w:hint="eastAsia"/>
          <w:kern w:val="0"/>
        </w:rPr>
        <w:t>后勤商贸中心统一采购，</w:t>
      </w:r>
      <w:r w:rsidRPr="00BE5A5B">
        <w:rPr>
          <w:rFonts w:hint="eastAsia"/>
        </w:rPr>
        <w:t>并做好出入库登记手续。所采购的办公用品必须保证质量</w:t>
      </w:r>
      <w:r>
        <w:rPr>
          <w:rFonts w:hint="eastAsia"/>
        </w:rPr>
        <w:t>。</w:t>
      </w:r>
    </w:p>
    <w:p w14:paraId="553409E6" w14:textId="77777777" w:rsidR="00436C98" w:rsidRDefault="00436C98" w:rsidP="00BD6DBA">
      <w:pPr>
        <w:pStyle w:val="a8"/>
        <w:rPr>
          <w:kern w:val="0"/>
        </w:rPr>
      </w:pPr>
      <w:r w:rsidRPr="00BE5A5B">
        <w:rPr>
          <w:rFonts w:hint="eastAsia"/>
          <w:kern w:val="0"/>
        </w:rPr>
        <w:t>2</w:t>
      </w:r>
      <w:r>
        <w:rPr>
          <w:rFonts w:hint="eastAsia"/>
          <w:kern w:val="0"/>
        </w:rPr>
        <w:t>.</w:t>
      </w:r>
      <w:r w:rsidRPr="00BE5A5B">
        <w:rPr>
          <w:rFonts w:hint="eastAsia"/>
          <w:kern w:val="0"/>
        </w:rPr>
        <w:t>每学期开学前一周，后勤商贸中心公示办公用品种类及价格，各单位根据部门人数按实际需要向后勤商贸中心报送办公用品领用计划。后勤商贸中心建立各单位办公用品台账。</w:t>
      </w:r>
    </w:p>
    <w:p w14:paraId="486CA754" w14:textId="77777777" w:rsidR="00436C98" w:rsidRDefault="00436C98" w:rsidP="00BD6DBA">
      <w:pPr>
        <w:pStyle w:val="a8"/>
        <w:rPr>
          <w:kern w:val="0"/>
        </w:rPr>
      </w:pPr>
      <w:r w:rsidRPr="00BE5A5B">
        <w:rPr>
          <w:rFonts w:hint="eastAsia"/>
          <w:kern w:val="0"/>
        </w:rPr>
        <w:t>3</w:t>
      </w:r>
      <w:r>
        <w:rPr>
          <w:rFonts w:hint="eastAsia"/>
          <w:kern w:val="0"/>
        </w:rPr>
        <w:t>.</w:t>
      </w:r>
      <w:r w:rsidRPr="00BE5A5B">
        <w:rPr>
          <w:rFonts w:hint="eastAsia"/>
          <w:kern w:val="0"/>
        </w:rPr>
        <w:t>后勤商贸中心依据各单位在册人数，严格按照领用标准发放各单位和个人办公用品，超过领用标准一律不予配发。后勤商贸中心有权对种类超出范围和超支的领用清单</w:t>
      </w:r>
      <w:r>
        <w:rPr>
          <w:rFonts w:hint="eastAsia"/>
          <w:kern w:val="0"/>
        </w:rPr>
        <w:t>进行</w:t>
      </w:r>
      <w:r w:rsidRPr="00BE5A5B">
        <w:rPr>
          <w:rFonts w:hint="eastAsia"/>
          <w:kern w:val="0"/>
        </w:rPr>
        <w:t>调减和驳回。</w:t>
      </w:r>
    </w:p>
    <w:p w14:paraId="0B5C1524" w14:textId="77777777" w:rsidR="00436C98" w:rsidRDefault="00436C98" w:rsidP="00BD6DBA">
      <w:pPr>
        <w:pStyle w:val="a8"/>
        <w:rPr>
          <w:kern w:val="0"/>
        </w:rPr>
      </w:pPr>
      <w:r w:rsidRPr="00BE5A5B">
        <w:rPr>
          <w:rFonts w:hint="eastAsia"/>
          <w:kern w:val="0"/>
        </w:rPr>
        <w:t>4</w:t>
      </w:r>
      <w:r>
        <w:rPr>
          <w:rFonts w:hint="eastAsia"/>
          <w:kern w:val="0"/>
        </w:rPr>
        <w:t>.</w:t>
      </w:r>
      <w:r w:rsidRPr="00BE5A5B">
        <w:rPr>
          <w:rFonts w:hint="eastAsia"/>
          <w:kern w:val="0"/>
        </w:rPr>
        <w:t>各单位应设专人负责办公用品的领取及发放，专人名单事先在后勤商贸中心备案，其他人员原则上不得领用。领用办公用</w:t>
      </w:r>
      <w:r w:rsidRPr="00BE5A5B">
        <w:rPr>
          <w:rFonts w:hint="eastAsia"/>
          <w:kern w:val="0"/>
        </w:rPr>
        <w:lastRenderedPageBreak/>
        <w:t>品必须经单位负责人签字批准后到后勤商贸中心签字领取。</w:t>
      </w:r>
    </w:p>
    <w:p w14:paraId="66A3AE76" w14:textId="77777777" w:rsidR="00436C98" w:rsidRPr="00BE5A5B" w:rsidRDefault="00436C98" w:rsidP="00BD6DBA">
      <w:pPr>
        <w:pStyle w:val="a8"/>
        <w:rPr>
          <w:kern w:val="0"/>
        </w:rPr>
      </w:pPr>
      <w:r w:rsidRPr="00BE5A5B">
        <w:rPr>
          <w:rFonts w:hint="eastAsia"/>
          <w:kern w:val="0"/>
        </w:rPr>
        <w:t>5</w:t>
      </w:r>
      <w:r>
        <w:rPr>
          <w:rFonts w:hint="eastAsia"/>
          <w:kern w:val="0"/>
        </w:rPr>
        <w:t>.</w:t>
      </w:r>
      <w:r w:rsidRPr="00BE5A5B">
        <w:rPr>
          <w:rFonts w:hint="eastAsia"/>
          <w:kern w:val="0"/>
        </w:rPr>
        <w:t>各单位领用的办公用品，记入各单位办公费用。</w:t>
      </w:r>
    </w:p>
    <w:p w14:paraId="3068E166" w14:textId="77777777" w:rsidR="00436C98" w:rsidRDefault="00436C98" w:rsidP="00BD6DBA">
      <w:pPr>
        <w:pStyle w:val="af2"/>
        <w:rPr>
          <w:kern w:val="0"/>
        </w:rPr>
      </w:pPr>
      <w:r w:rsidRPr="00BE5A5B">
        <w:rPr>
          <w:rFonts w:hint="eastAsia"/>
        </w:rPr>
        <w:t>四、办公用品的监管和结算</w:t>
      </w:r>
    </w:p>
    <w:p w14:paraId="429BDB8C" w14:textId="77777777" w:rsidR="00436C98" w:rsidRDefault="00436C98" w:rsidP="00BD6DBA">
      <w:pPr>
        <w:pStyle w:val="a8"/>
        <w:rPr>
          <w:kern w:val="0"/>
        </w:rPr>
      </w:pPr>
      <w:r w:rsidRPr="00BE5A5B">
        <w:rPr>
          <w:rFonts w:hint="eastAsia"/>
          <w:kern w:val="0"/>
        </w:rPr>
        <w:t>1</w:t>
      </w:r>
      <w:r>
        <w:rPr>
          <w:rFonts w:hint="eastAsia"/>
          <w:kern w:val="0"/>
        </w:rPr>
        <w:t>.</w:t>
      </w:r>
      <w:r w:rsidRPr="00BE5A5B">
        <w:rPr>
          <w:rFonts w:hint="eastAsia"/>
          <w:kern w:val="0"/>
        </w:rPr>
        <w:t>监管：办公用品价格和质量监管由招投标与集中采购部负责。</w:t>
      </w:r>
    </w:p>
    <w:p w14:paraId="70426D5D" w14:textId="77777777" w:rsidR="00436C98" w:rsidRPr="00BE5A5B" w:rsidRDefault="00436C98" w:rsidP="00BD6DBA">
      <w:pPr>
        <w:pStyle w:val="a8"/>
        <w:rPr>
          <w:kern w:val="0"/>
        </w:rPr>
      </w:pPr>
      <w:r w:rsidRPr="00BE5A5B">
        <w:rPr>
          <w:rFonts w:hint="eastAsia"/>
          <w:kern w:val="0"/>
        </w:rPr>
        <w:t>2</w:t>
      </w:r>
      <w:r>
        <w:rPr>
          <w:rFonts w:hint="eastAsia"/>
          <w:kern w:val="0"/>
        </w:rPr>
        <w:t>.</w:t>
      </w:r>
      <w:r w:rsidRPr="00BE5A5B">
        <w:rPr>
          <w:rFonts w:hint="eastAsia"/>
          <w:kern w:val="0"/>
        </w:rPr>
        <w:t>结算：办公用品的结算每年6月、12月各一次。后勤商贸中心提供合规票据和各单位领用办公用品汇总表。</w:t>
      </w:r>
    </w:p>
    <w:p w14:paraId="3F6A6B04" w14:textId="77777777" w:rsidR="00436C98" w:rsidRDefault="00436C98" w:rsidP="00BD6DBA">
      <w:pPr>
        <w:pStyle w:val="af2"/>
        <w:rPr>
          <w:kern w:val="0"/>
        </w:rPr>
      </w:pPr>
      <w:r w:rsidRPr="00BE5A5B">
        <w:rPr>
          <w:rFonts w:hint="eastAsia"/>
        </w:rPr>
        <w:t>五、其他</w:t>
      </w:r>
    </w:p>
    <w:p w14:paraId="70985762" w14:textId="77777777" w:rsidR="00436C98" w:rsidRDefault="00436C98" w:rsidP="00BD6DBA">
      <w:pPr>
        <w:pStyle w:val="a8"/>
        <w:rPr>
          <w:color w:val="444444"/>
          <w:kern w:val="0"/>
        </w:rPr>
      </w:pPr>
      <w:r w:rsidRPr="00BE5A5B">
        <w:rPr>
          <w:rFonts w:hint="eastAsia"/>
          <w:kern w:val="0"/>
        </w:rPr>
        <w:t>1</w:t>
      </w:r>
      <w:r>
        <w:rPr>
          <w:rFonts w:hint="eastAsia"/>
          <w:kern w:val="0"/>
        </w:rPr>
        <w:t>.</w:t>
      </w:r>
      <w:r w:rsidRPr="00BE5A5B">
        <w:rPr>
          <w:rFonts w:hint="eastAsia"/>
          <w:kern w:val="0"/>
        </w:rPr>
        <w:t>各单位举办活动所用物品，凡属办公用品范围的，按照物资申购程序</w:t>
      </w:r>
      <w:r>
        <w:rPr>
          <w:rFonts w:hint="eastAsia"/>
          <w:kern w:val="0"/>
        </w:rPr>
        <w:t>，先</w:t>
      </w:r>
      <w:r w:rsidRPr="00BE5A5B">
        <w:rPr>
          <w:rFonts w:hint="eastAsia"/>
          <w:kern w:val="0"/>
        </w:rPr>
        <w:t>审批</w:t>
      </w:r>
      <w:r>
        <w:rPr>
          <w:rFonts w:hint="eastAsia"/>
          <w:kern w:val="0"/>
        </w:rPr>
        <w:t>，</w:t>
      </w:r>
      <w:r w:rsidRPr="00BE5A5B">
        <w:rPr>
          <w:rFonts w:hint="eastAsia"/>
          <w:kern w:val="0"/>
        </w:rPr>
        <w:t>经招投标与集中采购部签字确认</w:t>
      </w:r>
      <w:r>
        <w:rPr>
          <w:rFonts w:hint="eastAsia"/>
          <w:kern w:val="0"/>
        </w:rPr>
        <w:t>，</w:t>
      </w:r>
      <w:r w:rsidRPr="00BE5A5B">
        <w:rPr>
          <w:rFonts w:hint="eastAsia"/>
          <w:kern w:val="0"/>
        </w:rPr>
        <w:t>全部在后勤商贸中心采购，价格和质量监管及结算按照本办法执行。</w:t>
      </w:r>
    </w:p>
    <w:p w14:paraId="1F5D5020" w14:textId="77777777" w:rsidR="00436C98" w:rsidRDefault="00436C98" w:rsidP="00BD6DBA">
      <w:pPr>
        <w:pStyle w:val="a8"/>
        <w:rPr>
          <w:kern w:val="0"/>
        </w:rPr>
      </w:pPr>
      <w:r w:rsidRPr="00BE5A5B">
        <w:rPr>
          <w:rFonts w:hint="eastAsia"/>
          <w:color w:val="444444"/>
          <w:kern w:val="0"/>
        </w:rPr>
        <w:t>2</w:t>
      </w:r>
      <w:r>
        <w:rPr>
          <w:rFonts w:hint="eastAsia"/>
          <w:color w:val="444444"/>
          <w:kern w:val="0"/>
        </w:rPr>
        <w:t>.</w:t>
      </w:r>
      <w:r w:rsidRPr="00BE5A5B">
        <w:rPr>
          <w:rFonts w:hint="eastAsia"/>
          <w:color w:val="444444"/>
          <w:kern w:val="0"/>
        </w:rPr>
        <w:t>本办法自发文之日试行。</w:t>
      </w:r>
      <w:r w:rsidRPr="00BE5A5B">
        <w:rPr>
          <w:rFonts w:hint="eastAsia"/>
          <w:kern w:val="0"/>
        </w:rPr>
        <w:t>原《新乡医学院三全学院办公用品管理办法（试行）》</w:t>
      </w:r>
      <w:r>
        <w:rPr>
          <w:rFonts w:hint="eastAsia"/>
          <w:kern w:val="0"/>
        </w:rPr>
        <w:t>（</w:t>
      </w:r>
      <w:r w:rsidRPr="00BE5A5B">
        <w:rPr>
          <w:rFonts w:hint="eastAsia"/>
          <w:kern w:val="0"/>
        </w:rPr>
        <w:t>院发</w:t>
      </w:r>
      <w:r w:rsidRPr="00EC6499">
        <w:rPr>
          <w:rFonts w:cs="仿宋_GB2312" w:hint="eastAsia"/>
        </w:rPr>
        <w:t>〔20</w:t>
      </w:r>
      <w:r>
        <w:rPr>
          <w:rFonts w:cs="仿宋_GB2312" w:hint="eastAsia"/>
        </w:rPr>
        <w:t>09</w:t>
      </w:r>
      <w:r w:rsidRPr="00EC6499">
        <w:rPr>
          <w:rFonts w:cs="仿宋_GB2312" w:hint="eastAsia"/>
        </w:rPr>
        <w:t>〕</w:t>
      </w:r>
      <w:r w:rsidRPr="00BE5A5B">
        <w:rPr>
          <w:rFonts w:hint="eastAsia"/>
          <w:kern w:val="0"/>
        </w:rPr>
        <w:t>86号</w:t>
      </w:r>
      <w:r>
        <w:rPr>
          <w:rFonts w:hint="eastAsia"/>
          <w:kern w:val="0"/>
        </w:rPr>
        <w:t>）</w:t>
      </w:r>
      <w:r w:rsidRPr="00BE5A5B">
        <w:rPr>
          <w:rFonts w:hint="eastAsia"/>
          <w:kern w:val="0"/>
        </w:rPr>
        <w:t>、《新乡医学院三全学院日常办公用品领用办法》</w:t>
      </w:r>
      <w:r w:rsidRPr="007E2478">
        <w:rPr>
          <w:rFonts w:hint="eastAsia"/>
          <w:kern w:val="0"/>
        </w:rPr>
        <w:t>（院发〔2009〕86号）</w:t>
      </w:r>
      <w:r w:rsidRPr="00BE5A5B">
        <w:rPr>
          <w:rFonts w:hint="eastAsia"/>
          <w:kern w:val="0"/>
        </w:rPr>
        <w:t>同时废止。</w:t>
      </w:r>
    </w:p>
    <w:p w14:paraId="59D7A979" w14:textId="77777777" w:rsidR="00436C98" w:rsidRDefault="00436C98" w:rsidP="00BD6DBA">
      <w:pPr>
        <w:pStyle w:val="a8"/>
        <w:rPr>
          <w:kern w:val="0"/>
        </w:rPr>
      </w:pPr>
    </w:p>
    <w:p w14:paraId="418D7C98" w14:textId="77777777" w:rsidR="00436C98" w:rsidRDefault="00436C98" w:rsidP="00BD6DBA">
      <w:pPr>
        <w:pStyle w:val="a8"/>
        <w:rPr>
          <w:kern w:val="0"/>
        </w:rPr>
      </w:pPr>
    </w:p>
    <w:p w14:paraId="6BF1B3CD" w14:textId="77777777" w:rsidR="00436C98" w:rsidRDefault="00436C98" w:rsidP="00BD6DBA">
      <w:pPr>
        <w:pStyle w:val="a8"/>
        <w:rPr>
          <w:kern w:val="0"/>
        </w:rPr>
      </w:pPr>
      <w:r w:rsidRPr="00BE5A5B">
        <w:rPr>
          <w:rFonts w:hint="eastAsia"/>
          <w:kern w:val="0"/>
        </w:rPr>
        <w:t>附件：1.</w:t>
      </w:r>
      <w:r w:rsidRPr="00BE5A5B">
        <w:rPr>
          <w:rFonts w:hint="eastAsia"/>
        </w:rPr>
        <w:t>新入职一般工作人员一次性配备办公用品标准</w:t>
      </w:r>
    </w:p>
    <w:p w14:paraId="328B9E7C" w14:textId="77777777" w:rsidR="00436C98" w:rsidRPr="00BE5A5B" w:rsidRDefault="00436C98" w:rsidP="00FB0F71">
      <w:pPr>
        <w:pStyle w:val="aff3"/>
        <w:ind w:left="1926" w:hanging="320"/>
      </w:pPr>
      <w:r w:rsidRPr="00BE5A5B">
        <w:rPr>
          <w:rFonts w:hint="eastAsia"/>
          <w:kern w:val="0"/>
        </w:rPr>
        <w:t>2.</w:t>
      </w:r>
      <w:r w:rsidRPr="00BE5A5B">
        <w:rPr>
          <w:rFonts w:hint="eastAsia"/>
        </w:rPr>
        <w:t>新入职中高层管理人员一次性配备办公用品标准</w:t>
      </w:r>
    </w:p>
    <w:p w14:paraId="314BBAD0" w14:textId="77777777" w:rsidR="00436C98" w:rsidRDefault="00436C98" w:rsidP="00BD6DBA">
      <w:pPr>
        <w:pStyle w:val="a8"/>
        <w:ind w:firstLine="560"/>
        <w:rPr>
          <w:rFonts w:ascii="仿宋" w:eastAsia="仿宋"/>
          <w:kern w:val="0"/>
          <w:sz w:val="28"/>
        </w:rPr>
      </w:pPr>
    </w:p>
    <w:p w14:paraId="414A8724" w14:textId="77777777" w:rsidR="00436C98" w:rsidRPr="00B245B5" w:rsidRDefault="00436C98" w:rsidP="00D15A9D">
      <w:pPr>
        <w:pStyle w:val="af1"/>
      </w:pPr>
      <w:r w:rsidRPr="00B245B5">
        <w:rPr>
          <w:rFonts w:hint="eastAsia"/>
        </w:rPr>
        <w:t>2016年11月7日</w:t>
      </w:r>
      <w:r>
        <w:rPr>
          <w:rFonts w:hint="eastAsia"/>
        </w:rPr>
        <w:t xml:space="preserve">        </w:t>
      </w:r>
    </w:p>
    <w:p w14:paraId="632F5827" w14:textId="77777777" w:rsidR="00BD6DBA" w:rsidRDefault="00BD6DBA">
      <w:pPr>
        <w:widowControl/>
        <w:jc w:val="left"/>
        <w:rPr>
          <w:rFonts w:ascii="黑体" w:eastAsia="黑体" w:hAnsi="仿宋"/>
          <w:color w:val="000000"/>
          <w:kern w:val="0"/>
          <w:sz w:val="32"/>
          <w:szCs w:val="28"/>
        </w:rPr>
      </w:pPr>
      <w:r>
        <w:rPr>
          <w:rFonts w:ascii="黑体" w:eastAsia="黑体" w:hAnsi="仿宋"/>
          <w:color w:val="000000"/>
          <w:kern w:val="0"/>
          <w:sz w:val="32"/>
          <w:szCs w:val="28"/>
        </w:rPr>
        <w:br w:type="page"/>
      </w:r>
    </w:p>
    <w:p w14:paraId="2A55B579" w14:textId="77777777" w:rsidR="00436C98" w:rsidRPr="007D1F72" w:rsidRDefault="00436C98" w:rsidP="00BD6DBA">
      <w:pPr>
        <w:pStyle w:val="af5"/>
      </w:pPr>
      <w:r w:rsidRPr="007D1F72">
        <w:rPr>
          <w:rFonts w:hint="eastAsia"/>
        </w:rPr>
        <w:lastRenderedPageBreak/>
        <w:t>附件</w:t>
      </w:r>
      <w:r w:rsidRPr="007D1F72">
        <w:rPr>
          <w:rFonts w:hint="eastAsia"/>
        </w:rPr>
        <w:t>1</w:t>
      </w:r>
    </w:p>
    <w:p w14:paraId="351FAC9D" w14:textId="77777777" w:rsidR="00436C98" w:rsidRPr="00BE5A5B" w:rsidRDefault="00436C98" w:rsidP="00BD6DBA">
      <w:pPr>
        <w:pStyle w:val="aff"/>
      </w:pPr>
      <w:r w:rsidRPr="00BE5A5B">
        <w:rPr>
          <w:rFonts w:hint="eastAsia"/>
        </w:rPr>
        <w:t>新入职一般工作人员一次性配备办公用品标准</w:t>
      </w:r>
    </w:p>
    <w:p w14:paraId="1B2DCBB8" w14:textId="77777777" w:rsidR="00436C98" w:rsidRPr="004228EE" w:rsidRDefault="00436C98" w:rsidP="00C0634A">
      <w:pPr>
        <w:jc w:val="center"/>
        <w:rPr>
          <w:rFonts w:ascii="仿宋" w:eastAsia="仿宋" w:hAnsi="仿宋"/>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3"/>
        <w:gridCol w:w="808"/>
        <w:gridCol w:w="1288"/>
        <w:gridCol w:w="1437"/>
        <w:gridCol w:w="1150"/>
        <w:gridCol w:w="3306"/>
      </w:tblGrid>
      <w:tr w:rsidR="00436C98" w:rsidRPr="007D1F72" w14:paraId="71CC16CD" w14:textId="77777777" w:rsidTr="00BD6DBA">
        <w:trPr>
          <w:trHeight w:val="850"/>
          <w:jc w:val="center"/>
        </w:trPr>
        <w:tc>
          <w:tcPr>
            <w:tcW w:w="602" w:type="pct"/>
            <w:vMerge w:val="restart"/>
            <w:vAlign w:val="center"/>
          </w:tcPr>
          <w:p w14:paraId="46ED0CA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名称</w:t>
            </w:r>
          </w:p>
        </w:tc>
        <w:tc>
          <w:tcPr>
            <w:tcW w:w="445" w:type="pct"/>
            <w:vMerge w:val="restart"/>
            <w:vAlign w:val="center"/>
          </w:tcPr>
          <w:p w14:paraId="0F0B9FC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单位</w:t>
            </w:r>
          </w:p>
        </w:tc>
        <w:tc>
          <w:tcPr>
            <w:tcW w:w="2133" w:type="pct"/>
            <w:gridSpan w:val="3"/>
            <w:vAlign w:val="center"/>
          </w:tcPr>
          <w:p w14:paraId="4BFDCD8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配备人员及数量</w:t>
            </w:r>
          </w:p>
        </w:tc>
        <w:tc>
          <w:tcPr>
            <w:tcW w:w="1820" w:type="pct"/>
            <w:vMerge w:val="restart"/>
            <w:vAlign w:val="center"/>
          </w:tcPr>
          <w:p w14:paraId="62C31A12"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备注</w:t>
            </w:r>
          </w:p>
        </w:tc>
      </w:tr>
      <w:tr w:rsidR="00436C98" w:rsidRPr="007D1F72" w14:paraId="52FD3985" w14:textId="77777777" w:rsidTr="00BD6DBA">
        <w:trPr>
          <w:trHeight w:val="850"/>
          <w:jc w:val="center"/>
        </w:trPr>
        <w:tc>
          <w:tcPr>
            <w:tcW w:w="602" w:type="pct"/>
            <w:vMerge/>
            <w:vAlign w:val="center"/>
          </w:tcPr>
          <w:p w14:paraId="3D93B6C0" w14:textId="77777777" w:rsidR="00436C98" w:rsidRPr="007D1F72" w:rsidRDefault="00436C98" w:rsidP="00C0634A">
            <w:pPr>
              <w:jc w:val="center"/>
              <w:rPr>
                <w:rFonts w:ascii="仿宋_GB2312" w:eastAsia="仿宋_GB2312" w:hAnsi="仿宋"/>
                <w:sz w:val="28"/>
                <w:szCs w:val="28"/>
              </w:rPr>
            </w:pPr>
          </w:p>
        </w:tc>
        <w:tc>
          <w:tcPr>
            <w:tcW w:w="445" w:type="pct"/>
            <w:vMerge/>
            <w:vAlign w:val="center"/>
          </w:tcPr>
          <w:p w14:paraId="66D6BC63" w14:textId="77777777" w:rsidR="00436C98" w:rsidRPr="007D1F72" w:rsidRDefault="00436C98" w:rsidP="00C0634A">
            <w:pPr>
              <w:jc w:val="center"/>
              <w:rPr>
                <w:rFonts w:ascii="仿宋_GB2312" w:eastAsia="仿宋_GB2312" w:hAnsi="仿宋"/>
                <w:sz w:val="28"/>
                <w:szCs w:val="28"/>
              </w:rPr>
            </w:pPr>
          </w:p>
        </w:tc>
        <w:tc>
          <w:tcPr>
            <w:tcW w:w="709" w:type="pct"/>
            <w:vAlign w:val="center"/>
          </w:tcPr>
          <w:p w14:paraId="57061D9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辅导员</w:t>
            </w:r>
          </w:p>
        </w:tc>
        <w:tc>
          <w:tcPr>
            <w:tcW w:w="791" w:type="pct"/>
            <w:vAlign w:val="center"/>
          </w:tcPr>
          <w:p w14:paraId="20AA452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管理人员</w:t>
            </w:r>
          </w:p>
        </w:tc>
        <w:tc>
          <w:tcPr>
            <w:tcW w:w="633" w:type="pct"/>
            <w:vAlign w:val="center"/>
          </w:tcPr>
          <w:p w14:paraId="3F2CE44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教师</w:t>
            </w:r>
          </w:p>
          <w:p w14:paraId="383F6212"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（教辅）</w:t>
            </w:r>
          </w:p>
        </w:tc>
        <w:tc>
          <w:tcPr>
            <w:tcW w:w="1820" w:type="pct"/>
            <w:vMerge/>
            <w:vAlign w:val="center"/>
          </w:tcPr>
          <w:p w14:paraId="72A22F4B" w14:textId="77777777" w:rsidR="00436C98" w:rsidRPr="007D1F72" w:rsidRDefault="00436C98" w:rsidP="00C0634A">
            <w:pPr>
              <w:jc w:val="center"/>
              <w:rPr>
                <w:rFonts w:ascii="仿宋_GB2312" w:eastAsia="仿宋_GB2312" w:hAnsi="仿宋"/>
                <w:sz w:val="28"/>
                <w:szCs w:val="28"/>
              </w:rPr>
            </w:pPr>
          </w:p>
        </w:tc>
      </w:tr>
      <w:tr w:rsidR="00436C98" w:rsidRPr="007D1F72" w14:paraId="3EB56178" w14:textId="77777777" w:rsidTr="00BD6DBA">
        <w:trPr>
          <w:trHeight w:val="850"/>
          <w:jc w:val="center"/>
        </w:trPr>
        <w:tc>
          <w:tcPr>
            <w:tcW w:w="602" w:type="pct"/>
            <w:vAlign w:val="center"/>
          </w:tcPr>
          <w:p w14:paraId="57948519"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水笔</w:t>
            </w:r>
          </w:p>
        </w:tc>
        <w:tc>
          <w:tcPr>
            <w:tcW w:w="445" w:type="pct"/>
            <w:vAlign w:val="center"/>
          </w:tcPr>
          <w:p w14:paraId="77C2EB7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支</w:t>
            </w:r>
          </w:p>
        </w:tc>
        <w:tc>
          <w:tcPr>
            <w:tcW w:w="709" w:type="pct"/>
            <w:vAlign w:val="center"/>
          </w:tcPr>
          <w:p w14:paraId="0BD131B2"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736C22F2"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1685A15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1F8B5129" w14:textId="77777777" w:rsidR="00436C98" w:rsidRPr="007D1F72" w:rsidRDefault="00436C98" w:rsidP="00C0634A">
            <w:pPr>
              <w:jc w:val="center"/>
              <w:rPr>
                <w:rFonts w:ascii="仿宋_GB2312" w:eastAsia="仿宋_GB2312" w:hAnsi="仿宋"/>
                <w:sz w:val="28"/>
                <w:szCs w:val="28"/>
              </w:rPr>
            </w:pPr>
          </w:p>
        </w:tc>
      </w:tr>
      <w:tr w:rsidR="00436C98" w:rsidRPr="007D1F72" w14:paraId="49AD7D5D" w14:textId="77777777" w:rsidTr="00BD6DBA">
        <w:trPr>
          <w:trHeight w:val="850"/>
          <w:jc w:val="center"/>
        </w:trPr>
        <w:tc>
          <w:tcPr>
            <w:tcW w:w="602" w:type="pct"/>
            <w:vAlign w:val="center"/>
          </w:tcPr>
          <w:p w14:paraId="4F690EB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水笔芯</w:t>
            </w:r>
          </w:p>
        </w:tc>
        <w:tc>
          <w:tcPr>
            <w:tcW w:w="445" w:type="pct"/>
            <w:vAlign w:val="center"/>
          </w:tcPr>
          <w:p w14:paraId="0C65447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支</w:t>
            </w:r>
          </w:p>
        </w:tc>
        <w:tc>
          <w:tcPr>
            <w:tcW w:w="709" w:type="pct"/>
            <w:vAlign w:val="center"/>
          </w:tcPr>
          <w:p w14:paraId="24004A7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791" w:type="pct"/>
            <w:vAlign w:val="center"/>
          </w:tcPr>
          <w:p w14:paraId="3A36A5A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633" w:type="pct"/>
            <w:vAlign w:val="center"/>
          </w:tcPr>
          <w:p w14:paraId="5D7CF3D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1820" w:type="pct"/>
            <w:vAlign w:val="center"/>
          </w:tcPr>
          <w:p w14:paraId="1DA47872" w14:textId="77777777" w:rsidR="00436C98" w:rsidRPr="007D1F72" w:rsidRDefault="00436C98" w:rsidP="00C0634A">
            <w:pPr>
              <w:jc w:val="center"/>
              <w:rPr>
                <w:rFonts w:ascii="仿宋_GB2312" w:eastAsia="仿宋_GB2312" w:hAnsi="仿宋"/>
                <w:sz w:val="28"/>
                <w:szCs w:val="28"/>
              </w:rPr>
            </w:pPr>
          </w:p>
        </w:tc>
      </w:tr>
      <w:tr w:rsidR="00436C98" w:rsidRPr="007D1F72" w14:paraId="47542AE3" w14:textId="77777777" w:rsidTr="00BD6DBA">
        <w:trPr>
          <w:trHeight w:val="850"/>
          <w:jc w:val="center"/>
        </w:trPr>
        <w:tc>
          <w:tcPr>
            <w:tcW w:w="602" w:type="pct"/>
            <w:vAlign w:val="center"/>
          </w:tcPr>
          <w:p w14:paraId="1FAF2B5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笔筒</w:t>
            </w:r>
          </w:p>
        </w:tc>
        <w:tc>
          <w:tcPr>
            <w:tcW w:w="445" w:type="pct"/>
            <w:vAlign w:val="center"/>
          </w:tcPr>
          <w:p w14:paraId="1E1F225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709" w:type="pct"/>
            <w:vAlign w:val="center"/>
          </w:tcPr>
          <w:p w14:paraId="2B754D1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4E1BD50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1CC9688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75BBF934" w14:textId="77777777" w:rsidR="00436C98" w:rsidRPr="007D1F72" w:rsidRDefault="00436C98" w:rsidP="00C0634A">
            <w:pPr>
              <w:jc w:val="center"/>
              <w:rPr>
                <w:rFonts w:ascii="仿宋_GB2312" w:eastAsia="仿宋_GB2312" w:hAnsi="仿宋"/>
                <w:sz w:val="28"/>
                <w:szCs w:val="28"/>
              </w:rPr>
            </w:pPr>
          </w:p>
        </w:tc>
      </w:tr>
      <w:tr w:rsidR="00436C98" w:rsidRPr="007D1F72" w14:paraId="11D0DC64" w14:textId="77777777" w:rsidTr="00BD6DBA">
        <w:trPr>
          <w:trHeight w:val="850"/>
          <w:jc w:val="center"/>
        </w:trPr>
        <w:tc>
          <w:tcPr>
            <w:tcW w:w="602" w:type="pct"/>
            <w:vAlign w:val="center"/>
          </w:tcPr>
          <w:p w14:paraId="02FE2EF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订书机</w:t>
            </w:r>
          </w:p>
        </w:tc>
        <w:tc>
          <w:tcPr>
            <w:tcW w:w="445" w:type="pct"/>
            <w:vAlign w:val="center"/>
          </w:tcPr>
          <w:p w14:paraId="6C5D88A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709" w:type="pct"/>
            <w:vAlign w:val="center"/>
          </w:tcPr>
          <w:p w14:paraId="5B5092B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3D184BD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68236CF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32195B5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7CBE891E" w14:textId="77777777" w:rsidTr="00BD6DBA">
        <w:trPr>
          <w:trHeight w:val="850"/>
          <w:jc w:val="center"/>
        </w:trPr>
        <w:tc>
          <w:tcPr>
            <w:tcW w:w="602" w:type="pct"/>
            <w:vAlign w:val="center"/>
          </w:tcPr>
          <w:p w14:paraId="14A3910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计算器</w:t>
            </w:r>
          </w:p>
        </w:tc>
        <w:tc>
          <w:tcPr>
            <w:tcW w:w="445" w:type="pct"/>
            <w:vAlign w:val="center"/>
          </w:tcPr>
          <w:p w14:paraId="61FF122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台</w:t>
            </w:r>
          </w:p>
        </w:tc>
        <w:tc>
          <w:tcPr>
            <w:tcW w:w="709" w:type="pct"/>
            <w:vAlign w:val="center"/>
          </w:tcPr>
          <w:p w14:paraId="1167675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46F5196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 xml:space="preserve"> </w:t>
            </w:r>
          </w:p>
        </w:tc>
        <w:tc>
          <w:tcPr>
            <w:tcW w:w="633" w:type="pct"/>
            <w:vAlign w:val="center"/>
          </w:tcPr>
          <w:p w14:paraId="43DD3EBE" w14:textId="77777777" w:rsidR="00436C98" w:rsidRPr="007D1F72" w:rsidRDefault="00436C98" w:rsidP="00C0634A">
            <w:pPr>
              <w:jc w:val="center"/>
              <w:rPr>
                <w:rFonts w:ascii="仿宋_GB2312" w:eastAsia="仿宋_GB2312" w:hAnsi="仿宋"/>
                <w:sz w:val="28"/>
                <w:szCs w:val="28"/>
              </w:rPr>
            </w:pPr>
          </w:p>
        </w:tc>
        <w:tc>
          <w:tcPr>
            <w:tcW w:w="1820" w:type="pct"/>
            <w:vAlign w:val="center"/>
          </w:tcPr>
          <w:p w14:paraId="19BCD83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415A8B3B" w14:textId="77777777" w:rsidTr="00BD6DBA">
        <w:trPr>
          <w:trHeight w:val="850"/>
          <w:jc w:val="center"/>
        </w:trPr>
        <w:tc>
          <w:tcPr>
            <w:tcW w:w="602" w:type="pct"/>
            <w:vAlign w:val="center"/>
          </w:tcPr>
          <w:p w14:paraId="349F426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剪刀</w:t>
            </w:r>
          </w:p>
        </w:tc>
        <w:tc>
          <w:tcPr>
            <w:tcW w:w="445" w:type="pct"/>
            <w:vAlign w:val="center"/>
          </w:tcPr>
          <w:p w14:paraId="5CC24E1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把</w:t>
            </w:r>
          </w:p>
        </w:tc>
        <w:tc>
          <w:tcPr>
            <w:tcW w:w="709" w:type="pct"/>
            <w:vAlign w:val="center"/>
          </w:tcPr>
          <w:p w14:paraId="253AB3C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5810AB7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128E047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6D4D1639" w14:textId="77777777" w:rsidR="00436C98" w:rsidRPr="007D1F72" w:rsidRDefault="00436C98" w:rsidP="00C0634A">
            <w:pPr>
              <w:jc w:val="center"/>
              <w:rPr>
                <w:rFonts w:ascii="仿宋_GB2312" w:eastAsia="仿宋_GB2312" w:hAnsi="仿宋"/>
                <w:sz w:val="28"/>
                <w:szCs w:val="28"/>
              </w:rPr>
            </w:pPr>
          </w:p>
        </w:tc>
      </w:tr>
      <w:tr w:rsidR="00436C98" w:rsidRPr="007D1F72" w14:paraId="792CC071" w14:textId="77777777" w:rsidTr="00BD6DBA">
        <w:trPr>
          <w:trHeight w:val="850"/>
          <w:jc w:val="center"/>
        </w:trPr>
        <w:tc>
          <w:tcPr>
            <w:tcW w:w="602" w:type="pct"/>
            <w:vAlign w:val="center"/>
          </w:tcPr>
          <w:p w14:paraId="499C407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裁纸刀</w:t>
            </w:r>
          </w:p>
        </w:tc>
        <w:tc>
          <w:tcPr>
            <w:tcW w:w="445" w:type="pct"/>
            <w:vAlign w:val="center"/>
          </w:tcPr>
          <w:p w14:paraId="0A61A32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把</w:t>
            </w:r>
          </w:p>
        </w:tc>
        <w:tc>
          <w:tcPr>
            <w:tcW w:w="709" w:type="pct"/>
            <w:vAlign w:val="center"/>
          </w:tcPr>
          <w:p w14:paraId="5EBD7A3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260688C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63B9998C" w14:textId="77777777" w:rsidR="00436C98" w:rsidRPr="007D1F72" w:rsidRDefault="00436C98" w:rsidP="00C0634A">
            <w:pPr>
              <w:jc w:val="center"/>
              <w:rPr>
                <w:rFonts w:ascii="仿宋_GB2312" w:eastAsia="仿宋_GB2312" w:hAnsi="仿宋"/>
                <w:sz w:val="28"/>
                <w:szCs w:val="28"/>
              </w:rPr>
            </w:pPr>
          </w:p>
        </w:tc>
        <w:tc>
          <w:tcPr>
            <w:tcW w:w="1820" w:type="pct"/>
            <w:vAlign w:val="center"/>
          </w:tcPr>
          <w:p w14:paraId="62448199" w14:textId="77777777" w:rsidR="00436C98" w:rsidRPr="007D1F72" w:rsidRDefault="00436C98" w:rsidP="00C0634A">
            <w:pP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2A840966" w14:textId="77777777" w:rsidTr="00BD6DBA">
        <w:trPr>
          <w:trHeight w:val="850"/>
          <w:jc w:val="center"/>
        </w:trPr>
        <w:tc>
          <w:tcPr>
            <w:tcW w:w="602" w:type="pct"/>
            <w:vAlign w:val="center"/>
          </w:tcPr>
          <w:p w14:paraId="44DFA48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笔记本</w:t>
            </w:r>
          </w:p>
        </w:tc>
        <w:tc>
          <w:tcPr>
            <w:tcW w:w="445" w:type="pct"/>
            <w:vAlign w:val="center"/>
          </w:tcPr>
          <w:p w14:paraId="52B814C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709" w:type="pct"/>
            <w:vAlign w:val="center"/>
          </w:tcPr>
          <w:p w14:paraId="7B01FD8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1668A2E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473D3C1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1336706F" w14:textId="77777777" w:rsidR="00436C98" w:rsidRPr="007D1F72" w:rsidRDefault="00436C98" w:rsidP="00C0634A">
            <w:pPr>
              <w:rPr>
                <w:rFonts w:ascii="仿宋_GB2312" w:eastAsia="仿宋_GB2312" w:hAnsi="仿宋"/>
                <w:sz w:val="28"/>
                <w:szCs w:val="28"/>
              </w:rPr>
            </w:pPr>
          </w:p>
        </w:tc>
      </w:tr>
      <w:tr w:rsidR="00436C98" w:rsidRPr="007D1F72" w14:paraId="62FF5688" w14:textId="77777777" w:rsidTr="00BD6DBA">
        <w:trPr>
          <w:trHeight w:val="850"/>
          <w:jc w:val="center"/>
        </w:trPr>
        <w:tc>
          <w:tcPr>
            <w:tcW w:w="602" w:type="pct"/>
            <w:vAlign w:val="center"/>
          </w:tcPr>
          <w:p w14:paraId="266954F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稿纸</w:t>
            </w:r>
          </w:p>
        </w:tc>
        <w:tc>
          <w:tcPr>
            <w:tcW w:w="445" w:type="pct"/>
            <w:vAlign w:val="center"/>
          </w:tcPr>
          <w:p w14:paraId="31EC4E9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本</w:t>
            </w:r>
          </w:p>
        </w:tc>
        <w:tc>
          <w:tcPr>
            <w:tcW w:w="709" w:type="pct"/>
            <w:vAlign w:val="center"/>
          </w:tcPr>
          <w:p w14:paraId="518F8A5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0ABAE7C7" w14:textId="77777777" w:rsidR="00436C98" w:rsidRPr="007D1F72" w:rsidRDefault="00436C98" w:rsidP="00C0634A">
            <w:pPr>
              <w:jc w:val="center"/>
              <w:rPr>
                <w:rFonts w:ascii="仿宋_GB2312" w:eastAsia="仿宋_GB2312" w:hAnsi="仿宋"/>
                <w:sz w:val="28"/>
                <w:szCs w:val="28"/>
              </w:rPr>
            </w:pPr>
          </w:p>
        </w:tc>
        <w:tc>
          <w:tcPr>
            <w:tcW w:w="633" w:type="pct"/>
            <w:vAlign w:val="center"/>
          </w:tcPr>
          <w:p w14:paraId="3F5A6B4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0AD330AF" w14:textId="77777777" w:rsidR="00436C98" w:rsidRPr="007D1F72" w:rsidRDefault="00436C98" w:rsidP="00C0634A">
            <w:pPr>
              <w:rPr>
                <w:rFonts w:ascii="仿宋_GB2312" w:eastAsia="仿宋_GB2312" w:hAnsi="仿宋"/>
                <w:sz w:val="28"/>
                <w:szCs w:val="28"/>
              </w:rPr>
            </w:pPr>
          </w:p>
        </w:tc>
      </w:tr>
      <w:tr w:rsidR="00436C98" w:rsidRPr="007D1F72" w14:paraId="499490AE" w14:textId="77777777" w:rsidTr="00BD6DBA">
        <w:trPr>
          <w:trHeight w:val="850"/>
          <w:jc w:val="center"/>
        </w:trPr>
        <w:tc>
          <w:tcPr>
            <w:tcW w:w="602" w:type="pct"/>
            <w:vAlign w:val="center"/>
          </w:tcPr>
          <w:p w14:paraId="78A778A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订书针</w:t>
            </w:r>
          </w:p>
        </w:tc>
        <w:tc>
          <w:tcPr>
            <w:tcW w:w="445" w:type="pct"/>
            <w:vAlign w:val="center"/>
          </w:tcPr>
          <w:p w14:paraId="4BCC389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盒</w:t>
            </w:r>
          </w:p>
        </w:tc>
        <w:tc>
          <w:tcPr>
            <w:tcW w:w="709" w:type="pct"/>
            <w:vAlign w:val="center"/>
          </w:tcPr>
          <w:p w14:paraId="74A3F35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791" w:type="pct"/>
            <w:vAlign w:val="center"/>
          </w:tcPr>
          <w:p w14:paraId="50BC0FF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633" w:type="pct"/>
            <w:vAlign w:val="center"/>
          </w:tcPr>
          <w:p w14:paraId="59BCBD1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1820" w:type="pct"/>
            <w:vAlign w:val="center"/>
          </w:tcPr>
          <w:p w14:paraId="38AFC13A" w14:textId="77777777" w:rsidR="00436C98" w:rsidRPr="007D1F72" w:rsidRDefault="00436C98" w:rsidP="00C0634A">
            <w:pPr>
              <w:rPr>
                <w:rFonts w:ascii="仿宋_GB2312" w:eastAsia="仿宋_GB2312" w:hAnsi="仿宋"/>
                <w:sz w:val="28"/>
                <w:szCs w:val="28"/>
              </w:rPr>
            </w:pPr>
          </w:p>
        </w:tc>
      </w:tr>
    </w:tbl>
    <w:p w14:paraId="637F4F68" w14:textId="77777777" w:rsidR="00BD6DBA" w:rsidRDefault="00BD6DBA">
      <w:pPr>
        <w:widowControl/>
        <w:jc w:val="left"/>
        <w:rPr>
          <w:rFonts w:ascii="黑体" w:eastAsia="黑体" w:hAnsi="仿宋"/>
          <w:color w:val="000000"/>
          <w:kern w:val="0"/>
          <w:sz w:val="32"/>
          <w:szCs w:val="28"/>
        </w:rPr>
      </w:pPr>
      <w:r>
        <w:rPr>
          <w:rFonts w:ascii="黑体" w:eastAsia="黑体" w:hAnsi="仿宋"/>
          <w:color w:val="000000"/>
          <w:kern w:val="0"/>
          <w:sz w:val="32"/>
          <w:szCs w:val="28"/>
        </w:rPr>
        <w:br w:type="page"/>
      </w:r>
    </w:p>
    <w:p w14:paraId="26162DB6" w14:textId="77777777" w:rsidR="00436C98" w:rsidRDefault="00436C98" w:rsidP="00BD6DBA">
      <w:pPr>
        <w:pStyle w:val="af5"/>
        <w:rPr>
          <w:rFonts w:ascii="方正小标宋简体" w:eastAsia="方正小标宋简体"/>
          <w:sz w:val="40"/>
        </w:rPr>
      </w:pPr>
      <w:r w:rsidRPr="00EA3611">
        <w:rPr>
          <w:rFonts w:hint="eastAsia"/>
        </w:rPr>
        <w:lastRenderedPageBreak/>
        <w:t>附件</w:t>
      </w:r>
      <w:r>
        <w:rPr>
          <w:rFonts w:hint="eastAsia"/>
        </w:rPr>
        <w:t>2</w:t>
      </w:r>
    </w:p>
    <w:p w14:paraId="3BE46C4B" w14:textId="77777777" w:rsidR="00436C98" w:rsidRPr="00BD6DBA" w:rsidRDefault="00436C98" w:rsidP="00BD6DBA">
      <w:pPr>
        <w:pStyle w:val="aff"/>
        <w:ind w:leftChars="-30" w:left="-63" w:rightChars="-30" w:right="-63"/>
        <w:rPr>
          <w:spacing w:val="-6"/>
        </w:rPr>
      </w:pPr>
      <w:r w:rsidRPr="00BD6DBA">
        <w:rPr>
          <w:rFonts w:hint="eastAsia"/>
          <w:spacing w:val="-6"/>
        </w:rPr>
        <w:t>新入职中高层管理人员一次性配备办公用品标准</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86"/>
        <w:gridCol w:w="805"/>
        <w:gridCol w:w="2139"/>
        <w:gridCol w:w="2002"/>
        <w:gridCol w:w="3574"/>
      </w:tblGrid>
      <w:tr w:rsidR="00436C98" w:rsidRPr="007D1F72" w14:paraId="2377745C" w14:textId="77777777" w:rsidTr="00BD6DBA">
        <w:trPr>
          <w:trHeight w:val="680"/>
          <w:jc w:val="center"/>
        </w:trPr>
        <w:tc>
          <w:tcPr>
            <w:tcW w:w="1086" w:type="dxa"/>
            <w:vMerge w:val="restart"/>
            <w:vAlign w:val="center"/>
          </w:tcPr>
          <w:p w14:paraId="451B5688"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名称</w:t>
            </w:r>
          </w:p>
        </w:tc>
        <w:tc>
          <w:tcPr>
            <w:tcW w:w="805" w:type="dxa"/>
            <w:vMerge w:val="restart"/>
            <w:vAlign w:val="center"/>
          </w:tcPr>
          <w:p w14:paraId="44D37EB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单位</w:t>
            </w:r>
          </w:p>
        </w:tc>
        <w:tc>
          <w:tcPr>
            <w:tcW w:w="7715" w:type="dxa"/>
            <w:gridSpan w:val="3"/>
            <w:vAlign w:val="center"/>
          </w:tcPr>
          <w:p w14:paraId="00B10E1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备注</w:t>
            </w:r>
          </w:p>
        </w:tc>
      </w:tr>
      <w:tr w:rsidR="00436C98" w:rsidRPr="007D1F72" w14:paraId="741662FA" w14:textId="77777777" w:rsidTr="00BD6DBA">
        <w:trPr>
          <w:trHeight w:val="680"/>
          <w:jc w:val="center"/>
        </w:trPr>
        <w:tc>
          <w:tcPr>
            <w:tcW w:w="1086" w:type="dxa"/>
            <w:vMerge/>
            <w:vAlign w:val="center"/>
          </w:tcPr>
          <w:p w14:paraId="38B7B0A2" w14:textId="77777777" w:rsidR="00436C98" w:rsidRPr="007D1F72" w:rsidRDefault="00436C98" w:rsidP="00C0634A">
            <w:pPr>
              <w:jc w:val="center"/>
              <w:rPr>
                <w:rFonts w:ascii="仿宋_GB2312" w:eastAsia="仿宋_GB2312" w:hAnsi="仿宋"/>
                <w:sz w:val="28"/>
                <w:szCs w:val="28"/>
              </w:rPr>
            </w:pPr>
          </w:p>
        </w:tc>
        <w:tc>
          <w:tcPr>
            <w:tcW w:w="805" w:type="dxa"/>
            <w:vMerge/>
            <w:vAlign w:val="center"/>
          </w:tcPr>
          <w:p w14:paraId="7A001991" w14:textId="77777777" w:rsidR="00436C98" w:rsidRPr="007D1F72" w:rsidRDefault="00436C98" w:rsidP="00C0634A">
            <w:pPr>
              <w:jc w:val="center"/>
              <w:rPr>
                <w:rFonts w:ascii="仿宋_GB2312" w:eastAsia="仿宋_GB2312" w:hAnsi="仿宋"/>
                <w:sz w:val="28"/>
                <w:szCs w:val="28"/>
              </w:rPr>
            </w:pPr>
          </w:p>
        </w:tc>
        <w:tc>
          <w:tcPr>
            <w:tcW w:w="2139" w:type="dxa"/>
            <w:vAlign w:val="center"/>
          </w:tcPr>
          <w:p w14:paraId="70E1C89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中层管理人员</w:t>
            </w:r>
          </w:p>
        </w:tc>
        <w:tc>
          <w:tcPr>
            <w:tcW w:w="2002" w:type="dxa"/>
            <w:vAlign w:val="center"/>
          </w:tcPr>
          <w:p w14:paraId="20D9E91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高层管理人员</w:t>
            </w:r>
          </w:p>
        </w:tc>
        <w:tc>
          <w:tcPr>
            <w:tcW w:w="3574" w:type="dxa"/>
            <w:vAlign w:val="center"/>
          </w:tcPr>
          <w:p w14:paraId="62D081F4" w14:textId="77777777" w:rsidR="00436C98" w:rsidRPr="007D1F72" w:rsidRDefault="00436C98" w:rsidP="00C0634A">
            <w:pPr>
              <w:jc w:val="center"/>
              <w:rPr>
                <w:rFonts w:ascii="仿宋_GB2312" w:eastAsia="仿宋_GB2312" w:hAnsi="仿宋"/>
                <w:sz w:val="28"/>
                <w:szCs w:val="28"/>
              </w:rPr>
            </w:pPr>
          </w:p>
        </w:tc>
      </w:tr>
      <w:tr w:rsidR="00436C98" w:rsidRPr="007D1F72" w14:paraId="3C5E232F" w14:textId="77777777" w:rsidTr="00BD6DBA">
        <w:trPr>
          <w:trHeight w:val="680"/>
          <w:jc w:val="center"/>
        </w:trPr>
        <w:tc>
          <w:tcPr>
            <w:tcW w:w="1086" w:type="dxa"/>
            <w:vAlign w:val="center"/>
          </w:tcPr>
          <w:p w14:paraId="19DFFBE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水笔</w:t>
            </w:r>
          </w:p>
        </w:tc>
        <w:tc>
          <w:tcPr>
            <w:tcW w:w="805" w:type="dxa"/>
            <w:vAlign w:val="center"/>
          </w:tcPr>
          <w:p w14:paraId="40CF496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支</w:t>
            </w:r>
          </w:p>
        </w:tc>
        <w:tc>
          <w:tcPr>
            <w:tcW w:w="2139" w:type="dxa"/>
            <w:vAlign w:val="center"/>
          </w:tcPr>
          <w:p w14:paraId="6B3F9349"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2002" w:type="dxa"/>
            <w:vAlign w:val="center"/>
          </w:tcPr>
          <w:p w14:paraId="0102516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3574" w:type="dxa"/>
            <w:vAlign w:val="center"/>
          </w:tcPr>
          <w:p w14:paraId="50FAB0D1" w14:textId="77777777" w:rsidR="00436C98" w:rsidRPr="007D1F72" w:rsidRDefault="00436C98" w:rsidP="00C0634A">
            <w:pPr>
              <w:jc w:val="center"/>
              <w:rPr>
                <w:rFonts w:ascii="仿宋_GB2312" w:eastAsia="仿宋_GB2312" w:hAnsi="仿宋"/>
                <w:sz w:val="28"/>
                <w:szCs w:val="28"/>
              </w:rPr>
            </w:pPr>
          </w:p>
        </w:tc>
      </w:tr>
      <w:tr w:rsidR="00436C98" w:rsidRPr="007D1F72" w14:paraId="40FC46CC" w14:textId="77777777" w:rsidTr="00BD6DBA">
        <w:trPr>
          <w:trHeight w:val="680"/>
          <w:jc w:val="center"/>
        </w:trPr>
        <w:tc>
          <w:tcPr>
            <w:tcW w:w="1086" w:type="dxa"/>
            <w:vAlign w:val="center"/>
          </w:tcPr>
          <w:p w14:paraId="02789E8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水笔芯</w:t>
            </w:r>
          </w:p>
        </w:tc>
        <w:tc>
          <w:tcPr>
            <w:tcW w:w="805" w:type="dxa"/>
            <w:vAlign w:val="center"/>
          </w:tcPr>
          <w:p w14:paraId="6866CD2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支</w:t>
            </w:r>
          </w:p>
        </w:tc>
        <w:tc>
          <w:tcPr>
            <w:tcW w:w="2139" w:type="dxa"/>
            <w:vAlign w:val="center"/>
          </w:tcPr>
          <w:p w14:paraId="4AD933C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2002" w:type="dxa"/>
            <w:vAlign w:val="center"/>
          </w:tcPr>
          <w:p w14:paraId="09A4254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2</w:t>
            </w:r>
          </w:p>
        </w:tc>
        <w:tc>
          <w:tcPr>
            <w:tcW w:w="3574" w:type="dxa"/>
            <w:vAlign w:val="center"/>
          </w:tcPr>
          <w:p w14:paraId="7936A8F2" w14:textId="77777777" w:rsidR="00436C98" w:rsidRPr="007D1F72" w:rsidRDefault="00436C98" w:rsidP="00C0634A">
            <w:pPr>
              <w:jc w:val="center"/>
              <w:rPr>
                <w:rFonts w:ascii="仿宋_GB2312" w:eastAsia="仿宋_GB2312" w:hAnsi="仿宋"/>
                <w:sz w:val="28"/>
                <w:szCs w:val="28"/>
              </w:rPr>
            </w:pPr>
          </w:p>
        </w:tc>
      </w:tr>
      <w:tr w:rsidR="00436C98" w:rsidRPr="007D1F72" w14:paraId="416CD5F8" w14:textId="77777777" w:rsidTr="00BD6DBA">
        <w:trPr>
          <w:trHeight w:val="680"/>
          <w:jc w:val="center"/>
        </w:trPr>
        <w:tc>
          <w:tcPr>
            <w:tcW w:w="1086" w:type="dxa"/>
            <w:vAlign w:val="center"/>
          </w:tcPr>
          <w:p w14:paraId="2934D5C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笔筒</w:t>
            </w:r>
          </w:p>
        </w:tc>
        <w:tc>
          <w:tcPr>
            <w:tcW w:w="805" w:type="dxa"/>
            <w:vAlign w:val="center"/>
          </w:tcPr>
          <w:p w14:paraId="6AF9183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7121E9C9"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3D12CA11"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14DEC65F" w14:textId="77777777" w:rsidR="00436C98" w:rsidRPr="007D1F72" w:rsidRDefault="00436C98" w:rsidP="00C0634A">
            <w:pPr>
              <w:jc w:val="center"/>
              <w:rPr>
                <w:rFonts w:ascii="仿宋_GB2312" w:eastAsia="仿宋_GB2312" w:hAnsi="仿宋"/>
                <w:sz w:val="28"/>
                <w:szCs w:val="28"/>
              </w:rPr>
            </w:pPr>
          </w:p>
        </w:tc>
      </w:tr>
      <w:tr w:rsidR="00436C98" w:rsidRPr="007D1F72" w14:paraId="0296F56E" w14:textId="77777777" w:rsidTr="00BD6DBA">
        <w:trPr>
          <w:trHeight w:val="680"/>
          <w:jc w:val="center"/>
        </w:trPr>
        <w:tc>
          <w:tcPr>
            <w:tcW w:w="1086" w:type="dxa"/>
            <w:vAlign w:val="center"/>
          </w:tcPr>
          <w:p w14:paraId="0759726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订书机</w:t>
            </w:r>
          </w:p>
        </w:tc>
        <w:tc>
          <w:tcPr>
            <w:tcW w:w="805" w:type="dxa"/>
            <w:vAlign w:val="center"/>
          </w:tcPr>
          <w:p w14:paraId="0D875F39"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1D5CB3D9"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086C50C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3E634D3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475DE274" w14:textId="77777777" w:rsidTr="00BD6DBA">
        <w:trPr>
          <w:trHeight w:val="680"/>
          <w:jc w:val="center"/>
        </w:trPr>
        <w:tc>
          <w:tcPr>
            <w:tcW w:w="1086" w:type="dxa"/>
            <w:vAlign w:val="center"/>
          </w:tcPr>
          <w:p w14:paraId="74522F6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计算器</w:t>
            </w:r>
          </w:p>
        </w:tc>
        <w:tc>
          <w:tcPr>
            <w:tcW w:w="805" w:type="dxa"/>
            <w:vAlign w:val="center"/>
          </w:tcPr>
          <w:p w14:paraId="0FF0CC2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台</w:t>
            </w:r>
          </w:p>
        </w:tc>
        <w:tc>
          <w:tcPr>
            <w:tcW w:w="2139" w:type="dxa"/>
            <w:vAlign w:val="center"/>
          </w:tcPr>
          <w:p w14:paraId="23D5916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5338A31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3ED6894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2AB9D401" w14:textId="77777777" w:rsidTr="00BD6DBA">
        <w:trPr>
          <w:trHeight w:val="680"/>
          <w:jc w:val="center"/>
        </w:trPr>
        <w:tc>
          <w:tcPr>
            <w:tcW w:w="1086" w:type="dxa"/>
            <w:vAlign w:val="center"/>
          </w:tcPr>
          <w:p w14:paraId="77C55EA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剪刀</w:t>
            </w:r>
          </w:p>
        </w:tc>
        <w:tc>
          <w:tcPr>
            <w:tcW w:w="805" w:type="dxa"/>
            <w:vAlign w:val="center"/>
          </w:tcPr>
          <w:p w14:paraId="69CDC0D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把</w:t>
            </w:r>
          </w:p>
        </w:tc>
        <w:tc>
          <w:tcPr>
            <w:tcW w:w="2139" w:type="dxa"/>
            <w:vAlign w:val="center"/>
          </w:tcPr>
          <w:p w14:paraId="156C596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78AF18C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7055E83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09266630" w14:textId="77777777" w:rsidTr="00BD6DBA">
        <w:trPr>
          <w:trHeight w:val="680"/>
          <w:jc w:val="center"/>
        </w:trPr>
        <w:tc>
          <w:tcPr>
            <w:tcW w:w="1086" w:type="dxa"/>
            <w:vAlign w:val="center"/>
          </w:tcPr>
          <w:p w14:paraId="3606FE5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裁纸刀</w:t>
            </w:r>
          </w:p>
        </w:tc>
        <w:tc>
          <w:tcPr>
            <w:tcW w:w="805" w:type="dxa"/>
            <w:vAlign w:val="center"/>
          </w:tcPr>
          <w:p w14:paraId="4558DAA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把</w:t>
            </w:r>
          </w:p>
        </w:tc>
        <w:tc>
          <w:tcPr>
            <w:tcW w:w="2139" w:type="dxa"/>
            <w:vAlign w:val="center"/>
          </w:tcPr>
          <w:p w14:paraId="7CC8FA3A"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453480C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0A3E0A86" w14:textId="77777777" w:rsidR="00436C98" w:rsidRPr="007D1F72" w:rsidRDefault="00436C98" w:rsidP="00C0634A">
            <w:pPr>
              <w:ind w:firstLineChars="50" w:firstLine="140"/>
              <w:rPr>
                <w:rFonts w:ascii="仿宋_GB2312" w:eastAsia="仿宋_GB2312" w:hAnsi="仿宋"/>
                <w:sz w:val="28"/>
                <w:szCs w:val="28"/>
              </w:rPr>
            </w:pPr>
            <w:r w:rsidRPr="007D1F72">
              <w:rPr>
                <w:rFonts w:ascii="仿宋_GB2312" w:eastAsia="仿宋_GB2312" w:hAnsi="仿宋" w:hint="eastAsia"/>
                <w:sz w:val="28"/>
                <w:szCs w:val="28"/>
              </w:rPr>
              <w:t>根据工作性质及需要领取</w:t>
            </w:r>
          </w:p>
        </w:tc>
      </w:tr>
      <w:tr w:rsidR="00436C98" w:rsidRPr="007D1F72" w14:paraId="52501DF7" w14:textId="77777777" w:rsidTr="00BD6DBA">
        <w:trPr>
          <w:trHeight w:val="680"/>
          <w:jc w:val="center"/>
        </w:trPr>
        <w:tc>
          <w:tcPr>
            <w:tcW w:w="1086" w:type="dxa"/>
            <w:vAlign w:val="center"/>
          </w:tcPr>
          <w:p w14:paraId="212AF90F"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笔记本</w:t>
            </w:r>
          </w:p>
        </w:tc>
        <w:tc>
          <w:tcPr>
            <w:tcW w:w="805" w:type="dxa"/>
            <w:vAlign w:val="center"/>
          </w:tcPr>
          <w:p w14:paraId="08A1821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3707F3A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471A7AC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5DE5C1FE" w14:textId="77777777" w:rsidR="00436C98" w:rsidRPr="007D1F72" w:rsidRDefault="00436C98" w:rsidP="00C0634A">
            <w:pPr>
              <w:rPr>
                <w:rFonts w:ascii="仿宋_GB2312" w:eastAsia="仿宋_GB2312" w:hAnsi="仿宋"/>
                <w:sz w:val="28"/>
                <w:szCs w:val="28"/>
              </w:rPr>
            </w:pPr>
          </w:p>
        </w:tc>
      </w:tr>
      <w:tr w:rsidR="00436C98" w:rsidRPr="007D1F72" w14:paraId="2D353930" w14:textId="77777777" w:rsidTr="00BD6DBA">
        <w:trPr>
          <w:trHeight w:val="680"/>
          <w:jc w:val="center"/>
        </w:trPr>
        <w:tc>
          <w:tcPr>
            <w:tcW w:w="1086" w:type="dxa"/>
            <w:vAlign w:val="center"/>
          </w:tcPr>
          <w:p w14:paraId="669A6DC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稿纸</w:t>
            </w:r>
          </w:p>
        </w:tc>
        <w:tc>
          <w:tcPr>
            <w:tcW w:w="805" w:type="dxa"/>
            <w:vAlign w:val="center"/>
          </w:tcPr>
          <w:p w14:paraId="4D71B44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本</w:t>
            </w:r>
          </w:p>
        </w:tc>
        <w:tc>
          <w:tcPr>
            <w:tcW w:w="2139" w:type="dxa"/>
            <w:vAlign w:val="center"/>
          </w:tcPr>
          <w:p w14:paraId="1E1E950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16475FE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4B378D51" w14:textId="77777777" w:rsidR="00436C98" w:rsidRPr="007D1F72" w:rsidRDefault="00436C98" w:rsidP="00C0634A">
            <w:pPr>
              <w:rPr>
                <w:rFonts w:ascii="仿宋_GB2312" w:eastAsia="仿宋_GB2312" w:hAnsi="仿宋"/>
                <w:sz w:val="28"/>
                <w:szCs w:val="28"/>
              </w:rPr>
            </w:pPr>
          </w:p>
        </w:tc>
      </w:tr>
      <w:tr w:rsidR="00436C98" w:rsidRPr="007D1F72" w14:paraId="7399DAE8" w14:textId="77777777" w:rsidTr="00BD6DBA">
        <w:trPr>
          <w:trHeight w:val="680"/>
          <w:jc w:val="center"/>
        </w:trPr>
        <w:tc>
          <w:tcPr>
            <w:tcW w:w="1086" w:type="dxa"/>
            <w:vAlign w:val="center"/>
          </w:tcPr>
          <w:p w14:paraId="6DDFBB5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纸篓</w:t>
            </w:r>
          </w:p>
        </w:tc>
        <w:tc>
          <w:tcPr>
            <w:tcW w:w="805" w:type="dxa"/>
            <w:vAlign w:val="center"/>
          </w:tcPr>
          <w:p w14:paraId="3B227E0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3548A2D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3E9BC79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7945534E" w14:textId="77777777" w:rsidR="00436C98" w:rsidRPr="007D1F72" w:rsidRDefault="00436C98" w:rsidP="00C0634A">
            <w:pPr>
              <w:rPr>
                <w:rFonts w:ascii="仿宋_GB2312" w:eastAsia="仿宋_GB2312" w:hAnsi="仿宋"/>
                <w:sz w:val="28"/>
                <w:szCs w:val="28"/>
              </w:rPr>
            </w:pPr>
          </w:p>
        </w:tc>
      </w:tr>
      <w:tr w:rsidR="00436C98" w:rsidRPr="007D1F72" w14:paraId="1443E2FD" w14:textId="77777777" w:rsidTr="00BD6DBA">
        <w:trPr>
          <w:trHeight w:val="680"/>
          <w:jc w:val="center"/>
        </w:trPr>
        <w:tc>
          <w:tcPr>
            <w:tcW w:w="1086" w:type="dxa"/>
            <w:vAlign w:val="center"/>
          </w:tcPr>
          <w:p w14:paraId="706FF4F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拖把</w:t>
            </w:r>
          </w:p>
        </w:tc>
        <w:tc>
          <w:tcPr>
            <w:tcW w:w="805" w:type="dxa"/>
            <w:vAlign w:val="center"/>
          </w:tcPr>
          <w:p w14:paraId="12164762"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7BBD3A5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2574F1BB"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126A54CC" w14:textId="77777777" w:rsidR="00436C98" w:rsidRPr="007D1F72" w:rsidRDefault="00436C98" w:rsidP="00C0634A">
            <w:pPr>
              <w:rPr>
                <w:rFonts w:ascii="仿宋_GB2312" w:eastAsia="仿宋_GB2312" w:hAnsi="仿宋"/>
                <w:sz w:val="28"/>
                <w:szCs w:val="28"/>
              </w:rPr>
            </w:pPr>
          </w:p>
        </w:tc>
      </w:tr>
      <w:tr w:rsidR="00436C98" w:rsidRPr="007D1F72" w14:paraId="79A40C40" w14:textId="77777777" w:rsidTr="00BD6DBA">
        <w:trPr>
          <w:trHeight w:val="680"/>
          <w:jc w:val="center"/>
        </w:trPr>
        <w:tc>
          <w:tcPr>
            <w:tcW w:w="1086" w:type="dxa"/>
            <w:vAlign w:val="center"/>
          </w:tcPr>
          <w:p w14:paraId="0B67C553"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扫帚</w:t>
            </w:r>
          </w:p>
        </w:tc>
        <w:tc>
          <w:tcPr>
            <w:tcW w:w="805" w:type="dxa"/>
            <w:vAlign w:val="center"/>
          </w:tcPr>
          <w:p w14:paraId="2709CA9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3DAD904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46846E4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61865627" w14:textId="77777777" w:rsidR="00436C98" w:rsidRPr="007D1F72" w:rsidRDefault="00436C98" w:rsidP="00C0634A">
            <w:pPr>
              <w:rPr>
                <w:rFonts w:ascii="仿宋_GB2312" w:eastAsia="仿宋_GB2312" w:hAnsi="仿宋"/>
                <w:sz w:val="28"/>
                <w:szCs w:val="28"/>
              </w:rPr>
            </w:pPr>
          </w:p>
        </w:tc>
      </w:tr>
      <w:tr w:rsidR="00436C98" w:rsidRPr="007D1F72" w14:paraId="5110EA0A" w14:textId="77777777" w:rsidTr="00BD6DBA">
        <w:trPr>
          <w:trHeight w:val="680"/>
          <w:jc w:val="center"/>
        </w:trPr>
        <w:tc>
          <w:tcPr>
            <w:tcW w:w="1086" w:type="dxa"/>
            <w:vAlign w:val="center"/>
          </w:tcPr>
          <w:p w14:paraId="2576FDA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撮斗</w:t>
            </w:r>
          </w:p>
        </w:tc>
        <w:tc>
          <w:tcPr>
            <w:tcW w:w="805" w:type="dxa"/>
            <w:vAlign w:val="center"/>
          </w:tcPr>
          <w:p w14:paraId="60ED694C"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0EED77F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471FA255"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23A376CA" w14:textId="77777777" w:rsidR="00436C98" w:rsidRPr="007D1F72" w:rsidRDefault="00436C98" w:rsidP="00C0634A">
            <w:pPr>
              <w:rPr>
                <w:rFonts w:ascii="仿宋_GB2312" w:eastAsia="仿宋_GB2312" w:hAnsi="仿宋"/>
                <w:sz w:val="28"/>
                <w:szCs w:val="28"/>
              </w:rPr>
            </w:pPr>
          </w:p>
        </w:tc>
      </w:tr>
      <w:tr w:rsidR="00436C98" w:rsidRPr="007D1F72" w14:paraId="4A16EB45" w14:textId="77777777" w:rsidTr="00BD6DBA">
        <w:trPr>
          <w:trHeight w:val="680"/>
          <w:jc w:val="center"/>
        </w:trPr>
        <w:tc>
          <w:tcPr>
            <w:tcW w:w="1086" w:type="dxa"/>
            <w:vAlign w:val="center"/>
          </w:tcPr>
          <w:p w14:paraId="10EF667D"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文件筐</w:t>
            </w:r>
          </w:p>
        </w:tc>
        <w:tc>
          <w:tcPr>
            <w:tcW w:w="805" w:type="dxa"/>
            <w:vAlign w:val="center"/>
          </w:tcPr>
          <w:p w14:paraId="4B3B8F9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个</w:t>
            </w:r>
          </w:p>
        </w:tc>
        <w:tc>
          <w:tcPr>
            <w:tcW w:w="2139" w:type="dxa"/>
            <w:vAlign w:val="center"/>
          </w:tcPr>
          <w:p w14:paraId="470181CE"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1FDD9AC6"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138756BA" w14:textId="77777777" w:rsidR="00436C98" w:rsidRPr="007D1F72" w:rsidRDefault="00436C98" w:rsidP="00C0634A">
            <w:pPr>
              <w:rPr>
                <w:rFonts w:ascii="仿宋_GB2312" w:eastAsia="仿宋_GB2312" w:hAnsi="仿宋"/>
                <w:sz w:val="28"/>
                <w:szCs w:val="28"/>
              </w:rPr>
            </w:pPr>
          </w:p>
        </w:tc>
      </w:tr>
      <w:tr w:rsidR="00436C98" w:rsidRPr="007D1F72" w14:paraId="66D3F86B" w14:textId="77777777" w:rsidTr="00BD6DBA">
        <w:trPr>
          <w:trHeight w:val="680"/>
          <w:jc w:val="center"/>
        </w:trPr>
        <w:tc>
          <w:tcPr>
            <w:tcW w:w="1086" w:type="dxa"/>
            <w:vAlign w:val="center"/>
          </w:tcPr>
          <w:p w14:paraId="6C4C9DC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订书针</w:t>
            </w:r>
          </w:p>
        </w:tc>
        <w:tc>
          <w:tcPr>
            <w:tcW w:w="805" w:type="dxa"/>
            <w:vAlign w:val="center"/>
          </w:tcPr>
          <w:p w14:paraId="524D5107"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盒</w:t>
            </w:r>
          </w:p>
        </w:tc>
        <w:tc>
          <w:tcPr>
            <w:tcW w:w="2139" w:type="dxa"/>
            <w:vAlign w:val="center"/>
          </w:tcPr>
          <w:p w14:paraId="7B2A57E0"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2002" w:type="dxa"/>
            <w:vAlign w:val="center"/>
          </w:tcPr>
          <w:p w14:paraId="227A2084" w14:textId="77777777" w:rsidR="00436C98" w:rsidRPr="007D1F72" w:rsidRDefault="00436C98" w:rsidP="00C0634A">
            <w:pPr>
              <w:jc w:val="center"/>
              <w:rPr>
                <w:rFonts w:ascii="仿宋_GB2312" w:eastAsia="仿宋_GB2312" w:hAnsi="仿宋"/>
                <w:sz w:val="28"/>
                <w:szCs w:val="28"/>
              </w:rPr>
            </w:pPr>
            <w:r w:rsidRPr="007D1F72">
              <w:rPr>
                <w:rFonts w:ascii="仿宋_GB2312" w:eastAsia="仿宋_GB2312" w:hAnsi="仿宋" w:hint="eastAsia"/>
                <w:sz w:val="28"/>
                <w:szCs w:val="28"/>
              </w:rPr>
              <w:t>1</w:t>
            </w:r>
          </w:p>
        </w:tc>
        <w:tc>
          <w:tcPr>
            <w:tcW w:w="3574" w:type="dxa"/>
            <w:vAlign w:val="center"/>
          </w:tcPr>
          <w:p w14:paraId="423E3069" w14:textId="77777777" w:rsidR="00436C98" w:rsidRPr="007D1F72" w:rsidRDefault="00436C98" w:rsidP="00C0634A">
            <w:pPr>
              <w:rPr>
                <w:rFonts w:ascii="仿宋_GB2312" w:eastAsia="仿宋_GB2312" w:hAnsi="仿宋"/>
                <w:sz w:val="28"/>
                <w:szCs w:val="28"/>
              </w:rPr>
            </w:pPr>
          </w:p>
        </w:tc>
      </w:tr>
    </w:tbl>
    <w:p w14:paraId="6CEE1DA0" w14:textId="77777777" w:rsidR="00BD6DBA" w:rsidRDefault="00BD6DBA">
      <w:pPr>
        <w:widowControl/>
        <w:jc w:val="left"/>
        <w:rPr>
          <w:rFonts w:ascii="仿宋_GB2312" w:eastAsia="仿宋_GB2312" w:hAnsi="黑体" w:cs="黑体"/>
          <w:color w:val="000000"/>
          <w:sz w:val="32"/>
          <w:szCs w:val="32"/>
        </w:rPr>
      </w:pPr>
      <w:r>
        <w:br w:type="page"/>
      </w:r>
    </w:p>
    <w:p w14:paraId="05F36D87" w14:textId="77777777" w:rsidR="004103BD" w:rsidRDefault="004103BD" w:rsidP="004103BD">
      <w:pPr>
        <w:pStyle w:val="10"/>
      </w:pPr>
    </w:p>
    <w:p w14:paraId="66BD84D2" w14:textId="77777777" w:rsidR="00436C98" w:rsidRDefault="00436C98" w:rsidP="004103BD">
      <w:pPr>
        <w:pStyle w:val="10"/>
      </w:pPr>
      <w:bookmarkStart w:id="113" w:name="_Toc501638778"/>
      <w:r w:rsidRPr="00DA75B5">
        <w:rPr>
          <w:rFonts w:hint="eastAsia"/>
        </w:rPr>
        <w:t>新乡医学院三全学院</w:t>
      </w:r>
      <w:r w:rsidR="004103BD">
        <w:rPr>
          <w:rFonts w:hint="eastAsia"/>
        </w:rPr>
        <w:br/>
      </w:r>
      <w:r w:rsidRPr="00DA75B5">
        <w:rPr>
          <w:rFonts w:hint="eastAsia"/>
        </w:rPr>
        <w:t>仪器设备及办公耗材管理奖惩暂行办法</w:t>
      </w:r>
      <w:bookmarkEnd w:id="113"/>
    </w:p>
    <w:p w14:paraId="0F9D4FA6" w14:textId="77777777" w:rsidR="00436C98" w:rsidRPr="00B6305C" w:rsidRDefault="00436C98" w:rsidP="000F403D">
      <w:pPr>
        <w:pStyle w:val="a6"/>
        <w:spacing w:before="312" w:after="312"/>
      </w:pPr>
      <w:r>
        <w:rPr>
          <w:rFonts w:hint="eastAsia"/>
        </w:rPr>
        <w:t>院管</w:t>
      </w:r>
      <w:r w:rsidRPr="00B6305C">
        <w:rPr>
          <w:rFonts w:hint="eastAsia"/>
        </w:rPr>
        <w:t>〔2011〕</w:t>
      </w:r>
      <w:r>
        <w:rPr>
          <w:rFonts w:hint="eastAsia"/>
        </w:rPr>
        <w:t>32</w:t>
      </w:r>
      <w:r w:rsidRPr="00B6305C">
        <w:rPr>
          <w:rFonts w:hint="eastAsia"/>
        </w:rPr>
        <w:t>号</w:t>
      </w:r>
    </w:p>
    <w:p w14:paraId="2105413D" w14:textId="77777777" w:rsidR="00436C98" w:rsidRPr="00993097" w:rsidRDefault="00436C98" w:rsidP="004103BD">
      <w:pPr>
        <w:pStyle w:val="a7"/>
      </w:pPr>
      <w:r w:rsidRPr="00993097">
        <w:rPr>
          <w:rFonts w:hint="eastAsia"/>
        </w:rPr>
        <w:t>第一章</w:t>
      </w:r>
      <w:r w:rsidR="004103BD">
        <w:rPr>
          <w:rFonts w:hint="eastAsia"/>
        </w:rPr>
        <w:t xml:space="preserve">  </w:t>
      </w:r>
      <w:r w:rsidRPr="00993097">
        <w:rPr>
          <w:rFonts w:hint="eastAsia"/>
        </w:rPr>
        <w:t>总</w:t>
      </w:r>
      <w:r w:rsidR="004103BD">
        <w:rPr>
          <w:rFonts w:hint="eastAsia"/>
        </w:rPr>
        <w:t xml:space="preserve">  </w:t>
      </w:r>
      <w:r w:rsidRPr="00993097">
        <w:rPr>
          <w:rFonts w:hint="eastAsia"/>
        </w:rPr>
        <w:t>则</w:t>
      </w:r>
    </w:p>
    <w:p w14:paraId="61A481E5" w14:textId="77777777" w:rsidR="00436C98" w:rsidRDefault="00436C98" w:rsidP="004103BD">
      <w:pPr>
        <w:pStyle w:val="a8"/>
        <w:rPr>
          <w:rStyle w:val="af8"/>
          <w:rFonts w:hAnsi="宋体"/>
          <w:b w:val="0"/>
        </w:rPr>
      </w:pPr>
      <w:r w:rsidRPr="00226B40">
        <w:rPr>
          <w:rStyle w:val="af8"/>
          <w:rFonts w:hAnsi="宋体" w:hint="eastAsia"/>
          <w:b w:val="0"/>
        </w:rPr>
        <w:t>第一条  为进一步明确资产使用部门的管理责任，加强固定资产日常管理，</w:t>
      </w:r>
      <w:r w:rsidRPr="00226B40">
        <w:rPr>
          <w:rFonts w:hAnsi="ˎ̥" w:cs="宋体" w:hint="eastAsia"/>
          <w:kern w:val="0"/>
        </w:rPr>
        <w:t>确保学院的资产完整高效、防止资产设备流失和损坏，延长固定资产的使用年限,提高利用率，</w:t>
      </w:r>
      <w:r w:rsidRPr="00226B40">
        <w:rPr>
          <w:rStyle w:val="af8"/>
          <w:rFonts w:hAnsi="宋体" w:hint="eastAsia"/>
          <w:b w:val="0"/>
        </w:rPr>
        <w:t>根据《新乡医学院</w:t>
      </w:r>
    </w:p>
    <w:p w14:paraId="7F182BFE" w14:textId="77777777" w:rsidR="00436C98" w:rsidRPr="00C27938" w:rsidRDefault="00436C98" w:rsidP="004103BD">
      <w:pPr>
        <w:pStyle w:val="a8"/>
      </w:pPr>
      <w:r w:rsidRPr="00226B40">
        <w:rPr>
          <w:rStyle w:val="af8"/>
          <w:rFonts w:hAnsi="宋体" w:hint="eastAsia"/>
          <w:b w:val="0"/>
        </w:rPr>
        <w:t>三全学院固定资产管理办法》</w:t>
      </w:r>
      <w:r>
        <w:rPr>
          <w:rStyle w:val="af8"/>
          <w:rFonts w:hAnsi="宋体" w:hint="eastAsia"/>
          <w:b w:val="0"/>
        </w:rPr>
        <w:t>（</w:t>
      </w:r>
      <w:r>
        <w:rPr>
          <w:rFonts w:hint="eastAsia"/>
        </w:rPr>
        <w:t>院发〔2010〕36号），</w:t>
      </w:r>
      <w:r>
        <w:rPr>
          <w:rStyle w:val="af8"/>
          <w:rFonts w:hAnsi="宋体" w:hint="eastAsia"/>
          <w:b w:val="0"/>
        </w:rPr>
        <w:t>特</w:t>
      </w:r>
      <w:r w:rsidRPr="00226B40">
        <w:rPr>
          <w:rFonts w:hAnsi="ˎ̥" w:cs="宋体" w:hint="eastAsia"/>
          <w:kern w:val="0"/>
        </w:rPr>
        <w:t>制定本办法。</w:t>
      </w:r>
    </w:p>
    <w:p w14:paraId="5D5CAE80" w14:textId="77777777" w:rsidR="00436C98" w:rsidRPr="00226B40" w:rsidRDefault="00436C98" w:rsidP="004103BD">
      <w:pPr>
        <w:pStyle w:val="a8"/>
        <w:rPr>
          <w:rStyle w:val="af8"/>
          <w:rFonts w:hAnsi="宋体"/>
          <w:b w:val="0"/>
        </w:rPr>
      </w:pPr>
      <w:r w:rsidRPr="004103BD">
        <w:rPr>
          <w:rFonts w:hint="eastAsia"/>
        </w:rPr>
        <w:t>第二条  凡我院所有仪器设备、实验材料、低值品、易耗品</w:t>
      </w:r>
      <w:r w:rsidRPr="00226B40">
        <w:rPr>
          <w:rFonts w:cs="宋体" w:hint="eastAsia"/>
          <w:kern w:val="0"/>
        </w:rPr>
        <w:t>均</w:t>
      </w:r>
      <w:r>
        <w:rPr>
          <w:rStyle w:val="af8"/>
          <w:rFonts w:hAnsi="宋体" w:hint="eastAsia"/>
          <w:b w:val="0"/>
        </w:rPr>
        <w:t>在此办法</w:t>
      </w:r>
      <w:r w:rsidRPr="00226B40">
        <w:rPr>
          <w:rStyle w:val="af8"/>
          <w:rFonts w:hAnsi="宋体" w:hint="eastAsia"/>
          <w:b w:val="0"/>
        </w:rPr>
        <w:t>范围内。</w:t>
      </w:r>
    </w:p>
    <w:p w14:paraId="479F4ED3" w14:textId="77777777" w:rsidR="00436C98" w:rsidRPr="00226B40" w:rsidRDefault="00436C98" w:rsidP="004103BD">
      <w:pPr>
        <w:pStyle w:val="a8"/>
        <w:rPr>
          <w:rStyle w:val="af8"/>
          <w:rFonts w:hAnsi="宋体"/>
          <w:b w:val="0"/>
        </w:rPr>
      </w:pPr>
      <w:r w:rsidRPr="004103BD">
        <w:rPr>
          <w:rFonts w:hint="eastAsia"/>
        </w:rPr>
        <w:t>第三条  凡因管理不当、玩忽职守、人为丢失的低值耐用物</w:t>
      </w:r>
      <w:r w:rsidRPr="00226B40">
        <w:rPr>
          <w:rStyle w:val="af8"/>
          <w:rFonts w:hAnsi="宋体" w:hint="eastAsia"/>
          <w:b w:val="0"/>
        </w:rPr>
        <w:t>品均按原值照价赔偿。</w:t>
      </w:r>
    </w:p>
    <w:p w14:paraId="459FC4D3" w14:textId="77777777" w:rsidR="00436C98" w:rsidRPr="00993097" w:rsidRDefault="00436C98" w:rsidP="004103BD">
      <w:pPr>
        <w:pStyle w:val="a7"/>
      </w:pPr>
      <w:r w:rsidRPr="00993097">
        <w:rPr>
          <w:rFonts w:hint="eastAsia"/>
        </w:rPr>
        <w:t>第二章  表彰与奖励</w:t>
      </w:r>
    </w:p>
    <w:p w14:paraId="1D4EBA21" w14:textId="77777777" w:rsidR="00436C98" w:rsidRPr="00226B40" w:rsidRDefault="00436C98" w:rsidP="004103BD">
      <w:pPr>
        <w:pStyle w:val="a8"/>
        <w:rPr>
          <w:rFonts w:hAnsi="ˎ̥" w:cs="宋体"/>
          <w:kern w:val="0"/>
        </w:rPr>
      </w:pPr>
      <w:r w:rsidRPr="004103BD">
        <w:rPr>
          <w:rFonts w:hint="eastAsia"/>
        </w:rPr>
        <w:t>第四条  符合如下条件的部门和资产管理员，学院将给予表</w:t>
      </w:r>
      <w:r w:rsidRPr="00226B40">
        <w:rPr>
          <w:rFonts w:hAnsi="ˎ̥" w:cs="宋体" w:hint="eastAsia"/>
          <w:kern w:val="0"/>
        </w:rPr>
        <w:t xml:space="preserve">彰和奖励。 </w:t>
      </w:r>
    </w:p>
    <w:p w14:paraId="704757E8" w14:textId="77777777" w:rsidR="00436C98" w:rsidRPr="00226B40" w:rsidRDefault="00436C98" w:rsidP="004103BD">
      <w:pPr>
        <w:pStyle w:val="a8"/>
        <w:rPr>
          <w:rFonts w:hAnsi="ˎ̥" w:cs="宋体"/>
          <w:kern w:val="0"/>
        </w:rPr>
      </w:pPr>
      <w:r w:rsidRPr="00226B40">
        <w:rPr>
          <w:rFonts w:hAnsi="ˎ̥" w:cs="宋体" w:hint="eastAsia"/>
          <w:kern w:val="0"/>
        </w:rPr>
        <w:t>（一）积极开展固定资产管理工作，认真贯彻落实各项规章制度，认真完成各项工作任务，成绩显著的；</w:t>
      </w:r>
    </w:p>
    <w:p w14:paraId="7C0449E7" w14:textId="77777777" w:rsidR="00436C98" w:rsidRDefault="00436C98" w:rsidP="004103BD">
      <w:pPr>
        <w:pStyle w:val="a8"/>
        <w:rPr>
          <w:rFonts w:hAnsi="ˎ̥" w:cs="宋体"/>
          <w:kern w:val="0"/>
        </w:rPr>
      </w:pPr>
      <w:r w:rsidRPr="00226B40">
        <w:rPr>
          <w:rFonts w:hAnsi="ˎ̥" w:cs="宋体" w:hint="eastAsia"/>
          <w:kern w:val="0"/>
        </w:rPr>
        <w:t xml:space="preserve">（二）在固定资产管理中有创新，能运用和推广现代技术并取得显著效果的； </w:t>
      </w:r>
    </w:p>
    <w:p w14:paraId="4B940F0A" w14:textId="77777777" w:rsidR="00436C98" w:rsidRDefault="00436C98" w:rsidP="004103BD">
      <w:pPr>
        <w:pStyle w:val="a8"/>
        <w:rPr>
          <w:rFonts w:hAnsi="ˎ̥" w:cs="宋体"/>
          <w:kern w:val="0"/>
        </w:rPr>
      </w:pPr>
      <w:r w:rsidRPr="00226B40">
        <w:rPr>
          <w:rFonts w:hAnsi="ˎ̥" w:cs="宋体" w:hint="eastAsia"/>
          <w:kern w:val="0"/>
        </w:rPr>
        <w:lastRenderedPageBreak/>
        <w:t xml:space="preserve">（三）勤俭办学，自制独特教学科研设备，成绩突出的； </w:t>
      </w:r>
    </w:p>
    <w:p w14:paraId="0A11D0AC" w14:textId="77777777" w:rsidR="00436C98" w:rsidRPr="00226B40" w:rsidRDefault="00436C98" w:rsidP="004103BD">
      <w:pPr>
        <w:pStyle w:val="a8"/>
        <w:rPr>
          <w:rFonts w:hAnsi="ˎ̥" w:cs="宋体"/>
          <w:kern w:val="0"/>
        </w:rPr>
      </w:pPr>
      <w:r w:rsidRPr="00226B40">
        <w:rPr>
          <w:rFonts w:hAnsi="ˎ̥" w:cs="宋体" w:hint="eastAsia"/>
          <w:kern w:val="0"/>
        </w:rPr>
        <w:t>（四）坚持实事求是，依法办事，同违反国家国有资产管理法</w:t>
      </w:r>
    </w:p>
    <w:p w14:paraId="687F0862" w14:textId="77777777" w:rsidR="00436C98" w:rsidRPr="00226B40" w:rsidRDefault="00436C98" w:rsidP="004103BD">
      <w:pPr>
        <w:pStyle w:val="a8"/>
        <w:rPr>
          <w:rFonts w:hAnsi="ˎ̥" w:cs="宋体"/>
          <w:kern w:val="0"/>
        </w:rPr>
      </w:pPr>
      <w:r w:rsidRPr="00226B40">
        <w:rPr>
          <w:rFonts w:hAnsi="ˎ̥" w:cs="宋体" w:hint="eastAsia"/>
          <w:kern w:val="0"/>
        </w:rPr>
        <w:t>规、制度的行为作斗争，表现突出的。</w:t>
      </w:r>
    </w:p>
    <w:p w14:paraId="6C7196C1" w14:textId="77777777" w:rsidR="00436C98" w:rsidRPr="00993097" w:rsidRDefault="00436C98" w:rsidP="004103BD">
      <w:pPr>
        <w:pStyle w:val="a7"/>
      </w:pPr>
      <w:r w:rsidRPr="00993097">
        <w:rPr>
          <w:rFonts w:hint="eastAsia"/>
        </w:rPr>
        <w:t>第三章  赔</w:t>
      </w:r>
      <w:r w:rsidR="004103BD">
        <w:rPr>
          <w:rFonts w:hint="eastAsia"/>
        </w:rPr>
        <w:t xml:space="preserve">  </w:t>
      </w:r>
      <w:r w:rsidRPr="00993097">
        <w:rPr>
          <w:rFonts w:hint="eastAsia"/>
        </w:rPr>
        <w:t>偿</w:t>
      </w:r>
    </w:p>
    <w:p w14:paraId="5CB14D51" w14:textId="77777777" w:rsidR="00436C98" w:rsidRPr="00226B40" w:rsidRDefault="00436C98" w:rsidP="004103BD">
      <w:pPr>
        <w:pStyle w:val="a8"/>
        <w:rPr>
          <w:rStyle w:val="af8"/>
          <w:rFonts w:hAnsi="宋体"/>
          <w:b w:val="0"/>
        </w:rPr>
      </w:pPr>
      <w:r w:rsidRPr="004103BD">
        <w:rPr>
          <w:rFonts w:hint="eastAsia"/>
        </w:rPr>
        <w:t>第五条  因为责任事故造成的仪器设备损坏或丢失时，符合</w:t>
      </w:r>
      <w:r w:rsidRPr="00226B40">
        <w:rPr>
          <w:rStyle w:val="af8"/>
          <w:rFonts w:hAnsi="宋体" w:hint="eastAsia"/>
          <w:b w:val="0"/>
        </w:rPr>
        <w:t>下列情况之一者应按仪器设备原价的 100% 赔偿，并对直接责任人视情节性质给予纪律行政处分，直至追究法律责任。</w:t>
      </w:r>
    </w:p>
    <w:p w14:paraId="18F00926" w14:textId="77777777" w:rsidR="00436C98" w:rsidRPr="00226B40" w:rsidRDefault="00436C98" w:rsidP="004103BD">
      <w:pPr>
        <w:pStyle w:val="a8"/>
        <w:rPr>
          <w:rStyle w:val="af8"/>
          <w:rFonts w:hAnsi="宋体"/>
          <w:b w:val="0"/>
        </w:rPr>
      </w:pPr>
      <w:r w:rsidRPr="00226B40">
        <w:rPr>
          <w:rStyle w:val="af8"/>
          <w:rFonts w:hAnsi="宋体" w:hint="eastAsia"/>
          <w:b w:val="0"/>
        </w:rPr>
        <w:t>1.不按制度办事或未经批准擅自动用或拆卸仪器设备，造成损坏或丢失，且隐瞒不报、经查明情况属实的；</w:t>
      </w:r>
    </w:p>
    <w:p w14:paraId="4B9BBFC9" w14:textId="77777777" w:rsidR="00436C98" w:rsidRPr="00226B40" w:rsidRDefault="00436C98" w:rsidP="004103BD">
      <w:pPr>
        <w:pStyle w:val="a8"/>
        <w:rPr>
          <w:rStyle w:val="af8"/>
          <w:rFonts w:hAnsi="宋体"/>
          <w:b w:val="0"/>
        </w:rPr>
      </w:pPr>
      <w:r w:rsidRPr="00226B40">
        <w:rPr>
          <w:rStyle w:val="af8"/>
          <w:rFonts w:hAnsi="宋体" w:hint="eastAsia"/>
          <w:b w:val="0"/>
        </w:rPr>
        <w:t>2.客观条件具备但未</w:t>
      </w:r>
      <w:r>
        <w:rPr>
          <w:rStyle w:val="af8"/>
          <w:rFonts w:hAnsi="宋体" w:hint="eastAsia"/>
          <w:b w:val="0"/>
        </w:rPr>
        <w:t>采</w:t>
      </w:r>
      <w:r w:rsidRPr="00226B40">
        <w:rPr>
          <w:rStyle w:val="af8"/>
          <w:rFonts w:hAnsi="宋体" w:hint="eastAsia"/>
          <w:b w:val="0"/>
        </w:rPr>
        <w:t xml:space="preserve">取有效的“四防”和安全措施，造成仪器设备损坏或丢失的； </w:t>
      </w:r>
    </w:p>
    <w:p w14:paraId="311958B6" w14:textId="77777777" w:rsidR="00436C98" w:rsidRPr="00226B40" w:rsidRDefault="00436C98" w:rsidP="004103BD">
      <w:pPr>
        <w:pStyle w:val="a8"/>
        <w:rPr>
          <w:rStyle w:val="af8"/>
          <w:rFonts w:hAnsi="宋体"/>
          <w:b w:val="0"/>
        </w:rPr>
      </w:pPr>
      <w:r w:rsidRPr="00226B40">
        <w:rPr>
          <w:rStyle w:val="af8"/>
          <w:rFonts w:hAnsi="宋体" w:hint="eastAsia"/>
          <w:b w:val="0"/>
        </w:rPr>
        <w:t xml:space="preserve">3.使用人员、实验人员、保管人员因不听从指挥、工作失职或违反操作规程及有关规定造成仪器设备损坏或丢失的； </w:t>
      </w:r>
    </w:p>
    <w:p w14:paraId="346D1E07" w14:textId="77777777" w:rsidR="00436C98" w:rsidRPr="00226B40" w:rsidRDefault="00436C98" w:rsidP="004103BD">
      <w:pPr>
        <w:pStyle w:val="a8"/>
        <w:rPr>
          <w:rStyle w:val="af8"/>
          <w:rFonts w:hAnsi="宋体"/>
          <w:b w:val="0"/>
        </w:rPr>
      </w:pPr>
      <w:r w:rsidRPr="00226B40">
        <w:rPr>
          <w:rStyle w:val="af8"/>
          <w:rFonts w:hAnsi="宋体" w:hint="eastAsia"/>
          <w:b w:val="0"/>
        </w:rPr>
        <w:t>4.将仪器设备挪作私用造成损坏或丢失的；</w:t>
      </w:r>
    </w:p>
    <w:p w14:paraId="5925B933" w14:textId="77777777" w:rsidR="00436C98" w:rsidRPr="00226B40" w:rsidRDefault="00436C98" w:rsidP="004103BD">
      <w:pPr>
        <w:pStyle w:val="a8"/>
        <w:rPr>
          <w:rStyle w:val="af8"/>
          <w:rFonts w:hAnsi="宋体"/>
          <w:b w:val="0"/>
        </w:rPr>
      </w:pPr>
      <w:r w:rsidRPr="00226B40">
        <w:rPr>
          <w:rStyle w:val="af8"/>
          <w:rFonts w:hAnsi="宋体" w:hint="eastAsia"/>
          <w:b w:val="0"/>
        </w:rPr>
        <w:t xml:space="preserve">5.其他不遵守规章制度等主观原因造成严重损失的。 </w:t>
      </w:r>
    </w:p>
    <w:p w14:paraId="173EBE62" w14:textId="77777777" w:rsidR="00436C98" w:rsidRPr="00226B40" w:rsidRDefault="00436C98" w:rsidP="004103BD">
      <w:pPr>
        <w:pStyle w:val="a8"/>
        <w:rPr>
          <w:rStyle w:val="af8"/>
          <w:rFonts w:hAnsi="宋体"/>
          <w:b w:val="0"/>
        </w:rPr>
      </w:pPr>
      <w:r w:rsidRPr="004103BD">
        <w:rPr>
          <w:rFonts w:hint="eastAsia"/>
        </w:rPr>
        <w:t>第六条  凡属下列情况之一者，在确定赔偿金额时可按损失</w:t>
      </w:r>
      <w:r w:rsidRPr="00226B40">
        <w:rPr>
          <w:rStyle w:val="af8"/>
          <w:rFonts w:hAnsi="宋体" w:hint="eastAsia"/>
          <w:b w:val="0"/>
        </w:rPr>
        <w:t>程度酌情减轻赔偿。</w:t>
      </w:r>
    </w:p>
    <w:p w14:paraId="5D1A7BCF" w14:textId="77777777" w:rsidR="00436C98" w:rsidRPr="00226B40" w:rsidRDefault="00436C98" w:rsidP="004103BD">
      <w:pPr>
        <w:pStyle w:val="a8"/>
        <w:rPr>
          <w:rStyle w:val="af8"/>
          <w:rFonts w:hAnsi="宋体"/>
          <w:b w:val="0"/>
        </w:rPr>
      </w:pPr>
      <w:r w:rsidRPr="00226B40">
        <w:rPr>
          <w:rStyle w:val="af8"/>
          <w:rFonts w:hAnsi="宋体" w:hint="eastAsia"/>
          <w:b w:val="0"/>
        </w:rPr>
        <w:t xml:space="preserve">1.按照主管技术人员指导和操作规程进行操作，确因缺乏经验或技术上不熟练造成损失的； </w:t>
      </w:r>
    </w:p>
    <w:p w14:paraId="5C0C959B" w14:textId="77777777" w:rsidR="00436C98" w:rsidRPr="00226B40" w:rsidRDefault="00436C98" w:rsidP="004103BD">
      <w:pPr>
        <w:pStyle w:val="a8"/>
        <w:rPr>
          <w:rStyle w:val="af8"/>
          <w:rFonts w:hAnsi="宋体"/>
          <w:b w:val="0"/>
        </w:rPr>
      </w:pPr>
      <w:r w:rsidRPr="00226B40">
        <w:rPr>
          <w:rStyle w:val="af8"/>
          <w:rFonts w:hAnsi="宋体" w:hint="eastAsia"/>
          <w:b w:val="0"/>
        </w:rPr>
        <w:t xml:space="preserve">2.发生事故后能积极设法降低损失程度未造成严重后果的； </w:t>
      </w:r>
    </w:p>
    <w:p w14:paraId="69D43A3E" w14:textId="77777777" w:rsidR="00436C98" w:rsidRPr="00226B40" w:rsidRDefault="00436C98" w:rsidP="004103BD">
      <w:pPr>
        <w:pStyle w:val="a8"/>
        <w:rPr>
          <w:rStyle w:val="af8"/>
          <w:rFonts w:hAnsi="宋体"/>
          <w:b w:val="0"/>
        </w:rPr>
      </w:pPr>
      <w:r w:rsidRPr="00226B40">
        <w:rPr>
          <w:rStyle w:val="af8"/>
          <w:rFonts w:hAnsi="宋体" w:hint="eastAsia"/>
          <w:b w:val="0"/>
        </w:rPr>
        <w:t>3.损坏轻微，经本人修复，不影响仪器设备功能的；丢失配</w:t>
      </w:r>
      <w:r w:rsidRPr="00226B40">
        <w:rPr>
          <w:rStyle w:val="af8"/>
          <w:rFonts w:hAnsi="宋体" w:hint="eastAsia"/>
          <w:b w:val="0"/>
        </w:rPr>
        <w:lastRenderedPageBreak/>
        <w:t xml:space="preserve">件，经本人以实物抵偿，不影响仪器设备功能的。 </w:t>
      </w:r>
    </w:p>
    <w:p w14:paraId="0DCB3BB0" w14:textId="77777777" w:rsidR="00436C98" w:rsidRPr="00226B40" w:rsidRDefault="00436C98" w:rsidP="004103BD">
      <w:pPr>
        <w:pStyle w:val="a8"/>
        <w:rPr>
          <w:rStyle w:val="af8"/>
          <w:rFonts w:hAnsi="宋体"/>
          <w:b w:val="0"/>
        </w:rPr>
      </w:pPr>
      <w:r w:rsidRPr="004103BD">
        <w:rPr>
          <w:rFonts w:hint="eastAsia"/>
        </w:rPr>
        <w:t>第七条  由于下列原因造成仪器设备损失，经鉴定或有关负</w:t>
      </w:r>
      <w:r w:rsidRPr="00226B40">
        <w:rPr>
          <w:rStyle w:val="af8"/>
          <w:rFonts w:hAnsi="宋体" w:hint="eastAsia"/>
          <w:b w:val="0"/>
        </w:rPr>
        <w:t>责人证实，可免于赔偿。</w:t>
      </w:r>
    </w:p>
    <w:p w14:paraId="48BD7646" w14:textId="77777777" w:rsidR="00436C98" w:rsidRPr="00226B40" w:rsidRDefault="00436C98" w:rsidP="004103BD">
      <w:pPr>
        <w:pStyle w:val="a8"/>
        <w:rPr>
          <w:rStyle w:val="af8"/>
          <w:rFonts w:hAnsi="宋体"/>
          <w:b w:val="0"/>
        </w:rPr>
      </w:pPr>
      <w:r w:rsidRPr="00226B40">
        <w:rPr>
          <w:rStyle w:val="af8"/>
          <w:rFonts w:hAnsi="宋体" w:hint="eastAsia"/>
          <w:b w:val="0"/>
        </w:rPr>
        <w:t xml:space="preserve">1.因实验操作本身的特殊性引起损坏确实难以避免的； </w:t>
      </w:r>
    </w:p>
    <w:p w14:paraId="276F4322" w14:textId="77777777" w:rsidR="00436C98" w:rsidRPr="00226B40" w:rsidRDefault="00436C98" w:rsidP="004103BD">
      <w:pPr>
        <w:pStyle w:val="a8"/>
        <w:rPr>
          <w:rStyle w:val="af8"/>
          <w:rFonts w:hAnsi="宋体"/>
          <w:b w:val="0"/>
        </w:rPr>
      </w:pPr>
      <w:r w:rsidRPr="00226B40">
        <w:rPr>
          <w:rStyle w:val="af8"/>
          <w:rFonts w:hAnsi="宋体" w:hint="eastAsia"/>
          <w:b w:val="0"/>
        </w:rPr>
        <w:t xml:space="preserve">2.因仪器设备自身质量原因或使用超过国家规定年限的，在正常使用时发生的损坏和合理的自然损耗； </w:t>
      </w:r>
    </w:p>
    <w:p w14:paraId="726F31CF" w14:textId="77777777" w:rsidR="00436C98" w:rsidRPr="00226B40" w:rsidRDefault="00436C98" w:rsidP="004103BD">
      <w:pPr>
        <w:pStyle w:val="a8"/>
        <w:rPr>
          <w:rStyle w:val="af8"/>
          <w:rFonts w:hAnsi="宋体"/>
          <w:b w:val="0"/>
        </w:rPr>
      </w:pPr>
      <w:r w:rsidRPr="00226B40">
        <w:rPr>
          <w:rStyle w:val="af8"/>
          <w:rFonts w:hAnsi="宋体" w:hint="eastAsia"/>
          <w:b w:val="0"/>
        </w:rPr>
        <w:t>3.</w:t>
      </w:r>
      <w:r>
        <w:rPr>
          <w:rStyle w:val="af8"/>
          <w:rFonts w:hAnsi="宋体" w:hint="eastAsia"/>
          <w:b w:val="0"/>
        </w:rPr>
        <w:t>经批准使用稀</w:t>
      </w:r>
      <w:r w:rsidRPr="00226B40">
        <w:rPr>
          <w:rStyle w:val="af8"/>
          <w:rFonts w:hAnsi="宋体" w:hint="eastAsia"/>
          <w:b w:val="0"/>
        </w:rPr>
        <w:t xml:space="preserve">缺仪器设备，实行新的实验操作或检修，事先已采取预防措施，仍未能避免的损坏。　</w:t>
      </w:r>
    </w:p>
    <w:p w14:paraId="2ED6D6D3" w14:textId="77777777" w:rsidR="00436C98" w:rsidRPr="00226B40" w:rsidRDefault="00436C98" w:rsidP="004103BD">
      <w:pPr>
        <w:pStyle w:val="a8"/>
        <w:rPr>
          <w:rStyle w:val="af8"/>
          <w:rFonts w:hAnsi="宋体"/>
          <w:b w:val="0"/>
        </w:rPr>
      </w:pPr>
      <w:r w:rsidRPr="004103BD">
        <w:rPr>
          <w:rFonts w:hint="eastAsia"/>
        </w:rPr>
        <w:t>第八条  损坏或丢失仪器设备的责任事故，由第一责任人（设</w:t>
      </w:r>
      <w:r w:rsidRPr="00226B40">
        <w:rPr>
          <w:rStyle w:val="af8"/>
          <w:rFonts w:hAnsi="宋体" w:hint="eastAsia"/>
          <w:b w:val="0"/>
        </w:rPr>
        <w:t xml:space="preserve">备领用人）进行赔偿；第一责任人履行赔偿责任后，有权对其他责任人追溯。 </w:t>
      </w:r>
    </w:p>
    <w:p w14:paraId="02FC239D" w14:textId="77777777" w:rsidR="00436C98" w:rsidRPr="004103BD" w:rsidRDefault="00436C98" w:rsidP="004103BD">
      <w:pPr>
        <w:pStyle w:val="a8"/>
        <w:rPr>
          <w:rStyle w:val="af8"/>
          <w:b w:val="0"/>
          <w:bCs w:val="0"/>
        </w:rPr>
      </w:pPr>
      <w:r w:rsidRPr="004103BD">
        <w:rPr>
          <w:rStyle w:val="af8"/>
          <w:rFonts w:hint="eastAsia"/>
          <w:b w:val="0"/>
          <w:bCs w:val="0"/>
        </w:rPr>
        <w:t>第九条  损坏、丢失仪器设备赔偿程序。</w:t>
      </w:r>
    </w:p>
    <w:p w14:paraId="1DEEF20A" w14:textId="77777777" w:rsidR="00436C98" w:rsidRPr="00226B40" w:rsidRDefault="00436C98" w:rsidP="004103BD">
      <w:pPr>
        <w:pStyle w:val="a8"/>
        <w:rPr>
          <w:rStyle w:val="af8"/>
          <w:rFonts w:hAnsi="宋体"/>
          <w:b w:val="0"/>
        </w:rPr>
      </w:pPr>
      <w:r w:rsidRPr="00226B40">
        <w:rPr>
          <w:rStyle w:val="af8"/>
          <w:rFonts w:hAnsi="宋体" w:hint="eastAsia"/>
          <w:b w:val="0"/>
        </w:rPr>
        <w:t>1.仪器设备发生损坏或丢失后，填写《仪器设备损坏、丢失登记表》</w:t>
      </w:r>
      <w:r>
        <w:rPr>
          <w:rStyle w:val="af8"/>
          <w:rFonts w:hAnsi="宋体" w:hint="eastAsia"/>
          <w:b w:val="0"/>
        </w:rPr>
        <w:t>（见附件）</w:t>
      </w:r>
      <w:r w:rsidRPr="00226B40">
        <w:rPr>
          <w:rStyle w:val="af8"/>
          <w:rFonts w:hAnsi="宋体" w:hint="eastAsia"/>
          <w:b w:val="0"/>
        </w:rPr>
        <w:t>一式三份，由</w:t>
      </w:r>
      <w:r w:rsidRPr="00226B40">
        <w:rPr>
          <w:rFonts w:hAnsi="ˎ̥" w:cs="宋体" w:hint="eastAsia"/>
          <w:kern w:val="0"/>
        </w:rPr>
        <w:t>主管院领导</w:t>
      </w:r>
      <w:r w:rsidRPr="00226B40">
        <w:rPr>
          <w:rStyle w:val="af8"/>
          <w:rFonts w:hAnsi="宋体" w:hint="eastAsia"/>
          <w:b w:val="0"/>
        </w:rPr>
        <w:t>签署意见后，报设备科</w:t>
      </w:r>
      <w:r>
        <w:rPr>
          <w:rStyle w:val="af8"/>
          <w:rFonts w:hAnsi="宋体" w:hint="eastAsia"/>
          <w:b w:val="0"/>
        </w:rPr>
        <w:t>和财务部</w:t>
      </w:r>
      <w:r w:rsidRPr="00226B40">
        <w:rPr>
          <w:rStyle w:val="af8"/>
          <w:rFonts w:hAnsi="宋体" w:hint="eastAsia"/>
          <w:b w:val="0"/>
        </w:rPr>
        <w:t>备案；</w:t>
      </w:r>
    </w:p>
    <w:p w14:paraId="72C81F5B" w14:textId="77777777" w:rsidR="00436C98" w:rsidRPr="00226B40" w:rsidRDefault="00436C98" w:rsidP="004103BD">
      <w:pPr>
        <w:pStyle w:val="a8"/>
        <w:rPr>
          <w:rStyle w:val="af8"/>
          <w:rFonts w:hAnsi="宋体"/>
          <w:b w:val="0"/>
        </w:rPr>
      </w:pPr>
      <w:r w:rsidRPr="00226B40">
        <w:rPr>
          <w:rStyle w:val="af8"/>
          <w:rFonts w:hAnsi="宋体" w:hint="eastAsia"/>
          <w:b w:val="0"/>
        </w:rPr>
        <w:t xml:space="preserve">2.被损坏的仪器设备仍归学院所有。 </w:t>
      </w:r>
    </w:p>
    <w:p w14:paraId="0267DFF9" w14:textId="77777777" w:rsidR="00436C98" w:rsidRPr="004103BD" w:rsidRDefault="00436C98" w:rsidP="004103BD">
      <w:pPr>
        <w:pStyle w:val="a8"/>
        <w:rPr>
          <w:rStyle w:val="af8"/>
          <w:b w:val="0"/>
          <w:bCs w:val="0"/>
        </w:rPr>
      </w:pPr>
      <w:r w:rsidRPr="004103BD">
        <w:rPr>
          <w:rStyle w:val="af8"/>
          <w:rFonts w:hint="eastAsia"/>
          <w:b w:val="0"/>
          <w:bCs w:val="0"/>
        </w:rPr>
        <w:t>第十条　损坏、丢失仪器设备赔偿额度的计算。</w:t>
      </w:r>
    </w:p>
    <w:p w14:paraId="6607F4F3" w14:textId="77777777" w:rsidR="00436C98" w:rsidRPr="00226B40" w:rsidRDefault="00436C98" w:rsidP="004103BD">
      <w:pPr>
        <w:pStyle w:val="a8"/>
        <w:rPr>
          <w:rStyle w:val="af8"/>
          <w:rFonts w:hAnsi="宋体"/>
          <w:b w:val="0"/>
        </w:rPr>
      </w:pPr>
      <w:r w:rsidRPr="00226B40">
        <w:rPr>
          <w:rStyle w:val="af8"/>
          <w:rFonts w:hAnsi="宋体" w:hint="eastAsia"/>
          <w:b w:val="0"/>
        </w:rPr>
        <w:t>（一）</w:t>
      </w:r>
      <w:r>
        <w:rPr>
          <w:rStyle w:val="af8"/>
          <w:rFonts w:hAnsi="宋体" w:hint="eastAsia"/>
          <w:b w:val="0"/>
        </w:rPr>
        <w:t>使用年限的规定</w:t>
      </w:r>
    </w:p>
    <w:p w14:paraId="5A4CEF89" w14:textId="77777777" w:rsidR="00436C98" w:rsidRPr="00226B40" w:rsidRDefault="00436C98" w:rsidP="004103BD">
      <w:pPr>
        <w:pStyle w:val="a8"/>
        <w:rPr>
          <w:rStyle w:val="af8"/>
          <w:rFonts w:hAnsi="宋体"/>
          <w:b w:val="0"/>
        </w:rPr>
      </w:pPr>
      <w:r w:rsidRPr="00226B40">
        <w:rPr>
          <w:rStyle w:val="af8"/>
          <w:rFonts w:hAnsi="宋体" w:hint="eastAsia"/>
          <w:b w:val="0"/>
        </w:rPr>
        <w:t xml:space="preserve">1.03 类（仪器仪表类）和 07 类（卫生医疗器械类）仪器设备，使用年限在 5 —10年；（确定使用年限） </w:t>
      </w:r>
    </w:p>
    <w:p w14:paraId="548E42C5" w14:textId="77777777" w:rsidR="00436C98" w:rsidRPr="00226B40" w:rsidRDefault="00436C98" w:rsidP="004103BD">
      <w:pPr>
        <w:pStyle w:val="a8"/>
        <w:rPr>
          <w:rStyle w:val="af8"/>
          <w:rFonts w:hAnsi="宋体"/>
          <w:b w:val="0"/>
        </w:rPr>
      </w:pPr>
      <w:r w:rsidRPr="00226B40">
        <w:rPr>
          <w:rStyle w:val="af8"/>
          <w:rFonts w:hAnsi="宋体" w:hint="eastAsia"/>
          <w:b w:val="0"/>
        </w:rPr>
        <w:t xml:space="preserve">2.05 类（电子类）仪器设备，使用年限 5 年； </w:t>
      </w:r>
    </w:p>
    <w:p w14:paraId="70A45DE6" w14:textId="77777777" w:rsidR="00436C98" w:rsidRPr="00226B40" w:rsidRDefault="00436C98" w:rsidP="004103BD">
      <w:pPr>
        <w:pStyle w:val="a8"/>
        <w:rPr>
          <w:rStyle w:val="af8"/>
          <w:rFonts w:hAnsi="宋体"/>
          <w:b w:val="0"/>
        </w:rPr>
      </w:pPr>
      <w:r w:rsidRPr="00226B40">
        <w:rPr>
          <w:rStyle w:val="af8"/>
          <w:rFonts w:hAnsi="宋体" w:hint="eastAsia"/>
          <w:b w:val="0"/>
        </w:rPr>
        <w:t xml:space="preserve">3.04 类（机电设备类）仪器设备，使用年限 5—10 年； </w:t>
      </w:r>
    </w:p>
    <w:p w14:paraId="6CB334B1" w14:textId="77777777" w:rsidR="00436C98" w:rsidRPr="00226B40" w:rsidRDefault="00436C98" w:rsidP="004103BD">
      <w:pPr>
        <w:pStyle w:val="a8"/>
        <w:rPr>
          <w:rStyle w:val="af8"/>
          <w:rFonts w:hAnsi="宋体"/>
          <w:b w:val="0"/>
        </w:rPr>
      </w:pPr>
      <w:r w:rsidRPr="00226B40">
        <w:rPr>
          <w:rStyle w:val="af8"/>
          <w:rFonts w:hAnsi="宋体" w:hint="eastAsia"/>
          <w:b w:val="0"/>
        </w:rPr>
        <w:lastRenderedPageBreak/>
        <w:t>4.09 类（标本模型类，不包括珍惜标本），使用年限 5 年；</w:t>
      </w:r>
    </w:p>
    <w:p w14:paraId="31F9591F" w14:textId="77777777" w:rsidR="00436C98" w:rsidRDefault="00436C98" w:rsidP="004103BD">
      <w:pPr>
        <w:pStyle w:val="a8"/>
        <w:rPr>
          <w:rStyle w:val="af8"/>
          <w:rFonts w:hAnsi="宋体"/>
          <w:b w:val="0"/>
        </w:rPr>
      </w:pPr>
      <w:r w:rsidRPr="00226B40">
        <w:rPr>
          <w:rStyle w:val="af8"/>
          <w:rFonts w:hAnsi="宋体" w:hint="eastAsia"/>
          <w:b w:val="0"/>
        </w:rPr>
        <w:t>5.珍稀标本使用年限每增加 5 年，赔偿金额递增10% 。</w:t>
      </w:r>
    </w:p>
    <w:p w14:paraId="45DCC69D" w14:textId="77777777" w:rsidR="00436C98" w:rsidRPr="00226B40" w:rsidRDefault="00436C98" w:rsidP="004103BD">
      <w:pPr>
        <w:pStyle w:val="a8"/>
        <w:rPr>
          <w:rStyle w:val="af8"/>
          <w:rFonts w:hAnsi="宋体"/>
          <w:b w:val="0"/>
        </w:rPr>
      </w:pPr>
      <w:r w:rsidRPr="00226B40">
        <w:rPr>
          <w:rStyle w:val="af8"/>
          <w:rFonts w:hAnsi="宋体" w:hint="eastAsia"/>
          <w:b w:val="0"/>
        </w:rPr>
        <w:t>（二）赔偿金额的确定</w:t>
      </w:r>
    </w:p>
    <w:p w14:paraId="41BC5265" w14:textId="77777777" w:rsidR="00436C98" w:rsidRPr="00226B40" w:rsidRDefault="00436C98" w:rsidP="004103BD">
      <w:pPr>
        <w:pStyle w:val="a8"/>
        <w:rPr>
          <w:rStyle w:val="af8"/>
          <w:rFonts w:hAnsi="宋体"/>
          <w:b w:val="0"/>
        </w:rPr>
      </w:pPr>
      <w:r w:rsidRPr="00226B40">
        <w:rPr>
          <w:rStyle w:val="af8"/>
          <w:rFonts w:hAnsi="宋体" w:hint="eastAsia"/>
          <w:b w:val="0"/>
        </w:rPr>
        <w:t>1</w:t>
      </w:r>
      <w:r>
        <w:rPr>
          <w:rStyle w:val="af8"/>
          <w:rFonts w:hAnsi="宋体" w:hint="eastAsia"/>
          <w:b w:val="0"/>
        </w:rPr>
        <w:t>.</w:t>
      </w:r>
      <w:r w:rsidRPr="00226B40">
        <w:rPr>
          <w:rStyle w:val="af8"/>
          <w:rFonts w:hAnsi="宋体" w:hint="eastAsia"/>
          <w:b w:val="0"/>
        </w:rPr>
        <w:t>在正常使用年限内损坏或丢失的固定资产，赔偿金额的计算方法为：已使用年数÷规定使用年限×设备原值。</w:t>
      </w:r>
    </w:p>
    <w:p w14:paraId="70B1D2F7" w14:textId="77777777" w:rsidR="00436C98" w:rsidRPr="00226B40" w:rsidRDefault="00436C98" w:rsidP="004103BD">
      <w:pPr>
        <w:pStyle w:val="a8"/>
        <w:rPr>
          <w:rStyle w:val="af8"/>
          <w:rFonts w:hAnsi="宋体"/>
          <w:b w:val="0"/>
        </w:rPr>
      </w:pPr>
      <w:r w:rsidRPr="00226B40">
        <w:rPr>
          <w:rStyle w:val="af8"/>
          <w:rFonts w:hAnsi="宋体" w:hint="eastAsia"/>
          <w:b w:val="0"/>
        </w:rPr>
        <w:t>2</w:t>
      </w:r>
      <w:r>
        <w:rPr>
          <w:rStyle w:val="af8"/>
          <w:rFonts w:hAnsi="宋体" w:hint="eastAsia"/>
          <w:b w:val="0"/>
        </w:rPr>
        <w:t>.</w:t>
      </w:r>
      <w:r w:rsidRPr="00226B40">
        <w:rPr>
          <w:rStyle w:val="af8"/>
          <w:rFonts w:hAnsi="宋体" w:hint="eastAsia"/>
          <w:b w:val="0"/>
        </w:rPr>
        <w:t>已超过使用年限还在使用的固定资产损坏或丢失的按原值的10%进行赔偿。</w:t>
      </w:r>
    </w:p>
    <w:p w14:paraId="70F74B9B" w14:textId="77777777" w:rsidR="00436C98" w:rsidRPr="00226B40" w:rsidRDefault="00436C98" w:rsidP="004103BD">
      <w:pPr>
        <w:pStyle w:val="a8"/>
        <w:rPr>
          <w:rStyle w:val="af8"/>
          <w:rFonts w:hAnsi="宋体"/>
          <w:b w:val="0"/>
        </w:rPr>
      </w:pPr>
      <w:r w:rsidRPr="00226B40">
        <w:rPr>
          <w:rStyle w:val="af8"/>
          <w:rFonts w:hAnsi="宋体" w:hint="eastAsia"/>
          <w:b w:val="0"/>
        </w:rPr>
        <w:t>（三）仪器设备损坏、丢失、被盗赔偿额度标准由</w:t>
      </w:r>
      <w:r w:rsidRPr="00226B40">
        <w:rPr>
          <w:rFonts w:hAnsi="ˎ̥" w:cs="宋体" w:hint="eastAsia"/>
          <w:kern w:val="0"/>
        </w:rPr>
        <w:t>固定资产管理工作领导小组</w:t>
      </w:r>
      <w:r w:rsidRPr="00226B40">
        <w:rPr>
          <w:rStyle w:val="af8"/>
          <w:rFonts w:hAnsi="宋体" w:hint="eastAsia"/>
          <w:b w:val="0"/>
        </w:rPr>
        <w:t xml:space="preserve">、设备科和财务部共同划定。 </w:t>
      </w:r>
    </w:p>
    <w:p w14:paraId="5A1C7F81" w14:textId="77777777" w:rsidR="00436C98" w:rsidRPr="004103BD" w:rsidRDefault="00436C98" w:rsidP="004103BD">
      <w:pPr>
        <w:pStyle w:val="a8"/>
        <w:rPr>
          <w:rStyle w:val="af8"/>
          <w:b w:val="0"/>
          <w:bCs w:val="0"/>
        </w:rPr>
      </w:pPr>
      <w:r w:rsidRPr="004103BD">
        <w:rPr>
          <w:rStyle w:val="af8"/>
          <w:rFonts w:hint="eastAsia"/>
          <w:b w:val="0"/>
          <w:bCs w:val="0"/>
        </w:rPr>
        <w:t xml:space="preserve">第十一条  赔偿金的收取办法 </w:t>
      </w:r>
    </w:p>
    <w:p w14:paraId="12545DFE" w14:textId="77777777" w:rsidR="00436C98" w:rsidRPr="00226B40" w:rsidRDefault="00436C98" w:rsidP="004103BD">
      <w:pPr>
        <w:pStyle w:val="a8"/>
        <w:rPr>
          <w:rStyle w:val="af8"/>
          <w:rFonts w:hAnsi="宋体"/>
          <w:b w:val="0"/>
        </w:rPr>
      </w:pPr>
      <w:r w:rsidRPr="00226B40">
        <w:rPr>
          <w:rStyle w:val="af8"/>
          <w:rFonts w:hAnsi="宋体" w:hint="eastAsia"/>
          <w:b w:val="0"/>
        </w:rPr>
        <w:t>仪器设备赔偿金由</w:t>
      </w:r>
      <w:r w:rsidRPr="00226B40">
        <w:rPr>
          <w:rFonts w:hAnsi="ˎ̥" w:cs="宋体" w:hint="eastAsia"/>
          <w:kern w:val="0"/>
        </w:rPr>
        <w:t>总务部设备科</w:t>
      </w:r>
      <w:r w:rsidRPr="00226B40">
        <w:rPr>
          <w:rStyle w:val="af8"/>
          <w:rFonts w:hAnsi="宋体" w:hint="eastAsia"/>
          <w:b w:val="0"/>
        </w:rPr>
        <w:t>负责催交，交纳赔偿金期限为五个工作日，逾期不交者由财务部直接从责任人工资中扣除。</w:t>
      </w:r>
    </w:p>
    <w:p w14:paraId="49A6A2DA" w14:textId="77777777" w:rsidR="00436C98" w:rsidRPr="004103BD" w:rsidRDefault="00436C98" w:rsidP="004103BD">
      <w:pPr>
        <w:pStyle w:val="a8"/>
      </w:pPr>
      <w:r w:rsidRPr="004103BD">
        <w:rPr>
          <w:rFonts w:hint="eastAsia"/>
        </w:rPr>
        <w:t>第十二条  本办法自颁发之日起开始执行。</w:t>
      </w:r>
    </w:p>
    <w:p w14:paraId="18C26D46" w14:textId="77777777" w:rsidR="00436C98" w:rsidRPr="00226B40" w:rsidRDefault="00436C98" w:rsidP="004103BD">
      <w:pPr>
        <w:pStyle w:val="a8"/>
      </w:pPr>
    </w:p>
    <w:p w14:paraId="75E6D55E" w14:textId="77777777" w:rsidR="00436C98" w:rsidRDefault="00436C98" w:rsidP="004103BD">
      <w:pPr>
        <w:pStyle w:val="a8"/>
        <w:rPr>
          <w:rStyle w:val="af8"/>
          <w:rFonts w:hAnsi="宋体"/>
          <w:b w:val="0"/>
        </w:rPr>
      </w:pPr>
      <w:r w:rsidRPr="00226B40">
        <w:rPr>
          <w:rFonts w:hint="eastAsia"/>
        </w:rPr>
        <w:t>附件：</w:t>
      </w:r>
      <w:r>
        <w:rPr>
          <w:rFonts w:hint="eastAsia"/>
        </w:rPr>
        <w:t>新乡医学院三全学院</w:t>
      </w:r>
      <w:r>
        <w:rPr>
          <w:rStyle w:val="af8"/>
          <w:rFonts w:hAnsi="宋体" w:hint="eastAsia"/>
          <w:b w:val="0"/>
        </w:rPr>
        <w:t>仪器设备损坏、丢失登记表</w:t>
      </w:r>
    </w:p>
    <w:p w14:paraId="3394672B" w14:textId="77777777" w:rsidR="00436C98" w:rsidRDefault="00436C98" w:rsidP="004103BD">
      <w:pPr>
        <w:pStyle w:val="a8"/>
        <w:rPr>
          <w:rStyle w:val="af8"/>
          <w:rFonts w:hAnsi="宋体"/>
          <w:b w:val="0"/>
        </w:rPr>
      </w:pPr>
    </w:p>
    <w:p w14:paraId="5F46A560" w14:textId="77777777" w:rsidR="004103BD" w:rsidRDefault="004103BD" w:rsidP="004103BD">
      <w:pPr>
        <w:pStyle w:val="a8"/>
        <w:rPr>
          <w:rStyle w:val="af8"/>
          <w:rFonts w:hAnsi="宋体"/>
          <w:b w:val="0"/>
        </w:rPr>
      </w:pPr>
    </w:p>
    <w:p w14:paraId="34433C07" w14:textId="77777777" w:rsidR="00436C98" w:rsidRPr="00F80277" w:rsidRDefault="00436C98" w:rsidP="00D15A9D">
      <w:pPr>
        <w:pStyle w:val="af1"/>
      </w:pPr>
      <w:r>
        <w:rPr>
          <w:rFonts w:hint="eastAsia"/>
        </w:rPr>
        <w:t>二</w:t>
      </w:r>
      <w:r>
        <w:rPr>
          <w:rFonts w:ascii="宋体" w:eastAsia="宋体" w:hAnsi="宋体" w:cs="宋体" w:hint="eastAsia"/>
        </w:rPr>
        <w:t>〇</w:t>
      </w:r>
      <w:r>
        <w:rPr>
          <w:rFonts w:hint="eastAsia"/>
        </w:rPr>
        <w:t>一一年六月一</w:t>
      </w:r>
      <w:r w:rsidRPr="00631A99">
        <w:rPr>
          <w:rFonts w:hint="eastAsia"/>
        </w:rPr>
        <w:t>日</w:t>
      </w:r>
    </w:p>
    <w:p w14:paraId="12629E74" w14:textId="77777777" w:rsidR="004103BD" w:rsidRDefault="004103BD">
      <w:pPr>
        <w:widowControl/>
        <w:jc w:val="left"/>
        <w:rPr>
          <w:rStyle w:val="af8"/>
          <w:rFonts w:ascii="仿宋_GB2312" w:eastAsia="仿宋_GB2312" w:hAnsi="宋体" w:cs="黑体"/>
          <w:b w:val="0"/>
          <w:color w:val="000000"/>
          <w:sz w:val="32"/>
          <w:szCs w:val="32"/>
        </w:rPr>
      </w:pPr>
      <w:r>
        <w:rPr>
          <w:rStyle w:val="af8"/>
          <w:rFonts w:ascii="仿宋_GB2312" w:eastAsia="仿宋_GB2312" w:hAnsi="宋体" w:cs="黑体"/>
          <w:b w:val="0"/>
          <w:color w:val="000000"/>
          <w:sz w:val="32"/>
          <w:szCs w:val="32"/>
        </w:rPr>
        <w:br w:type="page"/>
      </w:r>
    </w:p>
    <w:p w14:paraId="6C658DAC" w14:textId="21067D3D" w:rsidR="00436C98" w:rsidRDefault="00436C98" w:rsidP="004103BD">
      <w:pPr>
        <w:pStyle w:val="af5"/>
      </w:pPr>
      <w:r w:rsidRPr="00226B40">
        <w:rPr>
          <w:rFonts w:hint="eastAsia"/>
        </w:rPr>
        <w:lastRenderedPageBreak/>
        <w:t>附件</w:t>
      </w:r>
    </w:p>
    <w:p w14:paraId="0EF8EEE8" w14:textId="77777777" w:rsidR="00AD1E36" w:rsidRPr="00CE6842" w:rsidRDefault="00AD1E36" w:rsidP="00AD1E36">
      <w:pPr>
        <w:pStyle w:val="af6"/>
        <w:spacing w:beforeLines="50" w:before="156" w:afterLines="50" w:after="156"/>
      </w:pPr>
      <w:r w:rsidRPr="00CE6842">
        <w:rPr>
          <w:rFonts w:hint="eastAsia"/>
        </w:rPr>
        <w:t>新乡医学院三全学院仪器设备使用损坏、丢失登记表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797"/>
        <w:gridCol w:w="1961"/>
        <w:gridCol w:w="1305"/>
        <w:gridCol w:w="980"/>
        <w:gridCol w:w="1795"/>
      </w:tblGrid>
      <w:tr w:rsidR="00436C98" w:rsidRPr="004103BD" w14:paraId="4DE396F6" w14:textId="77777777" w:rsidTr="00AD1E36">
        <w:trPr>
          <w:trHeight w:val="843"/>
          <w:jc w:val="center"/>
        </w:trPr>
        <w:tc>
          <w:tcPr>
            <w:tcW w:w="760" w:type="pct"/>
            <w:vAlign w:val="center"/>
          </w:tcPr>
          <w:p w14:paraId="7EF1F1A6"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领用单位</w:t>
            </w:r>
          </w:p>
        </w:tc>
        <w:tc>
          <w:tcPr>
            <w:tcW w:w="972" w:type="pct"/>
            <w:vAlign w:val="center"/>
          </w:tcPr>
          <w:p w14:paraId="22D0766D" w14:textId="77777777" w:rsidR="00436C98" w:rsidRPr="004103BD" w:rsidRDefault="00436C98" w:rsidP="00AD1E36">
            <w:pPr>
              <w:jc w:val="center"/>
              <w:rPr>
                <w:rFonts w:ascii="仿宋_GB2312" w:eastAsia="仿宋_GB2312"/>
                <w:color w:val="000000"/>
                <w:sz w:val="28"/>
                <w:szCs w:val="28"/>
              </w:rPr>
            </w:pPr>
          </w:p>
        </w:tc>
        <w:tc>
          <w:tcPr>
            <w:tcW w:w="1061" w:type="pct"/>
            <w:vAlign w:val="center"/>
          </w:tcPr>
          <w:p w14:paraId="325BF6A9"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领用人</w:t>
            </w:r>
          </w:p>
        </w:tc>
        <w:tc>
          <w:tcPr>
            <w:tcW w:w="706" w:type="pct"/>
            <w:vAlign w:val="center"/>
          </w:tcPr>
          <w:p w14:paraId="0D127AAE" w14:textId="77777777" w:rsidR="00436C98" w:rsidRPr="004103BD" w:rsidRDefault="00436C98" w:rsidP="00AD1E36">
            <w:pPr>
              <w:jc w:val="center"/>
              <w:rPr>
                <w:rFonts w:ascii="仿宋_GB2312" w:eastAsia="仿宋_GB2312"/>
                <w:color w:val="000000"/>
                <w:sz w:val="28"/>
                <w:szCs w:val="28"/>
              </w:rPr>
            </w:pPr>
          </w:p>
        </w:tc>
        <w:tc>
          <w:tcPr>
            <w:tcW w:w="530" w:type="pct"/>
            <w:vAlign w:val="center"/>
          </w:tcPr>
          <w:p w14:paraId="18F90B0D"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电话</w:t>
            </w:r>
          </w:p>
        </w:tc>
        <w:tc>
          <w:tcPr>
            <w:tcW w:w="971" w:type="pct"/>
            <w:vAlign w:val="center"/>
          </w:tcPr>
          <w:p w14:paraId="2529C126" w14:textId="77777777" w:rsidR="00436C98" w:rsidRPr="004103BD" w:rsidRDefault="00436C98" w:rsidP="00AD1E36">
            <w:pPr>
              <w:jc w:val="center"/>
              <w:rPr>
                <w:rFonts w:ascii="仿宋_GB2312" w:eastAsia="仿宋_GB2312"/>
                <w:color w:val="000000"/>
                <w:sz w:val="28"/>
                <w:szCs w:val="28"/>
              </w:rPr>
            </w:pPr>
          </w:p>
        </w:tc>
      </w:tr>
      <w:tr w:rsidR="00436C98" w:rsidRPr="004103BD" w14:paraId="6FD893D6" w14:textId="77777777" w:rsidTr="00AD1E36">
        <w:trPr>
          <w:trHeight w:val="855"/>
          <w:jc w:val="center"/>
        </w:trPr>
        <w:tc>
          <w:tcPr>
            <w:tcW w:w="760" w:type="pct"/>
            <w:vAlign w:val="center"/>
          </w:tcPr>
          <w:p w14:paraId="2F233223"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设备名称</w:t>
            </w:r>
          </w:p>
        </w:tc>
        <w:tc>
          <w:tcPr>
            <w:tcW w:w="972" w:type="pct"/>
            <w:vAlign w:val="center"/>
          </w:tcPr>
          <w:p w14:paraId="7447293A" w14:textId="77777777" w:rsidR="00436C98" w:rsidRPr="004103BD" w:rsidRDefault="00436C98" w:rsidP="00AD1E36">
            <w:pPr>
              <w:jc w:val="center"/>
              <w:rPr>
                <w:rFonts w:ascii="仿宋_GB2312" w:eastAsia="仿宋_GB2312"/>
                <w:color w:val="000000"/>
                <w:sz w:val="28"/>
                <w:szCs w:val="28"/>
              </w:rPr>
            </w:pPr>
          </w:p>
        </w:tc>
        <w:tc>
          <w:tcPr>
            <w:tcW w:w="1061" w:type="pct"/>
            <w:vAlign w:val="center"/>
          </w:tcPr>
          <w:p w14:paraId="69057EF8"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规格型号</w:t>
            </w:r>
          </w:p>
        </w:tc>
        <w:tc>
          <w:tcPr>
            <w:tcW w:w="2207" w:type="pct"/>
            <w:gridSpan w:val="3"/>
            <w:vAlign w:val="center"/>
          </w:tcPr>
          <w:p w14:paraId="12E4D553" w14:textId="77777777" w:rsidR="00436C98" w:rsidRPr="004103BD" w:rsidRDefault="00436C98" w:rsidP="00AD1E36">
            <w:pPr>
              <w:jc w:val="center"/>
              <w:rPr>
                <w:rFonts w:ascii="仿宋_GB2312" w:eastAsia="仿宋_GB2312"/>
                <w:color w:val="000000"/>
                <w:sz w:val="28"/>
                <w:szCs w:val="28"/>
              </w:rPr>
            </w:pPr>
          </w:p>
        </w:tc>
      </w:tr>
      <w:tr w:rsidR="00436C98" w:rsidRPr="004103BD" w14:paraId="5D065844" w14:textId="77777777" w:rsidTr="00AD1E36">
        <w:trPr>
          <w:cantSplit/>
          <w:trHeight w:val="834"/>
          <w:jc w:val="center"/>
        </w:trPr>
        <w:tc>
          <w:tcPr>
            <w:tcW w:w="760" w:type="pct"/>
            <w:vAlign w:val="center"/>
          </w:tcPr>
          <w:p w14:paraId="62AC6BE8"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损坏时间</w:t>
            </w:r>
          </w:p>
        </w:tc>
        <w:tc>
          <w:tcPr>
            <w:tcW w:w="972" w:type="pct"/>
            <w:vAlign w:val="center"/>
          </w:tcPr>
          <w:p w14:paraId="0BB4842B" w14:textId="77777777" w:rsidR="00436C98" w:rsidRPr="004103BD" w:rsidRDefault="00AD1E36" w:rsidP="00AD1E36">
            <w:pPr>
              <w:jc w:val="center"/>
              <w:rPr>
                <w:rFonts w:ascii="仿宋_GB2312" w:eastAsia="仿宋_GB2312"/>
                <w:color w:val="000000"/>
                <w:sz w:val="28"/>
                <w:szCs w:val="28"/>
              </w:rPr>
            </w:pPr>
            <w:r>
              <w:rPr>
                <w:rFonts w:ascii="仿宋_GB2312" w:eastAsia="仿宋_GB2312" w:hint="eastAsia"/>
                <w:color w:val="000000"/>
                <w:sz w:val="28"/>
                <w:szCs w:val="28"/>
              </w:rPr>
              <w:t xml:space="preserve"> </w:t>
            </w:r>
            <w:r w:rsidR="00436C98" w:rsidRPr="004103BD">
              <w:rPr>
                <w:rFonts w:ascii="仿宋_GB2312" w:eastAsia="仿宋_GB2312" w:hint="eastAsia"/>
                <w:color w:val="000000"/>
                <w:sz w:val="28"/>
                <w:szCs w:val="28"/>
              </w:rPr>
              <w:t>年  月  日</w:t>
            </w:r>
          </w:p>
        </w:tc>
        <w:tc>
          <w:tcPr>
            <w:tcW w:w="1061" w:type="pct"/>
            <w:vAlign w:val="center"/>
          </w:tcPr>
          <w:p w14:paraId="273F13C7"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丢失时间</w:t>
            </w:r>
          </w:p>
        </w:tc>
        <w:tc>
          <w:tcPr>
            <w:tcW w:w="2207" w:type="pct"/>
            <w:gridSpan w:val="3"/>
            <w:vAlign w:val="center"/>
          </w:tcPr>
          <w:p w14:paraId="39E68EF0"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年  月  日</w:t>
            </w:r>
          </w:p>
        </w:tc>
      </w:tr>
      <w:tr w:rsidR="00436C98" w:rsidRPr="004103BD" w14:paraId="58D3E980" w14:textId="77777777" w:rsidTr="00AD1E36">
        <w:trPr>
          <w:cantSplit/>
          <w:trHeight w:val="828"/>
          <w:jc w:val="center"/>
        </w:trPr>
        <w:tc>
          <w:tcPr>
            <w:tcW w:w="760" w:type="pct"/>
            <w:vAlign w:val="center"/>
          </w:tcPr>
          <w:p w14:paraId="577502B1"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事故</w:t>
            </w:r>
          </w:p>
          <w:p w14:paraId="3EF51FE9"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责任人</w:t>
            </w:r>
          </w:p>
        </w:tc>
        <w:tc>
          <w:tcPr>
            <w:tcW w:w="972" w:type="pct"/>
            <w:vAlign w:val="center"/>
          </w:tcPr>
          <w:p w14:paraId="5CD5FECA" w14:textId="77777777" w:rsidR="00436C98" w:rsidRPr="004103BD" w:rsidRDefault="00436C98" w:rsidP="00AD1E36">
            <w:pPr>
              <w:ind w:firstLineChars="180" w:firstLine="504"/>
              <w:rPr>
                <w:rFonts w:ascii="仿宋_GB2312" w:eastAsia="仿宋_GB2312"/>
                <w:color w:val="000000"/>
                <w:sz w:val="28"/>
                <w:szCs w:val="28"/>
              </w:rPr>
            </w:pPr>
          </w:p>
        </w:tc>
        <w:tc>
          <w:tcPr>
            <w:tcW w:w="1061" w:type="pct"/>
            <w:vAlign w:val="center"/>
          </w:tcPr>
          <w:p w14:paraId="189C80B9"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损坏丢失金额</w:t>
            </w:r>
          </w:p>
        </w:tc>
        <w:tc>
          <w:tcPr>
            <w:tcW w:w="2207" w:type="pct"/>
            <w:gridSpan w:val="3"/>
            <w:vAlign w:val="center"/>
          </w:tcPr>
          <w:p w14:paraId="4702FDEB" w14:textId="77777777" w:rsidR="00436C98" w:rsidRPr="004103BD" w:rsidRDefault="00436C98" w:rsidP="00AD1E36">
            <w:pPr>
              <w:jc w:val="center"/>
              <w:rPr>
                <w:rFonts w:ascii="仿宋_GB2312" w:eastAsia="仿宋_GB2312"/>
                <w:color w:val="000000"/>
                <w:sz w:val="28"/>
                <w:szCs w:val="28"/>
              </w:rPr>
            </w:pPr>
            <w:r w:rsidRPr="004103BD">
              <w:rPr>
                <w:rFonts w:ascii="仿宋_GB2312" w:eastAsia="仿宋_GB2312" w:hint="eastAsia"/>
                <w:color w:val="000000"/>
                <w:sz w:val="28"/>
                <w:szCs w:val="28"/>
              </w:rPr>
              <w:t xml:space="preserve">       </w:t>
            </w:r>
          </w:p>
        </w:tc>
      </w:tr>
      <w:tr w:rsidR="00436C98" w:rsidRPr="004103BD" w14:paraId="7AF9F8DB" w14:textId="77777777" w:rsidTr="00AD1E36">
        <w:trPr>
          <w:cantSplit/>
          <w:trHeight w:val="1772"/>
          <w:jc w:val="center"/>
        </w:trPr>
        <w:tc>
          <w:tcPr>
            <w:tcW w:w="760" w:type="pct"/>
            <w:textDirection w:val="tbRlV"/>
            <w:vAlign w:val="center"/>
          </w:tcPr>
          <w:p w14:paraId="54B1B821" w14:textId="77777777" w:rsidR="00436C98" w:rsidRPr="004103BD" w:rsidRDefault="00436C98" w:rsidP="00AD1E36">
            <w:pPr>
              <w:ind w:left="113" w:right="113"/>
              <w:jc w:val="center"/>
              <w:rPr>
                <w:rFonts w:ascii="仿宋_GB2312" w:eastAsia="仿宋_GB2312"/>
                <w:color w:val="000000"/>
                <w:sz w:val="28"/>
                <w:szCs w:val="28"/>
              </w:rPr>
            </w:pPr>
            <w:r w:rsidRPr="004103BD">
              <w:rPr>
                <w:rFonts w:ascii="仿宋_GB2312" w:eastAsia="仿宋_GB2312" w:hint="eastAsia"/>
                <w:color w:val="000000"/>
                <w:sz w:val="28"/>
                <w:szCs w:val="28"/>
              </w:rPr>
              <w:t>损坏情况</w:t>
            </w:r>
          </w:p>
        </w:tc>
        <w:tc>
          <w:tcPr>
            <w:tcW w:w="972" w:type="pct"/>
          </w:tcPr>
          <w:p w14:paraId="40F1A1A8" w14:textId="77777777" w:rsidR="00436C98" w:rsidRPr="004103BD" w:rsidRDefault="00436C98" w:rsidP="00AD1E36">
            <w:pPr>
              <w:rPr>
                <w:rFonts w:ascii="仿宋_GB2312" w:eastAsia="仿宋_GB2312"/>
                <w:color w:val="000000"/>
                <w:sz w:val="28"/>
                <w:szCs w:val="28"/>
              </w:rPr>
            </w:pPr>
          </w:p>
        </w:tc>
        <w:tc>
          <w:tcPr>
            <w:tcW w:w="1061" w:type="pct"/>
            <w:textDirection w:val="tbRlV"/>
            <w:vAlign w:val="center"/>
          </w:tcPr>
          <w:p w14:paraId="10D37171" w14:textId="77777777" w:rsidR="00436C98" w:rsidRPr="004103BD" w:rsidRDefault="00436C98" w:rsidP="00AD1E36">
            <w:pPr>
              <w:ind w:left="113" w:right="113"/>
              <w:jc w:val="center"/>
              <w:rPr>
                <w:rFonts w:ascii="仿宋_GB2312" w:eastAsia="仿宋_GB2312"/>
                <w:color w:val="000000"/>
                <w:sz w:val="28"/>
                <w:szCs w:val="28"/>
              </w:rPr>
            </w:pPr>
            <w:r w:rsidRPr="004103BD">
              <w:rPr>
                <w:rFonts w:ascii="仿宋_GB2312" w:eastAsia="仿宋_GB2312" w:hint="eastAsia"/>
                <w:color w:val="000000"/>
                <w:sz w:val="28"/>
                <w:szCs w:val="28"/>
              </w:rPr>
              <w:t>丢失情况</w:t>
            </w:r>
          </w:p>
        </w:tc>
        <w:tc>
          <w:tcPr>
            <w:tcW w:w="2207" w:type="pct"/>
            <w:gridSpan w:val="3"/>
          </w:tcPr>
          <w:p w14:paraId="1AB3B380" w14:textId="77777777" w:rsidR="00436C98" w:rsidRPr="004103BD" w:rsidRDefault="00436C98" w:rsidP="00AD1E36">
            <w:pPr>
              <w:rPr>
                <w:rFonts w:ascii="仿宋_GB2312" w:eastAsia="仿宋_GB2312"/>
                <w:color w:val="000000"/>
                <w:sz w:val="28"/>
                <w:szCs w:val="28"/>
              </w:rPr>
            </w:pPr>
          </w:p>
        </w:tc>
      </w:tr>
      <w:tr w:rsidR="00436C98" w:rsidRPr="004103BD" w14:paraId="0D0A04D7" w14:textId="77777777" w:rsidTr="00AD1E36">
        <w:trPr>
          <w:cantSplit/>
          <w:trHeight w:val="1695"/>
          <w:jc w:val="center"/>
        </w:trPr>
        <w:tc>
          <w:tcPr>
            <w:tcW w:w="760" w:type="pct"/>
            <w:textDirection w:val="tbRlV"/>
            <w:vAlign w:val="center"/>
          </w:tcPr>
          <w:p w14:paraId="62CCF513" w14:textId="77777777" w:rsidR="00436C98" w:rsidRPr="004103BD" w:rsidRDefault="00436C98" w:rsidP="00AD1E36">
            <w:pPr>
              <w:ind w:left="113" w:right="113"/>
              <w:jc w:val="center"/>
              <w:rPr>
                <w:rFonts w:ascii="仿宋_GB2312" w:eastAsia="仿宋_GB2312"/>
                <w:color w:val="000000"/>
                <w:sz w:val="28"/>
                <w:szCs w:val="28"/>
              </w:rPr>
            </w:pPr>
            <w:r w:rsidRPr="004103BD">
              <w:rPr>
                <w:rFonts w:ascii="仿宋_GB2312" w:eastAsia="仿宋_GB2312" w:hint="eastAsia"/>
                <w:color w:val="000000"/>
                <w:sz w:val="28"/>
                <w:szCs w:val="28"/>
              </w:rPr>
              <w:t>损坏原因</w:t>
            </w:r>
          </w:p>
        </w:tc>
        <w:tc>
          <w:tcPr>
            <w:tcW w:w="972" w:type="pct"/>
            <w:vAlign w:val="center"/>
          </w:tcPr>
          <w:p w14:paraId="6BE2BC22" w14:textId="77777777" w:rsidR="00436C98" w:rsidRPr="004103BD" w:rsidRDefault="00436C98" w:rsidP="00AD1E36">
            <w:pPr>
              <w:jc w:val="center"/>
              <w:rPr>
                <w:rFonts w:ascii="仿宋_GB2312" w:eastAsia="仿宋_GB2312"/>
                <w:color w:val="000000"/>
                <w:sz w:val="28"/>
                <w:szCs w:val="28"/>
              </w:rPr>
            </w:pPr>
          </w:p>
        </w:tc>
        <w:tc>
          <w:tcPr>
            <w:tcW w:w="1061" w:type="pct"/>
            <w:textDirection w:val="tbRlV"/>
            <w:vAlign w:val="center"/>
          </w:tcPr>
          <w:p w14:paraId="74584335" w14:textId="77777777" w:rsidR="00436C98" w:rsidRPr="004103BD" w:rsidRDefault="00436C98" w:rsidP="00AD1E36">
            <w:pPr>
              <w:ind w:left="113" w:right="113"/>
              <w:jc w:val="center"/>
              <w:rPr>
                <w:rFonts w:ascii="仿宋_GB2312" w:eastAsia="仿宋_GB2312"/>
                <w:color w:val="000000"/>
                <w:sz w:val="28"/>
                <w:szCs w:val="28"/>
              </w:rPr>
            </w:pPr>
            <w:r w:rsidRPr="004103BD">
              <w:rPr>
                <w:rFonts w:ascii="仿宋_GB2312" w:eastAsia="仿宋_GB2312" w:hint="eastAsia"/>
                <w:color w:val="000000"/>
                <w:sz w:val="28"/>
                <w:szCs w:val="28"/>
              </w:rPr>
              <w:t>丢失原因</w:t>
            </w:r>
          </w:p>
        </w:tc>
        <w:tc>
          <w:tcPr>
            <w:tcW w:w="2207" w:type="pct"/>
            <w:gridSpan w:val="3"/>
          </w:tcPr>
          <w:p w14:paraId="791746F4" w14:textId="77777777" w:rsidR="00436C98" w:rsidRPr="004103BD" w:rsidRDefault="00436C98" w:rsidP="00AD1E36">
            <w:pPr>
              <w:ind w:firstLineChars="900" w:firstLine="2520"/>
              <w:rPr>
                <w:rFonts w:ascii="仿宋_GB2312" w:eastAsia="仿宋_GB2312"/>
                <w:color w:val="000000"/>
                <w:sz w:val="28"/>
                <w:szCs w:val="28"/>
              </w:rPr>
            </w:pPr>
          </w:p>
        </w:tc>
      </w:tr>
      <w:tr w:rsidR="00436C98" w:rsidRPr="004103BD" w14:paraId="5858757A" w14:textId="77777777" w:rsidTr="00AD1E36">
        <w:trPr>
          <w:trHeight w:val="1761"/>
          <w:jc w:val="center"/>
        </w:trPr>
        <w:tc>
          <w:tcPr>
            <w:tcW w:w="1732" w:type="pct"/>
            <w:gridSpan w:val="2"/>
            <w:vAlign w:val="center"/>
          </w:tcPr>
          <w:p w14:paraId="54686BDE" w14:textId="77777777" w:rsidR="00436C98" w:rsidRPr="004103BD" w:rsidRDefault="00436C98" w:rsidP="00AD1E36">
            <w:pPr>
              <w:rPr>
                <w:rFonts w:ascii="仿宋_GB2312" w:eastAsia="仿宋_GB2312"/>
                <w:color w:val="000000"/>
                <w:sz w:val="28"/>
                <w:szCs w:val="28"/>
              </w:rPr>
            </w:pPr>
            <w:r w:rsidRPr="004103BD">
              <w:rPr>
                <w:rFonts w:ascii="仿宋_GB2312" w:eastAsia="仿宋_GB2312" w:hint="eastAsia"/>
                <w:color w:val="000000"/>
                <w:sz w:val="28"/>
                <w:szCs w:val="28"/>
              </w:rPr>
              <w:t>设备科意见：</w:t>
            </w:r>
          </w:p>
          <w:p w14:paraId="44FF1397" w14:textId="77777777" w:rsidR="00436C98" w:rsidRDefault="00436C98" w:rsidP="00AD1E36">
            <w:pPr>
              <w:ind w:firstLineChars="1550" w:firstLine="4340"/>
              <w:rPr>
                <w:rFonts w:ascii="仿宋_GB2312" w:eastAsia="仿宋_GB2312"/>
                <w:color w:val="000000"/>
                <w:sz w:val="28"/>
                <w:szCs w:val="28"/>
              </w:rPr>
            </w:pPr>
            <w:r w:rsidRPr="004103BD">
              <w:rPr>
                <w:rFonts w:ascii="仿宋_GB2312" w:eastAsia="仿宋_GB2312" w:hint="eastAsia"/>
                <w:color w:val="000000"/>
                <w:sz w:val="28"/>
                <w:szCs w:val="28"/>
              </w:rPr>
              <w:t xml:space="preserve"> 负责人签字：</w:t>
            </w:r>
          </w:p>
          <w:p w14:paraId="089F6FEF" w14:textId="77777777" w:rsidR="00AD1E36" w:rsidRPr="004103BD" w:rsidRDefault="00AD1E36" w:rsidP="00AD1E36">
            <w:pPr>
              <w:ind w:firstLineChars="1550" w:firstLine="4340"/>
              <w:rPr>
                <w:rFonts w:ascii="仿宋_GB2312" w:eastAsia="仿宋_GB2312"/>
                <w:color w:val="000000"/>
                <w:sz w:val="28"/>
                <w:szCs w:val="28"/>
              </w:rPr>
            </w:pPr>
          </w:p>
          <w:p w14:paraId="6795E2C3" w14:textId="77777777" w:rsidR="00436C98" w:rsidRPr="004103BD" w:rsidRDefault="00436C98" w:rsidP="00AD1E36">
            <w:pPr>
              <w:ind w:firstLineChars="300" w:firstLine="840"/>
              <w:rPr>
                <w:rFonts w:ascii="仿宋_GB2312" w:eastAsia="仿宋_GB2312"/>
                <w:color w:val="000000"/>
                <w:sz w:val="28"/>
                <w:szCs w:val="28"/>
              </w:rPr>
            </w:pPr>
            <w:r w:rsidRPr="004103BD">
              <w:rPr>
                <w:rFonts w:ascii="仿宋_GB2312" w:eastAsia="仿宋_GB2312" w:hint="eastAsia"/>
                <w:color w:val="000000"/>
                <w:sz w:val="28"/>
                <w:szCs w:val="28"/>
              </w:rPr>
              <w:t>年    月    日</w:t>
            </w:r>
          </w:p>
        </w:tc>
        <w:tc>
          <w:tcPr>
            <w:tcW w:w="3268" w:type="pct"/>
            <w:gridSpan w:val="4"/>
          </w:tcPr>
          <w:p w14:paraId="7C2942DB" w14:textId="77777777" w:rsidR="00AD1E36" w:rsidRDefault="00AD1E36" w:rsidP="00AD1E36">
            <w:pPr>
              <w:rPr>
                <w:rFonts w:ascii="仿宋_GB2312" w:eastAsia="仿宋_GB2312"/>
                <w:color w:val="000000"/>
                <w:sz w:val="28"/>
                <w:szCs w:val="28"/>
              </w:rPr>
            </w:pPr>
          </w:p>
          <w:p w14:paraId="55F6BA9A" w14:textId="77777777" w:rsidR="00436C98" w:rsidRPr="004103BD" w:rsidRDefault="00436C98" w:rsidP="00AD1E36">
            <w:pPr>
              <w:rPr>
                <w:rFonts w:ascii="仿宋_GB2312" w:eastAsia="仿宋_GB2312"/>
                <w:color w:val="000000"/>
                <w:sz w:val="28"/>
                <w:szCs w:val="28"/>
              </w:rPr>
            </w:pPr>
            <w:r w:rsidRPr="004103BD">
              <w:rPr>
                <w:rFonts w:ascii="仿宋_GB2312" w:eastAsia="仿宋_GB2312" w:hint="eastAsia"/>
                <w:color w:val="000000"/>
                <w:sz w:val="28"/>
                <w:szCs w:val="28"/>
              </w:rPr>
              <w:t>所属部门意见：</w:t>
            </w:r>
          </w:p>
          <w:p w14:paraId="75618746" w14:textId="77777777" w:rsidR="00436C98" w:rsidRPr="004103BD" w:rsidRDefault="00436C98" w:rsidP="00AD1E36">
            <w:pPr>
              <w:rPr>
                <w:rFonts w:ascii="仿宋_GB2312" w:eastAsia="仿宋_GB2312"/>
                <w:color w:val="000000"/>
                <w:sz w:val="28"/>
                <w:szCs w:val="28"/>
              </w:rPr>
            </w:pPr>
          </w:p>
          <w:p w14:paraId="398F86C2" w14:textId="77777777" w:rsidR="00436C98" w:rsidRPr="004103BD" w:rsidRDefault="00436C98" w:rsidP="00AD1E36">
            <w:pPr>
              <w:rPr>
                <w:rFonts w:ascii="仿宋_GB2312" w:eastAsia="仿宋_GB2312"/>
                <w:color w:val="000000"/>
                <w:sz w:val="28"/>
                <w:szCs w:val="28"/>
              </w:rPr>
            </w:pPr>
            <w:r w:rsidRPr="004103BD">
              <w:rPr>
                <w:rFonts w:ascii="仿宋_GB2312" w:eastAsia="仿宋_GB2312" w:hint="eastAsia"/>
                <w:color w:val="000000"/>
                <w:sz w:val="28"/>
                <w:szCs w:val="28"/>
              </w:rPr>
              <w:t>负责人签字：</w:t>
            </w:r>
          </w:p>
          <w:p w14:paraId="5231A3E8" w14:textId="77777777" w:rsidR="00436C98" w:rsidRPr="004103BD" w:rsidRDefault="00436C98" w:rsidP="00AD1E36">
            <w:pPr>
              <w:ind w:leftChars="627" w:left="1317"/>
              <w:rPr>
                <w:rFonts w:ascii="仿宋_GB2312" w:eastAsia="仿宋_GB2312"/>
                <w:color w:val="000000"/>
                <w:sz w:val="28"/>
                <w:szCs w:val="28"/>
              </w:rPr>
            </w:pPr>
          </w:p>
          <w:p w14:paraId="5569D68B" w14:textId="77777777" w:rsidR="00436C98" w:rsidRPr="004103BD" w:rsidRDefault="00AD1E36" w:rsidP="00AD1E36">
            <w:pPr>
              <w:ind w:leftChars="627" w:left="1317"/>
              <w:rPr>
                <w:rFonts w:ascii="仿宋_GB2312" w:eastAsia="仿宋_GB2312"/>
                <w:color w:val="000000"/>
                <w:sz w:val="28"/>
                <w:szCs w:val="28"/>
              </w:rPr>
            </w:pPr>
            <w:r>
              <w:rPr>
                <w:rFonts w:ascii="仿宋_GB2312" w:eastAsia="仿宋_GB2312" w:hint="eastAsia"/>
                <w:color w:val="000000"/>
                <w:sz w:val="28"/>
                <w:szCs w:val="28"/>
              </w:rPr>
              <w:t xml:space="preserve">                </w:t>
            </w:r>
            <w:r w:rsidR="00436C98" w:rsidRPr="004103BD">
              <w:rPr>
                <w:rFonts w:ascii="仿宋_GB2312" w:eastAsia="仿宋_GB2312" w:hint="eastAsia"/>
                <w:color w:val="000000"/>
                <w:sz w:val="28"/>
                <w:szCs w:val="28"/>
              </w:rPr>
              <w:t xml:space="preserve">  年    月    日</w:t>
            </w:r>
          </w:p>
        </w:tc>
      </w:tr>
    </w:tbl>
    <w:p w14:paraId="549FA123" w14:textId="77777777" w:rsidR="004103BD" w:rsidRDefault="004103BD">
      <w:pPr>
        <w:widowControl/>
        <w:jc w:val="left"/>
        <w:rPr>
          <w:color w:val="000000"/>
        </w:rPr>
      </w:pPr>
      <w:r>
        <w:rPr>
          <w:color w:val="000000"/>
        </w:rPr>
        <w:br w:type="page"/>
      </w:r>
    </w:p>
    <w:p w14:paraId="0AF59110" w14:textId="77777777" w:rsidR="00AD1E36" w:rsidRDefault="00AD1E36" w:rsidP="00AD1E36">
      <w:pPr>
        <w:pStyle w:val="10"/>
      </w:pPr>
    </w:p>
    <w:p w14:paraId="09CAC205" w14:textId="77777777" w:rsidR="00436C98" w:rsidRDefault="00436C98" w:rsidP="00AD1E36">
      <w:pPr>
        <w:pStyle w:val="10"/>
      </w:pPr>
      <w:bookmarkStart w:id="114" w:name="_Toc501638779"/>
      <w:r w:rsidRPr="000C219B">
        <w:rPr>
          <w:rFonts w:hint="eastAsia"/>
        </w:rPr>
        <w:t>新乡医学院三全学院</w:t>
      </w:r>
      <w:r w:rsidR="004103BD">
        <w:rPr>
          <w:rFonts w:hint="eastAsia"/>
        </w:rPr>
        <w:br/>
      </w:r>
      <w:r w:rsidRPr="000C219B">
        <w:rPr>
          <w:rFonts w:hint="eastAsia"/>
        </w:rPr>
        <w:t>仪器设备报损、报废处置管理办法</w:t>
      </w:r>
      <w:bookmarkEnd w:id="114"/>
    </w:p>
    <w:p w14:paraId="4281FDED" w14:textId="77777777" w:rsidR="00436C98" w:rsidRPr="00B6305C" w:rsidRDefault="00436C98" w:rsidP="000F403D">
      <w:pPr>
        <w:pStyle w:val="a6"/>
        <w:spacing w:before="312" w:after="312"/>
      </w:pPr>
      <w:r>
        <w:rPr>
          <w:rFonts w:hint="eastAsia"/>
        </w:rPr>
        <w:t>院管</w:t>
      </w:r>
      <w:r w:rsidRPr="00B6305C">
        <w:rPr>
          <w:rFonts w:hint="eastAsia"/>
        </w:rPr>
        <w:t>〔2011〕</w:t>
      </w:r>
      <w:r>
        <w:rPr>
          <w:rFonts w:hint="eastAsia"/>
        </w:rPr>
        <w:t>33</w:t>
      </w:r>
      <w:r w:rsidRPr="00B6305C">
        <w:rPr>
          <w:rFonts w:hint="eastAsia"/>
        </w:rPr>
        <w:t>号</w:t>
      </w:r>
    </w:p>
    <w:p w14:paraId="0FF74B36" w14:textId="77777777" w:rsidR="00436C98" w:rsidRPr="00AD1E36" w:rsidRDefault="00436C98" w:rsidP="00AD1E36">
      <w:pPr>
        <w:pStyle w:val="a8"/>
      </w:pPr>
      <w:r w:rsidRPr="00AD1E36">
        <w:rPr>
          <w:rFonts w:hint="eastAsia"/>
        </w:rPr>
        <w:t>为加强我院仪器设备的报损、报废、回收等管理工作，合理利用报废仪器设备，为教学科研更好的服务，特制定本办法。</w:t>
      </w:r>
    </w:p>
    <w:p w14:paraId="1D0D0F7D" w14:textId="77777777" w:rsidR="00436C98" w:rsidRPr="00AD1E36" w:rsidRDefault="00436C98" w:rsidP="00AD1E36">
      <w:pPr>
        <w:pStyle w:val="a8"/>
      </w:pPr>
      <w:r w:rsidRPr="00AD1E36">
        <w:rPr>
          <w:rFonts w:hint="eastAsia"/>
        </w:rPr>
        <w:t>第一条  我院所有仪器设备、实验材料、低值品、易耗品均属新乡医学院三全学院资产，任何单位或个人，不得自行拆卸、挪用和外借，更不得擅自处理。</w:t>
      </w:r>
    </w:p>
    <w:p w14:paraId="19180315" w14:textId="77777777" w:rsidR="00436C98" w:rsidRPr="00AD1E36" w:rsidRDefault="00436C98" w:rsidP="00AD1E36">
      <w:pPr>
        <w:pStyle w:val="a8"/>
      </w:pPr>
      <w:r w:rsidRPr="00AD1E36">
        <w:rPr>
          <w:rFonts w:hint="eastAsia"/>
        </w:rPr>
        <w:t>第二条  报废、报损设备的界定</w:t>
      </w:r>
    </w:p>
    <w:p w14:paraId="493AF9D8" w14:textId="77777777" w:rsidR="00436C98" w:rsidRPr="00AD1E36" w:rsidRDefault="00436C98" w:rsidP="00AD1E36">
      <w:pPr>
        <w:pStyle w:val="a8"/>
      </w:pPr>
      <w:r w:rsidRPr="00AD1E36">
        <w:rPr>
          <w:rFonts w:hint="eastAsia"/>
        </w:rPr>
        <w:t>1.报废设备</w:t>
      </w:r>
    </w:p>
    <w:p w14:paraId="768FBCAA" w14:textId="77777777" w:rsidR="00436C98" w:rsidRPr="00AD1E36" w:rsidRDefault="00436C98" w:rsidP="00AD1E36">
      <w:pPr>
        <w:pStyle w:val="a8"/>
      </w:pPr>
      <w:r w:rsidRPr="00AD1E36">
        <w:rPr>
          <w:rFonts w:hint="eastAsia"/>
        </w:rPr>
        <w:t>（1）严重损坏无法修复者；</w:t>
      </w:r>
    </w:p>
    <w:p w14:paraId="0345C6DD" w14:textId="77777777" w:rsidR="00436C98" w:rsidRPr="00AD1E36" w:rsidRDefault="00436C98" w:rsidP="00AD1E36">
      <w:pPr>
        <w:pStyle w:val="a8"/>
      </w:pPr>
      <w:r w:rsidRPr="00AD1E36">
        <w:rPr>
          <w:rFonts w:hint="eastAsia"/>
        </w:rPr>
        <w:t>（2）超过使用寿命，基础件已严重损坏，虽经修理仍不能达到技术指标者；</w:t>
      </w:r>
    </w:p>
    <w:p w14:paraId="26EABE90" w14:textId="77777777" w:rsidR="00436C98" w:rsidRPr="00AD1E36" w:rsidRDefault="00436C98" w:rsidP="00AD1E36">
      <w:pPr>
        <w:pStyle w:val="a8"/>
      </w:pPr>
      <w:r w:rsidRPr="00AD1E36">
        <w:rPr>
          <w:rFonts w:hint="eastAsia"/>
        </w:rPr>
        <w:t>（3）技术严重落后，耗能过高，效率甚低、经济效益差者；</w:t>
      </w:r>
    </w:p>
    <w:p w14:paraId="169D6F96" w14:textId="77777777" w:rsidR="00436C98" w:rsidRPr="00AD1E36" w:rsidRDefault="00436C98" w:rsidP="00AD1E36">
      <w:pPr>
        <w:pStyle w:val="a8"/>
      </w:pPr>
      <w:r w:rsidRPr="00AD1E36">
        <w:rPr>
          <w:rFonts w:hint="eastAsia"/>
        </w:rPr>
        <w:t>（4）主要零部件无法补充，而又年久失修者；</w:t>
      </w:r>
    </w:p>
    <w:p w14:paraId="30CE8CBC" w14:textId="77777777" w:rsidR="00436C98" w:rsidRPr="00AD1E36" w:rsidRDefault="00436C98" w:rsidP="00AD1E36">
      <w:pPr>
        <w:pStyle w:val="a8"/>
      </w:pPr>
      <w:r w:rsidRPr="00AD1E36">
        <w:rPr>
          <w:rFonts w:hint="eastAsia"/>
        </w:rPr>
        <w:t>（5）机型已淘汰，各项性能指标低劣而且不宜降级使用者；</w:t>
      </w:r>
    </w:p>
    <w:p w14:paraId="7EF9C775" w14:textId="77777777" w:rsidR="00436C98" w:rsidRPr="00AD1E36" w:rsidRDefault="00436C98" w:rsidP="00AD1E36">
      <w:pPr>
        <w:pStyle w:val="a8"/>
      </w:pPr>
      <w:r w:rsidRPr="00AD1E36">
        <w:rPr>
          <w:rFonts w:hint="eastAsia"/>
        </w:rPr>
        <w:t>（6）设计不合理，工艺不过关，质量极差又无法改装利用者；</w:t>
      </w:r>
    </w:p>
    <w:p w14:paraId="4F65D86D" w14:textId="77777777" w:rsidR="00436C98" w:rsidRPr="00AD1E36" w:rsidRDefault="00436C98" w:rsidP="00AD1E36">
      <w:pPr>
        <w:pStyle w:val="a8"/>
      </w:pPr>
      <w:r w:rsidRPr="00AD1E36">
        <w:rPr>
          <w:rFonts w:hint="eastAsia"/>
        </w:rPr>
        <w:t>（7）维修费用过高（修复费用超过其原价值50%以上），无继续使用价值者；</w:t>
      </w:r>
    </w:p>
    <w:p w14:paraId="112CB06E" w14:textId="77777777" w:rsidR="00436C98" w:rsidRPr="00AD1E36" w:rsidRDefault="00436C98" w:rsidP="00AD1E36">
      <w:pPr>
        <w:pStyle w:val="a8"/>
      </w:pPr>
      <w:r w:rsidRPr="00AD1E36">
        <w:rPr>
          <w:rFonts w:hint="eastAsia"/>
        </w:rPr>
        <w:t>（8）严重污染环境，继续使用会危害人身安全与健康、又无</w:t>
      </w:r>
      <w:r w:rsidRPr="00AD1E36">
        <w:rPr>
          <w:rFonts w:hint="eastAsia"/>
        </w:rPr>
        <w:lastRenderedPageBreak/>
        <w:t>改造价值者；</w:t>
      </w:r>
    </w:p>
    <w:p w14:paraId="7A7935D6" w14:textId="77777777" w:rsidR="00436C98" w:rsidRPr="00AD1E36" w:rsidRDefault="00436C98" w:rsidP="00AD1E36">
      <w:pPr>
        <w:pStyle w:val="a8"/>
      </w:pPr>
      <w:r w:rsidRPr="00AD1E36">
        <w:rPr>
          <w:rFonts w:hint="eastAsia"/>
        </w:rPr>
        <w:t>（9）计量检测不合格，强制报废者；</w:t>
      </w:r>
    </w:p>
    <w:p w14:paraId="171356B2" w14:textId="77777777" w:rsidR="00436C98" w:rsidRPr="00AD1E36" w:rsidRDefault="00436C98" w:rsidP="00AD1E36">
      <w:pPr>
        <w:pStyle w:val="a8"/>
      </w:pPr>
      <w:r w:rsidRPr="00AD1E36">
        <w:rPr>
          <w:rFonts w:hint="eastAsia"/>
        </w:rPr>
        <w:t>凡符合上述条件之一的仪器设备应予报废。</w:t>
      </w:r>
    </w:p>
    <w:p w14:paraId="5BF19931" w14:textId="77777777" w:rsidR="00436C98" w:rsidRPr="00AD1E36" w:rsidRDefault="00436C98" w:rsidP="00AD1E36">
      <w:pPr>
        <w:pStyle w:val="a8"/>
      </w:pPr>
      <w:r w:rsidRPr="00AD1E36">
        <w:rPr>
          <w:rFonts w:hint="eastAsia"/>
        </w:rPr>
        <w:t>2．报损设备</w:t>
      </w:r>
    </w:p>
    <w:p w14:paraId="5E8EE549" w14:textId="77777777" w:rsidR="00436C98" w:rsidRPr="00AD1E36" w:rsidRDefault="00436C98" w:rsidP="00AD1E36">
      <w:pPr>
        <w:pStyle w:val="a8"/>
      </w:pPr>
      <w:r w:rsidRPr="00AD1E36">
        <w:rPr>
          <w:rFonts w:hint="eastAsia"/>
        </w:rPr>
        <w:t>系指固定资产由于人为的或自然灾害等原因造成损坏，经技术鉴定，可以修复的。</w:t>
      </w:r>
    </w:p>
    <w:p w14:paraId="2AFEFE5B" w14:textId="77777777" w:rsidR="00436C98" w:rsidRPr="00AD1E36" w:rsidRDefault="00436C98" w:rsidP="00AD1E36">
      <w:pPr>
        <w:pStyle w:val="a8"/>
      </w:pPr>
      <w:r w:rsidRPr="00AD1E36">
        <w:rPr>
          <w:rFonts w:hint="eastAsia"/>
        </w:rPr>
        <w:t xml:space="preserve">第三条  </w:t>
      </w:r>
      <w:r w:rsidRPr="00AD1E36">
        <w:rPr>
          <w:rFonts w:hAnsi="ˎ̥" w:hint="eastAsia"/>
        </w:rPr>
        <w:t>对无法修复确需报损、报废的固定资产，要严格履行手续，</w:t>
      </w:r>
      <w:r w:rsidRPr="00AD1E36">
        <w:rPr>
          <w:rFonts w:hint="eastAsia"/>
        </w:rPr>
        <w:t>报废仪器设备必须帐物相符，设备的统一编号、名称、型号、生产厂家、出厂日期、出厂号、价值都应逐一核实后再填写《新乡医学院三全学院仪器设备报损、报废申请表》（附件2）（一式三份）。填写报废申请单时，必须逐项详细填写报废理由，并详细说明仪器设备的现状，主要技术性能指标丧失到何种程度，有无修复改造价值等。</w:t>
      </w:r>
      <w:r w:rsidRPr="00AD1E36">
        <w:rPr>
          <w:rFonts w:hAnsi="ˎ̥" w:hint="eastAsia"/>
        </w:rPr>
        <w:t>由部门负责人签字并报主管院领导同意后送交总务部设备科，由设备科组织有关人员进行技术鉴定，按管理权限上报主管院领导同意后，方可按照程序进行处置。</w:t>
      </w:r>
      <w:r w:rsidRPr="00AD1E36">
        <w:rPr>
          <w:rFonts w:hint="eastAsia"/>
        </w:rPr>
        <w:t xml:space="preserve"> </w:t>
      </w:r>
    </w:p>
    <w:p w14:paraId="1370C4EC" w14:textId="77777777" w:rsidR="00436C98" w:rsidRPr="00AD1E36" w:rsidRDefault="00436C98" w:rsidP="00AD1E36">
      <w:pPr>
        <w:pStyle w:val="a8"/>
      </w:pPr>
      <w:r w:rsidRPr="00AD1E36">
        <w:rPr>
          <w:rFonts w:hint="eastAsia"/>
        </w:rPr>
        <w:t>第四条  对于已报损、报废的物资，各部门不得自行将其拆毁或处理，要保证其完整性（包括配套设备、技术资料）。各部门因工作需要利用其部分元器件或整台设备，应报总务部设备科同意后，方可拆卸或留用。</w:t>
      </w:r>
    </w:p>
    <w:p w14:paraId="683F5FBC" w14:textId="77777777" w:rsidR="00436C98" w:rsidRPr="00AD1E36" w:rsidRDefault="00436C98" w:rsidP="00AD1E36">
      <w:pPr>
        <w:pStyle w:val="a8"/>
      </w:pPr>
      <w:r w:rsidRPr="00AD1E36">
        <w:rPr>
          <w:rFonts w:hint="eastAsia"/>
        </w:rPr>
        <w:t>第五条  设备科负责对报废物资进行查实登记和回收工作，填具《新乡医学院三全学院坏损（闲置）固定资产回收单》（附件1），对回收的物资进行清点、分类、登记，做到进有登记，出有</w:t>
      </w:r>
      <w:r w:rsidRPr="00AD1E36">
        <w:rPr>
          <w:rFonts w:hint="eastAsia"/>
        </w:rPr>
        <w:lastRenderedPageBreak/>
        <w:t>手续。任何人员不得私自将报废仪器设备拆散或私拿。</w:t>
      </w:r>
    </w:p>
    <w:p w14:paraId="62488C82" w14:textId="77777777" w:rsidR="00436C98" w:rsidRPr="00AD1E36" w:rsidRDefault="00436C98" w:rsidP="00AD1E36">
      <w:pPr>
        <w:pStyle w:val="a8"/>
      </w:pPr>
      <w:r w:rsidRPr="00AD1E36">
        <w:rPr>
          <w:rFonts w:hint="eastAsia"/>
        </w:rPr>
        <w:t>第六条  对报损、报废物资器材的处理，由总务部设备科负责，对于报损、报废设备有修复价值或有利用价值的仪器元件，在整机报废后应拆下后进行修复和充分利用，以满足实验教学的需要。</w:t>
      </w:r>
    </w:p>
    <w:p w14:paraId="14432F92" w14:textId="77777777" w:rsidR="00436C98" w:rsidRPr="00AD1E36" w:rsidRDefault="00436C98" w:rsidP="00AD1E36">
      <w:pPr>
        <w:pStyle w:val="a8"/>
      </w:pPr>
      <w:r w:rsidRPr="00AD1E36">
        <w:rPr>
          <w:rFonts w:hint="eastAsia"/>
        </w:rPr>
        <w:t>第七条  报损、报废物资的处理收入，在扣除拆迁清理费后，全部上交学院财务部，由学院统筹安排。</w:t>
      </w:r>
    </w:p>
    <w:p w14:paraId="7084AD6E" w14:textId="77777777" w:rsidR="00436C98" w:rsidRPr="00AD1E36" w:rsidRDefault="00436C98" w:rsidP="00AD1E36">
      <w:pPr>
        <w:pStyle w:val="a8"/>
      </w:pPr>
      <w:r w:rsidRPr="00AD1E36">
        <w:rPr>
          <w:rFonts w:hint="eastAsia"/>
        </w:rPr>
        <w:t>第八条  对于报损、报废的仪器设备，有关资产管理部门应及时进行销帐处理。</w:t>
      </w:r>
    </w:p>
    <w:p w14:paraId="2CFE5A69" w14:textId="77777777" w:rsidR="00436C98" w:rsidRPr="00AD1E36" w:rsidRDefault="00436C98" w:rsidP="00AD1E36">
      <w:pPr>
        <w:pStyle w:val="a8"/>
      </w:pPr>
      <w:r w:rsidRPr="00AD1E36">
        <w:rPr>
          <w:rFonts w:hint="eastAsia"/>
        </w:rPr>
        <w:t>第九条  本管理办法自颁布之日起执行，由总务部设备科负责解释。</w:t>
      </w:r>
    </w:p>
    <w:p w14:paraId="34DF34F4" w14:textId="77777777" w:rsidR="00436C98" w:rsidRPr="00AD1E36" w:rsidRDefault="00436C98" w:rsidP="00AD1E36">
      <w:pPr>
        <w:pStyle w:val="a8"/>
        <w:ind w:firstLine="480"/>
        <w:rPr>
          <w:sz w:val="24"/>
        </w:rPr>
      </w:pPr>
    </w:p>
    <w:p w14:paraId="71FF4111" w14:textId="77777777" w:rsidR="00436C98" w:rsidRPr="00AD1E36" w:rsidRDefault="00436C98" w:rsidP="00AD1E36">
      <w:pPr>
        <w:pStyle w:val="a8"/>
      </w:pPr>
      <w:r w:rsidRPr="00AD1E36">
        <w:rPr>
          <w:rFonts w:hint="eastAsia"/>
        </w:rPr>
        <w:t>附件：1.新乡医学院三全学院坏损（闲置）固定资产回收单</w:t>
      </w:r>
    </w:p>
    <w:p w14:paraId="68700D81" w14:textId="77777777" w:rsidR="00436C98" w:rsidRPr="00AD1E36" w:rsidRDefault="00436C98" w:rsidP="00FB0F71">
      <w:pPr>
        <w:pStyle w:val="aff3"/>
        <w:ind w:left="1926" w:hanging="320"/>
      </w:pPr>
      <w:r w:rsidRPr="00AD1E36">
        <w:rPr>
          <w:rFonts w:hint="eastAsia"/>
        </w:rPr>
        <w:t>2.新乡医学院三全学院仪器设备报损、报废申请表</w:t>
      </w:r>
    </w:p>
    <w:p w14:paraId="2DC2F019" w14:textId="77777777" w:rsidR="00436C98" w:rsidRDefault="00436C98" w:rsidP="00AD1E36">
      <w:pPr>
        <w:pStyle w:val="a8"/>
      </w:pPr>
    </w:p>
    <w:p w14:paraId="2A81A794" w14:textId="77777777" w:rsidR="00436C98" w:rsidRDefault="00436C98" w:rsidP="00D15A9D">
      <w:pPr>
        <w:pStyle w:val="af1"/>
      </w:pPr>
      <w:r>
        <w:rPr>
          <w:rFonts w:hint="eastAsia"/>
        </w:rPr>
        <w:t>二</w:t>
      </w:r>
      <w:r>
        <w:rPr>
          <w:rFonts w:ascii="宋体" w:eastAsia="宋体" w:hAnsi="宋体" w:cs="宋体" w:hint="eastAsia"/>
        </w:rPr>
        <w:t>〇</w:t>
      </w:r>
      <w:r>
        <w:rPr>
          <w:rFonts w:hint="eastAsia"/>
        </w:rPr>
        <w:t>一一年六月一</w:t>
      </w:r>
      <w:r w:rsidRPr="00631A99">
        <w:rPr>
          <w:rFonts w:hint="eastAsia"/>
        </w:rPr>
        <w:t>日</w:t>
      </w:r>
    </w:p>
    <w:p w14:paraId="4B06B0F5" w14:textId="77777777" w:rsidR="00AD1E36" w:rsidRPr="00FB4C30" w:rsidRDefault="00AD1E36" w:rsidP="00D15A9D">
      <w:pPr>
        <w:pStyle w:val="af1"/>
      </w:pPr>
    </w:p>
    <w:p w14:paraId="5ABF78D3" w14:textId="77777777" w:rsidR="00AD1E36" w:rsidRDefault="00AD1E36" w:rsidP="00AD1E36">
      <w:pPr>
        <w:widowControl/>
        <w:jc w:val="left"/>
      </w:pPr>
      <w:r>
        <w:br w:type="page"/>
      </w:r>
    </w:p>
    <w:p w14:paraId="7E8B1DFA" w14:textId="10FF3F24" w:rsidR="00AD1E36" w:rsidRPr="00AB0DA2" w:rsidRDefault="00AD1E36" w:rsidP="00AD1E36">
      <w:pPr>
        <w:pStyle w:val="af5"/>
      </w:pPr>
      <w:r w:rsidRPr="00AB0DA2">
        <w:rPr>
          <w:rFonts w:hint="eastAsia"/>
        </w:rPr>
        <w:lastRenderedPageBreak/>
        <w:t>附件</w:t>
      </w:r>
      <w:r w:rsidRPr="00AB0DA2">
        <w:rPr>
          <w:rFonts w:hint="eastAsia"/>
        </w:rPr>
        <w:t>1</w:t>
      </w:r>
    </w:p>
    <w:p w14:paraId="3A09EC2B" w14:textId="77777777" w:rsidR="00AD1E36" w:rsidRDefault="00AD1E36" w:rsidP="00AD1E36">
      <w:pPr>
        <w:pStyle w:val="af6"/>
      </w:pPr>
      <w:r w:rsidRPr="00AD1E36">
        <w:rPr>
          <w:rFonts w:hint="eastAsia"/>
        </w:rPr>
        <w:t>新乡医学院三全学院坏损（闲置）固定资产回收单</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026"/>
        <w:gridCol w:w="325"/>
        <w:gridCol w:w="1040"/>
        <w:gridCol w:w="214"/>
        <w:gridCol w:w="731"/>
        <w:gridCol w:w="105"/>
        <w:gridCol w:w="990"/>
        <w:gridCol w:w="270"/>
        <w:gridCol w:w="935"/>
        <w:gridCol w:w="913"/>
        <w:gridCol w:w="147"/>
        <w:gridCol w:w="1168"/>
      </w:tblGrid>
      <w:tr w:rsidR="00436C98" w:rsidRPr="00AD1E36" w14:paraId="61F90937" w14:textId="77777777" w:rsidTr="00AD1E36">
        <w:trPr>
          <w:trHeight w:val="567"/>
        </w:trPr>
        <w:tc>
          <w:tcPr>
            <w:tcW w:w="1497" w:type="dxa"/>
            <w:vMerge w:val="restart"/>
            <w:shd w:val="clear" w:color="auto" w:fill="auto"/>
            <w:noWrap/>
            <w:vAlign w:val="center"/>
          </w:tcPr>
          <w:p w14:paraId="29B5FA46"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原使用部门</w:t>
            </w:r>
          </w:p>
        </w:tc>
        <w:tc>
          <w:tcPr>
            <w:tcW w:w="1026" w:type="dxa"/>
            <w:vMerge w:val="restart"/>
            <w:shd w:val="clear" w:color="auto" w:fill="auto"/>
            <w:noWrap/>
            <w:vAlign w:val="center"/>
          </w:tcPr>
          <w:p w14:paraId="454F224D"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65" w:type="dxa"/>
            <w:gridSpan w:val="2"/>
            <w:vMerge w:val="restart"/>
            <w:shd w:val="clear" w:color="auto" w:fill="auto"/>
            <w:noWrap/>
            <w:vAlign w:val="center"/>
          </w:tcPr>
          <w:p w14:paraId="07E3B9C5"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保管部门</w:t>
            </w:r>
          </w:p>
        </w:tc>
        <w:tc>
          <w:tcPr>
            <w:tcW w:w="1050" w:type="dxa"/>
            <w:gridSpan w:val="3"/>
            <w:vMerge w:val="restart"/>
            <w:shd w:val="clear" w:color="auto" w:fill="auto"/>
            <w:noWrap/>
            <w:vAlign w:val="center"/>
          </w:tcPr>
          <w:p w14:paraId="465A6D38"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260" w:type="dxa"/>
            <w:gridSpan w:val="2"/>
            <w:vMerge w:val="restart"/>
            <w:shd w:val="clear" w:color="auto" w:fill="auto"/>
            <w:noWrap/>
            <w:vAlign w:val="center"/>
          </w:tcPr>
          <w:p w14:paraId="161CCF18"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部门主管</w:t>
            </w:r>
          </w:p>
        </w:tc>
        <w:tc>
          <w:tcPr>
            <w:tcW w:w="935" w:type="dxa"/>
            <w:vMerge w:val="restart"/>
            <w:shd w:val="clear" w:color="auto" w:fill="auto"/>
            <w:noWrap/>
            <w:vAlign w:val="center"/>
          </w:tcPr>
          <w:p w14:paraId="6A4185B6"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060" w:type="dxa"/>
            <w:gridSpan w:val="2"/>
            <w:vMerge w:val="restart"/>
            <w:shd w:val="clear" w:color="auto" w:fill="auto"/>
            <w:noWrap/>
            <w:vAlign w:val="center"/>
          </w:tcPr>
          <w:p w14:paraId="6EB38795"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经手人</w:t>
            </w:r>
          </w:p>
        </w:tc>
        <w:tc>
          <w:tcPr>
            <w:tcW w:w="1168" w:type="dxa"/>
            <w:vMerge w:val="restart"/>
            <w:shd w:val="clear" w:color="auto" w:fill="auto"/>
            <w:noWrap/>
            <w:vAlign w:val="center"/>
          </w:tcPr>
          <w:p w14:paraId="7865519E"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67D5595F" w14:textId="77777777" w:rsidTr="00AD1E36">
        <w:trPr>
          <w:trHeight w:val="567"/>
        </w:trPr>
        <w:tc>
          <w:tcPr>
            <w:tcW w:w="1497" w:type="dxa"/>
            <w:vMerge/>
            <w:vAlign w:val="center"/>
          </w:tcPr>
          <w:p w14:paraId="29E375B3" w14:textId="77777777" w:rsidR="00436C98" w:rsidRPr="00AD1E36" w:rsidRDefault="00436C98" w:rsidP="00AD1E36">
            <w:pPr>
              <w:widowControl/>
              <w:jc w:val="left"/>
              <w:rPr>
                <w:rFonts w:ascii="仿宋_GB2312" w:eastAsia="仿宋_GB2312" w:hAnsi="宋体" w:cs="宋体"/>
                <w:color w:val="000000"/>
                <w:kern w:val="0"/>
                <w:sz w:val="24"/>
              </w:rPr>
            </w:pPr>
          </w:p>
        </w:tc>
        <w:tc>
          <w:tcPr>
            <w:tcW w:w="1026" w:type="dxa"/>
            <w:vMerge/>
            <w:vAlign w:val="center"/>
          </w:tcPr>
          <w:p w14:paraId="16270B07" w14:textId="77777777" w:rsidR="00436C98" w:rsidRPr="00AD1E36" w:rsidRDefault="00436C98" w:rsidP="00AD1E36">
            <w:pPr>
              <w:widowControl/>
              <w:jc w:val="left"/>
              <w:rPr>
                <w:rFonts w:ascii="仿宋_GB2312" w:eastAsia="仿宋_GB2312" w:hAnsi="宋体" w:cs="宋体"/>
                <w:color w:val="000000"/>
                <w:kern w:val="0"/>
                <w:sz w:val="24"/>
              </w:rPr>
            </w:pPr>
          </w:p>
        </w:tc>
        <w:tc>
          <w:tcPr>
            <w:tcW w:w="1365" w:type="dxa"/>
            <w:gridSpan w:val="2"/>
            <w:vMerge/>
            <w:vAlign w:val="center"/>
          </w:tcPr>
          <w:p w14:paraId="72DECB74" w14:textId="77777777" w:rsidR="00436C98" w:rsidRPr="00AD1E36" w:rsidRDefault="00436C98" w:rsidP="00AD1E36">
            <w:pPr>
              <w:widowControl/>
              <w:jc w:val="left"/>
              <w:rPr>
                <w:rFonts w:ascii="仿宋_GB2312" w:eastAsia="仿宋_GB2312" w:hAnsi="宋体" w:cs="宋体"/>
                <w:color w:val="000000"/>
                <w:kern w:val="0"/>
                <w:sz w:val="24"/>
              </w:rPr>
            </w:pPr>
          </w:p>
        </w:tc>
        <w:tc>
          <w:tcPr>
            <w:tcW w:w="1050" w:type="dxa"/>
            <w:gridSpan w:val="3"/>
            <w:vMerge/>
            <w:vAlign w:val="center"/>
          </w:tcPr>
          <w:p w14:paraId="68301F05" w14:textId="77777777" w:rsidR="00436C98" w:rsidRPr="00AD1E36" w:rsidRDefault="00436C98" w:rsidP="00AD1E36">
            <w:pPr>
              <w:widowControl/>
              <w:jc w:val="left"/>
              <w:rPr>
                <w:rFonts w:ascii="仿宋_GB2312" w:eastAsia="仿宋_GB2312" w:hAnsi="宋体" w:cs="宋体"/>
                <w:color w:val="000000"/>
                <w:kern w:val="0"/>
                <w:sz w:val="24"/>
              </w:rPr>
            </w:pPr>
          </w:p>
        </w:tc>
        <w:tc>
          <w:tcPr>
            <w:tcW w:w="1260" w:type="dxa"/>
            <w:gridSpan w:val="2"/>
            <w:vMerge/>
            <w:vAlign w:val="center"/>
          </w:tcPr>
          <w:p w14:paraId="1922E2A7" w14:textId="77777777" w:rsidR="00436C98" w:rsidRPr="00AD1E36" w:rsidRDefault="00436C98" w:rsidP="00AD1E36">
            <w:pPr>
              <w:widowControl/>
              <w:jc w:val="left"/>
              <w:rPr>
                <w:rFonts w:ascii="仿宋_GB2312" w:eastAsia="仿宋_GB2312" w:hAnsi="宋体" w:cs="宋体"/>
                <w:color w:val="000000"/>
                <w:kern w:val="0"/>
                <w:sz w:val="24"/>
              </w:rPr>
            </w:pPr>
          </w:p>
        </w:tc>
        <w:tc>
          <w:tcPr>
            <w:tcW w:w="935" w:type="dxa"/>
            <w:vMerge/>
            <w:vAlign w:val="center"/>
          </w:tcPr>
          <w:p w14:paraId="6A5DE05B" w14:textId="77777777" w:rsidR="00436C98" w:rsidRPr="00AD1E36" w:rsidRDefault="00436C98" w:rsidP="00AD1E36">
            <w:pPr>
              <w:widowControl/>
              <w:jc w:val="left"/>
              <w:rPr>
                <w:rFonts w:ascii="仿宋_GB2312" w:eastAsia="仿宋_GB2312" w:hAnsi="宋体" w:cs="宋体"/>
                <w:color w:val="000000"/>
                <w:kern w:val="0"/>
                <w:sz w:val="24"/>
              </w:rPr>
            </w:pPr>
          </w:p>
        </w:tc>
        <w:tc>
          <w:tcPr>
            <w:tcW w:w="1060" w:type="dxa"/>
            <w:gridSpan w:val="2"/>
            <w:vMerge/>
            <w:vAlign w:val="center"/>
          </w:tcPr>
          <w:p w14:paraId="2E74EC09" w14:textId="77777777" w:rsidR="00436C98" w:rsidRPr="00AD1E36" w:rsidRDefault="00436C98" w:rsidP="00AD1E36">
            <w:pPr>
              <w:widowControl/>
              <w:jc w:val="left"/>
              <w:rPr>
                <w:rFonts w:ascii="仿宋_GB2312" w:eastAsia="仿宋_GB2312" w:hAnsi="宋体" w:cs="宋体"/>
                <w:color w:val="000000"/>
                <w:kern w:val="0"/>
                <w:sz w:val="24"/>
              </w:rPr>
            </w:pPr>
          </w:p>
        </w:tc>
        <w:tc>
          <w:tcPr>
            <w:tcW w:w="1168" w:type="dxa"/>
            <w:vMerge/>
            <w:vAlign w:val="center"/>
          </w:tcPr>
          <w:p w14:paraId="568FDB1A" w14:textId="77777777" w:rsidR="00436C98" w:rsidRPr="00AD1E36" w:rsidRDefault="00436C98" w:rsidP="00AD1E36">
            <w:pPr>
              <w:widowControl/>
              <w:jc w:val="left"/>
              <w:rPr>
                <w:rFonts w:ascii="仿宋_GB2312" w:eastAsia="仿宋_GB2312" w:hAnsi="宋体" w:cs="宋体"/>
                <w:color w:val="000000"/>
                <w:kern w:val="0"/>
                <w:sz w:val="24"/>
              </w:rPr>
            </w:pPr>
          </w:p>
        </w:tc>
      </w:tr>
      <w:tr w:rsidR="00436C98" w:rsidRPr="00AD1E36" w14:paraId="5CCA291C" w14:textId="77777777" w:rsidTr="00AD1E36">
        <w:trPr>
          <w:trHeight w:val="567"/>
        </w:trPr>
        <w:tc>
          <w:tcPr>
            <w:tcW w:w="1497" w:type="dxa"/>
            <w:vMerge w:val="restart"/>
            <w:shd w:val="clear" w:color="auto" w:fill="auto"/>
            <w:noWrap/>
            <w:vAlign w:val="center"/>
          </w:tcPr>
          <w:p w14:paraId="7ED2850C"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交回原因</w:t>
            </w:r>
          </w:p>
        </w:tc>
        <w:tc>
          <w:tcPr>
            <w:tcW w:w="7864" w:type="dxa"/>
            <w:gridSpan w:val="12"/>
            <w:vMerge w:val="restart"/>
            <w:shd w:val="clear" w:color="auto" w:fill="auto"/>
            <w:noWrap/>
            <w:vAlign w:val="center"/>
          </w:tcPr>
          <w:p w14:paraId="6D472102"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10C1CE55" w14:textId="77777777" w:rsidTr="00AD1E36">
        <w:trPr>
          <w:trHeight w:val="567"/>
        </w:trPr>
        <w:tc>
          <w:tcPr>
            <w:tcW w:w="1497" w:type="dxa"/>
            <w:vMerge/>
            <w:vAlign w:val="center"/>
          </w:tcPr>
          <w:p w14:paraId="5297F9DA" w14:textId="77777777" w:rsidR="00436C98" w:rsidRPr="00AD1E36" w:rsidRDefault="00436C98" w:rsidP="00AD1E36">
            <w:pPr>
              <w:widowControl/>
              <w:jc w:val="left"/>
              <w:rPr>
                <w:rFonts w:ascii="仿宋_GB2312" w:eastAsia="仿宋_GB2312" w:hAnsi="宋体" w:cs="宋体"/>
                <w:color w:val="000000"/>
                <w:kern w:val="0"/>
                <w:sz w:val="24"/>
              </w:rPr>
            </w:pPr>
          </w:p>
        </w:tc>
        <w:tc>
          <w:tcPr>
            <w:tcW w:w="7864" w:type="dxa"/>
            <w:gridSpan w:val="12"/>
            <w:vMerge/>
            <w:vAlign w:val="center"/>
          </w:tcPr>
          <w:p w14:paraId="2B590281" w14:textId="77777777" w:rsidR="00436C98" w:rsidRPr="00AD1E36" w:rsidRDefault="00436C98" w:rsidP="00AD1E36">
            <w:pPr>
              <w:widowControl/>
              <w:jc w:val="left"/>
              <w:rPr>
                <w:rFonts w:ascii="仿宋_GB2312" w:eastAsia="仿宋_GB2312" w:hAnsi="宋体" w:cs="宋体"/>
                <w:color w:val="000000"/>
                <w:kern w:val="0"/>
                <w:sz w:val="24"/>
              </w:rPr>
            </w:pPr>
          </w:p>
        </w:tc>
      </w:tr>
      <w:tr w:rsidR="00436C98" w:rsidRPr="00AD1E36" w14:paraId="46924D3F" w14:textId="77777777" w:rsidTr="00AD1E36">
        <w:trPr>
          <w:trHeight w:val="567"/>
        </w:trPr>
        <w:tc>
          <w:tcPr>
            <w:tcW w:w="1497" w:type="dxa"/>
            <w:shd w:val="clear" w:color="auto" w:fill="auto"/>
            <w:noWrap/>
            <w:vAlign w:val="center"/>
          </w:tcPr>
          <w:p w14:paraId="76154095"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资产编号</w:t>
            </w:r>
          </w:p>
        </w:tc>
        <w:tc>
          <w:tcPr>
            <w:tcW w:w="1351" w:type="dxa"/>
            <w:gridSpan w:val="2"/>
            <w:shd w:val="clear" w:color="auto" w:fill="auto"/>
            <w:noWrap/>
            <w:vAlign w:val="center"/>
          </w:tcPr>
          <w:p w14:paraId="285B8CB1"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物品名称</w:t>
            </w:r>
          </w:p>
        </w:tc>
        <w:tc>
          <w:tcPr>
            <w:tcW w:w="1254" w:type="dxa"/>
            <w:gridSpan w:val="2"/>
            <w:shd w:val="clear" w:color="auto" w:fill="auto"/>
            <w:noWrap/>
            <w:vAlign w:val="center"/>
          </w:tcPr>
          <w:p w14:paraId="5B311FD1"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规格型号</w:t>
            </w:r>
          </w:p>
        </w:tc>
        <w:tc>
          <w:tcPr>
            <w:tcW w:w="731" w:type="dxa"/>
            <w:shd w:val="clear" w:color="auto" w:fill="auto"/>
            <w:noWrap/>
            <w:vAlign w:val="center"/>
          </w:tcPr>
          <w:p w14:paraId="069E73A4"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数量</w:t>
            </w:r>
          </w:p>
        </w:tc>
        <w:tc>
          <w:tcPr>
            <w:tcW w:w="1095" w:type="dxa"/>
            <w:gridSpan w:val="2"/>
            <w:shd w:val="clear" w:color="auto" w:fill="auto"/>
            <w:noWrap/>
            <w:vAlign w:val="center"/>
          </w:tcPr>
          <w:p w14:paraId="07C6FE79"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金额</w:t>
            </w:r>
          </w:p>
        </w:tc>
        <w:tc>
          <w:tcPr>
            <w:tcW w:w="1205" w:type="dxa"/>
            <w:gridSpan w:val="2"/>
            <w:shd w:val="clear" w:color="auto" w:fill="auto"/>
            <w:noWrap/>
            <w:vAlign w:val="center"/>
          </w:tcPr>
          <w:p w14:paraId="781D1BA8"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购置日期</w:t>
            </w:r>
          </w:p>
        </w:tc>
        <w:tc>
          <w:tcPr>
            <w:tcW w:w="913" w:type="dxa"/>
            <w:shd w:val="clear" w:color="auto" w:fill="auto"/>
            <w:noWrap/>
            <w:vAlign w:val="center"/>
          </w:tcPr>
          <w:p w14:paraId="0FBAE29D"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0F9447C7"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备注</w:t>
            </w:r>
          </w:p>
        </w:tc>
      </w:tr>
      <w:tr w:rsidR="00436C98" w:rsidRPr="00AD1E36" w14:paraId="4D8AB2FB" w14:textId="77777777" w:rsidTr="00AD1E36">
        <w:trPr>
          <w:trHeight w:val="567"/>
        </w:trPr>
        <w:tc>
          <w:tcPr>
            <w:tcW w:w="1497" w:type="dxa"/>
            <w:shd w:val="clear" w:color="auto" w:fill="auto"/>
            <w:noWrap/>
            <w:vAlign w:val="center"/>
          </w:tcPr>
          <w:p w14:paraId="75AA4D50"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2164F7B1"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397EFE11" w14:textId="77777777" w:rsidR="00436C98" w:rsidRPr="00AD1E36" w:rsidRDefault="00436C98" w:rsidP="00AD1E36">
            <w:pPr>
              <w:widowControl/>
              <w:jc w:val="left"/>
              <w:rPr>
                <w:rFonts w:ascii="仿宋_GB2312" w:eastAsia="仿宋_GB2312" w:hAnsi="宋体" w:cs="宋体"/>
                <w:color w:val="000000"/>
                <w:kern w:val="0"/>
                <w:sz w:val="24"/>
              </w:rPr>
            </w:pPr>
          </w:p>
        </w:tc>
        <w:tc>
          <w:tcPr>
            <w:tcW w:w="731" w:type="dxa"/>
            <w:shd w:val="clear" w:color="auto" w:fill="auto"/>
            <w:noWrap/>
            <w:vAlign w:val="center"/>
          </w:tcPr>
          <w:p w14:paraId="57E5B7ED"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22CDF290"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51DF54A1"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7FBE87EA"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4B711DA2"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3D072A6C" w14:textId="77777777" w:rsidTr="00AD1E36">
        <w:trPr>
          <w:trHeight w:val="567"/>
        </w:trPr>
        <w:tc>
          <w:tcPr>
            <w:tcW w:w="1497" w:type="dxa"/>
            <w:shd w:val="clear" w:color="auto" w:fill="auto"/>
            <w:noWrap/>
            <w:vAlign w:val="center"/>
          </w:tcPr>
          <w:p w14:paraId="5D012CEF"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1125C04B"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704EAD33"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155760F6"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542F7257"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3B425D8E"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7C0BE447"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6F4173DF"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582155E3" w14:textId="77777777" w:rsidTr="00AD1E36">
        <w:trPr>
          <w:trHeight w:val="567"/>
        </w:trPr>
        <w:tc>
          <w:tcPr>
            <w:tcW w:w="1497" w:type="dxa"/>
            <w:shd w:val="clear" w:color="auto" w:fill="auto"/>
            <w:noWrap/>
            <w:vAlign w:val="center"/>
          </w:tcPr>
          <w:p w14:paraId="56F3472D"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4DFE704C"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3527037A"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34BD406E"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5B5D7F05"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2CDED276"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7B3CC511"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656112F6"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201216C5" w14:textId="77777777" w:rsidTr="00AD1E36">
        <w:trPr>
          <w:trHeight w:val="567"/>
        </w:trPr>
        <w:tc>
          <w:tcPr>
            <w:tcW w:w="1497" w:type="dxa"/>
            <w:shd w:val="clear" w:color="auto" w:fill="auto"/>
            <w:noWrap/>
            <w:vAlign w:val="center"/>
          </w:tcPr>
          <w:p w14:paraId="11E8BC3C"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288A0A50"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52BA6199"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533F0FCF"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354E6140"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1AF5A10E"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5C305087"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448E3EF5"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25F006AD" w14:textId="77777777" w:rsidTr="00AD1E36">
        <w:trPr>
          <w:trHeight w:val="567"/>
        </w:trPr>
        <w:tc>
          <w:tcPr>
            <w:tcW w:w="1497" w:type="dxa"/>
            <w:shd w:val="clear" w:color="auto" w:fill="auto"/>
            <w:noWrap/>
            <w:vAlign w:val="center"/>
          </w:tcPr>
          <w:p w14:paraId="71004E44"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33C78A94"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091C1D9F"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16A905AD"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6D4B7811"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034A0330"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49690834"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5D6C7C79"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39D64828" w14:textId="77777777" w:rsidTr="00AD1E36">
        <w:trPr>
          <w:trHeight w:val="567"/>
        </w:trPr>
        <w:tc>
          <w:tcPr>
            <w:tcW w:w="1497" w:type="dxa"/>
            <w:shd w:val="clear" w:color="auto" w:fill="auto"/>
            <w:noWrap/>
            <w:vAlign w:val="center"/>
          </w:tcPr>
          <w:p w14:paraId="043CD0BA"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2C2013B0"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65A00F8B"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488121B6"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1CF71145"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4D5E48DA"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351DA34B"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4D0E54C1"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3E9EE590" w14:textId="77777777" w:rsidTr="00AD1E36">
        <w:trPr>
          <w:trHeight w:val="567"/>
        </w:trPr>
        <w:tc>
          <w:tcPr>
            <w:tcW w:w="1497" w:type="dxa"/>
            <w:shd w:val="clear" w:color="auto" w:fill="auto"/>
            <w:noWrap/>
            <w:vAlign w:val="center"/>
          </w:tcPr>
          <w:p w14:paraId="6C9AEA6A"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0E1FD414"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7617C892"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097689EB"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2395C009"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42F4CD92"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447F2BA3"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5DB9DEA2"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2FCB4521" w14:textId="77777777" w:rsidTr="00AD1E36">
        <w:trPr>
          <w:trHeight w:val="567"/>
        </w:trPr>
        <w:tc>
          <w:tcPr>
            <w:tcW w:w="1497" w:type="dxa"/>
            <w:shd w:val="clear" w:color="auto" w:fill="auto"/>
            <w:noWrap/>
            <w:vAlign w:val="center"/>
          </w:tcPr>
          <w:p w14:paraId="70D990B0" w14:textId="77777777" w:rsidR="00436C98" w:rsidRPr="00AD1E36" w:rsidRDefault="00436C98" w:rsidP="00AD1E36">
            <w:pPr>
              <w:widowControl/>
              <w:jc w:val="left"/>
              <w:rPr>
                <w:rFonts w:ascii="仿宋_GB2312" w:eastAsia="仿宋_GB2312" w:hAnsi="宋体" w:cs="宋体"/>
                <w:color w:val="000000"/>
                <w:kern w:val="0"/>
                <w:sz w:val="24"/>
              </w:rPr>
            </w:pPr>
          </w:p>
        </w:tc>
        <w:tc>
          <w:tcPr>
            <w:tcW w:w="1351" w:type="dxa"/>
            <w:gridSpan w:val="2"/>
            <w:shd w:val="clear" w:color="auto" w:fill="auto"/>
            <w:noWrap/>
            <w:vAlign w:val="center"/>
          </w:tcPr>
          <w:p w14:paraId="6590A5CC" w14:textId="77777777" w:rsidR="00436C98" w:rsidRPr="00AD1E36" w:rsidRDefault="00436C98" w:rsidP="00AD1E36">
            <w:pPr>
              <w:widowControl/>
              <w:jc w:val="left"/>
              <w:rPr>
                <w:rFonts w:ascii="仿宋_GB2312" w:eastAsia="仿宋_GB2312" w:hAnsi="宋体" w:cs="宋体"/>
                <w:color w:val="000000"/>
                <w:kern w:val="0"/>
                <w:sz w:val="24"/>
              </w:rPr>
            </w:pPr>
          </w:p>
        </w:tc>
        <w:tc>
          <w:tcPr>
            <w:tcW w:w="1254" w:type="dxa"/>
            <w:gridSpan w:val="2"/>
            <w:shd w:val="clear" w:color="auto" w:fill="auto"/>
            <w:noWrap/>
            <w:vAlign w:val="center"/>
          </w:tcPr>
          <w:p w14:paraId="793578AB"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1363381A"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606BFA36"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296ACF5F" w14:textId="77777777" w:rsidR="00436C98" w:rsidRPr="00AD1E36" w:rsidRDefault="00436C98" w:rsidP="00AD1E36">
            <w:pPr>
              <w:widowControl/>
              <w:jc w:val="left"/>
              <w:rPr>
                <w:rFonts w:ascii="仿宋_GB2312" w:eastAsia="仿宋_GB2312" w:hAnsi="宋体" w:cs="宋体"/>
                <w:color w:val="000000"/>
                <w:kern w:val="0"/>
                <w:sz w:val="24"/>
              </w:rPr>
            </w:pPr>
          </w:p>
        </w:tc>
        <w:tc>
          <w:tcPr>
            <w:tcW w:w="913" w:type="dxa"/>
            <w:shd w:val="clear" w:color="auto" w:fill="auto"/>
            <w:noWrap/>
            <w:vAlign w:val="center"/>
          </w:tcPr>
          <w:p w14:paraId="01A23C9E"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47FC295A"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63C2527D" w14:textId="77777777" w:rsidTr="00AD1E36">
        <w:trPr>
          <w:trHeight w:val="567"/>
        </w:trPr>
        <w:tc>
          <w:tcPr>
            <w:tcW w:w="1497" w:type="dxa"/>
            <w:shd w:val="clear" w:color="auto" w:fill="auto"/>
            <w:noWrap/>
            <w:vAlign w:val="center"/>
          </w:tcPr>
          <w:p w14:paraId="2427C35B"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51" w:type="dxa"/>
            <w:gridSpan w:val="2"/>
            <w:shd w:val="clear" w:color="auto" w:fill="auto"/>
            <w:noWrap/>
            <w:vAlign w:val="center"/>
          </w:tcPr>
          <w:p w14:paraId="247E2EA9" w14:textId="77777777" w:rsidR="00436C98" w:rsidRPr="00AD1E36" w:rsidRDefault="00436C98" w:rsidP="00AD1E36">
            <w:pPr>
              <w:widowControl/>
              <w:jc w:val="left"/>
              <w:rPr>
                <w:rFonts w:ascii="仿宋_GB2312" w:eastAsia="仿宋_GB2312" w:hAnsi="宋体" w:cs="宋体"/>
                <w:color w:val="000000"/>
                <w:kern w:val="0"/>
                <w:sz w:val="18"/>
                <w:szCs w:val="18"/>
              </w:rPr>
            </w:pPr>
          </w:p>
        </w:tc>
        <w:tc>
          <w:tcPr>
            <w:tcW w:w="1254" w:type="dxa"/>
            <w:gridSpan w:val="2"/>
            <w:shd w:val="clear" w:color="auto" w:fill="auto"/>
            <w:noWrap/>
            <w:vAlign w:val="center"/>
          </w:tcPr>
          <w:p w14:paraId="17D0D081" w14:textId="77777777" w:rsidR="00436C98" w:rsidRPr="00AD1E36" w:rsidRDefault="00436C98" w:rsidP="00AD1E36">
            <w:pPr>
              <w:widowControl/>
              <w:jc w:val="left"/>
              <w:rPr>
                <w:rFonts w:ascii="仿宋_GB2312" w:eastAsia="仿宋_GB2312" w:hAnsi="宋体" w:cs="宋体"/>
                <w:color w:val="000000"/>
                <w:kern w:val="0"/>
                <w:sz w:val="20"/>
                <w:szCs w:val="20"/>
              </w:rPr>
            </w:pPr>
          </w:p>
        </w:tc>
        <w:tc>
          <w:tcPr>
            <w:tcW w:w="731" w:type="dxa"/>
            <w:shd w:val="clear" w:color="auto" w:fill="auto"/>
            <w:noWrap/>
            <w:vAlign w:val="center"/>
          </w:tcPr>
          <w:p w14:paraId="40DBA6CD" w14:textId="77777777" w:rsidR="00436C98" w:rsidRPr="00AD1E36" w:rsidRDefault="00436C98" w:rsidP="00AD1E36">
            <w:pPr>
              <w:widowControl/>
              <w:jc w:val="right"/>
              <w:rPr>
                <w:rFonts w:ascii="仿宋_GB2312" w:eastAsia="仿宋_GB2312" w:hAnsi="宋体" w:cs="宋体"/>
                <w:color w:val="000000"/>
                <w:kern w:val="0"/>
                <w:sz w:val="24"/>
              </w:rPr>
            </w:pPr>
          </w:p>
        </w:tc>
        <w:tc>
          <w:tcPr>
            <w:tcW w:w="1095" w:type="dxa"/>
            <w:gridSpan w:val="2"/>
            <w:shd w:val="clear" w:color="auto" w:fill="auto"/>
            <w:noWrap/>
            <w:vAlign w:val="center"/>
          </w:tcPr>
          <w:p w14:paraId="459ADA51"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205" w:type="dxa"/>
            <w:gridSpan w:val="2"/>
            <w:shd w:val="clear" w:color="auto" w:fill="auto"/>
            <w:noWrap/>
            <w:vAlign w:val="center"/>
          </w:tcPr>
          <w:p w14:paraId="60B63914"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913" w:type="dxa"/>
            <w:shd w:val="clear" w:color="auto" w:fill="auto"/>
            <w:noWrap/>
            <w:vAlign w:val="center"/>
          </w:tcPr>
          <w:p w14:paraId="49B8A46F"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4B890CF1" w14:textId="77777777" w:rsidR="00436C98" w:rsidRPr="00AD1E36" w:rsidRDefault="00436C98" w:rsidP="00AD1E36">
            <w:pPr>
              <w:widowControl/>
              <w:jc w:val="left"/>
              <w:rPr>
                <w:rFonts w:ascii="仿宋_GB2312" w:eastAsia="仿宋_GB2312" w:hAnsi="宋体" w:cs="宋体"/>
                <w:color w:val="000000"/>
                <w:kern w:val="0"/>
                <w:sz w:val="20"/>
                <w:szCs w:val="20"/>
              </w:rPr>
            </w:pPr>
          </w:p>
        </w:tc>
      </w:tr>
      <w:tr w:rsidR="00436C98" w:rsidRPr="00AD1E36" w14:paraId="021B7735" w14:textId="77777777" w:rsidTr="00AD1E36">
        <w:trPr>
          <w:trHeight w:val="567"/>
        </w:trPr>
        <w:tc>
          <w:tcPr>
            <w:tcW w:w="1497" w:type="dxa"/>
            <w:shd w:val="clear" w:color="auto" w:fill="auto"/>
            <w:noWrap/>
            <w:vAlign w:val="center"/>
          </w:tcPr>
          <w:p w14:paraId="30E3768E"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51" w:type="dxa"/>
            <w:gridSpan w:val="2"/>
            <w:shd w:val="clear" w:color="auto" w:fill="auto"/>
            <w:noWrap/>
            <w:vAlign w:val="center"/>
          </w:tcPr>
          <w:p w14:paraId="2147E3B4"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254" w:type="dxa"/>
            <w:gridSpan w:val="2"/>
            <w:shd w:val="clear" w:color="auto" w:fill="auto"/>
            <w:noWrap/>
            <w:vAlign w:val="center"/>
          </w:tcPr>
          <w:p w14:paraId="5DF73A1E"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731" w:type="dxa"/>
            <w:shd w:val="clear" w:color="auto" w:fill="auto"/>
            <w:noWrap/>
            <w:vAlign w:val="center"/>
          </w:tcPr>
          <w:p w14:paraId="707D86E8" w14:textId="77777777" w:rsidR="00436C98" w:rsidRPr="00AD1E36" w:rsidRDefault="00436C98" w:rsidP="00AD1E36">
            <w:pPr>
              <w:widowControl/>
              <w:jc w:val="left"/>
              <w:rPr>
                <w:rFonts w:ascii="仿宋_GB2312" w:eastAsia="仿宋_GB2312" w:hAnsi="宋体" w:cs="宋体"/>
                <w:color w:val="000000"/>
                <w:kern w:val="0"/>
                <w:sz w:val="24"/>
              </w:rPr>
            </w:pPr>
          </w:p>
        </w:tc>
        <w:tc>
          <w:tcPr>
            <w:tcW w:w="1095" w:type="dxa"/>
            <w:gridSpan w:val="2"/>
            <w:shd w:val="clear" w:color="auto" w:fill="auto"/>
            <w:noWrap/>
            <w:vAlign w:val="center"/>
          </w:tcPr>
          <w:p w14:paraId="1AAD75B5" w14:textId="77777777" w:rsidR="00436C98" w:rsidRPr="00AD1E36" w:rsidRDefault="00436C98" w:rsidP="00AD1E36">
            <w:pPr>
              <w:widowControl/>
              <w:jc w:val="right"/>
              <w:rPr>
                <w:rFonts w:ascii="仿宋_GB2312" w:eastAsia="仿宋_GB2312" w:hAnsi="宋体" w:cs="宋体"/>
                <w:color w:val="000000"/>
                <w:kern w:val="0"/>
                <w:sz w:val="24"/>
              </w:rPr>
            </w:pPr>
          </w:p>
        </w:tc>
        <w:tc>
          <w:tcPr>
            <w:tcW w:w="1205" w:type="dxa"/>
            <w:gridSpan w:val="2"/>
            <w:shd w:val="clear" w:color="auto" w:fill="auto"/>
            <w:noWrap/>
            <w:vAlign w:val="center"/>
          </w:tcPr>
          <w:p w14:paraId="0B896B50"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913" w:type="dxa"/>
            <w:shd w:val="clear" w:color="auto" w:fill="auto"/>
            <w:noWrap/>
            <w:vAlign w:val="center"/>
          </w:tcPr>
          <w:p w14:paraId="31E68546"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c>
          <w:tcPr>
            <w:tcW w:w="1315" w:type="dxa"/>
            <w:gridSpan w:val="2"/>
            <w:shd w:val="clear" w:color="auto" w:fill="auto"/>
            <w:noWrap/>
            <w:vAlign w:val="center"/>
          </w:tcPr>
          <w:p w14:paraId="7393A485" w14:textId="77777777" w:rsidR="00436C98" w:rsidRPr="00AD1E36" w:rsidRDefault="00436C98" w:rsidP="00AD1E36">
            <w:pPr>
              <w:widowControl/>
              <w:jc w:val="left"/>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tc>
      </w:tr>
      <w:tr w:rsidR="00436C98" w:rsidRPr="00AD1E36" w14:paraId="1003AFBB" w14:textId="77777777" w:rsidTr="00AD1E36">
        <w:trPr>
          <w:trHeight w:val="465"/>
        </w:trPr>
        <w:tc>
          <w:tcPr>
            <w:tcW w:w="1497" w:type="dxa"/>
            <w:vMerge w:val="restart"/>
            <w:shd w:val="clear" w:color="auto" w:fill="auto"/>
            <w:noWrap/>
            <w:vAlign w:val="center"/>
          </w:tcPr>
          <w:p w14:paraId="72B8ED84"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鉴定意见</w:t>
            </w:r>
          </w:p>
        </w:tc>
        <w:tc>
          <w:tcPr>
            <w:tcW w:w="7864" w:type="dxa"/>
            <w:gridSpan w:val="12"/>
            <w:vMerge w:val="restart"/>
            <w:shd w:val="clear" w:color="auto" w:fill="auto"/>
            <w:noWrap/>
            <w:vAlign w:val="center"/>
          </w:tcPr>
          <w:p w14:paraId="3B7CC2D0"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w:t>
            </w:r>
          </w:p>
          <w:p w14:paraId="3C4A78A9"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年  月  日</w:t>
            </w:r>
          </w:p>
        </w:tc>
      </w:tr>
      <w:tr w:rsidR="00436C98" w:rsidRPr="00AD1E36" w14:paraId="463D0BBA" w14:textId="77777777" w:rsidTr="00AD1E36">
        <w:trPr>
          <w:trHeight w:val="465"/>
        </w:trPr>
        <w:tc>
          <w:tcPr>
            <w:tcW w:w="1497" w:type="dxa"/>
            <w:vMerge/>
            <w:vAlign w:val="center"/>
          </w:tcPr>
          <w:p w14:paraId="78796595" w14:textId="77777777" w:rsidR="00436C98" w:rsidRPr="00AD1E36" w:rsidRDefault="00436C98" w:rsidP="00AD1E36">
            <w:pPr>
              <w:widowControl/>
              <w:jc w:val="left"/>
              <w:rPr>
                <w:rFonts w:ascii="仿宋_GB2312" w:eastAsia="仿宋_GB2312" w:hAnsi="宋体" w:cs="宋体"/>
                <w:color w:val="000000"/>
                <w:kern w:val="0"/>
                <w:sz w:val="24"/>
              </w:rPr>
            </w:pPr>
          </w:p>
        </w:tc>
        <w:tc>
          <w:tcPr>
            <w:tcW w:w="7864" w:type="dxa"/>
            <w:gridSpan w:val="12"/>
            <w:vMerge/>
            <w:vAlign w:val="center"/>
          </w:tcPr>
          <w:p w14:paraId="643AFE5C" w14:textId="77777777" w:rsidR="00436C98" w:rsidRPr="00AD1E36" w:rsidRDefault="00436C98" w:rsidP="00AD1E36">
            <w:pPr>
              <w:widowControl/>
              <w:jc w:val="left"/>
              <w:rPr>
                <w:rFonts w:ascii="仿宋_GB2312" w:eastAsia="仿宋_GB2312" w:hAnsi="宋体" w:cs="宋体"/>
                <w:color w:val="000000"/>
                <w:kern w:val="0"/>
                <w:sz w:val="24"/>
              </w:rPr>
            </w:pPr>
          </w:p>
        </w:tc>
      </w:tr>
      <w:tr w:rsidR="00436C98" w:rsidRPr="00AD1E36" w14:paraId="1EF33F2F" w14:textId="77777777" w:rsidTr="00AD1E36">
        <w:trPr>
          <w:trHeight w:val="465"/>
        </w:trPr>
        <w:tc>
          <w:tcPr>
            <w:tcW w:w="1497" w:type="dxa"/>
            <w:vMerge w:val="restart"/>
            <w:shd w:val="clear" w:color="auto" w:fill="auto"/>
            <w:noWrap/>
            <w:vAlign w:val="center"/>
          </w:tcPr>
          <w:p w14:paraId="2EF7C586"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院长意见</w:t>
            </w:r>
          </w:p>
        </w:tc>
        <w:tc>
          <w:tcPr>
            <w:tcW w:w="7864" w:type="dxa"/>
            <w:gridSpan w:val="12"/>
            <w:vMerge w:val="restart"/>
            <w:shd w:val="clear" w:color="auto" w:fill="auto"/>
            <w:noWrap/>
            <w:vAlign w:val="center"/>
          </w:tcPr>
          <w:p w14:paraId="72616F2E"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年  月  日</w:t>
            </w:r>
          </w:p>
        </w:tc>
      </w:tr>
      <w:tr w:rsidR="00436C98" w:rsidRPr="00AD1E36" w14:paraId="426486FD" w14:textId="77777777" w:rsidTr="00AD1E36">
        <w:trPr>
          <w:trHeight w:val="465"/>
        </w:trPr>
        <w:tc>
          <w:tcPr>
            <w:tcW w:w="1497" w:type="dxa"/>
            <w:vMerge/>
            <w:vAlign w:val="center"/>
          </w:tcPr>
          <w:p w14:paraId="74CBB122" w14:textId="77777777" w:rsidR="00436C98" w:rsidRPr="00AD1E36" w:rsidRDefault="00436C98" w:rsidP="00AD1E36">
            <w:pPr>
              <w:widowControl/>
              <w:jc w:val="left"/>
              <w:rPr>
                <w:rFonts w:ascii="仿宋_GB2312" w:eastAsia="仿宋_GB2312" w:hAnsi="宋体" w:cs="宋体"/>
                <w:color w:val="000000"/>
                <w:kern w:val="0"/>
                <w:sz w:val="24"/>
              </w:rPr>
            </w:pPr>
          </w:p>
        </w:tc>
        <w:tc>
          <w:tcPr>
            <w:tcW w:w="7864" w:type="dxa"/>
            <w:gridSpan w:val="12"/>
            <w:vMerge/>
            <w:vAlign w:val="center"/>
          </w:tcPr>
          <w:p w14:paraId="455754FF" w14:textId="77777777" w:rsidR="00436C98" w:rsidRPr="00AD1E36" w:rsidRDefault="00436C98" w:rsidP="00AD1E36">
            <w:pPr>
              <w:widowControl/>
              <w:jc w:val="left"/>
              <w:rPr>
                <w:rFonts w:ascii="仿宋_GB2312" w:eastAsia="仿宋_GB2312" w:hAnsi="宋体" w:cs="宋体"/>
                <w:color w:val="000000"/>
                <w:kern w:val="0"/>
                <w:sz w:val="24"/>
              </w:rPr>
            </w:pPr>
          </w:p>
        </w:tc>
      </w:tr>
      <w:tr w:rsidR="00436C98" w:rsidRPr="00AD1E36" w14:paraId="7D090D7B" w14:textId="77777777" w:rsidTr="00AD1E36">
        <w:trPr>
          <w:trHeight w:val="465"/>
        </w:trPr>
        <w:tc>
          <w:tcPr>
            <w:tcW w:w="1497" w:type="dxa"/>
            <w:vMerge w:val="restart"/>
            <w:shd w:val="clear" w:color="auto" w:fill="auto"/>
            <w:noWrap/>
            <w:vAlign w:val="center"/>
          </w:tcPr>
          <w:p w14:paraId="259B7546"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总务部意见</w:t>
            </w:r>
          </w:p>
        </w:tc>
        <w:tc>
          <w:tcPr>
            <w:tcW w:w="7864" w:type="dxa"/>
            <w:gridSpan w:val="12"/>
            <w:vMerge w:val="restart"/>
            <w:shd w:val="clear" w:color="auto" w:fill="auto"/>
            <w:noWrap/>
            <w:vAlign w:val="center"/>
          </w:tcPr>
          <w:p w14:paraId="57EEBE58" w14:textId="77777777" w:rsidR="00436C98" w:rsidRPr="00AD1E36" w:rsidRDefault="00436C98" w:rsidP="00AD1E36">
            <w:pPr>
              <w:widowControl/>
              <w:jc w:val="center"/>
              <w:rPr>
                <w:rFonts w:ascii="仿宋_GB2312" w:eastAsia="仿宋_GB2312" w:hAnsi="宋体" w:cs="宋体"/>
                <w:color w:val="000000"/>
                <w:kern w:val="0"/>
                <w:sz w:val="24"/>
              </w:rPr>
            </w:pPr>
            <w:r w:rsidRPr="00AD1E36">
              <w:rPr>
                <w:rFonts w:ascii="仿宋_GB2312" w:eastAsia="仿宋_GB2312" w:hAnsi="宋体" w:cs="宋体" w:hint="eastAsia"/>
                <w:color w:val="000000"/>
                <w:kern w:val="0"/>
                <w:sz w:val="24"/>
              </w:rPr>
              <w:t xml:space="preserve">　                                     年 月  日</w:t>
            </w:r>
          </w:p>
        </w:tc>
      </w:tr>
      <w:tr w:rsidR="00436C98" w:rsidRPr="00AD1E36" w14:paraId="31166C3B" w14:textId="77777777" w:rsidTr="00AD1E36">
        <w:trPr>
          <w:trHeight w:val="465"/>
        </w:trPr>
        <w:tc>
          <w:tcPr>
            <w:tcW w:w="1497" w:type="dxa"/>
            <w:vMerge/>
            <w:vAlign w:val="center"/>
          </w:tcPr>
          <w:p w14:paraId="5F572DE1" w14:textId="77777777" w:rsidR="00436C98" w:rsidRPr="00AD1E36" w:rsidRDefault="00436C98" w:rsidP="00AD1E36">
            <w:pPr>
              <w:widowControl/>
              <w:jc w:val="left"/>
              <w:rPr>
                <w:rFonts w:ascii="仿宋_GB2312" w:eastAsia="仿宋_GB2312" w:hAnsi="宋体" w:cs="宋体"/>
                <w:color w:val="000000"/>
                <w:kern w:val="0"/>
                <w:sz w:val="24"/>
              </w:rPr>
            </w:pPr>
          </w:p>
        </w:tc>
        <w:tc>
          <w:tcPr>
            <w:tcW w:w="7864" w:type="dxa"/>
            <w:gridSpan w:val="12"/>
            <w:vMerge/>
            <w:vAlign w:val="center"/>
          </w:tcPr>
          <w:p w14:paraId="2E87F6DE" w14:textId="77777777" w:rsidR="00436C98" w:rsidRPr="00AD1E36" w:rsidRDefault="00436C98" w:rsidP="00AD1E36">
            <w:pPr>
              <w:widowControl/>
              <w:jc w:val="left"/>
              <w:rPr>
                <w:rFonts w:ascii="仿宋_GB2312" w:eastAsia="仿宋_GB2312" w:hAnsi="宋体" w:cs="宋体"/>
                <w:color w:val="000000"/>
                <w:kern w:val="0"/>
                <w:sz w:val="24"/>
              </w:rPr>
            </w:pPr>
          </w:p>
        </w:tc>
      </w:tr>
    </w:tbl>
    <w:p w14:paraId="4442D525" w14:textId="77777777" w:rsidR="00AD1E36" w:rsidRDefault="00AD1E36">
      <w:pPr>
        <w:widowControl/>
        <w:jc w:val="left"/>
        <w:rPr>
          <w:color w:val="000000"/>
        </w:rPr>
      </w:pPr>
      <w:r>
        <w:rPr>
          <w:color w:val="000000"/>
        </w:rPr>
        <w:br w:type="page"/>
      </w:r>
    </w:p>
    <w:p w14:paraId="52F7D1BE" w14:textId="2B26017A" w:rsidR="00436C98" w:rsidRDefault="00436C98" w:rsidP="00AD1E36">
      <w:pPr>
        <w:pStyle w:val="af5"/>
      </w:pPr>
      <w:r w:rsidRPr="00AB0DA2">
        <w:rPr>
          <w:rFonts w:hint="eastAsia"/>
        </w:rPr>
        <w:lastRenderedPageBreak/>
        <w:t>附件</w:t>
      </w:r>
      <w:r w:rsidRPr="00AB0DA2">
        <w:rPr>
          <w:rFonts w:hint="eastAsia"/>
        </w:rPr>
        <w:t>2</w:t>
      </w:r>
    </w:p>
    <w:p w14:paraId="0836560C" w14:textId="77777777" w:rsidR="00436C98" w:rsidRPr="00AD1E36" w:rsidRDefault="00436C98" w:rsidP="00AD1E36">
      <w:pPr>
        <w:pStyle w:val="af6"/>
      </w:pPr>
      <w:r w:rsidRPr="00AD1E36">
        <w:rPr>
          <w:rFonts w:hint="eastAsia"/>
        </w:rPr>
        <w:t>新乡医学院三全学院仪器设备报损、报废申请表</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849"/>
        <w:gridCol w:w="2473"/>
        <w:gridCol w:w="501"/>
        <w:gridCol w:w="6"/>
        <w:gridCol w:w="738"/>
        <w:gridCol w:w="29"/>
        <w:gridCol w:w="1593"/>
        <w:gridCol w:w="746"/>
        <w:gridCol w:w="1810"/>
      </w:tblGrid>
      <w:tr w:rsidR="00436C98" w:rsidRPr="00AD1E36" w14:paraId="61BE4E83" w14:textId="77777777" w:rsidTr="00AD1E36">
        <w:trPr>
          <w:trHeight w:val="850"/>
        </w:trPr>
        <w:tc>
          <w:tcPr>
            <w:tcW w:w="1566" w:type="dxa"/>
            <w:gridSpan w:val="2"/>
            <w:vAlign w:val="center"/>
          </w:tcPr>
          <w:p w14:paraId="278FACAE"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领用部门</w:t>
            </w:r>
          </w:p>
        </w:tc>
        <w:tc>
          <w:tcPr>
            <w:tcW w:w="2473" w:type="dxa"/>
            <w:vAlign w:val="center"/>
          </w:tcPr>
          <w:p w14:paraId="4DE04A07" w14:textId="77777777" w:rsidR="00436C98" w:rsidRPr="00AD1E36" w:rsidRDefault="00436C98" w:rsidP="00AD1E36">
            <w:pPr>
              <w:jc w:val="center"/>
              <w:rPr>
                <w:rFonts w:ascii="仿宋_GB2312" w:eastAsia="仿宋_GB2312"/>
                <w:color w:val="000000"/>
                <w:sz w:val="24"/>
              </w:rPr>
            </w:pPr>
          </w:p>
        </w:tc>
        <w:tc>
          <w:tcPr>
            <w:tcW w:w="1274" w:type="dxa"/>
            <w:gridSpan w:val="4"/>
            <w:vAlign w:val="center"/>
          </w:tcPr>
          <w:p w14:paraId="3084DEF0"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领用人</w:t>
            </w:r>
          </w:p>
        </w:tc>
        <w:tc>
          <w:tcPr>
            <w:tcW w:w="1593" w:type="dxa"/>
            <w:vAlign w:val="center"/>
          </w:tcPr>
          <w:p w14:paraId="74696258" w14:textId="77777777" w:rsidR="00436C98" w:rsidRPr="00AD1E36" w:rsidRDefault="00436C98" w:rsidP="00AD1E36">
            <w:pPr>
              <w:jc w:val="center"/>
              <w:rPr>
                <w:rFonts w:ascii="仿宋_GB2312" w:eastAsia="仿宋_GB2312"/>
                <w:color w:val="000000"/>
                <w:sz w:val="24"/>
              </w:rPr>
            </w:pPr>
          </w:p>
        </w:tc>
        <w:tc>
          <w:tcPr>
            <w:tcW w:w="746" w:type="dxa"/>
            <w:vAlign w:val="center"/>
          </w:tcPr>
          <w:p w14:paraId="09EEBCEA"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电话</w:t>
            </w:r>
          </w:p>
        </w:tc>
        <w:tc>
          <w:tcPr>
            <w:tcW w:w="1810" w:type="dxa"/>
            <w:vAlign w:val="center"/>
          </w:tcPr>
          <w:p w14:paraId="26D202B3" w14:textId="77777777" w:rsidR="00436C98" w:rsidRPr="00AD1E36" w:rsidRDefault="00436C98" w:rsidP="00AD1E36">
            <w:pPr>
              <w:jc w:val="center"/>
              <w:rPr>
                <w:rFonts w:ascii="仿宋_GB2312" w:eastAsia="仿宋_GB2312"/>
                <w:color w:val="000000"/>
                <w:sz w:val="24"/>
              </w:rPr>
            </w:pPr>
          </w:p>
        </w:tc>
      </w:tr>
      <w:tr w:rsidR="00436C98" w:rsidRPr="00AD1E36" w14:paraId="548E7EC7" w14:textId="77777777" w:rsidTr="00AD1E36">
        <w:trPr>
          <w:trHeight w:val="850"/>
        </w:trPr>
        <w:tc>
          <w:tcPr>
            <w:tcW w:w="1566" w:type="dxa"/>
            <w:gridSpan w:val="2"/>
            <w:vAlign w:val="center"/>
          </w:tcPr>
          <w:p w14:paraId="5CD6EE5A"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资产名称</w:t>
            </w:r>
          </w:p>
        </w:tc>
        <w:tc>
          <w:tcPr>
            <w:tcW w:w="2473" w:type="dxa"/>
            <w:vAlign w:val="center"/>
          </w:tcPr>
          <w:p w14:paraId="3C82C8B7" w14:textId="77777777" w:rsidR="00436C98" w:rsidRPr="00AD1E36" w:rsidRDefault="00436C98" w:rsidP="00AD1E36">
            <w:pPr>
              <w:jc w:val="center"/>
              <w:rPr>
                <w:rFonts w:ascii="仿宋_GB2312" w:eastAsia="仿宋_GB2312"/>
                <w:color w:val="000000"/>
                <w:sz w:val="24"/>
              </w:rPr>
            </w:pPr>
          </w:p>
        </w:tc>
        <w:tc>
          <w:tcPr>
            <w:tcW w:w="1274" w:type="dxa"/>
            <w:gridSpan w:val="4"/>
            <w:vAlign w:val="center"/>
          </w:tcPr>
          <w:p w14:paraId="005ADC0B"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资产编号</w:t>
            </w:r>
          </w:p>
        </w:tc>
        <w:tc>
          <w:tcPr>
            <w:tcW w:w="1593" w:type="dxa"/>
            <w:vAlign w:val="center"/>
          </w:tcPr>
          <w:p w14:paraId="38B83104" w14:textId="77777777" w:rsidR="00436C98" w:rsidRPr="00AD1E36" w:rsidRDefault="00436C98" w:rsidP="00AD1E36">
            <w:pPr>
              <w:jc w:val="center"/>
              <w:rPr>
                <w:rFonts w:ascii="仿宋_GB2312" w:eastAsia="仿宋_GB2312"/>
                <w:color w:val="000000"/>
                <w:sz w:val="24"/>
              </w:rPr>
            </w:pPr>
          </w:p>
        </w:tc>
        <w:tc>
          <w:tcPr>
            <w:tcW w:w="746" w:type="dxa"/>
            <w:vAlign w:val="center"/>
          </w:tcPr>
          <w:p w14:paraId="0D3D47F1"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规格型号</w:t>
            </w:r>
          </w:p>
        </w:tc>
        <w:tc>
          <w:tcPr>
            <w:tcW w:w="1810" w:type="dxa"/>
            <w:vAlign w:val="center"/>
          </w:tcPr>
          <w:p w14:paraId="02FD901E" w14:textId="77777777" w:rsidR="00436C98" w:rsidRPr="00AD1E36" w:rsidRDefault="00436C98" w:rsidP="00AD1E36">
            <w:pPr>
              <w:jc w:val="center"/>
              <w:rPr>
                <w:rFonts w:ascii="仿宋_GB2312" w:eastAsia="仿宋_GB2312"/>
                <w:color w:val="000000"/>
                <w:sz w:val="24"/>
              </w:rPr>
            </w:pPr>
          </w:p>
        </w:tc>
      </w:tr>
      <w:tr w:rsidR="00436C98" w:rsidRPr="00AD1E36" w14:paraId="2BA0CA9F" w14:textId="77777777" w:rsidTr="00AD1E36">
        <w:trPr>
          <w:cantSplit/>
          <w:trHeight w:val="850"/>
        </w:trPr>
        <w:tc>
          <w:tcPr>
            <w:tcW w:w="1566" w:type="dxa"/>
            <w:gridSpan w:val="2"/>
            <w:vAlign w:val="center"/>
          </w:tcPr>
          <w:p w14:paraId="79A274C1"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损坏时间</w:t>
            </w:r>
          </w:p>
        </w:tc>
        <w:tc>
          <w:tcPr>
            <w:tcW w:w="2473" w:type="dxa"/>
            <w:vAlign w:val="center"/>
          </w:tcPr>
          <w:p w14:paraId="6866067F" w14:textId="77777777" w:rsidR="00436C98" w:rsidRPr="00AD1E36" w:rsidRDefault="00436C98" w:rsidP="00AD1E36">
            <w:pPr>
              <w:jc w:val="center"/>
              <w:rPr>
                <w:rFonts w:ascii="仿宋_GB2312" w:eastAsia="仿宋_GB2312"/>
                <w:color w:val="000000"/>
              </w:rPr>
            </w:pPr>
            <w:r w:rsidRPr="00AD1E36">
              <w:rPr>
                <w:rFonts w:ascii="仿宋_GB2312" w:eastAsia="仿宋_GB2312" w:hint="eastAsia"/>
                <w:color w:val="000000"/>
              </w:rPr>
              <w:t>年  月  日</w:t>
            </w:r>
          </w:p>
        </w:tc>
        <w:tc>
          <w:tcPr>
            <w:tcW w:w="1274" w:type="dxa"/>
            <w:gridSpan w:val="4"/>
            <w:vAlign w:val="center"/>
          </w:tcPr>
          <w:p w14:paraId="2D14360A"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丢失时间</w:t>
            </w:r>
          </w:p>
        </w:tc>
        <w:tc>
          <w:tcPr>
            <w:tcW w:w="4149" w:type="dxa"/>
            <w:gridSpan w:val="3"/>
            <w:vAlign w:val="center"/>
          </w:tcPr>
          <w:p w14:paraId="7B69F9CB" w14:textId="77777777" w:rsidR="00436C98" w:rsidRPr="00AD1E36" w:rsidRDefault="00436C98" w:rsidP="00AD1E36">
            <w:pPr>
              <w:jc w:val="center"/>
              <w:rPr>
                <w:rFonts w:ascii="仿宋_GB2312" w:eastAsia="仿宋_GB2312"/>
                <w:color w:val="000000"/>
              </w:rPr>
            </w:pPr>
            <w:r w:rsidRPr="00AD1E36">
              <w:rPr>
                <w:rFonts w:ascii="仿宋_GB2312" w:eastAsia="仿宋_GB2312" w:hint="eastAsia"/>
                <w:color w:val="000000"/>
              </w:rPr>
              <w:t>年  月  日</w:t>
            </w:r>
          </w:p>
        </w:tc>
      </w:tr>
      <w:tr w:rsidR="00436C98" w:rsidRPr="00AD1E36" w14:paraId="3E3F9F38" w14:textId="77777777" w:rsidTr="00AD1E36">
        <w:trPr>
          <w:cantSplit/>
          <w:trHeight w:val="850"/>
        </w:trPr>
        <w:tc>
          <w:tcPr>
            <w:tcW w:w="1566" w:type="dxa"/>
            <w:gridSpan w:val="2"/>
            <w:vAlign w:val="center"/>
          </w:tcPr>
          <w:p w14:paraId="528A0290"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事故责任人</w:t>
            </w:r>
          </w:p>
        </w:tc>
        <w:tc>
          <w:tcPr>
            <w:tcW w:w="2473" w:type="dxa"/>
            <w:vAlign w:val="center"/>
          </w:tcPr>
          <w:p w14:paraId="13912F1F" w14:textId="77777777" w:rsidR="00436C98" w:rsidRPr="00AD1E36" w:rsidRDefault="00436C98" w:rsidP="00AD1E36">
            <w:pPr>
              <w:ind w:firstLineChars="180" w:firstLine="378"/>
              <w:rPr>
                <w:rFonts w:ascii="仿宋_GB2312" w:eastAsia="仿宋_GB2312"/>
                <w:color w:val="000000"/>
              </w:rPr>
            </w:pPr>
          </w:p>
        </w:tc>
        <w:tc>
          <w:tcPr>
            <w:tcW w:w="1274" w:type="dxa"/>
            <w:gridSpan w:val="4"/>
            <w:vAlign w:val="center"/>
          </w:tcPr>
          <w:p w14:paraId="43C985D0" w14:textId="77777777" w:rsidR="00436C98" w:rsidRPr="00AD1E36" w:rsidRDefault="00436C98" w:rsidP="00AD1E36">
            <w:pPr>
              <w:jc w:val="center"/>
              <w:rPr>
                <w:rFonts w:ascii="仿宋_GB2312" w:eastAsia="仿宋_GB2312"/>
                <w:color w:val="000000"/>
                <w:sz w:val="24"/>
              </w:rPr>
            </w:pPr>
            <w:r w:rsidRPr="00AD1E36">
              <w:rPr>
                <w:rFonts w:ascii="仿宋_GB2312" w:eastAsia="仿宋_GB2312" w:hint="eastAsia"/>
                <w:color w:val="000000"/>
                <w:sz w:val="24"/>
              </w:rPr>
              <w:t>损坏/丢失金额</w:t>
            </w:r>
          </w:p>
        </w:tc>
        <w:tc>
          <w:tcPr>
            <w:tcW w:w="4149" w:type="dxa"/>
            <w:gridSpan w:val="3"/>
            <w:vAlign w:val="center"/>
          </w:tcPr>
          <w:p w14:paraId="251F5654" w14:textId="77777777" w:rsidR="00436C98" w:rsidRPr="00AD1E36" w:rsidRDefault="00436C98" w:rsidP="00AD1E36">
            <w:pPr>
              <w:jc w:val="center"/>
              <w:rPr>
                <w:rFonts w:ascii="仿宋_GB2312" w:eastAsia="仿宋_GB2312"/>
                <w:color w:val="000000"/>
              </w:rPr>
            </w:pPr>
            <w:r w:rsidRPr="00AD1E36">
              <w:rPr>
                <w:rFonts w:ascii="仿宋_GB2312" w:eastAsia="仿宋_GB2312" w:hint="eastAsia"/>
                <w:color w:val="000000"/>
                <w:sz w:val="24"/>
              </w:rPr>
              <w:t xml:space="preserve">  </w:t>
            </w:r>
          </w:p>
        </w:tc>
      </w:tr>
      <w:tr w:rsidR="00436C98" w:rsidRPr="00AD1E36" w14:paraId="7AC40DD1" w14:textId="77777777" w:rsidTr="00AD1E36">
        <w:trPr>
          <w:cantSplit/>
          <w:trHeight w:val="1609"/>
        </w:trPr>
        <w:tc>
          <w:tcPr>
            <w:tcW w:w="717" w:type="dxa"/>
            <w:textDirection w:val="tbRlV"/>
            <w:vAlign w:val="center"/>
          </w:tcPr>
          <w:p w14:paraId="29CC04DB" w14:textId="77777777" w:rsidR="00436C98" w:rsidRPr="00AD1E36" w:rsidRDefault="00436C98" w:rsidP="00AD1E36">
            <w:pPr>
              <w:ind w:left="113" w:right="113"/>
              <w:jc w:val="center"/>
              <w:rPr>
                <w:rFonts w:ascii="仿宋_GB2312" w:eastAsia="仿宋_GB2312"/>
                <w:color w:val="000000"/>
              </w:rPr>
            </w:pPr>
            <w:r w:rsidRPr="00AD1E36">
              <w:rPr>
                <w:rFonts w:ascii="仿宋_GB2312" w:eastAsia="仿宋_GB2312" w:hint="eastAsia"/>
                <w:color w:val="000000"/>
              </w:rPr>
              <w:t>损坏情况</w:t>
            </w:r>
          </w:p>
        </w:tc>
        <w:tc>
          <w:tcPr>
            <w:tcW w:w="3829" w:type="dxa"/>
            <w:gridSpan w:val="4"/>
          </w:tcPr>
          <w:p w14:paraId="12E3136A" w14:textId="77777777" w:rsidR="00436C98" w:rsidRDefault="00436C98" w:rsidP="00AD1E36">
            <w:pPr>
              <w:rPr>
                <w:rFonts w:ascii="仿宋_GB2312" w:eastAsia="仿宋_GB2312"/>
                <w:color w:val="000000"/>
              </w:rPr>
            </w:pPr>
          </w:p>
          <w:p w14:paraId="2C6C726C" w14:textId="77777777" w:rsidR="00AD1E36" w:rsidRDefault="00AD1E36" w:rsidP="00AD1E36">
            <w:pPr>
              <w:rPr>
                <w:rFonts w:ascii="仿宋_GB2312" w:eastAsia="仿宋_GB2312"/>
                <w:color w:val="000000"/>
              </w:rPr>
            </w:pPr>
          </w:p>
          <w:p w14:paraId="576E5374" w14:textId="77777777" w:rsidR="00AD1E36" w:rsidRDefault="00AD1E36" w:rsidP="00AD1E36">
            <w:pPr>
              <w:rPr>
                <w:rFonts w:ascii="仿宋_GB2312" w:eastAsia="仿宋_GB2312"/>
                <w:color w:val="000000"/>
              </w:rPr>
            </w:pPr>
          </w:p>
          <w:p w14:paraId="3E846826" w14:textId="77777777" w:rsidR="00AD1E36" w:rsidRDefault="00AD1E36" w:rsidP="00AD1E36">
            <w:pPr>
              <w:rPr>
                <w:rFonts w:ascii="仿宋_GB2312" w:eastAsia="仿宋_GB2312"/>
                <w:color w:val="000000"/>
              </w:rPr>
            </w:pPr>
          </w:p>
          <w:p w14:paraId="789C5FEE" w14:textId="77777777" w:rsidR="00AD1E36" w:rsidRDefault="00AD1E36" w:rsidP="00AD1E36">
            <w:pPr>
              <w:rPr>
                <w:rFonts w:ascii="仿宋_GB2312" w:eastAsia="仿宋_GB2312"/>
                <w:color w:val="000000"/>
              </w:rPr>
            </w:pPr>
          </w:p>
          <w:p w14:paraId="22191D68" w14:textId="77777777" w:rsidR="00AD1E36" w:rsidRDefault="00AD1E36" w:rsidP="00AD1E36">
            <w:pPr>
              <w:rPr>
                <w:rFonts w:ascii="仿宋_GB2312" w:eastAsia="仿宋_GB2312"/>
                <w:color w:val="000000"/>
              </w:rPr>
            </w:pPr>
          </w:p>
          <w:p w14:paraId="3889E0A5" w14:textId="77777777" w:rsidR="00AD1E36" w:rsidRPr="00AD1E36" w:rsidRDefault="00AD1E36" w:rsidP="00AD1E36">
            <w:pPr>
              <w:rPr>
                <w:rFonts w:ascii="仿宋_GB2312" w:eastAsia="仿宋_GB2312"/>
                <w:color w:val="000000"/>
              </w:rPr>
            </w:pPr>
          </w:p>
        </w:tc>
        <w:tc>
          <w:tcPr>
            <w:tcW w:w="738" w:type="dxa"/>
            <w:textDirection w:val="tbRlV"/>
            <w:vAlign w:val="center"/>
          </w:tcPr>
          <w:p w14:paraId="1C7BE6D2" w14:textId="77777777" w:rsidR="00436C98" w:rsidRPr="00AD1E36" w:rsidRDefault="00436C98" w:rsidP="00AD1E36">
            <w:pPr>
              <w:ind w:left="113" w:right="113"/>
              <w:jc w:val="center"/>
              <w:rPr>
                <w:rFonts w:ascii="仿宋_GB2312" w:eastAsia="仿宋_GB2312"/>
                <w:color w:val="000000"/>
              </w:rPr>
            </w:pPr>
            <w:r w:rsidRPr="00AD1E36">
              <w:rPr>
                <w:rFonts w:ascii="仿宋_GB2312" w:eastAsia="仿宋_GB2312" w:hint="eastAsia"/>
                <w:color w:val="000000"/>
              </w:rPr>
              <w:t>丢失情况</w:t>
            </w:r>
          </w:p>
        </w:tc>
        <w:tc>
          <w:tcPr>
            <w:tcW w:w="4178" w:type="dxa"/>
            <w:gridSpan w:val="4"/>
          </w:tcPr>
          <w:p w14:paraId="5852C7B3" w14:textId="77777777" w:rsidR="00436C98" w:rsidRPr="00AD1E36" w:rsidRDefault="00436C98" w:rsidP="00AD1E36">
            <w:pPr>
              <w:rPr>
                <w:rFonts w:ascii="仿宋_GB2312" w:eastAsia="仿宋_GB2312"/>
                <w:color w:val="000000"/>
                <w:sz w:val="24"/>
              </w:rPr>
            </w:pPr>
          </w:p>
        </w:tc>
      </w:tr>
      <w:tr w:rsidR="00436C98" w:rsidRPr="00AD1E36" w14:paraId="4A1CFF47" w14:textId="77777777" w:rsidTr="00AD1E36">
        <w:trPr>
          <w:cantSplit/>
          <w:trHeight w:val="1645"/>
        </w:trPr>
        <w:tc>
          <w:tcPr>
            <w:tcW w:w="717" w:type="dxa"/>
            <w:textDirection w:val="tbRlV"/>
            <w:vAlign w:val="center"/>
          </w:tcPr>
          <w:p w14:paraId="4E530B6D" w14:textId="77777777" w:rsidR="00436C98" w:rsidRPr="00AD1E36" w:rsidRDefault="00436C98" w:rsidP="00AD1E36">
            <w:pPr>
              <w:ind w:left="113" w:right="113"/>
              <w:jc w:val="center"/>
              <w:rPr>
                <w:rFonts w:ascii="仿宋_GB2312" w:eastAsia="仿宋_GB2312"/>
                <w:color w:val="000000"/>
              </w:rPr>
            </w:pPr>
            <w:r w:rsidRPr="00AD1E36">
              <w:rPr>
                <w:rFonts w:ascii="仿宋_GB2312" w:eastAsia="仿宋_GB2312" w:hint="eastAsia"/>
                <w:color w:val="000000"/>
              </w:rPr>
              <w:t>损坏原因</w:t>
            </w:r>
          </w:p>
        </w:tc>
        <w:tc>
          <w:tcPr>
            <w:tcW w:w="3823" w:type="dxa"/>
            <w:gridSpan w:val="3"/>
            <w:vAlign w:val="center"/>
          </w:tcPr>
          <w:p w14:paraId="62EA4237" w14:textId="77777777" w:rsidR="00436C98" w:rsidRDefault="00436C98" w:rsidP="00AD1E36">
            <w:pPr>
              <w:jc w:val="center"/>
              <w:rPr>
                <w:rFonts w:ascii="仿宋_GB2312" w:eastAsia="仿宋_GB2312"/>
                <w:color w:val="000000"/>
              </w:rPr>
            </w:pPr>
          </w:p>
          <w:p w14:paraId="4FFB2E37" w14:textId="77777777" w:rsidR="00AD1E36" w:rsidRDefault="00AD1E36" w:rsidP="00AD1E36">
            <w:pPr>
              <w:jc w:val="center"/>
              <w:rPr>
                <w:rFonts w:ascii="仿宋_GB2312" w:eastAsia="仿宋_GB2312"/>
                <w:color w:val="000000"/>
              </w:rPr>
            </w:pPr>
          </w:p>
          <w:p w14:paraId="7228E5F2" w14:textId="77777777" w:rsidR="00AD1E36" w:rsidRDefault="00AD1E36" w:rsidP="00AD1E36">
            <w:pPr>
              <w:jc w:val="center"/>
              <w:rPr>
                <w:rFonts w:ascii="仿宋_GB2312" w:eastAsia="仿宋_GB2312"/>
                <w:color w:val="000000"/>
              </w:rPr>
            </w:pPr>
          </w:p>
          <w:p w14:paraId="260A5952" w14:textId="77777777" w:rsidR="00AD1E36" w:rsidRDefault="00AD1E36" w:rsidP="00AD1E36">
            <w:pPr>
              <w:jc w:val="center"/>
              <w:rPr>
                <w:rFonts w:ascii="仿宋_GB2312" w:eastAsia="仿宋_GB2312"/>
                <w:color w:val="000000"/>
              </w:rPr>
            </w:pPr>
          </w:p>
          <w:p w14:paraId="7611618C" w14:textId="77777777" w:rsidR="00AD1E36" w:rsidRDefault="00AD1E36" w:rsidP="00AD1E36">
            <w:pPr>
              <w:jc w:val="center"/>
              <w:rPr>
                <w:rFonts w:ascii="仿宋_GB2312" w:eastAsia="仿宋_GB2312"/>
                <w:color w:val="000000"/>
              </w:rPr>
            </w:pPr>
          </w:p>
          <w:p w14:paraId="13D831FF" w14:textId="77777777" w:rsidR="00AD1E36" w:rsidRDefault="00AD1E36" w:rsidP="00AD1E36">
            <w:pPr>
              <w:jc w:val="center"/>
              <w:rPr>
                <w:rFonts w:ascii="仿宋_GB2312" w:eastAsia="仿宋_GB2312"/>
                <w:color w:val="000000"/>
              </w:rPr>
            </w:pPr>
          </w:p>
          <w:p w14:paraId="6802BA1C" w14:textId="77777777" w:rsidR="00AD1E36" w:rsidRPr="00AD1E36" w:rsidRDefault="00AD1E36" w:rsidP="00AD1E36">
            <w:pPr>
              <w:jc w:val="center"/>
              <w:rPr>
                <w:rFonts w:ascii="仿宋_GB2312" w:eastAsia="仿宋_GB2312"/>
                <w:color w:val="000000"/>
              </w:rPr>
            </w:pPr>
          </w:p>
        </w:tc>
        <w:tc>
          <w:tcPr>
            <w:tcW w:w="744" w:type="dxa"/>
            <w:gridSpan w:val="2"/>
            <w:textDirection w:val="tbRlV"/>
            <w:vAlign w:val="center"/>
          </w:tcPr>
          <w:p w14:paraId="4BAAA009" w14:textId="77777777" w:rsidR="00436C98" w:rsidRPr="00AD1E36" w:rsidRDefault="00436C98" w:rsidP="00AD1E36">
            <w:pPr>
              <w:ind w:left="113" w:right="113"/>
              <w:jc w:val="center"/>
              <w:rPr>
                <w:rFonts w:ascii="仿宋_GB2312" w:eastAsia="仿宋_GB2312"/>
                <w:color w:val="000000"/>
              </w:rPr>
            </w:pPr>
            <w:r w:rsidRPr="00AD1E36">
              <w:rPr>
                <w:rFonts w:ascii="仿宋_GB2312" w:eastAsia="仿宋_GB2312" w:hint="eastAsia"/>
                <w:color w:val="000000"/>
              </w:rPr>
              <w:t>丢失原因</w:t>
            </w:r>
          </w:p>
        </w:tc>
        <w:tc>
          <w:tcPr>
            <w:tcW w:w="4178" w:type="dxa"/>
            <w:gridSpan w:val="4"/>
          </w:tcPr>
          <w:p w14:paraId="6BCA4744" w14:textId="77777777" w:rsidR="00436C98" w:rsidRPr="00AD1E36" w:rsidRDefault="00436C98" w:rsidP="00AD1E36">
            <w:pPr>
              <w:ind w:firstLineChars="900" w:firstLine="1620"/>
              <w:rPr>
                <w:rFonts w:ascii="仿宋_GB2312" w:eastAsia="仿宋_GB2312"/>
                <w:color w:val="000000"/>
                <w:sz w:val="18"/>
              </w:rPr>
            </w:pPr>
          </w:p>
        </w:tc>
      </w:tr>
      <w:tr w:rsidR="00436C98" w:rsidRPr="00AD1E36" w14:paraId="2E91F3EE" w14:textId="77777777" w:rsidTr="00AD1E36">
        <w:trPr>
          <w:trHeight w:val="1081"/>
        </w:trPr>
        <w:tc>
          <w:tcPr>
            <w:tcW w:w="4540" w:type="dxa"/>
            <w:gridSpan w:val="4"/>
            <w:vAlign w:val="center"/>
          </w:tcPr>
          <w:p w14:paraId="557A1F22" w14:textId="77777777" w:rsidR="00436C98" w:rsidRPr="00AD1E36" w:rsidRDefault="00436C98" w:rsidP="00AD1E36">
            <w:pPr>
              <w:ind w:firstLineChars="50" w:firstLine="120"/>
              <w:rPr>
                <w:rFonts w:ascii="仿宋_GB2312" w:eastAsia="仿宋_GB2312"/>
                <w:color w:val="000000"/>
                <w:sz w:val="24"/>
              </w:rPr>
            </w:pPr>
          </w:p>
          <w:p w14:paraId="49093B1C" w14:textId="77777777" w:rsidR="00436C98" w:rsidRPr="00AD1E36" w:rsidRDefault="00436C98" w:rsidP="00AD1E36">
            <w:pPr>
              <w:ind w:firstLineChars="50" w:firstLine="120"/>
              <w:rPr>
                <w:rFonts w:ascii="仿宋_GB2312" w:eastAsia="仿宋_GB2312"/>
                <w:color w:val="000000"/>
                <w:sz w:val="24"/>
              </w:rPr>
            </w:pPr>
            <w:r w:rsidRPr="00AD1E36">
              <w:rPr>
                <w:rFonts w:ascii="仿宋_GB2312" w:eastAsia="仿宋_GB2312" w:hint="eastAsia"/>
                <w:color w:val="000000"/>
                <w:sz w:val="24"/>
              </w:rPr>
              <w:t>设备科意见：</w:t>
            </w:r>
          </w:p>
          <w:p w14:paraId="022D8043" w14:textId="77777777" w:rsidR="00436C98" w:rsidRPr="00AD1E36" w:rsidRDefault="00436C98" w:rsidP="00AD1E36">
            <w:pPr>
              <w:ind w:firstLineChars="1250" w:firstLine="3000"/>
              <w:rPr>
                <w:rFonts w:ascii="仿宋_GB2312" w:eastAsia="仿宋_GB2312"/>
                <w:color w:val="000000"/>
                <w:sz w:val="24"/>
              </w:rPr>
            </w:pPr>
          </w:p>
          <w:p w14:paraId="269E2AB6" w14:textId="77777777" w:rsidR="00436C98" w:rsidRDefault="00436C98" w:rsidP="00AD1E36">
            <w:pPr>
              <w:ind w:firstLineChars="1100" w:firstLine="2640"/>
              <w:rPr>
                <w:rFonts w:ascii="仿宋_GB2312" w:eastAsia="仿宋_GB2312"/>
                <w:color w:val="000000"/>
                <w:sz w:val="24"/>
              </w:rPr>
            </w:pPr>
          </w:p>
          <w:p w14:paraId="1CD94D95" w14:textId="77777777" w:rsidR="00AD1E36" w:rsidRPr="00AD1E36" w:rsidRDefault="00AD1E36" w:rsidP="00AD1E36">
            <w:pPr>
              <w:ind w:firstLineChars="1100" w:firstLine="2640"/>
              <w:rPr>
                <w:rFonts w:ascii="仿宋_GB2312" w:eastAsia="仿宋_GB2312"/>
                <w:color w:val="000000"/>
                <w:sz w:val="24"/>
              </w:rPr>
            </w:pPr>
          </w:p>
          <w:p w14:paraId="5781FFDB" w14:textId="77777777" w:rsidR="00436C98" w:rsidRPr="00AD1E36" w:rsidRDefault="00436C98" w:rsidP="00AD1E36">
            <w:pPr>
              <w:ind w:firstLineChars="1100" w:firstLine="2640"/>
              <w:rPr>
                <w:rFonts w:ascii="仿宋_GB2312" w:eastAsia="仿宋_GB2312"/>
                <w:color w:val="000000"/>
                <w:sz w:val="24"/>
              </w:rPr>
            </w:pPr>
            <w:r w:rsidRPr="00AD1E36">
              <w:rPr>
                <w:rFonts w:ascii="仿宋_GB2312" w:eastAsia="仿宋_GB2312" w:hint="eastAsia"/>
                <w:color w:val="000000"/>
                <w:sz w:val="24"/>
              </w:rPr>
              <w:t>年  月  日</w:t>
            </w:r>
          </w:p>
        </w:tc>
        <w:tc>
          <w:tcPr>
            <w:tcW w:w="4922" w:type="dxa"/>
            <w:gridSpan w:val="6"/>
          </w:tcPr>
          <w:p w14:paraId="31414D46" w14:textId="77777777" w:rsidR="00436C98" w:rsidRPr="00AD1E36" w:rsidRDefault="00436C98" w:rsidP="00AD1E36">
            <w:pPr>
              <w:rPr>
                <w:rFonts w:ascii="仿宋_GB2312" w:eastAsia="仿宋_GB2312"/>
                <w:color w:val="000000"/>
                <w:sz w:val="24"/>
              </w:rPr>
            </w:pPr>
          </w:p>
          <w:p w14:paraId="313E52AB" w14:textId="77777777" w:rsidR="00436C98" w:rsidRPr="00AD1E36" w:rsidRDefault="00436C98" w:rsidP="00AD1E36">
            <w:pPr>
              <w:rPr>
                <w:rFonts w:ascii="仿宋_GB2312" w:eastAsia="仿宋_GB2312"/>
                <w:color w:val="000000"/>
                <w:sz w:val="24"/>
              </w:rPr>
            </w:pPr>
            <w:r w:rsidRPr="00AD1E36">
              <w:rPr>
                <w:rFonts w:ascii="仿宋_GB2312" w:eastAsia="仿宋_GB2312" w:hint="eastAsia"/>
                <w:color w:val="000000"/>
                <w:sz w:val="24"/>
              </w:rPr>
              <w:t>所属（部门）意见：</w:t>
            </w:r>
          </w:p>
          <w:p w14:paraId="3EF6349A" w14:textId="77777777" w:rsidR="00436C98" w:rsidRPr="00AD1E36" w:rsidRDefault="00436C98" w:rsidP="00AD1E36">
            <w:pPr>
              <w:rPr>
                <w:rFonts w:ascii="仿宋_GB2312" w:eastAsia="仿宋_GB2312"/>
                <w:color w:val="000000"/>
                <w:sz w:val="24"/>
              </w:rPr>
            </w:pPr>
          </w:p>
          <w:p w14:paraId="064CC08E" w14:textId="77777777" w:rsidR="00436C98" w:rsidRDefault="00436C98" w:rsidP="00AD1E36">
            <w:pPr>
              <w:rPr>
                <w:rFonts w:ascii="仿宋_GB2312" w:eastAsia="仿宋_GB2312"/>
                <w:color w:val="000000"/>
                <w:sz w:val="24"/>
              </w:rPr>
            </w:pPr>
          </w:p>
          <w:p w14:paraId="4983BB70" w14:textId="77777777" w:rsidR="00AD1E36" w:rsidRDefault="00AD1E36" w:rsidP="00AD1E36">
            <w:pPr>
              <w:rPr>
                <w:rFonts w:ascii="仿宋_GB2312" w:eastAsia="仿宋_GB2312"/>
                <w:color w:val="000000"/>
                <w:sz w:val="24"/>
              </w:rPr>
            </w:pPr>
          </w:p>
          <w:p w14:paraId="5DBA85D6" w14:textId="77777777" w:rsidR="00AD1E36" w:rsidRPr="00AD1E36" w:rsidRDefault="00AD1E36" w:rsidP="00AD1E36">
            <w:pPr>
              <w:rPr>
                <w:rFonts w:ascii="仿宋_GB2312" w:eastAsia="仿宋_GB2312"/>
                <w:color w:val="000000"/>
                <w:sz w:val="24"/>
              </w:rPr>
            </w:pPr>
          </w:p>
          <w:p w14:paraId="57AD4DE3" w14:textId="77777777" w:rsidR="00436C98" w:rsidRPr="00AD1E36" w:rsidRDefault="00436C98" w:rsidP="00AD1E36">
            <w:pPr>
              <w:ind w:firstLineChars="950" w:firstLine="2280"/>
              <w:rPr>
                <w:rFonts w:ascii="仿宋_GB2312" w:eastAsia="仿宋_GB2312"/>
                <w:color w:val="000000"/>
                <w:sz w:val="24"/>
              </w:rPr>
            </w:pPr>
            <w:r w:rsidRPr="00AD1E36">
              <w:rPr>
                <w:rFonts w:ascii="仿宋_GB2312" w:eastAsia="仿宋_GB2312" w:hint="eastAsia"/>
                <w:color w:val="000000"/>
                <w:sz w:val="24"/>
              </w:rPr>
              <w:t>年  月  日</w:t>
            </w:r>
          </w:p>
        </w:tc>
      </w:tr>
      <w:tr w:rsidR="00436C98" w:rsidRPr="00AD1E36" w14:paraId="53BBF16E" w14:textId="77777777" w:rsidTr="00AD1E36">
        <w:trPr>
          <w:trHeight w:val="1038"/>
        </w:trPr>
        <w:tc>
          <w:tcPr>
            <w:tcW w:w="9462" w:type="dxa"/>
            <w:gridSpan w:val="10"/>
          </w:tcPr>
          <w:p w14:paraId="3047AB9B" w14:textId="77777777" w:rsidR="00436C98" w:rsidRPr="00AD1E36" w:rsidRDefault="00436C98" w:rsidP="00AD1E36">
            <w:pPr>
              <w:ind w:firstLineChars="50" w:firstLine="120"/>
              <w:rPr>
                <w:rFonts w:ascii="仿宋_GB2312" w:eastAsia="仿宋_GB2312"/>
                <w:color w:val="000000"/>
                <w:sz w:val="24"/>
              </w:rPr>
            </w:pPr>
          </w:p>
          <w:p w14:paraId="488F3159" w14:textId="77777777" w:rsidR="00436C98" w:rsidRPr="00AD1E36" w:rsidRDefault="00436C98" w:rsidP="00AD1E36">
            <w:pPr>
              <w:ind w:firstLineChars="50" w:firstLine="120"/>
              <w:rPr>
                <w:rFonts w:ascii="仿宋_GB2312" w:eastAsia="仿宋_GB2312"/>
                <w:color w:val="000000"/>
                <w:sz w:val="24"/>
              </w:rPr>
            </w:pPr>
            <w:r w:rsidRPr="00AD1E36">
              <w:rPr>
                <w:rFonts w:ascii="仿宋_GB2312" w:eastAsia="仿宋_GB2312" w:hint="eastAsia"/>
                <w:color w:val="000000"/>
                <w:sz w:val="24"/>
              </w:rPr>
              <w:t>院领导意见</w:t>
            </w:r>
          </w:p>
          <w:p w14:paraId="38650D95" w14:textId="77777777" w:rsidR="00436C98" w:rsidRDefault="00436C98" w:rsidP="00AD1E36">
            <w:pPr>
              <w:tabs>
                <w:tab w:val="left" w:pos="7845"/>
              </w:tabs>
              <w:ind w:firstLineChars="2600" w:firstLine="6240"/>
              <w:rPr>
                <w:rFonts w:ascii="仿宋_GB2312" w:eastAsia="仿宋_GB2312"/>
                <w:color w:val="000000"/>
                <w:sz w:val="24"/>
              </w:rPr>
            </w:pPr>
          </w:p>
          <w:p w14:paraId="17C6D656" w14:textId="77777777" w:rsidR="00AD1E36" w:rsidRDefault="00AD1E36" w:rsidP="00AD1E36">
            <w:pPr>
              <w:tabs>
                <w:tab w:val="left" w:pos="7845"/>
              </w:tabs>
              <w:ind w:firstLineChars="2600" w:firstLine="6240"/>
              <w:rPr>
                <w:rFonts w:ascii="仿宋_GB2312" w:eastAsia="仿宋_GB2312"/>
                <w:color w:val="000000"/>
                <w:sz w:val="24"/>
              </w:rPr>
            </w:pPr>
          </w:p>
          <w:p w14:paraId="4219667A" w14:textId="77777777" w:rsidR="00AD1E36" w:rsidRPr="00AD1E36" w:rsidRDefault="00AD1E36" w:rsidP="00AD1E36">
            <w:pPr>
              <w:tabs>
                <w:tab w:val="left" w:pos="7845"/>
              </w:tabs>
              <w:ind w:firstLineChars="2600" w:firstLine="6240"/>
              <w:rPr>
                <w:rFonts w:ascii="仿宋_GB2312" w:eastAsia="仿宋_GB2312"/>
                <w:color w:val="000000"/>
                <w:sz w:val="24"/>
              </w:rPr>
            </w:pPr>
          </w:p>
          <w:p w14:paraId="637D29DD" w14:textId="77777777" w:rsidR="00436C98" w:rsidRPr="00AD1E36" w:rsidRDefault="00436C98" w:rsidP="00AD1E36">
            <w:pPr>
              <w:tabs>
                <w:tab w:val="left" w:pos="7845"/>
              </w:tabs>
              <w:ind w:firstLineChars="2800" w:firstLine="6720"/>
              <w:rPr>
                <w:rFonts w:ascii="仿宋_GB2312" w:eastAsia="仿宋_GB2312"/>
                <w:color w:val="000000"/>
                <w:sz w:val="24"/>
              </w:rPr>
            </w:pPr>
            <w:r w:rsidRPr="00AD1E36">
              <w:rPr>
                <w:rFonts w:ascii="仿宋_GB2312" w:eastAsia="仿宋_GB2312" w:hint="eastAsia"/>
                <w:color w:val="000000"/>
                <w:sz w:val="24"/>
              </w:rPr>
              <w:t>年  月  日</w:t>
            </w:r>
          </w:p>
        </w:tc>
      </w:tr>
    </w:tbl>
    <w:p w14:paraId="6C29E33F" w14:textId="77777777" w:rsidR="00AD1E36" w:rsidRDefault="00AD1E36">
      <w:pPr>
        <w:widowControl/>
        <w:jc w:val="left"/>
        <w:rPr>
          <w:rFonts w:ascii="方正小标宋简体" w:eastAsia="方正小标宋简体" w:hAnsi="宋体"/>
          <w:color w:val="000000"/>
          <w:sz w:val="44"/>
          <w:szCs w:val="44"/>
        </w:rPr>
      </w:pPr>
      <w:r>
        <w:rPr>
          <w:rFonts w:ascii="方正小标宋简体" w:eastAsia="方正小标宋简体" w:hAnsi="宋体"/>
          <w:color w:val="000000"/>
          <w:sz w:val="44"/>
          <w:szCs w:val="44"/>
        </w:rPr>
        <w:br w:type="page"/>
      </w:r>
    </w:p>
    <w:p w14:paraId="1DFFE35F" w14:textId="77777777" w:rsidR="00AD1E36" w:rsidRDefault="00AD1E36" w:rsidP="00AD1E36">
      <w:pPr>
        <w:pStyle w:val="10"/>
      </w:pPr>
    </w:p>
    <w:p w14:paraId="7CC2742C" w14:textId="77777777" w:rsidR="00436C98" w:rsidRDefault="00436C98" w:rsidP="00AD1E36">
      <w:pPr>
        <w:pStyle w:val="10"/>
      </w:pPr>
      <w:bookmarkStart w:id="115" w:name="_Toc501638780"/>
      <w:r w:rsidRPr="00B67774">
        <w:rPr>
          <w:rFonts w:hint="eastAsia"/>
        </w:rPr>
        <w:t>新乡医学院三全学院物资验收办法</w:t>
      </w:r>
      <w:bookmarkEnd w:id="115"/>
    </w:p>
    <w:p w14:paraId="4AEFB2D2" w14:textId="77777777" w:rsidR="00436C98" w:rsidRDefault="00436C98" w:rsidP="000F403D">
      <w:pPr>
        <w:pStyle w:val="a6"/>
        <w:spacing w:before="312" w:after="312"/>
      </w:pPr>
      <w:r w:rsidRPr="002A47F8">
        <w:rPr>
          <w:rFonts w:hint="eastAsia"/>
        </w:rPr>
        <w:t>院</w:t>
      </w:r>
      <w:r>
        <w:rPr>
          <w:rFonts w:hint="eastAsia"/>
        </w:rPr>
        <w:t>发</w:t>
      </w:r>
      <w:r w:rsidRPr="002A47F8">
        <w:rPr>
          <w:rFonts w:hint="eastAsia"/>
        </w:rPr>
        <w:t>〔2014〕</w:t>
      </w:r>
      <w:r>
        <w:rPr>
          <w:rFonts w:hint="eastAsia"/>
        </w:rPr>
        <w:t>58</w:t>
      </w:r>
      <w:r w:rsidRPr="002A47F8">
        <w:rPr>
          <w:rFonts w:hint="eastAsia"/>
        </w:rPr>
        <w:t>号</w:t>
      </w:r>
    </w:p>
    <w:p w14:paraId="68ABFF6C" w14:textId="77777777" w:rsidR="00436C98" w:rsidRPr="00B67774" w:rsidRDefault="00436C98" w:rsidP="00AD1E36">
      <w:pPr>
        <w:pStyle w:val="a7"/>
        <w:rPr>
          <w:sz w:val="24"/>
        </w:rPr>
      </w:pPr>
      <w:r w:rsidRPr="00B67774">
        <w:rPr>
          <w:rFonts w:hint="eastAsia"/>
        </w:rPr>
        <w:t xml:space="preserve">第一章 </w:t>
      </w:r>
      <w:r w:rsidR="00AD1E36">
        <w:rPr>
          <w:rFonts w:hint="eastAsia"/>
        </w:rPr>
        <w:t xml:space="preserve"> </w:t>
      </w:r>
      <w:r w:rsidRPr="00B67774">
        <w:rPr>
          <w:rFonts w:hint="eastAsia"/>
        </w:rPr>
        <w:t>总</w:t>
      </w:r>
      <w:r w:rsidR="00AD1E36">
        <w:rPr>
          <w:rFonts w:hint="eastAsia"/>
        </w:rPr>
        <w:t xml:space="preserve">  </w:t>
      </w:r>
      <w:r w:rsidRPr="00B67774">
        <w:rPr>
          <w:rFonts w:hint="eastAsia"/>
        </w:rPr>
        <w:t>则</w:t>
      </w:r>
    </w:p>
    <w:p w14:paraId="2972C9F9" w14:textId="77777777" w:rsidR="00436C98" w:rsidRPr="00B67774" w:rsidRDefault="00436C98" w:rsidP="00AD1E36">
      <w:pPr>
        <w:pStyle w:val="a8"/>
      </w:pPr>
      <w:r w:rsidRPr="00B67774">
        <w:rPr>
          <w:rFonts w:hint="eastAsia"/>
        </w:rPr>
        <w:t>第一条  为进一步加强学院物资验收管理，保证学院采购的物资符合申购标准，达到规定的质量及性能指标，特制定本办法。</w:t>
      </w:r>
    </w:p>
    <w:p w14:paraId="33BB12F9" w14:textId="77777777" w:rsidR="00436C98" w:rsidRPr="00B67774" w:rsidRDefault="00436C98" w:rsidP="00AD1E36">
      <w:pPr>
        <w:pStyle w:val="a8"/>
      </w:pPr>
      <w:r w:rsidRPr="00B67774">
        <w:rPr>
          <w:rFonts w:hint="eastAsia"/>
        </w:rPr>
        <w:t>第二条  本办法中的物资是指教学及科研仪器、设备、办公家具、实验耗材、低值易耗品等。低值易耗品是指不能作为固定资产的各种用具用品，如U盘、电子教鞭、模型、工具等。</w:t>
      </w:r>
    </w:p>
    <w:p w14:paraId="2AD3B92B" w14:textId="77777777" w:rsidR="00436C98" w:rsidRPr="00B67774" w:rsidRDefault="00436C98" w:rsidP="00AD1E36">
      <w:pPr>
        <w:pStyle w:val="a8"/>
      </w:pPr>
      <w:r w:rsidRPr="00B67774">
        <w:rPr>
          <w:rFonts w:hint="eastAsia"/>
        </w:rPr>
        <w:t>学院的物资，不论其经费来源及获得渠道都属于本办法管理范围。</w:t>
      </w:r>
    </w:p>
    <w:p w14:paraId="177370E1" w14:textId="77777777" w:rsidR="00436C98" w:rsidRPr="00B67774" w:rsidRDefault="00436C98" w:rsidP="00AD1E36">
      <w:pPr>
        <w:pStyle w:val="a8"/>
      </w:pPr>
      <w:r w:rsidRPr="00B67774">
        <w:rPr>
          <w:rFonts w:hint="eastAsia"/>
        </w:rPr>
        <w:t>第三条  招投标及资产管理部（以下简称资产管理部）是验收工作的归口管理部门。</w:t>
      </w:r>
    </w:p>
    <w:p w14:paraId="42BE1B70" w14:textId="77777777" w:rsidR="00436C98" w:rsidRPr="00B67774" w:rsidRDefault="00436C98" w:rsidP="00AD1E36">
      <w:pPr>
        <w:pStyle w:val="a7"/>
      </w:pPr>
      <w:r w:rsidRPr="00B67774">
        <w:rPr>
          <w:rFonts w:hint="eastAsia"/>
        </w:rPr>
        <w:t>第二章  验收依据及内容</w:t>
      </w:r>
    </w:p>
    <w:p w14:paraId="122F7E44" w14:textId="77777777" w:rsidR="00436C98" w:rsidRPr="00B67774" w:rsidRDefault="00436C98" w:rsidP="00AD1E36">
      <w:pPr>
        <w:pStyle w:val="a8"/>
      </w:pPr>
      <w:r w:rsidRPr="00B67774">
        <w:rPr>
          <w:rFonts w:hint="eastAsia"/>
        </w:rPr>
        <w:t>第四条  物资验收依据《新乡医学院三全学院物资申购单》、采购合同或技术协议、供货清单、产品说明书、样品等进行。</w:t>
      </w:r>
      <w:r w:rsidRPr="00B67774">
        <w:rPr>
          <w:rFonts w:ascii="宋体" w:eastAsia="宋体" w:hAnsi="宋体" w:cs="宋体" w:hint="eastAsia"/>
        </w:rPr>
        <w:t> </w:t>
      </w:r>
    </w:p>
    <w:p w14:paraId="430BC3BB" w14:textId="77777777" w:rsidR="00436C98" w:rsidRPr="00B67774" w:rsidRDefault="00436C98" w:rsidP="00AD1E36">
      <w:pPr>
        <w:pStyle w:val="a8"/>
      </w:pPr>
      <w:r w:rsidRPr="00B67774">
        <w:rPr>
          <w:rFonts w:hint="eastAsia"/>
        </w:rPr>
        <w:t>第五条  验收内容包括外观数量验收和技术质量验收。</w:t>
      </w:r>
    </w:p>
    <w:p w14:paraId="3560AC49" w14:textId="77777777" w:rsidR="00436C98" w:rsidRPr="00B67774" w:rsidRDefault="00436C98" w:rsidP="00AD1E36">
      <w:pPr>
        <w:pStyle w:val="a8"/>
      </w:pPr>
      <w:r w:rsidRPr="00B67774">
        <w:rPr>
          <w:rFonts w:hint="eastAsia"/>
        </w:rPr>
        <w:t>1.外观数量验收是指对合同、到货清单和实物三者进行数量、型号、材质、配置等的核对，检查三者是否相符。检查外包装是否完好，拆箱后物资的外观有无破损，合格证、说明书、保修单等是否齐备。</w:t>
      </w:r>
    </w:p>
    <w:p w14:paraId="58BE2DB5" w14:textId="77777777" w:rsidR="00436C98" w:rsidRPr="00B67774" w:rsidRDefault="00436C98" w:rsidP="00AD1E36">
      <w:pPr>
        <w:pStyle w:val="a8"/>
      </w:pPr>
      <w:r w:rsidRPr="00B67774">
        <w:rPr>
          <w:rFonts w:hint="eastAsia"/>
        </w:rPr>
        <w:lastRenderedPageBreak/>
        <w:t>2.技术质量验收指检查物资是否按规范进行安装，并通过运行调试（包括功能调试、技术指标调试、整机统调等）和仪器检测等方法，检查仪器设备的性能指标、技术质量以及提供的人员培训等是否符合合同规定的要求。</w:t>
      </w:r>
      <w:r w:rsidRPr="00B67774">
        <w:rPr>
          <w:rFonts w:ascii="宋体" w:eastAsia="宋体" w:hAnsi="宋体" w:cs="宋体" w:hint="eastAsia"/>
        </w:rPr>
        <w:t> </w:t>
      </w:r>
    </w:p>
    <w:p w14:paraId="12EC53A5" w14:textId="77777777" w:rsidR="00436C98" w:rsidRPr="00B67774" w:rsidRDefault="00436C98" w:rsidP="00AD1E36">
      <w:pPr>
        <w:pStyle w:val="a7"/>
      </w:pPr>
      <w:r w:rsidRPr="00B67774">
        <w:rPr>
          <w:rFonts w:hint="eastAsia"/>
        </w:rPr>
        <w:t>第三章  验收方式及程序</w:t>
      </w:r>
    </w:p>
    <w:p w14:paraId="0F51A115" w14:textId="77777777" w:rsidR="00436C98" w:rsidRPr="00B67774" w:rsidRDefault="00436C98" w:rsidP="00AD1E36">
      <w:pPr>
        <w:pStyle w:val="a8"/>
      </w:pPr>
      <w:r w:rsidRPr="00B67774">
        <w:rPr>
          <w:rFonts w:hint="eastAsia"/>
        </w:rPr>
        <w:t>第六条  验收分为自行验收和监督验收两种方式。</w:t>
      </w:r>
    </w:p>
    <w:p w14:paraId="499D68B0" w14:textId="77777777" w:rsidR="00436C98" w:rsidRPr="00B67774" w:rsidRDefault="00436C98" w:rsidP="00AD1E36">
      <w:pPr>
        <w:pStyle w:val="a8"/>
      </w:pPr>
      <w:r w:rsidRPr="00B67774">
        <w:rPr>
          <w:rFonts w:hint="eastAsia"/>
        </w:rPr>
        <w:t>1.自行验收指由物资使用部门、供应商、库管员一起进行的验收。物资到货后，由验收人员将采购清单与实物核对物品名称、数量、规格型号，在确认物品符合要求后，办理出入库手续。资产管理部不定期组织相关人员对各单位自行验收情况进行抽查。</w:t>
      </w:r>
    </w:p>
    <w:p w14:paraId="36C5FB69" w14:textId="77777777" w:rsidR="00436C98" w:rsidRPr="00B67774" w:rsidRDefault="00436C98" w:rsidP="00AD1E36">
      <w:pPr>
        <w:pStyle w:val="a8"/>
      </w:pPr>
      <w:r w:rsidRPr="00B67774">
        <w:rPr>
          <w:rFonts w:hint="eastAsia"/>
        </w:rPr>
        <w:t>自行验收仅适用于3万元以下物资的验收。</w:t>
      </w:r>
    </w:p>
    <w:p w14:paraId="644AABF5" w14:textId="77777777" w:rsidR="00436C98" w:rsidRPr="00B67774" w:rsidRDefault="00436C98" w:rsidP="00AD1E36">
      <w:pPr>
        <w:pStyle w:val="a8"/>
      </w:pPr>
      <w:r w:rsidRPr="00B67774">
        <w:rPr>
          <w:rFonts w:hint="eastAsia"/>
        </w:rPr>
        <w:t>2.监督验收指使用单位、供应商、资产管理部门及相关专家、纪检监察审计部组成的验收小组共同参与的验收。</w:t>
      </w:r>
    </w:p>
    <w:p w14:paraId="1FB3B46A" w14:textId="77777777" w:rsidR="00436C98" w:rsidRPr="00B67774" w:rsidRDefault="00436C98" w:rsidP="00AD1E36">
      <w:pPr>
        <w:pStyle w:val="a8"/>
      </w:pPr>
      <w:r w:rsidRPr="00B67774">
        <w:rPr>
          <w:rFonts w:hint="eastAsia"/>
        </w:rPr>
        <w:t>物资到货后，先由使用部门、供应商等共同开箱检查外观和数量，安装调试，运行正常后，填写初次验收单，经部门主管签字确认后，向资产管理部提出验收申请；资产管理部负责组织验收小组进行综合性验收；验收合格后，由验收小组成员填写验收报告，验收报告须注明技术性能指标或技术测试结果，参与人员签字确认后，办理资产登记和出入库手续。</w:t>
      </w:r>
    </w:p>
    <w:p w14:paraId="4C1D1B40" w14:textId="77777777" w:rsidR="00436C98" w:rsidRPr="00B67774" w:rsidRDefault="00436C98" w:rsidP="00AD1E36">
      <w:pPr>
        <w:pStyle w:val="a8"/>
      </w:pPr>
      <w:r w:rsidRPr="00B67774">
        <w:rPr>
          <w:rFonts w:hint="eastAsia"/>
        </w:rPr>
        <w:t>第七条  对国家规定由指定机构检测、检验或合同中约定由有资质的第三方验收的物资，参照自行验收或监督验收程序并按国家和地方的相关规定执行。</w:t>
      </w:r>
      <w:r w:rsidRPr="00B67774">
        <w:rPr>
          <w:rFonts w:ascii="宋体" w:eastAsia="宋体" w:hAnsi="宋体" w:cs="宋体" w:hint="eastAsia"/>
        </w:rPr>
        <w:t> </w:t>
      </w:r>
    </w:p>
    <w:p w14:paraId="13AB50CD" w14:textId="77777777" w:rsidR="00436C98" w:rsidRPr="00B67774" w:rsidRDefault="00436C98" w:rsidP="00AD1E36">
      <w:pPr>
        <w:pStyle w:val="a7"/>
      </w:pPr>
      <w:r w:rsidRPr="00B67774">
        <w:rPr>
          <w:rFonts w:hint="eastAsia"/>
        </w:rPr>
        <w:lastRenderedPageBreak/>
        <w:t>第四章  验收职责</w:t>
      </w:r>
    </w:p>
    <w:p w14:paraId="2E478730" w14:textId="77777777" w:rsidR="00436C98" w:rsidRPr="00B67774" w:rsidRDefault="00436C98" w:rsidP="00AD1E36">
      <w:pPr>
        <w:pStyle w:val="a8"/>
      </w:pPr>
      <w:r w:rsidRPr="00B67774">
        <w:rPr>
          <w:rFonts w:hint="eastAsia"/>
        </w:rPr>
        <w:t>第八条  物资验收工作坚持“用户主导、多方参与、相互监督、权责明确”的原则开展验收工作，切实维护学院利益。</w:t>
      </w:r>
    </w:p>
    <w:p w14:paraId="091A178E" w14:textId="77777777" w:rsidR="00436C98" w:rsidRPr="00B67774" w:rsidRDefault="00436C98" w:rsidP="00AD1E36">
      <w:pPr>
        <w:pStyle w:val="a8"/>
      </w:pPr>
      <w:r w:rsidRPr="00B67774">
        <w:rPr>
          <w:rFonts w:hint="eastAsia"/>
        </w:rPr>
        <w:t>使用部门负责验收物资的数量、重量、规格型号、技术指标；资产管理部门负责验收物资的数量、重量、检查外包装及外观情况；专家负责提出验收要求，指导使用部门检验质量；纪检监察审计部负责验收过程的监督。</w:t>
      </w:r>
    </w:p>
    <w:p w14:paraId="49065144" w14:textId="77777777" w:rsidR="00436C98" w:rsidRPr="00B67774" w:rsidRDefault="00436C98" w:rsidP="00AD1E36">
      <w:pPr>
        <w:pStyle w:val="a7"/>
      </w:pPr>
      <w:r w:rsidRPr="00B67774">
        <w:rPr>
          <w:rFonts w:hint="eastAsia"/>
        </w:rPr>
        <w:t>第五章  验收期限、结论和异常处理</w:t>
      </w:r>
    </w:p>
    <w:p w14:paraId="12687DC4" w14:textId="77777777" w:rsidR="00436C98" w:rsidRPr="00B67774" w:rsidRDefault="00436C98" w:rsidP="00AD1E36">
      <w:pPr>
        <w:pStyle w:val="a8"/>
      </w:pPr>
      <w:r w:rsidRPr="00B67774">
        <w:rPr>
          <w:rFonts w:hint="eastAsia"/>
        </w:rPr>
        <w:t>第九条  国内采购的物资原则上应在到货10个工作日内进行验收（另有约定的除外）；境外采购的物资应在到岸起30天内完成验收。</w:t>
      </w:r>
    </w:p>
    <w:p w14:paraId="4DAD766F" w14:textId="77777777" w:rsidR="00436C98" w:rsidRPr="00B67774" w:rsidRDefault="00436C98" w:rsidP="00AD1E36">
      <w:pPr>
        <w:pStyle w:val="a8"/>
      </w:pPr>
      <w:r w:rsidRPr="00B67774">
        <w:rPr>
          <w:rFonts w:hint="eastAsia"/>
        </w:rPr>
        <w:t>第十条  资产管理部应根据合同督促办理验收工作。如不能如期验收的，各单位应提交报告说明原因，并拟定计划验收的时间。</w:t>
      </w:r>
    </w:p>
    <w:p w14:paraId="12A55CF0" w14:textId="77777777" w:rsidR="00436C98" w:rsidRPr="00B67774" w:rsidRDefault="00436C98" w:rsidP="00AD1E36">
      <w:pPr>
        <w:pStyle w:val="a8"/>
      </w:pPr>
      <w:r w:rsidRPr="00B67774">
        <w:rPr>
          <w:rFonts w:hint="eastAsia"/>
        </w:rPr>
        <w:t>第十一条  物资验收时各单位如发现与合同、技术协议等不符合的，应及时报告资产管理部，共同做好善后处理工作：</w:t>
      </w:r>
    </w:p>
    <w:p w14:paraId="6CEB2A24" w14:textId="77777777" w:rsidR="00436C98" w:rsidRPr="00B67774" w:rsidRDefault="00436C98" w:rsidP="00AD1E36">
      <w:pPr>
        <w:pStyle w:val="a8"/>
      </w:pPr>
      <w:r w:rsidRPr="00B67774">
        <w:rPr>
          <w:rFonts w:hint="eastAsia"/>
        </w:rPr>
        <w:t>1.仪器设备或配件数量缺少、技术资料不齐全或物资（如仪器设备）外观破损，各单位应做好点收记录并及时与供应商或外贸代理公司确定补充或更换物资的时间。</w:t>
      </w:r>
    </w:p>
    <w:p w14:paraId="14BCA7CF" w14:textId="77777777" w:rsidR="00436C98" w:rsidRDefault="00436C98" w:rsidP="00AD1E36">
      <w:pPr>
        <w:pStyle w:val="a8"/>
      </w:pPr>
      <w:r w:rsidRPr="00B67774">
        <w:rPr>
          <w:rFonts w:hint="eastAsia"/>
        </w:rPr>
        <w:t>2.物资达不到技术指标要求的，应及时与供应商沟通，并要求供应商提供再次调试、测试的技术支持和协助；再次调试、测试后，技术指标仍达不到要求的，应予退货；对于不影响使用并</w:t>
      </w:r>
    </w:p>
    <w:p w14:paraId="247E6613" w14:textId="77777777" w:rsidR="00436C98" w:rsidRPr="00B67774" w:rsidRDefault="00436C98" w:rsidP="00AD1E36">
      <w:pPr>
        <w:pStyle w:val="a8"/>
      </w:pPr>
      <w:r w:rsidRPr="00B67774">
        <w:rPr>
          <w:rFonts w:hint="eastAsia"/>
        </w:rPr>
        <w:lastRenderedPageBreak/>
        <w:t>决定不退货的，要及时就补偿形式与供应商商定。</w:t>
      </w:r>
    </w:p>
    <w:p w14:paraId="201EB162" w14:textId="77777777" w:rsidR="00436C98" w:rsidRPr="00B67774" w:rsidRDefault="00436C98" w:rsidP="00AD1E36">
      <w:pPr>
        <w:pStyle w:val="a8"/>
      </w:pPr>
      <w:r w:rsidRPr="00B67774">
        <w:rPr>
          <w:rFonts w:hint="eastAsia"/>
        </w:rPr>
        <w:t>3.物资名称、型号与合同要求不符的，各单位应予拒收，并要求供应商按合同约定提供符合要求的物资。</w:t>
      </w:r>
    </w:p>
    <w:p w14:paraId="5487C535" w14:textId="77777777" w:rsidR="00436C98" w:rsidRPr="00B67774" w:rsidRDefault="00436C98" w:rsidP="00AD1E36">
      <w:pPr>
        <w:pStyle w:val="a8"/>
      </w:pPr>
      <w:r w:rsidRPr="00B67774">
        <w:rPr>
          <w:rFonts w:hint="eastAsia"/>
        </w:rPr>
        <w:t>第十二条  验收结论为验收合格或验收不合格。</w:t>
      </w:r>
    </w:p>
    <w:p w14:paraId="77A55C77" w14:textId="77777777" w:rsidR="00436C98" w:rsidRPr="00B67774" w:rsidRDefault="00436C98" w:rsidP="00AD1E36">
      <w:pPr>
        <w:pStyle w:val="a8"/>
      </w:pPr>
      <w:r w:rsidRPr="00B67774">
        <w:rPr>
          <w:rFonts w:hint="eastAsia"/>
        </w:rPr>
        <w:t>第十三条  验收未通过时，应视具体情况做出处理：</w:t>
      </w:r>
    </w:p>
    <w:p w14:paraId="1DD935BF" w14:textId="77777777" w:rsidR="00436C98" w:rsidRPr="00B67774" w:rsidRDefault="00436C98" w:rsidP="00AD1E36">
      <w:pPr>
        <w:pStyle w:val="a8"/>
      </w:pPr>
      <w:r w:rsidRPr="00B67774">
        <w:rPr>
          <w:rFonts w:hint="eastAsia"/>
        </w:rPr>
        <w:t>1.限期整改。</w:t>
      </w:r>
    </w:p>
    <w:p w14:paraId="30EFA53F" w14:textId="77777777" w:rsidR="00436C98" w:rsidRPr="00B67774" w:rsidRDefault="00436C98" w:rsidP="00AD1E36">
      <w:pPr>
        <w:pStyle w:val="a8"/>
      </w:pPr>
      <w:r w:rsidRPr="00B67774">
        <w:rPr>
          <w:rFonts w:hint="eastAsia"/>
        </w:rPr>
        <w:t>2.限期整改</w:t>
      </w:r>
      <w:r>
        <w:rPr>
          <w:rFonts w:hint="eastAsia"/>
        </w:rPr>
        <w:t>后仍</w:t>
      </w:r>
      <w:r w:rsidRPr="00B67774">
        <w:rPr>
          <w:rFonts w:hint="eastAsia"/>
        </w:rPr>
        <w:t>不合格</w:t>
      </w:r>
      <w:r>
        <w:rPr>
          <w:rFonts w:hint="eastAsia"/>
        </w:rPr>
        <w:t>的</w:t>
      </w:r>
      <w:r w:rsidRPr="00B67774">
        <w:rPr>
          <w:rFonts w:hint="eastAsia"/>
        </w:rPr>
        <w:t>，按本章第十一条第二、三款执行。验收报告中注明供应商违约情节，视情节轻重进行索赔。</w:t>
      </w:r>
    </w:p>
    <w:p w14:paraId="74A338F3" w14:textId="77777777" w:rsidR="00436C98" w:rsidRPr="00B67774" w:rsidRDefault="00436C98" w:rsidP="00AD1E36">
      <w:pPr>
        <w:pStyle w:val="a7"/>
      </w:pPr>
      <w:r w:rsidRPr="00B67774">
        <w:rPr>
          <w:rFonts w:hint="eastAsia"/>
        </w:rPr>
        <w:t>第六章  责</w:t>
      </w:r>
      <w:r w:rsidR="00AD1E36">
        <w:rPr>
          <w:rFonts w:hint="eastAsia"/>
        </w:rPr>
        <w:t xml:space="preserve">  </w:t>
      </w:r>
      <w:r w:rsidRPr="00B67774">
        <w:rPr>
          <w:rFonts w:hint="eastAsia"/>
        </w:rPr>
        <w:t>任</w:t>
      </w:r>
    </w:p>
    <w:p w14:paraId="34CCC507" w14:textId="77777777" w:rsidR="00436C98" w:rsidRPr="00B67774" w:rsidRDefault="00436C98" w:rsidP="00AD1E36">
      <w:pPr>
        <w:pStyle w:val="a8"/>
      </w:pPr>
      <w:r w:rsidRPr="00B67774">
        <w:rPr>
          <w:rFonts w:hint="eastAsia"/>
        </w:rPr>
        <w:t>第十四条   因未履行工作职责或不按时验收导致学院利益造成损失的，按有关规定追究相关单位当事人责任，使用部门承担主要责任、其他部门人员承担连带责任。</w:t>
      </w:r>
      <w:r w:rsidRPr="00B67774">
        <w:rPr>
          <w:rFonts w:ascii="宋体" w:eastAsia="宋体" w:hAnsi="宋体" w:cs="宋体" w:hint="eastAsia"/>
        </w:rPr>
        <w:t> </w:t>
      </w:r>
    </w:p>
    <w:p w14:paraId="2EAF7609" w14:textId="77777777" w:rsidR="00436C98" w:rsidRPr="00B67774" w:rsidRDefault="00436C98" w:rsidP="00AD1E36">
      <w:pPr>
        <w:pStyle w:val="a7"/>
      </w:pPr>
      <w:r w:rsidRPr="00B67774">
        <w:rPr>
          <w:rFonts w:hint="eastAsia"/>
        </w:rPr>
        <w:t>第七章  附</w:t>
      </w:r>
      <w:r w:rsidR="00AD1E36">
        <w:rPr>
          <w:rFonts w:hint="eastAsia"/>
        </w:rPr>
        <w:t xml:space="preserve">  </w:t>
      </w:r>
      <w:r w:rsidRPr="00B67774">
        <w:rPr>
          <w:rFonts w:hint="eastAsia"/>
        </w:rPr>
        <w:t>则</w:t>
      </w:r>
    </w:p>
    <w:p w14:paraId="1C4FFE9B" w14:textId="77777777" w:rsidR="00436C98" w:rsidRPr="00B67774" w:rsidRDefault="00436C98" w:rsidP="00AD1E36">
      <w:pPr>
        <w:pStyle w:val="a8"/>
      </w:pPr>
      <w:r w:rsidRPr="00B67774">
        <w:rPr>
          <w:rFonts w:hint="eastAsia"/>
        </w:rPr>
        <w:t>第十五条  本办法由招投标及资产管理部负责解释。</w:t>
      </w:r>
    </w:p>
    <w:p w14:paraId="43E730CA" w14:textId="77777777" w:rsidR="00436C98" w:rsidRDefault="00436C98" w:rsidP="00AD1E36">
      <w:pPr>
        <w:pStyle w:val="a8"/>
      </w:pPr>
      <w:r w:rsidRPr="00B67774">
        <w:rPr>
          <w:rFonts w:hint="eastAsia"/>
        </w:rPr>
        <w:t>第十六条  本办法自颁布之日起实施。</w:t>
      </w:r>
      <w:r>
        <w:rPr>
          <w:rFonts w:hint="eastAsia"/>
        </w:rPr>
        <w:t>原《</w:t>
      </w:r>
      <w:r w:rsidRPr="00755D59">
        <w:rPr>
          <w:rFonts w:hint="eastAsia"/>
        </w:rPr>
        <w:t>新乡医学院三全学院采购招投标管理办法</w:t>
      </w:r>
      <w:r>
        <w:rPr>
          <w:rFonts w:hint="eastAsia"/>
        </w:rPr>
        <w:t>》和《</w:t>
      </w:r>
      <w:r w:rsidRPr="00755D59">
        <w:rPr>
          <w:rFonts w:hint="eastAsia"/>
        </w:rPr>
        <w:t>新乡医学院三全学院物资申购管理细则</w:t>
      </w:r>
      <w:r>
        <w:rPr>
          <w:rFonts w:hint="eastAsia"/>
        </w:rPr>
        <w:t>》同时废止。</w:t>
      </w:r>
    </w:p>
    <w:p w14:paraId="17477CDE" w14:textId="77777777" w:rsidR="00436C98" w:rsidRDefault="00436C98" w:rsidP="00AD1E36">
      <w:pPr>
        <w:pStyle w:val="a8"/>
      </w:pPr>
    </w:p>
    <w:p w14:paraId="2C8E0F11" w14:textId="77777777" w:rsidR="00436C98" w:rsidRDefault="00436C98" w:rsidP="00D15A9D">
      <w:pPr>
        <w:pStyle w:val="af1"/>
      </w:pPr>
      <w:r>
        <w:rPr>
          <w:rFonts w:hint="eastAsia"/>
        </w:rPr>
        <w:t xml:space="preserve">2014年11月13日        </w:t>
      </w:r>
    </w:p>
    <w:p w14:paraId="60E4BE6A" w14:textId="77777777" w:rsidR="00AD1E36" w:rsidRDefault="00AD1E36">
      <w:pPr>
        <w:widowControl/>
        <w:jc w:val="left"/>
        <w:rPr>
          <w:rFonts w:ascii="方正小标宋简体" w:eastAsia="方正小标宋简体" w:hAnsi="Arial" w:cs="Arial"/>
          <w:bCs/>
          <w:color w:val="000000"/>
          <w:kern w:val="0"/>
          <w:sz w:val="44"/>
          <w:szCs w:val="44"/>
        </w:rPr>
      </w:pPr>
      <w:r>
        <w:rPr>
          <w:rFonts w:ascii="方正小标宋简体" w:eastAsia="方正小标宋简体" w:hAnsi="Arial" w:cs="Arial"/>
          <w:bCs/>
          <w:color w:val="000000"/>
          <w:kern w:val="0"/>
          <w:sz w:val="44"/>
          <w:szCs w:val="44"/>
        </w:rPr>
        <w:br w:type="page"/>
      </w:r>
    </w:p>
    <w:p w14:paraId="4269CE09" w14:textId="77777777" w:rsidR="00AD1E36" w:rsidRDefault="00AD1E36" w:rsidP="00AD1E36">
      <w:pPr>
        <w:pStyle w:val="10"/>
      </w:pPr>
    </w:p>
    <w:p w14:paraId="70120DD4" w14:textId="77777777" w:rsidR="00436C98" w:rsidRPr="009858A3" w:rsidRDefault="00436C98" w:rsidP="00AD1E36">
      <w:pPr>
        <w:pStyle w:val="10"/>
      </w:pPr>
      <w:bookmarkStart w:id="116" w:name="_Toc501638781"/>
      <w:r w:rsidRPr="009858A3">
        <w:rPr>
          <w:rFonts w:hint="eastAsia"/>
        </w:rPr>
        <w:t>新乡医学院三全学院固定资产管理办法</w:t>
      </w:r>
      <w:bookmarkEnd w:id="116"/>
    </w:p>
    <w:p w14:paraId="7FA960B1" w14:textId="77777777" w:rsidR="00436C98" w:rsidRPr="00B81097" w:rsidRDefault="00436C98" w:rsidP="000F403D">
      <w:pPr>
        <w:pStyle w:val="a6"/>
        <w:spacing w:before="312" w:after="312"/>
      </w:pPr>
      <w:r w:rsidRPr="00B81097">
        <w:rPr>
          <w:rFonts w:hint="eastAsia"/>
        </w:rPr>
        <w:t>院</w:t>
      </w:r>
      <w:r>
        <w:rPr>
          <w:rFonts w:hint="eastAsia"/>
        </w:rPr>
        <w:t>管</w:t>
      </w:r>
      <w:r w:rsidRPr="00B81097">
        <w:rPr>
          <w:rFonts w:hint="eastAsia"/>
        </w:rPr>
        <w:t>〔201</w:t>
      </w:r>
      <w:r>
        <w:rPr>
          <w:rFonts w:hint="eastAsia"/>
        </w:rPr>
        <w:t>5</w:t>
      </w:r>
      <w:r w:rsidRPr="00B81097">
        <w:rPr>
          <w:rFonts w:hint="eastAsia"/>
        </w:rPr>
        <w:t>〕</w:t>
      </w:r>
      <w:r>
        <w:rPr>
          <w:rFonts w:hint="eastAsia"/>
        </w:rPr>
        <w:t>8</w:t>
      </w:r>
      <w:r w:rsidRPr="00B81097">
        <w:rPr>
          <w:rFonts w:hint="eastAsia"/>
        </w:rPr>
        <w:t>号</w:t>
      </w:r>
    </w:p>
    <w:p w14:paraId="1FEF6F0C" w14:textId="77777777" w:rsidR="00436C98" w:rsidRPr="009858A3" w:rsidRDefault="00436C98" w:rsidP="00AD1E36">
      <w:pPr>
        <w:pStyle w:val="a7"/>
      </w:pPr>
      <w:r w:rsidRPr="00AD1E36">
        <w:rPr>
          <w:rFonts w:hint="eastAsia"/>
        </w:rPr>
        <w:t>第一章  总</w:t>
      </w:r>
      <w:r w:rsidR="00AD1E36" w:rsidRPr="00AD1E36">
        <w:rPr>
          <w:rFonts w:hint="eastAsia"/>
        </w:rPr>
        <w:t xml:space="preserve">  </w:t>
      </w:r>
      <w:r w:rsidRPr="00AD1E36">
        <w:rPr>
          <w:rFonts w:hint="eastAsia"/>
        </w:rPr>
        <w:t>则</w:t>
      </w:r>
    </w:p>
    <w:p w14:paraId="3F83E5DE" w14:textId="77777777" w:rsidR="00436C98" w:rsidRPr="009F251C" w:rsidRDefault="00436C98" w:rsidP="00AD1E36">
      <w:pPr>
        <w:pStyle w:val="a8"/>
        <w:rPr>
          <w:rStyle w:val="af8"/>
          <w:rFonts w:hAnsi="宋体"/>
          <w:b w:val="0"/>
        </w:rPr>
      </w:pPr>
      <w:r w:rsidRPr="009F251C">
        <w:rPr>
          <w:rStyle w:val="af8"/>
          <w:rFonts w:hAnsi="宋体" w:hint="eastAsia"/>
          <w:b w:val="0"/>
        </w:rPr>
        <w:t>第一条  为加强学院固定资产管理，确保资产安全、完整，防止资产流失，实现保值增值，提高资产使用效益，增强办学整体实力，推动学院各项事业的全面发展。根据国家有关法规、政策，结合我院实际，特制定本办法。</w:t>
      </w:r>
    </w:p>
    <w:p w14:paraId="42164C91" w14:textId="77777777" w:rsidR="00436C98" w:rsidRPr="009F251C" w:rsidRDefault="00436C98" w:rsidP="00AD1E36">
      <w:pPr>
        <w:pStyle w:val="a8"/>
        <w:rPr>
          <w:rStyle w:val="af8"/>
          <w:rFonts w:hAnsi="宋体"/>
          <w:b w:val="0"/>
        </w:rPr>
      </w:pPr>
      <w:r w:rsidRPr="009F251C">
        <w:rPr>
          <w:rStyle w:val="af8"/>
          <w:rFonts w:hAnsi="宋体" w:hint="eastAsia"/>
          <w:b w:val="0"/>
        </w:rPr>
        <w:t>第二条  学院固定资产是指</w:t>
      </w:r>
      <w:r w:rsidRPr="009F251C">
        <w:rPr>
          <w:rFonts w:hint="eastAsia"/>
        </w:rPr>
        <w:t xml:space="preserve">一般设备单位价值在800元以上，专用设备单位价值在1000元以上，使用期限在一年以上，并在使用过程中基本保持原有物质形态的资产。单位价值虽未达到规定标准，但耐用时间在一年以上的大批同类物资，作为固定资产管理。 </w:t>
      </w:r>
    </w:p>
    <w:p w14:paraId="6C842520" w14:textId="77777777" w:rsidR="00436C98" w:rsidRPr="009F251C" w:rsidRDefault="00436C98" w:rsidP="00AD1E36">
      <w:pPr>
        <w:pStyle w:val="a8"/>
      </w:pPr>
      <w:r w:rsidRPr="009F251C">
        <w:rPr>
          <w:rStyle w:val="af8"/>
          <w:rFonts w:hAnsi="宋体" w:hint="eastAsia"/>
          <w:b w:val="0"/>
        </w:rPr>
        <w:t xml:space="preserve">第三条 </w:t>
      </w:r>
      <w:r w:rsidRPr="009F251C">
        <w:rPr>
          <w:rFonts w:hint="eastAsia"/>
        </w:rPr>
        <w:t xml:space="preserve"> 学院固定资产管理的主要任务是：完善管理体制；健全规章制度；明晰产权关系，落实管理责任；</w:t>
      </w:r>
      <w:r w:rsidRPr="009F251C">
        <w:rPr>
          <w:rStyle w:val="af8"/>
          <w:rFonts w:hAnsi="宋体" w:hint="eastAsia"/>
          <w:b w:val="0"/>
        </w:rPr>
        <w:t>优化资源配置；提高资产使用效益</w:t>
      </w:r>
      <w:r w:rsidRPr="009F251C">
        <w:rPr>
          <w:rFonts w:hint="eastAsia"/>
        </w:rPr>
        <w:t xml:space="preserve">；保证固定资产安全、完整。  </w:t>
      </w:r>
    </w:p>
    <w:p w14:paraId="24911D49" w14:textId="77777777" w:rsidR="00436C98" w:rsidRPr="009F251C" w:rsidRDefault="00436C98" w:rsidP="00AD1E36">
      <w:pPr>
        <w:pStyle w:val="a8"/>
      </w:pPr>
      <w:r w:rsidRPr="009F251C">
        <w:rPr>
          <w:rFonts w:hint="eastAsia"/>
        </w:rPr>
        <w:t xml:space="preserve">第四条  固定资产管理坚持科学规范、责任到人、配置合理、效益优先的原则。   </w:t>
      </w:r>
    </w:p>
    <w:p w14:paraId="6E1D3948" w14:textId="77777777" w:rsidR="00436C98" w:rsidRPr="009F251C" w:rsidRDefault="00436C98" w:rsidP="00AD1E36">
      <w:pPr>
        <w:pStyle w:val="a8"/>
      </w:pPr>
      <w:r w:rsidRPr="009F251C">
        <w:rPr>
          <w:rFonts w:hint="eastAsia"/>
        </w:rPr>
        <w:t>第五条  固定资产管理的主要内容是：固定资产的范围、分类和计价的确定；固定资产的增加、使用、维护和处置；固定资产清查盘点；固定资产账务管理等。</w:t>
      </w:r>
    </w:p>
    <w:p w14:paraId="722B6F19" w14:textId="77777777" w:rsidR="00436C98" w:rsidRPr="009858A3" w:rsidRDefault="00436C98" w:rsidP="00AD1E36">
      <w:pPr>
        <w:pStyle w:val="a7"/>
        <w:rPr>
          <w:rStyle w:val="af8"/>
          <w:rFonts w:ascii="黑体" w:eastAsia="黑体" w:hAnsi="宋体"/>
          <w:b w:val="0"/>
        </w:rPr>
      </w:pPr>
      <w:r w:rsidRPr="00AD1E36">
        <w:rPr>
          <w:rFonts w:hint="eastAsia"/>
        </w:rPr>
        <w:lastRenderedPageBreak/>
        <w:t>第二章</w:t>
      </w:r>
      <w:r w:rsidR="00AD1E36" w:rsidRPr="00AD1E36">
        <w:rPr>
          <w:rFonts w:hint="eastAsia"/>
        </w:rPr>
        <w:t xml:space="preserve">  </w:t>
      </w:r>
      <w:r w:rsidRPr="00AD1E36">
        <w:rPr>
          <w:rFonts w:hint="eastAsia"/>
        </w:rPr>
        <w:t>固定资产管理体制</w:t>
      </w:r>
    </w:p>
    <w:p w14:paraId="0751FA50" w14:textId="77777777" w:rsidR="00436C98" w:rsidRPr="009F251C" w:rsidRDefault="00436C98" w:rsidP="00AD1E36">
      <w:pPr>
        <w:pStyle w:val="a8"/>
        <w:rPr>
          <w:rStyle w:val="af8"/>
          <w:rFonts w:hAnsi="宋体"/>
          <w:b w:val="0"/>
        </w:rPr>
      </w:pPr>
      <w:r w:rsidRPr="009F251C">
        <w:rPr>
          <w:rStyle w:val="af8"/>
          <w:rFonts w:hAnsi="宋体" w:hint="eastAsia"/>
          <w:b w:val="0"/>
        </w:rPr>
        <w:t xml:space="preserve">第六条  </w:t>
      </w:r>
      <w:r w:rsidRPr="009F251C">
        <w:rPr>
          <w:rFonts w:hint="eastAsia"/>
        </w:rPr>
        <w:t xml:space="preserve">学院对固定资产实行“统一领导、归口管理、分级负责、责任到人”的管理体制。  </w:t>
      </w:r>
    </w:p>
    <w:p w14:paraId="6EFC75A6" w14:textId="77777777" w:rsidR="00436C98" w:rsidRPr="009F251C" w:rsidRDefault="00436C98" w:rsidP="00AD1E36">
      <w:pPr>
        <w:pStyle w:val="a8"/>
        <w:rPr>
          <w:rStyle w:val="af8"/>
          <w:rFonts w:hAnsi="宋体"/>
          <w:b w:val="0"/>
        </w:rPr>
      </w:pPr>
      <w:r w:rsidRPr="009F251C">
        <w:rPr>
          <w:rStyle w:val="af8"/>
          <w:rFonts w:hAnsi="宋体" w:hint="eastAsia"/>
          <w:b w:val="0"/>
        </w:rPr>
        <w:t>第七条  招投标及资产管理部（以下简称招标办），负责全院固定资产管理工作。各职能部门及院（系、部）、书院等单位指定资产管理员，协助使用单位负责人管理本单位固定资产日常工作。</w:t>
      </w:r>
    </w:p>
    <w:p w14:paraId="663A500C" w14:textId="77777777" w:rsidR="00436C98" w:rsidRPr="009F251C" w:rsidRDefault="00436C98" w:rsidP="00AD1E36">
      <w:pPr>
        <w:pStyle w:val="a8"/>
        <w:rPr>
          <w:rStyle w:val="af8"/>
          <w:rFonts w:hAnsi="宋体"/>
          <w:b w:val="0"/>
        </w:rPr>
      </w:pPr>
      <w:r w:rsidRPr="009F251C">
        <w:rPr>
          <w:rStyle w:val="af8"/>
          <w:rFonts w:hAnsi="宋体" w:hint="eastAsia"/>
          <w:b w:val="0"/>
        </w:rPr>
        <w:t xml:space="preserve">第八条  </w:t>
      </w:r>
      <w:r w:rsidRPr="009F251C">
        <w:rPr>
          <w:rFonts w:hint="eastAsia"/>
        </w:rPr>
        <w:t xml:space="preserve">招标办对全院固定资产实施统一监督管理，其主要职责如下：  </w:t>
      </w:r>
    </w:p>
    <w:p w14:paraId="661DC82E" w14:textId="77777777" w:rsidR="00436C98" w:rsidRPr="009F251C" w:rsidRDefault="00436C98" w:rsidP="00AD1E36">
      <w:pPr>
        <w:pStyle w:val="a8"/>
      </w:pPr>
      <w:r w:rsidRPr="009F251C">
        <w:rPr>
          <w:rStyle w:val="af8"/>
          <w:rFonts w:hAnsi="宋体" w:hint="eastAsia"/>
          <w:b w:val="0"/>
        </w:rPr>
        <w:t>（一）</w:t>
      </w:r>
      <w:r w:rsidRPr="009F251C">
        <w:rPr>
          <w:rFonts w:hint="eastAsia"/>
        </w:rPr>
        <w:t xml:space="preserve">拟订学院固定资产管理办法和规章制度；    </w:t>
      </w:r>
    </w:p>
    <w:p w14:paraId="1F95752A" w14:textId="77777777" w:rsidR="00436C98" w:rsidRPr="009F251C" w:rsidRDefault="00436C98" w:rsidP="00AD1E36">
      <w:pPr>
        <w:pStyle w:val="a8"/>
        <w:ind w:firstLine="605"/>
      </w:pPr>
      <w:r w:rsidRPr="009F251C">
        <w:rPr>
          <w:rFonts w:cs="宋体" w:hint="eastAsia"/>
          <w:color w:val="333333"/>
          <w:w w:val="95"/>
          <w:kern w:val="0"/>
        </w:rPr>
        <w:t>（二）</w:t>
      </w:r>
      <w:r w:rsidRPr="009F251C">
        <w:rPr>
          <w:rFonts w:hint="eastAsia"/>
        </w:rPr>
        <w:t xml:space="preserve">主持、参与大型、精密仪器设备和大宗物资论证、招标、采购和验收等工作；  </w:t>
      </w:r>
    </w:p>
    <w:p w14:paraId="43BC87AD" w14:textId="77777777" w:rsidR="00436C98" w:rsidRPr="009F251C" w:rsidRDefault="00436C98" w:rsidP="00AD1E36">
      <w:pPr>
        <w:pStyle w:val="a8"/>
        <w:ind w:firstLine="605"/>
      </w:pPr>
      <w:r w:rsidRPr="009F251C">
        <w:rPr>
          <w:rFonts w:cs="宋体" w:hint="eastAsia"/>
          <w:color w:val="333333"/>
          <w:w w:val="95"/>
          <w:kern w:val="0"/>
        </w:rPr>
        <w:t>（三）</w:t>
      </w:r>
      <w:r w:rsidRPr="009F251C">
        <w:rPr>
          <w:rFonts w:hint="eastAsia"/>
        </w:rPr>
        <w:t xml:space="preserve">审核办理固定资产增加、调配、处置及对外出租、出借等手续；   </w:t>
      </w:r>
    </w:p>
    <w:p w14:paraId="32ADD343" w14:textId="77777777" w:rsidR="00436C98" w:rsidRPr="009F251C" w:rsidRDefault="00436C98" w:rsidP="00AD1E36">
      <w:pPr>
        <w:pStyle w:val="a8"/>
      </w:pPr>
      <w:r w:rsidRPr="009F251C">
        <w:rPr>
          <w:rFonts w:hint="eastAsia"/>
        </w:rPr>
        <w:t xml:space="preserve">（四）组织学院固定资产的清查和统计工作；  </w:t>
      </w:r>
    </w:p>
    <w:p w14:paraId="518E7BE5" w14:textId="77777777" w:rsidR="00436C98" w:rsidRPr="009F251C" w:rsidRDefault="00436C98" w:rsidP="00AD1E36">
      <w:pPr>
        <w:pStyle w:val="a8"/>
      </w:pPr>
      <w:r w:rsidRPr="009F251C">
        <w:rPr>
          <w:rFonts w:hint="eastAsia"/>
        </w:rPr>
        <w:t xml:space="preserve">（五）会同归口管理部门优化配置固定资产；   </w:t>
      </w:r>
    </w:p>
    <w:p w14:paraId="6233CFC3" w14:textId="77777777" w:rsidR="00436C98" w:rsidRPr="009F251C" w:rsidRDefault="00436C98" w:rsidP="00AD1E36">
      <w:pPr>
        <w:pStyle w:val="a8"/>
      </w:pPr>
      <w:r w:rsidRPr="009F251C">
        <w:rPr>
          <w:rFonts w:hint="eastAsia"/>
        </w:rPr>
        <w:t xml:space="preserve">（六）监督、检查固定资产管理、维护和使用情况；  </w:t>
      </w:r>
    </w:p>
    <w:p w14:paraId="78B6684B" w14:textId="77777777" w:rsidR="00436C98" w:rsidRPr="009F251C" w:rsidRDefault="00436C98" w:rsidP="00AD1E36">
      <w:pPr>
        <w:pStyle w:val="a8"/>
      </w:pPr>
      <w:r w:rsidRPr="009F251C">
        <w:rPr>
          <w:rFonts w:hint="eastAsia"/>
        </w:rPr>
        <w:t xml:space="preserve">（七）组织培训、考核固定资产管理人员；   </w:t>
      </w:r>
    </w:p>
    <w:p w14:paraId="08CBFA23" w14:textId="77777777" w:rsidR="00436C98" w:rsidRPr="009F251C" w:rsidRDefault="00436C98" w:rsidP="00AD1E36">
      <w:pPr>
        <w:pStyle w:val="a8"/>
        <w:rPr>
          <w:rStyle w:val="af8"/>
          <w:rFonts w:hAnsi="宋体"/>
          <w:b w:val="0"/>
        </w:rPr>
      </w:pPr>
      <w:r w:rsidRPr="009F251C">
        <w:rPr>
          <w:rFonts w:hint="eastAsia"/>
        </w:rPr>
        <w:t xml:space="preserve">（八）对有关单位和个人提出奖惩建议。  </w:t>
      </w:r>
    </w:p>
    <w:p w14:paraId="1447D1FB" w14:textId="77777777" w:rsidR="00436C98" w:rsidRPr="009F251C" w:rsidRDefault="00436C98" w:rsidP="00AD1E36">
      <w:pPr>
        <w:pStyle w:val="a8"/>
      </w:pPr>
      <w:r w:rsidRPr="009F251C">
        <w:rPr>
          <w:rFonts w:hint="eastAsia"/>
        </w:rPr>
        <w:t xml:space="preserve">第九条  使用单位负责人及资产管理员对其占有、使用的固定资产实施日常管理，其主要职责是：  </w:t>
      </w:r>
    </w:p>
    <w:p w14:paraId="224F45AE" w14:textId="77777777" w:rsidR="00436C98" w:rsidRPr="009F251C" w:rsidRDefault="00436C98" w:rsidP="00AD1E36">
      <w:pPr>
        <w:pStyle w:val="a8"/>
        <w:ind w:firstLine="605"/>
      </w:pPr>
      <w:r w:rsidRPr="009F251C">
        <w:rPr>
          <w:rFonts w:cs="宋体" w:hint="eastAsia"/>
          <w:color w:val="333333"/>
          <w:w w:val="95"/>
          <w:kern w:val="0"/>
        </w:rPr>
        <w:t>（一）</w:t>
      </w:r>
      <w:r w:rsidRPr="009F251C">
        <w:rPr>
          <w:rFonts w:hint="eastAsia"/>
        </w:rPr>
        <w:t xml:space="preserve">根据学院固定资产管理制度，制定本部门固定资产管理办法；  </w:t>
      </w:r>
    </w:p>
    <w:p w14:paraId="5630E03A" w14:textId="77777777" w:rsidR="00436C98" w:rsidRPr="009F251C" w:rsidRDefault="00436C98" w:rsidP="00AD1E36">
      <w:pPr>
        <w:pStyle w:val="a8"/>
        <w:ind w:firstLine="605"/>
      </w:pPr>
      <w:r w:rsidRPr="009F251C">
        <w:rPr>
          <w:rFonts w:cs="宋体" w:hint="eastAsia"/>
          <w:color w:val="333333"/>
          <w:w w:val="95"/>
          <w:kern w:val="0"/>
        </w:rPr>
        <w:lastRenderedPageBreak/>
        <w:t>（二）</w:t>
      </w:r>
      <w:r w:rsidRPr="009F251C">
        <w:rPr>
          <w:rFonts w:hint="eastAsia"/>
        </w:rPr>
        <w:t xml:space="preserve">建立有关固定资产明细账薄和固定资产使用卡片；   </w:t>
      </w:r>
    </w:p>
    <w:p w14:paraId="2C16FDDE" w14:textId="77777777" w:rsidR="00436C98" w:rsidRPr="009F251C" w:rsidRDefault="00436C98" w:rsidP="00AD1E36">
      <w:pPr>
        <w:pStyle w:val="a8"/>
        <w:ind w:firstLine="605"/>
      </w:pPr>
      <w:r w:rsidRPr="009F251C">
        <w:rPr>
          <w:rFonts w:cs="宋体" w:hint="eastAsia"/>
          <w:color w:val="333333"/>
          <w:w w:val="95"/>
          <w:kern w:val="0"/>
        </w:rPr>
        <w:t>（三）</w:t>
      </w:r>
      <w:r w:rsidRPr="009F251C">
        <w:rPr>
          <w:rFonts w:hint="eastAsia"/>
        </w:rPr>
        <w:t xml:space="preserve">申报购建计划，参与可行性论证及招标、采购活动，并负责验收；   </w:t>
      </w:r>
    </w:p>
    <w:p w14:paraId="0915FD9A" w14:textId="77777777" w:rsidR="00436C98" w:rsidRPr="009F251C" w:rsidRDefault="00436C98" w:rsidP="00AD1E36">
      <w:pPr>
        <w:pStyle w:val="a8"/>
      </w:pPr>
      <w:r w:rsidRPr="009F251C">
        <w:rPr>
          <w:rFonts w:hint="eastAsia"/>
        </w:rPr>
        <w:t>（四）负责本部门固定资产保管、维护；</w:t>
      </w:r>
    </w:p>
    <w:p w14:paraId="2BAEA928" w14:textId="77777777" w:rsidR="00436C98" w:rsidRPr="009F251C" w:rsidRDefault="00436C98" w:rsidP="00AD1E36">
      <w:pPr>
        <w:pStyle w:val="a8"/>
      </w:pPr>
      <w:r w:rsidRPr="009F251C">
        <w:rPr>
          <w:rFonts w:hint="eastAsia"/>
        </w:rPr>
        <w:t>（五）提出固定资产处置意见。</w:t>
      </w:r>
    </w:p>
    <w:p w14:paraId="669C1D73" w14:textId="77777777" w:rsidR="00436C98" w:rsidRPr="004A0209" w:rsidRDefault="00436C98" w:rsidP="004A0209">
      <w:pPr>
        <w:pStyle w:val="a8"/>
        <w:rPr>
          <w:rStyle w:val="af8"/>
          <w:b w:val="0"/>
          <w:bCs w:val="0"/>
        </w:rPr>
      </w:pPr>
      <w:r w:rsidRPr="004A0209">
        <w:rPr>
          <w:rStyle w:val="af8"/>
          <w:rFonts w:hint="eastAsia"/>
          <w:b w:val="0"/>
          <w:bCs w:val="0"/>
        </w:rPr>
        <w:t>第十条  学院各单位资产管理员应相对稳定，工作调动时要实行严格的交接手续，帐、物、卡清点无误，签署交接文书，经招标办备案后方可调动。</w:t>
      </w:r>
    </w:p>
    <w:p w14:paraId="0E22AE48" w14:textId="77777777" w:rsidR="00436C98" w:rsidRPr="009858A3" w:rsidRDefault="00436C98" w:rsidP="00AD1E36">
      <w:pPr>
        <w:pStyle w:val="a7"/>
        <w:rPr>
          <w:rStyle w:val="af8"/>
          <w:rFonts w:ascii="黑体" w:eastAsia="黑体" w:hAnsi="宋体"/>
          <w:b w:val="0"/>
        </w:rPr>
      </w:pPr>
      <w:r w:rsidRPr="00AD1E36">
        <w:rPr>
          <w:rFonts w:hint="eastAsia"/>
        </w:rPr>
        <w:t>第三章</w:t>
      </w:r>
      <w:r w:rsidR="00AD1E36" w:rsidRPr="00AD1E36">
        <w:rPr>
          <w:rFonts w:hint="eastAsia"/>
        </w:rPr>
        <w:t xml:space="preserve">  </w:t>
      </w:r>
      <w:r w:rsidRPr="00AD1E36">
        <w:rPr>
          <w:rFonts w:hint="eastAsia"/>
        </w:rPr>
        <w:t>固定资产的分类</w:t>
      </w:r>
    </w:p>
    <w:p w14:paraId="6384AA0A" w14:textId="77777777" w:rsidR="00436C98" w:rsidRPr="009F251C" w:rsidRDefault="00436C98" w:rsidP="004A0209">
      <w:pPr>
        <w:pStyle w:val="a8"/>
      </w:pPr>
      <w:r w:rsidRPr="009F251C">
        <w:rPr>
          <w:rFonts w:hint="eastAsia"/>
        </w:rPr>
        <w:t xml:space="preserve">第十一条  学院利用财政投入、上级补助、事业收入、经营收入、附属单位上缴收入及其他收入或各种基金，购置、建设的固定资产，以及通过捐赠、调拨等形式取得的固定资产，都要纳入固定资产管理范围内。 </w:t>
      </w:r>
    </w:p>
    <w:p w14:paraId="737C3013" w14:textId="77777777" w:rsidR="00436C98" w:rsidRPr="009F251C" w:rsidRDefault="00436C98" w:rsidP="004A0209">
      <w:pPr>
        <w:pStyle w:val="a8"/>
        <w:rPr>
          <w:rStyle w:val="af8"/>
          <w:rFonts w:hAnsi="宋体"/>
          <w:b w:val="0"/>
        </w:rPr>
      </w:pPr>
      <w:r w:rsidRPr="009F251C">
        <w:rPr>
          <w:rFonts w:hint="eastAsia"/>
        </w:rPr>
        <w:t xml:space="preserve">第十二条  </w:t>
      </w:r>
      <w:r w:rsidRPr="009F251C">
        <w:rPr>
          <w:rStyle w:val="af8"/>
          <w:rFonts w:hAnsi="宋体" w:hint="eastAsia"/>
          <w:b w:val="0"/>
        </w:rPr>
        <w:t>按照国家教育部颁布的《高等学院固定资产分类目录》，固定资产划分为十六大类：</w:t>
      </w:r>
    </w:p>
    <w:p w14:paraId="7E4D3F10" w14:textId="2805879C" w:rsidR="00436C98" w:rsidRPr="004A0209" w:rsidRDefault="00436C98" w:rsidP="004A0209">
      <w:pPr>
        <w:pStyle w:val="a8"/>
        <w:ind w:firstLine="600"/>
        <w:rPr>
          <w:rStyle w:val="af8"/>
          <w:rFonts w:hAnsi="宋体"/>
          <w:b w:val="0"/>
          <w:sz w:val="30"/>
          <w:szCs w:val="30"/>
        </w:rPr>
      </w:pPr>
      <w:r w:rsidRPr="004A0209">
        <w:rPr>
          <w:rStyle w:val="af8"/>
          <w:rFonts w:hAnsi="宋体" w:hint="eastAsia"/>
          <w:b w:val="0"/>
          <w:sz w:val="30"/>
          <w:szCs w:val="30"/>
        </w:rPr>
        <w:t>01房屋及建筑物</w:t>
      </w:r>
      <w:r w:rsidRPr="004A0209">
        <w:rPr>
          <w:rStyle w:val="af8"/>
          <w:rFonts w:ascii="宋体" w:hAnsi="宋体" w:hint="eastAsia"/>
          <w:b w:val="0"/>
          <w:sz w:val="30"/>
          <w:szCs w:val="30"/>
        </w:rPr>
        <w:t>     </w:t>
      </w:r>
      <w:r w:rsidRPr="004A0209">
        <w:rPr>
          <w:rStyle w:val="af8"/>
          <w:rFonts w:hAnsi="宋体" w:hint="eastAsia"/>
          <w:b w:val="0"/>
          <w:sz w:val="30"/>
          <w:szCs w:val="30"/>
        </w:rPr>
        <w:t>02土地及植物</w:t>
      </w:r>
      <w:r w:rsidRPr="004A0209">
        <w:rPr>
          <w:rStyle w:val="af8"/>
          <w:rFonts w:ascii="宋体" w:hAnsi="宋体" w:hint="eastAsia"/>
          <w:b w:val="0"/>
          <w:sz w:val="30"/>
          <w:szCs w:val="30"/>
        </w:rPr>
        <w:t>  </w:t>
      </w:r>
      <w:r w:rsidR="00AF2892" w:rsidRPr="004A0209">
        <w:rPr>
          <w:rStyle w:val="af8"/>
          <w:rFonts w:ascii="宋体" w:hAnsi="宋体" w:hint="eastAsia"/>
          <w:b w:val="0"/>
          <w:sz w:val="30"/>
          <w:szCs w:val="30"/>
        </w:rPr>
        <w:t> </w:t>
      </w:r>
      <w:r w:rsidRPr="004A0209">
        <w:rPr>
          <w:rStyle w:val="af8"/>
          <w:rFonts w:hAnsi="宋体" w:hint="eastAsia"/>
          <w:b w:val="0"/>
          <w:sz w:val="30"/>
          <w:szCs w:val="30"/>
        </w:rPr>
        <w:t>03仪器仪表</w:t>
      </w:r>
    </w:p>
    <w:p w14:paraId="747933E2" w14:textId="7E21206B" w:rsidR="00436C98" w:rsidRPr="004A0209" w:rsidRDefault="00436C98" w:rsidP="004A0209">
      <w:pPr>
        <w:pStyle w:val="a8"/>
        <w:ind w:firstLine="600"/>
        <w:rPr>
          <w:rStyle w:val="af8"/>
          <w:rFonts w:hAnsi="宋体"/>
          <w:b w:val="0"/>
          <w:sz w:val="30"/>
          <w:szCs w:val="30"/>
        </w:rPr>
      </w:pPr>
      <w:r w:rsidRPr="004A0209">
        <w:rPr>
          <w:rStyle w:val="af8"/>
          <w:rFonts w:hAnsi="宋体" w:hint="eastAsia"/>
          <w:b w:val="0"/>
          <w:sz w:val="30"/>
          <w:szCs w:val="30"/>
        </w:rPr>
        <w:t>04机电设备</w:t>
      </w:r>
      <w:r w:rsidRPr="004A0209">
        <w:rPr>
          <w:rStyle w:val="af8"/>
          <w:rFonts w:ascii="宋体" w:hAnsi="宋体" w:hint="eastAsia"/>
          <w:b w:val="0"/>
          <w:sz w:val="30"/>
          <w:szCs w:val="30"/>
        </w:rPr>
        <w:t>       </w:t>
      </w:r>
      <w:r w:rsidRPr="004A0209">
        <w:rPr>
          <w:rStyle w:val="af8"/>
          <w:rFonts w:hAnsi="宋体" w:hint="eastAsia"/>
          <w:b w:val="0"/>
          <w:sz w:val="30"/>
          <w:szCs w:val="30"/>
        </w:rPr>
        <w:t>05电子设备</w:t>
      </w:r>
      <w:r w:rsidR="004A0209" w:rsidRPr="004A0209">
        <w:rPr>
          <w:rStyle w:val="af8"/>
          <w:rFonts w:ascii="宋体" w:hAnsi="宋体" w:hint="eastAsia"/>
          <w:b w:val="0"/>
          <w:sz w:val="30"/>
          <w:szCs w:val="30"/>
        </w:rPr>
        <w:t>  </w:t>
      </w:r>
      <w:r w:rsidR="00AF2892" w:rsidRPr="004A0209">
        <w:rPr>
          <w:rStyle w:val="af8"/>
          <w:rFonts w:ascii="宋体" w:hAnsi="宋体" w:hint="eastAsia"/>
          <w:b w:val="0"/>
          <w:sz w:val="30"/>
          <w:szCs w:val="30"/>
        </w:rPr>
        <w:t>  </w:t>
      </w:r>
      <w:r w:rsidRPr="004A0209">
        <w:rPr>
          <w:rStyle w:val="af8"/>
          <w:rFonts w:hAnsi="宋体" w:hint="eastAsia"/>
          <w:b w:val="0"/>
          <w:sz w:val="30"/>
          <w:szCs w:val="30"/>
        </w:rPr>
        <w:t>06印刷机械</w:t>
      </w:r>
    </w:p>
    <w:p w14:paraId="68C854AB" w14:textId="44A4ADBA" w:rsidR="00436C98" w:rsidRPr="004A0209" w:rsidRDefault="00436C98" w:rsidP="004A0209">
      <w:pPr>
        <w:pStyle w:val="a8"/>
        <w:ind w:firstLine="600"/>
        <w:rPr>
          <w:rStyle w:val="af8"/>
          <w:rFonts w:hAnsi="宋体"/>
          <w:b w:val="0"/>
          <w:sz w:val="30"/>
          <w:szCs w:val="30"/>
        </w:rPr>
      </w:pPr>
      <w:r w:rsidRPr="004A0209">
        <w:rPr>
          <w:rStyle w:val="af8"/>
          <w:rFonts w:hAnsi="宋体" w:hint="eastAsia"/>
          <w:b w:val="0"/>
          <w:sz w:val="30"/>
          <w:szCs w:val="30"/>
        </w:rPr>
        <w:t>07卫生医疗器械</w:t>
      </w:r>
      <w:r w:rsidRPr="004A0209">
        <w:rPr>
          <w:rStyle w:val="af8"/>
          <w:rFonts w:ascii="宋体" w:hAnsi="宋体" w:hint="eastAsia"/>
          <w:b w:val="0"/>
          <w:sz w:val="30"/>
          <w:szCs w:val="30"/>
        </w:rPr>
        <w:t>     </w:t>
      </w:r>
      <w:r w:rsidRPr="004A0209">
        <w:rPr>
          <w:rStyle w:val="af8"/>
          <w:rFonts w:hAnsi="宋体" w:hint="eastAsia"/>
          <w:b w:val="0"/>
          <w:sz w:val="30"/>
          <w:szCs w:val="30"/>
        </w:rPr>
        <w:t>08文体设备</w:t>
      </w:r>
      <w:r w:rsidR="004A0209" w:rsidRPr="004A0209">
        <w:rPr>
          <w:rStyle w:val="af8"/>
          <w:rFonts w:ascii="宋体" w:hAnsi="宋体" w:hint="eastAsia"/>
          <w:b w:val="0"/>
          <w:sz w:val="30"/>
          <w:szCs w:val="30"/>
        </w:rPr>
        <w:t>  </w:t>
      </w:r>
      <w:r w:rsidR="00AF2892" w:rsidRPr="004A0209">
        <w:rPr>
          <w:rStyle w:val="af8"/>
          <w:rFonts w:ascii="宋体" w:hAnsi="宋体" w:hint="eastAsia"/>
          <w:b w:val="0"/>
          <w:sz w:val="30"/>
          <w:szCs w:val="30"/>
        </w:rPr>
        <w:t>  </w:t>
      </w:r>
      <w:r w:rsidR="009D221B">
        <w:rPr>
          <w:rStyle w:val="af8"/>
          <w:rFonts w:hAnsi="宋体" w:hint="eastAsia"/>
          <w:b w:val="0"/>
          <w:sz w:val="30"/>
          <w:szCs w:val="30"/>
        </w:rPr>
        <w:t>09</w:t>
      </w:r>
      <w:r w:rsidRPr="004A0209">
        <w:rPr>
          <w:rStyle w:val="af8"/>
          <w:rFonts w:hAnsi="宋体" w:hint="eastAsia"/>
          <w:b w:val="0"/>
          <w:sz w:val="30"/>
          <w:szCs w:val="30"/>
        </w:rPr>
        <w:t>标本模型</w:t>
      </w:r>
    </w:p>
    <w:p w14:paraId="68650FCA" w14:textId="554C11AF" w:rsidR="00436C98" w:rsidRPr="004A0209" w:rsidRDefault="00436C98" w:rsidP="008C7FC7">
      <w:pPr>
        <w:pStyle w:val="a8"/>
        <w:tabs>
          <w:tab w:val="right" w:pos="4242"/>
          <w:tab w:val="right" w:pos="8673"/>
          <w:tab w:val="right" w:pos="8757"/>
        </w:tabs>
        <w:ind w:firstLine="600"/>
        <w:rPr>
          <w:rStyle w:val="af8"/>
          <w:rFonts w:hAnsi="宋体"/>
          <w:b w:val="0"/>
          <w:sz w:val="30"/>
          <w:szCs w:val="30"/>
        </w:rPr>
      </w:pPr>
      <w:r w:rsidRPr="004A0209">
        <w:rPr>
          <w:rFonts w:hint="eastAsia"/>
          <w:sz w:val="30"/>
          <w:szCs w:val="30"/>
        </w:rPr>
        <w:t>10文物及陈列品</w:t>
      </w:r>
      <w:r w:rsidR="00AF2892" w:rsidRPr="004A0209">
        <w:rPr>
          <w:rStyle w:val="af8"/>
          <w:rFonts w:ascii="宋体" w:hAnsi="宋体" w:hint="eastAsia"/>
          <w:b w:val="0"/>
          <w:sz w:val="30"/>
          <w:szCs w:val="30"/>
        </w:rPr>
        <w:t>     </w:t>
      </w:r>
      <w:r w:rsidRPr="008C7FC7">
        <w:rPr>
          <w:rFonts w:hint="eastAsia"/>
          <w:spacing w:val="-6"/>
          <w:sz w:val="30"/>
          <w:szCs w:val="30"/>
        </w:rPr>
        <w:t>11</w:t>
      </w:r>
      <w:r w:rsidRPr="004A0209">
        <w:rPr>
          <w:rFonts w:hint="eastAsia"/>
          <w:sz w:val="30"/>
          <w:szCs w:val="30"/>
        </w:rPr>
        <w:t>图书</w:t>
      </w:r>
      <w:r w:rsidR="00AF2892" w:rsidRPr="004A0209">
        <w:rPr>
          <w:rStyle w:val="af8"/>
          <w:rFonts w:ascii="宋体" w:hAnsi="宋体" w:hint="eastAsia"/>
          <w:b w:val="0"/>
          <w:sz w:val="30"/>
          <w:szCs w:val="30"/>
        </w:rPr>
        <w:t>  </w:t>
      </w:r>
      <w:r w:rsidR="008C7FC7">
        <w:rPr>
          <w:rStyle w:val="af8"/>
          <w:rFonts w:ascii="宋体" w:hAnsi="宋体" w:hint="eastAsia"/>
          <w:b w:val="0"/>
          <w:sz w:val="30"/>
          <w:szCs w:val="30"/>
        </w:rPr>
        <w:tab/>
      </w:r>
      <w:r w:rsidRPr="009D221B">
        <w:rPr>
          <w:rFonts w:hint="eastAsia"/>
          <w:spacing w:val="-8"/>
          <w:sz w:val="30"/>
          <w:szCs w:val="30"/>
        </w:rPr>
        <w:t>12工具、量具、</w:t>
      </w:r>
      <w:r w:rsidRPr="009D221B">
        <w:rPr>
          <w:rStyle w:val="af8"/>
          <w:rFonts w:hAnsi="宋体" w:hint="eastAsia"/>
          <w:b w:val="0"/>
          <w:spacing w:val="-8"/>
          <w:sz w:val="30"/>
          <w:szCs w:val="30"/>
        </w:rPr>
        <w:t>器皿</w:t>
      </w:r>
    </w:p>
    <w:p w14:paraId="081BB943" w14:textId="6228C764" w:rsidR="00436C98" w:rsidRPr="004A0209" w:rsidRDefault="00436C98" w:rsidP="008C7FC7">
      <w:pPr>
        <w:pStyle w:val="a8"/>
        <w:tabs>
          <w:tab w:val="right" w:pos="4242"/>
          <w:tab w:val="right" w:pos="6510"/>
          <w:tab w:val="right" w:pos="6888"/>
          <w:tab w:val="right" w:pos="7098"/>
        </w:tabs>
        <w:ind w:rightChars="-21" w:right="-44" w:firstLine="600"/>
        <w:rPr>
          <w:rStyle w:val="af8"/>
          <w:rFonts w:hAnsi="宋体"/>
          <w:b w:val="0"/>
          <w:sz w:val="30"/>
          <w:szCs w:val="30"/>
        </w:rPr>
      </w:pPr>
      <w:r w:rsidRPr="004A0209">
        <w:rPr>
          <w:rStyle w:val="af8"/>
          <w:rFonts w:hAnsi="宋体" w:hint="eastAsia"/>
          <w:b w:val="0"/>
          <w:sz w:val="30"/>
          <w:szCs w:val="30"/>
        </w:rPr>
        <w:t>13 家具</w:t>
      </w:r>
      <w:r w:rsidR="009D221B" w:rsidRPr="004A0209">
        <w:rPr>
          <w:rStyle w:val="af8"/>
          <w:rFonts w:ascii="宋体" w:hAnsi="宋体" w:hint="eastAsia"/>
          <w:b w:val="0"/>
          <w:sz w:val="30"/>
          <w:szCs w:val="30"/>
        </w:rPr>
        <w:t>        </w:t>
      </w:r>
      <w:r w:rsidR="008C7FC7">
        <w:rPr>
          <w:rStyle w:val="af8"/>
          <w:rFonts w:ascii="宋体" w:hAnsi="宋体" w:hint="eastAsia"/>
          <w:b w:val="0"/>
          <w:sz w:val="30"/>
          <w:szCs w:val="30"/>
        </w:rPr>
        <w:tab/>
      </w:r>
      <w:r w:rsidR="008C7FC7">
        <w:rPr>
          <w:rStyle w:val="af8"/>
          <w:rFonts w:ascii="宋体" w:hAnsi="宋体" w:hint="eastAsia"/>
          <w:b w:val="0"/>
          <w:sz w:val="30"/>
          <w:szCs w:val="30"/>
        </w:rPr>
        <w:tab/>
      </w:r>
      <w:r w:rsidRPr="004A0209">
        <w:rPr>
          <w:rStyle w:val="af8"/>
          <w:rFonts w:hAnsi="宋体" w:hint="eastAsia"/>
          <w:b w:val="0"/>
          <w:sz w:val="30"/>
          <w:szCs w:val="30"/>
        </w:rPr>
        <w:t>14行政办公设备</w:t>
      </w:r>
      <w:r w:rsidR="008C7FC7" w:rsidRPr="004A0209">
        <w:rPr>
          <w:rStyle w:val="af8"/>
          <w:rFonts w:ascii="宋体" w:hAnsi="宋体" w:hint="eastAsia"/>
          <w:b w:val="0"/>
          <w:sz w:val="30"/>
          <w:szCs w:val="30"/>
        </w:rPr>
        <w:t> </w:t>
      </w:r>
      <w:r w:rsidR="008C7FC7" w:rsidRPr="008C7FC7">
        <w:rPr>
          <w:rStyle w:val="af8"/>
          <w:rFonts w:hAnsi="宋体" w:hint="eastAsia"/>
          <w:b w:val="0"/>
          <w:spacing w:val="6"/>
          <w:sz w:val="30"/>
          <w:szCs w:val="30"/>
        </w:rPr>
        <w:t xml:space="preserve"> </w:t>
      </w:r>
      <w:r w:rsidR="008C7FC7">
        <w:rPr>
          <w:rStyle w:val="af8"/>
          <w:rFonts w:hAnsi="宋体" w:hint="eastAsia"/>
          <w:b w:val="0"/>
          <w:spacing w:val="6"/>
          <w:sz w:val="30"/>
          <w:szCs w:val="30"/>
        </w:rPr>
        <w:t xml:space="preserve"> </w:t>
      </w:r>
      <w:r w:rsidRPr="008C7FC7">
        <w:rPr>
          <w:rStyle w:val="af8"/>
          <w:rFonts w:hAnsi="宋体" w:hint="eastAsia"/>
          <w:b w:val="0"/>
          <w:spacing w:val="6"/>
          <w:sz w:val="30"/>
          <w:szCs w:val="30"/>
        </w:rPr>
        <w:t>15被服装具</w:t>
      </w:r>
    </w:p>
    <w:p w14:paraId="2A9F0300" w14:textId="77777777" w:rsidR="00436C98" w:rsidRPr="004A0209" w:rsidRDefault="00436C98" w:rsidP="004A0209">
      <w:pPr>
        <w:pStyle w:val="a8"/>
        <w:ind w:firstLine="600"/>
        <w:rPr>
          <w:rStyle w:val="af8"/>
          <w:rFonts w:hAnsi="宋体"/>
          <w:b w:val="0"/>
          <w:sz w:val="30"/>
          <w:szCs w:val="30"/>
        </w:rPr>
      </w:pPr>
      <w:r w:rsidRPr="004A0209">
        <w:rPr>
          <w:rStyle w:val="af8"/>
          <w:rFonts w:hAnsi="宋体" w:hint="eastAsia"/>
          <w:b w:val="0"/>
          <w:sz w:val="30"/>
          <w:szCs w:val="30"/>
        </w:rPr>
        <w:t>16牲畜</w:t>
      </w:r>
    </w:p>
    <w:p w14:paraId="3142F1AA" w14:textId="77777777" w:rsidR="00E1577F" w:rsidRDefault="00E1577F">
      <w:pPr>
        <w:widowControl/>
        <w:jc w:val="left"/>
        <w:rPr>
          <w:rFonts w:ascii="方正黑体_GBK" w:eastAsia="方正黑体_GBK" w:hAnsi="黑体" w:cs="黑体"/>
          <w:color w:val="000000"/>
          <w:sz w:val="32"/>
          <w:szCs w:val="32"/>
        </w:rPr>
      </w:pPr>
      <w:r>
        <w:br w:type="page"/>
      </w:r>
    </w:p>
    <w:p w14:paraId="703DD85A" w14:textId="77777777" w:rsidR="00436C98" w:rsidRPr="009858A3" w:rsidRDefault="00436C98" w:rsidP="00E1577F">
      <w:pPr>
        <w:pStyle w:val="a7"/>
        <w:rPr>
          <w:rStyle w:val="af8"/>
          <w:rFonts w:ascii="黑体" w:eastAsia="黑体" w:hAnsi="宋体"/>
          <w:b w:val="0"/>
        </w:rPr>
      </w:pPr>
      <w:r w:rsidRPr="00AD1E36">
        <w:rPr>
          <w:rFonts w:hint="eastAsia"/>
        </w:rPr>
        <w:lastRenderedPageBreak/>
        <w:t>第四章　固定资产计价</w:t>
      </w:r>
    </w:p>
    <w:p w14:paraId="0FA1ED7C" w14:textId="77777777" w:rsidR="00436C98" w:rsidRPr="009F251C" w:rsidRDefault="00436C98" w:rsidP="00E1577F">
      <w:pPr>
        <w:pStyle w:val="a8"/>
        <w:rPr>
          <w:rStyle w:val="af8"/>
          <w:rFonts w:hAnsi="宋体"/>
          <w:b w:val="0"/>
          <w:szCs w:val="30"/>
        </w:rPr>
      </w:pPr>
      <w:r w:rsidRPr="009F251C">
        <w:rPr>
          <w:rStyle w:val="af8"/>
          <w:rFonts w:hAnsi="宋体" w:hint="eastAsia"/>
          <w:b w:val="0"/>
          <w:szCs w:val="30"/>
        </w:rPr>
        <w:t>第十三条  固定资产计价标准</w:t>
      </w:r>
    </w:p>
    <w:p w14:paraId="52205A07"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（一）</w:t>
      </w:r>
      <w:r w:rsidRPr="009F251C">
        <w:rPr>
          <w:rStyle w:val="af8"/>
          <w:rFonts w:hAnsi="宋体" w:hint="eastAsia"/>
          <w:b w:val="0"/>
          <w:szCs w:val="30"/>
        </w:rPr>
        <w:t>购入、调入的固定资产，按照实际支付的买价、调入价及运费、保险费、安装手续费等记入固定资产帐；</w:t>
      </w:r>
    </w:p>
    <w:p w14:paraId="3E2AB049"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（二）</w:t>
      </w:r>
      <w:r w:rsidRPr="009F251C">
        <w:rPr>
          <w:rStyle w:val="af8"/>
          <w:rFonts w:hAnsi="宋体" w:hint="eastAsia"/>
          <w:b w:val="0"/>
          <w:szCs w:val="30"/>
        </w:rPr>
        <w:t>建造的固定资产，按照建筑过程中实际发生的全部支出计价；</w:t>
      </w:r>
    </w:p>
    <w:p w14:paraId="06B9B006"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（三）</w:t>
      </w:r>
      <w:r w:rsidRPr="009F251C">
        <w:rPr>
          <w:rStyle w:val="af8"/>
          <w:rFonts w:hAnsi="宋体" w:hint="eastAsia"/>
          <w:b w:val="0"/>
          <w:szCs w:val="30"/>
        </w:rPr>
        <w:t>在原有固定资产基础上进行扩建、改建的固定资产应按照扩建、改建所发生的支出减去扩建、改建过程中变价收入后的净增加值记入固定资产帐；</w:t>
      </w:r>
    </w:p>
    <w:p w14:paraId="1CA27EF1"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（四）</w:t>
      </w:r>
      <w:r w:rsidRPr="009F251C">
        <w:rPr>
          <w:rStyle w:val="af8"/>
          <w:rFonts w:hAnsi="宋体" w:hint="eastAsia"/>
          <w:b w:val="0"/>
          <w:szCs w:val="30"/>
        </w:rPr>
        <w:t>融资租入的固定资产，按照租赁协议确定的价款、运杂费、安装费、等计价；</w:t>
      </w:r>
    </w:p>
    <w:p w14:paraId="20ECB633"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（五）</w:t>
      </w:r>
      <w:r w:rsidRPr="009F251C">
        <w:rPr>
          <w:rStyle w:val="af8"/>
          <w:rFonts w:hAnsi="宋体" w:hint="eastAsia"/>
          <w:b w:val="0"/>
          <w:szCs w:val="30"/>
        </w:rPr>
        <w:t>盘盈的固定资产按重新购置价值计价；</w:t>
      </w:r>
    </w:p>
    <w:p w14:paraId="3416836B"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（六）</w:t>
      </w:r>
      <w:r w:rsidRPr="009F251C">
        <w:rPr>
          <w:rStyle w:val="af8"/>
          <w:rFonts w:hAnsi="宋体" w:hint="eastAsia"/>
          <w:b w:val="0"/>
          <w:szCs w:val="30"/>
        </w:rPr>
        <w:t>其他单位投资转入的固定资产，按照评估价值或者合同协议价执行；</w:t>
      </w:r>
    </w:p>
    <w:p w14:paraId="5EBC5EE2"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（七）</w:t>
      </w:r>
      <w:r w:rsidRPr="009F251C">
        <w:rPr>
          <w:rStyle w:val="af8"/>
          <w:rFonts w:hAnsi="宋体" w:hint="eastAsia"/>
          <w:b w:val="0"/>
          <w:szCs w:val="30"/>
        </w:rPr>
        <w:t>已经投入使用但尚未办理移交手续的固定资产，待实际价值确定后计价；</w:t>
      </w:r>
    </w:p>
    <w:p w14:paraId="7B90FB16" w14:textId="77777777" w:rsidR="00436C98" w:rsidRPr="009F251C" w:rsidRDefault="00436C98" w:rsidP="00E1577F">
      <w:pPr>
        <w:pStyle w:val="a8"/>
        <w:ind w:firstLine="605"/>
        <w:rPr>
          <w:rStyle w:val="af8"/>
          <w:rFonts w:hAnsi="宋体"/>
          <w:b w:val="0"/>
          <w:szCs w:val="30"/>
        </w:rPr>
      </w:pPr>
      <w:r w:rsidRPr="009F251C">
        <w:rPr>
          <w:rFonts w:cs="宋体" w:hint="eastAsia"/>
          <w:color w:val="333333"/>
          <w:w w:val="95"/>
          <w:kern w:val="0"/>
        </w:rPr>
        <w:t>（八）</w:t>
      </w:r>
      <w:r w:rsidRPr="009F251C">
        <w:rPr>
          <w:rStyle w:val="af8"/>
          <w:rFonts w:hAnsi="宋体" w:hint="eastAsia"/>
          <w:b w:val="0"/>
          <w:szCs w:val="30"/>
        </w:rPr>
        <w:t>接受捐赠的固定资产，按照同类固定资产的实际价格或按评估价值，以及接受固定资产时发生的相关费用计价。</w:t>
      </w:r>
    </w:p>
    <w:p w14:paraId="03FD65EB" w14:textId="77777777" w:rsidR="00436C98" w:rsidRPr="009F251C" w:rsidRDefault="00436C98" w:rsidP="00E1577F">
      <w:pPr>
        <w:pStyle w:val="a8"/>
      </w:pPr>
      <w:r w:rsidRPr="009F251C">
        <w:rPr>
          <w:rStyle w:val="af8"/>
          <w:rFonts w:hAnsi="宋体" w:hint="eastAsia"/>
          <w:b w:val="0"/>
          <w:szCs w:val="30"/>
        </w:rPr>
        <w:t>第十四条  已入帐的固定资产除发生下列情况外，不得任意变动固定资产帐面原值；</w:t>
      </w:r>
    </w:p>
    <w:p w14:paraId="2B3BA3A4" w14:textId="77777777" w:rsidR="00436C98" w:rsidRPr="009F251C" w:rsidRDefault="00436C98" w:rsidP="00E1577F">
      <w:pPr>
        <w:pStyle w:val="a8"/>
        <w:ind w:firstLine="605"/>
      </w:pPr>
      <w:r w:rsidRPr="009F251C">
        <w:rPr>
          <w:rFonts w:cs="宋体" w:hint="eastAsia"/>
          <w:color w:val="333333"/>
          <w:w w:val="95"/>
          <w:kern w:val="0"/>
        </w:rPr>
        <w:t>（一）</w:t>
      </w:r>
      <w:r w:rsidRPr="009F251C">
        <w:rPr>
          <w:rFonts w:hint="eastAsia"/>
        </w:rPr>
        <w:t xml:space="preserve">根据国家规定对固定资产价值重新估价； </w:t>
      </w:r>
    </w:p>
    <w:p w14:paraId="2A01980E" w14:textId="77777777" w:rsidR="00436C98" w:rsidRPr="009F251C" w:rsidRDefault="00436C98" w:rsidP="00E1577F">
      <w:pPr>
        <w:pStyle w:val="a8"/>
        <w:ind w:firstLine="605"/>
      </w:pPr>
      <w:r w:rsidRPr="009F251C">
        <w:rPr>
          <w:rFonts w:cs="宋体" w:hint="eastAsia"/>
          <w:color w:val="333333"/>
          <w:w w:val="95"/>
          <w:kern w:val="0"/>
        </w:rPr>
        <w:t>（二）</w:t>
      </w:r>
      <w:r w:rsidRPr="009F251C">
        <w:rPr>
          <w:rFonts w:hint="eastAsia"/>
        </w:rPr>
        <w:t xml:space="preserve">增加补充设备或改良装置；  </w:t>
      </w:r>
    </w:p>
    <w:p w14:paraId="1A3323E2" w14:textId="77777777" w:rsidR="00436C98" w:rsidRPr="009F251C" w:rsidRDefault="00436C98" w:rsidP="004A0209">
      <w:pPr>
        <w:pStyle w:val="a8"/>
        <w:ind w:firstLine="605"/>
        <w:rPr>
          <w:szCs w:val="30"/>
        </w:rPr>
      </w:pPr>
      <w:r w:rsidRPr="009F251C">
        <w:rPr>
          <w:rFonts w:cs="宋体" w:hint="eastAsia"/>
          <w:color w:val="333333"/>
          <w:w w:val="95"/>
          <w:kern w:val="0"/>
          <w:szCs w:val="30"/>
        </w:rPr>
        <w:lastRenderedPageBreak/>
        <w:t>（三）</w:t>
      </w:r>
      <w:r w:rsidRPr="009F251C">
        <w:rPr>
          <w:rFonts w:hint="eastAsia"/>
          <w:szCs w:val="30"/>
        </w:rPr>
        <w:t xml:space="preserve">将固定资产的一部分拆除；   </w:t>
      </w:r>
    </w:p>
    <w:p w14:paraId="36F463ED" w14:textId="77777777" w:rsidR="00436C98" w:rsidRPr="009F251C" w:rsidRDefault="00436C98" w:rsidP="004A0209">
      <w:pPr>
        <w:pStyle w:val="a8"/>
        <w:ind w:firstLine="605"/>
        <w:rPr>
          <w:szCs w:val="30"/>
        </w:rPr>
      </w:pPr>
      <w:r w:rsidRPr="009F251C">
        <w:rPr>
          <w:rFonts w:cs="宋体" w:hint="eastAsia"/>
          <w:color w:val="333333"/>
          <w:w w:val="95"/>
          <w:kern w:val="0"/>
          <w:szCs w:val="30"/>
        </w:rPr>
        <w:t>（四）</w:t>
      </w:r>
      <w:r w:rsidRPr="009F251C">
        <w:rPr>
          <w:rFonts w:hint="eastAsia"/>
          <w:szCs w:val="30"/>
        </w:rPr>
        <w:t xml:space="preserve">根据实际价值调整原来的暂估价值；   </w:t>
      </w:r>
    </w:p>
    <w:p w14:paraId="58AA583B" w14:textId="77777777" w:rsidR="00436C98" w:rsidRPr="005B1D4E" w:rsidRDefault="00436C98" w:rsidP="004A0209">
      <w:pPr>
        <w:pStyle w:val="a8"/>
        <w:ind w:firstLine="605"/>
        <w:rPr>
          <w:rStyle w:val="af8"/>
          <w:rFonts w:hAnsi="宋体"/>
          <w:b w:val="0"/>
          <w:sz w:val="30"/>
          <w:szCs w:val="30"/>
        </w:rPr>
      </w:pPr>
      <w:r w:rsidRPr="009F251C">
        <w:rPr>
          <w:rFonts w:cs="宋体" w:hint="eastAsia"/>
          <w:color w:val="333333"/>
          <w:w w:val="95"/>
          <w:kern w:val="0"/>
          <w:szCs w:val="30"/>
        </w:rPr>
        <w:t>（五）</w:t>
      </w:r>
      <w:r w:rsidRPr="009F251C">
        <w:rPr>
          <w:rFonts w:hint="eastAsia"/>
          <w:szCs w:val="30"/>
        </w:rPr>
        <w:t>发现原固定资产记账有误。</w:t>
      </w:r>
    </w:p>
    <w:p w14:paraId="1A07C72C" w14:textId="77777777" w:rsidR="00436C98" w:rsidRPr="009858A3" w:rsidRDefault="00436C98" w:rsidP="00E1577F">
      <w:pPr>
        <w:pStyle w:val="a7"/>
        <w:rPr>
          <w:rStyle w:val="af8"/>
          <w:rFonts w:ascii="黑体" w:eastAsia="黑体" w:hAnsi="宋体"/>
          <w:b w:val="0"/>
        </w:rPr>
      </w:pPr>
      <w:r w:rsidRPr="009858A3">
        <w:rPr>
          <w:rStyle w:val="af8"/>
          <w:rFonts w:ascii="黑体" w:eastAsia="黑体" w:hAnsi="宋体" w:hint="eastAsia"/>
          <w:b w:val="0"/>
        </w:rPr>
        <w:t>第五章</w:t>
      </w:r>
      <w:r w:rsidR="00E1577F">
        <w:rPr>
          <w:rStyle w:val="af8"/>
          <w:rFonts w:ascii="黑体" w:eastAsia="黑体" w:hAnsi="宋体" w:hint="eastAsia"/>
          <w:b w:val="0"/>
        </w:rPr>
        <w:t xml:space="preserve"> </w:t>
      </w:r>
      <w:r w:rsidRPr="009858A3">
        <w:rPr>
          <w:rStyle w:val="af8"/>
          <w:rFonts w:ascii="黑体" w:eastAsia="黑体" w:hAnsi="宋体" w:hint="eastAsia"/>
          <w:b w:val="0"/>
        </w:rPr>
        <w:t xml:space="preserve"> 固定资产的验收和增加</w:t>
      </w:r>
    </w:p>
    <w:p w14:paraId="3770A080" w14:textId="77777777" w:rsidR="00436C98" w:rsidRPr="009F251C" w:rsidRDefault="00436C98" w:rsidP="00E1577F">
      <w:pPr>
        <w:pStyle w:val="a8"/>
        <w:rPr>
          <w:rStyle w:val="af8"/>
          <w:rFonts w:hAnsi="宋体"/>
          <w:b w:val="0"/>
          <w:szCs w:val="30"/>
        </w:rPr>
      </w:pPr>
      <w:r w:rsidRPr="009F251C">
        <w:rPr>
          <w:rStyle w:val="af8"/>
          <w:rFonts w:hAnsi="宋体" w:hint="eastAsia"/>
          <w:b w:val="0"/>
          <w:szCs w:val="30"/>
        </w:rPr>
        <w:t>第十五条  学院应从实际需要出发，本着勤俭办学的方针对固定资产的投入进行统筹兼顾、合理安排、精打细算、轻重缓急、逐步解决。坚决杜绝盲目、重复购建固定资产，减少资源闲置和浪费，切实提高投资效益。</w:t>
      </w:r>
    </w:p>
    <w:p w14:paraId="76CA2D35"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第十六条  学院根据发展规模以及固定资产配备及使用标准确定经费预算计划，增加固定资产应在安排的年度经费预算范围内，严禁非计划超支超用。</w:t>
      </w:r>
    </w:p>
    <w:p w14:paraId="45353ADF"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第十七条  按照加强计划管理、统一集中采购的原则，各单位拟新购建固定资产均必须申报年度计划，由使用单位组织专家及相关职能部门进行可行性论证编写可行性分析报告，从合理性、先进性、效益性等方面讨论研究，制定出切实可行的方案，经院长办公会审批通过后由招标办统一采购；临时、零星、急需物品，严格按照确定的审批权限和程序执行。</w:t>
      </w:r>
    </w:p>
    <w:p w14:paraId="26205727"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第十八条</w:t>
      </w:r>
      <w:r w:rsidR="00E1577F">
        <w:rPr>
          <w:rStyle w:val="af8"/>
          <w:rFonts w:ascii="宋体" w:hAnsi="宋体" w:hint="eastAsia"/>
          <w:b w:val="0"/>
          <w:szCs w:val="30"/>
        </w:rPr>
        <w:t xml:space="preserve"> </w:t>
      </w:r>
      <w:r w:rsidRPr="009F251C">
        <w:rPr>
          <w:rStyle w:val="af8"/>
          <w:rFonts w:hAnsi="宋体" w:hint="eastAsia"/>
          <w:b w:val="0"/>
          <w:szCs w:val="30"/>
        </w:rPr>
        <w:t xml:space="preserve"> 新增固定资产购建完成后，由招标办、纪检监察审计部、使用单位、技术人员等共同组织验收，按照有关专业标准、合同条款进行勘验、测试和清点，验收达不到规定标准的，不得交付使用，不得办理结算手续，并按合同条款提出退货或索赔。</w:t>
      </w:r>
    </w:p>
    <w:p w14:paraId="41BC3A5A" w14:textId="77777777" w:rsidR="00436C98" w:rsidRDefault="00436C98" w:rsidP="00AD1E36">
      <w:pPr>
        <w:pStyle w:val="a8"/>
        <w:rPr>
          <w:rStyle w:val="af8"/>
          <w:rFonts w:hAnsi="宋体"/>
          <w:b w:val="0"/>
          <w:szCs w:val="30"/>
        </w:rPr>
      </w:pPr>
      <w:r w:rsidRPr="009F251C">
        <w:rPr>
          <w:rStyle w:val="af8"/>
          <w:rFonts w:hAnsi="宋体" w:hint="eastAsia"/>
          <w:b w:val="0"/>
          <w:szCs w:val="30"/>
        </w:rPr>
        <w:lastRenderedPageBreak/>
        <w:t>第十九条</w:t>
      </w:r>
      <w:r w:rsidRPr="009F251C">
        <w:rPr>
          <w:rStyle w:val="af8"/>
          <w:rFonts w:ascii="宋体" w:hAnsi="宋体" w:hint="eastAsia"/>
          <w:b w:val="0"/>
          <w:szCs w:val="30"/>
        </w:rPr>
        <w:t> </w:t>
      </w:r>
      <w:r w:rsidRPr="009F251C">
        <w:rPr>
          <w:rStyle w:val="af8"/>
          <w:rFonts w:hAnsi="宋体" w:hint="eastAsia"/>
          <w:b w:val="0"/>
          <w:szCs w:val="30"/>
        </w:rPr>
        <w:t xml:space="preserve"> 验收通过后，参与验收的人员在验收报告上签字，由招标办出具固定资产验收单、并登记固定资产明细帐、卡片，</w:t>
      </w:r>
    </w:p>
    <w:p w14:paraId="6D175799"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打印条码标签。财务部凭固定资产验收单等办理结算手续。</w:t>
      </w:r>
    </w:p>
    <w:p w14:paraId="33887EAC"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t xml:space="preserve">第六章　</w:t>
      </w:r>
      <w:r w:rsidRPr="00DE2CBF">
        <w:rPr>
          <w:rFonts w:hint="eastAsia"/>
        </w:rPr>
        <w:t>固定资产的使用和维护</w:t>
      </w:r>
    </w:p>
    <w:p w14:paraId="16704A27" w14:textId="77777777" w:rsidR="00436C98" w:rsidRPr="009F251C" w:rsidRDefault="00436C98" w:rsidP="00E1577F">
      <w:pPr>
        <w:pStyle w:val="a8"/>
        <w:rPr>
          <w:rStyle w:val="af8"/>
          <w:rFonts w:hAnsi="宋体"/>
          <w:b w:val="0"/>
          <w:szCs w:val="30"/>
        </w:rPr>
      </w:pPr>
      <w:r w:rsidRPr="009F251C">
        <w:rPr>
          <w:rStyle w:val="af8"/>
          <w:rFonts w:hAnsi="宋体" w:hint="eastAsia"/>
          <w:b w:val="0"/>
          <w:szCs w:val="30"/>
        </w:rPr>
        <w:t>第二十条  各单位要管理好所占有和使用的资产，充分发挥资产使用效益。要认真执行学院固定资产管理办法，结合实际制定资产管理实施细则及相应的规章制度，切实落实管理责任，做到人人都管物，物物有人管。</w:t>
      </w:r>
    </w:p>
    <w:p w14:paraId="6CD98073" w14:textId="77777777" w:rsidR="00436C98" w:rsidRPr="009F251C" w:rsidRDefault="00436C98" w:rsidP="00AD1E36">
      <w:pPr>
        <w:pStyle w:val="a8"/>
        <w:rPr>
          <w:szCs w:val="30"/>
        </w:rPr>
      </w:pPr>
      <w:r w:rsidRPr="009F251C">
        <w:rPr>
          <w:rFonts w:hint="eastAsia"/>
          <w:szCs w:val="30"/>
        </w:rPr>
        <w:t xml:space="preserve">第二十一条  对固定资产的检修工作应做到及时、经常。对大型、精密、贵重仪器设备要定期监测、校验，确保精度和性能完好，防止事故发生。对房屋构筑物应定期勘查、鉴定、修缮，确保使用安全。    </w:t>
      </w:r>
    </w:p>
    <w:p w14:paraId="6F21A426" w14:textId="77777777" w:rsidR="00436C98" w:rsidRPr="009F251C" w:rsidRDefault="00436C98" w:rsidP="00AD1E36">
      <w:pPr>
        <w:pStyle w:val="a8"/>
        <w:rPr>
          <w:szCs w:val="30"/>
        </w:rPr>
      </w:pPr>
      <w:r w:rsidRPr="009F251C">
        <w:rPr>
          <w:rFonts w:hint="eastAsia"/>
          <w:szCs w:val="30"/>
        </w:rPr>
        <w:t xml:space="preserve">第二十二条  对精密、贵重及易发安全事故的仪器设备，由招标办及使用单位制定具体操作规程，指定专人负责技术指导和安全工作，并定期对使用人员进行技术培训和安全教育。    </w:t>
      </w:r>
    </w:p>
    <w:p w14:paraId="78A3470E" w14:textId="77777777" w:rsidR="00436C98" w:rsidRPr="009F251C" w:rsidRDefault="00436C98" w:rsidP="00AD1E36">
      <w:pPr>
        <w:pStyle w:val="a8"/>
        <w:rPr>
          <w:szCs w:val="30"/>
        </w:rPr>
      </w:pPr>
      <w:r w:rsidRPr="009F251C">
        <w:rPr>
          <w:rFonts w:hint="eastAsia"/>
          <w:szCs w:val="30"/>
        </w:rPr>
        <w:t xml:space="preserve">第二十三条  建立健全固定资产保管和维护制度。各使用部门应落实安全防护措施，做好防火、防盗、防潮、防尘、防锈、防蛀等工作。    </w:t>
      </w:r>
    </w:p>
    <w:p w14:paraId="2AE9CAAA" w14:textId="77777777" w:rsidR="00436C98" w:rsidRPr="009F251C" w:rsidRDefault="00436C98" w:rsidP="00AD1E36">
      <w:pPr>
        <w:pStyle w:val="a8"/>
        <w:rPr>
          <w:szCs w:val="30"/>
        </w:rPr>
      </w:pPr>
      <w:r w:rsidRPr="009F251C">
        <w:rPr>
          <w:rFonts w:hint="eastAsia"/>
          <w:szCs w:val="30"/>
        </w:rPr>
        <w:t xml:space="preserve">第二十四条  </w:t>
      </w:r>
      <w:r w:rsidRPr="009F251C">
        <w:rPr>
          <w:rStyle w:val="af8"/>
          <w:rFonts w:ascii="宋体" w:hAnsi="宋体" w:hint="eastAsia"/>
          <w:b w:val="0"/>
          <w:szCs w:val="30"/>
        </w:rPr>
        <w:t>建立</w:t>
      </w:r>
      <w:r w:rsidRPr="009F251C">
        <w:rPr>
          <w:rFonts w:hint="eastAsia"/>
          <w:szCs w:val="30"/>
        </w:rPr>
        <w:t>大宗设备</w:t>
      </w:r>
      <w:r w:rsidRPr="009F251C">
        <w:rPr>
          <w:rStyle w:val="af8"/>
          <w:rFonts w:ascii="宋体" w:hAnsi="宋体" w:hint="eastAsia"/>
          <w:b w:val="0"/>
          <w:szCs w:val="30"/>
        </w:rPr>
        <w:t>质量回访制度，定期</w:t>
      </w:r>
      <w:r w:rsidRPr="009F251C">
        <w:rPr>
          <w:rStyle w:val="af8"/>
          <w:rFonts w:hAnsi="宋体" w:hint="eastAsia"/>
          <w:b w:val="0"/>
          <w:szCs w:val="30"/>
        </w:rPr>
        <w:t>对学院大额设备使用情况进行</w:t>
      </w:r>
      <w:r w:rsidRPr="009F251C">
        <w:rPr>
          <w:rFonts w:hint="eastAsia"/>
          <w:szCs w:val="30"/>
        </w:rPr>
        <w:t xml:space="preserve">回访及后评估，对长期闲置、利用率低下的固定资产应及时进行合理调配，提高利用率。  </w:t>
      </w:r>
    </w:p>
    <w:p w14:paraId="6610A8DB" w14:textId="77777777" w:rsidR="00E1577F" w:rsidRDefault="00E1577F">
      <w:pPr>
        <w:widowControl/>
        <w:jc w:val="left"/>
        <w:rPr>
          <w:rStyle w:val="af8"/>
          <w:rFonts w:ascii="黑体" w:eastAsia="黑体" w:hAnsi="宋体" w:cs="黑体"/>
          <w:b w:val="0"/>
          <w:color w:val="000000"/>
          <w:sz w:val="32"/>
          <w:szCs w:val="32"/>
        </w:rPr>
      </w:pPr>
      <w:r>
        <w:rPr>
          <w:rStyle w:val="af8"/>
          <w:rFonts w:ascii="黑体" w:eastAsia="黑体" w:hAnsi="宋体"/>
          <w:b w:val="0"/>
        </w:rPr>
        <w:br w:type="page"/>
      </w:r>
    </w:p>
    <w:p w14:paraId="282AD63E"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lastRenderedPageBreak/>
        <w:t>第七章　固定资产变更</w:t>
      </w:r>
    </w:p>
    <w:p w14:paraId="0E69C598" w14:textId="77777777" w:rsidR="00436C98" w:rsidRDefault="00436C98" w:rsidP="00AD1E36">
      <w:pPr>
        <w:pStyle w:val="a8"/>
        <w:rPr>
          <w:rStyle w:val="af8"/>
          <w:rFonts w:hAnsi="宋体"/>
          <w:b w:val="0"/>
          <w:szCs w:val="30"/>
        </w:rPr>
      </w:pPr>
      <w:r w:rsidRPr="009F251C">
        <w:rPr>
          <w:rStyle w:val="af8"/>
          <w:rFonts w:hAnsi="宋体" w:hint="eastAsia"/>
          <w:b w:val="0"/>
          <w:szCs w:val="30"/>
        </w:rPr>
        <w:t>第二十五条</w:t>
      </w:r>
      <w:r w:rsidRPr="009F251C">
        <w:rPr>
          <w:rStyle w:val="af8"/>
          <w:rFonts w:ascii="宋体" w:hAnsi="宋体" w:hint="eastAsia"/>
          <w:b w:val="0"/>
          <w:szCs w:val="30"/>
        </w:rPr>
        <w:t> </w:t>
      </w:r>
      <w:r w:rsidRPr="009F251C">
        <w:rPr>
          <w:rStyle w:val="af8"/>
          <w:rFonts w:hAnsi="宋体" w:hint="eastAsia"/>
          <w:b w:val="0"/>
          <w:szCs w:val="30"/>
        </w:rPr>
        <w:t xml:space="preserve"> 固定资产的院内调拨、借出、变价、报丢失都必须按照规定的程序逐级报批后，由使用部门到资产管理部门统</w:t>
      </w:r>
    </w:p>
    <w:p w14:paraId="0ACE0D1F"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一办理变更相关手续，任何单位不得擅自处理。</w:t>
      </w:r>
    </w:p>
    <w:p w14:paraId="1DDA1AE2" w14:textId="77777777" w:rsidR="00436C98" w:rsidRPr="009F251C" w:rsidRDefault="00436C98" w:rsidP="00AD1E36">
      <w:pPr>
        <w:pStyle w:val="a8"/>
        <w:rPr>
          <w:rStyle w:val="af8"/>
          <w:rFonts w:hAnsi="宋体"/>
          <w:b w:val="0"/>
          <w:szCs w:val="30"/>
        </w:rPr>
      </w:pPr>
      <w:r w:rsidRPr="009F251C">
        <w:rPr>
          <w:rFonts w:hint="eastAsia"/>
          <w:szCs w:val="30"/>
        </w:rPr>
        <w:t>第二十六条  学院固定资产一般不得对外出租、出借，确需出租、出借的，应由借出单位提出申请，</w:t>
      </w:r>
      <w:r w:rsidRPr="009F251C">
        <w:rPr>
          <w:rStyle w:val="af8"/>
          <w:rFonts w:hAnsi="宋体" w:hint="eastAsia"/>
          <w:b w:val="0"/>
          <w:szCs w:val="30"/>
        </w:rPr>
        <w:t>报招标办批准后方可租借；对回收出租、出借的资产应进行全面认真检查，确实无任何损伤、损坏情况下收回。租借取得的收入，应及时、足额上缴学院财务部。</w:t>
      </w:r>
    </w:p>
    <w:p w14:paraId="5346018E"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 xml:space="preserve">第二十七条 </w:t>
      </w:r>
      <w:r w:rsidR="00E1577F">
        <w:rPr>
          <w:rStyle w:val="af8"/>
          <w:rFonts w:ascii="宋体" w:hAnsi="宋体" w:hint="eastAsia"/>
          <w:b w:val="0"/>
          <w:szCs w:val="30"/>
        </w:rPr>
        <w:t xml:space="preserve"> </w:t>
      </w:r>
      <w:r w:rsidRPr="009F251C">
        <w:rPr>
          <w:rStyle w:val="af8"/>
          <w:rFonts w:hAnsi="宋体" w:hint="eastAsia"/>
          <w:b w:val="0"/>
          <w:szCs w:val="30"/>
        </w:rPr>
        <w:t>学院内部固定资产交接的有关规定；</w:t>
      </w:r>
    </w:p>
    <w:p w14:paraId="3FB679EE"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（一）根据工作需要，人员机构进行调整，招标办会同使用单位等进行财产清查，办理交接手续；</w:t>
      </w:r>
    </w:p>
    <w:p w14:paraId="56707507"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（二）固定资产使用人调离学院，须交清所占有、使用的固定资产后方可办理离院；</w:t>
      </w:r>
    </w:p>
    <w:p w14:paraId="33467804"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（三）资产管理员岗位发生变动，应在本单位负责人监督下办理交接手续，并报招标办备案。</w:t>
      </w:r>
    </w:p>
    <w:p w14:paraId="31770F90"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（四）各单位负责人调动，应在本单位资产管理员及招标办监督下办理交接手续。</w:t>
      </w:r>
    </w:p>
    <w:p w14:paraId="3F9CE68C"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t>第八章　固定资产的处置</w:t>
      </w:r>
    </w:p>
    <w:p w14:paraId="01455D88" w14:textId="77777777" w:rsidR="00436C98" w:rsidRPr="009F251C" w:rsidRDefault="00436C98" w:rsidP="00E1577F">
      <w:pPr>
        <w:pStyle w:val="a8"/>
        <w:rPr>
          <w:rStyle w:val="af8"/>
          <w:rFonts w:hAnsi="宋体"/>
          <w:b w:val="0"/>
          <w:szCs w:val="30"/>
        </w:rPr>
      </w:pPr>
      <w:r w:rsidRPr="009F251C">
        <w:rPr>
          <w:rStyle w:val="af8"/>
          <w:rFonts w:hAnsi="宋体" w:hint="eastAsia"/>
          <w:b w:val="0"/>
          <w:szCs w:val="30"/>
        </w:rPr>
        <w:t>第二十八条</w:t>
      </w:r>
      <w:r w:rsidR="00E1577F">
        <w:rPr>
          <w:rStyle w:val="af8"/>
          <w:rFonts w:ascii="宋体" w:hAnsi="宋体" w:hint="eastAsia"/>
          <w:b w:val="0"/>
          <w:szCs w:val="30"/>
        </w:rPr>
        <w:t xml:space="preserve"> </w:t>
      </w:r>
      <w:r w:rsidRPr="009F251C">
        <w:rPr>
          <w:rStyle w:val="af8"/>
          <w:rFonts w:hAnsi="宋体" w:hint="eastAsia"/>
          <w:b w:val="0"/>
          <w:szCs w:val="30"/>
        </w:rPr>
        <w:t xml:space="preserve"> 固定资产处置是指学院对固定资产产权转移或注销的行为，包括无偿调拨、出售、投资、报废等。</w:t>
      </w:r>
    </w:p>
    <w:p w14:paraId="5D21E79F"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第二十九条</w:t>
      </w:r>
      <w:r w:rsidR="00E1577F">
        <w:rPr>
          <w:rStyle w:val="af8"/>
          <w:rFonts w:ascii="宋体" w:hAnsi="宋体" w:hint="eastAsia"/>
          <w:b w:val="0"/>
          <w:szCs w:val="30"/>
        </w:rPr>
        <w:t xml:space="preserve"> </w:t>
      </w:r>
      <w:r w:rsidRPr="009F251C">
        <w:rPr>
          <w:rStyle w:val="af8"/>
          <w:rFonts w:ascii="宋体" w:hAnsi="宋体" w:hint="eastAsia"/>
          <w:b w:val="0"/>
          <w:szCs w:val="30"/>
        </w:rPr>
        <w:t xml:space="preserve"> </w:t>
      </w:r>
      <w:r w:rsidRPr="009F251C">
        <w:rPr>
          <w:rStyle w:val="af8"/>
          <w:rFonts w:hAnsi="宋体" w:hint="eastAsia"/>
          <w:b w:val="0"/>
          <w:szCs w:val="30"/>
        </w:rPr>
        <w:t>非人为原因导致损毁的，按报损处理，报损后</w:t>
      </w:r>
      <w:r w:rsidRPr="009F251C">
        <w:rPr>
          <w:rStyle w:val="af8"/>
          <w:rFonts w:hAnsi="宋体" w:hint="eastAsia"/>
          <w:b w:val="0"/>
          <w:szCs w:val="30"/>
        </w:rPr>
        <w:lastRenderedPageBreak/>
        <w:t>及时维修，对没有维修价值的按报废处理。</w:t>
      </w:r>
    </w:p>
    <w:p w14:paraId="78BFA7F6"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第三十条</w:t>
      </w:r>
      <w:r w:rsidR="00E1577F">
        <w:rPr>
          <w:rStyle w:val="af8"/>
          <w:rFonts w:ascii="宋体" w:hAnsi="宋体" w:hint="eastAsia"/>
          <w:b w:val="0"/>
          <w:szCs w:val="30"/>
        </w:rPr>
        <w:t xml:space="preserve"> </w:t>
      </w:r>
      <w:r w:rsidRPr="009F251C">
        <w:rPr>
          <w:rStyle w:val="af8"/>
          <w:rFonts w:hAnsi="宋体" w:hint="eastAsia"/>
          <w:b w:val="0"/>
          <w:szCs w:val="30"/>
        </w:rPr>
        <w:t xml:space="preserve"> 固定资产使用期满，经专业人员鉴定后确已丧失使用价值的，作报废处理。</w:t>
      </w:r>
    </w:p>
    <w:p w14:paraId="6B9B6E91"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第三十一条</w:t>
      </w:r>
      <w:r>
        <w:rPr>
          <w:rStyle w:val="af8"/>
          <w:rFonts w:hAnsi="宋体" w:hint="eastAsia"/>
          <w:b w:val="0"/>
          <w:szCs w:val="30"/>
        </w:rPr>
        <w:t xml:space="preserve"> </w:t>
      </w:r>
      <w:r w:rsidRPr="009F251C">
        <w:rPr>
          <w:rStyle w:val="af8"/>
          <w:rFonts w:hAnsi="宋体" w:hint="eastAsia"/>
          <w:b w:val="0"/>
          <w:szCs w:val="30"/>
        </w:rPr>
        <w:t xml:space="preserve"> 报废处理的固定资产要</w:t>
      </w:r>
      <w:r w:rsidRPr="009F251C">
        <w:rPr>
          <w:rFonts w:hint="eastAsia"/>
          <w:szCs w:val="30"/>
        </w:rPr>
        <w:t>符合</w:t>
      </w:r>
      <w:r w:rsidRPr="009F251C">
        <w:rPr>
          <w:rStyle w:val="af8"/>
          <w:rFonts w:hAnsi="宋体" w:hint="eastAsia"/>
          <w:b w:val="0"/>
          <w:szCs w:val="30"/>
        </w:rPr>
        <w:t>以下程序</w:t>
      </w:r>
    </w:p>
    <w:p w14:paraId="44EDA796" w14:textId="77777777" w:rsidR="00436C98" w:rsidRPr="009F251C" w:rsidRDefault="00436C98" w:rsidP="00AD1E36">
      <w:pPr>
        <w:pStyle w:val="a8"/>
        <w:ind w:firstLine="605"/>
        <w:rPr>
          <w:szCs w:val="30"/>
        </w:rPr>
      </w:pPr>
      <w:r w:rsidRPr="009F251C">
        <w:rPr>
          <w:rFonts w:cs="宋体" w:hint="eastAsia"/>
          <w:color w:val="333333"/>
          <w:w w:val="95"/>
          <w:kern w:val="0"/>
          <w:szCs w:val="30"/>
        </w:rPr>
        <w:t>（一）</w:t>
      </w:r>
      <w:r w:rsidRPr="009F251C">
        <w:rPr>
          <w:rFonts w:hint="eastAsia"/>
          <w:szCs w:val="30"/>
        </w:rPr>
        <w:t>使用部门填写固定资产</w:t>
      </w:r>
      <w:r w:rsidRPr="009F251C">
        <w:rPr>
          <w:rStyle w:val="af8"/>
          <w:rFonts w:hAnsi="宋体" w:hint="eastAsia"/>
          <w:b w:val="0"/>
          <w:szCs w:val="30"/>
        </w:rPr>
        <w:t>报废</w:t>
      </w:r>
      <w:r w:rsidRPr="009F251C">
        <w:rPr>
          <w:rFonts w:hint="eastAsia"/>
          <w:szCs w:val="30"/>
        </w:rPr>
        <w:t>处置申请单提交至招标办；</w:t>
      </w:r>
    </w:p>
    <w:p w14:paraId="6C430985" w14:textId="77777777" w:rsidR="00436C98" w:rsidRPr="009F251C" w:rsidRDefault="00436C98" w:rsidP="00AD1E36">
      <w:pPr>
        <w:pStyle w:val="a8"/>
        <w:ind w:firstLine="605"/>
        <w:rPr>
          <w:szCs w:val="30"/>
        </w:rPr>
      </w:pPr>
      <w:r w:rsidRPr="009F251C">
        <w:rPr>
          <w:rFonts w:cs="宋体" w:hint="eastAsia"/>
          <w:color w:val="333333"/>
          <w:w w:val="95"/>
          <w:kern w:val="0"/>
          <w:szCs w:val="30"/>
        </w:rPr>
        <w:t>（二）</w:t>
      </w:r>
      <w:r w:rsidRPr="009F251C">
        <w:rPr>
          <w:rFonts w:hint="eastAsia"/>
          <w:szCs w:val="30"/>
        </w:rPr>
        <w:t>招标办组织技术人员进行鉴定；</w:t>
      </w:r>
    </w:p>
    <w:p w14:paraId="62D11FF6" w14:textId="77777777" w:rsidR="00436C98" w:rsidRPr="009F251C" w:rsidRDefault="00436C98" w:rsidP="00AD1E36">
      <w:pPr>
        <w:pStyle w:val="a8"/>
        <w:ind w:firstLine="605"/>
        <w:rPr>
          <w:szCs w:val="30"/>
        </w:rPr>
      </w:pPr>
      <w:r w:rsidRPr="009F251C">
        <w:rPr>
          <w:rFonts w:cs="宋体" w:hint="eastAsia"/>
          <w:color w:val="333333"/>
          <w:w w:val="95"/>
          <w:kern w:val="0"/>
          <w:szCs w:val="30"/>
        </w:rPr>
        <w:t>（三）</w:t>
      </w:r>
      <w:r w:rsidRPr="009F251C">
        <w:rPr>
          <w:rFonts w:hint="eastAsia"/>
          <w:szCs w:val="30"/>
        </w:rPr>
        <w:t xml:space="preserve">招标办会同技术人员、纪检监察审计部提出审核意见；  </w:t>
      </w:r>
    </w:p>
    <w:p w14:paraId="0BC408E5" w14:textId="77777777" w:rsidR="00436C98" w:rsidRPr="009F251C" w:rsidRDefault="00436C98" w:rsidP="00AD1E36">
      <w:pPr>
        <w:pStyle w:val="a8"/>
        <w:ind w:firstLine="605"/>
        <w:rPr>
          <w:szCs w:val="30"/>
        </w:rPr>
      </w:pPr>
      <w:r w:rsidRPr="009F251C">
        <w:rPr>
          <w:rFonts w:cs="宋体" w:hint="eastAsia"/>
          <w:color w:val="333333"/>
          <w:w w:val="95"/>
          <w:kern w:val="0"/>
          <w:szCs w:val="30"/>
        </w:rPr>
        <w:t>（四）上报主管院领导</w:t>
      </w:r>
      <w:r w:rsidRPr="009F251C">
        <w:rPr>
          <w:rFonts w:hint="eastAsia"/>
          <w:szCs w:val="30"/>
        </w:rPr>
        <w:t xml:space="preserve">签署意见；  </w:t>
      </w:r>
    </w:p>
    <w:p w14:paraId="7A95FB93" w14:textId="77777777" w:rsidR="00436C98" w:rsidRPr="009F251C" w:rsidRDefault="00436C98" w:rsidP="00AD1E36">
      <w:pPr>
        <w:pStyle w:val="a8"/>
        <w:ind w:firstLine="605"/>
        <w:rPr>
          <w:szCs w:val="30"/>
        </w:rPr>
      </w:pPr>
      <w:r w:rsidRPr="009F251C">
        <w:rPr>
          <w:rFonts w:cs="宋体" w:hint="eastAsia"/>
          <w:color w:val="333333"/>
          <w:w w:val="95"/>
          <w:kern w:val="0"/>
          <w:szCs w:val="30"/>
        </w:rPr>
        <w:t>（五）</w:t>
      </w:r>
      <w:r w:rsidRPr="009F251C">
        <w:rPr>
          <w:rFonts w:hint="eastAsia"/>
          <w:szCs w:val="30"/>
        </w:rPr>
        <w:t>上报院务会审批；</w:t>
      </w:r>
    </w:p>
    <w:p w14:paraId="66E1340E" w14:textId="77777777" w:rsidR="00436C98" w:rsidRPr="009F251C" w:rsidRDefault="00436C98" w:rsidP="00AD1E36">
      <w:pPr>
        <w:pStyle w:val="a8"/>
        <w:ind w:firstLine="605"/>
        <w:rPr>
          <w:rStyle w:val="af8"/>
          <w:rFonts w:hAnsi="宋体"/>
          <w:b w:val="0"/>
          <w:szCs w:val="30"/>
        </w:rPr>
      </w:pPr>
      <w:r w:rsidRPr="009F251C">
        <w:rPr>
          <w:rFonts w:cs="宋体" w:hint="eastAsia"/>
          <w:color w:val="333333"/>
          <w:w w:val="95"/>
          <w:kern w:val="0"/>
          <w:szCs w:val="30"/>
        </w:rPr>
        <w:t>（六）</w:t>
      </w:r>
      <w:r w:rsidRPr="009F251C">
        <w:rPr>
          <w:rFonts w:hint="eastAsia"/>
          <w:szCs w:val="30"/>
        </w:rPr>
        <w:t xml:space="preserve">根据批复处置固定资产。 </w:t>
      </w:r>
      <w:r w:rsidRPr="009F251C">
        <w:rPr>
          <w:rFonts w:hint="eastAsia"/>
          <w:b/>
          <w:szCs w:val="30"/>
        </w:rPr>
        <w:t xml:space="preserve">  </w:t>
      </w:r>
      <w:r w:rsidRPr="009F251C">
        <w:rPr>
          <w:rFonts w:hint="eastAsia"/>
          <w:szCs w:val="30"/>
        </w:rPr>
        <w:t xml:space="preserve">  </w:t>
      </w:r>
    </w:p>
    <w:p w14:paraId="6896EE73"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第三十二条  处置固定资产的收入应及时、足额上缴学院财务部门，任何单位或个人不得截留挪用。</w:t>
      </w:r>
    </w:p>
    <w:p w14:paraId="0146AB2A"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第三十三条  固定资产使用过程中，由于玩忽职守，操作不当，造成固定资产损坏、丢失的，除直接责任人、单位负责人要追究其责任，同时进行赔偿，赔偿金额=剩余使用年限÷规定使用年限X资产原值。</w:t>
      </w:r>
    </w:p>
    <w:p w14:paraId="0F2127A1" w14:textId="77777777" w:rsidR="00436C98" w:rsidRPr="00F52A26" w:rsidRDefault="00436C98" w:rsidP="00E1577F">
      <w:pPr>
        <w:pStyle w:val="a7"/>
      </w:pPr>
      <w:r w:rsidRPr="00F52A26">
        <w:rPr>
          <w:rFonts w:hint="eastAsia"/>
        </w:rPr>
        <w:t>第九章  固定资产账务管理</w:t>
      </w:r>
    </w:p>
    <w:p w14:paraId="05F9F5E7" w14:textId="77777777" w:rsidR="00436C98" w:rsidRPr="009F251C" w:rsidRDefault="00436C98" w:rsidP="00AD1E36">
      <w:pPr>
        <w:pStyle w:val="a8"/>
        <w:rPr>
          <w:szCs w:val="30"/>
        </w:rPr>
      </w:pPr>
      <w:r w:rsidRPr="009F251C">
        <w:rPr>
          <w:rFonts w:hint="eastAsia"/>
          <w:szCs w:val="30"/>
        </w:rPr>
        <w:t xml:space="preserve">第三十四条  学院按以下要求设置固定资产账簿和卡片： </w:t>
      </w:r>
    </w:p>
    <w:p w14:paraId="615B568D" w14:textId="77777777" w:rsidR="00436C98" w:rsidRPr="009F251C" w:rsidRDefault="00436C98" w:rsidP="00AD1E36">
      <w:pPr>
        <w:pStyle w:val="a8"/>
        <w:ind w:firstLine="605"/>
        <w:rPr>
          <w:szCs w:val="30"/>
        </w:rPr>
      </w:pPr>
      <w:r w:rsidRPr="009F251C">
        <w:rPr>
          <w:rFonts w:cs="宋体" w:hint="eastAsia"/>
          <w:color w:val="333333"/>
          <w:w w:val="95"/>
          <w:kern w:val="0"/>
          <w:szCs w:val="30"/>
        </w:rPr>
        <w:t>（一）</w:t>
      </w:r>
      <w:r w:rsidRPr="009F251C">
        <w:rPr>
          <w:rFonts w:hint="eastAsia"/>
          <w:szCs w:val="30"/>
        </w:rPr>
        <w:t xml:space="preserve">财务部设置、审核、登记固定资产总账； </w:t>
      </w:r>
    </w:p>
    <w:p w14:paraId="08144730" w14:textId="77777777" w:rsidR="00436C98" w:rsidRPr="009F251C" w:rsidRDefault="00436C98" w:rsidP="00AD1E36">
      <w:pPr>
        <w:pStyle w:val="a8"/>
        <w:ind w:firstLine="605"/>
        <w:rPr>
          <w:szCs w:val="30"/>
        </w:rPr>
      </w:pPr>
      <w:r w:rsidRPr="009F251C">
        <w:rPr>
          <w:rFonts w:cs="宋体" w:hint="eastAsia"/>
          <w:color w:val="333333"/>
          <w:w w:val="95"/>
          <w:kern w:val="0"/>
          <w:szCs w:val="30"/>
        </w:rPr>
        <w:t>（二）</w:t>
      </w:r>
      <w:r w:rsidRPr="009F251C">
        <w:rPr>
          <w:rFonts w:hint="eastAsia"/>
          <w:szCs w:val="30"/>
        </w:rPr>
        <w:t xml:space="preserve">招标办设置固定资产明细账薄及固定资产台账；   </w:t>
      </w:r>
    </w:p>
    <w:p w14:paraId="0CFBC413" w14:textId="77777777" w:rsidR="00436C98" w:rsidRPr="009F251C" w:rsidRDefault="00436C98" w:rsidP="00AD1E36">
      <w:pPr>
        <w:pStyle w:val="a8"/>
        <w:ind w:firstLine="605"/>
        <w:rPr>
          <w:szCs w:val="30"/>
        </w:rPr>
      </w:pPr>
      <w:r w:rsidRPr="009F251C">
        <w:rPr>
          <w:rFonts w:cs="宋体" w:hint="eastAsia"/>
          <w:color w:val="333333"/>
          <w:w w:val="95"/>
          <w:kern w:val="0"/>
          <w:szCs w:val="30"/>
        </w:rPr>
        <w:t>（三）</w:t>
      </w:r>
      <w:r w:rsidRPr="009F251C">
        <w:rPr>
          <w:rFonts w:hint="eastAsia"/>
          <w:szCs w:val="30"/>
        </w:rPr>
        <w:t xml:space="preserve">使用部门设置分类明细账薄，按使用部门建立固定资产卡片。 </w:t>
      </w:r>
    </w:p>
    <w:p w14:paraId="319DB2E4" w14:textId="77777777" w:rsidR="00436C98" w:rsidRPr="009F251C" w:rsidRDefault="00436C98" w:rsidP="00AD1E36">
      <w:pPr>
        <w:pStyle w:val="a8"/>
        <w:rPr>
          <w:szCs w:val="30"/>
        </w:rPr>
      </w:pPr>
      <w:r w:rsidRPr="009F251C">
        <w:rPr>
          <w:rFonts w:hint="eastAsia"/>
          <w:szCs w:val="30"/>
        </w:rPr>
        <w:lastRenderedPageBreak/>
        <w:t>第三十五条  明细账应按种类设置账户，反映各种各类固定资产的数量和金额。固定资产卡片要登记名称、规格、型号和财产编号等，一物一卡，由使用人员签字承担保管责任。</w:t>
      </w:r>
    </w:p>
    <w:p w14:paraId="09E4B231"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t>第十章</w:t>
      </w:r>
      <w:r>
        <w:rPr>
          <w:rStyle w:val="af8"/>
          <w:rFonts w:ascii="黑体" w:eastAsia="黑体" w:hAnsi="宋体" w:hint="eastAsia"/>
          <w:b w:val="0"/>
        </w:rPr>
        <w:t xml:space="preserve">  </w:t>
      </w:r>
      <w:r w:rsidRPr="00DE2CBF">
        <w:rPr>
          <w:rStyle w:val="af8"/>
          <w:rFonts w:ascii="黑体" w:eastAsia="黑体" w:hAnsi="宋体" w:hint="eastAsia"/>
          <w:b w:val="0"/>
        </w:rPr>
        <w:t>固定资产清查</w:t>
      </w:r>
    </w:p>
    <w:p w14:paraId="2594C1B7" w14:textId="77777777" w:rsidR="00436C98" w:rsidRPr="009F251C" w:rsidRDefault="00436C98" w:rsidP="00AD1E36">
      <w:pPr>
        <w:pStyle w:val="a8"/>
        <w:rPr>
          <w:rFonts w:cs="宋体"/>
          <w:color w:val="333333"/>
          <w:kern w:val="0"/>
          <w:szCs w:val="30"/>
        </w:rPr>
      </w:pPr>
      <w:r w:rsidRPr="009F251C">
        <w:rPr>
          <w:rFonts w:cs="宋体" w:hint="eastAsia"/>
          <w:color w:val="333333"/>
          <w:kern w:val="0"/>
          <w:szCs w:val="30"/>
        </w:rPr>
        <w:t>第三十六条  固定资产清查工作的内容，包括核查账目、盘点实物，确保账实相符。</w:t>
      </w:r>
    </w:p>
    <w:p w14:paraId="56D860FF" w14:textId="77777777" w:rsidR="00436C98" w:rsidRPr="009F251C" w:rsidRDefault="00436C98" w:rsidP="00AD1E36">
      <w:pPr>
        <w:pStyle w:val="a8"/>
        <w:rPr>
          <w:rStyle w:val="af8"/>
          <w:rFonts w:hAnsi="宋体"/>
          <w:b w:val="0"/>
          <w:szCs w:val="30"/>
        </w:rPr>
      </w:pPr>
      <w:r w:rsidRPr="009F251C">
        <w:rPr>
          <w:rStyle w:val="af8"/>
          <w:rFonts w:hAnsi="宋体" w:hint="eastAsia"/>
          <w:b w:val="0"/>
          <w:szCs w:val="30"/>
        </w:rPr>
        <w:t>第三十七条  招标办在每年定期组织对固定资产进行全面清查；清查过程中发现问题，要查明原因，形成清查总结报告，报院务会审议。</w:t>
      </w:r>
    </w:p>
    <w:p w14:paraId="460DF678" w14:textId="77777777" w:rsidR="00436C98" w:rsidRPr="009F251C" w:rsidRDefault="00436C98" w:rsidP="00AD1E36">
      <w:pPr>
        <w:pStyle w:val="a8"/>
        <w:rPr>
          <w:rStyle w:val="af8"/>
          <w:rFonts w:hAnsi="宋体"/>
          <w:szCs w:val="30"/>
        </w:rPr>
      </w:pPr>
      <w:r w:rsidRPr="009F251C">
        <w:rPr>
          <w:rStyle w:val="af8"/>
          <w:rFonts w:hAnsi="宋体" w:hint="eastAsia"/>
          <w:b w:val="0"/>
          <w:szCs w:val="30"/>
        </w:rPr>
        <w:t>第三十八条  每年资产清查结束后，招标办和财务部进行核对、调整，确保账账相符</w:t>
      </w:r>
      <w:r w:rsidRPr="009F251C">
        <w:rPr>
          <w:rStyle w:val="af8"/>
          <w:rFonts w:hAnsi="宋体" w:hint="eastAsia"/>
          <w:szCs w:val="30"/>
        </w:rPr>
        <w:t>。</w:t>
      </w:r>
    </w:p>
    <w:p w14:paraId="20B53FA6" w14:textId="77777777" w:rsidR="00436C98" w:rsidRPr="009F251C" w:rsidRDefault="00436C98" w:rsidP="00AD1E36">
      <w:pPr>
        <w:pStyle w:val="a8"/>
        <w:rPr>
          <w:szCs w:val="30"/>
        </w:rPr>
      </w:pPr>
      <w:r w:rsidRPr="009F251C">
        <w:rPr>
          <w:rFonts w:cs="宋体" w:hint="eastAsia"/>
          <w:color w:val="333333"/>
          <w:kern w:val="0"/>
          <w:szCs w:val="30"/>
        </w:rPr>
        <w:t>第三十九条  除学院安排的固定资产定期清查外，有下列情况之一的应随时进行固定资产清查。</w:t>
      </w:r>
    </w:p>
    <w:p w14:paraId="645785EA" w14:textId="77777777" w:rsidR="00436C98" w:rsidRPr="009F251C" w:rsidRDefault="00436C98" w:rsidP="00AD1E36">
      <w:pPr>
        <w:pStyle w:val="a8"/>
        <w:rPr>
          <w:rFonts w:cs="宋体"/>
          <w:color w:val="333333"/>
          <w:kern w:val="0"/>
          <w:szCs w:val="30"/>
        </w:rPr>
      </w:pPr>
      <w:r w:rsidRPr="009F251C">
        <w:rPr>
          <w:rFonts w:cs="宋体" w:hint="eastAsia"/>
          <w:color w:val="333333"/>
          <w:kern w:val="0"/>
          <w:szCs w:val="30"/>
        </w:rPr>
        <w:t>（一）国家专项工作要求和上级政府组织的固定资产清查；</w:t>
      </w:r>
    </w:p>
    <w:p w14:paraId="0CB94E35" w14:textId="77777777" w:rsidR="00436C98" w:rsidRPr="009F251C" w:rsidRDefault="00436C98" w:rsidP="00AD1E36">
      <w:pPr>
        <w:pStyle w:val="a8"/>
        <w:rPr>
          <w:rFonts w:cs="宋体"/>
          <w:color w:val="333333"/>
          <w:kern w:val="0"/>
          <w:szCs w:val="30"/>
        </w:rPr>
      </w:pPr>
      <w:r w:rsidRPr="009F251C">
        <w:rPr>
          <w:rFonts w:cs="宋体" w:hint="eastAsia"/>
          <w:color w:val="333333"/>
          <w:kern w:val="0"/>
          <w:szCs w:val="30"/>
        </w:rPr>
        <w:t>（二）遭受重大自然灾害等不可抗力造成固定资产严重损失的；</w:t>
      </w:r>
    </w:p>
    <w:p w14:paraId="3BFA05D2" w14:textId="77777777" w:rsidR="00436C98" w:rsidRPr="009F251C" w:rsidRDefault="00436C98" w:rsidP="00AD1E36">
      <w:pPr>
        <w:pStyle w:val="a8"/>
        <w:rPr>
          <w:rFonts w:cs="宋体"/>
          <w:color w:val="333333"/>
          <w:kern w:val="0"/>
          <w:szCs w:val="30"/>
        </w:rPr>
      </w:pPr>
      <w:r w:rsidRPr="009F251C">
        <w:rPr>
          <w:rFonts w:cs="宋体" w:hint="eastAsia"/>
          <w:color w:val="333333"/>
          <w:kern w:val="0"/>
          <w:szCs w:val="30"/>
        </w:rPr>
        <w:t>（三）会计信息失真或者固定资产出现重大流失；</w:t>
      </w:r>
    </w:p>
    <w:p w14:paraId="01BE1678" w14:textId="77777777" w:rsidR="00436C98" w:rsidRPr="009F251C" w:rsidRDefault="00436C98" w:rsidP="00AD1E36">
      <w:pPr>
        <w:pStyle w:val="a8"/>
        <w:rPr>
          <w:rFonts w:cs="宋体"/>
          <w:color w:val="333333"/>
          <w:kern w:val="0"/>
          <w:szCs w:val="30"/>
        </w:rPr>
      </w:pPr>
      <w:r w:rsidRPr="009F251C">
        <w:rPr>
          <w:rFonts w:cs="宋体" w:hint="eastAsia"/>
          <w:color w:val="333333"/>
          <w:kern w:val="0"/>
          <w:szCs w:val="30"/>
        </w:rPr>
        <w:t>（四）上级单位认为应当进行固定资产清查的其他情况等。</w:t>
      </w:r>
    </w:p>
    <w:p w14:paraId="7470B083"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t>第十一章  奖</w:t>
      </w:r>
      <w:r w:rsidR="00E1577F">
        <w:rPr>
          <w:rStyle w:val="af8"/>
          <w:rFonts w:ascii="黑体" w:eastAsia="黑体" w:hAnsi="宋体" w:hint="eastAsia"/>
          <w:b w:val="0"/>
        </w:rPr>
        <w:t xml:space="preserve">  </w:t>
      </w:r>
      <w:r w:rsidRPr="00DE2CBF">
        <w:rPr>
          <w:rStyle w:val="af8"/>
          <w:rFonts w:ascii="黑体" w:eastAsia="黑体" w:hAnsi="宋体" w:hint="eastAsia"/>
          <w:b w:val="0"/>
        </w:rPr>
        <w:t>惩</w:t>
      </w:r>
    </w:p>
    <w:p w14:paraId="22309744" w14:textId="77777777" w:rsidR="00436C98" w:rsidRPr="009F251C" w:rsidRDefault="00436C98" w:rsidP="00AD1E36">
      <w:pPr>
        <w:pStyle w:val="a8"/>
        <w:rPr>
          <w:szCs w:val="30"/>
        </w:rPr>
      </w:pPr>
      <w:r w:rsidRPr="009F251C">
        <w:rPr>
          <w:rFonts w:hint="eastAsia"/>
          <w:szCs w:val="30"/>
        </w:rPr>
        <w:t xml:space="preserve">第四十条  有下列情况之一的部门及有关人员，学院将给予表彰和奖励： </w:t>
      </w:r>
    </w:p>
    <w:p w14:paraId="3D27D80E" w14:textId="77777777" w:rsidR="00436C98" w:rsidRPr="009F251C" w:rsidRDefault="00436C98" w:rsidP="00AD1E36">
      <w:pPr>
        <w:pStyle w:val="a8"/>
        <w:ind w:firstLine="605"/>
        <w:rPr>
          <w:szCs w:val="30"/>
        </w:rPr>
      </w:pPr>
      <w:r w:rsidRPr="009F251C">
        <w:rPr>
          <w:rFonts w:cs="宋体" w:hint="eastAsia"/>
          <w:color w:val="333333"/>
          <w:w w:val="95"/>
          <w:kern w:val="0"/>
          <w:szCs w:val="30"/>
        </w:rPr>
        <w:t>（一）</w:t>
      </w:r>
      <w:r w:rsidRPr="009F251C">
        <w:rPr>
          <w:rFonts w:hint="eastAsia"/>
          <w:szCs w:val="30"/>
        </w:rPr>
        <w:t>积极主动开展固定资产管理工作，认真完成各项管理</w:t>
      </w:r>
      <w:r w:rsidRPr="009F251C">
        <w:rPr>
          <w:rFonts w:hint="eastAsia"/>
          <w:szCs w:val="30"/>
        </w:rPr>
        <w:lastRenderedPageBreak/>
        <w:t xml:space="preserve">任务，成绩显著的；  </w:t>
      </w:r>
    </w:p>
    <w:p w14:paraId="3C986E72" w14:textId="77777777" w:rsidR="00436C98" w:rsidRPr="009F251C" w:rsidRDefault="00436C98" w:rsidP="00AD1E36">
      <w:pPr>
        <w:pStyle w:val="a8"/>
        <w:ind w:firstLine="605"/>
        <w:rPr>
          <w:szCs w:val="30"/>
        </w:rPr>
      </w:pPr>
      <w:r w:rsidRPr="009F251C">
        <w:rPr>
          <w:rFonts w:cs="宋体" w:hint="eastAsia"/>
          <w:color w:val="333333"/>
          <w:w w:val="95"/>
          <w:kern w:val="0"/>
          <w:szCs w:val="30"/>
        </w:rPr>
        <w:t>（二）</w:t>
      </w:r>
      <w:r w:rsidRPr="009F251C">
        <w:rPr>
          <w:rFonts w:hint="eastAsia"/>
          <w:szCs w:val="30"/>
        </w:rPr>
        <w:t xml:space="preserve">在固定资产管理中有创新，运用和推广现代技术并取得显著效果的；   </w:t>
      </w:r>
    </w:p>
    <w:p w14:paraId="3ED1F1B1" w14:textId="77777777" w:rsidR="00436C98" w:rsidRPr="009F251C" w:rsidRDefault="00436C98" w:rsidP="00AD1E36">
      <w:pPr>
        <w:pStyle w:val="a8"/>
        <w:ind w:firstLine="605"/>
        <w:rPr>
          <w:szCs w:val="30"/>
        </w:rPr>
      </w:pPr>
      <w:r w:rsidRPr="009F251C">
        <w:rPr>
          <w:rFonts w:cs="宋体" w:hint="eastAsia"/>
          <w:color w:val="333333"/>
          <w:w w:val="95"/>
          <w:kern w:val="0"/>
          <w:szCs w:val="30"/>
        </w:rPr>
        <w:t>（三）</w:t>
      </w:r>
      <w:r w:rsidRPr="009F251C">
        <w:rPr>
          <w:rFonts w:hint="eastAsia"/>
          <w:szCs w:val="30"/>
        </w:rPr>
        <w:t xml:space="preserve">坚持实事求是，依法办事，同违反固定资产管理法规、制度的行为作斗争，表现突出的。    </w:t>
      </w:r>
    </w:p>
    <w:p w14:paraId="1731EAD2" w14:textId="77777777" w:rsidR="00436C98" w:rsidRPr="009F251C" w:rsidRDefault="00436C98" w:rsidP="00AD1E36">
      <w:pPr>
        <w:pStyle w:val="a8"/>
        <w:rPr>
          <w:szCs w:val="30"/>
        </w:rPr>
      </w:pPr>
      <w:r w:rsidRPr="009F251C">
        <w:rPr>
          <w:rFonts w:hint="eastAsia"/>
          <w:szCs w:val="30"/>
        </w:rPr>
        <w:t xml:space="preserve">第四十一条  各使用部门和个人有下列行为之一的，招标办有权责令其改正，并提请学院领导追究责任。  </w:t>
      </w:r>
    </w:p>
    <w:p w14:paraId="710A33C2" w14:textId="77777777" w:rsidR="00436C98" w:rsidRPr="009F251C" w:rsidRDefault="00436C98" w:rsidP="00AD1E36">
      <w:pPr>
        <w:pStyle w:val="a8"/>
        <w:ind w:firstLine="605"/>
        <w:rPr>
          <w:szCs w:val="30"/>
        </w:rPr>
      </w:pPr>
      <w:r w:rsidRPr="009F251C">
        <w:rPr>
          <w:rFonts w:cs="宋体" w:hint="eastAsia"/>
          <w:color w:val="333333"/>
          <w:w w:val="95"/>
          <w:kern w:val="0"/>
          <w:szCs w:val="30"/>
        </w:rPr>
        <w:t>（一）</w:t>
      </w:r>
      <w:r w:rsidRPr="009F251C">
        <w:rPr>
          <w:rFonts w:hint="eastAsia"/>
          <w:szCs w:val="30"/>
        </w:rPr>
        <w:t xml:space="preserve">未按规定履行职责，固定资产使用、管理不善，造成重大损失的；   </w:t>
      </w:r>
    </w:p>
    <w:p w14:paraId="2F707F88" w14:textId="77777777" w:rsidR="00436C98" w:rsidRPr="009F251C" w:rsidRDefault="00436C98" w:rsidP="00AD1E36">
      <w:pPr>
        <w:pStyle w:val="a8"/>
        <w:ind w:firstLine="605"/>
        <w:rPr>
          <w:szCs w:val="30"/>
        </w:rPr>
      </w:pPr>
      <w:r w:rsidRPr="009F251C">
        <w:rPr>
          <w:rFonts w:cs="宋体" w:hint="eastAsia"/>
          <w:color w:val="333333"/>
          <w:w w:val="95"/>
          <w:kern w:val="0"/>
          <w:szCs w:val="30"/>
        </w:rPr>
        <w:t>（二）</w:t>
      </w:r>
      <w:r w:rsidRPr="009F251C">
        <w:rPr>
          <w:rFonts w:hint="eastAsia"/>
          <w:szCs w:val="30"/>
        </w:rPr>
        <w:t xml:space="preserve">对所管辖或保管使用的固定资产造成严重损失不报告，不采取相应管理措施的；   </w:t>
      </w:r>
    </w:p>
    <w:p w14:paraId="09D9472C" w14:textId="77777777" w:rsidR="00436C98" w:rsidRPr="009F251C" w:rsidRDefault="00436C98" w:rsidP="00AD1E36">
      <w:pPr>
        <w:pStyle w:val="a8"/>
        <w:ind w:firstLine="605"/>
        <w:rPr>
          <w:szCs w:val="30"/>
        </w:rPr>
      </w:pPr>
      <w:r w:rsidRPr="009F251C">
        <w:rPr>
          <w:rFonts w:cs="宋体" w:hint="eastAsia"/>
          <w:color w:val="333333"/>
          <w:w w:val="95"/>
          <w:kern w:val="0"/>
          <w:szCs w:val="30"/>
        </w:rPr>
        <w:t>（三）</w:t>
      </w:r>
      <w:r w:rsidRPr="009F251C">
        <w:rPr>
          <w:rFonts w:hint="eastAsia"/>
          <w:szCs w:val="30"/>
        </w:rPr>
        <w:t xml:space="preserve">擅自处置固定资产，不办理有关手续的；    </w:t>
      </w:r>
    </w:p>
    <w:p w14:paraId="6F8C1063" w14:textId="77777777" w:rsidR="00436C98" w:rsidRPr="009F251C" w:rsidRDefault="00436C98" w:rsidP="00AD1E36">
      <w:pPr>
        <w:pStyle w:val="a8"/>
        <w:ind w:firstLine="605"/>
        <w:rPr>
          <w:szCs w:val="30"/>
        </w:rPr>
      </w:pPr>
      <w:r w:rsidRPr="009F251C">
        <w:rPr>
          <w:rFonts w:cs="宋体" w:hint="eastAsia"/>
          <w:color w:val="333333"/>
          <w:w w:val="95"/>
          <w:kern w:val="0"/>
          <w:szCs w:val="30"/>
        </w:rPr>
        <w:t>（四）</w:t>
      </w:r>
      <w:r w:rsidRPr="009F251C">
        <w:rPr>
          <w:rFonts w:hint="eastAsia"/>
          <w:szCs w:val="30"/>
        </w:rPr>
        <w:t xml:space="preserve">弄虚作假，以各种名义侵占固定资产的；   </w:t>
      </w:r>
    </w:p>
    <w:p w14:paraId="6B5DA903" w14:textId="77777777" w:rsidR="00436C98" w:rsidRPr="009F251C" w:rsidRDefault="00436C98" w:rsidP="00AD1E36">
      <w:pPr>
        <w:pStyle w:val="a8"/>
        <w:ind w:firstLine="605"/>
        <w:rPr>
          <w:rStyle w:val="af8"/>
          <w:rFonts w:hAnsi="宋体"/>
          <w:szCs w:val="30"/>
        </w:rPr>
      </w:pPr>
      <w:r w:rsidRPr="009F251C">
        <w:rPr>
          <w:rFonts w:cs="宋体" w:hint="eastAsia"/>
          <w:color w:val="333333"/>
          <w:w w:val="95"/>
          <w:kern w:val="0"/>
          <w:szCs w:val="30"/>
        </w:rPr>
        <w:t>（五）</w:t>
      </w:r>
      <w:r w:rsidRPr="009F251C">
        <w:rPr>
          <w:rFonts w:hint="eastAsia"/>
          <w:szCs w:val="30"/>
        </w:rPr>
        <w:t>其它按法规应予追究的。</w:t>
      </w:r>
    </w:p>
    <w:p w14:paraId="0329CC75" w14:textId="77777777" w:rsidR="00436C98" w:rsidRPr="00DE2CBF" w:rsidRDefault="00436C98" w:rsidP="00E1577F">
      <w:pPr>
        <w:pStyle w:val="a7"/>
        <w:rPr>
          <w:rStyle w:val="af8"/>
          <w:rFonts w:ascii="黑体" w:eastAsia="黑体" w:hAnsi="宋体"/>
          <w:b w:val="0"/>
        </w:rPr>
      </w:pPr>
      <w:r w:rsidRPr="00DE2CBF">
        <w:rPr>
          <w:rStyle w:val="af8"/>
          <w:rFonts w:ascii="黑体" w:eastAsia="黑体" w:hAnsi="宋体" w:hint="eastAsia"/>
          <w:b w:val="0"/>
        </w:rPr>
        <w:t>第十二章</w:t>
      </w:r>
      <w:r w:rsidR="00E1577F">
        <w:rPr>
          <w:rStyle w:val="af8"/>
          <w:rFonts w:ascii="黑体" w:eastAsia="黑体" w:hAnsi="宋体" w:hint="eastAsia"/>
          <w:b w:val="0"/>
        </w:rPr>
        <w:t xml:space="preserve">  </w:t>
      </w:r>
      <w:r w:rsidRPr="00DE2CBF">
        <w:rPr>
          <w:rStyle w:val="af8"/>
          <w:rFonts w:ascii="黑体" w:eastAsia="黑体" w:hAnsi="宋体" w:hint="eastAsia"/>
          <w:b w:val="0"/>
        </w:rPr>
        <w:t>附</w:t>
      </w:r>
      <w:r w:rsidR="00E1577F">
        <w:rPr>
          <w:rStyle w:val="af8"/>
          <w:rFonts w:ascii="黑体" w:eastAsia="黑体" w:hAnsi="宋体" w:hint="eastAsia"/>
          <w:b w:val="0"/>
        </w:rPr>
        <w:t xml:space="preserve">  </w:t>
      </w:r>
      <w:r w:rsidRPr="00DE2CBF">
        <w:rPr>
          <w:rStyle w:val="af8"/>
          <w:rFonts w:ascii="黑体" w:eastAsia="黑体" w:hAnsi="宋体" w:hint="eastAsia"/>
          <w:b w:val="0"/>
        </w:rPr>
        <w:t>则</w:t>
      </w:r>
    </w:p>
    <w:p w14:paraId="75955B6C" w14:textId="77777777" w:rsidR="00436C98" w:rsidRPr="009F251C" w:rsidRDefault="00436C98" w:rsidP="00E1577F">
      <w:pPr>
        <w:pStyle w:val="a8"/>
        <w:rPr>
          <w:rStyle w:val="af8"/>
          <w:rFonts w:hAnsi="宋体"/>
          <w:b w:val="0"/>
          <w:szCs w:val="30"/>
        </w:rPr>
      </w:pPr>
      <w:r w:rsidRPr="009F251C">
        <w:rPr>
          <w:rStyle w:val="af8"/>
          <w:rFonts w:hAnsi="宋体" w:hint="eastAsia"/>
          <w:b w:val="0"/>
          <w:szCs w:val="30"/>
        </w:rPr>
        <w:t>第四十二条  本办法自201</w:t>
      </w:r>
      <w:r>
        <w:rPr>
          <w:rStyle w:val="af8"/>
          <w:rFonts w:hAnsi="宋体" w:hint="eastAsia"/>
          <w:b w:val="0"/>
          <w:szCs w:val="30"/>
        </w:rPr>
        <w:t>5</w:t>
      </w:r>
      <w:r w:rsidRPr="009F251C">
        <w:rPr>
          <w:rStyle w:val="af8"/>
          <w:rFonts w:hAnsi="宋体" w:hint="eastAsia"/>
          <w:b w:val="0"/>
          <w:szCs w:val="30"/>
        </w:rPr>
        <w:t>年1</w:t>
      </w:r>
      <w:r>
        <w:rPr>
          <w:rStyle w:val="af8"/>
          <w:rFonts w:hAnsi="宋体" w:hint="eastAsia"/>
          <w:b w:val="0"/>
          <w:szCs w:val="30"/>
        </w:rPr>
        <w:t>2</w:t>
      </w:r>
      <w:r w:rsidRPr="009F251C">
        <w:rPr>
          <w:rStyle w:val="af8"/>
          <w:rFonts w:hAnsi="宋体" w:hint="eastAsia"/>
          <w:b w:val="0"/>
          <w:szCs w:val="30"/>
        </w:rPr>
        <w:t>月 1日起执行。</w:t>
      </w:r>
      <w:r>
        <w:rPr>
          <w:rStyle w:val="af8"/>
          <w:rFonts w:hAnsi="宋体" w:hint="eastAsia"/>
          <w:b w:val="0"/>
          <w:szCs w:val="30"/>
        </w:rPr>
        <w:t>原《</w:t>
      </w:r>
      <w:r w:rsidRPr="0071319B">
        <w:rPr>
          <w:rStyle w:val="af8"/>
          <w:rFonts w:hAnsi="宋体" w:hint="eastAsia"/>
          <w:b w:val="0"/>
          <w:szCs w:val="30"/>
        </w:rPr>
        <w:t>新乡医学院三全学院固定资产管理办法</w:t>
      </w:r>
      <w:r>
        <w:rPr>
          <w:rStyle w:val="af8"/>
          <w:rFonts w:hAnsi="宋体" w:hint="eastAsia"/>
          <w:b w:val="0"/>
          <w:szCs w:val="30"/>
        </w:rPr>
        <w:t>》（</w:t>
      </w:r>
      <w:r>
        <w:rPr>
          <w:rFonts w:hint="eastAsia"/>
        </w:rPr>
        <w:t>院发〔2010〕36号</w:t>
      </w:r>
      <w:r>
        <w:rPr>
          <w:rStyle w:val="af8"/>
          <w:rFonts w:hAnsi="宋体" w:hint="eastAsia"/>
          <w:b w:val="0"/>
          <w:szCs w:val="30"/>
        </w:rPr>
        <w:t>），《</w:t>
      </w:r>
      <w:r w:rsidRPr="0071319B">
        <w:rPr>
          <w:rStyle w:val="af8"/>
          <w:rFonts w:hAnsi="宋体" w:hint="eastAsia"/>
          <w:b w:val="0"/>
          <w:szCs w:val="30"/>
        </w:rPr>
        <w:t>关于印发</w:t>
      </w:r>
      <w:r>
        <w:rPr>
          <w:rStyle w:val="af8"/>
          <w:rFonts w:hAnsi="宋体" w:hint="eastAsia"/>
          <w:b w:val="0"/>
          <w:szCs w:val="30"/>
        </w:rPr>
        <w:t>&lt;</w:t>
      </w:r>
      <w:r w:rsidRPr="0071319B">
        <w:rPr>
          <w:rStyle w:val="af8"/>
          <w:rFonts w:hAnsi="宋体" w:hint="eastAsia"/>
          <w:b w:val="0"/>
          <w:szCs w:val="30"/>
        </w:rPr>
        <w:t>新乡医学院三全学院固定资产管理办法补充规定</w:t>
      </w:r>
      <w:r>
        <w:rPr>
          <w:rStyle w:val="af8"/>
          <w:rFonts w:hAnsi="宋体" w:hint="eastAsia"/>
          <w:b w:val="0"/>
          <w:szCs w:val="30"/>
        </w:rPr>
        <w:t>&gt;</w:t>
      </w:r>
      <w:r w:rsidRPr="0071319B">
        <w:rPr>
          <w:rStyle w:val="af8"/>
          <w:rFonts w:hAnsi="宋体" w:hint="eastAsia"/>
          <w:b w:val="0"/>
          <w:szCs w:val="30"/>
        </w:rPr>
        <w:t>的通知</w:t>
      </w:r>
      <w:r>
        <w:rPr>
          <w:rStyle w:val="af8"/>
          <w:rFonts w:hAnsi="宋体" w:hint="eastAsia"/>
          <w:b w:val="0"/>
          <w:szCs w:val="30"/>
        </w:rPr>
        <w:t>》（</w:t>
      </w:r>
      <w:r>
        <w:rPr>
          <w:rFonts w:hint="eastAsia"/>
          <w:kern w:val="0"/>
        </w:rPr>
        <w:t>院管</w:t>
      </w:r>
      <w:r w:rsidRPr="00B6305C">
        <w:rPr>
          <w:rFonts w:hint="eastAsia"/>
          <w:kern w:val="0"/>
        </w:rPr>
        <w:t>〔2011〕</w:t>
      </w:r>
      <w:r>
        <w:rPr>
          <w:rFonts w:hint="eastAsia"/>
          <w:kern w:val="0"/>
        </w:rPr>
        <w:t>9</w:t>
      </w:r>
      <w:r w:rsidRPr="00B6305C">
        <w:rPr>
          <w:rFonts w:hint="eastAsia"/>
          <w:kern w:val="0"/>
        </w:rPr>
        <w:t>号</w:t>
      </w:r>
      <w:r>
        <w:rPr>
          <w:rStyle w:val="af8"/>
          <w:rFonts w:hAnsi="宋体" w:hint="eastAsia"/>
          <w:b w:val="0"/>
          <w:szCs w:val="30"/>
        </w:rPr>
        <w:t>）同时废止。</w:t>
      </w:r>
    </w:p>
    <w:p w14:paraId="7DE143E8" w14:textId="77777777" w:rsidR="00436C98" w:rsidRDefault="00436C98" w:rsidP="00AD1E36">
      <w:pPr>
        <w:pStyle w:val="a8"/>
        <w:rPr>
          <w:rStyle w:val="af8"/>
          <w:rFonts w:hAnsi="宋体"/>
          <w:b w:val="0"/>
          <w:szCs w:val="30"/>
        </w:rPr>
      </w:pPr>
      <w:r w:rsidRPr="009F251C">
        <w:rPr>
          <w:rStyle w:val="af8"/>
          <w:rFonts w:hAnsi="宋体" w:hint="eastAsia"/>
          <w:b w:val="0"/>
          <w:szCs w:val="30"/>
        </w:rPr>
        <w:t>第四十三条  本办法由</w:t>
      </w:r>
      <w:r>
        <w:rPr>
          <w:rStyle w:val="af8"/>
          <w:rFonts w:hAnsi="宋体" w:hint="eastAsia"/>
          <w:b w:val="0"/>
          <w:szCs w:val="30"/>
        </w:rPr>
        <w:t>招投标及资产管理部</w:t>
      </w:r>
      <w:r w:rsidRPr="009F251C">
        <w:rPr>
          <w:rStyle w:val="af8"/>
          <w:rFonts w:hAnsi="宋体" w:hint="eastAsia"/>
          <w:b w:val="0"/>
          <w:szCs w:val="30"/>
        </w:rPr>
        <w:t>负责解释</w:t>
      </w:r>
      <w:r>
        <w:rPr>
          <w:rStyle w:val="af8"/>
          <w:rFonts w:hAnsi="宋体" w:hint="eastAsia"/>
          <w:b w:val="0"/>
          <w:szCs w:val="30"/>
        </w:rPr>
        <w:t>。</w:t>
      </w:r>
    </w:p>
    <w:p w14:paraId="45F70DFF" w14:textId="77777777" w:rsidR="00436C98" w:rsidRDefault="00436C98" w:rsidP="00AD1E36">
      <w:pPr>
        <w:pStyle w:val="a8"/>
        <w:rPr>
          <w:rStyle w:val="af8"/>
          <w:rFonts w:hAnsi="宋体"/>
          <w:b w:val="0"/>
          <w:szCs w:val="30"/>
        </w:rPr>
      </w:pPr>
    </w:p>
    <w:p w14:paraId="31E0CD13" w14:textId="77777777" w:rsidR="00436C98" w:rsidRPr="00B81097" w:rsidRDefault="00436C98" w:rsidP="00D15A9D">
      <w:pPr>
        <w:pStyle w:val="af1"/>
      </w:pPr>
      <w:r w:rsidRPr="00B81097">
        <w:rPr>
          <w:rFonts w:hint="eastAsia"/>
        </w:rPr>
        <w:t>2015年11月23日</w:t>
      </w:r>
      <w:r>
        <w:rPr>
          <w:rFonts w:hint="eastAsia"/>
        </w:rPr>
        <w:t xml:space="preserve">        </w:t>
      </w:r>
    </w:p>
    <w:p w14:paraId="182818CA" w14:textId="77777777" w:rsidR="00E1577F" w:rsidRDefault="00E1577F" w:rsidP="00E1577F">
      <w:pPr>
        <w:pStyle w:val="10"/>
      </w:pPr>
    </w:p>
    <w:p w14:paraId="554BAA6A" w14:textId="77777777" w:rsidR="00436C98" w:rsidRDefault="00436C98" w:rsidP="00E1577F">
      <w:pPr>
        <w:pStyle w:val="10"/>
      </w:pPr>
      <w:bookmarkStart w:id="117" w:name="_Toc501638782"/>
      <w:r w:rsidRPr="003C46A0">
        <w:rPr>
          <w:rFonts w:hint="eastAsia"/>
        </w:rPr>
        <w:t>新乡医学院三全学院仓库管理办法</w:t>
      </w:r>
      <w:bookmarkEnd w:id="117"/>
    </w:p>
    <w:p w14:paraId="52D584B7" w14:textId="77777777" w:rsidR="00436C98" w:rsidRDefault="00436C98" w:rsidP="000F403D">
      <w:pPr>
        <w:pStyle w:val="a6"/>
        <w:spacing w:before="312" w:after="312"/>
      </w:pPr>
      <w:r w:rsidRPr="00C75E6B">
        <w:rPr>
          <w:rFonts w:hint="eastAsia"/>
        </w:rPr>
        <w:t>院发〔201</w:t>
      </w:r>
      <w:r>
        <w:rPr>
          <w:rFonts w:hint="eastAsia"/>
        </w:rPr>
        <w:t>5</w:t>
      </w:r>
      <w:r w:rsidRPr="00C75E6B">
        <w:rPr>
          <w:rFonts w:hint="eastAsia"/>
        </w:rPr>
        <w:t>〕</w:t>
      </w:r>
      <w:r>
        <w:rPr>
          <w:rFonts w:hint="eastAsia"/>
        </w:rPr>
        <w:t>27</w:t>
      </w:r>
      <w:r w:rsidRPr="00C75E6B">
        <w:rPr>
          <w:rFonts w:hint="eastAsia"/>
        </w:rPr>
        <w:t>号</w:t>
      </w:r>
    </w:p>
    <w:p w14:paraId="64514302" w14:textId="77777777" w:rsidR="00436C98" w:rsidRPr="003C46A0" w:rsidRDefault="00436C98" w:rsidP="00E1577F">
      <w:pPr>
        <w:pStyle w:val="a7"/>
      </w:pPr>
      <w:r w:rsidRPr="003C46A0">
        <w:rPr>
          <w:rFonts w:hint="eastAsia"/>
        </w:rPr>
        <w:t xml:space="preserve">第一章 </w:t>
      </w:r>
      <w:r>
        <w:rPr>
          <w:rFonts w:hint="eastAsia"/>
        </w:rPr>
        <w:t xml:space="preserve"> </w:t>
      </w:r>
      <w:r w:rsidRPr="003C46A0">
        <w:rPr>
          <w:rFonts w:hint="eastAsia"/>
        </w:rPr>
        <w:t>总</w:t>
      </w:r>
      <w:r>
        <w:rPr>
          <w:rFonts w:hint="eastAsia"/>
        </w:rPr>
        <w:t xml:space="preserve">  </w:t>
      </w:r>
      <w:r w:rsidRPr="003C46A0">
        <w:rPr>
          <w:rFonts w:hint="eastAsia"/>
        </w:rPr>
        <w:t>则</w:t>
      </w:r>
    </w:p>
    <w:p w14:paraId="1C849E76" w14:textId="77777777" w:rsidR="00436C98" w:rsidRPr="003C46A0" w:rsidRDefault="00436C98" w:rsidP="00E1577F">
      <w:pPr>
        <w:pStyle w:val="a8"/>
      </w:pPr>
      <w:r w:rsidRPr="003C46A0">
        <w:rPr>
          <w:rFonts w:hint="eastAsia"/>
        </w:rPr>
        <w:t xml:space="preserve">第一条 </w:t>
      </w:r>
      <w:r>
        <w:rPr>
          <w:rFonts w:hint="eastAsia"/>
        </w:rPr>
        <w:t xml:space="preserve"> </w:t>
      </w:r>
      <w:r w:rsidRPr="003C46A0">
        <w:rPr>
          <w:rFonts w:hint="eastAsia"/>
        </w:rPr>
        <w:t xml:space="preserve">为使学院的仓库管理规范化，保证学院财产物资的安全、完整，根据学院管理要求，结合具体情况，特制定本办法。 </w:t>
      </w:r>
    </w:p>
    <w:p w14:paraId="26BFDC93" w14:textId="77777777" w:rsidR="00436C98" w:rsidRPr="003C46A0" w:rsidRDefault="00436C98" w:rsidP="00E1577F">
      <w:pPr>
        <w:pStyle w:val="a8"/>
      </w:pPr>
      <w:r w:rsidRPr="003C46A0">
        <w:rPr>
          <w:rFonts w:hint="eastAsia"/>
        </w:rPr>
        <w:t xml:space="preserve">第二条 </w:t>
      </w:r>
      <w:r>
        <w:rPr>
          <w:rFonts w:hint="eastAsia"/>
        </w:rPr>
        <w:t xml:space="preserve"> </w:t>
      </w:r>
      <w:r w:rsidRPr="003C46A0">
        <w:rPr>
          <w:rFonts w:hint="eastAsia"/>
        </w:rPr>
        <w:t>仓库管理人员负责物资的入库、出库及保管业务，确保物资的安全、完整。</w:t>
      </w:r>
    </w:p>
    <w:p w14:paraId="297DC6B9" w14:textId="77777777" w:rsidR="00436C98" w:rsidRPr="003C46A0" w:rsidRDefault="00436C98" w:rsidP="00E1577F">
      <w:pPr>
        <w:pStyle w:val="a7"/>
      </w:pPr>
      <w:r w:rsidRPr="003C46A0">
        <w:rPr>
          <w:rFonts w:hint="eastAsia"/>
        </w:rPr>
        <w:t xml:space="preserve">第二章 </w:t>
      </w:r>
      <w:r>
        <w:rPr>
          <w:rFonts w:hint="eastAsia"/>
        </w:rPr>
        <w:t xml:space="preserve"> </w:t>
      </w:r>
      <w:r w:rsidRPr="003C46A0">
        <w:rPr>
          <w:rFonts w:hint="eastAsia"/>
        </w:rPr>
        <w:t>仓库物资的出入库</w:t>
      </w:r>
    </w:p>
    <w:p w14:paraId="593D8072" w14:textId="77777777" w:rsidR="00436C98" w:rsidRPr="003C46A0" w:rsidRDefault="00436C98" w:rsidP="00E1577F">
      <w:pPr>
        <w:pStyle w:val="a8"/>
      </w:pPr>
      <w:r w:rsidRPr="003C46A0">
        <w:rPr>
          <w:rFonts w:hint="eastAsia"/>
        </w:rPr>
        <w:t>第三条  学院各单位所购日常办学用品、教学用品、水电耗材、其他类物资实行先登记入库、后领用制度，由仓库管理员负责办理。</w:t>
      </w:r>
    </w:p>
    <w:p w14:paraId="27757C11" w14:textId="77777777" w:rsidR="00436C98" w:rsidRPr="003C46A0" w:rsidRDefault="00436C98" w:rsidP="00E1577F">
      <w:pPr>
        <w:pStyle w:val="a8"/>
      </w:pPr>
      <w:r w:rsidRPr="003C46A0">
        <w:rPr>
          <w:rFonts w:hint="eastAsia"/>
        </w:rPr>
        <w:t xml:space="preserve">第四条  使用单位申购物资到货后，应及时与库管员联系，通知到货时间、数量、货物品种，并协助做好搬运工作。 </w:t>
      </w:r>
    </w:p>
    <w:p w14:paraId="61256C2B" w14:textId="77777777" w:rsidR="00436C98" w:rsidRPr="003C46A0" w:rsidRDefault="00436C98" w:rsidP="00E1577F">
      <w:pPr>
        <w:pStyle w:val="a8"/>
      </w:pPr>
      <w:r w:rsidRPr="003C46A0">
        <w:rPr>
          <w:rFonts w:hint="eastAsia"/>
        </w:rPr>
        <w:t xml:space="preserve">第五条 </w:t>
      </w:r>
      <w:r w:rsidRPr="003C46A0">
        <w:rPr>
          <w:rFonts w:hint="eastAsia"/>
          <w:color w:val="FF0000"/>
        </w:rPr>
        <w:t xml:space="preserve"> </w:t>
      </w:r>
      <w:r w:rsidRPr="003C46A0">
        <w:rPr>
          <w:rFonts w:hint="eastAsia"/>
        </w:rPr>
        <w:t xml:space="preserve">资产管理部门与使用部门对入库物资必须严格验查货品名称、规格和数量，发现品名、规格、数量与合同或单据不符的不予接收。 </w:t>
      </w:r>
    </w:p>
    <w:p w14:paraId="73B39F36" w14:textId="77777777" w:rsidR="00436C98" w:rsidRPr="003C46A0" w:rsidRDefault="00436C98" w:rsidP="00E1577F">
      <w:pPr>
        <w:pStyle w:val="a8"/>
      </w:pPr>
      <w:r w:rsidRPr="003C46A0">
        <w:rPr>
          <w:rFonts w:hint="eastAsia"/>
        </w:rPr>
        <w:t xml:space="preserve">第六条  经验收入库的物资，库管员负责登记入库单。 </w:t>
      </w:r>
    </w:p>
    <w:p w14:paraId="4CEFC28B" w14:textId="77777777" w:rsidR="00436C98" w:rsidRPr="003C46A0" w:rsidRDefault="00436C98" w:rsidP="00E1577F">
      <w:pPr>
        <w:pStyle w:val="a8"/>
        <w:rPr>
          <w:color w:val="FF0000"/>
        </w:rPr>
      </w:pPr>
      <w:r w:rsidRPr="003C46A0">
        <w:rPr>
          <w:rFonts w:hint="eastAsia"/>
        </w:rPr>
        <w:t>第七条  各部门领用物资，必须在出库单上签字确认。</w:t>
      </w:r>
    </w:p>
    <w:p w14:paraId="250725F0" w14:textId="77777777" w:rsidR="00436C98" w:rsidRPr="003C46A0" w:rsidRDefault="00436C98" w:rsidP="00E1577F">
      <w:pPr>
        <w:pStyle w:val="a8"/>
      </w:pPr>
      <w:r w:rsidRPr="003C46A0">
        <w:rPr>
          <w:rFonts w:hint="eastAsia"/>
        </w:rPr>
        <w:t xml:space="preserve">第八条  对于一切手续不全的提货，库管员有权拒绝发货，并视具体情况报告上级主管。 </w:t>
      </w:r>
    </w:p>
    <w:p w14:paraId="1E47410E" w14:textId="77777777" w:rsidR="00436C98" w:rsidRPr="003C46A0" w:rsidRDefault="00436C98" w:rsidP="00E1577F">
      <w:pPr>
        <w:pStyle w:val="a8"/>
      </w:pPr>
      <w:r w:rsidRPr="003C46A0">
        <w:rPr>
          <w:rFonts w:hint="eastAsia"/>
        </w:rPr>
        <w:lastRenderedPageBreak/>
        <w:t xml:space="preserve">第九条  为提高各单位领用物资工作的计划性及有利于加强仓库物资的管理，定为每周二、五两天办理领取事宜，特殊情况除外。 </w:t>
      </w:r>
    </w:p>
    <w:p w14:paraId="2E9779E6" w14:textId="77777777" w:rsidR="00436C98" w:rsidRPr="003C46A0" w:rsidRDefault="00436C98" w:rsidP="00E1577F">
      <w:pPr>
        <w:pStyle w:val="a7"/>
      </w:pPr>
      <w:r w:rsidRPr="003C46A0">
        <w:rPr>
          <w:rFonts w:hint="eastAsia"/>
        </w:rPr>
        <w:t xml:space="preserve">第三章 </w:t>
      </w:r>
      <w:r>
        <w:rPr>
          <w:rFonts w:hint="eastAsia"/>
        </w:rPr>
        <w:t xml:space="preserve"> </w:t>
      </w:r>
      <w:r w:rsidRPr="003C46A0">
        <w:rPr>
          <w:rFonts w:hint="eastAsia"/>
        </w:rPr>
        <w:t xml:space="preserve">仓库物资的保管 </w:t>
      </w:r>
    </w:p>
    <w:p w14:paraId="042C2ECC" w14:textId="77777777" w:rsidR="00436C98" w:rsidRPr="003C46A0" w:rsidRDefault="00436C98" w:rsidP="00E1577F">
      <w:pPr>
        <w:pStyle w:val="a8"/>
      </w:pPr>
      <w:r w:rsidRPr="003C46A0">
        <w:rPr>
          <w:rFonts w:hint="eastAsia"/>
        </w:rPr>
        <w:t xml:space="preserve">第十条  库管员要及时登记各类物品明细帐，做到日清月结，达到帐实相符，帐帐相符。 </w:t>
      </w:r>
    </w:p>
    <w:p w14:paraId="2E0BEB1A" w14:textId="77777777" w:rsidR="00436C98" w:rsidRPr="003C46A0" w:rsidRDefault="00436C98" w:rsidP="00E1577F">
      <w:pPr>
        <w:pStyle w:val="a8"/>
      </w:pPr>
      <w:r w:rsidRPr="003C46A0">
        <w:rPr>
          <w:rFonts w:hint="eastAsia"/>
        </w:rPr>
        <w:t>第十一条  次月3号前，库管员编制本月物资出入汇总表登记入账。</w:t>
      </w:r>
    </w:p>
    <w:p w14:paraId="1A47179E" w14:textId="77777777" w:rsidR="00436C98" w:rsidRPr="003C46A0" w:rsidRDefault="00436C98" w:rsidP="00E1577F">
      <w:pPr>
        <w:pStyle w:val="a8"/>
      </w:pPr>
      <w:r w:rsidRPr="003C46A0">
        <w:rPr>
          <w:rFonts w:hint="eastAsia"/>
        </w:rPr>
        <w:t xml:space="preserve">第十二条  每月月末，招投标及资产管理部监督库管员盘点实物、编制“库存物资明细表”。发现盈余、短少、残损，查明原因，及时写出书面报告，提出处理意见，报院领导批准。 </w:t>
      </w:r>
    </w:p>
    <w:p w14:paraId="3461D3B4" w14:textId="77777777" w:rsidR="00436C98" w:rsidRPr="003C46A0" w:rsidRDefault="00436C98" w:rsidP="00E1577F">
      <w:pPr>
        <w:pStyle w:val="a8"/>
      </w:pPr>
      <w:r w:rsidRPr="003C46A0">
        <w:rPr>
          <w:rFonts w:hint="eastAsia"/>
        </w:rPr>
        <w:t xml:space="preserve">第十三条  在保证物资供应、合理储备的前提下，力求减少库存量，并对物资的利用、积压物品的处理提出建议。 </w:t>
      </w:r>
    </w:p>
    <w:p w14:paraId="280368EC" w14:textId="77777777" w:rsidR="00436C98" w:rsidRPr="003C46A0" w:rsidRDefault="00436C98" w:rsidP="00E1577F">
      <w:pPr>
        <w:pStyle w:val="a8"/>
      </w:pPr>
      <w:r w:rsidRPr="003C46A0">
        <w:rPr>
          <w:rFonts w:hint="eastAsia"/>
        </w:rPr>
        <w:t>第十四条  根据各种物资的不同种类及其特性，结合仓库条件，合理有序摆放仓库货物，</w:t>
      </w:r>
      <w:r>
        <w:rPr>
          <w:rFonts w:hint="eastAsia"/>
        </w:rPr>
        <w:t>便于</w:t>
      </w:r>
      <w:r w:rsidRPr="003C46A0">
        <w:rPr>
          <w:rFonts w:hint="eastAsia"/>
        </w:rPr>
        <w:t xml:space="preserve">货物的进出和盘存。 </w:t>
      </w:r>
    </w:p>
    <w:p w14:paraId="25DCF8FB" w14:textId="77777777" w:rsidR="00436C98" w:rsidRPr="003C46A0" w:rsidRDefault="00436C98" w:rsidP="00E1577F">
      <w:pPr>
        <w:pStyle w:val="a8"/>
      </w:pPr>
      <w:r w:rsidRPr="003C46A0">
        <w:rPr>
          <w:rFonts w:hint="eastAsia"/>
        </w:rPr>
        <w:t xml:space="preserve">第十五条 </w:t>
      </w:r>
      <w:r>
        <w:rPr>
          <w:rFonts w:hint="eastAsia"/>
        </w:rPr>
        <w:t xml:space="preserve"> </w:t>
      </w:r>
      <w:r w:rsidRPr="003C46A0">
        <w:rPr>
          <w:rFonts w:hint="eastAsia"/>
        </w:rPr>
        <w:t xml:space="preserve">对于易燃、易爆、剧毒等货物，应指定专人管理，并设置明显标志。 </w:t>
      </w:r>
    </w:p>
    <w:p w14:paraId="29488775" w14:textId="77777777" w:rsidR="00436C98" w:rsidRPr="003C46A0" w:rsidRDefault="00436C98" w:rsidP="00E1577F">
      <w:pPr>
        <w:pStyle w:val="a8"/>
      </w:pPr>
      <w:r w:rsidRPr="003C46A0">
        <w:rPr>
          <w:rFonts w:hint="eastAsia"/>
        </w:rPr>
        <w:t xml:space="preserve">第十六条 </w:t>
      </w:r>
      <w:r>
        <w:rPr>
          <w:rFonts w:hint="eastAsia"/>
        </w:rPr>
        <w:t xml:space="preserve"> </w:t>
      </w:r>
      <w:r w:rsidRPr="003C46A0">
        <w:rPr>
          <w:rFonts w:hint="eastAsia"/>
        </w:rPr>
        <w:t xml:space="preserve">严格执行安全工作规定，切实做好防火、防盗工作，保证仓库和物资的安全。 </w:t>
      </w:r>
    </w:p>
    <w:p w14:paraId="5E8157E9" w14:textId="77777777" w:rsidR="00436C98" w:rsidRPr="003C46A0" w:rsidRDefault="00436C98" w:rsidP="00E1577F">
      <w:pPr>
        <w:pStyle w:val="a8"/>
      </w:pPr>
      <w:r w:rsidRPr="003C46A0">
        <w:rPr>
          <w:rFonts w:hint="eastAsia"/>
        </w:rPr>
        <w:t>第十七条  库管员工作调动，在部门主管监督下办理交接手续。</w:t>
      </w:r>
    </w:p>
    <w:p w14:paraId="23167FA1" w14:textId="77777777" w:rsidR="00E1577F" w:rsidRDefault="00E1577F">
      <w:pPr>
        <w:widowControl/>
        <w:jc w:val="left"/>
        <w:rPr>
          <w:rFonts w:ascii="方正黑体_GBK" w:eastAsia="方正黑体_GBK" w:hAnsi="黑体" w:cs="黑体"/>
          <w:color w:val="000000"/>
          <w:sz w:val="32"/>
          <w:szCs w:val="32"/>
        </w:rPr>
      </w:pPr>
      <w:r>
        <w:br w:type="page"/>
      </w:r>
    </w:p>
    <w:p w14:paraId="312B123D" w14:textId="77777777" w:rsidR="00436C98" w:rsidRPr="003C46A0" w:rsidRDefault="00436C98" w:rsidP="00E1577F">
      <w:pPr>
        <w:pStyle w:val="a7"/>
      </w:pPr>
      <w:r w:rsidRPr="003C46A0">
        <w:rPr>
          <w:rFonts w:hint="eastAsia"/>
        </w:rPr>
        <w:lastRenderedPageBreak/>
        <w:t xml:space="preserve">第四章 </w:t>
      </w:r>
      <w:r>
        <w:rPr>
          <w:rFonts w:hint="eastAsia"/>
        </w:rPr>
        <w:t xml:space="preserve"> </w:t>
      </w:r>
      <w:r w:rsidRPr="003C46A0">
        <w:rPr>
          <w:rFonts w:hint="eastAsia"/>
        </w:rPr>
        <w:t>附</w:t>
      </w:r>
      <w:r>
        <w:rPr>
          <w:rFonts w:hint="eastAsia"/>
        </w:rPr>
        <w:t xml:space="preserve">  </w:t>
      </w:r>
      <w:r w:rsidRPr="003C46A0">
        <w:rPr>
          <w:rFonts w:hint="eastAsia"/>
        </w:rPr>
        <w:t xml:space="preserve">则 </w:t>
      </w:r>
    </w:p>
    <w:p w14:paraId="5C678454" w14:textId="77777777" w:rsidR="00436C98" w:rsidRPr="003C46A0" w:rsidRDefault="00436C98" w:rsidP="00E1577F">
      <w:pPr>
        <w:pStyle w:val="a8"/>
      </w:pPr>
      <w:r w:rsidRPr="003C46A0">
        <w:rPr>
          <w:rFonts w:hint="eastAsia"/>
        </w:rPr>
        <w:t xml:space="preserve">第十八条 </w:t>
      </w:r>
      <w:r>
        <w:rPr>
          <w:rFonts w:hint="eastAsia"/>
        </w:rPr>
        <w:t xml:space="preserve"> </w:t>
      </w:r>
      <w:r w:rsidRPr="003C46A0">
        <w:rPr>
          <w:rFonts w:hint="eastAsia"/>
        </w:rPr>
        <w:t>本办法由招投标及资产管理部</w:t>
      </w:r>
      <w:r w:rsidRPr="00334F82">
        <w:rPr>
          <w:rFonts w:hint="eastAsia"/>
        </w:rPr>
        <w:t>负责解释。</w:t>
      </w:r>
    </w:p>
    <w:p w14:paraId="0A4C6003" w14:textId="77777777" w:rsidR="00436C98" w:rsidRDefault="00436C98" w:rsidP="00E1577F">
      <w:pPr>
        <w:pStyle w:val="a8"/>
      </w:pPr>
      <w:r w:rsidRPr="003C46A0">
        <w:rPr>
          <w:rFonts w:hint="eastAsia"/>
        </w:rPr>
        <w:t>第十九条</w:t>
      </w:r>
      <w:r>
        <w:rPr>
          <w:rFonts w:hint="eastAsia"/>
        </w:rPr>
        <w:t xml:space="preserve"> </w:t>
      </w:r>
      <w:r w:rsidRPr="003C46A0">
        <w:rPr>
          <w:rFonts w:hint="eastAsia"/>
        </w:rPr>
        <w:t xml:space="preserve"> 本办法自</w:t>
      </w:r>
      <w:r>
        <w:rPr>
          <w:rFonts w:hint="eastAsia"/>
        </w:rPr>
        <w:t>印发</w:t>
      </w:r>
      <w:r w:rsidRPr="003C46A0">
        <w:rPr>
          <w:rFonts w:hint="eastAsia"/>
        </w:rPr>
        <w:t xml:space="preserve">起执行。 </w:t>
      </w:r>
    </w:p>
    <w:p w14:paraId="2F0C103C" w14:textId="77777777" w:rsidR="00436C98" w:rsidRDefault="00436C98" w:rsidP="00E1577F">
      <w:pPr>
        <w:pStyle w:val="a8"/>
      </w:pPr>
    </w:p>
    <w:p w14:paraId="7CD789A9" w14:textId="77777777" w:rsidR="00436C98" w:rsidRPr="00C75E6B" w:rsidRDefault="00436C98" w:rsidP="00D15A9D">
      <w:pPr>
        <w:pStyle w:val="af1"/>
      </w:pPr>
      <w:r>
        <w:rPr>
          <w:rFonts w:hint="eastAsia"/>
        </w:rPr>
        <w:t xml:space="preserve">2015年5月4日        </w:t>
      </w:r>
    </w:p>
    <w:p w14:paraId="73C91D9D" w14:textId="77777777" w:rsidR="00E1577F" w:rsidRDefault="00E1577F">
      <w:pPr>
        <w:widowControl/>
        <w:jc w:val="left"/>
        <w:rPr>
          <w:rFonts w:ascii="宋体" w:eastAsia="方正小标宋简体" w:hAnsi="宋体"/>
          <w:kern w:val="36"/>
          <w:sz w:val="44"/>
          <w:szCs w:val="44"/>
        </w:rPr>
      </w:pPr>
      <w:r>
        <w:rPr>
          <w:rFonts w:ascii="宋体" w:eastAsia="方正小标宋简体" w:hAnsi="宋体"/>
          <w:b/>
          <w:bCs/>
          <w:kern w:val="36"/>
        </w:rPr>
        <w:br w:type="page"/>
      </w:r>
    </w:p>
    <w:p w14:paraId="05820EBE" w14:textId="77777777" w:rsidR="00E1577F" w:rsidRDefault="00E1577F" w:rsidP="00E1577F">
      <w:pPr>
        <w:pStyle w:val="10"/>
      </w:pPr>
    </w:p>
    <w:p w14:paraId="697C487E" w14:textId="77777777" w:rsidR="00436C98" w:rsidRDefault="00436C98" w:rsidP="00E1577F">
      <w:pPr>
        <w:pStyle w:val="10"/>
        <w:rPr>
          <w:b/>
          <w:bCs/>
        </w:rPr>
      </w:pPr>
      <w:bookmarkStart w:id="118" w:name="_Toc501638783"/>
      <w:r w:rsidRPr="00981E35">
        <w:rPr>
          <w:rFonts w:hint="eastAsia"/>
        </w:rPr>
        <w:t>新乡医学院三全学院</w:t>
      </w:r>
      <w:r w:rsidR="00E1577F">
        <w:rPr>
          <w:rFonts w:hint="eastAsia"/>
          <w:b/>
          <w:bCs/>
        </w:rPr>
        <w:br/>
      </w:r>
      <w:r w:rsidRPr="00981E35">
        <w:rPr>
          <w:rFonts w:hint="eastAsia"/>
        </w:rPr>
        <w:t>教学科研仪器设备维修维护管理办法</w:t>
      </w:r>
      <w:bookmarkEnd w:id="118"/>
    </w:p>
    <w:p w14:paraId="5FF5EFD3" w14:textId="77777777" w:rsidR="00436C98" w:rsidRPr="0044433D" w:rsidRDefault="00436C98" w:rsidP="000F403D">
      <w:pPr>
        <w:pStyle w:val="a6"/>
        <w:spacing w:before="312" w:after="312"/>
      </w:pPr>
      <w:r w:rsidRPr="0044433D">
        <w:rPr>
          <w:rFonts w:hint="eastAsia"/>
        </w:rPr>
        <w:t>院管〔2017〕10号</w:t>
      </w:r>
    </w:p>
    <w:p w14:paraId="78FE5AA0" w14:textId="77777777" w:rsidR="00436C98" w:rsidRPr="00981E35" w:rsidRDefault="00436C98" w:rsidP="00E1577F">
      <w:pPr>
        <w:pStyle w:val="a7"/>
      </w:pPr>
      <w:r w:rsidRPr="00981E35">
        <w:rPr>
          <w:rFonts w:hint="eastAsia"/>
        </w:rPr>
        <w:t xml:space="preserve">第一章  总  则 </w:t>
      </w:r>
    </w:p>
    <w:p w14:paraId="50E79852" w14:textId="77777777" w:rsidR="00436C98" w:rsidRPr="00981E35" w:rsidRDefault="00436C98" w:rsidP="00E1577F">
      <w:pPr>
        <w:pStyle w:val="a8"/>
      </w:pPr>
      <w:r w:rsidRPr="00981E35">
        <w:rPr>
          <w:rFonts w:hint="eastAsia"/>
        </w:rPr>
        <w:t>第一条  教学仪器设备是学校资产的重要组成部分，是保证教学、科研工作顺利进行的物质条件。为加强教学仪器设备维修、维护工作的规范管理，提高教学仪器设备的完好率，充分发挥其使用效益，保障教学、科研工作的正常运行，按照《高等学校实验室工作规程》和教育部《高等学校仪器设备管理办法》（教高〔2000〕9号文件）的有关规定，结合我</w:t>
      </w:r>
      <w:r>
        <w:rPr>
          <w:rFonts w:hint="eastAsia"/>
        </w:rPr>
        <w:t>校</w:t>
      </w:r>
      <w:r w:rsidRPr="00981E35">
        <w:rPr>
          <w:rFonts w:hint="eastAsia"/>
        </w:rPr>
        <w:t>实际</w:t>
      </w:r>
      <w:r>
        <w:rPr>
          <w:rFonts w:hint="eastAsia"/>
        </w:rPr>
        <w:t>，</w:t>
      </w:r>
      <w:r w:rsidRPr="00981E35">
        <w:rPr>
          <w:rFonts w:hint="eastAsia"/>
        </w:rPr>
        <w:t xml:space="preserve">制定本办法。 </w:t>
      </w:r>
    </w:p>
    <w:p w14:paraId="5FCB66B7" w14:textId="77777777" w:rsidR="00436C98" w:rsidRPr="00981E35" w:rsidRDefault="00436C98" w:rsidP="00E1577F">
      <w:pPr>
        <w:pStyle w:val="a8"/>
      </w:pPr>
      <w:r w:rsidRPr="00981E35">
        <w:rPr>
          <w:rFonts w:hint="eastAsia"/>
        </w:rPr>
        <w:t>第二条  教学仪器设备维修维护</w:t>
      </w:r>
      <w:r w:rsidRPr="00981E35">
        <w:rPr>
          <w:rFonts w:hint="eastAsia"/>
          <w:szCs w:val="30"/>
        </w:rPr>
        <w:t>坚持</w:t>
      </w:r>
      <w:r w:rsidRPr="00981E35">
        <w:rPr>
          <w:rFonts w:hint="eastAsia"/>
        </w:rPr>
        <w:t>“保证教学、服务科研”的原则，实行统一领导、归口管理、分级负责</w:t>
      </w:r>
      <w:r>
        <w:rPr>
          <w:rFonts w:hint="eastAsia"/>
        </w:rPr>
        <w:t>、</w:t>
      </w:r>
      <w:r w:rsidRPr="00981E35">
        <w:rPr>
          <w:rFonts w:hint="eastAsia"/>
        </w:rPr>
        <w:t xml:space="preserve">责任到人。资产管理部和教务部(实验室管理科)共同监督并具体组织落实。 </w:t>
      </w:r>
    </w:p>
    <w:p w14:paraId="19306E06" w14:textId="77777777" w:rsidR="00436C98" w:rsidRPr="00981E35" w:rsidRDefault="00436C98" w:rsidP="00E1577F">
      <w:pPr>
        <w:pStyle w:val="a8"/>
      </w:pPr>
      <w:r w:rsidRPr="00981E35">
        <w:rPr>
          <w:rFonts w:hint="eastAsia"/>
        </w:rPr>
        <w:t>第三条  仪器设备维修是</w:t>
      </w:r>
      <w:r>
        <w:rPr>
          <w:rFonts w:hint="eastAsia"/>
        </w:rPr>
        <w:t>一项</w:t>
      </w:r>
      <w:r w:rsidRPr="00981E35">
        <w:rPr>
          <w:rFonts w:hint="eastAsia"/>
        </w:rPr>
        <w:t>综合性、技术性</w:t>
      </w:r>
      <w:r>
        <w:rPr>
          <w:rFonts w:hint="eastAsia"/>
        </w:rPr>
        <w:t>较强</w:t>
      </w:r>
      <w:r w:rsidRPr="00981E35">
        <w:rPr>
          <w:rFonts w:hint="eastAsia"/>
        </w:rPr>
        <w:t>的工作。我校仪器设备的维修工作,原则上应依靠本单位的维修力量来解决，力争做到小修不出实验室</w:t>
      </w:r>
      <w:r>
        <w:rPr>
          <w:rFonts w:hint="eastAsia"/>
        </w:rPr>
        <w:t>、</w:t>
      </w:r>
      <w:r w:rsidRPr="00981E35">
        <w:rPr>
          <w:rFonts w:hint="eastAsia"/>
        </w:rPr>
        <w:t>中修不出学校。本单位确无能力维修的仪器设备由使用保管人按程序提出申请，经资产管理部批准后可委托专业人员维修</w:t>
      </w:r>
      <w:r>
        <w:rPr>
          <w:rFonts w:hint="eastAsia"/>
        </w:rPr>
        <w:t>；</w:t>
      </w:r>
      <w:r w:rsidRPr="00981E35">
        <w:rPr>
          <w:rFonts w:hint="eastAsia"/>
        </w:rPr>
        <w:t xml:space="preserve">大型精密、贵重仪器设备的维修由资产管理部管理人员根据情况会同生产厂家或聘请有关专家进行外部维修。 </w:t>
      </w:r>
    </w:p>
    <w:p w14:paraId="71F99319" w14:textId="77777777" w:rsidR="00436C98" w:rsidRPr="00981E35" w:rsidRDefault="00436C98" w:rsidP="00E1577F">
      <w:pPr>
        <w:pStyle w:val="a7"/>
      </w:pPr>
      <w:r w:rsidRPr="00981E35">
        <w:rPr>
          <w:rFonts w:hint="eastAsia"/>
        </w:rPr>
        <w:lastRenderedPageBreak/>
        <w:t>第二章  管理职责</w:t>
      </w:r>
    </w:p>
    <w:p w14:paraId="0E8D2BC2" w14:textId="77777777" w:rsidR="00436C98" w:rsidRPr="00981E35" w:rsidRDefault="00436C98" w:rsidP="00E1577F">
      <w:pPr>
        <w:pStyle w:val="a8"/>
      </w:pPr>
      <w:r w:rsidRPr="00981E35">
        <w:rPr>
          <w:rFonts w:hint="eastAsia"/>
        </w:rPr>
        <w:t>第四条  仪器设备维修维护工作实行学校及使用单位两级管理。</w:t>
      </w:r>
    </w:p>
    <w:p w14:paraId="58D466C0" w14:textId="77777777" w:rsidR="00436C98" w:rsidRPr="00981E35" w:rsidRDefault="00436C98" w:rsidP="00E1577F">
      <w:pPr>
        <w:pStyle w:val="a8"/>
      </w:pPr>
      <w:r w:rsidRPr="00981E35">
        <w:rPr>
          <w:rFonts w:hint="eastAsia"/>
        </w:rPr>
        <w:t>第五条  资产管理部职责</w:t>
      </w:r>
    </w:p>
    <w:p w14:paraId="6776B335" w14:textId="77777777" w:rsidR="00436C98" w:rsidRPr="00981E35" w:rsidRDefault="00436C98" w:rsidP="00E1577F">
      <w:pPr>
        <w:pStyle w:val="a8"/>
      </w:pPr>
      <w:r>
        <w:rPr>
          <w:rFonts w:hint="eastAsia"/>
        </w:rPr>
        <w:t>1.</w:t>
      </w:r>
      <w:r w:rsidRPr="00981E35">
        <w:t>设立教学设备</w:t>
      </w:r>
      <w:r w:rsidRPr="00981E35">
        <w:rPr>
          <w:rFonts w:hint="eastAsia"/>
        </w:rPr>
        <w:t>管理专岗，负责学校仪器设备维护维修制度</w:t>
      </w:r>
      <w:r>
        <w:rPr>
          <w:rFonts w:hint="eastAsia"/>
        </w:rPr>
        <w:t>的</w:t>
      </w:r>
      <w:r w:rsidRPr="00981E35">
        <w:rPr>
          <w:rFonts w:hint="eastAsia"/>
        </w:rPr>
        <w:t>建立和完善</w:t>
      </w:r>
      <w:r>
        <w:rPr>
          <w:rFonts w:hint="eastAsia"/>
        </w:rPr>
        <w:t>；</w:t>
      </w:r>
    </w:p>
    <w:p w14:paraId="4FC5E1D4" w14:textId="77777777" w:rsidR="00436C98" w:rsidRPr="00981E35" w:rsidRDefault="00436C98" w:rsidP="00E1577F">
      <w:pPr>
        <w:pStyle w:val="a8"/>
      </w:pPr>
      <w:r>
        <w:rPr>
          <w:rFonts w:hint="eastAsia"/>
        </w:rPr>
        <w:t>2.</w:t>
      </w:r>
      <w:r w:rsidRPr="00981E35">
        <w:t>拟定年度教学实验仪器设备管理</w:t>
      </w:r>
      <w:r w:rsidRPr="00981E35">
        <w:rPr>
          <w:rFonts w:hint="eastAsia"/>
        </w:rPr>
        <w:t>工作</w:t>
      </w:r>
      <w:r w:rsidRPr="00981E35">
        <w:t>计划；</w:t>
      </w:r>
    </w:p>
    <w:p w14:paraId="7575593B" w14:textId="77777777" w:rsidR="00436C98" w:rsidRPr="00981E35" w:rsidRDefault="00436C98" w:rsidP="00E1577F">
      <w:pPr>
        <w:pStyle w:val="a8"/>
      </w:pPr>
      <w:r>
        <w:rPr>
          <w:rFonts w:hint="eastAsia"/>
        </w:rPr>
        <w:t>3.</w:t>
      </w:r>
      <w:r w:rsidRPr="00981E35">
        <w:t>建立健全仪器设备的技术维修统计与登记制度；</w:t>
      </w:r>
    </w:p>
    <w:p w14:paraId="31ED16C2" w14:textId="77777777" w:rsidR="00436C98" w:rsidRPr="00981E35" w:rsidRDefault="00436C98" w:rsidP="00E1577F">
      <w:pPr>
        <w:pStyle w:val="a8"/>
      </w:pPr>
      <w:r>
        <w:rPr>
          <w:rFonts w:hint="eastAsia"/>
        </w:rPr>
        <w:t>4.负责</w:t>
      </w:r>
      <w:r w:rsidRPr="00981E35">
        <w:t>仪器设备技术维修的方案审核、技术指导、维修督促、质量</w:t>
      </w:r>
      <w:r w:rsidRPr="00981E35">
        <w:rPr>
          <w:rFonts w:hint="eastAsia"/>
        </w:rPr>
        <w:t>检查等管理工作；</w:t>
      </w:r>
      <w:r w:rsidRPr="00981E35">
        <w:t xml:space="preserve"> </w:t>
      </w:r>
    </w:p>
    <w:p w14:paraId="6F8EE0B9" w14:textId="77777777" w:rsidR="00436C98" w:rsidRPr="00981E35" w:rsidRDefault="00436C98" w:rsidP="00E1577F">
      <w:pPr>
        <w:pStyle w:val="a8"/>
      </w:pPr>
      <w:r>
        <w:rPr>
          <w:rFonts w:hint="eastAsia"/>
        </w:rPr>
        <w:t>5.</w:t>
      </w:r>
      <w:r w:rsidRPr="00981E35">
        <w:rPr>
          <w:rFonts w:hint="eastAsia"/>
        </w:rPr>
        <w:t>负责组建和管理校内兼职维修团队</w:t>
      </w:r>
      <w:r>
        <w:rPr>
          <w:rFonts w:hint="eastAsia"/>
        </w:rPr>
        <w:t>、安</w:t>
      </w:r>
      <w:r w:rsidRPr="00AA527F">
        <w:rPr>
          <w:rFonts w:hint="eastAsia"/>
        </w:rPr>
        <w:t>排维修及外联、</w:t>
      </w:r>
      <w:r w:rsidRPr="00981E35">
        <w:rPr>
          <w:rFonts w:hint="eastAsia"/>
        </w:rPr>
        <w:t>组织开展仪器设备维修服务工作；</w:t>
      </w:r>
    </w:p>
    <w:p w14:paraId="575007A6" w14:textId="77777777" w:rsidR="00436C98" w:rsidRPr="00981E35" w:rsidRDefault="00436C98" w:rsidP="00E1577F">
      <w:pPr>
        <w:pStyle w:val="a8"/>
      </w:pPr>
      <w:r>
        <w:rPr>
          <w:rFonts w:hint="eastAsia"/>
        </w:rPr>
        <w:t>6.</w:t>
      </w:r>
      <w:r w:rsidRPr="00981E35">
        <w:rPr>
          <w:rFonts w:hint="eastAsia"/>
        </w:rPr>
        <w:t>参与新购仪器设备的质量检查验收；</w:t>
      </w:r>
      <w:r w:rsidRPr="00981E35">
        <w:t xml:space="preserve"> </w:t>
      </w:r>
    </w:p>
    <w:p w14:paraId="3442619E" w14:textId="77777777" w:rsidR="00436C98" w:rsidRPr="00981E35" w:rsidRDefault="00436C98" w:rsidP="00E1577F">
      <w:pPr>
        <w:pStyle w:val="a8"/>
      </w:pPr>
      <w:r>
        <w:rPr>
          <w:rFonts w:hint="eastAsia"/>
        </w:rPr>
        <w:t>7.</w:t>
      </w:r>
      <w:r w:rsidRPr="00981E35">
        <w:rPr>
          <w:rFonts w:hint="eastAsia"/>
        </w:rPr>
        <w:t xml:space="preserve">组织拟报废仪器设备的技术鉴定； </w:t>
      </w:r>
    </w:p>
    <w:p w14:paraId="71A7BCF7" w14:textId="77777777" w:rsidR="00436C98" w:rsidRPr="00981E35" w:rsidRDefault="00436C98" w:rsidP="00E1577F">
      <w:pPr>
        <w:pStyle w:val="a8"/>
      </w:pPr>
      <w:r>
        <w:rPr>
          <w:rFonts w:hint="eastAsia"/>
        </w:rPr>
        <w:t>8.</w:t>
      </w:r>
      <w:r w:rsidRPr="00981E35">
        <w:rPr>
          <w:rFonts w:hint="eastAsia"/>
        </w:rPr>
        <w:t>与教务部实验室管理科共同负责实验室设备定期评估检查。</w:t>
      </w:r>
      <w:r w:rsidRPr="00981E35">
        <w:t xml:space="preserve"> </w:t>
      </w:r>
    </w:p>
    <w:p w14:paraId="4B095660" w14:textId="77777777" w:rsidR="00436C98" w:rsidRPr="00981E35" w:rsidRDefault="00436C98" w:rsidP="00E1577F">
      <w:pPr>
        <w:pStyle w:val="a8"/>
      </w:pPr>
      <w:r w:rsidRPr="00981E35">
        <w:rPr>
          <w:rFonts w:hint="eastAsia"/>
        </w:rPr>
        <w:t>第六条  使用单位职责</w:t>
      </w:r>
    </w:p>
    <w:p w14:paraId="40438A73" w14:textId="77777777" w:rsidR="00436C98" w:rsidRPr="00981E35" w:rsidRDefault="00436C98" w:rsidP="00E1577F">
      <w:pPr>
        <w:pStyle w:val="a8"/>
      </w:pPr>
      <w:r>
        <w:rPr>
          <w:rFonts w:hint="eastAsia"/>
        </w:rPr>
        <w:t>1.</w:t>
      </w:r>
      <w:r w:rsidRPr="00981E35">
        <w:rPr>
          <w:rFonts w:hint="eastAsia"/>
        </w:rPr>
        <w:t>严格执行学校仪器设备使用及日常维护保养制度；</w:t>
      </w:r>
    </w:p>
    <w:p w14:paraId="7A2334FE" w14:textId="77777777" w:rsidR="00436C98" w:rsidRPr="00981E35" w:rsidRDefault="00436C98" w:rsidP="00E1577F">
      <w:pPr>
        <w:pStyle w:val="a8"/>
      </w:pPr>
      <w:r>
        <w:rPr>
          <w:rFonts w:hint="eastAsia"/>
        </w:rPr>
        <w:t>2.</w:t>
      </w:r>
      <w:r w:rsidRPr="00981E35">
        <w:rPr>
          <w:rFonts w:hint="eastAsia"/>
        </w:rPr>
        <w:t>制定部门仪器设备维护保养制度、仪器设备使用状况和维修维护登记制度</w:t>
      </w:r>
      <w:r>
        <w:rPr>
          <w:rFonts w:hint="eastAsia"/>
        </w:rPr>
        <w:t>、</w:t>
      </w:r>
      <w:r w:rsidRPr="00981E35">
        <w:rPr>
          <w:rFonts w:hint="eastAsia"/>
        </w:rPr>
        <w:t>技术档案管理制度</w:t>
      </w:r>
      <w:r>
        <w:rPr>
          <w:rFonts w:hint="eastAsia"/>
        </w:rPr>
        <w:t>；</w:t>
      </w:r>
    </w:p>
    <w:p w14:paraId="33B4DE99" w14:textId="77777777" w:rsidR="00436C98" w:rsidRPr="00981E35" w:rsidRDefault="00436C98" w:rsidP="00E1577F">
      <w:pPr>
        <w:pStyle w:val="a8"/>
      </w:pPr>
      <w:r>
        <w:rPr>
          <w:rFonts w:hint="eastAsia"/>
        </w:rPr>
        <w:t>3.</w:t>
      </w:r>
      <w:r w:rsidRPr="00981E35">
        <w:rPr>
          <w:rFonts w:hint="eastAsia"/>
        </w:rPr>
        <w:t>对精密、特种、大型仪器设备要指定专门管理人员</w:t>
      </w:r>
      <w:r>
        <w:rPr>
          <w:rFonts w:hint="eastAsia"/>
        </w:rPr>
        <w:t>，</w:t>
      </w:r>
      <w:r w:rsidRPr="00981E35">
        <w:rPr>
          <w:rFonts w:hint="eastAsia"/>
        </w:rPr>
        <w:t>管理人员</w:t>
      </w:r>
      <w:r>
        <w:rPr>
          <w:rFonts w:hint="eastAsia"/>
        </w:rPr>
        <w:t>应</w:t>
      </w:r>
      <w:r w:rsidRPr="00981E35">
        <w:rPr>
          <w:rFonts w:hint="eastAsia"/>
        </w:rPr>
        <w:t>定期对仪器设备进行检修、保养、维护，并做</w:t>
      </w:r>
      <w:r>
        <w:rPr>
          <w:rFonts w:hint="eastAsia"/>
        </w:rPr>
        <w:t>好</w:t>
      </w:r>
      <w:r w:rsidRPr="00981E35">
        <w:rPr>
          <w:rFonts w:hint="eastAsia"/>
        </w:rPr>
        <w:t>详细记录；使用人员</w:t>
      </w:r>
      <w:r>
        <w:rPr>
          <w:rFonts w:hint="eastAsia"/>
        </w:rPr>
        <w:t>须</w:t>
      </w:r>
      <w:r w:rsidRPr="00981E35">
        <w:rPr>
          <w:rFonts w:hint="eastAsia"/>
        </w:rPr>
        <w:t>按规定填写使用登记，以备后查</w:t>
      </w:r>
      <w:r>
        <w:rPr>
          <w:rFonts w:hint="eastAsia"/>
        </w:rPr>
        <w:t>；</w:t>
      </w:r>
    </w:p>
    <w:p w14:paraId="3CCC63D5" w14:textId="77777777" w:rsidR="00436C98" w:rsidRDefault="00436C98" w:rsidP="00E1577F">
      <w:pPr>
        <w:pStyle w:val="a8"/>
      </w:pPr>
      <w:r>
        <w:rPr>
          <w:rFonts w:hint="eastAsia"/>
        </w:rPr>
        <w:lastRenderedPageBreak/>
        <w:t>4.</w:t>
      </w:r>
      <w:r w:rsidRPr="00981E35">
        <w:rPr>
          <w:rFonts w:hint="eastAsia"/>
        </w:rPr>
        <w:t>设专人负责建立、保管仪器设备技术档案</w:t>
      </w:r>
      <w:r>
        <w:rPr>
          <w:rFonts w:hint="eastAsia"/>
        </w:rPr>
        <w:t>（</w:t>
      </w:r>
      <w:r w:rsidRPr="00981E35">
        <w:rPr>
          <w:rFonts w:hint="eastAsia"/>
        </w:rPr>
        <w:t>包</w:t>
      </w:r>
      <w:r>
        <w:rPr>
          <w:rFonts w:hint="eastAsia"/>
        </w:rPr>
        <w:t>含</w:t>
      </w:r>
      <w:r w:rsidRPr="00981E35">
        <w:rPr>
          <w:rFonts w:hint="eastAsia"/>
        </w:rPr>
        <w:t>产品合格</w:t>
      </w:r>
    </w:p>
    <w:p w14:paraId="081EAA77" w14:textId="77777777" w:rsidR="00436C98" w:rsidRPr="00981E35" w:rsidRDefault="00436C98" w:rsidP="00E1577F">
      <w:pPr>
        <w:pStyle w:val="a8"/>
      </w:pPr>
      <w:r w:rsidRPr="00981E35">
        <w:rPr>
          <w:rFonts w:hint="eastAsia"/>
        </w:rPr>
        <w:t>证、使用说明书、 线路图和保修卡、验收手续等技术资料</w:t>
      </w:r>
      <w:r>
        <w:rPr>
          <w:rFonts w:hint="eastAsia"/>
        </w:rPr>
        <w:t>）；</w:t>
      </w:r>
    </w:p>
    <w:p w14:paraId="1B7E40AB" w14:textId="77777777" w:rsidR="00436C98" w:rsidRPr="00981E35" w:rsidRDefault="00436C98" w:rsidP="00E1577F">
      <w:pPr>
        <w:pStyle w:val="a8"/>
      </w:pPr>
      <w:r>
        <w:rPr>
          <w:rFonts w:hint="eastAsia"/>
          <w:szCs w:val="30"/>
        </w:rPr>
        <w:t>5.</w:t>
      </w:r>
      <w:r w:rsidRPr="00981E35">
        <w:rPr>
          <w:rFonts w:hint="eastAsia"/>
          <w:szCs w:val="30"/>
        </w:rPr>
        <w:t>定期申报维修统计计划并作好相关准备</w:t>
      </w:r>
      <w:r>
        <w:rPr>
          <w:rFonts w:hint="eastAsia"/>
          <w:szCs w:val="30"/>
        </w:rPr>
        <w:t>、</w:t>
      </w:r>
      <w:r w:rsidRPr="00981E35">
        <w:rPr>
          <w:rFonts w:hint="eastAsia"/>
          <w:szCs w:val="30"/>
        </w:rPr>
        <w:t>协助工作。</w:t>
      </w:r>
    </w:p>
    <w:p w14:paraId="5583A4C1" w14:textId="77777777" w:rsidR="00436C98" w:rsidRPr="00981E35" w:rsidRDefault="00436C98" w:rsidP="00E1577F">
      <w:pPr>
        <w:pStyle w:val="a7"/>
      </w:pPr>
      <w:r w:rsidRPr="00981E35">
        <w:rPr>
          <w:rFonts w:hint="eastAsia"/>
        </w:rPr>
        <w:t>第三章  维护保养业务</w:t>
      </w:r>
    </w:p>
    <w:p w14:paraId="365468A4" w14:textId="77777777" w:rsidR="00436C98" w:rsidRPr="00981E35" w:rsidRDefault="00436C98" w:rsidP="00E1577F">
      <w:pPr>
        <w:pStyle w:val="a8"/>
      </w:pPr>
      <w:r w:rsidRPr="00981E35">
        <w:rPr>
          <w:rFonts w:hint="eastAsia"/>
        </w:rPr>
        <w:t xml:space="preserve">第七条 仪器设备维护保养及定期检修工作范围 </w:t>
      </w:r>
    </w:p>
    <w:p w14:paraId="5F3F1DF7" w14:textId="77777777" w:rsidR="00436C98" w:rsidRPr="00981E35" w:rsidRDefault="00436C98" w:rsidP="00E1577F">
      <w:pPr>
        <w:pStyle w:val="a8"/>
      </w:pPr>
      <w:r>
        <w:rPr>
          <w:rFonts w:hint="eastAsia"/>
        </w:rPr>
        <w:t>1.</w:t>
      </w:r>
      <w:r w:rsidRPr="00981E35">
        <w:rPr>
          <w:rFonts w:hint="eastAsia"/>
        </w:rPr>
        <w:t>仪器设备的外观检查及其附件、配件的清洁、上油、防腐和干燥防潮等。</w:t>
      </w:r>
    </w:p>
    <w:p w14:paraId="136D6406" w14:textId="77777777" w:rsidR="00436C98" w:rsidRPr="00981E35" w:rsidRDefault="00436C98" w:rsidP="00E1577F">
      <w:pPr>
        <w:pStyle w:val="a8"/>
      </w:pPr>
      <w:r>
        <w:rPr>
          <w:rFonts w:hint="eastAsia"/>
        </w:rPr>
        <w:t>2.</w:t>
      </w:r>
      <w:r w:rsidRPr="00981E35">
        <w:rPr>
          <w:rFonts w:hint="eastAsia"/>
        </w:rPr>
        <w:t xml:space="preserve">更换易损件：更换灯泡、连线、保险管（丝）、旋钮、开关及介质等易耗件。 </w:t>
      </w:r>
    </w:p>
    <w:p w14:paraId="66A3051B" w14:textId="77777777" w:rsidR="00436C98" w:rsidRPr="00981E35" w:rsidRDefault="00436C98" w:rsidP="00E1577F">
      <w:pPr>
        <w:pStyle w:val="a8"/>
      </w:pPr>
      <w:r w:rsidRPr="00981E35">
        <w:rPr>
          <w:rFonts w:hint="eastAsia"/>
        </w:rPr>
        <w:t>3</w:t>
      </w:r>
      <w:r>
        <w:rPr>
          <w:rFonts w:hint="eastAsia"/>
        </w:rPr>
        <w:t>.</w:t>
      </w:r>
      <w:r w:rsidRPr="00981E35">
        <w:rPr>
          <w:rFonts w:hint="eastAsia"/>
        </w:rPr>
        <w:t xml:space="preserve">功能检查：计算机系统维护和相关软件的安装调试，仪器设备的简单调校等。 </w:t>
      </w:r>
    </w:p>
    <w:p w14:paraId="1707CF3A" w14:textId="77777777" w:rsidR="00436C98" w:rsidRPr="00981E35" w:rsidRDefault="00436C98" w:rsidP="00E1577F">
      <w:pPr>
        <w:pStyle w:val="a8"/>
      </w:pPr>
      <w:r w:rsidRPr="00981E35">
        <w:rPr>
          <w:rFonts w:hint="eastAsia"/>
        </w:rPr>
        <w:t>4</w:t>
      </w:r>
      <w:r>
        <w:rPr>
          <w:rFonts w:hint="eastAsia"/>
        </w:rPr>
        <w:t>.</w:t>
      </w:r>
      <w:r w:rsidRPr="00981E35">
        <w:rPr>
          <w:rFonts w:hint="eastAsia"/>
        </w:rPr>
        <w:t xml:space="preserve">定期对机械、电气等进行安全检查。 </w:t>
      </w:r>
    </w:p>
    <w:p w14:paraId="21A5A58F" w14:textId="77777777" w:rsidR="00436C98" w:rsidRPr="00981E35" w:rsidRDefault="00436C98" w:rsidP="00E1577F">
      <w:pPr>
        <w:pStyle w:val="a8"/>
      </w:pPr>
      <w:r w:rsidRPr="00981E35">
        <w:rPr>
          <w:rFonts w:hint="eastAsia"/>
        </w:rPr>
        <w:t>第八条  仪器设备维护检修工作，分为日常保养和定期保养两类。</w:t>
      </w:r>
    </w:p>
    <w:p w14:paraId="6ACD2F58" w14:textId="77777777" w:rsidR="00436C98" w:rsidRPr="00981E35" w:rsidRDefault="00436C98" w:rsidP="00E1577F">
      <w:pPr>
        <w:pStyle w:val="a8"/>
      </w:pPr>
      <w:r w:rsidRPr="00981E35">
        <w:rPr>
          <w:rFonts w:hint="eastAsia"/>
        </w:rPr>
        <w:t>第九条  日常保养主要由设备使用人员负责，主要应做到：保持仪器表面清洁，使用前应检查电压、电源或稳压装置是否正常，在使用的过程中注意观察仪器的功能、性能是否正常并及时填写使用记录，按要求加注润滑油或保养液，仪器设备发生故障时，除做好必要的记录外，要及时通知维修人员，不得私自拆卸。</w:t>
      </w:r>
    </w:p>
    <w:p w14:paraId="5C9E3F59" w14:textId="77777777" w:rsidR="00436C98" w:rsidRPr="00981E35" w:rsidRDefault="00436C98" w:rsidP="00E1577F">
      <w:pPr>
        <w:pStyle w:val="a8"/>
      </w:pPr>
      <w:r w:rsidRPr="00981E35">
        <w:rPr>
          <w:rFonts w:hint="eastAsia"/>
        </w:rPr>
        <w:t>第十条  定期保养应根据仪器设备的性能要求，对仪器设备进行定期除尘和清洁，并进行性能检测，及时检查和更换易损部件，检查设备的稳压状况和接地情况是否良好等。</w:t>
      </w:r>
    </w:p>
    <w:p w14:paraId="3DF12741" w14:textId="77777777" w:rsidR="00436C98" w:rsidRDefault="00436C98" w:rsidP="00E1577F">
      <w:pPr>
        <w:pStyle w:val="a8"/>
      </w:pPr>
      <w:r w:rsidRPr="00981E35">
        <w:rPr>
          <w:rFonts w:hint="eastAsia"/>
        </w:rPr>
        <w:lastRenderedPageBreak/>
        <w:t>第十一条  仪器设备的日常维护和一般维修工作由使用单</w:t>
      </w:r>
    </w:p>
    <w:p w14:paraId="677BADFF" w14:textId="77777777" w:rsidR="00436C98" w:rsidRPr="00981E35" w:rsidRDefault="00436C98" w:rsidP="00E1577F">
      <w:pPr>
        <w:pStyle w:val="a8"/>
      </w:pPr>
      <w:r w:rsidRPr="00981E35">
        <w:rPr>
          <w:rFonts w:hint="eastAsia"/>
        </w:rPr>
        <w:t>位负责。设备指定管理人员具体负责维护工作，兼职维修人员给予指导、帮助。</w:t>
      </w:r>
    </w:p>
    <w:p w14:paraId="0ECEF11F" w14:textId="77777777" w:rsidR="00436C98" w:rsidRPr="00981E35" w:rsidRDefault="00436C98" w:rsidP="00E1577F">
      <w:pPr>
        <w:pStyle w:val="a8"/>
      </w:pPr>
      <w:r w:rsidRPr="00981E35">
        <w:rPr>
          <w:rFonts w:hint="eastAsia"/>
        </w:rPr>
        <w:t>第十二条  管理人员应按照设备说明书或一般设备维护惯例进行定期的维护</w:t>
      </w:r>
      <w:r>
        <w:rPr>
          <w:rFonts w:hint="eastAsia"/>
        </w:rPr>
        <w:t>、</w:t>
      </w:r>
      <w:r w:rsidRPr="00981E35">
        <w:rPr>
          <w:rFonts w:hint="eastAsia"/>
        </w:rPr>
        <w:t>检修,</w:t>
      </w:r>
      <w:r>
        <w:rPr>
          <w:rFonts w:hint="eastAsia"/>
        </w:rPr>
        <w:t>以</w:t>
      </w:r>
      <w:r w:rsidRPr="00981E35">
        <w:rPr>
          <w:rFonts w:hint="eastAsia"/>
        </w:rPr>
        <w:t>提高仪器设备的完好率。每学期开学前一个月应完成全部设备维护，确保教学活动顺利进行。</w:t>
      </w:r>
    </w:p>
    <w:p w14:paraId="3404F1CD" w14:textId="77777777" w:rsidR="00436C98" w:rsidRPr="00981E35" w:rsidRDefault="00436C98" w:rsidP="00E1577F">
      <w:pPr>
        <w:pStyle w:val="a8"/>
      </w:pPr>
      <w:r w:rsidRPr="00981E35">
        <w:rPr>
          <w:rFonts w:hint="eastAsia"/>
        </w:rPr>
        <w:t>第十三条  技术人员应不断钻研业务，对普通仪器设备的一般性故障应能够自主维修，充分发挥仪器设备的</w:t>
      </w:r>
      <w:r>
        <w:rPr>
          <w:rFonts w:hint="eastAsia"/>
        </w:rPr>
        <w:t>使用</w:t>
      </w:r>
      <w:r w:rsidRPr="00981E35">
        <w:rPr>
          <w:rFonts w:hint="eastAsia"/>
        </w:rPr>
        <w:t>效能。</w:t>
      </w:r>
    </w:p>
    <w:p w14:paraId="3CBD2083" w14:textId="77777777" w:rsidR="00436C98" w:rsidRPr="00981E35" w:rsidRDefault="00436C98" w:rsidP="00E1577F">
      <w:pPr>
        <w:pStyle w:val="a8"/>
      </w:pPr>
      <w:r w:rsidRPr="00981E35">
        <w:rPr>
          <w:rFonts w:hint="eastAsia"/>
        </w:rPr>
        <w:t>第十四条  一般性维修的零配件由使用单位提出申请，经主管部门审核批准后到资产管理部领取。资产管理部仓库需申购储备一些常规备件，</w:t>
      </w:r>
      <w:r>
        <w:rPr>
          <w:rFonts w:hint="eastAsia"/>
        </w:rPr>
        <w:t>以</w:t>
      </w:r>
      <w:r w:rsidRPr="00981E35">
        <w:rPr>
          <w:rFonts w:hint="eastAsia"/>
        </w:rPr>
        <w:t>便于应急领用。</w:t>
      </w:r>
    </w:p>
    <w:p w14:paraId="3E950FAA" w14:textId="77777777" w:rsidR="00436C98" w:rsidRPr="00981E35" w:rsidRDefault="00436C98" w:rsidP="00E1577F">
      <w:pPr>
        <w:pStyle w:val="a8"/>
      </w:pPr>
      <w:r w:rsidRPr="00981E35">
        <w:rPr>
          <w:rFonts w:hint="eastAsia"/>
        </w:rPr>
        <w:t>第十五条  维护要做好维护检修记录，包括:</w:t>
      </w:r>
    </w:p>
    <w:p w14:paraId="7786D0EF" w14:textId="77777777" w:rsidR="00436C98" w:rsidRPr="00981E35" w:rsidRDefault="00436C98" w:rsidP="00E1577F">
      <w:pPr>
        <w:pStyle w:val="a8"/>
      </w:pPr>
      <w:r w:rsidRPr="00981E35">
        <w:t>1.故障发现时间、故障现象</w:t>
      </w:r>
      <w:r>
        <w:rPr>
          <w:rFonts w:hint="eastAsia"/>
        </w:rPr>
        <w:t>；</w:t>
      </w:r>
    </w:p>
    <w:p w14:paraId="0A0A5B69" w14:textId="77777777" w:rsidR="00436C98" w:rsidRPr="00981E35" w:rsidRDefault="00436C98" w:rsidP="00E1577F">
      <w:pPr>
        <w:pStyle w:val="a8"/>
      </w:pPr>
      <w:r w:rsidRPr="00981E35">
        <w:t>2.维护内容、更换元器件情况</w:t>
      </w:r>
      <w:r>
        <w:rPr>
          <w:rFonts w:hint="eastAsia"/>
        </w:rPr>
        <w:t>；</w:t>
      </w:r>
    </w:p>
    <w:p w14:paraId="4A6184EA" w14:textId="77777777" w:rsidR="00436C98" w:rsidRPr="00981E35" w:rsidRDefault="00436C98" w:rsidP="00E1577F">
      <w:pPr>
        <w:pStyle w:val="a8"/>
      </w:pPr>
      <w:r w:rsidRPr="00981E35">
        <w:t>3.维护后主要技术状况、验收(使用)人签名</w:t>
      </w:r>
      <w:r>
        <w:rPr>
          <w:rFonts w:hint="eastAsia"/>
        </w:rPr>
        <w:t>；</w:t>
      </w:r>
    </w:p>
    <w:p w14:paraId="1A34E093" w14:textId="77777777" w:rsidR="00436C98" w:rsidRPr="00981E35" w:rsidRDefault="00436C98" w:rsidP="00E1577F">
      <w:pPr>
        <w:pStyle w:val="a8"/>
      </w:pPr>
      <w:r w:rsidRPr="00981E35">
        <w:t>4.维护人姓名，维检时间</w:t>
      </w:r>
      <w:r>
        <w:rPr>
          <w:rFonts w:hint="eastAsia"/>
        </w:rPr>
        <w:t>。</w:t>
      </w:r>
    </w:p>
    <w:p w14:paraId="79981987" w14:textId="77777777" w:rsidR="00436C98" w:rsidRPr="00981E35" w:rsidRDefault="00436C98" w:rsidP="00E1577F">
      <w:pPr>
        <w:pStyle w:val="a7"/>
      </w:pPr>
      <w:r w:rsidRPr="00981E35">
        <w:rPr>
          <w:rFonts w:hint="eastAsia"/>
        </w:rPr>
        <w:t>第四章  维修业务</w:t>
      </w:r>
    </w:p>
    <w:p w14:paraId="5B183DBD" w14:textId="77777777" w:rsidR="00436C98" w:rsidRPr="00981E35" w:rsidRDefault="00436C98" w:rsidP="00E1577F">
      <w:pPr>
        <w:pStyle w:val="a8"/>
      </w:pPr>
      <w:r w:rsidRPr="00981E35">
        <w:rPr>
          <w:rFonts w:hint="eastAsia"/>
        </w:rPr>
        <w:t xml:space="preserve">第十六条  维修范围 </w:t>
      </w:r>
    </w:p>
    <w:p w14:paraId="4C055280" w14:textId="77777777" w:rsidR="00436C98" w:rsidRPr="00981E35" w:rsidRDefault="00436C98" w:rsidP="00E1577F">
      <w:pPr>
        <w:pStyle w:val="a8"/>
      </w:pPr>
      <w:r w:rsidRPr="00981E35">
        <w:rPr>
          <w:rFonts w:hint="eastAsia"/>
        </w:rPr>
        <w:t>1</w:t>
      </w:r>
      <w:r>
        <w:rPr>
          <w:rFonts w:hint="eastAsia"/>
        </w:rPr>
        <w:t>.</w:t>
      </w:r>
      <w:r w:rsidRPr="00981E35">
        <w:rPr>
          <w:rFonts w:hint="eastAsia"/>
        </w:rPr>
        <w:t>不在免费维护保养期间的仪器设备故障</w:t>
      </w:r>
      <w:r>
        <w:rPr>
          <w:rFonts w:hint="eastAsia"/>
        </w:rPr>
        <w:t>；</w:t>
      </w:r>
    </w:p>
    <w:p w14:paraId="033AE659" w14:textId="77777777" w:rsidR="00436C98" w:rsidRPr="00981E35" w:rsidRDefault="00436C98" w:rsidP="00E1577F">
      <w:pPr>
        <w:pStyle w:val="a8"/>
      </w:pPr>
      <w:r w:rsidRPr="00981E35">
        <w:rPr>
          <w:rFonts w:hint="eastAsia"/>
        </w:rPr>
        <w:t>2</w:t>
      </w:r>
      <w:r>
        <w:rPr>
          <w:rFonts w:hint="eastAsia"/>
        </w:rPr>
        <w:t>.</w:t>
      </w:r>
      <w:r w:rsidRPr="00981E35">
        <w:rPr>
          <w:rFonts w:hint="eastAsia"/>
        </w:rPr>
        <w:t>仪器设备不能正常工作或原有功能无法满足需要，必须对仪器设备进行改造的</w:t>
      </w:r>
      <w:r>
        <w:rPr>
          <w:rFonts w:hint="eastAsia"/>
        </w:rPr>
        <w:t>；</w:t>
      </w:r>
      <w:r w:rsidRPr="00981E35">
        <w:rPr>
          <w:rFonts w:hint="eastAsia"/>
        </w:rPr>
        <w:t xml:space="preserve"> </w:t>
      </w:r>
    </w:p>
    <w:p w14:paraId="05A3A2C0" w14:textId="77777777" w:rsidR="00436C98" w:rsidRPr="00981E35" w:rsidRDefault="00436C98" w:rsidP="00E1577F">
      <w:pPr>
        <w:pStyle w:val="a8"/>
      </w:pPr>
      <w:r w:rsidRPr="00981E35">
        <w:rPr>
          <w:rFonts w:hint="eastAsia"/>
        </w:rPr>
        <w:t>3</w:t>
      </w:r>
      <w:r>
        <w:rPr>
          <w:rFonts w:hint="eastAsia"/>
        </w:rPr>
        <w:t>.</w:t>
      </w:r>
      <w:r w:rsidRPr="00981E35">
        <w:rPr>
          <w:rFonts w:hint="eastAsia"/>
        </w:rPr>
        <w:t xml:space="preserve">确需有关部门定期对仪器设备进行的计量、校验和标定的。 </w:t>
      </w:r>
    </w:p>
    <w:p w14:paraId="71A75EFD" w14:textId="77777777" w:rsidR="00436C98" w:rsidRPr="00981E35" w:rsidRDefault="00436C98" w:rsidP="00E1577F">
      <w:pPr>
        <w:pStyle w:val="a8"/>
      </w:pPr>
      <w:r w:rsidRPr="00981E35">
        <w:rPr>
          <w:rFonts w:hint="eastAsia"/>
        </w:rPr>
        <w:lastRenderedPageBreak/>
        <w:t xml:space="preserve">第十七条  维修程序 </w:t>
      </w:r>
    </w:p>
    <w:p w14:paraId="3CF40C6F" w14:textId="77777777" w:rsidR="00436C98" w:rsidRPr="00981E35" w:rsidRDefault="00436C98" w:rsidP="00E1577F">
      <w:pPr>
        <w:pStyle w:val="a8"/>
      </w:pPr>
      <w:r w:rsidRPr="00981E35">
        <w:rPr>
          <w:rFonts w:hint="eastAsia"/>
        </w:rPr>
        <w:t>一、使用单位发现问题要及时报修，以免影响教学、科研工作。</w:t>
      </w:r>
      <w:r>
        <w:rPr>
          <w:rFonts w:hint="eastAsia"/>
        </w:rPr>
        <w:t>具体工作流程见《</w:t>
      </w:r>
      <w:r w:rsidRPr="00C85B0E">
        <w:rPr>
          <w:rFonts w:hint="eastAsia"/>
        </w:rPr>
        <w:t>新乡医学院三全学院仪器设备维修工作流程</w:t>
      </w:r>
      <w:r>
        <w:rPr>
          <w:rFonts w:hint="eastAsia"/>
        </w:rPr>
        <w:t>》（详见附件1）。</w:t>
      </w:r>
    </w:p>
    <w:p w14:paraId="798DC4AE" w14:textId="77777777" w:rsidR="00436C98" w:rsidRPr="00981E35" w:rsidRDefault="00436C98" w:rsidP="00E1577F">
      <w:pPr>
        <w:pStyle w:val="a8"/>
      </w:pPr>
      <w:r w:rsidRPr="00981E35">
        <w:rPr>
          <w:rFonts w:hint="eastAsia"/>
        </w:rPr>
        <w:t>二、仪器设备发生较大故障，使用单位不能维护检修时，由资产管理部委派兼职维修人员负责维修。</w:t>
      </w:r>
    </w:p>
    <w:p w14:paraId="4EBF368E" w14:textId="77777777" w:rsidR="00436C98" w:rsidRPr="00981E35" w:rsidRDefault="00436C98" w:rsidP="00E1577F">
      <w:pPr>
        <w:pStyle w:val="a8"/>
      </w:pPr>
      <w:r w:rsidRPr="00981E35">
        <w:rPr>
          <w:rFonts w:hint="eastAsia"/>
        </w:rPr>
        <w:t>1</w:t>
      </w:r>
      <w:r>
        <w:rPr>
          <w:rFonts w:hint="eastAsia"/>
        </w:rPr>
        <w:t>.</w:t>
      </w:r>
      <w:r w:rsidRPr="00981E35">
        <w:rPr>
          <w:rFonts w:hint="eastAsia"/>
        </w:rPr>
        <w:t>凡需维修的仪器设备，使用人员通过办公OA向部门负责人提出申请，填写学校统一格式的《</w:t>
      </w:r>
      <w:r w:rsidRPr="006650AE">
        <w:rPr>
          <w:rFonts w:hint="eastAsia"/>
        </w:rPr>
        <w:t>新乡医学院三全学院教学科研仪器设备维修申请表</w:t>
      </w:r>
      <w:r w:rsidRPr="00981E35">
        <w:rPr>
          <w:rFonts w:hint="eastAsia"/>
        </w:rPr>
        <w:t>》</w:t>
      </w:r>
      <w:r>
        <w:rPr>
          <w:rFonts w:hint="eastAsia"/>
        </w:rPr>
        <w:t>（详见附件2）</w:t>
      </w:r>
      <w:r w:rsidRPr="00981E35">
        <w:rPr>
          <w:rFonts w:hint="eastAsia"/>
        </w:rPr>
        <w:t>，写明设备规格型号、固定资产编号、故障现象、故障原因、咨询设备厂家拟维修方案及费用等。</w:t>
      </w:r>
    </w:p>
    <w:p w14:paraId="189CBC6E" w14:textId="77777777" w:rsidR="00436C98" w:rsidRPr="00981E35" w:rsidRDefault="00436C98" w:rsidP="00E1577F">
      <w:pPr>
        <w:pStyle w:val="a8"/>
      </w:pPr>
      <w:r w:rsidRPr="00981E35">
        <w:rPr>
          <w:rFonts w:hint="eastAsia"/>
        </w:rPr>
        <w:t>2</w:t>
      </w:r>
      <w:r>
        <w:rPr>
          <w:rFonts w:hint="eastAsia"/>
        </w:rPr>
        <w:t>.</w:t>
      </w:r>
      <w:r w:rsidRPr="00981E35">
        <w:rPr>
          <w:rFonts w:hint="eastAsia"/>
        </w:rPr>
        <w:t>科室内部应首先进行评估，确认需要学校维修后，</w:t>
      </w:r>
      <w:r>
        <w:rPr>
          <w:rFonts w:hint="eastAsia"/>
        </w:rPr>
        <w:t>须</w:t>
      </w:r>
      <w:r w:rsidRPr="00981E35">
        <w:rPr>
          <w:rFonts w:hint="eastAsia"/>
        </w:rPr>
        <w:t>提请所在</w:t>
      </w:r>
      <w:r>
        <w:rPr>
          <w:rFonts w:hint="eastAsia"/>
        </w:rPr>
        <w:t>部门负责人</w:t>
      </w:r>
      <w:r w:rsidRPr="00981E35">
        <w:rPr>
          <w:rFonts w:hint="eastAsia"/>
        </w:rPr>
        <w:t>签批。</w:t>
      </w:r>
    </w:p>
    <w:p w14:paraId="4FF58F71" w14:textId="77777777" w:rsidR="00436C98" w:rsidRPr="00981E35" w:rsidRDefault="00436C98" w:rsidP="00E1577F">
      <w:pPr>
        <w:pStyle w:val="a8"/>
      </w:pPr>
      <w:r w:rsidRPr="00981E35">
        <w:rPr>
          <w:rFonts w:hint="eastAsia"/>
        </w:rPr>
        <w:t>3</w:t>
      </w:r>
      <w:r>
        <w:rPr>
          <w:rFonts w:hint="eastAsia"/>
        </w:rPr>
        <w:t>.</w:t>
      </w:r>
      <w:r w:rsidRPr="00981E35">
        <w:rPr>
          <w:rFonts w:hint="eastAsia"/>
        </w:rPr>
        <w:t>资产管理部组织专人或专家对报修的仪器设备进行技术鉴定，商定维修意见及方案；维修方案遵循“技术合格、先内后外”的原则，即根据实际情况，优先支持校内技术人员承担维修任务，无法进行校内技术维修的仪器设备（尤其是贵重仪器设备）联系外修，由资产管理部负责外联。</w:t>
      </w:r>
    </w:p>
    <w:p w14:paraId="1A8CC6D5" w14:textId="77777777" w:rsidR="00436C98" w:rsidRDefault="00436C98" w:rsidP="00E1577F">
      <w:pPr>
        <w:pStyle w:val="a8"/>
      </w:pPr>
      <w:r w:rsidRPr="00981E35">
        <w:rPr>
          <w:rFonts w:hint="eastAsia"/>
        </w:rPr>
        <w:t>4</w:t>
      </w:r>
      <w:r>
        <w:rPr>
          <w:rFonts w:hint="eastAsia"/>
        </w:rPr>
        <w:t>.</w:t>
      </w:r>
      <w:r w:rsidRPr="00981E35">
        <w:rPr>
          <w:rFonts w:hint="eastAsia"/>
        </w:rPr>
        <w:t>特殊仪器、设备（指大型贵重精密仪器设备，或技术含量高</w:t>
      </w:r>
      <w:r>
        <w:rPr>
          <w:rFonts w:hint="eastAsia"/>
        </w:rPr>
        <w:t>的设备</w:t>
      </w:r>
      <w:r w:rsidRPr="00981E35">
        <w:rPr>
          <w:rFonts w:hint="eastAsia"/>
        </w:rPr>
        <w:t>），维修由资产管理部联系厂商或专业维修人员维修，其他人不得擅自拆卸。</w:t>
      </w:r>
      <w:r>
        <w:rPr>
          <w:rFonts w:hint="eastAsia"/>
        </w:rPr>
        <w:t xml:space="preserve">                           </w:t>
      </w:r>
    </w:p>
    <w:p w14:paraId="25B4989F" w14:textId="77777777" w:rsidR="00436C98" w:rsidRPr="00981E35" w:rsidRDefault="00436C98" w:rsidP="00E1577F">
      <w:pPr>
        <w:pStyle w:val="a8"/>
      </w:pPr>
      <w:r w:rsidRPr="00FA066B">
        <w:rPr>
          <w:rFonts w:hint="eastAsia"/>
        </w:rPr>
        <w:t>5.指定管理人员应及时</w:t>
      </w:r>
      <w:r>
        <w:rPr>
          <w:rFonts w:hint="eastAsia"/>
        </w:rPr>
        <w:t>做好</w:t>
      </w:r>
      <w:r w:rsidRPr="00FA066B">
        <w:rPr>
          <w:rFonts w:hint="eastAsia"/>
        </w:rPr>
        <w:t>维修记录登记</w:t>
      </w:r>
      <w:r>
        <w:rPr>
          <w:rFonts w:hint="eastAsia"/>
        </w:rPr>
        <w:t>。</w:t>
      </w:r>
    </w:p>
    <w:p w14:paraId="1C4FCAEE" w14:textId="77777777" w:rsidR="00436C98" w:rsidRPr="00981E35" w:rsidRDefault="00436C98" w:rsidP="00E1577F">
      <w:pPr>
        <w:pStyle w:val="a7"/>
      </w:pPr>
      <w:r w:rsidRPr="00981E35">
        <w:rPr>
          <w:rFonts w:hint="eastAsia"/>
        </w:rPr>
        <w:lastRenderedPageBreak/>
        <w:t>第五章  维修管理</w:t>
      </w:r>
    </w:p>
    <w:p w14:paraId="3C28C4A8" w14:textId="77777777" w:rsidR="00436C98" w:rsidRPr="00981E35" w:rsidRDefault="00436C98" w:rsidP="00E1577F">
      <w:pPr>
        <w:pStyle w:val="a8"/>
      </w:pPr>
      <w:r w:rsidRPr="00981E35">
        <w:rPr>
          <w:rFonts w:hint="eastAsia"/>
        </w:rPr>
        <w:t>第十八条  对使用年限过长（超过正常使用的2/3年以上），经鉴定已无维修价值，或是维修费用超过原值的50%以上的，原则上予以报废，不再安排维修。</w:t>
      </w:r>
    </w:p>
    <w:p w14:paraId="030D43B7" w14:textId="77777777" w:rsidR="00436C98" w:rsidRPr="00981E35" w:rsidRDefault="00436C98" w:rsidP="00E1577F">
      <w:pPr>
        <w:pStyle w:val="a8"/>
      </w:pPr>
      <w:r w:rsidRPr="00981E35">
        <w:rPr>
          <w:rFonts w:hint="eastAsia"/>
        </w:rPr>
        <w:t>第十九条  因技术落后、损坏严重而不能修复或维修费过高而无修复价值的仪器设备，依据学</w:t>
      </w:r>
      <w:r>
        <w:rPr>
          <w:rFonts w:hint="eastAsia"/>
        </w:rPr>
        <w:t>校</w:t>
      </w:r>
      <w:r w:rsidRPr="00981E35">
        <w:rPr>
          <w:rFonts w:hint="eastAsia"/>
        </w:rPr>
        <w:t>资产管理办法申请报废，经学</w:t>
      </w:r>
      <w:r>
        <w:rPr>
          <w:rFonts w:hint="eastAsia"/>
        </w:rPr>
        <w:t>校</w:t>
      </w:r>
      <w:r w:rsidRPr="00981E35">
        <w:rPr>
          <w:rFonts w:hint="eastAsia"/>
        </w:rPr>
        <w:t>批准后可作报废处理。</w:t>
      </w:r>
    </w:p>
    <w:p w14:paraId="2EEB7F6D" w14:textId="77777777" w:rsidR="00436C98" w:rsidRPr="00981E35" w:rsidRDefault="00436C98" w:rsidP="00E1577F">
      <w:pPr>
        <w:pStyle w:val="a8"/>
      </w:pPr>
      <w:r w:rsidRPr="00981E35">
        <w:rPr>
          <w:rFonts w:hint="eastAsia"/>
        </w:rPr>
        <w:t>第二十条  学</w:t>
      </w:r>
      <w:r>
        <w:rPr>
          <w:rFonts w:hint="eastAsia"/>
        </w:rPr>
        <w:t>校</w:t>
      </w:r>
      <w:r w:rsidRPr="00981E35">
        <w:rPr>
          <w:rFonts w:hint="eastAsia"/>
        </w:rPr>
        <w:t>按电脑、打印机、复印机类，仪器仪表类，机电类，投影机、多媒体类等分类确定外修定点维修单位，签订维修协议，</w:t>
      </w:r>
      <w:r>
        <w:rPr>
          <w:rFonts w:hint="eastAsia"/>
        </w:rPr>
        <w:t>确保</w:t>
      </w:r>
      <w:r w:rsidRPr="00981E35">
        <w:rPr>
          <w:rFonts w:hint="eastAsia"/>
        </w:rPr>
        <w:t>仪器设备维修及时</w:t>
      </w:r>
      <w:r>
        <w:rPr>
          <w:rFonts w:hint="eastAsia"/>
        </w:rPr>
        <w:t>及</w:t>
      </w:r>
      <w:r w:rsidRPr="00981E35">
        <w:rPr>
          <w:rFonts w:hint="eastAsia"/>
        </w:rPr>
        <w:t>维修质量。</w:t>
      </w:r>
    </w:p>
    <w:p w14:paraId="1B843811" w14:textId="77777777" w:rsidR="00436C98" w:rsidRPr="00981E35" w:rsidRDefault="00436C98" w:rsidP="00E1577F">
      <w:pPr>
        <w:pStyle w:val="a8"/>
      </w:pPr>
      <w:r w:rsidRPr="00981E35">
        <w:rPr>
          <w:rFonts w:hint="eastAsia"/>
        </w:rPr>
        <w:t>第二十一条  维修验收依据</w:t>
      </w:r>
      <w:r>
        <w:rPr>
          <w:rFonts w:hint="eastAsia"/>
        </w:rPr>
        <w:t>《</w:t>
      </w:r>
      <w:r w:rsidRPr="00981E35">
        <w:rPr>
          <w:rFonts w:hint="eastAsia"/>
        </w:rPr>
        <w:t>新乡医学院三全学院物资验收管理办法</w:t>
      </w:r>
      <w:r>
        <w:rPr>
          <w:rFonts w:hint="eastAsia"/>
        </w:rPr>
        <w:t>》（</w:t>
      </w:r>
      <w:r w:rsidRPr="00C617F0">
        <w:t>院发〔2014〕58号</w:t>
      </w:r>
      <w:r>
        <w:rPr>
          <w:rFonts w:hint="eastAsia"/>
        </w:rPr>
        <w:t>）</w:t>
      </w:r>
      <w:r w:rsidRPr="00981E35">
        <w:rPr>
          <w:rFonts w:hint="eastAsia"/>
        </w:rPr>
        <w:t xml:space="preserve">执行。 </w:t>
      </w:r>
    </w:p>
    <w:p w14:paraId="3A67A8E3" w14:textId="77777777" w:rsidR="00436C98" w:rsidRPr="00981E35" w:rsidRDefault="00436C98" w:rsidP="00E1577F">
      <w:pPr>
        <w:pStyle w:val="a8"/>
      </w:pPr>
      <w:r w:rsidRPr="00981E35">
        <w:rPr>
          <w:rFonts w:hint="eastAsia"/>
        </w:rPr>
        <w:t>第二十二条  大宗或大批量维修，原则上安排寒暑假期或非教学时间进行，各单位</w:t>
      </w:r>
      <w:r>
        <w:rPr>
          <w:rFonts w:hint="eastAsia"/>
        </w:rPr>
        <w:t>于</w:t>
      </w:r>
      <w:r w:rsidRPr="00981E35">
        <w:rPr>
          <w:rFonts w:hint="eastAsia"/>
        </w:rPr>
        <w:t>每年的6月和11月初</w:t>
      </w:r>
      <w:r>
        <w:rPr>
          <w:rFonts w:hint="eastAsia"/>
        </w:rPr>
        <w:t>向</w:t>
      </w:r>
      <w:r w:rsidRPr="00981E35">
        <w:rPr>
          <w:rFonts w:hint="eastAsia"/>
        </w:rPr>
        <w:t>资产管理部申报维修统计计划</w:t>
      </w:r>
      <w:r>
        <w:rPr>
          <w:rFonts w:hint="eastAsia"/>
        </w:rPr>
        <w:t>，并</w:t>
      </w:r>
      <w:r w:rsidRPr="00981E35">
        <w:rPr>
          <w:rFonts w:hint="eastAsia"/>
        </w:rPr>
        <w:t>作好相关的准备工作。</w:t>
      </w:r>
    </w:p>
    <w:p w14:paraId="35C6D599" w14:textId="77777777" w:rsidR="00436C98" w:rsidRDefault="00436C98" w:rsidP="00E1577F">
      <w:pPr>
        <w:pStyle w:val="a8"/>
      </w:pPr>
      <w:r w:rsidRPr="00981E35">
        <w:rPr>
          <w:rFonts w:hint="eastAsia"/>
        </w:rPr>
        <w:t>第二十三条</w:t>
      </w:r>
      <w:r>
        <w:rPr>
          <w:rFonts w:hint="eastAsia"/>
        </w:rPr>
        <w:t xml:space="preserve">  </w:t>
      </w:r>
      <w:r w:rsidRPr="00981E35">
        <w:rPr>
          <w:rFonts w:hint="eastAsia"/>
        </w:rPr>
        <w:t>维修酬金</w:t>
      </w:r>
    </w:p>
    <w:p w14:paraId="27FD0CD9" w14:textId="77777777" w:rsidR="00436C98" w:rsidRDefault="00436C98" w:rsidP="00E1577F">
      <w:pPr>
        <w:pStyle w:val="a8"/>
      </w:pPr>
      <w:r w:rsidRPr="00FA066B">
        <w:rPr>
          <w:rFonts w:hint="eastAsia"/>
        </w:rPr>
        <w:t>1.学校招聘具有维修能力的人员兼职参与维修</w:t>
      </w:r>
      <w:r>
        <w:rPr>
          <w:rFonts w:hint="eastAsia"/>
        </w:rPr>
        <w:t>，</w:t>
      </w:r>
      <w:r w:rsidRPr="00FA066B">
        <w:rPr>
          <w:rFonts w:hint="eastAsia"/>
        </w:rPr>
        <w:t>按照</w:t>
      </w:r>
      <w:r>
        <w:rPr>
          <w:rFonts w:hint="eastAsia"/>
        </w:rPr>
        <w:t>课时工作量</w:t>
      </w:r>
      <w:r w:rsidRPr="00FA066B">
        <w:rPr>
          <w:rFonts w:hint="eastAsia"/>
        </w:rPr>
        <w:t>有关规定</w:t>
      </w:r>
      <w:r>
        <w:rPr>
          <w:rFonts w:hint="eastAsia"/>
        </w:rPr>
        <w:t>，</w:t>
      </w:r>
      <w:r w:rsidRPr="00FA066B">
        <w:rPr>
          <w:rFonts w:hint="eastAsia"/>
        </w:rPr>
        <w:t>将维修折合课时计入维修人员总工作量。资产管理部相关负责人派单跟踪设备维修过程，</w:t>
      </w:r>
      <w:r>
        <w:rPr>
          <w:rFonts w:hint="eastAsia"/>
        </w:rPr>
        <w:t>经</w:t>
      </w:r>
      <w:r w:rsidRPr="00FA066B">
        <w:rPr>
          <w:rFonts w:hint="eastAsia"/>
        </w:rPr>
        <w:t>使用部门和资产管理部审核验收合格后，计件核算技术服务费</w:t>
      </w:r>
      <w:r>
        <w:rPr>
          <w:rFonts w:hint="eastAsia"/>
        </w:rPr>
        <w:t>,</w:t>
      </w:r>
      <w:r w:rsidRPr="000402BA">
        <w:rPr>
          <w:rFonts w:hint="eastAsia"/>
        </w:rPr>
        <w:t xml:space="preserve"> </w:t>
      </w:r>
      <w:r>
        <w:rPr>
          <w:rFonts w:hint="eastAsia"/>
        </w:rPr>
        <w:t>完成维修单件套的维修费按三个课时费计算发放；计件课时费核定需于</w:t>
      </w:r>
      <w:r w:rsidRPr="00FA066B">
        <w:rPr>
          <w:rFonts w:hint="eastAsia"/>
        </w:rPr>
        <w:t>维修前</w:t>
      </w:r>
      <w:r>
        <w:rPr>
          <w:rFonts w:hint="eastAsia"/>
        </w:rPr>
        <w:t>在</w:t>
      </w:r>
      <w:r w:rsidRPr="00FA066B">
        <w:rPr>
          <w:rFonts w:hint="eastAsia"/>
        </w:rPr>
        <w:t>维修单</w:t>
      </w:r>
      <w:r>
        <w:rPr>
          <w:rFonts w:hint="eastAsia"/>
        </w:rPr>
        <w:t>上</w:t>
      </w:r>
      <w:r w:rsidRPr="00FA066B">
        <w:rPr>
          <w:rFonts w:hint="eastAsia"/>
        </w:rPr>
        <w:t>确认课时工作量，资产管理部按学期统计后报人力资源部审</w:t>
      </w:r>
    </w:p>
    <w:p w14:paraId="31E2B880" w14:textId="77777777" w:rsidR="00436C98" w:rsidRPr="00981E35" w:rsidRDefault="00436C98" w:rsidP="00E1577F">
      <w:pPr>
        <w:pStyle w:val="a8"/>
      </w:pPr>
      <w:r w:rsidRPr="00FA066B">
        <w:rPr>
          <w:rFonts w:hint="eastAsia"/>
        </w:rPr>
        <w:lastRenderedPageBreak/>
        <w:t>核，财务部</w:t>
      </w:r>
      <w:r>
        <w:rPr>
          <w:rFonts w:hint="eastAsia"/>
        </w:rPr>
        <w:t>负责</w:t>
      </w:r>
      <w:r w:rsidRPr="00FA066B">
        <w:rPr>
          <w:rFonts w:hint="eastAsia"/>
        </w:rPr>
        <w:t>发放</w:t>
      </w:r>
      <w:r>
        <w:rPr>
          <w:rFonts w:hint="eastAsia"/>
        </w:rPr>
        <w:t>，</w:t>
      </w:r>
      <w:r w:rsidRPr="003B15D0">
        <w:rPr>
          <w:rFonts w:hint="eastAsia"/>
        </w:rPr>
        <w:t>具体</w:t>
      </w:r>
      <w:r>
        <w:rPr>
          <w:rFonts w:hint="eastAsia"/>
        </w:rPr>
        <w:t>参照</w:t>
      </w:r>
      <w:r w:rsidRPr="003B15D0">
        <w:rPr>
          <w:rFonts w:hint="eastAsia"/>
        </w:rPr>
        <w:t>人力资源部相关管理规定</w:t>
      </w:r>
      <w:r>
        <w:rPr>
          <w:rFonts w:hint="eastAsia"/>
        </w:rPr>
        <w:t>执行。</w:t>
      </w:r>
    </w:p>
    <w:p w14:paraId="61CCCDE8" w14:textId="77777777" w:rsidR="00436C98" w:rsidRDefault="00436C98" w:rsidP="00E1577F">
      <w:pPr>
        <w:pStyle w:val="a8"/>
      </w:pPr>
      <w:r w:rsidRPr="00981E35">
        <w:rPr>
          <w:rFonts w:hint="eastAsia"/>
        </w:rPr>
        <w:t>2</w:t>
      </w:r>
      <w:r>
        <w:rPr>
          <w:rFonts w:hint="eastAsia"/>
        </w:rPr>
        <w:t>.</w:t>
      </w:r>
      <w:r w:rsidRPr="00981E35">
        <w:rPr>
          <w:rFonts w:hint="eastAsia"/>
        </w:rPr>
        <w:t>校外维修应参照市场收费标准付费</w:t>
      </w:r>
      <w:r>
        <w:rPr>
          <w:rFonts w:hint="eastAsia"/>
        </w:rPr>
        <w:t>，</w:t>
      </w:r>
      <w:r w:rsidRPr="00981E35">
        <w:rPr>
          <w:rFonts w:hint="eastAsia"/>
        </w:rPr>
        <w:t>有指定维修服务商的，按双方协议付费；非协议单位维修，原则上应招标确定服务商，并按招标价格付费</w:t>
      </w:r>
      <w:r>
        <w:rPr>
          <w:rFonts w:hint="eastAsia"/>
        </w:rPr>
        <w:t>；</w:t>
      </w:r>
      <w:r w:rsidRPr="00981E35">
        <w:rPr>
          <w:rFonts w:hint="eastAsia"/>
        </w:rPr>
        <w:t>所有维修经费均从设备所在单位经费中列支。</w:t>
      </w:r>
    </w:p>
    <w:p w14:paraId="09041B18" w14:textId="77777777" w:rsidR="00436C98" w:rsidRPr="00981E35" w:rsidRDefault="00436C98" w:rsidP="00E1577F">
      <w:pPr>
        <w:pStyle w:val="a8"/>
      </w:pPr>
      <w:r w:rsidRPr="00C85B0E">
        <w:rPr>
          <w:rFonts w:hint="eastAsia"/>
        </w:rPr>
        <w:t>3.</w:t>
      </w:r>
      <w:r>
        <w:rPr>
          <w:rFonts w:hint="eastAsia"/>
        </w:rPr>
        <w:t>纪检监察</w:t>
      </w:r>
      <w:r w:rsidRPr="00C85B0E">
        <w:rPr>
          <w:rFonts w:hint="eastAsia"/>
        </w:rPr>
        <w:t>审计部门每年对各单位维修经费使用进行审计</w:t>
      </w:r>
      <w:r>
        <w:rPr>
          <w:rFonts w:hint="eastAsia"/>
        </w:rPr>
        <w:t>。</w:t>
      </w:r>
    </w:p>
    <w:p w14:paraId="7D902B13" w14:textId="77777777" w:rsidR="00436C98" w:rsidRPr="00981E35" w:rsidRDefault="00436C98" w:rsidP="00E1577F">
      <w:pPr>
        <w:pStyle w:val="a8"/>
      </w:pPr>
      <w:r w:rsidRPr="00981E35">
        <w:rPr>
          <w:rFonts w:hint="eastAsia"/>
        </w:rPr>
        <w:t>第二十四条</w:t>
      </w:r>
      <w:r>
        <w:rPr>
          <w:rFonts w:hint="eastAsia"/>
        </w:rPr>
        <w:t xml:space="preserve">  </w:t>
      </w:r>
      <w:r w:rsidRPr="00981E35">
        <w:rPr>
          <w:rFonts w:hint="eastAsia"/>
        </w:rPr>
        <w:t>维修后的仪器设备，同一部位质保需达半年以上或按维修合同执行。凡质保期内出现同一故障现象，需承担维修任务的个人（或单位）无条件返修。各单位擅自联系维修或违反操作规程等造成仪器设备非正常损坏，按学校有关规定处理并追责。</w:t>
      </w:r>
    </w:p>
    <w:p w14:paraId="1ED1836C" w14:textId="77777777" w:rsidR="00436C98" w:rsidRPr="00981E35" w:rsidRDefault="00436C98" w:rsidP="00206DAB">
      <w:pPr>
        <w:pStyle w:val="a7"/>
      </w:pPr>
      <w:r w:rsidRPr="00981E35">
        <w:rPr>
          <w:rFonts w:hint="eastAsia"/>
        </w:rPr>
        <w:t>第六章</w:t>
      </w:r>
      <w:r>
        <w:rPr>
          <w:rFonts w:hint="eastAsia"/>
        </w:rPr>
        <w:t xml:space="preserve">  </w:t>
      </w:r>
      <w:r w:rsidRPr="00981E35">
        <w:rPr>
          <w:rFonts w:hint="eastAsia"/>
        </w:rPr>
        <w:t>附</w:t>
      </w:r>
      <w:r>
        <w:rPr>
          <w:rFonts w:hint="eastAsia"/>
        </w:rPr>
        <w:t xml:space="preserve">  </w:t>
      </w:r>
      <w:r w:rsidRPr="00981E35">
        <w:rPr>
          <w:rFonts w:hint="eastAsia"/>
        </w:rPr>
        <w:t>则</w:t>
      </w:r>
    </w:p>
    <w:p w14:paraId="66AB821A" w14:textId="77777777" w:rsidR="00436C98" w:rsidRDefault="00436C98" w:rsidP="00E1577F">
      <w:pPr>
        <w:pStyle w:val="a8"/>
      </w:pPr>
      <w:r w:rsidRPr="00981E35">
        <w:rPr>
          <w:rFonts w:hint="eastAsia"/>
        </w:rPr>
        <w:t>第二十五条</w:t>
      </w:r>
      <w:r>
        <w:rPr>
          <w:rFonts w:hint="eastAsia"/>
        </w:rPr>
        <w:t xml:space="preserve">  本办法由资产管理部负责解释。</w:t>
      </w:r>
    </w:p>
    <w:p w14:paraId="5CAAFE4E" w14:textId="77777777" w:rsidR="00436C98" w:rsidRDefault="00436C98" w:rsidP="00E1577F">
      <w:pPr>
        <w:pStyle w:val="a8"/>
      </w:pPr>
      <w:r w:rsidRPr="00981E35">
        <w:rPr>
          <w:rFonts w:hint="eastAsia"/>
        </w:rPr>
        <w:t>第二十</w:t>
      </w:r>
      <w:r>
        <w:rPr>
          <w:rFonts w:hint="eastAsia"/>
        </w:rPr>
        <w:t>六</w:t>
      </w:r>
      <w:r w:rsidRPr="00981E35">
        <w:rPr>
          <w:rFonts w:hint="eastAsia"/>
        </w:rPr>
        <w:t>条  本办法自公布之日起施行。</w:t>
      </w:r>
    </w:p>
    <w:p w14:paraId="26EACE87" w14:textId="77777777" w:rsidR="00436C98" w:rsidRDefault="00436C98" w:rsidP="00E1577F">
      <w:pPr>
        <w:pStyle w:val="a8"/>
      </w:pPr>
    </w:p>
    <w:p w14:paraId="1901E2DE" w14:textId="77777777" w:rsidR="00436C98" w:rsidRDefault="00436C98" w:rsidP="00E1577F">
      <w:pPr>
        <w:pStyle w:val="a8"/>
      </w:pPr>
      <w:r w:rsidRPr="00C85B0E">
        <w:rPr>
          <w:rFonts w:hint="eastAsia"/>
        </w:rPr>
        <w:t>附件</w:t>
      </w:r>
      <w:r>
        <w:rPr>
          <w:rFonts w:hint="eastAsia"/>
        </w:rPr>
        <w:t>：1.新乡医学院三全学院仪器设备维修工作流程</w:t>
      </w:r>
    </w:p>
    <w:p w14:paraId="78691F9C" w14:textId="77777777" w:rsidR="00436C98" w:rsidRPr="00C85B0E" w:rsidRDefault="00436C98" w:rsidP="00FB0F71">
      <w:pPr>
        <w:pStyle w:val="aff3"/>
        <w:ind w:left="1926" w:hanging="320"/>
      </w:pPr>
      <w:r>
        <w:rPr>
          <w:rFonts w:hint="eastAsia"/>
        </w:rPr>
        <w:t>2.</w:t>
      </w:r>
      <w:r w:rsidRPr="00C85B0E">
        <w:rPr>
          <w:rFonts w:hint="eastAsia"/>
        </w:rPr>
        <w:t>新乡医学院三全学院教学科研仪器设备维修申请表</w:t>
      </w:r>
    </w:p>
    <w:p w14:paraId="73EE9004" w14:textId="77777777" w:rsidR="00436C98" w:rsidRDefault="00436C98" w:rsidP="00E1577F">
      <w:pPr>
        <w:pStyle w:val="a8"/>
      </w:pPr>
    </w:p>
    <w:p w14:paraId="2217DC78" w14:textId="77777777" w:rsidR="00436C98" w:rsidRDefault="00436C98" w:rsidP="00E1577F">
      <w:pPr>
        <w:pStyle w:val="a8"/>
      </w:pPr>
    </w:p>
    <w:p w14:paraId="0871BA8B" w14:textId="77777777" w:rsidR="00E1577F" w:rsidRDefault="00436C98" w:rsidP="00D15A9D">
      <w:pPr>
        <w:pStyle w:val="af1"/>
      </w:pPr>
      <w:r>
        <w:rPr>
          <w:rFonts w:hint="eastAsia"/>
        </w:rPr>
        <w:t>2017年8月3日</w:t>
      </w:r>
    </w:p>
    <w:p w14:paraId="0E0E1CE6" w14:textId="77777777" w:rsidR="00E1577F" w:rsidRDefault="00E1577F">
      <w:pPr>
        <w:widowControl/>
        <w:jc w:val="left"/>
        <w:rPr>
          <w:rFonts w:ascii="仿宋_GB2312" w:eastAsia="仿宋_GB2312" w:hAnsi="方正小标宋简体" w:cs="方正小标宋简体"/>
          <w:color w:val="000000"/>
          <w:sz w:val="32"/>
          <w:szCs w:val="32"/>
        </w:rPr>
      </w:pPr>
      <w:r>
        <w:rPr>
          <w:rFonts w:hAnsi="方正小标宋简体" w:cs="方正小标宋简体"/>
        </w:rPr>
        <w:br w:type="page"/>
      </w:r>
    </w:p>
    <w:p w14:paraId="4E775216" w14:textId="77777777" w:rsidR="00436C98" w:rsidRPr="00C85B0E" w:rsidRDefault="00436C98" w:rsidP="006810B4">
      <w:pPr>
        <w:pStyle w:val="af5"/>
        <w:rPr>
          <w:rFonts w:ascii="宋体"/>
        </w:rPr>
      </w:pPr>
      <w:r w:rsidRPr="00BC03E9">
        <w:rPr>
          <w:rFonts w:hint="eastAsia"/>
        </w:rPr>
        <w:lastRenderedPageBreak/>
        <w:t>附件</w:t>
      </w:r>
      <w:r w:rsidRPr="00BC03E9">
        <w:rPr>
          <w:rFonts w:hint="eastAsia"/>
        </w:rPr>
        <w:t>1</w:t>
      </w:r>
    </w:p>
    <w:p w14:paraId="5294E81D" w14:textId="77777777" w:rsidR="00436C98" w:rsidRPr="004052D5" w:rsidRDefault="00436C98" w:rsidP="00C0634A">
      <w:pPr>
        <w:ind w:firstLineChars="345" w:firstLine="1242"/>
        <w:jc w:val="left"/>
        <w:rPr>
          <w:rFonts w:ascii="方正小标宋简体" w:eastAsia="方正小标宋简体"/>
          <w:bCs/>
          <w:sz w:val="36"/>
          <w:szCs w:val="32"/>
        </w:rPr>
      </w:pPr>
      <w:r w:rsidRPr="004052D5">
        <w:rPr>
          <w:rFonts w:ascii="方正小标宋简体" w:eastAsia="方正小标宋简体" w:hint="eastAsia"/>
          <w:bCs/>
          <w:sz w:val="36"/>
          <w:szCs w:val="32"/>
        </w:rPr>
        <w:t>新乡医学院三全学院仪器设备维修工作流程</w:t>
      </w:r>
    </w:p>
    <w:p w14:paraId="35997D5F" w14:textId="7A3CA6D8" w:rsidR="00436C98" w:rsidRDefault="00245EB6" w:rsidP="008C7FC7">
      <w:pPr>
        <w:jc w:val="center"/>
        <w:rPr>
          <w:b/>
          <w:bCs/>
          <w:sz w:val="32"/>
          <w:szCs w:val="32"/>
        </w:rPr>
      </w:pPr>
      <w:r>
        <w:rPr>
          <w:noProof/>
        </w:rPr>
        <mc:AlternateContent>
          <mc:Choice Requires="wps">
            <w:drawing>
              <wp:anchor distT="0" distB="0" distL="114298" distR="114298" simplePos="0" relativeHeight="251679744" behindDoc="0" locked="0" layoutInCell="1" allowOverlap="1" wp14:anchorId="0F705787" wp14:editId="6BDCF435">
                <wp:simplePos x="0" y="0"/>
                <wp:positionH relativeFrom="column">
                  <wp:posOffset>2886187</wp:posOffset>
                </wp:positionH>
                <wp:positionV relativeFrom="paragraph">
                  <wp:posOffset>376555</wp:posOffset>
                </wp:positionV>
                <wp:extent cx="0" cy="251460"/>
                <wp:effectExtent l="95250" t="0" r="57150" b="53340"/>
                <wp:wrapNone/>
                <wp:docPr id="298"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2" o:spid="_x0000_s1026" type="#_x0000_t32" style="position:absolute;left:0;text-align:left;margin-left:227.25pt;margin-top:29.65pt;width:0;height:19.8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" strokeweight="1.5pt">
                <v:stroke endarrow="open"/>
                <o:lock v:ext="edit" shapetype="f"/>
              </v:shape>
            </w:pict>
          </mc:Fallback>
        </mc:AlternateContent>
      </w:r>
      <w:r>
        <w:rPr>
          <w:noProof/>
        </w:rPr>
        <mc:AlternateContent>
          <mc:Choice Requires="wps">
            <w:drawing>
              <wp:anchor distT="0" distB="0" distL="114300" distR="114300" simplePos="0" relativeHeight="251672576" behindDoc="1" locked="0" layoutInCell="1" allowOverlap="1" wp14:anchorId="63DA9FC5" wp14:editId="03D9A735">
                <wp:simplePos x="0" y="0"/>
                <wp:positionH relativeFrom="column">
                  <wp:posOffset>1796527</wp:posOffset>
                </wp:positionH>
                <wp:positionV relativeFrom="paragraph">
                  <wp:posOffset>24130</wp:posOffset>
                </wp:positionV>
                <wp:extent cx="2066925" cy="352425"/>
                <wp:effectExtent l="0" t="0" r="28575" b="28575"/>
                <wp:wrapNone/>
                <wp:docPr id="297" name="圆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524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1" o:spid="_x0000_s1026" style="position:absolute;left:0;text-align:left;margin-left:141.45pt;margin-top:1.9pt;width:162.75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" filled="f" strokeweight="2pt">
                <v:path arrowok="t"/>
              </v:roundrect>
            </w:pict>
          </mc:Fallback>
        </mc:AlternateContent>
      </w:r>
      <w:r w:rsidR="00436C98">
        <w:rPr>
          <w:rFonts w:hint="eastAsia"/>
          <w:b/>
          <w:bCs/>
          <w:sz w:val="32"/>
          <w:szCs w:val="32"/>
        </w:rPr>
        <w:t>报修人填写维修记录</w:t>
      </w:r>
    </w:p>
    <w:p w14:paraId="5C6B815F" w14:textId="28881295" w:rsidR="00436C98" w:rsidRDefault="00335FDE" w:rsidP="00C0634A">
      <w:pPr>
        <w:jc w:val="center"/>
        <w:rPr>
          <w:b/>
          <w:bCs/>
          <w:sz w:val="32"/>
          <w:szCs w:val="32"/>
        </w:rPr>
      </w:pPr>
      <w:r>
        <w:rPr>
          <w:noProof/>
        </w:rPr>
        <mc:AlternateContent>
          <mc:Choice Requires="wps">
            <w:drawing>
              <wp:anchor distT="0" distB="0" distL="114300" distR="114300" simplePos="0" relativeHeight="251680768" behindDoc="0" locked="0" layoutInCell="1" allowOverlap="1" wp14:anchorId="55303E94" wp14:editId="592AEB30">
                <wp:simplePos x="0" y="0"/>
                <wp:positionH relativeFrom="column">
                  <wp:posOffset>2397872</wp:posOffset>
                </wp:positionH>
                <wp:positionV relativeFrom="paragraph">
                  <wp:posOffset>260350</wp:posOffset>
                </wp:positionV>
                <wp:extent cx="923925" cy="467360"/>
                <wp:effectExtent l="0" t="0" r="28575" b="27940"/>
                <wp:wrapNone/>
                <wp:docPr id="296" name="菱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6736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菱形 3" o:spid="_x0000_s1026" type="#_x0000_t4" style="position:absolute;left:0;text-align:left;margin-left:188.8pt;margin-top:20.5pt;width:72.75pt;height:3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" filled="f" strokeweight="2pt">
                <v:path arrowok="t"/>
              </v:shape>
            </w:pict>
          </mc:Fallback>
        </mc:AlternateContent>
      </w:r>
    </w:p>
    <w:p w14:paraId="234F0DE1" w14:textId="7B792AE6" w:rsidR="00436C98" w:rsidRDefault="00A362A4" w:rsidP="00C0634A">
      <w:pPr>
        <w:jc w:val="center"/>
        <w:rPr>
          <w:b/>
          <w:bCs/>
          <w:sz w:val="18"/>
          <w:szCs w:val="18"/>
        </w:rPr>
      </w:pPr>
      <w:r>
        <w:rPr>
          <w:noProof/>
        </w:rPr>
        <mc:AlternateContent>
          <mc:Choice Requires="wps">
            <w:drawing>
              <wp:anchor distT="4294967294" distB="4294967294" distL="114300" distR="114300" simplePos="0" relativeHeight="251682816" behindDoc="0" locked="0" layoutInCell="1" allowOverlap="1" wp14:anchorId="2ECCF3DF" wp14:editId="316FAAC1">
                <wp:simplePos x="0" y="0"/>
                <wp:positionH relativeFrom="column">
                  <wp:posOffset>1720850</wp:posOffset>
                </wp:positionH>
                <wp:positionV relativeFrom="paragraph">
                  <wp:posOffset>177800</wp:posOffset>
                </wp:positionV>
                <wp:extent cx="666750" cy="0"/>
                <wp:effectExtent l="0" t="0" r="19050" b="19050"/>
                <wp:wrapNone/>
                <wp:docPr id="293"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left:0;text-align:left;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5pt,14pt" to="18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">
                <o:lock v:ext="edit" shapetype="f"/>
              </v:line>
            </w:pict>
          </mc:Fallback>
        </mc:AlternateContent>
      </w:r>
      <w:r w:rsidR="00245EB6">
        <w:rPr>
          <w:noProof/>
        </w:rPr>
        <mc:AlternateContent>
          <mc:Choice Requires="wps">
            <w:drawing>
              <wp:anchor distT="0" distB="0" distL="114298" distR="114298" simplePos="0" relativeHeight="251684864" behindDoc="0" locked="0" layoutInCell="1" allowOverlap="1" wp14:anchorId="6D09DF6B" wp14:editId="726FC4C5">
                <wp:simplePos x="0" y="0"/>
                <wp:positionH relativeFrom="column">
                  <wp:posOffset>1727835</wp:posOffset>
                </wp:positionH>
                <wp:positionV relativeFrom="paragraph">
                  <wp:posOffset>178435</wp:posOffset>
                </wp:positionV>
                <wp:extent cx="0" cy="581025"/>
                <wp:effectExtent l="95250" t="0" r="57150" b="66675"/>
                <wp:wrapNone/>
                <wp:docPr id="294"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noFill/>
                        <a:ln w="1270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10" o:spid="_x0000_s1026" type="#_x0000_t32" style="position:absolute;left:0;text-align:left;margin-left:136.05pt;margin-top:14.05pt;width:0;height:45.7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" strokeweight="1pt">
                <v:stroke endarrow="open"/>
                <o:lock v:ext="edit" shapetype="f"/>
              </v:shape>
            </w:pict>
          </mc:Fallback>
        </mc:AlternateContent>
      </w:r>
      <w:r w:rsidR="00245EB6">
        <w:rPr>
          <w:noProof/>
        </w:rPr>
        <mc:AlternateContent>
          <mc:Choice Requires="wps">
            <w:drawing>
              <wp:anchor distT="0" distB="0" distL="114298" distR="114298" simplePos="0" relativeHeight="251683840" behindDoc="0" locked="0" layoutInCell="1" allowOverlap="1" wp14:anchorId="36DD90D4" wp14:editId="4C9494DA">
                <wp:simplePos x="0" y="0"/>
                <wp:positionH relativeFrom="column">
                  <wp:posOffset>3922918</wp:posOffset>
                </wp:positionH>
                <wp:positionV relativeFrom="paragraph">
                  <wp:posOffset>178435</wp:posOffset>
                </wp:positionV>
                <wp:extent cx="0" cy="581025"/>
                <wp:effectExtent l="95250" t="0" r="57150" b="66675"/>
                <wp:wrapNone/>
                <wp:docPr id="295"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noFill/>
                        <a:ln w="1270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9" o:spid="_x0000_s1026" type="#_x0000_t32" style="position:absolute;left:0;text-align:left;margin-left:308.9pt;margin-top:14.05pt;width:0;height:45.7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" strokeweight="1pt">
                <v:stroke endarrow="open"/>
                <o:lock v:ext="edit" shapetype="f"/>
              </v:shape>
            </w:pict>
          </mc:Fallback>
        </mc:AlternateContent>
      </w:r>
      <w:r w:rsidR="00245EB6">
        <w:rPr>
          <w:noProof/>
        </w:rPr>
        <mc:AlternateContent>
          <mc:Choice Requires="wps">
            <w:drawing>
              <wp:anchor distT="4294967294" distB="4294967294" distL="114300" distR="114300" simplePos="0" relativeHeight="251681792" behindDoc="0" locked="0" layoutInCell="1" allowOverlap="1" wp14:anchorId="07B4905A" wp14:editId="6E221FE0">
                <wp:simplePos x="0" y="0"/>
                <wp:positionH relativeFrom="column">
                  <wp:posOffset>3284332</wp:posOffset>
                </wp:positionH>
                <wp:positionV relativeFrom="paragraph">
                  <wp:posOffset>177800</wp:posOffset>
                </wp:positionV>
                <wp:extent cx="638175" cy="0"/>
                <wp:effectExtent l="0" t="0" r="9525" b="19050"/>
                <wp:wrapNone/>
                <wp:docPr id="292"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line">
                          <a:avLst/>
                        </a:prstGeom>
                        <a:noFill/>
                        <a:ln w="12700"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8.6pt,14pt" to="308.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" strokeweight="1pt">
                <o:lock v:ext="edit" shapetype="f"/>
              </v:line>
            </w:pict>
          </mc:Fallback>
        </mc:AlternateContent>
      </w:r>
      <w:r w:rsidR="00436C98">
        <w:rPr>
          <w:rFonts w:hint="eastAsia"/>
          <w:b/>
          <w:bCs/>
          <w:sz w:val="18"/>
          <w:szCs w:val="18"/>
        </w:rPr>
        <w:t>在保</w:t>
      </w:r>
      <w:r w:rsidR="00436C98">
        <w:rPr>
          <w:rFonts w:hint="eastAsia"/>
          <w:b/>
          <w:bCs/>
          <w:sz w:val="24"/>
        </w:rPr>
        <w:t xml:space="preserve">     </w:t>
      </w:r>
      <w:r w:rsidR="00436C98">
        <w:rPr>
          <w:rFonts w:hint="eastAsia"/>
          <w:b/>
          <w:bCs/>
          <w:sz w:val="24"/>
        </w:rPr>
        <w:t>是否过保</w:t>
      </w:r>
      <w:r w:rsidR="00436C98">
        <w:rPr>
          <w:rFonts w:hint="eastAsia"/>
          <w:b/>
          <w:bCs/>
          <w:sz w:val="24"/>
        </w:rPr>
        <w:t xml:space="preserve">     </w:t>
      </w:r>
      <w:r w:rsidR="00436C98">
        <w:rPr>
          <w:rFonts w:hint="eastAsia"/>
          <w:b/>
          <w:bCs/>
          <w:sz w:val="18"/>
          <w:szCs w:val="18"/>
        </w:rPr>
        <w:t>过保</w:t>
      </w:r>
    </w:p>
    <w:p w14:paraId="2AD42796" w14:textId="77777777" w:rsidR="00436C98" w:rsidRDefault="00436C98" w:rsidP="00C0634A">
      <w:pPr>
        <w:jc w:val="center"/>
        <w:rPr>
          <w:b/>
          <w:bCs/>
          <w:sz w:val="18"/>
          <w:szCs w:val="18"/>
        </w:rPr>
      </w:pPr>
    </w:p>
    <w:p w14:paraId="27FF7DD6" w14:textId="77777777" w:rsidR="00436C98" w:rsidRDefault="00436C98" w:rsidP="00C0634A">
      <w:pPr>
        <w:jc w:val="center"/>
        <w:rPr>
          <w:b/>
          <w:bCs/>
          <w:sz w:val="18"/>
          <w:szCs w:val="18"/>
        </w:rPr>
      </w:pPr>
    </w:p>
    <w:p w14:paraId="0F8B3424" w14:textId="77777777" w:rsidR="00436C98" w:rsidRDefault="00436C98" w:rsidP="00C0634A">
      <w:pPr>
        <w:rPr>
          <w:b/>
          <w:bCs/>
          <w:sz w:val="18"/>
          <w:szCs w:val="18"/>
        </w:rPr>
      </w:pPr>
    </w:p>
    <w:p w14:paraId="6A5C01CC" w14:textId="23548AED" w:rsidR="00436C98" w:rsidRDefault="00245EB6" w:rsidP="00C0634A">
      <w:pPr>
        <w:jc w:val="center"/>
        <w:rPr>
          <w:b/>
          <w:bCs/>
          <w:sz w:val="32"/>
          <w:szCs w:val="32"/>
        </w:rPr>
      </w:pPr>
      <w:r>
        <w:rPr>
          <w:noProof/>
        </w:rPr>
        <mc:AlternateContent>
          <mc:Choice Requires="wps">
            <w:drawing>
              <wp:anchor distT="0" distB="0" distL="114300" distR="114300" simplePos="0" relativeHeight="251688960" behindDoc="0" locked="0" layoutInCell="1" allowOverlap="1" wp14:anchorId="3512741C" wp14:editId="1C7BD99F">
                <wp:simplePos x="0" y="0"/>
                <wp:positionH relativeFrom="column">
                  <wp:posOffset>2485118</wp:posOffset>
                </wp:positionH>
                <wp:positionV relativeFrom="paragraph">
                  <wp:posOffset>233680</wp:posOffset>
                </wp:positionV>
                <wp:extent cx="419100" cy="809625"/>
                <wp:effectExtent l="0" t="76200" r="0" b="28575"/>
                <wp:wrapNone/>
                <wp:docPr id="291" name="肘形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809625"/>
                        </a:xfrm>
                        <a:prstGeom prst="bentConnector3">
                          <a:avLst>
                            <a:gd name="adj1" fmla="val 50000"/>
                          </a:avLst>
                        </a:prstGeom>
                        <a:noFill/>
                        <a:ln w="1270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0" o:spid="_x0000_s1026" type="#_x0000_t34" style="position:absolute;left:0;text-align:left;margin-left:195.7pt;margin-top:18.4pt;width:33pt;height:63.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" strokeweight="1pt">
                <v:stroke endarrow="open"/>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4C871306" wp14:editId="6B91D98D">
                <wp:simplePos x="0" y="0"/>
                <wp:positionH relativeFrom="column">
                  <wp:posOffset>1032782</wp:posOffset>
                </wp:positionH>
                <wp:positionV relativeFrom="paragraph">
                  <wp:posOffset>24130</wp:posOffset>
                </wp:positionV>
                <wp:extent cx="1399540" cy="390525"/>
                <wp:effectExtent l="0" t="0" r="10160" b="28575"/>
                <wp:wrapNone/>
                <wp:docPr id="289" name="圆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3905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14" o:spid="_x0000_s1026" style="position:absolute;left:0;text-align:left;margin-left:81.3pt;margin-top:1.9pt;width:110.2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" filled="f" strokeweight="2pt">
                <v:path arrowok="t"/>
              </v:roundrect>
            </w:pict>
          </mc:Fallback>
        </mc:AlternateContent>
      </w:r>
      <w:r>
        <w:rPr>
          <w:noProof/>
        </w:rPr>
        <mc:AlternateContent>
          <mc:Choice Requires="wps">
            <w:drawing>
              <wp:anchor distT="0" distB="0" distL="114298" distR="114298" simplePos="0" relativeHeight="251686912" behindDoc="0" locked="0" layoutInCell="1" allowOverlap="1" wp14:anchorId="1FFD1E7B" wp14:editId="266C7438">
                <wp:simplePos x="0" y="0"/>
                <wp:positionH relativeFrom="column">
                  <wp:posOffset>3918857</wp:posOffset>
                </wp:positionH>
                <wp:positionV relativeFrom="paragraph">
                  <wp:posOffset>395605</wp:posOffset>
                </wp:positionV>
                <wp:extent cx="0" cy="314325"/>
                <wp:effectExtent l="95250" t="0" r="76200" b="66675"/>
                <wp:wrapNone/>
                <wp:docPr id="290"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16" o:spid="_x0000_s1026" type="#_x0000_t32" style="position:absolute;left:0;text-align:left;margin-left:308.55pt;margin-top:31.15pt;width:0;height:24.7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" strokeweight="1.5pt">
                <v:stroke endarrow="open"/>
                <o:lock v:ext="edit" shapetype="f"/>
              </v:shape>
            </w:pict>
          </mc:Fallback>
        </mc:AlternateContent>
      </w:r>
      <w:r>
        <w:rPr>
          <w:noProof/>
        </w:rPr>
        <mc:AlternateContent>
          <mc:Choice Requires="wps">
            <w:drawing>
              <wp:anchor distT="0" distB="0" distL="114300" distR="114300" simplePos="0" relativeHeight="251673600" behindDoc="1" locked="0" layoutInCell="1" allowOverlap="1" wp14:anchorId="74F1ABD0" wp14:editId="281FD635">
                <wp:simplePos x="0" y="0"/>
                <wp:positionH relativeFrom="column">
                  <wp:posOffset>2892062</wp:posOffset>
                </wp:positionH>
                <wp:positionV relativeFrom="paragraph">
                  <wp:posOffset>24130</wp:posOffset>
                </wp:positionV>
                <wp:extent cx="2238375" cy="381000"/>
                <wp:effectExtent l="0" t="0" r="28575" b="19050"/>
                <wp:wrapNone/>
                <wp:docPr id="288" name="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13" o:spid="_x0000_s1026" style="position:absolute;left:0;text-align:left;margin-left:227.7pt;margin-top:1.9pt;width:176.25pt;height:3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" filled="f" strokeweight="2pt">
                <v:path arrowok="t"/>
              </v:roundrect>
            </w:pict>
          </mc:Fallback>
        </mc:AlternateContent>
      </w:r>
      <w:r w:rsidR="00436C98">
        <w:rPr>
          <w:rFonts w:hint="eastAsia"/>
          <w:b/>
          <w:bCs/>
          <w:sz w:val="32"/>
          <w:szCs w:val="32"/>
        </w:rPr>
        <w:t xml:space="preserve">     </w:t>
      </w:r>
      <w:r w:rsidR="00436C98">
        <w:rPr>
          <w:rFonts w:hint="eastAsia"/>
          <w:b/>
          <w:bCs/>
          <w:sz w:val="32"/>
          <w:szCs w:val="32"/>
        </w:rPr>
        <w:t>联系供应商</w:t>
      </w:r>
      <w:r w:rsidR="00436C98">
        <w:rPr>
          <w:rFonts w:hint="eastAsia"/>
          <w:b/>
          <w:bCs/>
          <w:sz w:val="32"/>
          <w:szCs w:val="32"/>
        </w:rPr>
        <w:t xml:space="preserve">      </w:t>
      </w:r>
      <w:r>
        <w:rPr>
          <w:rFonts w:hint="eastAsia"/>
          <w:b/>
          <w:bCs/>
          <w:sz w:val="32"/>
          <w:szCs w:val="32"/>
        </w:rPr>
        <w:t xml:space="preserve"> </w:t>
      </w:r>
      <w:r w:rsidR="00436C98">
        <w:rPr>
          <w:rFonts w:hint="eastAsia"/>
          <w:b/>
          <w:bCs/>
          <w:sz w:val="32"/>
          <w:szCs w:val="32"/>
        </w:rPr>
        <w:t>报修人填写维修申请表</w:t>
      </w:r>
    </w:p>
    <w:p w14:paraId="66BDDC34" w14:textId="0E460271" w:rsidR="00436C98" w:rsidRDefault="00335FDE" w:rsidP="00C0634A">
      <w:pPr>
        <w:jc w:val="center"/>
        <w:rPr>
          <w:b/>
          <w:bCs/>
          <w:sz w:val="24"/>
        </w:rPr>
      </w:pPr>
      <w:r>
        <w:rPr>
          <w:noProof/>
        </w:rPr>
        <mc:AlternateContent>
          <mc:Choice Requires="wps">
            <w:drawing>
              <wp:anchor distT="0" distB="0" distL="114298" distR="114298" simplePos="0" relativeHeight="251689984" behindDoc="0" locked="0" layoutInCell="1" allowOverlap="1" wp14:anchorId="76593435" wp14:editId="1CDE6E1E">
                <wp:simplePos x="0" y="0"/>
                <wp:positionH relativeFrom="column">
                  <wp:posOffset>1765663</wp:posOffset>
                </wp:positionH>
                <wp:positionV relativeFrom="paragraph">
                  <wp:posOffset>18415</wp:posOffset>
                </wp:positionV>
                <wp:extent cx="0" cy="228600"/>
                <wp:effectExtent l="95250" t="0" r="57150" b="57150"/>
                <wp:wrapNone/>
                <wp:docPr id="287"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139.05pt;margin-top:1.45pt;width:0;height:18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" strokeweight="1.5pt">
                <v:stroke endarrow="open"/>
                <o:lock v:ext="edit" shapetype="f"/>
              </v:shape>
            </w:pict>
          </mc:Fallback>
        </mc:AlternateContent>
      </w:r>
    </w:p>
    <w:p w14:paraId="1CB5A2B7" w14:textId="27CB00E4" w:rsidR="00436C98" w:rsidRDefault="00245EB6" w:rsidP="00C0634A">
      <w:pPr>
        <w:rPr>
          <w:b/>
          <w:bCs/>
          <w:sz w:val="24"/>
        </w:rPr>
      </w:pPr>
      <w:r>
        <w:rPr>
          <w:noProof/>
        </w:rPr>
        <mc:AlternateContent>
          <mc:Choice Requires="wps">
            <w:drawing>
              <wp:anchor distT="0" distB="0" distL="114300" distR="114300" simplePos="0" relativeHeight="251687936" behindDoc="0" locked="0" layoutInCell="1" allowOverlap="1" wp14:anchorId="5734D9F3" wp14:editId="52390F4F">
                <wp:simplePos x="0" y="0"/>
                <wp:positionH relativeFrom="column">
                  <wp:posOffset>1033145</wp:posOffset>
                </wp:positionH>
                <wp:positionV relativeFrom="paragraph">
                  <wp:posOffset>39370</wp:posOffset>
                </wp:positionV>
                <wp:extent cx="1466850" cy="819150"/>
                <wp:effectExtent l="0" t="0" r="19050" b="19050"/>
                <wp:wrapNone/>
                <wp:docPr id="286" name="菱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915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菱形 17" o:spid="_x0000_s1026" type="#_x0000_t4" style="position:absolute;left:0;text-align:left;margin-left:81.35pt;margin-top:3.1pt;width:115.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" filled="f" strokeweight="2pt">
                <v:path arrowok="t"/>
              </v:shape>
            </w:pict>
          </mc:Fallback>
        </mc:AlternateContent>
      </w:r>
      <w:r>
        <w:rPr>
          <w:noProof/>
        </w:rPr>
        <mc:AlternateContent>
          <mc:Choice Requires="wps">
            <w:drawing>
              <wp:anchor distT="0" distB="0" distL="114300" distR="114300" simplePos="0" relativeHeight="251674624" behindDoc="1" locked="0" layoutInCell="1" allowOverlap="1" wp14:anchorId="219A337E" wp14:editId="31EDE8B8">
                <wp:simplePos x="0" y="0"/>
                <wp:positionH relativeFrom="column">
                  <wp:posOffset>2888978</wp:posOffset>
                </wp:positionH>
                <wp:positionV relativeFrom="paragraph">
                  <wp:posOffset>191770</wp:posOffset>
                </wp:positionV>
                <wp:extent cx="2238375" cy="381000"/>
                <wp:effectExtent l="0" t="0" r="28575" b="19050"/>
                <wp:wrapNone/>
                <wp:docPr id="285" name="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15" o:spid="_x0000_s1026" style="position:absolute;left:0;text-align:left;margin-left:227.5pt;margin-top:15.1pt;width:176.25pt;height:3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" filled="f" strokeweight="2pt">
                <v:path arrowok="t"/>
              </v:roundrect>
            </w:pict>
          </mc:Fallback>
        </mc:AlternateContent>
      </w:r>
      <w:r w:rsidR="00436C98">
        <w:rPr>
          <w:rFonts w:hint="eastAsia"/>
          <w:b/>
          <w:bCs/>
          <w:sz w:val="24"/>
        </w:rPr>
        <w:t xml:space="preserve">                              </w:t>
      </w:r>
      <w:r>
        <w:rPr>
          <w:rFonts w:hint="eastAsia"/>
          <w:b/>
          <w:bCs/>
          <w:sz w:val="24"/>
        </w:rPr>
        <w:t xml:space="preserve">  </w:t>
      </w:r>
      <w:r w:rsidR="00436C98">
        <w:rPr>
          <w:rFonts w:hint="eastAsia"/>
          <w:b/>
          <w:bCs/>
          <w:szCs w:val="21"/>
        </w:rPr>
        <w:t>否</w:t>
      </w:r>
      <w:r w:rsidR="00436C98">
        <w:rPr>
          <w:rFonts w:hint="eastAsia"/>
          <w:b/>
          <w:bCs/>
          <w:sz w:val="24"/>
        </w:rPr>
        <w:t xml:space="preserve">                             </w:t>
      </w:r>
    </w:p>
    <w:p w14:paraId="7F300890" w14:textId="2DDE0978" w:rsidR="00436C98" w:rsidRDefault="00335FDE" w:rsidP="00C0634A">
      <w:pPr>
        <w:jc w:val="center"/>
        <w:rPr>
          <w:b/>
          <w:bCs/>
          <w:sz w:val="24"/>
        </w:rPr>
      </w:pPr>
      <w:r>
        <w:rPr>
          <w:noProof/>
        </w:rPr>
        <mc:AlternateContent>
          <mc:Choice Requires="wps">
            <w:drawing>
              <wp:anchor distT="0" distB="0" distL="114298" distR="114298" simplePos="0" relativeHeight="251694080" behindDoc="0" locked="0" layoutInCell="1" allowOverlap="1" wp14:anchorId="33B6380C" wp14:editId="79049923">
                <wp:simplePos x="0" y="0"/>
                <wp:positionH relativeFrom="column">
                  <wp:posOffset>3911872</wp:posOffset>
                </wp:positionH>
                <wp:positionV relativeFrom="paragraph">
                  <wp:posOffset>374650</wp:posOffset>
                </wp:positionV>
                <wp:extent cx="0" cy="238125"/>
                <wp:effectExtent l="95250" t="0" r="57150" b="66675"/>
                <wp:wrapNone/>
                <wp:docPr id="284"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26" o:spid="_x0000_s1026" type="#_x0000_t32" style="position:absolute;left:0;text-align:left;margin-left:308pt;margin-top:29.5pt;width:0;height:18.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" strokeweight="1.5pt">
                <v:stroke endarrow="open"/>
                <o:lock v:ext="edit" shapetype="f"/>
              </v:shape>
            </w:pict>
          </mc:Fallback>
        </mc:AlternateContent>
      </w:r>
      <w:r w:rsidR="00436C98">
        <w:rPr>
          <w:rFonts w:hint="eastAsia"/>
          <w:b/>
          <w:bCs/>
          <w:sz w:val="24"/>
        </w:rPr>
        <w:t xml:space="preserve"> </w:t>
      </w:r>
      <w:r w:rsidR="00245EB6">
        <w:rPr>
          <w:rFonts w:hint="eastAsia"/>
          <w:b/>
          <w:bCs/>
          <w:sz w:val="24"/>
        </w:rPr>
        <w:t xml:space="preserve">     </w:t>
      </w:r>
      <w:r w:rsidR="00436C98">
        <w:rPr>
          <w:rFonts w:hint="eastAsia"/>
          <w:b/>
          <w:bCs/>
          <w:sz w:val="24"/>
        </w:rPr>
        <w:t xml:space="preserve"> </w:t>
      </w:r>
      <w:r w:rsidR="00436C98">
        <w:rPr>
          <w:rFonts w:hint="eastAsia"/>
          <w:b/>
          <w:bCs/>
          <w:sz w:val="24"/>
        </w:rPr>
        <w:t>是否属在保范围</w:t>
      </w:r>
      <w:r w:rsidR="00245EB6">
        <w:rPr>
          <w:rFonts w:hint="eastAsia"/>
          <w:b/>
          <w:bCs/>
          <w:sz w:val="24"/>
        </w:rPr>
        <w:t xml:space="preserve">        </w:t>
      </w:r>
      <w:r w:rsidR="00436C98">
        <w:rPr>
          <w:rFonts w:hint="eastAsia"/>
          <w:b/>
          <w:bCs/>
          <w:sz w:val="32"/>
          <w:szCs w:val="32"/>
        </w:rPr>
        <w:t>报修单位负责领导签字</w:t>
      </w:r>
    </w:p>
    <w:p w14:paraId="70C58474" w14:textId="77777777" w:rsidR="00436C98" w:rsidRPr="00245EB6" w:rsidRDefault="00436C98" w:rsidP="00C0634A">
      <w:pPr>
        <w:jc w:val="center"/>
        <w:rPr>
          <w:b/>
          <w:bCs/>
          <w:sz w:val="24"/>
        </w:rPr>
      </w:pPr>
    </w:p>
    <w:p w14:paraId="647757FD" w14:textId="50E4F15F" w:rsidR="00436C98" w:rsidRDefault="00245EB6" w:rsidP="00C0634A">
      <w:pPr>
        <w:rPr>
          <w:b/>
          <w:bCs/>
          <w:szCs w:val="21"/>
        </w:rPr>
      </w:pPr>
      <w:r>
        <w:rPr>
          <w:noProof/>
        </w:rPr>
        <mc:AlternateContent>
          <mc:Choice Requires="wps">
            <w:drawing>
              <wp:anchor distT="0" distB="0" distL="114298" distR="114298" simplePos="0" relativeHeight="251691008" behindDoc="0" locked="0" layoutInCell="1" allowOverlap="1" wp14:anchorId="06777090" wp14:editId="40934010">
                <wp:simplePos x="0" y="0"/>
                <wp:positionH relativeFrom="column">
                  <wp:posOffset>1765935</wp:posOffset>
                </wp:positionH>
                <wp:positionV relativeFrom="paragraph">
                  <wp:posOffset>71755</wp:posOffset>
                </wp:positionV>
                <wp:extent cx="0" cy="419100"/>
                <wp:effectExtent l="95250" t="0" r="57150" b="57150"/>
                <wp:wrapNone/>
                <wp:docPr id="28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22" o:spid="_x0000_s1026" type="#_x0000_t32" style="position:absolute;left:0;text-align:left;margin-left:139.05pt;margin-top:5.65pt;width:0;height:33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" strokeweight="1.5pt">
                <v:stroke endarrow="open"/>
                <o:lock v:ext="edit" shapetype="f"/>
              </v:shape>
            </w:pict>
          </mc:Fallback>
        </mc:AlternateContent>
      </w:r>
      <w:r>
        <w:rPr>
          <w:noProof/>
        </w:rPr>
        <mc:AlternateContent>
          <mc:Choice Requires="wps">
            <w:drawing>
              <wp:anchor distT="0" distB="0" distL="114300" distR="114300" simplePos="0" relativeHeight="251693056" behindDoc="0" locked="0" layoutInCell="1" allowOverlap="1" wp14:anchorId="709104F0" wp14:editId="7A0C9BB4">
                <wp:simplePos x="0" y="0"/>
                <wp:positionH relativeFrom="column">
                  <wp:posOffset>3056527</wp:posOffset>
                </wp:positionH>
                <wp:positionV relativeFrom="paragraph">
                  <wp:posOffset>37465</wp:posOffset>
                </wp:positionV>
                <wp:extent cx="1733550" cy="628650"/>
                <wp:effectExtent l="0" t="0" r="19050" b="19050"/>
                <wp:wrapNone/>
                <wp:docPr id="283" name="菱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2865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菱形 25" o:spid="_x0000_s1026" type="#_x0000_t4" style="position:absolute;left:0;text-align:left;margin-left:240.65pt;margin-top:2.95pt;width:136.5pt;height: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" filled="f" strokeweight="2pt">
                <v:path arrowok="t"/>
              </v:shape>
            </w:pict>
          </mc:Fallback>
        </mc:AlternateContent>
      </w:r>
      <w:r w:rsidR="00436C98">
        <w:rPr>
          <w:rFonts w:hint="eastAsia"/>
          <w:b/>
          <w:bCs/>
          <w:sz w:val="24"/>
        </w:rPr>
        <w:t xml:space="preserve">                     </w:t>
      </w:r>
      <w:r>
        <w:rPr>
          <w:rFonts w:hint="eastAsia"/>
          <w:b/>
          <w:bCs/>
          <w:sz w:val="24"/>
        </w:rPr>
        <w:t xml:space="preserve">     </w:t>
      </w:r>
      <w:r w:rsidR="00436C98">
        <w:rPr>
          <w:rFonts w:hint="eastAsia"/>
          <w:b/>
          <w:bCs/>
          <w:szCs w:val="21"/>
        </w:rPr>
        <w:t>是</w:t>
      </w:r>
    </w:p>
    <w:p w14:paraId="51777CDF" w14:textId="7F574E72" w:rsidR="00436C98" w:rsidRDefault="00245EB6" w:rsidP="00C0634A">
      <w:pPr>
        <w:rPr>
          <w:b/>
          <w:bCs/>
          <w:sz w:val="24"/>
        </w:rPr>
      </w:pPr>
      <w:r>
        <w:rPr>
          <w:noProof/>
        </w:rPr>
        <mc:AlternateContent>
          <mc:Choice Requires="wps">
            <w:drawing>
              <wp:anchor distT="0" distB="0" distL="114300" distR="114300" simplePos="0" relativeHeight="251695104" behindDoc="0" locked="0" layoutInCell="1" allowOverlap="1" wp14:anchorId="2F260414" wp14:editId="129895A0">
                <wp:simplePos x="0" y="0"/>
                <wp:positionH relativeFrom="column">
                  <wp:posOffset>4448175</wp:posOffset>
                </wp:positionH>
                <wp:positionV relativeFrom="paragraph">
                  <wp:posOffset>152037</wp:posOffset>
                </wp:positionV>
                <wp:extent cx="318770" cy="1057275"/>
                <wp:effectExtent l="95250" t="0" r="519430" b="66675"/>
                <wp:wrapNone/>
                <wp:docPr id="281" name="肘形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8770" cy="1057275"/>
                        </a:xfrm>
                        <a:prstGeom prst="bentConnector4">
                          <a:avLst>
                            <a:gd name="adj1" fmla="val -155578"/>
                            <a:gd name="adj2" fmla="val 64865"/>
                          </a:avLst>
                        </a:prstGeom>
                        <a:noFill/>
                        <a:ln w="1270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连接符 31" o:spid="_x0000_s1026" type="#_x0000_t35" style="position:absolute;left:0;text-align:left;margin-left:350.25pt;margin-top:11.95pt;width:25.1pt;height:8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" adj="-33605,14011" strokeweight="1pt">
                <v:stroke endarrow="open"/>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60773CD8" wp14:editId="4F745EA7">
                <wp:simplePos x="0" y="0"/>
                <wp:positionH relativeFrom="column">
                  <wp:posOffset>2795633</wp:posOffset>
                </wp:positionH>
                <wp:positionV relativeFrom="paragraph">
                  <wp:posOffset>153035</wp:posOffset>
                </wp:positionV>
                <wp:extent cx="252095" cy="1038225"/>
                <wp:effectExtent l="95250" t="0" r="14605" b="66675"/>
                <wp:wrapNone/>
                <wp:docPr id="280" name="肘形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52095" cy="1038225"/>
                        </a:xfrm>
                        <a:prstGeom prst="bentConnector2">
                          <a:avLst/>
                        </a:prstGeom>
                        <a:noFill/>
                        <a:ln w="1270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肘形连接符 32" o:spid="_x0000_s1026" type="#_x0000_t33" style="position:absolute;left:0;text-align:left;margin-left:220.15pt;margin-top:12.05pt;width:19.85pt;height:81.75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" strokeweight="1pt">
                <v:stroke endarrow="open"/>
                <o:lock v:ext="edit" shapetype="f"/>
              </v:shape>
            </w:pict>
          </mc:Fallback>
        </mc:AlternateContent>
      </w:r>
      <w:r w:rsidR="00436C98">
        <w:rPr>
          <w:rFonts w:hint="eastAsia"/>
          <w:b/>
          <w:bCs/>
          <w:sz w:val="32"/>
          <w:szCs w:val="32"/>
        </w:rPr>
        <w:t xml:space="preserve">                           </w:t>
      </w:r>
      <w:r>
        <w:rPr>
          <w:rFonts w:hint="eastAsia"/>
          <w:b/>
          <w:bCs/>
          <w:sz w:val="32"/>
          <w:szCs w:val="32"/>
        </w:rPr>
        <w:t xml:space="preserve">  </w:t>
      </w:r>
      <w:r w:rsidR="00436C98">
        <w:rPr>
          <w:rFonts w:hint="eastAsia"/>
          <w:b/>
          <w:bCs/>
          <w:sz w:val="32"/>
          <w:szCs w:val="32"/>
        </w:rPr>
        <w:t xml:space="preserve">     </w:t>
      </w:r>
      <w:r w:rsidR="00436C98">
        <w:rPr>
          <w:rFonts w:hint="eastAsia"/>
          <w:b/>
          <w:bCs/>
          <w:sz w:val="24"/>
        </w:rPr>
        <w:t>是否大型仪器</w:t>
      </w:r>
    </w:p>
    <w:p w14:paraId="6FFE496E" w14:textId="0D9AFF56" w:rsidR="00436C98" w:rsidRDefault="00245EB6" w:rsidP="00C0634A">
      <w:pPr>
        <w:rPr>
          <w:b/>
          <w:bCs/>
          <w:sz w:val="24"/>
        </w:rPr>
      </w:pPr>
      <w:r>
        <w:rPr>
          <w:noProof/>
        </w:rPr>
        <mc:AlternateContent>
          <mc:Choice Requires="wps">
            <w:drawing>
              <wp:anchor distT="0" distB="0" distL="114300" distR="114300" simplePos="0" relativeHeight="251692032" behindDoc="0" locked="0" layoutInCell="1" allowOverlap="1" wp14:anchorId="5966128B" wp14:editId="4FD9968D">
                <wp:simplePos x="0" y="0"/>
                <wp:positionH relativeFrom="column">
                  <wp:posOffset>989058</wp:posOffset>
                </wp:positionH>
                <wp:positionV relativeFrom="paragraph">
                  <wp:posOffset>193675</wp:posOffset>
                </wp:positionV>
                <wp:extent cx="1399540" cy="390525"/>
                <wp:effectExtent l="0" t="0" r="10160" b="28575"/>
                <wp:wrapNone/>
                <wp:docPr id="279"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3905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24" o:spid="_x0000_s1026" style="position:absolute;left:0;text-align:left;margin-left:77.9pt;margin-top:15.25pt;width:110.2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" filled="f" strokeweight="2pt">
                <v:path arrowok="t"/>
              </v:roundrect>
            </w:pict>
          </mc:Fallback>
        </mc:AlternateContent>
      </w:r>
      <w:r w:rsidR="00436C98">
        <w:rPr>
          <w:rFonts w:hint="eastAsia"/>
          <w:b/>
          <w:bCs/>
          <w:sz w:val="24"/>
        </w:rPr>
        <w:t xml:space="preserve">                                   </w:t>
      </w:r>
      <w:r>
        <w:rPr>
          <w:rFonts w:hint="eastAsia"/>
          <w:b/>
          <w:bCs/>
          <w:sz w:val="24"/>
        </w:rPr>
        <w:t xml:space="preserve">    </w:t>
      </w:r>
      <w:r w:rsidR="00436C98">
        <w:rPr>
          <w:rFonts w:hint="eastAsia"/>
          <w:b/>
          <w:bCs/>
          <w:sz w:val="24"/>
        </w:rPr>
        <w:t>否</w:t>
      </w:r>
      <w:r w:rsidR="00436C98">
        <w:rPr>
          <w:rFonts w:hint="eastAsia"/>
          <w:b/>
          <w:bCs/>
          <w:sz w:val="24"/>
        </w:rPr>
        <w:t xml:space="preserve">  </w:t>
      </w:r>
      <w:r>
        <w:rPr>
          <w:rFonts w:hint="eastAsia"/>
          <w:b/>
          <w:bCs/>
          <w:sz w:val="24"/>
        </w:rPr>
        <w:t xml:space="preserve">  </w:t>
      </w:r>
      <w:r w:rsidR="00436C98">
        <w:rPr>
          <w:rFonts w:hint="eastAsia"/>
          <w:b/>
          <w:bCs/>
          <w:sz w:val="24"/>
        </w:rPr>
        <w:t xml:space="preserve">    </w:t>
      </w:r>
      <w:r w:rsidR="00436C98">
        <w:rPr>
          <w:rFonts w:hint="eastAsia"/>
          <w:b/>
          <w:bCs/>
          <w:sz w:val="24"/>
        </w:rPr>
        <w:t>设备</w:t>
      </w:r>
      <w:r w:rsidR="00436C98">
        <w:rPr>
          <w:rFonts w:hint="eastAsia"/>
          <w:b/>
          <w:bCs/>
          <w:sz w:val="24"/>
        </w:rPr>
        <w:t xml:space="preserve">         </w:t>
      </w:r>
      <w:r w:rsidR="00436C98">
        <w:rPr>
          <w:rFonts w:hint="eastAsia"/>
          <w:b/>
          <w:bCs/>
          <w:sz w:val="24"/>
        </w:rPr>
        <w:t>是</w:t>
      </w:r>
    </w:p>
    <w:p w14:paraId="0953F9AD" w14:textId="5A7FE9AF" w:rsidR="00436C98" w:rsidRDefault="00245EB6" w:rsidP="00C0634A">
      <w:pPr>
        <w:rPr>
          <w:b/>
          <w:bCs/>
          <w:sz w:val="32"/>
          <w:szCs w:val="32"/>
        </w:rPr>
      </w:pPr>
      <w:r>
        <w:rPr>
          <w:noProof/>
        </w:rPr>
        <mc:AlternateContent>
          <mc:Choice Requires="wps">
            <w:drawing>
              <wp:anchor distT="0" distB="0" distL="114300" distR="114300" simplePos="0" relativeHeight="251697152" behindDoc="0" locked="0" layoutInCell="1" allowOverlap="1" wp14:anchorId="724FD920" wp14:editId="2BF28DC6">
                <wp:simplePos x="0" y="0"/>
                <wp:positionH relativeFrom="column">
                  <wp:posOffset>3597321</wp:posOffset>
                </wp:positionH>
                <wp:positionV relativeFrom="paragraph">
                  <wp:posOffset>350837</wp:posOffset>
                </wp:positionV>
                <wp:extent cx="19050" cy="1666875"/>
                <wp:effectExtent l="0" t="4763" r="33338" b="261937"/>
                <wp:wrapNone/>
                <wp:docPr id="277" name="肘形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19050" cy="1666875"/>
                        </a:xfrm>
                        <a:prstGeom prst="bentConnector3">
                          <a:avLst>
                            <a:gd name="adj1" fmla="val 1348333"/>
                          </a:avLst>
                        </a:prstGeom>
                        <a:noFill/>
                        <a:ln w="12700"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肘形连接符 33" o:spid="_x0000_s1026" type="#_x0000_t34" style="position:absolute;left:0;text-align:left;margin-left:283.25pt;margin-top:27.6pt;width:1.5pt;height:131.25pt;rotation:-9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" adj="291240" strokeweight="1pt">
                <o:lock v:ext="edit" shapetype="f"/>
              </v:shape>
            </w:pict>
          </mc:Fallback>
        </mc:AlternateContent>
      </w:r>
      <w:r w:rsidR="00335FDE">
        <w:rPr>
          <w:noProof/>
        </w:rPr>
        <mc:AlternateContent>
          <mc:Choice Requires="wps">
            <w:drawing>
              <wp:anchor distT="0" distB="0" distL="114300" distR="114300" simplePos="0" relativeHeight="251700224" behindDoc="0" locked="0" layoutInCell="1" allowOverlap="1" wp14:anchorId="3BE243CD" wp14:editId="7834C453">
                <wp:simplePos x="0" y="0"/>
                <wp:positionH relativeFrom="column">
                  <wp:posOffset>963023</wp:posOffset>
                </wp:positionH>
                <wp:positionV relativeFrom="paragraph">
                  <wp:posOffset>191135</wp:posOffset>
                </wp:positionV>
                <wp:extent cx="2205355" cy="2194560"/>
                <wp:effectExtent l="247650" t="0" r="23495" b="262890"/>
                <wp:wrapNone/>
                <wp:docPr id="278" name="肘形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2205355" cy="2194560"/>
                        </a:xfrm>
                        <a:prstGeom prst="bentConnector4">
                          <a:avLst>
                            <a:gd name="adj1" fmla="val -10798"/>
                            <a:gd name="adj2" fmla="val 110851"/>
                          </a:avLst>
                        </a:prstGeom>
                        <a:noFill/>
                        <a:ln w="12700"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肘形连接符 37" o:spid="_x0000_s1026" type="#_x0000_t35" style="position:absolute;left:0;text-align:left;margin-left:75.85pt;margin-top:15.05pt;width:173.65pt;height:172.8pt;rotation:18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" adj="-2332,23944" strokeweight="1pt">
                <o:lock v:ext="edit" shapetype="f"/>
              </v:shape>
            </w:pict>
          </mc:Fallback>
        </mc:AlternateContent>
      </w:r>
      <w:r w:rsidR="00436C98">
        <w:rPr>
          <w:rFonts w:hint="eastAsia"/>
          <w:b/>
          <w:bCs/>
          <w:sz w:val="32"/>
          <w:szCs w:val="32"/>
        </w:rPr>
        <w:t xml:space="preserve">          </w:t>
      </w:r>
      <w:r>
        <w:rPr>
          <w:rFonts w:hint="eastAsia"/>
          <w:b/>
          <w:bCs/>
          <w:sz w:val="32"/>
          <w:szCs w:val="32"/>
        </w:rPr>
        <w:t xml:space="preserve">  </w:t>
      </w:r>
      <w:r w:rsidR="00436C98">
        <w:rPr>
          <w:rFonts w:hint="eastAsia"/>
          <w:b/>
          <w:bCs/>
          <w:sz w:val="32"/>
          <w:szCs w:val="32"/>
        </w:rPr>
        <w:t>供应商维修</w:t>
      </w:r>
      <w:r w:rsidR="00436C98">
        <w:rPr>
          <w:rFonts w:hint="eastAsia"/>
          <w:b/>
          <w:bCs/>
          <w:sz w:val="32"/>
          <w:szCs w:val="32"/>
        </w:rPr>
        <w:t xml:space="preserve">   </w:t>
      </w:r>
    </w:p>
    <w:p w14:paraId="759E06EF" w14:textId="77777777" w:rsidR="00436C98" w:rsidRDefault="00436C98" w:rsidP="00C0634A">
      <w:pPr>
        <w:rPr>
          <w:b/>
          <w:bCs/>
          <w:sz w:val="32"/>
          <w:szCs w:val="32"/>
        </w:rPr>
      </w:pPr>
    </w:p>
    <w:p w14:paraId="4A7CFBA8" w14:textId="19E42604" w:rsidR="00436C98" w:rsidRDefault="00245EB6" w:rsidP="00C0634A">
      <w:pPr>
        <w:rPr>
          <w:b/>
          <w:bCs/>
          <w:sz w:val="32"/>
          <w:szCs w:val="32"/>
        </w:rPr>
      </w:pPr>
      <w:r>
        <w:rPr>
          <w:noProof/>
        </w:rPr>
        <mc:AlternateContent>
          <mc:Choice Requires="wps">
            <w:drawing>
              <wp:anchor distT="0" distB="0" distL="114300" distR="114300" simplePos="0" relativeHeight="251676672" behindDoc="1" locked="0" layoutInCell="1" allowOverlap="1" wp14:anchorId="2D197474" wp14:editId="6123F1E0">
                <wp:simplePos x="0" y="0"/>
                <wp:positionH relativeFrom="column">
                  <wp:posOffset>3906520</wp:posOffset>
                </wp:positionH>
                <wp:positionV relativeFrom="paragraph">
                  <wp:posOffset>10523</wp:posOffset>
                </wp:positionV>
                <wp:extent cx="1153160" cy="381000"/>
                <wp:effectExtent l="0" t="0" r="27940" b="19050"/>
                <wp:wrapNone/>
                <wp:docPr id="275"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28" o:spid="_x0000_s1026" style="position:absolute;left:0;text-align:left;margin-left:307.6pt;margin-top:.85pt;width:90.8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" filled="f" strokeweight="2pt">
                <v:path arrowok="t"/>
              </v:roundrect>
            </w:pict>
          </mc:Fallback>
        </mc:AlternateContent>
      </w:r>
      <w:r>
        <w:rPr>
          <w:noProof/>
        </w:rPr>
        <mc:AlternateContent>
          <mc:Choice Requires="wps">
            <w:drawing>
              <wp:anchor distT="0" distB="0" distL="114300" distR="114300" simplePos="0" relativeHeight="251675648" behindDoc="1" locked="0" layoutInCell="1" allowOverlap="1" wp14:anchorId="44955E2E" wp14:editId="250CD284">
                <wp:simplePos x="0" y="0"/>
                <wp:positionH relativeFrom="column">
                  <wp:posOffset>1825988</wp:posOffset>
                </wp:positionH>
                <wp:positionV relativeFrom="paragraph">
                  <wp:posOffset>3175</wp:posOffset>
                </wp:positionV>
                <wp:extent cx="1990725" cy="381000"/>
                <wp:effectExtent l="0" t="0" r="28575" b="19050"/>
                <wp:wrapNone/>
                <wp:docPr id="274" name="圆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27" o:spid="_x0000_s1026" style="position:absolute;left:0;text-align:left;margin-left:143.8pt;margin-top:.25pt;width:156.75pt;height: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" filled="f" strokeweight="2pt">
                <v:path arrowok="t"/>
              </v:roundrect>
            </w:pict>
          </mc:Fallback>
        </mc:AlternateContent>
      </w:r>
      <w:r w:rsidR="00436C98">
        <w:rPr>
          <w:rFonts w:hint="eastAsia"/>
          <w:b/>
          <w:bCs/>
          <w:sz w:val="32"/>
          <w:szCs w:val="32"/>
        </w:rPr>
        <w:t xml:space="preserve">                 </w:t>
      </w:r>
      <w:r>
        <w:rPr>
          <w:rFonts w:hint="eastAsia"/>
          <w:b/>
          <w:bCs/>
          <w:sz w:val="32"/>
          <w:szCs w:val="32"/>
        </w:rPr>
        <w:t xml:space="preserve">  </w:t>
      </w:r>
      <w:r w:rsidR="00436C98">
        <w:rPr>
          <w:rFonts w:hint="eastAsia"/>
          <w:b/>
          <w:bCs/>
          <w:sz w:val="32"/>
          <w:szCs w:val="32"/>
        </w:rPr>
        <w:t>资产管理部组织维修</w:t>
      </w:r>
      <w:r w:rsidR="00436C98">
        <w:rPr>
          <w:rFonts w:hint="eastAsia"/>
          <w:b/>
          <w:bCs/>
          <w:sz w:val="32"/>
          <w:szCs w:val="32"/>
        </w:rPr>
        <w:t xml:space="preserve"> </w:t>
      </w:r>
      <w:r>
        <w:rPr>
          <w:rFonts w:hint="eastAsia"/>
          <w:b/>
          <w:bCs/>
          <w:sz w:val="32"/>
          <w:szCs w:val="32"/>
        </w:rPr>
        <w:t xml:space="preserve"> </w:t>
      </w:r>
      <w:r w:rsidR="00436C98">
        <w:rPr>
          <w:rFonts w:hint="eastAsia"/>
          <w:b/>
          <w:bCs/>
          <w:sz w:val="32"/>
          <w:szCs w:val="32"/>
        </w:rPr>
        <w:t>院领导审批</w:t>
      </w:r>
    </w:p>
    <w:p w14:paraId="37CF272F" w14:textId="6093195B" w:rsidR="00436C98" w:rsidRPr="00245EB6" w:rsidRDefault="00245EB6" w:rsidP="00C0634A">
      <w:pPr>
        <w:rPr>
          <w:b/>
          <w:bCs/>
          <w:sz w:val="32"/>
          <w:szCs w:val="32"/>
        </w:rPr>
      </w:pPr>
      <w:r>
        <w:rPr>
          <w:noProof/>
        </w:rPr>
        <mc:AlternateContent>
          <mc:Choice Requires="wps">
            <w:drawing>
              <wp:anchor distT="0" distB="0" distL="114298" distR="114298" simplePos="0" relativeHeight="251698176" behindDoc="0" locked="0" layoutInCell="1" allowOverlap="1" wp14:anchorId="7C498FAA" wp14:editId="38945D0D">
                <wp:simplePos x="0" y="0"/>
                <wp:positionH relativeFrom="column">
                  <wp:posOffset>3614692</wp:posOffset>
                </wp:positionH>
                <wp:positionV relativeFrom="paragraph">
                  <wp:posOffset>245110</wp:posOffset>
                </wp:positionV>
                <wp:extent cx="0" cy="164465"/>
                <wp:effectExtent l="95250" t="0" r="57150" b="64135"/>
                <wp:wrapNone/>
                <wp:docPr id="276"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直接箭头连接符 34" o:spid="_x0000_s1026" type="#_x0000_t32" style="position:absolute;left:0;text-align:left;margin-left:284.6pt;margin-top:19.3pt;width:0;height:12.9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" strokeweight="1.5pt">
                <v:stroke endarrow="open"/>
                <o:lock v:ext="edit" shapetype="f"/>
              </v:shape>
            </w:pict>
          </mc:Fallback>
        </mc:AlternateContent>
      </w:r>
    </w:p>
    <w:p w14:paraId="211F1709" w14:textId="1442506E" w:rsidR="00436C98" w:rsidRDefault="00335FDE" w:rsidP="00C0634A">
      <w:pPr>
        <w:jc w:val="center"/>
        <w:rPr>
          <w:b/>
          <w:bCs/>
          <w:sz w:val="32"/>
          <w:szCs w:val="32"/>
        </w:rPr>
      </w:pPr>
      <w:r>
        <w:rPr>
          <w:noProof/>
        </w:rPr>
        <mc:AlternateContent>
          <mc:Choice Requires="wps">
            <w:drawing>
              <wp:anchor distT="0" distB="0" distL="114300" distR="114300" simplePos="0" relativeHeight="251699200" behindDoc="0" locked="0" layoutInCell="1" allowOverlap="1" wp14:anchorId="314AF4F6" wp14:editId="2080002E">
                <wp:simplePos x="0" y="0"/>
                <wp:positionH relativeFrom="column">
                  <wp:posOffset>1332502</wp:posOffset>
                </wp:positionH>
                <wp:positionV relativeFrom="paragraph">
                  <wp:posOffset>10795</wp:posOffset>
                </wp:positionV>
                <wp:extent cx="3782695" cy="789940"/>
                <wp:effectExtent l="0" t="0" r="27305" b="10160"/>
                <wp:wrapNone/>
                <wp:docPr id="273"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782695" cy="78994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圆角矩形 35" o:spid="_x0000_s1026" style="position:absolute;left:0;text-align:left;margin-left:104.9pt;margin-top:.85pt;width:297.85pt;height:62.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" filled="f" strokeweight="2pt">
                <v:path arrowok="t"/>
              </v:roundrect>
            </w:pict>
          </mc:Fallback>
        </mc:AlternateContent>
      </w:r>
      <w:r w:rsidR="00436C98">
        <w:rPr>
          <w:rFonts w:hint="eastAsia"/>
          <w:b/>
          <w:bCs/>
          <w:sz w:val="32"/>
          <w:szCs w:val="32"/>
        </w:rPr>
        <w:t xml:space="preserve">        </w:t>
      </w:r>
      <w:r w:rsidR="00436C98">
        <w:rPr>
          <w:rFonts w:hint="eastAsia"/>
          <w:b/>
          <w:bCs/>
          <w:sz w:val="32"/>
          <w:szCs w:val="32"/>
        </w:rPr>
        <w:t>资产管理部联系维修公司或厂家竞价</w:t>
      </w:r>
      <w:r w:rsidR="00436C98">
        <w:rPr>
          <w:rFonts w:hint="eastAsia"/>
          <w:b/>
          <w:bCs/>
          <w:sz w:val="32"/>
          <w:szCs w:val="32"/>
        </w:rPr>
        <w:t>,</w:t>
      </w:r>
    </w:p>
    <w:p w14:paraId="40C36965" w14:textId="0EC0256B" w:rsidR="00436C98" w:rsidRDefault="00335FDE" w:rsidP="00C0634A">
      <w:pPr>
        <w:spacing w:line="24" w:lineRule="auto"/>
        <w:jc w:val="center"/>
        <w:rPr>
          <w:b/>
          <w:bCs/>
          <w:sz w:val="32"/>
          <w:szCs w:val="32"/>
        </w:rPr>
      </w:pPr>
      <w:r>
        <w:rPr>
          <w:noProof/>
        </w:rPr>
        <mc:AlternateContent>
          <mc:Choice Requires="wps">
            <w:drawing>
              <wp:anchor distT="0" distB="0" distL="114298" distR="114298" simplePos="0" relativeHeight="251701248" behindDoc="0" locked="0" layoutInCell="1" allowOverlap="1" wp14:anchorId="23A44A93" wp14:editId="194BDF3F">
                <wp:simplePos x="0" y="0"/>
                <wp:positionH relativeFrom="column">
                  <wp:posOffset>2656204</wp:posOffset>
                </wp:positionH>
                <wp:positionV relativeFrom="paragraph">
                  <wp:posOffset>643255</wp:posOffset>
                </wp:positionV>
                <wp:extent cx="0" cy="164465"/>
                <wp:effectExtent l="95250" t="0" r="57150" b="64135"/>
                <wp:wrapNone/>
                <wp:docPr id="272"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E1EE1B" id="直接箭头连接符 38" o:spid="_x0000_s1026" type="#_x0000_t32" style="position:absolute;left:0;text-align:left;margin-left:209.15pt;margin-top:50.65pt;width:0;height:12.9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" strokeweight="1.5pt">
                <v:stroke endarrow="open"/>
                <o:lock v:ext="edit" shapetype="f"/>
              </v:shape>
            </w:pict>
          </mc:Fallback>
        </mc:AlternateContent>
      </w:r>
      <w:r w:rsidR="00436C98">
        <w:rPr>
          <w:rFonts w:hint="eastAsia"/>
          <w:b/>
          <w:bCs/>
          <w:sz w:val="32"/>
          <w:szCs w:val="32"/>
        </w:rPr>
        <w:t xml:space="preserve">       </w:t>
      </w:r>
      <w:r w:rsidR="00436C98">
        <w:rPr>
          <w:rFonts w:hint="eastAsia"/>
          <w:b/>
          <w:bCs/>
          <w:sz w:val="32"/>
          <w:szCs w:val="32"/>
        </w:rPr>
        <w:t>确定合理价格</w:t>
      </w:r>
      <w:r w:rsidR="00436C98">
        <w:rPr>
          <w:rFonts w:hint="eastAsia"/>
          <w:b/>
          <w:bCs/>
          <w:sz w:val="32"/>
          <w:szCs w:val="32"/>
        </w:rPr>
        <w:t>,</w:t>
      </w:r>
      <w:r w:rsidR="00436C98">
        <w:rPr>
          <w:rFonts w:hint="eastAsia"/>
          <w:b/>
          <w:bCs/>
          <w:sz w:val="32"/>
          <w:szCs w:val="32"/>
        </w:rPr>
        <w:t>签订维修合同</w:t>
      </w:r>
    </w:p>
    <w:p w14:paraId="23AF1937" w14:textId="77777777" w:rsidR="00436C98" w:rsidRDefault="00436C98" w:rsidP="00C0634A">
      <w:pPr>
        <w:spacing w:line="24" w:lineRule="auto"/>
        <w:jc w:val="center"/>
        <w:rPr>
          <w:b/>
          <w:bCs/>
          <w:sz w:val="32"/>
          <w:szCs w:val="32"/>
        </w:rPr>
      </w:pPr>
    </w:p>
    <w:p w14:paraId="0F671E70" w14:textId="1C902D52" w:rsidR="00436C98" w:rsidRDefault="00335FDE" w:rsidP="00C0634A">
      <w:pPr>
        <w:spacing w:line="24" w:lineRule="auto"/>
        <w:rPr>
          <w:b/>
          <w:bCs/>
          <w:sz w:val="32"/>
          <w:szCs w:val="32"/>
        </w:rPr>
      </w:pPr>
      <w:r>
        <w:rPr>
          <w:noProof/>
        </w:rPr>
        <mc:AlternateContent>
          <mc:Choice Requires="wps">
            <w:drawing>
              <wp:anchor distT="0" distB="0" distL="114300" distR="114300" simplePos="0" relativeHeight="251677696" behindDoc="1" locked="0" layoutInCell="1" allowOverlap="1" wp14:anchorId="70CDAEA2" wp14:editId="27199C5C">
                <wp:simplePos x="0" y="0"/>
                <wp:positionH relativeFrom="column">
                  <wp:posOffset>1628140</wp:posOffset>
                </wp:positionH>
                <wp:positionV relativeFrom="paragraph">
                  <wp:posOffset>12700</wp:posOffset>
                </wp:positionV>
                <wp:extent cx="1934210" cy="419100"/>
                <wp:effectExtent l="0" t="0" r="27940" b="19050"/>
                <wp:wrapNone/>
                <wp:docPr id="271" name="圆角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191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891012" id="圆角矩形 39" o:spid="_x0000_s1026" style="position:absolute;left:0;text-align:left;margin-left:128.2pt;margin-top:1pt;width:152.3pt;height: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" filled="f" strokeweight="2pt">
                <v:path arrowok="t"/>
              </v:roundrect>
            </w:pict>
          </mc:Fallback>
        </mc:AlternateContent>
      </w:r>
      <w:r w:rsidR="00436C98">
        <w:rPr>
          <w:rFonts w:hint="eastAsia"/>
          <w:b/>
          <w:bCs/>
          <w:sz w:val="32"/>
          <w:szCs w:val="32"/>
        </w:rPr>
        <w:t xml:space="preserve">                  </w:t>
      </w:r>
      <w:r w:rsidR="00436C98">
        <w:rPr>
          <w:rFonts w:hint="eastAsia"/>
          <w:b/>
          <w:bCs/>
          <w:sz w:val="32"/>
          <w:szCs w:val="32"/>
        </w:rPr>
        <w:t>报修单位组织验收</w:t>
      </w:r>
      <w:r w:rsidR="00436C98">
        <w:rPr>
          <w:rFonts w:hint="eastAsia"/>
          <w:b/>
          <w:bCs/>
          <w:sz w:val="32"/>
          <w:szCs w:val="32"/>
        </w:rPr>
        <w:t xml:space="preserve">  </w:t>
      </w:r>
    </w:p>
    <w:p w14:paraId="02075ECC" w14:textId="34C999D9" w:rsidR="00436C98" w:rsidRDefault="00335FDE" w:rsidP="00C0634A">
      <w:pPr>
        <w:spacing w:line="24" w:lineRule="auto"/>
        <w:rPr>
          <w:b/>
          <w:bCs/>
          <w:sz w:val="32"/>
          <w:szCs w:val="32"/>
        </w:rPr>
      </w:pPr>
      <w:r>
        <w:rPr>
          <w:noProof/>
        </w:rPr>
        <mc:AlternateContent>
          <mc:Choice Requires="wps">
            <w:drawing>
              <wp:anchor distT="0" distB="0" distL="114300" distR="114300" simplePos="0" relativeHeight="251678720" behindDoc="1" locked="0" layoutInCell="1" allowOverlap="1" wp14:anchorId="1DB176C3" wp14:editId="34A4E3F2">
                <wp:simplePos x="0" y="0"/>
                <wp:positionH relativeFrom="column">
                  <wp:posOffset>1247140</wp:posOffset>
                </wp:positionH>
                <wp:positionV relativeFrom="paragraph">
                  <wp:posOffset>387985</wp:posOffset>
                </wp:positionV>
                <wp:extent cx="2818765" cy="419100"/>
                <wp:effectExtent l="0" t="0" r="19685" b="19050"/>
                <wp:wrapNone/>
                <wp:docPr id="270" name="圆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8765" cy="4191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C6D7A4C" id="圆角矩形 41" o:spid="_x0000_s1026" style="position:absolute;left:0;text-align:left;margin-left:98.2pt;margin-top:30.55pt;width:221.9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" filled="f" strokeweight="2pt">
                <v:path arrowok="t"/>
              </v:roundrect>
            </w:pict>
          </mc:Fallback>
        </mc:AlternateContent>
      </w:r>
      <w:r>
        <w:rPr>
          <w:noProof/>
        </w:rPr>
        <mc:AlternateContent>
          <mc:Choice Requires="wps">
            <w:drawing>
              <wp:anchor distT="0" distB="0" distL="114298" distR="114298" simplePos="0" relativeHeight="251702272" behindDoc="0" locked="0" layoutInCell="1" allowOverlap="1" wp14:anchorId="3C25DEB2" wp14:editId="0F261789">
                <wp:simplePos x="0" y="0"/>
                <wp:positionH relativeFrom="column">
                  <wp:posOffset>2656204</wp:posOffset>
                </wp:positionH>
                <wp:positionV relativeFrom="paragraph">
                  <wp:posOffset>26035</wp:posOffset>
                </wp:positionV>
                <wp:extent cx="0" cy="259715"/>
                <wp:effectExtent l="95250" t="0" r="57150" b="64135"/>
                <wp:wrapNone/>
                <wp:docPr id="269"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715"/>
                        </a:xfrm>
                        <a:prstGeom prst="straightConnector1">
                          <a:avLst/>
                        </a:prstGeom>
                        <a:noFill/>
                        <a:ln w="19050" cap="flat" cmpd="sng" algn="ctr">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197BE" id="直接箭头连接符 40" o:spid="_x0000_s1026" type="#_x0000_t32" style="position:absolute;left:0;text-align:left;margin-left:209.15pt;margin-top:2.05pt;width:0;height:20.4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" strokeweight="1.5pt">
                <v:stroke endarrow="open"/>
                <o:lock v:ext="edit" shapetype="f"/>
              </v:shape>
            </w:pict>
          </mc:Fallback>
        </mc:AlternateContent>
      </w:r>
      <w:r w:rsidR="00436C98">
        <w:rPr>
          <w:rFonts w:hint="eastAsia"/>
          <w:b/>
          <w:bCs/>
          <w:sz w:val="32"/>
          <w:szCs w:val="32"/>
        </w:rPr>
        <w:t xml:space="preserve">    </w:t>
      </w:r>
    </w:p>
    <w:p w14:paraId="6FCC5CBF" w14:textId="77777777" w:rsidR="00436C98" w:rsidRDefault="00436C98" w:rsidP="00C0634A">
      <w:pPr>
        <w:rPr>
          <w:rFonts w:ascii="黑体" w:eastAsia="黑体" w:hAnsi="宋体"/>
          <w:bCs/>
          <w:sz w:val="32"/>
          <w:szCs w:val="32"/>
        </w:rPr>
      </w:pPr>
      <w:r>
        <w:rPr>
          <w:rFonts w:hint="eastAsia"/>
          <w:b/>
          <w:bCs/>
          <w:sz w:val="32"/>
          <w:szCs w:val="32"/>
        </w:rPr>
        <w:t xml:space="preserve">             </w:t>
      </w:r>
      <w:r>
        <w:rPr>
          <w:rFonts w:hint="eastAsia"/>
          <w:b/>
          <w:bCs/>
          <w:sz w:val="32"/>
          <w:szCs w:val="32"/>
        </w:rPr>
        <w:t>凭合同发票验收单到财务报</w:t>
      </w:r>
    </w:p>
    <w:p w14:paraId="0E0F04C7" w14:textId="77777777" w:rsidR="00436C98" w:rsidRDefault="00436C98" w:rsidP="00C0634A">
      <w:pPr>
        <w:rPr>
          <w:rFonts w:ascii="黑体" w:eastAsia="黑体" w:hAnsi="宋体"/>
          <w:bCs/>
          <w:sz w:val="32"/>
          <w:szCs w:val="32"/>
        </w:rPr>
      </w:pPr>
    </w:p>
    <w:p w14:paraId="7136F45F" w14:textId="77777777" w:rsidR="00436C98" w:rsidRDefault="00436C98" w:rsidP="006810B4">
      <w:pPr>
        <w:pStyle w:val="af5"/>
        <w:rPr>
          <w:rFonts w:ascii="宋体" w:cs="宋体"/>
        </w:rPr>
      </w:pPr>
      <w:r w:rsidRPr="00BC03E9">
        <w:rPr>
          <w:rFonts w:hint="eastAsia"/>
        </w:rPr>
        <w:lastRenderedPageBreak/>
        <w:t>附件</w:t>
      </w:r>
      <w:r w:rsidRPr="00BC03E9">
        <w:rPr>
          <w:rFonts w:hint="eastAsia"/>
        </w:rPr>
        <w:t>2</w:t>
      </w:r>
    </w:p>
    <w:p w14:paraId="6449D58C" w14:textId="77777777" w:rsidR="00436C98" w:rsidRPr="004052D5" w:rsidRDefault="00436C98" w:rsidP="00C0634A">
      <w:pPr>
        <w:jc w:val="center"/>
        <w:rPr>
          <w:rFonts w:ascii="方正小标宋简体" w:eastAsia="方正小标宋简体"/>
          <w:sz w:val="36"/>
          <w:szCs w:val="44"/>
        </w:rPr>
      </w:pPr>
      <w:r w:rsidRPr="004052D5">
        <w:rPr>
          <w:rFonts w:ascii="方正小标宋简体" w:eastAsia="方正小标宋简体" w:hint="eastAsia"/>
          <w:sz w:val="36"/>
          <w:szCs w:val="44"/>
        </w:rPr>
        <w:t>新乡医学院三全学院教学科研仪器设备维修申请表</w:t>
      </w:r>
    </w:p>
    <w:p w14:paraId="7F925191" w14:textId="77777777" w:rsidR="00436C98" w:rsidRPr="00394436" w:rsidRDefault="00436C98" w:rsidP="00B00AAB">
      <w:pPr>
        <w:widowControl/>
        <w:wordWrap w:val="0"/>
        <w:spacing w:beforeLines="50" w:before="156"/>
        <w:jc w:val="left"/>
        <w:rPr>
          <w:rFonts w:ascii="仿宋_GB2312" w:eastAsia="仿宋_GB2312" w:hAnsi="宋体" w:cs="宋体"/>
          <w:kern w:val="0"/>
          <w:szCs w:val="21"/>
        </w:rPr>
      </w:pPr>
      <w:r w:rsidRPr="00394436">
        <w:rPr>
          <w:rFonts w:ascii="仿宋_GB2312" w:eastAsia="仿宋_GB2312" w:cs="宋体" w:hint="eastAsia"/>
          <w:kern w:val="0"/>
          <w:szCs w:val="21"/>
        </w:rPr>
        <w:t>申报部门(盖章)：</w:t>
      </w:r>
      <w:r w:rsidRPr="00394436">
        <w:rPr>
          <w:rFonts w:ascii="仿宋_GB2312" w:eastAsia="仿宋_GB2312" w:hint="eastAsia"/>
          <w:kern w:val="0"/>
          <w:szCs w:val="21"/>
        </w:rPr>
        <w:t xml:space="preserve">                                   </w:t>
      </w:r>
      <w:r w:rsidRPr="00394436">
        <w:rPr>
          <w:rFonts w:ascii="仿宋_GB2312" w:eastAsia="仿宋_GB2312" w:cs="宋体" w:hint="eastAsia"/>
          <w:kern w:val="0"/>
          <w:szCs w:val="21"/>
        </w:rPr>
        <w:t>报修时间：  年</w:t>
      </w:r>
      <w:r w:rsidRPr="00394436">
        <w:rPr>
          <w:rFonts w:ascii="仿宋_GB2312" w:eastAsia="仿宋_GB2312" w:hint="eastAsia"/>
          <w:kern w:val="0"/>
          <w:szCs w:val="21"/>
        </w:rPr>
        <w:t xml:space="preserve">  </w:t>
      </w:r>
      <w:r w:rsidRPr="00394436">
        <w:rPr>
          <w:rFonts w:ascii="仿宋_GB2312" w:eastAsia="仿宋_GB2312" w:cs="宋体" w:hint="eastAsia"/>
          <w:kern w:val="0"/>
          <w:szCs w:val="21"/>
        </w:rPr>
        <w:t>月</w:t>
      </w:r>
      <w:r w:rsidRPr="00394436">
        <w:rPr>
          <w:rFonts w:ascii="仿宋_GB2312" w:eastAsia="仿宋_GB2312" w:hint="eastAsia"/>
          <w:kern w:val="0"/>
          <w:szCs w:val="21"/>
        </w:rPr>
        <w:t xml:space="preserve">  </w:t>
      </w:r>
      <w:r w:rsidRPr="00394436">
        <w:rPr>
          <w:rFonts w:ascii="仿宋_GB2312" w:eastAsia="仿宋_GB2312" w:cs="宋体" w:hint="eastAsia"/>
          <w:kern w:val="0"/>
          <w:szCs w:val="21"/>
        </w:rPr>
        <w:t xml:space="preserve">日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1958"/>
        <w:gridCol w:w="922"/>
        <w:gridCol w:w="433"/>
        <w:gridCol w:w="338"/>
        <w:gridCol w:w="669"/>
        <w:gridCol w:w="831"/>
        <w:gridCol w:w="429"/>
        <w:gridCol w:w="720"/>
        <w:gridCol w:w="1551"/>
      </w:tblGrid>
      <w:tr w:rsidR="00436C98" w:rsidRPr="00394436" w14:paraId="05DDE910" w14:textId="77777777" w:rsidTr="00C0634A">
        <w:trPr>
          <w:trHeight w:val="680"/>
          <w:jc w:val="center"/>
        </w:trPr>
        <w:tc>
          <w:tcPr>
            <w:tcW w:w="1346" w:type="dxa"/>
            <w:tcBorders>
              <w:top w:val="single" w:sz="12" w:space="0" w:color="auto"/>
              <w:left w:val="single" w:sz="12" w:space="0" w:color="auto"/>
              <w:bottom w:val="single" w:sz="4" w:space="0" w:color="auto"/>
              <w:right w:val="single" w:sz="4" w:space="0" w:color="auto"/>
            </w:tcBorders>
            <w:vAlign w:val="center"/>
          </w:tcPr>
          <w:p w14:paraId="2B503597"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报修仪器</w:t>
            </w:r>
          </w:p>
          <w:p w14:paraId="3F24BCE5"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设备名称</w:t>
            </w:r>
          </w:p>
        </w:tc>
        <w:tc>
          <w:tcPr>
            <w:tcW w:w="3651" w:type="dxa"/>
            <w:gridSpan w:val="4"/>
            <w:tcBorders>
              <w:top w:val="single" w:sz="12" w:space="0" w:color="auto"/>
              <w:left w:val="single" w:sz="4" w:space="0" w:color="auto"/>
              <w:bottom w:val="single" w:sz="4" w:space="0" w:color="auto"/>
              <w:right w:val="single" w:sz="4" w:space="0" w:color="auto"/>
            </w:tcBorders>
            <w:vAlign w:val="center"/>
          </w:tcPr>
          <w:p w14:paraId="7F6F6B43" w14:textId="77777777" w:rsidR="00436C98" w:rsidRPr="00394436" w:rsidRDefault="00436C98" w:rsidP="00C0634A">
            <w:pPr>
              <w:widowControl/>
              <w:jc w:val="center"/>
              <w:rPr>
                <w:rFonts w:ascii="仿宋_GB2312" w:eastAsia="仿宋_GB2312" w:hAnsi="宋体" w:cs="宋体"/>
                <w:kern w:val="0"/>
                <w:szCs w:val="21"/>
              </w:rPr>
            </w:pPr>
          </w:p>
        </w:tc>
        <w:tc>
          <w:tcPr>
            <w:tcW w:w="669" w:type="dxa"/>
            <w:tcBorders>
              <w:top w:val="single" w:sz="12" w:space="0" w:color="auto"/>
              <w:left w:val="single" w:sz="4" w:space="0" w:color="auto"/>
              <w:bottom w:val="single" w:sz="4" w:space="0" w:color="auto"/>
              <w:right w:val="single" w:sz="4" w:space="0" w:color="auto"/>
            </w:tcBorders>
            <w:vAlign w:val="center"/>
          </w:tcPr>
          <w:p w14:paraId="7072F3E1" w14:textId="77777777" w:rsidR="00436C98" w:rsidRPr="00394436" w:rsidRDefault="00436C98" w:rsidP="00C0634A">
            <w:pPr>
              <w:widowControl/>
              <w:ind w:leftChars="-50" w:left="-105" w:rightChars="-50" w:right="-105"/>
              <w:jc w:val="center"/>
              <w:rPr>
                <w:rFonts w:ascii="仿宋_GB2312" w:eastAsia="仿宋_GB2312" w:hAnsi="宋体" w:cs="宋体"/>
                <w:kern w:val="0"/>
                <w:szCs w:val="21"/>
              </w:rPr>
            </w:pPr>
            <w:r w:rsidRPr="00394436">
              <w:rPr>
                <w:rFonts w:ascii="仿宋_GB2312" w:eastAsia="仿宋_GB2312" w:hAnsi="宋体" w:cs="宋体" w:hint="eastAsia"/>
                <w:kern w:val="0"/>
                <w:szCs w:val="21"/>
              </w:rPr>
              <w:t>生产</w:t>
            </w:r>
          </w:p>
          <w:p w14:paraId="0502F966" w14:textId="77777777" w:rsidR="00436C98" w:rsidRPr="00394436" w:rsidRDefault="00436C98" w:rsidP="00C0634A">
            <w:pPr>
              <w:widowControl/>
              <w:ind w:leftChars="-50" w:left="-105" w:rightChars="-50" w:right="-105"/>
              <w:jc w:val="center"/>
              <w:rPr>
                <w:rFonts w:ascii="仿宋_GB2312" w:eastAsia="仿宋_GB2312" w:hAnsi="宋体" w:cs="宋体"/>
                <w:kern w:val="0"/>
                <w:szCs w:val="21"/>
              </w:rPr>
            </w:pPr>
            <w:r w:rsidRPr="00394436">
              <w:rPr>
                <w:rFonts w:ascii="仿宋_GB2312" w:eastAsia="仿宋_GB2312" w:hAnsi="宋体" w:cs="宋体" w:hint="eastAsia"/>
                <w:kern w:val="0"/>
                <w:szCs w:val="21"/>
              </w:rPr>
              <w:t>厂家</w:t>
            </w:r>
          </w:p>
        </w:tc>
        <w:tc>
          <w:tcPr>
            <w:tcW w:w="3531" w:type="dxa"/>
            <w:gridSpan w:val="4"/>
            <w:tcBorders>
              <w:top w:val="single" w:sz="12" w:space="0" w:color="auto"/>
              <w:left w:val="single" w:sz="4" w:space="0" w:color="auto"/>
              <w:bottom w:val="single" w:sz="4" w:space="0" w:color="auto"/>
              <w:right w:val="single" w:sz="12" w:space="0" w:color="auto"/>
            </w:tcBorders>
            <w:vAlign w:val="center"/>
          </w:tcPr>
          <w:p w14:paraId="5E267EDE" w14:textId="77777777" w:rsidR="00436C98" w:rsidRPr="00394436" w:rsidRDefault="00436C98" w:rsidP="00C0634A">
            <w:pPr>
              <w:widowControl/>
              <w:jc w:val="center"/>
              <w:rPr>
                <w:rFonts w:ascii="仿宋_GB2312" w:eastAsia="仿宋_GB2312" w:hAnsi="宋体" w:cs="宋体"/>
                <w:kern w:val="0"/>
                <w:szCs w:val="21"/>
              </w:rPr>
            </w:pPr>
          </w:p>
        </w:tc>
      </w:tr>
      <w:tr w:rsidR="00436C98" w:rsidRPr="00394436" w14:paraId="3E998813" w14:textId="77777777" w:rsidTr="00C0634A">
        <w:trPr>
          <w:trHeight w:val="680"/>
          <w:jc w:val="center"/>
        </w:trPr>
        <w:tc>
          <w:tcPr>
            <w:tcW w:w="1346" w:type="dxa"/>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2D42B932"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int="eastAsia"/>
                <w:szCs w:val="21"/>
              </w:rPr>
              <w:t>型号规格</w:t>
            </w:r>
          </w:p>
        </w:tc>
        <w:tc>
          <w:tcPr>
            <w:tcW w:w="365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C77759" w14:textId="77777777" w:rsidR="00436C98" w:rsidRPr="00394436" w:rsidRDefault="00436C98" w:rsidP="00C0634A">
            <w:pPr>
              <w:widowControl/>
              <w:jc w:val="center"/>
              <w:rPr>
                <w:rFonts w:ascii="仿宋_GB2312" w:eastAsia="仿宋_GB2312" w:hAnsi="宋体" w:cs="宋体"/>
                <w:kern w:val="0"/>
                <w:szCs w:val="21"/>
              </w:rPr>
            </w:pPr>
          </w:p>
        </w:tc>
        <w:tc>
          <w:tcPr>
            <w:tcW w:w="669" w:type="dxa"/>
            <w:tcBorders>
              <w:top w:val="single" w:sz="4" w:space="0" w:color="auto"/>
              <w:left w:val="single" w:sz="4" w:space="0" w:color="auto"/>
              <w:bottom w:val="single" w:sz="4" w:space="0" w:color="auto"/>
              <w:right w:val="single" w:sz="4" w:space="0" w:color="auto"/>
            </w:tcBorders>
            <w:vAlign w:val="center"/>
          </w:tcPr>
          <w:p w14:paraId="463A7669" w14:textId="77777777" w:rsidR="00436C98" w:rsidRPr="00394436" w:rsidRDefault="00436C98" w:rsidP="00C0634A">
            <w:pPr>
              <w:widowControl/>
              <w:ind w:leftChars="-50" w:left="-105" w:rightChars="-50" w:right="-105"/>
              <w:jc w:val="center"/>
              <w:rPr>
                <w:rFonts w:ascii="仿宋_GB2312" w:eastAsia="仿宋_GB2312" w:hAnsi="宋体" w:cs="宋体"/>
                <w:kern w:val="0"/>
                <w:szCs w:val="21"/>
              </w:rPr>
            </w:pPr>
            <w:r w:rsidRPr="00394436">
              <w:rPr>
                <w:rFonts w:ascii="仿宋_GB2312" w:eastAsia="仿宋_GB2312" w:hAnsi="宋体" w:cs="宋体" w:hint="eastAsia"/>
                <w:kern w:val="0"/>
                <w:szCs w:val="21"/>
              </w:rPr>
              <w:t>设备</w:t>
            </w:r>
          </w:p>
          <w:p w14:paraId="4BDD7555" w14:textId="77777777" w:rsidR="00436C98" w:rsidRPr="00394436" w:rsidRDefault="00436C98" w:rsidP="00C0634A">
            <w:pPr>
              <w:widowControl/>
              <w:ind w:leftChars="-50" w:left="-105" w:rightChars="-50" w:right="-105"/>
              <w:jc w:val="center"/>
              <w:rPr>
                <w:rFonts w:ascii="仿宋_GB2312" w:eastAsia="仿宋_GB2312" w:hAnsi="宋体" w:cs="宋体"/>
                <w:kern w:val="0"/>
                <w:szCs w:val="21"/>
              </w:rPr>
            </w:pPr>
            <w:r w:rsidRPr="00394436">
              <w:rPr>
                <w:rFonts w:ascii="仿宋_GB2312" w:eastAsia="仿宋_GB2312" w:hAnsi="宋体" w:cs="宋体" w:hint="eastAsia"/>
                <w:kern w:val="0"/>
                <w:szCs w:val="21"/>
              </w:rPr>
              <w:t>编号</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9EB19E5" w14:textId="77777777" w:rsidR="00436C98" w:rsidRPr="00394436" w:rsidRDefault="00436C98" w:rsidP="00C0634A">
            <w:pPr>
              <w:jc w:val="right"/>
              <w:rPr>
                <w:rFonts w:ascii="仿宋_GB2312" w:eastAsia="仿宋_GB2312" w:hAnsi="宋体" w:cs="宋体"/>
                <w:kern w:val="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1B4D1BC5" w14:textId="77777777" w:rsidR="00436C98" w:rsidRPr="00394436" w:rsidRDefault="00436C98" w:rsidP="00C0634A">
            <w:pPr>
              <w:jc w:val="center"/>
              <w:rPr>
                <w:rFonts w:ascii="仿宋_GB2312" w:eastAsia="仿宋_GB2312" w:hAnsi="宋体" w:cs="宋体"/>
                <w:kern w:val="0"/>
                <w:szCs w:val="21"/>
              </w:rPr>
            </w:pPr>
            <w:r w:rsidRPr="00394436">
              <w:rPr>
                <w:rFonts w:ascii="仿宋_GB2312" w:eastAsia="仿宋_GB2312" w:hAnsi="宋体" w:cs="宋体" w:hint="eastAsia"/>
                <w:kern w:val="0"/>
                <w:szCs w:val="21"/>
              </w:rPr>
              <w:t>购置日期</w:t>
            </w:r>
          </w:p>
        </w:tc>
        <w:tc>
          <w:tcPr>
            <w:tcW w:w="1551" w:type="dxa"/>
            <w:tcBorders>
              <w:top w:val="single" w:sz="4" w:space="0" w:color="auto"/>
              <w:left w:val="single" w:sz="4" w:space="0" w:color="auto"/>
              <w:bottom w:val="single" w:sz="4" w:space="0" w:color="auto"/>
              <w:right w:val="single" w:sz="12" w:space="0" w:color="auto"/>
            </w:tcBorders>
            <w:vAlign w:val="center"/>
          </w:tcPr>
          <w:p w14:paraId="782F032B" w14:textId="77777777" w:rsidR="00436C98" w:rsidRPr="00394436" w:rsidRDefault="00436C98" w:rsidP="00C0634A">
            <w:pPr>
              <w:jc w:val="right"/>
              <w:rPr>
                <w:rFonts w:ascii="仿宋_GB2312" w:eastAsia="仿宋_GB2312" w:hAnsi="宋体" w:cs="宋体"/>
                <w:kern w:val="0"/>
                <w:szCs w:val="21"/>
              </w:rPr>
            </w:pPr>
            <w:r w:rsidRPr="00394436">
              <w:rPr>
                <w:rFonts w:ascii="仿宋_GB2312" w:eastAsia="仿宋_GB2312" w:hAnsi="宋体" w:cs="宋体" w:hint="eastAsia"/>
                <w:kern w:val="0"/>
                <w:szCs w:val="21"/>
              </w:rPr>
              <w:t>年  月</w:t>
            </w:r>
          </w:p>
        </w:tc>
      </w:tr>
      <w:tr w:rsidR="00436C98" w:rsidRPr="00394436" w14:paraId="7B46566A" w14:textId="77777777" w:rsidTr="00C0634A">
        <w:trPr>
          <w:trHeight w:val="680"/>
          <w:jc w:val="center"/>
        </w:trPr>
        <w:tc>
          <w:tcPr>
            <w:tcW w:w="1346" w:type="dxa"/>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230619B2"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购置价格</w:t>
            </w:r>
          </w:p>
        </w:tc>
        <w:tc>
          <w:tcPr>
            <w:tcW w:w="1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147E82" w14:textId="77777777" w:rsidR="00436C98" w:rsidRPr="00394436" w:rsidRDefault="00436C98" w:rsidP="00C0634A">
            <w:pPr>
              <w:widowControl/>
              <w:jc w:val="right"/>
              <w:rPr>
                <w:rFonts w:ascii="仿宋_GB2312" w:eastAsia="仿宋_GB2312" w:hAnsi="宋体" w:cs="宋体"/>
                <w:kern w:val="0"/>
                <w:szCs w:val="21"/>
              </w:rPr>
            </w:pPr>
            <w:r w:rsidRPr="00394436">
              <w:rPr>
                <w:rFonts w:ascii="仿宋_GB2312" w:eastAsia="仿宋_GB2312" w:hAnsi="宋体" w:cs="宋体" w:hint="eastAsia"/>
                <w:kern w:val="0"/>
                <w:szCs w:val="21"/>
              </w:rPr>
              <w:t>万元</w:t>
            </w:r>
          </w:p>
        </w:tc>
        <w:tc>
          <w:tcPr>
            <w:tcW w:w="922" w:type="dxa"/>
            <w:tcBorders>
              <w:top w:val="single" w:sz="4" w:space="0" w:color="auto"/>
              <w:left w:val="single" w:sz="4" w:space="0" w:color="auto"/>
              <w:bottom w:val="single" w:sz="4" w:space="0" w:color="auto"/>
              <w:right w:val="single" w:sz="4" w:space="0" w:color="auto"/>
            </w:tcBorders>
            <w:vAlign w:val="center"/>
          </w:tcPr>
          <w:p w14:paraId="79460795"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数量</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E9DCE7A" w14:textId="77777777" w:rsidR="00436C98" w:rsidRPr="00394436" w:rsidRDefault="00436C98" w:rsidP="00C0634A">
            <w:pPr>
              <w:widowControl/>
              <w:jc w:val="right"/>
              <w:rPr>
                <w:rFonts w:ascii="仿宋_GB2312" w:eastAsia="仿宋_GB2312" w:hAnsi="宋体" w:cs="宋体"/>
                <w:kern w:val="0"/>
                <w:szCs w:val="21"/>
              </w:rPr>
            </w:pPr>
            <w:r w:rsidRPr="00394436">
              <w:rPr>
                <w:rFonts w:ascii="仿宋_GB2312" w:eastAsia="仿宋_GB2312" w:hAnsi="宋体" w:cs="宋体" w:hint="eastAsia"/>
                <w:kern w:val="0"/>
                <w:szCs w:val="21"/>
              </w:rPr>
              <w:t>台(套)</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706CECC" w14:textId="77777777" w:rsidR="00436C98" w:rsidRPr="00394436" w:rsidRDefault="00436C98" w:rsidP="00C0634A">
            <w:pPr>
              <w:jc w:val="center"/>
              <w:rPr>
                <w:rFonts w:ascii="仿宋_GB2312" w:eastAsia="仿宋_GB2312" w:hAnsi="宋体" w:cs="宋体"/>
                <w:kern w:val="0"/>
                <w:szCs w:val="21"/>
              </w:rPr>
            </w:pPr>
            <w:r w:rsidRPr="00394436">
              <w:rPr>
                <w:rFonts w:ascii="仿宋_GB2312" w:eastAsia="仿宋_GB2312" w:hAnsi="宋体" w:cs="宋体" w:hint="eastAsia"/>
                <w:kern w:val="0"/>
                <w:szCs w:val="21"/>
              </w:rPr>
              <w:t>附件</w:t>
            </w:r>
          </w:p>
        </w:tc>
        <w:tc>
          <w:tcPr>
            <w:tcW w:w="2271" w:type="dxa"/>
            <w:gridSpan w:val="2"/>
            <w:tcBorders>
              <w:top w:val="single" w:sz="4" w:space="0" w:color="auto"/>
              <w:left w:val="single" w:sz="4" w:space="0" w:color="auto"/>
              <w:bottom w:val="single" w:sz="4" w:space="0" w:color="auto"/>
              <w:right w:val="single" w:sz="12" w:space="0" w:color="auto"/>
            </w:tcBorders>
            <w:vAlign w:val="center"/>
          </w:tcPr>
          <w:p w14:paraId="3B3855F4" w14:textId="77777777" w:rsidR="00436C98" w:rsidRPr="00394436" w:rsidRDefault="00436C98" w:rsidP="00C0634A">
            <w:pPr>
              <w:jc w:val="center"/>
              <w:rPr>
                <w:rFonts w:ascii="仿宋_GB2312" w:eastAsia="仿宋_GB2312" w:hAnsi="宋体" w:cs="宋体"/>
                <w:kern w:val="0"/>
                <w:szCs w:val="21"/>
              </w:rPr>
            </w:pPr>
            <w:r w:rsidRPr="00394436">
              <w:rPr>
                <w:rFonts w:ascii="仿宋_GB2312" w:eastAsia="仿宋_GB2312" w:hAnsi="宋体" w:cs="宋体" w:hint="eastAsia"/>
                <w:kern w:val="0"/>
                <w:szCs w:val="21"/>
              </w:rPr>
              <w:t>（图片）</w:t>
            </w:r>
          </w:p>
        </w:tc>
      </w:tr>
      <w:tr w:rsidR="00436C98" w:rsidRPr="00394436" w14:paraId="3FC0EDCF" w14:textId="77777777" w:rsidTr="00C0634A">
        <w:trPr>
          <w:trHeight w:val="680"/>
          <w:jc w:val="center"/>
        </w:trPr>
        <w:tc>
          <w:tcPr>
            <w:tcW w:w="1346" w:type="dxa"/>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546E2C79"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存放地点</w:t>
            </w:r>
          </w:p>
        </w:tc>
        <w:tc>
          <w:tcPr>
            <w:tcW w:w="3313" w:type="dxa"/>
            <w:gridSpan w:val="3"/>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21AD037D" w14:textId="77777777" w:rsidR="00436C98" w:rsidRPr="00394436" w:rsidRDefault="00436C98" w:rsidP="00C0634A">
            <w:pPr>
              <w:widowControl/>
              <w:jc w:val="center"/>
              <w:rPr>
                <w:rFonts w:ascii="仿宋_GB2312" w:eastAsia="仿宋_GB2312" w:cs="宋体"/>
                <w:kern w:val="0"/>
                <w:szCs w:val="21"/>
              </w:rPr>
            </w:pPr>
          </w:p>
        </w:tc>
        <w:tc>
          <w:tcPr>
            <w:tcW w:w="1838" w:type="dxa"/>
            <w:gridSpan w:val="3"/>
            <w:tcBorders>
              <w:top w:val="single" w:sz="4" w:space="0" w:color="auto"/>
              <w:left w:val="single" w:sz="4" w:space="0" w:color="auto"/>
              <w:bottom w:val="single" w:sz="12" w:space="0" w:color="auto"/>
              <w:right w:val="single" w:sz="4" w:space="0" w:color="auto"/>
            </w:tcBorders>
            <w:vAlign w:val="center"/>
          </w:tcPr>
          <w:p w14:paraId="056B8A9C" w14:textId="77777777" w:rsidR="00436C98" w:rsidRPr="00394436" w:rsidRDefault="00436C98" w:rsidP="00C0634A">
            <w:pPr>
              <w:widowControl/>
              <w:ind w:leftChars="-50" w:left="-105" w:rightChars="-50" w:right="-105"/>
              <w:jc w:val="center"/>
              <w:rPr>
                <w:rFonts w:ascii="仿宋_GB2312" w:eastAsia="仿宋_GB2312" w:cs="宋体"/>
                <w:kern w:val="0"/>
                <w:szCs w:val="21"/>
              </w:rPr>
            </w:pPr>
            <w:r w:rsidRPr="00394436">
              <w:rPr>
                <w:rFonts w:ascii="仿宋_GB2312" w:eastAsia="仿宋_GB2312" w:cs="宋体" w:hint="eastAsia"/>
                <w:kern w:val="0"/>
                <w:szCs w:val="21"/>
              </w:rPr>
              <w:t>单位联系人</w:t>
            </w:r>
          </w:p>
          <w:p w14:paraId="09B13EFE" w14:textId="77777777" w:rsidR="00436C98" w:rsidRPr="00394436" w:rsidRDefault="00436C98" w:rsidP="00C0634A">
            <w:pPr>
              <w:widowControl/>
              <w:ind w:leftChars="-50" w:left="-105" w:rightChars="-50" w:right="-105"/>
              <w:jc w:val="center"/>
              <w:rPr>
                <w:rFonts w:ascii="仿宋_GB2312" w:eastAsia="仿宋_GB2312" w:cs="宋体"/>
                <w:kern w:val="0"/>
                <w:szCs w:val="21"/>
              </w:rPr>
            </w:pPr>
            <w:r w:rsidRPr="00394436">
              <w:rPr>
                <w:rFonts w:ascii="仿宋_GB2312" w:eastAsia="仿宋_GB2312" w:cs="宋体" w:hint="eastAsia"/>
                <w:kern w:val="0"/>
                <w:szCs w:val="21"/>
              </w:rPr>
              <w:t>与联系电话</w:t>
            </w:r>
          </w:p>
        </w:tc>
        <w:tc>
          <w:tcPr>
            <w:tcW w:w="2700" w:type="dxa"/>
            <w:gridSpan w:val="3"/>
            <w:tcBorders>
              <w:top w:val="single" w:sz="4" w:space="0" w:color="auto"/>
              <w:left w:val="single" w:sz="4" w:space="0" w:color="auto"/>
              <w:bottom w:val="single" w:sz="12" w:space="0" w:color="auto"/>
              <w:right w:val="single" w:sz="12" w:space="0" w:color="auto"/>
            </w:tcBorders>
            <w:vAlign w:val="center"/>
          </w:tcPr>
          <w:p w14:paraId="6FCA5237" w14:textId="77777777" w:rsidR="00436C98" w:rsidRPr="00394436" w:rsidRDefault="00436C98" w:rsidP="00C0634A">
            <w:pPr>
              <w:widowControl/>
              <w:jc w:val="center"/>
              <w:rPr>
                <w:rFonts w:ascii="仿宋_GB2312" w:eastAsia="仿宋_GB2312" w:cs="宋体"/>
                <w:kern w:val="0"/>
                <w:szCs w:val="21"/>
              </w:rPr>
            </w:pPr>
          </w:p>
        </w:tc>
      </w:tr>
      <w:tr w:rsidR="00436C98" w:rsidRPr="00394436" w14:paraId="0A53557D" w14:textId="77777777" w:rsidTr="00C0634A">
        <w:trPr>
          <w:cantSplit/>
          <w:trHeight w:val="1717"/>
          <w:jc w:val="center"/>
        </w:trPr>
        <w:tc>
          <w:tcPr>
            <w:tcW w:w="1346" w:type="dxa"/>
            <w:tcBorders>
              <w:top w:val="single" w:sz="12" w:space="0" w:color="auto"/>
              <w:left w:val="single" w:sz="12" w:space="0" w:color="auto"/>
              <w:bottom w:val="single" w:sz="2" w:space="0" w:color="auto"/>
              <w:right w:val="single" w:sz="4" w:space="0" w:color="auto"/>
            </w:tcBorders>
            <w:tcMar>
              <w:top w:w="0" w:type="dxa"/>
              <w:left w:w="57" w:type="dxa"/>
              <w:bottom w:w="0" w:type="dxa"/>
              <w:right w:w="57" w:type="dxa"/>
            </w:tcMar>
            <w:vAlign w:val="center"/>
          </w:tcPr>
          <w:p w14:paraId="676FF257"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仪器设备</w:t>
            </w:r>
          </w:p>
          <w:p w14:paraId="4CB0F322"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简要说明</w:t>
            </w:r>
          </w:p>
        </w:tc>
        <w:tc>
          <w:tcPr>
            <w:tcW w:w="7851" w:type="dxa"/>
            <w:gridSpan w:val="9"/>
            <w:tcBorders>
              <w:top w:val="single" w:sz="12" w:space="0" w:color="auto"/>
              <w:left w:val="single" w:sz="4" w:space="0" w:color="auto"/>
              <w:bottom w:val="single" w:sz="2" w:space="0" w:color="auto"/>
              <w:right w:val="single" w:sz="12" w:space="0" w:color="auto"/>
            </w:tcBorders>
            <w:tcMar>
              <w:top w:w="0" w:type="dxa"/>
              <w:left w:w="57" w:type="dxa"/>
              <w:bottom w:w="0" w:type="dxa"/>
              <w:right w:w="57" w:type="dxa"/>
            </w:tcMar>
            <w:vAlign w:val="center"/>
          </w:tcPr>
          <w:p w14:paraId="3B6C3F09" w14:textId="77777777" w:rsidR="00436C98" w:rsidRPr="00394436" w:rsidRDefault="00436C98" w:rsidP="00C0634A">
            <w:pPr>
              <w:rPr>
                <w:rFonts w:ascii="仿宋_GB2312" w:eastAsia="仿宋_GB2312" w:hAnsi="宋体" w:cs="宋体"/>
                <w:kern w:val="0"/>
                <w:szCs w:val="21"/>
              </w:rPr>
            </w:pPr>
          </w:p>
          <w:p w14:paraId="42BB1463" w14:textId="77777777" w:rsidR="00436C98" w:rsidRPr="00394436" w:rsidRDefault="00436C98" w:rsidP="00C0634A">
            <w:pPr>
              <w:rPr>
                <w:rFonts w:ascii="仿宋_GB2312" w:eastAsia="仿宋_GB2312" w:hAnsi="宋体" w:cs="宋体"/>
                <w:kern w:val="0"/>
                <w:szCs w:val="21"/>
              </w:rPr>
            </w:pPr>
          </w:p>
          <w:p w14:paraId="1E09E4D2" w14:textId="77777777" w:rsidR="00436C98" w:rsidRPr="00394436" w:rsidRDefault="00436C98" w:rsidP="00C0634A">
            <w:pPr>
              <w:rPr>
                <w:rFonts w:ascii="仿宋_GB2312" w:eastAsia="仿宋_GB2312" w:hAnsi="宋体" w:cs="宋体"/>
                <w:kern w:val="0"/>
                <w:szCs w:val="21"/>
              </w:rPr>
            </w:pPr>
          </w:p>
          <w:p w14:paraId="7C9C115F" w14:textId="77777777" w:rsidR="00436C98" w:rsidRPr="00394436" w:rsidRDefault="00436C98" w:rsidP="00C0634A">
            <w:pPr>
              <w:rPr>
                <w:rFonts w:ascii="仿宋_GB2312" w:eastAsia="仿宋_GB2312" w:hAnsi="宋体" w:cs="宋体"/>
                <w:kern w:val="0"/>
                <w:szCs w:val="21"/>
              </w:rPr>
            </w:pPr>
          </w:p>
        </w:tc>
      </w:tr>
      <w:tr w:rsidR="00436C98" w:rsidRPr="00394436" w14:paraId="6B73B155" w14:textId="77777777" w:rsidTr="00C0634A">
        <w:trPr>
          <w:cantSplit/>
          <w:trHeight w:val="2024"/>
          <w:jc w:val="center"/>
        </w:trPr>
        <w:tc>
          <w:tcPr>
            <w:tcW w:w="1346" w:type="dxa"/>
            <w:tcBorders>
              <w:top w:val="single" w:sz="2"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3A034625"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申请维修仪器故障产生原因及情况描述</w:t>
            </w:r>
          </w:p>
        </w:tc>
        <w:tc>
          <w:tcPr>
            <w:tcW w:w="7851" w:type="dxa"/>
            <w:gridSpan w:val="9"/>
            <w:tcBorders>
              <w:top w:val="single" w:sz="2"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2AA6D9F3" w14:textId="77777777" w:rsidR="00436C98" w:rsidRPr="00394436" w:rsidRDefault="00436C98" w:rsidP="00C0634A">
            <w:pPr>
              <w:jc w:val="left"/>
              <w:rPr>
                <w:rFonts w:ascii="仿宋_GB2312" w:eastAsia="仿宋_GB2312" w:hAnsi="宋体" w:cs="宋体"/>
                <w:kern w:val="0"/>
                <w:szCs w:val="21"/>
              </w:rPr>
            </w:pPr>
          </w:p>
          <w:p w14:paraId="5E041751" w14:textId="77777777" w:rsidR="00436C98" w:rsidRPr="00394436" w:rsidRDefault="00436C98" w:rsidP="00C0634A">
            <w:pPr>
              <w:jc w:val="left"/>
              <w:rPr>
                <w:rFonts w:ascii="仿宋_GB2312" w:eastAsia="仿宋_GB2312" w:hAnsi="宋体" w:cs="宋体"/>
                <w:kern w:val="0"/>
                <w:szCs w:val="21"/>
              </w:rPr>
            </w:pPr>
          </w:p>
          <w:p w14:paraId="5DFF68AC" w14:textId="77777777" w:rsidR="00436C98" w:rsidRPr="00394436" w:rsidRDefault="00436C98" w:rsidP="00C0634A">
            <w:pPr>
              <w:jc w:val="left"/>
              <w:rPr>
                <w:rFonts w:ascii="仿宋_GB2312" w:eastAsia="仿宋_GB2312" w:hAnsi="宋体" w:cs="宋体"/>
                <w:kern w:val="0"/>
                <w:szCs w:val="21"/>
              </w:rPr>
            </w:pPr>
          </w:p>
          <w:p w14:paraId="2A5F7E0E" w14:textId="77777777" w:rsidR="00436C98" w:rsidRPr="00394436" w:rsidRDefault="00436C98" w:rsidP="00C0634A">
            <w:pPr>
              <w:jc w:val="left"/>
              <w:rPr>
                <w:rFonts w:ascii="仿宋_GB2312" w:eastAsia="仿宋_GB2312" w:hAnsi="宋体" w:cs="宋体"/>
                <w:kern w:val="0"/>
                <w:szCs w:val="21"/>
              </w:rPr>
            </w:pPr>
          </w:p>
          <w:p w14:paraId="2C73A452" w14:textId="77777777" w:rsidR="00436C98" w:rsidRPr="00394436" w:rsidRDefault="00436C98" w:rsidP="00C0634A">
            <w:pPr>
              <w:ind w:firstLineChars="1750" w:firstLine="3675"/>
              <w:rPr>
                <w:rFonts w:ascii="仿宋_GB2312" w:eastAsia="仿宋_GB2312" w:hAnsi="宋体" w:cs="宋体"/>
                <w:kern w:val="0"/>
                <w:szCs w:val="21"/>
              </w:rPr>
            </w:pPr>
            <w:r w:rsidRPr="00394436">
              <w:rPr>
                <w:rFonts w:ascii="仿宋_GB2312" w:eastAsia="仿宋_GB2312" w:hAnsi="宋体" w:cs="宋体" w:hint="eastAsia"/>
                <w:kern w:val="0"/>
                <w:szCs w:val="21"/>
              </w:rPr>
              <w:t>设备使用人签字：</w:t>
            </w:r>
          </w:p>
        </w:tc>
      </w:tr>
      <w:tr w:rsidR="00436C98" w:rsidRPr="00394436" w14:paraId="6940B4E2" w14:textId="77777777" w:rsidTr="00C0634A">
        <w:trPr>
          <w:cantSplit/>
          <w:trHeight w:val="1395"/>
          <w:jc w:val="center"/>
        </w:trPr>
        <w:tc>
          <w:tcPr>
            <w:tcW w:w="1346" w:type="dxa"/>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5066F806"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使用部门</w:t>
            </w:r>
          </w:p>
          <w:p w14:paraId="1945D89F"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审核意见</w:t>
            </w:r>
          </w:p>
        </w:tc>
        <w:tc>
          <w:tcPr>
            <w:tcW w:w="7851" w:type="dxa"/>
            <w:gridSpan w:val="9"/>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27940875" w14:textId="77777777" w:rsidR="00436C98" w:rsidRPr="00394436" w:rsidRDefault="00436C98" w:rsidP="00C0634A">
            <w:pPr>
              <w:widowControl/>
              <w:rPr>
                <w:rFonts w:ascii="仿宋_GB2312" w:eastAsia="仿宋_GB2312" w:hAnsi="宋体" w:cs="宋体"/>
                <w:kern w:val="0"/>
                <w:szCs w:val="21"/>
              </w:rPr>
            </w:pPr>
          </w:p>
          <w:p w14:paraId="751528EC" w14:textId="77777777" w:rsidR="00436C98" w:rsidRPr="00394436" w:rsidRDefault="00436C98" w:rsidP="00C0634A">
            <w:pPr>
              <w:widowControl/>
              <w:rPr>
                <w:rFonts w:ascii="仿宋_GB2312" w:eastAsia="仿宋_GB2312" w:hAnsi="宋体" w:cs="宋体"/>
                <w:kern w:val="0"/>
                <w:szCs w:val="21"/>
              </w:rPr>
            </w:pPr>
          </w:p>
          <w:p w14:paraId="47CFDD52"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负责人签字:</w:t>
            </w:r>
          </w:p>
          <w:p w14:paraId="0C6A68BC" w14:textId="77777777" w:rsidR="00436C98" w:rsidRPr="00394436" w:rsidRDefault="00436C98" w:rsidP="00C0634A">
            <w:pPr>
              <w:widowControl/>
              <w:jc w:val="center"/>
              <w:rPr>
                <w:rFonts w:ascii="仿宋_GB2312" w:eastAsia="仿宋_GB2312" w:hAnsi="宋体" w:cs="宋体"/>
                <w:b/>
                <w:kern w:val="0"/>
                <w:szCs w:val="21"/>
              </w:rPr>
            </w:pPr>
            <w:r w:rsidRPr="00394436">
              <w:rPr>
                <w:rFonts w:ascii="仿宋_GB2312" w:eastAsia="仿宋_GB2312" w:hAnsi="宋体" w:cs="宋体" w:hint="eastAsia"/>
                <w:kern w:val="0"/>
                <w:szCs w:val="21"/>
              </w:rPr>
              <w:t xml:space="preserve">                                    年   月   日</w:t>
            </w:r>
          </w:p>
        </w:tc>
      </w:tr>
      <w:tr w:rsidR="00436C98" w:rsidRPr="00394436" w14:paraId="1081A59D" w14:textId="77777777" w:rsidTr="00C0634A">
        <w:trPr>
          <w:trHeight w:val="680"/>
          <w:jc w:val="center"/>
        </w:trPr>
        <w:tc>
          <w:tcPr>
            <w:tcW w:w="1346" w:type="dxa"/>
            <w:tcBorders>
              <w:top w:val="single" w:sz="12" w:space="0" w:color="auto"/>
              <w:left w:val="single" w:sz="12" w:space="0" w:color="auto"/>
              <w:bottom w:val="single" w:sz="2" w:space="0" w:color="auto"/>
              <w:right w:val="single" w:sz="4" w:space="0" w:color="auto"/>
            </w:tcBorders>
            <w:tcMar>
              <w:top w:w="0" w:type="dxa"/>
              <w:left w:w="57" w:type="dxa"/>
              <w:bottom w:w="0" w:type="dxa"/>
              <w:right w:w="57" w:type="dxa"/>
            </w:tcMar>
            <w:vAlign w:val="center"/>
          </w:tcPr>
          <w:p w14:paraId="726831F7"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维修预算</w:t>
            </w:r>
          </w:p>
          <w:p w14:paraId="2251D834"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单价</w:t>
            </w:r>
          </w:p>
        </w:tc>
        <w:tc>
          <w:tcPr>
            <w:tcW w:w="1958" w:type="dxa"/>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tcPr>
          <w:p w14:paraId="38E005F4" w14:textId="77777777" w:rsidR="00436C98" w:rsidRPr="00394436" w:rsidRDefault="00436C98" w:rsidP="00C0634A">
            <w:pPr>
              <w:widowControl/>
              <w:jc w:val="right"/>
              <w:rPr>
                <w:rFonts w:ascii="仿宋_GB2312" w:eastAsia="仿宋_GB2312" w:hAnsi="宋体" w:cs="宋体"/>
                <w:kern w:val="0"/>
                <w:szCs w:val="21"/>
              </w:rPr>
            </w:pPr>
            <w:r w:rsidRPr="00394436">
              <w:rPr>
                <w:rFonts w:ascii="仿宋_GB2312" w:eastAsia="仿宋_GB2312" w:hAnsi="宋体" w:cs="宋体" w:hint="eastAsia"/>
                <w:kern w:val="0"/>
                <w:szCs w:val="21"/>
              </w:rPr>
              <w:t>元</w:t>
            </w:r>
          </w:p>
        </w:tc>
        <w:tc>
          <w:tcPr>
            <w:tcW w:w="922" w:type="dxa"/>
            <w:tcBorders>
              <w:top w:val="single" w:sz="12" w:space="0" w:color="auto"/>
              <w:left w:val="single" w:sz="4" w:space="0" w:color="auto"/>
              <w:bottom w:val="single" w:sz="2" w:space="0" w:color="auto"/>
              <w:right w:val="single" w:sz="4" w:space="0" w:color="auto"/>
            </w:tcBorders>
            <w:vAlign w:val="center"/>
          </w:tcPr>
          <w:p w14:paraId="05512AED"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备注</w:t>
            </w:r>
          </w:p>
        </w:tc>
        <w:tc>
          <w:tcPr>
            <w:tcW w:w="4971" w:type="dxa"/>
            <w:gridSpan w:val="7"/>
            <w:tcBorders>
              <w:top w:val="single" w:sz="12" w:space="0" w:color="auto"/>
              <w:left w:val="single" w:sz="4" w:space="0" w:color="auto"/>
              <w:bottom w:val="single" w:sz="2" w:space="0" w:color="auto"/>
              <w:right w:val="single" w:sz="12" w:space="0" w:color="auto"/>
            </w:tcBorders>
            <w:vAlign w:val="center"/>
          </w:tcPr>
          <w:p w14:paraId="15E86BF0" w14:textId="77777777" w:rsidR="00436C98" w:rsidRPr="00394436" w:rsidRDefault="00436C98" w:rsidP="00C0634A">
            <w:pPr>
              <w:jc w:val="center"/>
              <w:rPr>
                <w:rFonts w:ascii="仿宋_GB2312" w:eastAsia="仿宋_GB2312" w:hAnsi="宋体" w:cs="宋体"/>
                <w:kern w:val="0"/>
                <w:szCs w:val="21"/>
              </w:rPr>
            </w:pPr>
          </w:p>
        </w:tc>
      </w:tr>
      <w:tr w:rsidR="00436C98" w:rsidRPr="00394436" w14:paraId="5AE19375" w14:textId="77777777" w:rsidTr="00C0634A">
        <w:trPr>
          <w:cantSplit/>
          <w:trHeight w:val="1352"/>
          <w:jc w:val="center"/>
        </w:trPr>
        <w:tc>
          <w:tcPr>
            <w:tcW w:w="1346" w:type="dxa"/>
            <w:tcBorders>
              <w:top w:val="single" w:sz="2"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58BB4031" w14:textId="77777777" w:rsidR="00436C98" w:rsidRPr="00394436" w:rsidRDefault="00436C98" w:rsidP="00C0634A">
            <w:pPr>
              <w:widowControl/>
              <w:ind w:firstLineChars="100" w:firstLine="210"/>
              <w:rPr>
                <w:rFonts w:ascii="仿宋_GB2312" w:eastAsia="仿宋_GB2312" w:cs="宋体"/>
                <w:kern w:val="0"/>
                <w:szCs w:val="21"/>
              </w:rPr>
            </w:pPr>
            <w:r w:rsidRPr="00394436">
              <w:rPr>
                <w:rFonts w:ascii="仿宋_GB2312" w:eastAsia="仿宋_GB2312" w:cs="宋体" w:hint="eastAsia"/>
                <w:kern w:val="0"/>
                <w:szCs w:val="21"/>
              </w:rPr>
              <w:t xml:space="preserve"> 教务部(实验室管理科)</w:t>
            </w:r>
          </w:p>
          <w:p w14:paraId="229A6E92"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审核意见</w:t>
            </w:r>
          </w:p>
        </w:tc>
        <w:tc>
          <w:tcPr>
            <w:tcW w:w="7851" w:type="dxa"/>
            <w:gridSpan w:val="9"/>
            <w:tcBorders>
              <w:top w:val="single" w:sz="2"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1990978E" w14:textId="77777777" w:rsidR="00436C98" w:rsidRPr="00394436" w:rsidRDefault="00436C98" w:rsidP="00C0634A">
            <w:pPr>
              <w:widowControl/>
              <w:rPr>
                <w:rFonts w:ascii="仿宋_GB2312" w:eastAsia="仿宋_GB2312" w:hAnsi="宋体" w:cs="宋体"/>
                <w:kern w:val="0"/>
                <w:szCs w:val="21"/>
              </w:rPr>
            </w:pPr>
          </w:p>
          <w:p w14:paraId="5B12E51F"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签字:</w:t>
            </w:r>
          </w:p>
          <w:p w14:paraId="7EECBB7C"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年   月   日</w:t>
            </w:r>
          </w:p>
        </w:tc>
      </w:tr>
      <w:tr w:rsidR="00436C98" w:rsidRPr="00394436" w14:paraId="6DC4ED5E" w14:textId="77777777" w:rsidTr="00C0634A">
        <w:trPr>
          <w:cantSplit/>
          <w:trHeight w:val="1395"/>
          <w:jc w:val="center"/>
        </w:trPr>
        <w:tc>
          <w:tcPr>
            <w:tcW w:w="1346" w:type="dxa"/>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1AE2E2D2"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资产管理部</w:t>
            </w:r>
          </w:p>
          <w:p w14:paraId="0D245AAC"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审批意见</w:t>
            </w:r>
          </w:p>
        </w:tc>
        <w:tc>
          <w:tcPr>
            <w:tcW w:w="7851" w:type="dxa"/>
            <w:gridSpan w:val="9"/>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46B73DCB" w14:textId="77777777" w:rsidR="00436C98" w:rsidRPr="00394436" w:rsidRDefault="00436C98" w:rsidP="00C0634A">
            <w:pPr>
              <w:widowControl/>
              <w:rPr>
                <w:rFonts w:ascii="仿宋_GB2312" w:eastAsia="仿宋_GB2312" w:hAnsi="宋体" w:cs="宋体"/>
                <w:kern w:val="0"/>
                <w:szCs w:val="21"/>
              </w:rPr>
            </w:pPr>
          </w:p>
          <w:p w14:paraId="7ECA6F42" w14:textId="77777777" w:rsidR="00436C98" w:rsidRPr="00394436" w:rsidRDefault="00436C98" w:rsidP="00C0634A">
            <w:pPr>
              <w:widowControl/>
              <w:rPr>
                <w:rFonts w:ascii="仿宋_GB2312" w:eastAsia="仿宋_GB2312" w:hAnsi="宋体" w:cs="宋体"/>
                <w:kern w:val="0"/>
                <w:szCs w:val="21"/>
              </w:rPr>
            </w:pPr>
          </w:p>
          <w:p w14:paraId="371B2100" w14:textId="77777777" w:rsidR="00436C98" w:rsidRPr="00394436" w:rsidRDefault="00436C98" w:rsidP="00C0634A">
            <w:pPr>
              <w:widowControl/>
              <w:rPr>
                <w:rFonts w:ascii="仿宋_GB2312" w:eastAsia="仿宋_GB2312" w:hAnsi="宋体" w:cs="宋体"/>
                <w:kern w:val="0"/>
                <w:szCs w:val="21"/>
              </w:rPr>
            </w:pPr>
          </w:p>
          <w:p w14:paraId="26CDD7BD"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w:t>
            </w:r>
            <w:r w:rsidRPr="00394436">
              <w:rPr>
                <w:rFonts w:ascii="仿宋_GB2312" w:eastAsia="仿宋_GB2312" w:cs="宋体" w:hint="eastAsia"/>
                <w:kern w:val="0"/>
                <w:szCs w:val="21"/>
              </w:rPr>
              <w:t xml:space="preserve">    </w:t>
            </w:r>
            <w:r w:rsidRPr="00394436">
              <w:rPr>
                <w:rFonts w:ascii="仿宋_GB2312" w:eastAsia="仿宋_GB2312" w:hAnsi="宋体" w:cs="宋体" w:hint="eastAsia"/>
                <w:kern w:val="0"/>
                <w:szCs w:val="21"/>
              </w:rPr>
              <w:t>签字:</w:t>
            </w:r>
          </w:p>
          <w:p w14:paraId="41DA463A"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年   月   日</w:t>
            </w:r>
          </w:p>
        </w:tc>
      </w:tr>
    </w:tbl>
    <w:p w14:paraId="36D3283C" w14:textId="77777777" w:rsidR="00436C98" w:rsidRPr="00394436" w:rsidRDefault="00436C98" w:rsidP="00C0634A">
      <w:pPr>
        <w:rPr>
          <w:rFonts w:ascii="仿宋_GB2312" w:eastAsia="仿宋_GB2312"/>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3060"/>
        <w:gridCol w:w="1440"/>
        <w:gridCol w:w="3351"/>
      </w:tblGrid>
      <w:tr w:rsidR="00436C98" w:rsidRPr="00394436" w14:paraId="004283B0" w14:textId="77777777" w:rsidTr="00C0634A">
        <w:trPr>
          <w:cantSplit/>
          <w:trHeight w:val="3454"/>
          <w:jc w:val="center"/>
        </w:trPr>
        <w:tc>
          <w:tcPr>
            <w:tcW w:w="1346" w:type="dxa"/>
            <w:tcBorders>
              <w:top w:val="single" w:sz="12" w:space="0" w:color="auto"/>
              <w:left w:val="single" w:sz="12" w:space="0" w:color="auto"/>
              <w:bottom w:val="single" w:sz="2" w:space="0" w:color="auto"/>
              <w:right w:val="single" w:sz="4" w:space="0" w:color="auto"/>
            </w:tcBorders>
            <w:tcMar>
              <w:top w:w="0" w:type="dxa"/>
              <w:left w:w="57" w:type="dxa"/>
              <w:bottom w:w="0" w:type="dxa"/>
              <w:right w:w="57" w:type="dxa"/>
            </w:tcMar>
            <w:vAlign w:val="center"/>
          </w:tcPr>
          <w:p w14:paraId="5DBB4DA7"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lastRenderedPageBreak/>
              <w:t>维修情况</w:t>
            </w:r>
          </w:p>
          <w:p w14:paraId="759EE0EC"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记录</w:t>
            </w:r>
          </w:p>
          <w:p w14:paraId="6B27B518"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（或厂家维修记录）</w:t>
            </w:r>
          </w:p>
        </w:tc>
        <w:tc>
          <w:tcPr>
            <w:tcW w:w="7851" w:type="dxa"/>
            <w:gridSpan w:val="3"/>
            <w:tcBorders>
              <w:top w:val="single" w:sz="12" w:space="0" w:color="auto"/>
              <w:left w:val="single" w:sz="4" w:space="0" w:color="auto"/>
              <w:bottom w:val="single" w:sz="2" w:space="0" w:color="auto"/>
              <w:right w:val="single" w:sz="12" w:space="0" w:color="auto"/>
            </w:tcBorders>
            <w:tcMar>
              <w:top w:w="0" w:type="dxa"/>
              <w:left w:w="57" w:type="dxa"/>
              <w:bottom w:w="0" w:type="dxa"/>
              <w:right w:w="57" w:type="dxa"/>
            </w:tcMar>
            <w:vAlign w:val="center"/>
          </w:tcPr>
          <w:p w14:paraId="6D5B4131" w14:textId="77777777" w:rsidR="00436C98" w:rsidRPr="00394436" w:rsidRDefault="00436C98" w:rsidP="00C0634A">
            <w:pPr>
              <w:rPr>
                <w:rFonts w:ascii="仿宋_GB2312" w:eastAsia="仿宋_GB2312" w:hAnsi="宋体" w:cs="宋体"/>
                <w:kern w:val="0"/>
                <w:szCs w:val="21"/>
              </w:rPr>
            </w:pPr>
            <w:r w:rsidRPr="00394436">
              <w:rPr>
                <w:rFonts w:ascii="仿宋_GB2312" w:eastAsia="仿宋_GB2312" w:hAnsi="宋体" w:cs="宋体" w:hint="eastAsia"/>
                <w:kern w:val="0"/>
                <w:szCs w:val="21"/>
              </w:rPr>
              <w:t>维修内容（更换配件名称）及价格：</w:t>
            </w:r>
          </w:p>
          <w:p w14:paraId="60E0EF28" w14:textId="77777777" w:rsidR="00436C98" w:rsidRPr="00394436" w:rsidRDefault="00436C98" w:rsidP="00C0634A">
            <w:pPr>
              <w:rPr>
                <w:rFonts w:ascii="仿宋_GB2312" w:eastAsia="仿宋_GB2312" w:hAnsi="宋体" w:cs="宋体"/>
                <w:kern w:val="0"/>
                <w:szCs w:val="21"/>
              </w:rPr>
            </w:pPr>
          </w:p>
          <w:p w14:paraId="3043C333" w14:textId="77777777" w:rsidR="00436C98" w:rsidRPr="00394436" w:rsidRDefault="00436C98" w:rsidP="00C0634A">
            <w:pPr>
              <w:rPr>
                <w:rFonts w:ascii="仿宋_GB2312" w:eastAsia="仿宋_GB2312" w:hAnsi="宋体" w:cs="宋体"/>
                <w:kern w:val="0"/>
                <w:szCs w:val="21"/>
              </w:rPr>
            </w:pPr>
          </w:p>
          <w:p w14:paraId="32A4440F" w14:textId="77777777" w:rsidR="00436C98" w:rsidRPr="00394436" w:rsidRDefault="00436C98" w:rsidP="00C0634A">
            <w:pPr>
              <w:rPr>
                <w:rFonts w:ascii="仿宋_GB2312" w:eastAsia="仿宋_GB2312" w:hAnsi="宋体" w:cs="宋体"/>
                <w:kern w:val="0"/>
                <w:szCs w:val="21"/>
              </w:rPr>
            </w:pPr>
          </w:p>
          <w:p w14:paraId="62D3C6B1" w14:textId="77777777" w:rsidR="00436C98" w:rsidRPr="00394436" w:rsidRDefault="00436C98" w:rsidP="00C0634A">
            <w:pPr>
              <w:rPr>
                <w:rFonts w:ascii="仿宋_GB2312" w:eastAsia="仿宋_GB2312" w:hAnsi="宋体" w:cs="宋体"/>
                <w:kern w:val="0"/>
                <w:szCs w:val="21"/>
              </w:rPr>
            </w:pPr>
          </w:p>
          <w:p w14:paraId="717A6CEF" w14:textId="77777777" w:rsidR="00436C98" w:rsidRPr="00394436" w:rsidRDefault="00436C98" w:rsidP="00C0634A">
            <w:pPr>
              <w:rPr>
                <w:rFonts w:ascii="仿宋_GB2312" w:eastAsia="仿宋_GB2312" w:hAnsi="宋体" w:cs="宋体"/>
                <w:kern w:val="0"/>
                <w:szCs w:val="21"/>
              </w:rPr>
            </w:pPr>
          </w:p>
          <w:p w14:paraId="00B1F79A" w14:textId="77777777" w:rsidR="00436C98" w:rsidRPr="00394436" w:rsidRDefault="00436C98" w:rsidP="00C0634A">
            <w:pPr>
              <w:rPr>
                <w:rFonts w:ascii="仿宋_GB2312" w:eastAsia="仿宋_GB2312" w:hAnsi="宋体" w:cs="宋体"/>
                <w:kern w:val="0"/>
                <w:szCs w:val="21"/>
              </w:rPr>
            </w:pPr>
          </w:p>
          <w:p w14:paraId="46747C47" w14:textId="77777777" w:rsidR="00436C98" w:rsidRPr="00394436" w:rsidRDefault="00436C98" w:rsidP="00C0634A">
            <w:pPr>
              <w:rPr>
                <w:rFonts w:ascii="仿宋_GB2312" w:eastAsia="仿宋_GB2312" w:hAnsi="宋体" w:cs="宋体"/>
                <w:kern w:val="0"/>
                <w:szCs w:val="21"/>
              </w:rPr>
            </w:pPr>
          </w:p>
          <w:p w14:paraId="7DD08582" w14:textId="77777777" w:rsidR="00436C98" w:rsidRPr="00394436" w:rsidRDefault="00436C98" w:rsidP="00C0634A">
            <w:pPr>
              <w:rPr>
                <w:rFonts w:ascii="仿宋_GB2312" w:eastAsia="仿宋_GB2312" w:hAnsi="宋体" w:cs="宋体"/>
                <w:kern w:val="0"/>
                <w:szCs w:val="21"/>
              </w:rPr>
            </w:pPr>
          </w:p>
          <w:p w14:paraId="439ED01A" w14:textId="77777777" w:rsidR="00436C98" w:rsidRPr="00394436" w:rsidRDefault="00436C98" w:rsidP="00C0634A">
            <w:pPr>
              <w:ind w:firstLineChars="2100" w:firstLine="4410"/>
              <w:jc w:val="left"/>
              <w:rPr>
                <w:rFonts w:ascii="仿宋_GB2312" w:eastAsia="仿宋_GB2312" w:hAnsi="宋体" w:cs="宋体"/>
                <w:kern w:val="0"/>
                <w:szCs w:val="21"/>
              </w:rPr>
            </w:pPr>
            <w:r w:rsidRPr="00394436">
              <w:rPr>
                <w:rFonts w:ascii="仿宋_GB2312" w:eastAsia="仿宋_GB2312" w:hAnsi="宋体" w:cs="宋体" w:hint="eastAsia"/>
                <w:kern w:val="0"/>
                <w:szCs w:val="21"/>
              </w:rPr>
              <w:t>签名：</w:t>
            </w:r>
          </w:p>
          <w:p w14:paraId="3EA2434C" w14:textId="77777777" w:rsidR="00436C98" w:rsidRPr="00394436" w:rsidRDefault="00436C98" w:rsidP="00C0634A">
            <w:pPr>
              <w:jc w:val="left"/>
              <w:rPr>
                <w:rFonts w:ascii="仿宋_GB2312" w:eastAsia="仿宋_GB2312" w:hAnsi="宋体" w:cs="宋体"/>
                <w:kern w:val="0"/>
                <w:szCs w:val="21"/>
              </w:rPr>
            </w:pPr>
            <w:r w:rsidRPr="00394436">
              <w:rPr>
                <w:rFonts w:ascii="仿宋_GB2312" w:eastAsia="仿宋_GB2312" w:hAnsi="宋体" w:cs="宋体" w:hint="eastAsia"/>
                <w:kern w:val="0"/>
                <w:szCs w:val="21"/>
              </w:rPr>
              <w:t xml:space="preserve">                                                            年   月   日</w:t>
            </w:r>
          </w:p>
          <w:p w14:paraId="71FC89E1" w14:textId="77777777" w:rsidR="00436C98" w:rsidRPr="00394436" w:rsidRDefault="00436C98" w:rsidP="00C0634A">
            <w:pPr>
              <w:rPr>
                <w:rFonts w:ascii="仿宋_GB2312" w:eastAsia="仿宋_GB2312" w:hAnsi="宋体" w:cs="宋体"/>
                <w:kern w:val="0"/>
                <w:szCs w:val="21"/>
              </w:rPr>
            </w:pPr>
          </w:p>
        </w:tc>
      </w:tr>
      <w:tr w:rsidR="00436C98" w:rsidRPr="00394436" w14:paraId="3B66B548" w14:textId="77777777" w:rsidTr="00C0634A">
        <w:trPr>
          <w:cantSplit/>
          <w:trHeight w:val="2319"/>
          <w:jc w:val="center"/>
        </w:trPr>
        <w:tc>
          <w:tcPr>
            <w:tcW w:w="1346" w:type="dxa"/>
            <w:tcBorders>
              <w:top w:val="single" w:sz="2"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12C2AFA9"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维修结果及使用部门验</w:t>
            </w:r>
            <w:r w:rsidRPr="00394436">
              <w:rPr>
                <w:rFonts w:ascii="仿宋_GB2312" w:eastAsia="仿宋_GB2312" w:hAnsi="宋体" w:cs="宋体" w:hint="eastAsia"/>
                <w:kern w:val="0"/>
                <w:szCs w:val="21"/>
              </w:rPr>
              <w:t>收意见</w:t>
            </w:r>
          </w:p>
        </w:tc>
        <w:tc>
          <w:tcPr>
            <w:tcW w:w="7851" w:type="dxa"/>
            <w:gridSpan w:val="3"/>
            <w:tcBorders>
              <w:top w:val="single" w:sz="2"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51D9AD21" w14:textId="77777777" w:rsidR="00436C98" w:rsidRPr="00394436" w:rsidRDefault="00436C98" w:rsidP="00C0634A">
            <w:pPr>
              <w:rPr>
                <w:rFonts w:ascii="仿宋_GB2312" w:eastAsia="仿宋_GB2312"/>
                <w:szCs w:val="21"/>
              </w:rPr>
            </w:pPr>
          </w:p>
          <w:p w14:paraId="26D39ED1" w14:textId="77777777" w:rsidR="00436C98" w:rsidRPr="00394436" w:rsidRDefault="00436C98" w:rsidP="00C0634A">
            <w:pPr>
              <w:ind w:firstLineChars="1750" w:firstLine="3675"/>
              <w:rPr>
                <w:rFonts w:ascii="仿宋_GB2312" w:eastAsia="仿宋_GB2312"/>
                <w:szCs w:val="21"/>
              </w:rPr>
            </w:pPr>
          </w:p>
          <w:p w14:paraId="1F807D16" w14:textId="77777777" w:rsidR="00436C98" w:rsidRPr="00394436" w:rsidRDefault="00436C98" w:rsidP="00C0634A">
            <w:pPr>
              <w:ind w:firstLineChars="1750" w:firstLine="3675"/>
              <w:rPr>
                <w:rFonts w:ascii="仿宋_GB2312" w:eastAsia="仿宋_GB2312"/>
                <w:szCs w:val="21"/>
              </w:rPr>
            </w:pPr>
          </w:p>
          <w:p w14:paraId="1F4B8192" w14:textId="77777777" w:rsidR="00436C98" w:rsidRPr="00394436" w:rsidRDefault="00436C98" w:rsidP="00C0634A">
            <w:pPr>
              <w:ind w:firstLineChars="1750" w:firstLine="3675"/>
              <w:rPr>
                <w:rFonts w:ascii="仿宋_GB2312" w:eastAsia="仿宋_GB2312"/>
                <w:szCs w:val="21"/>
              </w:rPr>
            </w:pPr>
          </w:p>
          <w:p w14:paraId="2EB689F1" w14:textId="77777777" w:rsidR="00436C98" w:rsidRPr="00394436" w:rsidRDefault="00436C98" w:rsidP="00C0634A">
            <w:pPr>
              <w:ind w:firstLineChars="1750" w:firstLine="3675"/>
              <w:rPr>
                <w:rFonts w:ascii="仿宋_GB2312" w:eastAsia="仿宋_GB2312"/>
                <w:szCs w:val="21"/>
              </w:rPr>
            </w:pPr>
          </w:p>
          <w:p w14:paraId="2BD6BC77" w14:textId="77777777" w:rsidR="00436C98" w:rsidRPr="00394436" w:rsidRDefault="00436C98" w:rsidP="00C0634A">
            <w:pPr>
              <w:ind w:firstLineChars="2050" w:firstLine="4305"/>
              <w:rPr>
                <w:rFonts w:ascii="仿宋_GB2312" w:eastAsia="仿宋_GB2312"/>
                <w:szCs w:val="21"/>
              </w:rPr>
            </w:pPr>
            <w:r w:rsidRPr="00394436">
              <w:rPr>
                <w:rFonts w:ascii="仿宋_GB2312" w:eastAsia="仿宋_GB2312" w:hint="eastAsia"/>
                <w:szCs w:val="21"/>
              </w:rPr>
              <w:t>签名：</w:t>
            </w:r>
          </w:p>
          <w:p w14:paraId="6808F9DE" w14:textId="77777777" w:rsidR="00436C98" w:rsidRPr="00394436" w:rsidRDefault="00436C98" w:rsidP="00C0634A">
            <w:pPr>
              <w:ind w:firstLineChars="1750" w:firstLine="3675"/>
              <w:rPr>
                <w:rFonts w:ascii="仿宋_GB2312" w:eastAsia="仿宋_GB2312" w:hAnsi="宋体" w:cs="宋体"/>
                <w:kern w:val="0"/>
                <w:szCs w:val="21"/>
              </w:rPr>
            </w:pPr>
            <w:r w:rsidRPr="00394436">
              <w:rPr>
                <w:rFonts w:ascii="仿宋_GB2312" w:eastAsia="仿宋_GB2312" w:hint="eastAsia"/>
                <w:szCs w:val="21"/>
              </w:rPr>
              <w:t xml:space="preserve">                        年   月   日</w:t>
            </w:r>
          </w:p>
        </w:tc>
      </w:tr>
      <w:tr w:rsidR="00436C98" w:rsidRPr="00394436" w14:paraId="0E4A8003" w14:textId="77777777" w:rsidTr="00C0634A">
        <w:trPr>
          <w:cantSplit/>
          <w:trHeight w:val="1395"/>
          <w:jc w:val="center"/>
        </w:trPr>
        <w:tc>
          <w:tcPr>
            <w:tcW w:w="1346" w:type="dxa"/>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6E4559C1"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部门领导</w:t>
            </w:r>
          </w:p>
          <w:p w14:paraId="75912FB4"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审核意见</w:t>
            </w:r>
          </w:p>
        </w:tc>
        <w:tc>
          <w:tcPr>
            <w:tcW w:w="7851" w:type="dxa"/>
            <w:gridSpan w:val="3"/>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5DE0107D" w14:textId="77777777" w:rsidR="00436C98" w:rsidRPr="00394436" w:rsidRDefault="00436C98" w:rsidP="00C0634A">
            <w:pPr>
              <w:widowControl/>
              <w:rPr>
                <w:rFonts w:ascii="仿宋_GB2312" w:eastAsia="仿宋_GB2312" w:hAnsi="宋体" w:cs="宋体"/>
                <w:kern w:val="0"/>
                <w:szCs w:val="21"/>
              </w:rPr>
            </w:pPr>
          </w:p>
          <w:p w14:paraId="77E56E3D" w14:textId="77777777" w:rsidR="00436C98" w:rsidRPr="00394436" w:rsidRDefault="00436C98" w:rsidP="00C0634A">
            <w:pPr>
              <w:widowControl/>
              <w:rPr>
                <w:rFonts w:ascii="仿宋_GB2312" w:eastAsia="仿宋_GB2312" w:hAnsi="宋体" w:cs="宋体"/>
                <w:kern w:val="0"/>
                <w:szCs w:val="21"/>
              </w:rPr>
            </w:pPr>
          </w:p>
          <w:p w14:paraId="37C30A67" w14:textId="77777777" w:rsidR="00436C98" w:rsidRPr="00394436" w:rsidRDefault="00436C98" w:rsidP="00C0634A">
            <w:pPr>
              <w:widowControl/>
              <w:rPr>
                <w:rFonts w:ascii="仿宋_GB2312" w:eastAsia="仿宋_GB2312" w:hAnsi="宋体" w:cs="宋体"/>
                <w:kern w:val="0"/>
                <w:szCs w:val="21"/>
              </w:rPr>
            </w:pPr>
          </w:p>
          <w:p w14:paraId="5072EF27"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负责人签字:</w:t>
            </w:r>
          </w:p>
          <w:p w14:paraId="644D8DEC" w14:textId="77777777" w:rsidR="00436C98" w:rsidRPr="00394436" w:rsidRDefault="00436C98" w:rsidP="00C0634A">
            <w:pPr>
              <w:widowControl/>
              <w:jc w:val="center"/>
              <w:rPr>
                <w:rFonts w:ascii="仿宋_GB2312" w:eastAsia="仿宋_GB2312" w:hAnsi="宋体" w:cs="宋体"/>
                <w:b/>
                <w:kern w:val="0"/>
                <w:szCs w:val="21"/>
              </w:rPr>
            </w:pPr>
            <w:r w:rsidRPr="00394436">
              <w:rPr>
                <w:rFonts w:ascii="仿宋_GB2312" w:eastAsia="仿宋_GB2312" w:hAnsi="宋体" w:cs="宋体" w:hint="eastAsia"/>
                <w:kern w:val="0"/>
                <w:szCs w:val="21"/>
              </w:rPr>
              <w:t xml:space="preserve">                                                         年   月   日</w:t>
            </w:r>
          </w:p>
        </w:tc>
      </w:tr>
      <w:tr w:rsidR="00436C98" w:rsidRPr="00394436" w14:paraId="37A1166C" w14:textId="77777777" w:rsidTr="00C0634A">
        <w:trPr>
          <w:trHeight w:val="680"/>
          <w:jc w:val="center"/>
        </w:trPr>
        <w:tc>
          <w:tcPr>
            <w:tcW w:w="1346" w:type="dxa"/>
            <w:tcBorders>
              <w:top w:val="single" w:sz="12" w:space="0" w:color="auto"/>
              <w:left w:val="single" w:sz="12" w:space="0" w:color="auto"/>
              <w:bottom w:val="single" w:sz="2" w:space="0" w:color="auto"/>
              <w:right w:val="single" w:sz="4" w:space="0" w:color="auto"/>
            </w:tcBorders>
            <w:tcMar>
              <w:top w:w="0" w:type="dxa"/>
              <w:left w:w="57" w:type="dxa"/>
              <w:bottom w:w="0" w:type="dxa"/>
              <w:right w:w="57" w:type="dxa"/>
            </w:tcMar>
            <w:vAlign w:val="center"/>
          </w:tcPr>
          <w:p w14:paraId="5B1DAE6F" w14:textId="77777777" w:rsidR="00436C98" w:rsidRPr="00394436" w:rsidRDefault="00436C98" w:rsidP="00C0634A">
            <w:pPr>
              <w:widowControl/>
              <w:jc w:val="center"/>
              <w:rPr>
                <w:rFonts w:ascii="仿宋_GB2312" w:eastAsia="仿宋_GB2312" w:cs="宋体"/>
                <w:kern w:val="0"/>
                <w:szCs w:val="21"/>
              </w:rPr>
            </w:pPr>
            <w:r w:rsidRPr="00394436">
              <w:rPr>
                <w:rFonts w:ascii="仿宋_GB2312" w:eastAsia="仿宋_GB2312" w:cs="宋体" w:hint="eastAsia"/>
                <w:kern w:val="0"/>
                <w:szCs w:val="21"/>
              </w:rPr>
              <w:t>实际维修</w:t>
            </w:r>
          </w:p>
          <w:p w14:paraId="1CB9ACC5"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cs="宋体" w:hint="eastAsia"/>
                <w:kern w:val="0"/>
                <w:szCs w:val="21"/>
              </w:rPr>
              <w:t>单价</w:t>
            </w:r>
          </w:p>
        </w:tc>
        <w:tc>
          <w:tcPr>
            <w:tcW w:w="3060" w:type="dxa"/>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tcPr>
          <w:p w14:paraId="1A25D03E" w14:textId="77777777" w:rsidR="00436C98" w:rsidRPr="00394436" w:rsidRDefault="00436C98" w:rsidP="00C0634A">
            <w:pPr>
              <w:widowControl/>
              <w:jc w:val="right"/>
              <w:rPr>
                <w:rFonts w:ascii="仿宋_GB2312" w:eastAsia="仿宋_GB2312" w:hAnsi="宋体" w:cs="宋体"/>
                <w:kern w:val="0"/>
                <w:szCs w:val="21"/>
              </w:rPr>
            </w:pPr>
            <w:r w:rsidRPr="00394436">
              <w:rPr>
                <w:rFonts w:ascii="仿宋_GB2312" w:eastAsia="仿宋_GB2312" w:hAnsi="宋体" w:cs="宋体" w:hint="eastAsia"/>
                <w:kern w:val="0"/>
                <w:szCs w:val="21"/>
              </w:rPr>
              <w:t>元</w:t>
            </w:r>
          </w:p>
        </w:tc>
        <w:tc>
          <w:tcPr>
            <w:tcW w:w="1440" w:type="dxa"/>
            <w:tcBorders>
              <w:top w:val="single" w:sz="12" w:space="0" w:color="auto"/>
              <w:left w:val="single" w:sz="4" w:space="0" w:color="auto"/>
              <w:bottom w:val="single" w:sz="2" w:space="0" w:color="auto"/>
              <w:right w:val="single" w:sz="4" w:space="0" w:color="auto"/>
            </w:tcBorders>
            <w:vAlign w:val="center"/>
          </w:tcPr>
          <w:p w14:paraId="37B2A9B9"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金额</w:t>
            </w:r>
          </w:p>
        </w:tc>
        <w:tc>
          <w:tcPr>
            <w:tcW w:w="3351" w:type="dxa"/>
            <w:tcBorders>
              <w:top w:val="single" w:sz="12" w:space="0" w:color="auto"/>
              <w:left w:val="single" w:sz="4" w:space="0" w:color="auto"/>
              <w:bottom w:val="single" w:sz="2" w:space="0" w:color="auto"/>
              <w:right w:val="single" w:sz="12" w:space="0" w:color="auto"/>
            </w:tcBorders>
            <w:vAlign w:val="center"/>
          </w:tcPr>
          <w:p w14:paraId="5C25F7D2" w14:textId="77777777" w:rsidR="00436C98" w:rsidRPr="00394436" w:rsidRDefault="00436C98" w:rsidP="00C0634A">
            <w:pPr>
              <w:jc w:val="center"/>
              <w:rPr>
                <w:rFonts w:ascii="仿宋_GB2312" w:eastAsia="仿宋_GB2312" w:hAnsi="宋体" w:cs="宋体"/>
                <w:kern w:val="0"/>
                <w:szCs w:val="21"/>
              </w:rPr>
            </w:pPr>
            <w:r w:rsidRPr="00394436">
              <w:rPr>
                <w:rFonts w:ascii="仿宋_GB2312" w:eastAsia="仿宋_GB2312" w:hAnsi="宋体" w:cs="宋体" w:hint="eastAsia"/>
                <w:kern w:val="0"/>
                <w:szCs w:val="21"/>
              </w:rPr>
              <w:t>元</w:t>
            </w:r>
          </w:p>
        </w:tc>
      </w:tr>
      <w:tr w:rsidR="00436C98" w:rsidRPr="00394436" w14:paraId="23B1ADB6" w14:textId="77777777" w:rsidTr="00C0634A">
        <w:trPr>
          <w:cantSplit/>
          <w:trHeight w:val="1384"/>
          <w:jc w:val="center"/>
        </w:trPr>
        <w:tc>
          <w:tcPr>
            <w:tcW w:w="1346" w:type="dxa"/>
            <w:tcBorders>
              <w:top w:val="single" w:sz="2"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39E5ECA0"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纪检部、教务部、资产管理部部门（或专家组）验收意见：</w:t>
            </w:r>
          </w:p>
        </w:tc>
        <w:tc>
          <w:tcPr>
            <w:tcW w:w="7851" w:type="dxa"/>
            <w:gridSpan w:val="3"/>
            <w:tcBorders>
              <w:top w:val="single" w:sz="2"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44B3833A" w14:textId="77777777" w:rsidR="00436C98" w:rsidRPr="00394436" w:rsidRDefault="00436C98" w:rsidP="00C0634A">
            <w:pPr>
              <w:widowControl/>
              <w:rPr>
                <w:rFonts w:ascii="仿宋_GB2312" w:eastAsia="仿宋_GB2312" w:hAnsi="宋体" w:cs="宋体"/>
                <w:kern w:val="0"/>
                <w:szCs w:val="21"/>
              </w:rPr>
            </w:pPr>
          </w:p>
          <w:p w14:paraId="35BE1E63" w14:textId="77777777" w:rsidR="00436C98" w:rsidRPr="00394436" w:rsidRDefault="00436C98" w:rsidP="00C0634A">
            <w:pPr>
              <w:widowControl/>
              <w:rPr>
                <w:rFonts w:ascii="仿宋_GB2312" w:eastAsia="仿宋_GB2312" w:hAnsi="宋体" w:cs="宋体"/>
                <w:kern w:val="0"/>
                <w:szCs w:val="21"/>
              </w:rPr>
            </w:pPr>
          </w:p>
          <w:p w14:paraId="59A09F65" w14:textId="77777777" w:rsidR="00436C98" w:rsidRPr="00394436" w:rsidRDefault="00436C98" w:rsidP="00C0634A">
            <w:pPr>
              <w:widowControl/>
              <w:jc w:val="center"/>
              <w:rPr>
                <w:rFonts w:ascii="仿宋_GB2312" w:eastAsia="仿宋_GB2312" w:hAnsi="宋体" w:cs="宋体"/>
                <w:kern w:val="0"/>
                <w:szCs w:val="21"/>
              </w:rPr>
            </w:pPr>
          </w:p>
          <w:p w14:paraId="020FC0F5" w14:textId="77777777" w:rsidR="00436C98" w:rsidRPr="00394436" w:rsidRDefault="00436C98" w:rsidP="00C0634A">
            <w:pPr>
              <w:widowControl/>
              <w:jc w:val="center"/>
              <w:rPr>
                <w:rFonts w:ascii="仿宋_GB2312" w:eastAsia="仿宋_GB2312" w:hAnsi="宋体" w:cs="宋体"/>
                <w:kern w:val="0"/>
                <w:szCs w:val="21"/>
              </w:rPr>
            </w:pPr>
          </w:p>
          <w:p w14:paraId="316A339F" w14:textId="77777777" w:rsidR="00436C98" w:rsidRPr="00394436" w:rsidRDefault="00436C98" w:rsidP="00C0634A">
            <w:pPr>
              <w:widowControl/>
              <w:jc w:val="center"/>
              <w:rPr>
                <w:rFonts w:ascii="仿宋_GB2312" w:eastAsia="仿宋_GB2312" w:hAnsi="宋体" w:cs="宋体"/>
                <w:kern w:val="0"/>
                <w:szCs w:val="21"/>
              </w:rPr>
            </w:pPr>
          </w:p>
          <w:p w14:paraId="524B3294" w14:textId="77777777" w:rsidR="00436C98" w:rsidRPr="00394436" w:rsidRDefault="00436C98" w:rsidP="00C0634A">
            <w:pPr>
              <w:widowControl/>
              <w:jc w:val="center"/>
              <w:rPr>
                <w:rFonts w:ascii="仿宋_GB2312" w:eastAsia="仿宋_GB2312" w:hAnsi="宋体" w:cs="宋体"/>
                <w:kern w:val="0"/>
                <w:szCs w:val="21"/>
              </w:rPr>
            </w:pPr>
          </w:p>
          <w:p w14:paraId="29E0441D" w14:textId="77777777" w:rsidR="00436C98" w:rsidRPr="00394436" w:rsidRDefault="00436C98" w:rsidP="00C0634A">
            <w:pPr>
              <w:widowControl/>
              <w:jc w:val="center"/>
              <w:rPr>
                <w:rFonts w:ascii="仿宋_GB2312" w:eastAsia="仿宋_GB2312" w:hAnsi="宋体" w:cs="宋体"/>
                <w:kern w:val="0"/>
                <w:szCs w:val="21"/>
              </w:rPr>
            </w:pPr>
          </w:p>
          <w:p w14:paraId="1BA1D90A" w14:textId="77777777" w:rsidR="00436C98" w:rsidRPr="00394436" w:rsidRDefault="00436C98" w:rsidP="00C0634A">
            <w:pPr>
              <w:widowControl/>
              <w:ind w:firstLineChars="2000" w:firstLine="4200"/>
              <w:rPr>
                <w:rFonts w:ascii="仿宋_GB2312" w:eastAsia="仿宋_GB2312" w:hAnsi="宋体" w:cs="宋体"/>
                <w:kern w:val="0"/>
                <w:szCs w:val="21"/>
              </w:rPr>
            </w:pPr>
            <w:r w:rsidRPr="00394436">
              <w:rPr>
                <w:rFonts w:ascii="仿宋_GB2312" w:eastAsia="仿宋_GB2312" w:hAnsi="宋体" w:cs="宋体" w:hint="eastAsia"/>
                <w:kern w:val="0"/>
                <w:szCs w:val="21"/>
              </w:rPr>
              <w:t xml:space="preserve">签名：  </w:t>
            </w:r>
          </w:p>
          <w:p w14:paraId="2B101992"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年   月   日 </w:t>
            </w:r>
          </w:p>
        </w:tc>
      </w:tr>
      <w:tr w:rsidR="00436C98" w:rsidRPr="00394436" w14:paraId="72E17C4B" w14:textId="77777777" w:rsidTr="00C0634A">
        <w:trPr>
          <w:cantSplit/>
          <w:trHeight w:val="1395"/>
          <w:jc w:val="center"/>
        </w:trPr>
        <w:tc>
          <w:tcPr>
            <w:tcW w:w="1346" w:type="dxa"/>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7261F761"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备注</w:t>
            </w:r>
          </w:p>
        </w:tc>
        <w:tc>
          <w:tcPr>
            <w:tcW w:w="7851" w:type="dxa"/>
            <w:gridSpan w:val="3"/>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335C4365" w14:textId="77777777" w:rsidR="00436C98" w:rsidRPr="00394436" w:rsidRDefault="00436C98" w:rsidP="00C0634A">
            <w:pPr>
              <w:widowControl/>
              <w:rPr>
                <w:rFonts w:ascii="仿宋_GB2312" w:eastAsia="仿宋_GB2312" w:hAnsi="宋体" w:cs="宋体"/>
                <w:kern w:val="0"/>
                <w:szCs w:val="21"/>
              </w:rPr>
            </w:pPr>
          </w:p>
          <w:p w14:paraId="7592369B" w14:textId="77777777" w:rsidR="00436C98" w:rsidRPr="00394436" w:rsidRDefault="00436C98" w:rsidP="00C0634A">
            <w:pPr>
              <w:widowControl/>
              <w:rPr>
                <w:rFonts w:ascii="仿宋_GB2312" w:eastAsia="仿宋_GB2312" w:hAnsi="宋体" w:cs="宋体"/>
                <w:kern w:val="0"/>
                <w:szCs w:val="21"/>
              </w:rPr>
            </w:pPr>
          </w:p>
          <w:p w14:paraId="0545CC00" w14:textId="77777777" w:rsidR="00436C98" w:rsidRPr="00394436" w:rsidRDefault="00436C98" w:rsidP="00C0634A">
            <w:pPr>
              <w:widowControl/>
              <w:rPr>
                <w:rFonts w:ascii="仿宋_GB2312" w:eastAsia="仿宋_GB2312" w:hAnsi="宋体" w:cs="宋体"/>
                <w:kern w:val="0"/>
                <w:szCs w:val="21"/>
              </w:rPr>
            </w:pPr>
          </w:p>
          <w:p w14:paraId="61AFE0DB"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w:t>
            </w:r>
            <w:r w:rsidRPr="00394436">
              <w:rPr>
                <w:rFonts w:ascii="仿宋_GB2312" w:eastAsia="仿宋_GB2312" w:cs="宋体" w:hint="eastAsia"/>
                <w:kern w:val="0"/>
                <w:szCs w:val="21"/>
              </w:rPr>
              <w:t xml:space="preserve">    </w:t>
            </w:r>
            <w:r w:rsidRPr="00394436">
              <w:rPr>
                <w:rFonts w:ascii="仿宋_GB2312" w:eastAsia="仿宋_GB2312" w:hAnsi="宋体" w:cs="宋体" w:hint="eastAsia"/>
                <w:kern w:val="0"/>
                <w:szCs w:val="21"/>
              </w:rPr>
              <w:t>签字:</w:t>
            </w:r>
          </w:p>
          <w:p w14:paraId="33522EFD" w14:textId="77777777" w:rsidR="00436C98" w:rsidRPr="00394436" w:rsidRDefault="00436C98" w:rsidP="00C0634A">
            <w:pPr>
              <w:widowControl/>
              <w:jc w:val="center"/>
              <w:rPr>
                <w:rFonts w:ascii="仿宋_GB2312" w:eastAsia="仿宋_GB2312" w:hAnsi="宋体" w:cs="宋体"/>
                <w:kern w:val="0"/>
                <w:szCs w:val="21"/>
              </w:rPr>
            </w:pPr>
            <w:r w:rsidRPr="00394436">
              <w:rPr>
                <w:rFonts w:ascii="仿宋_GB2312" w:eastAsia="仿宋_GB2312" w:hAnsi="宋体" w:cs="宋体" w:hint="eastAsia"/>
                <w:kern w:val="0"/>
                <w:szCs w:val="21"/>
              </w:rPr>
              <w:t xml:space="preserve">                                    年   月   日</w:t>
            </w:r>
          </w:p>
        </w:tc>
      </w:tr>
    </w:tbl>
    <w:p w14:paraId="4F6A4806" w14:textId="77777777" w:rsidR="00436C98" w:rsidRPr="0059751C" w:rsidRDefault="00436C98" w:rsidP="00B00AAB">
      <w:pPr>
        <w:widowControl/>
        <w:wordWrap w:val="0"/>
        <w:spacing w:beforeLines="50" w:before="156"/>
      </w:pPr>
      <w:r>
        <w:rPr>
          <w:rFonts w:cs="宋体" w:hint="eastAsia"/>
          <w:kern w:val="0"/>
          <w:szCs w:val="21"/>
        </w:rPr>
        <w:t>注：此表一式两份，正、反面打印。资产管理部、使用部门各一份。</w:t>
      </w:r>
    </w:p>
    <w:p w14:paraId="3B59F4E8" w14:textId="77777777" w:rsidR="006810B4" w:rsidRDefault="00436C98" w:rsidP="006810B4">
      <w:pPr>
        <w:pStyle w:val="10"/>
        <w:rPr>
          <w:color w:val="000000"/>
        </w:rPr>
      </w:pPr>
      <w:r>
        <w:rPr>
          <w:color w:val="000000"/>
        </w:rPr>
        <w:br w:type="page"/>
      </w:r>
    </w:p>
    <w:p w14:paraId="05154340" w14:textId="77777777" w:rsidR="006810B4" w:rsidRDefault="006810B4" w:rsidP="006810B4">
      <w:pPr>
        <w:pStyle w:val="10"/>
        <w:rPr>
          <w:color w:val="000000"/>
        </w:rPr>
      </w:pPr>
    </w:p>
    <w:p w14:paraId="1BC18EFF" w14:textId="77777777" w:rsidR="00436C98" w:rsidRDefault="00436C98" w:rsidP="006810B4">
      <w:pPr>
        <w:pStyle w:val="10"/>
      </w:pPr>
      <w:bookmarkStart w:id="119" w:name="_Toc501638784"/>
      <w:r>
        <w:rPr>
          <w:rFonts w:hint="eastAsia"/>
        </w:rPr>
        <w:t>新乡医学院三全学院</w:t>
      </w:r>
      <w:r w:rsidR="006810B4">
        <w:rPr>
          <w:rFonts w:hint="eastAsia"/>
        </w:rPr>
        <w:br/>
      </w:r>
      <w:r>
        <w:rPr>
          <w:rFonts w:hint="eastAsia"/>
        </w:rPr>
        <w:t>办公设备配备及管理规定</w:t>
      </w:r>
      <w:bookmarkEnd w:id="119"/>
    </w:p>
    <w:p w14:paraId="6B978E92" w14:textId="77777777" w:rsidR="00436C98" w:rsidRPr="00564052" w:rsidRDefault="00436C98" w:rsidP="000F403D">
      <w:pPr>
        <w:pStyle w:val="a6"/>
        <w:spacing w:before="312" w:after="312"/>
      </w:pPr>
      <w:r w:rsidRPr="00564052">
        <w:rPr>
          <w:rFonts w:hint="eastAsia"/>
        </w:rPr>
        <w:t>院管〔2017〕11号</w:t>
      </w:r>
    </w:p>
    <w:p w14:paraId="30457140" w14:textId="77777777" w:rsidR="00436C98" w:rsidRDefault="00436C98" w:rsidP="006810B4">
      <w:pPr>
        <w:pStyle w:val="a8"/>
      </w:pPr>
      <w:r>
        <w:rPr>
          <w:rFonts w:hint="eastAsia"/>
        </w:rPr>
        <w:t>为进一步加强我校办公设备的管理，优化资源配置，改善办公条件，更好地为教学、科研及管理工作服务，现结合学校实际，特制定本办公设备配备及管理规定。</w:t>
      </w:r>
    </w:p>
    <w:p w14:paraId="7316619D" w14:textId="77777777" w:rsidR="00436C98" w:rsidRDefault="00436C98" w:rsidP="006810B4">
      <w:pPr>
        <w:pStyle w:val="af2"/>
        <w:rPr>
          <w:b/>
        </w:rPr>
      </w:pPr>
      <w:r>
        <w:rPr>
          <w:rFonts w:hint="eastAsia"/>
        </w:rPr>
        <w:t>一、办公设备分类</w:t>
      </w:r>
    </w:p>
    <w:p w14:paraId="3CABBB2C" w14:textId="77777777" w:rsidR="00436C98" w:rsidRDefault="00436C98" w:rsidP="006810B4">
      <w:pPr>
        <w:pStyle w:val="a8"/>
      </w:pPr>
      <w:r>
        <w:rPr>
          <w:rFonts w:hint="eastAsia"/>
        </w:rPr>
        <w:t>1.办公设备分为必备设备、共享设备和特殊设备。</w:t>
      </w:r>
    </w:p>
    <w:p w14:paraId="233859A2" w14:textId="77777777" w:rsidR="00436C98" w:rsidRDefault="00436C98" w:rsidP="006810B4">
      <w:pPr>
        <w:pStyle w:val="a8"/>
      </w:pPr>
      <w:r>
        <w:rPr>
          <w:rFonts w:hint="eastAsia"/>
        </w:rPr>
        <w:t>2.必备设备是指按照工作岗位需要配备的设备或家具，如计算机、办公桌椅、沙发、文件柜等。</w:t>
      </w:r>
    </w:p>
    <w:p w14:paraId="43D35CBD" w14:textId="77777777" w:rsidR="00436C98" w:rsidRDefault="00436C98" w:rsidP="006810B4">
      <w:pPr>
        <w:pStyle w:val="a8"/>
      </w:pPr>
      <w:r>
        <w:rPr>
          <w:rFonts w:hint="eastAsia"/>
        </w:rPr>
        <w:t>3.共享设备是指根据工作需要，按照“总量控制、集体配备”的原则所配置的供单位部门共用的设备和家具，如一体机、打印机、碎纸机、传真机、扫描仪等。</w:t>
      </w:r>
    </w:p>
    <w:p w14:paraId="1E99A40A" w14:textId="77777777" w:rsidR="00436C98" w:rsidRDefault="00436C98" w:rsidP="006810B4">
      <w:pPr>
        <w:pStyle w:val="a8"/>
      </w:pPr>
      <w:r>
        <w:rPr>
          <w:rFonts w:hint="eastAsia"/>
        </w:rPr>
        <w:t>4.特殊设备是指根据工作需要，经学校研究同意或学校领导特批购买的设备，如摄像机、照相机、复印机、彩色打印机、投影仪等。</w:t>
      </w:r>
    </w:p>
    <w:p w14:paraId="0736E442" w14:textId="77777777" w:rsidR="00436C98" w:rsidRDefault="00436C98" w:rsidP="006810B4">
      <w:pPr>
        <w:pStyle w:val="af2"/>
      </w:pPr>
      <w:r>
        <w:rPr>
          <w:rFonts w:hint="eastAsia"/>
        </w:rPr>
        <w:t>二、办公设备配备原则</w:t>
      </w:r>
    </w:p>
    <w:p w14:paraId="5FDF7C89" w14:textId="77777777" w:rsidR="00436C98" w:rsidRDefault="00436C98" w:rsidP="006810B4">
      <w:pPr>
        <w:pStyle w:val="a8"/>
      </w:pPr>
      <w:r>
        <w:rPr>
          <w:rFonts w:ascii="黑体" w:hint="eastAsia"/>
          <w:bCs/>
        </w:rPr>
        <w:t>办公设备配备遵循“</w:t>
      </w:r>
      <w:r>
        <w:rPr>
          <w:rFonts w:hint="eastAsia"/>
        </w:rPr>
        <w:t>简约够用环保，保证必备设备，控制共享设备，严控特殊设备</w:t>
      </w:r>
      <w:r>
        <w:rPr>
          <w:rFonts w:ascii="黑体" w:hint="eastAsia"/>
          <w:bCs/>
        </w:rPr>
        <w:t>”的原则</w:t>
      </w:r>
      <w:r>
        <w:rPr>
          <w:rFonts w:hint="eastAsia"/>
        </w:rPr>
        <w:t>。</w:t>
      </w:r>
    </w:p>
    <w:p w14:paraId="1BB97554" w14:textId="77777777" w:rsidR="00436C98" w:rsidRDefault="00436C98" w:rsidP="006810B4">
      <w:pPr>
        <w:pStyle w:val="af2"/>
      </w:pPr>
      <w:r>
        <w:rPr>
          <w:rFonts w:hint="eastAsia"/>
        </w:rPr>
        <w:t>三、办公设备使用期限</w:t>
      </w:r>
    </w:p>
    <w:p w14:paraId="34D6DE06" w14:textId="77777777" w:rsidR="00436C98" w:rsidRDefault="00436C98" w:rsidP="006810B4">
      <w:pPr>
        <w:pStyle w:val="a8"/>
      </w:pPr>
      <w:r>
        <w:rPr>
          <w:rFonts w:hint="eastAsia"/>
        </w:rPr>
        <w:lastRenderedPageBreak/>
        <w:t>1.电子类设备最低使用期限为6年。</w:t>
      </w:r>
    </w:p>
    <w:p w14:paraId="32106319" w14:textId="77777777" w:rsidR="00436C98" w:rsidRDefault="00436C98" w:rsidP="006810B4">
      <w:pPr>
        <w:pStyle w:val="a8"/>
      </w:pPr>
      <w:r>
        <w:rPr>
          <w:rFonts w:hint="eastAsia"/>
        </w:rPr>
        <w:t>2.办公家具类设备最低使用期限为10年。</w:t>
      </w:r>
    </w:p>
    <w:p w14:paraId="39B68488" w14:textId="77777777" w:rsidR="00436C98" w:rsidRDefault="00436C98" w:rsidP="006810B4">
      <w:pPr>
        <w:pStyle w:val="af2"/>
      </w:pPr>
      <w:r>
        <w:rPr>
          <w:rFonts w:hint="eastAsia"/>
        </w:rPr>
        <w:t>四、办公设备配备标准</w:t>
      </w:r>
    </w:p>
    <w:p w14:paraId="2A073611" w14:textId="77777777" w:rsidR="00436C98" w:rsidRDefault="00436C98" w:rsidP="006810B4">
      <w:pPr>
        <w:pStyle w:val="af3"/>
      </w:pPr>
      <w:r>
        <w:rPr>
          <w:rFonts w:hint="eastAsia"/>
        </w:rPr>
        <w:t>（一）必备设备配备标准</w:t>
      </w:r>
    </w:p>
    <w:p w14:paraId="71B1E9CA" w14:textId="77777777" w:rsidR="00436C98" w:rsidRDefault="00436C98" w:rsidP="006810B4">
      <w:pPr>
        <w:pStyle w:val="a8"/>
      </w:pPr>
      <w:r>
        <w:rPr>
          <w:rFonts w:hint="eastAsia"/>
        </w:rPr>
        <w:t>1.管理人员办公设备配备标准</w:t>
      </w:r>
    </w:p>
    <w:p w14:paraId="5162CC63" w14:textId="77777777" w:rsidR="00436C98" w:rsidRDefault="00436C98" w:rsidP="006810B4">
      <w:pPr>
        <w:pStyle w:val="a8"/>
      </w:pPr>
      <w:r>
        <w:rPr>
          <w:rFonts w:hint="eastAsia"/>
        </w:rPr>
        <w:t>（1）校级领导办公室：中班台1套、中班椅1把、普通钢制办公椅2把、2个单人仿皮沙发和1个三人仿皮沙发（含茶几）、衣架1个、木质文件柜1组、笔记本电脑1台，其余物品视情况配备。</w:t>
      </w:r>
    </w:p>
    <w:p w14:paraId="5647E248" w14:textId="77777777" w:rsidR="00436C98" w:rsidRDefault="00436C98" w:rsidP="006810B4">
      <w:pPr>
        <w:pStyle w:val="a8"/>
      </w:pPr>
      <w:r>
        <w:rPr>
          <w:rFonts w:hint="eastAsia"/>
        </w:rPr>
        <w:t>（2）职能部门中层正职、院（系、部）、书院正职办公室：办公桌1张、办公椅1把、普通钢制办公椅2把、1个三人仿皮沙发（不含茶几）、钢质文件更衣组合柜1个、笔记本电脑1台、衣架1个，其余物品视情况配备。</w:t>
      </w:r>
    </w:p>
    <w:p w14:paraId="1EC0C8B6" w14:textId="77777777" w:rsidR="00436C98" w:rsidRDefault="00436C98" w:rsidP="006810B4">
      <w:pPr>
        <w:pStyle w:val="a8"/>
      </w:pPr>
      <w:r>
        <w:rPr>
          <w:rFonts w:hint="eastAsia"/>
        </w:rPr>
        <w:t>（3）中层副职及管理岗：办公桌椅1套、台式电脑1台、文件柜1个，其余物品视情况配备。</w:t>
      </w:r>
    </w:p>
    <w:p w14:paraId="64E0BED0" w14:textId="77777777" w:rsidR="00436C98" w:rsidRDefault="00436C98" w:rsidP="006810B4">
      <w:pPr>
        <w:pStyle w:val="a8"/>
      </w:pPr>
      <w:r>
        <w:rPr>
          <w:rFonts w:hint="eastAsia"/>
        </w:rPr>
        <w:t>（4）教辅岗及工勤岗：配备办公桌椅1套、台式电脑1台，其余物品视工作情况配备。</w:t>
      </w:r>
    </w:p>
    <w:p w14:paraId="1D052375" w14:textId="77777777" w:rsidR="00436C98" w:rsidRDefault="00436C98" w:rsidP="006810B4">
      <w:pPr>
        <w:pStyle w:val="a8"/>
      </w:pPr>
      <w:r>
        <w:rPr>
          <w:rFonts w:hint="eastAsia"/>
        </w:rPr>
        <w:t>（5）各级办公人员所需钢质文件柜数量根据业务需要而定。各部门主管应从严审核、领用，且对现有的文件柜使用情况进行考量，以免造成浪费。</w:t>
      </w:r>
    </w:p>
    <w:p w14:paraId="692DF693" w14:textId="77777777" w:rsidR="00436C98" w:rsidRDefault="00436C98" w:rsidP="006810B4">
      <w:pPr>
        <w:pStyle w:val="a8"/>
      </w:pPr>
      <w:r>
        <w:rPr>
          <w:rFonts w:hint="eastAsia"/>
        </w:rPr>
        <w:t>2.教学人员办公设备配备标准</w:t>
      </w:r>
    </w:p>
    <w:p w14:paraId="235952A6" w14:textId="77777777" w:rsidR="00436C98" w:rsidRDefault="00436C98" w:rsidP="006810B4">
      <w:pPr>
        <w:pStyle w:val="a8"/>
      </w:pPr>
      <w:r>
        <w:rPr>
          <w:rFonts w:hint="eastAsia"/>
        </w:rPr>
        <w:t>（1）全职教授、全职副教授、全职博士配备标准：办公桌1</w:t>
      </w:r>
      <w:r>
        <w:rPr>
          <w:rFonts w:hint="eastAsia"/>
        </w:rPr>
        <w:lastRenderedPageBreak/>
        <w:t>张、办公椅1把、普通钢制办公椅2把、1个三人仿皮沙发（不含茶几）、钢质文件更衣组合柜1个、笔记本电脑1台、衣架1个。</w:t>
      </w:r>
    </w:p>
    <w:p w14:paraId="34C47DB3" w14:textId="77777777" w:rsidR="00436C98" w:rsidRDefault="00436C98" w:rsidP="006810B4">
      <w:pPr>
        <w:pStyle w:val="a8"/>
      </w:pPr>
      <w:r>
        <w:rPr>
          <w:rFonts w:hint="eastAsia"/>
        </w:rPr>
        <w:t>（2）兼职教授、兼职副教授、讲师及以下教学人员：配备1套办公桌椅、台式电脑1台，其余物品按实际需求配备。</w:t>
      </w:r>
    </w:p>
    <w:p w14:paraId="71171C3C" w14:textId="77777777" w:rsidR="00436C98" w:rsidRDefault="00436C98" w:rsidP="006810B4">
      <w:pPr>
        <w:pStyle w:val="a8"/>
      </w:pPr>
      <w:r>
        <w:rPr>
          <w:rFonts w:hint="eastAsia"/>
        </w:rPr>
        <w:t>3.特殊人才办公设备及超标准情况：依据人力资源部的通知配备。</w:t>
      </w:r>
    </w:p>
    <w:p w14:paraId="1EA30C54" w14:textId="77777777" w:rsidR="00436C98" w:rsidRDefault="00436C98" w:rsidP="006810B4">
      <w:pPr>
        <w:pStyle w:val="af3"/>
      </w:pPr>
      <w:r>
        <w:rPr>
          <w:rFonts w:hint="eastAsia"/>
        </w:rPr>
        <w:t>（二）公共物品配备</w:t>
      </w:r>
    </w:p>
    <w:p w14:paraId="701CC6F5" w14:textId="77777777" w:rsidR="00436C98" w:rsidRDefault="00436C98" w:rsidP="006810B4">
      <w:pPr>
        <w:pStyle w:val="a8"/>
      </w:pPr>
      <w:r>
        <w:rPr>
          <w:rFonts w:hint="eastAsia"/>
        </w:rPr>
        <w:t>1.接待室、贵宾室、会议室设备配备标准由主管部门根据实际需求提出明确申请，经院务会研究批准后配备。会议场所的配备应与使用单位的层级相符。</w:t>
      </w:r>
    </w:p>
    <w:p w14:paraId="1B099A0B" w14:textId="77777777" w:rsidR="00436C98" w:rsidRDefault="00436C98" w:rsidP="006810B4">
      <w:pPr>
        <w:pStyle w:val="a8"/>
      </w:pPr>
      <w:r>
        <w:rPr>
          <w:rFonts w:hint="eastAsia"/>
        </w:rPr>
        <w:t>2.为方便公务联络，原则上各校级领导、各部门主管、各院（系、部）书记院长、各书院书记院长、全职教授每人配备电话一部，每个办公室配备电话一部，如有特殊情况确需增设电话，须通过OA超标准物资申购流程另行审批。</w:t>
      </w:r>
    </w:p>
    <w:p w14:paraId="5A676758" w14:textId="77777777" w:rsidR="00436C98" w:rsidRDefault="00436C98" w:rsidP="006810B4">
      <w:pPr>
        <w:pStyle w:val="a8"/>
      </w:pPr>
      <w:r>
        <w:rPr>
          <w:rFonts w:hint="eastAsia"/>
        </w:rPr>
        <w:t>3.各办公室空调功率配备标准以实际面积确定：20平米以下1.5P，20-40平米2.0P,40-60平米3P。特殊场所的大功率空调配备，使用部门根据实际需要通过OA申购审批后配备。有安装中央空调的场所将不再另行配置。</w:t>
      </w:r>
    </w:p>
    <w:p w14:paraId="4BF48285" w14:textId="77777777" w:rsidR="00436C98" w:rsidRDefault="00436C98" w:rsidP="006810B4">
      <w:pPr>
        <w:pStyle w:val="af3"/>
      </w:pPr>
      <w:r>
        <w:rPr>
          <w:rFonts w:hint="eastAsia"/>
        </w:rPr>
        <w:t>（三）共享设备及其它特殊办公设备配备</w:t>
      </w:r>
    </w:p>
    <w:p w14:paraId="7E400333" w14:textId="77777777" w:rsidR="00436C98" w:rsidRDefault="00436C98" w:rsidP="006810B4">
      <w:pPr>
        <w:pStyle w:val="a8"/>
      </w:pPr>
      <w:r>
        <w:rPr>
          <w:rFonts w:hint="eastAsia"/>
        </w:rPr>
        <w:t>1.各部门共享设备视实际需要，通过OA申购审批后配备。</w:t>
      </w:r>
    </w:p>
    <w:p w14:paraId="78C7C864" w14:textId="77777777" w:rsidR="00436C98" w:rsidRDefault="00436C98" w:rsidP="006810B4">
      <w:pPr>
        <w:pStyle w:val="a8"/>
      </w:pPr>
      <w:r>
        <w:rPr>
          <w:rFonts w:hint="eastAsia"/>
        </w:rPr>
        <w:t>2.特殊办公设备根据工作需要及实际情况，由部门申报，经专家论证，报院务会研究同意后给予配备。</w:t>
      </w:r>
    </w:p>
    <w:p w14:paraId="235F90C0" w14:textId="77777777" w:rsidR="00436C98" w:rsidRDefault="00436C98" w:rsidP="006810B4">
      <w:pPr>
        <w:pStyle w:val="af2"/>
      </w:pPr>
      <w:r>
        <w:rPr>
          <w:rFonts w:hint="eastAsia"/>
        </w:rPr>
        <w:lastRenderedPageBreak/>
        <w:t>五、办公设备配备流程</w:t>
      </w:r>
    </w:p>
    <w:p w14:paraId="2440E94C" w14:textId="77777777" w:rsidR="00436C98" w:rsidRDefault="00436C98" w:rsidP="006810B4">
      <w:pPr>
        <w:pStyle w:val="a8"/>
      </w:pPr>
      <w:r>
        <w:rPr>
          <w:rFonts w:hint="eastAsia"/>
        </w:rPr>
        <w:t>1.新进员工依据人力资源部开出入职轮转单到资产管理部办理资产基本信息登记和办公设备配备。</w:t>
      </w:r>
    </w:p>
    <w:p w14:paraId="6942D063" w14:textId="77777777" w:rsidR="00436C98" w:rsidRDefault="00436C98" w:rsidP="006810B4">
      <w:pPr>
        <w:pStyle w:val="a8"/>
        <w:rPr>
          <w:color w:val="FF0000"/>
        </w:rPr>
      </w:pPr>
      <w:r>
        <w:rPr>
          <w:rFonts w:hint="eastAsia"/>
        </w:rPr>
        <w:t>2.如果批量进人，仓库备品不足需要招标的，人力资源部须按学期将人员招聘计划及行政职级标准在放假前通知资产管理部，以便招标备货。</w:t>
      </w:r>
    </w:p>
    <w:p w14:paraId="4341669E" w14:textId="77777777" w:rsidR="00436C98" w:rsidRDefault="00436C98" w:rsidP="006810B4">
      <w:pPr>
        <w:pStyle w:val="a8"/>
      </w:pPr>
      <w:r>
        <w:rPr>
          <w:rFonts w:hint="eastAsia"/>
        </w:rPr>
        <w:t>3.对于特殊人才，资产管理部接到人力资源部的特殊人才入职设备配备标准通知后申购配备。</w:t>
      </w:r>
    </w:p>
    <w:p w14:paraId="3F0A9084" w14:textId="77777777" w:rsidR="00436C98" w:rsidRDefault="00436C98" w:rsidP="006810B4">
      <w:pPr>
        <w:pStyle w:val="a8"/>
      </w:pPr>
      <w:r>
        <w:rPr>
          <w:rFonts w:hint="eastAsia"/>
        </w:rPr>
        <w:t>4.对于新提任干部，待学校发文后，学校党务办公室的职务任免通知送达资产管理部，由资产管理部统一依据通知申购配备。</w:t>
      </w:r>
    </w:p>
    <w:p w14:paraId="1356FEFC" w14:textId="77777777" w:rsidR="00436C98" w:rsidRDefault="00436C98" w:rsidP="006810B4">
      <w:pPr>
        <w:pStyle w:val="a8"/>
      </w:pPr>
      <w:r>
        <w:rPr>
          <w:rFonts w:hint="eastAsia"/>
        </w:rPr>
        <w:t>5.对于超标准情况，使用部门通过OA超标准物资申购流程审批后配备。凡是没有通过此审批流程的超标准申购，相关部门不予配备。</w:t>
      </w:r>
    </w:p>
    <w:p w14:paraId="0B80B3A9" w14:textId="77777777" w:rsidR="00436C98" w:rsidRDefault="00436C98" w:rsidP="006810B4">
      <w:pPr>
        <w:pStyle w:val="af2"/>
      </w:pPr>
      <w:r>
        <w:rPr>
          <w:rFonts w:hint="eastAsia"/>
        </w:rPr>
        <w:t>六、办公设备的使用及管理</w:t>
      </w:r>
    </w:p>
    <w:p w14:paraId="63791104" w14:textId="77777777" w:rsidR="00436C98" w:rsidRDefault="00436C98" w:rsidP="006810B4">
      <w:pPr>
        <w:pStyle w:val="a8"/>
        <w:rPr>
          <w:color w:val="FF0000"/>
        </w:rPr>
      </w:pPr>
      <w:r>
        <w:rPr>
          <w:rFonts w:hint="eastAsia"/>
        </w:rPr>
        <w:t>1.日常办公用品购置均需纳入学校定额定点采购管理（主要包括文具、纸张、杂项用品等）。各部门不得自行提高办公设备的配备标准，也不得自行列支购买。购置固定资产须按规定程序申报购买，否则不予验收报销。</w:t>
      </w:r>
    </w:p>
    <w:p w14:paraId="368EB041" w14:textId="77777777" w:rsidR="00436C98" w:rsidRDefault="00436C98" w:rsidP="006810B4">
      <w:pPr>
        <w:pStyle w:val="a8"/>
      </w:pPr>
      <w:r>
        <w:rPr>
          <w:rFonts w:hint="eastAsia"/>
        </w:rPr>
        <w:t>2.学校采购限额标准内的办公设备由招投标与集中采购部组织统一招标采购，使用部门根据学校物资申购流程申购。原则上仓库有备品的不予购新，由仓库直接调配；人员调动后办公用品未收缴的，由资产管理部通知资产员办理过户手续。</w:t>
      </w:r>
    </w:p>
    <w:p w14:paraId="1B0C7360" w14:textId="77777777" w:rsidR="00436C98" w:rsidRDefault="00436C98" w:rsidP="006810B4">
      <w:pPr>
        <w:pStyle w:val="a8"/>
      </w:pPr>
      <w:r>
        <w:rPr>
          <w:rFonts w:hint="eastAsia"/>
        </w:rPr>
        <w:lastRenderedPageBreak/>
        <w:t>3.未达到规定使用年限的办公设备，不予更新。超过使用年限的设备，可进行维修使用的，继续维修使用；确实不能继续使用的可以申请报废更新，原则上报废一件更新一件。</w:t>
      </w:r>
    </w:p>
    <w:p w14:paraId="47B2E179" w14:textId="77777777" w:rsidR="00436C98" w:rsidRDefault="00436C98" w:rsidP="006810B4">
      <w:pPr>
        <w:pStyle w:val="a8"/>
      </w:pPr>
      <w:r>
        <w:rPr>
          <w:rFonts w:hint="eastAsia"/>
        </w:rPr>
        <w:t>4.资产新增及验收、变更、清查、报废处置和管理，依据《新乡医学院三全学院固定资产管理办法》（院管〔2015〕8号）办理执行，验收资产需使用部门提前三至五天到资产管理部提请预约。（详见附件）</w:t>
      </w:r>
    </w:p>
    <w:p w14:paraId="3480B041" w14:textId="77777777" w:rsidR="00436C98" w:rsidRDefault="00436C98" w:rsidP="006810B4">
      <w:pPr>
        <w:pStyle w:val="af2"/>
      </w:pPr>
      <w:r>
        <w:rPr>
          <w:rFonts w:hint="eastAsia"/>
        </w:rPr>
        <w:t>七、本办法由资产管理部负责解释，自发布之日起执行。</w:t>
      </w:r>
    </w:p>
    <w:p w14:paraId="47F68A86" w14:textId="77777777" w:rsidR="00436C98" w:rsidRDefault="00436C98" w:rsidP="006810B4">
      <w:pPr>
        <w:pStyle w:val="a8"/>
      </w:pPr>
    </w:p>
    <w:p w14:paraId="582D1982" w14:textId="77777777" w:rsidR="00436C98" w:rsidRDefault="00436C98" w:rsidP="006810B4">
      <w:pPr>
        <w:pStyle w:val="a8"/>
      </w:pPr>
      <w:r>
        <w:rPr>
          <w:rFonts w:hint="eastAsia"/>
        </w:rPr>
        <w:t>附件：1.新乡医学院三全学院新增固定资产办理流程图</w:t>
      </w:r>
    </w:p>
    <w:p w14:paraId="55388078" w14:textId="77777777" w:rsidR="00436C98" w:rsidRDefault="00436C98" w:rsidP="00FB0F71">
      <w:pPr>
        <w:pStyle w:val="aff3"/>
        <w:ind w:left="1926" w:hanging="320"/>
      </w:pPr>
      <w:r>
        <w:rPr>
          <w:rFonts w:hint="eastAsia"/>
        </w:rPr>
        <w:t>2.新乡医学院三全学院新增资产验收流程图</w:t>
      </w:r>
    </w:p>
    <w:p w14:paraId="73A5592D" w14:textId="77777777" w:rsidR="00436C98" w:rsidRDefault="00436C98" w:rsidP="00FB0F71">
      <w:pPr>
        <w:pStyle w:val="aff3"/>
        <w:ind w:left="1926" w:hanging="320"/>
      </w:pPr>
      <w:r>
        <w:rPr>
          <w:rFonts w:hint="eastAsia"/>
        </w:rPr>
        <w:t>3.新乡医学院三全学院资产变更流程图</w:t>
      </w:r>
    </w:p>
    <w:p w14:paraId="295B0E88" w14:textId="77777777" w:rsidR="00436C98" w:rsidRDefault="00436C98" w:rsidP="00FB0F71">
      <w:pPr>
        <w:pStyle w:val="aff3"/>
        <w:ind w:left="1926" w:hanging="320"/>
      </w:pPr>
      <w:r>
        <w:rPr>
          <w:rFonts w:hint="eastAsia"/>
        </w:rPr>
        <w:t>4.新乡医学院三全学院固定资产待处置报废报损申请流程图</w:t>
      </w:r>
    </w:p>
    <w:p w14:paraId="25494290" w14:textId="77777777" w:rsidR="00436C98" w:rsidRDefault="00436C98" w:rsidP="006810B4">
      <w:pPr>
        <w:pStyle w:val="a8"/>
      </w:pPr>
    </w:p>
    <w:p w14:paraId="068B48E9" w14:textId="77777777" w:rsidR="00436C98" w:rsidRDefault="00436C98" w:rsidP="00D15A9D">
      <w:pPr>
        <w:pStyle w:val="af1"/>
        <w:rPr>
          <w:rFonts w:ascii="方正小标宋简体" w:eastAsia="方正小标宋简体"/>
          <w:sz w:val="44"/>
          <w:szCs w:val="44"/>
        </w:rPr>
      </w:pPr>
      <w:r>
        <w:rPr>
          <w:rFonts w:hint="eastAsia"/>
        </w:rPr>
        <w:t xml:space="preserve">2017年8月28日        </w:t>
      </w:r>
    </w:p>
    <w:p w14:paraId="2878C7C5" w14:textId="77777777" w:rsidR="006810B4" w:rsidRDefault="006810B4">
      <w:pPr>
        <w:widowControl/>
        <w:jc w:val="left"/>
        <w:rPr>
          <w:rFonts w:ascii="仿宋_GB2312" w:eastAsia="仿宋_GB2312" w:cs="仿宋"/>
          <w:sz w:val="32"/>
          <w:szCs w:val="32"/>
        </w:rPr>
      </w:pPr>
      <w:r>
        <w:rPr>
          <w:rFonts w:ascii="仿宋_GB2312" w:eastAsia="仿宋_GB2312" w:cs="仿宋"/>
          <w:sz w:val="32"/>
          <w:szCs w:val="32"/>
        </w:rPr>
        <w:br w:type="page"/>
      </w:r>
    </w:p>
    <w:p w14:paraId="3C94A217" w14:textId="77777777" w:rsidR="00436C98" w:rsidRDefault="00436C98" w:rsidP="006810B4">
      <w:pPr>
        <w:pStyle w:val="af5"/>
      </w:pPr>
      <w:r>
        <w:rPr>
          <w:rFonts w:hint="eastAsia"/>
        </w:rPr>
        <w:lastRenderedPageBreak/>
        <w:t>附件</w:t>
      </w:r>
      <w:r>
        <w:rPr>
          <w:rFonts w:hint="eastAsia"/>
        </w:rPr>
        <w:t>1</w:t>
      </w:r>
    </w:p>
    <w:p w14:paraId="2D1B17CF" w14:textId="77777777" w:rsidR="00436C98" w:rsidRDefault="00436C98" w:rsidP="00C0634A">
      <w:pPr>
        <w:jc w:val="center"/>
        <w:rPr>
          <w:rFonts w:ascii="方正小标宋简体" w:eastAsia="方正小标宋简体"/>
          <w:sz w:val="44"/>
          <w:szCs w:val="44"/>
        </w:rPr>
      </w:pPr>
      <w:r>
        <w:rPr>
          <w:rFonts w:ascii="方正小标宋简体" w:eastAsia="方正小标宋简体" w:cs="仿宋" w:hint="eastAsia"/>
          <w:sz w:val="44"/>
          <w:szCs w:val="44"/>
        </w:rPr>
        <w:t>新乡医学院三全学院新增固定资产办理流程图</w:t>
      </w:r>
    </w:p>
    <w:p w14:paraId="036D36AC" w14:textId="77777777" w:rsidR="00436C98" w:rsidRDefault="00436C98" w:rsidP="00C0634A">
      <w:pPr>
        <w:rPr>
          <w:sz w:val="28"/>
          <w:szCs w:val="28"/>
        </w:rPr>
      </w:pPr>
    </w:p>
    <w:p w14:paraId="0FD70921" w14:textId="68E5C7A0" w:rsidR="00436C98" w:rsidRDefault="00335FDE" w:rsidP="00C0634A">
      <w:r>
        <w:rPr>
          <w:noProof/>
        </w:rPr>
        <mc:AlternateContent>
          <mc:Choice Requires="wpg">
            <w:drawing>
              <wp:anchor distT="0" distB="0" distL="114300" distR="114300" simplePos="0" relativeHeight="251704320" behindDoc="0" locked="0" layoutInCell="1" allowOverlap="1" wp14:anchorId="13DD33ED" wp14:editId="6B1A3EBD">
                <wp:simplePos x="0" y="0"/>
                <wp:positionH relativeFrom="column">
                  <wp:posOffset>362585</wp:posOffset>
                </wp:positionH>
                <wp:positionV relativeFrom="paragraph">
                  <wp:posOffset>31750</wp:posOffset>
                </wp:positionV>
                <wp:extent cx="4828540" cy="3319145"/>
                <wp:effectExtent l="10160" t="8890" r="19050" b="5715"/>
                <wp:wrapNone/>
                <wp:docPr id="257" name="组合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8540" cy="3319145"/>
                          <a:chOff x="4818" y="4292"/>
                          <a:chExt cx="7604" cy="5227"/>
                        </a:xfrm>
                      </wpg:grpSpPr>
                      <wps:wsp>
                        <wps:cNvPr id="258" name="文本框 3"/>
                        <wps:cNvSpPr txBox="1">
                          <a:spLocks noChangeArrowheads="1"/>
                        </wps:cNvSpPr>
                        <wps:spPr bwMode="auto">
                          <a:xfrm flipV="1">
                            <a:off x="6782" y="4292"/>
                            <a:ext cx="3840" cy="883"/>
                          </a:xfrm>
                          <a:prstGeom prst="rect">
                            <a:avLst/>
                          </a:prstGeom>
                          <a:solidFill>
                            <a:srgbClr val="FFFFFF"/>
                          </a:solidFill>
                          <a:ln w="9525">
                            <a:solidFill>
                              <a:srgbClr val="000000"/>
                            </a:solidFill>
                            <a:miter lim="800000"/>
                            <a:headEnd/>
                            <a:tailEnd/>
                          </a:ln>
                        </wps:spPr>
                        <wps:txbx>
                          <w:txbxContent>
                            <w:p w14:paraId="3703B34F" w14:textId="77777777" w:rsidR="007623C3" w:rsidRDefault="007623C3" w:rsidP="00C0634A">
                              <w:pPr>
                                <w:jc w:val="center"/>
                                <w:rPr>
                                  <w:rFonts w:ascii="仿宋" w:eastAsia="仿宋" w:hAnsi="仿宋" w:cs="仿宋"/>
                                </w:rPr>
                              </w:pPr>
                              <w:r>
                                <w:rPr>
                                  <w:rFonts w:ascii="仿宋" w:eastAsia="仿宋" w:hAnsi="仿宋" w:cs="仿宋" w:hint="eastAsia"/>
                                </w:rPr>
                                <w:t>新增资产部门资产管理员凭验收单在固定资产系统提交新增资产信息。</w:t>
                              </w:r>
                            </w:p>
                          </w:txbxContent>
                        </wps:txbx>
                        <wps:bodyPr rot="0" vert="horz" wrap="square" lIns="91440" tIns="45720" rIns="91440" bIns="45720" anchor="t" anchorCtr="0" upright="1">
                          <a:noAutofit/>
                        </wps:bodyPr>
                      </wps:wsp>
                      <wps:wsp>
                        <wps:cNvPr id="259" name="矩形 6"/>
                        <wps:cNvSpPr>
                          <a:spLocks noChangeArrowheads="1"/>
                        </wps:cNvSpPr>
                        <wps:spPr bwMode="auto">
                          <a:xfrm>
                            <a:off x="4818" y="4350"/>
                            <a:ext cx="1634" cy="5169"/>
                          </a:xfrm>
                          <a:prstGeom prst="rect">
                            <a:avLst/>
                          </a:prstGeom>
                          <a:solidFill>
                            <a:srgbClr val="FFFFFF"/>
                          </a:solidFill>
                          <a:ln w="9525">
                            <a:solidFill>
                              <a:srgbClr val="000000"/>
                            </a:solidFill>
                            <a:miter lim="800000"/>
                            <a:headEnd/>
                            <a:tailEnd/>
                          </a:ln>
                        </wps:spPr>
                        <wps:txbx>
                          <w:txbxContent>
                            <w:p w14:paraId="13DE221F" w14:textId="77777777" w:rsidR="007623C3" w:rsidRDefault="007623C3" w:rsidP="00C0634A">
                              <w:pPr>
                                <w:rPr>
                                  <w:rFonts w:ascii="仿宋" w:eastAsia="仿宋" w:hAnsi="仿宋" w:cs="仿宋"/>
                                  <w:sz w:val="24"/>
                                </w:rPr>
                              </w:pPr>
                              <w:r>
                                <w:rPr>
                                  <w:rFonts w:ascii="仿宋" w:eastAsia="仿宋" w:hAnsi="仿宋" w:cs="仿宋" w:hint="eastAsia"/>
                                  <w:sz w:val="24"/>
                                </w:rPr>
                                <w:t>新增资产所需材料包括：</w:t>
                              </w:r>
                            </w:p>
                            <w:p w14:paraId="4BCFCB77" w14:textId="77777777" w:rsidR="007623C3" w:rsidRDefault="007623C3" w:rsidP="00373BB6">
                              <w:pPr>
                                <w:numPr>
                                  <w:ilvl w:val="0"/>
                                  <w:numId w:val="10"/>
                                </w:numPr>
                                <w:rPr>
                                  <w:rFonts w:ascii="仿宋" w:eastAsia="仿宋" w:hAnsi="仿宋" w:cs="仿宋"/>
                                  <w:sz w:val="24"/>
                                </w:rPr>
                              </w:pPr>
                              <w:r>
                                <w:rPr>
                                  <w:rFonts w:ascii="仿宋" w:eastAsia="仿宋" w:hAnsi="仿宋" w:cs="仿宋" w:hint="eastAsia"/>
                                  <w:sz w:val="24"/>
                                </w:rPr>
                                <w:t>相关验收单、合同、发票、详细货物清单；</w:t>
                              </w:r>
                            </w:p>
                            <w:p w14:paraId="7DBD63A7" w14:textId="77777777" w:rsidR="007623C3" w:rsidRDefault="007623C3" w:rsidP="00373BB6">
                              <w:pPr>
                                <w:numPr>
                                  <w:ilvl w:val="0"/>
                                  <w:numId w:val="10"/>
                                </w:numPr>
                                <w:rPr>
                                  <w:sz w:val="22"/>
                                </w:rPr>
                              </w:pPr>
                              <w:r>
                                <w:rPr>
                                  <w:rFonts w:ascii="仿宋" w:eastAsia="仿宋" w:hAnsi="仿宋" w:cs="仿宋" w:hint="eastAsia"/>
                                  <w:sz w:val="24"/>
                                </w:rPr>
                                <w:t>入库单、资产标签。</w:t>
                              </w:r>
                            </w:p>
                            <w:p w14:paraId="65A4EC2F" w14:textId="77777777" w:rsidR="007623C3" w:rsidRDefault="007623C3" w:rsidP="00C0634A">
                              <w:pPr>
                                <w:rPr>
                                  <w:rFonts w:ascii="仿宋" w:eastAsia="仿宋" w:hAnsi="仿宋" w:cs="仿宋"/>
                                  <w:sz w:val="24"/>
                                </w:rPr>
                              </w:pPr>
                            </w:p>
                            <w:p w14:paraId="0305C449" w14:textId="77777777" w:rsidR="007623C3" w:rsidRDefault="007623C3" w:rsidP="00C0634A">
                              <w:pPr>
                                <w:rPr>
                                  <w:szCs w:val="21"/>
                                </w:rPr>
                              </w:pPr>
                            </w:p>
                          </w:txbxContent>
                        </wps:txbx>
                        <wps:bodyPr rot="0" vert="horz" wrap="square" lIns="91440" tIns="45720" rIns="91440" bIns="45720" anchor="t" anchorCtr="0" upright="1">
                          <a:noAutofit/>
                        </wps:bodyPr>
                      </wps:wsp>
                      <wps:wsp>
                        <wps:cNvPr id="260" name="直线 5"/>
                        <wps:cNvCnPr>
                          <a:cxnSpLocks noChangeShapeType="1"/>
                          <a:stCxn id="258" idx="1"/>
                        </wps:cNvCnPr>
                        <wps:spPr bwMode="auto">
                          <a:xfrm flipH="1" flipV="1">
                            <a:off x="12376" y="4732"/>
                            <a:ext cx="30" cy="2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61"/>
                        <wps:cNvCnPr>
                          <a:cxnSpLocks noChangeShapeType="1"/>
                        </wps:cNvCnPr>
                        <wps:spPr bwMode="auto">
                          <a:xfrm flipH="1">
                            <a:off x="10607" y="4732"/>
                            <a:ext cx="17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文本框 7"/>
                        <wps:cNvSpPr txBox="1">
                          <a:spLocks noChangeArrowheads="1"/>
                        </wps:cNvSpPr>
                        <wps:spPr bwMode="auto">
                          <a:xfrm>
                            <a:off x="6784" y="5678"/>
                            <a:ext cx="3778" cy="965"/>
                          </a:xfrm>
                          <a:prstGeom prst="rect">
                            <a:avLst/>
                          </a:prstGeom>
                          <a:solidFill>
                            <a:srgbClr val="FFFFFF"/>
                          </a:solidFill>
                          <a:ln w="9525">
                            <a:solidFill>
                              <a:srgbClr val="000000"/>
                            </a:solidFill>
                            <a:miter lim="800000"/>
                            <a:headEnd/>
                            <a:tailEnd/>
                          </a:ln>
                        </wps:spPr>
                        <wps:txbx>
                          <w:txbxContent>
                            <w:p w14:paraId="4F75E2FF" w14:textId="77777777" w:rsidR="007623C3" w:rsidRDefault="007623C3" w:rsidP="00C0634A">
                              <w:pPr>
                                <w:jc w:val="center"/>
                                <w:rPr>
                                  <w:rFonts w:ascii="仿宋" w:eastAsia="仿宋" w:hAnsi="仿宋" w:cs="仿宋"/>
                                </w:rPr>
                              </w:pPr>
                              <w:r>
                                <w:rPr>
                                  <w:rFonts w:ascii="仿宋" w:eastAsia="仿宋" w:hAnsi="仿宋" w:cs="仿宋" w:hint="eastAsia"/>
                                </w:rPr>
                                <w:t>凭验收单、合同、发票、详细货物清单资产管理部打印入库单与资产标签。</w:t>
                              </w:r>
                            </w:p>
                            <w:p w14:paraId="789226E0" w14:textId="77777777" w:rsidR="007623C3" w:rsidRDefault="007623C3" w:rsidP="00C0634A">
                              <w:pPr>
                                <w:jc w:val="center"/>
                              </w:pPr>
                            </w:p>
                          </w:txbxContent>
                        </wps:txbx>
                        <wps:bodyPr rot="0" vert="horz" wrap="square" lIns="91440" tIns="45720" rIns="91440" bIns="45720" anchor="t" anchorCtr="0" upright="1">
                          <a:noAutofit/>
                        </wps:bodyPr>
                      </wps:wsp>
                      <wps:wsp>
                        <wps:cNvPr id="263" name="Line 363"/>
                        <wps:cNvCnPr>
                          <a:cxnSpLocks noChangeShapeType="1"/>
                        </wps:cNvCnPr>
                        <wps:spPr bwMode="auto">
                          <a:xfrm flipV="1">
                            <a:off x="10577" y="6177"/>
                            <a:ext cx="1813"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直线 42"/>
                        <wps:cNvCnPr>
                          <a:cxnSpLocks noChangeShapeType="1"/>
                          <a:stCxn id="258" idx="1"/>
                        </wps:cNvCnPr>
                        <wps:spPr bwMode="auto">
                          <a:xfrm flipH="1">
                            <a:off x="8745" y="6658"/>
                            <a:ext cx="3"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文本框 49"/>
                        <wps:cNvSpPr txBox="1">
                          <a:spLocks noChangeArrowheads="1"/>
                        </wps:cNvSpPr>
                        <wps:spPr bwMode="auto">
                          <a:xfrm>
                            <a:off x="6932" y="7483"/>
                            <a:ext cx="3720" cy="591"/>
                          </a:xfrm>
                          <a:prstGeom prst="rect">
                            <a:avLst/>
                          </a:prstGeom>
                          <a:solidFill>
                            <a:srgbClr val="FFFFFF"/>
                          </a:solidFill>
                          <a:ln w="9525">
                            <a:solidFill>
                              <a:srgbClr val="000000"/>
                            </a:solidFill>
                            <a:miter lim="800000"/>
                            <a:headEnd/>
                            <a:tailEnd/>
                          </a:ln>
                        </wps:spPr>
                        <wps:txbx>
                          <w:txbxContent>
                            <w:p w14:paraId="4FC61E0F" w14:textId="77777777" w:rsidR="007623C3" w:rsidRDefault="007623C3" w:rsidP="00C0634A">
                              <w:pPr>
                                <w:jc w:val="center"/>
                                <w:rPr>
                                  <w:rFonts w:ascii="仿宋" w:eastAsia="仿宋" w:hAnsi="仿宋" w:cs="仿宋"/>
                                </w:rPr>
                              </w:pPr>
                              <w:r>
                                <w:rPr>
                                  <w:rFonts w:ascii="仿宋" w:eastAsia="仿宋" w:hAnsi="仿宋" w:cs="仿宋" w:hint="eastAsia"/>
                                </w:rPr>
                                <w:t>资产管理部进行归口审核。</w:t>
                              </w:r>
                            </w:p>
                          </w:txbxContent>
                        </wps:txbx>
                        <wps:bodyPr rot="0" vert="horz" wrap="square" lIns="91440" tIns="45720" rIns="91440" bIns="45720" anchor="t" anchorCtr="0" upright="1">
                          <a:noAutofit/>
                        </wps:bodyPr>
                      </wps:wsp>
                      <wps:wsp>
                        <wps:cNvPr id="266" name="直线 11"/>
                        <wps:cNvCnPr>
                          <a:cxnSpLocks noChangeShapeType="1"/>
                          <a:stCxn id="258" idx="1"/>
                        </wps:cNvCnPr>
                        <wps:spPr bwMode="auto">
                          <a:xfrm flipV="1">
                            <a:off x="10650" y="7733"/>
                            <a:ext cx="1772"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直线 13"/>
                        <wps:cNvCnPr>
                          <a:cxnSpLocks noChangeShapeType="1"/>
                        </wps:cNvCnPr>
                        <wps:spPr bwMode="auto">
                          <a:xfrm flipH="1">
                            <a:off x="8770" y="8125"/>
                            <a:ext cx="11"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文本框 37"/>
                        <wps:cNvSpPr txBox="1">
                          <a:spLocks noChangeArrowheads="1"/>
                        </wps:cNvSpPr>
                        <wps:spPr bwMode="auto">
                          <a:xfrm>
                            <a:off x="6902" y="8864"/>
                            <a:ext cx="3734" cy="655"/>
                          </a:xfrm>
                          <a:prstGeom prst="rect">
                            <a:avLst/>
                          </a:prstGeom>
                          <a:solidFill>
                            <a:srgbClr val="FFFFFF"/>
                          </a:solidFill>
                          <a:ln w="9525">
                            <a:solidFill>
                              <a:srgbClr val="000000"/>
                            </a:solidFill>
                            <a:miter lim="800000"/>
                            <a:headEnd/>
                            <a:tailEnd/>
                          </a:ln>
                        </wps:spPr>
                        <wps:txbx>
                          <w:txbxContent>
                            <w:p w14:paraId="7964845E" w14:textId="77777777" w:rsidR="007623C3" w:rsidRDefault="007623C3" w:rsidP="00C0634A">
                              <w:r>
                                <w:t xml:space="preserve"> </w:t>
                              </w:r>
                              <w:r>
                                <w:rPr>
                                  <w:rFonts w:ascii="仿宋" w:eastAsia="仿宋" w:hAnsi="仿宋" w:cs="仿宋" w:hint="eastAsia"/>
                                </w:rPr>
                                <w:t>资产入库完成，待财务审核通过。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8" o:spid="_x0000_s1177" style="position:absolute;left:0;text-align:left;margin-left:28.55pt;margin-top:2.5pt;width:380.2pt;height:261.35pt;z-index:251704320" coordorigin="4818,4292" coordsize="7604,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">
                <v:shape id="文本框 3" o:spid="_x0000_s1178" type="#_x0000_t202" style="position:absolute;left:6782;top:4292;width:3840;height:88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kBsIA&#10;AADcAAAADwAAAGRycy9kb3ducmV2LnhtbERPyW7CMBC9I/UfrEHiBg5bBSkGIaTQHtJDKct1FE/j&#10;qPE4il0If18fkDg+vX216WwtrtT6yrGC8SgBQVw4XXGp4PidDRcgfEDWWDsmBXfysFm/9FaYanfj&#10;L7oeQiliCPsUFZgQmlRKXxiy6EeuIY7cj2sthgjbUuoWbzHc1nKSJK/SYsWxwWBDO0PF7+HPKng3&#10;y/np0x1zOd1fMsyz/TKfnZUa9LvtG4hAXXiKH+4PrWAyj2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KQGwgAAANwAAAAPAAAAAAAAAAAAAAAAAJgCAABkcnMvZG93&#10;bnJldi54bWxQSwUGAAAAAAQABAD1AAAAhwMAAAAA&#10;">
                  <v:textbox>
                    <w:txbxContent>
                      <w:p w14:paraId="3703B34F" w14:textId="77777777" w:rsidR="0071391C" w:rsidRDefault="0071391C" w:rsidP="00C0634A">
                        <w:pPr>
                          <w:jc w:val="center"/>
                          <w:rPr>
                            <w:rFonts w:ascii="仿宋" w:eastAsia="仿宋" w:hAnsi="仿宋" w:cs="仿宋"/>
                          </w:rPr>
                        </w:pPr>
                        <w:r>
                          <w:rPr>
                            <w:rFonts w:ascii="仿宋" w:eastAsia="仿宋" w:hAnsi="仿宋" w:cs="仿宋" w:hint="eastAsia"/>
                          </w:rPr>
                          <w:t>新增资产部门资产管理员凭验收单在固定资产系统提交新增资产信息。</w:t>
                        </w:r>
                      </w:p>
                    </w:txbxContent>
                  </v:textbox>
                </v:shape>
                <v:rect id="矩形 6" o:spid="_x0000_s1179" style="position:absolute;left:4818;top:4350;width:1634;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14:paraId="13DE221F" w14:textId="77777777" w:rsidR="0071391C" w:rsidRDefault="0071391C" w:rsidP="00C0634A">
                        <w:pPr>
                          <w:rPr>
                            <w:rFonts w:ascii="仿宋" w:eastAsia="仿宋" w:hAnsi="仿宋" w:cs="仿宋"/>
                            <w:sz w:val="24"/>
                          </w:rPr>
                        </w:pPr>
                        <w:r>
                          <w:rPr>
                            <w:rFonts w:ascii="仿宋" w:eastAsia="仿宋" w:hAnsi="仿宋" w:cs="仿宋" w:hint="eastAsia"/>
                            <w:sz w:val="24"/>
                          </w:rPr>
                          <w:t>新增资产所需材料包括：</w:t>
                        </w:r>
                      </w:p>
                      <w:p w14:paraId="4BCFCB77" w14:textId="77777777" w:rsidR="0071391C" w:rsidRDefault="0071391C" w:rsidP="00373BB6">
                        <w:pPr>
                          <w:numPr>
                            <w:ilvl w:val="0"/>
                            <w:numId w:val="10"/>
                          </w:numPr>
                          <w:rPr>
                            <w:rFonts w:ascii="仿宋" w:eastAsia="仿宋" w:hAnsi="仿宋" w:cs="仿宋"/>
                            <w:sz w:val="24"/>
                          </w:rPr>
                        </w:pPr>
                        <w:r>
                          <w:rPr>
                            <w:rFonts w:ascii="仿宋" w:eastAsia="仿宋" w:hAnsi="仿宋" w:cs="仿宋" w:hint="eastAsia"/>
                            <w:sz w:val="24"/>
                          </w:rPr>
                          <w:t>相关验收单、合同、发票、详细货物清单；</w:t>
                        </w:r>
                      </w:p>
                      <w:p w14:paraId="7DBD63A7" w14:textId="77777777" w:rsidR="0071391C" w:rsidRDefault="0071391C" w:rsidP="00373BB6">
                        <w:pPr>
                          <w:numPr>
                            <w:ilvl w:val="0"/>
                            <w:numId w:val="10"/>
                          </w:numPr>
                          <w:rPr>
                            <w:sz w:val="22"/>
                          </w:rPr>
                        </w:pPr>
                        <w:r>
                          <w:rPr>
                            <w:rFonts w:ascii="仿宋" w:eastAsia="仿宋" w:hAnsi="仿宋" w:cs="仿宋" w:hint="eastAsia"/>
                            <w:sz w:val="24"/>
                          </w:rPr>
                          <w:t>入库单、资产标签。</w:t>
                        </w:r>
                      </w:p>
                      <w:p w14:paraId="65A4EC2F" w14:textId="77777777" w:rsidR="0071391C" w:rsidRDefault="0071391C" w:rsidP="00C0634A">
                        <w:pPr>
                          <w:rPr>
                            <w:rFonts w:ascii="仿宋" w:eastAsia="仿宋" w:hAnsi="仿宋" w:cs="仿宋"/>
                            <w:sz w:val="24"/>
                          </w:rPr>
                        </w:pPr>
                      </w:p>
                      <w:p w14:paraId="0305C449" w14:textId="77777777" w:rsidR="0071391C" w:rsidRDefault="0071391C" w:rsidP="00C0634A">
                        <w:pPr>
                          <w:rPr>
                            <w:szCs w:val="21"/>
                          </w:rPr>
                        </w:pPr>
                      </w:p>
                    </w:txbxContent>
                  </v:textbox>
                </v:rect>
                <v:line id="直线 5" o:spid="_x0000_s1180" style="position:absolute;flip:x y;visibility:visible;mso-wrap-style:square" from="12376,4732" to="12406,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9+8AAAADcAAAADwAAAGRycy9kb3ducmV2LnhtbERPy4rCMBTdC/5DuIIb0dTOIFKNIoLi&#10;ShkfuL0017bY3JQm2jpfbxaCy8N5z5etKcWTaldYVjAeRSCIU6sLzhScT5vhFITzyBpLy6TgRQ6W&#10;i25njom2Df/R8+gzEULYJagg975KpHRpTgbdyFbEgbvZ2qAPsM6krrEJ4aaUcRRNpMGCQ0OOFa1z&#10;Su/Hh1GAvP//mTZj+pVburp4fxisLjel+r12NQPhqfVf8ce90wriSZgf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XPfvAAAAA3AAAAA8AAAAAAAAAAAAAAAAA&#10;oQIAAGRycy9kb3ducmV2LnhtbFBLBQYAAAAABAAEAPkAAACOAwAAAAA=&#10;"/>
                <v:line id="Line 361" o:spid="_x0000_s1181" style="position:absolute;flip:x;visibility:visible;mso-wrap-style:square" from="10607,4732" to="12376,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2nsUAAADcAAAADwAAAGRycy9kb3ducmV2LnhtbESPQWvCQBCF74L/YZlCL6FuEkFs6iq2&#10;VhCkh2oPPQ7ZaRKanQ3ZUdN/3xUEj48373vzFqvBtepMfWg8G8gmKSji0tuGKwNfx+3THFQQZIut&#10;ZzLwRwFWy/FogYX1F/6k80EqFSEcCjRQi3SF1qGsyWGY+I44ej++dyhR9pW2PV4i3LU6T9OZdthw&#10;bKixo7eayt/DycU3th+8mU6TV6eT5Jnev2WfajHm8WFYv4ASGuR+fEvvrIF8ls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2nsUAAADcAAAADwAAAAAAAAAA&#10;AAAAAAChAgAAZHJzL2Rvd25yZXYueG1sUEsFBgAAAAAEAAQA+QAAAJMDAAAAAA==&#10;">
                  <v:stroke endarrow="block"/>
                </v:line>
                <v:shape id="文本框 7" o:spid="_x0000_s1182" type="#_x0000_t202" style="position:absolute;left:6784;top:5678;width:3778;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14:paraId="4F75E2FF" w14:textId="77777777" w:rsidR="0071391C" w:rsidRDefault="0071391C" w:rsidP="00C0634A">
                        <w:pPr>
                          <w:jc w:val="center"/>
                          <w:rPr>
                            <w:rFonts w:ascii="仿宋" w:eastAsia="仿宋" w:hAnsi="仿宋" w:cs="仿宋"/>
                          </w:rPr>
                        </w:pPr>
                        <w:r>
                          <w:rPr>
                            <w:rFonts w:ascii="仿宋" w:eastAsia="仿宋" w:hAnsi="仿宋" w:cs="仿宋" w:hint="eastAsia"/>
                          </w:rPr>
                          <w:t>凭验收单、合同、发票、详细货物清单资产管理部打印入库单与资产标签。</w:t>
                        </w:r>
                      </w:p>
                      <w:p w14:paraId="789226E0" w14:textId="77777777" w:rsidR="0071391C" w:rsidRDefault="0071391C" w:rsidP="00C0634A">
                        <w:pPr>
                          <w:jc w:val="center"/>
                        </w:pPr>
                      </w:p>
                    </w:txbxContent>
                  </v:textbox>
                </v:shape>
                <v:line id="Line 363" o:spid="_x0000_s1183" style="position:absolute;flip:y;visibility:visible;mso-wrap-style:square" from="10577,6177" to="12390,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NcsUAAADcAAAADwAAAGRycy9kb3ducmV2LnhtbESPQWvCQBCF74L/YRmhl6CbGpAaXUXb&#10;CkLxUPXgcchOk9DsbMhONf33XaHg8fHmfW/ect27Rl2pC7VnA8+TFBRx4W3NpYHzaTd+ARUE2WLj&#10;mQz8UoD1ajhYYm79jT/pepRSRQiHHA1UIm2udSgqchgmviWO3pfvHEqUXalth7cId42epulMO6w5&#10;NlTY0mtFxffxx8U3dgd+y7Jk63SSzOn9Ih+pFmOeRv1mAUqol8fxf3pvDUxn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NcsUAAADcAAAADwAAAAAAAAAA&#10;AAAAAAChAgAAZHJzL2Rvd25yZXYueG1sUEsFBgAAAAAEAAQA+QAAAJMDAAAAAA==&#10;">
                  <v:stroke endarrow="block"/>
                </v:line>
                <v:line id="直线 42" o:spid="_x0000_s1184" style="position:absolute;flip:x;visibility:visible;mso-wrap-style:square" from="8745,6658" to="8748,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shape id="文本框 49" o:spid="_x0000_s1185" type="#_x0000_t202" style="position:absolute;left:6932;top:7483;width:372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14:paraId="4FC61E0F" w14:textId="77777777" w:rsidR="0071391C" w:rsidRDefault="0071391C" w:rsidP="00C0634A">
                        <w:pPr>
                          <w:jc w:val="center"/>
                          <w:rPr>
                            <w:rFonts w:ascii="仿宋" w:eastAsia="仿宋" w:hAnsi="仿宋" w:cs="仿宋"/>
                          </w:rPr>
                        </w:pPr>
                        <w:r>
                          <w:rPr>
                            <w:rFonts w:ascii="仿宋" w:eastAsia="仿宋" w:hAnsi="仿宋" w:cs="仿宋" w:hint="eastAsia"/>
                          </w:rPr>
                          <w:t>资产管理部进行归口审核。</w:t>
                        </w:r>
                      </w:p>
                    </w:txbxContent>
                  </v:textbox>
                </v:shape>
                <v:line id="直线 11" o:spid="_x0000_s1186" style="position:absolute;flip:y;visibility:visible;mso-wrap-style:square" from="10650,7733" to="1242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line id="直线 13" o:spid="_x0000_s1187" style="position:absolute;flip:x;visibility:visible;mso-wrap-style:square" from="8770,8125" to="878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LccUAAADcAAAADwAAAGRycy9kb3ducmV2LnhtbESPQWvCQBCF74L/YZmCl6AbFdSmrqK2&#10;QqH0YPTQ45CdJqHZ2ZCdavrvu4WCx8eb9715623vGnWlLtSeDUwnKSjiwtuaSwOX83G8AhUE2WLj&#10;mQz8UIDtZjhYY2b9jU90zaVUEcIhQwOVSJtpHYqKHIaJb4mj9+k7hxJlV2rb4S3CXaNnabrQDmuO&#10;DRW2dKio+Mq/XXzj+M7P83mydzpJHunlQ95SLcaMHvrdEyihXu7H/+lXa2C2WML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LccUAAADcAAAADwAAAAAAAAAA&#10;AAAAAAChAgAAZHJzL2Rvd25yZXYueG1sUEsFBgAAAAAEAAQA+QAAAJMDAAAAAA==&#10;">
                  <v:stroke endarrow="block"/>
                </v:line>
                <v:shape id="文本框 37" o:spid="_x0000_s1188" type="#_x0000_t202" style="position:absolute;left:6902;top:8864;width:373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14:paraId="7964845E" w14:textId="77777777" w:rsidR="0071391C" w:rsidRDefault="0071391C" w:rsidP="00C0634A">
                        <w:r>
                          <w:t xml:space="preserve"> </w:t>
                        </w:r>
                        <w:r>
                          <w:rPr>
                            <w:rFonts w:ascii="仿宋" w:eastAsia="仿宋" w:hAnsi="仿宋" w:cs="仿宋" w:hint="eastAsia"/>
                          </w:rPr>
                          <w:t>资产入库完成，待财务审核通过。</w:t>
                        </w:r>
                      </w:p>
                    </w:txbxContent>
                  </v:textbox>
                </v:shape>
              </v:group>
            </w:pict>
          </mc:Fallback>
        </mc:AlternateContent>
      </w:r>
      <w:r w:rsidR="00436C98">
        <w:t xml:space="preserve"> </w:t>
      </w:r>
    </w:p>
    <w:p w14:paraId="4785E3A5" w14:textId="77777777" w:rsidR="00436C98" w:rsidRDefault="00436C98" w:rsidP="00C0634A">
      <w:r>
        <w:t xml:space="preserve"> </w:t>
      </w:r>
    </w:p>
    <w:p w14:paraId="767B14AB" w14:textId="77777777" w:rsidR="00436C98" w:rsidRDefault="00436C98" w:rsidP="00C0634A"/>
    <w:p w14:paraId="6AD4DB41" w14:textId="4CE020CF" w:rsidR="00436C98" w:rsidRDefault="00335FDE" w:rsidP="00C0634A">
      <w:r>
        <w:rPr>
          <w:noProof/>
        </w:rPr>
        <mc:AlternateContent>
          <mc:Choice Requires="wps">
            <w:drawing>
              <wp:anchor distT="0" distB="0" distL="114299" distR="114299" simplePos="0" relativeHeight="251703296" behindDoc="0" locked="0" layoutInCell="0" allowOverlap="1" wp14:anchorId="281DB5BC" wp14:editId="639100FF">
                <wp:simplePos x="0" y="0"/>
                <wp:positionH relativeFrom="column">
                  <wp:posOffset>2842894</wp:posOffset>
                </wp:positionH>
                <wp:positionV relativeFrom="paragraph">
                  <wp:posOffset>2339340</wp:posOffset>
                </wp:positionV>
                <wp:extent cx="0" cy="415925"/>
                <wp:effectExtent l="76200" t="38100" r="57150" b="22225"/>
                <wp:wrapNone/>
                <wp:docPr id="256"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592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1A1D85" id="直线 6" o:spid="_x0000_s1026" style="position:absolute;left:0;text-align:lef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85pt,184.2pt" to="223.8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" o:allowincell="f">
                <v:stroke endarrow="block"/>
                <o:lock v:ext="edit" shapetype="f"/>
              </v:line>
            </w:pict>
          </mc:Fallback>
        </mc:AlternateContent>
      </w:r>
      <w:r>
        <w:rPr>
          <w:noProof/>
        </w:rPr>
        <mc:AlternateContent>
          <mc:Choice Requires="wps">
            <w:drawing>
              <wp:anchor distT="0" distB="0" distL="114300" distR="114300" simplePos="0" relativeHeight="251705344" behindDoc="0" locked="0" layoutInCell="0" allowOverlap="1" wp14:anchorId="16D1AE56" wp14:editId="47DA0EA8">
                <wp:simplePos x="0" y="0"/>
                <wp:positionH relativeFrom="column">
                  <wp:posOffset>2808605</wp:posOffset>
                </wp:positionH>
                <wp:positionV relativeFrom="paragraph">
                  <wp:posOffset>6350</wp:posOffset>
                </wp:positionV>
                <wp:extent cx="1905" cy="292100"/>
                <wp:effectExtent l="76200" t="0" r="74295" b="50800"/>
                <wp:wrapNone/>
                <wp:docPr id="255"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921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EB8D4F" id="直线 9"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5pt" to="221.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" o:allowincell="f">
                <v:stroke endarrow="block"/>
                <o:lock v:ext="edit" shapetype="f"/>
              </v:line>
            </w:pict>
          </mc:Fallback>
        </mc:AlternateContent>
      </w:r>
    </w:p>
    <w:p w14:paraId="02EC45A0" w14:textId="77777777" w:rsidR="00436C98" w:rsidRDefault="00436C98" w:rsidP="00C0634A"/>
    <w:p w14:paraId="3D37CC17" w14:textId="77777777" w:rsidR="00436C98" w:rsidRDefault="00436C98" w:rsidP="00C0634A">
      <w:pPr>
        <w:rPr>
          <w:rFonts w:ascii="仿宋" w:eastAsia="仿宋" w:hAnsi="仿宋" w:cs="仿宋"/>
          <w:szCs w:val="21"/>
        </w:rPr>
      </w:pPr>
      <w:r>
        <w:t xml:space="preserve">                                                               </w:t>
      </w:r>
      <w:r>
        <w:rPr>
          <w:rFonts w:ascii="仿宋" w:eastAsia="仿宋" w:hAnsi="仿宋" w:cs="仿宋" w:hint="eastAsia"/>
          <w:szCs w:val="21"/>
        </w:rPr>
        <w:t>不通过</w:t>
      </w:r>
    </w:p>
    <w:p w14:paraId="209D5458" w14:textId="77777777" w:rsidR="00436C98" w:rsidRDefault="00436C98" w:rsidP="00C0634A">
      <w:pPr>
        <w:rPr>
          <w:rFonts w:ascii="仿宋" w:eastAsia="仿宋" w:hAnsi="仿宋" w:cs="仿宋"/>
        </w:rPr>
      </w:pPr>
      <w:r>
        <w:t xml:space="preserve">                                                           </w:t>
      </w:r>
    </w:p>
    <w:p w14:paraId="4EB9711C" w14:textId="77777777" w:rsidR="00436C98" w:rsidRDefault="00436C98" w:rsidP="00C0634A">
      <w:r>
        <w:t xml:space="preserve">                                  </w:t>
      </w:r>
    </w:p>
    <w:p w14:paraId="3B352167" w14:textId="77777777" w:rsidR="00436C98" w:rsidRDefault="00436C98" w:rsidP="00C0634A">
      <w:pPr>
        <w:rPr>
          <w:rFonts w:ascii="仿宋" w:eastAsia="仿宋" w:hAnsi="仿宋" w:cs="仿宋"/>
          <w:szCs w:val="21"/>
        </w:rPr>
      </w:pPr>
      <w:r>
        <w:t xml:space="preserve">                                        </w:t>
      </w:r>
      <w:r>
        <w:rPr>
          <w:rFonts w:ascii="仿宋" w:eastAsia="仿宋" w:hAnsi="仿宋" w:cs="仿宋" w:hint="eastAsia"/>
          <w:szCs w:val="21"/>
        </w:rPr>
        <w:t xml:space="preserve">通          </w:t>
      </w:r>
    </w:p>
    <w:p w14:paraId="004F4B48" w14:textId="77777777" w:rsidR="00436C98" w:rsidRDefault="00436C98" w:rsidP="00C0634A">
      <w:pPr>
        <w:rPr>
          <w:rFonts w:ascii="仿宋" w:eastAsia="仿宋" w:hAnsi="仿宋" w:cs="仿宋"/>
          <w:szCs w:val="21"/>
        </w:rPr>
      </w:pPr>
      <w:r>
        <w:rPr>
          <w:rFonts w:ascii="仿宋" w:eastAsia="仿宋" w:hAnsi="仿宋" w:cs="仿宋" w:hint="eastAsia"/>
          <w:szCs w:val="21"/>
        </w:rPr>
        <w:t xml:space="preserve">                                        过</w:t>
      </w:r>
    </w:p>
    <w:p w14:paraId="7D07BAFB"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2C9D275F" w14:textId="77777777" w:rsidR="00436C98" w:rsidRDefault="00436C98" w:rsidP="00C0634A">
      <w:r>
        <w:t xml:space="preserve">                                                        </w:t>
      </w:r>
    </w:p>
    <w:p w14:paraId="23FC36DD" w14:textId="77777777" w:rsidR="00436C98" w:rsidRDefault="00436C98" w:rsidP="00C0634A">
      <w:r>
        <w:t xml:space="preserve">                                        </w:t>
      </w:r>
      <w:r>
        <w:rPr>
          <w:rFonts w:ascii="仿宋" w:eastAsia="仿宋" w:hAnsi="仿宋" w:cs="仿宋" w:hint="eastAsia"/>
        </w:rPr>
        <w:t>通</w:t>
      </w:r>
    </w:p>
    <w:p w14:paraId="1DD17D7A" w14:textId="77777777" w:rsidR="00436C98" w:rsidRDefault="00436C98" w:rsidP="00C0634A">
      <w:pPr>
        <w:rPr>
          <w:rFonts w:ascii="仿宋" w:eastAsia="仿宋" w:hAnsi="仿宋" w:cs="仿宋"/>
        </w:rPr>
      </w:pPr>
      <w:r>
        <w:t xml:space="preserve">                                </w:t>
      </w:r>
      <w:r>
        <w:rPr>
          <w:rFonts w:ascii="仿宋" w:eastAsia="仿宋" w:hAnsi="仿宋" w:cs="仿宋" w:hint="eastAsia"/>
        </w:rPr>
        <w:t xml:space="preserve">        过           </w:t>
      </w:r>
    </w:p>
    <w:p w14:paraId="08C765D9" w14:textId="77777777" w:rsidR="00436C98" w:rsidRDefault="00436C98" w:rsidP="00C0634A">
      <w:r>
        <w:rPr>
          <w:rFonts w:ascii="仿宋" w:eastAsia="仿宋" w:hAnsi="仿宋" w:cs="仿宋" w:hint="eastAsia"/>
        </w:rPr>
        <w:t xml:space="preserve">                                 </w:t>
      </w:r>
      <w:r>
        <w:t xml:space="preserve">                            </w:t>
      </w:r>
    </w:p>
    <w:p w14:paraId="649AF5F8" w14:textId="77777777" w:rsidR="00436C98" w:rsidRDefault="00436C98" w:rsidP="00C0634A">
      <w:r>
        <w:t xml:space="preserve">                                                           </w:t>
      </w:r>
    </w:p>
    <w:p w14:paraId="27DB1784" w14:textId="77777777" w:rsidR="00436C98" w:rsidRDefault="00436C98" w:rsidP="00C0634A">
      <w:r>
        <w:t xml:space="preserve">                                   </w:t>
      </w:r>
    </w:p>
    <w:p w14:paraId="1B21F66D" w14:textId="77777777" w:rsidR="00436C98" w:rsidRDefault="00436C98" w:rsidP="00C0634A">
      <w:r>
        <w:t xml:space="preserve">                                   </w:t>
      </w:r>
    </w:p>
    <w:p w14:paraId="00F7746A" w14:textId="77777777" w:rsidR="00436C98" w:rsidRDefault="00436C98" w:rsidP="00C0634A"/>
    <w:p w14:paraId="3039BE8E" w14:textId="77777777" w:rsidR="00436C98" w:rsidRDefault="00436C98" w:rsidP="00C0634A">
      <w:pPr>
        <w:rPr>
          <w:sz w:val="32"/>
          <w:szCs w:val="32"/>
        </w:rPr>
      </w:pPr>
    </w:p>
    <w:p w14:paraId="32502255" w14:textId="77777777" w:rsidR="00436C98" w:rsidRDefault="00436C98" w:rsidP="00C0634A">
      <w:pPr>
        <w:rPr>
          <w:sz w:val="32"/>
          <w:szCs w:val="32"/>
        </w:rPr>
      </w:pPr>
    </w:p>
    <w:p w14:paraId="4741E691" w14:textId="77777777" w:rsidR="00436C98" w:rsidRDefault="00436C98" w:rsidP="00C0634A">
      <w:pPr>
        <w:rPr>
          <w:sz w:val="32"/>
          <w:szCs w:val="32"/>
        </w:rPr>
      </w:pPr>
    </w:p>
    <w:p w14:paraId="4637160A" w14:textId="77777777" w:rsidR="00436C98" w:rsidRDefault="00436C98" w:rsidP="00C0634A">
      <w:pPr>
        <w:rPr>
          <w:sz w:val="32"/>
          <w:szCs w:val="32"/>
        </w:rPr>
      </w:pPr>
    </w:p>
    <w:p w14:paraId="4A555932" w14:textId="77777777" w:rsidR="00436C98" w:rsidRDefault="00436C98" w:rsidP="00C0634A">
      <w:pPr>
        <w:rPr>
          <w:sz w:val="32"/>
          <w:szCs w:val="32"/>
        </w:rPr>
      </w:pPr>
    </w:p>
    <w:p w14:paraId="474BABA7" w14:textId="77777777" w:rsidR="00436C98" w:rsidRDefault="00436C98" w:rsidP="00C0634A">
      <w:pPr>
        <w:rPr>
          <w:sz w:val="32"/>
          <w:szCs w:val="32"/>
        </w:rPr>
      </w:pPr>
    </w:p>
    <w:p w14:paraId="3D05135D" w14:textId="77777777" w:rsidR="00436C98" w:rsidRDefault="00436C98" w:rsidP="00C0634A">
      <w:pPr>
        <w:rPr>
          <w:sz w:val="32"/>
          <w:szCs w:val="32"/>
        </w:rPr>
      </w:pPr>
    </w:p>
    <w:p w14:paraId="06C4ADA2" w14:textId="77777777" w:rsidR="00436C98" w:rsidRDefault="00436C98" w:rsidP="00C0634A">
      <w:pPr>
        <w:rPr>
          <w:sz w:val="32"/>
          <w:szCs w:val="32"/>
        </w:rPr>
      </w:pPr>
    </w:p>
    <w:p w14:paraId="4245C0F8" w14:textId="77777777" w:rsidR="00436C98" w:rsidRDefault="00436C98" w:rsidP="00C0634A">
      <w:pPr>
        <w:rPr>
          <w:sz w:val="32"/>
          <w:szCs w:val="32"/>
        </w:rPr>
      </w:pPr>
    </w:p>
    <w:p w14:paraId="0908CEE0" w14:textId="77777777" w:rsidR="00436C98" w:rsidRDefault="00436C98" w:rsidP="006810B4">
      <w:pPr>
        <w:pStyle w:val="af5"/>
      </w:pPr>
      <w:r>
        <w:rPr>
          <w:rFonts w:hint="eastAsia"/>
        </w:rPr>
        <w:lastRenderedPageBreak/>
        <w:t>附件</w:t>
      </w:r>
      <w:r>
        <w:rPr>
          <w:rFonts w:hint="eastAsia"/>
        </w:rPr>
        <w:t>2</w:t>
      </w:r>
    </w:p>
    <w:p w14:paraId="31F5269E" w14:textId="77777777" w:rsidR="00436C98" w:rsidRDefault="00436C98" w:rsidP="00C0634A">
      <w:pPr>
        <w:jc w:val="center"/>
        <w:rPr>
          <w:rFonts w:ascii="方正小标宋简体" w:eastAsia="方正小标宋简体" w:cs="仿宋"/>
          <w:sz w:val="44"/>
          <w:szCs w:val="44"/>
        </w:rPr>
      </w:pPr>
      <w:r>
        <w:rPr>
          <w:rFonts w:ascii="方正小标宋简体" w:eastAsia="方正小标宋简体" w:cs="仿宋" w:hint="eastAsia"/>
          <w:sz w:val="44"/>
          <w:szCs w:val="44"/>
        </w:rPr>
        <w:t>新乡医学院三全学院新增资产验收流程图</w:t>
      </w:r>
    </w:p>
    <w:p w14:paraId="24D73A91" w14:textId="0F06F18C" w:rsidR="00436C98" w:rsidRDefault="00335FDE" w:rsidP="00C0634A">
      <w:pPr>
        <w:rPr>
          <w:sz w:val="32"/>
          <w:szCs w:val="32"/>
        </w:rPr>
      </w:pPr>
      <w:r>
        <w:rPr>
          <w:noProof/>
        </w:rPr>
        <mc:AlternateContent>
          <mc:Choice Requires="wps">
            <w:drawing>
              <wp:anchor distT="0" distB="0" distL="114300" distR="114300" simplePos="0" relativeHeight="251706368" behindDoc="0" locked="0" layoutInCell="0" allowOverlap="1" wp14:anchorId="0519E633" wp14:editId="441C5C1F">
                <wp:simplePos x="0" y="0"/>
                <wp:positionH relativeFrom="column">
                  <wp:posOffset>459105</wp:posOffset>
                </wp:positionH>
                <wp:positionV relativeFrom="paragraph">
                  <wp:posOffset>715010</wp:posOffset>
                </wp:positionV>
                <wp:extent cx="1150620" cy="635"/>
                <wp:effectExtent l="38100" t="76200" r="0" b="94615"/>
                <wp:wrapNone/>
                <wp:docPr id="254"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0620" cy="635"/>
                        </a:xfrm>
                        <a:prstGeom prst="line">
                          <a:avLst/>
                        </a:prstGeom>
                        <a:ln w="9525" cap="flat" cmpd="sng">
                          <a:solidFill>
                            <a:srgbClr val="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7DD27F" id="直线 4"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56.3pt" to="126.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" o:allowincell="f">
                <v:stroke endarrow="block"/>
                <o:lock v:ext="edit" shapetype="f"/>
              </v:line>
            </w:pict>
          </mc:Fallback>
        </mc:AlternateContent>
      </w:r>
      <w:r>
        <w:rPr>
          <w:noProof/>
        </w:rPr>
        <mc:AlternateContent>
          <mc:Choice Requires="wpg">
            <w:drawing>
              <wp:anchor distT="0" distB="0" distL="114300" distR="114300" simplePos="0" relativeHeight="251708416" behindDoc="0" locked="0" layoutInCell="1" allowOverlap="1" wp14:anchorId="4DA0D48B" wp14:editId="3AC0E9D2">
                <wp:simplePos x="0" y="0"/>
                <wp:positionH relativeFrom="column">
                  <wp:posOffset>505460</wp:posOffset>
                </wp:positionH>
                <wp:positionV relativeFrom="paragraph">
                  <wp:posOffset>368935</wp:posOffset>
                </wp:positionV>
                <wp:extent cx="4855845" cy="6478270"/>
                <wp:effectExtent l="10160" t="6985" r="20320" b="10795"/>
                <wp:wrapNone/>
                <wp:docPr id="233"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6478270"/>
                          <a:chOff x="4758" y="4189"/>
                          <a:chExt cx="7647" cy="10202"/>
                        </a:xfrm>
                      </wpg:grpSpPr>
                      <wps:wsp>
                        <wps:cNvPr id="234" name="矩形 6"/>
                        <wps:cNvSpPr>
                          <a:spLocks noChangeArrowheads="1"/>
                        </wps:cNvSpPr>
                        <wps:spPr bwMode="auto">
                          <a:xfrm>
                            <a:off x="4758" y="4189"/>
                            <a:ext cx="1648" cy="9818"/>
                          </a:xfrm>
                          <a:prstGeom prst="rect">
                            <a:avLst/>
                          </a:prstGeom>
                          <a:solidFill>
                            <a:srgbClr val="FFFFFF"/>
                          </a:solidFill>
                          <a:ln w="9525">
                            <a:solidFill>
                              <a:srgbClr val="000000"/>
                            </a:solidFill>
                            <a:miter lim="800000"/>
                            <a:headEnd/>
                            <a:tailEnd/>
                          </a:ln>
                        </wps:spPr>
                        <wps:txbx>
                          <w:txbxContent>
                            <w:p w14:paraId="775ED56D" w14:textId="77777777" w:rsidR="007623C3" w:rsidRDefault="007623C3" w:rsidP="00C0634A">
                              <w:pPr>
                                <w:rPr>
                                  <w:rFonts w:ascii="仿宋" w:eastAsia="仿宋" w:hAnsi="仿宋" w:cs="仿宋"/>
                                  <w:sz w:val="22"/>
                                </w:rPr>
                              </w:pPr>
                              <w:r>
                                <w:rPr>
                                  <w:rFonts w:ascii="仿宋" w:eastAsia="仿宋" w:hAnsi="仿宋" w:cs="仿宋" w:hint="eastAsia"/>
                                  <w:sz w:val="22"/>
                                </w:rPr>
                                <w:t>（一）新增资产设备到货验收所需材料包括：</w:t>
                              </w:r>
                            </w:p>
                            <w:p w14:paraId="0C2EB2AF" w14:textId="77777777" w:rsidR="007623C3" w:rsidRDefault="007623C3" w:rsidP="00373BB6">
                              <w:pPr>
                                <w:numPr>
                                  <w:ilvl w:val="0"/>
                                  <w:numId w:val="11"/>
                                </w:numPr>
                                <w:rPr>
                                  <w:rFonts w:ascii="仿宋" w:eastAsia="仿宋" w:hAnsi="仿宋" w:cs="仿宋"/>
                                  <w:sz w:val="22"/>
                                </w:rPr>
                              </w:pPr>
                              <w:r>
                                <w:rPr>
                                  <w:rFonts w:ascii="仿宋" w:eastAsia="仿宋" w:hAnsi="仿宋" w:cs="仿宋" w:hint="eastAsia"/>
                                  <w:sz w:val="22"/>
                                </w:rPr>
                                <w:t>三全学院仪器设备验收单（填写完整）；</w:t>
                              </w:r>
                            </w:p>
                            <w:p w14:paraId="76898F41" w14:textId="77777777" w:rsidR="007623C3" w:rsidRDefault="007623C3" w:rsidP="00373BB6">
                              <w:pPr>
                                <w:numPr>
                                  <w:ilvl w:val="0"/>
                                  <w:numId w:val="11"/>
                                </w:numPr>
                                <w:rPr>
                                  <w:rFonts w:ascii="仿宋" w:eastAsia="仿宋" w:hAnsi="仿宋" w:cs="仿宋"/>
                                  <w:sz w:val="22"/>
                                </w:rPr>
                              </w:pPr>
                              <w:r>
                                <w:rPr>
                                  <w:rFonts w:ascii="仿宋" w:eastAsia="仿宋" w:hAnsi="仿宋" w:cs="仿宋" w:hint="eastAsia"/>
                                  <w:sz w:val="22"/>
                                </w:rPr>
                                <w:t>相关合同、发票、详细货物清单、质量合格检验报告证书；</w:t>
                              </w:r>
                            </w:p>
                            <w:p w14:paraId="1649ACD9" w14:textId="77777777" w:rsidR="007623C3" w:rsidRDefault="007623C3" w:rsidP="00373BB6">
                              <w:pPr>
                                <w:numPr>
                                  <w:ilvl w:val="0"/>
                                  <w:numId w:val="11"/>
                                </w:numPr>
                                <w:rPr>
                                  <w:rFonts w:ascii="仿宋" w:eastAsia="仿宋" w:hAnsi="仿宋" w:cs="仿宋"/>
                                  <w:sz w:val="22"/>
                                </w:rPr>
                              </w:pPr>
                              <w:r>
                                <w:rPr>
                                  <w:rFonts w:ascii="仿宋" w:eastAsia="仿宋" w:hAnsi="仿宋" w:cs="仿宋" w:hint="eastAsia"/>
                                  <w:sz w:val="22"/>
                                </w:rPr>
                                <w:t>仪器设备维修，损坏零件退回仓库。</w:t>
                              </w:r>
                            </w:p>
                            <w:p w14:paraId="2378BA9B" w14:textId="77777777" w:rsidR="007623C3" w:rsidRDefault="007623C3" w:rsidP="00373BB6">
                              <w:pPr>
                                <w:numPr>
                                  <w:ilvl w:val="0"/>
                                  <w:numId w:val="12"/>
                                </w:numPr>
                                <w:rPr>
                                  <w:rFonts w:ascii="仿宋" w:eastAsia="仿宋" w:hAnsi="仿宋" w:cs="仿宋"/>
                                  <w:sz w:val="22"/>
                                </w:rPr>
                              </w:pPr>
                              <w:r>
                                <w:rPr>
                                  <w:rFonts w:ascii="仿宋" w:eastAsia="仿宋" w:hAnsi="仿宋" w:cs="仿宋" w:hint="eastAsia"/>
                                  <w:sz w:val="22"/>
                                </w:rPr>
                                <w:t>工程竣工项目交付使用验收所需材料包括：</w:t>
                              </w:r>
                            </w:p>
                            <w:p w14:paraId="699B8181" w14:textId="77777777" w:rsidR="007623C3" w:rsidRDefault="007623C3" w:rsidP="00373BB6">
                              <w:pPr>
                                <w:numPr>
                                  <w:ilvl w:val="0"/>
                                  <w:numId w:val="13"/>
                                </w:numPr>
                                <w:rPr>
                                  <w:rFonts w:ascii="仿宋" w:eastAsia="仿宋" w:hAnsi="仿宋" w:cs="仿宋"/>
                                  <w:sz w:val="22"/>
                                </w:rPr>
                              </w:pPr>
                              <w:r>
                                <w:rPr>
                                  <w:rFonts w:ascii="仿宋" w:eastAsia="仿宋" w:hAnsi="仿宋" w:cs="仿宋" w:hint="eastAsia"/>
                                  <w:sz w:val="22"/>
                                </w:rPr>
                                <w:t>工程竣工项目交付使用验收单（填写完整）；</w:t>
                              </w:r>
                            </w:p>
                            <w:p w14:paraId="0DC430B8" w14:textId="77777777" w:rsidR="007623C3" w:rsidRDefault="007623C3" w:rsidP="00373BB6">
                              <w:pPr>
                                <w:numPr>
                                  <w:ilvl w:val="0"/>
                                  <w:numId w:val="13"/>
                                </w:numPr>
                                <w:rPr>
                                  <w:rFonts w:ascii="仿宋" w:eastAsia="仿宋" w:hAnsi="仿宋" w:cs="仿宋"/>
                                  <w:sz w:val="22"/>
                                </w:rPr>
                              </w:pPr>
                              <w:r>
                                <w:rPr>
                                  <w:rFonts w:ascii="仿宋" w:eastAsia="仿宋" w:hAnsi="仿宋" w:cs="仿宋" w:hint="eastAsia"/>
                                  <w:sz w:val="22"/>
                                </w:rPr>
                                <w:t>相关合同、发票、详细清单、工程质量检验合格报告书。</w:t>
                              </w:r>
                            </w:p>
                            <w:p w14:paraId="3A8DCA2D" w14:textId="77777777" w:rsidR="007623C3" w:rsidRDefault="007623C3" w:rsidP="00C0634A">
                              <w:pPr>
                                <w:rPr>
                                  <w:rFonts w:ascii="仿宋" w:eastAsia="仿宋" w:hAnsi="仿宋" w:cs="仿宋"/>
                                  <w:sz w:val="24"/>
                                </w:rPr>
                              </w:pPr>
                              <w:r>
                                <w:rPr>
                                  <w:szCs w:val="21"/>
                                </w:rPr>
                                <w:t xml:space="preserve"> </w:t>
                              </w:r>
                            </w:p>
                            <w:p w14:paraId="6C91F730" w14:textId="77777777" w:rsidR="007623C3" w:rsidRDefault="007623C3" w:rsidP="00C0634A">
                              <w:pPr>
                                <w:rPr>
                                  <w:szCs w:val="21"/>
                                </w:rPr>
                              </w:pPr>
                            </w:p>
                          </w:txbxContent>
                        </wps:txbx>
                        <wps:bodyPr rot="0" vert="horz" wrap="square" lIns="91440" tIns="45720" rIns="91440" bIns="45720" anchor="t" anchorCtr="0" upright="1">
                          <a:noAutofit/>
                        </wps:bodyPr>
                      </wps:wsp>
                      <wps:wsp>
                        <wps:cNvPr id="235" name="文本框 3"/>
                        <wps:cNvSpPr txBox="1">
                          <a:spLocks noChangeArrowheads="1"/>
                        </wps:cNvSpPr>
                        <wps:spPr bwMode="auto">
                          <a:xfrm flipV="1">
                            <a:off x="6754" y="4236"/>
                            <a:ext cx="3851" cy="1537"/>
                          </a:xfrm>
                          <a:prstGeom prst="rect">
                            <a:avLst/>
                          </a:prstGeom>
                          <a:solidFill>
                            <a:srgbClr val="FFFFFF"/>
                          </a:solidFill>
                          <a:ln w="9525">
                            <a:solidFill>
                              <a:srgbClr val="000000"/>
                            </a:solidFill>
                            <a:miter lim="800000"/>
                            <a:headEnd/>
                            <a:tailEnd/>
                          </a:ln>
                        </wps:spPr>
                        <wps:txbx>
                          <w:txbxContent>
                            <w:p w14:paraId="38F6E116" w14:textId="77777777" w:rsidR="007623C3" w:rsidRDefault="007623C3" w:rsidP="00C0634A">
                              <w:pPr>
                                <w:jc w:val="center"/>
                                <w:rPr>
                                  <w:rFonts w:ascii="仿宋" w:eastAsia="仿宋" w:hAnsi="仿宋" w:cs="仿宋"/>
                                </w:rPr>
                              </w:pPr>
                              <w:r>
                                <w:rPr>
                                  <w:rFonts w:ascii="仿宋" w:eastAsia="仿宋" w:hAnsi="仿宋" w:cs="仿宋" w:hint="eastAsia"/>
                                  <w:szCs w:val="21"/>
                                </w:rPr>
                                <w:t>工程项目竣工或设备到货安装调试运行后由使用部门资产管理员预约并填写验收单，同时在资产管理系统提交新增资产信息。</w:t>
                              </w:r>
                            </w:p>
                          </w:txbxContent>
                        </wps:txbx>
                        <wps:bodyPr rot="0" vert="horz" wrap="square" lIns="91440" tIns="45720" rIns="91440" bIns="45720" anchor="t" anchorCtr="0" upright="1">
                          <a:noAutofit/>
                        </wps:bodyPr>
                      </wps:wsp>
                      <wps:wsp>
                        <wps:cNvPr id="236" name="直线 5"/>
                        <wps:cNvCnPr>
                          <a:cxnSpLocks noChangeShapeType="1"/>
                        </wps:cNvCnPr>
                        <wps:spPr bwMode="auto">
                          <a:xfrm>
                            <a:off x="12377" y="5240"/>
                            <a:ext cx="0" cy="6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直线 19"/>
                        <wps:cNvCnPr>
                          <a:cxnSpLocks noChangeShapeType="1"/>
                        </wps:cNvCnPr>
                        <wps:spPr bwMode="auto">
                          <a:xfrm flipH="1" flipV="1">
                            <a:off x="10637" y="5228"/>
                            <a:ext cx="1740"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377"/>
                        <wps:cNvCnPr>
                          <a:cxnSpLocks noChangeShapeType="1"/>
                        </wps:cNvCnPr>
                        <wps:spPr bwMode="auto">
                          <a:xfrm flipH="1">
                            <a:off x="8793" y="5803"/>
                            <a:ext cx="1" cy="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文本框 7"/>
                        <wps:cNvSpPr txBox="1">
                          <a:spLocks noChangeArrowheads="1"/>
                        </wps:cNvSpPr>
                        <wps:spPr bwMode="auto">
                          <a:xfrm>
                            <a:off x="6724" y="6222"/>
                            <a:ext cx="3838" cy="542"/>
                          </a:xfrm>
                          <a:prstGeom prst="rect">
                            <a:avLst/>
                          </a:prstGeom>
                          <a:solidFill>
                            <a:srgbClr val="FFFFFF"/>
                          </a:solidFill>
                          <a:ln w="9525">
                            <a:solidFill>
                              <a:srgbClr val="000000"/>
                            </a:solidFill>
                            <a:miter lim="800000"/>
                            <a:headEnd/>
                            <a:tailEnd/>
                          </a:ln>
                        </wps:spPr>
                        <wps:txbx>
                          <w:txbxContent>
                            <w:p w14:paraId="30960CE8" w14:textId="77777777" w:rsidR="007623C3" w:rsidRDefault="007623C3" w:rsidP="00C0634A">
                              <w:pPr>
                                <w:rPr>
                                  <w:rFonts w:ascii="仿宋" w:eastAsia="仿宋" w:hAnsi="仿宋" w:cs="仿宋"/>
                                </w:rPr>
                              </w:pPr>
                              <w:r>
                                <w:rPr>
                                  <w:rFonts w:ascii="仿宋" w:eastAsia="仿宋" w:hAnsi="仿宋" w:cs="仿宋" w:hint="eastAsia"/>
                                </w:rPr>
                                <w:t>使用部门领导签字审核填写使用意见。</w:t>
                              </w:r>
                            </w:p>
                          </w:txbxContent>
                        </wps:txbx>
                        <wps:bodyPr rot="0" vert="horz" wrap="square" lIns="91440" tIns="45720" rIns="91440" bIns="45720" anchor="t" anchorCtr="0" upright="1">
                          <a:noAutofit/>
                        </wps:bodyPr>
                      </wps:wsp>
                      <wps:wsp>
                        <wps:cNvPr id="240" name="Line 379"/>
                        <wps:cNvCnPr>
                          <a:cxnSpLocks noChangeShapeType="1"/>
                        </wps:cNvCnPr>
                        <wps:spPr bwMode="auto">
                          <a:xfrm flipV="1">
                            <a:off x="10592" y="6491"/>
                            <a:ext cx="1813"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直线 42"/>
                        <wps:cNvCnPr>
                          <a:cxnSpLocks noChangeShapeType="1"/>
                        </wps:cNvCnPr>
                        <wps:spPr bwMode="auto">
                          <a:xfrm flipH="1">
                            <a:off x="8775" y="6756"/>
                            <a:ext cx="2" cy="6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文本框 49"/>
                        <wps:cNvSpPr txBox="1">
                          <a:spLocks noChangeArrowheads="1"/>
                        </wps:cNvSpPr>
                        <wps:spPr bwMode="auto">
                          <a:xfrm>
                            <a:off x="6754" y="7441"/>
                            <a:ext cx="3823" cy="1502"/>
                          </a:xfrm>
                          <a:prstGeom prst="rect">
                            <a:avLst/>
                          </a:prstGeom>
                          <a:solidFill>
                            <a:srgbClr val="FFFFFF"/>
                          </a:solidFill>
                          <a:ln w="9525">
                            <a:solidFill>
                              <a:srgbClr val="000000"/>
                            </a:solidFill>
                            <a:miter lim="800000"/>
                            <a:headEnd/>
                            <a:tailEnd/>
                          </a:ln>
                        </wps:spPr>
                        <wps:txbx>
                          <w:txbxContent>
                            <w:p w14:paraId="6E51FF5C" w14:textId="77777777" w:rsidR="007623C3" w:rsidRDefault="007623C3" w:rsidP="00C0634A">
                              <w:pPr>
                                <w:rPr>
                                  <w:rFonts w:ascii="仿宋" w:eastAsia="仿宋" w:hAnsi="仿宋" w:cs="仿宋"/>
                                </w:rPr>
                              </w:pPr>
                              <w:r>
                                <w:rPr>
                                  <w:rFonts w:ascii="仿宋" w:eastAsia="仿宋" w:hAnsi="仿宋" w:cs="仿宋" w:hint="eastAsia"/>
                                </w:rPr>
                                <w:t>验收小组人员验收：使用部门申请、资产管理部组织并验收、供货商与纪检监察审计部（≥3万）参与，如有必要专业技术专家参与验收。</w:t>
                              </w:r>
                            </w:p>
                            <w:p w14:paraId="5ABE6E1F" w14:textId="77777777" w:rsidR="007623C3" w:rsidRDefault="007623C3" w:rsidP="00C0634A">
                              <w:r>
                                <w:t xml:space="preserve">           </w:t>
                              </w:r>
                            </w:p>
                            <w:p w14:paraId="56938549" w14:textId="77777777" w:rsidR="007623C3" w:rsidRDefault="007623C3" w:rsidP="00C0634A">
                              <w:pPr>
                                <w:jc w:val="center"/>
                              </w:pPr>
                            </w:p>
                            <w:p w14:paraId="746D1C2E" w14:textId="77777777" w:rsidR="007623C3" w:rsidRDefault="007623C3" w:rsidP="00C0634A">
                              <w:pPr>
                                <w:jc w:val="center"/>
                              </w:pPr>
                            </w:p>
                          </w:txbxContent>
                        </wps:txbx>
                        <wps:bodyPr rot="0" vert="horz" wrap="square" lIns="91440" tIns="45720" rIns="91440" bIns="45720" anchor="t" anchorCtr="0" upright="1">
                          <a:noAutofit/>
                        </wps:bodyPr>
                      </wps:wsp>
                      <wps:wsp>
                        <wps:cNvPr id="243" name="直线 11"/>
                        <wps:cNvCnPr>
                          <a:cxnSpLocks noChangeShapeType="1"/>
                        </wps:cNvCnPr>
                        <wps:spPr bwMode="auto">
                          <a:xfrm flipV="1">
                            <a:off x="10605" y="8046"/>
                            <a:ext cx="1772"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直线 41"/>
                        <wps:cNvCnPr>
                          <a:cxnSpLocks noChangeShapeType="1"/>
                        </wps:cNvCnPr>
                        <wps:spPr bwMode="auto">
                          <a:xfrm flipH="1">
                            <a:off x="8800" y="8948"/>
                            <a:ext cx="7" cy="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文本框 37"/>
                        <wps:cNvSpPr txBox="1">
                          <a:spLocks noChangeArrowheads="1"/>
                        </wps:cNvSpPr>
                        <wps:spPr bwMode="auto">
                          <a:xfrm>
                            <a:off x="6782" y="9767"/>
                            <a:ext cx="3809" cy="789"/>
                          </a:xfrm>
                          <a:prstGeom prst="rect">
                            <a:avLst/>
                          </a:prstGeom>
                          <a:solidFill>
                            <a:srgbClr val="FFFFFF"/>
                          </a:solidFill>
                          <a:ln w="9525">
                            <a:solidFill>
                              <a:srgbClr val="000000"/>
                            </a:solidFill>
                            <a:miter lim="800000"/>
                            <a:headEnd/>
                            <a:tailEnd/>
                          </a:ln>
                        </wps:spPr>
                        <wps:txbx>
                          <w:txbxContent>
                            <w:p w14:paraId="3F5C80FB" w14:textId="77777777" w:rsidR="007623C3" w:rsidRDefault="007623C3" w:rsidP="00C0634A">
                              <w:r>
                                <w:rPr>
                                  <w:rFonts w:ascii="仿宋" w:eastAsia="仿宋" w:hAnsi="仿宋" w:cs="仿宋" w:hint="eastAsia"/>
                                </w:rPr>
                                <w:t xml:space="preserve">资产管理部进行系统归口审核，并打印资产入库验收单与资产条形码。   </w:t>
                              </w:r>
                              <w:r>
                                <w:t xml:space="preserve">   </w:t>
                              </w:r>
                            </w:p>
                          </w:txbxContent>
                        </wps:txbx>
                        <wps:bodyPr rot="0" vert="horz" wrap="square" lIns="91440" tIns="45720" rIns="91440" bIns="45720" anchor="t" anchorCtr="0" upright="1">
                          <a:noAutofit/>
                        </wps:bodyPr>
                      </wps:wsp>
                      <wps:wsp>
                        <wps:cNvPr id="246" name="直线 11"/>
                        <wps:cNvCnPr>
                          <a:cxnSpLocks noChangeShapeType="1"/>
                        </wps:cNvCnPr>
                        <wps:spPr bwMode="auto">
                          <a:xfrm>
                            <a:off x="10605" y="10224"/>
                            <a:ext cx="1788"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直线 28"/>
                        <wps:cNvCnPr>
                          <a:cxnSpLocks noChangeShapeType="1"/>
                        </wps:cNvCnPr>
                        <wps:spPr bwMode="auto">
                          <a:xfrm flipH="1">
                            <a:off x="7177" y="10586"/>
                            <a:ext cx="1224" cy="10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直线 27"/>
                        <wps:cNvCnPr>
                          <a:cxnSpLocks noChangeShapeType="1"/>
                        </wps:cNvCnPr>
                        <wps:spPr bwMode="auto">
                          <a:xfrm flipH="1">
                            <a:off x="9307" y="10586"/>
                            <a:ext cx="10" cy="1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文本框 36"/>
                        <wps:cNvSpPr txBox="1">
                          <a:spLocks noChangeArrowheads="1"/>
                        </wps:cNvSpPr>
                        <wps:spPr bwMode="auto">
                          <a:xfrm>
                            <a:off x="8865" y="11660"/>
                            <a:ext cx="1681" cy="1126"/>
                          </a:xfrm>
                          <a:prstGeom prst="rect">
                            <a:avLst/>
                          </a:prstGeom>
                          <a:solidFill>
                            <a:srgbClr val="FFFFFF"/>
                          </a:solidFill>
                          <a:ln w="9525">
                            <a:solidFill>
                              <a:srgbClr val="000000"/>
                            </a:solidFill>
                            <a:miter lim="800000"/>
                            <a:headEnd/>
                            <a:tailEnd/>
                          </a:ln>
                        </wps:spPr>
                        <wps:txbx>
                          <w:txbxContent>
                            <w:p w14:paraId="041953C3" w14:textId="77777777" w:rsidR="007623C3" w:rsidRDefault="007623C3" w:rsidP="00C0634A">
                              <w:pPr>
                                <w:jc w:val="center"/>
                                <w:rPr>
                                  <w:rFonts w:ascii="仿宋" w:eastAsia="仿宋" w:hAnsi="仿宋" w:cs="仿宋"/>
                                  <w:color w:val="FF0000"/>
                                </w:rPr>
                              </w:pPr>
                              <w:r>
                                <w:rPr>
                                  <w:rFonts w:ascii="仿宋" w:eastAsia="仿宋" w:hAnsi="仿宋" w:cs="仿宋" w:hint="eastAsia"/>
                                </w:rPr>
                                <w:t>财务部进行财务归口审核。</w:t>
                              </w:r>
                            </w:p>
                            <w:p w14:paraId="5AAF0959" w14:textId="77777777" w:rsidR="007623C3" w:rsidRDefault="007623C3" w:rsidP="00C0634A"/>
                          </w:txbxContent>
                        </wps:txbx>
                        <wps:bodyPr rot="0" vert="horz" wrap="square" lIns="91440" tIns="45720" rIns="91440" bIns="45720" anchor="t" anchorCtr="0" upright="1">
                          <a:noAutofit/>
                        </wps:bodyPr>
                      </wps:wsp>
                      <wps:wsp>
                        <wps:cNvPr id="250" name="文本框 36"/>
                        <wps:cNvSpPr txBox="1">
                          <a:spLocks noChangeArrowheads="1"/>
                        </wps:cNvSpPr>
                        <wps:spPr bwMode="auto">
                          <a:xfrm>
                            <a:off x="6676" y="11623"/>
                            <a:ext cx="1861" cy="1163"/>
                          </a:xfrm>
                          <a:prstGeom prst="rect">
                            <a:avLst/>
                          </a:prstGeom>
                          <a:solidFill>
                            <a:srgbClr val="FFFFFF"/>
                          </a:solidFill>
                          <a:ln w="9525">
                            <a:solidFill>
                              <a:srgbClr val="000000"/>
                            </a:solidFill>
                            <a:miter lim="800000"/>
                            <a:headEnd/>
                            <a:tailEnd/>
                          </a:ln>
                        </wps:spPr>
                        <wps:txbx>
                          <w:txbxContent>
                            <w:p w14:paraId="7E678103" w14:textId="77777777" w:rsidR="007623C3" w:rsidRDefault="007623C3" w:rsidP="00C0634A">
                              <w:pPr>
                                <w:rPr>
                                  <w:rFonts w:ascii="仿宋" w:eastAsia="仿宋" w:hAnsi="仿宋" w:cs="仿宋"/>
                                  <w:color w:val="FF0000"/>
                                </w:rPr>
                              </w:pPr>
                              <w:r>
                                <w:rPr>
                                  <w:rFonts w:ascii="仿宋" w:eastAsia="仿宋" w:hAnsi="仿宋" w:cs="仿宋" w:hint="eastAsia"/>
                                  <w:color w:val="000000"/>
                                </w:rPr>
                                <w:t>使用部门资产管理员粘贴条形码，走报销手续。</w:t>
                              </w:r>
                            </w:p>
                            <w:p w14:paraId="63CD3936" w14:textId="77777777" w:rsidR="007623C3" w:rsidRDefault="007623C3" w:rsidP="00C0634A"/>
                          </w:txbxContent>
                        </wps:txbx>
                        <wps:bodyPr rot="0" vert="horz" wrap="square" lIns="91440" tIns="45720" rIns="91440" bIns="45720" anchor="t" anchorCtr="0" upright="1">
                          <a:noAutofit/>
                        </wps:bodyPr>
                      </wps:wsp>
                      <wps:wsp>
                        <wps:cNvPr id="251" name="直线 11"/>
                        <wps:cNvCnPr>
                          <a:cxnSpLocks noChangeShapeType="1"/>
                        </wps:cNvCnPr>
                        <wps:spPr bwMode="auto">
                          <a:xfrm>
                            <a:off x="10514" y="11919"/>
                            <a:ext cx="1848"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直线 27"/>
                        <wps:cNvCnPr>
                          <a:cxnSpLocks noChangeShapeType="1"/>
                        </wps:cNvCnPr>
                        <wps:spPr bwMode="auto">
                          <a:xfrm flipH="1" flipV="1">
                            <a:off x="8552" y="11962"/>
                            <a:ext cx="346"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文本框 36"/>
                        <wps:cNvSpPr txBox="1">
                          <a:spLocks noChangeArrowheads="1"/>
                        </wps:cNvSpPr>
                        <wps:spPr bwMode="auto">
                          <a:xfrm>
                            <a:off x="8716" y="13776"/>
                            <a:ext cx="1681" cy="615"/>
                          </a:xfrm>
                          <a:prstGeom prst="rect">
                            <a:avLst/>
                          </a:prstGeom>
                          <a:solidFill>
                            <a:srgbClr val="FFFFFF"/>
                          </a:solidFill>
                          <a:ln w="9525">
                            <a:solidFill>
                              <a:srgbClr val="000000"/>
                            </a:solidFill>
                            <a:miter lim="800000"/>
                            <a:headEnd/>
                            <a:tailEnd/>
                          </a:ln>
                        </wps:spPr>
                        <wps:txbx>
                          <w:txbxContent>
                            <w:p w14:paraId="7890704E" w14:textId="77777777" w:rsidR="007623C3" w:rsidRDefault="007623C3" w:rsidP="00C0634A">
                              <w:pPr>
                                <w:jc w:val="center"/>
                                <w:rPr>
                                  <w:rFonts w:ascii="仿宋" w:eastAsia="仿宋" w:hAnsi="仿宋" w:cs="仿宋"/>
                                  <w:color w:val="FF0000"/>
                                </w:rPr>
                              </w:pPr>
                              <w:r>
                                <w:rPr>
                                  <w:rFonts w:ascii="仿宋" w:eastAsia="仿宋" w:hAnsi="仿宋" w:cs="仿宋" w:hint="eastAsia"/>
                                </w:rPr>
                                <w:t>结束</w:t>
                              </w:r>
                            </w:p>
                            <w:p w14:paraId="58315081" w14:textId="77777777" w:rsidR="007623C3" w:rsidRDefault="007623C3" w:rsidP="00C063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3" o:spid="_x0000_s1189" style="position:absolute;left:0;text-align:left;margin-left:39.8pt;margin-top:29.05pt;width:382.35pt;height:510.1pt;z-index:251708416" coordorigin="4758,4189" coordsize="7647,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">
                <v:rect id="矩形 6" o:spid="_x0000_s1190" style="position:absolute;left:4758;top:4189;width:1648;height: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14:paraId="775ED56D" w14:textId="77777777" w:rsidR="0071391C" w:rsidRDefault="0071391C" w:rsidP="00C0634A">
                        <w:pPr>
                          <w:rPr>
                            <w:rFonts w:ascii="仿宋" w:eastAsia="仿宋" w:hAnsi="仿宋" w:cs="仿宋"/>
                            <w:sz w:val="22"/>
                          </w:rPr>
                        </w:pPr>
                        <w:r>
                          <w:rPr>
                            <w:rFonts w:ascii="仿宋" w:eastAsia="仿宋" w:hAnsi="仿宋" w:cs="仿宋" w:hint="eastAsia"/>
                            <w:sz w:val="22"/>
                          </w:rPr>
                          <w:t>（一）新增资产设备到货验收所需材料包括：</w:t>
                        </w:r>
                      </w:p>
                      <w:p w14:paraId="0C2EB2AF" w14:textId="77777777" w:rsidR="0071391C" w:rsidRDefault="0071391C" w:rsidP="00373BB6">
                        <w:pPr>
                          <w:numPr>
                            <w:ilvl w:val="0"/>
                            <w:numId w:val="11"/>
                          </w:numPr>
                          <w:rPr>
                            <w:rFonts w:ascii="仿宋" w:eastAsia="仿宋" w:hAnsi="仿宋" w:cs="仿宋"/>
                            <w:sz w:val="22"/>
                          </w:rPr>
                        </w:pPr>
                        <w:r>
                          <w:rPr>
                            <w:rFonts w:ascii="仿宋" w:eastAsia="仿宋" w:hAnsi="仿宋" w:cs="仿宋" w:hint="eastAsia"/>
                            <w:sz w:val="22"/>
                          </w:rPr>
                          <w:t>三全学院仪器设备验收单（填写完整）；</w:t>
                        </w:r>
                      </w:p>
                      <w:p w14:paraId="76898F41" w14:textId="77777777" w:rsidR="0071391C" w:rsidRDefault="0071391C" w:rsidP="00373BB6">
                        <w:pPr>
                          <w:numPr>
                            <w:ilvl w:val="0"/>
                            <w:numId w:val="11"/>
                          </w:numPr>
                          <w:rPr>
                            <w:rFonts w:ascii="仿宋" w:eastAsia="仿宋" w:hAnsi="仿宋" w:cs="仿宋"/>
                            <w:sz w:val="22"/>
                          </w:rPr>
                        </w:pPr>
                        <w:r>
                          <w:rPr>
                            <w:rFonts w:ascii="仿宋" w:eastAsia="仿宋" w:hAnsi="仿宋" w:cs="仿宋" w:hint="eastAsia"/>
                            <w:sz w:val="22"/>
                          </w:rPr>
                          <w:t>相关合同、发票、详细货物清单、质量合格检验报告证书；</w:t>
                        </w:r>
                      </w:p>
                      <w:p w14:paraId="1649ACD9" w14:textId="77777777" w:rsidR="0071391C" w:rsidRDefault="0071391C" w:rsidP="00373BB6">
                        <w:pPr>
                          <w:numPr>
                            <w:ilvl w:val="0"/>
                            <w:numId w:val="11"/>
                          </w:numPr>
                          <w:rPr>
                            <w:rFonts w:ascii="仿宋" w:eastAsia="仿宋" w:hAnsi="仿宋" w:cs="仿宋"/>
                            <w:sz w:val="22"/>
                          </w:rPr>
                        </w:pPr>
                        <w:r>
                          <w:rPr>
                            <w:rFonts w:ascii="仿宋" w:eastAsia="仿宋" w:hAnsi="仿宋" w:cs="仿宋" w:hint="eastAsia"/>
                            <w:sz w:val="22"/>
                          </w:rPr>
                          <w:t>仪器设备维修，损坏零件退回仓库。</w:t>
                        </w:r>
                      </w:p>
                      <w:p w14:paraId="2378BA9B" w14:textId="77777777" w:rsidR="0071391C" w:rsidRDefault="0071391C" w:rsidP="00373BB6">
                        <w:pPr>
                          <w:numPr>
                            <w:ilvl w:val="0"/>
                            <w:numId w:val="12"/>
                          </w:numPr>
                          <w:rPr>
                            <w:rFonts w:ascii="仿宋" w:eastAsia="仿宋" w:hAnsi="仿宋" w:cs="仿宋"/>
                            <w:sz w:val="22"/>
                          </w:rPr>
                        </w:pPr>
                        <w:r>
                          <w:rPr>
                            <w:rFonts w:ascii="仿宋" w:eastAsia="仿宋" w:hAnsi="仿宋" w:cs="仿宋" w:hint="eastAsia"/>
                            <w:sz w:val="22"/>
                          </w:rPr>
                          <w:t>工程竣工项目交付使用验收所需材料包括：</w:t>
                        </w:r>
                      </w:p>
                      <w:p w14:paraId="699B8181" w14:textId="77777777" w:rsidR="0071391C" w:rsidRDefault="0071391C" w:rsidP="00373BB6">
                        <w:pPr>
                          <w:numPr>
                            <w:ilvl w:val="0"/>
                            <w:numId w:val="13"/>
                          </w:numPr>
                          <w:rPr>
                            <w:rFonts w:ascii="仿宋" w:eastAsia="仿宋" w:hAnsi="仿宋" w:cs="仿宋"/>
                            <w:sz w:val="22"/>
                          </w:rPr>
                        </w:pPr>
                        <w:r>
                          <w:rPr>
                            <w:rFonts w:ascii="仿宋" w:eastAsia="仿宋" w:hAnsi="仿宋" w:cs="仿宋" w:hint="eastAsia"/>
                            <w:sz w:val="22"/>
                          </w:rPr>
                          <w:t>工程竣工项目交付使用验收单（填写完整）；</w:t>
                        </w:r>
                      </w:p>
                      <w:p w14:paraId="0DC430B8" w14:textId="77777777" w:rsidR="0071391C" w:rsidRDefault="0071391C" w:rsidP="00373BB6">
                        <w:pPr>
                          <w:numPr>
                            <w:ilvl w:val="0"/>
                            <w:numId w:val="13"/>
                          </w:numPr>
                          <w:rPr>
                            <w:rFonts w:ascii="仿宋" w:eastAsia="仿宋" w:hAnsi="仿宋" w:cs="仿宋"/>
                            <w:sz w:val="22"/>
                          </w:rPr>
                        </w:pPr>
                        <w:r>
                          <w:rPr>
                            <w:rFonts w:ascii="仿宋" w:eastAsia="仿宋" w:hAnsi="仿宋" w:cs="仿宋" w:hint="eastAsia"/>
                            <w:sz w:val="22"/>
                          </w:rPr>
                          <w:t>相关合同、发票、详细清单、工程质量检验合格报告书。</w:t>
                        </w:r>
                      </w:p>
                      <w:p w14:paraId="3A8DCA2D" w14:textId="77777777" w:rsidR="0071391C" w:rsidRDefault="0071391C" w:rsidP="00C0634A">
                        <w:pPr>
                          <w:rPr>
                            <w:rFonts w:ascii="仿宋" w:eastAsia="仿宋" w:hAnsi="仿宋" w:cs="仿宋"/>
                            <w:sz w:val="24"/>
                          </w:rPr>
                        </w:pPr>
                        <w:r>
                          <w:rPr>
                            <w:szCs w:val="21"/>
                          </w:rPr>
                          <w:t xml:space="preserve"> </w:t>
                        </w:r>
                      </w:p>
                      <w:p w14:paraId="6C91F730" w14:textId="77777777" w:rsidR="0071391C" w:rsidRDefault="0071391C" w:rsidP="00C0634A">
                        <w:pPr>
                          <w:rPr>
                            <w:szCs w:val="21"/>
                          </w:rPr>
                        </w:pPr>
                      </w:p>
                    </w:txbxContent>
                  </v:textbox>
                </v:rect>
                <v:shape id="文本框 3" o:spid="_x0000_s1191" type="#_x0000_t202" style="position:absolute;left:6754;top:4236;width:3851;height:153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uOMUA&#10;AADcAAAADwAAAGRycy9kb3ducmV2LnhtbESPT2vCQBTE70K/w/IKvdVNtYpGVxEh1kN6qH+vj+wz&#10;G5p9G7Jbjd++Wyh4HGbmN8x82dlaXKn1lWMFb/0EBHHhdMWlgsM+e52A8AFZY+2YFNzJw3Lx1Jtj&#10;qt2Nv+i6C6WIEPYpKjAhNKmUvjBk0fddQxy9i2sthijbUuoWbxFuazlIkrG0WHFcMNjQ2lDxvfux&#10;Cj7MdHT8dIdcDjfnDPNsM83fT0q9PHerGYhAXXiE/9tbrWAwH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u44xQAAANwAAAAPAAAAAAAAAAAAAAAAAJgCAABkcnMv&#10;ZG93bnJldi54bWxQSwUGAAAAAAQABAD1AAAAigMAAAAA&#10;">
                  <v:textbox>
                    <w:txbxContent>
                      <w:p w14:paraId="38F6E116" w14:textId="77777777" w:rsidR="0071391C" w:rsidRDefault="0071391C" w:rsidP="00C0634A">
                        <w:pPr>
                          <w:jc w:val="center"/>
                          <w:rPr>
                            <w:rFonts w:ascii="仿宋" w:eastAsia="仿宋" w:hAnsi="仿宋" w:cs="仿宋"/>
                          </w:rPr>
                        </w:pPr>
                        <w:r>
                          <w:rPr>
                            <w:rFonts w:ascii="仿宋" w:eastAsia="仿宋" w:hAnsi="仿宋" w:cs="仿宋" w:hint="eastAsia"/>
                            <w:szCs w:val="21"/>
                          </w:rPr>
                          <w:t>工程项目竣工或设备到货安装调试运行后由使用部门资产管理员预约并填写验收单，同时在资产管理系统提交新增资产信息。</w:t>
                        </w:r>
                      </w:p>
                    </w:txbxContent>
                  </v:textbox>
                </v:shape>
                <v:shape id="直线 5" o:spid="_x0000_s1192" type="#_x0000_t32" style="position:absolute;left:12377;top:5240;width:0;height:6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line id="直线 19" o:spid="_x0000_s1193" style="position:absolute;flip:x y;visibility:visible;mso-wrap-style:square" from="10637,5228" to="12377,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0fMYAAADcAAAADwAAAGRycy9kb3ducmV2LnhtbESPT2vCQBTE7wW/w/KE3upGC9amriKC&#10;0IMX/6DXl+wzG82+TbJrTL99tyD0OMzMb5j5sreV6Kj1pWMF41ECgjh3uuRCwfGweZuB8AFZY+WY&#10;FPyQh+Vi8DLHVLsH76jbh0JECPsUFZgQ6lRKnxuy6EeuJo7exbUWQ5RtIXWLjwi3lZwkyVRaLDku&#10;GKxpbSi/7e9WQZfdx9fTdnfz2bn5zGamWW+bqVKvw371BSJQH/7Dz/a3VjB5/4C/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NHzGAAAA3AAAAA8AAAAAAAAA&#10;AAAAAAAAoQIAAGRycy9kb3ducmV2LnhtbFBLBQYAAAAABAAEAPkAAACUAwAAAAA=&#10;">
                  <v:stroke endarrow="block"/>
                </v:line>
                <v:line id="Line 377" o:spid="_x0000_s1194" style="position:absolute;flip:x;visibility:visible;mso-wrap-style:square" from="8793,5803" to="8794,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shape id="文本框 7" o:spid="_x0000_s1195" type="#_x0000_t202" style="position:absolute;left:6724;top:6222;width:383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14:paraId="30960CE8" w14:textId="77777777" w:rsidR="0071391C" w:rsidRDefault="0071391C" w:rsidP="00C0634A">
                        <w:pPr>
                          <w:rPr>
                            <w:rFonts w:ascii="仿宋" w:eastAsia="仿宋" w:hAnsi="仿宋" w:cs="仿宋"/>
                          </w:rPr>
                        </w:pPr>
                        <w:r>
                          <w:rPr>
                            <w:rFonts w:ascii="仿宋" w:eastAsia="仿宋" w:hAnsi="仿宋" w:cs="仿宋" w:hint="eastAsia"/>
                          </w:rPr>
                          <w:t>使用部门领导签字审核填写使用意见。</w:t>
                        </w:r>
                      </w:p>
                    </w:txbxContent>
                  </v:textbox>
                </v:shape>
                <v:line id="Line 379" o:spid="_x0000_s1196" style="position:absolute;flip:y;visibility:visible;mso-wrap-style:square" from="10592,6491" to="1240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line id="直线 42" o:spid="_x0000_s1197" style="position:absolute;flip:x;visibility:visible;mso-wrap-style:square" from="8775,6756" to="8777,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shape id="文本框 49" o:spid="_x0000_s1198" type="#_x0000_t202" style="position:absolute;left:6754;top:7441;width:382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14:paraId="6E51FF5C" w14:textId="77777777" w:rsidR="0071391C" w:rsidRDefault="0071391C" w:rsidP="00C0634A">
                        <w:pPr>
                          <w:rPr>
                            <w:rFonts w:ascii="仿宋" w:eastAsia="仿宋" w:hAnsi="仿宋" w:cs="仿宋"/>
                          </w:rPr>
                        </w:pPr>
                        <w:r>
                          <w:rPr>
                            <w:rFonts w:ascii="仿宋" w:eastAsia="仿宋" w:hAnsi="仿宋" w:cs="仿宋" w:hint="eastAsia"/>
                          </w:rPr>
                          <w:t>验收小组人员验收：使用部门申请、资产管理部组织并验收、供货商与纪检监察审计部（≥3万）参与，如有必要专业技术专家参与验收。</w:t>
                        </w:r>
                      </w:p>
                      <w:p w14:paraId="5ABE6E1F" w14:textId="77777777" w:rsidR="0071391C" w:rsidRDefault="0071391C" w:rsidP="00C0634A">
                        <w:r>
                          <w:t xml:space="preserve">           </w:t>
                        </w:r>
                      </w:p>
                      <w:p w14:paraId="56938549" w14:textId="77777777" w:rsidR="0071391C" w:rsidRDefault="0071391C" w:rsidP="00C0634A">
                        <w:pPr>
                          <w:jc w:val="center"/>
                        </w:pPr>
                      </w:p>
                      <w:p w14:paraId="746D1C2E" w14:textId="77777777" w:rsidR="0071391C" w:rsidRDefault="0071391C" w:rsidP="00C0634A">
                        <w:pPr>
                          <w:jc w:val="center"/>
                        </w:pPr>
                      </w:p>
                    </w:txbxContent>
                  </v:textbox>
                </v:shape>
                <v:line id="直线 11" o:spid="_x0000_s1199" style="position:absolute;flip:y;visibility:visible;mso-wrap-style:square" from="10605,8046" to="12377,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REsUAAADcAAAADwAAAGRycy9kb3ducmV2LnhtbESPT2vCQBDF74V+h2UKXoJuNKW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PREsUAAADcAAAADwAAAAAAAAAA&#10;AAAAAAChAgAAZHJzL2Rvd25yZXYueG1sUEsFBgAAAAAEAAQA+QAAAJMDAAAAAA==&#10;">
                  <v:stroke endarrow="block"/>
                </v:line>
                <v:line id="直线 41" o:spid="_x0000_s1200" style="position:absolute;flip:x;visibility:visible;mso-wrap-style:square" from="8800,8948" to="880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shape id="文本框 37" o:spid="_x0000_s1201" type="#_x0000_t202" style="position:absolute;left:6782;top:9767;width:3809;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14:paraId="3F5C80FB" w14:textId="77777777" w:rsidR="0071391C" w:rsidRDefault="0071391C" w:rsidP="00C0634A">
                        <w:r>
                          <w:rPr>
                            <w:rFonts w:ascii="仿宋" w:eastAsia="仿宋" w:hAnsi="仿宋" w:cs="仿宋" w:hint="eastAsia"/>
                          </w:rPr>
                          <w:t xml:space="preserve">资产管理部进行系统归口审核，并打印资产入库验收单与资产条形码。   </w:t>
                        </w:r>
                        <w:r>
                          <w:t xml:space="preserve">   </w:t>
                        </w:r>
                      </w:p>
                    </w:txbxContent>
                  </v:textbox>
                </v:shape>
                <v:line id="直线 11" o:spid="_x0000_s1202" style="position:absolute;visibility:visible;mso-wrap-style:square" from="10605,10224" to="12393,1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line id="直线 28" o:spid="_x0000_s1203" style="position:absolute;flip:x;visibility:visible;mso-wrap-style:square" from="7177,10586" to="8401,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EcUAAADcAAAADwAAAGRycy9kb3ducmV2LnhtbESPT2vCQBDF7wW/wzKCl6AbtdQ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XEcUAAADcAAAADwAAAAAAAAAA&#10;AAAAAAChAgAAZHJzL2Rvd25yZXYueG1sUEsFBgAAAAAEAAQA+QAAAJMDAAAAAA==&#10;">
                  <v:stroke endarrow="block"/>
                </v:line>
                <v:line id="直线 27" o:spid="_x0000_s1204" style="position:absolute;flip:x;visibility:visible;mso-wrap-style:square" from="9307,10586" to="9317,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shape id="文本框 36" o:spid="_x0000_s1205" type="#_x0000_t202" style="position:absolute;left:8865;top:11660;width:1681;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14:paraId="041953C3" w14:textId="77777777" w:rsidR="0071391C" w:rsidRDefault="0071391C" w:rsidP="00C0634A">
                        <w:pPr>
                          <w:jc w:val="center"/>
                          <w:rPr>
                            <w:rFonts w:ascii="仿宋" w:eastAsia="仿宋" w:hAnsi="仿宋" w:cs="仿宋"/>
                            <w:color w:val="FF0000"/>
                          </w:rPr>
                        </w:pPr>
                        <w:r>
                          <w:rPr>
                            <w:rFonts w:ascii="仿宋" w:eastAsia="仿宋" w:hAnsi="仿宋" w:cs="仿宋" w:hint="eastAsia"/>
                          </w:rPr>
                          <w:t>财务部进行财务归口审核。</w:t>
                        </w:r>
                      </w:p>
                      <w:p w14:paraId="5AAF0959" w14:textId="77777777" w:rsidR="0071391C" w:rsidRDefault="0071391C" w:rsidP="00C0634A"/>
                    </w:txbxContent>
                  </v:textbox>
                </v:shape>
                <v:shape id="文本框 36" o:spid="_x0000_s1206" type="#_x0000_t202" style="position:absolute;left:6676;top:11623;width:1861;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14:paraId="7E678103" w14:textId="77777777" w:rsidR="0071391C" w:rsidRDefault="0071391C" w:rsidP="00C0634A">
                        <w:pPr>
                          <w:rPr>
                            <w:rFonts w:ascii="仿宋" w:eastAsia="仿宋" w:hAnsi="仿宋" w:cs="仿宋"/>
                            <w:color w:val="FF0000"/>
                          </w:rPr>
                        </w:pPr>
                        <w:r>
                          <w:rPr>
                            <w:rFonts w:ascii="仿宋" w:eastAsia="仿宋" w:hAnsi="仿宋" w:cs="仿宋" w:hint="eastAsia"/>
                            <w:color w:val="000000"/>
                          </w:rPr>
                          <w:t>使用部门资产管理员粘贴条形码，走报销手续。</w:t>
                        </w:r>
                      </w:p>
                      <w:p w14:paraId="63CD3936" w14:textId="77777777" w:rsidR="0071391C" w:rsidRDefault="0071391C" w:rsidP="00C0634A"/>
                    </w:txbxContent>
                  </v:textbox>
                </v:shape>
                <v:line id="直线 11" o:spid="_x0000_s1207" style="position:absolute;visibility:visible;mso-wrap-style:square" from="10514,11919" to="12362,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直线 27" o:spid="_x0000_s1208" style="position:absolute;flip:x y;visibility:visible;mso-wrap-style:square" from="8552,11962" to="8898,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9yRMUAAADcAAAADwAAAGRycy9kb3ducmV2LnhtbESPQWvCQBSE7wX/w/IEb3VjoKLRVUQQ&#10;evCiLe31JfvMRrNvk+wa47/vFgo9DjPzDbPeDrYWPXW+cqxgNk1AEBdOV1wq+Pw4vC5A+ICssXZM&#10;Cp7kYbsZvawx0+7BJ+rPoRQRwj5DBSaEJpPSF4Ys+qlriKN3cZ3FEGVXSt3hI8JtLdMkmUuLFccF&#10;gw3tDRW3890q6PP77Pp1PN18/t0u84Vp98d2rtRkPOxWIAIN4T/8137XCtK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9yRMUAAADcAAAADwAAAAAAAAAA&#10;AAAAAAChAgAAZHJzL2Rvd25yZXYueG1sUEsFBgAAAAAEAAQA+QAAAJMDAAAAAA==&#10;">
                  <v:stroke endarrow="block"/>
                </v:line>
                <v:shape id="文本框 36" o:spid="_x0000_s1209" type="#_x0000_t202" style="position:absolute;left:8716;top:13776;width:168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14:paraId="7890704E" w14:textId="77777777" w:rsidR="0071391C" w:rsidRDefault="0071391C" w:rsidP="00C0634A">
                        <w:pPr>
                          <w:jc w:val="center"/>
                          <w:rPr>
                            <w:rFonts w:ascii="仿宋" w:eastAsia="仿宋" w:hAnsi="仿宋" w:cs="仿宋"/>
                            <w:color w:val="FF0000"/>
                          </w:rPr>
                        </w:pPr>
                        <w:r>
                          <w:rPr>
                            <w:rFonts w:ascii="仿宋" w:eastAsia="仿宋" w:hAnsi="仿宋" w:cs="仿宋" w:hint="eastAsia"/>
                          </w:rPr>
                          <w:t>结束</w:t>
                        </w:r>
                      </w:p>
                      <w:p w14:paraId="58315081" w14:textId="77777777" w:rsidR="0071391C" w:rsidRDefault="0071391C" w:rsidP="00C0634A"/>
                    </w:txbxContent>
                  </v:textbox>
                </v:shape>
              </v:group>
            </w:pict>
          </mc:Fallback>
        </mc:AlternateContent>
      </w:r>
    </w:p>
    <w:p w14:paraId="6FEE84DF" w14:textId="77777777" w:rsidR="00436C98" w:rsidRDefault="00436C98" w:rsidP="00C0634A">
      <w:pPr>
        <w:rPr>
          <w:sz w:val="32"/>
          <w:szCs w:val="32"/>
        </w:rPr>
      </w:pPr>
    </w:p>
    <w:p w14:paraId="2C6C41B2" w14:textId="77777777" w:rsidR="00436C98" w:rsidRDefault="00436C98" w:rsidP="00C0634A"/>
    <w:p w14:paraId="502105AE" w14:textId="77777777" w:rsidR="00436C98" w:rsidRDefault="00436C98" w:rsidP="00C0634A"/>
    <w:p w14:paraId="1DE3D102" w14:textId="77777777" w:rsidR="00436C98" w:rsidRDefault="00436C98" w:rsidP="00C0634A"/>
    <w:p w14:paraId="47D609AD" w14:textId="77777777" w:rsidR="00436C98" w:rsidRDefault="00436C98" w:rsidP="00C0634A"/>
    <w:p w14:paraId="793E046A" w14:textId="77777777" w:rsidR="00436C98" w:rsidRDefault="00436C98" w:rsidP="00C0634A">
      <w:r>
        <w:t xml:space="preserve">                                                                    </w:t>
      </w:r>
      <w:r>
        <w:rPr>
          <w:rFonts w:ascii="仿宋" w:eastAsia="仿宋" w:hAnsi="仿宋" w:cs="仿宋" w:hint="eastAsia"/>
        </w:rPr>
        <w:t>不通过</w:t>
      </w:r>
    </w:p>
    <w:p w14:paraId="5B3C5D27" w14:textId="77777777" w:rsidR="00436C98" w:rsidRDefault="00436C98" w:rsidP="00C0634A">
      <w:r>
        <w:t xml:space="preserve">                                                         </w:t>
      </w:r>
      <w:r>
        <w:rPr>
          <w:rFonts w:ascii="仿宋" w:eastAsia="仿宋" w:hAnsi="仿宋" w:cs="仿宋" w:hint="eastAsia"/>
        </w:rPr>
        <w:t xml:space="preserve"> </w:t>
      </w:r>
    </w:p>
    <w:p w14:paraId="35CE8ABE" w14:textId="77777777" w:rsidR="00436C98" w:rsidRDefault="00436C98" w:rsidP="00C0634A">
      <w:r>
        <w:t xml:space="preserve">                                           </w:t>
      </w:r>
      <w:r>
        <w:rPr>
          <w:rFonts w:ascii="仿宋" w:eastAsia="仿宋" w:hAnsi="仿宋" w:cs="仿宋" w:hint="eastAsia"/>
        </w:rPr>
        <w:t>通</w:t>
      </w:r>
    </w:p>
    <w:p w14:paraId="4FAD723D" w14:textId="77777777" w:rsidR="00436C98" w:rsidRDefault="00436C98" w:rsidP="00C0634A">
      <w:pPr>
        <w:rPr>
          <w:rFonts w:ascii="仿宋" w:eastAsia="仿宋" w:hAnsi="仿宋" w:cs="仿宋"/>
        </w:rPr>
      </w:pPr>
      <w:r>
        <w:t xml:space="preserve">                                 </w:t>
      </w:r>
      <w:r>
        <w:rPr>
          <w:rFonts w:ascii="仿宋" w:eastAsia="仿宋" w:hAnsi="仿宋" w:cs="仿宋" w:hint="eastAsia"/>
        </w:rPr>
        <w:t xml:space="preserve">          过</w:t>
      </w:r>
    </w:p>
    <w:p w14:paraId="4C04787C" w14:textId="77777777" w:rsidR="00436C98" w:rsidRDefault="00436C98" w:rsidP="00C0634A">
      <w:r>
        <w:rPr>
          <w:rFonts w:ascii="仿宋" w:eastAsia="仿宋" w:hAnsi="仿宋" w:cs="仿宋" w:hint="eastAsia"/>
        </w:rPr>
        <w:t xml:space="preserve">                                   </w:t>
      </w:r>
      <w:r>
        <w:t xml:space="preserve">                   </w:t>
      </w:r>
    </w:p>
    <w:p w14:paraId="628EFD38" w14:textId="77777777" w:rsidR="00436C98" w:rsidRDefault="00436C98" w:rsidP="00C0634A">
      <w:r>
        <w:t xml:space="preserve">                                                                     </w:t>
      </w:r>
      <w:r>
        <w:rPr>
          <w:rFonts w:ascii="仿宋" w:eastAsia="仿宋" w:hAnsi="仿宋" w:cs="仿宋" w:hint="eastAsia"/>
        </w:rPr>
        <w:t>不通过</w:t>
      </w:r>
    </w:p>
    <w:p w14:paraId="229534D2" w14:textId="77777777" w:rsidR="00436C98" w:rsidRDefault="00436C98" w:rsidP="00C0634A">
      <w:r>
        <w:t xml:space="preserve">                                                       </w:t>
      </w:r>
    </w:p>
    <w:p w14:paraId="51183035" w14:textId="77777777" w:rsidR="00436C98" w:rsidRDefault="00436C98" w:rsidP="00C0634A">
      <w:r>
        <w:t xml:space="preserve">                                                              </w:t>
      </w:r>
    </w:p>
    <w:p w14:paraId="27FE4BE1" w14:textId="77777777" w:rsidR="00436C98" w:rsidRDefault="00436C98" w:rsidP="00C0634A">
      <w:r>
        <w:t xml:space="preserve">                                                            </w:t>
      </w:r>
    </w:p>
    <w:p w14:paraId="61B1BC6B" w14:textId="77777777" w:rsidR="00436C98" w:rsidRDefault="00436C98" w:rsidP="00C0634A">
      <w:pPr>
        <w:rPr>
          <w:rFonts w:ascii="仿宋" w:eastAsia="仿宋" w:hAnsi="仿宋" w:cs="仿宋"/>
        </w:rPr>
      </w:pPr>
      <w:r>
        <w:t xml:space="preserve">                                           </w:t>
      </w:r>
      <w:r>
        <w:rPr>
          <w:rFonts w:ascii="仿宋" w:eastAsia="仿宋" w:hAnsi="仿宋" w:cs="仿宋" w:hint="eastAsia"/>
        </w:rPr>
        <w:t>通</w:t>
      </w:r>
    </w:p>
    <w:p w14:paraId="7A965239" w14:textId="77777777" w:rsidR="00436C98" w:rsidRDefault="00436C98" w:rsidP="00C0634A">
      <w:pPr>
        <w:rPr>
          <w:rFonts w:ascii="仿宋" w:eastAsia="仿宋" w:hAnsi="仿宋" w:cs="仿宋"/>
        </w:rPr>
      </w:pPr>
      <w:r>
        <w:rPr>
          <w:rFonts w:ascii="仿宋" w:eastAsia="仿宋" w:hAnsi="仿宋" w:cs="仿宋" w:hint="eastAsia"/>
        </w:rPr>
        <w:t xml:space="preserve">                                           过</w:t>
      </w:r>
      <w:r>
        <w:t xml:space="preserve">     </w:t>
      </w:r>
      <w:r>
        <w:rPr>
          <w:rFonts w:ascii="仿宋" w:eastAsia="仿宋" w:hAnsi="仿宋" w:cs="仿宋" w:hint="eastAsia"/>
        </w:rPr>
        <w:t xml:space="preserve"> </w:t>
      </w:r>
    </w:p>
    <w:p w14:paraId="73DD507C" w14:textId="77777777" w:rsidR="00436C98" w:rsidRDefault="00436C98" w:rsidP="00C0634A">
      <w:pPr>
        <w:rPr>
          <w:rFonts w:ascii="仿宋" w:eastAsia="仿宋" w:hAnsi="仿宋" w:cs="仿宋"/>
        </w:rPr>
      </w:pPr>
      <w:r>
        <w:rPr>
          <w:rFonts w:ascii="仿宋" w:eastAsia="仿宋" w:hAnsi="仿宋" w:cs="仿宋" w:hint="eastAsia"/>
        </w:rPr>
        <w:t xml:space="preserve">                                                                </w:t>
      </w:r>
    </w:p>
    <w:p w14:paraId="0C65A7F3" w14:textId="77777777" w:rsidR="00436C98" w:rsidRDefault="00436C98" w:rsidP="00C0634A">
      <w:r>
        <w:t xml:space="preserve">                                                                    </w:t>
      </w:r>
      <w:r>
        <w:rPr>
          <w:rFonts w:ascii="仿宋" w:eastAsia="仿宋" w:hAnsi="仿宋" w:cs="仿宋" w:hint="eastAsia"/>
        </w:rPr>
        <w:t>不通过</w:t>
      </w:r>
    </w:p>
    <w:p w14:paraId="32E8D558" w14:textId="77777777" w:rsidR="00436C98" w:rsidRDefault="00436C98" w:rsidP="00C0634A">
      <w:r>
        <w:t xml:space="preserve">                                                    </w:t>
      </w:r>
    </w:p>
    <w:p w14:paraId="294D500F" w14:textId="77777777" w:rsidR="00436C98" w:rsidRDefault="00436C98" w:rsidP="00C0634A">
      <w:pPr>
        <w:rPr>
          <w:rFonts w:ascii="仿宋" w:eastAsia="仿宋" w:hAnsi="仿宋" w:cs="仿宋"/>
        </w:rPr>
      </w:pPr>
      <w:r>
        <w:t xml:space="preserve">                                    </w:t>
      </w:r>
      <w:r>
        <w:rPr>
          <w:rFonts w:ascii="仿宋" w:eastAsia="仿宋" w:hAnsi="仿宋" w:cs="仿宋" w:hint="eastAsia"/>
        </w:rPr>
        <w:t>通</w:t>
      </w:r>
      <w:r>
        <w:t xml:space="preserve">          </w:t>
      </w:r>
      <w:r>
        <w:rPr>
          <w:rFonts w:ascii="仿宋" w:eastAsia="仿宋" w:hAnsi="仿宋" w:cs="仿宋" w:hint="eastAsia"/>
        </w:rPr>
        <w:t xml:space="preserve"> 通                           </w:t>
      </w:r>
    </w:p>
    <w:p w14:paraId="1605270B"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5EB7916F" w14:textId="77777777" w:rsidR="00436C98" w:rsidRDefault="00436C98" w:rsidP="00C0634A">
      <w:r>
        <w:rPr>
          <w:rFonts w:ascii="仿宋" w:eastAsia="仿宋" w:hAnsi="仿宋" w:cs="仿宋" w:hint="eastAsia"/>
        </w:rPr>
        <w:t xml:space="preserve">                                                 过</w:t>
      </w:r>
      <w:r>
        <w:t xml:space="preserve">               </w:t>
      </w:r>
    </w:p>
    <w:p w14:paraId="43533141" w14:textId="77777777" w:rsidR="00436C98" w:rsidRDefault="00436C98" w:rsidP="00C0634A">
      <w:r>
        <w:t xml:space="preserve">                                                                     </w:t>
      </w:r>
      <w:r>
        <w:rPr>
          <w:rFonts w:ascii="仿宋" w:eastAsia="仿宋" w:hAnsi="仿宋" w:cs="仿宋" w:hint="eastAsia"/>
        </w:rPr>
        <w:t>不通过</w:t>
      </w:r>
    </w:p>
    <w:p w14:paraId="699573F6" w14:textId="77777777" w:rsidR="00436C98" w:rsidRDefault="00436C98" w:rsidP="00C0634A">
      <w:r>
        <w:t xml:space="preserve">                                                          </w:t>
      </w:r>
      <w:r>
        <w:rPr>
          <w:rFonts w:ascii="仿宋" w:eastAsia="仿宋" w:hAnsi="仿宋" w:cs="仿宋" w:hint="eastAsia"/>
        </w:rPr>
        <w:t xml:space="preserve"> </w:t>
      </w:r>
      <w:r>
        <w:t xml:space="preserve">   </w:t>
      </w:r>
    </w:p>
    <w:p w14:paraId="258E8D0B" w14:textId="77777777" w:rsidR="00436C98" w:rsidRDefault="00436C98" w:rsidP="00C0634A">
      <w:r>
        <w:t xml:space="preserve">                                                                                                             </w:t>
      </w:r>
    </w:p>
    <w:p w14:paraId="68C5AF51" w14:textId="77777777" w:rsidR="00436C98" w:rsidRDefault="00436C98" w:rsidP="00C0634A">
      <w:r>
        <w:t xml:space="preserve">                                          </w:t>
      </w:r>
    </w:p>
    <w:p w14:paraId="02E3ABD8" w14:textId="1ECF643D" w:rsidR="00436C98" w:rsidRDefault="00335FDE" w:rsidP="00C0634A">
      <w:pPr>
        <w:rPr>
          <w:rFonts w:ascii="仿宋" w:eastAsia="仿宋" w:hAnsi="仿宋" w:cs="仿宋"/>
          <w:szCs w:val="21"/>
        </w:rPr>
      </w:pPr>
      <w:r>
        <w:rPr>
          <w:noProof/>
        </w:rPr>
        <mc:AlternateContent>
          <mc:Choice Requires="wps">
            <w:drawing>
              <wp:anchor distT="0" distB="0" distL="114299" distR="114299" simplePos="0" relativeHeight="251711488" behindDoc="0" locked="0" layoutInCell="1" allowOverlap="1" wp14:anchorId="2E06C42B" wp14:editId="67B8277A">
                <wp:simplePos x="0" y="0"/>
                <wp:positionH relativeFrom="column">
                  <wp:posOffset>1609724</wp:posOffset>
                </wp:positionH>
                <wp:positionV relativeFrom="paragraph">
                  <wp:posOffset>-5122545</wp:posOffset>
                </wp:positionV>
                <wp:extent cx="0" cy="645160"/>
                <wp:effectExtent l="76200" t="0" r="76200" b="59690"/>
                <wp:wrapNone/>
                <wp:docPr id="232" name="直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16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3E590" id="直线 34" o:spid="_x0000_s1026" type="#_x0000_t32" style="position:absolute;left:0;text-align:left;margin-left:126.75pt;margin-top:-403.35pt;width:0;height:50.8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">
                <v:stroke endarrow="block"/>
                <o:lock v:ext="edit" shapetype="f"/>
              </v:shape>
            </w:pict>
          </mc:Fallback>
        </mc:AlternateContent>
      </w:r>
      <w:r w:rsidR="00436C98">
        <w:t xml:space="preserve">                                                   </w:t>
      </w:r>
      <w:r w:rsidR="00436C98">
        <w:rPr>
          <w:rFonts w:ascii="仿宋" w:eastAsia="仿宋" w:hAnsi="仿宋" w:cs="仿宋" w:hint="eastAsia"/>
          <w:szCs w:val="21"/>
        </w:rPr>
        <w:t>通</w:t>
      </w:r>
    </w:p>
    <w:p w14:paraId="734422C8" w14:textId="77777777" w:rsidR="00436C98" w:rsidRDefault="00436C98" w:rsidP="00C0634A">
      <w:pPr>
        <w:rPr>
          <w:color w:val="FF0000"/>
          <w:sz w:val="28"/>
          <w:szCs w:val="28"/>
        </w:rPr>
      </w:pPr>
      <w:r>
        <w:rPr>
          <w:rFonts w:ascii="仿宋" w:eastAsia="仿宋" w:hAnsi="仿宋" w:cs="仿宋" w:hint="eastAsia"/>
          <w:color w:val="FF0000"/>
          <w:szCs w:val="21"/>
        </w:rPr>
        <w:t xml:space="preserve">                                                   </w:t>
      </w:r>
      <w:r>
        <w:rPr>
          <w:rFonts w:ascii="仿宋" w:eastAsia="仿宋" w:hAnsi="仿宋" w:cs="仿宋" w:hint="eastAsia"/>
          <w:color w:val="000000"/>
          <w:szCs w:val="21"/>
        </w:rPr>
        <w:t>过</w:t>
      </w:r>
    </w:p>
    <w:p w14:paraId="17F73E09" w14:textId="77777777" w:rsidR="00436C98" w:rsidRDefault="00436C98" w:rsidP="00C0634A">
      <w:pPr>
        <w:rPr>
          <w:color w:val="FF0000"/>
          <w:sz w:val="28"/>
          <w:szCs w:val="28"/>
        </w:rPr>
      </w:pPr>
    </w:p>
    <w:p w14:paraId="03138E8E" w14:textId="77777777" w:rsidR="00436C98" w:rsidRDefault="00436C98" w:rsidP="00C0634A">
      <w:pPr>
        <w:rPr>
          <w:color w:val="FF0000"/>
          <w:sz w:val="28"/>
          <w:szCs w:val="28"/>
        </w:rPr>
      </w:pPr>
    </w:p>
    <w:p w14:paraId="2050824E" w14:textId="77777777" w:rsidR="00436C98" w:rsidRDefault="00436C98" w:rsidP="00C0634A">
      <w:pPr>
        <w:rPr>
          <w:rFonts w:ascii="黑体" w:eastAsia="黑体" w:hAnsi="仿宋" w:cs="仿宋"/>
          <w:sz w:val="32"/>
          <w:szCs w:val="32"/>
        </w:rPr>
      </w:pPr>
    </w:p>
    <w:p w14:paraId="4BA39DF7" w14:textId="77777777" w:rsidR="00436C98" w:rsidRDefault="00436C98" w:rsidP="00C0634A">
      <w:pPr>
        <w:rPr>
          <w:rFonts w:ascii="黑体" w:eastAsia="黑体" w:hAnsi="仿宋" w:cs="仿宋"/>
          <w:sz w:val="32"/>
          <w:szCs w:val="32"/>
        </w:rPr>
      </w:pPr>
    </w:p>
    <w:p w14:paraId="5EEFDCFA" w14:textId="77777777" w:rsidR="00436C98" w:rsidRDefault="00436C98" w:rsidP="009B7F65">
      <w:pPr>
        <w:pStyle w:val="af5"/>
      </w:pPr>
      <w:r>
        <w:rPr>
          <w:rFonts w:hint="eastAsia"/>
        </w:rPr>
        <w:lastRenderedPageBreak/>
        <w:t>附件</w:t>
      </w:r>
      <w:r>
        <w:rPr>
          <w:rFonts w:hint="eastAsia"/>
        </w:rPr>
        <w:t>3</w:t>
      </w:r>
    </w:p>
    <w:p w14:paraId="32FD5144" w14:textId="77777777" w:rsidR="00436C98" w:rsidRDefault="00436C98" w:rsidP="009B7F65">
      <w:pPr>
        <w:pStyle w:val="aff"/>
      </w:pPr>
      <w:r>
        <w:rPr>
          <w:rFonts w:hint="eastAsia"/>
        </w:rPr>
        <w:t>新乡医学院三全学院资产变更流程图</w:t>
      </w:r>
    </w:p>
    <w:p w14:paraId="3B236D81" w14:textId="77777777" w:rsidR="00436C98" w:rsidRDefault="00436C98" w:rsidP="00C0634A">
      <w:pPr>
        <w:jc w:val="center"/>
        <w:rPr>
          <w:color w:val="FF0000"/>
          <w:sz w:val="28"/>
          <w:szCs w:val="28"/>
        </w:rPr>
      </w:pPr>
    </w:p>
    <w:p w14:paraId="592CB27F" w14:textId="77777777" w:rsidR="00436C98" w:rsidRDefault="00436C98" w:rsidP="00C0634A">
      <w:pPr>
        <w:rPr>
          <w:rFonts w:ascii="仿宋" w:eastAsia="仿宋" w:hAnsi="仿宋" w:cs="仿宋"/>
        </w:rPr>
      </w:pPr>
    </w:p>
    <w:p w14:paraId="22C89AAA" w14:textId="1E256358" w:rsidR="00436C98" w:rsidRDefault="00335FDE" w:rsidP="00C0634A">
      <w:pPr>
        <w:rPr>
          <w:rFonts w:ascii="仿宋" w:eastAsia="仿宋" w:hAnsi="仿宋" w:cs="仿宋"/>
        </w:rPr>
      </w:pPr>
      <w:r>
        <w:rPr>
          <w:noProof/>
        </w:rPr>
        <mc:AlternateContent>
          <mc:Choice Requires="wpg">
            <w:drawing>
              <wp:anchor distT="0" distB="0" distL="114300" distR="114300" simplePos="0" relativeHeight="251710464" behindDoc="0" locked="0" layoutInCell="1" allowOverlap="1" wp14:anchorId="54A08022" wp14:editId="0C9A7FCC">
                <wp:simplePos x="0" y="0"/>
                <wp:positionH relativeFrom="column">
                  <wp:posOffset>334010</wp:posOffset>
                </wp:positionH>
                <wp:positionV relativeFrom="paragraph">
                  <wp:posOffset>1905</wp:posOffset>
                </wp:positionV>
                <wp:extent cx="4925060" cy="4363085"/>
                <wp:effectExtent l="0" t="0" r="85090" b="18415"/>
                <wp:wrapNone/>
                <wp:docPr id="211" name="组合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5060" cy="4363085"/>
                          <a:chOff x="4653" y="21491"/>
                          <a:chExt cx="7756" cy="6871"/>
                        </a:xfrm>
                      </wpg:grpSpPr>
                      <wps:wsp>
                        <wps:cNvPr id="212" name="直线 5"/>
                        <wps:cNvCnPr/>
                        <wps:spPr>
                          <a:xfrm flipH="1" flipV="1">
                            <a:off x="12394" y="22201"/>
                            <a:ext cx="11" cy="5411"/>
                          </a:xfrm>
                          <a:prstGeom prst="line">
                            <a:avLst/>
                          </a:prstGeom>
                          <a:ln w="9525" cap="flat" cmpd="sng">
                            <a:solidFill>
                              <a:srgbClr val="000000"/>
                            </a:solidFill>
                            <a:prstDash val="solid"/>
                            <a:headEnd type="none" w="med" len="med"/>
                            <a:tailEnd type="none" w="med" len="med"/>
                          </a:ln>
                        </wps:spPr>
                        <wps:bodyPr/>
                      </wps:wsp>
                      <wpg:grpSp>
                        <wpg:cNvPr id="213" name="组合 8"/>
                        <wpg:cNvGrpSpPr/>
                        <wpg:grpSpPr>
                          <a:xfrm>
                            <a:off x="4653" y="21491"/>
                            <a:ext cx="7756" cy="6871"/>
                            <a:chOff x="4638" y="21476"/>
                            <a:chExt cx="7756" cy="6871"/>
                          </a:xfrm>
                        </wpg:grpSpPr>
                        <wps:wsp>
                          <wps:cNvPr id="214" name="文本框 3"/>
                          <wps:cNvSpPr txBox="1"/>
                          <wps:spPr>
                            <a:xfrm flipV="1">
                              <a:off x="6752" y="21476"/>
                              <a:ext cx="3855" cy="1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B967F" w14:textId="77777777" w:rsidR="007623C3" w:rsidRDefault="007623C3" w:rsidP="00C0634A">
                                <w:pPr>
                                  <w:jc w:val="center"/>
                                  <w:rPr>
                                    <w:rFonts w:ascii="仿宋" w:eastAsia="仿宋" w:hAnsi="仿宋" w:cs="仿宋"/>
                                  </w:rPr>
                                </w:pPr>
                                <w:r>
                                  <w:rPr>
                                    <w:rFonts w:ascii="仿宋" w:eastAsia="仿宋" w:hAnsi="仿宋" w:cs="仿宋" w:hint="eastAsia"/>
                                  </w:rPr>
                                  <w:t>使用人填写资产变更登记表；部门资产管理员在资产管理系统提交资产变更登记信息。</w:t>
                                </w:r>
                              </w:p>
                            </w:txbxContent>
                          </wps:txbx>
                          <wps:bodyPr upright="1"/>
                        </wps:wsp>
                        <wps:wsp>
                          <wps:cNvPr id="215" name="文本框 49"/>
                          <wps:cNvSpPr txBox="1"/>
                          <wps:spPr>
                            <a:xfrm>
                              <a:off x="6769" y="24275"/>
                              <a:ext cx="382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93EC9A" w14:textId="77777777" w:rsidR="007623C3" w:rsidRDefault="007623C3" w:rsidP="00C0634A">
                                <w:pPr>
                                  <w:jc w:val="center"/>
                                  <w:rPr>
                                    <w:rFonts w:ascii="仿宋" w:eastAsia="仿宋" w:hAnsi="仿宋" w:cs="仿宋"/>
                                  </w:rPr>
                                </w:pPr>
                                <w:r>
                                  <w:rPr>
                                    <w:rFonts w:ascii="仿宋" w:eastAsia="仿宋" w:hAnsi="仿宋" w:cs="仿宋" w:hint="eastAsia"/>
                                  </w:rPr>
                                  <w:t>接受单位领导、资产管理员签字审核。</w:t>
                                </w:r>
                              </w:p>
                              <w:p w14:paraId="6EE89627" w14:textId="77777777" w:rsidR="007623C3" w:rsidRDefault="007623C3" w:rsidP="00C0634A">
                                <w:pPr>
                                  <w:jc w:val="center"/>
                                </w:pPr>
                              </w:p>
                            </w:txbxContent>
                          </wps:txbx>
                          <wps:bodyPr upright="1"/>
                        </wps:wsp>
                        <wps:wsp>
                          <wps:cNvPr id="216" name="直线 42"/>
                          <wps:cNvCnPr/>
                          <wps:spPr>
                            <a:xfrm flipH="1">
                              <a:off x="8805" y="23605"/>
                              <a:ext cx="2" cy="653"/>
                            </a:xfrm>
                            <a:prstGeom prst="line">
                              <a:avLst/>
                            </a:prstGeom>
                            <a:ln w="9525" cap="flat" cmpd="sng">
                              <a:solidFill>
                                <a:srgbClr val="000000"/>
                              </a:solidFill>
                              <a:prstDash val="solid"/>
                              <a:headEnd type="none" w="med" len="med"/>
                              <a:tailEnd type="triangle" w="med" len="med"/>
                            </a:ln>
                          </wps:spPr>
                          <wps:bodyPr/>
                        </wps:wsp>
                        <wps:wsp>
                          <wps:cNvPr id="217" name="直线 41"/>
                          <wps:cNvCnPr/>
                          <wps:spPr>
                            <a:xfrm flipH="1">
                              <a:off x="8785" y="24902"/>
                              <a:ext cx="7" cy="804"/>
                            </a:xfrm>
                            <a:prstGeom prst="line">
                              <a:avLst/>
                            </a:prstGeom>
                            <a:ln w="9525" cap="flat" cmpd="sng">
                              <a:solidFill>
                                <a:srgbClr val="000000"/>
                              </a:solidFill>
                              <a:prstDash val="solid"/>
                              <a:headEnd type="none" w="med" len="med"/>
                              <a:tailEnd type="triangle" w="med" len="med"/>
                            </a:ln>
                          </wps:spPr>
                          <wps:bodyPr/>
                        </wps:wsp>
                        <wps:wsp>
                          <wps:cNvPr id="218" name="文本框 37"/>
                          <wps:cNvSpPr txBox="1"/>
                          <wps:spPr>
                            <a:xfrm>
                              <a:off x="6752" y="25749"/>
                              <a:ext cx="3809"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1E156" w14:textId="77777777" w:rsidR="007623C3" w:rsidRDefault="007623C3" w:rsidP="00C0634A">
                                <w:pPr>
                                  <w:rPr>
                                    <w:rFonts w:ascii="仿宋" w:eastAsia="仿宋" w:hAnsi="仿宋" w:cs="仿宋"/>
                                  </w:rPr>
                                </w:pPr>
                                <w:r>
                                  <w:rPr>
                                    <w:rFonts w:ascii="仿宋" w:eastAsia="仿宋" w:hAnsi="仿宋" w:cs="仿宋" w:hint="eastAsia"/>
                                  </w:rPr>
                                  <w:t>资产管理部归口审核资产变更信息。</w:t>
                                </w:r>
                              </w:p>
                            </w:txbxContent>
                          </wps:txbx>
                          <wps:bodyPr upright="1"/>
                        </wps:wsp>
                        <wps:wsp>
                          <wps:cNvPr id="219" name="文本框 36"/>
                          <wps:cNvSpPr txBox="1"/>
                          <wps:spPr>
                            <a:xfrm>
                              <a:off x="8956" y="27279"/>
                              <a:ext cx="1621"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9D4010" w14:textId="77777777" w:rsidR="007623C3" w:rsidRDefault="007623C3" w:rsidP="00C0634A">
                                <w:pPr>
                                  <w:rPr>
                                    <w:rFonts w:ascii="仿宋" w:eastAsia="仿宋" w:hAnsi="仿宋" w:cs="仿宋"/>
                                  </w:rPr>
                                </w:pPr>
                                <w:r>
                                  <w:rPr>
                                    <w:rFonts w:ascii="仿宋" w:eastAsia="仿宋" w:hAnsi="仿宋" w:cs="仿宋" w:hint="eastAsia"/>
                                  </w:rPr>
                                  <w:t>涉及单价变动，财务部财务归口审核。</w:t>
                                </w:r>
                              </w:p>
                              <w:p w14:paraId="2CAF905D" w14:textId="77777777" w:rsidR="007623C3" w:rsidRDefault="007623C3" w:rsidP="00C0634A"/>
                            </w:txbxContent>
                          </wps:txbx>
                          <wps:bodyPr upright="1"/>
                        </wps:wsp>
                        <wps:wsp>
                          <wps:cNvPr id="220" name="直线 49"/>
                          <wps:cNvCnPr/>
                          <wps:spPr>
                            <a:xfrm flipH="1">
                              <a:off x="9624" y="26383"/>
                              <a:ext cx="8" cy="881"/>
                            </a:xfrm>
                            <a:prstGeom prst="line">
                              <a:avLst/>
                            </a:prstGeom>
                            <a:ln w="9525" cap="flat" cmpd="sng">
                              <a:solidFill>
                                <a:srgbClr val="000000"/>
                              </a:solidFill>
                              <a:prstDash val="solid"/>
                              <a:headEnd type="none" w="med" len="med"/>
                              <a:tailEnd type="triangle" w="med" len="med"/>
                            </a:ln>
                          </wps:spPr>
                          <wps:bodyPr/>
                        </wps:wsp>
                        <wps:wsp>
                          <wps:cNvPr id="221" name="直线 11"/>
                          <wps:cNvCnPr/>
                          <wps:spPr>
                            <a:xfrm flipV="1">
                              <a:off x="10605" y="24635"/>
                              <a:ext cx="1772" cy="3"/>
                            </a:xfrm>
                            <a:prstGeom prst="line">
                              <a:avLst/>
                            </a:prstGeom>
                            <a:ln w="9525" cap="flat" cmpd="sng">
                              <a:solidFill>
                                <a:srgbClr val="000000"/>
                              </a:solidFill>
                              <a:prstDash val="solid"/>
                              <a:headEnd type="none" w="med" len="med"/>
                              <a:tailEnd type="triangle" w="med" len="med"/>
                            </a:ln>
                          </wps:spPr>
                          <wps:bodyPr/>
                        </wps:wsp>
                        <wps:wsp>
                          <wps:cNvPr id="222" name="直线 9"/>
                          <wps:cNvCnPr/>
                          <wps:spPr>
                            <a:xfrm flipV="1">
                              <a:off x="10577" y="23340"/>
                              <a:ext cx="1813" cy="11"/>
                            </a:xfrm>
                            <a:prstGeom prst="line">
                              <a:avLst/>
                            </a:prstGeom>
                            <a:ln w="9525" cap="flat" cmpd="sng">
                              <a:solidFill>
                                <a:srgbClr val="000000"/>
                              </a:solidFill>
                              <a:prstDash val="solid"/>
                              <a:headEnd type="none" w="med" len="med"/>
                              <a:tailEnd type="triangle" w="med" len="med"/>
                            </a:ln>
                          </wps:spPr>
                          <wps:bodyPr/>
                        </wps:wsp>
                        <wps:wsp>
                          <wps:cNvPr id="223" name="文本框 7"/>
                          <wps:cNvSpPr txBox="1"/>
                          <wps:spPr>
                            <a:xfrm>
                              <a:off x="6739" y="23071"/>
                              <a:ext cx="3838"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30F5C" w14:textId="77777777" w:rsidR="007623C3" w:rsidRDefault="007623C3" w:rsidP="00C0634A">
                                <w:r>
                                  <w:t xml:space="preserve"> </w:t>
                                </w:r>
                                <w:r>
                                  <w:rPr>
                                    <w:rFonts w:ascii="仿宋" w:eastAsia="仿宋" w:hAnsi="仿宋" w:cs="仿宋" w:hint="eastAsia"/>
                                  </w:rPr>
                                  <w:t>资产移出单位领导、资产管理员签字。</w:t>
                                </w:r>
                              </w:p>
                            </w:txbxContent>
                          </wps:txbx>
                          <wps:bodyPr upright="1"/>
                        </wps:wsp>
                        <wps:wsp>
                          <wps:cNvPr id="224" name="直线 6"/>
                          <wps:cNvCnPr/>
                          <wps:spPr>
                            <a:xfrm flipH="1">
                              <a:off x="8808" y="22652"/>
                              <a:ext cx="1" cy="459"/>
                            </a:xfrm>
                            <a:prstGeom prst="line">
                              <a:avLst/>
                            </a:prstGeom>
                            <a:ln w="9525" cap="flat" cmpd="sng">
                              <a:solidFill>
                                <a:srgbClr val="000000"/>
                              </a:solidFill>
                              <a:prstDash val="solid"/>
                              <a:headEnd type="none" w="med" len="med"/>
                              <a:tailEnd type="triangle" w="med" len="med"/>
                            </a:ln>
                          </wps:spPr>
                          <wps:bodyPr/>
                        </wps:wsp>
                        <wps:wsp>
                          <wps:cNvPr id="225" name="直线 39"/>
                          <wps:cNvCnPr/>
                          <wps:spPr>
                            <a:xfrm flipH="1">
                              <a:off x="10607" y="22185"/>
                              <a:ext cx="1787" cy="16"/>
                            </a:xfrm>
                            <a:prstGeom prst="line">
                              <a:avLst/>
                            </a:prstGeom>
                            <a:ln w="9525" cap="flat" cmpd="sng">
                              <a:solidFill>
                                <a:srgbClr val="000000"/>
                              </a:solidFill>
                              <a:prstDash val="solid"/>
                              <a:headEnd type="none" w="med" len="med"/>
                              <a:tailEnd type="triangle" w="med" len="med"/>
                            </a:ln>
                          </wps:spPr>
                          <wps:bodyPr/>
                        </wps:wsp>
                        <wps:wsp>
                          <wps:cNvPr id="226" name="矩形 6"/>
                          <wps:cNvSpPr/>
                          <wps:spPr>
                            <a:xfrm>
                              <a:off x="4638" y="21499"/>
                              <a:ext cx="1634" cy="53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BF2BA" w14:textId="77777777" w:rsidR="007623C3" w:rsidRDefault="007623C3" w:rsidP="00C0634A">
                                <w:pPr>
                                  <w:rPr>
                                    <w:rFonts w:ascii="仿宋" w:eastAsia="仿宋" w:hAnsi="仿宋" w:cs="仿宋"/>
                                    <w:sz w:val="24"/>
                                  </w:rPr>
                                </w:pPr>
                                <w:r>
                                  <w:rPr>
                                    <w:rFonts w:ascii="仿宋" w:eastAsia="仿宋" w:hAnsi="仿宋" w:cs="仿宋" w:hint="eastAsia"/>
                                    <w:sz w:val="24"/>
                                  </w:rPr>
                                  <w:t>调岗、出库、离职、资产变更所需材料包括：</w:t>
                                </w:r>
                              </w:p>
                              <w:p w14:paraId="666BBD7B" w14:textId="77777777" w:rsidR="007623C3" w:rsidRDefault="007623C3" w:rsidP="00C0634A">
                                <w:pPr>
                                  <w:rPr>
                                    <w:rFonts w:ascii="仿宋" w:eastAsia="仿宋" w:hAnsi="仿宋" w:cs="仿宋"/>
                                    <w:sz w:val="24"/>
                                  </w:rPr>
                                </w:pPr>
                                <w:r>
                                  <w:rPr>
                                    <w:rFonts w:ascii="仿宋" w:eastAsia="仿宋" w:hAnsi="仿宋" w:cs="仿宋" w:hint="eastAsia"/>
                                    <w:sz w:val="24"/>
                                  </w:rPr>
                                  <w:t>三全学院资产变更单（填写完整）</w:t>
                                </w:r>
                              </w:p>
                              <w:p w14:paraId="4E5117E3" w14:textId="77777777" w:rsidR="007623C3" w:rsidRDefault="007623C3" w:rsidP="00C0634A">
                                <w:pPr>
                                  <w:rPr>
                                    <w:rFonts w:ascii="仿宋" w:eastAsia="仿宋" w:hAnsi="仿宋" w:cs="仿宋"/>
                                    <w:sz w:val="24"/>
                                  </w:rPr>
                                </w:pPr>
                                <w:r>
                                  <w:rPr>
                                    <w:rFonts w:ascii="仿宋" w:eastAsia="仿宋" w:hAnsi="仿宋" w:cs="仿宋" w:hint="eastAsia"/>
                                    <w:sz w:val="24"/>
                                  </w:rPr>
                                  <w:t>注：离职人员名下资产退回仓库。</w:t>
                                </w:r>
                              </w:p>
                              <w:p w14:paraId="180E3124" w14:textId="77777777" w:rsidR="007623C3" w:rsidRDefault="007623C3" w:rsidP="00C0634A">
                                <w:pPr>
                                  <w:rPr>
                                    <w:rFonts w:ascii="仿宋" w:eastAsia="仿宋" w:hAnsi="仿宋" w:cs="仿宋"/>
                                    <w:color w:val="000000"/>
                                    <w:sz w:val="24"/>
                                  </w:rPr>
                                </w:pPr>
                                <w:r>
                                  <w:rPr>
                                    <w:rFonts w:ascii="仿宋" w:eastAsia="仿宋" w:hAnsi="仿宋" w:cs="仿宋" w:hint="eastAsia"/>
                                    <w:color w:val="000000"/>
                                    <w:sz w:val="24"/>
                                  </w:rPr>
                                  <w:t xml:space="preserve">  </w:t>
                                </w:r>
                              </w:p>
                              <w:p w14:paraId="737FE51A" w14:textId="77777777" w:rsidR="007623C3" w:rsidRDefault="007623C3" w:rsidP="00C0634A">
                                <w:pPr>
                                  <w:rPr>
                                    <w:rFonts w:ascii="仿宋" w:eastAsia="仿宋" w:hAnsi="仿宋" w:cs="仿宋"/>
                                    <w:color w:val="000000"/>
                                    <w:sz w:val="24"/>
                                  </w:rPr>
                                </w:pPr>
                              </w:p>
                              <w:p w14:paraId="0C850B0A" w14:textId="77777777" w:rsidR="007623C3" w:rsidRDefault="007623C3" w:rsidP="00C0634A">
                                <w:pPr>
                                  <w:rPr>
                                    <w:szCs w:val="21"/>
                                  </w:rPr>
                                </w:pPr>
                              </w:p>
                            </w:txbxContent>
                          </wps:txbx>
                          <wps:bodyPr upright="1"/>
                        </wps:wsp>
                        <wps:wsp>
                          <wps:cNvPr id="227" name="直线 11"/>
                          <wps:cNvCnPr/>
                          <wps:spPr>
                            <a:xfrm>
                              <a:off x="10575" y="25936"/>
                              <a:ext cx="1808" cy="6"/>
                            </a:xfrm>
                            <a:prstGeom prst="line">
                              <a:avLst/>
                            </a:prstGeom>
                            <a:ln w="9525" cap="flat" cmpd="sng">
                              <a:solidFill>
                                <a:srgbClr val="000000"/>
                              </a:solidFill>
                              <a:prstDash val="solid"/>
                              <a:headEnd type="none" w="med" len="med"/>
                              <a:tailEnd type="triangle" w="med" len="med"/>
                            </a:ln>
                          </wps:spPr>
                          <wps:bodyPr/>
                        </wps:wsp>
                        <wps:wsp>
                          <wps:cNvPr id="228" name="文本框 36"/>
                          <wps:cNvSpPr txBox="1"/>
                          <wps:spPr>
                            <a:xfrm>
                              <a:off x="6752" y="27279"/>
                              <a:ext cx="1591" cy="10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43C628" w14:textId="77777777" w:rsidR="007623C3" w:rsidRDefault="007623C3" w:rsidP="00C0634A">
                                <w:pPr>
                                  <w:rPr>
                                    <w:rFonts w:ascii="仿宋" w:eastAsia="仿宋" w:hAnsi="仿宋" w:cs="仿宋"/>
                                  </w:rPr>
                                </w:pPr>
                                <w:r>
                                  <w:rPr>
                                    <w:rFonts w:ascii="仿宋" w:eastAsia="仿宋" w:hAnsi="仿宋" w:cs="仿宋" w:hint="eastAsia"/>
                                  </w:rPr>
                                  <w:t>资产退库或实物变更转移。</w:t>
                                </w:r>
                              </w:p>
                              <w:p w14:paraId="0215CD6B" w14:textId="77777777" w:rsidR="007623C3" w:rsidRDefault="007623C3" w:rsidP="00C0634A">
                                <w:pPr>
                                  <w:jc w:val="center"/>
                                </w:pPr>
                              </w:p>
                              <w:p w14:paraId="19763008" w14:textId="77777777" w:rsidR="007623C3" w:rsidRDefault="007623C3" w:rsidP="00C0634A"/>
                            </w:txbxContent>
                          </wps:txbx>
                          <wps:bodyPr upright="1"/>
                        </wps:wsp>
                        <wps:wsp>
                          <wps:cNvPr id="229" name="直线 53"/>
                          <wps:cNvCnPr/>
                          <wps:spPr>
                            <a:xfrm>
                              <a:off x="10575" y="27537"/>
                              <a:ext cx="1804" cy="15"/>
                            </a:xfrm>
                            <a:prstGeom prst="line">
                              <a:avLst/>
                            </a:prstGeom>
                            <a:ln w="9525" cap="flat" cmpd="sng">
                              <a:solidFill>
                                <a:srgbClr val="000000"/>
                              </a:solidFill>
                              <a:prstDash val="solid"/>
                              <a:headEnd type="none" w="med" len="med"/>
                              <a:tailEnd type="triangle" w="med" len="med"/>
                            </a:ln>
                          </wps:spPr>
                          <wps:bodyPr/>
                        </wps:wsp>
                        <wps:wsp>
                          <wps:cNvPr id="230" name="直线 50"/>
                          <wps:cNvCnPr/>
                          <wps:spPr>
                            <a:xfrm flipH="1">
                              <a:off x="7771" y="26384"/>
                              <a:ext cx="0" cy="880"/>
                            </a:xfrm>
                            <a:prstGeom prst="line">
                              <a:avLst/>
                            </a:prstGeom>
                            <a:ln w="9525" cap="flat" cmpd="sng">
                              <a:solidFill>
                                <a:srgbClr val="000000"/>
                              </a:solidFill>
                              <a:prstDash val="solid"/>
                              <a:headEnd type="none" w="med" len="med"/>
                              <a:tailEnd type="triangle" w="med" len="med"/>
                            </a:ln>
                          </wps:spPr>
                          <wps:bodyPr/>
                        </wps:wsp>
                        <wps:wsp>
                          <wps:cNvPr id="231" name="直线 54"/>
                          <wps:cNvCnPr/>
                          <wps:spPr>
                            <a:xfrm flipH="1">
                              <a:off x="8388" y="27706"/>
                              <a:ext cx="509" cy="0"/>
                            </a:xfrm>
                            <a:prstGeom prst="line">
                              <a:avLst/>
                            </a:prstGeom>
                            <a:ln w="9525" cap="flat" cmpd="sng">
                              <a:solidFill>
                                <a:srgbClr val="000000"/>
                              </a:solidFill>
                              <a:prstDash val="solid"/>
                              <a:headEnd type="none" w="med" len="med"/>
                              <a:tailEnd type="triangl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id="组合 95" o:spid="_x0000_s1210" style="position:absolute;left:0;text-align:left;margin-left:26.3pt;margin-top:.15pt;width:387.8pt;height:343.55pt;z-index:251710464" coordorigin="4653,21491" coordsize="7756,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">
                <v:line id="直线 5" o:spid="_x0000_s1211" style="position:absolute;flip:x y;visibility:visible;mso-wrap-style:square" from="12394,22201" to="12405,2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group id="组合 8" o:spid="_x0000_s1212" style="position:absolute;left:4653;top:21491;width:7756;height:6871" coordorigin="4638,21476" coordsize="7756,6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文本框 3" o:spid="_x0000_s1213" type="#_x0000_t202" style="position:absolute;left:6752;top:21476;width:3855;height:11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Xw8YA&#10;AADcAAAADwAAAGRycy9kb3ducmV2LnhtbESPT2vCQBTE74LfYXlCb7rRWqmpq5RCrId48E/1+si+&#10;ZkOzb0N2q+m3dwuCx2FmfsMsVp2txYVaXzlWMB4lIIgLpysuFRwP2fAVhA/IGmvHpOCPPKyW/d4C&#10;U+2uvKPLPpQiQtinqMCE0KRS+sKQRT9yDXH0vl1rMUTZllK3eI1wW8tJksykxYrjgsGGPgwVP/tf&#10;q+DTzF++tu6Yy+f1OcM8W8/z6Umpp0H3/gYiUBce4Xt7oxVMxlP4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Xw8YAAADcAAAADwAAAAAAAAAAAAAAAACYAgAAZHJz&#10;L2Rvd25yZXYueG1sUEsFBgAAAAAEAAQA9QAAAIsDAAAAAA==&#10;">
                    <v:textbox>
                      <w:txbxContent>
                        <w:p w14:paraId="12FB967F" w14:textId="77777777" w:rsidR="0071391C" w:rsidRDefault="0071391C" w:rsidP="00C0634A">
                          <w:pPr>
                            <w:jc w:val="center"/>
                            <w:rPr>
                              <w:rFonts w:ascii="仿宋" w:eastAsia="仿宋" w:hAnsi="仿宋" w:cs="仿宋"/>
                            </w:rPr>
                          </w:pPr>
                          <w:r>
                            <w:rPr>
                              <w:rFonts w:ascii="仿宋" w:eastAsia="仿宋" w:hAnsi="仿宋" w:cs="仿宋" w:hint="eastAsia"/>
                            </w:rPr>
                            <w:t>使用人填写资产变更登记表；部门资产管理员在资产管理系统提交资产变更登记信息。</w:t>
                          </w:r>
                        </w:p>
                      </w:txbxContent>
                    </v:textbox>
                  </v:shape>
                  <v:shape id="文本框 49" o:spid="_x0000_s1214" type="#_x0000_t202" style="position:absolute;left:6769;top:24275;width:382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14:paraId="3D93EC9A" w14:textId="77777777" w:rsidR="0071391C" w:rsidRDefault="0071391C" w:rsidP="00C0634A">
                          <w:pPr>
                            <w:jc w:val="center"/>
                            <w:rPr>
                              <w:rFonts w:ascii="仿宋" w:eastAsia="仿宋" w:hAnsi="仿宋" w:cs="仿宋"/>
                            </w:rPr>
                          </w:pPr>
                          <w:r>
                            <w:rPr>
                              <w:rFonts w:ascii="仿宋" w:eastAsia="仿宋" w:hAnsi="仿宋" w:cs="仿宋" w:hint="eastAsia"/>
                            </w:rPr>
                            <w:t>接受单位领导、资产管理员签字审核。</w:t>
                          </w:r>
                        </w:p>
                        <w:p w14:paraId="6EE89627" w14:textId="77777777" w:rsidR="0071391C" w:rsidRDefault="0071391C" w:rsidP="00C0634A">
                          <w:pPr>
                            <w:jc w:val="center"/>
                          </w:pPr>
                        </w:p>
                      </w:txbxContent>
                    </v:textbox>
                  </v:shape>
                  <v:line id="直线 42" o:spid="_x0000_s1215" style="position:absolute;flip:x;visibility:visible;mso-wrap-style:square" from="8805,23605" to="8807,2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直线 41" o:spid="_x0000_s1216" style="position:absolute;flip:x;visibility:visible;mso-wrap-style:square" from="8785,24902" to="8792,2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v:shape id="文本框 37" o:spid="_x0000_s1217" type="#_x0000_t202" style="position:absolute;left:6752;top:25749;width:380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14:paraId="6DC1E156" w14:textId="77777777" w:rsidR="0071391C" w:rsidRDefault="0071391C" w:rsidP="00C0634A">
                          <w:pPr>
                            <w:rPr>
                              <w:rFonts w:ascii="仿宋" w:eastAsia="仿宋" w:hAnsi="仿宋" w:cs="仿宋"/>
                            </w:rPr>
                          </w:pPr>
                          <w:r>
                            <w:rPr>
                              <w:rFonts w:ascii="仿宋" w:eastAsia="仿宋" w:hAnsi="仿宋" w:cs="仿宋" w:hint="eastAsia"/>
                            </w:rPr>
                            <w:t>资产管理部归口审核资产变更信息。</w:t>
                          </w:r>
                        </w:p>
                      </w:txbxContent>
                    </v:textbox>
                  </v:shape>
                  <v:shape id="文本框 36" o:spid="_x0000_s1218" type="#_x0000_t202" style="position:absolute;left:8956;top:27279;width:1621;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14:paraId="759D4010" w14:textId="77777777" w:rsidR="0071391C" w:rsidRDefault="0071391C" w:rsidP="00C0634A">
                          <w:pPr>
                            <w:rPr>
                              <w:rFonts w:ascii="仿宋" w:eastAsia="仿宋" w:hAnsi="仿宋" w:cs="仿宋"/>
                            </w:rPr>
                          </w:pPr>
                          <w:r>
                            <w:rPr>
                              <w:rFonts w:ascii="仿宋" w:eastAsia="仿宋" w:hAnsi="仿宋" w:cs="仿宋" w:hint="eastAsia"/>
                            </w:rPr>
                            <w:t>涉及单价变动，财务部财务归口审核。</w:t>
                          </w:r>
                        </w:p>
                        <w:p w14:paraId="2CAF905D" w14:textId="77777777" w:rsidR="0071391C" w:rsidRDefault="0071391C" w:rsidP="00C0634A"/>
                      </w:txbxContent>
                    </v:textbox>
                  </v:shape>
                  <v:line id="直线 49" o:spid="_x0000_s1219" style="position:absolute;flip:x;visibility:visible;mso-wrap-style:square" from="9624,26383" to="9632,2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直线 11" o:spid="_x0000_s1220" style="position:absolute;flip:y;visibility:visible;mso-wrap-style:square" from="10605,24635" to="12377,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直线 9" o:spid="_x0000_s1221" style="position:absolute;flip:y;visibility:visible;mso-wrap-style:square" from="10577,23340" to="12390,2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RKcQAAADcAAAADwAAAGRycy9kb3ducmV2LnhtbESPQWvCQBCF7wX/wzJCL6FuGkFsdBVr&#10;FQTpodpDj0N2TILZ2ZAdNf57t1Do8fHmfW/efNm7Rl2pC7VnA6+jFBRx4W3NpYHv4/ZlCioIssXG&#10;Mxm4U4DlYvA0x9z6G3/R9SClihAOORqoRNpc61BU5DCMfEscvZPvHEqUXalth7cId43O0nSiHdYc&#10;GypsaV1RcT5cXHxj+8kf43Hy7nSSvNHmR/apFmOeh/1qBkqol//jv/TOGsiyDH7HRAL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EpxAAAANwAAAAPAAAAAAAAAAAA&#10;AAAAAKECAABkcnMvZG93bnJldi54bWxQSwUGAAAAAAQABAD5AAAAkgMAAAAA&#10;">
                    <v:stroke endarrow="block"/>
                  </v:line>
                  <v:shape id="文本框 7" o:spid="_x0000_s1222" type="#_x0000_t202" style="position:absolute;left:6739;top:23071;width:383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14:paraId="0CD30F5C" w14:textId="77777777" w:rsidR="0071391C" w:rsidRDefault="0071391C" w:rsidP="00C0634A">
                          <w:r>
                            <w:t xml:space="preserve"> </w:t>
                          </w:r>
                          <w:r>
                            <w:rPr>
                              <w:rFonts w:ascii="仿宋" w:eastAsia="仿宋" w:hAnsi="仿宋" w:cs="仿宋" w:hint="eastAsia"/>
                            </w:rPr>
                            <w:t>资产移出单位领导、资产管理员签字。</w:t>
                          </w:r>
                        </w:p>
                      </w:txbxContent>
                    </v:textbox>
                  </v:shape>
                  <v:line id="直线 6" o:spid="_x0000_s1223" style="position:absolute;flip:x;visibility:visible;mso-wrap-style:square" from="8808,22652" to="8809,2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line id="直线 39" o:spid="_x0000_s1224" style="position:absolute;flip:x;visibility:visible;mso-wrap-style:square" from="10607,22185" to="12394,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rect id="矩形 6" o:spid="_x0000_s1225" style="position:absolute;left:4638;top:21499;width:1634;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14:paraId="750BF2BA" w14:textId="77777777" w:rsidR="0071391C" w:rsidRDefault="0071391C" w:rsidP="00C0634A">
                          <w:pPr>
                            <w:rPr>
                              <w:rFonts w:ascii="仿宋" w:eastAsia="仿宋" w:hAnsi="仿宋" w:cs="仿宋"/>
                              <w:sz w:val="24"/>
                            </w:rPr>
                          </w:pPr>
                          <w:r>
                            <w:rPr>
                              <w:rFonts w:ascii="仿宋" w:eastAsia="仿宋" w:hAnsi="仿宋" w:cs="仿宋" w:hint="eastAsia"/>
                              <w:sz w:val="24"/>
                            </w:rPr>
                            <w:t>调岗、出库、离职、资产变更所需材料包括：</w:t>
                          </w:r>
                        </w:p>
                        <w:p w14:paraId="666BBD7B" w14:textId="77777777" w:rsidR="0071391C" w:rsidRDefault="0071391C" w:rsidP="00C0634A">
                          <w:pPr>
                            <w:rPr>
                              <w:rFonts w:ascii="仿宋" w:eastAsia="仿宋" w:hAnsi="仿宋" w:cs="仿宋"/>
                              <w:sz w:val="24"/>
                            </w:rPr>
                          </w:pPr>
                          <w:r>
                            <w:rPr>
                              <w:rFonts w:ascii="仿宋" w:eastAsia="仿宋" w:hAnsi="仿宋" w:cs="仿宋" w:hint="eastAsia"/>
                              <w:sz w:val="24"/>
                            </w:rPr>
                            <w:t>三全学院资产变更单（填写完整）</w:t>
                          </w:r>
                        </w:p>
                        <w:p w14:paraId="4E5117E3" w14:textId="77777777" w:rsidR="0071391C" w:rsidRDefault="0071391C" w:rsidP="00C0634A">
                          <w:pPr>
                            <w:rPr>
                              <w:rFonts w:ascii="仿宋" w:eastAsia="仿宋" w:hAnsi="仿宋" w:cs="仿宋"/>
                              <w:sz w:val="24"/>
                            </w:rPr>
                          </w:pPr>
                          <w:r>
                            <w:rPr>
                              <w:rFonts w:ascii="仿宋" w:eastAsia="仿宋" w:hAnsi="仿宋" w:cs="仿宋" w:hint="eastAsia"/>
                              <w:sz w:val="24"/>
                            </w:rPr>
                            <w:t>注：离职人员名下资产退回仓库。</w:t>
                          </w:r>
                        </w:p>
                        <w:p w14:paraId="180E3124" w14:textId="77777777" w:rsidR="0071391C" w:rsidRDefault="0071391C" w:rsidP="00C0634A">
                          <w:pPr>
                            <w:rPr>
                              <w:rFonts w:ascii="仿宋" w:eastAsia="仿宋" w:hAnsi="仿宋" w:cs="仿宋"/>
                              <w:color w:val="000000"/>
                              <w:sz w:val="24"/>
                            </w:rPr>
                          </w:pPr>
                          <w:r>
                            <w:rPr>
                              <w:rFonts w:ascii="仿宋" w:eastAsia="仿宋" w:hAnsi="仿宋" w:cs="仿宋" w:hint="eastAsia"/>
                              <w:color w:val="000000"/>
                              <w:sz w:val="24"/>
                            </w:rPr>
                            <w:t xml:space="preserve">  </w:t>
                          </w:r>
                        </w:p>
                        <w:p w14:paraId="737FE51A" w14:textId="77777777" w:rsidR="0071391C" w:rsidRDefault="0071391C" w:rsidP="00C0634A">
                          <w:pPr>
                            <w:rPr>
                              <w:rFonts w:ascii="仿宋" w:eastAsia="仿宋" w:hAnsi="仿宋" w:cs="仿宋"/>
                              <w:color w:val="000000"/>
                              <w:sz w:val="24"/>
                            </w:rPr>
                          </w:pPr>
                        </w:p>
                        <w:p w14:paraId="0C850B0A" w14:textId="77777777" w:rsidR="0071391C" w:rsidRDefault="0071391C" w:rsidP="00C0634A">
                          <w:pPr>
                            <w:rPr>
                              <w:szCs w:val="21"/>
                            </w:rPr>
                          </w:pPr>
                        </w:p>
                      </w:txbxContent>
                    </v:textbox>
                  </v:rect>
                  <v:line id="直线 11" o:spid="_x0000_s1226" style="position:absolute;visibility:visible;mso-wrap-style:square" from="10575,25936" to="12383,2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1IsUAAADcAAAADwAAAGRycy9kb3ducmV2LnhtbESPQWvCQBSE70L/w/IK3nRjDk1NXaU0&#10;CD3Yglp6fs0+s8Hs25Bd4/rv3UKhx2FmvmFWm2g7MdLgW8cKFvMMBHHtdMuNgq/jdvYMwgdkjZ1j&#10;UnAjD5v1w2SFpXZX3tN4CI1IEPYlKjAh9KWUvjZk0c9dT5y8kxsshiSHRuoBrwluO5ln2ZO02HJa&#10;MNjTm6H6fLhYBYWp9rKQ1e74WY3tYhk/4vfPUqnpY3x9AREohv/wX/tdK8jzAn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h1IsUAAADcAAAADwAAAAAAAAAA&#10;AAAAAAChAgAAZHJzL2Rvd25yZXYueG1sUEsFBgAAAAAEAAQA+QAAAJMDAAAAAA==&#10;">
                    <v:stroke endarrow="block"/>
                  </v:line>
                  <v:shape id="文本框 36" o:spid="_x0000_s1227" type="#_x0000_t202" style="position:absolute;left:6752;top:27279;width:1591;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14:paraId="4B43C628" w14:textId="77777777" w:rsidR="0071391C" w:rsidRDefault="0071391C" w:rsidP="00C0634A">
                          <w:pPr>
                            <w:rPr>
                              <w:rFonts w:ascii="仿宋" w:eastAsia="仿宋" w:hAnsi="仿宋" w:cs="仿宋"/>
                            </w:rPr>
                          </w:pPr>
                          <w:r>
                            <w:rPr>
                              <w:rFonts w:ascii="仿宋" w:eastAsia="仿宋" w:hAnsi="仿宋" w:cs="仿宋" w:hint="eastAsia"/>
                            </w:rPr>
                            <w:t>资产退库或实物变更转移。</w:t>
                          </w:r>
                        </w:p>
                        <w:p w14:paraId="0215CD6B" w14:textId="77777777" w:rsidR="0071391C" w:rsidRDefault="0071391C" w:rsidP="00C0634A">
                          <w:pPr>
                            <w:jc w:val="center"/>
                          </w:pPr>
                        </w:p>
                        <w:p w14:paraId="19763008" w14:textId="77777777" w:rsidR="0071391C" w:rsidRDefault="0071391C" w:rsidP="00C0634A"/>
                      </w:txbxContent>
                    </v:textbox>
                  </v:shape>
                  <v:line id="直线 53" o:spid="_x0000_s1228" style="position:absolute;visibility:visible;mso-wrap-style:square" from="10575,27537" to="12379,2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直线 50" o:spid="_x0000_s1229" style="position:absolute;flip:x;visibility:visible;mso-wrap-style:square" from="7771,26384" to="7771,2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8GMUAAADcAAAADwAAAGRycy9kb3ducmV2LnhtbESPwUrDQBCG74LvsIzQS7AbG5Aauy2t&#10;bUGQHlo9eByyYxLMzobstI1v7xwEj8M//zffLFZj6MyFhtRGdvAwzcEQV9G3XDv4eN/fz8EkQfbY&#10;RSYHP5Rgtby9WWDp45WPdDlJbRTCqUQHjUhfWpuqhgKmaeyJNfuKQ0DRcaitH/Cq8NDZWZ4/2oAt&#10;64UGe3ppqPo+nYNq7A+8LYpsE2yWPdHuU95yK85N7sb1MxihUf6X/9qv3sGsUH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8GMUAAADcAAAADwAAAAAAAAAA&#10;AAAAAAChAgAAZHJzL2Rvd25yZXYueG1sUEsFBgAAAAAEAAQA+QAAAJMDAAAAAA==&#10;">
                    <v:stroke endarrow="block"/>
                  </v:line>
                  <v:line id="直线 54" o:spid="_x0000_s1230" style="position:absolute;flip:x;visibility:visible;mso-wrap-style:square" from="8388,27706" to="8897,2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group>
              </v:group>
            </w:pict>
          </mc:Fallback>
        </mc:AlternateContent>
      </w:r>
    </w:p>
    <w:p w14:paraId="04E22E26" w14:textId="77777777" w:rsidR="00436C98" w:rsidRDefault="00436C98" w:rsidP="00C0634A">
      <w:pPr>
        <w:rPr>
          <w:rFonts w:ascii="仿宋" w:eastAsia="仿宋" w:hAnsi="仿宋" w:cs="仿宋"/>
        </w:rPr>
      </w:pPr>
    </w:p>
    <w:p w14:paraId="741118BB" w14:textId="77777777" w:rsidR="00436C98" w:rsidRDefault="00436C98" w:rsidP="00C0634A">
      <w:pPr>
        <w:rPr>
          <w:rFonts w:ascii="仿宋" w:eastAsia="仿宋" w:hAnsi="仿宋" w:cs="仿宋"/>
        </w:rPr>
      </w:pPr>
    </w:p>
    <w:p w14:paraId="4EEEAF39" w14:textId="77777777" w:rsidR="00436C98" w:rsidRDefault="00436C98" w:rsidP="00C0634A">
      <w:pPr>
        <w:rPr>
          <w:rFonts w:ascii="仿宋" w:eastAsia="仿宋" w:hAnsi="仿宋" w:cs="仿宋"/>
        </w:rPr>
      </w:pPr>
    </w:p>
    <w:p w14:paraId="35C51020" w14:textId="77777777" w:rsidR="00436C98" w:rsidRDefault="00436C98" w:rsidP="00C0634A">
      <w:pPr>
        <w:rPr>
          <w:rFonts w:ascii="仿宋" w:eastAsia="仿宋" w:hAnsi="仿宋" w:cs="仿宋"/>
        </w:rPr>
      </w:pPr>
    </w:p>
    <w:p w14:paraId="64085D1C"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2FE8F1EF" w14:textId="77777777" w:rsidR="00436C98" w:rsidRDefault="00436C98" w:rsidP="00C0634A">
      <w:pPr>
        <w:rPr>
          <w:rFonts w:ascii="仿宋" w:eastAsia="仿宋" w:hAnsi="仿宋" w:cs="仿宋"/>
        </w:rPr>
      </w:pPr>
      <w:r>
        <w:rPr>
          <w:rFonts w:ascii="仿宋" w:eastAsia="仿宋" w:hAnsi="仿宋" w:cs="仿宋" w:hint="eastAsia"/>
        </w:rPr>
        <w:t xml:space="preserve">                                                                                           </w:t>
      </w:r>
    </w:p>
    <w:p w14:paraId="169633D8" w14:textId="77777777" w:rsidR="00436C98" w:rsidRDefault="00436C98" w:rsidP="00C0634A">
      <w:pPr>
        <w:rPr>
          <w:rFonts w:ascii="仿宋" w:eastAsia="仿宋" w:hAnsi="仿宋" w:cs="仿宋"/>
        </w:rPr>
      </w:pPr>
      <w:r>
        <w:rPr>
          <w:rFonts w:ascii="仿宋" w:eastAsia="仿宋" w:hAnsi="仿宋" w:cs="仿宋" w:hint="eastAsia"/>
        </w:rPr>
        <w:t xml:space="preserve">                                          通                                                          </w:t>
      </w:r>
    </w:p>
    <w:p w14:paraId="1B4FAD07"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5AADAAED"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53832794" w14:textId="77777777" w:rsidR="00436C98" w:rsidRDefault="00436C98" w:rsidP="00C0634A">
      <w:pPr>
        <w:rPr>
          <w:rFonts w:ascii="仿宋" w:eastAsia="仿宋" w:hAnsi="仿宋" w:cs="仿宋"/>
        </w:rPr>
      </w:pPr>
    </w:p>
    <w:p w14:paraId="69923EAA" w14:textId="77777777" w:rsidR="00436C98" w:rsidRDefault="00436C98" w:rsidP="00C0634A">
      <w:pPr>
        <w:rPr>
          <w:rFonts w:ascii="仿宋" w:eastAsia="仿宋" w:hAnsi="仿宋" w:cs="仿宋"/>
        </w:rPr>
      </w:pPr>
      <w:r>
        <w:rPr>
          <w:rFonts w:ascii="仿宋" w:eastAsia="仿宋" w:hAnsi="仿宋" w:cs="仿宋" w:hint="eastAsia"/>
        </w:rPr>
        <w:t xml:space="preserve">                                          通                                                 </w:t>
      </w:r>
    </w:p>
    <w:p w14:paraId="2A7B0129"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4BE84FF8"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2A50C146" w14:textId="77777777" w:rsidR="00436C98" w:rsidRDefault="00436C98" w:rsidP="00C0634A">
      <w:pPr>
        <w:rPr>
          <w:rFonts w:ascii="仿宋" w:eastAsia="仿宋" w:hAnsi="仿宋" w:cs="仿宋"/>
          <w:color w:val="FF0000"/>
          <w:sz w:val="28"/>
          <w:szCs w:val="28"/>
        </w:rPr>
      </w:pPr>
      <w:r>
        <w:rPr>
          <w:rFonts w:ascii="仿宋" w:eastAsia="仿宋" w:hAnsi="仿宋" w:cs="仿宋" w:hint="eastAsia"/>
          <w:color w:val="FF0000"/>
          <w:sz w:val="28"/>
          <w:szCs w:val="28"/>
        </w:rPr>
        <w:t xml:space="preserve">                                </w:t>
      </w:r>
    </w:p>
    <w:p w14:paraId="77136EA5" w14:textId="77777777" w:rsidR="00436C98" w:rsidRDefault="00436C98" w:rsidP="00C0634A">
      <w:pPr>
        <w:rPr>
          <w:rFonts w:ascii="仿宋" w:eastAsia="仿宋" w:hAnsi="仿宋" w:cs="仿宋"/>
          <w:color w:val="FF0000"/>
          <w:sz w:val="28"/>
          <w:szCs w:val="28"/>
        </w:rPr>
      </w:pPr>
      <w:r>
        <w:rPr>
          <w:rFonts w:ascii="仿宋" w:eastAsia="仿宋" w:hAnsi="仿宋" w:cs="仿宋" w:hint="eastAsia"/>
          <w:color w:val="FF0000"/>
          <w:sz w:val="28"/>
          <w:szCs w:val="28"/>
        </w:rPr>
        <w:t xml:space="preserve">                        </w:t>
      </w:r>
      <w:r>
        <w:rPr>
          <w:rFonts w:ascii="仿宋" w:eastAsia="仿宋" w:hAnsi="仿宋" w:cs="仿宋" w:hint="eastAsia"/>
          <w:color w:val="000000"/>
          <w:szCs w:val="21"/>
        </w:rPr>
        <w:t>通                通</w:t>
      </w:r>
    </w:p>
    <w:p w14:paraId="3F88B670" w14:textId="77777777" w:rsidR="00436C98" w:rsidRDefault="00436C98" w:rsidP="00C0634A">
      <w:pPr>
        <w:rPr>
          <w:rFonts w:ascii="仿宋" w:eastAsia="仿宋" w:hAnsi="仿宋" w:cs="仿宋"/>
          <w:szCs w:val="21"/>
        </w:rPr>
      </w:pPr>
      <w:r>
        <w:rPr>
          <w:rFonts w:ascii="仿宋" w:eastAsia="仿宋" w:hAnsi="仿宋" w:cs="仿宋" w:hint="eastAsia"/>
          <w:szCs w:val="21"/>
        </w:rPr>
        <w:t xml:space="preserve">                                过                过</w:t>
      </w:r>
    </w:p>
    <w:p w14:paraId="7ACBC252" w14:textId="77777777" w:rsidR="00436C98" w:rsidRDefault="00436C98" w:rsidP="00C0634A">
      <w:pPr>
        <w:rPr>
          <w:rFonts w:ascii="黑体" w:eastAsia="黑体" w:hAnsi="仿宋" w:cs="仿宋"/>
          <w:sz w:val="32"/>
          <w:szCs w:val="32"/>
        </w:rPr>
      </w:pPr>
      <w:r>
        <w:rPr>
          <w:rFonts w:ascii="黑体" w:eastAsia="黑体" w:hAnsi="仿宋" w:cs="仿宋" w:hint="eastAsia"/>
          <w:sz w:val="32"/>
          <w:szCs w:val="32"/>
        </w:rPr>
        <w:t xml:space="preserve">                                         </w:t>
      </w:r>
      <w:r>
        <w:rPr>
          <w:rFonts w:ascii="仿宋" w:eastAsia="仿宋" w:hAnsi="仿宋" w:cs="仿宋" w:hint="eastAsia"/>
          <w:szCs w:val="21"/>
        </w:rPr>
        <w:t xml:space="preserve">  不通过</w:t>
      </w:r>
    </w:p>
    <w:p w14:paraId="75EAC99C" w14:textId="77777777" w:rsidR="00436C98" w:rsidRDefault="00436C98" w:rsidP="00C0634A">
      <w:pPr>
        <w:rPr>
          <w:rFonts w:ascii="黑体" w:eastAsia="黑体" w:hAnsi="仿宋" w:cs="仿宋"/>
          <w:sz w:val="32"/>
          <w:szCs w:val="32"/>
        </w:rPr>
      </w:pPr>
    </w:p>
    <w:p w14:paraId="4B454F65" w14:textId="77777777" w:rsidR="00436C98" w:rsidRDefault="00436C98" w:rsidP="00C0634A">
      <w:pPr>
        <w:rPr>
          <w:rFonts w:ascii="黑体" w:eastAsia="黑体" w:hAnsi="仿宋" w:cs="仿宋"/>
          <w:sz w:val="32"/>
          <w:szCs w:val="32"/>
        </w:rPr>
      </w:pPr>
    </w:p>
    <w:p w14:paraId="3D03BAEC" w14:textId="77777777" w:rsidR="00436C98" w:rsidRDefault="00436C98" w:rsidP="00C0634A">
      <w:pPr>
        <w:rPr>
          <w:rFonts w:ascii="黑体" w:eastAsia="黑体" w:hAnsi="仿宋" w:cs="仿宋"/>
          <w:sz w:val="32"/>
          <w:szCs w:val="32"/>
        </w:rPr>
      </w:pPr>
    </w:p>
    <w:p w14:paraId="5326B26B" w14:textId="77777777" w:rsidR="00436C98" w:rsidRDefault="00436C98" w:rsidP="00C0634A">
      <w:pPr>
        <w:rPr>
          <w:rFonts w:ascii="黑体" w:eastAsia="黑体" w:hAnsi="仿宋" w:cs="仿宋"/>
          <w:sz w:val="32"/>
          <w:szCs w:val="32"/>
        </w:rPr>
      </w:pPr>
    </w:p>
    <w:p w14:paraId="0E97A60A" w14:textId="77777777" w:rsidR="00436C98" w:rsidRDefault="00436C98" w:rsidP="00C0634A">
      <w:pPr>
        <w:rPr>
          <w:rFonts w:ascii="黑体" w:eastAsia="黑体" w:hAnsi="仿宋" w:cs="仿宋"/>
          <w:sz w:val="32"/>
          <w:szCs w:val="32"/>
        </w:rPr>
      </w:pPr>
    </w:p>
    <w:p w14:paraId="6AC98813" w14:textId="77777777" w:rsidR="00436C98" w:rsidRDefault="00436C98" w:rsidP="00C0634A">
      <w:pPr>
        <w:rPr>
          <w:rFonts w:ascii="黑体" w:eastAsia="黑体" w:hAnsi="仿宋" w:cs="仿宋"/>
          <w:sz w:val="32"/>
          <w:szCs w:val="32"/>
        </w:rPr>
      </w:pPr>
    </w:p>
    <w:p w14:paraId="507634D1" w14:textId="77777777" w:rsidR="00436C98" w:rsidRDefault="00436C98" w:rsidP="00C0634A">
      <w:pPr>
        <w:rPr>
          <w:rFonts w:ascii="黑体" w:eastAsia="黑体" w:hAnsi="仿宋" w:cs="仿宋"/>
          <w:sz w:val="32"/>
          <w:szCs w:val="32"/>
        </w:rPr>
      </w:pPr>
    </w:p>
    <w:p w14:paraId="61D50FC3" w14:textId="77777777" w:rsidR="00436C98" w:rsidRDefault="00436C98" w:rsidP="00C0634A">
      <w:pPr>
        <w:rPr>
          <w:rFonts w:ascii="黑体" w:eastAsia="黑体" w:hAnsi="仿宋" w:cs="仿宋"/>
          <w:sz w:val="32"/>
          <w:szCs w:val="32"/>
        </w:rPr>
      </w:pPr>
    </w:p>
    <w:p w14:paraId="45CAA3E0" w14:textId="77777777" w:rsidR="00436C98" w:rsidRDefault="00436C98" w:rsidP="00C0634A">
      <w:pPr>
        <w:rPr>
          <w:rFonts w:ascii="黑体" w:eastAsia="黑体" w:hAnsi="仿宋" w:cs="仿宋"/>
          <w:sz w:val="32"/>
          <w:szCs w:val="32"/>
        </w:rPr>
      </w:pPr>
    </w:p>
    <w:p w14:paraId="09FDA1C5" w14:textId="77777777" w:rsidR="00436C98" w:rsidRDefault="00436C98" w:rsidP="009B7F65">
      <w:pPr>
        <w:pStyle w:val="af5"/>
      </w:pPr>
      <w:r>
        <w:rPr>
          <w:rFonts w:hint="eastAsia"/>
        </w:rPr>
        <w:lastRenderedPageBreak/>
        <w:t>附件</w:t>
      </w:r>
      <w:r>
        <w:rPr>
          <w:rFonts w:hint="eastAsia"/>
        </w:rPr>
        <w:t>4</w:t>
      </w:r>
    </w:p>
    <w:p w14:paraId="6233AA6D" w14:textId="77777777" w:rsidR="00436C98" w:rsidRDefault="00436C98" w:rsidP="00C0634A">
      <w:pPr>
        <w:snapToGrid w:val="0"/>
        <w:jc w:val="center"/>
        <w:rPr>
          <w:rFonts w:ascii="仿宋" w:eastAsia="仿宋" w:hAnsi="仿宋" w:cs="仿宋"/>
          <w:color w:val="FF0000"/>
          <w:sz w:val="28"/>
          <w:szCs w:val="28"/>
        </w:rPr>
      </w:pPr>
      <w:r>
        <w:rPr>
          <w:rFonts w:ascii="方正小标宋简体" w:eastAsia="方正小标宋简体" w:cs="仿宋" w:hint="eastAsia"/>
          <w:sz w:val="44"/>
          <w:szCs w:val="44"/>
        </w:rPr>
        <w:t>新乡医学院三全学院</w:t>
      </w:r>
      <w:r w:rsidR="009B7F65">
        <w:rPr>
          <w:rFonts w:ascii="方正小标宋简体" w:eastAsia="方正小标宋简体" w:cs="仿宋" w:hint="eastAsia"/>
          <w:sz w:val="44"/>
          <w:szCs w:val="44"/>
        </w:rPr>
        <w:br/>
      </w:r>
      <w:r>
        <w:rPr>
          <w:rFonts w:ascii="方正小标宋简体" w:eastAsia="方正小标宋简体" w:cs="仿宋" w:hint="eastAsia"/>
          <w:sz w:val="44"/>
          <w:szCs w:val="44"/>
        </w:rPr>
        <w:t>固定资产待处置报废报损申请流程图</w:t>
      </w:r>
    </w:p>
    <w:p w14:paraId="731E09B6" w14:textId="57FA3C54" w:rsidR="00436C98" w:rsidRDefault="00335FDE" w:rsidP="00C0634A">
      <w:pPr>
        <w:rPr>
          <w:rFonts w:ascii="仿宋" w:eastAsia="仿宋" w:hAnsi="仿宋" w:cs="仿宋"/>
        </w:rPr>
      </w:pPr>
      <w:r>
        <w:rPr>
          <w:noProof/>
        </w:rPr>
        <mc:AlternateContent>
          <mc:Choice Requires="wpg">
            <w:drawing>
              <wp:anchor distT="0" distB="0" distL="114300" distR="114300" simplePos="0" relativeHeight="251712512" behindDoc="0" locked="0" layoutInCell="1" allowOverlap="1" wp14:anchorId="2C608260" wp14:editId="6780EC68">
                <wp:simplePos x="0" y="0"/>
                <wp:positionH relativeFrom="column">
                  <wp:posOffset>372110</wp:posOffset>
                </wp:positionH>
                <wp:positionV relativeFrom="paragraph">
                  <wp:posOffset>133350</wp:posOffset>
                </wp:positionV>
                <wp:extent cx="4912995" cy="7696835"/>
                <wp:effectExtent l="10160" t="8890" r="20320" b="9525"/>
                <wp:wrapNone/>
                <wp:docPr id="188" name="组合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995" cy="7696835"/>
                          <a:chOff x="4668" y="38127"/>
                          <a:chExt cx="7737" cy="12121"/>
                        </a:xfrm>
                      </wpg:grpSpPr>
                      <wps:wsp>
                        <wps:cNvPr id="189" name="文本框 3"/>
                        <wps:cNvSpPr txBox="1">
                          <a:spLocks noChangeArrowheads="1"/>
                        </wps:cNvSpPr>
                        <wps:spPr bwMode="auto">
                          <a:xfrm flipV="1">
                            <a:off x="6722" y="38127"/>
                            <a:ext cx="3840" cy="1060"/>
                          </a:xfrm>
                          <a:prstGeom prst="rect">
                            <a:avLst/>
                          </a:prstGeom>
                          <a:solidFill>
                            <a:srgbClr val="FFFFFF"/>
                          </a:solidFill>
                          <a:ln w="9525">
                            <a:solidFill>
                              <a:srgbClr val="000000"/>
                            </a:solidFill>
                            <a:miter lim="800000"/>
                            <a:headEnd/>
                            <a:tailEnd/>
                          </a:ln>
                        </wps:spPr>
                        <wps:txbx>
                          <w:txbxContent>
                            <w:p w14:paraId="0DE6DD86" w14:textId="77777777" w:rsidR="007623C3" w:rsidRDefault="007623C3" w:rsidP="00C0634A">
                              <w:pPr>
                                <w:jc w:val="center"/>
                                <w:rPr>
                                  <w:rFonts w:ascii="仿宋" w:eastAsia="仿宋" w:hAnsi="仿宋" w:cs="仿宋"/>
                                </w:rPr>
                              </w:pPr>
                              <w:r>
                                <w:rPr>
                                  <w:rFonts w:ascii="仿宋" w:eastAsia="仿宋" w:hAnsi="仿宋" w:cs="仿宋" w:hint="eastAsia"/>
                                </w:rPr>
                                <w:t>部门资产管理员填写待处置报废、报损申请鉴定表，同时在系统提交待报废、报损资产信息。</w:t>
                              </w:r>
                            </w:p>
                          </w:txbxContent>
                        </wps:txbx>
                        <wps:bodyPr rot="0" vert="horz" wrap="square" lIns="91440" tIns="45720" rIns="91440" bIns="45720" anchor="t" anchorCtr="0" upright="1">
                          <a:noAutofit/>
                        </wps:bodyPr>
                      </wps:wsp>
                      <wps:wsp>
                        <wps:cNvPr id="190" name="文本框 49"/>
                        <wps:cNvSpPr txBox="1">
                          <a:spLocks noChangeArrowheads="1"/>
                        </wps:cNvSpPr>
                        <wps:spPr bwMode="auto">
                          <a:xfrm>
                            <a:off x="6872" y="40827"/>
                            <a:ext cx="3720" cy="1217"/>
                          </a:xfrm>
                          <a:prstGeom prst="rect">
                            <a:avLst/>
                          </a:prstGeom>
                          <a:solidFill>
                            <a:srgbClr val="FFFFFF"/>
                          </a:solidFill>
                          <a:ln w="9525">
                            <a:solidFill>
                              <a:srgbClr val="000000"/>
                            </a:solidFill>
                            <a:miter lim="800000"/>
                            <a:headEnd/>
                            <a:tailEnd/>
                          </a:ln>
                        </wps:spPr>
                        <wps:txbx>
                          <w:txbxContent>
                            <w:p w14:paraId="10C1EC99" w14:textId="77777777" w:rsidR="007623C3" w:rsidRDefault="007623C3" w:rsidP="00C0634A">
                              <w:pPr>
                                <w:rPr>
                                  <w:rFonts w:ascii="仿宋" w:eastAsia="仿宋" w:hAnsi="仿宋" w:cs="仿宋"/>
                                </w:rPr>
                              </w:pPr>
                              <w:r>
                                <w:rPr>
                                  <w:rFonts w:ascii="仿宋" w:eastAsia="仿宋" w:hAnsi="仿宋" w:cs="仿宋" w:hint="eastAsia"/>
                                </w:rPr>
                                <w:t>鉴定小组人员鉴定：使用部门申请、资产管理部组织鉴定、 纪检监察审计部与专业技术专家共同参与。</w:t>
                              </w:r>
                            </w:p>
                            <w:p w14:paraId="7A9E545D" w14:textId="77777777" w:rsidR="007623C3" w:rsidRDefault="007623C3" w:rsidP="00C0634A">
                              <w:r>
                                <w:t xml:space="preserve">           </w:t>
                              </w:r>
                            </w:p>
                            <w:p w14:paraId="27176920" w14:textId="77777777" w:rsidR="007623C3" w:rsidRDefault="007623C3" w:rsidP="00C0634A">
                              <w:pPr>
                                <w:jc w:val="center"/>
                              </w:pPr>
                            </w:p>
                            <w:p w14:paraId="4828B57C" w14:textId="77777777" w:rsidR="007623C3" w:rsidRDefault="007623C3" w:rsidP="00C0634A">
                              <w:pPr>
                                <w:jc w:val="center"/>
                              </w:pPr>
                            </w:p>
                          </w:txbxContent>
                        </wps:txbx>
                        <wps:bodyPr rot="0" vert="horz" wrap="square" lIns="91440" tIns="45720" rIns="91440" bIns="45720" anchor="t" anchorCtr="0" upright="1">
                          <a:noAutofit/>
                        </wps:bodyPr>
                      </wps:wsp>
                      <wps:wsp>
                        <wps:cNvPr id="191" name="直线 42"/>
                        <wps:cNvCnPr>
                          <a:cxnSpLocks noChangeShapeType="1"/>
                        </wps:cNvCnPr>
                        <wps:spPr bwMode="auto">
                          <a:xfrm flipH="1">
                            <a:off x="8850" y="40157"/>
                            <a:ext cx="2" cy="6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文本框 37"/>
                        <wps:cNvSpPr txBox="1">
                          <a:spLocks noChangeArrowheads="1"/>
                        </wps:cNvSpPr>
                        <wps:spPr bwMode="auto">
                          <a:xfrm>
                            <a:off x="6872" y="42862"/>
                            <a:ext cx="3734" cy="1090"/>
                          </a:xfrm>
                          <a:prstGeom prst="rect">
                            <a:avLst/>
                          </a:prstGeom>
                          <a:solidFill>
                            <a:srgbClr val="FFFFFF"/>
                          </a:solidFill>
                          <a:ln w="9525">
                            <a:solidFill>
                              <a:srgbClr val="000000"/>
                            </a:solidFill>
                            <a:miter lim="800000"/>
                            <a:headEnd/>
                            <a:tailEnd/>
                          </a:ln>
                        </wps:spPr>
                        <wps:txbx>
                          <w:txbxContent>
                            <w:p w14:paraId="601A8DEC" w14:textId="77777777" w:rsidR="007623C3" w:rsidRDefault="007623C3" w:rsidP="00C0634A">
                              <w:pPr>
                                <w:rPr>
                                  <w:rFonts w:ascii="仿宋" w:eastAsia="仿宋" w:hAnsi="仿宋" w:cs="仿宋"/>
                                </w:rPr>
                              </w:pPr>
                              <w:r>
                                <w:rPr>
                                  <w:rFonts w:ascii="仿宋" w:eastAsia="仿宋" w:hAnsi="仿宋" w:cs="仿宋" w:hint="eastAsia"/>
                                </w:rPr>
                                <w:t>资产管理部汇总待报废资产信息</w:t>
                              </w:r>
                            </w:p>
                            <w:p w14:paraId="75C36F26" w14:textId="77777777" w:rsidR="007623C3" w:rsidRDefault="007623C3" w:rsidP="00C0634A">
                              <w:pPr>
                                <w:rPr>
                                  <w:rFonts w:ascii="仿宋" w:eastAsia="仿宋" w:hAnsi="仿宋" w:cs="仿宋"/>
                                </w:rPr>
                              </w:pPr>
                              <w:r>
                                <w:rPr>
                                  <w:rFonts w:ascii="仿宋" w:eastAsia="仿宋" w:hAnsi="仿宋" w:cs="仿宋" w:hint="eastAsia"/>
                                </w:rPr>
                                <w:t>提交待报废、报损资产处置方案</w:t>
                              </w:r>
                            </w:p>
                            <w:p w14:paraId="658BEB88" w14:textId="77777777" w:rsidR="007623C3" w:rsidRDefault="007623C3" w:rsidP="00C0634A">
                              <w:pPr>
                                <w:rPr>
                                  <w:rFonts w:ascii="仿宋" w:eastAsia="仿宋" w:hAnsi="仿宋" w:cs="仿宋"/>
                                </w:rPr>
                              </w:pPr>
                              <w:r>
                                <w:rPr>
                                  <w:rFonts w:ascii="仿宋" w:eastAsia="仿宋" w:hAnsi="仿宋" w:cs="仿宋" w:hint="eastAsia"/>
                                </w:rPr>
                                <w:t>申请院务会审议。</w:t>
                              </w:r>
                            </w:p>
                            <w:p w14:paraId="43D79B72" w14:textId="77777777" w:rsidR="007623C3" w:rsidRDefault="007623C3" w:rsidP="00C0634A"/>
                          </w:txbxContent>
                        </wps:txbx>
                        <wps:bodyPr rot="0" vert="horz" wrap="square" lIns="91440" tIns="45720" rIns="91440" bIns="45720" anchor="t" anchorCtr="0" upright="1">
                          <a:noAutofit/>
                        </wps:bodyPr>
                      </wps:wsp>
                      <wps:wsp>
                        <wps:cNvPr id="193" name="文本框 36"/>
                        <wps:cNvSpPr txBox="1">
                          <a:spLocks noChangeArrowheads="1"/>
                        </wps:cNvSpPr>
                        <wps:spPr bwMode="auto">
                          <a:xfrm>
                            <a:off x="6917" y="44794"/>
                            <a:ext cx="3705" cy="770"/>
                          </a:xfrm>
                          <a:prstGeom prst="rect">
                            <a:avLst/>
                          </a:prstGeom>
                          <a:solidFill>
                            <a:srgbClr val="FFFFFF"/>
                          </a:solidFill>
                          <a:ln w="9525">
                            <a:solidFill>
                              <a:srgbClr val="000000"/>
                            </a:solidFill>
                            <a:miter lim="800000"/>
                            <a:headEnd/>
                            <a:tailEnd/>
                          </a:ln>
                        </wps:spPr>
                        <wps:txbx>
                          <w:txbxContent>
                            <w:p w14:paraId="7B64C996" w14:textId="77777777" w:rsidR="007623C3" w:rsidRDefault="007623C3" w:rsidP="00C0634A">
                              <w:pPr>
                                <w:jc w:val="center"/>
                              </w:pPr>
                              <w:r>
                                <w:t xml:space="preserve"> </w:t>
                              </w:r>
                              <w:r>
                                <w:rPr>
                                  <w:rFonts w:ascii="仿宋" w:eastAsia="仿宋" w:hAnsi="仿宋" w:cs="仿宋" w:hint="eastAsia"/>
                                </w:rPr>
                                <w:t>资产管理部归口审核待报废、报损资产信息。</w:t>
                              </w:r>
                            </w:p>
                            <w:p w14:paraId="64967A13" w14:textId="77777777" w:rsidR="007623C3" w:rsidRDefault="007623C3" w:rsidP="00C0634A"/>
                          </w:txbxContent>
                        </wps:txbx>
                        <wps:bodyPr rot="0" vert="horz" wrap="square" lIns="91440" tIns="45720" rIns="91440" bIns="45720" anchor="t" anchorCtr="0" upright="1">
                          <a:noAutofit/>
                        </wps:bodyPr>
                      </wps:wsp>
                      <wps:wsp>
                        <wps:cNvPr id="194" name="文本框 35"/>
                        <wps:cNvSpPr txBox="1">
                          <a:spLocks noChangeArrowheads="1"/>
                        </wps:cNvSpPr>
                        <wps:spPr bwMode="auto">
                          <a:xfrm>
                            <a:off x="6918" y="47902"/>
                            <a:ext cx="3762" cy="929"/>
                          </a:xfrm>
                          <a:prstGeom prst="rect">
                            <a:avLst/>
                          </a:prstGeom>
                          <a:solidFill>
                            <a:srgbClr val="FFFFFF"/>
                          </a:solidFill>
                          <a:ln w="9525">
                            <a:solidFill>
                              <a:srgbClr val="000000"/>
                            </a:solidFill>
                            <a:miter lim="800000"/>
                            <a:headEnd/>
                            <a:tailEnd/>
                          </a:ln>
                        </wps:spPr>
                        <wps:txbx>
                          <w:txbxContent>
                            <w:p w14:paraId="5D7233D5" w14:textId="77777777" w:rsidR="007623C3" w:rsidRDefault="007623C3" w:rsidP="00C0634A">
                              <w:pPr>
                                <w:rPr>
                                  <w:rFonts w:ascii="仿宋" w:eastAsia="仿宋" w:hAnsi="仿宋" w:cs="仿宋"/>
                                </w:rPr>
                              </w:pPr>
                              <w:r>
                                <w:t xml:space="preserve"> </w:t>
                              </w:r>
                              <w:r>
                                <w:rPr>
                                  <w:rFonts w:ascii="仿宋" w:eastAsia="仿宋" w:hAnsi="仿宋" w:cs="仿宋" w:hint="eastAsia"/>
                                </w:rPr>
                                <w:t>使用部门把待报废资产退库、资产管理部会同纪检监察审计部处置。</w:t>
                              </w:r>
                            </w:p>
                          </w:txbxContent>
                        </wps:txbx>
                        <wps:bodyPr rot="0" vert="horz" wrap="square" lIns="91440" tIns="45720" rIns="91440" bIns="45720" anchor="t" anchorCtr="0" upright="1">
                          <a:noAutofit/>
                        </wps:bodyPr>
                      </wps:wsp>
                      <wps:wsp>
                        <wps:cNvPr id="195" name="文本框 34"/>
                        <wps:cNvSpPr txBox="1">
                          <a:spLocks noChangeArrowheads="1"/>
                        </wps:cNvSpPr>
                        <wps:spPr bwMode="auto">
                          <a:xfrm>
                            <a:off x="6917" y="46356"/>
                            <a:ext cx="3736" cy="758"/>
                          </a:xfrm>
                          <a:prstGeom prst="rect">
                            <a:avLst/>
                          </a:prstGeom>
                          <a:solidFill>
                            <a:srgbClr val="FFFFFF"/>
                          </a:solidFill>
                          <a:ln w="9525">
                            <a:solidFill>
                              <a:srgbClr val="000000"/>
                            </a:solidFill>
                            <a:miter lim="800000"/>
                            <a:headEnd/>
                            <a:tailEnd/>
                          </a:ln>
                        </wps:spPr>
                        <wps:txbx>
                          <w:txbxContent>
                            <w:p w14:paraId="5AB9D415" w14:textId="77777777" w:rsidR="007623C3" w:rsidRDefault="007623C3" w:rsidP="00C0634A">
                              <w:pPr>
                                <w:jc w:val="center"/>
                                <w:rPr>
                                  <w:rFonts w:ascii="仿宋" w:eastAsia="仿宋" w:hAnsi="仿宋" w:cs="仿宋"/>
                                </w:rPr>
                              </w:pPr>
                              <w:r>
                                <w:rPr>
                                  <w:rFonts w:ascii="仿宋" w:eastAsia="仿宋" w:hAnsi="仿宋" w:cs="仿宋" w:hint="eastAsia"/>
                                </w:rPr>
                                <w:t>财务部财务归口审核待报废、报损资     产信息。</w:t>
                              </w:r>
                            </w:p>
                          </w:txbxContent>
                        </wps:txbx>
                        <wps:bodyPr rot="0" vert="horz" wrap="square" lIns="91440" tIns="45720" rIns="91440" bIns="45720" anchor="t" anchorCtr="0" upright="1">
                          <a:noAutofit/>
                        </wps:bodyPr>
                      </wps:wsp>
                      <wps:wsp>
                        <wps:cNvPr id="196" name="Line 424"/>
                        <wps:cNvCnPr>
                          <a:cxnSpLocks noChangeShapeType="1"/>
                        </wps:cNvCnPr>
                        <wps:spPr bwMode="auto">
                          <a:xfrm>
                            <a:off x="10637" y="45264"/>
                            <a:ext cx="1755"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直线 29"/>
                        <wps:cNvCnPr>
                          <a:cxnSpLocks noChangeShapeType="1"/>
                        </wps:cNvCnPr>
                        <wps:spPr bwMode="auto">
                          <a:xfrm>
                            <a:off x="10667" y="46793"/>
                            <a:ext cx="1725"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直线 27"/>
                        <wps:cNvCnPr>
                          <a:cxnSpLocks noChangeShapeType="1"/>
                        </wps:cNvCnPr>
                        <wps:spPr bwMode="auto">
                          <a:xfrm flipH="1">
                            <a:off x="8850" y="43987"/>
                            <a:ext cx="10" cy="8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直线 23"/>
                        <wps:cNvCnPr>
                          <a:cxnSpLocks noChangeShapeType="1"/>
                        </wps:cNvCnPr>
                        <wps:spPr bwMode="auto">
                          <a:xfrm flipV="1">
                            <a:off x="10697" y="48416"/>
                            <a:ext cx="166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直线 17"/>
                        <wps:cNvCnPr>
                          <a:cxnSpLocks noChangeShapeType="1"/>
                        </wps:cNvCnPr>
                        <wps:spPr bwMode="auto">
                          <a:xfrm flipH="1">
                            <a:off x="8837" y="48873"/>
                            <a:ext cx="1" cy="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直线 15"/>
                        <wps:cNvCnPr>
                          <a:cxnSpLocks noChangeShapeType="1"/>
                        </wps:cNvCnPr>
                        <wps:spPr bwMode="auto">
                          <a:xfrm>
                            <a:off x="8853" y="47144"/>
                            <a:ext cx="12" cy="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直线 11"/>
                        <wps:cNvCnPr>
                          <a:cxnSpLocks noChangeShapeType="1"/>
                        </wps:cNvCnPr>
                        <wps:spPr bwMode="auto">
                          <a:xfrm flipV="1">
                            <a:off x="10620" y="41432"/>
                            <a:ext cx="1772"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431"/>
                        <wps:cNvCnPr>
                          <a:cxnSpLocks noChangeShapeType="1"/>
                        </wps:cNvCnPr>
                        <wps:spPr bwMode="auto">
                          <a:xfrm flipV="1">
                            <a:off x="10592" y="39892"/>
                            <a:ext cx="1813"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文本框 7"/>
                        <wps:cNvSpPr txBox="1">
                          <a:spLocks noChangeArrowheads="1"/>
                        </wps:cNvSpPr>
                        <wps:spPr bwMode="auto">
                          <a:xfrm>
                            <a:off x="6799" y="39668"/>
                            <a:ext cx="3778" cy="482"/>
                          </a:xfrm>
                          <a:prstGeom prst="rect">
                            <a:avLst/>
                          </a:prstGeom>
                          <a:solidFill>
                            <a:srgbClr val="FFFFFF"/>
                          </a:solidFill>
                          <a:ln w="9525">
                            <a:solidFill>
                              <a:srgbClr val="000000"/>
                            </a:solidFill>
                            <a:miter lim="800000"/>
                            <a:headEnd/>
                            <a:tailEnd/>
                          </a:ln>
                        </wps:spPr>
                        <wps:txbx>
                          <w:txbxContent>
                            <w:p w14:paraId="6D4480E9" w14:textId="77777777" w:rsidR="007623C3" w:rsidRDefault="007623C3" w:rsidP="00C0634A">
                              <w:pPr>
                                <w:jc w:val="center"/>
                                <w:rPr>
                                  <w:rFonts w:ascii="仿宋" w:eastAsia="仿宋" w:hAnsi="仿宋" w:cs="仿宋"/>
                                </w:rPr>
                              </w:pPr>
                              <w:r>
                                <w:rPr>
                                  <w:rFonts w:ascii="仿宋" w:eastAsia="仿宋" w:hAnsi="仿宋" w:cs="仿宋" w:hint="eastAsia"/>
                                </w:rPr>
                                <w:t>使用部门主管院领导签字审核。</w:t>
                              </w:r>
                            </w:p>
                          </w:txbxContent>
                        </wps:txbx>
                        <wps:bodyPr rot="0" vert="horz" wrap="square" lIns="91440" tIns="45720" rIns="91440" bIns="45720" anchor="t" anchorCtr="0" upright="1">
                          <a:noAutofit/>
                        </wps:bodyPr>
                      </wps:wsp>
                      <wps:wsp>
                        <wps:cNvPr id="205" name="Line 433"/>
                        <wps:cNvCnPr>
                          <a:cxnSpLocks noChangeShapeType="1"/>
                        </wps:cNvCnPr>
                        <wps:spPr bwMode="auto">
                          <a:xfrm flipH="1">
                            <a:off x="8793" y="39234"/>
                            <a:ext cx="1" cy="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直线 5"/>
                        <wps:cNvCnPr>
                          <a:cxnSpLocks noChangeShapeType="1"/>
                        </wps:cNvCnPr>
                        <wps:spPr bwMode="auto">
                          <a:xfrm flipH="1" flipV="1">
                            <a:off x="12363" y="38692"/>
                            <a:ext cx="12" cy="9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435"/>
                        <wps:cNvCnPr>
                          <a:cxnSpLocks noChangeShapeType="1"/>
                        </wps:cNvCnPr>
                        <wps:spPr bwMode="auto">
                          <a:xfrm flipH="1">
                            <a:off x="10622" y="38722"/>
                            <a:ext cx="17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文本框 52"/>
                        <wps:cNvSpPr txBox="1">
                          <a:spLocks noChangeArrowheads="1"/>
                        </wps:cNvSpPr>
                        <wps:spPr bwMode="auto">
                          <a:xfrm flipV="1">
                            <a:off x="6858" y="49639"/>
                            <a:ext cx="3582" cy="609"/>
                          </a:xfrm>
                          <a:prstGeom prst="rect">
                            <a:avLst/>
                          </a:prstGeom>
                          <a:solidFill>
                            <a:srgbClr val="FFFFFF"/>
                          </a:solidFill>
                          <a:ln w="9525">
                            <a:solidFill>
                              <a:srgbClr val="000000"/>
                            </a:solidFill>
                            <a:miter lim="800000"/>
                            <a:headEnd/>
                            <a:tailEnd/>
                          </a:ln>
                        </wps:spPr>
                        <wps:txbx>
                          <w:txbxContent>
                            <w:p w14:paraId="74FBBF9D" w14:textId="77777777" w:rsidR="007623C3" w:rsidRDefault="007623C3" w:rsidP="00C0634A">
                              <w:r>
                                <w:t xml:space="preserve">       </w:t>
                              </w:r>
                              <w:r>
                                <w:rPr>
                                  <w:rFonts w:ascii="仿宋" w:eastAsia="仿宋" w:hAnsi="仿宋" w:cs="仿宋" w:hint="eastAsia"/>
                                </w:rPr>
                                <w:t>残值上交学校财务部</w:t>
                              </w:r>
                            </w:p>
                          </w:txbxContent>
                        </wps:txbx>
                        <wps:bodyPr rot="0" vert="horz" wrap="square" lIns="91440" tIns="45720" rIns="91440" bIns="45720" anchor="t" anchorCtr="0" upright="1">
                          <a:noAutofit/>
                        </wps:bodyPr>
                      </wps:wsp>
                      <wps:wsp>
                        <wps:cNvPr id="209" name="矩形 6"/>
                        <wps:cNvSpPr>
                          <a:spLocks noChangeArrowheads="1"/>
                        </wps:cNvSpPr>
                        <wps:spPr bwMode="auto">
                          <a:xfrm>
                            <a:off x="4668" y="38475"/>
                            <a:ext cx="1634" cy="7043"/>
                          </a:xfrm>
                          <a:prstGeom prst="rect">
                            <a:avLst/>
                          </a:prstGeom>
                          <a:solidFill>
                            <a:srgbClr val="FFFFFF"/>
                          </a:solidFill>
                          <a:ln w="9525">
                            <a:solidFill>
                              <a:srgbClr val="000000"/>
                            </a:solidFill>
                            <a:miter lim="800000"/>
                            <a:headEnd/>
                            <a:tailEnd/>
                          </a:ln>
                        </wps:spPr>
                        <wps:txbx>
                          <w:txbxContent>
                            <w:p w14:paraId="197B7EA2" w14:textId="77777777" w:rsidR="007623C3" w:rsidRDefault="007623C3" w:rsidP="00C0634A">
                              <w:pPr>
                                <w:rPr>
                                  <w:rFonts w:ascii="仿宋" w:eastAsia="仿宋" w:hAnsi="仿宋" w:cs="仿宋"/>
                                  <w:sz w:val="24"/>
                                </w:rPr>
                              </w:pPr>
                              <w:r>
                                <w:rPr>
                                  <w:rFonts w:ascii="仿宋" w:eastAsia="仿宋" w:hAnsi="仿宋" w:cs="仿宋" w:hint="eastAsia"/>
                                  <w:sz w:val="24"/>
                                </w:rPr>
                                <w:t>待处置报废、报损申请鉴定所需材料包括：</w:t>
                              </w:r>
                            </w:p>
                            <w:p w14:paraId="31B5DD67" w14:textId="77777777" w:rsidR="007623C3" w:rsidRDefault="007623C3" w:rsidP="00C0634A">
                              <w:pPr>
                                <w:rPr>
                                  <w:rFonts w:ascii="仿宋" w:eastAsia="仿宋" w:hAnsi="仿宋" w:cs="仿宋"/>
                                  <w:sz w:val="24"/>
                                </w:rPr>
                              </w:pPr>
                              <w:r>
                                <w:rPr>
                                  <w:rFonts w:ascii="仿宋" w:eastAsia="仿宋" w:hAnsi="仿宋" w:cs="仿宋" w:hint="eastAsia"/>
                                  <w:sz w:val="24"/>
                                </w:rPr>
                                <w:t>1.三全学院固定资产报废、报损申请鉴定表（填写完整）；</w:t>
                              </w:r>
                            </w:p>
                            <w:p w14:paraId="28FB7603" w14:textId="77777777" w:rsidR="007623C3" w:rsidRDefault="007623C3" w:rsidP="00C0634A">
                              <w:pPr>
                                <w:rPr>
                                  <w:rFonts w:ascii="仿宋" w:eastAsia="仿宋" w:hAnsi="仿宋" w:cs="仿宋"/>
                                  <w:sz w:val="24"/>
                                </w:rPr>
                              </w:pPr>
                              <w:r>
                                <w:rPr>
                                  <w:rFonts w:ascii="仿宋" w:eastAsia="仿宋" w:hAnsi="仿宋" w:cs="仿宋" w:hint="eastAsia"/>
                                  <w:sz w:val="24"/>
                                </w:rPr>
                                <w:t>2.附待报废资产实物清晰图片；</w:t>
                              </w:r>
                            </w:p>
                            <w:p w14:paraId="51EB1067" w14:textId="77777777" w:rsidR="007623C3" w:rsidRDefault="007623C3" w:rsidP="00C0634A">
                              <w:pPr>
                                <w:rPr>
                                  <w:rFonts w:ascii="仿宋" w:eastAsia="仿宋" w:hAnsi="仿宋" w:cs="仿宋"/>
                                  <w:sz w:val="24"/>
                                </w:rPr>
                              </w:pPr>
                              <w:r>
                                <w:rPr>
                                  <w:rFonts w:ascii="仿宋" w:eastAsia="仿宋" w:hAnsi="仿宋" w:cs="仿宋" w:hint="eastAsia"/>
                                  <w:sz w:val="24"/>
                                </w:rPr>
                                <w:t>3.报废电子设备类需要附鉴定报告意见书；</w:t>
                              </w:r>
                            </w:p>
                            <w:p w14:paraId="41E12BEA" w14:textId="77777777" w:rsidR="007623C3" w:rsidRDefault="007623C3" w:rsidP="00C0634A">
                              <w:pPr>
                                <w:rPr>
                                  <w:rFonts w:ascii="仿宋" w:eastAsia="仿宋" w:hAnsi="仿宋" w:cs="仿宋"/>
                                  <w:sz w:val="24"/>
                                </w:rPr>
                              </w:pPr>
                              <w:r>
                                <w:rPr>
                                  <w:rFonts w:ascii="仿宋" w:eastAsia="仿宋" w:hAnsi="仿宋" w:cs="仿宋" w:hint="eastAsia"/>
                                  <w:sz w:val="24"/>
                                </w:rPr>
                                <w:t>4.固定资产变更单。</w:t>
                              </w:r>
                            </w:p>
                            <w:p w14:paraId="765E8A71" w14:textId="77777777" w:rsidR="007623C3" w:rsidRDefault="007623C3" w:rsidP="00C0634A">
                              <w:pPr>
                                <w:rPr>
                                  <w:sz w:val="22"/>
                                </w:rPr>
                              </w:pPr>
                            </w:p>
                            <w:p w14:paraId="23F21A79" w14:textId="77777777" w:rsidR="007623C3" w:rsidRDefault="007623C3" w:rsidP="00C0634A">
                              <w:pPr>
                                <w:rPr>
                                  <w:szCs w:val="21"/>
                                </w:rPr>
                              </w:pPr>
                              <w:r>
                                <w:rPr>
                                  <w:szCs w:val="21"/>
                                </w:rPr>
                                <w:t xml:space="preserve"> </w:t>
                              </w:r>
                            </w:p>
                          </w:txbxContent>
                        </wps:txbx>
                        <wps:bodyPr rot="0" vert="horz" wrap="square" lIns="91440" tIns="45720" rIns="91440" bIns="45720" anchor="t" anchorCtr="0" upright="1">
                          <a:noAutofit/>
                        </wps:bodyPr>
                      </wps:wsp>
                      <wps:wsp>
                        <wps:cNvPr id="210" name="Line 438"/>
                        <wps:cNvCnPr>
                          <a:cxnSpLocks noChangeShapeType="1"/>
                        </wps:cNvCnPr>
                        <wps:spPr bwMode="auto">
                          <a:xfrm flipH="1">
                            <a:off x="8777" y="42084"/>
                            <a:ext cx="13" cy="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97" o:spid="_x0000_s1231" style="position:absolute;left:0;text-align:left;margin-left:29.3pt;margin-top:10.5pt;width:386.85pt;height:606.05pt;z-index:251712512" coordorigin="4668,38127" coordsize="7737,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">
                <v:shape id="文本框 3" o:spid="_x0000_s1232" type="#_x0000_t202" style="position:absolute;left:6722;top:38127;width:3840;height:10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MpsQA&#10;AADcAAAADwAAAGRycy9kb3ducmV2LnhtbERPS2vCQBC+F/wPywi91U1bKya6SilEPcSDj9brkJ1m&#10;Q7OzIbtq/PduodDbfHzPmS9724gLdb52rOB5lIAgLp2uuVJwPORPUxA+IGtsHJOCG3lYLgYPc8y0&#10;u/KOLvtQiRjCPkMFJoQ2k9KXhiz6kWuJI/ftOoshwq6SusNrDLeNfEmSibRYc2ww2NKHofJnf7YK&#10;1iZ9+9y6YyFfV6cci3yVFuMvpR6H/fsMRKA+/Iv/3Bsd509T+H0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TKbEAAAA3AAAAA8AAAAAAAAAAAAAAAAAmAIAAGRycy9k&#10;b3ducmV2LnhtbFBLBQYAAAAABAAEAPUAAACJAwAAAAA=&#10;">
                  <v:textbox>
                    <w:txbxContent>
                      <w:p w14:paraId="0DE6DD86" w14:textId="77777777" w:rsidR="0071391C" w:rsidRDefault="0071391C" w:rsidP="00C0634A">
                        <w:pPr>
                          <w:jc w:val="center"/>
                          <w:rPr>
                            <w:rFonts w:ascii="仿宋" w:eastAsia="仿宋" w:hAnsi="仿宋" w:cs="仿宋"/>
                          </w:rPr>
                        </w:pPr>
                        <w:r>
                          <w:rPr>
                            <w:rFonts w:ascii="仿宋" w:eastAsia="仿宋" w:hAnsi="仿宋" w:cs="仿宋" w:hint="eastAsia"/>
                          </w:rPr>
                          <w:t>部门资产管理员填写待处置报废、报损申请鉴定表，同时在系统提交待报废、报损资产信息。</w:t>
                        </w:r>
                      </w:p>
                    </w:txbxContent>
                  </v:textbox>
                </v:shape>
                <v:shape id="文本框 49" o:spid="_x0000_s1233" type="#_x0000_t202" style="position:absolute;left:6872;top:40827;width:372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14:paraId="10C1EC99" w14:textId="77777777" w:rsidR="0071391C" w:rsidRDefault="0071391C" w:rsidP="00C0634A">
                        <w:pPr>
                          <w:rPr>
                            <w:rFonts w:ascii="仿宋" w:eastAsia="仿宋" w:hAnsi="仿宋" w:cs="仿宋"/>
                          </w:rPr>
                        </w:pPr>
                        <w:r>
                          <w:rPr>
                            <w:rFonts w:ascii="仿宋" w:eastAsia="仿宋" w:hAnsi="仿宋" w:cs="仿宋" w:hint="eastAsia"/>
                          </w:rPr>
                          <w:t>鉴定小组人员鉴定：使用部门申请、资产管理部组织鉴定、 纪检监察审计部与专业技术专家共同参与。</w:t>
                        </w:r>
                      </w:p>
                      <w:p w14:paraId="7A9E545D" w14:textId="77777777" w:rsidR="0071391C" w:rsidRDefault="0071391C" w:rsidP="00C0634A">
                        <w:r>
                          <w:t xml:space="preserve">           </w:t>
                        </w:r>
                      </w:p>
                      <w:p w14:paraId="27176920" w14:textId="77777777" w:rsidR="0071391C" w:rsidRDefault="0071391C" w:rsidP="00C0634A">
                        <w:pPr>
                          <w:jc w:val="center"/>
                        </w:pPr>
                      </w:p>
                      <w:p w14:paraId="4828B57C" w14:textId="77777777" w:rsidR="0071391C" w:rsidRDefault="0071391C" w:rsidP="00C0634A">
                        <w:pPr>
                          <w:jc w:val="center"/>
                        </w:pPr>
                      </w:p>
                    </w:txbxContent>
                  </v:textbox>
                </v:shape>
                <v:line id="直线 42" o:spid="_x0000_s1234" style="position:absolute;flip:x;visibility:visible;mso-wrap-style:square" from="8850,40157" to="8852,4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shape id="文本框 37" o:spid="_x0000_s1235" type="#_x0000_t202" style="position:absolute;left:6872;top:42862;width:3734;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14:paraId="601A8DEC" w14:textId="77777777" w:rsidR="0071391C" w:rsidRDefault="0071391C" w:rsidP="00C0634A">
                        <w:pPr>
                          <w:rPr>
                            <w:rFonts w:ascii="仿宋" w:eastAsia="仿宋" w:hAnsi="仿宋" w:cs="仿宋"/>
                          </w:rPr>
                        </w:pPr>
                        <w:r>
                          <w:rPr>
                            <w:rFonts w:ascii="仿宋" w:eastAsia="仿宋" w:hAnsi="仿宋" w:cs="仿宋" w:hint="eastAsia"/>
                          </w:rPr>
                          <w:t>资产管理部汇总待报废资产信息</w:t>
                        </w:r>
                      </w:p>
                      <w:p w14:paraId="75C36F26" w14:textId="77777777" w:rsidR="0071391C" w:rsidRDefault="0071391C" w:rsidP="00C0634A">
                        <w:pPr>
                          <w:rPr>
                            <w:rFonts w:ascii="仿宋" w:eastAsia="仿宋" w:hAnsi="仿宋" w:cs="仿宋"/>
                          </w:rPr>
                        </w:pPr>
                        <w:r>
                          <w:rPr>
                            <w:rFonts w:ascii="仿宋" w:eastAsia="仿宋" w:hAnsi="仿宋" w:cs="仿宋" w:hint="eastAsia"/>
                          </w:rPr>
                          <w:t>提交待报废、报损资产处置方案</w:t>
                        </w:r>
                      </w:p>
                      <w:p w14:paraId="658BEB88" w14:textId="77777777" w:rsidR="0071391C" w:rsidRDefault="0071391C" w:rsidP="00C0634A">
                        <w:pPr>
                          <w:rPr>
                            <w:rFonts w:ascii="仿宋" w:eastAsia="仿宋" w:hAnsi="仿宋" w:cs="仿宋"/>
                          </w:rPr>
                        </w:pPr>
                        <w:r>
                          <w:rPr>
                            <w:rFonts w:ascii="仿宋" w:eastAsia="仿宋" w:hAnsi="仿宋" w:cs="仿宋" w:hint="eastAsia"/>
                          </w:rPr>
                          <w:t>申请院务会审议。</w:t>
                        </w:r>
                      </w:p>
                      <w:p w14:paraId="43D79B72" w14:textId="77777777" w:rsidR="0071391C" w:rsidRDefault="0071391C" w:rsidP="00C0634A"/>
                    </w:txbxContent>
                  </v:textbox>
                </v:shape>
                <v:shape id="文本框 36" o:spid="_x0000_s1236" type="#_x0000_t202" style="position:absolute;left:6917;top:44794;width:3705;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7B64C996" w14:textId="77777777" w:rsidR="0071391C" w:rsidRDefault="0071391C" w:rsidP="00C0634A">
                        <w:pPr>
                          <w:jc w:val="center"/>
                        </w:pPr>
                        <w:r>
                          <w:t xml:space="preserve"> </w:t>
                        </w:r>
                        <w:r>
                          <w:rPr>
                            <w:rFonts w:ascii="仿宋" w:eastAsia="仿宋" w:hAnsi="仿宋" w:cs="仿宋" w:hint="eastAsia"/>
                          </w:rPr>
                          <w:t>资产管理部归口审核待报废、报损资产信息。</w:t>
                        </w:r>
                      </w:p>
                      <w:p w14:paraId="64967A13" w14:textId="77777777" w:rsidR="0071391C" w:rsidRDefault="0071391C" w:rsidP="00C0634A"/>
                    </w:txbxContent>
                  </v:textbox>
                </v:shape>
                <v:shape id="文本框 35" o:spid="_x0000_s1237" type="#_x0000_t202" style="position:absolute;left:6918;top:47902;width:376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14:paraId="5D7233D5" w14:textId="77777777" w:rsidR="0071391C" w:rsidRDefault="0071391C" w:rsidP="00C0634A">
                        <w:pPr>
                          <w:rPr>
                            <w:rFonts w:ascii="仿宋" w:eastAsia="仿宋" w:hAnsi="仿宋" w:cs="仿宋"/>
                          </w:rPr>
                        </w:pPr>
                        <w:r>
                          <w:t xml:space="preserve"> </w:t>
                        </w:r>
                        <w:r>
                          <w:rPr>
                            <w:rFonts w:ascii="仿宋" w:eastAsia="仿宋" w:hAnsi="仿宋" w:cs="仿宋" w:hint="eastAsia"/>
                          </w:rPr>
                          <w:t>使用部门把待报废资产退库、资产管理部会同纪检监察审计部处置。</w:t>
                        </w:r>
                      </w:p>
                    </w:txbxContent>
                  </v:textbox>
                </v:shape>
                <v:shape id="文本框 34" o:spid="_x0000_s1238" type="#_x0000_t202" style="position:absolute;left:6917;top:46356;width:373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14:paraId="5AB9D415" w14:textId="77777777" w:rsidR="0071391C" w:rsidRDefault="0071391C" w:rsidP="00C0634A">
                        <w:pPr>
                          <w:jc w:val="center"/>
                          <w:rPr>
                            <w:rFonts w:ascii="仿宋" w:eastAsia="仿宋" w:hAnsi="仿宋" w:cs="仿宋"/>
                          </w:rPr>
                        </w:pPr>
                        <w:r>
                          <w:rPr>
                            <w:rFonts w:ascii="仿宋" w:eastAsia="仿宋" w:hAnsi="仿宋" w:cs="仿宋" w:hint="eastAsia"/>
                          </w:rPr>
                          <w:t>财务部财务归口审核待报废、报损资     产信息。</w:t>
                        </w:r>
                      </w:p>
                    </w:txbxContent>
                  </v:textbox>
                </v:shape>
                <v:line id="Line 424" o:spid="_x0000_s1239" style="position:absolute;visibility:visible;mso-wrap-style:square" from="10637,45264" to="12392,4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直线 29" o:spid="_x0000_s1240" style="position:absolute;visibility:visible;mso-wrap-style:square" from="10667,46793" to="12392,4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直线 27" o:spid="_x0000_s1241" style="position:absolute;flip:x;visibility:visible;mso-wrap-style:square" from="8850,43987" to="8860,4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OWMUAAADcAAAADwAAAGRycy9kb3ducmV2LnhtbESPQWvCQBCF74X+h2UKvQTdWKHU6Cq1&#10;rVAoHqoePA7ZMQnNzobsVOO/dw6F3uYx73vzZrEaQmvO1KcmsoPJOAdDXEbfcOXgsN+MXsAkQfbY&#10;RiYHV0qwWt7fLbDw8cLfdN5JZTSEU4EOapGusDaVNQVM49gR6+4U+4Cisq+s7/Gi4aG1T3n+bAM2&#10;rBdq7OitpvJn9xu0xmbL79Nptg42y2b0cZSv3Ipzjw/D6xyM0CD/5j/60ys307b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IOWMUAAADcAAAADwAAAAAAAAAA&#10;AAAAAAChAgAAZHJzL2Rvd25yZXYueG1sUEsFBgAAAAAEAAQA+QAAAJMDAAAAAA==&#10;">
                  <v:stroke endarrow="block"/>
                </v:line>
                <v:line id="直线 23" o:spid="_x0000_s1242" style="position:absolute;flip:y;visibility:visible;mso-wrap-style:square" from="10697,48416" to="12363,4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直线 17" o:spid="_x0000_s1243" style="position:absolute;flip:x;visibility:visible;mso-wrap-style:square" from="8837,48873" to="8838,4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2pcQAAADcAAAADwAAAGRycy9kb3ducmV2LnhtbESPQWvCQBCF70L/wzKFXoJuWkFqdA1t&#10;rVAQD1UPHofsNAnNzobsaNJ/3xUEj48373vzlvngGnWhLtSeDTxPUlDEhbc1lwaOh834FVQQZIuN&#10;ZzLwRwHy1cNoiZn1PX/TZS+lihAOGRqoRNpM61BU5DBMfEscvR/fOZQou1LbDvsId41+SdOZdlhz&#10;bKiwpY+Kit/92cU3NjteT6fJu9NJMqfPk2xTLcY8PQ5vC1BCg9yPb+kvayAS4TomE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lxAAAANwAAAAPAAAAAAAAAAAA&#10;AAAAAKECAABkcnMvZG93bnJldi54bWxQSwUGAAAAAAQABAD5AAAAkgMAAAAA&#10;">
                  <v:stroke endarrow="block"/>
                </v:line>
                <v:line id="直线 15" o:spid="_x0000_s1244" style="position:absolute;visibility:visible;mso-wrap-style:square" from="8853,47144" to="8865,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直线 11" o:spid="_x0000_s1245" style="position:absolute;flip:y;visibility:visible;mso-wrap-style:square" from="10620,41432" to="12392,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NScUAAADcAAAADwAAAAAAAAAA&#10;AAAAAAChAgAAZHJzL2Rvd25yZXYueG1sUEsFBgAAAAAEAAQA+QAAAJMDAAAAAA==&#10;">
                  <v:stroke endarrow="block"/>
                </v:line>
                <v:line id="Line 431" o:spid="_x0000_s1246" style="position:absolute;flip:y;visibility:visible;mso-wrap-style:square" from="10592,39892" to="12405,3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shape id="文本框 7" o:spid="_x0000_s1247" type="#_x0000_t202" style="position:absolute;left:6799;top:39668;width:377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14:paraId="6D4480E9" w14:textId="77777777" w:rsidR="0071391C" w:rsidRDefault="0071391C" w:rsidP="00C0634A">
                        <w:pPr>
                          <w:jc w:val="center"/>
                          <w:rPr>
                            <w:rFonts w:ascii="仿宋" w:eastAsia="仿宋" w:hAnsi="仿宋" w:cs="仿宋"/>
                          </w:rPr>
                        </w:pPr>
                        <w:r>
                          <w:rPr>
                            <w:rFonts w:ascii="仿宋" w:eastAsia="仿宋" w:hAnsi="仿宋" w:cs="仿宋" w:hint="eastAsia"/>
                          </w:rPr>
                          <w:t>使用部门主管院领导签字审核。</w:t>
                        </w:r>
                      </w:p>
                    </w:txbxContent>
                  </v:textbox>
                </v:shape>
                <v:line id="Line 433" o:spid="_x0000_s1248" style="position:absolute;flip:x;visibility:visible;mso-wrap-style:square" from="8793,39234" to="8794,3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line id="直线 5" o:spid="_x0000_s1249" style="position:absolute;flip:x y;visibility:visible;mso-wrap-style:square" from="12363,38692" to="12375,4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ltMQAAADcAAAADwAAAGRycy9kb3ducmV2LnhtbESPQWvCQBSE74X+h+UVvJRmY1okpK4i&#10;BcVTpGrp9ZF9JqHZtyG7JrG/3hUEj8PMfMPMl6NpRE+dqy0rmEYxCOLC6ppLBcfD+i0F4TyyxsYy&#10;KbiQg+Xi+WmOmbYDf1O/96UIEHYZKqi8bzMpXVGRQRfZljh4J9sZ9EF2pdQdDgFuGpnE8UwarDks&#10;VNjSV0XF3/5sFCDn/+/pMKUPuaFfl+S719XPSanJy7j6BOFp9I/wvb3VCpJ4Brcz4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eW0xAAAANwAAAAPAAAAAAAAAAAA&#10;AAAAAKECAABkcnMvZG93bnJldi54bWxQSwUGAAAAAAQABAD5AAAAkgMAAAAA&#10;"/>
                <v:line id="Line 435" o:spid="_x0000_s1250" style="position:absolute;flip:x;visibility:visible;mso-wrap-style:square" from="10622,38722" to="12391,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0cUAAADcAAAADwAAAGRycy9kb3ducmV2LnhtbESPS2sCQRCE74L/YWjByxJnopDH6ih5&#10;CYLkEJODx2ans7tkp2fZaXX9944Q8FhU11ddi1XvG3WkLtaBLdxPDCjiIriaSws/3+u7J1BRkB02&#10;gcnCmSKslsPBAnMXTvxFx52UKkE45mihEmlzrWNRkcc4CS1x8n5D51GS7ErtOjwluG/01JgH7bHm&#10;1FBhS28VFX+7g09vrD/5fTbLXr3Osmf62MvWaLF2POpf5qCEerkd/6c3zsLUPM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u0cUAAADcAAAADwAAAAAAAAAA&#10;AAAAAAChAgAAZHJzL2Rvd25yZXYueG1sUEsFBgAAAAAEAAQA+QAAAJMDAAAAAA==&#10;">
                  <v:stroke endarrow="block"/>
                </v:line>
                <v:shape id="文本框 52" o:spid="_x0000_s1251" type="#_x0000_t202" style="position:absolute;left:6858;top:49639;width:3582;height:60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G8MA&#10;AADcAAAADwAAAGRycy9kb3ducmV2LnhtbERPu27CMBTdkfoP1q3UDZwCrSCNgyqkQIcwlFfXq/g2&#10;jhpfR7EL6d/XAxLj0Xlnq8G24kK9bxwreJ4kIIgrpxuuFRwPxXgBwgdkja1jUvBHHlb5wyjDVLsr&#10;f9JlH2oRQ9inqMCE0KVS+sqQRT9xHXHkvl1vMUTY11L3eI3htpXTJHmVFhuODQY7Whuqfva/VsHW&#10;LF9OO3cs5WzzVWBZbJbl/KzU0+Pw/gYi0BDu4pv7QyuYJn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LG8MAAADcAAAADwAAAAAAAAAAAAAAAACYAgAAZHJzL2Rv&#10;d25yZXYueG1sUEsFBgAAAAAEAAQA9QAAAIgDAAAAAA==&#10;">
                  <v:textbox>
                    <w:txbxContent>
                      <w:p w14:paraId="74FBBF9D" w14:textId="77777777" w:rsidR="0071391C" w:rsidRDefault="0071391C" w:rsidP="00C0634A">
                        <w:r>
                          <w:t xml:space="preserve">       </w:t>
                        </w:r>
                        <w:r>
                          <w:rPr>
                            <w:rFonts w:ascii="仿宋" w:eastAsia="仿宋" w:hAnsi="仿宋" w:cs="仿宋" w:hint="eastAsia"/>
                          </w:rPr>
                          <w:t>残值上交学校财务部</w:t>
                        </w:r>
                      </w:p>
                    </w:txbxContent>
                  </v:textbox>
                </v:shape>
                <v:rect id="矩形 6" o:spid="_x0000_s1252" style="position:absolute;left:4668;top:38475;width:1634;height:7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14:paraId="197B7EA2" w14:textId="77777777" w:rsidR="0071391C" w:rsidRDefault="0071391C" w:rsidP="00C0634A">
                        <w:pPr>
                          <w:rPr>
                            <w:rFonts w:ascii="仿宋" w:eastAsia="仿宋" w:hAnsi="仿宋" w:cs="仿宋"/>
                            <w:sz w:val="24"/>
                          </w:rPr>
                        </w:pPr>
                        <w:r>
                          <w:rPr>
                            <w:rFonts w:ascii="仿宋" w:eastAsia="仿宋" w:hAnsi="仿宋" w:cs="仿宋" w:hint="eastAsia"/>
                            <w:sz w:val="24"/>
                          </w:rPr>
                          <w:t>待处置报废、报损申请鉴定所需材料包括：</w:t>
                        </w:r>
                      </w:p>
                      <w:p w14:paraId="31B5DD67" w14:textId="77777777" w:rsidR="0071391C" w:rsidRDefault="0071391C" w:rsidP="00C0634A">
                        <w:pPr>
                          <w:rPr>
                            <w:rFonts w:ascii="仿宋" w:eastAsia="仿宋" w:hAnsi="仿宋" w:cs="仿宋"/>
                            <w:sz w:val="24"/>
                          </w:rPr>
                        </w:pPr>
                        <w:r>
                          <w:rPr>
                            <w:rFonts w:ascii="仿宋" w:eastAsia="仿宋" w:hAnsi="仿宋" w:cs="仿宋" w:hint="eastAsia"/>
                            <w:sz w:val="24"/>
                          </w:rPr>
                          <w:t>1.三全学院固定资产报废、报损申请鉴定表（填写完整）；</w:t>
                        </w:r>
                      </w:p>
                      <w:p w14:paraId="28FB7603" w14:textId="77777777" w:rsidR="0071391C" w:rsidRDefault="0071391C" w:rsidP="00C0634A">
                        <w:pPr>
                          <w:rPr>
                            <w:rFonts w:ascii="仿宋" w:eastAsia="仿宋" w:hAnsi="仿宋" w:cs="仿宋"/>
                            <w:sz w:val="24"/>
                          </w:rPr>
                        </w:pPr>
                        <w:r>
                          <w:rPr>
                            <w:rFonts w:ascii="仿宋" w:eastAsia="仿宋" w:hAnsi="仿宋" w:cs="仿宋" w:hint="eastAsia"/>
                            <w:sz w:val="24"/>
                          </w:rPr>
                          <w:t>2.附待报废资产实物清晰图片；</w:t>
                        </w:r>
                      </w:p>
                      <w:p w14:paraId="51EB1067" w14:textId="77777777" w:rsidR="0071391C" w:rsidRDefault="0071391C" w:rsidP="00C0634A">
                        <w:pPr>
                          <w:rPr>
                            <w:rFonts w:ascii="仿宋" w:eastAsia="仿宋" w:hAnsi="仿宋" w:cs="仿宋"/>
                            <w:sz w:val="24"/>
                          </w:rPr>
                        </w:pPr>
                        <w:r>
                          <w:rPr>
                            <w:rFonts w:ascii="仿宋" w:eastAsia="仿宋" w:hAnsi="仿宋" w:cs="仿宋" w:hint="eastAsia"/>
                            <w:sz w:val="24"/>
                          </w:rPr>
                          <w:t>3.报废电子设备类需要附鉴定报告意见书；</w:t>
                        </w:r>
                      </w:p>
                      <w:p w14:paraId="41E12BEA" w14:textId="77777777" w:rsidR="0071391C" w:rsidRDefault="0071391C" w:rsidP="00C0634A">
                        <w:pPr>
                          <w:rPr>
                            <w:rFonts w:ascii="仿宋" w:eastAsia="仿宋" w:hAnsi="仿宋" w:cs="仿宋"/>
                            <w:sz w:val="24"/>
                          </w:rPr>
                        </w:pPr>
                        <w:r>
                          <w:rPr>
                            <w:rFonts w:ascii="仿宋" w:eastAsia="仿宋" w:hAnsi="仿宋" w:cs="仿宋" w:hint="eastAsia"/>
                            <w:sz w:val="24"/>
                          </w:rPr>
                          <w:t>4.固定资产变更单。</w:t>
                        </w:r>
                      </w:p>
                      <w:p w14:paraId="765E8A71" w14:textId="77777777" w:rsidR="0071391C" w:rsidRDefault="0071391C" w:rsidP="00C0634A">
                        <w:pPr>
                          <w:rPr>
                            <w:sz w:val="22"/>
                          </w:rPr>
                        </w:pPr>
                      </w:p>
                      <w:p w14:paraId="23F21A79" w14:textId="77777777" w:rsidR="0071391C" w:rsidRDefault="0071391C" w:rsidP="00C0634A">
                        <w:pPr>
                          <w:rPr>
                            <w:szCs w:val="21"/>
                          </w:rPr>
                        </w:pPr>
                        <w:r>
                          <w:rPr>
                            <w:szCs w:val="21"/>
                          </w:rPr>
                          <w:t xml:space="preserve"> </w:t>
                        </w:r>
                      </w:p>
                    </w:txbxContent>
                  </v:textbox>
                </v:rect>
                <v:line id="Line 438" o:spid="_x0000_s1253" style="position:absolute;flip:x;visibility:visible;mso-wrap-style:square" from="8777,42084" to="8790,4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group>
            </w:pict>
          </mc:Fallback>
        </mc:AlternateContent>
      </w:r>
    </w:p>
    <w:p w14:paraId="62677D75" w14:textId="77777777" w:rsidR="00436C98" w:rsidRDefault="00436C98" w:rsidP="00C0634A">
      <w:pPr>
        <w:rPr>
          <w:rFonts w:ascii="仿宋" w:eastAsia="仿宋" w:hAnsi="仿宋" w:cs="仿宋"/>
        </w:rPr>
      </w:pPr>
    </w:p>
    <w:p w14:paraId="3744D289" w14:textId="77777777" w:rsidR="00436C98" w:rsidRDefault="00436C98" w:rsidP="00C0634A">
      <w:pPr>
        <w:rPr>
          <w:rFonts w:ascii="仿宋" w:eastAsia="仿宋" w:hAnsi="仿宋" w:cs="仿宋"/>
        </w:rPr>
      </w:pPr>
    </w:p>
    <w:p w14:paraId="664DB439" w14:textId="77777777" w:rsidR="00436C98" w:rsidRDefault="00436C98" w:rsidP="00C0634A">
      <w:pPr>
        <w:rPr>
          <w:rFonts w:ascii="仿宋" w:eastAsia="仿宋" w:hAnsi="仿宋" w:cs="仿宋"/>
        </w:rPr>
      </w:pPr>
    </w:p>
    <w:p w14:paraId="4E07E279" w14:textId="77777777" w:rsidR="00436C98" w:rsidRDefault="00436C98" w:rsidP="00C0634A">
      <w:pPr>
        <w:rPr>
          <w:rFonts w:ascii="仿宋" w:eastAsia="仿宋" w:hAnsi="仿宋" w:cs="仿宋"/>
        </w:rPr>
      </w:pPr>
    </w:p>
    <w:p w14:paraId="1F8807C9"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409F7CF7" w14:textId="77777777" w:rsidR="00436C98" w:rsidRDefault="00436C98" w:rsidP="00C0634A">
      <w:pPr>
        <w:rPr>
          <w:rFonts w:ascii="仿宋" w:eastAsia="仿宋" w:hAnsi="仿宋" w:cs="仿宋"/>
        </w:rPr>
      </w:pPr>
      <w:r>
        <w:rPr>
          <w:rFonts w:ascii="仿宋" w:eastAsia="仿宋" w:hAnsi="仿宋" w:cs="仿宋" w:hint="eastAsia"/>
        </w:rPr>
        <w:t xml:space="preserve">        </w:t>
      </w:r>
    </w:p>
    <w:p w14:paraId="4189EC7E" w14:textId="77777777" w:rsidR="00436C98" w:rsidRDefault="00436C98" w:rsidP="00C0634A">
      <w:pPr>
        <w:rPr>
          <w:rFonts w:ascii="仿宋" w:eastAsia="仿宋" w:hAnsi="仿宋" w:cs="仿宋"/>
        </w:rPr>
      </w:pPr>
      <w:r>
        <w:rPr>
          <w:rFonts w:ascii="仿宋" w:eastAsia="仿宋" w:hAnsi="仿宋" w:cs="仿宋" w:hint="eastAsia"/>
        </w:rPr>
        <w:t xml:space="preserve">                                           通</w:t>
      </w:r>
    </w:p>
    <w:p w14:paraId="634272AA"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0735DC3F" w14:textId="77777777" w:rsidR="00436C98" w:rsidRDefault="00436C98" w:rsidP="00C0634A">
      <w:pPr>
        <w:rPr>
          <w:rFonts w:ascii="仿宋" w:eastAsia="仿宋" w:hAnsi="仿宋" w:cs="仿宋"/>
        </w:rPr>
      </w:pPr>
      <w:r>
        <w:rPr>
          <w:rFonts w:ascii="仿宋" w:eastAsia="仿宋" w:hAnsi="仿宋" w:cs="仿宋" w:hint="eastAsia"/>
        </w:rPr>
        <w:t xml:space="preserve">                                                         </w:t>
      </w:r>
    </w:p>
    <w:p w14:paraId="384F135C" w14:textId="77777777" w:rsidR="00436C98" w:rsidRDefault="00436C98" w:rsidP="00C0634A">
      <w:pPr>
        <w:rPr>
          <w:rFonts w:ascii="仿宋" w:eastAsia="仿宋" w:hAnsi="仿宋" w:cs="仿宋"/>
        </w:rPr>
      </w:pPr>
      <w:r>
        <w:rPr>
          <w:rFonts w:ascii="仿宋" w:eastAsia="仿宋" w:hAnsi="仿宋" w:cs="仿宋" w:hint="eastAsia"/>
        </w:rPr>
        <w:t xml:space="preserve">                                                               </w:t>
      </w:r>
      <w:r>
        <w:rPr>
          <w:rFonts w:ascii="仿宋" w:eastAsia="仿宋" w:hAnsi="仿宋" w:cs="仿宋" w:hint="eastAsia"/>
          <w:sz w:val="18"/>
          <w:szCs w:val="18"/>
        </w:rPr>
        <w:t>三方任何一方不通过</w:t>
      </w:r>
    </w:p>
    <w:p w14:paraId="4CA68C49" w14:textId="77777777" w:rsidR="00436C98" w:rsidRDefault="00436C98" w:rsidP="00C0634A">
      <w:pPr>
        <w:rPr>
          <w:rFonts w:ascii="仿宋" w:eastAsia="仿宋" w:hAnsi="仿宋" w:cs="仿宋"/>
        </w:rPr>
      </w:pPr>
      <w:r>
        <w:rPr>
          <w:rFonts w:ascii="仿宋" w:eastAsia="仿宋" w:hAnsi="仿宋" w:cs="仿宋" w:hint="eastAsia"/>
        </w:rPr>
        <w:t xml:space="preserve">                                                              </w:t>
      </w:r>
    </w:p>
    <w:p w14:paraId="2C609A85" w14:textId="77777777" w:rsidR="00436C98" w:rsidRDefault="00436C98" w:rsidP="00C0634A">
      <w:pPr>
        <w:rPr>
          <w:rFonts w:ascii="仿宋" w:eastAsia="仿宋" w:hAnsi="仿宋" w:cs="仿宋"/>
        </w:rPr>
      </w:pPr>
      <w:r>
        <w:rPr>
          <w:rFonts w:ascii="仿宋" w:eastAsia="仿宋" w:hAnsi="仿宋" w:cs="仿宋" w:hint="eastAsia"/>
        </w:rPr>
        <w:t xml:space="preserve">                                                            </w:t>
      </w:r>
    </w:p>
    <w:p w14:paraId="1114BD88" w14:textId="77777777" w:rsidR="00436C98" w:rsidRDefault="00436C98" w:rsidP="00C0634A">
      <w:pPr>
        <w:rPr>
          <w:rFonts w:ascii="仿宋" w:eastAsia="仿宋" w:hAnsi="仿宋" w:cs="仿宋"/>
        </w:rPr>
      </w:pPr>
      <w:r>
        <w:rPr>
          <w:rFonts w:ascii="仿宋" w:eastAsia="仿宋" w:hAnsi="仿宋" w:cs="仿宋" w:hint="eastAsia"/>
        </w:rPr>
        <w:t xml:space="preserve">                                          通</w:t>
      </w:r>
    </w:p>
    <w:p w14:paraId="63B7BC62" w14:textId="77777777" w:rsidR="00436C98" w:rsidRDefault="00436C98" w:rsidP="00C0634A">
      <w:pPr>
        <w:rPr>
          <w:rFonts w:ascii="仿宋" w:eastAsia="仿宋" w:hAnsi="仿宋" w:cs="仿宋"/>
        </w:rPr>
      </w:pPr>
      <w:r>
        <w:rPr>
          <w:rFonts w:ascii="仿宋" w:eastAsia="仿宋" w:hAnsi="仿宋" w:cs="仿宋" w:hint="eastAsia"/>
        </w:rPr>
        <w:t xml:space="preserve">                                          过</w:t>
      </w:r>
    </w:p>
    <w:p w14:paraId="1AC2DB5D" w14:textId="77777777" w:rsidR="00436C98" w:rsidRDefault="00436C98" w:rsidP="00C0634A">
      <w:pPr>
        <w:rPr>
          <w:rFonts w:ascii="仿宋" w:eastAsia="仿宋" w:hAnsi="仿宋" w:cs="仿宋"/>
        </w:rPr>
      </w:pPr>
      <w:r>
        <w:rPr>
          <w:rFonts w:ascii="仿宋" w:eastAsia="仿宋" w:hAnsi="仿宋" w:cs="仿宋" w:hint="eastAsia"/>
        </w:rPr>
        <w:t xml:space="preserve">                                   </w:t>
      </w:r>
    </w:p>
    <w:p w14:paraId="40663782" w14:textId="77777777" w:rsidR="00436C98" w:rsidRDefault="00436C98" w:rsidP="00C0634A">
      <w:pPr>
        <w:rPr>
          <w:rFonts w:ascii="仿宋" w:eastAsia="仿宋" w:hAnsi="仿宋" w:cs="仿宋"/>
        </w:rPr>
      </w:pPr>
      <w:r>
        <w:rPr>
          <w:rFonts w:ascii="仿宋" w:eastAsia="仿宋" w:hAnsi="仿宋" w:cs="仿宋" w:hint="eastAsia"/>
        </w:rPr>
        <w:t xml:space="preserve">                                                           </w:t>
      </w:r>
    </w:p>
    <w:p w14:paraId="2C6C3CF6"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4F6B6ED3" w14:textId="762DF5B4" w:rsidR="00436C98" w:rsidRDefault="00335FDE" w:rsidP="00C0634A">
      <w:pPr>
        <w:rPr>
          <w:rFonts w:ascii="仿宋" w:eastAsia="仿宋" w:hAnsi="仿宋" w:cs="仿宋"/>
        </w:rPr>
      </w:pPr>
      <w:r>
        <w:rPr>
          <w:noProof/>
        </w:rPr>
        <mc:AlternateContent>
          <mc:Choice Requires="wps">
            <w:drawing>
              <wp:anchor distT="0" distB="0" distL="114300" distR="114300" simplePos="0" relativeHeight="251709440" behindDoc="0" locked="0" layoutInCell="0" allowOverlap="1" wp14:anchorId="0D76778B" wp14:editId="181B9BA0">
                <wp:simplePos x="0" y="0"/>
                <wp:positionH relativeFrom="column">
                  <wp:posOffset>1609725</wp:posOffset>
                </wp:positionH>
                <wp:positionV relativeFrom="paragraph">
                  <wp:posOffset>-3171190</wp:posOffset>
                </wp:positionV>
                <wp:extent cx="1637030" cy="9525"/>
                <wp:effectExtent l="0" t="57150" r="39370" b="85725"/>
                <wp:wrapNone/>
                <wp:docPr id="187" name="直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952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701797" id="直线 32"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249.7pt" to="255.6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" o:allowincell="f">
                <v:stroke endarrow="block"/>
                <o:lock v:ext="edit" shapetype="f"/>
              </v:line>
            </w:pict>
          </mc:Fallback>
        </mc:AlternateContent>
      </w:r>
      <w:r w:rsidR="00436C98">
        <w:rPr>
          <w:rFonts w:ascii="仿宋" w:eastAsia="仿宋" w:hAnsi="仿宋" w:cs="仿宋" w:hint="eastAsia"/>
        </w:rPr>
        <w:t xml:space="preserve">                                                                             </w:t>
      </w:r>
    </w:p>
    <w:p w14:paraId="67877D1A" w14:textId="77777777" w:rsidR="00436C98" w:rsidRDefault="00436C98" w:rsidP="00C0634A">
      <w:pPr>
        <w:rPr>
          <w:rFonts w:ascii="仿宋" w:eastAsia="仿宋" w:hAnsi="仿宋" w:cs="仿宋"/>
        </w:rPr>
      </w:pPr>
      <w:r>
        <w:rPr>
          <w:rFonts w:ascii="仿宋" w:eastAsia="仿宋" w:hAnsi="仿宋" w:cs="仿宋" w:hint="eastAsia"/>
        </w:rPr>
        <w:t xml:space="preserve">                                           通</w:t>
      </w:r>
    </w:p>
    <w:p w14:paraId="53D7303A"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0161FC7D" w14:textId="77777777" w:rsidR="00436C98" w:rsidRDefault="00436C98" w:rsidP="00C0634A">
      <w:pPr>
        <w:rPr>
          <w:rFonts w:ascii="仿宋" w:eastAsia="仿宋" w:hAnsi="仿宋" w:cs="仿宋"/>
        </w:rPr>
      </w:pPr>
    </w:p>
    <w:p w14:paraId="271FEB9A"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0E9E4286" w14:textId="77777777" w:rsidR="00436C98" w:rsidRDefault="00436C98" w:rsidP="00C0634A">
      <w:pPr>
        <w:rPr>
          <w:rFonts w:ascii="仿宋" w:eastAsia="仿宋" w:hAnsi="仿宋" w:cs="仿宋"/>
        </w:rPr>
      </w:pPr>
      <w:r>
        <w:rPr>
          <w:rFonts w:ascii="仿宋" w:eastAsia="仿宋" w:hAnsi="仿宋" w:cs="仿宋" w:hint="eastAsia"/>
        </w:rPr>
        <w:t xml:space="preserve">                                                                                                             </w:t>
      </w:r>
    </w:p>
    <w:p w14:paraId="686AC9E9" w14:textId="39EF7F6B" w:rsidR="00436C98" w:rsidRDefault="00335FDE" w:rsidP="00C0634A">
      <w:pPr>
        <w:rPr>
          <w:rFonts w:ascii="仿宋" w:eastAsia="仿宋" w:hAnsi="仿宋" w:cs="仿宋"/>
        </w:rPr>
      </w:pPr>
      <w:r>
        <w:rPr>
          <w:noProof/>
        </w:rPr>
        <mc:AlternateContent>
          <mc:Choice Requires="wps">
            <w:drawing>
              <wp:anchor distT="0" distB="0" distL="114300" distR="114300" simplePos="0" relativeHeight="251707392" behindDoc="0" locked="0" layoutInCell="0" allowOverlap="1" wp14:anchorId="14D4BABC" wp14:editId="63832A02">
                <wp:simplePos x="0" y="0"/>
                <wp:positionH relativeFrom="column">
                  <wp:posOffset>1601470</wp:posOffset>
                </wp:positionH>
                <wp:positionV relativeFrom="paragraph">
                  <wp:posOffset>-4378960</wp:posOffset>
                </wp:positionV>
                <wp:extent cx="8255" cy="483235"/>
                <wp:effectExtent l="76200" t="0" r="67945" b="50165"/>
                <wp:wrapNone/>
                <wp:docPr id="186" name="直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832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12CB95" id="直线 25"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344.8pt" to="126.7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" o:allowincell="f">
                <v:stroke endarrow="block"/>
                <o:lock v:ext="edit" shapetype="f"/>
              </v:line>
            </w:pict>
          </mc:Fallback>
        </mc:AlternateContent>
      </w:r>
      <w:r w:rsidR="00436C98">
        <w:rPr>
          <w:rFonts w:ascii="仿宋" w:eastAsia="仿宋" w:hAnsi="仿宋" w:cs="仿宋" w:hint="eastAsia"/>
        </w:rPr>
        <w:t xml:space="preserve">                                           通</w:t>
      </w:r>
    </w:p>
    <w:p w14:paraId="63D0CCD1" w14:textId="77777777" w:rsidR="00436C98" w:rsidRDefault="00436C98" w:rsidP="00C0634A">
      <w:pPr>
        <w:rPr>
          <w:rFonts w:ascii="仿宋" w:eastAsia="仿宋" w:hAnsi="仿宋" w:cs="仿宋"/>
        </w:rPr>
      </w:pPr>
      <w:r>
        <w:rPr>
          <w:rFonts w:ascii="仿宋" w:eastAsia="仿宋" w:hAnsi="仿宋" w:cs="仿宋" w:hint="eastAsia"/>
        </w:rPr>
        <w:t xml:space="preserve">                                           过                      </w:t>
      </w:r>
    </w:p>
    <w:p w14:paraId="5C4E55ED" w14:textId="77777777" w:rsidR="00436C98" w:rsidRDefault="00436C98" w:rsidP="00C0634A">
      <w:pPr>
        <w:rPr>
          <w:rFonts w:ascii="仿宋" w:eastAsia="仿宋" w:hAnsi="仿宋" w:cs="仿宋"/>
        </w:rPr>
      </w:pPr>
      <w:r>
        <w:rPr>
          <w:rFonts w:ascii="仿宋" w:eastAsia="仿宋" w:hAnsi="仿宋" w:cs="仿宋" w:hint="eastAsia"/>
        </w:rPr>
        <w:t xml:space="preserve">                                                         </w:t>
      </w:r>
    </w:p>
    <w:p w14:paraId="4443436F" w14:textId="77777777" w:rsidR="00436C98" w:rsidRDefault="00436C98" w:rsidP="00C0634A">
      <w:pPr>
        <w:rPr>
          <w:rFonts w:ascii="仿宋" w:eastAsia="仿宋" w:hAnsi="仿宋" w:cs="仿宋"/>
        </w:rPr>
      </w:pPr>
      <w:r>
        <w:rPr>
          <w:rFonts w:ascii="仿宋" w:eastAsia="仿宋" w:hAnsi="仿宋" w:cs="仿宋" w:hint="eastAsia"/>
        </w:rPr>
        <w:t xml:space="preserve">                                                                     不通过 </w:t>
      </w:r>
    </w:p>
    <w:p w14:paraId="637EC719" w14:textId="77777777" w:rsidR="00436C98" w:rsidRDefault="00436C98" w:rsidP="00C0634A">
      <w:pPr>
        <w:rPr>
          <w:rFonts w:ascii="仿宋" w:eastAsia="仿宋" w:hAnsi="仿宋" w:cs="仿宋"/>
        </w:rPr>
      </w:pPr>
      <w:r>
        <w:rPr>
          <w:rFonts w:ascii="仿宋" w:eastAsia="仿宋" w:hAnsi="仿宋" w:cs="仿宋" w:hint="eastAsia"/>
        </w:rPr>
        <w:t xml:space="preserve">                                                                  </w:t>
      </w:r>
    </w:p>
    <w:p w14:paraId="11A8F8C1" w14:textId="77777777" w:rsidR="00436C98" w:rsidRDefault="00436C98" w:rsidP="00C0634A">
      <w:pPr>
        <w:rPr>
          <w:rFonts w:ascii="仿宋" w:eastAsia="仿宋" w:hAnsi="仿宋" w:cs="仿宋"/>
        </w:rPr>
      </w:pPr>
      <w:r>
        <w:rPr>
          <w:rFonts w:ascii="仿宋" w:eastAsia="仿宋" w:hAnsi="仿宋" w:cs="仿宋" w:hint="eastAsia"/>
        </w:rPr>
        <w:t xml:space="preserve">                                           通</w:t>
      </w:r>
    </w:p>
    <w:p w14:paraId="1A5BC275" w14:textId="77777777" w:rsidR="00436C98" w:rsidRDefault="00436C98" w:rsidP="00C0634A">
      <w:pPr>
        <w:rPr>
          <w:rFonts w:ascii="仿宋" w:eastAsia="仿宋" w:hAnsi="仿宋" w:cs="仿宋"/>
        </w:rPr>
      </w:pPr>
      <w:r>
        <w:rPr>
          <w:rFonts w:ascii="仿宋" w:eastAsia="仿宋" w:hAnsi="仿宋" w:cs="仿宋" w:hint="eastAsia"/>
        </w:rPr>
        <w:t xml:space="preserve">                                           过</w:t>
      </w:r>
    </w:p>
    <w:p w14:paraId="4D3FBAC6" w14:textId="77777777" w:rsidR="00436C98" w:rsidRDefault="00436C98" w:rsidP="00C0634A">
      <w:pPr>
        <w:rPr>
          <w:rFonts w:ascii="仿宋" w:eastAsia="仿宋" w:hAnsi="仿宋" w:cs="仿宋"/>
        </w:rPr>
      </w:pPr>
      <w:r>
        <w:rPr>
          <w:rFonts w:ascii="仿宋" w:eastAsia="仿宋" w:hAnsi="仿宋" w:cs="仿宋" w:hint="eastAsia"/>
        </w:rPr>
        <w:t xml:space="preserve">                                   </w:t>
      </w:r>
    </w:p>
    <w:p w14:paraId="20ED2795" w14:textId="77777777" w:rsidR="00436C98" w:rsidRDefault="00436C98" w:rsidP="00C0634A">
      <w:pPr>
        <w:rPr>
          <w:rFonts w:ascii="仿宋" w:eastAsia="仿宋" w:hAnsi="仿宋" w:cs="仿宋"/>
        </w:rPr>
      </w:pPr>
      <w:r>
        <w:rPr>
          <w:rFonts w:ascii="仿宋" w:eastAsia="仿宋" w:hAnsi="仿宋" w:cs="仿宋" w:hint="eastAsia"/>
        </w:rPr>
        <w:t xml:space="preserve">                                                                     不通过</w:t>
      </w:r>
    </w:p>
    <w:p w14:paraId="451436F3" w14:textId="77777777" w:rsidR="00436C98" w:rsidRDefault="00436C98" w:rsidP="00C0634A">
      <w:pPr>
        <w:rPr>
          <w:rFonts w:ascii="仿宋" w:eastAsia="仿宋" w:hAnsi="仿宋" w:cs="仿宋"/>
        </w:rPr>
      </w:pPr>
      <w:r>
        <w:rPr>
          <w:rFonts w:ascii="仿宋" w:eastAsia="仿宋" w:hAnsi="仿宋" w:cs="仿宋" w:hint="eastAsia"/>
        </w:rPr>
        <w:t xml:space="preserve">                                                            </w:t>
      </w:r>
    </w:p>
    <w:p w14:paraId="338CEE7B" w14:textId="77777777" w:rsidR="00436C98" w:rsidRDefault="00436C98" w:rsidP="00C0634A">
      <w:pPr>
        <w:rPr>
          <w:rFonts w:ascii="仿宋" w:eastAsia="仿宋" w:hAnsi="仿宋" w:cs="仿宋"/>
        </w:rPr>
      </w:pPr>
    </w:p>
    <w:p w14:paraId="40A5B53B" w14:textId="77777777" w:rsidR="009B7F65" w:rsidRDefault="00436C98" w:rsidP="009B7F65">
      <w:pPr>
        <w:pStyle w:val="10"/>
      </w:pPr>
      <w:r>
        <w:br w:type="page"/>
      </w:r>
    </w:p>
    <w:p w14:paraId="30267C64" w14:textId="77777777" w:rsidR="009B7F65" w:rsidRDefault="009B7F65" w:rsidP="009B7F65">
      <w:pPr>
        <w:pStyle w:val="10"/>
      </w:pPr>
    </w:p>
    <w:p w14:paraId="4F7EC7A4" w14:textId="77777777" w:rsidR="00436C98" w:rsidRDefault="00436C98" w:rsidP="009B7F65">
      <w:pPr>
        <w:pStyle w:val="10"/>
      </w:pPr>
      <w:bookmarkStart w:id="120" w:name="_Toc501638785"/>
      <w:r>
        <w:rPr>
          <w:rFonts w:hint="eastAsia"/>
        </w:rPr>
        <w:t>新乡医学院三全学院</w:t>
      </w:r>
      <w:r w:rsidR="00962158">
        <w:br/>
      </w:r>
      <w:r>
        <w:rPr>
          <w:rFonts w:hint="eastAsia"/>
        </w:rPr>
        <w:t>固定资产管理员管理及考核办法（试行）</w:t>
      </w:r>
      <w:bookmarkEnd w:id="120"/>
    </w:p>
    <w:p w14:paraId="4DBDCB13" w14:textId="77777777" w:rsidR="00436C98" w:rsidRPr="00302D2B" w:rsidRDefault="00436C98" w:rsidP="000F403D">
      <w:pPr>
        <w:pStyle w:val="a6"/>
        <w:spacing w:before="312" w:after="312"/>
      </w:pPr>
      <w:r w:rsidRPr="00302D2B">
        <w:rPr>
          <w:rFonts w:hint="eastAsia"/>
        </w:rPr>
        <w:t>院管〔</w:t>
      </w:r>
      <w:r w:rsidRPr="00302D2B">
        <w:t>201</w:t>
      </w:r>
      <w:r w:rsidRPr="00302D2B">
        <w:rPr>
          <w:rFonts w:hint="eastAsia"/>
        </w:rPr>
        <w:t>6〕12号</w:t>
      </w:r>
    </w:p>
    <w:p w14:paraId="05247258" w14:textId="77777777" w:rsidR="00436C98" w:rsidRDefault="00436C98" w:rsidP="009B7F65">
      <w:pPr>
        <w:pStyle w:val="a8"/>
      </w:pPr>
      <w:r>
        <w:rPr>
          <w:rFonts w:hint="eastAsia"/>
        </w:rPr>
        <w:t>为加强固定资产管理，明确各单位资产管理员工作职责，维护资产的安全、完整，提高资产的使用效益，根据《高等学校会计制度》、《新乡医学院三全学院固定资产管理办法》等相关制度，结合我院实际情况，特制定本办法。</w:t>
      </w:r>
    </w:p>
    <w:p w14:paraId="624356A9" w14:textId="77777777" w:rsidR="00436C98" w:rsidRDefault="00436C98" w:rsidP="009B7F65">
      <w:pPr>
        <w:pStyle w:val="af2"/>
      </w:pPr>
      <w:r>
        <w:rPr>
          <w:rFonts w:hint="eastAsia"/>
        </w:rPr>
        <w:t>第一条  人员的确定和变更</w:t>
      </w:r>
    </w:p>
    <w:p w14:paraId="4C60702E" w14:textId="77777777" w:rsidR="00436C98" w:rsidRDefault="00436C98" w:rsidP="009B7F65">
      <w:pPr>
        <w:pStyle w:val="a8"/>
      </w:pPr>
      <w:r>
        <w:rPr>
          <w:rFonts w:hint="eastAsia"/>
        </w:rPr>
        <w:t>（一）固定资产管理员是各单位指派的，在招投标及资产管理部（以下简称资产管理部）领导下，负责开展本单位日常固定资产管理工作的我院员工。</w:t>
      </w:r>
    </w:p>
    <w:p w14:paraId="2ABC65EF" w14:textId="77777777" w:rsidR="00436C98" w:rsidRDefault="00436C98" w:rsidP="009B7F65">
      <w:pPr>
        <w:pStyle w:val="a8"/>
        <w:rPr>
          <w:rFonts w:ascii="宋体"/>
          <w:sz w:val="28"/>
          <w:szCs w:val="28"/>
        </w:rPr>
      </w:pPr>
      <w:r>
        <w:rPr>
          <w:rFonts w:hint="eastAsia"/>
        </w:rPr>
        <w:t>（二）固定资产管理员须由在学院工作二年以上的正式人员担任，各单位资产管理员一经确定不能随意变更。由于工作需要必须变更的，经部门主管和招投标及资产管理部审核同意后方可变更。</w:t>
      </w:r>
    </w:p>
    <w:p w14:paraId="189F57C5" w14:textId="77777777" w:rsidR="00436C98" w:rsidRDefault="00436C98" w:rsidP="009B7F65">
      <w:pPr>
        <w:pStyle w:val="a8"/>
      </w:pPr>
      <w:r>
        <w:rPr>
          <w:rFonts w:hint="eastAsia"/>
        </w:rPr>
        <w:t>（三）各职能部门、书院设一名资产管理员，如因固定资产数量多、管理难度大的职能部门可设定两名；各院系根据本院实际情况，设立院系总资产管理员和各教研室、实验室分资产管理员，具有同样权限和职责。</w:t>
      </w:r>
    </w:p>
    <w:p w14:paraId="33F6E128" w14:textId="77777777" w:rsidR="00436C98" w:rsidRDefault="00436C98" w:rsidP="009B7F65">
      <w:pPr>
        <w:pStyle w:val="af2"/>
      </w:pPr>
      <w:r>
        <w:rPr>
          <w:rFonts w:hint="eastAsia"/>
        </w:rPr>
        <w:t>第二条  工作要求</w:t>
      </w:r>
    </w:p>
    <w:p w14:paraId="2128850A" w14:textId="77777777" w:rsidR="00436C98" w:rsidRDefault="00436C98" w:rsidP="009B7F65">
      <w:pPr>
        <w:pStyle w:val="a8"/>
      </w:pPr>
      <w:r>
        <w:rPr>
          <w:rFonts w:hint="eastAsia"/>
        </w:rPr>
        <w:lastRenderedPageBreak/>
        <w:t>（一）定期不定期参加学院组织的业务知识培训和学习，熟悉学院资产管理体制及与资产相关的各项规章制度、资产类业务的办理流程，并按资产管理部的要求认真贯彻落实。</w:t>
      </w:r>
    </w:p>
    <w:p w14:paraId="2A848B61" w14:textId="77777777" w:rsidR="00436C98" w:rsidRDefault="00436C98" w:rsidP="009B7F65">
      <w:pPr>
        <w:pStyle w:val="a8"/>
      </w:pPr>
      <w:r>
        <w:rPr>
          <w:rFonts w:hint="eastAsia"/>
        </w:rPr>
        <w:t>（二）掌握本单位固定资产的存量及增减变动情况，了解资产使用状况。</w:t>
      </w:r>
    </w:p>
    <w:p w14:paraId="39E3CB4D" w14:textId="77777777" w:rsidR="00436C98" w:rsidRDefault="00436C98" w:rsidP="009B7F65">
      <w:pPr>
        <w:pStyle w:val="a8"/>
      </w:pPr>
      <w:r>
        <w:rPr>
          <w:rFonts w:hint="eastAsia"/>
        </w:rPr>
        <w:t>（三）按照资产管理部的工作安排，配合、落实本单位资产清查工作。</w:t>
      </w:r>
    </w:p>
    <w:p w14:paraId="72FB1240" w14:textId="77777777" w:rsidR="00436C98" w:rsidRDefault="00436C98" w:rsidP="009B7F65">
      <w:pPr>
        <w:pStyle w:val="a8"/>
      </w:pPr>
      <w:r>
        <w:rPr>
          <w:rFonts w:hint="eastAsia"/>
        </w:rPr>
        <w:t>（四）资产管理员有培训、指导本部门各级各类人员正确使用资产管理系统核对本人名下资产的责任；负责账实不符资产的原因寻查、纠正错误做法等，并能及时处理解决。</w:t>
      </w:r>
    </w:p>
    <w:p w14:paraId="24F813D1" w14:textId="77777777" w:rsidR="00436C98" w:rsidRDefault="00436C98" w:rsidP="009B7F65">
      <w:pPr>
        <w:pStyle w:val="a8"/>
      </w:pPr>
      <w:r>
        <w:rPr>
          <w:rFonts w:hint="eastAsia"/>
        </w:rPr>
        <w:t>（五）严格执行学校资产管理制度，加强资产安全防护措施，做好防火、防潮、防蛀、防盗等工作。</w:t>
      </w:r>
    </w:p>
    <w:p w14:paraId="5C1D086C" w14:textId="77777777" w:rsidR="00436C98" w:rsidRDefault="00436C98" w:rsidP="009B7F65">
      <w:pPr>
        <w:pStyle w:val="a8"/>
      </w:pPr>
      <w:r>
        <w:rPr>
          <w:rFonts w:hint="eastAsia"/>
        </w:rPr>
        <w:t>（六）资产管理员本人工作岗位变动时，要向资产管理部提出书面报告，并在资产管理部相关人员见证下，办理资产管理工作交接手续，完毕后方可离岗。</w:t>
      </w:r>
    </w:p>
    <w:p w14:paraId="60D90CB8" w14:textId="77777777" w:rsidR="00436C98" w:rsidRDefault="00436C98" w:rsidP="009B7F65">
      <w:pPr>
        <w:pStyle w:val="af2"/>
      </w:pPr>
      <w:r>
        <w:rPr>
          <w:rFonts w:hint="eastAsia"/>
        </w:rPr>
        <w:t>第三条  工作任务</w:t>
      </w:r>
    </w:p>
    <w:p w14:paraId="01C9E7DB" w14:textId="77777777" w:rsidR="00436C98" w:rsidRDefault="00436C98" w:rsidP="009B7F65">
      <w:pPr>
        <w:pStyle w:val="a8"/>
      </w:pPr>
      <w:r>
        <w:rPr>
          <w:rFonts w:hint="eastAsia"/>
        </w:rPr>
        <w:t>（一）能正确运用《固定资产管理系统》，独立完成权限范围内的系统操作，利用系统数据资源管理好本单位资产。</w:t>
      </w:r>
    </w:p>
    <w:p w14:paraId="39D07D72" w14:textId="77777777" w:rsidR="00436C98" w:rsidRDefault="00436C98" w:rsidP="009B7F65">
      <w:pPr>
        <w:pStyle w:val="a8"/>
      </w:pPr>
      <w:r>
        <w:rPr>
          <w:rFonts w:hint="eastAsia"/>
        </w:rPr>
        <w:t>（二）负责组织本单位固定资产实物的申领、验收、登记等相关业务的办理。</w:t>
      </w:r>
    </w:p>
    <w:p w14:paraId="0E6963CC" w14:textId="77777777" w:rsidR="00436C98" w:rsidRDefault="00436C98" w:rsidP="009B7F65">
      <w:pPr>
        <w:pStyle w:val="a8"/>
      </w:pPr>
      <w:r>
        <w:rPr>
          <w:rFonts w:hint="eastAsia"/>
        </w:rPr>
        <w:t>（三）完善和保管本单位资产台账，每月与资产管理部核对本单位资产的增、减变动情况，并对资产内部分布状况及资产变</w:t>
      </w:r>
      <w:r>
        <w:rPr>
          <w:rFonts w:hint="eastAsia"/>
        </w:rPr>
        <w:lastRenderedPageBreak/>
        <w:t>动情况及时进行账面调整，以确保本单位资产账实、账账相符。</w:t>
      </w:r>
    </w:p>
    <w:p w14:paraId="7C264A5E" w14:textId="77777777" w:rsidR="00436C98" w:rsidRDefault="00436C98" w:rsidP="009B7F65">
      <w:pPr>
        <w:pStyle w:val="a8"/>
      </w:pPr>
      <w:r>
        <w:rPr>
          <w:rFonts w:hint="eastAsia"/>
        </w:rPr>
        <w:t>（四）对本单位长期闲置或不能正常使用的固定资产，写出书面报告，注明原因、处理意见等及时上报资产管理部。</w:t>
      </w:r>
    </w:p>
    <w:p w14:paraId="6400005E" w14:textId="77777777" w:rsidR="00436C98" w:rsidRDefault="00436C98" w:rsidP="009B7F65">
      <w:pPr>
        <w:pStyle w:val="a8"/>
      </w:pPr>
      <w:r>
        <w:rPr>
          <w:rFonts w:hint="eastAsia"/>
        </w:rPr>
        <w:t>（五）做好每半年的资产清查、登记、统计报告等基础工作。</w:t>
      </w:r>
    </w:p>
    <w:p w14:paraId="6F1AF8AD" w14:textId="77777777" w:rsidR="00436C98" w:rsidRDefault="00436C98" w:rsidP="009B7F65">
      <w:pPr>
        <w:pStyle w:val="a8"/>
      </w:pPr>
      <w:r>
        <w:rPr>
          <w:rFonts w:hint="eastAsia"/>
        </w:rPr>
        <w:t>（六）本单位资产发生被盗、丢失、毁损等情况，要及时向本单位分管院领导和资产管理部报告，同时，按学院资产管理相关规定，提出书面处理意见向资产管理部报批、处置。</w:t>
      </w:r>
    </w:p>
    <w:p w14:paraId="78C2FF94" w14:textId="77777777" w:rsidR="00436C98" w:rsidRPr="00A668FE" w:rsidRDefault="00436C98" w:rsidP="009B7F65">
      <w:pPr>
        <w:pStyle w:val="a8"/>
      </w:pPr>
      <w:r>
        <w:rPr>
          <w:rFonts w:hint="eastAsia"/>
        </w:rPr>
        <w:t>（七）组织做好本单位调岗、离岗人员的固定资产移交工作。</w:t>
      </w:r>
    </w:p>
    <w:p w14:paraId="6BD3BEFC" w14:textId="77777777" w:rsidR="00436C98" w:rsidRDefault="00436C98" w:rsidP="009B7F65">
      <w:pPr>
        <w:pStyle w:val="a8"/>
      </w:pPr>
      <w:r>
        <w:rPr>
          <w:rFonts w:hint="eastAsia"/>
        </w:rPr>
        <w:t>（八）完成资产管理部安排的与资产管理相关的其他工作。</w:t>
      </w:r>
    </w:p>
    <w:p w14:paraId="3552AAE1" w14:textId="77777777" w:rsidR="00436C98" w:rsidRDefault="00436C98" w:rsidP="009B7F65">
      <w:pPr>
        <w:pStyle w:val="af2"/>
      </w:pPr>
      <w:r>
        <w:rPr>
          <w:rFonts w:hint="eastAsia"/>
        </w:rPr>
        <w:t>第四条  考核与奖励</w:t>
      </w:r>
    </w:p>
    <w:p w14:paraId="3F7251C8" w14:textId="77777777" w:rsidR="00436C98" w:rsidRDefault="00436C98" w:rsidP="009B7F65">
      <w:pPr>
        <w:pStyle w:val="a8"/>
      </w:pPr>
      <w:r>
        <w:rPr>
          <w:rFonts w:hint="eastAsia"/>
        </w:rPr>
        <w:t>年终对各单位当年资产管理员的工作进行考核。根据考核结果评选资产管理工作先进集体和资产管理工作先进个人，予以表彰和奖励。</w:t>
      </w:r>
    </w:p>
    <w:p w14:paraId="1FB8298B" w14:textId="77777777" w:rsidR="00436C98" w:rsidRDefault="00436C98" w:rsidP="009B7F65">
      <w:pPr>
        <w:pStyle w:val="af3"/>
      </w:pPr>
      <w:r>
        <w:rPr>
          <w:rFonts w:hint="eastAsia"/>
        </w:rPr>
        <w:t>（一）考核细则</w:t>
      </w:r>
    </w:p>
    <w:p w14:paraId="771E82B3" w14:textId="77777777" w:rsidR="00436C98" w:rsidRDefault="00436C98" w:rsidP="009B7F65">
      <w:pPr>
        <w:pStyle w:val="a8"/>
      </w:pPr>
      <w:r>
        <w:rPr>
          <w:rFonts w:hint="eastAsia"/>
        </w:rPr>
        <w:t>1.资产管理先进集体评选标准</w:t>
      </w:r>
    </w:p>
    <w:p w14:paraId="6888F89F" w14:textId="77777777" w:rsidR="00436C98" w:rsidRDefault="00436C98" w:rsidP="009B7F65">
      <w:pPr>
        <w:pStyle w:val="a8"/>
      </w:pPr>
      <w:r>
        <w:rPr>
          <w:rFonts w:hint="eastAsia"/>
        </w:rPr>
        <w:t>（1）能够将资产管理工作纳入本单位年度工作计划并有效实施。（占总分权重10%。）</w:t>
      </w:r>
    </w:p>
    <w:p w14:paraId="69B6E5AB" w14:textId="77777777" w:rsidR="00436C98" w:rsidRDefault="00436C98" w:rsidP="009B7F65">
      <w:pPr>
        <w:pStyle w:val="a8"/>
      </w:pPr>
      <w:r>
        <w:rPr>
          <w:rFonts w:hint="eastAsia"/>
        </w:rPr>
        <w:t>（2）资产管理负责人重视本单位资产管理工作，支持本单位资产管理员开展日常工作管理，并能按照学院对资产管理的要求出台实施本单位资产管理工作细则。（占总分权重10%。）</w:t>
      </w:r>
    </w:p>
    <w:p w14:paraId="2895BF44" w14:textId="77777777" w:rsidR="00436C98" w:rsidRDefault="00436C98" w:rsidP="009B7F65">
      <w:pPr>
        <w:pStyle w:val="a8"/>
      </w:pPr>
      <w:r>
        <w:rPr>
          <w:rFonts w:hint="eastAsia"/>
        </w:rPr>
        <w:t>（3）一个考核年度内本单位无资产安全责任事故发生。（占总分权重10%。）</w:t>
      </w:r>
    </w:p>
    <w:p w14:paraId="13D76DFF" w14:textId="77777777" w:rsidR="00436C98" w:rsidRDefault="00436C98" w:rsidP="009B7F65">
      <w:pPr>
        <w:pStyle w:val="a8"/>
      </w:pPr>
      <w:r>
        <w:rPr>
          <w:rFonts w:hint="eastAsia"/>
        </w:rPr>
        <w:lastRenderedPageBreak/>
        <w:t>（4）资产管理部年度内不定期组织相关人员对资产管理、使用单位现场巡查，并按有无闲置资产（占总分权重的10%）、资产管护状况（占总分权重的10%）、资产有无条形码（占总分权重20%），资产账实信息是否相符（占总分权重20%）五项进行考评。</w:t>
      </w:r>
    </w:p>
    <w:p w14:paraId="4AA37E64" w14:textId="77777777" w:rsidR="00436C98" w:rsidRDefault="00436C98" w:rsidP="009B7F65">
      <w:pPr>
        <w:pStyle w:val="a8"/>
      </w:pPr>
      <w:r>
        <w:rPr>
          <w:rFonts w:hint="eastAsia"/>
        </w:rPr>
        <w:t>（5）单位资产管理队伍稳定，考核年度内无人员调整更换。确需更换时，资产管理交接手续办理及时有序，能主动到资产管理部备案。（占总分权重的10%。）</w:t>
      </w:r>
    </w:p>
    <w:p w14:paraId="7D34A95A" w14:textId="77777777" w:rsidR="00436C98" w:rsidRPr="00497A3E" w:rsidRDefault="00436C98" w:rsidP="009B7F65">
      <w:pPr>
        <w:pStyle w:val="a8"/>
        <w:rPr>
          <w:szCs w:val="28"/>
        </w:rPr>
      </w:pPr>
      <w:r w:rsidRPr="00497A3E">
        <w:rPr>
          <w:rFonts w:hint="eastAsia"/>
          <w:szCs w:val="28"/>
        </w:rPr>
        <w:t>2.资产管理先进个人评选标准</w:t>
      </w:r>
    </w:p>
    <w:p w14:paraId="6851D888" w14:textId="77777777" w:rsidR="00436C98" w:rsidRDefault="00436C98" w:rsidP="009B7F65">
      <w:pPr>
        <w:pStyle w:val="a8"/>
      </w:pPr>
      <w:r>
        <w:rPr>
          <w:rFonts w:hint="eastAsia"/>
        </w:rPr>
        <w:t>（1）能够依照资产管理员岗位职责，做好本职工作。（占总分权重20%。）</w:t>
      </w:r>
    </w:p>
    <w:p w14:paraId="26ECB68B" w14:textId="77777777" w:rsidR="00436C98" w:rsidRDefault="00436C98" w:rsidP="009B7F65">
      <w:pPr>
        <w:pStyle w:val="a8"/>
      </w:pPr>
      <w:r>
        <w:rPr>
          <w:rFonts w:hint="eastAsia"/>
        </w:rPr>
        <w:t>（2）能在一个年度内对本单位资产的变动情况及时做系统账面调整，对需要报修、闲置及待报废资产能及时办理相关手续，联系资产管理部及时处理解决，保证单位内部物尽其用，帐实相符。（占总分权重40%。）</w:t>
      </w:r>
    </w:p>
    <w:p w14:paraId="6223C3DE" w14:textId="77777777" w:rsidR="00436C98" w:rsidRDefault="00436C98" w:rsidP="009B7F65">
      <w:pPr>
        <w:pStyle w:val="a8"/>
      </w:pPr>
      <w:r>
        <w:rPr>
          <w:rFonts w:hint="eastAsia"/>
        </w:rPr>
        <w:t>（3）积极参加资产管理部组织的业务学习培训，并能有效掌握业务权限范围内的操作技能。（占总分权重10%。）</w:t>
      </w:r>
    </w:p>
    <w:p w14:paraId="111DFF88" w14:textId="77777777" w:rsidR="00436C98" w:rsidRDefault="00436C98" w:rsidP="009B7F65">
      <w:pPr>
        <w:pStyle w:val="a8"/>
      </w:pPr>
      <w:r>
        <w:rPr>
          <w:rFonts w:hint="eastAsia"/>
        </w:rPr>
        <w:t>（4）积极配合资产管理部开展本单位的资产清查工作。（占总分权重15%。）</w:t>
      </w:r>
    </w:p>
    <w:p w14:paraId="46E0BCC1" w14:textId="77777777" w:rsidR="00436C98" w:rsidRDefault="00436C98" w:rsidP="009B7F65">
      <w:pPr>
        <w:pStyle w:val="a8"/>
      </w:pPr>
      <w:r>
        <w:rPr>
          <w:rFonts w:hint="eastAsia"/>
        </w:rPr>
        <w:t>（5）能配合资产管理部办理资产验收、资产增减、跨部门资产调拨手续等工作。（占总分权重15%。）</w:t>
      </w:r>
    </w:p>
    <w:p w14:paraId="36B6025E" w14:textId="77777777" w:rsidR="00436C98" w:rsidRDefault="00436C98" w:rsidP="009B7F65">
      <w:pPr>
        <w:pStyle w:val="af3"/>
      </w:pPr>
      <w:r w:rsidRPr="00C62228">
        <w:rPr>
          <w:rFonts w:hint="eastAsia"/>
        </w:rPr>
        <w:t>（二）责任追究</w:t>
      </w:r>
    </w:p>
    <w:p w14:paraId="7F85AA35" w14:textId="77777777" w:rsidR="00436C98" w:rsidRDefault="00436C98" w:rsidP="009B7F65">
      <w:pPr>
        <w:pStyle w:val="a8"/>
      </w:pPr>
      <w:r>
        <w:rPr>
          <w:rFonts w:hint="eastAsia"/>
        </w:rPr>
        <w:t>对资产管理工作不重视，发生实物资产被盗、丢失或毁损等</w:t>
      </w:r>
      <w:r>
        <w:rPr>
          <w:rFonts w:hint="eastAsia"/>
        </w:rPr>
        <w:lastRenderedPageBreak/>
        <w:t>安全事故，且影响严重、恶劣或直接影响课堂、实验实训教学的单位，除对直接责任人、单位负责人和资产管理员通报批评外，还要追究直接责任人的责任，并按学院相关规定要求其进行经济赔偿。</w:t>
      </w:r>
    </w:p>
    <w:p w14:paraId="45DFC032" w14:textId="77777777" w:rsidR="00436C98" w:rsidRDefault="00436C98" w:rsidP="009B7F65">
      <w:pPr>
        <w:pStyle w:val="af2"/>
      </w:pPr>
      <w:r>
        <w:rPr>
          <w:rFonts w:hint="eastAsia"/>
        </w:rPr>
        <w:t>第五条  附则</w:t>
      </w:r>
    </w:p>
    <w:p w14:paraId="33DD0B44" w14:textId="77777777" w:rsidR="00436C98" w:rsidRDefault="00436C98" w:rsidP="009B7F65">
      <w:pPr>
        <w:pStyle w:val="a8"/>
      </w:pPr>
      <w:r>
        <w:rPr>
          <w:rFonts w:hint="eastAsia"/>
        </w:rPr>
        <w:t>本细则由资产管理部负责解释，自发文之日起试行。</w:t>
      </w:r>
    </w:p>
    <w:p w14:paraId="42060605" w14:textId="77777777" w:rsidR="00436C98" w:rsidRDefault="00436C98" w:rsidP="009B7F65">
      <w:pPr>
        <w:pStyle w:val="a8"/>
      </w:pPr>
    </w:p>
    <w:p w14:paraId="7C21D13E" w14:textId="77777777" w:rsidR="00436C98" w:rsidRDefault="00436C98" w:rsidP="00D15A9D">
      <w:pPr>
        <w:pStyle w:val="af1"/>
      </w:pPr>
      <w:r>
        <w:rPr>
          <w:rFonts w:hint="eastAsia"/>
        </w:rPr>
        <w:t xml:space="preserve">2016年7月27日        </w:t>
      </w:r>
    </w:p>
    <w:p w14:paraId="38653926" w14:textId="77777777" w:rsidR="00436C98" w:rsidRDefault="00436C98" w:rsidP="00C0634A">
      <w:pPr>
        <w:spacing w:line="360" w:lineRule="auto"/>
        <w:ind w:firstLineChars="200" w:firstLine="640"/>
        <w:jc w:val="left"/>
        <w:rPr>
          <w:rFonts w:ascii="仿宋_GB2312" w:eastAsia="仿宋_GB2312" w:hAnsi="宋体" w:cs="宋体"/>
          <w:bCs/>
          <w:color w:val="000000"/>
          <w:kern w:val="0"/>
          <w:sz w:val="32"/>
          <w:szCs w:val="32"/>
        </w:rPr>
      </w:pPr>
    </w:p>
    <w:p w14:paraId="1E4E49F0" w14:textId="77777777" w:rsidR="00436C98" w:rsidRPr="00CE6842" w:rsidRDefault="00436C98" w:rsidP="00C0634A">
      <w:pPr>
        <w:rPr>
          <w:color w:val="000000"/>
        </w:rPr>
      </w:pPr>
    </w:p>
    <w:p w14:paraId="3C773B94" w14:textId="77777777" w:rsidR="000930C2" w:rsidRDefault="000930C2">
      <w:pPr>
        <w:widowControl/>
        <w:jc w:val="left"/>
        <w:rPr>
          <w:rFonts w:ascii="方正小标宋_GBK" w:eastAsia="方正小标宋_GBK" w:hAnsi="仿宋_GB2312" w:cs="仿宋_GB2312"/>
          <w:sz w:val="44"/>
          <w:szCs w:val="44"/>
        </w:rPr>
      </w:pPr>
      <w:r>
        <w:br w:type="page"/>
      </w:r>
    </w:p>
    <w:p w14:paraId="453569DE" w14:textId="77777777" w:rsidR="00052AD0" w:rsidRDefault="00052AD0" w:rsidP="00052AD0">
      <w:pPr>
        <w:pStyle w:val="10"/>
      </w:pPr>
    </w:p>
    <w:p w14:paraId="2D2B3FF8" w14:textId="77777777" w:rsidR="00436C98" w:rsidRPr="0060163D" w:rsidRDefault="00436C98" w:rsidP="00052AD0">
      <w:pPr>
        <w:pStyle w:val="10"/>
      </w:pPr>
      <w:bookmarkStart w:id="121" w:name="_Toc501638786"/>
      <w:r w:rsidRPr="00AC70C5">
        <w:rPr>
          <w:rFonts w:hint="eastAsia"/>
        </w:rPr>
        <w:t>新乡医学院三全学院</w:t>
      </w:r>
      <w:r w:rsidR="00962158">
        <w:br/>
      </w:r>
      <w:r w:rsidRPr="00AC70C5">
        <w:rPr>
          <w:rFonts w:hint="eastAsia"/>
        </w:rPr>
        <w:t>行风评议监督员工作制度</w:t>
      </w:r>
      <w:bookmarkEnd w:id="121"/>
    </w:p>
    <w:p w14:paraId="6F41CA28" w14:textId="77777777" w:rsidR="00436C98" w:rsidRDefault="00436C98" w:rsidP="000F403D">
      <w:pPr>
        <w:pStyle w:val="a6"/>
        <w:spacing w:before="312" w:after="312"/>
      </w:pPr>
      <w:r w:rsidRPr="008B3EF8">
        <w:rPr>
          <w:rFonts w:hint="eastAsia"/>
        </w:rPr>
        <w:t>党发〔</w:t>
      </w:r>
      <w:r w:rsidRPr="008B3EF8">
        <w:t>2009</w:t>
      </w:r>
      <w:r w:rsidRPr="008B3EF8">
        <w:rPr>
          <w:rFonts w:hint="eastAsia"/>
        </w:rPr>
        <w:t>〕</w:t>
      </w:r>
      <w:r w:rsidRPr="003D7BCB">
        <w:t>19</w:t>
      </w:r>
      <w:r w:rsidRPr="008B3EF8">
        <w:rPr>
          <w:rFonts w:hint="eastAsia"/>
        </w:rPr>
        <w:t>号</w:t>
      </w:r>
    </w:p>
    <w:p w14:paraId="49F56228" w14:textId="77777777" w:rsidR="00436C98" w:rsidRDefault="00436C98" w:rsidP="00052AD0">
      <w:pPr>
        <w:pStyle w:val="a8"/>
      </w:pPr>
      <w:r w:rsidRPr="00242DFD">
        <w:rPr>
          <w:rFonts w:hint="eastAsia"/>
        </w:rPr>
        <w:t>根据《</w:t>
      </w:r>
      <w:r>
        <w:rPr>
          <w:rFonts w:hint="eastAsia"/>
        </w:rPr>
        <w:t>新乡医学院三全学院民主评议学院行风工作实施方案</w:t>
      </w:r>
      <w:r w:rsidRPr="00242DFD">
        <w:rPr>
          <w:rFonts w:hint="eastAsia"/>
        </w:rPr>
        <w:t>》要求，为更好地履行行风监督员的职责，发挥行风监督员的监督作用，促进</w:t>
      </w:r>
      <w:r>
        <w:rPr>
          <w:rFonts w:hint="eastAsia"/>
        </w:rPr>
        <w:t>我院</w:t>
      </w:r>
      <w:r w:rsidRPr="00242DFD">
        <w:rPr>
          <w:rFonts w:hint="eastAsia"/>
        </w:rPr>
        <w:t xml:space="preserve">行风建设，特制定本制度。 </w:t>
      </w:r>
    </w:p>
    <w:p w14:paraId="65C37BA9" w14:textId="77777777" w:rsidR="00436C98" w:rsidRPr="00242DFD" w:rsidRDefault="00436C98" w:rsidP="00052AD0">
      <w:pPr>
        <w:pStyle w:val="af2"/>
      </w:pPr>
      <w:r>
        <w:rPr>
          <w:rFonts w:hint="eastAsia"/>
        </w:rPr>
        <w:t>一、主要职责及要求</w:t>
      </w:r>
    </w:p>
    <w:p w14:paraId="176BE826" w14:textId="77777777" w:rsidR="00436C98" w:rsidRPr="00242DFD" w:rsidRDefault="00436C98" w:rsidP="00052AD0">
      <w:pPr>
        <w:pStyle w:val="a8"/>
        <w:rPr>
          <w:sz w:val="24"/>
        </w:rPr>
      </w:pPr>
      <w:r w:rsidRPr="00242DFD">
        <w:rPr>
          <w:rFonts w:cs="仿宋_GB2312" w:hint="eastAsia"/>
        </w:rPr>
        <w:t>1</w:t>
      </w:r>
      <w:r>
        <w:rPr>
          <w:rFonts w:cs="仿宋_GB2312" w:hint="eastAsia"/>
        </w:rPr>
        <w:t>、及时</w:t>
      </w:r>
      <w:r w:rsidRPr="00242DFD">
        <w:rPr>
          <w:rFonts w:hint="eastAsia"/>
        </w:rPr>
        <w:t>收集、反映</w:t>
      </w:r>
      <w:r>
        <w:rPr>
          <w:rFonts w:hint="eastAsia"/>
        </w:rPr>
        <w:t>同学们对学院</w:t>
      </w:r>
      <w:r w:rsidRPr="00242DFD">
        <w:rPr>
          <w:rFonts w:hint="eastAsia"/>
        </w:rPr>
        <w:t>各部门</w:t>
      </w:r>
      <w:r>
        <w:rPr>
          <w:rFonts w:hint="eastAsia"/>
        </w:rPr>
        <w:t>及</w:t>
      </w:r>
      <w:r w:rsidRPr="00242DFD">
        <w:rPr>
          <w:rFonts w:hint="eastAsia"/>
        </w:rPr>
        <w:t>工作人员</w:t>
      </w:r>
      <w:r>
        <w:rPr>
          <w:rFonts w:hint="eastAsia"/>
        </w:rPr>
        <w:t>在招生行为、收费行为、教学管理、学生管理、后勤服务、师德师风建设</w:t>
      </w:r>
      <w:r w:rsidRPr="00242DFD">
        <w:rPr>
          <w:rFonts w:hint="eastAsia"/>
        </w:rPr>
        <w:t xml:space="preserve">等方面的意见、建议和要求。 </w:t>
      </w:r>
    </w:p>
    <w:p w14:paraId="21B5C6E8" w14:textId="77777777" w:rsidR="00436C98" w:rsidRPr="00242DFD" w:rsidRDefault="00436C98" w:rsidP="00052AD0">
      <w:pPr>
        <w:pStyle w:val="a8"/>
      </w:pPr>
      <w:r w:rsidRPr="00242DFD">
        <w:rPr>
          <w:rFonts w:cs="仿宋_GB2312" w:hint="eastAsia"/>
        </w:rPr>
        <w:t>2、</w:t>
      </w:r>
      <w:r w:rsidRPr="00242DFD">
        <w:rPr>
          <w:rFonts w:hint="eastAsia"/>
          <w:sz w:val="14"/>
          <w:szCs w:val="14"/>
        </w:rPr>
        <w:t xml:space="preserve"> </w:t>
      </w:r>
      <w:r w:rsidRPr="00242DFD">
        <w:rPr>
          <w:rFonts w:hint="eastAsia"/>
        </w:rPr>
        <w:t>监督、检查</w:t>
      </w:r>
      <w:r>
        <w:rPr>
          <w:rFonts w:hint="eastAsia"/>
        </w:rPr>
        <w:t>学院各</w:t>
      </w:r>
      <w:r w:rsidRPr="00242DFD">
        <w:rPr>
          <w:rFonts w:hint="eastAsia"/>
        </w:rPr>
        <w:t>部门工作人员</w:t>
      </w:r>
      <w:r>
        <w:rPr>
          <w:rFonts w:hint="eastAsia"/>
        </w:rPr>
        <w:t>遵守法律、法规、规章和各项规章制度的执行情况，综合分析和评价行</w:t>
      </w:r>
      <w:r w:rsidRPr="00242DFD">
        <w:rPr>
          <w:rFonts w:hint="eastAsia"/>
        </w:rPr>
        <w:t xml:space="preserve">风建设状况，提出整改建议。 </w:t>
      </w:r>
    </w:p>
    <w:p w14:paraId="559C8899" w14:textId="77777777" w:rsidR="00436C98" w:rsidRPr="00242DFD" w:rsidRDefault="00436C98" w:rsidP="00052AD0">
      <w:pPr>
        <w:pStyle w:val="a8"/>
      </w:pPr>
      <w:r w:rsidRPr="00242DFD">
        <w:rPr>
          <w:rFonts w:cs="仿宋_GB2312" w:hint="eastAsia"/>
        </w:rPr>
        <w:t>3、</w:t>
      </w:r>
      <w:r>
        <w:rPr>
          <w:rFonts w:hint="eastAsia"/>
        </w:rPr>
        <w:t>监督、检查学院各</w:t>
      </w:r>
      <w:r w:rsidRPr="00242DFD">
        <w:rPr>
          <w:rFonts w:hint="eastAsia"/>
        </w:rPr>
        <w:t>部门对行风</w:t>
      </w:r>
      <w:r>
        <w:rPr>
          <w:rFonts w:hint="eastAsia"/>
        </w:rPr>
        <w:t>评议</w:t>
      </w:r>
      <w:r w:rsidRPr="00242DFD">
        <w:rPr>
          <w:rFonts w:hint="eastAsia"/>
        </w:rPr>
        <w:t xml:space="preserve">监督员所提出建议的落实情况。 </w:t>
      </w:r>
    </w:p>
    <w:p w14:paraId="71313902" w14:textId="77777777" w:rsidR="00436C98" w:rsidRPr="00242DFD" w:rsidRDefault="00436C98" w:rsidP="00052AD0">
      <w:pPr>
        <w:pStyle w:val="a8"/>
      </w:pPr>
      <w:r w:rsidRPr="00242DFD">
        <w:rPr>
          <w:rFonts w:cs="仿宋_GB2312" w:hint="eastAsia"/>
        </w:rPr>
        <w:t>4、</w:t>
      </w:r>
      <w:r w:rsidRPr="00242DFD">
        <w:rPr>
          <w:rFonts w:hint="eastAsia"/>
        </w:rPr>
        <w:t xml:space="preserve">协助办理其它与行风评议监督活动相关的工作事项。 </w:t>
      </w:r>
    </w:p>
    <w:p w14:paraId="0865035B" w14:textId="77777777" w:rsidR="00436C98" w:rsidRPr="00242DFD" w:rsidRDefault="00436C98" w:rsidP="00052AD0">
      <w:pPr>
        <w:pStyle w:val="a8"/>
      </w:pPr>
      <w:r>
        <w:rPr>
          <w:rFonts w:cs="仿宋_GB2312" w:hint="eastAsia"/>
        </w:rPr>
        <w:t>5</w:t>
      </w:r>
      <w:r w:rsidRPr="00242DFD">
        <w:rPr>
          <w:rFonts w:cs="仿宋_GB2312" w:hint="eastAsia"/>
        </w:rPr>
        <w:t>、</w:t>
      </w:r>
      <w:r w:rsidRPr="00242DFD">
        <w:rPr>
          <w:rFonts w:hint="eastAsia"/>
        </w:rPr>
        <w:t xml:space="preserve">认真履行行风监督员职责，按照行风监督员监督评议工作的具体部署和工作要求，按时完成评议监督任务。 </w:t>
      </w:r>
    </w:p>
    <w:p w14:paraId="263E76D4" w14:textId="77777777" w:rsidR="00436C98" w:rsidRPr="00242DFD" w:rsidRDefault="00436C98" w:rsidP="00052AD0">
      <w:pPr>
        <w:pStyle w:val="a8"/>
      </w:pPr>
      <w:r>
        <w:rPr>
          <w:rFonts w:cs="仿宋_GB2312" w:hint="eastAsia"/>
        </w:rPr>
        <w:t>6</w:t>
      </w:r>
      <w:r w:rsidRPr="00242DFD">
        <w:rPr>
          <w:rFonts w:cs="仿宋_GB2312" w:hint="eastAsia"/>
        </w:rPr>
        <w:t>、</w:t>
      </w:r>
      <w:r w:rsidRPr="00242DFD">
        <w:rPr>
          <w:rFonts w:hint="eastAsia"/>
        </w:rPr>
        <w:t>坚持实事求是，对</w:t>
      </w:r>
      <w:r>
        <w:rPr>
          <w:rFonts w:hint="eastAsia"/>
        </w:rPr>
        <w:t>我院</w:t>
      </w:r>
      <w:r w:rsidRPr="00242DFD">
        <w:rPr>
          <w:rFonts w:hint="eastAsia"/>
        </w:rPr>
        <w:t xml:space="preserve">行风建设情况作出客观、公正的评价。 </w:t>
      </w:r>
    </w:p>
    <w:p w14:paraId="45616268" w14:textId="77777777" w:rsidR="00436C98" w:rsidRPr="007E0672" w:rsidRDefault="00436C98" w:rsidP="00052AD0">
      <w:pPr>
        <w:pStyle w:val="af2"/>
        <w:rPr>
          <w:sz w:val="24"/>
        </w:rPr>
      </w:pPr>
      <w:r w:rsidRPr="007E0672">
        <w:rPr>
          <w:rFonts w:hint="eastAsia"/>
        </w:rPr>
        <w:lastRenderedPageBreak/>
        <w:t xml:space="preserve">二、活动方式 </w:t>
      </w:r>
    </w:p>
    <w:p w14:paraId="4408FCE2" w14:textId="77777777" w:rsidR="00436C98" w:rsidRPr="00242DFD" w:rsidRDefault="00436C98" w:rsidP="00052AD0">
      <w:pPr>
        <w:pStyle w:val="a8"/>
        <w:rPr>
          <w:sz w:val="24"/>
        </w:rPr>
      </w:pPr>
      <w:r w:rsidRPr="00242DFD">
        <w:rPr>
          <w:rFonts w:cs="仿宋_GB2312" w:hint="eastAsia"/>
        </w:rPr>
        <w:t>1</w:t>
      </w:r>
      <w:r>
        <w:rPr>
          <w:rFonts w:cs="仿宋_GB2312" w:hint="eastAsia"/>
        </w:rPr>
        <w:t>、</w:t>
      </w:r>
      <w:r w:rsidRPr="00242DFD">
        <w:rPr>
          <w:rFonts w:hint="eastAsia"/>
        </w:rPr>
        <w:t>行风</w:t>
      </w:r>
      <w:r>
        <w:rPr>
          <w:rFonts w:hint="eastAsia"/>
        </w:rPr>
        <w:t>评议监督员通过亲身</w:t>
      </w:r>
      <w:r w:rsidRPr="00242DFD">
        <w:rPr>
          <w:rFonts w:hint="eastAsia"/>
        </w:rPr>
        <w:t>感受，收集</w:t>
      </w:r>
      <w:r>
        <w:rPr>
          <w:rFonts w:hint="eastAsia"/>
        </w:rPr>
        <w:t>同学们</w:t>
      </w:r>
      <w:r w:rsidRPr="00242DFD">
        <w:rPr>
          <w:rFonts w:hint="eastAsia"/>
        </w:rPr>
        <w:t>的意见、建议和要求，开展明查暗访等多种渠道，监督、检查</w:t>
      </w:r>
      <w:r>
        <w:rPr>
          <w:rFonts w:hint="eastAsia"/>
        </w:rPr>
        <w:t>我院行风建设情况，并定期书面</w:t>
      </w:r>
      <w:r w:rsidRPr="00242DFD">
        <w:rPr>
          <w:rFonts w:hint="eastAsia"/>
        </w:rPr>
        <w:t>向</w:t>
      </w:r>
      <w:r>
        <w:rPr>
          <w:rFonts w:hint="eastAsia"/>
        </w:rPr>
        <w:t>学院行风评议领导小组办公室</w:t>
      </w:r>
      <w:r w:rsidRPr="00242DFD">
        <w:rPr>
          <w:rFonts w:hint="eastAsia"/>
        </w:rPr>
        <w:t xml:space="preserve">反馈。 </w:t>
      </w:r>
    </w:p>
    <w:p w14:paraId="27DA406C" w14:textId="77777777" w:rsidR="00436C98" w:rsidRDefault="00436C98" w:rsidP="00052AD0">
      <w:pPr>
        <w:pStyle w:val="a8"/>
      </w:pPr>
      <w:r>
        <w:rPr>
          <w:rFonts w:cs="仿宋_GB2312" w:hint="eastAsia"/>
        </w:rPr>
        <w:t>2、</w:t>
      </w:r>
      <w:r>
        <w:rPr>
          <w:rFonts w:hint="eastAsia"/>
        </w:rPr>
        <w:t>学院行风评议领导小组办公室</w:t>
      </w:r>
      <w:r w:rsidRPr="00242DFD">
        <w:rPr>
          <w:rFonts w:hint="eastAsia"/>
        </w:rPr>
        <w:t>通过</w:t>
      </w:r>
      <w:r>
        <w:rPr>
          <w:rFonts w:hint="eastAsia"/>
        </w:rPr>
        <w:t>每周收集</w:t>
      </w:r>
      <w:r w:rsidRPr="00242DFD">
        <w:rPr>
          <w:rFonts w:hint="eastAsia"/>
        </w:rPr>
        <w:t>行风监督员</w:t>
      </w:r>
      <w:r>
        <w:rPr>
          <w:rFonts w:hint="eastAsia"/>
        </w:rPr>
        <w:t>书面报告、每月召开座谈会以及随时收集行风评议监督员对突发问题、学生反映突出问题的调查和意见，</w:t>
      </w:r>
      <w:r w:rsidRPr="00242DFD">
        <w:rPr>
          <w:rFonts w:hint="eastAsia"/>
        </w:rPr>
        <w:t>检查</w:t>
      </w:r>
      <w:r>
        <w:rPr>
          <w:rFonts w:hint="eastAsia"/>
        </w:rPr>
        <w:t>我院各</w:t>
      </w:r>
      <w:r w:rsidRPr="00242DFD">
        <w:rPr>
          <w:rFonts w:hint="eastAsia"/>
        </w:rPr>
        <w:t>部门</w:t>
      </w:r>
      <w:r>
        <w:rPr>
          <w:rFonts w:hint="eastAsia"/>
        </w:rPr>
        <w:t>及工作人员行风建设情况。</w:t>
      </w:r>
    </w:p>
    <w:p w14:paraId="7AE62C4C" w14:textId="77777777" w:rsidR="00436C98" w:rsidRDefault="00436C98" w:rsidP="00052AD0">
      <w:pPr>
        <w:pStyle w:val="a8"/>
      </w:pPr>
      <w:r>
        <w:rPr>
          <w:rFonts w:hint="eastAsia"/>
        </w:rPr>
        <w:t>3、对行风评议监督员收集的问题和意见，学院有关部门的解释和整改意见也将通过行风评议监督员反馈至学生。</w:t>
      </w:r>
    </w:p>
    <w:p w14:paraId="6B3E613C" w14:textId="77777777" w:rsidR="00436C98" w:rsidRDefault="00436C98" w:rsidP="00052AD0">
      <w:pPr>
        <w:pStyle w:val="af2"/>
      </w:pPr>
      <w:r>
        <w:rPr>
          <w:rFonts w:hint="eastAsia"/>
        </w:rPr>
        <w:t>三、奖惩</w:t>
      </w:r>
    </w:p>
    <w:p w14:paraId="53251DED" w14:textId="77777777" w:rsidR="00436C98" w:rsidRDefault="00436C98" w:rsidP="00052AD0">
      <w:pPr>
        <w:pStyle w:val="a8"/>
      </w:pPr>
      <w:r>
        <w:rPr>
          <w:rFonts w:hint="eastAsia"/>
        </w:rPr>
        <w:t>1、行风评议监督员在学院评优评先中，同等条件下优先考虑；</w:t>
      </w:r>
    </w:p>
    <w:p w14:paraId="51F9F2ED" w14:textId="77777777" w:rsidR="00436C98" w:rsidRDefault="00436C98" w:rsidP="00052AD0">
      <w:pPr>
        <w:pStyle w:val="a8"/>
      </w:pPr>
      <w:r>
        <w:rPr>
          <w:rFonts w:hint="eastAsia"/>
        </w:rPr>
        <w:t>2、在各级奖学金评定过程中，根据出勤及工作情况适当给予加分。</w:t>
      </w:r>
    </w:p>
    <w:p w14:paraId="7CE9422A" w14:textId="77777777" w:rsidR="00436C98" w:rsidRPr="0060163D" w:rsidRDefault="00436C98" w:rsidP="00052AD0">
      <w:pPr>
        <w:pStyle w:val="a8"/>
      </w:pPr>
    </w:p>
    <w:p w14:paraId="1B9C3DD2" w14:textId="77777777" w:rsidR="00436C98" w:rsidRDefault="00436C98" w:rsidP="00D15A9D">
      <w:pPr>
        <w:pStyle w:val="af1"/>
      </w:pPr>
      <w:r>
        <w:rPr>
          <w:rFonts w:hint="eastAsia"/>
        </w:rPr>
        <w:t xml:space="preserve">                          2009年9月29日    </w:t>
      </w:r>
    </w:p>
    <w:p w14:paraId="53FC5ECE" w14:textId="77777777" w:rsidR="00436C98" w:rsidRDefault="00436C98">
      <w:pPr>
        <w:widowControl/>
        <w:jc w:val="left"/>
      </w:pPr>
      <w:r>
        <w:br w:type="page"/>
      </w:r>
    </w:p>
    <w:p w14:paraId="13CDE38C" w14:textId="77777777" w:rsidR="00052AD0" w:rsidRDefault="00052AD0" w:rsidP="00052AD0">
      <w:pPr>
        <w:pStyle w:val="10"/>
      </w:pPr>
    </w:p>
    <w:p w14:paraId="5C9F3C1D" w14:textId="77777777" w:rsidR="00436C98" w:rsidRPr="0060163D" w:rsidRDefault="00436C98" w:rsidP="00052AD0">
      <w:pPr>
        <w:pStyle w:val="10"/>
      </w:pPr>
      <w:bookmarkStart w:id="122" w:name="_Toc501638787"/>
      <w:r>
        <w:rPr>
          <w:rFonts w:hint="eastAsia"/>
        </w:rPr>
        <w:t>新乡医学院三全学院值班制度</w:t>
      </w:r>
      <w:bookmarkEnd w:id="122"/>
    </w:p>
    <w:p w14:paraId="63D1FE99" w14:textId="77777777" w:rsidR="00436C98" w:rsidRDefault="00436C98" w:rsidP="000F403D">
      <w:pPr>
        <w:pStyle w:val="a6"/>
        <w:spacing w:before="312" w:after="312"/>
      </w:pPr>
      <w:r w:rsidRPr="0013777D">
        <w:rPr>
          <w:rFonts w:hint="eastAsia"/>
        </w:rPr>
        <w:t>党发</w:t>
      </w:r>
      <w:r w:rsidRPr="0013777D">
        <w:t>〔2010〕</w:t>
      </w:r>
      <w:r>
        <w:rPr>
          <w:rFonts w:hint="eastAsia"/>
        </w:rPr>
        <w:t>15</w:t>
      </w:r>
      <w:r w:rsidRPr="0013777D">
        <w:rPr>
          <w:rFonts w:hint="eastAsia"/>
        </w:rPr>
        <w:t>号</w:t>
      </w:r>
    </w:p>
    <w:p w14:paraId="0A211A2A" w14:textId="77777777" w:rsidR="00436C98" w:rsidRDefault="00436C98" w:rsidP="00052AD0">
      <w:pPr>
        <w:pStyle w:val="a8"/>
        <w:ind w:firstLineChars="0" w:firstLine="0"/>
      </w:pPr>
      <w:r w:rsidRPr="0013777D">
        <w:rPr>
          <w:rFonts w:hint="eastAsia"/>
        </w:rPr>
        <w:t>学院各部门</w:t>
      </w:r>
      <w:r>
        <w:rPr>
          <w:rFonts w:hint="eastAsia"/>
        </w:rPr>
        <w:t>：</w:t>
      </w:r>
    </w:p>
    <w:p w14:paraId="32F563EC" w14:textId="77777777" w:rsidR="00436C98" w:rsidRDefault="00436C98" w:rsidP="00052AD0">
      <w:pPr>
        <w:pStyle w:val="a8"/>
        <w:rPr>
          <w:rFonts w:hAnsi="宋体"/>
        </w:rPr>
      </w:pPr>
      <w:r w:rsidRPr="009729F0">
        <w:rPr>
          <w:rFonts w:cs="仿宋_GB2312" w:hint="eastAsia"/>
        </w:rPr>
        <w:t>为加强学院日常管理，保证学院安全稳定，确保教学和各项工作正常运行，积极应对校园突发事件，</w:t>
      </w:r>
      <w:r w:rsidRPr="009729F0">
        <w:rPr>
          <w:rFonts w:hAnsi="宋体" w:cs="仿宋_GB2312" w:hint="eastAsia"/>
        </w:rPr>
        <w:t>制定本制度。</w:t>
      </w:r>
    </w:p>
    <w:p w14:paraId="0B072416" w14:textId="77777777" w:rsidR="00436C98" w:rsidRPr="00447B6D" w:rsidRDefault="00436C98" w:rsidP="00052AD0">
      <w:pPr>
        <w:pStyle w:val="af2"/>
      </w:pPr>
      <w:r w:rsidRPr="00447B6D">
        <w:rPr>
          <w:rFonts w:hint="eastAsia"/>
        </w:rPr>
        <w:t>一、值班组织</w:t>
      </w:r>
    </w:p>
    <w:p w14:paraId="2C00212E" w14:textId="77777777" w:rsidR="00436C98" w:rsidRDefault="00436C98" w:rsidP="00052AD0">
      <w:pPr>
        <w:pStyle w:val="a8"/>
        <w:rPr>
          <w:rFonts w:hAnsi="宋体"/>
        </w:rPr>
      </w:pPr>
      <w:r>
        <w:rPr>
          <w:rFonts w:hAnsi="宋体" w:cs="仿宋_GB2312" w:hint="eastAsia"/>
        </w:rPr>
        <w:t>学院实行院领导代班、中层干部总值班、辅导员值班三级值班制度。每周安排一名院领导带班，每天安排一名中层干部总值班及两名辅导员（男女各一人）值班。学院党务办公室、院长办公室具体负责协调安排学院值班。</w:t>
      </w:r>
    </w:p>
    <w:p w14:paraId="1C05BC9A" w14:textId="77777777" w:rsidR="00436C98" w:rsidRDefault="00436C98" w:rsidP="00052AD0">
      <w:pPr>
        <w:pStyle w:val="af2"/>
      </w:pPr>
      <w:r w:rsidRPr="00447B6D">
        <w:rPr>
          <w:rFonts w:hint="eastAsia"/>
        </w:rPr>
        <w:t>二、值班时间及地点</w:t>
      </w:r>
    </w:p>
    <w:p w14:paraId="23212016" w14:textId="77777777" w:rsidR="00436C98" w:rsidRPr="00E46CF9" w:rsidRDefault="00436C98" w:rsidP="00052AD0">
      <w:pPr>
        <w:pStyle w:val="a8"/>
        <w:rPr>
          <w:rFonts w:hAnsi="宋体" w:cs="仿宋_GB2312"/>
        </w:rPr>
      </w:pPr>
      <w:r w:rsidRPr="00E46CF9">
        <w:rPr>
          <w:rFonts w:hAnsi="宋体" w:cs="仿宋_GB2312" w:hint="eastAsia"/>
        </w:rPr>
        <w:t>日常值班：学院实行24小时值班制度，值班人员白天可在办公室值班，夜间在总值班室值班。</w:t>
      </w:r>
    </w:p>
    <w:p w14:paraId="48D8B20D" w14:textId="77777777" w:rsidR="00436C98" w:rsidRDefault="00436C98" w:rsidP="00052AD0">
      <w:pPr>
        <w:pStyle w:val="a8"/>
        <w:rPr>
          <w:rFonts w:hAnsi="宋体"/>
        </w:rPr>
      </w:pPr>
      <w:r>
        <w:rPr>
          <w:rFonts w:hAnsi="宋体" w:cs="仿宋_GB2312" w:hint="eastAsia"/>
        </w:rPr>
        <w:t>寒暑假值班：根据具体情况及工作需要另行安排。</w:t>
      </w:r>
    </w:p>
    <w:p w14:paraId="3C337031" w14:textId="77777777" w:rsidR="00436C98" w:rsidRDefault="00436C98" w:rsidP="00052AD0">
      <w:pPr>
        <w:pStyle w:val="a8"/>
        <w:rPr>
          <w:rFonts w:hAnsi="宋体"/>
        </w:rPr>
      </w:pPr>
      <w:r>
        <w:rPr>
          <w:rFonts w:hAnsi="宋体" w:cs="仿宋_GB2312" w:hint="eastAsia"/>
        </w:rPr>
        <w:t>中层干部在学院总值班室值班，辅导员在学生公寓楼辅导员值班室值班。</w:t>
      </w:r>
    </w:p>
    <w:p w14:paraId="1C63EEFB" w14:textId="77777777" w:rsidR="00436C98" w:rsidRPr="00447B6D" w:rsidRDefault="00436C98" w:rsidP="00052AD0">
      <w:pPr>
        <w:pStyle w:val="af2"/>
      </w:pPr>
      <w:r w:rsidRPr="00447B6D">
        <w:rPr>
          <w:rFonts w:hint="eastAsia"/>
        </w:rPr>
        <w:t>三、值班人员职责</w:t>
      </w:r>
    </w:p>
    <w:p w14:paraId="40D3CB3B" w14:textId="77777777" w:rsidR="00436C98" w:rsidRDefault="00436C98" w:rsidP="00052AD0">
      <w:pPr>
        <w:pStyle w:val="af3"/>
      </w:pPr>
      <w:r>
        <w:rPr>
          <w:rFonts w:hint="eastAsia"/>
        </w:rPr>
        <w:t>（一）带班职责</w:t>
      </w:r>
    </w:p>
    <w:p w14:paraId="18286B2E" w14:textId="77777777" w:rsidR="00436C98" w:rsidRDefault="00436C98" w:rsidP="00052AD0">
      <w:pPr>
        <w:pStyle w:val="a8"/>
        <w:rPr>
          <w:rFonts w:hAnsi="宋体"/>
        </w:rPr>
      </w:pPr>
      <w:r>
        <w:rPr>
          <w:rFonts w:hAnsi="宋体" w:cs="仿宋_GB2312"/>
        </w:rPr>
        <w:t>1.</w:t>
      </w:r>
      <w:r>
        <w:rPr>
          <w:rFonts w:hAnsi="宋体" w:cs="仿宋_GB2312" w:hint="eastAsia"/>
        </w:rPr>
        <w:t>负责检查总值班人员的在岗情况；</w:t>
      </w:r>
    </w:p>
    <w:p w14:paraId="61A487E5" w14:textId="77777777" w:rsidR="00436C98" w:rsidRDefault="00436C98" w:rsidP="00052AD0">
      <w:pPr>
        <w:pStyle w:val="a8"/>
        <w:rPr>
          <w:rFonts w:hAnsi="宋体"/>
        </w:rPr>
      </w:pPr>
      <w:r>
        <w:rPr>
          <w:rFonts w:hAnsi="宋体" w:cs="仿宋_GB2312"/>
        </w:rPr>
        <w:t>2.</w:t>
      </w:r>
      <w:r>
        <w:rPr>
          <w:rFonts w:hAnsi="宋体" w:cs="仿宋_GB2312" w:hint="eastAsia"/>
        </w:rPr>
        <w:t>听取总值班人员的值班情况汇报；</w:t>
      </w:r>
    </w:p>
    <w:p w14:paraId="7FFE4144" w14:textId="77777777" w:rsidR="00436C98" w:rsidRDefault="00436C98" w:rsidP="00052AD0">
      <w:pPr>
        <w:pStyle w:val="a8"/>
        <w:rPr>
          <w:rFonts w:hAnsi="宋体"/>
        </w:rPr>
      </w:pPr>
      <w:r>
        <w:rPr>
          <w:rFonts w:hAnsi="宋体" w:cs="仿宋_GB2312"/>
        </w:rPr>
        <w:lastRenderedPageBreak/>
        <w:t>3.</w:t>
      </w:r>
      <w:r>
        <w:rPr>
          <w:rFonts w:hAnsi="宋体" w:cs="仿宋_GB2312" w:hint="eastAsia"/>
        </w:rPr>
        <w:t>及时处理发现的问题；</w:t>
      </w:r>
    </w:p>
    <w:p w14:paraId="581ACF2E" w14:textId="77777777" w:rsidR="00436C98" w:rsidRDefault="00436C98" w:rsidP="00052AD0">
      <w:pPr>
        <w:pStyle w:val="a8"/>
        <w:rPr>
          <w:rFonts w:hAnsi="宋体"/>
        </w:rPr>
      </w:pPr>
      <w:r>
        <w:rPr>
          <w:rFonts w:hAnsi="宋体" w:cs="仿宋_GB2312"/>
        </w:rPr>
        <w:t>4.</w:t>
      </w:r>
      <w:r>
        <w:rPr>
          <w:rFonts w:hAnsi="宋体" w:cs="仿宋_GB2312" w:hint="eastAsia"/>
        </w:rPr>
        <w:t>组织处理校内突发性事件；</w:t>
      </w:r>
    </w:p>
    <w:p w14:paraId="178AECC2" w14:textId="77777777" w:rsidR="00436C98" w:rsidRPr="00110261" w:rsidRDefault="00436C98" w:rsidP="00052AD0">
      <w:pPr>
        <w:pStyle w:val="a8"/>
        <w:rPr>
          <w:rFonts w:hAnsi="宋体"/>
        </w:rPr>
      </w:pPr>
      <w:r>
        <w:rPr>
          <w:rFonts w:hAnsi="宋体" w:cs="仿宋_GB2312"/>
        </w:rPr>
        <w:t>5.</w:t>
      </w:r>
      <w:r>
        <w:rPr>
          <w:rFonts w:hAnsi="宋体" w:cs="仿宋_GB2312" w:hint="eastAsia"/>
        </w:rPr>
        <w:t>保持通讯</w:t>
      </w:r>
      <w:r>
        <w:rPr>
          <w:rFonts w:hAnsi="宋体" w:cs="仿宋_GB2312"/>
        </w:rPr>
        <w:t>24</w:t>
      </w:r>
      <w:r>
        <w:rPr>
          <w:rFonts w:hAnsi="宋体" w:cs="仿宋_GB2312" w:hint="eastAsia"/>
        </w:rPr>
        <w:t>小时畅通。</w:t>
      </w:r>
    </w:p>
    <w:p w14:paraId="47A9882C" w14:textId="77777777" w:rsidR="00436C98" w:rsidRDefault="00436C98" w:rsidP="00052AD0">
      <w:pPr>
        <w:pStyle w:val="af3"/>
      </w:pPr>
      <w:r>
        <w:rPr>
          <w:rFonts w:hint="eastAsia"/>
        </w:rPr>
        <w:t>（二）总值班职责</w:t>
      </w:r>
    </w:p>
    <w:p w14:paraId="4DD9D494" w14:textId="77777777" w:rsidR="00436C98" w:rsidRDefault="00436C98" w:rsidP="00052AD0">
      <w:pPr>
        <w:pStyle w:val="a8"/>
        <w:rPr>
          <w:rFonts w:hAnsi="宋体"/>
        </w:rPr>
      </w:pPr>
      <w:r>
        <w:rPr>
          <w:rFonts w:hAnsi="宋体" w:cs="仿宋_GB2312"/>
        </w:rPr>
        <w:t>1.</w:t>
      </w:r>
      <w:r>
        <w:rPr>
          <w:rFonts w:hAnsi="宋体" w:cs="仿宋_GB2312" w:hint="eastAsia"/>
        </w:rPr>
        <w:t>巡查校区，</w:t>
      </w:r>
      <w:r w:rsidRPr="00F3485B">
        <w:rPr>
          <w:rFonts w:hAnsi="宋体" w:cs="仿宋_GB2312" w:hint="eastAsia"/>
        </w:rPr>
        <w:t>检查</w:t>
      </w:r>
      <w:r>
        <w:rPr>
          <w:rFonts w:hAnsi="宋体" w:cs="仿宋_GB2312" w:hint="eastAsia"/>
        </w:rPr>
        <w:t>辅导员值班人员在岗情况；</w:t>
      </w:r>
    </w:p>
    <w:p w14:paraId="38BD0E61" w14:textId="77777777" w:rsidR="00436C98" w:rsidRDefault="00436C98" w:rsidP="00052AD0">
      <w:pPr>
        <w:pStyle w:val="a8"/>
        <w:rPr>
          <w:rFonts w:hAnsi="宋体"/>
        </w:rPr>
      </w:pPr>
      <w:r>
        <w:rPr>
          <w:rFonts w:hAnsi="宋体" w:cs="仿宋_GB2312"/>
        </w:rPr>
        <w:t>2.</w:t>
      </w:r>
      <w:r>
        <w:rPr>
          <w:rFonts w:hAnsi="宋体" w:cs="仿宋_GB2312" w:hint="eastAsia"/>
        </w:rPr>
        <w:t>及时向带班领导报告发现的问题；</w:t>
      </w:r>
    </w:p>
    <w:p w14:paraId="47DD6632" w14:textId="77777777" w:rsidR="00436C98" w:rsidRDefault="00436C98" w:rsidP="00052AD0">
      <w:pPr>
        <w:pStyle w:val="a8"/>
        <w:rPr>
          <w:rFonts w:hAnsi="宋体"/>
        </w:rPr>
      </w:pPr>
      <w:r>
        <w:rPr>
          <w:rFonts w:hAnsi="宋体" w:cs="仿宋_GB2312"/>
        </w:rPr>
        <w:t>3.</w:t>
      </w:r>
      <w:r>
        <w:rPr>
          <w:rFonts w:hAnsi="宋体" w:cs="仿宋_GB2312" w:hint="eastAsia"/>
        </w:rPr>
        <w:t>协调处理校内突发事件，第一时间赶赴现场，科学处理，采取有效措施防止事态进一步升级、恶化；</w:t>
      </w:r>
    </w:p>
    <w:p w14:paraId="13A66688" w14:textId="77777777" w:rsidR="00436C98" w:rsidRDefault="00436C98" w:rsidP="00052AD0">
      <w:pPr>
        <w:pStyle w:val="a8"/>
        <w:rPr>
          <w:rFonts w:hAnsi="宋体" w:cs="仿宋_GB2312"/>
        </w:rPr>
      </w:pPr>
      <w:r>
        <w:rPr>
          <w:rFonts w:hAnsi="宋体" w:cs="仿宋_GB2312"/>
        </w:rPr>
        <w:t>4.</w:t>
      </w:r>
      <w:r>
        <w:rPr>
          <w:rFonts w:hAnsi="宋体" w:cs="仿宋_GB2312" w:hint="eastAsia"/>
        </w:rPr>
        <w:t>听从带班领导的指示，完成值班任务；</w:t>
      </w:r>
      <w:r>
        <w:rPr>
          <w:rFonts w:hAnsi="宋体" w:cs="仿宋_GB2312"/>
        </w:rPr>
        <w:t xml:space="preserve"> </w:t>
      </w:r>
    </w:p>
    <w:p w14:paraId="71B82521" w14:textId="77777777" w:rsidR="00436C98" w:rsidRDefault="00436C98" w:rsidP="00052AD0">
      <w:pPr>
        <w:pStyle w:val="a8"/>
        <w:rPr>
          <w:rFonts w:hAnsi="宋体"/>
        </w:rPr>
      </w:pPr>
      <w:r>
        <w:rPr>
          <w:rFonts w:hAnsi="宋体" w:cs="仿宋_GB2312"/>
        </w:rPr>
        <w:t>5.</w:t>
      </w:r>
      <w:r>
        <w:rPr>
          <w:rFonts w:hAnsi="宋体" w:cs="仿宋_GB2312" w:hint="eastAsia"/>
        </w:rPr>
        <w:t>听取并向学院有关领导汇报上级有关部门的紧急部署和工作安排；</w:t>
      </w:r>
    </w:p>
    <w:p w14:paraId="407545E5" w14:textId="77777777" w:rsidR="00436C98" w:rsidRPr="00E46CF9" w:rsidRDefault="00436C98" w:rsidP="00052AD0">
      <w:pPr>
        <w:pStyle w:val="a8"/>
        <w:rPr>
          <w:rFonts w:hAnsi="宋体" w:cs="仿宋_GB2312"/>
        </w:rPr>
      </w:pPr>
      <w:r>
        <w:rPr>
          <w:rFonts w:hAnsi="宋体" w:cs="仿宋_GB2312"/>
        </w:rPr>
        <w:t>6.</w:t>
      </w:r>
      <w:r>
        <w:rPr>
          <w:rFonts w:hAnsi="宋体" w:cs="仿宋_GB2312" w:hint="eastAsia"/>
        </w:rPr>
        <w:t>接听值班电话，保持个人通讯方式</w:t>
      </w:r>
      <w:r>
        <w:rPr>
          <w:rFonts w:hAnsi="宋体" w:cs="仿宋_GB2312"/>
        </w:rPr>
        <w:t>24</w:t>
      </w:r>
      <w:r>
        <w:rPr>
          <w:rFonts w:hAnsi="宋体" w:cs="仿宋_GB2312" w:hint="eastAsia"/>
        </w:rPr>
        <w:t>小时畅通；</w:t>
      </w:r>
    </w:p>
    <w:p w14:paraId="6E073309" w14:textId="77777777" w:rsidR="00436C98" w:rsidRDefault="00436C98" w:rsidP="00052AD0">
      <w:pPr>
        <w:pStyle w:val="a8"/>
        <w:rPr>
          <w:rFonts w:hAnsi="宋体"/>
        </w:rPr>
      </w:pPr>
      <w:r>
        <w:rPr>
          <w:rFonts w:hAnsi="宋体" w:cs="仿宋_GB2312" w:hint="eastAsia"/>
        </w:rPr>
        <w:t>7</w:t>
      </w:r>
      <w:r>
        <w:rPr>
          <w:rFonts w:hAnsi="宋体" w:cs="仿宋_GB2312"/>
        </w:rPr>
        <w:t>.</w:t>
      </w:r>
      <w:r>
        <w:rPr>
          <w:rFonts w:hAnsi="宋体" w:cs="仿宋_GB2312" w:hint="eastAsia"/>
        </w:rPr>
        <w:t>认真做好值班记录及值班交接工作。</w:t>
      </w:r>
    </w:p>
    <w:p w14:paraId="253DE019" w14:textId="77777777" w:rsidR="00436C98" w:rsidRDefault="00436C98" w:rsidP="00052AD0">
      <w:pPr>
        <w:pStyle w:val="af3"/>
      </w:pPr>
      <w:r>
        <w:rPr>
          <w:rFonts w:hint="eastAsia"/>
        </w:rPr>
        <w:t>（三）辅导员值班职责</w:t>
      </w:r>
    </w:p>
    <w:p w14:paraId="51CAF46D" w14:textId="77777777" w:rsidR="00436C98" w:rsidRDefault="00436C98" w:rsidP="00052AD0">
      <w:pPr>
        <w:pStyle w:val="a8"/>
        <w:rPr>
          <w:rFonts w:hAnsi="宋体"/>
        </w:rPr>
      </w:pPr>
      <w:r>
        <w:rPr>
          <w:rFonts w:hAnsi="宋体" w:cs="仿宋_GB2312"/>
        </w:rPr>
        <w:t>1.</w:t>
      </w:r>
      <w:r>
        <w:rPr>
          <w:rFonts w:hAnsi="宋体" w:cs="仿宋_GB2312" w:hint="eastAsia"/>
        </w:rPr>
        <w:t>巡查各教学楼、宿舍楼及校园，掌握校园动态信息；</w:t>
      </w:r>
    </w:p>
    <w:p w14:paraId="720FCF2A" w14:textId="77777777" w:rsidR="00436C98" w:rsidRDefault="00436C98" w:rsidP="00052AD0">
      <w:pPr>
        <w:pStyle w:val="a8"/>
        <w:rPr>
          <w:rFonts w:hAnsi="宋体"/>
        </w:rPr>
      </w:pPr>
      <w:r>
        <w:rPr>
          <w:rFonts w:hAnsi="宋体" w:cs="仿宋_GB2312"/>
        </w:rPr>
        <w:t>2.</w:t>
      </w:r>
      <w:r>
        <w:rPr>
          <w:rFonts w:hAnsi="宋体" w:cs="仿宋_GB2312" w:hint="eastAsia"/>
        </w:rPr>
        <w:t>及时向总值班及本部门领导报告发现的问题；</w:t>
      </w:r>
    </w:p>
    <w:p w14:paraId="638B68BB" w14:textId="77777777" w:rsidR="00436C98" w:rsidRDefault="00436C98" w:rsidP="00052AD0">
      <w:pPr>
        <w:pStyle w:val="a8"/>
        <w:rPr>
          <w:rFonts w:hAnsi="宋体"/>
        </w:rPr>
      </w:pPr>
      <w:r>
        <w:rPr>
          <w:rFonts w:hAnsi="宋体" w:cs="仿宋_GB2312"/>
        </w:rPr>
        <w:t>3.</w:t>
      </w:r>
      <w:r>
        <w:rPr>
          <w:rFonts w:hAnsi="宋体" w:cs="仿宋_GB2312" w:hint="eastAsia"/>
        </w:rPr>
        <w:t>处理校内学生突发事件，值班辅导员应第一时间到位，并采取有效措施防止事态进一步升级、恶化；</w:t>
      </w:r>
    </w:p>
    <w:p w14:paraId="763DAC1E" w14:textId="77777777" w:rsidR="00436C98" w:rsidRDefault="00436C98" w:rsidP="00052AD0">
      <w:pPr>
        <w:pStyle w:val="a8"/>
        <w:rPr>
          <w:rFonts w:hAnsi="宋体"/>
        </w:rPr>
      </w:pPr>
      <w:r>
        <w:rPr>
          <w:rFonts w:hAnsi="宋体" w:cs="仿宋_GB2312"/>
        </w:rPr>
        <w:t>4.</w:t>
      </w:r>
      <w:r>
        <w:rPr>
          <w:rFonts w:hAnsi="宋体" w:cs="仿宋_GB2312" w:hint="eastAsia"/>
        </w:rPr>
        <w:t>接听值班电话，保持个人通讯方式</w:t>
      </w:r>
      <w:r>
        <w:rPr>
          <w:rFonts w:hAnsi="宋体" w:cs="仿宋_GB2312"/>
        </w:rPr>
        <w:t>24</w:t>
      </w:r>
      <w:r>
        <w:rPr>
          <w:rFonts w:hAnsi="宋体" w:cs="仿宋_GB2312" w:hint="eastAsia"/>
        </w:rPr>
        <w:t>小时畅通；</w:t>
      </w:r>
    </w:p>
    <w:p w14:paraId="3700E11A" w14:textId="77777777" w:rsidR="00436C98" w:rsidRPr="00ED66E9" w:rsidRDefault="00436C98" w:rsidP="00052AD0">
      <w:pPr>
        <w:pStyle w:val="a8"/>
        <w:rPr>
          <w:rFonts w:hAnsi="宋体"/>
        </w:rPr>
      </w:pPr>
      <w:r>
        <w:rPr>
          <w:rFonts w:hAnsi="宋体" w:cs="仿宋_GB2312"/>
        </w:rPr>
        <w:t>5.</w:t>
      </w:r>
      <w:r>
        <w:rPr>
          <w:rFonts w:hAnsi="宋体" w:cs="仿宋_GB2312" w:hint="eastAsia"/>
        </w:rPr>
        <w:t>认真做好值班记录及值班交接工作。</w:t>
      </w:r>
    </w:p>
    <w:p w14:paraId="37C872FE" w14:textId="77777777" w:rsidR="00436C98" w:rsidRPr="00447B6D" w:rsidRDefault="00436C98" w:rsidP="00052AD0">
      <w:pPr>
        <w:pStyle w:val="af2"/>
      </w:pPr>
      <w:r w:rsidRPr="00447B6D">
        <w:rPr>
          <w:rFonts w:hint="eastAsia"/>
        </w:rPr>
        <w:t>四、其他要求</w:t>
      </w:r>
    </w:p>
    <w:p w14:paraId="1FF05E3B" w14:textId="77777777" w:rsidR="00436C98" w:rsidRDefault="00436C98" w:rsidP="00052AD0">
      <w:pPr>
        <w:pStyle w:val="a8"/>
        <w:rPr>
          <w:rFonts w:hAnsi="宋体"/>
        </w:rPr>
      </w:pPr>
      <w:r>
        <w:rPr>
          <w:rFonts w:hAnsi="宋体" w:cs="仿宋_GB2312"/>
        </w:rPr>
        <w:t>1.</w:t>
      </w:r>
      <w:r>
        <w:rPr>
          <w:rFonts w:hAnsi="宋体" w:cs="仿宋_GB2312" w:hint="eastAsia"/>
        </w:rPr>
        <w:t>值班人员应准时到岗，早上8：00之前完成值班交接工作，</w:t>
      </w:r>
      <w:r>
        <w:rPr>
          <w:rFonts w:hAnsi="宋体" w:cs="仿宋_GB2312" w:hint="eastAsia"/>
        </w:rPr>
        <w:lastRenderedPageBreak/>
        <w:t>并主动向上级值班人报告到岗情况；</w:t>
      </w:r>
    </w:p>
    <w:p w14:paraId="635BBCBF" w14:textId="77777777" w:rsidR="00436C98" w:rsidRDefault="00436C98" w:rsidP="00052AD0">
      <w:pPr>
        <w:pStyle w:val="a8"/>
        <w:rPr>
          <w:rFonts w:hAnsi="宋体"/>
        </w:rPr>
      </w:pPr>
      <w:r>
        <w:rPr>
          <w:rFonts w:hAnsi="宋体" w:cs="仿宋_GB2312"/>
        </w:rPr>
        <w:t>2.</w:t>
      </w:r>
      <w:r>
        <w:rPr>
          <w:rFonts w:hAnsi="宋体" w:cs="仿宋_GB2312" w:hint="eastAsia"/>
        </w:rPr>
        <w:t>值班人员休息时不得离开值班室；</w:t>
      </w:r>
    </w:p>
    <w:p w14:paraId="5164D7E2" w14:textId="77777777" w:rsidR="00436C98" w:rsidRDefault="00436C98" w:rsidP="00052AD0">
      <w:pPr>
        <w:pStyle w:val="a8"/>
        <w:rPr>
          <w:rFonts w:hAnsi="宋体"/>
        </w:rPr>
      </w:pPr>
      <w:r>
        <w:rPr>
          <w:rFonts w:hAnsi="宋体" w:cs="仿宋_GB2312"/>
        </w:rPr>
        <w:t>3.</w:t>
      </w:r>
      <w:r>
        <w:rPr>
          <w:rFonts w:hAnsi="宋体" w:cs="仿宋_GB2312" w:hint="eastAsia"/>
        </w:rPr>
        <w:t>维护值班室秩序，不得留宿非值班人员；</w:t>
      </w:r>
    </w:p>
    <w:p w14:paraId="24BAD38B" w14:textId="77777777" w:rsidR="00436C98" w:rsidRDefault="00436C98" w:rsidP="00052AD0">
      <w:pPr>
        <w:pStyle w:val="a8"/>
        <w:rPr>
          <w:rFonts w:hAnsi="宋体"/>
        </w:rPr>
      </w:pPr>
      <w:r>
        <w:rPr>
          <w:rFonts w:hAnsi="宋体" w:cs="仿宋_GB2312"/>
        </w:rPr>
        <w:t>4.</w:t>
      </w:r>
      <w:r>
        <w:rPr>
          <w:rFonts w:hAnsi="宋体" w:cs="仿宋_GB2312" w:hint="eastAsia"/>
        </w:rPr>
        <w:t>爱护值班室的各项设施，保持值班室的整洁；</w:t>
      </w:r>
    </w:p>
    <w:p w14:paraId="2E523830" w14:textId="77777777" w:rsidR="00436C98" w:rsidRDefault="00436C98" w:rsidP="00052AD0">
      <w:pPr>
        <w:pStyle w:val="a8"/>
        <w:rPr>
          <w:rFonts w:hAnsi="宋体" w:cs="仿宋_GB2312"/>
        </w:rPr>
      </w:pPr>
      <w:r>
        <w:rPr>
          <w:rFonts w:hAnsi="宋体" w:cs="仿宋_GB2312"/>
        </w:rPr>
        <w:t>5.</w:t>
      </w:r>
      <w:r w:rsidRPr="00AA4D9F">
        <w:rPr>
          <w:rFonts w:hAnsi="宋体" w:cs="仿宋_GB2312" w:hint="eastAsia"/>
        </w:rPr>
        <w:t>值班人员必须集中精力，全力投入</w:t>
      </w:r>
      <w:r>
        <w:rPr>
          <w:rFonts w:hAnsi="宋体" w:cs="仿宋_GB2312" w:hint="eastAsia"/>
        </w:rPr>
        <w:t>值班工作，遵守学院值班工作规定，不得在值班期间做与之无关的事情；</w:t>
      </w:r>
    </w:p>
    <w:p w14:paraId="23426839" w14:textId="77777777" w:rsidR="00436C98" w:rsidRPr="00113BB5" w:rsidRDefault="00436C98" w:rsidP="00052AD0">
      <w:pPr>
        <w:pStyle w:val="a8"/>
        <w:rPr>
          <w:rFonts w:hAnsi="宋体" w:cs="仿宋_GB2312"/>
        </w:rPr>
      </w:pPr>
      <w:r>
        <w:rPr>
          <w:rFonts w:hAnsi="宋体" w:cs="仿宋_GB2312" w:hint="eastAsia"/>
        </w:rPr>
        <w:t>6.值班人员离开值班室，需随身携带值班电话；</w:t>
      </w:r>
    </w:p>
    <w:p w14:paraId="45A523EE" w14:textId="77777777" w:rsidR="00436C98" w:rsidRDefault="00436C98" w:rsidP="00052AD0">
      <w:pPr>
        <w:pStyle w:val="a8"/>
        <w:rPr>
          <w:rFonts w:hAnsi="宋体"/>
        </w:rPr>
      </w:pPr>
      <w:r>
        <w:rPr>
          <w:rFonts w:hAnsi="宋体" w:cs="仿宋_GB2312" w:hint="eastAsia"/>
        </w:rPr>
        <w:t>7</w:t>
      </w:r>
      <w:r>
        <w:rPr>
          <w:rFonts w:hAnsi="宋体" w:cs="仿宋_GB2312"/>
        </w:rPr>
        <w:t>.</w:t>
      </w:r>
      <w:r>
        <w:rPr>
          <w:rFonts w:hAnsi="宋体" w:cs="仿宋_GB2312" w:hint="eastAsia"/>
        </w:rPr>
        <w:t>总务部负责安排好值班室的物品配备、钥匙保管等工作。</w:t>
      </w:r>
    </w:p>
    <w:p w14:paraId="6B603767" w14:textId="77777777" w:rsidR="00436C98" w:rsidRPr="00447B6D" w:rsidRDefault="00436C98" w:rsidP="00052AD0">
      <w:pPr>
        <w:pStyle w:val="af2"/>
      </w:pPr>
      <w:r w:rsidRPr="00447B6D">
        <w:rPr>
          <w:rFonts w:hint="eastAsia"/>
        </w:rPr>
        <w:t>五、值班考勤管理</w:t>
      </w:r>
    </w:p>
    <w:p w14:paraId="653A515E" w14:textId="77777777" w:rsidR="00436C98" w:rsidRPr="00C42EAB" w:rsidRDefault="00436C98" w:rsidP="00052AD0">
      <w:pPr>
        <w:pStyle w:val="a8"/>
        <w:rPr>
          <w:rFonts w:hAnsi="宋体" w:cs="仿宋_GB2312"/>
          <w:b/>
          <w:bCs/>
        </w:rPr>
      </w:pPr>
      <w:r>
        <w:rPr>
          <w:rFonts w:hAnsi="宋体" w:cs="仿宋_GB2312" w:hint="eastAsia"/>
        </w:rPr>
        <w:t>学院人力资源部参照学院有关规定负责值班考勤的管理工作。</w:t>
      </w:r>
    </w:p>
    <w:p w14:paraId="0950732B" w14:textId="77777777" w:rsidR="00436C98" w:rsidRDefault="00436C98" w:rsidP="00052AD0">
      <w:pPr>
        <w:pStyle w:val="a8"/>
        <w:rPr>
          <w:rFonts w:hAnsi="宋体"/>
        </w:rPr>
      </w:pPr>
    </w:p>
    <w:p w14:paraId="6E5F014D" w14:textId="77777777" w:rsidR="00436C98" w:rsidRDefault="00436C98" w:rsidP="00052AD0">
      <w:pPr>
        <w:pStyle w:val="a8"/>
        <w:rPr>
          <w:rFonts w:hAnsi="宋体"/>
        </w:rPr>
      </w:pPr>
      <w:r>
        <w:rPr>
          <w:rFonts w:hAnsi="宋体" w:cs="仿宋_GB2312"/>
        </w:rPr>
        <w:t xml:space="preserve">                        </w:t>
      </w:r>
      <w:r>
        <w:rPr>
          <w:rFonts w:hAnsi="宋体" w:cs="仿宋_GB2312" w:hint="eastAsia"/>
        </w:rPr>
        <w:t xml:space="preserve">2010年1月7日    </w:t>
      </w:r>
    </w:p>
    <w:p w14:paraId="4DC1C827" w14:textId="77777777" w:rsidR="00436C98" w:rsidRDefault="00436C98"/>
    <w:p w14:paraId="1E2870A3" w14:textId="77777777" w:rsidR="00436C98" w:rsidRDefault="00436C98">
      <w:pPr>
        <w:widowControl/>
        <w:jc w:val="left"/>
      </w:pPr>
      <w:r>
        <w:br w:type="page"/>
      </w:r>
    </w:p>
    <w:p w14:paraId="1075E958" w14:textId="77777777" w:rsidR="00052AD0" w:rsidRDefault="00052AD0" w:rsidP="00052AD0">
      <w:pPr>
        <w:pStyle w:val="10"/>
        <w:rPr>
          <w:spacing w:val="40"/>
          <w:kern w:val="144"/>
        </w:rPr>
      </w:pPr>
    </w:p>
    <w:p w14:paraId="16859D6D" w14:textId="77777777" w:rsidR="00436C98" w:rsidRPr="00052AD0" w:rsidRDefault="00436C98" w:rsidP="00052AD0">
      <w:pPr>
        <w:pStyle w:val="10"/>
      </w:pPr>
      <w:bookmarkStart w:id="123" w:name="_Toc501638788"/>
      <w:r w:rsidRPr="00052AD0">
        <w:rPr>
          <w:rFonts w:hint="eastAsia"/>
          <w:kern w:val="144"/>
        </w:rPr>
        <w:t>新乡医学院三全学院</w:t>
      </w:r>
      <w:r w:rsidR="00052AD0" w:rsidRPr="00052AD0">
        <w:rPr>
          <w:rFonts w:hint="eastAsia"/>
          <w:kern w:val="144"/>
        </w:rPr>
        <w:br/>
      </w:r>
      <w:r w:rsidRPr="00052AD0">
        <w:rPr>
          <w:rFonts w:hint="eastAsia"/>
        </w:rPr>
        <w:t>先进基层党组织、优秀共产党员、优秀党务工作者评选表彰办法（试行）</w:t>
      </w:r>
      <w:bookmarkEnd w:id="123"/>
    </w:p>
    <w:p w14:paraId="1EF52AE1" w14:textId="77777777" w:rsidR="00436C98" w:rsidRDefault="00436C98" w:rsidP="000F403D">
      <w:pPr>
        <w:pStyle w:val="a6"/>
        <w:spacing w:before="312" w:after="312"/>
      </w:pPr>
      <w:r w:rsidRPr="008B3EF8">
        <w:rPr>
          <w:rFonts w:hint="eastAsia"/>
        </w:rPr>
        <w:t>党发〔</w:t>
      </w:r>
      <w:r w:rsidRPr="00BB5593">
        <w:t>20</w:t>
      </w:r>
      <w:r>
        <w:rPr>
          <w:rFonts w:hint="eastAsia"/>
        </w:rPr>
        <w:t>10</w:t>
      </w:r>
      <w:r w:rsidRPr="008B3EF8">
        <w:rPr>
          <w:rFonts w:hint="eastAsia"/>
        </w:rPr>
        <w:t>〕</w:t>
      </w:r>
      <w:r>
        <w:rPr>
          <w:rFonts w:hint="eastAsia"/>
        </w:rPr>
        <w:t>33</w:t>
      </w:r>
      <w:r w:rsidRPr="008B3EF8">
        <w:rPr>
          <w:rFonts w:hint="eastAsia"/>
        </w:rPr>
        <w:t>号</w:t>
      </w:r>
    </w:p>
    <w:p w14:paraId="3E7AA9C5" w14:textId="77777777" w:rsidR="00436C98" w:rsidRDefault="00436C98" w:rsidP="00C0634A">
      <w:pPr>
        <w:spacing w:line="600" w:lineRule="exact"/>
        <w:rPr>
          <w:rFonts w:ascii="方正小标宋简体" w:eastAsia="方正小标宋简体"/>
          <w:sz w:val="44"/>
          <w:szCs w:val="44"/>
        </w:rPr>
      </w:pPr>
      <w:r>
        <w:rPr>
          <w:rFonts w:ascii="仿宋_GB2312" w:eastAsia="仿宋_GB2312" w:hint="eastAsia"/>
          <w:sz w:val="32"/>
          <w:szCs w:val="32"/>
        </w:rPr>
        <w:t>各学生党总支、职工党支部：</w:t>
      </w:r>
    </w:p>
    <w:p w14:paraId="02CFAE9B" w14:textId="77777777" w:rsidR="00436C98" w:rsidRDefault="00436C98" w:rsidP="00052AD0">
      <w:pPr>
        <w:pStyle w:val="a8"/>
      </w:pPr>
      <w:r w:rsidRPr="00F062C8">
        <w:rPr>
          <w:rFonts w:hint="eastAsia"/>
        </w:rPr>
        <w:t>评选先进</w:t>
      </w:r>
      <w:r>
        <w:rPr>
          <w:rFonts w:hint="eastAsia"/>
        </w:rPr>
        <w:t>基层党组织</w:t>
      </w:r>
      <w:r w:rsidRPr="00F062C8">
        <w:rPr>
          <w:rFonts w:hint="eastAsia"/>
        </w:rPr>
        <w:t>、优秀共产党员、优秀党务工作者是加强党的</w:t>
      </w:r>
      <w:r>
        <w:rPr>
          <w:rFonts w:hint="eastAsia"/>
        </w:rPr>
        <w:t>先进性</w:t>
      </w:r>
      <w:r w:rsidRPr="00F062C8">
        <w:rPr>
          <w:rFonts w:hint="eastAsia"/>
        </w:rPr>
        <w:t>建设和对党员进行党员标准教育、理想、宗旨、纪律教育的一项重要措施，是基层党组织一项经常性的工作。</w:t>
      </w:r>
      <w:r>
        <w:rPr>
          <w:rFonts w:hint="eastAsia"/>
        </w:rPr>
        <w:t>为激发基层党组织的生机与活力，</w:t>
      </w:r>
      <w:r w:rsidRPr="00F062C8">
        <w:rPr>
          <w:rFonts w:hint="eastAsia"/>
        </w:rPr>
        <w:t>增强</w:t>
      </w:r>
      <w:r>
        <w:rPr>
          <w:rFonts w:hint="eastAsia"/>
        </w:rPr>
        <w:t>我院各级</w:t>
      </w:r>
      <w:r w:rsidRPr="00F062C8">
        <w:rPr>
          <w:rFonts w:hint="eastAsia"/>
        </w:rPr>
        <w:t>党组织的凝聚力和战斗力</w:t>
      </w:r>
      <w:r>
        <w:rPr>
          <w:rFonts w:hint="eastAsia"/>
        </w:rPr>
        <w:t>，激励全院共产党员、党务工作者在学院</w:t>
      </w:r>
      <w:r w:rsidRPr="00F83C88">
        <w:rPr>
          <w:rFonts w:hint="eastAsia"/>
        </w:rPr>
        <w:t>改革、发展、稳定及党建工作中做出更大的成绩和贡献，</w:t>
      </w:r>
      <w:r w:rsidRPr="00F062C8">
        <w:rPr>
          <w:rFonts w:hint="eastAsia"/>
        </w:rPr>
        <w:t>弘扬正气，树立典型，开拓创新，特制定本办法。</w:t>
      </w:r>
    </w:p>
    <w:p w14:paraId="746A2116" w14:textId="77777777" w:rsidR="00436C98" w:rsidRPr="00285867" w:rsidRDefault="00436C98" w:rsidP="00052AD0">
      <w:pPr>
        <w:pStyle w:val="af2"/>
      </w:pPr>
      <w:r>
        <w:rPr>
          <w:rFonts w:hint="eastAsia"/>
        </w:rPr>
        <w:t>一、指导思想</w:t>
      </w:r>
    </w:p>
    <w:p w14:paraId="26842C5A" w14:textId="77777777" w:rsidR="00436C98" w:rsidRDefault="00436C98" w:rsidP="00052AD0">
      <w:pPr>
        <w:pStyle w:val="a8"/>
      </w:pPr>
      <w:r>
        <w:t>以党的十七大和十七届</w:t>
      </w:r>
      <w:r>
        <w:rPr>
          <w:rFonts w:hint="eastAsia"/>
        </w:rPr>
        <w:t>五</w:t>
      </w:r>
      <w:r w:rsidRPr="0057339B">
        <w:t>中全会精神为指导，通过评选表彰</w:t>
      </w:r>
      <w:r>
        <w:t>活动，进一步推动我</w:t>
      </w:r>
      <w:r>
        <w:rPr>
          <w:rFonts w:hint="eastAsia"/>
        </w:rPr>
        <w:t>院</w:t>
      </w:r>
      <w:r w:rsidRPr="0057339B">
        <w:t>基层党组织建设工作</w:t>
      </w:r>
      <w:r>
        <w:t>，增强基层党组织的凝聚力、号召力和战斗力，充分发挥学</w:t>
      </w:r>
      <w:r>
        <w:rPr>
          <w:rFonts w:hint="eastAsia"/>
        </w:rPr>
        <w:t>院</w:t>
      </w:r>
      <w:r w:rsidRPr="0057339B">
        <w:t>各级党组织的政治核心作用和战斗堡垒作用；树立立足教学、科研、管理、服务等工作岗位，认真负责、任劳任怨、勤勉工作、业绩突出的优秀共产党员和优秀党务工作者典型，形成讲党性、重品行、做表率、求实效的正确导向，营造积极进取、</w:t>
      </w:r>
      <w:r>
        <w:t>奋发有为的干事创业氛围，充分</w:t>
      </w:r>
      <w:r>
        <w:lastRenderedPageBreak/>
        <w:t>发挥共产党员的先锋模范作用，推动学</w:t>
      </w:r>
      <w:r>
        <w:rPr>
          <w:rFonts w:hint="eastAsia"/>
        </w:rPr>
        <w:t>院</w:t>
      </w:r>
      <w:r w:rsidRPr="0057339B">
        <w:t>各项事业又好又快发展。</w:t>
      </w:r>
    </w:p>
    <w:p w14:paraId="37A63DB5" w14:textId="77777777" w:rsidR="00436C98" w:rsidRDefault="00436C98" w:rsidP="00052AD0">
      <w:pPr>
        <w:pStyle w:val="af2"/>
      </w:pPr>
      <w:r w:rsidRPr="0057339B">
        <w:rPr>
          <w:rFonts w:hint="eastAsia"/>
        </w:rPr>
        <w:t>二、</w:t>
      </w:r>
      <w:r w:rsidRPr="0057339B">
        <w:t>评选范围</w:t>
      </w:r>
    </w:p>
    <w:p w14:paraId="7F9A0764" w14:textId="77777777" w:rsidR="00052AD0" w:rsidRDefault="00436C98" w:rsidP="00052AD0">
      <w:pPr>
        <w:pStyle w:val="a8"/>
      </w:pPr>
      <w:r>
        <w:rPr>
          <w:rFonts w:hint="eastAsia"/>
        </w:rPr>
        <w:t>1.</w:t>
      </w:r>
      <w:r>
        <w:t>先进基层党组织的评选范围为学</w:t>
      </w:r>
      <w:r>
        <w:rPr>
          <w:rFonts w:hint="eastAsia"/>
        </w:rPr>
        <w:t>院</w:t>
      </w:r>
      <w:r w:rsidRPr="0057339B">
        <w:t>党委所属各</w:t>
      </w:r>
      <w:r>
        <w:rPr>
          <w:rFonts w:hint="eastAsia"/>
        </w:rPr>
        <w:t>职工</w:t>
      </w:r>
      <w:r w:rsidRPr="0057339B">
        <w:t>党支部</w:t>
      </w:r>
      <w:r>
        <w:rPr>
          <w:rFonts w:hint="eastAsia"/>
        </w:rPr>
        <w:t>、学生</w:t>
      </w:r>
      <w:r>
        <w:t>党总支</w:t>
      </w:r>
      <w:r>
        <w:rPr>
          <w:rFonts w:hint="eastAsia"/>
        </w:rPr>
        <w:t>、</w:t>
      </w:r>
      <w:r w:rsidRPr="0057339B">
        <w:t>党支部。</w:t>
      </w:r>
    </w:p>
    <w:p w14:paraId="531A81D6" w14:textId="77777777" w:rsidR="00052AD0" w:rsidRDefault="00436C98" w:rsidP="00052AD0">
      <w:pPr>
        <w:pStyle w:val="a8"/>
      </w:pPr>
      <w:r>
        <w:rPr>
          <w:rFonts w:hint="eastAsia"/>
        </w:rPr>
        <w:t>2.</w:t>
      </w:r>
      <w:r>
        <w:t>优秀共产党员的评选范围为党员组织关系（不含临时组织关系）在我</w:t>
      </w:r>
      <w:r>
        <w:rPr>
          <w:rFonts w:hint="eastAsia"/>
        </w:rPr>
        <w:t>院</w:t>
      </w:r>
      <w:r w:rsidRPr="0057339B">
        <w:t>的中共正式党员。</w:t>
      </w:r>
    </w:p>
    <w:p w14:paraId="3AF3C7FB" w14:textId="77777777" w:rsidR="00436C98" w:rsidRDefault="00436C98" w:rsidP="00052AD0">
      <w:pPr>
        <w:pStyle w:val="a8"/>
      </w:pPr>
      <w:r>
        <w:rPr>
          <w:rFonts w:hint="eastAsia"/>
        </w:rPr>
        <w:t>3.</w:t>
      </w:r>
      <w:r>
        <w:t>优秀党务工作者的评选范围为现担任</w:t>
      </w:r>
      <w:r>
        <w:rPr>
          <w:rFonts w:hint="eastAsia"/>
        </w:rPr>
        <w:t>学院</w:t>
      </w:r>
      <w:r>
        <w:t>党支部委员以上党内职务和在</w:t>
      </w:r>
      <w:r>
        <w:rPr>
          <w:rFonts w:hint="eastAsia"/>
        </w:rPr>
        <w:t>学院专职从事党务</w:t>
      </w:r>
      <w:r w:rsidRPr="0057339B">
        <w:t>工作的中共正式党员。</w:t>
      </w:r>
    </w:p>
    <w:p w14:paraId="354BCED6" w14:textId="77777777" w:rsidR="00436C98" w:rsidRPr="003B6FB9" w:rsidRDefault="00436C98" w:rsidP="00052AD0">
      <w:pPr>
        <w:pStyle w:val="af2"/>
      </w:pPr>
      <w:r w:rsidRPr="003B6FB9">
        <w:rPr>
          <w:rFonts w:hint="eastAsia"/>
        </w:rPr>
        <w:t>三、评选条件</w:t>
      </w:r>
    </w:p>
    <w:p w14:paraId="384ABBBD" w14:textId="77777777" w:rsidR="00436C98" w:rsidRDefault="00436C98" w:rsidP="00052AD0">
      <w:pPr>
        <w:pStyle w:val="a8"/>
      </w:pPr>
      <w:r>
        <w:rPr>
          <w:rFonts w:hint="eastAsia"/>
        </w:rPr>
        <w:t>（一）</w:t>
      </w:r>
      <w:r w:rsidRPr="003B6FB9">
        <w:t>“</w:t>
      </w:r>
      <w:r w:rsidRPr="003B6FB9">
        <w:t>先进基层党组织</w:t>
      </w:r>
      <w:r w:rsidRPr="003B6FB9">
        <w:t>”</w:t>
      </w:r>
      <w:r w:rsidRPr="003B6FB9">
        <w:t>条件</w:t>
      </w:r>
    </w:p>
    <w:p w14:paraId="26110CE4" w14:textId="77777777" w:rsidR="00436C98" w:rsidRDefault="00436C98" w:rsidP="00052AD0">
      <w:pPr>
        <w:pStyle w:val="a8"/>
      </w:pPr>
      <w:r w:rsidRPr="003B6FB9">
        <w:t>成立时间原则上满一年以上，并出色完成党章规定的党的基层组织的基本任务。</w:t>
      </w:r>
    </w:p>
    <w:p w14:paraId="77284863" w14:textId="77777777" w:rsidR="00436C98" w:rsidRDefault="00436C98" w:rsidP="00052AD0">
      <w:pPr>
        <w:pStyle w:val="a8"/>
      </w:pPr>
      <w:r>
        <w:rPr>
          <w:rFonts w:hint="eastAsia"/>
        </w:rPr>
        <w:t>1.</w:t>
      </w:r>
      <w:r w:rsidRPr="003B6FB9">
        <w:t>坚决贯彻执行党的路线、方针、政策，深入学习实践科学发展观，坚持民主集中制原则，</w:t>
      </w:r>
      <w:r>
        <w:rPr>
          <w:rFonts w:hint="eastAsia"/>
        </w:rPr>
        <w:t>支委班子</w:t>
      </w:r>
      <w:r w:rsidRPr="003B6FB9">
        <w:t>团结、务实、清廉，作风扎实，有较强的凝聚力和战斗力。</w:t>
      </w:r>
    </w:p>
    <w:p w14:paraId="5F6DFBB1" w14:textId="77777777" w:rsidR="00436C98" w:rsidRDefault="00436C98" w:rsidP="00052AD0">
      <w:pPr>
        <w:pStyle w:val="a8"/>
      </w:pPr>
      <w:r>
        <w:rPr>
          <w:rFonts w:hint="eastAsia"/>
        </w:rPr>
        <w:t>2.</w:t>
      </w:r>
      <w:r w:rsidRPr="003B6FB9">
        <w:t>严格执行党内组织生活制度，不断加强党员的教育、管理和监督，党员队伍素质优良，先锋模范作用突出</w:t>
      </w:r>
    </w:p>
    <w:p w14:paraId="195DADB7" w14:textId="77777777" w:rsidR="00436C98" w:rsidRDefault="00436C98" w:rsidP="00052AD0">
      <w:pPr>
        <w:pStyle w:val="a8"/>
      </w:pPr>
      <w:r>
        <w:rPr>
          <w:rFonts w:hint="eastAsia"/>
        </w:rPr>
        <w:t>3.</w:t>
      </w:r>
      <w:r w:rsidRPr="003B6FB9">
        <w:t>注重加强基层党组织自身建设，党内制度完善，管理措施到位，民主氛围好，工作运行顺畅有序。</w:t>
      </w:r>
    </w:p>
    <w:p w14:paraId="39DDF4FC" w14:textId="77777777" w:rsidR="00436C98" w:rsidRDefault="00436C98" w:rsidP="00052AD0">
      <w:pPr>
        <w:pStyle w:val="a8"/>
      </w:pPr>
      <w:r>
        <w:rPr>
          <w:rFonts w:hint="eastAsia"/>
        </w:rPr>
        <w:t>4.</w:t>
      </w:r>
      <w:r w:rsidRPr="003B6FB9">
        <w:t>围绕中心，服务大局，求真务实，开拓创新，团结带领党员干部群众在完成本部门工作任务过程中做出显著成绩。</w:t>
      </w:r>
    </w:p>
    <w:p w14:paraId="130C4788" w14:textId="77777777" w:rsidR="00436C98" w:rsidRDefault="00436C98" w:rsidP="00052AD0">
      <w:pPr>
        <w:pStyle w:val="a8"/>
      </w:pPr>
      <w:r>
        <w:rPr>
          <w:rFonts w:hint="eastAsia"/>
        </w:rPr>
        <w:t>5.</w:t>
      </w:r>
      <w:r w:rsidRPr="003B6FB9">
        <w:t>诚心诚意为师生办实事，工作措施符合师生意愿，工作作</w:t>
      </w:r>
      <w:r w:rsidRPr="003B6FB9">
        <w:lastRenderedPageBreak/>
        <w:t>风和工作实绩得到师生满意，基层党组织在群众中有较高威信，党员在群众中有良好形象，党群关系密切。</w:t>
      </w:r>
    </w:p>
    <w:p w14:paraId="5920FA08" w14:textId="77777777" w:rsidR="00436C98" w:rsidRDefault="00436C98" w:rsidP="00052AD0">
      <w:pPr>
        <w:pStyle w:val="a8"/>
      </w:pPr>
      <w:r>
        <w:rPr>
          <w:rFonts w:hint="eastAsia"/>
        </w:rPr>
        <w:t>（二）</w:t>
      </w:r>
      <w:r w:rsidRPr="003B6FB9">
        <w:t>“</w:t>
      </w:r>
      <w:r w:rsidRPr="003B6FB9">
        <w:t>优秀共产党员</w:t>
      </w:r>
      <w:r w:rsidRPr="003B6FB9">
        <w:t>”</w:t>
      </w:r>
      <w:r w:rsidRPr="003B6FB9">
        <w:t>条件</w:t>
      </w:r>
    </w:p>
    <w:p w14:paraId="6124E5A3" w14:textId="77777777" w:rsidR="00436C98" w:rsidRDefault="00436C98" w:rsidP="00052AD0">
      <w:pPr>
        <w:pStyle w:val="a8"/>
      </w:pPr>
      <w:r w:rsidRPr="003B6FB9">
        <w:t>始终保持共产党员先进性，模范履行</w:t>
      </w:r>
      <w:r>
        <w:rPr>
          <w:rFonts w:hint="eastAsia"/>
        </w:rPr>
        <w:t>《</w:t>
      </w:r>
      <w:r w:rsidRPr="003B6FB9">
        <w:t>党章</w:t>
      </w:r>
      <w:r>
        <w:rPr>
          <w:rFonts w:hint="eastAsia"/>
        </w:rPr>
        <w:t>》</w:t>
      </w:r>
      <w:r w:rsidRPr="003B6FB9">
        <w:t>规定的各项义务，模范带头作用突出。</w:t>
      </w:r>
    </w:p>
    <w:p w14:paraId="5F8A8B29" w14:textId="77777777" w:rsidR="00436C98" w:rsidRDefault="00436C98" w:rsidP="00052AD0">
      <w:pPr>
        <w:pStyle w:val="a8"/>
      </w:pPr>
      <w:r>
        <w:rPr>
          <w:rFonts w:hint="eastAsia"/>
        </w:rPr>
        <w:t>1.</w:t>
      </w:r>
      <w:r w:rsidRPr="003B6FB9">
        <w:t>自觉学习的表率。深入学习实践科学发展观，坚定理想信念。认真学习科学文化知识，成为本职工作的行家里手。</w:t>
      </w:r>
    </w:p>
    <w:p w14:paraId="610981C7" w14:textId="77777777" w:rsidR="00436C98" w:rsidRDefault="00436C98" w:rsidP="00052AD0">
      <w:pPr>
        <w:pStyle w:val="a8"/>
      </w:pPr>
      <w:r>
        <w:rPr>
          <w:rFonts w:hint="eastAsia"/>
        </w:rPr>
        <w:t>2.</w:t>
      </w:r>
      <w:r w:rsidRPr="003B6FB9">
        <w:t>爱岗敬业的表率。具有强烈的事业心和责任感，埋头苦干、开拓创新、无私奉献，在本职岗位上做出显著成绩。</w:t>
      </w:r>
    </w:p>
    <w:p w14:paraId="44C49FFC" w14:textId="77777777" w:rsidR="00436C98" w:rsidRDefault="00436C98" w:rsidP="00052AD0">
      <w:pPr>
        <w:pStyle w:val="a8"/>
      </w:pPr>
      <w:r>
        <w:rPr>
          <w:rFonts w:hint="eastAsia"/>
        </w:rPr>
        <w:t>3.</w:t>
      </w:r>
      <w:r w:rsidRPr="003B6FB9">
        <w:t>服务师生的表率。具有强烈的宗旨意识和服务意识，积极主动为师生办实事、办好事、排忧解难，自觉维护群众的正当权益，师生满意度高。</w:t>
      </w:r>
    </w:p>
    <w:p w14:paraId="463A6794" w14:textId="77777777" w:rsidR="00436C98" w:rsidRDefault="00436C98" w:rsidP="00052AD0">
      <w:pPr>
        <w:pStyle w:val="a8"/>
      </w:pPr>
      <w:r>
        <w:rPr>
          <w:rFonts w:hint="eastAsia"/>
        </w:rPr>
        <w:t>4.</w:t>
      </w:r>
      <w:r w:rsidRPr="003B6FB9">
        <w:t>遵纪守法的表率。自觉遵守党的纪律，模范遵守国家法律法规，敢于同违纪违法行为作斗争。</w:t>
      </w:r>
    </w:p>
    <w:p w14:paraId="49A47B39" w14:textId="77777777" w:rsidR="00436C98" w:rsidRDefault="00436C98" w:rsidP="00052AD0">
      <w:pPr>
        <w:pStyle w:val="a8"/>
      </w:pPr>
      <w:r>
        <w:rPr>
          <w:rFonts w:hint="eastAsia"/>
        </w:rPr>
        <w:t>5.</w:t>
      </w:r>
      <w:r w:rsidRPr="003B6FB9">
        <w:t>弘扬正气的表率。带头实践社会主义荣辱观，发扬社会主义新风尚，以实际行动弘扬正气。</w:t>
      </w:r>
    </w:p>
    <w:p w14:paraId="4618071C" w14:textId="77777777" w:rsidR="00436C98" w:rsidRDefault="00436C98" w:rsidP="00052AD0">
      <w:pPr>
        <w:pStyle w:val="a8"/>
      </w:pPr>
      <w:r>
        <w:rPr>
          <w:rFonts w:hint="eastAsia"/>
        </w:rPr>
        <w:t>（三）</w:t>
      </w:r>
      <w:r w:rsidRPr="003B6FB9">
        <w:t>“</w:t>
      </w:r>
      <w:r w:rsidRPr="003B6FB9">
        <w:t>优秀党务工作者</w:t>
      </w:r>
      <w:r w:rsidRPr="003B6FB9">
        <w:t>”</w:t>
      </w:r>
      <w:r w:rsidRPr="003B6FB9">
        <w:t>条件</w:t>
      </w:r>
    </w:p>
    <w:p w14:paraId="22D58900" w14:textId="77777777" w:rsidR="00436C98" w:rsidRDefault="00436C98" w:rsidP="00052AD0">
      <w:pPr>
        <w:pStyle w:val="a8"/>
      </w:pPr>
      <w:r w:rsidRPr="003B6FB9">
        <w:t>积极投身党务工作，连续从事党务工作时间满两年以上，符合优秀共产党员的基本条件。</w:t>
      </w:r>
    </w:p>
    <w:p w14:paraId="74F597F1" w14:textId="77777777" w:rsidR="00436C98" w:rsidRDefault="00436C98" w:rsidP="00052AD0">
      <w:pPr>
        <w:pStyle w:val="a8"/>
      </w:pPr>
      <w:r>
        <w:rPr>
          <w:rFonts w:hint="eastAsia"/>
        </w:rPr>
        <w:t>1.</w:t>
      </w:r>
      <w:r w:rsidRPr="003B6FB9">
        <w:t>带头学习提高。带头学习实践科学发展观，具有较高的政治理论水平和政策水平。</w:t>
      </w:r>
    </w:p>
    <w:p w14:paraId="0CD2FBAE" w14:textId="77777777" w:rsidR="00436C98" w:rsidRDefault="00436C98" w:rsidP="00052AD0">
      <w:pPr>
        <w:pStyle w:val="a8"/>
      </w:pPr>
      <w:r>
        <w:rPr>
          <w:rFonts w:hint="eastAsia"/>
        </w:rPr>
        <w:t>2.</w:t>
      </w:r>
      <w:r w:rsidRPr="003B6FB9">
        <w:t>带头钻研业务。热爱党务工作，熟悉党务工作，认真研究</w:t>
      </w:r>
      <w:r w:rsidRPr="003B6FB9">
        <w:lastRenderedPageBreak/>
        <w:t>党务工作，不断推动基层党组织建设工作创新。</w:t>
      </w:r>
    </w:p>
    <w:p w14:paraId="150DF0E5" w14:textId="77777777" w:rsidR="00436C98" w:rsidRDefault="00436C98" w:rsidP="00052AD0">
      <w:pPr>
        <w:pStyle w:val="a8"/>
      </w:pPr>
      <w:r>
        <w:rPr>
          <w:rFonts w:hint="eastAsia"/>
        </w:rPr>
        <w:t>3.</w:t>
      </w:r>
      <w:r w:rsidRPr="003B6FB9">
        <w:t>带头维护团结。党性强，作风正，工作主动，认真负责，善于做深入细致的思想政治工作，积极营造团结和谐的工作氛围。</w:t>
      </w:r>
    </w:p>
    <w:p w14:paraId="52DF3AE3" w14:textId="77777777" w:rsidR="00436C98" w:rsidRDefault="00436C98" w:rsidP="00052AD0">
      <w:pPr>
        <w:pStyle w:val="a8"/>
      </w:pPr>
      <w:r>
        <w:rPr>
          <w:rFonts w:hint="eastAsia"/>
        </w:rPr>
        <w:t>4.</w:t>
      </w:r>
      <w:r w:rsidRPr="003B6FB9">
        <w:t>带头争创佳绩。具有强烈的事业心和责任感，勇于探索，不断创新，在加强和改进新形势下基层党组织建设中发挥突出作用。</w:t>
      </w:r>
    </w:p>
    <w:p w14:paraId="58E2EB0F" w14:textId="77777777" w:rsidR="00436C98" w:rsidRDefault="00436C98" w:rsidP="00052AD0">
      <w:pPr>
        <w:pStyle w:val="a8"/>
      </w:pPr>
      <w:r>
        <w:rPr>
          <w:rFonts w:hint="eastAsia"/>
        </w:rPr>
        <w:t>5.</w:t>
      </w:r>
      <w:r w:rsidRPr="003B6FB9">
        <w:t>带头遵纪守法。严守党的纪律，模范遵守国家法律法规，敢于同不良风气、违纪违法行为作斗争，处处起模范表率作用，在党员和群众中威信高。</w:t>
      </w:r>
    </w:p>
    <w:p w14:paraId="14607B10" w14:textId="77777777" w:rsidR="00436C98" w:rsidRPr="00BE4EC2" w:rsidRDefault="00436C98" w:rsidP="00052AD0">
      <w:pPr>
        <w:pStyle w:val="af2"/>
      </w:pPr>
      <w:r w:rsidRPr="00BE4EC2">
        <w:rPr>
          <w:rFonts w:hint="eastAsia"/>
        </w:rPr>
        <w:t>四、评选程序</w:t>
      </w:r>
    </w:p>
    <w:p w14:paraId="545DDBC5" w14:textId="77777777" w:rsidR="00436C98" w:rsidRPr="00F83C88" w:rsidRDefault="00436C98" w:rsidP="00052AD0">
      <w:pPr>
        <w:pStyle w:val="a8"/>
        <w:rPr>
          <w:rFonts w:cs="宋体"/>
        </w:rPr>
      </w:pPr>
      <w:r w:rsidRPr="00F83C88">
        <w:rPr>
          <w:rFonts w:cs="宋体" w:hint="eastAsia"/>
        </w:rPr>
        <w:t>评选工作</w:t>
      </w:r>
      <w:r>
        <w:rPr>
          <w:rFonts w:cs="宋体" w:hint="eastAsia"/>
        </w:rPr>
        <w:t>于每年年底由党务办公室组织实施，</w:t>
      </w:r>
      <w:r w:rsidRPr="00F83C88">
        <w:rPr>
          <w:rFonts w:cs="宋体" w:hint="eastAsia"/>
        </w:rPr>
        <w:t>按照自下而上，逐级遴选，党委研究的程序进行。</w:t>
      </w:r>
    </w:p>
    <w:p w14:paraId="2FC4EEEE" w14:textId="77777777" w:rsidR="00436C98" w:rsidRPr="00F83C88" w:rsidRDefault="00436C98" w:rsidP="00052AD0">
      <w:pPr>
        <w:pStyle w:val="a8"/>
        <w:rPr>
          <w:rFonts w:cs="宋体"/>
        </w:rPr>
      </w:pPr>
      <w:r w:rsidRPr="00F83C88">
        <w:rPr>
          <w:rFonts w:cs="宋体" w:hint="eastAsia"/>
        </w:rPr>
        <w:t>1</w:t>
      </w:r>
      <w:r>
        <w:rPr>
          <w:rFonts w:cs="宋体" w:hint="eastAsia"/>
        </w:rPr>
        <w:t>.“</w:t>
      </w:r>
      <w:r w:rsidRPr="00F83C88">
        <w:rPr>
          <w:rFonts w:cs="宋体" w:hint="eastAsia"/>
        </w:rPr>
        <w:t>先进基层党组织</w:t>
      </w:r>
      <w:r>
        <w:rPr>
          <w:rFonts w:cs="宋体" w:hint="eastAsia"/>
        </w:rPr>
        <w:t>”</w:t>
      </w:r>
      <w:r w:rsidRPr="00F83C88">
        <w:rPr>
          <w:rFonts w:cs="宋体" w:hint="eastAsia"/>
        </w:rPr>
        <w:t>评选</w:t>
      </w:r>
    </w:p>
    <w:p w14:paraId="310EFC8D" w14:textId="77777777" w:rsidR="00436C98" w:rsidRDefault="00436C98" w:rsidP="00052AD0">
      <w:pPr>
        <w:pStyle w:val="a8"/>
        <w:rPr>
          <w:rFonts w:cs="宋体"/>
        </w:rPr>
      </w:pPr>
      <w:r w:rsidRPr="00F83C88">
        <w:rPr>
          <w:rFonts w:cs="宋体" w:hint="eastAsia"/>
        </w:rPr>
        <w:t>先进</w:t>
      </w:r>
      <w:r>
        <w:rPr>
          <w:rFonts w:cs="宋体" w:hint="eastAsia"/>
        </w:rPr>
        <w:t>学生党总支、职工</w:t>
      </w:r>
      <w:r w:rsidRPr="00F83C88">
        <w:rPr>
          <w:rFonts w:cs="宋体" w:hint="eastAsia"/>
        </w:rPr>
        <w:t>党支部的评选，</w:t>
      </w:r>
      <w:r>
        <w:rPr>
          <w:rFonts w:cs="宋体" w:hint="eastAsia"/>
        </w:rPr>
        <w:t>按照我院《基层党组织工作量化考核办法（试行）》的有关规定首先进行考核，根据考核结果，评出先进学生党总支部和先进职工党支部。</w:t>
      </w:r>
    </w:p>
    <w:p w14:paraId="26FB69C4" w14:textId="77777777" w:rsidR="00436C98" w:rsidRDefault="00436C98" w:rsidP="00052AD0">
      <w:pPr>
        <w:pStyle w:val="a8"/>
        <w:rPr>
          <w:rFonts w:cs="宋体"/>
        </w:rPr>
      </w:pPr>
      <w:r>
        <w:rPr>
          <w:rFonts w:cs="宋体" w:hint="eastAsia"/>
        </w:rPr>
        <w:t>先进学生党支部的评选由学生党总支参照我院《基层党组织工作量化考核办法（试行）》和本办法的规定，先在总支内部进行考核评选，每个总支评出一个先进党支部，报学院党务办公室汇总后统一组织评定。</w:t>
      </w:r>
    </w:p>
    <w:p w14:paraId="1615550E" w14:textId="77777777" w:rsidR="00436C98" w:rsidRPr="00F83C88" w:rsidRDefault="00436C98" w:rsidP="00052AD0">
      <w:pPr>
        <w:pStyle w:val="a8"/>
        <w:rPr>
          <w:rFonts w:cs="宋体"/>
        </w:rPr>
      </w:pPr>
      <w:r w:rsidRPr="00F83C88">
        <w:rPr>
          <w:rFonts w:cs="宋体" w:hint="eastAsia"/>
        </w:rPr>
        <w:t>2</w:t>
      </w:r>
      <w:r>
        <w:rPr>
          <w:rFonts w:cs="宋体" w:hint="eastAsia"/>
        </w:rPr>
        <w:t>.“</w:t>
      </w:r>
      <w:r w:rsidRPr="00F83C88">
        <w:rPr>
          <w:rFonts w:cs="宋体" w:hint="eastAsia"/>
        </w:rPr>
        <w:t>优秀共产党员</w:t>
      </w:r>
      <w:r>
        <w:rPr>
          <w:rFonts w:cs="宋体" w:hint="eastAsia"/>
        </w:rPr>
        <w:t>”</w:t>
      </w:r>
      <w:r w:rsidRPr="00F83C88">
        <w:rPr>
          <w:rFonts w:cs="宋体" w:hint="eastAsia"/>
        </w:rPr>
        <w:t>和</w:t>
      </w:r>
      <w:r>
        <w:rPr>
          <w:rFonts w:cs="宋体" w:hint="eastAsia"/>
        </w:rPr>
        <w:t>“</w:t>
      </w:r>
      <w:r w:rsidRPr="00F83C88">
        <w:rPr>
          <w:rFonts w:cs="宋体" w:hint="eastAsia"/>
        </w:rPr>
        <w:t>优秀党务工作者</w:t>
      </w:r>
      <w:r>
        <w:rPr>
          <w:rFonts w:cs="宋体" w:hint="eastAsia"/>
        </w:rPr>
        <w:t>”</w:t>
      </w:r>
      <w:r w:rsidRPr="00F83C88">
        <w:rPr>
          <w:rFonts w:cs="宋体" w:hint="eastAsia"/>
        </w:rPr>
        <w:t>评选</w:t>
      </w:r>
    </w:p>
    <w:p w14:paraId="4B6CAD30" w14:textId="77777777" w:rsidR="00436C98" w:rsidRPr="00F83C88" w:rsidRDefault="00436C98" w:rsidP="00052AD0">
      <w:pPr>
        <w:pStyle w:val="a8"/>
        <w:rPr>
          <w:rFonts w:cs="宋体"/>
        </w:rPr>
      </w:pPr>
      <w:r w:rsidRPr="00F83C88">
        <w:rPr>
          <w:rFonts w:cs="宋体" w:hint="eastAsia"/>
        </w:rPr>
        <w:t>优秀共产党员和优秀党务工作者评选，由各</w:t>
      </w:r>
      <w:r>
        <w:rPr>
          <w:rFonts w:cs="宋体" w:hint="eastAsia"/>
        </w:rPr>
        <w:t>学生</w:t>
      </w:r>
      <w:r w:rsidRPr="00F83C88">
        <w:rPr>
          <w:rFonts w:cs="宋体" w:hint="eastAsia"/>
        </w:rPr>
        <w:t>党总支</w:t>
      </w:r>
      <w:r>
        <w:rPr>
          <w:rFonts w:cs="宋体" w:hint="eastAsia"/>
        </w:rPr>
        <w:t>、职</w:t>
      </w:r>
      <w:r>
        <w:rPr>
          <w:rFonts w:cs="宋体" w:hint="eastAsia"/>
        </w:rPr>
        <w:lastRenderedPageBreak/>
        <w:t>工党支部</w:t>
      </w:r>
      <w:r w:rsidRPr="00F83C88">
        <w:rPr>
          <w:rFonts w:cs="宋体" w:hint="eastAsia"/>
        </w:rPr>
        <w:t>自行组织，在所属党支部评选、推荐的基础上确定人选，</w:t>
      </w:r>
      <w:r>
        <w:rPr>
          <w:rFonts w:cs="宋体" w:hint="eastAsia"/>
        </w:rPr>
        <w:t>排序后报党务办公室</w:t>
      </w:r>
      <w:r w:rsidRPr="00F83C88">
        <w:rPr>
          <w:rFonts w:cs="宋体" w:hint="eastAsia"/>
        </w:rPr>
        <w:t>审查。</w:t>
      </w:r>
    </w:p>
    <w:p w14:paraId="233CDFA2" w14:textId="77777777" w:rsidR="00436C98" w:rsidRPr="00F83C88" w:rsidRDefault="00436C98" w:rsidP="00052AD0">
      <w:pPr>
        <w:pStyle w:val="a8"/>
        <w:rPr>
          <w:rFonts w:cs="宋体"/>
        </w:rPr>
      </w:pPr>
      <w:r>
        <w:rPr>
          <w:rFonts w:cs="宋体" w:hint="eastAsia"/>
        </w:rPr>
        <w:t>推荐比例：教职工优秀共产党员按本支部</w:t>
      </w:r>
      <w:r w:rsidRPr="00F83C88">
        <w:rPr>
          <w:rFonts w:cs="宋体" w:hint="eastAsia"/>
        </w:rPr>
        <w:t>教职工党员总数的10%</w:t>
      </w:r>
      <w:r>
        <w:rPr>
          <w:rFonts w:cs="宋体" w:hint="eastAsia"/>
        </w:rPr>
        <w:t>进行推荐；学生优秀共产党员按本总支</w:t>
      </w:r>
      <w:r w:rsidRPr="00F83C88">
        <w:rPr>
          <w:rFonts w:cs="宋体" w:hint="eastAsia"/>
        </w:rPr>
        <w:t>学生党员总数的</w:t>
      </w:r>
      <w:r>
        <w:rPr>
          <w:rFonts w:cs="宋体" w:hint="eastAsia"/>
        </w:rPr>
        <w:t>6</w:t>
      </w:r>
      <w:r w:rsidRPr="00F83C88">
        <w:rPr>
          <w:rFonts w:cs="宋体" w:hint="eastAsia"/>
        </w:rPr>
        <w:t>%进行</w:t>
      </w:r>
      <w:r>
        <w:rPr>
          <w:rFonts w:cs="宋体" w:hint="eastAsia"/>
        </w:rPr>
        <w:t>推荐；优秀党务工作者按本总支（支部）党务工作者总数的10</w:t>
      </w:r>
      <w:r w:rsidRPr="00F83C88">
        <w:rPr>
          <w:rFonts w:cs="宋体" w:hint="eastAsia"/>
        </w:rPr>
        <w:t>%进行推荐</w:t>
      </w:r>
      <w:r>
        <w:rPr>
          <w:rFonts w:cs="宋体" w:hint="eastAsia"/>
        </w:rPr>
        <w:t>，不足1人的按照1人进行推荐</w:t>
      </w:r>
      <w:r w:rsidRPr="00F83C88">
        <w:rPr>
          <w:rFonts w:cs="宋体" w:hint="eastAsia"/>
        </w:rPr>
        <w:t>。</w:t>
      </w:r>
    </w:p>
    <w:p w14:paraId="715C117B" w14:textId="77777777" w:rsidR="00436C98" w:rsidRPr="00F83C88" w:rsidRDefault="00436C98" w:rsidP="00052AD0">
      <w:pPr>
        <w:pStyle w:val="a8"/>
        <w:rPr>
          <w:rFonts w:cs="宋体"/>
        </w:rPr>
      </w:pPr>
      <w:r w:rsidRPr="00F83C88">
        <w:rPr>
          <w:rFonts w:cs="宋体" w:hint="eastAsia"/>
        </w:rPr>
        <w:t>3</w:t>
      </w:r>
      <w:r>
        <w:rPr>
          <w:rFonts w:cs="宋体" w:hint="eastAsia"/>
        </w:rPr>
        <w:t>．</w:t>
      </w:r>
      <w:r w:rsidRPr="00F83C88">
        <w:rPr>
          <w:rFonts w:cs="宋体" w:hint="eastAsia"/>
        </w:rPr>
        <w:t>报送评选材料</w:t>
      </w:r>
    </w:p>
    <w:p w14:paraId="74178E65" w14:textId="77777777" w:rsidR="00436C98" w:rsidRPr="00F83C88" w:rsidRDefault="00436C98" w:rsidP="00052AD0">
      <w:pPr>
        <w:pStyle w:val="a8"/>
        <w:rPr>
          <w:rFonts w:cs="宋体"/>
        </w:rPr>
      </w:pPr>
      <w:r w:rsidRPr="00F83C88">
        <w:rPr>
          <w:rFonts w:cs="宋体" w:hint="eastAsia"/>
        </w:rPr>
        <w:t>先进基层党组织申报材料：先进基层党组织申报表（一式二</w:t>
      </w:r>
      <w:r>
        <w:rPr>
          <w:rFonts w:cs="宋体" w:hint="eastAsia"/>
        </w:rPr>
        <w:t>份）及其电子稿；年度</w:t>
      </w:r>
      <w:r w:rsidRPr="00F83C88">
        <w:rPr>
          <w:rFonts w:cs="宋体" w:hint="eastAsia"/>
        </w:rPr>
        <w:t>工作总结及其电子稿；</w:t>
      </w:r>
      <w:r>
        <w:rPr>
          <w:rFonts w:cs="宋体" w:hint="eastAsia"/>
        </w:rPr>
        <w:t>年度</w:t>
      </w:r>
      <w:r w:rsidRPr="00F83C88">
        <w:rPr>
          <w:rFonts w:cs="宋体" w:hint="eastAsia"/>
        </w:rPr>
        <w:t>民主生活会、组织生活会（党员学习）记录复印件。</w:t>
      </w:r>
    </w:p>
    <w:p w14:paraId="46BEBC7D" w14:textId="77777777" w:rsidR="00436C98" w:rsidRPr="00F83C88" w:rsidRDefault="00436C98" w:rsidP="00052AD0">
      <w:pPr>
        <w:pStyle w:val="a8"/>
        <w:rPr>
          <w:rFonts w:cs="宋体"/>
        </w:rPr>
      </w:pPr>
      <w:r w:rsidRPr="00F83C88">
        <w:rPr>
          <w:rFonts w:cs="宋体" w:hint="eastAsia"/>
        </w:rPr>
        <w:t>优秀共产党员和优秀党务工作者申报材料：优秀共产党员推荐表（一式二份）及其电子稿；优秀党务工作者推荐表（一式二份）及其电子稿。</w:t>
      </w:r>
    </w:p>
    <w:p w14:paraId="1E51F4BC" w14:textId="77777777" w:rsidR="00436C98" w:rsidRPr="00F83C88" w:rsidRDefault="00436C98" w:rsidP="00052AD0">
      <w:pPr>
        <w:pStyle w:val="a8"/>
        <w:rPr>
          <w:rFonts w:cs="宋体"/>
        </w:rPr>
      </w:pPr>
      <w:r w:rsidRPr="00F83C88">
        <w:rPr>
          <w:rFonts w:cs="宋体" w:hint="eastAsia"/>
        </w:rPr>
        <w:t>4</w:t>
      </w:r>
      <w:r>
        <w:rPr>
          <w:rFonts w:cs="宋体" w:hint="eastAsia"/>
        </w:rPr>
        <w:t>．</w:t>
      </w:r>
      <w:r w:rsidRPr="00F83C88">
        <w:rPr>
          <w:rFonts w:cs="宋体" w:hint="eastAsia"/>
        </w:rPr>
        <w:t>材料公示</w:t>
      </w:r>
    </w:p>
    <w:p w14:paraId="4926844C" w14:textId="77777777" w:rsidR="00436C98" w:rsidRPr="00F83C88" w:rsidRDefault="00436C98" w:rsidP="00052AD0">
      <w:pPr>
        <w:pStyle w:val="a8"/>
        <w:rPr>
          <w:rFonts w:cs="宋体"/>
        </w:rPr>
      </w:pPr>
      <w:r>
        <w:rPr>
          <w:rFonts w:cs="宋体" w:hint="eastAsia"/>
        </w:rPr>
        <w:t>党务办公室</w:t>
      </w:r>
      <w:r w:rsidRPr="00F83C88">
        <w:rPr>
          <w:rFonts w:cs="宋体" w:hint="eastAsia"/>
        </w:rPr>
        <w:t>对各基层</w:t>
      </w:r>
      <w:r>
        <w:rPr>
          <w:rFonts w:cs="宋体" w:hint="eastAsia"/>
        </w:rPr>
        <w:t>党组织</w:t>
      </w:r>
      <w:r w:rsidRPr="00F83C88">
        <w:rPr>
          <w:rFonts w:cs="宋体" w:hint="eastAsia"/>
        </w:rPr>
        <w:t>推荐的先进基层党组织、优秀共产党员和优秀党务工作者申报材料，</w:t>
      </w:r>
      <w:r>
        <w:rPr>
          <w:rFonts w:cs="宋体" w:hint="eastAsia"/>
        </w:rPr>
        <w:t>通过校园宣传橱窗、网络进行公示，公布监督电话，听取各方意见。</w:t>
      </w:r>
    </w:p>
    <w:p w14:paraId="65AE33B2" w14:textId="77777777" w:rsidR="00436C98" w:rsidRPr="00F83C88" w:rsidRDefault="00436C98" w:rsidP="00052AD0">
      <w:pPr>
        <w:pStyle w:val="a8"/>
        <w:rPr>
          <w:rFonts w:cs="宋体"/>
        </w:rPr>
      </w:pPr>
      <w:r w:rsidRPr="00F83C88">
        <w:rPr>
          <w:rFonts w:cs="宋体" w:hint="eastAsia"/>
        </w:rPr>
        <w:t>5</w:t>
      </w:r>
      <w:r>
        <w:rPr>
          <w:rFonts w:cs="宋体" w:hint="eastAsia"/>
        </w:rPr>
        <w:t>．</w:t>
      </w:r>
      <w:r w:rsidRPr="00F83C88">
        <w:rPr>
          <w:rFonts w:cs="宋体" w:hint="eastAsia"/>
        </w:rPr>
        <w:t>组织评审</w:t>
      </w:r>
    </w:p>
    <w:p w14:paraId="67021691" w14:textId="77777777" w:rsidR="00436C98" w:rsidRPr="00F83C88" w:rsidRDefault="00436C98" w:rsidP="00052AD0">
      <w:pPr>
        <w:pStyle w:val="a8"/>
        <w:rPr>
          <w:rFonts w:cs="宋体"/>
        </w:rPr>
      </w:pPr>
      <w:r>
        <w:rPr>
          <w:rFonts w:cs="宋体" w:hint="eastAsia"/>
        </w:rPr>
        <w:t>党务办公室</w:t>
      </w:r>
      <w:r w:rsidRPr="00F83C88">
        <w:rPr>
          <w:rFonts w:cs="宋体" w:hint="eastAsia"/>
        </w:rPr>
        <w:t>汇总、审</w:t>
      </w:r>
      <w:r>
        <w:rPr>
          <w:rFonts w:cs="宋体" w:hint="eastAsia"/>
        </w:rPr>
        <w:t>查各类申报材料，并会同相关部门组成评审小组，以我院基层党组织工作量化考核结果作为重要依据，并根据本办法进行初评，初评结果报学院</w:t>
      </w:r>
      <w:r w:rsidRPr="00F83C88">
        <w:rPr>
          <w:rFonts w:cs="宋体" w:hint="eastAsia"/>
        </w:rPr>
        <w:t>党委审批。</w:t>
      </w:r>
    </w:p>
    <w:p w14:paraId="5628AFE3" w14:textId="77777777" w:rsidR="00436C98" w:rsidRPr="00C8278A" w:rsidRDefault="00436C98" w:rsidP="00052AD0">
      <w:pPr>
        <w:pStyle w:val="af2"/>
      </w:pPr>
      <w:r>
        <w:rPr>
          <w:rFonts w:hint="eastAsia"/>
        </w:rPr>
        <w:t>五、评选比例及表彰办法</w:t>
      </w:r>
    </w:p>
    <w:p w14:paraId="71F070ED" w14:textId="77777777" w:rsidR="00436C98" w:rsidRPr="00F83C88" w:rsidRDefault="00436C98" w:rsidP="00052AD0">
      <w:pPr>
        <w:pStyle w:val="a8"/>
        <w:rPr>
          <w:rFonts w:cs="宋体"/>
        </w:rPr>
      </w:pPr>
      <w:r w:rsidRPr="00F83C88">
        <w:rPr>
          <w:rFonts w:cs="宋体" w:hint="eastAsia"/>
        </w:rPr>
        <w:lastRenderedPageBreak/>
        <w:t>1</w:t>
      </w:r>
      <w:r>
        <w:rPr>
          <w:rFonts w:cs="宋体" w:hint="eastAsia"/>
        </w:rPr>
        <w:t>．</w:t>
      </w:r>
      <w:r w:rsidRPr="00F83C88">
        <w:rPr>
          <w:rFonts w:cs="宋体" w:hint="eastAsia"/>
        </w:rPr>
        <w:t>先进基层党组织</w:t>
      </w:r>
      <w:r>
        <w:rPr>
          <w:rFonts w:cs="宋体" w:hint="eastAsia"/>
        </w:rPr>
        <w:t>按照学院基层党组织总数20%的比例进行评选，奖励奖金并颁发奖状。</w:t>
      </w:r>
    </w:p>
    <w:p w14:paraId="30292FA8" w14:textId="77777777" w:rsidR="00436C98" w:rsidRPr="00F83C88" w:rsidRDefault="00436C98" w:rsidP="00052AD0">
      <w:pPr>
        <w:pStyle w:val="a8"/>
        <w:rPr>
          <w:rFonts w:cs="宋体"/>
        </w:rPr>
      </w:pPr>
      <w:r w:rsidRPr="00F83C88">
        <w:rPr>
          <w:rFonts w:cs="宋体" w:hint="eastAsia"/>
        </w:rPr>
        <w:t>2</w:t>
      </w:r>
      <w:r>
        <w:rPr>
          <w:rFonts w:cs="宋体" w:hint="eastAsia"/>
        </w:rPr>
        <w:t>．职工</w:t>
      </w:r>
      <w:r w:rsidRPr="00F83C88">
        <w:rPr>
          <w:rFonts w:cs="宋体" w:hint="eastAsia"/>
        </w:rPr>
        <w:t>优秀共产党员</w:t>
      </w:r>
      <w:r>
        <w:rPr>
          <w:rFonts w:cs="宋体" w:hint="eastAsia"/>
        </w:rPr>
        <w:t>按照10%的比例、学生优秀共产党员按照6%的比例进行评选，奖励奖品并颁发荣誉证书</w:t>
      </w:r>
      <w:r w:rsidRPr="00F83C88">
        <w:rPr>
          <w:rFonts w:cs="宋体" w:hint="eastAsia"/>
        </w:rPr>
        <w:t>。</w:t>
      </w:r>
    </w:p>
    <w:p w14:paraId="371607BD" w14:textId="77777777" w:rsidR="00436C98" w:rsidRDefault="00436C98" w:rsidP="00052AD0">
      <w:pPr>
        <w:pStyle w:val="a8"/>
        <w:rPr>
          <w:rFonts w:cs="宋体"/>
        </w:rPr>
      </w:pPr>
      <w:r w:rsidRPr="00F83C88">
        <w:rPr>
          <w:rFonts w:cs="宋体" w:hint="eastAsia"/>
        </w:rPr>
        <w:t>3</w:t>
      </w:r>
      <w:r>
        <w:rPr>
          <w:rFonts w:cs="宋体" w:hint="eastAsia"/>
        </w:rPr>
        <w:t>．</w:t>
      </w:r>
      <w:r w:rsidRPr="00F83C88">
        <w:rPr>
          <w:rFonts w:cs="宋体" w:hint="eastAsia"/>
        </w:rPr>
        <w:t>优秀党务工作者</w:t>
      </w:r>
      <w:r>
        <w:rPr>
          <w:rFonts w:cs="宋体" w:hint="eastAsia"/>
        </w:rPr>
        <w:t>按照10%的比例进行评选，给予奖金或奖品进行奖励，并颁发荣誉证书</w:t>
      </w:r>
      <w:r w:rsidRPr="00F83C88">
        <w:rPr>
          <w:rFonts w:cs="宋体" w:hint="eastAsia"/>
        </w:rPr>
        <w:t>。</w:t>
      </w:r>
    </w:p>
    <w:p w14:paraId="6333B0FB" w14:textId="77777777" w:rsidR="00436C98" w:rsidRDefault="00436C98" w:rsidP="00052AD0">
      <w:pPr>
        <w:pStyle w:val="a8"/>
        <w:rPr>
          <w:rFonts w:cs="宋体"/>
        </w:rPr>
      </w:pPr>
      <w:r>
        <w:rPr>
          <w:rFonts w:cs="宋体" w:hint="eastAsia"/>
        </w:rPr>
        <w:t>获得荣誉的先进单位和个人，学院党委将适时向上级党组织推荐表彰。</w:t>
      </w:r>
    </w:p>
    <w:p w14:paraId="5119666C" w14:textId="77777777" w:rsidR="00436C98" w:rsidRPr="007A6DDC" w:rsidRDefault="00436C98" w:rsidP="00052AD0">
      <w:pPr>
        <w:pStyle w:val="af2"/>
      </w:pPr>
      <w:r w:rsidRPr="007A6DDC">
        <w:rPr>
          <w:rFonts w:hint="eastAsia"/>
        </w:rPr>
        <w:t>六、组织领导</w:t>
      </w:r>
    </w:p>
    <w:p w14:paraId="567B23E3" w14:textId="77777777" w:rsidR="00436C98" w:rsidRPr="00F83C88" w:rsidRDefault="00436C98" w:rsidP="00052AD0">
      <w:pPr>
        <w:pStyle w:val="a8"/>
        <w:rPr>
          <w:rFonts w:cs="宋体"/>
        </w:rPr>
      </w:pPr>
      <w:r>
        <w:rPr>
          <w:rFonts w:cs="宋体" w:hint="eastAsia"/>
        </w:rPr>
        <w:t>各级</w:t>
      </w:r>
      <w:r w:rsidRPr="00F83C88">
        <w:rPr>
          <w:rFonts w:cs="宋体" w:hint="eastAsia"/>
        </w:rPr>
        <w:t>党组织要高度重视，加强领导，要把评选过程当作总结经验、学习交流、促进提高的过程，当作鼓励先进、弘扬正气、增强凝聚力、提高战斗力的过程。评</w:t>
      </w:r>
      <w:r>
        <w:rPr>
          <w:rFonts w:cs="宋体" w:hint="eastAsia"/>
        </w:rPr>
        <w:t>选过程中，要注意向教学、科研、管理和服务一线的党员倾斜，向在学院</w:t>
      </w:r>
      <w:r w:rsidRPr="00F83C88">
        <w:rPr>
          <w:rFonts w:cs="宋体" w:hint="eastAsia"/>
        </w:rPr>
        <w:t>重点工作和急难险重工作中做出突出贡献的党员倾斜。要营造良好的氛围，利用多种渠道和方式及时宣传本单位党员的典型事迹，形成良好的舆论导向。</w:t>
      </w:r>
    </w:p>
    <w:p w14:paraId="4D1C8F76" w14:textId="77777777" w:rsidR="00436C98" w:rsidRPr="00F83C88" w:rsidRDefault="00436C98" w:rsidP="00052AD0">
      <w:pPr>
        <w:pStyle w:val="a8"/>
        <w:rPr>
          <w:rFonts w:cs="宋体"/>
        </w:rPr>
      </w:pPr>
      <w:r>
        <w:rPr>
          <w:rFonts w:cs="宋体" w:hint="eastAsia"/>
        </w:rPr>
        <w:t>各级党组织向学院</w:t>
      </w:r>
      <w:r w:rsidRPr="00F83C88">
        <w:rPr>
          <w:rFonts w:cs="宋体" w:hint="eastAsia"/>
        </w:rPr>
        <w:t>申报或推荐先进基层党组织、优秀共产党员和优秀党务工作者，要按照条件，坚持标准，严格程序，坚持群众路线，充分发扬民主，提高透明度，真正把事迹突出、群众公认的先进典型推荐出来。要通过评选表彰活动，对广大党员进行一次增强党员意识、加强党性修养、树立良好作风</w:t>
      </w:r>
      <w:r>
        <w:rPr>
          <w:rFonts w:cs="宋体" w:hint="eastAsia"/>
        </w:rPr>
        <w:t>的教育，进一步激发各级党组织和广大党员的积极性和创造性，推动我院</w:t>
      </w:r>
      <w:r w:rsidRPr="00F83C88">
        <w:rPr>
          <w:rFonts w:cs="宋体" w:hint="eastAsia"/>
        </w:rPr>
        <w:t>党</w:t>
      </w:r>
      <w:r w:rsidRPr="00F83C88">
        <w:rPr>
          <w:rFonts w:cs="宋体" w:hint="eastAsia"/>
        </w:rPr>
        <w:lastRenderedPageBreak/>
        <w:t>建工作及其它各项事业再上新台阶。</w:t>
      </w:r>
    </w:p>
    <w:p w14:paraId="5BB86D18" w14:textId="77777777" w:rsidR="00436C98" w:rsidRPr="00F83C88" w:rsidRDefault="00436C98" w:rsidP="00052AD0">
      <w:pPr>
        <w:pStyle w:val="a8"/>
        <w:rPr>
          <w:rFonts w:cs="宋体"/>
        </w:rPr>
      </w:pPr>
    </w:p>
    <w:p w14:paraId="4D3E19A5" w14:textId="77777777" w:rsidR="00436C98" w:rsidRDefault="00436C98" w:rsidP="00052AD0">
      <w:pPr>
        <w:pStyle w:val="a8"/>
        <w:rPr>
          <w:rFonts w:cs="宋体"/>
        </w:rPr>
      </w:pPr>
      <w:r>
        <w:rPr>
          <w:rFonts w:cs="宋体" w:hint="eastAsia"/>
        </w:rPr>
        <w:t>附件：</w:t>
      </w:r>
      <w:r w:rsidRPr="00F83C88">
        <w:rPr>
          <w:rFonts w:cs="宋体" w:hint="eastAsia"/>
        </w:rPr>
        <w:t>1</w:t>
      </w:r>
      <w:r>
        <w:rPr>
          <w:rFonts w:cs="宋体" w:hint="eastAsia"/>
        </w:rPr>
        <w:t>.新乡医学院三全学院</w:t>
      </w:r>
      <w:r w:rsidRPr="00F83C88">
        <w:rPr>
          <w:rFonts w:cs="宋体" w:hint="eastAsia"/>
        </w:rPr>
        <w:t>先进基层党组织申报表</w:t>
      </w:r>
    </w:p>
    <w:p w14:paraId="626AA64E" w14:textId="77777777" w:rsidR="00436C98" w:rsidRDefault="00436C98" w:rsidP="00FB0F71">
      <w:pPr>
        <w:pStyle w:val="aff3"/>
        <w:ind w:left="1926" w:hanging="320"/>
      </w:pPr>
      <w:r w:rsidRPr="00F83C88">
        <w:rPr>
          <w:rFonts w:hint="eastAsia"/>
        </w:rPr>
        <w:t>2</w:t>
      </w:r>
      <w:r>
        <w:rPr>
          <w:rFonts w:hint="eastAsia"/>
        </w:rPr>
        <w:t>.新乡医学院三全学院</w:t>
      </w:r>
      <w:r w:rsidRPr="00F83C88">
        <w:rPr>
          <w:rFonts w:hint="eastAsia"/>
        </w:rPr>
        <w:t>优秀共产党员推荐表</w:t>
      </w:r>
    </w:p>
    <w:p w14:paraId="307AF699" w14:textId="77777777" w:rsidR="00436C98" w:rsidRPr="00F83C88" w:rsidRDefault="00436C98" w:rsidP="00FB0F71">
      <w:pPr>
        <w:pStyle w:val="aff3"/>
        <w:ind w:left="1926" w:hanging="320"/>
      </w:pPr>
      <w:r>
        <w:rPr>
          <w:rFonts w:hint="eastAsia"/>
        </w:rPr>
        <w:t>3.新乡医学院三全学院</w:t>
      </w:r>
      <w:r w:rsidRPr="00F83C88">
        <w:rPr>
          <w:rFonts w:hint="eastAsia"/>
        </w:rPr>
        <w:t>优秀党务工作者推荐表</w:t>
      </w:r>
    </w:p>
    <w:p w14:paraId="78531383" w14:textId="77777777" w:rsidR="00436C98" w:rsidRDefault="00436C98" w:rsidP="00052AD0">
      <w:pPr>
        <w:pStyle w:val="a8"/>
      </w:pPr>
    </w:p>
    <w:p w14:paraId="262070D1" w14:textId="77777777" w:rsidR="00436C98" w:rsidRDefault="00436C98" w:rsidP="00D15A9D">
      <w:pPr>
        <w:pStyle w:val="af1"/>
      </w:pPr>
      <w:r>
        <w:rPr>
          <w:rFonts w:hint="eastAsia"/>
        </w:rPr>
        <w:t xml:space="preserve">                      2010年12月21日      </w:t>
      </w:r>
    </w:p>
    <w:p w14:paraId="4594CEE1" w14:textId="77777777" w:rsidR="00052AD0" w:rsidRDefault="00052AD0">
      <w:pPr>
        <w:widowControl/>
        <w:jc w:val="left"/>
        <w:rPr>
          <w:rFonts w:ascii="仿宋_GB2312" w:eastAsia="仿宋_GB2312" w:hAnsi="新宋体"/>
          <w:color w:val="000000"/>
          <w:sz w:val="28"/>
          <w:szCs w:val="28"/>
        </w:rPr>
      </w:pPr>
      <w:r>
        <w:rPr>
          <w:rFonts w:ascii="仿宋_GB2312" w:eastAsia="仿宋_GB2312" w:hAnsi="新宋体"/>
          <w:color w:val="000000"/>
          <w:sz w:val="28"/>
          <w:szCs w:val="28"/>
        </w:rPr>
        <w:br w:type="page"/>
      </w:r>
    </w:p>
    <w:p w14:paraId="78D1561E" w14:textId="6C135E0A" w:rsidR="00436C98" w:rsidRPr="006F0788" w:rsidRDefault="00436C98" w:rsidP="00052AD0">
      <w:pPr>
        <w:pStyle w:val="af5"/>
      </w:pPr>
      <w:r>
        <w:rPr>
          <w:rFonts w:hint="eastAsia"/>
        </w:rPr>
        <w:lastRenderedPageBreak/>
        <w:t>附件</w:t>
      </w:r>
      <w:r>
        <w:rPr>
          <w:rFonts w:hint="eastAsia"/>
        </w:rPr>
        <w:t>1</w:t>
      </w:r>
    </w:p>
    <w:p w14:paraId="11E1A893" w14:textId="77777777" w:rsidR="00436C98" w:rsidRPr="006F0788" w:rsidRDefault="00436C98" w:rsidP="00052AD0">
      <w:pPr>
        <w:pStyle w:val="aff"/>
      </w:pPr>
      <w:r w:rsidRPr="006F0788">
        <w:rPr>
          <w:rFonts w:hint="eastAsia"/>
        </w:rPr>
        <w:t>新乡医学院三全学院先进基层党组织申报表</w:t>
      </w:r>
    </w:p>
    <w:tbl>
      <w:tblPr>
        <w:tblW w:w="89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4"/>
        <w:gridCol w:w="1372"/>
        <w:gridCol w:w="3094"/>
        <w:gridCol w:w="1441"/>
        <w:gridCol w:w="2164"/>
      </w:tblGrid>
      <w:tr w:rsidR="00436C98" w:rsidRPr="00E6548B" w14:paraId="0658CF72" w14:textId="77777777" w:rsidTr="00C0634A">
        <w:trPr>
          <w:trHeight w:val="615"/>
          <w:jc w:val="center"/>
        </w:trPr>
        <w:tc>
          <w:tcPr>
            <w:tcW w:w="2226" w:type="dxa"/>
            <w:gridSpan w:val="2"/>
            <w:vAlign w:val="center"/>
          </w:tcPr>
          <w:p w14:paraId="190CC3A1" w14:textId="77777777" w:rsidR="00436C98" w:rsidRPr="006F0788" w:rsidRDefault="00436C98" w:rsidP="00C0634A">
            <w:pPr>
              <w:spacing w:line="380" w:lineRule="exact"/>
              <w:rPr>
                <w:rFonts w:ascii="仿宋_GB2312" w:eastAsia="仿宋_GB2312" w:hAnsi="宋体"/>
                <w:sz w:val="28"/>
              </w:rPr>
            </w:pPr>
            <w:r w:rsidRPr="006F0788">
              <w:rPr>
                <w:rFonts w:ascii="仿宋_GB2312" w:eastAsia="仿宋_GB2312" w:hAnsi="宋体" w:hint="eastAsia"/>
                <w:sz w:val="28"/>
              </w:rPr>
              <w:t>基层党组织名称</w:t>
            </w:r>
          </w:p>
        </w:tc>
        <w:tc>
          <w:tcPr>
            <w:tcW w:w="6699" w:type="dxa"/>
            <w:gridSpan w:val="3"/>
          </w:tcPr>
          <w:p w14:paraId="19B9C21F" w14:textId="77777777" w:rsidR="00436C98" w:rsidRPr="006F0788" w:rsidRDefault="00436C98" w:rsidP="00C0634A">
            <w:pPr>
              <w:spacing w:line="380" w:lineRule="exact"/>
              <w:rPr>
                <w:rFonts w:ascii="仿宋_GB2312" w:eastAsia="仿宋_GB2312" w:hAnsi="宋体"/>
                <w:sz w:val="28"/>
              </w:rPr>
            </w:pPr>
          </w:p>
        </w:tc>
      </w:tr>
      <w:tr w:rsidR="00436C98" w:rsidRPr="00E6548B" w14:paraId="403C5A18" w14:textId="77777777" w:rsidTr="00C0634A">
        <w:trPr>
          <w:trHeight w:val="615"/>
          <w:jc w:val="center"/>
        </w:trPr>
        <w:tc>
          <w:tcPr>
            <w:tcW w:w="2226" w:type="dxa"/>
            <w:gridSpan w:val="2"/>
            <w:vAlign w:val="center"/>
          </w:tcPr>
          <w:p w14:paraId="181AF406" w14:textId="77777777" w:rsidR="00436C98" w:rsidRPr="006F0788" w:rsidRDefault="00436C98" w:rsidP="00C0634A">
            <w:pPr>
              <w:spacing w:line="380" w:lineRule="exact"/>
              <w:jc w:val="center"/>
              <w:rPr>
                <w:rFonts w:ascii="仿宋_GB2312" w:eastAsia="仿宋_GB2312" w:hAnsi="宋体"/>
                <w:sz w:val="28"/>
              </w:rPr>
            </w:pPr>
            <w:r w:rsidRPr="006F0788">
              <w:rPr>
                <w:rFonts w:ascii="仿宋_GB2312" w:eastAsia="仿宋_GB2312" w:hAnsi="宋体" w:hint="eastAsia"/>
                <w:sz w:val="28"/>
              </w:rPr>
              <w:t>书记姓名</w:t>
            </w:r>
          </w:p>
        </w:tc>
        <w:tc>
          <w:tcPr>
            <w:tcW w:w="3094" w:type="dxa"/>
          </w:tcPr>
          <w:p w14:paraId="5D105914" w14:textId="77777777" w:rsidR="00436C98" w:rsidRPr="006F0788" w:rsidRDefault="00436C98" w:rsidP="00C0634A">
            <w:pPr>
              <w:spacing w:line="380" w:lineRule="exact"/>
              <w:rPr>
                <w:rFonts w:ascii="仿宋_GB2312" w:eastAsia="仿宋_GB2312" w:hAnsi="宋体"/>
                <w:sz w:val="28"/>
              </w:rPr>
            </w:pPr>
          </w:p>
        </w:tc>
        <w:tc>
          <w:tcPr>
            <w:tcW w:w="1441" w:type="dxa"/>
            <w:vAlign w:val="center"/>
          </w:tcPr>
          <w:p w14:paraId="5736385E" w14:textId="77777777" w:rsidR="00436C98" w:rsidRPr="006F0788" w:rsidRDefault="00436C98" w:rsidP="00C0634A">
            <w:pPr>
              <w:spacing w:line="380" w:lineRule="exact"/>
              <w:rPr>
                <w:rFonts w:ascii="仿宋_GB2312" w:eastAsia="仿宋_GB2312" w:hAnsi="宋体"/>
                <w:sz w:val="28"/>
              </w:rPr>
            </w:pPr>
            <w:r w:rsidRPr="006F0788">
              <w:rPr>
                <w:rFonts w:ascii="仿宋_GB2312" w:eastAsia="仿宋_GB2312" w:hAnsi="宋体" w:hint="eastAsia"/>
                <w:sz w:val="28"/>
              </w:rPr>
              <w:t>党员人数</w:t>
            </w:r>
          </w:p>
        </w:tc>
        <w:tc>
          <w:tcPr>
            <w:tcW w:w="2164" w:type="dxa"/>
          </w:tcPr>
          <w:p w14:paraId="561D61C3" w14:textId="77777777" w:rsidR="00436C98" w:rsidRPr="006F0788" w:rsidRDefault="00436C98" w:rsidP="00C0634A">
            <w:pPr>
              <w:spacing w:line="380" w:lineRule="exact"/>
              <w:rPr>
                <w:rFonts w:ascii="仿宋_GB2312" w:eastAsia="仿宋_GB2312" w:hAnsi="宋体"/>
                <w:sz w:val="28"/>
              </w:rPr>
            </w:pPr>
          </w:p>
        </w:tc>
      </w:tr>
      <w:tr w:rsidR="00436C98" w:rsidRPr="00E6548B" w14:paraId="18FE3C1B" w14:textId="77777777" w:rsidTr="00C0634A">
        <w:trPr>
          <w:trHeight w:val="10113"/>
          <w:jc w:val="center"/>
        </w:trPr>
        <w:tc>
          <w:tcPr>
            <w:tcW w:w="854" w:type="dxa"/>
            <w:vAlign w:val="center"/>
          </w:tcPr>
          <w:p w14:paraId="665925E8" w14:textId="77777777" w:rsidR="00436C98" w:rsidRPr="006F0788" w:rsidRDefault="00436C98" w:rsidP="00C0634A">
            <w:pPr>
              <w:spacing w:line="380" w:lineRule="exact"/>
              <w:jc w:val="center"/>
              <w:rPr>
                <w:rFonts w:ascii="仿宋_GB2312" w:eastAsia="仿宋_GB2312" w:hAnsi="宋体"/>
                <w:sz w:val="28"/>
              </w:rPr>
            </w:pPr>
            <w:r w:rsidRPr="006F0788">
              <w:rPr>
                <w:rFonts w:ascii="仿宋_GB2312" w:eastAsia="仿宋_GB2312" w:hAnsi="宋体" w:hint="eastAsia"/>
                <w:sz w:val="28"/>
              </w:rPr>
              <w:t>主</w:t>
            </w:r>
          </w:p>
          <w:p w14:paraId="0510114C" w14:textId="77777777" w:rsidR="00436C98" w:rsidRPr="006F0788" w:rsidRDefault="00436C98" w:rsidP="00C0634A">
            <w:pPr>
              <w:spacing w:line="380" w:lineRule="exact"/>
              <w:jc w:val="center"/>
              <w:rPr>
                <w:rFonts w:ascii="仿宋_GB2312" w:eastAsia="仿宋_GB2312" w:hAnsi="宋体"/>
                <w:sz w:val="28"/>
              </w:rPr>
            </w:pPr>
          </w:p>
          <w:p w14:paraId="5474462F" w14:textId="77777777" w:rsidR="00436C98" w:rsidRPr="006F0788" w:rsidRDefault="00436C98" w:rsidP="00C0634A">
            <w:pPr>
              <w:spacing w:line="380" w:lineRule="exact"/>
              <w:jc w:val="center"/>
              <w:rPr>
                <w:rFonts w:ascii="仿宋_GB2312" w:eastAsia="仿宋_GB2312" w:hAnsi="宋体"/>
                <w:sz w:val="28"/>
              </w:rPr>
            </w:pPr>
          </w:p>
          <w:p w14:paraId="0BB54E0C" w14:textId="77777777" w:rsidR="00436C98" w:rsidRPr="006F0788" w:rsidRDefault="00436C98" w:rsidP="00C0634A">
            <w:pPr>
              <w:spacing w:line="380" w:lineRule="exact"/>
              <w:jc w:val="center"/>
              <w:rPr>
                <w:rFonts w:ascii="仿宋_GB2312" w:eastAsia="仿宋_GB2312" w:hAnsi="宋体"/>
                <w:sz w:val="28"/>
              </w:rPr>
            </w:pPr>
          </w:p>
          <w:p w14:paraId="457FD516" w14:textId="77777777" w:rsidR="00436C98" w:rsidRPr="006F0788" w:rsidRDefault="00436C98" w:rsidP="00C0634A">
            <w:pPr>
              <w:spacing w:line="380" w:lineRule="exact"/>
              <w:jc w:val="center"/>
              <w:rPr>
                <w:rFonts w:ascii="仿宋_GB2312" w:eastAsia="仿宋_GB2312" w:hAnsi="宋体"/>
                <w:sz w:val="28"/>
              </w:rPr>
            </w:pPr>
            <w:r w:rsidRPr="006F0788">
              <w:rPr>
                <w:rFonts w:ascii="仿宋_GB2312" w:eastAsia="仿宋_GB2312" w:hAnsi="宋体" w:hint="eastAsia"/>
                <w:sz w:val="28"/>
              </w:rPr>
              <w:t>要</w:t>
            </w:r>
          </w:p>
          <w:p w14:paraId="541E85B5" w14:textId="77777777" w:rsidR="00436C98" w:rsidRPr="006F0788" w:rsidRDefault="00436C98" w:rsidP="00C0634A">
            <w:pPr>
              <w:spacing w:line="380" w:lineRule="exact"/>
              <w:jc w:val="center"/>
              <w:rPr>
                <w:rFonts w:ascii="仿宋_GB2312" w:eastAsia="仿宋_GB2312" w:hAnsi="宋体"/>
                <w:sz w:val="28"/>
              </w:rPr>
            </w:pPr>
          </w:p>
          <w:p w14:paraId="31FC4CFE" w14:textId="77777777" w:rsidR="00436C98" w:rsidRPr="006F0788" w:rsidRDefault="00436C98" w:rsidP="00C0634A">
            <w:pPr>
              <w:spacing w:line="380" w:lineRule="exact"/>
              <w:jc w:val="center"/>
              <w:rPr>
                <w:rFonts w:ascii="仿宋_GB2312" w:eastAsia="仿宋_GB2312" w:hAnsi="宋体"/>
                <w:sz w:val="28"/>
              </w:rPr>
            </w:pPr>
          </w:p>
          <w:p w14:paraId="372276C1" w14:textId="77777777" w:rsidR="00436C98" w:rsidRPr="006F0788" w:rsidRDefault="00436C98" w:rsidP="00C0634A">
            <w:pPr>
              <w:spacing w:line="380" w:lineRule="exact"/>
              <w:jc w:val="center"/>
              <w:rPr>
                <w:rFonts w:ascii="仿宋_GB2312" w:eastAsia="仿宋_GB2312" w:hAnsi="宋体"/>
                <w:sz w:val="28"/>
              </w:rPr>
            </w:pPr>
          </w:p>
          <w:p w14:paraId="403292B8" w14:textId="77777777" w:rsidR="00436C98" w:rsidRPr="006F0788" w:rsidRDefault="00436C98" w:rsidP="00C0634A">
            <w:pPr>
              <w:spacing w:line="380" w:lineRule="exact"/>
              <w:jc w:val="center"/>
              <w:rPr>
                <w:rFonts w:ascii="仿宋_GB2312" w:eastAsia="仿宋_GB2312" w:hAnsi="宋体"/>
                <w:sz w:val="28"/>
              </w:rPr>
            </w:pPr>
            <w:r w:rsidRPr="006F0788">
              <w:rPr>
                <w:rFonts w:ascii="仿宋_GB2312" w:eastAsia="仿宋_GB2312" w:hAnsi="宋体" w:hint="eastAsia"/>
                <w:sz w:val="28"/>
              </w:rPr>
              <w:t>事</w:t>
            </w:r>
          </w:p>
          <w:p w14:paraId="6F33770E" w14:textId="77777777" w:rsidR="00436C98" w:rsidRPr="006F0788" w:rsidRDefault="00436C98" w:rsidP="00C0634A">
            <w:pPr>
              <w:spacing w:line="380" w:lineRule="exact"/>
              <w:jc w:val="center"/>
              <w:rPr>
                <w:rFonts w:ascii="仿宋_GB2312" w:eastAsia="仿宋_GB2312" w:hAnsi="宋体"/>
                <w:sz w:val="28"/>
              </w:rPr>
            </w:pPr>
          </w:p>
          <w:p w14:paraId="246B489A" w14:textId="77777777" w:rsidR="00436C98" w:rsidRPr="006F0788" w:rsidRDefault="00436C98" w:rsidP="00C0634A">
            <w:pPr>
              <w:spacing w:line="380" w:lineRule="exact"/>
              <w:jc w:val="center"/>
              <w:rPr>
                <w:rFonts w:ascii="仿宋_GB2312" w:eastAsia="仿宋_GB2312" w:hAnsi="宋体"/>
                <w:sz w:val="28"/>
              </w:rPr>
            </w:pPr>
          </w:p>
          <w:p w14:paraId="42CD00CE" w14:textId="77777777" w:rsidR="00436C98" w:rsidRPr="006F0788" w:rsidRDefault="00436C98" w:rsidP="00C0634A">
            <w:pPr>
              <w:spacing w:line="380" w:lineRule="exact"/>
              <w:jc w:val="center"/>
              <w:rPr>
                <w:rFonts w:ascii="仿宋_GB2312" w:eastAsia="仿宋_GB2312" w:hAnsi="宋体"/>
                <w:sz w:val="28"/>
              </w:rPr>
            </w:pPr>
          </w:p>
          <w:p w14:paraId="4DA4B5E7" w14:textId="77777777" w:rsidR="00436C98" w:rsidRPr="006F0788" w:rsidRDefault="00436C98" w:rsidP="00C0634A">
            <w:pPr>
              <w:spacing w:line="380" w:lineRule="exact"/>
              <w:jc w:val="center"/>
              <w:rPr>
                <w:rFonts w:ascii="仿宋_GB2312" w:eastAsia="仿宋_GB2312" w:hAnsi="宋体"/>
                <w:sz w:val="28"/>
              </w:rPr>
            </w:pPr>
            <w:r w:rsidRPr="006F0788">
              <w:rPr>
                <w:rFonts w:ascii="仿宋_GB2312" w:eastAsia="仿宋_GB2312" w:hAnsi="宋体" w:hint="eastAsia"/>
                <w:sz w:val="28"/>
              </w:rPr>
              <w:t>迹</w:t>
            </w:r>
          </w:p>
        </w:tc>
        <w:tc>
          <w:tcPr>
            <w:tcW w:w="8071" w:type="dxa"/>
            <w:gridSpan w:val="4"/>
          </w:tcPr>
          <w:p w14:paraId="42E33B4E" w14:textId="77777777" w:rsidR="00436C98" w:rsidRPr="006F0788" w:rsidRDefault="00436C98" w:rsidP="00C0634A">
            <w:pPr>
              <w:spacing w:line="380" w:lineRule="exact"/>
              <w:jc w:val="left"/>
              <w:rPr>
                <w:rFonts w:ascii="仿宋_GB2312" w:eastAsia="仿宋_GB2312" w:hAnsi="宋体"/>
                <w:sz w:val="28"/>
              </w:rPr>
            </w:pPr>
          </w:p>
          <w:p w14:paraId="2266F7C1" w14:textId="77777777" w:rsidR="00436C98" w:rsidRPr="006F0788" w:rsidRDefault="00436C98" w:rsidP="00C0634A">
            <w:pPr>
              <w:spacing w:line="380" w:lineRule="exact"/>
              <w:jc w:val="left"/>
              <w:rPr>
                <w:rFonts w:ascii="仿宋_GB2312" w:eastAsia="仿宋_GB2312" w:hAnsi="宋体"/>
                <w:sz w:val="28"/>
              </w:rPr>
            </w:pPr>
          </w:p>
          <w:p w14:paraId="633B677A" w14:textId="77777777" w:rsidR="00436C98" w:rsidRPr="006F0788" w:rsidRDefault="00436C98" w:rsidP="00C0634A">
            <w:pPr>
              <w:spacing w:line="380" w:lineRule="exact"/>
              <w:jc w:val="left"/>
              <w:rPr>
                <w:rFonts w:ascii="仿宋_GB2312" w:eastAsia="仿宋_GB2312" w:hAnsi="宋体"/>
                <w:sz w:val="28"/>
              </w:rPr>
            </w:pPr>
          </w:p>
          <w:p w14:paraId="78FD8E48" w14:textId="77777777" w:rsidR="00436C98" w:rsidRPr="006F0788" w:rsidRDefault="00436C98" w:rsidP="00C0634A">
            <w:pPr>
              <w:spacing w:line="380" w:lineRule="exact"/>
              <w:jc w:val="left"/>
              <w:rPr>
                <w:rFonts w:ascii="仿宋_GB2312" w:eastAsia="仿宋_GB2312" w:hAnsi="宋体"/>
                <w:sz w:val="28"/>
              </w:rPr>
            </w:pPr>
          </w:p>
          <w:p w14:paraId="32484DA1" w14:textId="77777777" w:rsidR="00436C98" w:rsidRPr="006F0788" w:rsidRDefault="00436C98" w:rsidP="00C0634A">
            <w:pPr>
              <w:spacing w:line="380" w:lineRule="exact"/>
              <w:jc w:val="left"/>
              <w:rPr>
                <w:rFonts w:ascii="仿宋_GB2312" w:eastAsia="仿宋_GB2312" w:hAnsi="宋体"/>
                <w:sz w:val="28"/>
              </w:rPr>
            </w:pPr>
          </w:p>
          <w:p w14:paraId="1AD6DB81" w14:textId="77777777" w:rsidR="00436C98" w:rsidRPr="006F0788" w:rsidRDefault="00436C98" w:rsidP="00C0634A">
            <w:pPr>
              <w:spacing w:line="380" w:lineRule="exact"/>
              <w:jc w:val="left"/>
              <w:rPr>
                <w:rFonts w:ascii="仿宋_GB2312" w:eastAsia="仿宋_GB2312" w:hAnsi="宋体"/>
                <w:sz w:val="28"/>
              </w:rPr>
            </w:pPr>
          </w:p>
          <w:p w14:paraId="3FAF9850" w14:textId="77777777" w:rsidR="00436C98" w:rsidRPr="006F0788" w:rsidRDefault="00436C98" w:rsidP="00C0634A">
            <w:pPr>
              <w:spacing w:line="380" w:lineRule="exact"/>
              <w:jc w:val="left"/>
              <w:rPr>
                <w:rFonts w:ascii="仿宋_GB2312" w:eastAsia="仿宋_GB2312" w:hAnsi="宋体"/>
                <w:sz w:val="28"/>
              </w:rPr>
            </w:pPr>
          </w:p>
          <w:p w14:paraId="4E731498" w14:textId="77777777" w:rsidR="00436C98" w:rsidRPr="006F0788" w:rsidRDefault="00436C98" w:rsidP="00C0634A">
            <w:pPr>
              <w:spacing w:line="380" w:lineRule="exact"/>
              <w:jc w:val="left"/>
              <w:rPr>
                <w:rFonts w:ascii="仿宋_GB2312" w:eastAsia="仿宋_GB2312" w:hAnsi="宋体"/>
                <w:sz w:val="28"/>
              </w:rPr>
            </w:pPr>
          </w:p>
          <w:p w14:paraId="2FE9FBC3" w14:textId="77777777" w:rsidR="00436C98" w:rsidRPr="006F0788" w:rsidRDefault="00436C98" w:rsidP="00C0634A">
            <w:pPr>
              <w:spacing w:line="380" w:lineRule="exact"/>
              <w:jc w:val="left"/>
              <w:rPr>
                <w:rFonts w:ascii="仿宋_GB2312" w:eastAsia="仿宋_GB2312" w:hAnsi="宋体"/>
                <w:sz w:val="28"/>
              </w:rPr>
            </w:pPr>
          </w:p>
          <w:p w14:paraId="3E6C3AF0" w14:textId="77777777" w:rsidR="00436C98" w:rsidRPr="006F0788" w:rsidRDefault="00436C98" w:rsidP="00C0634A">
            <w:pPr>
              <w:spacing w:line="380" w:lineRule="exact"/>
              <w:jc w:val="left"/>
              <w:rPr>
                <w:rFonts w:ascii="仿宋_GB2312" w:eastAsia="仿宋_GB2312" w:hAnsi="宋体"/>
                <w:sz w:val="28"/>
              </w:rPr>
            </w:pPr>
          </w:p>
          <w:p w14:paraId="591DCD85" w14:textId="77777777" w:rsidR="00436C98" w:rsidRPr="006F0788" w:rsidRDefault="00436C98" w:rsidP="00C0634A">
            <w:pPr>
              <w:spacing w:line="380" w:lineRule="exact"/>
              <w:jc w:val="left"/>
              <w:rPr>
                <w:rFonts w:ascii="仿宋_GB2312" w:eastAsia="仿宋_GB2312" w:hAnsi="宋体"/>
                <w:sz w:val="28"/>
              </w:rPr>
            </w:pPr>
          </w:p>
          <w:p w14:paraId="67625A54" w14:textId="77777777" w:rsidR="00436C98" w:rsidRPr="006F0788" w:rsidRDefault="00436C98" w:rsidP="00C0634A">
            <w:pPr>
              <w:spacing w:line="380" w:lineRule="exact"/>
              <w:jc w:val="left"/>
              <w:rPr>
                <w:rFonts w:ascii="仿宋_GB2312" w:eastAsia="仿宋_GB2312" w:hAnsi="宋体"/>
                <w:sz w:val="28"/>
              </w:rPr>
            </w:pPr>
          </w:p>
          <w:p w14:paraId="433041C0" w14:textId="77777777" w:rsidR="00436C98" w:rsidRPr="006F0788" w:rsidRDefault="00436C98" w:rsidP="00C0634A">
            <w:pPr>
              <w:spacing w:line="380" w:lineRule="exact"/>
              <w:jc w:val="left"/>
              <w:rPr>
                <w:rFonts w:ascii="仿宋_GB2312" w:eastAsia="仿宋_GB2312" w:hAnsi="宋体"/>
                <w:sz w:val="28"/>
              </w:rPr>
            </w:pPr>
          </w:p>
          <w:p w14:paraId="2D57388B" w14:textId="77777777" w:rsidR="00436C98" w:rsidRPr="006F0788" w:rsidRDefault="00436C98" w:rsidP="00C0634A">
            <w:pPr>
              <w:spacing w:line="380" w:lineRule="exact"/>
              <w:jc w:val="left"/>
              <w:rPr>
                <w:rFonts w:ascii="仿宋_GB2312" w:eastAsia="仿宋_GB2312" w:hAnsi="宋体"/>
                <w:sz w:val="28"/>
              </w:rPr>
            </w:pPr>
          </w:p>
          <w:p w14:paraId="06210584" w14:textId="77777777" w:rsidR="00436C98" w:rsidRPr="006F0788" w:rsidRDefault="00436C98" w:rsidP="00C0634A">
            <w:pPr>
              <w:spacing w:line="380" w:lineRule="exact"/>
              <w:jc w:val="left"/>
              <w:rPr>
                <w:rFonts w:ascii="仿宋_GB2312" w:eastAsia="仿宋_GB2312" w:hAnsi="宋体"/>
                <w:sz w:val="28"/>
              </w:rPr>
            </w:pPr>
          </w:p>
          <w:p w14:paraId="3BDD4456" w14:textId="77777777" w:rsidR="00436C98" w:rsidRPr="006F0788" w:rsidRDefault="00436C98" w:rsidP="00C0634A">
            <w:pPr>
              <w:spacing w:line="380" w:lineRule="exact"/>
              <w:jc w:val="left"/>
              <w:rPr>
                <w:rFonts w:ascii="仿宋_GB2312" w:eastAsia="仿宋_GB2312" w:hAnsi="宋体"/>
                <w:sz w:val="28"/>
              </w:rPr>
            </w:pPr>
          </w:p>
          <w:p w14:paraId="3293779A" w14:textId="77777777" w:rsidR="00436C98" w:rsidRPr="006F0788" w:rsidRDefault="00436C98" w:rsidP="00C0634A">
            <w:pPr>
              <w:spacing w:line="380" w:lineRule="exact"/>
              <w:jc w:val="left"/>
              <w:rPr>
                <w:rFonts w:ascii="仿宋_GB2312" w:eastAsia="仿宋_GB2312" w:hAnsi="宋体"/>
                <w:sz w:val="28"/>
              </w:rPr>
            </w:pPr>
          </w:p>
          <w:p w14:paraId="5E60190C" w14:textId="77777777" w:rsidR="00436C98" w:rsidRPr="006F0788" w:rsidRDefault="00436C98" w:rsidP="00C0634A">
            <w:pPr>
              <w:spacing w:line="380" w:lineRule="exact"/>
              <w:jc w:val="left"/>
              <w:rPr>
                <w:rFonts w:ascii="仿宋_GB2312" w:eastAsia="仿宋_GB2312" w:hAnsi="宋体"/>
                <w:sz w:val="28"/>
              </w:rPr>
            </w:pPr>
          </w:p>
          <w:p w14:paraId="27ADD3DA" w14:textId="77777777" w:rsidR="00436C98" w:rsidRDefault="00436C98" w:rsidP="00C0634A">
            <w:pPr>
              <w:spacing w:line="380" w:lineRule="exact"/>
              <w:jc w:val="left"/>
              <w:rPr>
                <w:rFonts w:ascii="仿宋_GB2312" w:eastAsia="仿宋_GB2312" w:hAnsi="宋体"/>
                <w:sz w:val="28"/>
              </w:rPr>
            </w:pPr>
          </w:p>
          <w:p w14:paraId="52A51AA6" w14:textId="77777777" w:rsidR="00052AD0" w:rsidRDefault="00052AD0" w:rsidP="00C0634A">
            <w:pPr>
              <w:spacing w:line="380" w:lineRule="exact"/>
              <w:jc w:val="left"/>
              <w:rPr>
                <w:rFonts w:ascii="仿宋_GB2312" w:eastAsia="仿宋_GB2312" w:hAnsi="宋体"/>
                <w:sz w:val="28"/>
              </w:rPr>
            </w:pPr>
          </w:p>
          <w:p w14:paraId="22FC44F2" w14:textId="77777777" w:rsidR="00052AD0" w:rsidRDefault="00052AD0" w:rsidP="00C0634A">
            <w:pPr>
              <w:spacing w:line="380" w:lineRule="exact"/>
              <w:jc w:val="left"/>
              <w:rPr>
                <w:rFonts w:ascii="仿宋_GB2312" w:eastAsia="仿宋_GB2312" w:hAnsi="宋体"/>
                <w:sz w:val="28"/>
              </w:rPr>
            </w:pPr>
          </w:p>
          <w:p w14:paraId="42EDCE4E" w14:textId="77777777" w:rsidR="00052AD0" w:rsidRPr="006F0788" w:rsidRDefault="00052AD0" w:rsidP="00C0634A">
            <w:pPr>
              <w:spacing w:line="380" w:lineRule="exact"/>
              <w:jc w:val="left"/>
              <w:rPr>
                <w:rFonts w:ascii="仿宋_GB2312" w:eastAsia="仿宋_GB2312" w:hAnsi="宋体"/>
                <w:sz w:val="28"/>
              </w:rPr>
            </w:pPr>
          </w:p>
          <w:p w14:paraId="381070BC" w14:textId="77777777" w:rsidR="00436C98" w:rsidRPr="006F0788" w:rsidRDefault="00436C98" w:rsidP="00C0634A">
            <w:pPr>
              <w:spacing w:line="380" w:lineRule="exact"/>
              <w:jc w:val="left"/>
              <w:rPr>
                <w:rFonts w:ascii="仿宋_GB2312" w:eastAsia="仿宋_GB2312" w:hAnsi="宋体"/>
                <w:sz w:val="28"/>
              </w:rPr>
            </w:pPr>
          </w:p>
          <w:p w14:paraId="69C1B370" w14:textId="77777777" w:rsidR="00436C98" w:rsidRPr="006F0788" w:rsidRDefault="00436C98" w:rsidP="00C0634A">
            <w:pPr>
              <w:spacing w:line="380" w:lineRule="exact"/>
              <w:jc w:val="left"/>
              <w:rPr>
                <w:rFonts w:ascii="仿宋_GB2312" w:eastAsia="仿宋_GB2312" w:hAnsi="宋体"/>
                <w:sz w:val="28"/>
              </w:rPr>
            </w:pPr>
          </w:p>
          <w:p w14:paraId="470DB30B" w14:textId="77777777" w:rsidR="00436C98" w:rsidRPr="006F0788" w:rsidRDefault="00436C98" w:rsidP="00C0634A">
            <w:pPr>
              <w:spacing w:line="380" w:lineRule="exact"/>
              <w:jc w:val="left"/>
              <w:rPr>
                <w:rFonts w:ascii="仿宋_GB2312" w:eastAsia="仿宋_GB2312" w:hAnsi="宋体"/>
                <w:sz w:val="28"/>
              </w:rPr>
            </w:pPr>
          </w:p>
          <w:p w14:paraId="739A814A" w14:textId="77777777" w:rsidR="00436C98" w:rsidRPr="006F0788" w:rsidRDefault="00436C98" w:rsidP="00C0634A">
            <w:pPr>
              <w:spacing w:line="380" w:lineRule="exact"/>
              <w:jc w:val="left"/>
              <w:rPr>
                <w:rFonts w:ascii="仿宋_GB2312" w:eastAsia="仿宋_GB2312" w:hAnsi="宋体"/>
                <w:sz w:val="28"/>
              </w:rPr>
            </w:pPr>
          </w:p>
          <w:p w14:paraId="095EDAFD" w14:textId="77777777" w:rsidR="00436C98" w:rsidRPr="006F0788" w:rsidRDefault="00436C98" w:rsidP="00C0634A">
            <w:pPr>
              <w:spacing w:line="380" w:lineRule="exact"/>
              <w:jc w:val="left"/>
              <w:rPr>
                <w:rFonts w:ascii="仿宋_GB2312" w:eastAsia="仿宋_GB2312" w:hAnsi="宋体"/>
                <w:sz w:val="28"/>
              </w:rPr>
            </w:pPr>
          </w:p>
          <w:p w14:paraId="1703CCFE" w14:textId="77777777" w:rsidR="00436C98" w:rsidRPr="006F0788" w:rsidRDefault="00436C98" w:rsidP="00C0634A">
            <w:pPr>
              <w:spacing w:line="380" w:lineRule="exact"/>
              <w:jc w:val="left"/>
              <w:rPr>
                <w:rFonts w:ascii="仿宋_GB2312" w:eastAsia="仿宋_GB2312" w:hAnsi="宋体"/>
                <w:sz w:val="28"/>
              </w:rPr>
            </w:pPr>
          </w:p>
          <w:p w14:paraId="07DBDEC7" w14:textId="77777777" w:rsidR="00436C98" w:rsidRPr="006F0788" w:rsidRDefault="00436C98" w:rsidP="00C0634A">
            <w:pPr>
              <w:spacing w:line="380" w:lineRule="exact"/>
              <w:rPr>
                <w:rFonts w:ascii="仿宋_GB2312" w:eastAsia="仿宋_GB2312" w:hAnsi="宋体"/>
                <w:sz w:val="28"/>
              </w:rPr>
            </w:pPr>
          </w:p>
        </w:tc>
      </w:tr>
      <w:tr w:rsidR="00436C98" w:rsidRPr="00E6548B" w14:paraId="703A1F34" w14:textId="77777777" w:rsidTr="00C0634A">
        <w:trPr>
          <w:trHeight w:val="4974"/>
          <w:jc w:val="center"/>
        </w:trPr>
        <w:tc>
          <w:tcPr>
            <w:tcW w:w="854" w:type="dxa"/>
            <w:vAlign w:val="center"/>
          </w:tcPr>
          <w:p w14:paraId="6C549A0B"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lastRenderedPageBreak/>
              <w:t>主</w:t>
            </w:r>
          </w:p>
          <w:p w14:paraId="04A687B8" w14:textId="77777777" w:rsidR="00436C98" w:rsidRPr="006F0788" w:rsidRDefault="00436C98" w:rsidP="00C0634A">
            <w:pPr>
              <w:spacing w:line="340" w:lineRule="exact"/>
              <w:rPr>
                <w:rFonts w:ascii="仿宋_GB2312" w:eastAsia="仿宋_GB2312" w:hAnsi="宋体"/>
                <w:sz w:val="28"/>
              </w:rPr>
            </w:pPr>
            <w:r w:rsidRPr="006F0788">
              <w:rPr>
                <w:rFonts w:ascii="仿宋_GB2312" w:eastAsia="仿宋_GB2312" w:hAnsi="宋体" w:hint="eastAsia"/>
                <w:sz w:val="28"/>
              </w:rPr>
              <w:t xml:space="preserve">  </w:t>
            </w:r>
          </w:p>
          <w:p w14:paraId="03B14ABB"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要</w:t>
            </w:r>
          </w:p>
          <w:p w14:paraId="438C93D7" w14:textId="77777777" w:rsidR="00436C98" w:rsidRPr="006F0788" w:rsidRDefault="00436C98" w:rsidP="00C0634A">
            <w:pPr>
              <w:spacing w:line="340" w:lineRule="exact"/>
              <w:jc w:val="center"/>
              <w:rPr>
                <w:rFonts w:ascii="仿宋_GB2312" w:eastAsia="仿宋_GB2312" w:hAnsi="宋体"/>
                <w:sz w:val="28"/>
              </w:rPr>
            </w:pPr>
          </w:p>
          <w:p w14:paraId="031089E2"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事</w:t>
            </w:r>
          </w:p>
          <w:p w14:paraId="2C86505C" w14:textId="77777777" w:rsidR="00436C98" w:rsidRPr="006F0788" w:rsidRDefault="00436C98" w:rsidP="00C0634A">
            <w:pPr>
              <w:spacing w:line="340" w:lineRule="exact"/>
              <w:jc w:val="center"/>
              <w:rPr>
                <w:rFonts w:ascii="仿宋_GB2312" w:eastAsia="仿宋_GB2312" w:hAnsi="宋体"/>
                <w:sz w:val="28"/>
              </w:rPr>
            </w:pPr>
          </w:p>
          <w:p w14:paraId="37C5A82D"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迹</w:t>
            </w:r>
          </w:p>
        </w:tc>
        <w:tc>
          <w:tcPr>
            <w:tcW w:w="8071" w:type="dxa"/>
            <w:gridSpan w:val="4"/>
          </w:tcPr>
          <w:p w14:paraId="34D18D28" w14:textId="77777777" w:rsidR="00436C98" w:rsidRPr="006F0788" w:rsidRDefault="00436C98" w:rsidP="00C0634A">
            <w:pPr>
              <w:spacing w:line="340" w:lineRule="exact"/>
              <w:jc w:val="left"/>
              <w:rPr>
                <w:rFonts w:ascii="仿宋_GB2312" w:eastAsia="仿宋_GB2312" w:hAnsi="宋体"/>
                <w:sz w:val="28"/>
              </w:rPr>
            </w:pPr>
          </w:p>
          <w:p w14:paraId="662103F5" w14:textId="77777777" w:rsidR="00436C98" w:rsidRPr="006F0788" w:rsidRDefault="00436C98" w:rsidP="00C0634A">
            <w:pPr>
              <w:spacing w:line="340" w:lineRule="exact"/>
              <w:jc w:val="left"/>
              <w:rPr>
                <w:rFonts w:ascii="仿宋_GB2312" w:eastAsia="仿宋_GB2312" w:hAnsi="宋体"/>
                <w:sz w:val="28"/>
              </w:rPr>
            </w:pPr>
          </w:p>
          <w:p w14:paraId="1BA1B256" w14:textId="77777777" w:rsidR="00436C98" w:rsidRPr="006F0788" w:rsidRDefault="00436C98" w:rsidP="00C0634A">
            <w:pPr>
              <w:spacing w:line="340" w:lineRule="exact"/>
              <w:jc w:val="left"/>
              <w:rPr>
                <w:rFonts w:ascii="仿宋_GB2312" w:eastAsia="仿宋_GB2312" w:hAnsi="宋体"/>
                <w:sz w:val="28"/>
              </w:rPr>
            </w:pPr>
          </w:p>
          <w:p w14:paraId="25434909" w14:textId="77777777" w:rsidR="00436C98" w:rsidRPr="006F0788" w:rsidRDefault="00436C98" w:rsidP="00C0634A">
            <w:pPr>
              <w:spacing w:line="340" w:lineRule="exact"/>
              <w:jc w:val="left"/>
              <w:rPr>
                <w:rFonts w:ascii="仿宋_GB2312" w:eastAsia="仿宋_GB2312" w:hAnsi="宋体"/>
                <w:sz w:val="28"/>
              </w:rPr>
            </w:pPr>
          </w:p>
          <w:p w14:paraId="2155B62A" w14:textId="77777777" w:rsidR="00436C98" w:rsidRPr="006F0788" w:rsidRDefault="00436C98" w:rsidP="00C0634A">
            <w:pPr>
              <w:spacing w:line="340" w:lineRule="exact"/>
              <w:rPr>
                <w:rFonts w:ascii="仿宋_GB2312" w:eastAsia="仿宋_GB2312" w:hAnsi="宋体"/>
                <w:sz w:val="28"/>
              </w:rPr>
            </w:pPr>
          </w:p>
        </w:tc>
      </w:tr>
      <w:tr w:rsidR="00436C98" w:rsidRPr="00E6548B" w14:paraId="682754C5" w14:textId="77777777" w:rsidTr="00C0634A">
        <w:trPr>
          <w:trHeight w:val="3671"/>
          <w:jc w:val="center"/>
        </w:trPr>
        <w:tc>
          <w:tcPr>
            <w:tcW w:w="854" w:type="dxa"/>
            <w:vAlign w:val="center"/>
          </w:tcPr>
          <w:p w14:paraId="00CC05B5" w14:textId="77777777" w:rsidR="00436C98" w:rsidRDefault="00436C98" w:rsidP="00C0634A">
            <w:pPr>
              <w:spacing w:line="340" w:lineRule="exact"/>
              <w:jc w:val="center"/>
              <w:rPr>
                <w:rFonts w:ascii="仿宋_GB2312" w:eastAsia="仿宋_GB2312" w:hAnsi="宋体"/>
                <w:spacing w:val="-20"/>
                <w:sz w:val="28"/>
              </w:rPr>
            </w:pPr>
            <w:r w:rsidRPr="006F0788">
              <w:rPr>
                <w:rFonts w:ascii="仿宋_GB2312" w:eastAsia="仿宋_GB2312" w:hAnsi="宋体" w:hint="eastAsia"/>
                <w:spacing w:val="-20"/>
                <w:sz w:val="28"/>
              </w:rPr>
              <w:t>党</w:t>
            </w:r>
          </w:p>
          <w:p w14:paraId="2E038EF4" w14:textId="77777777" w:rsidR="00436C98" w:rsidRPr="006F0788" w:rsidRDefault="00436C98" w:rsidP="00C0634A">
            <w:pPr>
              <w:spacing w:line="340" w:lineRule="exact"/>
              <w:jc w:val="center"/>
              <w:rPr>
                <w:rFonts w:ascii="仿宋_GB2312" w:eastAsia="仿宋_GB2312" w:hAnsi="宋体"/>
                <w:spacing w:val="-20"/>
                <w:sz w:val="28"/>
              </w:rPr>
            </w:pPr>
          </w:p>
          <w:p w14:paraId="598FE1D5" w14:textId="77777777" w:rsidR="00436C98" w:rsidRDefault="00436C98" w:rsidP="00C0634A">
            <w:pPr>
              <w:spacing w:line="340" w:lineRule="exact"/>
              <w:jc w:val="center"/>
              <w:rPr>
                <w:rFonts w:ascii="仿宋_GB2312" w:eastAsia="仿宋_GB2312" w:hAnsi="宋体"/>
                <w:spacing w:val="-20"/>
                <w:sz w:val="28"/>
              </w:rPr>
            </w:pPr>
            <w:r w:rsidRPr="006F0788">
              <w:rPr>
                <w:rFonts w:ascii="仿宋_GB2312" w:eastAsia="仿宋_GB2312" w:hAnsi="宋体" w:hint="eastAsia"/>
                <w:spacing w:val="-20"/>
                <w:sz w:val="28"/>
              </w:rPr>
              <w:t>总</w:t>
            </w:r>
          </w:p>
          <w:p w14:paraId="7FD7A0BF" w14:textId="77777777" w:rsidR="00436C98" w:rsidRPr="006F0788" w:rsidRDefault="00436C98" w:rsidP="00C0634A">
            <w:pPr>
              <w:spacing w:line="340" w:lineRule="exact"/>
              <w:jc w:val="center"/>
              <w:rPr>
                <w:rFonts w:ascii="仿宋_GB2312" w:eastAsia="仿宋_GB2312" w:hAnsi="宋体"/>
                <w:spacing w:val="-20"/>
                <w:sz w:val="28"/>
              </w:rPr>
            </w:pPr>
          </w:p>
          <w:p w14:paraId="0E3ECB5B" w14:textId="77777777" w:rsidR="00436C98" w:rsidRDefault="00436C98" w:rsidP="00C0634A">
            <w:pPr>
              <w:spacing w:line="340" w:lineRule="exact"/>
              <w:jc w:val="center"/>
              <w:rPr>
                <w:rFonts w:ascii="仿宋_GB2312" w:eastAsia="仿宋_GB2312" w:hAnsi="宋体"/>
                <w:spacing w:val="-20"/>
                <w:sz w:val="28"/>
              </w:rPr>
            </w:pPr>
            <w:r w:rsidRPr="006F0788">
              <w:rPr>
                <w:rFonts w:ascii="仿宋_GB2312" w:eastAsia="仿宋_GB2312" w:hAnsi="宋体" w:hint="eastAsia"/>
                <w:spacing w:val="-20"/>
                <w:sz w:val="28"/>
              </w:rPr>
              <w:t>支</w:t>
            </w:r>
          </w:p>
          <w:p w14:paraId="1A0C213A" w14:textId="77777777" w:rsidR="00436C98" w:rsidRPr="006F0788" w:rsidRDefault="00436C98" w:rsidP="00C0634A">
            <w:pPr>
              <w:spacing w:line="340" w:lineRule="exact"/>
              <w:jc w:val="center"/>
              <w:rPr>
                <w:rFonts w:ascii="仿宋_GB2312" w:eastAsia="仿宋_GB2312" w:hAnsi="宋体"/>
                <w:spacing w:val="-20"/>
                <w:sz w:val="28"/>
              </w:rPr>
            </w:pPr>
          </w:p>
          <w:p w14:paraId="5E636644" w14:textId="77777777" w:rsidR="00436C9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意</w:t>
            </w:r>
          </w:p>
          <w:p w14:paraId="26572163" w14:textId="77777777" w:rsidR="00436C98" w:rsidRPr="006F0788" w:rsidRDefault="00436C98" w:rsidP="00C0634A">
            <w:pPr>
              <w:spacing w:line="340" w:lineRule="exact"/>
              <w:jc w:val="center"/>
              <w:rPr>
                <w:rFonts w:ascii="仿宋_GB2312" w:eastAsia="仿宋_GB2312" w:hAnsi="宋体"/>
                <w:sz w:val="28"/>
              </w:rPr>
            </w:pPr>
          </w:p>
          <w:p w14:paraId="77A88EE8"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见</w:t>
            </w:r>
          </w:p>
        </w:tc>
        <w:tc>
          <w:tcPr>
            <w:tcW w:w="8071" w:type="dxa"/>
            <w:gridSpan w:val="4"/>
          </w:tcPr>
          <w:p w14:paraId="187F401D" w14:textId="77777777" w:rsidR="00436C98" w:rsidRPr="006F0788" w:rsidRDefault="00436C98" w:rsidP="00C0634A">
            <w:pPr>
              <w:spacing w:line="340" w:lineRule="exact"/>
              <w:jc w:val="left"/>
              <w:rPr>
                <w:rFonts w:ascii="仿宋_GB2312" w:eastAsia="仿宋_GB2312" w:hAnsi="宋体"/>
                <w:sz w:val="28"/>
              </w:rPr>
            </w:pPr>
          </w:p>
          <w:p w14:paraId="64CB4650" w14:textId="77777777" w:rsidR="00436C98" w:rsidRPr="006F0788" w:rsidRDefault="00436C98" w:rsidP="00C0634A">
            <w:pPr>
              <w:spacing w:line="340" w:lineRule="exact"/>
              <w:jc w:val="left"/>
              <w:rPr>
                <w:rFonts w:ascii="仿宋_GB2312" w:eastAsia="仿宋_GB2312" w:hAnsi="宋体"/>
                <w:sz w:val="28"/>
              </w:rPr>
            </w:pPr>
          </w:p>
          <w:p w14:paraId="65556A97" w14:textId="77777777" w:rsidR="00436C98" w:rsidRPr="006F0788" w:rsidRDefault="00436C98" w:rsidP="00C0634A">
            <w:pPr>
              <w:spacing w:line="340" w:lineRule="exact"/>
              <w:jc w:val="left"/>
              <w:rPr>
                <w:rFonts w:ascii="仿宋_GB2312" w:eastAsia="仿宋_GB2312" w:hAnsi="宋体"/>
                <w:sz w:val="28"/>
              </w:rPr>
            </w:pPr>
          </w:p>
          <w:p w14:paraId="18E7028B" w14:textId="77777777" w:rsidR="00436C98" w:rsidRPr="006F0788" w:rsidRDefault="00436C98" w:rsidP="00C0634A">
            <w:pPr>
              <w:spacing w:line="340" w:lineRule="exact"/>
              <w:jc w:val="left"/>
              <w:rPr>
                <w:rFonts w:ascii="仿宋_GB2312" w:eastAsia="仿宋_GB2312" w:hAnsi="宋体"/>
                <w:sz w:val="28"/>
              </w:rPr>
            </w:pPr>
          </w:p>
          <w:p w14:paraId="7159403F" w14:textId="77777777" w:rsidR="00436C98" w:rsidRPr="006F0788" w:rsidRDefault="00436C98" w:rsidP="00C0634A">
            <w:pPr>
              <w:spacing w:line="340" w:lineRule="exact"/>
              <w:jc w:val="left"/>
              <w:rPr>
                <w:rFonts w:ascii="仿宋_GB2312" w:eastAsia="仿宋_GB2312" w:hAnsi="宋体"/>
                <w:sz w:val="28"/>
              </w:rPr>
            </w:pPr>
          </w:p>
          <w:p w14:paraId="0802A21B" w14:textId="77777777" w:rsidR="00436C98" w:rsidRPr="006F0788" w:rsidRDefault="00436C98" w:rsidP="00C0634A">
            <w:pPr>
              <w:spacing w:line="340" w:lineRule="exact"/>
              <w:jc w:val="left"/>
              <w:rPr>
                <w:rFonts w:ascii="仿宋_GB2312" w:eastAsia="仿宋_GB2312" w:hAnsi="宋体"/>
                <w:sz w:val="28"/>
              </w:rPr>
            </w:pPr>
          </w:p>
          <w:p w14:paraId="6811AAF7" w14:textId="77777777" w:rsidR="00436C98" w:rsidRPr="006F0788" w:rsidRDefault="00436C98" w:rsidP="00C0634A">
            <w:pPr>
              <w:spacing w:line="340" w:lineRule="exact"/>
              <w:jc w:val="left"/>
              <w:rPr>
                <w:rFonts w:ascii="仿宋_GB2312" w:eastAsia="仿宋_GB2312" w:hAnsi="宋体"/>
                <w:sz w:val="28"/>
              </w:rPr>
            </w:pPr>
          </w:p>
          <w:p w14:paraId="08D8B8AD" w14:textId="77777777" w:rsidR="00436C98" w:rsidRPr="006F0788" w:rsidRDefault="00436C98" w:rsidP="00C0634A">
            <w:pPr>
              <w:spacing w:line="340" w:lineRule="exact"/>
              <w:rPr>
                <w:rFonts w:ascii="仿宋_GB2312" w:eastAsia="仿宋_GB2312" w:hAnsi="宋体"/>
                <w:sz w:val="28"/>
              </w:rPr>
            </w:pPr>
          </w:p>
          <w:p w14:paraId="7D316A62" w14:textId="77777777" w:rsidR="00436C98" w:rsidRPr="006F0788" w:rsidRDefault="00436C98" w:rsidP="00C0634A">
            <w:pPr>
              <w:spacing w:line="340" w:lineRule="exact"/>
              <w:rPr>
                <w:rFonts w:ascii="仿宋_GB2312" w:eastAsia="仿宋_GB2312" w:hAnsi="宋体"/>
                <w:sz w:val="28"/>
              </w:rPr>
            </w:pPr>
          </w:p>
          <w:p w14:paraId="6BCB31E0" w14:textId="77777777" w:rsidR="00436C98" w:rsidRPr="006F0788" w:rsidRDefault="00436C98" w:rsidP="00C0634A">
            <w:pPr>
              <w:spacing w:line="340" w:lineRule="exact"/>
              <w:ind w:leftChars="1274" w:left="2675" w:firstLineChars="300" w:firstLine="840"/>
              <w:rPr>
                <w:rFonts w:ascii="仿宋_GB2312" w:eastAsia="仿宋_GB2312" w:hAnsi="宋体"/>
                <w:sz w:val="28"/>
              </w:rPr>
            </w:pPr>
            <w:r w:rsidRPr="006F0788">
              <w:rPr>
                <w:rFonts w:ascii="仿宋_GB2312" w:eastAsia="仿宋_GB2312" w:hAnsi="宋体" w:hint="eastAsia"/>
                <w:sz w:val="28"/>
              </w:rPr>
              <w:t>（盖章）     年     月    日</w:t>
            </w:r>
          </w:p>
          <w:p w14:paraId="6D455D60" w14:textId="77777777" w:rsidR="00436C98" w:rsidRPr="006F0788" w:rsidRDefault="00436C98" w:rsidP="00C0634A">
            <w:pPr>
              <w:spacing w:line="340" w:lineRule="exact"/>
              <w:ind w:leftChars="1274" w:left="2675" w:firstLineChars="300" w:firstLine="840"/>
              <w:rPr>
                <w:rFonts w:ascii="仿宋_GB2312" w:eastAsia="仿宋_GB2312" w:hAnsi="宋体"/>
                <w:sz w:val="28"/>
              </w:rPr>
            </w:pPr>
          </w:p>
          <w:p w14:paraId="191C2796" w14:textId="77777777" w:rsidR="00436C98" w:rsidRPr="006F0788" w:rsidRDefault="00436C98" w:rsidP="00C0634A">
            <w:pPr>
              <w:spacing w:line="340" w:lineRule="exact"/>
              <w:ind w:leftChars="1274" w:left="2675" w:firstLineChars="300" w:firstLine="840"/>
              <w:rPr>
                <w:rFonts w:ascii="仿宋_GB2312" w:eastAsia="仿宋_GB2312" w:hAnsi="宋体"/>
                <w:sz w:val="28"/>
              </w:rPr>
            </w:pPr>
          </w:p>
        </w:tc>
      </w:tr>
      <w:tr w:rsidR="00436C98" w:rsidRPr="00E6548B" w14:paraId="0B1E6930" w14:textId="77777777" w:rsidTr="00C0634A">
        <w:trPr>
          <w:trHeight w:val="3783"/>
          <w:jc w:val="center"/>
        </w:trPr>
        <w:tc>
          <w:tcPr>
            <w:tcW w:w="854" w:type="dxa"/>
            <w:vAlign w:val="center"/>
          </w:tcPr>
          <w:p w14:paraId="47EBFB02" w14:textId="77777777" w:rsidR="00436C98" w:rsidRDefault="00436C98" w:rsidP="00C0634A">
            <w:pPr>
              <w:spacing w:line="340" w:lineRule="exact"/>
              <w:jc w:val="center"/>
              <w:rPr>
                <w:rFonts w:ascii="仿宋_GB2312" w:eastAsia="仿宋_GB2312" w:hAnsi="宋体"/>
                <w:sz w:val="28"/>
              </w:rPr>
            </w:pPr>
            <w:r>
              <w:rPr>
                <w:rFonts w:ascii="仿宋_GB2312" w:eastAsia="仿宋_GB2312" w:hAnsi="宋体" w:hint="eastAsia"/>
                <w:sz w:val="28"/>
              </w:rPr>
              <w:t>学</w:t>
            </w:r>
          </w:p>
          <w:p w14:paraId="430955B7" w14:textId="77777777" w:rsidR="00436C98" w:rsidRPr="006F0788" w:rsidRDefault="00436C98" w:rsidP="00C0634A">
            <w:pPr>
              <w:spacing w:line="340" w:lineRule="exact"/>
              <w:jc w:val="center"/>
              <w:rPr>
                <w:rFonts w:ascii="仿宋_GB2312" w:eastAsia="仿宋_GB2312" w:hAnsi="宋体"/>
                <w:sz w:val="28"/>
              </w:rPr>
            </w:pPr>
            <w:r>
              <w:rPr>
                <w:rFonts w:ascii="仿宋_GB2312" w:eastAsia="仿宋_GB2312" w:hAnsi="宋体" w:hint="eastAsia"/>
                <w:sz w:val="28"/>
              </w:rPr>
              <w:t>院</w:t>
            </w:r>
          </w:p>
          <w:p w14:paraId="582A2D16"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党</w:t>
            </w:r>
          </w:p>
          <w:p w14:paraId="65109C80"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委</w:t>
            </w:r>
          </w:p>
          <w:p w14:paraId="4950CFD6"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审</w:t>
            </w:r>
          </w:p>
          <w:p w14:paraId="3C422FD1"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批</w:t>
            </w:r>
          </w:p>
          <w:p w14:paraId="52312E0E"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意</w:t>
            </w:r>
          </w:p>
          <w:p w14:paraId="43C0B3B7" w14:textId="77777777" w:rsidR="00436C98" w:rsidRPr="006F0788" w:rsidRDefault="00436C98" w:rsidP="00C0634A">
            <w:pPr>
              <w:spacing w:line="340" w:lineRule="exact"/>
              <w:jc w:val="center"/>
              <w:rPr>
                <w:rFonts w:ascii="仿宋_GB2312" w:eastAsia="仿宋_GB2312" w:hAnsi="宋体"/>
                <w:sz w:val="28"/>
              </w:rPr>
            </w:pPr>
            <w:r w:rsidRPr="006F0788">
              <w:rPr>
                <w:rFonts w:ascii="仿宋_GB2312" w:eastAsia="仿宋_GB2312" w:hAnsi="宋体" w:hint="eastAsia"/>
                <w:sz w:val="28"/>
              </w:rPr>
              <w:t>见</w:t>
            </w:r>
          </w:p>
        </w:tc>
        <w:tc>
          <w:tcPr>
            <w:tcW w:w="8071" w:type="dxa"/>
            <w:gridSpan w:val="4"/>
          </w:tcPr>
          <w:p w14:paraId="52BB4B25" w14:textId="77777777" w:rsidR="00436C98" w:rsidRPr="006F0788" w:rsidRDefault="00436C98" w:rsidP="00C0634A">
            <w:pPr>
              <w:spacing w:line="340" w:lineRule="exact"/>
              <w:jc w:val="left"/>
              <w:rPr>
                <w:rFonts w:ascii="仿宋_GB2312" w:eastAsia="仿宋_GB2312" w:hAnsi="宋体"/>
                <w:sz w:val="28"/>
              </w:rPr>
            </w:pPr>
          </w:p>
          <w:p w14:paraId="763EB835" w14:textId="77777777" w:rsidR="00436C98" w:rsidRPr="006F0788" w:rsidRDefault="00436C98" w:rsidP="00C0634A">
            <w:pPr>
              <w:spacing w:line="340" w:lineRule="exact"/>
              <w:jc w:val="left"/>
              <w:rPr>
                <w:rFonts w:ascii="仿宋_GB2312" w:eastAsia="仿宋_GB2312" w:hAnsi="宋体"/>
                <w:sz w:val="28"/>
              </w:rPr>
            </w:pPr>
          </w:p>
          <w:p w14:paraId="5F2DCD6D" w14:textId="77777777" w:rsidR="00436C98" w:rsidRPr="006F0788" w:rsidRDefault="00436C98" w:rsidP="00C0634A">
            <w:pPr>
              <w:spacing w:line="340" w:lineRule="exact"/>
              <w:jc w:val="left"/>
              <w:rPr>
                <w:rFonts w:ascii="仿宋_GB2312" w:eastAsia="仿宋_GB2312" w:hAnsi="宋体"/>
                <w:sz w:val="28"/>
              </w:rPr>
            </w:pPr>
          </w:p>
          <w:p w14:paraId="7B2EB851" w14:textId="77777777" w:rsidR="00436C98" w:rsidRPr="006F0788" w:rsidRDefault="00436C98" w:rsidP="00C0634A">
            <w:pPr>
              <w:spacing w:line="340" w:lineRule="exact"/>
              <w:ind w:left="2676"/>
              <w:rPr>
                <w:rFonts w:ascii="仿宋_GB2312" w:eastAsia="仿宋_GB2312" w:hAnsi="宋体"/>
                <w:sz w:val="28"/>
              </w:rPr>
            </w:pPr>
          </w:p>
          <w:p w14:paraId="4A6206F1" w14:textId="77777777" w:rsidR="00436C98" w:rsidRPr="006F0788" w:rsidRDefault="00436C98" w:rsidP="00C0634A">
            <w:pPr>
              <w:spacing w:line="340" w:lineRule="exact"/>
              <w:ind w:left="2676"/>
              <w:rPr>
                <w:rFonts w:ascii="仿宋_GB2312" w:eastAsia="仿宋_GB2312" w:hAnsi="宋体"/>
                <w:sz w:val="28"/>
              </w:rPr>
            </w:pPr>
          </w:p>
          <w:p w14:paraId="2DB12DC9" w14:textId="77777777" w:rsidR="00436C98" w:rsidRPr="006F0788" w:rsidRDefault="00436C98" w:rsidP="00C0634A">
            <w:pPr>
              <w:spacing w:line="340" w:lineRule="exact"/>
              <w:ind w:left="2676"/>
              <w:rPr>
                <w:rFonts w:ascii="仿宋_GB2312" w:eastAsia="仿宋_GB2312" w:hAnsi="宋体"/>
                <w:sz w:val="28"/>
              </w:rPr>
            </w:pPr>
          </w:p>
          <w:p w14:paraId="01363085" w14:textId="77777777" w:rsidR="00436C98" w:rsidRPr="006F0788" w:rsidRDefault="00436C98" w:rsidP="00C0634A">
            <w:pPr>
              <w:spacing w:line="340" w:lineRule="exact"/>
              <w:ind w:left="2676"/>
              <w:rPr>
                <w:rFonts w:ascii="仿宋_GB2312" w:eastAsia="仿宋_GB2312" w:hAnsi="宋体"/>
                <w:sz w:val="28"/>
              </w:rPr>
            </w:pPr>
          </w:p>
          <w:p w14:paraId="16F01026" w14:textId="77777777" w:rsidR="00436C98" w:rsidRPr="006F0788" w:rsidRDefault="00436C98" w:rsidP="00C0634A">
            <w:pPr>
              <w:spacing w:line="340" w:lineRule="exact"/>
              <w:ind w:left="2676"/>
              <w:rPr>
                <w:rFonts w:ascii="仿宋_GB2312" w:eastAsia="仿宋_GB2312" w:hAnsi="宋体"/>
                <w:sz w:val="28"/>
              </w:rPr>
            </w:pPr>
          </w:p>
          <w:p w14:paraId="12A82D44" w14:textId="77777777" w:rsidR="00436C98" w:rsidRPr="006F0788" w:rsidRDefault="00436C98" w:rsidP="00C0634A">
            <w:pPr>
              <w:spacing w:line="340" w:lineRule="exact"/>
              <w:ind w:left="2676"/>
              <w:rPr>
                <w:rFonts w:ascii="仿宋_GB2312" w:eastAsia="仿宋_GB2312" w:hAnsi="宋体"/>
                <w:sz w:val="28"/>
              </w:rPr>
            </w:pPr>
          </w:p>
          <w:p w14:paraId="58DD562B" w14:textId="77777777" w:rsidR="00436C98" w:rsidRPr="006F0788" w:rsidRDefault="00436C98" w:rsidP="00C0634A">
            <w:pPr>
              <w:spacing w:line="340" w:lineRule="exact"/>
              <w:ind w:leftChars="1274" w:left="2675" w:firstLineChars="400" w:firstLine="1120"/>
              <w:rPr>
                <w:rFonts w:ascii="仿宋_GB2312" w:eastAsia="仿宋_GB2312" w:hAnsi="宋体"/>
                <w:sz w:val="28"/>
              </w:rPr>
            </w:pPr>
            <w:r w:rsidRPr="006F0788">
              <w:rPr>
                <w:rFonts w:ascii="仿宋_GB2312" w:eastAsia="仿宋_GB2312" w:hAnsi="宋体" w:hint="eastAsia"/>
                <w:sz w:val="28"/>
              </w:rPr>
              <w:t>（盖章）    年     月    日</w:t>
            </w:r>
          </w:p>
          <w:p w14:paraId="3E3F8441" w14:textId="77777777" w:rsidR="00436C98" w:rsidRPr="006F0788" w:rsidRDefault="00436C98" w:rsidP="00C0634A">
            <w:pPr>
              <w:spacing w:line="340" w:lineRule="exact"/>
              <w:ind w:leftChars="1274" w:left="2675" w:firstLineChars="400" w:firstLine="1120"/>
              <w:rPr>
                <w:rFonts w:ascii="仿宋_GB2312" w:eastAsia="仿宋_GB2312" w:hAnsi="宋体"/>
                <w:sz w:val="28"/>
              </w:rPr>
            </w:pPr>
          </w:p>
          <w:p w14:paraId="25C17E7E" w14:textId="77777777" w:rsidR="00436C98" w:rsidRPr="006F0788" w:rsidRDefault="00436C98" w:rsidP="00C0634A">
            <w:pPr>
              <w:spacing w:line="340" w:lineRule="exact"/>
              <w:ind w:leftChars="1274" w:left="2675" w:firstLineChars="400" w:firstLine="1120"/>
              <w:rPr>
                <w:rFonts w:ascii="仿宋_GB2312" w:eastAsia="仿宋_GB2312" w:hAnsi="宋体"/>
                <w:sz w:val="28"/>
              </w:rPr>
            </w:pPr>
          </w:p>
        </w:tc>
      </w:tr>
    </w:tbl>
    <w:p w14:paraId="28B61FDE" w14:textId="77777777" w:rsidR="00436C98" w:rsidRPr="006F0788" w:rsidRDefault="00436C98" w:rsidP="00C0634A">
      <w:pPr>
        <w:spacing w:line="500" w:lineRule="exact"/>
        <w:ind w:firstLineChars="50" w:firstLine="140"/>
        <w:rPr>
          <w:rFonts w:ascii="仿宋_GB2312" w:eastAsia="仿宋_GB2312" w:hAnsi="宋体"/>
          <w:sz w:val="28"/>
          <w:szCs w:val="28"/>
        </w:rPr>
      </w:pPr>
      <w:r w:rsidRPr="006F0788">
        <w:rPr>
          <w:rFonts w:ascii="仿宋_GB2312" w:eastAsia="仿宋_GB2312" w:hAnsi="宋体" w:hint="eastAsia"/>
          <w:bCs/>
          <w:sz w:val="28"/>
        </w:rPr>
        <w:t>注：此表</w:t>
      </w:r>
      <w:r w:rsidRPr="006F0788">
        <w:rPr>
          <w:rFonts w:ascii="仿宋_GB2312" w:eastAsia="仿宋_GB2312" w:hAnsi="宋体" w:hint="eastAsia"/>
          <w:color w:val="000000"/>
          <w:sz w:val="28"/>
          <w:szCs w:val="28"/>
        </w:rPr>
        <w:t>双面打印，一式二份。</w:t>
      </w:r>
    </w:p>
    <w:p w14:paraId="6DF161C9" w14:textId="3E0B92BB" w:rsidR="00436C98" w:rsidRPr="006F0788" w:rsidRDefault="00436C98" w:rsidP="00052AD0">
      <w:pPr>
        <w:pStyle w:val="af5"/>
      </w:pPr>
      <w:r w:rsidRPr="00F83C88">
        <w:rPr>
          <w:b/>
        </w:rPr>
        <w:br w:type="page"/>
      </w:r>
      <w:r>
        <w:rPr>
          <w:rFonts w:hint="eastAsia"/>
        </w:rPr>
        <w:lastRenderedPageBreak/>
        <w:t>附件</w:t>
      </w:r>
      <w:r>
        <w:rPr>
          <w:rFonts w:hint="eastAsia"/>
        </w:rPr>
        <w:t>2</w:t>
      </w:r>
    </w:p>
    <w:p w14:paraId="60414990" w14:textId="77777777" w:rsidR="00436C98" w:rsidRPr="006F0788" w:rsidRDefault="00436C98" w:rsidP="00052AD0">
      <w:pPr>
        <w:pStyle w:val="aff"/>
      </w:pPr>
      <w:r w:rsidRPr="006F0788">
        <w:rPr>
          <w:rFonts w:hint="eastAsia"/>
        </w:rPr>
        <w:t>新乡医学院三全学院优秀共产党员推荐表</w:t>
      </w:r>
    </w:p>
    <w:tbl>
      <w:tblPr>
        <w:tblW w:w="91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0"/>
        <w:gridCol w:w="1875"/>
        <w:gridCol w:w="1155"/>
        <w:gridCol w:w="1155"/>
        <w:gridCol w:w="327"/>
        <w:gridCol w:w="618"/>
        <w:gridCol w:w="270"/>
        <w:gridCol w:w="885"/>
        <w:gridCol w:w="945"/>
        <w:gridCol w:w="1050"/>
      </w:tblGrid>
      <w:tr w:rsidR="00436C98" w:rsidRPr="00E6548B" w14:paraId="5A6A5240" w14:textId="77777777" w:rsidTr="00C0634A">
        <w:trPr>
          <w:jc w:val="center"/>
        </w:trPr>
        <w:tc>
          <w:tcPr>
            <w:tcW w:w="900" w:type="dxa"/>
            <w:vAlign w:val="center"/>
          </w:tcPr>
          <w:p w14:paraId="43B008BB"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姓名</w:t>
            </w:r>
          </w:p>
        </w:tc>
        <w:tc>
          <w:tcPr>
            <w:tcW w:w="1875" w:type="dxa"/>
            <w:vAlign w:val="center"/>
          </w:tcPr>
          <w:p w14:paraId="534BCB98" w14:textId="77777777" w:rsidR="00436C98" w:rsidRPr="005A710E" w:rsidRDefault="00436C98" w:rsidP="00C0634A">
            <w:pPr>
              <w:spacing w:line="460" w:lineRule="exact"/>
              <w:jc w:val="center"/>
              <w:rPr>
                <w:rFonts w:ascii="仿宋_GB2312" w:eastAsia="仿宋_GB2312" w:hAnsi="宋体"/>
                <w:sz w:val="28"/>
              </w:rPr>
            </w:pPr>
          </w:p>
        </w:tc>
        <w:tc>
          <w:tcPr>
            <w:tcW w:w="1155" w:type="dxa"/>
            <w:vAlign w:val="center"/>
          </w:tcPr>
          <w:p w14:paraId="1DCE6202"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性  别</w:t>
            </w:r>
          </w:p>
        </w:tc>
        <w:tc>
          <w:tcPr>
            <w:tcW w:w="1155" w:type="dxa"/>
            <w:vAlign w:val="center"/>
          </w:tcPr>
          <w:p w14:paraId="1192ADC3" w14:textId="77777777" w:rsidR="00436C98" w:rsidRPr="005A710E" w:rsidRDefault="00436C98" w:rsidP="00C0634A">
            <w:pPr>
              <w:spacing w:line="460" w:lineRule="exact"/>
              <w:jc w:val="center"/>
              <w:rPr>
                <w:rFonts w:ascii="仿宋_GB2312" w:eastAsia="仿宋_GB2312" w:hAnsi="宋体"/>
                <w:sz w:val="28"/>
              </w:rPr>
            </w:pPr>
          </w:p>
        </w:tc>
        <w:tc>
          <w:tcPr>
            <w:tcW w:w="945" w:type="dxa"/>
            <w:gridSpan w:val="2"/>
            <w:vAlign w:val="center"/>
          </w:tcPr>
          <w:p w14:paraId="4320CCCF"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出生</w:t>
            </w:r>
          </w:p>
          <w:p w14:paraId="5C5DF92A"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年月</w:t>
            </w:r>
          </w:p>
        </w:tc>
        <w:tc>
          <w:tcPr>
            <w:tcW w:w="1155" w:type="dxa"/>
            <w:gridSpan w:val="2"/>
            <w:vAlign w:val="center"/>
          </w:tcPr>
          <w:p w14:paraId="1C2CA38A" w14:textId="77777777" w:rsidR="00436C98" w:rsidRPr="005A710E" w:rsidRDefault="00436C98" w:rsidP="00C0634A">
            <w:pPr>
              <w:spacing w:line="460" w:lineRule="exact"/>
              <w:jc w:val="center"/>
              <w:rPr>
                <w:rFonts w:ascii="仿宋_GB2312" w:eastAsia="仿宋_GB2312" w:hAnsi="宋体"/>
                <w:sz w:val="28"/>
              </w:rPr>
            </w:pPr>
          </w:p>
          <w:p w14:paraId="778AB275" w14:textId="77777777" w:rsidR="00436C98" w:rsidRPr="005A710E" w:rsidRDefault="00436C98" w:rsidP="00C0634A">
            <w:pPr>
              <w:spacing w:line="460" w:lineRule="exact"/>
              <w:jc w:val="center"/>
              <w:rPr>
                <w:rFonts w:ascii="仿宋_GB2312" w:eastAsia="仿宋_GB2312" w:hAnsi="宋体"/>
                <w:sz w:val="28"/>
              </w:rPr>
            </w:pPr>
          </w:p>
        </w:tc>
        <w:tc>
          <w:tcPr>
            <w:tcW w:w="945" w:type="dxa"/>
            <w:vAlign w:val="center"/>
          </w:tcPr>
          <w:p w14:paraId="1EED1DBB"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民族</w:t>
            </w:r>
          </w:p>
        </w:tc>
        <w:tc>
          <w:tcPr>
            <w:tcW w:w="1050" w:type="dxa"/>
            <w:vAlign w:val="center"/>
          </w:tcPr>
          <w:p w14:paraId="099A3FB7" w14:textId="77777777" w:rsidR="00436C98" w:rsidRPr="005A710E" w:rsidRDefault="00436C98" w:rsidP="00C0634A">
            <w:pPr>
              <w:spacing w:line="460" w:lineRule="exact"/>
              <w:jc w:val="center"/>
              <w:rPr>
                <w:rFonts w:ascii="仿宋_GB2312" w:eastAsia="仿宋_GB2312" w:hAnsi="宋体"/>
                <w:sz w:val="28"/>
              </w:rPr>
            </w:pPr>
          </w:p>
          <w:p w14:paraId="7D8B0C78" w14:textId="77777777" w:rsidR="00436C98" w:rsidRPr="005A710E" w:rsidRDefault="00436C98" w:rsidP="00C0634A">
            <w:pPr>
              <w:spacing w:line="460" w:lineRule="exact"/>
              <w:jc w:val="center"/>
              <w:rPr>
                <w:rFonts w:ascii="仿宋_GB2312" w:eastAsia="仿宋_GB2312" w:hAnsi="宋体"/>
                <w:sz w:val="28"/>
              </w:rPr>
            </w:pPr>
          </w:p>
        </w:tc>
      </w:tr>
      <w:tr w:rsidR="00436C98" w:rsidRPr="00E6548B" w14:paraId="052CB643" w14:textId="77777777" w:rsidTr="00C0634A">
        <w:trPr>
          <w:jc w:val="center"/>
        </w:trPr>
        <w:tc>
          <w:tcPr>
            <w:tcW w:w="900" w:type="dxa"/>
            <w:vAlign w:val="center"/>
          </w:tcPr>
          <w:p w14:paraId="3BE2486D"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入党</w:t>
            </w:r>
          </w:p>
          <w:p w14:paraId="73015C01"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时间</w:t>
            </w:r>
          </w:p>
        </w:tc>
        <w:tc>
          <w:tcPr>
            <w:tcW w:w="1875" w:type="dxa"/>
            <w:vAlign w:val="center"/>
          </w:tcPr>
          <w:p w14:paraId="16338D79" w14:textId="77777777" w:rsidR="00436C98" w:rsidRPr="005A710E" w:rsidRDefault="00436C98" w:rsidP="00C0634A">
            <w:pPr>
              <w:spacing w:line="460" w:lineRule="exact"/>
              <w:jc w:val="center"/>
              <w:rPr>
                <w:rFonts w:ascii="仿宋_GB2312" w:eastAsia="仿宋_GB2312" w:hAnsi="宋体"/>
                <w:sz w:val="28"/>
              </w:rPr>
            </w:pPr>
          </w:p>
          <w:p w14:paraId="52C71F37" w14:textId="77777777" w:rsidR="00436C98" w:rsidRPr="005A710E" w:rsidRDefault="00436C98" w:rsidP="00C0634A">
            <w:pPr>
              <w:spacing w:line="460" w:lineRule="exact"/>
              <w:jc w:val="center"/>
              <w:rPr>
                <w:rFonts w:ascii="仿宋_GB2312" w:eastAsia="仿宋_GB2312" w:hAnsi="宋体"/>
                <w:sz w:val="28"/>
              </w:rPr>
            </w:pPr>
          </w:p>
        </w:tc>
        <w:tc>
          <w:tcPr>
            <w:tcW w:w="1155" w:type="dxa"/>
            <w:vAlign w:val="center"/>
          </w:tcPr>
          <w:p w14:paraId="3C056D07"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参加工</w:t>
            </w:r>
          </w:p>
          <w:p w14:paraId="37347C89"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作时间</w:t>
            </w:r>
          </w:p>
        </w:tc>
        <w:tc>
          <w:tcPr>
            <w:tcW w:w="1155" w:type="dxa"/>
            <w:vAlign w:val="center"/>
          </w:tcPr>
          <w:p w14:paraId="739A692F" w14:textId="77777777" w:rsidR="00436C98" w:rsidRPr="005A710E" w:rsidRDefault="00436C98" w:rsidP="00C0634A">
            <w:pPr>
              <w:spacing w:line="460" w:lineRule="exact"/>
              <w:jc w:val="center"/>
              <w:rPr>
                <w:rFonts w:ascii="仿宋_GB2312" w:eastAsia="仿宋_GB2312" w:hAnsi="宋体"/>
                <w:sz w:val="28"/>
              </w:rPr>
            </w:pPr>
          </w:p>
          <w:p w14:paraId="05C232FA" w14:textId="77777777" w:rsidR="00436C98" w:rsidRPr="005A710E" w:rsidRDefault="00436C98" w:rsidP="00C0634A">
            <w:pPr>
              <w:spacing w:line="460" w:lineRule="exact"/>
              <w:jc w:val="center"/>
              <w:rPr>
                <w:rFonts w:ascii="仿宋_GB2312" w:eastAsia="仿宋_GB2312" w:hAnsi="宋体"/>
                <w:sz w:val="28"/>
              </w:rPr>
            </w:pPr>
          </w:p>
        </w:tc>
        <w:tc>
          <w:tcPr>
            <w:tcW w:w="945" w:type="dxa"/>
            <w:gridSpan w:val="2"/>
            <w:vAlign w:val="center"/>
          </w:tcPr>
          <w:p w14:paraId="062A60E3"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文化</w:t>
            </w:r>
          </w:p>
          <w:p w14:paraId="22D3A38E"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程度</w:t>
            </w:r>
          </w:p>
        </w:tc>
        <w:tc>
          <w:tcPr>
            <w:tcW w:w="1155" w:type="dxa"/>
            <w:gridSpan w:val="2"/>
            <w:vAlign w:val="center"/>
          </w:tcPr>
          <w:p w14:paraId="2C36562E" w14:textId="77777777" w:rsidR="00436C98" w:rsidRPr="005A710E" w:rsidRDefault="00436C98" w:rsidP="00C0634A">
            <w:pPr>
              <w:spacing w:line="460" w:lineRule="exact"/>
              <w:jc w:val="center"/>
              <w:rPr>
                <w:rFonts w:ascii="仿宋_GB2312" w:eastAsia="仿宋_GB2312" w:hAnsi="宋体"/>
                <w:sz w:val="28"/>
              </w:rPr>
            </w:pPr>
          </w:p>
          <w:p w14:paraId="3B94E326" w14:textId="77777777" w:rsidR="00436C98" w:rsidRPr="005A710E" w:rsidRDefault="00436C98" w:rsidP="00C0634A">
            <w:pPr>
              <w:spacing w:line="460" w:lineRule="exact"/>
              <w:jc w:val="center"/>
              <w:rPr>
                <w:rFonts w:ascii="仿宋_GB2312" w:eastAsia="仿宋_GB2312" w:hAnsi="宋体"/>
                <w:sz w:val="28"/>
              </w:rPr>
            </w:pPr>
          </w:p>
        </w:tc>
        <w:tc>
          <w:tcPr>
            <w:tcW w:w="945" w:type="dxa"/>
            <w:vAlign w:val="center"/>
          </w:tcPr>
          <w:p w14:paraId="59DB0ABC"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现任</w:t>
            </w:r>
          </w:p>
          <w:p w14:paraId="4337B7A5"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职务</w:t>
            </w:r>
          </w:p>
        </w:tc>
        <w:tc>
          <w:tcPr>
            <w:tcW w:w="1050" w:type="dxa"/>
            <w:vAlign w:val="center"/>
          </w:tcPr>
          <w:p w14:paraId="4B8D1D9E" w14:textId="77777777" w:rsidR="00436C98" w:rsidRPr="005A710E" w:rsidRDefault="00436C98" w:rsidP="00C0634A">
            <w:pPr>
              <w:spacing w:line="460" w:lineRule="exact"/>
              <w:jc w:val="center"/>
              <w:rPr>
                <w:rFonts w:ascii="仿宋_GB2312" w:eastAsia="仿宋_GB2312" w:hAnsi="宋体"/>
                <w:sz w:val="28"/>
              </w:rPr>
            </w:pPr>
          </w:p>
          <w:p w14:paraId="7FB606B8" w14:textId="77777777" w:rsidR="00436C98" w:rsidRPr="005A710E" w:rsidRDefault="00436C98" w:rsidP="00C0634A">
            <w:pPr>
              <w:spacing w:line="460" w:lineRule="exact"/>
              <w:jc w:val="center"/>
              <w:rPr>
                <w:rFonts w:ascii="仿宋_GB2312" w:eastAsia="仿宋_GB2312" w:hAnsi="宋体"/>
                <w:sz w:val="28"/>
              </w:rPr>
            </w:pPr>
          </w:p>
        </w:tc>
      </w:tr>
      <w:tr w:rsidR="00436C98" w:rsidRPr="00E6548B" w14:paraId="7827A8D1" w14:textId="77777777" w:rsidTr="00C0634A">
        <w:trPr>
          <w:jc w:val="center"/>
        </w:trPr>
        <w:tc>
          <w:tcPr>
            <w:tcW w:w="900" w:type="dxa"/>
            <w:vAlign w:val="center"/>
          </w:tcPr>
          <w:p w14:paraId="1F58CDBB"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工作</w:t>
            </w:r>
          </w:p>
          <w:p w14:paraId="2CD94AEA"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单位</w:t>
            </w:r>
          </w:p>
        </w:tc>
        <w:tc>
          <w:tcPr>
            <w:tcW w:w="4512" w:type="dxa"/>
            <w:gridSpan w:val="4"/>
            <w:vAlign w:val="center"/>
          </w:tcPr>
          <w:p w14:paraId="271BAD87" w14:textId="77777777" w:rsidR="00436C98" w:rsidRPr="005A710E" w:rsidRDefault="00436C98" w:rsidP="00C0634A">
            <w:pPr>
              <w:spacing w:line="460" w:lineRule="exact"/>
              <w:jc w:val="center"/>
              <w:rPr>
                <w:rFonts w:ascii="仿宋_GB2312" w:eastAsia="仿宋_GB2312" w:hAnsi="宋体"/>
                <w:sz w:val="28"/>
              </w:rPr>
            </w:pPr>
          </w:p>
          <w:p w14:paraId="6BDCE88F" w14:textId="77777777" w:rsidR="00436C98" w:rsidRPr="005A710E" w:rsidRDefault="00436C98" w:rsidP="00C0634A">
            <w:pPr>
              <w:spacing w:line="460" w:lineRule="exact"/>
              <w:jc w:val="center"/>
              <w:rPr>
                <w:rFonts w:ascii="仿宋_GB2312" w:eastAsia="仿宋_GB2312" w:hAnsi="宋体"/>
                <w:sz w:val="28"/>
              </w:rPr>
            </w:pPr>
          </w:p>
        </w:tc>
        <w:tc>
          <w:tcPr>
            <w:tcW w:w="888" w:type="dxa"/>
            <w:gridSpan w:val="2"/>
            <w:vAlign w:val="center"/>
          </w:tcPr>
          <w:p w14:paraId="14D2B1F5"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专业</w:t>
            </w:r>
          </w:p>
          <w:p w14:paraId="7201CF27"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职称</w:t>
            </w:r>
          </w:p>
        </w:tc>
        <w:tc>
          <w:tcPr>
            <w:tcW w:w="2880" w:type="dxa"/>
            <w:gridSpan w:val="3"/>
            <w:vAlign w:val="center"/>
          </w:tcPr>
          <w:p w14:paraId="4A75127D" w14:textId="77777777" w:rsidR="00436C98" w:rsidRPr="005A710E" w:rsidRDefault="00436C98" w:rsidP="00C0634A">
            <w:pPr>
              <w:spacing w:line="460" w:lineRule="exact"/>
              <w:jc w:val="center"/>
              <w:rPr>
                <w:rFonts w:ascii="仿宋_GB2312" w:eastAsia="仿宋_GB2312" w:hAnsi="宋体"/>
                <w:sz w:val="28"/>
              </w:rPr>
            </w:pPr>
          </w:p>
          <w:p w14:paraId="0853210D" w14:textId="77777777" w:rsidR="00436C98" w:rsidRPr="005A710E" w:rsidRDefault="00436C98" w:rsidP="00C0634A">
            <w:pPr>
              <w:spacing w:line="460" w:lineRule="exact"/>
              <w:jc w:val="center"/>
              <w:rPr>
                <w:rFonts w:ascii="仿宋_GB2312" w:eastAsia="仿宋_GB2312" w:hAnsi="宋体"/>
                <w:sz w:val="28"/>
              </w:rPr>
            </w:pPr>
          </w:p>
        </w:tc>
      </w:tr>
      <w:tr w:rsidR="00436C98" w:rsidRPr="00E6548B" w14:paraId="019AEA80" w14:textId="77777777" w:rsidTr="00C0634A">
        <w:trPr>
          <w:trHeight w:val="8354"/>
          <w:jc w:val="center"/>
        </w:trPr>
        <w:tc>
          <w:tcPr>
            <w:tcW w:w="900" w:type="dxa"/>
            <w:vAlign w:val="center"/>
          </w:tcPr>
          <w:p w14:paraId="24844380"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主</w:t>
            </w:r>
          </w:p>
          <w:p w14:paraId="011E5CCC" w14:textId="77777777" w:rsidR="00436C98" w:rsidRPr="005A710E" w:rsidRDefault="00436C98" w:rsidP="00C0634A">
            <w:pPr>
              <w:spacing w:line="460" w:lineRule="exact"/>
              <w:jc w:val="center"/>
              <w:rPr>
                <w:rFonts w:ascii="仿宋_GB2312" w:eastAsia="仿宋_GB2312" w:hAnsi="宋体"/>
                <w:sz w:val="28"/>
              </w:rPr>
            </w:pPr>
          </w:p>
          <w:p w14:paraId="04DAA2AE" w14:textId="77777777" w:rsidR="00436C98" w:rsidRPr="005A710E" w:rsidRDefault="00436C98" w:rsidP="00C0634A">
            <w:pPr>
              <w:spacing w:line="460" w:lineRule="exact"/>
              <w:jc w:val="center"/>
              <w:rPr>
                <w:rFonts w:ascii="仿宋_GB2312" w:eastAsia="仿宋_GB2312" w:hAnsi="宋体"/>
                <w:sz w:val="28"/>
              </w:rPr>
            </w:pPr>
          </w:p>
          <w:p w14:paraId="529F92E6" w14:textId="77777777" w:rsidR="00436C98" w:rsidRPr="005A710E" w:rsidRDefault="00436C98" w:rsidP="00C0634A">
            <w:pPr>
              <w:spacing w:line="460" w:lineRule="exact"/>
              <w:jc w:val="center"/>
              <w:rPr>
                <w:rFonts w:ascii="仿宋_GB2312" w:eastAsia="仿宋_GB2312" w:hAnsi="宋体"/>
                <w:sz w:val="28"/>
              </w:rPr>
            </w:pPr>
          </w:p>
          <w:p w14:paraId="4ED374E7"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要</w:t>
            </w:r>
          </w:p>
          <w:p w14:paraId="2138995D" w14:textId="77777777" w:rsidR="00436C98" w:rsidRPr="005A710E" w:rsidRDefault="00436C98" w:rsidP="00C0634A">
            <w:pPr>
              <w:spacing w:line="460" w:lineRule="exact"/>
              <w:jc w:val="center"/>
              <w:rPr>
                <w:rFonts w:ascii="仿宋_GB2312" w:eastAsia="仿宋_GB2312" w:hAnsi="宋体"/>
                <w:sz w:val="28"/>
              </w:rPr>
            </w:pPr>
          </w:p>
          <w:p w14:paraId="1360374A" w14:textId="77777777" w:rsidR="00436C98" w:rsidRPr="005A710E" w:rsidRDefault="00436C98" w:rsidP="00C0634A">
            <w:pPr>
              <w:spacing w:line="460" w:lineRule="exact"/>
              <w:jc w:val="center"/>
              <w:rPr>
                <w:rFonts w:ascii="仿宋_GB2312" w:eastAsia="仿宋_GB2312" w:hAnsi="宋体"/>
                <w:sz w:val="28"/>
              </w:rPr>
            </w:pPr>
          </w:p>
          <w:p w14:paraId="6D35D5B1" w14:textId="77777777" w:rsidR="00436C98" w:rsidRPr="005A710E" w:rsidRDefault="00436C98" w:rsidP="00C0634A">
            <w:pPr>
              <w:spacing w:line="460" w:lineRule="exact"/>
              <w:jc w:val="center"/>
              <w:rPr>
                <w:rFonts w:ascii="仿宋_GB2312" w:eastAsia="仿宋_GB2312" w:hAnsi="宋体"/>
                <w:sz w:val="28"/>
              </w:rPr>
            </w:pPr>
          </w:p>
          <w:p w14:paraId="4553CFE7"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事</w:t>
            </w:r>
          </w:p>
          <w:p w14:paraId="3B5B9A46" w14:textId="77777777" w:rsidR="00436C98" w:rsidRPr="005A710E" w:rsidRDefault="00436C98" w:rsidP="00C0634A">
            <w:pPr>
              <w:spacing w:line="460" w:lineRule="exact"/>
              <w:jc w:val="center"/>
              <w:rPr>
                <w:rFonts w:ascii="仿宋_GB2312" w:eastAsia="仿宋_GB2312" w:hAnsi="宋体"/>
                <w:sz w:val="28"/>
              </w:rPr>
            </w:pPr>
          </w:p>
          <w:p w14:paraId="443A429A" w14:textId="77777777" w:rsidR="00436C98" w:rsidRPr="005A710E" w:rsidRDefault="00436C98" w:rsidP="00C0634A">
            <w:pPr>
              <w:spacing w:line="460" w:lineRule="exact"/>
              <w:jc w:val="center"/>
              <w:rPr>
                <w:rFonts w:ascii="仿宋_GB2312" w:eastAsia="仿宋_GB2312" w:hAnsi="宋体"/>
                <w:sz w:val="28"/>
              </w:rPr>
            </w:pPr>
          </w:p>
          <w:p w14:paraId="0A19D940" w14:textId="77777777" w:rsidR="00436C98" w:rsidRPr="005A710E" w:rsidRDefault="00436C98" w:rsidP="00C0634A">
            <w:pPr>
              <w:spacing w:line="460" w:lineRule="exact"/>
              <w:jc w:val="center"/>
              <w:rPr>
                <w:rFonts w:ascii="仿宋_GB2312" w:eastAsia="仿宋_GB2312" w:hAnsi="宋体"/>
                <w:sz w:val="28"/>
              </w:rPr>
            </w:pPr>
          </w:p>
          <w:p w14:paraId="1CB034C8" w14:textId="77777777" w:rsidR="00436C98" w:rsidRPr="005A710E" w:rsidRDefault="00436C98" w:rsidP="00C0634A">
            <w:pPr>
              <w:spacing w:line="460" w:lineRule="exact"/>
              <w:jc w:val="center"/>
              <w:rPr>
                <w:rFonts w:ascii="仿宋_GB2312" w:eastAsia="仿宋_GB2312" w:hAnsi="宋体"/>
                <w:sz w:val="28"/>
              </w:rPr>
            </w:pPr>
            <w:r w:rsidRPr="005A710E">
              <w:rPr>
                <w:rFonts w:ascii="仿宋_GB2312" w:eastAsia="仿宋_GB2312" w:hAnsi="宋体" w:hint="eastAsia"/>
                <w:sz w:val="28"/>
              </w:rPr>
              <w:t>迹</w:t>
            </w:r>
          </w:p>
        </w:tc>
        <w:tc>
          <w:tcPr>
            <w:tcW w:w="8280" w:type="dxa"/>
            <w:gridSpan w:val="9"/>
          </w:tcPr>
          <w:p w14:paraId="2EE5AFE7" w14:textId="77777777" w:rsidR="00436C98" w:rsidRPr="005A710E" w:rsidRDefault="00436C98" w:rsidP="00C0634A">
            <w:pPr>
              <w:spacing w:line="460" w:lineRule="exact"/>
              <w:rPr>
                <w:rFonts w:ascii="仿宋_GB2312" w:eastAsia="仿宋_GB2312" w:hAnsi="宋体"/>
                <w:sz w:val="28"/>
              </w:rPr>
            </w:pPr>
          </w:p>
          <w:p w14:paraId="3C9A0331" w14:textId="77777777" w:rsidR="00436C98" w:rsidRPr="005A710E" w:rsidRDefault="00436C98" w:rsidP="00C0634A">
            <w:pPr>
              <w:spacing w:line="460" w:lineRule="exact"/>
              <w:rPr>
                <w:rFonts w:ascii="仿宋_GB2312" w:eastAsia="仿宋_GB2312" w:hAnsi="宋体"/>
                <w:sz w:val="28"/>
              </w:rPr>
            </w:pPr>
          </w:p>
          <w:p w14:paraId="7B793335" w14:textId="77777777" w:rsidR="00436C98" w:rsidRPr="005A710E" w:rsidRDefault="00436C98" w:rsidP="00C0634A">
            <w:pPr>
              <w:spacing w:line="460" w:lineRule="exact"/>
              <w:rPr>
                <w:rFonts w:ascii="仿宋_GB2312" w:eastAsia="仿宋_GB2312" w:hAnsi="宋体"/>
                <w:sz w:val="28"/>
              </w:rPr>
            </w:pPr>
          </w:p>
          <w:p w14:paraId="73AE723C" w14:textId="77777777" w:rsidR="00436C98" w:rsidRPr="005A710E" w:rsidRDefault="00436C98" w:rsidP="00C0634A">
            <w:pPr>
              <w:spacing w:line="460" w:lineRule="exact"/>
              <w:rPr>
                <w:rFonts w:ascii="仿宋_GB2312" w:eastAsia="仿宋_GB2312" w:hAnsi="宋体"/>
                <w:sz w:val="28"/>
              </w:rPr>
            </w:pPr>
          </w:p>
          <w:p w14:paraId="06615CEA" w14:textId="77777777" w:rsidR="00436C98" w:rsidRPr="005A710E" w:rsidRDefault="00436C98" w:rsidP="00C0634A">
            <w:pPr>
              <w:spacing w:line="460" w:lineRule="exact"/>
              <w:rPr>
                <w:rFonts w:ascii="仿宋_GB2312" w:eastAsia="仿宋_GB2312" w:hAnsi="宋体"/>
                <w:sz w:val="28"/>
              </w:rPr>
            </w:pPr>
          </w:p>
          <w:p w14:paraId="60362CE3" w14:textId="77777777" w:rsidR="00436C98" w:rsidRPr="005A710E" w:rsidRDefault="00436C98" w:rsidP="00C0634A">
            <w:pPr>
              <w:spacing w:line="460" w:lineRule="exact"/>
              <w:rPr>
                <w:rFonts w:ascii="仿宋_GB2312" w:eastAsia="仿宋_GB2312" w:hAnsi="宋体"/>
                <w:sz w:val="28"/>
              </w:rPr>
            </w:pPr>
          </w:p>
          <w:p w14:paraId="1964DCEE" w14:textId="77777777" w:rsidR="00436C98" w:rsidRPr="005A710E" w:rsidRDefault="00436C98" w:rsidP="00C0634A">
            <w:pPr>
              <w:spacing w:line="460" w:lineRule="exact"/>
              <w:rPr>
                <w:rFonts w:ascii="仿宋_GB2312" w:eastAsia="仿宋_GB2312" w:hAnsi="宋体"/>
                <w:sz w:val="28"/>
              </w:rPr>
            </w:pPr>
          </w:p>
          <w:p w14:paraId="4D7C4F7B" w14:textId="77777777" w:rsidR="00436C98" w:rsidRPr="005A710E" w:rsidRDefault="00436C98" w:rsidP="00C0634A">
            <w:pPr>
              <w:spacing w:line="460" w:lineRule="exact"/>
              <w:rPr>
                <w:rFonts w:ascii="仿宋_GB2312" w:eastAsia="仿宋_GB2312" w:hAnsi="宋体"/>
                <w:sz w:val="28"/>
              </w:rPr>
            </w:pPr>
          </w:p>
          <w:p w14:paraId="3502044A" w14:textId="77777777" w:rsidR="00436C98" w:rsidRPr="005A710E" w:rsidRDefault="00436C98" w:rsidP="00C0634A">
            <w:pPr>
              <w:spacing w:line="460" w:lineRule="exact"/>
              <w:rPr>
                <w:rFonts w:ascii="仿宋_GB2312" w:eastAsia="仿宋_GB2312" w:hAnsi="宋体"/>
                <w:sz w:val="28"/>
              </w:rPr>
            </w:pPr>
          </w:p>
          <w:p w14:paraId="296B6639" w14:textId="77777777" w:rsidR="00436C98" w:rsidRPr="005A710E" w:rsidRDefault="00436C98" w:rsidP="00C0634A">
            <w:pPr>
              <w:spacing w:line="460" w:lineRule="exact"/>
              <w:rPr>
                <w:rFonts w:ascii="仿宋_GB2312" w:eastAsia="仿宋_GB2312" w:hAnsi="宋体"/>
                <w:sz w:val="28"/>
              </w:rPr>
            </w:pPr>
          </w:p>
          <w:p w14:paraId="183D5C4C" w14:textId="77777777" w:rsidR="00436C98" w:rsidRPr="005A710E" w:rsidRDefault="00436C98" w:rsidP="00C0634A">
            <w:pPr>
              <w:spacing w:line="460" w:lineRule="exact"/>
              <w:rPr>
                <w:rFonts w:ascii="仿宋_GB2312" w:eastAsia="仿宋_GB2312" w:hAnsi="宋体"/>
                <w:sz w:val="28"/>
              </w:rPr>
            </w:pPr>
          </w:p>
          <w:p w14:paraId="050A7CF2" w14:textId="77777777" w:rsidR="00436C98" w:rsidRPr="005A710E" w:rsidRDefault="00436C98" w:rsidP="00C0634A">
            <w:pPr>
              <w:spacing w:line="460" w:lineRule="exact"/>
              <w:rPr>
                <w:rFonts w:ascii="仿宋_GB2312" w:eastAsia="仿宋_GB2312" w:hAnsi="宋体"/>
                <w:sz w:val="28"/>
              </w:rPr>
            </w:pPr>
          </w:p>
          <w:p w14:paraId="7E67FF44" w14:textId="77777777" w:rsidR="00436C98" w:rsidRPr="005A710E" w:rsidRDefault="00436C98" w:rsidP="00C0634A">
            <w:pPr>
              <w:spacing w:line="460" w:lineRule="exact"/>
              <w:rPr>
                <w:rFonts w:ascii="仿宋_GB2312" w:eastAsia="仿宋_GB2312" w:hAnsi="宋体"/>
                <w:sz w:val="28"/>
              </w:rPr>
            </w:pPr>
          </w:p>
          <w:p w14:paraId="76B8CC1C" w14:textId="77777777" w:rsidR="00436C98" w:rsidRPr="005A710E" w:rsidRDefault="00436C98" w:rsidP="00C0634A">
            <w:pPr>
              <w:spacing w:line="460" w:lineRule="exact"/>
              <w:rPr>
                <w:rFonts w:ascii="仿宋_GB2312" w:eastAsia="仿宋_GB2312" w:hAnsi="宋体"/>
                <w:sz w:val="28"/>
              </w:rPr>
            </w:pPr>
          </w:p>
          <w:p w14:paraId="2A7B4A7B" w14:textId="77777777" w:rsidR="00436C98" w:rsidRPr="005A710E" w:rsidRDefault="00436C98" w:rsidP="00C0634A">
            <w:pPr>
              <w:spacing w:line="460" w:lineRule="exact"/>
              <w:rPr>
                <w:rFonts w:ascii="仿宋_GB2312" w:eastAsia="仿宋_GB2312" w:hAnsi="宋体"/>
                <w:sz w:val="28"/>
              </w:rPr>
            </w:pPr>
          </w:p>
          <w:p w14:paraId="56E51158" w14:textId="77777777" w:rsidR="00436C98" w:rsidRDefault="00436C98" w:rsidP="00C0634A">
            <w:pPr>
              <w:spacing w:line="460" w:lineRule="exact"/>
              <w:rPr>
                <w:rFonts w:ascii="仿宋_GB2312" w:eastAsia="仿宋_GB2312" w:hAnsi="宋体"/>
                <w:sz w:val="28"/>
              </w:rPr>
            </w:pPr>
          </w:p>
          <w:p w14:paraId="2CD753CE" w14:textId="77777777" w:rsidR="00052AD0" w:rsidRDefault="00052AD0" w:rsidP="00C0634A">
            <w:pPr>
              <w:spacing w:line="460" w:lineRule="exact"/>
              <w:rPr>
                <w:rFonts w:ascii="仿宋_GB2312" w:eastAsia="仿宋_GB2312" w:hAnsi="宋体"/>
                <w:sz w:val="28"/>
              </w:rPr>
            </w:pPr>
          </w:p>
          <w:p w14:paraId="5BB6E2D2" w14:textId="77777777" w:rsidR="00052AD0" w:rsidRDefault="00052AD0" w:rsidP="00C0634A">
            <w:pPr>
              <w:spacing w:line="460" w:lineRule="exact"/>
              <w:rPr>
                <w:rFonts w:ascii="仿宋_GB2312" w:eastAsia="仿宋_GB2312" w:hAnsi="宋体"/>
                <w:sz w:val="28"/>
              </w:rPr>
            </w:pPr>
          </w:p>
          <w:p w14:paraId="12287C17" w14:textId="77777777" w:rsidR="00052AD0" w:rsidRDefault="00052AD0" w:rsidP="00C0634A">
            <w:pPr>
              <w:spacing w:line="460" w:lineRule="exact"/>
              <w:rPr>
                <w:rFonts w:ascii="仿宋_GB2312" w:eastAsia="仿宋_GB2312" w:hAnsi="宋体"/>
                <w:sz w:val="28"/>
              </w:rPr>
            </w:pPr>
          </w:p>
          <w:p w14:paraId="362D441D" w14:textId="77777777" w:rsidR="00052AD0" w:rsidRPr="005A710E" w:rsidRDefault="00052AD0" w:rsidP="00C0634A">
            <w:pPr>
              <w:spacing w:line="460" w:lineRule="exact"/>
              <w:rPr>
                <w:rFonts w:ascii="仿宋_GB2312" w:eastAsia="仿宋_GB2312" w:hAnsi="宋体"/>
                <w:sz w:val="28"/>
              </w:rPr>
            </w:pPr>
          </w:p>
        </w:tc>
      </w:tr>
      <w:tr w:rsidR="00436C98" w:rsidRPr="00E6548B" w14:paraId="2ACFA494" w14:textId="77777777" w:rsidTr="00C0634A">
        <w:trPr>
          <w:trHeight w:val="4195"/>
          <w:jc w:val="center"/>
        </w:trPr>
        <w:tc>
          <w:tcPr>
            <w:tcW w:w="900" w:type="dxa"/>
            <w:vAlign w:val="center"/>
          </w:tcPr>
          <w:p w14:paraId="2F22DB6F"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lastRenderedPageBreak/>
              <w:t>主</w:t>
            </w:r>
          </w:p>
          <w:p w14:paraId="67490E3C" w14:textId="77777777" w:rsidR="00436C98" w:rsidRPr="005A710E" w:rsidRDefault="00436C98" w:rsidP="00C0634A">
            <w:pPr>
              <w:spacing w:line="320" w:lineRule="exact"/>
              <w:jc w:val="center"/>
              <w:rPr>
                <w:rFonts w:ascii="仿宋_GB2312" w:eastAsia="仿宋_GB2312" w:hAnsi="宋体"/>
                <w:sz w:val="28"/>
              </w:rPr>
            </w:pPr>
          </w:p>
          <w:p w14:paraId="78B40220"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要</w:t>
            </w:r>
          </w:p>
          <w:p w14:paraId="2CC2848E" w14:textId="77777777" w:rsidR="00436C98" w:rsidRPr="005A710E" w:rsidRDefault="00436C98" w:rsidP="00C0634A">
            <w:pPr>
              <w:spacing w:line="320" w:lineRule="exact"/>
              <w:jc w:val="center"/>
              <w:rPr>
                <w:rFonts w:ascii="仿宋_GB2312" w:eastAsia="仿宋_GB2312" w:hAnsi="宋体"/>
                <w:sz w:val="28"/>
              </w:rPr>
            </w:pPr>
          </w:p>
          <w:p w14:paraId="3D640A09"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事</w:t>
            </w:r>
          </w:p>
          <w:p w14:paraId="41E1DBED" w14:textId="77777777" w:rsidR="00436C98" w:rsidRPr="005A710E" w:rsidRDefault="00436C98" w:rsidP="00C0634A">
            <w:pPr>
              <w:spacing w:line="320" w:lineRule="exact"/>
              <w:jc w:val="center"/>
              <w:rPr>
                <w:rFonts w:ascii="仿宋_GB2312" w:eastAsia="仿宋_GB2312" w:hAnsi="宋体"/>
                <w:sz w:val="28"/>
              </w:rPr>
            </w:pPr>
          </w:p>
          <w:p w14:paraId="10BEF914"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迹</w:t>
            </w:r>
          </w:p>
        </w:tc>
        <w:tc>
          <w:tcPr>
            <w:tcW w:w="8280" w:type="dxa"/>
            <w:gridSpan w:val="9"/>
          </w:tcPr>
          <w:p w14:paraId="09662FEA" w14:textId="77777777" w:rsidR="00436C98" w:rsidRPr="005A710E" w:rsidRDefault="00436C98" w:rsidP="00C0634A">
            <w:pPr>
              <w:spacing w:line="320" w:lineRule="exact"/>
              <w:jc w:val="left"/>
              <w:rPr>
                <w:rFonts w:ascii="仿宋_GB2312" w:eastAsia="仿宋_GB2312" w:hAnsi="宋体"/>
                <w:sz w:val="28"/>
              </w:rPr>
            </w:pPr>
          </w:p>
          <w:p w14:paraId="3048C79A" w14:textId="77777777" w:rsidR="00436C98" w:rsidRPr="005A710E" w:rsidRDefault="00436C98" w:rsidP="00C0634A">
            <w:pPr>
              <w:spacing w:line="320" w:lineRule="exact"/>
              <w:jc w:val="left"/>
              <w:rPr>
                <w:rFonts w:ascii="仿宋_GB2312" w:eastAsia="仿宋_GB2312" w:hAnsi="宋体"/>
                <w:sz w:val="28"/>
              </w:rPr>
            </w:pPr>
          </w:p>
          <w:p w14:paraId="731E1D22" w14:textId="77777777" w:rsidR="00436C98" w:rsidRPr="005A710E" w:rsidRDefault="00436C98" w:rsidP="00C0634A">
            <w:pPr>
              <w:spacing w:line="320" w:lineRule="exact"/>
              <w:jc w:val="left"/>
              <w:rPr>
                <w:rFonts w:ascii="仿宋_GB2312" w:eastAsia="仿宋_GB2312" w:hAnsi="宋体"/>
                <w:sz w:val="28"/>
              </w:rPr>
            </w:pPr>
          </w:p>
          <w:p w14:paraId="65509869" w14:textId="77777777" w:rsidR="00436C98" w:rsidRPr="005A710E" w:rsidRDefault="00436C98" w:rsidP="00C0634A">
            <w:pPr>
              <w:spacing w:line="320" w:lineRule="exact"/>
              <w:jc w:val="left"/>
              <w:rPr>
                <w:rFonts w:ascii="仿宋_GB2312" w:eastAsia="仿宋_GB2312" w:hAnsi="宋体"/>
                <w:sz w:val="28"/>
              </w:rPr>
            </w:pPr>
          </w:p>
          <w:p w14:paraId="5FF3E61C" w14:textId="77777777" w:rsidR="00436C98" w:rsidRPr="005A710E" w:rsidRDefault="00436C98" w:rsidP="00C0634A">
            <w:pPr>
              <w:spacing w:line="320" w:lineRule="exact"/>
              <w:rPr>
                <w:rFonts w:ascii="仿宋_GB2312" w:eastAsia="仿宋_GB2312" w:hAnsi="宋体"/>
                <w:sz w:val="28"/>
              </w:rPr>
            </w:pPr>
          </w:p>
        </w:tc>
      </w:tr>
      <w:tr w:rsidR="00436C98" w:rsidRPr="00E6548B" w14:paraId="083860C8" w14:textId="77777777" w:rsidTr="00C0634A">
        <w:trPr>
          <w:trHeight w:val="2181"/>
          <w:jc w:val="center"/>
        </w:trPr>
        <w:tc>
          <w:tcPr>
            <w:tcW w:w="900" w:type="dxa"/>
            <w:vAlign w:val="center"/>
          </w:tcPr>
          <w:p w14:paraId="7AE98486"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党</w:t>
            </w:r>
          </w:p>
          <w:p w14:paraId="6B8E02CF"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支</w:t>
            </w:r>
          </w:p>
          <w:p w14:paraId="420EC266"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部</w:t>
            </w:r>
          </w:p>
          <w:p w14:paraId="4B449EFE"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意</w:t>
            </w:r>
          </w:p>
          <w:p w14:paraId="22944B3F"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9"/>
          </w:tcPr>
          <w:p w14:paraId="2E17629D" w14:textId="77777777" w:rsidR="00436C98" w:rsidRPr="005A710E" w:rsidRDefault="00436C98" w:rsidP="00C0634A">
            <w:pPr>
              <w:spacing w:line="320" w:lineRule="exact"/>
              <w:jc w:val="left"/>
              <w:rPr>
                <w:rFonts w:ascii="仿宋_GB2312" w:eastAsia="仿宋_GB2312" w:hAnsi="宋体"/>
                <w:sz w:val="28"/>
              </w:rPr>
            </w:pPr>
          </w:p>
          <w:p w14:paraId="522EF9C0" w14:textId="77777777" w:rsidR="00436C98" w:rsidRPr="005A710E" w:rsidRDefault="00436C98" w:rsidP="00C0634A">
            <w:pPr>
              <w:spacing w:line="320" w:lineRule="exact"/>
              <w:jc w:val="left"/>
              <w:rPr>
                <w:rFonts w:ascii="仿宋_GB2312" w:eastAsia="仿宋_GB2312" w:hAnsi="宋体"/>
                <w:sz w:val="28"/>
              </w:rPr>
            </w:pPr>
          </w:p>
          <w:p w14:paraId="6F3016FC" w14:textId="77777777" w:rsidR="00436C98" w:rsidRPr="005A710E" w:rsidRDefault="00436C98" w:rsidP="00C0634A">
            <w:pPr>
              <w:spacing w:line="320" w:lineRule="exact"/>
              <w:jc w:val="left"/>
              <w:rPr>
                <w:rFonts w:ascii="仿宋_GB2312" w:eastAsia="仿宋_GB2312" w:hAnsi="宋体"/>
                <w:sz w:val="28"/>
              </w:rPr>
            </w:pPr>
          </w:p>
          <w:p w14:paraId="22EEB264" w14:textId="77777777" w:rsidR="00436C98" w:rsidRPr="005A710E" w:rsidRDefault="00436C98" w:rsidP="00C0634A">
            <w:pPr>
              <w:spacing w:line="320" w:lineRule="exact"/>
              <w:jc w:val="left"/>
              <w:rPr>
                <w:rFonts w:ascii="仿宋_GB2312" w:eastAsia="仿宋_GB2312" w:hAnsi="宋体"/>
                <w:sz w:val="28"/>
              </w:rPr>
            </w:pPr>
          </w:p>
          <w:p w14:paraId="3A3E6F16" w14:textId="77777777" w:rsidR="00436C98" w:rsidRPr="005A710E" w:rsidRDefault="00436C98" w:rsidP="00C0634A">
            <w:pPr>
              <w:spacing w:line="320" w:lineRule="exact"/>
              <w:ind w:leftChars="920" w:left="1932" w:firstLineChars="200" w:firstLine="560"/>
              <w:rPr>
                <w:rFonts w:ascii="仿宋_GB2312" w:eastAsia="仿宋_GB2312" w:hAnsi="宋体"/>
                <w:sz w:val="28"/>
              </w:rPr>
            </w:pPr>
            <w:r w:rsidRPr="005A710E">
              <w:rPr>
                <w:rFonts w:ascii="仿宋_GB2312" w:eastAsia="仿宋_GB2312" w:hAnsi="宋体" w:hint="eastAsia"/>
                <w:sz w:val="28"/>
              </w:rPr>
              <w:t>支部书记（签名）       年   月    日</w:t>
            </w:r>
          </w:p>
        </w:tc>
      </w:tr>
      <w:tr w:rsidR="00436C98" w:rsidRPr="00E6548B" w14:paraId="1A13BE84" w14:textId="77777777" w:rsidTr="00C0634A">
        <w:trPr>
          <w:trHeight w:val="3413"/>
          <w:jc w:val="center"/>
        </w:trPr>
        <w:tc>
          <w:tcPr>
            <w:tcW w:w="900" w:type="dxa"/>
            <w:vAlign w:val="center"/>
          </w:tcPr>
          <w:p w14:paraId="75E59E90" w14:textId="77777777" w:rsidR="00436C98" w:rsidRPr="005A710E" w:rsidRDefault="00436C98" w:rsidP="00C0634A">
            <w:pPr>
              <w:spacing w:line="340" w:lineRule="exact"/>
              <w:jc w:val="center"/>
              <w:rPr>
                <w:rFonts w:ascii="仿宋_GB2312" w:eastAsia="仿宋_GB2312" w:hAnsi="宋体"/>
                <w:spacing w:val="-20"/>
                <w:sz w:val="28"/>
              </w:rPr>
            </w:pPr>
            <w:r w:rsidRPr="005A710E">
              <w:rPr>
                <w:rFonts w:ascii="仿宋_GB2312" w:eastAsia="仿宋_GB2312" w:hAnsi="宋体" w:hint="eastAsia"/>
                <w:spacing w:val="-20"/>
                <w:sz w:val="28"/>
              </w:rPr>
              <w:t>党</w:t>
            </w:r>
          </w:p>
          <w:p w14:paraId="0500E637" w14:textId="77777777" w:rsidR="00436C98" w:rsidRPr="005A710E" w:rsidRDefault="00436C98" w:rsidP="00C0634A">
            <w:pPr>
              <w:spacing w:line="340" w:lineRule="exact"/>
              <w:jc w:val="center"/>
              <w:rPr>
                <w:rFonts w:ascii="仿宋_GB2312" w:eastAsia="仿宋_GB2312" w:hAnsi="宋体"/>
                <w:spacing w:val="-20"/>
                <w:sz w:val="28"/>
              </w:rPr>
            </w:pPr>
          </w:p>
          <w:p w14:paraId="0E8C6EAD" w14:textId="77777777" w:rsidR="00436C98" w:rsidRPr="005A710E" w:rsidRDefault="00436C98" w:rsidP="00C0634A">
            <w:pPr>
              <w:spacing w:line="340" w:lineRule="exact"/>
              <w:jc w:val="center"/>
              <w:rPr>
                <w:rFonts w:ascii="仿宋_GB2312" w:eastAsia="仿宋_GB2312" w:hAnsi="宋体"/>
                <w:spacing w:val="-20"/>
                <w:sz w:val="28"/>
              </w:rPr>
            </w:pPr>
            <w:r w:rsidRPr="005A710E">
              <w:rPr>
                <w:rFonts w:ascii="仿宋_GB2312" w:eastAsia="仿宋_GB2312" w:hAnsi="宋体" w:hint="eastAsia"/>
                <w:spacing w:val="-20"/>
                <w:sz w:val="28"/>
              </w:rPr>
              <w:t>总</w:t>
            </w:r>
          </w:p>
          <w:p w14:paraId="3C7E9A25" w14:textId="77777777" w:rsidR="00436C98" w:rsidRPr="005A710E" w:rsidRDefault="00436C98" w:rsidP="00C0634A">
            <w:pPr>
              <w:spacing w:line="340" w:lineRule="exact"/>
              <w:jc w:val="center"/>
              <w:rPr>
                <w:rFonts w:ascii="仿宋_GB2312" w:eastAsia="仿宋_GB2312" w:hAnsi="宋体"/>
                <w:spacing w:val="-20"/>
                <w:sz w:val="28"/>
              </w:rPr>
            </w:pPr>
          </w:p>
          <w:p w14:paraId="5FEC593A" w14:textId="77777777" w:rsidR="00436C98" w:rsidRPr="005A710E" w:rsidRDefault="00436C98" w:rsidP="00C0634A">
            <w:pPr>
              <w:spacing w:line="340" w:lineRule="exact"/>
              <w:jc w:val="center"/>
              <w:rPr>
                <w:rFonts w:ascii="仿宋_GB2312" w:eastAsia="仿宋_GB2312" w:hAnsi="宋体"/>
                <w:spacing w:val="-20"/>
                <w:sz w:val="28"/>
              </w:rPr>
            </w:pPr>
            <w:r w:rsidRPr="005A710E">
              <w:rPr>
                <w:rFonts w:ascii="仿宋_GB2312" w:eastAsia="仿宋_GB2312" w:hAnsi="宋体" w:hint="eastAsia"/>
                <w:spacing w:val="-20"/>
                <w:sz w:val="28"/>
              </w:rPr>
              <w:t>支</w:t>
            </w:r>
          </w:p>
          <w:p w14:paraId="0927F378" w14:textId="77777777" w:rsidR="00436C98" w:rsidRPr="005A710E" w:rsidRDefault="00436C98" w:rsidP="00C0634A">
            <w:pPr>
              <w:spacing w:line="340" w:lineRule="exact"/>
              <w:jc w:val="center"/>
              <w:rPr>
                <w:rFonts w:ascii="仿宋_GB2312" w:eastAsia="仿宋_GB2312" w:hAnsi="宋体"/>
                <w:spacing w:val="-20"/>
                <w:sz w:val="28"/>
              </w:rPr>
            </w:pPr>
          </w:p>
          <w:p w14:paraId="5CB3FD90" w14:textId="77777777" w:rsidR="00436C98" w:rsidRPr="005A710E" w:rsidRDefault="00436C98" w:rsidP="00C0634A">
            <w:pPr>
              <w:spacing w:line="340" w:lineRule="exact"/>
              <w:jc w:val="center"/>
              <w:rPr>
                <w:rFonts w:ascii="仿宋_GB2312" w:eastAsia="仿宋_GB2312" w:hAnsi="宋体"/>
                <w:sz w:val="28"/>
              </w:rPr>
            </w:pPr>
            <w:r w:rsidRPr="005A710E">
              <w:rPr>
                <w:rFonts w:ascii="仿宋_GB2312" w:eastAsia="仿宋_GB2312" w:hAnsi="宋体" w:hint="eastAsia"/>
                <w:sz w:val="28"/>
              </w:rPr>
              <w:t>意</w:t>
            </w:r>
          </w:p>
          <w:p w14:paraId="00135548" w14:textId="77777777" w:rsidR="00436C98" w:rsidRPr="005A710E" w:rsidRDefault="00436C98" w:rsidP="00C0634A">
            <w:pPr>
              <w:spacing w:line="340" w:lineRule="exact"/>
              <w:jc w:val="center"/>
              <w:rPr>
                <w:rFonts w:ascii="仿宋_GB2312" w:eastAsia="仿宋_GB2312" w:hAnsi="宋体"/>
                <w:sz w:val="28"/>
              </w:rPr>
            </w:pPr>
          </w:p>
          <w:p w14:paraId="00BB6814" w14:textId="77777777" w:rsidR="00436C98" w:rsidRPr="005A710E" w:rsidRDefault="00436C98" w:rsidP="00C0634A">
            <w:pPr>
              <w:spacing w:line="340" w:lineRule="exact"/>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9"/>
          </w:tcPr>
          <w:p w14:paraId="30946E3B" w14:textId="77777777" w:rsidR="00436C98" w:rsidRPr="005A710E" w:rsidRDefault="00436C98" w:rsidP="00C0634A">
            <w:pPr>
              <w:spacing w:line="320" w:lineRule="exact"/>
              <w:jc w:val="left"/>
              <w:rPr>
                <w:rFonts w:ascii="仿宋_GB2312" w:eastAsia="仿宋_GB2312" w:hAnsi="宋体"/>
                <w:sz w:val="28"/>
              </w:rPr>
            </w:pPr>
          </w:p>
          <w:p w14:paraId="49559FF3" w14:textId="77777777" w:rsidR="00436C98" w:rsidRPr="005A710E" w:rsidRDefault="00436C98" w:rsidP="00C0634A">
            <w:pPr>
              <w:spacing w:line="320" w:lineRule="exact"/>
              <w:jc w:val="left"/>
              <w:rPr>
                <w:rFonts w:ascii="仿宋_GB2312" w:eastAsia="仿宋_GB2312" w:hAnsi="宋体"/>
                <w:sz w:val="28"/>
              </w:rPr>
            </w:pPr>
          </w:p>
          <w:p w14:paraId="74E5F8FD" w14:textId="77777777" w:rsidR="00436C98" w:rsidRPr="005A710E" w:rsidRDefault="00436C98" w:rsidP="00C0634A">
            <w:pPr>
              <w:spacing w:line="320" w:lineRule="exact"/>
              <w:jc w:val="left"/>
              <w:rPr>
                <w:rFonts w:ascii="仿宋_GB2312" w:eastAsia="仿宋_GB2312" w:hAnsi="宋体"/>
                <w:sz w:val="28"/>
              </w:rPr>
            </w:pPr>
          </w:p>
          <w:p w14:paraId="358E03FD" w14:textId="77777777" w:rsidR="00436C98" w:rsidRPr="005A710E" w:rsidRDefault="00436C98" w:rsidP="00C0634A">
            <w:pPr>
              <w:spacing w:line="320" w:lineRule="exact"/>
              <w:jc w:val="left"/>
              <w:rPr>
                <w:rFonts w:ascii="仿宋_GB2312" w:eastAsia="仿宋_GB2312" w:hAnsi="宋体"/>
                <w:sz w:val="28"/>
              </w:rPr>
            </w:pPr>
          </w:p>
          <w:p w14:paraId="243BC0FA" w14:textId="77777777" w:rsidR="00436C98" w:rsidRPr="005A710E" w:rsidRDefault="00436C98" w:rsidP="00C0634A">
            <w:pPr>
              <w:spacing w:line="320" w:lineRule="exact"/>
              <w:jc w:val="left"/>
              <w:rPr>
                <w:rFonts w:ascii="仿宋_GB2312" w:eastAsia="仿宋_GB2312" w:hAnsi="宋体"/>
                <w:sz w:val="28"/>
              </w:rPr>
            </w:pPr>
          </w:p>
          <w:p w14:paraId="2366F5E9" w14:textId="77777777" w:rsidR="00436C98" w:rsidRPr="005A710E" w:rsidRDefault="00436C98" w:rsidP="00C0634A">
            <w:pPr>
              <w:spacing w:line="320" w:lineRule="exact"/>
              <w:jc w:val="left"/>
              <w:rPr>
                <w:rFonts w:ascii="仿宋_GB2312" w:eastAsia="仿宋_GB2312" w:hAnsi="宋体"/>
                <w:sz w:val="28"/>
              </w:rPr>
            </w:pPr>
          </w:p>
          <w:p w14:paraId="3FF4C33C" w14:textId="77777777" w:rsidR="00436C98" w:rsidRPr="005A710E" w:rsidRDefault="00436C98" w:rsidP="00C0634A">
            <w:pPr>
              <w:spacing w:line="320" w:lineRule="exact"/>
              <w:ind w:leftChars="1451" w:left="3047" w:firstLineChars="200" w:firstLine="560"/>
              <w:rPr>
                <w:rFonts w:ascii="仿宋_GB2312" w:eastAsia="仿宋_GB2312" w:hAnsi="宋体"/>
                <w:sz w:val="28"/>
              </w:rPr>
            </w:pPr>
          </w:p>
          <w:p w14:paraId="2BF2BB9A" w14:textId="77777777" w:rsidR="00436C98" w:rsidRPr="005A710E" w:rsidRDefault="00436C98" w:rsidP="00C0634A">
            <w:pPr>
              <w:spacing w:line="320" w:lineRule="exact"/>
              <w:ind w:leftChars="1451" w:left="3047" w:firstLineChars="200" w:firstLine="560"/>
              <w:rPr>
                <w:rFonts w:ascii="仿宋_GB2312" w:eastAsia="仿宋_GB2312" w:hAnsi="宋体"/>
                <w:sz w:val="28"/>
              </w:rPr>
            </w:pPr>
            <w:r w:rsidRPr="005A710E">
              <w:rPr>
                <w:rFonts w:ascii="仿宋_GB2312" w:eastAsia="仿宋_GB2312" w:hAnsi="宋体" w:hint="eastAsia"/>
                <w:sz w:val="28"/>
              </w:rPr>
              <w:t>（盖章）       年    月   日</w:t>
            </w:r>
          </w:p>
        </w:tc>
      </w:tr>
      <w:tr w:rsidR="00436C98" w:rsidRPr="00E6548B" w14:paraId="232ED8F2" w14:textId="77777777" w:rsidTr="00C0634A">
        <w:trPr>
          <w:trHeight w:val="2701"/>
          <w:jc w:val="center"/>
        </w:trPr>
        <w:tc>
          <w:tcPr>
            <w:tcW w:w="900" w:type="dxa"/>
            <w:vAlign w:val="center"/>
          </w:tcPr>
          <w:p w14:paraId="028090F1"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学</w:t>
            </w:r>
          </w:p>
          <w:p w14:paraId="19452FDD"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院</w:t>
            </w:r>
          </w:p>
          <w:p w14:paraId="0E4A019D"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党</w:t>
            </w:r>
          </w:p>
          <w:p w14:paraId="482CA3B9"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委</w:t>
            </w:r>
          </w:p>
          <w:p w14:paraId="7391D92E"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审 批</w:t>
            </w:r>
          </w:p>
          <w:p w14:paraId="3D45A5E8"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意</w:t>
            </w:r>
          </w:p>
          <w:p w14:paraId="33FA9A36"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9"/>
          </w:tcPr>
          <w:p w14:paraId="2FFAD6CB" w14:textId="77777777" w:rsidR="00436C98" w:rsidRPr="005A710E" w:rsidRDefault="00436C98" w:rsidP="00C0634A">
            <w:pPr>
              <w:spacing w:line="320" w:lineRule="exact"/>
              <w:rPr>
                <w:rFonts w:ascii="仿宋_GB2312" w:eastAsia="仿宋_GB2312" w:hAnsi="宋体"/>
                <w:sz w:val="28"/>
              </w:rPr>
            </w:pPr>
            <w:r w:rsidRPr="005A710E">
              <w:rPr>
                <w:rFonts w:ascii="仿宋_GB2312" w:eastAsia="仿宋_GB2312" w:hAnsi="宋体" w:hint="eastAsia"/>
                <w:sz w:val="28"/>
              </w:rPr>
              <w:t xml:space="preserve">                    </w:t>
            </w:r>
          </w:p>
          <w:p w14:paraId="450F0708" w14:textId="77777777" w:rsidR="00436C98" w:rsidRPr="005A710E" w:rsidRDefault="00436C98" w:rsidP="00C0634A">
            <w:pPr>
              <w:spacing w:line="320" w:lineRule="exact"/>
              <w:rPr>
                <w:rFonts w:ascii="仿宋_GB2312" w:eastAsia="仿宋_GB2312" w:hAnsi="宋体"/>
                <w:sz w:val="28"/>
              </w:rPr>
            </w:pPr>
          </w:p>
          <w:p w14:paraId="6C8D9D36" w14:textId="77777777" w:rsidR="00436C98" w:rsidRPr="005A710E" w:rsidRDefault="00436C98" w:rsidP="00C0634A">
            <w:pPr>
              <w:spacing w:line="320" w:lineRule="exact"/>
              <w:rPr>
                <w:rFonts w:ascii="仿宋_GB2312" w:eastAsia="仿宋_GB2312" w:hAnsi="宋体"/>
                <w:sz w:val="28"/>
              </w:rPr>
            </w:pPr>
          </w:p>
          <w:p w14:paraId="0FD5229F" w14:textId="77777777" w:rsidR="00436C98" w:rsidRPr="005A710E" w:rsidRDefault="00436C98" w:rsidP="00C0634A">
            <w:pPr>
              <w:spacing w:line="320" w:lineRule="exact"/>
              <w:rPr>
                <w:rFonts w:ascii="仿宋_GB2312" w:eastAsia="仿宋_GB2312" w:hAnsi="宋体"/>
                <w:sz w:val="28"/>
              </w:rPr>
            </w:pPr>
          </w:p>
          <w:p w14:paraId="7E9DE6EE" w14:textId="77777777" w:rsidR="00436C98" w:rsidRPr="005A710E" w:rsidRDefault="00436C98" w:rsidP="00C0634A">
            <w:pPr>
              <w:spacing w:line="320" w:lineRule="exact"/>
              <w:rPr>
                <w:rFonts w:ascii="仿宋_GB2312" w:eastAsia="仿宋_GB2312" w:hAnsi="宋体"/>
                <w:sz w:val="28"/>
              </w:rPr>
            </w:pPr>
          </w:p>
          <w:p w14:paraId="0AB12902" w14:textId="77777777" w:rsidR="00436C98" w:rsidRPr="005A710E" w:rsidRDefault="00436C98" w:rsidP="00C0634A">
            <w:pPr>
              <w:spacing w:line="320" w:lineRule="exact"/>
              <w:rPr>
                <w:rFonts w:ascii="仿宋_GB2312" w:eastAsia="仿宋_GB2312" w:hAnsi="宋体"/>
                <w:sz w:val="28"/>
              </w:rPr>
            </w:pPr>
          </w:p>
          <w:p w14:paraId="497EDE9C" w14:textId="77777777" w:rsidR="00436C98" w:rsidRPr="005A710E" w:rsidRDefault="00436C98" w:rsidP="00C0634A">
            <w:pPr>
              <w:spacing w:line="320" w:lineRule="exact"/>
              <w:ind w:firstLineChars="1200" w:firstLine="3360"/>
              <w:rPr>
                <w:rFonts w:ascii="仿宋_GB2312" w:eastAsia="仿宋_GB2312" w:hAnsi="宋体"/>
                <w:sz w:val="28"/>
              </w:rPr>
            </w:pPr>
            <w:r w:rsidRPr="005A710E">
              <w:rPr>
                <w:rFonts w:ascii="仿宋_GB2312" w:eastAsia="仿宋_GB2312" w:hAnsi="宋体" w:hint="eastAsia"/>
                <w:sz w:val="28"/>
              </w:rPr>
              <w:t xml:space="preserve">  （盖章）       年    月   日</w:t>
            </w:r>
          </w:p>
        </w:tc>
      </w:tr>
    </w:tbl>
    <w:p w14:paraId="57458053" w14:textId="77777777" w:rsidR="00436C98" w:rsidRPr="005A710E" w:rsidRDefault="00436C98" w:rsidP="00B00AAB">
      <w:pPr>
        <w:spacing w:beforeLines="50" w:before="156" w:line="320" w:lineRule="exact"/>
        <w:rPr>
          <w:rFonts w:ascii="仿宋_GB2312" w:eastAsia="仿宋_GB2312" w:hAnsi="宋体"/>
          <w:bCs/>
          <w:sz w:val="28"/>
        </w:rPr>
      </w:pPr>
      <w:r w:rsidRPr="005A710E">
        <w:rPr>
          <w:rFonts w:ascii="仿宋_GB2312" w:eastAsia="仿宋_GB2312" w:hAnsi="宋体" w:hint="eastAsia"/>
          <w:bCs/>
          <w:sz w:val="28"/>
        </w:rPr>
        <w:t>注：1.表中“现任职务”一栏，包括党内职务和行政职务。</w:t>
      </w:r>
    </w:p>
    <w:p w14:paraId="2058C3C6" w14:textId="77777777" w:rsidR="00436C98" w:rsidRPr="005A710E" w:rsidRDefault="00436C98" w:rsidP="00B00AAB">
      <w:pPr>
        <w:spacing w:beforeLines="50" w:before="156" w:line="320" w:lineRule="exact"/>
        <w:rPr>
          <w:rFonts w:ascii="仿宋_GB2312" w:eastAsia="仿宋_GB2312" w:hAnsi="宋体"/>
          <w:bCs/>
          <w:sz w:val="28"/>
        </w:rPr>
      </w:pPr>
      <w:r w:rsidRPr="005A710E">
        <w:rPr>
          <w:rFonts w:ascii="仿宋_GB2312" w:eastAsia="仿宋_GB2312" w:hAnsi="宋体" w:hint="eastAsia"/>
          <w:bCs/>
          <w:sz w:val="28"/>
        </w:rPr>
        <w:t xml:space="preserve">    2.此表</w:t>
      </w:r>
      <w:r w:rsidRPr="005A710E">
        <w:rPr>
          <w:rFonts w:ascii="仿宋_GB2312" w:eastAsia="仿宋_GB2312" w:hAnsi="宋体" w:hint="eastAsia"/>
          <w:color w:val="000000"/>
          <w:sz w:val="28"/>
          <w:szCs w:val="28"/>
        </w:rPr>
        <w:t>双面打印，一式二份。</w:t>
      </w:r>
    </w:p>
    <w:p w14:paraId="085B51AF" w14:textId="5D08D564" w:rsidR="00436C98" w:rsidRPr="005A710E" w:rsidRDefault="00436C98" w:rsidP="00052AD0">
      <w:pPr>
        <w:pStyle w:val="af5"/>
      </w:pPr>
      <w:r>
        <w:rPr>
          <w:rFonts w:hint="eastAsia"/>
        </w:rPr>
        <w:lastRenderedPageBreak/>
        <w:t>附件</w:t>
      </w:r>
      <w:r>
        <w:rPr>
          <w:rFonts w:hint="eastAsia"/>
        </w:rPr>
        <w:t>3</w:t>
      </w:r>
    </w:p>
    <w:p w14:paraId="32595661" w14:textId="77777777" w:rsidR="00436C98" w:rsidRPr="005A710E" w:rsidRDefault="00436C98" w:rsidP="00052AD0">
      <w:pPr>
        <w:pStyle w:val="aff"/>
      </w:pPr>
      <w:r>
        <w:rPr>
          <w:rFonts w:hint="eastAsia"/>
        </w:rPr>
        <w:t>新乡医学院三全学院</w:t>
      </w:r>
      <w:r w:rsidRPr="005A710E">
        <w:rPr>
          <w:rFonts w:hint="eastAsia"/>
        </w:rPr>
        <w:t>优秀党务工作者推荐表</w:t>
      </w:r>
    </w:p>
    <w:tbl>
      <w:tblPr>
        <w:tblW w:w="91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0"/>
        <w:gridCol w:w="1620"/>
        <w:gridCol w:w="1080"/>
        <w:gridCol w:w="924"/>
        <w:gridCol w:w="561"/>
        <w:gridCol w:w="945"/>
        <w:gridCol w:w="210"/>
        <w:gridCol w:w="1050"/>
        <w:gridCol w:w="210"/>
        <w:gridCol w:w="630"/>
        <w:gridCol w:w="1050"/>
      </w:tblGrid>
      <w:tr w:rsidR="00436C98" w:rsidRPr="00E6548B" w14:paraId="3C296AD7" w14:textId="77777777" w:rsidTr="00C0634A">
        <w:trPr>
          <w:trHeight w:val="853"/>
          <w:jc w:val="center"/>
        </w:trPr>
        <w:tc>
          <w:tcPr>
            <w:tcW w:w="900" w:type="dxa"/>
            <w:vAlign w:val="center"/>
          </w:tcPr>
          <w:p w14:paraId="28539CBC"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姓名</w:t>
            </w:r>
          </w:p>
        </w:tc>
        <w:tc>
          <w:tcPr>
            <w:tcW w:w="1620" w:type="dxa"/>
            <w:vAlign w:val="center"/>
          </w:tcPr>
          <w:p w14:paraId="2AB09571" w14:textId="77777777" w:rsidR="00436C98" w:rsidRPr="005A710E" w:rsidRDefault="00436C98" w:rsidP="00C0634A">
            <w:pPr>
              <w:spacing w:line="500" w:lineRule="exact"/>
              <w:jc w:val="center"/>
              <w:rPr>
                <w:rFonts w:ascii="仿宋_GB2312" w:eastAsia="仿宋_GB2312" w:hAnsi="宋体"/>
                <w:sz w:val="28"/>
              </w:rPr>
            </w:pPr>
          </w:p>
        </w:tc>
        <w:tc>
          <w:tcPr>
            <w:tcW w:w="1080" w:type="dxa"/>
            <w:vAlign w:val="center"/>
          </w:tcPr>
          <w:p w14:paraId="5361CBEB"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性  别</w:t>
            </w:r>
          </w:p>
        </w:tc>
        <w:tc>
          <w:tcPr>
            <w:tcW w:w="1485" w:type="dxa"/>
            <w:gridSpan w:val="2"/>
            <w:vAlign w:val="center"/>
          </w:tcPr>
          <w:p w14:paraId="69D8D53A" w14:textId="77777777" w:rsidR="00436C98" w:rsidRPr="005A710E" w:rsidRDefault="00436C98" w:rsidP="00C0634A">
            <w:pPr>
              <w:spacing w:line="500" w:lineRule="exact"/>
              <w:jc w:val="center"/>
              <w:rPr>
                <w:rFonts w:ascii="仿宋_GB2312" w:eastAsia="仿宋_GB2312" w:hAnsi="宋体"/>
                <w:sz w:val="28"/>
              </w:rPr>
            </w:pPr>
          </w:p>
        </w:tc>
        <w:tc>
          <w:tcPr>
            <w:tcW w:w="1155" w:type="dxa"/>
            <w:gridSpan w:val="2"/>
            <w:vAlign w:val="center"/>
          </w:tcPr>
          <w:p w14:paraId="3E7910A0"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出生</w:t>
            </w:r>
          </w:p>
          <w:p w14:paraId="457F9BF2"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年月</w:t>
            </w:r>
          </w:p>
        </w:tc>
        <w:tc>
          <w:tcPr>
            <w:tcW w:w="1050" w:type="dxa"/>
            <w:vAlign w:val="center"/>
          </w:tcPr>
          <w:p w14:paraId="4B8E7A3D" w14:textId="77777777" w:rsidR="00436C98" w:rsidRPr="005A710E" w:rsidRDefault="00436C98" w:rsidP="00C0634A">
            <w:pPr>
              <w:spacing w:line="500" w:lineRule="exact"/>
              <w:jc w:val="center"/>
              <w:rPr>
                <w:rFonts w:ascii="仿宋_GB2312" w:eastAsia="仿宋_GB2312" w:hAnsi="宋体"/>
                <w:sz w:val="28"/>
              </w:rPr>
            </w:pPr>
          </w:p>
          <w:p w14:paraId="33F46282" w14:textId="77777777" w:rsidR="00436C98" w:rsidRPr="005A710E" w:rsidRDefault="00436C98" w:rsidP="00C0634A">
            <w:pPr>
              <w:spacing w:line="500" w:lineRule="exact"/>
              <w:jc w:val="center"/>
              <w:rPr>
                <w:rFonts w:ascii="仿宋_GB2312" w:eastAsia="仿宋_GB2312" w:hAnsi="宋体"/>
                <w:sz w:val="28"/>
              </w:rPr>
            </w:pPr>
          </w:p>
        </w:tc>
        <w:tc>
          <w:tcPr>
            <w:tcW w:w="840" w:type="dxa"/>
            <w:gridSpan w:val="2"/>
            <w:vAlign w:val="center"/>
          </w:tcPr>
          <w:p w14:paraId="4173E1BB"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民族</w:t>
            </w:r>
          </w:p>
        </w:tc>
        <w:tc>
          <w:tcPr>
            <w:tcW w:w="1050" w:type="dxa"/>
            <w:vAlign w:val="center"/>
          </w:tcPr>
          <w:p w14:paraId="15A787DF" w14:textId="77777777" w:rsidR="00436C98" w:rsidRPr="005A710E" w:rsidRDefault="00436C98" w:rsidP="00C0634A">
            <w:pPr>
              <w:spacing w:line="500" w:lineRule="exact"/>
              <w:jc w:val="center"/>
              <w:rPr>
                <w:rFonts w:ascii="仿宋_GB2312" w:eastAsia="仿宋_GB2312" w:hAnsi="宋体"/>
                <w:sz w:val="28"/>
              </w:rPr>
            </w:pPr>
          </w:p>
          <w:p w14:paraId="57142DAF" w14:textId="77777777" w:rsidR="00436C98" w:rsidRPr="005A710E" w:rsidRDefault="00436C98" w:rsidP="00C0634A">
            <w:pPr>
              <w:spacing w:line="500" w:lineRule="exact"/>
              <w:jc w:val="center"/>
              <w:rPr>
                <w:rFonts w:ascii="仿宋_GB2312" w:eastAsia="仿宋_GB2312" w:hAnsi="宋体"/>
                <w:sz w:val="28"/>
              </w:rPr>
            </w:pPr>
          </w:p>
        </w:tc>
      </w:tr>
      <w:tr w:rsidR="00436C98" w:rsidRPr="00E6548B" w14:paraId="0754CE64" w14:textId="77777777" w:rsidTr="00C0634A">
        <w:trPr>
          <w:jc w:val="center"/>
        </w:trPr>
        <w:tc>
          <w:tcPr>
            <w:tcW w:w="900" w:type="dxa"/>
            <w:vAlign w:val="center"/>
          </w:tcPr>
          <w:p w14:paraId="1BF492E6"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入党</w:t>
            </w:r>
          </w:p>
          <w:p w14:paraId="10B43E66"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时间</w:t>
            </w:r>
          </w:p>
        </w:tc>
        <w:tc>
          <w:tcPr>
            <w:tcW w:w="1620" w:type="dxa"/>
            <w:vAlign w:val="center"/>
          </w:tcPr>
          <w:p w14:paraId="6DCA9569" w14:textId="77777777" w:rsidR="00436C98" w:rsidRPr="005A710E" w:rsidRDefault="00436C98" w:rsidP="00C0634A">
            <w:pPr>
              <w:spacing w:line="500" w:lineRule="exact"/>
              <w:jc w:val="center"/>
              <w:rPr>
                <w:rFonts w:ascii="仿宋_GB2312" w:eastAsia="仿宋_GB2312" w:hAnsi="宋体"/>
                <w:sz w:val="28"/>
              </w:rPr>
            </w:pPr>
          </w:p>
          <w:p w14:paraId="0FD2CC7E" w14:textId="77777777" w:rsidR="00436C98" w:rsidRPr="005A710E" w:rsidRDefault="00436C98" w:rsidP="00C0634A">
            <w:pPr>
              <w:spacing w:line="500" w:lineRule="exact"/>
              <w:jc w:val="center"/>
              <w:rPr>
                <w:rFonts w:ascii="仿宋_GB2312" w:eastAsia="仿宋_GB2312" w:hAnsi="宋体"/>
                <w:sz w:val="28"/>
              </w:rPr>
            </w:pPr>
          </w:p>
        </w:tc>
        <w:tc>
          <w:tcPr>
            <w:tcW w:w="1080" w:type="dxa"/>
            <w:vAlign w:val="center"/>
          </w:tcPr>
          <w:p w14:paraId="24FBAE41"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参加工</w:t>
            </w:r>
          </w:p>
          <w:p w14:paraId="6658BB18"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作时间</w:t>
            </w:r>
          </w:p>
        </w:tc>
        <w:tc>
          <w:tcPr>
            <w:tcW w:w="1485" w:type="dxa"/>
            <w:gridSpan w:val="2"/>
            <w:vAlign w:val="center"/>
          </w:tcPr>
          <w:p w14:paraId="750E6C7F" w14:textId="77777777" w:rsidR="00436C98" w:rsidRPr="005A710E" w:rsidRDefault="00436C98" w:rsidP="00C0634A">
            <w:pPr>
              <w:spacing w:line="500" w:lineRule="exact"/>
              <w:jc w:val="center"/>
              <w:rPr>
                <w:rFonts w:ascii="仿宋_GB2312" w:eastAsia="仿宋_GB2312" w:hAnsi="宋体"/>
                <w:sz w:val="28"/>
              </w:rPr>
            </w:pPr>
          </w:p>
          <w:p w14:paraId="456529BD" w14:textId="77777777" w:rsidR="00436C98" w:rsidRPr="005A710E" w:rsidRDefault="00436C98" w:rsidP="00C0634A">
            <w:pPr>
              <w:spacing w:line="500" w:lineRule="exact"/>
              <w:jc w:val="center"/>
              <w:rPr>
                <w:rFonts w:ascii="仿宋_GB2312" w:eastAsia="仿宋_GB2312" w:hAnsi="宋体"/>
                <w:sz w:val="28"/>
              </w:rPr>
            </w:pPr>
          </w:p>
        </w:tc>
        <w:tc>
          <w:tcPr>
            <w:tcW w:w="1155" w:type="dxa"/>
            <w:gridSpan w:val="2"/>
            <w:vAlign w:val="center"/>
          </w:tcPr>
          <w:p w14:paraId="54FF1D30"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文化</w:t>
            </w:r>
          </w:p>
          <w:p w14:paraId="5A0F98FF"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程度</w:t>
            </w:r>
          </w:p>
        </w:tc>
        <w:tc>
          <w:tcPr>
            <w:tcW w:w="1050" w:type="dxa"/>
            <w:vAlign w:val="center"/>
          </w:tcPr>
          <w:p w14:paraId="236D5152" w14:textId="77777777" w:rsidR="00436C98" w:rsidRPr="005A710E" w:rsidRDefault="00436C98" w:rsidP="00C0634A">
            <w:pPr>
              <w:spacing w:line="500" w:lineRule="exact"/>
              <w:jc w:val="center"/>
              <w:rPr>
                <w:rFonts w:ascii="仿宋_GB2312" w:eastAsia="仿宋_GB2312" w:hAnsi="宋体"/>
                <w:sz w:val="28"/>
              </w:rPr>
            </w:pPr>
          </w:p>
          <w:p w14:paraId="33D572BC" w14:textId="77777777" w:rsidR="00436C98" w:rsidRPr="005A710E" w:rsidRDefault="00436C98" w:rsidP="00C0634A">
            <w:pPr>
              <w:spacing w:line="500" w:lineRule="exact"/>
              <w:jc w:val="center"/>
              <w:rPr>
                <w:rFonts w:ascii="仿宋_GB2312" w:eastAsia="仿宋_GB2312" w:hAnsi="宋体"/>
                <w:sz w:val="28"/>
              </w:rPr>
            </w:pPr>
          </w:p>
        </w:tc>
        <w:tc>
          <w:tcPr>
            <w:tcW w:w="840" w:type="dxa"/>
            <w:gridSpan w:val="2"/>
            <w:vAlign w:val="center"/>
          </w:tcPr>
          <w:p w14:paraId="1E9F55C3"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现任</w:t>
            </w:r>
          </w:p>
          <w:p w14:paraId="61A9EDE8"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职务</w:t>
            </w:r>
          </w:p>
        </w:tc>
        <w:tc>
          <w:tcPr>
            <w:tcW w:w="1050" w:type="dxa"/>
            <w:vAlign w:val="center"/>
          </w:tcPr>
          <w:p w14:paraId="4F18D5D7" w14:textId="77777777" w:rsidR="00436C98" w:rsidRPr="005A710E" w:rsidRDefault="00436C98" w:rsidP="00C0634A">
            <w:pPr>
              <w:spacing w:line="500" w:lineRule="exact"/>
              <w:jc w:val="center"/>
              <w:rPr>
                <w:rFonts w:ascii="仿宋_GB2312" w:eastAsia="仿宋_GB2312" w:hAnsi="宋体"/>
                <w:sz w:val="28"/>
              </w:rPr>
            </w:pPr>
          </w:p>
          <w:p w14:paraId="06D07CEA" w14:textId="77777777" w:rsidR="00436C98" w:rsidRPr="005A710E" w:rsidRDefault="00436C98" w:rsidP="00C0634A">
            <w:pPr>
              <w:spacing w:line="500" w:lineRule="exact"/>
              <w:jc w:val="center"/>
              <w:rPr>
                <w:rFonts w:ascii="仿宋_GB2312" w:eastAsia="仿宋_GB2312" w:hAnsi="宋体"/>
                <w:sz w:val="28"/>
              </w:rPr>
            </w:pPr>
          </w:p>
        </w:tc>
      </w:tr>
      <w:tr w:rsidR="00436C98" w:rsidRPr="00E6548B" w14:paraId="565F9FDA" w14:textId="77777777" w:rsidTr="00C0634A">
        <w:trPr>
          <w:jc w:val="center"/>
        </w:trPr>
        <w:tc>
          <w:tcPr>
            <w:tcW w:w="900" w:type="dxa"/>
            <w:vAlign w:val="center"/>
          </w:tcPr>
          <w:p w14:paraId="5B7E7A57"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工作</w:t>
            </w:r>
          </w:p>
          <w:p w14:paraId="1E28354C"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单位</w:t>
            </w:r>
          </w:p>
        </w:tc>
        <w:tc>
          <w:tcPr>
            <w:tcW w:w="2700" w:type="dxa"/>
            <w:gridSpan w:val="2"/>
            <w:vAlign w:val="center"/>
          </w:tcPr>
          <w:p w14:paraId="07916859" w14:textId="77777777" w:rsidR="00436C98" w:rsidRPr="005A710E" w:rsidRDefault="00436C98" w:rsidP="00C0634A">
            <w:pPr>
              <w:spacing w:line="500" w:lineRule="exact"/>
              <w:jc w:val="center"/>
              <w:rPr>
                <w:rFonts w:ascii="仿宋_GB2312" w:eastAsia="仿宋_GB2312" w:hAnsi="宋体"/>
                <w:sz w:val="28"/>
              </w:rPr>
            </w:pPr>
          </w:p>
          <w:p w14:paraId="705CD999" w14:textId="77777777" w:rsidR="00436C98" w:rsidRPr="005A710E" w:rsidRDefault="00436C98" w:rsidP="00C0634A">
            <w:pPr>
              <w:spacing w:line="500" w:lineRule="exact"/>
              <w:jc w:val="center"/>
              <w:rPr>
                <w:rFonts w:ascii="仿宋_GB2312" w:eastAsia="仿宋_GB2312" w:hAnsi="宋体"/>
                <w:sz w:val="28"/>
              </w:rPr>
            </w:pPr>
          </w:p>
        </w:tc>
        <w:tc>
          <w:tcPr>
            <w:tcW w:w="924" w:type="dxa"/>
            <w:vAlign w:val="center"/>
          </w:tcPr>
          <w:p w14:paraId="3514B66C"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专业</w:t>
            </w:r>
          </w:p>
          <w:p w14:paraId="76A7202D"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职称</w:t>
            </w:r>
          </w:p>
        </w:tc>
        <w:tc>
          <w:tcPr>
            <w:tcW w:w="1506" w:type="dxa"/>
            <w:gridSpan w:val="2"/>
            <w:vAlign w:val="center"/>
          </w:tcPr>
          <w:p w14:paraId="048A617A" w14:textId="77777777" w:rsidR="00436C98" w:rsidRPr="005A710E" w:rsidRDefault="00436C98" w:rsidP="00C0634A">
            <w:pPr>
              <w:spacing w:line="500" w:lineRule="exact"/>
              <w:jc w:val="center"/>
              <w:rPr>
                <w:rFonts w:ascii="仿宋_GB2312" w:eastAsia="仿宋_GB2312" w:hAnsi="宋体"/>
                <w:sz w:val="28"/>
              </w:rPr>
            </w:pPr>
          </w:p>
          <w:p w14:paraId="4BCA3400" w14:textId="77777777" w:rsidR="00436C98" w:rsidRPr="005A710E" w:rsidRDefault="00436C98" w:rsidP="00C0634A">
            <w:pPr>
              <w:spacing w:line="500" w:lineRule="exact"/>
              <w:jc w:val="center"/>
              <w:rPr>
                <w:rFonts w:ascii="仿宋_GB2312" w:eastAsia="仿宋_GB2312" w:hAnsi="宋体"/>
                <w:sz w:val="28"/>
              </w:rPr>
            </w:pPr>
          </w:p>
        </w:tc>
        <w:tc>
          <w:tcPr>
            <w:tcW w:w="1470" w:type="dxa"/>
            <w:gridSpan w:val="3"/>
            <w:vAlign w:val="center"/>
          </w:tcPr>
          <w:p w14:paraId="2739C40F"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从事党务</w:t>
            </w:r>
          </w:p>
          <w:p w14:paraId="6E23480A"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工作年限</w:t>
            </w:r>
          </w:p>
        </w:tc>
        <w:tc>
          <w:tcPr>
            <w:tcW w:w="1680" w:type="dxa"/>
            <w:gridSpan w:val="2"/>
            <w:vAlign w:val="center"/>
          </w:tcPr>
          <w:p w14:paraId="5A8FAA9B" w14:textId="77777777" w:rsidR="00436C98" w:rsidRPr="005A710E" w:rsidRDefault="00436C98" w:rsidP="00C0634A">
            <w:pPr>
              <w:spacing w:line="500" w:lineRule="exact"/>
              <w:jc w:val="center"/>
              <w:rPr>
                <w:rFonts w:ascii="仿宋_GB2312" w:eastAsia="仿宋_GB2312" w:hAnsi="宋体"/>
                <w:sz w:val="28"/>
              </w:rPr>
            </w:pPr>
          </w:p>
          <w:p w14:paraId="5490E9A1" w14:textId="77777777" w:rsidR="00436C98" w:rsidRPr="005A710E" w:rsidRDefault="00436C98" w:rsidP="00C0634A">
            <w:pPr>
              <w:spacing w:line="500" w:lineRule="exact"/>
              <w:jc w:val="center"/>
              <w:rPr>
                <w:rFonts w:ascii="仿宋_GB2312" w:eastAsia="仿宋_GB2312" w:hAnsi="宋体"/>
                <w:sz w:val="28"/>
              </w:rPr>
            </w:pPr>
          </w:p>
        </w:tc>
      </w:tr>
      <w:tr w:rsidR="00436C98" w:rsidRPr="00E6548B" w14:paraId="25C9C674" w14:textId="77777777" w:rsidTr="00C0634A">
        <w:trPr>
          <w:trHeight w:val="8867"/>
          <w:jc w:val="center"/>
        </w:trPr>
        <w:tc>
          <w:tcPr>
            <w:tcW w:w="900" w:type="dxa"/>
            <w:vAlign w:val="center"/>
          </w:tcPr>
          <w:p w14:paraId="2D844A49"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主</w:t>
            </w:r>
          </w:p>
          <w:p w14:paraId="47228F10" w14:textId="77777777" w:rsidR="00436C98" w:rsidRPr="005A710E" w:rsidRDefault="00436C98" w:rsidP="00C0634A">
            <w:pPr>
              <w:spacing w:line="500" w:lineRule="exact"/>
              <w:jc w:val="center"/>
              <w:rPr>
                <w:rFonts w:ascii="仿宋_GB2312" w:eastAsia="仿宋_GB2312" w:hAnsi="宋体"/>
                <w:sz w:val="28"/>
              </w:rPr>
            </w:pPr>
          </w:p>
          <w:p w14:paraId="13D729AA" w14:textId="77777777" w:rsidR="00436C98" w:rsidRPr="005A710E" w:rsidRDefault="00436C98" w:rsidP="00C0634A">
            <w:pPr>
              <w:spacing w:line="500" w:lineRule="exact"/>
              <w:jc w:val="center"/>
              <w:rPr>
                <w:rFonts w:ascii="仿宋_GB2312" w:eastAsia="仿宋_GB2312" w:hAnsi="宋体"/>
                <w:sz w:val="28"/>
              </w:rPr>
            </w:pPr>
          </w:p>
          <w:p w14:paraId="406611DC"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要</w:t>
            </w:r>
          </w:p>
          <w:p w14:paraId="26C7FA1E" w14:textId="77777777" w:rsidR="00436C98" w:rsidRPr="005A710E" w:rsidRDefault="00436C98" w:rsidP="00C0634A">
            <w:pPr>
              <w:spacing w:line="500" w:lineRule="exact"/>
              <w:jc w:val="center"/>
              <w:rPr>
                <w:rFonts w:ascii="仿宋_GB2312" w:eastAsia="仿宋_GB2312" w:hAnsi="宋体"/>
                <w:sz w:val="28"/>
              </w:rPr>
            </w:pPr>
          </w:p>
          <w:p w14:paraId="60D31887" w14:textId="77777777" w:rsidR="00436C98" w:rsidRPr="005A710E" w:rsidRDefault="00436C98" w:rsidP="00C0634A">
            <w:pPr>
              <w:spacing w:line="500" w:lineRule="exact"/>
              <w:jc w:val="center"/>
              <w:rPr>
                <w:rFonts w:ascii="仿宋_GB2312" w:eastAsia="仿宋_GB2312" w:hAnsi="宋体"/>
                <w:sz w:val="28"/>
              </w:rPr>
            </w:pPr>
          </w:p>
          <w:p w14:paraId="1D60E5C3"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事</w:t>
            </w:r>
          </w:p>
          <w:p w14:paraId="295B20D7" w14:textId="77777777" w:rsidR="00436C98" w:rsidRPr="005A710E" w:rsidRDefault="00436C98" w:rsidP="00C0634A">
            <w:pPr>
              <w:spacing w:line="500" w:lineRule="exact"/>
              <w:jc w:val="center"/>
              <w:rPr>
                <w:rFonts w:ascii="仿宋_GB2312" w:eastAsia="仿宋_GB2312" w:hAnsi="宋体"/>
                <w:sz w:val="28"/>
              </w:rPr>
            </w:pPr>
          </w:p>
          <w:p w14:paraId="28079805" w14:textId="77777777" w:rsidR="00436C98" w:rsidRPr="005A710E" w:rsidRDefault="00436C98" w:rsidP="00C0634A">
            <w:pPr>
              <w:spacing w:line="500" w:lineRule="exact"/>
              <w:jc w:val="center"/>
              <w:rPr>
                <w:rFonts w:ascii="仿宋_GB2312" w:eastAsia="仿宋_GB2312" w:hAnsi="宋体"/>
                <w:sz w:val="28"/>
              </w:rPr>
            </w:pPr>
          </w:p>
          <w:p w14:paraId="465FCF55" w14:textId="77777777" w:rsidR="00436C98" w:rsidRPr="005A710E" w:rsidRDefault="00436C98" w:rsidP="00C0634A">
            <w:pPr>
              <w:spacing w:line="500" w:lineRule="exact"/>
              <w:jc w:val="center"/>
              <w:rPr>
                <w:rFonts w:ascii="仿宋_GB2312" w:eastAsia="仿宋_GB2312" w:hAnsi="宋体"/>
                <w:sz w:val="28"/>
              </w:rPr>
            </w:pPr>
            <w:r w:rsidRPr="005A710E">
              <w:rPr>
                <w:rFonts w:ascii="仿宋_GB2312" w:eastAsia="仿宋_GB2312" w:hAnsi="宋体" w:hint="eastAsia"/>
                <w:sz w:val="28"/>
              </w:rPr>
              <w:t>迹</w:t>
            </w:r>
          </w:p>
        </w:tc>
        <w:tc>
          <w:tcPr>
            <w:tcW w:w="8280" w:type="dxa"/>
            <w:gridSpan w:val="10"/>
          </w:tcPr>
          <w:p w14:paraId="64A1CFB6" w14:textId="77777777" w:rsidR="00436C98" w:rsidRPr="005A710E" w:rsidRDefault="00436C98" w:rsidP="00C0634A">
            <w:pPr>
              <w:spacing w:line="500" w:lineRule="exact"/>
              <w:rPr>
                <w:rFonts w:ascii="仿宋_GB2312" w:eastAsia="仿宋_GB2312" w:hAnsi="宋体"/>
                <w:sz w:val="28"/>
              </w:rPr>
            </w:pPr>
          </w:p>
          <w:p w14:paraId="2EAA5F2C" w14:textId="77777777" w:rsidR="00436C98" w:rsidRPr="005A710E" w:rsidRDefault="00436C98" w:rsidP="00C0634A">
            <w:pPr>
              <w:spacing w:line="500" w:lineRule="exact"/>
              <w:rPr>
                <w:rFonts w:ascii="仿宋_GB2312" w:eastAsia="仿宋_GB2312" w:hAnsi="宋体"/>
                <w:sz w:val="28"/>
              </w:rPr>
            </w:pPr>
          </w:p>
          <w:p w14:paraId="5911DD98" w14:textId="77777777" w:rsidR="00436C98" w:rsidRPr="005A710E" w:rsidRDefault="00436C98" w:rsidP="00C0634A">
            <w:pPr>
              <w:spacing w:line="500" w:lineRule="exact"/>
              <w:rPr>
                <w:rFonts w:ascii="仿宋_GB2312" w:eastAsia="仿宋_GB2312" w:hAnsi="宋体"/>
                <w:sz w:val="28"/>
              </w:rPr>
            </w:pPr>
          </w:p>
          <w:p w14:paraId="1D6EFC6B" w14:textId="77777777" w:rsidR="00436C98" w:rsidRPr="005A710E" w:rsidRDefault="00436C98" w:rsidP="00C0634A">
            <w:pPr>
              <w:spacing w:line="500" w:lineRule="exact"/>
              <w:rPr>
                <w:rFonts w:ascii="仿宋_GB2312" w:eastAsia="仿宋_GB2312" w:hAnsi="宋体"/>
                <w:sz w:val="28"/>
              </w:rPr>
            </w:pPr>
          </w:p>
          <w:p w14:paraId="45D65370" w14:textId="77777777" w:rsidR="00436C98" w:rsidRPr="005A710E" w:rsidRDefault="00436C98" w:rsidP="00C0634A">
            <w:pPr>
              <w:spacing w:line="500" w:lineRule="exact"/>
              <w:rPr>
                <w:rFonts w:ascii="仿宋_GB2312" w:eastAsia="仿宋_GB2312" w:hAnsi="宋体"/>
                <w:sz w:val="28"/>
              </w:rPr>
            </w:pPr>
          </w:p>
          <w:p w14:paraId="4A4BBCDD" w14:textId="77777777" w:rsidR="00436C98" w:rsidRPr="005A710E" w:rsidRDefault="00436C98" w:rsidP="00C0634A">
            <w:pPr>
              <w:spacing w:line="500" w:lineRule="exact"/>
              <w:rPr>
                <w:rFonts w:ascii="仿宋_GB2312" w:eastAsia="仿宋_GB2312" w:hAnsi="宋体"/>
                <w:sz w:val="28"/>
              </w:rPr>
            </w:pPr>
          </w:p>
          <w:p w14:paraId="56994792" w14:textId="77777777" w:rsidR="00436C98" w:rsidRPr="005A710E" w:rsidRDefault="00436C98" w:rsidP="00C0634A">
            <w:pPr>
              <w:spacing w:line="500" w:lineRule="exact"/>
              <w:rPr>
                <w:rFonts w:ascii="仿宋_GB2312" w:eastAsia="仿宋_GB2312" w:hAnsi="宋体"/>
                <w:sz w:val="28"/>
              </w:rPr>
            </w:pPr>
          </w:p>
          <w:p w14:paraId="515B8B59" w14:textId="77777777" w:rsidR="00436C98" w:rsidRPr="005A710E" w:rsidRDefault="00436C98" w:rsidP="00C0634A">
            <w:pPr>
              <w:spacing w:line="500" w:lineRule="exact"/>
              <w:rPr>
                <w:rFonts w:ascii="仿宋_GB2312" w:eastAsia="仿宋_GB2312" w:hAnsi="宋体"/>
                <w:sz w:val="28"/>
              </w:rPr>
            </w:pPr>
          </w:p>
          <w:p w14:paraId="3FFDB0F8" w14:textId="77777777" w:rsidR="00436C98" w:rsidRPr="005A710E" w:rsidRDefault="00436C98" w:rsidP="00C0634A">
            <w:pPr>
              <w:spacing w:line="500" w:lineRule="exact"/>
              <w:rPr>
                <w:rFonts w:ascii="仿宋_GB2312" w:eastAsia="仿宋_GB2312" w:hAnsi="宋体"/>
                <w:sz w:val="28"/>
              </w:rPr>
            </w:pPr>
          </w:p>
          <w:p w14:paraId="027AF98E" w14:textId="77777777" w:rsidR="00436C98" w:rsidRPr="005A710E" w:rsidRDefault="00436C98" w:rsidP="00C0634A">
            <w:pPr>
              <w:spacing w:line="500" w:lineRule="exact"/>
              <w:rPr>
                <w:rFonts w:ascii="仿宋_GB2312" w:eastAsia="仿宋_GB2312" w:hAnsi="宋体"/>
                <w:sz w:val="28"/>
              </w:rPr>
            </w:pPr>
          </w:p>
          <w:p w14:paraId="42C47FCC" w14:textId="77777777" w:rsidR="00436C98" w:rsidRPr="005A710E" w:rsidRDefault="00436C98" w:rsidP="00C0634A">
            <w:pPr>
              <w:spacing w:line="500" w:lineRule="exact"/>
              <w:rPr>
                <w:rFonts w:ascii="仿宋_GB2312" w:eastAsia="仿宋_GB2312" w:hAnsi="宋体"/>
                <w:sz w:val="28"/>
              </w:rPr>
            </w:pPr>
          </w:p>
          <w:p w14:paraId="07678C55" w14:textId="77777777" w:rsidR="00436C98" w:rsidRPr="005A710E" w:rsidRDefault="00436C98" w:rsidP="00C0634A">
            <w:pPr>
              <w:spacing w:line="500" w:lineRule="exact"/>
              <w:rPr>
                <w:rFonts w:ascii="仿宋_GB2312" w:eastAsia="仿宋_GB2312" w:hAnsi="宋体"/>
                <w:sz w:val="28"/>
              </w:rPr>
            </w:pPr>
          </w:p>
          <w:p w14:paraId="2A7F4D7B" w14:textId="77777777" w:rsidR="00436C98" w:rsidRPr="005A710E" w:rsidRDefault="00436C98" w:rsidP="00C0634A">
            <w:pPr>
              <w:spacing w:line="500" w:lineRule="exact"/>
              <w:rPr>
                <w:rFonts w:ascii="仿宋_GB2312" w:eastAsia="仿宋_GB2312" w:hAnsi="宋体"/>
                <w:sz w:val="28"/>
              </w:rPr>
            </w:pPr>
          </w:p>
          <w:p w14:paraId="70CC2ECA" w14:textId="77777777" w:rsidR="00436C98" w:rsidRDefault="00436C98" w:rsidP="00C0634A">
            <w:pPr>
              <w:spacing w:line="500" w:lineRule="exact"/>
              <w:rPr>
                <w:rFonts w:ascii="仿宋_GB2312" w:eastAsia="仿宋_GB2312" w:hAnsi="宋体"/>
                <w:sz w:val="28"/>
              </w:rPr>
            </w:pPr>
          </w:p>
          <w:p w14:paraId="642BE3AE" w14:textId="77777777" w:rsidR="00052AD0" w:rsidRDefault="00052AD0" w:rsidP="00C0634A">
            <w:pPr>
              <w:spacing w:line="500" w:lineRule="exact"/>
              <w:rPr>
                <w:rFonts w:ascii="仿宋_GB2312" w:eastAsia="仿宋_GB2312" w:hAnsi="宋体"/>
                <w:sz w:val="28"/>
              </w:rPr>
            </w:pPr>
          </w:p>
          <w:p w14:paraId="02CA846C" w14:textId="77777777" w:rsidR="00052AD0" w:rsidRDefault="00052AD0" w:rsidP="00C0634A">
            <w:pPr>
              <w:spacing w:line="500" w:lineRule="exact"/>
              <w:rPr>
                <w:rFonts w:ascii="仿宋_GB2312" w:eastAsia="仿宋_GB2312" w:hAnsi="宋体"/>
                <w:sz w:val="28"/>
              </w:rPr>
            </w:pPr>
          </w:p>
          <w:p w14:paraId="2E46E087" w14:textId="77777777" w:rsidR="00052AD0" w:rsidRPr="005A710E" w:rsidRDefault="00052AD0" w:rsidP="00C0634A">
            <w:pPr>
              <w:spacing w:line="500" w:lineRule="exact"/>
              <w:rPr>
                <w:rFonts w:ascii="仿宋_GB2312" w:eastAsia="仿宋_GB2312" w:hAnsi="宋体"/>
                <w:sz w:val="28"/>
              </w:rPr>
            </w:pPr>
          </w:p>
          <w:p w14:paraId="702064D9" w14:textId="77777777" w:rsidR="00436C98" w:rsidRPr="005A710E" w:rsidRDefault="00436C98" w:rsidP="00C0634A">
            <w:pPr>
              <w:spacing w:line="500" w:lineRule="exact"/>
              <w:rPr>
                <w:rFonts w:ascii="仿宋_GB2312" w:eastAsia="仿宋_GB2312" w:hAnsi="宋体"/>
                <w:sz w:val="28"/>
              </w:rPr>
            </w:pPr>
          </w:p>
        </w:tc>
      </w:tr>
      <w:tr w:rsidR="00436C98" w:rsidRPr="00E6548B" w14:paraId="4E9ACD9F" w14:textId="77777777" w:rsidTr="00C0634A">
        <w:trPr>
          <w:trHeight w:val="3416"/>
          <w:jc w:val="center"/>
        </w:trPr>
        <w:tc>
          <w:tcPr>
            <w:tcW w:w="900" w:type="dxa"/>
            <w:vAlign w:val="center"/>
          </w:tcPr>
          <w:p w14:paraId="48CF2017" w14:textId="77777777" w:rsidR="00436C98" w:rsidRPr="005A710E" w:rsidRDefault="00436C98" w:rsidP="00C0634A">
            <w:pPr>
              <w:spacing w:line="280" w:lineRule="exact"/>
              <w:jc w:val="center"/>
              <w:rPr>
                <w:rFonts w:ascii="仿宋_GB2312" w:eastAsia="仿宋_GB2312" w:hAnsi="宋体"/>
                <w:sz w:val="28"/>
              </w:rPr>
            </w:pPr>
          </w:p>
          <w:p w14:paraId="4D0EE4ED"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主</w:t>
            </w:r>
          </w:p>
          <w:p w14:paraId="4F713861" w14:textId="77777777" w:rsidR="00436C98" w:rsidRPr="005A710E" w:rsidRDefault="00436C98" w:rsidP="00C0634A">
            <w:pPr>
              <w:spacing w:line="280" w:lineRule="exact"/>
              <w:jc w:val="center"/>
              <w:rPr>
                <w:rFonts w:ascii="仿宋_GB2312" w:eastAsia="仿宋_GB2312" w:hAnsi="宋体"/>
                <w:sz w:val="28"/>
              </w:rPr>
            </w:pPr>
          </w:p>
          <w:p w14:paraId="458CCABD"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要</w:t>
            </w:r>
          </w:p>
          <w:p w14:paraId="454A84E9" w14:textId="77777777" w:rsidR="00436C98" w:rsidRPr="005A710E" w:rsidRDefault="00436C98" w:rsidP="00C0634A">
            <w:pPr>
              <w:spacing w:line="280" w:lineRule="exact"/>
              <w:jc w:val="center"/>
              <w:rPr>
                <w:rFonts w:ascii="仿宋_GB2312" w:eastAsia="仿宋_GB2312" w:hAnsi="宋体"/>
                <w:sz w:val="28"/>
              </w:rPr>
            </w:pPr>
          </w:p>
          <w:p w14:paraId="56D9A6B9"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事</w:t>
            </w:r>
          </w:p>
          <w:p w14:paraId="76DDFD5E" w14:textId="77777777" w:rsidR="00436C98" w:rsidRPr="005A710E" w:rsidRDefault="00436C98" w:rsidP="00C0634A">
            <w:pPr>
              <w:spacing w:line="280" w:lineRule="exact"/>
              <w:jc w:val="center"/>
              <w:rPr>
                <w:rFonts w:ascii="仿宋_GB2312" w:eastAsia="仿宋_GB2312" w:hAnsi="宋体"/>
                <w:sz w:val="28"/>
              </w:rPr>
            </w:pPr>
          </w:p>
          <w:p w14:paraId="3D4DEA26"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迹</w:t>
            </w:r>
          </w:p>
          <w:p w14:paraId="711C75F7" w14:textId="77777777" w:rsidR="00436C98" w:rsidRPr="005A710E" w:rsidRDefault="00436C98" w:rsidP="00C0634A">
            <w:pPr>
              <w:spacing w:line="280" w:lineRule="exact"/>
              <w:jc w:val="center"/>
              <w:rPr>
                <w:rFonts w:ascii="仿宋_GB2312" w:eastAsia="仿宋_GB2312" w:hAnsi="宋体"/>
                <w:sz w:val="28"/>
              </w:rPr>
            </w:pPr>
          </w:p>
        </w:tc>
        <w:tc>
          <w:tcPr>
            <w:tcW w:w="8280" w:type="dxa"/>
            <w:gridSpan w:val="10"/>
          </w:tcPr>
          <w:p w14:paraId="6BE66D7A" w14:textId="77777777" w:rsidR="00436C98" w:rsidRPr="005A710E" w:rsidRDefault="00436C98" w:rsidP="00C0634A">
            <w:pPr>
              <w:spacing w:line="500" w:lineRule="exact"/>
              <w:jc w:val="left"/>
              <w:rPr>
                <w:rFonts w:ascii="仿宋_GB2312" w:eastAsia="仿宋_GB2312" w:hAnsi="宋体"/>
                <w:sz w:val="28"/>
              </w:rPr>
            </w:pPr>
          </w:p>
          <w:p w14:paraId="0202DF21" w14:textId="77777777" w:rsidR="00436C98" w:rsidRPr="005A710E" w:rsidRDefault="00436C98" w:rsidP="00C0634A">
            <w:pPr>
              <w:spacing w:line="500" w:lineRule="exact"/>
              <w:jc w:val="left"/>
              <w:rPr>
                <w:rFonts w:ascii="仿宋_GB2312" w:eastAsia="仿宋_GB2312" w:hAnsi="宋体"/>
                <w:sz w:val="28"/>
              </w:rPr>
            </w:pPr>
          </w:p>
          <w:p w14:paraId="4336A791" w14:textId="77777777" w:rsidR="00436C98" w:rsidRPr="005A710E" w:rsidRDefault="00436C98" w:rsidP="00C0634A">
            <w:pPr>
              <w:spacing w:line="500" w:lineRule="exact"/>
              <w:rPr>
                <w:rFonts w:ascii="仿宋_GB2312" w:eastAsia="仿宋_GB2312" w:hAnsi="宋体"/>
                <w:sz w:val="28"/>
              </w:rPr>
            </w:pPr>
          </w:p>
          <w:p w14:paraId="22C73075" w14:textId="77777777" w:rsidR="00436C98" w:rsidRPr="005A710E" w:rsidRDefault="00436C98" w:rsidP="00C0634A">
            <w:pPr>
              <w:spacing w:line="500" w:lineRule="exact"/>
              <w:rPr>
                <w:rFonts w:ascii="仿宋_GB2312" w:eastAsia="仿宋_GB2312" w:hAnsi="宋体"/>
                <w:sz w:val="28"/>
              </w:rPr>
            </w:pPr>
          </w:p>
        </w:tc>
      </w:tr>
      <w:tr w:rsidR="00436C98" w:rsidRPr="00E6548B" w14:paraId="294C77D4" w14:textId="77777777" w:rsidTr="00C0634A">
        <w:trPr>
          <w:trHeight w:val="70"/>
          <w:jc w:val="center"/>
        </w:trPr>
        <w:tc>
          <w:tcPr>
            <w:tcW w:w="900" w:type="dxa"/>
            <w:vAlign w:val="center"/>
          </w:tcPr>
          <w:p w14:paraId="23CF33CA"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党</w:t>
            </w:r>
          </w:p>
          <w:p w14:paraId="5F029CDB" w14:textId="77777777" w:rsidR="00436C98" w:rsidRPr="005A710E" w:rsidRDefault="00436C98" w:rsidP="00C0634A">
            <w:pPr>
              <w:spacing w:line="280" w:lineRule="exact"/>
              <w:jc w:val="center"/>
              <w:rPr>
                <w:rFonts w:ascii="仿宋_GB2312" w:eastAsia="仿宋_GB2312" w:hAnsi="宋体"/>
                <w:sz w:val="28"/>
              </w:rPr>
            </w:pPr>
            <w:r w:rsidRPr="005A710E">
              <w:rPr>
                <w:rFonts w:ascii="仿宋_GB2312" w:eastAsia="仿宋_GB2312" w:hAnsi="宋体" w:hint="eastAsia"/>
                <w:sz w:val="28"/>
              </w:rPr>
              <w:t>支</w:t>
            </w:r>
          </w:p>
          <w:p w14:paraId="02485A8C" w14:textId="77777777" w:rsidR="00436C98" w:rsidRPr="005A710E" w:rsidRDefault="00436C98" w:rsidP="00C0634A">
            <w:pPr>
              <w:spacing w:line="280" w:lineRule="exact"/>
              <w:ind w:left="420" w:hangingChars="150" w:hanging="420"/>
              <w:jc w:val="center"/>
              <w:rPr>
                <w:rFonts w:ascii="仿宋_GB2312" w:eastAsia="仿宋_GB2312" w:hAnsi="宋体"/>
                <w:sz w:val="28"/>
              </w:rPr>
            </w:pPr>
            <w:r w:rsidRPr="005A710E">
              <w:rPr>
                <w:rFonts w:ascii="仿宋_GB2312" w:eastAsia="仿宋_GB2312" w:hAnsi="宋体" w:hint="eastAsia"/>
                <w:sz w:val="28"/>
              </w:rPr>
              <w:t>部</w:t>
            </w:r>
          </w:p>
          <w:p w14:paraId="2CC6704C" w14:textId="77777777" w:rsidR="00436C98" w:rsidRPr="005A710E" w:rsidRDefault="00436C98" w:rsidP="00C0634A">
            <w:pPr>
              <w:spacing w:line="280" w:lineRule="exact"/>
              <w:ind w:left="420" w:hangingChars="150" w:hanging="420"/>
              <w:jc w:val="center"/>
              <w:rPr>
                <w:rFonts w:ascii="仿宋_GB2312" w:eastAsia="仿宋_GB2312" w:hAnsi="宋体"/>
                <w:sz w:val="28"/>
              </w:rPr>
            </w:pPr>
            <w:r w:rsidRPr="005A710E">
              <w:rPr>
                <w:rFonts w:ascii="仿宋_GB2312" w:eastAsia="仿宋_GB2312" w:hAnsi="宋体" w:hint="eastAsia"/>
                <w:sz w:val="28"/>
              </w:rPr>
              <w:t>意</w:t>
            </w:r>
          </w:p>
          <w:p w14:paraId="53CED95E" w14:textId="77777777" w:rsidR="00436C98" w:rsidRPr="005A710E" w:rsidRDefault="00436C98" w:rsidP="00C0634A">
            <w:pPr>
              <w:spacing w:line="280" w:lineRule="exact"/>
              <w:ind w:left="420" w:hangingChars="150" w:hanging="420"/>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10"/>
          </w:tcPr>
          <w:p w14:paraId="4175E01D" w14:textId="77777777" w:rsidR="00436C98" w:rsidRPr="005A710E" w:rsidRDefault="00436C98" w:rsidP="00C0634A">
            <w:pPr>
              <w:spacing w:line="500" w:lineRule="exact"/>
              <w:jc w:val="left"/>
              <w:rPr>
                <w:rFonts w:ascii="仿宋_GB2312" w:eastAsia="仿宋_GB2312" w:hAnsi="宋体"/>
                <w:sz w:val="28"/>
              </w:rPr>
            </w:pPr>
          </w:p>
          <w:p w14:paraId="622380C4" w14:textId="77777777" w:rsidR="00436C98" w:rsidRPr="005A710E" w:rsidRDefault="00436C98" w:rsidP="00C0634A">
            <w:pPr>
              <w:spacing w:line="500" w:lineRule="exact"/>
              <w:jc w:val="left"/>
              <w:rPr>
                <w:rFonts w:ascii="仿宋_GB2312" w:eastAsia="仿宋_GB2312" w:hAnsi="宋体"/>
                <w:sz w:val="28"/>
              </w:rPr>
            </w:pPr>
          </w:p>
          <w:p w14:paraId="070FBCF1" w14:textId="77777777" w:rsidR="00436C98" w:rsidRPr="005A710E" w:rsidRDefault="00436C98" w:rsidP="00C0634A">
            <w:pPr>
              <w:spacing w:line="500" w:lineRule="exact"/>
              <w:jc w:val="left"/>
              <w:rPr>
                <w:rFonts w:ascii="仿宋_GB2312" w:eastAsia="仿宋_GB2312" w:hAnsi="宋体"/>
                <w:sz w:val="28"/>
              </w:rPr>
            </w:pPr>
          </w:p>
          <w:p w14:paraId="01D025F2" w14:textId="77777777" w:rsidR="00436C98" w:rsidRPr="005A710E" w:rsidRDefault="00436C98" w:rsidP="00C0634A">
            <w:pPr>
              <w:spacing w:line="500" w:lineRule="exact"/>
              <w:ind w:leftChars="920" w:left="1932" w:firstLineChars="200" w:firstLine="560"/>
              <w:rPr>
                <w:rFonts w:ascii="仿宋_GB2312" w:eastAsia="仿宋_GB2312" w:hAnsi="宋体"/>
                <w:sz w:val="28"/>
              </w:rPr>
            </w:pPr>
            <w:r w:rsidRPr="005A710E">
              <w:rPr>
                <w:rFonts w:ascii="仿宋_GB2312" w:eastAsia="仿宋_GB2312" w:hAnsi="宋体" w:hint="eastAsia"/>
                <w:sz w:val="28"/>
              </w:rPr>
              <w:t>支部书记（签名）       年   月    日</w:t>
            </w:r>
          </w:p>
        </w:tc>
      </w:tr>
      <w:tr w:rsidR="00436C98" w:rsidRPr="00E6548B" w14:paraId="08BAB5DA" w14:textId="77777777" w:rsidTr="00C0634A">
        <w:trPr>
          <w:trHeight w:val="3749"/>
          <w:jc w:val="center"/>
        </w:trPr>
        <w:tc>
          <w:tcPr>
            <w:tcW w:w="900" w:type="dxa"/>
            <w:vAlign w:val="center"/>
          </w:tcPr>
          <w:p w14:paraId="759DBB5C" w14:textId="77777777" w:rsidR="00436C98" w:rsidRPr="005A710E" w:rsidRDefault="00436C98" w:rsidP="00C0634A">
            <w:pPr>
              <w:spacing w:line="320" w:lineRule="exact"/>
              <w:jc w:val="center"/>
              <w:rPr>
                <w:rFonts w:ascii="仿宋_GB2312" w:eastAsia="仿宋_GB2312" w:hAnsi="宋体"/>
                <w:spacing w:val="-20"/>
                <w:sz w:val="28"/>
              </w:rPr>
            </w:pPr>
            <w:r w:rsidRPr="005A710E">
              <w:rPr>
                <w:rFonts w:ascii="仿宋_GB2312" w:eastAsia="仿宋_GB2312" w:hAnsi="宋体" w:hint="eastAsia"/>
                <w:spacing w:val="-20"/>
                <w:sz w:val="28"/>
              </w:rPr>
              <w:t>党</w:t>
            </w:r>
          </w:p>
          <w:p w14:paraId="3F29A3DF" w14:textId="77777777" w:rsidR="00436C98" w:rsidRPr="005A710E" w:rsidRDefault="00436C98" w:rsidP="00C0634A">
            <w:pPr>
              <w:spacing w:line="320" w:lineRule="exact"/>
              <w:jc w:val="center"/>
              <w:rPr>
                <w:rFonts w:ascii="仿宋_GB2312" w:eastAsia="仿宋_GB2312" w:hAnsi="宋体"/>
                <w:spacing w:val="-20"/>
                <w:sz w:val="28"/>
              </w:rPr>
            </w:pPr>
          </w:p>
          <w:p w14:paraId="3B8067C5" w14:textId="77777777" w:rsidR="00436C98" w:rsidRPr="005A710E" w:rsidRDefault="00436C98" w:rsidP="00C0634A">
            <w:pPr>
              <w:spacing w:line="340" w:lineRule="exact"/>
              <w:jc w:val="center"/>
              <w:rPr>
                <w:rFonts w:ascii="仿宋_GB2312" w:eastAsia="仿宋_GB2312" w:hAnsi="宋体"/>
                <w:spacing w:val="-20"/>
                <w:sz w:val="28"/>
              </w:rPr>
            </w:pPr>
            <w:r w:rsidRPr="005A710E">
              <w:rPr>
                <w:rFonts w:ascii="仿宋_GB2312" w:eastAsia="仿宋_GB2312" w:hAnsi="宋体" w:hint="eastAsia"/>
                <w:spacing w:val="-20"/>
                <w:sz w:val="28"/>
              </w:rPr>
              <w:t>总</w:t>
            </w:r>
          </w:p>
          <w:p w14:paraId="4819CE87" w14:textId="77777777" w:rsidR="00436C98" w:rsidRPr="005A710E" w:rsidRDefault="00436C98" w:rsidP="00C0634A">
            <w:pPr>
              <w:spacing w:line="340" w:lineRule="exact"/>
              <w:jc w:val="center"/>
              <w:rPr>
                <w:rFonts w:ascii="仿宋_GB2312" w:eastAsia="仿宋_GB2312" w:hAnsi="宋体"/>
                <w:spacing w:val="-20"/>
                <w:sz w:val="28"/>
              </w:rPr>
            </w:pPr>
          </w:p>
          <w:p w14:paraId="2114E258" w14:textId="77777777" w:rsidR="00436C98" w:rsidRPr="005A710E" w:rsidRDefault="00436C98" w:rsidP="00C0634A">
            <w:pPr>
              <w:spacing w:line="340" w:lineRule="exact"/>
              <w:jc w:val="center"/>
              <w:rPr>
                <w:rFonts w:ascii="仿宋_GB2312" w:eastAsia="仿宋_GB2312" w:hAnsi="宋体"/>
                <w:spacing w:val="-20"/>
                <w:sz w:val="28"/>
              </w:rPr>
            </w:pPr>
            <w:r w:rsidRPr="005A710E">
              <w:rPr>
                <w:rFonts w:ascii="仿宋_GB2312" w:eastAsia="仿宋_GB2312" w:hAnsi="宋体" w:hint="eastAsia"/>
                <w:spacing w:val="-20"/>
                <w:sz w:val="28"/>
              </w:rPr>
              <w:t>支</w:t>
            </w:r>
          </w:p>
          <w:p w14:paraId="393C0084" w14:textId="77777777" w:rsidR="00436C98" w:rsidRPr="005A710E" w:rsidRDefault="00436C98" w:rsidP="00C0634A">
            <w:pPr>
              <w:spacing w:line="340" w:lineRule="exact"/>
              <w:jc w:val="center"/>
              <w:rPr>
                <w:rFonts w:ascii="仿宋_GB2312" w:eastAsia="仿宋_GB2312" w:hAnsi="宋体"/>
                <w:spacing w:val="-20"/>
                <w:sz w:val="28"/>
              </w:rPr>
            </w:pPr>
          </w:p>
          <w:p w14:paraId="4DECAAC8" w14:textId="77777777" w:rsidR="00436C98" w:rsidRPr="005A710E" w:rsidRDefault="00436C98" w:rsidP="00C0634A">
            <w:pPr>
              <w:spacing w:line="340" w:lineRule="exact"/>
              <w:jc w:val="center"/>
              <w:rPr>
                <w:rFonts w:ascii="仿宋_GB2312" w:eastAsia="仿宋_GB2312" w:hAnsi="宋体"/>
                <w:sz w:val="28"/>
              </w:rPr>
            </w:pPr>
            <w:r w:rsidRPr="005A710E">
              <w:rPr>
                <w:rFonts w:ascii="仿宋_GB2312" w:eastAsia="仿宋_GB2312" w:hAnsi="宋体" w:hint="eastAsia"/>
                <w:sz w:val="28"/>
              </w:rPr>
              <w:t>意</w:t>
            </w:r>
          </w:p>
          <w:p w14:paraId="0B60AAE7" w14:textId="77777777" w:rsidR="00436C98" w:rsidRPr="005A710E" w:rsidRDefault="00436C98" w:rsidP="00C0634A">
            <w:pPr>
              <w:spacing w:line="340" w:lineRule="exact"/>
              <w:jc w:val="center"/>
              <w:rPr>
                <w:rFonts w:ascii="仿宋_GB2312" w:eastAsia="仿宋_GB2312" w:hAnsi="宋体"/>
                <w:sz w:val="28"/>
              </w:rPr>
            </w:pPr>
          </w:p>
          <w:p w14:paraId="16891725" w14:textId="77777777" w:rsidR="00436C98" w:rsidRPr="005A710E" w:rsidRDefault="00436C98" w:rsidP="00C0634A">
            <w:pPr>
              <w:spacing w:line="340" w:lineRule="exact"/>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10"/>
          </w:tcPr>
          <w:p w14:paraId="244994E6" w14:textId="77777777" w:rsidR="00436C98" w:rsidRPr="005A710E" w:rsidRDefault="00436C98" w:rsidP="00C0634A">
            <w:pPr>
              <w:spacing w:line="500" w:lineRule="exact"/>
              <w:jc w:val="left"/>
              <w:rPr>
                <w:rFonts w:ascii="仿宋_GB2312" w:eastAsia="仿宋_GB2312" w:hAnsi="宋体"/>
                <w:sz w:val="28"/>
              </w:rPr>
            </w:pPr>
          </w:p>
          <w:p w14:paraId="35E206B5" w14:textId="77777777" w:rsidR="00436C98" w:rsidRPr="005A710E" w:rsidRDefault="00436C98" w:rsidP="00C0634A">
            <w:pPr>
              <w:spacing w:line="500" w:lineRule="exact"/>
              <w:jc w:val="left"/>
              <w:rPr>
                <w:rFonts w:ascii="仿宋_GB2312" w:eastAsia="仿宋_GB2312" w:hAnsi="宋体"/>
                <w:sz w:val="28"/>
              </w:rPr>
            </w:pPr>
          </w:p>
          <w:p w14:paraId="3B282EB6" w14:textId="77777777" w:rsidR="00436C98" w:rsidRPr="005A710E" w:rsidRDefault="00436C98" w:rsidP="00C0634A">
            <w:pPr>
              <w:spacing w:line="500" w:lineRule="exact"/>
              <w:jc w:val="left"/>
              <w:rPr>
                <w:rFonts w:ascii="仿宋_GB2312" w:eastAsia="仿宋_GB2312" w:hAnsi="宋体"/>
                <w:sz w:val="28"/>
              </w:rPr>
            </w:pPr>
          </w:p>
          <w:p w14:paraId="0F94D79C" w14:textId="77777777" w:rsidR="00436C98" w:rsidRPr="005A710E" w:rsidRDefault="00436C98" w:rsidP="00C0634A">
            <w:pPr>
              <w:spacing w:line="500" w:lineRule="exact"/>
              <w:ind w:leftChars="1451" w:left="3047" w:firstLineChars="200" w:firstLine="560"/>
              <w:rPr>
                <w:rFonts w:ascii="仿宋_GB2312" w:eastAsia="仿宋_GB2312" w:hAnsi="宋体"/>
                <w:sz w:val="28"/>
              </w:rPr>
            </w:pPr>
          </w:p>
          <w:p w14:paraId="5C2026D4" w14:textId="77777777" w:rsidR="00436C98" w:rsidRPr="005A710E" w:rsidRDefault="00436C98" w:rsidP="00C0634A">
            <w:pPr>
              <w:spacing w:line="500" w:lineRule="exact"/>
              <w:ind w:leftChars="1451" w:left="3047" w:firstLineChars="200" w:firstLine="560"/>
              <w:rPr>
                <w:rFonts w:ascii="仿宋_GB2312" w:eastAsia="仿宋_GB2312" w:hAnsi="宋体"/>
                <w:sz w:val="28"/>
              </w:rPr>
            </w:pPr>
          </w:p>
          <w:p w14:paraId="587E84D5" w14:textId="77777777" w:rsidR="00436C98" w:rsidRPr="005A710E" w:rsidRDefault="00436C98" w:rsidP="00C0634A">
            <w:pPr>
              <w:spacing w:line="500" w:lineRule="exact"/>
              <w:ind w:firstLineChars="1250" w:firstLine="3500"/>
              <w:rPr>
                <w:rFonts w:ascii="仿宋_GB2312" w:eastAsia="仿宋_GB2312" w:hAnsi="宋体"/>
                <w:sz w:val="28"/>
              </w:rPr>
            </w:pPr>
            <w:r w:rsidRPr="005A710E">
              <w:rPr>
                <w:rFonts w:ascii="仿宋_GB2312" w:eastAsia="仿宋_GB2312" w:hAnsi="宋体" w:hint="eastAsia"/>
                <w:sz w:val="28"/>
              </w:rPr>
              <w:t>（盖章）       年    月   日</w:t>
            </w:r>
          </w:p>
        </w:tc>
      </w:tr>
      <w:tr w:rsidR="00436C98" w:rsidRPr="00E6548B" w14:paraId="5741F84F" w14:textId="77777777" w:rsidTr="00C0634A">
        <w:trPr>
          <w:trHeight w:val="3537"/>
          <w:jc w:val="center"/>
        </w:trPr>
        <w:tc>
          <w:tcPr>
            <w:tcW w:w="900" w:type="dxa"/>
            <w:vAlign w:val="center"/>
          </w:tcPr>
          <w:p w14:paraId="7DDF10D5"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学</w:t>
            </w:r>
          </w:p>
          <w:p w14:paraId="7195B4C3"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院</w:t>
            </w:r>
          </w:p>
          <w:p w14:paraId="17448092"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党</w:t>
            </w:r>
          </w:p>
          <w:p w14:paraId="3A0531E3"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委</w:t>
            </w:r>
          </w:p>
          <w:p w14:paraId="7457AAED"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审 批</w:t>
            </w:r>
          </w:p>
          <w:p w14:paraId="624541A7"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意</w:t>
            </w:r>
          </w:p>
          <w:p w14:paraId="15F491BE" w14:textId="77777777" w:rsidR="00436C98" w:rsidRPr="005A710E" w:rsidRDefault="00436C98" w:rsidP="00C0634A">
            <w:pPr>
              <w:spacing w:line="320" w:lineRule="exact"/>
              <w:jc w:val="center"/>
              <w:rPr>
                <w:rFonts w:ascii="仿宋_GB2312" w:eastAsia="仿宋_GB2312" w:hAnsi="宋体"/>
                <w:sz w:val="28"/>
              </w:rPr>
            </w:pPr>
            <w:r w:rsidRPr="005A710E">
              <w:rPr>
                <w:rFonts w:ascii="仿宋_GB2312" w:eastAsia="仿宋_GB2312" w:hAnsi="宋体" w:hint="eastAsia"/>
                <w:sz w:val="28"/>
              </w:rPr>
              <w:t>见</w:t>
            </w:r>
          </w:p>
        </w:tc>
        <w:tc>
          <w:tcPr>
            <w:tcW w:w="8280" w:type="dxa"/>
            <w:gridSpan w:val="10"/>
          </w:tcPr>
          <w:p w14:paraId="6287D2FB" w14:textId="77777777" w:rsidR="00436C98" w:rsidRPr="005A710E" w:rsidRDefault="00436C98" w:rsidP="00C0634A">
            <w:pPr>
              <w:spacing w:line="500" w:lineRule="exact"/>
              <w:jc w:val="left"/>
              <w:rPr>
                <w:rFonts w:ascii="仿宋_GB2312" w:eastAsia="仿宋_GB2312" w:hAnsi="宋体"/>
                <w:sz w:val="28"/>
              </w:rPr>
            </w:pPr>
          </w:p>
          <w:p w14:paraId="0FB5C06D" w14:textId="77777777" w:rsidR="00436C98" w:rsidRPr="005A710E" w:rsidRDefault="00436C98" w:rsidP="00C0634A">
            <w:pPr>
              <w:spacing w:line="500" w:lineRule="exact"/>
              <w:rPr>
                <w:rFonts w:ascii="仿宋_GB2312" w:eastAsia="仿宋_GB2312" w:hAnsi="宋体"/>
                <w:sz w:val="28"/>
              </w:rPr>
            </w:pPr>
          </w:p>
          <w:p w14:paraId="4AA3D5E3" w14:textId="77777777" w:rsidR="00436C98" w:rsidRDefault="00436C98" w:rsidP="00C0634A">
            <w:pPr>
              <w:spacing w:line="500" w:lineRule="exact"/>
              <w:rPr>
                <w:rFonts w:ascii="仿宋_GB2312" w:eastAsia="仿宋_GB2312" w:hAnsi="宋体"/>
                <w:sz w:val="28"/>
              </w:rPr>
            </w:pPr>
          </w:p>
          <w:p w14:paraId="0A513977" w14:textId="77777777" w:rsidR="00436C98" w:rsidRDefault="00436C98" w:rsidP="00C0634A">
            <w:pPr>
              <w:spacing w:line="500" w:lineRule="exact"/>
              <w:rPr>
                <w:rFonts w:ascii="仿宋_GB2312" w:eastAsia="仿宋_GB2312" w:hAnsi="宋体"/>
                <w:sz w:val="28"/>
              </w:rPr>
            </w:pPr>
          </w:p>
          <w:p w14:paraId="69162F18" w14:textId="77777777" w:rsidR="00436C98" w:rsidRPr="005A710E" w:rsidRDefault="00436C98" w:rsidP="00C0634A">
            <w:pPr>
              <w:spacing w:line="500" w:lineRule="exact"/>
              <w:rPr>
                <w:rFonts w:ascii="仿宋_GB2312" w:eastAsia="仿宋_GB2312" w:hAnsi="宋体"/>
                <w:sz w:val="28"/>
              </w:rPr>
            </w:pPr>
          </w:p>
          <w:p w14:paraId="131993A6" w14:textId="77777777" w:rsidR="00436C98" w:rsidRPr="005A710E" w:rsidRDefault="00436C98" w:rsidP="00C0634A">
            <w:pPr>
              <w:spacing w:line="500" w:lineRule="exact"/>
              <w:ind w:firstLineChars="1250" w:firstLine="3500"/>
              <w:rPr>
                <w:rFonts w:ascii="仿宋_GB2312" w:eastAsia="仿宋_GB2312" w:hAnsi="宋体"/>
                <w:sz w:val="28"/>
              </w:rPr>
            </w:pPr>
            <w:r w:rsidRPr="005A710E">
              <w:rPr>
                <w:rFonts w:ascii="仿宋_GB2312" w:eastAsia="仿宋_GB2312" w:hAnsi="宋体" w:hint="eastAsia"/>
                <w:sz w:val="28"/>
              </w:rPr>
              <w:t>（盖章）       年    月   日</w:t>
            </w:r>
          </w:p>
        </w:tc>
      </w:tr>
    </w:tbl>
    <w:p w14:paraId="18DFC099" w14:textId="77777777" w:rsidR="00436C98" w:rsidRPr="005A710E" w:rsidRDefault="00436C98" w:rsidP="00B00AAB">
      <w:pPr>
        <w:spacing w:beforeLines="50" w:before="156" w:line="320" w:lineRule="exact"/>
        <w:rPr>
          <w:rFonts w:ascii="仿宋_GB2312" w:eastAsia="仿宋_GB2312" w:hAnsi="宋体"/>
          <w:bCs/>
          <w:sz w:val="28"/>
        </w:rPr>
      </w:pPr>
      <w:r w:rsidRPr="005A710E">
        <w:rPr>
          <w:rFonts w:ascii="仿宋_GB2312" w:eastAsia="仿宋_GB2312" w:hAnsi="宋体" w:hint="eastAsia"/>
          <w:bCs/>
          <w:sz w:val="28"/>
        </w:rPr>
        <w:t>注：1.表中“现任职务”一栏，包括党内职务和行政职务。</w:t>
      </w:r>
    </w:p>
    <w:p w14:paraId="5AEC7583" w14:textId="77777777" w:rsidR="00436C98" w:rsidRDefault="00436C98" w:rsidP="00C0634A">
      <w:pPr>
        <w:spacing w:line="520" w:lineRule="exact"/>
        <w:rPr>
          <w:rFonts w:ascii="仿宋_GB2312" w:eastAsia="仿宋_GB2312" w:hAnsi="宋体"/>
          <w:sz w:val="32"/>
          <w:szCs w:val="32"/>
        </w:rPr>
      </w:pPr>
      <w:r w:rsidRPr="005A710E">
        <w:rPr>
          <w:rFonts w:ascii="仿宋_GB2312" w:eastAsia="仿宋_GB2312" w:hAnsi="宋体" w:hint="eastAsia"/>
          <w:bCs/>
          <w:sz w:val="28"/>
        </w:rPr>
        <w:t xml:space="preserve">    2.此表</w:t>
      </w:r>
      <w:r>
        <w:rPr>
          <w:rFonts w:ascii="仿宋_GB2312" w:eastAsia="仿宋_GB2312" w:hAnsi="宋体" w:hint="eastAsia"/>
          <w:color w:val="000000"/>
          <w:sz w:val="28"/>
          <w:szCs w:val="28"/>
        </w:rPr>
        <w:t>双面打印，一式二份。</w:t>
      </w:r>
      <w:r>
        <w:rPr>
          <w:rFonts w:ascii="仿宋_GB2312" w:eastAsia="仿宋_GB2312" w:hAnsi="宋体" w:hint="eastAsia"/>
          <w:sz w:val="32"/>
          <w:szCs w:val="32"/>
        </w:rPr>
        <w:t xml:space="preserve">   </w:t>
      </w:r>
    </w:p>
    <w:p w14:paraId="3C650AD1" w14:textId="77777777" w:rsidR="00052AD0" w:rsidRDefault="00052AD0" w:rsidP="00052AD0">
      <w:pPr>
        <w:pStyle w:val="10"/>
      </w:pPr>
    </w:p>
    <w:p w14:paraId="0B5CC0CE" w14:textId="77777777" w:rsidR="00436C98" w:rsidRPr="0060163D" w:rsidRDefault="00436C98" w:rsidP="00052AD0">
      <w:pPr>
        <w:pStyle w:val="10"/>
      </w:pPr>
      <w:bookmarkStart w:id="124" w:name="_Toc501638789"/>
      <w:r>
        <w:rPr>
          <w:rFonts w:hint="eastAsia"/>
        </w:rPr>
        <w:t>新乡医学院三全学院</w:t>
      </w:r>
      <w:r w:rsidR="00052AD0">
        <w:rPr>
          <w:rFonts w:hint="eastAsia"/>
        </w:rPr>
        <w:br/>
      </w:r>
      <w:r w:rsidRPr="00F64119">
        <w:rPr>
          <w:rFonts w:hint="eastAsia"/>
        </w:rPr>
        <w:t>学生党员发展对象综合</w:t>
      </w:r>
      <w:r>
        <w:rPr>
          <w:rFonts w:hint="eastAsia"/>
        </w:rPr>
        <w:t>考评办法（试行）</w:t>
      </w:r>
      <w:bookmarkEnd w:id="124"/>
    </w:p>
    <w:p w14:paraId="005D6041" w14:textId="77777777" w:rsidR="00436C98" w:rsidRDefault="00436C98" w:rsidP="000F403D">
      <w:pPr>
        <w:pStyle w:val="a6"/>
        <w:spacing w:before="312" w:after="312"/>
        <w:rPr>
          <w:color w:val="000000"/>
          <w:kern w:val="0"/>
          <w:sz w:val="24"/>
        </w:rPr>
      </w:pPr>
      <w:r w:rsidRPr="00E5747E">
        <w:t>党发〔2011</w:t>
      </w:r>
      <w:r w:rsidRPr="00E5747E">
        <w:rPr>
          <w:rFonts w:hAnsi="Arial Unicode MS"/>
        </w:rPr>
        <w:t>〕</w:t>
      </w:r>
      <w:r>
        <w:rPr>
          <w:rFonts w:hint="eastAsia"/>
        </w:rPr>
        <w:t>9</w:t>
      </w:r>
      <w:r w:rsidRPr="00E5747E">
        <w:t>号</w:t>
      </w:r>
    </w:p>
    <w:p w14:paraId="194240AF" w14:textId="77777777" w:rsidR="00436C98" w:rsidRDefault="00436C98" w:rsidP="007107B9">
      <w:pPr>
        <w:pStyle w:val="a8"/>
        <w:spacing w:line="580" w:lineRule="exact"/>
      </w:pPr>
      <w:r>
        <w:rPr>
          <w:rFonts w:hint="eastAsia"/>
        </w:rPr>
        <w:t>为进一步规范我院党员发展工作，确保党员发展质量，根据《中国共产党章程》和</w:t>
      </w:r>
      <w:r w:rsidRPr="006E7075">
        <w:t>《中国共产党发展党员工作细则（试行）》的</w:t>
      </w:r>
      <w:r>
        <w:rPr>
          <w:rFonts w:hint="eastAsia"/>
        </w:rPr>
        <w:t>规定，按</w:t>
      </w:r>
      <w:r w:rsidRPr="006E7075">
        <w:t>照</w:t>
      </w:r>
      <w:r>
        <w:rPr>
          <w:rFonts w:hint="eastAsia"/>
        </w:rPr>
        <w:t>“</w:t>
      </w:r>
      <w:r w:rsidRPr="006E7075">
        <w:t>坚持标准，保证质量，改善结构，慎重发展</w:t>
      </w:r>
      <w:r>
        <w:rPr>
          <w:rFonts w:hint="eastAsia"/>
        </w:rPr>
        <w:t>”</w:t>
      </w:r>
      <w:r w:rsidRPr="006E7075">
        <w:t>的</w:t>
      </w:r>
      <w:r>
        <w:rPr>
          <w:rFonts w:hint="eastAsia"/>
        </w:rPr>
        <w:t>原则</w:t>
      </w:r>
      <w:r w:rsidRPr="006E7075">
        <w:t>，</w:t>
      </w:r>
      <w:r>
        <w:rPr>
          <w:rFonts w:hint="eastAsia"/>
        </w:rPr>
        <w:t>结合我院实际，制定本办法。</w:t>
      </w:r>
    </w:p>
    <w:p w14:paraId="1DB82D5B" w14:textId="77777777" w:rsidR="00436C98" w:rsidRPr="00127878" w:rsidRDefault="00436C98" w:rsidP="007107B9">
      <w:pPr>
        <w:pStyle w:val="af2"/>
        <w:spacing w:line="580" w:lineRule="exact"/>
      </w:pPr>
      <w:r>
        <w:rPr>
          <w:rFonts w:hint="eastAsia"/>
        </w:rPr>
        <w:t>一、考评</w:t>
      </w:r>
      <w:r w:rsidRPr="00127878">
        <w:rPr>
          <w:rFonts w:hint="eastAsia"/>
        </w:rPr>
        <w:t>对象</w:t>
      </w:r>
    </w:p>
    <w:p w14:paraId="3DB0AB3F" w14:textId="77777777" w:rsidR="00436C98" w:rsidRDefault="00436C98" w:rsidP="007107B9">
      <w:pPr>
        <w:pStyle w:val="a8"/>
        <w:spacing w:line="580" w:lineRule="exact"/>
      </w:pPr>
      <w:r>
        <w:rPr>
          <w:rFonts w:hint="eastAsia"/>
        </w:rPr>
        <w:t>各学生党支部列入年度发展计划的学生党员发展对象。</w:t>
      </w:r>
    </w:p>
    <w:p w14:paraId="3DA65BDD" w14:textId="77777777" w:rsidR="00436C98" w:rsidRPr="00127878" w:rsidRDefault="00436C98" w:rsidP="007107B9">
      <w:pPr>
        <w:pStyle w:val="af2"/>
        <w:spacing w:line="580" w:lineRule="exact"/>
      </w:pPr>
      <w:r>
        <w:rPr>
          <w:rFonts w:hint="eastAsia"/>
        </w:rPr>
        <w:t>二、考评</w:t>
      </w:r>
      <w:r w:rsidRPr="00127878">
        <w:rPr>
          <w:rFonts w:hint="eastAsia"/>
        </w:rPr>
        <w:t>内容</w:t>
      </w:r>
    </w:p>
    <w:p w14:paraId="321F0E2B" w14:textId="77777777" w:rsidR="00436C98" w:rsidRDefault="00436C98" w:rsidP="007107B9">
      <w:pPr>
        <w:pStyle w:val="a8"/>
        <w:spacing w:line="580" w:lineRule="exact"/>
      </w:pPr>
      <w:r>
        <w:rPr>
          <w:rFonts w:hint="eastAsia"/>
        </w:rPr>
        <w:t>考察内容包括思想政治、学习成绩、工作能力、群众基础、日常表现等五个方面，实行综合量化评分。具体评分标准见附件：《新乡医学院三全学院学生党员发展对象综合量化评分标准》。</w:t>
      </w:r>
    </w:p>
    <w:p w14:paraId="6C6F5C23" w14:textId="77777777" w:rsidR="00436C98" w:rsidRPr="00127878" w:rsidRDefault="00436C98" w:rsidP="007107B9">
      <w:pPr>
        <w:pStyle w:val="af2"/>
        <w:spacing w:line="580" w:lineRule="exact"/>
      </w:pPr>
      <w:r>
        <w:rPr>
          <w:rFonts w:hint="eastAsia"/>
        </w:rPr>
        <w:t>三</w:t>
      </w:r>
      <w:r w:rsidRPr="00127878">
        <w:rPr>
          <w:rFonts w:hint="eastAsia"/>
        </w:rPr>
        <w:t>、考</w:t>
      </w:r>
      <w:r>
        <w:rPr>
          <w:rFonts w:hint="eastAsia"/>
        </w:rPr>
        <w:t>评</w:t>
      </w:r>
      <w:r w:rsidRPr="00127878">
        <w:rPr>
          <w:rFonts w:hint="eastAsia"/>
        </w:rPr>
        <w:t>程序</w:t>
      </w:r>
    </w:p>
    <w:p w14:paraId="072EA6BA" w14:textId="77777777" w:rsidR="00436C98" w:rsidRDefault="00436C98" w:rsidP="007107B9">
      <w:pPr>
        <w:pStyle w:val="a8"/>
        <w:spacing w:line="580" w:lineRule="exact"/>
      </w:pPr>
      <w:r>
        <w:rPr>
          <w:rFonts w:hint="eastAsia"/>
        </w:rPr>
        <w:t>各学生支部在各党总支的指导下，于每学期初对本学期拟发展对象依照本办法进行综合量化评分，并对评分各项内容及结果</w:t>
      </w:r>
      <w:r w:rsidRPr="00052AD0">
        <w:rPr>
          <w:rFonts w:hint="eastAsia"/>
          <w:spacing w:val="-6"/>
        </w:rPr>
        <w:t>予以公示，公示时间不低于7天，公示后将评分结果报党务办公室。</w:t>
      </w:r>
    </w:p>
    <w:p w14:paraId="23BED25D" w14:textId="77777777" w:rsidR="00436C98" w:rsidRPr="00127878" w:rsidRDefault="00436C98" w:rsidP="007107B9">
      <w:pPr>
        <w:pStyle w:val="af2"/>
        <w:spacing w:line="580" w:lineRule="exact"/>
      </w:pPr>
      <w:r>
        <w:rPr>
          <w:rFonts w:hint="eastAsia"/>
        </w:rPr>
        <w:t>四、考评</w:t>
      </w:r>
      <w:r w:rsidRPr="00127878">
        <w:rPr>
          <w:rFonts w:hint="eastAsia"/>
        </w:rPr>
        <w:t>结果使用</w:t>
      </w:r>
    </w:p>
    <w:p w14:paraId="6A98F460" w14:textId="77777777" w:rsidR="00436C98" w:rsidRDefault="00436C98" w:rsidP="007107B9">
      <w:pPr>
        <w:pStyle w:val="a8"/>
        <w:spacing w:line="580" w:lineRule="exact"/>
      </w:pPr>
      <w:r>
        <w:rPr>
          <w:rFonts w:hint="eastAsia"/>
        </w:rPr>
        <w:t>由学院党委根据评分结果及学院年度党员发展计划，决定其是否进入发展程序。</w:t>
      </w:r>
    </w:p>
    <w:p w14:paraId="08E408BB" w14:textId="77777777" w:rsidR="00436C98" w:rsidRDefault="00436C98" w:rsidP="00D15A9D">
      <w:pPr>
        <w:pStyle w:val="af1"/>
      </w:pPr>
      <w:r>
        <w:rPr>
          <w:rFonts w:hint="eastAsia"/>
        </w:rPr>
        <w:t xml:space="preserve">2011年3月21日        </w:t>
      </w:r>
    </w:p>
    <w:p w14:paraId="2F2F9918" w14:textId="36EF45C7" w:rsidR="00436C98" w:rsidRPr="00753C85" w:rsidRDefault="00436C98" w:rsidP="006F2AF1">
      <w:pPr>
        <w:pStyle w:val="af5"/>
      </w:pPr>
      <w:r>
        <w:rPr>
          <w:rFonts w:hint="eastAsia"/>
        </w:rPr>
        <w:lastRenderedPageBreak/>
        <w:t>附件</w:t>
      </w:r>
    </w:p>
    <w:p w14:paraId="5010F92C" w14:textId="77777777" w:rsidR="00436C98" w:rsidRDefault="00436C98" w:rsidP="006F2AF1">
      <w:pPr>
        <w:pStyle w:val="af6"/>
        <w:spacing w:beforeLines="50" w:before="156" w:afterLines="50" w:after="156"/>
      </w:pPr>
      <w:r>
        <w:rPr>
          <w:rFonts w:hint="eastAsia"/>
        </w:rPr>
        <w:t>新乡医学院三全学院</w:t>
      </w:r>
      <w:r w:rsidRPr="00DA7192">
        <w:rPr>
          <w:rFonts w:hint="eastAsia"/>
        </w:rPr>
        <w:t>党员发展对象综合量化评分标准</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326"/>
        <w:gridCol w:w="3268"/>
        <w:gridCol w:w="3773"/>
        <w:gridCol w:w="875"/>
      </w:tblGrid>
      <w:tr w:rsidR="00436C98" w:rsidRPr="00127878" w14:paraId="242CCA5B" w14:textId="77777777" w:rsidTr="00C0634A">
        <w:trPr>
          <w:trHeight w:val="737"/>
        </w:trPr>
        <w:tc>
          <w:tcPr>
            <w:tcW w:w="1809" w:type="dxa"/>
            <w:vAlign w:val="center"/>
          </w:tcPr>
          <w:p w14:paraId="3633E374" w14:textId="77777777" w:rsidR="00436C98" w:rsidRPr="00127878" w:rsidRDefault="00436C98" w:rsidP="00C0634A">
            <w:pPr>
              <w:spacing w:line="600" w:lineRule="exact"/>
              <w:jc w:val="center"/>
              <w:rPr>
                <w:rFonts w:ascii="黑体" w:eastAsia="黑体" w:hAnsi="黑体"/>
                <w:sz w:val="28"/>
                <w:szCs w:val="28"/>
              </w:rPr>
            </w:pPr>
            <w:r w:rsidRPr="00127878">
              <w:rPr>
                <w:rFonts w:ascii="黑体" w:eastAsia="黑体" w:hAnsi="黑体" w:hint="eastAsia"/>
                <w:sz w:val="28"/>
                <w:szCs w:val="28"/>
              </w:rPr>
              <w:t>一级指标</w:t>
            </w:r>
          </w:p>
        </w:tc>
        <w:tc>
          <w:tcPr>
            <w:tcW w:w="5245" w:type="dxa"/>
            <w:vAlign w:val="center"/>
          </w:tcPr>
          <w:p w14:paraId="7FA9A424" w14:textId="77777777" w:rsidR="00436C98" w:rsidRPr="00127878" w:rsidRDefault="00436C98" w:rsidP="00C0634A">
            <w:pPr>
              <w:spacing w:line="600" w:lineRule="exact"/>
              <w:jc w:val="center"/>
              <w:rPr>
                <w:rFonts w:ascii="黑体" w:eastAsia="黑体" w:hAnsi="黑体"/>
                <w:sz w:val="28"/>
                <w:szCs w:val="28"/>
              </w:rPr>
            </w:pPr>
            <w:r w:rsidRPr="00127878">
              <w:rPr>
                <w:rFonts w:ascii="黑体" w:eastAsia="黑体" w:hAnsi="黑体" w:hint="eastAsia"/>
                <w:sz w:val="28"/>
                <w:szCs w:val="28"/>
              </w:rPr>
              <w:t>二级指标</w:t>
            </w:r>
          </w:p>
        </w:tc>
        <w:tc>
          <w:tcPr>
            <w:tcW w:w="5954" w:type="dxa"/>
            <w:vAlign w:val="center"/>
          </w:tcPr>
          <w:p w14:paraId="2A0AF277" w14:textId="77777777" w:rsidR="00436C98" w:rsidRPr="00127878" w:rsidRDefault="00436C98" w:rsidP="00C0634A">
            <w:pPr>
              <w:spacing w:line="600" w:lineRule="exact"/>
              <w:jc w:val="center"/>
              <w:rPr>
                <w:rFonts w:ascii="黑体" w:eastAsia="黑体" w:hAnsi="黑体"/>
                <w:sz w:val="28"/>
                <w:szCs w:val="28"/>
              </w:rPr>
            </w:pPr>
            <w:r w:rsidRPr="00127878">
              <w:rPr>
                <w:rFonts w:ascii="黑体" w:eastAsia="黑体" w:hAnsi="黑体" w:hint="eastAsia"/>
                <w:sz w:val="28"/>
                <w:szCs w:val="28"/>
              </w:rPr>
              <w:t>评分标准</w:t>
            </w:r>
          </w:p>
        </w:tc>
        <w:tc>
          <w:tcPr>
            <w:tcW w:w="1166" w:type="dxa"/>
            <w:vAlign w:val="center"/>
          </w:tcPr>
          <w:p w14:paraId="01047C9A" w14:textId="77777777" w:rsidR="00436C98" w:rsidRPr="00127878" w:rsidRDefault="00436C98" w:rsidP="00C0634A">
            <w:pPr>
              <w:spacing w:line="600" w:lineRule="exact"/>
              <w:jc w:val="center"/>
              <w:rPr>
                <w:rFonts w:ascii="黑体" w:eastAsia="黑体" w:hAnsi="黑体"/>
                <w:sz w:val="28"/>
                <w:szCs w:val="28"/>
              </w:rPr>
            </w:pPr>
            <w:r w:rsidRPr="00127878">
              <w:rPr>
                <w:rFonts w:ascii="黑体" w:eastAsia="黑体" w:hAnsi="黑体" w:hint="eastAsia"/>
                <w:sz w:val="28"/>
                <w:szCs w:val="28"/>
              </w:rPr>
              <w:t>分数</w:t>
            </w:r>
          </w:p>
        </w:tc>
      </w:tr>
      <w:tr w:rsidR="00436C98" w:rsidRPr="00127878" w14:paraId="3050427E" w14:textId="77777777" w:rsidTr="00C0634A">
        <w:trPr>
          <w:trHeight w:val="737"/>
        </w:trPr>
        <w:tc>
          <w:tcPr>
            <w:tcW w:w="1809" w:type="dxa"/>
            <w:vMerge w:val="restart"/>
            <w:vAlign w:val="center"/>
          </w:tcPr>
          <w:p w14:paraId="655BD78E"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一、思想政治（20分）</w:t>
            </w:r>
          </w:p>
        </w:tc>
        <w:tc>
          <w:tcPr>
            <w:tcW w:w="5245" w:type="dxa"/>
            <w:vAlign w:val="center"/>
          </w:tcPr>
          <w:p w14:paraId="0F694768" w14:textId="77777777" w:rsidR="00436C98" w:rsidRPr="00127878" w:rsidRDefault="00436C98" w:rsidP="00C0634A">
            <w:pPr>
              <w:spacing w:line="360" w:lineRule="exact"/>
              <w:jc w:val="left"/>
              <w:rPr>
                <w:rFonts w:ascii="仿宋_GB2312" w:eastAsia="仿宋_GB2312"/>
                <w:sz w:val="24"/>
              </w:rPr>
            </w:pPr>
            <w:r w:rsidRPr="00127878">
              <w:rPr>
                <w:rFonts w:ascii="仿宋_GB2312" w:eastAsia="仿宋_GB2312" w:hint="eastAsia"/>
                <w:sz w:val="24"/>
              </w:rPr>
              <w:t>1.积极参加本支部组织的</w:t>
            </w:r>
            <w:r>
              <w:rPr>
                <w:rFonts w:ascii="仿宋_GB2312" w:eastAsia="仿宋_GB2312" w:hint="eastAsia"/>
                <w:sz w:val="24"/>
              </w:rPr>
              <w:t>政治理论学习</w:t>
            </w:r>
            <w:r w:rsidRPr="00127878">
              <w:rPr>
                <w:rFonts w:ascii="仿宋_GB2312" w:eastAsia="仿宋_GB2312" w:hint="eastAsia"/>
                <w:sz w:val="24"/>
              </w:rPr>
              <w:t>，一年内学习次数不低于</w:t>
            </w:r>
            <w:r>
              <w:rPr>
                <w:rFonts w:ascii="仿宋_GB2312" w:eastAsia="仿宋_GB2312" w:hint="eastAsia"/>
                <w:sz w:val="24"/>
              </w:rPr>
              <w:t>6</w:t>
            </w:r>
            <w:r w:rsidRPr="00127878">
              <w:rPr>
                <w:rFonts w:ascii="仿宋_GB2312" w:eastAsia="仿宋_GB2312" w:hint="eastAsia"/>
                <w:sz w:val="24"/>
              </w:rPr>
              <w:t>次，并做好学习笔记。（10分）</w:t>
            </w:r>
          </w:p>
        </w:tc>
        <w:tc>
          <w:tcPr>
            <w:tcW w:w="5954" w:type="dxa"/>
            <w:vAlign w:val="center"/>
          </w:tcPr>
          <w:p w14:paraId="54E51049"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参加一次学习1分</w:t>
            </w:r>
            <w:r w:rsidRPr="00127878">
              <w:rPr>
                <w:rFonts w:ascii="仿宋_GB2312" w:eastAsia="仿宋_GB2312" w:hint="eastAsia"/>
                <w:sz w:val="24"/>
              </w:rPr>
              <w:t>，学习笔记酌情给予</w:t>
            </w:r>
            <w:r>
              <w:rPr>
                <w:rFonts w:ascii="仿宋_GB2312" w:eastAsia="仿宋_GB2312" w:hint="eastAsia"/>
                <w:sz w:val="24"/>
              </w:rPr>
              <w:t>0-4</w:t>
            </w:r>
            <w:r w:rsidRPr="00127878">
              <w:rPr>
                <w:rFonts w:ascii="仿宋_GB2312" w:eastAsia="仿宋_GB2312" w:hint="eastAsia"/>
                <w:sz w:val="24"/>
              </w:rPr>
              <w:t>分。</w:t>
            </w:r>
          </w:p>
        </w:tc>
        <w:tc>
          <w:tcPr>
            <w:tcW w:w="1166" w:type="dxa"/>
            <w:vMerge w:val="restart"/>
            <w:vAlign w:val="center"/>
          </w:tcPr>
          <w:p w14:paraId="72AEA080"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2ABC67E6" w14:textId="77777777" w:rsidTr="00C0634A">
        <w:trPr>
          <w:trHeight w:val="737"/>
        </w:trPr>
        <w:tc>
          <w:tcPr>
            <w:tcW w:w="1809" w:type="dxa"/>
            <w:vMerge/>
            <w:vAlign w:val="center"/>
          </w:tcPr>
          <w:p w14:paraId="12139625" w14:textId="77777777" w:rsidR="00436C98" w:rsidRPr="00127878" w:rsidRDefault="00436C98" w:rsidP="00C0634A">
            <w:pPr>
              <w:spacing w:line="360" w:lineRule="exact"/>
              <w:jc w:val="center"/>
              <w:rPr>
                <w:rFonts w:ascii="仿宋_GB2312" w:eastAsia="仿宋_GB2312"/>
                <w:sz w:val="24"/>
              </w:rPr>
            </w:pPr>
          </w:p>
        </w:tc>
        <w:tc>
          <w:tcPr>
            <w:tcW w:w="5245" w:type="dxa"/>
            <w:vAlign w:val="center"/>
          </w:tcPr>
          <w:p w14:paraId="1473D007" w14:textId="77777777" w:rsidR="00436C98" w:rsidRPr="00127878" w:rsidRDefault="00436C98" w:rsidP="00C0634A">
            <w:pPr>
              <w:spacing w:line="360" w:lineRule="exact"/>
              <w:jc w:val="left"/>
              <w:rPr>
                <w:rFonts w:ascii="仿宋_GB2312" w:eastAsia="仿宋_GB2312"/>
                <w:sz w:val="24"/>
              </w:rPr>
            </w:pPr>
            <w:r w:rsidRPr="00127878">
              <w:rPr>
                <w:rFonts w:ascii="仿宋_GB2312" w:eastAsia="仿宋_GB2312" w:hint="eastAsia"/>
                <w:sz w:val="24"/>
              </w:rPr>
              <w:t>2.</w:t>
            </w:r>
            <w:r>
              <w:rPr>
                <w:rFonts w:ascii="仿宋_GB2312" w:eastAsia="仿宋_GB2312" w:hint="eastAsia"/>
                <w:sz w:val="24"/>
              </w:rPr>
              <w:t>按时向党组织汇报思想，</w:t>
            </w:r>
            <w:r w:rsidRPr="00127878">
              <w:rPr>
                <w:rFonts w:ascii="仿宋_GB2312" w:eastAsia="仿宋_GB2312" w:hint="eastAsia"/>
                <w:sz w:val="24"/>
              </w:rPr>
              <w:t>递交书面思想汇报</w:t>
            </w:r>
            <w:r>
              <w:rPr>
                <w:rFonts w:ascii="仿宋_GB2312" w:eastAsia="仿宋_GB2312" w:hint="eastAsia"/>
                <w:sz w:val="24"/>
              </w:rPr>
              <w:t>不少于10份</w:t>
            </w:r>
            <w:r w:rsidRPr="00127878">
              <w:rPr>
                <w:rFonts w:ascii="仿宋_GB2312" w:eastAsia="仿宋_GB2312" w:hint="eastAsia"/>
                <w:sz w:val="24"/>
              </w:rPr>
              <w:t>。（10分）</w:t>
            </w:r>
          </w:p>
        </w:tc>
        <w:tc>
          <w:tcPr>
            <w:tcW w:w="5954" w:type="dxa"/>
            <w:vAlign w:val="center"/>
          </w:tcPr>
          <w:p w14:paraId="3A005411"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按照每季度至少递交一份思想汇报的要求，按时递交一次</w:t>
            </w:r>
            <w:r w:rsidRPr="00127878">
              <w:rPr>
                <w:rFonts w:ascii="仿宋_GB2312" w:eastAsia="仿宋_GB2312" w:hint="eastAsia"/>
                <w:sz w:val="24"/>
              </w:rPr>
              <w:t>1分</w:t>
            </w:r>
            <w:r>
              <w:rPr>
                <w:rFonts w:ascii="仿宋_GB2312" w:eastAsia="仿宋_GB2312" w:hint="eastAsia"/>
                <w:sz w:val="24"/>
              </w:rPr>
              <w:t>（共8分）；口头汇报思想酌情给予0-2分。</w:t>
            </w:r>
          </w:p>
        </w:tc>
        <w:tc>
          <w:tcPr>
            <w:tcW w:w="1166" w:type="dxa"/>
            <w:vMerge/>
            <w:vAlign w:val="center"/>
          </w:tcPr>
          <w:p w14:paraId="39A5DA81"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5976C2AA" w14:textId="77777777" w:rsidTr="00C0634A">
        <w:trPr>
          <w:trHeight w:val="737"/>
        </w:trPr>
        <w:tc>
          <w:tcPr>
            <w:tcW w:w="1809" w:type="dxa"/>
            <w:vMerge w:val="restart"/>
            <w:vAlign w:val="center"/>
          </w:tcPr>
          <w:p w14:paraId="18EA9EA6"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二、学习成绩（20分）</w:t>
            </w:r>
          </w:p>
        </w:tc>
        <w:tc>
          <w:tcPr>
            <w:tcW w:w="5245" w:type="dxa"/>
            <w:vAlign w:val="center"/>
          </w:tcPr>
          <w:p w14:paraId="7BD513B4"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3.学习</w:t>
            </w:r>
            <w:r>
              <w:rPr>
                <w:rFonts w:ascii="仿宋_GB2312" w:eastAsia="仿宋_GB2312" w:hint="eastAsia"/>
                <w:sz w:val="24"/>
              </w:rPr>
              <w:t>刻苦努力，</w:t>
            </w:r>
            <w:r w:rsidRPr="00127878">
              <w:rPr>
                <w:rFonts w:ascii="仿宋_GB2312" w:eastAsia="仿宋_GB2312" w:hint="eastAsia"/>
                <w:sz w:val="24"/>
              </w:rPr>
              <w:t>成绩优良。（15分）</w:t>
            </w:r>
          </w:p>
        </w:tc>
        <w:tc>
          <w:tcPr>
            <w:tcW w:w="5954" w:type="dxa"/>
            <w:vAlign w:val="center"/>
          </w:tcPr>
          <w:p w14:paraId="3861D295"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一年内考试课成绩在班级排名前15%的15分，前30%的10分，30%之后的5分。考试有不及格现象的本项0分。</w:t>
            </w:r>
          </w:p>
        </w:tc>
        <w:tc>
          <w:tcPr>
            <w:tcW w:w="1166" w:type="dxa"/>
            <w:vMerge w:val="restart"/>
            <w:vAlign w:val="center"/>
          </w:tcPr>
          <w:p w14:paraId="1BD87114"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7DD33140" w14:textId="77777777" w:rsidTr="00C0634A">
        <w:trPr>
          <w:trHeight w:val="737"/>
        </w:trPr>
        <w:tc>
          <w:tcPr>
            <w:tcW w:w="1809" w:type="dxa"/>
            <w:vMerge/>
            <w:vAlign w:val="center"/>
          </w:tcPr>
          <w:p w14:paraId="3C16C8A7" w14:textId="77777777" w:rsidR="00436C98" w:rsidRPr="00127878" w:rsidRDefault="00436C98" w:rsidP="00C0634A">
            <w:pPr>
              <w:spacing w:line="360" w:lineRule="exact"/>
              <w:jc w:val="center"/>
              <w:rPr>
                <w:rFonts w:ascii="仿宋_GB2312" w:eastAsia="仿宋_GB2312"/>
                <w:sz w:val="24"/>
              </w:rPr>
            </w:pPr>
          </w:p>
        </w:tc>
        <w:tc>
          <w:tcPr>
            <w:tcW w:w="5245" w:type="dxa"/>
            <w:vAlign w:val="center"/>
          </w:tcPr>
          <w:p w14:paraId="511C80CA"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4.参加各类考试、竞赛，获得优异成绩。（5分）</w:t>
            </w:r>
          </w:p>
        </w:tc>
        <w:tc>
          <w:tcPr>
            <w:tcW w:w="5954" w:type="dxa"/>
            <w:vAlign w:val="center"/>
          </w:tcPr>
          <w:p w14:paraId="4D85A238"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通过CET-6</w:t>
            </w:r>
            <w:r>
              <w:rPr>
                <w:rFonts w:ascii="仿宋_GB2312" w:eastAsia="仿宋_GB2312" w:hint="eastAsia"/>
                <w:sz w:val="24"/>
              </w:rPr>
              <w:t>得</w:t>
            </w:r>
            <w:r w:rsidRPr="00127878">
              <w:rPr>
                <w:rFonts w:ascii="仿宋_GB2312" w:eastAsia="仿宋_GB2312" w:hint="eastAsia"/>
                <w:sz w:val="24"/>
              </w:rPr>
              <w:t>5分，通过CET-4</w:t>
            </w:r>
            <w:r>
              <w:rPr>
                <w:rFonts w:ascii="仿宋_GB2312" w:eastAsia="仿宋_GB2312" w:hint="eastAsia"/>
                <w:sz w:val="24"/>
              </w:rPr>
              <w:t>得</w:t>
            </w:r>
            <w:r w:rsidRPr="00127878">
              <w:rPr>
                <w:rFonts w:ascii="仿宋_GB2312" w:eastAsia="仿宋_GB2312" w:hint="eastAsia"/>
                <w:sz w:val="24"/>
              </w:rPr>
              <w:t>3</w:t>
            </w:r>
            <w:r>
              <w:rPr>
                <w:rFonts w:ascii="仿宋_GB2312" w:eastAsia="仿宋_GB2312" w:hint="eastAsia"/>
                <w:sz w:val="24"/>
              </w:rPr>
              <w:t>分，考研成绩高于分数线得</w:t>
            </w:r>
            <w:r w:rsidRPr="00127878">
              <w:rPr>
                <w:rFonts w:ascii="仿宋_GB2312" w:eastAsia="仿宋_GB2312" w:hint="eastAsia"/>
                <w:sz w:val="24"/>
              </w:rPr>
              <w:t>5分。</w:t>
            </w:r>
          </w:p>
        </w:tc>
        <w:tc>
          <w:tcPr>
            <w:tcW w:w="1166" w:type="dxa"/>
            <w:vMerge/>
            <w:vAlign w:val="center"/>
          </w:tcPr>
          <w:p w14:paraId="1AAD1A35"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69FBD901" w14:textId="77777777" w:rsidTr="00C0634A">
        <w:trPr>
          <w:trHeight w:val="737"/>
        </w:trPr>
        <w:tc>
          <w:tcPr>
            <w:tcW w:w="1809" w:type="dxa"/>
            <w:vMerge w:val="restart"/>
            <w:vAlign w:val="center"/>
          </w:tcPr>
          <w:p w14:paraId="2A1567D3"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三、工作能力（20分）</w:t>
            </w:r>
          </w:p>
        </w:tc>
        <w:tc>
          <w:tcPr>
            <w:tcW w:w="5245" w:type="dxa"/>
            <w:vAlign w:val="center"/>
          </w:tcPr>
          <w:p w14:paraId="123CE1FF"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5.积极参加各类文体活动、义务劳动，充分发挥先锋模范作用。（15分）</w:t>
            </w:r>
          </w:p>
        </w:tc>
        <w:tc>
          <w:tcPr>
            <w:tcW w:w="5954" w:type="dxa"/>
            <w:vAlign w:val="center"/>
          </w:tcPr>
          <w:p w14:paraId="44B6AD08"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参加各类文体活动，每次</w:t>
            </w:r>
            <w:r w:rsidRPr="00127878">
              <w:rPr>
                <w:rFonts w:ascii="仿宋_GB2312" w:eastAsia="仿宋_GB2312" w:hint="eastAsia"/>
                <w:sz w:val="24"/>
              </w:rPr>
              <w:t>2</w:t>
            </w:r>
            <w:r>
              <w:rPr>
                <w:rFonts w:ascii="仿宋_GB2312" w:eastAsia="仿宋_GB2312" w:hint="eastAsia"/>
                <w:sz w:val="24"/>
              </w:rPr>
              <w:t>分，参加义务劳动每次</w:t>
            </w:r>
            <w:r w:rsidRPr="00127878">
              <w:rPr>
                <w:rFonts w:ascii="仿宋_GB2312" w:eastAsia="仿宋_GB2312" w:hint="eastAsia"/>
                <w:sz w:val="24"/>
              </w:rPr>
              <w:t>1分。</w:t>
            </w:r>
          </w:p>
        </w:tc>
        <w:tc>
          <w:tcPr>
            <w:tcW w:w="1166" w:type="dxa"/>
            <w:vMerge w:val="restart"/>
            <w:vAlign w:val="center"/>
          </w:tcPr>
          <w:p w14:paraId="2F18EAFE"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1463E65D" w14:textId="77777777" w:rsidTr="00C0634A">
        <w:trPr>
          <w:trHeight w:val="737"/>
        </w:trPr>
        <w:tc>
          <w:tcPr>
            <w:tcW w:w="1809" w:type="dxa"/>
            <w:vMerge/>
            <w:vAlign w:val="center"/>
          </w:tcPr>
          <w:p w14:paraId="7DC0E72F" w14:textId="77777777" w:rsidR="00436C98" w:rsidRPr="00127878" w:rsidRDefault="00436C98" w:rsidP="00C0634A">
            <w:pPr>
              <w:spacing w:line="360" w:lineRule="exact"/>
              <w:jc w:val="center"/>
              <w:rPr>
                <w:rFonts w:ascii="仿宋_GB2312" w:eastAsia="仿宋_GB2312"/>
                <w:sz w:val="24"/>
              </w:rPr>
            </w:pPr>
          </w:p>
        </w:tc>
        <w:tc>
          <w:tcPr>
            <w:tcW w:w="5245" w:type="dxa"/>
            <w:vAlign w:val="center"/>
          </w:tcPr>
          <w:p w14:paraId="6C71DE86"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6.工作能力强，业绩突出。</w:t>
            </w:r>
            <w:r>
              <w:rPr>
                <w:rFonts w:ascii="仿宋_GB2312" w:eastAsia="仿宋_GB2312" w:hint="eastAsia"/>
                <w:sz w:val="24"/>
              </w:rPr>
              <w:t>（5分）</w:t>
            </w:r>
          </w:p>
        </w:tc>
        <w:tc>
          <w:tcPr>
            <w:tcW w:w="5954" w:type="dxa"/>
            <w:vAlign w:val="center"/>
          </w:tcPr>
          <w:p w14:paraId="67729C9C"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受到省级以上表彰</w:t>
            </w:r>
            <w:r w:rsidRPr="00127878">
              <w:rPr>
                <w:rFonts w:ascii="仿宋_GB2312" w:eastAsia="仿宋_GB2312" w:hint="eastAsia"/>
                <w:sz w:val="24"/>
              </w:rPr>
              <w:t>5</w:t>
            </w:r>
            <w:r>
              <w:rPr>
                <w:rFonts w:ascii="仿宋_GB2312" w:eastAsia="仿宋_GB2312" w:hint="eastAsia"/>
                <w:sz w:val="24"/>
              </w:rPr>
              <w:t>分，受到学校表彰</w:t>
            </w:r>
            <w:r w:rsidRPr="00127878">
              <w:rPr>
                <w:rFonts w:ascii="仿宋_GB2312" w:eastAsia="仿宋_GB2312" w:hint="eastAsia"/>
                <w:sz w:val="24"/>
              </w:rPr>
              <w:t>4</w:t>
            </w:r>
            <w:r>
              <w:rPr>
                <w:rFonts w:ascii="仿宋_GB2312" w:eastAsia="仿宋_GB2312" w:hint="eastAsia"/>
                <w:sz w:val="24"/>
              </w:rPr>
              <w:t>分，受到院级表彰</w:t>
            </w:r>
            <w:r w:rsidRPr="00127878">
              <w:rPr>
                <w:rFonts w:ascii="仿宋_GB2312" w:eastAsia="仿宋_GB2312" w:hint="eastAsia"/>
                <w:sz w:val="24"/>
              </w:rPr>
              <w:t>3分，其他表彰酌情给予1-2分。</w:t>
            </w:r>
          </w:p>
        </w:tc>
        <w:tc>
          <w:tcPr>
            <w:tcW w:w="1166" w:type="dxa"/>
            <w:vMerge/>
            <w:vAlign w:val="center"/>
          </w:tcPr>
          <w:p w14:paraId="32EEF619"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675D1B2A" w14:textId="77777777" w:rsidTr="00C0634A">
        <w:trPr>
          <w:trHeight w:val="737"/>
        </w:trPr>
        <w:tc>
          <w:tcPr>
            <w:tcW w:w="1809" w:type="dxa"/>
            <w:vMerge w:val="restart"/>
            <w:vAlign w:val="center"/>
          </w:tcPr>
          <w:p w14:paraId="578949FC"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四、群众基础（20分）</w:t>
            </w:r>
          </w:p>
        </w:tc>
        <w:tc>
          <w:tcPr>
            <w:tcW w:w="5245" w:type="dxa"/>
            <w:vAlign w:val="center"/>
          </w:tcPr>
          <w:p w14:paraId="48E83E55"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7.</w:t>
            </w:r>
            <w:r>
              <w:rPr>
                <w:rFonts w:ascii="仿宋_GB2312" w:eastAsia="仿宋_GB2312" w:hint="eastAsia"/>
                <w:sz w:val="24"/>
              </w:rPr>
              <w:t>尊敬师长，团结关心同学，助人为乐，在班级民意测评中得分较高。（10分）</w:t>
            </w:r>
          </w:p>
        </w:tc>
        <w:tc>
          <w:tcPr>
            <w:tcW w:w="5954" w:type="dxa"/>
            <w:vAlign w:val="center"/>
          </w:tcPr>
          <w:p w14:paraId="10AC3167"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根据民意测评成绩折合。</w:t>
            </w:r>
          </w:p>
        </w:tc>
        <w:tc>
          <w:tcPr>
            <w:tcW w:w="1166" w:type="dxa"/>
            <w:vMerge w:val="restart"/>
            <w:vAlign w:val="center"/>
          </w:tcPr>
          <w:p w14:paraId="38EFECD3"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04182952" w14:textId="77777777" w:rsidTr="00C0634A">
        <w:trPr>
          <w:trHeight w:val="737"/>
        </w:trPr>
        <w:tc>
          <w:tcPr>
            <w:tcW w:w="1809" w:type="dxa"/>
            <w:vMerge/>
            <w:vAlign w:val="center"/>
          </w:tcPr>
          <w:p w14:paraId="79E80327" w14:textId="77777777" w:rsidR="00436C98" w:rsidRPr="00127878" w:rsidRDefault="00436C98" w:rsidP="00C0634A">
            <w:pPr>
              <w:spacing w:line="360" w:lineRule="exact"/>
              <w:jc w:val="center"/>
              <w:rPr>
                <w:rFonts w:ascii="仿宋_GB2312" w:eastAsia="仿宋_GB2312"/>
                <w:sz w:val="24"/>
              </w:rPr>
            </w:pPr>
          </w:p>
        </w:tc>
        <w:tc>
          <w:tcPr>
            <w:tcW w:w="5245" w:type="dxa"/>
            <w:vAlign w:val="center"/>
          </w:tcPr>
          <w:p w14:paraId="54CDFAC2"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8.团组织</w:t>
            </w:r>
            <w:r w:rsidRPr="00127878">
              <w:rPr>
                <w:rFonts w:ascii="仿宋_GB2312" w:eastAsia="仿宋_GB2312" w:hint="eastAsia"/>
                <w:sz w:val="24"/>
              </w:rPr>
              <w:t>推优中满意率较高。（</w:t>
            </w:r>
            <w:r>
              <w:rPr>
                <w:rFonts w:ascii="仿宋_GB2312" w:eastAsia="仿宋_GB2312" w:hint="eastAsia"/>
                <w:sz w:val="24"/>
              </w:rPr>
              <w:t>10分</w:t>
            </w:r>
            <w:r w:rsidRPr="00127878">
              <w:rPr>
                <w:rFonts w:ascii="仿宋_GB2312" w:eastAsia="仿宋_GB2312" w:hint="eastAsia"/>
                <w:sz w:val="24"/>
              </w:rPr>
              <w:t>）</w:t>
            </w:r>
          </w:p>
        </w:tc>
        <w:tc>
          <w:tcPr>
            <w:tcW w:w="5954" w:type="dxa"/>
            <w:vAlign w:val="center"/>
          </w:tcPr>
          <w:p w14:paraId="7D19CD99" w14:textId="77777777" w:rsidR="00436C98" w:rsidRPr="00127878" w:rsidRDefault="00436C98" w:rsidP="00C0634A">
            <w:pPr>
              <w:spacing w:line="360" w:lineRule="exact"/>
              <w:rPr>
                <w:rFonts w:ascii="仿宋_GB2312" w:eastAsia="仿宋_GB2312"/>
                <w:sz w:val="24"/>
              </w:rPr>
            </w:pPr>
            <w:r>
              <w:rPr>
                <w:rFonts w:ascii="仿宋_GB2312" w:eastAsia="仿宋_GB2312" w:hint="eastAsia"/>
                <w:sz w:val="24"/>
              </w:rPr>
              <w:t>满意率高于95%的10分，90-95%的8分，80-90%的6分。</w:t>
            </w:r>
          </w:p>
        </w:tc>
        <w:tc>
          <w:tcPr>
            <w:tcW w:w="1166" w:type="dxa"/>
            <w:vMerge/>
            <w:vAlign w:val="center"/>
          </w:tcPr>
          <w:p w14:paraId="61F160B7" w14:textId="77777777" w:rsidR="00436C98" w:rsidRPr="00127878" w:rsidRDefault="00436C98" w:rsidP="00C0634A">
            <w:pPr>
              <w:spacing w:line="360" w:lineRule="exact"/>
              <w:jc w:val="center"/>
              <w:rPr>
                <w:rFonts w:ascii="仿宋_GB2312" w:eastAsia="仿宋_GB2312"/>
                <w:sz w:val="32"/>
                <w:szCs w:val="32"/>
              </w:rPr>
            </w:pPr>
          </w:p>
        </w:tc>
      </w:tr>
      <w:tr w:rsidR="00436C98" w:rsidRPr="00127878" w14:paraId="11921B2E" w14:textId="77777777" w:rsidTr="00C0634A">
        <w:trPr>
          <w:trHeight w:val="737"/>
        </w:trPr>
        <w:tc>
          <w:tcPr>
            <w:tcW w:w="1809" w:type="dxa"/>
            <w:vAlign w:val="center"/>
          </w:tcPr>
          <w:p w14:paraId="2DF5E44A"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五、</w:t>
            </w:r>
            <w:r>
              <w:rPr>
                <w:rFonts w:ascii="仿宋_GB2312" w:eastAsia="仿宋_GB2312" w:hint="eastAsia"/>
                <w:sz w:val="24"/>
              </w:rPr>
              <w:t>日常表现</w:t>
            </w:r>
            <w:r w:rsidRPr="00127878">
              <w:rPr>
                <w:rFonts w:ascii="仿宋_GB2312" w:eastAsia="仿宋_GB2312" w:hint="eastAsia"/>
                <w:sz w:val="24"/>
              </w:rPr>
              <w:t>（20分）</w:t>
            </w:r>
          </w:p>
        </w:tc>
        <w:tc>
          <w:tcPr>
            <w:tcW w:w="5245" w:type="dxa"/>
            <w:vAlign w:val="center"/>
          </w:tcPr>
          <w:p w14:paraId="4D43B8E2"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9.遵章守纪，无任何违纪违法记录。</w:t>
            </w:r>
            <w:r>
              <w:rPr>
                <w:rFonts w:ascii="仿宋_GB2312" w:eastAsia="仿宋_GB2312" w:hint="eastAsia"/>
                <w:sz w:val="24"/>
              </w:rPr>
              <w:t>（20分）</w:t>
            </w:r>
          </w:p>
        </w:tc>
        <w:tc>
          <w:tcPr>
            <w:tcW w:w="5954" w:type="dxa"/>
            <w:vAlign w:val="center"/>
          </w:tcPr>
          <w:p w14:paraId="3A189350" w14:textId="77777777" w:rsidR="00436C98" w:rsidRPr="00127878" w:rsidRDefault="00436C98" w:rsidP="00C0634A">
            <w:pPr>
              <w:spacing w:line="360" w:lineRule="exact"/>
              <w:rPr>
                <w:rFonts w:ascii="仿宋_GB2312" w:eastAsia="仿宋_GB2312"/>
                <w:sz w:val="24"/>
              </w:rPr>
            </w:pPr>
            <w:r w:rsidRPr="00127878">
              <w:rPr>
                <w:rFonts w:ascii="仿宋_GB2312" w:eastAsia="仿宋_GB2312" w:hint="eastAsia"/>
                <w:sz w:val="24"/>
              </w:rPr>
              <w:t>本项实行一票否决制。</w:t>
            </w:r>
          </w:p>
        </w:tc>
        <w:tc>
          <w:tcPr>
            <w:tcW w:w="1166" w:type="dxa"/>
            <w:vAlign w:val="center"/>
          </w:tcPr>
          <w:p w14:paraId="5BD83C67" w14:textId="77777777" w:rsidR="00436C98" w:rsidRPr="00127878" w:rsidRDefault="00436C98" w:rsidP="00C0634A">
            <w:pPr>
              <w:spacing w:line="360" w:lineRule="exact"/>
              <w:jc w:val="center"/>
              <w:rPr>
                <w:rFonts w:ascii="仿宋_GB2312" w:eastAsia="仿宋_GB2312"/>
                <w:sz w:val="32"/>
                <w:szCs w:val="32"/>
              </w:rPr>
            </w:pPr>
          </w:p>
        </w:tc>
      </w:tr>
    </w:tbl>
    <w:p w14:paraId="2D296C6F" w14:textId="77777777" w:rsidR="00EF2EE2" w:rsidRDefault="00EF2EE2" w:rsidP="00EF2EE2">
      <w:pPr>
        <w:rPr>
          <w:rFonts w:hAnsi="Cambria"/>
          <w:kern w:val="28"/>
          <w:lang w:val="x-none" w:eastAsia="x-none"/>
        </w:rPr>
      </w:pPr>
      <w:r>
        <w:br w:type="page"/>
      </w:r>
    </w:p>
    <w:p w14:paraId="2931A50F" w14:textId="77777777" w:rsidR="00EF2EE2" w:rsidRDefault="00EF2EE2" w:rsidP="00EF2EE2">
      <w:pPr>
        <w:pStyle w:val="10"/>
      </w:pPr>
    </w:p>
    <w:p w14:paraId="7095F5E8" w14:textId="77777777" w:rsidR="00436C98" w:rsidRPr="0060163D" w:rsidRDefault="00436C98" w:rsidP="00EF2EE2">
      <w:pPr>
        <w:pStyle w:val="10"/>
      </w:pPr>
      <w:bookmarkStart w:id="125" w:name="_Toc501638790"/>
      <w:r w:rsidRPr="00B717B8">
        <w:rPr>
          <w:rFonts w:hint="eastAsia"/>
        </w:rPr>
        <w:t>新乡医学院三全学院</w:t>
      </w:r>
      <w:r w:rsidR="00EF2EE2">
        <w:rPr>
          <w:rFonts w:hint="eastAsia"/>
          <w:b/>
        </w:rPr>
        <w:br/>
      </w:r>
      <w:r w:rsidRPr="00B717B8">
        <w:rPr>
          <w:rFonts w:hint="eastAsia"/>
        </w:rPr>
        <w:t>学生入党积极分子综合考评办法（试行）</w:t>
      </w:r>
      <w:bookmarkEnd w:id="125"/>
    </w:p>
    <w:p w14:paraId="4407ADBB" w14:textId="77777777" w:rsidR="00436C98" w:rsidRDefault="00436C98" w:rsidP="000F403D">
      <w:pPr>
        <w:pStyle w:val="a6"/>
        <w:spacing w:before="312" w:after="312"/>
        <w:rPr>
          <w:color w:val="000000"/>
          <w:kern w:val="0"/>
          <w:sz w:val="24"/>
        </w:rPr>
      </w:pPr>
      <w:r w:rsidRPr="00AB028C">
        <w:t>党发〔201</w:t>
      </w:r>
      <w:r>
        <w:rPr>
          <w:rFonts w:hint="eastAsia"/>
        </w:rPr>
        <w:t>1</w:t>
      </w:r>
      <w:r w:rsidRPr="00AB028C">
        <w:rPr>
          <w:rFonts w:hAnsi="Arial Unicode MS"/>
        </w:rPr>
        <w:t>〕</w:t>
      </w:r>
      <w:r>
        <w:rPr>
          <w:rFonts w:hAnsi="Arial Unicode MS" w:hint="eastAsia"/>
        </w:rPr>
        <w:t>32</w:t>
      </w:r>
      <w:r w:rsidRPr="00AB028C">
        <w:t>号</w:t>
      </w:r>
    </w:p>
    <w:p w14:paraId="75A0C0DD" w14:textId="77777777" w:rsidR="00436C98" w:rsidRDefault="00436C98" w:rsidP="00EF2EE2">
      <w:pPr>
        <w:pStyle w:val="a8"/>
      </w:pPr>
      <w:r>
        <w:rPr>
          <w:rFonts w:hint="eastAsia"/>
        </w:rPr>
        <w:t>为进一步加强对入党积极分子的培养考察，规范我院党员发展工作，确保党员发展质量，根据《中国共产党章程》和</w:t>
      </w:r>
      <w:r w:rsidRPr="006E7075">
        <w:t>《中国共产党发展党员工作细则（试行）》的</w:t>
      </w:r>
      <w:r>
        <w:rPr>
          <w:rFonts w:hint="eastAsia"/>
        </w:rPr>
        <w:t>规定，按</w:t>
      </w:r>
      <w:r w:rsidRPr="006E7075">
        <w:t>照</w:t>
      </w:r>
      <w:r>
        <w:rPr>
          <w:rFonts w:hint="eastAsia"/>
        </w:rPr>
        <w:t>“</w:t>
      </w:r>
      <w:r w:rsidRPr="006E7075">
        <w:t>坚持标准，保证质量，改善结构，慎重发展</w:t>
      </w:r>
      <w:r>
        <w:rPr>
          <w:rFonts w:hint="eastAsia"/>
        </w:rPr>
        <w:t>”</w:t>
      </w:r>
      <w:r w:rsidRPr="006E7075">
        <w:t>的</w:t>
      </w:r>
      <w:r>
        <w:rPr>
          <w:rFonts w:hint="eastAsia"/>
        </w:rPr>
        <w:t>方针</w:t>
      </w:r>
      <w:r w:rsidRPr="006E7075">
        <w:t>，</w:t>
      </w:r>
      <w:r>
        <w:rPr>
          <w:rFonts w:hint="eastAsia"/>
        </w:rPr>
        <w:t>结合我院实际，制定本办法。</w:t>
      </w:r>
    </w:p>
    <w:p w14:paraId="3313C7A3" w14:textId="77777777" w:rsidR="00436C98" w:rsidRDefault="00436C98" w:rsidP="00EF2EE2">
      <w:pPr>
        <w:pStyle w:val="af2"/>
      </w:pPr>
      <w:r>
        <w:rPr>
          <w:rFonts w:hint="eastAsia"/>
        </w:rPr>
        <w:t>一、考评原则</w:t>
      </w:r>
    </w:p>
    <w:p w14:paraId="18DE7AAE" w14:textId="77777777" w:rsidR="00436C98" w:rsidRPr="00EB221D" w:rsidRDefault="00436C98" w:rsidP="00EF2EE2">
      <w:pPr>
        <w:pStyle w:val="a8"/>
      </w:pPr>
      <w:r w:rsidRPr="00EB221D">
        <w:rPr>
          <w:rFonts w:hint="eastAsia"/>
        </w:rPr>
        <w:t>（一）坚持客观公正、民主公开的原则。</w:t>
      </w:r>
    </w:p>
    <w:p w14:paraId="2A151D1C" w14:textId="77777777" w:rsidR="00436C98" w:rsidRPr="00EB221D" w:rsidRDefault="00436C98" w:rsidP="00EF2EE2">
      <w:pPr>
        <w:pStyle w:val="a8"/>
      </w:pPr>
      <w:r>
        <w:rPr>
          <w:rFonts w:hint="eastAsia"/>
        </w:rPr>
        <w:t>（二</w:t>
      </w:r>
      <w:r w:rsidRPr="00EB221D">
        <w:rPr>
          <w:rFonts w:hint="eastAsia"/>
        </w:rPr>
        <w:t>）坚持定性与定量相结合的原则。</w:t>
      </w:r>
    </w:p>
    <w:p w14:paraId="070A81FC" w14:textId="77777777" w:rsidR="00436C98" w:rsidRPr="00EB221D" w:rsidRDefault="00436C98" w:rsidP="00EF2EE2">
      <w:pPr>
        <w:pStyle w:val="a8"/>
      </w:pPr>
      <w:r>
        <w:rPr>
          <w:rFonts w:hint="eastAsia"/>
        </w:rPr>
        <w:t>（三</w:t>
      </w:r>
      <w:r w:rsidRPr="00EB221D">
        <w:rPr>
          <w:rFonts w:hint="eastAsia"/>
        </w:rPr>
        <w:t>）坚持简便易行、宜于操作的原则。</w:t>
      </w:r>
    </w:p>
    <w:p w14:paraId="3929469C" w14:textId="77777777" w:rsidR="00436C98" w:rsidRPr="00127878" w:rsidRDefault="00436C98" w:rsidP="00EF2EE2">
      <w:pPr>
        <w:pStyle w:val="af2"/>
      </w:pPr>
      <w:r>
        <w:rPr>
          <w:rFonts w:hint="eastAsia"/>
        </w:rPr>
        <w:t>二、考评</w:t>
      </w:r>
      <w:r w:rsidRPr="00127878">
        <w:rPr>
          <w:rFonts w:hint="eastAsia"/>
        </w:rPr>
        <w:t>内容</w:t>
      </w:r>
    </w:p>
    <w:p w14:paraId="7F86B2FF" w14:textId="77777777" w:rsidR="00436C98" w:rsidRDefault="00436C98" w:rsidP="00EF2EE2">
      <w:pPr>
        <w:pStyle w:val="a8"/>
      </w:pPr>
      <w:r>
        <w:rPr>
          <w:rFonts w:hint="eastAsia"/>
        </w:rPr>
        <w:t>考察内容包括思想政治、学习成绩、工作能力、群众基础和日常表现等五个方面，实行综合量化评分。具体评分标准见附件1：《新乡医学院三全学院入党积极分子综合量化评分标准》。</w:t>
      </w:r>
    </w:p>
    <w:p w14:paraId="6D8DE927" w14:textId="77777777" w:rsidR="00436C98" w:rsidRDefault="00436C98" w:rsidP="00EF2EE2">
      <w:pPr>
        <w:pStyle w:val="af2"/>
      </w:pPr>
      <w:r>
        <w:rPr>
          <w:rFonts w:hint="eastAsia"/>
        </w:rPr>
        <w:t>三</w:t>
      </w:r>
      <w:r w:rsidRPr="00127878">
        <w:rPr>
          <w:rFonts w:hint="eastAsia"/>
        </w:rPr>
        <w:t>、考</w:t>
      </w:r>
      <w:r>
        <w:rPr>
          <w:rFonts w:hint="eastAsia"/>
        </w:rPr>
        <w:t>评</w:t>
      </w:r>
      <w:r w:rsidRPr="00127878">
        <w:rPr>
          <w:rFonts w:hint="eastAsia"/>
        </w:rPr>
        <w:t>程序</w:t>
      </w:r>
    </w:p>
    <w:p w14:paraId="78367B92" w14:textId="77777777" w:rsidR="00436C98" w:rsidRPr="00A75E90" w:rsidRDefault="00436C98" w:rsidP="00EF2EE2">
      <w:pPr>
        <w:pStyle w:val="af3"/>
      </w:pPr>
      <w:r w:rsidRPr="00A75E90">
        <w:rPr>
          <w:rFonts w:hint="eastAsia"/>
        </w:rPr>
        <w:t>（一）确定考评对象</w:t>
      </w:r>
    </w:p>
    <w:p w14:paraId="5D2F7A5C" w14:textId="77777777" w:rsidR="00436C98" w:rsidRDefault="00436C98" w:rsidP="00EF2EE2">
      <w:pPr>
        <w:pStyle w:val="a8"/>
      </w:pPr>
      <w:r>
        <w:rPr>
          <w:rFonts w:hint="eastAsia"/>
        </w:rPr>
        <w:t>考评对象的确定采取“定性”的方式进行。以学生支部为单位，于每年年底报送次年发展计划前一个月召开支委会，对已被</w:t>
      </w:r>
      <w:r>
        <w:rPr>
          <w:rFonts w:hint="eastAsia"/>
        </w:rPr>
        <w:lastRenderedPageBreak/>
        <w:t>所在支部确定的入党积极分子进行初审，符合以下条件的确定为考评对象：</w:t>
      </w:r>
    </w:p>
    <w:p w14:paraId="0176120A" w14:textId="77777777" w:rsidR="00436C98" w:rsidRDefault="00436C98" w:rsidP="00EF2EE2">
      <w:pPr>
        <w:pStyle w:val="a8"/>
        <w:rPr>
          <w:rFonts w:hAnsi="宋体"/>
        </w:rPr>
      </w:pPr>
      <w:r>
        <w:rPr>
          <w:rFonts w:hAnsi="宋体" w:hint="eastAsia"/>
        </w:rPr>
        <w:t>1.</w:t>
      </w:r>
      <w:r w:rsidRPr="009504CB">
        <w:rPr>
          <w:rFonts w:hAnsi="宋体" w:hint="eastAsia"/>
        </w:rPr>
        <w:t>有强烈的入党要求。努力学习党的基本知识，对党认识明确，热爱党、坚信党，决心为共产主义事业而奋斗。</w:t>
      </w:r>
    </w:p>
    <w:p w14:paraId="299EAB5A" w14:textId="77777777" w:rsidR="00436C98" w:rsidRDefault="00436C98" w:rsidP="00EF2EE2">
      <w:pPr>
        <w:pStyle w:val="a8"/>
        <w:rPr>
          <w:rFonts w:hAnsi="宋体"/>
        </w:rPr>
      </w:pPr>
      <w:r>
        <w:rPr>
          <w:rFonts w:hAnsi="宋体" w:hint="eastAsia"/>
        </w:rPr>
        <w:t>2.</w:t>
      </w:r>
      <w:r w:rsidRPr="009504CB">
        <w:rPr>
          <w:rFonts w:hAnsi="宋体" w:hint="eastAsia"/>
        </w:rPr>
        <w:t>认真学习马列主义、毛泽东思想和邓小平理论，拥护和执行党的路线、方针、政策，坚持四项基本原则，同党中央在政治上保持一致。</w:t>
      </w:r>
    </w:p>
    <w:p w14:paraId="47206B7F" w14:textId="77777777" w:rsidR="00436C98" w:rsidRDefault="00436C98" w:rsidP="00EF2EE2">
      <w:pPr>
        <w:pStyle w:val="a8"/>
        <w:rPr>
          <w:rFonts w:hAnsi="宋体"/>
        </w:rPr>
      </w:pPr>
      <w:r>
        <w:rPr>
          <w:rFonts w:hAnsi="宋体" w:hint="eastAsia"/>
        </w:rPr>
        <w:t>3.</w:t>
      </w:r>
      <w:r w:rsidRPr="009504CB">
        <w:rPr>
          <w:rFonts w:hAnsi="宋体" w:hint="eastAsia"/>
        </w:rPr>
        <w:t>努力学习科学文化知识和专业技术知识，</w:t>
      </w:r>
      <w:r>
        <w:rPr>
          <w:rFonts w:hAnsi="宋体" w:hint="eastAsia"/>
        </w:rPr>
        <w:t>一年内无考试（考试课和考查课）不及格现象。</w:t>
      </w:r>
    </w:p>
    <w:p w14:paraId="41C8B746" w14:textId="77777777" w:rsidR="00436C98" w:rsidRDefault="00436C98" w:rsidP="00EF2EE2">
      <w:pPr>
        <w:pStyle w:val="a8"/>
        <w:rPr>
          <w:rFonts w:hAnsi="宋体"/>
        </w:rPr>
      </w:pPr>
      <w:r>
        <w:rPr>
          <w:rFonts w:hAnsi="宋体" w:hint="eastAsia"/>
        </w:rPr>
        <w:t>4.在各项工作、活动、社会实践中表现突出。</w:t>
      </w:r>
    </w:p>
    <w:p w14:paraId="4C2BC934" w14:textId="77777777" w:rsidR="00436C98" w:rsidRDefault="00436C98" w:rsidP="00EF2EE2">
      <w:pPr>
        <w:pStyle w:val="a8"/>
        <w:rPr>
          <w:rFonts w:hAnsi="宋体"/>
        </w:rPr>
      </w:pPr>
      <w:r>
        <w:rPr>
          <w:rFonts w:hAnsi="宋体" w:hint="eastAsia"/>
        </w:rPr>
        <w:t>5.</w:t>
      </w:r>
      <w:r w:rsidRPr="009504CB">
        <w:rPr>
          <w:rFonts w:hAnsi="宋体" w:hint="eastAsia"/>
        </w:rPr>
        <w:t>遵守纪律，作风正派，</w:t>
      </w:r>
      <w:r>
        <w:rPr>
          <w:rFonts w:hAnsi="宋体" w:hint="eastAsia"/>
        </w:rPr>
        <w:t>一年内无违反校规校纪现象。</w:t>
      </w:r>
    </w:p>
    <w:p w14:paraId="46D2A263" w14:textId="77777777" w:rsidR="00436C98" w:rsidRDefault="00436C98" w:rsidP="00EF2EE2">
      <w:pPr>
        <w:pStyle w:val="a8"/>
        <w:rPr>
          <w:rFonts w:hAnsi="宋体"/>
        </w:rPr>
      </w:pPr>
      <w:r>
        <w:rPr>
          <w:rFonts w:hAnsi="宋体" w:hint="eastAsia"/>
        </w:rPr>
        <w:t>6.</w:t>
      </w:r>
      <w:r w:rsidRPr="009504CB">
        <w:rPr>
          <w:rFonts w:hAnsi="宋体" w:hint="eastAsia"/>
        </w:rPr>
        <w:t>联系群众，团结同志，在群众中有一定的威信。</w:t>
      </w:r>
    </w:p>
    <w:p w14:paraId="19AC8948" w14:textId="77777777" w:rsidR="00436C98" w:rsidRPr="00A75E90" w:rsidRDefault="00436C98" w:rsidP="00EF2EE2">
      <w:pPr>
        <w:pStyle w:val="af3"/>
      </w:pPr>
      <w:r w:rsidRPr="00A75E90">
        <w:rPr>
          <w:rFonts w:hint="eastAsia"/>
        </w:rPr>
        <w:t>（二）综合量化考评</w:t>
      </w:r>
    </w:p>
    <w:p w14:paraId="0B1B566B" w14:textId="77777777" w:rsidR="00436C98" w:rsidRDefault="00436C98" w:rsidP="00EF2EE2">
      <w:pPr>
        <w:pStyle w:val="a8"/>
      </w:pPr>
      <w:r>
        <w:rPr>
          <w:rFonts w:hAnsi="宋体" w:hint="eastAsia"/>
        </w:rPr>
        <w:t>对列入考评对象的入党积极分子，由支部以年级为单位按照</w:t>
      </w:r>
      <w:r>
        <w:rPr>
          <w:rFonts w:hint="eastAsia"/>
        </w:rPr>
        <w:t>《新乡医学院三全学院入党积极分子综合量化评分标准》进行量化评分。</w:t>
      </w:r>
    </w:p>
    <w:p w14:paraId="32CEF062" w14:textId="77777777" w:rsidR="00436C98" w:rsidRDefault="00436C98" w:rsidP="00EF2EE2">
      <w:pPr>
        <w:pStyle w:val="a8"/>
      </w:pPr>
      <w:r>
        <w:rPr>
          <w:rFonts w:hint="eastAsia"/>
        </w:rPr>
        <w:t>量化评分按照工作内容共分3个部分，包括入党动机和政治理论素质闭卷考试、支部量化考核和民意测评。</w:t>
      </w:r>
    </w:p>
    <w:p w14:paraId="47E8AB34" w14:textId="77777777" w:rsidR="00436C98" w:rsidRDefault="00436C98" w:rsidP="00EF2EE2">
      <w:pPr>
        <w:pStyle w:val="a8"/>
      </w:pPr>
      <w:r w:rsidRPr="00BB3C37">
        <w:rPr>
          <w:rFonts w:hint="eastAsia"/>
        </w:rPr>
        <w:t>1.</w:t>
      </w:r>
      <w:r>
        <w:rPr>
          <w:rFonts w:hint="eastAsia"/>
        </w:rPr>
        <w:t>入党动机和政治理论素质闭卷考试由各党总支根据党务办公室的安排统一组织，党务办公室负责统一阅卷，成绩反馈给各总支。</w:t>
      </w:r>
    </w:p>
    <w:p w14:paraId="43FCCE4B" w14:textId="77777777" w:rsidR="00436C98" w:rsidRDefault="00436C98" w:rsidP="00EF2EE2">
      <w:pPr>
        <w:pStyle w:val="a8"/>
      </w:pPr>
      <w:r>
        <w:rPr>
          <w:rFonts w:hint="eastAsia"/>
        </w:rPr>
        <w:t>2.支部量化考核和民意测评由各党支部自行组织；</w:t>
      </w:r>
    </w:p>
    <w:p w14:paraId="5482FC5F" w14:textId="77777777" w:rsidR="00436C98" w:rsidRPr="00D274FC" w:rsidRDefault="00436C98" w:rsidP="00EF2EE2">
      <w:pPr>
        <w:pStyle w:val="af3"/>
      </w:pPr>
      <w:r w:rsidRPr="00D274FC">
        <w:rPr>
          <w:rFonts w:hint="eastAsia"/>
        </w:rPr>
        <w:lastRenderedPageBreak/>
        <w:t>（三）公示考评结果</w:t>
      </w:r>
    </w:p>
    <w:p w14:paraId="40189C48" w14:textId="77777777" w:rsidR="00436C98" w:rsidRDefault="00436C98" w:rsidP="00EF2EE2">
      <w:pPr>
        <w:pStyle w:val="a8"/>
        <w:rPr>
          <w:rFonts w:hAnsi="宋体"/>
        </w:rPr>
      </w:pPr>
      <w:r>
        <w:rPr>
          <w:rFonts w:hAnsi="宋体" w:hint="eastAsia"/>
        </w:rPr>
        <w:t>各支部将考评详细情况和考评结果报送所属党总支，党总支组织召开支委会对考评情况进行审核，审核通过后以总支为单位进行公示，公示期不少于7天。</w:t>
      </w:r>
    </w:p>
    <w:p w14:paraId="0B3052D9" w14:textId="77777777" w:rsidR="00436C98" w:rsidRDefault="00436C98" w:rsidP="00EF2EE2">
      <w:pPr>
        <w:pStyle w:val="a8"/>
        <w:rPr>
          <w:rFonts w:hAnsi="宋体"/>
        </w:rPr>
      </w:pPr>
      <w:r>
        <w:rPr>
          <w:rFonts w:hAnsi="宋体" w:hint="eastAsia"/>
        </w:rPr>
        <w:t>党总支公示的内容：</w:t>
      </w:r>
    </w:p>
    <w:p w14:paraId="57E6F665" w14:textId="77777777" w:rsidR="00436C98" w:rsidRDefault="00436C98" w:rsidP="00EF2EE2">
      <w:pPr>
        <w:pStyle w:val="a8"/>
        <w:rPr>
          <w:rFonts w:hAnsi="宋体"/>
        </w:rPr>
      </w:pPr>
      <w:r>
        <w:rPr>
          <w:rFonts w:hAnsi="宋体" w:hint="eastAsia"/>
        </w:rPr>
        <w:t>1.考评对象综合量化评分二级指标评分情况；</w:t>
      </w:r>
    </w:p>
    <w:p w14:paraId="528756EF" w14:textId="77777777" w:rsidR="00436C98" w:rsidRDefault="00436C98" w:rsidP="00EF2EE2">
      <w:pPr>
        <w:pStyle w:val="a8"/>
        <w:rPr>
          <w:rFonts w:hAnsi="宋体"/>
        </w:rPr>
      </w:pPr>
      <w:r>
        <w:rPr>
          <w:rFonts w:hAnsi="宋体" w:hint="eastAsia"/>
        </w:rPr>
        <w:t>2.考评总成绩。</w:t>
      </w:r>
    </w:p>
    <w:p w14:paraId="2D1EEB4A" w14:textId="77777777" w:rsidR="00436C98" w:rsidRPr="00EF22C8" w:rsidRDefault="00436C98" w:rsidP="00EF2EE2">
      <w:pPr>
        <w:pStyle w:val="af3"/>
      </w:pPr>
      <w:r w:rsidRPr="00EF22C8">
        <w:rPr>
          <w:rFonts w:hint="eastAsia"/>
        </w:rPr>
        <w:t>（四）确定发展对象</w:t>
      </w:r>
    </w:p>
    <w:p w14:paraId="16352EE8" w14:textId="77777777" w:rsidR="00436C98" w:rsidRDefault="00436C98" w:rsidP="00EF2EE2">
      <w:pPr>
        <w:pStyle w:val="a8"/>
        <w:rPr>
          <w:rFonts w:hAnsi="宋体"/>
        </w:rPr>
      </w:pPr>
      <w:r>
        <w:rPr>
          <w:rFonts w:hAnsi="宋体" w:hint="eastAsia"/>
        </w:rPr>
        <w:t>各总支根据考评结果，按照学院党委划定的比例或名额，确定次年的党员发展计划，并做好保密工作。</w:t>
      </w:r>
    </w:p>
    <w:p w14:paraId="11553687" w14:textId="77777777" w:rsidR="00436C98" w:rsidRPr="00A12DD0" w:rsidRDefault="00436C98" w:rsidP="00EF2EE2">
      <w:pPr>
        <w:pStyle w:val="af3"/>
      </w:pPr>
      <w:r>
        <w:rPr>
          <w:rFonts w:hint="eastAsia"/>
        </w:rPr>
        <w:t>（五）党委研究决定</w:t>
      </w:r>
    </w:p>
    <w:p w14:paraId="0D198E05" w14:textId="77777777" w:rsidR="00436C98" w:rsidRDefault="00436C98" w:rsidP="00EF2EE2">
      <w:pPr>
        <w:pStyle w:val="a8"/>
        <w:rPr>
          <w:rFonts w:hAnsi="宋体"/>
        </w:rPr>
      </w:pPr>
      <w:r>
        <w:rPr>
          <w:rFonts w:hAnsi="宋体" w:hint="eastAsia"/>
        </w:rPr>
        <w:t>各总支将次年发展计划名单按照既定格式报送党务办公室，党务办公室汇总后报党委研究决定，并报学校组织部备案。</w:t>
      </w:r>
    </w:p>
    <w:p w14:paraId="286A1967" w14:textId="77777777" w:rsidR="00436C98" w:rsidRPr="003B1826" w:rsidRDefault="00436C98" w:rsidP="00EF2EE2">
      <w:pPr>
        <w:pStyle w:val="af3"/>
      </w:pPr>
      <w:r>
        <w:rPr>
          <w:rFonts w:hint="eastAsia"/>
        </w:rPr>
        <w:t>（六）重点教育</w:t>
      </w:r>
      <w:r w:rsidRPr="003B1826">
        <w:rPr>
          <w:rFonts w:hint="eastAsia"/>
        </w:rPr>
        <w:t>培养</w:t>
      </w:r>
    </w:p>
    <w:p w14:paraId="095D581E" w14:textId="77777777" w:rsidR="00436C98" w:rsidRDefault="00436C98" w:rsidP="00EF2EE2">
      <w:pPr>
        <w:pStyle w:val="a8"/>
        <w:rPr>
          <w:rFonts w:hAnsi="宋体"/>
        </w:rPr>
      </w:pPr>
      <w:r>
        <w:rPr>
          <w:rFonts w:hAnsi="宋体" w:hint="eastAsia"/>
        </w:rPr>
        <w:t>发展对象名单确定后，各支部要加大对他们的教育培养力度，除参加上级党组织举办的各类培训班和活动外，各总支安排以下活动加强对他们的教育、培养和考察。</w:t>
      </w:r>
    </w:p>
    <w:p w14:paraId="5D0A2640" w14:textId="77777777" w:rsidR="00436C98" w:rsidRDefault="00436C98" w:rsidP="00EF2EE2">
      <w:pPr>
        <w:pStyle w:val="a8"/>
        <w:rPr>
          <w:rFonts w:hAnsi="宋体"/>
        </w:rPr>
      </w:pPr>
      <w:r>
        <w:rPr>
          <w:rFonts w:hAnsi="宋体" w:hint="eastAsia"/>
        </w:rPr>
        <w:t>1.举办</w:t>
      </w:r>
      <w:r w:rsidRPr="004E0FFA">
        <w:rPr>
          <w:rFonts w:hAnsi="宋体" w:hint="eastAsia"/>
        </w:rPr>
        <w:t>业余党校</w:t>
      </w:r>
      <w:r>
        <w:rPr>
          <w:rFonts w:hAnsi="宋体" w:hint="eastAsia"/>
        </w:rPr>
        <w:t>。每季度安排一次，每次培训不少于两个学时；</w:t>
      </w:r>
      <w:r w:rsidRPr="00C17FF6">
        <w:rPr>
          <w:rFonts w:hAnsi="宋体" w:hint="eastAsia"/>
        </w:rPr>
        <w:t>进行党的基本知识教育，帮助他们提高对党的认识，端正入党动机，树立正确的世界观、人生观、价值观。</w:t>
      </w:r>
    </w:p>
    <w:p w14:paraId="696A5DA8" w14:textId="77777777" w:rsidR="00436C98" w:rsidRDefault="00436C98" w:rsidP="00EF2EE2">
      <w:pPr>
        <w:pStyle w:val="a8"/>
        <w:rPr>
          <w:rFonts w:hAnsi="宋体"/>
        </w:rPr>
      </w:pPr>
      <w:r>
        <w:rPr>
          <w:rFonts w:hAnsi="宋体" w:hint="eastAsia"/>
        </w:rPr>
        <w:t>2.参加党内有关活动。</w:t>
      </w:r>
      <w:r w:rsidRPr="00C17FF6">
        <w:rPr>
          <w:rFonts w:hAnsi="宋体" w:hint="eastAsia"/>
        </w:rPr>
        <w:t>如接收新党员大会、新党员入党宣誓仪式等。</w:t>
      </w:r>
      <w:r>
        <w:rPr>
          <w:rFonts w:hAnsi="宋体" w:hint="eastAsia"/>
        </w:rPr>
        <w:t>让他们提前感受党的组织生活，体验作为一名党员的使</w:t>
      </w:r>
      <w:r>
        <w:rPr>
          <w:rFonts w:hAnsi="宋体" w:hint="eastAsia"/>
        </w:rPr>
        <w:lastRenderedPageBreak/>
        <w:t>命和责任。</w:t>
      </w:r>
    </w:p>
    <w:p w14:paraId="3097F243" w14:textId="77777777" w:rsidR="00436C98" w:rsidRDefault="00436C98" w:rsidP="00EF2EE2">
      <w:pPr>
        <w:pStyle w:val="a8"/>
        <w:rPr>
          <w:rFonts w:hAnsi="宋体"/>
        </w:rPr>
      </w:pPr>
      <w:r>
        <w:rPr>
          <w:rFonts w:hAnsi="宋体" w:hint="eastAsia"/>
        </w:rPr>
        <w:t>3.有意识地分配</w:t>
      </w:r>
      <w:r w:rsidRPr="00A242A0">
        <w:rPr>
          <w:rFonts w:hAnsi="宋体" w:hint="eastAsia"/>
        </w:rPr>
        <w:t>工作和任务</w:t>
      </w:r>
      <w:r>
        <w:rPr>
          <w:rFonts w:hAnsi="宋体" w:hint="eastAsia"/>
        </w:rPr>
        <w:t>。</w:t>
      </w:r>
      <w:r w:rsidRPr="00C17FF6">
        <w:rPr>
          <w:rFonts w:hAnsi="宋体" w:hint="eastAsia"/>
        </w:rPr>
        <w:t>党组织要经常给</w:t>
      </w:r>
      <w:r>
        <w:rPr>
          <w:rFonts w:hAnsi="宋体" w:hint="eastAsia"/>
        </w:rPr>
        <w:t>发展对象</w:t>
      </w:r>
      <w:r w:rsidRPr="00C17FF6">
        <w:rPr>
          <w:rFonts w:hAnsi="宋体" w:hint="eastAsia"/>
        </w:rPr>
        <w:t>分配一定的工作，有意识地交任务，压担子，提要求，</w:t>
      </w:r>
      <w:r w:rsidRPr="00A242A0">
        <w:rPr>
          <w:rFonts w:hAnsi="宋体" w:hint="eastAsia"/>
        </w:rPr>
        <w:t>观察他们</w:t>
      </w:r>
      <w:r>
        <w:rPr>
          <w:rFonts w:hAnsi="宋体" w:hint="eastAsia"/>
        </w:rPr>
        <w:t>是否可以广泛联系群众，</w:t>
      </w:r>
      <w:r w:rsidRPr="00C17FF6">
        <w:rPr>
          <w:rFonts w:hAnsi="宋体" w:hint="eastAsia"/>
        </w:rPr>
        <w:t>促使其在实际工作中锻炼提高。</w:t>
      </w:r>
    </w:p>
    <w:p w14:paraId="5035D453" w14:textId="77777777" w:rsidR="00962158" w:rsidRDefault="00962158" w:rsidP="00EF2EE2">
      <w:pPr>
        <w:pStyle w:val="a8"/>
        <w:rPr>
          <w:rFonts w:hAnsi="宋体"/>
        </w:rPr>
      </w:pPr>
    </w:p>
    <w:p w14:paraId="3C1F41C7" w14:textId="77777777" w:rsidR="00962158" w:rsidRPr="00EC3F70" w:rsidRDefault="00962158" w:rsidP="00962158">
      <w:pPr>
        <w:pStyle w:val="a8"/>
      </w:pPr>
      <w:r w:rsidRPr="00EC3F70">
        <w:rPr>
          <w:rFonts w:hint="eastAsia"/>
        </w:rPr>
        <w:t>附件：</w:t>
      </w:r>
      <w:r w:rsidRPr="00EC3F70">
        <w:t>1.</w:t>
      </w:r>
      <w:r w:rsidRPr="007107B9">
        <w:rPr>
          <w:rFonts w:cs="Times New Roman" w:hint="eastAsia"/>
          <w:spacing w:val="-8"/>
        </w:rPr>
        <w:t>新乡医学院三全学院入党积极分子综合量化评分标准</w:t>
      </w:r>
    </w:p>
    <w:p w14:paraId="162B5007" w14:textId="77777777" w:rsidR="00962158" w:rsidRPr="00EC3F70" w:rsidRDefault="00962158" w:rsidP="00FB0F71">
      <w:pPr>
        <w:pStyle w:val="aff3"/>
        <w:ind w:left="1926" w:hanging="320"/>
      </w:pPr>
      <w:r w:rsidRPr="00EC3F70">
        <w:t>2.</w:t>
      </w:r>
      <w:r w:rsidRPr="00F357E9">
        <w:rPr>
          <w:rFonts w:hint="eastAsia"/>
        </w:rPr>
        <w:t>新乡医学院三全学院入党积极分子群众测评卡</w:t>
      </w:r>
    </w:p>
    <w:p w14:paraId="16A9E321" w14:textId="77777777" w:rsidR="00962158" w:rsidRPr="00EC3F70" w:rsidRDefault="00962158" w:rsidP="00FB0F71">
      <w:pPr>
        <w:pStyle w:val="aff3"/>
        <w:ind w:left="1926" w:hanging="320"/>
      </w:pPr>
      <w:r>
        <w:rPr>
          <w:rFonts w:hint="eastAsia"/>
        </w:rPr>
        <w:t>3</w:t>
      </w:r>
      <w:r w:rsidRPr="00EC3F70">
        <w:t>.</w:t>
      </w:r>
      <w:r w:rsidRPr="00F357E9">
        <w:rPr>
          <w:rFonts w:hAnsi="宋体" w:hint="eastAsia"/>
        </w:rPr>
        <w:t>新乡医学院三全学院入党积极分子综合考评积分表</w:t>
      </w:r>
    </w:p>
    <w:p w14:paraId="0E7B2083" w14:textId="77777777" w:rsidR="00962158" w:rsidRPr="00EC3F70" w:rsidRDefault="00962158" w:rsidP="00FB0F71">
      <w:pPr>
        <w:pStyle w:val="aff3"/>
        <w:ind w:left="1926" w:hanging="320"/>
      </w:pPr>
      <w:r>
        <w:rPr>
          <w:rFonts w:hint="eastAsia"/>
        </w:rPr>
        <w:t>4</w:t>
      </w:r>
      <w:r w:rsidRPr="00EC3F70">
        <w:t>.</w:t>
      </w:r>
      <w:r w:rsidRPr="00F357E9">
        <w:rPr>
          <w:rFonts w:hAnsi="宋体" w:hint="eastAsia"/>
        </w:rPr>
        <w:t>新乡医学院三全学院入党积极分子综合考评积分汇总表</w:t>
      </w:r>
    </w:p>
    <w:p w14:paraId="249B0BEC" w14:textId="77777777" w:rsidR="00962158" w:rsidRPr="00962158" w:rsidRDefault="00962158" w:rsidP="00EF2EE2">
      <w:pPr>
        <w:pStyle w:val="a8"/>
        <w:rPr>
          <w:rFonts w:hAnsi="宋体"/>
        </w:rPr>
      </w:pPr>
    </w:p>
    <w:p w14:paraId="6B251767" w14:textId="77777777" w:rsidR="00436C98" w:rsidRDefault="00436C98" w:rsidP="00D15A9D">
      <w:pPr>
        <w:pStyle w:val="af1"/>
      </w:pPr>
      <w:r>
        <w:rPr>
          <w:rFonts w:hint="eastAsia"/>
        </w:rPr>
        <w:t xml:space="preserve">                            2011年12月1日     </w:t>
      </w:r>
    </w:p>
    <w:p w14:paraId="08FFACE1" w14:textId="77777777" w:rsidR="00436C98" w:rsidRDefault="00436C98" w:rsidP="00C0634A">
      <w:pPr>
        <w:spacing w:line="600" w:lineRule="exact"/>
        <w:ind w:firstLine="645"/>
        <w:jc w:val="left"/>
        <w:rPr>
          <w:rFonts w:ascii="仿宋_GB2312" w:eastAsia="仿宋_GB2312"/>
          <w:sz w:val="32"/>
          <w:szCs w:val="32"/>
        </w:rPr>
      </w:pPr>
    </w:p>
    <w:p w14:paraId="5397DAED" w14:textId="77777777" w:rsidR="00EF2EE2" w:rsidRDefault="00EF2EE2">
      <w:pPr>
        <w:widowControl/>
        <w:jc w:val="left"/>
        <w:rPr>
          <w:rFonts w:ascii="仿宋_GB2312" w:eastAsia="仿宋_GB2312"/>
          <w:sz w:val="32"/>
          <w:szCs w:val="32"/>
        </w:rPr>
      </w:pPr>
      <w:r>
        <w:rPr>
          <w:rFonts w:ascii="仿宋_GB2312" w:eastAsia="仿宋_GB2312"/>
          <w:sz w:val="32"/>
          <w:szCs w:val="32"/>
        </w:rPr>
        <w:br w:type="page"/>
      </w:r>
    </w:p>
    <w:p w14:paraId="03B68FDE" w14:textId="1454C514" w:rsidR="00436C98" w:rsidRPr="00753C85" w:rsidRDefault="00436C98" w:rsidP="0026139A">
      <w:pPr>
        <w:pStyle w:val="af5"/>
      </w:pPr>
      <w:r>
        <w:rPr>
          <w:rFonts w:hint="eastAsia"/>
        </w:rPr>
        <w:lastRenderedPageBreak/>
        <w:t>附件</w:t>
      </w:r>
      <w:r>
        <w:rPr>
          <w:rFonts w:hint="eastAsia"/>
        </w:rPr>
        <w:t>1</w:t>
      </w:r>
    </w:p>
    <w:p w14:paraId="0DB9DBFE" w14:textId="77777777" w:rsidR="00436C98" w:rsidRDefault="00436C98" w:rsidP="0026139A">
      <w:pPr>
        <w:pStyle w:val="af6"/>
      </w:pPr>
      <w:r>
        <w:rPr>
          <w:rFonts w:hint="eastAsia"/>
        </w:rPr>
        <w:t>新乡医学院三全学院入党积极分子</w:t>
      </w:r>
      <w:r w:rsidRPr="00DA7192">
        <w:rPr>
          <w:rFonts w:hint="eastAsia"/>
        </w:rPr>
        <w:t>综合量化评分标准</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9"/>
        <w:gridCol w:w="2816"/>
        <w:gridCol w:w="5077"/>
      </w:tblGrid>
      <w:tr w:rsidR="00436C98" w:rsidRPr="00127878" w14:paraId="5BCD3349" w14:textId="77777777" w:rsidTr="00C0634A">
        <w:trPr>
          <w:trHeight w:val="737"/>
          <w:tblHeader/>
        </w:trPr>
        <w:tc>
          <w:tcPr>
            <w:tcW w:w="1809" w:type="dxa"/>
            <w:vAlign w:val="center"/>
          </w:tcPr>
          <w:p w14:paraId="2E39566C" w14:textId="77777777" w:rsidR="00436C98" w:rsidRPr="00127878" w:rsidRDefault="00436C98" w:rsidP="00C0634A">
            <w:pPr>
              <w:spacing w:line="360" w:lineRule="exact"/>
              <w:jc w:val="center"/>
              <w:rPr>
                <w:rFonts w:ascii="黑体" w:eastAsia="黑体" w:hAnsi="黑体"/>
                <w:sz w:val="28"/>
                <w:szCs w:val="28"/>
              </w:rPr>
            </w:pPr>
            <w:r w:rsidRPr="00127878">
              <w:rPr>
                <w:rFonts w:ascii="黑体" w:eastAsia="黑体" w:hAnsi="黑体" w:hint="eastAsia"/>
                <w:sz w:val="28"/>
                <w:szCs w:val="28"/>
              </w:rPr>
              <w:t>一级指标</w:t>
            </w:r>
          </w:p>
        </w:tc>
        <w:tc>
          <w:tcPr>
            <w:tcW w:w="4253" w:type="dxa"/>
            <w:vAlign w:val="center"/>
          </w:tcPr>
          <w:p w14:paraId="68B53B15" w14:textId="77777777" w:rsidR="00436C98" w:rsidRPr="00127878" w:rsidRDefault="00436C98" w:rsidP="00C0634A">
            <w:pPr>
              <w:spacing w:line="360" w:lineRule="exact"/>
              <w:jc w:val="center"/>
              <w:rPr>
                <w:rFonts w:ascii="黑体" w:eastAsia="黑体" w:hAnsi="黑体"/>
                <w:sz w:val="28"/>
                <w:szCs w:val="28"/>
              </w:rPr>
            </w:pPr>
            <w:r w:rsidRPr="00127878">
              <w:rPr>
                <w:rFonts w:ascii="黑体" w:eastAsia="黑体" w:hAnsi="黑体" w:hint="eastAsia"/>
                <w:sz w:val="28"/>
                <w:szCs w:val="28"/>
              </w:rPr>
              <w:t>二级指标</w:t>
            </w:r>
            <w:r>
              <w:rPr>
                <w:rFonts w:ascii="黑体" w:eastAsia="黑体" w:hAnsi="黑体" w:hint="eastAsia"/>
                <w:sz w:val="28"/>
                <w:szCs w:val="28"/>
              </w:rPr>
              <w:t>（考察点）</w:t>
            </w:r>
          </w:p>
        </w:tc>
        <w:tc>
          <w:tcPr>
            <w:tcW w:w="8080" w:type="dxa"/>
            <w:vAlign w:val="center"/>
          </w:tcPr>
          <w:p w14:paraId="0BA88A45" w14:textId="77777777" w:rsidR="00436C98" w:rsidRPr="00127878" w:rsidRDefault="00436C98" w:rsidP="00C0634A">
            <w:pPr>
              <w:spacing w:line="360" w:lineRule="exact"/>
              <w:jc w:val="center"/>
              <w:rPr>
                <w:rFonts w:ascii="黑体" w:eastAsia="黑体" w:hAnsi="黑体"/>
                <w:sz w:val="28"/>
                <w:szCs w:val="28"/>
              </w:rPr>
            </w:pPr>
            <w:r w:rsidRPr="00127878">
              <w:rPr>
                <w:rFonts w:ascii="黑体" w:eastAsia="黑体" w:hAnsi="黑体" w:hint="eastAsia"/>
                <w:sz w:val="28"/>
                <w:szCs w:val="28"/>
              </w:rPr>
              <w:t>评分标准</w:t>
            </w:r>
          </w:p>
        </w:tc>
      </w:tr>
      <w:tr w:rsidR="00436C98" w:rsidRPr="00127878" w14:paraId="1E8684E4" w14:textId="77777777" w:rsidTr="0026139A">
        <w:trPr>
          <w:trHeight w:val="2522"/>
        </w:trPr>
        <w:tc>
          <w:tcPr>
            <w:tcW w:w="1809" w:type="dxa"/>
            <w:vMerge w:val="restart"/>
            <w:vAlign w:val="center"/>
          </w:tcPr>
          <w:p w14:paraId="6A355687"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一、思想政治（</w:t>
            </w:r>
            <w:r>
              <w:rPr>
                <w:rFonts w:ascii="仿宋_GB2312" w:eastAsia="仿宋_GB2312" w:hint="eastAsia"/>
                <w:sz w:val="24"/>
              </w:rPr>
              <w:t>40</w:t>
            </w:r>
            <w:r w:rsidRPr="00127878">
              <w:rPr>
                <w:rFonts w:ascii="仿宋_GB2312" w:eastAsia="仿宋_GB2312" w:hint="eastAsia"/>
                <w:sz w:val="24"/>
              </w:rPr>
              <w:t>分）</w:t>
            </w:r>
          </w:p>
        </w:tc>
        <w:tc>
          <w:tcPr>
            <w:tcW w:w="4253" w:type="dxa"/>
            <w:vAlign w:val="center"/>
          </w:tcPr>
          <w:p w14:paraId="1B455F2C" w14:textId="77777777" w:rsidR="00436C98" w:rsidRPr="001362C5" w:rsidRDefault="00436C98" w:rsidP="00C0634A">
            <w:pPr>
              <w:spacing w:line="280" w:lineRule="exact"/>
              <w:jc w:val="left"/>
              <w:rPr>
                <w:rFonts w:ascii="仿宋_GB2312" w:eastAsia="仿宋_GB2312"/>
                <w:sz w:val="24"/>
              </w:rPr>
            </w:pPr>
            <w:r w:rsidRPr="001362C5">
              <w:rPr>
                <w:rFonts w:ascii="仿宋_GB2312" w:eastAsia="仿宋_GB2312" w:hint="eastAsia"/>
                <w:sz w:val="24"/>
              </w:rPr>
              <w:t>1.入党动机</w:t>
            </w:r>
            <w:r>
              <w:rPr>
                <w:rFonts w:ascii="仿宋_GB2312" w:eastAsia="仿宋_GB2312" w:hint="eastAsia"/>
                <w:sz w:val="24"/>
              </w:rPr>
              <w:t>和</w:t>
            </w:r>
            <w:r w:rsidRPr="001362C5">
              <w:rPr>
                <w:rFonts w:ascii="仿宋_GB2312" w:eastAsia="仿宋_GB2312" w:hint="eastAsia"/>
                <w:sz w:val="24"/>
              </w:rPr>
              <w:t>政治理论素质；（</w:t>
            </w:r>
            <w:r>
              <w:rPr>
                <w:rFonts w:ascii="仿宋_GB2312" w:eastAsia="仿宋_GB2312" w:hint="eastAsia"/>
                <w:sz w:val="24"/>
              </w:rPr>
              <w:t>25</w:t>
            </w:r>
            <w:r w:rsidRPr="001362C5">
              <w:rPr>
                <w:rFonts w:ascii="仿宋_GB2312" w:eastAsia="仿宋_GB2312" w:hint="eastAsia"/>
                <w:sz w:val="24"/>
              </w:rPr>
              <w:t>分）</w:t>
            </w:r>
          </w:p>
        </w:tc>
        <w:tc>
          <w:tcPr>
            <w:tcW w:w="8080" w:type="dxa"/>
            <w:vAlign w:val="center"/>
          </w:tcPr>
          <w:p w14:paraId="4F60E490" w14:textId="77777777" w:rsidR="00436C98" w:rsidRDefault="00436C98" w:rsidP="00C0634A">
            <w:pPr>
              <w:spacing w:line="280" w:lineRule="exact"/>
              <w:rPr>
                <w:rFonts w:ascii="仿宋_GB2312" w:eastAsia="仿宋_GB2312"/>
                <w:sz w:val="24"/>
              </w:rPr>
            </w:pPr>
            <w:r>
              <w:rPr>
                <w:rFonts w:ascii="仿宋_GB2312" w:eastAsia="仿宋_GB2312" w:hint="eastAsia"/>
                <w:sz w:val="24"/>
              </w:rPr>
              <w:t>1.本项采用闭卷考试的方式进行测评。</w:t>
            </w:r>
          </w:p>
          <w:p w14:paraId="532D5063" w14:textId="77777777" w:rsidR="00436C98" w:rsidRDefault="00436C98" w:rsidP="00C0634A">
            <w:pPr>
              <w:spacing w:line="280" w:lineRule="exact"/>
              <w:rPr>
                <w:rFonts w:ascii="仿宋_GB2312" w:eastAsia="仿宋_GB2312"/>
                <w:sz w:val="24"/>
              </w:rPr>
            </w:pPr>
            <w:r>
              <w:rPr>
                <w:rFonts w:ascii="仿宋_GB2312" w:eastAsia="仿宋_GB2312" w:hint="eastAsia"/>
                <w:sz w:val="24"/>
              </w:rPr>
              <w:t>2.试卷由党务办公室负责组织人员编写，各学生党总支负责组织考试，党务办公室负责批阅试卷、统计汇总分数。</w:t>
            </w:r>
          </w:p>
          <w:p w14:paraId="0C71CB45" w14:textId="77777777" w:rsidR="00436C98" w:rsidRDefault="00436C98" w:rsidP="00C0634A">
            <w:pPr>
              <w:spacing w:line="280" w:lineRule="exact"/>
              <w:rPr>
                <w:rFonts w:ascii="仿宋_GB2312" w:eastAsia="仿宋_GB2312"/>
                <w:sz w:val="24"/>
              </w:rPr>
            </w:pPr>
            <w:r>
              <w:rPr>
                <w:rFonts w:ascii="仿宋_GB2312" w:eastAsia="仿宋_GB2312" w:hint="eastAsia"/>
                <w:sz w:val="24"/>
              </w:rPr>
              <w:t>3.试卷满分100分，其中党的基本理论知识80分，时事政治20分。</w:t>
            </w:r>
          </w:p>
          <w:p w14:paraId="048FDFBA"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4.本项得分由试卷实际分数进行折合，折合公式为：本项得分=试卷得分×25%</w:t>
            </w:r>
          </w:p>
        </w:tc>
      </w:tr>
      <w:tr w:rsidR="00436C98" w:rsidRPr="00127878" w14:paraId="2C32FAFF" w14:textId="77777777" w:rsidTr="0026139A">
        <w:trPr>
          <w:trHeight w:val="1108"/>
        </w:trPr>
        <w:tc>
          <w:tcPr>
            <w:tcW w:w="1809" w:type="dxa"/>
            <w:vMerge/>
            <w:vAlign w:val="center"/>
          </w:tcPr>
          <w:p w14:paraId="29A4D9A6" w14:textId="77777777" w:rsidR="00436C98" w:rsidRPr="00127878" w:rsidRDefault="00436C98" w:rsidP="00C0634A">
            <w:pPr>
              <w:spacing w:line="360" w:lineRule="exact"/>
              <w:jc w:val="center"/>
              <w:rPr>
                <w:rFonts w:ascii="仿宋_GB2312" w:eastAsia="仿宋_GB2312"/>
                <w:sz w:val="24"/>
              </w:rPr>
            </w:pPr>
          </w:p>
        </w:tc>
        <w:tc>
          <w:tcPr>
            <w:tcW w:w="4253" w:type="dxa"/>
            <w:vAlign w:val="center"/>
          </w:tcPr>
          <w:p w14:paraId="343E7F56" w14:textId="77777777" w:rsidR="00436C98" w:rsidRDefault="00436C98" w:rsidP="00C0634A">
            <w:pPr>
              <w:spacing w:line="280" w:lineRule="exact"/>
              <w:jc w:val="left"/>
              <w:rPr>
                <w:rFonts w:ascii="仿宋_GB2312" w:eastAsia="仿宋_GB2312"/>
                <w:sz w:val="24"/>
              </w:rPr>
            </w:pPr>
            <w:r>
              <w:rPr>
                <w:rFonts w:ascii="仿宋_GB2312" w:eastAsia="仿宋_GB2312" w:hint="eastAsia"/>
                <w:sz w:val="24"/>
              </w:rPr>
              <w:t>2.参加政治理论学习情况；（5分）</w:t>
            </w:r>
          </w:p>
        </w:tc>
        <w:tc>
          <w:tcPr>
            <w:tcW w:w="8080" w:type="dxa"/>
            <w:vAlign w:val="center"/>
          </w:tcPr>
          <w:p w14:paraId="5CA7CB66" w14:textId="77777777" w:rsidR="00436C98" w:rsidRDefault="00436C98" w:rsidP="00C0634A">
            <w:pPr>
              <w:spacing w:line="280" w:lineRule="exact"/>
              <w:rPr>
                <w:rFonts w:ascii="仿宋_GB2312" w:eastAsia="仿宋_GB2312"/>
                <w:sz w:val="24"/>
              </w:rPr>
            </w:pPr>
            <w:r>
              <w:rPr>
                <w:rFonts w:ascii="仿宋_GB2312" w:eastAsia="仿宋_GB2312" w:hint="eastAsia"/>
                <w:sz w:val="24"/>
              </w:rPr>
              <w:t>每缺勤一次扣一分，扣完为止。</w:t>
            </w:r>
          </w:p>
        </w:tc>
      </w:tr>
      <w:tr w:rsidR="00436C98" w:rsidRPr="00127878" w14:paraId="0A2210A4" w14:textId="77777777" w:rsidTr="0026139A">
        <w:trPr>
          <w:trHeight w:val="2121"/>
        </w:trPr>
        <w:tc>
          <w:tcPr>
            <w:tcW w:w="1809" w:type="dxa"/>
            <w:vMerge/>
            <w:vAlign w:val="center"/>
          </w:tcPr>
          <w:p w14:paraId="3AD3D48A" w14:textId="77777777" w:rsidR="00436C98" w:rsidRPr="00127878" w:rsidRDefault="00436C98" w:rsidP="00C0634A">
            <w:pPr>
              <w:spacing w:line="360" w:lineRule="exact"/>
              <w:jc w:val="center"/>
              <w:rPr>
                <w:rFonts w:ascii="仿宋_GB2312" w:eastAsia="仿宋_GB2312"/>
                <w:sz w:val="24"/>
              </w:rPr>
            </w:pPr>
          </w:p>
        </w:tc>
        <w:tc>
          <w:tcPr>
            <w:tcW w:w="4253" w:type="dxa"/>
            <w:vAlign w:val="center"/>
          </w:tcPr>
          <w:p w14:paraId="6B8D8C0B" w14:textId="77777777" w:rsidR="00436C98" w:rsidRPr="001362C5" w:rsidRDefault="00436C98" w:rsidP="00C0634A">
            <w:pPr>
              <w:spacing w:line="280" w:lineRule="exact"/>
              <w:jc w:val="left"/>
              <w:rPr>
                <w:rFonts w:ascii="仿宋_GB2312" w:eastAsia="仿宋_GB2312"/>
                <w:sz w:val="24"/>
              </w:rPr>
            </w:pPr>
            <w:r>
              <w:rPr>
                <w:rFonts w:ascii="仿宋_GB2312" w:eastAsia="仿宋_GB2312" w:hint="eastAsia"/>
                <w:sz w:val="24"/>
              </w:rPr>
              <w:t>3</w:t>
            </w:r>
            <w:r w:rsidRPr="001362C5">
              <w:rPr>
                <w:rFonts w:ascii="仿宋_GB2312" w:eastAsia="仿宋_GB2312" w:hint="eastAsia"/>
                <w:sz w:val="24"/>
              </w:rPr>
              <w:t>.入党申请书书写情况；（5分）</w:t>
            </w:r>
          </w:p>
        </w:tc>
        <w:tc>
          <w:tcPr>
            <w:tcW w:w="8080" w:type="dxa"/>
            <w:vAlign w:val="center"/>
          </w:tcPr>
          <w:p w14:paraId="30428100" w14:textId="77777777" w:rsidR="00436C98" w:rsidRDefault="00436C98" w:rsidP="00C0634A">
            <w:pPr>
              <w:spacing w:line="280" w:lineRule="exact"/>
              <w:rPr>
                <w:rFonts w:ascii="仿宋_GB2312" w:eastAsia="仿宋_GB2312"/>
                <w:sz w:val="24"/>
              </w:rPr>
            </w:pPr>
            <w:r>
              <w:rPr>
                <w:rFonts w:ascii="仿宋_GB2312" w:eastAsia="仿宋_GB2312" w:hint="eastAsia"/>
                <w:sz w:val="24"/>
              </w:rPr>
              <w:t>1.</w:t>
            </w:r>
            <w:r w:rsidRPr="001362C5">
              <w:rPr>
                <w:rFonts w:ascii="仿宋_GB2312" w:eastAsia="仿宋_GB2312" w:hint="eastAsia"/>
                <w:sz w:val="24"/>
              </w:rPr>
              <w:t>书写规范，内容全面，</w:t>
            </w:r>
            <w:r>
              <w:rPr>
                <w:rFonts w:ascii="仿宋_GB2312" w:eastAsia="仿宋_GB2312" w:hint="eastAsia"/>
                <w:sz w:val="24"/>
              </w:rPr>
              <w:t>联系自身实际，认识深刻，</w:t>
            </w:r>
            <w:r w:rsidRPr="001362C5">
              <w:rPr>
                <w:rFonts w:ascii="仿宋_GB2312" w:eastAsia="仿宋_GB2312" w:hint="eastAsia"/>
                <w:sz w:val="24"/>
              </w:rPr>
              <w:t>无错误（5分）；</w:t>
            </w:r>
          </w:p>
          <w:p w14:paraId="025BB259" w14:textId="77777777" w:rsidR="00436C98" w:rsidRDefault="00436C98" w:rsidP="00C0634A">
            <w:pPr>
              <w:spacing w:line="280" w:lineRule="exact"/>
              <w:rPr>
                <w:rFonts w:ascii="仿宋_GB2312" w:eastAsia="仿宋_GB2312"/>
                <w:sz w:val="24"/>
              </w:rPr>
            </w:pPr>
            <w:r>
              <w:rPr>
                <w:rFonts w:ascii="仿宋_GB2312" w:eastAsia="仿宋_GB2312" w:hint="eastAsia"/>
                <w:sz w:val="24"/>
              </w:rPr>
              <w:t>2.</w:t>
            </w:r>
            <w:r w:rsidRPr="001362C5">
              <w:rPr>
                <w:rFonts w:ascii="仿宋_GB2312" w:eastAsia="仿宋_GB2312" w:hint="eastAsia"/>
                <w:sz w:val="24"/>
              </w:rPr>
              <w:t>书写较规范，内容全面，</w:t>
            </w:r>
            <w:r>
              <w:rPr>
                <w:rFonts w:ascii="仿宋_GB2312" w:eastAsia="仿宋_GB2312" w:hint="eastAsia"/>
                <w:sz w:val="24"/>
              </w:rPr>
              <w:t>认识深刻，</w:t>
            </w:r>
            <w:r w:rsidRPr="001362C5">
              <w:rPr>
                <w:rFonts w:ascii="仿宋_GB2312" w:eastAsia="仿宋_GB2312" w:hint="eastAsia"/>
                <w:sz w:val="24"/>
              </w:rPr>
              <w:t>有1-2处错误（4分）；</w:t>
            </w:r>
          </w:p>
          <w:p w14:paraId="12D5AF8A" w14:textId="77777777" w:rsidR="00436C98" w:rsidRDefault="00436C98" w:rsidP="00C0634A">
            <w:pPr>
              <w:spacing w:line="280" w:lineRule="exact"/>
              <w:rPr>
                <w:rFonts w:ascii="仿宋_GB2312" w:eastAsia="仿宋_GB2312"/>
                <w:sz w:val="24"/>
              </w:rPr>
            </w:pPr>
            <w:r>
              <w:rPr>
                <w:rFonts w:ascii="仿宋_GB2312" w:eastAsia="仿宋_GB2312" w:hint="eastAsia"/>
                <w:sz w:val="24"/>
              </w:rPr>
              <w:t>3.</w:t>
            </w:r>
            <w:r w:rsidRPr="001362C5">
              <w:rPr>
                <w:rFonts w:ascii="仿宋_GB2312" w:eastAsia="仿宋_GB2312" w:hint="eastAsia"/>
                <w:sz w:val="24"/>
              </w:rPr>
              <w:t>书写较规范，内容较全面，有3-4处错误（3分）；</w:t>
            </w:r>
          </w:p>
          <w:p w14:paraId="2ABC053F"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4.</w:t>
            </w:r>
            <w:r w:rsidRPr="001362C5">
              <w:rPr>
                <w:rFonts w:ascii="仿宋_GB2312" w:eastAsia="仿宋_GB2312" w:hint="eastAsia"/>
                <w:sz w:val="24"/>
              </w:rPr>
              <w:t>书写不规范，错误较多（0-2分）。</w:t>
            </w:r>
          </w:p>
        </w:tc>
      </w:tr>
      <w:tr w:rsidR="00436C98" w:rsidRPr="00127878" w14:paraId="773AE10B" w14:textId="77777777" w:rsidTr="0026139A">
        <w:trPr>
          <w:trHeight w:val="2393"/>
        </w:trPr>
        <w:tc>
          <w:tcPr>
            <w:tcW w:w="1809" w:type="dxa"/>
            <w:vMerge/>
            <w:vAlign w:val="center"/>
          </w:tcPr>
          <w:p w14:paraId="57E51362" w14:textId="77777777" w:rsidR="00436C98" w:rsidRPr="00127878" w:rsidRDefault="00436C98" w:rsidP="00C0634A">
            <w:pPr>
              <w:spacing w:line="360" w:lineRule="exact"/>
              <w:jc w:val="center"/>
              <w:rPr>
                <w:rFonts w:ascii="仿宋_GB2312" w:eastAsia="仿宋_GB2312"/>
                <w:sz w:val="24"/>
              </w:rPr>
            </w:pPr>
          </w:p>
        </w:tc>
        <w:tc>
          <w:tcPr>
            <w:tcW w:w="4253" w:type="dxa"/>
            <w:vAlign w:val="center"/>
          </w:tcPr>
          <w:p w14:paraId="0A256C19" w14:textId="77777777" w:rsidR="00436C98" w:rsidRPr="001362C5" w:rsidRDefault="00436C98" w:rsidP="00C0634A">
            <w:pPr>
              <w:spacing w:line="280" w:lineRule="exact"/>
              <w:jc w:val="left"/>
              <w:rPr>
                <w:rFonts w:ascii="仿宋_GB2312" w:eastAsia="仿宋_GB2312"/>
                <w:sz w:val="24"/>
              </w:rPr>
            </w:pPr>
            <w:r>
              <w:rPr>
                <w:rFonts w:ascii="仿宋_GB2312" w:eastAsia="仿宋_GB2312" w:hint="eastAsia"/>
                <w:sz w:val="24"/>
              </w:rPr>
              <w:t>4</w:t>
            </w:r>
            <w:r w:rsidRPr="001362C5">
              <w:rPr>
                <w:rFonts w:ascii="仿宋_GB2312" w:eastAsia="仿宋_GB2312" w:hint="eastAsia"/>
                <w:sz w:val="24"/>
              </w:rPr>
              <w:t>.</w:t>
            </w:r>
            <w:r>
              <w:rPr>
                <w:rFonts w:ascii="仿宋_GB2312" w:eastAsia="仿宋_GB2312" w:hint="eastAsia"/>
                <w:sz w:val="24"/>
              </w:rPr>
              <w:t>汇报思想情况</w:t>
            </w:r>
            <w:r w:rsidRPr="001362C5">
              <w:rPr>
                <w:rFonts w:ascii="仿宋_GB2312" w:eastAsia="仿宋_GB2312" w:hint="eastAsia"/>
                <w:sz w:val="24"/>
              </w:rPr>
              <w:t>（</w:t>
            </w:r>
            <w:r>
              <w:rPr>
                <w:rFonts w:ascii="仿宋_GB2312" w:eastAsia="仿宋_GB2312" w:hint="eastAsia"/>
                <w:sz w:val="24"/>
              </w:rPr>
              <w:t>5</w:t>
            </w:r>
            <w:r w:rsidRPr="001362C5">
              <w:rPr>
                <w:rFonts w:ascii="仿宋_GB2312" w:eastAsia="仿宋_GB2312" w:hint="eastAsia"/>
                <w:sz w:val="24"/>
              </w:rPr>
              <w:t>分）</w:t>
            </w:r>
          </w:p>
        </w:tc>
        <w:tc>
          <w:tcPr>
            <w:tcW w:w="8080" w:type="dxa"/>
            <w:vAlign w:val="center"/>
          </w:tcPr>
          <w:p w14:paraId="58B0B839" w14:textId="77777777" w:rsidR="00436C98" w:rsidRDefault="00436C98" w:rsidP="00C0634A">
            <w:pPr>
              <w:spacing w:line="280" w:lineRule="exact"/>
              <w:rPr>
                <w:rFonts w:ascii="仿宋_GB2312" w:eastAsia="仿宋_GB2312"/>
                <w:sz w:val="24"/>
              </w:rPr>
            </w:pPr>
            <w:r>
              <w:rPr>
                <w:rFonts w:ascii="仿宋_GB2312" w:eastAsia="仿宋_GB2312" w:hint="eastAsia"/>
                <w:sz w:val="24"/>
              </w:rPr>
              <w:t>1.定期向党组织汇报思想，按时递交思想汇报，结合自身实际，认识深刻，书写规范（5分）；</w:t>
            </w:r>
          </w:p>
          <w:p w14:paraId="0E9844F1" w14:textId="77777777" w:rsidR="00436C98" w:rsidRDefault="00436C98" w:rsidP="00C0634A">
            <w:pPr>
              <w:spacing w:line="280" w:lineRule="exact"/>
              <w:rPr>
                <w:rFonts w:ascii="仿宋_GB2312" w:eastAsia="仿宋_GB2312"/>
                <w:sz w:val="24"/>
              </w:rPr>
            </w:pPr>
            <w:r>
              <w:rPr>
                <w:rFonts w:ascii="仿宋_GB2312" w:eastAsia="仿宋_GB2312" w:hint="eastAsia"/>
                <w:sz w:val="24"/>
              </w:rPr>
              <w:t>2.定期向党组织汇报思想，按时递交思想汇报，认识较深刻，书写规范（4分）；</w:t>
            </w:r>
          </w:p>
          <w:p w14:paraId="02998A0D" w14:textId="77777777" w:rsidR="00436C98" w:rsidRDefault="00436C98" w:rsidP="00C0634A">
            <w:pPr>
              <w:spacing w:line="280" w:lineRule="exact"/>
              <w:rPr>
                <w:rFonts w:ascii="仿宋_GB2312" w:eastAsia="仿宋_GB2312"/>
                <w:sz w:val="24"/>
              </w:rPr>
            </w:pPr>
            <w:r>
              <w:rPr>
                <w:rFonts w:ascii="仿宋_GB2312" w:eastAsia="仿宋_GB2312" w:hint="eastAsia"/>
                <w:sz w:val="24"/>
              </w:rPr>
              <w:t>3.按时递交思想汇报，认识较深刻，书写规范（3分）；</w:t>
            </w:r>
          </w:p>
          <w:p w14:paraId="5751C68D"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4.不能按时递交思想汇报，认识一般，书写不规范（0-2分）。</w:t>
            </w:r>
          </w:p>
        </w:tc>
      </w:tr>
      <w:tr w:rsidR="00436C98" w:rsidRPr="00127878" w14:paraId="6109024F" w14:textId="77777777" w:rsidTr="00C0634A">
        <w:trPr>
          <w:trHeight w:val="1450"/>
        </w:trPr>
        <w:tc>
          <w:tcPr>
            <w:tcW w:w="1809" w:type="dxa"/>
            <w:vAlign w:val="center"/>
          </w:tcPr>
          <w:p w14:paraId="28D86154"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二、学习成绩（20分）</w:t>
            </w:r>
          </w:p>
        </w:tc>
        <w:tc>
          <w:tcPr>
            <w:tcW w:w="4253" w:type="dxa"/>
            <w:vAlign w:val="center"/>
          </w:tcPr>
          <w:p w14:paraId="101A9096"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5</w:t>
            </w:r>
            <w:r w:rsidRPr="001362C5">
              <w:rPr>
                <w:rFonts w:ascii="仿宋_GB2312" w:eastAsia="仿宋_GB2312" w:hint="eastAsia"/>
                <w:sz w:val="24"/>
              </w:rPr>
              <w:t>.</w:t>
            </w:r>
            <w:r>
              <w:rPr>
                <w:rFonts w:ascii="仿宋_GB2312" w:eastAsia="仿宋_GB2312" w:hint="eastAsia"/>
                <w:sz w:val="24"/>
              </w:rPr>
              <w:t>考试课平均成绩</w:t>
            </w:r>
            <w:r w:rsidRPr="001362C5">
              <w:rPr>
                <w:rFonts w:ascii="仿宋_GB2312" w:eastAsia="仿宋_GB2312" w:hint="eastAsia"/>
                <w:sz w:val="24"/>
              </w:rPr>
              <w:t>（</w:t>
            </w:r>
            <w:r>
              <w:rPr>
                <w:rFonts w:ascii="仿宋_GB2312" w:eastAsia="仿宋_GB2312" w:hint="eastAsia"/>
                <w:sz w:val="24"/>
              </w:rPr>
              <w:t>20</w:t>
            </w:r>
            <w:r w:rsidRPr="001362C5">
              <w:rPr>
                <w:rFonts w:ascii="仿宋_GB2312" w:eastAsia="仿宋_GB2312" w:hint="eastAsia"/>
                <w:sz w:val="24"/>
              </w:rPr>
              <w:t>分）</w:t>
            </w:r>
          </w:p>
        </w:tc>
        <w:tc>
          <w:tcPr>
            <w:tcW w:w="8080" w:type="dxa"/>
            <w:vAlign w:val="center"/>
          </w:tcPr>
          <w:p w14:paraId="66297F64"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本项得分由考评对象一年内的考试课平均成绩进行折合，折合公式为：本项得分=考试课平均成绩×20%。</w:t>
            </w:r>
          </w:p>
        </w:tc>
      </w:tr>
      <w:tr w:rsidR="00436C98" w:rsidRPr="00127878" w14:paraId="10A1D825" w14:textId="77777777" w:rsidTr="00C0634A">
        <w:trPr>
          <w:trHeight w:val="2240"/>
        </w:trPr>
        <w:tc>
          <w:tcPr>
            <w:tcW w:w="1809" w:type="dxa"/>
            <w:vAlign w:val="center"/>
          </w:tcPr>
          <w:p w14:paraId="31AA6884"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三、工作能力（20分）</w:t>
            </w:r>
          </w:p>
        </w:tc>
        <w:tc>
          <w:tcPr>
            <w:tcW w:w="4253" w:type="dxa"/>
            <w:vAlign w:val="center"/>
          </w:tcPr>
          <w:p w14:paraId="7178654B" w14:textId="77777777" w:rsidR="00436C98" w:rsidRPr="001362C5" w:rsidRDefault="00436C98" w:rsidP="00C0634A">
            <w:pPr>
              <w:spacing w:line="280" w:lineRule="exact"/>
              <w:rPr>
                <w:rFonts w:ascii="仿宋_GB2312" w:eastAsia="仿宋_GB2312"/>
                <w:sz w:val="24"/>
              </w:rPr>
            </w:pPr>
            <w:r>
              <w:rPr>
                <w:rFonts w:ascii="仿宋_GB2312" w:eastAsia="仿宋_GB2312" w:hint="eastAsia"/>
                <w:sz w:val="24"/>
              </w:rPr>
              <w:t>6</w:t>
            </w:r>
            <w:r w:rsidRPr="001362C5">
              <w:rPr>
                <w:rFonts w:ascii="仿宋_GB2312" w:eastAsia="仿宋_GB2312" w:hint="eastAsia"/>
                <w:sz w:val="24"/>
              </w:rPr>
              <w:t>.</w:t>
            </w:r>
            <w:r>
              <w:rPr>
                <w:rFonts w:ascii="仿宋_GB2312" w:eastAsia="仿宋_GB2312" w:hint="eastAsia"/>
                <w:sz w:val="24"/>
              </w:rPr>
              <w:t>学生综合测评：基本素质与行为规范、实践与创新能力。</w:t>
            </w:r>
          </w:p>
        </w:tc>
        <w:tc>
          <w:tcPr>
            <w:tcW w:w="8080" w:type="dxa"/>
            <w:vAlign w:val="center"/>
          </w:tcPr>
          <w:p w14:paraId="32D2EA2E" w14:textId="77777777" w:rsidR="00436C98" w:rsidRDefault="00436C98" w:rsidP="00C0634A">
            <w:pPr>
              <w:spacing w:line="280" w:lineRule="exact"/>
              <w:rPr>
                <w:rFonts w:ascii="仿宋_GB2312" w:eastAsia="仿宋_GB2312"/>
                <w:sz w:val="24"/>
              </w:rPr>
            </w:pPr>
            <w:r>
              <w:rPr>
                <w:rFonts w:ascii="仿宋_GB2312" w:eastAsia="仿宋_GB2312" w:hint="eastAsia"/>
                <w:sz w:val="24"/>
              </w:rPr>
              <w:t>1.根据</w:t>
            </w:r>
            <w:r w:rsidRPr="008A3DE7">
              <w:rPr>
                <w:rFonts w:ascii="仿宋_GB2312" w:eastAsia="仿宋_GB2312" w:hint="eastAsia"/>
                <w:sz w:val="24"/>
              </w:rPr>
              <w:t>《新乡医学院三全学院学生综合测评实施细则》</w:t>
            </w:r>
            <w:r>
              <w:rPr>
                <w:rFonts w:ascii="仿宋_GB2312" w:eastAsia="仿宋_GB2312" w:hint="eastAsia"/>
                <w:sz w:val="24"/>
              </w:rPr>
              <w:t>的有关规定，提取基本素质与行为规范、实践与创新能力的测评成绩作为本项的实际得分。</w:t>
            </w:r>
          </w:p>
          <w:p w14:paraId="606EAAF8" w14:textId="77777777" w:rsidR="00436C98" w:rsidRPr="00491A54" w:rsidRDefault="00436C98" w:rsidP="00C0634A">
            <w:pPr>
              <w:spacing w:line="280" w:lineRule="exact"/>
              <w:rPr>
                <w:rFonts w:ascii="仿宋_GB2312" w:eastAsia="仿宋_GB2312"/>
                <w:sz w:val="24"/>
              </w:rPr>
            </w:pPr>
            <w:r>
              <w:rPr>
                <w:rFonts w:ascii="仿宋_GB2312" w:eastAsia="仿宋_GB2312" w:hint="eastAsia"/>
                <w:sz w:val="24"/>
              </w:rPr>
              <w:t>2.本项计分公式为：本项得分=基本素质与行为规范得分+实践与创新能力得分。</w:t>
            </w:r>
          </w:p>
        </w:tc>
      </w:tr>
      <w:tr w:rsidR="00436C98" w:rsidRPr="00127878" w14:paraId="5A4EF21E" w14:textId="77777777" w:rsidTr="00C0634A">
        <w:trPr>
          <w:trHeight w:val="2224"/>
        </w:trPr>
        <w:tc>
          <w:tcPr>
            <w:tcW w:w="1809" w:type="dxa"/>
            <w:vAlign w:val="center"/>
          </w:tcPr>
          <w:p w14:paraId="2BEDB412" w14:textId="77777777" w:rsidR="00436C98" w:rsidRDefault="00436C98" w:rsidP="00C0634A">
            <w:pPr>
              <w:spacing w:line="360" w:lineRule="exact"/>
              <w:jc w:val="center"/>
              <w:rPr>
                <w:rFonts w:ascii="仿宋_GB2312" w:eastAsia="仿宋_GB2312"/>
                <w:sz w:val="24"/>
              </w:rPr>
            </w:pPr>
            <w:r w:rsidRPr="00127878">
              <w:rPr>
                <w:rFonts w:ascii="仿宋_GB2312" w:eastAsia="仿宋_GB2312" w:hint="eastAsia"/>
                <w:sz w:val="24"/>
              </w:rPr>
              <w:lastRenderedPageBreak/>
              <w:t>四、</w:t>
            </w:r>
            <w:r>
              <w:rPr>
                <w:rFonts w:ascii="仿宋_GB2312" w:eastAsia="仿宋_GB2312" w:hint="eastAsia"/>
                <w:sz w:val="24"/>
              </w:rPr>
              <w:t>日常表现和群众基础</w:t>
            </w:r>
          </w:p>
          <w:p w14:paraId="5921EBF5" w14:textId="77777777" w:rsidR="00436C98" w:rsidRPr="00127878" w:rsidRDefault="00436C98" w:rsidP="00C0634A">
            <w:pPr>
              <w:spacing w:line="360" w:lineRule="exact"/>
              <w:jc w:val="center"/>
              <w:rPr>
                <w:rFonts w:ascii="仿宋_GB2312" w:eastAsia="仿宋_GB2312"/>
                <w:sz w:val="24"/>
              </w:rPr>
            </w:pPr>
            <w:r w:rsidRPr="00127878">
              <w:rPr>
                <w:rFonts w:ascii="仿宋_GB2312" w:eastAsia="仿宋_GB2312" w:hint="eastAsia"/>
                <w:sz w:val="24"/>
              </w:rPr>
              <w:t>（</w:t>
            </w:r>
            <w:r>
              <w:rPr>
                <w:rFonts w:ascii="仿宋_GB2312" w:eastAsia="仿宋_GB2312" w:hint="eastAsia"/>
                <w:sz w:val="24"/>
              </w:rPr>
              <w:t>2</w:t>
            </w:r>
            <w:r w:rsidRPr="00127878">
              <w:rPr>
                <w:rFonts w:ascii="仿宋_GB2312" w:eastAsia="仿宋_GB2312" w:hint="eastAsia"/>
                <w:sz w:val="24"/>
              </w:rPr>
              <w:t>0分）</w:t>
            </w:r>
          </w:p>
        </w:tc>
        <w:tc>
          <w:tcPr>
            <w:tcW w:w="4253" w:type="dxa"/>
            <w:vAlign w:val="center"/>
          </w:tcPr>
          <w:p w14:paraId="0565F28B" w14:textId="77777777" w:rsidR="00436C98" w:rsidRPr="00127878" w:rsidRDefault="00436C98" w:rsidP="00C0634A">
            <w:pPr>
              <w:spacing w:line="280" w:lineRule="exact"/>
              <w:rPr>
                <w:rFonts w:ascii="仿宋_GB2312" w:eastAsia="仿宋_GB2312"/>
                <w:sz w:val="24"/>
              </w:rPr>
            </w:pPr>
            <w:r>
              <w:rPr>
                <w:rFonts w:ascii="仿宋_GB2312" w:eastAsia="仿宋_GB2312" w:hint="eastAsia"/>
                <w:sz w:val="24"/>
              </w:rPr>
              <w:t>7</w:t>
            </w:r>
            <w:r w:rsidRPr="00127878">
              <w:rPr>
                <w:rFonts w:ascii="仿宋_GB2312" w:eastAsia="仿宋_GB2312" w:hint="eastAsia"/>
                <w:sz w:val="24"/>
              </w:rPr>
              <w:t>.</w:t>
            </w:r>
            <w:r>
              <w:rPr>
                <w:rFonts w:ascii="仿宋_GB2312" w:eastAsia="仿宋_GB2312" w:hint="eastAsia"/>
                <w:sz w:val="24"/>
              </w:rPr>
              <w:t>民意测评情况（20分）</w:t>
            </w:r>
          </w:p>
        </w:tc>
        <w:tc>
          <w:tcPr>
            <w:tcW w:w="8080" w:type="dxa"/>
            <w:vAlign w:val="center"/>
          </w:tcPr>
          <w:p w14:paraId="33167E7C" w14:textId="77777777" w:rsidR="00436C98" w:rsidRDefault="00436C98" w:rsidP="00C0634A">
            <w:pPr>
              <w:spacing w:line="280" w:lineRule="exact"/>
              <w:rPr>
                <w:rFonts w:ascii="仿宋_GB2312" w:eastAsia="仿宋_GB2312"/>
                <w:sz w:val="24"/>
              </w:rPr>
            </w:pPr>
            <w:r>
              <w:rPr>
                <w:rFonts w:ascii="仿宋_GB2312" w:eastAsia="仿宋_GB2312" w:hint="eastAsia"/>
                <w:sz w:val="24"/>
              </w:rPr>
              <w:t>1.民意测评由考评对象所在党支部负责组织，随机抽取该考评对象30%的班级学生，填写《新乡医学院三全学院入党积极分子群众测评卡》（见附件2），根据实际得分进行折合。</w:t>
            </w:r>
          </w:p>
          <w:p w14:paraId="00FF3989" w14:textId="77777777" w:rsidR="00436C98" w:rsidRPr="00127878" w:rsidRDefault="00436C98" w:rsidP="00C0634A">
            <w:pPr>
              <w:spacing w:line="280" w:lineRule="exact"/>
              <w:rPr>
                <w:rFonts w:ascii="仿宋_GB2312" w:eastAsia="仿宋_GB2312"/>
                <w:sz w:val="24"/>
              </w:rPr>
            </w:pPr>
            <w:r>
              <w:rPr>
                <w:rFonts w:ascii="仿宋_GB2312" w:eastAsia="仿宋_GB2312" w:hint="eastAsia"/>
                <w:sz w:val="24"/>
              </w:rPr>
              <w:t>2.折合公式为：本项得分=《入党积极分子群众测评卡》得分×20%。</w:t>
            </w:r>
          </w:p>
        </w:tc>
      </w:tr>
    </w:tbl>
    <w:p w14:paraId="21AB4F54" w14:textId="77777777" w:rsidR="00223BE0" w:rsidRDefault="00223BE0" w:rsidP="00C0634A">
      <w:pPr>
        <w:spacing w:line="580" w:lineRule="exact"/>
        <w:jc w:val="left"/>
        <w:rPr>
          <w:rFonts w:ascii="仿宋_GB2312" w:eastAsia="仿宋_GB2312"/>
          <w:sz w:val="32"/>
          <w:szCs w:val="32"/>
        </w:rPr>
      </w:pPr>
    </w:p>
    <w:p w14:paraId="440F1412" w14:textId="77777777" w:rsidR="00223BE0" w:rsidRDefault="00223BE0">
      <w:pPr>
        <w:widowControl/>
        <w:jc w:val="left"/>
        <w:rPr>
          <w:rFonts w:ascii="仿宋_GB2312" w:eastAsia="仿宋_GB2312"/>
          <w:sz w:val="32"/>
          <w:szCs w:val="32"/>
        </w:rPr>
      </w:pPr>
      <w:r>
        <w:rPr>
          <w:rFonts w:ascii="仿宋_GB2312" w:eastAsia="仿宋_GB2312"/>
          <w:sz w:val="32"/>
          <w:szCs w:val="32"/>
        </w:rPr>
        <w:br w:type="page"/>
      </w:r>
    </w:p>
    <w:p w14:paraId="1181C61E" w14:textId="13194551" w:rsidR="00436C98" w:rsidRPr="00753C85" w:rsidRDefault="00436C98" w:rsidP="00223BE0">
      <w:pPr>
        <w:pStyle w:val="af5"/>
      </w:pPr>
      <w:r>
        <w:rPr>
          <w:rFonts w:hint="eastAsia"/>
        </w:rPr>
        <w:lastRenderedPageBreak/>
        <w:t>附件</w:t>
      </w:r>
      <w:r>
        <w:rPr>
          <w:rFonts w:hint="eastAsia"/>
        </w:rPr>
        <w:t>2</w:t>
      </w:r>
    </w:p>
    <w:p w14:paraId="3A9A1CA1" w14:textId="77777777" w:rsidR="00436C98" w:rsidRDefault="00436C98" w:rsidP="00223BE0">
      <w:pPr>
        <w:pStyle w:val="af6"/>
      </w:pPr>
      <w:r w:rsidRPr="00286F51">
        <w:rPr>
          <w:rFonts w:hint="eastAsia"/>
        </w:rPr>
        <w:t>新乡医学院三全学院入党积极分子群众测评卡</w:t>
      </w:r>
    </w:p>
    <w:p w14:paraId="45491B03" w14:textId="77777777" w:rsidR="00436C98" w:rsidRDefault="00436C98" w:rsidP="00C0634A">
      <w:pPr>
        <w:pStyle w:val="aa"/>
        <w:spacing w:before="0" w:beforeAutospacing="0" w:after="0" w:afterAutospacing="0" w:line="580" w:lineRule="exact"/>
        <w:jc w:val="center"/>
        <w:rPr>
          <w:rFonts w:ascii="方正小标宋简体" w:eastAsia="方正小标宋简体"/>
          <w:sz w:val="32"/>
          <w:szCs w:val="32"/>
        </w:rPr>
      </w:pPr>
    </w:p>
    <w:p w14:paraId="209E29B8" w14:textId="77777777" w:rsidR="00436C98" w:rsidRPr="00781758" w:rsidRDefault="00436C98" w:rsidP="00C0634A">
      <w:pPr>
        <w:pStyle w:val="aa"/>
        <w:spacing w:before="0" w:beforeAutospacing="0" w:after="0" w:afterAutospacing="0" w:line="400" w:lineRule="exact"/>
        <w:ind w:firstLineChars="200" w:firstLine="480"/>
        <w:rPr>
          <w:rFonts w:ascii="方正小标宋简体" w:eastAsia="方正小标宋简体"/>
          <w:sz w:val="32"/>
          <w:szCs w:val="32"/>
        </w:rPr>
      </w:pPr>
      <w:r w:rsidRPr="00286F51">
        <w:rPr>
          <w:rFonts w:ascii="仿宋_GB2312" w:eastAsia="仿宋_GB2312" w:hint="eastAsia"/>
        </w:rPr>
        <w:t>被考评人：</w:t>
      </w:r>
      <w:r>
        <w:rPr>
          <w:rFonts w:ascii="仿宋_GB2312" w:eastAsia="仿宋_GB2312" w:hint="eastAsia"/>
        </w:rPr>
        <w:t xml:space="preserve">    </w:t>
      </w:r>
      <w:r w:rsidRPr="00286F51">
        <w:rPr>
          <w:rFonts w:ascii="仿宋_GB2312" w:eastAsia="仿宋_GB2312" w:hint="eastAsia"/>
        </w:rPr>
        <w:t xml:space="preserve">   </w:t>
      </w:r>
      <w:r>
        <w:rPr>
          <w:rFonts w:ascii="仿宋_GB2312" w:eastAsia="仿宋_GB2312" w:hint="eastAsia"/>
        </w:rPr>
        <w:t xml:space="preserve">       </w:t>
      </w:r>
      <w:r w:rsidRPr="00286F51">
        <w:rPr>
          <w:rFonts w:ascii="仿宋_GB2312" w:eastAsia="仿宋_GB2312" w:hint="eastAsia"/>
        </w:rPr>
        <w:t xml:space="preserve">所在支部：   </w:t>
      </w:r>
      <w:r>
        <w:rPr>
          <w:rFonts w:ascii="仿宋_GB2312" w:eastAsia="仿宋_GB2312" w:hint="eastAsia"/>
        </w:rPr>
        <w:t xml:space="preserve">     </w:t>
      </w:r>
      <w:r w:rsidRPr="00286F51">
        <w:rPr>
          <w:rFonts w:ascii="仿宋_GB2312" w:eastAsia="仿宋_GB2312" w:hint="eastAsia"/>
        </w:rPr>
        <w:t xml:space="preserve"> </w:t>
      </w:r>
      <w:r>
        <w:rPr>
          <w:rFonts w:ascii="仿宋_GB2312" w:eastAsia="仿宋_GB2312" w:hint="eastAsia"/>
        </w:rPr>
        <w:t xml:space="preserve">    </w:t>
      </w:r>
      <w:r w:rsidRPr="00286F51">
        <w:rPr>
          <w:rFonts w:ascii="仿宋_GB2312" w:eastAsia="仿宋_GB2312" w:hint="eastAsia"/>
        </w:rPr>
        <w:t>学号：</w:t>
      </w:r>
    </w:p>
    <w:p w14:paraId="6EB33356" w14:textId="77777777" w:rsidR="00436C98" w:rsidRDefault="00436C98" w:rsidP="00C0634A">
      <w:pPr>
        <w:pStyle w:val="aa"/>
        <w:spacing w:before="0" w:beforeAutospacing="0" w:after="0" w:afterAutospacing="0" w:line="400" w:lineRule="exact"/>
        <w:ind w:firstLineChars="200" w:firstLine="480"/>
        <w:rPr>
          <w:rFonts w:ascii="仿宋_GB2312" w:eastAsia="仿宋_GB2312"/>
        </w:rPr>
      </w:pPr>
      <w:r>
        <w:rPr>
          <w:rFonts w:ascii="仿宋_GB2312" w:eastAsia="仿宋_GB2312" w:hint="eastAsia"/>
        </w:rPr>
        <w:t>该测评卡</w:t>
      </w:r>
      <w:r w:rsidRPr="00286F51">
        <w:rPr>
          <w:rFonts w:ascii="仿宋_GB2312" w:eastAsia="仿宋_GB2312" w:hint="eastAsia"/>
        </w:rPr>
        <w:t>旨在调查入党积极分子的日常表现</w:t>
      </w:r>
      <w:r>
        <w:rPr>
          <w:rFonts w:ascii="仿宋_GB2312" w:eastAsia="仿宋_GB2312" w:hint="eastAsia"/>
        </w:rPr>
        <w:t>和群众反映情况</w:t>
      </w:r>
      <w:r w:rsidRPr="00286F51">
        <w:rPr>
          <w:rFonts w:ascii="仿宋_GB2312" w:eastAsia="仿宋_GB2312" w:hint="eastAsia"/>
        </w:rPr>
        <w:t>，请每位同学如实填写。选出你认为符合你对入党积极分子评价的选项。其中1</w:t>
      </w:r>
      <w:r>
        <w:rPr>
          <w:rFonts w:ascii="仿宋_GB2312" w:eastAsia="仿宋_GB2312" w:hint="eastAsia"/>
        </w:rPr>
        <w:t>-14</w:t>
      </w:r>
      <w:r w:rsidRPr="00286F51">
        <w:rPr>
          <w:rFonts w:ascii="仿宋_GB2312" w:eastAsia="仿宋_GB2312" w:hint="eastAsia"/>
        </w:rPr>
        <w:t>为单项选择，</w:t>
      </w:r>
      <w:r>
        <w:rPr>
          <w:rFonts w:ascii="仿宋_GB2312" w:eastAsia="仿宋_GB2312" w:hint="eastAsia"/>
        </w:rPr>
        <w:t>15</w:t>
      </w:r>
      <w:r w:rsidRPr="00286F51">
        <w:rPr>
          <w:rFonts w:ascii="仿宋_GB2312" w:eastAsia="仿宋_GB2312" w:hint="eastAsia"/>
        </w:rPr>
        <w:t>题为不定项选择，16</w:t>
      </w:r>
      <w:r>
        <w:rPr>
          <w:rFonts w:ascii="仿宋_GB2312" w:eastAsia="仿宋_GB2312" w:hint="eastAsia"/>
        </w:rPr>
        <w:t>题为开放式问题。同学们可根据</w:t>
      </w:r>
      <w:r w:rsidRPr="00286F51">
        <w:rPr>
          <w:rFonts w:ascii="仿宋_GB2312" w:eastAsia="仿宋_GB2312" w:hint="eastAsia"/>
        </w:rPr>
        <w:t>了解的实际情况填写。</w:t>
      </w:r>
    </w:p>
    <w:p w14:paraId="6BC54C9F" w14:textId="77777777" w:rsidR="00436C98" w:rsidRPr="00781758" w:rsidRDefault="00436C98" w:rsidP="00C0634A">
      <w:pPr>
        <w:pStyle w:val="aa"/>
        <w:spacing w:before="0" w:beforeAutospacing="0" w:after="0" w:afterAutospacing="0" w:line="400" w:lineRule="exact"/>
        <w:ind w:firstLineChars="225" w:firstLine="542"/>
        <w:rPr>
          <w:rFonts w:ascii="仿宋_GB2312" w:eastAsia="仿宋_GB2312"/>
          <w:b/>
        </w:rPr>
      </w:pPr>
      <w:r w:rsidRPr="00781758">
        <w:rPr>
          <w:rFonts w:ascii="仿宋_GB2312" w:eastAsia="仿宋_GB2312" w:hint="eastAsia"/>
          <w:b/>
        </w:rPr>
        <w:t>该测评卡不用署名。</w:t>
      </w:r>
      <w:r>
        <w:rPr>
          <w:rFonts w:ascii="仿宋_GB2312" w:eastAsia="仿宋_GB2312" w:hint="eastAsia"/>
          <w:b/>
        </w:rPr>
        <w:t xml:space="preserve">                                 </w:t>
      </w:r>
    </w:p>
    <w:p w14:paraId="0B195CA3"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1</w:t>
      </w:r>
      <w:r>
        <w:rPr>
          <w:rFonts w:ascii="仿宋_GB2312" w:eastAsia="仿宋_GB2312" w:hint="eastAsia"/>
        </w:rPr>
        <w:t>.</w:t>
      </w:r>
      <w:r w:rsidRPr="00286F51">
        <w:rPr>
          <w:rFonts w:ascii="仿宋_GB2312" w:eastAsia="仿宋_GB2312" w:hint="eastAsia"/>
        </w:rPr>
        <w:t>上课迟到情况（</w:t>
      </w:r>
      <w:r w:rsidRPr="00286F51">
        <w:rPr>
          <w:rFonts w:eastAsia="仿宋_GB2312" w:hint="eastAsia"/>
        </w:rPr>
        <w:t>    </w:t>
      </w:r>
      <w:r w:rsidRPr="00286F51">
        <w:rPr>
          <w:rFonts w:ascii="仿宋_GB2312" w:eastAsia="仿宋_GB2312" w:hint="eastAsia"/>
        </w:rPr>
        <w:t xml:space="preserve"> ）</w:t>
      </w:r>
    </w:p>
    <w:p w14:paraId="670389D7"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总是</w:t>
      </w:r>
      <w:r w:rsidRPr="00286F51">
        <w:rPr>
          <w:rFonts w:eastAsia="仿宋_GB2312" w:hint="eastAsia"/>
        </w:rPr>
        <w:t> </w:t>
      </w:r>
      <w:r w:rsidRPr="00286F51">
        <w:rPr>
          <w:rFonts w:ascii="仿宋_GB2312" w:eastAsia="仿宋_GB2312" w:hint="eastAsia"/>
        </w:rPr>
        <w:t xml:space="preserve"> ② 经常</w:t>
      </w:r>
      <w:r w:rsidRPr="00286F51">
        <w:rPr>
          <w:rFonts w:eastAsia="仿宋_GB2312" w:hint="eastAsia"/>
        </w:rPr>
        <w:t> </w:t>
      </w:r>
      <w:r w:rsidRPr="00286F51">
        <w:rPr>
          <w:rFonts w:ascii="仿宋_GB2312" w:eastAsia="仿宋_GB2312" w:hint="eastAsia"/>
        </w:rPr>
        <w:t xml:space="preserve"> ③ 有时</w:t>
      </w:r>
      <w:r w:rsidRPr="00286F51">
        <w:rPr>
          <w:rFonts w:eastAsia="仿宋_GB2312" w:hint="eastAsia"/>
        </w:rPr>
        <w:t> </w:t>
      </w:r>
      <w:r w:rsidRPr="00286F51">
        <w:rPr>
          <w:rFonts w:ascii="仿宋_GB2312" w:eastAsia="仿宋_GB2312" w:hint="eastAsia"/>
        </w:rPr>
        <w:t xml:space="preserve"> ④ 极少</w:t>
      </w:r>
      <w:r w:rsidRPr="00286F51">
        <w:rPr>
          <w:rFonts w:eastAsia="仿宋_GB2312" w:hint="eastAsia"/>
        </w:rPr>
        <w:t> </w:t>
      </w:r>
      <w:r w:rsidRPr="00286F51">
        <w:rPr>
          <w:rFonts w:ascii="仿宋_GB2312" w:eastAsia="仿宋_GB2312" w:hint="eastAsia"/>
        </w:rPr>
        <w:t xml:space="preserve"> ⑤ 从不</w:t>
      </w:r>
    </w:p>
    <w:p w14:paraId="0DCBF8E4"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2.</w:t>
      </w:r>
      <w:r w:rsidRPr="00286F51">
        <w:rPr>
          <w:rFonts w:ascii="仿宋_GB2312" w:eastAsia="仿宋_GB2312" w:hint="eastAsia"/>
        </w:rPr>
        <w:t>无故旷课情况（</w:t>
      </w:r>
      <w:r w:rsidRPr="00286F51">
        <w:rPr>
          <w:rFonts w:eastAsia="仿宋_GB2312" w:hint="eastAsia"/>
        </w:rPr>
        <w:t>    </w:t>
      </w:r>
      <w:r w:rsidRPr="00286F51">
        <w:rPr>
          <w:rFonts w:ascii="仿宋_GB2312" w:eastAsia="仿宋_GB2312" w:hint="eastAsia"/>
        </w:rPr>
        <w:t xml:space="preserve"> ）</w:t>
      </w:r>
    </w:p>
    <w:p w14:paraId="6517F900"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总是</w:t>
      </w:r>
      <w:r w:rsidRPr="00286F51">
        <w:rPr>
          <w:rFonts w:eastAsia="仿宋_GB2312" w:hint="eastAsia"/>
        </w:rPr>
        <w:t> </w:t>
      </w:r>
      <w:r w:rsidRPr="00286F51">
        <w:rPr>
          <w:rFonts w:ascii="仿宋_GB2312" w:eastAsia="仿宋_GB2312" w:hint="eastAsia"/>
        </w:rPr>
        <w:t xml:space="preserve"> ② 经常</w:t>
      </w:r>
      <w:r w:rsidRPr="00286F51">
        <w:rPr>
          <w:rFonts w:eastAsia="仿宋_GB2312" w:hint="eastAsia"/>
        </w:rPr>
        <w:t> </w:t>
      </w:r>
      <w:r w:rsidRPr="00286F51">
        <w:rPr>
          <w:rFonts w:ascii="仿宋_GB2312" w:eastAsia="仿宋_GB2312" w:hint="eastAsia"/>
        </w:rPr>
        <w:t xml:space="preserve"> ③ 有时</w:t>
      </w:r>
      <w:r w:rsidRPr="00286F51">
        <w:rPr>
          <w:rFonts w:eastAsia="仿宋_GB2312" w:hint="eastAsia"/>
        </w:rPr>
        <w:t> </w:t>
      </w:r>
      <w:r w:rsidRPr="00286F51">
        <w:rPr>
          <w:rFonts w:ascii="仿宋_GB2312" w:eastAsia="仿宋_GB2312" w:hint="eastAsia"/>
        </w:rPr>
        <w:t xml:space="preserve"> ④ 极少</w:t>
      </w:r>
      <w:r w:rsidRPr="00286F51">
        <w:rPr>
          <w:rFonts w:eastAsia="仿宋_GB2312" w:hint="eastAsia"/>
        </w:rPr>
        <w:t> </w:t>
      </w:r>
      <w:r w:rsidRPr="00286F51">
        <w:rPr>
          <w:rFonts w:ascii="仿宋_GB2312" w:eastAsia="仿宋_GB2312" w:hint="eastAsia"/>
        </w:rPr>
        <w:t xml:space="preserve"> ⑤ 从不</w:t>
      </w:r>
    </w:p>
    <w:p w14:paraId="63B85B5A"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3.</w:t>
      </w:r>
      <w:r w:rsidRPr="00286F51">
        <w:rPr>
          <w:rFonts w:ascii="仿宋_GB2312" w:eastAsia="仿宋_GB2312" w:hint="eastAsia"/>
        </w:rPr>
        <w:t>独立按时完成作业情况（</w:t>
      </w:r>
      <w:r w:rsidRPr="00286F51">
        <w:rPr>
          <w:rFonts w:eastAsia="仿宋_GB2312" w:hint="eastAsia"/>
        </w:rPr>
        <w:t>    </w:t>
      </w:r>
      <w:r w:rsidRPr="00286F51">
        <w:rPr>
          <w:rFonts w:ascii="仿宋_GB2312" w:eastAsia="仿宋_GB2312" w:hint="eastAsia"/>
        </w:rPr>
        <w:t xml:space="preserve"> ）</w:t>
      </w:r>
    </w:p>
    <w:p w14:paraId="32956A2E"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从不</w:t>
      </w:r>
      <w:r w:rsidRPr="00286F51">
        <w:rPr>
          <w:rFonts w:eastAsia="仿宋_GB2312" w:hint="eastAsia"/>
        </w:rPr>
        <w:t> </w:t>
      </w:r>
      <w:r w:rsidRPr="00286F51">
        <w:rPr>
          <w:rFonts w:ascii="仿宋_GB2312" w:eastAsia="仿宋_GB2312" w:hint="eastAsia"/>
        </w:rPr>
        <w:t xml:space="preserve"> ② 偶尔</w:t>
      </w:r>
      <w:r w:rsidRPr="00286F51">
        <w:rPr>
          <w:rFonts w:eastAsia="仿宋_GB2312" w:hint="eastAsia"/>
        </w:rPr>
        <w:t> </w:t>
      </w:r>
      <w:r w:rsidRPr="00286F51">
        <w:rPr>
          <w:rFonts w:ascii="仿宋_GB2312" w:eastAsia="仿宋_GB2312" w:hint="eastAsia"/>
        </w:rPr>
        <w:t xml:space="preserve"> ③ 有时</w:t>
      </w:r>
      <w:r w:rsidRPr="00286F51">
        <w:rPr>
          <w:rFonts w:eastAsia="仿宋_GB2312" w:hint="eastAsia"/>
        </w:rPr>
        <w:t> </w:t>
      </w:r>
      <w:r w:rsidRPr="00286F51">
        <w:rPr>
          <w:rFonts w:ascii="仿宋_GB2312" w:eastAsia="仿宋_GB2312" w:hint="eastAsia"/>
        </w:rPr>
        <w:t xml:space="preserve"> ④ 通常</w:t>
      </w:r>
      <w:r w:rsidRPr="00286F51">
        <w:rPr>
          <w:rFonts w:eastAsia="仿宋_GB2312" w:hint="eastAsia"/>
        </w:rPr>
        <w:t> </w:t>
      </w:r>
      <w:r w:rsidRPr="00286F51">
        <w:rPr>
          <w:rFonts w:ascii="仿宋_GB2312" w:eastAsia="仿宋_GB2312" w:hint="eastAsia"/>
        </w:rPr>
        <w:t xml:space="preserve"> ⑤ 完全</w:t>
      </w:r>
    </w:p>
    <w:p w14:paraId="2917426D"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4.</w:t>
      </w:r>
      <w:r w:rsidRPr="00286F51">
        <w:rPr>
          <w:rFonts w:ascii="仿宋_GB2312" w:eastAsia="仿宋_GB2312" w:hint="eastAsia"/>
        </w:rPr>
        <w:t>学习主动性程度（</w:t>
      </w:r>
      <w:r w:rsidRPr="00286F51">
        <w:rPr>
          <w:rFonts w:eastAsia="仿宋_GB2312" w:hint="eastAsia"/>
        </w:rPr>
        <w:t>    </w:t>
      </w:r>
      <w:r w:rsidRPr="00286F51">
        <w:rPr>
          <w:rFonts w:ascii="仿宋_GB2312" w:eastAsia="仿宋_GB2312" w:hint="eastAsia"/>
        </w:rPr>
        <w:t xml:space="preserve"> ）</w:t>
      </w:r>
    </w:p>
    <w:p w14:paraId="7C5C0FA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非常低</w:t>
      </w:r>
      <w:r w:rsidRPr="00286F51">
        <w:rPr>
          <w:rFonts w:eastAsia="仿宋_GB2312" w:hint="eastAsia"/>
        </w:rPr>
        <w:t> </w:t>
      </w:r>
      <w:r w:rsidRPr="00286F51">
        <w:rPr>
          <w:rFonts w:ascii="仿宋_GB2312" w:eastAsia="仿宋_GB2312" w:hint="eastAsia"/>
        </w:rPr>
        <w:t xml:space="preserve"> ② 较低</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较高</w:t>
      </w:r>
      <w:r w:rsidRPr="00286F51">
        <w:rPr>
          <w:rFonts w:eastAsia="仿宋_GB2312" w:hint="eastAsia"/>
        </w:rPr>
        <w:t> </w:t>
      </w:r>
      <w:r w:rsidRPr="00286F51">
        <w:rPr>
          <w:rFonts w:ascii="仿宋_GB2312" w:eastAsia="仿宋_GB2312" w:hint="eastAsia"/>
        </w:rPr>
        <w:t xml:space="preserve"> ⑤ 非常高</w:t>
      </w:r>
    </w:p>
    <w:p w14:paraId="72D1ABD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5.</w:t>
      </w:r>
      <w:r w:rsidRPr="00286F51">
        <w:rPr>
          <w:rFonts w:ascii="仿宋_GB2312" w:eastAsia="仿宋_GB2312" w:hint="eastAsia"/>
        </w:rPr>
        <w:t>在学习上，对其他同学的帮助程度（</w:t>
      </w:r>
      <w:r w:rsidRPr="00286F51">
        <w:rPr>
          <w:rFonts w:eastAsia="仿宋_GB2312" w:hint="eastAsia"/>
        </w:rPr>
        <w:t>    </w:t>
      </w:r>
      <w:r w:rsidRPr="00286F51">
        <w:rPr>
          <w:rFonts w:ascii="仿宋_GB2312" w:eastAsia="仿宋_GB2312" w:hint="eastAsia"/>
        </w:rPr>
        <w:t xml:space="preserve"> ）</w:t>
      </w:r>
    </w:p>
    <w:p w14:paraId="70BA7B92"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从不</w:t>
      </w:r>
      <w:r w:rsidRPr="00286F51">
        <w:rPr>
          <w:rFonts w:eastAsia="仿宋_GB2312" w:hint="eastAsia"/>
        </w:rPr>
        <w:t> </w:t>
      </w:r>
      <w:r w:rsidRPr="00286F51">
        <w:rPr>
          <w:rFonts w:ascii="仿宋_GB2312" w:eastAsia="仿宋_GB2312" w:hint="eastAsia"/>
        </w:rPr>
        <w:t xml:space="preserve"> ② 偶尔</w:t>
      </w:r>
      <w:r w:rsidRPr="00286F51">
        <w:rPr>
          <w:rFonts w:eastAsia="仿宋_GB2312" w:hint="eastAsia"/>
        </w:rPr>
        <w:t> </w:t>
      </w:r>
      <w:r w:rsidRPr="00286F51">
        <w:rPr>
          <w:rFonts w:ascii="仿宋_GB2312" w:eastAsia="仿宋_GB2312" w:hint="eastAsia"/>
        </w:rPr>
        <w:t xml:space="preserve"> ③ 有时</w:t>
      </w:r>
      <w:r w:rsidRPr="00286F51">
        <w:rPr>
          <w:rFonts w:eastAsia="仿宋_GB2312" w:hint="eastAsia"/>
        </w:rPr>
        <w:t> </w:t>
      </w:r>
      <w:r w:rsidRPr="00286F51">
        <w:rPr>
          <w:rFonts w:ascii="仿宋_GB2312" w:eastAsia="仿宋_GB2312" w:hint="eastAsia"/>
        </w:rPr>
        <w:t xml:space="preserve"> ④ 经常</w:t>
      </w:r>
      <w:r w:rsidRPr="00286F51">
        <w:rPr>
          <w:rFonts w:eastAsia="仿宋_GB2312" w:hint="eastAsia"/>
        </w:rPr>
        <w:t> </w:t>
      </w:r>
      <w:r w:rsidRPr="00286F51">
        <w:rPr>
          <w:rFonts w:ascii="仿宋_GB2312" w:eastAsia="仿宋_GB2312" w:hint="eastAsia"/>
        </w:rPr>
        <w:t xml:space="preserve"> ⑤ 总是</w:t>
      </w:r>
    </w:p>
    <w:p w14:paraId="3D2384DA"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6.</w:t>
      </w:r>
      <w:r w:rsidRPr="00286F51">
        <w:rPr>
          <w:rFonts w:ascii="仿宋_GB2312" w:eastAsia="仿宋_GB2312" w:hint="eastAsia"/>
        </w:rPr>
        <w:t>对国内外时事的关心与参与程度（</w:t>
      </w:r>
      <w:r w:rsidRPr="00286F51">
        <w:rPr>
          <w:rFonts w:eastAsia="仿宋_GB2312" w:hint="eastAsia"/>
        </w:rPr>
        <w:t>    </w:t>
      </w:r>
      <w:r w:rsidRPr="00286F51">
        <w:rPr>
          <w:rFonts w:ascii="仿宋_GB2312" w:eastAsia="仿宋_GB2312" w:hint="eastAsia"/>
        </w:rPr>
        <w:t xml:space="preserve"> ）</w:t>
      </w:r>
    </w:p>
    <w:p w14:paraId="16AC7FEE"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非常少</w:t>
      </w:r>
      <w:r w:rsidRPr="00286F51">
        <w:rPr>
          <w:rFonts w:eastAsia="仿宋_GB2312" w:hint="eastAsia"/>
        </w:rPr>
        <w:t> </w:t>
      </w:r>
      <w:r w:rsidRPr="00286F51">
        <w:rPr>
          <w:rFonts w:ascii="仿宋_GB2312" w:eastAsia="仿宋_GB2312" w:hint="eastAsia"/>
        </w:rPr>
        <w:t xml:space="preserve"> ② 较少</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较多</w:t>
      </w:r>
      <w:r w:rsidRPr="00286F51">
        <w:rPr>
          <w:rFonts w:eastAsia="仿宋_GB2312" w:hint="eastAsia"/>
        </w:rPr>
        <w:t> </w:t>
      </w:r>
      <w:r w:rsidRPr="00286F51">
        <w:rPr>
          <w:rFonts w:ascii="仿宋_GB2312" w:eastAsia="仿宋_GB2312" w:hint="eastAsia"/>
        </w:rPr>
        <w:t xml:space="preserve"> ⑤ 非常多</w:t>
      </w:r>
    </w:p>
    <w:p w14:paraId="72B4940A"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7.</w:t>
      </w:r>
      <w:r w:rsidRPr="00286F51">
        <w:rPr>
          <w:rFonts w:ascii="仿宋_GB2312" w:eastAsia="仿宋_GB2312" w:hint="eastAsia"/>
        </w:rPr>
        <w:t>对班级事务的关心参与程度（</w:t>
      </w:r>
      <w:r w:rsidRPr="00286F51">
        <w:rPr>
          <w:rFonts w:eastAsia="仿宋_GB2312" w:hint="eastAsia"/>
        </w:rPr>
        <w:t>    </w:t>
      </w:r>
      <w:r w:rsidRPr="00286F51">
        <w:rPr>
          <w:rFonts w:ascii="仿宋_GB2312" w:eastAsia="仿宋_GB2312" w:hint="eastAsia"/>
        </w:rPr>
        <w:t xml:space="preserve"> ）</w:t>
      </w:r>
    </w:p>
    <w:p w14:paraId="14A047E2"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非常少</w:t>
      </w:r>
      <w:r w:rsidRPr="00286F51">
        <w:rPr>
          <w:rFonts w:eastAsia="仿宋_GB2312" w:hint="eastAsia"/>
        </w:rPr>
        <w:t> </w:t>
      </w:r>
      <w:r w:rsidRPr="00286F51">
        <w:rPr>
          <w:rFonts w:ascii="仿宋_GB2312" w:eastAsia="仿宋_GB2312" w:hint="eastAsia"/>
        </w:rPr>
        <w:t xml:space="preserve"> ② 较少</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较多</w:t>
      </w:r>
      <w:r w:rsidRPr="00286F51">
        <w:rPr>
          <w:rFonts w:eastAsia="仿宋_GB2312" w:hint="eastAsia"/>
        </w:rPr>
        <w:t> </w:t>
      </w:r>
      <w:r w:rsidRPr="00286F51">
        <w:rPr>
          <w:rFonts w:ascii="仿宋_GB2312" w:eastAsia="仿宋_GB2312" w:hint="eastAsia"/>
        </w:rPr>
        <w:t xml:space="preserve"> ⑤ 非常多</w:t>
      </w:r>
    </w:p>
    <w:p w14:paraId="63F27381"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8.</w:t>
      </w:r>
      <w:r w:rsidRPr="00286F51">
        <w:rPr>
          <w:rFonts w:ascii="仿宋_GB2312" w:eastAsia="仿宋_GB2312" w:hint="eastAsia"/>
        </w:rPr>
        <w:t>与同学关系融洽程度（</w:t>
      </w:r>
      <w:r w:rsidRPr="00286F51">
        <w:rPr>
          <w:rFonts w:eastAsia="仿宋_GB2312" w:hint="eastAsia"/>
        </w:rPr>
        <w:t>    </w:t>
      </w:r>
      <w:r w:rsidRPr="00286F51">
        <w:rPr>
          <w:rFonts w:ascii="仿宋_GB2312" w:eastAsia="仿宋_GB2312" w:hint="eastAsia"/>
        </w:rPr>
        <w:t xml:space="preserve"> ）</w:t>
      </w:r>
    </w:p>
    <w:p w14:paraId="674603DD"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非常差</w:t>
      </w:r>
      <w:r w:rsidRPr="00286F51">
        <w:rPr>
          <w:rFonts w:eastAsia="仿宋_GB2312" w:hint="eastAsia"/>
        </w:rPr>
        <w:t> </w:t>
      </w:r>
      <w:r w:rsidRPr="00286F51">
        <w:rPr>
          <w:rFonts w:ascii="仿宋_GB2312" w:eastAsia="仿宋_GB2312" w:hint="eastAsia"/>
        </w:rPr>
        <w:t xml:space="preserve"> ② 较差</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较好</w:t>
      </w:r>
      <w:r w:rsidRPr="00286F51">
        <w:rPr>
          <w:rFonts w:eastAsia="仿宋_GB2312" w:hint="eastAsia"/>
        </w:rPr>
        <w:t> </w:t>
      </w:r>
      <w:r w:rsidRPr="00286F51">
        <w:rPr>
          <w:rFonts w:ascii="仿宋_GB2312" w:eastAsia="仿宋_GB2312" w:hint="eastAsia"/>
        </w:rPr>
        <w:t xml:space="preserve"> ⑤ 非常好</w:t>
      </w:r>
    </w:p>
    <w:p w14:paraId="040F13A0"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9.</w:t>
      </w:r>
      <w:r w:rsidRPr="00286F51">
        <w:rPr>
          <w:rFonts w:ascii="仿宋_GB2312" w:eastAsia="仿宋_GB2312" w:hint="eastAsia"/>
        </w:rPr>
        <w:t>在生活上对其他同学的关心程度（</w:t>
      </w:r>
      <w:r w:rsidRPr="00286F51">
        <w:rPr>
          <w:rFonts w:eastAsia="仿宋_GB2312" w:hint="eastAsia"/>
        </w:rPr>
        <w:t>    </w:t>
      </w:r>
      <w:r w:rsidRPr="00286F51">
        <w:rPr>
          <w:rFonts w:ascii="仿宋_GB2312" w:eastAsia="仿宋_GB2312" w:hint="eastAsia"/>
        </w:rPr>
        <w:t xml:space="preserve"> ）</w:t>
      </w:r>
    </w:p>
    <w:p w14:paraId="51708889"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非常少</w:t>
      </w:r>
      <w:r w:rsidRPr="00286F51">
        <w:rPr>
          <w:rFonts w:eastAsia="仿宋_GB2312" w:hint="eastAsia"/>
        </w:rPr>
        <w:t> </w:t>
      </w:r>
      <w:r w:rsidRPr="00286F51">
        <w:rPr>
          <w:rFonts w:ascii="仿宋_GB2312" w:eastAsia="仿宋_GB2312" w:hint="eastAsia"/>
        </w:rPr>
        <w:t xml:space="preserve"> ② 较少</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较多</w:t>
      </w:r>
      <w:r w:rsidRPr="00286F51">
        <w:rPr>
          <w:rFonts w:eastAsia="仿宋_GB2312" w:hint="eastAsia"/>
        </w:rPr>
        <w:t> </w:t>
      </w:r>
      <w:r w:rsidRPr="00286F51">
        <w:rPr>
          <w:rFonts w:ascii="仿宋_GB2312" w:eastAsia="仿宋_GB2312" w:hint="eastAsia"/>
        </w:rPr>
        <w:t xml:space="preserve"> ⑤ 多</w:t>
      </w:r>
    </w:p>
    <w:p w14:paraId="6532DE70"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10.该同学的生活习惯</w:t>
      </w:r>
      <w:r w:rsidRPr="00286F51">
        <w:rPr>
          <w:rFonts w:ascii="仿宋_GB2312" w:eastAsia="仿宋_GB2312" w:hint="eastAsia"/>
        </w:rPr>
        <w:t>（</w:t>
      </w:r>
      <w:r w:rsidRPr="00286F51">
        <w:rPr>
          <w:rFonts w:eastAsia="仿宋_GB2312" w:hint="eastAsia"/>
        </w:rPr>
        <w:t>    </w:t>
      </w:r>
      <w:r w:rsidRPr="00286F51">
        <w:rPr>
          <w:rFonts w:ascii="仿宋_GB2312" w:eastAsia="仿宋_GB2312" w:hint="eastAsia"/>
        </w:rPr>
        <w:t xml:space="preserve"> ）</w:t>
      </w:r>
    </w:p>
    <w:p w14:paraId="6B8C5364"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w:t>
      </w:r>
      <w:r>
        <w:rPr>
          <w:rFonts w:ascii="仿宋_GB2312" w:eastAsia="仿宋_GB2312" w:hint="eastAsia"/>
        </w:rPr>
        <w:t>很差，有较多的不良习惯影响了其他人的生活学习；</w:t>
      </w:r>
    </w:p>
    <w:p w14:paraId="016801F7"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②</w:t>
      </w:r>
      <w:r>
        <w:rPr>
          <w:rFonts w:ascii="仿宋_GB2312" w:eastAsia="仿宋_GB2312" w:hint="eastAsia"/>
        </w:rPr>
        <w:t>较差，有一些不良习惯影响到了其他人；</w:t>
      </w:r>
    </w:p>
    <w:p w14:paraId="0E20241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③一般</w:t>
      </w:r>
    </w:p>
    <w:p w14:paraId="02156B84"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④</w:t>
      </w:r>
      <w:r>
        <w:rPr>
          <w:rFonts w:ascii="仿宋_GB2312" w:eastAsia="仿宋_GB2312" w:hint="eastAsia"/>
        </w:rPr>
        <w:t>可以，讲究个人卫生及形象</w:t>
      </w:r>
    </w:p>
    <w:p w14:paraId="0ACA47D0"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⑤</w:t>
      </w:r>
      <w:r>
        <w:rPr>
          <w:rFonts w:ascii="仿宋_GB2312" w:eastAsia="仿宋_GB2312" w:hint="eastAsia"/>
        </w:rPr>
        <w:t>很好，保持公共区域整洁并注意自身形象</w:t>
      </w:r>
    </w:p>
    <w:p w14:paraId="0D31AFC7"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11.该同学遵守公共道德情况</w:t>
      </w:r>
      <w:r w:rsidRPr="00286F51">
        <w:rPr>
          <w:rFonts w:ascii="仿宋_GB2312" w:eastAsia="仿宋_GB2312" w:hint="eastAsia"/>
        </w:rPr>
        <w:t>（</w:t>
      </w:r>
      <w:r w:rsidRPr="00286F51">
        <w:rPr>
          <w:rFonts w:eastAsia="仿宋_GB2312" w:hint="eastAsia"/>
        </w:rPr>
        <w:t>    </w:t>
      </w:r>
      <w:r w:rsidRPr="00286F51">
        <w:rPr>
          <w:rFonts w:ascii="仿宋_GB2312" w:eastAsia="仿宋_GB2312" w:hint="eastAsia"/>
        </w:rPr>
        <w:t xml:space="preserve"> ）</w:t>
      </w:r>
    </w:p>
    <w:p w14:paraId="4631106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lastRenderedPageBreak/>
        <w:t>①</w:t>
      </w:r>
      <w:r>
        <w:rPr>
          <w:rFonts w:ascii="仿宋_GB2312" w:eastAsia="仿宋_GB2312" w:hint="eastAsia"/>
        </w:rPr>
        <w:t>很差，经常有不雅的言行举止出现</w:t>
      </w:r>
    </w:p>
    <w:p w14:paraId="634F31AC"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②</w:t>
      </w:r>
      <w:r>
        <w:rPr>
          <w:rFonts w:ascii="仿宋_GB2312" w:eastAsia="仿宋_GB2312" w:hint="eastAsia"/>
        </w:rPr>
        <w:t>较差，偶尔有不雅的言行举止出现</w:t>
      </w:r>
    </w:p>
    <w:p w14:paraId="70318479"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③一般</w:t>
      </w:r>
    </w:p>
    <w:p w14:paraId="36B412DD"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④</w:t>
      </w:r>
      <w:r>
        <w:rPr>
          <w:rFonts w:ascii="仿宋_GB2312" w:eastAsia="仿宋_GB2312" w:hint="eastAsia"/>
        </w:rPr>
        <w:t>可以，基本遵守公共道德</w:t>
      </w:r>
    </w:p>
    <w:p w14:paraId="35447A55"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⑤</w:t>
      </w:r>
      <w:r>
        <w:rPr>
          <w:rFonts w:ascii="仿宋_GB2312" w:eastAsia="仿宋_GB2312" w:hint="eastAsia"/>
        </w:rPr>
        <w:t>很好，时刻注意自身言行举止</w:t>
      </w:r>
    </w:p>
    <w:p w14:paraId="1F15E4C0"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12.该同学生活消费习惯</w:t>
      </w:r>
      <w:r w:rsidRPr="00286F51">
        <w:rPr>
          <w:rFonts w:ascii="仿宋_GB2312" w:eastAsia="仿宋_GB2312" w:hint="eastAsia"/>
        </w:rPr>
        <w:t>（</w:t>
      </w:r>
      <w:r w:rsidRPr="00286F51">
        <w:rPr>
          <w:rFonts w:eastAsia="仿宋_GB2312" w:hint="eastAsia"/>
        </w:rPr>
        <w:t>    </w:t>
      </w:r>
      <w:r w:rsidRPr="00286F51">
        <w:rPr>
          <w:rFonts w:ascii="仿宋_GB2312" w:eastAsia="仿宋_GB2312" w:hint="eastAsia"/>
        </w:rPr>
        <w:t xml:space="preserve"> ）</w:t>
      </w:r>
    </w:p>
    <w:p w14:paraId="25F5535F"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w:t>
      </w:r>
      <w:r>
        <w:rPr>
          <w:rFonts w:ascii="仿宋_GB2312" w:eastAsia="仿宋_GB2312" w:hint="eastAsia"/>
        </w:rPr>
        <w:t>很差，生活奢侈，浪费严重，喜欢炫耀</w:t>
      </w:r>
    </w:p>
    <w:p w14:paraId="4F8C3123"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②</w:t>
      </w:r>
      <w:r>
        <w:rPr>
          <w:rFonts w:ascii="仿宋_GB2312" w:eastAsia="仿宋_GB2312" w:hint="eastAsia"/>
        </w:rPr>
        <w:t>较差，开支较大，偶尔有浪费现象</w:t>
      </w:r>
    </w:p>
    <w:p w14:paraId="5045EC72"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③一般</w:t>
      </w:r>
      <w:r>
        <w:rPr>
          <w:rFonts w:ascii="仿宋_GB2312" w:eastAsia="仿宋_GB2312" w:hint="eastAsia"/>
        </w:rPr>
        <w:t>，大众消费水平</w:t>
      </w:r>
    </w:p>
    <w:p w14:paraId="258CBE5D"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④</w:t>
      </w:r>
      <w:r>
        <w:rPr>
          <w:rFonts w:ascii="仿宋_GB2312" w:eastAsia="仿宋_GB2312" w:hint="eastAsia"/>
        </w:rPr>
        <w:t>较好，生活比较简朴</w:t>
      </w:r>
    </w:p>
    <w:p w14:paraId="236FAD4F"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⑤</w:t>
      </w:r>
      <w:r>
        <w:rPr>
          <w:rFonts w:ascii="仿宋_GB2312" w:eastAsia="仿宋_GB2312" w:hint="eastAsia"/>
        </w:rPr>
        <w:t>很好，勤俭节约，除了生活和学习必需品，其他消费支出很少</w:t>
      </w:r>
    </w:p>
    <w:p w14:paraId="0E587A0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13.该同学对待工作的态度</w:t>
      </w:r>
      <w:r w:rsidRPr="00286F51">
        <w:rPr>
          <w:rFonts w:ascii="仿宋_GB2312" w:eastAsia="仿宋_GB2312" w:hint="eastAsia"/>
        </w:rPr>
        <w:t>（</w:t>
      </w:r>
      <w:r w:rsidRPr="00286F51">
        <w:rPr>
          <w:rFonts w:eastAsia="仿宋_GB2312" w:hint="eastAsia"/>
        </w:rPr>
        <w:t>    </w:t>
      </w:r>
      <w:r w:rsidRPr="00286F51">
        <w:rPr>
          <w:rFonts w:ascii="仿宋_GB2312" w:eastAsia="仿宋_GB2312" w:hint="eastAsia"/>
        </w:rPr>
        <w:t xml:space="preserve"> ）</w:t>
      </w:r>
    </w:p>
    <w:p w14:paraId="734E3F93"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w:t>
      </w:r>
      <w:r>
        <w:rPr>
          <w:rFonts w:ascii="仿宋_GB2312" w:eastAsia="仿宋_GB2312" w:hint="eastAsia"/>
        </w:rPr>
        <w:t>没有责任心，对待工作能推就推，经常出现推诿扯皮现象</w:t>
      </w:r>
    </w:p>
    <w:p w14:paraId="1BE9CCDC"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②</w:t>
      </w:r>
      <w:r>
        <w:rPr>
          <w:rFonts w:ascii="仿宋_GB2312" w:eastAsia="仿宋_GB2312" w:hint="eastAsia"/>
        </w:rPr>
        <w:t>责任心不强，不能按时完成工作任务</w:t>
      </w:r>
    </w:p>
    <w:p w14:paraId="7364E178"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③一般</w:t>
      </w:r>
      <w:r>
        <w:rPr>
          <w:rFonts w:ascii="仿宋_GB2312" w:eastAsia="仿宋_GB2312" w:hint="eastAsia"/>
        </w:rPr>
        <w:t>，基本可以完成工作任务</w:t>
      </w:r>
    </w:p>
    <w:p w14:paraId="002AB8BA"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④</w:t>
      </w:r>
      <w:r>
        <w:rPr>
          <w:rFonts w:ascii="仿宋_GB2312" w:eastAsia="仿宋_GB2312" w:hint="eastAsia"/>
        </w:rPr>
        <w:t>可以，不逃避工作，能较好的完成工作任务</w:t>
      </w:r>
    </w:p>
    <w:p w14:paraId="01FD5C11"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⑤</w:t>
      </w:r>
      <w:r>
        <w:rPr>
          <w:rFonts w:ascii="仿宋_GB2312" w:eastAsia="仿宋_GB2312" w:hint="eastAsia"/>
        </w:rPr>
        <w:t>工作积极认真，负责任，并力求做到最好</w:t>
      </w:r>
    </w:p>
    <w:p w14:paraId="6FC196E5"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14.</w:t>
      </w:r>
      <w:r w:rsidRPr="00286F51">
        <w:rPr>
          <w:rFonts w:ascii="仿宋_GB2312" w:eastAsia="仿宋_GB2312" w:hint="eastAsia"/>
        </w:rPr>
        <w:t>作为入党积极分子能否对其他同学起到模范带头作用（</w:t>
      </w:r>
      <w:r w:rsidRPr="00286F51">
        <w:rPr>
          <w:rFonts w:eastAsia="仿宋_GB2312" w:hint="eastAsia"/>
        </w:rPr>
        <w:t>    </w:t>
      </w:r>
      <w:r w:rsidRPr="00286F51">
        <w:rPr>
          <w:rFonts w:ascii="仿宋_GB2312" w:eastAsia="仿宋_GB2312" w:hint="eastAsia"/>
        </w:rPr>
        <w:t xml:space="preserve"> ）</w:t>
      </w:r>
    </w:p>
    <w:p w14:paraId="70C6C989"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① 非常少</w:t>
      </w:r>
      <w:r w:rsidRPr="00286F51">
        <w:rPr>
          <w:rFonts w:eastAsia="仿宋_GB2312" w:hint="eastAsia"/>
        </w:rPr>
        <w:t> </w:t>
      </w:r>
      <w:r w:rsidRPr="00286F51">
        <w:rPr>
          <w:rFonts w:ascii="仿宋_GB2312" w:eastAsia="仿宋_GB2312" w:hint="eastAsia"/>
        </w:rPr>
        <w:t xml:space="preserve"> ② 较少</w:t>
      </w:r>
      <w:r w:rsidRPr="00286F51">
        <w:rPr>
          <w:rFonts w:eastAsia="仿宋_GB2312" w:hint="eastAsia"/>
        </w:rPr>
        <w:t> </w:t>
      </w:r>
      <w:r w:rsidRPr="00286F51">
        <w:rPr>
          <w:rFonts w:ascii="仿宋_GB2312" w:eastAsia="仿宋_GB2312" w:hint="eastAsia"/>
        </w:rPr>
        <w:t xml:space="preserve"> ③ 一般</w:t>
      </w:r>
      <w:r w:rsidRPr="00286F51">
        <w:rPr>
          <w:rFonts w:eastAsia="仿宋_GB2312" w:hint="eastAsia"/>
        </w:rPr>
        <w:t> </w:t>
      </w:r>
      <w:r w:rsidRPr="00286F51">
        <w:rPr>
          <w:rFonts w:ascii="仿宋_GB2312" w:eastAsia="仿宋_GB2312" w:hint="eastAsia"/>
        </w:rPr>
        <w:t xml:space="preserve"> ④ 较多</w:t>
      </w:r>
      <w:r w:rsidRPr="00286F51">
        <w:rPr>
          <w:rFonts w:eastAsia="仿宋_GB2312" w:hint="eastAsia"/>
        </w:rPr>
        <w:t> </w:t>
      </w:r>
      <w:r w:rsidRPr="00286F51">
        <w:rPr>
          <w:rFonts w:ascii="仿宋_GB2312" w:eastAsia="仿宋_GB2312" w:hint="eastAsia"/>
        </w:rPr>
        <w:t xml:space="preserve"> ⑤ 非常多</w:t>
      </w:r>
    </w:p>
    <w:p w14:paraId="152E7E97"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15.</w:t>
      </w:r>
      <w:r w:rsidRPr="00286F51">
        <w:rPr>
          <w:rFonts w:ascii="仿宋_GB2312" w:eastAsia="仿宋_GB2312" w:hint="eastAsia"/>
        </w:rPr>
        <w:t>该同学是否出现过以下不良行为，若有请在前面的方框中划出。</w:t>
      </w:r>
    </w:p>
    <w:p w14:paraId="33BB1709"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 浏览反动、非法网页</w:t>
      </w:r>
    </w:p>
    <w:p w14:paraId="2B6F863E"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 制造或传播反动非法言论</w:t>
      </w:r>
    </w:p>
    <w:p w14:paraId="707DC76C"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 打架、斗殴、谩骂他人</w:t>
      </w:r>
    </w:p>
    <w:p w14:paraId="24585E57"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 在宿舍酗酒，在公共场所吸烟</w:t>
      </w:r>
    </w:p>
    <w:p w14:paraId="6D27FCDB" w14:textId="77777777" w:rsidR="00436C98" w:rsidRDefault="00436C98" w:rsidP="00C0634A">
      <w:pPr>
        <w:pStyle w:val="aa"/>
        <w:spacing w:before="0" w:beforeAutospacing="0" w:after="0" w:afterAutospacing="0" w:line="400" w:lineRule="exact"/>
        <w:ind w:firstLineChars="225" w:firstLine="540"/>
        <w:rPr>
          <w:rFonts w:ascii="仿宋_GB2312" w:eastAsia="仿宋_GB2312"/>
        </w:rPr>
      </w:pPr>
      <w:r w:rsidRPr="00286F51">
        <w:rPr>
          <w:rFonts w:ascii="仿宋_GB2312" w:eastAsia="仿宋_GB2312" w:hint="eastAsia"/>
        </w:rPr>
        <w:t>□ 其他______________________（若有，请写出）</w:t>
      </w:r>
    </w:p>
    <w:p w14:paraId="321C41D0" w14:textId="77777777" w:rsidR="00436C98" w:rsidRPr="00286F51" w:rsidRDefault="00436C98" w:rsidP="00C0634A">
      <w:pPr>
        <w:pStyle w:val="aa"/>
        <w:spacing w:before="0" w:beforeAutospacing="0" w:after="0" w:afterAutospacing="0" w:line="400" w:lineRule="exact"/>
        <w:ind w:firstLineChars="225" w:firstLine="540"/>
        <w:rPr>
          <w:rFonts w:ascii="仿宋_GB2312" w:eastAsia="仿宋_GB2312"/>
        </w:rPr>
      </w:pPr>
      <w:r>
        <w:rPr>
          <w:rFonts w:ascii="仿宋_GB2312" w:eastAsia="仿宋_GB2312" w:hint="eastAsia"/>
        </w:rPr>
        <w:t>16.</w:t>
      </w:r>
      <w:r w:rsidRPr="00286F51">
        <w:rPr>
          <w:rFonts w:ascii="仿宋_GB2312" w:eastAsia="仿宋_GB2312" w:hint="eastAsia"/>
        </w:rPr>
        <w:t>你对该入党积极分子的总体评价：</w:t>
      </w:r>
    </w:p>
    <w:p w14:paraId="0115A3E7" w14:textId="77777777" w:rsidR="00436C98" w:rsidRDefault="00436C98" w:rsidP="00C0634A">
      <w:pPr>
        <w:pStyle w:val="aa"/>
        <w:spacing w:before="0" w:beforeAutospacing="0" w:after="0" w:afterAutospacing="0" w:line="400" w:lineRule="exact"/>
        <w:ind w:leftChars="285" w:left="598"/>
        <w:rPr>
          <w:rFonts w:ascii="仿宋_GB2312" w:eastAsia="仿宋_GB2312"/>
        </w:rPr>
      </w:pPr>
      <w:r w:rsidRPr="00286F51">
        <w:rPr>
          <w:rFonts w:ascii="仿宋_GB2312" w:eastAsia="仿宋_GB2312" w:hint="eastAsia"/>
        </w:rPr>
        <w:t>_________________________</w:t>
      </w:r>
      <w:r>
        <w:rPr>
          <w:rFonts w:ascii="仿宋_GB2312" w:eastAsia="仿宋_GB2312" w:hint="eastAsia"/>
        </w:rPr>
        <w:t>__________</w:t>
      </w:r>
      <w:r w:rsidRPr="00286F51">
        <w:rPr>
          <w:rFonts w:ascii="仿宋_GB2312" w:eastAsia="仿宋_GB2312" w:hint="eastAsia"/>
        </w:rPr>
        <w:t>_________________________________ ____________________________________</w:t>
      </w:r>
      <w:r>
        <w:rPr>
          <w:rFonts w:ascii="仿宋_GB2312" w:eastAsia="仿宋_GB2312" w:hint="eastAsia"/>
        </w:rPr>
        <w:t>__________</w:t>
      </w:r>
      <w:r w:rsidRPr="00286F51">
        <w:rPr>
          <w:rFonts w:ascii="仿宋_GB2312" w:eastAsia="仿宋_GB2312" w:hint="eastAsia"/>
        </w:rPr>
        <w:t>_______________________</w:t>
      </w:r>
    </w:p>
    <w:p w14:paraId="363D9881" w14:textId="77777777" w:rsidR="00436C98" w:rsidRDefault="00436C98" w:rsidP="00C0634A">
      <w:pPr>
        <w:pStyle w:val="aa"/>
        <w:spacing w:before="0" w:beforeAutospacing="0" w:after="0" w:afterAutospacing="0" w:line="400" w:lineRule="exact"/>
        <w:ind w:firstLineChars="175" w:firstLine="420"/>
        <w:rPr>
          <w:rFonts w:ascii="仿宋_GB2312" w:eastAsia="仿宋_GB2312"/>
        </w:rPr>
      </w:pPr>
      <w:r w:rsidRPr="00286F51">
        <w:rPr>
          <w:rFonts w:ascii="仿宋_GB2312" w:eastAsia="仿宋_GB2312" w:hint="eastAsia"/>
        </w:rPr>
        <w:t>评分说明：</w:t>
      </w:r>
    </w:p>
    <w:p w14:paraId="7410608E" w14:textId="77777777" w:rsidR="00436C98" w:rsidRDefault="00436C98" w:rsidP="00C0634A">
      <w:pPr>
        <w:pStyle w:val="aa"/>
        <w:spacing w:before="0" w:beforeAutospacing="0" w:after="0" w:afterAutospacing="0" w:line="400" w:lineRule="exact"/>
        <w:ind w:firstLineChars="175" w:firstLine="420"/>
        <w:rPr>
          <w:rFonts w:ascii="仿宋_GB2312" w:eastAsia="仿宋_GB2312"/>
        </w:rPr>
      </w:pPr>
      <w:r>
        <w:rPr>
          <w:rFonts w:ascii="仿宋_GB2312" w:eastAsia="仿宋_GB2312" w:hint="eastAsia"/>
        </w:rPr>
        <w:t>1.</w:t>
      </w:r>
      <w:r w:rsidRPr="00286F51">
        <w:rPr>
          <w:rFonts w:ascii="仿宋_GB2312" w:eastAsia="仿宋_GB2312" w:hint="eastAsia"/>
        </w:rPr>
        <w:t>以</w:t>
      </w:r>
      <w:r>
        <w:rPr>
          <w:rFonts w:ascii="仿宋_GB2312" w:eastAsia="仿宋_GB2312" w:hint="eastAsia"/>
        </w:rPr>
        <w:t>1-14</w:t>
      </w:r>
      <w:r w:rsidRPr="00286F51">
        <w:rPr>
          <w:rFonts w:ascii="仿宋_GB2312" w:eastAsia="仿宋_GB2312" w:hint="eastAsia"/>
        </w:rPr>
        <w:t>题的分数作为群众的评分，而</w:t>
      </w:r>
      <w:r>
        <w:rPr>
          <w:rFonts w:ascii="仿宋_GB2312" w:eastAsia="仿宋_GB2312" w:hint="eastAsia"/>
        </w:rPr>
        <w:t>15-16</w:t>
      </w:r>
      <w:r w:rsidRPr="00286F51">
        <w:rPr>
          <w:rFonts w:ascii="仿宋_GB2312" w:eastAsia="仿宋_GB2312" w:hint="eastAsia"/>
        </w:rPr>
        <w:t>题作为党组织对入党积极分子的了解，作为参考。</w:t>
      </w:r>
    </w:p>
    <w:p w14:paraId="33552F22" w14:textId="77777777" w:rsidR="00436C98" w:rsidRDefault="00436C98" w:rsidP="00C0634A">
      <w:pPr>
        <w:pStyle w:val="aa"/>
        <w:spacing w:before="0" w:beforeAutospacing="0" w:after="0" w:afterAutospacing="0" w:line="400" w:lineRule="exact"/>
        <w:ind w:firstLineChars="175" w:firstLine="420"/>
        <w:rPr>
          <w:rFonts w:ascii="仿宋_GB2312" w:eastAsia="仿宋_GB2312"/>
        </w:rPr>
      </w:pPr>
      <w:r>
        <w:rPr>
          <w:rFonts w:ascii="仿宋_GB2312" w:eastAsia="仿宋_GB2312" w:hint="eastAsia"/>
        </w:rPr>
        <w:t>2.</w:t>
      </w:r>
      <w:r w:rsidRPr="00286F51">
        <w:rPr>
          <w:rFonts w:ascii="仿宋_GB2312" w:eastAsia="仿宋_GB2312" w:hint="eastAsia"/>
        </w:rPr>
        <w:t>1</w:t>
      </w:r>
      <w:r>
        <w:rPr>
          <w:rFonts w:ascii="仿宋_GB2312" w:eastAsia="仿宋_GB2312" w:hint="eastAsia"/>
        </w:rPr>
        <w:t>-14</w:t>
      </w:r>
      <w:r w:rsidRPr="00286F51">
        <w:rPr>
          <w:rFonts w:ascii="仿宋_GB2312" w:eastAsia="仿宋_GB2312" w:hint="eastAsia"/>
        </w:rPr>
        <w:t>题评分标准：① 1分 ② 2分 ③ 3分 ④ 4分 ⑤ 5分</w:t>
      </w:r>
      <w:r>
        <w:rPr>
          <w:rFonts w:ascii="仿宋_GB2312" w:eastAsia="仿宋_GB2312" w:hint="eastAsia"/>
        </w:rPr>
        <w:t>，</w:t>
      </w:r>
      <w:r w:rsidRPr="00286F51">
        <w:rPr>
          <w:rFonts w:ascii="仿宋_GB2312" w:eastAsia="仿宋_GB2312" w:hint="eastAsia"/>
        </w:rPr>
        <w:t>总分</w:t>
      </w:r>
      <w:r>
        <w:rPr>
          <w:rFonts w:ascii="仿宋_GB2312" w:eastAsia="仿宋_GB2312" w:hint="eastAsia"/>
        </w:rPr>
        <w:t>7</w:t>
      </w:r>
      <w:r w:rsidRPr="00286F51">
        <w:rPr>
          <w:rFonts w:ascii="仿宋_GB2312" w:eastAsia="仿宋_GB2312" w:hint="eastAsia"/>
        </w:rPr>
        <w:t>0分</w:t>
      </w:r>
      <w:r>
        <w:rPr>
          <w:rFonts w:ascii="仿宋_GB2312" w:eastAsia="仿宋_GB2312" w:hint="eastAsia"/>
        </w:rPr>
        <w:t>。</w:t>
      </w:r>
    </w:p>
    <w:p w14:paraId="65FDF574" w14:textId="77777777" w:rsidR="00436C98" w:rsidRPr="00753C85" w:rsidRDefault="00436C98" w:rsidP="00C0634A">
      <w:pPr>
        <w:pStyle w:val="aa"/>
        <w:spacing w:before="0" w:beforeAutospacing="0" w:after="0" w:afterAutospacing="0" w:line="400" w:lineRule="exact"/>
        <w:ind w:firstLineChars="175" w:firstLine="420"/>
        <w:rPr>
          <w:rFonts w:ascii="仿宋_GB2312" w:eastAsia="仿宋_GB2312"/>
          <w:sz w:val="32"/>
          <w:szCs w:val="32"/>
        </w:rPr>
      </w:pPr>
      <w:r>
        <w:rPr>
          <w:rFonts w:ascii="仿宋_GB2312" w:eastAsia="仿宋_GB2312" w:hint="eastAsia"/>
        </w:rPr>
        <w:t>3.15-16题由党组织负责评分，总分30分。其中15题10分，出现一项即为0分；16题20分，由党组织酌情给予分数。</w:t>
      </w:r>
    </w:p>
    <w:p w14:paraId="5ABE55A1" w14:textId="77777777" w:rsidR="00436C98" w:rsidRDefault="00436C98" w:rsidP="00C0634A">
      <w:pPr>
        <w:spacing w:line="320" w:lineRule="exact"/>
        <w:rPr>
          <w:rFonts w:ascii="仿宋_GB2312" w:eastAsia="仿宋_GB2312"/>
          <w:sz w:val="24"/>
        </w:rPr>
        <w:sectPr w:rsidR="00436C98" w:rsidSect="00B00AAB">
          <w:headerReference w:type="default" r:id="rId62"/>
          <w:footerReference w:type="default" r:id="rId63"/>
          <w:pgSz w:w="11906" w:h="16838" w:code="9"/>
          <w:pgMar w:top="1440" w:right="1440" w:bottom="1440" w:left="1440" w:header="851" w:footer="992" w:gutter="0"/>
          <w:cols w:space="425"/>
          <w:docGrid w:type="lines" w:linePitch="312"/>
        </w:sectPr>
      </w:pPr>
    </w:p>
    <w:p w14:paraId="52E7F04E" w14:textId="4B84FEFB" w:rsidR="00436C98" w:rsidRPr="00753C85" w:rsidRDefault="00436C98" w:rsidP="00223BE0">
      <w:pPr>
        <w:pStyle w:val="af5"/>
      </w:pPr>
      <w:r>
        <w:rPr>
          <w:rFonts w:hint="eastAsia"/>
        </w:rPr>
        <w:lastRenderedPageBreak/>
        <w:t>附件</w:t>
      </w:r>
      <w:r>
        <w:rPr>
          <w:rFonts w:hint="eastAsia"/>
        </w:rPr>
        <w:t>3</w:t>
      </w:r>
    </w:p>
    <w:p w14:paraId="26FAD2FA" w14:textId="77777777" w:rsidR="00436C98" w:rsidRPr="005A6676" w:rsidRDefault="00436C98" w:rsidP="00C0634A">
      <w:pPr>
        <w:spacing w:line="580" w:lineRule="exact"/>
        <w:jc w:val="center"/>
        <w:rPr>
          <w:rFonts w:ascii="方正小标宋简体" w:eastAsia="方正小标宋简体"/>
          <w:sz w:val="44"/>
          <w:szCs w:val="44"/>
        </w:rPr>
      </w:pPr>
      <w:r w:rsidRPr="005A6676">
        <w:rPr>
          <w:rFonts w:ascii="方正小标宋简体" w:eastAsia="方正小标宋简体" w:hint="eastAsia"/>
          <w:sz w:val="44"/>
          <w:szCs w:val="44"/>
        </w:rPr>
        <w:t>新乡医学院三全学院入党积极分子综合考评积分表</w:t>
      </w:r>
    </w:p>
    <w:p w14:paraId="7F7C9736" w14:textId="77777777" w:rsidR="00436C98" w:rsidRPr="00882672" w:rsidRDefault="00436C98" w:rsidP="00C0634A">
      <w:pPr>
        <w:pStyle w:val="aa"/>
        <w:spacing w:before="0" w:beforeAutospacing="0" w:after="0" w:afterAutospacing="0" w:line="600" w:lineRule="exact"/>
        <w:ind w:firstLineChars="200" w:firstLine="480"/>
      </w:pPr>
      <w:r w:rsidRPr="00286F51">
        <w:rPr>
          <w:rFonts w:ascii="仿宋_GB2312" w:eastAsia="仿宋_GB2312" w:hint="eastAsia"/>
        </w:rPr>
        <w:t>被考评人：</w:t>
      </w:r>
      <w:r>
        <w:rPr>
          <w:rFonts w:ascii="仿宋_GB2312" w:eastAsia="仿宋_GB2312" w:hint="eastAsia"/>
        </w:rPr>
        <w:t xml:space="preserve">    </w:t>
      </w:r>
      <w:r w:rsidRPr="00286F51">
        <w:rPr>
          <w:rFonts w:ascii="仿宋_GB2312" w:eastAsia="仿宋_GB2312" w:hint="eastAsia"/>
        </w:rPr>
        <w:t xml:space="preserve">   </w:t>
      </w:r>
      <w:r>
        <w:rPr>
          <w:rFonts w:ascii="仿宋_GB2312" w:eastAsia="仿宋_GB2312" w:hint="eastAsia"/>
        </w:rPr>
        <w:t xml:space="preserve">                                    </w:t>
      </w:r>
      <w:r w:rsidRPr="00286F51">
        <w:rPr>
          <w:rFonts w:ascii="仿宋_GB2312" w:eastAsia="仿宋_GB2312" w:hint="eastAsia"/>
        </w:rPr>
        <w:t xml:space="preserve">所在支部：   </w:t>
      </w:r>
      <w:r>
        <w:rPr>
          <w:rFonts w:ascii="仿宋_GB2312" w:eastAsia="仿宋_GB2312" w:hint="eastAsia"/>
        </w:rPr>
        <w:t xml:space="preserve">     </w:t>
      </w:r>
      <w:r w:rsidRPr="00286F51">
        <w:rPr>
          <w:rFonts w:ascii="仿宋_GB2312" w:eastAsia="仿宋_GB2312" w:hint="eastAsia"/>
        </w:rPr>
        <w:t xml:space="preserve"> </w:t>
      </w:r>
      <w:r>
        <w:rPr>
          <w:rFonts w:ascii="仿宋_GB2312" w:eastAsia="仿宋_GB2312" w:hint="eastAsia"/>
        </w:rPr>
        <w:t xml:space="preserve">                       </w:t>
      </w:r>
      <w:r w:rsidRPr="00286F51">
        <w:rPr>
          <w:rFonts w:ascii="仿宋_GB2312" w:eastAsia="仿宋_GB2312" w:hint="eastAsia"/>
        </w:rPr>
        <w:t>学号：</w:t>
      </w:r>
    </w:p>
    <w:tbl>
      <w:tblPr>
        <w:tblW w:w="1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
        <w:gridCol w:w="3557"/>
        <w:gridCol w:w="1082"/>
        <w:gridCol w:w="5964"/>
        <w:gridCol w:w="1411"/>
        <w:gridCol w:w="1753"/>
      </w:tblGrid>
      <w:tr w:rsidR="00436C98" w:rsidRPr="00192AA8" w14:paraId="19D85BB3" w14:textId="77777777" w:rsidTr="00C0634A">
        <w:trPr>
          <w:trHeight w:val="737"/>
        </w:trPr>
        <w:tc>
          <w:tcPr>
            <w:tcW w:w="838" w:type="dxa"/>
            <w:vAlign w:val="center"/>
          </w:tcPr>
          <w:p w14:paraId="69C1DD03"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序号</w:t>
            </w:r>
          </w:p>
        </w:tc>
        <w:tc>
          <w:tcPr>
            <w:tcW w:w="3557" w:type="dxa"/>
            <w:vAlign w:val="center"/>
          </w:tcPr>
          <w:p w14:paraId="4D48B998"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项    目</w:t>
            </w:r>
          </w:p>
        </w:tc>
        <w:tc>
          <w:tcPr>
            <w:tcW w:w="1082" w:type="dxa"/>
            <w:vAlign w:val="center"/>
          </w:tcPr>
          <w:p w14:paraId="7A04DF92"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分 数</w:t>
            </w:r>
          </w:p>
        </w:tc>
        <w:tc>
          <w:tcPr>
            <w:tcW w:w="5964" w:type="dxa"/>
            <w:vAlign w:val="center"/>
          </w:tcPr>
          <w:p w14:paraId="2801DEB3"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计分依据</w:t>
            </w:r>
          </w:p>
        </w:tc>
        <w:tc>
          <w:tcPr>
            <w:tcW w:w="1411" w:type="dxa"/>
            <w:vAlign w:val="center"/>
          </w:tcPr>
          <w:p w14:paraId="6AC939D7"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计分人签名</w:t>
            </w:r>
          </w:p>
        </w:tc>
        <w:tc>
          <w:tcPr>
            <w:tcW w:w="1753" w:type="dxa"/>
            <w:vAlign w:val="center"/>
          </w:tcPr>
          <w:p w14:paraId="44BCCB84" w14:textId="77777777" w:rsidR="00436C98" w:rsidRPr="00192AA8" w:rsidRDefault="00436C98" w:rsidP="00C0634A">
            <w:pPr>
              <w:spacing w:line="360" w:lineRule="auto"/>
              <w:jc w:val="center"/>
              <w:rPr>
                <w:rFonts w:ascii="仿宋_GB2312" w:eastAsia="仿宋_GB2312" w:hAnsi="宋体"/>
                <w:b/>
                <w:szCs w:val="21"/>
              </w:rPr>
            </w:pPr>
            <w:r w:rsidRPr="00192AA8">
              <w:rPr>
                <w:rFonts w:ascii="仿宋_GB2312" w:eastAsia="仿宋_GB2312" w:hAnsi="宋体" w:hint="eastAsia"/>
                <w:b/>
                <w:szCs w:val="21"/>
              </w:rPr>
              <w:t>计分时间</w:t>
            </w:r>
          </w:p>
        </w:tc>
      </w:tr>
      <w:tr w:rsidR="00436C98" w:rsidRPr="00192AA8" w14:paraId="36E4D44A" w14:textId="77777777" w:rsidTr="00C0634A">
        <w:trPr>
          <w:trHeight w:val="737"/>
        </w:trPr>
        <w:tc>
          <w:tcPr>
            <w:tcW w:w="838" w:type="dxa"/>
            <w:vAlign w:val="center"/>
          </w:tcPr>
          <w:p w14:paraId="1C42A637"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1</w:t>
            </w:r>
          </w:p>
        </w:tc>
        <w:tc>
          <w:tcPr>
            <w:tcW w:w="3557" w:type="dxa"/>
            <w:vAlign w:val="center"/>
          </w:tcPr>
          <w:p w14:paraId="43EF4AB2"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入党动机和政治理论素质；（25分）</w:t>
            </w:r>
          </w:p>
        </w:tc>
        <w:tc>
          <w:tcPr>
            <w:tcW w:w="1082" w:type="dxa"/>
            <w:vAlign w:val="center"/>
          </w:tcPr>
          <w:p w14:paraId="4E1169C7"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0D13CC57"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4B92DF4D"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5C8D6191"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36A11764" w14:textId="77777777" w:rsidTr="00C0634A">
        <w:trPr>
          <w:trHeight w:val="737"/>
        </w:trPr>
        <w:tc>
          <w:tcPr>
            <w:tcW w:w="838" w:type="dxa"/>
            <w:vAlign w:val="center"/>
          </w:tcPr>
          <w:p w14:paraId="03B0E1D8"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2</w:t>
            </w:r>
          </w:p>
        </w:tc>
        <w:tc>
          <w:tcPr>
            <w:tcW w:w="3557" w:type="dxa"/>
            <w:vAlign w:val="center"/>
          </w:tcPr>
          <w:p w14:paraId="33D4CF78" w14:textId="77777777" w:rsidR="00436C98" w:rsidRPr="00192AA8" w:rsidRDefault="00436C98" w:rsidP="00C0634A">
            <w:pPr>
              <w:spacing w:line="280" w:lineRule="exact"/>
              <w:jc w:val="left"/>
              <w:rPr>
                <w:rFonts w:ascii="仿宋_GB2312" w:eastAsia="仿宋_GB2312"/>
                <w:szCs w:val="21"/>
              </w:rPr>
            </w:pPr>
            <w:r w:rsidRPr="00192AA8">
              <w:rPr>
                <w:rFonts w:ascii="仿宋_GB2312" w:eastAsia="仿宋_GB2312" w:hint="eastAsia"/>
                <w:szCs w:val="21"/>
              </w:rPr>
              <w:t>参加政治理论学习情况；（5分）</w:t>
            </w:r>
          </w:p>
        </w:tc>
        <w:tc>
          <w:tcPr>
            <w:tcW w:w="1082" w:type="dxa"/>
            <w:vAlign w:val="center"/>
          </w:tcPr>
          <w:p w14:paraId="06280AAF"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492E981E"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1B8E87C0"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45FA83DA"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56AA4715" w14:textId="77777777" w:rsidTr="00C0634A">
        <w:trPr>
          <w:trHeight w:val="737"/>
        </w:trPr>
        <w:tc>
          <w:tcPr>
            <w:tcW w:w="838" w:type="dxa"/>
            <w:vAlign w:val="center"/>
          </w:tcPr>
          <w:p w14:paraId="5D0B1EF5"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3</w:t>
            </w:r>
          </w:p>
        </w:tc>
        <w:tc>
          <w:tcPr>
            <w:tcW w:w="3557" w:type="dxa"/>
            <w:vAlign w:val="center"/>
          </w:tcPr>
          <w:p w14:paraId="0EAF8FB9" w14:textId="77777777" w:rsidR="00436C98" w:rsidRPr="00192AA8" w:rsidRDefault="00436C98" w:rsidP="00C0634A">
            <w:pPr>
              <w:spacing w:line="360" w:lineRule="auto"/>
              <w:rPr>
                <w:rFonts w:ascii="仿宋_GB2312" w:eastAsia="仿宋_GB2312" w:hAnsi="宋体"/>
                <w:szCs w:val="21"/>
              </w:rPr>
            </w:pPr>
            <w:r w:rsidRPr="00192AA8">
              <w:rPr>
                <w:rFonts w:ascii="仿宋_GB2312" w:eastAsia="仿宋_GB2312" w:hAnsi="宋体" w:hint="eastAsia"/>
                <w:szCs w:val="21"/>
              </w:rPr>
              <w:t>入党申请书书写情况；（5分）</w:t>
            </w:r>
          </w:p>
        </w:tc>
        <w:tc>
          <w:tcPr>
            <w:tcW w:w="1082" w:type="dxa"/>
            <w:vAlign w:val="center"/>
          </w:tcPr>
          <w:p w14:paraId="00296335"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4ECFA82B"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0F735124"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55FC99EF"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159CBBBE" w14:textId="77777777" w:rsidTr="00C0634A">
        <w:trPr>
          <w:trHeight w:val="737"/>
        </w:trPr>
        <w:tc>
          <w:tcPr>
            <w:tcW w:w="838" w:type="dxa"/>
            <w:vAlign w:val="center"/>
          </w:tcPr>
          <w:p w14:paraId="5D75C1A0"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4</w:t>
            </w:r>
          </w:p>
        </w:tc>
        <w:tc>
          <w:tcPr>
            <w:tcW w:w="3557" w:type="dxa"/>
            <w:vAlign w:val="center"/>
          </w:tcPr>
          <w:p w14:paraId="0991FE88" w14:textId="77777777" w:rsidR="00436C98" w:rsidRPr="00192AA8" w:rsidRDefault="00436C98" w:rsidP="00C0634A">
            <w:pPr>
              <w:spacing w:line="360" w:lineRule="auto"/>
              <w:rPr>
                <w:rFonts w:ascii="仿宋_GB2312" w:eastAsia="仿宋_GB2312" w:hAnsi="宋体"/>
                <w:szCs w:val="21"/>
              </w:rPr>
            </w:pPr>
            <w:r w:rsidRPr="00192AA8">
              <w:rPr>
                <w:rFonts w:ascii="仿宋_GB2312" w:eastAsia="仿宋_GB2312" w:hAnsi="宋体" w:hint="eastAsia"/>
                <w:szCs w:val="21"/>
              </w:rPr>
              <w:t>汇报思想情况（5分）</w:t>
            </w:r>
          </w:p>
        </w:tc>
        <w:tc>
          <w:tcPr>
            <w:tcW w:w="1082" w:type="dxa"/>
            <w:vAlign w:val="center"/>
          </w:tcPr>
          <w:p w14:paraId="40DE4DFF"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2B62F805"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0ED19D21"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1A85AF24"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413E4335" w14:textId="77777777" w:rsidTr="00C0634A">
        <w:trPr>
          <w:trHeight w:val="737"/>
        </w:trPr>
        <w:tc>
          <w:tcPr>
            <w:tcW w:w="838" w:type="dxa"/>
            <w:vAlign w:val="center"/>
          </w:tcPr>
          <w:p w14:paraId="38DB1C53"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5</w:t>
            </w:r>
          </w:p>
        </w:tc>
        <w:tc>
          <w:tcPr>
            <w:tcW w:w="3557" w:type="dxa"/>
            <w:vAlign w:val="center"/>
          </w:tcPr>
          <w:p w14:paraId="48DA6DC0" w14:textId="77777777" w:rsidR="00436C98" w:rsidRPr="00192AA8" w:rsidRDefault="00436C98" w:rsidP="00C0634A">
            <w:pPr>
              <w:spacing w:line="360" w:lineRule="auto"/>
              <w:rPr>
                <w:rFonts w:ascii="仿宋_GB2312" w:eastAsia="仿宋_GB2312" w:hAnsi="宋体"/>
                <w:szCs w:val="21"/>
              </w:rPr>
            </w:pPr>
            <w:r w:rsidRPr="00192AA8">
              <w:rPr>
                <w:rFonts w:ascii="仿宋_GB2312" w:eastAsia="仿宋_GB2312" w:hAnsi="宋体" w:hint="eastAsia"/>
                <w:szCs w:val="21"/>
              </w:rPr>
              <w:t>考试课平均成绩（20分）</w:t>
            </w:r>
          </w:p>
        </w:tc>
        <w:tc>
          <w:tcPr>
            <w:tcW w:w="1082" w:type="dxa"/>
            <w:vAlign w:val="center"/>
          </w:tcPr>
          <w:p w14:paraId="7EB1312B"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6EB83754"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2C2F8355"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35CE2A6C"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384C25E9" w14:textId="77777777" w:rsidTr="00C0634A">
        <w:trPr>
          <w:trHeight w:val="737"/>
        </w:trPr>
        <w:tc>
          <w:tcPr>
            <w:tcW w:w="838" w:type="dxa"/>
            <w:vAlign w:val="center"/>
          </w:tcPr>
          <w:p w14:paraId="0CA51728"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6</w:t>
            </w:r>
          </w:p>
        </w:tc>
        <w:tc>
          <w:tcPr>
            <w:tcW w:w="3557" w:type="dxa"/>
            <w:vAlign w:val="center"/>
          </w:tcPr>
          <w:p w14:paraId="34761746" w14:textId="77777777" w:rsidR="00436C98" w:rsidRPr="00192AA8" w:rsidRDefault="00436C98" w:rsidP="00C0634A">
            <w:pPr>
              <w:spacing w:line="400" w:lineRule="exact"/>
              <w:rPr>
                <w:rFonts w:ascii="仿宋_GB2312" w:eastAsia="仿宋_GB2312" w:hAnsi="宋体"/>
                <w:szCs w:val="21"/>
              </w:rPr>
            </w:pPr>
            <w:r w:rsidRPr="00192AA8">
              <w:rPr>
                <w:rFonts w:ascii="仿宋_GB2312" w:eastAsia="仿宋_GB2312" w:hint="eastAsia"/>
                <w:szCs w:val="21"/>
              </w:rPr>
              <w:t>学生综合测评基本素质与行为规范、实践与创新能力（20分）</w:t>
            </w:r>
          </w:p>
        </w:tc>
        <w:tc>
          <w:tcPr>
            <w:tcW w:w="1082" w:type="dxa"/>
            <w:vAlign w:val="center"/>
          </w:tcPr>
          <w:p w14:paraId="3167A5AF"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704BE876"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2B21F86B"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5143FCF5"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737DEED1" w14:textId="77777777" w:rsidTr="00C0634A">
        <w:trPr>
          <w:trHeight w:val="737"/>
        </w:trPr>
        <w:tc>
          <w:tcPr>
            <w:tcW w:w="838" w:type="dxa"/>
            <w:vAlign w:val="center"/>
          </w:tcPr>
          <w:p w14:paraId="5C572C7E"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7</w:t>
            </w:r>
          </w:p>
        </w:tc>
        <w:tc>
          <w:tcPr>
            <w:tcW w:w="3557" w:type="dxa"/>
            <w:vAlign w:val="center"/>
          </w:tcPr>
          <w:p w14:paraId="1752B73E" w14:textId="77777777" w:rsidR="00436C98" w:rsidRPr="00192AA8" w:rsidRDefault="00436C98" w:rsidP="00C0634A">
            <w:pPr>
              <w:spacing w:line="360" w:lineRule="auto"/>
              <w:rPr>
                <w:rFonts w:ascii="仿宋_GB2312" w:eastAsia="仿宋_GB2312"/>
                <w:szCs w:val="21"/>
              </w:rPr>
            </w:pPr>
            <w:r w:rsidRPr="00192AA8">
              <w:rPr>
                <w:rFonts w:ascii="仿宋_GB2312" w:eastAsia="仿宋_GB2312" w:hAnsi="宋体" w:hint="eastAsia"/>
                <w:szCs w:val="21"/>
              </w:rPr>
              <w:t>民意测评情况（</w:t>
            </w:r>
            <w:r>
              <w:rPr>
                <w:rFonts w:ascii="仿宋_GB2312" w:eastAsia="仿宋_GB2312" w:hAnsi="宋体" w:hint="eastAsia"/>
                <w:szCs w:val="21"/>
              </w:rPr>
              <w:t>2</w:t>
            </w:r>
            <w:r w:rsidRPr="00192AA8">
              <w:rPr>
                <w:rFonts w:ascii="仿宋_GB2312" w:eastAsia="仿宋_GB2312" w:hAnsi="宋体" w:hint="eastAsia"/>
                <w:szCs w:val="21"/>
              </w:rPr>
              <w:t>0分）</w:t>
            </w:r>
          </w:p>
        </w:tc>
        <w:tc>
          <w:tcPr>
            <w:tcW w:w="1082" w:type="dxa"/>
            <w:vAlign w:val="center"/>
          </w:tcPr>
          <w:p w14:paraId="5B4C745A"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1F188EB1"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0C26E8A8"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4BB82C07" w14:textId="77777777" w:rsidR="00436C98" w:rsidRPr="00192AA8" w:rsidRDefault="00436C98" w:rsidP="00C0634A">
            <w:pPr>
              <w:spacing w:line="360" w:lineRule="auto"/>
              <w:jc w:val="center"/>
              <w:rPr>
                <w:rFonts w:ascii="仿宋_GB2312" w:eastAsia="仿宋_GB2312" w:hAnsi="宋体"/>
                <w:szCs w:val="21"/>
              </w:rPr>
            </w:pPr>
          </w:p>
        </w:tc>
      </w:tr>
      <w:tr w:rsidR="00436C98" w:rsidRPr="00192AA8" w14:paraId="3B4A1EC1" w14:textId="77777777" w:rsidTr="00C0634A">
        <w:trPr>
          <w:trHeight w:val="737"/>
        </w:trPr>
        <w:tc>
          <w:tcPr>
            <w:tcW w:w="838" w:type="dxa"/>
            <w:vAlign w:val="center"/>
          </w:tcPr>
          <w:p w14:paraId="413FC5CE"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8</w:t>
            </w:r>
          </w:p>
        </w:tc>
        <w:tc>
          <w:tcPr>
            <w:tcW w:w="3557" w:type="dxa"/>
            <w:vAlign w:val="center"/>
          </w:tcPr>
          <w:p w14:paraId="46944FAB" w14:textId="77777777" w:rsidR="00436C98" w:rsidRPr="00192AA8" w:rsidRDefault="00436C98" w:rsidP="00C0634A">
            <w:pPr>
              <w:spacing w:line="360" w:lineRule="auto"/>
              <w:jc w:val="center"/>
              <w:rPr>
                <w:rFonts w:ascii="仿宋_GB2312" w:eastAsia="仿宋_GB2312" w:hAnsi="宋体"/>
                <w:szCs w:val="21"/>
              </w:rPr>
            </w:pPr>
            <w:r w:rsidRPr="00192AA8">
              <w:rPr>
                <w:rFonts w:ascii="仿宋_GB2312" w:eastAsia="仿宋_GB2312" w:hAnsi="宋体" w:hint="eastAsia"/>
                <w:szCs w:val="21"/>
              </w:rPr>
              <w:t>合   计</w:t>
            </w:r>
          </w:p>
        </w:tc>
        <w:tc>
          <w:tcPr>
            <w:tcW w:w="1082" w:type="dxa"/>
            <w:vAlign w:val="center"/>
          </w:tcPr>
          <w:p w14:paraId="42C1392C" w14:textId="77777777" w:rsidR="00436C98" w:rsidRPr="00192AA8" w:rsidRDefault="00436C98" w:rsidP="00C0634A">
            <w:pPr>
              <w:spacing w:line="360" w:lineRule="auto"/>
              <w:jc w:val="center"/>
              <w:rPr>
                <w:rFonts w:ascii="仿宋_GB2312" w:eastAsia="仿宋_GB2312" w:hAnsi="宋体"/>
                <w:szCs w:val="21"/>
              </w:rPr>
            </w:pPr>
          </w:p>
        </w:tc>
        <w:tc>
          <w:tcPr>
            <w:tcW w:w="5964" w:type="dxa"/>
            <w:vAlign w:val="center"/>
          </w:tcPr>
          <w:p w14:paraId="09BB35F6" w14:textId="77777777" w:rsidR="00436C98" w:rsidRPr="00192AA8" w:rsidRDefault="00436C98" w:rsidP="00C0634A">
            <w:pPr>
              <w:spacing w:line="360" w:lineRule="auto"/>
              <w:jc w:val="center"/>
              <w:rPr>
                <w:rFonts w:ascii="仿宋_GB2312" w:eastAsia="仿宋_GB2312" w:hAnsi="宋体"/>
                <w:szCs w:val="21"/>
              </w:rPr>
            </w:pPr>
          </w:p>
        </w:tc>
        <w:tc>
          <w:tcPr>
            <w:tcW w:w="1411" w:type="dxa"/>
            <w:vAlign w:val="center"/>
          </w:tcPr>
          <w:p w14:paraId="6E11E433" w14:textId="77777777" w:rsidR="00436C98" w:rsidRPr="00192AA8" w:rsidRDefault="00436C98" w:rsidP="00C0634A">
            <w:pPr>
              <w:spacing w:line="360" w:lineRule="auto"/>
              <w:jc w:val="center"/>
              <w:rPr>
                <w:rFonts w:ascii="仿宋_GB2312" w:eastAsia="仿宋_GB2312" w:hAnsi="宋体"/>
                <w:szCs w:val="21"/>
              </w:rPr>
            </w:pPr>
          </w:p>
        </w:tc>
        <w:tc>
          <w:tcPr>
            <w:tcW w:w="1753" w:type="dxa"/>
            <w:vAlign w:val="center"/>
          </w:tcPr>
          <w:p w14:paraId="3F6C5D75" w14:textId="77777777" w:rsidR="00436C98" w:rsidRPr="00192AA8" w:rsidRDefault="00436C98" w:rsidP="00C0634A">
            <w:pPr>
              <w:spacing w:line="360" w:lineRule="auto"/>
              <w:jc w:val="center"/>
              <w:rPr>
                <w:rFonts w:ascii="仿宋_GB2312" w:eastAsia="仿宋_GB2312" w:hAnsi="宋体"/>
                <w:szCs w:val="21"/>
              </w:rPr>
            </w:pPr>
          </w:p>
        </w:tc>
      </w:tr>
    </w:tbl>
    <w:p w14:paraId="258AB65F" w14:textId="4836B2C2" w:rsidR="00436C98" w:rsidRPr="00753C85" w:rsidRDefault="00436C98" w:rsidP="00223BE0">
      <w:pPr>
        <w:pStyle w:val="af5"/>
      </w:pPr>
      <w:r>
        <w:rPr>
          <w:rFonts w:hint="eastAsia"/>
        </w:rPr>
        <w:lastRenderedPageBreak/>
        <w:t>附件</w:t>
      </w:r>
      <w:r>
        <w:rPr>
          <w:rFonts w:hint="eastAsia"/>
        </w:rPr>
        <w:t>4</w:t>
      </w:r>
    </w:p>
    <w:p w14:paraId="55830F56" w14:textId="77777777" w:rsidR="00436C98" w:rsidRPr="005A6676" w:rsidRDefault="00436C98" w:rsidP="00C0634A">
      <w:pPr>
        <w:spacing w:line="580" w:lineRule="exact"/>
        <w:jc w:val="center"/>
        <w:rPr>
          <w:rFonts w:ascii="方正小标宋简体" w:eastAsia="方正小标宋简体"/>
          <w:sz w:val="44"/>
          <w:szCs w:val="44"/>
        </w:rPr>
      </w:pPr>
      <w:r w:rsidRPr="005A6676">
        <w:rPr>
          <w:rFonts w:ascii="方正小标宋简体" w:eastAsia="方正小标宋简体" w:hint="eastAsia"/>
          <w:sz w:val="44"/>
          <w:szCs w:val="44"/>
        </w:rPr>
        <w:t>新乡医学院三全学院入党积极分子综合考评积分汇总表</w:t>
      </w:r>
    </w:p>
    <w:p w14:paraId="1FF03242" w14:textId="77777777" w:rsidR="00436C98" w:rsidRPr="00223BE0" w:rsidRDefault="00436C98" w:rsidP="00C0634A">
      <w:pPr>
        <w:spacing w:line="580" w:lineRule="exact"/>
        <w:rPr>
          <w:rFonts w:ascii="仿宋_GB2312" w:eastAsia="仿宋_GB2312"/>
          <w:bCs/>
          <w:sz w:val="32"/>
          <w:szCs w:val="32"/>
        </w:rPr>
      </w:pPr>
      <w:r w:rsidRPr="00223BE0">
        <w:rPr>
          <w:rFonts w:ascii="仿宋_GB2312" w:eastAsia="仿宋_GB2312" w:hint="eastAsia"/>
          <w:bCs/>
          <w:sz w:val="32"/>
          <w:szCs w:val="32"/>
        </w:rPr>
        <w:t>总支名称：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1417"/>
        <w:gridCol w:w="1701"/>
        <w:gridCol w:w="1559"/>
        <w:gridCol w:w="1276"/>
        <w:gridCol w:w="1417"/>
        <w:gridCol w:w="2552"/>
        <w:gridCol w:w="1276"/>
        <w:gridCol w:w="708"/>
        <w:gridCol w:w="710"/>
      </w:tblGrid>
      <w:tr w:rsidR="00436C98" w:rsidRPr="00223BE0" w14:paraId="19130A14" w14:textId="77777777" w:rsidTr="00C0634A">
        <w:trPr>
          <w:trHeight w:val="981"/>
        </w:trPr>
        <w:tc>
          <w:tcPr>
            <w:tcW w:w="567" w:type="dxa"/>
            <w:vAlign w:val="center"/>
          </w:tcPr>
          <w:p w14:paraId="5CC4C38D"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序号</w:t>
            </w:r>
          </w:p>
        </w:tc>
        <w:tc>
          <w:tcPr>
            <w:tcW w:w="993" w:type="dxa"/>
            <w:vAlign w:val="center"/>
          </w:tcPr>
          <w:p w14:paraId="038ECD32"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姓名</w:t>
            </w:r>
          </w:p>
        </w:tc>
        <w:tc>
          <w:tcPr>
            <w:tcW w:w="1417" w:type="dxa"/>
            <w:vAlign w:val="center"/>
          </w:tcPr>
          <w:p w14:paraId="1862A9E5"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入党动机和政治理论素质（25分）</w:t>
            </w:r>
          </w:p>
        </w:tc>
        <w:tc>
          <w:tcPr>
            <w:tcW w:w="1701" w:type="dxa"/>
            <w:vAlign w:val="center"/>
          </w:tcPr>
          <w:p w14:paraId="1C1C688C"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参加政治理论学习情况（5分）</w:t>
            </w:r>
          </w:p>
        </w:tc>
        <w:tc>
          <w:tcPr>
            <w:tcW w:w="1559" w:type="dxa"/>
            <w:vAlign w:val="center"/>
          </w:tcPr>
          <w:p w14:paraId="08E378BD"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入党申请书书写情况（5分）</w:t>
            </w:r>
          </w:p>
        </w:tc>
        <w:tc>
          <w:tcPr>
            <w:tcW w:w="1276" w:type="dxa"/>
            <w:vAlign w:val="center"/>
          </w:tcPr>
          <w:p w14:paraId="199B8EC7"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汇报思想情况（5分）</w:t>
            </w:r>
          </w:p>
        </w:tc>
        <w:tc>
          <w:tcPr>
            <w:tcW w:w="1417" w:type="dxa"/>
            <w:vAlign w:val="center"/>
          </w:tcPr>
          <w:p w14:paraId="7FC130E5"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考试课平均成绩（20分）</w:t>
            </w:r>
          </w:p>
        </w:tc>
        <w:tc>
          <w:tcPr>
            <w:tcW w:w="2552" w:type="dxa"/>
            <w:vAlign w:val="center"/>
          </w:tcPr>
          <w:p w14:paraId="317DC1C5"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学生综合测评基本素质与行为规范、实践与创新能力（20分）</w:t>
            </w:r>
          </w:p>
        </w:tc>
        <w:tc>
          <w:tcPr>
            <w:tcW w:w="1276" w:type="dxa"/>
            <w:vAlign w:val="center"/>
          </w:tcPr>
          <w:p w14:paraId="407F70B8"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民意测评情况（20分）</w:t>
            </w:r>
          </w:p>
        </w:tc>
        <w:tc>
          <w:tcPr>
            <w:tcW w:w="708" w:type="dxa"/>
            <w:vAlign w:val="center"/>
          </w:tcPr>
          <w:p w14:paraId="741407A0"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总分</w:t>
            </w:r>
          </w:p>
        </w:tc>
        <w:tc>
          <w:tcPr>
            <w:tcW w:w="710" w:type="dxa"/>
            <w:vAlign w:val="center"/>
          </w:tcPr>
          <w:p w14:paraId="3F757B96" w14:textId="77777777" w:rsidR="00436C98" w:rsidRPr="00223BE0" w:rsidRDefault="00436C98" w:rsidP="00C0634A">
            <w:pPr>
              <w:spacing w:line="320" w:lineRule="exact"/>
              <w:jc w:val="center"/>
              <w:rPr>
                <w:rFonts w:ascii="仿宋_GB2312" w:eastAsia="仿宋_GB2312" w:hAnsi="宋体"/>
                <w:b/>
                <w:szCs w:val="21"/>
              </w:rPr>
            </w:pPr>
            <w:r w:rsidRPr="00223BE0">
              <w:rPr>
                <w:rFonts w:ascii="仿宋_GB2312" w:eastAsia="仿宋_GB2312" w:hAnsi="宋体" w:hint="eastAsia"/>
                <w:b/>
                <w:szCs w:val="21"/>
              </w:rPr>
              <w:t>排名</w:t>
            </w:r>
          </w:p>
        </w:tc>
      </w:tr>
      <w:tr w:rsidR="00436C98" w:rsidRPr="00223BE0" w14:paraId="4173533E" w14:textId="77777777" w:rsidTr="00C0634A">
        <w:trPr>
          <w:trHeight w:hRule="exact" w:val="517"/>
        </w:trPr>
        <w:tc>
          <w:tcPr>
            <w:tcW w:w="567" w:type="dxa"/>
          </w:tcPr>
          <w:p w14:paraId="0A7659EA"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1</w:t>
            </w:r>
          </w:p>
        </w:tc>
        <w:tc>
          <w:tcPr>
            <w:tcW w:w="993" w:type="dxa"/>
          </w:tcPr>
          <w:p w14:paraId="796425C5"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1209E683"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20DCF174"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5727BC04"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2A64CD3B"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782219DC"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4F470D6C"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73DAD5DA"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2D4B026F"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31A92814"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4CD32434" w14:textId="77777777" w:rsidTr="00C0634A">
        <w:trPr>
          <w:trHeight w:hRule="exact" w:val="561"/>
        </w:trPr>
        <w:tc>
          <w:tcPr>
            <w:tcW w:w="567" w:type="dxa"/>
          </w:tcPr>
          <w:p w14:paraId="004D5269"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2</w:t>
            </w:r>
          </w:p>
        </w:tc>
        <w:tc>
          <w:tcPr>
            <w:tcW w:w="993" w:type="dxa"/>
          </w:tcPr>
          <w:p w14:paraId="315F344D"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2C66439E"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6A3CDDDC"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3C183C7B"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08D50252"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6EC6A9C6"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566C14A7"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0B613119"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2AA54B2C"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2241AE94"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3FAB8B75" w14:textId="77777777" w:rsidTr="00C0634A">
        <w:trPr>
          <w:trHeight w:hRule="exact" w:val="561"/>
        </w:trPr>
        <w:tc>
          <w:tcPr>
            <w:tcW w:w="567" w:type="dxa"/>
          </w:tcPr>
          <w:p w14:paraId="5B20C0D2"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3</w:t>
            </w:r>
          </w:p>
        </w:tc>
        <w:tc>
          <w:tcPr>
            <w:tcW w:w="993" w:type="dxa"/>
          </w:tcPr>
          <w:p w14:paraId="129221A4"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0B2152E5"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1875C527"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79193837"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578E8805"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12051357"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67C3BD2E"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5B3D7FFA"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616373BC"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3F5BCBF0"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6C11477A" w14:textId="77777777" w:rsidTr="00C0634A">
        <w:trPr>
          <w:trHeight w:hRule="exact" w:val="561"/>
        </w:trPr>
        <w:tc>
          <w:tcPr>
            <w:tcW w:w="567" w:type="dxa"/>
          </w:tcPr>
          <w:p w14:paraId="3311D61B"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4</w:t>
            </w:r>
          </w:p>
        </w:tc>
        <w:tc>
          <w:tcPr>
            <w:tcW w:w="993" w:type="dxa"/>
          </w:tcPr>
          <w:p w14:paraId="4E4F920A"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5DA2675E"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3A6463E8"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38597E31"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5C4AFF82"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4438F2AC"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57C27F28"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5B951718"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01A3CD56"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04091903"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4C3375EF" w14:textId="77777777" w:rsidTr="00C0634A">
        <w:trPr>
          <w:trHeight w:hRule="exact" w:val="561"/>
        </w:trPr>
        <w:tc>
          <w:tcPr>
            <w:tcW w:w="567" w:type="dxa"/>
          </w:tcPr>
          <w:p w14:paraId="6DF01247"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5</w:t>
            </w:r>
          </w:p>
        </w:tc>
        <w:tc>
          <w:tcPr>
            <w:tcW w:w="993" w:type="dxa"/>
          </w:tcPr>
          <w:p w14:paraId="2DFA3198"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724D5B2C"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1CAFA7B7"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19C1CD5B"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3AEFE68A"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206C04BE"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6AFEA0DF"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456E7F86"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3B1F22E7"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348ACEFC"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61E2245E" w14:textId="77777777" w:rsidTr="00C0634A">
        <w:trPr>
          <w:trHeight w:hRule="exact" w:val="561"/>
        </w:trPr>
        <w:tc>
          <w:tcPr>
            <w:tcW w:w="567" w:type="dxa"/>
          </w:tcPr>
          <w:p w14:paraId="6D402A3D"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6</w:t>
            </w:r>
          </w:p>
        </w:tc>
        <w:tc>
          <w:tcPr>
            <w:tcW w:w="993" w:type="dxa"/>
          </w:tcPr>
          <w:p w14:paraId="51A14CE3"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340F7B81"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5101D1F0"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4DDFC85E"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1D16925F"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05FA0049"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62E9A5B8"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38875C56"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3BEE1693"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37E4DC3F"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14474C86" w14:textId="77777777" w:rsidTr="00C0634A">
        <w:trPr>
          <w:trHeight w:hRule="exact" w:val="561"/>
        </w:trPr>
        <w:tc>
          <w:tcPr>
            <w:tcW w:w="567" w:type="dxa"/>
          </w:tcPr>
          <w:p w14:paraId="3B9A0EED"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7</w:t>
            </w:r>
          </w:p>
        </w:tc>
        <w:tc>
          <w:tcPr>
            <w:tcW w:w="993" w:type="dxa"/>
          </w:tcPr>
          <w:p w14:paraId="203B7FB4"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259EDB8F"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5A59B525"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3E872F1F"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63279A91"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01619282"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173E32F0"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4834CD06"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2CAA2820"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16D2139E"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76420335" w14:textId="77777777" w:rsidTr="00C0634A">
        <w:trPr>
          <w:trHeight w:hRule="exact" w:val="561"/>
        </w:trPr>
        <w:tc>
          <w:tcPr>
            <w:tcW w:w="567" w:type="dxa"/>
          </w:tcPr>
          <w:p w14:paraId="0E4F6608"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8</w:t>
            </w:r>
          </w:p>
        </w:tc>
        <w:tc>
          <w:tcPr>
            <w:tcW w:w="993" w:type="dxa"/>
          </w:tcPr>
          <w:p w14:paraId="170A00F9"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75D40F8B"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63654573"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3F2633A7"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37987692"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6F097DE7"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5A2FEFF7"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7C15CA0B"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6AF4F6BD"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52AA9C7B"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149FB3E1" w14:textId="77777777" w:rsidTr="00C0634A">
        <w:trPr>
          <w:trHeight w:hRule="exact" w:val="561"/>
        </w:trPr>
        <w:tc>
          <w:tcPr>
            <w:tcW w:w="567" w:type="dxa"/>
          </w:tcPr>
          <w:p w14:paraId="5D81F101"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9</w:t>
            </w:r>
          </w:p>
        </w:tc>
        <w:tc>
          <w:tcPr>
            <w:tcW w:w="993" w:type="dxa"/>
          </w:tcPr>
          <w:p w14:paraId="5D078ACE"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0564D9B4"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09009234"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75F59720"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69B39657"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299B8137"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4DB8ED40"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4A729B06"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29B208CD"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2E086F39" w14:textId="77777777" w:rsidR="00436C98" w:rsidRPr="00223BE0" w:rsidRDefault="00436C98" w:rsidP="00C0634A">
            <w:pPr>
              <w:spacing w:line="580" w:lineRule="exact"/>
              <w:jc w:val="center"/>
              <w:rPr>
                <w:rFonts w:ascii="仿宋_GB2312" w:eastAsia="仿宋_GB2312" w:hAnsi="宋体"/>
                <w:sz w:val="24"/>
              </w:rPr>
            </w:pPr>
          </w:p>
        </w:tc>
      </w:tr>
      <w:tr w:rsidR="00436C98" w:rsidRPr="00223BE0" w14:paraId="54410DF9" w14:textId="77777777" w:rsidTr="00C0634A">
        <w:trPr>
          <w:trHeight w:hRule="exact" w:val="603"/>
        </w:trPr>
        <w:tc>
          <w:tcPr>
            <w:tcW w:w="567" w:type="dxa"/>
          </w:tcPr>
          <w:p w14:paraId="4DC46DDE" w14:textId="77777777" w:rsidR="00436C98" w:rsidRPr="00223BE0" w:rsidRDefault="00436C98" w:rsidP="00C0634A">
            <w:pPr>
              <w:spacing w:line="580" w:lineRule="exact"/>
              <w:jc w:val="center"/>
              <w:rPr>
                <w:rFonts w:ascii="仿宋_GB2312" w:eastAsia="仿宋_GB2312" w:hAnsi="宋体"/>
                <w:sz w:val="24"/>
              </w:rPr>
            </w:pPr>
            <w:r w:rsidRPr="00223BE0">
              <w:rPr>
                <w:rFonts w:ascii="仿宋_GB2312" w:eastAsia="仿宋_GB2312" w:hAnsi="宋体" w:hint="eastAsia"/>
                <w:sz w:val="24"/>
              </w:rPr>
              <w:t>10</w:t>
            </w:r>
          </w:p>
        </w:tc>
        <w:tc>
          <w:tcPr>
            <w:tcW w:w="993" w:type="dxa"/>
          </w:tcPr>
          <w:p w14:paraId="03B7C128"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3B79D766" w14:textId="77777777" w:rsidR="00436C98" w:rsidRPr="00223BE0" w:rsidRDefault="00436C98" w:rsidP="00C0634A">
            <w:pPr>
              <w:spacing w:line="580" w:lineRule="exact"/>
              <w:jc w:val="center"/>
              <w:rPr>
                <w:rFonts w:ascii="仿宋_GB2312" w:eastAsia="仿宋_GB2312" w:hAnsi="宋体"/>
                <w:sz w:val="24"/>
              </w:rPr>
            </w:pPr>
          </w:p>
        </w:tc>
        <w:tc>
          <w:tcPr>
            <w:tcW w:w="1701" w:type="dxa"/>
          </w:tcPr>
          <w:p w14:paraId="4C4942EA" w14:textId="77777777" w:rsidR="00436C98" w:rsidRPr="00223BE0" w:rsidRDefault="00436C98" w:rsidP="00C0634A">
            <w:pPr>
              <w:spacing w:line="580" w:lineRule="exact"/>
              <w:jc w:val="center"/>
              <w:rPr>
                <w:rFonts w:ascii="仿宋_GB2312" w:eastAsia="仿宋_GB2312" w:hAnsi="宋体"/>
                <w:sz w:val="24"/>
              </w:rPr>
            </w:pPr>
          </w:p>
        </w:tc>
        <w:tc>
          <w:tcPr>
            <w:tcW w:w="1559" w:type="dxa"/>
          </w:tcPr>
          <w:p w14:paraId="3198E333"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5150ED59" w14:textId="77777777" w:rsidR="00436C98" w:rsidRPr="00223BE0" w:rsidRDefault="00436C98" w:rsidP="00C0634A">
            <w:pPr>
              <w:spacing w:line="580" w:lineRule="exact"/>
              <w:jc w:val="center"/>
              <w:rPr>
                <w:rFonts w:ascii="仿宋_GB2312" w:eastAsia="仿宋_GB2312" w:hAnsi="宋体"/>
                <w:sz w:val="24"/>
              </w:rPr>
            </w:pPr>
          </w:p>
        </w:tc>
        <w:tc>
          <w:tcPr>
            <w:tcW w:w="1417" w:type="dxa"/>
          </w:tcPr>
          <w:p w14:paraId="28AE56A9" w14:textId="77777777" w:rsidR="00436C98" w:rsidRPr="00223BE0" w:rsidRDefault="00436C98" w:rsidP="00C0634A">
            <w:pPr>
              <w:spacing w:line="580" w:lineRule="exact"/>
              <w:jc w:val="center"/>
              <w:rPr>
                <w:rFonts w:ascii="仿宋_GB2312" w:eastAsia="仿宋_GB2312" w:hAnsi="宋体"/>
                <w:sz w:val="24"/>
              </w:rPr>
            </w:pPr>
          </w:p>
        </w:tc>
        <w:tc>
          <w:tcPr>
            <w:tcW w:w="2552" w:type="dxa"/>
          </w:tcPr>
          <w:p w14:paraId="433F5761" w14:textId="77777777" w:rsidR="00436C98" w:rsidRPr="00223BE0" w:rsidRDefault="00436C98" w:rsidP="00C0634A">
            <w:pPr>
              <w:spacing w:line="580" w:lineRule="exact"/>
              <w:jc w:val="center"/>
              <w:rPr>
                <w:rFonts w:ascii="仿宋_GB2312" w:eastAsia="仿宋_GB2312" w:hAnsi="宋体"/>
                <w:sz w:val="24"/>
              </w:rPr>
            </w:pPr>
          </w:p>
        </w:tc>
        <w:tc>
          <w:tcPr>
            <w:tcW w:w="1276" w:type="dxa"/>
          </w:tcPr>
          <w:p w14:paraId="7007F0BD" w14:textId="77777777" w:rsidR="00436C98" w:rsidRPr="00223BE0" w:rsidRDefault="00436C98" w:rsidP="00C0634A">
            <w:pPr>
              <w:spacing w:line="580" w:lineRule="exact"/>
              <w:jc w:val="center"/>
              <w:rPr>
                <w:rFonts w:ascii="仿宋_GB2312" w:eastAsia="仿宋_GB2312" w:hAnsi="宋体"/>
                <w:sz w:val="24"/>
              </w:rPr>
            </w:pPr>
          </w:p>
        </w:tc>
        <w:tc>
          <w:tcPr>
            <w:tcW w:w="708" w:type="dxa"/>
          </w:tcPr>
          <w:p w14:paraId="7BAB6DF4" w14:textId="77777777" w:rsidR="00436C98" w:rsidRPr="00223BE0" w:rsidRDefault="00436C98" w:rsidP="00C0634A">
            <w:pPr>
              <w:spacing w:line="580" w:lineRule="exact"/>
              <w:jc w:val="center"/>
              <w:rPr>
                <w:rFonts w:ascii="仿宋_GB2312" w:eastAsia="仿宋_GB2312" w:hAnsi="宋体"/>
                <w:sz w:val="24"/>
              </w:rPr>
            </w:pPr>
          </w:p>
        </w:tc>
        <w:tc>
          <w:tcPr>
            <w:tcW w:w="710" w:type="dxa"/>
          </w:tcPr>
          <w:p w14:paraId="7AA62E09" w14:textId="77777777" w:rsidR="00436C98" w:rsidRPr="00223BE0" w:rsidRDefault="00436C98" w:rsidP="00C0634A">
            <w:pPr>
              <w:spacing w:line="580" w:lineRule="exact"/>
              <w:jc w:val="center"/>
              <w:rPr>
                <w:rFonts w:ascii="仿宋_GB2312" w:eastAsia="仿宋_GB2312" w:hAnsi="宋体"/>
                <w:sz w:val="24"/>
              </w:rPr>
            </w:pPr>
          </w:p>
        </w:tc>
      </w:tr>
    </w:tbl>
    <w:p w14:paraId="5EC1E94A" w14:textId="77777777" w:rsidR="00436C98" w:rsidRPr="00223BE0" w:rsidRDefault="00436C98" w:rsidP="00C0634A">
      <w:pPr>
        <w:adjustRightInd w:val="0"/>
        <w:snapToGrid w:val="0"/>
        <w:spacing w:line="580" w:lineRule="exact"/>
        <w:rPr>
          <w:rFonts w:ascii="仿宋_GB2312" w:eastAsia="仿宋_GB2312" w:hAnsi="宋体"/>
          <w:szCs w:val="21"/>
        </w:rPr>
      </w:pPr>
      <w:r w:rsidRPr="00223BE0">
        <w:rPr>
          <w:rFonts w:ascii="仿宋_GB2312" w:eastAsia="仿宋_GB2312" w:hAnsi="宋体" w:hint="eastAsia"/>
          <w:szCs w:val="21"/>
        </w:rPr>
        <w:t>注：本积分表一式三份，公示无异议后，一份报送党务办公室，一份报送党总支，一份支部自存。</w:t>
      </w:r>
    </w:p>
    <w:p w14:paraId="501FA1EF" w14:textId="77777777" w:rsidR="00436C98" w:rsidRPr="00223BE0" w:rsidRDefault="00436C98" w:rsidP="00C0634A">
      <w:pPr>
        <w:rPr>
          <w:rFonts w:ascii="仿宋_GB2312" w:eastAsia="仿宋_GB2312"/>
        </w:rPr>
        <w:sectPr w:rsidR="00436C98" w:rsidRPr="00223BE0" w:rsidSect="00223BE0">
          <w:pgSz w:w="16838" w:h="11906" w:orient="landscape" w:code="9"/>
          <w:pgMar w:top="1440" w:right="1440" w:bottom="1440" w:left="1440" w:header="851" w:footer="992" w:gutter="0"/>
          <w:cols w:space="425"/>
          <w:docGrid w:type="lines" w:linePitch="312"/>
        </w:sectPr>
      </w:pPr>
    </w:p>
    <w:p w14:paraId="689436CC" w14:textId="77777777" w:rsidR="00223BE0" w:rsidRDefault="00223BE0" w:rsidP="00223BE0">
      <w:pPr>
        <w:pStyle w:val="10"/>
      </w:pPr>
    </w:p>
    <w:p w14:paraId="19071C4F" w14:textId="77777777" w:rsidR="00436C98" w:rsidRPr="0060163D" w:rsidRDefault="00436C98" w:rsidP="0023525A">
      <w:pPr>
        <w:pStyle w:val="10"/>
      </w:pPr>
      <w:bookmarkStart w:id="126" w:name="_Toc501638791"/>
      <w:r w:rsidRPr="00F84334">
        <w:rPr>
          <w:rFonts w:hint="eastAsia"/>
        </w:rPr>
        <w:t>新乡医学院三全学院党委中心组学习制度</w:t>
      </w:r>
      <w:bookmarkEnd w:id="126"/>
    </w:p>
    <w:p w14:paraId="40D5C144" w14:textId="77777777" w:rsidR="00436C98" w:rsidRDefault="00436C98" w:rsidP="000F403D">
      <w:pPr>
        <w:pStyle w:val="a6"/>
        <w:spacing w:before="312" w:after="312"/>
      </w:pPr>
      <w:r w:rsidRPr="0005239C">
        <w:t>党发</w:t>
      </w:r>
      <w:r w:rsidRPr="00D57177">
        <w:t>〔2012〕2</w:t>
      </w:r>
      <w:r w:rsidRPr="0005239C">
        <w:t>号</w:t>
      </w:r>
    </w:p>
    <w:p w14:paraId="63641AE1" w14:textId="77777777" w:rsidR="00436C98" w:rsidRPr="00723BA8" w:rsidRDefault="00436C98" w:rsidP="00223BE0">
      <w:pPr>
        <w:pStyle w:val="a8"/>
      </w:pPr>
      <w:r w:rsidRPr="00723BA8">
        <w:rPr>
          <w:rFonts w:hint="eastAsia"/>
        </w:rPr>
        <w:t>一、为进一步规范我院党委中心组的学习，努力推进理论武装工作，制定本制度。</w:t>
      </w:r>
    </w:p>
    <w:p w14:paraId="12680707" w14:textId="77777777" w:rsidR="00436C98" w:rsidRPr="00723BA8" w:rsidRDefault="00436C98" w:rsidP="00223BE0">
      <w:pPr>
        <w:pStyle w:val="a8"/>
      </w:pPr>
      <w:r w:rsidRPr="00723BA8">
        <w:rPr>
          <w:rFonts w:hint="eastAsia"/>
        </w:rPr>
        <w:t>二、党委中心组学习的目的，是为了提高我院领导干部的思想政治理论素质、领导水平和管理水平。党委中心组成员要在全院的政治理论学习中起好带头作用，做出表率。</w:t>
      </w:r>
    </w:p>
    <w:p w14:paraId="3BE2507D" w14:textId="77777777" w:rsidR="00436C98" w:rsidRPr="00723BA8" w:rsidRDefault="00436C98" w:rsidP="00223BE0">
      <w:pPr>
        <w:pStyle w:val="a8"/>
      </w:pPr>
      <w:r w:rsidRPr="00723BA8">
        <w:rPr>
          <w:rFonts w:hint="eastAsia"/>
        </w:rPr>
        <w:t>三、党委中心组的学习要理论联系实际，坚持与国际国内形势相结合、与学院的工作实际相结合。要结合学院工作的重点、难点、热点问题组织成员进行专题研讨，发挥理论学习对实际工作的指导作用，推动学院的改革与发展。</w:t>
      </w:r>
    </w:p>
    <w:p w14:paraId="7436A70B" w14:textId="77777777" w:rsidR="00436C98" w:rsidRPr="00723BA8" w:rsidRDefault="00436C98" w:rsidP="00223BE0">
      <w:pPr>
        <w:pStyle w:val="a8"/>
      </w:pPr>
      <w:r w:rsidRPr="00723BA8">
        <w:rPr>
          <w:rFonts w:hint="eastAsia"/>
        </w:rPr>
        <w:t>四、党委中心组成员由学院党委成员组成，学院党委书记任组长，党务办公室主任任学习秘书。根据学习的内容和需要，可吸收其他相关人员列席。</w:t>
      </w:r>
    </w:p>
    <w:p w14:paraId="6FB356D1" w14:textId="77777777" w:rsidR="00436C98" w:rsidRPr="00723BA8" w:rsidRDefault="00436C98" w:rsidP="00223BE0">
      <w:pPr>
        <w:pStyle w:val="a8"/>
      </w:pPr>
      <w:r w:rsidRPr="00723BA8">
        <w:rPr>
          <w:rFonts w:hint="eastAsia"/>
        </w:rPr>
        <w:t>五、党委中心组学习由组长主持，如组长因故不能出席，由党委副书记主持。</w:t>
      </w:r>
    </w:p>
    <w:p w14:paraId="4E1679A6" w14:textId="77777777" w:rsidR="00436C98" w:rsidRPr="00723BA8" w:rsidRDefault="00436C98" w:rsidP="00223BE0">
      <w:pPr>
        <w:pStyle w:val="a8"/>
      </w:pPr>
      <w:r w:rsidRPr="00723BA8">
        <w:rPr>
          <w:rFonts w:hint="eastAsia"/>
        </w:rPr>
        <w:t>六、党务办公室负责中心组学习的具体组织实施工作，包括制定党委中心组学习计划、安排集中学习讨论、提供学习资料等。</w:t>
      </w:r>
    </w:p>
    <w:p w14:paraId="4F45BA88" w14:textId="77777777" w:rsidR="00436C98" w:rsidRPr="00723BA8" w:rsidRDefault="00436C98" w:rsidP="00223BE0">
      <w:pPr>
        <w:pStyle w:val="a8"/>
      </w:pPr>
      <w:r w:rsidRPr="00723BA8">
        <w:rPr>
          <w:rFonts w:hint="eastAsia"/>
        </w:rPr>
        <w:t>七、党委中心组学习主要围绕马列主义、毛泽东思想、邓小平理论、“三个代表”重要思想、科学发展观、党的重大方针政策、</w:t>
      </w:r>
      <w:r w:rsidRPr="00723BA8">
        <w:rPr>
          <w:rFonts w:hint="eastAsia"/>
        </w:rPr>
        <w:lastRenderedPageBreak/>
        <w:t>上级的重大决策、现代管理理论及重要时事等内容展开。</w:t>
      </w:r>
    </w:p>
    <w:p w14:paraId="4111DC75" w14:textId="77777777" w:rsidR="00436C98" w:rsidRPr="00723BA8" w:rsidRDefault="00436C98" w:rsidP="00223BE0">
      <w:pPr>
        <w:pStyle w:val="a8"/>
      </w:pPr>
      <w:r w:rsidRPr="00723BA8">
        <w:rPr>
          <w:rFonts w:hint="eastAsia"/>
        </w:rPr>
        <w:t>八、党委中心组的学习采取集中学习和个人自学相结合的形式，以集中学习为主。集中学习以研讨交流为主，个人学习是中</w:t>
      </w:r>
      <w:r w:rsidRPr="00223BE0">
        <w:rPr>
          <w:rFonts w:hint="eastAsia"/>
          <w:spacing w:val="-6"/>
        </w:rPr>
        <w:t>心组成员根据自身工作实际，自学参考书目，提高理论水平和修养。</w:t>
      </w:r>
    </w:p>
    <w:p w14:paraId="6543414E" w14:textId="77777777" w:rsidR="00436C98" w:rsidRPr="00723BA8" w:rsidRDefault="00436C98" w:rsidP="00223BE0">
      <w:pPr>
        <w:pStyle w:val="a8"/>
      </w:pPr>
      <w:r w:rsidRPr="00723BA8">
        <w:rPr>
          <w:rFonts w:hint="eastAsia"/>
        </w:rPr>
        <w:t>九、党委中心组原则上每两个月学习一次（假期除外），每次学习两个小时，学习时间一般选定在双月第二周星期三的下午。如有重要的内容需要学习转达，可以随时安排，学习时间如若有变动，由学习秘书提前通知。</w:t>
      </w:r>
    </w:p>
    <w:p w14:paraId="602D2E24" w14:textId="77777777" w:rsidR="00436C98" w:rsidRPr="00723BA8" w:rsidRDefault="00436C98" w:rsidP="00223BE0">
      <w:pPr>
        <w:pStyle w:val="a8"/>
      </w:pPr>
      <w:r w:rsidRPr="00723BA8">
        <w:rPr>
          <w:rFonts w:hint="eastAsia"/>
        </w:rPr>
        <w:t>十、党委中心组实行严格的考勤制度，中心组成员必须准时参加学习，确因特殊情况不能参加学习的，事前必须向组长请假。</w:t>
      </w:r>
    </w:p>
    <w:p w14:paraId="40500EFE" w14:textId="77777777" w:rsidR="00436C98" w:rsidRPr="00723BA8" w:rsidRDefault="00436C98" w:rsidP="00223BE0">
      <w:pPr>
        <w:pStyle w:val="a8"/>
      </w:pPr>
      <w:r w:rsidRPr="00723BA8">
        <w:rPr>
          <w:rFonts w:hint="eastAsia"/>
        </w:rPr>
        <w:t>十一、党委中心组学习要注意克服以议工作代替理论学习的倾向或就理论谈理论的现象，着力提高理论水平。</w:t>
      </w:r>
    </w:p>
    <w:p w14:paraId="5A5C0009" w14:textId="77777777" w:rsidR="00436C98" w:rsidRPr="00723BA8" w:rsidRDefault="00436C98" w:rsidP="00223BE0">
      <w:pPr>
        <w:pStyle w:val="a8"/>
      </w:pPr>
      <w:r w:rsidRPr="00723BA8">
        <w:rPr>
          <w:rFonts w:hint="eastAsia"/>
        </w:rPr>
        <w:t>十二、党委中心组学习由学习秘书负责每次会议记录，记录内容包括学习时间、主持人、参加人员、发言讨论情况等，每位中心组成员要认真做好个人学习记录。</w:t>
      </w:r>
    </w:p>
    <w:p w14:paraId="167A4A57" w14:textId="77777777" w:rsidR="00436C98" w:rsidRPr="00723BA8" w:rsidRDefault="00436C98" w:rsidP="00223BE0">
      <w:pPr>
        <w:pStyle w:val="a8"/>
      </w:pPr>
      <w:r w:rsidRPr="00723BA8">
        <w:rPr>
          <w:rFonts w:hint="eastAsia"/>
        </w:rPr>
        <w:t>十三、学习目的在于运用，中心组成员必须坚持理论联系实际的工作作风，把理论学习与分管的工作密切结合起来，从不断学习中发现自身不足，总结经验，及时总结中心组学习情况，做到半年一总结。</w:t>
      </w:r>
    </w:p>
    <w:p w14:paraId="6C82A2C0" w14:textId="77777777" w:rsidR="00436C98" w:rsidRPr="00A676C1" w:rsidRDefault="00436C98" w:rsidP="00223BE0">
      <w:pPr>
        <w:pStyle w:val="a8"/>
      </w:pPr>
    </w:p>
    <w:p w14:paraId="6AAA93F6" w14:textId="77777777" w:rsidR="00436C98" w:rsidRDefault="00436C98" w:rsidP="00D15A9D">
      <w:pPr>
        <w:pStyle w:val="af1"/>
      </w:pPr>
      <w:r>
        <w:rPr>
          <w:rFonts w:hint="eastAsia"/>
        </w:rPr>
        <w:t xml:space="preserve">2012年2月28日         </w:t>
      </w:r>
    </w:p>
    <w:p w14:paraId="2CFB3A15" w14:textId="77777777" w:rsidR="00223BE0" w:rsidRDefault="00223BE0" w:rsidP="00223BE0">
      <w:pPr>
        <w:pStyle w:val="10"/>
      </w:pPr>
    </w:p>
    <w:p w14:paraId="3CEFF8D1" w14:textId="77777777" w:rsidR="00223BE0" w:rsidRDefault="00223BE0" w:rsidP="00223BE0">
      <w:pPr>
        <w:pStyle w:val="10"/>
      </w:pPr>
    </w:p>
    <w:p w14:paraId="5D2944D0" w14:textId="77777777" w:rsidR="00436C98" w:rsidRPr="0060163D" w:rsidRDefault="00436C98" w:rsidP="00223BE0">
      <w:pPr>
        <w:pStyle w:val="10"/>
        <w:rPr>
          <w:sz w:val="36"/>
          <w:szCs w:val="36"/>
        </w:rPr>
      </w:pPr>
      <w:bookmarkStart w:id="127" w:name="_Toc501638792"/>
      <w:r w:rsidRPr="002F751E">
        <w:rPr>
          <w:rFonts w:hint="eastAsia"/>
        </w:rPr>
        <w:t>新乡医学院三全学院党总支书记例会制度</w:t>
      </w:r>
      <w:bookmarkEnd w:id="127"/>
    </w:p>
    <w:p w14:paraId="1341C611" w14:textId="77777777" w:rsidR="00436C98" w:rsidRDefault="00436C98" w:rsidP="000F403D">
      <w:pPr>
        <w:pStyle w:val="a6"/>
        <w:spacing w:before="312" w:after="312"/>
        <w:rPr>
          <w:color w:val="000000"/>
          <w:kern w:val="0"/>
          <w:sz w:val="24"/>
        </w:rPr>
      </w:pPr>
      <w:r w:rsidRPr="00E5747E">
        <w:t>党发〔201</w:t>
      </w:r>
      <w:r>
        <w:rPr>
          <w:rFonts w:hint="eastAsia"/>
        </w:rPr>
        <w:t>2</w:t>
      </w:r>
      <w:r w:rsidRPr="00E5747E">
        <w:rPr>
          <w:rFonts w:hAnsi="Arial Unicode MS"/>
        </w:rPr>
        <w:t>〕</w:t>
      </w:r>
      <w:r>
        <w:rPr>
          <w:rFonts w:hint="eastAsia"/>
        </w:rPr>
        <w:t>32</w:t>
      </w:r>
      <w:r w:rsidRPr="00E5747E">
        <w:t>号</w:t>
      </w:r>
    </w:p>
    <w:p w14:paraId="5D58403B" w14:textId="77777777" w:rsidR="00436C98" w:rsidRDefault="00436C98" w:rsidP="00223BE0">
      <w:pPr>
        <w:pStyle w:val="a8"/>
        <w:ind w:firstLineChars="0" w:firstLine="0"/>
        <w:jc w:val="left"/>
      </w:pPr>
      <w:r>
        <w:rPr>
          <w:rFonts w:hint="eastAsia"/>
        </w:rPr>
        <w:t>各党总支、直属党支部：</w:t>
      </w:r>
    </w:p>
    <w:p w14:paraId="1DA51145" w14:textId="77777777" w:rsidR="00436C98" w:rsidRDefault="00436C98" w:rsidP="00223BE0">
      <w:pPr>
        <w:pStyle w:val="a8"/>
        <w:rPr>
          <w:bCs/>
          <w:kern w:val="0"/>
          <w:szCs w:val="18"/>
        </w:rPr>
      </w:pPr>
      <w:r w:rsidRPr="00FF17E8">
        <w:rPr>
          <w:rFonts w:hint="eastAsia"/>
          <w:bCs/>
          <w:kern w:val="0"/>
          <w:szCs w:val="18"/>
        </w:rPr>
        <w:t>为了加强对党总支</w:t>
      </w:r>
      <w:r>
        <w:rPr>
          <w:rFonts w:hint="eastAsia"/>
          <w:bCs/>
          <w:kern w:val="0"/>
          <w:szCs w:val="18"/>
        </w:rPr>
        <w:t>、直属党支部工作的指导，全面推进基层党组织建设，促进学院</w:t>
      </w:r>
      <w:r w:rsidRPr="00FF17E8">
        <w:rPr>
          <w:rFonts w:hint="eastAsia"/>
          <w:bCs/>
          <w:kern w:val="0"/>
          <w:szCs w:val="18"/>
        </w:rPr>
        <w:t>党建工作民主化、科学化、规范化，进一步创新党组织活动方式和工作方法，形成上下互通、相互交流、整体提升的党建工作机制，</w:t>
      </w:r>
      <w:r>
        <w:rPr>
          <w:rFonts w:hint="eastAsia"/>
          <w:bCs/>
          <w:kern w:val="0"/>
          <w:szCs w:val="18"/>
        </w:rPr>
        <w:t>根据</w:t>
      </w:r>
      <w:r>
        <w:rPr>
          <w:rFonts w:hint="eastAsia"/>
        </w:rPr>
        <w:t>《中国共产党普通高等学校基层组织工作条例》和上级有关文件精神，结合我院实际，</w:t>
      </w:r>
      <w:r w:rsidRPr="00FF17E8">
        <w:rPr>
          <w:rFonts w:hint="eastAsia"/>
          <w:bCs/>
          <w:kern w:val="0"/>
          <w:szCs w:val="18"/>
        </w:rPr>
        <w:t>特制定党总支书记例会制度。</w:t>
      </w:r>
    </w:p>
    <w:p w14:paraId="609444E1" w14:textId="77777777" w:rsidR="00436C98" w:rsidRPr="00D13E0D" w:rsidRDefault="00436C98" w:rsidP="00223BE0">
      <w:pPr>
        <w:pStyle w:val="af2"/>
      </w:pPr>
      <w:r w:rsidRPr="00D13E0D">
        <w:rPr>
          <w:rFonts w:hint="eastAsia"/>
        </w:rPr>
        <w:t>一、遵循的原则</w:t>
      </w:r>
    </w:p>
    <w:p w14:paraId="33234A26" w14:textId="77777777" w:rsidR="00436C98" w:rsidRPr="006A2F10" w:rsidRDefault="00436C98" w:rsidP="00223BE0">
      <w:pPr>
        <w:pStyle w:val="a8"/>
        <w:rPr>
          <w:bCs/>
          <w:kern w:val="0"/>
          <w:szCs w:val="18"/>
        </w:rPr>
      </w:pPr>
      <w:r>
        <w:rPr>
          <w:rFonts w:hint="eastAsia"/>
          <w:bCs/>
          <w:kern w:val="0"/>
          <w:szCs w:val="18"/>
        </w:rPr>
        <w:t>（一）坚持以邓小平理论、“</w:t>
      </w:r>
      <w:r w:rsidRPr="006A2F10">
        <w:rPr>
          <w:rFonts w:hint="eastAsia"/>
          <w:bCs/>
          <w:kern w:val="0"/>
          <w:szCs w:val="18"/>
        </w:rPr>
        <w:t>三个代表</w:t>
      </w:r>
      <w:r>
        <w:rPr>
          <w:rFonts w:hint="eastAsia"/>
          <w:bCs/>
          <w:kern w:val="0"/>
          <w:szCs w:val="18"/>
        </w:rPr>
        <w:t>”</w:t>
      </w:r>
      <w:r w:rsidRPr="006A2F10">
        <w:rPr>
          <w:rFonts w:hint="eastAsia"/>
          <w:bCs/>
          <w:kern w:val="0"/>
          <w:szCs w:val="18"/>
        </w:rPr>
        <w:t>重要思想</w:t>
      </w:r>
      <w:r>
        <w:rPr>
          <w:rFonts w:hint="eastAsia"/>
          <w:bCs/>
          <w:kern w:val="0"/>
          <w:szCs w:val="18"/>
        </w:rPr>
        <w:t>和</w:t>
      </w:r>
      <w:r w:rsidRPr="006A2F10">
        <w:rPr>
          <w:rFonts w:hint="eastAsia"/>
          <w:bCs/>
          <w:kern w:val="0"/>
          <w:szCs w:val="18"/>
        </w:rPr>
        <w:t>科学发展观为指导，全面贯彻执行党的基本路线、教育方针和政策，坚持社会主义办学方向，在政治上、思想上和行动上与党中央保持高度一致。</w:t>
      </w:r>
    </w:p>
    <w:p w14:paraId="6BE0688C" w14:textId="77777777" w:rsidR="00436C98" w:rsidRDefault="00436C98" w:rsidP="00223BE0">
      <w:pPr>
        <w:pStyle w:val="a8"/>
        <w:rPr>
          <w:bCs/>
          <w:kern w:val="0"/>
          <w:szCs w:val="18"/>
        </w:rPr>
      </w:pPr>
      <w:r w:rsidRPr="006A2F10">
        <w:rPr>
          <w:rFonts w:hint="eastAsia"/>
          <w:bCs/>
          <w:kern w:val="0"/>
          <w:szCs w:val="18"/>
        </w:rPr>
        <w:t>（二）</w:t>
      </w:r>
      <w:r>
        <w:rPr>
          <w:rFonts w:hint="eastAsia"/>
          <w:bCs/>
          <w:kern w:val="0"/>
          <w:szCs w:val="18"/>
        </w:rPr>
        <w:t>坚持全面贯彻落实上级党组织和学院党委的各项决定、决议。</w:t>
      </w:r>
    </w:p>
    <w:p w14:paraId="1B17AD69" w14:textId="77777777" w:rsidR="00436C98" w:rsidRDefault="00436C98" w:rsidP="00223BE0">
      <w:pPr>
        <w:pStyle w:val="a8"/>
        <w:rPr>
          <w:bCs/>
          <w:kern w:val="0"/>
          <w:szCs w:val="18"/>
        </w:rPr>
      </w:pPr>
      <w:r>
        <w:rPr>
          <w:rFonts w:hint="eastAsia"/>
          <w:bCs/>
          <w:kern w:val="0"/>
          <w:szCs w:val="18"/>
        </w:rPr>
        <w:t>（三）坚持解放思想，改革创新，不断增强党总支的凝聚力、创造力和战斗力。</w:t>
      </w:r>
    </w:p>
    <w:p w14:paraId="76645402" w14:textId="77777777" w:rsidR="00436C98" w:rsidRPr="00D13E0D" w:rsidRDefault="00436C98" w:rsidP="00223BE0">
      <w:pPr>
        <w:pStyle w:val="af2"/>
      </w:pPr>
      <w:r w:rsidRPr="00D13E0D">
        <w:rPr>
          <w:rFonts w:hint="eastAsia"/>
        </w:rPr>
        <w:t>二、组织领导</w:t>
      </w:r>
    </w:p>
    <w:p w14:paraId="01F7B9C8" w14:textId="77777777" w:rsidR="00436C98" w:rsidRDefault="00436C98" w:rsidP="00223BE0">
      <w:pPr>
        <w:pStyle w:val="a8"/>
        <w:rPr>
          <w:bCs/>
          <w:kern w:val="0"/>
          <w:szCs w:val="18"/>
        </w:rPr>
      </w:pPr>
      <w:r w:rsidRPr="006A2F10">
        <w:rPr>
          <w:rFonts w:hint="eastAsia"/>
          <w:bCs/>
          <w:kern w:val="0"/>
          <w:szCs w:val="18"/>
        </w:rPr>
        <w:t>（一）</w:t>
      </w:r>
      <w:r>
        <w:rPr>
          <w:rFonts w:hint="eastAsia"/>
          <w:bCs/>
          <w:kern w:val="0"/>
          <w:szCs w:val="18"/>
        </w:rPr>
        <w:t>会议由</w:t>
      </w:r>
      <w:r w:rsidRPr="006A2F10">
        <w:rPr>
          <w:rFonts w:hint="eastAsia"/>
          <w:bCs/>
          <w:kern w:val="0"/>
          <w:szCs w:val="18"/>
        </w:rPr>
        <w:t>学院党委书</w:t>
      </w:r>
      <w:r>
        <w:rPr>
          <w:rFonts w:hint="eastAsia"/>
          <w:bCs/>
          <w:kern w:val="0"/>
          <w:szCs w:val="18"/>
        </w:rPr>
        <w:t>记主持，党委书记因故不能参加会</w:t>
      </w:r>
      <w:r>
        <w:rPr>
          <w:rFonts w:hint="eastAsia"/>
          <w:bCs/>
          <w:kern w:val="0"/>
          <w:szCs w:val="18"/>
        </w:rPr>
        <w:lastRenderedPageBreak/>
        <w:t>议时，由副书记主持。</w:t>
      </w:r>
    </w:p>
    <w:p w14:paraId="179ED43F" w14:textId="77777777" w:rsidR="00436C98" w:rsidRDefault="00436C98" w:rsidP="00223BE0">
      <w:pPr>
        <w:pStyle w:val="a8"/>
        <w:rPr>
          <w:bCs/>
          <w:kern w:val="0"/>
          <w:szCs w:val="18"/>
        </w:rPr>
      </w:pPr>
      <w:r>
        <w:rPr>
          <w:rFonts w:hint="eastAsia"/>
          <w:bCs/>
          <w:kern w:val="0"/>
          <w:szCs w:val="18"/>
        </w:rPr>
        <w:t>（二）党务</w:t>
      </w:r>
      <w:r w:rsidRPr="006A2F10">
        <w:rPr>
          <w:rFonts w:hint="eastAsia"/>
          <w:bCs/>
          <w:kern w:val="0"/>
          <w:szCs w:val="18"/>
        </w:rPr>
        <w:t>办公室负责</w:t>
      </w:r>
      <w:r>
        <w:rPr>
          <w:rFonts w:hint="eastAsia"/>
          <w:bCs/>
          <w:kern w:val="0"/>
          <w:szCs w:val="18"/>
        </w:rPr>
        <w:t>会议的组织和准备</w:t>
      </w:r>
      <w:r w:rsidRPr="006A2F10">
        <w:rPr>
          <w:rFonts w:hint="eastAsia"/>
          <w:bCs/>
          <w:kern w:val="0"/>
          <w:szCs w:val="18"/>
        </w:rPr>
        <w:t>，并</w:t>
      </w:r>
      <w:r>
        <w:rPr>
          <w:rFonts w:hint="eastAsia"/>
          <w:bCs/>
          <w:kern w:val="0"/>
          <w:szCs w:val="18"/>
        </w:rPr>
        <w:t>指定专人做好</w:t>
      </w:r>
      <w:r w:rsidRPr="006A2F10">
        <w:rPr>
          <w:rFonts w:hint="eastAsia"/>
          <w:bCs/>
          <w:kern w:val="0"/>
          <w:szCs w:val="18"/>
        </w:rPr>
        <w:t>会议记</w:t>
      </w:r>
      <w:r>
        <w:rPr>
          <w:rFonts w:hint="eastAsia"/>
          <w:bCs/>
          <w:kern w:val="0"/>
          <w:szCs w:val="18"/>
        </w:rPr>
        <w:t>录。</w:t>
      </w:r>
    </w:p>
    <w:p w14:paraId="43413D45" w14:textId="77777777" w:rsidR="00436C98" w:rsidRPr="00D13E0D" w:rsidRDefault="00436C98" w:rsidP="00223BE0">
      <w:pPr>
        <w:pStyle w:val="af2"/>
      </w:pPr>
      <w:r w:rsidRPr="00D13E0D">
        <w:rPr>
          <w:rFonts w:hint="eastAsia"/>
        </w:rPr>
        <w:t>三、召开时间</w:t>
      </w:r>
    </w:p>
    <w:p w14:paraId="38D85C61" w14:textId="77777777" w:rsidR="00436C98" w:rsidRDefault="00436C98" w:rsidP="00223BE0">
      <w:pPr>
        <w:pStyle w:val="a8"/>
        <w:rPr>
          <w:bCs/>
          <w:kern w:val="0"/>
        </w:rPr>
      </w:pPr>
      <w:r>
        <w:rPr>
          <w:rFonts w:hint="eastAsia"/>
          <w:bCs/>
          <w:kern w:val="0"/>
        </w:rPr>
        <w:t>党总支书记例会原则上每两周</w:t>
      </w:r>
      <w:r w:rsidRPr="00FF17E8">
        <w:rPr>
          <w:rFonts w:hint="eastAsia"/>
          <w:bCs/>
          <w:kern w:val="0"/>
        </w:rPr>
        <w:t>召开一次，</w:t>
      </w:r>
      <w:r>
        <w:rPr>
          <w:rFonts w:hint="eastAsia"/>
          <w:bCs/>
          <w:kern w:val="0"/>
        </w:rPr>
        <w:t>特殊情况，根据工作需要，可以随时召开。</w:t>
      </w:r>
    </w:p>
    <w:p w14:paraId="5F5CC6AF" w14:textId="77777777" w:rsidR="00436C98" w:rsidRPr="00D13E0D" w:rsidRDefault="00436C98" w:rsidP="00223BE0">
      <w:pPr>
        <w:pStyle w:val="af2"/>
      </w:pPr>
      <w:r w:rsidRPr="00D13E0D">
        <w:rPr>
          <w:rFonts w:hint="eastAsia"/>
        </w:rPr>
        <w:t>四、参加人员</w:t>
      </w:r>
    </w:p>
    <w:p w14:paraId="053F126D" w14:textId="77777777" w:rsidR="00436C98" w:rsidRPr="00D13E0D" w:rsidRDefault="00436C98" w:rsidP="00223BE0">
      <w:pPr>
        <w:pStyle w:val="a8"/>
        <w:rPr>
          <w:bCs/>
          <w:kern w:val="0"/>
          <w:szCs w:val="18"/>
        </w:rPr>
      </w:pPr>
      <w:r>
        <w:rPr>
          <w:rFonts w:hint="eastAsia"/>
          <w:bCs/>
          <w:kern w:val="0"/>
          <w:szCs w:val="18"/>
        </w:rPr>
        <w:t>各党总支、直属党支部书记</w:t>
      </w:r>
      <w:r w:rsidRPr="006A2F10">
        <w:rPr>
          <w:rFonts w:hint="eastAsia"/>
          <w:bCs/>
          <w:kern w:val="0"/>
          <w:szCs w:val="18"/>
        </w:rPr>
        <w:t>或</w:t>
      </w:r>
      <w:r>
        <w:rPr>
          <w:rFonts w:hint="eastAsia"/>
          <w:bCs/>
          <w:kern w:val="0"/>
          <w:szCs w:val="18"/>
        </w:rPr>
        <w:t>主持工作的</w:t>
      </w:r>
      <w:r w:rsidRPr="006A2F10">
        <w:rPr>
          <w:rFonts w:hint="eastAsia"/>
          <w:bCs/>
          <w:kern w:val="0"/>
          <w:szCs w:val="18"/>
        </w:rPr>
        <w:t>副书记参加</w:t>
      </w:r>
      <w:r>
        <w:rPr>
          <w:rFonts w:hint="eastAsia"/>
          <w:bCs/>
          <w:kern w:val="0"/>
          <w:szCs w:val="18"/>
        </w:rPr>
        <w:t>例会。根据会议需要，可通知有关部门负责同志列席会议。总支书记（</w:t>
      </w:r>
      <w:r w:rsidRPr="006A2F10">
        <w:rPr>
          <w:rFonts w:hint="eastAsia"/>
          <w:bCs/>
          <w:kern w:val="0"/>
          <w:szCs w:val="18"/>
        </w:rPr>
        <w:t>副书记）因故不能参加会议的，应提前向</w:t>
      </w:r>
      <w:r>
        <w:rPr>
          <w:rFonts w:hint="eastAsia"/>
          <w:bCs/>
          <w:kern w:val="0"/>
          <w:szCs w:val="18"/>
        </w:rPr>
        <w:t>学院党委</w:t>
      </w:r>
      <w:r w:rsidRPr="006A2F10">
        <w:rPr>
          <w:rFonts w:hint="eastAsia"/>
          <w:bCs/>
          <w:kern w:val="0"/>
          <w:szCs w:val="18"/>
        </w:rPr>
        <w:t>请假，并指派本总支委员参加。</w:t>
      </w:r>
    </w:p>
    <w:p w14:paraId="5FB293D2" w14:textId="77777777" w:rsidR="00436C98" w:rsidRDefault="00436C98" w:rsidP="00223BE0">
      <w:pPr>
        <w:pStyle w:val="af2"/>
      </w:pPr>
      <w:r w:rsidRPr="00D13E0D">
        <w:rPr>
          <w:rFonts w:hint="eastAsia"/>
        </w:rPr>
        <w:t>五、会议内容</w:t>
      </w:r>
    </w:p>
    <w:p w14:paraId="60DDD047" w14:textId="77777777" w:rsidR="00436C98" w:rsidRPr="00B148D3" w:rsidRDefault="00436C98" w:rsidP="00223BE0">
      <w:pPr>
        <w:pStyle w:val="a8"/>
        <w:rPr>
          <w:bCs/>
          <w:kern w:val="0"/>
          <w:szCs w:val="18"/>
        </w:rPr>
      </w:pPr>
      <w:r w:rsidRPr="00B148D3">
        <w:rPr>
          <w:rFonts w:hint="eastAsia"/>
          <w:bCs/>
          <w:kern w:val="0"/>
          <w:szCs w:val="18"/>
        </w:rPr>
        <w:t>（一）学习、传达、贯彻党的路线、方针、政策，上级党组织的重要指示精神和学院党委的决议、决定；督促检查上级党组织或学院党委党建工作部署的贯彻落实情况，并提出贯彻落实意见。</w:t>
      </w:r>
    </w:p>
    <w:p w14:paraId="388C30B3" w14:textId="77777777" w:rsidR="00436C98" w:rsidRDefault="00436C98" w:rsidP="00223BE0">
      <w:pPr>
        <w:pStyle w:val="a8"/>
        <w:rPr>
          <w:bCs/>
          <w:kern w:val="0"/>
          <w:szCs w:val="18"/>
        </w:rPr>
      </w:pPr>
      <w:r w:rsidRPr="00B148D3">
        <w:rPr>
          <w:rFonts w:hint="eastAsia"/>
          <w:bCs/>
          <w:kern w:val="0"/>
          <w:szCs w:val="18"/>
        </w:rPr>
        <w:t>（二）听取各党总支</w:t>
      </w:r>
      <w:r>
        <w:rPr>
          <w:rFonts w:hint="eastAsia"/>
          <w:bCs/>
          <w:kern w:val="0"/>
          <w:szCs w:val="18"/>
        </w:rPr>
        <w:t>、直属党支部</w:t>
      </w:r>
      <w:r w:rsidRPr="00B148D3">
        <w:rPr>
          <w:rFonts w:hint="eastAsia"/>
          <w:bCs/>
          <w:kern w:val="0"/>
          <w:szCs w:val="18"/>
        </w:rPr>
        <w:t>的工作汇报，主要是结合目标管理责任书，各基层党组织的</w:t>
      </w:r>
      <w:r>
        <w:rPr>
          <w:rFonts w:hint="eastAsia"/>
          <w:bCs/>
          <w:kern w:val="0"/>
          <w:szCs w:val="18"/>
        </w:rPr>
        <w:t>思想建设、组织建设、党员教育管理等方面的情况</w:t>
      </w:r>
      <w:r w:rsidRPr="00B148D3">
        <w:rPr>
          <w:rFonts w:hint="eastAsia"/>
          <w:bCs/>
          <w:kern w:val="0"/>
          <w:szCs w:val="18"/>
        </w:rPr>
        <w:t>，尤其</w:t>
      </w:r>
      <w:r>
        <w:rPr>
          <w:rFonts w:hint="eastAsia"/>
          <w:bCs/>
          <w:kern w:val="0"/>
          <w:szCs w:val="18"/>
        </w:rPr>
        <w:t>是充分发挥基层党组织的战斗堡垒作用和党员先锋模范作用方面的情况；以及</w:t>
      </w:r>
      <w:r w:rsidRPr="00FF17E8">
        <w:rPr>
          <w:rFonts w:hint="eastAsia"/>
          <w:bCs/>
          <w:kern w:val="0"/>
          <w:szCs w:val="18"/>
        </w:rPr>
        <w:t>广大党员干部和师生员工关注的热点难点问题</w:t>
      </w:r>
      <w:r w:rsidRPr="00114591">
        <w:rPr>
          <w:rFonts w:hint="eastAsia"/>
          <w:bCs/>
          <w:kern w:val="0"/>
          <w:szCs w:val="18"/>
        </w:rPr>
        <w:t>。</w:t>
      </w:r>
    </w:p>
    <w:p w14:paraId="753514FF" w14:textId="77777777" w:rsidR="00436C98" w:rsidRPr="00114591" w:rsidRDefault="00436C98" w:rsidP="00223BE0">
      <w:pPr>
        <w:pStyle w:val="a8"/>
        <w:rPr>
          <w:bCs/>
          <w:kern w:val="0"/>
          <w:szCs w:val="18"/>
        </w:rPr>
      </w:pPr>
      <w:r w:rsidRPr="00B148D3">
        <w:rPr>
          <w:rFonts w:hint="eastAsia"/>
          <w:bCs/>
          <w:kern w:val="0"/>
          <w:szCs w:val="18"/>
        </w:rPr>
        <w:t>（三）</w:t>
      </w:r>
      <w:r w:rsidRPr="00FF17E8">
        <w:rPr>
          <w:rFonts w:hint="eastAsia"/>
          <w:bCs/>
          <w:kern w:val="0"/>
          <w:szCs w:val="18"/>
        </w:rPr>
        <w:t>总结</w:t>
      </w:r>
      <w:r w:rsidRPr="00B148D3">
        <w:rPr>
          <w:rFonts w:hint="eastAsia"/>
          <w:bCs/>
          <w:kern w:val="0"/>
          <w:szCs w:val="18"/>
        </w:rPr>
        <w:t>、交流、推广基层党组织建设方面的典型经验和</w:t>
      </w:r>
      <w:r w:rsidRPr="00B148D3">
        <w:rPr>
          <w:rFonts w:hint="eastAsia"/>
          <w:bCs/>
          <w:kern w:val="0"/>
          <w:szCs w:val="18"/>
        </w:rPr>
        <w:lastRenderedPageBreak/>
        <w:t>做法，</w:t>
      </w:r>
      <w:r w:rsidRPr="00114591">
        <w:rPr>
          <w:rFonts w:hint="eastAsia"/>
          <w:bCs/>
          <w:kern w:val="0"/>
          <w:szCs w:val="18"/>
        </w:rPr>
        <w:t>对新形势下基层组织建设中遇到的热点、难点问题进行研究和讨论。</w:t>
      </w:r>
    </w:p>
    <w:p w14:paraId="10736FE7" w14:textId="77777777" w:rsidR="00436C98" w:rsidRDefault="00436C98" w:rsidP="00223BE0">
      <w:pPr>
        <w:pStyle w:val="af2"/>
      </w:pPr>
      <w:r w:rsidRPr="00FF17E8">
        <w:rPr>
          <w:rFonts w:hint="eastAsia"/>
        </w:rPr>
        <w:t>五、例会要求</w:t>
      </w:r>
    </w:p>
    <w:p w14:paraId="3798AEBC" w14:textId="77777777" w:rsidR="00436C98" w:rsidRDefault="00436C98" w:rsidP="00223BE0">
      <w:pPr>
        <w:pStyle w:val="a8"/>
        <w:rPr>
          <w:bCs/>
          <w:kern w:val="0"/>
          <w:szCs w:val="18"/>
        </w:rPr>
      </w:pPr>
      <w:r>
        <w:rPr>
          <w:rFonts w:hint="eastAsia"/>
          <w:bCs/>
          <w:kern w:val="0"/>
          <w:szCs w:val="18"/>
        </w:rPr>
        <w:t>（一）党总支书记例会制度，是学院</w:t>
      </w:r>
      <w:r w:rsidRPr="00FF17E8">
        <w:rPr>
          <w:rFonts w:hint="eastAsia"/>
          <w:bCs/>
          <w:kern w:val="0"/>
          <w:szCs w:val="18"/>
        </w:rPr>
        <w:t>党的组织建设的一</w:t>
      </w:r>
      <w:r>
        <w:rPr>
          <w:rFonts w:hint="eastAsia"/>
          <w:bCs/>
          <w:kern w:val="0"/>
          <w:szCs w:val="18"/>
        </w:rPr>
        <w:t>项重</w:t>
      </w:r>
    </w:p>
    <w:p w14:paraId="77743683" w14:textId="77777777" w:rsidR="00436C98" w:rsidRPr="00FF17E8" w:rsidRDefault="00436C98" w:rsidP="00223BE0">
      <w:pPr>
        <w:pStyle w:val="a8"/>
        <w:rPr>
          <w:rFonts w:ascii="黑体" w:eastAsia="黑体"/>
          <w:bCs/>
          <w:kern w:val="0"/>
          <w:szCs w:val="18"/>
        </w:rPr>
      </w:pPr>
      <w:r>
        <w:rPr>
          <w:rFonts w:hint="eastAsia"/>
          <w:bCs/>
          <w:kern w:val="0"/>
          <w:szCs w:val="18"/>
        </w:rPr>
        <w:t>要制度。各级党组织要高度重视，统筹安排工作，积极参加党总支书记例会，并通过例会制度不断加强和改进</w:t>
      </w:r>
      <w:r w:rsidRPr="00FF17E8">
        <w:rPr>
          <w:rFonts w:hint="eastAsia"/>
          <w:bCs/>
          <w:kern w:val="0"/>
          <w:szCs w:val="18"/>
        </w:rPr>
        <w:t>党建工作。</w:t>
      </w:r>
    </w:p>
    <w:p w14:paraId="405C4616" w14:textId="77777777" w:rsidR="00436C98" w:rsidRDefault="00436C98" w:rsidP="00223BE0">
      <w:pPr>
        <w:pStyle w:val="a8"/>
        <w:rPr>
          <w:bCs/>
          <w:kern w:val="0"/>
          <w:szCs w:val="18"/>
        </w:rPr>
      </w:pPr>
      <w:r>
        <w:rPr>
          <w:rFonts w:hint="eastAsia"/>
          <w:bCs/>
          <w:kern w:val="0"/>
          <w:szCs w:val="18"/>
        </w:rPr>
        <w:t>（二）党总支</w:t>
      </w:r>
      <w:r w:rsidRPr="00FF17E8">
        <w:rPr>
          <w:rFonts w:hint="eastAsia"/>
          <w:bCs/>
          <w:kern w:val="0"/>
          <w:szCs w:val="18"/>
        </w:rPr>
        <w:t>书记例会会议议题，由</w:t>
      </w:r>
      <w:r>
        <w:rPr>
          <w:rFonts w:hint="eastAsia"/>
          <w:bCs/>
          <w:kern w:val="0"/>
          <w:szCs w:val="18"/>
        </w:rPr>
        <w:t>党务办公室</w:t>
      </w:r>
      <w:r w:rsidRPr="00FF17E8">
        <w:rPr>
          <w:rFonts w:hint="eastAsia"/>
          <w:bCs/>
          <w:kern w:val="0"/>
          <w:szCs w:val="18"/>
        </w:rPr>
        <w:t>负责收集。</w:t>
      </w:r>
    </w:p>
    <w:p w14:paraId="2EF995A1" w14:textId="77777777" w:rsidR="00436C98" w:rsidRDefault="00436C98" w:rsidP="00223BE0">
      <w:pPr>
        <w:pStyle w:val="a8"/>
        <w:rPr>
          <w:bCs/>
          <w:kern w:val="0"/>
          <w:szCs w:val="18"/>
        </w:rPr>
      </w:pPr>
      <w:r>
        <w:rPr>
          <w:rFonts w:hint="eastAsia"/>
          <w:bCs/>
          <w:kern w:val="0"/>
          <w:szCs w:val="18"/>
        </w:rPr>
        <w:t>（三）</w:t>
      </w:r>
      <w:r w:rsidRPr="004D47AB">
        <w:rPr>
          <w:rFonts w:hint="eastAsia"/>
          <w:bCs/>
          <w:kern w:val="0"/>
          <w:szCs w:val="18"/>
        </w:rPr>
        <w:t>例会前，各党总支、直属党支部书记（副书记）须对上月党务工作情况进行总结，并提出当月工作的设想，做到心中有数，汇报工作时做到重点突出。</w:t>
      </w:r>
    </w:p>
    <w:p w14:paraId="37EE20F3" w14:textId="77777777" w:rsidR="00436C98" w:rsidRDefault="00436C98" w:rsidP="00223BE0">
      <w:pPr>
        <w:pStyle w:val="a8"/>
        <w:rPr>
          <w:bCs/>
          <w:kern w:val="0"/>
          <w:szCs w:val="18"/>
        </w:rPr>
      </w:pPr>
      <w:r>
        <w:rPr>
          <w:rFonts w:hint="eastAsia"/>
          <w:bCs/>
          <w:kern w:val="0"/>
          <w:szCs w:val="18"/>
        </w:rPr>
        <w:t>（四）</w:t>
      </w:r>
      <w:r w:rsidRPr="00FF17E8">
        <w:rPr>
          <w:rFonts w:hint="eastAsia"/>
          <w:bCs/>
          <w:kern w:val="0"/>
          <w:szCs w:val="18"/>
        </w:rPr>
        <w:t>与会人员接到会议通知后，应积极做好参加会议的准备工作，</w:t>
      </w:r>
      <w:r w:rsidRPr="004D47AB">
        <w:rPr>
          <w:rFonts w:hint="eastAsia"/>
          <w:bCs/>
          <w:kern w:val="0"/>
          <w:szCs w:val="18"/>
        </w:rPr>
        <w:t>按时到会，不得无故缺席、迟到或中途退席。</w:t>
      </w:r>
    </w:p>
    <w:p w14:paraId="4572CD7D" w14:textId="77777777" w:rsidR="00436C98" w:rsidRPr="00FF17E8" w:rsidRDefault="00436C98" w:rsidP="00223BE0">
      <w:pPr>
        <w:pStyle w:val="a8"/>
        <w:rPr>
          <w:bCs/>
          <w:kern w:val="0"/>
          <w:szCs w:val="18"/>
        </w:rPr>
      </w:pPr>
      <w:r>
        <w:rPr>
          <w:rFonts w:hint="eastAsia"/>
          <w:bCs/>
          <w:kern w:val="0"/>
          <w:szCs w:val="18"/>
        </w:rPr>
        <w:t>（五）</w:t>
      </w:r>
      <w:r w:rsidRPr="007174E3">
        <w:rPr>
          <w:rFonts w:hint="eastAsia"/>
          <w:bCs/>
          <w:kern w:val="0"/>
          <w:szCs w:val="18"/>
        </w:rPr>
        <w:t>党总支书记参加例会的情况将作为</w:t>
      </w:r>
      <w:r>
        <w:rPr>
          <w:rFonts w:hint="eastAsia"/>
          <w:bCs/>
          <w:kern w:val="0"/>
          <w:szCs w:val="18"/>
        </w:rPr>
        <w:t>院系</w:t>
      </w:r>
      <w:r w:rsidRPr="007174E3">
        <w:rPr>
          <w:rFonts w:hint="eastAsia"/>
          <w:bCs/>
          <w:kern w:val="0"/>
          <w:szCs w:val="18"/>
        </w:rPr>
        <w:t>年度</w:t>
      </w:r>
      <w:r>
        <w:rPr>
          <w:rFonts w:hint="eastAsia"/>
          <w:bCs/>
          <w:kern w:val="0"/>
          <w:szCs w:val="18"/>
        </w:rPr>
        <w:t>目标</w:t>
      </w:r>
      <w:r w:rsidRPr="007174E3">
        <w:rPr>
          <w:rFonts w:hint="eastAsia"/>
          <w:bCs/>
          <w:kern w:val="0"/>
          <w:szCs w:val="18"/>
        </w:rPr>
        <w:t>考核的重要依据。</w:t>
      </w:r>
    </w:p>
    <w:p w14:paraId="60420BA0" w14:textId="77777777" w:rsidR="00436C98" w:rsidRPr="00FF17E8" w:rsidRDefault="00436C98" w:rsidP="00223BE0">
      <w:pPr>
        <w:pStyle w:val="a8"/>
        <w:rPr>
          <w:bCs/>
          <w:kern w:val="0"/>
          <w:szCs w:val="18"/>
        </w:rPr>
      </w:pPr>
      <w:r>
        <w:rPr>
          <w:rFonts w:hint="eastAsia"/>
          <w:bCs/>
          <w:kern w:val="0"/>
          <w:szCs w:val="18"/>
        </w:rPr>
        <w:t>（六</w:t>
      </w:r>
      <w:r w:rsidRPr="004D47AB">
        <w:rPr>
          <w:rFonts w:hint="eastAsia"/>
          <w:bCs/>
          <w:kern w:val="0"/>
          <w:szCs w:val="18"/>
        </w:rPr>
        <w:t>）</w:t>
      </w:r>
      <w:r w:rsidRPr="00FF17E8">
        <w:rPr>
          <w:rFonts w:hint="eastAsia"/>
          <w:bCs/>
          <w:kern w:val="0"/>
          <w:szCs w:val="18"/>
        </w:rPr>
        <w:t>认真执行会议决议，自觉遵守会议纪律。</w:t>
      </w:r>
    </w:p>
    <w:p w14:paraId="60C4E372" w14:textId="77777777" w:rsidR="00436C98" w:rsidRPr="00835210" w:rsidRDefault="00436C98" w:rsidP="00223BE0">
      <w:pPr>
        <w:pStyle w:val="a8"/>
        <w:rPr>
          <w:bCs/>
          <w:kern w:val="0"/>
          <w:szCs w:val="18"/>
        </w:rPr>
      </w:pPr>
    </w:p>
    <w:p w14:paraId="7C5682F2" w14:textId="77777777" w:rsidR="00436C98" w:rsidRDefault="00436C98" w:rsidP="00D15A9D">
      <w:pPr>
        <w:pStyle w:val="af1"/>
      </w:pPr>
      <w:r>
        <w:rPr>
          <w:rFonts w:hint="eastAsia"/>
        </w:rPr>
        <w:t xml:space="preserve">                              2012年12月5日       </w:t>
      </w:r>
    </w:p>
    <w:p w14:paraId="1DEA8BC1" w14:textId="77777777" w:rsidR="00436C98" w:rsidRDefault="00436C98">
      <w:pPr>
        <w:widowControl/>
        <w:jc w:val="left"/>
      </w:pPr>
      <w:r>
        <w:br w:type="page"/>
      </w:r>
    </w:p>
    <w:p w14:paraId="4A003F1C" w14:textId="77777777" w:rsidR="00223BE0" w:rsidRDefault="00223BE0" w:rsidP="00223BE0">
      <w:pPr>
        <w:pStyle w:val="10"/>
      </w:pPr>
    </w:p>
    <w:p w14:paraId="0681E067" w14:textId="77777777" w:rsidR="00436C98" w:rsidRPr="0060163D" w:rsidRDefault="00436C98" w:rsidP="00223BE0">
      <w:pPr>
        <w:pStyle w:val="10"/>
        <w:rPr>
          <w:rFonts w:ascii="黑体" w:eastAsia="黑体" w:hAnsi="宋体"/>
          <w:sz w:val="32"/>
          <w:szCs w:val="32"/>
        </w:rPr>
      </w:pPr>
      <w:bookmarkStart w:id="128" w:name="_Toc501638793"/>
      <w:r>
        <w:rPr>
          <w:rFonts w:hint="eastAsia"/>
        </w:rPr>
        <w:t>新乡医学院三全学院</w:t>
      </w:r>
      <w:r w:rsidR="00223BE0">
        <w:rPr>
          <w:rFonts w:hint="eastAsia"/>
        </w:rPr>
        <w:br/>
      </w:r>
      <w:r w:rsidRPr="00494338">
        <w:rPr>
          <w:rFonts w:hint="eastAsia"/>
        </w:rPr>
        <w:t>入党积极分子培养教育考察工作细则（试行）</w:t>
      </w:r>
      <w:bookmarkEnd w:id="128"/>
    </w:p>
    <w:p w14:paraId="3F8A90FB" w14:textId="77777777" w:rsidR="00436C98" w:rsidRPr="00D340BE" w:rsidRDefault="00436C98" w:rsidP="000F403D">
      <w:pPr>
        <w:pStyle w:val="a6"/>
        <w:spacing w:before="312" w:after="312"/>
      </w:pPr>
      <w:r>
        <w:rPr>
          <w:rFonts w:hint="eastAsia"/>
        </w:rPr>
        <w:t>党发〔2012〕37号</w:t>
      </w:r>
    </w:p>
    <w:p w14:paraId="41E8C48D" w14:textId="77777777" w:rsidR="00436C98" w:rsidRDefault="00436C98" w:rsidP="00223BE0">
      <w:pPr>
        <w:pStyle w:val="a7"/>
      </w:pPr>
      <w:r>
        <w:rPr>
          <w:rFonts w:hint="eastAsia"/>
        </w:rPr>
        <w:t>第一章  总则</w:t>
      </w:r>
    </w:p>
    <w:p w14:paraId="19C9271F" w14:textId="77777777" w:rsidR="00436C98" w:rsidRDefault="00436C98" w:rsidP="00223BE0">
      <w:pPr>
        <w:pStyle w:val="a8"/>
      </w:pPr>
      <w:r w:rsidRPr="00223BE0">
        <w:rPr>
          <w:rFonts w:hint="eastAsia"/>
        </w:rPr>
        <w:t>第一条  为了不断加强入党积极分子的培养、教育和考察,</w:t>
      </w:r>
      <w:r>
        <w:rPr>
          <w:rFonts w:hint="eastAsia"/>
        </w:rPr>
        <w:t>进一步规范入党积极分子培养、教育、考察工作，提高发展党员质量，根据《中国共产党发展党员工作细则（试行）》及有关规定，结合学院实际，制定本细则。</w:t>
      </w:r>
    </w:p>
    <w:p w14:paraId="54EE9831" w14:textId="77777777" w:rsidR="00436C98" w:rsidRDefault="00436C98" w:rsidP="00223BE0">
      <w:pPr>
        <w:pStyle w:val="a8"/>
      </w:pPr>
      <w:r w:rsidRPr="00223BE0">
        <w:rPr>
          <w:rFonts w:hint="eastAsia"/>
        </w:rPr>
        <w:t>第二条  入党积极分子的培养、教育、考察工作，必须围绕</w:t>
      </w:r>
      <w:r>
        <w:rPr>
          <w:rFonts w:hint="eastAsia"/>
        </w:rPr>
        <w:t>党的建设的目标,根据学院发展党员工作的整体要求,积极培养,加强教育,严格考察，全面提高入党积极分子队伍质量，努力建设一支数量充足、素质较高的入党积极分子队伍，为党员发展提供源源不断的人才保证。</w:t>
      </w:r>
    </w:p>
    <w:p w14:paraId="60517806" w14:textId="77777777" w:rsidR="00436C98" w:rsidRDefault="00436C98" w:rsidP="00223BE0">
      <w:pPr>
        <w:pStyle w:val="a8"/>
      </w:pPr>
      <w:r w:rsidRPr="00223BE0">
        <w:rPr>
          <w:rFonts w:hint="eastAsia"/>
        </w:rPr>
        <w:t>第三条  入党积极分子的培养教育，应坚持理论与实际相结</w:t>
      </w:r>
      <w:r>
        <w:rPr>
          <w:rFonts w:hint="eastAsia"/>
        </w:rPr>
        <w:t>合的原则，重点培养教育与全面培养教育相结合的原则，培养教育与严格管理相结合的原则。做到早计划、早安排、早选苗、早培养、早教育，增强培养教育的主动性。</w:t>
      </w:r>
    </w:p>
    <w:p w14:paraId="3076716C" w14:textId="77777777" w:rsidR="00436C98" w:rsidRDefault="00436C98" w:rsidP="00223BE0">
      <w:pPr>
        <w:pStyle w:val="a8"/>
      </w:pPr>
      <w:r w:rsidRPr="00223BE0">
        <w:rPr>
          <w:rFonts w:hint="eastAsia"/>
        </w:rPr>
        <w:t>第四条  入党积极分子的考察，应坚持客观公正、实事求是</w:t>
      </w:r>
      <w:r>
        <w:rPr>
          <w:rFonts w:hint="eastAsia"/>
        </w:rPr>
        <w:t>的原则，阶段性考察与经常性考察相结合的原则，组织考察与群众评议、个人自评相结合的原则，重点考察与全面考察相结合的</w:t>
      </w:r>
      <w:r>
        <w:rPr>
          <w:rFonts w:hint="eastAsia"/>
        </w:rPr>
        <w:lastRenderedPageBreak/>
        <w:t>原则。正确把握入党条件，确保考察结果的客观性和准确性。</w:t>
      </w:r>
    </w:p>
    <w:p w14:paraId="4AE9FDA5" w14:textId="77777777" w:rsidR="00436C98" w:rsidRDefault="00436C98" w:rsidP="00223BE0">
      <w:pPr>
        <w:pStyle w:val="a7"/>
      </w:pPr>
      <w:r>
        <w:rPr>
          <w:rFonts w:hint="eastAsia"/>
        </w:rPr>
        <w:t>第二章  入党积极分子的培养</w:t>
      </w:r>
    </w:p>
    <w:p w14:paraId="0DB492BD" w14:textId="77777777" w:rsidR="00436C98" w:rsidRPr="00494338" w:rsidRDefault="00436C98" w:rsidP="00223BE0">
      <w:pPr>
        <w:pStyle w:val="a8"/>
      </w:pPr>
      <w:r w:rsidRPr="00223BE0">
        <w:rPr>
          <w:rFonts w:hint="eastAsia"/>
        </w:rPr>
        <w:t>第五条  对在学习和工作中表现较好，拥护党的路线、方针、</w:t>
      </w:r>
      <w:r>
        <w:rPr>
          <w:rFonts w:hint="eastAsia"/>
        </w:rPr>
        <w:t>政策，不断要求进步，积极向党组织靠拢，已向党组织提交入党申请书，并经党支部确定的入党积极分子，应根据有关要求制定切实可行的培养计划和方案，指定专人负责。对从外单位转入的入党积极分子，党支部应指定专人对其入党材料进行审查，并与本人谈话，了解情况，及时制定培养教育方案。</w:t>
      </w:r>
    </w:p>
    <w:p w14:paraId="636E106F" w14:textId="77777777" w:rsidR="00436C98" w:rsidRDefault="00436C98" w:rsidP="00223BE0">
      <w:pPr>
        <w:pStyle w:val="a8"/>
      </w:pPr>
      <w:r w:rsidRPr="00223BE0">
        <w:rPr>
          <w:rFonts w:hint="eastAsia"/>
        </w:rPr>
        <w:t xml:space="preserve">第六条  </w:t>
      </w:r>
      <w:r>
        <w:rPr>
          <w:rFonts w:hint="eastAsia"/>
        </w:rPr>
        <w:t>党支部确定入党积极分子的基本程序：</w:t>
      </w:r>
    </w:p>
    <w:p w14:paraId="10795FDF" w14:textId="77777777" w:rsidR="00436C98" w:rsidRDefault="00436C98" w:rsidP="00223BE0">
      <w:pPr>
        <w:pStyle w:val="a8"/>
      </w:pPr>
      <w:r>
        <w:rPr>
          <w:rFonts w:hint="eastAsia"/>
        </w:rPr>
        <w:t>（一）党支部对入党申请人的入党条件进行严格审查。</w:t>
      </w:r>
    </w:p>
    <w:p w14:paraId="1B5FB6EB" w14:textId="77777777" w:rsidR="00436C98" w:rsidRDefault="00436C98" w:rsidP="00223BE0">
      <w:pPr>
        <w:pStyle w:val="a8"/>
      </w:pPr>
      <w:r>
        <w:rPr>
          <w:rFonts w:hint="eastAsia"/>
        </w:rPr>
        <w:t>（二）召开党支部委员会（不设委员会的党支部大会）讨论决定。</w:t>
      </w:r>
    </w:p>
    <w:p w14:paraId="41F92518" w14:textId="77777777" w:rsidR="00436C98" w:rsidRDefault="00436C98" w:rsidP="00223BE0">
      <w:pPr>
        <w:pStyle w:val="a8"/>
      </w:pPr>
      <w:r>
        <w:rPr>
          <w:rFonts w:hint="eastAsia"/>
        </w:rPr>
        <w:t>（三）党支部研究确定后，进行公示。</w:t>
      </w:r>
    </w:p>
    <w:p w14:paraId="0E10EDC0" w14:textId="77777777" w:rsidR="00436C98" w:rsidRDefault="00436C98" w:rsidP="00223BE0">
      <w:pPr>
        <w:pStyle w:val="a8"/>
      </w:pPr>
      <w:r>
        <w:rPr>
          <w:rFonts w:hint="eastAsia"/>
        </w:rPr>
        <w:t>（四）报党总支备案审查。</w:t>
      </w:r>
    </w:p>
    <w:p w14:paraId="3A7DA509" w14:textId="77777777" w:rsidR="00436C98" w:rsidRDefault="00436C98" w:rsidP="00223BE0">
      <w:pPr>
        <w:pStyle w:val="a8"/>
      </w:pPr>
      <w:r>
        <w:rPr>
          <w:rFonts w:hint="eastAsia"/>
        </w:rPr>
        <w:t>（五）党总支审查同意后，将有关内容及时填入《入党积极分子培养教育考察登记表》。对从外单位转入的入党申请人，要严格审查其是否已确定为入党积极分子。如未收到原单位的有关材料，应及时向原单位索取，未确定为入党积极分子的，一般应重新予以确定。党支部委员会讨论决定的时间为确定为入党积极分子的时间。</w:t>
      </w:r>
    </w:p>
    <w:p w14:paraId="01310C49" w14:textId="77777777" w:rsidR="00436C98" w:rsidRDefault="00436C98" w:rsidP="00223BE0">
      <w:pPr>
        <w:pStyle w:val="a8"/>
      </w:pPr>
      <w:r w:rsidRPr="00223BE0">
        <w:rPr>
          <w:rFonts w:hint="eastAsia"/>
        </w:rPr>
        <w:t xml:space="preserve">第七条  </w:t>
      </w:r>
      <w:r>
        <w:rPr>
          <w:rFonts w:hint="eastAsia"/>
        </w:rPr>
        <w:t>入党积极分子应具备的条件：</w:t>
      </w:r>
    </w:p>
    <w:p w14:paraId="51B100F8" w14:textId="77777777" w:rsidR="00436C98" w:rsidRPr="00450913" w:rsidRDefault="00436C98" w:rsidP="00223BE0">
      <w:pPr>
        <w:pStyle w:val="a8"/>
      </w:pPr>
      <w:r>
        <w:rPr>
          <w:rFonts w:hint="eastAsia"/>
        </w:rPr>
        <w:t>（一）向党组织递交了入党申请书，拥护党的路线、方针、</w:t>
      </w:r>
      <w:r>
        <w:rPr>
          <w:rFonts w:hint="eastAsia"/>
        </w:rPr>
        <w:lastRenderedPageBreak/>
        <w:t>政策，思想上、政治上与党中央保持一致。</w:t>
      </w:r>
    </w:p>
    <w:p w14:paraId="0E7F09A2" w14:textId="77777777" w:rsidR="00436C98" w:rsidRDefault="00436C98" w:rsidP="00223BE0">
      <w:pPr>
        <w:pStyle w:val="a8"/>
      </w:pPr>
      <w:r>
        <w:rPr>
          <w:rFonts w:hint="eastAsia"/>
        </w:rPr>
        <w:t>（二）对党有正确的认识，关心时政，积极参加学院及院（系、部）组织的政治理论学习和活动，努力实践全心全意为人民服务的宗旨。</w:t>
      </w:r>
    </w:p>
    <w:p w14:paraId="3AA13B22" w14:textId="77777777" w:rsidR="00436C98" w:rsidRDefault="00436C98" w:rsidP="00223BE0">
      <w:pPr>
        <w:pStyle w:val="a8"/>
      </w:pPr>
      <w:r>
        <w:rPr>
          <w:rFonts w:hint="eastAsia"/>
        </w:rPr>
        <w:t>（三）作风正派，团结同学，诚实守信，自觉遵守国家法律、法规和学院的各项规章制度，在同学中有一定的威信，无任何处分。</w:t>
      </w:r>
    </w:p>
    <w:p w14:paraId="5666526E" w14:textId="77777777" w:rsidR="00436C98" w:rsidRDefault="00436C98" w:rsidP="00223BE0">
      <w:pPr>
        <w:pStyle w:val="a8"/>
      </w:pPr>
      <w:r>
        <w:rPr>
          <w:rFonts w:hint="eastAsia"/>
        </w:rPr>
        <w:t>（四）在生活、学习、工作等方面表现较好，能起模范带头作用。</w:t>
      </w:r>
    </w:p>
    <w:p w14:paraId="2E751FF4" w14:textId="77777777" w:rsidR="00436C98" w:rsidRDefault="00436C98" w:rsidP="00223BE0">
      <w:pPr>
        <w:pStyle w:val="a8"/>
      </w:pPr>
      <w:r>
        <w:rPr>
          <w:rFonts w:hint="eastAsia"/>
        </w:rPr>
        <w:t>（五）符合《中国共产党章程》规定的其他条件。</w:t>
      </w:r>
    </w:p>
    <w:p w14:paraId="5E578CE2" w14:textId="77777777" w:rsidR="00436C98" w:rsidRDefault="00436C98" w:rsidP="00223BE0">
      <w:pPr>
        <w:pStyle w:val="a8"/>
      </w:pPr>
      <w:r w:rsidRPr="00223BE0">
        <w:rPr>
          <w:rFonts w:hint="eastAsia"/>
        </w:rPr>
        <w:t>第八条  党支部确定为入党积极分子后，应在十五天内指定</w:t>
      </w:r>
      <w:r>
        <w:rPr>
          <w:rFonts w:hint="eastAsia"/>
        </w:rPr>
        <w:t>两名正式党员作培养联系人，负责对入党积极分子的日常培养工作。培养联系人每三个月应与要求入党的积极分子谈一次话，肯定他们在思想、工作、学习上的成长进步，指出存在问题的努力方向，并将考察情况填写到《入党积极分子培养教育考察登记表》中。</w:t>
      </w:r>
    </w:p>
    <w:p w14:paraId="5FC4B19C" w14:textId="77777777" w:rsidR="00436C98" w:rsidRDefault="00436C98" w:rsidP="00223BE0">
      <w:pPr>
        <w:pStyle w:val="a8"/>
      </w:pPr>
      <w:r w:rsidRPr="00223BE0">
        <w:rPr>
          <w:rFonts w:hint="eastAsia"/>
        </w:rPr>
        <w:t>第九条  入党积极分子一般每季度向党支部作书面汇报一次。</w:t>
      </w:r>
      <w:r>
        <w:rPr>
          <w:rFonts w:hint="eastAsia"/>
        </w:rPr>
        <w:t>汇报自己在思想、工作、学习和社会生活等方面的进步，以及存在的问题和今后努力的方向。</w:t>
      </w:r>
    </w:p>
    <w:p w14:paraId="17DEA303" w14:textId="77777777" w:rsidR="00436C98" w:rsidRDefault="00436C98" w:rsidP="00223BE0">
      <w:pPr>
        <w:pStyle w:val="a8"/>
      </w:pPr>
      <w:r w:rsidRPr="00223BE0">
        <w:rPr>
          <w:rFonts w:hint="eastAsia"/>
        </w:rPr>
        <w:t>第十条  党支部要积极创造条件，采取组织入党积极分子参</w:t>
      </w:r>
      <w:r>
        <w:rPr>
          <w:rFonts w:hint="eastAsia"/>
        </w:rPr>
        <w:t>加党内活动、社会实践活动、在工作中压担子等多种形式进行培养，帮助他们在实践中不断得到锻炼和提高。</w:t>
      </w:r>
    </w:p>
    <w:p w14:paraId="53206ECC" w14:textId="77777777" w:rsidR="00436C98" w:rsidRPr="00FF6DBD" w:rsidRDefault="00436C98" w:rsidP="00223BE0">
      <w:pPr>
        <w:pStyle w:val="a8"/>
      </w:pPr>
      <w:r w:rsidRPr="00223BE0">
        <w:rPr>
          <w:rFonts w:hint="eastAsia"/>
        </w:rPr>
        <w:lastRenderedPageBreak/>
        <w:t>第十一条  根据本单位入党积极分子队伍的不同情况，对一</w:t>
      </w:r>
      <w:r>
        <w:rPr>
          <w:rFonts w:hint="eastAsia"/>
        </w:rPr>
        <w:t>般培养对象、重点培养对象和发展对象，进行分层次、有计划、有重点的培养。</w:t>
      </w:r>
    </w:p>
    <w:p w14:paraId="1E47779B" w14:textId="77777777" w:rsidR="00436C98" w:rsidRDefault="00436C98" w:rsidP="00223BE0">
      <w:pPr>
        <w:pStyle w:val="a7"/>
      </w:pPr>
      <w:r>
        <w:rPr>
          <w:rFonts w:hint="eastAsia"/>
        </w:rPr>
        <w:t>第三章  入党积极分子的教育</w:t>
      </w:r>
    </w:p>
    <w:p w14:paraId="36C43393" w14:textId="77777777" w:rsidR="00436C98" w:rsidRDefault="00436C98" w:rsidP="00223BE0">
      <w:pPr>
        <w:pStyle w:val="a8"/>
      </w:pPr>
      <w:r w:rsidRPr="00223BE0">
        <w:rPr>
          <w:rFonts w:hint="eastAsia"/>
        </w:rPr>
        <w:t>第十二条  入党积极分子的教育，是入党积极分子队伍建设</w:t>
      </w:r>
      <w:r>
        <w:rPr>
          <w:rFonts w:hint="eastAsia"/>
        </w:rPr>
        <w:t>的重要环节，是提高入党积极分子政治理论水平和思想政治觉悟的重要途径。必须把教育贯穿于入党积极分子培养的全过程。</w:t>
      </w:r>
    </w:p>
    <w:p w14:paraId="1FFB6612" w14:textId="77777777" w:rsidR="00436C98" w:rsidRDefault="00436C98" w:rsidP="00223BE0">
      <w:pPr>
        <w:pStyle w:val="a8"/>
      </w:pPr>
      <w:r w:rsidRPr="00223BE0">
        <w:rPr>
          <w:rFonts w:hint="eastAsia"/>
        </w:rPr>
        <w:t xml:space="preserve">第十三条  </w:t>
      </w:r>
      <w:r>
        <w:rPr>
          <w:rFonts w:hint="eastAsia"/>
        </w:rPr>
        <w:t>入党积极分子教育的基本内容：</w:t>
      </w:r>
    </w:p>
    <w:p w14:paraId="0A8787F3" w14:textId="77777777" w:rsidR="00436C98" w:rsidRDefault="00436C98" w:rsidP="00223BE0">
      <w:pPr>
        <w:pStyle w:val="a8"/>
      </w:pPr>
      <w:r>
        <w:rPr>
          <w:rFonts w:hint="eastAsia"/>
        </w:rPr>
        <w:t>（一）马克思列宁主义、毛泽东思想、邓小平理论、“三个代表”重要思想、科学发展观的教育。通过系统的马克思主义理论教育，不断提高入党积极分子的政治素质和观察问题、分析问题、处理问题的能力。</w:t>
      </w:r>
    </w:p>
    <w:p w14:paraId="0C772CBA" w14:textId="77777777" w:rsidR="00436C98" w:rsidRDefault="00436C98" w:rsidP="00223BE0">
      <w:pPr>
        <w:pStyle w:val="a8"/>
      </w:pPr>
      <w:r>
        <w:rPr>
          <w:rFonts w:hint="eastAsia"/>
        </w:rPr>
        <w:t>（二）党的基本路线、基本知识的教育。帮助入党积极分子不断明确入党条件，增强组织纪律观念，不断提高思想觉悟和政治素质，思想上、政治上与党中央保持一致。</w:t>
      </w:r>
    </w:p>
    <w:p w14:paraId="52FB9EEE" w14:textId="77777777" w:rsidR="00436C98" w:rsidRDefault="00436C98" w:rsidP="00223BE0">
      <w:pPr>
        <w:pStyle w:val="a8"/>
      </w:pPr>
      <w:r>
        <w:rPr>
          <w:rFonts w:hint="eastAsia"/>
        </w:rPr>
        <w:t>（三）共产主义世界观、人生观、价值观和党的优良传统、作风教育。帮助入党积极分子树立远大的共产主义理想，坚定中国特色社会主义信念，明确入党目的，端正入党动机，以实际行动向党组织靠拢。</w:t>
      </w:r>
    </w:p>
    <w:p w14:paraId="1A0CF59E" w14:textId="77777777" w:rsidR="00436C98" w:rsidRDefault="00436C98" w:rsidP="00223BE0">
      <w:pPr>
        <w:pStyle w:val="a8"/>
      </w:pPr>
      <w:r>
        <w:rPr>
          <w:rFonts w:hint="eastAsia"/>
        </w:rPr>
        <w:t>（四）入党程序教育。帮助入党积极分子熟悉入党程序，认真履行入党手续。</w:t>
      </w:r>
    </w:p>
    <w:p w14:paraId="7E376A1D" w14:textId="77777777" w:rsidR="00436C98" w:rsidRPr="00FF6DBD" w:rsidRDefault="00436C98" w:rsidP="00223BE0">
      <w:pPr>
        <w:pStyle w:val="a8"/>
      </w:pPr>
      <w:r w:rsidRPr="00223BE0">
        <w:rPr>
          <w:rFonts w:hint="eastAsia"/>
        </w:rPr>
        <w:t>第十四条  入党积极分子的教育，党支部一般可采取以下方</w:t>
      </w:r>
      <w:r>
        <w:rPr>
          <w:rFonts w:hint="eastAsia"/>
        </w:rPr>
        <w:lastRenderedPageBreak/>
        <w:t>法：</w:t>
      </w:r>
    </w:p>
    <w:p w14:paraId="2EEED1D3" w14:textId="77777777" w:rsidR="00436C98" w:rsidRDefault="00436C98" w:rsidP="00223BE0">
      <w:pPr>
        <w:pStyle w:val="a8"/>
      </w:pPr>
      <w:r>
        <w:rPr>
          <w:rFonts w:hint="eastAsia"/>
        </w:rPr>
        <w:t>（一）选派入党积极分子进入学院党校集中学习。进入党校的积极分子由班团支部推荐，党支部讨论通过，党总支公示，院党委审查同意。</w:t>
      </w:r>
    </w:p>
    <w:p w14:paraId="1AF445B9" w14:textId="77777777" w:rsidR="00436C98" w:rsidRDefault="00436C98" w:rsidP="00223BE0">
      <w:pPr>
        <w:pStyle w:val="a8"/>
      </w:pPr>
      <w:r>
        <w:rPr>
          <w:rFonts w:hint="eastAsia"/>
        </w:rPr>
        <w:t>（二）集中学习要和党支部经常性的思想政治理论学习、党日活动等多种形式的教育活动结合起来;要集中围绕党的基础知识和学生的实际，采取报告、讨论、竞赛、辩论、参观、调研等多种形式启发学生的思想觉悟，端正入党动机。</w:t>
      </w:r>
    </w:p>
    <w:p w14:paraId="28239B48" w14:textId="77777777" w:rsidR="00436C98" w:rsidRDefault="00436C98" w:rsidP="00223BE0">
      <w:pPr>
        <w:pStyle w:val="a8"/>
      </w:pPr>
      <w:r>
        <w:rPr>
          <w:rFonts w:hint="eastAsia"/>
        </w:rPr>
        <w:t>（三）每学期至少一次要安排入党积极分子参加党内学习或有关活动（如：讨论审查新党员的支部大会和预备党员入党宣誓仪式等），使他们更直接地了解和熟悉党内生活，培养组织观念。</w:t>
      </w:r>
    </w:p>
    <w:p w14:paraId="7908E129" w14:textId="77777777" w:rsidR="00436C98" w:rsidRDefault="00436C98" w:rsidP="00223BE0">
      <w:pPr>
        <w:pStyle w:val="a8"/>
      </w:pPr>
      <w:r>
        <w:rPr>
          <w:rFonts w:hint="eastAsia"/>
        </w:rPr>
        <w:t>（四）要开展形式多样、生动活泼的入党积极分子主题教育活动，增强教育培养工作的针对性和实效性。</w:t>
      </w:r>
    </w:p>
    <w:p w14:paraId="64B2D116" w14:textId="77777777" w:rsidR="00436C98" w:rsidRDefault="00436C98" w:rsidP="00223BE0">
      <w:pPr>
        <w:pStyle w:val="a8"/>
      </w:pPr>
      <w:r>
        <w:rPr>
          <w:rFonts w:hint="eastAsia"/>
        </w:rPr>
        <w:t>（五）要积极开展各种暑期社会实践、志愿者活动，分配给入党积极分子一定的社会工作，使他们在实践中明确党员责任，增强党员意识，锻炼工作能力。</w:t>
      </w:r>
    </w:p>
    <w:p w14:paraId="3B0C281D" w14:textId="77777777" w:rsidR="00436C98" w:rsidRDefault="00436C98" w:rsidP="00223BE0">
      <w:pPr>
        <w:pStyle w:val="a8"/>
      </w:pPr>
      <w:r>
        <w:rPr>
          <w:rFonts w:hint="eastAsia"/>
        </w:rPr>
        <w:t>（六）要加强对入党积极分子自学的辅导，增强入党积极分子自学的自觉性和学习效果，提高自我教育和自我管理的能力。</w:t>
      </w:r>
    </w:p>
    <w:p w14:paraId="5C6BA252" w14:textId="77777777" w:rsidR="00436C98" w:rsidRDefault="00436C98" w:rsidP="00223BE0">
      <w:pPr>
        <w:pStyle w:val="a8"/>
      </w:pPr>
      <w:r w:rsidRPr="00223BE0">
        <w:rPr>
          <w:rFonts w:hint="eastAsia"/>
        </w:rPr>
        <w:t>第十五条  不断加强教育管理，完善教育机制，促进入党积</w:t>
      </w:r>
      <w:r>
        <w:rPr>
          <w:rFonts w:hint="eastAsia"/>
        </w:rPr>
        <w:t>极分子培养教育活动的制度化、规范化。</w:t>
      </w:r>
    </w:p>
    <w:p w14:paraId="283F1010" w14:textId="77777777" w:rsidR="00436C98" w:rsidRDefault="00436C98" w:rsidP="00223BE0">
      <w:pPr>
        <w:pStyle w:val="a8"/>
      </w:pPr>
      <w:r w:rsidRPr="00223BE0">
        <w:rPr>
          <w:rFonts w:hint="eastAsia"/>
        </w:rPr>
        <w:t>第十六条  努力营造良好的环境和氛围，不断增强入党积极</w:t>
      </w:r>
      <w:r>
        <w:rPr>
          <w:rFonts w:hint="eastAsia"/>
        </w:rPr>
        <w:t>分子培养教育的感染力、吸引力和影响力。</w:t>
      </w:r>
    </w:p>
    <w:p w14:paraId="1657FB59" w14:textId="77777777" w:rsidR="00436C98" w:rsidRDefault="00436C98" w:rsidP="00223BE0">
      <w:pPr>
        <w:pStyle w:val="a8"/>
      </w:pPr>
      <w:r w:rsidRPr="00223BE0">
        <w:rPr>
          <w:rFonts w:hint="eastAsia"/>
        </w:rPr>
        <w:lastRenderedPageBreak/>
        <w:t>第十七条  充分利用现代教育技术手段，加强培养教育的基</w:t>
      </w:r>
      <w:r>
        <w:rPr>
          <w:rFonts w:hint="eastAsia"/>
        </w:rPr>
        <w:t>础设施建设，不断提高培养教育效果。</w:t>
      </w:r>
    </w:p>
    <w:p w14:paraId="48524E63" w14:textId="77777777" w:rsidR="00436C98" w:rsidRDefault="00436C98" w:rsidP="00223BE0">
      <w:pPr>
        <w:pStyle w:val="a7"/>
      </w:pPr>
      <w:r>
        <w:rPr>
          <w:rFonts w:hint="eastAsia"/>
        </w:rPr>
        <w:t>第四章  入党积极分子的考察</w:t>
      </w:r>
    </w:p>
    <w:p w14:paraId="189609A1" w14:textId="77777777" w:rsidR="00436C98" w:rsidRDefault="00436C98" w:rsidP="00223BE0">
      <w:pPr>
        <w:pStyle w:val="a8"/>
      </w:pPr>
      <w:r w:rsidRPr="00223BE0">
        <w:rPr>
          <w:rFonts w:hint="eastAsia"/>
        </w:rPr>
        <w:t>第十八条  党支部要动态地考察学生入党积极分子的表现情</w:t>
      </w:r>
      <w:r>
        <w:rPr>
          <w:rFonts w:hint="eastAsia"/>
        </w:rPr>
        <w:t>况，包括每学期学习成绩、奖惩记录、参加实践活动、思想汇报、参加党校培训、群众基础等情况。方式可以通过与培养人谈话，在辅导员处了解以及征求班委和班级同学的意见等。入党积极分子因违纪等原因受处分的，要延长其考察期。</w:t>
      </w:r>
    </w:p>
    <w:p w14:paraId="4EFC1AE9" w14:textId="77777777" w:rsidR="00436C98" w:rsidRDefault="00436C98" w:rsidP="00223BE0">
      <w:pPr>
        <w:pStyle w:val="a8"/>
      </w:pPr>
      <w:r w:rsidRPr="00223BE0">
        <w:rPr>
          <w:rFonts w:hint="eastAsia"/>
        </w:rPr>
        <w:t>第十九条  考察入党积极分子，应加强对其一贯表现的考察，</w:t>
      </w:r>
      <w:r>
        <w:rPr>
          <w:rFonts w:hint="eastAsia"/>
        </w:rPr>
        <w:t>同时要重点考察其在关键时刻的政治态度和表现。</w:t>
      </w:r>
    </w:p>
    <w:p w14:paraId="38A14A0A" w14:textId="77777777" w:rsidR="00436C98" w:rsidRDefault="00436C98" w:rsidP="00223BE0">
      <w:pPr>
        <w:pStyle w:val="a8"/>
      </w:pPr>
      <w:r w:rsidRPr="00223BE0">
        <w:rPr>
          <w:rFonts w:hint="eastAsia"/>
        </w:rPr>
        <w:t>第二十条  对学生入党积极分子的考察，考察重点在其学习</w:t>
      </w:r>
      <w:r>
        <w:rPr>
          <w:rFonts w:hint="eastAsia"/>
        </w:rPr>
        <w:t>态度、学习效果、工作表现及参加各种活动等方面情况。具体依据《新乡医学院三全学院学生入党积极分子综合考评办法》进行。</w:t>
      </w:r>
    </w:p>
    <w:p w14:paraId="1EA242F8" w14:textId="77777777" w:rsidR="00436C98" w:rsidRDefault="00436C98" w:rsidP="00223BE0">
      <w:pPr>
        <w:pStyle w:val="a8"/>
      </w:pPr>
      <w:r w:rsidRPr="00223BE0">
        <w:rPr>
          <w:rFonts w:hint="eastAsia"/>
        </w:rPr>
        <w:t>第二十一条  对教职工入党积极分子的考察，考察重点在其</w:t>
      </w:r>
      <w:r>
        <w:rPr>
          <w:rFonts w:hint="eastAsia"/>
        </w:rPr>
        <w:t>业务学习、履行岗位职责及完成工作任务等方面情况，应广泛听取本部门党内外教职工及有关人员的意见。</w:t>
      </w:r>
    </w:p>
    <w:p w14:paraId="51EFD5B2" w14:textId="77777777" w:rsidR="00436C98" w:rsidRDefault="00436C98" w:rsidP="00223BE0">
      <w:pPr>
        <w:pStyle w:val="a8"/>
      </w:pPr>
      <w:r w:rsidRPr="00223BE0">
        <w:rPr>
          <w:rFonts w:hint="eastAsia"/>
        </w:rPr>
        <w:t>第二十二条  对学生入党积极分子的考察，个别谈话和群众</w:t>
      </w:r>
      <w:r>
        <w:rPr>
          <w:rFonts w:hint="eastAsia"/>
        </w:rPr>
        <w:t>评议的范围一般为：</w:t>
      </w:r>
    </w:p>
    <w:p w14:paraId="78E5F0F1" w14:textId="77777777" w:rsidR="00436C98" w:rsidRDefault="00436C98" w:rsidP="00223BE0">
      <w:pPr>
        <w:pStyle w:val="a8"/>
      </w:pPr>
      <w:r>
        <w:rPr>
          <w:rFonts w:hint="eastAsia"/>
        </w:rPr>
        <w:t>（一）本班级的学生干部及党内外学生代表。</w:t>
      </w:r>
    </w:p>
    <w:p w14:paraId="2859413E" w14:textId="77777777" w:rsidR="00436C98" w:rsidRDefault="00436C98" w:rsidP="00223BE0">
      <w:pPr>
        <w:pStyle w:val="a8"/>
      </w:pPr>
      <w:r>
        <w:rPr>
          <w:rFonts w:hint="eastAsia"/>
        </w:rPr>
        <w:t>（二）学院党支部负责人、培养联系人、任课教师、政治辅导员、团总支书记。</w:t>
      </w:r>
    </w:p>
    <w:p w14:paraId="0328AC63" w14:textId="77777777" w:rsidR="00436C98" w:rsidRPr="00FF6DBD" w:rsidRDefault="00436C98" w:rsidP="00223BE0">
      <w:pPr>
        <w:pStyle w:val="a8"/>
      </w:pPr>
      <w:r>
        <w:rPr>
          <w:rFonts w:hint="eastAsia"/>
        </w:rPr>
        <w:t>（三）所在宿舍成员代表。参加学生社团或其它社会组织的，</w:t>
      </w:r>
      <w:r>
        <w:rPr>
          <w:rFonts w:hint="eastAsia"/>
        </w:rPr>
        <w:lastRenderedPageBreak/>
        <w:t>还应听取相关人员的意见。</w:t>
      </w:r>
    </w:p>
    <w:p w14:paraId="4A6A02AB" w14:textId="77777777" w:rsidR="00436C98" w:rsidRPr="00FF6DBD" w:rsidRDefault="00436C98" w:rsidP="00223BE0">
      <w:pPr>
        <w:pStyle w:val="a8"/>
      </w:pPr>
      <w:r w:rsidRPr="00223BE0">
        <w:rPr>
          <w:rFonts w:hint="eastAsia"/>
        </w:rPr>
        <w:t>第二十三条  对入党积极分子的考察情况，党支部应每学期</w:t>
      </w:r>
      <w:r>
        <w:rPr>
          <w:rFonts w:hint="eastAsia"/>
        </w:rPr>
        <w:t>写一次书面鉴定，归入本人入党材料。党支部对入党积极分子的鉴定应写明入党积极分子培养教育考察的时间、培养教育方式及对入党积极分子表现的基本评价、主要优缺点等。</w:t>
      </w:r>
    </w:p>
    <w:p w14:paraId="5FF53682" w14:textId="77777777" w:rsidR="00436C98" w:rsidRDefault="00436C98" w:rsidP="00223BE0">
      <w:pPr>
        <w:pStyle w:val="a8"/>
      </w:pPr>
      <w:r w:rsidRPr="00223BE0">
        <w:rPr>
          <w:rFonts w:hint="eastAsia"/>
        </w:rPr>
        <w:t>第二十四条  在考察的基础上，党支部应对入党积极分子队</w:t>
      </w:r>
      <w:r>
        <w:rPr>
          <w:rFonts w:hint="eastAsia"/>
        </w:rPr>
        <w:t>伍的情况每年进行一次分析和调整。及时把新发现的先进分子吸收到入党积极分子队伍中来。对基本具备入党条件的，要及时列为发展对象，并向上级党组织提出发展建议。</w:t>
      </w:r>
    </w:p>
    <w:p w14:paraId="5D3908A5" w14:textId="77777777" w:rsidR="00436C98" w:rsidRDefault="00436C98" w:rsidP="00223BE0">
      <w:pPr>
        <w:pStyle w:val="a8"/>
      </w:pPr>
      <w:r w:rsidRPr="00223BE0">
        <w:rPr>
          <w:rFonts w:hint="eastAsia"/>
        </w:rPr>
        <w:t xml:space="preserve">第二十五条  </w:t>
      </w:r>
      <w:r>
        <w:rPr>
          <w:rFonts w:hint="eastAsia"/>
        </w:rPr>
        <w:t>发展对象应具备的基本条件：</w:t>
      </w:r>
    </w:p>
    <w:p w14:paraId="700D7F99" w14:textId="77777777" w:rsidR="00436C98" w:rsidRDefault="00436C98" w:rsidP="00223BE0">
      <w:pPr>
        <w:pStyle w:val="a8"/>
      </w:pPr>
      <w:r>
        <w:rPr>
          <w:rFonts w:hint="eastAsia"/>
        </w:rPr>
        <w:t>（一）被确定为入党积极分子并经党组织培养教育达一年以上，基本具备党章规定的党员条件。</w:t>
      </w:r>
    </w:p>
    <w:p w14:paraId="50E512BB" w14:textId="77777777" w:rsidR="00436C98" w:rsidRDefault="00436C98" w:rsidP="00223BE0">
      <w:pPr>
        <w:pStyle w:val="a8"/>
      </w:pPr>
      <w:r>
        <w:rPr>
          <w:rFonts w:hint="eastAsia"/>
        </w:rPr>
        <w:t>（二）对党有较为全面和深刻的认识，共产主义信念坚定，入党动机端正。</w:t>
      </w:r>
    </w:p>
    <w:p w14:paraId="7F0C7D66" w14:textId="77777777" w:rsidR="00436C98" w:rsidRDefault="00436C98" w:rsidP="00223BE0">
      <w:pPr>
        <w:pStyle w:val="a8"/>
      </w:pPr>
      <w:r>
        <w:rPr>
          <w:rFonts w:hint="eastAsia"/>
        </w:rPr>
        <w:t>（三）拥护党的路线、方针、政策，政治上、思想上、行动上与党中央保持一致。</w:t>
      </w:r>
    </w:p>
    <w:p w14:paraId="1D33C0B8" w14:textId="77777777" w:rsidR="00436C98" w:rsidRDefault="00436C98" w:rsidP="00223BE0">
      <w:pPr>
        <w:pStyle w:val="a8"/>
      </w:pPr>
      <w:r>
        <w:rPr>
          <w:rFonts w:hint="eastAsia"/>
        </w:rPr>
        <w:t>（四）在工作、学习、生活等方面表现突出，能起到模范带头作用，党内外群众反映较好。</w:t>
      </w:r>
    </w:p>
    <w:p w14:paraId="657526B0" w14:textId="77777777" w:rsidR="00436C98" w:rsidRDefault="00436C98" w:rsidP="00223BE0">
      <w:pPr>
        <w:pStyle w:val="a8"/>
      </w:pPr>
      <w:r w:rsidRPr="00223BE0">
        <w:rPr>
          <w:rFonts w:hint="eastAsia"/>
        </w:rPr>
        <w:t xml:space="preserve">第二十六条  </w:t>
      </w:r>
      <w:r>
        <w:rPr>
          <w:rFonts w:hint="eastAsia"/>
        </w:rPr>
        <w:t>将入党积极分子确定为发展对象的基本程序：</w:t>
      </w:r>
    </w:p>
    <w:p w14:paraId="5A5A1197" w14:textId="77777777" w:rsidR="00436C98" w:rsidRDefault="00436C98" w:rsidP="00223BE0">
      <w:pPr>
        <w:pStyle w:val="a8"/>
      </w:pPr>
      <w:r>
        <w:rPr>
          <w:rFonts w:hint="eastAsia"/>
        </w:rPr>
        <w:t>（一）党支部认真听取培养联系人和党内外群众的意见。是团员的，还应当经过团组织推荐。</w:t>
      </w:r>
    </w:p>
    <w:p w14:paraId="4C61BE06" w14:textId="77777777" w:rsidR="00436C98" w:rsidRDefault="00436C98" w:rsidP="00223BE0">
      <w:pPr>
        <w:pStyle w:val="a8"/>
      </w:pPr>
      <w:r>
        <w:rPr>
          <w:rFonts w:hint="eastAsia"/>
        </w:rPr>
        <w:t>（二）党支部委员会（不设党支部委员会的党支部大会）根</w:t>
      </w:r>
      <w:r>
        <w:rPr>
          <w:rFonts w:hint="eastAsia"/>
        </w:rPr>
        <w:lastRenderedPageBreak/>
        <w:t>据考察情况讨论决定是否确定为发展对象。</w:t>
      </w:r>
    </w:p>
    <w:p w14:paraId="5CC3C2CC" w14:textId="77777777" w:rsidR="00436C98" w:rsidRDefault="00436C98" w:rsidP="00223BE0">
      <w:pPr>
        <w:pStyle w:val="a8"/>
      </w:pPr>
      <w:r>
        <w:rPr>
          <w:rFonts w:hint="eastAsia"/>
        </w:rPr>
        <w:t>（三）党支部委员会（不设党支部委员会的党支部大会）讨论通过后，报党总支审查。</w:t>
      </w:r>
    </w:p>
    <w:p w14:paraId="5D14E50C" w14:textId="77777777" w:rsidR="00436C98" w:rsidRDefault="00436C98" w:rsidP="00223BE0">
      <w:pPr>
        <w:pStyle w:val="a8"/>
      </w:pPr>
      <w:r>
        <w:rPr>
          <w:rFonts w:hint="eastAsia"/>
        </w:rPr>
        <w:t>（四）进行公示。</w:t>
      </w:r>
    </w:p>
    <w:p w14:paraId="05A3EE81" w14:textId="77777777" w:rsidR="00436C98" w:rsidRDefault="00436C98" w:rsidP="00223BE0">
      <w:pPr>
        <w:pStyle w:val="a8"/>
      </w:pPr>
      <w:r w:rsidRPr="00223BE0">
        <w:rPr>
          <w:rFonts w:hint="eastAsia"/>
        </w:rPr>
        <w:t xml:space="preserve">第二十七条  </w:t>
      </w:r>
      <w:r>
        <w:rPr>
          <w:rFonts w:hint="eastAsia"/>
        </w:rPr>
        <w:t>团组织推荐优秀团员作为党的发展对象依据《共青团新乡医学院三全学院委员会推荐优秀团员作为党的发展对象工作条例》执行。</w:t>
      </w:r>
    </w:p>
    <w:p w14:paraId="7D0188FA" w14:textId="77777777" w:rsidR="00436C98" w:rsidRDefault="00436C98" w:rsidP="00223BE0">
      <w:pPr>
        <w:pStyle w:val="a8"/>
      </w:pPr>
      <w:r w:rsidRPr="00223BE0">
        <w:rPr>
          <w:rFonts w:hint="eastAsia"/>
        </w:rPr>
        <w:t xml:space="preserve">第二十八条  </w:t>
      </w:r>
      <w:r>
        <w:rPr>
          <w:rFonts w:hint="eastAsia"/>
        </w:rPr>
        <w:t>团组织推荐意见应结合入党条件，写清楚入党积极分子在思想政治、学习、工作和生活等方面的表现，主要优缺点，推荐情况及是否同意作为入党积极分子发展对象的结论性意见。</w:t>
      </w:r>
    </w:p>
    <w:p w14:paraId="3EF0CEEA" w14:textId="77777777" w:rsidR="00436C98" w:rsidRDefault="00436C98" w:rsidP="00223BE0">
      <w:pPr>
        <w:pStyle w:val="a8"/>
      </w:pPr>
      <w:r w:rsidRPr="00223BE0">
        <w:rPr>
          <w:rFonts w:hint="eastAsia"/>
        </w:rPr>
        <w:t xml:space="preserve">第二十九条  </w:t>
      </w:r>
      <w:r>
        <w:rPr>
          <w:rFonts w:hint="eastAsia"/>
        </w:rPr>
        <w:t>确定为发展对象后，党支部对发展对象要进行政治审查，形成综合性政审材料。综合性政审材料的主要内容：</w:t>
      </w:r>
    </w:p>
    <w:p w14:paraId="373EB6A8" w14:textId="77777777" w:rsidR="00436C98" w:rsidRDefault="00436C98" w:rsidP="00223BE0">
      <w:pPr>
        <w:pStyle w:val="a8"/>
      </w:pPr>
      <w:r>
        <w:rPr>
          <w:rFonts w:hint="eastAsia"/>
        </w:rPr>
        <w:t>（一）发展对象本人的基本情况及简历。</w:t>
      </w:r>
    </w:p>
    <w:p w14:paraId="7BF22817" w14:textId="77777777" w:rsidR="00436C98" w:rsidRDefault="00436C98" w:rsidP="00223BE0">
      <w:pPr>
        <w:pStyle w:val="a8"/>
      </w:pPr>
      <w:r>
        <w:rPr>
          <w:rFonts w:hint="eastAsia"/>
        </w:rPr>
        <w:t>（二）政治审查中提出的问题的审查情况。</w:t>
      </w:r>
    </w:p>
    <w:p w14:paraId="13F8EB20" w14:textId="77777777" w:rsidR="00436C98" w:rsidRDefault="00436C98" w:rsidP="00223BE0">
      <w:pPr>
        <w:pStyle w:val="a8"/>
      </w:pPr>
      <w:r>
        <w:rPr>
          <w:rFonts w:hint="eastAsia"/>
        </w:rPr>
        <w:t>（三）调查结果，写明经调查已清楚的问题以及还没有清楚的问题或疑点。</w:t>
      </w:r>
    </w:p>
    <w:p w14:paraId="4F60EC56" w14:textId="77777777" w:rsidR="00436C98" w:rsidRDefault="00436C98" w:rsidP="00223BE0">
      <w:pPr>
        <w:pStyle w:val="a8"/>
      </w:pPr>
      <w:r>
        <w:rPr>
          <w:rFonts w:hint="eastAsia"/>
        </w:rPr>
        <w:t>（四）结论性意见。经过对调查情况的综合分析，提出是否影响发展对象入党的结论性意见。</w:t>
      </w:r>
    </w:p>
    <w:p w14:paraId="5457848B" w14:textId="77777777" w:rsidR="00436C98" w:rsidRPr="00FF6DBD" w:rsidRDefault="00436C98" w:rsidP="00223BE0">
      <w:pPr>
        <w:pStyle w:val="a8"/>
      </w:pPr>
      <w:r w:rsidRPr="00223BE0">
        <w:rPr>
          <w:rFonts w:hint="eastAsia"/>
        </w:rPr>
        <w:t xml:space="preserve">第三十条  </w:t>
      </w:r>
      <w:r>
        <w:rPr>
          <w:rFonts w:hint="eastAsia"/>
        </w:rPr>
        <w:t>对从外单位转入的发展对象，没有政治审查的，要严格政审；政审过的，要认真审查有关材料，对政审材料不齐，或问题不清楚的，要重新政审。</w:t>
      </w:r>
    </w:p>
    <w:p w14:paraId="3C84B884" w14:textId="77777777" w:rsidR="00436C98" w:rsidRPr="00FF6DBD" w:rsidRDefault="00436C98" w:rsidP="00223BE0">
      <w:pPr>
        <w:pStyle w:val="a8"/>
      </w:pPr>
      <w:r w:rsidRPr="00223BE0">
        <w:rPr>
          <w:rFonts w:hint="eastAsia"/>
        </w:rPr>
        <w:lastRenderedPageBreak/>
        <w:t xml:space="preserve">第三十一条  </w:t>
      </w:r>
      <w:r>
        <w:rPr>
          <w:rFonts w:hint="eastAsia"/>
        </w:rPr>
        <w:t>党支部在对入党积极分子进行培养、教育、考察的基础上，对基本具备入党条件的，应认真准备材料，作为发展对象报党务办公室审查后，参加入党前的集中培训。对因各种原因转出的入党积极分子，应就其在校期间的培养、教育、考察情况，负责地写出书面鉴定，归入本人的入党材料。</w:t>
      </w:r>
    </w:p>
    <w:p w14:paraId="4AA768A2" w14:textId="77777777" w:rsidR="00436C98" w:rsidRDefault="00436C98" w:rsidP="00223BE0">
      <w:pPr>
        <w:pStyle w:val="a7"/>
      </w:pPr>
      <w:r>
        <w:rPr>
          <w:rFonts w:hint="eastAsia"/>
        </w:rPr>
        <w:t>第五章  组织领导</w:t>
      </w:r>
    </w:p>
    <w:p w14:paraId="1365F009" w14:textId="77777777" w:rsidR="00436C98" w:rsidRDefault="00436C98" w:rsidP="00223BE0">
      <w:pPr>
        <w:pStyle w:val="a8"/>
      </w:pPr>
      <w:r w:rsidRPr="00223BE0">
        <w:rPr>
          <w:rFonts w:hint="eastAsia"/>
        </w:rPr>
        <w:t xml:space="preserve">第三十二条  </w:t>
      </w:r>
      <w:r>
        <w:rPr>
          <w:rFonts w:hint="eastAsia"/>
        </w:rPr>
        <w:t>党总支要把加强对入党积极分子的培养、教育、考察作为党员发展工作的重要环节，切实加强领导和指导。不断探索新思路新途径，完善入党积极分子培养、教育、考察的各项制度，保证培养、教育、考察质量。</w:t>
      </w:r>
    </w:p>
    <w:p w14:paraId="48B6534C" w14:textId="77777777" w:rsidR="00436C98" w:rsidRDefault="00436C98" w:rsidP="00223BE0">
      <w:pPr>
        <w:pStyle w:val="a8"/>
      </w:pPr>
      <w:r w:rsidRPr="00223BE0">
        <w:rPr>
          <w:rFonts w:hint="eastAsia"/>
        </w:rPr>
        <w:t xml:space="preserve">第三十三条  </w:t>
      </w:r>
      <w:r>
        <w:rPr>
          <w:rFonts w:hint="eastAsia"/>
        </w:rPr>
        <w:t>党支部要严格按照有关规定，加强入党积极分子培养、教育、考察工作,建立和完善入党积极分子培养、教育、考察责任制,保证各项措施的落实。</w:t>
      </w:r>
    </w:p>
    <w:p w14:paraId="15A67622" w14:textId="77777777" w:rsidR="00436C98" w:rsidRDefault="00436C98" w:rsidP="00223BE0">
      <w:pPr>
        <w:pStyle w:val="a8"/>
      </w:pPr>
      <w:r w:rsidRPr="00223BE0">
        <w:rPr>
          <w:rFonts w:hint="eastAsia"/>
        </w:rPr>
        <w:t xml:space="preserve">第三十四条  </w:t>
      </w:r>
      <w:r>
        <w:rPr>
          <w:rFonts w:hint="eastAsia"/>
        </w:rPr>
        <w:t>规范入党积极分子培养、教育、考察档案,确保入党材料的完整性和规范性。</w:t>
      </w:r>
    </w:p>
    <w:p w14:paraId="2E0EC2EE" w14:textId="77777777" w:rsidR="00436C98" w:rsidRDefault="00436C98" w:rsidP="00223BE0">
      <w:pPr>
        <w:pStyle w:val="a7"/>
      </w:pPr>
      <w:r>
        <w:rPr>
          <w:rFonts w:hint="eastAsia"/>
        </w:rPr>
        <w:t>第六章  附</w:t>
      </w:r>
      <w:r w:rsidR="00223BE0">
        <w:rPr>
          <w:rFonts w:hint="eastAsia"/>
        </w:rPr>
        <w:t xml:space="preserve">  </w:t>
      </w:r>
      <w:r>
        <w:rPr>
          <w:rFonts w:hint="eastAsia"/>
        </w:rPr>
        <w:t>则</w:t>
      </w:r>
    </w:p>
    <w:p w14:paraId="0758F05E" w14:textId="77777777" w:rsidR="00436C98" w:rsidRPr="00223BE0" w:rsidRDefault="00436C98" w:rsidP="00223BE0">
      <w:pPr>
        <w:pStyle w:val="a8"/>
      </w:pPr>
      <w:r w:rsidRPr="00223BE0">
        <w:rPr>
          <w:rFonts w:hint="eastAsia"/>
        </w:rPr>
        <w:t>第三十五条  本细则由党务办公室负责解释。</w:t>
      </w:r>
    </w:p>
    <w:p w14:paraId="7A09F9B2" w14:textId="77777777" w:rsidR="00436C98" w:rsidRDefault="00436C98" w:rsidP="00223BE0">
      <w:pPr>
        <w:pStyle w:val="a8"/>
      </w:pPr>
      <w:r w:rsidRPr="00223BE0">
        <w:rPr>
          <w:rFonts w:hint="eastAsia"/>
        </w:rPr>
        <w:t>第三十六条  本细则从下发之日起执行。</w:t>
      </w:r>
    </w:p>
    <w:p w14:paraId="6BBD20AA" w14:textId="77777777" w:rsidR="00223BE0" w:rsidRPr="00223BE0" w:rsidRDefault="00223BE0" w:rsidP="00223BE0">
      <w:pPr>
        <w:pStyle w:val="a8"/>
      </w:pPr>
    </w:p>
    <w:p w14:paraId="519B1577" w14:textId="77777777" w:rsidR="00436C98" w:rsidRPr="00684E21" w:rsidRDefault="00436C98" w:rsidP="00D15A9D">
      <w:pPr>
        <w:pStyle w:val="af1"/>
      </w:pPr>
      <w:r w:rsidRPr="00E92E07">
        <w:rPr>
          <w:rFonts w:hint="eastAsia"/>
        </w:rPr>
        <w:t>2012年12月20日</w:t>
      </w:r>
      <w:r>
        <w:rPr>
          <w:rFonts w:hint="eastAsia"/>
        </w:rPr>
        <w:t xml:space="preserve">     </w:t>
      </w:r>
    </w:p>
    <w:p w14:paraId="45934BE0" w14:textId="77777777" w:rsidR="00223BE0" w:rsidRDefault="00223BE0">
      <w:pPr>
        <w:widowControl/>
        <w:jc w:val="left"/>
        <w:rPr>
          <w:rFonts w:ascii="方正小标宋简体" w:eastAsia="方正小标宋简体" w:hAnsi="宋体" w:cs="宋体"/>
          <w:kern w:val="0"/>
          <w:sz w:val="44"/>
          <w:szCs w:val="44"/>
        </w:rPr>
      </w:pPr>
      <w:r>
        <w:rPr>
          <w:rFonts w:ascii="方正小标宋简体" w:eastAsia="方正小标宋简体" w:hAnsi="宋体" w:cs="宋体"/>
          <w:kern w:val="0"/>
          <w:sz w:val="44"/>
          <w:szCs w:val="44"/>
        </w:rPr>
        <w:br w:type="page"/>
      </w:r>
    </w:p>
    <w:p w14:paraId="3ED29B74" w14:textId="77777777" w:rsidR="00223BE0" w:rsidRDefault="00223BE0" w:rsidP="00223BE0">
      <w:pPr>
        <w:pStyle w:val="10"/>
      </w:pPr>
    </w:p>
    <w:p w14:paraId="30A28B21" w14:textId="77777777" w:rsidR="00436C98" w:rsidRPr="00C9333D" w:rsidRDefault="00436C98" w:rsidP="00223BE0">
      <w:pPr>
        <w:pStyle w:val="10"/>
      </w:pPr>
      <w:bookmarkStart w:id="129" w:name="_Toc501638794"/>
      <w:r w:rsidRPr="00C9333D">
        <w:rPr>
          <w:rFonts w:hint="eastAsia"/>
        </w:rPr>
        <w:t>新乡医学院三全学院政治理论学习制度</w:t>
      </w:r>
      <w:bookmarkEnd w:id="129"/>
    </w:p>
    <w:p w14:paraId="66C05098" w14:textId="77777777" w:rsidR="00436C98" w:rsidRPr="00CE3C4A" w:rsidRDefault="00436C98" w:rsidP="000F403D">
      <w:pPr>
        <w:pStyle w:val="a6"/>
        <w:spacing w:before="312" w:after="312"/>
      </w:pPr>
      <w:r>
        <w:rPr>
          <w:rFonts w:hint="eastAsia"/>
        </w:rPr>
        <w:t>党发〔</w:t>
      </w:r>
      <w:r>
        <w:t>2013</w:t>
      </w:r>
      <w:r>
        <w:rPr>
          <w:rFonts w:hint="eastAsia"/>
        </w:rPr>
        <w:t>〕4号</w:t>
      </w:r>
    </w:p>
    <w:p w14:paraId="7AE0CEBA" w14:textId="77777777" w:rsidR="00436C98" w:rsidRPr="00C9333D" w:rsidRDefault="00436C98" w:rsidP="00223BE0">
      <w:pPr>
        <w:pStyle w:val="a8"/>
      </w:pPr>
      <w:r w:rsidRPr="00C9333D">
        <w:rPr>
          <w:rFonts w:hint="eastAsia"/>
        </w:rPr>
        <w:t>为认真贯彻落实党的路线、方针和政策，</w:t>
      </w:r>
      <w:r w:rsidRPr="00C9333D">
        <w:t>切实</w:t>
      </w:r>
      <w:r w:rsidRPr="00C9333D">
        <w:rPr>
          <w:rFonts w:hint="eastAsia"/>
        </w:rPr>
        <w:t>发挥</w:t>
      </w:r>
      <w:r w:rsidRPr="00C9333D">
        <w:t>政治理论学习在</w:t>
      </w:r>
      <w:r w:rsidRPr="00C9333D">
        <w:rPr>
          <w:rFonts w:hint="eastAsia"/>
        </w:rPr>
        <w:t>学院</w:t>
      </w:r>
      <w:r w:rsidRPr="00C9333D">
        <w:t>改革、发展、稳定中</w:t>
      </w:r>
      <w:r w:rsidRPr="00C9333D">
        <w:rPr>
          <w:rFonts w:hint="eastAsia"/>
        </w:rPr>
        <w:t>的</w:t>
      </w:r>
      <w:r w:rsidRPr="00C9333D">
        <w:t>积极作用</w:t>
      </w:r>
      <w:r w:rsidRPr="00C9333D">
        <w:rPr>
          <w:rFonts w:hint="eastAsia"/>
        </w:rPr>
        <w:t>，建立学习型学院的长效机制，</w:t>
      </w:r>
      <w:r w:rsidRPr="00C9333D">
        <w:t>促进政治理论学习制度化、规范化</w:t>
      </w:r>
      <w:r w:rsidRPr="00C9333D">
        <w:rPr>
          <w:rFonts w:hint="eastAsia"/>
        </w:rPr>
        <w:t>，</w:t>
      </w:r>
      <w:r w:rsidRPr="00C9333D">
        <w:t>特制定</w:t>
      </w:r>
      <w:r w:rsidRPr="00C9333D">
        <w:rPr>
          <w:rFonts w:hint="eastAsia"/>
        </w:rPr>
        <w:t>本</w:t>
      </w:r>
      <w:r w:rsidRPr="00C9333D">
        <w:t>制度。</w:t>
      </w:r>
    </w:p>
    <w:p w14:paraId="1D67AAE9" w14:textId="77777777" w:rsidR="00436C98" w:rsidRPr="00C9333D" w:rsidRDefault="00436C98" w:rsidP="00223BE0">
      <w:pPr>
        <w:pStyle w:val="af2"/>
      </w:pPr>
      <w:r w:rsidRPr="00C9333D">
        <w:rPr>
          <w:rFonts w:hint="eastAsia"/>
        </w:rPr>
        <w:t>一、政治理论学习的内容</w:t>
      </w:r>
      <w:r>
        <w:rPr>
          <w:rFonts w:hint="eastAsia"/>
        </w:rPr>
        <w:t>与意义</w:t>
      </w:r>
    </w:p>
    <w:p w14:paraId="2D147181" w14:textId="77777777" w:rsidR="00436C98" w:rsidRPr="00C9333D" w:rsidRDefault="00436C98" w:rsidP="00223BE0">
      <w:pPr>
        <w:pStyle w:val="a8"/>
      </w:pPr>
      <w:r>
        <w:rPr>
          <w:rFonts w:hint="eastAsia"/>
        </w:rPr>
        <w:t>（一）</w:t>
      </w:r>
      <w:r w:rsidRPr="00C9333D">
        <w:rPr>
          <w:rFonts w:hint="eastAsia"/>
        </w:rPr>
        <w:t>坚持</w:t>
      </w:r>
      <w:r w:rsidRPr="00C9333D">
        <w:t>邓小平理论</w:t>
      </w:r>
      <w:r w:rsidRPr="00C9333D">
        <w:rPr>
          <w:rFonts w:hint="eastAsia"/>
        </w:rPr>
        <w:t>、“</w:t>
      </w:r>
      <w:r w:rsidRPr="00C9333D">
        <w:t>三个代表</w:t>
      </w:r>
      <w:r w:rsidRPr="00C9333D">
        <w:rPr>
          <w:rFonts w:hint="eastAsia"/>
        </w:rPr>
        <w:t>”</w:t>
      </w:r>
      <w:r w:rsidRPr="00C9333D">
        <w:t>重要思想</w:t>
      </w:r>
      <w:r w:rsidRPr="00C9333D">
        <w:rPr>
          <w:rFonts w:hint="eastAsia"/>
        </w:rPr>
        <w:t>、科学发展观的指导地位，</w:t>
      </w:r>
      <w:r w:rsidRPr="00C9333D">
        <w:t>用中国特色社会主义理论体系武装全</w:t>
      </w:r>
      <w:r w:rsidRPr="00C9333D">
        <w:rPr>
          <w:rFonts w:hint="eastAsia"/>
        </w:rPr>
        <w:t>院师生</w:t>
      </w:r>
      <w:r w:rsidRPr="00C9333D">
        <w:t>。围绕什么是社会主义，怎样建设社会主义这一基本理论问题，深刻领会中国特色社会主义理论体系的时代背景、理论基础、科学内涵和精神实质。</w:t>
      </w:r>
    </w:p>
    <w:p w14:paraId="045338EF" w14:textId="77777777" w:rsidR="00436C98" w:rsidRPr="00C9333D" w:rsidRDefault="00436C98" w:rsidP="00223BE0">
      <w:pPr>
        <w:pStyle w:val="a8"/>
      </w:pPr>
      <w:r>
        <w:rPr>
          <w:rFonts w:hint="eastAsia"/>
        </w:rPr>
        <w:t>（二）</w:t>
      </w:r>
      <w:r w:rsidRPr="00C9333D">
        <w:rPr>
          <w:rFonts w:hint="eastAsia"/>
        </w:rPr>
        <w:t>熟悉掌握</w:t>
      </w:r>
      <w:r w:rsidRPr="00C9333D">
        <w:t>高等教育的办学方向和教育规律，上级主管部门关于高等教育的文件精神和办学要求</w:t>
      </w:r>
      <w:r w:rsidRPr="00C9333D">
        <w:rPr>
          <w:rFonts w:hint="eastAsia"/>
        </w:rPr>
        <w:t xml:space="preserve">；围绕学院改革、发展、建设等重大问题有针对性地学习研讨。 </w:t>
      </w:r>
    </w:p>
    <w:p w14:paraId="07BBDEDA" w14:textId="77777777" w:rsidR="00436C98" w:rsidRPr="00C9333D" w:rsidRDefault="00436C98" w:rsidP="00223BE0">
      <w:pPr>
        <w:pStyle w:val="a8"/>
      </w:pPr>
      <w:r>
        <w:rPr>
          <w:rFonts w:hint="eastAsia"/>
        </w:rPr>
        <w:t>（三）</w:t>
      </w:r>
      <w:r w:rsidRPr="00C9333D">
        <w:t>加强形势政策教育，使广大</w:t>
      </w:r>
      <w:r w:rsidRPr="00C9333D">
        <w:rPr>
          <w:rFonts w:hint="eastAsia"/>
        </w:rPr>
        <w:t>师生</w:t>
      </w:r>
      <w:r w:rsidRPr="00C9333D">
        <w:t>及时地了解党的路线、方针、政策及国际、国内形势，从而进一步增强建设中国特色社会主义的信心，提高观察问题、处理问题的能力</w:t>
      </w:r>
      <w:r w:rsidRPr="00C9333D">
        <w:rPr>
          <w:rFonts w:hint="eastAsia"/>
        </w:rPr>
        <w:t>。</w:t>
      </w:r>
    </w:p>
    <w:p w14:paraId="4D61033F" w14:textId="77777777" w:rsidR="00436C98" w:rsidRPr="00C9333D" w:rsidRDefault="00436C98" w:rsidP="00223BE0">
      <w:pPr>
        <w:pStyle w:val="a8"/>
      </w:pPr>
      <w:r>
        <w:rPr>
          <w:rFonts w:hint="eastAsia"/>
        </w:rPr>
        <w:t>（四）</w:t>
      </w:r>
      <w:r w:rsidRPr="00C9333D">
        <w:t>加强教职工的职业道德和行为规范教育，促使教职工自觉遵守各项规章制度，敬业爱岗，增强职业责任感，教书育人，管理</w:t>
      </w:r>
      <w:r w:rsidRPr="00C9333D">
        <w:rPr>
          <w:rFonts w:hint="eastAsia"/>
        </w:rPr>
        <w:t>育人</w:t>
      </w:r>
      <w:r w:rsidRPr="00C9333D">
        <w:t>，服务</w:t>
      </w:r>
      <w:r w:rsidRPr="00C9333D">
        <w:rPr>
          <w:rFonts w:hint="eastAsia"/>
        </w:rPr>
        <w:t>育人</w:t>
      </w:r>
      <w:r w:rsidRPr="00C9333D">
        <w:t>，在</w:t>
      </w:r>
      <w:r w:rsidRPr="00C9333D">
        <w:rPr>
          <w:rFonts w:hint="eastAsia"/>
        </w:rPr>
        <w:t>学院</w:t>
      </w:r>
      <w:r w:rsidRPr="00C9333D">
        <w:t>建设</w:t>
      </w:r>
      <w:r w:rsidRPr="00C9333D">
        <w:rPr>
          <w:rFonts w:hint="eastAsia"/>
        </w:rPr>
        <w:t>发展</w:t>
      </w:r>
      <w:r w:rsidRPr="00C9333D">
        <w:t>中发挥积极作用。</w:t>
      </w:r>
    </w:p>
    <w:p w14:paraId="1DC66E9E" w14:textId="77777777" w:rsidR="00436C98" w:rsidRPr="00C9333D" w:rsidRDefault="00436C98" w:rsidP="00223BE0">
      <w:pPr>
        <w:pStyle w:val="a8"/>
      </w:pPr>
      <w:r>
        <w:rPr>
          <w:rFonts w:hint="eastAsia"/>
        </w:rPr>
        <w:lastRenderedPageBreak/>
        <w:t>（五）</w:t>
      </w:r>
      <w:r w:rsidRPr="00C9333D">
        <w:rPr>
          <w:rFonts w:hint="eastAsia"/>
        </w:rPr>
        <w:t>加强学生党员的理想信念、革命传统和爱国主义教育的学习，</w:t>
      </w:r>
      <w:r w:rsidRPr="00C9333D">
        <w:t>学习党的基本理论和基本知识，学习党章和党的方针政策，学习各个时期党建工作的新理论、新知识</w:t>
      </w:r>
      <w:r w:rsidRPr="00C9333D">
        <w:rPr>
          <w:rFonts w:hint="eastAsia"/>
        </w:rPr>
        <w:t>，增强学生党员的政治敏感性和责任感，全面提高学生党员的政治素质。</w:t>
      </w:r>
    </w:p>
    <w:p w14:paraId="608E57FF" w14:textId="77777777" w:rsidR="00436C98" w:rsidRPr="00C9333D" w:rsidRDefault="00436C98" w:rsidP="00223BE0">
      <w:pPr>
        <w:pStyle w:val="af2"/>
      </w:pPr>
      <w:r w:rsidRPr="00C9333D">
        <w:rPr>
          <w:rFonts w:hint="eastAsia"/>
        </w:rPr>
        <w:t>二、政治理论学习的方式</w:t>
      </w:r>
    </w:p>
    <w:p w14:paraId="4FD2BF1B" w14:textId="77777777" w:rsidR="00436C98" w:rsidRPr="00C9333D" w:rsidRDefault="00436C98" w:rsidP="00223BE0">
      <w:pPr>
        <w:pStyle w:val="a8"/>
      </w:pPr>
      <w:r w:rsidRPr="00C9333D">
        <w:rPr>
          <w:rFonts w:hint="eastAsia"/>
        </w:rPr>
        <w:t>采取自学与集中学习研讨相结合的方法学习。开展灵活多样的学习教育活动，重在讲究学习效果。</w:t>
      </w:r>
    </w:p>
    <w:p w14:paraId="62FA571B" w14:textId="77777777" w:rsidR="00436C98" w:rsidRPr="00C9333D" w:rsidRDefault="00436C98" w:rsidP="00223BE0">
      <w:pPr>
        <w:pStyle w:val="a8"/>
      </w:pPr>
      <w:r>
        <w:rPr>
          <w:rFonts w:hint="eastAsia"/>
        </w:rPr>
        <w:t>（一）</w:t>
      </w:r>
      <w:r w:rsidRPr="00C9333D">
        <w:rPr>
          <w:rFonts w:hint="eastAsia"/>
        </w:rPr>
        <w:t>自学。要按照学院政治理论学习安排，认真进行自学并做好读书笔记。</w:t>
      </w:r>
    </w:p>
    <w:p w14:paraId="38ECA104" w14:textId="77777777" w:rsidR="00436C98" w:rsidRPr="00C9333D" w:rsidRDefault="00436C98" w:rsidP="00223BE0">
      <w:pPr>
        <w:pStyle w:val="a8"/>
      </w:pPr>
      <w:r>
        <w:rPr>
          <w:rFonts w:hint="eastAsia"/>
        </w:rPr>
        <w:t>（二）</w:t>
      </w:r>
      <w:r w:rsidRPr="00C9333D">
        <w:rPr>
          <w:rFonts w:hint="eastAsia"/>
        </w:rPr>
        <w:t>集中学习研讨。要明确学习内容、研讨主题，并确定中心发言人。</w:t>
      </w:r>
    </w:p>
    <w:p w14:paraId="68E9FA1B" w14:textId="77777777" w:rsidR="00436C98" w:rsidRPr="00C9333D" w:rsidRDefault="00436C98" w:rsidP="00223BE0">
      <w:pPr>
        <w:pStyle w:val="a8"/>
      </w:pPr>
      <w:r>
        <w:rPr>
          <w:rFonts w:hint="eastAsia"/>
        </w:rPr>
        <w:t>（三）</w:t>
      </w:r>
      <w:r w:rsidRPr="00C9333D">
        <w:rPr>
          <w:rFonts w:hint="eastAsia"/>
        </w:rPr>
        <w:t>可采取辅导报告、讲座、知识竞赛、演讲、征文、党员交流会</w:t>
      </w:r>
      <w:r>
        <w:rPr>
          <w:rFonts w:hint="eastAsia"/>
        </w:rPr>
        <w:t>等多种形式进行学习</w:t>
      </w:r>
      <w:r w:rsidRPr="00C9333D">
        <w:rPr>
          <w:rFonts w:hint="eastAsia"/>
        </w:rPr>
        <w:t>。</w:t>
      </w:r>
    </w:p>
    <w:p w14:paraId="732CCDF9" w14:textId="77777777" w:rsidR="00436C98" w:rsidRPr="00C9333D" w:rsidRDefault="00436C98" w:rsidP="00223BE0">
      <w:pPr>
        <w:pStyle w:val="a8"/>
      </w:pPr>
      <w:r>
        <w:rPr>
          <w:rFonts w:hint="eastAsia"/>
        </w:rPr>
        <w:t>（四）</w:t>
      </w:r>
      <w:r w:rsidRPr="00C9333D">
        <w:rPr>
          <w:rFonts w:hint="eastAsia"/>
        </w:rPr>
        <w:t>撰写学习心得或理论文章。可结合理论学习内容，撰写学习心得或理论文章，不断提高学习效果。</w:t>
      </w:r>
    </w:p>
    <w:p w14:paraId="18E6C671" w14:textId="77777777" w:rsidR="00436C98" w:rsidRPr="00C9333D" w:rsidRDefault="00436C98" w:rsidP="00223BE0">
      <w:pPr>
        <w:pStyle w:val="af2"/>
      </w:pPr>
      <w:r w:rsidRPr="00C9333D">
        <w:rPr>
          <w:rFonts w:hint="eastAsia"/>
        </w:rPr>
        <w:t>三、政治理论学习的组织与实施</w:t>
      </w:r>
    </w:p>
    <w:p w14:paraId="68578FA0" w14:textId="77777777" w:rsidR="00436C98" w:rsidRDefault="00436C98" w:rsidP="00223BE0">
      <w:pPr>
        <w:pStyle w:val="a8"/>
      </w:pPr>
      <w:r w:rsidRPr="00C9333D">
        <w:rPr>
          <w:rFonts w:hint="eastAsia"/>
        </w:rPr>
        <w:t>（一）</w:t>
      </w:r>
      <w:r>
        <w:rPr>
          <w:rFonts w:hint="eastAsia"/>
        </w:rPr>
        <w:t>党委中心组学习</w:t>
      </w:r>
    </w:p>
    <w:p w14:paraId="022DDE45" w14:textId="77777777" w:rsidR="00436C98" w:rsidRPr="00C9333D" w:rsidRDefault="00436C98" w:rsidP="00223BE0">
      <w:pPr>
        <w:pStyle w:val="a8"/>
      </w:pPr>
      <w:r w:rsidRPr="00BB3253">
        <w:rPr>
          <w:rFonts w:hint="eastAsia"/>
        </w:rPr>
        <w:t>党委中心组成员由学院党委成员组成</w:t>
      </w:r>
      <w:r>
        <w:rPr>
          <w:rFonts w:hint="eastAsia"/>
        </w:rPr>
        <w:t>，学院党委书记任组长，党务办公室主任任学习秘书。</w:t>
      </w:r>
      <w:r w:rsidRPr="00BB3253">
        <w:rPr>
          <w:rFonts w:hint="eastAsia"/>
        </w:rPr>
        <w:t>根据学习的内容和需要，可吸收其他相关人员列席</w:t>
      </w:r>
      <w:r>
        <w:rPr>
          <w:rFonts w:hint="eastAsia"/>
        </w:rPr>
        <w:t>。</w:t>
      </w:r>
      <w:r w:rsidRPr="00BB3253">
        <w:rPr>
          <w:rFonts w:hint="eastAsia"/>
        </w:rPr>
        <w:t>委中心组学习由组长主持，如组长因故不能出席，由党委副书记主持。党务办公室负责中心组学习的具体组织实施工作，包括制定党委中心组学习计划、安排</w:t>
      </w:r>
      <w:r>
        <w:rPr>
          <w:rFonts w:hint="eastAsia"/>
        </w:rPr>
        <w:t>集中学习讨论</w:t>
      </w:r>
      <w:r w:rsidRPr="00BB3253">
        <w:rPr>
          <w:rFonts w:hint="eastAsia"/>
        </w:rPr>
        <w:t>、</w:t>
      </w:r>
      <w:r w:rsidRPr="00BB3253">
        <w:rPr>
          <w:rFonts w:hint="eastAsia"/>
        </w:rPr>
        <w:lastRenderedPageBreak/>
        <w:t>提供学习资料等。</w:t>
      </w:r>
    </w:p>
    <w:p w14:paraId="34B4BB2F" w14:textId="77777777" w:rsidR="00436C98" w:rsidRPr="00C9333D" w:rsidRDefault="00436C98" w:rsidP="00223BE0">
      <w:pPr>
        <w:pStyle w:val="a8"/>
      </w:pPr>
      <w:r>
        <w:rPr>
          <w:rFonts w:hint="eastAsia"/>
        </w:rPr>
        <w:t>（二）</w:t>
      </w:r>
      <w:r w:rsidRPr="00C9333D">
        <w:rPr>
          <w:rFonts w:hint="eastAsia"/>
        </w:rPr>
        <w:t>党总支中心组学习</w:t>
      </w:r>
    </w:p>
    <w:p w14:paraId="147DC3CF" w14:textId="77777777" w:rsidR="00436C98" w:rsidRPr="00C9333D" w:rsidRDefault="00436C98" w:rsidP="00223BE0">
      <w:pPr>
        <w:pStyle w:val="a8"/>
      </w:pPr>
      <w:r w:rsidRPr="00C9333D">
        <w:t>学习成员</w:t>
      </w:r>
      <w:r w:rsidRPr="00C9333D">
        <w:rPr>
          <w:rFonts w:hint="eastAsia"/>
        </w:rPr>
        <w:t>由</w:t>
      </w:r>
      <w:r w:rsidRPr="00C9333D">
        <w:t>党总支（直属党支部）委员会委员、</w:t>
      </w:r>
      <w:r w:rsidRPr="00C9333D">
        <w:rPr>
          <w:rFonts w:hint="eastAsia"/>
        </w:rPr>
        <w:t>院（系、部）</w:t>
      </w:r>
      <w:r w:rsidRPr="00C9333D">
        <w:t>行政领导、工会主席、团总支书记</w:t>
      </w:r>
      <w:r w:rsidRPr="00C9333D">
        <w:rPr>
          <w:rFonts w:hint="eastAsia"/>
        </w:rPr>
        <w:t>组成</w:t>
      </w:r>
      <w:r w:rsidRPr="00C9333D">
        <w:t>。根据学习内容和需要，可吸收其他相关人员列席。中心组学习组长由党总支书记担任</w:t>
      </w:r>
      <w:r w:rsidRPr="00C9333D">
        <w:rPr>
          <w:rFonts w:hint="eastAsia"/>
        </w:rPr>
        <w:t>，</w:t>
      </w:r>
      <w:r w:rsidRPr="00C9333D">
        <w:t>负责中心组学习的组织实施工作</w:t>
      </w:r>
      <w:r w:rsidRPr="00C9333D">
        <w:rPr>
          <w:rFonts w:hint="eastAsia"/>
        </w:rPr>
        <w:t>，</w:t>
      </w:r>
      <w:r w:rsidRPr="00C9333D">
        <w:t>副组长由党总支副书记担任。</w:t>
      </w:r>
      <w:r w:rsidRPr="00C9333D">
        <w:rPr>
          <w:rFonts w:hint="eastAsia"/>
        </w:rPr>
        <w:t>中心组要指派一名学习秘书，</w:t>
      </w:r>
      <w:r w:rsidRPr="00C9333D">
        <w:t>负责中心组</w:t>
      </w:r>
      <w:r w:rsidRPr="00C9333D">
        <w:rPr>
          <w:rFonts w:hint="eastAsia"/>
        </w:rPr>
        <w:t>学习会议记录、</w:t>
      </w:r>
      <w:r w:rsidRPr="00C9333D">
        <w:t>学习总结和通报上报有关</w:t>
      </w:r>
      <w:r w:rsidRPr="00C9333D">
        <w:rPr>
          <w:rFonts w:hint="eastAsia"/>
        </w:rPr>
        <w:t>学习</w:t>
      </w:r>
      <w:r w:rsidRPr="00C9333D">
        <w:t>资料。</w:t>
      </w:r>
    </w:p>
    <w:p w14:paraId="37CD9C7D" w14:textId="77777777" w:rsidR="00436C98" w:rsidRDefault="00436C98" w:rsidP="00223BE0">
      <w:pPr>
        <w:pStyle w:val="a8"/>
      </w:pPr>
      <w:r w:rsidRPr="00C9333D">
        <w:rPr>
          <w:rFonts w:hint="eastAsia"/>
        </w:rPr>
        <w:t>（</w:t>
      </w:r>
      <w:r>
        <w:rPr>
          <w:rFonts w:hint="eastAsia"/>
        </w:rPr>
        <w:t>三</w:t>
      </w:r>
      <w:r w:rsidRPr="00C9333D">
        <w:rPr>
          <w:rFonts w:hint="eastAsia"/>
        </w:rPr>
        <w:t>）教职工政治理论学习</w:t>
      </w:r>
    </w:p>
    <w:p w14:paraId="65F93B67" w14:textId="77777777" w:rsidR="00436C98" w:rsidRPr="00C9333D" w:rsidRDefault="00436C98" w:rsidP="00223BE0">
      <w:pPr>
        <w:pStyle w:val="a8"/>
      </w:pPr>
      <w:r w:rsidRPr="00C9333D">
        <w:rPr>
          <w:rFonts w:hint="eastAsia"/>
        </w:rPr>
        <w:t>由党务办公室</w:t>
      </w:r>
      <w:r w:rsidRPr="00C9333D">
        <w:t>负责全</w:t>
      </w:r>
      <w:r w:rsidRPr="00C9333D">
        <w:rPr>
          <w:rFonts w:hint="eastAsia"/>
        </w:rPr>
        <w:t>院</w:t>
      </w:r>
      <w:r w:rsidRPr="00C9333D">
        <w:t>政治理论学习的计划安排和宏观指导。</w:t>
      </w:r>
      <w:r w:rsidRPr="00C9333D">
        <w:rPr>
          <w:rFonts w:hint="eastAsia"/>
        </w:rPr>
        <w:t>日常</w:t>
      </w:r>
      <w:r w:rsidRPr="00C9333D">
        <w:t>性的</w:t>
      </w:r>
      <w:r w:rsidRPr="00C9333D">
        <w:rPr>
          <w:rFonts w:hint="eastAsia"/>
        </w:rPr>
        <w:t>教职工</w:t>
      </w:r>
      <w:r w:rsidRPr="00C9333D">
        <w:t>政治理论学习</w:t>
      </w:r>
      <w:r w:rsidRPr="00C9333D">
        <w:rPr>
          <w:rFonts w:hint="eastAsia"/>
        </w:rPr>
        <w:t>统一</w:t>
      </w:r>
      <w:r w:rsidRPr="00C9333D">
        <w:t>以党总支为单位进行，由总支书记(副书记)组织实施。人数较多的单位可</w:t>
      </w:r>
      <w:r>
        <w:rPr>
          <w:rFonts w:hint="eastAsia"/>
        </w:rPr>
        <w:t>以党支部为单位进行，由</w:t>
      </w:r>
      <w:r w:rsidRPr="00C9333D">
        <w:rPr>
          <w:rFonts w:hint="eastAsia"/>
        </w:rPr>
        <w:t>支部书记组织实施。各党总支（党支部）组织委员负责根据学院政治理论学习安排，拟出学习计划，组织学习，管理相关的书籍、文件、辅导材料，并负责考勤工作；宣传委员负责记录学习情况、总结，并于学习后通过网站</w:t>
      </w:r>
      <w:r>
        <w:rPr>
          <w:rFonts w:hint="eastAsia"/>
        </w:rPr>
        <w:t>、报纸</w:t>
      </w:r>
      <w:r w:rsidRPr="00C9333D">
        <w:rPr>
          <w:rFonts w:hint="eastAsia"/>
        </w:rPr>
        <w:t>等媒体积极宣传，增强学习效果。</w:t>
      </w:r>
    </w:p>
    <w:p w14:paraId="2568D003" w14:textId="77777777" w:rsidR="00436C98" w:rsidRPr="00C9333D" w:rsidRDefault="00436C98" w:rsidP="00223BE0">
      <w:pPr>
        <w:pStyle w:val="a8"/>
      </w:pPr>
      <w:r w:rsidRPr="00C9333D">
        <w:rPr>
          <w:rFonts w:hint="eastAsia"/>
        </w:rPr>
        <w:t>（</w:t>
      </w:r>
      <w:r>
        <w:rPr>
          <w:rFonts w:hint="eastAsia"/>
        </w:rPr>
        <w:t>四</w:t>
      </w:r>
      <w:r w:rsidRPr="00C9333D">
        <w:rPr>
          <w:rFonts w:hint="eastAsia"/>
        </w:rPr>
        <w:t>）学生党员政治理论学习</w:t>
      </w:r>
    </w:p>
    <w:p w14:paraId="4100C4A7" w14:textId="77777777" w:rsidR="00436C98" w:rsidRPr="00223BE0" w:rsidRDefault="00436C98" w:rsidP="00223BE0">
      <w:pPr>
        <w:pStyle w:val="a8"/>
        <w:ind w:firstLine="616"/>
        <w:rPr>
          <w:spacing w:val="-6"/>
        </w:rPr>
      </w:pPr>
      <w:r w:rsidRPr="00223BE0">
        <w:rPr>
          <w:spacing w:val="-6"/>
        </w:rPr>
        <w:t>由</w:t>
      </w:r>
      <w:r w:rsidRPr="00223BE0">
        <w:rPr>
          <w:rFonts w:hint="eastAsia"/>
          <w:spacing w:val="-6"/>
        </w:rPr>
        <w:t>学生所在党支部负责</w:t>
      </w:r>
      <w:r w:rsidRPr="00223BE0">
        <w:rPr>
          <w:spacing w:val="-6"/>
        </w:rPr>
        <w:t>组织实施，</w:t>
      </w:r>
      <w:r w:rsidRPr="00223BE0">
        <w:rPr>
          <w:rFonts w:hint="eastAsia"/>
          <w:spacing w:val="-6"/>
        </w:rPr>
        <w:t>学生党支部</w:t>
      </w:r>
      <w:r w:rsidRPr="00223BE0">
        <w:rPr>
          <w:spacing w:val="-6"/>
        </w:rPr>
        <w:t>要根据</w:t>
      </w:r>
      <w:r w:rsidRPr="00223BE0">
        <w:rPr>
          <w:rFonts w:hint="eastAsia"/>
          <w:spacing w:val="-6"/>
        </w:rPr>
        <w:t>学院党委、</w:t>
      </w:r>
      <w:r w:rsidRPr="00223BE0">
        <w:rPr>
          <w:spacing w:val="-6"/>
        </w:rPr>
        <w:t>党总支的有关要求和实际情况制定相应的政治理论学习计划。</w:t>
      </w:r>
      <w:r w:rsidRPr="00223BE0">
        <w:rPr>
          <w:rFonts w:hint="eastAsia"/>
          <w:spacing w:val="-6"/>
        </w:rPr>
        <w:t>各党总支</w:t>
      </w:r>
      <w:r w:rsidRPr="00223BE0">
        <w:rPr>
          <w:spacing w:val="-6"/>
        </w:rPr>
        <w:t>负责</w:t>
      </w:r>
      <w:r w:rsidRPr="00223BE0">
        <w:rPr>
          <w:rFonts w:hint="eastAsia"/>
          <w:spacing w:val="-6"/>
        </w:rPr>
        <w:t>学生党员</w:t>
      </w:r>
      <w:r w:rsidRPr="00223BE0">
        <w:rPr>
          <w:spacing w:val="-6"/>
        </w:rPr>
        <w:t>政治理论学习的指导</w:t>
      </w:r>
      <w:r w:rsidRPr="00223BE0">
        <w:rPr>
          <w:rFonts w:hint="eastAsia"/>
          <w:spacing w:val="-6"/>
        </w:rPr>
        <w:t>、</w:t>
      </w:r>
      <w:r w:rsidRPr="00223BE0">
        <w:rPr>
          <w:spacing w:val="-6"/>
        </w:rPr>
        <w:t>协调</w:t>
      </w:r>
      <w:r w:rsidRPr="00223BE0">
        <w:rPr>
          <w:rFonts w:hint="eastAsia"/>
          <w:spacing w:val="-6"/>
        </w:rPr>
        <w:t>、监督、检查</w:t>
      </w:r>
      <w:r w:rsidRPr="00223BE0">
        <w:rPr>
          <w:spacing w:val="-6"/>
        </w:rPr>
        <w:t>工作。</w:t>
      </w:r>
    </w:p>
    <w:p w14:paraId="55851209" w14:textId="77777777" w:rsidR="00436C98" w:rsidRPr="00C9333D" w:rsidRDefault="00436C98" w:rsidP="00223BE0">
      <w:pPr>
        <w:pStyle w:val="af2"/>
      </w:pPr>
      <w:r w:rsidRPr="00C9333D">
        <w:rPr>
          <w:rFonts w:hint="eastAsia"/>
        </w:rPr>
        <w:t>四、政治理论学习的要求</w:t>
      </w:r>
    </w:p>
    <w:p w14:paraId="6D11B52A" w14:textId="77777777" w:rsidR="00436C98" w:rsidRPr="00C9333D" w:rsidRDefault="00436C98" w:rsidP="00223BE0">
      <w:pPr>
        <w:pStyle w:val="a8"/>
      </w:pPr>
      <w:r w:rsidRPr="00C9333D">
        <w:rPr>
          <w:rFonts w:hint="eastAsia"/>
        </w:rPr>
        <w:lastRenderedPageBreak/>
        <w:t>（一）</w:t>
      </w:r>
      <w:r w:rsidRPr="00C9333D">
        <w:t>政治理论学习要坚持理论联系实际的原则，实行统一安排与具体要求相结合</w:t>
      </w:r>
      <w:r w:rsidRPr="00C9333D">
        <w:rPr>
          <w:rFonts w:hint="eastAsia"/>
        </w:rPr>
        <w:t>、</w:t>
      </w:r>
      <w:r w:rsidRPr="00C9333D">
        <w:t xml:space="preserve">学习与研讨相结合。紧紧围绕学院的改革和发展，结合各项工作，努力提高实效。 </w:t>
      </w:r>
    </w:p>
    <w:p w14:paraId="5B5FFA8D" w14:textId="77777777" w:rsidR="00436C98" w:rsidRPr="00C9333D" w:rsidRDefault="00436C98" w:rsidP="00223BE0">
      <w:pPr>
        <w:pStyle w:val="a8"/>
      </w:pPr>
      <w:r w:rsidRPr="00C9333D">
        <w:rPr>
          <w:rFonts w:hint="eastAsia"/>
        </w:rPr>
        <w:t>（二）各党总支（直属党支部）要根据学院</w:t>
      </w:r>
      <w:r w:rsidRPr="00C9333D">
        <w:t>政治理论学习</w:t>
      </w:r>
      <w:r w:rsidRPr="00C9333D">
        <w:rPr>
          <w:rFonts w:hint="eastAsia"/>
        </w:rPr>
        <w:t>安排，结合院（系、部）实际，制定学习计划（包括时间、地点、学习内容、人员等）并于</w:t>
      </w:r>
      <w:r w:rsidRPr="00104B4C">
        <w:rPr>
          <w:rFonts w:hint="eastAsia"/>
        </w:rPr>
        <w:t>每月5日前提交党务办</w:t>
      </w:r>
      <w:r w:rsidRPr="00C9333D">
        <w:rPr>
          <w:rFonts w:hint="eastAsia"/>
        </w:rPr>
        <w:t>公室备案，党务办公室将随机抽查学习情况。</w:t>
      </w:r>
    </w:p>
    <w:p w14:paraId="0C1BDB74" w14:textId="77777777" w:rsidR="00436C98" w:rsidRPr="00C9333D" w:rsidRDefault="00436C98" w:rsidP="00223BE0">
      <w:pPr>
        <w:pStyle w:val="a8"/>
      </w:pPr>
      <w:r w:rsidRPr="00C9333D">
        <w:rPr>
          <w:rFonts w:hint="eastAsia"/>
        </w:rPr>
        <w:t>（三）</w:t>
      </w:r>
      <w:r>
        <w:rPr>
          <w:rFonts w:hint="eastAsia"/>
        </w:rPr>
        <w:t>党委、</w:t>
      </w:r>
      <w:r w:rsidRPr="00C9333D">
        <w:rPr>
          <w:rFonts w:hint="eastAsia"/>
        </w:rPr>
        <w:t>党总支中心组学习，原则上每两个月组织1次；教职工、学生党员政治理论学习，原则上每个月学习1次，全年</w:t>
      </w:r>
      <w:r w:rsidRPr="00223BE0">
        <w:rPr>
          <w:rFonts w:hint="eastAsia"/>
          <w:spacing w:val="-6"/>
        </w:rPr>
        <w:t>学习不少于8次；对上级临时布置的学习任务，还要及时组织学习。</w:t>
      </w:r>
    </w:p>
    <w:p w14:paraId="23BE97A8" w14:textId="77777777" w:rsidR="00436C98" w:rsidRPr="00104B4C" w:rsidRDefault="00436C98" w:rsidP="00223BE0">
      <w:pPr>
        <w:pStyle w:val="a8"/>
      </w:pPr>
      <w:r w:rsidRPr="00C9333D">
        <w:rPr>
          <w:rFonts w:hint="eastAsia"/>
        </w:rPr>
        <w:t>（四）政治理论学习</w:t>
      </w:r>
      <w:r w:rsidRPr="00104B4C">
        <w:rPr>
          <w:rFonts w:hint="eastAsia"/>
        </w:rPr>
        <w:t>情况实行建档制度。学习计划、考勤登记、学习记录、新闻宣传等有关原始材料，都要及时收集、整理、建档，并于学习后3个工作日内将材料上报党务办公室。</w:t>
      </w:r>
    </w:p>
    <w:p w14:paraId="61CCC971" w14:textId="77777777" w:rsidR="00436C98" w:rsidRPr="00104B4C" w:rsidRDefault="00436C98" w:rsidP="00223BE0">
      <w:pPr>
        <w:pStyle w:val="af2"/>
      </w:pPr>
      <w:r w:rsidRPr="00104B4C">
        <w:rPr>
          <w:rFonts w:hint="eastAsia"/>
        </w:rPr>
        <w:t>五、政治理论学习的考核</w:t>
      </w:r>
    </w:p>
    <w:p w14:paraId="0858E3D9" w14:textId="77777777" w:rsidR="00436C98" w:rsidRDefault="00436C98" w:rsidP="00223BE0">
      <w:pPr>
        <w:pStyle w:val="a8"/>
      </w:pPr>
      <w:r w:rsidRPr="00104B4C">
        <w:rPr>
          <w:rFonts w:hint="eastAsia"/>
        </w:rPr>
        <w:t>对政治理论学习的考核将采取随机抽查、实地查看等形</w:t>
      </w:r>
      <w:r w:rsidRPr="00C9333D">
        <w:rPr>
          <w:rFonts w:hint="eastAsia"/>
        </w:rPr>
        <w:t>式，对</w:t>
      </w:r>
      <w:r w:rsidRPr="00C9333D">
        <w:t>各党总支（直属党支部）政治理论学习的组织领导工作及计划上报情况；政治理论学习内容能否联系实际；计划执行情况;政治理论学习的内容、次数、形式、记录和考勤情况等</w:t>
      </w:r>
      <w:r w:rsidRPr="00C9333D">
        <w:rPr>
          <w:rFonts w:hint="eastAsia"/>
        </w:rPr>
        <w:t>进行考核</w:t>
      </w:r>
      <w:r>
        <w:rPr>
          <w:rFonts w:hint="eastAsia"/>
        </w:rPr>
        <w:t>。政治理论学习情况将纳入基层党组织考核，作为党内评优评先的重要内容。</w:t>
      </w:r>
    </w:p>
    <w:p w14:paraId="5529AF9B" w14:textId="77777777" w:rsidR="00436C98" w:rsidRDefault="00436C98" w:rsidP="00223BE0">
      <w:pPr>
        <w:pStyle w:val="a8"/>
      </w:pPr>
    </w:p>
    <w:p w14:paraId="3B42BADB" w14:textId="77777777" w:rsidR="00436C98" w:rsidRDefault="00436C98" w:rsidP="00D15A9D">
      <w:pPr>
        <w:pStyle w:val="af1"/>
      </w:pPr>
      <w:r w:rsidRPr="00442076">
        <w:t>2013年3月2</w:t>
      </w:r>
      <w:r>
        <w:rPr>
          <w:rFonts w:hint="eastAsia"/>
        </w:rPr>
        <w:t>1</w:t>
      </w:r>
      <w:r w:rsidRPr="00442076">
        <w:t>日</w:t>
      </w:r>
      <w:r>
        <w:rPr>
          <w:rFonts w:hint="eastAsia"/>
        </w:rPr>
        <w:t xml:space="preserve">     </w:t>
      </w:r>
    </w:p>
    <w:p w14:paraId="5041A0F4" w14:textId="77777777" w:rsidR="00223BE0" w:rsidRDefault="00223BE0" w:rsidP="00223BE0">
      <w:pPr>
        <w:pStyle w:val="10"/>
      </w:pPr>
    </w:p>
    <w:p w14:paraId="00C894AD" w14:textId="77777777" w:rsidR="00436C98" w:rsidRPr="0060163D" w:rsidRDefault="00436C98" w:rsidP="00223BE0">
      <w:pPr>
        <w:pStyle w:val="10"/>
      </w:pPr>
      <w:bookmarkStart w:id="130" w:name="_Toc501638795"/>
      <w:r w:rsidRPr="00806B74">
        <w:rPr>
          <w:rFonts w:hint="eastAsia"/>
        </w:rPr>
        <w:t>新乡医学院三全学院党委会议事规则</w:t>
      </w:r>
      <w:bookmarkEnd w:id="130"/>
    </w:p>
    <w:p w14:paraId="29FC50C5" w14:textId="77777777" w:rsidR="00436C98" w:rsidRDefault="00436C98" w:rsidP="000F403D">
      <w:pPr>
        <w:pStyle w:val="a6"/>
        <w:spacing w:before="312" w:after="312"/>
      </w:pPr>
      <w:r w:rsidRPr="00207DA4">
        <w:t>党发〔2013〕</w:t>
      </w:r>
      <w:r>
        <w:rPr>
          <w:rFonts w:hint="eastAsia"/>
        </w:rPr>
        <w:t>7</w:t>
      </w:r>
      <w:r w:rsidRPr="00207DA4">
        <w:t>号</w:t>
      </w:r>
    </w:p>
    <w:p w14:paraId="4FB35794" w14:textId="77777777" w:rsidR="00436C98" w:rsidRDefault="00436C98" w:rsidP="00223BE0">
      <w:pPr>
        <w:pStyle w:val="a8"/>
      </w:pPr>
      <w:r w:rsidRPr="007C376C">
        <w:rPr>
          <w:rFonts w:hint="eastAsia"/>
        </w:rPr>
        <w:t>为坚持和贯彻党的民主集中制</w:t>
      </w:r>
      <w:r>
        <w:rPr>
          <w:rFonts w:hint="eastAsia"/>
        </w:rPr>
        <w:t>原则</w:t>
      </w:r>
      <w:r w:rsidRPr="007C376C">
        <w:rPr>
          <w:rFonts w:hint="eastAsia"/>
        </w:rPr>
        <w:t>，</w:t>
      </w:r>
      <w:r>
        <w:rPr>
          <w:rFonts w:hint="eastAsia"/>
        </w:rPr>
        <w:t>科学有效的履行党委会职责，进一步健全完善党委会工作制度，规范议事范围和程序，提高党委会决策水平和工作效率，</w:t>
      </w:r>
      <w:r w:rsidRPr="007C376C">
        <w:t>特制定本规则。</w:t>
      </w:r>
    </w:p>
    <w:p w14:paraId="2E33AF15" w14:textId="77777777" w:rsidR="00436C98" w:rsidRDefault="00436C98" w:rsidP="00223BE0">
      <w:pPr>
        <w:pStyle w:val="af2"/>
      </w:pPr>
      <w:r>
        <w:rPr>
          <w:rFonts w:hint="eastAsia"/>
        </w:rPr>
        <w:t>一、议事范围</w:t>
      </w:r>
    </w:p>
    <w:p w14:paraId="0FD0806A" w14:textId="77777777" w:rsidR="00436C98" w:rsidRDefault="00436C98" w:rsidP="00223BE0">
      <w:pPr>
        <w:pStyle w:val="a8"/>
      </w:pPr>
      <w:r w:rsidRPr="001F0F76">
        <w:t>（一）</w:t>
      </w:r>
      <w:r w:rsidRPr="002F4DBE">
        <w:rPr>
          <w:rFonts w:hint="eastAsia"/>
        </w:rPr>
        <w:t>研究贯彻党的路线、方针、政策和上级党组织的重要决定、指示和会议精神，落实</w:t>
      </w:r>
      <w:r>
        <w:rPr>
          <w:rFonts w:hint="eastAsia"/>
        </w:rPr>
        <w:t>上级</w:t>
      </w:r>
      <w:r w:rsidRPr="002F4DBE">
        <w:rPr>
          <w:rFonts w:hint="eastAsia"/>
        </w:rPr>
        <w:t>党代会的决议、决定。</w:t>
      </w:r>
    </w:p>
    <w:p w14:paraId="4CDB166F" w14:textId="77777777" w:rsidR="00436C98" w:rsidRDefault="00436C98" w:rsidP="00223BE0">
      <w:pPr>
        <w:pStyle w:val="a8"/>
      </w:pPr>
      <w:r w:rsidRPr="001F0F76">
        <w:t>（二）研究加强党员队伍建设、</w:t>
      </w:r>
      <w:r>
        <w:rPr>
          <w:rFonts w:hint="eastAsia"/>
        </w:rPr>
        <w:t>党员教育与管理、基层党组织建设</w:t>
      </w:r>
      <w:r w:rsidRPr="001F0F76">
        <w:t>的措施。</w:t>
      </w:r>
    </w:p>
    <w:p w14:paraId="0BF87572" w14:textId="77777777" w:rsidR="00436C98" w:rsidRDefault="00436C98" w:rsidP="00223BE0">
      <w:pPr>
        <w:pStyle w:val="a8"/>
      </w:pPr>
      <w:r w:rsidRPr="001F0F76">
        <w:t>（</w:t>
      </w:r>
      <w:r>
        <w:rPr>
          <w:rFonts w:hint="eastAsia"/>
        </w:rPr>
        <w:t>三</w:t>
      </w:r>
      <w:r w:rsidRPr="001F0F76">
        <w:t>）</w:t>
      </w:r>
      <w:r w:rsidRPr="007C376C">
        <w:rPr>
          <w:rFonts w:hint="eastAsia"/>
        </w:rPr>
        <w:t>研究</w:t>
      </w:r>
      <w:r w:rsidRPr="009A6FE5">
        <w:rPr>
          <w:rFonts w:hint="eastAsia"/>
        </w:rPr>
        <w:t>讨</w:t>
      </w:r>
      <w:r w:rsidRPr="007C376C">
        <w:rPr>
          <w:rFonts w:hint="eastAsia"/>
        </w:rPr>
        <w:t>论党的思想</w:t>
      </w:r>
      <w:r>
        <w:rPr>
          <w:rFonts w:hint="eastAsia"/>
        </w:rPr>
        <w:t>建设、组织建设、作风建设、制度建设、党风廉政建设及精神文明建设中的重要问题。</w:t>
      </w:r>
    </w:p>
    <w:p w14:paraId="55BE5714" w14:textId="77777777" w:rsidR="00436C98" w:rsidRDefault="00436C98" w:rsidP="00223BE0">
      <w:pPr>
        <w:pStyle w:val="a8"/>
      </w:pPr>
      <w:r w:rsidRPr="001F0F76">
        <w:t>（</w:t>
      </w:r>
      <w:r>
        <w:rPr>
          <w:rFonts w:hint="eastAsia"/>
        </w:rPr>
        <w:t>四</w:t>
      </w:r>
      <w:r w:rsidRPr="001F0F76">
        <w:t>）研究</w:t>
      </w:r>
      <w:r>
        <w:rPr>
          <w:rFonts w:hint="eastAsia"/>
        </w:rPr>
        <w:t>讨论</w:t>
      </w:r>
      <w:r w:rsidRPr="001F0F76">
        <w:t>基层党组织的设置</w:t>
      </w:r>
      <w:r>
        <w:rPr>
          <w:rFonts w:hint="eastAsia"/>
        </w:rPr>
        <w:t>与调整问题。</w:t>
      </w:r>
    </w:p>
    <w:p w14:paraId="021F6ABE" w14:textId="77777777" w:rsidR="00436C98" w:rsidRDefault="00436C98" w:rsidP="00223BE0">
      <w:pPr>
        <w:pStyle w:val="a8"/>
      </w:pPr>
      <w:r>
        <w:rPr>
          <w:rFonts w:hint="eastAsia"/>
        </w:rPr>
        <w:t>（五）研究</w:t>
      </w:r>
      <w:r w:rsidRPr="00AA4C73">
        <w:rPr>
          <w:rFonts w:hint="eastAsia"/>
        </w:rPr>
        <w:t>决定</w:t>
      </w:r>
      <w:r w:rsidRPr="00EA62F9">
        <w:rPr>
          <w:rFonts w:hint="eastAsia"/>
        </w:rPr>
        <w:t>先进</w:t>
      </w:r>
      <w:r>
        <w:rPr>
          <w:rFonts w:hint="eastAsia"/>
        </w:rPr>
        <w:t>基层</w:t>
      </w:r>
      <w:r w:rsidRPr="00EA62F9">
        <w:rPr>
          <w:rFonts w:hint="eastAsia"/>
        </w:rPr>
        <w:t>党组织、优秀</w:t>
      </w:r>
      <w:r>
        <w:rPr>
          <w:rFonts w:hint="eastAsia"/>
        </w:rPr>
        <w:t>共产</w:t>
      </w:r>
      <w:r w:rsidRPr="00EA62F9">
        <w:rPr>
          <w:rFonts w:hint="eastAsia"/>
        </w:rPr>
        <w:t>党员和党务工作者的评选与表彰</w:t>
      </w:r>
      <w:r>
        <w:rPr>
          <w:rFonts w:hint="eastAsia"/>
        </w:rPr>
        <w:t>、党内干部的任免、违纪处理等有关问题。</w:t>
      </w:r>
    </w:p>
    <w:p w14:paraId="0A4EB1A6" w14:textId="77777777" w:rsidR="00436C98" w:rsidRDefault="00436C98" w:rsidP="00223BE0">
      <w:pPr>
        <w:pStyle w:val="a8"/>
      </w:pPr>
      <w:r>
        <w:rPr>
          <w:rFonts w:hint="eastAsia"/>
        </w:rPr>
        <w:t>（六）研究决定</w:t>
      </w:r>
      <w:r w:rsidRPr="001F0F76">
        <w:t>党员发展计划</w:t>
      </w:r>
      <w:r>
        <w:rPr>
          <w:rFonts w:hint="eastAsia"/>
        </w:rPr>
        <w:t>，审议</w:t>
      </w:r>
      <w:r w:rsidRPr="00AA4C73">
        <w:rPr>
          <w:rFonts w:hint="eastAsia"/>
        </w:rPr>
        <w:t xml:space="preserve">发展预备党员和预备党员转正。 </w:t>
      </w:r>
    </w:p>
    <w:p w14:paraId="0801F0BF" w14:textId="77777777" w:rsidR="00436C98" w:rsidRDefault="00436C98" w:rsidP="00223BE0">
      <w:pPr>
        <w:pStyle w:val="a8"/>
      </w:pPr>
      <w:r w:rsidRPr="007C376C">
        <w:rPr>
          <w:rFonts w:hint="eastAsia"/>
        </w:rPr>
        <w:t>（</w:t>
      </w:r>
      <w:r>
        <w:rPr>
          <w:rFonts w:hint="eastAsia"/>
        </w:rPr>
        <w:t>七</w:t>
      </w:r>
      <w:r w:rsidRPr="007C376C">
        <w:rPr>
          <w:rFonts w:hint="eastAsia"/>
        </w:rPr>
        <w:t>）</w:t>
      </w:r>
      <w:r w:rsidRPr="004346F8">
        <w:t>讨论通过以党委名义所做的重要讲话、报告和所发的重要文件，讨论确定党员代表大会的议题、议程和解决的问题以及向上级重要的请示、报告。</w:t>
      </w:r>
    </w:p>
    <w:p w14:paraId="4D7D85C6" w14:textId="77777777" w:rsidR="00436C98" w:rsidRDefault="00436C98" w:rsidP="00223BE0">
      <w:pPr>
        <w:pStyle w:val="a8"/>
      </w:pPr>
      <w:r>
        <w:rPr>
          <w:rFonts w:hint="eastAsia"/>
        </w:rPr>
        <w:lastRenderedPageBreak/>
        <w:t>（八）听取党务部门、纪检监察部门及共青团、工会等</w:t>
      </w:r>
      <w:r w:rsidRPr="000C6B6D">
        <w:rPr>
          <w:rFonts w:hint="eastAsia"/>
        </w:rPr>
        <w:t>重要工作汇报，并就请示的有关问题作出决定。</w:t>
      </w:r>
    </w:p>
    <w:p w14:paraId="6381E8ED" w14:textId="77777777" w:rsidR="00436C98" w:rsidRDefault="00436C98" w:rsidP="00223BE0">
      <w:pPr>
        <w:pStyle w:val="a8"/>
      </w:pPr>
      <w:r w:rsidRPr="001F0F76">
        <w:t>（</w:t>
      </w:r>
      <w:r>
        <w:rPr>
          <w:rFonts w:hint="eastAsia"/>
        </w:rPr>
        <w:t>九</w:t>
      </w:r>
      <w:r w:rsidRPr="001F0F76">
        <w:t>）研究群众工作和统一战线工作。</w:t>
      </w:r>
    </w:p>
    <w:p w14:paraId="09D1C9E8" w14:textId="77777777" w:rsidR="00436C98" w:rsidRDefault="00436C98" w:rsidP="00223BE0">
      <w:pPr>
        <w:pStyle w:val="a8"/>
      </w:pPr>
      <w:r>
        <w:t>（</w:t>
      </w:r>
      <w:r>
        <w:rPr>
          <w:rFonts w:hint="eastAsia"/>
        </w:rPr>
        <w:t>十</w:t>
      </w:r>
      <w:r w:rsidRPr="001F0F76">
        <w:t>）研究其他需党委</w:t>
      </w:r>
      <w:r w:rsidRPr="007C376C">
        <w:rPr>
          <w:rFonts w:hint="eastAsia"/>
        </w:rPr>
        <w:t>会</w:t>
      </w:r>
      <w:r w:rsidRPr="001F0F76">
        <w:t>决定的事项。</w:t>
      </w:r>
    </w:p>
    <w:p w14:paraId="503B7BC8" w14:textId="77777777" w:rsidR="00436C98" w:rsidRDefault="00436C98" w:rsidP="00223BE0">
      <w:pPr>
        <w:pStyle w:val="af2"/>
      </w:pPr>
      <w:r>
        <w:rPr>
          <w:rFonts w:hint="eastAsia"/>
        </w:rPr>
        <w:t>二、</w:t>
      </w:r>
      <w:r w:rsidRPr="00957271">
        <w:rPr>
          <w:rFonts w:hint="eastAsia"/>
        </w:rPr>
        <w:t>议事原则</w:t>
      </w:r>
    </w:p>
    <w:p w14:paraId="150891D5" w14:textId="77777777" w:rsidR="00436C98" w:rsidRDefault="00436C98" w:rsidP="00223BE0">
      <w:pPr>
        <w:pStyle w:val="a8"/>
      </w:pPr>
      <w:r>
        <w:rPr>
          <w:rFonts w:hint="eastAsia"/>
        </w:rPr>
        <w:t>（一）</w:t>
      </w:r>
      <w:r w:rsidRPr="00EA62F9">
        <w:rPr>
          <w:rFonts w:hint="eastAsia"/>
        </w:rPr>
        <w:t xml:space="preserve">坚持民主集中制，按照“集体领导、民主集中、个别酝酿、会议决定”的原则，实行集体议事。 </w:t>
      </w:r>
    </w:p>
    <w:p w14:paraId="04CF5A9F" w14:textId="77777777" w:rsidR="00436C98" w:rsidRDefault="00436C98" w:rsidP="00223BE0">
      <w:pPr>
        <w:pStyle w:val="a8"/>
      </w:pPr>
      <w:r>
        <w:rPr>
          <w:rFonts w:hint="eastAsia"/>
        </w:rPr>
        <w:t>（二）</w:t>
      </w:r>
      <w:r w:rsidRPr="00EA62F9">
        <w:rPr>
          <w:rFonts w:hint="eastAsia"/>
        </w:rPr>
        <w:t xml:space="preserve">以会议决定形式体现党委班子集体的意志，不以传阅、会签或个别征求意见等形式代替集体议事。 </w:t>
      </w:r>
    </w:p>
    <w:p w14:paraId="21D428C1" w14:textId="77777777" w:rsidR="00436C98" w:rsidRPr="0008116F" w:rsidRDefault="00436C98" w:rsidP="00223BE0">
      <w:pPr>
        <w:pStyle w:val="a8"/>
      </w:pPr>
      <w:r>
        <w:rPr>
          <w:rFonts w:hint="eastAsia"/>
        </w:rPr>
        <w:t>（三）</w:t>
      </w:r>
      <w:r w:rsidRPr="00EA62F9">
        <w:rPr>
          <w:rFonts w:hint="eastAsia"/>
        </w:rPr>
        <w:t>集体讨论的事项，涉及与会人员本人及亲属的，本人须回避。</w:t>
      </w:r>
    </w:p>
    <w:p w14:paraId="632C4748" w14:textId="77777777" w:rsidR="00436C98" w:rsidRDefault="00436C98" w:rsidP="00223BE0">
      <w:pPr>
        <w:pStyle w:val="af2"/>
      </w:pPr>
      <w:r>
        <w:rPr>
          <w:rFonts w:hint="eastAsia"/>
        </w:rPr>
        <w:t>三、</w:t>
      </w:r>
      <w:r w:rsidRPr="005F2C80">
        <w:rPr>
          <w:rFonts w:hint="eastAsia"/>
        </w:rPr>
        <w:t>议事程序</w:t>
      </w:r>
    </w:p>
    <w:p w14:paraId="34B786D3" w14:textId="77777777" w:rsidR="00436C98" w:rsidRDefault="00436C98" w:rsidP="00223BE0">
      <w:pPr>
        <w:pStyle w:val="a8"/>
      </w:pPr>
      <w:r w:rsidRPr="0094346A">
        <w:rPr>
          <w:rFonts w:hint="eastAsia"/>
        </w:rPr>
        <w:t>（一）会议议题。凡是需要报党委会</w:t>
      </w:r>
      <w:r>
        <w:rPr>
          <w:rFonts w:hint="eastAsia"/>
        </w:rPr>
        <w:t>研究</w:t>
      </w:r>
      <w:r w:rsidRPr="0094346A">
        <w:rPr>
          <w:rFonts w:hint="eastAsia"/>
        </w:rPr>
        <w:t>讨论的事项，由</w:t>
      </w:r>
      <w:r w:rsidRPr="007C376C">
        <w:rPr>
          <w:rFonts w:hint="eastAsia"/>
        </w:rPr>
        <w:t>相</w:t>
      </w:r>
      <w:r>
        <w:rPr>
          <w:rFonts w:hint="eastAsia"/>
        </w:rPr>
        <w:t>关单位</w:t>
      </w:r>
      <w:r w:rsidRPr="00745319">
        <w:rPr>
          <w:rFonts w:hint="eastAsia"/>
        </w:rPr>
        <w:t>填写议题审批表</w:t>
      </w:r>
      <w:r>
        <w:rPr>
          <w:rFonts w:hint="eastAsia"/>
        </w:rPr>
        <w:t>，</w:t>
      </w:r>
      <w:r w:rsidRPr="0094346A">
        <w:rPr>
          <w:rFonts w:hint="eastAsia"/>
        </w:rPr>
        <w:t>于会议召开前3</w:t>
      </w:r>
      <w:r w:rsidRPr="007C376C">
        <w:rPr>
          <w:rFonts w:hint="eastAsia"/>
        </w:rPr>
        <w:t>天</w:t>
      </w:r>
      <w:r>
        <w:rPr>
          <w:rFonts w:hint="eastAsia"/>
        </w:rPr>
        <w:t>提交</w:t>
      </w:r>
      <w:r w:rsidRPr="007C376C">
        <w:rPr>
          <w:rFonts w:hint="eastAsia"/>
        </w:rPr>
        <w:t>党务</w:t>
      </w:r>
      <w:r w:rsidRPr="0094346A">
        <w:rPr>
          <w:rFonts w:hint="eastAsia"/>
        </w:rPr>
        <w:t>办公室</w:t>
      </w:r>
      <w:r>
        <w:rPr>
          <w:rFonts w:hint="eastAsia"/>
        </w:rPr>
        <w:t>。</w:t>
      </w:r>
      <w:r w:rsidRPr="0094346A">
        <w:rPr>
          <w:rFonts w:hint="eastAsia"/>
        </w:rPr>
        <w:t>党办根据议题的轻重缓急提出初步安排意见，经书记同意后，列入会议议程。</w:t>
      </w:r>
    </w:p>
    <w:p w14:paraId="7FBC152E" w14:textId="77777777" w:rsidR="00436C98" w:rsidRDefault="00436C98" w:rsidP="00223BE0">
      <w:pPr>
        <w:pStyle w:val="a8"/>
      </w:pPr>
      <w:r>
        <w:rPr>
          <w:rFonts w:hint="eastAsia"/>
        </w:rPr>
        <w:t>（二）会议通知。由</w:t>
      </w:r>
      <w:r w:rsidRPr="007C376C">
        <w:rPr>
          <w:rFonts w:hint="eastAsia"/>
        </w:rPr>
        <w:t>党务办公室提前一个工作日</w:t>
      </w:r>
      <w:r w:rsidRPr="0094346A">
        <w:rPr>
          <w:rFonts w:hint="eastAsia"/>
        </w:rPr>
        <w:t>通知</w:t>
      </w:r>
      <w:r w:rsidRPr="007C376C">
        <w:rPr>
          <w:rFonts w:hint="eastAsia"/>
        </w:rPr>
        <w:t>与会</w:t>
      </w:r>
      <w:r w:rsidRPr="0094346A">
        <w:rPr>
          <w:rFonts w:hint="eastAsia"/>
        </w:rPr>
        <w:t>人员。</w:t>
      </w:r>
      <w:r w:rsidRPr="008A60A5">
        <w:rPr>
          <w:rFonts w:hint="eastAsia"/>
        </w:rPr>
        <w:t>党委成员对会议议题如有意见或建议，应在会议前提出,</w:t>
      </w:r>
      <w:r>
        <w:rPr>
          <w:rFonts w:hint="eastAsia"/>
        </w:rPr>
        <w:t>党委会上不搞临时动议，不研究预定议题之外的内容。</w:t>
      </w:r>
    </w:p>
    <w:p w14:paraId="6D857F51" w14:textId="77777777" w:rsidR="00436C98" w:rsidRDefault="00436C98" w:rsidP="00223BE0">
      <w:pPr>
        <w:pStyle w:val="a8"/>
      </w:pPr>
      <w:r w:rsidRPr="0094346A">
        <w:rPr>
          <w:rFonts w:hint="eastAsia"/>
        </w:rPr>
        <w:t>（三）集体议事。一般先由提出议题的</w:t>
      </w:r>
      <w:r>
        <w:rPr>
          <w:rFonts w:hint="eastAsia"/>
        </w:rPr>
        <w:t>单位</w:t>
      </w:r>
      <w:r w:rsidRPr="0094346A">
        <w:rPr>
          <w:rFonts w:hint="eastAsia"/>
        </w:rPr>
        <w:t>负责人介绍情况，提出意见或方案，然后</w:t>
      </w:r>
      <w:r w:rsidRPr="00471768">
        <w:rPr>
          <w:rFonts w:hint="eastAsia"/>
        </w:rPr>
        <w:t>与会人员围绕议题充分发表意见。</w:t>
      </w:r>
      <w:r w:rsidRPr="0094346A">
        <w:rPr>
          <w:rFonts w:hint="eastAsia"/>
        </w:rPr>
        <w:t>讨论问题时，应有三分之二以上委员到会才能举行。讨论时应充分发扬</w:t>
      </w:r>
      <w:r w:rsidRPr="0094346A">
        <w:rPr>
          <w:rFonts w:hint="eastAsia"/>
        </w:rPr>
        <w:lastRenderedPageBreak/>
        <w:t>民主，</w:t>
      </w:r>
      <w:r>
        <w:rPr>
          <w:rFonts w:hint="eastAsia"/>
        </w:rPr>
        <w:t>畅所欲言。与会人员对议题应当发表同意、不同意或者缓议等明确意见。</w:t>
      </w:r>
    </w:p>
    <w:p w14:paraId="35723F23" w14:textId="77777777" w:rsidR="00436C98" w:rsidRDefault="00436C98" w:rsidP="00223BE0">
      <w:pPr>
        <w:pStyle w:val="a8"/>
      </w:pPr>
      <w:r w:rsidRPr="0094346A">
        <w:rPr>
          <w:rFonts w:hint="eastAsia"/>
        </w:rPr>
        <w:t>（四）作出决定。一般议题，在充分听取</w:t>
      </w:r>
      <w:r>
        <w:rPr>
          <w:rFonts w:hint="eastAsia"/>
        </w:rPr>
        <w:t>与会人员意见</w:t>
      </w:r>
    </w:p>
    <w:p w14:paraId="7AECED2A" w14:textId="77777777" w:rsidR="00436C98" w:rsidRDefault="00436C98" w:rsidP="00223BE0">
      <w:pPr>
        <w:pStyle w:val="a8"/>
      </w:pPr>
      <w:r>
        <w:rPr>
          <w:rFonts w:hint="eastAsia"/>
        </w:rPr>
        <w:t>的基础上，由会议主持人当场</w:t>
      </w:r>
      <w:r w:rsidRPr="0094346A">
        <w:rPr>
          <w:rFonts w:hint="eastAsia"/>
        </w:rPr>
        <w:t>作出结论；重要议题，按照少数服从多数的原则形成决议，必要时通过举手或无记名投票方式表决。对于暂时不能作出决定的事项，会议应有明确说明。对于只需要在党委会议上通报而不需表决的事项，只要没有异议，由会议主持人宣布认可。</w:t>
      </w:r>
    </w:p>
    <w:p w14:paraId="6E536116" w14:textId="77777777" w:rsidR="00436C98" w:rsidRDefault="00436C98" w:rsidP="00223BE0">
      <w:pPr>
        <w:pStyle w:val="a8"/>
      </w:pPr>
      <w:r w:rsidRPr="0094346A">
        <w:rPr>
          <w:rFonts w:hint="eastAsia"/>
        </w:rPr>
        <w:t>（五）形成记录纪要。党</w:t>
      </w:r>
      <w:r>
        <w:rPr>
          <w:rFonts w:hint="eastAsia"/>
        </w:rPr>
        <w:t>务办公室要做好详细会议记录。重要会议，</w:t>
      </w:r>
      <w:r w:rsidRPr="0094346A">
        <w:rPr>
          <w:rFonts w:hint="eastAsia"/>
        </w:rPr>
        <w:t>应编印纪要，报书记签发至党委委员和有关</w:t>
      </w:r>
      <w:r>
        <w:rPr>
          <w:rFonts w:hint="eastAsia"/>
        </w:rPr>
        <w:t>单位</w:t>
      </w:r>
      <w:r w:rsidRPr="0094346A">
        <w:rPr>
          <w:rFonts w:hint="eastAsia"/>
        </w:rPr>
        <w:t>。会议记录和纪要应及时归档。</w:t>
      </w:r>
    </w:p>
    <w:p w14:paraId="0FC07A83" w14:textId="77777777" w:rsidR="00436C98" w:rsidRDefault="00436C98" w:rsidP="00223BE0">
      <w:pPr>
        <w:pStyle w:val="af2"/>
      </w:pPr>
      <w:r>
        <w:rPr>
          <w:rFonts w:hint="eastAsia"/>
        </w:rPr>
        <w:t>四</w:t>
      </w:r>
      <w:r w:rsidRPr="00BC3E59">
        <w:rPr>
          <w:rFonts w:hint="eastAsia"/>
        </w:rPr>
        <w:t>、出席范围及要求</w:t>
      </w:r>
    </w:p>
    <w:p w14:paraId="6628AE42" w14:textId="77777777" w:rsidR="00436C98" w:rsidRDefault="00436C98" w:rsidP="00223BE0">
      <w:pPr>
        <w:pStyle w:val="a8"/>
      </w:pPr>
      <w:r w:rsidRPr="007C376C">
        <w:rPr>
          <w:rFonts w:hint="eastAsia"/>
        </w:rPr>
        <w:t>（一）</w:t>
      </w:r>
      <w:r w:rsidRPr="004A4BBD">
        <w:rPr>
          <w:rFonts w:hint="eastAsia"/>
        </w:rPr>
        <w:t>党委书记、副书记</w:t>
      </w:r>
      <w:r w:rsidRPr="007C376C">
        <w:rPr>
          <w:rFonts w:hint="eastAsia"/>
        </w:rPr>
        <w:t>、</w:t>
      </w:r>
      <w:r w:rsidRPr="004A4BBD">
        <w:rPr>
          <w:rFonts w:hint="eastAsia"/>
        </w:rPr>
        <w:t>党委委员</w:t>
      </w:r>
      <w:r w:rsidRPr="007C376C">
        <w:rPr>
          <w:rFonts w:hint="eastAsia"/>
        </w:rPr>
        <w:t>，</w:t>
      </w:r>
      <w:r>
        <w:rPr>
          <w:rFonts w:hint="eastAsia"/>
        </w:rPr>
        <w:t>党务办公室主任列席会议。每次列席会议人员由</w:t>
      </w:r>
      <w:r w:rsidRPr="007C376C">
        <w:rPr>
          <w:rFonts w:hint="eastAsia"/>
        </w:rPr>
        <w:t>书记根据会议议题确定</w:t>
      </w:r>
      <w:r w:rsidRPr="004A4BBD">
        <w:rPr>
          <w:rFonts w:hint="eastAsia"/>
        </w:rPr>
        <w:t>。</w:t>
      </w:r>
      <w:r w:rsidRPr="007C376C">
        <w:rPr>
          <w:rFonts w:hint="eastAsia"/>
        </w:rPr>
        <w:t xml:space="preserve"> </w:t>
      </w:r>
    </w:p>
    <w:p w14:paraId="41B1FC6F" w14:textId="77777777" w:rsidR="00436C98" w:rsidRPr="00471768" w:rsidRDefault="00436C98" w:rsidP="00223BE0">
      <w:pPr>
        <w:pStyle w:val="a8"/>
      </w:pPr>
      <w:r w:rsidRPr="007C376C">
        <w:rPr>
          <w:rFonts w:hint="eastAsia"/>
        </w:rPr>
        <w:t>（二）</w:t>
      </w:r>
      <w:r w:rsidRPr="00332BFF">
        <w:t>党委会议由书记召集并主持，书记因故不能参加</w:t>
      </w:r>
      <w:r w:rsidRPr="00471768">
        <w:t>会议的，可由书记委托副书记召集并主持。</w:t>
      </w:r>
    </w:p>
    <w:p w14:paraId="642DFBB9" w14:textId="77777777" w:rsidR="00436C98" w:rsidRDefault="00436C98" w:rsidP="00223BE0">
      <w:pPr>
        <w:pStyle w:val="a8"/>
      </w:pPr>
      <w:r w:rsidRPr="00471768">
        <w:rPr>
          <w:rFonts w:hint="eastAsia"/>
        </w:rPr>
        <w:t>（三）党委会议根据工作需要安排召开</w:t>
      </w:r>
      <w:r w:rsidRPr="00471768">
        <w:t>。</w:t>
      </w:r>
      <w:r w:rsidRPr="00471768">
        <w:rPr>
          <w:rFonts w:hint="eastAsia"/>
        </w:rPr>
        <w:t>必要时可召开党委扩大会。</w:t>
      </w:r>
    </w:p>
    <w:p w14:paraId="531EDA66" w14:textId="77777777" w:rsidR="00436C98" w:rsidRDefault="00436C98" w:rsidP="00223BE0">
      <w:pPr>
        <w:pStyle w:val="a8"/>
      </w:pPr>
      <w:r>
        <w:rPr>
          <w:rFonts w:hint="eastAsia"/>
        </w:rPr>
        <w:t>（四）</w:t>
      </w:r>
      <w:r w:rsidRPr="00471768">
        <w:rPr>
          <w:rFonts w:hint="eastAsia"/>
        </w:rPr>
        <w:t>党委会讨论议题时，实行候会制度，在讨论到有关问题时</w:t>
      </w:r>
      <w:r>
        <w:rPr>
          <w:rFonts w:hint="eastAsia"/>
        </w:rPr>
        <w:t>，相关单位负责人</w:t>
      </w:r>
      <w:r w:rsidRPr="00471768">
        <w:rPr>
          <w:rFonts w:hint="eastAsia"/>
        </w:rPr>
        <w:t>进入会场，汇报或讨论完毕后即离会。</w:t>
      </w:r>
    </w:p>
    <w:p w14:paraId="61AD4E00" w14:textId="77777777" w:rsidR="00436C98" w:rsidRDefault="00436C98" w:rsidP="00223BE0">
      <w:pPr>
        <w:pStyle w:val="a8"/>
      </w:pPr>
      <w:r w:rsidRPr="007C376C">
        <w:rPr>
          <w:rFonts w:hint="eastAsia"/>
        </w:rPr>
        <w:t>（</w:t>
      </w:r>
      <w:r>
        <w:rPr>
          <w:rFonts w:hint="eastAsia"/>
        </w:rPr>
        <w:t>五</w:t>
      </w:r>
      <w:r w:rsidRPr="007C376C">
        <w:rPr>
          <w:rFonts w:hint="eastAsia"/>
        </w:rPr>
        <w:t>）党务办公室负责党委会会务工作，并派专人负责记录。</w:t>
      </w:r>
    </w:p>
    <w:p w14:paraId="509632C3" w14:textId="77777777" w:rsidR="00436C98" w:rsidRDefault="00436C98" w:rsidP="00223BE0">
      <w:pPr>
        <w:pStyle w:val="af2"/>
      </w:pPr>
      <w:r>
        <w:rPr>
          <w:rFonts w:hint="eastAsia"/>
        </w:rPr>
        <w:t>五、</w:t>
      </w:r>
      <w:r w:rsidRPr="00471768">
        <w:rPr>
          <w:rFonts w:hint="eastAsia"/>
        </w:rPr>
        <w:t>决议的执行与督办</w:t>
      </w:r>
    </w:p>
    <w:p w14:paraId="2D2637BC" w14:textId="77777777" w:rsidR="00436C98" w:rsidRDefault="00436C98" w:rsidP="00223BE0">
      <w:pPr>
        <w:pStyle w:val="a8"/>
      </w:pPr>
      <w:r>
        <w:rPr>
          <w:rFonts w:hint="eastAsia"/>
        </w:rPr>
        <w:lastRenderedPageBreak/>
        <w:t>（一）</w:t>
      </w:r>
      <w:r w:rsidRPr="00471768">
        <w:rPr>
          <w:rFonts w:hint="eastAsia"/>
        </w:rPr>
        <w:t>党委会形成的决议（决定），由党</w:t>
      </w:r>
      <w:r>
        <w:rPr>
          <w:rFonts w:hint="eastAsia"/>
        </w:rPr>
        <w:t>务</w:t>
      </w:r>
      <w:r w:rsidRPr="00471768">
        <w:rPr>
          <w:rFonts w:hint="eastAsia"/>
        </w:rPr>
        <w:t>办公室负责整理，形成会议纪要，经</w:t>
      </w:r>
      <w:r>
        <w:rPr>
          <w:rFonts w:hint="eastAsia"/>
        </w:rPr>
        <w:t>党委书记</w:t>
      </w:r>
      <w:r w:rsidRPr="00471768">
        <w:rPr>
          <w:rFonts w:hint="eastAsia"/>
        </w:rPr>
        <w:t>签发，下达相关</w:t>
      </w:r>
      <w:r>
        <w:rPr>
          <w:rFonts w:hint="eastAsia"/>
        </w:rPr>
        <w:t>单位</w:t>
      </w:r>
      <w:r w:rsidRPr="00471768">
        <w:rPr>
          <w:rFonts w:hint="eastAsia"/>
        </w:rPr>
        <w:t>贯彻落实。需要在全院范围内告知的内容，在校园内部网上公布。</w:t>
      </w:r>
    </w:p>
    <w:p w14:paraId="2E34F96B" w14:textId="77777777" w:rsidR="00436C98" w:rsidRDefault="00436C98" w:rsidP="00223BE0">
      <w:pPr>
        <w:pStyle w:val="a8"/>
      </w:pPr>
      <w:r>
        <w:rPr>
          <w:rFonts w:hint="eastAsia"/>
        </w:rPr>
        <w:t>（二）</w:t>
      </w:r>
      <w:r w:rsidRPr="00471768">
        <w:rPr>
          <w:rFonts w:hint="eastAsia"/>
        </w:rPr>
        <w:t>会议决定的事项，按照集体领导、分工负责的原则，由各分管领导抓紧落实。党</w:t>
      </w:r>
      <w:r>
        <w:rPr>
          <w:rFonts w:hint="eastAsia"/>
        </w:rPr>
        <w:t>务</w:t>
      </w:r>
      <w:r w:rsidRPr="00471768">
        <w:rPr>
          <w:rFonts w:hint="eastAsia"/>
        </w:rPr>
        <w:t>办公室负责决议的督办，并向会议主持人报告执行情况，重要决议的执行情况向党委会报告。</w:t>
      </w:r>
    </w:p>
    <w:p w14:paraId="41515AB5" w14:textId="77777777" w:rsidR="00436C98" w:rsidRDefault="00436C98" w:rsidP="00223BE0">
      <w:pPr>
        <w:pStyle w:val="a8"/>
      </w:pPr>
      <w:r>
        <w:rPr>
          <w:rFonts w:hint="eastAsia"/>
        </w:rPr>
        <w:t>（三）</w:t>
      </w:r>
      <w:r w:rsidRPr="00686E65">
        <w:rPr>
          <w:rFonts w:hint="eastAsia"/>
        </w:rPr>
        <w:t>由于情况变化而不适宜或不可能按原决议执行时，一般应提交党委会复议。紧急情况需临时调整原决议的，可由党委书记征求党委委员意见后调整，但应在下次会议上通报情况。</w:t>
      </w:r>
    </w:p>
    <w:p w14:paraId="6911AD9D" w14:textId="77777777" w:rsidR="00436C98" w:rsidRDefault="00436C98" w:rsidP="00223BE0">
      <w:pPr>
        <w:pStyle w:val="a8"/>
      </w:pPr>
      <w:r>
        <w:rPr>
          <w:rFonts w:hint="eastAsia"/>
        </w:rPr>
        <w:t>（四）</w:t>
      </w:r>
      <w:r w:rsidRPr="00471768">
        <w:rPr>
          <w:rFonts w:hint="eastAsia"/>
        </w:rPr>
        <w:t>对未能出席会议的人员，会后由主持人或主持人委托的同志向其通报本次会议的有关决定。</w:t>
      </w:r>
    </w:p>
    <w:p w14:paraId="663E5466" w14:textId="77777777" w:rsidR="00436C98" w:rsidRDefault="00436C98" w:rsidP="00223BE0">
      <w:pPr>
        <w:pStyle w:val="a8"/>
      </w:pPr>
      <w:r>
        <w:rPr>
          <w:rFonts w:hint="eastAsia"/>
        </w:rPr>
        <w:t>（五）</w:t>
      </w:r>
      <w:r w:rsidRPr="00471768">
        <w:rPr>
          <w:rFonts w:hint="eastAsia"/>
        </w:rPr>
        <w:t>对党委会的决议执行，实行责任追究</w:t>
      </w:r>
      <w:r>
        <w:rPr>
          <w:rFonts w:hint="eastAsia"/>
        </w:rPr>
        <w:t>制度</w:t>
      </w:r>
      <w:r w:rsidRPr="00471768">
        <w:rPr>
          <w:rFonts w:hint="eastAsia"/>
        </w:rPr>
        <w:t>。对不执行或擅自改变党委集体决定而造成不良后果、泄露会议敏感内容或保密内容的，将追究相关人员的责任。</w:t>
      </w:r>
    </w:p>
    <w:p w14:paraId="0038AA45" w14:textId="77777777" w:rsidR="00436C98" w:rsidRPr="00FD5E72" w:rsidRDefault="00436C98" w:rsidP="00223BE0">
      <w:pPr>
        <w:pStyle w:val="af2"/>
      </w:pPr>
      <w:r w:rsidRPr="00FD5E72">
        <w:rPr>
          <w:rFonts w:hint="eastAsia"/>
        </w:rPr>
        <w:t>六、本规则自印发之日起执行。</w:t>
      </w:r>
    </w:p>
    <w:p w14:paraId="18E8CB0C" w14:textId="77777777" w:rsidR="00436C98" w:rsidRDefault="00436C98" w:rsidP="00223BE0">
      <w:pPr>
        <w:pStyle w:val="a8"/>
        <w:ind w:firstLine="560"/>
        <w:rPr>
          <w:sz w:val="28"/>
          <w:szCs w:val="28"/>
        </w:rPr>
      </w:pPr>
    </w:p>
    <w:p w14:paraId="35C244C2" w14:textId="77777777" w:rsidR="00436C98" w:rsidRDefault="00436C98" w:rsidP="00D15A9D">
      <w:pPr>
        <w:pStyle w:val="af1"/>
        <w:rPr>
          <w:sz w:val="28"/>
          <w:szCs w:val="28"/>
        </w:rPr>
      </w:pPr>
      <w:r>
        <w:t>2013年4月28日</w:t>
      </w:r>
      <w:r>
        <w:rPr>
          <w:rFonts w:hint="eastAsia"/>
        </w:rPr>
        <w:t xml:space="preserve">        </w:t>
      </w:r>
    </w:p>
    <w:p w14:paraId="78D48D90" w14:textId="77777777" w:rsidR="00223BE0" w:rsidRDefault="00223BE0">
      <w:pPr>
        <w:widowControl/>
        <w:jc w:val="left"/>
      </w:pPr>
      <w:r>
        <w:br w:type="page"/>
      </w:r>
    </w:p>
    <w:p w14:paraId="2E9B102E" w14:textId="77777777" w:rsidR="00272758" w:rsidRDefault="00272758" w:rsidP="00272758">
      <w:pPr>
        <w:pStyle w:val="10"/>
      </w:pPr>
    </w:p>
    <w:p w14:paraId="0DC87501" w14:textId="77777777" w:rsidR="00436C98" w:rsidRPr="007A78FC" w:rsidRDefault="00436C98" w:rsidP="00272758">
      <w:pPr>
        <w:pStyle w:val="10"/>
        <w:rPr>
          <w:rFonts w:ascii="仿宋_GB2312" w:eastAsia="仿宋_GB2312"/>
          <w:sz w:val="32"/>
          <w:szCs w:val="32"/>
        </w:rPr>
      </w:pPr>
      <w:bookmarkStart w:id="131" w:name="_Toc501638796"/>
      <w:r w:rsidRPr="007E70A3">
        <w:rPr>
          <w:rFonts w:hint="eastAsia"/>
        </w:rPr>
        <w:t>新乡医学院三全学院</w:t>
      </w:r>
      <w:r w:rsidR="00272758">
        <w:rPr>
          <w:rFonts w:hint="eastAsia"/>
        </w:rPr>
        <w:br/>
      </w:r>
      <w:r w:rsidRPr="007E70A3">
        <w:rPr>
          <w:rFonts w:hint="eastAsia"/>
        </w:rPr>
        <w:t>党校教师队伍建设制度及实施办法</w:t>
      </w:r>
      <w:bookmarkEnd w:id="131"/>
    </w:p>
    <w:p w14:paraId="5E3D54FE" w14:textId="77777777" w:rsidR="00436C98" w:rsidRDefault="00436C98" w:rsidP="000F403D">
      <w:pPr>
        <w:pStyle w:val="a6"/>
        <w:spacing w:before="312" w:after="312"/>
      </w:pPr>
      <w:r w:rsidRPr="00207DA4">
        <w:t>党发〔2013〕</w:t>
      </w:r>
      <w:r>
        <w:rPr>
          <w:rFonts w:hint="eastAsia"/>
        </w:rPr>
        <w:t>8</w:t>
      </w:r>
      <w:r w:rsidRPr="00207DA4">
        <w:t>号</w:t>
      </w:r>
    </w:p>
    <w:p w14:paraId="71F285DD" w14:textId="77777777" w:rsidR="00436C98" w:rsidRDefault="00436C98" w:rsidP="00272758">
      <w:pPr>
        <w:pStyle w:val="a8"/>
      </w:pPr>
      <w:r w:rsidRPr="00DD4A5C">
        <w:rPr>
          <w:rFonts w:hint="eastAsia"/>
        </w:rPr>
        <w:t>为进一步加强</w:t>
      </w:r>
      <w:r>
        <w:rPr>
          <w:rFonts w:hint="eastAsia"/>
        </w:rPr>
        <w:t>学院</w:t>
      </w:r>
      <w:r w:rsidRPr="00DD4A5C">
        <w:rPr>
          <w:rFonts w:hint="eastAsia"/>
        </w:rPr>
        <w:t>党校教师队伍建设，提高党校教学质量，</w:t>
      </w:r>
      <w:r>
        <w:rPr>
          <w:rFonts w:hint="eastAsia"/>
        </w:rPr>
        <w:t>规范兼职教师聘任工作，</w:t>
      </w:r>
      <w:r w:rsidRPr="00DD4A5C">
        <w:rPr>
          <w:rFonts w:hint="eastAsia"/>
        </w:rPr>
        <w:t>根据《中国共产党党校工作暂行条例》有关规定和要求，结合学院</w:t>
      </w:r>
      <w:r>
        <w:rPr>
          <w:rFonts w:hint="eastAsia"/>
        </w:rPr>
        <w:t>实际，特</w:t>
      </w:r>
      <w:r w:rsidRPr="00DD4A5C">
        <w:rPr>
          <w:rFonts w:hint="eastAsia"/>
        </w:rPr>
        <w:t>制定</w:t>
      </w:r>
      <w:r>
        <w:rPr>
          <w:rFonts w:hint="eastAsia"/>
        </w:rPr>
        <w:t>本</w:t>
      </w:r>
      <w:r w:rsidRPr="00DD4A5C">
        <w:rPr>
          <w:rFonts w:hint="eastAsia"/>
        </w:rPr>
        <w:t>制度及实施办法。</w:t>
      </w:r>
    </w:p>
    <w:p w14:paraId="00065737" w14:textId="77777777" w:rsidR="00436C98" w:rsidRPr="00440A56" w:rsidRDefault="00436C98" w:rsidP="00272758">
      <w:pPr>
        <w:pStyle w:val="af2"/>
      </w:pPr>
      <w:r w:rsidRPr="00440A56">
        <w:rPr>
          <w:rFonts w:hint="eastAsia"/>
        </w:rPr>
        <w:t>一、选聘原则</w:t>
      </w:r>
    </w:p>
    <w:p w14:paraId="0E4C8A10" w14:textId="77777777" w:rsidR="00436C98" w:rsidRDefault="00436C98" w:rsidP="00272758">
      <w:pPr>
        <w:pStyle w:val="a8"/>
      </w:pPr>
      <w:r w:rsidRPr="00DD4A5C">
        <w:rPr>
          <w:rFonts w:hint="eastAsia"/>
        </w:rPr>
        <w:t>党校聘用兼职教师应遵循按需聘请，保证质量，注重效果的原则。</w:t>
      </w:r>
    </w:p>
    <w:p w14:paraId="29593A51" w14:textId="77777777" w:rsidR="00436C98" w:rsidRPr="00440A56" w:rsidRDefault="00436C98" w:rsidP="00272758">
      <w:pPr>
        <w:pStyle w:val="af2"/>
      </w:pPr>
      <w:r w:rsidRPr="00440A56">
        <w:rPr>
          <w:rFonts w:hint="eastAsia"/>
        </w:rPr>
        <w:t>二、聘任对象</w:t>
      </w:r>
    </w:p>
    <w:p w14:paraId="5F1F06E4" w14:textId="77777777" w:rsidR="00436C98" w:rsidRDefault="00436C98" w:rsidP="00272758">
      <w:pPr>
        <w:pStyle w:val="a8"/>
      </w:pPr>
      <w:r>
        <w:rPr>
          <w:rFonts w:hint="eastAsia"/>
        </w:rPr>
        <w:t>（一）学院</w:t>
      </w:r>
      <w:r w:rsidRPr="00DD4A5C">
        <w:rPr>
          <w:rFonts w:hint="eastAsia"/>
        </w:rPr>
        <w:t>党政领导；</w:t>
      </w:r>
    </w:p>
    <w:p w14:paraId="44583BCF" w14:textId="77777777" w:rsidR="00436C98" w:rsidRDefault="00436C98" w:rsidP="00272758">
      <w:pPr>
        <w:pStyle w:val="a8"/>
      </w:pPr>
      <w:r>
        <w:rPr>
          <w:rFonts w:hint="eastAsia"/>
        </w:rPr>
        <w:t>（二）</w:t>
      </w:r>
      <w:r w:rsidRPr="00DD4A5C">
        <w:rPr>
          <w:rFonts w:hint="eastAsia"/>
        </w:rPr>
        <w:t>学院</w:t>
      </w:r>
      <w:r>
        <w:rPr>
          <w:rFonts w:hint="eastAsia"/>
        </w:rPr>
        <w:t>党务、团务、学务、宣传</w:t>
      </w:r>
      <w:r w:rsidRPr="00DD4A5C">
        <w:rPr>
          <w:rFonts w:hint="eastAsia"/>
        </w:rPr>
        <w:t>部门</w:t>
      </w:r>
      <w:r>
        <w:rPr>
          <w:rFonts w:hint="eastAsia"/>
        </w:rPr>
        <w:t>以及思想政治理论课教学部</w:t>
      </w:r>
      <w:r w:rsidRPr="00DD4A5C">
        <w:rPr>
          <w:rFonts w:hint="eastAsia"/>
        </w:rPr>
        <w:t>中层领导干部；</w:t>
      </w:r>
    </w:p>
    <w:p w14:paraId="07FB4C05" w14:textId="77777777" w:rsidR="00436C98" w:rsidRDefault="00436C98" w:rsidP="00272758">
      <w:pPr>
        <w:pStyle w:val="a8"/>
      </w:pPr>
      <w:r>
        <w:rPr>
          <w:rFonts w:hint="eastAsia"/>
        </w:rPr>
        <w:t>（三）各党总支（直属党支部）书记、副书记。</w:t>
      </w:r>
    </w:p>
    <w:p w14:paraId="4EA00ACC" w14:textId="77777777" w:rsidR="00436C98" w:rsidRPr="00440A56" w:rsidRDefault="00436C98" w:rsidP="00272758">
      <w:pPr>
        <w:pStyle w:val="af2"/>
      </w:pPr>
      <w:r w:rsidRPr="00440A56">
        <w:rPr>
          <w:rFonts w:hint="eastAsia"/>
        </w:rPr>
        <w:t>三、选聘条件</w:t>
      </w:r>
    </w:p>
    <w:p w14:paraId="6CCB09AD" w14:textId="77777777" w:rsidR="00436C98" w:rsidRDefault="00436C98" w:rsidP="00272758">
      <w:pPr>
        <w:pStyle w:val="a8"/>
      </w:pPr>
      <w:r>
        <w:rPr>
          <w:rFonts w:hint="eastAsia"/>
        </w:rPr>
        <w:t>（一）</w:t>
      </w:r>
      <w:r w:rsidRPr="001353A7">
        <w:rPr>
          <w:rFonts w:hint="eastAsia"/>
        </w:rPr>
        <w:t>中共正式党员；</w:t>
      </w:r>
    </w:p>
    <w:p w14:paraId="443F1C52" w14:textId="77777777" w:rsidR="00436C98" w:rsidRDefault="00436C98" w:rsidP="00272758">
      <w:pPr>
        <w:pStyle w:val="a8"/>
      </w:pPr>
      <w:r>
        <w:rPr>
          <w:rFonts w:hint="eastAsia"/>
        </w:rPr>
        <w:t>（二）</w:t>
      </w:r>
      <w:r w:rsidRPr="002B0628">
        <w:t>有坚实的马克思主义理论基础、坚定的共产主义信念、坚强的无产阶级党性</w:t>
      </w:r>
      <w:r>
        <w:rPr>
          <w:rFonts w:hint="eastAsia"/>
        </w:rPr>
        <w:t>；</w:t>
      </w:r>
    </w:p>
    <w:p w14:paraId="442E53F9" w14:textId="77777777" w:rsidR="00436C98" w:rsidRDefault="00436C98" w:rsidP="00272758">
      <w:pPr>
        <w:pStyle w:val="a8"/>
      </w:pPr>
      <w:r>
        <w:rPr>
          <w:rFonts w:hint="eastAsia"/>
        </w:rPr>
        <w:t>（三）</w:t>
      </w:r>
      <w:r w:rsidRPr="00440A56">
        <w:rPr>
          <w:rFonts w:hint="eastAsia"/>
        </w:rPr>
        <w:t>具有</w:t>
      </w:r>
      <w:r w:rsidRPr="002B0628">
        <w:t>探索、研究建设有中国特色社会主义新问题的能力</w:t>
      </w:r>
      <w:r w:rsidRPr="002B0628">
        <w:rPr>
          <w:rFonts w:hint="eastAsia"/>
        </w:rPr>
        <w:t>和</w:t>
      </w:r>
      <w:r w:rsidRPr="00440A56">
        <w:rPr>
          <w:rFonts w:hint="eastAsia"/>
        </w:rPr>
        <w:t>分析研究现实问题的能力</w:t>
      </w:r>
      <w:r w:rsidRPr="001353A7">
        <w:rPr>
          <w:rFonts w:hint="eastAsia"/>
        </w:rPr>
        <w:t>；</w:t>
      </w:r>
    </w:p>
    <w:p w14:paraId="40585DA9" w14:textId="77777777" w:rsidR="00436C98" w:rsidRPr="002B0628" w:rsidRDefault="00436C98" w:rsidP="00272758">
      <w:pPr>
        <w:pStyle w:val="a8"/>
      </w:pPr>
      <w:r>
        <w:rPr>
          <w:rFonts w:hint="eastAsia"/>
        </w:rPr>
        <w:lastRenderedPageBreak/>
        <w:t>（四）</w:t>
      </w:r>
      <w:r w:rsidRPr="003537FB">
        <w:rPr>
          <w:rFonts w:hint="eastAsia"/>
        </w:rPr>
        <w:t>具有良好的职业道德和较强的敬业精神</w:t>
      </w:r>
      <w:r>
        <w:rPr>
          <w:rFonts w:hint="eastAsia"/>
        </w:rPr>
        <w:t>，</w:t>
      </w:r>
      <w:r w:rsidRPr="002B0628">
        <w:t>胜任教学、科研工作，能够深入实际，调查研究，总结实践经验；</w:t>
      </w:r>
    </w:p>
    <w:p w14:paraId="190DECF2" w14:textId="77777777" w:rsidR="00436C98" w:rsidRPr="002B0628" w:rsidRDefault="00436C98" w:rsidP="00272758">
      <w:pPr>
        <w:pStyle w:val="a8"/>
      </w:pPr>
      <w:r>
        <w:rPr>
          <w:rFonts w:hint="eastAsia"/>
        </w:rPr>
        <w:t>（五）</w:t>
      </w:r>
      <w:r w:rsidRPr="00440A56">
        <w:rPr>
          <w:rFonts w:hint="eastAsia"/>
        </w:rPr>
        <w:t>遵守法纪，无违法违纪现象。</w:t>
      </w:r>
    </w:p>
    <w:p w14:paraId="4647BD81" w14:textId="77777777" w:rsidR="00436C98" w:rsidRPr="00440A56" w:rsidRDefault="00436C98" w:rsidP="00272758">
      <w:pPr>
        <w:pStyle w:val="af2"/>
      </w:pPr>
      <w:r w:rsidRPr="00440A56">
        <w:rPr>
          <w:rFonts w:hint="eastAsia"/>
        </w:rPr>
        <w:t>四、党校教师的职责</w:t>
      </w:r>
    </w:p>
    <w:p w14:paraId="493DE38A" w14:textId="77777777" w:rsidR="00436C98" w:rsidRDefault="00436C98" w:rsidP="00272758">
      <w:pPr>
        <w:pStyle w:val="a8"/>
      </w:pPr>
      <w:r>
        <w:rPr>
          <w:rFonts w:hint="eastAsia"/>
        </w:rPr>
        <w:t>（一）关心、支持</w:t>
      </w:r>
      <w:r w:rsidRPr="00DD4A5C">
        <w:rPr>
          <w:rFonts w:hint="eastAsia"/>
        </w:rPr>
        <w:t>党校的教育改革，对党校的建设与发展提出合理化建议。</w:t>
      </w:r>
    </w:p>
    <w:p w14:paraId="664F11A1" w14:textId="77777777" w:rsidR="00436C98" w:rsidRDefault="00436C98" w:rsidP="00272758">
      <w:pPr>
        <w:pStyle w:val="a8"/>
      </w:pPr>
      <w:r w:rsidRPr="002962BD">
        <w:rPr>
          <w:rFonts w:hint="eastAsia"/>
        </w:rPr>
        <w:t>（二）承担党课教学任务和教学指导工作，要以严谨的学风、求实的作风、开拓创新的精神和无私奉</w:t>
      </w:r>
      <w:r>
        <w:rPr>
          <w:rFonts w:hint="eastAsia"/>
        </w:rPr>
        <w:t>献的风貌教书育人，为人师表；要</w:t>
      </w:r>
      <w:r w:rsidRPr="002962BD">
        <w:rPr>
          <w:rFonts w:hint="eastAsia"/>
        </w:rPr>
        <w:t>虚心</w:t>
      </w:r>
      <w:r w:rsidRPr="002962BD">
        <w:t>听取</w:t>
      </w:r>
      <w:r w:rsidRPr="002962BD">
        <w:rPr>
          <w:rFonts w:hint="eastAsia"/>
        </w:rPr>
        <w:t>学生</w:t>
      </w:r>
      <w:r w:rsidRPr="002962BD">
        <w:t>对</w:t>
      </w:r>
      <w:r w:rsidRPr="002962BD">
        <w:rPr>
          <w:rFonts w:hint="eastAsia"/>
        </w:rPr>
        <w:t>党课</w:t>
      </w:r>
      <w:r w:rsidRPr="002962BD">
        <w:t>教学的意见，不断地总结经验和改进教学方法，</w:t>
      </w:r>
      <w:r>
        <w:rPr>
          <w:rFonts w:hint="eastAsia"/>
        </w:rPr>
        <w:t>促进党校教学</w:t>
      </w:r>
      <w:r w:rsidRPr="00DD4A5C">
        <w:rPr>
          <w:rFonts w:hint="eastAsia"/>
        </w:rPr>
        <w:t>水平的提高。</w:t>
      </w:r>
    </w:p>
    <w:p w14:paraId="026427EE" w14:textId="77777777" w:rsidR="00436C98" w:rsidRDefault="00436C98" w:rsidP="00272758">
      <w:pPr>
        <w:pStyle w:val="a8"/>
      </w:pPr>
      <w:r>
        <w:rPr>
          <w:rFonts w:hint="eastAsia"/>
        </w:rPr>
        <w:t>（三）</w:t>
      </w:r>
      <w:r w:rsidRPr="00DD4A5C">
        <w:rPr>
          <w:rFonts w:hint="eastAsia"/>
        </w:rPr>
        <w:t>结合党校的教学管理工作开展科研活动，不断提高教学质量。</w:t>
      </w:r>
    </w:p>
    <w:p w14:paraId="575C9227" w14:textId="77777777" w:rsidR="00436C98" w:rsidRDefault="00436C98" w:rsidP="00272758">
      <w:pPr>
        <w:pStyle w:val="af2"/>
      </w:pPr>
      <w:r>
        <w:rPr>
          <w:rFonts w:hint="eastAsia"/>
        </w:rPr>
        <w:t>五</w:t>
      </w:r>
      <w:r w:rsidRPr="00440A56">
        <w:rPr>
          <w:rFonts w:hint="eastAsia"/>
        </w:rPr>
        <w:t>、</w:t>
      </w:r>
      <w:r>
        <w:rPr>
          <w:rFonts w:hint="eastAsia"/>
        </w:rPr>
        <w:t>党校教师的</w:t>
      </w:r>
      <w:r w:rsidRPr="00440A56">
        <w:rPr>
          <w:rFonts w:hint="eastAsia"/>
        </w:rPr>
        <w:t>授课方式</w:t>
      </w:r>
    </w:p>
    <w:p w14:paraId="155FC0F5" w14:textId="77777777" w:rsidR="00436C98" w:rsidRPr="0013717A" w:rsidRDefault="00436C98" w:rsidP="00272758">
      <w:pPr>
        <w:pStyle w:val="a8"/>
      </w:pPr>
      <w:r w:rsidRPr="00DD4A5C">
        <w:rPr>
          <w:rFonts w:hint="eastAsia"/>
        </w:rPr>
        <w:t>以提高学员党的知识、政策和政治理论素质为目的，主要采取集体授课方式，鼓励采取</w:t>
      </w:r>
      <w:r>
        <w:rPr>
          <w:rFonts w:hint="eastAsia"/>
        </w:rPr>
        <w:t>小组讨论、情景演练等</w:t>
      </w:r>
      <w:r w:rsidRPr="00DD4A5C">
        <w:rPr>
          <w:rFonts w:hint="eastAsia"/>
        </w:rPr>
        <w:t>多种教学方式授课</w:t>
      </w:r>
      <w:r>
        <w:rPr>
          <w:rFonts w:hint="eastAsia"/>
        </w:rPr>
        <w:t>，提高党课学习效果</w:t>
      </w:r>
      <w:r w:rsidRPr="00DD4A5C">
        <w:rPr>
          <w:rFonts w:hint="eastAsia"/>
        </w:rPr>
        <w:t>。</w:t>
      </w:r>
    </w:p>
    <w:p w14:paraId="157A38DE" w14:textId="77777777" w:rsidR="00436C98" w:rsidRDefault="00436C98" w:rsidP="00272758">
      <w:pPr>
        <w:pStyle w:val="af2"/>
        <w:rPr>
          <w:rFonts w:ascii="ˎ̥" w:hAnsi="ˎ̥"/>
          <w:b/>
          <w:bCs/>
          <w:szCs w:val="21"/>
        </w:rPr>
      </w:pPr>
      <w:r>
        <w:rPr>
          <w:rFonts w:hint="eastAsia"/>
        </w:rPr>
        <w:t>六</w:t>
      </w:r>
      <w:r w:rsidRPr="002962BD">
        <w:rPr>
          <w:rFonts w:hint="eastAsia"/>
        </w:rPr>
        <w:t>、党校教师的管理</w:t>
      </w:r>
    </w:p>
    <w:p w14:paraId="0CE46987" w14:textId="77777777" w:rsidR="00436C98" w:rsidRPr="00CA4252" w:rsidRDefault="00436C98" w:rsidP="00272758">
      <w:pPr>
        <w:pStyle w:val="a8"/>
        <w:rPr>
          <w:rFonts w:ascii="ˎ̥" w:hAnsi="ˎ̥"/>
          <w:b/>
          <w:bCs/>
          <w:szCs w:val="21"/>
        </w:rPr>
      </w:pPr>
      <w:r>
        <w:rPr>
          <w:rFonts w:hint="eastAsia"/>
        </w:rPr>
        <w:t>（一）服</w:t>
      </w:r>
      <w:r w:rsidRPr="00CA4252">
        <w:t>从工作安排，积极接受</w:t>
      </w:r>
      <w:r w:rsidRPr="00CA4252">
        <w:rPr>
          <w:rFonts w:hint="eastAsia"/>
        </w:rPr>
        <w:t>党校</w:t>
      </w:r>
      <w:r w:rsidRPr="00CA4252">
        <w:t>下达的教学任务，认真完成教学工作，自觉遵守各项教学纪律。</w:t>
      </w:r>
    </w:p>
    <w:p w14:paraId="31B12175" w14:textId="77777777" w:rsidR="00436C98" w:rsidRDefault="00436C98" w:rsidP="00272758">
      <w:pPr>
        <w:pStyle w:val="a8"/>
      </w:pPr>
      <w:r w:rsidRPr="00CA4252">
        <w:rPr>
          <w:rFonts w:hint="eastAsia"/>
        </w:rPr>
        <w:t>（二）</w:t>
      </w:r>
      <w:r w:rsidRPr="00CA4252">
        <w:t>严格遵守课堂纪律，</w:t>
      </w:r>
      <w:r w:rsidRPr="00CA4252">
        <w:rPr>
          <w:rFonts w:hint="eastAsia"/>
        </w:rPr>
        <w:t>严格执行课时规定</w:t>
      </w:r>
      <w:r w:rsidRPr="00CA4252">
        <w:t>，不迟到，不提前下课。执教期间，要坚守岗位，不得随意停</w:t>
      </w:r>
      <w:r>
        <w:t>课、调课或自行找人代课，不得自行更换上课地点。坚决杜绝教学事故</w:t>
      </w:r>
      <w:r>
        <w:rPr>
          <w:rFonts w:hint="eastAsia"/>
        </w:rPr>
        <w:t>，一经发</w:t>
      </w:r>
      <w:r>
        <w:rPr>
          <w:rFonts w:hint="eastAsia"/>
        </w:rPr>
        <w:lastRenderedPageBreak/>
        <w:t>现，严肃处理。</w:t>
      </w:r>
    </w:p>
    <w:p w14:paraId="735D4EEE" w14:textId="77777777" w:rsidR="00436C98" w:rsidRDefault="00436C98" w:rsidP="00272758">
      <w:pPr>
        <w:pStyle w:val="a8"/>
      </w:pPr>
      <w:r>
        <w:rPr>
          <w:rFonts w:hint="eastAsia"/>
        </w:rPr>
        <w:t>（三）若出现人事变动或人员岗位调动，或由于其他原因导致党校教师需要进行调整的，党务办公室负责将其情况提交党委会，经党委会研究决定，及时对党校教师队伍进行调整。</w:t>
      </w:r>
    </w:p>
    <w:p w14:paraId="5DAA00F6" w14:textId="77777777" w:rsidR="00436C98" w:rsidRPr="0060163D" w:rsidRDefault="00436C98" w:rsidP="00272758">
      <w:pPr>
        <w:pStyle w:val="a8"/>
      </w:pPr>
    </w:p>
    <w:p w14:paraId="5DF3CAFC" w14:textId="77777777" w:rsidR="00436C98" w:rsidRDefault="00436C98" w:rsidP="00D15A9D">
      <w:pPr>
        <w:pStyle w:val="af1"/>
      </w:pPr>
      <w:r>
        <w:rPr>
          <w:rFonts w:hint="eastAsia"/>
        </w:rPr>
        <w:t xml:space="preserve">2013年4月28日    </w:t>
      </w:r>
    </w:p>
    <w:p w14:paraId="6CBF1BC8" w14:textId="77777777" w:rsidR="00436C98" w:rsidRDefault="00436C98"/>
    <w:p w14:paraId="7A99B99E" w14:textId="77777777" w:rsidR="00272758" w:rsidRDefault="00272758">
      <w:pPr>
        <w:widowControl/>
        <w:jc w:val="left"/>
        <w:rPr>
          <w:rFonts w:ascii="方正小标宋简体" w:eastAsia="方正小标宋简体"/>
          <w:color w:val="000000"/>
          <w:kern w:val="0"/>
          <w:sz w:val="44"/>
          <w:szCs w:val="44"/>
        </w:rPr>
      </w:pPr>
      <w:r>
        <w:rPr>
          <w:rFonts w:ascii="方正小标宋简体" w:eastAsia="方正小标宋简体"/>
          <w:color w:val="000000"/>
          <w:kern w:val="0"/>
          <w:sz w:val="44"/>
          <w:szCs w:val="44"/>
        </w:rPr>
        <w:br w:type="page"/>
      </w:r>
    </w:p>
    <w:p w14:paraId="7672ED3D" w14:textId="77777777" w:rsidR="004131E9" w:rsidRDefault="004131E9" w:rsidP="004131E9">
      <w:pPr>
        <w:pStyle w:val="10"/>
      </w:pPr>
    </w:p>
    <w:p w14:paraId="32042D54" w14:textId="77777777" w:rsidR="00436C98" w:rsidRPr="0060163D" w:rsidRDefault="00436C98" w:rsidP="004131E9">
      <w:pPr>
        <w:pStyle w:val="10"/>
      </w:pPr>
      <w:bookmarkStart w:id="132" w:name="_Toc501638797"/>
      <w:r w:rsidRPr="00420B37">
        <w:rPr>
          <w:rFonts w:hint="eastAsia"/>
        </w:rPr>
        <w:t>新乡医学院三全学院发展党员工作流程</w:t>
      </w:r>
      <w:bookmarkEnd w:id="132"/>
    </w:p>
    <w:p w14:paraId="654BC635" w14:textId="77777777" w:rsidR="00436C98" w:rsidRPr="008D1A4E" w:rsidRDefault="00436C98" w:rsidP="000F403D">
      <w:pPr>
        <w:pStyle w:val="a6"/>
        <w:spacing w:before="312" w:after="312"/>
        <w:rPr>
          <w:rFonts w:ascii="方正小标宋简体" w:eastAsia="方正小标宋简体" w:hAnsi="华文中宋"/>
          <w:color w:val="FF0000"/>
          <w:w w:val="80"/>
          <w:position w:val="-40"/>
          <w:szCs w:val="21"/>
        </w:rPr>
      </w:pPr>
      <w:r w:rsidRPr="00207DA4">
        <w:t>党发〔2013〕</w:t>
      </w:r>
      <w:r>
        <w:rPr>
          <w:rFonts w:hint="eastAsia"/>
        </w:rPr>
        <w:t>14</w:t>
      </w:r>
      <w:r w:rsidRPr="00207DA4">
        <w:t>号</w:t>
      </w:r>
    </w:p>
    <w:p w14:paraId="26FFBF2A" w14:textId="77777777" w:rsidR="00436C98" w:rsidRPr="00B0540E" w:rsidRDefault="00436C98" w:rsidP="00C0634A">
      <w:pPr>
        <w:spacing w:line="440" w:lineRule="exact"/>
        <w:jc w:val="center"/>
        <w:rPr>
          <w:rFonts w:ascii="方正小标宋简体" w:eastAsia="方正小标宋简体"/>
          <w:color w:val="000000"/>
          <w:kern w:val="0"/>
          <w:sz w:val="32"/>
          <w:szCs w:val="32"/>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503"/>
        <w:gridCol w:w="1517"/>
        <w:gridCol w:w="1417"/>
        <w:gridCol w:w="5351"/>
      </w:tblGrid>
      <w:tr w:rsidR="00436C98" w:rsidRPr="004131E9" w14:paraId="2FC72238" w14:textId="77777777" w:rsidTr="004131E9">
        <w:trPr>
          <w:trHeight w:hRule="exact" w:val="698"/>
          <w:tblHeader/>
          <w:jc w:val="center"/>
        </w:trPr>
        <w:tc>
          <w:tcPr>
            <w:tcW w:w="697" w:type="dxa"/>
            <w:vAlign w:val="center"/>
          </w:tcPr>
          <w:p w14:paraId="3C5574EA" w14:textId="77777777" w:rsidR="00436C98" w:rsidRPr="004131E9" w:rsidRDefault="00436C98" w:rsidP="00C0634A">
            <w:pPr>
              <w:spacing w:line="320" w:lineRule="exact"/>
              <w:rPr>
                <w:rFonts w:ascii="方正黑体_GBK" w:eastAsia="方正黑体_GBK"/>
                <w:color w:val="000000"/>
                <w:kern w:val="0"/>
                <w:sz w:val="24"/>
              </w:rPr>
            </w:pPr>
            <w:r w:rsidRPr="004131E9">
              <w:rPr>
                <w:rFonts w:ascii="方正黑体_GBK" w:eastAsia="方正黑体_GBK" w:hint="eastAsia"/>
                <w:color w:val="000000"/>
                <w:kern w:val="0"/>
                <w:sz w:val="24"/>
                <w:fitText w:val="480" w:id="1524345600"/>
              </w:rPr>
              <w:t>工作</w:t>
            </w:r>
          </w:p>
          <w:p w14:paraId="357319DD" w14:textId="77777777" w:rsidR="00436C98" w:rsidRPr="004131E9" w:rsidRDefault="00436C98" w:rsidP="00C0634A">
            <w:pPr>
              <w:spacing w:line="320" w:lineRule="exact"/>
              <w:rPr>
                <w:rFonts w:ascii="方正黑体_GBK" w:eastAsia="方正黑体_GBK"/>
                <w:color w:val="000000"/>
                <w:sz w:val="24"/>
              </w:rPr>
            </w:pPr>
            <w:r w:rsidRPr="004131E9">
              <w:rPr>
                <w:rFonts w:ascii="方正黑体_GBK" w:eastAsia="方正黑体_GBK" w:hint="eastAsia"/>
                <w:color w:val="000000"/>
                <w:kern w:val="0"/>
                <w:sz w:val="24"/>
                <w:fitText w:val="480" w:id="1524345601"/>
              </w:rPr>
              <w:t>阶段</w:t>
            </w:r>
          </w:p>
        </w:tc>
        <w:tc>
          <w:tcPr>
            <w:tcW w:w="503" w:type="dxa"/>
            <w:vAlign w:val="center"/>
          </w:tcPr>
          <w:p w14:paraId="1BB3F97F" w14:textId="77777777" w:rsidR="00436C98" w:rsidRPr="004131E9" w:rsidRDefault="00436C98" w:rsidP="00C0634A">
            <w:pPr>
              <w:spacing w:line="320" w:lineRule="exact"/>
              <w:jc w:val="center"/>
              <w:rPr>
                <w:rFonts w:ascii="方正黑体_GBK" w:eastAsia="方正黑体_GBK"/>
                <w:color w:val="000000"/>
                <w:sz w:val="24"/>
              </w:rPr>
            </w:pPr>
            <w:r w:rsidRPr="004131E9">
              <w:rPr>
                <w:rFonts w:ascii="方正黑体_GBK" w:eastAsia="方正黑体_GBK" w:hint="eastAsia"/>
                <w:color w:val="000000"/>
                <w:sz w:val="24"/>
              </w:rPr>
              <w:t>序</w:t>
            </w:r>
          </w:p>
          <w:p w14:paraId="6277382E" w14:textId="77777777" w:rsidR="00436C98" w:rsidRPr="004131E9" w:rsidRDefault="00436C98" w:rsidP="00C0634A">
            <w:pPr>
              <w:spacing w:line="320" w:lineRule="exact"/>
              <w:jc w:val="center"/>
              <w:rPr>
                <w:rFonts w:ascii="方正黑体_GBK" w:eastAsia="方正黑体_GBK"/>
                <w:color w:val="000000"/>
                <w:sz w:val="24"/>
              </w:rPr>
            </w:pPr>
            <w:r w:rsidRPr="004131E9">
              <w:rPr>
                <w:rFonts w:ascii="方正黑体_GBK" w:eastAsia="方正黑体_GBK" w:hint="eastAsia"/>
                <w:color w:val="000000"/>
                <w:sz w:val="24"/>
              </w:rPr>
              <w:t>号</w:t>
            </w:r>
          </w:p>
        </w:tc>
        <w:tc>
          <w:tcPr>
            <w:tcW w:w="1517" w:type="dxa"/>
            <w:vAlign w:val="center"/>
          </w:tcPr>
          <w:p w14:paraId="12B31BA6" w14:textId="77777777" w:rsidR="00436C98" w:rsidRPr="004131E9" w:rsidRDefault="00436C98" w:rsidP="00C0634A">
            <w:pPr>
              <w:spacing w:line="320" w:lineRule="exact"/>
              <w:jc w:val="center"/>
              <w:rPr>
                <w:rFonts w:ascii="方正黑体_GBK" w:eastAsia="方正黑体_GBK"/>
                <w:color w:val="000000"/>
                <w:sz w:val="24"/>
              </w:rPr>
            </w:pPr>
            <w:r w:rsidRPr="004131E9">
              <w:rPr>
                <w:rFonts w:ascii="方正黑体_GBK" w:eastAsia="方正黑体_GBK" w:hint="eastAsia"/>
                <w:color w:val="000000"/>
                <w:sz w:val="24"/>
              </w:rPr>
              <w:t>工作主体</w:t>
            </w:r>
          </w:p>
        </w:tc>
        <w:tc>
          <w:tcPr>
            <w:tcW w:w="1417" w:type="dxa"/>
            <w:vAlign w:val="center"/>
          </w:tcPr>
          <w:p w14:paraId="7C386819" w14:textId="77777777" w:rsidR="00436C98" w:rsidRPr="004131E9" w:rsidRDefault="00436C98" w:rsidP="00C0634A">
            <w:pPr>
              <w:spacing w:line="320" w:lineRule="exact"/>
              <w:jc w:val="center"/>
              <w:rPr>
                <w:rFonts w:ascii="方正黑体_GBK" w:eastAsia="方正黑体_GBK"/>
                <w:color w:val="000000"/>
                <w:sz w:val="24"/>
              </w:rPr>
            </w:pPr>
            <w:r w:rsidRPr="004131E9">
              <w:rPr>
                <w:rFonts w:ascii="方正黑体_GBK" w:eastAsia="方正黑体_GBK" w:hint="eastAsia"/>
                <w:color w:val="000000"/>
                <w:sz w:val="24"/>
              </w:rPr>
              <w:t>工作内容</w:t>
            </w:r>
          </w:p>
        </w:tc>
        <w:tc>
          <w:tcPr>
            <w:tcW w:w="5351" w:type="dxa"/>
            <w:vAlign w:val="center"/>
          </w:tcPr>
          <w:p w14:paraId="1AFE7B26" w14:textId="77777777" w:rsidR="00436C98" w:rsidRPr="004131E9" w:rsidRDefault="00436C98" w:rsidP="004131E9">
            <w:pPr>
              <w:spacing w:line="320" w:lineRule="exact"/>
              <w:jc w:val="center"/>
              <w:rPr>
                <w:rFonts w:ascii="方正黑体_GBK" w:eastAsia="方正黑体_GBK"/>
                <w:color w:val="000000"/>
                <w:sz w:val="24"/>
              </w:rPr>
            </w:pPr>
            <w:r w:rsidRPr="004131E9">
              <w:rPr>
                <w:rFonts w:ascii="方正黑体_GBK" w:eastAsia="方正黑体_GBK" w:hint="eastAsia"/>
                <w:color w:val="000000"/>
                <w:sz w:val="24"/>
              </w:rPr>
              <w:t>工作步骤和要求</w:t>
            </w:r>
          </w:p>
        </w:tc>
      </w:tr>
      <w:tr w:rsidR="00436C98" w:rsidRPr="004131E9" w14:paraId="7256DE80" w14:textId="77777777" w:rsidTr="004131E9">
        <w:trPr>
          <w:cantSplit/>
          <w:trHeight w:val="1090"/>
          <w:jc w:val="center"/>
        </w:trPr>
        <w:tc>
          <w:tcPr>
            <w:tcW w:w="697" w:type="dxa"/>
            <w:vMerge w:val="restart"/>
            <w:vAlign w:val="center"/>
          </w:tcPr>
          <w:p w14:paraId="057887C7" w14:textId="77777777" w:rsidR="00436C98" w:rsidRPr="004131E9" w:rsidRDefault="00436C98" w:rsidP="00C0634A">
            <w:pPr>
              <w:spacing w:line="320" w:lineRule="exact"/>
              <w:jc w:val="distribute"/>
              <w:rPr>
                <w:rFonts w:ascii="仿宋_GB2312" w:eastAsia="仿宋_GB2312"/>
                <w:color w:val="000000"/>
                <w:szCs w:val="21"/>
              </w:rPr>
            </w:pPr>
            <w:r w:rsidRPr="004131E9">
              <w:rPr>
                <w:rFonts w:ascii="仿宋_GB2312" w:eastAsia="仿宋_GB2312" w:hint="eastAsia"/>
                <w:color w:val="000000"/>
                <w:szCs w:val="21"/>
              </w:rPr>
              <w:t>一、入</w:t>
            </w:r>
          </w:p>
          <w:p w14:paraId="7BFD9111" w14:textId="77777777" w:rsidR="00436C98" w:rsidRPr="004131E9" w:rsidRDefault="00436C98" w:rsidP="00C0634A">
            <w:pPr>
              <w:spacing w:line="320" w:lineRule="exact"/>
              <w:jc w:val="distribute"/>
              <w:rPr>
                <w:rFonts w:ascii="仿宋_GB2312" w:eastAsia="仿宋_GB2312"/>
                <w:color w:val="000000"/>
                <w:szCs w:val="21"/>
              </w:rPr>
            </w:pPr>
            <w:r w:rsidRPr="004131E9">
              <w:rPr>
                <w:rFonts w:ascii="仿宋_GB2312" w:eastAsia="仿宋_GB2312" w:hint="eastAsia"/>
                <w:color w:val="000000"/>
                <w:szCs w:val="21"/>
              </w:rPr>
              <w:t>党积极分子的确定及培养教育和考察</w:t>
            </w:r>
          </w:p>
        </w:tc>
        <w:tc>
          <w:tcPr>
            <w:tcW w:w="503" w:type="dxa"/>
            <w:vAlign w:val="center"/>
          </w:tcPr>
          <w:p w14:paraId="49B326B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w:t>
            </w:r>
          </w:p>
        </w:tc>
        <w:tc>
          <w:tcPr>
            <w:tcW w:w="1517" w:type="dxa"/>
            <w:vAlign w:val="center"/>
          </w:tcPr>
          <w:p w14:paraId="78E1504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申请</w:t>
            </w:r>
          </w:p>
          <w:p w14:paraId="76D0F7F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入党人</w:t>
            </w:r>
          </w:p>
        </w:tc>
        <w:tc>
          <w:tcPr>
            <w:tcW w:w="1417" w:type="dxa"/>
            <w:vAlign w:val="center"/>
          </w:tcPr>
          <w:p w14:paraId="49C6F3F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向党支部</w:t>
            </w:r>
          </w:p>
          <w:p w14:paraId="7089133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递交入党</w:t>
            </w:r>
          </w:p>
          <w:p w14:paraId="55B39E7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申请书</w:t>
            </w:r>
          </w:p>
        </w:tc>
        <w:tc>
          <w:tcPr>
            <w:tcW w:w="5351" w:type="dxa"/>
            <w:vAlign w:val="center"/>
          </w:tcPr>
          <w:p w14:paraId="66D41C84"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申请书主要内容：对党的认识；入党动机和对待入党的态度；个人在政治、思想、工作、学习、作风等方面的表现；对照党员标准，找出差距和今后努力方面。</w:t>
            </w:r>
          </w:p>
        </w:tc>
      </w:tr>
      <w:tr w:rsidR="00436C98" w:rsidRPr="004131E9" w14:paraId="181E98E5" w14:textId="77777777" w:rsidTr="004131E9">
        <w:trPr>
          <w:cantSplit/>
          <w:trHeight w:hRule="exact" w:val="734"/>
          <w:jc w:val="center"/>
        </w:trPr>
        <w:tc>
          <w:tcPr>
            <w:tcW w:w="697" w:type="dxa"/>
            <w:vMerge/>
            <w:vAlign w:val="center"/>
          </w:tcPr>
          <w:p w14:paraId="09A2B995"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42B63DF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w:t>
            </w:r>
          </w:p>
        </w:tc>
        <w:tc>
          <w:tcPr>
            <w:tcW w:w="1517" w:type="dxa"/>
            <w:vAlign w:val="center"/>
          </w:tcPr>
          <w:p w14:paraId="647395A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4141039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同申请人</w:t>
            </w:r>
          </w:p>
          <w:p w14:paraId="7634264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谈话</w:t>
            </w:r>
          </w:p>
        </w:tc>
        <w:tc>
          <w:tcPr>
            <w:tcW w:w="5351" w:type="dxa"/>
            <w:vAlign w:val="center"/>
          </w:tcPr>
          <w:p w14:paraId="49AD4AE2"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党支部接到入党申请后，要在10日内同申请人谈话，鼓励他们在政治上进步，并进行党的基本知识教育。</w:t>
            </w:r>
          </w:p>
        </w:tc>
      </w:tr>
      <w:tr w:rsidR="00436C98" w:rsidRPr="004131E9" w14:paraId="2EF65E9F" w14:textId="77777777" w:rsidTr="004131E9">
        <w:trPr>
          <w:cantSplit/>
          <w:trHeight w:val="1654"/>
          <w:jc w:val="center"/>
        </w:trPr>
        <w:tc>
          <w:tcPr>
            <w:tcW w:w="697" w:type="dxa"/>
            <w:vMerge/>
            <w:vAlign w:val="center"/>
          </w:tcPr>
          <w:p w14:paraId="68DC4608"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65778DA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w:t>
            </w:r>
          </w:p>
        </w:tc>
        <w:tc>
          <w:tcPr>
            <w:tcW w:w="1517" w:type="dxa"/>
            <w:vAlign w:val="center"/>
          </w:tcPr>
          <w:p w14:paraId="3681227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13142C4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确定入党积极分子</w:t>
            </w:r>
          </w:p>
        </w:tc>
        <w:tc>
          <w:tcPr>
            <w:tcW w:w="5351" w:type="dxa"/>
            <w:vAlign w:val="center"/>
          </w:tcPr>
          <w:p w14:paraId="07F3CC6E"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经党支部一定时间的培养教育和考察，符合条件的申请人，经党支部研究，确定为入党积极分子，党支部负责人到党务办公室领取《入党积极分子培养考察登记表》。尚不具备条件的，不能列为入党积极分子，但党组织应热情关怀他们，帮助他们进步。</w:t>
            </w:r>
          </w:p>
        </w:tc>
      </w:tr>
      <w:tr w:rsidR="00436C98" w:rsidRPr="004131E9" w14:paraId="651B8DB9" w14:textId="77777777" w:rsidTr="004131E9">
        <w:trPr>
          <w:cantSplit/>
          <w:trHeight w:val="479"/>
          <w:jc w:val="center"/>
        </w:trPr>
        <w:tc>
          <w:tcPr>
            <w:tcW w:w="697" w:type="dxa"/>
            <w:vMerge/>
            <w:vAlign w:val="center"/>
          </w:tcPr>
          <w:p w14:paraId="3C98B841"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49E15BD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4</w:t>
            </w:r>
          </w:p>
        </w:tc>
        <w:tc>
          <w:tcPr>
            <w:tcW w:w="1517" w:type="dxa"/>
            <w:vAlign w:val="center"/>
          </w:tcPr>
          <w:p w14:paraId="658C68B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5699539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确定培养人</w:t>
            </w:r>
          </w:p>
        </w:tc>
        <w:tc>
          <w:tcPr>
            <w:tcW w:w="5351" w:type="dxa"/>
            <w:vAlign w:val="center"/>
          </w:tcPr>
          <w:p w14:paraId="5328F3BD"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党支部指定两名正式党员做入党积极分子的培养联系人。</w:t>
            </w:r>
          </w:p>
        </w:tc>
      </w:tr>
      <w:tr w:rsidR="00436C98" w:rsidRPr="004131E9" w14:paraId="64DE6988" w14:textId="77777777" w:rsidTr="004131E9">
        <w:trPr>
          <w:cantSplit/>
          <w:trHeight w:hRule="exact" w:val="1670"/>
          <w:jc w:val="center"/>
        </w:trPr>
        <w:tc>
          <w:tcPr>
            <w:tcW w:w="697" w:type="dxa"/>
            <w:vMerge/>
            <w:vAlign w:val="center"/>
          </w:tcPr>
          <w:p w14:paraId="6D18D9E8"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6D6C821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5</w:t>
            </w:r>
          </w:p>
        </w:tc>
        <w:tc>
          <w:tcPr>
            <w:tcW w:w="1517" w:type="dxa"/>
            <w:vAlign w:val="center"/>
          </w:tcPr>
          <w:p w14:paraId="76C8242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培养人、</w:t>
            </w:r>
          </w:p>
          <w:p w14:paraId="771F6D4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0BB0A59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培养、教育入党积极</w:t>
            </w:r>
          </w:p>
          <w:p w14:paraId="12CD9FD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分子</w:t>
            </w:r>
          </w:p>
        </w:tc>
        <w:tc>
          <w:tcPr>
            <w:tcW w:w="5351" w:type="dxa"/>
            <w:vAlign w:val="center"/>
          </w:tcPr>
          <w:p w14:paraId="757A0352"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培养人要定期同入党积极分子谈话，进行党章和党的基本知识的教育，帮助其端正入党动机，并及时指出其优缺点和努力方向；党支部要采取多种形式对入党积极分子进行经常性的培养教育，内容包括党的基本路线和方针、政策教育、党规党纪、党的基本知识和党员标准教育。</w:t>
            </w:r>
          </w:p>
        </w:tc>
      </w:tr>
      <w:tr w:rsidR="00436C98" w:rsidRPr="004131E9" w14:paraId="552C45A1" w14:textId="77777777" w:rsidTr="004131E9">
        <w:trPr>
          <w:cantSplit/>
          <w:trHeight w:hRule="exact" w:val="2112"/>
          <w:jc w:val="center"/>
        </w:trPr>
        <w:tc>
          <w:tcPr>
            <w:tcW w:w="697" w:type="dxa"/>
            <w:vMerge/>
            <w:vAlign w:val="center"/>
          </w:tcPr>
          <w:p w14:paraId="43837347"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24EA41B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6</w:t>
            </w:r>
          </w:p>
        </w:tc>
        <w:tc>
          <w:tcPr>
            <w:tcW w:w="1517" w:type="dxa"/>
            <w:vAlign w:val="center"/>
          </w:tcPr>
          <w:p w14:paraId="49E7B19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入党积极</w:t>
            </w:r>
          </w:p>
          <w:p w14:paraId="5893E855"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分子</w:t>
            </w:r>
          </w:p>
        </w:tc>
        <w:tc>
          <w:tcPr>
            <w:tcW w:w="1417" w:type="dxa"/>
            <w:vAlign w:val="center"/>
          </w:tcPr>
          <w:p w14:paraId="3D44EAD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汇报思想</w:t>
            </w:r>
          </w:p>
        </w:tc>
        <w:tc>
          <w:tcPr>
            <w:tcW w:w="5351" w:type="dxa"/>
            <w:vAlign w:val="center"/>
          </w:tcPr>
          <w:p w14:paraId="17F2B591"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入党积极分子要定期向党组织口头或书面汇报思想（每季度至少汇报一次），汇报内容包括：一段时间内学习党的基本知识情况，对党的路线、方针、政策的认识，对国外形势和党的中心任务的认识，参加重要活动或学习重要文件体会；工作、学习、生活等方面情况以及存在的不足；要求进步的决心和信心以及其他需要汇报的问题。</w:t>
            </w:r>
          </w:p>
        </w:tc>
      </w:tr>
      <w:tr w:rsidR="00436C98" w:rsidRPr="004131E9" w14:paraId="07778B3D" w14:textId="77777777" w:rsidTr="004131E9">
        <w:trPr>
          <w:cantSplit/>
          <w:trHeight w:hRule="exact" w:val="1404"/>
          <w:jc w:val="center"/>
        </w:trPr>
        <w:tc>
          <w:tcPr>
            <w:tcW w:w="697" w:type="dxa"/>
            <w:vMerge/>
            <w:vAlign w:val="center"/>
          </w:tcPr>
          <w:p w14:paraId="1E78160B"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7FF274B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7</w:t>
            </w:r>
          </w:p>
        </w:tc>
        <w:tc>
          <w:tcPr>
            <w:tcW w:w="1517" w:type="dxa"/>
            <w:vAlign w:val="center"/>
          </w:tcPr>
          <w:p w14:paraId="13739C3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培养人、</w:t>
            </w:r>
          </w:p>
          <w:p w14:paraId="553BE13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753CA80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对入党积极</w:t>
            </w:r>
          </w:p>
          <w:p w14:paraId="3307816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分子进行</w:t>
            </w:r>
          </w:p>
          <w:p w14:paraId="41FBB99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考察</w:t>
            </w:r>
          </w:p>
        </w:tc>
        <w:tc>
          <w:tcPr>
            <w:tcW w:w="5351" w:type="dxa"/>
            <w:vAlign w:val="center"/>
          </w:tcPr>
          <w:p w14:paraId="710C7F2B"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对入党积极分子的思想觉悟和表现情况，培养人每季度、党支部每半年要考察一次，肯定考察对象的成绩，指出缺点和今后的努力方向。考察结果要以写实形式认真负责地填写在《入党积极分子培养考察登记表》考察记录中。</w:t>
            </w:r>
          </w:p>
        </w:tc>
      </w:tr>
      <w:tr w:rsidR="00436C98" w:rsidRPr="004131E9" w14:paraId="44C8FC33" w14:textId="77777777" w:rsidTr="004131E9">
        <w:trPr>
          <w:cantSplit/>
          <w:trHeight w:hRule="exact" w:val="860"/>
          <w:jc w:val="center"/>
        </w:trPr>
        <w:tc>
          <w:tcPr>
            <w:tcW w:w="697" w:type="dxa"/>
            <w:vMerge/>
            <w:vAlign w:val="center"/>
          </w:tcPr>
          <w:p w14:paraId="102544F5"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0D31B6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8</w:t>
            </w:r>
          </w:p>
        </w:tc>
        <w:tc>
          <w:tcPr>
            <w:tcW w:w="1517" w:type="dxa"/>
            <w:vAlign w:val="center"/>
          </w:tcPr>
          <w:p w14:paraId="3DCF4BA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549654E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建立档案</w:t>
            </w:r>
          </w:p>
        </w:tc>
        <w:tc>
          <w:tcPr>
            <w:tcW w:w="5351" w:type="dxa"/>
            <w:vAlign w:val="center"/>
          </w:tcPr>
          <w:p w14:paraId="26451F28"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对确定为入党积极分子的，党支部要对在培养、发展过程中形成的各种材料建立档案。</w:t>
            </w:r>
          </w:p>
        </w:tc>
      </w:tr>
      <w:tr w:rsidR="00436C98" w:rsidRPr="004131E9" w14:paraId="411AE4A7" w14:textId="77777777" w:rsidTr="004131E9">
        <w:trPr>
          <w:cantSplit/>
          <w:trHeight w:hRule="exact" w:val="1040"/>
          <w:jc w:val="center"/>
        </w:trPr>
        <w:tc>
          <w:tcPr>
            <w:tcW w:w="697" w:type="dxa"/>
            <w:vMerge/>
            <w:vAlign w:val="center"/>
          </w:tcPr>
          <w:p w14:paraId="6D8012FB"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65651AF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9</w:t>
            </w:r>
          </w:p>
        </w:tc>
        <w:tc>
          <w:tcPr>
            <w:tcW w:w="1517" w:type="dxa"/>
            <w:vAlign w:val="center"/>
          </w:tcPr>
          <w:p w14:paraId="72C7A82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p w14:paraId="708BC69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党校</w:t>
            </w:r>
          </w:p>
        </w:tc>
        <w:tc>
          <w:tcPr>
            <w:tcW w:w="1417" w:type="dxa"/>
            <w:vAlign w:val="center"/>
          </w:tcPr>
          <w:p w14:paraId="3D4FC0C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举办入党</w:t>
            </w:r>
          </w:p>
          <w:p w14:paraId="37A2F48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积极分子</w:t>
            </w:r>
          </w:p>
          <w:p w14:paraId="018C746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培训班</w:t>
            </w:r>
          </w:p>
        </w:tc>
        <w:tc>
          <w:tcPr>
            <w:tcW w:w="5351" w:type="dxa"/>
            <w:vAlign w:val="center"/>
          </w:tcPr>
          <w:p w14:paraId="045B6413"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党办做好开展入党积极分子培训班通知、开班典礼、党校教师及课程安排；党校原则上每学期举办一期入党积极分子理论培训班，每期不少于32学时。</w:t>
            </w:r>
          </w:p>
        </w:tc>
      </w:tr>
      <w:tr w:rsidR="00436C98" w:rsidRPr="004131E9" w14:paraId="2AA84786" w14:textId="77777777" w:rsidTr="004131E9">
        <w:trPr>
          <w:cantSplit/>
          <w:trHeight w:hRule="exact" w:val="1139"/>
          <w:jc w:val="center"/>
        </w:trPr>
        <w:tc>
          <w:tcPr>
            <w:tcW w:w="697" w:type="dxa"/>
            <w:vMerge/>
            <w:vAlign w:val="center"/>
          </w:tcPr>
          <w:p w14:paraId="3FC29F09"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285BF7F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10</w:t>
            </w:r>
          </w:p>
        </w:tc>
        <w:tc>
          <w:tcPr>
            <w:tcW w:w="1517" w:type="dxa"/>
            <w:vAlign w:val="center"/>
          </w:tcPr>
          <w:p w14:paraId="6B453E9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5A7FCC2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确定参加入党积极分子培训班名单</w:t>
            </w:r>
          </w:p>
        </w:tc>
        <w:tc>
          <w:tcPr>
            <w:tcW w:w="5351" w:type="dxa"/>
            <w:vAlign w:val="center"/>
          </w:tcPr>
          <w:p w14:paraId="73C6BF5D" w14:textId="77777777" w:rsidR="00436C98" w:rsidRPr="004131E9" w:rsidRDefault="00436C98" w:rsidP="004131E9">
            <w:pPr>
              <w:widowControl/>
              <w:adjustRightInd w:val="0"/>
              <w:snapToGrid w:val="0"/>
              <w:rPr>
                <w:rFonts w:ascii="仿宋_GB2312" w:eastAsia="仿宋_GB2312"/>
                <w:color w:val="000000"/>
                <w:szCs w:val="21"/>
              </w:rPr>
            </w:pPr>
            <w:r w:rsidRPr="004131E9">
              <w:rPr>
                <w:rFonts w:ascii="仿宋_GB2312" w:eastAsia="仿宋_GB2312" w:hint="eastAsia"/>
                <w:color w:val="000000"/>
                <w:szCs w:val="21"/>
              </w:rPr>
              <w:t>培训对象是我院在校学生及教职工中向党组织递交了入党申请书，经基层推荐、党组织研究批准作为培养对象的入党积极分子。</w:t>
            </w:r>
          </w:p>
        </w:tc>
      </w:tr>
      <w:tr w:rsidR="00436C98" w:rsidRPr="004131E9" w14:paraId="54876122" w14:textId="77777777" w:rsidTr="004131E9">
        <w:trPr>
          <w:cantSplit/>
          <w:trHeight w:hRule="exact" w:val="1271"/>
          <w:jc w:val="center"/>
        </w:trPr>
        <w:tc>
          <w:tcPr>
            <w:tcW w:w="697" w:type="dxa"/>
            <w:vMerge/>
            <w:vAlign w:val="center"/>
          </w:tcPr>
          <w:p w14:paraId="14CCB986"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CF5F4F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11</w:t>
            </w:r>
          </w:p>
        </w:tc>
        <w:tc>
          <w:tcPr>
            <w:tcW w:w="1517" w:type="dxa"/>
            <w:vAlign w:val="center"/>
          </w:tcPr>
          <w:p w14:paraId="52C4674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53BBC33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入党积极分子培训班情况督查、组织结业考试</w:t>
            </w:r>
          </w:p>
        </w:tc>
        <w:tc>
          <w:tcPr>
            <w:tcW w:w="5351" w:type="dxa"/>
            <w:vAlign w:val="center"/>
          </w:tcPr>
          <w:p w14:paraId="653C4747"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对学生出勤情况、党校教师授课情况进行督查，并及时反馈，培训结束后统一组织结业考试，批卷，成绩反馈。对成绩合格的学生发放党课结业证和《党校学员登记表》。</w:t>
            </w:r>
          </w:p>
        </w:tc>
      </w:tr>
      <w:tr w:rsidR="00436C98" w:rsidRPr="004131E9" w14:paraId="63B83292" w14:textId="77777777" w:rsidTr="004131E9">
        <w:trPr>
          <w:cantSplit/>
          <w:trHeight w:val="1123"/>
          <w:jc w:val="center"/>
        </w:trPr>
        <w:tc>
          <w:tcPr>
            <w:tcW w:w="697" w:type="dxa"/>
            <w:vMerge w:val="restart"/>
            <w:vAlign w:val="center"/>
          </w:tcPr>
          <w:p w14:paraId="68A6363B" w14:textId="77777777" w:rsidR="00436C98" w:rsidRPr="004131E9" w:rsidRDefault="00436C98" w:rsidP="00C0634A">
            <w:pPr>
              <w:spacing w:line="320" w:lineRule="exact"/>
              <w:rPr>
                <w:rFonts w:ascii="仿宋_GB2312" w:eastAsia="仿宋_GB2312"/>
                <w:color w:val="000000"/>
                <w:szCs w:val="21"/>
              </w:rPr>
            </w:pPr>
            <w:r w:rsidRPr="004131E9">
              <w:rPr>
                <w:rFonts w:ascii="仿宋_GB2312" w:eastAsia="仿宋_GB2312" w:hint="eastAsia"/>
                <w:color w:val="000000"/>
                <w:szCs w:val="21"/>
              </w:rPr>
              <w:t>二、确定发展对象</w:t>
            </w:r>
          </w:p>
        </w:tc>
        <w:tc>
          <w:tcPr>
            <w:tcW w:w="503" w:type="dxa"/>
            <w:vAlign w:val="center"/>
          </w:tcPr>
          <w:p w14:paraId="4B7B705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12</w:t>
            </w:r>
          </w:p>
        </w:tc>
        <w:tc>
          <w:tcPr>
            <w:tcW w:w="1517" w:type="dxa"/>
            <w:vAlign w:val="center"/>
          </w:tcPr>
          <w:p w14:paraId="5990A91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团委</w:t>
            </w:r>
          </w:p>
        </w:tc>
        <w:tc>
          <w:tcPr>
            <w:tcW w:w="1417" w:type="dxa"/>
            <w:vAlign w:val="center"/>
          </w:tcPr>
          <w:p w14:paraId="1DB2E29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团组织推优</w:t>
            </w:r>
          </w:p>
        </w:tc>
        <w:tc>
          <w:tcPr>
            <w:tcW w:w="5351" w:type="dxa"/>
            <w:vAlign w:val="center"/>
          </w:tcPr>
          <w:p w14:paraId="72ACA162"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对团员中的入党积极分子，团组织做好推荐优秀团员做入党发展对象的工作，填写《推荐优秀团员作党的发展对象登记表》。</w:t>
            </w:r>
          </w:p>
        </w:tc>
      </w:tr>
      <w:tr w:rsidR="00436C98" w:rsidRPr="004131E9" w14:paraId="56994F54" w14:textId="77777777" w:rsidTr="004131E9">
        <w:trPr>
          <w:cantSplit/>
          <w:trHeight w:val="1700"/>
          <w:jc w:val="center"/>
        </w:trPr>
        <w:tc>
          <w:tcPr>
            <w:tcW w:w="697" w:type="dxa"/>
            <w:vMerge/>
            <w:vAlign w:val="center"/>
          </w:tcPr>
          <w:p w14:paraId="2C79028D"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3963AA3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13</w:t>
            </w:r>
          </w:p>
        </w:tc>
        <w:tc>
          <w:tcPr>
            <w:tcW w:w="1517" w:type="dxa"/>
            <w:vAlign w:val="center"/>
          </w:tcPr>
          <w:p w14:paraId="3F852B3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72D88C4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征求群众</w:t>
            </w:r>
          </w:p>
          <w:p w14:paraId="788AD78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意见</w:t>
            </w:r>
          </w:p>
        </w:tc>
        <w:tc>
          <w:tcPr>
            <w:tcW w:w="5351" w:type="dxa"/>
            <w:vAlign w:val="center"/>
          </w:tcPr>
          <w:p w14:paraId="017A9456"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采取多种方式征求党内外群众意见。如召开群众座谈会、进行民意测验、逐个征求群众意见、让群众把对发展对象的意见写成书面材料以及征求有关领导、任课教师等方面的意见等方式。征求意见时要注意征求拟定发展对象的缺点。召开座谈会要做好记录，会后装入档案。</w:t>
            </w:r>
          </w:p>
        </w:tc>
      </w:tr>
      <w:tr w:rsidR="00436C98" w:rsidRPr="004131E9" w14:paraId="4F5596BE" w14:textId="77777777" w:rsidTr="004131E9">
        <w:trPr>
          <w:cantSplit/>
          <w:trHeight w:val="1105"/>
          <w:jc w:val="center"/>
        </w:trPr>
        <w:tc>
          <w:tcPr>
            <w:tcW w:w="697" w:type="dxa"/>
            <w:vMerge/>
            <w:vAlign w:val="center"/>
          </w:tcPr>
          <w:p w14:paraId="52852A2C" w14:textId="77777777" w:rsidR="00436C98" w:rsidRPr="004131E9" w:rsidRDefault="00436C98" w:rsidP="00C0634A">
            <w:pPr>
              <w:spacing w:line="320" w:lineRule="exact"/>
              <w:rPr>
                <w:rFonts w:ascii="仿宋_GB2312" w:eastAsia="仿宋_GB2312"/>
                <w:color w:val="000000"/>
                <w:szCs w:val="21"/>
              </w:rPr>
            </w:pPr>
          </w:p>
        </w:tc>
        <w:tc>
          <w:tcPr>
            <w:tcW w:w="503" w:type="dxa"/>
            <w:vMerge w:val="restart"/>
            <w:vAlign w:val="center"/>
          </w:tcPr>
          <w:p w14:paraId="59AFCB6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14</w:t>
            </w:r>
          </w:p>
        </w:tc>
        <w:tc>
          <w:tcPr>
            <w:tcW w:w="1517" w:type="dxa"/>
            <w:vMerge w:val="restart"/>
            <w:vAlign w:val="center"/>
          </w:tcPr>
          <w:p w14:paraId="481BEE9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Merge w:val="restart"/>
            <w:vAlign w:val="center"/>
          </w:tcPr>
          <w:p w14:paraId="729CD01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确定发展</w:t>
            </w:r>
          </w:p>
          <w:p w14:paraId="04E8469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对象</w:t>
            </w:r>
          </w:p>
        </w:tc>
        <w:tc>
          <w:tcPr>
            <w:tcW w:w="5351" w:type="dxa"/>
            <w:vAlign w:val="center"/>
          </w:tcPr>
          <w:p w14:paraId="5DE90444"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 xml:space="preserve">每年年底根据《新乡医学院三全学院入党积极分子综合考评办法（试行）》，对符合条件的入党积极分子进行量化考核，由所在党组织确定次年发展计划，并报党务办公室备案。 </w:t>
            </w:r>
          </w:p>
        </w:tc>
      </w:tr>
      <w:tr w:rsidR="00436C98" w:rsidRPr="004131E9" w14:paraId="32D53E02" w14:textId="77777777" w:rsidTr="004131E9">
        <w:trPr>
          <w:cantSplit/>
          <w:trHeight w:val="2129"/>
          <w:jc w:val="center"/>
        </w:trPr>
        <w:tc>
          <w:tcPr>
            <w:tcW w:w="697" w:type="dxa"/>
            <w:vMerge/>
            <w:vAlign w:val="center"/>
          </w:tcPr>
          <w:p w14:paraId="2184E266" w14:textId="77777777" w:rsidR="00436C98" w:rsidRPr="004131E9" w:rsidRDefault="00436C98" w:rsidP="00C0634A">
            <w:pPr>
              <w:spacing w:line="320" w:lineRule="exact"/>
              <w:rPr>
                <w:rFonts w:ascii="仿宋_GB2312" w:eastAsia="仿宋_GB2312"/>
                <w:color w:val="000000"/>
                <w:szCs w:val="21"/>
              </w:rPr>
            </w:pPr>
          </w:p>
        </w:tc>
        <w:tc>
          <w:tcPr>
            <w:tcW w:w="503" w:type="dxa"/>
            <w:vMerge/>
            <w:vAlign w:val="center"/>
          </w:tcPr>
          <w:p w14:paraId="01EE21B3" w14:textId="77777777" w:rsidR="00436C98" w:rsidRPr="004131E9" w:rsidRDefault="00436C98" w:rsidP="00C0634A">
            <w:pPr>
              <w:spacing w:line="320" w:lineRule="exact"/>
              <w:jc w:val="center"/>
              <w:rPr>
                <w:rFonts w:ascii="仿宋_GB2312" w:eastAsia="仿宋_GB2312"/>
                <w:color w:val="000000"/>
                <w:szCs w:val="21"/>
              </w:rPr>
            </w:pPr>
          </w:p>
        </w:tc>
        <w:tc>
          <w:tcPr>
            <w:tcW w:w="1517" w:type="dxa"/>
            <w:vMerge/>
            <w:vAlign w:val="center"/>
          </w:tcPr>
          <w:p w14:paraId="278F7DCF" w14:textId="77777777" w:rsidR="00436C98" w:rsidRPr="004131E9" w:rsidRDefault="00436C98" w:rsidP="00C0634A">
            <w:pPr>
              <w:spacing w:line="320" w:lineRule="exact"/>
              <w:jc w:val="center"/>
              <w:rPr>
                <w:rFonts w:ascii="仿宋_GB2312" w:eastAsia="仿宋_GB2312"/>
                <w:color w:val="000000"/>
                <w:szCs w:val="21"/>
              </w:rPr>
            </w:pPr>
          </w:p>
        </w:tc>
        <w:tc>
          <w:tcPr>
            <w:tcW w:w="1417" w:type="dxa"/>
            <w:vMerge/>
            <w:vAlign w:val="center"/>
          </w:tcPr>
          <w:p w14:paraId="46DA475E" w14:textId="77777777" w:rsidR="00436C98" w:rsidRPr="004131E9" w:rsidRDefault="00436C98" w:rsidP="00C0634A">
            <w:pPr>
              <w:spacing w:line="320" w:lineRule="exact"/>
              <w:jc w:val="center"/>
              <w:rPr>
                <w:rFonts w:ascii="仿宋_GB2312" w:eastAsia="仿宋_GB2312"/>
                <w:color w:val="000000"/>
                <w:szCs w:val="21"/>
              </w:rPr>
            </w:pPr>
          </w:p>
        </w:tc>
        <w:tc>
          <w:tcPr>
            <w:tcW w:w="5351" w:type="dxa"/>
            <w:vAlign w:val="center"/>
          </w:tcPr>
          <w:p w14:paraId="3EF0B179"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次年年初根据《新乡医学院三全学院党员发展对象综合考评办法（试行）》对列入发展计划的入党积极分子实施量化考核。入党积极分子经过一年以上的培养、教育和考察后，入党认识明确、动机端正，基本上具备党员条件的，在听取培养人和党内外群众意见的基础上，经支部大会讨论同意，可列为发展对象。</w:t>
            </w:r>
          </w:p>
        </w:tc>
      </w:tr>
      <w:tr w:rsidR="00436C98" w:rsidRPr="004131E9" w14:paraId="3014D537" w14:textId="77777777" w:rsidTr="004131E9">
        <w:trPr>
          <w:cantSplit/>
          <w:trHeight w:val="3030"/>
          <w:jc w:val="center"/>
        </w:trPr>
        <w:tc>
          <w:tcPr>
            <w:tcW w:w="697" w:type="dxa"/>
            <w:vMerge/>
            <w:vAlign w:val="center"/>
          </w:tcPr>
          <w:p w14:paraId="39B89E68"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7AA1C0C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15</w:t>
            </w:r>
          </w:p>
        </w:tc>
        <w:tc>
          <w:tcPr>
            <w:tcW w:w="1517" w:type="dxa"/>
            <w:vAlign w:val="center"/>
          </w:tcPr>
          <w:p w14:paraId="2A6DEA6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55C5AC1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审核量化</w:t>
            </w:r>
          </w:p>
          <w:p w14:paraId="1B68875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程序</w:t>
            </w:r>
          </w:p>
        </w:tc>
        <w:tc>
          <w:tcPr>
            <w:tcW w:w="5351" w:type="dxa"/>
            <w:vAlign w:val="center"/>
          </w:tcPr>
          <w:p w14:paraId="141CCDEE"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发放新乡医学院三全学院入党积极分子群众测评卡，统一组织《入党动机和政治理论素质》考试；并对各基层党组织实施入党积极分子、党员发展对象综合量化考评的程序和相关材料予以审查。</w:t>
            </w:r>
          </w:p>
        </w:tc>
      </w:tr>
      <w:tr w:rsidR="00436C98" w:rsidRPr="004131E9" w14:paraId="5B510829" w14:textId="77777777" w:rsidTr="004131E9">
        <w:trPr>
          <w:cantSplit/>
          <w:trHeight w:val="2835"/>
          <w:jc w:val="center"/>
        </w:trPr>
        <w:tc>
          <w:tcPr>
            <w:tcW w:w="697" w:type="dxa"/>
            <w:vMerge/>
            <w:vAlign w:val="center"/>
          </w:tcPr>
          <w:p w14:paraId="2A4469D6"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1D9CFBD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16</w:t>
            </w:r>
          </w:p>
        </w:tc>
        <w:tc>
          <w:tcPr>
            <w:tcW w:w="1517" w:type="dxa"/>
            <w:vAlign w:val="center"/>
          </w:tcPr>
          <w:p w14:paraId="2A75B9A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015EFF2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政治审查</w:t>
            </w:r>
          </w:p>
        </w:tc>
        <w:tc>
          <w:tcPr>
            <w:tcW w:w="5351" w:type="dxa"/>
            <w:vAlign w:val="center"/>
          </w:tcPr>
          <w:p w14:paraId="346F2E58"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政治审查的主要内容有：对党的路线、方针、政策的态度；本人的政治历史和在重大政治斗争中的表现；直系亲属和与本人关系密切的主要社会关系的政治情况。</w:t>
            </w:r>
          </w:p>
          <w:p w14:paraId="2851C222"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 xml:space="preserve">政治审查的基本方法是：与本人谈话、查阅有关档案材料、找有关单位和人员了解，以及必要的函调、外调。 </w:t>
            </w:r>
          </w:p>
          <w:p w14:paraId="6391615D"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政审要求个人历史和现实表现清楚，家庭成员和主要社会关系的政治情况清楚，最后形成综合性政审材料。凡没有经过政审或政审不合格者，不能发展入党。</w:t>
            </w:r>
          </w:p>
        </w:tc>
      </w:tr>
      <w:tr w:rsidR="00436C98" w:rsidRPr="004131E9" w14:paraId="1434EF96" w14:textId="77777777" w:rsidTr="004131E9">
        <w:trPr>
          <w:cantSplit/>
          <w:trHeight w:val="1115"/>
          <w:jc w:val="center"/>
        </w:trPr>
        <w:tc>
          <w:tcPr>
            <w:tcW w:w="697" w:type="dxa"/>
            <w:vMerge/>
            <w:vAlign w:val="center"/>
          </w:tcPr>
          <w:p w14:paraId="4EB2E71C"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4058EB5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17</w:t>
            </w:r>
          </w:p>
        </w:tc>
        <w:tc>
          <w:tcPr>
            <w:tcW w:w="1517" w:type="dxa"/>
            <w:vAlign w:val="center"/>
          </w:tcPr>
          <w:p w14:paraId="2E4893F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31602E4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发放、邮寄外调函</w:t>
            </w:r>
          </w:p>
        </w:tc>
        <w:tc>
          <w:tcPr>
            <w:tcW w:w="5351" w:type="dxa"/>
            <w:vAlign w:val="center"/>
          </w:tcPr>
          <w:p w14:paraId="51DC8707"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根据各党总支党员发展计划，发放外调函；审核外调函各项信息填写的准确性，并负责统一邮寄。</w:t>
            </w:r>
          </w:p>
        </w:tc>
      </w:tr>
      <w:tr w:rsidR="00436C98" w:rsidRPr="004131E9" w14:paraId="4F5DB7E9" w14:textId="77777777" w:rsidTr="004131E9">
        <w:trPr>
          <w:cantSplit/>
          <w:trHeight w:val="1982"/>
          <w:jc w:val="center"/>
        </w:trPr>
        <w:tc>
          <w:tcPr>
            <w:tcW w:w="697" w:type="dxa"/>
            <w:vMerge/>
            <w:vAlign w:val="center"/>
          </w:tcPr>
          <w:p w14:paraId="4DD81160"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751F7F7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18</w:t>
            </w:r>
          </w:p>
        </w:tc>
        <w:tc>
          <w:tcPr>
            <w:tcW w:w="1517" w:type="dxa"/>
            <w:vAlign w:val="center"/>
          </w:tcPr>
          <w:p w14:paraId="5468FDA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党校</w:t>
            </w:r>
          </w:p>
        </w:tc>
        <w:tc>
          <w:tcPr>
            <w:tcW w:w="1417" w:type="dxa"/>
            <w:vAlign w:val="center"/>
          </w:tcPr>
          <w:p w14:paraId="5AD79CD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对发展对象</w:t>
            </w:r>
          </w:p>
          <w:p w14:paraId="1CA91EF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进行集中</w:t>
            </w:r>
          </w:p>
          <w:p w14:paraId="1F16371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培训</w:t>
            </w:r>
          </w:p>
        </w:tc>
        <w:tc>
          <w:tcPr>
            <w:tcW w:w="5351" w:type="dxa"/>
            <w:vAlign w:val="center"/>
          </w:tcPr>
          <w:p w14:paraId="324D024B"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培训内容主要是《中国共产党党章》、《入党教材》等。因客观原因不能参加集中培训的，基层党组织要安排他们学习指定的文件，并做好辅导。没有经过培训的，除个别特殊情况外，不能发展入党。</w:t>
            </w:r>
          </w:p>
        </w:tc>
      </w:tr>
      <w:tr w:rsidR="00436C98" w:rsidRPr="004131E9" w14:paraId="43101F7F" w14:textId="77777777" w:rsidTr="004131E9">
        <w:trPr>
          <w:cantSplit/>
          <w:trHeight w:hRule="exact" w:val="1988"/>
          <w:jc w:val="center"/>
        </w:trPr>
        <w:tc>
          <w:tcPr>
            <w:tcW w:w="697" w:type="dxa"/>
            <w:vMerge/>
            <w:vAlign w:val="center"/>
          </w:tcPr>
          <w:p w14:paraId="5965361E"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1AD9F9E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19</w:t>
            </w:r>
          </w:p>
        </w:tc>
        <w:tc>
          <w:tcPr>
            <w:tcW w:w="1517" w:type="dxa"/>
            <w:vAlign w:val="center"/>
          </w:tcPr>
          <w:p w14:paraId="37543CE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35B12FA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形成综合考察写实材料</w:t>
            </w:r>
          </w:p>
        </w:tc>
        <w:tc>
          <w:tcPr>
            <w:tcW w:w="5351" w:type="dxa"/>
            <w:vAlign w:val="center"/>
          </w:tcPr>
          <w:p w14:paraId="697EDDCE"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职工发展对象，党支部要写出综合考察写实材料（包括基本情况、个人简历、培养经历、该同志的现实表现、缺点和不足、民意测评情况）和作为发展对象的测评表。学生发展对象，不写综合考察写实材料。</w:t>
            </w:r>
          </w:p>
        </w:tc>
      </w:tr>
      <w:tr w:rsidR="00436C98" w:rsidRPr="004131E9" w14:paraId="08A38AFF" w14:textId="77777777" w:rsidTr="004131E9">
        <w:trPr>
          <w:cantSplit/>
          <w:trHeight w:hRule="exact" w:val="1832"/>
          <w:jc w:val="center"/>
        </w:trPr>
        <w:tc>
          <w:tcPr>
            <w:tcW w:w="697" w:type="dxa"/>
            <w:vMerge w:val="restart"/>
            <w:vAlign w:val="center"/>
          </w:tcPr>
          <w:p w14:paraId="5C95280C" w14:textId="77777777" w:rsidR="00436C98" w:rsidRPr="004131E9" w:rsidRDefault="00436C98" w:rsidP="00C0634A">
            <w:pPr>
              <w:spacing w:line="320" w:lineRule="exact"/>
              <w:rPr>
                <w:rFonts w:ascii="仿宋_GB2312" w:eastAsia="仿宋_GB2312"/>
                <w:color w:val="000000"/>
                <w:szCs w:val="21"/>
              </w:rPr>
            </w:pPr>
            <w:r w:rsidRPr="004131E9">
              <w:rPr>
                <w:rFonts w:ascii="仿宋_GB2312" w:eastAsia="仿宋_GB2312" w:hint="eastAsia"/>
                <w:color w:val="000000"/>
                <w:szCs w:val="21"/>
              </w:rPr>
              <w:t>三、预备党员接收阶段</w:t>
            </w:r>
          </w:p>
        </w:tc>
        <w:tc>
          <w:tcPr>
            <w:tcW w:w="503" w:type="dxa"/>
            <w:vAlign w:val="center"/>
          </w:tcPr>
          <w:p w14:paraId="612E373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20</w:t>
            </w:r>
          </w:p>
        </w:tc>
        <w:tc>
          <w:tcPr>
            <w:tcW w:w="1517" w:type="dxa"/>
            <w:vAlign w:val="center"/>
          </w:tcPr>
          <w:p w14:paraId="45081CA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63411CC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上报预审</w:t>
            </w:r>
          </w:p>
          <w:p w14:paraId="53FA92E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材料</w:t>
            </w:r>
          </w:p>
        </w:tc>
        <w:tc>
          <w:tcPr>
            <w:tcW w:w="5351" w:type="dxa"/>
            <w:vAlign w:val="center"/>
          </w:tcPr>
          <w:p w14:paraId="4EE37F9D"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预审的材料包括：①《入党积极分子培养考察登记表》②党校学员登记表③推优表④外调函⑤党内外群众座谈会记录⑥入党申请书⑦思想汇报⑧职工还需要报送综合考察写实材料和发展对象的测评表。</w:t>
            </w:r>
          </w:p>
        </w:tc>
      </w:tr>
      <w:tr w:rsidR="00436C98" w:rsidRPr="004131E9" w14:paraId="0F0437CC" w14:textId="77777777" w:rsidTr="004131E9">
        <w:trPr>
          <w:cantSplit/>
          <w:trHeight w:val="1541"/>
          <w:jc w:val="center"/>
        </w:trPr>
        <w:tc>
          <w:tcPr>
            <w:tcW w:w="697" w:type="dxa"/>
            <w:vMerge/>
            <w:vAlign w:val="center"/>
          </w:tcPr>
          <w:p w14:paraId="05180DC4"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6D4C35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21</w:t>
            </w:r>
          </w:p>
        </w:tc>
        <w:tc>
          <w:tcPr>
            <w:tcW w:w="1517" w:type="dxa"/>
            <w:vAlign w:val="center"/>
          </w:tcPr>
          <w:p w14:paraId="2B57923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党总支</w:t>
            </w:r>
          </w:p>
        </w:tc>
        <w:tc>
          <w:tcPr>
            <w:tcW w:w="1417" w:type="dxa"/>
            <w:vAlign w:val="center"/>
          </w:tcPr>
          <w:p w14:paraId="599204A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预审</w:t>
            </w:r>
          </w:p>
        </w:tc>
        <w:tc>
          <w:tcPr>
            <w:tcW w:w="5351" w:type="dxa"/>
            <w:vAlign w:val="center"/>
          </w:tcPr>
          <w:p w14:paraId="51C85F7E"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预审的内容：审查各种材料是否齐全、规范；承担预审任务的党组织派专人到党支部实地考察发展对象，找有关人员和发展对象谈话，听取群众意见，审查是否列入年度发展计划、是否符合发展程序。</w:t>
            </w:r>
          </w:p>
        </w:tc>
      </w:tr>
      <w:tr w:rsidR="00436C98" w:rsidRPr="004131E9" w14:paraId="794D6785" w14:textId="77777777" w:rsidTr="004131E9">
        <w:trPr>
          <w:cantSplit/>
          <w:trHeight w:val="1691"/>
          <w:jc w:val="center"/>
        </w:trPr>
        <w:tc>
          <w:tcPr>
            <w:tcW w:w="697" w:type="dxa"/>
            <w:vMerge/>
            <w:vAlign w:val="center"/>
          </w:tcPr>
          <w:p w14:paraId="2FDD4A7A"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577EFB1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22</w:t>
            </w:r>
          </w:p>
        </w:tc>
        <w:tc>
          <w:tcPr>
            <w:tcW w:w="1517" w:type="dxa"/>
            <w:vAlign w:val="center"/>
          </w:tcPr>
          <w:p w14:paraId="3D739A3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16F0094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再审</w:t>
            </w:r>
          </w:p>
        </w:tc>
        <w:tc>
          <w:tcPr>
            <w:tcW w:w="5351" w:type="dxa"/>
            <w:vAlign w:val="center"/>
          </w:tcPr>
          <w:p w14:paraId="11A16FDF" w14:textId="77777777" w:rsidR="00436C98" w:rsidRPr="004131E9" w:rsidRDefault="00436C98" w:rsidP="004131E9">
            <w:pPr>
              <w:pStyle w:val="ab"/>
              <w:spacing w:line="320" w:lineRule="exact"/>
              <w:jc w:val="both"/>
              <w:rPr>
                <w:rFonts w:ascii="仿宋_GB2312" w:eastAsia="仿宋_GB2312"/>
                <w:color w:val="000000"/>
                <w:szCs w:val="21"/>
              </w:rPr>
            </w:pPr>
            <w:r w:rsidRPr="004131E9">
              <w:rPr>
                <w:rFonts w:ascii="仿宋_GB2312" w:eastAsia="仿宋_GB2312" w:hint="eastAsia"/>
                <w:color w:val="000000"/>
                <w:szCs w:val="21"/>
              </w:rPr>
              <w:t>党务办公室按照要求对预审材料进行再审，并及时记录审核情况。材料合格的，党务办公室通知各党总支对发展党员信息进行公示，材料不合格的，不能进行发展。</w:t>
            </w:r>
          </w:p>
        </w:tc>
      </w:tr>
      <w:tr w:rsidR="00436C98" w:rsidRPr="004131E9" w14:paraId="1762B06E" w14:textId="77777777" w:rsidTr="004131E9">
        <w:trPr>
          <w:cantSplit/>
          <w:trHeight w:val="3014"/>
          <w:jc w:val="center"/>
        </w:trPr>
        <w:tc>
          <w:tcPr>
            <w:tcW w:w="697" w:type="dxa"/>
            <w:vMerge/>
            <w:vAlign w:val="center"/>
          </w:tcPr>
          <w:p w14:paraId="29894B49"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1319EDA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23</w:t>
            </w:r>
          </w:p>
        </w:tc>
        <w:tc>
          <w:tcPr>
            <w:tcW w:w="1517" w:type="dxa"/>
            <w:vAlign w:val="center"/>
          </w:tcPr>
          <w:p w14:paraId="64BE4FF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党总支</w:t>
            </w:r>
          </w:p>
        </w:tc>
        <w:tc>
          <w:tcPr>
            <w:tcW w:w="1417" w:type="dxa"/>
            <w:vAlign w:val="center"/>
          </w:tcPr>
          <w:p w14:paraId="740DC68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公示</w:t>
            </w:r>
          </w:p>
        </w:tc>
        <w:tc>
          <w:tcPr>
            <w:tcW w:w="5351" w:type="dxa"/>
            <w:vAlign w:val="center"/>
          </w:tcPr>
          <w:p w14:paraId="4F875F5F"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务办公室审核无误后，各党总支要在一定范围内，将发展对象的基本情况予以公示，进一步征求党内外群众意见。公示前党支部负责人要与拟公示对象谈话，讲明公示的意义、方法和程序。公示内容：被公示人的基本情况、党组织的意见、公示的期限、接收意见的单位和电话等。公示方式：可通过部门网站、学院网站、张贴告示等形式进行公示。公示时间：一般为一周，公示完要将发展党员公示书和发展党员备案表交到党务办公室进行备案。</w:t>
            </w:r>
          </w:p>
        </w:tc>
      </w:tr>
      <w:tr w:rsidR="00436C98" w:rsidRPr="004131E9" w14:paraId="09C6519C" w14:textId="77777777" w:rsidTr="004131E9">
        <w:trPr>
          <w:cantSplit/>
          <w:trHeight w:val="746"/>
          <w:jc w:val="center"/>
        </w:trPr>
        <w:tc>
          <w:tcPr>
            <w:tcW w:w="697" w:type="dxa"/>
            <w:vMerge/>
            <w:vAlign w:val="center"/>
          </w:tcPr>
          <w:p w14:paraId="40173B89"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5653CCD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24</w:t>
            </w:r>
          </w:p>
        </w:tc>
        <w:tc>
          <w:tcPr>
            <w:tcW w:w="1517" w:type="dxa"/>
            <w:vAlign w:val="center"/>
          </w:tcPr>
          <w:p w14:paraId="67E708C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2549D4D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发放《入党志愿书》</w:t>
            </w:r>
          </w:p>
        </w:tc>
        <w:tc>
          <w:tcPr>
            <w:tcW w:w="5351" w:type="dxa"/>
            <w:vAlign w:val="center"/>
          </w:tcPr>
          <w:p w14:paraId="1C768483"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各党总支公示期到之后，党务办公室发放《入党志愿书》。</w:t>
            </w:r>
          </w:p>
        </w:tc>
      </w:tr>
      <w:tr w:rsidR="00436C98" w:rsidRPr="004131E9" w14:paraId="7481D5EC" w14:textId="77777777" w:rsidTr="004131E9">
        <w:trPr>
          <w:cantSplit/>
          <w:trHeight w:hRule="exact" w:val="1721"/>
          <w:jc w:val="center"/>
        </w:trPr>
        <w:tc>
          <w:tcPr>
            <w:tcW w:w="697" w:type="dxa"/>
            <w:vMerge/>
            <w:vAlign w:val="center"/>
          </w:tcPr>
          <w:p w14:paraId="1835941B"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5A7F9FC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25</w:t>
            </w:r>
          </w:p>
        </w:tc>
        <w:tc>
          <w:tcPr>
            <w:tcW w:w="1517" w:type="dxa"/>
            <w:vAlign w:val="center"/>
          </w:tcPr>
          <w:p w14:paraId="6D20A80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18DBB4A5"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确定入党</w:t>
            </w:r>
          </w:p>
          <w:p w14:paraId="3FADE12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介绍人</w:t>
            </w:r>
          </w:p>
        </w:tc>
        <w:tc>
          <w:tcPr>
            <w:tcW w:w="5351" w:type="dxa"/>
            <w:vAlign w:val="center"/>
          </w:tcPr>
          <w:p w14:paraId="0CA36C63"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确定两名正式党员作入党介绍人。入党介绍人一般由培养人担任，也可由发展对象约请，或由党组织指定。预备党员、受留党察看处分尚未恢复党员权利或尚在缓期登记期间的党员不能做入党介绍人。</w:t>
            </w:r>
          </w:p>
        </w:tc>
      </w:tr>
      <w:tr w:rsidR="00436C98" w:rsidRPr="004131E9" w14:paraId="6FB6F100" w14:textId="77777777" w:rsidTr="004131E9">
        <w:trPr>
          <w:cantSplit/>
          <w:trHeight w:hRule="exact" w:val="1438"/>
          <w:jc w:val="center"/>
        </w:trPr>
        <w:tc>
          <w:tcPr>
            <w:tcW w:w="697" w:type="dxa"/>
            <w:vMerge/>
            <w:vAlign w:val="center"/>
          </w:tcPr>
          <w:p w14:paraId="33F8B546"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674EFFB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26</w:t>
            </w:r>
          </w:p>
        </w:tc>
        <w:tc>
          <w:tcPr>
            <w:tcW w:w="1517" w:type="dxa"/>
            <w:vAlign w:val="center"/>
          </w:tcPr>
          <w:p w14:paraId="5CB40B2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申请入党人、入党介绍人</w:t>
            </w:r>
          </w:p>
        </w:tc>
        <w:tc>
          <w:tcPr>
            <w:tcW w:w="1417" w:type="dxa"/>
            <w:vAlign w:val="center"/>
          </w:tcPr>
          <w:p w14:paraId="021CDFE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填写《入党志愿书》</w:t>
            </w:r>
          </w:p>
        </w:tc>
        <w:tc>
          <w:tcPr>
            <w:tcW w:w="5351" w:type="dxa"/>
            <w:vAlign w:val="center"/>
          </w:tcPr>
          <w:p w14:paraId="28C6DA71"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申请人在介绍人指导下，严肃、认真、忠实地填写《入党志愿书》、介绍人在《入党志愿书》中填写介绍人意见。具体填写格式和要求参照《新乡医学院三全学院党建工作手册》有关入党志愿书的填写格式和要求。</w:t>
            </w:r>
          </w:p>
        </w:tc>
      </w:tr>
      <w:tr w:rsidR="00436C98" w:rsidRPr="004131E9" w14:paraId="0DD9107A" w14:textId="77777777" w:rsidTr="004131E9">
        <w:trPr>
          <w:cantSplit/>
          <w:trHeight w:val="1821"/>
          <w:jc w:val="center"/>
        </w:trPr>
        <w:tc>
          <w:tcPr>
            <w:tcW w:w="697" w:type="dxa"/>
            <w:vMerge/>
            <w:vAlign w:val="center"/>
          </w:tcPr>
          <w:p w14:paraId="58487693"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6EF9BCB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27</w:t>
            </w:r>
          </w:p>
        </w:tc>
        <w:tc>
          <w:tcPr>
            <w:tcW w:w="1517" w:type="dxa"/>
            <w:vAlign w:val="center"/>
          </w:tcPr>
          <w:p w14:paraId="7DC8C39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1A046A4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审阅《入党志愿书》</w:t>
            </w:r>
          </w:p>
        </w:tc>
        <w:tc>
          <w:tcPr>
            <w:tcW w:w="5351" w:type="dxa"/>
            <w:vAlign w:val="center"/>
          </w:tcPr>
          <w:p w14:paraId="366DC0FE"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党支部审阅《入党志愿书》和有关材料，认为合格后，可提交支部大会进行讨论。</w:t>
            </w:r>
          </w:p>
          <w:p w14:paraId="2B91A7A4"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在召开支部大会之前，党支部负责人要找发展对象谈话，指导他做好向支部大会汇报的准备，教育他正确对待可能提出的批评，甚至做好不被通过的思想准备等。</w:t>
            </w:r>
          </w:p>
        </w:tc>
      </w:tr>
      <w:tr w:rsidR="00436C98" w:rsidRPr="004131E9" w14:paraId="66DFAA31" w14:textId="77777777" w:rsidTr="004131E9">
        <w:trPr>
          <w:cantSplit/>
          <w:trHeight w:val="3675"/>
          <w:jc w:val="center"/>
        </w:trPr>
        <w:tc>
          <w:tcPr>
            <w:tcW w:w="697" w:type="dxa"/>
            <w:vMerge/>
            <w:vAlign w:val="center"/>
          </w:tcPr>
          <w:p w14:paraId="5B59E040"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21FCDF7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28</w:t>
            </w:r>
          </w:p>
        </w:tc>
        <w:tc>
          <w:tcPr>
            <w:tcW w:w="1517" w:type="dxa"/>
            <w:vAlign w:val="center"/>
          </w:tcPr>
          <w:p w14:paraId="7D16183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53AB1DF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召开接收预备党员支部大会</w:t>
            </w:r>
          </w:p>
        </w:tc>
        <w:tc>
          <w:tcPr>
            <w:tcW w:w="5351" w:type="dxa"/>
            <w:vAlign w:val="center"/>
          </w:tcPr>
          <w:p w14:paraId="66A8700E"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支部大会程序：①申请人宣读入党志愿书，汇报对党的认识、入党动机、本人履历以及需要向党组织说明的问题。②介绍人介绍入党申请人的有关情况，并提出自己的意见。③支委会向大会报告对申请人审议的情况，与会党员对申请人能否入党进行充分的讨论。④入党申请人就支部大会讨论的情况表明自己的态度。⑤出席会议的全体有表决权的正式党员采取举手或无记名投票的方式进行表决。赞成人数超过应到会有表决权的正式党员的半数，才能通过接收预备党员的决议。因故不能到会的党员正式向党支部提出书面意见的，应统计在票数内。⑥支部大会讨论两个以上的人入党时，必须逐个讨论和表决。</w:t>
            </w:r>
          </w:p>
        </w:tc>
      </w:tr>
      <w:tr w:rsidR="00436C98" w:rsidRPr="004131E9" w14:paraId="2A003364" w14:textId="77777777" w:rsidTr="004131E9">
        <w:trPr>
          <w:cantSplit/>
          <w:trHeight w:val="781"/>
          <w:jc w:val="center"/>
        </w:trPr>
        <w:tc>
          <w:tcPr>
            <w:tcW w:w="697" w:type="dxa"/>
            <w:vMerge/>
            <w:vAlign w:val="center"/>
          </w:tcPr>
          <w:p w14:paraId="2D91033A"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2F35915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29</w:t>
            </w:r>
          </w:p>
        </w:tc>
        <w:tc>
          <w:tcPr>
            <w:tcW w:w="1517" w:type="dxa"/>
            <w:vAlign w:val="center"/>
          </w:tcPr>
          <w:p w14:paraId="3515F5E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268747F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填写决议、报上级党组织</w:t>
            </w:r>
          </w:p>
          <w:p w14:paraId="2EE1305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审批</w:t>
            </w:r>
          </w:p>
        </w:tc>
        <w:tc>
          <w:tcPr>
            <w:tcW w:w="5351" w:type="dxa"/>
            <w:vAlign w:val="center"/>
          </w:tcPr>
          <w:p w14:paraId="10085060"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会后，党支部要及时将支部大会决议填写在《入党志愿书》上，连同其他入党材料一起报上级党组织审批。</w:t>
            </w:r>
          </w:p>
        </w:tc>
      </w:tr>
      <w:tr w:rsidR="00436C98" w:rsidRPr="004131E9" w14:paraId="7370A17B" w14:textId="77777777" w:rsidTr="004131E9">
        <w:trPr>
          <w:cantSplit/>
          <w:trHeight w:hRule="exact" w:val="2546"/>
          <w:jc w:val="center"/>
        </w:trPr>
        <w:tc>
          <w:tcPr>
            <w:tcW w:w="697" w:type="dxa"/>
            <w:vMerge w:val="restart"/>
            <w:vAlign w:val="center"/>
          </w:tcPr>
          <w:p w14:paraId="64C045DD" w14:textId="77777777" w:rsidR="00436C98" w:rsidRPr="004131E9" w:rsidRDefault="00436C98" w:rsidP="00C0634A">
            <w:pPr>
              <w:spacing w:line="320" w:lineRule="exact"/>
              <w:rPr>
                <w:rFonts w:ascii="仿宋_GB2312" w:eastAsia="仿宋_GB2312"/>
                <w:color w:val="000000"/>
                <w:szCs w:val="21"/>
              </w:rPr>
            </w:pPr>
            <w:r w:rsidRPr="004131E9">
              <w:rPr>
                <w:rFonts w:ascii="仿宋_GB2312" w:eastAsia="仿宋_GB2312" w:hint="eastAsia"/>
                <w:color w:val="000000"/>
                <w:szCs w:val="21"/>
              </w:rPr>
              <w:t>四、党委（或党总支）审批阶段</w:t>
            </w:r>
          </w:p>
        </w:tc>
        <w:tc>
          <w:tcPr>
            <w:tcW w:w="503" w:type="dxa"/>
            <w:vAlign w:val="center"/>
          </w:tcPr>
          <w:p w14:paraId="3F45148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30</w:t>
            </w:r>
          </w:p>
        </w:tc>
        <w:tc>
          <w:tcPr>
            <w:tcW w:w="1517" w:type="dxa"/>
            <w:vAlign w:val="center"/>
          </w:tcPr>
          <w:p w14:paraId="5830CEA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党总支</w:t>
            </w:r>
          </w:p>
        </w:tc>
        <w:tc>
          <w:tcPr>
            <w:tcW w:w="1417" w:type="dxa"/>
            <w:vAlign w:val="center"/>
          </w:tcPr>
          <w:p w14:paraId="6374366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派专人同</w:t>
            </w:r>
          </w:p>
          <w:p w14:paraId="7C57080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申请人谈话</w:t>
            </w:r>
          </w:p>
        </w:tc>
        <w:tc>
          <w:tcPr>
            <w:tcW w:w="5351" w:type="dxa"/>
            <w:vAlign w:val="center"/>
          </w:tcPr>
          <w:p w14:paraId="31DC81E9"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上级党组织审批前，要指派专人对《入党志愿书》和有关材料进行审查，并同申请人进行谈话，了解其对党的认识、入党动机、熟悉党员义务、权利的情况和政治觉悟程序，以及在工作中的表现。在谈话过程中，要有针对性地对其进行党的基本知识教育，肯定成绩，指出缺点，提出希望和要求。谈话人要将谈话的意见填写在《入党志愿书》上。</w:t>
            </w:r>
          </w:p>
        </w:tc>
      </w:tr>
      <w:tr w:rsidR="00436C98" w:rsidRPr="004131E9" w14:paraId="37B81BF7" w14:textId="77777777" w:rsidTr="004131E9">
        <w:trPr>
          <w:cantSplit/>
          <w:trHeight w:hRule="exact" w:val="1127"/>
          <w:jc w:val="center"/>
        </w:trPr>
        <w:tc>
          <w:tcPr>
            <w:tcW w:w="697" w:type="dxa"/>
            <w:vMerge/>
            <w:vAlign w:val="center"/>
          </w:tcPr>
          <w:p w14:paraId="42EFE3B8"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7FFE36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31</w:t>
            </w:r>
          </w:p>
        </w:tc>
        <w:tc>
          <w:tcPr>
            <w:tcW w:w="1517" w:type="dxa"/>
            <w:vAlign w:val="center"/>
          </w:tcPr>
          <w:p w14:paraId="7EC302C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党总支</w:t>
            </w:r>
          </w:p>
        </w:tc>
        <w:tc>
          <w:tcPr>
            <w:tcW w:w="1417" w:type="dxa"/>
            <w:vAlign w:val="center"/>
          </w:tcPr>
          <w:p w14:paraId="1A4DDCB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审议</w:t>
            </w:r>
          </w:p>
        </w:tc>
        <w:tc>
          <w:tcPr>
            <w:tcW w:w="5351" w:type="dxa"/>
            <w:vAlign w:val="center"/>
          </w:tcPr>
          <w:p w14:paraId="38192548"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发展职工党员、学生党员,经党总支审议，报党务办公室备案。成为预备党员后，党务办公室统一发放《预备党员考察鉴定表》。</w:t>
            </w:r>
          </w:p>
        </w:tc>
      </w:tr>
      <w:tr w:rsidR="00436C98" w:rsidRPr="004131E9" w14:paraId="55B66952" w14:textId="77777777" w:rsidTr="004131E9">
        <w:trPr>
          <w:cantSplit/>
          <w:trHeight w:hRule="exact" w:val="907"/>
          <w:jc w:val="center"/>
        </w:trPr>
        <w:tc>
          <w:tcPr>
            <w:tcW w:w="697" w:type="dxa"/>
            <w:vMerge/>
            <w:vAlign w:val="center"/>
          </w:tcPr>
          <w:p w14:paraId="2D15A048"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31B2C3E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32</w:t>
            </w:r>
          </w:p>
        </w:tc>
        <w:tc>
          <w:tcPr>
            <w:tcW w:w="1517" w:type="dxa"/>
            <w:vAlign w:val="center"/>
          </w:tcPr>
          <w:p w14:paraId="3212FF7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1DDE493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报学院党委</w:t>
            </w:r>
          </w:p>
          <w:p w14:paraId="73AAF76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审批</w:t>
            </w:r>
          </w:p>
        </w:tc>
        <w:tc>
          <w:tcPr>
            <w:tcW w:w="5351" w:type="dxa"/>
            <w:vAlign w:val="center"/>
          </w:tcPr>
          <w:p w14:paraId="00E11384"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党务办公室将发展党员信息统一汇总，报学院党委会审批。</w:t>
            </w:r>
          </w:p>
        </w:tc>
      </w:tr>
      <w:tr w:rsidR="00436C98" w:rsidRPr="004131E9" w14:paraId="3968B2DC" w14:textId="77777777" w:rsidTr="004131E9">
        <w:trPr>
          <w:cantSplit/>
          <w:trHeight w:hRule="exact" w:val="1120"/>
          <w:jc w:val="center"/>
        </w:trPr>
        <w:tc>
          <w:tcPr>
            <w:tcW w:w="697" w:type="dxa"/>
            <w:vMerge/>
            <w:vAlign w:val="center"/>
          </w:tcPr>
          <w:p w14:paraId="51F35BBC"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01324A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33</w:t>
            </w:r>
          </w:p>
        </w:tc>
        <w:tc>
          <w:tcPr>
            <w:tcW w:w="1517" w:type="dxa"/>
            <w:vAlign w:val="center"/>
          </w:tcPr>
          <w:p w14:paraId="7971B69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党委</w:t>
            </w:r>
          </w:p>
        </w:tc>
        <w:tc>
          <w:tcPr>
            <w:tcW w:w="1417" w:type="dxa"/>
            <w:vAlign w:val="center"/>
          </w:tcPr>
          <w:p w14:paraId="1A779BB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审批</w:t>
            </w:r>
          </w:p>
        </w:tc>
        <w:tc>
          <w:tcPr>
            <w:tcW w:w="5351" w:type="dxa"/>
            <w:vAlign w:val="center"/>
          </w:tcPr>
          <w:p w14:paraId="799DE50A"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经党委会讨论通过无异议之后，审批意见填写在《入党志愿书》上，审批结果，逐级通知到党支部。</w:t>
            </w:r>
          </w:p>
        </w:tc>
      </w:tr>
      <w:tr w:rsidR="00436C98" w:rsidRPr="004131E9" w14:paraId="6F23C55C" w14:textId="77777777" w:rsidTr="004131E9">
        <w:trPr>
          <w:cantSplit/>
          <w:trHeight w:hRule="exact" w:val="1277"/>
          <w:jc w:val="center"/>
        </w:trPr>
        <w:tc>
          <w:tcPr>
            <w:tcW w:w="697" w:type="dxa"/>
            <w:vMerge/>
            <w:vAlign w:val="center"/>
          </w:tcPr>
          <w:p w14:paraId="00A27014"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72B24DAF"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34</w:t>
            </w:r>
          </w:p>
        </w:tc>
        <w:tc>
          <w:tcPr>
            <w:tcW w:w="1517" w:type="dxa"/>
            <w:vAlign w:val="center"/>
          </w:tcPr>
          <w:p w14:paraId="3D5B290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6D422A6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通知</w:t>
            </w:r>
          </w:p>
          <w:p w14:paraId="1E611C4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预备党员</w:t>
            </w:r>
          </w:p>
        </w:tc>
        <w:tc>
          <w:tcPr>
            <w:tcW w:w="5351" w:type="dxa"/>
            <w:vAlign w:val="center"/>
          </w:tcPr>
          <w:p w14:paraId="0E871455"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党支部接到通知后，及时通知本人，与其谈话,介绍支部情况,并在党员大会上宣布,同时要将预备党员及时编入党支部，及时收缴党费。</w:t>
            </w:r>
          </w:p>
        </w:tc>
      </w:tr>
      <w:tr w:rsidR="00436C98" w:rsidRPr="004131E9" w14:paraId="1452A653" w14:textId="77777777" w:rsidTr="004131E9">
        <w:trPr>
          <w:cantSplit/>
          <w:trHeight w:hRule="exact" w:val="1848"/>
          <w:jc w:val="center"/>
        </w:trPr>
        <w:tc>
          <w:tcPr>
            <w:tcW w:w="697" w:type="dxa"/>
            <w:vMerge w:val="restart"/>
            <w:vAlign w:val="center"/>
          </w:tcPr>
          <w:p w14:paraId="4A575B60" w14:textId="77777777" w:rsidR="00436C98" w:rsidRPr="004131E9" w:rsidRDefault="00436C98" w:rsidP="00C0634A">
            <w:pPr>
              <w:spacing w:line="320" w:lineRule="exact"/>
              <w:rPr>
                <w:rFonts w:ascii="仿宋_GB2312" w:eastAsia="仿宋_GB2312"/>
                <w:color w:val="000000"/>
                <w:szCs w:val="21"/>
              </w:rPr>
            </w:pPr>
            <w:r w:rsidRPr="004131E9">
              <w:rPr>
                <w:rFonts w:ascii="仿宋_GB2312" w:eastAsia="仿宋_GB2312" w:hint="eastAsia"/>
                <w:color w:val="000000"/>
                <w:szCs w:val="21"/>
              </w:rPr>
              <w:t>五、预备党员教育、考察、转正阶段</w:t>
            </w:r>
          </w:p>
        </w:tc>
        <w:tc>
          <w:tcPr>
            <w:tcW w:w="503" w:type="dxa"/>
            <w:vAlign w:val="center"/>
          </w:tcPr>
          <w:p w14:paraId="14593C95"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35</w:t>
            </w:r>
          </w:p>
        </w:tc>
        <w:tc>
          <w:tcPr>
            <w:tcW w:w="1517" w:type="dxa"/>
            <w:vAlign w:val="center"/>
          </w:tcPr>
          <w:p w14:paraId="3E75D74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党委、党总支或</w:t>
            </w:r>
          </w:p>
          <w:p w14:paraId="49D08CA5"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60B0653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举行入党宣誓仪式</w:t>
            </w:r>
          </w:p>
        </w:tc>
        <w:tc>
          <w:tcPr>
            <w:tcW w:w="5351" w:type="dxa"/>
            <w:vAlign w:val="center"/>
          </w:tcPr>
          <w:p w14:paraId="6A27CF90"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宣誓仪式：① 宣布仪式正式开始，奏《国际歌》；② 上级党组织负责人讲话；③ 宣布新党员名单；④ 新党员宣誓；⑤  新党员代表表决心；⑥入党积极分子代表表决心；⑦老党员代表讲话；⑧ 宣布仪式结束，奏《国歌》。</w:t>
            </w:r>
          </w:p>
        </w:tc>
      </w:tr>
      <w:tr w:rsidR="00436C98" w:rsidRPr="004131E9" w14:paraId="122C0A4D" w14:textId="77777777" w:rsidTr="004131E9">
        <w:trPr>
          <w:cantSplit/>
          <w:trHeight w:hRule="exact" w:val="2283"/>
          <w:jc w:val="center"/>
        </w:trPr>
        <w:tc>
          <w:tcPr>
            <w:tcW w:w="697" w:type="dxa"/>
            <w:vMerge/>
            <w:vAlign w:val="center"/>
          </w:tcPr>
          <w:p w14:paraId="41C37DEB"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03C269F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36</w:t>
            </w:r>
          </w:p>
        </w:tc>
        <w:tc>
          <w:tcPr>
            <w:tcW w:w="1517" w:type="dxa"/>
            <w:vAlign w:val="center"/>
          </w:tcPr>
          <w:p w14:paraId="5467775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p w14:paraId="205A9D00"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介绍人</w:t>
            </w:r>
          </w:p>
        </w:tc>
        <w:tc>
          <w:tcPr>
            <w:tcW w:w="1417" w:type="dxa"/>
            <w:vAlign w:val="center"/>
          </w:tcPr>
          <w:p w14:paraId="4F45D2A7"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对预备党员继续培养、教育和考察</w:t>
            </w:r>
          </w:p>
        </w:tc>
        <w:tc>
          <w:tcPr>
            <w:tcW w:w="5351" w:type="dxa"/>
            <w:vAlign w:val="center"/>
          </w:tcPr>
          <w:p w14:paraId="44AF3FB6"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① 预备党员在预备期间，党组织要继续对其进行教育，进一步端正入党动机，及时帮助他们克服缺点。② 通过党的组织生活和实际工作锻炼，作进一步考察。预备党员每季度向党组织做一次思想、工作和学习的书面汇报，党支部每季度对其思想、工作、和学习方面进行一次全面考察，考察意见填写在《预备党员考察鉴定表》上。</w:t>
            </w:r>
          </w:p>
        </w:tc>
      </w:tr>
      <w:tr w:rsidR="00436C98" w:rsidRPr="004131E9" w14:paraId="5FF6390A" w14:textId="77777777" w:rsidTr="004131E9">
        <w:trPr>
          <w:cantSplit/>
          <w:trHeight w:hRule="exact" w:val="838"/>
          <w:jc w:val="center"/>
        </w:trPr>
        <w:tc>
          <w:tcPr>
            <w:tcW w:w="697" w:type="dxa"/>
            <w:vMerge/>
            <w:vAlign w:val="center"/>
          </w:tcPr>
          <w:p w14:paraId="3E93F601"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4D51498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37</w:t>
            </w:r>
          </w:p>
        </w:tc>
        <w:tc>
          <w:tcPr>
            <w:tcW w:w="1517" w:type="dxa"/>
            <w:vAlign w:val="center"/>
          </w:tcPr>
          <w:p w14:paraId="427E664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预备党员</w:t>
            </w:r>
          </w:p>
        </w:tc>
        <w:tc>
          <w:tcPr>
            <w:tcW w:w="1417" w:type="dxa"/>
            <w:vAlign w:val="center"/>
          </w:tcPr>
          <w:p w14:paraId="0625BDE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提出转正</w:t>
            </w:r>
          </w:p>
          <w:p w14:paraId="70F23AA6"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申请</w:t>
            </w:r>
          </w:p>
        </w:tc>
        <w:tc>
          <w:tcPr>
            <w:tcW w:w="5351" w:type="dxa"/>
            <w:vAlign w:val="center"/>
          </w:tcPr>
          <w:p w14:paraId="17C0F150"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预备期满，向党支部递交书面转正申请，并认真填写在《预备党员鉴定考察表》上。</w:t>
            </w:r>
          </w:p>
        </w:tc>
      </w:tr>
      <w:tr w:rsidR="00436C98" w:rsidRPr="004131E9" w14:paraId="34B42CEB" w14:textId="77777777" w:rsidTr="004131E9">
        <w:trPr>
          <w:cantSplit/>
          <w:trHeight w:hRule="exact" w:val="437"/>
          <w:jc w:val="center"/>
        </w:trPr>
        <w:tc>
          <w:tcPr>
            <w:tcW w:w="697" w:type="dxa"/>
            <w:vMerge/>
            <w:vAlign w:val="center"/>
          </w:tcPr>
          <w:p w14:paraId="03F73091"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3D0EEEC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38</w:t>
            </w:r>
          </w:p>
        </w:tc>
        <w:tc>
          <w:tcPr>
            <w:tcW w:w="1517" w:type="dxa"/>
            <w:vAlign w:val="center"/>
          </w:tcPr>
          <w:p w14:paraId="00EB732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63AC983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征求意见</w:t>
            </w:r>
          </w:p>
        </w:tc>
        <w:tc>
          <w:tcPr>
            <w:tcW w:w="5351" w:type="dxa"/>
            <w:vAlign w:val="center"/>
          </w:tcPr>
          <w:p w14:paraId="6F589760"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党支部充分征求党内外群众意见，提交支部大会讨论。</w:t>
            </w:r>
          </w:p>
        </w:tc>
      </w:tr>
      <w:tr w:rsidR="00436C98" w:rsidRPr="004131E9" w14:paraId="72169B1E" w14:textId="77777777" w:rsidTr="004131E9">
        <w:trPr>
          <w:cantSplit/>
          <w:trHeight w:hRule="exact" w:val="1976"/>
          <w:jc w:val="center"/>
        </w:trPr>
        <w:tc>
          <w:tcPr>
            <w:tcW w:w="697" w:type="dxa"/>
            <w:vMerge/>
            <w:vAlign w:val="center"/>
          </w:tcPr>
          <w:p w14:paraId="7F2C14B3"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5923155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39</w:t>
            </w:r>
          </w:p>
        </w:tc>
        <w:tc>
          <w:tcPr>
            <w:tcW w:w="1517" w:type="dxa"/>
            <w:vAlign w:val="center"/>
          </w:tcPr>
          <w:p w14:paraId="31F7277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71B2C1AC"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召开支部大会讨论预备党员转正</w:t>
            </w:r>
          </w:p>
        </w:tc>
        <w:tc>
          <w:tcPr>
            <w:tcW w:w="5351" w:type="dxa"/>
            <w:vAlign w:val="center"/>
          </w:tcPr>
          <w:p w14:paraId="71BCC676"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1）支部大会程序：①预备党员汇报在预备期间表现；②支委会介绍预备党员在预备期间的表现和教育考察情况。③与会党员进行讨论。④预备党员表态。⑤参加会议有表决权的正式党员表决。⑥支部大会做出是否按期转正的决议。（2）在《入党志愿书》上填写支部大会决议，连同其他入党材料一起报党总支审议。</w:t>
            </w:r>
          </w:p>
        </w:tc>
      </w:tr>
      <w:tr w:rsidR="00436C98" w:rsidRPr="004131E9" w14:paraId="3F2CD0AF" w14:textId="77777777" w:rsidTr="004131E9">
        <w:trPr>
          <w:cantSplit/>
          <w:trHeight w:hRule="exact" w:val="712"/>
          <w:jc w:val="center"/>
        </w:trPr>
        <w:tc>
          <w:tcPr>
            <w:tcW w:w="697" w:type="dxa"/>
            <w:vMerge/>
            <w:vAlign w:val="center"/>
          </w:tcPr>
          <w:p w14:paraId="6849D0A5"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72D648CB"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40</w:t>
            </w:r>
          </w:p>
        </w:tc>
        <w:tc>
          <w:tcPr>
            <w:tcW w:w="1517" w:type="dxa"/>
            <w:vAlign w:val="center"/>
          </w:tcPr>
          <w:p w14:paraId="21B3817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党总支</w:t>
            </w:r>
          </w:p>
        </w:tc>
        <w:tc>
          <w:tcPr>
            <w:tcW w:w="1417" w:type="dxa"/>
            <w:vAlign w:val="center"/>
          </w:tcPr>
          <w:p w14:paraId="7E79A2E4"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总支委员会</w:t>
            </w:r>
          </w:p>
          <w:p w14:paraId="1B6AF2A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审议</w:t>
            </w:r>
          </w:p>
        </w:tc>
        <w:tc>
          <w:tcPr>
            <w:tcW w:w="5351" w:type="dxa"/>
            <w:vAlign w:val="center"/>
          </w:tcPr>
          <w:p w14:paraId="70EC9569"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党总支委员会讨论审议，在《入党志愿书》上填写总支审查意见，报党务办公室审核。</w:t>
            </w:r>
          </w:p>
        </w:tc>
      </w:tr>
      <w:tr w:rsidR="00436C98" w:rsidRPr="004131E9" w14:paraId="0663A1A7" w14:textId="77777777" w:rsidTr="004131E9">
        <w:trPr>
          <w:cantSplit/>
          <w:trHeight w:hRule="exact" w:val="571"/>
          <w:jc w:val="center"/>
        </w:trPr>
        <w:tc>
          <w:tcPr>
            <w:tcW w:w="697" w:type="dxa"/>
            <w:vMerge/>
            <w:vAlign w:val="center"/>
          </w:tcPr>
          <w:p w14:paraId="354EA703"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2569E4F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41</w:t>
            </w:r>
          </w:p>
        </w:tc>
        <w:tc>
          <w:tcPr>
            <w:tcW w:w="1517" w:type="dxa"/>
            <w:vAlign w:val="center"/>
          </w:tcPr>
          <w:p w14:paraId="6A81F7DA"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党务办公室</w:t>
            </w:r>
          </w:p>
        </w:tc>
        <w:tc>
          <w:tcPr>
            <w:tcW w:w="1417" w:type="dxa"/>
            <w:vAlign w:val="center"/>
          </w:tcPr>
          <w:p w14:paraId="170E4668"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报党委会审批</w:t>
            </w:r>
          </w:p>
        </w:tc>
        <w:tc>
          <w:tcPr>
            <w:tcW w:w="5351" w:type="dxa"/>
            <w:vAlign w:val="center"/>
          </w:tcPr>
          <w:p w14:paraId="19AFBFF4"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党务办公室把转正党员信息统一汇总，报学院党委会审批。</w:t>
            </w:r>
          </w:p>
        </w:tc>
      </w:tr>
      <w:tr w:rsidR="00436C98" w:rsidRPr="004131E9" w14:paraId="6501EEE6" w14:textId="77777777" w:rsidTr="004131E9">
        <w:trPr>
          <w:cantSplit/>
          <w:trHeight w:hRule="exact" w:val="992"/>
          <w:jc w:val="center"/>
        </w:trPr>
        <w:tc>
          <w:tcPr>
            <w:tcW w:w="697" w:type="dxa"/>
            <w:vMerge/>
            <w:vAlign w:val="center"/>
          </w:tcPr>
          <w:p w14:paraId="373D2503"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3FC1B769"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42</w:t>
            </w:r>
          </w:p>
        </w:tc>
        <w:tc>
          <w:tcPr>
            <w:tcW w:w="1517" w:type="dxa"/>
            <w:vAlign w:val="center"/>
          </w:tcPr>
          <w:p w14:paraId="05A61063"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党委</w:t>
            </w:r>
          </w:p>
        </w:tc>
        <w:tc>
          <w:tcPr>
            <w:tcW w:w="1417" w:type="dxa"/>
            <w:vAlign w:val="center"/>
          </w:tcPr>
          <w:p w14:paraId="4ECF6641"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党委会审批</w:t>
            </w:r>
          </w:p>
        </w:tc>
        <w:tc>
          <w:tcPr>
            <w:tcW w:w="5351" w:type="dxa"/>
            <w:vAlign w:val="center"/>
          </w:tcPr>
          <w:p w14:paraId="05929F9D"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党委会集体讨论，做出是否按期转正的决定。审批结果通知所在党支部，党支部通知本人，与本人谈话，并将审批结果在党员大会上宣布。</w:t>
            </w:r>
          </w:p>
        </w:tc>
      </w:tr>
      <w:tr w:rsidR="00436C98" w:rsidRPr="004131E9" w14:paraId="7F3FDBEA" w14:textId="77777777" w:rsidTr="004131E9">
        <w:trPr>
          <w:cantSplit/>
          <w:trHeight w:hRule="exact" w:val="419"/>
          <w:jc w:val="center"/>
        </w:trPr>
        <w:tc>
          <w:tcPr>
            <w:tcW w:w="697" w:type="dxa"/>
            <w:vMerge/>
            <w:vAlign w:val="center"/>
          </w:tcPr>
          <w:p w14:paraId="1636D57C" w14:textId="77777777" w:rsidR="00436C98" w:rsidRPr="004131E9" w:rsidRDefault="00436C98" w:rsidP="00C0634A">
            <w:pPr>
              <w:spacing w:line="320" w:lineRule="exact"/>
              <w:rPr>
                <w:rFonts w:ascii="仿宋_GB2312" w:eastAsia="仿宋_GB2312"/>
                <w:color w:val="000000"/>
                <w:szCs w:val="21"/>
              </w:rPr>
            </w:pPr>
          </w:p>
        </w:tc>
        <w:tc>
          <w:tcPr>
            <w:tcW w:w="503" w:type="dxa"/>
            <w:vAlign w:val="center"/>
          </w:tcPr>
          <w:p w14:paraId="50A8A70D"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43</w:t>
            </w:r>
          </w:p>
        </w:tc>
        <w:tc>
          <w:tcPr>
            <w:tcW w:w="1517" w:type="dxa"/>
            <w:vAlign w:val="center"/>
          </w:tcPr>
          <w:p w14:paraId="711D6F9E"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党支部</w:t>
            </w:r>
          </w:p>
        </w:tc>
        <w:tc>
          <w:tcPr>
            <w:tcW w:w="1417" w:type="dxa"/>
            <w:vAlign w:val="center"/>
          </w:tcPr>
          <w:p w14:paraId="114FEEB2" w14:textId="77777777" w:rsidR="00436C98" w:rsidRPr="004131E9" w:rsidRDefault="00436C98" w:rsidP="00C0634A">
            <w:pPr>
              <w:spacing w:line="320" w:lineRule="exact"/>
              <w:jc w:val="center"/>
              <w:rPr>
                <w:rFonts w:ascii="仿宋_GB2312" w:eastAsia="仿宋_GB2312"/>
                <w:color w:val="000000"/>
                <w:szCs w:val="21"/>
              </w:rPr>
            </w:pPr>
            <w:r w:rsidRPr="004131E9">
              <w:rPr>
                <w:rFonts w:ascii="仿宋_GB2312" w:eastAsia="仿宋_GB2312" w:hint="eastAsia"/>
                <w:color w:val="000000"/>
                <w:szCs w:val="21"/>
              </w:rPr>
              <w:t>归档</w:t>
            </w:r>
          </w:p>
        </w:tc>
        <w:tc>
          <w:tcPr>
            <w:tcW w:w="5351" w:type="dxa"/>
            <w:vAlign w:val="center"/>
          </w:tcPr>
          <w:p w14:paraId="4284E487" w14:textId="77777777" w:rsidR="00436C98" w:rsidRPr="004131E9" w:rsidRDefault="00436C98" w:rsidP="004131E9">
            <w:pPr>
              <w:spacing w:line="320" w:lineRule="exact"/>
              <w:rPr>
                <w:rFonts w:ascii="仿宋_GB2312" w:eastAsia="仿宋_GB2312"/>
                <w:color w:val="000000"/>
                <w:szCs w:val="21"/>
              </w:rPr>
            </w:pPr>
            <w:r w:rsidRPr="004131E9">
              <w:rPr>
                <w:rFonts w:ascii="仿宋_GB2312" w:eastAsia="仿宋_GB2312" w:hint="eastAsia"/>
                <w:color w:val="000000"/>
                <w:szCs w:val="21"/>
              </w:rPr>
              <w:t>预备党员转正后，将其所有入党材料存入本人档案。</w:t>
            </w:r>
          </w:p>
        </w:tc>
      </w:tr>
    </w:tbl>
    <w:p w14:paraId="4FE4AE25" w14:textId="77777777" w:rsidR="004131E9" w:rsidRDefault="004131E9" w:rsidP="00C0634A">
      <w:pPr>
        <w:spacing w:line="300" w:lineRule="exact"/>
        <w:rPr>
          <w:rFonts w:ascii="仿宋_GB2312" w:eastAsia="仿宋_GB2312"/>
          <w:color w:val="000000"/>
          <w:sz w:val="24"/>
        </w:rPr>
      </w:pPr>
    </w:p>
    <w:p w14:paraId="12F9B150" w14:textId="77777777" w:rsidR="00436C98" w:rsidRPr="004131E9" w:rsidRDefault="00436C98" w:rsidP="00C0634A">
      <w:pPr>
        <w:spacing w:line="300" w:lineRule="exact"/>
        <w:rPr>
          <w:rFonts w:ascii="仿宋_GB2312" w:eastAsia="仿宋_GB2312"/>
          <w:color w:val="000000"/>
          <w:sz w:val="24"/>
        </w:rPr>
      </w:pPr>
      <w:r w:rsidRPr="004131E9">
        <w:rPr>
          <w:rFonts w:ascii="仿宋_GB2312" w:eastAsia="仿宋_GB2312" w:hint="eastAsia"/>
          <w:color w:val="000000"/>
          <w:sz w:val="24"/>
        </w:rPr>
        <w:t>说明：1．所有材料均应用钢笔或毛笔书写,不能用复写笔、铅笔书写；要用碳素或蓝黑墨水，不能用纯蓝水、红水书写。</w:t>
      </w:r>
    </w:p>
    <w:p w14:paraId="101404CF" w14:textId="77777777" w:rsidR="00436C98" w:rsidRPr="004131E9" w:rsidRDefault="00436C98" w:rsidP="004131E9">
      <w:pPr>
        <w:spacing w:line="300" w:lineRule="exact"/>
        <w:ind w:firstLineChars="300" w:firstLine="720"/>
        <w:rPr>
          <w:rFonts w:ascii="仿宋_GB2312" w:eastAsia="仿宋_GB2312"/>
          <w:color w:val="000000"/>
          <w:sz w:val="24"/>
        </w:rPr>
      </w:pPr>
      <w:r w:rsidRPr="004131E9">
        <w:rPr>
          <w:rFonts w:ascii="仿宋_GB2312" w:eastAsia="仿宋_GB2312" w:hint="eastAsia"/>
          <w:color w:val="000000"/>
          <w:sz w:val="24"/>
        </w:rPr>
        <w:t>2．字迹要工整、清楚，格式要规范，日期要注明，该签名的地方要签名；《入党志愿书上》要按手印、贴照片。</w:t>
      </w:r>
    </w:p>
    <w:p w14:paraId="6B093C42" w14:textId="77777777" w:rsidR="00436C98" w:rsidRPr="004131E9" w:rsidRDefault="00436C98" w:rsidP="004131E9">
      <w:pPr>
        <w:snapToGrid w:val="0"/>
        <w:spacing w:line="300" w:lineRule="exact"/>
        <w:ind w:firstLineChars="300" w:firstLine="720"/>
        <w:rPr>
          <w:rFonts w:ascii="仿宋_GB2312" w:eastAsia="仿宋_GB2312"/>
          <w:color w:val="000000"/>
          <w:sz w:val="24"/>
        </w:rPr>
      </w:pPr>
      <w:r w:rsidRPr="004131E9">
        <w:rPr>
          <w:rFonts w:ascii="仿宋_GB2312" w:eastAsia="仿宋_GB2312" w:hint="eastAsia"/>
          <w:color w:val="000000"/>
          <w:sz w:val="24"/>
        </w:rPr>
        <w:t>3．除表格外，其他材料均用16K纸。左边界必须留</w:t>
      </w:r>
      <w:r w:rsidRPr="004131E9">
        <w:rPr>
          <w:rFonts w:ascii="仿宋_GB2312" w:eastAsia="仿宋_GB2312"/>
          <w:color w:val="000000"/>
          <w:sz w:val="24"/>
        </w:rPr>
        <w:t>2.5</w:t>
      </w:r>
      <w:r w:rsidRPr="004131E9">
        <w:rPr>
          <w:rFonts w:ascii="仿宋_GB2312" w:eastAsia="仿宋_GB2312" w:hint="eastAsia"/>
          <w:color w:val="000000"/>
          <w:sz w:val="24"/>
        </w:rPr>
        <w:t>厘米。</w:t>
      </w:r>
    </w:p>
    <w:p w14:paraId="5C599F9E" w14:textId="77777777" w:rsidR="00436C98" w:rsidRDefault="00436C98" w:rsidP="00C0634A">
      <w:pPr>
        <w:snapToGrid w:val="0"/>
        <w:spacing w:line="300" w:lineRule="exact"/>
        <w:ind w:firstLineChars="300" w:firstLine="828"/>
        <w:rPr>
          <w:rFonts w:ascii="仿宋_GB2312" w:eastAsia="仿宋_GB2312"/>
          <w:color w:val="000000"/>
          <w:spacing w:val="-22"/>
          <w:sz w:val="32"/>
          <w:szCs w:val="32"/>
        </w:rPr>
      </w:pPr>
    </w:p>
    <w:p w14:paraId="754D631C" w14:textId="77777777" w:rsidR="00436C98" w:rsidRPr="0060163D" w:rsidRDefault="00436C98" w:rsidP="00C0634A">
      <w:pPr>
        <w:snapToGrid w:val="0"/>
        <w:spacing w:line="300" w:lineRule="exact"/>
        <w:ind w:firstLineChars="300" w:firstLine="828"/>
        <w:rPr>
          <w:rFonts w:ascii="仿宋_GB2312" w:eastAsia="仿宋_GB2312"/>
          <w:color w:val="000000"/>
          <w:spacing w:val="-22"/>
          <w:sz w:val="32"/>
          <w:szCs w:val="32"/>
        </w:rPr>
      </w:pPr>
    </w:p>
    <w:p w14:paraId="34E02CE6" w14:textId="77777777" w:rsidR="00436C98" w:rsidRDefault="00436C98" w:rsidP="00D15A9D">
      <w:pPr>
        <w:pStyle w:val="af1"/>
        <w:rPr>
          <w:rFonts w:hAnsi="宋体" w:cs="宋体"/>
          <w:kern w:val="0"/>
        </w:rPr>
      </w:pPr>
      <w:r>
        <w:rPr>
          <w:rFonts w:hint="eastAsia"/>
        </w:rPr>
        <w:t>2013年6月4日</w:t>
      </w:r>
    </w:p>
    <w:p w14:paraId="1727339F" w14:textId="77777777" w:rsidR="00436C98" w:rsidRPr="00094455" w:rsidRDefault="00436C98"/>
    <w:p w14:paraId="55F419DA" w14:textId="77777777" w:rsidR="004131E9" w:rsidRDefault="004131E9">
      <w:pPr>
        <w:widowControl/>
        <w:jc w:val="left"/>
        <w:rPr>
          <w:rFonts w:ascii="方正小标宋简体" w:eastAsia="方正小标宋简体"/>
          <w:color w:val="000000"/>
          <w:sz w:val="44"/>
          <w:szCs w:val="44"/>
        </w:rPr>
      </w:pPr>
      <w:r>
        <w:rPr>
          <w:rFonts w:ascii="方正小标宋简体" w:eastAsia="方正小标宋简体"/>
          <w:color w:val="000000"/>
          <w:sz w:val="44"/>
          <w:szCs w:val="44"/>
        </w:rPr>
        <w:br w:type="page"/>
      </w:r>
    </w:p>
    <w:p w14:paraId="109097CA" w14:textId="77777777" w:rsidR="004131E9" w:rsidRDefault="004131E9" w:rsidP="004131E9">
      <w:pPr>
        <w:pStyle w:val="10"/>
      </w:pPr>
    </w:p>
    <w:p w14:paraId="161BE0D3" w14:textId="39E538CE" w:rsidR="00436C98" w:rsidRPr="00CA2D95" w:rsidRDefault="008F002F" w:rsidP="008F002F">
      <w:pPr>
        <w:pStyle w:val="10"/>
      </w:pPr>
      <w:bookmarkStart w:id="133" w:name="_Toc501638798"/>
      <w:r w:rsidRPr="008F002F">
        <w:rPr>
          <w:rFonts w:hint="eastAsia"/>
        </w:rPr>
        <w:t>新乡医学院三全学院</w:t>
      </w:r>
      <w:r>
        <w:br/>
      </w:r>
      <w:r w:rsidR="00436C98">
        <w:rPr>
          <w:rFonts w:hint="eastAsia"/>
        </w:rPr>
        <w:t>改进工作作风、密切联系群众实施办法</w:t>
      </w:r>
      <w:bookmarkEnd w:id="133"/>
    </w:p>
    <w:p w14:paraId="468CBA38" w14:textId="77777777" w:rsidR="00436C98" w:rsidRDefault="00436C98" w:rsidP="000F403D">
      <w:pPr>
        <w:pStyle w:val="a6"/>
        <w:spacing w:before="312" w:after="312"/>
        <w:rPr>
          <w:rFonts w:ascii="方正小标宋简体" w:eastAsia="方正小标宋简体" w:hAnsi="华文中宋"/>
          <w:color w:val="FF0000"/>
          <w:w w:val="80"/>
          <w:position w:val="-40"/>
          <w:szCs w:val="21"/>
        </w:rPr>
      </w:pPr>
      <w:r>
        <w:rPr>
          <w:rFonts w:hint="eastAsia"/>
        </w:rPr>
        <w:t>党发〔</w:t>
      </w:r>
      <w:r>
        <w:t>2013</w:t>
      </w:r>
      <w:r>
        <w:rPr>
          <w:rFonts w:hint="eastAsia"/>
        </w:rPr>
        <w:t>〕</w:t>
      </w:r>
      <w:r>
        <w:t>1</w:t>
      </w:r>
      <w:r>
        <w:rPr>
          <w:rFonts w:hint="eastAsia"/>
        </w:rPr>
        <w:t>7号</w:t>
      </w:r>
    </w:p>
    <w:p w14:paraId="1FD0DFB2" w14:textId="77777777" w:rsidR="00436C98" w:rsidRPr="00E80936" w:rsidRDefault="00436C98" w:rsidP="004131E9">
      <w:pPr>
        <w:pStyle w:val="a8"/>
      </w:pPr>
      <w:r w:rsidRPr="00E80936">
        <w:rPr>
          <w:rFonts w:hint="eastAsia"/>
        </w:rPr>
        <w:t>为深入贯彻落实十八届中央政治局《关于改进工作作风、密切联系群众的八项规定》（中发〔2012〕11号，以下简称《八项规定》），中央办公厅、国务院办公厅《贯彻落实&lt;十八届中央政治局关于改进工作作风、密切联系群众的八项规定&gt;实施细则》（中办发〔2012〕30号，以下简称《实施细则》）和中共河南省委、河南省人民政府《贯彻落实中央关于改进工作作风、密切联系群众八项规定的若干意见》（豫发〔2013〕1号，以下简称《若干意见》），切实改进工作作风，密切联系群众，结合我</w:t>
      </w:r>
      <w:r>
        <w:rPr>
          <w:rFonts w:hint="eastAsia"/>
        </w:rPr>
        <w:t>院</w:t>
      </w:r>
      <w:r w:rsidRPr="00E80936">
        <w:rPr>
          <w:rFonts w:hint="eastAsia"/>
        </w:rPr>
        <w:t>实际，制定如下实施办法。</w:t>
      </w:r>
    </w:p>
    <w:p w14:paraId="2B2271FA" w14:textId="77777777" w:rsidR="00436C98" w:rsidRPr="00E80936" w:rsidRDefault="004131E9" w:rsidP="004131E9">
      <w:pPr>
        <w:pStyle w:val="af2"/>
      </w:pPr>
      <w:r w:rsidRPr="004131E9">
        <w:rPr>
          <w:rFonts w:hint="eastAsia"/>
        </w:rPr>
        <w:t>一、</w:t>
      </w:r>
      <w:r w:rsidR="00436C98" w:rsidRPr="00E80936">
        <w:rPr>
          <w:rFonts w:hint="eastAsia"/>
        </w:rPr>
        <w:t>提高思想认识</w:t>
      </w:r>
    </w:p>
    <w:p w14:paraId="637B5424" w14:textId="77777777" w:rsidR="00436C98" w:rsidRPr="00E80936" w:rsidRDefault="00436C98" w:rsidP="004131E9">
      <w:pPr>
        <w:pStyle w:val="a8"/>
      </w:pPr>
      <w:r w:rsidRPr="00E80936">
        <w:rPr>
          <w:rFonts w:hint="eastAsia"/>
        </w:rPr>
        <w:t>1</w:t>
      </w:r>
      <w:r>
        <w:rPr>
          <w:rFonts w:hint="eastAsia"/>
        </w:rPr>
        <w:t>.</w:t>
      </w:r>
      <w:r w:rsidRPr="00E80936">
        <w:rPr>
          <w:rFonts w:hint="eastAsia"/>
        </w:rPr>
        <w:t>改进工作作风、密切联系群众，关系党的形象，关系党和人民事业的成败，关系学</w:t>
      </w:r>
      <w:r>
        <w:rPr>
          <w:rFonts w:hint="eastAsia"/>
        </w:rPr>
        <w:t>院</w:t>
      </w:r>
      <w:r w:rsidRPr="00E80936">
        <w:rPr>
          <w:rFonts w:hint="eastAsia"/>
        </w:rPr>
        <w:t>事业的健康发展。《八项规定》和《实施细则》是以习近平同志为总书记的新一届党中央站在战略和全局的高度作出的重大决策部署，对于我们党始终保持先进性和纯洁性、始终保持同人民群众的血肉联系、始终成为中国特色社会主义事业坚强领导核心，具有十分重要的意义。</w:t>
      </w:r>
    </w:p>
    <w:p w14:paraId="0D57DE7F" w14:textId="77777777" w:rsidR="00436C98" w:rsidRPr="00E80936" w:rsidRDefault="00436C98" w:rsidP="004131E9">
      <w:pPr>
        <w:pStyle w:val="a8"/>
      </w:pPr>
      <w:r w:rsidRPr="00E80936">
        <w:rPr>
          <w:rFonts w:hint="eastAsia"/>
        </w:rPr>
        <w:t>2</w:t>
      </w:r>
      <w:r>
        <w:rPr>
          <w:rFonts w:hint="eastAsia"/>
        </w:rPr>
        <w:t>.</w:t>
      </w:r>
      <w:r w:rsidRPr="00E80936">
        <w:rPr>
          <w:rFonts w:hint="eastAsia"/>
        </w:rPr>
        <w:t>要深刻领会中央和省委文件的丰富内涵，深刻把握改进工</w:t>
      </w:r>
      <w:r w:rsidRPr="00E80936">
        <w:rPr>
          <w:rFonts w:hint="eastAsia"/>
        </w:rPr>
        <w:lastRenderedPageBreak/>
        <w:t>作作风的新部署、新举措和新要求，进一步增强政治意识、宗旨意识、忧患意识，充分认识改进工作作风、密切联系群众的现实紧迫性和极端重要性，把思想和行动统一到中央和省委的要求上来，进一步加强和改进工作作风</w:t>
      </w:r>
      <w:r>
        <w:rPr>
          <w:rFonts w:hint="eastAsia"/>
        </w:rPr>
        <w:t>，增进共识，凝聚力量，说到做到，说好做好，推动学院事业健康发展。</w:t>
      </w:r>
    </w:p>
    <w:p w14:paraId="7EFF5373" w14:textId="77777777" w:rsidR="00436C98" w:rsidRPr="00E80936" w:rsidRDefault="00436C98" w:rsidP="004131E9">
      <w:pPr>
        <w:pStyle w:val="af2"/>
      </w:pPr>
      <w:r w:rsidRPr="00E80936">
        <w:rPr>
          <w:rFonts w:hint="eastAsia"/>
        </w:rPr>
        <w:t>二、改进调查研究</w:t>
      </w:r>
    </w:p>
    <w:p w14:paraId="24314E27" w14:textId="77777777" w:rsidR="00436C98" w:rsidRPr="003E6F2C" w:rsidRDefault="00436C98" w:rsidP="004131E9">
      <w:pPr>
        <w:pStyle w:val="a8"/>
      </w:pPr>
      <w:r w:rsidRPr="00E80936">
        <w:rPr>
          <w:rFonts w:hint="eastAsia"/>
        </w:rPr>
        <w:t>3</w:t>
      </w:r>
      <w:r>
        <w:rPr>
          <w:rFonts w:hint="eastAsia"/>
        </w:rPr>
        <w:t>.院领导要</w:t>
      </w:r>
      <w:r w:rsidRPr="00C54F0C">
        <w:rPr>
          <w:rFonts w:hint="eastAsia"/>
        </w:rPr>
        <w:t>结合分管工作，</w:t>
      </w:r>
      <w:r>
        <w:rPr>
          <w:rFonts w:hint="eastAsia"/>
        </w:rPr>
        <w:t>每学期</w:t>
      </w:r>
      <w:r w:rsidRPr="00572278">
        <w:rPr>
          <w:rFonts w:hint="eastAsia"/>
        </w:rPr>
        <w:t>至少到院（系、部）</w:t>
      </w:r>
      <w:r>
        <w:rPr>
          <w:rFonts w:hint="eastAsia"/>
        </w:rPr>
        <w:t>、师生中开展1</w:t>
      </w:r>
      <w:r w:rsidRPr="00572278">
        <w:rPr>
          <w:rFonts w:hint="eastAsia"/>
        </w:rPr>
        <w:t>次调研活动</w:t>
      </w:r>
      <w:r>
        <w:rPr>
          <w:rFonts w:hint="eastAsia"/>
        </w:rPr>
        <w:t>，</w:t>
      </w:r>
      <w:r>
        <w:t>加强与分工联系单位师生员工的沟通</w:t>
      </w:r>
      <w:r w:rsidRPr="00572278">
        <w:rPr>
          <w:rFonts w:hint="eastAsia"/>
        </w:rPr>
        <w:t>，</w:t>
      </w:r>
      <w:r w:rsidRPr="00C54F0C">
        <w:t>指导分工联系单位</w:t>
      </w:r>
      <w:r>
        <w:rPr>
          <w:rFonts w:hint="eastAsia"/>
        </w:rPr>
        <w:t>开展工作。院领导</w:t>
      </w:r>
      <w:r w:rsidRPr="00572278">
        <w:rPr>
          <w:rFonts w:hint="eastAsia"/>
        </w:rPr>
        <w:t>每学期坚持听课不少于2次，虚心听取意见，了解真实情况，研究解决难题，探讨发展良策。</w:t>
      </w:r>
    </w:p>
    <w:p w14:paraId="128FECE3" w14:textId="77777777" w:rsidR="00436C98" w:rsidRDefault="00436C98" w:rsidP="004131E9">
      <w:pPr>
        <w:pStyle w:val="af2"/>
      </w:pPr>
      <w:r w:rsidRPr="004969C4">
        <w:rPr>
          <w:rFonts w:hint="eastAsia"/>
        </w:rPr>
        <w:t>三、主动服务群众</w:t>
      </w:r>
    </w:p>
    <w:p w14:paraId="367F7537" w14:textId="77777777" w:rsidR="00436C98" w:rsidRDefault="00436C98" w:rsidP="004131E9">
      <w:pPr>
        <w:pStyle w:val="a8"/>
      </w:pPr>
      <w:r>
        <w:rPr>
          <w:rFonts w:hint="eastAsia"/>
        </w:rPr>
        <w:t>4.</w:t>
      </w:r>
      <w:r w:rsidRPr="004969C4">
        <w:rPr>
          <w:rFonts w:hint="eastAsia"/>
        </w:rPr>
        <w:t>畅通意见渠道。</w:t>
      </w:r>
      <w:r>
        <w:rPr>
          <w:rFonts w:hint="eastAsia"/>
        </w:rPr>
        <w:t>工会办公室、团委要进一步</w:t>
      </w:r>
      <w:r w:rsidRPr="004969C4">
        <w:rPr>
          <w:rFonts w:hint="eastAsia"/>
        </w:rPr>
        <w:t>完善“教代会”</w:t>
      </w:r>
      <w:r>
        <w:rPr>
          <w:rFonts w:hint="eastAsia"/>
        </w:rPr>
        <w:t>和“团代会”制度，</w:t>
      </w:r>
      <w:r w:rsidRPr="008552F0">
        <w:rPr>
          <w:rFonts w:hint="eastAsia"/>
        </w:rPr>
        <w:t>全面听取师生提出的意见和建议。对于师生提出的各种意见和建议，要及时吸收、采纳和答复；</w:t>
      </w:r>
      <w:r w:rsidRPr="004969C4">
        <w:rPr>
          <w:rFonts w:hint="eastAsia"/>
        </w:rPr>
        <w:t>对涉及师生切身利益的重大决策，通过校园网、教职工大会、公告栏等方式广泛征求意见。</w:t>
      </w:r>
    </w:p>
    <w:p w14:paraId="52C09406" w14:textId="77777777" w:rsidR="00436C98" w:rsidRDefault="00436C98" w:rsidP="004131E9">
      <w:pPr>
        <w:pStyle w:val="a8"/>
      </w:pPr>
      <w:r>
        <w:rPr>
          <w:rFonts w:hint="eastAsia"/>
        </w:rPr>
        <w:t>5.</w:t>
      </w:r>
      <w:r w:rsidRPr="004969C4">
        <w:rPr>
          <w:rFonts w:hint="eastAsia"/>
        </w:rPr>
        <w:t>完善信访接待。</w:t>
      </w:r>
      <w:r>
        <w:rPr>
          <w:rFonts w:hint="eastAsia"/>
        </w:rPr>
        <w:t>党务办公室、院长办公室要</w:t>
      </w:r>
      <w:r w:rsidRPr="004969C4">
        <w:rPr>
          <w:rFonts w:hint="eastAsia"/>
        </w:rPr>
        <w:t>对重大信访事件实行院领导分工联系和督办机制。坚持和完善“院领导接待日”制度，</w:t>
      </w:r>
      <w:r>
        <w:rPr>
          <w:rFonts w:hint="eastAsia"/>
        </w:rPr>
        <w:t>继续做好院长信箱回复工作，</w:t>
      </w:r>
      <w:r w:rsidRPr="004969C4">
        <w:rPr>
          <w:rFonts w:hint="eastAsia"/>
        </w:rPr>
        <w:t>形成长效机制。</w:t>
      </w:r>
    </w:p>
    <w:p w14:paraId="40FB8A3D" w14:textId="77777777" w:rsidR="00436C98" w:rsidRDefault="00436C98" w:rsidP="004131E9">
      <w:pPr>
        <w:pStyle w:val="a8"/>
      </w:pPr>
      <w:r>
        <w:rPr>
          <w:rFonts w:hint="eastAsia"/>
        </w:rPr>
        <w:t>6.</w:t>
      </w:r>
      <w:r w:rsidRPr="008552F0">
        <w:rPr>
          <w:rFonts w:hint="eastAsia"/>
        </w:rPr>
        <w:t>进一步</w:t>
      </w:r>
      <w:r w:rsidRPr="004969C4">
        <w:rPr>
          <w:rFonts w:hint="eastAsia"/>
        </w:rPr>
        <w:t>推进学院院务公开工作制度化、规范化</w:t>
      </w:r>
      <w:r w:rsidRPr="008552F0">
        <w:rPr>
          <w:rFonts w:hint="eastAsia"/>
        </w:rPr>
        <w:t>，让师生充分行使参与权、知情权、监督权。</w:t>
      </w:r>
      <w:r>
        <w:rPr>
          <w:rFonts w:hint="eastAsia"/>
        </w:rPr>
        <w:t>各职能部门要</w:t>
      </w:r>
      <w:r w:rsidRPr="008552F0">
        <w:rPr>
          <w:rFonts w:hint="eastAsia"/>
        </w:rPr>
        <w:t>不断完善办事公开制度，提供高效便民服务，主动接受师生监督。</w:t>
      </w:r>
    </w:p>
    <w:p w14:paraId="0CF31AC2" w14:textId="77777777" w:rsidR="00436C98" w:rsidRPr="00E811CE" w:rsidRDefault="00436C98" w:rsidP="004131E9">
      <w:pPr>
        <w:pStyle w:val="a8"/>
      </w:pPr>
      <w:r>
        <w:rPr>
          <w:rFonts w:hint="eastAsia"/>
        </w:rPr>
        <w:lastRenderedPageBreak/>
        <w:t>7.强化服务意识。牢固树立教学中心地位，</w:t>
      </w:r>
      <w:r w:rsidRPr="0069437C">
        <w:t>增强</w:t>
      </w:r>
      <w:r>
        <w:rPr>
          <w:rFonts w:hint="eastAsia"/>
        </w:rPr>
        <w:t>职能部门</w:t>
      </w:r>
      <w:r w:rsidRPr="0069437C">
        <w:t>服务</w:t>
      </w:r>
      <w:r w:rsidRPr="0069437C">
        <w:rPr>
          <w:rFonts w:hint="eastAsia"/>
        </w:rPr>
        <w:t>教学的</w:t>
      </w:r>
      <w:r w:rsidRPr="0069437C">
        <w:t>意识，</w:t>
      </w:r>
      <w:r w:rsidRPr="0069437C">
        <w:rPr>
          <w:rFonts w:hint="eastAsia"/>
        </w:rPr>
        <w:t>加强与院（系</w:t>
      </w:r>
      <w:r>
        <w:rPr>
          <w:rFonts w:hint="eastAsia"/>
        </w:rPr>
        <w:t>、</w:t>
      </w:r>
      <w:r w:rsidRPr="0069437C">
        <w:rPr>
          <w:rFonts w:hint="eastAsia"/>
        </w:rPr>
        <w:t>部）的沟通协调，主动作为，</w:t>
      </w:r>
      <w:r>
        <w:rPr>
          <w:rFonts w:hint="eastAsia"/>
        </w:rPr>
        <w:t>简化工作流程；落实“限时办结制”，</w:t>
      </w:r>
      <w:r w:rsidRPr="00E811CE">
        <w:rPr>
          <w:rFonts w:hint="eastAsia"/>
        </w:rPr>
        <w:t>若手续完备，要在规定或承</w:t>
      </w:r>
      <w:r>
        <w:rPr>
          <w:rFonts w:hint="eastAsia"/>
        </w:rPr>
        <w:t>诺的时限内办结，若手续不完备，应一次性告知全部办理要求和所需</w:t>
      </w:r>
      <w:r w:rsidRPr="00E811CE">
        <w:rPr>
          <w:rFonts w:hint="eastAsia"/>
        </w:rPr>
        <w:t>材料</w:t>
      </w:r>
      <w:r>
        <w:rPr>
          <w:rFonts w:hint="eastAsia"/>
        </w:rPr>
        <w:t>；落实</w:t>
      </w:r>
      <w:r w:rsidRPr="00E811CE">
        <w:rPr>
          <w:rFonts w:hint="eastAsia"/>
        </w:rPr>
        <w:t>“首问责任制”</w:t>
      </w:r>
      <w:r>
        <w:rPr>
          <w:rFonts w:hint="eastAsia"/>
        </w:rPr>
        <w:t>，</w:t>
      </w:r>
      <w:r w:rsidRPr="0069437C">
        <w:t>各</w:t>
      </w:r>
      <w:r w:rsidRPr="0069437C">
        <w:rPr>
          <w:rFonts w:hint="eastAsia"/>
        </w:rPr>
        <w:t>单位</w:t>
      </w:r>
      <w:r w:rsidRPr="0069437C">
        <w:t>第一位接受师生员工和校外人员咨询、反映或者申请办理有关事项的工作人员，对服务对象负有热情接待、解答问题、办理事项或引导办理有关工作等责任</w:t>
      </w:r>
      <w:r>
        <w:rPr>
          <w:rFonts w:hint="eastAsia"/>
        </w:rPr>
        <w:t>，切实</w:t>
      </w:r>
      <w:r w:rsidRPr="0069437C">
        <w:rPr>
          <w:rFonts w:hint="eastAsia"/>
        </w:rPr>
        <w:t>提高服务</w:t>
      </w:r>
      <w:r>
        <w:rPr>
          <w:rFonts w:hint="eastAsia"/>
        </w:rPr>
        <w:t>教学的</w:t>
      </w:r>
      <w:r w:rsidRPr="0069437C">
        <w:rPr>
          <w:rFonts w:hint="eastAsia"/>
        </w:rPr>
        <w:t>水平</w:t>
      </w:r>
      <w:r>
        <w:rPr>
          <w:rFonts w:hint="eastAsia"/>
        </w:rPr>
        <w:t>。</w:t>
      </w:r>
    </w:p>
    <w:p w14:paraId="65563AB9" w14:textId="77777777" w:rsidR="00436C98" w:rsidRPr="009764D5" w:rsidRDefault="00436C98" w:rsidP="004131E9">
      <w:pPr>
        <w:pStyle w:val="af2"/>
      </w:pPr>
      <w:r>
        <w:rPr>
          <w:rFonts w:hint="eastAsia"/>
        </w:rPr>
        <w:t>四</w:t>
      </w:r>
      <w:r w:rsidRPr="00E80936">
        <w:rPr>
          <w:rFonts w:hint="eastAsia"/>
        </w:rPr>
        <w:t>、精简会议活动</w:t>
      </w:r>
    </w:p>
    <w:p w14:paraId="3817B887" w14:textId="77777777" w:rsidR="00436C98" w:rsidRDefault="00436C98" w:rsidP="004131E9">
      <w:pPr>
        <w:pStyle w:val="a8"/>
      </w:pPr>
      <w:r>
        <w:rPr>
          <w:rFonts w:hint="eastAsia"/>
        </w:rPr>
        <w:t>8.</w:t>
      </w:r>
      <w:r w:rsidRPr="009D4478">
        <w:t>从严控制各类会议和活动。确需召开的会议，会前填写</w:t>
      </w:r>
      <w:r>
        <w:rPr>
          <w:rFonts w:hint="eastAsia"/>
        </w:rPr>
        <w:t>相关</w:t>
      </w:r>
      <w:r w:rsidRPr="009D4478">
        <w:t>《会议审批表》，报</w:t>
      </w:r>
      <w:r w:rsidRPr="009D4478">
        <w:rPr>
          <w:rFonts w:hint="eastAsia"/>
        </w:rPr>
        <w:t>相关</w:t>
      </w:r>
      <w:r w:rsidRPr="009D4478">
        <w:t>领导审批。</w:t>
      </w:r>
      <w:r>
        <w:rPr>
          <w:rFonts w:hint="eastAsia"/>
        </w:rPr>
        <w:t>各单位举办的各种活动，要严格审批程序，一般不邀请院</w:t>
      </w:r>
      <w:r w:rsidRPr="00E80936">
        <w:rPr>
          <w:rFonts w:hint="eastAsia"/>
        </w:rPr>
        <w:t>领导参加，如需参加，由</w:t>
      </w:r>
      <w:r>
        <w:rPr>
          <w:rFonts w:hint="eastAsia"/>
        </w:rPr>
        <w:t>院长办公室统一安排，</w:t>
      </w:r>
      <w:r w:rsidRPr="00E80936">
        <w:rPr>
          <w:rFonts w:hint="eastAsia"/>
        </w:rPr>
        <w:t>未经批准，严禁越级邀请上级领导参加。</w:t>
      </w:r>
    </w:p>
    <w:p w14:paraId="010EED69" w14:textId="77777777" w:rsidR="00436C98" w:rsidRPr="000F16C2" w:rsidRDefault="00436C98" w:rsidP="004131E9">
      <w:pPr>
        <w:pStyle w:val="a8"/>
      </w:pPr>
      <w:r>
        <w:rPr>
          <w:rFonts w:hint="eastAsia"/>
        </w:rPr>
        <w:t>9.</w:t>
      </w:r>
      <w:r w:rsidRPr="000F16C2">
        <w:t>从严控制会议经费支出。不超过半天会议的不安排参会人员食宿，</w:t>
      </w:r>
      <w:r w:rsidRPr="000F16C2">
        <w:rPr>
          <w:rFonts w:hint="eastAsia"/>
        </w:rPr>
        <w:t>严禁提高会议用餐、住宿标准，严禁组织高消费、娱乐健身活动。</w:t>
      </w:r>
      <w:r w:rsidRPr="000F16C2">
        <w:t>会场内外布置要简洁大方，工作会场外不得制作彩虹门、悬挂欢迎和宣传标语，会场应使用纸质文件袋或简易塑料文件袋，不发放纪念品。</w:t>
      </w:r>
    </w:p>
    <w:p w14:paraId="34B68ADE" w14:textId="77777777" w:rsidR="00436C98" w:rsidRPr="00E80936" w:rsidRDefault="00436C98" w:rsidP="004131E9">
      <w:pPr>
        <w:pStyle w:val="af2"/>
      </w:pPr>
      <w:r>
        <w:rPr>
          <w:rFonts w:hint="eastAsia"/>
        </w:rPr>
        <w:t>五</w:t>
      </w:r>
      <w:r w:rsidRPr="00E80936">
        <w:rPr>
          <w:rFonts w:hint="eastAsia"/>
        </w:rPr>
        <w:t>、精简文件简报</w:t>
      </w:r>
    </w:p>
    <w:p w14:paraId="59FA498E" w14:textId="77777777" w:rsidR="00436C98" w:rsidRDefault="00436C98" w:rsidP="004131E9">
      <w:pPr>
        <w:pStyle w:val="a8"/>
      </w:pPr>
      <w:r>
        <w:rPr>
          <w:rFonts w:hint="eastAsia"/>
        </w:rPr>
        <w:t>10.</w:t>
      </w:r>
      <w:r w:rsidRPr="00E80936">
        <w:rPr>
          <w:rFonts w:hint="eastAsia"/>
        </w:rPr>
        <w:t>减少发文数量。</w:t>
      </w:r>
      <w:r>
        <w:t>中央、省级的文件，除需要结合实际制定具体实施细则</w:t>
      </w:r>
      <w:r w:rsidRPr="000F16C2">
        <w:t>外，不照抄照搬和层层转发。</w:t>
      </w:r>
      <w:r w:rsidRPr="00E80936">
        <w:rPr>
          <w:rFonts w:hint="eastAsia"/>
        </w:rPr>
        <w:t>压缩公文篇幅</w:t>
      </w:r>
      <w:r>
        <w:rPr>
          <w:rFonts w:hint="eastAsia"/>
        </w:rPr>
        <w:t>，</w:t>
      </w:r>
      <w:r w:rsidRPr="00E80936">
        <w:rPr>
          <w:rFonts w:hint="eastAsia"/>
        </w:rPr>
        <w:t>不讲</w:t>
      </w:r>
      <w:r w:rsidRPr="00736DB9">
        <w:rPr>
          <w:rFonts w:hint="eastAsia"/>
          <w:spacing w:val="-6"/>
        </w:rPr>
        <w:t>空话、套话，切实改进文风。各单位要精简文件或简报，简报要报</w:t>
      </w:r>
      <w:r w:rsidRPr="00736DB9">
        <w:rPr>
          <w:rFonts w:hint="eastAsia"/>
          <w:spacing w:val="-6"/>
        </w:rPr>
        <w:lastRenderedPageBreak/>
        <w:t>经党务办公室、院长办公室审核批准，未经批准的简报，一律停发。</w:t>
      </w:r>
    </w:p>
    <w:p w14:paraId="71E4A8EF" w14:textId="77777777" w:rsidR="00436C98" w:rsidRPr="000F16C2" w:rsidRDefault="00436C98" w:rsidP="004131E9">
      <w:pPr>
        <w:pStyle w:val="a8"/>
      </w:pPr>
      <w:r>
        <w:rPr>
          <w:rFonts w:hint="eastAsia"/>
        </w:rPr>
        <w:t>11.</w:t>
      </w:r>
      <w:r w:rsidRPr="00E80936">
        <w:rPr>
          <w:rFonts w:hint="eastAsia"/>
        </w:rPr>
        <w:t>倡导电子公文。</w:t>
      </w:r>
      <w:r>
        <w:rPr>
          <w:rFonts w:hint="eastAsia"/>
        </w:rPr>
        <w:t>学院</w:t>
      </w:r>
      <w:r w:rsidRPr="00E80936">
        <w:rPr>
          <w:rFonts w:hint="eastAsia"/>
        </w:rPr>
        <w:t>内部文件全部实行网上办公，文件来往通过OA系统，原则上不再流通纸质文件。</w:t>
      </w:r>
    </w:p>
    <w:p w14:paraId="6C31C0F9" w14:textId="77777777" w:rsidR="00436C98" w:rsidRPr="00E80936" w:rsidRDefault="00436C98" w:rsidP="004131E9">
      <w:pPr>
        <w:pStyle w:val="af2"/>
      </w:pPr>
      <w:r>
        <w:rPr>
          <w:rFonts w:hint="eastAsia"/>
        </w:rPr>
        <w:t>六</w:t>
      </w:r>
      <w:r w:rsidRPr="00E80936">
        <w:rPr>
          <w:rFonts w:hint="eastAsia"/>
        </w:rPr>
        <w:t>、规范出访活动</w:t>
      </w:r>
    </w:p>
    <w:p w14:paraId="4BC4FCE1" w14:textId="77777777" w:rsidR="00436C98" w:rsidRPr="00E80936" w:rsidRDefault="00436C98" w:rsidP="004131E9">
      <w:pPr>
        <w:pStyle w:val="a8"/>
      </w:pPr>
      <w:r>
        <w:rPr>
          <w:rFonts w:hint="eastAsia"/>
        </w:rPr>
        <w:t>12.</w:t>
      </w:r>
      <w:r w:rsidRPr="00E80936">
        <w:rPr>
          <w:rFonts w:hint="eastAsia"/>
        </w:rPr>
        <w:t>外出</w:t>
      </w:r>
      <w:r>
        <w:rPr>
          <w:rFonts w:hint="eastAsia"/>
        </w:rPr>
        <w:t>学习、开会期间，除正常工作汇报外，一律不得进行非工作性质的探视，</w:t>
      </w:r>
      <w:r w:rsidRPr="006A7CE0">
        <w:t>不得以任何名义携带配偶及子女</w:t>
      </w:r>
      <w:r w:rsidRPr="00BE4912">
        <w:t>。</w:t>
      </w:r>
      <w:r w:rsidRPr="00E80936">
        <w:rPr>
          <w:rFonts w:hint="eastAsia"/>
        </w:rPr>
        <w:t>外出活动按相关规定报销费用，不得超标。</w:t>
      </w:r>
    </w:p>
    <w:p w14:paraId="5F261748" w14:textId="77777777" w:rsidR="00436C98" w:rsidRPr="00BE4912" w:rsidRDefault="00436C98" w:rsidP="004131E9">
      <w:pPr>
        <w:pStyle w:val="a8"/>
      </w:pPr>
      <w:r>
        <w:rPr>
          <w:rFonts w:hint="eastAsia"/>
        </w:rPr>
        <w:t>13.</w:t>
      </w:r>
      <w:r w:rsidRPr="00BB48E8">
        <w:rPr>
          <w:rFonts w:hint="eastAsia"/>
        </w:rPr>
        <w:t>严格执行出访计划审批制度。对学院或上级主管部门安排的省外培训和出国（境）出访任务，严格控制外出时间和人数，</w:t>
      </w:r>
      <w:r>
        <w:rPr>
          <w:rFonts w:hint="eastAsia"/>
        </w:rPr>
        <w:t>并</w:t>
      </w:r>
      <w:r w:rsidRPr="006A7CE0">
        <w:t>根据工作需要尽量压缩在外停留时间，严禁擅自延长在外停留时间，不得变更出访路线或以任何理由绕道旅行。</w:t>
      </w:r>
    </w:p>
    <w:p w14:paraId="5358134D" w14:textId="77777777" w:rsidR="00436C98" w:rsidRPr="00E80936" w:rsidRDefault="00436C98" w:rsidP="004131E9">
      <w:pPr>
        <w:pStyle w:val="af2"/>
      </w:pPr>
      <w:r>
        <w:rPr>
          <w:rFonts w:hint="eastAsia"/>
        </w:rPr>
        <w:t>七</w:t>
      </w:r>
      <w:r w:rsidRPr="00E80936">
        <w:rPr>
          <w:rFonts w:hint="eastAsia"/>
        </w:rPr>
        <w:t>、改进新闻报道</w:t>
      </w:r>
    </w:p>
    <w:p w14:paraId="74E94B42" w14:textId="77777777" w:rsidR="00436C98" w:rsidRDefault="00436C98" w:rsidP="004131E9">
      <w:pPr>
        <w:pStyle w:val="a8"/>
      </w:pPr>
      <w:r>
        <w:rPr>
          <w:rFonts w:hint="eastAsia"/>
        </w:rPr>
        <w:t>14.</w:t>
      </w:r>
      <w:r w:rsidRPr="002D3BE1">
        <w:rPr>
          <w:rFonts w:hint="eastAsia"/>
        </w:rPr>
        <w:t>新闻宣传要进一步贴近师生，校园网、广播站等院内新闻媒体要多宣传学院的发展规划和思路，多宣传基层部门的做法和经验，多宣传</w:t>
      </w:r>
      <w:r>
        <w:rPr>
          <w:rFonts w:hint="eastAsia"/>
        </w:rPr>
        <w:t>广大教师和学生的典型事迹，推进校园文化建设</w:t>
      </w:r>
      <w:r w:rsidRPr="00E80936">
        <w:rPr>
          <w:rFonts w:hint="eastAsia"/>
        </w:rPr>
        <w:t>。</w:t>
      </w:r>
    </w:p>
    <w:p w14:paraId="34F91E76" w14:textId="77777777" w:rsidR="00436C98" w:rsidRPr="00E80936" w:rsidRDefault="00436C98" w:rsidP="004131E9">
      <w:pPr>
        <w:pStyle w:val="a8"/>
      </w:pPr>
      <w:r>
        <w:rPr>
          <w:rFonts w:hint="eastAsia"/>
        </w:rPr>
        <w:t>15.校内媒体要多深入基层</w:t>
      </w:r>
      <w:r w:rsidRPr="00E80936">
        <w:rPr>
          <w:rFonts w:hint="eastAsia"/>
        </w:rPr>
        <w:t>单位、多深入师生之中，新闻报道要多关</w:t>
      </w:r>
      <w:r>
        <w:rPr>
          <w:rFonts w:hint="eastAsia"/>
        </w:rPr>
        <w:t>注教学科研一线的工作和成果，多关注师生，多关注民生，充分展现学院</w:t>
      </w:r>
      <w:r w:rsidRPr="00E80936">
        <w:rPr>
          <w:rFonts w:hint="eastAsia"/>
        </w:rPr>
        <w:t>全方位的发展局面。</w:t>
      </w:r>
    </w:p>
    <w:p w14:paraId="54125588" w14:textId="77777777" w:rsidR="00436C98" w:rsidRPr="00E80936" w:rsidRDefault="00436C98" w:rsidP="004131E9">
      <w:pPr>
        <w:pStyle w:val="af2"/>
      </w:pPr>
      <w:r>
        <w:rPr>
          <w:rFonts w:hint="eastAsia"/>
        </w:rPr>
        <w:t>八</w:t>
      </w:r>
      <w:r w:rsidRPr="00E80936">
        <w:rPr>
          <w:rFonts w:hint="eastAsia"/>
        </w:rPr>
        <w:t>、厉行勤俭节约</w:t>
      </w:r>
    </w:p>
    <w:p w14:paraId="5E6812E1" w14:textId="77777777" w:rsidR="00436C98" w:rsidRPr="006A7CE0" w:rsidRDefault="00436C98" w:rsidP="004131E9">
      <w:pPr>
        <w:pStyle w:val="a8"/>
      </w:pPr>
      <w:r>
        <w:rPr>
          <w:rFonts w:hint="eastAsia"/>
        </w:rPr>
        <w:t>16.</w:t>
      </w:r>
      <w:r w:rsidRPr="006A7CE0">
        <w:rPr>
          <w:rFonts w:hint="eastAsia"/>
        </w:rPr>
        <w:t>严格控制公务接待费用。学院各单位公务接待要提前向院长办公室提出申请，获院领导批准后方能进行。接待用餐以工作餐为主，</w:t>
      </w:r>
      <w:r w:rsidRPr="00E80936">
        <w:rPr>
          <w:rFonts w:hint="eastAsia"/>
        </w:rPr>
        <w:t>反对讲排场、比阔气，杜绝铺张浪费。</w:t>
      </w:r>
      <w:r w:rsidRPr="006A7CE0">
        <w:rPr>
          <w:rFonts w:hint="eastAsia"/>
        </w:rPr>
        <w:t>院长办公室要严</w:t>
      </w:r>
      <w:r w:rsidRPr="006A7CE0">
        <w:rPr>
          <w:rFonts w:hint="eastAsia"/>
        </w:rPr>
        <w:lastRenderedPageBreak/>
        <w:t>格控制公务接待标准，尽量减少陪同人员。</w:t>
      </w:r>
    </w:p>
    <w:p w14:paraId="59A91EB9" w14:textId="77777777" w:rsidR="00436C98" w:rsidRDefault="00436C98" w:rsidP="004131E9">
      <w:pPr>
        <w:pStyle w:val="a8"/>
      </w:pPr>
      <w:r>
        <w:rPr>
          <w:rFonts w:hint="eastAsia"/>
        </w:rPr>
        <w:t>17.</w:t>
      </w:r>
      <w:r w:rsidRPr="006A7CE0">
        <w:rPr>
          <w:rFonts w:hint="eastAsia"/>
        </w:rPr>
        <w:t>严格执行学院公务用车有关规定。本着“注重安全，先急</w:t>
      </w:r>
      <w:r w:rsidRPr="004131E9">
        <w:rPr>
          <w:rFonts w:hint="eastAsia"/>
          <w:spacing w:val="-6"/>
        </w:rPr>
        <w:t>后缓”的原则管理用车，能合并用车的尽量合并，倡导乘坐公交车。</w:t>
      </w:r>
    </w:p>
    <w:p w14:paraId="480C8901" w14:textId="77777777" w:rsidR="00436C98" w:rsidRDefault="00436C98" w:rsidP="004131E9">
      <w:pPr>
        <w:pStyle w:val="a8"/>
      </w:pPr>
      <w:r>
        <w:rPr>
          <w:rFonts w:hint="eastAsia"/>
        </w:rPr>
        <w:t>18.</w:t>
      </w:r>
      <w:r w:rsidRPr="000D6C36">
        <w:rPr>
          <w:rFonts w:hint="eastAsia"/>
        </w:rPr>
        <w:t>严格控制办公用品经费使用。各</w:t>
      </w:r>
      <w:r>
        <w:rPr>
          <w:rFonts w:hint="eastAsia"/>
        </w:rPr>
        <w:t>单位</w:t>
      </w:r>
      <w:r w:rsidRPr="000D6C36">
        <w:rPr>
          <w:rFonts w:hint="eastAsia"/>
        </w:rPr>
        <w:t>不得超标配备各类办公用品，杜绝一次性用品的配备。</w:t>
      </w:r>
      <w:r>
        <w:rPr>
          <w:rFonts w:hint="eastAsia"/>
        </w:rPr>
        <w:t>购置</w:t>
      </w:r>
      <w:r w:rsidRPr="00E80936">
        <w:rPr>
          <w:rFonts w:hint="eastAsia"/>
        </w:rPr>
        <w:t>大宗办公用品</w:t>
      </w:r>
      <w:r>
        <w:rPr>
          <w:rFonts w:hint="eastAsia"/>
        </w:rPr>
        <w:t>等要严格按照学院</w:t>
      </w:r>
      <w:r w:rsidRPr="00E80936">
        <w:rPr>
          <w:rFonts w:hint="eastAsia"/>
        </w:rPr>
        <w:t>规定审批，不得私自购买。</w:t>
      </w:r>
      <w:r w:rsidRPr="000D6C36">
        <w:rPr>
          <w:rFonts w:hint="eastAsia"/>
        </w:rPr>
        <w:t>办公用纸提倡双面使用。</w:t>
      </w:r>
    </w:p>
    <w:p w14:paraId="23F0D77D" w14:textId="77777777" w:rsidR="00436C98" w:rsidRDefault="00436C98" w:rsidP="004131E9">
      <w:pPr>
        <w:pStyle w:val="a8"/>
      </w:pPr>
      <w:r>
        <w:rPr>
          <w:rFonts w:hint="eastAsia"/>
        </w:rPr>
        <w:t>19.</w:t>
      </w:r>
      <w:r w:rsidRPr="000D6C36">
        <w:rPr>
          <w:rFonts w:hint="eastAsia"/>
        </w:rPr>
        <w:t>规范印刷品规格。学院内部各类会议或活动所用材料应内容精要，内页双面常规印刷，封面不作特殊装帧。学院重要庆典</w:t>
      </w:r>
      <w:r w:rsidRPr="004131E9">
        <w:rPr>
          <w:rFonts w:hint="eastAsia"/>
          <w:spacing w:val="-6"/>
        </w:rPr>
        <w:t>或活动的刊物应注重内涵、实用大方，对印刷成本与印量严格把关。</w:t>
      </w:r>
    </w:p>
    <w:p w14:paraId="69878E01" w14:textId="77777777" w:rsidR="00436C98" w:rsidRPr="00E80936" w:rsidRDefault="00436C98" w:rsidP="004131E9">
      <w:pPr>
        <w:pStyle w:val="a8"/>
      </w:pPr>
      <w:r>
        <w:rPr>
          <w:rFonts w:hint="eastAsia"/>
        </w:rPr>
        <w:t>20.</w:t>
      </w:r>
      <w:r w:rsidRPr="00E80936">
        <w:rPr>
          <w:rFonts w:hint="eastAsia"/>
        </w:rPr>
        <w:t>各单位要树立勤俭节约意识，减少集体会餐，不得进行公款相互宴请，反对公款私请。</w:t>
      </w:r>
    </w:p>
    <w:p w14:paraId="105FB407" w14:textId="77777777" w:rsidR="00436C98" w:rsidRPr="00E80936" w:rsidRDefault="00436C98" w:rsidP="004131E9">
      <w:pPr>
        <w:pStyle w:val="af2"/>
      </w:pPr>
      <w:r>
        <w:rPr>
          <w:rFonts w:hint="eastAsia"/>
        </w:rPr>
        <w:t>九</w:t>
      </w:r>
      <w:r w:rsidRPr="00E80936">
        <w:rPr>
          <w:rFonts w:hint="eastAsia"/>
        </w:rPr>
        <w:t>、切实履行职责</w:t>
      </w:r>
    </w:p>
    <w:p w14:paraId="428A2717" w14:textId="77777777" w:rsidR="00436C98" w:rsidRPr="00E80936" w:rsidRDefault="00436C98" w:rsidP="004131E9">
      <w:pPr>
        <w:pStyle w:val="a8"/>
      </w:pPr>
      <w:r>
        <w:rPr>
          <w:rFonts w:hint="eastAsia"/>
        </w:rPr>
        <w:t>21.</w:t>
      </w:r>
      <w:r w:rsidRPr="00E80936">
        <w:rPr>
          <w:rFonts w:hint="eastAsia"/>
        </w:rPr>
        <w:t>各级</w:t>
      </w:r>
      <w:r>
        <w:rPr>
          <w:rFonts w:hint="eastAsia"/>
        </w:rPr>
        <w:t>领导</w:t>
      </w:r>
      <w:r w:rsidRPr="00E80936">
        <w:rPr>
          <w:rFonts w:hint="eastAsia"/>
        </w:rPr>
        <w:t>干部要</w:t>
      </w:r>
      <w:r w:rsidRPr="000D6C36">
        <w:t>以身作则，率先垂范，认真执行本办法，</w:t>
      </w:r>
      <w:r w:rsidRPr="00E80936">
        <w:rPr>
          <w:rFonts w:hint="eastAsia"/>
        </w:rPr>
        <w:t>带头改进作风，带头深入基层，带头密切联系群众，带头解决实际问</w:t>
      </w:r>
      <w:r>
        <w:rPr>
          <w:rFonts w:hint="eastAsia"/>
        </w:rPr>
        <w:t>题，带头真抓实干，带头厉行节约，自觉接受监督，以模范行动推动全院</w:t>
      </w:r>
      <w:r w:rsidRPr="00E80936">
        <w:rPr>
          <w:rFonts w:hint="eastAsia"/>
        </w:rPr>
        <w:t>的作风建设。</w:t>
      </w:r>
    </w:p>
    <w:p w14:paraId="490A8030" w14:textId="77777777" w:rsidR="00436C98" w:rsidRDefault="00436C98" w:rsidP="004131E9">
      <w:pPr>
        <w:pStyle w:val="a8"/>
      </w:pPr>
      <w:r>
        <w:rPr>
          <w:rFonts w:hint="eastAsia"/>
        </w:rPr>
        <w:t>22.党务</w:t>
      </w:r>
      <w:r w:rsidRPr="00E80936">
        <w:rPr>
          <w:rFonts w:hint="eastAsia"/>
        </w:rPr>
        <w:t>办公室、</w:t>
      </w:r>
      <w:r>
        <w:rPr>
          <w:rFonts w:hint="eastAsia"/>
        </w:rPr>
        <w:t>院</w:t>
      </w:r>
      <w:r w:rsidRPr="00E80936">
        <w:rPr>
          <w:rFonts w:hint="eastAsia"/>
        </w:rPr>
        <w:t>长办公室</w:t>
      </w:r>
      <w:r>
        <w:rPr>
          <w:rFonts w:hint="eastAsia"/>
        </w:rPr>
        <w:t>要定期进行督促检查，</w:t>
      </w:r>
      <w:r w:rsidRPr="00E80936">
        <w:rPr>
          <w:rFonts w:hint="eastAsia"/>
        </w:rPr>
        <w:t>并向</w:t>
      </w:r>
    </w:p>
    <w:p w14:paraId="32E47B51" w14:textId="77777777" w:rsidR="00436C98" w:rsidRDefault="00436C98" w:rsidP="004131E9">
      <w:pPr>
        <w:pStyle w:val="a8"/>
      </w:pPr>
      <w:r w:rsidRPr="00E80936">
        <w:rPr>
          <w:rFonts w:hint="eastAsia"/>
        </w:rPr>
        <w:t>学</w:t>
      </w:r>
      <w:r>
        <w:rPr>
          <w:rFonts w:hint="eastAsia"/>
        </w:rPr>
        <w:t>院领导</w:t>
      </w:r>
      <w:r w:rsidRPr="00E80936">
        <w:rPr>
          <w:rFonts w:hint="eastAsia"/>
        </w:rPr>
        <w:t>汇报执行情况，对违反规定的由有关部门进行处理。</w:t>
      </w:r>
      <w:r>
        <w:rPr>
          <w:rFonts w:hint="eastAsia"/>
        </w:rPr>
        <w:t>纪检监察审计部</w:t>
      </w:r>
      <w:r w:rsidRPr="00E80936">
        <w:rPr>
          <w:rFonts w:hint="eastAsia"/>
        </w:rPr>
        <w:t>要切实履行监督职责</w:t>
      </w:r>
      <w:r>
        <w:rPr>
          <w:rFonts w:hint="eastAsia"/>
        </w:rPr>
        <w:t>，要把监督执行本办法</w:t>
      </w:r>
      <w:r w:rsidRPr="00E80936">
        <w:rPr>
          <w:rFonts w:hint="eastAsia"/>
        </w:rPr>
        <w:t>作为改进工作作风的一项经常性工作来抓。</w:t>
      </w:r>
    </w:p>
    <w:p w14:paraId="025BB004" w14:textId="77777777" w:rsidR="0023525A" w:rsidRPr="0023525A" w:rsidRDefault="0023525A" w:rsidP="004131E9">
      <w:pPr>
        <w:pStyle w:val="a8"/>
      </w:pPr>
    </w:p>
    <w:p w14:paraId="672CDD9A" w14:textId="3F3E435F" w:rsidR="00736DB9" w:rsidRDefault="00436C98" w:rsidP="00736DB9">
      <w:pPr>
        <w:pStyle w:val="af1"/>
      </w:pPr>
      <w:r>
        <w:rPr>
          <w:rFonts w:hint="eastAsia"/>
        </w:rPr>
        <w:t>2013年6月5日</w:t>
      </w:r>
      <w:r w:rsidR="00736DB9">
        <w:br w:type="page"/>
      </w:r>
    </w:p>
    <w:p w14:paraId="7BCDAF27" w14:textId="77777777" w:rsidR="00736DB9" w:rsidRDefault="00736DB9" w:rsidP="004131E9">
      <w:pPr>
        <w:pStyle w:val="10"/>
      </w:pPr>
      <w:bookmarkStart w:id="134" w:name="_Toc501638799"/>
    </w:p>
    <w:p w14:paraId="51807A12" w14:textId="77777777" w:rsidR="00436C98" w:rsidRPr="0060163D" w:rsidRDefault="00436C98" w:rsidP="004131E9">
      <w:pPr>
        <w:pStyle w:val="10"/>
      </w:pPr>
      <w:r>
        <w:rPr>
          <w:rFonts w:hint="eastAsia"/>
        </w:rPr>
        <w:t>新乡医学院三全学院首问负责制度</w:t>
      </w:r>
      <w:bookmarkEnd w:id="134"/>
    </w:p>
    <w:p w14:paraId="48D7D6F6" w14:textId="77777777" w:rsidR="00436C98" w:rsidRDefault="00436C98" w:rsidP="000F403D">
      <w:pPr>
        <w:pStyle w:val="a6"/>
        <w:spacing w:before="312" w:after="312"/>
      </w:pPr>
      <w:r w:rsidRPr="00592E5B">
        <w:t>党发〔2013〕4</w:t>
      </w:r>
      <w:r>
        <w:rPr>
          <w:rFonts w:hint="eastAsia"/>
        </w:rPr>
        <w:t>4</w:t>
      </w:r>
      <w:r w:rsidRPr="00592E5B">
        <w:t>号</w:t>
      </w:r>
    </w:p>
    <w:p w14:paraId="1B5E6DB7" w14:textId="77777777" w:rsidR="00436C98" w:rsidRDefault="00436C98" w:rsidP="004131E9">
      <w:pPr>
        <w:pStyle w:val="a8"/>
      </w:pPr>
      <w:r w:rsidRPr="004131E9">
        <w:rPr>
          <w:rFonts w:hint="eastAsia"/>
        </w:rPr>
        <w:t xml:space="preserve">第一条 </w:t>
      </w:r>
      <w:r w:rsidR="004131E9">
        <w:rPr>
          <w:rFonts w:hint="eastAsia"/>
        </w:rPr>
        <w:t xml:space="preserve"> </w:t>
      </w:r>
      <w:r w:rsidRPr="004131E9">
        <w:rPr>
          <w:rFonts w:hint="eastAsia"/>
        </w:rPr>
        <w:t>为进一步改进工作作风，规范管理行为，强化工作职</w:t>
      </w:r>
      <w:r>
        <w:rPr>
          <w:rFonts w:hint="eastAsia"/>
        </w:rPr>
        <w:t>责，切实提高服务水平和办事效率，结合学院实际，特制定本制度。</w:t>
      </w:r>
    </w:p>
    <w:p w14:paraId="10A3D0DD" w14:textId="77777777" w:rsidR="00436C98" w:rsidRDefault="00436C98" w:rsidP="004131E9">
      <w:pPr>
        <w:pStyle w:val="a8"/>
      </w:pPr>
      <w:r w:rsidRPr="004131E9">
        <w:rPr>
          <w:rFonts w:hint="eastAsia"/>
        </w:rPr>
        <w:t xml:space="preserve">第二条 </w:t>
      </w:r>
      <w:r w:rsidR="004131E9">
        <w:rPr>
          <w:rFonts w:hint="eastAsia"/>
        </w:rPr>
        <w:t xml:space="preserve"> </w:t>
      </w:r>
      <w:r w:rsidRPr="004131E9">
        <w:rPr>
          <w:rFonts w:hint="eastAsia"/>
        </w:rPr>
        <w:t>首问负责制度是指首位接受服务对象申请办理、咨询</w:t>
      </w:r>
      <w:r>
        <w:rPr>
          <w:rFonts w:hint="eastAsia"/>
        </w:rPr>
        <w:t>或投诉相关事项的工作人员，应作为首问负责人，负责办理、答复相关事项或负责协调、联系相关部门办理服务对象所要求办理的相关事项，并负责将办理结果告知服务对象的管理制度。</w:t>
      </w:r>
    </w:p>
    <w:p w14:paraId="7790576B" w14:textId="77777777" w:rsidR="00436C98" w:rsidRDefault="00436C98" w:rsidP="004131E9">
      <w:pPr>
        <w:pStyle w:val="a8"/>
      </w:pPr>
      <w:r w:rsidRPr="004131E9">
        <w:rPr>
          <w:rFonts w:hint="eastAsia"/>
        </w:rPr>
        <w:t xml:space="preserve">第三条 </w:t>
      </w:r>
      <w:r w:rsidR="004131E9">
        <w:rPr>
          <w:rFonts w:hint="eastAsia"/>
        </w:rPr>
        <w:t xml:space="preserve"> </w:t>
      </w:r>
      <w:r w:rsidRPr="004131E9">
        <w:rPr>
          <w:rFonts w:hint="eastAsia"/>
        </w:rPr>
        <w:t>首问负责制度适用范围：学院各部门履行管理和后勤</w:t>
      </w:r>
      <w:r>
        <w:rPr>
          <w:rFonts w:hint="eastAsia"/>
        </w:rPr>
        <w:t>服务的人员，包括各职能部门工作人员、各院系教学和学生管理人员、后勤部门工作人员和其他履行管理和后勤服务的人员。</w:t>
      </w:r>
    </w:p>
    <w:p w14:paraId="7776995B" w14:textId="77777777" w:rsidR="00436C98" w:rsidRDefault="00436C98" w:rsidP="004131E9">
      <w:pPr>
        <w:pStyle w:val="a8"/>
      </w:pPr>
      <w:r w:rsidRPr="004131E9">
        <w:rPr>
          <w:rFonts w:hint="eastAsia"/>
        </w:rPr>
        <w:t xml:space="preserve">第四条 </w:t>
      </w:r>
      <w:r w:rsidR="004131E9">
        <w:rPr>
          <w:rFonts w:hint="eastAsia"/>
        </w:rPr>
        <w:t xml:space="preserve"> </w:t>
      </w:r>
      <w:r w:rsidRPr="004131E9">
        <w:rPr>
          <w:rFonts w:hint="eastAsia"/>
        </w:rPr>
        <w:t>首问负责制首问形式包括：接阅来信、接听来电、接</w:t>
      </w:r>
      <w:r>
        <w:rPr>
          <w:rFonts w:hint="eastAsia"/>
        </w:rPr>
        <w:t>待来访等。</w:t>
      </w:r>
    </w:p>
    <w:p w14:paraId="1BE63112" w14:textId="77777777" w:rsidR="00436C98" w:rsidRDefault="00436C98" w:rsidP="004131E9">
      <w:pPr>
        <w:pStyle w:val="a8"/>
      </w:pPr>
      <w:r w:rsidRPr="004131E9">
        <w:rPr>
          <w:rFonts w:hint="eastAsia"/>
        </w:rPr>
        <w:t>第五条</w:t>
      </w:r>
      <w:r w:rsidR="004131E9">
        <w:rPr>
          <w:rFonts w:ascii="宋体" w:eastAsia="宋体" w:hAnsi="宋体" w:cs="宋体" w:hint="eastAsia"/>
        </w:rPr>
        <w:t xml:space="preserve">  </w:t>
      </w:r>
      <w:r>
        <w:rPr>
          <w:rFonts w:hint="eastAsia"/>
        </w:rPr>
        <w:t>首问负责人的责任</w:t>
      </w:r>
    </w:p>
    <w:p w14:paraId="68F54080" w14:textId="77777777" w:rsidR="00436C98" w:rsidRDefault="00436C98" w:rsidP="004131E9">
      <w:pPr>
        <w:pStyle w:val="a8"/>
      </w:pPr>
      <w:r>
        <w:rPr>
          <w:rFonts w:hint="eastAsia"/>
        </w:rPr>
        <w:t>（一）对服务对象提出的咨询、投诉和业务办理等问题，无论是否属于本部门、本人职责范围，首问负责人必须主动、热情接待，不得以任何借口推诿、拒绝或拖延处理时间，并且要认真详细地做好记录。</w:t>
      </w:r>
    </w:p>
    <w:p w14:paraId="23B85AD9" w14:textId="77777777" w:rsidR="00436C98" w:rsidRDefault="00436C98" w:rsidP="004131E9">
      <w:pPr>
        <w:pStyle w:val="a8"/>
        <w:rPr>
          <w:rFonts w:ascii="宋体" w:cs="宋体"/>
          <w:color w:val="4F4F4F"/>
          <w:kern w:val="0"/>
          <w:sz w:val="24"/>
        </w:rPr>
      </w:pPr>
      <w:r>
        <w:rPr>
          <w:rFonts w:hint="eastAsia"/>
        </w:rPr>
        <w:t>（二）对于服务对象提出的具体办理事项，属于首问负责人</w:t>
      </w:r>
      <w:r>
        <w:rPr>
          <w:rFonts w:hint="eastAsia"/>
        </w:rPr>
        <w:lastRenderedPageBreak/>
        <w:t>职责范围内的，只要符合规定、手续齐全，首问负责人应立即办理；不能立即办理的要说明理由，并一次性告知服务对象办理的有关程序、时间、要求等。</w:t>
      </w:r>
    </w:p>
    <w:p w14:paraId="72820355" w14:textId="77777777" w:rsidR="00436C98" w:rsidRDefault="00436C98" w:rsidP="004131E9">
      <w:pPr>
        <w:pStyle w:val="a8"/>
      </w:pPr>
      <w:r>
        <w:rPr>
          <w:rFonts w:hint="eastAsia"/>
        </w:rPr>
        <w:t>（三）属于本部门职责范围内的，但有关责任人暂不在岗时，</w:t>
      </w:r>
    </w:p>
    <w:p w14:paraId="00C6BF2E" w14:textId="77777777" w:rsidR="00436C98" w:rsidRDefault="00436C98" w:rsidP="004131E9">
      <w:pPr>
        <w:pStyle w:val="a8"/>
      </w:pPr>
      <w:r>
        <w:rPr>
          <w:rFonts w:hint="eastAsia"/>
        </w:rPr>
        <w:t>首问负责人应将服务对象的单位、姓名、联系电话及拟办事项等内容登记清楚，1个工作日内负责及时转交给有关责任人，并负责该事项的跟踪督办。一般情况下，凡属本部门职责范围内能解决的，3个工作日内应予以办结或答复。事项办结后，首问负责人应将办理结果及时告知服务对象。</w:t>
      </w:r>
    </w:p>
    <w:p w14:paraId="63A0FF61" w14:textId="77777777" w:rsidR="00436C98" w:rsidRDefault="00436C98" w:rsidP="004131E9">
      <w:pPr>
        <w:pStyle w:val="a8"/>
      </w:pPr>
      <w:r>
        <w:rPr>
          <w:rFonts w:hint="eastAsia"/>
        </w:rPr>
        <w:t>（四）对于问题比较复杂、本部门难以解决或特别重大、紧急的事项，首问负责人应及时向上一级汇报，由部门负责人或主管院领导协调处理。</w:t>
      </w:r>
    </w:p>
    <w:p w14:paraId="32722ADF" w14:textId="77777777" w:rsidR="00436C98" w:rsidRDefault="00436C98" w:rsidP="004131E9">
      <w:pPr>
        <w:pStyle w:val="a8"/>
      </w:pPr>
      <w:r>
        <w:rPr>
          <w:rFonts w:hint="eastAsia"/>
        </w:rPr>
        <w:t>（五）不属于本部门职责范围内，但属于学院职责范围的，首问负责人应当主动告知服务对象与何部门、经办人联系，必要时应为对方联系或引领至有关部门和经办人员，负责督促有关部门在5个工作日内办结，并将办理结果及时告知服务对象；因特殊情况，不能按期办结需要延期的，要及时告知服务对象，并说明原因。</w:t>
      </w:r>
    </w:p>
    <w:p w14:paraId="60E36AE7" w14:textId="77777777" w:rsidR="00436C98" w:rsidRDefault="00436C98" w:rsidP="004131E9">
      <w:pPr>
        <w:pStyle w:val="a8"/>
      </w:pPr>
      <w:r>
        <w:rPr>
          <w:rFonts w:hint="eastAsia"/>
        </w:rPr>
        <w:t>（六）服务对象需办理的事项不属于学院职责范围的，首问负责人应当耐心解释，并尽自己所知给予指导和帮助。</w:t>
      </w:r>
    </w:p>
    <w:p w14:paraId="0F88FB1C" w14:textId="77777777" w:rsidR="00436C98" w:rsidRDefault="00436C98" w:rsidP="004131E9">
      <w:pPr>
        <w:pStyle w:val="a8"/>
      </w:pPr>
      <w:r w:rsidRPr="004131E9">
        <w:rPr>
          <w:rFonts w:hint="eastAsia"/>
        </w:rPr>
        <w:t>第六条  各部门要通过实体或网站公布工作职能、办事流程、</w:t>
      </w:r>
      <w:r>
        <w:rPr>
          <w:rFonts w:hint="eastAsia"/>
        </w:rPr>
        <w:t>服务要求、热线电话和投诉方式，接受服务对象监督；学院设立</w:t>
      </w:r>
      <w:r>
        <w:rPr>
          <w:rFonts w:hint="eastAsia"/>
        </w:rPr>
        <w:lastRenderedPageBreak/>
        <w:t>违反首问负责制度投诉电话：0373-3831881。</w:t>
      </w:r>
    </w:p>
    <w:p w14:paraId="151616D3" w14:textId="77777777" w:rsidR="00436C98" w:rsidRDefault="00436C98" w:rsidP="004131E9">
      <w:pPr>
        <w:pStyle w:val="a8"/>
      </w:pPr>
      <w:r w:rsidRPr="004131E9">
        <w:rPr>
          <w:rFonts w:hint="eastAsia"/>
        </w:rPr>
        <w:t>第七条  各部门应设立“首问负责制度”专项登记簿，将服</w:t>
      </w:r>
      <w:r>
        <w:rPr>
          <w:rFonts w:hint="eastAsia"/>
        </w:rPr>
        <w:t>务对象的姓名、单位、首问时间、咨询或办理事项、首问负责人、办理结果等逐项进行登记。党务办公室将定期检查，以加强“首</w:t>
      </w:r>
    </w:p>
    <w:p w14:paraId="0B76523B" w14:textId="77777777" w:rsidR="00436C98" w:rsidRDefault="00436C98" w:rsidP="004131E9">
      <w:pPr>
        <w:pStyle w:val="a8"/>
      </w:pPr>
      <w:r>
        <w:rPr>
          <w:rFonts w:hint="eastAsia"/>
        </w:rPr>
        <w:t>问负责制”的监督管理。</w:t>
      </w:r>
    </w:p>
    <w:p w14:paraId="553D500A" w14:textId="77777777" w:rsidR="00436C98" w:rsidRDefault="00436C98" w:rsidP="004131E9">
      <w:pPr>
        <w:pStyle w:val="a8"/>
      </w:pPr>
      <w:r w:rsidRPr="004131E9">
        <w:rPr>
          <w:rFonts w:hint="eastAsia"/>
        </w:rPr>
        <w:t>第八条  将各部门首问负责制度的执行情况，列入年度目标</w:t>
      </w:r>
      <w:r>
        <w:rPr>
          <w:rFonts w:hint="eastAsia"/>
        </w:rPr>
        <w:t>考核满意度测评。违反首问负责制度，有下列情形之一的，视情节轻重，给予教育告诫或通报批评。</w:t>
      </w:r>
    </w:p>
    <w:p w14:paraId="2C3468B9" w14:textId="77777777" w:rsidR="00436C98" w:rsidRDefault="00436C98" w:rsidP="004131E9">
      <w:pPr>
        <w:pStyle w:val="a8"/>
      </w:pPr>
      <w:r>
        <w:rPr>
          <w:rFonts w:hint="eastAsia"/>
        </w:rPr>
        <w:t>（一）冷漠对待服务对象，应当告知而没有明确告知其有关事项的；</w:t>
      </w:r>
    </w:p>
    <w:p w14:paraId="71A259EB" w14:textId="77777777" w:rsidR="00436C98" w:rsidRDefault="00436C98" w:rsidP="004131E9">
      <w:pPr>
        <w:pStyle w:val="a8"/>
      </w:pPr>
      <w:r>
        <w:rPr>
          <w:rFonts w:hint="eastAsia"/>
        </w:rPr>
        <w:t>（二）首问负责人未及时将服务对象拟办的事项移交给有关人员的；</w:t>
      </w:r>
    </w:p>
    <w:p w14:paraId="7C608EF8" w14:textId="77777777" w:rsidR="00436C98" w:rsidRDefault="00436C98" w:rsidP="004131E9">
      <w:pPr>
        <w:pStyle w:val="a8"/>
      </w:pPr>
      <w:r>
        <w:rPr>
          <w:rFonts w:hint="eastAsia"/>
        </w:rPr>
        <w:t>（三）对服务对象要办理事项推诿扯皮，不负责任的；</w:t>
      </w:r>
    </w:p>
    <w:p w14:paraId="1F59B103" w14:textId="77777777" w:rsidR="00436C98" w:rsidRDefault="00436C98" w:rsidP="004131E9">
      <w:pPr>
        <w:pStyle w:val="a8"/>
      </w:pPr>
      <w:r>
        <w:rPr>
          <w:rFonts w:hint="eastAsia"/>
        </w:rPr>
        <w:t xml:space="preserve">（四）首问负责人未及时将办理结果告知服务对象的;    </w:t>
      </w:r>
    </w:p>
    <w:p w14:paraId="4EE88FBD" w14:textId="77777777" w:rsidR="00436C98" w:rsidRDefault="00436C98" w:rsidP="004131E9">
      <w:pPr>
        <w:pStyle w:val="a8"/>
      </w:pPr>
      <w:r>
        <w:rPr>
          <w:rFonts w:hint="eastAsia"/>
        </w:rPr>
        <w:t>（五）因首问负责人的过失造成严重后果的；</w:t>
      </w:r>
    </w:p>
    <w:p w14:paraId="4ADF22B9" w14:textId="77777777" w:rsidR="00436C98" w:rsidRDefault="00436C98" w:rsidP="004131E9">
      <w:pPr>
        <w:pStyle w:val="a8"/>
      </w:pPr>
      <w:r>
        <w:rPr>
          <w:rFonts w:hint="eastAsia"/>
        </w:rPr>
        <w:t>（六）受到服务对象投诉并查证属实的。</w:t>
      </w:r>
    </w:p>
    <w:p w14:paraId="6D43DD9C" w14:textId="77777777" w:rsidR="00436C98" w:rsidRDefault="00436C98" w:rsidP="004131E9">
      <w:pPr>
        <w:pStyle w:val="a8"/>
      </w:pPr>
      <w:r w:rsidRPr="004131E9">
        <w:rPr>
          <w:rFonts w:hint="eastAsia"/>
        </w:rPr>
        <w:t xml:space="preserve">第九条  </w:t>
      </w:r>
      <w:r>
        <w:rPr>
          <w:rFonts w:hint="eastAsia"/>
        </w:rPr>
        <w:t>本制度自公布之日起实行。</w:t>
      </w:r>
    </w:p>
    <w:p w14:paraId="5F9991AC" w14:textId="77777777" w:rsidR="00436C98" w:rsidRPr="0060163D" w:rsidRDefault="00436C98" w:rsidP="004131E9">
      <w:pPr>
        <w:pStyle w:val="a8"/>
      </w:pPr>
    </w:p>
    <w:p w14:paraId="217651D2" w14:textId="77777777" w:rsidR="00436C98" w:rsidRDefault="00436C98" w:rsidP="00D15A9D">
      <w:pPr>
        <w:pStyle w:val="af1"/>
      </w:pPr>
      <w:r w:rsidRPr="006E35BC">
        <w:rPr>
          <w:rFonts w:hint="eastAsia"/>
        </w:rPr>
        <w:t>2013年12月30日</w:t>
      </w:r>
      <w:r>
        <w:rPr>
          <w:rFonts w:hint="eastAsia"/>
        </w:rPr>
        <w:t xml:space="preserve">     </w:t>
      </w:r>
    </w:p>
    <w:p w14:paraId="532DB310" w14:textId="77777777" w:rsidR="00436C98" w:rsidRDefault="00436C98"/>
    <w:p w14:paraId="1B3B5B7C" w14:textId="77777777" w:rsidR="00436C98" w:rsidRDefault="00436C98">
      <w:pPr>
        <w:widowControl/>
        <w:jc w:val="left"/>
      </w:pPr>
      <w:r>
        <w:br w:type="page"/>
      </w:r>
    </w:p>
    <w:p w14:paraId="4F316263" w14:textId="77777777" w:rsidR="004131E9" w:rsidRDefault="004131E9" w:rsidP="004131E9">
      <w:pPr>
        <w:pStyle w:val="10"/>
        <w:rPr>
          <w:rStyle w:val="articletitle"/>
          <w:rFonts w:ascii="方正小标宋简体" w:eastAsia="方正小标宋简体" w:hAnsi="??"/>
        </w:rPr>
      </w:pPr>
    </w:p>
    <w:p w14:paraId="34984E9A" w14:textId="77777777" w:rsidR="00436C98" w:rsidRPr="00DA15B1" w:rsidRDefault="00436C98" w:rsidP="004131E9">
      <w:pPr>
        <w:pStyle w:val="10"/>
      </w:pPr>
      <w:bookmarkStart w:id="135" w:name="_Toc501638800"/>
      <w:r w:rsidRPr="00DA15B1">
        <w:rPr>
          <w:rFonts w:hint="eastAsia"/>
        </w:rPr>
        <w:t>新乡医学院三全学院</w:t>
      </w:r>
      <w:r w:rsidR="0023525A">
        <w:br/>
      </w:r>
      <w:r w:rsidRPr="00DA15B1">
        <w:rPr>
          <w:rFonts w:hint="eastAsia"/>
        </w:rPr>
        <w:t>院领导联系教学单位制度</w:t>
      </w:r>
      <w:bookmarkEnd w:id="135"/>
    </w:p>
    <w:p w14:paraId="520C2D3B" w14:textId="77777777" w:rsidR="00436C98" w:rsidRDefault="00436C98" w:rsidP="000F403D">
      <w:pPr>
        <w:pStyle w:val="a6"/>
        <w:spacing w:before="312" w:after="312"/>
      </w:pPr>
      <w:r w:rsidRPr="00A17070">
        <w:rPr>
          <w:rFonts w:hint="eastAsia"/>
        </w:rPr>
        <w:t>党发〔2014〕20号</w:t>
      </w:r>
    </w:p>
    <w:p w14:paraId="38300E9F" w14:textId="77777777" w:rsidR="00436C98" w:rsidRDefault="00436C98" w:rsidP="004131E9">
      <w:pPr>
        <w:pStyle w:val="a8"/>
      </w:pPr>
      <w:r w:rsidRPr="004131E9">
        <w:rPr>
          <w:rFonts w:hint="eastAsia"/>
        </w:rPr>
        <w:t>第一条  领导干部联系教学单位是学院领导班子求真务实、</w:t>
      </w:r>
      <w:r>
        <w:rPr>
          <w:rFonts w:hint="eastAsia"/>
        </w:rPr>
        <w:t>深入实际、调查研究，准确掌握教学单位情况的有效途径，也是进一步贯彻落实学院《改进工作作风、密切联系群众实施办法》，切实加强领导干部作风建设，增强群众观念，提高领导决策的科学化、民主化水平的重要举措。结合学院具体情况，特制定本制度。</w:t>
      </w:r>
    </w:p>
    <w:p w14:paraId="26ADA99A" w14:textId="77777777" w:rsidR="00436C98" w:rsidRDefault="00436C98" w:rsidP="004131E9">
      <w:pPr>
        <w:pStyle w:val="a8"/>
      </w:pPr>
      <w:r w:rsidRPr="004131E9">
        <w:rPr>
          <w:rFonts w:hint="eastAsia"/>
        </w:rPr>
        <w:t>第二条  院领导联系教学单位制度，是指学院领导班子成员</w:t>
      </w:r>
      <w:r>
        <w:rPr>
          <w:rFonts w:hint="eastAsia"/>
        </w:rPr>
        <w:t>按照分管工作，与教学单位建立相对稳定的联系，协助推动工作，促进发展的制度。</w:t>
      </w:r>
    </w:p>
    <w:p w14:paraId="6F50497E" w14:textId="77777777" w:rsidR="00436C98" w:rsidRDefault="00436C98" w:rsidP="004131E9">
      <w:pPr>
        <w:pStyle w:val="a8"/>
      </w:pPr>
      <w:r w:rsidRPr="004131E9">
        <w:rPr>
          <w:rFonts w:hint="eastAsia"/>
        </w:rPr>
        <w:t>第三条  院领导联系教学单位的主要任务是，通过与教学单</w:t>
      </w:r>
      <w:r>
        <w:rPr>
          <w:rFonts w:hint="eastAsia"/>
        </w:rPr>
        <w:t>位的直接联系，深入实际，听取并反映基层领导和师生的意见和建议，了解和关心教职工的思想、工作和生活情况，指导、协调和督促教学单位领导班子开展工作。主要包括以下内容：</w:t>
      </w:r>
    </w:p>
    <w:p w14:paraId="76204ABA" w14:textId="77777777" w:rsidR="00436C98" w:rsidRDefault="00436C98" w:rsidP="004131E9">
      <w:pPr>
        <w:pStyle w:val="a8"/>
      </w:pPr>
      <w:r>
        <w:rPr>
          <w:rFonts w:cs="宋体" w:hint="eastAsia"/>
        </w:rPr>
        <w:t>（一）开展调查</w:t>
      </w:r>
      <w:r>
        <w:rPr>
          <w:rFonts w:hint="eastAsia"/>
        </w:rPr>
        <w:t>研究。了解学院方针政策的贯彻落实情况，对有关方针政策予以解释说明；广泛听取教学单位教职工或学生对学院或所在院系有关方面的意见和建议，不断改进工作，为学院科学决策、民主管理提供有效依据。</w:t>
      </w:r>
    </w:p>
    <w:p w14:paraId="4FDFA766" w14:textId="77777777" w:rsidR="00436C98" w:rsidRDefault="00436C98" w:rsidP="004131E9">
      <w:pPr>
        <w:pStyle w:val="a8"/>
        <w:rPr>
          <w:rFonts w:cs="宋体"/>
        </w:rPr>
      </w:pPr>
      <w:r>
        <w:rPr>
          <w:rFonts w:cs="宋体" w:hint="eastAsia"/>
        </w:rPr>
        <w:lastRenderedPageBreak/>
        <w:t>（二）加强督促指导。围绕学院重要决策部署和重点工作，做好督促检查，指导教学单位总结经验、检查不足，推动各项重点工作的贯彻落实；做好有关方面的协调工作，为教学单位开展</w:t>
      </w:r>
    </w:p>
    <w:p w14:paraId="5225C833" w14:textId="77777777" w:rsidR="00436C98" w:rsidRDefault="00436C98" w:rsidP="004131E9">
      <w:pPr>
        <w:pStyle w:val="a8"/>
        <w:rPr>
          <w:rFonts w:cs="宋体"/>
        </w:rPr>
      </w:pPr>
      <w:r>
        <w:rPr>
          <w:rFonts w:cs="宋体" w:hint="eastAsia"/>
        </w:rPr>
        <w:t>工作理顺关系</w:t>
      </w:r>
      <w:r>
        <w:rPr>
          <w:rFonts w:hint="eastAsia"/>
        </w:rPr>
        <w:t>。</w:t>
      </w:r>
    </w:p>
    <w:p w14:paraId="0E7E25B2" w14:textId="77777777" w:rsidR="00436C98" w:rsidRDefault="00436C98" w:rsidP="004131E9">
      <w:pPr>
        <w:pStyle w:val="a8"/>
        <w:rPr>
          <w:rFonts w:cs="宋体"/>
        </w:rPr>
      </w:pPr>
      <w:r>
        <w:rPr>
          <w:rFonts w:cs="宋体" w:hint="eastAsia"/>
        </w:rPr>
        <w:t>（三）解决实际困难。听取教学单位领导班子工作汇报，了解教学单位有关方面的工作进展情况，积极帮助解决存在的困难和问题。</w:t>
      </w:r>
    </w:p>
    <w:p w14:paraId="1878D6FD" w14:textId="77777777" w:rsidR="00436C98" w:rsidRDefault="00436C98" w:rsidP="004131E9">
      <w:pPr>
        <w:pStyle w:val="a8"/>
      </w:pPr>
      <w:r w:rsidRPr="004131E9">
        <w:rPr>
          <w:rFonts w:hint="eastAsia"/>
        </w:rPr>
        <w:t xml:space="preserve">第四条  </w:t>
      </w:r>
      <w:r>
        <w:rPr>
          <w:rFonts w:hint="eastAsia"/>
        </w:rPr>
        <w:t>院领导联系教学单位的具体要求是：</w:t>
      </w:r>
    </w:p>
    <w:p w14:paraId="6EDC59A9" w14:textId="77777777" w:rsidR="00436C98" w:rsidRDefault="00436C98" w:rsidP="004131E9">
      <w:pPr>
        <w:pStyle w:val="a8"/>
        <w:rPr>
          <w:rFonts w:cs="宋体"/>
        </w:rPr>
      </w:pPr>
      <w:r>
        <w:rPr>
          <w:rFonts w:cs="宋体" w:hint="eastAsia"/>
        </w:rPr>
        <w:t>（一）学院领导班子成员每学期至少到2个教学单位开展调研活动；主管教学、学生、人事工作的学院领导每学年至少到所有教学单位开展1次调研；并做好相关调研记录。</w:t>
      </w:r>
    </w:p>
    <w:p w14:paraId="1668999D" w14:textId="77777777" w:rsidR="00436C98" w:rsidRDefault="00436C98" w:rsidP="004131E9">
      <w:pPr>
        <w:pStyle w:val="a8"/>
        <w:rPr>
          <w:rFonts w:cs="宋体"/>
        </w:rPr>
      </w:pPr>
      <w:r>
        <w:rPr>
          <w:rFonts w:cs="宋体" w:hint="eastAsia"/>
        </w:rPr>
        <w:t>（二）对教学单位反映的涉及学院改革、发展和稳定的重要问题，及时向学院党委和行政报告。</w:t>
      </w:r>
    </w:p>
    <w:p w14:paraId="45D9E132" w14:textId="77777777" w:rsidR="00436C98" w:rsidRDefault="00436C98" w:rsidP="004131E9">
      <w:pPr>
        <w:pStyle w:val="a8"/>
        <w:rPr>
          <w:rFonts w:cs="宋体"/>
        </w:rPr>
      </w:pPr>
      <w:r>
        <w:rPr>
          <w:rFonts w:cs="宋体" w:hint="eastAsia"/>
        </w:rPr>
        <w:t>（三）每学期末召开一次专题会议，互相通报、交流联系教学单位的情况，分析存在问题和师生的思想动态，研究下一步工作部署。</w:t>
      </w:r>
    </w:p>
    <w:p w14:paraId="52A107BD" w14:textId="77777777" w:rsidR="00436C98" w:rsidRDefault="00436C98" w:rsidP="004131E9">
      <w:pPr>
        <w:pStyle w:val="a8"/>
        <w:rPr>
          <w:rFonts w:cs="宋体"/>
        </w:rPr>
      </w:pPr>
      <w:r w:rsidRPr="004131E9">
        <w:rPr>
          <w:rFonts w:hint="eastAsia"/>
        </w:rPr>
        <w:t xml:space="preserve">第五条  </w:t>
      </w:r>
      <w:r>
        <w:rPr>
          <w:rFonts w:cs="宋体" w:hint="eastAsia"/>
        </w:rPr>
        <w:t>党务办公室负责院领导联系教学单位的组织协调工作，并抓好督促检查，确保制度落实到位。</w:t>
      </w:r>
    </w:p>
    <w:p w14:paraId="06B2CFEE" w14:textId="77777777" w:rsidR="00436C98" w:rsidRDefault="00436C98" w:rsidP="004131E9">
      <w:pPr>
        <w:pStyle w:val="a8"/>
        <w:rPr>
          <w:rFonts w:cs="宋体"/>
        </w:rPr>
      </w:pPr>
      <w:r w:rsidRPr="004131E9">
        <w:rPr>
          <w:rFonts w:hint="eastAsia"/>
        </w:rPr>
        <w:t xml:space="preserve">第六条  </w:t>
      </w:r>
      <w:r>
        <w:rPr>
          <w:rFonts w:cs="宋体" w:hint="eastAsia"/>
        </w:rPr>
        <w:t>本制度自印发之日起实行。</w:t>
      </w:r>
    </w:p>
    <w:p w14:paraId="14DF9104" w14:textId="77777777" w:rsidR="00436C98" w:rsidRPr="0060163D" w:rsidRDefault="00436C98" w:rsidP="004131E9">
      <w:pPr>
        <w:pStyle w:val="a8"/>
        <w:rPr>
          <w:rFonts w:cs="宋体"/>
        </w:rPr>
      </w:pPr>
    </w:p>
    <w:p w14:paraId="5FCAF8BA" w14:textId="77777777" w:rsidR="00436C98" w:rsidRDefault="00436C98" w:rsidP="00D15A9D">
      <w:pPr>
        <w:pStyle w:val="af1"/>
      </w:pPr>
      <w:r>
        <w:rPr>
          <w:rFonts w:hint="eastAsia"/>
        </w:rPr>
        <w:t xml:space="preserve">2014年6月30日    </w:t>
      </w:r>
    </w:p>
    <w:p w14:paraId="08B4F335" w14:textId="77777777" w:rsidR="00436C98" w:rsidRDefault="00436C98"/>
    <w:p w14:paraId="20E2E07E" w14:textId="77777777" w:rsidR="00436C98" w:rsidRDefault="00436C98">
      <w:pPr>
        <w:widowControl/>
        <w:jc w:val="left"/>
      </w:pPr>
      <w:r>
        <w:br w:type="page"/>
      </w:r>
    </w:p>
    <w:p w14:paraId="3ACB0A01" w14:textId="77777777" w:rsidR="004131E9" w:rsidRDefault="004131E9" w:rsidP="004131E9">
      <w:pPr>
        <w:pStyle w:val="10"/>
      </w:pPr>
    </w:p>
    <w:p w14:paraId="1A4BA61A" w14:textId="77777777" w:rsidR="00436C98" w:rsidRPr="004131E9" w:rsidRDefault="00436C98" w:rsidP="004131E9">
      <w:pPr>
        <w:pStyle w:val="10"/>
        <w:rPr>
          <w:rFonts w:ascii="宋体" w:hAnsi="宋体" w:cs="宋体"/>
          <w:sz w:val="28"/>
          <w:szCs w:val="28"/>
        </w:rPr>
      </w:pPr>
      <w:bookmarkStart w:id="136" w:name="_Toc501638801"/>
      <w:r w:rsidRPr="004131E9">
        <w:rPr>
          <w:rFonts w:hint="eastAsia"/>
        </w:rPr>
        <w:t>新乡医学院三全学院党员档案管理办法</w:t>
      </w:r>
      <w:bookmarkEnd w:id="136"/>
    </w:p>
    <w:p w14:paraId="632FEFD6" w14:textId="77777777" w:rsidR="00436C98" w:rsidRPr="009A38F0" w:rsidRDefault="00436C98" w:rsidP="000F403D">
      <w:pPr>
        <w:pStyle w:val="a6"/>
        <w:spacing w:before="312" w:after="312"/>
      </w:pPr>
      <w:r w:rsidRPr="009A38F0">
        <w:rPr>
          <w:rFonts w:hint="eastAsia"/>
        </w:rPr>
        <w:t>党发</w:t>
      </w:r>
      <w:r w:rsidRPr="009A38F0">
        <w:t>〔2014〕36</w:t>
      </w:r>
      <w:r w:rsidRPr="009A38F0">
        <w:rPr>
          <w:rFonts w:hint="eastAsia"/>
        </w:rPr>
        <w:t>号</w:t>
      </w:r>
    </w:p>
    <w:p w14:paraId="4110CE04" w14:textId="77777777" w:rsidR="00436C98" w:rsidRPr="00B753C1" w:rsidRDefault="00436C98" w:rsidP="004131E9">
      <w:pPr>
        <w:pStyle w:val="a7"/>
      </w:pPr>
      <w:r w:rsidRPr="00B753C1">
        <w:rPr>
          <w:rFonts w:hint="eastAsia"/>
        </w:rPr>
        <w:t>第一章</w:t>
      </w:r>
      <w:r>
        <w:rPr>
          <w:rFonts w:hint="eastAsia"/>
        </w:rPr>
        <w:t xml:space="preserve">  </w:t>
      </w:r>
      <w:r w:rsidRPr="00B753C1">
        <w:rPr>
          <w:rFonts w:hint="eastAsia"/>
        </w:rPr>
        <w:t>总</w:t>
      </w:r>
      <w:r w:rsidR="004131E9">
        <w:rPr>
          <w:rFonts w:ascii="宋体" w:eastAsia="宋体" w:hAnsi="宋体" w:cs="宋体" w:hint="eastAsia"/>
        </w:rPr>
        <w:t xml:space="preserve"> </w:t>
      </w:r>
      <w:r w:rsidRPr="00B753C1">
        <w:rPr>
          <w:rFonts w:hint="eastAsia"/>
        </w:rPr>
        <w:t xml:space="preserve"> 则</w:t>
      </w:r>
    </w:p>
    <w:p w14:paraId="3CBC5129" w14:textId="77777777" w:rsidR="00436C98" w:rsidRPr="004131E9" w:rsidRDefault="00436C98" w:rsidP="004131E9">
      <w:pPr>
        <w:pStyle w:val="a8"/>
      </w:pPr>
      <w:r w:rsidRPr="004131E9">
        <w:rPr>
          <w:rFonts w:hint="eastAsia"/>
        </w:rPr>
        <w:t>第一条  为切实加强党员档案管理工作，有效地保护和利用档案，进一步建立健全党员档案材料的有效管理机制，使党员档案管理工作进一步制度化、规范化，根据《中国共产党章程》、《中国共产党发展党员工作细则》、</w:t>
      </w:r>
      <w:r w:rsidRPr="004131E9">
        <w:t>《中华人民共和国档案法》</w:t>
      </w:r>
      <w:r w:rsidRPr="004131E9">
        <w:rPr>
          <w:rFonts w:hint="eastAsia"/>
        </w:rPr>
        <w:t>的有关规定，结合我院实际，制定本办法。</w:t>
      </w:r>
    </w:p>
    <w:p w14:paraId="1F826657" w14:textId="77777777" w:rsidR="00436C98" w:rsidRPr="004131E9" w:rsidRDefault="00436C98" w:rsidP="004131E9">
      <w:pPr>
        <w:pStyle w:val="a8"/>
      </w:pPr>
      <w:r w:rsidRPr="004131E9">
        <w:t>第二条</w:t>
      </w:r>
      <w:r w:rsidRPr="004131E9">
        <w:rPr>
          <w:rFonts w:hint="eastAsia"/>
        </w:rPr>
        <w:t xml:space="preserve">  </w:t>
      </w:r>
      <w:r w:rsidRPr="004131E9">
        <w:t>党员档案管理工作由</w:t>
      </w:r>
      <w:r w:rsidRPr="004131E9">
        <w:rPr>
          <w:rFonts w:hint="eastAsia"/>
        </w:rPr>
        <w:t>学院党委</w:t>
      </w:r>
      <w:r w:rsidRPr="004131E9">
        <w:t>统一指导</w:t>
      </w:r>
      <w:r w:rsidRPr="004131E9">
        <w:rPr>
          <w:rFonts w:hint="eastAsia"/>
        </w:rPr>
        <w:t>、</w:t>
      </w:r>
      <w:r w:rsidRPr="004131E9">
        <w:t>由所属基层</w:t>
      </w:r>
      <w:r w:rsidRPr="004131E9">
        <w:rPr>
          <w:rFonts w:hint="eastAsia"/>
        </w:rPr>
        <w:t>党组织具体负责</w:t>
      </w:r>
      <w:r w:rsidRPr="004131E9">
        <w:t>。</w:t>
      </w:r>
    </w:p>
    <w:p w14:paraId="689CE647" w14:textId="77777777" w:rsidR="00436C98" w:rsidRPr="004131E9" w:rsidRDefault="00436C98" w:rsidP="004131E9">
      <w:pPr>
        <w:pStyle w:val="a8"/>
      </w:pPr>
      <w:r w:rsidRPr="004131E9">
        <w:rPr>
          <w:rFonts w:hint="eastAsia"/>
        </w:rPr>
        <w:t xml:space="preserve">第三条  </w:t>
      </w:r>
      <w:r w:rsidRPr="004131E9">
        <w:t>党员档案管理工作必须贯彻执行党和国家有关档案、保密的法规和制度。</w:t>
      </w:r>
    </w:p>
    <w:p w14:paraId="663B275A" w14:textId="77777777" w:rsidR="00436C98" w:rsidRPr="004131E9" w:rsidRDefault="00436C98" w:rsidP="004131E9">
      <w:pPr>
        <w:pStyle w:val="a7"/>
      </w:pPr>
      <w:r w:rsidRPr="004131E9">
        <w:rPr>
          <w:rFonts w:hint="eastAsia"/>
        </w:rPr>
        <w:t>第二章</w:t>
      </w:r>
      <w:r w:rsidRPr="004131E9">
        <w:rPr>
          <w:rFonts w:ascii="Dotum" w:hint="eastAsia"/>
        </w:rPr>
        <w:t xml:space="preserve">  </w:t>
      </w:r>
      <w:r w:rsidRPr="004131E9">
        <w:rPr>
          <w:rFonts w:ascii="Dotum" w:hint="eastAsia"/>
        </w:rPr>
        <w:t>党员</w:t>
      </w:r>
      <w:r w:rsidRPr="004131E9">
        <w:rPr>
          <w:rFonts w:hint="eastAsia"/>
        </w:rPr>
        <w:t>档案的内容</w:t>
      </w:r>
    </w:p>
    <w:p w14:paraId="0661A7AD" w14:textId="77777777" w:rsidR="00436C98" w:rsidRPr="004131E9" w:rsidRDefault="00436C98" w:rsidP="004131E9">
      <w:pPr>
        <w:pStyle w:val="a8"/>
      </w:pPr>
      <w:r w:rsidRPr="004131E9">
        <w:rPr>
          <w:rFonts w:hint="eastAsia"/>
        </w:rPr>
        <w:t xml:space="preserve">第四条  按照发展党员程序，党员档案材料包括： </w:t>
      </w:r>
    </w:p>
    <w:p w14:paraId="6B6A549D" w14:textId="77777777" w:rsidR="00436C98" w:rsidRPr="004131E9" w:rsidRDefault="00436C98" w:rsidP="004131E9">
      <w:pPr>
        <w:pStyle w:val="a8"/>
      </w:pPr>
      <w:r w:rsidRPr="004131E9">
        <w:rPr>
          <w:rFonts w:hint="eastAsia"/>
        </w:rPr>
        <w:t>（一）入党材料</w:t>
      </w:r>
    </w:p>
    <w:p w14:paraId="693CF0C9" w14:textId="77777777" w:rsidR="00436C98" w:rsidRPr="004131E9" w:rsidRDefault="00436C98" w:rsidP="004131E9">
      <w:pPr>
        <w:pStyle w:val="a8"/>
      </w:pPr>
      <w:r w:rsidRPr="004131E9">
        <w:rPr>
          <w:rFonts w:hint="eastAsia"/>
        </w:rPr>
        <w:t xml:space="preserve">1.入党申请书； </w:t>
      </w:r>
    </w:p>
    <w:p w14:paraId="61EE42A2" w14:textId="77777777" w:rsidR="00436C98" w:rsidRPr="004131E9" w:rsidRDefault="00436C98" w:rsidP="004131E9">
      <w:pPr>
        <w:pStyle w:val="a8"/>
      </w:pPr>
      <w:r w:rsidRPr="004131E9">
        <w:rPr>
          <w:rFonts w:hint="eastAsia"/>
        </w:rPr>
        <w:t xml:space="preserve">2.推优表； </w:t>
      </w:r>
    </w:p>
    <w:p w14:paraId="0C7F251C" w14:textId="77777777" w:rsidR="00436C98" w:rsidRPr="004131E9" w:rsidRDefault="00436C98" w:rsidP="004131E9">
      <w:pPr>
        <w:pStyle w:val="a8"/>
      </w:pPr>
      <w:r w:rsidRPr="004131E9">
        <w:rPr>
          <w:rFonts w:hint="eastAsia"/>
        </w:rPr>
        <w:t xml:space="preserve">3.思想汇报； </w:t>
      </w:r>
    </w:p>
    <w:p w14:paraId="04BF5800" w14:textId="77777777" w:rsidR="00436C98" w:rsidRPr="004131E9" w:rsidRDefault="00436C98" w:rsidP="004131E9">
      <w:pPr>
        <w:pStyle w:val="a8"/>
      </w:pPr>
      <w:r w:rsidRPr="004131E9">
        <w:rPr>
          <w:rFonts w:hint="eastAsia"/>
        </w:rPr>
        <w:t xml:space="preserve">4.入党积极分子培养登记考察表；  </w:t>
      </w:r>
    </w:p>
    <w:p w14:paraId="3B9FADA6" w14:textId="77777777" w:rsidR="00436C98" w:rsidRPr="004131E9" w:rsidRDefault="00436C98" w:rsidP="004131E9">
      <w:pPr>
        <w:pStyle w:val="a8"/>
      </w:pPr>
      <w:r w:rsidRPr="004131E9">
        <w:rPr>
          <w:rFonts w:hint="eastAsia"/>
        </w:rPr>
        <w:t xml:space="preserve">5.外调政审材料（外调函）；  </w:t>
      </w:r>
    </w:p>
    <w:p w14:paraId="77D5953D" w14:textId="77777777" w:rsidR="00436C98" w:rsidRPr="004131E9" w:rsidRDefault="00436C98" w:rsidP="004131E9">
      <w:pPr>
        <w:pStyle w:val="a8"/>
      </w:pPr>
      <w:r w:rsidRPr="004131E9">
        <w:rPr>
          <w:rFonts w:hint="eastAsia"/>
        </w:rPr>
        <w:lastRenderedPageBreak/>
        <w:t>6.党校学员登记表 ；</w:t>
      </w:r>
    </w:p>
    <w:p w14:paraId="57CB407E" w14:textId="77777777" w:rsidR="00436C98" w:rsidRPr="004131E9" w:rsidRDefault="00436C98" w:rsidP="004131E9">
      <w:pPr>
        <w:pStyle w:val="a8"/>
      </w:pPr>
      <w:r w:rsidRPr="004131E9">
        <w:rPr>
          <w:rFonts w:hint="eastAsia"/>
        </w:rPr>
        <w:t>7.党内外群众意见座谈会原始记录 ；</w:t>
      </w:r>
    </w:p>
    <w:p w14:paraId="2B75FB04" w14:textId="77777777" w:rsidR="00436C98" w:rsidRPr="004131E9" w:rsidRDefault="00436C98" w:rsidP="004131E9">
      <w:pPr>
        <w:pStyle w:val="a8"/>
      </w:pPr>
      <w:r w:rsidRPr="004131E9">
        <w:rPr>
          <w:rFonts w:hint="eastAsia"/>
        </w:rPr>
        <w:t>8.综合政审材料（职工）；</w:t>
      </w:r>
    </w:p>
    <w:p w14:paraId="682B88BD" w14:textId="77777777" w:rsidR="00436C98" w:rsidRPr="004131E9" w:rsidRDefault="00436C98" w:rsidP="004131E9">
      <w:pPr>
        <w:pStyle w:val="a8"/>
      </w:pPr>
      <w:r w:rsidRPr="004131E9">
        <w:rPr>
          <w:rFonts w:hint="eastAsia"/>
        </w:rPr>
        <w:t>9.作为发展对象的民意测评表（职工）；</w:t>
      </w:r>
    </w:p>
    <w:p w14:paraId="6929B504" w14:textId="77777777" w:rsidR="00436C98" w:rsidRPr="004131E9" w:rsidRDefault="00436C98" w:rsidP="004131E9">
      <w:pPr>
        <w:pStyle w:val="a8"/>
      </w:pPr>
      <w:r w:rsidRPr="004131E9">
        <w:rPr>
          <w:rFonts w:hint="eastAsia"/>
        </w:rPr>
        <w:t>10.入党志愿书 ；</w:t>
      </w:r>
    </w:p>
    <w:p w14:paraId="00124C0C" w14:textId="77777777" w:rsidR="00436C98" w:rsidRPr="004131E9" w:rsidRDefault="00436C98" w:rsidP="004131E9">
      <w:pPr>
        <w:pStyle w:val="a8"/>
      </w:pPr>
      <w:r w:rsidRPr="004131E9">
        <w:rPr>
          <w:rFonts w:hint="eastAsia"/>
        </w:rPr>
        <w:t xml:space="preserve">11.预备党员鉴定考察表； </w:t>
      </w:r>
    </w:p>
    <w:p w14:paraId="58FC29EC" w14:textId="77777777" w:rsidR="00436C98" w:rsidRPr="004131E9" w:rsidRDefault="00436C98" w:rsidP="004131E9">
      <w:pPr>
        <w:pStyle w:val="a8"/>
      </w:pPr>
      <w:r w:rsidRPr="004131E9">
        <w:rPr>
          <w:rFonts w:hint="eastAsia"/>
        </w:rPr>
        <w:t xml:space="preserve">12.预备党员转正申请书。 </w:t>
      </w:r>
    </w:p>
    <w:p w14:paraId="5CE11A1A" w14:textId="77777777" w:rsidR="00436C98" w:rsidRPr="004131E9" w:rsidRDefault="00436C98" w:rsidP="004131E9">
      <w:pPr>
        <w:pStyle w:val="a8"/>
      </w:pPr>
      <w:r w:rsidRPr="004131E9">
        <w:rPr>
          <w:rFonts w:hint="eastAsia"/>
        </w:rPr>
        <w:t>（二）其他材料</w:t>
      </w:r>
    </w:p>
    <w:p w14:paraId="42B336FB" w14:textId="77777777" w:rsidR="00436C98" w:rsidRPr="004131E9" w:rsidRDefault="00436C98" w:rsidP="004131E9">
      <w:pPr>
        <w:pStyle w:val="a8"/>
      </w:pPr>
      <w:r w:rsidRPr="004131E9">
        <w:rPr>
          <w:rFonts w:hint="eastAsia"/>
        </w:rPr>
        <w:t>包括奖励材料、处分材料以及党员民主评议和考核材料。奖励材料包括各级党组织授予优秀共产党员等荣誉称号的获奖证书复印件；处分材料包括党员违反党的纪律、国家的法律法规和校规校纪所受到的处分决定等材料；材料还包括在民主评议中认定为不合格党员以及限期改正、延长预备期、取消预备党员资格及党内处分的决定以及上级党组织的批复等材料。</w:t>
      </w:r>
    </w:p>
    <w:p w14:paraId="7051055C" w14:textId="77777777" w:rsidR="00436C98" w:rsidRPr="004131E9" w:rsidRDefault="00436C98" w:rsidP="004131E9">
      <w:pPr>
        <w:pStyle w:val="a7"/>
      </w:pPr>
      <w:r w:rsidRPr="004131E9">
        <w:t xml:space="preserve">第三章 </w:t>
      </w:r>
      <w:r w:rsidRPr="004131E9">
        <w:rPr>
          <w:rFonts w:hint="eastAsia"/>
        </w:rPr>
        <w:t xml:space="preserve"> 党员档案的管理</w:t>
      </w:r>
    </w:p>
    <w:p w14:paraId="6F4793E1" w14:textId="77777777" w:rsidR="00436C98" w:rsidRPr="004131E9" w:rsidRDefault="00436C98" w:rsidP="004131E9">
      <w:pPr>
        <w:pStyle w:val="a8"/>
      </w:pPr>
      <w:r w:rsidRPr="004131E9">
        <w:rPr>
          <w:rFonts w:hint="eastAsia"/>
        </w:rPr>
        <w:t>第五条  教职工党员档案的管理</w:t>
      </w:r>
    </w:p>
    <w:p w14:paraId="28010983" w14:textId="77777777" w:rsidR="00436C98" w:rsidRPr="004131E9" w:rsidRDefault="00436C98" w:rsidP="004131E9">
      <w:pPr>
        <w:pStyle w:val="a8"/>
      </w:pPr>
      <w:r w:rsidRPr="004131E9">
        <w:rPr>
          <w:rFonts w:hint="eastAsia"/>
        </w:rPr>
        <w:t>预备党员档案由所在党总支收集、管理；批准为正式党员后一个月内，由党总支收集整理齐全，按照人事管理权限，转往人力资源部，交由人才交流中心，归入本人的人事档案中；教职工正式党员档案随其人事档案，由人才交流中心收集、管理。</w:t>
      </w:r>
    </w:p>
    <w:p w14:paraId="4AD6BA49" w14:textId="77777777" w:rsidR="00436C98" w:rsidRPr="004131E9" w:rsidRDefault="00436C98" w:rsidP="004131E9">
      <w:pPr>
        <w:pStyle w:val="a8"/>
      </w:pPr>
      <w:r w:rsidRPr="004131E9">
        <w:rPr>
          <w:rFonts w:hint="eastAsia"/>
        </w:rPr>
        <w:t>第六条  学生党员档案的管理</w:t>
      </w:r>
    </w:p>
    <w:p w14:paraId="2AB5583D" w14:textId="77777777" w:rsidR="00436C98" w:rsidRPr="004131E9" w:rsidRDefault="00436C98" w:rsidP="004131E9">
      <w:pPr>
        <w:pStyle w:val="a8"/>
      </w:pPr>
      <w:r w:rsidRPr="004131E9">
        <w:rPr>
          <w:rFonts w:hint="eastAsia"/>
        </w:rPr>
        <w:t>（一）学生党员档案实行一人一卷，各基层党组织可根据实</w:t>
      </w:r>
      <w:r w:rsidRPr="004131E9">
        <w:rPr>
          <w:rFonts w:hint="eastAsia"/>
        </w:rPr>
        <w:lastRenderedPageBreak/>
        <w:t>际情况和工作需要，对学生党员档案实行分类管理，如：各支部党员、预备党员和正式党员，专科生党员和本科生党员等。各基层党组织要建立健全党员档案的定期收集整理制度、保密制度、借阅制度、定期核查制度、接转制度等工作制度，严格管理，并做好记录</w:t>
      </w:r>
      <w:r w:rsidRPr="004131E9">
        <w:t>，做到专人负责、专柜存放，实现档案规范有效管理的目标</w:t>
      </w:r>
      <w:r w:rsidRPr="004131E9">
        <w:rPr>
          <w:rFonts w:hint="eastAsia"/>
        </w:rPr>
        <w:t>，确保不出现档案的缺损或丢失。</w:t>
      </w:r>
    </w:p>
    <w:p w14:paraId="0A06EE36" w14:textId="77777777" w:rsidR="00436C98" w:rsidRPr="004131E9" w:rsidRDefault="00436C98" w:rsidP="004131E9">
      <w:pPr>
        <w:pStyle w:val="a8"/>
      </w:pPr>
      <w:r w:rsidRPr="004131E9">
        <w:rPr>
          <w:rFonts w:hint="eastAsia"/>
        </w:rPr>
        <w:t>（二）各基层党组织吸收发展党员或预备党员转正，按照有关规定程序办理后，将材料报送党务办公室审核，由党务办公室上报党委会审批。党委会审批后，由各基层党组织领回材料并整理归档。</w:t>
      </w:r>
    </w:p>
    <w:p w14:paraId="46ED3D1F" w14:textId="77777777" w:rsidR="00436C98" w:rsidRPr="004131E9" w:rsidRDefault="00436C98" w:rsidP="004131E9">
      <w:pPr>
        <w:pStyle w:val="a8"/>
      </w:pPr>
      <w:r w:rsidRPr="004131E9">
        <w:rPr>
          <w:rFonts w:hint="eastAsia"/>
        </w:rPr>
        <w:t>（三）学生党员在院内跨党总支转移组织关系后，学生党员原所在党总支与转入党总支要衔接做好党员档案转移工作。</w:t>
      </w:r>
    </w:p>
    <w:p w14:paraId="164EAE3F" w14:textId="77777777" w:rsidR="00436C98" w:rsidRPr="004131E9" w:rsidRDefault="00436C98" w:rsidP="004131E9">
      <w:pPr>
        <w:pStyle w:val="a8"/>
      </w:pPr>
      <w:r w:rsidRPr="004131E9">
        <w:rPr>
          <w:rFonts w:hint="eastAsia"/>
        </w:rPr>
        <w:t>第七条  新生党员档案管理。</w:t>
      </w:r>
    </w:p>
    <w:p w14:paraId="637F7483" w14:textId="77777777" w:rsidR="00436C98" w:rsidRPr="004131E9" w:rsidRDefault="00436C98" w:rsidP="004131E9">
      <w:pPr>
        <w:pStyle w:val="a8"/>
      </w:pPr>
      <w:r w:rsidRPr="004131E9">
        <w:rPr>
          <w:rFonts w:hint="eastAsia"/>
        </w:rPr>
        <w:t>（一）新生党员在入学时，凭组织关系转移介绍信到各基层党组织办理组织关系转入手续，并把自带的党员档案交给各党总支保管。各基层党组织在接收档案时，对于党员的档案要仔细审阅，特别是预备党员的档案材料，一旦发现缺少某一项材料，应立即通知该党员到原党组织补办，以免影响到该党员的按期转正事宜。</w:t>
      </w:r>
    </w:p>
    <w:p w14:paraId="2BA5A653" w14:textId="77777777" w:rsidR="00436C98" w:rsidRPr="004131E9" w:rsidRDefault="00436C98" w:rsidP="004131E9">
      <w:pPr>
        <w:pStyle w:val="a8"/>
        <w:rPr>
          <w:bCs/>
          <w:sz w:val="30"/>
          <w:szCs w:val="30"/>
        </w:rPr>
      </w:pPr>
      <w:r w:rsidRPr="004131E9">
        <w:rPr>
          <w:rFonts w:hint="eastAsia"/>
        </w:rPr>
        <w:t>（二）各基层党组织要认真做好新生党员信息登记、档案登记、填写《新乡医学院三全学院新生党员资格审查表和备案表》，以党总支为单位报党务办公室备案。并将新生党员及时编入到一</w:t>
      </w:r>
      <w:r w:rsidRPr="004131E9">
        <w:rPr>
          <w:rFonts w:hint="eastAsia"/>
        </w:rPr>
        <w:lastRenderedPageBreak/>
        <w:t>个党支部，通知其本人及相关党支部。</w:t>
      </w:r>
    </w:p>
    <w:p w14:paraId="0CEA84BD" w14:textId="77777777" w:rsidR="00436C98" w:rsidRPr="004131E9" w:rsidRDefault="00436C98" w:rsidP="004131E9">
      <w:pPr>
        <w:pStyle w:val="a8"/>
      </w:pPr>
      <w:r w:rsidRPr="004131E9">
        <w:rPr>
          <w:rFonts w:hint="eastAsia"/>
        </w:rPr>
        <w:t>第八条  毕业生党员档案管理</w:t>
      </w:r>
    </w:p>
    <w:p w14:paraId="1BF2FE2F" w14:textId="77777777" w:rsidR="00436C98" w:rsidRPr="004131E9" w:rsidRDefault="00436C98" w:rsidP="004131E9">
      <w:pPr>
        <w:pStyle w:val="a8"/>
      </w:pPr>
      <w:r w:rsidRPr="004131E9">
        <w:rPr>
          <w:rFonts w:hint="eastAsia"/>
        </w:rPr>
        <w:t>（一）毕业生的党员档案，由各党支部审查，报党总支审核，按组织关系转移程序，通过组织部开具的党组织关系介绍信转出，各党总支要登记好毕业生党组织关系介绍信领取事宜，领取具体明细需交党务办公室备案。</w:t>
      </w:r>
    </w:p>
    <w:p w14:paraId="540E1B67" w14:textId="77777777" w:rsidR="00436C98" w:rsidRPr="004131E9" w:rsidRDefault="00436C98" w:rsidP="004131E9">
      <w:pPr>
        <w:pStyle w:val="a8"/>
      </w:pPr>
      <w:r w:rsidRPr="004131E9">
        <w:rPr>
          <w:rFonts w:hint="eastAsia"/>
        </w:rPr>
        <w:t>（二）毕业生党员档案整理审查无误后，各党总支需把党员档案密封包装，贴好封条，加盖学院党委公章，和学生本人的学籍档案装在一起。特殊情况下需要把党员档案单独提走的，必须让转接到的党组织出具相关提档证明，并加盖党组织印章，然后携带证明到学院大学生就业创业指导服务中心提取党员档案；预备党员档案由毕业生自行携带，交于要转接到的党组织，以便进行党员按期转正事宜。</w:t>
      </w:r>
    </w:p>
    <w:p w14:paraId="3C3E1F73" w14:textId="77777777" w:rsidR="00436C98" w:rsidRPr="004131E9" w:rsidRDefault="00436C98" w:rsidP="004131E9">
      <w:pPr>
        <w:pStyle w:val="a8"/>
      </w:pPr>
      <w:r w:rsidRPr="004131E9">
        <w:rPr>
          <w:rFonts w:hint="eastAsia"/>
        </w:rPr>
        <w:t>第九条  入党积极分子档案管理</w:t>
      </w:r>
    </w:p>
    <w:p w14:paraId="3649613C" w14:textId="77777777" w:rsidR="00436C98" w:rsidRPr="004131E9" w:rsidRDefault="00436C98" w:rsidP="004131E9">
      <w:pPr>
        <w:pStyle w:val="a8"/>
      </w:pPr>
      <w:r w:rsidRPr="004131E9">
        <w:rPr>
          <w:rFonts w:hint="eastAsia"/>
        </w:rPr>
        <w:t>（一）</w:t>
      </w:r>
      <w:r w:rsidRPr="004131E9">
        <w:t>以各党支部为单位建立入党积极分子档案，由负责培养的党支部具体管理。每位入党积极分子建立一份档案，做到材料齐全，目录清晰</w:t>
      </w:r>
      <w:r w:rsidRPr="004131E9">
        <w:rPr>
          <w:rFonts w:hint="eastAsia"/>
        </w:rPr>
        <w:t>。</w:t>
      </w:r>
    </w:p>
    <w:p w14:paraId="38240833" w14:textId="77777777" w:rsidR="00436C98" w:rsidRPr="004131E9" w:rsidRDefault="00436C98" w:rsidP="004131E9">
      <w:pPr>
        <w:pStyle w:val="a8"/>
      </w:pPr>
      <w:r w:rsidRPr="004131E9">
        <w:rPr>
          <w:rFonts w:hint="eastAsia"/>
        </w:rPr>
        <w:t>（二）</w:t>
      </w:r>
      <w:r w:rsidRPr="004131E9">
        <w:t>对培养期间</w:t>
      </w:r>
      <w:r w:rsidRPr="004131E9">
        <w:rPr>
          <w:rFonts w:hint="eastAsia"/>
        </w:rPr>
        <w:t>毕业或调离本单位</w:t>
      </w:r>
      <w:r w:rsidRPr="004131E9">
        <w:t>的</w:t>
      </w:r>
      <w:r w:rsidRPr="004131E9">
        <w:rPr>
          <w:rFonts w:hint="eastAsia"/>
        </w:rPr>
        <w:t>入党积极分子</w:t>
      </w:r>
      <w:r w:rsidRPr="004131E9">
        <w:t>，</w:t>
      </w:r>
      <w:r w:rsidRPr="004131E9">
        <w:rPr>
          <w:rFonts w:hint="eastAsia"/>
        </w:rPr>
        <w:t>其申请入党相关材料由党支部统一交由党总支检查并密封好后，装进学生的学籍档案或人事档案，随学籍（人事）档案一同转走。</w:t>
      </w:r>
    </w:p>
    <w:p w14:paraId="595B585B" w14:textId="77777777" w:rsidR="00436C98" w:rsidRPr="004131E9" w:rsidRDefault="00436C98" w:rsidP="004131E9">
      <w:pPr>
        <w:pStyle w:val="a7"/>
      </w:pPr>
      <w:r w:rsidRPr="004131E9">
        <w:rPr>
          <w:rFonts w:hint="eastAsia"/>
        </w:rPr>
        <w:t>第四章  党员档案归档、领取、保管要求</w:t>
      </w:r>
    </w:p>
    <w:p w14:paraId="20596E02" w14:textId="77777777" w:rsidR="00436C98" w:rsidRPr="004131E9" w:rsidRDefault="00436C98" w:rsidP="004131E9">
      <w:pPr>
        <w:pStyle w:val="a8"/>
      </w:pPr>
      <w:r w:rsidRPr="004131E9">
        <w:rPr>
          <w:rFonts w:hint="eastAsia"/>
        </w:rPr>
        <w:t>第十条  党员档案应真实，不得弄虚作假。</w:t>
      </w:r>
    </w:p>
    <w:p w14:paraId="21DDF920" w14:textId="77777777" w:rsidR="00436C98" w:rsidRPr="004131E9" w:rsidRDefault="00436C98" w:rsidP="004131E9">
      <w:pPr>
        <w:pStyle w:val="a8"/>
      </w:pPr>
      <w:r w:rsidRPr="004131E9">
        <w:rPr>
          <w:rFonts w:hint="eastAsia"/>
        </w:rPr>
        <w:lastRenderedPageBreak/>
        <w:t>第十一条  入党申请书、转正申请书、思想汇报等个人材料均应由本人签名后方能入档。</w:t>
      </w:r>
    </w:p>
    <w:p w14:paraId="5BAB1584" w14:textId="77777777" w:rsidR="00436C98" w:rsidRPr="004131E9" w:rsidRDefault="00436C98" w:rsidP="004131E9">
      <w:pPr>
        <w:pStyle w:val="a8"/>
      </w:pPr>
      <w:r w:rsidRPr="004131E9">
        <w:rPr>
          <w:rFonts w:hint="eastAsia"/>
        </w:rPr>
        <w:t>第十二条  党组织应对以组织名义形成的材料，如入党志愿书、团组织“推优”、各类审查表等进行认真审查，负责人逐一签名、并加盖党组织印章，手续完备后方能入档。</w:t>
      </w:r>
    </w:p>
    <w:p w14:paraId="4D656170" w14:textId="77777777" w:rsidR="00436C98" w:rsidRPr="004131E9" w:rsidRDefault="00436C98" w:rsidP="004131E9">
      <w:pPr>
        <w:pStyle w:val="a8"/>
      </w:pPr>
      <w:r w:rsidRPr="004131E9">
        <w:rPr>
          <w:rFonts w:hint="eastAsia"/>
        </w:rPr>
        <w:t>第十三条  各党总支、党支部要制定党员档案材料领取登记表，在领取党员材料时，要详细登记领取材料、领取人员、领取时间、领取份数。</w:t>
      </w:r>
    </w:p>
    <w:p w14:paraId="4557E286" w14:textId="77777777" w:rsidR="00436C98" w:rsidRPr="004131E9" w:rsidRDefault="00436C98" w:rsidP="004131E9">
      <w:pPr>
        <w:pStyle w:val="a8"/>
      </w:pPr>
      <w:r w:rsidRPr="004131E9">
        <w:rPr>
          <w:rFonts w:hint="eastAsia"/>
        </w:rPr>
        <w:t>第十四条  各党总支、党支部要有专门的党务文件柜，党员档案和其他党务工作方面的材料要集中放置，同时做好防火、防盗、防潮工作。</w:t>
      </w:r>
    </w:p>
    <w:p w14:paraId="579A0A8A" w14:textId="77777777" w:rsidR="00436C98" w:rsidRPr="004131E9" w:rsidRDefault="00436C98" w:rsidP="004131E9">
      <w:pPr>
        <w:pStyle w:val="a8"/>
      </w:pPr>
      <w:r w:rsidRPr="004131E9">
        <w:rPr>
          <w:rFonts w:hint="eastAsia"/>
        </w:rPr>
        <w:t xml:space="preserve">第十五条  </w:t>
      </w:r>
      <w:r w:rsidRPr="004131E9">
        <w:t>各</w:t>
      </w:r>
      <w:r w:rsidRPr="004131E9">
        <w:rPr>
          <w:rFonts w:hint="eastAsia"/>
        </w:rPr>
        <w:t>基层党组织</w:t>
      </w:r>
      <w:r w:rsidRPr="004131E9">
        <w:t>应确定一名政治可靠、作风正派、责任心强的党员干部专门负责管理党员档案。档案管理人员工作变动时，应及时安排符合条件的</w:t>
      </w:r>
      <w:r w:rsidRPr="004131E9">
        <w:rPr>
          <w:rFonts w:hint="eastAsia"/>
        </w:rPr>
        <w:t>人员</w:t>
      </w:r>
      <w:r w:rsidRPr="004131E9">
        <w:t>接管工作，并由</w:t>
      </w:r>
      <w:r w:rsidRPr="004131E9">
        <w:rPr>
          <w:rFonts w:hint="eastAsia"/>
        </w:rPr>
        <w:t>各基层党组织负责人</w:t>
      </w:r>
      <w:r w:rsidRPr="004131E9">
        <w:t>监督办理好</w:t>
      </w:r>
      <w:r w:rsidRPr="004131E9">
        <w:rPr>
          <w:rFonts w:hint="eastAsia"/>
        </w:rPr>
        <w:t>相关</w:t>
      </w:r>
      <w:r w:rsidRPr="004131E9">
        <w:t>手续</w:t>
      </w:r>
      <w:r w:rsidRPr="004131E9">
        <w:rPr>
          <w:rFonts w:hint="eastAsia"/>
        </w:rPr>
        <w:t>。</w:t>
      </w:r>
    </w:p>
    <w:p w14:paraId="4B93447F" w14:textId="77777777" w:rsidR="00436C98" w:rsidRPr="004131E9" w:rsidRDefault="00436C98" w:rsidP="004131E9">
      <w:pPr>
        <w:pStyle w:val="a8"/>
      </w:pPr>
      <w:r w:rsidRPr="004131E9">
        <w:rPr>
          <w:rFonts w:hint="eastAsia"/>
        </w:rPr>
        <w:t xml:space="preserve">第十六条  </w:t>
      </w:r>
      <w:r w:rsidRPr="004131E9">
        <w:t>为保持党员档案的准确性、完整性、连续性，各</w:t>
      </w:r>
      <w:r w:rsidRPr="004131E9">
        <w:rPr>
          <w:rFonts w:hint="eastAsia"/>
        </w:rPr>
        <w:t>党总支</w:t>
      </w:r>
      <w:r w:rsidRPr="004131E9">
        <w:t>要于每年</w:t>
      </w:r>
      <w:r w:rsidRPr="004131E9">
        <w:rPr>
          <w:rFonts w:hint="eastAsia"/>
        </w:rPr>
        <w:t>6</w:t>
      </w:r>
      <w:r w:rsidRPr="004131E9">
        <w:t>月</w:t>
      </w:r>
      <w:r w:rsidRPr="004131E9">
        <w:rPr>
          <w:rFonts w:hint="eastAsia"/>
        </w:rPr>
        <w:t>、12月</w:t>
      </w:r>
      <w:r w:rsidRPr="004131E9">
        <w:t>底前对党员档案集中进行全面的立卷归档、检查核对、装订整理工作，规范建档，发现问题及时解决</w:t>
      </w:r>
      <w:r w:rsidRPr="004131E9">
        <w:rPr>
          <w:rFonts w:hint="eastAsia"/>
        </w:rPr>
        <w:t>。党务办公室将定期对各党总支党员档案进行抽查。</w:t>
      </w:r>
    </w:p>
    <w:p w14:paraId="6BB79958" w14:textId="77777777" w:rsidR="00436C98" w:rsidRPr="004131E9" w:rsidRDefault="00436C98" w:rsidP="004131E9">
      <w:pPr>
        <w:pStyle w:val="a7"/>
      </w:pPr>
      <w:r w:rsidRPr="004131E9">
        <w:rPr>
          <w:rFonts w:hint="eastAsia"/>
        </w:rPr>
        <w:t>第五章  档案利用</w:t>
      </w:r>
    </w:p>
    <w:p w14:paraId="7D82C3AB" w14:textId="77777777" w:rsidR="00436C98" w:rsidRPr="004131E9" w:rsidRDefault="00436C98" w:rsidP="004131E9">
      <w:pPr>
        <w:pStyle w:val="a8"/>
      </w:pPr>
      <w:r w:rsidRPr="004131E9">
        <w:rPr>
          <w:rFonts w:hint="eastAsia"/>
        </w:rPr>
        <w:t>第十七条  一般情况下，党员档案不外借查阅，却因组织需要外借的，必须由主管党员档案工作的领导审批同意后方可外借，</w:t>
      </w:r>
      <w:r w:rsidRPr="004131E9">
        <w:rPr>
          <w:rFonts w:hint="eastAsia"/>
        </w:rPr>
        <w:lastRenderedPageBreak/>
        <w:t>并办理相关手续，外借档案必须限期归还。</w:t>
      </w:r>
    </w:p>
    <w:p w14:paraId="1C997D52" w14:textId="77777777" w:rsidR="00436C98" w:rsidRPr="004131E9" w:rsidRDefault="00436C98" w:rsidP="004131E9">
      <w:pPr>
        <w:pStyle w:val="a8"/>
      </w:pPr>
      <w:r w:rsidRPr="004131E9">
        <w:rPr>
          <w:rFonts w:hint="eastAsia"/>
        </w:rPr>
        <w:t>第十八条  任何个人不得查阅或外借本人及亲属（包括父母、岳父母、配偶、子女及兄弟姐妹等）的档案。</w:t>
      </w:r>
    </w:p>
    <w:p w14:paraId="4769728E" w14:textId="77777777" w:rsidR="00436C98" w:rsidRPr="004131E9" w:rsidRDefault="00436C98" w:rsidP="004131E9">
      <w:pPr>
        <w:pStyle w:val="a8"/>
      </w:pPr>
      <w:r w:rsidRPr="004131E9">
        <w:rPr>
          <w:rFonts w:hint="eastAsia"/>
        </w:rPr>
        <w:t>第十九条  查阅档案必须严格遵守阅档规定和保密制度，严禁涂改、圈划、抽取、撤换档案材料，查阅者不得泄漏或擅自向外公布档案内容。对违反者，应视情节轻重予以批评教育，直至纪律处分，或追究法律责任。</w:t>
      </w:r>
    </w:p>
    <w:p w14:paraId="335C7B2B" w14:textId="77777777" w:rsidR="00436C98" w:rsidRPr="004131E9" w:rsidRDefault="00436C98" w:rsidP="004131E9">
      <w:pPr>
        <w:pStyle w:val="a8"/>
      </w:pPr>
      <w:r w:rsidRPr="004131E9">
        <w:rPr>
          <w:rFonts w:hint="eastAsia"/>
        </w:rPr>
        <w:t>第二十条  因工作需要从党员档案中取证的，必须经主管党员档案工作的领导批准后才能办理。</w:t>
      </w:r>
    </w:p>
    <w:p w14:paraId="7DEDE254" w14:textId="77777777" w:rsidR="00436C98" w:rsidRPr="004131E9" w:rsidRDefault="00436C98" w:rsidP="004131E9">
      <w:pPr>
        <w:pStyle w:val="a8"/>
      </w:pPr>
      <w:r w:rsidRPr="004131E9">
        <w:rPr>
          <w:rFonts w:hint="eastAsia"/>
        </w:rPr>
        <w:t>第二十一条  严禁任何人私自保存党员档案或利用档案材料营私舞弊。对违反规定者，应视情节轻重，严肃处理；构成违法的，要依法处理。</w:t>
      </w:r>
    </w:p>
    <w:p w14:paraId="2A10BC2F" w14:textId="77777777" w:rsidR="00436C98" w:rsidRPr="004131E9" w:rsidRDefault="00436C98" w:rsidP="004131E9">
      <w:pPr>
        <w:pStyle w:val="a7"/>
      </w:pPr>
      <w:r w:rsidRPr="004131E9">
        <w:rPr>
          <w:rFonts w:hint="eastAsia"/>
        </w:rPr>
        <w:t>第六章  职责与纪律</w:t>
      </w:r>
    </w:p>
    <w:p w14:paraId="5F1020BA" w14:textId="77777777" w:rsidR="00436C98" w:rsidRPr="004131E9" w:rsidRDefault="00436C98" w:rsidP="004131E9">
      <w:pPr>
        <w:pStyle w:val="a8"/>
      </w:pPr>
      <w:r w:rsidRPr="004131E9">
        <w:rPr>
          <w:rFonts w:hint="eastAsia"/>
        </w:rPr>
        <w:t>第二十二条  党员档案材料因组织保管不善或转递中遗</w:t>
      </w:r>
    </w:p>
    <w:p w14:paraId="08C46E9E" w14:textId="77777777" w:rsidR="00436C98" w:rsidRPr="004131E9" w:rsidRDefault="00436C98" w:rsidP="004131E9">
      <w:pPr>
        <w:pStyle w:val="a8"/>
      </w:pPr>
      <w:r w:rsidRPr="004131E9">
        <w:rPr>
          <w:rFonts w:hint="eastAsia"/>
        </w:rPr>
        <w:t>失，各基层党组织应负责及时查找，如果查无下落，应及时补办有关材料。</w:t>
      </w:r>
    </w:p>
    <w:p w14:paraId="72D45E37" w14:textId="77777777" w:rsidR="00436C98" w:rsidRPr="004131E9" w:rsidRDefault="00436C98" w:rsidP="004131E9">
      <w:pPr>
        <w:pStyle w:val="a8"/>
      </w:pPr>
      <w:r w:rsidRPr="004131E9">
        <w:rPr>
          <w:rFonts w:hint="eastAsia"/>
        </w:rPr>
        <w:t>第二十三条  如查无下落又不及时补办的，将依据《新乡医学院三全学院发展党员责任追究制度》，追究相关人员的责任。</w:t>
      </w:r>
    </w:p>
    <w:p w14:paraId="582F545F" w14:textId="77777777" w:rsidR="00436C98" w:rsidRPr="004131E9" w:rsidRDefault="00436C98" w:rsidP="004131E9">
      <w:pPr>
        <w:pStyle w:val="a8"/>
      </w:pPr>
      <w:r w:rsidRPr="004131E9">
        <w:rPr>
          <w:rFonts w:hint="eastAsia"/>
        </w:rPr>
        <w:t>第二十四条  对于受到责任追究的党组织和个人，取消当年基层党组织和个人评先评优资格，并在全院进行通报，情节较为严重的，提交学院党委进行研究，决定责任追究形式。</w:t>
      </w:r>
    </w:p>
    <w:p w14:paraId="2AC4AC09" w14:textId="77777777" w:rsidR="00436C98" w:rsidRPr="004131E9" w:rsidRDefault="00436C98" w:rsidP="004131E9">
      <w:pPr>
        <w:pStyle w:val="a8"/>
      </w:pPr>
      <w:r w:rsidRPr="004131E9">
        <w:rPr>
          <w:rFonts w:hint="eastAsia"/>
        </w:rPr>
        <w:t>第二十五条  具体经办人要按章办事，严格要求，自觉维护</w:t>
      </w:r>
      <w:r w:rsidRPr="004131E9">
        <w:rPr>
          <w:rFonts w:hint="eastAsia"/>
        </w:rPr>
        <w:lastRenderedPageBreak/>
        <w:t>党员档案管理的纪律性和严肃性。</w:t>
      </w:r>
    </w:p>
    <w:p w14:paraId="5608A1D8" w14:textId="77777777" w:rsidR="00436C98" w:rsidRPr="004131E9" w:rsidRDefault="00436C98" w:rsidP="004131E9">
      <w:pPr>
        <w:pStyle w:val="a7"/>
      </w:pPr>
      <w:r w:rsidRPr="004131E9">
        <w:rPr>
          <w:rFonts w:hint="eastAsia"/>
        </w:rPr>
        <w:t>第七章</w:t>
      </w:r>
      <w:r w:rsidR="004131E9">
        <w:rPr>
          <w:rFonts w:ascii="宋体" w:eastAsia="宋体" w:hAnsi="宋体" w:cs="宋体" w:hint="eastAsia"/>
        </w:rPr>
        <w:t xml:space="preserve"> </w:t>
      </w:r>
      <w:r w:rsidRPr="004131E9">
        <w:rPr>
          <w:rFonts w:hint="eastAsia"/>
        </w:rPr>
        <w:t xml:space="preserve"> 附</w:t>
      </w:r>
      <w:r w:rsidR="004131E9">
        <w:rPr>
          <w:rFonts w:ascii="宋体" w:eastAsia="宋体" w:hAnsi="宋体" w:cs="宋体" w:hint="eastAsia"/>
        </w:rPr>
        <w:t xml:space="preserve"> </w:t>
      </w:r>
      <w:r w:rsidRPr="004131E9">
        <w:rPr>
          <w:rFonts w:hint="eastAsia"/>
        </w:rPr>
        <w:t xml:space="preserve"> 则</w:t>
      </w:r>
    </w:p>
    <w:p w14:paraId="2435CDBD" w14:textId="77777777" w:rsidR="00436C98" w:rsidRPr="004131E9" w:rsidRDefault="00436C98" w:rsidP="004131E9">
      <w:pPr>
        <w:pStyle w:val="a8"/>
      </w:pPr>
      <w:r w:rsidRPr="004131E9">
        <w:rPr>
          <w:rFonts w:hint="eastAsia"/>
        </w:rPr>
        <w:t>第二十六条  本办法由党务办公室负责解释。</w:t>
      </w:r>
    </w:p>
    <w:p w14:paraId="3F227F36" w14:textId="77777777" w:rsidR="00436C98" w:rsidRPr="004131E9" w:rsidRDefault="00436C98" w:rsidP="004131E9">
      <w:pPr>
        <w:pStyle w:val="a8"/>
        <w:rPr>
          <w:rFonts w:cs="方正小标宋简体"/>
          <w:spacing w:val="6"/>
        </w:rPr>
      </w:pPr>
      <w:r w:rsidRPr="004131E9">
        <w:rPr>
          <w:rFonts w:hint="eastAsia"/>
        </w:rPr>
        <w:t>第二十七条  本办法自下发之日起试行，原《新乡医学院三全学院党员档案管理办法（试行）》同时废止。</w:t>
      </w:r>
    </w:p>
    <w:p w14:paraId="29771342" w14:textId="77777777" w:rsidR="00436C98" w:rsidRPr="004131E9" w:rsidRDefault="00436C98" w:rsidP="004131E9">
      <w:pPr>
        <w:pStyle w:val="a8"/>
        <w:rPr>
          <w:bCs/>
        </w:rPr>
      </w:pPr>
      <w:r w:rsidRPr="004131E9">
        <w:rPr>
          <w:rFonts w:hint="eastAsia"/>
          <w:bCs/>
        </w:rPr>
        <w:t xml:space="preserve"> </w:t>
      </w:r>
    </w:p>
    <w:p w14:paraId="582AA03E" w14:textId="77777777" w:rsidR="00436C98" w:rsidRDefault="00436C98" w:rsidP="00D15A9D">
      <w:pPr>
        <w:pStyle w:val="af1"/>
      </w:pPr>
      <w:r w:rsidRPr="004131E9">
        <w:t>201</w:t>
      </w:r>
      <w:r w:rsidRPr="004131E9">
        <w:rPr>
          <w:rFonts w:hint="eastAsia"/>
        </w:rPr>
        <w:t xml:space="preserve">4年11月21日     </w:t>
      </w:r>
    </w:p>
    <w:p w14:paraId="76525F7C" w14:textId="77777777" w:rsidR="00436C98" w:rsidRDefault="00436C98"/>
    <w:p w14:paraId="512606A4" w14:textId="77777777" w:rsidR="00436C98" w:rsidRDefault="00436C98">
      <w:pPr>
        <w:widowControl/>
        <w:jc w:val="left"/>
      </w:pPr>
      <w:r>
        <w:br w:type="page"/>
      </w:r>
    </w:p>
    <w:p w14:paraId="3AD99F50" w14:textId="77777777" w:rsidR="004131E9" w:rsidRDefault="004131E9" w:rsidP="004131E9">
      <w:pPr>
        <w:pStyle w:val="10"/>
      </w:pPr>
    </w:p>
    <w:p w14:paraId="49C1A2D1" w14:textId="77777777" w:rsidR="00436C98" w:rsidRPr="0060163D" w:rsidRDefault="00436C98" w:rsidP="004131E9">
      <w:pPr>
        <w:pStyle w:val="10"/>
      </w:pPr>
      <w:bookmarkStart w:id="137" w:name="_Toc501638802"/>
      <w:r w:rsidRPr="003773D0">
        <w:rPr>
          <w:rFonts w:hint="eastAsia"/>
        </w:rPr>
        <w:t>新乡医学院三全学院</w:t>
      </w:r>
      <w:r w:rsidR="0023525A">
        <w:br/>
      </w:r>
      <w:r w:rsidRPr="003773D0">
        <w:rPr>
          <w:rFonts w:hint="eastAsia"/>
        </w:rPr>
        <w:t>党费收缴</w:t>
      </w:r>
      <w:r>
        <w:rPr>
          <w:rFonts w:hint="eastAsia"/>
        </w:rPr>
        <w:t>、使用、</w:t>
      </w:r>
      <w:r w:rsidRPr="003773D0">
        <w:rPr>
          <w:rFonts w:hint="eastAsia"/>
        </w:rPr>
        <w:t>管理细则</w:t>
      </w:r>
      <w:bookmarkEnd w:id="137"/>
    </w:p>
    <w:p w14:paraId="24901534" w14:textId="77777777" w:rsidR="00436C98" w:rsidRDefault="00436C98" w:rsidP="000F403D">
      <w:pPr>
        <w:pStyle w:val="a6"/>
        <w:spacing w:before="312" w:after="312"/>
      </w:pPr>
      <w:r w:rsidRPr="005F0903">
        <w:rPr>
          <w:rFonts w:hint="eastAsia"/>
        </w:rPr>
        <w:t>党发〔2014〕3</w:t>
      </w:r>
      <w:r>
        <w:rPr>
          <w:rFonts w:hint="eastAsia"/>
        </w:rPr>
        <w:t>8</w:t>
      </w:r>
      <w:r w:rsidRPr="005F0903">
        <w:rPr>
          <w:rFonts w:hint="eastAsia"/>
        </w:rPr>
        <w:t>号</w:t>
      </w:r>
    </w:p>
    <w:p w14:paraId="468A273C" w14:textId="77777777" w:rsidR="00436C98" w:rsidRPr="007B27AC" w:rsidRDefault="00436C98" w:rsidP="004131E9">
      <w:pPr>
        <w:pStyle w:val="a7"/>
      </w:pPr>
      <w:r w:rsidRPr="007B27AC">
        <w:rPr>
          <w:rFonts w:hint="eastAsia"/>
        </w:rPr>
        <w:t>第一章  总则</w:t>
      </w:r>
    </w:p>
    <w:p w14:paraId="3D0FFD3E" w14:textId="77777777" w:rsidR="00436C98" w:rsidRPr="004131E9" w:rsidRDefault="00436C98" w:rsidP="004131E9">
      <w:pPr>
        <w:pStyle w:val="a8"/>
      </w:pPr>
      <w:r w:rsidRPr="004131E9">
        <w:t>第一条</w:t>
      </w:r>
      <w:r w:rsidR="004131E9">
        <w:rPr>
          <w:rFonts w:ascii="宋体" w:eastAsia="宋体" w:hAnsi="宋体" w:cs="宋体" w:hint="eastAsia"/>
        </w:rPr>
        <w:t xml:space="preserve"> </w:t>
      </w:r>
      <w:r w:rsidRPr="004131E9">
        <w:t xml:space="preserve"> 为进一步加强党费收缴、使用和管理工作，根据中央组织部《关于中国共产党党费收缴、使用和管理的规定》（中组发［2008］3号），结合我</w:t>
      </w:r>
      <w:r w:rsidRPr="004131E9">
        <w:rPr>
          <w:rFonts w:hint="eastAsia"/>
        </w:rPr>
        <w:t>院</w:t>
      </w:r>
      <w:r w:rsidRPr="004131E9">
        <w:t>实际，制定本细则。</w:t>
      </w:r>
    </w:p>
    <w:p w14:paraId="29730233" w14:textId="77777777" w:rsidR="00436C98" w:rsidRPr="004131E9" w:rsidRDefault="00436C98" w:rsidP="004131E9">
      <w:pPr>
        <w:pStyle w:val="a8"/>
      </w:pPr>
      <w:r w:rsidRPr="004131E9">
        <w:t>第二条</w:t>
      </w:r>
      <w:r w:rsidR="004131E9">
        <w:rPr>
          <w:rFonts w:ascii="宋体" w:eastAsia="宋体" w:hAnsi="宋体" w:cs="宋体" w:hint="eastAsia"/>
        </w:rPr>
        <w:t xml:space="preserve"> </w:t>
      </w:r>
      <w:r w:rsidRPr="004131E9">
        <w:t xml:space="preserve"> 按照党章规定向党组织交纳党费，是共产党员必须具备的起码条件和对党组织应尽的义务。党费收缴、使用和管理，是党的基层组织建设和党员队伍建设中一项重要工作。</w:t>
      </w:r>
      <w:r w:rsidRPr="004131E9">
        <w:rPr>
          <w:rFonts w:hint="eastAsia"/>
        </w:rPr>
        <w:t>全院</w:t>
      </w:r>
      <w:r w:rsidRPr="004131E9">
        <w:t>各级党组织和共产党员必须增强责任意识和党性观念，按照党章和中央的有关规定，认真履行好党费管理的工作职责和向党组织交纳党费的义务。</w:t>
      </w:r>
    </w:p>
    <w:p w14:paraId="3C282DBA" w14:textId="77777777" w:rsidR="00436C98" w:rsidRPr="004131E9" w:rsidRDefault="00436C98" w:rsidP="004131E9">
      <w:pPr>
        <w:pStyle w:val="a8"/>
      </w:pPr>
      <w:r w:rsidRPr="004131E9">
        <w:t>第三条</w:t>
      </w:r>
      <w:r w:rsidR="004131E9">
        <w:rPr>
          <w:rFonts w:ascii="宋体" w:eastAsia="宋体" w:hAnsi="宋体" w:cs="宋体" w:hint="eastAsia"/>
        </w:rPr>
        <w:t xml:space="preserve"> </w:t>
      </w:r>
      <w:r w:rsidRPr="004131E9">
        <w:t xml:space="preserve"> </w:t>
      </w:r>
      <w:r w:rsidRPr="004131E9">
        <w:rPr>
          <w:rFonts w:hint="eastAsia"/>
        </w:rPr>
        <w:t>学院党务办公室</w:t>
      </w:r>
      <w:r w:rsidRPr="004131E9">
        <w:t>和</w:t>
      </w:r>
      <w:r w:rsidRPr="004131E9">
        <w:rPr>
          <w:rFonts w:hint="eastAsia"/>
        </w:rPr>
        <w:t>各基层党组织</w:t>
      </w:r>
      <w:r w:rsidRPr="004131E9">
        <w:t>党费管理人员，必须严格按照中央组织部《关于中国共产党党费收缴、使用和管理的规定》和本细则的具体规定，开展党费的收缴、使用和管理工作。</w:t>
      </w:r>
    </w:p>
    <w:p w14:paraId="6C6F122F" w14:textId="77777777" w:rsidR="00436C98" w:rsidRPr="004131E9" w:rsidRDefault="00436C98" w:rsidP="004131E9">
      <w:pPr>
        <w:pStyle w:val="a7"/>
      </w:pPr>
      <w:r w:rsidRPr="004131E9">
        <w:rPr>
          <w:rFonts w:hint="eastAsia"/>
        </w:rPr>
        <w:t>第二章  党费收缴</w:t>
      </w:r>
    </w:p>
    <w:p w14:paraId="7C197833" w14:textId="77777777" w:rsidR="00436C98" w:rsidRPr="004131E9" w:rsidRDefault="00436C98" w:rsidP="004131E9">
      <w:pPr>
        <w:pStyle w:val="a8"/>
      </w:pPr>
      <w:r w:rsidRPr="004131E9">
        <w:rPr>
          <w:rFonts w:hint="eastAsia"/>
        </w:rPr>
        <w:t xml:space="preserve">第四条 </w:t>
      </w:r>
      <w:r w:rsidRPr="004131E9">
        <w:rPr>
          <w:rFonts w:ascii="黑体" w:eastAsia="黑体" w:hint="eastAsia"/>
        </w:rPr>
        <w:t xml:space="preserve"> </w:t>
      </w:r>
      <w:r w:rsidRPr="004131E9">
        <w:t>按月领取工资的党员，每月以工资总额中相对固定的、经常性的工资收入(税后)为计算基数，按规定比例交纳党费。</w:t>
      </w:r>
    </w:p>
    <w:p w14:paraId="782548B7" w14:textId="77777777" w:rsidR="00436C98" w:rsidRPr="004131E9" w:rsidRDefault="00436C98" w:rsidP="004131E9">
      <w:pPr>
        <w:pStyle w:val="a8"/>
      </w:pPr>
      <w:r w:rsidRPr="004131E9">
        <w:lastRenderedPageBreak/>
        <w:t>第</w:t>
      </w:r>
      <w:r w:rsidRPr="004131E9">
        <w:rPr>
          <w:rFonts w:hint="eastAsia"/>
        </w:rPr>
        <w:t>五</w:t>
      </w:r>
      <w:r w:rsidRPr="004131E9">
        <w:t>条</w:t>
      </w:r>
      <w:r w:rsidR="004131E9">
        <w:rPr>
          <w:rFonts w:ascii="宋体" w:eastAsia="宋体" w:hAnsi="宋体" w:cs="宋体" w:hint="eastAsia"/>
        </w:rPr>
        <w:t xml:space="preserve">  </w:t>
      </w:r>
      <w:r w:rsidRPr="004131E9">
        <w:t>党员交纳党费的比例为：每月工资收入(税后)在3000元以下(含3000元)者，交纳月工资收入的0．5％；3000元以上至5000元(含5000元)者，交纳l％；5000元以上至10000元(含10000元)者，交纳1．5％；10000元以上者，交纳2％。</w:t>
      </w:r>
    </w:p>
    <w:p w14:paraId="49638EFD" w14:textId="77777777" w:rsidR="00436C98" w:rsidRPr="004131E9" w:rsidRDefault="00436C98" w:rsidP="004131E9">
      <w:pPr>
        <w:pStyle w:val="a8"/>
      </w:pPr>
      <w:r w:rsidRPr="004131E9">
        <w:rPr>
          <w:rFonts w:hint="eastAsia"/>
        </w:rPr>
        <w:t>第六条  学生党员每月交纳党费0.2元。</w:t>
      </w:r>
    </w:p>
    <w:p w14:paraId="0B715927" w14:textId="77777777" w:rsidR="00436C98" w:rsidRPr="004131E9" w:rsidRDefault="00436C98" w:rsidP="004131E9">
      <w:pPr>
        <w:pStyle w:val="a8"/>
      </w:pPr>
      <w:r w:rsidRPr="004131E9">
        <w:t>第</w:t>
      </w:r>
      <w:r w:rsidRPr="004131E9">
        <w:rPr>
          <w:rFonts w:hint="eastAsia"/>
        </w:rPr>
        <w:t>七</w:t>
      </w:r>
      <w:r w:rsidRPr="004131E9">
        <w:t>条　预备党员从支部大会通过其为预备党员之日起交纳党费。</w:t>
      </w:r>
    </w:p>
    <w:p w14:paraId="1675ED76" w14:textId="77777777" w:rsidR="00436C98" w:rsidRPr="004131E9" w:rsidRDefault="00436C98" w:rsidP="004131E9">
      <w:pPr>
        <w:pStyle w:val="a8"/>
      </w:pPr>
      <w:r w:rsidRPr="004131E9">
        <w:rPr>
          <w:rFonts w:hint="eastAsia"/>
        </w:rPr>
        <w:t>第八条</w:t>
      </w:r>
      <w:r w:rsidRPr="004131E9">
        <w:t xml:space="preserve">　党员工资收入发生变化后，从按新工资标准领取工资的当月起，以新的工资收入为基数，按照规定比例交纳党费。</w:t>
      </w:r>
    </w:p>
    <w:p w14:paraId="45237580" w14:textId="77777777" w:rsidR="00436C98" w:rsidRPr="004131E9" w:rsidRDefault="00436C98" w:rsidP="004131E9">
      <w:pPr>
        <w:pStyle w:val="a8"/>
      </w:pPr>
      <w:r w:rsidRPr="004131E9">
        <w:t>第</w:t>
      </w:r>
      <w:r w:rsidRPr="004131E9">
        <w:rPr>
          <w:rFonts w:hint="eastAsia"/>
        </w:rPr>
        <w:t>九</w:t>
      </w:r>
      <w:r w:rsidRPr="004131E9">
        <w:t>条　党员应当增强党员意识，主动按月</w:t>
      </w:r>
      <w:r w:rsidRPr="004131E9">
        <w:rPr>
          <w:rFonts w:hint="eastAsia"/>
        </w:rPr>
        <w:t>向支部</w:t>
      </w:r>
      <w:r w:rsidRPr="004131E9">
        <w:t>交纳党费</w:t>
      </w:r>
      <w:r w:rsidRPr="004131E9">
        <w:rPr>
          <w:rFonts w:hint="eastAsia"/>
        </w:rPr>
        <w:t>。一般在每月10日之前，按照规定标准将党费交给所在支部组织委员。支部收齐后交到总支负责人处，总支于每月15日之前将收缴的党费汇总后交至党务办公室，党务办公室将党费收缴情况登记入册。</w:t>
      </w:r>
    </w:p>
    <w:p w14:paraId="7C5F7ABA" w14:textId="77777777" w:rsidR="00436C98" w:rsidRPr="004131E9" w:rsidRDefault="00436C98" w:rsidP="004131E9">
      <w:pPr>
        <w:pStyle w:val="a8"/>
      </w:pPr>
      <w:r w:rsidRPr="004131E9">
        <w:rPr>
          <w:rFonts w:hint="eastAsia"/>
        </w:rPr>
        <w:t>第十条  党员因外出、生病等特殊情况，交纳党费有困难的，经党支部批准</w:t>
      </w:r>
      <w:r w:rsidRPr="004131E9">
        <w:t>，可以每季度交纳一次党费，也可以委托其亲属或者其他党员代为交纳或者补交党费。补交党费的时间一般不得超过6个月。</w:t>
      </w:r>
    </w:p>
    <w:p w14:paraId="75F4197E" w14:textId="77777777" w:rsidR="00436C98" w:rsidRPr="004131E9" w:rsidRDefault="00436C98" w:rsidP="004131E9">
      <w:pPr>
        <w:pStyle w:val="a8"/>
      </w:pPr>
      <w:r w:rsidRPr="004131E9">
        <w:t>第</w:t>
      </w:r>
      <w:r w:rsidRPr="004131E9">
        <w:rPr>
          <w:rFonts w:hint="eastAsia"/>
        </w:rPr>
        <w:t>十一</w:t>
      </w:r>
      <w:r w:rsidRPr="004131E9">
        <w:t>条　对不按照规定交纳党费的党员，其所在党组织应及时对其进行批评教育，限期改正。对无正当理由，连续6个月不交纳党费的党员，按自行脱党处理。</w:t>
      </w:r>
    </w:p>
    <w:p w14:paraId="3082F494" w14:textId="77777777" w:rsidR="00436C98" w:rsidRPr="004131E9" w:rsidRDefault="00436C98" w:rsidP="004131E9">
      <w:pPr>
        <w:pStyle w:val="a8"/>
      </w:pPr>
      <w:r w:rsidRPr="004131E9">
        <w:t>第</w:t>
      </w:r>
      <w:r w:rsidRPr="004131E9">
        <w:rPr>
          <w:rFonts w:hint="eastAsia"/>
        </w:rPr>
        <w:t>十二</w:t>
      </w:r>
      <w:r w:rsidRPr="004131E9">
        <w:t xml:space="preserve">条　</w:t>
      </w:r>
      <w:r w:rsidRPr="004131E9">
        <w:rPr>
          <w:rFonts w:hint="eastAsia"/>
        </w:rPr>
        <w:t>各基层</w:t>
      </w:r>
      <w:r w:rsidRPr="004131E9">
        <w:t>党组织应当按照规定收缴党员党费，不得</w:t>
      </w:r>
      <w:r w:rsidRPr="004131E9">
        <w:lastRenderedPageBreak/>
        <w:t>垫交或扣缴党员党费，不得要求党员交纳规定以外的各种名目的</w:t>
      </w:r>
      <w:r w:rsidRPr="004131E9">
        <w:t>“</w:t>
      </w:r>
      <w:r w:rsidRPr="004131E9">
        <w:t>特殊党费</w:t>
      </w:r>
      <w:r w:rsidRPr="004131E9">
        <w:t>”</w:t>
      </w:r>
      <w:r w:rsidRPr="004131E9">
        <w:t>。</w:t>
      </w:r>
    </w:p>
    <w:p w14:paraId="2AEDAAB5" w14:textId="77777777" w:rsidR="00436C98" w:rsidRPr="004131E9" w:rsidRDefault="00436C98" w:rsidP="004131E9">
      <w:pPr>
        <w:pStyle w:val="a7"/>
      </w:pPr>
      <w:r w:rsidRPr="004131E9">
        <w:rPr>
          <w:rFonts w:hint="eastAsia"/>
        </w:rPr>
        <w:t>第三章  党费使用</w:t>
      </w:r>
    </w:p>
    <w:p w14:paraId="7ABAAC87" w14:textId="77777777" w:rsidR="00436C98" w:rsidRPr="004131E9" w:rsidRDefault="00436C98" w:rsidP="004131E9">
      <w:pPr>
        <w:pStyle w:val="a8"/>
      </w:pPr>
      <w:r w:rsidRPr="004131E9">
        <w:rPr>
          <w:rFonts w:hint="eastAsia"/>
        </w:rPr>
        <w:t xml:space="preserve">第十三条  </w:t>
      </w:r>
      <w:r w:rsidRPr="004131E9">
        <w:t>使用党费应当坚持统筹安排、量入为出、收支平衡、略有节余的原则</w:t>
      </w:r>
      <w:r w:rsidRPr="004131E9">
        <w:rPr>
          <w:rFonts w:hint="eastAsia"/>
        </w:rPr>
        <w:t>。</w:t>
      </w:r>
    </w:p>
    <w:p w14:paraId="6679C1E2" w14:textId="77777777" w:rsidR="00436C98" w:rsidRPr="004131E9" w:rsidRDefault="00436C98" w:rsidP="004131E9">
      <w:pPr>
        <w:pStyle w:val="a8"/>
      </w:pPr>
      <w:r w:rsidRPr="004131E9">
        <w:t>第十</w:t>
      </w:r>
      <w:r w:rsidRPr="004131E9">
        <w:rPr>
          <w:rFonts w:hint="eastAsia"/>
        </w:rPr>
        <w:t>四</w:t>
      </w:r>
      <w:r w:rsidRPr="004131E9">
        <w:t>条　党费必须用于党的活动，主要作为党员教育经费的补充，其具体使用范围包括：（1）培训党员；（2）订阅或购买用于开展党员教育的报刊、资料、音像制品和设备；（3）表彰先进基层党组织、优秀共产党员和优秀党务工作者；（4）补助生活困难的党员；</w:t>
      </w:r>
    </w:p>
    <w:p w14:paraId="680FEB44" w14:textId="77777777" w:rsidR="00436C98" w:rsidRPr="004131E9" w:rsidRDefault="00436C98" w:rsidP="004131E9">
      <w:pPr>
        <w:pStyle w:val="a8"/>
      </w:pPr>
      <w:r w:rsidRPr="004131E9">
        <w:rPr>
          <w:rFonts w:hint="eastAsia"/>
        </w:rPr>
        <w:t xml:space="preserve">第十五条  </w:t>
      </w:r>
      <w:r w:rsidRPr="004131E9">
        <w:t>按照有关规定，</w:t>
      </w:r>
      <w:r w:rsidRPr="004131E9">
        <w:rPr>
          <w:rFonts w:hint="eastAsia"/>
        </w:rPr>
        <w:t>党务办公室按月</w:t>
      </w:r>
      <w:r w:rsidRPr="004131E9">
        <w:t>将收缴党费全部上交</w:t>
      </w:r>
      <w:r w:rsidRPr="004131E9">
        <w:rPr>
          <w:rFonts w:hint="eastAsia"/>
        </w:rPr>
        <w:t>学校</w:t>
      </w:r>
      <w:r w:rsidRPr="004131E9">
        <w:t>党委组织部。</w:t>
      </w:r>
    </w:p>
    <w:p w14:paraId="45C18CAF" w14:textId="77777777" w:rsidR="00436C98" w:rsidRPr="004131E9" w:rsidRDefault="00436C98" w:rsidP="004131E9">
      <w:pPr>
        <w:pStyle w:val="a8"/>
      </w:pPr>
      <w:r w:rsidRPr="004131E9">
        <w:t>第</w:t>
      </w:r>
      <w:r w:rsidRPr="004131E9">
        <w:rPr>
          <w:rFonts w:hint="eastAsia"/>
        </w:rPr>
        <w:t>十六</w:t>
      </w:r>
      <w:r w:rsidRPr="004131E9">
        <w:t xml:space="preserve">条　</w:t>
      </w:r>
      <w:r w:rsidRPr="004131E9">
        <w:rPr>
          <w:rFonts w:hint="eastAsia"/>
        </w:rPr>
        <w:t>对于学校党委组织部</w:t>
      </w:r>
      <w:r w:rsidRPr="004131E9">
        <w:t>下拨的党费，必须专款专用，不得挪作他用。</w:t>
      </w:r>
    </w:p>
    <w:p w14:paraId="2D3EEE84" w14:textId="77777777" w:rsidR="00436C98" w:rsidRPr="004131E9" w:rsidRDefault="00436C98" w:rsidP="004131E9">
      <w:pPr>
        <w:pStyle w:val="a8"/>
      </w:pPr>
      <w:r w:rsidRPr="004131E9">
        <w:rPr>
          <w:rFonts w:hint="eastAsia"/>
        </w:rPr>
        <w:t xml:space="preserve">第十七条  </w:t>
      </w:r>
      <w:r w:rsidRPr="004131E9">
        <w:t>对违反党费收缴、管理和使用规定的，按有关规定严肃查处</w:t>
      </w:r>
      <w:r w:rsidRPr="004131E9">
        <w:rPr>
          <w:rFonts w:hint="eastAsia"/>
        </w:rPr>
        <w:t>。</w:t>
      </w:r>
    </w:p>
    <w:p w14:paraId="625108BB" w14:textId="77777777" w:rsidR="00436C98" w:rsidRPr="004131E9" w:rsidRDefault="00436C98" w:rsidP="004131E9">
      <w:pPr>
        <w:pStyle w:val="a8"/>
      </w:pPr>
      <w:r w:rsidRPr="004131E9">
        <w:rPr>
          <w:rFonts w:hint="eastAsia"/>
        </w:rPr>
        <w:t>第十八条  任何人不准借支和侵占党费，不准滥用党费。</w:t>
      </w:r>
    </w:p>
    <w:p w14:paraId="59C8D269" w14:textId="77777777" w:rsidR="00436C98" w:rsidRPr="004131E9" w:rsidRDefault="00436C98" w:rsidP="004131E9">
      <w:pPr>
        <w:pStyle w:val="a7"/>
      </w:pPr>
      <w:r w:rsidRPr="004131E9">
        <w:rPr>
          <w:rFonts w:hint="eastAsia"/>
        </w:rPr>
        <w:t>第四章  党费管理</w:t>
      </w:r>
    </w:p>
    <w:p w14:paraId="083CF63E" w14:textId="77777777" w:rsidR="00436C98" w:rsidRPr="004131E9" w:rsidRDefault="00436C98" w:rsidP="004131E9">
      <w:pPr>
        <w:pStyle w:val="a8"/>
        <w:rPr>
          <w:rFonts w:ascii="黑体" w:eastAsia="黑体"/>
        </w:rPr>
      </w:pPr>
      <w:r w:rsidRPr="004131E9">
        <w:t>第</w:t>
      </w:r>
      <w:r w:rsidRPr="004131E9">
        <w:rPr>
          <w:rFonts w:hint="eastAsia"/>
        </w:rPr>
        <w:t>十九</w:t>
      </w:r>
      <w:r w:rsidRPr="004131E9">
        <w:t xml:space="preserve">条　</w:t>
      </w:r>
      <w:r w:rsidRPr="004131E9">
        <w:rPr>
          <w:rFonts w:hint="eastAsia"/>
        </w:rPr>
        <w:t>各基层党组织</w:t>
      </w:r>
      <w:r w:rsidRPr="004131E9">
        <w:t>必须指定专人负责党费的收缴工作，每月按时上交党费。</w:t>
      </w:r>
    </w:p>
    <w:p w14:paraId="25BF51D0" w14:textId="77777777" w:rsidR="00436C98" w:rsidRPr="004131E9" w:rsidRDefault="00436C98" w:rsidP="004131E9">
      <w:pPr>
        <w:pStyle w:val="a8"/>
      </w:pPr>
      <w:r w:rsidRPr="004131E9">
        <w:t>第</w:t>
      </w:r>
      <w:r w:rsidRPr="004131E9">
        <w:rPr>
          <w:rFonts w:hint="eastAsia"/>
        </w:rPr>
        <w:t>二十</w:t>
      </w:r>
      <w:r w:rsidRPr="004131E9">
        <w:t>条　党费管理工作人员变动时，要严格按照党费管理的有关规定和财务制度办好交接手续。</w:t>
      </w:r>
    </w:p>
    <w:p w14:paraId="37B24F43" w14:textId="77777777" w:rsidR="00436C98" w:rsidRPr="004131E9" w:rsidRDefault="00436C98" w:rsidP="004131E9">
      <w:pPr>
        <w:pStyle w:val="a8"/>
      </w:pPr>
      <w:r w:rsidRPr="004131E9">
        <w:rPr>
          <w:rFonts w:hint="eastAsia"/>
        </w:rPr>
        <w:lastRenderedPageBreak/>
        <w:t xml:space="preserve">第二十一条  </w:t>
      </w:r>
      <w:r w:rsidRPr="004131E9">
        <w:t>党费收缴、使用和管理的情况要作为党务公开的一项重要内容。</w:t>
      </w:r>
      <w:r w:rsidRPr="004131E9">
        <w:rPr>
          <w:rFonts w:hint="eastAsia"/>
        </w:rPr>
        <w:t>党务办公室</w:t>
      </w:r>
      <w:r w:rsidRPr="004131E9">
        <w:t>应当每年</w:t>
      </w:r>
      <w:r w:rsidRPr="004131E9">
        <w:rPr>
          <w:rFonts w:hint="eastAsia"/>
        </w:rPr>
        <w:t>年底</w:t>
      </w:r>
      <w:r w:rsidRPr="004131E9">
        <w:t>向上级党委组织部门报告党费收缴、使用和管理情况，同时向</w:t>
      </w:r>
      <w:r w:rsidRPr="004131E9">
        <w:rPr>
          <w:rFonts w:hint="eastAsia"/>
        </w:rPr>
        <w:t>学院各基层</w:t>
      </w:r>
      <w:r w:rsidRPr="004131E9">
        <w:t>党组织通报。</w:t>
      </w:r>
    </w:p>
    <w:p w14:paraId="4E9787BE" w14:textId="77777777" w:rsidR="00436C98" w:rsidRPr="004131E9" w:rsidRDefault="00436C98" w:rsidP="004131E9">
      <w:pPr>
        <w:pStyle w:val="a8"/>
      </w:pPr>
      <w:r w:rsidRPr="004131E9">
        <w:rPr>
          <w:rFonts w:hint="eastAsia"/>
        </w:rPr>
        <w:t>第二十二条  各基层党组织应加强对党费的管理。收缴的党费，应建帐管理，及时造册，统计清楚，按月上缴，并妥善保管好资料。</w:t>
      </w:r>
    </w:p>
    <w:p w14:paraId="263F6C07" w14:textId="77777777" w:rsidR="00436C98" w:rsidRPr="004131E9" w:rsidRDefault="00436C98" w:rsidP="004131E9">
      <w:pPr>
        <w:pStyle w:val="a7"/>
      </w:pPr>
      <w:r w:rsidRPr="004131E9">
        <w:rPr>
          <w:rFonts w:hint="eastAsia"/>
        </w:rPr>
        <w:t>第五章  附则</w:t>
      </w:r>
    </w:p>
    <w:p w14:paraId="6A200083" w14:textId="77777777" w:rsidR="00436C98" w:rsidRPr="004131E9" w:rsidRDefault="00436C98" w:rsidP="004131E9">
      <w:pPr>
        <w:pStyle w:val="a8"/>
      </w:pPr>
      <w:r w:rsidRPr="004131E9">
        <w:rPr>
          <w:rFonts w:hint="eastAsia"/>
        </w:rPr>
        <w:t>第二十三条  本细则由党务办公室负责解释。</w:t>
      </w:r>
    </w:p>
    <w:p w14:paraId="68C095BA" w14:textId="77777777" w:rsidR="00436C98" w:rsidRPr="004131E9" w:rsidRDefault="00436C98" w:rsidP="004131E9">
      <w:pPr>
        <w:pStyle w:val="a8"/>
      </w:pPr>
      <w:r w:rsidRPr="004131E9">
        <w:rPr>
          <w:rFonts w:hint="eastAsia"/>
        </w:rPr>
        <w:t xml:space="preserve">第二十四条  </w:t>
      </w:r>
      <w:r w:rsidRPr="004131E9">
        <w:rPr>
          <w:rFonts w:hint="eastAsia"/>
          <w:spacing w:val="12"/>
        </w:rPr>
        <w:t>本细则自发布之日施行。《关于规范党费收缴管理工作的通知》（院党发〔2009〕23号）同时废止。</w:t>
      </w:r>
    </w:p>
    <w:p w14:paraId="3F3CEF3D" w14:textId="77777777" w:rsidR="00436C98" w:rsidRPr="0060163D" w:rsidRDefault="00436C98" w:rsidP="004131E9">
      <w:pPr>
        <w:pStyle w:val="a8"/>
      </w:pPr>
    </w:p>
    <w:p w14:paraId="1FB2DBDE" w14:textId="77777777" w:rsidR="00436C98" w:rsidRDefault="00436C98" w:rsidP="00D15A9D">
      <w:pPr>
        <w:pStyle w:val="af1"/>
      </w:pPr>
      <w:r>
        <w:rPr>
          <w:rFonts w:hint="eastAsia"/>
        </w:rPr>
        <w:t xml:space="preserve">  </w:t>
      </w:r>
      <w:r w:rsidRPr="005F0903">
        <w:rPr>
          <w:rFonts w:hint="eastAsia"/>
        </w:rPr>
        <w:t>2014年11月26日</w:t>
      </w:r>
      <w:r>
        <w:rPr>
          <w:rFonts w:hint="eastAsia"/>
        </w:rPr>
        <w:t xml:space="preserve">    </w:t>
      </w:r>
    </w:p>
    <w:p w14:paraId="2BA98BEC" w14:textId="77777777" w:rsidR="00436C98" w:rsidRDefault="00436C98" w:rsidP="00C0634A">
      <w:pPr>
        <w:adjustRightInd w:val="0"/>
        <w:snapToGrid w:val="0"/>
        <w:spacing w:line="600" w:lineRule="exact"/>
        <w:jc w:val="right"/>
        <w:rPr>
          <w:rFonts w:ascii="仿宋_GB2312" w:eastAsia="仿宋_GB2312"/>
          <w:sz w:val="32"/>
          <w:szCs w:val="32"/>
        </w:rPr>
      </w:pPr>
    </w:p>
    <w:p w14:paraId="2269A006" w14:textId="77777777" w:rsidR="00436C98" w:rsidRDefault="00436C98" w:rsidP="00C0634A">
      <w:pPr>
        <w:adjustRightInd w:val="0"/>
        <w:snapToGrid w:val="0"/>
        <w:spacing w:line="600" w:lineRule="exact"/>
        <w:jc w:val="right"/>
        <w:rPr>
          <w:rFonts w:ascii="仿宋_GB2312" w:eastAsia="仿宋_GB2312"/>
          <w:sz w:val="32"/>
          <w:szCs w:val="32"/>
        </w:rPr>
      </w:pPr>
    </w:p>
    <w:p w14:paraId="492CBE00" w14:textId="77777777" w:rsidR="00436C98" w:rsidRDefault="00436C98" w:rsidP="00C0634A">
      <w:pPr>
        <w:adjustRightInd w:val="0"/>
        <w:snapToGrid w:val="0"/>
        <w:spacing w:line="600" w:lineRule="exact"/>
        <w:jc w:val="right"/>
        <w:rPr>
          <w:rFonts w:ascii="仿宋_GB2312" w:eastAsia="仿宋_GB2312"/>
          <w:sz w:val="32"/>
          <w:szCs w:val="32"/>
        </w:rPr>
      </w:pPr>
    </w:p>
    <w:p w14:paraId="5481EC34" w14:textId="77777777" w:rsidR="00436C98" w:rsidRDefault="00436C98" w:rsidP="00C0634A">
      <w:pPr>
        <w:adjustRightInd w:val="0"/>
        <w:snapToGrid w:val="0"/>
        <w:spacing w:line="600" w:lineRule="exact"/>
        <w:jc w:val="right"/>
        <w:rPr>
          <w:rFonts w:ascii="仿宋_GB2312" w:eastAsia="仿宋_GB2312"/>
          <w:sz w:val="32"/>
          <w:szCs w:val="32"/>
        </w:rPr>
      </w:pPr>
    </w:p>
    <w:p w14:paraId="174F5771" w14:textId="77777777" w:rsidR="00436C98" w:rsidRDefault="00436C98" w:rsidP="00C0634A">
      <w:pPr>
        <w:adjustRightInd w:val="0"/>
        <w:snapToGrid w:val="0"/>
        <w:spacing w:line="600" w:lineRule="exact"/>
        <w:jc w:val="right"/>
        <w:rPr>
          <w:rFonts w:ascii="仿宋_GB2312" w:eastAsia="仿宋_GB2312"/>
          <w:sz w:val="32"/>
          <w:szCs w:val="32"/>
        </w:rPr>
      </w:pPr>
    </w:p>
    <w:p w14:paraId="59DA47A4" w14:textId="77777777" w:rsidR="00436C98" w:rsidRDefault="00436C98" w:rsidP="00C0634A">
      <w:pPr>
        <w:adjustRightInd w:val="0"/>
        <w:snapToGrid w:val="0"/>
        <w:spacing w:line="600" w:lineRule="exact"/>
        <w:jc w:val="right"/>
        <w:rPr>
          <w:rFonts w:ascii="仿宋_GB2312" w:eastAsia="仿宋_GB2312"/>
          <w:sz w:val="32"/>
          <w:szCs w:val="32"/>
        </w:rPr>
      </w:pPr>
    </w:p>
    <w:p w14:paraId="25FB4442" w14:textId="77777777" w:rsidR="00436C98" w:rsidRDefault="00436C98"/>
    <w:p w14:paraId="33765E1C" w14:textId="77777777" w:rsidR="00436C98" w:rsidRDefault="00436C98">
      <w:pPr>
        <w:widowControl/>
        <w:jc w:val="left"/>
      </w:pPr>
      <w:r>
        <w:br w:type="page"/>
      </w:r>
    </w:p>
    <w:p w14:paraId="5F05329C" w14:textId="77777777" w:rsidR="004131E9" w:rsidRDefault="004131E9" w:rsidP="004131E9">
      <w:pPr>
        <w:pStyle w:val="10"/>
      </w:pPr>
    </w:p>
    <w:p w14:paraId="65736DBA" w14:textId="77777777" w:rsidR="00436C98" w:rsidRDefault="00436C98" w:rsidP="004131E9">
      <w:pPr>
        <w:pStyle w:val="10"/>
      </w:pPr>
      <w:bookmarkStart w:id="138" w:name="_Toc501638803"/>
      <w:r>
        <w:rPr>
          <w:rFonts w:hint="eastAsia"/>
        </w:rPr>
        <w:t>新乡医学院三全学院</w:t>
      </w:r>
      <w:r w:rsidR="0023525A">
        <w:br/>
      </w:r>
      <w:r>
        <w:rPr>
          <w:rFonts w:hint="eastAsia"/>
        </w:rPr>
        <w:t>发展党员工作实施细则</w:t>
      </w:r>
      <w:bookmarkEnd w:id="138"/>
    </w:p>
    <w:p w14:paraId="1845575B" w14:textId="77777777" w:rsidR="00436C98" w:rsidRDefault="00436C98" w:rsidP="000F403D">
      <w:pPr>
        <w:pStyle w:val="a6"/>
        <w:spacing w:before="312" w:after="312"/>
      </w:pPr>
      <w:r w:rsidRPr="009A2EAC">
        <w:rPr>
          <w:rFonts w:hint="eastAsia"/>
        </w:rPr>
        <w:t>党发〔2014〕</w:t>
      </w:r>
      <w:r>
        <w:rPr>
          <w:rFonts w:hint="eastAsia"/>
        </w:rPr>
        <w:t>40</w:t>
      </w:r>
      <w:r w:rsidRPr="009A2EAC">
        <w:rPr>
          <w:rFonts w:hint="eastAsia"/>
        </w:rPr>
        <w:t>号</w:t>
      </w:r>
    </w:p>
    <w:p w14:paraId="37350F48" w14:textId="77777777" w:rsidR="00436C98" w:rsidRPr="00E85F2A" w:rsidRDefault="00436C98" w:rsidP="004131E9">
      <w:pPr>
        <w:pStyle w:val="a7"/>
      </w:pPr>
      <w:r w:rsidRPr="00E85F2A">
        <w:rPr>
          <w:rFonts w:hint="eastAsia"/>
        </w:rPr>
        <w:t>第一章   总  则</w:t>
      </w:r>
    </w:p>
    <w:p w14:paraId="0998131A" w14:textId="77777777" w:rsidR="00436C98" w:rsidRPr="004131E9" w:rsidRDefault="00436C98" w:rsidP="004131E9">
      <w:pPr>
        <w:pStyle w:val="a8"/>
      </w:pPr>
      <w:r w:rsidRPr="004131E9">
        <w:rPr>
          <w:rFonts w:hint="eastAsia"/>
        </w:rPr>
        <w:t>第一条  为严格发展党员工作程序，确保党员发展质量，保持党的先进性和纯洁性，根据《关于加强新形势下发展党员和党员管理工作的意见》（中办发〔2013〕4号）和《中国共产党发展党员工作细则》（中办发〔2014〕33号）以及党内有关规定，结合我院实际，制定本实施细则。</w:t>
      </w:r>
    </w:p>
    <w:p w14:paraId="2A218D09" w14:textId="77777777" w:rsidR="00436C98" w:rsidRPr="004131E9" w:rsidRDefault="00436C98" w:rsidP="004131E9">
      <w:pPr>
        <w:pStyle w:val="a8"/>
      </w:pPr>
      <w:r w:rsidRPr="004131E9">
        <w:rPr>
          <w:rFonts w:hint="eastAsia"/>
        </w:rPr>
        <w:t>第二条  各基层党组织应当以对党的事业高度负责的精神，把吸收具有马克思主义信仰、共产主义觉悟和中国特色社会主义信念，自觉践行社会主义核心价值观的先进分子入党，作为经常性重要工作，建立健全与之相适应的工作制度，纳入党建工作责任制。</w:t>
      </w:r>
    </w:p>
    <w:p w14:paraId="642C5BC6" w14:textId="77777777" w:rsidR="00436C98" w:rsidRPr="004131E9" w:rsidRDefault="00436C98" w:rsidP="004131E9">
      <w:pPr>
        <w:pStyle w:val="a8"/>
      </w:pPr>
      <w:r w:rsidRPr="004131E9">
        <w:rPr>
          <w:rFonts w:hint="eastAsia"/>
        </w:rPr>
        <w:t>第三条  发展党员工作应当从贯彻党的基本理论、基本路线、基本纲领、基本经验、基本要求出发，按照“控制总量、优化结构、提高质量、发挥作用”的总体要求，坚持党章规定的党员标准，始终把政治标准放在首位；坚持入党自愿原则和个别吸收原则，成熟一个，发展一个。禁止突击发展，反对“关门主义”。</w:t>
      </w:r>
    </w:p>
    <w:p w14:paraId="14C99C0A" w14:textId="77777777" w:rsidR="00436C98" w:rsidRPr="004131E9" w:rsidRDefault="00436C98" w:rsidP="004131E9">
      <w:pPr>
        <w:pStyle w:val="a8"/>
      </w:pPr>
      <w:r w:rsidRPr="004131E9">
        <w:rPr>
          <w:rFonts w:hint="eastAsia"/>
        </w:rPr>
        <w:t>第四条  发展党员工作应坚持慎重发展、均衡发展原则，按</w:t>
      </w:r>
      <w:r w:rsidRPr="004131E9">
        <w:rPr>
          <w:rFonts w:hint="eastAsia"/>
        </w:rPr>
        <w:lastRenderedPageBreak/>
        <w:t>照上级党组织有关要求，年底制定上报次年党员发展计划，有领导、有计划地工作。未列入年度发展计划的，原则上不予发展。</w:t>
      </w:r>
    </w:p>
    <w:p w14:paraId="1573EEB2" w14:textId="77777777" w:rsidR="00436C98" w:rsidRPr="004131E9" w:rsidRDefault="00436C98" w:rsidP="004131E9">
      <w:pPr>
        <w:pStyle w:val="a7"/>
      </w:pPr>
      <w:r w:rsidRPr="004131E9">
        <w:rPr>
          <w:rFonts w:hint="eastAsia"/>
        </w:rPr>
        <w:t>第二章  对入党积极分子的确定和培养教育</w:t>
      </w:r>
    </w:p>
    <w:p w14:paraId="1B98EBF2" w14:textId="77777777" w:rsidR="00436C98" w:rsidRPr="004131E9" w:rsidRDefault="00436C98" w:rsidP="004131E9">
      <w:pPr>
        <w:pStyle w:val="a8"/>
      </w:pPr>
      <w:r w:rsidRPr="004131E9">
        <w:rPr>
          <w:rFonts w:hint="eastAsia"/>
        </w:rPr>
        <w:t>第五条  各基层党组织应当按照“早选苗、早培养、早成才”的要求，积极主动地开展教育引导工作。通过宣传党的政治主张和做深入细致的思想政治工作，提高党外群众对党的认识，建设一支数量充足、质量较高的入党积极分子队伍。</w:t>
      </w:r>
    </w:p>
    <w:p w14:paraId="54A06F1D" w14:textId="77777777" w:rsidR="00436C98" w:rsidRPr="004131E9" w:rsidRDefault="00436C98" w:rsidP="004131E9">
      <w:pPr>
        <w:pStyle w:val="a8"/>
      </w:pPr>
      <w:r w:rsidRPr="004131E9">
        <w:rPr>
          <w:rFonts w:hint="eastAsia"/>
        </w:rPr>
        <w:t>第六条  年满十八周岁的在职职工、学生，承认党的纲领和章程，愿意参加党的一个组织并在其中积极工作，执行党的决议，按期缴纳党费，可以申请加入中国共产党。申请入党者必须向所在单位党组织递交入党申请书。</w:t>
      </w:r>
    </w:p>
    <w:p w14:paraId="29D3A153" w14:textId="77777777" w:rsidR="00436C98" w:rsidRPr="004131E9" w:rsidRDefault="00436C98" w:rsidP="004131E9">
      <w:pPr>
        <w:pStyle w:val="a8"/>
      </w:pPr>
      <w:r w:rsidRPr="004131E9">
        <w:rPr>
          <w:rFonts w:hint="eastAsia"/>
        </w:rPr>
        <w:t>第七条  各基层党组织接到入党申请书，应在一个月内指派专人认真审阅，并同申请人谈话，了解其入党动机、工作、学习、家庭等基本情况，掌握思想动态，提出明确要求和努力方向。</w:t>
      </w:r>
    </w:p>
    <w:p w14:paraId="36E0B54F" w14:textId="77777777" w:rsidR="00436C98" w:rsidRPr="004131E9" w:rsidRDefault="00436C98" w:rsidP="004131E9">
      <w:pPr>
        <w:pStyle w:val="a8"/>
      </w:pPr>
      <w:r w:rsidRPr="004131E9">
        <w:rPr>
          <w:rFonts w:hint="eastAsia"/>
        </w:rPr>
        <w:t xml:space="preserve">第八条  </w:t>
      </w:r>
      <w:r w:rsidRPr="004131E9">
        <w:t>在入党申请人中确定入党积极分子，应当采取党员推荐、群团组织推优等方式产生人选，由支部委员会(不设支部委员会的由支部大会，下同)研究决定，并报上级</w:t>
      </w:r>
      <w:r w:rsidRPr="004131E9">
        <w:rPr>
          <w:rFonts w:hint="eastAsia"/>
        </w:rPr>
        <w:t>党组织</w:t>
      </w:r>
      <w:r w:rsidRPr="004131E9">
        <w:t>备案。</w:t>
      </w:r>
      <w:r w:rsidRPr="004131E9">
        <w:rPr>
          <w:rFonts w:hint="eastAsia"/>
        </w:rPr>
        <w:t>确定学生入党积极分子的具体要求是：</w:t>
      </w:r>
    </w:p>
    <w:p w14:paraId="65986E77" w14:textId="77777777" w:rsidR="00436C98" w:rsidRPr="004131E9" w:rsidRDefault="00436C98" w:rsidP="004131E9">
      <w:pPr>
        <w:pStyle w:val="a8"/>
      </w:pPr>
      <w:r w:rsidRPr="004131E9">
        <w:rPr>
          <w:rFonts w:hint="eastAsia"/>
        </w:rPr>
        <w:t>（一）团组织推优：团组织在所在单位党组织的领导下，召开团员大会，以文字或口头形式介绍每个入党申请人的主要现实表现等，按照指标要求，以无记名投票形式推荐。</w:t>
      </w:r>
    </w:p>
    <w:p w14:paraId="23D2B21C" w14:textId="77777777" w:rsidR="00436C98" w:rsidRPr="004131E9" w:rsidRDefault="00436C98" w:rsidP="004131E9">
      <w:pPr>
        <w:pStyle w:val="a8"/>
      </w:pPr>
      <w:r w:rsidRPr="004131E9">
        <w:rPr>
          <w:rFonts w:hint="eastAsia"/>
        </w:rPr>
        <w:t>（二）党员推荐：党支部召开党员大会，按照上级党组织下</w:t>
      </w:r>
      <w:r w:rsidRPr="004131E9">
        <w:rPr>
          <w:rFonts w:hint="eastAsia"/>
        </w:rPr>
        <w:lastRenderedPageBreak/>
        <w:t>达的发展任务和有关要求，参照团组织推优形式，在团组织推荐的优秀人选中，进一步择优推荐入党积极分子。</w:t>
      </w:r>
    </w:p>
    <w:p w14:paraId="65079EB5" w14:textId="77777777" w:rsidR="00436C98" w:rsidRPr="004131E9" w:rsidRDefault="00436C98" w:rsidP="004131E9">
      <w:pPr>
        <w:pStyle w:val="a8"/>
      </w:pPr>
      <w:r w:rsidRPr="004131E9">
        <w:rPr>
          <w:rFonts w:hint="eastAsia"/>
        </w:rPr>
        <w:t>（三）确定初步人选。召开支部委员会会议，根据入党申请人的平时表现、党团推荐、组织考察等情况，研究确定入党积极分子初步人选。</w:t>
      </w:r>
    </w:p>
    <w:p w14:paraId="70606AFB" w14:textId="77777777" w:rsidR="00436C98" w:rsidRPr="004131E9" w:rsidRDefault="00436C98" w:rsidP="004131E9">
      <w:pPr>
        <w:pStyle w:val="a8"/>
        <w:rPr>
          <w:u w:val="single"/>
        </w:rPr>
      </w:pPr>
      <w:r w:rsidRPr="004131E9">
        <w:rPr>
          <w:rFonts w:hint="eastAsia"/>
        </w:rPr>
        <w:t>（四）公示。可以采取张贴公告、网络公布、会议宣布等形式，对入党积极分子初步人选进行公示，接受监督。公示期三天，公示范围由各基层党组织酌定。</w:t>
      </w:r>
    </w:p>
    <w:p w14:paraId="3DF5083C" w14:textId="77777777" w:rsidR="00436C98" w:rsidRPr="004131E9" w:rsidRDefault="00436C98" w:rsidP="004131E9">
      <w:pPr>
        <w:pStyle w:val="a8"/>
      </w:pPr>
      <w:r w:rsidRPr="004131E9">
        <w:rPr>
          <w:rFonts w:hint="eastAsia"/>
        </w:rPr>
        <w:t>公示期间对群众反映的问题要认真查证落实。对群众意见较大，不符合要求者，应当取消其入党积极分子资格。</w:t>
      </w:r>
    </w:p>
    <w:p w14:paraId="7C49B2BF" w14:textId="77777777" w:rsidR="00436C98" w:rsidRPr="004131E9" w:rsidRDefault="00436C98" w:rsidP="004131E9">
      <w:pPr>
        <w:pStyle w:val="a8"/>
      </w:pPr>
      <w:r w:rsidRPr="004131E9">
        <w:rPr>
          <w:rFonts w:hint="eastAsia"/>
        </w:rPr>
        <w:t>（五）确定人选。支部委员会根据推荐、公示情况，研究确定入党积极分子人选，报上级党组织备案。</w:t>
      </w:r>
    </w:p>
    <w:p w14:paraId="325B3822" w14:textId="77777777" w:rsidR="00436C98" w:rsidRPr="004131E9" w:rsidRDefault="00436C98" w:rsidP="004131E9">
      <w:pPr>
        <w:pStyle w:val="a8"/>
      </w:pPr>
      <w:r w:rsidRPr="004131E9">
        <w:rPr>
          <w:rFonts w:hint="eastAsia"/>
        </w:rPr>
        <w:t>第九条  党支部应当指定一至两名正式党员作为入党积极分子的培养联系人。培养联系人的主要任务是：</w:t>
      </w:r>
    </w:p>
    <w:p w14:paraId="708535CF" w14:textId="77777777" w:rsidR="00436C98" w:rsidRPr="004131E9" w:rsidRDefault="00436C98" w:rsidP="004131E9">
      <w:pPr>
        <w:pStyle w:val="a8"/>
      </w:pPr>
      <w:r w:rsidRPr="004131E9">
        <w:rPr>
          <w:rFonts w:hint="eastAsia"/>
        </w:rPr>
        <w:t>（一）向入党积极分子介绍党的基本知识；</w:t>
      </w:r>
    </w:p>
    <w:p w14:paraId="416E2EA6" w14:textId="77777777" w:rsidR="00436C98" w:rsidRPr="004131E9" w:rsidRDefault="00436C98" w:rsidP="004131E9">
      <w:pPr>
        <w:pStyle w:val="a8"/>
      </w:pPr>
      <w:r w:rsidRPr="004131E9">
        <w:rPr>
          <w:rFonts w:hint="eastAsia"/>
        </w:rPr>
        <w:t>（二）经常了解入党积极分子的政治觉悟、道德品质、现实表现、家庭情况和主要缺点或不足等，做好培养教育工作，引导入党积极分子端正入党动机，发扬成绩，纠正错误；</w:t>
      </w:r>
    </w:p>
    <w:p w14:paraId="3B00783D" w14:textId="77777777" w:rsidR="00436C98" w:rsidRPr="004131E9" w:rsidRDefault="00436C98" w:rsidP="004131E9">
      <w:pPr>
        <w:pStyle w:val="a8"/>
      </w:pPr>
      <w:r w:rsidRPr="004131E9">
        <w:rPr>
          <w:rFonts w:hint="eastAsia"/>
        </w:rPr>
        <w:t>（三）及时向党支部如实汇报入党积极分子的有关情况，提出培养教育的意见和建议；</w:t>
      </w:r>
    </w:p>
    <w:p w14:paraId="1C117F26" w14:textId="77777777" w:rsidR="00436C98" w:rsidRPr="004131E9" w:rsidRDefault="00436C98" w:rsidP="004131E9">
      <w:pPr>
        <w:pStyle w:val="a8"/>
      </w:pPr>
      <w:r w:rsidRPr="004131E9">
        <w:rPr>
          <w:rFonts w:hint="eastAsia"/>
        </w:rPr>
        <w:t>（四）向党支部提出能否将其列为发展对象的意见。</w:t>
      </w:r>
    </w:p>
    <w:p w14:paraId="6647971D" w14:textId="77777777" w:rsidR="00436C98" w:rsidRPr="004131E9" w:rsidRDefault="00436C98" w:rsidP="004131E9">
      <w:pPr>
        <w:pStyle w:val="a8"/>
      </w:pPr>
      <w:r w:rsidRPr="004131E9">
        <w:rPr>
          <w:rFonts w:hint="eastAsia"/>
        </w:rPr>
        <w:t>第十条  党组织应加强对入党积极分子的培养教育和考察。</w:t>
      </w:r>
      <w:r w:rsidRPr="004131E9">
        <w:rPr>
          <w:rFonts w:hint="eastAsia"/>
        </w:rPr>
        <w:lastRenderedPageBreak/>
        <w:t>可以采取党课培训班、参加党内有关活动（如接收新党员大会、新党员入党宣誓仪式等）、有计划地安排承担一定的社会工作等，不断提高他们的政治素质。</w:t>
      </w:r>
    </w:p>
    <w:p w14:paraId="637D2A38" w14:textId="77777777" w:rsidR="00436C98" w:rsidRPr="004131E9" w:rsidRDefault="00436C98" w:rsidP="004131E9">
      <w:pPr>
        <w:pStyle w:val="a8"/>
      </w:pPr>
      <w:r w:rsidRPr="004131E9">
        <w:rPr>
          <w:rFonts w:hint="eastAsia"/>
        </w:rPr>
        <w:t>第十一条  对入党积极分子教育培训的内容包括：马克思列宁主义、毛泽东思想和中国特色社会主义理论体系教育，党的路线、方针、政策和党的基本知识教育，党的历史和优良传统、作风教育以及社会主义核心价值观教育等，使他们懂得党的性质、纲领、宗旨、组织原则和纪律，懂得党员的义务和权利等，帮助他们正确处理国家、集体、个人三者之间的利益关系，逐步确立为共产主义事业奋斗终身的信念。</w:t>
      </w:r>
    </w:p>
    <w:p w14:paraId="53C99BC1" w14:textId="77777777" w:rsidR="00436C98" w:rsidRPr="004131E9" w:rsidRDefault="00436C98" w:rsidP="004131E9">
      <w:pPr>
        <w:pStyle w:val="a8"/>
      </w:pPr>
      <w:r w:rsidRPr="004131E9">
        <w:rPr>
          <w:rFonts w:hint="eastAsia"/>
        </w:rPr>
        <w:t>第十二条  入党积极分子要定期向党组织以口头或书面形式汇报思想（书面汇报每季度至少一次）。汇报内容包括：学习党的基本知识情况，对党的路线、方针、政策的认识，对国内外形势和党的中心任务的认识，参加重要活动或学习活动的体会；工作、学习、生活等方面存在的问题或不足；要求进步的决心和信心，以及其他需要汇报的问题。</w:t>
      </w:r>
    </w:p>
    <w:p w14:paraId="78692D27" w14:textId="77777777" w:rsidR="00436C98" w:rsidRPr="004131E9" w:rsidRDefault="00436C98" w:rsidP="004131E9">
      <w:pPr>
        <w:pStyle w:val="a8"/>
      </w:pPr>
      <w:r w:rsidRPr="004131E9">
        <w:rPr>
          <w:rFonts w:hint="eastAsia"/>
        </w:rPr>
        <w:t>第十三条  党支部每半年对入党积极分子进行一次考察。</w:t>
      </w:r>
    </w:p>
    <w:p w14:paraId="75F61C8A" w14:textId="77777777" w:rsidR="00436C98" w:rsidRPr="004131E9" w:rsidRDefault="00436C98" w:rsidP="004131E9">
      <w:pPr>
        <w:pStyle w:val="a8"/>
      </w:pPr>
      <w:r w:rsidRPr="004131E9">
        <w:rPr>
          <w:rFonts w:hint="eastAsia"/>
        </w:rPr>
        <w:t>在征求党外群众意见、与入党积极分子谈话的基础上，召开支部党员大会，听取被考察人半年来的学习、思想、工作情况汇报，听取培养联系人的工作汇报，与会党员可以就被考察人的表现发表意见。党组织综合研判，提出考察意见，并如实填写考察记录。不适宜继续培养者，可以取消其入党积极分子资格。</w:t>
      </w:r>
    </w:p>
    <w:p w14:paraId="7DB1BF35" w14:textId="77777777" w:rsidR="00436C98" w:rsidRPr="004131E9" w:rsidRDefault="00436C98" w:rsidP="004131E9">
      <w:pPr>
        <w:pStyle w:val="a8"/>
      </w:pPr>
      <w:r w:rsidRPr="004131E9">
        <w:rPr>
          <w:rFonts w:hint="eastAsia"/>
        </w:rPr>
        <w:lastRenderedPageBreak/>
        <w:t>学生入学或职工调入前已被列为入党积极分子者，党支部应根据本人的表现，参考原单位的培养考察情况，重新指定培养联系人，继续进行培养考察。培养考察时间可连续计算。</w:t>
      </w:r>
    </w:p>
    <w:p w14:paraId="270155CF" w14:textId="77777777" w:rsidR="00436C98" w:rsidRPr="004131E9" w:rsidRDefault="00436C98" w:rsidP="004131E9">
      <w:pPr>
        <w:pStyle w:val="a8"/>
      </w:pPr>
      <w:r w:rsidRPr="004131E9">
        <w:rPr>
          <w:rFonts w:hint="eastAsia"/>
        </w:rPr>
        <w:t>第十四条  入党积极分子调整工作单位、毕业离校或转学时，所在基层党组织应认真审核培养考察材料，并及时转交给调入单位党组织。</w:t>
      </w:r>
    </w:p>
    <w:p w14:paraId="79459BEB" w14:textId="77777777" w:rsidR="00436C98" w:rsidRPr="004131E9" w:rsidRDefault="00436C98" w:rsidP="004131E9">
      <w:pPr>
        <w:pStyle w:val="a8"/>
      </w:pPr>
      <w:r w:rsidRPr="004131E9">
        <w:rPr>
          <w:rFonts w:hint="eastAsia"/>
        </w:rPr>
        <w:t>第十五条  各基层党组织每年底要参考当年党员发展情况，对本单位入党积极分子队伍状况作一次调查分析，针对存在的问题，采取措施，积极改进。</w:t>
      </w:r>
    </w:p>
    <w:p w14:paraId="7E7B8FA3" w14:textId="77777777" w:rsidR="00436C98" w:rsidRPr="004131E9" w:rsidRDefault="00436C98" w:rsidP="004131E9">
      <w:pPr>
        <w:pStyle w:val="a7"/>
      </w:pPr>
      <w:r w:rsidRPr="004131E9">
        <w:rPr>
          <w:rFonts w:hint="eastAsia"/>
        </w:rPr>
        <w:t>第三章  发展对象的确定和考察</w:t>
      </w:r>
    </w:p>
    <w:p w14:paraId="6542576C" w14:textId="77777777" w:rsidR="00436C98" w:rsidRPr="004131E9" w:rsidRDefault="00436C98" w:rsidP="004131E9">
      <w:pPr>
        <w:pStyle w:val="a8"/>
      </w:pPr>
      <w:r w:rsidRPr="004131E9">
        <w:rPr>
          <w:rFonts w:hint="eastAsia"/>
        </w:rPr>
        <w:t xml:space="preserve">第十六条  </w:t>
      </w:r>
      <w:r w:rsidRPr="004131E9">
        <w:t>经过一年以上培养教育和考察、基本具备党员条件的入党积极分子，在听取党小组、培养联系人、党员和群众意见的基础上，支部委员会讨论同意并报上级</w:t>
      </w:r>
      <w:r w:rsidRPr="004131E9">
        <w:rPr>
          <w:rFonts w:hint="eastAsia"/>
        </w:rPr>
        <w:t>党组织</w:t>
      </w:r>
      <w:r w:rsidRPr="004131E9">
        <w:t>备案后，可列为发展对象。</w:t>
      </w:r>
      <w:r w:rsidRPr="004131E9">
        <w:rPr>
          <w:rFonts w:hint="eastAsia"/>
        </w:rPr>
        <w:t>确定学生党员发展对象的具体要求是：</w:t>
      </w:r>
    </w:p>
    <w:p w14:paraId="3D20CA23" w14:textId="77777777" w:rsidR="00436C98" w:rsidRPr="004131E9" w:rsidRDefault="00436C98" w:rsidP="004131E9">
      <w:pPr>
        <w:pStyle w:val="a8"/>
      </w:pPr>
      <w:r w:rsidRPr="004131E9">
        <w:rPr>
          <w:rFonts w:hint="eastAsia"/>
        </w:rPr>
        <w:t>（一）各学生支部在各书院党总支的指导下，每年年底根据《新乡医学院三全学院入党积极分子综合考评办法（试行）》，从思想政治、学习成绩、工作能力、群众基础和日常表现等五个方面，对符合条件的入党积极分子进行量化考核，由所在党组织确定次年发展计划，并报上级党组织备案。</w:t>
      </w:r>
    </w:p>
    <w:p w14:paraId="2DF77CE1" w14:textId="77777777" w:rsidR="00436C98" w:rsidRPr="004131E9" w:rsidRDefault="00436C98" w:rsidP="004131E9">
      <w:pPr>
        <w:pStyle w:val="a8"/>
      </w:pPr>
      <w:r w:rsidRPr="004131E9">
        <w:rPr>
          <w:rFonts w:hint="eastAsia"/>
        </w:rPr>
        <w:t>（二）各学生支部在各书院党总支的指导下，于每学期初对本学期拟发展对象依照《新乡医学院三全学院党员发展对象综合考评办法（试行）》进行综合量化评分。</w:t>
      </w:r>
    </w:p>
    <w:p w14:paraId="0A7E8741" w14:textId="77777777" w:rsidR="00436C98" w:rsidRPr="004131E9" w:rsidRDefault="00436C98" w:rsidP="004131E9">
      <w:pPr>
        <w:pStyle w:val="a8"/>
      </w:pPr>
      <w:r w:rsidRPr="004131E9">
        <w:rPr>
          <w:rFonts w:hint="eastAsia"/>
        </w:rPr>
        <w:lastRenderedPageBreak/>
        <w:t>（三）在听取培养人和党内外群众意见的基础上，经支部大会讨论同意，列为发展对象初步人选。</w:t>
      </w:r>
    </w:p>
    <w:p w14:paraId="33176EFA" w14:textId="77777777" w:rsidR="00436C98" w:rsidRPr="004131E9" w:rsidRDefault="00436C98" w:rsidP="004131E9">
      <w:pPr>
        <w:pStyle w:val="a8"/>
      </w:pPr>
      <w:r w:rsidRPr="004131E9">
        <w:rPr>
          <w:rFonts w:hint="eastAsia"/>
        </w:rPr>
        <w:t>（四）公示。对于确定的发展对象初步人选，在一定范围内进行公示，接受群众监督。公示方式、时间、范围同第八条第（四）款要求。</w:t>
      </w:r>
    </w:p>
    <w:p w14:paraId="250946A9" w14:textId="77777777" w:rsidR="00436C98" w:rsidRPr="004131E9" w:rsidRDefault="00436C98" w:rsidP="004131E9">
      <w:pPr>
        <w:pStyle w:val="a8"/>
      </w:pPr>
      <w:r w:rsidRPr="004131E9">
        <w:rPr>
          <w:rFonts w:hint="eastAsia"/>
        </w:rPr>
        <w:t>（五）确定正式人选。公示无异议者，以正式人选报上级党组织备案。</w:t>
      </w:r>
    </w:p>
    <w:p w14:paraId="6FE89310" w14:textId="77777777" w:rsidR="00436C98" w:rsidRPr="004131E9" w:rsidRDefault="00436C98" w:rsidP="004131E9">
      <w:pPr>
        <w:pStyle w:val="a8"/>
      </w:pPr>
      <w:r w:rsidRPr="004131E9">
        <w:rPr>
          <w:rFonts w:hint="eastAsia"/>
        </w:rPr>
        <w:t>第十七条  发展对象应当有两名正式党员作入党介绍人。入党介绍人一般由培养联系人担任，也可由党组织指定。受留党察看处分、尚未恢复党员权利的党员，不能作入党介绍人。</w:t>
      </w:r>
    </w:p>
    <w:p w14:paraId="485ECC91" w14:textId="77777777" w:rsidR="00436C98" w:rsidRPr="004131E9" w:rsidRDefault="00436C98" w:rsidP="004131E9">
      <w:pPr>
        <w:pStyle w:val="a8"/>
      </w:pPr>
      <w:r w:rsidRPr="004131E9">
        <w:rPr>
          <w:rFonts w:hint="eastAsia"/>
        </w:rPr>
        <w:t>第十八条  入党介绍人的主要任务是：</w:t>
      </w:r>
    </w:p>
    <w:p w14:paraId="77DAA4F9" w14:textId="77777777" w:rsidR="00436C98" w:rsidRPr="004131E9" w:rsidRDefault="00436C98" w:rsidP="004131E9">
      <w:pPr>
        <w:pStyle w:val="a8"/>
      </w:pPr>
      <w:r w:rsidRPr="004131E9">
        <w:rPr>
          <w:rFonts w:hint="eastAsia"/>
        </w:rPr>
        <w:t>（一）向发展对象解释党的纲领、章程，说明党员的条件、义务和权利；</w:t>
      </w:r>
    </w:p>
    <w:p w14:paraId="19F7DD8B" w14:textId="77777777" w:rsidR="00436C98" w:rsidRPr="004131E9" w:rsidRDefault="00436C98" w:rsidP="004131E9">
      <w:pPr>
        <w:pStyle w:val="a8"/>
      </w:pPr>
      <w:r w:rsidRPr="004131E9">
        <w:rPr>
          <w:rFonts w:hint="eastAsia"/>
        </w:rPr>
        <w:t>（二）认真了解发展对象的入党动机、政治觉悟、道德品质、工作经历、现实表现等情况，如实向党组织汇报；</w:t>
      </w:r>
    </w:p>
    <w:p w14:paraId="54FAE55A" w14:textId="77777777" w:rsidR="00436C98" w:rsidRPr="004131E9" w:rsidRDefault="00436C98" w:rsidP="004131E9">
      <w:pPr>
        <w:pStyle w:val="a8"/>
      </w:pPr>
      <w:r w:rsidRPr="004131E9">
        <w:rPr>
          <w:rFonts w:hint="eastAsia"/>
        </w:rPr>
        <w:t>（三）指导发展对象填写《中国共产党入党志愿书》（以下简称《入党志愿书》），并认真填写自己的意见；</w:t>
      </w:r>
    </w:p>
    <w:p w14:paraId="383D8EF4" w14:textId="77777777" w:rsidR="00436C98" w:rsidRPr="004131E9" w:rsidRDefault="00436C98" w:rsidP="004131E9">
      <w:pPr>
        <w:pStyle w:val="a8"/>
      </w:pPr>
      <w:r w:rsidRPr="004131E9">
        <w:rPr>
          <w:rFonts w:hint="eastAsia"/>
        </w:rPr>
        <w:t>（四）向支部大会负责地介绍发展对象的情况；</w:t>
      </w:r>
    </w:p>
    <w:p w14:paraId="2CA1F7A4" w14:textId="77777777" w:rsidR="00436C98" w:rsidRPr="004131E9" w:rsidRDefault="00436C98" w:rsidP="004131E9">
      <w:pPr>
        <w:pStyle w:val="a8"/>
      </w:pPr>
      <w:r w:rsidRPr="004131E9">
        <w:rPr>
          <w:rFonts w:hint="eastAsia"/>
        </w:rPr>
        <w:t>（五）发展对象批准为预备党员后，继续对其进行教育帮助。</w:t>
      </w:r>
    </w:p>
    <w:p w14:paraId="5CA60F9D" w14:textId="77777777" w:rsidR="00436C98" w:rsidRPr="004131E9" w:rsidRDefault="00436C98" w:rsidP="004131E9">
      <w:pPr>
        <w:pStyle w:val="a8"/>
      </w:pPr>
      <w:r w:rsidRPr="004131E9">
        <w:rPr>
          <w:rFonts w:hint="eastAsia"/>
        </w:rPr>
        <w:t>第十九条  党组织必须对发展对象进行政治审查。</w:t>
      </w:r>
    </w:p>
    <w:p w14:paraId="69B1ED59" w14:textId="77777777" w:rsidR="00436C98" w:rsidRPr="004131E9" w:rsidRDefault="00436C98" w:rsidP="004131E9">
      <w:pPr>
        <w:pStyle w:val="a8"/>
      </w:pPr>
      <w:r w:rsidRPr="004131E9">
        <w:rPr>
          <w:rFonts w:hint="eastAsia"/>
        </w:rPr>
        <w:t>政治审查的主要内容是：对党的理论和路线、方针、政策的态度；政治历史和在重大政治斗争中的表现；遵纪守法和遵守社</w:t>
      </w:r>
      <w:r w:rsidRPr="004131E9">
        <w:rPr>
          <w:rFonts w:hint="eastAsia"/>
        </w:rPr>
        <w:lastRenderedPageBreak/>
        <w:t>会公德情况；直系亲属和与本人关系密切的主要社会关系的政治情况。</w:t>
      </w:r>
    </w:p>
    <w:p w14:paraId="69EB5E13" w14:textId="77777777" w:rsidR="00436C98" w:rsidRPr="004131E9" w:rsidRDefault="00436C98" w:rsidP="004131E9">
      <w:pPr>
        <w:pStyle w:val="a8"/>
      </w:pPr>
      <w:r w:rsidRPr="004131E9">
        <w:rPr>
          <w:rFonts w:hint="eastAsia"/>
        </w:rPr>
        <w:t>政治审查的基本方法是：与本人谈话、查阅有关档案材料、找有关单位和人员了解，以及必要的函调、外调。在听取本人介绍和查阅有关材料后，情况清楚的可不再进行函调、外调。政治审查必须严肃认真、实事求是，注重本人的一贯表现。政审要求个人历史和现实表现清楚，家庭成员和主要社会关系的政治情况清楚，审查情况应当形成结论性材料。凡是未经政治审查或政治审查不合格的，不能发展入党。</w:t>
      </w:r>
    </w:p>
    <w:p w14:paraId="0584EA94" w14:textId="77777777" w:rsidR="00436C98" w:rsidRPr="004131E9" w:rsidRDefault="00436C98" w:rsidP="004131E9">
      <w:pPr>
        <w:pStyle w:val="a8"/>
      </w:pPr>
      <w:r w:rsidRPr="004131E9">
        <w:rPr>
          <w:rFonts w:hint="eastAsia"/>
        </w:rPr>
        <w:t>第二十条  对发展对象要进行短期集中培训。培训时间一般不少于三天（或不少于二十四个学时）。培训时主要学习党章、《关于党内政治生活的若干准则》、《入党教材》等。培训结束要进行考试，发展对象要联系自己实际，认真做好个人总结，并填写《入党培训登记表》。</w:t>
      </w:r>
    </w:p>
    <w:p w14:paraId="5727E3EA" w14:textId="77777777" w:rsidR="00436C98" w:rsidRPr="004131E9" w:rsidRDefault="00436C98" w:rsidP="004131E9">
      <w:pPr>
        <w:pStyle w:val="a8"/>
      </w:pPr>
      <w:r w:rsidRPr="004131E9">
        <w:rPr>
          <w:rFonts w:hint="eastAsia"/>
        </w:rPr>
        <w:t>未经培训的，除个别特殊情况外，不能发展入党。</w:t>
      </w:r>
    </w:p>
    <w:p w14:paraId="305F7208" w14:textId="77777777" w:rsidR="00436C98" w:rsidRPr="004131E9" w:rsidRDefault="00436C98" w:rsidP="004131E9">
      <w:pPr>
        <w:pStyle w:val="a8"/>
      </w:pPr>
      <w:r w:rsidRPr="004131E9">
        <w:rPr>
          <w:rFonts w:hint="eastAsia"/>
        </w:rPr>
        <w:t>第二十一条  经全面考察，党支部对发展对象要撰写一份综合考察材料，对发展对象的思想政治素质、道德品质、工作、学习等现实表现、政审情况和主要优、缺点作出全面评价。</w:t>
      </w:r>
    </w:p>
    <w:p w14:paraId="58A67791" w14:textId="77777777" w:rsidR="00436C98" w:rsidRPr="004131E9" w:rsidRDefault="00436C98" w:rsidP="004131E9">
      <w:pPr>
        <w:pStyle w:val="a7"/>
      </w:pPr>
      <w:r w:rsidRPr="004131E9">
        <w:rPr>
          <w:rFonts w:hint="eastAsia"/>
        </w:rPr>
        <w:t>第四章  预备党员的接收</w:t>
      </w:r>
    </w:p>
    <w:p w14:paraId="0545EDA4" w14:textId="77777777" w:rsidR="00436C98" w:rsidRPr="004131E9" w:rsidRDefault="00436C98" w:rsidP="004131E9">
      <w:pPr>
        <w:pStyle w:val="a8"/>
      </w:pPr>
      <w:r w:rsidRPr="004131E9">
        <w:rPr>
          <w:rFonts w:hint="eastAsia"/>
        </w:rPr>
        <w:t>第二十二条  接收预备党员应当严格按照党章规定的程序和本细则的有关要求办理。</w:t>
      </w:r>
    </w:p>
    <w:p w14:paraId="66BA58A2" w14:textId="77777777" w:rsidR="00436C98" w:rsidRPr="004131E9" w:rsidRDefault="00436C98" w:rsidP="004131E9">
      <w:pPr>
        <w:pStyle w:val="a8"/>
      </w:pPr>
      <w:r w:rsidRPr="004131E9">
        <w:rPr>
          <w:rFonts w:hint="eastAsia"/>
        </w:rPr>
        <w:t>第二十三条  党支部应当对发展对象进行严格审查，经集体</w:t>
      </w:r>
      <w:r w:rsidRPr="004131E9">
        <w:rPr>
          <w:rFonts w:hint="eastAsia"/>
        </w:rPr>
        <w:lastRenderedPageBreak/>
        <w:t>讨论认为合格后，将有关材料报上级党组织，按程序进行预审。</w:t>
      </w:r>
    </w:p>
    <w:p w14:paraId="15E73790" w14:textId="77777777" w:rsidR="00436C98" w:rsidRPr="004131E9" w:rsidRDefault="00436C98" w:rsidP="004131E9">
      <w:pPr>
        <w:pStyle w:val="a8"/>
      </w:pPr>
      <w:r w:rsidRPr="004131E9">
        <w:rPr>
          <w:rFonts w:hint="eastAsia"/>
        </w:rPr>
        <w:t>（一）报送预审材料包括：</w:t>
      </w:r>
    </w:p>
    <w:p w14:paraId="624B5AB0" w14:textId="77777777" w:rsidR="00436C98" w:rsidRPr="004131E9" w:rsidRDefault="00436C98" w:rsidP="004131E9">
      <w:pPr>
        <w:pStyle w:val="a8"/>
      </w:pPr>
      <w:r w:rsidRPr="004131E9">
        <w:rPr>
          <w:rFonts w:hint="eastAsia"/>
        </w:rPr>
        <w:t>1.入党申请书；</w:t>
      </w:r>
    </w:p>
    <w:p w14:paraId="7FE307CC" w14:textId="77777777" w:rsidR="00436C98" w:rsidRPr="004131E9" w:rsidRDefault="00436C98" w:rsidP="004131E9">
      <w:pPr>
        <w:pStyle w:val="a8"/>
      </w:pPr>
      <w:r w:rsidRPr="004131E9">
        <w:rPr>
          <w:rFonts w:hint="eastAsia"/>
        </w:rPr>
        <w:t>2.思想汇报材料；</w:t>
      </w:r>
    </w:p>
    <w:p w14:paraId="43AF1299" w14:textId="77777777" w:rsidR="00436C98" w:rsidRPr="004131E9" w:rsidRDefault="00436C98" w:rsidP="004131E9">
      <w:pPr>
        <w:pStyle w:val="a8"/>
      </w:pPr>
      <w:r w:rsidRPr="004131E9">
        <w:rPr>
          <w:rFonts w:hint="eastAsia"/>
        </w:rPr>
        <w:t>3.《入党积极分子培养考察登记表》；</w:t>
      </w:r>
    </w:p>
    <w:p w14:paraId="2E694A3B" w14:textId="77777777" w:rsidR="00436C98" w:rsidRPr="004131E9" w:rsidRDefault="00436C98" w:rsidP="004131E9">
      <w:pPr>
        <w:pStyle w:val="a8"/>
      </w:pPr>
      <w:r w:rsidRPr="004131E9">
        <w:rPr>
          <w:rFonts w:hint="eastAsia"/>
        </w:rPr>
        <w:t>4.党校学员登记表</w:t>
      </w:r>
    </w:p>
    <w:p w14:paraId="18517A53" w14:textId="77777777" w:rsidR="00436C98" w:rsidRPr="004131E9" w:rsidRDefault="00436C98" w:rsidP="004131E9">
      <w:pPr>
        <w:pStyle w:val="a8"/>
      </w:pPr>
      <w:r w:rsidRPr="004131E9">
        <w:rPr>
          <w:rFonts w:hint="eastAsia"/>
        </w:rPr>
        <w:t>5.征求党内外群众意见谈话记录；</w:t>
      </w:r>
    </w:p>
    <w:p w14:paraId="08CE812C" w14:textId="77777777" w:rsidR="00436C98" w:rsidRPr="004131E9" w:rsidRDefault="00436C98" w:rsidP="004131E9">
      <w:pPr>
        <w:pStyle w:val="a8"/>
      </w:pPr>
      <w:r w:rsidRPr="004131E9">
        <w:rPr>
          <w:rFonts w:hint="eastAsia"/>
        </w:rPr>
        <w:t>6.党、团组织推荐、推优登记表；</w:t>
      </w:r>
    </w:p>
    <w:p w14:paraId="753E1F3E" w14:textId="77777777" w:rsidR="00436C98" w:rsidRPr="004131E9" w:rsidRDefault="00436C98" w:rsidP="004131E9">
      <w:pPr>
        <w:pStyle w:val="a8"/>
      </w:pPr>
      <w:r w:rsidRPr="004131E9">
        <w:rPr>
          <w:rFonts w:hint="eastAsia"/>
        </w:rPr>
        <w:t>7.政审材料；</w:t>
      </w:r>
    </w:p>
    <w:p w14:paraId="6B417872" w14:textId="77777777" w:rsidR="00436C98" w:rsidRPr="004131E9" w:rsidRDefault="00436C98" w:rsidP="004131E9">
      <w:pPr>
        <w:pStyle w:val="a8"/>
      </w:pPr>
      <w:r w:rsidRPr="004131E9">
        <w:rPr>
          <w:rFonts w:hint="eastAsia"/>
        </w:rPr>
        <w:t>8.综合考察材料；</w:t>
      </w:r>
    </w:p>
    <w:p w14:paraId="49B68F0C" w14:textId="77777777" w:rsidR="00436C98" w:rsidRPr="004131E9" w:rsidRDefault="00436C98" w:rsidP="004131E9">
      <w:pPr>
        <w:pStyle w:val="a8"/>
      </w:pPr>
      <w:r w:rsidRPr="004131E9">
        <w:rPr>
          <w:rFonts w:hint="eastAsia"/>
        </w:rPr>
        <w:t>9.作为发展对象的民意测评表。</w:t>
      </w:r>
    </w:p>
    <w:p w14:paraId="7B9A8CE8" w14:textId="77777777" w:rsidR="00436C98" w:rsidRPr="004131E9" w:rsidRDefault="00436C98" w:rsidP="004131E9">
      <w:pPr>
        <w:pStyle w:val="a8"/>
      </w:pPr>
      <w:r w:rsidRPr="004131E9">
        <w:rPr>
          <w:rFonts w:hint="eastAsia"/>
        </w:rPr>
        <w:t>（二）预审的方法和要求</w:t>
      </w:r>
    </w:p>
    <w:p w14:paraId="731CA068" w14:textId="77777777" w:rsidR="00436C98" w:rsidRPr="004131E9" w:rsidRDefault="00436C98" w:rsidP="004131E9">
      <w:pPr>
        <w:pStyle w:val="a8"/>
      </w:pPr>
      <w:r w:rsidRPr="004131E9">
        <w:rPr>
          <w:rFonts w:hint="eastAsia"/>
        </w:rPr>
        <w:t>1.材料预审，看各种材料是否齐全、规范；</w:t>
      </w:r>
    </w:p>
    <w:p w14:paraId="2C42A700" w14:textId="77777777" w:rsidR="00436C98" w:rsidRPr="004131E9" w:rsidRDefault="00436C98" w:rsidP="004131E9">
      <w:pPr>
        <w:pStyle w:val="a8"/>
      </w:pPr>
      <w:r w:rsidRPr="004131E9">
        <w:rPr>
          <w:rFonts w:hint="eastAsia"/>
        </w:rPr>
        <w:t>2.看是否列入年度发展计划、是否符合发展程序；</w:t>
      </w:r>
    </w:p>
    <w:p w14:paraId="140D7029" w14:textId="77777777" w:rsidR="00436C98" w:rsidRPr="004131E9" w:rsidRDefault="00436C98" w:rsidP="004131E9">
      <w:pPr>
        <w:pStyle w:val="a8"/>
      </w:pPr>
      <w:r w:rsidRPr="004131E9">
        <w:rPr>
          <w:rFonts w:hint="eastAsia"/>
        </w:rPr>
        <w:t>3.看是否符合发展条件，是否有考试成绩不合格现象。</w:t>
      </w:r>
    </w:p>
    <w:p w14:paraId="6294A178" w14:textId="77777777" w:rsidR="00436C98" w:rsidRPr="0023525A" w:rsidRDefault="00436C98" w:rsidP="004131E9">
      <w:pPr>
        <w:pStyle w:val="a8"/>
        <w:rPr>
          <w:spacing w:val="-6"/>
        </w:rPr>
      </w:pPr>
      <w:r w:rsidRPr="004131E9">
        <w:rPr>
          <w:rFonts w:hint="eastAsia"/>
        </w:rPr>
        <w:t>4.</w:t>
      </w:r>
      <w:r w:rsidRPr="0023525A">
        <w:rPr>
          <w:rFonts w:hint="eastAsia"/>
          <w:spacing w:val="-6"/>
        </w:rPr>
        <w:t>上级党组织预审后，会把预审结果及时反馈到各基层党组织。</w:t>
      </w:r>
    </w:p>
    <w:p w14:paraId="7B036ADB" w14:textId="77777777" w:rsidR="00436C98" w:rsidRPr="004131E9" w:rsidRDefault="00436C98" w:rsidP="004131E9">
      <w:pPr>
        <w:pStyle w:val="a8"/>
      </w:pPr>
      <w:r w:rsidRPr="004131E9">
        <w:rPr>
          <w:rFonts w:hint="eastAsia"/>
        </w:rPr>
        <w:t>发展对象未来三个月内将离开工作、学习单位的，一般不办理接收预备党员的手续。</w:t>
      </w:r>
    </w:p>
    <w:p w14:paraId="4D2753D6" w14:textId="77777777" w:rsidR="00436C98" w:rsidRPr="004131E9" w:rsidRDefault="00436C98" w:rsidP="004131E9">
      <w:pPr>
        <w:pStyle w:val="a8"/>
      </w:pPr>
      <w:r w:rsidRPr="004131E9">
        <w:rPr>
          <w:rFonts w:hint="eastAsia"/>
        </w:rPr>
        <w:t>第二十四条  经预审合格的发展对象，由各基层党组织提交支部大会讨论，并进行会议表决。</w:t>
      </w:r>
    </w:p>
    <w:p w14:paraId="78C81161" w14:textId="77777777" w:rsidR="00436C98" w:rsidRPr="004131E9" w:rsidRDefault="00436C98" w:rsidP="004131E9">
      <w:pPr>
        <w:pStyle w:val="a8"/>
      </w:pPr>
      <w:r w:rsidRPr="004131E9">
        <w:rPr>
          <w:rFonts w:hint="eastAsia"/>
        </w:rPr>
        <w:t>召开接收预备党员支部大会，发展对象必须参加，有表决权的到会人数必须超过应到会人数的半数。</w:t>
      </w:r>
    </w:p>
    <w:p w14:paraId="2E4FB1DF" w14:textId="77777777" w:rsidR="00436C98" w:rsidRPr="004131E9" w:rsidRDefault="00436C98" w:rsidP="004131E9">
      <w:pPr>
        <w:pStyle w:val="a8"/>
      </w:pPr>
      <w:r w:rsidRPr="004131E9">
        <w:rPr>
          <w:rFonts w:hint="eastAsia"/>
        </w:rPr>
        <w:lastRenderedPageBreak/>
        <w:t>支部大会接受预备党员的主要程序有：</w:t>
      </w:r>
    </w:p>
    <w:p w14:paraId="426786C3" w14:textId="77777777" w:rsidR="00436C98" w:rsidRPr="004131E9" w:rsidRDefault="00436C98" w:rsidP="004131E9">
      <w:pPr>
        <w:pStyle w:val="a8"/>
      </w:pPr>
      <w:r w:rsidRPr="004131E9">
        <w:rPr>
          <w:rFonts w:hint="eastAsia"/>
        </w:rPr>
        <w:t>（一）发展对象汇报对党的认识、入党动机、本人履历、家庭及主要社会关系，以及需要向党组织说明的其他问题；</w:t>
      </w:r>
    </w:p>
    <w:p w14:paraId="18A9BD03" w14:textId="77777777" w:rsidR="00436C98" w:rsidRPr="004131E9" w:rsidRDefault="00436C98" w:rsidP="004131E9">
      <w:pPr>
        <w:pStyle w:val="a8"/>
      </w:pPr>
      <w:r w:rsidRPr="004131E9">
        <w:rPr>
          <w:rFonts w:hint="eastAsia"/>
        </w:rPr>
        <w:t>（二）入党介绍人介绍发展对象有关情况，并对其能否入党表明意见；</w:t>
      </w:r>
    </w:p>
    <w:p w14:paraId="42C4CB38" w14:textId="77777777" w:rsidR="00436C98" w:rsidRPr="004131E9" w:rsidRDefault="00436C98" w:rsidP="004131E9">
      <w:pPr>
        <w:pStyle w:val="a8"/>
      </w:pPr>
      <w:r w:rsidRPr="004131E9">
        <w:rPr>
          <w:rFonts w:hint="eastAsia"/>
        </w:rPr>
        <w:t>（三）支部委员会报告对发展对象的审查情况；</w:t>
      </w:r>
    </w:p>
    <w:p w14:paraId="12B506DA" w14:textId="77777777" w:rsidR="00436C98" w:rsidRPr="004131E9" w:rsidRDefault="00436C98" w:rsidP="004131E9">
      <w:pPr>
        <w:pStyle w:val="a8"/>
      </w:pPr>
      <w:r w:rsidRPr="004131E9">
        <w:rPr>
          <w:rFonts w:hint="eastAsia"/>
        </w:rPr>
        <w:t>（四）与会党员对发展对象能否入党进行充分讨论，并采取无记名投票方式进行表决。赞成人数超过应到会有表决权的正式党员的半数，才能通过接收预备党员决议。因故不能到会的有表决权的正式党员，在支部大会召开前正式向党组织提出书面意见的，应当统计在票数内。</w:t>
      </w:r>
    </w:p>
    <w:p w14:paraId="45D49510" w14:textId="77777777" w:rsidR="00436C98" w:rsidRPr="004131E9" w:rsidRDefault="00436C98" w:rsidP="004131E9">
      <w:pPr>
        <w:pStyle w:val="a8"/>
      </w:pPr>
      <w:r w:rsidRPr="004131E9">
        <w:rPr>
          <w:rFonts w:hint="eastAsia"/>
        </w:rPr>
        <w:t>（五）宣布表决结果。</w:t>
      </w:r>
    </w:p>
    <w:p w14:paraId="076765AD" w14:textId="77777777" w:rsidR="00436C98" w:rsidRPr="004131E9" w:rsidRDefault="00436C98" w:rsidP="004131E9">
      <w:pPr>
        <w:pStyle w:val="a8"/>
        <w:ind w:firstLine="616"/>
        <w:rPr>
          <w:spacing w:val="-6"/>
        </w:rPr>
      </w:pPr>
      <w:r w:rsidRPr="004131E9">
        <w:rPr>
          <w:rFonts w:hint="eastAsia"/>
          <w:spacing w:val="-6"/>
        </w:rPr>
        <w:t>支部大会讨论两个以上发展对象入党时，必须逐个讨论与表决。</w:t>
      </w:r>
    </w:p>
    <w:p w14:paraId="24B44FAD" w14:textId="77777777" w:rsidR="00436C98" w:rsidRPr="004131E9" w:rsidRDefault="00436C98" w:rsidP="004131E9">
      <w:pPr>
        <w:pStyle w:val="a8"/>
      </w:pPr>
      <w:bookmarkStart w:id="139" w:name="OLE_LINK1"/>
      <w:r w:rsidRPr="004131E9">
        <w:rPr>
          <w:rFonts w:hint="eastAsia"/>
        </w:rPr>
        <w:t>第二十五条  党支部应及时</w:t>
      </w:r>
      <w:bookmarkEnd w:id="139"/>
      <w:r w:rsidRPr="004131E9">
        <w:rPr>
          <w:rFonts w:hint="eastAsia"/>
        </w:rPr>
        <w:t>发放《入党志愿书》，组织发展对象、入党介绍人认真填写有关内容，并将支部大会决议填入《入党志愿书》，连同入党申请书、政审材料、培养考察材料等一并上报上级党组织，上级党组织上报党委会进行审批。</w:t>
      </w:r>
    </w:p>
    <w:p w14:paraId="346171AC" w14:textId="77777777" w:rsidR="00436C98" w:rsidRPr="004131E9" w:rsidRDefault="00436C98" w:rsidP="004131E9">
      <w:pPr>
        <w:pStyle w:val="a8"/>
      </w:pPr>
      <w:r w:rsidRPr="004131E9">
        <w:rPr>
          <w:rFonts w:hint="eastAsia"/>
        </w:rPr>
        <w:t>支部大会决议的主要内容包括：发展对象的主要表现；应到会、实到会具有表决权的党员人数；表决方式、表决结果；通过日期；支部书记签名。</w:t>
      </w:r>
    </w:p>
    <w:p w14:paraId="19529473" w14:textId="77777777" w:rsidR="00436C98" w:rsidRPr="004131E9" w:rsidRDefault="00436C98" w:rsidP="004131E9">
      <w:pPr>
        <w:pStyle w:val="a8"/>
      </w:pPr>
      <w:r w:rsidRPr="004131E9">
        <w:rPr>
          <w:rFonts w:hint="eastAsia"/>
        </w:rPr>
        <w:t>第二十六条  总支委员会审议支部大会接收预备党员的决议，审批前应及时填入《入党志愿书》。</w:t>
      </w:r>
    </w:p>
    <w:p w14:paraId="1015C5C3" w14:textId="77777777" w:rsidR="00436C98" w:rsidRPr="004131E9" w:rsidRDefault="00436C98" w:rsidP="004131E9">
      <w:pPr>
        <w:pStyle w:val="a8"/>
      </w:pPr>
      <w:r w:rsidRPr="004131E9">
        <w:rPr>
          <w:rFonts w:hint="eastAsia"/>
        </w:rPr>
        <w:lastRenderedPageBreak/>
        <w:t>第二十七条  在审批预备党员之前，上级党组织会指派专人同发展对象谈话，就有关情况作进一步了解，帮助发展对象提高对党的认识。谈话人应当将谈话情况和自己对发展对象能否入党的意见，如实填写在《入党志愿书》上。</w:t>
      </w:r>
      <w:r w:rsidRPr="004131E9">
        <w:t xml:space="preserve"> </w:t>
      </w:r>
    </w:p>
    <w:p w14:paraId="2E509658" w14:textId="77777777" w:rsidR="00436C98" w:rsidRPr="004131E9" w:rsidRDefault="00436C98" w:rsidP="004131E9">
      <w:pPr>
        <w:pStyle w:val="a8"/>
      </w:pPr>
      <w:r w:rsidRPr="004131E9">
        <w:rPr>
          <w:rFonts w:hint="eastAsia"/>
        </w:rPr>
        <w:t>第二十八条  审批预备党员，必须召开会议集体讨论，按程序作出是否批准接收发展对象为预备党员的决议。</w:t>
      </w:r>
    </w:p>
    <w:p w14:paraId="64A472E7" w14:textId="77777777" w:rsidR="00436C98" w:rsidRPr="004131E9" w:rsidRDefault="00436C98" w:rsidP="004131E9">
      <w:pPr>
        <w:pStyle w:val="a8"/>
      </w:pPr>
      <w:r w:rsidRPr="004131E9">
        <w:rPr>
          <w:rFonts w:hint="eastAsia"/>
        </w:rPr>
        <w:t>审议内容主要包括：发展对象是否具备党员条件、入党手续是否完备。发展对象符合党员条件、入党手续完备的，批准其为预备党员，审批意见填入《入党志愿书》，注明预备期的起止时间，并通知报批的党支部。对未被批准入党的，应当通知党支部和本人，做好思想工作。</w:t>
      </w:r>
    </w:p>
    <w:p w14:paraId="13D8E5F5" w14:textId="77777777" w:rsidR="00436C98" w:rsidRPr="004131E9" w:rsidRDefault="00436C98" w:rsidP="004131E9">
      <w:pPr>
        <w:pStyle w:val="a8"/>
      </w:pPr>
      <w:r w:rsidRPr="004131E9">
        <w:rPr>
          <w:rFonts w:hint="eastAsia"/>
        </w:rPr>
        <w:t>审批两个以上的发展对象入党时，应当逐个审议和表决。</w:t>
      </w:r>
    </w:p>
    <w:p w14:paraId="02FA99E9" w14:textId="77777777" w:rsidR="00436C98" w:rsidRPr="004131E9" w:rsidRDefault="00436C98" w:rsidP="004131E9">
      <w:pPr>
        <w:pStyle w:val="a8"/>
      </w:pPr>
      <w:r w:rsidRPr="004131E9">
        <w:rPr>
          <w:rFonts w:hint="eastAsia"/>
        </w:rPr>
        <w:t>第二十九条  学院党委、各基层党组织对党支部上报的接收预备党员的决议，应当在三个月内审批或审议。如遇特殊情况可适当延长时间，但不得超过六个月。</w:t>
      </w:r>
    </w:p>
    <w:p w14:paraId="62EF3212" w14:textId="77777777" w:rsidR="00436C98" w:rsidRPr="004131E9" w:rsidRDefault="00436C98" w:rsidP="004131E9">
      <w:pPr>
        <w:pStyle w:val="a8"/>
      </w:pPr>
      <w:r w:rsidRPr="004131E9">
        <w:rPr>
          <w:rFonts w:hint="eastAsia"/>
        </w:rPr>
        <w:t>第三十条  对在中国特色社会主义事业中为党和人民利益英勇献身，事迹突出，在一定范围内有较大影响，生前一贯表现良好并曾向党组织提出过入党要求的人员，可以追认为党员。</w:t>
      </w:r>
    </w:p>
    <w:p w14:paraId="0D60BFC0" w14:textId="77777777" w:rsidR="00436C98" w:rsidRPr="004131E9" w:rsidRDefault="00436C98" w:rsidP="004131E9">
      <w:pPr>
        <w:pStyle w:val="a8"/>
      </w:pPr>
      <w:r w:rsidRPr="004131E9">
        <w:rPr>
          <w:rFonts w:hint="eastAsia"/>
        </w:rPr>
        <w:t>追认党员必须严格掌握，由基层党组织讨论同意后，学院党委作出决议，报上级党委批准。</w:t>
      </w:r>
    </w:p>
    <w:p w14:paraId="53A8DFBF" w14:textId="77777777" w:rsidR="00436C98" w:rsidRPr="004131E9" w:rsidRDefault="00436C98" w:rsidP="004131E9">
      <w:pPr>
        <w:pStyle w:val="a8"/>
      </w:pPr>
      <w:r w:rsidRPr="004131E9">
        <w:rPr>
          <w:rFonts w:hint="eastAsia"/>
        </w:rPr>
        <w:t>第三十一条  预备党员预备期为一年。预备期从支部大会通过接收为预备党员之日算起。</w:t>
      </w:r>
    </w:p>
    <w:p w14:paraId="109C88AB" w14:textId="77777777" w:rsidR="00436C98" w:rsidRPr="004131E9" w:rsidRDefault="00436C98" w:rsidP="004131E9">
      <w:pPr>
        <w:pStyle w:val="a7"/>
      </w:pPr>
      <w:r w:rsidRPr="004131E9">
        <w:rPr>
          <w:rFonts w:hint="eastAsia"/>
        </w:rPr>
        <w:lastRenderedPageBreak/>
        <w:t>第五章  预备党员的教育、考察和转正</w:t>
      </w:r>
    </w:p>
    <w:p w14:paraId="6033B946" w14:textId="77777777" w:rsidR="00436C98" w:rsidRPr="004131E9" w:rsidRDefault="00436C98" w:rsidP="004131E9">
      <w:pPr>
        <w:pStyle w:val="a8"/>
      </w:pPr>
      <w:r w:rsidRPr="004131E9">
        <w:rPr>
          <w:rFonts w:hint="eastAsia"/>
        </w:rPr>
        <w:t>第三十二条  同意接收预备党员的决议，应通过党支部及时通知本人并在党员大会上宣布，同时要将预备党员编入一个党支部，参加党内各项活动，按期缴纳党费。</w:t>
      </w:r>
    </w:p>
    <w:p w14:paraId="3B579243" w14:textId="77777777" w:rsidR="00436C98" w:rsidRPr="004131E9" w:rsidRDefault="00436C98" w:rsidP="004131E9">
      <w:pPr>
        <w:pStyle w:val="a8"/>
      </w:pPr>
      <w:r w:rsidRPr="004131E9">
        <w:rPr>
          <w:rFonts w:hint="eastAsia"/>
        </w:rPr>
        <w:t>第三十三条  预备党员必须面向党旗进行入党宣誓。宣誓仪式，一般由基层党组织自行组织进行。</w:t>
      </w:r>
    </w:p>
    <w:p w14:paraId="2992FA65" w14:textId="77777777" w:rsidR="00436C98" w:rsidRPr="004131E9" w:rsidRDefault="00436C98" w:rsidP="004131E9">
      <w:pPr>
        <w:pStyle w:val="a8"/>
      </w:pPr>
      <w:r w:rsidRPr="004131E9">
        <w:rPr>
          <w:rFonts w:hint="eastAsia"/>
        </w:rPr>
        <w:t>第三十四条  基层党组织要通过听取个人汇报、个别谈心、集中培训、实践锻炼等方式，继续对预备党员进行教育和考察。</w:t>
      </w:r>
    </w:p>
    <w:p w14:paraId="069CB74E" w14:textId="77777777" w:rsidR="00436C98" w:rsidRPr="004131E9" w:rsidRDefault="00436C98" w:rsidP="004131E9">
      <w:pPr>
        <w:pStyle w:val="a8"/>
      </w:pPr>
      <w:r w:rsidRPr="004131E9">
        <w:rPr>
          <w:rFonts w:hint="eastAsia"/>
        </w:rPr>
        <w:t>第三十五条  预备党员每季度要自觉向党组织作一次思想、</w:t>
      </w:r>
      <w:r w:rsidRPr="004131E9">
        <w:rPr>
          <w:rFonts w:hint="eastAsia"/>
          <w:spacing w:val="-6"/>
        </w:rPr>
        <w:t>工作、学习等方面的书面汇报，党支部要及时召开会议，对其进</w:t>
      </w:r>
      <w:r w:rsidRPr="004131E9">
        <w:rPr>
          <w:rFonts w:hint="eastAsia"/>
          <w:spacing w:val="-6"/>
          <w:kern w:val="0"/>
        </w:rPr>
        <w:t>行全面考察与鉴定，并把鉴定意见填写在《预备党员考察鉴定表》上。</w:t>
      </w:r>
    </w:p>
    <w:p w14:paraId="4530F12B" w14:textId="77777777" w:rsidR="00436C98" w:rsidRPr="004131E9" w:rsidRDefault="00436C98" w:rsidP="004131E9">
      <w:pPr>
        <w:pStyle w:val="a8"/>
      </w:pPr>
      <w:r w:rsidRPr="004131E9">
        <w:rPr>
          <w:rFonts w:hint="eastAsia"/>
        </w:rPr>
        <w:t>考察、鉴定的主要程序有：</w:t>
      </w:r>
    </w:p>
    <w:p w14:paraId="01A0E38E" w14:textId="77777777" w:rsidR="00436C98" w:rsidRPr="004131E9" w:rsidRDefault="00436C98" w:rsidP="004131E9">
      <w:pPr>
        <w:pStyle w:val="a8"/>
      </w:pPr>
      <w:r w:rsidRPr="004131E9">
        <w:rPr>
          <w:rFonts w:hint="eastAsia"/>
        </w:rPr>
        <w:t>（一）预备党员汇报本季度个人思想、工作、学习等方面的情况，主要进步、存在的问题与不足；</w:t>
      </w:r>
    </w:p>
    <w:p w14:paraId="14466567" w14:textId="77777777" w:rsidR="00436C98" w:rsidRPr="004131E9" w:rsidRDefault="00436C98" w:rsidP="004131E9">
      <w:pPr>
        <w:pStyle w:val="a8"/>
      </w:pPr>
      <w:r w:rsidRPr="004131E9">
        <w:rPr>
          <w:rFonts w:hint="eastAsia"/>
        </w:rPr>
        <w:t>（二）入党介绍人介绍预备党员情况；</w:t>
      </w:r>
    </w:p>
    <w:p w14:paraId="6BACD757" w14:textId="77777777" w:rsidR="00436C98" w:rsidRPr="004131E9" w:rsidRDefault="00436C98" w:rsidP="004131E9">
      <w:pPr>
        <w:pStyle w:val="a8"/>
      </w:pPr>
      <w:r w:rsidRPr="004131E9">
        <w:rPr>
          <w:rFonts w:hint="eastAsia"/>
        </w:rPr>
        <w:t>（三）与会党员（包括预备党员）就汇报人本季度的表现、主要优、缺点等发表意见或建议；</w:t>
      </w:r>
    </w:p>
    <w:p w14:paraId="60CE0F6A" w14:textId="77777777" w:rsidR="00436C98" w:rsidRPr="004131E9" w:rsidRDefault="00436C98" w:rsidP="004131E9">
      <w:pPr>
        <w:pStyle w:val="a8"/>
      </w:pPr>
      <w:r w:rsidRPr="004131E9">
        <w:rPr>
          <w:rFonts w:hint="eastAsia"/>
        </w:rPr>
        <w:t>（四）支部书记总结。</w:t>
      </w:r>
    </w:p>
    <w:p w14:paraId="5C323FD4" w14:textId="77777777" w:rsidR="00436C98" w:rsidRPr="004131E9" w:rsidRDefault="00436C98" w:rsidP="004131E9">
      <w:pPr>
        <w:pStyle w:val="a8"/>
      </w:pPr>
      <w:r w:rsidRPr="004131E9">
        <w:rPr>
          <w:rFonts w:hint="eastAsia"/>
        </w:rPr>
        <w:t>第三十六条  预备党员预备期满，党支部应当及时讨论其能否转为正式党员。认真履行党员义务、具备党员条件的，应当按期转为正式党员；需要继续考察和教育的，可以延长预备期，延长时间不能少于半年，最长不超过一年；不履行党员义务、不具</w:t>
      </w:r>
      <w:r w:rsidRPr="004131E9">
        <w:rPr>
          <w:rFonts w:hint="eastAsia"/>
        </w:rPr>
        <w:lastRenderedPageBreak/>
        <w:t>备党员条件的，应当取消其预备党员资格。</w:t>
      </w:r>
    </w:p>
    <w:p w14:paraId="0EC79E8E" w14:textId="77777777" w:rsidR="00436C98" w:rsidRPr="004131E9" w:rsidRDefault="00436C98" w:rsidP="004131E9">
      <w:pPr>
        <w:pStyle w:val="a8"/>
      </w:pPr>
      <w:r w:rsidRPr="004131E9">
        <w:rPr>
          <w:rFonts w:hint="eastAsia"/>
        </w:rPr>
        <w:t>预备党员违犯党纪，情节较轻，尚可保留预备党员资格的，应当对其进行批评教育或延长预备期；情节较重的，应当取消其预备党员资格。</w:t>
      </w:r>
    </w:p>
    <w:p w14:paraId="1B1A6EB4" w14:textId="77777777" w:rsidR="00436C98" w:rsidRPr="004131E9" w:rsidRDefault="00436C98" w:rsidP="004131E9">
      <w:pPr>
        <w:pStyle w:val="a8"/>
      </w:pPr>
      <w:r w:rsidRPr="004131E9">
        <w:rPr>
          <w:rFonts w:hint="eastAsia"/>
        </w:rPr>
        <w:t>预备党员转为正式党员、延长预备期或取消预备党员资格，应当经支部大会讨论通过，并经党委会批准。</w:t>
      </w:r>
    </w:p>
    <w:p w14:paraId="60159CF2" w14:textId="77777777" w:rsidR="00436C98" w:rsidRPr="004131E9" w:rsidRDefault="00436C98" w:rsidP="004131E9">
      <w:pPr>
        <w:pStyle w:val="a8"/>
      </w:pPr>
      <w:r w:rsidRPr="004131E9">
        <w:rPr>
          <w:rFonts w:hint="eastAsia"/>
        </w:rPr>
        <w:t>第三十七条  预备党员转正的程序是：本人向党支部提出书面转正申请；党支部提出意见并进行公示，受理群众反映的预备党员在预备期可能出现的问题；党支部征求党员和群众的意见；支部委员会审查；支部大会讨论、表决通过；报上级党组织审批。</w:t>
      </w:r>
    </w:p>
    <w:p w14:paraId="3832DA8A" w14:textId="77777777" w:rsidR="00436C98" w:rsidRPr="004131E9" w:rsidRDefault="00436C98" w:rsidP="004131E9">
      <w:pPr>
        <w:pStyle w:val="a8"/>
      </w:pPr>
      <w:r w:rsidRPr="004131E9">
        <w:rPr>
          <w:rFonts w:hint="eastAsia"/>
        </w:rPr>
        <w:t>讨论预备党员转正的支部大会，预备党员应参加会议；对到会人数、赞成人数要求等与讨论接收预备党员的支部大会相同。</w:t>
      </w:r>
    </w:p>
    <w:p w14:paraId="11F6A5D2" w14:textId="77777777" w:rsidR="00436C98" w:rsidRPr="004131E9" w:rsidRDefault="00436C98" w:rsidP="004131E9">
      <w:pPr>
        <w:pStyle w:val="a8"/>
      </w:pPr>
      <w:r w:rsidRPr="004131E9">
        <w:rPr>
          <w:rFonts w:hint="eastAsia"/>
        </w:rPr>
        <w:t>第三十八条  支部大会讨论表决预备党员转正程序有：</w:t>
      </w:r>
    </w:p>
    <w:p w14:paraId="3E4419EB" w14:textId="77777777" w:rsidR="00436C98" w:rsidRPr="004131E9" w:rsidRDefault="00436C98" w:rsidP="004131E9">
      <w:pPr>
        <w:pStyle w:val="a8"/>
      </w:pPr>
      <w:r w:rsidRPr="004131E9">
        <w:rPr>
          <w:rFonts w:hint="eastAsia"/>
        </w:rPr>
        <w:t>（一）预备党员要向支部大会汇报自己在预备期间政治思想觉悟提高的情况，工作、学习和改正缺点的情况，当前还存在哪些不足。</w:t>
      </w:r>
    </w:p>
    <w:p w14:paraId="55A321CA" w14:textId="77777777" w:rsidR="00436C98" w:rsidRPr="004131E9" w:rsidRDefault="00436C98" w:rsidP="004131E9">
      <w:pPr>
        <w:pStyle w:val="a8"/>
      </w:pPr>
      <w:r w:rsidRPr="004131E9">
        <w:rPr>
          <w:rFonts w:hint="eastAsia"/>
        </w:rPr>
        <w:t>（二）支部书记或组织委员向支部大会介绍预备党员在预备期间的表现和教育考察情况，并介绍支委会对其能否转为正式党员的意见和理由。</w:t>
      </w:r>
    </w:p>
    <w:p w14:paraId="6E541EEB" w14:textId="77777777" w:rsidR="00436C98" w:rsidRPr="004131E9" w:rsidRDefault="00436C98" w:rsidP="004131E9">
      <w:pPr>
        <w:pStyle w:val="a8"/>
      </w:pPr>
      <w:r w:rsidRPr="004131E9">
        <w:rPr>
          <w:rFonts w:hint="eastAsia"/>
        </w:rPr>
        <w:t>（三）与会党员对预备党员在预备期间的表现，要进行充分讨论，发表意见。</w:t>
      </w:r>
    </w:p>
    <w:p w14:paraId="2C3303BA" w14:textId="77777777" w:rsidR="00436C98" w:rsidRPr="004131E9" w:rsidRDefault="00436C98" w:rsidP="004131E9">
      <w:pPr>
        <w:pStyle w:val="a8"/>
      </w:pPr>
      <w:r w:rsidRPr="004131E9">
        <w:rPr>
          <w:rFonts w:hint="eastAsia"/>
        </w:rPr>
        <w:t>（四）预备党员对党员讨论意见和大会能否通过自己按期转</w:t>
      </w:r>
      <w:r w:rsidRPr="004131E9">
        <w:rPr>
          <w:rFonts w:hint="eastAsia"/>
        </w:rPr>
        <w:lastRenderedPageBreak/>
        <w:t>正表明态度。</w:t>
      </w:r>
    </w:p>
    <w:p w14:paraId="3C22AED8" w14:textId="77777777" w:rsidR="00436C98" w:rsidRPr="004131E9" w:rsidRDefault="00436C98" w:rsidP="004131E9">
      <w:pPr>
        <w:pStyle w:val="a8"/>
      </w:pPr>
      <w:r w:rsidRPr="004131E9">
        <w:rPr>
          <w:rFonts w:hint="eastAsia"/>
        </w:rPr>
        <w:t>（五）参加会议有表决权的正式党员进行表决。</w:t>
      </w:r>
    </w:p>
    <w:p w14:paraId="199A57C2" w14:textId="77777777" w:rsidR="00436C98" w:rsidRPr="004131E9" w:rsidRDefault="00436C98" w:rsidP="004131E9">
      <w:pPr>
        <w:pStyle w:val="a8"/>
      </w:pPr>
      <w:r w:rsidRPr="004131E9">
        <w:rPr>
          <w:rFonts w:hint="eastAsia"/>
        </w:rPr>
        <w:t>（六）支部大会根据预备党员的表现和大会讨论表决情况，按党章规定，做出是否按期转正的决议。</w:t>
      </w:r>
    </w:p>
    <w:p w14:paraId="5125654C" w14:textId="77777777" w:rsidR="00436C98" w:rsidRPr="004131E9" w:rsidRDefault="00436C98" w:rsidP="004131E9">
      <w:pPr>
        <w:pStyle w:val="a8"/>
        <w:rPr>
          <w:color w:val="000000" w:themeColor="text1"/>
        </w:rPr>
      </w:pPr>
      <w:r w:rsidRPr="004131E9">
        <w:rPr>
          <w:rFonts w:hint="eastAsia"/>
          <w:color w:val="000000" w:themeColor="text1"/>
        </w:rPr>
        <w:t>同意预备党员按期转正的，党支部应将大会决议填在《入党志愿书》上，按照审批程序，连同其他材料报上级党组织。</w:t>
      </w:r>
    </w:p>
    <w:p w14:paraId="22ABFAD0" w14:textId="77777777" w:rsidR="00436C98" w:rsidRPr="004131E9" w:rsidRDefault="00436C98" w:rsidP="004131E9">
      <w:pPr>
        <w:pStyle w:val="a8"/>
      </w:pPr>
      <w:r w:rsidRPr="004131E9">
        <w:rPr>
          <w:rFonts w:hint="eastAsia"/>
        </w:rPr>
        <w:t>第三十九条  对基层组织上报的预备党员转正的决议，应当在三个月内审批。审批结果及时通知党支部。党支部书记应当同本人谈话，并将审批结果在党员大会上宣布。</w:t>
      </w:r>
    </w:p>
    <w:p w14:paraId="3AC1CE1C" w14:textId="77777777" w:rsidR="00436C98" w:rsidRPr="004131E9" w:rsidRDefault="00436C98" w:rsidP="004131E9">
      <w:pPr>
        <w:pStyle w:val="a8"/>
      </w:pPr>
      <w:r w:rsidRPr="004131E9">
        <w:rPr>
          <w:rFonts w:hint="eastAsia"/>
        </w:rPr>
        <w:t>党员的党龄，从预备期满转为正式党员之日算起。</w:t>
      </w:r>
    </w:p>
    <w:p w14:paraId="380CEC21" w14:textId="77777777" w:rsidR="00436C98" w:rsidRPr="004131E9" w:rsidRDefault="00436C98" w:rsidP="004131E9">
      <w:pPr>
        <w:pStyle w:val="a8"/>
      </w:pPr>
      <w:r w:rsidRPr="004131E9">
        <w:rPr>
          <w:rFonts w:hint="eastAsia"/>
        </w:rPr>
        <w:t>第四十条  预备期未满的预备党员工作、学习、工作单位发生变动时，所在党组织应当及时将对其培养教育和考察的情况，认真负责地介绍给接收预备党员的党组织。</w:t>
      </w:r>
    </w:p>
    <w:p w14:paraId="62CB6D4D" w14:textId="77777777" w:rsidR="00436C98" w:rsidRPr="004131E9" w:rsidRDefault="00436C98" w:rsidP="004131E9">
      <w:pPr>
        <w:pStyle w:val="a8"/>
      </w:pPr>
      <w:r w:rsidRPr="004131E9">
        <w:rPr>
          <w:rFonts w:hint="eastAsia"/>
        </w:rPr>
        <w:t>接收转入的预备党员，有关基层党组织对其入党材料要严格审查，对无法认定的预备党员，报上级党组织批准，不予承认。</w:t>
      </w:r>
    </w:p>
    <w:p w14:paraId="312D0F78" w14:textId="77777777" w:rsidR="00436C98" w:rsidRPr="004131E9" w:rsidRDefault="00436C98" w:rsidP="004131E9">
      <w:pPr>
        <w:pStyle w:val="a8"/>
      </w:pPr>
      <w:r w:rsidRPr="004131E9">
        <w:rPr>
          <w:rFonts w:hint="eastAsia"/>
        </w:rPr>
        <w:t>第四十一条  基层党组织对转入的预备党员，在其预备期满时，如认为有必要，可推迟讨论其转正问题，推迟时间不超过六个月。转为正式党员的，其转正时间自预备期满之日算起。</w:t>
      </w:r>
    </w:p>
    <w:p w14:paraId="28B74909" w14:textId="77777777" w:rsidR="00436C98" w:rsidRPr="004131E9" w:rsidRDefault="00436C98" w:rsidP="004131E9">
      <w:pPr>
        <w:pStyle w:val="a8"/>
      </w:pPr>
      <w:r w:rsidRPr="004131E9">
        <w:rPr>
          <w:rFonts w:hint="eastAsia"/>
        </w:rPr>
        <w:t>第四十二条  预备党员转正后，党支部应当及时将其《入党志愿书》、入党申请书、政治审查材料、转正申请书和培养教育考察材料等，转交有关部门，存入本人人事档案。无人事档案的，建立党员档案，由所在党总支保存。</w:t>
      </w:r>
    </w:p>
    <w:p w14:paraId="1A799AF7" w14:textId="77777777" w:rsidR="00436C98" w:rsidRPr="004131E9" w:rsidRDefault="00436C98" w:rsidP="004131E9">
      <w:pPr>
        <w:pStyle w:val="a7"/>
      </w:pPr>
      <w:r w:rsidRPr="004131E9">
        <w:rPr>
          <w:rFonts w:hint="eastAsia"/>
        </w:rPr>
        <w:lastRenderedPageBreak/>
        <w:t>第六章  发展党员工作的领导和纪律</w:t>
      </w:r>
    </w:p>
    <w:p w14:paraId="463AAE27" w14:textId="77777777" w:rsidR="00436C98" w:rsidRPr="004131E9" w:rsidRDefault="00436C98" w:rsidP="004131E9">
      <w:pPr>
        <w:pStyle w:val="a8"/>
      </w:pPr>
      <w:r w:rsidRPr="004131E9">
        <w:rPr>
          <w:rFonts w:hint="eastAsia"/>
        </w:rPr>
        <w:t xml:space="preserve">第四十三条  各基层党组织要高度重视发展党员工作，切实加强对基层党支部的领导，坚持标准，严格程序，规范材料，扩大民主，确保党员发展质量。 </w:t>
      </w:r>
    </w:p>
    <w:p w14:paraId="5437DF64" w14:textId="77777777" w:rsidR="00436C98" w:rsidRPr="004131E9" w:rsidRDefault="00436C98" w:rsidP="004131E9">
      <w:pPr>
        <w:pStyle w:val="a8"/>
      </w:pPr>
      <w:r w:rsidRPr="004131E9">
        <w:rPr>
          <w:rFonts w:hint="eastAsia"/>
        </w:rPr>
        <w:t xml:space="preserve">第四十四条  各基层党组织要定期召开发展党员工作会议，分析发展党员工作情况，及时解决存在的问题。 </w:t>
      </w:r>
    </w:p>
    <w:p w14:paraId="7E81D544" w14:textId="77777777" w:rsidR="00436C98" w:rsidRPr="004131E9" w:rsidRDefault="00436C98" w:rsidP="004131E9">
      <w:pPr>
        <w:pStyle w:val="a8"/>
      </w:pPr>
      <w:r w:rsidRPr="004131E9">
        <w:rPr>
          <w:rFonts w:hint="eastAsia"/>
        </w:rPr>
        <w:t>第四十五条  各基层党组织要加强对入党培养联系人的指导和培训，切实增强工作责任心，做好发展党员工作。</w:t>
      </w:r>
    </w:p>
    <w:p w14:paraId="55DF9F04" w14:textId="77777777" w:rsidR="00436C98" w:rsidRPr="004131E9" w:rsidRDefault="00436C98" w:rsidP="004131E9">
      <w:pPr>
        <w:pStyle w:val="a8"/>
      </w:pPr>
      <w:r w:rsidRPr="004131E9">
        <w:rPr>
          <w:rFonts w:hint="eastAsia"/>
        </w:rPr>
        <w:t>第四十六条  各基层党组织应做好有关档案材料的管理工作。健全入党申请人、入党积极分子、预备党员和正式党员花名册；建立完善材料归档制度和工作责任制，对发展党员工作各个环节所产生的材料及时归档，加强管理，杜绝疏漏，防止遗失。</w:t>
      </w:r>
    </w:p>
    <w:p w14:paraId="7EE44C78" w14:textId="77777777" w:rsidR="00436C98" w:rsidRPr="004131E9" w:rsidRDefault="00436C98" w:rsidP="004131E9">
      <w:pPr>
        <w:pStyle w:val="a8"/>
      </w:pPr>
      <w:r w:rsidRPr="004131E9">
        <w:rPr>
          <w:rFonts w:hint="eastAsia"/>
        </w:rPr>
        <w:t>第四十七条  各级党组织要加强对有关党务干部的思想政治教育和业务培训，严格执行规章制度，对不坚持标准、不履行程序、无故延迟审批时间、培养考察失职、审查把关不严的党组织及其负责人、直接责任人应予批评教育，情节严重的给予纪律处分。对违反规定或弄虚作假吸收党员的，一律不予承认，并追究有关人员的责任。</w:t>
      </w:r>
    </w:p>
    <w:p w14:paraId="175686A4" w14:textId="77777777" w:rsidR="00436C98" w:rsidRPr="004131E9" w:rsidRDefault="00436C98" w:rsidP="004131E9">
      <w:pPr>
        <w:pStyle w:val="a7"/>
      </w:pPr>
      <w:r w:rsidRPr="004131E9">
        <w:rPr>
          <w:rFonts w:hint="eastAsia"/>
        </w:rPr>
        <w:t>第七章   附  则</w:t>
      </w:r>
    </w:p>
    <w:p w14:paraId="6D77FC8B" w14:textId="77777777" w:rsidR="00436C98" w:rsidRPr="004131E9" w:rsidRDefault="00436C98" w:rsidP="004131E9">
      <w:pPr>
        <w:pStyle w:val="a8"/>
      </w:pPr>
      <w:r w:rsidRPr="004131E9">
        <w:rPr>
          <w:rFonts w:hint="eastAsia"/>
        </w:rPr>
        <w:t xml:space="preserve">第四十八条  本细则由党务办公室负责解释。  </w:t>
      </w:r>
    </w:p>
    <w:p w14:paraId="2F205ED4" w14:textId="77777777" w:rsidR="00436C98" w:rsidRPr="004131E9" w:rsidRDefault="00436C98" w:rsidP="004131E9">
      <w:pPr>
        <w:pStyle w:val="a8"/>
      </w:pPr>
      <w:r w:rsidRPr="004131E9">
        <w:rPr>
          <w:rFonts w:hint="eastAsia"/>
        </w:rPr>
        <w:t>第四十九条  本细则自发布之日施行。</w:t>
      </w:r>
    </w:p>
    <w:p w14:paraId="07E2A816" w14:textId="77777777" w:rsidR="00436C98" w:rsidRPr="004131E9" w:rsidRDefault="00436C98" w:rsidP="00D15A9D">
      <w:pPr>
        <w:pStyle w:val="af1"/>
      </w:pPr>
      <w:r w:rsidRPr="004131E9">
        <w:rPr>
          <w:rFonts w:hint="eastAsia"/>
        </w:rPr>
        <w:t xml:space="preserve">2014年12月31日    </w:t>
      </w:r>
    </w:p>
    <w:p w14:paraId="1D5708E5" w14:textId="77777777" w:rsidR="004131E9" w:rsidRDefault="004131E9" w:rsidP="004131E9">
      <w:pPr>
        <w:pStyle w:val="10"/>
      </w:pPr>
    </w:p>
    <w:p w14:paraId="2EFCF5CF" w14:textId="77777777" w:rsidR="00436C98" w:rsidRPr="00365B17" w:rsidRDefault="00436C98" w:rsidP="004131E9">
      <w:pPr>
        <w:pStyle w:val="10"/>
      </w:pPr>
      <w:bookmarkStart w:id="140" w:name="_Toc501638804"/>
      <w:r w:rsidRPr="00365B17">
        <w:rPr>
          <w:rFonts w:hint="eastAsia"/>
        </w:rPr>
        <w:t>新乡医学院三全学院限时办结制度</w:t>
      </w:r>
      <w:bookmarkEnd w:id="140"/>
    </w:p>
    <w:p w14:paraId="396EDE04" w14:textId="77777777" w:rsidR="00436C98" w:rsidRPr="00365B17" w:rsidRDefault="00436C98" w:rsidP="000F403D">
      <w:pPr>
        <w:pStyle w:val="a6"/>
        <w:spacing w:before="312" w:after="312"/>
      </w:pPr>
      <w:r w:rsidRPr="00365B17">
        <w:rPr>
          <w:rFonts w:hint="eastAsia"/>
        </w:rPr>
        <w:t>党发〔2015〕5号</w:t>
      </w:r>
    </w:p>
    <w:p w14:paraId="6D4814CB" w14:textId="77777777" w:rsidR="00436C98" w:rsidRPr="00365B17" w:rsidRDefault="00436C98" w:rsidP="004131E9">
      <w:pPr>
        <w:pStyle w:val="a8"/>
      </w:pPr>
      <w:r w:rsidRPr="004131E9">
        <w:rPr>
          <w:rFonts w:hint="eastAsia"/>
        </w:rPr>
        <w:t>第一条  为进一步改进学院工作作风，提高办事效率和服务</w:t>
      </w:r>
      <w:r w:rsidRPr="00365B17">
        <w:rPr>
          <w:rFonts w:hint="eastAsia"/>
        </w:rPr>
        <w:t>水平，为学院广大师生员工以及外来办事人员提供优质、高效、满意的服务，结合学院实际，特制定本制度。</w:t>
      </w:r>
      <w:r w:rsidRPr="00365B17">
        <w:rPr>
          <w:rFonts w:ascii="宋体" w:eastAsia="宋体" w:hAnsi="宋体" w:cs="宋体" w:hint="eastAsia"/>
        </w:rPr>
        <w:t> </w:t>
      </w:r>
    </w:p>
    <w:p w14:paraId="0152ABAF" w14:textId="77777777" w:rsidR="00436C98" w:rsidRPr="00365B17" w:rsidRDefault="00436C98" w:rsidP="004131E9">
      <w:pPr>
        <w:pStyle w:val="a8"/>
      </w:pPr>
      <w:r w:rsidRPr="004131E9">
        <w:rPr>
          <w:rFonts w:hint="eastAsia"/>
        </w:rPr>
        <w:t>第二条  限时办结制度是指对学院各单位、师生员工及外来</w:t>
      </w:r>
      <w:r w:rsidRPr="00365B17">
        <w:rPr>
          <w:rFonts w:hint="eastAsia"/>
        </w:rPr>
        <w:t>办事人员(以下统称服务对象)到本部门办理属于本单位职责范围内事项，要按照相关法律法规及上级部门相关事项的工作标准，在规定或承诺的时间内办理完结或告知其不能办理及其原因的管理制度。</w:t>
      </w:r>
    </w:p>
    <w:p w14:paraId="5B90F678" w14:textId="77777777" w:rsidR="00436C98" w:rsidRPr="00365B17" w:rsidRDefault="00436C98" w:rsidP="004131E9">
      <w:pPr>
        <w:pStyle w:val="a8"/>
        <w:rPr>
          <w:rFonts w:hAnsi="Arial" w:cs="Arial"/>
          <w:kern w:val="0"/>
          <w:shd w:val="clear" w:color="auto" w:fill="FFFFFF"/>
        </w:rPr>
      </w:pPr>
      <w:r w:rsidRPr="004131E9">
        <w:rPr>
          <w:rFonts w:hint="eastAsia"/>
        </w:rPr>
        <w:t>第三条  本制度适用于学院各单位履行管理和后勤服务的</w:t>
      </w:r>
      <w:r w:rsidRPr="00365B17">
        <w:rPr>
          <w:rFonts w:hint="eastAsia"/>
        </w:rPr>
        <w:t>人员，包括各职能部门工作人员、各书院学生管理人员、后勤部门工作人员和其</w:t>
      </w:r>
      <w:r w:rsidRPr="00365B17">
        <w:rPr>
          <w:rFonts w:hAnsi="Arial" w:cs="Arial" w:hint="eastAsia"/>
          <w:kern w:val="0"/>
          <w:shd w:val="clear" w:color="auto" w:fill="FFFFFF"/>
        </w:rPr>
        <w:t>他履行管理和后勤服务的人员。</w:t>
      </w:r>
    </w:p>
    <w:p w14:paraId="634C45A4" w14:textId="77777777" w:rsidR="00436C98" w:rsidRPr="00365B17" w:rsidRDefault="00436C98" w:rsidP="004131E9">
      <w:pPr>
        <w:pStyle w:val="a8"/>
      </w:pPr>
      <w:r w:rsidRPr="004131E9">
        <w:rPr>
          <w:rFonts w:hint="eastAsia"/>
        </w:rPr>
        <w:t>第四条  学院各部门依据岗位职责及学院下发的规章制度，</w:t>
      </w:r>
      <w:r w:rsidRPr="00365B17">
        <w:rPr>
          <w:rFonts w:hint="eastAsia"/>
        </w:rPr>
        <w:t>对涉及服务广大师生、全院师生利益、师生普遍关注的事项，明确时限规定，</w:t>
      </w:r>
      <w:r w:rsidRPr="00365B17">
        <w:t>办结时限不能超过规定的时限。</w:t>
      </w:r>
    </w:p>
    <w:p w14:paraId="0018870A" w14:textId="77777777" w:rsidR="00436C98" w:rsidRPr="00365B17" w:rsidRDefault="00436C98" w:rsidP="004131E9">
      <w:pPr>
        <w:pStyle w:val="a8"/>
        <w:rPr>
          <w:rFonts w:hAnsi="Arial" w:cs="Arial"/>
          <w:kern w:val="0"/>
          <w:shd w:val="clear" w:color="auto" w:fill="FFFFFF"/>
        </w:rPr>
      </w:pPr>
      <w:r w:rsidRPr="004131E9">
        <w:rPr>
          <w:rFonts w:hint="eastAsia"/>
        </w:rPr>
        <w:t xml:space="preserve">第五条  </w:t>
      </w:r>
      <w:r w:rsidRPr="004131E9">
        <w:t>没有规定办事时限的事务、事项的处理，其办理时</w:t>
      </w:r>
      <w:r w:rsidRPr="00365B17">
        <w:rPr>
          <w:rFonts w:hAnsi="Arial" w:cs="Arial"/>
          <w:kern w:val="0"/>
          <w:shd w:val="clear" w:color="auto" w:fill="FFFFFF"/>
        </w:rPr>
        <w:t>限应根据事务、事项的轻重缓急</w:t>
      </w:r>
      <w:r w:rsidRPr="00365B17">
        <w:rPr>
          <w:rFonts w:hAnsi="Arial" w:cs="Arial" w:hint="eastAsia"/>
          <w:kern w:val="0"/>
          <w:shd w:val="clear" w:color="auto" w:fill="FFFFFF"/>
        </w:rPr>
        <w:t>，</w:t>
      </w:r>
      <w:r w:rsidRPr="00365B17">
        <w:rPr>
          <w:rFonts w:hAnsi="Arial" w:cs="Arial"/>
          <w:kern w:val="0"/>
          <w:shd w:val="clear" w:color="auto" w:fill="FFFFFF"/>
        </w:rPr>
        <w:t>按照时效性要求尽快办理。</w:t>
      </w:r>
    </w:p>
    <w:p w14:paraId="480131AC" w14:textId="77777777" w:rsidR="00436C98" w:rsidRPr="00365B17" w:rsidRDefault="00436C98" w:rsidP="004131E9">
      <w:pPr>
        <w:pStyle w:val="a8"/>
      </w:pPr>
      <w:r w:rsidRPr="00365B17">
        <w:rPr>
          <w:rFonts w:hint="eastAsia"/>
        </w:rPr>
        <w:t>（一）单位和个人提出的具体办理事项，凡符合规定、手续齐全的应马上办理，一般不超过3个工作日办结；对于需要协同</w:t>
      </w:r>
      <w:r w:rsidRPr="00365B17">
        <w:rPr>
          <w:rFonts w:hint="eastAsia"/>
        </w:rPr>
        <w:lastRenderedPageBreak/>
        <w:t>其他部门办理或需两个以上部门会同办理的事项，一般7个工作日办结；因特殊情况不能按期办理的要向服务对象说明原由，并告知何时办理。</w:t>
      </w:r>
    </w:p>
    <w:p w14:paraId="70DB5F4F" w14:textId="77777777" w:rsidR="00436C98" w:rsidRPr="00365B17" w:rsidRDefault="00436C98" w:rsidP="004131E9">
      <w:pPr>
        <w:pStyle w:val="a8"/>
      </w:pPr>
      <w:r w:rsidRPr="00365B17">
        <w:rPr>
          <w:rFonts w:hint="eastAsia"/>
        </w:rPr>
        <w:t>（二）</w:t>
      </w:r>
      <w:r w:rsidRPr="00365B17">
        <w:t>信函件（包括邮件、信访件、领导批转件、批评、意见、群众来信等）有明确时限的，按照时限办理；未明确时限的，在备案登记后5个工作日内办结。</w:t>
      </w:r>
    </w:p>
    <w:p w14:paraId="2AE460A6" w14:textId="77777777" w:rsidR="00436C98" w:rsidRPr="00365B17" w:rsidRDefault="00436C98" w:rsidP="004131E9">
      <w:pPr>
        <w:pStyle w:val="a8"/>
      </w:pPr>
      <w:r w:rsidRPr="00365B17">
        <w:rPr>
          <w:rFonts w:hint="eastAsia"/>
        </w:rPr>
        <w:t>（三）需由职能部门提交学院研究的事项，在学院批复之日起的5个工作日内办理完毕。</w:t>
      </w:r>
    </w:p>
    <w:p w14:paraId="165C7907" w14:textId="62DFF090" w:rsidR="00436C98" w:rsidRPr="00365B17" w:rsidRDefault="00436C98" w:rsidP="004131E9">
      <w:pPr>
        <w:pStyle w:val="a8"/>
        <w:rPr>
          <w:rFonts w:hAnsi="Arial" w:cs="Arial"/>
          <w:kern w:val="0"/>
          <w:shd w:val="clear" w:color="auto" w:fill="FFFFFF"/>
        </w:rPr>
      </w:pPr>
      <w:r w:rsidRPr="00365B17">
        <w:rPr>
          <w:rFonts w:hint="eastAsia"/>
        </w:rPr>
        <w:t>（四）对上</w:t>
      </w:r>
      <w:r w:rsidRPr="00365B17">
        <w:rPr>
          <w:rFonts w:hAnsi="Arial" w:cs="Arial" w:hint="eastAsia"/>
          <w:kern w:val="0"/>
          <w:shd w:val="clear" w:color="auto" w:fill="FFFFFF"/>
        </w:rPr>
        <w:t>级单位交办的或者有关会议决定的重大事项，有时限规定的，则按规定时限办理完毕。</w:t>
      </w:r>
    </w:p>
    <w:p w14:paraId="749BC846" w14:textId="77777777" w:rsidR="00436C98" w:rsidRPr="00365B17" w:rsidRDefault="00436C98" w:rsidP="004131E9">
      <w:pPr>
        <w:pStyle w:val="a8"/>
        <w:rPr>
          <w:rFonts w:hAnsi="Arial" w:cs="Arial"/>
          <w:kern w:val="0"/>
          <w:shd w:val="clear" w:color="auto" w:fill="FFFFFF"/>
        </w:rPr>
      </w:pPr>
      <w:r w:rsidRPr="00365B17">
        <w:rPr>
          <w:rFonts w:hint="eastAsia"/>
        </w:rPr>
        <w:t>（五）办理的事项如需要校外单位审批或依法需要经过招标、勘测、论证或专家评审等程序的，所需时间不计算在承诺办结的时限内。办理部门应当将上述程序所需时间告知服务对象。</w:t>
      </w:r>
    </w:p>
    <w:p w14:paraId="175F1141" w14:textId="77777777" w:rsidR="00436C98" w:rsidRPr="00365B17" w:rsidRDefault="00436C98" w:rsidP="004131E9">
      <w:pPr>
        <w:pStyle w:val="a8"/>
        <w:rPr>
          <w:rFonts w:hAnsi="Arial" w:cs="Arial"/>
          <w:kern w:val="0"/>
          <w:shd w:val="clear" w:color="auto" w:fill="FFFFFF"/>
        </w:rPr>
      </w:pPr>
      <w:r w:rsidRPr="00365B17">
        <w:rPr>
          <w:rFonts w:hAnsi="Arial" w:cs="Arial" w:hint="eastAsia"/>
          <w:kern w:val="0"/>
          <w:shd w:val="clear" w:color="auto" w:fill="FFFFFF"/>
        </w:rPr>
        <w:t>（六）对重大、紧急事项，应特事特办、急事急办、随到随办。如重大自然灾害、抗灾抢险、食品卫生安全、群体事件、师生生命财产安全、教学秩序、校园不稳定以及其他需要及时办理的事项，应在收到文件或者电话</w:t>
      </w:r>
      <w:r w:rsidRPr="00365B17">
        <w:rPr>
          <w:rFonts w:hAnsi="Arial" w:cs="Arial" w:hint="eastAsia"/>
          <w:kern w:val="0"/>
          <w:shd w:val="clear" w:color="auto" w:fill="FFFFFF"/>
        </w:rPr>
        <w:t>  </w:t>
      </w:r>
      <w:r w:rsidRPr="00365B17">
        <w:rPr>
          <w:rFonts w:hAnsi="Arial" w:cs="Arial" w:hint="eastAsia"/>
          <w:kern w:val="0"/>
          <w:shd w:val="clear" w:color="auto" w:fill="FFFFFF"/>
        </w:rPr>
        <w:t>24</w:t>
      </w:r>
      <w:r w:rsidRPr="00365B17">
        <w:rPr>
          <w:rFonts w:hAnsi="Arial" w:cs="Arial" w:hint="eastAsia"/>
          <w:kern w:val="0"/>
          <w:shd w:val="clear" w:color="auto" w:fill="FFFFFF"/>
        </w:rPr>
        <w:t>  </w:t>
      </w:r>
      <w:r w:rsidRPr="00365B17">
        <w:rPr>
          <w:rFonts w:hAnsi="Arial" w:cs="Arial" w:hint="eastAsia"/>
          <w:kern w:val="0"/>
          <w:shd w:val="clear" w:color="auto" w:fill="FFFFFF"/>
        </w:rPr>
        <w:t>小时内办理完毕。</w:t>
      </w:r>
      <w:r w:rsidRPr="00365B17">
        <w:rPr>
          <w:rFonts w:hAnsi="Arial" w:cs="Arial" w:hint="eastAsia"/>
          <w:kern w:val="0"/>
          <w:shd w:val="clear" w:color="auto" w:fill="FFFFFF"/>
        </w:rPr>
        <w:t> </w:t>
      </w:r>
    </w:p>
    <w:p w14:paraId="3525ACC7" w14:textId="77777777" w:rsidR="00436C98" w:rsidRPr="00365B17" w:rsidRDefault="00436C98" w:rsidP="004131E9">
      <w:pPr>
        <w:pStyle w:val="a8"/>
        <w:rPr>
          <w:rFonts w:hAnsi="Arial" w:cs="Arial"/>
          <w:kern w:val="0"/>
          <w:shd w:val="clear" w:color="auto" w:fill="FFFFFF"/>
        </w:rPr>
      </w:pPr>
      <w:r w:rsidRPr="004131E9">
        <w:t>第六条</w:t>
      </w:r>
      <w:r w:rsidR="004131E9">
        <w:rPr>
          <w:rFonts w:ascii="宋体" w:eastAsia="宋体" w:hAnsi="宋体" w:cs="宋体" w:hint="eastAsia"/>
        </w:rPr>
        <w:t xml:space="preserve">  </w:t>
      </w:r>
      <w:r w:rsidRPr="004131E9">
        <w:t>限时办结的时限以工作日计算，开始之日不计算在</w:t>
      </w:r>
      <w:r w:rsidRPr="00365B17">
        <w:rPr>
          <w:rFonts w:hAnsi="Arial" w:cs="Arial"/>
          <w:kern w:val="0"/>
          <w:shd w:val="clear" w:color="auto" w:fill="FFFFFF"/>
        </w:rPr>
        <w:t>办理时限内。符合条件的，其办理时限从收到材料的次日起计算。材料不齐全或者不符合规定形式的，其办理时限从服务对象按要求补正材料的次日起计算</w:t>
      </w:r>
      <w:r w:rsidRPr="00365B17">
        <w:rPr>
          <w:rFonts w:hAnsi="Arial" w:cs="Arial" w:hint="eastAsia"/>
          <w:kern w:val="0"/>
          <w:shd w:val="clear" w:color="auto" w:fill="FFFFFF"/>
        </w:rPr>
        <w:t>。</w:t>
      </w:r>
    </w:p>
    <w:p w14:paraId="016210AF" w14:textId="77777777" w:rsidR="00436C98" w:rsidRPr="00365B17" w:rsidRDefault="00436C98" w:rsidP="004131E9">
      <w:pPr>
        <w:pStyle w:val="a8"/>
        <w:rPr>
          <w:rFonts w:hAnsi="Arial" w:cs="Arial"/>
          <w:kern w:val="0"/>
          <w:shd w:val="clear" w:color="auto" w:fill="FFFFFF"/>
        </w:rPr>
      </w:pPr>
      <w:r w:rsidRPr="004131E9">
        <w:rPr>
          <w:rFonts w:hint="eastAsia"/>
        </w:rPr>
        <w:t xml:space="preserve">第七条  </w:t>
      </w:r>
      <w:r w:rsidRPr="004131E9">
        <w:t>因</w:t>
      </w:r>
      <w:r w:rsidRPr="004131E9">
        <w:rPr>
          <w:rFonts w:hint="eastAsia"/>
        </w:rPr>
        <w:t>职能</w:t>
      </w:r>
      <w:r w:rsidRPr="004131E9">
        <w:t>部门</w:t>
      </w:r>
      <w:r w:rsidRPr="004131E9">
        <w:rPr>
          <w:rFonts w:hint="eastAsia"/>
        </w:rPr>
        <w:t>或个人</w:t>
      </w:r>
      <w:r w:rsidRPr="004131E9">
        <w:t>自身责任，无正当理由超过承诺</w:t>
      </w:r>
      <w:r w:rsidRPr="00365B17">
        <w:rPr>
          <w:rFonts w:hAnsi="Arial" w:cs="Arial"/>
          <w:kern w:val="0"/>
          <w:shd w:val="clear" w:color="auto" w:fill="FFFFFF"/>
        </w:rPr>
        <w:lastRenderedPageBreak/>
        <w:t>时限未能办结的，属超时办结。此外，有下列情形之一的，也应视为超时办结：</w:t>
      </w:r>
    </w:p>
    <w:p w14:paraId="2A26BA81" w14:textId="77777777" w:rsidR="00436C98" w:rsidRPr="00365B17" w:rsidRDefault="00436C98" w:rsidP="004131E9">
      <w:pPr>
        <w:pStyle w:val="a8"/>
        <w:rPr>
          <w:rFonts w:hAnsi="Arial" w:cs="Arial"/>
          <w:kern w:val="0"/>
          <w:shd w:val="clear" w:color="auto" w:fill="FFFFFF"/>
        </w:rPr>
      </w:pPr>
      <w:r w:rsidRPr="00365B17">
        <w:rPr>
          <w:rFonts w:hAnsi="Arial" w:cs="Arial"/>
          <w:kern w:val="0"/>
          <w:shd w:val="clear" w:color="auto" w:fill="FFFFFF"/>
        </w:rPr>
        <w:t>（一）无正当理由对申请不予受理；</w:t>
      </w:r>
    </w:p>
    <w:p w14:paraId="2ACDB1CB" w14:textId="77777777" w:rsidR="00436C98" w:rsidRPr="00365B17" w:rsidRDefault="00436C98" w:rsidP="004131E9">
      <w:pPr>
        <w:pStyle w:val="a8"/>
        <w:rPr>
          <w:rFonts w:hAnsi="Arial" w:cs="Arial"/>
          <w:kern w:val="0"/>
          <w:shd w:val="clear" w:color="auto" w:fill="FFFFFF"/>
        </w:rPr>
      </w:pPr>
      <w:r w:rsidRPr="00365B17">
        <w:rPr>
          <w:rFonts w:hAnsi="Arial" w:cs="Arial"/>
          <w:kern w:val="0"/>
          <w:shd w:val="clear" w:color="auto" w:fill="FFFFFF"/>
        </w:rPr>
        <w:t>（二）不按规定给申请人答复；</w:t>
      </w:r>
    </w:p>
    <w:p w14:paraId="302A904D" w14:textId="77777777" w:rsidR="00436C98" w:rsidRPr="00365B17" w:rsidRDefault="00436C98" w:rsidP="004131E9">
      <w:pPr>
        <w:pStyle w:val="a8"/>
        <w:rPr>
          <w:rFonts w:hAnsi="Arial" w:cs="Arial"/>
          <w:kern w:val="0"/>
          <w:shd w:val="clear" w:color="auto" w:fill="FFFFFF"/>
        </w:rPr>
      </w:pPr>
      <w:r w:rsidRPr="00365B17">
        <w:rPr>
          <w:rFonts w:hAnsi="Arial" w:cs="Arial"/>
          <w:kern w:val="0"/>
          <w:shd w:val="clear" w:color="auto" w:fill="FFFFFF"/>
        </w:rPr>
        <w:t>（三）超过承诺办结时限才提出延期申请；</w:t>
      </w:r>
    </w:p>
    <w:p w14:paraId="6BEEAA1B" w14:textId="77777777" w:rsidR="00436C98" w:rsidRPr="00365B17" w:rsidRDefault="00436C98" w:rsidP="004131E9">
      <w:pPr>
        <w:pStyle w:val="a8"/>
        <w:rPr>
          <w:rFonts w:hAnsi="Arial" w:cs="Arial"/>
          <w:kern w:val="0"/>
          <w:shd w:val="clear" w:color="auto" w:fill="FFFFFF"/>
        </w:rPr>
      </w:pPr>
      <w:r w:rsidRPr="00365B17">
        <w:rPr>
          <w:rFonts w:hAnsi="Arial" w:cs="Arial"/>
          <w:kern w:val="0"/>
          <w:shd w:val="clear" w:color="auto" w:fill="FFFFFF"/>
        </w:rPr>
        <w:t>（四）在承诺时限内，不将办理结果交付的。</w:t>
      </w:r>
    </w:p>
    <w:p w14:paraId="3E00C4FC" w14:textId="77777777" w:rsidR="00436C98" w:rsidRPr="00365B17" w:rsidRDefault="00436C98" w:rsidP="004131E9">
      <w:pPr>
        <w:pStyle w:val="a8"/>
        <w:rPr>
          <w:rFonts w:ascii="宋体" w:hAnsi="宋体" w:cs="宋体"/>
          <w:kern w:val="0"/>
          <w:szCs w:val="21"/>
        </w:rPr>
      </w:pPr>
      <w:r w:rsidRPr="004131E9">
        <w:rPr>
          <w:rFonts w:hint="eastAsia"/>
        </w:rPr>
        <w:t>第八条</w:t>
      </w:r>
      <w:r w:rsidR="004131E9">
        <w:rPr>
          <w:rFonts w:ascii="宋体" w:eastAsia="宋体" w:hAnsi="宋体" w:cs="宋体" w:hint="eastAsia"/>
        </w:rPr>
        <w:t xml:space="preserve">  </w:t>
      </w:r>
      <w:r w:rsidRPr="004131E9">
        <w:rPr>
          <w:rFonts w:hint="eastAsia"/>
        </w:rPr>
        <w:t>无正当理由未能在承诺时限内批复或者答复服务对</w:t>
      </w:r>
      <w:r w:rsidRPr="00365B17">
        <w:rPr>
          <w:rFonts w:hAnsi="宋体" w:cs="宋体" w:hint="eastAsia"/>
          <w:kern w:val="0"/>
        </w:rPr>
        <w:t xml:space="preserve">象的，应当视为默许或同意。 </w:t>
      </w:r>
    </w:p>
    <w:p w14:paraId="3E91BA75" w14:textId="77777777" w:rsidR="00436C98" w:rsidRPr="00365B17" w:rsidRDefault="00436C98" w:rsidP="004131E9">
      <w:pPr>
        <w:pStyle w:val="a8"/>
        <w:rPr>
          <w:rFonts w:hAnsi="Arial" w:cs="Arial"/>
          <w:kern w:val="0"/>
          <w:shd w:val="clear" w:color="auto" w:fill="FFFFFF"/>
        </w:rPr>
      </w:pPr>
      <w:r w:rsidRPr="004131E9">
        <w:t>第</w:t>
      </w:r>
      <w:r w:rsidRPr="004131E9">
        <w:rPr>
          <w:rFonts w:hint="eastAsia"/>
        </w:rPr>
        <w:t>九</w:t>
      </w:r>
      <w:r w:rsidRPr="004131E9">
        <w:t>条　服务对象因自身责任，不按学</w:t>
      </w:r>
      <w:r w:rsidRPr="004131E9">
        <w:rPr>
          <w:rFonts w:hint="eastAsia"/>
        </w:rPr>
        <w:t>院</w:t>
      </w:r>
      <w:r w:rsidRPr="004131E9">
        <w:t>告知的时间办理相</w:t>
      </w:r>
      <w:r w:rsidRPr="00365B17">
        <w:rPr>
          <w:rFonts w:hAnsi="Arial" w:cs="Arial"/>
          <w:kern w:val="0"/>
          <w:shd w:val="clear" w:color="auto" w:fill="FFFFFF"/>
        </w:rPr>
        <w:t>关手续，其申请办理的事项应视为受理部门按期办结。</w:t>
      </w:r>
    </w:p>
    <w:p w14:paraId="77AAFC35" w14:textId="77777777" w:rsidR="00436C98" w:rsidRPr="00365B17" w:rsidRDefault="00436C98" w:rsidP="004131E9">
      <w:pPr>
        <w:pStyle w:val="a8"/>
        <w:rPr>
          <w:rFonts w:hAnsi="Arial" w:cs="Arial"/>
          <w:kern w:val="0"/>
          <w:shd w:val="clear" w:color="auto" w:fill="FFFFFF"/>
        </w:rPr>
      </w:pPr>
      <w:r w:rsidRPr="004131E9">
        <w:t>第</w:t>
      </w:r>
      <w:r w:rsidRPr="004131E9">
        <w:rPr>
          <w:rFonts w:hint="eastAsia"/>
        </w:rPr>
        <w:t>十</w:t>
      </w:r>
      <w:r w:rsidRPr="004131E9">
        <w:t>条</w:t>
      </w:r>
      <w:r w:rsidR="004131E9">
        <w:rPr>
          <w:rFonts w:ascii="宋体" w:eastAsia="宋体" w:hAnsi="宋体" w:cs="宋体" w:hint="eastAsia"/>
        </w:rPr>
        <w:t xml:space="preserve"> </w:t>
      </w:r>
      <w:r w:rsidRPr="004131E9">
        <w:rPr>
          <w:rFonts w:hint="eastAsia"/>
        </w:rPr>
        <w:t xml:space="preserve"> 党务办公室</w:t>
      </w:r>
      <w:r w:rsidRPr="004131E9">
        <w:t>负责实施限时办结制度的监督检查和责</w:t>
      </w:r>
      <w:r w:rsidRPr="00365B17">
        <w:rPr>
          <w:rFonts w:hAnsi="Arial" w:cs="Arial"/>
          <w:kern w:val="0"/>
          <w:shd w:val="clear" w:color="auto" w:fill="FFFFFF"/>
        </w:rPr>
        <w:t>任追究。对违反限时办结制度的部门和个人，服务对象有权向</w:t>
      </w:r>
      <w:r w:rsidRPr="00365B17">
        <w:rPr>
          <w:rFonts w:hAnsi="Arial" w:cs="Arial" w:hint="eastAsia"/>
          <w:kern w:val="0"/>
          <w:shd w:val="clear" w:color="auto" w:fill="FFFFFF"/>
        </w:rPr>
        <w:t>党务办公室</w:t>
      </w:r>
      <w:r w:rsidRPr="00365B17">
        <w:rPr>
          <w:rFonts w:hAnsi="Arial" w:cs="Arial"/>
          <w:kern w:val="0"/>
          <w:shd w:val="clear" w:color="auto" w:fill="FFFFFF"/>
        </w:rPr>
        <w:t>投诉。</w:t>
      </w:r>
    </w:p>
    <w:p w14:paraId="759A780F" w14:textId="77777777" w:rsidR="00436C98" w:rsidRPr="00365B17" w:rsidRDefault="00436C98" w:rsidP="004131E9">
      <w:pPr>
        <w:pStyle w:val="a8"/>
        <w:rPr>
          <w:rFonts w:hAnsi="Arial" w:cs="Arial"/>
          <w:kern w:val="0"/>
          <w:shd w:val="clear" w:color="auto" w:fill="FFFFFF"/>
        </w:rPr>
      </w:pPr>
      <w:r w:rsidRPr="004131E9">
        <w:rPr>
          <w:rFonts w:hint="eastAsia"/>
        </w:rPr>
        <w:t>第十一条  将限时办结制度执行情况及办结率纳入职能部门</w:t>
      </w:r>
      <w:r w:rsidRPr="00365B17">
        <w:rPr>
          <w:rFonts w:hAnsi="Arial" w:cs="Arial" w:hint="eastAsia"/>
          <w:kern w:val="0"/>
          <w:shd w:val="clear" w:color="auto" w:fill="FFFFFF"/>
        </w:rPr>
        <w:t>目标责任书，对因部门和个人工作失误、效率低下，应在规定时限内办结的没有按时办结，视情节轻重依次给予警示提醒、诫勉督导、责令纠错、通报批评。</w:t>
      </w:r>
    </w:p>
    <w:p w14:paraId="41FCCC90" w14:textId="77777777" w:rsidR="00436C98" w:rsidRDefault="00436C98" w:rsidP="004131E9">
      <w:pPr>
        <w:pStyle w:val="a8"/>
        <w:rPr>
          <w:rFonts w:hAnsi="Arial" w:cs="Arial"/>
          <w:kern w:val="0"/>
          <w:shd w:val="clear" w:color="auto" w:fill="FFFFFF"/>
        </w:rPr>
      </w:pPr>
      <w:r w:rsidRPr="004131E9">
        <w:t>第十</w:t>
      </w:r>
      <w:r w:rsidRPr="004131E9">
        <w:rPr>
          <w:rFonts w:hint="eastAsia"/>
        </w:rPr>
        <w:t>二</w:t>
      </w:r>
      <w:r w:rsidRPr="004131E9">
        <w:t>条</w:t>
      </w:r>
      <w:r w:rsidR="004131E9" w:rsidRPr="004131E9">
        <w:rPr>
          <w:rFonts w:hint="eastAsia"/>
        </w:rPr>
        <w:t xml:space="preserve">  </w:t>
      </w:r>
      <w:r w:rsidRPr="00365B17">
        <w:rPr>
          <w:rFonts w:hAnsi="Arial" w:cs="Arial"/>
          <w:kern w:val="0"/>
          <w:shd w:val="clear" w:color="auto" w:fill="FFFFFF"/>
        </w:rPr>
        <w:t>本制度自公布之日起</w:t>
      </w:r>
      <w:r w:rsidRPr="00365B17">
        <w:rPr>
          <w:rFonts w:hAnsi="Arial" w:cs="Arial" w:hint="eastAsia"/>
          <w:kern w:val="0"/>
          <w:shd w:val="clear" w:color="auto" w:fill="FFFFFF"/>
        </w:rPr>
        <w:t>执行</w:t>
      </w:r>
      <w:r w:rsidRPr="00365B17">
        <w:rPr>
          <w:rFonts w:hAnsi="Arial" w:cs="Arial"/>
          <w:kern w:val="0"/>
          <w:shd w:val="clear" w:color="auto" w:fill="FFFFFF"/>
        </w:rPr>
        <w:t>，由</w:t>
      </w:r>
      <w:r w:rsidRPr="00365B17">
        <w:rPr>
          <w:rFonts w:hAnsi="Arial" w:cs="Arial" w:hint="eastAsia"/>
          <w:kern w:val="0"/>
          <w:shd w:val="clear" w:color="auto" w:fill="FFFFFF"/>
        </w:rPr>
        <w:t>党务</w:t>
      </w:r>
      <w:r w:rsidRPr="00365B17">
        <w:rPr>
          <w:rFonts w:hAnsi="Arial" w:cs="Arial"/>
          <w:kern w:val="0"/>
          <w:shd w:val="clear" w:color="auto" w:fill="FFFFFF"/>
        </w:rPr>
        <w:t>办公室负责解释。</w:t>
      </w:r>
    </w:p>
    <w:p w14:paraId="393E88EB" w14:textId="42301613" w:rsidR="00736DB9" w:rsidRPr="00736DB9" w:rsidRDefault="00736DB9" w:rsidP="00736DB9">
      <w:pPr>
        <w:pStyle w:val="a8"/>
        <w:rPr>
          <w:spacing w:val="-6"/>
          <w:shd w:val="clear" w:color="auto" w:fill="FFFFFF"/>
        </w:rPr>
      </w:pPr>
      <w:r>
        <w:rPr>
          <w:rFonts w:hint="eastAsia"/>
          <w:shd w:val="clear" w:color="auto" w:fill="FFFFFF"/>
        </w:rPr>
        <w:t>附件：</w:t>
      </w:r>
      <w:r w:rsidRPr="00736DB9">
        <w:rPr>
          <w:rFonts w:hint="eastAsia"/>
          <w:spacing w:val="-6"/>
          <w:shd w:val="clear" w:color="auto" w:fill="FFFFFF"/>
        </w:rPr>
        <w:t>新乡医学院三全学院职能部门限时办结事项及时限要求</w:t>
      </w:r>
    </w:p>
    <w:p w14:paraId="3876D20C" w14:textId="77777777" w:rsidR="00436C98" w:rsidRDefault="00436C98" w:rsidP="00D15A9D">
      <w:pPr>
        <w:pStyle w:val="af1"/>
        <w:sectPr w:rsidR="00436C98" w:rsidSect="00B00AAB">
          <w:headerReference w:type="default" r:id="rId64"/>
          <w:footerReference w:type="even" r:id="rId65"/>
          <w:footerReference w:type="default" r:id="rId66"/>
          <w:pgSz w:w="11906" w:h="16838" w:code="9"/>
          <w:pgMar w:top="1440" w:right="1440" w:bottom="1440" w:left="1440" w:header="851" w:footer="992" w:gutter="0"/>
          <w:cols w:space="425"/>
          <w:docGrid w:type="lines" w:linePitch="312"/>
        </w:sectPr>
      </w:pPr>
      <w:r w:rsidRPr="00365B17">
        <w:rPr>
          <w:rFonts w:hint="eastAsia"/>
        </w:rPr>
        <w:t>2015年5月5日</w:t>
      </w:r>
      <w:r>
        <w:rPr>
          <w:rFonts w:hint="eastAsia"/>
        </w:rPr>
        <w:t xml:space="preserve">     </w:t>
      </w:r>
    </w:p>
    <w:p w14:paraId="33B0BE81" w14:textId="77777777" w:rsidR="00A362A4" w:rsidRPr="00A362A4" w:rsidRDefault="00A362A4" w:rsidP="00A362A4">
      <w:pPr>
        <w:pStyle w:val="af5"/>
      </w:pPr>
      <w:r w:rsidRPr="00A362A4">
        <w:rPr>
          <w:rFonts w:hint="eastAsia"/>
        </w:rPr>
        <w:lastRenderedPageBreak/>
        <w:t>附件</w:t>
      </w:r>
    </w:p>
    <w:p w14:paraId="4164F5BE" w14:textId="1E892B1D" w:rsidR="00436C98" w:rsidRPr="00365B17" w:rsidRDefault="00436C98" w:rsidP="007F252E">
      <w:pPr>
        <w:pStyle w:val="af6"/>
        <w:rPr>
          <w:shd w:val="clear" w:color="auto" w:fill="FFFFFF"/>
        </w:rPr>
      </w:pPr>
      <w:r w:rsidRPr="00365B17">
        <w:rPr>
          <w:rFonts w:hint="eastAsia"/>
          <w:shd w:val="clear" w:color="auto" w:fill="FFFFFF"/>
        </w:rPr>
        <w:t>新乡医学院三全学院职能部门限时办结事项及时限要求</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4"/>
        <w:gridCol w:w="3240"/>
        <w:gridCol w:w="6573"/>
        <w:gridCol w:w="1842"/>
      </w:tblGrid>
      <w:tr w:rsidR="00436C98" w:rsidRPr="00365B17" w14:paraId="2B6D1F4C" w14:textId="77777777" w:rsidTr="00C0634A">
        <w:trPr>
          <w:trHeight w:val="569"/>
        </w:trPr>
        <w:tc>
          <w:tcPr>
            <w:tcW w:w="2804" w:type="dxa"/>
            <w:vAlign w:val="center"/>
          </w:tcPr>
          <w:p w14:paraId="59345CA1" w14:textId="77777777" w:rsidR="00436C98" w:rsidRPr="00365B17" w:rsidRDefault="00436C98" w:rsidP="00C0634A">
            <w:pPr>
              <w:widowControl/>
              <w:adjustRightInd w:val="0"/>
              <w:snapToGrid w:val="0"/>
              <w:jc w:val="center"/>
              <w:rPr>
                <w:rFonts w:ascii="黑体" w:eastAsia="黑体" w:hAnsi="Arial" w:cs="Arial"/>
                <w:kern w:val="0"/>
                <w:sz w:val="30"/>
                <w:szCs w:val="30"/>
                <w:shd w:val="clear" w:color="auto" w:fill="FFFFFF"/>
              </w:rPr>
            </w:pPr>
            <w:r w:rsidRPr="00365B17">
              <w:rPr>
                <w:rFonts w:ascii="黑体" w:eastAsia="黑体" w:hAnsi="Arial" w:cs="Arial" w:hint="eastAsia"/>
                <w:kern w:val="0"/>
                <w:sz w:val="30"/>
                <w:szCs w:val="30"/>
                <w:shd w:val="clear" w:color="auto" w:fill="FFFFFF"/>
              </w:rPr>
              <w:t>部门</w:t>
            </w:r>
          </w:p>
        </w:tc>
        <w:tc>
          <w:tcPr>
            <w:tcW w:w="3240" w:type="dxa"/>
            <w:vAlign w:val="center"/>
          </w:tcPr>
          <w:p w14:paraId="48D267D3" w14:textId="77777777" w:rsidR="00436C98" w:rsidRPr="00365B17" w:rsidRDefault="00436C98" w:rsidP="00C0634A">
            <w:pPr>
              <w:widowControl/>
              <w:adjustRightInd w:val="0"/>
              <w:snapToGrid w:val="0"/>
              <w:jc w:val="center"/>
              <w:rPr>
                <w:rFonts w:ascii="黑体" w:eastAsia="黑体" w:hAnsi="Arial" w:cs="Arial"/>
                <w:kern w:val="0"/>
                <w:sz w:val="30"/>
                <w:szCs w:val="30"/>
                <w:shd w:val="clear" w:color="auto" w:fill="FFFFFF"/>
              </w:rPr>
            </w:pPr>
            <w:r w:rsidRPr="00365B17">
              <w:rPr>
                <w:rFonts w:ascii="黑体" w:eastAsia="黑体" w:hAnsi="Arial" w:cs="Arial" w:hint="eastAsia"/>
                <w:kern w:val="0"/>
                <w:sz w:val="30"/>
                <w:szCs w:val="30"/>
                <w:shd w:val="clear" w:color="auto" w:fill="FFFFFF"/>
              </w:rPr>
              <w:t>限时办结事项</w:t>
            </w:r>
          </w:p>
        </w:tc>
        <w:tc>
          <w:tcPr>
            <w:tcW w:w="6573" w:type="dxa"/>
            <w:vAlign w:val="center"/>
          </w:tcPr>
          <w:p w14:paraId="4AE5F39A" w14:textId="77777777" w:rsidR="00436C98" w:rsidRPr="00365B17" w:rsidRDefault="00436C98" w:rsidP="00C0634A">
            <w:pPr>
              <w:widowControl/>
              <w:adjustRightInd w:val="0"/>
              <w:snapToGrid w:val="0"/>
              <w:jc w:val="center"/>
              <w:rPr>
                <w:rFonts w:ascii="黑体" w:eastAsia="黑体" w:hAnsi="Arial" w:cs="Arial"/>
                <w:kern w:val="0"/>
                <w:sz w:val="30"/>
                <w:szCs w:val="30"/>
                <w:shd w:val="clear" w:color="auto" w:fill="FFFFFF"/>
              </w:rPr>
            </w:pPr>
            <w:r w:rsidRPr="00365B17">
              <w:rPr>
                <w:rFonts w:ascii="黑体" w:eastAsia="黑体" w:hAnsi="Arial" w:cs="Arial" w:hint="eastAsia"/>
                <w:kern w:val="0"/>
                <w:sz w:val="30"/>
                <w:szCs w:val="30"/>
                <w:shd w:val="clear" w:color="auto" w:fill="FFFFFF"/>
              </w:rPr>
              <w:t>时限要求</w:t>
            </w:r>
          </w:p>
        </w:tc>
        <w:tc>
          <w:tcPr>
            <w:tcW w:w="1842" w:type="dxa"/>
            <w:vAlign w:val="center"/>
          </w:tcPr>
          <w:p w14:paraId="72BF2EA3" w14:textId="77777777" w:rsidR="00436C98" w:rsidRPr="00365B17" w:rsidRDefault="00436C98" w:rsidP="00C0634A">
            <w:pPr>
              <w:widowControl/>
              <w:adjustRightInd w:val="0"/>
              <w:snapToGrid w:val="0"/>
              <w:jc w:val="center"/>
              <w:rPr>
                <w:rFonts w:ascii="仿宋_GB2312" w:eastAsia="仿宋_GB2312" w:hAnsi="Arial" w:cs="Arial"/>
                <w:kern w:val="0"/>
                <w:sz w:val="32"/>
                <w:szCs w:val="32"/>
                <w:shd w:val="clear" w:color="auto" w:fill="FFFFFF"/>
              </w:rPr>
            </w:pPr>
            <w:r w:rsidRPr="00365B17">
              <w:rPr>
                <w:rFonts w:ascii="黑体" w:eastAsia="黑体" w:hAnsi="Arial" w:cs="Arial" w:hint="eastAsia"/>
                <w:kern w:val="0"/>
                <w:sz w:val="30"/>
                <w:szCs w:val="30"/>
                <w:shd w:val="clear" w:color="auto" w:fill="FFFFFF"/>
              </w:rPr>
              <w:t>备注</w:t>
            </w:r>
          </w:p>
        </w:tc>
      </w:tr>
      <w:tr w:rsidR="00436C98" w:rsidRPr="00365B17" w14:paraId="6729F335" w14:textId="77777777" w:rsidTr="00C0634A">
        <w:trPr>
          <w:trHeight w:val="423"/>
        </w:trPr>
        <w:tc>
          <w:tcPr>
            <w:tcW w:w="2804" w:type="dxa"/>
            <w:vMerge w:val="restart"/>
            <w:vAlign w:val="center"/>
          </w:tcPr>
          <w:p w14:paraId="145678A9"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党务办公室</w:t>
            </w:r>
          </w:p>
        </w:tc>
        <w:tc>
          <w:tcPr>
            <w:tcW w:w="3240" w:type="dxa"/>
            <w:vAlign w:val="center"/>
          </w:tcPr>
          <w:p w14:paraId="545F9AE6"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r w:rsidRPr="00365B17">
              <w:rPr>
                <w:rFonts w:ascii="仿宋_GB2312" w:eastAsia="仿宋_GB2312" w:hint="eastAsia"/>
                <w:sz w:val="24"/>
              </w:rPr>
              <w:t>1.党员发展</w:t>
            </w:r>
          </w:p>
        </w:tc>
        <w:tc>
          <w:tcPr>
            <w:tcW w:w="6573" w:type="dxa"/>
            <w:vAlign w:val="center"/>
          </w:tcPr>
          <w:p w14:paraId="72C64989"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r w:rsidRPr="00365B17">
              <w:rPr>
                <w:rFonts w:ascii="仿宋_GB2312" w:eastAsia="仿宋_GB2312" w:hAnsi="Arial" w:cs="Arial" w:hint="eastAsia"/>
                <w:kern w:val="0"/>
                <w:sz w:val="24"/>
                <w:shd w:val="clear" w:color="auto" w:fill="FFFFFF"/>
              </w:rPr>
              <w:t>入党积极分子培训班结束5个工作日内，公示学员结业考试结果并发放党校学员登记表；5个工作日内预审发展党员材料；对各基层党组织上报的接收预备党员、预备党员转正的决议，在3个月内审批</w:t>
            </w:r>
          </w:p>
        </w:tc>
        <w:tc>
          <w:tcPr>
            <w:tcW w:w="1842" w:type="dxa"/>
            <w:vAlign w:val="center"/>
          </w:tcPr>
          <w:p w14:paraId="3C0000C2"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p>
        </w:tc>
      </w:tr>
      <w:tr w:rsidR="00436C98" w:rsidRPr="00365B17" w14:paraId="5D854362" w14:textId="77777777" w:rsidTr="00C0634A">
        <w:trPr>
          <w:trHeight w:val="510"/>
        </w:trPr>
        <w:tc>
          <w:tcPr>
            <w:tcW w:w="2804" w:type="dxa"/>
            <w:vMerge/>
            <w:vAlign w:val="center"/>
          </w:tcPr>
          <w:p w14:paraId="4F642533"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4FF3F369"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2.组织关系转移</w:t>
            </w:r>
          </w:p>
        </w:tc>
        <w:tc>
          <w:tcPr>
            <w:tcW w:w="6573" w:type="dxa"/>
            <w:vAlign w:val="center"/>
          </w:tcPr>
          <w:p w14:paraId="5CCDF3D6"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党员组织关系转入、转出，2个工作日内完成</w:t>
            </w:r>
          </w:p>
        </w:tc>
        <w:tc>
          <w:tcPr>
            <w:tcW w:w="1842" w:type="dxa"/>
            <w:vAlign w:val="center"/>
          </w:tcPr>
          <w:p w14:paraId="641039C6"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p>
        </w:tc>
      </w:tr>
      <w:tr w:rsidR="00436C98" w:rsidRPr="00365B17" w14:paraId="45B217A0" w14:textId="77777777" w:rsidTr="00C0634A">
        <w:trPr>
          <w:trHeight w:val="423"/>
        </w:trPr>
        <w:tc>
          <w:tcPr>
            <w:tcW w:w="2804" w:type="dxa"/>
            <w:vMerge/>
            <w:vAlign w:val="center"/>
          </w:tcPr>
          <w:p w14:paraId="5C76FA5D"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5B6FB3F9"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3.党内公文运转</w:t>
            </w:r>
          </w:p>
        </w:tc>
        <w:tc>
          <w:tcPr>
            <w:tcW w:w="6573" w:type="dxa"/>
            <w:vAlign w:val="center"/>
          </w:tcPr>
          <w:p w14:paraId="675850C4"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校内发文，一般文件</w:t>
            </w:r>
            <w:r w:rsidRPr="00365B17">
              <w:rPr>
                <w:rFonts w:ascii="仿宋_GB2312" w:eastAsia="仿宋_GB2312" w:hAnsi="Arial" w:cs="Arial"/>
                <w:kern w:val="0"/>
                <w:sz w:val="24"/>
                <w:shd w:val="clear" w:color="auto" w:fill="FFFFFF"/>
              </w:rPr>
              <w:t>7</w:t>
            </w:r>
            <w:r w:rsidRPr="00365B17">
              <w:rPr>
                <w:rFonts w:ascii="仿宋_GB2312" w:eastAsia="仿宋_GB2312" w:hAnsi="Arial" w:cs="Arial" w:hint="eastAsia"/>
                <w:kern w:val="0"/>
                <w:sz w:val="24"/>
                <w:shd w:val="clear" w:color="auto" w:fill="FFFFFF"/>
              </w:rPr>
              <w:t>个工作日，重要文件</w:t>
            </w:r>
            <w:r w:rsidRPr="00365B17">
              <w:rPr>
                <w:rFonts w:ascii="仿宋_GB2312" w:eastAsia="仿宋_GB2312" w:hAnsi="Arial" w:cs="Arial"/>
                <w:kern w:val="0"/>
                <w:sz w:val="24"/>
                <w:shd w:val="clear" w:color="auto" w:fill="FFFFFF"/>
              </w:rPr>
              <w:t>5</w:t>
            </w:r>
            <w:r w:rsidRPr="00365B17">
              <w:rPr>
                <w:rFonts w:ascii="仿宋_GB2312" w:eastAsia="仿宋_GB2312" w:hAnsi="Arial" w:cs="Arial" w:hint="eastAsia"/>
                <w:kern w:val="0"/>
                <w:sz w:val="24"/>
                <w:shd w:val="clear" w:color="auto" w:fill="FFFFFF"/>
              </w:rPr>
              <w:t>个工作日，紧急文件</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个工作日办理；校外来文，在</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个工作日内进行登记并分送院领导批示；领导签批意见后，在</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个工作日内分发相关单位办理</w:t>
            </w:r>
          </w:p>
        </w:tc>
        <w:tc>
          <w:tcPr>
            <w:tcW w:w="1842" w:type="dxa"/>
            <w:vAlign w:val="center"/>
          </w:tcPr>
          <w:p w14:paraId="421F4BF7"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p>
        </w:tc>
      </w:tr>
      <w:tr w:rsidR="00436C98" w:rsidRPr="00365B17" w14:paraId="031A6059" w14:textId="77777777" w:rsidTr="00C0634A">
        <w:trPr>
          <w:trHeight w:val="423"/>
        </w:trPr>
        <w:tc>
          <w:tcPr>
            <w:tcW w:w="2804" w:type="dxa"/>
            <w:vMerge/>
            <w:vAlign w:val="center"/>
          </w:tcPr>
          <w:p w14:paraId="5C41273F"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4A8B78B9"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4</w:t>
            </w:r>
            <w:r w:rsidRPr="00365B17">
              <w:rPr>
                <w:rFonts w:ascii="仿宋_GB2312" w:eastAsia="仿宋_GB2312" w:hAnsi="Arial" w:cs="Arial"/>
                <w:kern w:val="0"/>
                <w:sz w:val="24"/>
                <w:shd w:val="clear" w:color="auto" w:fill="FFFFFF"/>
              </w:rPr>
              <w:t>.</w:t>
            </w:r>
            <w:r w:rsidRPr="00365B17">
              <w:rPr>
                <w:rFonts w:ascii="仿宋_GB2312" w:eastAsia="仿宋_GB2312" w:hAnsi="Arial" w:cs="Arial" w:hint="eastAsia"/>
                <w:kern w:val="0"/>
                <w:sz w:val="24"/>
                <w:shd w:val="clear" w:color="auto" w:fill="FFFFFF"/>
              </w:rPr>
              <w:t>民主评议学校行风</w:t>
            </w:r>
            <w:r w:rsidRPr="00365B17">
              <w:rPr>
                <w:rFonts w:ascii="仿宋_GB2312" w:eastAsia="仿宋_GB2312" w:hAnsi="Arial" w:cs="Arial"/>
                <w:kern w:val="0"/>
                <w:sz w:val="24"/>
                <w:shd w:val="clear" w:color="auto" w:fill="FFFFFF"/>
              </w:rPr>
              <w:t xml:space="preserve"> </w:t>
            </w:r>
          </w:p>
        </w:tc>
        <w:tc>
          <w:tcPr>
            <w:tcW w:w="6573" w:type="dxa"/>
            <w:vAlign w:val="center"/>
          </w:tcPr>
          <w:p w14:paraId="63A32D11"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师生反映的教学管理，学生管理、行政管理等方面的问题，15个工作日内予以回复</w:t>
            </w:r>
          </w:p>
        </w:tc>
        <w:tc>
          <w:tcPr>
            <w:tcW w:w="1842" w:type="dxa"/>
            <w:vAlign w:val="center"/>
          </w:tcPr>
          <w:p w14:paraId="0604D98B" w14:textId="77777777" w:rsidR="00436C98" w:rsidRPr="00365B17" w:rsidRDefault="00436C98" w:rsidP="00C0634A">
            <w:pPr>
              <w:widowControl/>
              <w:adjustRightInd w:val="0"/>
              <w:snapToGrid w:val="0"/>
              <w:rPr>
                <w:rFonts w:ascii="黑体" w:eastAsia="黑体" w:hAnsi="Arial" w:cs="Arial"/>
                <w:kern w:val="0"/>
                <w:sz w:val="30"/>
                <w:szCs w:val="30"/>
                <w:shd w:val="clear" w:color="auto" w:fill="FFFFFF"/>
              </w:rPr>
            </w:pPr>
          </w:p>
        </w:tc>
      </w:tr>
      <w:tr w:rsidR="00436C98" w:rsidRPr="00365B17" w14:paraId="7BB3A2BF" w14:textId="77777777" w:rsidTr="00C0634A">
        <w:trPr>
          <w:trHeight w:val="645"/>
        </w:trPr>
        <w:tc>
          <w:tcPr>
            <w:tcW w:w="2804" w:type="dxa"/>
            <w:vMerge w:val="restart"/>
            <w:vAlign w:val="center"/>
          </w:tcPr>
          <w:p w14:paraId="25EEE850"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学生事务发展部</w:t>
            </w:r>
          </w:p>
        </w:tc>
        <w:tc>
          <w:tcPr>
            <w:tcW w:w="3240" w:type="dxa"/>
            <w:vAlign w:val="center"/>
          </w:tcPr>
          <w:p w14:paraId="5952FE75"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r w:rsidRPr="00365B17">
              <w:rPr>
                <w:rFonts w:ascii="仿宋_GB2312" w:eastAsia="仿宋_GB2312"/>
                <w:sz w:val="24"/>
              </w:rPr>
              <w:t>1.</w:t>
            </w:r>
            <w:r w:rsidRPr="00365B17">
              <w:rPr>
                <w:rFonts w:ascii="仿宋_GB2312" w:eastAsia="仿宋_GB2312" w:hint="eastAsia"/>
                <w:sz w:val="24"/>
              </w:rPr>
              <w:t xml:space="preserve"> 学生事务服务中心临时业务入驻申请</w:t>
            </w:r>
          </w:p>
        </w:tc>
        <w:tc>
          <w:tcPr>
            <w:tcW w:w="6573" w:type="dxa"/>
            <w:vAlign w:val="center"/>
          </w:tcPr>
          <w:p w14:paraId="5FF8C497"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r w:rsidRPr="00365B17">
              <w:rPr>
                <w:rFonts w:ascii="仿宋_GB2312" w:eastAsia="仿宋_GB2312" w:hint="eastAsia"/>
                <w:sz w:val="24"/>
              </w:rPr>
              <w:t>“入驻申请”审核后，于3个工作日内安排窗口位置、发布服务项目和工作时间信息</w:t>
            </w:r>
          </w:p>
        </w:tc>
        <w:tc>
          <w:tcPr>
            <w:tcW w:w="1842" w:type="dxa"/>
            <w:vAlign w:val="center"/>
          </w:tcPr>
          <w:p w14:paraId="659AB8E2"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46AB1CD6" w14:textId="77777777" w:rsidTr="00C0634A">
        <w:trPr>
          <w:trHeight w:val="343"/>
        </w:trPr>
        <w:tc>
          <w:tcPr>
            <w:tcW w:w="2804" w:type="dxa"/>
            <w:vMerge/>
            <w:vAlign w:val="center"/>
          </w:tcPr>
          <w:p w14:paraId="357761C3"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3FEE50BA"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Ansi="Arial" w:cs="Arial" w:hint="eastAsia"/>
                <w:kern w:val="0"/>
                <w:sz w:val="24"/>
                <w:shd w:val="clear" w:color="auto" w:fill="FFFFFF"/>
              </w:rPr>
              <w:t>2</w:t>
            </w:r>
            <w:r w:rsidRPr="00365B17">
              <w:rPr>
                <w:rFonts w:ascii="仿宋_GB2312" w:eastAsia="仿宋_GB2312" w:hAnsi="Arial" w:cs="Arial"/>
                <w:kern w:val="0"/>
                <w:sz w:val="24"/>
                <w:shd w:val="clear" w:color="auto" w:fill="FFFFFF"/>
              </w:rPr>
              <w:t>.</w:t>
            </w:r>
            <w:r w:rsidRPr="00365B17">
              <w:rPr>
                <w:rFonts w:ascii="仿宋_GB2312" w:eastAsia="仿宋_GB2312" w:hAnsi="Arial" w:cs="Arial" w:hint="eastAsia"/>
                <w:kern w:val="0"/>
                <w:sz w:val="24"/>
                <w:shd w:val="clear" w:color="auto" w:fill="FFFFFF"/>
              </w:rPr>
              <w:t>勤工助学学生工资的统计汇总</w:t>
            </w:r>
          </w:p>
        </w:tc>
        <w:tc>
          <w:tcPr>
            <w:tcW w:w="6573" w:type="dxa"/>
            <w:vAlign w:val="center"/>
          </w:tcPr>
          <w:p w14:paraId="349BD613"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Ansi="Arial" w:cs="Arial" w:hint="eastAsia"/>
                <w:kern w:val="0"/>
                <w:sz w:val="24"/>
                <w:shd w:val="clear" w:color="auto" w:fill="FFFFFF"/>
              </w:rPr>
              <w:t>每月10日前完成上月勤工助学工资汇总、学生信息核对工作</w:t>
            </w:r>
            <w:r w:rsidRPr="00365B17">
              <w:rPr>
                <w:rFonts w:ascii="仿宋_GB2312" w:eastAsia="仿宋_GB2312"/>
                <w:sz w:val="24"/>
              </w:rPr>
              <w:t xml:space="preserve"> </w:t>
            </w:r>
          </w:p>
        </w:tc>
        <w:tc>
          <w:tcPr>
            <w:tcW w:w="1842" w:type="dxa"/>
            <w:vAlign w:val="center"/>
          </w:tcPr>
          <w:p w14:paraId="59705CF6"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50B84206" w14:textId="77777777" w:rsidTr="00C0634A">
        <w:trPr>
          <w:trHeight w:val="635"/>
        </w:trPr>
        <w:tc>
          <w:tcPr>
            <w:tcW w:w="2804" w:type="dxa"/>
            <w:vMerge/>
            <w:vAlign w:val="center"/>
          </w:tcPr>
          <w:p w14:paraId="2D7E24EB"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5B5B29C8"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3.学生助理工资的统计汇总</w:t>
            </w:r>
          </w:p>
        </w:tc>
        <w:tc>
          <w:tcPr>
            <w:tcW w:w="6573" w:type="dxa"/>
            <w:vAlign w:val="center"/>
          </w:tcPr>
          <w:p w14:paraId="535EB266"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每学期开学前两周完成上学期的学生助理工资的汇总工作</w:t>
            </w:r>
          </w:p>
        </w:tc>
        <w:tc>
          <w:tcPr>
            <w:tcW w:w="1842" w:type="dxa"/>
            <w:vAlign w:val="center"/>
          </w:tcPr>
          <w:p w14:paraId="72EEDD9A"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184C546D" w14:textId="77777777" w:rsidTr="00C0634A">
        <w:trPr>
          <w:trHeight w:val="742"/>
        </w:trPr>
        <w:tc>
          <w:tcPr>
            <w:tcW w:w="2804" w:type="dxa"/>
            <w:vMerge/>
            <w:vAlign w:val="center"/>
          </w:tcPr>
          <w:p w14:paraId="47C9BB5E"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2125E12A"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r w:rsidRPr="00365B17">
              <w:rPr>
                <w:rFonts w:ascii="仿宋_GB2312" w:eastAsia="仿宋_GB2312" w:hint="eastAsia"/>
                <w:sz w:val="24"/>
              </w:rPr>
              <w:t>4</w:t>
            </w:r>
            <w:r w:rsidRPr="00365B17">
              <w:rPr>
                <w:rFonts w:ascii="仿宋_GB2312" w:eastAsia="仿宋_GB2312"/>
                <w:sz w:val="24"/>
              </w:rPr>
              <w:t>.</w:t>
            </w:r>
            <w:r w:rsidRPr="00365B17">
              <w:rPr>
                <w:rFonts w:ascii="仿宋_GB2312" w:eastAsia="仿宋_GB2312" w:hint="eastAsia"/>
                <w:sz w:val="24"/>
              </w:rPr>
              <w:t>学生对奖学金评定、贫困生认定、评优评先等事项的投诉</w:t>
            </w:r>
          </w:p>
        </w:tc>
        <w:tc>
          <w:tcPr>
            <w:tcW w:w="6573" w:type="dxa"/>
            <w:vAlign w:val="center"/>
          </w:tcPr>
          <w:p w14:paraId="453BBDD5"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r w:rsidRPr="00365B17">
              <w:rPr>
                <w:rFonts w:ascii="仿宋_GB2312" w:eastAsia="仿宋_GB2312" w:hint="eastAsia"/>
                <w:sz w:val="24"/>
              </w:rPr>
              <w:t>接到投诉后</w:t>
            </w:r>
            <w:r w:rsidRPr="00365B17">
              <w:rPr>
                <w:rFonts w:ascii="仿宋_GB2312" w:eastAsia="仿宋_GB2312"/>
                <w:sz w:val="24"/>
              </w:rPr>
              <w:t>3</w:t>
            </w:r>
            <w:r w:rsidRPr="00365B17">
              <w:rPr>
                <w:rFonts w:ascii="仿宋_GB2312" w:eastAsia="仿宋_GB2312" w:hint="eastAsia"/>
                <w:sz w:val="24"/>
              </w:rPr>
              <w:t>个工作日给予答复</w:t>
            </w:r>
          </w:p>
        </w:tc>
        <w:tc>
          <w:tcPr>
            <w:tcW w:w="1842" w:type="dxa"/>
            <w:vAlign w:val="center"/>
          </w:tcPr>
          <w:p w14:paraId="1FEE695A"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267C81AD" w14:textId="77777777" w:rsidTr="00C0634A">
        <w:trPr>
          <w:trHeight w:val="737"/>
        </w:trPr>
        <w:tc>
          <w:tcPr>
            <w:tcW w:w="2804" w:type="dxa"/>
            <w:vMerge/>
            <w:vAlign w:val="center"/>
          </w:tcPr>
          <w:p w14:paraId="434F8BF3"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5DB8C583"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5</w:t>
            </w:r>
            <w:r w:rsidRPr="00365B17">
              <w:rPr>
                <w:rFonts w:ascii="仿宋_GB2312" w:eastAsia="仿宋_GB2312"/>
                <w:sz w:val="24"/>
              </w:rPr>
              <w:t>.</w:t>
            </w:r>
            <w:r w:rsidRPr="00365B17">
              <w:rPr>
                <w:rFonts w:ascii="仿宋_GB2312" w:eastAsia="仿宋_GB2312" w:hint="eastAsia"/>
                <w:sz w:val="24"/>
              </w:rPr>
              <w:t>报到证办理</w:t>
            </w:r>
          </w:p>
        </w:tc>
        <w:tc>
          <w:tcPr>
            <w:tcW w:w="6573" w:type="dxa"/>
            <w:vAlign w:val="center"/>
          </w:tcPr>
          <w:p w14:paraId="147E236F"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根据《就业协议书》将学生签约信息上报至河南省教育厅就业服务部门，并于</w:t>
            </w:r>
            <w:r w:rsidRPr="00365B17">
              <w:rPr>
                <w:rFonts w:ascii="仿宋_GB2312" w:eastAsia="仿宋_GB2312"/>
                <w:sz w:val="24"/>
              </w:rPr>
              <w:t>15</w:t>
            </w:r>
            <w:r w:rsidRPr="00365B17">
              <w:rPr>
                <w:rFonts w:ascii="仿宋_GB2312" w:eastAsia="仿宋_GB2312" w:hint="eastAsia"/>
                <w:sz w:val="24"/>
              </w:rPr>
              <w:t>个工作日内办理就业《报到证》</w:t>
            </w:r>
          </w:p>
        </w:tc>
        <w:tc>
          <w:tcPr>
            <w:tcW w:w="1842" w:type="dxa"/>
            <w:vAlign w:val="center"/>
          </w:tcPr>
          <w:p w14:paraId="462221EE"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46E983D2" w14:textId="77777777" w:rsidTr="00C0634A">
        <w:trPr>
          <w:trHeight w:val="841"/>
        </w:trPr>
        <w:tc>
          <w:tcPr>
            <w:tcW w:w="2804" w:type="dxa"/>
            <w:vMerge/>
            <w:vAlign w:val="center"/>
          </w:tcPr>
          <w:p w14:paraId="11879800"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19DEFCC9"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6</w:t>
            </w:r>
            <w:r w:rsidRPr="00365B17">
              <w:rPr>
                <w:rFonts w:ascii="仿宋_GB2312" w:eastAsia="仿宋_GB2312"/>
                <w:sz w:val="24"/>
              </w:rPr>
              <w:t>.</w:t>
            </w:r>
            <w:r w:rsidRPr="00365B17">
              <w:rPr>
                <w:rFonts w:ascii="仿宋_GB2312" w:eastAsia="仿宋_GB2312" w:hint="eastAsia"/>
                <w:sz w:val="24"/>
              </w:rPr>
              <w:t>毕业生档案邮寄</w:t>
            </w:r>
          </w:p>
        </w:tc>
        <w:tc>
          <w:tcPr>
            <w:tcW w:w="6573" w:type="dxa"/>
            <w:vAlign w:val="center"/>
          </w:tcPr>
          <w:p w14:paraId="1A947B1F"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sz w:val="24"/>
              </w:rPr>
              <w:t>20</w:t>
            </w:r>
            <w:r w:rsidRPr="00365B17">
              <w:rPr>
                <w:rFonts w:ascii="仿宋_GB2312" w:eastAsia="仿宋_GB2312" w:hint="eastAsia"/>
                <w:sz w:val="24"/>
              </w:rPr>
              <w:t>个工作日内，根据《报到证》所示的派遣地址，作为档案的邮寄地址，以机要方式转递毕业生档案</w:t>
            </w:r>
          </w:p>
        </w:tc>
        <w:tc>
          <w:tcPr>
            <w:tcW w:w="1842" w:type="dxa"/>
            <w:vAlign w:val="center"/>
          </w:tcPr>
          <w:p w14:paraId="4D440E68"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69292786" w14:textId="77777777" w:rsidTr="00C0634A">
        <w:trPr>
          <w:trHeight w:val="839"/>
        </w:trPr>
        <w:tc>
          <w:tcPr>
            <w:tcW w:w="2804" w:type="dxa"/>
            <w:vMerge w:val="restart"/>
            <w:vAlign w:val="center"/>
          </w:tcPr>
          <w:p w14:paraId="0772F98B" w14:textId="77777777" w:rsidR="00436C98" w:rsidRPr="00365B17" w:rsidRDefault="00436C98" w:rsidP="00C0634A">
            <w:pPr>
              <w:adjustRightInd w:val="0"/>
              <w:snapToGrid w:val="0"/>
              <w:jc w:val="center"/>
              <w:rPr>
                <w:rFonts w:ascii="仿宋_GB2312" w:eastAsia="仿宋_GB2312"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纪检监察审计部</w:t>
            </w:r>
          </w:p>
        </w:tc>
        <w:tc>
          <w:tcPr>
            <w:tcW w:w="3240" w:type="dxa"/>
            <w:vAlign w:val="center"/>
          </w:tcPr>
          <w:p w14:paraId="60DBEC56"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1.群众信访举报</w:t>
            </w:r>
          </w:p>
        </w:tc>
        <w:tc>
          <w:tcPr>
            <w:tcW w:w="6573" w:type="dxa"/>
            <w:vAlign w:val="center"/>
          </w:tcPr>
          <w:p w14:paraId="70068AD6" w14:textId="77777777" w:rsidR="00436C98" w:rsidRPr="00365B17" w:rsidRDefault="00436C98" w:rsidP="00C0634A">
            <w:pPr>
              <w:widowControl/>
              <w:jc w:val="left"/>
              <w:rPr>
                <w:rFonts w:ascii="宋体" w:hAnsi="宋体" w:cs="宋体"/>
                <w:kern w:val="0"/>
                <w:sz w:val="24"/>
              </w:rPr>
            </w:pPr>
            <w:r w:rsidRPr="00365B17">
              <w:rPr>
                <w:rFonts w:ascii="仿宋_GB2312" w:eastAsia="仿宋_GB2312"/>
                <w:sz w:val="24"/>
              </w:rPr>
              <w:t>一般信访件</w:t>
            </w:r>
            <w:r w:rsidRPr="00365B17">
              <w:rPr>
                <w:rFonts w:ascii="仿宋_GB2312" w:eastAsia="仿宋_GB2312" w:hint="eastAsia"/>
                <w:sz w:val="24"/>
              </w:rPr>
              <w:t>1</w:t>
            </w:r>
            <w:r w:rsidRPr="00365B17">
              <w:rPr>
                <w:rFonts w:ascii="仿宋_GB2312" w:eastAsia="仿宋_GB2312"/>
                <w:sz w:val="24"/>
              </w:rPr>
              <w:t>个月内办结，复杂信访件</w:t>
            </w:r>
            <w:r w:rsidRPr="00365B17">
              <w:rPr>
                <w:rFonts w:ascii="仿宋_GB2312" w:eastAsia="仿宋_GB2312" w:hint="eastAsia"/>
                <w:sz w:val="24"/>
              </w:rPr>
              <w:t>3</w:t>
            </w:r>
            <w:r w:rsidRPr="00365B17">
              <w:rPr>
                <w:rFonts w:ascii="仿宋_GB2312" w:eastAsia="仿宋_GB2312"/>
                <w:sz w:val="24"/>
              </w:rPr>
              <w:t>个月内办结</w:t>
            </w:r>
            <w:r w:rsidRPr="00365B17">
              <w:rPr>
                <w:rFonts w:ascii="仿宋_GB2312" w:eastAsia="仿宋_GB2312" w:hint="eastAsia"/>
                <w:sz w:val="24"/>
              </w:rPr>
              <w:t>；</w:t>
            </w:r>
            <w:r w:rsidRPr="00365B17">
              <w:rPr>
                <w:rFonts w:ascii="仿宋_GB2312" w:eastAsia="仿宋_GB2312"/>
                <w:sz w:val="24"/>
              </w:rPr>
              <w:t>未能如期办结的须说明理由</w:t>
            </w:r>
          </w:p>
        </w:tc>
        <w:tc>
          <w:tcPr>
            <w:tcW w:w="1842" w:type="dxa"/>
            <w:vAlign w:val="center"/>
          </w:tcPr>
          <w:p w14:paraId="46092DA7"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25855AB4" w14:textId="77777777" w:rsidTr="00C0634A">
        <w:trPr>
          <w:trHeight w:val="698"/>
        </w:trPr>
        <w:tc>
          <w:tcPr>
            <w:tcW w:w="2804" w:type="dxa"/>
            <w:vMerge/>
            <w:vAlign w:val="center"/>
          </w:tcPr>
          <w:p w14:paraId="6ADE20EF"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66A2682F" w14:textId="77777777" w:rsidR="00436C98" w:rsidRPr="00365B17" w:rsidRDefault="00436C98" w:rsidP="00C0634A">
            <w:r w:rsidRPr="00365B17">
              <w:rPr>
                <w:rFonts w:ascii="仿宋_GB2312" w:eastAsia="仿宋_GB2312" w:hAnsi="Arial" w:cs="Arial" w:hint="eastAsia"/>
                <w:kern w:val="0"/>
                <w:sz w:val="24"/>
                <w:shd w:val="clear" w:color="auto" w:fill="FFFFFF"/>
              </w:rPr>
              <w:t>2</w:t>
            </w:r>
            <w:r w:rsidRPr="00365B17">
              <w:rPr>
                <w:rFonts w:ascii="仿宋_GB2312" w:eastAsia="仿宋_GB2312" w:hAnsi="Arial" w:cs="Arial"/>
                <w:kern w:val="0"/>
                <w:sz w:val="24"/>
                <w:shd w:val="clear" w:color="auto" w:fill="FFFFFF"/>
              </w:rPr>
              <w:t>.</w:t>
            </w:r>
            <w:r w:rsidRPr="00365B17">
              <w:rPr>
                <w:rFonts w:ascii="仿宋_GB2312" w:eastAsia="仿宋_GB2312" w:hAnsi="Arial" w:cs="Arial" w:hint="eastAsia"/>
                <w:kern w:val="0"/>
                <w:sz w:val="24"/>
                <w:shd w:val="clear" w:color="auto" w:fill="FFFFFF"/>
              </w:rPr>
              <w:t>出具审计意见书</w:t>
            </w:r>
          </w:p>
        </w:tc>
        <w:tc>
          <w:tcPr>
            <w:tcW w:w="6573" w:type="dxa"/>
            <w:vAlign w:val="center"/>
          </w:tcPr>
          <w:p w14:paraId="7F83BA8C" w14:textId="77777777" w:rsidR="00436C98" w:rsidRPr="00365B17" w:rsidRDefault="00436C98" w:rsidP="00C0634A">
            <w:pPr>
              <w:widowControl/>
              <w:jc w:val="left"/>
              <w:rPr>
                <w:rFonts w:ascii="仿宋_GB2312" w:eastAsia="仿宋_GB2312"/>
                <w:sz w:val="24"/>
              </w:rPr>
            </w:pPr>
            <w:r w:rsidRPr="00365B17">
              <w:rPr>
                <w:rFonts w:ascii="仿宋_GB2312" w:eastAsia="仿宋_GB2312"/>
                <w:sz w:val="24"/>
              </w:rPr>
              <w:t>送审材料齐全的情况下，一般审计事项7个工作日，紧急事项3个工作日</w:t>
            </w:r>
          </w:p>
        </w:tc>
        <w:tc>
          <w:tcPr>
            <w:tcW w:w="1842" w:type="dxa"/>
            <w:vAlign w:val="center"/>
          </w:tcPr>
          <w:p w14:paraId="7B988724"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44E239EC" w14:textId="77777777" w:rsidTr="00C0634A">
        <w:trPr>
          <w:trHeight w:val="706"/>
        </w:trPr>
        <w:tc>
          <w:tcPr>
            <w:tcW w:w="2804" w:type="dxa"/>
            <w:vMerge w:val="restart"/>
            <w:vAlign w:val="center"/>
          </w:tcPr>
          <w:p w14:paraId="07F57127"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工会办公室</w:t>
            </w:r>
          </w:p>
        </w:tc>
        <w:tc>
          <w:tcPr>
            <w:tcW w:w="3240" w:type="dxa"/>
            <w:vAlign w:val="center"/>
          </w:tcPr>
          <w:p w14:paraId="6E029CC3"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职工礼金、慰问金</w:t>
            </w:r>
          </w:p>
        </w:tc>
        <w:tc>
          <w:tcPr>
            <w:tcW w:w="6573" w:type="dxa"/>
            <w:vAlign w:val="center"/>
          </w:tcPr>
          <w:p w14:paraId="7544DC7F"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在每季度第一个月</w:t>
            </w:r>
            <w:r w:rsidRPr="00365B17">
              <w:rPr>
                <w:rFonts w:ascii="仿宋_GB2312" w:eastAsia="仿宋_GB2312" w:hAnsi="Arial" w:cs="Arial"/>
                <w:kern w:val="0"/>
                <w:sz w:val="24"/>
                <w:shd w:val="clear" w:color="auto" w:fill="FFFFFF"/>
              </w:rPr>
              <w:t>10</w:t>
            </w:r>
            <w:r w:rsidRPr="00365B17">
              <w:rPr>
                <w:rFonts w:ascii="仿宋_GB2312" w:eastAsia="仿宋_GB2312" w:hAnsi="Arial" w:cs="Arial" w:hint="eastAsia"/>
                <w:kern w:val="0"/>
                <w:sz w:val="24"/>
                <w:shd w:val="clear" w:color="auto" w:fill="FFFFFF"/>
              </w:rPr>
              <w:t>号前完成前一季度礼金、慰问金的统计汇总工作</w:t>
            </w:r>
          </w:p>
        </w:tc>
        <w:tc>
          <w:tcPr>
            <w:tcW w:w="1842" w:type="dxa"/>
            <w:vAlign w:val="center"/>
          </w:tcPr>
          <w:p w14:paraId="6DCBF77C"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60E63581" w14:textId="77777777" w:rsidTr="00C0634A">
        <w:tc>
          <w:tcPr>
            <w:tcW w:w="2804" w:type="dxa"/>
            <w:vMerge/>
            <w:vAlign w:val="center"/>
          </w:tcPr>
          <w:p w14:paraId="35D4DF89"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42906B94"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sz w:val="24"/>
              </w:rPr>
              <w:t>2.</w:t>
            </w:r>
            <w:r w:rsidRPr="00365B17">
              <w:rPr>
                <w:rFonts w:ascii="仿宋_GB2312" w:eastAsia="仿宋_GB2312" w:hint="eastAsia"/>
                <w:sz w:val="24"/>
              </w:rPr>
              <w:t>困难职工补助金、工会先进奖励金、文体活动奖励金及奖品</w:t>
            </w:r>
          </w:p>
        </w:tc>
        <w:tc>
          <w:tcPr>
            <w:tcW w:w="6573" w:type="dxa"/>
            <w:vAlign w:val="center"/>
          </w:tcPr>
          <w:p w14:paraId="397BDA51"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hint="eastAsia"/>
                <w:sz w:val="24"/>
              </w:rPr>
              <w:t>在困难职工帮扶活动、先进评选、文体活动举办后两周内完成相应资金的统计汇总、奖品申购工作</w:t>
            </w:r>
          </w:p>
        </w:tc>
        <w:tc>
          <w:tcPr>
            <w:tcW w:w="1842" w:type="dxa"/>
            <w:vAlign w:val="center"/>
          </w:tcPr>
          <w:p w14:paraId="5F732F30"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45FF8F9F" w14:textId="77777777" w:rsidTr="00C0634A">
        <w:trPr>
          <w:trHeight w:val="1339"/>
        </w:trPr>
        <w:tc>
          <w:tcPr>
            <w:tcW w:w="2804" w:type="dxa"/>
            <w:vMerge w:val="restart"/>
            <w:vAlign w:val="center"/>
          </w:tcPr>
          <w:p w14:paraId="7A9F735F"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院长办公室</w:t>
            </w:r>
          </w:p>
        </w:tc>
        <w:tc>
          <w:tcPr>
            <w:tcW w:w="3240" w:type="dxa"/>
            <w:vAlign w:val="center"/>
          </w:tcPr>
          <w:p w14:paraId="5219F7BA"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公文运转</w:t>
            </w:r>
          </w:p>
        </w:tc>
        <w:tc>
          <w:tcPr>
            <w:tcW w:w="6573" w:type="dxa"/>
            <w:vAlign w:val="center"/>
          </w:tcPr>
          <w:p w14:paraId="494169E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校内公文，一般文件</w:t>
            </w:r>
            <w:r w:rsidRPr="00365B17">
              <w:rPr>
                <w:rFonts w:ascii="仿宋_GB2312" w:eastAsia="仿宋_GB2312" w:hAnsi="Arial" w:cs="Arial"/>
                <w:kern w:val="0"/>
                <w:sz w:val="24"/>
                <w:shd w:val="clear" w:color="auto" w:fill="FFFFFF"/>
              </w:rPr>
              <w:t>7</w:t>
            </w:r>
            <w:r w:rsidRPr="00365B17">
              <w:rPr>
                <w:rFonts w:ascii="仿宋_GB2312" w:eastAsia="仿宋_GB2312" w:hAnsi="Arial" w:cs="Arial" w:hint="eastAsia"/>
                <w:kern w:val="0"/>
                <w:sz w:val="24"/>
                <w:shd w:val="clear" w:color="auto" w:fill="FFFFFF"/>
              </w:rPr>
              <w:t>个工作日，重要文件</w:t>
            </w:r>
            <w:r w:rsidRPr="00365B17">
              <w:rPr>
                <w:rFonts w:ascii="仿宋_GB2312" w:eastAsia="仿宋_GB2312" w:hAnsi="Arial" w:cs="Arial"/>
                <w:kern w:val="0"/>
                <w:sz w:val="24"/>
                <w:shd w:val="clear" w:color="auto" w:fill="FFFFFF"/>
              </w:rPr>
              <w:t>5</w:t>
            </w:r>
            <w:r w:rsidRPr="00365B17">
              <w:rPr>
                <w:rFonts w:ascii="仿宋_GB2312" w:eastAsia="仿宋_GB2312" w:hAnsi="Arial" w:cs="Arial" w:hint="eastAsia"/>
                <w:kern w:val="0"/>
                <w:sz w:val="24"/>
                <w:shd w:val="clear" w:color="auto" w:fill="FFFFFF"/>
              </w:rPr>
              <w:t>个工作日，紧急文件</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个工作日办理；校外来文，在</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个工作日内进行登记并分送院领导批示；领导签批意见后，在</w:t>
            </w: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个工作日内分发相关单位办理</w:t>
            </w:r>
          </w:p>
        </w:tc>
        <w:tc>
          <w:tcPr>
            <w:tcW w:w="1842" w:type="dxa"/>
            <w:vAlign w:val="center"/>
          </w:tcPr>
          <w:p w14:paraId="6D8943EB"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0EC96728" w14:textId="77777777" w:rsidTr="00C0634A">
        <w:trPr>
          <w:trHeight w:val="846"/>
        </w:trPr>
        <w:tc>
          <w:tcPr>
            <w:tcW w:w="2804" w:type="dxa"/>
            <w:vMerge/>
            <w:vAlign w:val="center"/>
          </w:tcPr>
          <w:p w14:paraId="7835AD56"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3E47AFA2"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w:t>
            </w:r>
            <w:r w:rsidRPr="00365B17">
              <w:rPr>
                <w:rFonts w:ascii="仿宋_GB2312" w:eastAsia="仿宋_GB2312" w:hAnsi="Arial" w:cs="Arial"/>
                <w:kern w:val="0"/>
                <w:sz w:val="24"/>
                <w:shd w:val="clear" w:color="auto" w:fill="FFFFFF"/>
              </w:rPr>
              <w:t>.</w:t>
            </w:r>
            <w:r w:rsidRPr="00365B17">
              <w:rPr>
                <w:rFonts w:ascii="仿宋_GB2312" w:eastAsia="仿宋_GB2312" w:hAnsi="Arial" w:cs="Arial" w:hint="eastAsia"/>
                <w:kern w:val="0"/>
                <w:sz w:val="24"/>
                <w:shd w:val="clear" w:color="auto" w:fill="FFFFFF"/>
              </w:rPr>
              <w:t>印章刻制</w:t>
            </w:r>
          </w:p>
        </w:tc>
        <w:tc>
          <w:tcPr>
            <w:tcW w:w="6573" w:type="dxa"/>
            <w:vAlign w:val="center"/>
          </w:tcPr>
          <w:p w14:paraId="5F29A933"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符合学院印章管理规定，</w:t>
            </w:r>
            <w:r w:rsidRPr="00365B17">
              <w:rPr>
                <w:rFonts w:ascii="仿宋_GB2312" w:eastAsia="仿宋_GB2312" w:hAnsi="Arial" w:cs="Arial"/>
                <w:kern w:val="0"/>
                <w:sz w:val="24"/>
                <w:shd w:val="clear" w:color="auto" w:fill="FFFFFF"/>
              </w:rPr>
              <w:t>2</w:t>
            </w:r>
            <w:r w:rsidRPr="00365B17">
              <w:rPr>
                <w:rFonts w:ascii="仿宋_GB2312" w:eastAsia="仿宋_GB2312" w:hAnsi="Arial" w:cs="Arial" w:hint="eastAsia"/>
                <w:kern w:val="0"/>
                <w:sz w:val="24"/>
                <w:shd w:val="clear" w:color="auto" w:fill="FFFFFF"/>
              </w:rPr>
              <w:t>个工作日内送至公安局刻制，</w:t>
            </w:r>
            <w:r w:rsidRPr="00365B17">
              <w:rPr>
                <w:rFonts w:ascii="仿宋_GB2312" w:eastAsia="仿宋_GB2312" w:hAnsi="Arial" w:cs="Arial"/>
                <w:kern w:val="0"/>
                <w:sz w:val="24"/>
                <w:shd w:val="clear" w:color="auto" w:fill="FFFFFF"/>
              </w:rPr>
              <w:t>4</w:t>
            </w:r>
            <w:r w:rsidRPr="00365B17">
              <w:rPr>
                <w:rFonts w:ascii="仿宋_GB2312" w:eastAsia="仿宋_GB2312" w:hAnsi="Arial" w:cs="Arial" w:hint="eastAsia"/>
                <w:kern w:val="0"/>
                <w:sz w:val="24"/>
                <w:shd w:val="clear" w:color="auto" w:fill="FFFFFF"/>
              </w:rPr>
              <w:t>个工作日内取回，</w:t>
            </w:r>
            <w:r w:rsidRPr="00365B17">
              <w:rPr>
                <w:rFonts w:ascii="仿宋_GB2312" w:eastAsia="仿宋_GB2312" w:hAnsi="Arial" w:cs="Arial"/>
                <w:kern w:val="0"/>
                <w:sz w:val="24"/>
                <w:shd w:val="clear" w:color="auto" w:fill="FFFFFF"/>
              </w:rPr>
              <w:t>5</w:t>
            </w:r>
            <w:r w:rsidRPr="00365B17">
              <w:rPr>
                <w:rFonts w:ascii="仿宋_GB2312" w:eastAsia="仿宋_GB2312" w:hAnsi="Arial" w:cs="Arial" w:hint="eastAsia"/>
                <w:kern w:val="0"/>
                <w:sz w:val="24"/>
                <w:shd w:val="clear" w:color="auto" w:fill="FFFFFF"/>
              </w:rPr>
              <w:t>个工作日内发文启用</w:t>
            </w:r>
          </w:p>
        </w:tc>
        <w:tc>
          <w:tcPr>
            <w:tcW w:w="1842" w:type="dxa"/>
            <w:vAlign w:val="center"/>
          </w:tcPr>
          <w:p w14:paraId="5C4CF114"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2BBCF8B1" w14:textId="77777777" w:rsidTr="00C0634A">
        <w:trPr>
          <w:trHeight w:val="1128"/>
        </w:trPr>
        <w:tc>
          <w:tcPr>
            <w:tcW w:w="2804" w:type="dxa"/>
            <w:vMerge/>
            <w:vAlign w:val="center"/>
          </w:tcPr>
          <w:p w14:paraId="5F8729AB"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5F56718A"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3.院长信箱来信反馈</w:t>
            </w:r>
          </w:p>
        </w:tc>
        <w:tc>
          <w:tcPr>
            <w:tcW w:w="6573" w:type="dxa"/>
            <w:vAlign w:val="center"/>
          </w:tcPr>
          <w:p w14:paraId="124EB4F8" w14:textId="77777777" w:rsidR="00436C98" w:rsidRPr="00365B17" w:rsidRDefault="00436C98" w:rsidP="00C0634A">
            <w:pPr>
              <w:widowControl/>
              <w:jc w:val="lef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能及时反馈、回答的问题当天反馈、回答</w:t>
            </w:r>
            <w:r w:rsidRPr="00365B17">
              <w:rPr>
                <w:rFonts w:ascii="仿宋_GB2312" w:eastAsia="仿宋_GB2312" w:hAnsi="Arial" w:cs="Arial" w:hint="eastAsia"/>
                <w:kern w:val="0"/>
                <w:sz w:val="24"/>
                <w:shd w:val="clear" w:color="auto" w:fill="FFFFFF"/>
              </w:rPr>
              <w:t>；</w:t>
            </w:r>
            <w:r w:rsidRPr="00365B17">
              <w:rPr>
                <w:rFonts w:ascii="仿宋_GB2312" w:eastAsia="仿宋_GB2312" w:hAnsi="Arial" w:cs="Arial"/>
                <w:kern w:val="0"/>
                <w:sz w:val="24"/>
                <w:shd w:val="clear" w:color="auto" w:fill="FFFFFF"/>
              </w:rPr>
              <w:t>不能及时反馈</w:t>
            </w:r>
            <w:r w:rsidRPr="00365B17">
              <w:rPr>
                <w:rFonts w:ascii="仿宋_GB2312" w:eastAsia="仿宋_GB2312" w:hAnsi="Arial" w:cs="Arial" w:hint="eastAsia"/>
                <w:kern w:val="0"/>
                <w:sz w:val="24"/>
                <w:shd w:val="clear" w:color="auto" w:fill="FFFFFF"/>
              </w:rPr>
              <w:t>、</w:t>
            </w:r>
            <w:r w:rsidRPr="00365B17">
              <w:rPr>
                <w:rFonts w:ascii="仿宋_GB2312" w:eastAsia="仿宋_GB2312" w:hAnsi="Arial" w:cs="Arial"/>
                <w:kern w:val="0"/>
                <w:sz w:val="24"/>
                <w:shd w:val="clear" w:color="auto" w:fill="FFFFFF"/>
              </w:rPr>
              <w:t>回答的问题，一般情况下，5个工作日内予以反馈、回答</w:t>
            </w:r>
            <w:r w:rsidRPr="00365B17">
              <w:rPr>
                <w:rFonts w:ascii="仿宋_GB2312" w:eastAsia="仿宋_GB2312" w:hAnsi="Arial" w:cs="Arial" w:hint="eastAsia"/>
                <w:kern w:val="0"/>
                <w:sz w:val="24"/>
                <w:shd w:val="clear" w:color="auto" w:fill="FFFFFF"/>
              </w:rPr>
              <w:t>；</w:t>
            </w:r>
            <w:r w:rsidRPr="00365B17">
              <w:rPr>
                <w:rFonts w:ascii="仿宋_GB2312" w:eastAsia="仿宋_GB2312" w:hAnsi="Arial" w:cs="Arial"/>
                <w:kern w:val="0"/>
                <w:sz w:val="24"/>
                <w:shd w:val="clear" w:color="auto" w:fill="FFFFFF"/>
              </w:rPr>
              <w:t>特殊情况下，2周内给予反馈、回答</w:t>
            </w:r>
          </w:p>
        </w:tc>
        <w:tc>
          <w:tcPr>
            <w:tcW w:w="1842" w:type="dxa"/>
            <w:vAlign w:val="center"/>
          </w:tcPr>
          <w:p w14:paraId="70814EE7"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2B00AB00" w14:textId="77777777" w:rsidTr="00C0634A">
        <w:trPr>
          <w:trHeight w:val="688"/>
        </w:trPr>
        <w:tc>
          <w:tcPr>
            <w:tcW w:w="2804" w:type="dxa"/>
            <w:vMerge w:val="restart"/>
            <w:vAlign w:val="center"/>
          </w:tcPr>
          <w:p w14:paraId="0B9D730C"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发展战略与考核部</w:t>
            </w:r>
            <w:r w:rsidRPr="00365B17">
              <w:rPr>
                <w:rFonts w:ascii="黑体" w:eastAsia="黑体" w:hAnsi="Arial" w:cs="Arial"/>
                <w:kern w:val="0"/>
                <w:sz w:val="28"/>
                <w:szCs w:val="28"/>
                <w:shd w:val="clear" w:color="auto" w:fill="FFFFFF"/>
              </w:rPr>
              <w:t xml:space="preserve"> </w:t>
            </w:r>
          </w:p>
        </w:tc>
        <w:tc>
          <w:tcPr>
            <w:tcW w:w="3240" w:type="dxa"/>
            <w:vAlign w:val="center"/>
          </w:tcPr>
          <w:p w14:paraId="3253578C"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w:t>
            </w:r>
            <w:r w:rsidRPr="00365B17">
              <w:rPr>
                <w:rFonts w:ascii="仿宋_GB2312" w:eastAsia="仿宋_GB2312" w:hAnsi="Arial" w:cs="Arial"/>
                <w:kern w:val="0"/>
                <w:sz w:val="24"/>
                <w:shd w:val="clear" w:color="auto" w:fill="FFFFFF"/>
              </w:rPr>
              <w:t>职能部门工作计划公示</w:t>
            </w:r>
          </w:p>
        </w:tc>
        <w:tc>
          <w:tcPr>
            <w:tcW w:w="6573" w:type="dxa"/>
            <w:vAlign w:val="center"/>
          </w:tcPr>
          <w:p w14:paraId="42525493" w14:textId="77777777" w:rsidR="00436C98" w:rsidRPr="00365B17" w:rsidRDefault="00436C98" w:rsidP="00C0634A">
            <w:pPr>
              <w:widowControl/>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每月（周）例会召开后，第3个工作日内，将月（周）工作计划进行网上公示</w:t>
            </w:r>
          </w:p>
        </w:tc>
        <w:tc>
          <w:tcPr>
            <w:tcW w:w="1842" w:type="dxa"/>
            <w:vAlign w:val="center"/>
          </w:tcPr>
          <w:p w14:paraId="6B836683"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2221E54C" w14:textId="77777777" w:rsidTr="00C0634A">
        <w:trPr>
          <w:trHeight w:val="571"/>
        </w:trPr>
        <w:tc>
          <w:tcPr>
            <w:tcW w:w="2804" w:type="dxa"/>
            <w:vMerge/>
            <w:vAlign w:val="center"/>
          </w:tcPr>
          <w:p w14:paraId="53ACD8C5"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2904D921"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2.职能部门月度未完成工作公示</w:t>
            </w:r>
          </w:p>
        </w:tc>
        <w:tc>
          <w:tcPr>
            <w:tcW w:w="6573" w:type="dxa"/>
            <w:vAlign w:val="center"/>
          </w:tcPr>
          <w:p w14:paraId="3A0A9F7B" w14:textId="77777777" w:rsidR="00436C98" w:rsidRPr="00365B17" w:rsidRDefault="00436C98" w:rsidP="00C0634A">
            <w:pPr>
              <w:widowControl/>
              <w:jc w:val="lef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每月最后一周前在部门网站公布上月各职能部门未完成工作</w:t>
            </w:r>
          </w:p>
        </w:tc>
        <w:tc>
          <w:tcPr>
            <w:tcW w:w="1842" w:type="dxa"/>
            <w:vAlign w:val="center"/>
          </w:tcPr>
          <w:p w14:paraId="4494F904"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7B56A241" w14:textId="77777777" w:rsidTr="00C0634A">
        <w:trPr>
          <w:trHeight w:val="841"/>
        </w:trPr>
        <w:tc>
          <w:tcPr>
            <w:tcW w:w="2804" w:type="dxa"/>
            <w:vMerge w:val="restart"/>
            <w:vAlign w:val="center"/>
          </w:tcPr>
          <w:p w14:paraId="09665C18"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lastRenderedPageBreak/>
              <w:t>教务部</w:t>
            </w:r>
          </w:p>
        </w:tc>
        <w:tc>
          <w:tcPr>
            <w:tcW w:w="3240" w:type="dxa"/>
            <w:vAlign w:val="center"/>
          </w:tcPr>
          <w:p w14:paraId="36E7C323" w14:textId="77777777" w:rsidR="00436C98" w:rsidRPr="00365B17" w:rsidRDefault="00436C98" w:rsidP="00C0634A">
            <w:pPr>
              <w:widowControl/>
              <w:adjustRightInd w:val="0"/>
              <w:snapToGrid w:val="0"/>
              <w:spacing w:line="300" w:lineRule="exac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1.课时量的统计汇总</w:t>
            </w:r>
          </w:p>
        </w:tc>
        <w:tc>
          <w:tcPr>
            <w:tcW w:w="6573" w:type="dxa"/>
            <w:vAlign w:val="center"/>
          </w:tcPr>
          <w:p w14:paraId="7435D4F4"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hAnsi="Arial" w:cs="Arial" w:hint="eastAsia"/>
                <w:kern w:val="0"/>
                <w:sz w:val="24"/>
                <w:shd w:val="clear" w:color="auto" w:fill="FFFFFF"/>
              </w:rPr>
              <w:t>每学期第六教学周前完成上学期课时量统计汇总工作，并提交人力资源部</w:t>
            </w:r>
          </w:p>
        </w:tc>
        <w:tc>
          <w:tcPr>
            <w:tcW w:w="1842" w:type="dxa"/>
            <w:vAlign w:val="center"/>
          </w:tcPr>
          <w:p w14:paraId="50377A2B"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44917D68" w14:textId="77777777" w:rsidTr="00C0634A">
        <w:trPr>
          <w:trHeight w:val="698"/>
        </w:trPr>
        <w:tc>
          <w:tcPr>
            <w:tcW w:w="2804" w:type="dxa"/>
            <w:vMerge/>
            <w:vAlign w:val="center"/>
          </w:tcPr>
          <w:p w14:paraId="459B8143"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79BAC5AC" w14:textId="77777777" w:rsidR="00436C98" w:rsidRPr="00365B17" w:rsidRDefault="00436C98" w:rsidP="00C0634A">
            <w:pPr>
              <w:widowControl/>
              <w:adjustRightInd w:val="0"/>
              <w:snapToGrid w:val="0"/>
              <w:spacing w:line="300" w:lineRule="exac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2.期末考试酬金的汇总</w:t>
            </w:r>
          </w:p>
        </w:tc>
        <w:tc>
          <w:tcPr>
            <w:tcW w:w="6573" w:type="dxa"/>
            <w:vAlign w:val="center"/>
          </w:tcPr>
          <w:p w14:paraId="0D3E4BA0"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hAnsi="Arial" w:cs="Arial" w:hint="eastAsia"/>
                <w:kern w:val="0"/>
                <w:sz w:val="24"/>
                <w:shd w:val="clear" w:color="auto" w:fill="FFFFFF"/>
              </w:rPr>
              <w:t>每学期第六教学周前完成上学期考试酬金的汇总</w:t>
            </w:r>
            <w:r w:rsidRPr="00365B17">
              <w:rPr>
                <w:rFonts w:ascii="仿宋_GB2312" w:eastAsia="仿宋_GB2312" w:hAnsi="Arial" w:cs="Arial"/>
                <w:kern w:val="0"/>
                <w:sz w:val="24"/>
                <w:shd w:val="clear" w:color="auto" w:fill="FFFFFF"/>
              </w:rPr>
              <w:t>工作，</w:t>
            </w:r>
            <w:r w:rsidRPr="00365B17">
              <w:rPr>
                <w:rFonts w:ascii="仿宋_GB2312" w:eastAsia="仿宋_GB2312" w:hAnsi="Arial" w:cs="Arial" w:hint="eastAsia"/>
                <w:kern w:val="0"/>
                <w:sz w:val="24"/>
                <w:shd w:val="clear" w:color="auto" w:fill="FFFFFF"/>
              </w:rPr>
              <w:t>并提交人力资源部</w:t>
            </w:r>
          </w:p>
        </w:tc>
        <w:tc>
          <w:tcPr>
            <w:tcW w:w="1842" w:type="dxa"/>
            <w:vAlign w:val="center"/>
          </w:tcPr>
          <w:p w14:paraId="29E80195"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766A6E88" w14:textId="77777777" w:rsidTr="00C0634A">
        <w:trPr>
          <w:trHeight w:val="702"/>
        </w:trPr>
        <w:tc>
          <w:tcPr>
            <w:tcW w:w="2804" w:type="dxa"/>
            <w:vMerge/>
            <w:vAlign w:val="center"/>
          </w:tcPr>
          <w:p w14:paraId="1C84D52D"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2EF2E362" w14:textId="77777777" w:rsidR="00436C98" w:rsidRPr="00365B17" w:rsidRDefault="00436C98" w:rsidP="00C0634A">
            <w:pPr>
              <w:widowControl/>
              <w:adjustRightInd w:val="0"/>
              <w:snapToGrid w:val="0"/>
              <w:spacing w:line="300" w:lineRule="exac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4.四六级考试酬金统计汇总</w:t>
            </w:r>
          </w:p>
        </w:tc>
        <w:tc>
          <w:tcPr>
            <w:tcW w:w="6573" w:type="dxa"/>
            <w:vAlign w:val="center"/>
          </w:tcPr>
          <w:p w14:paraId="3709FDBE"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hAnsi="Arial" w:cs="Arial" w:hint="eastAsia"/>
                <w:kern w:val="0"/>
                <w:sz w:val="24"/>
                <w:shd w:val="clear" w:color="auto" w:fill="FFFFFF"/>
              </w:rPr>
              <w:t>在考试后两周内完成考试酬金的汇总</w:t>
            </w:r>
            <w:r w:rsidRPr="00365B17">
              <w:rPr>
                <w:rFonts w:ascii="仿宋_GB2312" w:eastAsia="仿宋_GB2312" w:hAnsi="Arial" w:cs="Arial"/>
                <w:kern w:val="0"/>
                <w:sz w:val="24"/>
                <w:shd w:val="clear" w:color="auto" w:fill="FFFFFF"/>
              </w:rPr>
              <w:t>工作，</w:t>
            </w:r>
            <w:r w:rsidRPr="00365B17">
              <w:rPr>
                <w:rFonts w:ascii="仿宋_GB2312" w:eastAsia="仿宋_GB2312" w:hAnsi="Arial" w:cs="Arial" w:hint="eastAsia"/>
                <w:kern w:val="0"/>
                <w:sz w:val="24"/>
                <w:shd w:val="clear" w:color="auto" w:fill="FFFFFF"/>
              </w:rPr>
              <w:t>并提交财务部</w:t>
            </w:r>
          </w:p>
        </w:tc>
        <w:tc>
          <w:tcPr>
            <w:tcW w:w="1842" w:type="dxa"/>
            <w:vAlign w:val="center"/>
          </w:tcPr>
          <w:p w14:paraId="15584562"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25772E7C" w14:textId="77777777" w:rsidTr="00C0634A">
        <w:trPr>
          <w:trHeight w:val="684"/>
        </w:trPr>
        <w:tc>
          <w:tcPr>
            <w:tcW w:w="2804" w:type="dxa"/>
            <w:vMerge/>
            <w:vAlign w:val="center"/>
          </w:tcPr>
          <w:p w14:paraId="6C1F3E81"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05ADD8AC" w14:textId="77777777" w:rsidR="00436C98" w:rsidRPr="00365B17" w:rsidRDefault="00436C98" w:rsidP="00C0634A">
            <w:pPr>
              <w:widowControl/>
              <w:adjustRightInd w:val="0"/>
              <w:snapToGrid w:val="0"/>
              <w:spacing w:line="300" w:lineRule="exac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5.期末考试成绩公布</w:t>
            </w:r>
          </w:p>
        </w:tc>
        <w:tc>
          <w:tcPr>
            <w:tcW w:w="6573" w:type="dxa"/>
            <w:vAlign w:val="center"/>
          </w:tcPr>
          <w:p w14:paraId="795DF10F" w14:textId="77777777" w:rsidR="00436C98" w:rsidRPr="00365B17" w:rsidRDefault="00436C98" w:rsidP="00C0634A">
            <w:pPr>
              <w:widowControl/>
              <w:adjustRightInd w:val="0"/>
              <w:snapToGrid w:val="0"/>
              <w:spacing w:line="300" w:lineRule="exac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开学前一周公布考试成绩</w:t>
            </w:r>
          </w:p>
        </w:tc>
        <w:tc>
          <w:tcPr>
            <w:tcW w:w="1842" w:type="dxa"/>
            <w:vAlign w:val="center"/>
          </w:tcPr>
          <w:p w14:paraId="23F5BD98" w14:textId="77777777" w:rsidR="00436C98" w:rsidRPr="00365B17" w:rsidRDefault="00436C98" w:rsidP="00C0634A">
            <w:pPr>
              <w:widowControl/>
              <w:adjustRightInd w:val="0"/>
              <w:snapToGrid w:val="0"/>
              <w:rPr>
                <w:rFonts w:ascii="仿宋_GB2312" w:eastAsia="仿宋_GB2312" w:hAnsi="Arial" w:cs="Arial"/>
                <w:kern w:val="0"/>
                <w:sz w:val="32"/>
                <w:szCs w:val="32"/>
                <w:shd w:val="clear" w:color="auto" w:fill="FFFFFF"/>
              </w:rPr>
            </w:pPr>
          </w:p>
        </w:tc>
      </w:tr>
      <w:tr w:rsidR="00436C98" w:rsidRPr="00365B17" w14:paraId="39605B52" w14:textId="77777777" w:rsidTr="00C0634A">
        <w:trPr>
          <w:trHeight w:val="723"/>
        </w:trPr>
        <w:tc>
          <w:tcPr>
            <w:tcW w:w="2804" w:type="dxa"/>
            <w:vMerge w:val="restart"/>
            <w:vAlign w:val="center"/>
          </w:tcPr>
          <w:p w14:paraId="683F22B6"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招投标及资产管理部</w:t>
            </w:r>
          </w:p>
        </w:tc>
        <w:tc>
          <w:tcPr>
            <w:tcW w:w="3240" w:type="dxa"/>
            <w:vAlign w:val="center"/>
          </w:tcPr>
          <w:p w14:paraId="59238DE3"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1.零星采购</w:t>
            </w:r>
          </w:p>
        </w:tc>
        <w:tc>
          <w:tcPr>
            <w:tcW w:w="6573" w:type="dxa"/>
            <w:vAlign w:val="center"/>
          </w:tcPr>
          <w:p w14:paraId="44071B46"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在接到审批通过的采购申请后，非订做项目</w:t>
            </w:r>
            <w:r w:rsidRPr="00365B17">
              <w:rPr>
                <w:rFonts w:ascii="仿宋_GB2312" w:eastAsia="仿宋_GB2312" w:hAnsi="Arial" w:cs="Arial"/>
                <w:kern w:val="0"/>
                <w:sz w:val="24"/>
                <w:shd w:val="clear" w:color="auto" w:fill="FFFFFF"/>
              </w:rPr>
              <w:t>3-5</w:t>
            </w:r>
            <w:r w:rsidRPr="00365B17">
              <w:rPr>
                <w:rFonts w:ascii="仿宋_GB2312" w:eastAsia="仿宋_GB2312" w:hAnsi="Arial" w:cs="Arial" w:hint="eastAsia"/>
                <w:kern w:val="0"/>
                <w:sz w:val="24"/>
                <w:shd w:val="clear" w:color="auto" w:fill="FFFFFF"/>
              </w:rPr>
              <w:t>个工作日完成采购业务；订做项目完成订单的确定</w:t>
            </w:r>
          </w:p>
        </w:tc>
        <w:tc>
          <w:tcPr>
            <w:tcW w:w="1842" w:type="dxa"/>
            <w:vAlign w:val="center"/>
          </w:tcPr>
          <w:p w14:paraId="5FAE3627"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4DF4F5BA" w14:textId="77777777" w:rsidTr="00C0634A">
        <w:trPr>
          <w:trHeight w:val="690"/>
        </w:trPr>
        <w:tc>
          <w:tcPr>
            <w:tcW w:w="2804" w:type="dxa"/>
            <w:vMerge/>
            <w:vAlign w:val="center"/>
          </w:tcPr>
          <w:p w14:paraId="409C3ADF"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448B4DEF"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2.大额采购</w:t>
            </w:r>
          </w:p>
        </w:tc>
        <w:tc>
          <w:tcPr>
            <w:tcW w:w="6573" w:type="dxa"/>
            <w:vAlign w:val="center"/>
          </w:tcPr>
          <w:p w14:paraId="2F39AA42"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在接到院务会审议通过，并列入资金预算后，非订做项目</w:t>
            </w:r>
            <w:r w:rsidRPr="00365B17">
              <w:rPr>
                <w:rFonts w:ascii="仿宋_GB2312" w:eastAsia="仿宋_GB2312" w:hAnsi="Arial" w:cs="Arial"/>
                <w:kern w:val="0"/>
                <w:sz w:val="24"/>
                <w:shd w:val="clear" w:color="auto" w:fill="FFFFFF"/>
              </w:rPr>
              <w:t>7-15</w:t>
            </w:r>
            <w:r w:rsidRPr="00365B17">
              <w:rPr>
                <w:rFonts w:ascii="仿宋_GB2312" w:eastAsia="仿宋_GB2312" w:hAnsi="Arial" w:cs="Arial" w:hint="eastAsia"/>
                <w:kern w:val="0"/>
                <w:sz w:val="24"/>
                <w:shd w:val="clear" w:color="auto" w:fill="FFFFFF"/>
              </w:rPr>
              <w:t>个工作日完成议标工作；订做项目完成订单的确定</w:t>
            </w:r>
          </w:p>
        </w:tc>
        <w:tc>
          <w:tcPr>
            <w:tcW w:w="1842" w:type="dxa"/>
            <w:vAlign w:val="center"/>
          </w:tcPr>
          <w:p w14:paraId="5245770C"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5F8F8195" w14:textId="77777777" w:rsidTr="00C0634A">
        <w:trPr>
          <w:trHeight w:val="816"/>
        </w:trPr>
        <w:tc>
          <w:tcPr>
            <w:tcW w:w="2804" w:type="dxa"/>
            <w:vMerge/>
            <w:vAlign w:val="center"/>
          </w:tcPr>
          <w:p w14:paraId="4983CFC3"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60C65AF5"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3.</w:t>
            </w:r>
            <w:r w:rsidRPr="00365B17">
              <w:rPr>
                <w:rFonts w:ascii="仿宋_GB2312" w:eastAsia="仿宋_GB2312" w:hAnsi="Arial" w:cs="Arial" w:hint="eastAsia"/>
                <w:kern w:val="0"/>
                <w:sz w:val="24"/>
                <w:shd w:val="clear" w:color="auto" w:fill="FFFFFF"/>
              </w:rPr>
              <w:t>固定资产登记</w:t>
            </w:r>
          </w:p>
        </w:tc>
        <w:tc>
          <w:tcPr>
            <w:tcW w:w="6573" w:type="dxa"/>
            <w:vAlign w:val="center"/>
          </w:tcPr>
          <w:p w14:paraId="349C5128"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提供有效发票、验收单、供货清单等手续均可在</w:t>
            </w:r>
            <w:r w:rsidRPr="00365B17">
              <w:rPr>
                <w:rFonts w:ascii="仿宋_GB2312" w:eastAsia="仿宋_GB2312" w:hAnsi="Arial" w:cs="Arial"/>
                <w:kern w:val="0"/>
                <w:sz w:val="24"/>
                <w:shd w:val="clear" w:color="auto" w:fill="FFFFFF"/>
              </w:rPr>
              <w:t>2</w:t>
            </w:r>
            <w:r w:rsidRPr="00365B17">
              <w:rPr>
                <w:rFonts w:ascii="仿宋_GB2312" w:eastAsia="仿宋_GB2312" w:hAnsi="Arial" w:cs="Arial" w:hint="eastAsia"/>
                <w:kern w:val="0"/>
                <w:sz w:val="24"/>
                <w:shd w:val="clear" w:color="auto" w:fill="FFFFFF"/>
              </w:rPr>
              <w:t>个工作日内登记完成</w:t>
            </w:r>
          </w:p>
        </w:tc>
        <w:tc>
          <w:tcPr>
            <w:tcW w:w="1842" w:type="dxa"/>
            <w:vAlign w:val="center"/>
          </w:tcPr>
          <w:p w14:paraId="6BE23170"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6817354E" w14:textId="77777777" w:rsidTr="00C0634A">
        <w:trPr>
          <w:trHeight w:val="842"/>
        </w:trPr>
        <w:tc>
          <w:tcPr>
            <w:tcW w:w="2804" w:type="dxa"/>
            <w:vMerge/>
            <w:vAlign w:val="center"/>
          </w:tcPr>
          <w:p w14:paraId="1F6B208D"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6BCC7884" w14:textId="77777777" w:rsidR="00436C98" w:rsidRPr="00365B17" w:rsidRDefault="00436C98" w:rsidP="00C0634A">
            <w:pPr>
              <w:widowControl/>
              <w:spacing w:line="300" w:lineRule="atLeast"/>
              <w:rPr>
                <w:rFonts w:ascii="仿宋_GB2312" w:eastAsia="仿宋_GB2312"/>
                <w:sz w:val="24"/>
              </w:rPr>
            </w:pPr>
            <w:r w:rsidRPr="00365B17">
              <w:rPr>
                <w:rFonts w:ascii="仿宋_GB2312" w:eastAsia="仿宋_GB2312" w:hint="eastAsia"/>
                <w:sz w:val="24"/>
              </w:rPr>
              <w:t>4.固定资产验收</w:t>
            </w:r>
          </w:p>
        </w:tc>
        <w:tc>
          <w:tcPr>
            <w:tcW w:w="6573" w:type="dxa"/>
            <w:vAlign w:val="center"/>
          </w:tcPr>
          <w:p w14:paraId="1E38621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使用部门初验无异议，手续完整符合使用要求，</w:t>
            </w:r>
            <w:r w:rsidRPr="00365B17">
              <w:rPr>
                <w:rFonts w:ascii="仿宋_GB2312" w:eastAsia="仿宋_GB2312" w:hAnsi="Arial" w:cs="Arial"/>
                <w:kern w:val="0"/>
                <w:sz w:val="24"/>
                <w:shd w:val="clear" w:color="auto" w:fill="FFFFFF"/>
              </w:rPr>
              <w:t>3</w:t>
            </w:r>
            <w:r w:rsidRPr="00365B17">
              <w:rPr>
                <w:rFonts w:ascii="仿宋_GB2312" w:eastAsia="仿宋_GB2312" w:hAnsi="Arial" w:cs="Arial" w:hint="eastAsia"/>
                <w:kern w:val="0"/>
                <w:sz w:val="24"/>
                <w:shd w:val="clear" w:color="auto" w:fill="FFFFFF"/>
              </w:rPr>
              <w:t>个工作日完成资产验收</w:t>
            </w:r>
          </w:p>
        </w:tc>
        <w:tc>
          <w:tcPr>
            <w:tcW w:w="1842" w:type="dxa"/>
            <w:vAlign w:val="center"/>
          </w:tcPr>
          <w:p w14:paraId="74186CEA" w14:textId="77777777" w:rsidR="00436C98" w:rsidRPr="00365B17" w:rsidRDefault="00436C98" w:rsidP="00C0634A">
            <w:pPr>
              <w:widowControl/>
              <w:adjustRightInd w:val="0"/>
              <w:snapToGrid w:val="0"/>
              <w:spacing w:line="360" w:lineRule="auto"/>
              <w:rPr>
                <w:rFonts w:ascii="仿宋_GB2312" w:eastAsia="仿宋_GB2312" w:hAnsi="Arial" w:cs="Arial"/>
                <w:kern w:val="0"/>
                <w:sz w:val="32"/>
                <w:szCs w:val="32"/>
                <w:shd w:val="clear" w:color="auto" w:fill="FFFFFF"/>
              </w:rPr>
            </w:pPr>
          </w:p>
        </w:tc>
      </w:tr>
      <w:tr w:rsidR="00436C98" w:rsidRPr="00365B17" w14:paraId="50E8B8D7" w14:textId="77777777" w:rsidTr="00C0634A">
        <w:trPr>
          <w:trHeight w:val="698"/>
        </w:trPr>
        <w:tc>
          <w:tcPr>
            <w:tcW w:w="2804" w:type="dxa"/>
            <w:vMerge w:val="restart"/>
            <w:vAlign w:val="center"/>
          </w:tcPr>
          <w:p w14:paraId="5D64EB8B"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总务部</w:t>
            </w:r>
          </w:p>
        </w:tc>
        <w:tc>
          <w:tcPr>
            <w:tcW w:w="3240" w:type="dxa"/>
            <w:vAlign w:val="center"/>
          </w:tcPr>
          <w:p w14:paraId="03AD1728"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1.学生报警、报案、突发事件</w:t>
            </w:r>
          </w:p>
        </w:tc>
        <w:tc>
          <w:tcPr>
            <w:tcW w:w="6573" w:type="dxa"/>
            <w:vAlign w:val="center"/>
          </w:tcPr>
          <w:p w14:paraId="225DFCF9"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15分钟内赶到现场</w:t>
            </w:r>
          </w:p>
        </w:tc>
        <w:tc>
          <w:tcPr>
            <w:tcW w:w="1842" w:type="dxa"/>
            <w:vAlign w:val="center"/>
          </w:tcPr>
          <w:p w14:paraId="0ABEB314"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45904F07" w14:textId="77777777" w:rsidTr="00C0634A">
        <w:trPr>
          <w:trHeight w:val="1400"/>
        </w:trPr>
        <w:tc>
          <w:tcPr>
            <w:tcW w:w="2804" w:type="dxa"/>
            <w:vMerge/>
            <w:vAlign w:val="center"/>
          </w:tcPr>
          <w:p w14:paraId="0B080140" w14:textId="77777777" w:rsidR="00436C98" w:rsidRPr="00365B17" w:rsidRDefault="00436C98" w:rsidP="00C0634A">
            <w:pPr>
              <w:adjustRightInd w:val="0"/>
              <w:snapToGrid w:val="0"/>
              <w:jc w:val="center"/>
              <w:rPr>
                <w:rFonts w:ascii="黑体" w:eastAsia="黑体" w:hAnsi="Arial" w:cs="Arial"/>
                <w:kern w:val="0"/>
                <w:sz w:val="28"/>
                <w:szCs w:val="28"/>
                <w:shd w:val="clear" w:color="auto" w:fill="FFFFFF"/>
              </w:rPr>
            </w:pPr>
          </w:p>
        </w:tc>
        <w:tc>
          <w:tcPr>
            <w:tcW w:w="3240" w:type="dxa"/>
            <w:vAlign w:val="center"/>
          </w:tcPr>
          <w:p w14:paraId="4D24B25D"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2.公寓维修</w:t>
            </w:r>
          </w:p>
        </w:tc>
        <w:tc>
          <w:tcPr>
            <w:tcW w:w="6573" w:type="dxa"/>
            <w:vAlign w:val="center"/>
          </w:tcPr>
          <w:p w14:paraId="13DB89E2"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color w:val="333333"/>
                <w:kern w:val="0"/>
                <w:sz w:val="24"/>
                <w:shd w:val="clear" w:color="auto" w:fill="FFFFFF"/>
              </w:rPr>
              <w:t>学生公寓配件有库存的情况下，</w:t>
            </w:r>
            <w:r w:rsidRPr="00365B17">
              <w:rPr>
                <w:rFonts w:ascii="仿宋_GB2312" w:eastAsia="仿宋_GB2312" w:hAnsi="Arial" w:cs="Arial" w:hint="eastAsia"/>
                <w:kern w:val="0"/>
                <w:sz w:val="24"/>
                <w:shd w:val="clear" w:color="auto" w:fill="FFFFFF"/>
              </w:rPr>
              <w:t>当日9:00之前网上报修，1个工作日完成；当日9:00之后网上报修，1.5个工作日完成；</w:t>
            </w:r>
            <w:r w:rsidRPr="00365B17">
              <w:rPr>
                <w:rFonts w:ascii="仿宋_GB2312" w:eastAsia="仿宋_GB2312" w:hAnsi="Arial" w:cs="Arial" w:hint="eastAsia"/>
                <w:color w:val="333333"/>
                <w:kern w:val="0"/>
                <w:sz w:val="24"/>
                <w:shd w:val="clear" w:color="auto" w:fill="FFFFFF"/>
              </w:rPr>
              <w:t>配件外购的情况下，</w:t>
            </w:r>
            <w:r w:rsidRPr="00365B17">
              <w:rPr>
                <w:rFonts w:ascii="仿宋_GB2312" w:eastAsia="仿宋_GB2312" w:hAnsi="Arial" w:cs="Arial" w:hint="eastAsia"/>
                <w:kern w:val="0"/>
                <w:sz w:val="24"/>
                <w:shd w:val="clear" w:color="auto" w:fill="FFFFFF"/>
              </w:rPr>
              <w:t>1-3个工作日完成；</w:t>
            </w:r>
            <w:r w:rsidRPr="00365B17">
              <w:rPr>
                <w:rFonts w:ascii="仿宋_GB2312" w:eastAsia="仿宋_GB2312" w:hAnsi="Arial" w:cs="Arial" w:hint="eastAsia"/>
                <w:color w:val="333333"/>
                <w:kern w:val="0"/>
                <w:sz w:val="24"/>
                <w:shd w:val="clear" w:color="auto" w:fill="FFFFFF"/>
              </w:rPr>
              <w:t>教职工公寓维修，</w:t>
            </w:r>
            <w:r w:rsidRPr="00365B17">
              <w:rPr>
                <w:rFonts w:ascii="仿宋_GB2312" w:eastAsia="仿宋_GB2312" w:hAnsi="Arial" w:cs="Arial" w:hint="eastAsia"/>
                <w:kern w:val="0"/>
                <w:sz w:val="24"/>
                <w:shd w:val="clear" w:color="auto" w:fill="FFFFFF"/>
              </w:rPr>
              <w:t>1-3个工作日完成</w:t>
            </w:r>
          </w:p>
        </w:tc>
        <w:tc>
          <w:tcPr>
            <w:tcW w:w="1842" w:type="dxa"/>
            <w:vAlign w:val="center"/>
          </w:tcPr>
          <w:p w14:paraId="68454C63"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38CEA7B1" w14:textId="77777777" w:rsidTr="00C0634A">
        <w:trPr>
          <w:trHeight w:val="710"/>
        </w:trPr>
        <w:tc>
          <w:tcPr>
            <w:tcW w:w="2804" w:type="dxa"/>
            <w:vMerge/>
            <w:vAlign w:val="center"/>
          </w:tcPr>
          <w:p w14:paraId="4C3489F2"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169CF0EB"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3.停电应急</w:t>
            </w:r>
          </w:p>
        </w:tc>
        <w:tc>
          <w:tcPr>
            <w:tcW w:w="6573" w:type="dxa"/>
            <w:vAlign w:val="center"/>
          </w:tcPr>
          <w:p w14:paraId="1DD31F58"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得到停电通知，提前30分钟启动发电机保障教学楼、实验楼用电；突发停电，30分钟内保障教学楼、实验楼用电</w:t>
            </w:r>
          </w:p>
        </w:tc>
        <w:tc>
          <w:tcPr>
            <w:tcW w:w="1842" w:type="dxa"/>
            <w:vAlign w:val="center"/>
          </w:tcPr>
          <w:p w14:paraId="476640BF"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24FD497C" w14:textId="77777777" w:rsidTr="00C0634A">
        <w:trPr>
          <w:trHeight w:val="623"/>
        </w:trPr>
        <w:tc>
          <w:tcPr>
            <w:tcW w:w="2804" w:type="dxa"/>
            <w:vMerge w:val="restart"/>
            <w:vAlign w:val="center"/>
          </w:tcPr>
          <w:p w14:paraId="6B041601"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lastRenderedPageBreak/>
              <w:t>总务部</w:t>
            </w:r>
          </w:p>
        </w:tc>
        <w:tc>
          <w:tcPr>
            <w:tcW w:w="3240" w:type="dxa"/>
            <w:vAlign w:val="center"/>
          </w:tcPr>
          <w:p w14:paraId="16CD0300"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4.供电耗材、供水设备维修</w:t>
            </w:r>
          </w:p>
        </w:tc>
        <w:tc>
          <w:tcPr>
            <w:tcW w:w="6573" w:type="dxa"/>
            <w:vAlign w:val="center"/>
          </w:tcPr>
          <w:p w14:paraId="51F8DA5C"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1-3个工作日完成维修</w:t>
            </w:r>
          </w:p>
        </w:tc>
        <w:tc>
          <w:tcPr>
            <w:tcW w:w="1842" w:type="dxa"/>
            <w:vAlign w:val="center"/>
          </w:tcPr>
          <w:p w14:paraId="52DDE093"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49CFA31D" w14:textId="77777777" w:rsidTr="00C0634A">
        <w:trPr>
          <w:trHeight w:val="638"/>
        </w:trPr>
        <w:tc>
          <w:tcPr>
            <w:tcW w:w="2804" w:type="dxa"/>
            <w:vMerge/>
            <w:vAlign w:val="center"/>
          </w:tcPr>
          <w:p w14:paraId="23F8EAF9"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1F5B0C87"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5.学生医疗保险办理</w:t>
            </w:r>
          </w:p>
        </w:tc>
        <w:tc>
          <w:tcPr>
            <w:tcW w:w="6573" w:type="dxa"/>
            <w:vAlign w:val="center"/>
          </w:tcPr>
          <w:p w14:paraId="02FC681F"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每月月初1-7号办理，手续齐全，5分钟内登记完成</w:t>
            </w:r>
          </w:p>
        </w:tc>
        <w:tc>
          <w:tcPr>
            <w:tcW w:w="1842" w:type="dxa"/>
            <w:vAlign w:val="center"/>
          </w:tcPr>
          <w:p w14:paraId="28330EE8"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47336C39" w14:textId="77777777" w:rsidTr="00C0634A">
        <w:trPr>
          <w:trHeight w:val="632"/>
        </w:trPr>
        <w:tc>
          <w:tcPr>
            <w:tcW w:w="2804" w:type="dxa"/>
            <w:vMerge/>
            <w:vAlign w:val="center"/>
          </w:tcPr>
          <w:p w14:paraId="3DB16F4B"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5B076F54" w14:textId="77777777" w:rsidR="00436C98" w:rsidRPr="00365B17" w:rsidRDefault="00436C98" w:rsidP="00C0634A">
            <w:pPr>
              <w:widowControl/>
              <w:spacing w:line="300" w:lineRule="atLeast"/>
              <w:jc w:val="left"/>
              <w:rPr>
                <w:rFonts w:ascii="仿宋_GB2312" w:eastAsia="仿宋_GB2312" w:hAnsi="Arial" w:cs="Arial"/>
                <w:color w:val="333333"/>
                <w:kern w:val="0"/>
                <w:sz w:val="24"/>
                <w:shd w:val="clear" w:color="auto" w:fill="FFFFFF"/>
              </w:rPr>
            </w:pPr>
            <w:r w:rsidRPr="00365B17">
              <w:rPr>
                <w:rFonts w:ascii="仿宋_GB2312" w:eastAsia="仿宋_GB2312" w:hAnsi="Arial" w:cs="Arial" w:hint="eastAsia"/>
                <w:color w:val="333333"/>
                <w:kern w:val="0"/>
                <w:sz w:val="24"/>
                <w:shd w:val="clear" w:color="auto" w:fill="FFFFFF"/>
              </w:rPr>
              <w:t>6.实体经营投诉</w:t>
            </w:r>
          </w:p>
        </w:tc>
        <w:tc>
          <w:tcPr>
            <w:tcW w:w="6573" w:type="dxa"/>
            <w:vAlign w:val="center"/>
          </w:tcPr>
          <w:p w14:paraId="4746D69C" w14:textId="77777777" w:rsidR="00436C98" w:rsidRPr="00365B17" w:rsidRDefault="00436C98" w:rsidP="00C0634A">
            <w:pPr>
              <w:widowControl/>
              <w:spacing w:line="300" w:lineRule="atLeast"/>
              <w:jc w:val="lef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接到投诉后，1小时内面谈，1-3个工作日解决</w:t>
            </w:r>
          </w:p>
        </w:tc>
        <w:tc>
          <w:tcPr>
            <w:tcW w:w="1842" w:type="dxa"/>
            <w:vAlign w:val="center"/>
          </w:tcPr>
          <w:p w14:paraId="03A40A7F"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2443E21C" w14:textId="77777777" w:rsidTr="00C0634A">
        <w:trPr>
          <w:trHeight w:val="614"/>
        </w:trPr>
        <w:tc>
          <w:tcPr>
            <w:tcW w:w="2804" w:type="dxa"/>
            <w:vMerge w:val="restart"/>
            <w:vAlign w:val="center"/>
          </w:tcPr>
          <w:p w14:paraId="1ACBA87E"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财务部</w:t>
            </w:r>
          </w:p>
        </w:tc>
        <w:tc>
          <w:tcPr>
            <w:tcW w:w="3240" w:type="dxa"/>
            <w:vAlign w:val="center"/>
          </w:tcPr>
          <w:p w14:paraId="120B9ED3"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r w:rsidRPr="00365B17">
              <w:rPr>
                <w:rFonts w:ascii="仿宋_GB2312" w:eastAsia="仿宋_GB2312" w:hAnsi="Arial" w:cs="仿宋_GB2312"/>
                <w:kern w:val="0"/>
                <w:sz w:val="24"/>
                <w:shd w:val="clear" w:color="auto" w:fill="FFFFFF"/>
              </w:rPr>
              <w:t>1.</w:t>
            </w:r>
            <w:r w:rsidRPr="00365B17">
              <w:rPr>
                <w:rFonts w:ascii="仿宋_GB2312" w:eastAsia="仿宋_GB2312" w:hAnsi="Arial" w:cs="仿宋_GB2312" w:hint="eastAsia"/>
                <w:kern w:val="0"/>
                <w:sz w:val="24"/>
                <w:shd w:val="clear" w:color="auto" w:fill="FFFFFF"/>
              </w:rPr>
              <w:t>工资发放</w:t>
            </w:r>
          </w:p>
        </w:tc>
        <w:tc>
          <w:tcPr>
            <w:tcW w:w="6573" w:type="dxa"/>
            <w:vAlign w:val="center"/>
          </w:tcPr>
          <w:p w14:paraId="62D8CF34"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r w:rsidRPr="00365B17">
              <w:rPr>
                <w:rFonts w:ascii="仿宋_GB2312" w:eastAsia="仿宋_GB2312" w:hAnsi="Arial" w:cs="仿宋_GB2312" w:hint="eastAsia"/>
                <w:kern w:val="0"/>
                <w:sz w:val="24"/>
                <w:shd w:val="clear" w:color="auto" w:fill="FFFFFF"/>
              </w:rPr>
              <w:t>收到人力资源部的酬金发放审批报告，</w:t>
            </w:r>
            <w:r w:rsidRPr="00365B17">
              <w:rPr>
                <w:rFonts w:ascii="仿宋_GB2312" w:eastAsia="仿宋_GB2312" w:hAnsi="Arial" w:cs="仿宋_GB2312"/>
                <w:kern w:val="0"/>
                <w:sz w:val="24"/>
                <w:shd w:val="clear" w:color="auto" w:fill="FFFFFF"/>
              </w:rPr>
              <w:t>5</w:t>
            </w:r>
            <w:r w:rsidRPr="00365B17">
              <w:rPr>
                <w:rFonts w:ascii="仿宋_GB2312" w:eastAsia="仿宋_GB2312" w:hAnsi="Arial" w:cs="仿宋_GB2312" w:hint="eastAsia"/>
                <w:kern w:val="0"/>
                <w:sz w:val="24"/>
                <w:shd w:val="clear" w:color="auto" w:fill="FFFFFF"/>
              </w:rPr>
              <w:t>个工作日内发放酬金</w:t>
            </w:r>
            <w:r w:rsidRPr="00365B17">
              <w:rPr>
                <w:rFonts w:ascii="仿宋_GB2312" w:eastAsia="仿宋_GB2312" w:hAnsi="Arial"/>
                <w:kern w:val="0"/>
                <w:sz w:val="24"/>
                <w:shd w:val="clear" w:color="auto" w:fill="FFFFFF"/>
              </w:rPr>
              <w:t xml:space="preserve"> </w:t>
            </w:r>
          </w:p>
        </w:tc>
        <w:tc>
          <w:tcPr>
            <w:tcW w:w="1842" w:type="dxa"/>
            <w:vAlign w:val="center"/>
          </w:tcPr>
          <w:p w14:paraId="3291F3D4"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p>
        </w:tc>
      </w:tr>
      <w:tr w:rsidR="00436C98" w:rsidRPr="00365B17" w14:paraId="7EE5836D" w14:textId="77777777" w:rsidTr="00C0634A">
        <w:trPr>
          <w:trHeight w:val="993"/>
        </w:trPr>
        <w:tc>
          <w:tcPr>
            <w:tcW w:w="2804" w:type="dxa"/>
            <w:vMerge/>
            <w:vAlign w:val="center"/>
          </w:tcPr>
          <w:p w14:paraId="5B461AB2"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2B7B064B"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r w:rsidRPr="00365B17">
              <w:rPr>
                <w:rFonts w:ascii="仿宋_GB2312" w:eastAsia="仿宋_GB2312" w:hAnsi="Arial" w:cs="仿宋_GB2312"/>
                <w:kern w:val="0"/>
                <w:sz w:val="24"/>
                <w:shd w:val="clear" w:color="auto" w:fill="FFFFFF"/>
              </w:rPr>
              <w:t>2.</w:t>
            </w:r>
            <w:r w:rsidRPr="00365B17">
              <w:rPr>
                <w:rFonts w:ascii="仿宋_GB2312" w:eastAsia="仿宋_GB2312" w:hAnsi="Arial" w:cs="Arial" w:hint="eastAsia"/>
                <w:kern w:val="0"/>
                <w:sz w:val="24"/>
                <w:shd w:val="clear" w:color="auto" w:fill="FFFFFF"/>
              </w:rPr>
              <w:t>各种往来账报销工作</w:t>
            </w:r>
          </w:p>
        </w:tc>
        <w:tc>
          <w:tcPr>
            <w:tcW w:w="6573" w:type="dxa"/>
            <w:vAlign w:val="center"/>
          </w:tcPr>
          <w:p w14:paraId="29AD26BE"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r w:rsidRPr="00365B17">
              <w:rPr>
                <w:rFonts w:ascii="仿宋_GB2312" w:eastAsia="仿宋_GB2312" w:hAnsi="Arial" w:cs="Arial" w:hint="eastAsia"/>
                <w:kern w:val="0"/>
                <w:sz w:val="24"/>
                <w:shd w:val="clear" w:color="auto" w:fill="FFFFFF"/>
              </w:rPr>
              <w:t>对于紧急账款事项，应在提交当日起3个工作日内处理完毕，一般账款事项，应在7个工作日内处理完毕</w:t>
            </w:r>
          </w:p>
        </w:tc>
        <w:tc>
          <w:tcPr>
            <w:tcW w:w="1842" w:type="dxa"/>
            <w:vAlign w:val="center"/>
          </w:tcPr>
          <w:p w14:paraId="72B4030A"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p>
        </w:tc>
      </w:tr>
      <w:tr w:rsidR="00436C98" w:rsidRPr="00365B17" w14:paraId="11F8608F" w14:textId="77777777" w:rsidTr="00C0634A">
        <w:trPr>
          <w:trHeight w:val="882"/>
        </w:trPr>
        <w:tc>
          <w:tcPr>
            <w:tcW w:w="2804" w:type="dxa"/>
            <w:vMerge/>
            <w:vAlign w:val="center"/>
          </w:tcPr>
          <w:p w14:paraId="45EFE2E9"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1EE0D74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3.课时酬金、考试酬金的发放</w:t>
            </w:r>
          </w:p>
        </w:tc>
        <w:tc>
          <w:tcPr>
            <w:tcW w:w="6573" w:type="dxa"/>
            <w:vAlign w:val="center"/>
          </w:tcPr>
          <w:p w14:paraId="32B01923"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接到人力资源部的酬金发放报告，2个工作日内发放</w:t>
            </w:r>
          </w:p>
        </w:tc>
        <w:tc>
          <w:tcPr>
            <w:tcW w:w="1842" w:type="dxa"/>
            <w:vAlign w:val="center"/>
          </w:tcPr>
          <w:p w14:paraId="28C112BB" w14:textId="77777777" w:rsidR="00436C98" w:rsidRPr="00365B17" w:rsidRDefault="00436C98" w:rsidP="00C0634A">
            <w:pPr>
              <w:widowControl/>
              <w:spacing w:line="300" w:lineRule="atLeast"/>
              <w:rPr>
                <w:rFonts w:ascii="仿宋_GB2312" w:eastAsia="仿宋_GB2312" w:hAnsi="Arial"/>
                <w:kern w:val="0"/>
                <w:sz w:val="24"/>
                <w:shd w:val="clear" w:color="auto" w:fill="FFFFFF"/>
              </w:rPr>
            </w:pPr>
          </w:p>
        </w:tc>
      </w:tr>
      <w:tr w:rsidR="00436C98" w:rsidRPr="00365B17" w14:paraId="512E5FF7" w14:textId="77777777" w:rsidTr="00C0634A">
        <w:trPr>
          <w:trHeight w:val="1221"/>
        </w:trPr>
        <w:tc>
          <w:tcPr>
            <w:tcW w:w="2804" w:type="dxa"/>
            <w:vMerge w:val="restart"/>
            <w:vAlign w:val="center"/>
          </w:tcPr>
          <w:p w14:paraId="009D1283" w14:textId="77777777" w:rsidR="00436C98" w:rsidRPr="00365B17" w:rsidRDefault="00436C98" w:rsidP="00C0634A">
            <w:pPr>
              <w:widowControl/>
              <w:spacing w:line="300" w:lineRule="atLeast"/>
              <w:jc w:val="center"/>
              <w:rPr>
                <w:rFonts w:ascii="仿宋_GB2312" w:eastAsia="仿宋_GB2312" w:hAnsi="Arial" w:cs="Arial"/>
                <w:kern w:val="0"/>
                <w:sz w:val="24"/>
                <w:shd w:val="clear" w:color="auto" w:fill="FFFFFF"/>
              </w:rPr>
            </w:pPr>
            <w:r w:rsidRPr="00365B17">
              <w:rPr>
                <w:rFonts w:ascii="黑体" w:eastAsia="黑体" w:hAnsi="Arial" w:cs="Arial" w:hint="eastAsia"/>
                <w:kern w:val="0"/>
                <w:sz w:val="28"/>
                <w:szCs w:val="28"/>
                <w:shd w:val="clear" w:color="auto" w:fill="FFFFFF"/>
              </w:rPr>
              <w:t>人力资源部</w:t>
            </w:r>
          </w:p>
        </w:tc>
        <w:tc>
          <w:tcPr>
            <w:tcW w:w="3240" w:type="dxa"/>
            <w:vAlign w:val="center"/>
          </w:tcPr>
          <w:p w14:paraId="24DBE6C9"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工资核算</w:t>
            </w:r>
          </w:p>
        </w:tc>
        <w:tc>
          <w:tcPr>
            <w:tcW w:w="6573" w:type="dxa"/>
            <w:vAlign w:val="center"/>
          </w:tcPr>
          <w:p w14:paraId="23317388"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每月初</w:t>
            </w:r>
            <w:r w:rsidRPr="00365B17">
              <w:rPr>
                <w:rFonts w:ascii="仿宋_GB2312" w:eastAsia="仿宋_GB2312" w:hAnsi="Arial" w:cs="Arial"/>
                <w:kern w:val="0"/>
                <w:sz w:val="24"/>
                <w:shd w:val="clear" w:color="auto" w:fill="FFFFFF"/>
              </w:rPr>
              <w:t>5</w:t>
            </w:r>
            <w:r w:rsidRPr="00365B17">
              <w:rPr>
                <w:rFonts w:ascii="仿宋_GB2312" w:eastAsia="仿宋_GB2312" w:hAnsi="Arial" w:cs="Arial" w:hint="eastAsia"/>
                <w:kern w:val="0"/>
                <w:sz w:val="24"/>
                <w:shd w:val="clear" w:color="auto" w:fill="FFFFFF"/>
              </w:rPr>
              <w:t>个工作日内完成教职工（含外聘人员）工资核算，临时工工资于每月初</w:t>
            </w:r>
            <w:r w:rsidRPr="00365B17">
              <w:rPr>
                <w:rFonts w:ascii="仿宋_GB2312" w:eastAsia="仿宋_GB2312" w:hAnsi="Arial" w:cs="Arial"/>
                <w:kern w:val="0"/>
                <w:sz w:val="24"/>
                <w:shd w:val="clear" w:color="auto" w:fill="FFFFFF"/>
              </w:rPr>
              <w:t>10</w:t>
            </w:r>
            <w:r w:rsidRPr="00365B17">
              <w:rPr>
                <w:rFonts w:ascii="仿宋_GB2312" w:eastAsia="仿宋_GB2312" w:hAnsi="Arial" w:cs="Arial" w:hint="eastAsia"/>
                <w:kern w:val="0"/>
                <w:sz w:val="24"/>
                <w:shd w:val="clear" w:color="auto" w:fill="FFFFFF"/>
              </w:rPr>
              <w:t>个工作日内完成核算，均形成工资发放报告，3个工作日内转交财务部</w:t>
            </w:r>
          </w:p>
        </w:tc>
        <w:tc>
          <w:tcPr>
            <w:tcW w:w="1842" w:type="dxa"/>
            <w:vAlign w:val="center"/>
          </w:tcPr>
          <w:p w14:paraId="3B29E476" w14:textId="77777777" w:rsidR="00436C98" w:rsidRPr="00365B17" w:rsidRDefault="00436C98" w:rsidP="00C0634A">
            <w:pPr>
              <w:widowControl/>
              <w:spacing w:line="300" w:lineRule="atLeast"/>
              <w:rPr>
                <w:rFonts w:ascii="仿宋_GB2312" w:eastAsia="仿宋_GB2312" w:hAnsi="Arial" w:cs="仿宋_GB2312"/>
                <w:kern w:val="0"/>
                <w:sz w:val="24"/>
                <w:shd w:val="clear" w:color="auto" w:fill="FFFFFF"/>
              </w:rPr>
            </w:pPr>
          </w:p>
        </w:tc>
      </w:tr>
      <w:tr w:rsidR="00436C98" w:rsidRPr="00365B17" w14:paraId="4859E894" w14:textId="77777777" w:rsidTr="00C0634A">
        <w:trPr>
          <w:trHeight w:val="1112"/>
        </w:trPr>
        <w:tc>
          <w:tcPr>
            <w:tcW w:w="2804" w:type="dxa"/>
            <w:vMerge/>
            <w:vAlign w:val="center"/>
          </w:tcPr>
          <w:p w14:paraId="7B2467D6" w14:textId="77777777" w:rsidR="00436C98" w:rsidRPr="00365B17" w:rsidRDefault="00436C98" w:rsidP="00C0634A">
            <w:pPr>
              <w:spacing w:line="300" w:lineRule="atLeast"/>
              <w:jc w:val="center"/>
              <w:rPr>
                <w:rFonts w:ascii="黑体" w:eastAsia="黑体" w:hAnsi="Arial" w:cs="Arial"/>
                <w:kern w:val="0"/>
                <w:sz w:val="28"/>
                <w:szCs w:val="28"/>
                <w:shd w:val="clear" w:color="auto" w:fill="FFFFFF"/>
              </w:rPr>
            </w:pPr>
          </w:p>
        </w:tc>
        <w:tc>
          <w:tcPr>
            <w:tcW w:w="3240" w:type="dxa"/>
            <w:vAlign w:val="center"/>
          </w:tcPr>
          <w:p w14:paraId="3EB0662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2.</w:t>
            </w:r>
            <w:r w:rsidRPr="00365B17">
              <w:rPr>
                <w:rFonts w:ascii="仿宋_GB2312" w:eastAsia="仿宋_GB2312" w:hAnsi="Arial" w:cs="Arial" w:hint="eastAsia"/>
                <w:kern w:val="0"/>
                <w:sz w:val="24"/>
                <w:shd w:val="clear" w:color="auto" w:fill="FFFFFF"/>
              </w:rPr>
              <w:t>岗位绩效、考核绩效核算</w:t>
            </w:r>
          </w:p>
        </w:tc>
        <w:tc>
          <w:tcPr>
            <w:tcW w:w="6573" w:type="dxa"/>
            <w:vAlign w:val="center"/>
          </w:tcPr>
          <w:p w14:paraId="104C48FB"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年终绩效考核后7个工作日内核算岗位绩效；绩效考核格次确定后7个工作日内制定绩效奖励方案；奖励方案通过后7个工作日内核算考核绩效，</w:t>
            </w:r>
            <w:r w:rsidRPr="00365B17">
              <w:rPr>
                <w:rFonts w:ascii="仿宋_GB2312" w:eastAsia="仿宋_GB2312" w:hAnsi="Arial" w:cs="Arial" w:hint="eastAsia"/>
                <w:kern w:val="0"/>
                <w:sz w:val="24"/>
                <w:shd w:val="clear" w:color="auto" w:fill="FFFFFF"/>
              </w:rPr>
              <w:t>形成绩效发放报告</w:t>
            </w:r>
          </w:p>
        </w:tc>
        <w:tc>
          <w:tcPr>
            <w:tcW w:w="1842" w:type="dxa"/>
            <w:vAlign w:val="center"/>
          </w:tcPr>
          <w:p w14:paraId="599871FD" w14:textId="77777777" w:rsidR="00436C98" w:rsidRPr="00365B17" w:rsidRDefault="00436C98" w:rsidP="00C0634A">
            <w:pPr>
              <w:widowControl/>
              <w:spacing w:line="300" w:lineRule="atLeast"/>
              <w:rPr>
                <w:rFonts w:ascii="仿宋_GB2312" w:eastAsia="仿宋_GB2312" w:hAnsi="Arial" w:cs="仿宋_GB2312"/>
                <w:kern w:val="0"/>
                <w:sz w:val="24"/>
                <w:shd w:val="clear" w:color="auto" w:fill="FFFFFF"/>
              </w:rPr>
            </w:pPr>
          </w:p>
        </w:tc>
      </w:tr>
      <w:tr w:rsidR="00436C98" w:rsidRPr="00365B17" w14:paraId="5F5C12BE" w14:textId="77777777" w:rsidTr="00C0634A">
        <w:trPr>
          <w:trHeight w:val="852"/>
        </w:trPr>
        <w:tc>
          <w:tcPr>
            <w:tcW w:w="2804" w:type="dxa"/>
            <w:vMerge/>
            <w:vAlign w:val="center"/>
          </w:tcPr>
          <w:p w14:paraId="3C3C3E4C" w14:textId="77777777" w:rsidR="00436C98" w:rsidRPr="00365B17" w:rsidRDefault="00436C98" w:rsidP="00C0634A">
            <w:pPr>
              <w:widowControl/>
              <w:spacing w:line="300" w:lineRule="atLeast"/>
              <w:jc w:val="center"/>
              <w:rPr>
                <w:rFonts w:ascii="仿宋_GB2312" w:eastAsia="仿宋_GB2312" w:hAnsi="Arial" w:cs="Arial"/>
                <w:kern w:val="0"/>
                <w:sz w:val="24"/>
                <w:shd w:val="clear" w:color="auto" w:fill="FFFFFF"/>
              </w:rPr>
            </w:pPr>
          </w:p>
        </w:tc>
        <w:tc>
          <w:tcPr>
            <w:tcW w:w="3240" w:type="dxa"/>
            <w:vAlign w:val="center"/>
          </w:tcPr>
          <w:p w14:paraId="6E2EBCDA"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3.</w:t>
            </w:r>
            <w:r w:rsidRPr="00365B17">
              <w:rPr>
                <w:rFonts w:ascii="仿宋_GB2312" w:eastAsia="仿宋_GB2312" w:hAnsi="Arial" w:cs="Arial" w:hint="eastAsia"/>
                <w:kern w:val="0"/>
                <w:sz w:val="24"/>
                <w:shd w:val="clear" w:color="auto" w:fill="FFFFFF"/>
              </w:rPr>
              <w:t>课时酬金、考试酬金的核对</w:t>
            </w:r>
          </w:p>
        </w:tc>
        <w:tc>
          <w:tcPr>
            <w:tcW w:w="6573" w:type="dxa"/>
            <w:vAlign w:val="center"/>
          </w:tcPr>
          <w:p w14:paraId="120FEFD5" w14:textId="77777777" w:rsidR="00436C98" w:rsidRPr="00365B17" w:rsidRDefault="00436C98" w:rsidP="00C0634A">
            <w:pPr>
              <w:widowControl/>
              <w:spacing w:line="300" w:lineRule="atLeast"/>
              <w:rPr>
                <w:rFonts w:ascii="仿宋_GB2312" w:eastAsia="仿宋_GB2312"/>
                <w:sz w:val="32"/>
                <w:szCs w:val="32"/>
              </w:rPr>
            </w:pPr>
            <w:r w:rsidRPr="00365B17">
              <w:rPr>
                <w:rFonts w:ascii="仿宋_GB2312" w:eastAsia="仿宋_GB2312" w:hAnsi="Arial" w:cs="Arial" w:hint="eastAsia"/>
                <w:kern w:val="0"/>
                <w:sz w:val="24"/>
                <w:shd w:val="clear" w:color="auto" w:fill="FFFFFF"/>
              </w:rPr>
              <w:t>接到教务部课时量及考试量汇总表后，</w:t>
            </w:r>
            <w:r w:rsidRPr="00365B17">
              <w:rPr>
                <w:rFonts w:ascii="仿宋_GB2312" w:eastAsia="仿宋_GB2312" w:hAnsi="Arial" w:cs="Arial"/>
                <w:kern w:val="0"/>
                <w:sz w:val="24"/>
                <w:shd w:val="clear" w:color="auto" w:fill="FFFFFF"/>
              </w:rPr>
              <w:t>7</w:t>
            </w:r>
            <w:r w:rsidRPr="00365B17">
              <w:rPr>
                <w:rFonts w:ascii="仿宋_GB2312" w:eastAsia="仿宋_GB2312" w:hAnsi="Arial" w:cs="Arial" w:hint="eastAsia"/>
                <w:kern w:val="0"/>
                <w:sz w:val="24"/>
                <w:shd w:val="clear" w:color="auto" w:fill="FFFFFF"/>
              </w:rPr>
              <w:t>个工作日内完成酬金的核对及核算工作，形成酬金发放报告</w:t>
            </w:r>
          </w:p>
        </w:tc>
        <w:tc>
          <w:tcPr>
            <w:tcW w:w="1842" w:type="dxa"/>
            <w:vAlign w:val="center"/>
          </w:tcPr>
          <w:p w14:paraId="087082F1" w14:textId="77777777" w:rsidR="00436C98" w:rsidRPr="00365B17" w:rsidRDefault="00436C98" w:rsidP="00C0634A">
            <w:pPr>
              <w:widowControl/>
              <w:spacing w:line="300" w:lineRule="atLeast"/>
              <w:rPr>
                <w:rFonts w:ascii="仿宋_GB2312" w:eastAsia="仿宋_GB2312" w:hAnsi="Arial" w:cs="仿宋_GB2312"/>
                <w:kern w:val="0"/>
                <w:sz w:val="24"/>
                <w:shd w:val="clear" w:color="auto" w:fill="FFFFFF"/>
              </w:rPr>
            </w:pPr>
          </w:p>
        </w:tc>
      </w:tr>
      <w:tr w:rsidR="00436C98" w:rsidRPr="00365B17" w14:paraId="249239DA" w14:textId="77777777" w:rsidTr="00C0634A">
        <w:trPr>
          <w:trHeight w:val="830"/>
        </w:trPr>
        <w:tc>
          <w:tcPr>
            <w:tcW w:w="2804" w:type="dxa"/>
            <w:vMerge/>
            <w:vAlign w:val="center"/>
          </w:tcPr>
          <w:p w14:paraId="6A47EFE4"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c>
          <w:tcPr>
            <w:tcW w:w="3240" w:type="dxa"/>
            <w:vAlign w:val="center"/>
          </w:tcPr>
          <w:p w14:paraId="64CAFB1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4.</w:t>
            </w:r>
            <w:r w:rsidRPr="00365B17">
              <w:rPr>
                <w:rFonts w:ascii="仿宋_GB2312" w:eastAsia="仿宋_GB2312" w:hAnsi="Arial" w:cs="Arial" w:hint="eastAsia"/>
                <w:kern w:val="0"/>
                <w:sz w:val="24"/>
                <w:shd w:val="clear" w:color="auto" w:fill="FFFFFF"/>
              </w:rPr>
              <w:t>人力例行费用、其他部门提交费用核算</w:t>
            </w:r>
          </w:p>
        </w:tc>
        <w:tc>
          <w:tcPr>
            <w:tcW w:w="6573" w:type="dxa"/>
            <w:vAlign w:val="center"/>
          </w:tcPr>
          <w:p w14:paraId="5A102F9F"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sz w:val="24"/>
              </w:rPr>
              <w:t>5</w:t>
            </w:r>
            <w:r w:rsidRPr="00365B17">
              <w:rPr>
                <w:rFonts w:ascii="仿宋_GB2312" w:eastAsia="仿宋_GB2312" w:hint="eastAsia"/>
                <w:sz w:val="24"/>
              </w:rPr>
              <w:t>个工作日内核算完毕，</w:t>
            </w:r>
            <w:r w:rsidRPr="00365B17">
              <w:rPr>
                <w:rFonts w:ascii="仿宋_GB2312" w:eastAsia="仿宋_GB2312" w:hAnsi="Arial" w:cs="Arial" w:hint="eastAsia"/>
                <w:kern w:val="0"/>
                <w:sz w:val="24"/>
                <w:shd w:val="clear" w:color="auto" w:fill="FFFFFF"/>
              </w:rPr>
              <w:t>形成发放报告</w:t>
            </w:r>
          </w:p>
        </w:tc>
        <w:tc>
          <w:tcPr>
            <w:tcW w:w="1842" w:type="dxa"/>
            <w:vAlign w:val="center"/>
          </w:tcPr>
          <w:p w14:paraId="39FFC76B" w14:textId="77777777" w:rsidR="00436C98" w:rsidRPr="00365B17" w:rsidRDefault="00436C98" w:rsidP="00C0634A">
            <w:pPr>
              <w:widowControl/>
              <w:spacing w:line="300" w:lineRule="atLeast"/>
              <w:rPr>
                <w:rFonts w:ascii="仿宋_GB2312" w:eastAsia="仿宋_GB2312" w:hAnsi="Arial" w:cs="仿宋_GB2312"/>
                <w:kern w:val="0"/>
                <w:sz w:val="24"/>
                <w:shd w:val="clear" w:color="auto" w:fill="FFFFFF"/>
              </w:rPr>
            </w:pPr>
          </w:p>
        </w:tc>
      </w:tr>
      <w:tr w:rsidR="00436C98" w:rsidRPr="00365B17" w14:paraId="2AAC4558" w14:textId="77777777" w:rsidTr="007F252E">
        <w:trPr>
          <w:trHeight w:val="850"/>
        </w:trPr>
        <w:tc>
          <w:tcPr>
            <w:tcW w:w="2804" w:type="dxa"/>
            <w:vMerge w:val="restart"/>
            <w:vAlign w:val="center"/>
          </w:tcPr>
          <w:p w14:paraId="18C21BD7"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lastRenderedPageBreak/>
              <w:t>资讯中心</w:t>
            </w:r>
          </w:p>
        </w:tc>
        <w:tc>
          <w:tcPr>
            <w:tcW w:w="3240" w:type="dxa"/>
            <w:vAlign w:val="center"/>
          </w:tcPr>
          <w:p w14:paraId="69B2D10F"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1.网站新闻发布</w:t>
            </w:r>
          </w:p>
        </w:tc>
        <w:tc>
          <w:tcPr>
            <w:tcW w:w="6573" w:type="dxa"/>
            <w:vAlign w:val="center"/>
          </w:tcPr>
          <w:p w14:paraId="0C0B1102"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接到</w:t>
            </w:r>
            <w:r w:rsidRPr="00365B17">
              <w:rPr>
                <w:rFonts w:ascii="仿宋_GB2312" w:eastAsia="仿宋_GB2312" w:hAnsi="Arial" w:cs="Arial"/>
                <w:kern w:val="0"/>
                <w:sz w:val="24"/>
                <w:shd w:val="clear" w:color="auto" w:fill="FFFFFF"/>
              </w:rPr>
              <w:t>OA</w:t>
            </w:r>
            <w:r w:rsidRPr="00365B17">
              <w:rPr>
                <w:rFonts w:ascii="仿宋_GB2312" w:eastAsia="仿宋_GB2312" w:hAnsi="Arial" w:cs="Arial" w:hint="eastAsia"/>
                <w:kern w:val="0"/>
                <w:sz w:val="24"/>
                <w:shd w:val="clear" w:color="auto" w:fill="FFFFFF"/>
              </w:rPr>
              <w:t>新闻半个工作日内处理（退回、发布）</w:t>
            </w:r>
          </w:p>
        </w:tc>
        <w:tc>
          <w:tcPr>
            <w:tcW w:w="1842" w:type="dxa"/>
            <w:vAlign w:val="center"/>
          </w:tcPr>
          <w:p w14:paraId="1F982410"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p>
        </w:tc>
      </w:tr>
      <w:tr w:rsidR="00436C98" w:rsidRPr="00365B17" w14:paraId="2A8CFF5A" w14:textId="77777777" w:rsidTr="007F252E">
        <w:trPr>
          <w:trHeight w:val="850"/>
        </w:trPr>
        <w:tc>
          <w:tcPr>
            <w:tcW w:w="2804" w:type="dxa"/>
            <w:vMerge/>
            <w:vAlign w:val="center"/>
          </w:tcPr>
          <w:p w14:paraId="2DECF80B"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76F484E0"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2.新闻摄影安排</w:t>
            </w:r>
          </w:p>
        </w:tc>
        <w:tc>
          <w:tcPr>
            <w:tcW w:w="6573" w:type="dxa"/>
            <w:vAlign w:val="center"/>
          </w:tcPr>
          <w:p w14:paraId="1D9A7F23"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接到</w:t>
            </w:r>
            <w:r w:rsidRPr="00365B17">
              <w:rPr>
                <w:rFonts w:ascii="仿宋_GB2312" w:eastAsia="仿宋_GB2312" w:hAnsi="Arial" w:cs="Arial"/>
                <w:kern w:val="0"/>
                <w:sz w:val="24"/>
                <w:shd w:val="clear" w:color="auto" w:fill="FFFFFF"/>
              </w:rPr>
              <w:t>OA</w:t>
            </w:r>
            <w:r w:rsidRPr="00365B17">
              <w:rPr>
                <w:rFonts w:ascii="仿宋_GB2312" w:eastAsia="仿宋_GB2312" w:hAnsi="Arial" w:cs="Arial" w:hint="eastAsia"/>
                <w:kern w:val="0"/>
                <w:sz w:val="24"/>
                <w:shd w:val="clear" w:color="auto" w:fill="FFFFFF"/>
              </w:rPr>
              <w:t>申请后一个工作日内协调安排</w:t>
            </w:r>
          </w:p>
        </w:tc>
        <w:tc>
          <w:tcPr>
            <w:tcW w:w="1842" w:type="dxa"/>
            <w:vAlign w:val="center"/>
          </w:tcPr>
          <w:p w14:paraId="4B0C1BA2"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15334B19" w14:textId="77777777" w:rsidTr="007F252E">
        <w:trPr>
          <w:trHeight w:val="850"/>
        </w:trPr>
        <w:tc>
          <w:tcPr>
            <w:tcW w:w="2804" w:type="dxa"/>
            <w:vMerge/>
            <w:vAlign w:val="center"/>
          </w:tcPr>
          <w:p w14:paraId="7E2CEFF1"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Align w:val="center"/>
          </w:tcPr>
          <w:p w14:paraId="1CFDDEFF"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3.院报稿费统计</w:t>
            </w:r>
          </w:p>
        </w:tc>
        <w:tc>
          <w:tcPr>
            <w:tcW w:w="6573" w:type="dxa"/>
            <w:vAlign w:val="center"/>
          </w:tcPr>
          <w:p w14:paraId="5260AC96"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每学期开学两周内完成上学期稿费统计核算工作</w:t>
            </w:r>
          </w:p>
        </w:tc>
        <w:tc>
          <w:tcPr>
            <w:tcW w:w="1842" w:type="dxa"/>
            <w:vAlign w:val="center"/>
          </w:tcPr>
          <w:p w14:paraId="61C9C910"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39B946DD" w14:textId="77777777" w:rsidTr="00C0634A">
        <w:trPr>
          <w:trHeight w:val="1026"/>
        </w:trPr>
        <w:tc>
          <w:tcPr>
            <w:tcW w:w="2804" w:type="dxa"/>
            <w:vMerge w:val="restart"/>
            <w:vAlign w:val="center"/>
          </w:tcPr>
          <w:p w14:paraId="6BD4C137"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p w14:paraId="5C055197"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教育技术中心</w:t>
            </w:r>
          </w:p>
        </w:tc>
        <w:tc>
          <w:tcPr>
            <w:tcW w:w="3240" w:type="dxa"/>
            <w:vMerge w:val="restart"/>
            <w:vAlign w:val="center"/>
          </w:tcPr>
          <w:p w14:paraId="5317FC60" w14:textId="77777777" w:rsidR="00436C98" w:rsidRPr="00365B17" w:rsidRDefault="00436C98" w:rsidP="00C0634A">
            <w:pPr>
              <w:rPr>
                <w:rFonts w:ascii="仿宋_GB2312" w:eastAsia="仿宋_GB2312" w:hAnsi="Arial" w:cs="Arial"/>
                <w:kern w:val="0"/>
                <w:sz w:val="24"/>
                <w:shd w:val="clear" w:color="auto" w:fill="FFFFFF"/>
              </w:rPr>
            </w:pPr>
          </w:p>
          <w:p w14:paraId="5A39C5A4" w14:textId="77777777" w:rsidR="00436C98" w:rsidRPr="00365B17" w:rsidRDefault="00436C98" w:rsidP="00C0634A">
            <w:r w:rsidRPr="00365B17">
              <w:rPr>
                <w:rFonts w:ascii="仿宋_GB2312" w:eastAsia="仿宋_GB2312" w:hAnsi="Arial" w:cs="Arial" w:hint="eastAsia"/>
                <w:kern w:val="0"/>
                <w:sz w:val="24"/>
                <w:shd w:val="clear" w:color="auto" w:fill="FFFFFF"/>
              </w:rPr>
              <w:t>教学设备维修维护</w:t>
            </w:r>
          </w:p>
        </w:tc>
        <w:tc>
          <w:tcPr>
            <w:tcW w:w="6573" w:type="dxa"/>
            <w:vAlign w:val="center"/>
          </w:tcPr>
          <w:p w14:paraId="75600B74" w14:textId="77777777" w:rsidR="00436C98" w:rsidRPr="00365B17" w:rsidRDefault="00436C98" w:rsidP="00C0634A">
            <w:r w:rsidRPr="00365B17">
              <w:rPr>
                <w:rFonts w:ascii="仿宋_GB2312" w:eastAsia="仿宋_GB2312" w:hAnsi="Arial" w:cs="Arial" w:hint="eastAsia"/>
                <w:kern w:val="0"/>
                <w:sz w:val="24"/>
                <w:shd w:val="clear" w:color="auto" w:fill="FFFFFF"/>
              </w:rPr>
              <w:t>教室非硬件故障10分钟现场解决，跨楼30分钟解决；系统故障保修期内1天解决，过保产品3天解决，返厂维修设备2周内解决</w:t>
            </w:r>
          </w:p>
        </w:tc>
        <w:tc>
          <w:tcPr>
            <w:tcW w:w="1842" w:type="dxa"/>
            <w:vAlign w:val="center"/>
          </w:tcPr>
          <w:p w14:paraId="00A44A0B"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701688D3" w14:textId="77777777" w:rsidTr="00C0634A">
        <w:trPr>
          <w:trHeight w:val="1126"/>
        </w:trPr>
        <w:tc>
          <w:tcPr>
            <w:tcW w:w="2804" w:type="dxa"/>
            <w:vMerge/>
            <w:vAlign w:val="center"/>
          </w:tcPr>
          <w:p w14:paraId="13E04EFA" w14:textId="77777777" w:rsidR="00436C98" w:rsidRPr="00365B17" w:rsidRDefault="00436C98" w:rsidP="00C0634A">
            <w:pPr>
              <w:widowControl/>
              <w:adjustRightInd w:val="0"/>
              <w:snapToGrid w:val="0"/>
              <w:jc w:val="center"/>
              <w:rPr>
                <w:rFonts w:ascii="仿宋_GB2312" w:eastAsia="仿宋_GB2312" w:hAnsi="Arial" w:cs="Arial"/>
                <w:kern w:val="0"/>
                <w:sz w:val="28"/>
                <w:szCs w:val="28"/>
                <w:shd w:val="clear" w:color="auto" w:fill="FFFFFF"/>
              </w:rPr>
            </w:pPr>
          </w:p>
        </w:tc>
        <w:tc>
          <w:tcPr>
            <w:tcW w:w="3240" w:type="dxa"/>
            <w:vMerge/>
            <w:vAlign w:val="center"/>
          </w:tcPr>
          <w:p w14:paraId="1F427EBA" w14:textId="77777777" w:rsidR="00436C98" w:rsidRPr="00365B17" w:rsidRDefault="00436C98" w:rsidP="00C0634A">
            <w:pPr>
              <w:rPr>
                <w:rFonts w:ascii="仿宋_GB2312" w:eastAsia="仿宋_GB2312" w:hAnsi="Arial" w:cs="Arial"/>
                <w:kern w:val="0"/>
                <w:sz w:val="24"/>
                <w:shd w:val="clear" w:color="auto" w:fill="FFFFFF"/>
              </w:rPr>
            </w:pPr>
          </w:p>
        </w:tc>
        <w:tc>
          <w:tcPr>
            <w:tcW w:w="6573" w:type="dxa"/>
            <w:vAlign w:val="center"/>
          </w:tcPr>
          <w:p w14:paraId="550457FF" w14:textId="77777777" w:rsidR="00436C98" w:rsidRPr="00365B17" w:rsidRDefault="00436C98" w:rsidP="00C0634A">
            <w:pPr>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实验室非硬件故障30分钟解决，硬件故障有货半天解决，无货待货到半天解决；大硬件故障货到1天内解决，系统故障或升级2天内解决，过保产品3天内解决</w:t>
            </w:r>
          </w:p>
        </w:tc>
        <w:tc>
          <w:tcPr>
            <w:tcW w:w="1842" w:type="dxa"/>
            <w:vAlign w:val="center"/>
          </w:tcPr>
          <w:p w14:paraId="22B0B4D8"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08835AE0" w14:textId="77777777" w:rsidTr="00C0634A">
        <w:trPr>
          <w:trHeight w:val="547"/>
        </w:trPr>
        <w:tc>
          <w:tcPr>
            <w:tcW w:w="2804" w:type="dxa"/>
            <w:vMerge w:val="restart"/>
            <w:vAlign w:val="center"/>
          </w:tcPr>
          <w:p w14:paraId="2B8BF5FF"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校园网络管理中心</w:t>
            </w:r>
          </w:p>
        </w:tc>
        <w:tc>
          <w:tcPr>
            <w:tcW w:w="3240" w:type="dxa"/>
            <w:vAlign w:val="center"/>
          </w:tcPr>
          <w:p w14:paraId="33690E7B"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教学、办公网络故障</w:t>
            </w:r>
          </w:p>
        </w:tc>
        <w:tc>
          <w:tcPr>
            <w:tcW w:w="6573" w:type="dxa"/>
            <w:vAlign w:val="center"/>
          </w:tcPr>
          <w:p w14:paraId="605D4C2A"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个人办公电脑的网络故障，</w:t>
            </w:r>
            <w:r w:rsidRPr="00365B17">
              <w:rPr>
                <w:rFonts w:ascii="仿宋_GB2312" w:eastAsia="仿宋_GB2312" w:hAnsi="Arial" w:cs="Arial"/>
                <w:kern w:val="0"/>
                <w:sz w:val="24"/>
                <w:shd w:val="clear" w:color="auto" w:fill="FFFFFF"/>
              </w:rPr>
              <w:t>2</w:t>
            </w:r>
            <w:r w:rsidRPr="00365B17">
              <w:rPr>
                <w:rFonts w:ascii="仿宋_GB2312" w:eastAsia="仿宋_GB2312" w:hAnsi="Arial" w:cs="Arial" w:hint="eastAsia"/>
                <w:kern w:val="0"/>
                <w:sz w:val="24"/>
                <w:shd w:val="clear" w:color="auto" w:fill="FFFFFF"/>
              </w:rPr>
              <w:t>小时内响应，</w:t>
            </w:r>
            <w:r w:rsidRPr="00365B17">
              <w:rPr>
                <w:rFonts w:ascii="仿宋_GB2312" w:eastAsia="仿宋_GB2312" w:hAnsi="Arial" w:cs="Arial"/>
                <w:kern w:val="0"/>
                <w:sz w:val="24"/>
                <w:shd w:val="clear" w:color="auto" w:fill="FFFFFF"/>
              </w:rPr>
              <w:t>4</w:t>
            </w:r>
            <w:r w:rsidRPr="00365B17">
              <w:rPr>
                <w:rFonts w:ascii="仿宋_GB2312" w:eastAsia="仿宋_GB2312" w:hAnsi="Arial" w:cs="Arial" w:hint="eastAsia"/>
                <w:kern w:val="0"/>
                <w:sz w:val="24"/>
                <w:shd w:val="clear" w:color="auto" w:fill="FFFFFF"/>
              </w:rPr>
              <w:t>小时内解决</w:t>
            </w:r>
          </w:p>
        </w:tc>
        <w:tc>
          <w:tcPr>
            <w:tcW w:w="1842" w:type="dxa"/>
            <w:vAlign w:val="center"/>
          </w:tcPr>
          <w:p w14:paraId="763FCC09"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74C3CA3C" w14:textId="77777777" w:rsidTr="00C0634A">
        <w:trPr>
          <w:trHeight w:val="850"/>
        </w:trPr>
        <w:tc>
          <w:tcPr>
            <w:tcW w:w="2804" w:type="dxa"/>
            <w:vMerge/>
            <w:vAlign w:val="center"/>
          </w:tcPr>
          <w:p w14:paraId="3242028A"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296846B2" w14:textId="77777777" w:rsidR="00436C98" w:rsidRPr="00365B17" w:rsidRDefault="00436C98" w:rsidP="00C0634A">
            <w:pPr>
              <w:rPr>
                <w:rFonts w:ascii="仿宋_GB2312" w:eastAsia="仿宋_GB2312"/>
                <w:sz w:val="24"/>
              </w:rPr>
            </w:pPr>
            <w:r w:rsidRPr="00365B17">
              <w:rPr>
                <w:rFonts w:ascii="仿宋_GB2312" w:eastAsia="仿宋_GB2312" w:hint="eastAsia"/>
                <w:sz w:val="24"/>
              </w:rPr>
              <w:t>2.校园网故障</w:t>
            </w:r>
          </w:p>
        </w:tc>
        <w:tc>
          <w:tcPr>
            <w:tcW w:w="6573" w:type="dxa"/>
            <w:vAlign w:val="center"/>
          </w:tcPr>
          <w:p w14:paraId="206CD6FC" w14:textId="77777777" w:rsidR="00436C98" w:rsidRPr="00365B17" w:rsidRDefault="00436C98" w:rsidP="00C0634A">
            <w:pPr>
              <w:widowControl/>
              <w:adjustRightInd w:val="0"/>
              <w:snapToGrid w:val="0"/>
              <w:spacing w:line="300" w:lineRule="exact"/>
              <w:rPr>
                <w:rFonts w:ascii="仿宋_GB2312" w:eastAsia="仿宋_GB2312"/>
                <w:sz w:val="24"/>
              </w:rPr>
            </w:pPr>
            <w:r w:rsidRPr="00365B17">
              <w:rPr>
                <w:rFonts w:ascii="仿宋_GB2312" w:eastAsia="仿宋_GB2312" w:hint="eastAsia"/>
                <w:sz w:val="24"/>
              </w:rPr>
              <w:t>校园网共性问题，</w:t>
            </w:r>
            <w:r w:rsidRPr="00365B17">
              <w:rPr>
                <w:rFonts w:ascii="仿宋_GB2312" w:eastAsia="仿宋_GB2312"/>
                <w:sz w:val="24"/>
              </w:rPr>
              <w:t>2</w:t>
            </w:r>
            <w:r w:rsidRPr="00365B17">
              <w:rPr>
                <w:rFonts w:ascii="仿宋_GB2312" w:eastAsia="仿宋_GB2312" w:hint="eastAsia"/>
                <w:sz w:val="24"/>
              </w:rPr>
              <w:t>个工作日内解决（不可抗力因素除外，如光纤挖断、校外线路中断、核心设备故障等）</w:t>
            </w:r>
          </w:p>
        </w:tc>
        <w:tc>
          <w:tcPr>
            <w:tcW w:w="1842" w:type="dxa"/>
            <w:vAlign w:val="center"/>
          </w:tcPr>
          <w:p w14:paraId="0A803D7E"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0C4C87B2" w14:textId="77777777" w:rsidTr="00C0634A">
        <w:trPr>
          <w:trHeight w:val="691"/>
        </w:trPr>
        <w:tc>
          <w:tcPr>
            <w:tcW w:w="2804" w:type="dxa"/>
            <w:vAlign w:val="center"/>
          </w:tcPr>
          <w:p w14:paraId="16325A3C"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科研外事部</w:t>
            </w:r>
          </w:p>
        </w:tc>
        <w:tc>
          <w:tcPr>
            <w:tcW w:w="3240" w:type="dxa"/>
            <w:vAlign w:val="center"/>
          </w:tcPr>
          <w:p w14:paraId="24BC5BC8"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科研成果奖励统计</w:t>
            </w:r>
          </w:p>
        </w:tc>
        <w:tc>
          <w:tcPr>
            <w:tcW w:w="6573" w:type="dxa"/>
            <w:vAlign w:val="center"/>
          </w:tcPr>
          <w:p w14:paraId="6919D308" w14:textId="77777777" w:rsidR="00436C98" w:rsidRPr="00365B17" w:rsidRDefault="00436C98" w:rsidP="00C0634A">
            <w:pPr>
              <w:widowControl/>
              <w:spacing w:line="300" w:lineRule="atLeast"/>
              <w:rPr>
                <w:rFonts w:ascii="仿宋_GB2312" w:eastAsia="仿宋_GB2312" w:hAnsi="Arial" w:cs="Arial"/>
                <w:kern w:val="0"/>
                <w:sz w:val="32"/>
                <w:szCs w:val="32"/>
                <w:shd w:val="clear" w:color="auto" w:fill="FFFFFF"/>
              </w:rPr>
            </w:pPr>
            <w:r w:rsidRPr="00365B17">
              <w:rPr>
                <w:rFonts w:ascii="仿宋_GB2312" w:eastAsia="仿宋_GB2312" w:hAnsi="Arial" w:cs="Arial" w:hint="eastAsia"/>
                <w:kern w:val="0"/>
                <w:sz w:val="24"/>
                <w:shd w:val="clear" w:color="auto" w:fill="FFFFFF"/>
              </w:rPr>
              <w:t>每年的3月31日统计完成，提交院务会审议后，报财务部</w:t>
            </w:r>
          </w:p>
        </w:tc>
        <w:tc>
          <w:tcPr>
            <w:tcW w:w="1842" w:type="dxa"/>
            <w:vAlign w:val="center"/>
          </w:tcPr>
          <w:p w14:paraId="1EC1CFC5"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51E15372" w14:textId="77777777" w:rsidTr="00C0634A">
        <w:trPr>
          <w:trHeight w:val="702"/>
        </w:trPr>
        <w:tc>
          <w:tcPr>
            <w:tcW w:w="2804" w:type="dxa"/>
            <w:vMerge w:val="restart"/>
            <w:vAlign w:val="center"/>
          </w:tcPr>
          <w:p w14:paraId="6EFE63F2"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图书馆</w:t>
            </w:r>
          </w:p>
        </w:tc>
        <w:tc>
          <w:tcPr>
            <w:tcW w:w="3240" w:type="dxa"/>
            <w:vAlign w:val="center"/>
          </w:tcPr>
          <w:p w14:paraId="304D222B"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1.借阅服务</w:t>
            </w:r>
          </w:p>
        </w:tc>
        <w:tc>
          <w:tcPr>
            <w:tcW w:w="6573" w:type="dxa"/>
            <w:vAlign w:val="center"/>
          </w:tcPr>
          <w:p w14:paraId="1A248ACA" w14:textId="77777777" w:rsidR="00436C98" w:rsidRPr="00365B17" w:rsidRDefault="00436C98" w:rsidP="00C0634A">
            <w:pPr>
              <w:widowControl/>
              <w:rPr>
                <w:rFonts w:ascii="仿宋_GB2312" w:eastAsia="仿宋_GB2312" w:hAnsi="Arial" w:cs="Arial"/>
                <w:kern w:val="0"/>
                <w:sz w:val="24"/>
                <w:shd w:val="clear" w:color="auto" w:fill="FFFFFF"/>
              </w:rPr>
            </w:pPr>
            <w:r w:rsidRPr="00365B17">
              <w:rPr>
                <w:rFonts w:ascii="仿宋_GB2312" w:eastAsia="仿宋_GB2312" w:hint="eastAsia"/>
                <w:sz w:val="24"/>
              </w:rPr>
              <w:t>图书借还手续在2分钟内办理完成，借阅逾期者在3个工作日内进行催还</w:t>
            </w:r>
          </w:p>
        </w:tc>
        <w:tc>
          <w:tcPr>
            <w:tcW w:w="1842" w:type="dxa"/>
            <w:vAlign w:val="center"/>
          </w:tcPr>
          <w:p w14:paraId="06ED1F95"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0D3A7135" w14:textId="77777777" w:rsidTr="00C0634A">
        <w:trPr>
          <w:trHeight w:val="698"/>
        </w:trPr>
        <w:tc>
          <w:tcPr>
            <w:tcW w:w="2804" w:type="dxa"/>
            <w:vMerge/>
            <w:vAlign w:val="center"/>
          </w:tcPr>
          <w:p w14:paraId="4C4B1EB8"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78E65EAB" w14:textId="77777777" w:rsidR="00436C98" w:rsidRPr="00365B17" w:rsidRDefault="00436C98" w:rsidP="00C0634A">
            <w:pPr>
              <w:widowControl/>
              <w:spacing w:line="300" w:lineRule="atLeast"/>
              <w:rPr>
                <w:rFonts w:ascii="仿宋_GB2312" w:eastAsia="仿宋_GB2312"/>
                <w:sz w:val="24"/>
              </w:rPr>
            </w:pPr>
            <w:r w:rsidRPr="00365B17">
              <w:rPr>
                <w:rFonts w:ascii="仿宋_GB2312" w:eastAsia="仿宋_GB2312" w:hAnsi="Arial" w:cs="Arial" w:hint="eastAsia"/>
                <w:kern w:val="0"/>
                <w:sz w:val="24"/>
                <w:shd w:val="clear" w:color="auto" w:fill="FFFFFF"/>
              </w:rPr>
              <w:t>2.电子阅览设备检修</w:t>
            </w:r>
          </w:p>
        </w:tc>
        <w:tc>
          <w:tcPr>
            <w:tcW w:w="6573" w:type="dxa"/>
            <w:vAlign w:val="center"/>
          </w:tcPr>
          <w:p w14:paraId="38CAC08E"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每天巡检设备，发现设备系统故障后，在2小时内向有关部门报修</w:t>
            </w:r>
          </w:p>
        </w:tc>
        <w:tc>
          <w:tcPr>
            <w:tcW w:w="1842" w:type="dxa"/>
            <w:vAlign w:val="center"/>
          </w:tcPr>
          <w:p w14:paraId="5549D9EE" w14:textId="77777777" w:rsidR="00436C98" w:rsidRPr="00365B17" w:rsidRDefault="00436C98" w:rsidP="00C0634A">
            <w:pPr>
              <w:widowControl/>
              <w:adjustRightInd w:val="0"/>
              <w:snapToGrid w:val="0"/>
              <w:spacing w:line="360" w:lineRule="auto"/>
              <w:rPr>
                <w:rFonts w:ascii="仿宋_GB2312" w:eastAsia="仿宋_GB2312"/>
                <w:sz w:val="24"/>
              </w:rPr>
            </w:pPr>
          </w:p>
        </w:tc>
      </w:tr>
      <w:tr w:rsidR="00436C98" w:rsidRPr="00365B17" w14:paraId="6CB88C71" w14:textId="77777777" w:rsidTr="00C0634A">
        <w:trPr>
          <w:trHeight w:val="1703"/>
        </w:trPr>
        <w:tc>
          <w:tcPr>
            <w:tcW w:w="2804" w:type="dxa"/>
            <w:vMerge w:val="restart"/>
            <w:vAlign w:val="center"/>
          </w:tcPr>
          <w:p w14:paraId="1615A764"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lastRenderedPageBreak/>
              <w:t>基建部</w:t>
            </w:r>
          </w:p>
        </w:tc>
        <w:tc>
          <w:tcPr>
            <w:tcW w:w="3240" w:type="dxa"/>
            <w:vAlign w:val="center"/>
          </w:tcPr>
          <w:p w14:paraId="57C37674"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工程质量维修事项</w:t>
            </w:r>
          </w:p>
        </w:tc>
        <w:tc>
          <w:tcPr>
            <w:tcW w:w="6573" w:type="dxa"/>
            <w:vAlign w:val="center"/>
          </w:tcPr>
          <w:p w14:paraId="00A412CA" w14:textId="77777777" w:rsidR="00436C98" w:rsidRPr="00365B17" w:rsidRDefault="00436C98" w:rsidP="00C0634A">
            <w:pPr>
              <w:widowControl/>
              <w:spacing w:line="300" w:lineRule="atLeast"/>
              <w:rPr>
                <w:rFonts w:ascii="仿宋_GB2312" w:eastAsia="仿宋_GB2312"/>
                <w:sz w:val="24"/>
              </w:rPr>
            </w:pPr>
            <w:r w:rsidRPr="00365B17">
              <w:rPr>
                <w:rFonts w:ascii="仿宋_GB2312" w:eastAsia="仿宋_GB2312" w:hint="eastAsia"/>
                <w:sz w:val="24"/>
              </w:rPr>
              <w:t>接到总务部维修单据，一般维修事项</w:t>
            </w:r>
            <w:r w:rsidRPr="00365B17">
              <w:rPr>
                <w:rFonts w:ascii="仿宋_GB2312" w:eastAsia="仿宋_GB2312"/>
                <w:sz w:val="24"/>
              </w:rPr>
              <w:t>7</w:t>
            </w:r>
            <w:r w:rsidRPr="00365B17">
              <w:rPr>
                <w:rFonts w:ascii="仿宋_GB2312" w:eastAsia="仿宋_GB2312" w:hint="eastAsia"/>
                <w:sz w:val="24"/>
              </w:rPr>
              <w:t>个工作日内予以维修完毕，紧急维修事项</w:t>
            </w:r>
            <w:r w:rsidRPr="00365B17">
              <w:rPr>
                <w:rFonts w:ascii="仿宋_GB2312" w:eastAsia="仿宋_GB2312"/>
                <w:sz w:val="24"/>
              </w:rPr>
              <w:t>2</w:t>
            </w:r>
            <w:r w:rsidRPr="00365B17">
              <w:rPr>
                <w:rFonts w:ascii="仿宋_GB2312" w:eastAsia="仿宋_GB2312" w:hint="eastAsia"/>
                <w:sz w:val="24"/>
              </w:rPr>
              <w:t>个工作日内予以维修完毕，根据具体维修事项予以</w:t>
            </w:r>
            <w:r w:rsidRPr="00365B17">
              <w:rPr>
                <w:rFonts w:ascii="仿宋_GB2312" w:eastAsia="仿宋_GB2312"/>
                <w:sz w:val="24"/>
              </w:rPr>
              <w:t>1</w:t>
            </w:r>
            <w:r w:rsidRPr="00365B17">
              <w:rPr>
                <w:rFonts w:ascii="仿宋_GB2312" w:eastAsia="仿宋_GB2312" w:hint="eastAsia"/>
                <w:sz w:val="24"/>
              </w:rPr>
              <w:t>个工作日安排维修处理（</w:t>
            </w:r>
            <w:r w:rsidRPr="00365B17">
              <w:rPr>
                <w:rFonts w:ascii="仿宋_GB2312" w:eastAsia="仿宋_GB2312" w:hAnsi="Arial" w:cs="Arial" w:hint="eastAsia"/>
                <w:kern w:val="0"/>
                <w:sz w:val="24"/>
                <w:shd w:val="clear" w:color="auto" w:fill="FFFFFF"/>
              </w:rPr>
              <w:t>属于基建部合同维修范围内的事项予以执行，超出维修范围予以配合维修的经主管领导请示批准后执行）</w:t>
            </w:r>
          </w:p>
        </w:tc>
        <w:tc>
          <w:tcPr>
            <w:tcW w:w="1842" w:type="dxa"/>
            <w:vAlign w:val="center"/>
          </w:tcPr>
          <w:p w14:paraId="31719046"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p>
        </w:tc>
      </w:tr>
      <w:tr w:rsidR="00436C98" w:rsidRPr="00365B17" w14:paraId="3F6A8062" w14:textId="77777777" w:rsidTr="00C0634A">
        <w:trPr>
          <w:trHeight w:val="835"/>
        </w:trPr>
        <w:tc>
          <w:tcPr>
            <w:tcW w:w="2804" w:type="dxa"/>
            <w:vMerge/>
            <w:vAlign w:val="center"/>
          </w:tcPr>
          <w:p w14:paraId="7EF0CD89"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p>
        </w:tc>
        <w:tc>
          <w:tcPr>
            <w:tcW w:w="3240" w:type="dxa"/>
            <w:vAlign w:val="center"/>
          </w:tcPr>
          <w:p w14:paraId="7709FA60" w14:textId="77777777" w:rsidR="00436C98" w:rsidRPr="00365B17" w:rsidRDefault="00436C98" w:rsidP="00C0634A">
            <w:pPr>
              <w:widowControl/>
              <w:adjustRightInd w:val="0"/>
              <w:snapToGrid w:val="0"/>
              <w:spacing w:line="360" w:lineRule="auto"/>
              <w:rPr>
                <w:rFonts w:ascii="仿宋_GB2312" w:eastAsia="仿宋_GB2312"/>
                <w:sz w:val="24"/>
              </w:rPr>
            </w:pPr>
            <w:r w:rsidRPr="00365B17">
              <w:rPr>
                <w:rFonts w:ascii="仿宋_GB2312" w:eastAsia="仿宋_GB2312"/>
                <w:sz w:val="24"/>
              </w:rPr>
              <w:t>2.</w:t>
            </w:r>
            <w:r w:rsidRPr="00365B17">
              <w:rPr>
                <w:rFonts w:ascii="仿宋_GB2312" w:eastAsia="仿宋_GB2312" w:hint="eastAsia"/>
                <w:sz w:val="24"/>
              </w:rPr>
              <w:t>配合其它部门相关事项</w:t>
            </w:r>
          </w:p>
        </w:tc>
        <w:tc>
          <w:tcPr>
            <w:tcW w:w="6573" w:type="dxa"/>
            <w:vAlign w:val="center"/>
          </w:tcPr>
          <w:p w14:paraId="54D72D95" w14:textId="77777777" w:rsidR="00436C98" w:rsidRPr="00365B17" w:rsidRDefault="00436C98" w:rsidP="00C0634A">
            <w:pPr>
              <w:widowControl/>
              <w:adjustRightInd w:val="0"/>
              <w:snapToGrid w:val="0"/>
              <w:rPr>
                <w:rFonts w:ascii="仿宋_GB2312" w:eastAsia="仿宋_GB2312"/>
                <w:sz w:val="24"/>
              </w:rPr>
            </w:pPr>
            <w:r w:rsidRPr="00365B17">
              <w:rPr>
                <w:rFonts w:ascii="仿宋_GB2312" w:eastAsia="仿宋_GB2312" w:hint="eastAsia"/>
                <w:sz w:val="24"/>
              </w:rPr>
              <w:t>接到其它部门相关要求，一般事项</w:t>
            </w:r>
            <w:r w:rsidRPr="00365B17">
              <w:rPr>
                <w:rFonts w:ascii="仿宋_GB2312" w:eastAsia="仿宋_GB2312"/>
                <w:sz w:val="24"/>
              </w:rPr>
              <w:t>1</w:t>
            </w:r>
            <w:r w:rsidRPr="00365B17">
              <w:rPr>
                <w:rFonts w:ascii="仿宋_GB2312" w:eastAsia="仿宋_GB2312" w:hint="eastAsia"/>
                <w:sz w:val="24"/>
              </w:rPr>
              <w:t>个工作日内予以回复，</w:t>
            </w:r>
            <w:r w:rsidRPr="00365B17">
              <w:rPr>
                <w:rFonts w:ascii="仿宋_GB2312" w:eastAsia="仿宋_GB2312"/>
                <w:sz w:val="24"/>
              </w:rPr>
              <w:t>2</w:t>
            </w:r>
            <w:r w:rsidRPr="00365B17">
              <w:rPr>
                <w:rFonts w:ascii="仿宋_GB2312" w:eastAsia="仿宋_GB2312" w:hint="eastAsia"/>
                <w:sz w:val="24"/>
              </w:rPr>
              <w:t>个工作日内给予解决方案</w:t>
            </w:r>
          </w:p>
        </w:tc>
        <w:tc>
          <w:tcPr>
            <w:tcW w:w="1842" w:type="dxa"/>
            <w:vAlign w:val="center"/>
          </w:tcPr>
          <w:p w14:paraId="5DFC9EF2"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p>
        </w:tc>
      </w:tr>
      <w:tr w:rsidR="00436C98" w:rsidRPr="00365B17" w14:paraId="1FF0C7C3" w14:textId="77777777" w:rsidTr="00C0634A">
        <w:trPr>
          <w:trHeight w:val="834"/>
        </w:trPr>
        <w:tc>
          <w:tcPr>
            <w:tcW w:w="2804" w:type="dxa"/>
            <w:vMerge w:val="restart"/>
            <w:vAlign w:val="center"/>
          </w:tcPr>
          <w:p w14:paraId="73CBFA9A" w14:textId="77777777" w:rsidR="00436C98" w:rsidRPr="00365B17" w:rsidRDefault="00436C98" w:rsidP="00C0634A">
            <w:pPr>
              <w:widowControl/>
              <w:adjustRightInd w:val="0"/>
              <w:snapToGrid w:val="0"/>
              <w:jc w:val="center"/>
              <w:rPr>
                <w:rFonts w:ascii="黑体" w:eastAsia="黑体" w:hAnsi="Arial" w:cs="Arial"/>
                <w:kern w:val="0"/>
                <w:sz w:val="28"/>
                <w:szCs w:val="28"/>
                <w:shd w:val="clear" w:color="auto" w:fill="FFFFFF"/>
              </w:rPr>
            </w:pPr>
            <w:r w:rsidRPr="00365B17">
              <w:rPr>
                <w:rFonts w:ascii="黑体" w:eastAsia="黑体" w:hAnsi="Arial" w:cs="Arial" w:hint="eastAsia"/>
                <w:kern w:val="0"/>
                <w:sz w:val="28"/>
                <w:szCs w:val="28"/>
                <w:shd w:val="clear" w:color="auto" w:fill="FFFFFF"/>
              </w:rPr>
              <w:t>校园文化建设办公室</w:t>
            </w:r>
          </w:p>
        </w:tc>
        <w:tc>
          <w:tcPr>
            <w:tcW w:w="3240" w:type="dxa"/>
            <w:vAlign w:val="center"/>
          </w:tcPr>
          <w:p w14:paraId="7359DF54"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kern w:val="0"/>
                <w:sz w:val="24"/>
                <w:shd w:val="clear" w:color="auto" w:fill="FFFFFF"/>
              </w:rPr>
              <w:t>1.</w:t>
            </w:r>
            <w:r w:rsidRPr="00365B17">
              <w:rPr>
                <w:rFonts w:ascii="仿宋_GB2312" w:eastAsia="仿宋_GB2312" w:hAnsi="Arial" w:cs="Arial" w:hint="eastAsia"/>
                <w:kern w:val="0"/>
                <w:sz w:val="24"/>
                <w:shd w:val="clear" w:color="auto" w:fill="FFFFFF"/>
              </w:rPr>
              <w:t>出具形象标识、景观标识反馈意见书</w:t>
            </w:r>
          </w:p>
        </w:tc>
        <w:tc>
          <w:tcPr>
            <w:tcW w:w="6573" w:type="dxa"/>
            <w:vAlign w:val="center"/>
          </w:tcPr>
          <w:p w14:paraId="59D97D3E"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一般事项</w:t>
            </w:r>
            <w:r w:rsidRPr="00365B17">
              <w:rPr>
                <w:rFonts w:ascii="仿宋_GB2312" w:eastAsia="仿宋_GB2312" w:hAnsi="Arial" w:cs="Arial"/>
                <w:kern w:val="0"/>
                <w:sz w:val="24"/>
                <w:shd w:val="clear" w:color="auto" w:fill="FFFFFF"/>
              </w:rPr>
              <w:t>5</w:t>
            </w:r>
            <w:r w:rsidRPr="00365B17">
              <w:rPr>
                <w:rFonts w:ascii="仿宋_GB2312" w:eastAsia="仿宋_GB2312" w:hAnsi="Arial" w:cs="Arial" w:hint="eastAsia"/>
                <w:kern w:val="0"/>
                <w:sz w:val="24"/>
                <w:shd w:val="clear" w:color="auto" w:fill="FFFFFF"/>
              </w:rPr>
              <w:t>个工作日出具反馈意见书，紧急事项</w:t>
            </w:r>
            <w:r w:rsidRPr="00365B17">
              <w:rPr>
                <w:rFonts w:ascii="仿宋_GB2312" w:eastAsia="仿宋_GB2312" w:hAnsi="Arial" w:cs="Arial"/>
                <w:kern w:val="0"/>
                <w:sz w:val="24"/>
                <w:shd w:val="clear" w:color="auto" w:fill="FFFFFF"/>
              </w:rPr>
              <w:t>3</w:t>
            </w:r>
            <w:r w:rsidRPr="00365B17">
              <w:rPr>
                <w:rFonts w:ascii="仿宋_GB2312" w:eastAsia="仿宋_GB2312" w:hAnsi="Arial" w:cs="Arial" w:hint="eastAsia"/>
                <w:kern w:val="0"/>
                <w:sz w:val="24"/>
                <w:shd w:val="clear" w:color="auto" w:fill="FFFFFF"/>
              </w:rPr>
              <w:t>个工作日出具反馈意见书</w:t>
            </w:r>
          </w:p>
        </w:tc>
        <w:tc>
          <w:tcPr>
            <w:tcW w:w="1842" w:type="dxa"/>
            <w:vAlign w:val="center"/>
          </w:tcPr>
          <w:p w14:paraId="07A6AABD"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p>
        </w:tc>
      </w:tr>
      <w:tr w:rsidR="00436C98" w:rsidRPr="00365B17" w14:paraId="4309A2E0" w14:textId="77777777" w:rsidTr="00C0634A">
        <w:trPr>
          <w:trHeight w:val="826"/>
        </w:trPr>
        <w:tc>
          <w:tcPr>
            <w:tcW w:w="2804" w:type="dxa"/>
            <w:vMerge/>
            <w:vAlign w:val="center"/>
          </w:tcPr>
          <w:p w14:paraId="732C5908" w14:textId="77777777" w:rsidR="00436C98" w:rsidRPr="00365B17" w:rsidRDefault="00436C98" w:rsidP="00C0634A">
            <w:pPr>
              <w:widowControl/>
              <w:adjustRightInd w:val="0"/>
              <w:snapToGrid w:val="0"/>
              <w:rPr>
                <w:rFonts w:ascii="仿宋_GB2312" w:eastAsia="仿宋_GB2312" w:hAnsi="Arial" w:cs="Arial"/>
                <w:kern w:val="0"/>
                <w:sz w:val="28"/>
                <w:szCs w:val="28"/>
                <w:shd w:val="clear" w:color="auto" w:fill="FFFFFF"/>
              </w:rPr>
            </w:pPr>
          </w:p>
        </w:tc>
        <w:tc>
          <w:tcPr>
            <w:tcW w:w="3240" w:type="dxa"/>
            <w:vAlign w:val="center"/>
          </w:tcPr>
          <w:p w14:paraId="076075E8"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2.新成立机构（院系）门牌制作、安装</w:t>
            </w:r>
          </w:p>
        </w:tc>
        <w:tc>
          <w:tcPr>
            <w:tcW w:w="6573" w:type="dxa"/>
            <w:vAlign w:val="center"/>
          </w:tcPr>
          <w:p w14:paraId="1A97EB46" w14:textId="77777777" w:rsidR="00436C98" w:rsidRPr="00365B17" w:rsidRDefault="00436C98" w:rsidP="00C0634A">
            <w:pPr>
              <w:widowControl/>
              <w:spacing w:line="300" w:lineRule="atLeast"/>
              <w:rPr>
                <w:rFonts w:ascii="仿宋_GB2312" w:eastAsia="仿宋_GB2312" w:hAnsi="Arial" w:cs="Arial"/>
                <w:kern w:val="0"/>
                <w:sz w:val="24"/>
                <w:shd w:val="clear" w:color="auto" w:fill="FFFFFF"/>
              </w:rPr>
            </w:pPr>
            <w:r w:rsidRPr="00365B17">
              <w:rPr>
                <w:rFonts w:ascii="仿宋_GB2312" w:eastAsia="仿宋_GB2312" w:hAnsi="Arial" w:cs="Arial" w:hint="eastAsia"/>
                <w:kern w:val="0"/>
                <w:sz w:val="24"/>
                <w:shd w:val="clear" w:color="auto" w:fill="FFFFFF"/>
              </w:rPr>
              <w:t>接到门牌设置申请批示后，10个工作日内完成安装</w:t>
            </w:r>
          </w:p>
        </w:tc>
        <w:tc>
          <w:tcPr>
            <w:tcW w:w="1842" w:type="dxa"/>
            <w:vAlign w:val="center"/>
          </w:tcPr>
          <w:p w14:paraId="5129936D" w14:textId="77777777" w:rsidR="00436C98" w:rsidRPr="00365B17" w:rsidRDefault="00436C98" w:rsidP="00C0634A">
            <w:pPr>
              <w:widowControl/>
              <w:adjustRightInd w:val="0"/>
              <w:snapToGrid w:val="0"/>
              <w:rPr>
                <w:rFonts w:ascii="仿宋_GB2312" w:eastAsia="仿宋_GB2312" w:hAnsi="Arial" w:cs="Arial"/>
                <w:kern w:val="0"/>
                <w:sz w:val="24"/>
                <w:shd w:val="clear" w:color="auto" w:fill="FFFFFF"/>
              </w:rPr>
            </w:pPr>
          </w:p>
        </w:tc>
      </w:tr>
    </w:tbl>
    <w:p w14:paraId="63BA42E4" w14:textId="77777777" w:rsidR="007F252E" w:rsidRDefault="007F252E" w:rsidP="00C0634A">
      <w:pPr>
        <w:spacing w:line="600" w:lineRule="exact"/>
        <w:jc w:val="center"/>
        <w:rPr>
          <w:rFonts w:ascii="方正小标宋简体" w:eastAsia="方正小标宋简体" w:hAnsi="宋体"/>
          <w:bCs/>
          <w:sz w:val="44"/>
          <w:szCs w:val="44"/>
        </w:rPr>
        <w:sectPr w:rsidR="007F252E" w:rsidSect="007F252E">
          <w:headerReference w:type="default" r:id="rId67"/>
          <w:footerReference w:type="even" r:id="rId68"/>
          <w:footerReference w:type="default" r:id="rId69"/>
          <w:pgSz w:w="16838" w:h="11906" w:orient="landscape" w:code="9"/>
          <w:pgMar w:top="1440" w:right="1440" w:bottom="1440" w:left="1440" w:header="851" w:footer="992" w:gutter="0"/>
          <w:cols w:space="425"/>
          <w:docGrid w:type="lines" w:linePitch="312"/>
        </w:sectPr>
      </w:pPr>
    </w:p>
    <w:p w14:paraId="7BA504A8" w14:textId="77777777" w:rsidR="007F252E" w:rsidRDefault="007F252E" w:rsidP="007F252E">
      <w:pPr>
        <w:pStyle w:val="10"/>
      </w:pPr>
    </w:p>
    <w:p w14:paraId="04B0AD73" w14:textId="77777777" w:rsidR="00436C98" w:rsidRPr="0060163D" w:rsidRDefault="00436C98" w:rsidP="007F252E">
      <w:pPr>
        <w:pStyle w:val="10"/>
      </w:pPr>
      <w:bookmarkStart w:id="141" w:name="_Toc501638805"/>
      <w:r w:rsidRPr="00554655">
        <w:rPr>
          <w:rFonts w:hint="eastAsia"/>
        </w:rPr>
        <w:t>新乡医学院三全学院</w:t>
      </w:r>
      <w:r w:rsidR="007F252E">
        <w:br/>
      </w:r>
      <w:r w:rsidRPr="00554655">
        <w:rPr>
          <w:rFonts w:hint="eastAsia"/>
        </w:rPr>
        <w:t>院（系、部）机构设置与管理办法</w:t>
      </w:r>
      <w:bookmarkEnd w:id="141"/>
    </w:p>
    <w:p w14:paraId="08FAD78B" w14:textId="77777777" w:rsidR="00436C98" w:rsidRDefault="00436C98" w:rsidP="000F403D">
      <w:pPr>
        <w:pStyle w:val="a6"/>
        <w:spacing w:before="312" w:after="312"/>
      </w:pPr>
      <w:r w:rsidRPr="00554655">
        <w:rPr>
          <w:rFonts w:hint="eastAsia"/>
        </w:rPr>
        <w:t>党发〔2016〕4号</w:t>
      </w:r>
    </w:p>
    <w:p w14:paraId="1A2B9CE8" w14:textId="77777777" w:rsidR="00436C98" w:rsidRPr="00554655" w:rsidRDefault="00436C98" w:rsidP="007F252E">
      <w:pPr>
        <w:pStyle w:val="a8"/>
      </w:pPr>
      <w:r w:rsidRPr="00554655">
        <w:rPr>
          <w:rFonts w:hint="eastAsia"/>
        </w:rPr>
        <w:t>为构建科学规范的校院两级管理体制，充分发挥院（系、部）及各机构在教学科研和社会服务等工作中的作用，制定本办法。</w:t>
      </w:r>
    </w:p>
    <w:p w14:paraId="162F269B" w14:textId="77777777" w:rsidR="00436C98" w:rsidRPr="00554655" w:rsidRDefault="00436C98" w:rsidP="007F252E">
      <w:pPr>
        <w:pStyle w:val="a7"/>
      </w:pPr>
      <w:r w:rsidRPr="00554655">
        <w:rPr>
          <w:rFonts w:hint="eastAsia"/>
        </w:rPr>
        <w:t>第一章</w:t>
      </w:r>
      <w:r w:rsidRPr="00554655">
        <w:t xml:space="preserve">  </w:t>
      </w:r>
      <w:r w:rsidRPr="00554655">
        <w:rPr>
          <w:rFonts w:hint="eastAsia"/>
        </w:rPr>
        <w:t>指导思想</w:t>
      </w:r>
    </w:p>
    <w:p w14:paraId="29E8D63C" w14:textId="77777777" w:rsidR="00436C98" w:rsidRPr="00554655" w:rsidRDefault="00436C98" w:rsidP="007F252E">
      <w:pPr>
        <w:pStyle w:val="a8"/>
      </w:pPr>
      <w:r w:rsidRPr="00554655">
        <w:rPr>
          <w:rFonts w:hint="eastAsia"/>
        </w:rPr>
        <w:t>第一条  适应学校教学、科研、各项管理工作和管理体制改革的需要，构建有利于学科专业建设和发展、有利于人力及物质资源的充分利用、有利于对外交流与合作的教学组织架构。</w:t>
      </w:r>
    </w:p>
    <w:p w14:paraId="646F920A" w14:textId="77777777" w:rsidR="00436C98" w:rsidRPr="00554655" w:rsidRDefault="00436C98" w:rsidP="007F252E">
      <w:pPr>
        <w:pStyle w:val="a7"/>
      </w:pPr>
      <w:r w:rsidRPr="00554655">
        <w:rPr>
          <w:rFonts w:hint="eastAsia"/>
        </w:rPr>
        <w:t>第二章</w:t>
      </w:r>
      <w:r w:rsidRPr="00554655">
        <w:t xml:space="preserve">  </w:t>
      </w:r>
      <w:r w:rsidRPr="00554655">
        <w:rPr>
          <w:rFonts w:hint="eastAsia"/>
        </w:rPr>
        <w:t>机构及岗位设置的条件和要求</w:t>
      </w:r>
    </w:p>
    <w:p w14:paraId="27426619" w14:textId="77777777" w:rsidR="00436C98" w:rsidRPr="00554655" w:rsidRDefault="00436C98" w:rsidP="007F252E">
      <w:pPr>
        <w:pStyle w:val="a8"/>
      </w:pPr>
      <w:r w:rsidRPr="00554655">
        <w:rPr>
          <w:rFonts w:hint="eastAsia"/>
        </w:rPr>
        <w:t>第二条  院（系、部）的设置。院（系、部）是在学</w:t>
      </w:r>
    </w:p>
    <w:p w14:paraId="3953861A" w14:textId="77777777" w:rsidR="00436C98" w:rsidRPr="00554655" w:rsidRDefault="00436C98" w:rsidP="007F252E">
      <w:pPr>
        <w:pStyle w:val="a8"/>
      </w:pPr>
      <w:r w:rsidRPr="00554655">
        <w:rPr>
          <w:rFonts w:hint="eastAsia"/>
        </w:rPr>
        <w:t>校统一领导下的、按不同学科、专业性质分别设置的、集教学、科研、社会服务和行政管理于一体的二级组织机构。</w:t>
      </w:r>
    </w:p>
    <w:p w14:paraId="544C760D" w14:textId="77777777" w:rsidR="00436C98" w:rsidRPr="00554655" w:rsidRDefault="00436C98" w:rsidP="007F252E">
      <w:pPr>
        <w:pStyle w:val="a8"/>
        <w:rPr>
          <w:szCs w:val="20"/>
        </w:rPr>
      </w:pPr>
      <w:r w:rsidRPr="00554655">
        <w:rPr>
          <w:rFonts w:hint="eastAsia"/>
        </w:rPr>
        <w:t>院（系、部）的设置要根据学校定位及战略发展目标，</w:t>
      </w:r>
      <w:r w:rsidRPr="00554655">
        <w:rPr>
          <w:rFonts w:ascii="Verdana" w:hAnsi="Verdana" w:hint="eastAsia"/>
          <w:szCs w:val="20"/>
        </w:rPr>
        <w:t>便利学科专业发展为基本原则；</w:t>
      </w:r>
      <w:r w:rsidRPr="00554655">
        <w:rPr>
          <w:rFonts w:hint="eastAsia"/>
          <w:szCs w:val="20"/>
        </w:rPr>
        <w:t>应按一级学科、二级学科或本科专业进行统筹规划。</w:t>
      </w:r>
    </w:p>
    <w:p w14:paraId="1459AC10" w14:textId="77777777" w:rsidR="00436C98" w:rsidRPr="00554655" w:rsidRDefault="00436C98" w:rsidP="007F252E">
      <w:pPr>
        <w:pStyle w:val="a8"/>
        <w:rPr>
          <w:szCs w:val="20"/>
        </w:rPr>
      </w:pPr>
      <w:r w:rsidRPr="00554655">
        <w:rPr>
          <w:rFonts w:hint="eastAsia"/>
          <w:szCs w:val="20"/>
        </w:rPr>
        <w:t>第三条</w:t>
      </w:r>
      <w:r w:rsidRPr="00554655">
        <w:rPr>
          <w:szCs w:val="20"/>
        </w:rPr>
        <w:t xml:space="preserve">  </w:t>
      </w:r>
      <w:r w:rsidRPr="00554655">
        <w:rPr>
          <w:rFonts w:hint="eastAsia"/>
          <w:szCs w:val="20"/>
        </w:rPr>
        <w:t>综合实验中心（实训中心）的设置。综合实验中心（实训中心）是根据学校发展战略，紧密结合产教融合，对应产业链的需要，发挥资源整合优势，综合性、多学科、对接工作一线的综合技能训练平台。综合实验中心（实训中心）实行校、院</w:t>
      </w:r>
      <w:r w:rsidRPr="00554655">
        <w:rPr>
          <w:rFonts w:hint="eastAsia"/>
          <w:szCs w:val="20"/>
        </w:rPr>
        <w:lastRenderedPageBreak/>
        <w:t>两级管理。</w:t>
      </w:r>
    </w:p>
    <w:p w14:paraId="4F2AA566" w14:textId="77777777" w:rsidR="00436C98" w:rsidRPr="00554655" w:rsidRDefault="00436C98" w:rsidP="007F252E">
      <w:pPr>
        <w:pStyle w:val="a8"/>
      </w:pPr>
      <w:r w:rsidRPr="00554655">
        <w:rPr>
          <w:rFonts w:hint="eastAsia"/>
        </w:rPr>
        <w:t>第四条</w:t>
      </w:r>
      <w:r w:rsidRPr="00554655">
        <w:t xml:space="preserve">  </w:t>
      </w:r>
      <w:r w:rsidRPr="00554655">
        <w:rPr>
          <w:rFonts w:hint="eastAsia"/>
        </w:rPr>
        <w:t>院（系、部）下设机构的设置</w:t>
      </w:r>
    </w:p>
    <w:p w14:paraId="32180DC0" w14:textId="77777777" w:rsidR="00436C98" w:rsidRPr="00554655" w:rsidRDefault="00436C98" w:rsidP="007F252E">
      <w:pPr>
        <w:pStyle w:val="a8"/>
      </w:pPr>
      <w:r w:rsidRPr="00554655">
        <w:rPr>
          <w:rFonts w:hint="eastAsia"/>
        </w:rPr>
        <w:t>系：系的设置应以学科为基础，以专业为依据，具有相应的专业及从事该专业的师资队伍条件；至少应覆盖一个本科专业。</w:t>
      </w:r>
    </w:p>
    <w:p w14:paraId="5FD45477" w14:textId="77777777" w:rsidR="00436C98" w:rsidRPr="00554655" w:rsidRDefault="00436C98" w:rsidP="007F252E">
      <w:pPr>
        <w:pStyle w:val="a8"/>
      </w:pPr>
      <w:r w:rsidRPr="00554655">
        <w:rPr>
          <w:rFonts w:hint="eastAsia"/>
        </w:rPr>
        <w:t>教研室：原则上应按相同及相近课程组群设立。</w:t>
      </w:r>
    </w:p>
    <w:p w14:paraId="6FB951A3" w14:textId="77777777" w:rsidR="00436C98" w:rsidRPr="00554655" w:rsidRDefault="00436C98" w:rsidP="007F252E">
      <w:pPr>
        <w:pStyle w:val="a8"/>
      </w:pPr>
      <w:r w:rsidRPr="00554655">
        <w:rPr>
          <w:rFonts w:hint="eastAsia"/>
        </w:rPr>
        <w:t>实验室：有明确的建设方向和长期稳定的实验教学任务，根据学科发展、专业建设和实验教学管理等具体情况设置。</w:t>
      </w:r>
    </w:p>
    <w:p w14:paraId="337DD672" w14:textId="77777777" w:rsidR="00436C98" w:rsidRPr="00554655" w:rsidRDefault="00436C98" w:rsidP="007F252E">
      <w:pPr>
        <w:pStyle w:val="a8"/>
      </w:pPr>
      <w:r w:rsidRPr="00554655">
        <w:rPr>
          <w:rFonts w:hint="eastAsia"/>
        </w:rPr>
        <w:t>第五条</w:t>
      </w:r>
      <w:r w:rsidRPr="00554655">
        <w:t xml:space="preserve">  </w:t>
      </w:r>
      <w:r w:rsidRPr="00554655">
        <w:rPr>
          <w:rFonts w:hint="eastAsia"/>
        </w:rPr>
        <w:t>院（系、部）及下设机构岗位设置</w:t>
      </w:r>
    </w:p>
    <w:p w14:paraId="7D98B38B" w14:textId="77777777" w:rsidR="00436C98" w:rsidRPr="00554655" w:rsidRDefault="00436C98" w:rsidP="007F252E">
      <w:pPr>
        <w:pStyle w:val="a8"/>
      </w:pPr>
      <w:r w:rsidRPr="00554655">
        <w:rPr>
          <w:rFonts w:hint="eastAsia"/>
        </w:rPr>
        <w:t>院（系、部）设院长1名，教学副院长、行政副院长各1名，必要时设科研副院长1名；设教学秘书、行政秘书各</w:t>
      </w:r>
      <w:r w:rsidRPr="00554655">
        <w:t>1</w:t>
      </w:r>
      <w:r w:rsidRPr="00554655">
        <w:rPr>
          <w:rFonts w:hint="eastAsia"/>
        </w:rPr>
        <w:t>名（教师人数在50人以上的，可设教务员）；根据院（系、部）实际情况，必要时，设科研秘书</w:t>
      </w:r>
      <w:r w:rsidRPr="00554655">
        <w:t>1</w:t>
      </w:r>
      <w:r w:rsidRPr="00554655">
        <w:rPr>
          <w:rFonts w:hint="eastAsia"/>
        </w:rPr>
        <w:t>名。</w:t>
      </w:r>
    </w:p>
    <w:p w14:paraId="662CDD6B" w14:textId="77777777" w:rsidR="00436C98" w:rsidRPr="00554655" w:rsidRDefault="00436C98" w:rsidP="007F252E">
      <w:pPr>
        <w:pStyle w:val="a8"/>
        <w:rPr>
          <w:rFonts w:hAnsi="宋体" w:cs="宋体"/>
          <w:kern w:val="0"/>
        </w:rPr>
      </w:pPr>
      <w:r w:rsidRPr="00554655">
        <w:rPr>
          <w:rFonts w:hAnsi="宋体" w:cs="宋体" w:hint="eastAsia"/>
          <w:kern w:val="0"/>
        </w:rPr>
        <w:t>根据</w:t>
      </w:r>
      <w:r w:rsidRPr="00554655">
        <w:rPr>
          <w:rFonts w:hint="eastAsia"/>
        </w:rPr>
        <w:t>院（系、部）下设机构</w:t>
      </w:r>
      <w:r w:rsidRPr="00554655">
        <w:rPr>
          <w:rFonts w:hAnsi="宋体" w:cs="宋体" w:hint="eastAsia"/>
          <w:kern w:val="0"/>
        </w:rPr>
        <w:t>情况，各系、教研室设主任、副主任各</w:t>
      </w:r>
      <w:r w:rsidRPr="00554655">
        <w:rPr>
          <w:rFonts w:hAnsi="宋体" w:cs="宋体"/>
          <w:kern w:val="0"/>
        </w:rPr>
        <w:t>1名；实验室</w:t>
      </w:r>
      <w:r w:rsidRPr="00554655">
        <w:rPr>
          <w:rFonts w:hAnsi="宋体" w:cs="宋体" w:hint="eastAsia"/>
          <w:kern w:val="0"/>
        </w:rPr>
        <w:t>设主任或副主任</w:t>
      </w:r>
      <w:r w:rsidRPr="00554655">
        <w:rPr>
          <w:rFonts w:hAnsi="宋体" w:cs="宋体"/>
          <w:kern w:val="0"/>
        </w:rPr>
        <w:t>1名。</w:t>
      </w:r>
    </w:p>
    <w:p w14:paraId="623750DF" w14:textId="77777777" w:rsidR="00436C98" w:rsidRPr="00554655" w:rsidRDefault="00436C98" w:rsidP="007F252E">
      <w:pPr>
        <w:pStyle w:val="a8"/>
      </w:pPr>
      <w:r w:rsidRPr="00554655">
        <w:rPr>
          <w:rFonts w:hint="eastAsia"/>
        </w:rPr>
        <w:t>第六条</w:t>
      </w:r>
      <w:r w:rsidRPr="00554655">
        <w:t xml:space="preserve">  </w:t>
      </w:r>
      <w:r w:rsidRPr="00554655">
        <w:rPr>
          <w:rFonts w:hint="eastAsia"/>
        </w:rPr>
        <w:t>综合实验中心</w:t>
      </w:r>
      <w:r w:rsidRPr="00554655">
        <w:rPr>
          <w:rFonts w:hint="eastAsia"/>
          <w:szCs w:val="20"/>
        </w:rPr>
        <w:t>（实训中心）</w:t>
      </w:r>
      <w:r w:rsidRPr="00554655">
        <w:rPr>
          <w:rFonts w:hint="eastAsia"/>
        </w:rPr>
        <w:t>及下设机构岗位设置</w:t>
      </w:r>
    </w:p>
    <w:p w14:paraId="7F2676A4" w14:textId="77777777" w:rsidR="00436C98" w:rsidRPr="00554655" w:rsidRDefault="00436C98" w:rsidP="007F252E">
      <w:pPr>
        <w:pStyle w:val="a8"/>
      </w:pPr>
      <w:r w:rsidRPr="00554655">
        <w:rPr>
          <w:rFonts w:hint="eastAsia"/>
        </w:rPr>
        <w:t>综合实验中心</w:t>
      </w:r>
      <w:r w:rsidRPr="00554655">
        <w:rPr>
          <w:rFonts w:hint="eastAsia"/>
          <w:szCs w:val="20"/>
        </w:rPr>
        <w:t>（实训中心）</w:t>
      </w:r>
      <w:r w:rsidRPr="00554655">
        <w:rPr>
          <w:rFonts w:hint="eastAsia"/>
        </w:rPr>
        <w:t>设主任1名，根据实际需要，设副主任若干。</w:t>
      </w:r>
    </w:p>
    <w:p w14:paraId="01A2668C" w14:textId="77777777" w:rsidR="00436C98" w:rsidRPr="00554655" w:rsidRDefault="00436C98" w:rsidP="007F252E">
      <w:pPr>
        <w:pStyle w:val="a8"/>
      </w:pPr>
      <w:r w:rsidRPr="00554655">
        <w:rPr>
          <w:rFonts w:hint="eastAsia"/>
        </w:rPr>
        <w:t>根据综合实验中心</w:t>
      </w:r>
      <w:r w:rsidRPr="00554655">
        <w:rPr>
          <w:rFonts w:hint="eastAsia"/>
          <w:szCs w:val="20"/>
        </w:rPr>
        <w:t>（实训中心）</w:t>
      </w:r>
      <w:r w:rsidRPr="00554655">
        <w:rPr>
          <w:rFonts w:hint="eastAsia"/>
        </w:rPr>
        <w:t>发展及建设需求，下设实验室若干，设主任或副主任1名。</w:t>
      </w:r>
    </w:p>
    <w:p w14:paraId="4E44AACD" w14:textId="77777777" w:rsidR="00436C98" w:rsidRPr="00554655" w:rsidRDefault="00436C98" w:rsidP="007F252E">
      <w:pPr>
        <w:pStyle w:val="a7"/>
      </w:pPr>
      <w:r w:rsidRPr="00554655">
        <w:rPr>
          <w:rFonts w:hint="eastAsia"/>
        </w:rPr>
        <w:t>第三章</w:t>
      </w:r>
      <w:r w:rsidRPr="00554655">
        <w:t xml:space="preserve"> </w:t>
      </w:r>
      <w:r w:rsidRPr="00554655">
        <w:rPr>
          <w:rFonts w:hint="eastAsia"/>
        </w:rPr>
        <w:t>机构设置和调整程序</w:t>
      </w:r>
    </w:p>
    <w:p w14:paraId="3B595F2E" w14:textId="77777777" w:rsidR="00436C98" w:rsidRPr="00554655" w:rsidRDefault="00436C98" w:rsidP="007F252E">
      <w:pPr>
        <w:pStyle w:val="a8"/>
        <w:rPr>
          <w:szCs w:val="20"/>
        </w:rPr>
      </w:pPr>
      <w:r w:rsidRPr="00554655">
        <w:rPr>
          <w:rFonts w:hint="eastAsia"/>
        </w:rPr>
        <w:t>第七条  院（系、部）、综合实验中心</w:t>
      </w:r>
      <w:r w:rsidRPr="00554655">
        <w:rPr>
          <w:rFonts w:hint="eastAsia"/>
          <w:szCs w:val="20"/>
        </w:rPr>
        <w:t>（实训中心）</w:t>
      </w:r>
      <w:r w:rsidRPr="00554655">
        <w:rPr>
          <w:rFonts w:hint="eastAsia"/>
        </w:rPr>
        <w:t>的</w:t>
      </w:r>
      <w:r w:rsidRPr="00554655">
        <w:rPr>
          <w:rFonts w:hint="eastAsia"/>
          <w:szCs w:val="20"/>
        </w:rPr>
        <w:t>新建，由党务办公室牵头，商教务部，人力资源部提出论证报告，经教</w:t>
      </w:r>
      <w:r w:rsidRPr="00554655">
        <w:rPr>
          <w:rFonts w:hint="eastAsia"/>
          <w:szCs w:val="20"/>
        </w:rPr>
        <w:lastRenderedPageBreak/>
        <w:t>学指导委员会审议，报院务会研究决定。</w:t>
      </w:r>
    </w:p>
    <w:p w14:paraId="6EA52B72" w14:textId="77777777" w:rsidR="00436C98" w:rsidRPr="00554655" w:rsidRDefault="00436C98" w:rsidP="007F252E">
      <w:pPr>
        <w:pStyle w:val="a8"/>
      </w:pPr>
      <w:r w:rsidRPr="00554655">
        <w:rPr>
          <w:rFonts w:hint="eastAsia"/>
          <w:szCs w:val="20"/>
        </w:rPr>
        <w:t>第八条</w:t>
      </w:r>
      <w:r w:rsidRPr="00554655">
        <w:rPr>
          <w:szCs w:val="20"/>
        </w:rPr>
        <w:t xml:space="preserve">  </w:t>
      </w:r>
      <w:r w:rsidRPr="00554655">
        <w:rPr>
          <w:rFonts w:hint="eastAsia"/>
        </w:rPr>
        <w:t>院（系、部）、综合实验中心</w:t>
      </w:r>
      <w:r w:rsidRPr="00554655">
        <w:rPr>
          <w:rFonts w:hint="eastAsia"/>
          <w:szCs w:val="20"/>
        </w:rPr>
        <w:t>（实训中心）下设机构的新建、调</w:t>
      </w:r>
      <w:r w:rsidRPr="00554655">
        <w:rPr>
          <w:rFonts w:hint="eastAsia"/>
        </w:rPr>
        <w:t>整和撤销，由所在单位依据学科、专业发展趋势和需求，提出论证报告，填写《新乡医学院三全学院院（系、部）下设机构设置(调整)审批表》（见附件）</w:t>
      </w:r>
      <w:r w:rsidRPr="00554655">
        <w:rPr>
          <w:rFonts w:hint="eastAsia"/>
          <w:szCs w:val="20"/>
        </w:rPr>
        <w:t>，</w:t>
      </w:r>
      <w:r w:rsidRPr="00554655">
        <w:rPr>
          <w:rFonts w:hint="eastAsia"/>
        </w:rPr>
        <w:t>报送学院党务办公室；党务办公室会同教务部进行形式审核，经学院教学指导委员会审议后，报送院务会研究决定。</w:t>
      </w:r>
    </w:p>
    <w:p w14:paraId="5180960B" w14:textId="77777777" w:rsidR="00436C98" w:rsidRPr="00554655" w:rsidRDefault="00436C98" w:rsidP="007F252E">
      <w:pPr>
        <w:pStyle w:val="a7"/>
      </w:pPr>
      <w:r w:rsidRPr="00554655">
        <w:rPr>
          <w:rFonts w:hint="eastAsia"/>
        </w:rPr>
        <w:t>第四章</w:t>
      </w:r>
      <w:r w:rsidRPr="00554655">
        <w:t xml:space="preserve">  </w:t>
      </w:r>
      <w:r w:rsidRPr="00554655">
        <w:rPr>
          <w:rFonts w:hint="eastAsia"/>
        </w:rPr>
        <w:t>机构负责人任职条件和要求</w:t>
      </w:r>
    </w:p>
    <w:p w14:paraId="4D0917E9" w14:textId="77777777" w:rsidR="00436C98" w:rsidRPr="00554655" w:rsidRDefault="00436C98" w:rsidP="007F252E">
      <w:pPr>
        <w:pStyle w:val="a8"/>
        <w:rPr>
          <w:szCs w:val="20"/>
        </w:rPr>
      </w:pPr>
      <w:r w:rsidRPr="00554655">
        <w:rPr>
          <w:rFonts w:hint="eastAsia"/>
          <w:szCs w:val="20"/>
        </w:rPr>
        <w:t>第九条</w:t>
      </w:r>
      <w:r w:rsidRPr="00554655">
        <w:rPr>
          <w:szCs w:val="20"/>
        </w:rPr>
        <w:t xml:space="preserve">  </w:t>
      </w:r>
      <w:r w:rsidRPr="00554655">
        <w:rPr>
          <w:rFonts w:hint="eastAsia"/>
          <w:szCs w:val="20"/>
        </w:rPr>
        <w:t>院（系、部）院长（主任）任职条件</w:t>
      </w:r>
      <w:r w:rsidRPr="00554655">
        <w:rPr>
          <w:rFonts w:hint="eastAsia"/>
        </w:rPr>
        <w:t>熟悉高等教育规律，具有丰富的高校教学管理或相关单位工作经历，有较强的专业知识背景和教学、科研、管理能力；具有高级专业技术职务，在本学科、专业有较高的学术声誉和影响力。</w:t>
      </w:r>
    </w:p>
    <w:p w14:paraId="70E71F68" w14:textId="77777777" w:rsidR="00436C98" w:rsidRPr="00554655" w:rsidRDefault="00436C98" w:rsidP="007F252E">
      <w:pPr>
        <w:pStyle w:val="a8"/>
        <w:rPr>
          <w:rFonts w:hAnsi="新宋体"/>
        </w:rPr>
      </w:pPr>
      <w:r w:rsidRPr="00554655">
        <w:rPr>
          <w:rFonts w:hint="eastAsia"/>
          <w:szCs w:val="20"/>
        </w:rPr>
        <w:t>第十条</w:t>
      </w:r>
      <w:r w:rsidRPr="00554655">
        <w:rPr>
          <w:szCs w:val="20"/>
        </w:rPr>
        <w:t xml:space="preserve">  </w:t>
      </w:r>
      <w:r w:rsidRPr="00554655">
        <w:rPr>
          <w:rFonts w:hint="eastAsia"/>
          <w:szCs w:val="20"/>
        </w:rPr>
        <w:t>院（系、部）副院长（副主任）任职条件</w:t>
      </w:r>
      <w:r w:rsidRPr="00554655">
        <w:rPr>
          <w:rFonts w:hAnsi="新宋体" w:hint="eastAsia"/>
        </w:rPr>
        <w:t>全日制本科及以上学历；硕士及以上学位；三年以上本单位工作经历；具备履行职责所需要的政治素质和政策水平；具有强烈的事业心和责任感，有胜任岗位所需的专业知识、业务技能和较强的管理能力。</w:t>
      </w:r>
    </w:p>
    <w:p w14:paraId="6DACC9D8" w14:textId="77777777" w:rsidR="00436C98" w:rsidRPr="00554655" w:rsidRDefault="00436C98" w:rsidP="007F252E">
      <w:pPr>
        <w:pStyle w:val="a8"/>
        <w:rPr>
          <w:rFonts w:hAnsi="新宋体"/>
        </w:rPr>
      </w:pPr>
      <w:r w:rsidRPr="00554655">
        <w:rPr>
          <w:rFonts w:hAnsi="新宋体" w:hint="eastAsia"/>
        </w:rPr>
        <w:t>聘请校外人员担任副院长，原则上需具备本科及以上学历，高级专业技术职务；有高等学校管理岗位工作经历或相关企事业中高层管理岗位经历；工作作风务实勤勉，组织协调能力强；认同学校办学理念。</w:t>
      </w:r>
    </w:p>
    <w:p w14:paraId="18C8676C" w14:textId="77777777" w:rsidR="00436C98" w:rsidRPr="00554655" w:rsidRDefault="00436C98" w:rsidP="007F252E">
      <w:pPr>
        <w:pStyle w:val="a8"/>
        <w:rPr>
          <w:rFonts w:hAnsi="新宋体"/>
        </w:rPr>
      </w:pPr>
      <w:r w:rsidRPr="00554655">
        <w:rPr>
          <w:rFonts w:hAnsi="新宋体" w:hint="eastAsia"/>
        </w:rPr>
        <w:t>第十一条</w:t>
      </w:r>
      <w:r w:rsidRPr="00554655">
        <w:rPr>
          <w:rFonts w:hAnsi="新宋体"/>
        </w:rPr>
        <w:t xml:space="preserve">  </w:t>
      </w:r>
      <w:r w:rsidRPr="00554655">
        <w:rPr>
          <w:rFonts w:hAnsi="新宋体" w:hint="eastAsia"/>
        </w:rPr>
        <w:t>综合实验中心</w:t>
      </w:r>
      <w:r w:rsidRPr="00554655">
        <w:rPr>
          <w:rFonts w:hint="eastAsia"/>
          <w:szCs w:val="20"/>
        </w:rPr>
        <w:t>（实训中心）</w:t>
      </w:r>
      <w:r w:rsidRPr="00554655">
        <w:rPr>
          <w:rFonts w:hAnsi="新宋体" w:hint="eastAsia"/>
        </w:rPr>
        <w:t>主任（副主任）任职</w:t>
      </w:r>
      <w:r w:rsidRPr="00554655">
        <w:rPr>
          <w:rFonts w:hAnsi="新宋体" w:hint="eastAsia"/>
        </w:rPr>
        <w:lastRenderedPageBreak/>
        <w:t>条件担任主任职务，需熟悉高等教育规律，熟悉相关学科的主要发展方向，具有丰富的高校实验室管理或相关企事业单位工作经历，掌握相关的实验理论和实验技术，原则上需具有高级专业技术职务；担任副主任职务，需具备本科及以上学历，三年以上本单位工作经验；具有研究生学历或有外校工作经验的，可适当放宽条件。</w:t>
      </w:r>
    </w:p>
    <w:p w14:paraId="5B3448C3" w14:textId="77777777" w:rsidR="00436C98" w:rsidRPr="00554655" w:rsidRDefault="00436C98" w:rsidP="007F252E">
      <w:pPr>
        <w:pStyle w:val="a8"/>
        <w:rPr>
          <w:rFonts w:hAnsi="新宋体"/>
        </w:rPr>
      </w:pPr>
      <w:r w:rsidRPr="00554655">
        <w:rPr>
          <w:rFonts w:hAnsi="新宋体" w:hint="eastAsia"/>
        </w:rPr>
        <w:t>第十二条</w:t>
      </w:r>
      <w:r w:rsidRPr="00554655">
        <w:rPr>
          <w:rFonts w:hAnsi="新宋体"/>
        </w:rPr>
        <w:t xml:space="preserve">  系、教研室主任（副主任）任职条件</w:t>
      </w:r>
    </w:p>
    <w:p w14:paraId="7FD85952" w14:textId="77777777" w:rsidR="00436C98" w:rsidRPr="00554655" w:rsidRDefault="00436C98" w:rsidP="007F252E">
      <w:pPr>
        <w:pStyle w:val="a8"/>
        <w:rPr>
          <w:rFonts w:hAnsi="新宋体"/>
        </w:rPr>
      </w:pPr>
      <w:r w:rsidRPr="00554655">
        <w:rPr>
          <w:rFonts w:hAnsi="新宋体" w:hint="eastAsia"/>
        </w:rPr>
        <w:t>担任主任职务，需具备研究生及以上学历，五年以上本单位工作经验，中级及以上本专业或相近专业技术职称；担任副主任职务，需具备硕士及以上学位，两年以上本单位工作经验，本科学历毕业生需有五年以上本单位工作经验；有外校工作经验的，可适当放宽条件。</w:t>
      </w:r>
    </w:p>
    <w:p w14:paraId="29E7A1FD" w14:textId="77777777" w:rsidR="00436C98" w:rsidRPr="00554655" w:rsidRDefault="00436C98" w:rsidP="007F252E">
      <w:pPr>
        <w:pStyle w:val="a8"/>
        <w:rPr>
          <w:rFonts w:hAnsi="新宋体"/>
        </w:rPr>
      </w:pPr>
      <w:r w:rsidRPr="00554655">
        <w:rPr>
          <w:rFonts w:hAnsi="新宋体" w:hint="eastAsia"/>
        </w:rPr>
        <w:t>聘请校外人员担任系、教研室主任，原则上需具备本科及以上学历，</w:t>
      </w:r>
      <w:r w:rsidRPr="00554655">
        <w:rPr>
          <w:rFonts w:hint="eastAsia"/>
        </w:rPr>
        <w:t>高级专业技术职务</w:t>
      </w:r>
      <w:r w:rsidRPr="00554655">
        <w:rPr>
          <w:rFonts w:hAnsi="新宋体" w:hint="eastAsia"/>
        </w:rPr>
        <w:t>；具有较丰富的教学经验、较强的教学能力、较高的科研水平或具有丰富的企业（行业）工作经验，掌握相关的理论或技术。</w:t>
      </w:r>
    </w:p>
    <w:p w14:paraId="363E42D9" w14:textId="77777777" w:rsidR="00436C98" w:rsidRPr="00554655" w:rsidRDefault="00436C98" w:rsidP="007F252E">
      <w:pPr>
        <w:pStyle w:val="a8"/>
        <w:rPr>
          <w:rFonts w:hAnsi="宋体" w:cs="宋体"/>
          <w:kern w:val="0"/>
        </w:rPr>
      </w:pPr>
      <w:r w:rsidRPr="00554655">
        <w:rPr>
          <w:rFonts w:hint="eastAsia"/>
        </w:rPr>
        <w:t>第十三条</w:t>
      </w:r>
      <w:r w:rsidRPr="00554655">
        <w:t xml:space="preserve">  </w:t>
      </w:r>
      <w:r w:rsidRPr="00554655">
        <w:rPr>
          <w:rFonts w:hint="eastAsia"/>
        </w:rPr>
        <w:t>实验室主任（副主任）任职条件</w:t>
      </w:r>
      <w:r w:rsidRPr="00554655">
        <w:rPr>
          <w:rFonts w:hAnsi="宋体" w:cs="宋体" w:hint="eastAsia"/>
          <w:kern w:val="0"/>
        </w:rPr>
        <w:t>担任主任职务，需具备本科及以上学历，中级及以上职称，五年以上本单位工作经验；担任副主任职务，需具备本科及以上学历，三年以上本单位工作经验；研究生学历或有外校工作经验的，可适当放宽；工作求真务实，开拓创新，有一定的专业理论修养和水平；有实验教学或科研工作经验。</w:t>
      </w:r>
    </w:p>
    <w:p w14:paraId="0D9753CE" w14:textId="77777777" w:rsidR="00436C98" w:rsidRPr="00554655" w:rsidRDefault="00436C98" w:rsidP="007F252E">
      <w:pPr>
        <w:pStyle w:val="a8"/>
        <w:rPr>
          <w:rFonts w:hAnsi="宋体" w:cs="宋体"/>
          <w:kern w:val="0"/>
        </w:rPr>
      </w:pPr>
      <w:r w:rsidRPr="00554655">
        <w:rPr>
          <w:rFonts w:hAnsi="宋体" w:cs="宋体" w:hint="eastAsia"/>
          <w:kern w:val="0"/>
        </w:rPr>
        <w:lastRenderedPageBreak/>
        <w:t>第十四条</w:t>
      </w:r>
      <w:r w:rsidRPr="00554655">
        <w:rPr>
          <w:rFonts w:hAnsi="宋体" w:cs="宋体"/>
          <w:kern w:val="0"/>
        </w:rPr>
        <w:t xml:space="preserve">  </w:t>
      </w:r>
      <w:r w:rsidRPr="00554655">
        <w:rPr>
          <w:rFonts w:hAnsi="宋体" w:cs="宋体" w:hint="eastAsia"/>
          <w:kern w:val="0"/>
        </w:rPr>
        <w:t>教学秘书、行政秘书、科研秘书任职条件</w:t>
      </w:r>
    </w:p>
    <w:p w14:paraId="0176B891" w14:textId="77777777" w:rsidR="00436C98" w:rsidRPr="00554655" w:rsidRDefault="00436C98" w:rsidP="007F252E">
      <w:pPr>
        <w:pStyle w:val="a8"/>
        <w:rPr>
          <w:rFonts w:hAnsi="宋体" w:cs="宋体"/>
          <w:kern w:val="0"/>
        </w:rPr>
      </w:pPr>
      <w:r w:rsidRPr="00554655">
        <w:rPr>
          <w:rFonts w:hAnsi="宋体" w:cs="宋体" w:hint="eastAsia"/>
          <w:kern w:val="0"/>
        </w:rPr>
        <w:t>学院编制教职员工，本科及以上学历，三年以上工作经验；</w:t>
      </w:r>
    </w:p>
    <w:p w14:paraId="42934507" w14:textId="77777777" w:rsidR="00436C98" w:rsidRPr="00554655" w:rsidRDefault="00436C98" w:rsidP="007F252E">
      <w:pPr>
        <w:pStyle w:val="a8"/>
        <w:rPr>
          <w:rFonts w:hAnsi="宋体" w:cs="宋体"/>
          <w:kern w:val="0"/>
        </w:rPr>
      </w:pPr>
      <w:r w:rsidRPr="00554655">
        <w:rPr>
          <w:rFonts w:hAnsi="宋体" w:cs="宋体" w:hint="eastAsia"/>
          <w:kern w:val="0"/>
        </w:rPr>
        <w:t>具</w:t>
      </w:r>
      <w:r w:rsidRPr="00554655">
        <w:rPr>
          <w:rFonts w:hAnsi="宋体" w:cs="宋体"/>
          <w:kern w:val="0"/>
        </w:rPr>
        <w:t>有一定的管理知识、经验和较强的写作、组织协调能力</w:t>
      </w:r>
      <w:r w:rsidRPr="00554655">
        <w:rPr>
          <w:rFonts w:hAnsi="宋体" w:cs="宋体" w:hint="eastAsia"/>
          <w:kern w:val="0"/>
        </w:rPr>
        <w:t>。</w:t>
      </w:r>
    </w:p>
    <w:p w14:paraId="26CBF9C8" w14:textId="77777777" w:rsidR="00436C98" w:rsidRPr="00554655" w:rsidRDefault="00436C98" w:rsidP="007F252E">
      <w:pPr>
        <w:pStyle w:val="a7"/>
      </w:pPr>
      <w:r w:rsidRPr="00554655">
        <w:rPr>
          <w:rFonts w:hint="eastAsia"/>
        </w:rPr>
        <w:t>第五章  机构负责人选聘及调整</w:t>
      </w:r>
    </w:p>
    <w:p w14:paraId="7A3A4399" w14:textId="77777777" w:rsidR="00436C98" w:rsidRPr="00554655" w:rsidRDefault="00436C98" w:rsidP="007F252E">
      <w:pPr>
        <w:pStyle w:val="a8"/>
        <w:rPr>
          <w:rFonts w:hAnsi="宋体" w:cs="宋体"/>
          <w:kern w:val="0"/>
        </w:rPr>
      </w:pPr>
      <w:r w:rsidRPr="00554655">
        <w:rPr>
          <w:rFonts w:hAnsi="宋体" w:cs="宋体" w:hint="eastAsia"/>
          <w:kern w:val="0"/>
        </w:rPr>
        <w:t>第十五条</w:t>
      </w:r>
      <w:r w:rsidRPr="00554655">
        <w:rPr>
          <w:rFonts w:hAnsi="宋体" w:cs="宋体"/>
          <w:kern w:val="0"/>
        </w:rPr>
        <w:t xml:space="preserve">  </w:t>
      </w:r>
      <w:r w:rsidRPr="00554655">
        <w:rPr>
          <w:rFonts w:hAnsi="宋体" w:cs="宋体" w:hint="eastAsia"/>
          <w:kern w:val="0"/>
        </w:rPr>
        <w:t>外聘院（系、部）及下属机构负责人，由人力资源部负责考察、洽谈，经专家委员会面试通过后，报</w:t>
      </w:r>
      <w:r w:rsidRPr="00554655">
        <w:rPr>
          <w:rFonts w:hint="eastAsia"/>
        </w:rPr>
        <w:t>院务会研究决定。</w:t>
      </w:r>
    </w:p>
    <w:p w14:paraId="28402B89" w14:textId="77777777" w:rsidR="00436C98" w:rsidRPr="00554655" w:rsidRDefault="00436C98" w:rsidP="007F252E">
      <w:pPr>
        <w:pStyle w:val="a8"/>
      </w:pPr>
      <w:r w:rsidRPr="00554655">
        <w:rPr>
          <w:rFonts w:hAnsi="宋体" w:cs="宋体" w:hint="eastAsia"/>
          <w:kern w:val="0"/>
        </w:rPr>
        <w:t>第十六条</w:t>
      </w:r>
      <w:r w:rsidRPr="00554655">
        <w:rPr>
          <w:rFonts w:hAnsi="宋体" w:cs="宋体"/>
          <w:kern w:val="0"/>
        </w:rPr>
        <w:t xml:space="preserve">  </w:t>
      </w:r>
      <w:r w:rsidRPr="00554655">
        <w:rPr>
          <w:rFonts w:hAnsi="宋体" w:cs="宋体" w:hint="eastAsia"/>
          <w:kern w:val="0"/>
        </w:rPr>
        <w:t>校内选聘院（系、部）副院长、综合实验中心</w:t>
      </w:r>
      <w:r w:rsidRPr="00554655">
        <w:rPr>
          <w:rFonts w:hint="eastAsia"/>
          <w:szCs w:val="20"/>
        </w:rPr>
        <w:t>（实训中心）</w:t>
      </w:r>
      <w:r w:rsidRPr="00554655">
        <w:rPr>
          <w:rFonts w:hAnsi="宋体" w:cs="宋体" w:hint="eastAsia"/>
          <w:kern w:val="0"/>
        </w:rPr>
        <w:t>副主任的工作，由党务办公室商教务部、人力资源部制</w:t>
      </w:r>
      <w:r w:rsidRPr="00554655">
        <w:rPr>
          <w:rFonts w:hint="eastAsia"/>
        </w:rPr>
        <w:t>定选聘方案，通过公开报名、笔试、面试、民主测评等程序产生，报院务会研究决定。</w:t>
      </w:r>
    </w:p>
    <w:p w14:paraId="40D2F06D" w14:textId="77777777" w:rsidR="00436C98" w:rsidRPr="00554655" w:rsidRDefault="00436C98" w:rsidP="007F252E">
      <w:pPr>
        <w:pStyle w:val="a8"/>
      </w:pPr>
      <w:r w:rsidRPr="00554655">
        <w:rPr>
          <w:rFonts w:hint="eastAsia"/>
        </w:rPr>
        <w:t>第十七条</w:t>
      </w:r>
      <w:r w:rsidRPr="00554655">
        <w:t xml:space="preserve">  </w:t>
      </w:r>
      <w:r w:rsidRPr="00554655">
        <w:rPr>
          <w:rFonts w:hint="eastAsia"/>
        </w:rPr>
        <w:t>系、教研室、实验室负责人选聘，由党务办公室商教务部、人力资源部制定选聘方案，通过公开报名、单位推荐</w:t>
      </w:r>
    </w:p>
    <w:p w14:paraId="775E4E46" w14:textId="77777777" w:rsidR="00436C98" w:rsidRPr="00554655" w:rsidRDefault="00436C98" w:rsidP="007F252E">
      <w:pPr>
        <w:pStyle w:val="a8"/>
      </w:pPr>
      <w:r w:rsidRPr="00554655">
        <w:rPr>
          <w:rFonts w:hint="eastAsia"/>
        </w:rPr>
        <w:t>及内部竞聘等程序产生，报院务会研究决定。</w:t>
      </w:r>
    </w:p>
    <w:p w14:paraId="77EDDAF9" w14:textId="77777777" w:rsidR="00436C98" w:rsidRPr="00554655" w:rsidRDefault="00436C98" w:rsidP="007F252E">
      <w:pPr>
        <w:pStyle w:val="a8"/>
      </w:pPr>
      <w:r w:rsidRPr="00554655">
        <w:rPr>
          <w:rFonts w:hint="eastAsia"/>
        </w:rPr>
        <w:t>第十八条</w:t>
      </w:r>
      <w:r w:rsidRPr="00554655">
        <w:t xml:space="preserve">  </w:t>
      </w:r>
      <w:r w:rsidRPr="00554655">
        <w:rPr>
          <w:rFonts w:hint="eastAsia"/>
        </w:rPr>
        <w:t>教学、行政、科研秘书选聘，采取单位推荐和自荐相结合，经所在单位领导班子讨论决定后，报院务会审议。</w:t>
      </w:r>
    </w:p>
    <w:p w14:paraId="7AF672EC" w14:textId="77777777" w:rsidR="00436C98" w:rsidRPr="00554655" w:rsidRDefault="00436C98" w:rsidP="007F252E">
      <w:pPr>
        <w:pStyle w:val="a7"/>
      </w:pPr>
      <w:r w:rsidRPr="00554655">
        <w:rPr>
          <w:rFonts w:hint="eastAsia"/>
        </w:rPr>
        <w:t>第六章</w:t>
      </w:r>
      <w:r w:rsidRPr="00554655">
        <w:t xml:space="preserve">  </w:t>
      </w:r>
      <w:r w:rsidRPr="00554655">
        <w:rPr>
          <w:rFonts w:hint="eastAsia"/>
        </w:rPr>
        <w:t>机构负责人岗位职责</w:t>
      </w:r>
    </w:p>
    <w:p w14:paraId="5BA3BA4C" w14:textId="77777777" w:rsidR="00436C98" w:rsidRPr="00554655" w:rsidRDefault="00436C98" w:rsidP="007F252E">
      <w:pPr>
        <w:pStyle w:val="a8"/>
      </w:pPr>
      <w:r w:rsidRPr="00554655">
        <w:rPr>
          <w:rFonts w:hint="eastAsia"/>
        </w:rPr>
        <w:t>第十九条</w:t>
      </w:r>
      <w:r w:rsidRPr="00554655">
        <w:t xml:space="preserve">  </w:t>
      </w:r>
      <w:r w:rsidRPr="00554655">
        <w:rPr>
          <w:rFonts w:hint="eastAsia"/>
        </w:rPr>
        <w:t>院（系、部）院长（主任）岗位职责</w:t>
      </w:r>
    </w:p>
    <w:p w14:paraId="332EEB79" w14:textId="77777777" w:rsidR="00436C98" w:rsidRPr="00554655" w:rsidRDefault="00436C98" w:rsidP="007F252E">
      <w:pPr>
        <w:pStyle w:val="a8"/>
      </w:pPr>
      <w:r w:rsidRPr="00554655">
        <w:rPr>
          <w:rFonts w:hint="eastAsia"/>
        </w:rPr>
        <w:t>全面主持院（系、部）的教学、科研、社会服务工作；负责制定并组织实施院（系、部）人才培养方案、教学教改、科研、学科及专业建设、实验室建设、师资队伍建设、教材建设等工作发展规划，负责产教融合、校企合作的规划、引进和管理。</w:t>
      </w:r>
    </w:p>
    <w:p w14:paraId="2A0C5015" w14:textId="77777777" w:rsidR="00436C98" w:rsidRPr="00554655" w:rsidRDefault="00436C98" w:rsidP="007F252E">
      <w:pPr>
        <w:pStyle w:val="a8"/>
        <w:rPr>
          <w:rFonts w:hAnsi="仿宋" w:cs="宋体"/>
          <w:kern w:val="0"/>
        </w:rPr>
      </w:pPr>
      <w:r w:rsidRPr="00554655">
        <w:rPr>
          <w:rFonts w:hint="eastAsia"/>
        </w:rPr>
        <w:lastRenderedPageBreak/>
        <w:t>第二十条</w:t>
      </w:r>
      <w:r w:rsidRPr="00554655">
        <w:t xml:space="preserve">  </w:t>
      </w:r>
      <w:r w:rsidRPr="00554655">
        <w:rPr>
          <w:rFonts w:hint="eastAsia"/>
        </w:rPr>
        <w:t>院（系、部）教学副院长（副主任）岗位职责</w:t>
      </w:r>
      <w:r w:rsidRPr="00554655">
        <w:rPr>
          <w:rFonts w:hAnsi="仿宋" w:cs="宋体" w:hint="eastAsia"/>
          <w:kern w:val="0"/>
        </w:rPr>
        <w:t>在院（系、部）院长（主任）的领导下，负责教学及教学管理工作。负责落实、实施教学任务、分管教研室、实验室的教学工作；负责专业建设，</w:t>
      </w:r>
      <w:r w:rsidRPr="00554655">
        <w:rPr>
          <w:rFonts w:hAnsi="仿宋" w:cs="宋体"/>
          <w:kern w:val="0"/>
        </w:rPr>
        <w:t>负责专业综合改革、专业调整、新专业申报等工作</w:t>
      </w:r>
      <w:r w:rsidRPr="00554655">
        <w:rPr>
          <w:rFonts w:hAnsi="仿宋" w:cs="宋体" w:hint="eastAsia"/>
          <w:kern w:val="0"/>
        </w:rPr>
        <w:t>；负责课程建设、教材建设、组织研究并改进教学和教学改革工作；负责院系教学设备、仪器的申购与管理。</w:t>
      </w:r>
      <w:r w:rsidRPr="00554655">
        <w:rPr>
          <w:rFonts w:hint="eastAsia"/>
        </w:rPr>
        <w:t>配合</w:t>
      </w:r>
      <w:r w:rsidRPr="00554655">
        <w:rPr>
          <w:rFonts w:hAnsi="仿宋" w:cs="宋体" w:hint="eastAsia"/>
          <w:kern w:val="0"/>
        </w:rPr>
        <w:t>院（系、部）</w:t>
      </w:r>
      <w:r w:rsidRPr="00554655">
        <w:rPr>
          <w:rFonts w:hint="eastAsia"/>
        </w:rPr>
        <w:t>院长（主任）做好产教融合、校企合作的实施工作。</w:t>
      </w:r>
    </w:p>
    <w:p w14:paraId="35690847" w14:textId="77777777" w:rsidR="00436C98" w:rsidRPr="00554655" w:rsidRDefault="00436C98" w:rsidP="007F252E">
      <w:pPr>
        <w:pStyle w:val="a8"/>
        <w:rPr>
          <w:rFonts w:hAnsi="仿宋" w:cs="宋体"/>
          <w:kern w:val="0"/>
        </w:rPr>
      </w:pPr>
      <w:r w:rsidRPr="00554655">
        <w:rPr>
          <w:rFonts w:hAnsi="仿宋" w:cs="宋体" w:hint="eastAsia"/>
          <w:kern w:val="0"/>
        </w:rPr>
        <w:t>第二十一条  院（系、部）行政副院长（副主任）岗位职责在院（系、部）院长（主任）的领导下，</w:t>
      </w:r>
      <w:r w:rsidRPr="00554655">
        <w:rPr>
          <w:rFonts w:hAnsi="仿宋" w:cs="宋体"/>
          <w:kern w:val="0"/>
        </w:rPr>
        <w:t>负责党务、行政及学生事务性工作的协调和管理；</w:t>
      </w:r>
      <w:r w:rsidRPr="00554655">
        <w:rPr>
          <w:rFonts w:hAnsi="仿宋" w:cs="宋体" w:hint="eastAsia"/>
          <w:kern w:val="0"/>
        </w:rPr>
        <w:t>负责师资队伍建设和管理；负责双院制对接协调和组织实施；负责学习型组织建设；</w:t>
      </w:r>
      <w:r w:rsidRPr="00554655">
        <w:rPr>
          <w:rFonts w:hAnsi="仿宋" w:cs="宋体"/>
          <w:kern w:val="0"/>
        </w:rPr>
        <w:t>负责</w:t>
      </w:r>
      <w:r w:rsidRPr="00554655">
        <w:rPr>
          <w:rFonts w:hAnsi="仿宋" w:cs="宋体" w:hint="eastAsia"/>
          <w:kern w:val="0"/>
        </w:rPr>
        <w:t>院（系、部）</w:t>
      </w:r>
      <w:r w:rsidRPr="00554655">
        <w:rPr>
          <w:rFonts w:hAnsi="仿宋" w:cs="宋体"/>
          <w:kern w:val="0"/>
        </w:rPr>
        <w:t>宣传、对外联络交流及接待等工作</w:t>
      </w:r>
      <w:r w:rsidRPr="00554655">
        <w:rPr>
          <w:rFonts w:hAnsi="仿宋" w:cs="宋体" w:hint="eastAsia"/>
          <w:kern w:val="0"/>
        </w:rPr>
        <w:t>；</w:t>
      </w:r>
      <w:r w:rsidRPr="00554655">
        <w:rPr>
          <w:rFonts w:hAnsi="仿宋" w:cs="宋体"/>
          <w:kern w:val="0"/>
        </w:rPr>
        <w:t>负责</w:t>
      </w:r>
      <w:r w:rsidRPr="00554655">
        <w:rPr>
          <w:rFonts w:hAnsi="仿宋" w:cs="宋体" w:hint="eastAsia"/>
          <w:kern w:val="0"/>
        </w:rPr>
        <w:t>院（系、部）</w:t>
      </w:r>
      <w:r w:rsidRPr="00554655">
        <w:rPr>
          <w:rFonts w:hAnsi="仿宋" w:cs="宋体"/>
          <w:kern w:val="0"/>
        </w:rPr>
        <w:t>财务、资产管理工作</w:t>
      </w:r>
      <w:r w:rsidRPr="00554655">
        <w:rPr>
          <w:rFonts w:hAnsi="仿宋" w:cs="宋体" w:hint="eastAsia"/>
          <w:kern w:val="0"/>
        </w:rPr>
        <w:t>。</w:t>
      </w:r>
    </w:p>
    <w:p w14:paraId="196F4CAF" w14:textId="77777777" w:rsidR="00436C98" w:rsidRPr="00554655" w:rsidRDefault="00436C98" w:rsidP="007F252E">
      <w:pPr>
        <w:pStyle w:val="a8"/>
        <w:rPr>
          <w:rFonts w:hAnsi="仿宋" w:cs="宋体"/>
          <w:kern w:val="0"/>
        </w:rPr>
      </w:pPr>
      <w:r w:rsidRPr="00554655">
        <w:rPr>
          <w:rFonts w:hAnsi="仿宋" w:cs="宋体" w:hint="eastAsia"/>
          <w:kern w:val="0"/>
        </w:rPr>
        <w:t>第二十二条</w:t>
      </w:r>
      <w:r w:rsidRPr="00554655">
        <w:rPr>
          <w:rFonts w:hAnsi="仿宋" w:cs="宋体"/>
          <w:kern w:val="0"/>
        </w:rPr>
        <w:t xml:space="preserve">  </w:t>
      </w:r>
      <w:r w:rsidRPr="00554655">
        <w:rPr>
          <w:rFonts w:hAnsi="仿宋" w:cs="宋体" w:hint="eastAsia"/>
          <w:kern w:val="0"/>
        </w:rPr>
        <w:t>院（系、部）科研副院长（副主任）岗位职责</w:t>
      </w:r>
    </w:p>
    <w:p w14:paraId="5DDD9496" w14:textId="77777777" w:rsidR="00436C98" w:rsidRPr="00554655" w:rsidRDefault="00436C98" w:rsidP="007F252E">
      <w:pPr>
        <w:pStyle w:val="a8"/>
        <w:rPr>
          <w:rFonts w:hAnsi="仿宋" w:cs="宋体"/>
          <w:kern w:val="0"/>
        </w:rPr>
      </w:pPr>
      <w:r w:rsidRPr="00554655">
        <w:rPr>
          <w:rFonts w:hAnsi="仿宋" w:cs="宋体" w:hint="eastAsia"/>
          <w:kern w:val="0"/>
        </w:rPr>
        <w:t>在院（系、部）院长（主任）的领导下，负责科研管理工作。负责研究制定并组织实施院（系、部）科研远、近期规划；负责组织科研团队，进行科研项目申报，并督促检查科研进度和质量；负责组织科研人员的业务培养及科研能力考核；负责组织（系、部）学术交流和学术报告；负责审核教师的科研工作量，指导科研档案的管理工作。</w:t>
      </w:r>
    </w:p>
    <w:p w14:paraId="189A357B" w14:textId="77777777" w:rsidR="00436C98" w:rsidRPr="00554655" w:rsidRDefault="00436C98" w:rsidP="007F252E">
      <w:pPr>
        <w:pStyle w:val="a8"/>
        <w:rPr>
          <w:rFonts w:hAnsi="仿宋" w:cs="宋体"/>
          <w:kern w:val="0"/>
        </w:rPr>
      </w:pPr>
      <w:r w:rsidRPr="00554655">
        <w:rPr>
          <w:rFonts w:hAnsi="仿宋" w:cs="宋体" w:hint="eastAsia"/>
          <w:kern w:val="0"/>
        </w:rPr>
        <w:t>第二十三条</w:t>
      </w:r>
      <w:r w:rsidRPr="00554655">
        <w:rPr>
          <w:rFonts w:hAnsi="仿宋" w:cs="宋体"/>
          <w:kern w:val="0"/>
        </w:rPr>
        <w:t xml:space="preserve">  </w:t>
      </w:r>
      <w:r w:rsidRPr="00554655">
        <w:rPr>
          <w:rFonts w:hAnsi="仿宋" w:cs="宋体" w:hint="eastAsia"/>
          <w:kern w:val="0"/>
        </w:rPr>
        <w:t>综合实验中心（实训中心）主任（副主任）岗位职责负责主持制定综合实验中心（实训中心）建设规划与年度</w:t>
      </w:r>
      <w:r w:rsidRPr="00554655">
        <w:rPr>
          <w:rFonts w:hAnsi="仿宋" w:cs="宋体" w:hint="eastAsia"/>
          <w:kern w:val="0"/>
        </w:rPr>
        <w:lastRenderedPageBreak/>
        <w:t>发展计划，组织落实并检查实施情况；组织落实实验中心（实训中心）实验技术人员队伍的建设；探索“应用型”人才培养模式，组织推动实验教学体系的改革；负责建立完善实验教学管理机制；抓好实验教学环境建设，促进资源共享、开放服务。</w:t>
      </w:r>
    </w:p>
    <w:p w14:paraId="6F02743E" w14:textId="77777777" w:rsidR="00436C98" w:rsidRPr="00554655" w:rsidRDefault="00436C98" w:rsidP="007F252E">
      <w:pPr>
        <w:pStyle w:val="a8"/>
      </w:pPr>
      <w:r w:rsidRPr="00554655">
        <w:rPr>
          <w:rFonts w:hint="eastAsia"/>
        </w:rPr>
        <w:t>第二十四条</w:t>
      </w:r>
      <w:r w:rsidRPr="00554655">
        <w:t xml:space="preserve">  </w:t>
      </w:r>
      <w:r w:rsidRPr="00554655">
        <w:rPr>
          <w:rFonts w:hint="eastAsia"/>
        </w:rPr>
        <w:t>系、教研室主任（副主任）岗位职责负责抓好本系、教研室教学组织与管理工作；积极开展专业和课程建设工作；负责本系、教研室新进教师的指导和培养工作；认真组织业务学习，开展教研活动；积极推进校企合作与产教融合，加强实践教学环节管理；负责制定落实系、教研室工作计划；负责本系、教研室教材的开发与建设工作。</w:t>
      </w:r>
    </w:p>
    <w:p w14:paraId="4C325014" w14:textId="77777777" w:rsidR="00436C98" w:rsidRPr="00554655" w:rsidRDefault="00436C98" w:rsidP="007F252E">
      <w:pPr>
        <w:pStyle w:val="a8"/>
      </w:pPr>
      <w:r w:rsidRPr="00554655">
        <w:rPr>
          <w:rFonts w:hint="eastAsia"/>
        </w:rPr>
        <w:t>第二十五条</w:t>
      </w:r>
      <w:r w:rsidRPr="00554655">
        <w:t xml:space="preserve">  </w:t>
      </w:r>
      <w:r w:rsidRPr="00554655">
        <w:rPr>
          <w:rFonts w:hint="eastAsia"/>
        </w:rPr>
        <w:t>实验室主任（副主任）岗位职责</w:t>
      </w:r>
    </w:p>
    <w:p w14:paraId="4136FC49" w14:textId="77777777" w:rsidR="00436C98" w:rsidRPr="00554655" w:rsidRDefault="00436C98" w:rsidP="007F252E">
      <w:pPr>
        <w:pStyle w:val="a8"/>
      </w:pPr>
      <w:r w:rsidRPr="00554655">
        <w:rPr>
          <w:rFonts w:hint="eastAsia"/>
        </w:rPr>
        <w:t>负责制定实验室建设规划和计划，并组织实施和检查执行情况；执行学校有关实验教学的规章制度，安排各项实验教学任务，保证实验教学质量；搞好实验研究和实验开发，努力创造条件开放实验室；定期检查实验室设备运行情况，做好仪器设备的维修、维护和管理工作。</w:t>
      </w:r>
    </w:p>
    <w:p w14:paraId="7579615F" w14:textId="77777777" w:rsidR="00436C98" w:rsidRPr="00554655" w:rsidRDefault="00436C98" w:rsidP="007F252E">
      <w:pPr>
        <w:pStyle w:val="a8"/>
      </w:pPr>
      <w:r w:rsidRPr="00554655">
        <w:rPr>
          <w:rFonts w:hint="eastAsia"/>
        </w:rPr>
        <w:t>第二十六条</w:t>
      </w:r>
      <w:r w:rsidRPr="00554655">
        <w:t xml:space="preserve">  </w:t>
      </w:r>
      <w:r w:rsidRPr="00554655">
        <w:rPr>
          <w:rFonts w:hint="eastAsia"/>
        </w:rPr>
        <w:t>教学秘书岗位职责</w:t>
      </w:r>
    </w:p>
    <w:p w14:paraId="4C996615" w14:textId="77777777" w:rsidR="00436C98" w:rsidRPr="00554655" w:rsidRDefault="00436C98" w:rsidP="007F252E">
      <w:pPr>
        <w:pStyle w:val="a8"/>
      </w:pPr>
      <w:r w:rsidRPr="00554655">
        <w:rPr>
          <w:rFonts w:hint="eastAsia"/>
        </w:rPr>
        <w:t>协助教学副院长（副主任）组织本单位各专业教学计划的制定、修订和调整；负责各教学环节的组织落实工作；负责审核教师的教学任务安排，核算教师教学工作量；负责本单位外聘教师的管理及服务工作；负责学生学习成绩的管理、查询和咨询等工作；负责考试过程中的各项组织工作；建立本单位的教学管理档</w:t>
      </w:r>
      <w:r w:rsidRPr="00554655">
        <w:rPr>
          <w:rFonts w:hint="eastAsia"/>
        </w:rPr>
        <w:lastRenderedPageBreak/>
        <w:t>案等。</w:t>
      </w:r>
    </w:p>
    <w:p w14:paraId="33EE151D" w14:textId="77777777" w:rsidR="00436C98" w:rsidRPr="00554655" w:rsidRDefault="00436C98" w:rsidP="007F252E">
      <w:pPr>
        <w:pStyle w:val="a8"/>
      </w:pPr>
      <w:r w:rsidRPr="00554655">
        <w:rPr>
          <w:rFonts w:hint="eastAsia"/>
        </w:rPr>
        <w:t>第二十七条</w:t>
      </w:r>
      <w:r w:rsidRPr="00554655">
        <w:t xml:space="preserve">  </w:t>
      </w:r>
      <w:r w:rsidRPr="00554655">
        <w:rPr>
          <w:rFonts w:hint="eastAsia"/>
        </w:rPr>
        <w:t>行政秘书岗位职责协助行政副院长（副主任）负责日常行政及管理工作；负责学校各有关单位日常行政文件的通知及活动组织工作；负责本院（系、部）与书院沟通协调工作；负责所在单位教职员工考勤、请销假手续等事宜；负责办公家具、办公用品、仪器设备的购置、管理及固定资产登记、验收、保管工作；负责来宾、来访人员的接待服务工作；负责公章保管和严格使用，负责本单位会议室的管理与维护。</w:t>
      </w:r>
    </w:p>
    <w:p w14:paraId="4FACB913" w14:textId="77777777" w:rsidR="00436C98" w:rsidRPr="00554655" w:rsidRDefault="00436C98" w:rsidP="007F252E">
      <w:pPr>
        <w:pStyle w:val="a8"/>
      </w:pPr>
      <w:r w:rsidRPr="00554655">
        <w:rPr>
          <w:rFonts w:hint="eastAsia"/>
        </w:rPr>
        <w:t>第二十八条</w:t>
      </w:r>
      <w:r w:rsidRPr="00554655">
        <w:t xml:space="preserve">  </w:t>
      </w:r>
      <w:r w:rsidRPr="00554655">
        <w:rPr>
          <w:rFonts w:hint="eastAsia"/>
        </w:rPr>
        <w:t>科研秘书岗位职责协助教学副院长（副主任）、科研副院长（副主任）负责编制并落实本单位年度科研计划；组织教师做好科研课题申报工作；统计教职工科研论文、科技成果的完成情况，建立本单位科研工作档案；负责教职工在科研课题的中期检查和项目结题验收工作；负责短期科研考察、技术培训、学术交流的组织筹备工作。</w:t>
      </w:r>
    </w:p>
    <w:p w14:paraId="3044E8F1" w14:textId="77777777" w:rsidR="00436C98" w:rsidRPr="00554655" w:rsidRDefault="00436C98" w:rsidP="007F252E">
      <w:pPr>
        <w:pStyle w:val="a7"/>
      </w:pPr>
      <w:r w:rsidRPr="00554655">
        <w:rPr>
          <w:rFonts w:hint="eastAsia"/>
        </w:rPr>
        <w:t>第七章</w:t>
      </w:r>
      <w:r w:rsidRPr="00554655">
        <w:t xml:space="preserve">  </w:t>
      </w:r>
      <w:r w:rsidRPr="00554655">
        <w:rPr>
          <w:rFonts w:hint="eastAsia"/>
        </w:rPr>
        <w:t>机构负责人的管理及考核</w:t>
      </w:r>
    </w:p>
    <w:p w14:paraId="5EA933A0" w14:textId="77777777" w:rsidR="00436C98" w:rsidRPr="00554655" w:rsidRDefault="00436C98" w:rsidP="007F252E">
      <w:pPr>
        <w:pStyle w:val="a8"/>
      </w:pPr>
      <w:r w:rsidRPr="00554655">
        <w:rPr>
          <w:rFonts w:hint="eastAsia"/>
        </w:rPr>
        <w:t>第二十九条</w:t>
      </w:r>
      <w:r w:rsidRPr="00554655">
        <w:t xml:space="preserve">  </w:t>
      </w:r>
      <w:r w:rsidRPr="00554655">
        <w:rPr>
          <w:rFonts w:hint="eastAsia"/>
        </w:rPr>
        <w:t>院（系、部）院长（主任）、综合实验中心（实训中心）主任任期</w:t>
      </w:r>
      <w:r w:rsidRPr="00554655">
        <w:t>3</w:t>
      </w:r>
      <w:r w:rsidRPr="00554655">
        <w:rPr>
          <w:rFonts w:hint="eastAsia"/>
        </w:rPr>
        <w:t>年，任期届满重新考核选拔任命，可以连任。</w:t>
      </w:r>
    </w:p>
    <w:p w14:paraId="1C2E654E" w14:textId="77777777" w:rsidR="00436C98" w:rsidRPr="00554655" w:rsidRDefault="00436C98" w:rsidP="007F252E">
      <w:pPr>
        <w:pStyle w:val="a8"/>
      </w:pPr>
      <w:r w:rsidRPr="00554655">
        <w:rPr>
          <w:rFonts w:hint="eastAsia"/>
        </w:rPr>
        <w:t>第三十条</w:t>
      </w:r>
      <w:r w:rsidRPr="00554655">
        <w:t xml:space="preserve">  </w:t>
      </w:r>
      <w:r w:rsidRPr="00554655">
        <w:rPr>
          <w:rFonts w:hint="eastAsia"/>
        </w:rPr>
        <w:t>院（系、部）、综合实验中心（实训中心）下设机构负责人任期为</w:t>
      </w:r>
      <w:r w:rsidRPr="00554655">
        <w:t>2</w:t>
      </w:r>
      <w:r w:rsidRPr="00554655">
        <w:rPr>
          <w:rFonts w:hint="eastAsia"/>
        </w:rPr>
        <w:t>年，任期届满重新考核选拔任命，可以连任。职级待遇按照学校相关规定执行。</w:t>
      </w:r>
    </w:p>
    <w:p w14:paraId="3AF1358E" w14:textId="77777777" w:rsidR="00436C98" w:rsidRPr="00554655" w:rsidRDefault="00436C98" w:rsidP="007F252E">
      <w:pPr>
        <w:pStyle w:val="a8"/>
      </w:pPr>
      <w:r w:rsidRPr="00554655">
        <w:rPr>
          <w:rFonts w:hint="eastAsia"/>
        </w:rPr>
        <w:t>第三十一条</w:t>
      </w:r>
      <w:r w:rsidRPr="00554655">
        <w:t xml:space="preserve">  </w:t>
      </w:r>
      <w:r w:rsidRPr="00554655">
        <w:rPr>
          <w:rFonts w:hint="eastAsia"/>
        </w:rPr>
        <w:t>对负责人的考核分为年度考核和聘期考核两种。年度考核由人力资源部负责，结合学校绩效考核一并进行。聘期</w:t>
      </w:r>
      <w:r w:rsidRPr="00554655">
        <w:rPr>
          <w:rFonts w:hint="eastAsia"/>
        </w:rPr>
        <w:lastRenderedPageBreak/>
        <w:t>考核由党务办公室会同有关单位和教务部对其任期内的工作进行综合考评，作为是否具备连任资格的依据。</w:t>
      </w:r>
    </w:p>
    <w:p w14:paraId="52A068B8" w14:textId="77777777" w:rsidR="00436C98" w:rsidRPr="00554655" w:rsidRDefault="00436C98" w:rsidP="007F252E">
      <w:pPr>
        <w:pStyle w:val="a8"/>
      </w:pPr>
      <w:r w:rsidRPr="00554655">
        <w:rPr>
          <w:rFonts w:hint="eastAsia"/>
        </w:rPr>
        <w:t>第三十二条</w:t>
      </w:r>
      <w:r w:rsidRPr="00554655">
        <w:t xml:space="preserve">  </w:t>
      </w:r>
      <w:r w:rsidRPr="00554655">
        <w:rPr>
          <w:rFonts w:hint="eastAsia"/>
        </w:rPr>
        <w:t>负责人在任期内提出辞职，必须提前三个月提出书面申请，未解聘前不得擅自离职。</w:t>
      </w:r>
    </w:p>
    <w:p w14:paraId="6EDE3667" w14:textId="77777777" w:rsidR="00436C98" w:rsidRPr="00554655" w:rsidRDefault="00436C98" w:rsidP="007F252E">
      <w:pPr>
        <w:pStyle w:val="a8"/>
      </w:pPr>
      <w:r w:rsidRPr="00554655">
        <w:rPr>
          <w:rFonts w:hint="eastAsia"/>
        </w:rPr>
        <w:t>第三十三条</w:t>
      </w:r>
      <w:r w:rsidRPr="00554655">
        <w:t xml:space="preserve">  </w:t>
      </w:r>
      <w:r w:rsidRPr="00554655">
        <w:rPr>
          <w:rFonts w:hint="eastAsia"/>
        </w:rPr>
        <w:t>有下列情况之一者给予解除聘任职务：</w:t>
      </w:r>
    </w:p>
    <w:p w14:paraId="5DDA0C45" w14:textId="77777777" w:rsidR="00436C98" w:rsidRPr="00554655" w:rsidRDefault="00436C98" w:rsidP="007F252E">
      <w:pPr>
        <w:pStyle w:val="a8"/>
      </w:pPr>
      <w:r w:rsidRPr="00554655">
        <w:rPr>
          <w:rFonts w:hint="eastAsia"/>
        </w:rPr>
        <w:t>（一）任职期间不履行岗位职责，不接受工作任务的；</w:t>
      </w:r>
    </w:p>
    <w:p w14:paraId="1115A0D7" w14:textId="77777777" w:rsidR="00436C98" w:rsidRPr="00554655" w:rsidRDefault="00436C98" w:rsidP="007F252E">
      <w:pPr>
        <w:pStyle w:val="a8"/>
      </w:pPr>
      <w:r w:rsidRPr="00554655">
        <w:rPr>
          <w:rFonts w:hint="eastAsia"/>
        </w:rPr>
        <w:t>（二）年度考核不合格或聘任期满考核不合格的；</w:t>
      </w:r>
    </w:p>
    <w:p w14:paraId="05C80F8E" w14:textId="77777777" w:rsidR="00436C98" w:rsidRPr="00554655" w:rsidRDefault="00436C98" w:rsidP="007F252E">
      <w:pPr>
        <w:pStyle w:val="a8"/>
      </w:pPr>
      <w:r w:rsidRPr="00554655">
        <w:rPr>
          <w:rFonts w:hint="eastAsia"/>
        </w:rPr>
        <w:t>（三）由于管理不善使所在单位出现重大教学事故、造成重大经济损失的；</w:t>
      </w:r>
    </w:p>
    <w:p w14:paraId="67097DF2" w14:textId="77777777" w:rsidR="00436C98" w:rsidRPr="00554655" w:rsidRDefault="00436C98" w:rsidP="007F252E">
      <w:pPr>
        <w:pStyle w:val="a8"/>
      </w:pPr>
      <w:r w:rsidRPr="00554655">
        <w:rPr>
          <w:rFonts w:hint="eastAsia"/>
        </w:rPr>
        <w:t>（四）违反学院工作规定，发生责任事故，或者失职、渎职，造成严重后果的；</w:t>
      </w:r>
    </w:p>
    <w:p w14:paraId="72319211" w14:textId="77777777" w:rsidR="00436C98" w:rsidRPr="00554655" w:rsidRDefault="00436C98" w:rsidP="007F252E">
      <w:pPr>
        <w:pStyle w:val="a8"/>
      </w:pPr>
      <w:r w:rsidRPr="00554655">
        <w:rPr>
          <w:rFonts w:hint="eastAsia"/>
        </w:rPr>
        <w:t>（五）脱产学习、进修一年以上的；</w:t>
      </w:r>
    </w:p>
    <w:p w14:paraId="72BD7841" w14:textId="77777777" w:rsidR="00436C98" w:rsidRPr="00554655" w:rsidRDefault="00436C98" w:rsidP="007F252E">
      <w:pPr>
        <w:pStyle w:val="a8"/>
      </w:pPr>
      <w:r w:rsidRPr="00554655">
        <w:rPr>
          <w:rFonts w:hint="eastAsia"/>
        </w:rPr>
        <w:t>（六）违法或违反学院规章制度受到处分的。</w:t>
      </w:r>
    </w:p>
    <w:p w14:paraId="69BB4CF9" w14:textId="77777777" w:rsidR="00436C98" w:rsidRPr="00554655" w:rsidRDefault="00436C98" w:rsidP="007F252E">
      <w:pPr>
        <w:pStyle w:val="a7"/>
      </w:pPr>
      <w:r w:rsidRPr="00554655">
        <w:rPr>
          <w:rFonts w:hint="eastAsia"/>
        </w:rPr>
        <w:t>第八章</w:t>
      </w:r>
      <w:r w:rsidRPr="00554655">
        <w:t xml:space="preserve">  </w:t>
      </w:r>
      <w:r w:rsidRPr="00554655">
        <w:rPr>
          <w:rFonts w:hint="eastAsia"/>
        </w:rPr>
        <w:t>附</w:t>
      </w:r>
      <w:r w:rsidR="007F252E">
        <w:rPr>
          <w:rFonts w:hint="eastAsia"/>
        </w:rPr>
        <w:t xml:space="preserve">  </w:t>
      </w:r>
      <w:r w:rsidRPr="00554655">
        <w:rPr>
          <w:rFonts w:hint="eastAsia"/>
        </w:rPr>
        <w:t>则</w:t>
      </w:r>
    </w:p>
    <w:p w14:paraId="5184D3EF" w14:textId="77777777" w:rsidR="00436C98" w:rsidRPr="00554655" w:rsidRDefault="00436C98" w:rsidP="007F252E">
      <w:pPr>
        <w:pStyle w:val="a8"/>
      </w:pPr>
      <w:r w:rsidRPr="00554655">
        <w:rPr>
          <w:rFonts w:hint="eastAsia"/>
        </w:rPr>
        <w:t>第三十四条</w:t>
      </w:r>
      <w:r w:rsidRPr="00554655">
        <w:t xml:space="preserve">  </w:t>
      </w:r>
      <w:r w:rsidRPr="00554655">
        <w:rPr>
          <w:rFonts w:hint="eastAsia"/>
        </w:rPr>
        <w:t>本办法自印发之日起施行。</w:t>
      </w:r>
    </w:p>
    <w:p w14:paraId="6FC34BBE" w14:textId="77777777" w:rsidR="00436C98" w:rsidRPr="00554655" w:rsidRDefault="00436C98" w:rsidP="007F252E">
      <w:pPr>
        <w:pStyle w:val="a8"/>
      </w:pPr>
      <w:r w:rsidRPr="00554655">
        <w:rPr>
          <w:rFonts w:hint="eastAsia"/>
        </w:rPr>
        <w:t>第三十五条</w:t>
      </w:r>
      <w:r w:rsidRPr="00554655">
        <w:t xml:space="preserve">  </w:t>
      </w:r>
      <w:r w:rsidRPr="00554655">
        <w:rPr>
          <w:rFonts w:hint="eastAsia"/>
        </w:rPr>
        <w:t>本办法由党务办公室负责解释。</w:t>
      </w:r>
    </w:p>
    <w:p w14:paraId="350AB1F7" w14:textId="77777777" w:rsidR="00CB242B" w:rsidRDefault="00CB242B" w:rsidP="007F252E">
      <w:pPr>
        <w:pStyle w:val="a8"/>
      </w:pPr>
    </w:p>
    <w:p w14:paraId="323DA2A6" w14:textId="4240EB2E" w:rsidR="00436C98" w:rsidRDefault="00CB242B" w:rsidP="007F252E">
      <w:pPr>
        <w:pStyle w:val="a8"/>
      </w:pPr>
      <w:r>
        <w:rPr>
          <w:rFonts w:hint="eastAsia"/>
        </w:rPr>
        <w:t>附件：</w:t>
      </w:r>
      <w:r w:rsidRPr="00CB242B">
        <w:rPr>
          <w:rFonts w:hint="eastAsia"/>
        </w:rPr>
        <w:t>新乡医学院三全学院院（系、部）下设机构设置(调整)审批表</w:t>
      </w:r>
    </w:p>
    <w:p w14:paraId="01958011" w14:textId="77777777" w:rsidR="00436C98" w:rsidRPr="00554655" w:rsidRDefault="00436C98" w:rsidP="00D15A9D">
      <w:pPr>
        <w:pStyle w:val="af1"/>
      </w:pPr>
      <w:r w:rsidRPr="00554655">
        <w:rPr>
          <w:rFonts w:hint="eastAsia"/>
        </w:rPr>
        <w:t>2016年5月10日</w:t>
      </w:r>
      <w:r>
        <w:rPr>
          <w:rFonts w:hint="eastAsia"/>
        </w:rPr>
        <w:t xml:space="preserve">     </w:t>
      </w:r>
    </w:p>
    <w:p w14:paraId="5F5EC3C5" w14:textId="77777777" w:rsidR="007F252E" w:rsidRDefault="007F252E">
      <w:pPr>
        <w:widowControl/>
        <w:jc w:val="left"/>
        <w:rPr>
          <w:rFonts w:ascii="仿宋_GB2312" w:eastAsia="仿宋_GB2312"/>
          <w:bCs/>
          <w:sz w:val="32"/>
          <w:szCs w:val="32"/>
        </w:rPr>
      </w:pPr>
      <w:r>
        <w:rPr>
          <w:rFonts w:ascii="仿宋_GB2312" w:eastAsia="仿宋_GB2312"/>
          <w:bCs/>
          <w:sz w:val="32"/>
          <w:szCs w:val="32"/>
        </w:rPr>
        <w:br w:type="page"/>
      </w:r>
    </w:p>
    <w:p w14:paraId="5189543A" w14:textId="37CA8DC3" w:rsidR="00436C98" w:rsidRPr="00554655" w:rsidRDefault="00436C98" w:rsidP="007F252E">
      <w:pPr>
        <w:pStyle w:val="af5"/>
      </w:pPr>
      <w:r w:rsidRPr="00554655">
        <w:rPr>
          <w:rFonts w:hint="eastAsia"/>
        </w:rPr>
        <w:lastRenderedPageBreak/>
        <w:t>附件</w:t>
      </w:r>
    </w:p>
    <w:p w14:paraId="1C711D73" w14:textId="77777777" w:rsidR="00436C98" w:rsidRPr="00554655" w:rsidRDefault="00436C98" w:rsidP="00C0634A">
      <w:pPr>
        <w:adjustRightInd w:val="0"/>
        <w:snapToGrid w:val="0"/>
        <w:spacing w:line="240" w:lineRule="atLeast"/>
        <w:jc w:val="center"/>
        <w:rPr>
          <w:rFonts w:ascii="方正小标宋简体" w:eastAsia="方正小标宋简体"/>
          <w:bCs/>
          <w:sz w:val="36"/>
          <w:szCs w:val="20"/>
        </w:rPr>
      </w:pPr>
      <w:r w:rsidRPr="00554655">
        <w:rPr>
          <w:rFonts w:ascii="方正小标宋简体" w:eastAsia="方正小标宋简体" w:hint="eastAsia"/>
          <w:bCs/>
          <w:sz w:val="36"/>
          <w:szCs w:val="20"/>
        </w:rPr>
        <w:t>新乡医学院三全学院</w:t>
      </w:r>
      <w:r w:rsidR="007F252E">
        <w:rPr>
          <w:rFonts w:ascii="方正小标宋简体" w:eastAsia="方正小标宋简体" w:hint="eastAsia"/>
          <w:bCs/>
          <w:sz w:val="36"/>
          <w:szCs w:val="20"/>
        </w:rPr>
        <w:br/>
      </w:r>
      <w:r w:rsidRPr="00554655">
        <w:rPr>
          <w:rFonts w:ascii="方正小标宋简体" w:eastAsia="方正小标宋简体" w:hint="eastAsia"/>
          <w:bCs/>
          <w:sz w:val="36"/>
          <w:szCs w:val="20"/>
        </w:rPr>
        <w:t>院（系、部）下设机构设置(调整)审批表</w:t>
      </w:r>
    </w:p>
    <w:p w14:paraId="3A83793A" w14:textId="77777777" w:rsidR="00436C98" w:rsidRPr="00554655" w:rsidRDefault="00436C98" w:rsidP="00B00AAB">
      <w:pPr>
        <w:spacing w:afterLines="50" w:after="156"/>
        <w:rPr>
          <w:rFonts w:eastAsia="仿宋_GB2312"/>
          <w:b/>
          <w:bCs/>
          <w:sz w:val="36"/>
          <w:szCs w:val="20"/>
        </w:rPr>
      </w:pPr>
      <w:r w:rsidRPr="00554655">
        <w:rPr>
          <w:rFonts w:eastAsia="仿宋_GB2312" w:hint="eastAsia"/>
          <w:sz w:val="24"/>
          <w:szCs w:val="20"/>
        </w:rPr>
        <w:t>院（系部）：</w:t>
      </w:r>
      <w:r w:rsidRPr="00554655" w:rsidDel="002C53CD">
        <w:rPr>
          <w:rFonts w:eastAsia="仿宋_GB2312" w:hint="eastAsia"/>
          <w:sz w:val="24"/>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922"/>
        <w:gridCol w:w="636"/>
        <w:gridCol w:w="784"/>
        <w:gridCol w:w="1521"/>
        <w:gridCol w:w="1558"/>
        <w:gridCol w:w="850"/>
        <w:gridCol w:w="710"/>
        <w:gridCol w:w="1621"/>
      </w:tblGrid>
      <w:tr w:rsidR="00436C98" w:rsidRPr="00554655" w14:paraId="61D692A2" w14:textId="77777777" w:rsidTr="00C0634A">
        <w:trPr>
          <w:trHeight w:val="894"/>
        </w:trPr>
        <w:tc>
          <w:tcPr>
            <w:tcW w:w="1189" w:type="pct"/>
            <w:gridSpan w:val="3"/>
            <w:vAlign w:val="center"/>
          </w:tcPr>
          <w:p w14:paraId="60CE859A"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新增</w:t>
            </w:r>
            <w:r w:rsidRPr="00554655">
              <w:rPr>
                <w:rFonts w:eastAsia="仿宋_GB2312"/>
                <w:sz w:val="24"/>
                <w:szCs w:val="20"/>
              </w:rPr>
              <w:t>/</w:t>
            </w:r>
            <w:r w:rsidRPr="00554655">
              <w:rPr>
                <w:rFonts w:eastAsia="仿宋_GB2312" w:hint="eastAsia"/>
                <w:sz w:val="24"/>
                <w:szCs w:val="20"/>
              </w:rPr>
              <w:t>撤销</w:t>
            </w:r>
            <w:r w:rsidRPr="00554655">
              <w:rPr>
                <w:rFonts w:eastAsia="仿宋_GB2312"/>
                <w:sz w:val="24"/>
                <w:szCs w:val="20"/>
              </w:rPr>
              <w:t>/</w:t>
            </w:r>
            <w:r w:rsidRPr="00554655">
              <w:rPr>
                <w:rFonts w:eastAsia="仿宋_GB2312" w:hint="eastAsia"/>
                <w:sz w:val="24"/>
                <w:szCs w:val="20"/>
              </w:rPr>
              <w:t>更名</w:t>
            </w:r>
          </w:p>
          <w:p w14:paraId="6DE8557C"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机构名称</w:t>
            </w:r>
          </w:p>
        </w:tc>
        <w:tc>
          <w:tcPr>
            <w:tcW w:w="3811" w:type="pct"/>
            <w:gridSpan w:val="6"/>
            <w:vAlign w:val="center"/>
          </w:tcPr>
          <w:p w14:paraId="05246F82" w14:textId="77777777" w:rsidR="00436C98" w:rsidRPr="00554655" w:rsidRDefault="00436C98" w:rsidP="00C0634A">
            <w:pPr>
              <w:rPr>
                <w:rFonts w:eastAsia="仿宋_GB2312"/>
                <w:sz w:val="24"/>
                <w:szCs w:val="20"/>
              </w:rPr>
            </w:pPr>
          </w:p>
        </w:tc>
      </w:tr>
      <w:tr w:rsidR="00436C98" w:rsidRPr="00554655" w14:paraId="49378D22" w14:textId="77777777" w:rsidTr="00C0634A">
        <w:trPr>
          <w:cantSplit/>
          <w:trHeight w:val="3272"/>
        </w:trPr>
        <w:tc>
          <w:tcPr>
            <w:tcW w:w="1189" w:type="pct"/>
            <w:gridSpan w:val="3"/>
            <w:vAlign w:val="center"/>
          </w:tcPr>
          <w:p w14:paraId="7FC44AD5"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新增</w:t>
            </w:r>
            <w:r w:rsidRPr="00554655">
              <w:rPr>
                <w:rFonts w:eastAsia="仿宋_GB2312"/>
                <w:sz w:val="24"/>
                <w:szCs w:val="20"/>
              </w:rPr>
              <w:t>/</w:t>
            </w:r>
            <w:r w:rsidRPr="00554655">
              <w:rPr>
                <w:rFonts w:eastAsia="仿宋_GB2312" w:hint="eastAsia"/>
                <w:sz w:val="24"/>
                <w:szCs w:val="20"/>
              </w:rPr>
              <w:t>撤销</w:t>
            </w:r>
            <w:r w:rsidRPr="00554655">
              <w:rPr>
                <w:rFonts w:eastAsia="仿宋_GB2312"/>
                <w:sz w:val="24"/>
                <w:szCs w:val="20"/>
              </w:rPr>
              <w:t>/</w:t>
            </w:r>
            <w:r w:rsidRPr="00554655">
              <w:rPr>
                <w:rFonts w:eastAsia="仿宋_GB2312" w:hint="eastAsia"/>
                <w:sz w:val="24"/>
                <w:szCs w:val="20"/>
              </w:rPr>
              <w:t>更名</w:t>
            </w:r>
          </w:p>
          <w:p w14:paraId="2877C27E"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机构理由</w:t>
            </w:r>
          </w:p>
        </w:tc>
        <w:tc>
          <w:tcPr>
            <w:tcW w:w="3811" w:type="pct"/>
            <w:gridSpan w:val="6"/>
            <w:vAlign w:val="center"/>
          </w:tcPr>
          <w:p w14:paraId="156D3205" w14:textId="77777777" w:rsidR="00436C98" w:rsidRPr="00554655" w:rsidRDefault="00436C98" w:rsidP="00C0634A">
            <w:pPr>
              <w:jc w:val="center"/>
              <w:rPr>
                <w:rFonts w:eastAsia="仿宋_GB2312"/>
                <w:sz w:val="24"/>
                <w:szCs w:val="20"/>
              </w:rPr>
            </w:pPr>
          </w:p>
          <w:p w14:paraId="19249FEB" w14:textId="77777777" w:rsidR="00436C98" w:rsidRPr="00554655" w:rsidRDefault="00436C98" w:rsidP="00C0634A">
            <w:pPr>
              <w:jc w:val="center"/>
              <w:rPr>
                <w:rFonts w:eastAsia="仿宋_GB2312"/>
                <w:sz w:val="24"/>
                <w:szCs w:val="20"/>
              </w:rPr>
            </w:pPr>
          </w:p>
          <w:p w14:paraId="2D17B365" w14:textId="77777777" w:rsidR="00436C98" w:rsidRPr="00554655" w:rsidRDefault="00436C98" w:rsidP="00C0634A">
            <w:pPr>
              <w:rPr>
                <w:rFonts w:eastAsia="仿宋_GB2312"/>
                <w:sz w:val="24"/>
                <w:szCs w:val="20"/>
              </w:rPr>
            </w:pPr>
          </w:p>
          <w:p w14:paraId="0149E5F0" w14:textId="77777777" w:rsidR="00436C98" w:rsidRPr="00554655" w:rsidRDefault="00436C98" w:rsidP="00C0634A">
            <w:pPr>
              <w:jc w:val="center"/>
              <w:rPr>
                <w:rFonts w:eastAsia="仿宋_GB2312"/>
                <w:sz w:val="24"/>
                <w:szCs w:val="20"/>
              </w:rPr>
            </w:pPr>
          </w:p>
          <w:p w14:paraId="0B06DD2A" w14:textId="77777777" w:rsidR="00436C98" w:rsidRPr="00554655" w:rsidRDefault="00436C98" w:rsidP="00C0634A">
            <w:pPr>
              <w:jc w:val="center"/>
              <w:rPr>
                <w:rFonts w:eastAsia="仿宋_GB2312"/>
                <w:sz w:val="24"/>
                <w:szCs w:val="20"/>
              </w:rPr>
            </w:pPr>
          </w:p>
          <w:p w14:paraId="215F57D9" w14:textId="77777777" w:rsidR="00436C98" w:rsidRPr="00554655" w:rsidRDefault="00436C98" w:rsidP="00C0634A">
            <w:pPr>
              <w:rPr>
                <w:rFonts w:eastAsia="仿宋_GB2312"/>
                <w:sz w:val="24"/>
                <w:szCs w:val="20"/>
              </w:rPr>
            </w:pPr>
          </w:p>
          <w:p w14:paraId="61B9D8AA" w14:textId="77777777" w:rsidR="00436C98" w:rsidRPr="00554655" w:rsidRDefault="00436C98" w:rsidP="00C0634A">
            <w:pPr>
              <w:jc w:val="center"/>
              <w:rPr>
                <w:rFonts w:eastAsia="仿宋_GB2312"/>
                <w:sz w:val="24"/>
                <w:szCs w:val="20"/>
              </w:rPr>
            </w:pPr>
          </w:p>
          <w:p w14:paraId="31B9D620" w14:textId="77777777" w:rsidR="00436C98" w:rsidRPr="00554655" w:rsidRDefault="00436C98" w:rsidP="00C0634A">
            <w:pPr>
              <w:jc w:val="center"/>
              <w:rPr>
                <w:rFonts w:eastAsia="仿宋_GB2312"/>
                <w:sz w:val="24"/>
                <w:szCs w:val="20"/>
              </w:rPr>
            </w:pPr>
          </w:p>
          <w:p w14:paraId="41585C0C" w14:textId="77777777" w:rsidR="00436C98" w:rsidRPr="00554655" w:rsidRDefault="00436C98" w:rsidP="00C0634A">
            <w:pPr>
              <w:jc w:val="center"/>
              <w:rPr>
                <w:rFonts w:eastAsia="仿宋_GB2312"/>
                <w:sz w:val="24"/>
                <w:szCs w:val="20"/>
              </w:rPr>
            </w:pPr>
            <w:r w:rsidRPr="00554655">
              <w:rPr>
                <w:rFonts w:eastAsia="仿宋_GB2312"/>
                <w:sz w:val="24"/>
                <w:szCs w:val="20"/>
              </w:rPr>
              <w:t>(</w:t>
            </w:r>
            <w:r w:rsidRPr="00554655">
              <w:rPr>
                <w:rFonts w:eastAsia="仿宋_GB2312" w:hint="eastAsia"/>
                <w:sz w:val="24"/>
                <w:szCs w:val="20"/>
              </w:rPr>
              <w:t>盖章</w:t>
            </w:r>
            <w:r w:rsidRPr="00554655">
              <w:rPr>
                <w:rFonts w:eastAsia="仿宋_GB2312"/>
                <w:sz w:val="24"/>
                <w:szCs w:val="20"/>
              </w:rPr>
              <w:t>)</w:t>
            </w:r>
          </w:p>
          <w:p w14:paraId="75D00AB4"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年月日</w:t>
            </w:r>
          </w:p>
        </w:tc>
      </w:tr>
      <w:tr w:rsidR="00436C98" w:rsidRPr="00554655" w14:paraId="2A20B273" w14:textId="77777777" w:rsidTr="00C0634A">
        <w:trPr>
          <w:cantSplit/>
          <w:trHeight w:val="590"/>
        </w:trPr>
        <w:tc>
          <w:tcPr>
            <w:tcW w:w="845" w:type="pct"/>
            <w:gridSpan w:val="2"/>
            <w:vMerge w:val="restart"/>
            <w:vAlign w:val="center"/>
          </w:tcPr>
          <w:p w14:paraId="732E20FF" w14:textId="77777777" w:rsidR="00436C98" w:rsidRPr="00554655" w:rsidRDefault="00436C98" w:rsidP="00C0634A">
            <w:pPr>
              <w:jc w:val="center"/>
              <w:rPr>
                <w:rFonts w:eastAsia="仿宋_GB2312"/>
                <w:sz w:val="24"/>
                <w:szCs w:val="20"/>
              </w:rPr>
            </w:pPr>
            <w:r w:rsidRPr="00554655">
              <w:rPr>
                <w:rFonts w:eastAsia="仿宋_GB2312" w:hint="eastAsia"/>
                <w:sz w:val="24"/>
                <w:szCs w:val="20"/>
              </w:rPr>
              <w:t>人员现状</w:t>
            </w:r>
          </w:p>
        </w:tc>
        <w:tc>
          <w:tcPr>
            <w:tcW w:w="768" w:type="pct"/>
            <w:gridSpan w:val="2"/>
            <w:vAlign w:val="center"/>
          </w:tcPr>
          <w:p w14:paraId="4BB4DA10" w14:textId="77777777" w:rsidR="00436C98" w:rsidRPr="00554655" w:rsidRDefault="00436C98" w:rsidP="00C0634A">
            <w:pPr>
              <w:jc w:val="center"/>
              <w:rPr>
                <w:rFonts w:eastAsia="仿宋_GB2312"/>
                <w:sz w:val="24"/>
                <w:szCs w:val="20"/>
              </w:rPr>
            </w:pPr>
            <w:r w:rsidRPr="00554655">
              <w:rPr>
                <w:rFonts w:eastAsia="仿宋_GB2312" w:hint="eastAsia"/>
                <w:sz w:val="24"/>
                <w:szCs w:val="20"/>
              </w:rPr>
              <w:t>类别</w:t>
            </w:r>
          </w:p>
        </w:tc>
        <w:tc>
          <w:tcPr>
            <w:tcW w:w="1666" w:type="pct"/>
            <w:gridSpan w:val="2"/>
            <w:vAlign w:val="center"/>
          </w:tcPr>
          <w:p w14:paraId="741E625D"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教师</w:t>
            </w:r>
          </w:p>
        </w:tc>
        <w:tc>
          <w:tcPr>
            <w:tcW w:w="1721" w:type="pct"/>
            <w:gridSpan w:val="3"/>
            <w:vAlign w:val="center"/>
          </w:tcPr>
          <w:p w14:paraId="4CB07FB9"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实验技术人员</w:t>
            </w:r>
          </w:p>
        </w:tc>
      </w:tr>
      <w:tr w:rsidR="00436C98" w:rsidRPr="00554655" w14:paraId="45DC6415" w14:textId="77777777" w:rsidTr="00C0634A">
        <w:trPr>
          <w:cantSplit/>
          <w:trHeight w:val="650"/>
        </w:trPr>
        <w:tc>
          <w:tcPr>
            <w:tcW w:w="845" w:type="pct"/>
            <w:gridSpan w:val="2"/>
            <w:vMerge/>
            <w:vAlign w:val="center"/>
          </w:tcPr>
          <w:p w14:paraId="436AC23D" w14:textId="77777777" w:rsidR="00436C98" w:rsidRPr="00554655" w:rsidRDefault="00436C98" w:rsidP="00C0634A">
            <w:pPr>
              <w:jc w:val="center"/>
              <w:rPr>
                <w:rFonts w:eastAsia="仿宋_GB2312"/>
                <w:sz w:val="24"/>
                <w:szCs w:val="20"/>
              </w:rPr>
            </w:pPr>
          </w:p>
        </w:tc>
        <w:tc>
          <w:tcPr>
            <w:tcW w:w="768" w:type="pct"/>
            <w:gridSpan w:val="2"/>
            <w:vMerge w:val="restart"/>
            <w:vAlign w:val="center"/>
          </w:tcPr>
          <w:p w14:paraId="71AA7D8B" w14:textId="77777777" w:rsidR="00436C98" w:rsidRPr="00554655" w:rsidRDefault="00436C98" w:rsidP="00C0634A">
            <w:pPr>
              <w:jc w:val="center"/>
              <w:rPr>
                <w:rFonts w:eastAsia="仿宋_GB2312"/>
                <w:sz w:val="24"/>
                <w:szCs w:val="20"/>
              </w:rPr>
            </w:pPr>
            <w:r w:rsidRPr="00554655">
              <w:rPr>
                <w:rFonts w:eastAsia="仿宋_GB2312" w:hint="eastAsia"/>
                <w:sz w:val="24"/>
                <w:szCs w:val="20"/>
              </w:rPr>
              <w:t>人员数</w:t>
            </w:r>
          </w:p>
        </w:tc>
        <w:tc>
          <w:tcPr>
            <w:tcW w:w="823" w:type="pct"/>
            <w:vAlign w:val="center"/>
          </w:tcPr>
          <w:p w14:paraId="349F201A" w14:textId="77777777" w:rsidR="00436C98" w:rsidRPr="00554655" w:rsidRDefault="00436C98" w:rsidP="00C0634A">
            <w:pPr>
              <w:jc w:val="center"/>
              <w:rPr>
                <w:rFonts w:eastAsia="仿宋_GB2312"/>
                <w:sz w:val="24"/>
                <w:szCs w:val="20"/>
              </w:rPr>
            </w:pPr>
            <w:r w:rsidRPr="00554655">
              <w:rPr>
                <w:rFonts w:eastAsia="仿宋_GB2312" w:hint="eastAsia"/>
                <w:sz w:val="24"/>
                <w:szCs w:val="20"/>
              </w:rPr>
              <w:t>专职</w:t>
            </w:r>
          </w:p>
        </w:tc>
        <w:tc>
          <w:tcPr>
            <w:tcW w:w="843" w:type="pct"/>
            <w:vAlign w:val="center"/>
          </w:tcPr>
          <w:p w14:paraId="579F60C8"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外聘</w:t>
            </w:r>
          </w:p>
        </w:tc>
        <w:tc>
          <w:tcPr>
            <w:tcW w:w="844" w:type="pct"/>
            <w:gridSpan w:val="2"/>
            <w:vAlign w:val="center"/>
          </w:tcPr>
          <w:p w14:paraId="1850C29C" w14:textId="77777777" w:rsidR="00436C98" w:rsidRPr="00554655" w:rsidRDefault="00436C98" w:rsidP="00C0634A">
            <w:pPr>
              <w:jc w:val="center"/>
              <w:rPr>
                <w:rFonts w:eastAsia="仿宋_GB2312"/>
                <w:sz w:val="24"/>
                <w:szCs w:val="20"/>
              </w:rPr>
            </w:pPr>
            <w:r w:rsidRPr="00554655">
              <w:rPr>
                <w:rFonts w:eastAsia="仿宋_GB2312" w:hint="eastAsia"/>
                <w:sz w:val="24"/>
                <w:szCs w:val="20"/>
              </w:rPr>
              <w:t>专职</w:t>
            </w:r>
          </w:p>
        </w:tc>
        <w:tc>
          <w:tcPr>
            <w:tcW w:w="877" w:type="pct"/>
            <w:vAlign w:val="center"/>
          </w:tcPr>
          <w:p w14:paraId="6D468800"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外聘</w:t>
            </w:r>
          </w:p>
        </w:tc>
      </w:tr>
      <w:tr w:rsidR="00436C98" w:rsidRPr="00554655" w14:paraId="6D904745" w14:textId="77777777" w:rsidTr="00C0634A">
        <w:trPr>
          <w:cantSplit/>
          <w:trHeight w:val="643"/>
        </w:trPr>
        <w:tc>
          <w:tcPr>
            <w:tcW w:w="845" w:type="pct"/>
            <w:gridSpan w:val="2"/>
            <w:vMerge/>
            <w:vAlign w:val="center"/>
          </w:tcPr>
          <w:p w14:paraId="32F84BAD" w14:textId="77777777" w:rsidR="00436C98" w:rsidRPr="00554655" w:rsidRDefault="00436C98" w:rsidP="00C0634A">
            <w:pPr>
              <w:jc w:val="center"/>
              <w:rPr>
                <w:rFonts w:eastAsia="仿宋_GB2312"/>
                <w:sz w:val="24"/>
                <w:szCs w:val="20"/>
              </w:rPr>
            </w:pPr>
          </w:p>
        </w:tc>
        <w:tc>
          <w:tcPr>
            <w:tcW w:w="768" w:type="pct"/>
            <w:gridSpan w:val="2"/>
            <w:vMerge/>
            <w:vAlign w:val="center"/>
          </w:tcPr>
          <w:p w14:paraId="7A7C01B6" w14:textId="77777777" w:rsidR="00436C98" w:rsidRPr="00554655" w:rsidRDefault="00436C98" w:rsidP="00C0634A">
            <w:pPr>
              <w:jc w:val="center"/>
              <w:rPr>
                <w:rFonts w:eastAsia="仿宋_GB2312"/>
                <w:sz w:val="24"/>
                <w:szCs w:val="20"/>
              </w:rPr>
            </w:pPr>
          </w:p>
        </w:tc>
        <w:tc>
          <w:tcPr>
            <w:tcW w:w="823" w:type="pct"/>
            <w:vAlign w:val="center"/>
          </w:tcPr>
          <w:p w14:paraId="025AA978" w14:textId="77777777" w:rsidR="00436C98" w:rsidRPr="00554655" w:rsidRDefault="00436C98" w:rsidP="00C0634A">
            <w:pPr>
              <w:jc w:val="center"/>
              <w:rPr>
                <w:rFonts w:eastAsia="仿宋_GB2312"/>
                <w:sz w:val="24"/>
                <w:szCs w:val="20"/>
              </w:rPr>
            </w:pPr>
          </w:p>
        </w:tc>
        <w:tc>
          <w:tcPr>
            <w:tcW w:w="843" w:type="pct"/>
            <w:vAlign w:val="center"/>
          </w:tcPr>
          <w:p w14:paraId="6B2407EE" w14:textId="77777777" w:rsidR="00436C98" w:rsidRPr="00554655" w:rsidRDefault="00436C98" w:rsidP="00C0634A">
            <w:pPr>
              <w:jc w:val="center"/>
              <w:rPr>
                <w:rFonts w:eastAsia="仿宋_GB2312"/>
                <w:sz w:val="24"/>
                <w:szCs w:val="20"/>
              </w:rPr>
            </w:pPr>
          </w:p>
        </w:tc>
        <w:tc>
          <w:tcPr>
            <w:tcW w:w="844" w:type="pct"/>
            <w:gridSpan w:val="2"/>
            <w:vAlign w:val="center"/>
          </w:tcPr>
          <w:p w14:paraId="60511D2A" w14:textId="77777777" w:rsidR="00436C98" w:rsidRPr="00554655" w:rsidRDefault="00436C98" w:rsidP="00C0634A">
            <w:pPr>
              <w:jc w:val="center"/>
              <w:rPr>
                <w:rFonts w:eastAsia="仿宋_GB2312"/>
                <w:sz w:val="24"/>
                <w:szCs w:val="20"/>
              </w:rPr>
            </w:pPr>
          </w:p>
        </w:tc>
        <w:tc>
          <w:tcPr>
            <w:tcW w:w="877" w:type="pct"/>
            <w:vAlign w:val="center"/>
          </w:tcPr>
          <w:p w14:paraId="22D8ADCD" w14:textId="77777777" w:rsidR="00436C98" w:rsidRPr="00554655" w:rsidRDefault="00436C98" w:rsidP="00C0634A">
            <w:pPr>
              <w:jc w:val="center"/>
              <w:rPr>
                <w:rFonts w:eastAsia="仿宋_GB2312"/>
                <w:sz w:val="24"/>
                <w:szCs w:val="20"/>
              </w:rPr>
            </w:pPr>
          </w:p>
        </w:tc>
      </w:tr>
      <w:tr w:rsidR="00436C98" w:rsidRPr="00554655" w14:paraId="7B525021" w14:textId="77777777" w:rsidTr="00C0634A">
        <w:trPr>
          <w:cantSplit/>
          <w:trHeight w:val="762"/>
        </w:trPr>
        <w:tc>
          <w:tcPr>
            <w:tcW w:w="845" w:type="pct"/>
            <w:gridSpan w:val="2"/>
            <w:vMerge w:val="restart"/>
            <w:vAlign w:val="center"/>
          </w:tcPr>
          <w:p w14:paraId="530B0BF0"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学年度</w:t>
            </w:r>
          </w:p>
          <w:p w14:paraId="69D5E95A"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教学任务</w:t>
            </w:r>
          </w:p>
        </w:tc>
        <w:tc>
          <w:tcPr>
            <w:tcW w:w="1591" w:type="pct"/>
            <w:gridSpan w:val="3"/>
            <w:vAlign w:val="center"/>
          </w:tcPr>
          <w:p w14:paraId="4E660281" w14:textId="77777777" w:rsidR="00436C98" w:rsidRPr="00554655" w:rsidRDefault="00436C98" w:rsidP="00C0634A">
            <w:pPr>
              <w:jc w:val="center"/>
              <w:rPr>
                <w:rFonts w:eastAsia="仿宋_GB2312"/>
                <w:sz w:val="24"/>
                <w:szCs w:val="20"/>
              </w:rPr>
            </w:pPr>
            <w:r w:rsidRPr="00554655">
              <w:rPr>
                <w:rFonts w:eastAsia="仿宋_GB2312" w:hint="eastAsia"/>
                <w:sz w:val="24"/>
                <w:szCs w:val="20"/>
              </w:rPr>
              <w:t>承担课程名称</w:t>
            </w:r>
          </w:p>
        </w:tc>
        <w:tc>
          <w:tcPr>
            <w:tcW w:w="1303" w:type="pct"/>
            <w:gridSpan w:val="2"/>
            <w:vAlign w:val="center"/>
          </w:tcPr>
          <w:p w14:paraId="3A7ADC6A" w14:textId="77777777" w:rsidR="00436C98" w:rsidRPr="00554655" w:rsidRDefault="00436C98" w:rsidP="00C0634A">
            <w:pPr>
              <w:jc w:val="center"/>
              <w:rPr>
                <w:rFonts w:eastAsia="仿宋_GB2312"/>
                <w:sz w:val="24"/>
                <w:szCs w:val="20"/>
              </w:rPr>
            </w:pPr>
            <w:r w:rsidRPr="00554655">
              <w:rPr>
                <w:rFonts w:eastAsia="仿宋_GB2312" w:hint="eastAsia"/>
                <w:sz w:val="24"/>
                <w:szCs w:val="20"/>
              </w:rPr>
              <w:t>课程性质</w:t>
            </w:r>
          </w:p>
        </w:tc>
        <w:tc>
          <w:tcPr>
            <w:tcW w:w="1261" w:type="pct"/>
            <w:gridSpan w:val="2"/>
            <w:vAlign w:val="center"/>
          </w:tcPr>
          <w:p w14:paraId="1666A846"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学时</w:t>
            </w:r>
          </w:p>
        </w:tc>
      </w:tr>
      <w:tr w:rsidR="00436C98" w:rsidRPr="00554655" w14:paraId="2BCA08C9" w14:textId="77777777" w:rsidTr="00C0634A">
        <w:trPr>
          <w:cantSplit/>
          <w:trHeight w:val="785"/>
        </w:trPr>
        <w:tc>
          <w:tcPr>
            <w:tcW w:w="845" w:type="pct"/>
            <w:gridSpan w:val="2"/>
            <w:vMerge/>
            <w:vAlign w:val="center"/>
          </w:tcPr>
          <w:p w14:paraId="1FD905DD" w14:textId="77777777" w:rsidR="00436C98" w:rsidRPr="00554655" w:rsidRDefault="00436C98" w:rsidP="00C0634A">
            <w:pPr>
              <w:jc w:val="center"/>
              <w:rPr>
                <w:rFonts w:eastAsia="仿宋_GB2312"/>
                <w:sz w:val="24"/>
                <w:szCs w:val="20"/>
              </w:rPr>
            </w:pPr>
          </w:p>
        </w:tc>
        <w:tc>
          <w:tcPr>
            <w:tcW w:w="1591" w:type="pct"/>
            <w:gridSpan w:val="3"/>
            <w:vAlign w:val="center"/>
          </w:tcPr>
          <w:p w14:paraId="63C2BD22" w14:textId="77777777" w:rsidR="00436C98" w:rsidRPr="00554655" w:rsidRDefault="00436C98" w:rsidP="00C0634A">
            <w:pPr>
              <w:jc w:val="center"/>
              <w:rPr>
                <w:rFonts w:eastAsia="仿宋_GB2312"/>
                <w:sz w:val="24"/>
                <w:szCs w:val="20"/>
              </w:rPr>
            </w:pPr>
          </w:p>
        </w:tc>
        <w:tc>
          <w:tcPr>
            <w:tcW w:w="1303" w:type="pct"/>
            <w:gridSpan w:val="2"/>
            <w:vAlign w:val="center"/>
          </w:tcPr>
          <w:p w14:paraId="40DEB6FD" w14:textId="77777777" w:rsidR="00436C98" w:rsidRPr="00554655" w:rsidRDefault="00436C98" w:rsidP="00C0634A">
            <w:pPr>
              <w:jc w:val="center"/>
              <w:rPr>
                <w:rFonts w:eastAsia="仿宋_GB2312"/>
                <w:sz w:val="24"/>
                <w:szCs w:val="20"/>
              </w:rPr>
            </w:pPr>
          </w:p>
        </w:tc>
        <w:tc>
          <w:tcPr>
            <w:tcW w:w="1261" w:type="pct"/>
            <w:gridSpan w:val="2"/>
            <w:vAlign w:val="center"/>
          </w:tcPr>
          <w:p w14:paraId="3B1EE87E" w14:textId="77777777" w:rsidR="00436C98" w:rsidRPr="00554655" w:rsidRDefault="00436C98" w:rsidP="00C0634A">
            <w:pPr>
              <w:jc w:val="center"/>
              <w:rPr>
                <w:rFonts w:eastAsia="仿宋_GB2312"/>
                <w:sz w:val="24"/>
                <w:szCs w:val="20"/>
              </w:rPr>
            </w:pPr>
          </w:p>
        </w:tc>
      </w:tr>
      <w:tr w:rsidR="00436C98" w:rsidRPr="00554655" w14:paraId="19066E1D" w14:textId="77777777" w:rsidTr="00C0634A">
        <w:trPr>
          <w:cantSplit/>
          <w:trHeight w:val="785"/>
        </w:trPr>
        <w:tc>
          <w:tcPr>
            <w:tcW w:w="845" w:type="pct"/>
            <w:gridSpan w:val="2"/>
            <w:vMerge/>
            <w:vAlign w:val="center"/>
          </w:tcPr>
          <w:p w14:paraId="00BFC6CA" w14:textId="77777777" w:rsidR="00436C98" w:rsidRPr="00554655" w:rsidRDefault="00436C98" w:rsidP="00C0634A">
            <w:pPr>
              <w:jc w:val="center"/>
              <w:rPr>
                <w:rFonts w:eastAsia="仿宋_GB2312"/>
                <w:sz w:val="24"/>
                <w:szCs w:val="20"/>
              </w:rPr>
            </w:pPr>
          </w:p>
        </w:tc>
        <w:tc>
          <w:tcPr>
            <w:tcW w:w="1591" w:type="pct"/>
            <w:gridSpan w:val="3"/>
            <w:vAlign w:val="center"/>
          </w:tcPr>
          <w:p w14:paraId="5839D699" w14:textId="77777777" w:rsidR="00436C98" w:rsidRPr="00554655" w:rsidRDefault="00436C98" w:rsidP="00C0634A">
            <w:pPr>
              <w:jc w:val="center"/>
              <w:rPr>
                <w:rFonts w:eastAsia="仿宋_GB2312"/>
                <w:sz w:val="24"/>
                <w:szCs w:val="20"/>
              </w:rPr>
            </w:pPr>
          </w:p>
        </w:tc>
        <w:tc>
          <w:tcPr>
            <w:tcW w:w="1303" w:type="pct"/>
            <w:gridSpan w:val="2"/>
            <w:vAlign w:val="center"/>
          </w:tcPr>
          <w:p w14:paraId="3DEA93A9" w14:textId="77777777" w:rsidR="00436C98" w:rsidRPr="00554655" w:rsidRDefault="00436C98" w:rsidP="00C0634A">
            <w:pPr>
              <w:jc w:val="center"/>
              <w:rPr>
                <w:rFonts w:eastAsia="仿宋_GB2312"/>
                <w:sz w:val="24"/>
                <w:szCs w:val="20"/>
              </w:rPr>
            </w:pPr>
          </w:p>
        </w:tc>
        <w:tc>
          <w:tcPr>
            <w:tcW w:w="1261" w:type="pct"/>
            <w:gridSpan w:val="2"/>
            <w:vAlign w:val="center"/>
          </w:tcPr>
          <w:p w14:paraId="6B2F84CC" w14:textId="77777777" w:rsidR="00436C98" w:rsidRPr="00554655" w:rsidRDefault="00436C98" w:rsidP="00C0634A">
            <w:pPr>
              <w:jc w:val="center"/>
              <w:rPr>
                <w:rFonts w:eastAsia="仿宋_GB2312"/>
                <w:sz w:val="24"/>
                <w:szCs w:val="20"/>
              </w:rPr>
            </w:pPr>
          </w:p>
        </w:tc>
      </w:tr>
      <w:tr w:rsidR="00436C98" w:rsidRPr="00554655" w14:paraId="36E329AC" w14:textId="77777777" w:rsidTr="00C0634A">
        <w:trPr>
          <w:trHeight w:val="1055"/>
        </w:trPr>
        <w:tc>
          <w:tcPr>
            <w:tcW w:w="346" w:type="pct"/>
            <w:tcBorders>
              <w:top w:val="single" w:sz="4" w:space="0" w:color="auto"/>
              <w:bottom w:val="single" w:sz="4" w:space="0" w:color="auto"/>
            </w:tcBorders>
            <w:vAlign w:val="center"/>
          </w:tcPr>
          <w:p w14:paraId="26BB0682" w14:textId="77777777" w:rsidR="00436C98" w:rsidRPr="00554655" w:rsidRDefault="00436C98" w:rsidP="00C0634A">
            <w:pPr>
              <w:jc w:val="center"/>
              <w:rPr>
                <w:rFonts w:eastAsia="仿宋_GB2312"/>
                <w:sz w:val="24"/>
                <w:szCs w:val="20"/>
              </w:rPr>
            </w:pPr>
            <w:r w:rsidRPr="00554655">
              <w:rPr>
                <w:rFonts w:eastAsia="仿宋_GB2312" w:hint="eastAsia"/>
                <w:sz w:val="24"/>
                <w:szCs w:val="20"/>
              </w:rPr>
              <w:t>备注</w:t>
            </w:r>
          </w:p>
        </w:tc>
        <w:tc>
          <w:tcPr>
            <w:tcW w:w="4654" w:type="pct"/>
            <w:gridSpan w:val="8"/>
            <w:tcBorders>
              <w:top w:val="single" w:sz="4" w:space="0" w:color="auto"/>
              <w:bottom w:val="single" w:sz="4" w:space="0" w:color="auto"/>
            </w:tcBorders>
          </w:tcPr>
          <w:p w14:paraId="6FF57700" w14:textId="77777777" w:rsidR="00436C98" w:rsidRPr="00554655" w:rsidRDefault="00436C98" w:rsidP="00C0634A">
            <w:pPr>
              <w:rPr>
                <w:rFonts w:eastAsia="仿宋_GB2312"/>
                <w:sz w:val="24"/>
                <w:szCs w:val="20"/>
              </w:rPr>
            </w:pPr>
          </w:p>
        </w:tc>
      </w:tr>
    </w:tbl>
    <w:p w14:paraId="43C269E6" w14:textId="77777777" w:rsidR="00436C98" w:rsidRDefault="00436C98">
      <w:pPr>
        <w:widowControl/>
        <w:jc w:val="left"/>
      </w:pPr>
      <w:r>
        <w:br w:type="page"/>
      </w:r>
    </w:p>
    <w:p w14:paraId="14658229" w14:textId="77777777" w:rsidR="007F252E" w:rsidRDefault="007F252E" w:rsidP="007F252E">
      <w:pPr>
        <w:pStyle w:val="10"/>
      </w:pPr>
    </w:p>
    <w:p w14:paraId="153F1E10" w14:textId="77777777" w:rsidR="00436C98" w:rsidRPr="0060163D" w:rsidRDefault="00436C98" w:rsidP="007F252E">
      <w:pPr>
        <w:pStyle w:val="10"/>
      </w:pPr>
      <w:bookmarkStart w:id="142" w:name="_Toc501638806"/>
      <w:r w:rsidRPr="00CC4942">
        <w:rPr>
          <w:rFonts w:hint="eastAsia"/>
        </w:rPr>
        <w:t>新乡医学院三全学院</w:t>
      </w:r>
      <w:r w:rsidR="007F252E">
        <w:rPr>
          <w:rFonts w:hint="eastAsia"/>
        </w:rPr>
        <w:br/>
      </w:r>
      <w:r w:rsidRPr="00CC4942">
        <w:rPr>
          <w:rFonts w:hint="eastAsia"/>
        </w:rPr>
        <w:t>关于落实基层党建工作责任制考评办法</w:t>
      </w:r>
      <w:bookmarkEnd w:id="142"/>
    </w:p>
    <w:p w14:paraId="31710403" w14:textId="77777777" w:rsidR="00436C98" w:rsidRPr="000561EC" w:rsidRDefault="00436C98" w:rsidP="000F403D">
      <w:pPr>
        <w:pStyle w:val="a6"/>
        <w:spacing w:before="312" w:after="312"/>
      </w:pPr>
      <w:r w:rsidRPr="006D3D9D">
        <w:rPr>
          <w:rFonts w:hint="eastAsia"/>
        </w:rPr>
        <w:t>党发〔2016〕9号</w:t>
      </w:r>
    </w:p>
    <w:p w14:paraId="57B3A368" w14:textId="77777777" w:rsidR="00436C98" w:rsidRPr="004A51AF" w:rsidRDefault="00436C98" w:rsidP="001D6D03">
      <w:pPr>
        <w:pStyle w:val="a7"/>
      </w:pPr>
      <w:r w:rsidRPr="004A51AF">
        <w:rPr>
          <w:rFonts w:hint="eastAsia"/>
        </w:rPr>
        <w:t>第一章</w:t>
      </w:r>
      <w:r w:rsidR="003A4D88">
        <w:t xml:space="preserve">  </w:t>
      </w:r>
      <w:r w:rsidRPr="004A51AF">
        <w:rPr>
          <w:rFonts w:hint="eastAsia"/>
        </w:rPr>
        <w:t>总</w:t>
      </w:r>
      <w:r w:rsidR="001D6D03">
        <w:rPr>
          <w:rFonts w:hint="eastAsia"/>
        </w:rPr>
        <w:t xml:space="preserve">  </w:t>
      </w:r>
      <w:r w:rsidRPr="004A51AF">
        <w:rPr>
          <w:rFonts w:hint="eastAsia"/>
        </w:rPr>
        <w:t>则</w:t>
      </w:r>
    </w:p>
    <w:p w14:paraId="2190AF17" w14:textId="77777777" w:rsidR="00436C98" w:rsidRPr="00747DA9" w:rsidRDefault="00436C98" w:rsidP="001D6D03">
      <w:pPr>
        <w:pStyle w:val="a8"/>
      </w:pPr>
      <w:r w:rsidRPr="00747DA9">
        <w:rPr>
          <w:rFonts w:hint="eastAsia"/>
        </w:rPr>
        <w:t>第一条</w:t>
      </w:r>
      <w:r w:rsidR="003A4D88">
        <w:t xml:space="preserve">  </w:t>
      </w:r>
      <w:r w:rsidRPr="00747DA9">
        <w:rPr>
          <w:rFonts w:hint="eastAsia"/>
        </w:rPr>
        <w:t>为深入贯彻党的十八大、十八届三中、四中全会和习近平总书记系列重要讲话精神，为落实党要管党、从严治党、制度治党等新常态工作要求，进一步加强学院党的建设，充分发挥基层党组织的政治核心和保证监督作用、党支部的战斗堡垒作用和共产党员的先锋模范作用，实现基层党建工作科学化、规范化管理，根据《中国共产党章程》、《中国共产党普通高等学校基层组织工作条例》等相关文件精神，结合学</w:t>
      </w:r>
      <w:r>
        <w:rPr>
          <w:rFonts w:hint="eastAsia"/>
        </w:rPr>
        <w:t>院</w:t>
      </w:r>
      <w:r w:rsidRPr="00747DA9">
        <w:rPr>
          <w:rFonts w:hint="eastAsia"/>
        </w:rPr>
        <w:t>实际，制定本办法。</w:t>
      </w:r>
    </w:p>
    <w:p w14:paraId="4699C4D2" w14:textId="77777777" w:rsidR="00436C98" w:rsidRPr="00747DA9" w:rsidRDefault="00436C98" w:rsidP="001D6D03">
      <w:pPr>
        <w:pStyle w:val="a8"/>
      </w:pPr>
      <w:r w:rsidRPr="00747DA9">
        <w:rPr>
          <w:rFonts w:hint="eastAsia"/>
        </w:rPr>
        <w:t>第二条</w:t>
      </w:r>
      <w:r w:rsidR="003A4D88">
        <w:t xml:space="preserve">  </w:t>
      </w:r>
      <w:r w:rsidRPr="00747DA9">
        <w:rPr>
          <w:rFonts w:hint="eastAsia"/>
        </w:rPr>
        <w:t>学院基层党建工作考核要按照“围绕中心抓党建、抓好党建促发展”的工作思路，实行日常考核与年度考核相结合，领导班子与班子成员考核相结合，组织考核与群众评价相结合，从严从实进行考核。</w:t>
      </w:r>
    </w:p>
    <w:p w14:paraId="1420805D" w14:textId="77777777" w:rsidR="00436C98" w:rsidRPr="00747DA9" w:rsidRDefault="00436C98" w:rsidP="001D6D03">
      <w:pPr>
        <w:pStyle w:val="a8"/>
      </w:pPr>
      <w:r w:rsidRPr="00747DA9">
        <w:rPr>
          <w:rFonts w:hint="eastAsia"/>
        </w:rPr>
        <w:t>第三条</w:t>
      </w:r>
      <w:r w:rsidR="003A4D88">
        <w:t xml:space="preserve">  </w:t>
      </w:r>
      <w:r w:rsidRPr="00747DA9">
        <w:rPr>
          <w:rFonts w:hint="eastAsia"/>
        </w:rPr>
        <w:t>学院党委统一领导全院基层党建考核工作，党务办公室牵头组织实施。</w:t>
      </w:r>
    </w:p>
    <w:p w14:paraId="3DE91B9E" w14:textId="77777777" w:rsidR="00436C98" w:rsidRPr="00747DA9" w:rsidRDefault="00436C98" w:rsidP="001D6D03">
      <w:pPr>
        <w:pStyle w:val="a8"/>
      </w:pPr>
      <w:r w:rsidRPr="00747DA9">
        <w:rPr>
          <w:rFonts w:hint="eastAsia"/>
        </w:rPr>
        <w:t>第四条</w:t>
      </w:r>
      <w:r w:rsidR="003A4D88">
        <w:t xml:space="preserve">  </w:t>
      </w:r>
      <w:r w:rsidRPr="00747DA9">
        <w:rPr>
          <w:rFonts w:hint="eastAsia"/>
        </w:rPr>
        <w:t>本办法适用于学院各基层党组织。</w:t>
      </w:r>
    </w:p>
    <w:p w14:paraId="32D56034" w14:textId="77777777" w:rsidR="00436C98" w:rsidRPr="00EA1008" w:rsidRDefault="00436C98" w:rsidP="001D6D03">
      <w:pPr>
        <w:pStyle w:val="a7"/>
      </w:pPr>
      <w:r w:rsidRPr="00EA1008">
        <w:rPr>
          <w:rFonts w:hint="eastAsia"/>
        </w:rPr>
        <w:t>第二章</w:t>
      </w:r>
      <w:r w:rsidRPr="00EA1008">
        <w:t xml:space="preserve">  </w:t>
      </w:r>
      <w:r w:rsidRPr="00EA1008">
        <w:rPr>
          <w:rFonts w:hint="eastAsia"/>
        </w:rPr>
        <w:t>考核内容</w:t>
      </w:r>
    </w:p>
    <w:p w14:paraId="3ED882A2" w14:textId="77777777" w:rsidR="00436C98" w:rsidRDefault="00436C98" w:rsidP="001D6D03">
      <w:pPr>
        <w:pStyle w:val="a8"/>
      </w:pPr>
      <w:r w:rsidRPr="00747DA9">
        <w:rPr>
          <w:rFonts w:hint="eastAsia"/>
        </w:rPr>
        <w:t>第五条</w:t>
      </w:r>
      <w:r w:rsidR="003A4D88">
        <w:t xml:space="preserve">  </w:t>
      </w:r>
      <w:r w:rsidRPr="002239C5">
        <w:rPr>
          <w:rFonts w:hint="eastAsia"/>
        </w:rPr>
        <w:t>全</w:t>
      </w:r>
      <w:r>
        <w:rPr>
          <w:rFonts w:hint="eastAsia"/>
        </w:rPr>
        <w:t>院各基层党组织书记抓基层党建工作述职评议考</w:t>
      </w:r>
      <w:r>
        <w:rPr>
          <w:rFonts w:hint="eastAsia"/>
        </w:rPr>
        <w:lastRenderedPageBreak/>
        <w:t>核，重点围绕落实中央、上级党组织和学院</w:t>
      </w:r>
      <w:r w:rsidRPr="002239C5">
        <w:rPr>
          <w:rFonts w:hint="eastAsia"/>
        </w:rPr>
        <w:t>党委部署的进一步加强基层党组织建设各项任务进行。</w:t>
      </w:r>
      <w:r w:rsidRPr="00747DA9">
        <w:rPr>
          <w:rFonts w:hint="eastAsia"/>
        </w:rPr>
        <w:t>考核的主要内容包括：</w:t>
      </w:r>
    </w:p>
    <w:p w14:paraId="13184F3B" w14:textId="77777777" w:rsidR="00436C98" w:rsidRPr="00D55909" w:rsidRDefault="00436C98" w:rsidP="001D6D03">
      <w:pPr>
        <w:pStyle w:val="a8"/>
      </w:pPr>
      <w:r w:rsidRPr="00667DCA">
        <w:rPr>
          <w:rFonts w:hint="eastAsia"/>
        </w:rPr>
        <w:t>各基层党总支书记履行第一责任人职责情况。</w:t>
      </w:r>
      <w:r w:rsidRPr="00D55909">
        <w:rPr>
          <w:rFonts w:hint="eastAsia"/>
        </w:rPr>
        <w:t>重点是认真贯彻执行党的路线方针政策及中央、</w:t>
      </w:r>
      <w:r>
        <w:rPr>
          <w:rFonts w:hint="eastAsia"/>
        </w:rPr>
        <w:t>上级党委和学院</w:t>
      </w:r>
      <w:r w:rsidRPr="00D55909">
        <w:rPr>
          <w:rFonts w:hint="eastAsia"/>
        </w:rPr>
        <w:t>党委各项决定和要求，研究部署党的思想建设、组织建设、作风建设、制度建设等基层党建重点工作</w:t>
      </w:r>
      <w:r w:rsidRPr="00D55909">
        <w:t>;</w:t>
      </w:r>
      <w:r w:rsidRPr="00D55909">
        <w:rPr>
          <w:rFonts w:hint="eastAsia"/>
        </w:rPr>
        <w:t>制定本单位基层党建工作规划和年度计划</w:t>
      </w:r>
      <w:r w:rsidRPr="00D55909">
        <w:t>;</w:t>
      </w:r>
      <w:r w:rsidRPr="00D55909">
        <w:rPr>
          <w:rFonts w:hint="eastAsia"/>
        </w:rPr>
        <w:t>协调解决重点、难点问题，特别对查摆剖析的党建工作突出问题整改落实情况。</w:t>
      </w:r>
    </w:p>
    <w:p w14:paraId="26A43DC3" w14:textId="77777777" w:rsidR="00436C98" w:rsidRPr="00D55909" w:rsidRDefault="00436C98" w:rsidP="001D6D03">
      <w:pPr>
        <w:pStyle w:val="a8"/>
      </w:pPr>
      <w:r w:rsidRPr="00667DCA">
        <w:rPr>
          <w:rFonts w:hint="eastAsia"/>
        </w:rPr>
        <w:t>整顿软弱涣散基层党组织情况。</w:t>
      </w:r>
      <w:r w:rsidRPr="00D55909">
        <w:rPr>
          <w:rFonts w:hint="eastAsia"/>
        </w:rPr>
        <w:t>重点是加强基层党支部建设，做好基层党支部换届工作指导，选好、用好、发挥好基层党支部书记作用</w:t>
      </w:r>
      <w:r w:rsidRPr="00D55909">
        <w:t>;</w:t>
      </w:r>
      <w:r w:rsidRPr="00D55909">
        <w:rPr>
          <w:rFonts w:hint="eastAsia"/>
        </w:rPr>
        <w:t>落实党内民主制度</w:t>
      </w:r>
      <w:r w:rsidRPr="00D55909">
        <w:t>;</w:t>
      </w:r>
      <w:r w:rsidRPr="00D55909">
        <w:rPr>
          <w:rFonts w:hint="eastAsia"/>
        </w:rPr>
        <w:t>加强监督，严肃党内生活和纠正党员干部不正之风等情况。</w:t>
      </w:r>
    </w:p>
    <w:p w14:paraId="05E22594" w14:textId="77777777" w:rsidR="00436C98" w:rsidRPr="00D55909" w:rsidRDefault="00436C98" w:rsidP="001D6D03">
      <w:pPr>
        <w:pStyle w:val="a8"/>
      </w:pPr>
      <w:r w:rsidRPr="00667DCA">
        <w:rPr>
          <w:rFonts w:hint="eastAsia"/>
        </w:rPr>
        <w:t>严格党员教育管理情况。</w:t>
      </w:r>
      <w:r w:rsidRPr="00D55909">
        <w:rPr>
          <w:rFonts w:hint="eastAsia"/>
        </w:rPr>
        <w:t>重点是加强党员思想政治教育</w:t>
      </w:r>
      <w:r w:rsidRPr="00D55909">
        <w:t>;</w:t>
      </w:r>
      <w:r w:rsidRPr="00D55909">
        <w:rPr>
          <w:rFonts w:hint="eastAsia"/>
        </w:rPr>
        <w:t>建立健全组织生活会制度、</w:t>
      </w:r>
      <w:r w:rsidRPr="00D55909">
        <w:t>“</w:t>
      </w:r>
      <w:r w:rsidRPr="00D55909">
        <w:rPr>
          <w:rFonts w:hint="eastAsia"/>
        </w:rPr>
        <w:t>三会一课</w:t>
      </w:r>
      <w:r w:rsidRPr="00D55909">
        <w:t>”</w:t>
      </w:r>
      <w:r w:rsidRPr="00D55909">
        <w:rPr>
          <w:rFonts w:hint="eastAsia"/>
        </w:rPr>
        <w:t>制度，定期开展党员党性分析，组织民主评议党员</w:t>
      </w:r>
      <w:r w:rsidRPr="00D55909">
        <w:t>;</w:t>
      </w:r>
      <w:r w:rsidRPr="00D55909">
        <w:rPr>
          <w:rFonts w:hint="eastAsia"/>
        </w:rPr>
        <w:t>落实发展党员工作细则，严格发展党员工作程序，完成发展党员计划，认真处置不合格党员，发挥党员先锋模范作用情况。</w:t>
      </w:r>
    </w:p>
    <w:p w14:paraId="4FC85A09" w14:textId="77777777" w:rsidR="00436C98" w:rsidRPr="00747DA9" w:rsidRDefault="00436C98" w:rsidP="001D6D03">
      <w:pPr>
        <w:pStyle w:val="a8"/>
      </w:pPr>
      <w:r w:rsidRPr="00885480">
        <w:rPr>
          <w:rFonts w:hint="eastAsia"/>
        </w:rPr>
        <w:t>特色党建工作</w:t>
      </w:r>
      <w:r>
        <w:rPr>
          <w:rFonts w:hint="eastAsia"/>
        </w:rPr>
        <w:t>。</w:t>
      </w:r>
      <w:r w:rsidRPr="00FB4B07">
        <w:rPr>
          <w:rFonts w:hint="eastAsia"/>
        </w:rPr>
        <w:t>活动策划方案内容详实、特色鲜明，可操作性强；活动目的明确、主题突出；充分发挥党员作用，活动效果明显。</w:t>
      </w:r>
    </w:p>
    <w:p w14:paraId="5432D8BF" w14:textId="77777777" w:rsidR="00436C98" w:rsidRPr="00747DA9" w:rsidRDefault="00436C98" w:rsidP="001D6D03">
      <w:pPr>
        <w:pStyle w:val="a8"/>
      </w:pPr>
      <w:r w:rsidRPr="00747DA9">
        <w:rPr>
          <w:rFonts w:hint="eastAsia"/>
        </w:rPr>
        <w:t>考核指标体系的具体内容见《</w:t>
      </w:r>
      <w:hyperlink r:id="rId70" w:history="1">
        <w:r w:rsidRPr="000561EC">
          <w:rPr>
            <w:rFonts w:hint="eastAsia"/>
          </w:rPr>
          <w:t>新乡医学院三全学院党建工作考核评价指标体系</w:t>
        </w:r>
      </w:hyperlink>
      <w:r w:rsidRPr="000561EC">
        <w:rPr>
          <w:rFonts w:hint="eastAsia"/>
        </w:rPr>
        <w:t>》（</w:t>
      </w:r>
      <w:r w:rsidRPr="00747DA9">
        <w:rPr>
          <w:rFonts w:hint="eastAsia"/>
        </w:rPr>
        <w:t>附表）。</w:t>
      </w:r>
    </w:p>
    <w:p w14:paraId="3DB1EA2F" w14:textId="77777777" w:rsidR="00436C98" w:rsidRPr="00C639E1" w:rsidRDefault="00436C98" w:rsidP="001D6D03">
      <w:pPr>
        <w:pStyle w:val="a7"/>
      </w:pPr>
      <w:r w:rsidRPr="00C639E1">
        <w:rPr>
          <w:rFonts w:hint="eastAsia"/>
        </w:rPr>
        <w:lastRenderedPageBreak/>
        <w:t>第三章</w:t>
      </w:r>
      <w:r w:rsidRPr="00C639E1">
        <w:t xml:space="preserve">  </w:t>
      </w:r>
      <w:r w:rsidRPr="00C639E1">
        <w:rPr>
          <w:rFonts w:hint="eastAsia"/>
        </w:rPr>
        <w:t>考核方式</w:t>
      </w:r>
    </w:p>
    <w:p w14:paraId="6D71DBE5" w14:textId="77777777" w:rsidR="00436C98" w:rsidRPr="00747DA9" w:rsidRDefault="00436C98" w:rsidP="001D6D03">
      <w:pPr>
        <w:pStyle w:val="a8"/>
      </w:pPr>
      <w:r w:rsidRPr="00747DA9">
        <w:rPr>
          <w:rFonts w:hint="eastAsia"/>
        </w:rPr>
        <w:t>第六条</w:t>
      </w:r>
      <w:r w:rsidRPr="00747DA9">
        <w:t xml:space="preserve">  </w:t>
      </w:r>
      <w:r w:rsidRPr="00747DA9">
        <w:rPr>
          <w:rFonts w:hint="eastAsia"/>
        </w:rPr>
        <w:t>考核工作每年开展一次，主要包括</w:t>
      </w:r>
      <w:r>
        <w:rPr>
          <w:rFonts w:hint="eastAsia"/>
        </w:rPr>
        <w:t>各</w:t>
      </w:r>
      <w:r w:rsidRPr="00747DA9">
        <w:rPr>
          <w:rFonts w:hint="eastAsia"/>
        </w:rPr>
        <w:t>基层党组织自评、学院考核工作小组现场检查、</w:t>
      </w:r>
      <w:r>
        <w:rPr>
          <w:rFonts w:hint="eastAsia"/>
        </w:rPr>
        <w:t>年度</w:t>
      </w:r>
      <w:r w:rsidRPr="00747DA9">
        <w:rPr>
          <w:rFonts w:hint="eastAsia"/>
        </w:rPr>
        <w:t>述职考评</w:t>
      </w:r>
      <w:r>
        <w:rPr>
          <w:rFonts w:hint="eastAsia"/>
        </w:rPr>
        <w:t>、民主测评四</w:t>
      </w:r>
      <w:r w:rsidRPr="00747DA9">
        <w:rPr>
          <w:rFonts w:hint="eastAsia"/>
        </w:rPr>
        <w:t>个环节。</w:t>
      </w:r>
    </w:p>
    <w:p w14:paraId="440DE3B1" w14:textId="77777777" w:rsidR="00436C98" w:rsidRPr="00747DA9" w:rsidRDefault="00436C98" w:rsidP="001D6D03">
      <w:pPr>
        <w:pStyle w:val="a8"/>
      </w:pPr>
      <w:r w:rsidRPr="003719D0">
        <w:rPr>
          <w:rFonts w:hint="eastAsia"/>
        </w:rPr>
        <w:t>自评。</w:t>
      </w:r>
      <w:r w:rsidRPr="00747DA9">
        <w:rPr>
          <w:rFonts w:hint="eastAsia"/>
        </w:rPr>
        <w:t>各基层党组织每年度对本单位党建工作进行全面总结，对照考核指标体系和评分标准逐项进行自查自评，形成书面自查报告，报告内容包括年度党建工作主体责任落实情况、基层党组织工作开展情况、</w:t>
      </w:r>
      <w:r>
        <w:rPr>
          <w:rFonts w:hint="eastAsia"/>
        </w:rPr>
        <w:t>特色党建</w:t>
      </w:r>
      <w:r w:rsidRPr="00747DA9">
        <w:rPr>
          <w:rFonts w:hint="eastAsia"/>
        </w:rPr>
        <w:t>工作</w:t>
      </w:r>
      <w:r>
        <w:rPr>
          <w:rFonts w:hint="eastAsia"/>
        </w:rPr>
        <w:t>开展情况</w:t>
      </w:r>
      <w:r w:rsidRPr="00747DA9">
        <w:rPr>
          <w:rFonts w:hint="eastAsia"/>
        </w:rPr>
        <w:t>和综治工作的措施、成效、存在的主要问题和改进措施。</w:t>
      </w:r>
    </w:p>
    <w:p w14:paraId="63E4CEBF" w14:textId="77777777" w:rsidR="00436C98" w:rsidRPr="00747DA9" w:rsidRDefault="00436C98" w:rsidP="001D6D03">
      <w:pPr>
        <w:pStyle w:val="a8"/>
      </w:pPr>
      <w:r w:rsidRPr="003719D0">
        <w:rPr>
          <w:rFonts w:hint="eastAsia"/>
        </w:rPr>
        <w:t>学院考核工作小组现场检查考核</w:t>
      </w:r>
      <w:r>
        <w:rPr>
          <w:rFonts w:hint="eastAsia"/>
        </w:rPr>
        <w:t>。学院</w:t>
      </w:r>
      <w:r w:rsidRPr="00747DA9">
        <w:rPr>
          <w:rFonts w:hint="eastAsia"/>
        </w:rPr>
        <w:t>组成考核工作小组，通过现场查阅党建工作相关资料、个别谈话征求意见等方式，对</w:t>
      </w:r>
      <w:r>
        <w:rPr>
          <w:rFonts w:hint="eastAsia"/>
        </w:rPr>
        <w:t>基层党组织</w:t>
      </w:r>
      <w:r w:rsidRPr="00747DA9">
        <w:rPr>
          <w:rFonts w:hint="eastAsia"/>
        </w:rPr>
        <w:t>党建工作进行专项检查考核。</w:t>
      </w:r>
    </w:p>
    <w:p w14:paraId="5BDC603C" w14:textId="77777777" w:rsidR="00436C98" w:rsidRPr="00747DA9" w:rsidRDefault="00436C98" w:rsidP="001D6D03">
      <w:pPr>
        <w:pStyle w:val="a8"/>
      </w:pPr>
      <w:r w:rsidRPr="003719D0">
        <w:rPr>
          <w:rFonts w:hint="eastAsia"/>
        </w:rPr>
        <w:t>年度述职考评</w:t>
      </w:r>
      <w:r>
        <w:rPr>
          <w:rFonts w:hint="eastAsia"/>
        </w:rPr>
        <w:t>。</w:t>
      </w:r>
      <w:r w:rsidRPr="00747DA9">
        <w:rPr>
          <w:rFonts w:hint="eastAsia"/>
        </w:rPr>
        <w:t>每年末进行</w:t>
      </w:r>
      <w:r>
        <w:rPr>
          <w:rFonts w:hint="eastAsia"/>
        </w:rPr>
        <w:t>党建工作</w:t>
      </w:r>
      <w:r w:rsidRPr="00747DA9">
        <w:rPr>
          <w:rFonts w:hint="eastAsia"/>
        </w:rPr>
        <w:t>述职考评。被考核</w:t>
      </w:r>
      <w:r>
        <w:rPr>
          <w:rFonts w:hint="eastAsia"/>
        </w:rPr>
        <w:t>基层党总支书记就履行基层党建工作责任制情况进行述职</w:t>
      </w:r>
      <w:r w:rsidRPr="00747DA9">
        <w:rPr>
          <w:rFonts w:hint="eastAsia"/>
        </w:rPr>
        <w:t>。内容为：责任落实情况、基层组织</w:t>
      </w:r>
      <w:r>
        <w:rPr>
          <w:rFonts w:hint="eastAsia"/>
        </w:rPr>
        <w:t>建设</w:t>
      </w:r>
      <w:r w:rsidRPr="00747DA9">
        <w:rPr>
          <w:rFonts w:hint="eastAsia"/>
        </w:rPr>
        <w:t>、党员</w:t>
      </w:r>
      <w:r>
        <w:rPr>
          <w:rFonts w:hint="eastAsia"/>
        </w:rPr>
        <w:t>教育管理</w:t>
      </w:r>
      <w:r w:rsidRPr="00747DA9">
        <w:rPr>
          <w:rFonts w:hint="eastAsia"/>
        </w:rPr>
        <w:t>、</w:t>
      </w:r>
      <w:r>
        <w:rPr>
          <w:rFonts w:hint="eastAsia"/>
        </w:rPr>
        <w:t>特色党建工作创新方面</w:t>
      </w:r>
      <w:r w:rsidRPr="00747DA9">
        <w:rPr>
          <w:rFonts w:hint="eastAsia"/>
        </w:rPr>
        <w:t>。</w:t>
      </w:r>
    </w:p>
    <w:p w14:paraId="3064B863" w14:textId="77777777" w:rsidR="00436C98" w:rsidRPr="003719D0" w:rsidRDefault="00436C98" w:rsidP="001D6D03">
      <w:pPr>
        <w:pStyle w:val="a8"/>
        <w:rPr>
          <w:rFonts w:ascii="楷体_GB2312" w:eastAsia="楷体_GB2312"/>
        </w:rPr>
      </w:pPr>
      <w:r w:rsidRPr="003719D0">
        <w:rPr>
          <w:rFonts w:hint="eastAsia"/>
        </w:rPr>
        <w:t>民主测评。</w:t>
      </w:r>
      <w:r>
        <w:rPr>
          <w:rFonts w:hint="eastAsia"/>
        </w:rPr>
        <w:t>每年末党务办公室将抽调各基层党组织</w:t>
      </w:r>
      <w:r w:rsidRPr="00747DA9">
        <w:rPr>
          <w:rFonts w:hint="eastAsia"/>
        </w:rPr>
        <w:t>教职工</w:t>
      </w:r>
      <w:r>
        <w:rPr>
          <w:rFonts w:hint="eastAsia"/>
        </w:rPr>
        <w:t>代表和学生代表</w:t>
      </w:r>
      <w:r w:rsidRPr="00747DA9">
        <w:rPr>
          <w:rFonts w:hint="eastAsia"/>
        </w:rPr>
        <w:t>对</w:t>
      </w:r>
      <w:r>
        <w:rPr>
          <w:rFonts w:hint="eastAsia"/>
        </w:rPr>
        <w:t>本单位</w:t>
      </w:r>
      <w:r w:rsidRPr="00747DA9">
        <w:rPr>
          <w:rFonts w:hint="eastAsia"/>
        </w:rPr>
        <w:t>年度领导班子落实党建工作责任制、推进党建工作开展情况和书记抓基层党建工作情况进行民主测评</w:t>
      </w:r>
      <w:r>
        <w:rPr>
          <w:rFonts w:hint="eastAsia"/>
        </w:rPr>
        <w:t>，测评结果将及时反馈给各基层党组织</w:t>
      </w:r>
      <w:r w:rsidRPr="00747DA9">
        <w:rPr>
          <w:rFonts w:hint="eastAsia"/>
        </w:rPr>
        <w:t>。</w:t>
      </w:r>
    </w:p>
    <w:p w14:paraId="23027898" w14:textId="77777777" w:rsidR="00436C98" w:rsidRPr="00C34613" w:rsidRDefault="00436C98" w:rsidP="001D6D03">
      <w:pPr>
        <w:pStyle w:val="a7"/>
      </w:pPr>
      <w:r w:rsidRPr="00C34613">
        <w:rPr>
          <w:rFonts w:hint="eastAsia"/>
        </w:rPr>
        <w:t>第四章</w:t>
      </w:r>
      <w:r w:rsidRPr="00C34613">
        <w:t xml:space="preserve">  </w:t>
      </w:r>
      <w:r w:rsidRPr="00C34613">
        <w:rPr>
          <w:rFonts w:hint="eastAsia"/>
        </w:rPr>
        <w:t>计分标准</w:t>
      </w:r>
    </w:p>
    <w:p w14:paraId="30D935C3" w14:textId="77777777" w:rsidR="00436C98" w:rsidRPr="00747DA9" w:rsidRDefault="00436C98" w:rsidP="001D6D03">
      <w:pPr>
        <w:pStyle w:val="a8"/>
      </w:pPr>
      <w:r w:rsidRPr="00747DA9">
        <w:rPr>
          <w:rFonts w:hint="eastAsia"/>
        </w:rPr>
        <w:t>第七条</w:t>
      </w:r>
      <w:r w:rsidRPr="00747DA9">
        <w:t xml:space="preserve">  </w:t>
      </w:r>
      <w:r>
        <w:rPr>
          <w:rFonts w:hint="eastAsia"/>
        </w:rPr>
        <w:t>学院</w:t>
      </w:r>
      <w:r w:rsidRPr="00747DA9">
        <w:rPr>
          <w:rFonts w:hint="eastAsia"/>
        </w:rPr>
        <w:t>考核工作小组现场检查考核按</w:t>
      </w:r>
      <w:r w:rsidRPr="001D6D03">
        <w:rPr>
          <w:rFonts w:hint="eastAsia"/>
        </w:rPr>
        <w:t>《</w:t>
      </w:r>
      <w:hyperlink r:id="rId71" w:history="1">
        <w:r w:rsidRPr="001D6D03">
          <w:rPr>
            <w:rStyle w:val="ae"/>
            <w:rFonts w:hint="eastAsia"/>
            <w:color w:val="000000"/>
            <w:u w:val="none"/>
          </w:rPr>
          <w:t>新乡医学院三</w:t>
        </w:r>
        <w:r w:rsidRPr="001D6D03">
          <w:rPr>
            <w:rStyle w:val="ae"/>
            <w:rFonts w:hint="eastAsia"/>
            <w:color w:val="000000"/>
            <w:u w:val="none"/>
          </w:rPr>
          <w:lastRenderedPageBreak/>
          <w:t>全学院基层党建工作考核评估指标体系</w:t>
        </w:r>
      </w:hyperlink>
      <w:r w:rsidRPr="001D6D03">
        <w:rPr>
          <w:rFonts w:hint="eastAsia"/>
        </w:rPr>
        <w:t>》</w:t>
      </w:r>
      <w:r w:rsidRPr="000561EC">
        <w:rPr>
          <w:rFonts w:hint="eastAsia"/>
        </w:rPr>
        <w:t>（见附</w:t>
      </w:r>
      <w:r w:rsidRPr="00747DA9">
        <w:rPr>
          <w:rFonts w:hint="eastAsia"/>
        </w:rPr>
        <w:t>件）进行打分，满分为</w:t>
      </w:r>
      <w:r w:rsidRPr="00747DA9">
        <w:t>100</w:t>
      </w:r>
      <w:r>
        <w:rPr>
          <w:rFonts w:hint="eastAsia"/>
        </w:rPr>
        <w:t>分</w:t>
      </w:r>
      <w:r w:rsidRPr="00747DA9">
        <w:rPr>
          <w:rFonts w:hint="eastAsia"/>
        </w:rPr>
        <w:t>。若发现有关材料、自我评分严重失实或考评过程中有弄虚作假行为的，实行“一票否决”，该基层党组织党建工作直接评判为“不合格”。</w:t>
      </w:r>
    </w:p>
    <w:p w14:paraId="17F04BD0" w14:textId="77777777" w:rsidR="00436C98" w:rsidRPr="00747DA9" w:rsidRDefault="00436C98" w:rsidP="001D6D03">
      <w:pPr>
        <w:pStyle w:val="a8"/>
      </w:pPr>
      <w:r w:rsidRPr="00747DA9">
        <w:rPr>
          <w:rFonts w:hint="eastAsia"/>
        </w:rPr>
        <w:t>第八条</w:t>
      </w:r>
      <w:r w:rsidRPr="00747DA9">
        <w:t xml:space="preserve">  </w:t>
      </w:r>
      <w:r w:rsidRPr="00747DA9">
        <w:rPr>
          <w:rFonts w:hint="eastAsia"/>
        </w:rPr>
        <w:t>学院</w:t>
      </w:r>
      <w:r>
        <w:rPr>
          <w:rFonts w:hint="eastAsia"/>
        </w:rPr>
        <w:t>考核工作小组现场检查考核和年度述职考评各占</w:t>
      </w:r>
      <w:r w:rsidRPr="00747DA9">
        <w:t>50%</w:t>
      </w:r>
      <w:r w:rsidRPr="00747DA9">
        <w:rPr>
          <w:rFonts w:hint="eastAsia"/>
        </w:rPr>
        <w:t>权重，两项考核所得分值折算为百分制后，</w:t>
      </w:r>
      <w:r w:rsidRPr="00747DA9">
        <w:t>90</w:t>
      </w:r>
      <w:r w:rsidRPr="00747DA9">
        <w:rPr>
          <w:rFonts w:hint="eastAsia"/>
        </w:rPr>
        <w:t>分以上为“优秀”，</w:t>
      </w:r>
      <w:r w:rsidRPr="00747DA9">
        <w:t>75</w:t>
      </w:r>
      <w:r w:rsidRPr="00747DA9">
        <w:rPr>
          <w:rFonts w:hint="eastAsia"/>
        </w:rPr>
        <w:t>－</w:t>
      </w:r>
      <w:r w:rsidRPr="00747DA9">
        <w:t>89</w:t>
      </w:r>
      <w:r w:rsidRPr="00747DA9">
        <w:rPr>
          <w:rFonts w:hint="eastAsia"/>
        </w:rPr>
        <w:t>分为“良好”，</w:t>
      </w:r>
      <w:r w:rsidRPr="00747DA9">
        <w:t>60</w:t>
      </w:r>
      <w:r w:rsidRPr="00747DA9">
        <w:rPr>
          <w:rFonts w:hint="eastAsia"/>
        </w:rPr>
        <w:t>－</w:t>
      </w:r>
      <w:r w:rsidRPr="00747DA9">
        <w:t>74</w:t>
      </w:r>
      <w:r w:rsidRPr="00747DA9">
        <w:rPr>
          <w:rFonts w:hint="eastAsia"/>
        </w:rPr>
        <w:t>分为“合格”，</w:t>
      </w:r>
      <w:r w:rsidRPr="00747DA9">
        <w:t>60</w:t>
      </w:r>
      <w:r w:rsidRPr="00747DA9">
        <w:rPr>
          <w:rFonts w:hint="eastAsia"/>
        </w:rPr>
        <w:t>分以下为“不合格”。</w:t>
      </w:r>
    </w:p>
    <w:p w14:paraId="78993975" w14:textId="77777777" w:rsidR="00436C98" w:rsidRPr="00747DA9" w:rsidRDefault="00436C98" w:rsidP="001D6D03">
      <w:pPr>
        <w:pStyle w:val="a8"/>
      </w:pPr>
      <w:r w:rsidRPr="00747DA9">
        <w:rPr>
          <w:rFonts w:hint="eastAsia"/>
        </w:rPr>
        <w:t>第九条</w:t>
      </w:r>
      <w:r w:rsidR="003A4D88">
        <w:t xml:space="preserve">  </w:t>
      </w:r>
      <w:r w:rsidRPr="00747DA9">
        <w:rPr>
          <w:rFonts w:hint="eastAsia"/>
        </w:rPr>
        <w:t>但有下列情况之一，不能评为优秀等次：</w:t>
      </w:r>
    </w:p>
    <w:p w14:paraId="293E47F9" w14:textId="77777777" w:rsidR="00436C98" w:rsidRPr="00747DA9" w:rsidRDefault="00436C98" w:rsidP="001D6D03">
      <w:pPr>
        <w:pStyle w:val="a8"/>
      </w:pPr>
      <w:r w:rsidRPr="00747DA9">
        <w:rPr>
          <w:rFonts w:hint="eastAsia"/>
        </w:rPr>
        <w:t>领导班子成员或干部职工发生违法违纪问题，已经结案，当事人受到党纪政纪处分的；</w:t>
      </w:r>
    </w:p>
    <w:p w14:paraId="555BE8B5" w14:textId="77777777" w:rsidR="00436C98" w:rsidRPr="00747DA9" w:rsidRDefault="00436C98" w:rsidP="001D6D03">
      <w:pPr>
        <w:pStyle w:val="a8"/>
      </w:pPr>
      <w:r>
        <w:rPr>
          <w:rFonts w:hint="eastAsia"/>
        </w:rPr>
        <w:t>基层党组织受到院</w:t>
      </w:r>
      <w:r w:rsidRPr="00747DA9">
        <w:rPr>
          <w:rFonts w:hint="eastAsia"/>
        </w:rPr>
        <w:t>内通报以上批评；班子成员受到诫勉谈话的；</w:t>
      </w:r>
    </w:p>
    <w:p w14:paraId="41FB4C02" w14:textId="77777777" w:rsidR="00436C98" w:rsidRPr="00747DA9" w:rsidRDefault="00436C98" w:rsidP="001D6D03">
      <w:pPr>
        <w:pStyle w:val="a8"/>
      </w:pPr>
      <w:r w:rsidRPr="00747DA9">
        <w:rPr>
          <w:rFonts w:hint="eastAsia"/>
        </w:rPr>
        <w:t>发生重大安全责任事故、政治事件和造成不良影响的社会公共安全事件等；</w:t>
      </w:r>
    </w:p>
    <w:p w14:paraId="609FC3EA" w14:textId="77777777" w:rsidR="00436C98" w:rsidRPr="00905C0E" w:rsidRDefault="00436C98" w:rsidP="001D6D03">
      <w:pPr>
        <w:pStyle w:val="a7"/>
      </w:pPr>
      <w:r w:rsidRPr="00905C0E">
        <w:rPr>
          <w:rFonts w:hint="eastAsia"/>
        </w:rPr>
        <w:t>第五章</w:t>
      </w:r>
      <w:r w:rsidRPr="00905C0E">
        <w:t xml:space="preserve">  </w:t>
      </w:r>
      <w:r w:rsidRPr="00905C0E">
        <w:rPr>
          <w:rFonts w:hint="eastAsia"/>
        </w:rPr>
        <w:t>考核结果运用</w:t>
      </w:r>
    </w:p>
    <w:p w14:paraId="6C2BC404" w14:textId="77777777" w:rsidR="00436C98" w:rsidRPr="007B2086" w:rsidRDefault="00436C98" w:rsidP="001D6D03">
      <w:pPr>
        <w:pStyle w:val="a8"/>
      </w:pPr>
      <w:r w:rsidRPr="00747DA9">
        <w:rPr>
          <w:rFonts w:hint="eastAsia"/>
        </w:rPr>
        <w:t>第</w:t>
      </w:r>
      <w:r>
        <w:rPr>
          <w:rFonts w:hint="eastAsia"/>
        </w:rPr>
        <w:t>十</w:t>
      </w:r>
      <w:r w:rsidRPr="00747DA9">
        <w:rPr>
          <w:rFonts w:hint="eastAsia"/>
        </w:rPr>
        <w:t>条</w:t>
      </w:r>
      <w:r w:rsidR="003A4D88">
        <w:t xml:space="preserve">  </w:t>
      </w:r>
      <w:r w:rsidRPr="007B2086">
        <w:rPr>
          <w:rFonts w:hint="eastAsia"/>
        </w:rPr>
        <w:t>年度党建工作考核为“</w:t>
      </w:r>
      <w:r>
        <w:rPr>
          <w:rFonts w:hint="eastAsia"/>
        </w:rPr>
        <w:t>优秀</w:t>
      </w:r>
      <w:r w:rsidRPr="007B2086">
        <w:rPr>
          <w:rFonts w:hint="eastAsia"/>
        </w:rPr>
        <w:t>”等次的，学</w:t>
      </w:r>
      <w:r>
        <w:rPr>
          <w:rFonts w:hint="eastAsia"/>
        </w:rPr>
        <w:t>院</w:t>
      </w:r>
      <w:r w:rsidRPr="007B2086">
        <w:rPr>
          <w:rFonts w:hint="eastAsia"/>
        </w:rPr>
        <w:t>将在全</w:t>
      </w:r>
      <w:r>
        <w:rPr>
          <w:rFonts w:hint="eastAsia"/>
        </w:rPr>
        <w:t>院</w:t>
      </w:r>
      <w:r w:rsidRPr="007B2086">
        <w:rPr>
          <w:rFonts w:hint="eastAsia"/>
        </w:rPr>
        <w:t>范围内予以通报表彰。对抓党建工作不力、效果不好，考核结果</w:t>
      </w:r>
      <w:r>
        <w:rPr>
          <w:rFonts w:hint="eastAsia"/>
        </w:rPr>
        <w:t>“不合格”的，学院</w:t>
      </w:r>
      <w:r w:rsidRPr="007B2086">
        <w:rPr>
          <w:rFonts w:hint="eastAsia"/>
        </w:rPr>
        <w:t>党委将采取诫勉谈话、限期整改或组织调整等方式予以处理。对在考核中发现问题较多、党内外师生群众反映强烈的党员干部存在的问题和工作事项，考核组可以进行函询，责任单位必须在</w:t>
      </w:r>
      <w:r w:rsidRPr="007B2086">
        <w:t>15</w:t>
      </w:r>
      <w:r>
        <w:rPr>
          <w:rFonts w:hint="eastAsia"/>
        </w:rPr>
        <w:t>个工作日内做出书面回复。</w:t>
      </w:r>
    </w:p>
    <w:p w14:paraId="660BCFC0" w14:textId="77777777" w:rsidR="00436C98" w:rsidRPr="00777942" w:rsidRDefault="00436C98" w:rsidP="001D6D03">
      <w:pPr>
        <w:pStyle w:val="a8"/>
      </w:pPr>
      <w:r w:rsidRPr="00777942">
        <w:rPr>
          <w:rFonts w:hint="eastAsia"/>
        </w:rPr>
        <w:lastRenderedPageBreak/>
        <w:t>改进提高。考核结果反馈后，各基层</w:t>
      </w:r>
      <w:r>
        <w:rPr>
          <w:rFonts w:hint="eastAsia"/>
        </w:rPr>
        <w:t>党组织</w:t>
      </w:r>
      <w:r w:rsidRPr="00777942">
        <w:rPr>
          <w:rFonts w:hint="eastAsia"/>
        </w:rPr>
        <w:t>应及时召开专题会议，认真总结分析，研究改进工作，不断提高基层党建工作水平。受到诫勉的基层</w:t>
      </w:r>
      <w:r>
        <w:rPr>
          <w:rFonts w:hint="eastAsia"/>
        </w:rPr>
        <w:t>党组织</w:t>
      </w:r>
      <w:r w:rsidRPr="00777942">
        <w:rPr>
          <w:rFonts w:hint="eastAsia"/>
        </w:rPr>
        <w:t>要及时反思存在的问题和不足，提出有针对性的整改方案，在规定期限内落实整改。</w:t>
      </w:r>
    </w:p>
    <w:p w14:paraId="6E2DF428" w14:textId="77777777" w:rsidR="00436C98" w:rsidRPr="00777942" w:rsidRDefault="00436C98" w:rsidP="001D6D03">
      <w:pPr>
        <w:pStyle w:val="a8"/>
      </w:pPr>
      <w:r w:rsidRPr="00777942">
        <w:rPr>
          <w:rFonts w:hint="eastAsia"/>
        </w:rPr>
        <w:t>每年基层</w:t>
      </w:r>
      <w:r>
        <w:rPr>
          <w:rFonts w:hint="eastAsia"/>
        </w:rPr>
        <w:t>党组织</w:t>
      </w:r>
      <w:r w:rsidRPr="00777942">
        <w:rPr>
          <w:rFonts w:hint="eastAsia"/>
        </w:rPr>
        <w:t>党建工作考核情况通过一定方式予以通报。</w:t>
      </w:r>
    </w:p>
    <w:p w14:paraId="73FC8296" w14:textId="77777777" w:rsidR="00436C98" w:rsidRPr="00C00490" w:rsidRDefault="00436C98" w:rsidP="001D6D03">
      <w:pPr>
        <w:pStyle w:val="a7"/>
      </w:pPr>
      <w:r w:rsidRPr="00C00490">
        <w:rPr>
          <w:rFonts w:hint="eastAsia"/>
        </w:rPr>
        <w:t>第六章</w:t>
      </w:r>
      <w:r w:rsidRPr="00C00490">
        <w:t xml:space="preserve">  </w:t>
      </w:r>
      <w:r w:rsidRPr="00C00490">
        <w:rPr>
          <w:rFonts w:hint="eastAsia"/>
        </w:rPr>
        <w:t>附</w:t>
      </w:r>
      <w:r w:rsidRPr="00C00490">
        <w:t xml:space="preserve">  </w:t>
      </w:r>
      <w:r w:rsidRPr="00C00490">
        <w:rPr>
          <w:rFonts w:hint="eastAsia"/>
        </w:rPr>
        <w:t>则</w:t>
      </w:r>
    </w:p>
    <w:p w14:paraId="392AAF9A" w14:textId="77777777" w:rsidR="00436C98" w:rsidRPr="00747DA9" w:rsidRDefault="00436C98" w:rsidP="001D6D03">
      <w:pPr>
        <w:pStyle w:val="a8"/>
      </w:pPr>
      <w:r w:rsidRPr="00747DA9">
        <w:rPr>
          <w:rFonts w:hint="eastAsia"/>
        </w:rPr>
        <w:t>第十</w:t>
      </w:r>
      <w:r>
        <w:rPr>
          <w:rFonts w:hint="eastAsia"/>
        </w:rPr>
        <w:t>一</w:t>
      </w:r>
      <w:r w:rsidRPr="00747DA9">
        <w:rPr>
          <w:rFonts w:hint="eastAsia"/>
        </w:rPr>
        <w:t>条</w:t>
      </w:r>
      <w:r w:rsidRPr="00747DA9">
        <w:t xml:space="preserve">  </w:t>
      </w:r>
      <w:r w:rsidRPr="00747DA9">
        <w:rPr>
          <w:rFonts w:hint="eastAsia"/>
        </w:rPr>
        <w:t>各基层党组织负责考核所属党支部的党建工作，其考核办法由各基层组织参照本办法制订。</w:t>
      </w:r>
      <w:r w:rsidRPr="00747DA9">
        <w:t xml:space="preserve"> </w:t>
      </w:r>
    </w:p>
    <w:p w14:paraId="359F6B35" w14:textId="77777777" w:rsidR="00436C98" w:rsidRPr="00747DA9" w:rsidRDefault="00436C98" w:rsidP="001D6D03">
      <w:pPr>
        <w:pStyle w:val="a8"/>
      </w:pPr>
      <w:r>
        <w:rPr>
          <w:rFonts w:hint="eastAsia"/>
        </w:rPr>
        <w:t>第十二</w:t>
      </w:r>
      <w:r w:rsidRPr="00747DA9">
        <w:rPr>
          <w:rFonts w:hint="eastAsia"/>
        </w:rPr>
        <w:t>条</w:t>
      </w:r>
      <w:r w:rsidRPr="00747DA9">
        <w:t xml:space="preserve">  </w:t>
      </w:r>
      <w:r w:rsidRPr="00747DA9">
        <w:rPr>
          <w:rFonts w:hint="eastAsia"/>
        </w:rPr>
        <w:t>本办法由党务办公室负责解释。</w:t>
      </w:r>
    </w:p>
    <w:p w14:paraId="3FE095F0" w14:textId="77777777" w:rsidR="00436C98" w:rsidRPr="00747DA9" w:rsidRDefault="00436C98" w:rsidP="001D6D03">
      <w:pPr>
        <w:pStyle w:val="a8"/>
      </w:pPr>
      <w:r>
        <w:rPr>
          <w:rFonts w:hint="eastAsia"/>
        </w:rPr>
        <w:t>第十三</w:t>
      </w:r>
      <w:r w:rsidRPr="00747DA9">
        <w:rPr>
          <w:rFonts w:hint="eastAsia"/>
        </w:rPr>
        <w:t>条</w:t>
      </w:r>
      <w:r w:rsidRPr="00747DA9">
        <w:t xml:space="preserve">  </w:t>
      </w:r>
      <w:r w:rsidRPr="00747DA9">
        <w:rPr>
          <w:rFonts w:hint="eastAsia"/>
        </w:rPr>
        <w:t>本办法自下发之日起实施。</w:t>
      </w:r>
      <w:r w:rsidRPr="00747DA9">
        <w:t xml:space="preserve"> </w:t>
      </w:r>
    </w:p>
    <w:p w14:paraId="388AB847" w14:textId="77777777" w:rsidR="00D44628" w:rsidRDefault="00D44628" w:rsidP="00D44628">
      <w:pPr>
        <w:pStyle w:val="a8"/>
      </w:pPr>
    </w:p>
    <w:p w14:paraId="06F66E99" w14:textId="66B540AF" w:rsidR="00D44628" w:rsidRDefault="00D44628" w:rsidP="00D44628">
      <w:pPr>
        <w:pStyle w:val="a8"/>
      </w:pPr>
      <w:r w:rsidRPr="0049299A">
        <w:rPr>
          <w:rFonts w:hint="eastAsia"/>
        </w:rPr>
        <w:t>附件</w:t>
      </w:r>
      <w:r>
        <w:rPr>
          <w:rFonts w:hint="eastAsia"/>
        </w:rPr>
        <w:t>：</w:t>
      </w:r>
      <w:r w:rsidRPr="00D44628">
        <w:rPr>
          <w:rFonts w:hint="eastAsia"/>
        </w:rPr>
        <w:t>新乡医学院三全学院基层党建工作考核评价指标体系</w:t>
      </w:r>
    </w:p>
    <w:p w14:paraId="25E4EF2E" w14:textId="77777777" w:rsidR="00436C98" w:rsidRPr="00D44628" w:rsidRDefault="00436C98" w:rsidP="001D6D03">
      <w:pPr>
        <w:pStyle w:val="a8"/>
      </w:pPr>
    </w:p>
    <w:p w14:paraId="5AB88D21" w14:textId="77777777" w:rsidR="00436C98" w:rsidRDefault="00436C98" w:rsidP="00D15A9D">
      <w:pPr>
        <w:pStyle w:val="af1"/>
      </w:pPr>
      <w:r w:rsidRPr="00681183">
        <w:rPr>
          <w:rFonts w:hint="eastAsia"/>
        </w:rPr>
        <w:t>2016年5月</w:t>
      </w:r>
      <w:r>
        <w:rPr>
          <w:rFonts w:hint="eastAsia"/>
        </w:rPr>
        <w:t>23</w:t>
      </w:r>
      <w:r w:rsidRPr="00681183">
        <w:rPr>
          <w:rFonts w:hint="eastAsia"/>
        </w:rPr>
        <w:t>日</w:t>
      </w:r>
      <w:r>
        <w:rPr>
          <w:rFonts w:hint="eastAsia"/>
        </w:rPr>
        <w:t xml:space="preserve">     </w:t>
      </w:r>
    </w:p>
    <w:p w14:paraId="750B0786" w14:textId="77777777" w:rsidR="00436C98" w:rsidRDefault="00436C98" w:rsidP="00D15A9D">
      <w:pPr>
        <w:pStyle w:val="af1"/>
        <w:sectPr w:rsidR="00436C98" w:rsidSect="007F252E">
          <w:pgSz w:w="11906" w:h="16838" w:code="9"/>
          <w:pgMar w:top="1440" w:right="1440" w:bottom="1440" w:left="1440" w:header="851" w:footer="992" w:gutter="0"/>
          <w:cols w:space="425"/>
          <w:docGrid w:type="lines" w:linePitch="312"/>
        </w:sectPr>
      </w:pPr>
    </w:p>
    <w:p w14:paraId="432C8608" w14:textId="4C0C17B6" w:rsidR="00436C98" w:rsidRPr="009D4B1A" w:rsidRDefault="00436C98" w:rsidP="001D6D03">
      <w:pPr>
        <w:pStyle w:val="af5"/>
      </w:pPr>
      <w:r w:rsidRPr="009D4B1A">
        <w:rPr>
          <w:rFonts w:hint="eastAsia"/>
        </w:rPr>
        <w:lastRenderedPageBreak/>
        <w:t>附件</w:t>
      </w:r>
    </w:p>
    <w:p w14:paraId="1E1EBF8B" w14:textId="77777777" w:rsidR="00436C98" w:rsidRPr="005F7FD0" w:rsidRDefault="00436C98" w:rsidP="00C0634A">
      <w:pPr>
        <w:spacing w:line="460" w:lineRule="exact"/>
        <w:jc w:val="center"/>
        <w:rPr>
          <w:rFonts w:ascii="方正小标宋简体" w:eastAsia="方正小标宋简体" w:hAnsi="宋体" w:cs="宋体"/>
          <w:sz w:val="44"/>
          <w:szCs w:val="44"/>
        </w:rPr>
      </w:pPr>
      <w:r w:rsidRPr="005F7FD0">
        <w:rPr>
          <w:rFonts w:ascii="方正小标宋简体" w:eastAsia="方正小标宋简体" w:hAnsi="宋体" w:cs="宋体" w:hint="eastAsia"/>
          <w:sz w:val="44"/>
          <w:szCs w:val="44"/>
        </w:rPr>
        <w:t>新乡医学院三全学院</w:t>
      </w:r>
      <w:hyperlink r:id="rId72" w:history="1">
        <w:r w:rsidRPr="005F7FD0">
          <w:rPr>
            <w:rFonts w:ascii="方正小标宋简体" w:eastAsia="方正小标宋简体" w:hAnsi="宋体" w:cs="宋体" w:hint="eastAsia"/>
            <w:sz w:val="44"/>
            <w:szCs w:val="44"/>
          </w:rPr>
          <w:t>基层党建工作考核评价指标体系</w:t>
        </w:r>
      </w:hyperlink>
    </w:p>
    <w:p w14:paraId="1CA6FAC9" w14:textId="77777777" w:rsidR="00436C98" w:rsidRPr="006612A5" w:rsidRDefault="00436C98" w:rsidP="00C0634A">
      <w:pPr>
        <w:spacing w:line="260" w:lineRule="exact"/>
        <w:jc w:val="center"/>
        <w:rPr>
          <w:rFonts w:ascii="方正小标宋简体" w:eastAsia="方正小标宋简体" w:hAnsi="宋体" w:cs="宋体"/>
          <w:sz w:val="44"/>
          <w:szCs w:val="44"/>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8"/>
        <w:gridCol w:w="1134"/>
        <w:gridCol w:w="3685"/>
        <w:gridCol w:w="7371"/>
      </w:tblGrid>
      <w:tr w:rsidR="00436C98" w:rsidRPr="00C639E1" w14:paraId="35690A5D" w14:textId="77777777" w:rsidTr="007B4A79">
        <w:trPr>
          <w:trHeight w:val="637"/>
          <w:jc w:val="center"/>
        </w:trPr>
        <w:tc>
          <w:tcPr>
            <w:tcW w:w="1276" w:type="dxa"/>
            <w:vAlign w:val="center"/>
          </w:tcPr>
          <w:p w14:paraId="4CEFA8D7"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一级</w:t>
            </w:r>
          </w:p>
          <w:p w14:paraId="212D264F"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指标</w:t>
            </w:r>
          </w:p>
        </w:tc>
        <w:tc>
          <w:tcPr>
            <w:tcW w:w="1418" w:type="dxa"/>
            <w:vAlign w:val="center"/>
          </w:tcPr>
          <w:p w14:paraId="5C23753F"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二级</w:t>
            </w:r>
          </w:p>
          <w:p w14:paraId="5755D5D7"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指标</w:t>
            </w:r>
          </w:p>
        </w:tc>
        <w:tc>
          <w:tcPr>
            <w:tcW w:w="1134" w:type="dxa"/>
            <w:vAlign w:val="center"/>
          </w:tcPr>
          <w:p w14:paraId="12F97EC9"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满分值</w:t>
            </w:r>
          </w:p>
        </w:tc>
        <w:tc>
          <w:tcPr>
            <w:tcW w:w="3685" w:type="dxa"/>
            <w:vAlign w:val="center"/>
          </w:tcPr>
          <w:p w14:paraId="0881AB28"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考评内容</w:t>
            </w:r>
          </w:p>
        </w:tc>
        <w:tc>
          <w:tcPr>
            <w:tcW w:w="7371" w:type="dxa"/>
            <w:vAlign w:val="center"/>
          </w:tcPr>
          <w:p w14:paraId="718FD19B" w14:textId="77777777" w:rsidR="00436C98" w:rsidRPr="00FE0DBE" w:rsidRDefault="00436C98" w:rsidP="00C0634A">
            <w:pPr>
              <w:spacing w:line="260" w:lineRule="exact"/>
              <w:jc w:val="center"/>
              <w:rPr>
                <w:rFonts w:ascii="黑体" w:eastAsia="黑体" w:hAnsi="黑体" w:cs="宋体"/>
                <w:sz w:val="28"/>
                <w:szCs w:val="28"/>
              </w:rPr>
            </w:pPr>
            <w:r w:rsidRPr="00FE0DBE">
              <w:rPr>
                <w:rFonts w:ascii="黑体" w:eastAsia="黑体" w:hAnsi="黑体" w:cs="宋体" w:hint="eastAsia"/>
                <w:sz w:val="28"/>
                <w:szCs w:val="28"/>
              </w:rPr>
              <w:t>扣</w:t>
            </w:r>
            <w:r w:rsidRPr="00FE0DBE">
              <w:rPr>
                <w:rFonts w:ascii="黑体" w:eastAsia="黑体" w:hAnsi="黑体" w:cs="宋体"/>
                <w:sz w:val="28"/>
                <w:szCs w:val="28"/>
              </w:rPr>
              <w:t xml:space="preserve">  </w:t>
            </w:r>
            <w:r w:rsidRPr="00FE0DBE">
              <w:rPr>
                <w:rFonts w:ascii="黑体" w:eastAsia="黑体" w:hAnsi="黑体" w:cs="宋体" w:hint="eastAsia"/>
                <w:sz w:val="28"/>
                <w:szCs w:val="28"/>
              </w:rPr>
              <w:t>分</w:t>
            </w:r>
            <w:r w:rsidRPr="00FE0DBE">
              <w:rPr>
                <w:rFonts w:ascii="黑体" w:eastAsia="黑体" w:hAnsi="黑体" w:cs="宋体"/>
                <w:sz w:val="28"/>
                <w:szCs w:val="28"/>
              </w:rPr>
              <w:t xml:space="preserve">  </w:t>
            </w:r>
            <w:r w:rsidRPr="00FE0DBE">
              <w:rPr>
                <w:rFonts w:ascii="黑体" w:eastAsia="黑体" w:hAnsi="黑体" w:cs="宋体" w:hint="eastAsia"/>
                <w:sz w:val="28"/>
                <w:szCs w:val="28"/>
              </w:rPr>
              <w:t>事</w:t>
            </w:r>
            <w:r w:rsidRPr="00FE0DBE">
              <w:rPr>
                <w:rFonts w:ascii="黑体" w:eastAsia="黑体" w:hAnsi="黑体" w:cs="宋体"/>
                <w:sz w:val="28"/>
                <w:szCs w:val="28"/>
              </w:rPr>
              <w:t xml:space="preserve">  </w:t>
            </w:r>
            <w:r w:rsidRPr="00FE0DBE">
              <w:rPr>
                <w:rFonts w:ascii="黑体" w:eastAsia="黑体" w:hAnsi="黑体" w:cs="宋体" w:hint="eastAsia"/>
                <w:sz w:val="28"/>
                <w:szCs w:val="28"/>
              </w:rPr>
              <w:t>项</w:t>
            </w:r>
          </w:p>
        </w:tc>
      </w:tr>
      <w:tr w:rsidR="00436C98" w:rsidRPr="00C639E1" w14:paraId="68D5CE81" w14:textId="77777777" w:rsidTr="007B4A79">
        <w:trPr>
          <w:trHeight w:val="677"/>
          <w:jc w:val="center"/>
        </w:trPr>
        <w:tc>
          <w:tcPr>
            <w:tcW w:w="1276" w:type="dxa"/>
            <w:vMerge w:val="restart"/>
            <w:vAlign w:val="center"/>
          </w:tcPr>
          <w:p w14:paraId="19BF70B9"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一</w:t>
            </w:r>
          </w:p>
          <w:p w14:paraId="60542200"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贯彻落实中央和上级党组织决策部署情况</w:t>
            </w:r>
          </w:p>
          <w:p w14:paraId="16A94E11" w14:textId="77777777" w:rsidR="00436C98" w:rsidRPr="00C639E1" w:rsidRDefault="00436C98" w:rsidP="00C0634A">
            <w:pPr>
              <w:spacing w:line="260" w:lineRule="exact"/>
              <w:jc w:val="center"/>
              <w:rPr>
                <w:rFonts w:ascii="黑体" w:eastAsia="黑体" w:hAnsi="黑体"/>
                <w:szCs w:val="21"/>
              </w:rPr>
            </w:pPr>
            <w:r w:rsidRPr="00C639E1">
              <w:rPr>
                <w:rFonts w:ascii="黑体" w:eastAsia="黑体" w:hAnsi="黑体"/>
                <w:sz w:val="24"/>
              </w:rPr>
              <w:t>(20</w:t>
            </w:r>
            <w:r w:rsidRPr="00C639E1">
              <w:rPr>
                <w:rFonts w:ascii="黑体" w:eastAsia="黑体" w:hAnsi="黑体" w:hint="eastAsia"/>
                <w:sz w:val="24"/>
              </w:rPr>
              <w:t>分</w:t>
            </w:r>
            <w:r w:rsidRPr="00C639E1">
              <w:rPr>
                <w:rFonts w:ascii="黑体" w:eastAsia="黑体" w:hAnsi="黑体"/>
                <w:sz w:val="24"/>
              </w:rPr>
              <w:t>)</w:t>
            </w:r>
          </w:p>
        </w:tc>
        <w:tc>
          <w:tcPr>
            <w:tcW w:w="1418" w:type="dxa"/>
            <w:vAlign w:val="center"/>
          </w:tcPr>
          <w:p w14:paraId="7824A383" w14:textId="77777777" w:rsidR="00436C98" w:rsidRPr="00C639E1" w:rsidRDefault="00436C98" w:rsidP="00C0634A">
            <w:pPr>
              <w:spacing w:line="300" w:lineRule="exact"/>
              <w:jc w:val="center"/>
              <w:rPr>
                <w:rFonts w:ascii="楷体_GB2312" w:eastAsia="楷体_GB2312" w:hAnsi="宋体"/>
                <w:sz w:val="28"/>
                <w:szCs w:val="28"/>
              </w:rPr>
            </w:pPr>
            <w:r w:rsidRPr="00C639E1">
              <w:rPr>
                <w:rFonts w:ascii="楷体_GB2312" w:eastAsia="楷体_GB2312" w:hAnsi="宋体" w:hint="eastAsia"/>
                <w:sz w:val="28"/>
                <w:szCs w:val="28"/>
              </w:rPr>
              <w:t>日常</w:t>
            </w:r>
          </w:p>
          <w:p w14:paraId="30A1C16A" w14:textId="77777777" w:rsidR="00436C98" w:rsidRPr="00C639E1" w:rsidRDefault="00436C98" w:rsidP="00C0634A">
            <w:pPr>
              <w:spacing w:line="300" w:lineRule="exact"/>
              <w:jc w:val="center"/>
              <w:rPr>
                <w:rFonts w:ascii="黑体" w:eastAsia="黑体" w:hAnsi="黑体"/>
                <w:color w:val="000000"/>
                <w:sz w:val="28"/>
                <w:szCs w:val="28"/>
              </w:rPr>
            </w:pPr>
            <w:r w:rsidRPr="00C639E1">
              <w:rPr>
                <w:rFonts w:ascii="楷体_GB2312" w:eastAsia="楷体_GB2312" w:hAnsi="宋体" w:hint="eastAsia"/>
                <w:sz w:val="28"/>
                <w:szCs w:val="28"/>
              </w:rPr>
              <w:t>工作</w:t>
            </w:r>
          </w:p>
        </w:tc>
        <w:tc>
          <w:tcPr>
            <w:tcW w:w="1134" w:type="dxa"/>
            <w:vAlign w:val="center"/>
          </w:tcPr>
          <w:p w14:paraId="4885DDD8" w14:textId="77777777" w:rsidR="00436C98" w:rsidRPr="00C639E1" w:rsidRDefault="00436C98" w:rsidP="00C0634A">
            <w:pPr>
              <w:spacing w:line="260" w:lineRule="exact"/>
              <w:jc w:val="center"/>
              <w:rPr>
                <w:rFonts w:ascii="楷体_GB2312" w:eastAsia="楷体_GB2312" w:hAnsi="宋体"/>
                <w:sz w:val="28"/>
                <w:szCs w:val="28"/>
              </w:rPr>
            </w:pPr>
            <w:r w:rsidRPr="00C639E1">
              <w:rPr>
                <w:rFonts w:ascii="楷体_GB2312" w:eastAsia="楷体_GB2312" w:hAnsi="宋体"/>
                <w:sz w:val="28"/>
                <w:szCs w:val="28"/>
              </w:rPr>
              <w:t>5</w:t>
            </w:r>
            <w:r w:rsidRPr="00C639E1">
              <w:rPr>
                <w:rFonts w:ascii="楷体_GB2312" w:eastAsia="楷体_GB2312" w:hAnsi="宋体" w:hint="eastAsia"/>
                <w:sz w:val="28"/>
                <w:szCs w:val="28"/>
              </w:rPr>
              <w:t>分</w:t>
            </w:r>
          </w:p>
        </w:tc>
        <w:tc>
          <w:tcPr>
            <w:tcW w:w="3685" w:type="dxa"/>
            <w:vAlign w:val="center"/>
          </w:tcPr>
          <w:p w14:paraId="529C753E" w14:textId="77777777" w:rsidR="00436C98" w:rsidRPr="001D6D03" w:rsidRDefault="00436C98" w:rsidP="00C0634A">
            <w:pPr>
              <w:autoSpaceDE w:val="0"/>
              <w:autoSpaceDN w:val="0"/>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及时传达贯彻落实中央和上级党组织决策部署，并结合本单位实际抓落实</w:t>
            </w:r>
          </w:p>
        </w:tc>
        <w:tc>
          <w:tcPr>
            <w:tcW w:w="7371" w:type="dxa"/>
            <w:vAlign w:val="center"/>
          </w:tcPr>
          <w:p w14:paraId="574ABA31"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未按规定时限和要求传达贯彻落实中央、上级党组织和学校党委有关文件和重要会议精神的，扣1-5分</w:t>
            </w:r>
          </w:p>
        </w:tc>
      </w:tr>
      <w:tr w:rsidR="00436C98" w:rsidRPr="00C639E1" w14:paraId="11FB7673" w14:textId="77777777" w:rsidTr="007B4A79">
        <w:trPr>
          <w:trHeight w:val="486"/>
          <w:jc w:val="center"/>
        </w:trPr>
        <w:tc>
          <w:tcPr>
            <w:tcW w:w="1276" w:type="dxa"/>
            <w:vMerge/>
            <w:vAlign w:val="center"/>
          </w:tcPr>
          <w:p w14:paraId="6D60097F" w14:textId="77777777" w:rsidR="00436C98" w:rsidRPr="00C639E1" w:rsidRDefault="00436C98" w:rsidP="00C0634A">
            <w:pPr>
              <w:spacing w:line="260" w:lineRule="exact"/>
              <w:rPr>
                <w:rFonts w:ascii="黑体" w:eastAsia="黑体" w:hAnsi="黑体"/>
                <w:szCs w:val="21"/>
              </w:rPr>
            </w:pPr>
          </w:p>
        </w:tc>
        <w:tc>
          <w:tcPr>
            <w:tcW w:w="1418" w:type="dxa"/>
            <w:vMerge w:val="restart"/>
            <w:vAlign w:val="center"/>
          </w:tcPr>
          <w:p w14:paraId="185936CA" w14:textId="77777777" w:rsidR="00436C98" w:rsidRPr="00C639E1" w:rsidRDefault="00436C98" w:rsidP="00C0634A">
            <w:pPr>
              <w:spacing w:line="260" w:lineRule="exact"/>
              <w:jc w:val="center"/>
              <w:rPr>
                <w:rFonts w:ascii="楷体_GB2312" w:eastAsia="楷体_GB2312" w:hAnsi="宋体"/>
                <w:sz w:val="28"/>
                <w:szCs w:val="28"/>
              </w:rPr>
            </w:pPr>
            <w:r w:rsidRPr="00C639E1">
              <w:rPr>
                <w:rFonts w:ascii="楷体_GB2312" w:eastAsia="楷体_GB2312" w:hAnsi="宋体" w:hint="eastAsia"/>
                <w:sz w:val="28"/>
                <w:szCs w:val="28"/>
              </w:rPr>
              <w:t>基本</w:t>
            </w:r>
          </w:p>
          <w:p w14:paraId="31979B5B" w14:textId="77777777" w:rsidR="00436C98" w:rsidRPr="00C639E1" w:rsidRDefault="00436C98" w:rsidP="00C0634A">
            <w:pPr>
              <w:spacing w:line="260" w:lineRule="exact"/>
              <w:jc w:val="center"/>
              <w:rPr>
                <w:rFonts w:ascii="楷体_GB2312" w:eastAsia="楷体_GB2312" w:hAnsi="宋体"/>
                <w:sz w:val="28"/>
                <w:szCs w:val="28"/>
              </w:rPr>
            </w:pPr>
            <w:r w:rsidRPr="00C639E1">
              <w:rPr>
                <w:rFonts w:ascii="楷体_GB2312" w:eastAsia="楷体_GB2312" w:hAnsi="宋体" w:hint="eastAsia"/>
                <w:sz w:val="28"/>
                <w:szCs w:val="28"/>
              </w:rPr>
              <w:t>制度</w:t>
            </w:r>
          </w:p>
        </w:tc>
        <w:tc>
          <w:tcPr>
            <w:tcW w:w="1134" w:type="dxa"/>
            <w:vMerge w:val="restart"/>
            <w:vAlign w:val="center"/>
          </w:tcPr>
          <w:p w14:paraId="202FBFD6" w14:textId="77777777" w:rsidR="00436C98" w:rsidRPr="00C639E1" w:rsidRDefault="00436C98" w:rsidP="00C0634A">
            <w:pPr>
              <w:spacing w:line="260" w:lineRule="exact"/>
              <w:jc w:val="center"/>
              <w:rPr>
                <w:rFonts w:ascii="楷体_GB2312" w:eastAsia="楷体_GB2312" w:hAnsi="宋体"/>
                <w:sz w:val="24"/>
              </w:rPr>
            </w:pPr>
            <w:r w:rsidRPr="00C639E1">
              <w:rPr>
                <w:rFonts w:ascii="楷体_GB2312" w:eastAsia="楷体_GB2312" w:hAnsi="宋体"/>
                <w:sz w:val="24"/>
              </w:rPr>
              <w:t>10</w:t>
            </w:r>
            <w:r w:rsidRPr="00C639E1">
              <w:rPr>
                <w:rFonts w:ascii="楷体_GB2312" w:eastAsia="楷体_GB2312" w:hAnsi="宋体" w:hint="eastAsia"/>
                <w:sz w:val="24"/>
              </w:rPr>
              <w:t>分</w:t>
            </w:r>
          </w:p>
        </w:tc>
        <w:tc>
          <w:tcPr>
            <w:tcW w:w="3685" w:type="dxa"/>
            <w:vAlign w:val="center"/>
          </w:tcPr>
          <w:p w14:paraId="62DF3D0C"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1.基层党组织工作制度健全（5分）</w:t>
            </w:r>
          </w:p>
        </w:tc>
        <w:tc>
          <w:tcPr>
            <w:tcW w:w="7371" w:type="dxa"/>
            <w:vAlign w:val="center"/>
          </w:tcPr>
          <w:p w14:paraId="2935DA11"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结合总支实际，建立健全并认真执行“三会一课”、党内学习教育、党员管理、考评激励和基础性党务管理等行之有效的工作制度，5分</w:t>
            </w:r>
          </w:p>
        </w:tc>
      </w:tr>
      <w:tr w:rsidR="00436C98" w:rsidRPr="00C639E1" w14:paraId="21F82BA5" w14:textId="77777777" w:rsidTr="007B4A79">
        <w:trPr>
          <w:trHeight w:val="486"/>
          <w:jc w:val="center"/>
        </w:trPr>
        <w:tc>
          <w:tcPr>
            <w:tcW w:w="1276" w:type="dxa"/>
            <w:vMerge/>
            <w:vAlign w:val="center"/>
          </w:tcPr>
          <w:p w14:paraId="76FBDD0F"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375C8D00" w14:textId="77777777" w:rsidR="00436C98" w:rsidRPr="00C639E1" w:rsidRDefault="00436C98" w:rsidP="00C0634A">
            <w:pPr>
              <w:spacing w:line="260" w:lineRule="exact"/>
              <w:jc w:val="center"/>
              <w:rPr>
                <w:rFonts w:ascii="楷体_GB2312" w:eastAsia="楷体_GB2312" w:hAnsi="宋体"/>
                <w:sz w:val="28"/>
                <w:szCs w:val="28"/>
              </w:rPr>
            </w:pPr>
          </w:p>
        </w:tc>
        <w:tc>
          <w:tcPr>
            <w:tcW w:w="1134" w:type="dxa"/>
            <w:vMerge/>
            <w:vAlign w:val="center"/>
          </w:tcPr>
          <w:p w14:paraId="7499F8E9" w14:textId="77777777" w:rsidR="00436C98" w:rsidRPr="00C639E1" w:rsidRDefault="00436C98" w:rsidP="00C0634A">
            <w:pPr>
              <w:spacing w:line="260" w:lineRule="exact"/>
              <w:jc w:val="center"/>
              <w:rPr>
                <w:rFonts w:ascii="楷体_GB2312" w:eastAsia="楷体_GB2312" w:hAnsi="宋体"/>
                <w:sz w:val="28"/>
                <w:szCs w:val="28"/>
              </w:rPr>
            </w:pPr>
          </w:p>
        </w:tc>
        <w:tc>
          <w:tcPr>
            <w:tcW w:w="3685" w:type="dxa"/>
            <w:vAlign w:val="center"/>
          </w:tcPr>
          <w:p w14:paraId="51EF0086"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2.推进党务公开，增强工作透明度（3分）</w:t>
            </w:r>
          </w:p>
        </w:tc>
        <w:tc>
          <w:tcPr>
            <w:tcW w:w="7371" w:type="dxa"/>
            <w:vAlign w:val="center"/>
          </w:tcPr>
          <w:p w14:paraId="58F3F483"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建立党务公开制度2分，未按要求做好党务公开的，扣1分</w:t>
            </w:r>
          </w:p>
        </w:tc>
      </w:tr>
      <w:tr w:rsidR="00436C98" w:rsidRPr="00C639E1" w14:paraId="72ACF858" w14:textId="77777777" w:rsidTr="007B4A79">
        <w:trPr>
          <w:trHeight w:val="486"/>
          <w:jc w:val="center"/>
        </w:trPr>
        <w:tc>
          <w:tcPr>
            <w:tcW w:w="1276" w:type="dxa"/>
            <w:vMerge/>
            <w:vAlign w:val="center"/>
          </w:tcPr>
          <w:p w14:paraId="48AF1B8D"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00C0DC6C" w14:textId="77777777" w:rsidR="00436C98" w:rsidRPr="00C639E1" w:rsidRDefault="00436C98" w:rsidP="00C0634A">
            <w:pPr>
              <w:spacing w:line="260" w:lineRule="exact"/>
              <w:jc w:val="center"/>
              <w:rPr>
                <w:rFonts w:ascii="楷体_GB2312" w:eastAsia="楷体_GB2312" w:hAnsi="宋体"/>
                <w:sz w:val="28"/>
                <w:szCs w:val="28"/>
              </w:rPr>
            </w:pPr>
          </w:p>
        </w:tc>
        <w:tc>
          <w:tcPr>
            <w:tcW w:w="1134" w:type="dxa"/>
            <w:vMerge/>
            <w:vAlign w:val="center"/>
          </w:tcPr>
          <w:p w14:paraId="01D4D9CE" w14:textId="77777777" w:rsidR="00436C98" w:rsidRPr="00C639E1" w:rsidRDefault="00436C98" w:rsidP="00C0634A">
            <w:pPr>
              <w:spacing w:line="260" w:lineRule="exact"/>
              <w:jc w:val="center"/>
              <w:rPr>
                <w:rFonts w:ascii="楷体_GB2312" w:eastAsia="楷体_GB2312" w:hAnsi="宋体"/>
                <w:sz w:val="28"/>
                <w:szCs w:val="28"/>
              </w:rPr>
            </w:pPr>
          </w:p>
        </w:tc>
        <w:tc>
          <w:tcPr>
            <w:tcW w:w="3685" w:type="dxa"/>
            <w:vAlign w:val="center"/>
          </w:tcPr>
          <w:p w14:paraId="5DB45AA6"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3. 坚持党员领导干部参加“双重”组织生活制度（2分）</w:t>
            </w:r>
          </w:p>
        </w:tc>
        <w:tc>
          <w:tcPr>
            <w:tcW w:w="7371" w:type="dxa"/>
            <w:vAlign w:val="center"/>
          </w:tcPr>
          <w:p w14:paraId="6B067B16"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 xml:space="preserve">党员领导干部无故不参加所在党支部活动的，每次扣0.5分 </w:t>
            </w:r>
          </w:p>
        </w:tc>
      </w:tr>
      <w:tr w:rsidR="00436C98" w:rsidRPr="00C639E1" w14:paraId="422FEC6D" w14:textId="77777777" w:rsidTr="007B4A79">
        <w:trPr>
          <w:trHeight w:val="486"/>
          <w:jc w:val="center"/>
        </w:trPr>
        <w:tc>
          <w:tcPr>
            <w:tcW w:w="1276" w:type="dxa"/>
            <w:vMerge/>
            <w:vAlign w:val="center"/>
          </w:tcPr>
          <w:p w14:paraId="70C043D3" w14:textId="77777777" w:rsidR="00436C98" w:rsidRPr="00C639E1" w:rsidRDefault="00436C98" w:rsidP="00C0634A">
            <w:pPr>
              <w:spacing w:line="260" w:lineRule="exact"/>
              <w:rPr>
                <w:rFonts w:ascii="黑体" w:eastAsia="黑体" w:hAnsi="黑体"/>
                <w:szCs w:val="21"/>
              </w:rPr>
            </w:pPr>
          </w:p>
        </w:tc>
        <w:tc>
          <w:tcPr>
            <w:tcW w:w="1418" w:type="dxa"/>
            <w:vAlign w:val="center"/>
          </w:tcPr>
          <w:p w14:paraId="1AF6D93C" w14:textId="77777777" w:rsidR="00436C98" w:rsidRPr="00C639E1" w:rsidRDefault="00436C98" w:rsidP="00C0634A">
            <w:pPr>
              <w:spacing w:line="300" w:lineRule="exact"/>
              <w:jc w:val="center"/>
              <w:rPr>
                <w:rFonts w:ascii="楷体_GB2312" w:eastAsia="楷体_GB2312" w:hAnsi="宋体"/>
                <w:sz w:val="28"/>
                <w:szCs w:val="28"/>
              </w:rPr>
            </w:pPr>
            <w:r w:rsidRPr="00C639E1">
              <w:rPr>
                <w:rFonts w:ascii="楷体_GB2312" w:eastAsia="楷体_GB2312" w:hAnsi="宋体" w:hint="eastAsia"/>
                <w:sz w:val="28"/>
                <w:szCs w:val="28"/>
              </w:rPr>
              <w:t>工作计划和措施</w:t>
            </w:r>
          </w:p>
        </w:tc>
        <w:tc>
          <w:tcPr>
            <w:tcW w:w="1134" w:type="dxa"/>
            <w:vAlign w:val="center"/>
          </w:tcPr>
          <w:p w14:paraId="0AF895B6" w14:textId="77777777" w:rsidR="00436C98" w:rsidRPr="00C639E1" w:rsidRDefault="00436C98" w:rsidP="00C0634A">
            <w:pPr>
              <w:spacing w:line="260" w:lineRule="exact"/>
              <w:jc w:val="center"/>
              <w:rPr>
                <w:rFonts w:ascii="楷体_GB2312" w:eastAsia="楷体_GB2312" w:hAnsi="宋体"/>
                <w:sz w:val="28"/>
                <w:szCs w:val="28"/>
              </w:rPr>
            </w:pPr>
            <w:r w:rsidRPr="00C639E1">
              <w:rPr>
                <w:rFonts w:ascii="楷体_GB2312" w:eastAsia="楷体_GB2312" w:hAnsi="宋体"/>
                <w:sz w:val="28"/>
                <w:szCs w:val="28"/>
              </w:rPr>
              <w:t>5</w:t>
            </w:r>
            <w:r w:rsidRPr="00C639E1">
              <w:rPr>
                <w:rFonts w:ascii="楷体_GB2312" w:eastAsia="楷体_GB2312" w:hAnsi="宋体" w:hint="eastAsia"/>
                <w:sz w:val="28"/>
                <w:szCs w:val="28"/>
              </w:rPr>
              <w:t>分</w:t>
            </w:r>
          </w:p>
        </w:tc>
        <w:tc>
          <w:tcPr>
            <w:tcW w:w="3685" w:type="dxa"/>
            <w:vAlign w:val="center"/>
          </w:tcPr>
          <w:p w14:paraId="7D942275" w14:textId="77777777" w:rsidR="00436C98" w:rsidRPr="001D6D03" w:rsidRDefault="00436C98" w:rsidP="00C0634A">
            <w:pPr>
              <w:autoSpaceDE w:val="0"/>
              <w:autoSpaceDN w:val="0"/>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党建工作思路清晰，落实到位（5分）</w:t>
            </w:r>
          </w:p>
        </w:tc>
        <w:tc>
          <w:tcPr>
            <w:tcW w:w="7371" w:type="dxa"/>
            <w:vAlign w:val="center"/>
          </w:tcPr>
          <w:p w14:paraId="36FADD50" w14:textId="77777777" w:rsidR="00436C98" w:rsidRPr="001D6D03" w:rsidRDefault="00436C98" w:rsidP="00373BB6">
            <w:pPr>
              <w:widowControl/>
              <w:numPr>
                <w:ilvl w:val="0"/>
                <w:numId w:val="16"/>
              </w:numPr>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bCs/>
                <w:color w:val="333333"/>
                <w:kern w:val="0"/>
                <w:szCs w:val="21"/>
              </w:rPr>
              <w:t>党组织有年度工作计划，阶段性工作总结1分，少一项扣0.5分</w:t>
            </w:r>
          </w:p>
          <w:p w14:paraId="510914D0" w14:textId="77777777" w:rsidR="00436C98" w:rsidRPr="001D6D03" w:rsidRDefault="00436C98" w:rsidP="00373BB6">
            <w:pPr>
              <w:widowControl/>
              <w:numPr>
                <w:ilvl w:val="0"/>
                <w:numId w:val="16"/>
              </w:numPr>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bCs/>
                <w:color w:val="333333"/>
                <w:kern w:val="0"/>
                <w:szCs w:val="21"/>
              </w:rPr>
              <w:t>党组织隶属关系，组织网络图1分</w:t>
            </w:r>
          </w:p>
          <w:p w14:paraId="647045BA" w14:textId="77777777" w:rsidR="00436C98" w:rsidRPr="001D6D03" w:rsidRDefault="00436C98" w:rsidP="00373BB6">
            <w:pPr>
              <w:widowControl/>
              <w:numPr>
                <w:ilvl w:val="0"/>
                <w:numId w:val="16"/>
              </w:numPr>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bCs/>
                <w:color w:val="333333"/>
                <w:kern w:val="0"/>
                <w:szCs w:val="21"/>
              </w:rPr>
              <w:t>党组织会议记录（党员大会、支部大会等）3分</w:t>
            </w:r>
          </w:p>
        </w:tc>
      </w:tr>
      <w:tr w:rsidR="00436C98" w:rsidRPr="00C639E1" w14:paraId="59B221C8" w14:textId="77777777" w:rsidTr="007B4A79">
        <w:trPr>
          <w:trHeight w:val="2302"/>
          <w:jc w:val="center"/>
        </w:trPr>
        <w:tc>
          <w:tcPr>
            <w:tcW w:w="1276" w:type="dxa"/>
            <w:vMerge w:val="restart"/>
            <w:vAlign w:val="center"/>
          </w:tcPr>
          <w:p w14:paraId="438DF51A"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二</w:t>
            </w:r>
          </w:p>
          <w:p w14:paraId="3800C8AD"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领导班子和人才队伍建设情况</w:t>
            </w:r>
          </w:p>
          <w:p w14:paraId="111F73B6" w14:textId="77777777" w:rsidR="00436C98" w:rsidRPr="00C639E1" w:rsidRDefault="00436C98" w:rsidP="00C0634A">
            <w:pPr>
              <w:spacing w:line="260" w:lineRule="exact"/>
              <w:jc w:val="center"/>
              <w:rPr>
                <w:rFonts w:ascii="黑体" w:eastAsia="黑体" w:hAnsi="黑体"/>
                <w:szCs w:val="21"/>
              </w:rPr>
            </w:pPr>
            <w:r w:rsidRPr="00C639E1">
              <w:rPr>
                <w:rFonts w:ascii="黑体" w:eastAsia="黑体" w:hAnsi="黑体"/>
                <w:sz w:val="24"/>
              </w:rPr>
              <w:t>(25</w:t>
            </w:r>
            <w:r w:rsidRPr="00C639E1">
              <w:rPr>
                <w:rFonts w:ascii="黑体" w:eastAsia="黑体" w:hAnsi="黑体" w:hint="eastAsia"/>
                <w:sz w:val="24"/>
              </w:rPr>
              <w:t>分</w:t>
            </w:r>
            <w:r w:rsidRPr="00C639E1">
              <w:rPr>
                <w:rFonts w:ascii="黑体" w:eastAsia="黑体" w:hAnsi="黑体"/>
                <w:sz w:val="24"/>
              </w:rPr>
              <w:t>)</w:t>
            </w:r>
          </w:p>
        </w:tc>
        <w:tc>
          <w:tcPr>
            <w:tcW w:w="1418" w:type="dxa"/>
            <w:vMerge w:val="restart"/>
            <w:vAlign w:val="center"/>
          </w:tcPr>
          <w:p w14:paraId="7EA6BEF1" w14:textId="77777777" w:rsidR="00436C98" w:rsidRPr="00C639E1" w:rsidRDefault="00436C98" w:rsidP="00C0634A">
            <w:pPr>
              <w:spacing w:line="300" w:lineRule="exact"/>
              <w:jc w:val="center"/>
              <w:rPr>
                <w:rFonts w:ascii="楷体_GB2312" w:eastAsia="楷体_GB2312" w:hAnsi="宋体"/>
                <w:sz w:val="28"/>
                <w:szCs w:val="28"/>
              </w:rPr>
            </w:pPr>
            <w:r w:rsidRPr="00C639E1">
              <w:rPr>
                <w:rFonts w:ascii="楷体_GB2312" w:eastAsia="楷体_GB2312" w:hAnsi="宋体" w:hint="eastAsia"/>
                <w:sz w:val="28"/>
                <w:szCs w:val="28"/>
              </w:rPr>
              <w:t>领导班子建设</w:t>
            </w:r>
          </w:p>
        </w:tc>
        <w:tc>
          <w:tcPr>
            <w:tcW w:w="1134" w:type="dxa"/>
            <w:vAlign w:val="center"/>
          </w:tcPr>
          <w:p w14:paraId="5DF81BBC" w14:textId="77777777" w:rsidR="00436C98" w:rsidRPr="00C639E1" w:rsidRDefault="00436C98" w:rsidP="00C0634A">
            <w:pPr>
              <w:spacing w:line="260" w:lineRule="exact"/>
              <w:jc w:val="center"/>
              <w:rPr>
                <w:rFonts w:ascii="楷体_GB2312" w:eastAsia="楷体_GB2312" w:hAnsi="宋体"/>
                <w:sz w:val="28"/>
                <w:szCs w:val="28"/>
              </w:rPr>
            </w:pPr>
            <w:r w:rsidRPr="00C639E1">
              <w:rPr>
                <w:rFonts w:ascii="楷体_GB2312" w:eastAsia="楷体_GB2312" w:hAnsi="宋体"/>
                <w:sz w:val="28"/>
                <w:szCs w:val="28"/>
              </w:rPr>
              <w:t>10</w:t>
            </w:r>
            <w:r w:rsidRPr="00C639E1">
              <w:rPr>
                <w:rFonts w:ascii="楷体_GB2312" w:eastAsia="楷体_GB2312" w:hAnsi="宋体" w:hint="eastAsia"/>
                <w:sz w:val="28"/>
                <w:szCs w:val="28"/>
              </w:rPr>
              <w:t>分</w:t>
            </w:r>
          </w:p>
        </w:tc>
        <w:tc>
          <w:tcPr>
            <w:tcW w:w="3685" w:type="dxa"/>
            <w:vAlign w:val="center"/>
          </w:tcPr>
          <w:p w14:paraId="124CE2A0"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坚持理论学习，政治核心作用发挥好（10分）</w:t>
            </w:r>
          </w:p>
        </w:tc>
        <w:tc>
          <w:tcPr>
            <w:tcW w:w="7371" w:type="dxa"/>
            <w:vAlign w:val="center"/>
          </w:tcPr>
          <w:p w14:paraId="2A9EDA1C"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①根据学院《政治理论学习制度》，党总支中心组学习，每两月1次；教职工、学生党员政治理论学习，每月1次，全年不少于8次，每项每少一次扣1分。</w:t>
            </w:r>
          </w:p>
          <w:p w14:paraId="2B2230AD" w14:textId="77777777" w:rsidR="00436C98" w:rsidRPr="001D6D03" w:rsidRDefault="00436C98" w:rsidP="00C0634A">
            <w:pPr>
              <w:spacing w:line="260" w:lineRule="exact"/>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②每月5日前报送学习计划，学习结束3个工作日内报送学习材料，2分，未按时提交一次扣0.5分。                                                               ③学习活动有详实的记录，4分。包括：时间、地点、出（缺）席人名单、学习内容、主持人、发言、参与人员的学习笔记等。理论学习活动有新闻有记录得4分，无新闻有记录得2分，无新闻无记录不得分                                                    ④政治理学习随机抽查情况，2分，未按计划开展一次扣1分</w:t>
            </w:r>
          </w:p>
        </w:tc>
      </w:tr>
      <w:tr w:rsidR="00436C98" w:rsidRPr="00C639E1" w14:paraId="407BF457" w14:textId="77777777" w:rsidTr="007B4A79">
        <w:trPr>
          <w:trHeight w:val="631"/>
          <w:jc w:val="center"/>
        </w:trPr>
        <w:tc>
          <w:tcPr>
            <w:tcW w:w="1276" w:type="dxa"/>
            <w:vMerge/>
            <w:vAlign w:val="center"/>
          </w:tcPr>
          <w:p w14:paraId="21C6D3B2"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63B40591"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restart"/>
            <w:vAlign w:val="center"/>
          </w:tcPr>
          <w:p w14:paraId="0C466478" w14:textId="77777777" w:rsidR="00436C98" w:rsidRPr="00C639E1" w:rsidRDefault="00436C98" w:rsidP="00C0634A">
            <w:pPr>
              <w:spacing w:line="260" w:lineRule="exact"/>
              <w:rPr>
                <w:rFonts w:ascii="楷体_GB2312" w:eastAsia="楷体_GB2312" w:hAnsi="宋体"/>
                <w:sz w:val="28"/>
                <w:szCs w:val="28"/>
              </w:rPr>
            </w:pPr>
            <w:r w:rsidRPr="00C639E1">
              <w:rPr>
                <w:rFonts w:ascii="楷体_GB2312" w:eastAsia="楷体_GB2312" w:hAnsi="宋体"/>
                <w:sz w:val="28"/>
                <w:szCs w:val="28"/>
              </w:rPr>
              <w:t>15</w:t>
            </w:r>
            <w:r w:rsidRPr="00C639E1">
              <w:rPr>
                <w:rFonts w:ascii="楷体_GB2312" w:eastAsia="楷体_GB2312" w:hAnsi="宋体" w:hint="eastAsia"/>
                <w:sz w:val="28"/>
                <w:szCs w:val="28"/>
              </w:rPr>
              <w:t>分</w:t>
            </w:r>
          </w:p>
        </w:tc>
        <w:tc>
          <w:tcPr>
            <w:tcW w:w="3685" w:type="dxa"/>
            <w:vAlign w:val="center"/>
          </w:tcPr>
          <w:p w14:paraId="03890C71"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1.定期开展党的组织生活会（5分）</w:t>
            </w:r>
          </w:p>
        </w:tc>
        <w:tc>
          <w:tcPr>
            <w:tcW w:w="7371" w:type="dxa"/>
            <w:vAlign w:val="center"/>
          </w:tcPr>
          <w:p w14:paraId="3BAEEB0C" w14:textId="77777777" w:rsidR="00436C98" w:rsidRPr="001D6D03" w:rsidRDefault="00436C98" w:rsidP="00C0634A">
            <w:pPr>
              <w:spacing w:line="260" w:lineRule="exact"/>
              <w:rPr>
                <w:rFonts w:ascii="仿宋_GB2312" w:eastAsia="仿宋_GB2312" w:hAnsi="宋体" w:cs="宋体"/>
                <w:kern w:val="0"/>
                <w:sz w:val="24"/>
              </w:rPr>
            </w:pPr>
            <w:r w:rsidRPr="001D6D03">
              <w:rPr>
                <w:rFonts w:ascii="仿宋_GB2312" w:eastAsia="仿宋_GB2312" w:hAnsi="Simsun" w:cs="宋体" w:hint="eastAsia"/>
                <w:kern w:val="0"/>
                <w:szCs w:val="21"/>
              </w:rPr>
              <w:t>组织生活会要定期进行，每月至少一次，少一次扣0.5分</w:t>
            </w:r>
          </w:p>
        </w:tc>
      </w:tr>
      <w:tr w:rsidR="00436C98" w:rsidRPr="00C639E1" w14:paraId="54B1815D" w14:textId="77777777" w:rsidTr="007B4A79">
        <w:trPr>
          <w:trHeight w:val="836"/>
          <w:jc w:val="center"/>
        </w:trPr>
        <w:tc>
          <w:tcPr>
            <w:tcW w:w="1276" w:type="dxa"/>
            <w:vMerge/>
            <w:vAlign w:val="center"/>
          </w:tcPr>
          <w:p w14:paraId="6E59844C"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7B353784"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439FAFF9" w14:textId="77777777" w:rsidR="00436C98" w:rsidRPr="00C639E1" w:rsidRDefault="00436C98" w:rsidP="00C0634A">
            <w:pPr>
              <w:spacing w:line="260" w:lineRule="exact"/>
              <w:rPr>
                <w:rFonts w:ascii="楷体_GB2312" w:eastAsia="楷体_GB2312" w:hAnsi="宋体"/>
                <w:sz w:val="28"/>
                <w:szCs w:val="28"/>
              </w:rPr>
            </w:pPr>
          </w:p>
        </w:tc>
        <w:tc>
          <w:tcPr>
            <w:tcW w:w="3685" w:type="dxa"/>
            <w:vAlign w:val="center"/>
          </w:tcPr>
          <w:p w14:paraId="602EC862"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2.开展民主生活会（5分）</w:t>
            </w:r>
          </w:p>
        </w:tc>
        <w:tc>
          <w:tcPr>
            <w:tcW w:w="7371" w:type="dxa"/>
            <w:vAlign w:val="center"/>
          </w:tcPr>
          <w:p w14:paraId="7DCA4B23" w14:textId="77777777" w:rsidR="00436C98" w:rsidRPr="001D6D03" w:rsidRDefault="00436C98" w:rsidP="00C0634A">
            <w:pPr>
              <w:widowControl/>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每年至少开展一次民主生活会，未开展的5分，民主生活会记录不详实的扣2分，未开展批评与自我批评的扣2分</w:t>
            </w:r>
          </w:p>
        </w:tc>
      </w:tr>
      <w:tr w:rsidR="00436C98" w:rsidRPr="00C639E1" w14:paraId="3CB4CDF3" w14:textId="77777777" w:rsidTr="007B4A79">
        <w:trPr>
          <w:trHeight w:val="699"/>
          <w:jc w:val="center"/>
        </w:trPr>
        <w:tc>
          <w:tcPr>
            <w:tcW w:w="1276" w:type="dxa"/>
            <w:vMerge/>
            <w:vAlign w:val="center"/>
          </w:tcPr>
          <w:p w14:paraId="38BCAC2B"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3925D03A"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7AB21C68" w14:textId="77777777" w:rsidR="00436C98" w:rsidRPr="00C639E1" w:rsidRDefault="00436C98" w:rsidP="00C0634A">
            <w:pPr>
              <w:spacing w:line="260" w:lineRule="exact"/>
              <w:rPr>
                <w:rFonts w:ascii="楷体_GB2312" w:eastAsia="楷体_GB2312" w:hAnsi="宋体"/>
                <w:sz w:val="28"/>
                <w:szCs w:val="28"/>
              </w:rPr>
            </w:pPr>
          </w:p>
        </w:tc>
        <w:tc>
          <w:tcPr>
            <w:tcW w:w="3685" w:type="dxa"/>
            <w:vAlign w:val="center"/>
          </w:tcPr>
          <w:p w14:paraId="1DF8ABBB"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3.开展民主评议党员活动（5分）</w:t>
            </w:r>
          </w:p>
        </w:tc>
        <w:tc>
          <w:tcPr>
            <w:tcW w:w="7371" w:type="dxa"/>
            <w:vAlign w:val="center"/>
          </w:tcPr>
          <w:p w14:paraId="67E0F8C7" w14:textId="77777777" w:rsidR="00436C98" w:rsidRPr="001D6D03" w:rsidRDefault="00436C98" w:rsidP="00C0634A">
            <w:pPr>
              <w:spacing w:line="260" w:lineRule="exact"/>
              <w:rPr>
                <w:rFonts w:ascii="仿宋_GB2312" w:eastAsia="仿宋_GB2312" w:hAnsi="宋体"/>
                <w:sz w:val="24"/>
              </w:rPr>
            </w:pPr>
            <w:r w:rsidRPr="001D6D03">
              <w:rPr>
                <w:rFonts w:ascii="仿宋_GB2312" w:eastAsia="仿宋_GB2312" w:hAnsi="Simsun" w:cs="宋体" w:hint="eastAsia"/>
                <w:kern w:val="0"/>
                <w:szCs w:val="21"/>
              </w:rPr>
              <w:t>每年至少开展一次民主评议党员活动，未开展的扣 5分，统计不准确扣2分，</w:t>
            </w:r>
            <w:r w:rsidRPr="001D6D03">
              <w:rPr>
                <w:rFonts w:ascii="仿宋_GB2312" w:eastAsia="仿宋_GB2312" w:hAnsi="Simsun" w:cs="宋体" w:hint="eastAsia"/>
                <w:bCs/>
                <w:color w:val="333333"/>
                <w:kern w:val="0"/>
                <w:szCs w:val="21"/>
              </w:rPr>
              <w:t>民主评议党员材料不完整扣3分</w:t>
            </w:r>
          </w:p>
        </w:tc>
      </w:tr>
      <w:tr w:rsidR="00436C98" w:rsidRPr="00C639E1" w14:paraId="1948CB6E" w14:textId="77777777" w:rsidTr="007B4A79">
        <w:trPr>
          <w:trHeight w:val="709"/>
          <w:jc w:val="center"/>
        </w:trPr>
        <w:tc>
          <w:tcPr>
            <w:tcW w:w="1276" w:type="dxa"/>
            <w:vMerge w:val="restart"/>
            <w:vAlign w:val="center"/>
          </w:tcPr>
          <w:p w14:paraId="7F4DAD14"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三</w:t>
            </w:r>
          </w:p>
          <w:p w14:paraId="61F5D53F"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基层党组织和党员队伍建设情况</w:t>
            </w:r>
          </w:p>
          <w:p w14:paraId="2F02AAD4" w14:textId="77777777" w:rsidR="00436C98" w:rsidRPr="00C639E1" w:rsidRDefault="00436C98" w:rsidP="00C0634A">
            <w:pPr>
              <w:spacing w:line="260" w:lineRule="exact"/>
              <w:jc w:val="center"/>
              <w:rPr>
                <w:rFonts w:ascii="黑体" w:eastAsia="黑体" w:hAnsi="黑体"/>
                <w:szCs w:val="21"/>
              </w:rPr>
            </w:pPr>
            <w:r w:rsidRPr="00C639E1">
              <w:rPr>
                <w:rFonts w:ascii="黑体" w:eastAsia="黑体" w:hAnsi="黑体"/>
                <w:sz w:val="24"/>
              </w:rPr>
              <w:t>(45</w:t>
            </w:r>
            <w:r w:rsidRPr="00C639E1">
              <w:rPr>
                <w:rFonts w:ascii="黑体" w:eastAsia="黑体" w:hAnsi="黑体" w:hint="eastAsia"/>
                <w:sz w:val="24"/>
              </w:rPr>
              <w:t>分</w:t>
            </w:r>
            <w:r w:rsidRPr="00C639E1">
              <w:rPr>
                <w:rFonts w:ascii="黑体" w:eastAsia="黑体" w:hAnsi="黑体"/>
                <w:sz w:val="24"/>
              </w:rPr>
              <w:t>)</w:t>
            </w:r>
          </w:p>
        </w:tc>
        <w:tc>
          <w:tcPr>
            <w:tcW w:w="1418" w:type="dxa"/>
            <w:vMerge w:val="restart"/>
            <w:vAlign w:val="center"/>
          </w:tcPr>
          <w:p w14:paraId="146051CC" w14:textId="77777777" w:rsidR="00436C98" w:rsidRDefault="00436C98" w:rsidP="00C0634A">
            <w:pPr>
              <w:spacing w:line="300" w:lineRule="exact"/>
              <w:jc w:val="center"/>
              <w:rPr>
                <w:rFonts w:ascii="楷体_GB2312" w:eastAsia="楷体_GB2312" w:hAnsi="宋体"/>
                <w:sz w:val="28"/>
                <w:szCs w:val="28"/>
              </w:rPr>
            </w:pPr>
            <w:r w:rsidRPr="00C639E1">
              <w:rPr>
                <w:rFonts w:ascii="楷体_GB2312" w:eastAsia="楷体_GB2312" w:hAnsi="宋体" w:hint="eastAsia"/>
                <w:sz w:val="28"/>
                <w:szCs w:val="28"/>
              </w:rPr>
              <w:t>党支部</w:t>
            </w:r>
          </w:p>
          <w:p w14:paraId="4E2EBD39" w14:textId="77777777" w:rsidR="00436C98" w:rsidRPr="00C639E1" w:rsidRDefault="00436C98" w:rsidP="00C0634A">
            <w:pPr>
              <w:spacing w:line="300" w:lineRule="exact"/>
              <w:jc w:val="center"/>
              <w:rPr>
                <w:rFonts w:ascii="黑体" w:eastAsia="黑体" w:hAnsi="黑体"/>
                <w:sz w:val="28"/>
                <w:szCs w:val="28"/>
              </w:rPr>
            </w:pPr>
            <w:r w:rsidRPr="00C639E1">
              <w:rPr>
                <w:rFonts w:ascii="楷体_GB2312" w:eastAsia="楷体_GB2312" w:hAnsi="宋体" w:hint="eastAsia"/>
                <w:sz w:val="28"/>
                <w:szCs w:val="28"/>
              </w:rPr>
              <w:t>建设</w:t>
            </w:r>
          </w:p>
        </w:tc>
        <w:tc>
          <w:tcPr>
            <w:tcW w:w="1134" w:type="dxa"/>
            <w:vMerge w:val="restart"/>
            <w:vAlign w:val="center"/>
          </w:tcPr>
          <w:p w14:paraId="721E23CC" w14:textId="77777777" w:rsidR="00436C98" w:rsidRPr="00C639E1" w:rsidRDefault="00436C98" w:rsidP="00C0634A">
            <w:pPr>
              <w:spacing w:line="260" w:lineRule="exact"/>
              <w:rPr>
                <w:rFonts w:ascii="楷体_GB2312" w:eastAsia="楷体_GB2312" w:hAnsi="宋体"/>
                <w:sz w:val="28"/>
                <w:szCs w:val="28"/>
              </w:rPr>
            </w:pPr>
            <w:r w:rsidRPr="00C639E1">
              <w:rPr>
                <w:rFonts w:ascii="楷体_GB2312" w:eastAsia="楷体_GB2312" w:hAnsi="宋体"/>
                <w:sz w:val="28"/>
                <w:szCs w:val="28"/>
              </w:rPr>
              <w:t>10</w:t>
            </w:r>
            <w:r w:rsidRPr="00C639E1">
              <w:rPr>
                <w:rFonts w:ascii="楷体_GB2312" w:eastAsia="楷体_GB2312" w:hAnsi="宋体" w:hint="eastAsia"/>
                <w:sz w:val="28"/>
                <w:szCs w:val="28"/>
              </w:rPr>
              <w:t>分</w:t>
            </w:r>
          </w:p>
        </w:tc>
        <w:tc>
          <w:tcPr>
            <w:tcW w:w="3685" w:type="dxa"/>
            <w:vMerge w:val="restart"/>
            <w:vAlign w:val="center"/>
          </w:tcPr>
          <w:p w14:paraId="09503F20"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党支部设置合理，班子健全，工作规范，管理到位，战斗堡垒作用有效发挥（10分）</w:t>
            </w:r>
          </w:p>
        </w:tc>
        <w:tc>
          <w:tcPr>
            <w:tcW w:w="7371" w:type="dxa"/>
            <w:vAlign w:val="center"/>
          </w:tcPr>
          <w:p w14:paraId="66926565"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根据学院教学、管理、服务机构设置实际，建立教职工党支部，以班级或年级为单位建立学生党支部，党组织实现全覆盖1分，未实现全覆盖的不得分</w:t>
            </w:r>
          </w:p>
        </w:tc>
      </w:tr>
      <w:tr w:rsidR="00436C98" w:rsidRPr="00C639E1" w14:paraId="63E1E5E1" w14:textId="77777777" w:rsidTr="007B4A79">
        <w:trPr>
          <w:trHeight w:val="1318"/>
          <w:jc w:val="center"/>
        </w:trPr>
        <w:tc>
          <w:tcPr>
            <w:tcW w:w="1276" w:type="dxa"/>
            <w:vMerge/>
            <w:vAlign w:val="center"/>
          </w:tcPr>
          <w:p w14:paraId="18B0F87B"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58393F07"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2733E029" w14:textId="77777777" w:rsidR="00436C98" w:rsidRPr="00C639E1" w:rsidRDefault="00436C98" w:rsidP="00C0634A">
            <w:pPr>
              <w:spacing w:line="260" w:lineRule="exact"/>
              <w:rPr>
                <w:rFonts w:ascii="楷体_GB2312" w:eastAsia="楷体_GB2312" w:hAnsi="宋体"/>
                <w:sz w:val="28"/>
                <w:szCs w:val="28"/>
              </w:rPr>
            </w:pPr>
          </w:p>
        </w:tc>
        <w:tc>
          <w:tcPr>
            <w:tcW w:w="3685" w:type="dxa"/>
            <w:vMerge/>
            <w:vAlign w:val="center"/>
          </w:tcPr>
          <w:p w14:paraId="0C2B5EF6" w14:textId="77777777" w:rsidR="00436C98" w:rsidRPr="001D6D03" w:rsidRDefault="00436C98" w:rsidP="00C0634A">
            <w:pPr>
              <w:spacing w:line="260" w:lineRule="exact"/>
              <w:rPr>
                <w:rFonts w:ascii="仿宋_GB2312" w:eastAsia="仿宋_GB2312" w:hAnsi="Simsun" w:cs="宋体" w:hint="eastAsia"/>
                <w:kern w:val="0"/>
                <w:szCs w:val="21"/>
              </w:rPr>
            </w:pPr>
          </w:p>
        </w:tc>
        <w:tc>
          <w:tcPr>
            <w:tcW w:w="7371" w:type="dxa"/>
            <w:vAlign w:val="center"/>
          </w:tcPr>
          <w:p w14:paraId="76E6C394"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①按程序做好党总支委员会的选举、增补工作，及时向学院党委报送召开大会、选举结果的请示2分，总支（支部）委员会不健全扣1分</w:t>
            </w:r>
          </w:p>
          <w:p w14:paraId="0DE9F829" w14:textId="77777777" w:rsidR="00436C98" w:rsidRPr="001D6D03" w:rsidRDefault="00436C98" w:rsidP="00C0634A">
            <w:pPr>
              <w:spacing w:line="260" w:lineRule="exact"/>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②按要求指导党支部委员会的选举，及时审批党支部相关请示，并将选举结果及时报送学院党委1分，未及时审批、报送扣1分                          ③</w:t>
            </w:r>
            <w:r w:rsidRPr="001D6D03">
              <w:rPr>
                <w:rFonts w:ascii="仿宋_GB2312" w:eastAsia="仿宋_GB2312" w:hAnsi="Simsun" w:cs="宋体" w:hint="eastAsia"/>
                <w:bCs/>
                <w:color w:val="333333"/>
                <w:kern w:val="0"/>
                <w:szCs w:val="21"/>
              </w:rPr>
              <w:t>党组织换届选举材料规范，齐全，有请示有批复1分，少一项扣0.5分</w:t>
            </w:r>
          </w:p>
        </w:tc>
      </w:tr>
      <w:tr w:rsidR="00436C98" w:rsidRPr="00C639E1" w14:paraId="37C555FE" w14:textId="77777777" w:rsidTr="007B4A79">
        <w:trPr>
          <w:trHeight w:val="1076"/>
          <w:jc w:val="center"/>
        </w:trPr>
        <w:tc>
          <w:tcPr>
            <w:tcW w:w="1276" w:type="dxa"/>
            <w:vMerge/>
            <w:vAlign w:val="center"/>
          </w:tcPr>
          <w:p w14:paraId="6C3CD049"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740F81C5"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11F24925" w14:textId="77777777" w:rsidR="00436C98" w:rsidRPr="00C639E1" w:rsidRDefault="00436C98" w:rsidP="00C0634A">
            <w:pPr>
              <w:spacing w:line="260" w:lineRule="exact"/>
              <w:rPr>
                <w:rFonts w:ascii="楷体_GB2312" w:eastAsia="楷体_GB2312" w:hAnsi="宋体"/>
                <w:sz w:val="28"/>
                <w:szCs w:val="28"/>
              </w:rPr>
            </w:pPr>
          </w:p>
        </w:tc>
        <w:tc>
          <w:tcPr>
            <w:tcW w:w="3685" w:type="dxa"/>
            <w:vMerge/>
            <w:vAlign w:val="center"/>
          </w:tcPr>
          <w:p w14:paraId="16ECDD8C" w14:textId="77777777" w:rsidR="00436C98" w:rsidRPr="001D6D03" w:rsidRDefault="00436C98" w:rsidP="00C0634A">
            <w:pPr>
              <w:spacing w:line="260" w:lineRule="exact"/>
              <w:rPr>
                <w:rFonts w:ascii="仿宋_GB2312" w:eastAsia="仿宋_GB2312" w:hAnsi="Simsun" w:cs="宋体" w:hint="eastAsia"/>
                <w:kern w:val="0"/>
                <w:szCs w:val="21"/>
              </w:rPr>
            </w:pPr>
          </w:p>
        </w:tc>
        <w:tc>
          <w:tcPr>
            <w:tcW w:w="7371" w:type="dxa"/>
            <w:vAlign w:val="center"/>
          </w:tcPr>
          <w:p w14:paraId="17FBF3D1"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积极参加党总支书记、党务专干工作例会，不断提升其业务素质，认真完成上级党组织交办的各项工作任务，参与率≥95%，得5分；参与率≥90%，得4分；参与率≥85%，得3分；参与率≥80%，得2分；参与率≥75%，得1分；参与率≤75%，不得分</w:t>
            </w:r>
          </w:p>
        </w:tc>
      </w:tr>
      <w:tr w:rsidR="00436C98" w:rsidRPr="00C639E1" w14:paraId="1BE9E6DF" w14:textId="77777777" w:rsidTr="007B4A79">
        <w:trPr>
          <w:trHeight w:val="1593"/>
          <w:jc w:val="center"/>
        </w:trPr>
        <w:tc>
          <w:tcPr>
            <w:tcW w:w="1276" w:type="dxa"/>
            <w:vMerge/>
            <w:vAlign w:val="center"/>
          </w:tcPr>
          <w:p w14:paraId="2880CC8A" w14:textId="77777777" w:rsidR="00436C98" w:rsidRPr="00C639E1" w:rsidRDefault="00436C98" w:rsidP="00C0634A">
            <w:pPr>
              <w:spacing w:line="260" w:lineRule="exact"/>
              <w:rPr>
                <w:rFonts w:ascii="黑体" w:eastAsia="黑体" w:hAnsi="黑体"/>
                <w:szCs w:val="21"/>
              </w:rPr>
            </w:pPr>
          </w:p>
        </w:tc>
        <w:tc>
          <w:tcPr>
            <w:tcW w:w="1418" w:type="dxa"/>
            <w:vMerge w:val="restart"/>
            <w:vAlign w:val="center"/>
          </w:tcPr>
          <w:p w14:paraId="703386BF" w14:textId="77777777" w:rsidR="00436C98" w:rsidRPr="00C639E1" w:rsidRDefault="00436C98" w:rsidP="00C0634A">
            <w:pPr>
              <w:spacing w:line="300" w:lineRule="exact"/>
              <w:jc w:val="center"/>
              <w:rPr>
                <w:rFonts w:ascii="楷体_GB2312" w:eastAsia="楷体_GB2312" w:hAnsi="宋体"/>
                <w:sz w:val="28"/>
                <w:szCs w:val="28"/>
              </w:rPr>
            </w:pPr>
            <w:r w:rsidRPr="00C639E1">
              <w:rPr>
                <w:rFonts w:ascii="楷体_GB2312" w:eastAsia="楷体_GB2312" w:hAnsi="宋体" w:hint="eastAsia"/>
                <w:sz w:val="28"/>
                <w:szCs w:val="28"/>
              </w:rPr>
              <w:t>党员队伍建设</w:t>
            </w:r>
          </w:p>
        </w:tc>
        <w:tc>
          <w:tcPr>
            <w:tcW w:w="1134" w:type="dxa"/>
            <w:vMerge w:val="restart"/>
            <w:vAlign w:val="center"/>
          </w:tcPr>
          <w:p w14:paraId="03C54B92" w14:textId="77777777" w:rsidR="00436C98" w:rsidRPr="00C639E1" w:rsidRDefault="00436C98" w:rsidP="00C0634A">
            <w:pPr>
              <w:spacing w:line="260" w:lineRule="exact"/>
              <w:rPr>
                <w:rFonts w:ascii="楷体_GB2312" w:eastAsia="楷体_GB2312" w:hAnsi="宋体"/>
                <w:sz w:val="28"/>
                <w:szCs w:val="28"/>
              </w:rPr>
            </w:pPr>
            <w:r w:rsidRPr="00C639E1">
              <w:rPr>
                <w:rFonts w:ascii="楷体_GB2312" w:eastAsia="楷体_GB2312" w:hAnsi="宋体"/>
                <w:sz w:val="28"/>
                <w:szCs w:val="28"/>
              </w:rPr>
              <w:t>25</w:t>
            </w:r>
            <w:r w:rsidRPr="00C639E1">
              <w:rPr>
                <w:rFonts w:ascii="楷体_GB2312" w:eastAsia="楷体_GB2312" w:hAnsi="宋体" w:hint="eastAsia"/>
                <w:sz w:val="28"/>
                <w:szCs w:val="28"/>
              </w:rPr>
              <w:t>分</w:t>
            </w:r>
          </w:p>
        </w:tc>
        <w:tc>
          <w:tcPr>
            <w:tcW w:w="3685" w:type="dxa"/>
            <w:vAlign w:val="center"/>
          </w:tcPr>
          <w:p w14:paraId="42F0CF05"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1.认真做好入党积极分子综合量化考评（5分）</w:t>
            </w:r>
          </w:p>
        </w:tc>
        <w:tc>
          <w:tcPr>
            <w:tcW w:w="7371" w:type="dxa"/>
            <w:vAlign w:val="center"/>
          </w:tcPr>
          <w:p w14:paraId="2B42C863"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①思政政治考试题提交党办审核1分，无审核不得分</w:t>
            </w:r>
          </w:p>
          <w:p w14:paraId="3C0E4213"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②严格阅卷、批改，并登记分数1分</w:t>
            </w:r>
          </w:p>
          <w:p w14:paraId="0A09B104"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③实施考评对象30%的民意测评1分，无测评不得分</w:t>
            </w:r>
          </w:p>
          <w:p w14:paraId="30D89F53"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④对综合测评结果和二级指标得分情况进行公示1分，无公示不得分</w:t>
            </w:r>
          </w:p>
          <w:p w14:paraId="016507D3"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⑤根据量化成绩报送发展计划1分，不按规定报送不得分</w:t>
            </w:r>
          </w:p>
        </w:tc>
      </w:tr>
      <w:tr w:rsidR="00436C98" w:rsidRPr="00C639E1" w14:paraId="1D1A88BB" w14:textId="77777777" w:rsidTr="007B4A79">
        <w:trPr>
          <w:trHeight w:val="3328"/>
          <w:jc w:val="center"/>
        </w:trPr>
        <w:tc>
          <w:tcPr>
            <w:tcW w:w="1276" w:type="dxa"/>
            <w:vMerge/>
            <w:vAlign w:val="center"/>
          </w:tcPr>
          <w:p w14:paraId="774ABBD9"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09155A13" w14:textId="77777777" w:rsidR="00436C98" w:rsidRPr="00C639E1" w:rsidRDefault="00436C98" w:rsidP="00C0634A">
            <w:pPr>
              <w:spacing w:line="260" w:lineRule="exact"/>
              <w:jc w:val="center"/>
              <w:rPr>
                <w:rFonts w:ascii="黑体" w:eastAsia="黑体" w:hAnsi="黑体"/>
                <w:sz w:val="28"/>
                <w:szCs w:val="28"/>
              </w:rPr>
            </w:pPr>
          </w:p>
        </w:tc>
        <w:tc>
          <w:tcPr>
            <w:tcW w:w="1134" w:type="dxa"/>
            <w:vMerge/>
            <w:vAlign w:val="center"/>
          </w:tcPr>
          <w:p w14:paraId="132D4BDE" w14:textId="77777777" w:rsidR="00436C98" w:rsidRPr="00C639E1" w:rsidRDefault="00436C98" w:rsidP="00C0634A">
            <w:pPr>
              <w:spacing w:line="260" w:lineRule="exact"/>
              <w:rPr>
                <w:rFonts w:ascii="楷体_GB2312" w:eastAsia="楷体_GB2312" w:hAnsi="宋体"/>
                <w:sz w:val="28"/>
                <w:szCs w:val="28"/>
              </w:rPr>
            </w:pPr>
          </w:p>
        </w:tc>
        <w:tc>
          <w:tcPr>
            <w:tcW w:w="3685" w:type="dxa"/>
            <w:vAlign w:val="center"/>
          </w:tcPr>
          <w:p w14:paraId="4BC449A2"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2.严格执行《新乡医学院发展党员工作流程》、《新乡医学院三全学院发展党员工作实施细则》，建立标准化流程，党员发展材料整理规范，程序严谨，手续完备，保证质量，学生满意率90%（15分）</w:t>
            </w:r>
          </w:p>
          <w:p w14:paraId="4449985A" w14:textId="77777777" w:rsidR="00436C98" w:rsidRPr="001D6D03" w:rsidRDefault="00436C98" w:rsidP="00C0634A">
            <w:pPr>
              <w:spacing w:line="260" w:lineRule="exact"/>
              <w:rPr>
                <w:rFonts w:ascii="仿宋_GB2312" w:eastAsia="仿宋_GB2312" w:hAnsi="Simsun" w:cs="宋体" w:hint="eastAsia"/>
                <w:kern w:val="0"/>
                <w:szCs w:val="21"/>
              </w:rPr>
            </w:pPr>
          </w:p>
        </w:tc>
        <w:tc>
          <w:tcPr>
            <w:tcW w:w="7371" w:type="dxa"/>
            <w:vAlign w:val="center"/>
          </w:tcPr>
          <w:p w14:paraId="56669FFE"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①党员发展材料整理规范，程序严谨，手续完备，保证质量5分，不符合发展程序或出现发展材料整理错误一次扣0.5分</w:t>
            </w:r>
          </w:p>
          <w:p w14:paraId="3A14B14F"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②每学期初对本学期拟发展对象进行综合量化评分，并对评分各项内容及结果予以公示，公示时间不低于3天，公示后将评分结果报党务办公室，2分，有公示有报送2分，少一项扣1分，无公示无报送不得分</w:t>
            </w:r>
          </w:p>
          <w:p w14:paraId="46E2FBF7"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③报送发展对象备案表、预备党员转正备案表2分，不报送不得分</w:t>
            </w:r>
          </w:p>
          <w:p w14:paraId="0CE90B86"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④按照发展计划的名额发展党员2分，超出发展计划不得分</w:t>
            </w:r>
          </w:p>
          <w:p w14:paraId="636BD085"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⑤对确定为发展对象的党员进行公示，公示不少于3天，公示结果报送党务办公室2分，无公示不报送不得分</w:t>
            </w:r>
          </w:p>
          <w:p w14:paraId="3A2B6B0A"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宋体" w:cs="宋体" w:hint="eastAsia"/>
                <w:bCs/>
                <w:color w:val="333333"/>
                <w:kern w:val="0"/>
                <w:szCs w:val="21"/>
              </w:rPr>
              <w:t>⑥有</w:t>
            </w:r>
            <w:r w:rsidRPr="001D6D03">
              <w:rPr>
                <w:rFonts w:ascii="仿宋_GB2312" w:eastAsia="仿宋_GB2312" w:hAnsi="Simsun" w:cs="宋体" w:hint="eastAsia"/>
                <w:bCs/>
                <w:color w:val="333333"/>
                <w:kern w:val="0"/>
                <w:szCs w:val="21"/>
              </w:rPr>
              <w:t>党员花名册并且信息更新及时2分，信息更新不及时扣1分</w:t>
            </w:r>
          </w:p>
          <w:p w14:paraId="2EB6279D" w14:textId="77777777" w:rsidR="00436C98" w:rsidRPr="001D6D03" w:rsidRDefault="00436C98" w:rsidP="00C0634A">
            <w:pPr>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⑦学生对党员发展程序满意率90%及以上，2分，80%-89%得1.5分，70%-79%得1分，70%以下不得分</w:t>
            </w:r>
          </w:p>
        </w:tc>
      </w:tr>
      <w:tr w:rsidR="00436C98" w:rsidRPr="00C639E1" w14:paraId="6B95FE6A" w14:textId="77777777" w:rsidTr="007B4A79">
        <w:trPr>
          <w:trHeight w:val="563"/>
          <w:jc w:val="center"/>
        </w:trPr>
        <w:tc>
          <w:tcPr>
            <w:tcW w:w="1276" w:type="dxa"/>
            <w:vMerge/>
            <w:vAlign w:val="center"/>
          </w:tcPr>
          <w:p w14:paraId="1DFC277B"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6D836057"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6413CE75" w14:textId="77777777" w:rsidR="00436C98" w:rsidRPr="00C639E1" w:rsidRDefault="00436C98" w:rsidP="00C0634A">
            <w:pPr>
              <w:spacing w:line="260" w:lineRule="exact"/>
              <w:rPr>
                <w:rFonts w:ascii="楷体_GB2312" w:eastAsia="楷体_GB2312" w:hAnsi="宋体"/>
                <w:sz w:val="28"/>
                <w:szCs w:val="28"/>
              </w:rPr>
            </w:pPr>
          </w:p>
        </w:tc>
        <w:tc>
          <w:tcPr>
            <w:tcW w:w="3685" w:type="dxa"/>
            <w:vAlign w:val="center"/>
          </w:tcPr>
          <w:p w14:paraId="66E44B39" w14:textId="77777777" w:rsidR="00436C98" w:rsidRPr="001D6D03" w:rsidRDefault="00436C98" w:rsidP="00C0634A">
            <w:pPr>
              <w:widowControl/>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3.认真做好预备党员的教育、考察和转正工作，按期办理转正手续（2分）</w:t>
            </w:r>
          </w:p>
        </w:tc>
        <w:tc>
          <w:tcPr>
            <w:tcW w:w="7371" w:type="dxa"/>
            <w:vAlign w:val="center"/>
          </w:tcPr>
          <w:p w14:paraId="5F26B90D" w14:textId="77777777" w:rsidR="00436C98" w:rsidRPr="001D6D03" w:rsidRDefault="00436C98" w:rsidP="00C0634A">
            <w:pPr>
              <w:widowControl/>
              <w:spacing w:line="260" w:lineRule="exact"/>
              <w:rPr>
                <w:rFonts w:ascii="仿宋_GB2312" w:eastAsia="仿宋_GB2312" w:cs="宋体"/>
                <w:bCs/>
                <w:color w:val="333333"/>
                <w:kern w:val="0"/>
                <w:szCs w:val="21"/>
              </w:rPr>
            </w:pPr>
            <w:r w:rsidRPr="001D6D03">
              <w:rPr>
                <w:rFonts w:ascii="仿宋_GB2312" w:eastAsia="仿宋_GB2312" w:hAnsi="Simsun" w:cs="宋体" w:hint="eastAsia"/>
                <w:kern w:val="0"/>
                <w:szCs w:val="21"/>
              </w:rPr>
              <w:t>无故不按期办理预备党员转正手续的扣2分。</w:t>
            </w:r>
          </w:p>
        </w:tc>
      </w:tr>
      <w:tr w:rsidR="00436C98" w:rsidRPr="00C639E1" w14:paraId="738CA6C0" w14:textId="77777777" w:rsidTr="007B4A79">
        <w:trPr>
          <w:trHeight w:val="1260"/>
          <w:jc w:val="center"/>
        </w:trPr>
        <w:tc>
          <w:tcPr>
            <w:tcW w:w="1276" w:type="dxa"/>
            <w:vMerge/>
            <w:vAlign w:val="center"/>
          </w:tcPr>
          <w:p w14:paraId="744E086A" w14:textId="77777777" w:rsidR="00436C98" w:rsidRPr="00C639E1" w:rsidRDefault="00436C98" w:rsidP="00C0634A">
            <w:pPr>
              <w:spacing w:line="260" w:lineRule="exact"/>
              <w:rPr>
                <w:rFonts w:ascii="黑体" w:eastAsia="黑体" w:hAnsi="黑体"/>
                <w:szCs w:val="21"/>
              </w:rPr>
            </w:pPr>
          </w:p>
        </w:tc>
        <w:tc>
          <w:tcPr>
            <w:tcW w:w="1418" w:type="dxa"/>
            <w:vMerge/>
            <w:vAlign w:val="center"/>
          </w:tcPr>
          <w:p w14:paraId="70A5B787" w14:textId="77777777" w:rsidR="00436C98" w:rsidRPr="00C639E1" w:rsidRDefault="00436C98" w:rsidP="00C0634A">
            <w:pPr>
              <w:spacing w:line="260" w:lineRule="exact"/>
              <w:jc w:val="left"/>
              <w:rPr>
                <w:rFonts w:ascii="楷体_GB2312" w:eastAsia="楷体_GB2312" w:hAnsi="宋体"/>
                <w:sz w:val="28"/>
                <w:szCs w:val="28"/>
              </w:rPr>
            </w:pPr>
          </w:p>
        </w:tc>
        <w:tc>
          <w:tcPr>
            <w:tcW w:w="1134" w:type="dxa"/>
            <w:vMerge/>
            <w:vAlign w:val="center"/>
          </w:tcPr>
          <w:p w14:paraId="207E9AF9" w14:textId="77777777" w:rsidR="00436C98" w:rsidRPr="00C639E1" w:rsidRDefault="00436C98" w:rsidP="00C0634A">
            <w:pPr>
              <w:spacing w:line="260" w:lineRule="exact"/>
              <w:rPr>
                <w:rFonts w:ascii="楷体_GB2312" w:eastAsia="楷体_GB2312" w:hAnsi="宋体"/>
                <w:sz w:val="28"/>
                <w:szCs w:val="28"/>
              </w:rPr>
            </w:pPr>
          </w:p>
        </w:tc>
        <w:tc>
          <w:tcPr>
            <w:tcW w:w="3685" w:type="dxa"/>
            <w:vAlign w:val="center"/>
          </w:tcPr>
          <w:p w14:paraId="340C0FB6"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4.按照学院规定做好入党积极分子培训班的相关工作（3分）</w:t>
            </w:r>
          </w:p>
        </w:tc>
        <w:tc>
          <w:tcPr>
            <w:tcW w:w="7371" w:type="dxa"/>
            <w:vAlign w:val="center"/>
          </w:tcPr>
          <w:p w14:paraId="4DC37702"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①缺勤一人扣1分</w:t>
            </w:r>
          </w:p>
          <w:p w14:paraId="5EB962EA"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②结业考试作弊、缺考一人扣0.5分；参加学员未经过推优，一人扣0.5分</w:t>
            </w:r>
          </w:p>
          <w:p w14:paraId="09148706" w14:textId="77777777" w:rsidR="00436C98" w:rsidRPr="001D6D03" w:rsidRDefault="00436C98" w:rsidP="00C0634A">
            <w:pPr>
              <w:widowControl/>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③</w:t>
            </w:r>
            <w:r w:rsidRPr="001D6D03">
              <w:rPr>
                <w:rFonts w:ascii="仿宋_GB2312" w:eastAsia="仿宋_GB2312" w:hAnsi="宋体" w:cs="宋体" w:hint="eastAsia"/>
                <w:bCs/>
                <w:color w:val="333333"/>
                <w:kern w:val="0"/>
                <w:szCs w:val="21"/>
              </w:rPr>
              <w:t>有</w:t>
            </w:r>
            <w:r w:rsidRPr="001D6D03">
              <w:rPr>
                <w:rFonts w:ascii="仿宋_GB2312" w:eastAsia="仿宋_GB2312" w:hAnsi="Simsun" w:cs="宋体" w:hint="eastAsia"/>
                <w:bCs/>
                <w:color w:val="333333"/>
                <w:kern w:val="0"/>
                <w:szCs w:val="21"/>
              </w:rPr>
              <w:t xml:space="preserve">党课培训人员花名册1分 </w:t>
            </w:r>
          </w:p>
        </w:tc>
      </w:tr>
      <w:tr w:rsidR="00436C98" w:rsidRPr="00C639E1" w14:paraId="7392063E" w14:textId="77777777" w:rsidTr="007B4A79">
        <w:trPr>
          <w:trHeight w:val="2689"/>
          <w:jc w:val="center"/>
        </w:trPr>
        <w:tc>
          <w:tcPr>
            <w:tcW w:w="1276" w:type="dxa"/>
            <w:tcBorders>
              <w:top w:val="nil"/>
            </w:tcBorders>
            <w:vAlign w:val="center"/>
          </w:tcPr>
          <w:p w14:paraId="75E60F14" w14:textId="77777777" w:rsidR="00436C98" w:rsidRPr="00C639E1" w:rsidRDefault="00436C98" w:rsidP="00C0634A">
            <w:pPr>
              <w:spacing w:line="260" w:lineRule="exact"/>
              <w:rPr>
                <w:rFonts w:ascii="黑体" w:eastAsia="黑体" w:hAnsi="黑体"/>
                <w:szCs w:val="21"/>
              </w:rPr>
            </w:pPr>
          </w:p>
        </w:tc>
        <w:tc>
          <w:tcPr>
            <w:tcW w:w="1418" w:type="dxa"/>
            <w:vAlign w:val="center"/>
          </w:tcPr>
          <w:p w14:paraId="15DD71DF" w14:textId="77777777" w:rsidR="00436C98" w:rsidRPr="00C639E1" w:rsidRDefault="00436C98" w:rsidP="00C0634A">
            <w:pPr>
              <w:spacing w:line="300" w:lineRule="exact"/>
              <w:jc w:val="left"/>
              <w:rPr>
                <w:rFonts w:ascii="楷体_GB2312" w:eastAsia="楷体_GB2312" w:hAnsi="宋体"/>
                <w:sz w:val="28"/>
                <w:szCs w:val="28"/>
              </w:rPr>
            </w:pPr>
            <w:r w:rsidRPr="00C639E1">
              <w:rPr>
                <w:rFonts w:ascii="楷体_GB2312" w:eastAsia="楷体_GB2312" w:hAnsi="宋体" w:hint="eastAsia"/>
                <w:sz w:val="28"/>
                <w:szCs w:val="28"/>
              </w:rPr>
              <w:t>党建工作台账建设</w:t>
            </w:r>
          </w:p>
        </w:tc>
        <w:tc>
          <w:tcPr>
            <w:tcW w:w="1134" w:type="dxa"/>
            <w:vAlign w:val="center"/>
          </w:tcPr>
          <w:p w14:paraId="6B66385F" w14:textId="77777777" w:rsidR="00436C98" w:rsidRPr="00C639E1" w:rsidRDefault="00436C98" w:rsidP="00C0634A">
            <w:pPr>
              <w:spacing w:line="260" w:lineRule="exact"/>
              <w:rPr>
                <w:rFonts w:ascii="楷体_GB2312" w:eastAsia="楷体_GB2312" w:hAnsi="宋体"/>
                <w:sz w:val="28"/>
                <w:szCs w:val="28"/>
              </w:rPr>
            </w:pPr>
            <w:r w:rsidRPr="00C639E1">
              <w:rPr>
                <w:rFonts w:ascii="楷体_GB2312" w:eastAsia="楷体_GB2312" w:hAnsi="宋体"/>
                <w:sz w:val="28"/>
                <w:szCs w:val="28"/>
              </w:rPr>
              <w:t>10</w:t>
            </w:r>
            <w:r w:rsidRPr="00C639E1">
              <w:rPr>
                <w:rFonts w:ascii="楷体_GB2312" w:eastAsia="楷体_GB2312" w:hAnsi="宋体" w:hint="eastAsia"/>
                <w:sz w:val="28"/>
                <w:szCs w:val="28"/>
              </w:rPr>
              <w:t>分</w:t>
            </w:r>
          </w:p>
        </w:tc>
        <w:tc>
          <w:tcPr>
            <w:tcW w:w="3685" w:type="dxa"/>
            <w:vAlign w:val="center"/>
          </w:tcPr>
          <w:p w14:paraId="4B8D95D6"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5.按照学院党委要求，做好相关党建工作台账工作（10分）</w:t>
            </w:r>
          </w:p>
        </w:tc>
        <w:tc>
          <w:tcPr>
            <w:tcW w:w="7371" w:type="dxa"/>
            <w:vAlign w:val="center"/>
          </w:tcPr>
          <w:p w14:paraId="11BA205E" w14:textId="77777777" w:rsidR="00436C98" w:rsidRPr="001D6D03" w:rsidRDefault="00436C98" w:rsidP="00C0634A">
            <w:pPr>
              <w:widowControl/>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①</w:t>
            </w:r>
            <w:r w:rsidRPr="001D6D03">
              <w:rPr>
                <w:rFonts w:ascii="仿宋_GB2312" w:eastAsia="仿宋_GB2312" w:hAnsi="宋体" w:cs="宋体" w:hint="eastAsia"/>
                <w:bCs/>
                <w:color w:val="333333"/>
                <w:kern w:val="0"/>
                <w:szCs w:val="21"/>
              </w:rPr>
              <w:t>按照学院党委要求，</w:t>
            </w:r>
            <w:r w:rsidRPr="001D6D03">
              <w:rPr>
                <w:rFonts w:ascii="仿宋_GB2312" w:eastAsia="仿宋_GB2312" w:hAnsi="Simsun" w:cs="宋体" w:hint="eastAsia"/>
                <w:bCs/>
                <w:color w:val="333333"/>
                <w:kern w:val="0"/>
                <w:szCs w:val="21"/>
              </w:rPr>
              <w:t>优秀党员评选表彰材料完整1分</w:t>
            </w:r>
          </w:p>
          <w:p w14:paraId="2C785FA9" w14:textId="77777777" w:rsidR="00436C98" w:rsidRPr="001D6D03" w:rsidRDefault="00436C98" w:rsidP="00C0634A">
            <w:pPr>
              <w:widowControl/>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②</w:t>
            </w:r>
            <w:r w:rsidRPr="001D6D03">
              <w:rPr>
                <w:rFonts w:ascii="仿宋_GB2312" w:eastAsia="仿宋_GB2312" w:hAnsi="Simsun" w:cs="宋体" w:hint="eastAsia"/>
                <w:bCs/>
                <w:color w:val="333333"/>
                <w:kern w:val="0"/>
                <w:szCs w:val="21"/>
              </w:rPr>
              <w:t>毕业生党员组织关系统计信息无误，领取组织关系介绍信有备案登记1分，新生党员转接组织关系有资格审查表，备案表1分</w:t>
            </w:r>
          </w:p>
          <w:p w14:paraId="20FAA200" w14:textId="77777777" w:rsidR="00436C98" w:rsidRPr="001D6D03" w:rsidRDefault="00436C98" w:rsidP="00C0634A">
            <w:pPr>
              <w:widowControl/>
              <w:shd w:val="clear" w:color="auto" w:fill="FFFFFF"/>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③</w:t>
            </w:r>
            <w:r w:rsidRPr="001D6D03">
              <w:rPr>
                <w:rFonts w:ascii="仿宋_GB2312" w:eastAsia="仿宋_GB2312" w:hAnsi="Simsun" w:cs="宋体" w:hint="eastAsia"/>
                <w:bCs/>
                <w:color w:val="333333"/>
                <w:kern w:val="0"/>
                <w:szCs w:val="21"/>
              </w:rPr>
              <w:t>党费收缴按照规定时间（每月15日之前）完成收缴1分，迟缴一次扣0.5分。</w:t>
            </w:r>
          </w:p>
          <w:p w14:paraId="4A25980A" w14:textId="77777777" w:rsidR="00436C98" w:rsidRPr="001D6D03" w:rsidRDefault="00436C98" w:rsidP="00C0634A">
            <w:pPr>
              <w:widowControl/>
              <w:spacing w:line="260" w:lineRule="exact"/>
              <w:rPr>
                <w:rFonts w:ascii="仿宋_GB2312" w:eastAsia="仿宋_GB2312" w:hAnsi="Simsun" w:cs="宋体" w:hint="eastAsia"/>
                <w:bCs/>
                <w:color w:val="333333"/>
                <w:kern w:val="0"/>
                <w:szCs w:val="21"/>
              </w:rPr>
            </w:pPr>
            <w:r w:rsidRPr="001D6D03">
              <w:rPr>
                <w:rFonts w:ascii="仿宋_GB2312" w:eastAsia="仿宋_GB2312" w:hAnsi="Simsun" w:cs="宋体" w:hint="eastAsia"/>
                <w:kern w:val="0"/>
                <w:szCs w:val="21"/>
              </w:rPr>
              <w:t>④</w:t>
            </w:r>
            <w:r w:rsidRPr="001D6D03">
              <w:rPr>
                <w:rFonts w:ascii="仿宋_GB2312" w:eastAsia="仿宋_GB2312" w:hAnsi="Simsun" w:cs="宋体" w:hint="eastAsia"/>
                <w:bCs/>
                <w:color w:val="333333"/>
                <w:kern w:val="0"/>
                <w:szCs w:val="21"/>
              </w:rPr>
              <w:t>党员信息系统完整准确2分、年度党内统计出现一次错误扣0.5分，晚交一天/次扣1分</w:t>
            </w:r>
          </w:p>
          <w:p w14:paraId="1F46A0C2"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⑤</w:t>
            </w:r>
            <w:r w:rsidRPr="001D6D03">
              <w:rPr>
                <w:rFonts w:ascii="仿宋_GB2312" w:eastAsia="仿宋_GB2312" w:hAnsi="Simsun" w:cs="宋体" w:hint="eastAsia"/>
                <w:bCs/>
                <w:color w:val="333333"/>
                <w:kern w:val="0"/>
                <w:szCs w:val="21"/>
              </w:rPr>
              <w:t>党员档案一人一卷，对学生党员档案实行分类管理；专人负责、专柜存放，保存完整4分 缺损或丢失一份扣1分。</w:t>
            </w:r>
          </w:p>
        </w:tc>
      </w:tr>
      <w:tr w:rsidR="00436C98" w:rsidRPr="00C639E1" w14:paraId="4D70F75C" w14:textId="77777777" w:rsidTr="007B4A79">
        <w:trPr>
          <w:trHeight w:val="1826"/>
          <w:jc w:val="center"/>
        </w:trPr>
        <w:tc>
          <w:tcPr>
            <w:tcW w:w="1276" w:type="dxa"/>
            <w:vAlign w:val="center"/>
          </w:tcPr>
          <w:p w14:paraId="44067B93" w14:textId="77777777" w:rsidR="00436C98" w:rsidRPr="00C639E1" w:rsidRDefault="00436C98" w:rsidP="00C0634A">
            <w:pPr>
              <w:spacing w:line="260" w:lineRule="exact"/>
              <w:jc w:val="center"/>
              <w:rPr>
                <w:rFonts w:ascii="黑体" w:eastAsia="黑体" w:hAnsi="黑体"/>
                <w:sz w:val="24"/>
              </w:rPr>
            </w:pPr>
            <w:r w:rsidRPr="00C639E1">
              <w:rPr>
                <w:rFonts w:ascii="黑体" w:eastAsia="黑体" w:hAnsi="黑体" w:hint="eastAsia"/>
                <w:sz w:val="24"/>
              </w:rPr>
              <w:t>四</w:t>
            </w:r>
          </w:p>
          <w:p w14:paraId="47BF8467" w14:textId="77777777" w:rsidR="00436C98" w:rsidRPr="00C639E1" w:rsidRDefault="00436C98" w:rsidP="00C0634A">
            <w:pPr>
              <w:spacing w:line="260" w:lineRule="exact"/>
              <w:jc w:val="center"/>
              <w:rPr>
                <w:rFonts w:ascii="黑体" w:eastAsia="黑体" w:hAnsi="黑体"/>
                <w:szCs w:val="21"/>
              </w:rPr>
            </w:pPr>
            <w:r w:rsidRPr="00C639E1">
              <w:rPr>
                <w:rFonts w:ascii="黑体" w:eastAsia="黑体" w:hAnsi="黑体" w:hint="eastAsia"/>
                <w:sz w:val="24"/>
              </w:rPr>
              <w:t>特色党建创新工作</w:t>
            </w:r>
            <w:r>
              <w:rPr>
                <w:rFonts w:ascii="黑体" w:eastAsia="黑体" w:hAnsi="黑体" w:hint="eastAsia"/>
                <w:sz w:val="24"/>
              </w:rPr>
              <w:t>（10分）</w:t>
            </w:r>
          </w:p>
        </w:tc>
        <w:tc>
          <w:tcPr>
            <w:tcW w:w="1418" w:type="dxa"/>
            <w:vAlign w:val="center"/>
          </w:tcPr>
          <w:p w14:paraId="194740A2" w14:textId="77777777" w:rsidR="00436C98" w:rsidRPr="00C639E1" w:rsidRDefault="00436C98" w:rsidP="00C0634A">
            <w:pPr>
              <w:spacing w:line="300" w:lineRule="exact"/>
              <w:jc w:val="left"/>
              <w:rPr>
                <w:rFonts w:ascii="楷体_GB2312" w:eastAsia="楷体_GB2312" w:hAnsi="宋体"/>
                <w:sz w:val="28"/>
                <w:szCs w:val="28"/>
              </w:rPr>
            </w:pPr>
            <w:r w:rsidRPr="00C639E1">
              <w:rPr>
                <w:rFonts w:ascii="楷体_GB2312" w:eastAsia="楷体_GB2312" w:hAnsi="宋体" w:hint="eastAsia"/>
                <w:sz w:val="28"/>
                <w:szCs w:val="28"/>
              </w:rPr>
              <w:t>特色活动开展情况</w:t>
            </w:r>
          </w:p>
        </w:tc>
        <w:tc>
          <w:tcPr>
            <w:tcW w:w="1134" w:type="dxa"/>
            <w:vAlign w:val="center"/>
          </w:tcPr>
          <w:p w14:paraId="5D8738D4" w14:textId="77777777" w:rsidR="00436C98" w:rsidRPr="00C639E1" w:rsidRDefault="00436C98" w:rsidP="00C0634A">
            <w:pPr>
              <w:spacing w:line="260" w:lineRule="exact"/>
              <w:rPr>
                <w:rFonts w:ascii="楷体_GB2312" w:eastAsia="楷体_GB2312" w:hAnsi="宋体"/>
                <w:sz w:val="28"/>
                <w:szCs w:val="28"/>
              </w:rPr>
            </w:pPr>
            <w:r w:rsidRPr="00C639E1">
              <w:rPr>
                <w:rFonts w:ascii="楷体_GB2312" w:eastAsia="楷体_GB2312" w:hAnsi="宋体"/>
                <w:sz w:val="28"/>
                <w:szCs w:val="28"/>
              </w:rPr>
              <w:t>10</w:t>
            </w:r>
            <w:r w:rsidRPr="00C639E1">
              <w:rPr>
                <w:rFonts w:ascii="楷体_GB2312" w:eastAsia="楷体_GB2312" w:hAnsi="宋体" w:hint="eastAsia"/>
                <w:sz w:val="28"/>
                <w:szCs w:val="28"/>
              </w:rPr>
              <w:t>分</w:t>
            </w:r>
          </w:p>
        </w:tc>
        <w:tc>
          <w:tcPr>
            <w:tcW w:w="3685" w:type="dxa"/>
            <w:vAlign w:val="center"/>
          </w:tcPr>
          <w:p w14:paraId="279BFCC7" w14:textId="77777777" w:rsidR="00436C98" w:rsidRPr="001D6D03" w:rsidRDefault="00436C98" w:rsidP="00C0634A">
            <w:pPr>
              <w:widowControl/>
              <w:spacing w:line="260" w:lineRule="exact"/>
              <w:rPr>
                <w:rFonts w:ascii="仿宋_GB2312" w:eastAsia="仿宋_GB2312" w:hAnsi="Simsun" w:cs="宋体" w:hint="eastAsia"/>
                <w:kern w:val="0"/>
                <w:szCs w:val="21"/>
              </w:rPr>
            </w:pPr>
            <w:r w:rsidRPr="001D6D03">
              <w:rPr>
                <w:rFonts w:ascii="仿宋_GB2312" w:eastAsia="仿宋_GB2312" w:hAnsi="Simsun" w:cs="宋体" w:hint="eastAsia"/>
                <w:kern w:val="0"/>
                <w:szCs w:val="21"/>
              </w:rPr>
              <w:t>结合总支实际，至少开展一项特色活动，师生满意率85%以上（10分）</w:t>
            </w:r>
          </w:p>
        </w:tc>
        <w:tc>
          <w:tcPr>
            <w:tcW w:w="7371" w:type="dxa"/>
            <w:vAlign w:val="center"/>
          </w:tcPr>
          <w:p w14:paraId="263D1704" w14:textId="77777777" w:rsidR="00436C98" w:rsidRPr="001D6D03" w:rsidRDefault="00436C98" w:rsidP="00373BB6">
            <w:pPr>
              <w:pStyle w:val="a5"/>
              <w:widowControl/>
              <w:numPr>
                <w:ilvl w:val="0"/>
                <w:numId w:val="15"/>
              </w:numPr>
              <w:spacing w:line="260" w:lineRule="exact"/>
              <w:ind w:left="357" w:firstLineChars="0" w:hanging="357"/>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活动策划方案内容详实、特色鲜明，可操作性强（3分）</w:t>
            </w:r>
          </w:p>
          <w:p w14:paraId="10A8BB30" w14:textId="77777777" w:rsidR="00436C98" w:rsidRPr="001D6D03" w:rsidRDefault="00436C98" w:rsidP="00373BB6">
            <w:pPr>
              <w:pStyle w:val="a5"/>
              <w:widowControl/>
              <w:numPr>
                <w:ilvl w:val="0"/>
                <w:numId w:val="15"/>
              </w:numPr>
              <w:spacing w:line="260" w:lineRule="exact"/>
              <w:ind w:left="357" w:firstLineChars="0" w:hanging="357"/>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活动目的明确，</w:t>
            </w:r>
            <w:r w:rsidRPr="001D6D03">
              <w:rPr>
                <w:rFonts w:ascii="仿宋_GB2312" w:eastAsia="仿宋_GB2312" w:hAnsi="Simsun" w:cs="宋体" w:hint="eastAsia"/>
                <w:bCs/>
                <w:color w:val="333333"/>
                <w:kern w:val="0"/>
                <w:szCs w:val="21"/>
              </w:rPr>
              <w:t>主题突出（3分）</w:t>
            </w:r>
            <w:r w:rsidRPr="001D6D03">
              <w:rPr>
                <w:rFonts w:ascii="仿宋_GB2312" w:eastAsia="仿宋_GB2312" w:hAnsi="Simsun" w:cs="宋体" w:hint="eastAsia"/>
                <w:kern w:val="0"/>
                <w:szCs w:val="21"/>
              </w:rPr>
              <w:t xml:space="preserve">                                                                  </w:t>
            </w:r>
          </w:p>
          <w:p w14:paraId="3421E5E6" w14:textId="77777777" w:rsidR="00436C98" w:rsidRPr="001D6D03" w:rsidRDefault="00436C98" w:rsidP="00373BB6">
            <w:pPr>
              <w:pStyle w:val="a5"/>
              <w:widowControl/>
              <w:numPr>
                <w:ilvl w:val="0"/>
                <w:numId w:val="15"/>
              </w:numPr>
              <w:spacing w:line="260" w:lineRule="exact"/>
              <w:ind w:left="357" w:firstLineChars="0" w:hanging="357"/>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 xml:space="preserve">充分发挥党员作用，活动效果明显（4分）                    </w:t>
            </w:r>
          </w:p>
          <w:p w14:paraId="137D6AA5" w14:textId="77777777" w:rsidR="00436C98" w:rsidRPr="001D6D03" w:rsidRDefault="00436C98" w:rsidP="00373BB6">
            <w:pPr>
              <w:pStyle w:val="a5"/>
              <w:widowControl/>
              <w:numPr>
                <w:ilvl w:val="0"/>
                <w:numId w:val="15"/>
              </w:numPr>
              <w:spacing w:line="260" w:lineRule="exact"/>
              <w:ind w:left="357" w:firstLineChars="0" w:hanging="357"/>
              <w:jc w:val="left"/>
              <w:rPr>
                <w:rFonts w:ascii="仿宋_GB2312" w:eastAsia="仿宋_GB2312" w:hAnsi="Simsun" w:cs="宋体" w:hint="eastAsia"/>
                <w:kern w:val="0"/>
                <w:szCs w:val="21"/>
              </w:rPr>
            </w:pPr>
            <w:r w:rsidRPr="001D6D03">
              <w:rPr>
                <w:rFonts w:ascii="仿宋_GB2312" w:eastAsia="仿宋_GB2312" w:hAnsi="Simsun" w:cs="宋体" w:hint="eastAsia"/>
                <w:kern w:val="0"/>
                <w:szCs w:val="21"/>
              </w:rPr>
              <w:t>学生满意度85%以上4分，80%-84%3.5分，75%-79%3.5分，70%-74%3分；以此类推</w:t>
            </w:r>
          </w:p>
        </w:tc>
      </w:tr>
    </w:tbl>
    <w:p w14:paraId="01CE5FD7" w14:textId="77777777" w:rsidR="001D6D03" w:rsidRDefault="001D6D03" w:rsidP="00C0634A">
      <w:pPr>
        <w:shd w:val="clear" w:color="auto" w:fill="FFFFFF"/>
        <w:spacing w:line="504" w:lineRule="atLeast"/>
        <w:jc w:val="center"/>
        <w:rPr>
          <w:rFonts w:ascii="方正小标宋简体" w:eastAsia="方正小标宋简体"/>
          <w:color w:val="000000"/>
          <w:sz w:val="44"/>
          <w:szCs w:val="44"/>
        </w:rPr>
        <w:sectPr w:rsidR="001D6D03" w:rsidSect="001D6D03">
          <w:footerReference w:type="even" r:id="rId73"/>
          <w:footerReference w:type="default" r:id="rId74"/>
          <w:pgSz w:w="16838" w:h="11906" w:orient="landscape" w:code="9"/>
          <w:pgMar w:top="1440" w:right="1440" w:bottom="1440" w:left="1440" w:header="851" w:footer="992" w:gutter="0"/>
          <w:cols w:space="425"/>
          <w:docGrid w:type="lines" w:linePitch="312"/>
        </w:sectPr>
      </w:pPr>
    </w:p>
    <w:p w14:paraId="653F5F4B" w14:textId="77777777" w:rsidR="007B4A79" w:rsidRDefault="007B4A79" w:rsidP="007B4A79">
      <w:pPr>
        <w:pStyle w:val="10"/>
      </w:pPr>
    </w:p>
    <w:p w14:paraId="4B37B62F" w14:textId="77777777" w:rsidR="00436C98" w:rsidRPr="0060163D" w:rsidRDefault="00436C98" w:rsidP="007B4A79">
      <w:pPr>
        <w:pStyle w:val="10"/>
      </w:pPr>
      <w:bookmarkStart w:id="143" w:name="_Toc501638807"/>
      <w:r>
        <w:rPr>
          <w:rFonts w:hint="eastAsia"/>
        </w:rPr>
        <w:t>新乡医学院三全学院</w:t>
      </w:r>
      <w:r w:rsidRPr="00795D03">
        <w:rPr>
          <w:rFonts w:hint="eastAsia"/>
        </w:rPr>
        <w:t>“三会一课”制度</w:t>
      </w:r>
      <w:bookmarkEnd w:id="143"/>
    </w:p>
    <w:p w14:paraId="3355162C" w14:textId="77777777" w:rsidR="00436C98" w:rsidRDefault="00436C98" w:rsidP="000F403D">
      <w:pPr>
        <w:pStyle w:val="a6"/>
        <w:spacing w:before="312" w:after="312"/>
      </w:pPr>
      <w:r w:rsidRPr="00E16D1A">
        <w:rPr>
          <w:rFonts w:hint="eastAsia"/>
        </w:rPr>
        <w:t>党发〔20</w:t>
      </w:r>
      <w:r>
        <w:rPr>
          <w:rFonts w:hint="eastAsia"/>
        </w:rPr>
        <w:t>17</w:t>
      </w:r>
      <w:r w:rsidRPr="00E16D1A">
        <w:rPr>
          <w:rFonts w:hint="eastAsia"/>
        </w:rPr>
        <w:t>〕</w:t>
      </w:r>
      <w:r>
        <w:rPr>
          <w:rFonts w:hint="eastAsia"/>
        </w:rPr>
        <w:t>13</w:t>
      </w:r>
      <w:r w:rsidRPr="00E16D1A">
        <w:rPr>
          <w:rFonts w:hint="eastAsia"/>
        </w:rPr>
        <w:t>号</w:t>
      </w:r>
    </w:p>
    <w:p w14:paraId="62405B71" w14:textId="77777777" w:rsidR="00436C98" w:rsidRPr="00B50363" w:rsidRDefault="007B4A79" w:rsidP="007B4A79">
      <w:pPr>
        <w:pStyle w:val="a7"/>
        <w:rPr>
          <w:color w:val="333333"/>
        </w:rPr>
      </w:pPr>
      <w:r w:rsidRPr="007F5E3C">
        <w:rPr>
          <w:rFonts w:hint="eastAsia"/>
        </w:rPr>
        <w:t>第</w:t>
      </w:r>
      <w:r>
        <w:rPr>
          <w:rFonts w:hint="eastAsia"/>
        </w:rPr>
        <w:t>一</w:t>
      </w:r>
      <w:r w:rsidRPr="007F5E3C">
        <w:rPr>
          <w:rFonts w:hint="eastAsia"/>
        </w:rPr>
        <w:t>章</w:t>
      </w:r>
      <w:r>
        <w:rPr>
          <w:rStyle w:val="apple-converted-space"/>
          <w:rFonts w:ascii="宋体" w:eastAsia="宋体" w:hAnsi="宋体" w:cs="宋体" w:hint="eastAsia"/>
        </w:rPr>
        <w:t xml:space="preserve"> </w:t>
      </w:r>
      <w:r>
        <w:rPr>
          <w:rStyle w:val="apple-converted-space"/>
          <w:rFonts w:eastAsia="黑体" w:hint="eastAsia"/>
        </w:rPr>
        <w:t xml:space="preserve"> </w:t>
      </w:r>
      <w:r w:rsidR="00436C98" w:rsidRPr="00B50363">
        <w:rPr>
          <w:rFonts w:hint="eastAsia"/>
        </w:rPr>
        <w:t>总</w:t>
      </w:r>
      <w:r w:rsidR="003A4D88">
        <w:rPr>
          <w:rFonts w:hint="eastAsia"/>
        </w:rPr>
        <w:t xml:space="preserve">  </w:t>
      </w:r>
      <w:r w:rsidR="00436C98" w:rsidRPr="00B50363">
        <w:rPr>
          <w:rFonts w:hint="eastAsia"/>
        </w:rPr>
        <w:t>则</w:t>
      </w:r>
    </w:p>
    <w:p w14:paraId="5A00E680" w14:textId="77777777" w:rsidR="00436C98" w:rsidRPr="007B4A79" w:rsidRDefault="00436C98" w:rsidP="007B4A79">
      <w:pPr>
        <w:pStyle w:val="a8"/>
        <w:rPr>
          <w:color w:val="333333"/>
        </w:rPr>
      </w:pPr>
      <w:r w:rsidRPr="007B4A79">
        <w:rPr>
          <w:rFonts w:hint="eastAsia"/>
        </w:rPr>
        <w:t xml:space="preserve">第一条 </w:t>
      </w:r>
      <w:r w:rsidR="007B4A79">
        <w:rPr>
          <w:rFonts w:hint="eastAsia"/>
        </w:rPr>
        <w:t xml:space="preserve"> </w:t>
      </w:r>
      <w:r w:rsidRPr="007B4A79">
        <w:rPr>
          <w:rFonts w:hint="eastAsia"/>
        </w:rPr>
        <w:t>为进一步加强基层党组织建设，不断强化党员党性观念和宗旨意识教育，努力创建学习型党组织，根据《中国共产党章程》、《关于新形势下党内政治生活的若干准则》和中央、上级党委有关规定，结合学院实际，特制定本制度。</w:t>
      </w:r>
    </w:p>
    <w:p w14:paraId="6F979E47" w14:textId="77777777" w:rsidR="00436C98" w:rsidRPr="007B4A79" w:rsidRDefault="00436C98" w:rsidP="007B4A79">
      <w:pPr>
        <w:pStyle w:val="a8"/>
        <w:rPr>
          <w:color w:val="333333"/>
        </w:rPr>
      </w:pPr>
      <w:r w:rsidRPr="007B4A79">
        <w:rPr>
          <w:rFonts w:hint="eastAsia"/>
        </w:rPr>
        <w:t xml:space="preserve">第二条 </w:t>
      </w:r>
      <w:r w:rsidR="007B4A79">
        <w:rPr>
          <w:rFonts w:hint="eastAsia"/>
        </w:rPr>
        <w:t xml:space="preserve"> </w:t>
      </w:r>
      <w:r w:rsidRPr="007B4A79">
        <w:rPr>
          <w:rFonts w:hint="eastAsia"/>
        </w:rPr>
        <w:t>“三会一课”指定期召开支部党员大会、支部委员会、党小组会、按时上好党课，是党的组织生活的基本制度，也是严格党员管理、加强党员教育必须长期坚持的重要制度。</w:t>
      </w:r>
    </w:p>
    <w:p w14:paraId="26A00B92" w14:textId="77777777" w:rsidR="00436C98" w:rsidRPr="007B4A79" w:rsidRDefault="00436C98" w:rsidP="007B4A79">
      <w:pPr>
        <w:pStyle w:val="a8"/>
        <w:rPr>
          <w:color w:val="333333"/>
        </w:rPr>
      </w:pPr>
      <w:r w:rsidRPr="007B4A79">
        <w:rPr>
          <w:rFonts w:hint="eastAsia"/>
        </w:rPr>
        <w:t xml:space="preserve">第三条 </w:t>
      </w:r>
      <w:r w:rsidR="007B4A79">
        <w:rPr>
          <w:rFonts w:hint="eastAsia"/>
        </w:rPr>
        <w:t xml:space="preserve"> </w:t>
      </w:r>
      <w:r w:rsidRPr="007B4A79">
        <w:rPr>
          <w:rFonts w:hint="eastAsia"/>
        </w:rPr>
        <w:t>坚持“三会一课”制度，是新时期贯彻落实党要管党、从严治党方针的一项具体抓手，对于强化党员党性观念，提升基层党组织战斗力和凝聚力，加强党的执政能力建设、先进性和纯洁性建设具有深远意义。</w:t>
      </w:r>
    </w:p>
    <w:p w14:paraId="64E8AA97" w14:textId="77777777" w:rsidR="00436C98" w:rsidRPr="007B4A79" w:rsidRDefault="007B4A79" w:rsidP="007B4A79">
      <w:pPr>
        <w:pStyle w:val="a7"/>
        <w:rPr>
          <w:color w:val="333333"/>
        </w:rPr>
      </w:pPr>
      <w:r w:rsidRPr="007F5E3C">
        <w:rPr>
          <w:rFonts w:hint="eastAsia"/>
        </w:rPr>
        <w:t>第</w:t>
      </w:r>
      <w:r>
        <w:rPr>
          <w:rFonts w:hint="eastAsia"/>
        </w:rPr>
        <w:t>二</w:t>
      </w:r>
      <w:r w:rsidRPr="007F5E3C">
        <w:rPr>
          <w:rFonts w:hint="eastAsia"/>
        </w:rPr>
        <w:t>章</w:t>
      </w:r>
      <w:r>
        <w:rPr>
          <w:rStyle w:val="apple-converted-space"/>
          <w:rFonts w:ascii="宋体" w:eastAsia="宋体" w:hAnsi="宋体" w:cs="宋体" w:hint="eastAsia"/>
        </w:rPr>
        <w:t xml:space="preserve"> </w:t>
      </w:r>
      <w:r>
        <w:rPr>
          <w:rStyle w:val="apple-converted-space"/>
          <w:rFonts w:eastAsia="黑体" w:hint="eastAsia"/>
        </w:rPr>
        <w:t xml:space="preserve"> </w:t>
      </w:r>
      <w:r w:rsidR="00436C98" w:rsidRPr="007B4A79">
        <w:rPr>
          <w:rFonts w:hint="eastAsia"/>
        </w:rPr>
        <w:t>支部党员大会</w:t>
      </w:r>
    </w:p>
    <w:p w14:paraId="4CE558CB" w14:textId="77777777" w:rsidR="00436C98" w:rsidRPr="007B4A79" w:rsidRDefault="00436C98" w:rsidP="007B4A79">
      <w:pPr>
        <w:pStyle w:val="a8"/>
        <w:rPr>
          <w:color w:val="333333"/>
        </w:rPr>
      </w:pPr>
      <w:r w:rsidRPr="007B4A79">
        <w:rPr>
          <w:rFonts w:hint="eastAsia"/>
        </w:rPr>
        <w:t>第四条</w:t>
      </w:r>
      <w:r w:rsidR="007B4A79">
        <w:rPr>
          <w:rFonts w:hint="eastAsia"/>
        </w:rPr>
        <w:t xml:space="preserve">  </w:t>
      </w:r>
      <w:r w:rsidRPr="007B4A79">
        <w:rPr>
          <w:rFonts w:hint="eastAsia"/>
        </w:rPr>
        <w:t>支部党员大会是党支部全体党员参加的大会，是党支部的最高领导机关，在党支部中享有最高决策权、选举权和监督权。其主要任务是：（一）传达学习党的路线、方针、政策和上级党组织的决议、指示，制定本支部贯彻落实的计划、措施；（二）组织党员学习党章党规党纪、党的基本知识和习近平总书记系列</w:t>
      </w:r>
      <w:r w:rsidRPr="007B4A79">
        <w:rPr>
          <w:rFonts w:hint="eastAsia"/>
        </w:rPr>
        <w:lastRenderedPageBreak/>
        <w:t>重要讲话精神，按照上级党委的相关要求开展党内教育活动；（三）听取和讨论支部委员会的工作报告，对支部委员会的工作进行审查和监督；（四）讨论通过接收预备党员和预备党员转正等事宜；（五）讨论提出对党员的奖励和处分的意见，决定职权范围内对党员的表彰和处分；（六）选举新的支部委员会和出席上级党代会的代表，增补和撤销支部委员；（七）开展党性分析和党员组织生活会、民主评议党员等活动；（八）研究决定本支部的重大问题；（九）其他涉及需要党员审议、表决、监督或要向党员通报的事项。</w:t>
      </w:r>
    </w:p>
    <w:p w14:paraId="158C39D7" w14:textId="77777777" w:rsidR="00436C98" w:rsidRPr="007B4A79" w:rsidRDefault="00436C98" w:rsidP="007B4A79">
      <w:pPr>
        <w:pStyle w:val="a8"/>
        <w:rPr>
          <w:color w:val="333333"/>
        </w:rPr>
      </w:pPr>
      <w:r w:rsidRPr="007B4A79">
        <w:rPr>
          <w:rFonts w:hint="eastAsia"/>
        </w:rPr>
        <w:t xml:space="preserve">第五条 </w:t>
      </w:r>
      <w:r w:rsidR="007B4A79">
        <w:rPr>
          <w:rFonts w:hint="eastAsia"/>
        </w:rPr>
        <w:t xml:space="preserve"> </w:t>
      </w:r>
      <w:r w:rsidRPr="007B4A79">
        <w:rPr>
          <w:rFonts w:hint="eastAsia"/>
        </w:rPr>
        <w:t>支部党员大会由党支部书记召集，一般每季度召开一次，必要时可随时召开。会前准备工作主要包括：（一）召开支部委员会讨论和通过支部党员大会的议题、日程和时间安排；（二）组织委员将拟召开党员大会的时间、地点和议题，于会议召开前三天书面报告上级党组织；（三）组织委员在会议前一天将会议时间、地点、议题等内容通知到党员本人，并将会议通知结果和预计到会情况报告党支部；（四）党支部准备会议所需资料、数据等。</w:t>
      </w:r>
    </w:p>
    <w:p w14:paraId="3F93BBA1" w14:textId="77777777" w:rsidR="00436C98" w:rsidRPr="00795D03" w:rsidRDefault="00436C98" w:rsidP="007B4A79">
      <w:pPr>
        <w:pStyle w:val="a8"/>
        <w:rPr>
          <w:color w:val="333333"/>
        </w:rPr>
      </w:pPr>
      <w:r w:rsidRPr="007B4A79">
        <w:rPr>
          <w:rFonts w:hint="eastAsia"/>
        </w:rPr>
        <w:t xml:space="preserve">第六条 </w:t>
      </w:r>
      <w:r w:rsidR="007B4A79">
        <w:rPr>
          <w:rFonts w:hint="eastAsia"/>
        </w:rPr>
        <w:t xml:space="preserve"> </w:t>
      </w:r>
      <w:r w:rsidRPr="007B4A79">
        <w:rPr>
          <w:rFonts w:hint="eastAsia"/>
        </w:rPr>
        <w:t>支部党员大会由党支部书记主持，党支部书记不在时可委托其他委员主持。会议实行党员到会签名制度，开会前向与会党员通报到会情况，之后按既定议程组织会议。</w:t>
      </w:r>
    </w:p>
    <w:p w14:paraId="2191F71E" w14:textId="77777777" w:rsidR="00436C98" w:rsidRPr="007B4A79" w:rsidRDefault="00436C98" w:rsidP="007B4A79">
      <w:pPr>
        <w:pStyle w:val="a8"/>
        <w:rPr>
          <w:color w:val="333333"/>
        </w:rPr>
      </w:pPr>
      <w:r w:rsidRPr="007B4A79">
        <w:rPr>
          <w:rFonts w:hint="eastAsia"/>
        </w:rPr>
        <w:t>支部党员大会必须有支部正式党员的三分之二以上参加方可召开，不足的应择日重新组织，否则会议无效。换届选举时，有选举权的到会人数超过应到会人数的五分之四，会议有效。</w:t>
      </w:r>
    </w:p>
    <w:p w14:paraId="77C1F563" w14:textId="77777777" w:rsidR="00436C98" w:rsidRPr="007B4A79" w:rsidRDefault="00436C98" w:rsidP="007B4A79">
      <w:pPr>
        <w:pStyle w:val="a8"/>
        <w:rPr>
          <w:color w:val="333333"/>
        </w:rPr>
      </w:pPr>
      <w:r w:rsidRPr="007B4A79">
        <w:rPr>
          <w:rFonts w:hint="eastAsia"/>
        </w:rPr>
        <w:lastRenderedPageBreak/>
        <w:t>支部党员大会可以采取举手和无记名投票两种方式，按照少数服从多数的原则作出决议。对多个事项或多个名单进行表决时，应逐一表决。对于经过讨论暂不能统一认识的问题，不能急于作决议，一次会议不能统一的，如无特殊情况，可以下次再议，必要时可以报告上级党组织。</w:t>
      </w:r>
    </w:p>
    <w:p w14:paraId="66EFDFB5" w14:textId="77777777" w:rsidR="00436C98" w:rsidRPr="007B4A79" w:rsidRDefault="00436C98" w:rsidP="007B4A79">
      <w:pPr>
        <w:pStyle w:val="a8"/>
        <w:rPr>
          <w:color w:val="333333"/>
        </w:rPr>
      </w:pPr>
      <w:r w:rsidRPr="007B4A79">
        <w:rPr>
          <w:rFonts w:hint="eastAsia"/>
        </w:rPr>
        <w:t>支部党员大会有权修改或否定支部委员会作出的决定，支部委员会如发现党员大会的决议不符合党的路线、方针、政策和上级党委的决议时，可请示上级党组织裁决或重新召开党员大会讨论决定。</w:t>
      </w:r>
    </w:p>
    <w:p w14:paraId="1B660FA1" w14:textId="77777777" w:rsidR="00436C98" w:rsidRPr="007B4A79" w:rsidRDefault="00436C98" w:rsidP="007B4A79">
      <w:pPr>
        <w:pStyle w:val="a8"/>
        <w:rPr>
          <w:color w:val="333333"/>
        </w:rPr>
      </w:pPr>
      <w:r w:rsidRPr="007B4A79">
        <w:rPr>
          <w:rFonts w:hint="eastAsia"/>
        </w:rPr>
        <w:t>根据会议内容的需要，支部党员大会有时可以吸收非党干部或入党积极分子列席。</w:t>
      </w:r>
    </w:p>
    <w:p w14:paraId="3572440B" w14:textId="77777777" w:rsidR="00436C98" w:rsidRPr="007B4A79" w:rsidRDefault="00436C98" w:rsidP="007B4A79">
      <w:pPr>
        <w:pStyle w:val="a8"/>
        <w:rPr>
          <w:color w:val="333333"/>
        </w:rPr>
      </w:pPr>
      <w:r w:rsidRPr="007B4A79">
        <w:rPr>
          <w:rFonts w:hint="eastAsia"/>
        </w:rPr>
        <w:t xml:space="preserve">第七条 </w:t>
      </w:r>
      <w:r w:rsidR="007B4A79">
        <w:rPr>
          <w:rFonts w:hint="eastAsia"/>
        </w:rPr>
        <w:t xml:space="preserve"> </w:t>
      </w:r>
      <w:r w:rsidRPr="007B4A79">
        <w:rPr>
          <w:rFonts w:hint="eastAsia"/>
        </w:rPr>
        <w:t>支部党员大会结束后，党支部必须在三日内向上级党组织书面报告会议情况，内容包括党员到会情况、表决及决议情况、党员出席情况表、决议依据及数据等。</w:t>
      </w:r>
    </w:p>
    <w:p w14:paraId="7BA92871" w14:textId="77777777" w:rsidR="00436C98" w:rsidRPr="007B4A79" w:rsidRDefault="007B4A79" w:rsidP="007B4A79">
      <w:pPr>
        <w:pStyle w:val="a7"/>
        <w:rPr>
          <w:color w:val="333333"/>
        </w:rPr>
      </w:pPr>
      <w:r w:rsidRPr="007F5E3C">
        <w:rPr>
          <w:rFonts w:hint="eastAsia"/>
        </w:rPr>
        <w:t>第</w:t>
      </w:r>
      <w:r>
        <w:rPr>
          <w:rFonts w:hint="eastAsia"/>
        </w:rPr>
        <w:t>三</w:t>
      </w:r>
      <w:r w:rsidRPr="007F5E3C">
        <w:rPr>
          <w:rFonts w:hint="eastAsia"/>
        </w:rPr>
        <w:t>章</w:t>
      </w:r>
      <w:r>
        <w:rPr>
          <w:rStyle w:val="apple-converted-space"/>
          <w:rFonts w:ascii="宋体" w:eastAsia="宋体" w:hAnsi="宋体" w:cs="宋体" w:hint="eastAsia"/>
        </w:rPr>
        <w:t xml:space="preserve"> </w:t>
      </w:r>
      <w:r>
        <w:rPr>
          <w:rStyle w:val="apple-converted-space"/>
          <w:rFonts w:eastAsia="黑体" w:hint="eastAsia"/>
        </w:rPr>
        <w:t xml:space="preserve"> </w:t>
      </w:r>
      <w:r w:rsidR="00436C98" w:rsidRPr="007B4A79">
        <w:rPr>
          <w:rFonts w:hint="eastAsia"/>
        </w:rPr>
        <w:t>支部委员会</w:t>
      </w:r>
    </w:p>
    <w:p w14:paraId="23817E13" w14:textId="77777777" w:rsidR="00436C98" w:rsidRPr="007B4A79" w:rsidRDefault="00436C98" w:rsidP="007B4A79">
      <w:pPr>
        <w:pStyle w:val="a8"/>
        <w:rPr>
          <w:color w:val="333333"/>
        </w:rPr>
      </w:pPr>
      <w:r w:rsidRPr="007B4A79">
        <w:rPr>
          <w:rFonts w:hint="eastAsia"/>
        </w:rPr>
        <w:t xml:space="preserve">第八条 </w:t>
      </w:r>
      <w:r w:rsidR="007B4A79">
        <w:rPr>
          <w:rFonts w:hint="eastAsia"/>
        </w:rPr>
        <w:t xml:space="preserve"> </w:t>
      </w:r>
      <w:r w:rsidRPr="007B4A79">
        <w:rPr>
          <w:rFonts w:hint="eastAsia"/>
        </w:rPr>
        <w:t>支部委员会由支部党员大会选举产生，负责领导和处理支部日常工作，并定期向上级党组织和支部党员大会报告工作，接受审查和监督。其主要任务是：（一）贯彻执行党的路线方针政策和上级党组织指示、支部党员大会的决议和意见；（二）组织学习党章党规党纪、党的基本知识和习近平总书记系列重要讲话精神，按照上级党委相关要求开展党内教育活动；（三）讨论通过年度支部工作计划和工作总结，讨论决定本支部各项事业发展</w:t>
      </w:r>
      <w:r w:rsidRPr="007B4A79">
        <w:rPr>
          <w:rFonts w:hint="eastAsia"/>
        </w:rPr>
        <w:lastRenderedPageBreak/>
        <w:t>中的重要问题；（四）研究讨论需提交支部党员大会的议题；（五）抓好支部委员会自身建设，加强党员日常教育、管理和监督等；（六）研究入党积极分子的培养教育，确定党员发展对象，评选优秀党员、认定不合格党员；（七）其他需要支部委员会讨论决定的事项。</w:t>
      </w:r>
    </w:p>
    <w:p w14:paraId="39CE5EAB" w14:textId="77777777" w:rsidR="00436C98" w:rsidRPr="007B4A79" w:rsidRDefault="00436C98" w:rsidP="007B4A79">
      <w:pPr>
        <w:pStyle w:val="a8"/>
        <w:rPr>
          <w:color w:val="333333"/>
        </w:rPr>
      </w:pPr>
      <w:r w:rsidRPr="007B4A79">
        <w:rPr>
          <w:rFonts w:hint="eastAsia"/>
        </w:rPr>
        <w:t xml:space="preserve">第九条 </w:t>
      </w:r>
      <w:r w:rsidR="007B4A79">
        <w:rPr>
          <w:rFonts w:hint="eastAsia"/>
        </w:rPr>
        <w:t xml:space="preserve"> </w:t>
      </w:r>
      <w:r w:rsidRPr="007B4A79">
        <w:rPr>
          <w:rFonts w:hint="eastAsia"/>
        </w:rPr>
        <w:t>支部委员会由党支部书记召集，每月至少召开一次，必要时可随时召开。会前准备工作包括：（一）党支部书记收集、整理并确定支部委员会议题，党支部委员可向党支部书记提请召开支部委员会就某议题进行研究。（二）组织委员负责将会议时间和主要议题通知全体委员。（三）支部委员会由党支部全体委员参加，必要时可吸收党小组长或有关党员参加。</w:t>
      </w:r>
    </w:p>
    <w:p w14:paraId="3D128FB4" w14:textId="77777777" w:rsidR="00436C98" w:rsidRPr="007B4A79" w:rsidRDefault="00436C98" w:rsidP="007B4A79">
      <w:pPr>
        <w:pStyle w:val="a8"/>
        <w:rPr>
          <w:color w:val="333333"/>
        </w:rPr>
      </w:pPr>
      <w:r w:rsidRPr="007B4A79">
        <w:rPr>
          <w:rFonts w:hint="eastAsia"/>
        </w:rPr>
        <w:t xml:space="preserve">第十条 </w:t>
      </w:r>
      <w:r w:rsidR="007B4A79">
        <w:rPr>
          <w:rFonts w:hint="eastAsia"/>
        </w:rPr>
        <w:t xml:space="preserve"> </w:t>
      </w:r>
      <w:r w:rsidRPr="007B4A79">
        <w:rPr>
          <w:rFonts w:hint="eastAsia"/>
        </w:rPr>
        <w:t>支部委员会由党支部书记主持，党支部书记不在时由党支部副书记主持。到会委员超过三分之二方可召开。</w:t>
      </w:r>
    </w:p>
    <w:p w14:paraId="0C1FAE1B" w14:textId="77777777" w:rsidR="00436C98" w:rsidRPr="007B4A79" w:rsidRDefault="00436C98" w:rsidP="007B4A79">
      <w:pPr>
        <w:pStyle w:val="a8"/>
        <w:rPr>
          <w:color w:val="333333"/>
        </w:rPr>
      </w:pPr>
      <w:r w:rsidRPr="007B4A79">
        <w:rPr>
          <w:rFonts w:hint="eastAsia"/>
        </w:rPr>
        <w:t>支部委员会要严格执行民主集中制，坚持一人一票，少数服从多数的表决制度。根据会议内容，可以采取举手和无记名投票等表决方式，应到会全体委员的半数以上通过为有效。遇票数相等或有重大分歧时，应暂缓作出决议，待取得一致时再另行决议。如长时间意见不一致或特殊情况急需决议时，党支部书记应将讨论和表决情况报告上级党组织，请求上级党组织予以裁决。</w:t>
      </w:r>
    </w:p>
    <w:p w14:paraId="366700C0" w14:textId="77777777" w:rsidR="00436C98" w:rsidRPr="007B4A79" w:rsidRDefault="00436C98" w:rsidP="007B4A79">
      <w:pPr>
        <w:pStyle w:val="a8"/>
        <w:rPr>
          <w:color w:val="333333"/>
        </w:rPr>
      </w:pPr>
      <w:r w:rsidRPr="007B4A79">
        <w:rPr>
          <w:rFonts w:hint="eastAsia"/>
        </w:rPr>
        <w:t>支部委员会允许支部委员保留个人意见或在会议期间发表不同意见，但形成决议后必须无条件执行。支部委员会对支部党员</w:t>
      </w:r>
      <w:r w:rsidRPr="007B4A79">
        <w:rPr>
          <w:rFonts w:hint="eastAsia"/>
          <w:spacing w:val="-6"/>
        </w:rPr>
        <w:t>大会作出的决议、决定，必须认真贯彻执行，不得随意推翻或修改。</w:t>
      </w:r>
    </w:p>
    <w:p w14:paraId="28948F68" w14:textId="77777777" w:rsidR="00436C98" w:rsidRPr="007B4A79" w:rsidRDefault="00436C98" w:rsidP="007B4A79">
      <w:pPr>
        <w:pStyle w:val="a8"/>
        <w:rPr>
          <w:color w:val="333333"/>
        </w:rPr>
      </w:pPr>
      <w:r w:rsidRPr="007B4A79">
        <w:rPr>
          <w:rFonts w:hint="eastAsia"/>
        </w:rPr>
        <w:lastRenderedPageBreak/>
        <w:t>第十一条</w:t>
      </w:r>
      <w:r w:rsidR="007B4A79">
        <w:rPr>
          <w:rFonts w:hint="eastAsia"/>
        </w:rPr>
        <w:t xml:space="preserve"> </w:t>
      </w:r>
      <w:r w:rsidRPr="007B4A79">
        <w:rPr>
          <w:rFonts w:hint="eastAsia"/>
        </w:rPr>
        <w:t xml:space="preserve"> 支部委员会形成的决议，应确定有关支部委员负责检查落实，并向党支部书记报告执行情况。</w:t>
      </w:r>
    </w:p>
    <w:p w14:paraId="664E5176" w14:textId="77777777" w:rsidR="00436C98" w:rsidRPr="007F5E3C" w:rsidRDefault="00436C98" w:rsidP="007B4A79">
      <w:pPr>
        <w:pStyle w:val="a7"/>
        <w:rPr>
          <w:color w:val="333333"/>
        </w:rPr>
      </w:pPr>
      <w:r w:rsidRPr="007F5E3C">
        <w:rPr>
          <w:rFonts w:hint="eastAsia"/>
        </w:rPr>
        <w:t>第四章</w:t>
      </w:r>
      <w:r w:rsidR="007B4A79">
        <w:rPr>
          <w:rStyle w:val="apple-converted-space"/>
          <w:rFonts w:ascii="宋体" w:eastAsia="宋体" w:hAnsi="宋体" w:cs="宋体" w:hint="eastAsia"/>
        </w:rPr>
        <w:t xml:space="preserve"> </w:t>
      </w:r>
      <w:r>
        <w:rPr>
          <w:rStyle w:val="apple-converted-space"/>
          <w:rFonts w:eastAsia="黑体" w:hint="eastAsia"/>
        </w:rPr>
        <w:t xml:space="preserve"> </w:t>
      </w:r>
      <w:r w:rsidRPr="007F5E3C">
        <w:rPr>
          <w:rFonts w:hint="eastAsia"/>
        </w:rPr>
        <w:t>党小组会</w:t>
      </w:r>
    </w:p>
    <w:p w14:paraId="6597FD0C" w14:textId="77777777" w:rsidR="00436C98" w:rsidRPr="007B4A79" w:rsidRDefault="00436C98" w:rsidP="007B4A79">
      <w:pPr>
        <w:pStyle w:val="a8"/>
        <w:rPr>
          <w:color w:val="333333"/>
        </w:rPr>
      </w:pPr>
      <w:r w:rsidRPr="007B4A79">
        <w:rPr>
          <w:rFonts w:hint="eastAsia"/>
        </w:rPr>
        <w:t xml:space="preserve">第十二条 </w:t>
      </w:r>
      <w:r w:rsidR="007B4A79">
        <w:rPr>
          <w:rFonts w:hint="eastAsia"/>
        </w:rPr>
        <w:t xml:space="preserve"> </w:t>
      </w:r>
      <w:r w:rsidRPr="007B4A79">
        <w:rPr>
          <w:rFonts w:hint="eastAsia"/>
        </w:rPr>
        <w:t>党小组是党支部的一个组成部分，不是党的一级组织，在党支部的统一领导下，负责对本小组党员的教育、管理和监督。党小组会的主要任务是：（一）组织学习党的路线、方针、政策和习近平总书记系列重要讲话精神，按照上级党委相关要求开展党内教育活动；（二）传达支部委员会决议，讨论贯彻落实的具体措施及每个党员应承担的任务；（三）检查执行支部党员大会决议的情况，组织党员汇报思想、工作、学习和执行决议的情况；（四）讨论有关党内事务，如改选党小组长，酝酿支部委员会候选人和出席上级党代表大会的代表候选人等；（五）讨论分析入党积极分子、发展对象和预备党员的思想、学习、工作状况和评选优秀党员等情况，并向支部委员会反映意见；（六）召开党员组织生活会，开展批评与自我批评；（七）开展党员党性分析、民主评</w:t>
      </w:r>
      <w:r w:rsidRPr="007B4A79">
        <w:rPr>
          <w:rFonts w:hint="eastAsia"/>
          <w:spacing w:val="-6"/>
        </w:rPr>
        <w:t>议党员等活动；（八）其他需要党小组会讨论决定和贯彻执行的事项。</w:t>
      </w:r>
    </w:p>
    <w:p w14:paraId="12D3A5C1" w14:textId="77777777" w:rsidR="00436C98" w:rsidRPr="007B4A79" w:rsidRDefault="00436C98" w:rsidP="007B4A79">
      <w:pPr>
        <w:pStyle w:val="a8"/>
        <w:rPr>
          <w:color w:val="333333"/>
        </w:rPr>
      </w:pPr>
      <w:r w:rsidRPr="007B4A79">
        <w:rPr>
          <w:rFonts w:hint="eastAsia"/>
        </w:rPr>
        <w:t xml:space="preserve">第十三条 </w:t>
      </w:r>
      <w:r w:rsidR="007B4A79">
        <w:rPr>
          <w:rFonts w:hint="eastAsia"/>
        </w:rPr>
        <w:t xml:space="preserve"> </w:t>
      </w:r>
      <w:r w:rsidRPr="007B4A79">
        <w:rPr>
          <w:rFonts w:hint="eastAsia"/>
        </w:rPr>
        <w:t>党小组会由党小组长负责召集，每月至少召开一次。党小组长会前一天将会议召开的时间和主要内容通知本党小组每位党员。</w:t>
      </w:r>
    </w:p>
    <w:p w14:paraId="5C8AA245" w14:textId="77777777" w:rsidR="00436C98" w:rsidRPr="007B4A79" w:rsidRDefault="00436C98" w:rsidP="007B4A79">
      <w:pPr>
        <w:pStyle w:val="a8"/>
        <w:rPr>
          <w:color w:val="333333"/>
        </w:rPr>
      </w:pPr>
      <w:r w:rsidRPr="007B4A79">
        <w:rPr>
          <w:rFonts w:hint="eastAsia"/>
        </w:rPr>
        <w:t xml:space="preserve">第十四条 </w:t>
      </w:r>
      <w:r w:rsidR="007B4A79">
        <w:rPr>
          <w:rFonts w:hint="eastAsia"/>
        </w:rPr>
        <w:t xml:space="preserve"> </w:t>
      </w:r>
      <w:r w:rsidRPr="007B4A79">
        <w:rPr>
          <w:rFonts w:hint="eastAsia"/>
        </w:rPr>
        <w:t>党小组会由党小组长主持。党小组长一般由党龄较长、党性强、群众威信高、有一定组织能力的同志担任。党支部划分党小组应根据党支部党员的数量、分布、工作需要等方面</w:t>
      </w:r>
      <w:r w:rsidRPr="007B4A79">
        <w:rPr>
          <w:rFonts w:hint="eastAsia"/>
        </w:rPr>
        <w:lastRenderedPageBreak/>
        <w:t>的情况综合考虑，按照易于集中、便于管理、新老搭配、强弱结合的原则设置党小组。每个党小组至少有3名党员，其中至少有1名为正式党员。党支部书记和预备党员不得担任党小组长，支部委员会委员应以普通党员身份编入党小组。</w:t>
      </w:r>
    </w:p>
    <w:p w14:paraId="4D802402" w14:textId="77777777" w:rsidR="00436C98" w:rsidRPr="00B21896" w:rsidRDefault="00436C98" w:rsidP="007B4A79">
      <w:pPr>
        <w:pStyle w:val="a7"/>
        <w:rPr>
          <w:color w:val="333333"/>
        </w:rPr>
      </w:pPr>
      <w:r w:rsidRPr="00B21896">
        <w:rPr>
          <w:rFonts w:hint="eastAsia"/>
        </w:rPr>
        <w:t>第五章</w:t>
      </w:r>
      <w:r w:rsidR="007B4A79">
        <w:rPr>
          <w:rStyle w:val="apple-converted-space"/>
          <w:rFonts w:ascii="宋体" w:eastAsia="宋体" w:hAnsi="宋体" w:cs="宋体" w:hint="eastAsia"/>
        </w:rPr>
        <w:t xml:space="preserve">  </w:t>
      </w:r>
      <w:r w:rsidRPr="00B21896">
        <w:rPr>
          <w:rFonts w:hint="eastAsia"/>
        </w:rPr>
        <w:t>党</w:t>
      </w:r>
      <w:r w:rsidR="007B4A79">
        <w:rPr>
          <w:rFonts w:hint="eastAsia"/>
        </w:rPr>
        <w:t xml:space="preserve">  </w:t>
      </w:r>
      <w:r w:rsidRPr="00B21896">
        <w:rPr>
          <w:rFonts w:hint="eastAsia"/>
        </w:rPr>
        <w:t>课</w:t>
      </w:r>
    </w:p>
    <w:p w14:paraId="47F22CA1" w14:textId="77777777" w:rsidR="00436C98" w:rsidRPr="00795D03" w:rsidRDefault="00436C98" w:rsidP="007B4A79">
      <w:pPr>
        <w:pStyle w:val="a8"/>
        <w:rPr>
          <w:color w:val="333333"/>
        </w:rPr>
      </w:pPr>
      <w:r w:rsidRPr="007B4A79">
        <w:rPr>
          <w:rFonts w:hint="eastAsia"/>
        </w:rPr>
        <w:t xml:space="preserve">第十五条 </w:t>
      </w:r>
      <w:r w:rsidR="007B4A79">
        <w:rPr>
          <w:rFonts w:hint="eastAsia"/>
        </w:rPr>
        <w:t xml:space="preserve"> </w:t>
      </w:r>
      <w:r w:rsidRPr="007B4A79">
        <w:rPr>
          <w:rFonts w:hint="eastAsia"/>
        </w:rPr>
        <w:t>党课是党员接受党的教育、提高理论和思想水平的</w:t>
      </w:r>
      <w:r w:rsidRPr="00795D03">
        <w:rPr>
          <w:rFonts w:hint="eastAsia"/>
        </w:rPr>
        <w:t>重要途径。党课要根据形势和任务，结合本单位实际和党员思想状况有针对性地开展。其主要内容是：</w:t>
      </w:r>
      <w:r>
        <w:rPr>
          <w:rFonts w:hint="eastAsia"/>
        </w:rPr>
        <w:t>（一）</w:t>
      </w:r>
      <w:r w:rsidRPr="00795D03">
        <w:rPr>
          <w:rFonts w:hint="eastAsia"/>
        </w:rPr>
        <w:t>党的基本理论、基本政策和基本知识；</w:t>
      </w:r>
      <w:r>
        <w:rPr>
          <w:rFonts w:hint="eastAsia"/>
        </w:rPr>
        <w:t>（二）</w:t>
      </w:r>
      <w:r w:rsidRPr="00795D03">
        <w:rPr>
          <w:rFonts w:hint="eastAsia"/>
        </w:rPr>
        <w:t>党规、党纪、党风廉政教育；</w:t>
      </w:r>
      <w:r>
        <w:rPr>
          <w:rFonts w:hint="eastAsia"/>
        </w:rPr>
        <w:t>（三）</w:t>
      </w:r>
      <w:r w:rsidRPr="00795D03">
        <w:rPr>
          <w:rFonts w:hint="eastAsia"/>
        </w:rPr>
        <w:t>上级党组织规定的必读书目及材料；</w:t>
      </w:r>
      <w:r>
        <w:rPr>
          <w:rFonts w:hint="eastAsia"/>
        </w:rPr>
        <w:t>（四）</w:t>
      </w:r>
      <w:r w:rsidRPr="00795D03">
        <w:rPr>
          <w:rFonts w:hint="eastAsia"/>
        </w:rPr>
        <w:t>中央和</w:t>
      </w:r>
      <w:r>
        <w:rPr>
          <w:rFonts w:hint="eastAsia"/>
        </w:rPr>
        <w:t>上级</w:t>
      </w:r>
      <w:r w:rsidRPr="00795D03">
        <w:rPr>
          <w:rFonts w:hint="eastAsia"/>
        </w:rPr>
        <w:t>党委政府方针、政策、法规的学习教育；</w:t>
      </w:r>
      <w:r>
        <w:rPr>
          <w:rFonts w:hint="eastAsia"/>
        </w:rPr>
        <w:t>（五）</w:t>
      </w:r>
      <w:r w:rsidRPr="00795D03">
        <w:rPr>
          <w:rFonts w:hint="eastAsia"/>
        </w:rPr>
        <w:t>联系党员实际或中心工作，需要加强学习的有关知识。</w:t>
      </w:r>
    </w:p>
    <w:p w14:paraId="30A6F667" w14:textId="77777777" w:rsidR="00436C98" w:rsidRPr="00795D03" w:rsidRDefault="00436C98" w:rsidP="007B4A79">
      <w:pPr>
        <w:pStyle w:val="a8"/>
        <w:rPr>
          <w:color w:val="333333"/>
        </w:rPr>
      </w:pPr>
      <w:r w:rsidRPr="007B4A79">
        <w:rPr>
          <w:rFonts w:hint="eastAsia"/>
        </w:rPr>
        <w:t xml:space="preserve">第十六条 </w:t>
      </w:r>
      <w:r w:rsidR="007B4A79">
        <w:rPr>
          <w:rFonts w:hint="eastAsia"/>
        </w:rPr>
        <w:t xml:space="preserve"> </w:t>
      </w:r>
      <w:r w:rsidRPr="007B4A79">
        <w:rPr>
          <w:rFonts w:hint="eastAsia"/>
        </w:rPr>
        <w:t>党课由支部委员成员负责组织，每季度至少安排一</w:t>
      </w:r>
      <w:r w:rsidRPr="00795D03">
        <w:rPr>
          <w:rFonts w:hint="eastAsia"/>
        </w:rPr>
        <w:t>次，并报上级党组织备案。党课由组织委员负责制定计划，党支部书记审定后组织实施。宣传委员负责联系授课人员，准备授课内容。一般情况下，党课与党员大会一并组织、依次安排。</w:t>
      </w:r>
    </w:p>
    <w:p w14:paraId="1047A610" w14:textId="77777777" w:rsidR="00436C98" w:rsidRPr="00795D03" w:rsidRDefault="00436C98" w:rsidP="007B4A79">
      <w:pPr>
        <w:pStyle w:val="a8"/>
        <w:rPr>
          <w:color w:val="333333"/>
        </w:rPr>
      </w:pPr>
      <w:r w:rsidRPr="007B4A79">
        <w:rPr>
          <w:rFonts w:hint="eastAsia"/>
        </w:rPr>
        <w:t>第十七条</w:t>
      </w:r>
      <w:r w:rsidR="007B4A79">
        <w:rPr>
          <w:rFonts w:ascii="宋体" w:eastAsia="宋体" w:hAnsi="宋体" w:cs="宋体" w:hint="eastAsia"/>
        </w:rPr>
        <w:t xml:space="preserve"> </w:t>
      </w:r>
      <w:r w:rsidRPr="007B4A79">
        <w:rPr>
          <w:rFonts w:hint="eastAsia"/>
        </w:rPr>
        <w:t xml:space="preserve"> 党课一般由支部成员轮流讲授，也可以邀请上级</w:t>
      </w:r>
      <w:r w:rsidRPr="00795D03">
        <w:rPr>
          <w:rFonts w:hint="eastAsia"/>
        </w:rPr>
        <w:t>领导、专家学者、先进典型人物或有特长的党员、专业技术人员进行授课。各级党组织领导班子主要负责人根据党员队伍实际，每年至少为同级班子成员、下一级党员领导干部和所在支部党员各讲1次党课；其他党员领导干部结合分管工作，每年至少为分管领域、分管部门单位各讲1次党课。</w:t>
      </w:r>
    </w:p>
    <w:p w14:paraId="27BA62B8" w14:textId="77777777" w:rsidR="00436C98" w:rsidRPr="00795D03" w:rsidRDefault="00436C98" w:rsidP="007B4A79">
      <w:pPr>
        <w:pStyle w:val="a8"/>
        <w:rPr>
          <w:color w:val="333333"/>
        </w:rPr>
      </w:pPr>
      <w:r w:rsidRPr="007B4A79">
        <w:rPr>
          <w:rFonts w:hint="eastAsia"/>
        </w:rPr>
        <w:lastRenderedPageBreak/>
        <w:t>第十八条</w:t>
      </w:r>
      <w:r w:rsidR="007B4A79">
        <w:rPr>
          <w:rFonts w:hint="eastAsia"/>
        </w:rPr>
        <w:t xml:space="preserve"> </w:t>
      </w:r>
      <w:r w:rsidRPr="007B4A79">
        <w:rPr>
          <w:rFonts w:hint="eastAsia"/>
        </w:rPr>
        <w:t xml:space="preserve"> 党课结束后要及时组织各党小组进行讨论，人员少</w:t>
      </w:r>
      <w:r w:rsidRPr="00795D03">
        <w:rPr>
          <w:rFonts w:hint="eastAsia"/>
        </w:rPr>
        <w:t>时可以组织全体党员集中讨论。讨论结束后，及时向党支部汇报讨论情况，党支部要主动掌握全体党员的学习情况，必要时可组织全体党员进行讨论交流，巩固和深化党课教育效果。</w:t>
      </w:r>
    </w:p>
    <w:p w14:paraId="3469FB72" w14:textId="77777777" w:rsidR="00436C98" w:rsidRPr="00F8078A" w:rsidRDefault="00436C98" w:rsidP="007B4A79">
      <w:pPr>
        <w:pStyle w:val="a7"/>
        <w:rPr>
          <w:color w:val="333333"/>
        </w:rPr>
      </w:pPr>
      <w:r w:rsidRPr="00F8078A">
        <w:rPr>
          <w:rFonts w:hint="eastAsia"/>
        </w:rPr>
        <w:t>第六章</w:t>
      </w:r>
      <w:r>
        <w:rPr>
          <w:rFonts w:hint="eastAsia"/>
        </w:rPr>
        <w:t xml:space="preserve"> </w:t>
      </w:r>
      <w:r w:rsidR="007B4A79">
        <w:rPr>
          <w:rStyle w:val="apple-converted-space"/>
          <w:rFonts w:ascii="宋体" w:eastAsia="宋体" w:hAnsi="宋体" w:cs="宋体" w:hint="eastAsia"/>
        </w:rPr>
        <w:t xml:space="preserve"> </w:t>
      </w:r>
      <w:r w:rsidRPr="00F8078A">
        <w:rPr>
          <w:rFonts w:hint="eastAsia"/>
        </w:rPr>
        <w:t>组织领导</w:t>
      </w:r>
    </w:p>
    <w:p w14:paraId="60E00CA5" w14:textId="77777777" w:rsidR="00436C98" w:rsidRPr="00795D03" w:rsidRDefault="00436C98" w:rsidP="007B4A79">
      <w:pPr>
        <w:pStyle w:val="a8"/>
        <w:rPr>
          <w:color w:val="333333"/>
        </w:rPr>
      </w:pPr>
      <w:r w:rsidRPr="007B4A79">
        <w:rPr>
          <w:rFonts w:hint="eastAsia"/>
        </w:rPr>
        <w:t xml:space="preserve">第十九条 </w:t>
      </w:r>
      <w:r w:rsidR="007B4A79">
        <w:rPr>
          <w:rFonts w:hint="eastAsia"/>
        </w:rPr>
        <w:t xml:space="preserve"> </w:t>
      </w:r>
      <w:r w:rsidRPr="007B4A79">
        <w:rPr>
          <w:rFonts w:hint="eastAsia"/>
        </w:rPr>
        <w:t>落实“三会一课”制度，书记是第一责任人，分管</w:t>
      </w:r>
      <w:r w:rsidRPr="00795D03">
        <w:rPr>
          <w:rFonts w:hint="eastAsia"/>
        </w:rPr>
        <w:t>领导是直接责任人，并纳入抓基层党建工作述职、评议、考核的重要内容。要加强领导和指导，每年制定“三会一课”指导性意见，督促所辖党支部制定“三会一课”计划，并建立管理台帐、抓好督查落实。要规范党支部建设，督促完善党员花名册、预备党员名册、发展对象名册、入党积极分子名册等基础资料，规范党费收缴管理和组织关系接转等工作。要坚持规范运行，及时对党支部召开党员大会的请示进行批复，有针对性地提出指导意见；对党支部上报的会议报告进行整理和审查，涉及换届选举、发展党员、党员奖惩和其它重大问题时，及时召开相关会议研究并予以批复。</w:t>
      </w:r>
    </w:p>
    <w:p w14:paraId="0E51F3AE" w14:textId="77777777" w:rsidR="00436C98" w:rsidRPr="00795D03" w:rsidRDefault="00436C98" w:rsidP="007B4A79">
      <w:pPr>
        <w:pStyle w:val="a8"/>
        <w:rPr>
          <w:color w:val="333333"/>
        </w:rPr>
      </w:pPr>
      <w:r w:rsidRPr="007B4A79">
        <w:rPr>
          <w:rFonts w:hint="eastAsia"/>
        </w:rPr>
        <w:t xml:space="preserve">第二十条 </w:t>
      </w:r>
      <w:r w:rsidR="007B4A79">
        <w:rPr>
          <w:rFonts w:ascii="宋体" w:eastAsia="宋体" w:hAnsi="宋体" w:cs="宋体" w:hint="eastAsia"/>
        </w:rPr>
        <w:t xml:space="preserve"> </w:t>
      </w:r>
      <w:r w:rsidRPr="007B4A79">
        <w:rPr>
          <w:rFonts w:hint="eastAsia"/>
        </w:rPr>
        <w:t>各党支部全面负责“三会一课”落实，党支部书</w:t>
      </w:r>
      <w:r w:rsidRPr="00795D03">
        <w:rPr>
          <w:rFonts w:hint="eastAsia"/>
        </w:rPr>
        <w:t>记作为具体组织者、实施者，要自觉、积极地组织党员参加“三会一课”；组织委员负责做好支部党员大会、支部委员会、党课记录，党小组长负责做好党小组会议记录，并及时向上级党组织报送“三会一课”情况报告单和出席情况</w:t>
      </w:r>
      <w:r>
        <w:rPr>
          <w:rFonts w:hint="eastAsia"/>
        </w:rPr>
        <w:t>。“三会一课”的有关资料由组织委员或党小组长负责收集整理</w:t>
      </w:r>
      <w:r w:rsidRPr="00795D03">
        <w:rPr>
          <w:rFonts w:hint="eastAsia"/>
        </w:rPr>
        <w:t>，归入档案，由组织委员负</w:t>
      </w:r>
      <w:r w:rsidRPr="00795D03">
        <w:rPr>
          <w:rFonts w:hint="eastAsia"/>
        </w:rPr>
        <w:lastRenderedPageBreak/>
        <w:t>责保管；组织委员如有调整，档案资料在支部书记监督下交接，新老组织委员和支部书记在档案资料上签名盖章。</w:t>
      </w:r>
    </w:p>
    <w:p w14:paraId="78FE169A" w14:textId="77777777" w:rsidR="00436C98" w:rsidRPr="00795D03" w:rsidRDefault="00436C98" w:rsidP="007B4A79">
      <w:pPr>
        <w:pStyle w:val="a8"/>
        <w:rPr>
          <w:color w:val="333333"/>
        </w:rPr>
      </w:pPr>
      <w:r w:rsidRPr="007B4A79">
        <w:rPr>
          <w:rFonts w:hint="eastAsia"/>
        </w:rPr>
        <w:t>第二十一条</w:t>
      </w:r>
      <w:r w:rsidR="007B4A79">
        <w:rPr>
          <w:rFonts w:hint="eastAsia"/>
        </w:rPr>
        <w:t xml:space="preserve"> </w:t>
      </w:r>
      <w:r w:rsidRPr="007B4A79">
        <w:rPr>
          <w:rFonts w:hint="eastAsia"/>
        </w:rPr>
        <w:t xml:space="preserve"> 广大党员特别是各级党员领导干部要自觉服从</w:t>
      </w:r>
      <w:r w:rsidRPr="00795D03">
        <w:rPr>
          <w:rFonts w:hint="eastAsia"/>
        </w:rPr>
        <w:t>所在党支部安排，带头参加“三会一课”，带头落实支部决议，带头遵守请销假制度和签到制度，为其他党员干部作出示范。党员领导干部参加“三会一课”情况要据实登记、及时上报。党员个人无正当理由不参加“三会一课”的，视其错误性质给予批评教育，情节特别严重的，可以作劝退、除名处理，或给予党纪处分。</w:t>
      </w:r>
    </w:p>
    <w:p w14:paraId="46B5FB38" w14:textId="77777777" w:rsidR="00436C98" w:rsidRPr="00D43411" w:rsidRDefault="00436C98" w:rsidP="007B4A79">
      <w:pPr>
        <w:pStyle w:val="a7"/>
        <w:rPr>
          <w:color w:val="333333"/>
        </w:rPr>
      </w:pPr>
      <w:r w:rsidRPr="00D43411">
        <w:rPr>
          <w:rFonts w:hint="eastAsia"/>
        </w:rPr>
        <w:t>第七章</w:t>
      </w:r>
      <w:r w:rsidR="007B4A79">
        <w:rPr>
          <w:rStyle w:val="apple-converted-space"/>
          <w:rFonts w:ascii="宋体" w:eastAsia="宋体" w:hAnsi="宋体" w:cs="宋体" w:hint="eastAsia"/>
        </w:rPr>
        <w:t xml:space="preserve"> </w:t>
      </w:r>
      <w:r>
        <w:rPr>
          <w:rStyle w:val="apple-converted-space"/>
          <w:rFonts w:eastAsia="黑体" w:hint="eastAsia"/>
        </w:rPr>
        <w:t xml:space="preserve"> </w:t>
      </w:r>
      <w:r w:rsidRPr="00D43411">
        <w:rPr>
          <w:rFonts w:hint="eastAsia"/>
        </w:rPr>
        <w:t>附</w:t>
      </w:r>
      <w:r w:rsidR="007B4A79">
        <w:rPr>
          <w:rStyle w:val="apple-converted-space"/>
          <w:rFonts w:ascii="宋体" w:eastAsia="宋体" w:hAnsi="宋体" w:cs="宋体" w:hint="eastAsia"/>
        </w:rPr>
        <w:t xml:space="preserve">  </w:t>
      </w:r>
      <w:r w:rsidRPr="00D43411">
        <w:rPr>
          <w:rFonts w:hint="eastAsia"/>
        </w:rPr>
        <w:t>则</w:t>
      </w:r>
    </w:p>
    <w:p w14:paraId="4E737520" w14:textId="77777777" w:rsidR="00436C98" w:rsidRPr="007B4A79" w:rsidRDefault="00436C98" w:rsidP="007B4A79">
      <w:pPr>
        <w:pStyle w:val="a8"/>
      </w:pPr>
      <w:r w:rsidRPr="007B4A79">
        <w:rPr>
          <w:rFonts w:hint="eastAsia"/>
        </w:rPr>
        <w:t xml:space="preserve">第二十二条 </w:t>
      </w:r>
      <w:r w:rsidR="007B4A79">
        <w:rPr>
          <w:rFonts w:hint="eastAsia"/>
        </w:rPr>
        <w:t xml:space="preserve"> </w:t>
      </w:r>
      <w:r w:rsidRPr="007B4A79">
        <w:rPr>
          <w:rFonts w:hint="eastAsia"/>
        </w:rPr>
        <w:t>本制度由党务办公室负责解释。</w:t>
      </w:r>
    </w:p>
    <w:p w14:paraId="3E61280A" w14:textId="77777777" w:rsidR="00436C98" w:rsidRPr="007B4A79" w:rsidRDefault="00436C98" w:rsidP="007B4A79">
      <w:pPr>
        <w:pStyle w:val="a8"/>
      </w:pPr>
      <w:r w:rsidRPr="007B4A79">
        <w:rPr>
          <w:rFonts w:hint="eastAsia"/>
        </w:rPr>
        <w:t xml:space="preserve">第二十三条 </w:t>
      </w:r>
      <w:r w:rsidR="007B4A79">
        <w:rPr>
          <w:rFonts w:hint="eastAsia"/>
        </w:rPr>
        <w:t xml:space="preserve"> </w:t>
      </w:r>
      <w:r w:rsidRPr="007B4A79">
        <w:rPr>
          <w:rFonts w:hint="eastAsia"/>
        </w:rPr>
        <w:t>本制度自发布之日起施行。</w:t>
      </w:r>
    </w:p>
    <w:p w14:paraId="3049D230" w14:textId="77777777" w:rsidR="00436C98" w:rsidRPr="0060163D" w:rsidRDefault="00436C98" w:rsidP="007B4A79">
      <w:pPr>
        <w:pStyle w:val="a8"/>
        <w:rPr>
          <w:color w:val="333333"/>
        </w:rPr>
      </w:pPr>
    </w:p>
    <w:p w14:paraId="1B114B04" w14:textId="77777777" w:rsidR="00436C98" w:rsidRDefault="00436C98" w:rsidP="00D15A9D">
      <w:pPr>
        <w:pStyle w:val="af1"/>
      </w:pPr>
      <w:r w:rsidRPr="00E16D1A">
        <w:rPr>
          <w:rFonts w:hint="eastAsia"/>
        </w:rPr>
        <w:t>2017年4月28日</w:t>
      </w:r>
      <w:r>
        <w:rPr>
          <w:rFonts w:hint="eastAsia"/>
        </w:rPr>
        <w:t xml:space="preserve">     </w:t>
      </w:r>
    </w:p>
    <w:p w14:paraId="01778830" w14:textId="77777777" w:rsidR="007B4A79" w:rsidRDefault="007B4A79">
      <w:pPr>
        <w:widowControl/>
        <w:jc w:val="left"/>
        <w:rPr>
          <w:rFonts w:ascii="仿宋_GB2312" w:eastAsia="仿宋_GB2312"/>
          <w:color w:val="000000"/>
          <w:sz w:val="32"/>
          <w:szCs w:val="32"/>
        </w:rPr>
      </w:pPr>
      <w:r>
        <w:rPr>
          <w:rFonts w:ascii="仿宋_GB2312" w:eastAsia="仿宋_GB2312"/>
          <w:color w:val="000000"/>
          <w:sz w:val="32"/>
          <w:szCs w:val="32"/>
        </w:rPr>
        <w:br w:type="page"/>
      </w:r>
    </w:p>
    <w:p w14:paraId="61B04199" w14:textId="77777777" w:rsidR="007B4A79" w:rsidRDefault="007B4A79" w:rsidP="007B4A79">
      <w:pPr>
        <w:pStyle w:val="10"/>
      </w:pPr>
    </w:p>
    <w:p w14:paraId="41D17236" w14:textId="77777777" w:rsidR="00436C98" w:rsidRPr="0060163D" w:rsidRDefault="00436C98" w:rsidP="007B4A79">
      <w:pPr>
        <w:pStyle w:val="10"/>
        <w:rPr>
          <w:rFonts w:hAnsi="宋体" w:cs="宋体"/>
          <w:bCs/>
          <w:color w:val="333333"/>
          <w:kern w:val="0"/>
        </w:rPr>
      </w:pPr>
      <w:bookmarkStart w:id="144" w:name="_Toc501638808"/>
      <w:r w:rsidRPr="00FD4D69">
        <w:rPr>
          <w:rFonts w:hint="eastAsia"/>
        </w:rPr>
        <w:t>新乡医学院三全学院</w:t>
      </w:r>
      <w:r w:rsidRPr="00FD4D69">
        <w:rPr>
          <w:rFonts w:hAnsi="宋体" w:cs="宋体" w:hint="eastAsia"/>
          <w:bCs/>
          <w:color w:val="333333"/>
          <w:kern w:val="0"/>
        </w:rPr>
        <w:t>组织生活会制度</w:t>
      </w:r>
      <w:bookmarkEnd w:id="144"/>
    </w:p>
    <w:p w14:paraId="1B174894" w14:textId="77777777" w:rsidR="00436C98" w:rsidRDefault="00436C98" w:rsidP="000F403D">
      <w:pPr>
        <w:pStyle w:val="a6"/>
        <w:spacing w:before="312" w:after="312"/>
      </w:pPr>
      <w:r w:rsidRPr="00E16D1A">
        <w:rPr>
          <w:rFonts w:hint="eastAsia"/>
        </w:rPr>
        <w:t>党发〔20</w:t>
      </w:r>
      <w:r>
        <w:rPr>
          <w:rFonts w:hint="eastAsia"/>
        </w:rPr>
        <w:t>17</w:t>
      </w:r>
      <w:r w:rsidRPr="00E16D1A">
        <w:rPr>
          <w:rFonts w:hint="eastAsia"/>
        </w:rPr>
        <w:t>〕</w:t>
      </w:r>
      <w:r>
        <w:rPr>
          <w:rFonts w:hint="eastAsia"/>
        </w:rPr>
        <w:t>13</w:t>
      </w:r>
      <w:r w:rsidRPr="00E16D1A">
        <w:rPr>
          <w:rFonts w:hint="eastAsia"/>
        </w:rPr>
        <w:t>号</w:t>
      </w:r>
    </w:p>
    <w:p w14:paraId="674809C4" w14:textId="77777777" w:rsidR="00436C98" w:rsidRPr="00161551" w:rsidRDefault="00436C98" w:rsidP="007B4A79">
      <w:pPr>
        <w:pStyle w:val="a7"/>
        <w:rPr>
          <w:color w:val="333333"/>
        </w:rPr>
      </w:pPr>
      <w:r w:rsidRPr="00161551">
        <w:rPr>
          <w:rFonts w:hint="eastAsia"/>
        </w:rPr>
        <w:t>第一章</w:t>
      </w:r>
      <w:r w:rsidR="007B4A79">
        <w:rPr>
          <w:rFonts w:ascii="宋体" w:hAnsi="宋体" w:hint="eastAsia"/>
        </w:rPr>
        <w:t xml:space="preserve">  </w:t>
      </w:r>
      <w:r w:rsidRPr="00161551">
        <w:rPr>
          <w:rFonts w:hint="eastAsia"/>
        </w:rPr>
        <w:t>总</w:t>
      </w:r>
      <w:r w:rsidR="007B4A79">
        <w:rPr>
          <w:rFonts w:hint="eastAsia"/>
        </w:rPr>
        <w:t xml:space="preserve">  </w:t>
      </w:r>
      <w:r w:rsidRPr="00161551">
        <w:rPr>
          <w:rFonts w:hint="eastAsia"/>
        </w:rPr>
        <w:t>则</w:t>
      </w:r>
    </w:p>
    <w:p w14:paraId="51AB804A" w14:textId="77777777" w:rsidR="00436C98" w:rsidRPr="00852118" w:rsidRDefault="00436C98" w:rsidP="006C1B78">
      <w:pPr>
        <w:pStyle w:val="a8"/>
      </w:pPr>
      <w:r w:rsidRPr="006C1B78">
        <w:rPr>
          <w:rFonts w:hint="eastAsia"/>
        </w:rPr>
        <w:t xml:space="preserve">第一条 </w:t>
      </w:r>
      <w:r w:rsidR="006C1B78">
        <w:rPr>
          <w:rFonts w:hint="eastAsia"/>
        </w:rPr>
        <w:t xml:space="preserve"> </w:t>
      </w:r>
      <w:r w:rsidRPr="006C1B78">
        <w:rPr>
          <w:rFonts w:hint="eastAsia"/>
        </w:rPr>
        <w:t>为进一步规范党员自我教育、自我管理的长效机制，</w:t>
      </w:r>
      <w:r w:rsidRPr="00852118">
        <w:rPr>
          <w:rFonts w:hint="eastAsia"/>
        </w:rPr>
        <w:t>不断提高基层党组织的创造力、凝聚力和战斗力，根据《中国共产党章程》、《关于</w:t>
      </w:r>
      <w:r>
        <w:rPr>
          <w:rFonts w:hint="eastAsia"/>
        </w:rPr>
        <w:t>新形势下</w:t>
      </w:r>
      <w:r w:rsidRPr="00852118">
        <w:rPr>
          <w:rFonts w:hint="eastAsia"/>
        </w:rPr>
        <w:t>党内政治生活的若干准则》和中央、</w:t>
      </w:r>
      <w:r>
        <w:rPr>
          <w:rFonts w:hint="eastAsia"/>
        </w:rPr>
        <w:t>上级党</w:t>
      </w:r>
      <w:r w:rsidRPr="00852118">
        <w:rPr>
          <w:rFonts w:hint="eastAsia"/>
        </w:rPr>
        <w:t>委有关规定，结合学院实际，特制定本制度。</w:t>
      </w:r>
    </w:p>
    <w:p w14:paraId="3B6579CA" w14:textId="77777777" w:rsidR="00436C98" w:rsidRPr="00852118" w:rsidRDefault="00436C98" w:rsidP="006C1B78">
      <w:pPr>
        <w:pStyle w:val="a8"/>
      </w:pPr>
      <w:r w:rsidRPr="006C1B78">
        <w:rPr>
          <w:rFonts w:hint="eastAsia"/>
        </w:rPr>
        <w:t xml:space="preserve">第二条 </w:t>
      </w:r>
      <w:r w:rsidR="006C1B78">
        <w:rPr>
          <w:rFonts w:hint="eastAsia"/>
        </w:rPr>
        <w:t xml:space="preserve"> </w:t>
      </w:r>
      <w:r w:rsidRPr="006C1B78">
        <w:rPr>
          <w:rFonts w:hint="eastAsia"/>
        </w:rPr>
        <w:t>党员组织生活会是指党支部（党小组）以交流思想、</w:t>
      </w:r>
      <w:r w:rsidRPr="00852118">
        <w:rPr>
          <w:rFonts w:hint="eastAsia"/>
        </w:rPr>
        <w:t>总结经验教训、开展批评与自我批评为中心内容的组织活动制度。</w:t>
      </w:r>
    </w:p>
    <w:p w14:paraId="3EFE0B3B" w14:textId="77777777" w:rsidR="00436C98" w:rsidRPr="006C1B78" w:rsidRDefault="00436C98" w:rsidP="006C1B78">
      <w:pPr>
        <w:pStyle w:val="a8"/>
      </w:pPr>
      <w:r w:rsidRPr="006C1B78">
        <w:rPr>
          <w:rFonts w:hint="eastAsia"/>
        </w:rPr>
        <w:t xml:space="preserve">第三条 </w:t>
      </w:r>
      <w:r w:rsidR="006C1B78">
        <w:rPr>
          <w:rFonts w:hint="eastAsia"/>
        </w:rPr>
        <w:t xml:space="preserve"> </w:t>
      </w:r>
      <w:r w:rsidRPr="006C1B78">
        <w:rPr>
          <w:rFonts w:hint="eastAsia"/>
        </w:rPr>
        <w:t>党员组织生活会一般以党支部为单位召开。</w:t>
      </w:r>
    </w:p>
    <w:p w14:paraId="3301AFE6" w14:textId="77777777" w:rsidR="00436C98" w:rsidRPr="006C1B78" w:rsidRDefault="00436C98" w:rsidP="006C1B78">
      <w:pPr>
        <w:pStyle w:val="a8"/>
      </w:pPr>
      <w:r w:rsidRPr="006C1B78">
        <w:rPr>
          <w:rFonts w:hint="eastAsia"/>
        </w:rPr>
        <w:t xml:space="preserve">第四条 </w:t>
      </w:r>
      <w:r w:rsidR="006C1B78">
        <w:rPr>
          <w:rFonts w:hint="eastAsia"/>
        </w:rPr>
        <w:t xml:space="preserve"> </w:t>
      </w:r>
      <w:r w:rsidRPr="006C1B78">
        <w:rPr>
          <w:rFonts w:hint="eastAsia"/>
        </w:rPr>
        <w:t>党员组织生活会一般每季度或每半年召开一次。</w:t>
      </w:r>
    </w:p>
    <w:p w14:paraId="62C5DFBF" w14:textId="77777777" w:rsidR="00436C98" w:rsidRPr="00852118" w:rsidRDefault="00436C98" w:rsidP="006C1B78">
      <w:pPr>
        <w:pStyle w:val="a8"/>
      </w:pPr>
      <w:r w:rsidRPr="006C1B78">
        <w:rPr>
          <w:rFonts w:hint="eastAsia"/>
        </w:rPr>
        <w:t>第五条</w:t>
      </w:r>
      <w:r w:rsidR="006C1B78">
        <w:rPr>
          <w:rFonts w:hint="eastAsia"/>
        </w:rPr>
        <w:t xml:space="preserve"> </w:t>
      </w:r>
      <w:r w:rsidRPr="006C1B78">
        <w:rPr>
          <w:rFonts w:hint="eastAsia"/>
        </w:rPr>
        <w:t xml:space="preserve"> 党员组织生活会参加范围为党支部（党小组）所属全</w:t>
      </w:r>
      <w:r w:rsidRPr="00852118">
        <w:rPr>
          <w:rFonts w:hint="eastAsia"/>
        </w:rPr>
        <w:t>体党员。党员组织生活会一般应吸收同级行政负责人参加，还可以邀请入党积极分子和群众代表、服务对象代表列席会议。列席人员可以发言，提出批评和建议。</w:t>
      </w:r>
    </w:p>
    <w:p w14:paraId="5C259061" w14:textId="77777777" w:rsidR="00436C98" w:rsidRPr="00766FD6" w:rsidRDefault="00436C98" w:rsidP="006C1B78">
      <w:pPr>
        <w:pStyle w:val="a7"/>
      </w:pPr>
      <w:r w:rsidRPr="00766FD6">
        <w:rPr>
          <w:rFonts w:hint="eastAsia"/>
        </w:rPr>
        <w:t>第二章</w:t>
      </w:r>
      <w:r w:rsidR="006C1B78">
        <w:rPr>
          <w:rFonts w:ascii="宋体" w:eastAsia="宋体" w:hAnsi="宋体" w:cs="宋体" w:hint="eastAsia"/>
        </w:rPr>
        <w:t xml:space="preserve">  </w:t>
      </w:r>
      <w:r w:rsidRPr="00766FD6">
        <w:rPr>
          <w:rFonts w:hint="eastAsia"/>
        </w:rPr>
        <w:t>党员组织生活会的内容</w:t>
      </w:r>
    </w:p>
    <w:p w14:paraId="2820CBF5" w14:textId="77777777" w:rsidR="00436C98" w:rsidRPr="00852118" w:rsidRDefault="00436C98" w:rsidP="006C1B78">
      <w:pPr>
        <w:pStyle w:val="a8"/>
      </w:pPr>
      <w:r w:rsidRPr="006C1B78">
        <w:rPr>
          <w:rFonts w:hint="eastAsia"/>
        </w:rPr>
        <w:t xml:space="preserve">第六条 </w:t>
      </w:r>
      <w:r w:rsidR="006C1B78">
        <w:rPr>
          <w:rFonts w:hint="eastAsia"/>
        </w:rPr>
        <w:t xml:space="preserve"> </w:t>
      </w:r>
      <w:r w:rsidRPr="006C1B78">
        <w:rPr>
          <w:rFonts w:hint="eastAsia"/>
        </w:rPr>
        <w:t>党员组织生活会以党员汇报思想、工作措施和开展批</w:t>
      </w:r>
      <w:r w:rsidRPr="00852118">
        <w:rPr>
          <w:rFonts w:hint="eastAsia"/>
        </w:rPr>
        <w:t>评与自我批评为主要内容。</w:t>
      </w:r>
    </w:p>
    <w:p w14:paraId="0D3D2D01" w14:textId="77777777" w:rsidR="00436C98" w:rsidRPr="00B80384" w:rsidRDefault="00436C98" w:rsidP="006C1B78">
      <w:pPr>
        <w:pStyle w:val="a8"/>
      </w:pPr>
      <w:r w:rsidRPr="006C1B78">
        <w:rPr>
          <w:rFonts w:hint="eastAsia"/>
        </w:rPr>
        <w:t>第七条</w:t>
      </w:r>
      <w:r w:rsidR="006C1B78">
        <w:rPr>
          <w:rFonts w:ascii="宋体" w:eastAsia="宋体" w:hAnsi="宋体" w:cs="宋体" w:hint="eastAsia"/>
        </w:rPr>
        <w:t xml:space="preserve">  </w:t>
      </w:r>
      <w:r w:rsidRPr="006C1B78">
        <w:rPr>
          <w:rFonts w:hint="eastAsia"/>
        </w:rPr>
        <w:t>党员组织生活会上，每名党员都要对照党章党纪、</w:t>
      </w:r>
      <w:r w:rsidRPr="00B80384">
        <w:rPr>
          <w:rFonts w:hint="eastAsia"/>
        </w:rPr>
        <w:t>法律法规、正反两方面典型，紧密联系个人思想和工作实际，深</w:t>
      </w:r>
      <w:r w:rsidRPr="00B80384">
        <w:rPr>
          <w:rFonts w:hint="eastAsia"/>
        </w:rPr>
        <w:lastRenderedPageBreak/>
        <w:t>入剖析、查找党性党风党纪方面存在的突出问题，重点检查在理想信念、宗旨意识、组织观念、思想作风、工作作风、廉洁自律和立足本职发挥作用等方面存在的问题，从世界观、人生观、价值观上分析根源。具体检查、总结十个方面的情况：</w:t>
      </w:r>
      <w:r>
        <w:rPr>
          <w:rFonts w:hint="eastAsia"/>
        </w:rPr>
        <w:t>（一）</w:t>
      </w:r>
      <w:r w:rsidRPr="00B80384">
        <w:rPr>
          <w:rFonts w:hint="eastAsia"/>
        </w:rPr>
        <w:t>学习党的基本理论，不断进行思想修养、思想改造和坚定理想信念方面的情况；</w:t>
      </w:r>
      <w:r>
        <w:rPr>
          <w:rFonts w:hint="eastAsia"/>
        </w:rPr>
        <w:t>（二）</w:t>
      </w:r>
      <w:r w:rsidRPr="00B80384">
        <w:rPr>
          <w:rFonts w:hint="eastAsia"/>
        </w:rPr>
        <w:t>贯彻执行党的路线方针政策和上级党组织决议的情况；</w:t>
      </w:r>
      <w:r>
        <w:rPr>
          <w:rFonts w:hint="eastAsia"/>
        </w:rPr>
        <w:t>（三）</w:t>
      </w:r>
      <w:r w:rsidRPr="00B80384">
        <w:rPr>
          <w:rFonts w:hint="eastAsia"/>
        </w:rPr>
        <w:t>完成党组织交给的任务、履行党员义务的情况；</w:t>
      </w:r>
      <w:r>
        <w:rPr>
          <w:rFonts w:hint="eastAsia"/>
        </w:rPr>
        <w:t>（四）</w:t>
      </w:r>
      <w:r w:rsidRPr="00B80384">
        <w:rPr>
          <w:rFonts w:hint="eastAsia"/>
        </w:rPr>
        <w:t>关键时刻经受考验的情况，包括严峻的政治斗争面前和人民生命财产遭受损失及面临严重困难，需要党员个人作出牺牲时的表现等；</w:t>
      </w:r>
      <w:r>
        <w:rPr>
          <w:rFonts w:hint="eastAsia"/>
        </w:rPr>
        <w:t>（五）</w:t>
      </w:r>
      <w:r w:rsidRPr="00B80384">
        <w:rPr>
          <w:rFonts w:hint="eastAsia"/>
        </w:rPr>
        <w:t>在平时工作、学习、生活中处理国家、集体、个人三者之间利益，服从党和人民利益、服从整体利益的情况；</w:t>
      </w:r>
      <w:r>
        <w:rPr>
          <w:rFonts w:hint="eastAsia"/>
        </w:rPr>
        <w:t>（六）</w:t>
      </w:r>
      <w:r w:rsidRPr="00B80384">
        <w:rPr>
          <w:rFonts w:hint="eastAsia"/>
        </w:rPr>
        <w:t>执行党的纪律、遵纪守法、廉洁自律的情况；</w:t>
      </w:r>
      <w:r>
        <w:rPr>
          <w:rFonts w:hint="eastAsia"/>
        </w:rPr>
        <w:t>（七）</w:t>
      </w:r>
      <w:r w:rsidRPr="00B80384">
        <w:rPr>
          <w:rFonts w:hint="eastAsia"/>
        </w:rPr>
        <w:t>遵守工作纪律，履行岗位职责，改进工作作风的情况；</w:t>
      </w:r>
      <w:r>
        <w:rPr>
          <w:rFonts w:hint="eastAsia"/>
        </w:rPr>
        <w:t>（八）</w:t>
      </w:r>
      <w:r w:rsidRPr="00B80384">
        <w:rPr>
          <w:rFonts w:hint="eastAsia"/>
        </w:rPr>
        <w:t>深入实际、联系群众，做群众工作，帮助群众排忧解难，全心全意为人民服务的情况；</w:t>
      </w:r>
      <w:r>
        <w:rPr>
          <w:rFonts w:hint="eastAsia"/>
        </w:rPr>
        <w:t>（九）</w:t>
      </w:r>
      <w:r w:rsidRPr="00B80384">
        <w:rPr>
          <w:rFonts w:hint="eastAsia"/>
        </w:rPr>
        <w:t>开展积极的思想斗争，自觉同错误思想和行为作斗争的情况；</w:t>
      </w:r>
      <w:r>
        <w:rPr>
          <w:rFonts w:hint="eastAsia"/>
        </w:rPr>
        <w:t>（十）</w:t>
      </w:r>
      <w:r w:rsidRPr="00B80384">
        <w:rPr>
          <w:rFonts w:hint="eastAsia"/>
        </w:rPr>
        <w:t>承诺践诺、设岗定责、创先争优等方面的情况。</w:t>
      </w:r>
    </w:p>
    <w:p w14:paraId="7EF43F46" w14:textId="77777777" w:rsidR="00436C98" w:rsidRPr="006A19F8" w:rsidRDefault="00436C98" w:rsidP="006C1B78">
      <w:pPr>
        <w:pStyle w:val="a7"/>
      </w:pPr>
      <w:r w:rsidRPr="006A19F8">
        <w:rPr>
          <w:rFonts w:hint="eastAsia"/>
        </w:rPr>
        <w:t>第三章</w:t>
      </w:r>
      <w:r w:rsidR="006C1B78">
        <w:rPr>
          <w:rFonts w:ascii="宋体" w:eastAsia="宋体" w:hAnsi="宋体" w:cs="宋体" w:hint="eastAsia"/>
        </w:rPr>
        <w:t xml:space="preserve">  </w:t>
      </w:r>
      <w:r w:rsidRPr="006A19F8">
        <w:rPr>
          <w:rFonts w:hint="eastAsia"/>
        </w:rPr>
        <w:t>党员组织生活会的程序</w:t>
      </w:r>
    </w:p>
    <w:p w14:paraId="7B2C5E4E" w14:textId="77777777" w:rsidR="00436C98" w:rsidRPr="00682330" w:rsidRDefault="00436C98" w:rsidP="006C1B78">
      <w:pPr>
        <w:pStyle w:val="a8"/>
      </w:pPr>
      <w:r w:rsidRPr="006C1B78">
        <w:rPr>
          <w:rFonts w:hint="eastAsia"/>
        </w:rPr>
        <w:t xml:space="preserve">第八条 </w:t>
      </w:r>
      <w:r w:rsidR="006C1B78">
        <w:rPr>
          <w:rFonts w:hint="eastAsia"/>
        </w:rPr>
        <w:t xml:space="preserve"> </w:t>
      </w:r>
      <w:r w:rsidRPr="006C1B78">
        <w:rPr>
          <w:rFonts w:hint="eastAsia"/>
        </w:rPr>
        <w:t>确定主题。根据上级党组织要求和本单位实际，认真</w:t>
      </w:r>
      <w:r w:rsidRPr="00682330">
        <w:rPr>
          <w:rFonts w:hint="eastAsia"/>
        </w:rPr>
        <w:t>分析党支部和党员在党性党风党纪方面存在的问题，有针对性地确定党员组织生活会主题。上级党组织已明确主题的，要结合实际进一步细化、具体化，并确定重点解决的问题。</w:t>
      </w:r>
    </w:p>
    <w:p w14:paraId="702ADC88" w14:textId="77777777" w:rsidR="00436C98" w:rsidRPr="00682330" w:rsidRDefault="00436C98" w:rsidP="006C1B78">
      <w:pPr>
        <w:pStyle w:val="a8"/>
      </w:pPr>
      <w:r w:rsidRPr="006C1B78">
        <w:rPr>
          <w:rFonts w:hint="eastAsia"/>
        </w:rPr>
        <w:t>第九条</w:t>
      </w:r>
      <w:r w:rsidR="006C1B78">
        <w:rPr>
          <w:rFonts w:hint="eastAsia"/>
        </w:rPr>
        <w:t xml:space="preserve"> </w:t>
      </w:r>
      <w:r w:rsidRPr="006C1B78">
        <w:rPr>
          <w:rFonts w:hint="eastAsia"/>
        </w:rPr>
        <w:t xml:space="preserve"> 制定方案。党支部要制定党员组织生活会实施方案，</w:t>
      </w:r>
      <w:r w:rsidRPr="00682330">
        <w:rPr>
          <w:rFonts w:hint="eastAsia"/>
        </w:rPr>
        <w:lastRenderedPageBreak/>
        <w:t>内容包括会议日期、地点、主题、程序、学习内容、时间安排、征求意见等，提前三天通知与会人员。</w:t>
      </w:r>
    </w:p>
    <w:p w14:paraId="375B3389" w14:textId="77777777" w:rsidR="00436C98" w:rsidRPr="00682330" w:rsidRDefault="00436C98" w:rsidP="006C1B78">
      <w:pPr>
        <w:pStyle w:val="a8"/>
      </w:pPr>
      <w:r w:rsidRPr="006C1B78">
        <w:rPr>
          <w:rFonts w:hint="eastAsia"/>
        </w:rPr>
        <w:t xml:space="preserve">第十条 </w:t>
      </w:r>
      <w:r w:rsidR="006C1B78">
        <w:rPr>
          <w:rFonts w:hint="eastAsia"/>
        </w:rPr>
        <w:t xml:space="preserve"> </w:t>
      </w:r>
      <w:r w:rsidRPr="006C1B78">
        <w:rPr>
          <w:rFonts w:hint="eastAsia"/>
        </w:rPr>
        <w:t>组织学习。针对会议主题和存在的问题，认真确定学</w:t>
      </w:r>
      <w:r w:rsidRPr="00682330">
        <w:rPr>
          <w:rFonts w:hint="eastAsia"/>
        </w:rPr>
        <w:t>习篇目，采取自学、讨论和集中学习等形式，组织党员认真学习有关文件，其中集中学习时间不少于半天，为对照检查、自我剖析和开展批评与自我批评奠定思想基础。</w:t>
      </w:r>
    </w:p>
    <w:p w14:paraId="40D4D86D" w14:textId="77777777" w:rsidR="00436C98" w:rsidRPr="00682330" w:rsidRDefault="00436C98" w:rsidP="006C1B78">
      <w:pPr>
        <w:pStyle w:val="a8"/>
      </w:pPr>
      <w:r w:rsidRPr="006C1B78">
        <w:rPr>
          <w:rFonts w:hint="eastAsia"/>
        </w:rPr>
        <w:t xml:space="preserve">第十一条 </w:t>
      </w:r>
      <w:r w:rsidR="006C1B78">
        <w:rPr>
          <w:rFonts w:hint="eastAsia"/>
        </w:rPr>
        <w:t xml:space="preserve"> </w:t>
      </w:r>
      <w:r w:rsidRPr="006C1B78">
        <w:rPr>
          <w:rFonts w:hint="eastAsia"/>
        </w:rPr>
        <w:t>征求意见。要在向本支部党员干部群众通报党员组</w:t>
      </w:r>
      <w:r w:rsidRPr="00682330">
        <w:rPr>
          <w:rFonts w:hint="eastAsia"/>
        </w:rPr>
        <w:t>织生活会时间和主题的基础上，采取发放征求意见表、召开座谈会、个别访谈和设立意见箱等形式，征求他们对每名党员的意见建议。</w:t>
      </w:r>
    </w:p>
    <w:p w14:paraId="407F9647" w14:textId="77777777" w:rsidR="00436C98" w:rsidRPr="00682330" w:rsidRDefault="00436C98" w:rsidP="006C1B78">
      <w:pPr>
        <w:pStyle w:val="a8"/>
      </w:pPr>
      <w:r w:rsidRPr="006C1B78">
        <w:rPr>
          <w:rFonts w:hint="eastAsia"/>
        </w:rPr>
        <w:t xml:space="preserve">第十二条 </w:t>
      </w:r>
      <w:r w:rsidR="006C1B78">
        <w:rPr>
          <w:rFonts w:hint="eastAsia"/>
        </w:rPr>
        <w:t xml:space="preserve"> </w:t>
      </w:r>
      <w:r w:rsidRPr="006C1B78">
        <w:rPr>
          <w:rFonts w:hint="eastAsia"/>
        </w:rPr>
        <w:t>反馈意见。党支部对收集到的意见进行认真梳理，</w:t>
      </w:r>
      <w:r w:rsidRPr="00682330">
        <w:rPr>
          <w:rFonts w:hint="eastAsia"/>
        </w:rPr>
        <w:t>除属于人身攻击、发泄私愤的以外，由党支部书记分别向每个党员“原汁原味”地进行反馈。上级党组织掌握的、需要党员在组织生活会上说明或检查的问题，应在会前一并反馈。</w:t>
      </w:r>
    </w:p>
    <w:p w14:paraId="79B502F9" w14:textId="77777777" w:rsidR="00436C98" w:rsidRPr="00682330" w:rsidRDefault="00436C98" w:rsidP="006C1B78">
      <w:pPr>
        <w:pStyle w:val="a8"/>
      </w:pPr>
      <w:r w:rsidRPr="006C1B78">
        <w:rPr>
          <w:rFonts w:hint="eastAsia"/>
        </w:rPr>
        <w:t>第十三条</w:t>
      </w:r>
      <w:r w:rsidR="006C1B78">
        <w:rPr>
          <w:rFonts w:hint="eastAsia"/>
        </w:rPr>
        <w:t xml:space="preserve"> </w:t>
      </w:r>
      <w:r w:rsidRPr="006C1B78">
        <w:rPr>
          <w:rFonts w:hint="eastAsia"/>
        </w:rPr>
        <w:t xml:space="preserve"> 谈心谈话。党支部班子成员之间、党支部班子成员</w:t>
      </w:r>
      <w:r w:rsidRPr="00682330">
        <w:rPr>
          <w:rFonts w:hint="eastAsia"/>
        </w:rPr>
        <w:t>与党小组长之间、党支部书记与每个党员之间、党员与党员之间，都要普遍开展谈心谈话活动。要不断丰富谈话形式，对存在问题又缺乏认识的“反复谈”，对平时有分歧、有误会的“主动谈”，对困难党员、年老体弱党员“上门谈”，对青年党员、新发展党员和入党积极分子要“定期谈”。要保证谈心谈话质量，既要主动说自己身上的毛病，又要直接点出对方的不足，特别是对群众反映的问题和意见，要坦诚接受并相互提醒，做到“六个谈透”，即：</w:t>
      </w:r>
      <w:r w:rsidRPr="00682330">
        <w:rPr>
          <w:rFonts w:hint="eastAsia"/>
        </w:rPr>
        <w:lastRenderedPageBreak/>
        <w:t>即班子问题要谈透；个人问题要谈透；谈话对方问题要谈透；会上拟提的意见要谈透；产生问题的根源要谈透；努力方向和整改措施要谈透。</w:t>
      </w:r>
    </w:p>
    <w:p w14:paraId="303FFADA" w14:textId="77777777" w:rsidR="00436C98" w:rsidRPr="00682330" w:rsidRDefault="00436C98" w:rsidP="006C1B78">
      <w:pPr>
        <w:pStyle w:val="a8"/>
      </w:pPr>
      <w:r w:rsidRPr="006C1B78">
        <w:rPr>
          <w:rFonts w:hint="eastAsia"/>
        </w:rPr>
        <w:t>第十四条</w:t>
      </w:r>
      <w:r w:rsidR="006C1B78">
        <w:rPr>
          <w:rFonts w:ascii="宋体" w:eastAsia="宋体" w:hAnsi="宋体" w:cs="宋体" w:hint="eastAsia"/>
        </w:rPr>
        <w:t xml:space="preserve">  </w:t>
      </w:r>
      <w:r w:rsidRPr="006C1B78">
        <w:rPr>
          <w:rFonts w:hint="eastAsia"/>
        </w:rPr>
        <w:t>撰写发言提纲。每名党员都要围绕组织生活会主</w:t>
      </w:r>
      <w:r w:rsidRPr="00682330">
        <w:rPr>
          <w:rFonts w:hint="eastAsia"/>
        </w:rPr>
        <w:t>题，结合征求意见、谈心谈话、岗位特点和履职情况，认真撰写发言提纲，总结自身思想、作风、工作和生活情况，深入查找存在的主要问题，深挖产生问题的思想根源，条目式列出问题清单和整改措施，不强求统一格式，不以字数多少定优劣。</w:t>
      </w:r>
    </w:p>
    <w:p w14:paraId="2187425B" w14:textId="77777777" w:rsidR="00436C98" w:rsidRPr="00682330" w:rsidRDefault="00436C98" w:rsidP="006C1B78">
      <w:pPr>
        <w:pStyle w:val="a8"/>
      </w:pPr>
      <w:r w:rsidRPr="006C1B78">
        <w:rPr>
          <w:rFonts w:hint="eastAsia"/>
        </w:rPr>
        <w:t xml:space="preserve">第十五条 </w:t>
      </w:r>
      <w:r w:rsidR="006C1B78">
        <w:rPr>
          <w:rFonts w:hint="eastAsia"/>
        </w:rPr>
        <w:t xml:space="preserve"> </w:t>
      </w:r>
      <w:r w:rsidRPr="006C1B78">
        <w:rPr>
          <w:rFonts w:hint="eastAsia"/>
        </w:rPr>
        <w:t>报送专题报告。党员组织生活会召开前3－5天，</w:t>
      </w:r>
      <w:r w:rsidRPr="00682330">
        <w:rPr>
          <w:rFonts w:hint="eastAsia"/>
        </w:rPr>
        <w:t>党支部将党员组织生活会准备情况向上级党组织进行专题报告，以便上级党组织派人参加。</w:t>
      </w:r>
    </w:p>
    <w:p w14:paraId="5D0969A2" w14:textId="77777777" w:rsidR="00436C98" w:rsidRPr="006C1B78" w:rsidRDefault="00436C98" w:rsidP="006C1B78">
      <w:pPr>
        <w:pStyle w:val="a8"/>
      </w:pPr>
      <w:r w:rsidRPr="006C1B78">
        <w:rPr>
          <w:rFonts w:hint="eastAsia"/>
        </w:rPr>
        <w:t xml:space="preserve">第十六条 </w:t>
      </w:r>
      <w:r w:rsidR="006C1B78">
        <w:rPr>
          <w:rFonts w:hint="eastAsia"/>
        </w:rPr>
        <w:t xml:space="preserve"> </w:t>
      </w:r>
      <w:r w:rsidRPr="006C1B78">
        <w:rPr>
          <w:rFonts w:hint="eastAsia"/>
        </w:rPr>
        <w:t>党员组织生活会一般由党支部书记召集并主持。</w:t>
      </w:r>
    </w:p>
    <w:p w14:paraId="4D265E1E" w14:textId="77777777" w:rsidR="00436C98" w:rsidRPr="00682330" w:rsidRDefault="00436C98" w:rsidP="006C1B78">
      <w:pPr>
        <w:pStyle w:val="a8"/>
      </w:pPr>
      <w:r w:rsidRPr="006C1B78">
        <w:rPr>
          <w:rFonts w:hint="eastAsia"/>
        </w:rPr>
        <w:t xml:space="preserve">第十七条 </w:t>
      </w:r>
      <w:r w:rsidR="006C1B78">
        <w:rPr>
          <w:rFonts w:hint="eastAsia"/>
        </w:rPr>
        <w:t xml:space="preserve"> </w:t>
      </w:r>
      <w:r w:rsidRPr="006C1B78">
        <w:rPr>
          <w:rFonts w:hint="eastAsia"/>
        </w:rPr>
        <w:t>开展批评与自我批评一般按照“先支部书记、后支</w:t>
      </w:r>
      <w:r w:rsidRPr="00682330">
        <w:rPr>
          <w:rFonts w:hint="eastAsia"/>
        </w:rPr>
        <w:t>部委员、再普通党员”的顺序，采取“一人谈、众人帮、逐人开展”的方式进行。自我批评要直奔问题、直面矛盾，敢于揭短亮丑、动真碰硬，触及思想深处、触及问题实质，特别对群众反映的问题、上级点明的问题、谈心谈话中相互指出的问题，要逐一作出回应。相互批评要抹开面子、放下顾虑，直截了当指出问题和不足，真心实意提出改进意见，坚决防止“老好人”思想。党支部书记、党支部委员、党小组长要树标杆、当示范，带头查摆自己的问题，带头对其他党员提出批评意见，并虚心接受他人提出的批评意见。开展批评和自我批评要坚持用事实说话，点到</w:t>
      </w:r>
      <w:r w:rsidRPr="00682330">
        <w:rPr>
          <w:rFonts w:hint="eastAsia"/>
        </w:rPr>
        <w:lastRenderedPageBreak/>
        <w:t>具体人具体事，是什么问题就摆什么问题，真正达到既红脸出汗、触动思想，又增进团结、促进工作的效果。</w:t>
      </w:r>
    </w:p>
    <w:p w14:paraId="53F57ED0" w14:textId="77777777" w:rsidR="00436C98" w:rsidRPr="00682330" w:rsidRDefault="00436C98" w:rsidP="006C1B78">
      <w:pPr>
        <w:pStyle w:val="a8"/>
      </w:pPr>
      <w:r w:rsidRPr="006C1B78">
        <w:rPr>
          <w:rFonts w:hint="eastAsia"/>
        </w:rPr>
        <w:t xml:space="preserve">第十八条 </w:t>
      </w:r>
      <w:r w:rsidR="006C1B78">
        <w:rPr>
          <w:rFonts w:hint="eastAsia"/>
        </w:rPr>
        <w:t xml:space="preserve"> </w:t>
      </w:r>
      <w:r w:rsidRPr="006C1B78">
        <w:rPr>
          <w:rFonts w:hint="eastAsia"/>
        </w:rPr>
        <w:t>在认真开展批评与自我批评的基础上，每名党员要</w:t>
      </w:r>
      <w:r w:rsidRPr="00682330">
        <w:rPr>
          <w:rFonts w:hint="eastAsia"/>
        </w:rPr>
        <w:t>对照群众提出的意见建议、查摆梳理出的突出问题、列出的问题清单和组织生活会上提出的批评意见谈清认识、表明态度。对正确的意见，诚恳接受，吸取教训，切实改正；对意见较集中或重大的问题，作出详细说明，不能回避；对不符合事实或不完全符合事实的意见，实事求是地作出说明。</w:t>
      </w:r>
    </w:p>
    <w:p w14:paraId="0C0ECA35" w14:textId="77777777" w:rsidR="00436C98" w:rsidRPr="00682330" w:rsidRDefault="00436C98" w:rsidP="006C1B78">
      <w:pPr>
        <w:pStyle w:val="a8"/>
      </w:pPr>
      <w:r w:rsidRPr="006C1B78">
        <w:rPr>
          <w:rFonts w:hint="eastAsia"/>
        </w:rPr>
        <w:t xml:space="preserve">第十九条 </w:t>
      </w:r>
      <w:r w:rsidR="006C1B78">
        <w:rPr>
          <w:rFonts w:hint="eastAsia"/>
        </w:rPr>
        <w:t xml:space="preserve"> </w:t>
      </w:r>
      <w:r w:rsidRPr="006C1B78">
        <w:rPr>
          <w:rFonts w:hint="eastAsia"/>
        </w:rPr>
        <w:t>认真做好党员组织生活会记录。基本要求是：（一）</w:t>
      </w:r>
      <w:r w:rsidRPr="00682330">
        <w:rPr>
          <w:rFonts w:hint="eastAsia"/>
        </w:rPr>
        <w:t>明确专人记录；</w:t>
      </w:r>
      <w:r>
        <w:rPr>
          <w:rFonts w:hint="eastAsia"/>
        </w:rPr>
        <w:t>（二）有</w:t>
      </w:r>
      <w:r w:rsidRPr="00682330">
        <w:rPr>
          <w:rFonts w:hint="eastAsia"/>
        </w:rPr>
        <w:t>专用的记录本；</w:t>
      </w:r>
      <w:r>
        <w:rPr>
          <w:rFonts w:hint="eastAsia"/>
        </w:rPr>
        <w:t>（三）</w:t>
      </w:r>
      <w:r w:rsidRPr="00682330">
        <w:rPr>
          <w:rFonts w:hint="eastAsia"/>
        </w:rPr>
        <w:t>写明会议名称、时间、地点、出席、缺席和列席人员、主持人、记录人等；</w:t>
      </w:r>
      <w:r>
        <w:rPr>
          <w:rFonts w:hint="eastAsia"/>
        </w:rPr>
        <w:t>（四）</w:t>
      </w:r>
      <w:r w:rsidRPr="00682330">
        <w:rPr>
          <w:rFonts w:hint="eastAsia"/>
        </w:rPr>
        <w:t>会议内容要按照议定的顺序记录；</w:t>
      </w:r>
      <w:r>
        <w:rPr>
          <w:rFonts w:hint="eastAsia"/>
        </w:rPr>
        <w:t>（五）</w:t>
      </w:r>
      <w:r w:rsidRPr="00682330">
        <w:rPr>
          <w:rFonts w:hint="eastAsia"/>
        </w:rPr>
        <w:t>尽量采取详细记录法，也可根据情况，把详细记录和摘要记录方法交叉起来运用；</w:t>
      </w:r>
      <w:r>
        <w:rPr>
          <w:rFonts w:hint="eastAsia"/>
        </w:rPr>
        <w:t>（六）</w:t>
      </w:r>
      <w:r w:rsidRPr="00682330">
        <w:rPr>
          <w:rFonts w:hint="eastAsia"/>
        </w:rPr>
        <w:t>记录要真实、准确，不能随意增删、更改，重要内容避免遗漏。</w:t>
      </w:r>
    </w:p>
    <w:p w14:paraId="2E700229" w14:textId="77777777" w:rsidR="00436C98" w:rsidRPr="00682330" w:rsidRDefault="00436C98" w:rsidP="006C1B78">
      <w:pPr>
        <w:pStyle w:val="a8"/>
      </w:pPr>
      <w:r w:rsidRPr="006C1B78">
        <w:rPr>
          <w:rFonts w:hint="eastAsia"/>
        </w:rPr>
        <w:t xml:space="preserve">第二十条 </w:t>
      </w:r>
      <w:r w:rsidR="006C1B78">
        <w:rPr>
          <w:rFonts w:hint="eastAsia"/>
        </w:rPr>
        <w:t xml:space="preserve"> </w:t>
      </w:r>
      <w:r w:rsidRPr="006C1B78">
        <w:rPr>
          <w:rFonts w:hint="eastAsia"/>
        </w:rPr>
        <w:t>党员组织生活会结束后，在一定范围内通报情况。</w:t>
      </w:r>
      <w:r w:rsidRPr="00682330">
        <w:rPr>
          <w:rFonts w:hint="eastAsia"/>
        </w:rPr>
        <w:t>通报的内容主要包括会议基本情况、总体评价、开展批评与自我批评情况等。因故没有参加会议的党员，由主持人或主持人委托出席会议的其他同志将会议情况和批评意见转告缺席人。</w:t>
      </w:r>
    </w:p>
    <w:p w14:paraId="1A0FAD7F" w14:textId="77777777" w:rsidR="00436C98" w:rsidRPr="00682330" w:rsidRDefault="00436C98" w:rsidP="006C1B78">
      <w:pPr>
        <w:pStyle w:val="a8"/>
      </w:pPr>
      <w:r w:rsidRPr="006C1B78">
        <w:rPr>
          <w:rFonts w:hint="eastAsia"/>
        </w:rPr>
        <w:t xml:space="preserve">第二十一条 </w:t>
      </w:r>
      <w:r w:rsidR="006C1B78">
        <w:rPr>
          <w:rFonts w:hint="eastAsia"/>
        </w:rPr>
        <w:t xml:space="preserve"> </w:t>
      </w:r>
      <w:r w:rsidRPr="006C1B78">
        <w:rPr>
          <w:rFonts w:hint="eastAsia"/>
        </w:rPr>
        <w:t>党员组织生活会后一周内，党支部（党小组）按</w:t>
      </w:r>
      <w:r w:rsidRPr="00682330">
        <w:rPr>
          <w:rFonts w:hint="eastAsia"/>
        </w:rPr>
        <w:t>照“有什么问题就解决什么问题、什么问题突出就重点解决什么问题”的要求，根据会前征求意见、谈心谈话和会中开展批评的情况，组织每名党员认领问题、认领责任，有针对性地制定整</w:t>
      </w:r>
      <w:r w:rsidRPr="00682330">
        <w:rPr>
          <w:rFonts w:hint="eastAsia"/>
        </w:rPr>
        <w:lastRenderedPageBreak/>
        <w:t>改措施，建立台账“销号”管理，做到目标明确、措施明确、时限明确。</w:t>
      </w:r>
    </w:p>
    <w:p w14:paraId="667FA95E" w14:textId="77777777" w:rsidR="00436C98" w:rsidRPr="00682330" w:rsidRDefault="00436C98" w:rsidP="006C1B78">
      <w:pPr>
        <w:pStyle w:val="a8"/>
      </w:pPr>
      <w:r w:rsidRPr="006C1B78">
        <w:rPr>
          <w:rFonts w:hint="eastAsia"/>
        </w:rPr>
        <w:t>第二十二条</w:t>
      </w:r>
      <w:r w:rsidR="006C1B78">
        <w:rPr>
          <w:rFonts w:hint="eastAsia"/>
        </w:rPr>
        <w:t xml:space="preserve">  </w:t>
      </w:r>
      <w:r w:rsidRPr="006C1B78">
        <w:rPr>
          <w:rFonts w:hint="eastAsia"/>
        </w:rPr>
        <w:t>党员组织生活会后10天内，党支部（党小组）要</w:t>
      </w:r>
      <w:r w:rsidRPr="00682330">
        <w:rPr>
          <w:rFonts w:hint="eastAsia"/>
        </w:rPr>
        <w:t>向上级党组织报送会议情况书面报告、会议记录、党员制定整改措施等情况。</w:t>
      </w:r>
    </w:p>
    <w:p w14:paraId="4A9158E2" w14:textId="77777777" w:rsidR="00436C98" w:rsidRPr="00682330" w:rsidRDefault="00436C98" w:rsidP="006C1B78">
      <w:pPr>
        <w:pStyle w:val="a8"/>
      </w:pPr>
      <w:r w:rsidRPr="006C1B78">
        <w:rPr>
          <w:rFonts w:hint="eastAsia"/>
        </w:rPr>
        <w:t xml:space="preserve">第二十三条 </w:t>
      </w:r>
      <w:r w:rsidR="006C1B78">
        <w:rPr>
          <w:rFonts w:hint="eastAsia"/>
        </w:rPr>
        <w:t xml:space="preserve"> </w:t>
      </w:r>
      <w:r w:rsidRPr="006C1B78">
        <w:rPr>
          <w:rFonts w:hint="eastAsia"/>
        </w:rPr>
        <w:t>党支部（党小组）要始终坚持问题导向，采取组</w:t>
      </w:r>
      <w:r w:rsidRPr="00682330">
        <w:rPr>
          <w:rFonts w:hint="eastAsia"/>
        </w:rPr>
        <w:t>织党员自我检查、党员之间互查、邀请群众监督检查等形式，经常检查党员整改措施落实情况及整改的效果，并通过党务公开栏及时向党员群众公开。</w:t>
      </w:r>
    </w:p>
    <w:p w14:paraId="450BB8DB" w14:textId="77777777" w:rsidR="00436C98" w:rsidRPr="00682330" w:rsidRDefault="00436C98" w:rsidP="006C1B78">
      <w:pPr>
        <w:pStyle w:val="a8"/>
      </w:pPr>
      <w:r w:rsidRPr="006C1B78">
        <w:rPr>
          <w:rFonts w:hint="eastAsia"/>
        </w:rPr>
        <w:t xml:space="preserve">第二十四条 </w:t>
      </w:r>
      <w:r w:rsidR="006C1B78">
        <w:rPr>
          <w:rFonts w:hint="eastAsia"/>
        </w:rPr>
        <w:t xml:space="preserve"> </w:t>
      </w:r>
      <w:r w:rsidRPr="006C1B78">
        <w:rPr>
          <w:rFonts w:hint="eastAsia"/>
        </w:rPr>
        <w:t>认真做好材料归档工作，主要包括会议方案、会</w:t>
      </w:r>
      <w:r w:rsidRPr="00682330">
        <w:rPr>
          <w:rFonts w:hint="eastAsia"/>
        </w:rPr>
        <w:t>议通知、征求到的意见建议、党员发言提纲、会议发言原始记录、整改方案或整改措施、情况报告单和出席情况表、党员组织生活会的综合情况报告等材料。</w:t>
      </w:r>
    </w:p>
    <w:p w14:paraId="6DBF92D5" w14:textId="77777777" w:rsidR="00436C98" w:rsidRPr="00C071B9" w:rsidRDefault="006C1B78" w:rsidP="006C1B78">
      <w:pPr>
        <w:pStyle w:val="a7"/>
      </w:pPr>
      <w:r w:rsidRPr="009A02D5">
        <w:rPr>
          <w:rFonts w:hint="eastAsia"/>
        </w:rPr>
        <w:t>第</w:t>
      </w:r>
      <w:r>
        <w:rPr>
          <w:rFonts w:hint="eastAsia"/>
        </w:rPr>
        <w:t>四</w:t>
      </w:r>
      <w:r w:rsidRPr="009A02D5">
        <w:rPr>
          <w:rFonts w:hint="eastAsia"/>
        </w:rPr>
        <w:t>章</w:t>
      </w:r>
      <w:r>
        <w:rPr>
          <w:rFonts w:ascii="宋体" w:eastAsia="宋体" w:hAnsi="宋体" w:cs="宋体" w:hint="eastAsia"/>
        </w:rPr>
        <w:t xml:space="preserve">  </w:t>
      </w:r>
      <w:r w:rsidR="00436C98" w:rsidRPr="00C071B9">
        <w:rPr>
          <w:rFonts w:hint="eastAsia"/>
        </w:rPr>
        <w:t>党员组织生活会的要求</w:t>
      </w:r>
    </w:p>
    <w:p w14:paraId="6970D715" w14:textId="77777777" w:rsidR="00436C98" w:rsidRPr="00621247" w:rsidRDefault="00436C98" w:rsidP="006C1B78">
      <w:pPr>
        <w:pStyle w:val="a8"/>
      </w:pPr>
      <w:r w:rsidRPr="006C1B78">
        <w:rPr>
          <w:rFonts w:hint="eastAsia"/>
        </w:rPr>
        <w:t>第二十五条</w:t>
      </w:r>
      <w:r w:rsidR="006C1B78">
        <w:rPr>
          <w:rFonts w:hint="eastAsia"/>
        </w:rPr>
        <w:t xml:space="preserve"> </w:t>
      </w:r>
      <w:r w:rsidRPr="006C1B78">
        <w:rPr>
          <w:rFonts w:hint="eastAsia"/>
        </w:rPr>
        <w:t xml:space="preserve"> 党员领导干部既要参加领导班子民主生活会，也</w:t>
      </w:r>
      <w:r w:rsidRPr="00621247">
        <w:rPr>
          <w:rFonts w:hint="eastAsia"/>
        </w:rPr>
        <w:t>要以普通党员身份参加所在党支部（党小组）的党员组织生活会。要带头认真学习，带头交心谈心，带头查找问题，带头开展批评与自我批评，带头制定和落实整改措施，为其他党员干部做好表率。</w:t>
      </w:r>
    </w:p>
    <w:p w14:paraId="28F83B70" w14:textId="77777777" w:rsidR="00436C98" w:rsidRPr="00621247" w:rsidRDefault="00436C98" w:rsidP="006C1B78">
      <w:pPr>
        <w:pStyle w:val="a8"/>
      </w:pPr>
      <w:r w:rsidRPr="006C1B78">
        <w:rPr>
          <w:rFonts w:hint="eastAsia"/>
        </w:rPr>
        <w:t xml:space="preserve">第二十六条 </w:t>
      </w:r>
      <w:r w:rsidR="006C1B78">
        <w:rPr>
          <w:rFonts w:hint="eastAsia"/>
        </w:rPr>
        <w:t xml:space="preserve"> </w:t>
      </w:r>
      <w:r w:rsidRPr="006C1B78">
        <w:rPr>
          <w:rFonts w:hint="eastAsia"/>
        </w:rPr>
        <w:t>党员组织生活会要坚持实事求是和“团结—批评</w:t>
      </w:r>
      <w:r w:rsidRPr="00621247">
        <w:rPr>
          <w:rFonts w:hint="eastAsia"/>
        </w:rPr>
        <w:t>—团结”的原则，充分发扬民主。党员之间要敞开思想，畅所欲言，开展同志式的思想斗争，达到统一思想、增进团结、互相</w:t>
      </w:r>
      <w:r w:rsidRPr="00621247">
        <w:rPr>
          <w:rFonts w:hint="eastAsia"/>
        </w:rPr>
        <w:lastRenderedPageBreak/>
        <w:t>帮助、共同提高的目的。</w:t>
      </w:r>
    </w:p>
    <w:p w14:paraId="560D065C" w14:textId="77777777" w:rsidR="00436C98" w:rsidRPr="00621247" w:rsidRDefault="00436C98" w:rsidP="006C1B78">
      <w:pPr>
        <w:pStyle w:val="a8"/>
      </w:pPr>
      <w:r w:rsidRPr="006C1B78">
        <w:rPr>
          <w:rFonts w:hint="eastAsia"/>
        </w:rPr>
        <w:t xml:space="preserve">第二十七条 </w:t>
      </w:r>
      <w:r w:rsidR="006C1B78">
        <w:rPr>
          <w:rFonts w:hint="eastAsia"/>
        </w:rPr>
        <w:t xml:space="preserve"> </w:t>
      </w:r>
      <w:r w:rsidRPr="006C1B78">
        <w:rPr>
          <w:rFonts w:hint="eastAsia"/>
        </w:rPr>
        <w:t>因特殊情况不能参加组织生活会的党员，会前要</w:t>
      </w:r>
      <w:r w:rsidRPr="00621247">
        <w:rPr>
          <w:rFonts w:hint="eastAsia"/>
        </w:rPr>
        <w:t>向党支部书记（党小组长）请假。请假者超过五分之一的，不得召开党员组织生活会。不能参加组织生活会的党员，必须写出书面发言提纲，并委托他人在会上宣读。</w:t>
      </w:r>
    </w:p>
    <w:p w14:paraId="4CB9ECFC" w14:textId="77777777" w:rsidR="00436C98" w:rsidRPr="00621247" w:rsidRDefault="00436C98" w:rsidP="006C1B78">
      <w:pPr>
        <w:pStyle w:val="a8"/>
      </w:pPr>
      <w:r w:rsidRPr="006C1B78">
        <w:rPr>
          <w:rFonts w:hint="eastAsia"/>
        </w:rPr>
        <w:t xml:space="preserve">第二十八条 </w:t>
      </w:r>
      <w:r w:rsidR="006C1B78">
        <w:rPr>
          <w:rFonts w:hint="eastAsia"/>
        </w:rPr>
        <w:t xml:space="preserve"> </w:t>
      </w:r>
      <w:r w:rsidRPr="006C1B78">
        <w:rPr>
          <w:rFonts w:hint="eastAsia"/>
        </w:rPr>
        <w:t>党员组织生活会要坚持“六不开”，即：征求意</w:t>
      </w:r>
      <w:r w:rsidRPr="00621247">
        <w:rPr>
          <w:rFonts w:hint="eastAsia"/>
        </w:rPr>
        <w:t>见不深入的不开，谈心谈话不广泛的不开，发言提纲达不到要求的不开，参加会议的党员达不到规定人数的不开，党支部书记（党小组长）不到会的不开，上级党组织未派人参加的不开。</w:t>
      </w:r>
    </w:p>
    <w:p w14:paraId="13C5592A" w14:textId="77777777" w:rsidR="00436C98" w:rsidRPr="00075522" w:rsidRDefault="00436C98" w:rsidP="006C1B78">
      <w:pPr>
        <w:pStyle w:val="a7"/>
      </w:pPr>
      <w:r w:rsidRPr="00075522">
        <w:rPr>
          <w:rFonts w:hint="eastAsia"/>
        </w:rPr>
        <w:t>第五章</w:t>
      </w:r>
      <w:r w:rsidR="006C1B78">
        <w:rPr>
          <w:rFonts w:ascii="宋体" w:eastAsia="宋体" w:hAnsi="宋体" w:cs="宋体" w:hint="eastAsia"/>
        </w:rPr>
        <w:t xml:space="preserve">  </w:t>
      </w:r>
      <w:r w:rsidRPr="00075522">
        <w:rPr>
          <w:rFonts w:hint="eastAsia"/>
        </w:rPr>
        <w:t>党员组织生活会的领导和指导</w:t>
      </w:r>
    </w:p>
    <w:p w14:paraId="14FA5D07" w14:textId="77777777" w:rsidR="00436C98" w:rsidRPr="00621247" w:rsidRDefault="00436C98" w:rsidP="006C1B78">
      <w:pPr>
        <w:pStyle w:val="a8"/>
      </w:pPr>
      <w:r w:rsidRPr="006C1B78">
        <w:rPr>
          <w:rFonts w:hint="eastAsia"/>
        </w:rPr>
        <w:t xml:space="preserve">第二十九条 </w:t>
      </w:r>
      <w:r w:rsidR="006C1B78">
        <w:rPr>
          <w:rFonts w:hint="eastAsia"/>
        </w:rPr>
        <w:t xml:space="preserve"> </w:t>
      </w:r>
      <w:r w:rsidRPr="006C1B78">
        <w:rPr>
          <w:rFonts w:hint="eastAsia"/>
        </w:rPr>
        <w:t>上级党组织要从方案制定、主题确定、开展批评</w:t>
      </w:r>
      <w:r w:rsidRPr="00621247">
        <w:rPr>
          <w:rFonts w:hint="eastAsia"/>
        </w:rPr>
        <w:t>与自我批评等关键环节加强对党支部（党小组）党员组织生活会的指导，并及时派人参加。要把开展批评和自我批评的情况作为评价党员组织生活会质量的主要标准，做到“八看”：看是否准确讲出了个人存在的问题，讲清表现，认清危害；看对党组织和党员群众提出的意见，是否有正确的态度，并作出实事求是的回答；看是否能从主观上剖析存在问题的根源，思想认识是否深刻；看改正方向是否明确，整改措施是否切实可行，是否具有针对性；看与会党员之间是否相互开展了批评；看批评是否触及主要问题，是否从思想深处帮助其寻找根源；看通过开展批评是否达到了预期的效果；看对党员承诺践诺情况是否进行了检查总结。党员组织生活会达不到要求的，要提出批评，责令改正；差的要责令重</w:t>
      </w:r>
      <w:r w:rsidRPr="00621247">
        <w:rPr>
          <w:rFonts w:hint="eastAsia"/>
        </w:rPr>
        <w:lastRenderedPageBreak/>
        <w:t>新召开，并对党支部书记（党小组长）提出批评。</w:t>
      </w:r>
    </w:p>
    <w:p w14:paraId="63CF94EE" w14:textId="77777777" w:rsidR="00436C98" w:rsidRPr="00621247" w:rsidRDefault="00436C98" w:rsidP="006C1B78">
      <w:pPr>
        <w:pStyle w:val="a8"/>
      </w:pPr>
      <w:r w:rsidRPr="006C1B78">
        <w:rPr>
          <w:rFonts w:hint="eastAsia"/>
        </w:rPr>
        <w:t>第三十条</w:t>
      </w:r>
      <w:r w:rsidR="006C1B78">
        <w:rPr>
          <w:rFonts w:hint="eastAsia"/>
        </w:rPr>
        <w:t xml:space="preserve"> </w:t>
      </w:r>
      <w:r w:rsidRPr="006C1B78">
        <w:rPr>
          <w:rFonts w:hint="eastAsia"/>
        </w:rPr>
        <w:t xml:space="preserve"> 党支部书记（党小组长）是开好党员组织生活会的</w:t>
      </w:r>
      <w:r w:rsidRPr="00621247">
        <w:rPr>
          <w:rFonts w:hint="eastAsia"/>
        </w:rPr>
        <w:t>第一责任人。要带头认真学习，带头自我检查和剖析，带头对其他同志提出批评意见，鼓励大家对自己提出批评意见，带动和引导与会人员畅所欲言，营造民主和谐的氛围。</w:t>
      </w:r>
    </w:p>
    <w:p w14:paraId="2D9161ED" w14:textId="77777777" w:rsidR="00436C98" w:rsidRPr="00161551" w:rsidRDefault="00436C98" w:rsidP="006C1B78">
      <w:pPr>
        <w:pStyle w:val="a8"/>
        <w:rPr>
          <w:rFonts w:ascii="仿宋" w:eastAsia="仿宋"/>
        </w:rPr>
      </w:pPr>
      <w:r w:rsidRPr="006C1B78">
        <w:rPr>
          <w:rFonts w:hint="eastAsia"/>
        </w:rPr>
        <w:t xml:space="preserve">第三十一条 </w:t>
      </w:r>
      <w:r w:rsidR="006C1B78">
        <w:rPr>
          <w:rFonts w:hint="eastAsia"/>
        </w:rPr>
        <w:t xml:space="preserve"> </w:t>
      </w:r>
      <w:r w:rsidRPr="006C1B78">
        <w:rPr>
          <w:rFonts w:hint="eastAsia"/>
        </w:rPr>
        <w:t>落实党员组织生活会制度情况纳入各级基层党</w:t>
      </w:r>
      <w:r w:rsidRPr="00621247">
        <w:rPr>
          <w:rFonts w:hint="eastAsia"/>
        </w:rPr>
        <w:t>建目标责任考核，并作为考核党支部领导班子及其负责人的一项重要内容。要坚持解放思想，与时俱进，鼓励基层从实际出发，积极探索创新，不断提高党员组织生活会的质量。</w:t>
      </w:r>
    </w:p>
    <w:p w14:paraId="3D66976A" w14:textId="77777777" w:rsidR="00436C98" w:rsidRPr="009A02D5" w:rsidRDefault="00436C98" w:rsidP="006C1B78">
      <w:pPr>
        <w:pStyle w:val="a7"/>
      </w:pPr>
      <w:r w:rsidRPr="009A02D5">
        <w:rPr>
          <w:rFonts w:hint="eastAsia"/>
        </w:rPr>
        <w:t>第六章</w:t>
      </w:r>
      <w:r w:rsidR="006C1B78">
        <w:rPr>
          <w:rFonts w:ascii="宋体" w:eastAsia="宋体" w:hAnsi="宋体" w:cs="宋体" w:hint="eastAsia"/>
        </w:rPr>
        <w:t xml:space="preserve">  </w:t>
      </w:r>
      <w:r w:rsidRPr="009A02D5">
        <w:rPr>
          <w:rFonts w:hint="eastAsia"/>
        </w:rPr>
        <w:t>附</w:t>
      </w:r>
      <w:r w:rsidR="006C1B78">
        <w:rPr>
          <w:rFonts w:ascii="宋体" w:eastAsia="宋体" w:hAnsi="宋体" w:cs="宋体" w:hint="eastAsia"/>
        </w:rPr>
        <w:t xml:space="preserve">  </w:t>
      </w:r>
      <w:r w:rsidRPr="009A02D5">
        <w:rPr>
          <w:rFonts w:hint="eastAsia"/>
        </w:rPr>
        <w:t>则</w:t>
      </w:r>
    </w:p>
    <w:p w14:paraId="23CBA0F1" w14:textId="77777777" w:rsidR="00436C98" w:rsidRPr="006C1B78" w:rsidRDefault="00436C98" w:rsidP="006C1B78">
      <w:pPr>
        <w:pStyle w:val="a8"/>
      </w:pPr>
      <w:r w:rsidRPr="006C1B78">
        <w:rPr>
          <w:rFonts w:hint="eastAsia"/>
        </w:rPr>
        <w:t>第三十二条</w:t>
      </w:r>
      <w:r w:rsidR="006C1B78">
        <w:rPr>
          <w:rFonts w:hint="eastAsia"/>
        </w:rPr>
        <w:t xml:space="preserve">  </w:t>
      </w:r>
      <w:r w:rsidRPr="006C1B78">
        <w:rPr>
          <w:rFonts w:hint="eastAsia"/>
        </w:rPr>
        <w:t>本制度由党务办公室负责解释。</w:t>
      </w:r>
    </w:p>
    <w:p w14:paraId="55E9F273" w14:textId="77777777" w:rsidR="00436C98" w:rsidRPr="006C1B78" w:rsidRDefault="00436C98" w:rsidP="006C1B78">
      <w:pPr>
        <w:pStyle w:val="a8"/>
      </w:pPr>
      <w:r w:rsidRPr="006C1B78">
        <w:rPr>
          <w:rFonts w:hint="eastAsia"/>
        </w:rPr>
        <w:t xml:space="preserve">第三十三条 </w:t>
      </w:r>
      <w:r w:rsidR="006C1B78">
        <w:rPr>
          <w:rFonts w:hint="eastAsia"/>
        </w:rPr>
        <w:t xml:space="preserve"> </w:t>
      </w:r>
      <w:r w:rsidRPr="006C1B78">
        <w:rPr>
          <w:rFonts w:hint="eastAsia"/>
        </w:rPr>
        <w:t>本制度自发布之日起施行。</w:t>
      </w:r>
    </w:p>
    <w:p w14:paraId="0B0708C3" w14:textId="77777777" w:rsidR="00436C98" w:rsidRPr="0060163D" w:rsidRDefault="00436C98" w:rsidP="006C1B78">
      <w:pPr>
        <w:pStyle w:val="a8"/>
      </w:pPr>
    </w:p>
    <w:p w14:paraId="27E7D24B" w14:textId="77777777" w:rsidR="00436C98" w:rsidRPr="00E16D1A" w:rsidRDefault="00436C98" w:rsidP="00D15A9D">
      <w:pPr>
        <w:pStyle w:val="af1"/>
      </w:pPr>
      <w:r w:rsidRPr="00E16D1A">
        <w:rPr>
          <w:rFonts w:hint="eastAsia"/>
        </w:rPr>
        <w:t>2017年4月28日</w:t>
      </w:r>
      <w:r>
        <w:rPr>
          <w:rFonts w:hint="eastAsia"/>
        </w:rPr>
        <w:t xml:space="preserve">    </w:t>
      </w:r>
    </w:p>
    <w:p w14:paraId="037B5C98" w14:textId="77777777" w:rsidR="006C1B78" w:rsidRDefault="006C1B78">
      <w:pPr>
        <w:widowControl/>
        <w:jc w:val="left"/>
      </w:pPr>
      <w:r>
        <w:br w:type="page"/>
      </w:r>
    </w:p>
    <w:p w14:paraId="2E9BE26D" w14:textId="77777777" w:rsidR="006C1B78" w:rsidRDefault="006C1B78" w:rsidP="006C1B78">
      <w:pPr>
        <w:pStyle w:val="10"/>
      </w:pPr>
    </w:p>
    <w:p w14:paraId="2D4A33B5" w14:textId="77777777" w:rsidR="00436C98" w:rsidRPr="0060163D" w:rsidRDefault="00436C98" w:rsidP="006C1B78">
      <w:pPr>
        <w:pStyle w:val="10"/>
      </w:pPr>
      <w:bookmarkStart w:id="145" w:name="_Toc501638809"/>
      <w:r w:rsidRPr="00A87F1B">
        <w:rPr>
          <w:rFonts w:hint="eastAsia"/>
        </w:rPr>
        <w:t>新乡医学院三全学院民主生活会制度</w:t>
      </w:r>
      <w:bookmarkEnd w:id="145"/>
    </w:p>
    <w:p w14:paraId="12AE84DE" w14:textId="77777777" w:rsidR="00436C98" w:rsidRDefault="00436C98" w:rsidP="000F403D">
      <w:pPr>
        <w:pStyle w:val="a6"/>
        <w:spacing w:before="312" w:after="312"/>
      </w:pPr>
      <w:r w:rsidRPr="00E16D1A">
        <w:rPr>
          <w:rFonts w:hint="eastAsia"/>
        </w:rPr>
        <w:t>党发〔20</w:t>
      </w:r>
      <w:r>
        <w:rPr>
          <w:rFonts w:hint="eastAsia"/>
        </w:rPr>
        <w:t>17</w:t>
      </w:r>
      <w:r w:rsidRPr="00E16D1A">
        <w:rPr>
          <w:rFonts w:hint="eastAsia"/>
        </w:rPr>
        <w:t>〕</w:t>
      </w:r>
      <w:r>
        <w:rPr>
          <w:rFonts w:hint="eastAsia"/>
        </w:rPr>
        <w:t>13</w:t>
      </w:r>
      <w:r w:rsidRPr="00E16D1A">
        <w:rPr>
          <w:rFonts w:hint="eastAsia"/>
        </w:rPr>
        <w:t>号</w:t>
      </w:r>
    </w:p>
    <w:p w14:paraId="4C2BF185" w14:textId="77777777" w:rsidR="00436C98" w:rsidRPr="00015983" w:rsidRDefault="006C1B78" w:rsidP="006C1B78">
      <w:pPr>
        <w:pStyle w:val="a7"/>
        <w:rPr>
          <w:color w:val="333333"/>
        </w:rPr>
      </w:pPr>
      <w:r w:rsidRPr="009A02D5">
        <w:rPr>
          <w:rFonts w:hint="eastAsia"/>
        </w:rPr>
        <w:t>第</w:t>
      </w:r>
      <w:r>
        <w:rPr>
          <w:rFonts w:hint="eastAsia"/>
        </w:rPr>
        <w:t>一</w:t>
      </w:r>
      <w:r w:rsidRPr="009A02D5">
        <w:rPr>
          <w:rFonts w:hint="eastAsia"/>
        </w:rPr>
        <w:t>章</w:t>
      </w:r>
      <w:r>
        <w:rPr>
          <w:rFonts w:ascii="宋体" w:eastAsia="宋体" w:hAnsi="宋体" w:cs="宋体" w:hint="eastAsia"/>
        </w:rPr>
        <w:t xml:space="preserve">  </w:t>
      </w:r>
      <w:r w:rsidR="00436C98" w:rsidRPr="00015983">
        <w:rPr>
          <w:rFonts w:hint="eastAsia"/>
        </w:rPr>
        <w:t>总则</w:t>
      </w:r>
    </w:p>
    <w:p w14:paraId="4CDD4FFC" w14:textId="77777777" w:rsidR="00436C98" w:rsidRPr="00787007" w:rsidRDefault="00436C98" w:rsidP="006C1B78">
      <w:pPr>
        <w:pStyle w:val="a8"/>
      </w:pPr>
      <w:r w:rsidRPr="006C1B78">
        <w:rPr>
          <w:rFonts w:hint="eastAsia"/>
        </w:rPr>
        <w:t xml:space="preserve">第一条 </w:t>
      </w:r>
      <w:r w:rsidR="006C1B78">
        <w:rPr>
          <w:rFonts w:hint="eastAsia"/>
        </w:rPr>
        <w:t xml:space="preserve"> </w:t>
      </w:r>
      <w:r w:rsidRPr="006C1B78">
        <w:rPr>
          <w:rFonts w:hint="eastAsia"/>
        </w:rPr>
        <w:t>为了落实全面从严治党要求，健全并严格执行党内民</w:t>
      </w:r>
      <w:r w:rsidRPr="00787007">
        <w:rPr>
          <w:rFonts w:hint="eastAsia"/>
        </w:rPr>
        <w:t>主生活会制度，加强党的思想作风建设，有效地实施党内监督，改进作风，增强团结，保证党的路线、方针、政策和决议有效贯彻执行，根据《中国共产党章程》和《关于新形势下党内政治生活的若干准则》、《中国共产党党内监督条例》等有关党内法规，特制定本制度。</w:t>
      </w:r>
    </w:p>
    <w:p w14:paraId="61525A20" w14:textId="77777777" w:rsidR="00436C98" w:rsidRPr="00F42683" w:rsidRDefault="00436C98" w:rsidP="006C1B78">
      <w:pPr>
        <w:pStyle w:val="a8"/>
      </w:pPr>
      <w:r w:rsidRPr="006C1B78">
        <w:rPr>
          <w:rFonts w:hint="eastAsia"/>
        </w:rPr>
        <w:t>第二条</w:t>
      </w:r>
      <w:r w:rsidR="006C1B78">
        <w:rPr>
          <w:rFonts w:hint="eastAsia"/>
        </w:rPr>
        <w:t xml:space="preserve"> </w:t>
      </w:r>
      <w:r w:rsidRPr="006C1B78">
        <w:rPr>
          <w:rFonts w:hint="eastAsia"/>
        </w:rPr>
        <w:t xml:space="preserve"> </w:t>
      </w:r>
      <w:r w:rsidRPr="006C1B78">
        <w:t>民主生活会是指党员领导干部召开的旨在开展批</w:t>
      </w:r>
      <w:r w:rsidRPr="007D73E7">
        <w:t>评与自我批评的组织活动制度，是党的建设理论发展和党内民主生活历史经验积累的重要成果，是我们党在长期实践中形成和坚持的优良传统。</w:t>
      </w:r>
    </w:p>
    <w:p w14:paraId="2F5866D3" w14:textId="77777777" w:rsidR="00436C98" w:rsidRPr="00F42683" w:rsidRDefault="00436C98" w:rsidP="006C1B78">
      <w:pPr>
        <w:pStyle w:val="a8"/>
      </w:pPr>
      <w:r w:rsidRPr="006C1B78">
        <w:rPr>
          <w:rFonts w:hint="eastAsia"/>
        </w:rPr>
        <w:t xml:space="preserve">第三条 </w:t>
      </w:r>
      <w:r w:rsidR="006C1B78" w:rsidRPr="006C1B78">
        <w:rPr>
          <w:rFonts w:hint="eastAsia"/>
        </w:rPr>
        <w:t xml:space="preserve"> </w:t>
      </w:r>
      <w:r w:rsidRPr="006C1B78">
        <w:rPr>
          <w:rFonts w:hint="eastAsia"/>
        </w:rPr>
        <w:t>党员领导干部还应当以普通党员身份参加所在党支</w:t>
      </w:r>
      <w:r w:rsidRPr="00F42683">
        <w:rPr>
          <w:rFonts w:hint="eastAsia"/>
        </w:rPr>
        <w:t>部(党小组)组织生活会，过好双重组织生活。</w:t>
      </w:r>
    </w:p>
    <w:p w14:paraId="6D6D8763" w14:textId="77777777" w:rsidR="00436C98" w:rsidRDefault="00436C98" w:rsidP="006C1B78">
      <w:pPr>
        <w:pStyle w:val="a8"/>
      </w:pPr>
      <w:r w:rsidRPr="006C1B78">
        <w:rPr>
          <w:rFonts w:hint="eastAsia"/>
        </w:rPr>
        <w:t xml:space="preserve">第四条 </w:t>
      </w:r>
      <w:r w:rsidR="006C1B78" w:rsidRPr="006C1B78">
        <w:rPr>
          <w:rFonts w:hint="eastAsia"/>
        </w:rPr>
        <w:t xml:space="preserve"> </w:t>
      </w:r>
      <w:r w:rsidRPr="006C1B78">
        <w:rPr>
          <w:rFonts w:hint="eastAsia"/>
        </w:rPr>
        <w:t>民主生活会应当遵循“团结—批评—团结”的方针，</w:t>
      </w:r>
      <w:r w:rsidRPr="00F42683">
        <w:rPr>
          <w:rFonts w:hint="eastAsia"/>
        </w:rPr>
        <w:t>贯彻整风精神，充分发扬民主，开展积极健康的思想斗争，增强党内政治生活的政治性、时代性、原则性、战斗性。参加民主生活会的党员领导干部应当严肃认真开展批评和自我批评，坚持实事求是，讲党性不讲私情、讲真理不讲面子，按照“照镜子、正</w:t>
      </w:r>
      <w:r w:rsidRPr="00F42683">
        <w:rPr>
          <w:rFonts w:hint="eastAsia"/>
        </w:rPr>
        <w:lastRenderedPageBreak/>
        <w:t>衣冠、洗洗澡、治治病”的要求，严肃认真提意见，满腔热情帮同志，达到统一思想、增进团结、互相监督、共同提高的目的。</w:t>
      </w:r>
    </w:p>
    <w:p w14:paraId="1DEFDFE5" w14:textId="77777777" w:rsidR="00436C98" w:rsidRPr="00015983" w:rsidRDefault="006C1B78" w:rsidP="006C1B78">
      <w:pPr>
        <w:pStyle w:val="a7"/>
      </w:pPr>
      <w:r w:rsidRPr="009A02D5">
        <w:rPr>
          <w:rFonts w:hint="eastAsia"/>
        </w:rPr>
        <w:t>第</w:t>
      </w:r>
      <w:r>
        <w:rPr>
          <w:rFonts w:hint="eastAsia"/>
        </w:rPr>
        <w:t>二</w:t>
      </w:r>
      <w:r w:rsidRPr="009A02D5">
        <w:rPr>
          <w:rFonts w:hint="eastAsia"/>
        </w:rPr>
        <w:t>章</w:t>
      </w:r>
      <w:r>
        <w:rPr>
          <w:rFonts w:ascii="宋体" w:eastAsia="宋体" w:hAnsi="宋体" w:cs="宋体" w:hint="eastAsia"/>
        </w:rPr>
        <w:t xml:space="preserve">  </w:t>
      </w:r>
      <w:r w:rsidR="00436C98" w:rsidRPr="00015983">
        <w:rPr>
          <w:rFonts w:hint="eastAsia"/>
        </w:rPr>
        <w:t>民主生活会的内容和程序</w:t>
      </w:r>
    </w:p>
    <w:p w14:paraId="166D22A5" w14:textId="77777777" w:rsidR="00436C98" w:rsidRPr="00F42683" w:rsidRDefault="00436C98" w:rsidP="006C1B78">
      <w:pPr>
        <w:pStyle w:val="a8"/>
      </w:pPr>
      <w:r w:rsidRPr="006C1B78">
        <w:rPr>
          <w:rFonts w:hint="eastAsia"/>
        </w:rPr>
        <w:t xml:space="preserve">第五条 </w:t>
      </w:r>
      <w:r w:rsidR="006C1B78">
        <w:rPr>
          <w:rFonts w:hint="eastAsia"/>
        </w:rPr>
        <w:t xml:space="preserve"> </w:t>
      </w:r>
      <w:r w:rsidRPr="006C1B78">
        <w:rPr>
          <w:rFonts w:hint="eastAsia"/>
        </w:rPr>
        <w:t>民主生活会应当确定主题，一般由上级党组织统一确</w:t>
      </w:r>
      <w:r w:rsidRPr="00F42683">
        <w:rPr>
          <w:rFonts w:hint="eastAsia"/>
        </w:rPr>
        <w:t>定，或者由领导班子根据自身建设实际确定，并报上级党组织同意。</w:t>
      </w:r>
    </w:p>
    <w:p w14:paraId="73D6CE3C" w14:textId="77777777" w:rsidR="00436C98" w:rsidRPr="00F42683" w:rsidRDefault="00436C98" w:rsidP="006C1B78">
      <w:pPr>
        <w:pStyle w:val="a8"/>
      </w:pPr>
      <w:r w:rsidRPr="006C1B78">
        <w:rPr>
          <w:rFonts w:hint="eastAsia"/>
        </w:rPr>
        <w:t>第六条</w:t>
      </w:r>
      <w:r w:rsidR="006C1B78">
        <w:rPr>
          <w:rFonts w:hint="eastAsia"/>
        </w:rPr>
        <w:t xml:space="preserve"> </w:t>
      </w:r>
      <w:r w:rsidRPr="006C1B78">
        <w:rPr>
          <w:rFonts w:hint="eastAsia"/>
        </w:rPr>
        <w:t xml:space="preserve"> 民主生活会应当围绕主题，就以下基本内容进行对照</w:t>
      </w:r>
      <w:r w:rsidRPr="00F42683">
        <w:rPr>
          <w:rFonts w:hint="eastAsia"/>
        </w:rPr>
        <w:t>检查，开展批评和自我批评：</w:t>
      </w:r>
    </w:p>
    <w:p w14:paraId="12B2B9C7" w14:textId="77777777" w:rsidR="00436C98" w:rsidRPr="00F42683" w:rsidRDefault="00436C98" w:rsidP="006C1B78">
      <w:pPr>
        <w:pStyle w:val="a8"/>
      </w:pPr>
      <w:r w:rsidRPr="00F42683">
        <w:rPr>
          <w:rFonts w:hint="eastAsia"/>
        </w:rPr>
        <w:t>(一)遵守党章，坚定理想信念，贯彻党的理论路线方针政策和决议，执行党的政治纪律和政治规矩，维护党中央权威的情况。</w:t>
      </w:r>
    </w:p>
    <w:p w14:paraId="6D8DC302" w14:textId="77777777" w:rsidR="00436C98" w:rsidRPr="00F42683" w:rsidRDefault="00436C98" w:rsidP="006C1B78">
      <w:pPr>
        <w:pStyle w:val="a8"/>
      </w:pPr>
      <w:r w:rsidRPr="00F42683">
        <w:rPr>
          <w:rFonts w:hint="eastAsia"/>
        </w:rPr>
        <w:t>(二)加强领导班子自身建设，实行民主集中制，维护领导班子团结，严格党的组织生活制度，坚持正确用人导向，开展批评和自我批评的情况。</w:t>
      </w:r>
    </w:p>
    <w:p w14:paraId="727F1B02" w14:textId="77777777" w:rsidR="00436C98" w:rsidRPr="00F42683" w:rsidRDefault="00436C98" w:rsidP="006C1B78">
      <w:pPr>
        <w:pStyle w:val="a8"/>
      </w:pPr>
      <w:r w:rsidRPr="00F42683">
        <w:rPr>
          <w:rFonts w:hint="eastAsia"/>
        </w:rPr>
        <w:t>(三)正确行使权力，履职尽责、积极作为，坚持科学决策、民主决策、依法决策，反对特权、秉公用权的情况。</w:t>
      </w:r>
    </w:p>
    <w:p w14:paraId="113C2287" w14:textId="77777777" w:rsidR="00436C98" w:rsidRPr="00F42683" w:rsidRDefault="00436C98" w:rsidP="006C1B78">
      <w:pPr>
        <w:pStyle w:val="a8"/>
      </w:pPr>
      <w:r w:rsidRPr="00F42683">
        <w:rPr>
          <w:rFonts w:hint="eastAsia"/>
        </w:rPr>
        <w:t>(四)带头践行社会主义核心价值观，艰苦奋斗，清正廉洁，遵纪守法，注重家庭、家教、家风，教育管理好亲属和身边工作人员的情况。</w:t>
      </w:r>
    </w:p>
    <w:p w14:paraId="4B053FD4" w14:textId="77777777" w:rsidR="00436C98" w:rsidRPr="00F42683" w:rsidRDefault="00436C98" w:rsidP="006C1B78">
      <w:pPr>
        <w:pStyle w:val="a8"/>
      </w:pPr>
      <w:r w:rsidRPr="00F42683">
        <w:rPr>
          <w:rFonts w:hint="eastAsia"/>
        </w:rPr>
        <w:t>(五)执行党的群众路线，站稳人民立场，改进领导作风，深入调查研究，密切联系群众的情况。</w:t>
      </w:r>
    </w:p>
    <w:p w14:paraId="236E76FE" w14:textId="77777777" w:rsidR="00436C98" w:rsidRPr="00F42683" w:rsidRDefault="00436C98" w:rsidP="006C1B78">
      <w:pPr>
        <w:pStyle w:val="a8"/>
      </w:pPr>
      <w:r w:rsidRPr="00F42683">
        <w:rPr>
          <w:rFonts w:hint="eastAsia"/>
        </w:rPr>
        <w:t>(六)履行全面从严治党主体责任和监督责任，加强党风廉洁建设和反腐败工作的情况。受到诫勉谈话的，应当说明整改情况。</w:t>
      </w:r>
    </w:p>
    <w:p w14:paraId="5FD7B2FB" w14:textId="77777777" w:rsidR="00436C98" w:rsidRPr="00F42683" w:rsidRDefault="00436C98" w:rsidP="006C1B78">
      <w:pPr>
        <w:pStyle w:val="a8"/>
      </w:pPr>
      <w:r w:rsidRPr="006C1B78">
        <w:rPr>
          <w:rFonts w:hint="eastAsia"/>
        </w:rPr>
        <w:lastRenderedPageBreak/>
        <w:t xml:space="preserve">第七条 </w:t>
      </w:r>
      <w:r w:rsidR="006C1B78">
        <w:rPr>
          <w:rFonts w:hint="eastAsia"/>
        </w:rPr>
        <w:t xml:space="preserve"> </w:t>
      </w:r>
      <w:r w:rsidRPr="006C1B78">
        <w:rPr>
          <w:rFonts w:hint="eastAsia"/>
        </w:rPr>
        <w:t>党内民主生活会按支部大会和支部委员会两个层次</w:t>
      </w:r>
      <w:r>
        <w:rPr>
          <w:rFonts w:hint="eastAsia"/>
        </w:rPr>
        <w:t>进行，</w:t>
      </w:r>
      <w:r w:rsidRPr="007D73E7">
        <w:rPr>
          <w:rFonts w:hint="eastAsia"/>
        </w:rPr>
        <w:t>民主生活会每年召开一次，一般安排在第四季度。</w:t>
      </w:r>
      <w:r w:rsidRPr="00F42683">
        <w:rPr>
          <w:rFonts w:hint="eastAsia"/>
        </w:rPr>
        <w:t>根据实际需要，也可随时召开。遇有特殊情况需延期召开的，应报告上级党组织同意。民主生活会到会人数必须达到应到会人数的三分之二以上。</w:t>
      </w:r>
    </w:p>
    <w:p w14:paraId="70FA36AD" w14:textId="77777777" w:rsidR="00436C98" w:rsidRPr="00F42683" w:rsidRDefault="00436C98" w:rsidP="006C1B78">
      <w:pPr>
        <w:pStyle w:val="a8"/>
      </w:pPr>
      <w:r w:rsidRPr="006C1B78">
        <w:rPr>
          <w:rFonts w:hint="eastAsia"/>
        </w:rPr>
        <w:t>第八条</w:t>
      </w:r>
      <w:r w:rsidR="006C1B78">
        <w:rPr>
          <w:rFonts w:hint="eastAsia"/>
        </w:rPr>
        <w:t xml:space="preserve"> </w:t>
      </w:r>
      <w:r w:rsidRPr="006C1B78">
        <w:rPr>
          <w:rFonts w:hint="eastAsia"/>
        </w:rPr>
        <w:t xml:space="preserve"> 领导班子遇到重要或者普遍性问题，出现重大决策失</w:t>
      </w:r>
      <w:r w:rsidRPr="00F42683">
        <w:rPr>
          <w:rFonts w:hint="eastAsia"/>
        </w:rPr>
        <w:t>误或者对突发事件处置失当，经纪律检查、巡视和审计发现重要问题，以及发生违纪违法案件等情况的，应当专门召开民主生活会，及时剖析整改。</w:t>
      </w:r>
    </w:p>
    <w:p w14:paraId="4A106F7A" w14:textId="77777777" w:rsidR="00436C98" w:rsidRPr="00F42683" w:rsidRDefault="00436C98" w:rsidP="006C1B78">
      <w:pPr>
        <w:pStyle w:val="a8"/>
      </w:pPr>
      <w:r w:rsidRPr="006C1B78">
        <w:rPr>
          <w:rFonts w:hint="eastAsia"/>
        </w:rPr>
        <w:t xml:space="preserve">第九条 </w:t>
      </w:r>
      <w:r w:rsidR="006C1B78">
        <w:rPr>
          <w:rFonts w:hint="eastAsia"/>
        </w:rPr>
        <w:t xml:space="preserve"> </w:t>
      </w:r>
      <w:r w:rsidRPr="006C1B78">
        <w:rPr>
          <w:rFonts w:hint="eastAsia"/>
        </w:rPr>
        <w:t>召开民主生活会应当制定会议方案，提前10日报上</w:t>
      </w:r>
      <w:r w:rsidRPr="00F42683">
        <w:rPr>
          <w:rFonts w:hint="eastAsia"/>
        </w:rPr>
        <w:t>级党组织审核，并做好以下准备工作：</w:t>
      </w:r>
    </w:p>
    <w:p w14:paraId="7391730F" w14:textId="77777777" w:rsidR="00436C98" w:rsidRPr="00F42683" w:rsidRDefault="00436C98" w:rsidP="006C1B78">
      <w:pPr>
        <w:pStyle w:val="a8"/>
      </w:pPr>
      <w:r w:rsidRPr="00F42683">
        <w:rPr>
          <w:rFonts w:hint="eastAsia"/>
        </w:rPr>
        <w:t>(一)领导班子成员认真学习党章党规和党的创新理论以及有关文件，提高思想认识，把握标准要求。</w:t>
      </w:r>
    </w:p>
    <w:p w14:paraId="2DF7FB30" w14:textId="77777777" w:rsidR="00436C98" w:rsidRPr="00F42683" w:rsidRDefault="00436C98" w:rsidP="006C1B78">
      <w:pPr>
        <w:pStyle w:val="a8"/>
      </w:pPr>
      <w:r w:rsidRPr="00F42683">
        <w:rPr>
          <w:rFonts w:hint="eastAsia"/>
        </w:rPr>
        <w:t>(二)由党委或者委托</w:t>
      </w:r>
      <w:r>
        <w:rPr>
          <w:rFonts w:hint="eastAsia"/>
        </w:rPr>
        <w:t>党务办公室</w:t>
      </w:r>
      <w:r w:rsidRPr="00F42683">
        <w:rPr>
          <w:rFonts w:hint="eastAsia"/>
        </w:rPr>
        <w:t>征求党员、干部和群众的意见建议，并如实向领导班子及其成员反馈。领导班子成员应当就反映本人的有关问题，向组织作出说明。</w:t>
      </w:r>
    </w:p>
    <w:p w14:paraId="1D6C3A47" w14:textId="77777777" w:rsidR="00436C98" w:rsidRPr="00F42683" w:rsidRDefault="00436C98" w:rsidP="006C1B78">
      <w:pPr>
        <w:pStyle w:val="a8"/>
      </w:pPr>
      <w:r w:rsidRPr="00F42683">
        <w:rPr>
          <w:rFonts w:hint="eastAsia"/>
        </w:rPr>
        <w:t>(三)领导班子成员之间互相谈心谈话，交流思想，交换意见，并与分管单位主要负责人谈心，也应当接受党员、干部约谈。</w:t>
      </w:r>
    </w:p>
    <w:p w14:paraId="5C048777" w14:textId="77777777" w:rsidR="00436C98" w:rsidRPr="00F42683" w:rsidRDefault="00436C98" w:rsidP="006C1B78">
      <w:pPr>
        <w:pStyle w:val="a8"/>
      </w:pPr>
      <w:r w:rsidRPr="00F42683">
        <w:rPr>
          <w:rFonts w:hint="eastAsia"/>
        </w:rPr>
        <w:t>(四)撰写领导班子对照检查材料和个人发言提纲，查摆问题，进行党性分析，提出整改措施。个人发言提纲应当自己动手撰写，并按规定说明个人有关事项。</w:t>
      </w:r>
    </w:p>
    <w:p w14:paraId="34CDB99F" w14:textId="77777777" w:rsidR="00436C98" w:rsidRPr="00F42683" w:rsidRDefault="00436C98" w:rsidP="006C1B78">
      <w:pPr>
        <w:pStyle w:val="a8"/>
      </w:pPr>
      <w:r w:rsidRPr="006C1B78">
        <w:rPr>
          <w:rFonts w:hint="eastAsia"/>
        </w:rPr>
        <w:t>第十条</w:t>
      </w:r>
      <w:r w:rsidR="006C1B78">
        <w:rPr>
          <w:rFonts w:hint="eastAsia"/>
        </w:rPr>
        <w:t xml:space="preserve"> </w:t>
      </w:r>
      <w:r w:rsidRPr="006C1B78">
        <w:rPr>
          <w:rFonts w:hint="eastAsia"/>
        </w:rPr>
        <w:t xml:space="preserve"> 民主生活会由领导班子主要负责人主持，一般按以</w:t>
      </w:r>
      <w:r w:rsidRPr="006C1B78">
        <w:rPr>
          <w:rFonts w:hint="eastAsia"/>
        </w:rPr>
        <w:lastRenderedPageBreak/>
        <w:t>下</w:t>
      </w:r>
      <w:r w:rsidRPr="00F42683">
        <w:rPr>
          <w:rFonts w:hint="eastAsia"/>
        </w:rPr>
        <w:t>程序进行：</w:t>
      </w:r>
    </w:p>
    <w:p w14:paraId="5356D6FC" w14:textId="77777777" w:rsidR="00436C98" w:rsidRPr="00F42683" w:rsidRDefault="00436C98" w:rsidP="006C1B78">
      <w:pPr>
        <w:pStyle w:val="a8"/>
      </w:pPr>
      <w:r w:rsidRPr="00F42683">
        <w:rPr>
          <w:rFonts w:hint="eastAsia"/>
        </w:rPr>
        <w:t>(一)通报上一次民主生活会整改措施落实情况和本次民主生活会征求意见情况。</w:t>
      </w:r>
    </w:p>
    <w:p w14:paraId="458273AA" w14:textId="77777777" w:rsidR="00436C98" w:rsidRPr="00F42683" w:rsidRDefault="00436C98" w:rsidP="006C1B78">
      <w:pPr>
        <w:pStyle w:val="a8"/>
      </w:pPr>
      <w:r w:rsidRPr="00F42683">
        <w:rPr>
          <w:rFonts w:hint="eastAsia"/>
        </w:rPr>
        <w:t>(二)主要负责人代表领导班子作对照检查。</w:t>
      </w:r>
    </w:p>
    <w:p w14:paraId="389C0CBC" w14:textId="77777777" w:rsidR="00436C98" w:rsidRPr="00F42683" w:rsidRDefault="00436C98" w:rsidP="006C1B78">
      <w:pPr>
        <w:pStyle w:val="a8"/>
      </w:pPr>
      <w:r w:rsidRPr="00F42683">
        <w:rPr>
          <w:rFonts w:hint="eastAsia"/>
        </w:rPr>
        <w:t>(三)领导班子成员逐一进行对照检查，作自我批评，其他成员对其提出批评意见。</w:t>
      </w:r>
    </w:p>
    <w:p w14:paraId="55A1692E" w14:textId="77777777" w:rsidR="00436C98" w:rsidRPr="00F42683" w:rsidRDefault="00436C98" w:rsidP="006C1B78">
      <w:pPr>
        <w:pStyle w:val="a8"/>
      </w:pPr>
      <w:r w:rsidRPr="00F42683">
        <w:rPr>
          <w:rFonts w:hint="eastAsia"/>
        </w:rPr>
        <w:t>(四)主要负责人总结会议情况，提出整改工作要求。</w:t>
      </w:r>
    </w:p>
    <w:p w14:paraId="2C4CDE3B" w14:textId="77777777" w:rsidR="00436C98" w:rsidRPr="00F42683" w:rsidRDefault="00436C98" w:rsidP="006C1B78">
      <w:pPr>
        <w:pStyle w:val="a8"/>
      </w:pPr>
      <w:r w:rsidRPr="00F42683">
        <w:rPr>
          <w:rFonts w:hint="eastAsia"/>
        </w:rPr>
        <w:t>因故缺席的人员应当提交书面发言材料。会后，将会议情况和批评意见转告缺席人。</w:t>
      </w:r>
    </w:p>
    <w:p w14:paraId="1BF65314" w14:textId="77777777" w:rsidR="00436C98" w:rsidRPr="00F42683" w:rsidRDefault="00436C98" w:rsidP="006C1B78">
      <w:pPr>
        <w:pStyle w:val="a8"/>
      </w:pPr>
      <w:r w:rsidRPr="006C1B78">
        <w:rPr>
          <w:rFonts w:hint="eastAsia"/>
        </w:rPr>
        <w:t xml:space="preserve">第十一条 </w:t>
      </w:r>
      <w:r w:rsidR="006C1B78">
        <w:rPr>
          <w:rFonts w:hint="eastAsia"/>
        </w:rPr>
        <w:t xml:space="preserve"> </w:t>
      </w:r>
      <w:r w:rsidRPr="006C1B78">
        <w:rPr>
          <w:rFonts w:hint="eastAsia"/>
        </w:rPr>
        <w:t>民主生活会应当直面问题，领导干部应当在会</w:t>
      </w:r>
      <w:r w:rsidRPr="00F42683">
        <w:rPr>
          <w:rFonts w:hint="eastAsia"/>
        </w:rPr>
        <w:t>上把自身存在的突出问题说清楚、谈透彻，开展批评和自我批评，明确整改方向。自我批评应当联系实际、针对问题、触及思想。相互批评应当开诚布公指出问题，防止以工作建议代替批评意见。对待批评应当有则改之、无则加勉，不搞无原则纷争，也不搞一团和气。批评和自我批评的具体意见，不得随意散布。</w:t>
      </w:r>
    </w:p>
    <w:p w14:paraId="53DDF158" w14:textId="77777777" w:rsidR="00436C98" w:rsidRPr="00F42683" w:rsidRDefault="00436C98" w:rsidP="006C1B78">
      <w:pPr>
        <w:pStyle w:val="a8"/>
      </w:pPr>
      <w:r w:rsidRPr="006C1B78">
        <w:rPr>
          <w:rFonts w:hint="eastAsia"/>
        </w:rPr>
        <w:t>第十二条</w:t>
      </w:r>
      <w:r w:rsidR="006C1B78">
        <w:rPr>
          <w:rFonts w:hint="eastAsia"/>
        </w:rPr>
        <w:t xml:space="preserve"> </w:t>
      </w:r>
      <w:r w:rsidRPr="006C1B78">
        <w:rPr>
          <w:rFonts w:hint="eastAsia"/>
        </w:rPr>
        <w:t xml:space="preserve"> 民主生活会列席人员，根据有关规定和会议内</w:t>
      </w:r>
      <w:r w:rsidRPr="00F42683">
        <w:rPr>
          <w:rFonts w:hint="eastAsia"/>
        </w:rPr>
        <w:t>容确定。列席人员可以发言，对领导班子及其成员提出批评或者建议。</w:t>
      </w:r>
    </w:p>
    <w:p w14:paraId="048096F6" w14:textId="77777777" w:rsidR="00436C98" w:rsidRPr="00F42683" w:rsidRDefault="00436C98" w:rsidP="006C1B78">
      <w:pPr>
        <w:pStyle w:val="a8"/>
      </w:pPr>
      <w:r w:rsidRPr="006C1B78">
        <w:rPr>
          <w:rFonts w:hint="eastAsia"/>
        </w:rPr>
        <w:t>第十三条</w:t>
      </w:r>
      <w:r w:rsidR="006C1B78">
        <w:rPr>
          <w:rFonts w:hint="eastAsia"/>
        </w:rPr>
        <w:t xml:space="preserve"> </w:t>
      </w:r>
      <w:r w:rsidRPr="006C1B78">
        <w:rPr>
          <w:rFonts w:hint="eastAsia"/>
        </w:rPr>
        <w:t xml:space="preserve"> 民主生活会应当切实解决问题，对检查和反映</w:t>
      </w:r>
      <w:r w:rsidRPr="00F42683">
        <w:rPr>
          <w:rFonts w:hint="eastAsia"/>
        </w:rPr>
        <w:t>出来的问题，领导班子及其成员应当制定整改措施，确定整改目标和完成时限。对群众反映强烈的突出问题进行专项整治。需要上级党组织帮助解决的，应当及时向上级党组织报告。反映领导班</w:t>
      </w:r>
      <w:r w:rsidRPr="00F42683">
        <w:rPr>
          <w:rFonts w:hint="eastAsia"/>
        </w:rPr>
        <w:lastRenderedPageBreak/>
        <w:t>子成员的违纪问题，由党的纪律检查机关处理。</w:t>
      </w:r>
    </w:p>
    <w:p w14:paraId="542C149D" w14:textId="77777777" w:rsidR="00436C98" w:rsidRPr="00F42683" w:rsidRDefault="00436C98" w:rsidP="006C1B78">
      <w:pPr>
        <w:pStyle w:val="a8"/>
      </w:pPr>
      <w:r w:rsidRPr="006C1B78">
        <w:rPr>
          <w:rFonts w:hint="eastAsia"/>
        </w:rPr>
        <w:t xml:space="preserve">第十四条 </w:t>
      </w:r>
      <w:r w:rsidR="006C1B78">
        <w:rPr>
          <w:rFonts w:hint="eastAsia"/>
        </w:rPr>
        <w:t xml:space="preserve"> </w:t>
      </w:r>
      <w:r w:rsidRPr="006C1B78">
        <w:rPr>
          <w:rFonts w:hint="eastAsia"/>
        </w:rPr>
        <w:t>在民主生活会上提出的重要问题，党组织没有</w:t>
      </w:r>
      <w:r w:rsidRPr="00F42683">
        <w:rPr>
          <w:rFonts w:hint="eastAsia"/>
        </w:rPr>
        <w:t>及时研究解决和向上级党组织报告的，应当追究主要负责人责任;造成严重后果的，依纪依规严肃处理。</w:t>
      </w:r>
    </w:p>
    <w:p w14:paraId="3A1F9C2F" w14:textId="77777777" w:rsidR="00436C98" w:rsidRDefault="00436C98" w:rsidP="006C1B78">
      <w:pPr>
        <w:pStyle w:val="a8"/>
      </w:pPr>
      <w:r w:rsidRPr="006C1B78">
        <w:rPr>
          <w:rFonts w:hint="eastAsia"/>
        </w:rPr>
        <w:t xml:space="preserve">第十五条 </w:t>
      </w:r>
      <w:r w:rsidR="006C1B78">
        <w:rPr>
          <w:rFonts w:hint="eastAsia"/>
        </w:rPr>
        <w:t xml:space="preserve"> </w:t>
      </w:r>
      <w:r w:rsidRPr="006C1B78">
        <w:rPr>
          <w:rFonts w:hint="eastAsia"/>
        </w:rPr>
        <w:t>民主生活会结束后15日内，应当将会议情况报告</w:t>
      </w:r>
      <w:r w:rsidRPr="00F42683">
        <w:rPr>
          <w:rFonts w:hint="eastAsia"/>
        </w:rPr>
        <w:t>和会议记录报上级党组织，并报送上级纪委和党委组织部门。报告的主要内容是征求意见的情况、开展批评和自我批评的情况、检查和反映出来的主要问题及整改措施。</w:t>
      </w:r>
    </w:p>
    <w:p w14:paraId="69B7860C" w14:textId="77777777" w:rsidR="00436C98" w:rsidRDefault="00436C98" w:rsidP="006C1B78">
      <w:pPr>
        <w:pStyle w:val="a8"/>
      </w:pPr>
      <w:r w:rsidRPr="006C1B78">
        <w:rPr>
          <w:rFonts w:hint="eastAsia"/>
        </w:rPr>
        <w:t xml:space="preserve">第十六条 </w:t>
      </w:r>
      <w:r w:rsidR="006C1B78">
        <w:rPr>
          <w:rFonts w:hint="eastAsia"/>
        </w:rPr>
        <w:t xml:space="preserve"> </w:t>
      </w:r>
      <w:r w:rsidRPr="006C1B78">
        <w:rPr>
          <w:rFonts w:hint="eastAsia"/>
        </w:rPr>
        <w:t>执行民主生活会制度情况，纳入领导班子及其成员</w:t>
      </w:r>
      <w:r w:rsidRPr="00F42683">
        <w:rPr>
          <w:rFonts w:hint="eastAsia"/>
        </w:rPr>
        <w:t>履行全面从严治党责任考核内容，作为考核评价领导班子的重要依据。对不按规定召开民主生活会的应当严肃指出、限期整改，对走过场的责令重新召开，并在一定范围通报批评，情节严重的追究主要负责人责任。对无正当理由不参加民主生活会的党员领导干部，给予严肃批评教育。</w:t>
      </w:r>
    </w:p>
    <w:p w14:paraId="409E656F" w14:textId="77777777" w:rsidR="00436C98" w:rsidRPr="00DF3395" w:rsidRDefault="00436C98" w:rsidP="006C1B78">
      <w:pPr>
        <w:pStyle w:val="a7"/>
      </w:pPr>
      <w:r w:rsidRPr="00DF3395">
        <w:rPr>
          <w:rFonts w:hint="eastAsia"/>
        </w:rPr>
        <w:t xml:space="preserve">第三章 </w:t>
      </w:r>
      <w:r w:rsidR="006C1B78">
        <w:rPr>
          <w:rFonts w:hint="eastAsia"/>
        </w:rPr>
        <w:t xml:space="preserve"> </w:t>
      </w:r>
      <w:r w:rsidRPr="00DF3395">
        <w:rPr>
          <w:rFonts w:hint="eastAsia"/>
        </w:rPr>
        <w:t>附</w:t>
      </w:r>
      <w:r w:rsidR="006C1B78">
        <w:rPr>
          <w:rFonts w:hint="eastAsia"/>
        </w:rPr>
        <w:t xml:space="preserve">  </w:t>
      </w:r>
      <w:r w:rsidRPr="00DF3395">
        <w:rPr>
          <w:rFonts w:hint="eastAsia"/>
        </w:rPr>
        <w:t>则</w:t>
      </w:r>
    </w:p>
    <w:p w14:paraId="17A61C75" w14:textId="77777777" w:rsidR="00436C98" w:rsidRPr="006C1B78" w:rsidRDefault="00436C98" w:rsidP="006C1B78">
      <w:pPr>
        <w:pStyle w:val="a8"/>
      </w:pPr>
      <w:r w:rsidRPr="006C1B78">
        <w:rPr>
          <w:rFonts w:hint="eastAsia"/>
        </w:rPr>
        <w:t>第十七条</w:t>
      </w:r>
      <w:r w:rsidR="006C1B78">
        <w:rPr>
          <w:rFonts w:hint="eastAsia"/>
        </w:rPr>
        <w:t xml:space="preserve">  </w:t>
      </w:r>
      <w:r w:rsidRPr="006C1B78">
        <w:rPr>
          <w:rFonts w:hint="eastAsia"/>
        </w:rPr>
        <w:t>本制度由党务办公室负责解释。</w:t>
      </w:r>
    </w:p>
    <w:p w14:paraId="5A9E72C5" w14:textId="77777777" w:rsidR="00436C98" w:rsidRPr="006C1B78" w:rsidRDefault="00436C98" w:rsidP="006C1B78">
      <w:pPr>
        <w:pStyle w:val="a8"/>
      </w:pPr>
      <w:r w:rsidRPr="006C1B78">
        <w:rPr>
          <w:rFonts w:hint="eastAsia"/>
        </w:rPr>
        <w:t xml:space="preserve">第十八条 </w:t>
      </w:r>
      <w:r w:rsidR="006C1B78">
        <w:rPr>
          <w:rFonts w:hint="eastAsia"/>
        </w:rPr>
        <w:t xml:space="preserve"> </w:t>
      </w:r>
      <w:r w:rsidRPr="006C1B78">
        <w:rPr>
          <w:rFonts w:hint="eastAsia"/>
        </w:rPr>
        <w:t>本制度自发布之日起施行。</w:t>
      </w:r>
    </w:p>
    <w:p w14:paraId="0BA5C73C" w14:textId="77777777" w:rsidR="00436C98" w:rsidRPr="0060163D" w:rsidRDefault="00436C98" w:rsidP="006C1B78">
      <w:pPr>
        <w:pStyle w:val="a8"/>
        <w:rPr>
          <w:rFonts w:hAnsi="仿宋"/>
        </w:rPr>
      </w:pPr>
    </w:p>
    <w:p w14:paraId="71D91033" w14:textId="77777777" w:rsidR="00436C98" w:rsidRDefault="00436C98" w:rsidP="00D15A9D">
      <w:pPr>
        <w:pStyle w:val="af1"/>
      </w:pPr>
      <w:r w:rsidRPr="00E16D1A">
        <w:rPr>
          <w:rFonts w:hint="eastAsia"/>
        </w:rPr>
        <w:t>2017年4月28日</w:t>
      </w:r>
      <w:r>
        <w:rPr>
          <w:rFonts w:hint="eastAsia"/>
        </w:rPr>
        <w:t xml:space="preserve">     </w:t>
      </w:r>
    </w:p>
    <w:p w14:paraId="2F4F78B4" w14:textId="77777777" w:rsidR="006C1B78" w:rsidRDefault="006C1B78">
      <w:pPr>
        <w:widowControl/>
        <w:jc w:val="left"/>
        <w:rPr>
          <w:rFonts w:ascii="方正小标宋简体" w:eastAsia="方正小标宋简体" w:hAnsi="宋体" w:cs="宋体"/>
          <w:bCs/>
          <w:color w:val="000000"/>
          <w:kern w:val="0"/>
          <w:sz w:val="44"/>
          <w:szCs w:val="44"/>
        </w:rPr>
      </w:pPr>
      <w:r>
        <w:rPr>
          <w:rFonts w:ascii="方正小标宋简体" w:eastAsia="方正小标宋简体" w:hAnsi="宋体" w:cs="宋体"/>
          <w:bCs/>
          <w:color w:val="000000"/>
          <w:kern w:val="0"/>
          <w:sz w:val="44"/>
          <w:szCs w:val="44"/>
        </w:rPr>
        <w:br w:type="page"/>
      </w:r>
    </w:p>
    <w:p w14:paraId="16D654C1" w14:textId="77777777" w:rsidR="006C1B78" w:rsidRDefault="006C1B78" w:rsidP="006C1B78">
      <w:pPr>
        <w:pStyle w:val="10"/>
      </w:pPr>
    </w:p>
    <w:p w14:paraId="377E2EE7" w14:textId="77777777" w:rsidR="00436C98" w:rsidRPr="0060163D" w:rsidRDefault="00436C98" w:rsidP="006C1B78">
      <w:pPr>
        <w:pStyle w:val="10"/>
      </w:pPr>
      <w:bookmarkStart w:id="146" w:name="_Toc501638810"/>
      <w:r>
        <w:rPr>
          <w:rFonts w:hint="eastAsia"/>
        </w:rPr>
        <w:t>新乡医学院三全学院</w:t>
      </w:r>
      <w:r w:rsidRPr="00191224">
        <w:rPr>
          <w:rFonts w:hint="eastAsia"/>
        </w:rPr>
        <w:t>民主评议党员制度</w:t>
      </w:r>
      <w:bookmarkEnd w:id="146"/>
    </w:p>
    <w:p w14:paraId="7EDA35FF" w14:textId="77777777" w:rsidR="00436C98" w:rsidRDefault="00436C98" w:rsidP="000F403D">
      <w:pPr>
        <w:pStyle w:val="a6"/>
        <w:spacing w:before="312" w:after="312"/>
      </w:pPr>
      <w:r w:rsidRPr="00E16D1A">
        <w:rPr>
          <w:rFonts w:hint="eastAsia"/>
        </w:rPr>
        <w:t>党发〔20</w:t>
      </w:r>
      <w:r>
        <w:rPr>
          <w:rFonts w:hint="eastAsia"/>
        </w:rPr>
        <w:t>17</w:t>
      </w:r>
      <w:r w:rsidRPr="00E16D1A">
        <w:rPr>
          <w:rFonts w:hint="eastAsia"/>
        </w:rPr>
        <w:t>〕</w:t>
      </w:r>
      <w:r>
        <w:rPr>
          <w:rFonts w:hint="eastAsia"/>
        </w:rPr>
        <w:t>13</w:t>
      </w:r>
      <w:r w:rsidRPr="00E16D1A">
        <w:rPr>
          <w:rFonts w:hint="eastAsia"/>
        </w:rPr>
        <w:t>号</w:t>
      </w:r>
    </w:p>
    <w:p w14:paraId="14566EED" w14:textId="77777777" w:rsidR="00436C98" w:rsidRPr="00093D17" w:rsidRDefault="00436C98" w:rsidP="006C1B78">
      <w:pPr>
        <w:pStyle w:val="a7"/>
        <w:rPr>
          <w:color w:val="333333"/>
        </w:rPr>
      </w:pPr>
      <w:r w:rsidRPr="00093D17">
        <w:rPr>
          <w:rFonts w:hint="eastAsia"/>
        </w:rPr>
        <w:t>第一章</w:t>
      </w:r>
      <w:r w:rsidR="006C1B78">
        <w:rPr>
          <w:rFonts w:ascii="宋体" w:hAnsi="宋体" w:hint="eastAsia"/>
        </w:rPr>
        <w:t xml:space="preserve">  </w:t>
      </w:r>
      <w:r w:rsidRPr="00093D17">
        <w:rPr>
          <w:rFonts w:hint="eastAsia"/>
        </w:rPr>
        <w:t>总</w:t>
      </w:r>
      <w:r w:rsidR="006C1B78">
        <w:rPr>
          <w:rFonts w:hint="eastAsia"/>
        </w:rPr>
        <w:t xml:space="preserve">  </w:t>
      </w:r>
      <w:r w:rsidRPr="00093D17">
        <w:rPr>
          <w:rFonts w:hint="eastAsia"/>
        </w:rPr>
        <w:t>则</w:t>
      </w:r>
    </w:p>
    <w:p w14:paraId="52EA342B" w14:textId="77777777" w:rsidR="00436C98" w:rsidRPr="006C1B78" w:rsidRDefault="00436C98" w:rsidP="006C1B78">
      <w:pPr>
        <w:pStyle w:val="a8"/>
      </w:pPr>
      <w:r w:rsidRPr="006C1B78">
        <w:rPr>
          <w:rFonts w:hint="eastAsia"/>
        </w:rPr>
        <w:t xml:space="preserve">第一条 </w:t>
      </w:r>
      <w:r w:rsidR="006C1B78">
        <w:rPr>
          <w:rFonts w:hint="eastAsia"/>
        </w:rPr>
        <w:t xml:space="preserve"> </w:t>
      </w:r>
      <w:r w:rsidRPr="006C1B78">
        <w:rPr>
          <w:rFonts w:hint="eastAsia"/>
        </w:rPr>
        <w:t>为贯彻落实全面从严治党要求，进一步推进民主评议党员工作科学化、规范化、制度化，根据《中国共产党章程》、《中国共产党纪律处分条例》和中组部《关于建立民主评议党员制度的意见》精神，结合学院实际，制定本制度。</w:t>
      </w:r>
    </w:p>
    <w:p w14:paraId="7DE026B1" w14:textId="77777777" w:rsidR="00436C98" w:rsidRPr="006C1B78" w:rsidRDefault="00436C98" w:rsidP="006C1B78">
      <w:pPr>
        <w:pStyle w:val="a8"/>
      </w:pPr>
      <w:r w:rsidRPr="006C1B78">
        <w:rPr>
          <w:rFonts w:hint="eastAsia"/>
        </w:rPr>
        <w:t xml:space="preserve">第二条 </w:t>
      </w:r>
      <w:r w:rsidR="006C1B78">
        <w:rPr>
          <w:rFonts w:hint="eastAsia"/>
        </w:rPr>
        <w:t xml:space="preserve"> </w:t>
      </w:r>
      <w:r w:rsidRPr="006C1B78">
        <w:rPr>
          <w:rFonts w:hint="eastAsia"/>
        </w:rPr>
        <w:t>民主评议党员，是指党支部按照党章规定的党员条件，通过自我评价、民主评议和组织考核，定期检查党员的思想、学习、工作、作风等方面情况，并通过组织措施，达到激励党员、纯洁组织、整顿队伍的目的，对于增强党员意识、强化党性修养、保持党员队伍的先进性和纯洁性具有重要意义。</w:t>
      </w:r>
    </w:p>
    <w:p w14:paraId="1B3942AC" w14:textId="77777777" w:rsidR="00436C98" w:rsidRPr="006C1B78" w:rsidRDefault="00436C98" w:rsidP="006C1B78">
      <w:pPr>
        <w:pStyle w:val="a8"/>
      </w:pPr>
      <w:r w:rsidRPr="006C1B78">
        <w:rPr>
          <w:rFonts w:hint="eastAsia"/>
        </w:rPr>
        <w:t xml:space="preserve">第三条 </w:t>
      </w:r>
      <w:r w:rsidR="006C1B78">
        <w:rPr>
          <w:rFonts w:hint="eastAsia"/>
        </w:rPr>
        <w:t xml:space="preserve"> </w:t>
      </w:r>
      <w:r w:rsidRPr="006C1B78">
        <w:rPr>
          <w:rFonts w:hint="eastAsia"/>
        </w:rPr>
        <w:t>民主评议党员要按照“实事求是、民主公开、平等公正”的原则，做到实事清楚、理由充分、处置恰当、程序规范、手续完备、党员思想稳定。</w:t>
      </w:r>
    </w:p>
    <w:p w14:paraId="7EBF8963" w14:textId="77777777" w:rsidR="00436C98" w:rsidRPr="006C1B78" w:rsidRDefault="00436C98" w:rsidP="006C1B78">
      <w:pPr>
        <w:pStyle w:val="a8"/>
      </w:pPr>
      <w:r w:rsidRPr="006C1B78">
        <w:rPr>
          <w:rFonts w:hint="eastAsia"/>
        </w:rPr>
        <w:t>第四条</w:t>
      </w:r>
      <w:r w:rsidR="006C1B78">
        <w:rPr>
          <w:rFonts w:hint="eastAsia"/>
        </w:rPr>
        <w:t xml:space="preserve">  </w:t>
      </w:r>
      <w:r w:rsidRPr="006C1B78">
        <w:rPr>
          <w:rFonts w:hint="eastAsia"/>
        </w:rPr>
        <w:t>民主评议党员每年开展一次，每次评议时间应相对集中，可结合党员党性定期分析、党员组织生活会或年终工作总结一并进行。形成组织评定意见和处置决议必须召开支部党员大会，经应到会党员半数以上表决通过。</w:t>
      </w:r>
    </w:p>
    <w:p w14:paraId="1506910E" w14:textId="77777777" w:rsidR="00436C98" w:rsidRPr="006C1B78" w:rsidRDefault="00436C98" w:rsidP="006C1B78">
      <w:pPr>
        <w:pStyle w:val="a8"/>
      </w:pPr>
      <w:r w:rsidRPr="006C1B78">
        <w:rPr>
          <w:rFonts w:hint="eastAsia"/>
        </w:rPr>
        <w:t>第五条</w:t>
      </w:r>
      <w:r w:rsidR="006C1B78">
        <w:rPr>
          <w:rFonts w:hint="eastAsia"/>
        </w:rPr>
        <w:t xml:space="preserve">  </w:t>
      </w:r>
      <w:r w:rsidRPr="006C1B78">
        <w:rPr>
          <w:rFonts w:hint="eastAsia"/>
        </w:rPr>
        <w:t>民主评议党员工作由党务办公室牵头负责，一般以</w:t>
      </w:r>
      <w:r w:rsidRPr="006C1B78">
        <w:rPr>
          <w:rFonts w:hint="eastAsia"/>
        </w:rPr>
        <w:lastRenderedPageBreak/>
        <w:t>党支部为单位进行，党员人数超过20人的可以党小组为单位进行。</w:t>
      </w:r>
    </w:p>
    <w:p w14:paraId="37F783C1" w14:textId="77777777" w:rsidR="00436C98" w:rsidRPr="006C1B78" w:rsidRDefault="00436C98" w:rsidP="006C1B78">
      <w:pPr>
        <w:pStyle w:val="a7"/>
      </w:pPr>
      <w:r w:rsidRPr="006C1B78">
        <w:rPr>
          <w:rFonts w:hint="eastAsia"/>
        </w:rPr>
        <w:t>第二章</w:t>
      </w:r>
      <w:r w:rsidR="006C1B78">
        <w:rPr>
          <w:rFonts w:ascii="宋体" w:eastAsia="宋体" w:hAnsi="宋体" w:cs="宋体" w:hint="eastAsia"/>
        </w:rPr>
        <w:t xml:space="preserve">  </w:t>
      </w:r>
      <w:r w:rsidRPr="006C1B78">
        <w:rPr>
          <w:rFonts w:hint="eastAsia"/>
        </w:rPr>
        <w:t>民主评议党员</w:t>
      </w:r>
    </w:p>
    <w:p w14:paraId="2D864966" w14:textId="77777777" w:rsidR="00436C98" w:rsidRPr="006C1B78" w:rsidRDefault="00436C98" w:rsidP="006C1B78">
      <w:pPr>
        <w:pStyle w:val="a8"/>
      </w:pPr>
      <w:r w:rsidRPr="006C1B78">
        <w:rPr>
          <w:rFonts w:hint="eastAsia"/>
        </w:rPr>
        <w:t xml:space="preserve">第六条 </w:t>
      </w:r>
      <w:r w:rsidR="006C1B78">
        <w:rPr>
          <w:rFonts w:hint="eastAsia"/>
        </w:rPr>
        <w:t xml:space="preserve"> </w:t>
      </w:r>
      <w:r w:rsidRPr="006C1B78">
        <w:rPr>
          <w:rFonts w:hint="eastAsia"/>
        </w:rPr>
        <w:t>民主评议党员应充分发扬民主，广泛听取党员和党外群众意见，采用定性评议与定量测评相结合的办法进行。</w:t>
      </w:r>
    </w:p>
    <w:p w14:paraId="13BA9012" w14:textId="77777777" w:rsidR="00436C98" w:rsidRPr="006C1B78" w:rsidRDefault="00436C98" w:rsidP="006C1B78">
      <w:pPr>
        <w:pStyle w:val="a8"/>
      </w:pPr>
      <w:r w:rsidRPr="006C1B78">
        <w:rPr>
          <w:rFonts w:hint="eastAsia"/>
        </w:rPr>
        <w:t xml:space="preserve">第七条 </w:t>
      </w:r>
      <w:r w:rsidR="006C1B78">
        <w:rPr>
          <w:rFonts w:hint="eastAsia"/>
        </w:rPr>
        <w:t xml:space="preserve"> </w:t>
      </w:r>
      <w:r w:rsidRPr="006C1B78">
        <w:rPr>
          <w:rFonts w:hint="eastAsia"/>
        </w:rPr>
        <w:t>民主评议党员之前，党支部要对党员队伍现状进行调查摸底，重点进行“六个清理”：（一）清理上次被评为不合格党员限期整改的表现和复评复议后的组织评定情况；（二）清理不按时交纳党费、不参加组织生活、不做党组织交给的任务的“三不”党员；（三）清理党员违纪违法情况；（四）清理党员信教和参加邪教组织情况;（五）其他需要清理的情况。</w:t>
      </w:r>
    </w:p>
    <w:p w14:paraId="7735B6FC" w14:textId="77777777" w:rsidR="00436C98" w:rsidRPr="006C1B78" w:rsidRDefault="00436C98" w:rsidP="006C1B78">
      <w:pPr>
        <w:pStyle w:val="a8"/>
      </w:pPr>
      <w:r w:rsidRPr="006C1B78">
        <w:rPr>
          <w:rFonts w:hint="eastAsia"/>
        </w:rPr>
        <w:t>清理的基本方法：调阅党支部（小组）的记录本、党费收缴登记及党员档案等有关资料，查清每个党员参加组织生活、交纳党费情况；广泛与党内外群众座谈，了解党员的现实表现、完成分配任务、发挥模范作用等方面的情况；深入到有关部门核实党员违纪违法方面的情况。对清理出来的问题及时进行梳理，作为评议党员和党员评定等次的重要依据。</w:t>
      </w:r>
    </w:p>
    <w:p w14:paraId="62B9E771" w14:textId="77777777" w:rsidR="00436C98" w:rsidRPr="006C1B78" w:rsidRDefault="00436C98" w:rsidP="006C1B78">
      <w:pPr>
        <w:pStyle w:val="a8"/>
      </w:pPr>
      <w:r w:rsidRPr="006C1B78">
        <w:rPr>
          <w:rFonts w:hint="eastAsia"/>
        </w:rPr>
        <w:t xml:space="preserve">第八条 </w:t>
      </w:r>
      <w:r w:rsidR="006C1B78">
        <w:rPr>
          <w:rFonts w:hint="eastAsia"/>
        </w:rPr>
        <w:t xml:space="preserve"> </w:t>
      </w:r>
      <w:r w:rsidRPr="006C1B78">
        <w:rPr>
          <w:rFonts w:hint="eastAsia"/>
        </w:rPr>
        <w:t>民主评议党员的范围为正式组织关系在党支部的全体党员（包括党员领导干部）。</w:t>
      </w:r>
    </w:p>
    <w:p w14:paraId="10F0CAAC" w14:textId="77777777" w:rsidR="00436C98" w:rsidRPr="006C1B78" w:rsidRDefault="00436C98" w:rsidP="006C1B78">
      <w:pPr>
        <w:pStyle w:val="a8"/>
      </w:pPr>
      <w:r w:rsidRPr="006C1B78">
        <w:rPr>
          <w:rFonts w:hint="eastAsia"/>
        </w:rPr>
        <w:t>预备党员参加民主评议，但不确定等次。民主评议中发现预备党员不具备党员条件或有违反党的纪律情况，经支部党员大会讨论，可以延长其预备期或取消其预备党员资格。</w:t>
      </w:r>
    </w:p>
    <w:p w14:paraId="009BDC30" w14:textId="77777777" w:rsidR="00436C98" w:rsidRPr="006C1B78" w:rsidRDefault="00436C98" w:rsidP="006C1B78">
      <w:pPr>
        <w:pStyle w:val="a8"/>
      </w:pPr>
      <w:r w:rsidRPr="006C1B78">
        <w:rPr>
          <w:rFonts w:hint="eastAsia"/>
        </w:rPr>
        <w:t xml:space="preserve">第九条 </w:t>
      </w:r>
      <w:r w:rsidR="006C1B78">
        <w:rPr>
          <w:rFonts w:hint="eastAsia"/>
        </w:rPr>
        <w:t xml:space="preserve"> </w:t>
      </w:r>
      <w:r w:rsidRPr="006C1B78">
        <w:rPr>
          <w:rFonts w:hint="eastAsia"/>
        </w:rPr>
        <w:t>民主评议内容应党员党性分析内容衔接配套，并根</w:t>
      </w:r>
      <w:r w:rsidRPr="006C1B78">
        <w:rPr>
          <w:rFonts w:hint="eastAsia"/>
        </w:rPr>
        <w:lastRenderedPageBreak/>
        <w:t>据上级要求和自身实际确定具体内容和重点，一般应包括以下内容：</w:t>
      </w:r>
    </w:p>
    <w:p w14:paraId="765ADDA6" w14:textId="77777777" w:rsidR="00436C98" w:rsidRPr="006C1B78" w:rsidRDefault="00436C98" w:rsidP="006C1B78">
      <w:pPr>
        <w:pStyle w:val="a8"/>
      </w:pPr>
      <w:r w:rsidRPr="006C1B78">
        <w:rPr>
          <w:rFonts w:hint="eastAsia"/>
        </w:rPr>
        <w:t>（一）能否坚定共产主义理想信念，坚决贯彻执行党的路线方针政策，始终与党中央保持一致，严格执行党组织决定，自觉服从党组织安排，积极参加党组织开展的各项活动。</w:t>
      </w:r>
    </w:p>
    <w:p w14:paraId="16F61CB3" w14:textId="77777777" w:rsidR="00436C98" w:rsidRPr="006C1B78" w:rsidRDefault="00436C98" w:rsidP="006C1B78">
      <w:pPr>
        <w:pStyle w:val="a8"/>
      </w:pPr>
      <w:r w:rsidRPr="006C1B78">
        <w:rPr>
          <w:rFonts w:hint="eastAsia"/>
        </w:rPr>
        <w:t>（二）能否用中国特色社会主义理论武装头脑，积极参加政治理论和专业知识学习，提升思想道德素质、政治理论水平和业务工作能力，增强党员意识、宗旨意识、大局意识和责任意识。</w:t>
      </w:r>
    </w:p>
    <w:p w14:paraId="7AB7B38C" w14:textId="77777777" w:rsidR="00436C98" w:rsidRPr="006C1B78" w:rsidRDefault="00436C98" w:rsidP="006C1B78">
      <w:pPr>
        <w:pStyle w:val="a8"/>
      </w:pPr>
      <w:r w:rsidRPr="006C1B78">
        <w:rPr>
          <w:rFonts w:hint="eastAsia"/>
        </w:rPr>
        <w:t>（三）能否站在改革前列，维护改革大局，积极投身精准扶贫精准脱贫、推动转型跨越发展、建设全面小康社会，正确处理国家、集体、个人利益之间的关系，认真履行岗位职责，参加党员先锋岗、党员责任区等活动，在工作中发挥先锋模范作用。</w:t>
      </w:r>
    </w:p>
    <w:p w14:paraId="74700EB9" w14:textId="77777777" w:rsidR="00436C98" w:rsidRPr="006C1B78" w:rsidRDefault="00436C98" w:rsidP="006C1B78">
      <w:pPr>
        <w:pStyle w:val="a8"/>
      </w:pPr>
      <w:r w:rsidRPr="006C1B78">
        <w:rPr>
          <w:rFonts w:hint="eastAsia"/>
        </w:rPr>
        <w:t>（四）能否践行党的群众路线、“三严三实”、“两学一做”要求，主动联系群众，关心群众疾苦，积极参加结对帮扶、设岗定职、志愿服务等活动，主动参与社会公益事业。</w:t>
      </w:r>
    </w:p>
    <w:p w14:paraId="09F1BBA2" w14:textId="77777777" w:rsidR="00436C98" w:rsidRPr="006C1B78" w:rsidRDefault="00436C98" w:rsidP="006C1B78">
      <w:pPr>
        <w:pStyle w:val="a8"/>
      </w:pPr>
      <w:r w:rsidRPr="006C1B78">
        <w:rPr>
          <w:rFonts w:hint="eastAsia"/>
        </w:rPr>
        <w:t>（五）能否严格遵守党纪国法和各项规章制度，加强党性修养和作风养成，坚持为民、务实、清廉，培养高尚道德情操和健康生活情趣，自觉维护党员形象。</w:t>
      </w:r>
    </w:p>
    <w:p w14:paraId="19B7E309" w14:textId="77777777" w:rsidR="00436C98" w:rsidRPr="006C1B78" w:rsidRDefault="00436C98" w:rsidP="006C1B78">
      <w:pPr>
        <w:pStyle w:val="a8"/>
      </w:pPr>
      <w:r w:rsidRPr="006C1B78">
        <w:rPr>
          <w:rFonts w:hint="eastAsia"/>
        </w:rPr>
        <w:t>（六）能否完成党组织交办的精准扶贫等重点工作任务，认真做好本职本岗工作，积极完成年初党员公开承诺的事项。</w:t>
      </w:r>
    </w:p>
    <w:p w14:paraId="3E8D980D" w14:textId="77777777" w:rsidR="00436C98" w:rsidRPr="006C1B78" w:rsidRDefault="00436C98" w:rsidP="006C1B78">
      <w:pPr>
        <w:pStyle w:val="a8"/>
      </w:pPr>
      <w:r w:rsidRPr="006C1B78">
        <w:rPr>
          <w:rFonts w:hint="eastAsia"/>
        </w:rPr>
        <w:t>（七）其它需纳入民主评议党员范围的事项。</w:t>
      </w:r>
    </w:p>
    <w:p w14:paraId="590F0503" w14:textId="77777777" w:rsidR="00436C98" w:rsidRPr="006C1B78" w:rsidRDefault="00436C98" w:rsidP="006C1B78">
      <w:pPr>
        <w:pStyle w:val="a8"/>
      </w:pPr>
      <w:r w:rsidRPr="006C1B78">
        <w:rPr>
          <w:rFonts w:hint="eastAsia"/>
        </w:rPr>
        <w:t xml:space="preserve">第十条 </w:t>
      </w:r>
      <w:r w:rsidR="006C1B78">
        <w:rPr>
          <w:rFonts w:hint="eastAsia"/>
        </w:rPr>
        <w:t xml:space="preserve"> </w:t>
      </w:r>
      <w:r w:rsidRPr="006C1B78">
        <w:rPr>
          <w:rFonts w:hint="eastAsia"/>
        </w:rPr>
        <w:t>民主评议党员主要包括以下步骤：</w:t>
      </w:r>
    </w:p>
    <w:p w14:paraId="30401936" w14:textId="77777777" w:rsidR="00436C98" w:rsidRPr="006C1B78" w:rsidRDefault="00436C98" w:rsidP="006C1B78">
      <w:pPr>
        <w:pStyle w:val="a8"/>
      </w:pPr>
      <w:r w:rsidRPr="006C1B78">
        <w:rPr>
          <w:rFonts w:hint="eastAsia"/>
        </w:rPr>
        <w:lastRenderedPageBreak/>
        <w:t>（一）制订计划。党支部认真研究分析党员情况，提出具体计划和安排，以党小组为单位提前通知党员认真准备，组织填写《民主评议党员登记表》，确保党员参与率。</w:t>
      </w:r>
    </w:p>
    <w:p w14:paraId="2613ED48" w14:textId="77777777" w:rsidR="00436C98" w:rsidRPr="006C1B78" w:rsidRDefault="00436C98" w:rsidP="006C1B78">
      <w:pPr>
        <w:pStyle w:val="a8"/>
      </w:pPr>
      <w:r w:rsidRPr="006C1B78">
        <w:rPr>
          <w:rFonts w:hint="eastAsia"/>
        </w:rPr>
        <w:t>（二）量化标准。党支部（党小组）对照确定的民主评议内容，按百分制要求，进行具体量化，科学设置分值，并在一定范围内征求意见。也可根据实际，对内容分值做适当调整。</w:t>
      </w:r>
    </w:p>
    <w:p w14:paraId="6582B3A1" w14:textId="77777777" w:rsidR="00436C98" w:rsidRPr="006C1B78" w:rsidRDefault="00436C98" w:rsidP="006C1B78">
      <w:pPr>
        <w:pStyle w:val="a8"/>
      </w:pPr>
      <w:r w:rsidRPr="006C1B78">
        <w:rPr>
          <w:rFonts w:hint="eastAsia"/>
        </w:rPr>
        <w:t>（三）学习动员。党支部（党小组）通过专题党课、重点辅导、集体讨论等形式，组织党员认真学习《中国共产党章程》及党内相关文件，对党员普遍进行党员标准教育。</w:t>
      </w:r>
    </w:p>
    <w:p w14:paraId="62320479" w14:textId="77777777" w:rsidR="00436C98" w:rsidRPr="006C1B78" w:rsidRDefault="00436C98" w:rsidP="006C1B78">
      <w:pPr>
        <w:pStyle w:val="a8"/>
      </w:pPr>
      <w:r w:rsidRPr="006C1B78">
        <w:rPr>
          <w:rFonts w:hint="eastAsia"/>
        </w:rPr>
        <w:t>（四）自我总结。党支部（党小组）组织每个党员对照党员标准和评议内容，认真总结一年来的思想、工作、学习、作风等方面的情况，查找问题不足，明确努力方向，并自我评价、量化打分。党支部书记自我总结材料报上级党组织审核把关，党支部班子其他成员和党小组长的自我总结材料由党支部书记审核把关，党员自我总结材料一般由党小组长审核把关，也可指定相关党支部委员审核把关。对自我评价态度不端正、突出问题找不准、问题根源认识不到位、改正措施不具体的，要责成修改完善。</w:t>
      </w:r>
    </w:p>
    <w:p w14:paraId="33E27FC2" w14:textId="77777777" w:rsidR="00436C98" w:rsidRPr="006C1B78" w:rsidRDefault="00436C98" w:rsidP="006C1B78">
      <w:pPr>
        <w:pStyle w:val="a8"/>
      </w:pPr>
      <w:r w:rsidRPr="006C1B78">
        <w:rPr>
          <w:rFonts w:hint="eastAsia"/>
        </w:rPr>
        <w:t>（五）考核评议。党支部书记（党小组长）主持召开支部党员大会（党小组会），按照“党支部书记、党支部委员、党小组长、党员”的顺序，进行自我陈述并进行自评；每人自我陈述及自评结束后，组织党员逐一互评、领导点评；最后发放并填写《民主评议党员测评表》进行民主测评。</w:t>
      </w:r>
    </w:p>
    <w:p w14:paraId="134BFB3D" w14:textId="77777777" w:rsidR="00436C98" w:rsidRPr="006C1B78" w:rsidRDefault="00436C98" w:rsidP="006C1B78">
      <w:pPr>
        <w:pStyle w:val="a8"/>
      </w:pPr>
      <w:r w:rsidRPr="006C1B78">
        <w:rPr>
          <w:rFonts w:hint="eastAsia"/>
        </w:rPr>
        <w:lastRenderedPageBreak/>
        <w:t>（六）确定初步等次。支部委员会召开党员党性分析会议（单独开展党员党性定期分析活动的，按照《党员党性定期分析制度实施细则》要求进行），根据“六个清理”、民主测评得分（包括党小组评议情况）和各方面情况进行综合考量，按照“优秀、合格、基本合格、不合格”四个等次，研究提出党支部评定意见。以党小组为单位开展党员民主评议的，由党小组全体党员会议提出评定等次，报党支部审核后形成党支部意见。党支部意见经支部党员大会形成决议后，报上级党组织审核。未设立支部委员会的党支部，由党员大会直接提出对党员的评定等次。</w:t>
      </w:r>
    </w:p>
    <w:p w14:paraId="64F20AC1" w14:textId="77777777" w:rsidR="00436C98" w:rsidRPr="006C1B78" w:rsidRDefault="00436C98" w:rsidP="006C1B78">
      <w:pPr>
        <w:pStyle w:val="a8"/>
      </w:pPr>
      <w:r w:rsidRPr="006C1B78">
        <w:rPr>
          <w:rFonts w:hint="eastAsia"/>
        </w:rPr>
        <w:t>（七）表彰处置。对评议出的优秀党员，以适当方式进行宣传表彰，表彰比例一般不超过党员总数的15%；对评议出的基本合格党员，要指定专人进行诫勉谈话、帮助教育改正；对评议出的不合格党员，区别不同情况提出妥善处置意见，提交支部党员大会，按照少数服从多数的原则，采取相应的处置措施。</w:t>
      </w:r>
    </w:p>
    <w:p w14:paraId="349385C6" w14:textId="77777777" w:rsidR="00436C98" w:rsidRPr="006C1B78" w:rsidRDefault="00436C98" w:rsidP="006C1B78">
      <w:pPr>
        <w:pStyle w:val="a7"/>
      </w:pPr>
      <w:r w:rsidRPr="006C1B78">
        <w:rPr>
          <w:rFonts w:hint="eastAsia"/>
        </w:rPr>
        <w:t>第三章</w:t>
      </w:r>
      <w:r w:rsidR="006C1B78">
        <w:rPr>
          <w:rFonts w:ascii="宋体" w:eastAsia="宋体" w:hAnsi="宋体" w:cs="宋体" w:hint="eastAsia"/>
        </w:rPr>
        <w:t xml:space="preserve">  </w:t>
      </w:r>
      <w:r w:rsidRPr="006C1B78">
        <w:rPr>
          <w:rFonts w:hint="eastAsia"/>
        </w:rPr>
        <w:t>不合格党员的认定与处理</w:t>
      </w:r>
    </w:p>
    <w:p w14:paraId="1A7FD9D8" w14:textId="77777777" w:rsidR="00436C98" w:rsidRPr="006C1B78" w:rsidRDefault="00436C98" w:rsidP="006C1B78">
      <w:pPr>
        <w:pStyle w:val="a8"/>
      </w:pPr>
      <w:r w:rsidRPr="006C1B78">
        <w:rPr>
          <w:rFonts w:hint="eastAsia"/>
        </w:rPr>
        <w:t xml:space="preserve">第十一条 </w:t>
      </w:r>
      <w:r w:rsidR="006C1B78">
        <w:rPr>
          <w:rFonts w:hint="eastAsia"/>
        </w:rPr>
        <w:t xml:space="preserve"> </w:t>
      </w:r>
      <w:r w:rsidRPr="006C1B78">
        <w:rPr>
          <w:rFonts w:hint="eastAsia"/>
        </w:rPr>
        <w:t>不合格党员，是指丧失共产主义信念，革命意志衰退，不履行党员义务，连续6个月以上不参加组织生活，或不交纳党费，或不做党组织分配的工作，不发挥党员作用的党员。除以上规定外，有下列情形之一的，应认定为不合格党员：存在抵制、阻挠上级决定的执行，造成严重影响的；策划、组织、参与集体上访闹事，影响社会稳定；参与赌博、打架斗殴或有偷盗、欺诈等行为，受到执法机关处罚；信仰宗教、邪教或经常参加封</w:t>
      </w:r>
      <w:r w:rsidRPr="006C1B78">
        <w:rPr>
          <w:rFonts w:hint="eastAsia"/>
        </w:rPr>
        <w:lastRenderedPageBreak/>
        <w:t>建迷信活动；道德品质低下，生活作风不正派，或不履行赡养（抚养）义务；包庇、纵容、放任直系亲属违法乱纪；有其它违法、违纪行为和事实，受到纪检监察部门、公安机关治安处罚或党纪行政处分的。</w:t>
      </w:r>
    </w:p>
    <w:p w14:paraId="35D4EFF0" w14:textId="77777777" w:rsidR="00436C98" w:rsidRPr="006C1B78" w:rsidRDefault="00436C98" w:rsidP="006C1B78">
      <w:pPr>
        <w:pStyle w:val="a8"/>
      </w:pPr>
      <w:r w:rsidRPr="006C1B78">
        <w:rPr>
          <w:rFonts w:hint="eastAsia"/>
        </w:rPr>
        <w:t xml:space="preserve">第十二条 </w:t>
      </w:r>
      <w:r w:rsidR="006C1B78">
        <w:rPr>
          <w:rFonts w:hint="eastAsia"/>
        </w:rPr>
        <w:t xml:space="preserve"> </w:t>
      </w:r>
      <w:r w:rsidRPr="006C1B78">
        <w:rPr>
          <w:rFonts w:hint="eastAsia"/>
        </w:rPr>
        <w:t>处置不合格党员，必须严格掌握政策界限，既要坚持标准、严格要求，又要注意区别几种不同情况：（一）把腐败分子同不合格党员，违纪党员同不合格党员区别开来；（二）把一贯抵制、反对党的路线、方针、政策的言论或行动，同思想认识模糊、跟不上形势区别开来；（三）把由于党组织不健全或软弱涣散等客观原因造成党员不能正常参加组织生活、不能履行义务，同党员长期消极落后，缺乏组织观念、不愿意履行义务、不愿意参加组织生活区别开来；（四）把因年老体弱、家庭确有实际困难等原因没有或不经常参加党的活动、无力完成党组织分配的工作，同革命意志衰退、能起作用而不起作用的区别开来；（五）把愿意接受教育、决心改正错误，同拒绝接受教育、不愿改正的区别开来；（六）把党员本人应负的责任同党组织的责任区别开来；（七）把由于经验和能力导致工作上发生某种失误和错误，同本人思想意识不好，在工作中不负责任，给国家和人民造成损失的区别开来；（八）把在法律和政策允许的范围内发展私营经济，同违反政策和法律的规定，损害国家和群众利益的区别开来。</w:t>
      </w:r>
    </w:p>
    <w:p w14:paraId="45059411" w14:textId="77777777" w:rsidR="00436C98" w:rsidRPr="006C1B78" w:rsidRDefault="00436C98" w:rsidP="006C1B78">
      <w:pPr>
        <w:pStyle w:val="a8"/>
      </w:pPr>
      <w:r w:rsidRPr="006C1B78">
        <w:rPr>
          <w:rFonts w:hint="eastAsia"/>
        </w:rPr>
        <w:t>第十三条</w:t>
      </w:r>
      <w:r w:rsidR="006C1B78">
        <w:rPr>
          <w:rFonts w:hint="eastAsia"/>
        </w:rPr>
        <w:t xml:space="preserve"> </w:t>
      </w:r>
      <w:r w:rsidRPr="006C1B78">
        <w:rPr>
          <w:rFonts w:hint="eastAsia"/>
        </w:rPr>
        <w:t xml:space="preserve"> 处置不合格党员，要遵循“坚持标准、立足教育、区别对待、综合治理”的方针，加强教育帮助，准确分析定性，</w:t>
      </w:r>
      <w:r w:rsidRPr="006C1B78">
        <w:rPr>
          <w:rFonts w:hint="eastAsia"/>
        </w:rPr>
        <w:lastRenderedPageBreak/>
        <w:t>分类妥善处置。对不合格党员的处理方法：主要采取限期改正、劝其退党、除名三种方式。</w:t>
      </w:r>
    </w:p>
    <w:p w14:paraId="020E2DC4" w14:textId="77777777" w:rsidR="00436C98" w:rsidRPr="006C1B78" w:rsidRDefault="00436C98" w:rsidP="006C1B78">
      <w:pPr>
        <w:pStyle w:val="a8"/>
      </w:pPr>
      <w:r w:rsidRPr="006C1B78">
        <w:rPr>
          <w:rFonts w:hint="eastAsia"/>
        </w:rPr>
        <w:t>（一）限期改正。凡被认定为不合格党员，本人有继续留在</w:t>
      </w:r>
    </w:p>
    <w:p w14:paraId="74FE66A8" w14:textId="77777777" w:rsidR="00436C98" w:rsidRPr="006C1B78" w:rsidRDefault="00436C98" w:rsidP="006C1B78">
      <w:pPr>
        <w:pStyle w:val="a8"/>
      </w:pPr>
      <w:r w:rsidRPr="006C1B78">
        <w:rPr>
          <w:rFonts w:hint="eastAsia"/>
        </w:rPr>
        <w:t>党内的强烈愿望，愿意接受党组织的教育帮助，并有改正决心和整改措施的，可给予为期半年或一年的改正限期。</w:t>
      </w:r>
    </w:p>
    <w:p w14:paraId="5EB52C8C" w14:textId="77777777" w:rsidR="00436C98" w:rsidRPr="006C1B78" w:rsidRDefault="00436C98" w:rsidP="006C1B78">
      <w:pPr>
        <w:pStyle w:val="a8"/>
      </w:pPr>
      <w:r w:rsidRPr="006C1B78">
        <w:rPr>
          <w:rFonts w:hint="eastAsia"/>
        </w:rPr>
        <w:t>（二）劝其退党。凡被认定为不合格党员，经组织上帮助教育，但本人无改正愿望，不愿意接受党组织教育和纪律约束的；本人虽要求留在党内，限期改正期内经多次教育无效的；累计已受过两次限期改正的处置，又被认定为不合格党员的，应劝其退党。</w:t>
      </w:r>
    </w:p>
    <w:p w14:paraId="677AEED1" w14:textId="77777777" w:rsidR="00436C98" w:rsidRPr="006C1B78" w:rsidRDefault="00436C98" w:rsidP="006C1B78">
      <w:pPr>
        <w:pStyle w:val="a8"/>
      </w:pPr>
      <w:r w:rsidRPr="006C1B78">
        <w:rPr>
          <w:rFonts w:hint="eastAsia"/>
        </w:rPr>
        <w:t>（三）除名。有下列情形的，应予以除名：组织劝其退党，本人坚持不退的；无正当理由连续六个月不参加党的组织生活，或不交纳党费，或不做党组织分配工作的；经教育和思想工作，本人不愿意再履行党员义务和接受党的纪律约束，坚持要求退党的；无故长期不接转组织关系的“口袋党员”。</w:t>
      </w:r>
    </w:p>
    <w:p w14:paraId="7228C0B5" w14:textId="77777777" w:rsidR="00436C98" w:rsidRPr="006C1B78" w:rsidRDefault="00436C98" w:rsidP="006C1B78">
      <w:pPr>
        <w:pStyle w:val="a8"/>
      </w:pPr>
      <w:r w:rsidRPr="006C1B78">
        <w:rPr>
          <w:rFonts w:hint="eastAsia"/>
        </w:rPr>
        <w:t>对预备党员民主评议中发现犯有严重错误的，已不符合预备党员条件的，可取消其预备党员资格；对犯一般性错误的，可在讨论其转正问题时，延长预备期继续考察。</w:t>
      </w:r>
    </w:p>
    <w:p w14:paraId="2075D877" w14:textId="77777777" w:rsidR="00436C98" w:rsidRPr="006C1B78" w:rsidRDefault="00436C98" w:rsidP="006C1B78">
      <w:pPr>
        <w:pStyle w:val="a8"/>
      </w:pPr>
      <w:r w:rsidRPr="006C1B78">
        <w:rPr>
          <w:rFonts w:hint="eastAsia"/>
        </w:rPr>
        <w:t>对于反党分子、敌对分子和腐败分子，应坚决清除出党，不得用劝退或除名代替。</w:t>
      </w:r>
    </w:p>
    <w:p w14:paraId="63FE18AE" w14:textId="77777777" w:rsidR="00436C98" w:rsidRPr="006C1B78" w:rsidRDefault="00436C98" w:rsidP="006C1B78">
      <w:pPr>
        <w:pStyle w:val="a8"/>
      </w:pPr>
      <w:r w:rsidRPr="006C1B78">
        <w:rPr>
          <w:rFonts w:hint="eastAsia"/>
        </w:rPr>
        <w:t>对违犯党的纪律需要给予党纪处分的党员，要按照纪检机关制定的有关规定处理，不得用限期改正代替党纪处分，不得以退</w:t>
      </w:r>
      <w:r w:rsidRPr="006C1B78">
        <w:rPr>
          <w:rFonts w:hint="eastAsia"/>
        </w:rPr>
        <w:lastRenderedPageBreak/>
        <w:t>党处理代替开除党籍。</w:t>
      </w:r>
    </w:p>
    <w:p w14:paraId="2605C80B" w14:textId="77777777" w:rsidR="00436C98" w:rsidRPr="006C1B78" w:rsidRDefault="00436C98" w:rsidP="006C1B78">
      <w:pPr>
        <w:pStyle w:val="a8"/>
      </w:pPr>
      <w:r w:rsidRPr="006C1B78">
        <w:rPr>
          <w:rFonts w:hint="eastAsia"/>
        </w:rPr>
        <w:t>对违犯党的纪律的同时又在民主评议中被认定为不合格的党员，要以主要错误事实为依据，按照有关政策规定，正确作出结论。主要问题是违犯党的纪律的，应给予相应的党纪处分；主要问题是不合格的，应按不合格党员处置，一般不作交叉处理。</w:t>
      </w:r>
    </w:p>
    <w:p w14:paraId="46D81900" w14:textId="77777777" w:rsidR="00436C98" w:rsidRPr="006C1B78" w:rsidRDefault="00436C98" w:rsidP="006C1B78">
      <w:pPr>
        <w:pStyle w:val="a8"/>
      </w:pPr>
      <w:r w:rsidRPr="006C1B78">
        <w:rPr>
          <w:rFonts w:hint="eastAsia"/>
        </w:rPr>
        <w:t>对党员领导干部进行组织处置，事先应按照干部管理权限上报审批。</w:t>
      </w:r>
    </w:p>
    <w:p w14:paraId="6B43E805" w14:textId="77777777" w:rsidR="00436C98" w:rsidRPr="006C1B78" w:rsidRDefault="00436C98" w:rsidP="006C1B78">
      <w:pPr>
        <w:pStyle w:val="a8"/>
      </w:pPr>
      <w:r w:rsidRPr="006C1B78">
        <w:rPr>
          <w:rFonts w:hint="eastAsia"/>
        </w:rPr>
        <w:t xml:space="preserve">第十四条 </w:t>
      </w:r>
      <w:r w:rsidR="006C1B78">
        <w:rPr>
          <w:rFonts w:hint="eastAsia"/>
        </w:rPr>
        <w:t xml:space="preserve"> </w:t>
      </w:r>
      <w:r w:rsidRPr="006C1B78">
        <w:rPr>
          <w:rFonts w:hint="eastAsia"/>
        </w:rPr>
        <w:t>处置不合格党员应依照下列程序进行：</w:t>
      </w:r>
    </w:p>
    <w:p w14:paraId="2728EB8C" w14:textId="77777777" w:rsidR="00436C98" w:rsidRPr="006C1B78" w:rsidRDefault="00436C98" w:rsidP="006C1B78">
      <w:pPr>
        <w:pStyle w:val="a8"/>
      </w:pPr>
      <w:r w:rsidRPr="006C1B78">
        <w:rPr>
          <w:rFonts w:hint="eastAsia"/>
        </w:rPr>
        <w:t>（一）谈话反馈。在党员民主评议的基础上，党支部指定专人与不合格党员进行专题谈话，转告民主评议结果，提出存在主要问题，并做好思想工作。</w:t>
      </w:r>
    </w:p>
    <w:p w14:paraId="67E12AB4" w14:textId="77777777" w:rsidR="00436C98" w:rsidRPr="006C1B78" w:rsidRDefault="00436C98" w:rsidP="006C1B78">
      <w:pPr>
        <w:pStyle w:val="a8"/>
      </w:pPr>
      <w:r w:rsidRPr="006C1B78">
        <w:rPr>
          <w:rFonts w:hint="eastAsia"/>
        </w:rPr>
        <w:t>（二）提出初步处置意见。召开支部委员会，提出初步处置意见，报上级党组织预审。</w:t>
      </w:r>
    </w:p>
    <w:p w14:paraId="44303B38" w14:textId="77777777" w:rsidR="00436C98" w:rsidRPr="006C1B78" w:rsidRDefault="00436C98" w:rsidP="006C1B78">
      <w:pPr>
        <w:pStyle w:val="a8"/>
      </w:pPr>
      <w:r w:rsidRPr="006C1B78">
        <w:rPr>
          <w:rFonts w:hint="eastAsia"/>
        </w:rPr>
        <w:t>（三）召开支部党员大会表决。上级党组织预审同意后，召开支部党员大会，向大会报告不合格党员主要问题，谈话过程及本人态度，提出处置意见，提交支部党员大会充分讨论、形成决议。讨论时，应认真听取本人意见和申辩。如本人拒绝出席支部党员大会，支部党员大会仍应对其作出处置决定。</w:t>
      </w:r>
    </w:p>
    <w:p w14:paraId="095CA88A" w14:textId="77777777" w:rsidR="00436C98" w:rsidRPr="006C1B78" w:rsidRDefault="00436C98" w:rsidP="006C1B78">
      <w:pPr>
        <w:pStyle w:val="a8"/>
      </w:pPr>
      <w:r w:rsidRPr="006C1B78">
        <w:rPr>
          <w:rFonts w:hint="eastAsia"/>
        </w:rPr>
        <w:t>（四）报批及实施。支部党员大会对党员作出限期改正、劝其退党、除名等处置措施，由党支部委员会及时将决议情况形成专题书面材料，连同主要事实调查材料和证明材料报上级党组织审批。上级党组织要认真审核，及时将审批结果通知报批党支部。</w:t>
      </w:r>
      <w:r w:rsidRPr="006C1B78">
        <w:rPr>
          <w:rFonts w:hint="eastAsia"/>
        </w:rPr>
        <w:lastRenderedPageBreak/>
        <w:t>报批党支部将上级党组织审批结果及时通知本人，并按处置意见实施相应措施。凡作出劝退、除名处理的，各基层党组织必须报上级组织部门备案。</w:t>
      </w:r>
    </w:p>
    <w:p w14:paraId="42BA7DC4" w14:textId="77777777" w:rsidR="00436C98" w:rsidRPr="004158F3" w:rsidRDefault="00436C98" w:rsidP="006C1B78">
      <w:pPr>
        <w:pStyle w:val="a7"/>
        <w:rPr>
          <w:color w:val="333333"/>
        </w:rPr>
      </w:pPr>
      <w:r w:rsidRPr="004158F3">
        <w:rPr>
          <w:rFonts w:hint="eastAsia"/>
        </w:rPr>
        <w:t>第四章</w:t>
      </w:r>
      <w:r w:rsidR="006C1B78">
        <w:rPr>
          <w:rFonts w:ascii="宋体" w:eastAsia="宋体" w:hAnsi="宋体" w:cs="宋体" w:hint="eastAsia"/>
        </w:rPr>
        <w:t xml:space="preserve">  </w:t>
      </w:r>
      <w:r w:rsidRPr="004158F3">
        <w:rPr>
          <w:rFonts w:hint="eastAsia"/>
        </w:rPr>
        <w:t>组织领导与督查指导</w:t>
      </w:r>
    </w:p>
    <w:p w14:paraId="0777948F" w14:textId="77777777" w:rsidR="00436C98" w:rsidRPr="006C1B78" w:rsidRDefault="00436C98" w:rsidP="006C1B78">
      <w:pPr>
        <w:pStyle w:val="a8"/>
      </w:pPr>
      <w:r w:rsidRPr="006C1B78">
        <w:rPr>
          <w:rFonts w:hint="eastAsia"/>
        </w:rPr>
        <w:t>第十五条</w:t>
      </w:r>
      <w:r w:rsidR="006C1B78">
        <w:rPr>
          <w:rFonts w:hint="eastAsia"/>
        </w:rPr>
        <w:t xml:space="preserve"> </w:t>
      </w:r>
      <w:r w:rsidRPr="006C1B78">
        <w:rPr>
          <w:rFonts w:hint="eastAsia"/>
        </w:rPr>
        <w:t xml:space="preserve"> 各基层党组织要把民主评议党员纳入党建工作目标考核，高度重视，认真研究，精心组织实施，落实领导责任，确保评议质量和实效，每年年底向上级组织部门专题报告民主评议和处置不合格党员情况。要严格民主评议党员制度落实，对不认真执行制度或流于形式的，要严肃追究党支部（总支）及主要负责人的责任。党员领导干部要以身作则，以普通党员身份参加所在支部的评议，为党员干部作好表率。</w:t>
      </w:r>
    </w:p>
    <w:p w14:paraId="118AE8F3" w14:textId="77777777" w:rsidR="00436C98" w:rsidRPr="006C1B78" w:rsidRDefault="00436C98" w:rsidP="006C1B78">
      <w:pPr>
        <w:pStyle w:val="a8"/>
      </w:pPr>
      <w:r w:rsidRPr="006C1B78">
        <w:rPr>
          <w:rFonts w:hint="eastAsia"/>
        </w:rPr>
        <w:t xml:space="preserve">第十六条 </w:t>
      </w:r>
      <w:r w:rsidR="006C1B78">
        <w:rPr>
          <w:rFonts w:hint="eastAsia"/>
        </w:rPr>
        <w:t xml:space="preserve"> </w:t>
      </w:r>
      <w:r w:rsidRPr="006C1B78">
        <w:rPr>
          <w:rFonts w:hint="eastAsia"/>
        </w:rPr>
        <w:t>各党支部（总支）要认真讨论，精心组织，扎实开展党员民主评议工作，防止搞形式主义或走过场，确保每位党员都能接受评议、受到教育。要严肃纪律，对外出党员应提前通知并按期参加评议，确有正当理由和实际困难的，待外出归来后通过一定形式接受评议；党员无正当理由拒不参加民主评议或不履行相关组织程序，经教育不改者，应给予必要的组织处理。每年民主评议和处置不合格党员结束后，以党支部为单位形成工作总结，向上一级党组织详细报告民主评议和处置不合格党员情况，对评议得分较低的党员和不合格党员情况要进行详细说明。</w:t>
      </w:r>
    </w:p>
    <w:p w14:paraId="19177232" w14:textId="77777777" w:rsidR="00436C98" w:rsidRPr="004C3D16" w:rsidRDefault="00436C98" w:rsidP="006C1B78">
      <w:pPr>
        <w:pStyle w:val="a8"/>
        <w:rPr>
          <w:color w:val="333333"/>
        </w:rPr>
      </w:pPr>
      <w:r w:rsidRPr="006C1B78">
        <w:rPr>
          <w:rFonts w:hint="eastAsia"/>
        </w:rPr>
        <w:t>第十七条</w:t>
      </w:r>
      <w:r w:rsidR="006C1B78">
        <w:rPr>
          <w:rFonts w:hint="eastAsia"/>
        </w:rPr>
        <w:t xml:space="preserve"> </w:t>
      </w:r>
      <w:r w:rsidRPr="006C1B78">
        <w:rPr>
          <w:rFonts w:hint="eastAsia"/>
        </w:rPr>
        <w:t xml:space="preserve"> 各基层党组织结合实际制定具体实施方案和年度工作计划，负责做好本单位民主评议党员工作的具体指导。要加</w:t>
      </w:r>
      <w:r w:rsidRPr="006C1B78">
        <w:rPr>
          <w:rFonts w:hint="eastAsia"/>
        </w:rPr>
        <w:lastRenderedPageBreak/>
        <w:t>强督促检查，重点检查各项程序执行情况、民主评议党员参与率、</w:t>
      </w:r>
      <w:r w:rsidRPr="004C3D16">
        <w:rPr>
          <w:rFonts w:hint="eastAsia"/>
        </w:rPr>
        <w:t>批评和自我批评情况、党员干部是否带头参加评议、表现差的党员是否受到教育、不合格党员是否妥善处置、对突出问题是否制定整改措施等。要不断探索创新，总结交流经验，更好地发挥民主评议党员工作在加强党的建设中的作用。</w:t>
      </w:r>
    </w:p>
    <w:p w14:paraId="33849951" w14:textId="77777777" w:rsidR="00436C98" w:rsidRPr="00C77B38" w:rsidRDefault="00436C98" w:rsidP="006C1B78">
      <w:pPr>
        <w:pStyle w:val="a7"/>
        <w:rPr>
          <w:color w:val="333333"/>
        </w:rPr>
      </w:pPr>
      <w:r w:rsidRPr="00C77B38">
        <w:rPr>
          <w:rFonts w:hint="eastAsia"/>
        </w:rPr>
        <w:t>第五章</w:t>
      </w:r>
      <w:r w:rsidR="006C1B78">
        <w:rPr>
          <w:rFonts w:ascii="宋体" w:eastAsia="宋体" w:hAnsi="宋体" w:cs="宋体" w:hint="eastAsia"/>
        </w:rPr>
        <w:t xml:space="preserve">  </w:t>
      </w:r>
      <w:r w:rsidRPr="00C77B38">
        <w:rPr>
          <w:rFonts w:hint="eastAsia"/>
        </w:rPr>
        <w:t>附</w:t>
      </w:r>
      <w:r w:rsidR="006C1B78">
        <w:rPr>
          <w:rFonts w:hint="eastAsia"/>
        </w:rPr>
        <w:t xml:space="preserve">  </w:t>
      </w:r>
      <w:r w:rsidRPr="00C77B38">
        <w:rPr>
          <w:rFonts w:hint="eastAsia"/>
        </w:rPr>
        <w:t>则</w:t>
      </w:r>
    </w:p>
    <w:p w14:paraId="00FA9843" w14:textId="77777777" w:rsidR="00436C98" w:rsidRPr="006C1B78" w:rsidRDefault="00436C98" w:rsidP="006C1B78">
      <w:pPr>
        <w:pStyle w:val="a8"/>
      </w:pPr>
      <w:r w:rsidRPr="006C1B78">
        <w:rPr>
          <w:rFonts w:hint="eastAsia"/>
        </w:rPr>
        <w:t xml:space="preserve">第十八条 </w:t>
      </w:r>
      <w:r w:rsidR="006C1B78">
        <w:rPr>
          <w:rFonts w:hint="eastAsia"/>
        </w:rPr>
        <w:t xml:space="preserve"> </w:t>
      </w:r>
      <w:r w:rsidRPr="006C1B78">
        <w:rPr>
          <w:rFonts w:hint="eastAsia"/>
        </w:rPr>
        <w:t>本制度由党务办公室负责解释。</w:t>
      </w:r>
    </w:p>
    <w:p w14:paraId="28B00208" w14:textId="77777777" w:rsidR="00436C98" w:rsidRPr="006C1B78" w:rsidRDefault="00436C98" w:rsidP="006C1B78">
      <w:pPr>
        <w:pStyle w:val="a8"/>
      </w:pPr>
      <w:r w:rsidRPr="006C1B78">
        <w:rPr>
          <w:rFonts w:hint="eastAsia"/>
        </w:rPr>
        <w:t xml:space="preserve">第十九条 </w:t>
      </w:r>
      <w:r w:rsidR="006C1B78">
        <w:rPr>
          <w:rFonts w:hint="eastAsia"/>
        </w:rPr>
        <w:t xml:space="preserve"> </w:t>
      </w:r>
      <w:r w:rsidRPr="006C1B78">
        <w:rPr>
          <w:rFonts w:hint="eastAsia"/>
        </w:rPr>
        <w:t>本制度自发布之日起施行。</w:t>
      </w:r>
    </w:p>
    <w:p w14:paraId="034AAF86" w14:textId="77777777" w:rsidR="00436C98" w:rsidRPr="0060163D" w:rsidRDefault="00436C98" w:rsidP="006C1B78">
      <w:pPr>
        <w:pStyle w:val="a8"/>
        <w:rPr>
          <w:color w:val="333333"/>
        </w:rPr>
      </w:pPr>
    </w:p>
    <w:p w14:paraId="633C52A6" w14:textId="77777777" w:rsidR="00436C98" w:rsidRDefault="00436C98" w:rsidP="00D15A9D">
      <w:pPr>
        <w:pStyle w:val="af1"/>
      </w:pPr>
      <w:r w:rsidRPr="00E16D1A">
        <w:rPr>
          <w:rFonts w:hint="eastAsia"/>
        </w:rPr>
        <w:t>2017年4月28日</w:t>
      </w:r>
      <w:r>
        <w:rPr>
          <w:rFonts w:hint="eastAsia"/>
        </w:rPr>
        <w:t xml:space="preserve">     </w:t>
      </w:r>
    </w:p>
    <w:p w14:paraId="1C3B9DE3" w14:textId="77777777" w:rsidR="006C1B78" w:rsidRDefault="006C1B78">
      <w:pPr>
        <w:widowControl/>
        <w:jc w:val="left"/>
        <w:rPr>
          <w:rFonts w:ascii="方正小标宋简体" w:eastAsia="方正小标宋简体" w:hAnsi="黑体" w:cs="黑体"/>
          <w:color w:val="000000"/>
          <w:sz w:val="44"/>
          <w:szCs w:val="44"/>
        </w:rPr>
      </w:pPr>
      <w:r>
        <w:rPr>
          <w:rFonts w:ascii="方正小标宋简体" w:eastAsia="方正小标宋简体" w:hAnsi="黑体" w:cs="黑体"/>
          <w:color w:val="000000"/>
          <w:sz w:val="44"/>
          <w:szCs w:val="44"/>
        </w:rPr>
        <w:br w:type="page"/>
      </w:r>
    </w:p>
    <w:p w14:paraId="3624CBA8" w14:textId="77777777" w:rsidR="006C1B78" w:rsidRDefault="006C1B78" w:rsidP="006C1B78">
      <w:pPr>
        <w:pStyle w:val="10"/>
      </w:pPr>
    </w:p>
    <w:p w14:paraId="3CA5BCBB" w14:textId="77777777" w:rsidR="00436C98" w:rsidRPr="0060163D" w:rsidRDefault="00436C98" w:rsidP="006C1B78">
      <w:pPr>
        <w:pStyle w:val="10"/>
      </w:pPr>
      <w:bookmarkStart w:id="147" w:name="_Toc501638811"/>
      <w:r w:rsidRPr="00F97285">
        <w:rPr>
          <w:rFonts w:hint="eastAsia"/>
        </w:rPr>
        <w:t>新乡医学院三全学院</w:t>
      </w:r>
      <w:r w:rsidR="006C1B78">
        <w:rPr>
          <w:rFonts w:hint="eastAsia"/>
        </w:rPr>
        <w:br/>
      </w:r>
      <w:r>
        <w:rPr>
          <w:rFonts w:hint="eastAsia"/>
        </w:rPr>
        <w:t>党员日常管理量化考评管理</w:t>
      </w:r>
      <w:r w:rsidRPr="00F97285">
        <w:rPr>
          <w:rFonts w:hint="eastAsia"/>
        </w:rPr>
        <w:t>办法</w:t>
      </w:r>
      <w:bookmarkEnd w:id="147"/>
    </w:p>
    <w:p w14:paraId="3D461D76" w14:textId="77777777" w:rsidR="00436C98" w:rsidRDefault="00436C98" w:rsidP="000F403D">
      <w:pPr>
        <w:pStyle w:val="a6"/>
        <w:spacing w:before="312" w:after="312"/>
      </w:pPr>
      <w:r w:rsidRPr="001F65FB">
        <w:rPr>
          <w:rFonts w:hint="eastAsia"/>
        </w:rPr>
        <w:t>党发〔</w:t>
      </w:r>
      <w:r>
        <w:rPr>
          <w:rFonts w:hint="eastAsia"/>
        </w:rPr>
        <w:t>2017</w:t>
      </w:r>
      <w:r w:rsidRPr="001F65FB">
        <w:rPr>
          <w:rFonts w:hint="eastAsia"/>
        </w:rPr>
        <w:t>〕</w:t>
      </w:r>
      <w:r>
        <w:rPr>
          <w:rFonts w:hint="eastAsia"/>
        </w:rPr>
        <w:t>17</w:t>
      </w:r>
      <w:r w:rsidRPr="001F65FB">
        <w:rPr>
          <w:rFonts w:hint="eastAsia"/>
        </w:rPr>
        <w:t>号</w:t>
      </w:r>
    </w:p>
    <w:p w14:paraId="45E5154D" w14:textId="77777777" w:rsidR="00436C98" w:rsidRPr="007C1D11" w:rsidRDefault="00436C98" w:rsidP="006C1B78">
      <w:pPr>
        <w:pStyle w:val="a8"/>
      </w:pPr>
      <w:r w:rsidRPr="007C1D11">
        <w:rPr>
          <w:rFonts w:hint="eastAsia"/>
        </w:rPr>
        <w:t>为进一步加强</w:t>
      </w:r>
      <w:r>
        <w:rPr>
          <w:rFonts w:hint="eastAsia"/>
        </w:rPr>
        <w:t>我院</w:t>
      </w:r>
      <w:r w:rsidRPr="007C1D11">
        <w:rPr>
          <w:rFonts w:hint="eastAsia"/>
        </w:rPr>
        <w:t>党员教育管理的针对性和有效性，建立健全党员教育、管理、监督、提高的长效机制，充分调动党员的积极性、主动性和创造性，发挥党员在学院建设</w:t>
      </w:r>
      <w:r>
        <w:rPr>
          <w:rFonts w:hint="eastAsia"/>
        </w:rPr>
        <w:t>发展</w:t>
      </w:r>
      <w:r w:rsidRPr="007C1D11">
        <w:rPr>
          <w:rFonts w:hint="eastAsia"/>
        </w:rPr>
        <w:t>中的先锋模范作用</w:t>
      </w:r>
      <w:r>
        <w:rPr>
          <w:rFonts w:hint="eastAsia"/>
        </w:rPr>
        <w:t>，结合我院实际，制定本</w:t>
      </w:r>
      <w:r w:rsidRPr="007C1D11">
        <w:rPr>
          <w:rFonts w:hint="eastAsia"/>
        </w:rPr>
        <w:t>办法。</w:t>
      </w:r>
    </w:p>
    <w:p w14:paraId="006F1839" w14:textId="77777777" w:rsidR="00436C98" w:rsidRPr="00FB1577" w:rsidRDefault="00436C98" w:rsidP="006C1B78">
      <w:pPr>
        <w:pStyle w:val="af2"/>
      </w:pPr>
      <w:r w:rsidRPr="00FB1577">
        <w:rPr>
          <w:rFonts w:hint="eastAsia"/>
        </w:rPr>
        <w:t>一、指导思想</w:t>
      </w:r>
    </w:p>
    <w:p w14:paraId="4100EFBD" w14:textId="77777777" w:rsidR="00436C98" w:rsidRPr="0036235C" w:rsidRDefault="00436C98" w:rsidP="006C1B78">
      <w:pPr>
        <w:pStyle w:val="a8"/>
      </w:pPr>
      <w:r w:rsidRPr="001320E7">
        <w:rPr>
          <w:rFonts w:hint="eastAsia"/>
        </w:rPr>
        <w:t>以党的十八大精神为指导，按照党章规定的党员义务，对照党员标准，以充分发挥共产党员先锋模范作用为目标，探索党员日常量化评定管理措施，实现党员日常管理的精细化、科学化、规范化，切实提升党员队伍的凝聚力和战斗力。</w:t>
      </w:r>
    </w:p>
    <w:p w14:paraId="5BFA05DE" w14:textId="77777777" w:rsidR="00436C98" w:rsidRPr="00FB1577" w:rsidRDefault="00436C98" w:rsidP="006C1B78">
      <w:pPr>
        <w:pStyle w:val="af2"/>
      </w:pPr>
      <w:r w:rsidRPr="00FB1577">
        <w:rPr>
          <w:rFonts w:hint="eastAsia"/>
        </w:rPr>
        <w:t xml:space="preserve">二、考评目标 </w:t>
      </w:r>
    </w:p>
    <w:p w14:paraId="21C003A5" w14:textId="77777777" w:rsidR="00436C98" w:rsidRPr="00A07B0A" w:rsidRDefault="00436C98" w:rsidP="006C1B78">
      <w:pPr>
        <w:pStyle w:val="a8"/>
      </w:pPr>
      <w:r w:rsidRPr="00A07B0A">
        <w:rPr>
          <w:rFonts w:hint="eastAsia"/>
        </w:rPr>
        <w:t>（一）进一步增强党员工作热情。将党员义务具体化，行为准则明晰化，使广大党员增强责任感、紧迫感和危机感。</w:t>
      </w:r>
    </w:p>
    <w:p w14:paraId="5E589D4B" w14:textId="77777777" w:rsidR="00436C98" w:rsidRPr="00A07B0A" w:rsidRDefault="00436C98" w:rsidP="006C1B78">
      <w:pPr>
        <w:pStyle w:val="a8"/>
      </w:pPr>
      <w:r>
        <w:rPr>
          <w:rFonts w:hint="eastAsia"/>
        </w:rPr>
        <w:t>（二）进一步提高党员管理水平。通过量化考评，</w:t>
      </w:r>
      <w:r w:rsidRPr="00A07B0A">
        <w:rPr>
          <w:rFonts w:hint="eastAsia"/>
        </w:rPr>
        <w:t xml:space="preserve">使党员作用发挥好坏有明确尺子，党员评议有客观公正的标准。 </w:t>
      </w:r>
    </w:p>
    <w:p w14:paraId="0897239C" w14:textId="77777777" w:rsidR="00436C98" w:rsidRPr="00930D5E" w:rsidRDefault="00436C98" w:rsidP="006C1B78">
      <w:pPr>
        <w:pStyle w:val="a8"/>
      </w:pPr>
      <w:r w:rsidRPr="00A07B0A">
        <w:rPr>
          <w:rFonts w:hint="eastAsia"/>
        </w:rPr>
        <w:t>（三）进一步提高党员履责意识。将党员置于党组织</w:t>
      </w:r>
      <w:r>
        <w:rPr>
          <w:rFonts w:hint="eastAsia"/>
        </w:rPr>
        <w:t>监督之中，</w:t>
      </w:r>
      <w:r w:rsidRPr="00A07B0A">
        <w:rPr>
          <w:rFonts w:hint="eastAsia"/>
        </w:rPr>
        <w:t>增强党员的动力，鞭策、激</w:t>
      </w:r>
      <w:r w:rsidRPr="00930D5E">
        <w:rPr>
          <w:rFonts w:hint="eastAsia"/>
        </w:rPr>
        <w:t>励每名党员履职尽责。</w:t>
      </w:r>
    </w:p>
    <w:p w14:paraId="293DD796" w14:textId="77777777" w:rsidR="00B87B1E" w:rsidRDefault="00B87B1E">
      <w:pPr>
        <w:widowControl/>
        <w:jc w:val="left"/>
        <w:rPr>
          <w:rFonts w:ascii="方正黑体_GBK" w:eastAsia="方正黑体_GBK" w:hAnsi="黑体" w:cs="黑体"/>
          <w:sz w:val="32"/>
          <w:szCs w:val="32"/>
        </w:rPr>
      </w:pPr>
      <w:r>
        <w:br w:type="page"/>
      </w:r>
    </w:p>
    <w:p w14:paraId="44846D02" w14:textId="77777777" w:rsidR="00436C98" w:rsidRDefault="00436C98" w:rsidP="006C1B78">
      <w:pPr>
        <w:pStyle w:val="af2"/>
      </w:pPr>
      <w:r w:rsidRPr="00930D5E">
        <w:rPr>
          <w:rFonts w:hint="eastAsia"/>
        </w:rPr>
        <w:lastRenderedPageBreak/>
        <w:t>三、考评范围</w:t>
      </w:r>
    </w:p>
    <w:p w14:paraId="2756C590" w14:textId="77777777" w:rsidR="00436C98" w:rsidRPr="0092012F" w:rsidRDefault="00436C98" w:rsidP="006C1B78">
      <w:pPr>
        <w:pStyle w:val="a8"/>
      </w:pPr>
      <w:r w:rsidRPr="0092012F">
        <w:rPr>
          <w:rFonts w:hint="eastAsia"/>
        </w:rPr>
        <w:t>党组织关系隶属我院的教职工正式党员、学生正式党员。</w:t>
      </w:r>
    </w:p>
    <w:p w14:paraId="46E5E500" w14:textId="77777777" w:rsidR="00436C98" w:rsidRPr="00930D5E" w:rsidRDefault="00436C98" w:rsidP="006C1B78">
      <w:pPr>
        <w:pStyle w:val="af2"/>
      </w:pPr>
      <w:r w:rsidRPr="00930D5E">
        <w:rPr>
          <w:rFonts w:hint="eastAsia"/>
        </w:rPr>
        <w:t>四、考评内容</w:t>
      </w:r>
    </w:p>
    <w:p w14:paraId="7C8F19F9" w14:textId="77777777" w:rsidR="00436C98" w:rsidRPr="005D7EC9" w:rsidRDefault="00436C98" w:rsidP="006C1B78">
      <w:pPr>
        <w:pStyle w:val="af3"/>
      </w:pPr>
      <w:r w:rsidRPr="005D7EC9">
        <w:rPr>
          <w:rFonts w:hint="eastAsia"/>
        </w:rPr>
        <w:t>（一）职工党员考评内容</w:t>
      </w:r>
    </w:p>
    <w:p w14:paraId="18E451A8" w14:textId="77777777" w:rsidR="00436C98" w:rsidRPr="00935258" w:rsidRDefault="00436C98" w:rsidP="006C1B78">
      <w:pPr>
        <w:pStyle w:val="a8"/>
      </w:pPr>
      <w:r w:rsidRPr="00930D5E">
        <w:rPr>
          <w:rFonts w:hint="eastAsia"/>
        </w:rPr>
        <w:t>职工党员着重从理想信念、遵纪守法、服务群众、先锋模范</w:t>
      </w:r>
      <w:r>
        <w:rPr>
          <w:rFonts w:hint="eastAsia"/>
        </w:rPr>
        <w:t>、廉洁自律</w:t>
      </w:r>
      <w:r w:rsidRPr="00930D5E">
        <w:rPr>
          <w:rFonts w:hint="eastAsia"/>
        </w:rPr>
        <w:t>等方面进行考评。主要看是否具有坚定的共产主义理想信念和建设中国特色社会主义信念，在政治上、思想上和行动上同党中央保持高度一致；是否遵守党的各项纪律，模范遵守国家法律以及校规校纪，积极维护学院稳定；是否积极参加群众服务类活动，服务态度热情、周到，主动接受群众监督；是否具有事业心、责任感和良好的职业道德，把教书育人、管理育人、服务育人落到实处，充分发挥党员先锋模范作用</w:t>
      </w:r>
      <w:r w:rsidRPr="00B85280">
        <w:rPr>
          <w:rFonts w:hint="eastAsia"/>
        </w:rPr>
        <w:t>；是否</w:t>
      </w:r>
      <w:r>
        <w:rPr>
          <w:rFonts w:hint="eastAsia"/>
        </w:rPr>
        <w:t>作风正派，廉洁自律，</w:t>
      </w:r>
      <w:r w:rsidRPr="00935258">
        <w:t>做到自重、自省、自警、自励，自觉接受群众监督。</w:t>
      </w:r>
    </w:p>
    <w:p w14:paraId="0A1D589A" w14:textId="77777777" w:rsidR="00436C98" w:rsidRPr="005D7EC9" w:rsidRDefault="00436C98" w:rsidP="006C1B78">
      <w:pPr>
        <w:pStyle w:val="af3"/>
      </w:pPr>
      <w:r w:rsidRPr="005D7EC9">
        <w:rPr>
          <w:rFonts w:hint="eastAsia"/>
        </w:rPr>
        <w:t>（二）学生党员考评内容</w:t>
      </w:r>
    </w:p>
    <w:p w14:paraId="22DCB2C3" w14:textId="77777777" w:rsidR="00436C98" w:rsidRDefault="00436C98" w:rsidP="006C1B78">
      <w:pPr>
        <w:pStyle w:val="a8"/>
      </w:pPr>
      <w:r w:rsidRPr="00930D5E">
        <w:rPr>
          <w:rFonts w:hint="eastAsia"/>
        </w:rPr>
        <w:t>学生党员着重从党性修养、遵纪守法、服务同学、学习成绩等方面进行考评。主要看是否自觉加强党的理论知识学习，强化党性修养；是否政治立场坚定，旗帜鲜明地反对民族分裂主义和非法宗教活动，自觉遵守党的纪律、国家法律法规及校规校纪；是否发奋学习，不断提高自身的思想道德素质、科学文化素质和身心健康素质，争做成才的表率。</w:t>
      </w:r>
    </w:p>
    <w:p w14:paraId="07C299C4" w14:textId="77777777" w:rsidR="00436C98" w:rsidRDefault="00436C98" w:rsidP="006C1B78">
      <w:pPr>
        <w:pStyle w:val="af2"/>
      </w:pPr>
      <w:r>
        <w:rPr>
          <w:rFonts w:hint="eastAsia"/>
        </w:rPr>
        <w:t>五</w:t>
      </w:r>
      <w:r w:rsidRPr="002C5405">
        <w:rPr>
          <w:rFonts w:hint="eastAsia"/>
        </w:rPr>
        <w:t>、组织领导</w:t>
      </w:r>
    </w:p>
    <w:p w14:paraId="4F91AD26" w14:textId="77777777" w:rsidR="00436C98" w:rsidRPr="00935258" w:rsidRDefault="00436C98" w:rsidP="006C1B78">
      <w:pPr>
        <w:pStyle w:val="a8"/>
      </w:pPr>
      <w:r w:rsidRPr="00935258">
        <w:rPr>
          <w:rFonts w:hint="eastAsia"/>
        </w:rPr>
        <w:t>各党支部</w:t>
      </w:r>
      <w:r>
        <w:rPr>
          <w:rFonts w:hint="eastAsia"/>
        </w:rPr>
        <w:t>成立由支部委员会成员组成的</w:t>
      </w:r>
      <w:r w:rsidRPr="002C5405">
        <w:rPr>
          <w:rFonts w:hint="eastAsia"/>
        </w:rPr>
        <w:t>“党员日常管理量化</w:t>
      </w:r>
      <w:r w:rsidRPr="002C5405">
        <w:rPr>
          <w:rFonts w:hint="eastAsia"/>
        </w:rPr>
        <w:lastRenderedPageBreak/>
        <w:t>考评”工作领导小组，</w:t>
      </w:r>
      <w:r>
        <w:rPr>
          <w:rFonts w:hint="eastAsia"/>
        </w:rPr>
        <w:t>负责所属党员日常管理的量化考评。</w:t>
      </w:r>
    </w:p>
    <w:p w14:paraId="22AC6672" w14:textId="77777777" w:rsidR="00436C98" w:rsidRDefault="00436C98" w:rsidP="006C1B78">
      <w:pPr>
        <w:pStyle w:val="af2"/>
      </w:pPr>
      <w:r>
        <w:rPr>
          <w:rFonts w:hint="eastAsia"/>
        </w:rPr>
        <w:t>六、考评时间</w:t>
      </w:r>
    </w:p>
    <w:p w14:paraId="4AE2DC82" w14:textId="77777777" w:rsidR="00436C98" w:rsidRPr="00EA3062" w:rsidRDefault="00436C98" w:rsidP="006C1B78">
      <w:pPr>
        <w:pStyle w:val="a8"/>
        <w:rPr>
          <w:rFonts w:ascii="黑体" w:eastAsia="黑体"/>
        </w:rPr>
      </w:pPr>
      <w:r>
        <w:rPr>
          <w:rFonts w:hint="eastAsia"/>
        </w:rPr>
        <w:t>根据上级党组织、党支部各项学习、活动开展情况及党员日</w:t>
      </w:r>
    </w:p>
    <w:p w14:paraId="7C3250CC" w14:textId="77777777" w:rsidR="00436C98" w:rsidRDefault="00436C98" w:rsidP="006C1B78">
      <w:pPr>
        <w:pStyle w:val="a8"/>
      </w:pPr>
      <w:r>
        <w:rPr>
          <w:rFonts w:hint="eastAsia"/>
        </w:rPr>
        <w:t>常表现，对</w:t>
      </w:r>
      <w:r w:rsidRPr="00935258">
        <w:rPr>
          <w:rFonts w:hint="eastAsia"/>
        </w:rPr>
        <w:t>党员</w:t>
      </w:r>
      <w:r>
        <w:rPr>
          <w:rFonts w:hint="eastAsia"/>
        </w:rPr>
        <w:t>及时进行</w:t>
      </w:r>
      <w:r w:rsidRPr="00935258">
        <w:rPr>
          <w:rFonts w:hint="eastAsia"/>
        </w:rPr>
        <w:t>日常管理</w:t>
      </w:r>
      <w:r>
        <w:rPr>
          <w:rFonts w:hint="eastAsia"/>
        </w:rPr>
        <w:t>量化考评，年底进行量化汇总及公示。</w:t>
      </w:r>
    </w:p>
    <w:p w14:paraId="31529FB1" w14:textId="77777777" w:rsidR="00436C98" w:rsidRDefault="00436C98" w:rsidP="006C1B78">
      <w:pPr>
        <w:pStyle w:val="af2"/>
      </w:pPr>
      <w:r>
        <w:rPr>
          <w:rFonts w:hint="eastAsia"/>
        </w:rPr>
        <w:t>七、结果运用</w:t>
      </w:r>
    </w:p>
    <w:p w14:paraId="49C50D43" w14:textId="77777777" w:rsidR="00436C98" w:rsidRDefault="00436C98" w:rsidP="006C1B78">
      <w:pPr>
        <w:pStyle w:val="a8"/>
      </w:pPr>
      <w:r w:rsidRPr="001F65FB">
        <w:rPr>
          <w:rFonts w:hint="eastAsia"/>
        </w:rPr>
        <w:t>将党员日常管理量化考评结果作为评选优秀党务工作者、优秀共产党员的重要依据；对于日常管理量化分数在60分以下的党员，</w:t>
      </w:r>
      <w:r>
        <w:rPr>
          <w:rFonts w:hint="eastAsia"/>
        </w:rPr>
        <w:t>所在党组织要根据其表现和态度进行限期改正、劝退、除名等组织处置。</w:t>
      </w:r>
    </w:p>
    <w:p w14:paraId="279A9384" w14:textId="77777777" w:rsidR="00436C98" w:rsidRDefault="00436C98" w:rsidP="006C1B78">
      <w:pPr>
        <w:pStyle w:val="a8"/>
      </w:pPr>
    </w:p>
    <w:p w14:paraId="7019F010" w14:textId="0C22A2A3" w:rsidR="007107B9" w:rsidRDefault="001A1E5D" w:rsidP="006C1B78">
      <w:pPr>
        <w:pStyle w:val="a8"/>
      </w:pPr>
      <w:r>
        <w:rPr>
          <w:rFonts w:hint="eastAsia"/>
        </w:rPr>
        <w:t>附件：</w:t>
      </w:r>
      <w:r w:rsidR="00AF4C8D">
        <w:rPr>
          <w:rFonts w:hint="eastAsia"/>
        </w:rPr>
        <w:t>1</w:t>
      </w:r>
      <w:r w:rsidR="00AF4C8D" w:rsidRPr="0043314A">
        <w:rPr>
          <w:rFonts w:hint="eastAsia"/>
        </w:rPr>
        <w:t>.</w:t>
      </w:r>
      <w:r w:rsidRPr="001A1E5D">
        <w:rPr>
          <w:rFonts w:hint="eastAsia"/>
        </w:rPr>
        <w:t>职工党员日常管理量化考评细则</w:t>
      </w:r>
    </w:p>
    <w:p w14:paraId="74453E11" w14:textId="73F52A07" w:rsidR="001A1E5D" w:rsidRPr="00AF4C8D" w:rsidRDefault="00AF4C8D" w:rsidP="00FB0F71">
      <w:pPr>
        <w:pStyle w:val="aff3"/>
        <w:ind w:left="1926" w:hanging="320"/>
      </w:pPr>
      <w:r>
        <w:rPr>
          <w:rFonts w:hint="eastAsia"/>
        </w:rPr>
        <w:t>2</w:t>
      </w:r>
      <w:r w:rsidRPr="0043314A">
        <w:rPr>
          <w:rFonts w:hint="eastAsia"/>
        </w:rPr>
        <w:t>.</w:t>
      </w:r>
      <w:r w:rsidRPr="00AF4C8D">
        <w:rPr>
          <w:rFonts w:hint="eastAsia"/>
        </w:rPr>
        <w:t>学生党员日常管理量化考评细则</w:t>
      </w:r>
    </w:p>
    <w:p w14:paraId="2E1B9019" w14:textId="77777777" w:rsidR="00436C98" w:rsidRPr="001F7A7D" w:rsidRDefault="00436C98" w:rsidP="00D15A9D">
      <w:pPr>
        <w:pStyle w:val="af1"/>
        <w:rPr>
          <w:spacing w:val="12"/>
        </w:rPr>
        <w:sectPr w:rsidR="00436C98" w:rsidRPr="001F7A7D" w:rsidSect="007B4A79">
          <w:pgSz w:w="11906" w:h="16838" w:code="9"/>
          <w:pgMar w:top="1440" w:right="1440" w:bottom="1440" w:left="1440" w:header="851" w:footer="992" w:gutter="0"/>
          <w:cols w:space="425"/>
          <w:docGrid w:type="lines" w:linePitch="312"/>
        </w:sectPr>
      </w:pPr>
      <w:r>
        <w:rPr>
          <w:rFonts w:hint="eastAsia"/>
        </w:rPr>
        <w:t xml:space="preserve">2017年5月5日  </w:t>
      </w:r>
    </w:p>
    <w:tbl>
      <w:tblPr>
        <w:tblpPr w:leftFromText="180" w:rightFromText="180" w:vertAnchor="text" w:horzAnchor="margin" w:tblpX="-176" w:tblpY="226"/>
        <w:tblW w:w="1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103"/>
        <w:gridCol w:w="6378"/>
        <w:gridCol w:w="1300"/>
      </w:tblGrid>
      <w:tr w:rsidR="00436C98" w:rsidRPr="0033558B" w14:paraId="1AA989D0" w14:textId="77777777" w:rsidTr="00C0634A">
        <w:trPr>
          <w:trHeight w:val="1275"/>
        </w:trPr>
        <w:tc>
          <w:tcPr>
            <w:tcW w:w="14449" w:type="dxa"/>
            <w:gridSpan w:val="4"/>
            <w:tcBorders>
              <w:top w:val="nil"/>
              <w:left w:val="nil"/>
              <w:bottom w:val="single" w:sz="4" w:space="0" w:color="auto"/>
              <w:right w:val="nil"/>
            </w:tcBorders>
          </w:tcPr>
          <w:p w14:paraId="7273D357" w14:textId="31ED289E" w:rsidR="00436C98" w:rsidRPr="00FE7D34" w:rsidRDefault="00436C98" w:rsidP="00F22872">
            <w:pPr>
              <w:pStyle w:val="af5"/>
            </w:pPr>
            <w:r w:rsidRPr="00FE7D34">
              <w:rPr>
                <w:rFonts w:hint="eastAsia"/>
              </w:rPr>
              <w:lastRenderedPageBreak/>
              <w:t>附件</w:t>
            </w:r>
            <w:r w:rsidR="00AF4C8D">
              <w:rPr>
                <w:rFonts w:hint="eastAsia"/>
              </w:rPr>
              <w:t>1</w:t>
            </w:r>
          </w:p>
          <w:p w14:paraId="607F9CA7" w14:textId="77777777" w:rsidR="00436C98" w:rsidRPr="00FE7D34" w:rsidRDefault="00436C98" w:rsidP="00C0634A">
            <w:pPr>
              <w:adjustRightInd w:val="0"/>
              <w:snapToGrid w:val="0"/>
              <w:spacing w:line="360" w:lineRule="auto"/>
              <w:jc w:val="center"/>
              <w:rPr>
                <w:rFonts w:ascii="方正小标宋简体" w:eastAsia="方正小标宋简体" w:hAnsi="Courier New" w:cs="宋体"/>
                <w:sz w:val="44"/>
                <w:szCs w:val="44"/>
              </w:rPr>
            </w:pPr>
            <w:r w:rsidRPr="00FE7D34">
              <w:rPr>
                <w:rFonts w:ascii="方正小标宋简体" w:eastAsia="方正小标宋简体" w:hAnsi="Courier New" w:cs="宋体" w:hint="eastAsia"/>
                <w:sz w:val="44"/>
                <w:szCs w:val="44"/>
              </w:rPr>
              <w:t>职工党员日常管理量化考评细则</w:t>
            </w:r>
          </w:p>
        </w:tc>
      </w:tr>
      <w:tr w:rsidR="00436C98" w:rsidRPr="00E8386C" w14:paraId="51C3829D" w14:textId="77777777" w:rsidTr="007E2007">
        <w:trPr>
          <w:trHeight w:val="519"/>
        </w:trPr>
        <w:tc>
          <w:tcPr>
            <w:tcW w:w="1668" w:type="dxa"/>
            <w:tcBorders>
              <w:top w:val="single" w:sz="4" w:space="0" w:color="auto"/>
            </w:tcBorders>
            <w:vAlign w:val="center"/>
          </w:tcPr>
          <w:p w14:paraId="7518AD8D" w14:textId="77777777" w:rsidR="00436C98" w:rsidRPr="00F22872" w:rsidRDefault="00436C98" w:rsidP="007E2007">
            <w:pPr>
              <w:adjustRightInd w:val="0"/>
              <w:snapToGrid w:val="0"/>
              <w:jc w:val="center"/>
              <w:rPr>
                <w:rFonts w:ascii="仿宋_GB2312" w:eastAsia="仿宋_GB2312" w:hAnsi="Simsun" w:cs="宋体" w:hint="eastAsia"/>
                <w:b/>
                <w:bCs/>
                <w:kern w:val="0"/>
                <w:sz w:val="24"/>
              </w:rPr>
            </w:pPr>
            <w:r w:rsidRPr="00F22872">
              <w:rPr>
                <w:rFonts w:ascii="仿宋_GB2312" w:eastAsia="仿宋_GB2312" w:hAnsi="Simsun" w:cs="宋体" w:hint="eastAsia"/>
                <w:b/>
                <w:bCs/>
                <w:kern w:val="0"/>
                <w:sz w:val="24"/>
              </w:rPr>
              <w:t>考核项目</w:t>
            </w:r>
          </w:p>
        </w:tc>
        <w:tc>
          <w:tcPr>
            <w:tcW w:w="5103" w:type="dxa"/>
            <w:tcBorders>
              <w:top w:val="single" w:sz="4" w:space="0" w:color="auto"/>
            </w:tcBorders>
            <w:vAlign w:val="center"/>
          </w:tcPr>
          <w:p w14:paraId="4EC6F4E1" w14:textId="77777777" w:rsidR="00436C98" w:rsidRPr="00F22872" w:rsidRDefault="00436C98" w:rsidP="007E2007">
            <w:pPr>
              <w:adjustRightInd w:val="0"/>
              <w:snapToGrid w:val="0"/>
              <w:jc w:val="center"/>
              <w:rPr>
                <w:rFonts w:ascii="仿宋_GB2312" w:eastAsia="仿宋_GB2312" w:hAnsi="Simsun" w:cs="宋体" w:hint="eastAsia"/>
                <w:b/>
                <w:bCs/>
                <w:kern w:val="0"/>
                <w:sz w:val="24"/>
              </w:rPr>
            </w:pPr>
            <w:r w:rsidRPr="00F22872">
              <w:rPr>
                <w:rFonts w:ascii="仿宋_GB2312" w:eastAsia="仿宋_GB2312" w:hAnsi="Simsun" w:cs="宋体" w:hint="eastAsia"/>
                <w:b/>
                <w:bCs/>
                <w:kern w:val="0"/>
                <w:sz w:val="24"/>
              </w:rPr>
              <w:t>考</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核</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内</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容</w:t>
            </w:r>
          </w:p>
        </w:tc>
        <w:tc>
          <w:tcPr>
            <w:tcW w:w="6378" w:type="dxa"/>
            <w:tcBorders>
              <w:top w:val="single" w:sz="4" w:space="0" w:color="auto"/>
            </w:tcBorders>
            <w:vAlign w:val="center"/>
          </w:tcPr>
          <w:p w14:paraId="41AD42EA" w14:textId="77777777" w:rsidR="00436C98" w:rsidRPr="00F22872" w:rsidRDefault="00436C98" w:rsidP="007E2007">
            <w:pPr>
              <w:adjustRightInd w:val="0"/>
              <w:snapToGrid w:val="0"/>
              <w:jc w:val="center"/>
              <w:rPr>
                <w:rFonts w:ascii="仿宋_GB2312" w:eastAsia="仿宋_GB2312" w:hAnsi="Simsun" w:cs="宋体" w:hint="eastAsia"/>
                <w:b/>
                <w:bCs/>
                <w:kern w:val="0"/>
                <w:sz w:val="24"/>
              </w:rPr>
            </w:pPr>
            <w:r w:rsidRPr="00F22872">
              <w:rPr>
                <w:rFonts w:ascii="仿宋_GB2312" w:eastAsia="仿宋_GB2312" w:hAnsi="Simsun" w:cs="宋体" w:hint="eastAsia"/>
                <w:b/>
                <w:bCs/>
                <w:kern w:val="0"/>
                <w:sz w:val="24"/>
              </w:rPr>
              <w:t>评</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分</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办</w:t>
            </w:r>
            <w:r w:rsidRPr="00F22872">
              <w:rPr>
                <w:rFonts w:ascii="仿宋_GB2312" w:eastAsia="仿宋_GB2312" w:hAnsi="Simsun" w:cs="宋体" w:hint="eastAsia"/>
                <w:b/>
                <w:bCs/>
                <w:kern w:val="0"/>
                <w:sz w:val="24"/>
              </w:rPr>
              <w:t> </w:t>
            </w:r>
            <w:r w:rsidRPr="00F22872">
              <w:rPr>
                <w:rFonts w:ascii="仿宋_GB2312" w:eastAsia="仿宋_GB2312" w:hAnsi="Simsun" w:cs="宋体" w:hint="eastAsia"/>
                <w:b/>
                <w:bCs/>
                <w:kern w:val="0"/>
                <w:sz w:val="24"/>
              </w:rPr>
              <w:t>法</w:t>
            </w:r>
          </w:p>
        </w:tc>
        <w:tc>
          <w:tcPr>
            <w:tcW w:w="1300" w:type="dxa"/>
            <w:tcBorders>
              <w:top w:val="single" w:sz="4" w:space="0" w:color="auto"/>
            </w:tcBorders>
            <w:vAlign w:val="center"/>
          </w:tcPr>
          <w:p w14:paraId="2EECE96B" w14:textId="77777777" w:rsidR="00436C98" w:rsidRPr="00F22872" w:rsidRDefault="00436C98" w:rsidP="007E2007">
            <w:pPr>
              <w:adjustRightInd w:val="0"/>
              <w:snapToGrid w:val="0"/>
              <w:jc w:val="center"/>
              <w:rPr>
                <w:rFonts w:ascii="仿宋_GB2312" w:eastAsia="仿宋_GB2312" w:hAnsi="Simsun" w:cs="宋体" w:hint="eastAsia"/>
                <w:b/>
                <w:bCs/>
                <w:kern w:val="0"/>
                <w:sz w:val="24"/>
              </w:rPr>
            </w:pPr>
            <w:r w:rsidRPr="00F22872">
              <w:rPr>
                <w:rFonts w:ascii="仿宋_GB2312" w:eastAsia="仿宋_GB2312" w:hAnsi="Simsun" w:cs="宋体" w:hint="eastAsia"/>
                <w:b/>
                <w:bCs/>
                <w:kern w:val="0"/>
                <w:sz w:val="24"/>
              </w:rPr>
              <w:t>备注</w:t>
            </w:r>
          </w:p>
        </w:tc>
      </w:tr>
      <w:tr w:rsidR="00436C98" w:rsidRPr="00E8386C" w14:paraId="5E3A1E84" w14:textId="77777777" w:rsidTr="00C0634A">
        <w:tc>
          <w:tcPr>
            <w:tcW w:w="1668" w:type="dxa"/>
            <w:vMerge w:val="restart"/>
            <w:tcBorders>
              <w:top w:val="single" w:sz="4" w:space="0" w:color="auto"/>
            </w:tcBorders>
            <w:vAlign w:val="center"/>
          </w:tcPr>
          <w:p w14:paraId="5476AB95"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一、理想信念</w:t>
            </w:r>
          </w:p>
          <w:p w14:paraId="67A15834"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（30分）</w:t>
            </w:r>
          </w:p>
        </w:tc>
        <w:tc>
          <w:tcPr>
            <w:tcW w:w="5103" w:type="dxa"/>
            <w:tcBorders>
              <w:top w:val="single" w:sz="4" w:space="0" w:color="auto"/>
            </w:tcBorders>
            <w:vAlign w:val="center"/>
          </w:tcPr>
          <w:p w14:paraId="33C1C45E"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1.积极参加上级党组织的各类学习、培训、会议。（5分）</w:t>
            </w:r>
          </w:p>
        </w:tc>
        <w:tc>
          <w:tcPr>
            <w:tcW w:w="6378" w:type="dxa"/>
            <w:tcBorders>
              <w:top w:val="single" w:sz="4" w:space="0" w:color="auto"/>
            </w:tcBorders>
            <w:vAlign w:val="center"/>
          </w:tcPr>
          <w:p w14:paraId="2B971F32"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不参加一次扣1分，无故不参加一次扣5分，扣完为止。</w:t>
            </w:r>
          </w:p>
        </w:tc>
        <w:tc>
          <w:tcPr>
            <w:tcW w:w="1300" w:type="dxa"/>
            <w:tcBorders>
              <w:top w:val="single" w:sz="4" w:space="0" w:color="auto"/>
            </w:tcBorders>
          </w:tcPr>
          <w:p w14:paraId="5F947ADB"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3F4C62F9" w14:textId="77777777" w:rsidTr="00C0634A">
        <w:tc>
          <w:tcPr>
            <w:tcW w:w="1668" w:type="dxa"/>
            <w:vMerge/>
          </w:tcPr>
          <w:p w14:paraId="76B18A90" w14:textId="77777777" w:rsidR="00436C98" w:rsidRPr="00F22872" w:rsidRDefault="00436C98" w:rsidP="00C0634A">
            <w:pPr>
              <w:adjustRightInd w:val="0"/>
              <w:snapToGrid w:val="0"/>
              <w:spacing w:line="360" w:lineRule="auto"/>
              <w:rPr>
                <w:rFonts w:ascii="仿宋_GB2312" w:eastAsia="仿宋_GB2312" w:hAnsi="Simsun" w:cs="宋体" w:hint="eastAsia"/>
                <w:b/>
                <w:bCs/>
                <w:kern w:val="0"/>
                <w:sz w:val="24"/>
              </w:rPr>
            </w:pPr>
          </w:p>
        </w:tc>
        <w:tc>
          <w:tcPr>
            <w:tcW w:w="5103" w:type="dxa"/>
            <w:tcBorders>
              <w:top w:val="single" w:sz="4" w:space="0" w:color="auto"/>
            </w:tcBorders>
          </w:tcPr>
          <w:p w14:paraId="141DA3A3"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2.按要求参加党支部的政治理论学习。（5分）</w:t>
            </w:r>
          </w:p>
        </w:tc>
        <w:tc>
          <w:tcPr>
            <w:tcW w:w="6378" w:type="dxa"/>
            <w:tcBorders>
              <w:top w:val="single" w:sz="4" w:space="0" w:color="auto"/>
            </w:tcBorders>
          </w:tcPr>
          <w:p w14:paraId="501B584A"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不参加一次扣1分，无故不参加一次扣5分，扣完为止。</w:t>
            </w:r>
          </w:p>
        </w:tc>
        <w:tc>
          <w:tcPr>
            <w:tcW w:w="1300" w:type="dxa"/>
            <w:tcBorders>
              <w:top w:val="single" w:sz="4" w:space="0" w:color="auto"/>
            </w:tcBorders>
          </w:tcPr>
          <w:p w14:paraId="4416F1F0"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5481CF33" w14:textId="77777777" w:rsidTr="00C0634A">
        <w:tc>
          <w:tcPr>
            <w:tcW w:w="1668" w:type="dxa"/>
            <w:vMerge/>
          </w:tcPr>
          <w:p w14:paraId="707DBBAD" w14:textId="77777777" w:rsidR="00436C98" w:rsidRPr="00F22872" w:rsidRDefault="00436C98" w:rsidP="00C0634A">
            <w:pPr>
              <w:adjustRightInd w:val="0"/>
              <w:snapToGrid w:val="0"/>
              <w:spacing w:line="360" w:lineRule="auto"/>
              <w:rPr>
                <w:rFonts w:ascii="仿宋_GB2312" w:eastAsia="仿宋_GB2312" w:hAnsi="Simsun" w:cs="宋体" w:hint="eastAsia"/>
                <w:b/>
                <w:bCs/>
                <w:kern w:val="0"/>
                <w:sz w:val="24"/>
              </w:rPr>
            </w:pPr>
          </w:p>
        </w:tc>
        <w:tc>
          <w:tcPr>
            <w:tcW w:w="5103" w:type="dxa"/>
            <w:tcBorders>
              <w:top w:val="single" w:sz="4" w:space="0" w:color="auto"/>
            </w:tcBorders>
          </w:tcPr>
          <w:p w14:paraId="2295D828"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3.坚持“三会一课”制度。（5分）</w:t>
            </w:r>
          </w:p>
        </w:tc>
        <w:tc>
          <w:tcPr>
            <w:tcW w:w="6378" w:type="dxa"/>
            <w:tcBorders>
              <w:top w:val="single" w:sz="4" w:space="0" w:color="auto"/>
            </w:tcBorders>
          </w:tcPr>
          <w:p w14:paraId="69923731"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不参加支部生活会、党课教育、支部党员大会，每次扣1分，扣完为止。</w:t>
            </w:r>
          </w:p>
        </w:tc>
        <w:tc>
          <w:tcPr>
            <w:tcW w:w="1300" w:type="dxa"/>
            <w:tcBorders>
              <w:top w:val="single" w:sz="4" w:space="0" w:color="auto"/>
            </w:tcBorders>
          </w:tcPr>
          <w:p w14:paraId="295C49A4"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6C209B52" w14:textId="77777777" w:rsidTr="00C0634A">
        <w:tc>
          <w:tcPr>
            <w:tcW w:w="1668" w:type="dxa"/>
            <w:vMerge/>
          </w:tcPr>
          <w:p w14:paraId="12F6C154" w14:textId="77777777" w:rsidR="00436C98" w:rsidRPr="00F22872" w:rsidRDefault="00436C98" w:rsidP="00C0634A">
            <w:pPr>
              <w:adjustRightInd w:val="0"/>
              <w:snapToGrid w:val="0"/>
              <w:spacing w:line="360" w:lineRule="auto"/>
              <w:rPr>
                <w:rFonts w:ascii="仿宋_GB2312" w:eastAsia="仿宋_GB2312" w:hAnsi="Simsun" w:cs="宋体" w:hint="eastAsia"/>
                <w:b/>
                <w:bCs/>
                <w:kern w:val="0"/>
                <w:sz w:val="24"/>
              </w:rPr>
            </w:pPr>
          </w:p>
        </w:tc>
        <w:tc>
          <w:tcPr>
            <w:tcW w:w="5103" w:type="dxa"/>
            <w:tcBorders>
              <w:top w:val="single" w:sz="4" w:space="0" w:color="auto"/>
            </w:tcBorders>
          </w:tcPr>
          <w:p w14:paraId="1F637947"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4.按时参加支部开展的民主评议党员活动。（5分）</w:t>
            </w:r>
          </w:p>
        </w:tc>
        <w:tc>
          <w:tcPr>
            <w:tcW w:w="6378" w:type="dxa"/>
            <w:tcBorders>
              <w:top w:val="single" w:sz="4" w:space="0" w:color="auto"/>
            </w:tcBorders>
          </w:tcPr>
          <w:p w14:paraId="46305064"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不参加民主评议党员中民主测评环节，扣1分；</w:t>
            </w:r>
          </w:p>
          <w:p w14:paraId="4688DDA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不参加民主评议党员中自评环节，扣1分；</w:t>
            </w:r>
          </w:p>
          <w:p w14:paraId="0BAB200A"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拒绝配合支部开展民主测评活动，扣3分。</w:t>
            </w:r>
          </w:p>
        </w:tc>
        <w:tc>
          <w:tcPr>
            <w:tcW w:w="1300" w:type="dxa"/>
            <w:tcBorders>
              <w:top w:val="single" w:sz="4" w:space="0" w:color="auto"/>
            </w:tcBorders>
          </w:tcPr>
          <w:p w14:paraId="3EF8DC1A"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775523AD" w14:textId="77777777" w:rsidTr="00C0634A">
        <w:tc>
          <w:tcPr>
            <w:tcW w:w="1668" w:type="dxa"/>
            <w:vMerge/>
          </w:tcPr>
          <w:p w14:paraId="39F39CBD" w14:textId="77777777" w:rsidR="00436C98" w:rsidRPr="00F22872" w:rsidRDefault="00436C98" w:rsidP="00C0634A">
            <w:pPr>
              <w:adjustRightInd w:val="0"/>
              <w:snapToGrid w:val="0"/>
              <w:spacing w:line="360" w:lineRule="auto"/>
              <w:rPr>
                <w:rFonts w:ascii="仿宋_GB2312" w:eastAsia="仿宋_GB2312" w:hAnsi="Simsun" w:cs="宋体" w:hint="eastAsia"/>
                <w:b/>
                <w:bCs/>
                <w:kern w:val="0"/>
                <w:sz w:val="24"/>
              </w:rPr>
            </w:pPr>
          </w:p>
        </w:tc>
        <w:tc>
          <w:tcPr>
            <w:tcW w:w="5103" w:type="dxa"/>
            <w:tcBorders>
              <w:top w:val="single" w:sz="4" w:space="0" w:color="auto"/>
            </w:tcBorders>
          </w:tcPr>
          <w:p w14:paraId="51D0D38E"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5.按月如数交纳党费。（5分）</w:t>
            </w:r>
          </w:p>
        </w:tc>
        <w:tc>
          <w:tcPr>
            <w:tcW w:w="6378" w:type="dxa"/>
            <w:tcBorders>
              <w:top w:val="single" w:sz="4" w:space="0" w:color="auto"/>
            </w:tcBorders>
          </w:tcPr>
          <w:p w14:paraId="5350C0B5"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不按组织要求时间缴纳党费一次，扣1分；</w:t>
            </w:r>
          </w:p>
          <w:p w14:paraId="5BFDBC9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不按标准交足党费一次，扣1分；</w:t>
            </w:r>
          </w:p>
          <w:p w14:paraId="3038C8B8"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连续3个月不交党费一次，扣5分。</w:t>
            </w:r>
          </w:p>
        </w:tc>
        <w:tc>
          <w:tcPr>
            <w:tcW w:w="1300" w:type="dxa"/>
            <w:tcBorders>
              <w:top w:val="single" w:sz="4" w:space="0" w:color="auto"/>
            </w:tcBorders>
          </w:tcPr>
          <w:p w14:paraId="0D7908D9"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318BDD55" w14:textId="77777777" w:rsidTr="00C0634A">
        <w:tc>
          <w:tcPr>
            <w:tcW w:w="1668" w:type="dxa"/>
            <w:vMerge/>
          </w:tcPr>
          <w:p w14:paraId="1846A28E" w14:textId="77777777" w:rsidR="00436C98" w:rsidRPr="00F22872" w:rsidRDefault="00436C98" w:rsidP="00C0634A">
            <w:pPr>
              <w:adjustRightInd w:val="0"/>
              <w:snapToGrid w:val="0"/>
              <w:spacing w:line="360" w:lineRule="auto"/>
              <w:rPr>
                <w:rFonts w:ascii="仿宋_GB2312" w:eastAsia="仿宋_GB2312" w:hAnsi="Simsun" w:cs="宋体" w:hint="eastAsia"/>
                <w:b/>
                <w:bCs/>
                <w:kern w:val="0"/>
                <w:sz w:val="24"/>
              </w:rPr>
            </w:pPr>
          </w:p>
        </w:tc>
        <w:tc>
          <w:tcPr>
            <w:tcW w:w="5103" w:type="dxa"/>
            <w:tcBorders>
              <w:top w:val="single" w:sz="4" w:space="0" w:color="auto"/>
            </w:tcBorders>
          </w:tcPr>
          <w:p w14:paraId="68D6DB0E"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6.积极参加党内的其他活动，如：党委、总支、支部主题党员活动、党员专题教育、党员服务活动等。（5分）</w:t>
            </w:r>
          </w:p>
        </w:tc>
        <w:tc>
          <w:tcPr>
            <w:tcW w:w="6378" w:type="dxa"/>
            <w:tcBorders>
              <w:top w:val="single" w:sz="4" w:space="0" w:color="auto"/>
            </w:tcBorders>
          </w:tcPr>
          <w:p w14:paraId="159E8E24"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参加党委以上活动一次，得3分；</w:t>
            </w:r>
          </w:p>
          <w:p w14:paraId="7EBFBDB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参加党总支活动一次，得2分；</w:t>
            </w:r>
          </w:p>
          <w:p w14:paraId="1CDCF523" w14:textId="77777777" w:rsidR="00436C98" w:rsidRPr="00F22872" w:rsidRDefault="00436C98" w:rsidP="00C0634A">
            <w:pPr>
              <w:adjustRightInd w:val="0"/>
              <w:snapToGrid w:val="0"/>
              <w:jc w:val="left"/>
              <w:rPr>
                <w:rFonts w:ascii="仿宋_GB2312" w:eastAsia="仿宋_GB2312" w:hAnsi="Simsun" w:cs="宋体" w:hint="eastAsia"/>
                <w:b/>
                <w:bCs/>
                <w:kern w:val="0"/>
                <w:szCs w:val="21"/>
              </w:rPr>
            </w:pPr>
            <w:r w:rsidRPr="00F22872">
              <w:rPr>
                <w:rFonts w:ascii="仿宋_GB2312" w:eastAsia="仿宋_GB2312" w:hAnsi="Simsun" w:cs="宋体" w:hint="eastAsia"/>
                <w:bCs/>
                <w:kern w:val="0"/>
                <w:szCs w:val="21"/>
              </w:rPr>
              <w:t>参加党支部活动一次，得1分。</w:t>
            </w:r>
          </w:p>
        </w:tc>
        <w:tc>
          <w:tcPr>
            <w:tcW w:w="1300" w:type="dxa"/>
            <w:tcBorders>
              <w:top w:val="single" w:sz="4" w:space="0" w:color="auto"/>
            </w:tcBorders>
          </w:tcPr>
          <w:p w14:paraId="63B4FE47" w14:textId="77777777" w:rsidR="00436C98" w:rsidRPr="00F22872" w:rsidRDefault="00436C98" w:rsidP="00C0634A">
            <w:pPr>
              <w:adjustRightInd w:val="0"/>
              <w:snapToGrid w:val="0"/>
              <w:spacing w:line="360" w:lineRule="auto"/>
              <w:jc w:val="center"/>
              <w:rPr>
                <w:rFonts w:ascii="仿宋_GB2312" w:eastAsia="仿宋_GB2312" w:hAnsi="Simsun" w:cs="宋体" w:hint="eastAsia"/>
                <w:b/>
                <w:bCs/>
                <w:kern w:val="0"/>
                <w:sz w:val="24"/>
              </w:rPr>
            </w:pPr>
          </w:p>
        </w:tc>
      </w:tr>
      <w:tr w:rsidR="00436C98" w:rsidRPr="00E8386C" w14:paraId="3564380C" w14:textId="77777777" w:rsidTr="00C0634A">
        <w:tc>
          <w:tcPr>
            <w:tcW w:w="1668" w:type="dxa"/>
            <w:vMerge w:val="restart"/>
            <w:vAlign w:val="center"/>
          </w:tcPr>
          <w:p w14:paraId="5DB6E32A"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二、遵纪守法</w:t>
            </w:r>
          </w:p>
          <w:p w14:paraId="4C35A191"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（20分）</w:t>
            </w:r>
          </w:p>
        </w:tc>
        <w:tc>
          <w:tcPr>
            <w:tcW w:w="5103" w:type="dxa"/>
            <w:vAlign w:val="center"/>
          </w:tcPr>
          <w:p w14:paraId="4084135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1.积极参加普法常识教育学习及有关法律知识和党纪政纪的学习。（5分）</w:t>
            </w:r>
          </w:p>
        </w:tc>
        <w:tc>
          <w:tcPr>
            <w:tcW w:w="6378" w:type="dxa"/>
            <w:vAlign w:val="center"/>
          </w:tcPr>
          <w:p w14:paraId="25E5C386"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不参加学习和教育的一次扣2分，扣完为止。</w:t>
            </w:r>
          </w:p>
        </w:tc>
        <w:tc>
          <w:tcPr>
            <w:tcW w:w="1300" w:type="dxa"/>
          </w:tcPr>
          <w:p w14:paraId="7A8AAEE3"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3D486D8A" w14:textId="77777777" w:rsidTr="00C0634A">
        <w:tc>
          <w:tcPr>
            <w:tcW w:w="1668" w:type="dxa"/>
            <w:vMerge/>
            <w:vAlign w:val="center"/>
          </w:tcPr>
          <w:p w14:paraId="60C6E851"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49CB61F6"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2.在言行上与党中央和党组织决议保持一致。（5分）</w:t>
            </w:r>
          </w:p>
        </w:tc>
        <w:tc>
          <w:tcPr>
            <w:tcW w:w="6378" w:type="dxa"/>
            <w:vAlign w:val="center"/>
          </w:tcPr>
          <w:p w14:paraId="1A7A01D9"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公开散布不满言论，造成群众对党的政策和党组织的决议有反感情绪，扣2分；</w:t>
            </w:r>
          </w:p>
          <w:p w14:paraId="55A58F63"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因严重错误言行造成不良影响，扣3分。</w:t>
            </w:r>
          </w:p>
        </w:tc>
        <w:tc>
          <w:tcPr>
            <w:tcW w:w="1300" w:type="dxa"/>
          </w:tcPr>
          <w:p w14:paraId="4B7AB396"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1E42711D" w14:textId="77777777" w:rsidTr="00C0634A">
        <w:tc>
          <w:tcPr>
            <w:tcW w:w="1668" w:type="dxa"/>
            <w:vMerge/>
            <w:vAlign w:val="center"/>
          </w:tcPr>
          <w:p w14:paraId="1E9F1E20"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5953870B"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3.遵守党纪国法，不做违法违纪的事。（5分）</w:t>
            </w:r>
          </w:p>
        </w:tc>
        <w:tc>
          <w:tcPr>
            <w:tcW w:w="6378" w:type="dxa"/>
            <w:vAlign w:val="center"/>
          </w:tcPr>
          <w:p w14:paraId="74708D88"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不服从组织管理、不做组织安排的工作、不依法办事、徇私枉法、有损党员形象行为、参加迷信活动、行（受）贿行为、打击报复行为，发现一次扣5分。</w:t>
            </w:r>
          </w:p>
        </w:tc>
        <w:tc>
          <w:tcPr>
            <w:tcW w:w="1300" w:type="dxa"/>
          </w:tcPr>
          <w:p w14:paraId="1CF280C3"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604ADBE5" w14:textId="77777777" w:rsidTr="00C0634A">
        <w:tc>
          <w:tcPr>
            <w:tcW w:w="1668" w:type="dxa"/>
            <w:vMerge/>
            <w:vAlign w:val="center"/>
          </w:tcPr>
          <w:p w14:paraId="75FA28D1"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18FCDE7A"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4.严格遵守学院或党组织各项规章制度。（5分）</w:t>
            </w:r>
          </w:p>
        </w:tc>
        <w:tc>
          <w:tcPr>
            <w:tcW w:w="6378" w:type="dxa"/>
            <w:vAlign w:val="center"/>
          </w:tcPr>
          <w:p w14:paraId="37EFAE3C"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违反规章制度受到学院通报一次扣2分，扣完为止。</w:t>
            </w:r>
          </w:p>
        </w:tc>
        <w:tc>
          <w:tcPr>
            <w:tcW w:w="1300" w:type="dxa"/>
          </w:tcPr>
          <w:p w14:paraId="00FC0B51"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049A08E5" w14:textId="77777777" w:rsidTr="00C0634A">
        <w:tc>
          <w:tcPr>
            <w:tcW w:w="1668" w:type="dxa"/>
            <w:vMerge w:val="restart"/>
            <w:vAlign w:val="center"/>
          </w:tcPr>
          <w:p w14:paraId="32E2C63F"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lastRenderedPageBreak/>
              <w:t>三、服务群众（15分）</w:t>
            </w:r>
          </w:p>
        </w:tc>
        <w:tc>
          <w:tcPr>
            <w:tcW w:w="5103" w:type="dxa"/>
            <w:vAlign w:val="center"/>
          </w:tcPr>
          <w:p w14:paraId="40DC2CF6"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1.积极承担党内职务，并按岗位职责及时完成组织交给的工作任务。（5分）</w:t>
            </w:r>
          </w:p>
        </w:tc>
        <w:tc>
          <w:tcPr>
            <w:tcW w:w="6378" w:type="dxa"/>
            <w:vAlign w:val="center"/>
          </w:tcPr>
          <w:p w14:paraId="59B5BD8C"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承担党内职务，得2分；</w:t>
            </w:r>
          </w:p>
          <w:p w14:paraId="2C357815"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且按时完成所在岗位各项工作得3分；</w:t>
            </w:r>
          </w:p>
          <w:p w14:paraId="1A4C776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无职务不得分。</w:t>
            </w:r>
          </w:p>
        </w:tc>
        <w:tc>
          <w:tcPr>
            <w:tcW w:w="1300" w:type="dxa"/>
          </w:tcPr>
          <w:p w14:paraId="028D5F9F"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4CA388B0" w14:textId="77777777" w:rsidTr="00C0634A">
        <w:tc>
          <w:tcPr>
            <w:tcW w:w="1668" w:type="dxa"/>
            <w:vMerge/>
            <w:vAlign w:val="center"/>
          </w:tcPr>
          <w:p w14:paraId="2453DA2A"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3FE544BB"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2.维护学院集体利益，为群众办实事、好事。（5分）</w:t>
            </w:r>
          </w:p>
        </w:tc>
        <w:tc>
          <w:tcPr>
            <w:tcW w:w="6378" w:type="dxa"/>
            <w:vAlign w:val="center"/>
          </w:tcPr>
          <w:p w14:paraId="598A8F7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积极为群众办实事、好事，积极解决群众工作、生活等困难，在民主评议党员中，民主测评环节获得优秀格次得5分。</w:t>
            </w:r>
          </w:p>
        </w:tc>
        <w:tc>
          <w:tcPr>
            <w:tcW w:w="1300" w:type="dxa"/>
          </w:tcPr>
          <w:p w14:paraId="33AE9C00"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3558AF91" w14:textId="77777777" w:rsidTr="00C0634A">
        <w:tc>
          <w:tcPr>
            <w:tcW w:w="1668" w:type="dxa"/>
            <w:vMerge/>
            <w:vAlign w:val="center"/>
          </w:tcPr>
          <w:p w14:paraId="38BF95DD"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28E51588"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3.坚持原则，忠于职守，乐于奉献。（5分）</w:t>
            </w:r>
          </w:p>
        </w:tc>
        <w:tc>
          <w:tcPr>
            <w:tcW w:w="6378" w:type="dxa"/>
            <w:vAlign w:val="center"/>
          </w:tcPr>
          <w:p w14:paraId="7777B88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有群众反映党员对于安排工作讨价还价、推诿扯皮、违反学院首问负责制度现象，发现一次扣5分。</w:t>
            </w:r>
          </w:p>
        </w:tc>
        <w:tc>
          <w:tcPr>
            <w:tcW w:w="1300" w:type="dxa"/>
          </w:tcPr>
          <w:p w14:paraId="46EE0C3F"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7B2502A2" w14:textId="77777777" w:rsidTr="00C0634A">
        <w:tc>
          <w:tcPr>
            <w:tcW w:w="1668" w:type="dxa"/>
            <w:vMerge w:val="restart"/>
            <w:vAlign w:val="center"/>
          </w:tcPr>
          <w:p w14:paraId="26542FFC"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四、先锋模范</w:t>
            </w:r>
          </w:p>
          <w:p w14:paraId="06C19604"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（25分）</w:t>
            </w:r>
          </w:p>
        </w:tc>
        <w:tc>
          <w:tcPr>
            <w:tcW w:w="5103" w:type="dxa"/>
            <w:vAlign w:val="center"/>
          </w:tcPr>
          <w:p w14:paraId="4BA4C529"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1关心学院改革和发展，积极为学院发展建言献策。（5分）</w:t>
            </w:r>
          </w:p>
        </w:tc>
        <w:tc>
          <w:tcPr>
            <w:tcW w:w="6378" w:type="dxa"/>
            <w:vAlign w:val="center"/>
          </w:tcPr>
          <w:p w14:paraId="0B2C8818"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对于学院提出合理化建议，并被学院采纳、发挥一定作用的一次得5分。</w:t>
            </w:r>
          </w:p>
        </w:tc>
        <w:tc>
          <w:tcPr>
            <w:tcW w:w="1300" w:type="dxa"/>
          </w:tcPr>
          <w:p w14:paraId="466DBE29"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3C1DD133" w14:textId="77777777" w:rsidTr="00C0634A">
        <w:tc>
          <w:tcPr>
            <w:tcW w:w="1668" w:type="dxa"/>
            <w:vMerge/>
            <w:vAlign w:val="center"/>
          </w:tcPr>
          <w:p w14:paraId="55E2F597"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7EF47BB1"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2.做教书育人、管理育人、服务育人表率，为学院做出突出贡献或有先进事迹受到学院以上表扬（5分）</w:t>
            </w:r>
          </w:p>
        </w:tc>
        <w:tc>
          <w:tcPr>
            <w:tcW w:w="6378" w:type="dxa"/>
            <w:vAlign w:val="center"/>
          </w:tcPr>
          <w:p w14:paraId="043A2D5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有省级（及省级以上）表彰个人、宣传个人事迹等（证书、文件、新闻等），得5分；</w:t>
            </w:r>
          </w:p>
          <w:p w14:paraId="46EA15C8"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有院级表彰个人、宣传个人事迹等（证书、文件、新闻等），得3分；</w:t>
            </w:r>
          </w:p>
          <w:p w14:paraId="1D5275D2"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无表彰、无宣传，不得分。</w:t>
            </w:r>
          </w:p>
        </w:tc>
        <w:tc>
          <w:tcPr>
            <w:tcW w:w="1300" w:type="dxa"/>
          </w:tcPr>
          <w:p w14:paraId="7F7EBCCC"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2846E46D" w14:textId="77777777" w:rsidTr="00C0634A">
        <w:tc>
          <w:tcPr>
            <w:tcW w:w="1668" w:type="dxa"/>
            <w:vMerge/>
            <w:vAlign w:val="center"/>
          </w:tcPr>
          <w:p w14:paraId="5EEF6B5D"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21F6C6D3"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3.提高自身科学文化素质和身心健康素质，积极参加学院各项活动。（10分）</w:t>
            </w:r>
          </w:p>
        </w:tc>
        <w:tc>
          <w:tcPr>
            <w:tcW w:w="6378" w:type="dxa"/>
            <w:vAlign w:val="center"/>
          </w:tcPr>
          <w:p w14:paraId="13363FAE"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荣获省级（及省级以上）荣誉，得5分；</w:t>
            </w:r>
          </w:p>
          <w:p w14:paraId="2335C47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荣获学院级荣誉，得3分；</w:t>
            </w:r>
          </w:p>
          <w:p w14:paraId="60BDC87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荣获书院、院系、部门荣誉，得2分。</w:t>
            </w:r>
          </w:p>
        </w:tc>
        <w:tc>
          <w:tcPr>
            <w:tcW w:w="1300" w:type="dxa"/>
          </w:tcPr>
          <w:p w14:paraId="6BBF6307"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1FA4BCFA" w14:textId="77777777" w:rsidTr="00F22872">
        <w:trPr>
          <w:trHeight w:val="1247"/>
        </w:trPr>
        <w:tc>
          <w:tcPr>
            <w:tcW w:w="1668" w:type="dxa"/>
            <w:vMerge/>
            <w:vAlign w:val="center"/>
          </w:tcPr>
          <w:p w14:paraId="42B5FE31"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c>
          <w:tcPr>
            <w:tcW w:w="5103" w:type="dxa"/>
            <w:vAlign w:val="center"/>
          </w:tcPr>
          <w:p w14:paraId="5AE57A69"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4.工作认真，态度端正，业绩突出。（5分）</w:t>
            </w:r>
          </w:p>
        </w:tc>
        <w:tc>
          <w:tcPr>
            <w:tcW w:w="6378" w:type="dxa"/>
            <w:vAlign w:val="center"/>
          </w:tcPr>
          <w:p w14:paraId="3095FB7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年度绩效考核优秀，得5分；</w:t>
            </w:r>
          </w:p>
          <w:p w14:paraId="04DCDE99"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绩效考核合格二档，得3分；</w:t>
            </w:r>
          </w:p>
          <w:p w14:paraId="2854494F"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绩效考核合格三档，得2分，</w:t>
            </w:r>
          </w:p>
          <w:p w14:paraId="448D183E"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绩效考核合格四档，得1分。</w:t>
            </w:r>
          </w:p>
        </w:tc>
        <w:tc>
          <w:tcPr>
            <w:tcW w:w="1300" w:type="dxa"/>
          </w:tcPr>
          <w:p w14:paraId="73E7D35E"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5DE96B26" w14:textId="77777777" w:rsidTr="00C0634A">
        <w:tc>
          <w:tcPr>
            <w:tcW w:w="1668" w:type="dxa"/>
            <w:vMerge w:val="restart"/>
            <w:vAlign w:val="center"/>
          </w:tcPr>
          <w:p w14:paraId="0DF2982B" w14:textId="77777777" w:rsidR="00436C98" w:rsidRPr="00F22872" w:rsidRDefault="00436C98" w:rsidP="00C0634A">
            <w:pPr>
              <w:adjustRightInd w:val="0"/>
              <w:snapToGrid w:val="0"/>
              <w:jc w:val="center"/>
              <w:rPr>
                <w:rFonts w:ascii="仿宋_GB2312" w:eastAsia="仿宋_GB2312" w:hAnsi="Simsun" w:cs="宋体" w:hint="eastAsia"/>
                <w:bCs/>
                <w:color w:val="FF0000"/>
                <w:kern w:val="0"/>
                <w:sz w:val="24"/>
              </w:rPr>
            </w:pPr>
            <w:r w:rsidRPr="00F22872">
              <w:rPr>
                <w:rFonts w:ascii="仿宋_GB2312" w:eastAsia="仿宋_GB2312" w:hAnsi="Simsun" w:cs="宋体" w:hint="eastAsia"/>
                <w:bCs/>
                <w:kern w:val="0"/>
                <w:sz w:val="24"/>
              </w:rPr>
              <w:t>五、廉洁自律（10分）</w:t>
            </w:r>
          </w:p>
        </w:tc>
        <w:tc>
          <w:tcPr>
            <w:tcW w:w="5103" w:type="dxa"/>
            <w:vAlign w:val="center"/>
          </w:tcPr>
          <w:p w14:paraId="2EC458D4"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1.参加党风廉政学习教育，掌握廉洁自律有关规定，增强防腐拒变能力。（5分）</w:t>
            </w:r>
          </w:p>
        </w:tc>
        <w:tc>
          <w:tcPr>
            <w:tcW w:w="6378" w:type="dxa"/>
            <w:vAlign w:val="center"/>
          </w:tcPr>
          <w:p w14:paraId="3D908120"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参加党组织开展的党风廉政教育活动，得2分；</w:t>
            </w:r>
          </w:p>
          <w:p w14:paraId="6BB686BC"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接受党组织监督、督查，积极配合各项督查工作，得3分。</w:t>
            </w:r>
          </w:p>
        </w:tc>
        <w:tc>
          <w:tcPr>
            <w:tcW w:w="1300" w:type="dxa"/>
          </w:tcPr>
          <w:p w14:paraId="545BB988"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4B8F5DB1" w14:textId="77777777" w:rsidTr="00C0634A">
        <w:tc>
          <w:tcPr>
            <w:tcW w:w="1668" w:type="dxa"/>
            <w:vMerge/>
            <w:vAlign w:val="center"/>
          </w:tcPr>
          <w:p w14:paraId="5EC07B5A" w14:textId="77777777" w:rsidR="00436C98" w:rsidRPr="00F22872" w:rsidRDefault="00436C98" w:rsidP="00C0634A">
            <w:pPr>
              <w:adjustRightInd w:val="0"/>
              <w:snapToGrid w:val="0"/>
              <w:jc w:val="center"/>
              <w:rPr>
                <w:rFonts w:ascii="仿宋_GB2312" w:eastAsia="仿宋_GB2312" w:hAnsi="Simsun" w:cs="宋体" w:hint="eastAsia"/>
                <w:bCs/>
                <w:color w:val="FF0000"/>
                <w:kern w:val="0"/>
                <w:sz w:val="24"/>
              </w:rPr>
            </w:pPr>
          </w:p>
        </w:tc>
        <w:tc>
          <w:tcPr>
            <w:tcW w:w="5103" w:type="dxa"/>
            <w:vAlign w:val="center"/>
          </w:tcPr>
          <w:p w14:paraId="194910C7"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2.有良好的道德情操和工作作风；廉洁奉公，严格遵守廉洁自律有关规定。（5分）</w:t>
            </w:r>
          </w:p>
        </w:tc>
        <w:tc>
          <w:tcPr>
            <w:tcW w:w="6378" w:type="dxa"/>
            <w:vAlign w:val="center"/>
          </w:tcPr>
          <w:p w14:paraId="2315570B" w14:textId="77777777" w:rsidR="00436C98" w:rsidRPr="00F22872" w:rsidRDefault="00436C98" w:rsidP="00C0634A">
            <w:pPr>
              <w:adjustRightInd w:val="0"/>
              <w:snapToGrid w:val="0"/>
              <w:jc w:val="left"/>
              <w:rPr>
                <w:rFonts w:ascii="仿宋_GB2312" w:eastAsia="仿宋_GB2312" w:hAnsi="Simsun" w:cs="宋体" w:hint="eastAsia"/>
                <w:bCs/>
                <w:kern w:val="0"/>
                <w:szCs w:val="21"/>
              </w:rPr>
            </w:pPr>
            <w:r w:rsidRPr="00F22872">
              <w:rPr>
                <w:rFonts w:ascii="仿宋_GB2312" w:eastAsia="仿宋_GB2312" w:hAnsi="Simsun" w:cs="宋体" w:hint="eastAsia"/>
                <w:bCs/>
                <w:kern w:val="0"/>
                <w:szCs w:val="21"/>
              </w:rPr>
              <w:t>违反党风廉政建设有关规定，被群众举报，一经查实扣5分。</w:t>
            </w:r>
          </w:p>
        </w:tc>
        <w:tc>
          <w:tcPr>
            <w:tcW w:w="1300" w:type="dxa"/>
          </w:tcPr>
          <w:p w14:paraId="04B9160B" w14:textId="77777777" w:rsidR="00436C98" w:rsidRPr="00F22872" w:rsidRDefault="00436C98" w:rsidP="00C0634A">
            <w:pPr>
              <w:adjustRightInd w:val="0"/>
              <w:snapToGrid w:val="0"/>
              <w:jc w:val="center"/>
              <w:rPr>
                <w:rFonts w:ascii="仿宋_GB2312" w:eastAsia="仿宋_GB2312" w:hAnsi="Simsun" w:cs="宋体" w:hint="eastAsia"/>
                <w:bCs/>
                <w:kern w:val="0"/>
                <w:sz w:val="24"/>
              </w:rPr>
            </w:pPr>
          </w:p>
        </w:tc>
      </w:tr>
      <w:tr w:rsidR="00436C98" w:rsidRPr="00E8386C" w14:paraId="22C979CC" w14:textId="77777777" w:rsidTr="00C0634A">
        <w:tc>
          <w:tcPr>
            <w:tcW w:w="14449" w:type="dxa"/>
            <w:gridSpan w:val="4"/>
            <w:vAlign w:val="center"/>
          </w:tcPr>
          <w:p w14:paraId="560A23E5" w14:textId="77777777" w:rsidR="00436C98" w:rsidRPr="00F22872" w:rsidRDefault="00436C98" w:rsidP="00C0634A">
            <w:pPr>
              <w:adjustRightInd w:val="0"/>
              <w:snapToGrid w:val="0"/>
              <w:jc w:val="left"/>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备注：1.党员奖惩积分均参照当前年度内奖惩情况。</w:t>
            </w:r>
          </w:p>
          <w:p w14:paraId="5E0FE4CD" w14:textId="77777777" w:rsidR="00436C98" w:rsidRPr="00F22872" w:rsidRDefault="00436C98" w:rsidP="00C0634A">
            <w:pPr>
              <w:adjustRightInd w:val="0"/>
              <w:snapToGrid w:val="0"/>
              <w:ind w:firstLineChars="300" w:firstLine="720"/>
              <w:rPr>
                <w:rFonts w:ascii="仿宋_GB2312" w:eastAsia="仿宋_GB2312" w:hAnsi="Simsun" w:cs="宋体" w:hint="eastAsia"/>
                <w:bCs/>
                <w:kern w:val="0"/>
                <w:sz w:val="24"/>
              </w:rPr>
            </w:pPr>
            <w:r w:rsidRPr="00F22872">
              <w:rPr>
                <w:rFonts w:ascii="仿宋_GB2312" w:eastAsia="仿宋_GB2312" w:hAnsi="Simsun" w:cs="宋体" w:hint="eastAsia"/>
                <w:bCs/>
                <w:kern w:val="0"/>
                <w:sz w:val="24"/>
              </w:rPr>
              <w:t>2.同项多级奖惩，不重复计分，只取最高分；不同项奖惩，可累积积分。</w:t>
            </w:r>
          </w:p>
        </w:tc>
      </w:tr>
    </w:tbl>
    <w:tbl>
      <w:tblPr>
        <w:tblpPr w:leftFromText="180" w:rightFromText="180" w:vertAnchor="text" w:horzAnchor="margin" w:tblpX="-176" w:tblpY="-29"/>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678"/>
        <w:gridCol w:w="6946"/>
        <w:gridCol w:w="1134"/>
      </w:tblGrid>
      <w:tr w:rsidR="00AF4C8D" w:rsidRPr="00FE7D34" w14:paraId="6EEF7D11" w14:textId="77777777" w:rsidTr="00810022">
        <w:trPr>
          <w:trHeight w:val="1275"/>
        </w:trPr>
        <w:tc>
          <w:tcPr>
            <w:tcW w:w="14318" w:type="dxa"/>
            <w:gridSpan w:val="4"/>
            <w:tcBorders>
              <w:top w:val="nil"/>
              <w:left w:val="nil"/>
              <w:bottom w:val="single" w:sz="4" w:space="0" w:color="auto"/>
              <w:right w:val="nil"/>
            </w:tcBorders>
          </w:tcPr>
          <w:p w14:paraId="454BEA02" w14:textId="723C13A8" w:rsidR="00AF4C8D" w:rsidRPr="00FE7D34" w:rsidRDefault="00AF4C8D" w:rsidP="00810022">
            <w:pPr>
              <w:pStyle w:val="af5"/>
            </w:pPr>
            <w:r w:rsidRPr="00FE7D34">
              <w:rPr>
                <w:rFonts w:hint="eastAsia"/>
              </w:rPr>
              <w:lastRenderedPageBreak/>
              <w:t>附件</w:t>
            </w:r>
            <w:r w:rsidRPr="00FE7D34">
              <w:rPr>
                <w:rFonts w:hint="eastAsia"/>
              </w:rPr>
              <w:t>2</w:t>
            </w:r>
          </w:p>
          <w:p w14:paraId="0C5D360E" w14:textId="77777777" w:rsidR="00AF4C8D" w:rsidRPr="00FE7D34" w:rsidRDefault="00AF4C8D" w:rsidP="00810022">
            <w:pPr>
              <w:adjustRightInd w:val="0"/>
              <w:snapToGrid w:val="0"/>
              <w:spacing w:line="360" w:lineRule="auto"/>
              <w:jc w:val="center"/>
              <w:rPr>
                <w:rFonts w:ascii="方正小标宋简体" w:eastAsia="方正小标宋简体" w:hAnsi="Courier New" w:cs="宋体"/>
                <w:sz w:val="44"/>
                <w:szCs w:val="44"/>
              </w:rPr>
            </w:pPr>
            <w:r w:rsidRPr="00FE7D34">
              <w:rPr>
                <w:rFonts w:ascii="方正小标宋简体" w:eastAsia="方正小标宋简体" w:hAnsi="Courier New" w:cs="宋体" w:hint="eastAsia"/>
                <w:sz w:val="44"/>
                <w:szCs w:val="44"/>
              </w:rPr>
              <w:t>学生党员日常管理量化考评细则</w:t>
            </w:r>
          </w:p>
        </w:tc>
      </w:tr>
      <w:tr w:rsidR="00AF4C8D" w:rsidRPr="004F72B5" w14:paraId="2D60A44E" w14:textId="77777777" w:rsidTr="00810022">
        <w:trPr>
          <w:trHeight w:val="469"/>
        </w:trPr>
        <w:tc>
          <w:tcPr>
            <w:tcW w:w="1560" w:type="dxa"/>
            <w:tcBorders>
              <w:top w:val="single" w:sz="4" w:space="0" w:color="auto"/>
            </w:tcBorders>
          </w:tcPr>
          <w:p w14:paraId="749DE80A" w14:textId="77777777" w:rsidR="00AF4C8D" w:rsidRPr="004F72B5" w:rsidRDefault="00AF4C8D" w:rsidP="00810022">
            <w:pPr>
              <w:adjustRightInd w:val="0"/>
              <w:snapToGrid w:val="0"/>
              <w:jc w:val="center"/>
              <w:rPr>
                <w:rFonts w:ascii="仿宋_GB2312" w:eastAsia="仿宋_GB2312" w:hAnsi="Simsun" w:cs="宋体" w:hint="eastAsia"/>
                <w:b/>
                <w:bCs/>
                <w:kern w:val="0"/>
                <w:sz w:val="24"/>
              </w:rPr>
            </w:pPr>
            <w:r w:rsidRPr="004F72B5">
              <w:rPr>
                <w:rFonts w:ascii="仿宋_GB2312" w:eastAsia="仿宋_GB2312" w:hAnsi="Simsun" w:cs="宋体" w:hint="eastAsia"/>
                <w:b/>
                <w:bCs/>
                <w:kern w:val="0"/>
                <w:sz w:val="24"/>
              </w:rPr>
              <w:t>考核项目</w:t>
            </w:r>
          </w:p>
        </w:tc>
        <w:tc>
          <w:tcPr>
            <w:tcW w:w="4678" w:type="dxa"/>
            <w:tcBorders>
              <w:top w:val="single" w:sz="4" w:space="0" w:color="auto"/>
            </w:tcBorders>
          </w:tcPr>
          <w:p w14:paraId="68DBB301" w14:textId="77777777" w:rsidR="00AF4C8D" w:rsidRPr="004F72B5" w:rsidRDefault="00AF4C8D" w:rsidP="00810022">
            <w:pPr>
              <w:adjustRightInd w:val="0"/>
              <w:snapToGrid w:val="0"/>
              <w:jc w:val="center"/>
              <w:rPr>
                <w:rFonts w:ascii="仿宋_GB2312" w:eastAsia="仿宋_GB2312" w:hAnsi="Simsun" w:cs="宋体" w:hint="eastAsia"/>
                <w:b/>
                <w:bCs/>
                <w:kern w:val="0"/>
                <w:sz w:val="24"/>
              </w:rPr>
            </w:pPr>
            <w:r w:rsidRPr="004F72B5">
              <w:rPr>
                <w:rFonts w:ascii="仿宋_GB2312" w:eastAsia="仿宋_GB2312" w:hAnsi="Simsun" w:cs="宋体" w:hint="eastAsia"/>
                <w:b/>
                <w:bCs/>
                <w:kern w:val="0"/>
                <w:sz w:val="24"/>
              </w:rPr>
              <w:t>考</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核</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内</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容</w:t>
            </w:r>
          </w:p>
        </w:tc>
        <w:tc>
          <w:tcPr>
            <w:tcW w:w="6946" w:type="dxa"/>
            <w:tcBorders>
              <w:top w:val="single" w:sz="4" w:space="0" w:color="auto"/>
            </w:tcBorders>
          </w:tcPr>
          <w:p w14:paraId="4F6F1271" w14:textId="77777777" w:rsidR="00AF4C8D" w:rsidRPr="004F72B5" w:rsidRDefault="00AF4C8D" w:rsidP="00810022">
            <w:pPr>
              <w:adjustRightInd w:val="0"/>
              <w:snapToGrid w:val="0"/>
              <w:jc w:val="center"/>
              <w:rPr>
                <w:rFonts w:ascii="仿宋_GB2312" w:eastAsia="仿宋_GB2312" w:hAnsi="Simsun" w:cs="宋体" w:hint="eastAsia"/>
                <w:b/>
                <w:bCs/>
                <w:kern w:val="0"/>
                <w:sz w:val="24"/>
              </w:rPr>
            </w:pPr>
            <w:r w:rsidRPr="004F72B5">
              <w:rPr>
                <w:rFonts w:ascii="仿宋_GB2312" w:eastAsia="仿宋_GB2312" w:hAnsi="Simsun" w:cs="宋体" w:hint="eastAsia"/>
                <w:b/>
                <w:bCs/>
                <w:kern w:val="0"/>
                <w:sz w:val="24"/>
              </w:rPr>
              <w:t>评</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分</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办</w:t>
            </w:r>
            <w:r w:rsidRPr="004F72B5">
              <w:rPr>
                <w:rFonts w:ascii="仿宋_GB2312" w:eastAsia="仿宋_GB2312" w:hAnsi="Simsun" w:cs="宋体" w:hint="eastAsia"/>
                <w:b/>
                <w:bCs/>
                <w:kern w:val="0"/>
                <w:sz w:val="24"/>
              </w:rPr>
              <w:t> </w:t>
            </w:r>
            <w:r w:rsidRPr="004F72B5">
              <w:rPr>
                <w:rFonts w:ascii="仿宋_GB2312" w:eastAsia="仿宋_GB2312" w:hAnsi="Simsun" w:cs="宋体" w:hint="eastAsia"/>
                <w:b/>
                <w:bCs/>
                <w:kern w:val="0"/>
                <w:sz w:val="24"/>
              </w:rPr>
              <w:t>法</w:t>
            </w:r>
          </w:p>
        </w:tc>
        <w:tc>
          <w:tcPr>
            <w:tcW w:w="1134" w:type="dxa"/>
            <w:tcBorders>
              <w:top w:val="single" w:sz="4" w:space="0" w:color="auto"/>
            </w:tcBorders>
          </w:tcPr>
          <w:p w14:paraId="73235429" w14:textId="77777777" w:rsidR="00AF4C8D" w:rsidRPr="004F72B5" w:rsidRDefault="00AF4C8D" w:rsidP="00810022">
            <w:pPr>
              <w:adjustRightInd w:val="0"/>
              <w:snapToGrid w:val="0"/>
              <w:jc w:val="center"/>
              <w:rPr>
                <w:rFonts w:ascii="仿宋_GB2312" w:eastAsia="仿宋_GB2312" w:hAnsi="Simsun" w:cs="宋体" w:hint="eastAsia"/>
                <w:b/>
                <w:bCs/>
                <w:kern w:val="0"/>
                <w:sz w:val="24"/>
              </w:rPr>
            </w:pPr>
            <w:r w:rsidRPr="004F72B5">
              <w:rPr>
                <w:rFonts w:ascii="仿宋_GB2312" w:eastAsia="仿宋_GB2312" w:hAnsi="Simsun" w:cs="宋体" w:hint="eastAsia"/>
                <w:b/>
                <w:bCs/>
                <w:kern w:val="0"/>
                <w:sz w:val="24"/>
              </w:rPr>
              <w:t>备注</w:t>
            </w:r>
          </w:p>
        </w:tc>
      </w:tr>
      <w:tr w:rsidR="00AF4C8D" w:rsidRPr="004F72B5" w14:paraId="6CDB14C8" w14:textId="77777777" w:rsidTr="00810022">
        <w:tc>
          <w:tcPr>
            <w:tcW w:w="1560" w:type="dxa"/>
            <w:vMerge w:val="restart"/>
            <w:vAlign w:val="center"/>
          </w:tcPr>
          <w:p w14:paraId="6F8BFE1A"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一、党性修养</w:t>
            </w:r>
          </w:p>
          <w:p w14:paraId="68A02D5E"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（30分）</w:t>
            </w:r>
          </w:p>
        </w:tc>
        <w:tc>
          <w:tcPr>
            <w:tcW w:w="4678" w:type="dxa"/>
            <w:vAlign w:val="center"/>
          </w:tcPr>
          <w:p w14:paraId="63F96E00"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1.积极参加上级党组织的各类学习、培训、会议。（5分）</w:t>
            </w:r>
          </w:p>
        </w:tc>
        <w:tc>
          <w:tcPr>
            <w:tcW w:w="6946" w:type="dxa"/>
            <w:vAlign w:val="center"/>
          </w:tcPr>
          <w:p w14:paraId="72FDE3B1"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不参加一次扣1分，无故不参加一次扣5分，扣完为止。</w:t>
            </w:r>
          </w:p>
        </w:tc>
        <w:tc>
          <w:tcPr>
            <w:tcW w:w="1134" w:type="dxa"/>
          </w:tcPr>
          <w:p w14:paraId="1114FA82"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7205D692" w14:textId="77777777" w:rsidTr="00810022">
        <w:tc>
          <w:tcPr>
            <w:tcW w:w="1560" w:type="dxa"/>
            <w:vMerge/>
            <w:vAlign w:val="center"/>
          </w:tcPr>
          <w:p w14:paraId="2BB92868"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tcPr>
          <w:p w14:paraId="794FD8E6"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2.</w:t>
            </w:r>
            <w:r w:rsidRPr="007E2007">
              <w:rPr>
                <w:rFonts w:ascii="仿宋_GB2312" w:eastAsia="仿宋_GB2312" w:hAnsi="Simsun" w:cs="宋体" w:hint="eastAsia"/>
                <w:bCs/>
                <w:spacing w:val="-10"/>
                <w:kern w:val="0"/>
                <w:sz w:val="24"/>
              </w:rPr>
              <w:t>按要求参加党支部的政治理论学习。（5分）</w:t>
            </w:r>
          </w:p>
        </w:tc>
        <w:tc>
          <w:tcPr>
            <w:tcW w:w="6946" w:type="dxa"/>
          </w:tcPr>
          <w:p w14:paraId="0740D576"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不参加一次扣1分，无故不参加一次扣5分，扣完为止。</w:t>
            </w:r>
          </w:p>
        </w:tc>
        <w:tc>
          <w:tcPr>
            <w:tcW w:w="1134" w:type="dxa"/>
          </w:tcPr>
          <w:p w14:paraId="5D49C48A"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080EEE84" w14:textId="77777777" w:rsidTr="00810022">
        <w:tc>
          <w:tcPr>
            <w:tcW w:w="1560" w:type="dxa"/>
            <w:vMerge/>
            <w:vAlign w:val="center"/>
          </w:tcPr>
          <w:p w14:paraId="65058337"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tcPr>
          <w:p w14:paraId="1F87CFA4"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3.坚持“三会一课”制度。（5分）</w:t>
            </w:r>
          </w:p>
        </w:tc>
        <w:tc>
          <w:tcPr>
            <w:tcW w:w="6946" w:type="dxa"/>
          </w:tcPr>
          <w:p w14:paraId="38358751"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不参加支部生活会、党课教育、支部党员大会，每次扣1分，扣完为止。</w:t>
            </w:r>
          </w:p>
        </w:tc>
        <w:tc>
          <w:tcPr>
            <w:tcW w:w="1134" w:type="dxa"/>
          </w:tcPr>
          <w:p w14:paraId="789505DD"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12C59DAA" w14:textId="77777777" w:rsidTr="00810022">
        <w:tc>
          <w:tcPr>
            <w:tcW w:w="1560" w:type="dxa"/>
            <w:vMerge/>
            <w:vAlign w:val="center"/>
          </w:tcPr>
          <w:p w14:paraId="3FE101C3"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tcPr>
          <w:p w14:paraId="360D7E71"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4.按时参加支部开展的民主评议党员活动。（5分）</w:t>
            </w:r>
          </w:p>
        </w:tc>
        <w:tc>
          <w:tcPr>
            <w:tcW w:w="6946" w:type="dxa"/>
          </w:tcPr>
          <w:p w14:paraId="3EB87E68"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不参加民主评议党员中民主测评环节，扣1分；</w:t>
            </w:r>
          </w:p>
          <w:p w14:paraId="46D62EF4"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不参加民主评议党员中自评环节，扣1分；</w:t>
            </w:r>
          </w:p>
          <w:p w14:paraId="21D411F2"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拒绝配合支部开展民主测评活动，扣3分。</w:t>
            </w:r>
          </w:p>
        </w:tc>
        <w:tc>
          <w:tcPr>
            <w:tcW w:w="1134" w:type="dxa"/>
          </w:tcPr>
          <w:p w14:paraId="5FC13971"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1DF34482" w14:textId="77777777" w:rsidTr="00810022">
        <w:tc>
          <w:tcPr>
            <w:tcW w:w="1560" w:type="dxa"/>
            <w:vMerge/>
            <w:vAlign w:val="center"/>
          </w:tcPr>
          <w:p w14:paraId="423E2EAA"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tcPr>
          <w:p w14:paraId="66911A87"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5.按月如数交纳党费。（5分）</w:t>
            </w:r>
          </w:p>
        </w:tc>
        <w:tc>
          <w:tcPr>
            <w:tcW w:w="6946" w:type="dxa"/>
          </w:tcPr>
          <w:p w14:paraId="67B3A706"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不按组织要求时间缴纳党费一次，扣1分；</w:t>
            </w:r>
          </w:p>
          <w:p w14:paraId="721B864A"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不按标准交足党费一次，扣1分；</w:t>
            </w:r>
          </w:p>
          <w:p w14:paraId="24FBC16A"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连续3个月不交党费一次，扣5分。</w:t>
            </w:r>
          </w:p>
        </w:tc>
        <w:tc>
          <w:tcPr>
            <w:tcW w:w="1134" w:type="dxa"/>
          </w:tcPr>
          <w:p w14:paraId="6937D500"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0B727D20" w14:textId="77777777" w:rsidTr="00810022">
        <w:tc>
          <w:tcPr>
            <w:tcW w:w="1560" w:type="dxa"/>
            <w:vMerge/>
            <w:vAlign w:val="center"/>
          </w:tcPr>
          <w:p w14:paraId="1897EB19"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tcPr>
          <w:p w14:paraId="1722D695"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6.积极参加党内的其他活动，如：党委、总支、支部主题党员活动、党员专题教育、党员服务活动等。（5分）</w:t>
            </w:r>
          </w:p>
        </w:tc>
        <w:tc>
          <w:tcPr>
            <w:tcW w:w="6946" w:type="dxa"/>
          </w:tcPr>
          <w:p w14:paraId="2E8EC3F5"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参加党委以上活动一次，得3分；</w:t>
            </w:r>
          </w:p>
          <w:p w14:paraId="36005FD4"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参加党总支活动一次，得2分；</w:t>
            </w:r>
          </w:p>
          <w:p w14:paraId="476908FA" w14:textId="77777777" w:rsidR="00AF4C8D" w:rsidRPr="004F72B5" w:rsidRDefault="00AF4C8D" w:rsidP="00810022">
            <w:pPr>
              <w:adjustRightInd w:val="0"/>
              <w:snapToGrid w:val="0"/>
              <w:jc w:val="left"/>
              <w:rPr>
                <w:rFonts w:ascii="仿宋_GB2312" w:eastAsia="仿宋_GB2312" w:hAnsi="Simsun" w:cs="宋体" w:hint="eastAsia"/>
                <w:b/>
                <w:bCs/>
                <w:kern w:val="0"/>
                <w:sz w:val="24"/>
              </w:rPr>
            </w:pPr>
            <w:r w:rsidRPr="004F72B5">
              <w:rPr>
                <w:rFonts w:ascii="仿宋_GB2312" w:eastAsia="仿宋_GB2312" w:hAnsi="Simsun" w:cs="宋体" w:hint="eastAsia"/>
                <w:bCs/>
                <w:kern w:val="0"/>
                <w:sz w:val="24"/>
              </w:rPr>
              <w:t>参加党支部活动一次，得1分。</w:t>
            </w:r>
          </w:p>
        </w:tc>
        <w:tc>
          <w:tcPr>
            <w:tcW w:w="1134" w:type="dxa"/>
          </w:tcPr>
          <w:p w14:paraId="238A4B2B"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3D62D247" w14:textId="77777777" w:rsidTr="00810022">
        <w:tc>
          <w:tcPr>
            <w:tcW w:w="1560" w:type="dxa"/>
            <w:vMerge w:val="restart"/>
            <w:vAlign w:val="center"/>
          </w:tcPr>
          <w:p w14:paraId="4236F98F"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二、遵纪守法</w:t>
            </w:r>
          </w:p>
          <w:p w14:paraId="5210C0FC"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（25分）</w:t>
            </w:r>
          </w:p>
        </w:tc>
        <w:tc>
          <w:tcPr>
            <w:tcW w:w="4678" w:type="dxa"/>
            <w:vAlign w:val="center"/>
          </w:tcPr>
          <w:p w14:paraId="67C85BCF"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1.积极参加普法常识教育学习及有关法律知识和党纪政纪的学习。（5分）</w:t>
            </w:r>
          </w:p>
        </w:tc>
        <w:tc>
          <w:tcPr>
            <w:tcW w:w="6946" w:type="dxa"/>
            <w:vAlign w:val="center"/>
          </w:tcPr>
          <w:p w14:paraId="0C77135B"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不参加学习和教育的一次扣2分，扣完为止。</w:t>
            </w:r>
          </w:p>
        </w:tc>
        <w:tc>
          <w:tcPr>
            <w:tcW w:w="1134" w:type="dxa"/>
          </w:tcPr>
          <w:p w14:paraId="4F2E46E6"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79DFF007" w14:textId="77777777" w:rsidTr="00810022">
        <w:tc>
          <w:tcPr>
            <w:tcW w:w="1560" w:type="dxa"/>
            <w:vMerge/>
            <w:vAlign w:val="center"/>
          </w:tcPr>
          <w:p w14:paraId="1329B6C7"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4255A09F"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2.在言行上与党中央和党组织决议保持一致。（5分）</w:t>
            </w:r>
          </w:p>
        </w:tc>
        <w:tc>
          <w:tcPr>
            <w:tcW w:w="6946" w:type="dxa"/>
            <w:vAlign w:val="center"/>
          </w:tcPr>
          <w:p w14:paraId="69FFD3AB"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公开散布不满言论，造成群众对党的政策和党组织的决议有反感情绪，扣2分；</w:t>
            </w:r>
          </w:p>
          <w:p w14:paraId="16683425"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因严重错误言行造成不良影响，扣3分。</w:t>
            </w:r>
          </w:p>
        </w:tc>
        <w:tc>
          <w:tcPr>
            <w:tcW w:w="1134" w:type="dxa"/>
          </w:tcPr>
          <w:p w14:paraId="36A52DEF"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4353B7E6" w14:textId="77777777" w:rsidTr="00810022">
        <w:tc>
          <w:tcPr>
            <w:tcW w:w="1560" w:type="dxa"/>
            <w:vMerge/>
            <w:vAlign w:val="center"/>
          </w:tcPr>
          <w:p w14:paraId="1F084451"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1B319000"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3.遵守党纪国法，不做违法违纪的事。（5分）</w:t>
            </w:r>
          </w:p>
        </w:tc>
        <w:tc>
          <w:tcPr>
            <w:tcW w:w="6946" w:type="dxa"/>
            <w:vAlign w:val="center"/>
          </w:tcPr>
          <w:p w14:paraId="576E08CB"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不服从组织管理、不做组织安排的工作、不依法办事、徇私枉法、有损党员形象行为、参加迷信活动、行（受）贿行为、打击报复行为，发现一次扣5分。</w:t>
            </w:r>
          </w:p>
        </w:tc>
        <w:tc>
          <w:tcPr>
            <w:tcW w:w="1134" w:type="dxa"/>
          </w:tcPr>
          <w:p w14:paraId="335447D0"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116211F5" w14:textId="77777777" w:rsidTr="00810022">
        <w:tc>
          <w:tcPr>
            <w:tcW w:w="1560" w:type="dxa"/>
            <w:vMerge/>
            <w:vAlign w:val="center"/>
          </w:tcPr>
          <w:p w14:paraId="7DC2DB60"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3766F680"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4.遵守校纪校规。（10分）</w:t>
            </w:r>
          </w:p>
        </w:tc>
        <w:tc>
          <w:tcPr>
            <w:tcW w:w="6946" w:type="dxa"/>
            <w:vAlign w:val="center"/>
          </w:tcPr>
          <w:p w14:paraId="040B5350"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不遵守学院各项规章制度，违反校规校纪，如：考试作弊、学风督查通报、不按规定参加实习、被学校（书院）通报扣10分。</w:t>
            </w:r>
          </w:p>
        </w:tc>
        <w:tc>
          <w:tcPr>
            <w:tcW w:w="1134" w:type="dxa"/>
          </w:tcPr>
          <w:p w14:paraId="4187CA20"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64FBEBC5" w14:textId="77777777" w:rsidTr="00810022">
        <w:tc>
          <w:tcPr>
            <w:tcW w:w="1560" w:type="dxa"/>
            <w:vMerge w:val="restart"/>
            <w:vAlign w:val="center"/>
          </w:tcPr>
          <w:p w14:paraId="7A579FCB"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三、服务同学（20分）</w:t>
            </w:r>
          </w:p>
        </w:tc>
        <w:tc>
          <w:tcPr>
            <w:tcW w:w="4678" w:type="dxa"/>
            <w:vAlign w:val="center"/>
          </w:tcPr>
          <w:p w14:paraId="0E9A2D01"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1.积极承担党内职务，并按岗位职责及时完成组织交给的工作任务。（5分）</w:t>
            </w:r>
          </w:p>
        </w:tc>
        <w:tc>
          <w:tcPr>
            <w:tcW w:w="6946" w:type="dxa"/>
            <w:vAlign w:val="center"/>
          </w:tcPr>
          <w:p w14:paraId="4BBD3563"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有党内职务得2分；</w:t>
            </w:r>
          </w:p>
          <w:p w14:paraId="34B5EF62"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且按时完成所在岗位各项工作得3分；</w:t>
            </w:r>
          </w:p>
          <w:p w14:paraId="42AD42F7"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无职务不得分。</w:t>
            </w:r>
          </w:p>
        </w:tc>
        <w:tc>
          <w:tcPr>
            <w:tcW w:w="1134" w:type="dxa"/>
          </w:tcPr>
          <w:p w14:paraId="0BEED8B2"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725DF7D1" w14:textId="77777777" w:rsidTr="00810022">
        <w:tc>
          <w:tcPr>
            <w:tcW w:w="1560" w:type="dxa"/>
            <w:vMerge/>
            <w:vAlign w:val="center"/>
          </w:tcPr>
          <w:p w14:paraId="2F90CCDE"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6110347E"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2.维护学生集体利益，为群众办实事、好事。（5分）</w:t>
            </w:r>
          </w:p>
        </w:tc>
        <w:tc>
          <w:tcPr>
            <w:tcW w:w="6946" w:type="dxa"/>
            <w:vAlign w:val="center"/>
          </w:tcPr>
          <w:p w14:paraId="45BAA96E"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积极为同学办实事、好事，积极解决同学在学习、工作、生活等困难，在民主评议党员中，民主测评环节获得优秀格次得5分。</w:t>
            </w:r>
          </w:p>
        </w:tc>
        <w:tc>
          <w:tcPr>
            <w:tcW w:w="1134" w:type="dxa"/>
          </w:tcPr>
          <w:p w14:paraId="2502AAC4"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6FD35DF4" w14:textId="77777777" w:rsidTr="00810022">
        <w:tc>
          <w:tcPr>
            <w:tcW w:w="1560" w:type="dxa"/>
            <w:vMerge/>
            <w:vAlign w:val="center"/>
          </w:tcPr>
          <w:p w14:paraId="19F90C3B"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0256FE4B"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4.积极参加学院各项党内活动、学习实践科学发展观、发挥大学生党员先锋模范作用。（10分）</w:t>
            </w:r>
          </w:p>
        </w:tc>
        <w:tc>
          <w:tcPr>
            <w:tcW w:w="6946" w:type="dxa"/>
            <w:vAlign w:val="center"/>
          </w:tcPr>
          <w:p w14:paraId="5E6621F7"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参加学院级（及学院及以上）党员活动，得5分；</w:t>
            </w:r>
          </w:p>
          <w:p w14:paraId="0F31ECB5"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参加书院级党员活动，得3分；</w:t>
            </w:r>
          </w:p>
          <w:p w14:paraId="09529C6C"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参加班级级党员活动，得2分。</w:t>
            </w:r>
          </w:p>
        </w:tc>
        <w:tc>
          <w:tcPr>
            <w:tcW w:w="1134" w:type="dxa"/>
          </w:tcPr>
          <w:p w14:paraId="41478558"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1E5EE029" w14:textId="77777777" w:rsidTr="00810022">
        <w:tc>
          <w:tcPr>
            <w:tcW w:w="1560" w:type="dxa"/>
            <w:vMerge w:val="restart"/>
            <w:vAlign w:val="center"/>
          </w:tcPr>
          <w:p w14:paraId="1AC84371"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四、学习成绩</w:t>
            </w:r>
          </w:p>
          <w:p w14:paraId="0FD00BD0"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（25分）</w:t>
            </w:r>
          </w:p>
        </w:tc>
        <w:tc>
          <w:tcPr>
            <w:tcW w:w="4678" w:type="dxa"/>
            <w:vAlign w:val="center"/>
          </w:tcPr>
          <w:p w14:paraId="3B61E229"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1.学习目的明确、学习态度端正，学习成绩优异（5分）</w:t>
            </w:r>
          </w:p>
        </w:tc>
        <w:tc>
          <w:tcPr>
            <w:tcW w:w="6946" w:type="dxa"/>
            <w:vAlign w:val="center"/>
          </w:tcPr>
          <w:p w14:paraId="352E1031"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学习成绩优异，无挂科现象，得5分；</w:t>
            </w:r>
          </w:p>
          <w:p w14:paraId="433004B6"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有挂科现象，不得分。</w:t>
            </w:r>
          </w:p>
        </w:tc>
        <w:tc>
          <w:tcPr>
            <w:tcW w:w="1134" w:type="dxa"/>
          </w:tcPr>
          <w:p w14:paraId="24319CF3"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67C24E3E" w14:textId="77777777" w:rsidTr="00810022">
        <w:tc>
          <w:tcPr>
            <w:tcW w:w="1560" w:type="dxa"/>
            <w:vMerge/>
            <w:vAlign w:val="center"/>
          </w:tcPr>
          <w:p w14:paraId="38CA3C1E"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41711FB8"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2.为学院做出突出贡献或有突出事迹，受到学院及学院以上通报表扬，荣获奖学金等现象。（10分）</w:t>
            </w:r>
          </w:p>
        </w:tc>
        <w:tc>
          <w:tcPr>
            <w:tcW w:w="6946" w:type="dxa"/>
            <w:vAlign w:val="center"/>
          </w:tcPr>
          <w:p w14:paraId="2BDAA100"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有省级（及省级以上）表彰个人、宣传个人事迹等（证书、文件、新闻等），得3分；</w:t>
            </w:r>
          </w:p>
          <w:p w14:paraId="7D5F3797"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有院级表彰个人、宣传个人事迹等（证书、文件、新闻等），得2分；</w:t>
            </w:r>
          </w:p>
          <w:p w14:paraId="48E49DB5"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荣获奖省级（及省级以上）奖学金，得3分</w:t>
            </w:r>
          </w:p>
          <w:p w14:paraId="0582FA5B"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获奖院级奖学金，得2分。</w:t>
            </w:r>
          </w:p>
        </w:tc>
        <w:tc>
          <w:tcPr>
            <w:tcW w:w="1134" w:type="dxa"/>
          </w:tcPr>
          <w:p w14:paraId="0CCB211F"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14FD667E" w14:textId="77777777" w:rsidTr="00810022">
        <w:tc>
          <w:tcPr>
            <w:tcW w:w="1560" w:type="dxa"/>
            <w:vMerge/>
            <w:vAlign w:val="center"/>
          </w:tcPr>
          <w:p w14:paraId="24409244"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c>
          <w:tcPr>
            <w:tcW w:w="4678" w:type="dxa"/>
            <w:vAlign w:val="center"/>
          </w:tcPr>
          <w:p w14:paraId="5C380A33"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3.提高自身科学文化素质和身心健康素质，积极参加学院各项活动，德智体美劳全面发展。（10分）</w:t>
            </w:r>
          </w:p>
        </w:tc>
        <w:tc>
          <w:tcPr>
            <w:tcW w:w="6946" w:type="dxa"/>
            <w:vAlign w:val="center"/>
          </w:tcPr>
          <w:p w14:paraId="6CEC3C03"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荣获省级（及省级以上）荣誉，得5分；</w:t>
            </w:r>
          </w:p>
          <w:p w14:paraId="3DC73819"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荣获学院级荣誉，得3分；</w:t>
            </w:r>
          </w:p>
          <w:p w14:paraId="1EBFFE69"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荣获书院（及书院级）以下荣誉，得2分。</w:t>
            </w:r>
          </w:p>
        </w:tc>
        <w:tc>
          <w:tcPr>
            <w:tcW w:w="1134" w:type="dxa"/>
          </w:tcPr>
          <w:p w14:paraId="468FC821" w14:textId="77777777" w:rsidR="00AF4C8D" w:rsidRPr="004F72B5" w:rsidRDefault="00AF4C8D" w:rsidP="00810022">
            <w:pPr>
              <w:adjustRightInd w:val="0"/>
              <w:snapToGrid w:val="0"/>
              <w:jc w:val="center"/>
              <w:rPr>
                <w:rFonts w:ascii="仿宋_GB2312" w:eastAsia="仿宋_GB2312" w:hAnsi="Simsun" w:cs="宋体" w:hint="eastAsia"/>
                <w:bCs/>
                <w:kern w:val="0"/>
                <w:sz w:val="24"/>
              </w:rPr>
            </w:pPr>
          </w:p>
        </w:tc>
      </w:tr>
      <w:tr w:rsidR="00AF4C8D" w:rsidRPr="004F72B5" w14:paraId="5E4A5AA6" w14:textId="77777777" w:rsidTr="00810022">
        <w:tc>
          <w:tcPr>
            <w:tcW w:w="14318" w:type="dxa"/>
            <w:gridSpan w:val="4"/>
            <w:vAlign w:val="center"/>
          </w:tcPr>
          <w:p w14:paraId="5851B4B5" w14:textId="77777777" w:rsidR="00AF4C8D" w:rsidRPr="004F72B5" w:rsidRDefault="00AF4C8D" w:rsidP="00810022">
            <w:pPr>
              <w:adjustRightInd w:val="0"/>
              <w:snapToGrid w:val="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备注：1.党员奖惩积分均参照当前年度内奖惩情况。</w:t>
            </w:r>
          </w:p>
          <w:p w14:paraId="518E61CA" w14:textId="77777777" w:rsidR="00AF4C8D" w:rsidRPr="004F72B5" w:rsidRDefault="00AF4C8D" w:rsidP="00810022">
            <w:pPr>
              <w:adjustRightInd w:val="0"/>
              <w:snapToGrid w:val="0"/>
              <w:ind w:firstLineChars="300" w:firstLine="720"/>
              <w:jc w:val="left"/>
              <w:rPr>
                <w:rFonts w:ascii="仿宋_GB2312" w:eastAsia="仿宋_GB2312" w:hAnsi="Simsun" w:cs="宋体" w:hint="eastAsia"/>
                <w:bCs/>
                <w:kern w:val="0"/>
                <w:sz w:val="24"/>
              </w:rPr>
            </w:pPr>
            <w:r w:rsidRPr="004F72B5">
              <w:rPr>
                <w:rFonts w:ascii="仿宋_GB2312" w:eastAsia="仿宋_GB2312" w:hAnsi="Simsun" w:cs="宋体" w:hint="eastAsia"/>
                <w:bCs/>
                <w:kern w:val="0"/>
                <w:sz w:val="24"/>
              </w:rPr>
              <w:t>2.同项多级奖惩，不重复计分，只取最高分；不同项奖惩，可累积积分。</w:t>
            </w:r>
          </w:p>
        </w:tc>
      </w:tr>
    </w:tbl>
    <w:p w14:paraId="26523B1D" w14:textId="77777777" w:rsidR="00436C98" w:rsidRPr="00AF4C8D" w:rsidRDefault="00436C98" w:rsidP="00C0634A">
      <w:pPr>
        <w:adjustRightInd w:val="0"/>
        <w:snapToGrid w:val="0"/>
        <w:spacing w:line="360" w:lineRule="auto"/>
        <w:rPr>
          <w:rFonts w:ascii="方正小标宋简体" w:eastAsia="方正小标宋简体"/>
          <w:sz w:val="44"/>
          <w:szCs w:val="44"/>
        </w:rPr>
        <w:sectPr w:rsidR="00436C98" w:rsidRPr="00AF4C8D" w:rsidSect="00F22872">
          <w:pgSz w:w="16838" w:h="11906" w:orient="landscape" w:code="9"/>
          <w:pgMar w:top="1440" w:right="1440" w:bottom="1440" w:left="1440" w:header="851" w:footer="992" w:gutter="0"/>
          <w:cols w:space="425"/>
          <w:docGrid w:type="lines" w:linePitch="312"/>
        </w:sectPr>
      </w:pPr>
    </w:p>
    <w:p w14:paraId="3BB27D42" w14:textId="77777777" w:rsidR="00F22872" w:rsidRDefault="00F22872" w:rsidP="00F22872">
      <w:pPr>
        <w:pStyle w:val="10"/>
      </w:pPr>
    </w:p>
    <w:p w14:paraId="497C2FE2" w14:textId="77777777" w:rsidR="00436C98" w:rsidRPr="0060163D" w:rsidRDefault="00436C98" w:rsidP="00F22872">
      <w:pPr>
        <w:pStyle w:val="10"/>
      </w:pPr>
      <w:bookmarkStart w:id="148" w:name="_Toc501638812"/>
      <w:r w:rsidRPr="005D5CD5">
        <w:rPr>
          <w:rFonts w:hint="eastAsia"/>
        </w:rPr>
        <w:t>新乡医学院三全学院</w:t>
      </w:r>
      <w:r w:rsidR="00F22872">
        <w:rPr>
          <w:rFonts w:hint="eastAsia"/>
        </w:rPr>
        <w:br/>
      </w:r>
      <w:r w:rsidRPr="005D5CD5">
        <w:rPr>
          <w:rFonts w:hint="eastAsia"/>
        </w:rPr>
        <w:t>基层党组织设置</w:t>
      </w:r>
      <w:r>
        <w:rPr>
          <w:rFonts w:hint="eastAsia"/>
        </w:rPr>
        <w:t>与换届</w:t>
      </w:r>
      <w:r w:rsidRPr="005D5CD5">
        <w:rPr>
          <w:rFonts w:hint="eastAsia"/>
        </w:rPr>
        <w:t>选举办法</w:t>
      </w:r>
      <w:bookmarkEnd w:id="148"/>
    </w:p>
    <w:p w14:paraId="3C45C1F3" w14:textId="77777777" w:rsidR="00436C98" w:rsidRPr="00E40EBB" w:rsidRDefault="00436C98" w:rsidP="000F403D">
      <w:pPr>
        <w:pStyle w:val="a6"/>
        <w:spacing w:before="312" w:after="312"/>
      </w:pPr>
      <w:r w:rsidRPr="00E40EBB">
        <w:rPr>
          <w:rFonts w:hint="eastAsia"/>
        </w:rPr>
        <w:t>党发〔</w:t>
      </w:r>
      <w:r>
        <w:rPr>
          <w:rFonts w:hint="eastAsia"/>
        </w:rPr>
        <w:t>2017</w:t>
      </w:r>
      <w:r w:rsidRPr="00E40EBB">
        <w:rPr>
          <w:rFonts w:hint="eastAsia"/>
        </w:rPr>
        <w:t>〕</w:t>
      </w:r>
      <w:r>
        <w:rPr>
          <w:rFonts w:hint="eastAsia"/>
        </w:rPr>
        <w:t>22</w:t>
      </w:r>
      <w:r w:rsidRPr="00E40EBB">
        <w:rPr>
          <w:rFonts w:hint="eastAsia"/>
        </w:rPr>
        <w:t>号</w:t>
      </w:r>
    </w:p>
    <w:p w14:paraId="5B2E60BE" w14:textId="77777777" w:rsidR="00436C98" w:rsidRPr="001442BC" w:rsidRDefault="00436C98" w:rsidP="00F22872">
      <w:pPr>
        <w:pStyle w:val="a7"/>
      </w:pPr>
      <w:r w:rsidRPr="001442BC">
        <w:rPr>
          <w:rFonts w:hint="eastAsia"/>
        </w:rPr>
        <w:t>第一章  总</w:t>
      </w:r>
      <w:r w:rsidR="007107B9">
        <w:rPr>
          <w:rFonts w:hint="eastAsia"/>
        </w:rPr>
        <w:t xml:space="preserve">  </w:t>
      </w:r>
      <w:r w:rsidRPr="001442BC">
        <w:rPr>
          <w:rFonts w:hint="eastAsia"/>
        </w:rPr>
        <w:t>则</w:t>
      </w:r>
    </w:p>
    <w:p w14:paraId="1D422E38" w14:textId="77777777" w:rsidR="00436C98" w:rsidRPr="0038651B" w:rsidRDefault="00436C98" w:rsidP="00F22872">
      <w:pPr>
        <w:pStyle w:val="a8"/>
      </w:pPr>
      <w:r>
        <w:rPr>
          <w:rFonts w:hint="eastAsia"/>
        </w:rPr>
        <w:t>第一条  为了加强我院</w:t>
      </w:r>
      <w:r w:rsidRPr="0038651B">
        <w:rPr>
          <w:rFonts w:hint="eastAsia"/>
        </w:rPr>
        <w:t>基层党组织建设，保障党员民主权利，进一步完善党内选举制度，充分发挥基层党组织的战斗堡垒作用，根据《中国共产党章程》、《中国共产党基层组织选举工作</w:t>
      </w:r>
      <w:r>
        <w:rPr>
          <w:rFonts w:hint="eastAsia"/>
        </w:rPr>
        <w:t>暂行条例》、《中国共产党普通高等学校基层组织工作条例》</w:t>
      </w:r>
      <w:r w:rsidRPr="0038651B">
        <w:rPr>
          <w:rFonts w:hint="eastAsia"/>
        </w:rPr>
        <w:t>有关规定</w:t>
      </w:r>
      <w:r>
        <w:rPr>
          <w:rFonts w:hint="eastAsia"/>
        </w:rPr>
        <w:t>，结合我院</w:t>
      </w:r>
      <w:r w:rsidRPr="0038651B">
        <w:rPr>
          <w:rFonts w:hint="eastAsia"/>
        </w:rPr>
        <w:t>基层党组织</w:t>
      </w:r>
      <w:r>
        <w:rPr>
          <w:rFonts w:hint="eastAsia"/>
        </w:rPr>
        <w:t>工作</w:t>
      </w:r>
      <w:r w:rsidRPr="0038651B">
        <w:rPr>
          <w:rFonts w:hint="eastAsia"/>
        </w:rPr>
        <w:t>实际，制定本办法。</w:t>
      </w:r>
    </w:p>
    <w:p w14:paraId="0EF3E1FB" w14:textId="77777777" w:rsidR="00436C98" w:rsidRDefault="00436C98" w:rsidP="00F22872">
      <w:pPr>
        <w:pStyle w:val="a7"/>
      </w:pPr>
      <w:r w:rsidRPr="003A7D1D">
        <w:t>第</w:t>
      </w:r>
      <w:r>
        <w:rPr>
          <w:rFonts w:hint="eastAsia"/>
        </w:rPr>
        <w:t>二</w:t>
      </w:r>
      <w:r w:rsidRPr="003A7D1D">
        <w:t>章</w:t>
      </w:r>
      <w:r>
        <w:rPr>
          <w:rFonts w:hint="eastAsia"/>
        </w:rPr>
        <w:t xml:space="preserve">  基层党组织设置</w:t>
      </w:r>
    </w:p>
    <w:p w14:paraId="3D31002C" w14:textId="77777777" w:rsidR="00436C98" w:rsidRPr="00CA3C6D" w:rsidRDefault="00436C98" w:rsidP="00F22872">
      <w:pPr>
        <w:pStyle w:val="a8"/>
        <w:rPr>
          <w:rFonts w:ascii="黑体" w:eastAsia="黑体"/>
        </w:rPr>
      </w:pPr>
      <w:r>
        <w:rPr>
          <w:rFonts w:hint="eastAsia"/>
        </w:rPr>
        <w:t xml:space="preserve">第二条  </w:t>
      </w:r>
      <w:r w:rsidRPr="003A7D1D">
        <w:t>本办法所称的基层党组织，是指</w:t>
      </w:r>
      <w:r>
        <w:t>学院</w:t>
      </w:r>
      <w:r>
        <w:rPr>
          <w:rFonts w:hint="eastAsia"/>
        </w:rPr>
        <w:t>党的委员会</w:t>
      </w:r>
      <w:r>
        <w:t>在</w:t>
      </w:r>
      <w:r>
        <w:rPr>
          <w:rFonts w:hint="eastAsia"/>
        </w:rPr>
        <w:t>院（系、部）、</w:t>
      </w:r>
      <w:r>
        <w:t>书院</w:t>
      </w:r>
      <w:r>
        <w:rPr>
          <w:rFonts w:hint="eastAsia"/>
        </w:rPr>
        <w:t>、机关等单位</w:t>
      </w:r>
      <w:r>
        <w:t>所设的总支部委员会</w:t>
      </w:r>
      <w:r>
        <w:rPr>
          <w:rFonts w:hint="eastAsia"/>
        </w:rPr>
        <w:t>和</w:t>
      </w:r>
      <w:r w:rsidRPr="003A7D1D">
        <w:t>支部委员会。</w:t>
      </w:r>
    </w:p>
    <w:p w14:paraId="1BE07559" w14:textId="77777777" w:rsidR="00436C98" w:rsidRDefault="00436C98" w:rsidP="00F22872">
      <w:pPr>
        <w:pStyle w:val="a8"/>
        <w:rPr>
          <w:rFonts w:hAnsi="仿宋_GB2312" w:cs="仿宋_GB2312"/>
        </w:rPr>
      </w:pPr>
      <w:r w:rsidRPr="001442BC">
        <w:rPr>
          <w:rFonts w:hint="eastAsia"/>
        </w:rPr>
        <w:t xml:space="preserve">第三条  </w:t>
      </w:r>
      <w:r>
        <w:rPr>
          <w:rFonts w:hint="eastAsia"/>
        </w:rPr>
        <w:t>院（系、部）、</w:t>
      </w:r>
      <w:r>
        <w:t>书院</w:t>
      </w:r>
      <w:r>
        <w:rPr>
          <w:rFonts w:hint="eastAsia"/>
        </w:rPr>
        <w:t>、机关等单位</w:t>
      </w:r>
      <w:r>
        <w:rPr>
          <w:rFonts w:hAnsi="仿宋_GB2312" w:cs="仿宋_GB2312" w:hint="eastAsia"/>
        </w:rPr>
        <w:t>根据工作需要和党员人数，</w:t>
      </w:r>
      <w:r w:rsidRPr="001442BC">
        <w:rPr>
          <w:rFonts w:hint="eastAsia"/>
        </w:rPr>
        <w:t>经学院</w:t>
      </w:r>
      <w:r>
        <w:rPr>
          <w:rFonts w:hAnsi="仿宋_GB2312" w:cs="仿宋_GB2312" w:hint="eastAsia"/>
        </w:rPr>
        <w:t>党的委员会批准，设立总支部委员会，或直属支部委员会。党员100人以下、50人以上的，设立党的总支部委员会。党员不足50人的，经学院党的委员会批准，也可以设立党的总支部委员会。</w:t>
      </w:r>
    </w:p>
    <w:p w14:paraId="0D029740" w14:textId="77777777" w:rsidR="00436C98" w:rsidRDefault="00436C98" w:rsidP="00F22872">
      <w:pPr>
        <w:pStyle w:val="a8"/>
        <w:rPr>
          <w:rFonts w:hAnsi="仿宋_GB2312" w:cs="仿宋_GB2312"/>
        </w:rPr>
      </w:pPr>
      <w:r>
        <w:rPr>
          <w:rFonts w:hAnsi="仿宋_GB2312" w:cs="仿宋_GB2312" w:hint="eastAsia"/>
        </w:rPr>
        <w:t xml:space="preserve">第四条  </w:t>
      </w:r>
      <w:r w:rsidRPr="008E77B3">
        <w:rPr>
          <w:rFonts w:hAnsi="仿宋_GB2312" w:cs="仿宋_GB2312" w:hint="eastAsia"/>
        </w:rPr>
        <w:t>正式党员超过3人的，可设立党支部。</w:t>
      </w:r>
      <w:r>
        <w:rPr>
          <w:rFonts w:hAnsi="仿宋_GB2312" w:cs="仿宋_GB2312" w:hint="eastAsia"/>
        </w:rPr>
        <w:t>正式党员7人以上的党支部设立支部委员会；党员不足7人的党支部，不设</w:t>
      </w:r>
      <w:r>
        <w:rPr>
          <w:rFonts w:hAnsi="仿宋_GB2312" w:cs="仿宋_GB2312" w:hint="eastAsia"/>
        </w:rPr>
        <w:lastRenderedPageBreak/>
        <w:t>支部委员会。</w:t>
      </w:r>
    </w:p>
    <w:p w14:paraId="37712367" w14:textId="77777777" w:rsidR="00436C98" w:rsidRDefault="00436C98" w:rsidP="00F22872">
      <w:pPr>
        <w:pStyle w:val="a8"/>
        <w:rPr>
          <w:rFonts w:hAnsi="宋体" w:cs="宋体"/>
          <w:kern w:val="0"/>
        </w:rPr>
      </w:pPr>
      <w:r>
        <w:rPr>
          <w:rFonts w:hAnsi="仿宋_GB2312" w:cs="仿宋_GB2312" w:hint="eastAsia"/>
        </w:rPr>
        <w:t xml:space="preserve">第五条  </w:t>
      </w:r>
      <w:r w:rsidRPr="00556C38">
        <w:rPr>
          <w:rFonts w:hAnsi="宋体" w:cs="宋体" w:hint="eastAsia"/>
          <w:kern w:val="0"/>
        </w:rPr>
        <w:t>党支部应根据党员人数、便于开展活动和发挥作用的原则</w:t>
      </w:r>
      <w:r>
        <w:rPr>
          <w:rFonts w:hAnsi="宋体" w:cs="宋体" w:hint="eastAsia"/>
          <w:kern w:val="0"/>
        </w:rPr>
        <w:t>进行设置。</w:t>
      </w:r>
    </w:p>
    <w:p w14:paraId="0A680641" w14:textId="77777777" w:rsidR="00436C98" w:rsidRDefault="00436C98" w:rsidP="00F22872">
      <w:pPr>
        <w:pStyle w:val="a8"/>
        <w:rPr>
          <w:rFonts w:hAnsi="宋体" w:cs="宋体"/>
          <w:kern w:val="0"/>
        </w:rPr>
      </w:pPr>
      <w:r w:rsidRPr="008E77B3">
        <w:rPr>
          <w:rFonts w:hAnsi="宋体" w:cs="宋体" w:hint="eastAsia"/>
          <w:kern w:val="0"/>
        </w:rPr>
        <w:t>院（系、部）</w:t>
      </w:r>
      <w:r>
        <w:rPr>
          <w:rFonts w:hAnsi="宋体" w:cs="宋体" w:hint="eastAsia"/>
          <w:kern w:val="0"/>
        </w:rPr>
        <w:t>、书院</w:t>
      </w:r>
      <w:r w:rsidRPr="008E77B3">
        <w:rPr>
          <w:rFonts w:hAnsi="宋体" w:cs="宋体" w:hint="eastAsia"/>
          <w:kern w:val="0"/>
        </w:rPr>
        <w:t>设立党支部，</w:t>
      </w:r>
      <w:r>
        <w:rPr>
          <w:rFonts w:hAnsi="宋体" w:cs="宋体" w:hint="eastAsia"/>
          <w:kern w:val="0"/>
        </w:rPr>
        <w:t>要与教学、科研、管理等组织相对应；教师党支部</w:t>
      </w:r>
      <w:r w:rsidRPr="008E77B3">
        <w:rPr>
          <w:rFonts w:hAnsi="宋体" w:cs="宋体" w:hint="eastAsia"/>
          <w:kern w:val="0"/>
        </w:rPr>
        <w:t>一般按</w:t>
      </w:r>
      <w:r>
        <w:rPr>
          <w:rFonts w:hAnsi="宋体" w:cs="宋体" w:hint="eastAsia"/>
          <w:kern w:val="0"/>
        </w:rPr>
        <w:t>内设的教学、科研机构设置。</w:t>
      </w:r>
    </w:p>
    <w:p w14:paraId="53C4AB4D" w14:textId="77777777" w:rsidR="00436C98" w:rsidRDefault="00436C98" w:rsidP="00F22872">
      <w:pPr>
        <w:pStyle w:val="a8"/>
        <w:rPr>
          <w:rFonts w:hAnsi="宋体" w:cs="宋体"/>
          <w:kern w:val="0"/>
        </w:rPr>
      </w:pPr>
      <w:r w:rsidRPr="008E77B3">
        <w:rPr>
          <w:rFonts w:hAnsi="宋体" w:cs="宋体" w:hint="eastAsia"/>
          <w:kern w:val="0"/>
        </w:rPr>
        <w:t>机关部门的党支部一般按部门设置。正式党员不足3人的，可与业务相近的部门或单位联合成立党支部。</w:t>
      </w:r>
    </w:p>
    <w:p w14:paraId="3AEC91F3" w14:textId="77777777" w:rsidR="00436C98" w:rsidRDefault="00436C98" w:rsidP="00F22872">
      <w:pPr>
        <w:pStyle w:val="a8"/>
        <w:rPr>
          <w:rFonts w:hAnsi="宋体" w:cs="宋体"/>
          <w:kern w:val="0"/>
        </w:rPr>
      </w:pPr>
      <w:r w:rsidRPr="008E77B3">
        <w:rPr>
          <w:rFonts w:hAnsi="宋体" w:cs="宋体" w:hint="eastAsia"/>
          <w:kern w:val="0"/>
        </w:rPr>
        <w:t>学生党支部可以按年级或专业设置，学生党支部的党员人数不宜太多，原则上控制在50人以内。党员人数超过20人的党支部，可根据党员的分布情况，按班级、社团或公寓等成立若干个党小组</w:t>
      </w:r>
      <w:r>
        <w:rPr>
          <w:rFonts w:hAnsi="宋体" w:cs="宋体" w:hint="eastAsia"/>
          <w:kern w:val="0"/>
        </w:rPr>
        <w:t>。</w:t>
      </w:r>
    </w:p>
    <w:p w14:paraId="20A7DD1D" w14:textId="77777777" w:rsidR="00436C98" w:rsidRPr="00FA3CC4" w:rsidRDefault="00436C98" w:rsidP="00F22872">
      <w:pPr>
        <w:pStyle w:val="a8"/>
        <w:rPr>
          <w:rFonts w:hAnsi="宋体" w:cs="宋体"/>
          <w:kern w:val="0"/>
        </w:rPr>
      </w:pPr>
      <w:r w:rsidRPr="00FA3CC4">
        <w:rPr>
          <w:rFonts w:hAnsi="宋体" w:cs="宋体" w:hint="eastAsia"/>
          <w:kern w:val="0"/>
        </w:rPr>
        <w:t>鉴于学生党员在校时间短、流动性大和党员人数变化快等特点，支部任期届满后，各</w:t>
      </w:r>
      <w:r>
        <w:rPr>
          <w:rFonts w:hAnsi="宋体" w:cs="宋体" w:hint="eastAsia"/>
          <w:kern w:val="0"/>
        </w:rPr>
        <w:t>书院党总支</w:t>
      </w:r>
      <w:r w:rsidRPr="00FA3CC4">
        <w:rPr>
          <w:rFonts w:hAnsi="宋体" w:cs="宋体" w:hint="eastAsia"/>
          <w:kern w:val="0"/>
        </w:rPr>
        <w:t>可根据实际情况，对学生党支部的设置进行调整，并及时报</w:t>
      </w:r>
      <w:r>
        <w:rPr>
          <w:rFonts w:hAnsi="宋体" w:cs="宋体" w:hint="eastAsia"/>
          <w:kern w:val="0"/>
        </w:rPr>
        <w:t>学院党务办公室</w:t>
      </w:r>
      <w:r w:rsidRPr="00FA3CC4">
        <w:rPr>
          <w:rFonts w:hAnsi="宋体" w:cs="宋体" w:hint="eastAsia"/>
          <w:kern w:val="0"/>
        </w:rPr>
        <w:t>备案。</w:t>
      </w:r>
    </w:p>
    <w:p w14:paraId="62DA6019" w14:textId="77777777" w:rsidR="00436C98" w:rsidRDefault="00436C98" w:rsidP="00F22872">
      <w:pPr>
        <w:pStyle w:val="a7"/>
      </w:pPr>
      <w:r w:rsidRPr="00D64BEC">
        <w:rPr>
          <w:rFonts w:hint="eastAsia"/>
        </w:rPr>
        <w:t xml:space="preserve">第三章  </w:t>
      </w:r>
      <w:r>
        <w:rPr>
          <w:rFonts w:hint="eastAsia"/>
        </w:rPr>
        <w:t>基层党组织</w:t>
      </w:r>
      <w:r w:rsidRPr="00D64BEC">
        <w:rPr>
          <w:rFonts w:hint="eastAsia"/>
        </w:rPr>
        <w:t>委员会</w:t>
      </w:r>
      <w:r>
        <w:rPr>
          <w:rFonts w:hint="eastAsia"/>
        </w:rPr>
        <w:t>的</w:t>
      </w:r>
      <w:r w:rsidRPr="00D64BEC">
        <w:rPr>
          <w:rFonts w:hint="eastAsia"/>
        </w:rPr>
        <w:t>组成</w:t>
      </w:r>
      <w:r>
        <w:rPr>
          <w:rFonts w:hint="eastAsia"/>
        </w:rPr>
        <w:t>与产生</w:t>
      </w:r>
    </w:p>
    <w:p w14:paraId="6EA5929E" w14:textId="77777777" w:rsidR="00436C98" w:rsidRDefault="00436C98" w:rsidP="00F22872">
      <w:pPr>
        <w:pStyle w:val="a8"/>
      </w:pPr>
      <w:r w:rsidRPr="00EF08F3">
        <w:rPr>
          <w:rFonts w:hAnsi="仿宋_GB2312" w:cs="仿宋_GB2312" w:hint="eastAsia"/>
        </w:rPr>
        <w:t>第</w:t>
      </w:r>
      <w:r>
        <w:rPr>
          <w:rFonts w:hAnsi="仿宋_GB2312" w:cs="仿宋_GB2312" w:hint="eastAsia"/>
        </w:rPr>
        <w:t>六</w:t>
      </w:r>
      <w:r w:rsidRPr="00EF08F3">
        <w:rPr>
          <w:rFonts w:hAnsi="仿宋_GB2312" w:cs="仿宋_GB2312" w:hint="eastAsia"/>
        </w:rPr>
        <w:t xml:space="preserve">条  </w:t>
      </w:r>
      <w:r>
        <w:rPr>
          <w:rFonts w:hint="eastAsia"/>
        </w:rPr>
        <w:t>党总支（直属党支部）委员会一般由3-5名委员组成。设书记（</w:t>
      </w:r>
      <w:r w:rsidRPr="008923A1">
        <w:rPr>
          <w:rFonts w:hint="eastAsia"/>
        </w:rPr>
        <w:t>副书记</w:t>
      </w:r>
      <w:r>
        <w:rPr>
          <w:rFonts w:hint="eastAsia"/>
        </w:rPr>
        <w:t>）</w:t>
      </w:r>
      <w:r w:rsidRPr="008923A1">
        <w:rPr>
          <w:rFonts w:hint="eastAsia"/>
        </w:rPr>
        <w:t>、组织委员、宣传委员</w:t>
      </w:r>
      <w:r>
        <w:rPr>
          <w:rFonts w:hint="eastAsia"/>
        </w:rPr>
        <w:t>、纪检委员、统战委员</w:t>
      </w:r>
      <w:r w:rsidRPr="008923A1">
        <w:rPr>
          <w:rFonts w:hint="eastAsia"/>
        </w:rPr>
        <w:t>等</w:t>
      </w:r>
      <w:r>
        <w:rPr>
          <w:rFonts w:hint="eastAsia"/>
        </w:rPr>
        <w:t>，成员人数为奇数。书记（</w:t>
      </w:r>
      <w:r w:rsidRPr="008923A1">
        <w:rPr>
          <w:rFonts w:hint="eastAsia"/>
        </w:rPr>
        <w:t>副书记</w:t>
      </w:r>
      <w:r>
        <w:rPr>
          <w:rFonts w:hint="eastAsia"/>
        </w:rPr>
        <w:t>）设置和配备由学院</w:t>
      </w:r>
      <w:r w:rsidRPr="008923A1">
        <w:rPr>
          <w:rFonts w:hint="eastAsia"/>
        </w:rPr>
        <w:t>党委</w:t>
      </w:r>
    </w:p>
    <w:p w14:paraId="60F6BB0C" w14:textId="77777777" w:rsidR="00436C98" w:rsidRPr="00A01594" w:rsidRDefault="00436C98" w:rsidP="00F22872">
      <w:pPr>
        <w:pStyle w:val="a8"/>
      </w:pPr>
      <w:r w:rsidRPr="008923A1">
        <w:rPr>
          <w:rFonts w:hint="eastAsia"/>
        </w:rPr>
        <w:t>决定，</w:t>
      </w:r>
      <w:r>
        <w:rPr>
          <w:rFonts w:hint="eastAsia"/>
        </w:rPr>
        <w:t>委员推选应当考虑</w:t>
      </w:r>
      <w:r w:rsidRPr="00EF08F3">
        <w:rPr>
          <w:rFonts w:hAnsi="仿宋_GB2312" w:cs="仿宋_GB2312" w:hint="eastAsia"/>
        </w:rPr>
        <w:t xml:space="preserve">到工作需要，要有一定的议事决策能力。 </w:t>
      </w:r>
    </w:p>
    <w:p w14:paraId="74729ABD" w14:textId="77777777" w:rsidR="00436C98" w:rsidRDefault="00436C98" w:rsidP="00F22872">
      <w:pPr>
        <w:pStyle w:val="a8"/>
      </w:pPr>
      <w:r>
        <w:rPr>
          <w:rFonts w:hAnsi="仿宋_GB2312" w:cs="仿宋_GB2312" w:hint="eastAsia"/>
        </w:rPr>
        <w:t>第七</w:t>
      </w:r>
      <w:r w:rsidRPr="00EF08F3">
        <w:rPr>
          <w:rFonts w:hAnsi="仿宋_GB2312" w:cs="仿宋_GB2312" w:hint="eastAsia"/>
        </w:rPr>
        <w:t xml:space="preserve">条  </w:t>
      </w:r>
      <w:r>
        <w:rPr>
          <w:rFonts w:hAnsi="仿宋_GB2312" w:cs="仿宋_GB2312" w:hint="eastAsia"/>
        </w:rPr>
        <w:t>党支部委员会</w:t>
      </w:r>
      <w:r w:rsidRPr="00EF08F3">
        <w:rPr>
          <w:rFonts w:hAnsi="仿宋_GB2312" w:cs="仿宋_GB2312" w:hint="eastAsia"/>
        </w:rPr>
        <w:t>一般设委员3人，含党支部书记在内，成员人数为奇数；正式党员不足7人的支部，一般只设</w:t>
      </w:r>
      <w:r w:rsidRPr="007D5354">
        <w:rPr>
          <w:rFonts w:hint="eastAsia"/>
          <w:kern w:val="0"/>
        </w:rPr>
        <w:t>1名书记，</w:t>
      </w:r>
      <w:r w:rsidRPr="007D5354">
        <w:rPr>
          <w:rFonts w:hint="eastAsia"/>
          <w:kern w:val="0"/>
        </w:rPr>
        <w:lastRenderedPageBreak/>
        <w:t>不设委员会，</w:t>
      </w:r>
      <w:r w:rsidRPr="00556C38">
        <w:rPr>
          <w:rFonts w:hint="eastAsia"/>
          <w:kern w:val="0"/>
        </w:rPr>
        <w:t>必要时设副书记1人。</w:t>
      </w:r>
      <w:r w:rsidRPr="00B66DF3">
        <w:rPr>
          <w:rFonts w:hint="eastAsia"/>
        </w:rPr>
        <w:t>党支部委员必须是中共正式党员；担任党支部书记，原则上应具有两年以上党龄。</w:t>
      </w:r>
    </w:p>
    <w:p w14:paraId="6BA74DA0" w14:textId="77777777" w:rsidR="00436C98" w:rsidRPr="00B61065" w:rsidRDefault="00436C98" w:rsidP="00F22872">
      <w:pPr>
        <w:pStyle w:val="a8"/>
      </w:pPr>
      <w:r>
        <w:rPr>
          <w:rFonts w:hAnsi="宋体" w:cs="宋体" w:hint="eastAsia"/>
          <w:bCs/>
          <w:kern w:val="0"/>
        </w:rPr>
        <w:t xml:space="preserve">第八条  </w:t>
      </w:r>
      <w:r w:rsidRPr="00B61065">
        <w:rPr>
          <w:rFonts w:hint="eastAsia"/>
        </w:rPr>
        <w:t>基层党组织的委员会由党员大会选举产生。正式党员有表决权、选举权和被选举权；受留党察看处分的党员在留党察看期间没有表决权、选举权和被选举权；预备党员没有表决权、选举权和被选举权。</w:t>
      </w:r>
    </w:p>
    <w:p w14:paraId="0C59F4D4" w14:textId="77777777" w:rsidR="00436C98" w:rsidRPr="00B61065" w:rsidRDefault="00436C98" w:rsidP="00F22872">
      <w:pPr>
        <w:pStyle w:val="a8"/>
      </w:pPr>
      <w:r w:rsidRPr="00EF08F3">
        <w:rPr>
          <w:rFonts w:hAnsi="仿宋_GB2312" w:cs="仿宋_GB2312" w:hint="eastAsia"/>
        </w:rPr>
        <w:t>第</w:t>
      </w:r>
      <w:r>
        <w:rPr>
          <w:rFonts w:hAnsi="仿宋_GB2312" w:cs="仿宋_GB2312" w:hint="eastAsia"/>
        </w:rPr>
        <w:t>九</w:t>
      </w:r>
      <w:r w:rsidRPr="00EF08F3">
        <w:rPr>
          <w:rFonts w:hAnsi="仿宋_GB2312" w:cs="仿宋_GB2312" w:hint="eastAsia"/>
        </w:rPr>
        <w:t xml:space="preserve">条  </w:t>
      </w:r>
      <w:r w:rsidRPr="00EF65F0">
        <w:t>党总支</w:t>
      </w:r>
      <w:r>
        <w:rPr>
          <w:rFonts w:hint="eastAsia"/>
        </w:rPr>
        <w:t>（</w:t>
      </w:r>
      <w:r>
        <w:t>直属党支部</w:t>
      </w:r>
      <w:r>
        <w:rPr>
          <w:rFonts w:hint="eastAsia"/>
        </w:rPr>
        <w:t>）</w:t>
      </w:r>
      <w:r>
        <w:t>委员会任期三年</w:t>
      </w:r>
      <w:r>
        <w:rPr>
          <w:rFonts w:hint="eastAsia"/>
        </w:rPr>
        <w:t>，党支部委员会任期两年。</w:t>
      </w:r>
      <w:r w:rsidRPr="00EF65F0">
        <w:t>基层党组织</w:t>
      </w:r>
      <w:r>
        <w:t>委员</w:t>
      </w:r>
      <w:r w:rsidRPr="00EF65F0">
        <w:t>任期届满应按期进行换届选举。如需延期或提前进行换届选举，应报</w:t>
      </w:r>
      <w:r>
        <w:rPr>
          <w:rFonts w:hint="eastAsia"/>
        </w:rPr>
        <w:t>学院党委</w:t>
      </w:r>
      <w:r w:rsidRPr="00EF65F0">
        <w:t>批准。</w:t>
      </w:r>
    </w:p>
    <w:p w14:paraId="72122CAC" w14:textId="77777777" w:rsidR="00436C98" w:rsidRDefault="00436C98" w:rsidP="00F22872">
      <w:pPr>
        <w:pStyle w:val="a7"/>
      </w:pPr>
      <w:r w:rsidRPr="009A3C08">
        <w:rPr>
          <w:rFonts w:hint="eastAsia"/>
        </w:rPr>
        <w:t>第四章  基层党组织换届选举</w:t>
      </w:r>
      <w:r>
        <w:rPr>
          <w:rFonts w:hint="eastAsia"/>
        </w:rPr>
        <w:t>准备工作</w:t>
      </w:r>
    </w:p>
    <w:p w14:paraId="3E48C383" w14:textId="77777777" w:rsidR="00436C98" w:rsidRDefault="00436C98" w:rsidP="00F22872">
      <w:pPr>
        <w:pStyle w:val="a8"/>
      </w:pPr>
      <w:r w:rsidRPr="00B61065">
        <w:rPr>
          <w:rFonts w:hint="eastAsia"/>
        </w:rPr>
        <w:t xml:space="preserve">第十条  </w:t>
      </w:r>
      <w:r>
        <w:rPr>
          <w:rFonts w:hint="eastAsia"/>
        </w:rPr>
        <w:t>总支部委员会、直属支部委员会的换届选举工作，在学院</w:t>
      </w:r>
      <w:r w:rsidRPr="00B61065">
        <w:rPr>
          <w:rFonts w:hint="eastAsia"/>
        </w:rPr>
        <w:t>党委的指导下，由总支部委员</w:t>
      </w:r>
      <w:r>
        <w:rPr>
          <w:rFonts w:hint="eastAsia"/>
        </w:rPr>
        <w:t>会、直属支部委员会组织实施；党支部委员会的换届选举工作由所在</w:t>
      </w:r>
      <w:r w:rsidRPr="00B61065">
        <w:rPr>
          <w:rFonts w:hint="eastAsia"/>
        </w:rPr>
        <w:t>总支部委员会根据实际情况组织实施</w:t>
      </w:r>
      <w:r>
        <w:rPr>
          <w:rFonts w:hint="eastAsia"/>
        </w:rPr>
        <w:t>。</w:t>
      </w:r>
    </w:p>
    <w:p w14:paraId="08814A57" w14:textId="77777777" w:rsidR="00436C98" w:rsidRDefault="00436C98" w:rsidP="00F22872">
      <w:pPr>
        <w:pStyle w:val="a8"/>
      </w:pPr>
      <w:r w:rsidRPr="00632510">
        <w:rPr>
          <w:rFonts w:hint="eastAsia"/>
        </w:rPr>
        <w:t>第十</w:t>
      </w:r>
      <w:r>
        <w:rPr>
          <w:rFonts w:hint="eastAsia"/>
        </w:rPr>
        <w:t>一</w:t>
      </w:r>
      <w:r w:rsidRPr="00632510">
        <w:rPr>
          <w:rFonts w:hint="eastAsia"/>
        </w:rPr>
        <w:t xml:space="preserve">条  </w:t>
      </w:r>
      <w:r w:rsidRPr="001A5429">
        <w:rPr>
          <w:rFonts w:hint="eastAsia"/>
        </w:rPr>
        <w:t>基层党组织设立的委员会要根据部署和安排，召开委员会会议专题研究换届选举工作，并以书面形式向上一级党组织提出换届选举请示</w:t>
      </w:r>
      <w:r>
        <w:rPr>
          <w:rFonts w:hint="eastAsia"/>
        </w:rPr>
        <w:t>。</w:t>
      </w:r>
      <w:r w:rsidRPr="00E7042E">
        <w:rPr>
          <w:rFonts w:hint="eastAsia"/>
        </w:rPr>
        <w:t>换届请示的主要内容是：召开换届选举大会的时间、主要议程、指导思想；下届委员会委员、书记、副书记的名额、组成原则、产生程序和选举办法等。</w:t>
      </w:r>
    </w:p>
    <w:p w14:paraId="630DA599" w14:textId="77777777" w:rsidR="00436C98" w:rsidRDefault="00436C98" w:rsidP="00F22872">
      <w:pPr>
        <w:pStyle w:val="a8"/>
      </w:pPr>
      <w:r w:rsidRPr="001A5429">
        <w:rPr>
          <w:rFonts w:hint="eastAsia"/>
        </w:rPr>
        <w:t>上一级党组织批复同意换届选举后，基层党组织要制定工作方案，认真做好相关筹备工作。</w:t>
      </w:r>
    </w:p>
    <w:p w14:paraId="1D96CF0D" w14:textId="77777777" w:rsidR="00436C98" w:rsidRDefault="00436C98" w:rsidP="00F22872">
      <w:pPr>
        <w:pStyle w:val="a8"/>
      </w:pPr>
      <w:r w:rsidRPr="00632510">
        <w:rPr>
          <w:rFonts w:hint="eastAsia"/>
        </w:rPr>
        <w:t>第十</w:t>
      </w:r>
      <w:r>
        <w:rPr>
          <w:rFonts w:hint="eastAsia"/>
        </w:rPr>
        <w:t>二</w:t>
      </w:r>
      <w:r w:rsidRPr="00632510">
        <w:rPr>
          <w:rFonts w:hint="eastAsia"/>
        </w:rPr>
        <w:t xml:space="preserve">条  </w:t>
      </w:r>
      <w:r w:rsidRPr="001A5429">
        <w:rPr>
          <w:rFonts w:hint="eastAsia"/>
        </w:rPr>
        <w:t>基层党组织在换届选举前，要组织党员认真学习</w:t>
      </w:r>
      <w:r w:rsidRPr="001A5429">
        <w:rPr>
          <w:rFonts w:hint="eastAsia"/>
        </w:rPr>
        <w:lastRenderedPageBreak/>
        <w:t>《中国共产党章程》</w:t>
      </w:r>
      <w:r>
        <w:rPr>
          <w:rFonts w:hint="eastAsia"/>
        </w:rPr>
        <w:t>、</w:t>
      </w:r>
      <w:r w:rsidRPr="001A5429">
        <w:rPr>
          <w:rFonts w:hint="eastAsia"/>
        </w:rPr>
        <w:t>《中国共产党基层组织选</w:t>
      </w:r>
      <w:r>
        <w:rPr>
          <w:rFonts w:hint="eastAsia"/>
        </w:rPr>
        <w:t>举工作暂行条例》、《中国共产党普通高等学校基层组织工作条例》和学院</w:t>
      </w:r>
      <w:r w:rsidRPr="001A5429">
        <w:rPr>
          <w:rFonts w:hint="eastAsia"/>
        </w:rPr>
        <w:t>有关文件制度，提高党员对换届选举工作重要性的认识，了解掌握具体规定和工作程序，正确行使自己的民主权利，确保换届选举工作顺利进行。</w:t>
      </w:r>
    </w:p>
    <w:p w14:paraId="3D91F1DA" w14:textId="77777777" w:rsidR="00436C98" w:rsidRDefault="00436C98" w:rsidP="00F22872">
      <w:pPr>
        <w:pStyle w:val="a7"/>
      </w:pPr>
      <w:r w:rsidRPr="008511B9">
        <w:rPr>
          <w:rFonts w:hint="eastAsia"/>
        </w:rPr>
        <w:t>第五章  委员会的选举</w:t>
      </w:r>
    </w:p>
    <w:p w14:paraId="22F800A7" w14:textId="77777777" w:rsidR="00436C98" w:rsidRDefault="00436C98" w:rsidP="00F22872">
      <w:pPr>
        <w:pStyle w:val="a8"/>
      </w:pPr>
      <w:r w:rsidRPr="008511B9">
        <w:rPr>
          <w:rFonts w:hint="eastAsia"/>
        </w:rPr>
        <w:t>第十三条  基层党组织委员会委员候选人，按照德才兼备和班子结构合理的原则提名。</w:t>
      </w:r>
    </w:p>
    <w:p w14:paraId="1F3DD2F3" w14:textId="77777777" w:rsidR="00436C98" w:rsidRDefault="00436C98" w:rsidP="00F22872">
      <w:pPr>
        <w:pStyle w:val="a8"/>
      </w:pPr>
      <w:r>
        <w:rPr>
          <w:rFonts w:hint="eastAsia"/>
        </w:rPr>
        <w:t xml:space="preserve">第十四条  </w:t>
      </w:r>
      <w:r w:rsidRPr="00A443F4">
        <w:rPr>
          <w:rFonts w:hint="eastAsia"/>
        </w:rPr>
        <w:t>提出下届委员会委员候选人初步人选。</w:t>
      </w:r>
      <w:r w:rsidRPr="008511B9">
        <w:rPr>
          <w:rFonts w:hint="eastAsia"/>
        </w:rPr>
        <w:t>本届委员会根据上一级党组织的批复，采取自下而上、上下结合的办法，组织全体党员充分酝酿推荐，并根据多数党员意见提出下届委员候选人初步人选，候选人的差额为应选人数的20%。</w:t>
      </w:r>
    </w:p>
    <w:p w14:paraId="21D2644F" w14:textId="77777777" w:rsidR="00436C98" w:rsidRDefault="00436C98" w:rsidP="00F22872">
      <w:pPr>
        <w:pStyle w:val="a8"/>
      </w:pPr>
      <w:r>
        <w:rPr>
          <w:rFonts w:hint="eastAsia"/>
        </w:rPr>
        <w:t xml:space="preserve">第十五条  </w:t>
      </w:r>
      <w:r w:rsidRPr="00A443F4">
        <w:rPr>
          <w:rFonts w:hint="eastAsia"/>
        </w:rPr>
        <w:t>确定委员会委员候选人预备人选。同级党的委员会组织所属党支部或党员酝酿委员候选人初步人选，并对候选人初步人选的德、能、勤、绩、廉的情况进行全面考察，根</w:t>
      </w:r>
      <w:r>
        <w:rPr>
          <w:rFonts w:hint="eastAsia"/>
        </w:rPr>
        <w:t>据多数党支部或多数党员意见，以及考察情况确定委员候选人预备人选。</w:t>
      </w:r>
    </w:p>
    <w:p w14:paraId="1F5EEEBD" w14:textId="77777777" w:rsidR="00436C98" w:rsidRDefault="00436C98" w:rsidP="00F22872">
      <w:pPr>
        <w:pStyle w:val="a8"/>
      </w:pPr>
      <w:r>
        <w:rPr>
          <w:rFonts w:hint="eastAsia"/>
        </w:rPr>
        <w:t xml:space="preserve">第十六条  </w:t>
      </w:r>
      <w:r w:rsidRPr="00A443F4">
        <w:rPr>
          <w:rFonts w:hint="eastAsia"/>
        </w:rPr>
        <w:t>委员会委员的产生。本届委员会将委员候选人预备人选报上一级党组织审查同意后，提交党员大会酝酿讨论，并根据多数党员意见确定委员候选人，由党员大会进行选举。</w:t>
      </w:r>
    </w:p>
    <w:p w14:paraId="17F97971" w14:textId="77777777" w:rsidR="00436C98" w:rsidRDefault="00436C98" w:rsidP="00F22872">
      <w:pPr>
        <w:pStyle w:val="a8"/>
      </w:pPr>
      <w:r w:rsidRPr="00A443F4">
        <w:rPr>
          <w:rFonts w:hint="eastAsia"/>
        </w:rPr>
        <w:t>第十</w:t>
      </w:r>
      <w:r>
        <w:rPr>
          <w:rFonts w:hint="eastAsia"/>
        </w:rPr>
        <w:t>七</w:t>
      </w:r>
      <w:r w:rsidRPr="00A443F4">
        <w:rPr>
          <w:rFonts w:hint="eastAsia"/>
        </w:rPr>
        <w:t>条</w:t>
      </w:r>
      <w:r>
        <w:rPr>
          <w:rFonts w:hint="eastAsia"/>
        </w:rPr>
        <w:t xml:space="preserve">  委员会书记（</w:t>
      </w:r>
      <w:r w:rsidRPr="00A443F4">
        <w:rPr>
          <w:rFonts w:hint="eastAsia"/>
        </w:rPr>
        <w:t>副书记</w:t>
      </w:r>
      <w:r>
        <w:rPr>
          <w:rFonts w:hint="eastAsia"/>
        </w:rPr>
        <w:t>）</w:t>
      </w:r>
      <w:r w:rsidRPr="00A443F4">
        <w:rPr>
          <w:rFonts w:hint="eastAsia"/>
        </w:rPr>
        <w:t>的产生。</w:t>
      </w:r>
      <w:r w:rsidRPr="00A443F4">
        <w:t>酝酿提名新一届委员会书记</w:t>
      </w:r>
      <w:r w:rsidRPr="00A443F4">
        <w:rPr>
          <w:rFonts w:hint="eastAsia"/>
        </w:rPr>
        <w:t>（</w:t>
      </w:r>
      <w:r w:rsidRPr="00A443F4">
        <w:t>副书记</w:t>
      </w:r>
      <w:r w:rsidRPr="00A443F4">
        <w:rPr>
          <w:rFonts w:hint="eastAsia"/>
        </w:rPr>
        <w:t>）</w:t>
      </w:r>
      <w:r>
        <w:t>候选人初步人选，报</w:t>
      </w:r>
      <w:r>
        <w:rPr>
          <w:rFonts w:hint="eastAsia"/>
        </w:rPr>
        <w:t>学院</w:t>
      </w:r>
      <w:r w:rsidRPr="00A443F4">
        <w:t>党委审查同意后，作为正式候选人，提交新一届委员会全体会议进行选举。</w:t>
      </w:r>
      <w:r w:rsidRPr="00A443F4">
        <w:rPr>
          <w:rFonts w:hint="eastAsia"/>
        </w:rPr>
        <w:t>不设委</w:t>
      </w:r>
      <w:r w:rsidRPr="00A443F4">
        <w:rPr>
          <w:rFonts w:hint="eastAsia"/>
        </w:rPr>
        <w:lastRenderedPageBreak/>
        <w:t>员会的党支部书记</w:t>
      </w:r>
      <w:r>
        <w:rPr>
          <w:rFonts w:hint="eastAsia"/>
        </w:rPr>
        <w:t>（</w:t>
      </w:r>
      <w:r w:rsidRPr="00A443F4">
        <w:rPr>
          <w:rFonts w:hint="eastAsia"/>
        </w:rPr>
        <w:t>副书记</w:t>
      </w:r>
      <w:r>
        <w:rPr>
          <w:rFonts w:hint="eastAsia"/>
        </w:rPr>
        <w:t>）</w:t>
      </w:r>
      <w:r w:rsidRPr="00A443F4">
        <w:rPr>
          <w:rFonts w:hint="eastAsia"/>
        </w:rPr>
        <w:t>的产生，由全体党员充分酝酿，提出候选人预备人选，报上一级党组织审查同意后，由党员大会进行选举。</w:t>
      </w:r>
    </w:p>
    <w:p w14:paraId="58B4A10B" w14:textId="77777777" w:rsidR="00436C98" w:rsidRDefault="00436C98" w:rsidP="00F22872">
      <w:pPr>
        <w:pStyle w:val="a8"/>
      </w:pPr>
      <w:r w:rsidRPr="00A443F4">
        <w:rPr>
          <w:rFonts w:hint="eastAsia"/>
        </w:rPr>
        <w:t>第</w:t>
      </w:r>
      <w:r>
        <w:rPr>
          <w:rFonts w:hint="eastAsia"/>
        </w:rPr>
        <w:t>十八</w:t>
      </w:r>
      <w:r w:rsidRPr="00A443F4">
        <w:rPr>
          <w:rFonts w:hint="eastAsia"/>
        </w:rPr>
        <w:t>条</w:t>
      </w:r>
      <w:r>
        <w:rPr>
          <w:rFonts w:hint="eastAsia"/>
        </w:rPr>
        <w:t xml:space="preserve">  </w:t>
      </w:r>
      <w:r w:rsidRPr="002A4E3F">
        <w:t>委员会委员在任期内出缺，应</w:t>
      </w:r>
      <w:r w:rsidRPr="002A4E3F">
        <w:rPr>
          <w:rFonts w:hint="eastAsia"/>
        </w:rPr>
        <w:t>在一个月内</w:t>
      </w:r>
      <w:r w:rsidRPr="00A443F4">
        <w:rPr>
          <w:rFonts w:hint="eastAsia"/>
        </w:rPr>
        <w:t>报请上一级党组织审批后，</w:t>
      </w:r>
      <w:r w:rsidRPr="002A4E3F">
        <w:t>召开党员大会或党员代表大会补选。</w:t>
      </w:r>
    </w:p>
    <w:p w14:paraId="2492F74B" w14:textId="77777777" w:rsidR="00436C98" w:rsidRDefault="00436C98" w:rsidP="00F22872">
      <w:pPr>
        <w:pStyle w:val="a7"/>
      </w:pPr>
      <w:r w:rsidRPr="002A4E3F">
        <w:rPr>
          <w:rFonts w:hint="eastAsia"/>
        </w:rPr>
        <w:t>第六章  选举的实施</w:t>
      </w:r>
    </w:p>
    <w:p w14:paraId="3525B8FC" w14:textId="77777777" w:rsidR="00436C98" w:rsidRDefault="00436C98" w:rsidP="00F22872">
      <w:pPr>
        <w:pStyle w:val="a8"/>
      </w:pPr>
      <w:r w:rsidRPr="002A4E3F">
        <w:rPr>
          <w:rFonts w:hint="eastAsia"/>
        </w:rPr>
        <w:t>第十九条  召开党员大会进行选举。主要任务是：听取和审议本届委员会的工作报告；选举产生下届委员会。选举大会由本届委员会确定一名成员主持。不设委员会的党支部进行选举，由本届党支部书记主持。</w:t>
      </w:r>
    </w:p>
    <w:p w14:paraId="033672FE" w14:textId="77777777" w:rsidR="00436C98" w:rsidRDefault="00436C98" w:rsidP="00F22872">
      <w:pPr>
        <w:pStyle w:val="a8"/>
      </w:pPr>
      <w:r>
        <w:rPr>
          <w:rFonts w:hint="eastAsia"/>
        </w:rPr>
        <w:t>第二十条  委员的选举：</w:t>
      </w:r>
    </w:p>
    <w:p w14:paraId="5AE62CC6" w14:textId="77777777" w:rsidR="00436C98" w:rsidRDefault="00436C98" w:rsidP="00F22872">
      <w:pPr>
        <w:pStyle w:val="a8"/>
      </w:pPr>
      <w:r w:rsidRPr="00967407">
        <w:rPr>
          <w:rFonts w:hint="eastAsia"/>
        </w:rPr>
        <w:t>1.清点到会人数。大会主持人向大会报告应参加大会的党员人数，实际参加大会的党员人数。有选举权的到会人数超过应到会人数的五分之四，方可进行选举。</w:t>
      </w:r>
    </w:p>
    <w:p w14:paraId="4B50921B" w14:textId="77777777" w:rsidR="00436C98" w:rsidRDefault="00436C98" w:rsidP="00F22872">
      <w:pPr>
        <w:pStyle w:val="a8"/>
      </w:pPr>
      <w:r w:rsidRPr="00967407">
        <w:rPr>
          <w:rFonts w:hint="eastAsia"/>
        </w:rPr>
        <w:t>2.通过大会选举办法。选举办法一般应包括以下内容：制定选举办法的依据；选举的任务；确定候选人的办法；选举的方式、程序；选举的有效性和有效票的规定；确定当选人的原则，候选人、当选人名单排列顺序的规定；填写选票的注意事项；监票人、计票人的产生办法；选举的纪律等。</w:t>
      </w:r>
    </w:p>
    <w:p w14:paraId="6D01EF0C" w14:textId="77777777" w:rsidR="00436C98" w:rsidRDefault="00436C98" w:rsidP="00F22872">
      <w:pPr>
        <w:pStyle w:val="a8"/>
      </w:pPr>
      <w:r w:rsidRPr="00967407">
        <w:rPr>
          <w:rFonts w:hint="eastAsia"/>
        </w:rPr>
        <w:t>3.确定下届委员会委员候选人名单。本届委员会向党员大会介绍下届委员候选人预备人选酝酿产生情况，并将上一级党组织原则同意的委员候选人预备人选提交党员大会充分酝酿讨论，根</w:t>
      </w:r>
      <w:r w:rsidRPr="00967407">
        <w:rPr>
          <w:rFonts w:hint="eastAsia"/>
        </w:rPr>
        <w:lastRenderedPageBreak/>
        <w:t>据多数党员意见确定候选人名单，然后由党员大会进行选举。</w:t>
      </w:r>
    </w:p>
    <w:p w14:paraId="7E3C8602" w14:textId="77777777" w:rsidR="00436C98" w:rsidRDefault="00436C98" w:rsidP="00F22872">
      <w:pPr>
        <w:pStyle w:val="a8"/>
      </w:pPr>
      <w:r w:rsidRPr="00967407">
        <w:rPr>
          <w:rFonts w:hint="eastAsia"/>
        </w:rPr>
        <w:t>4.推选监票人，宣布计票人。党员大会的监票人从不是委员</w:t>
      </w:r>
    </w:p>
    <w:p w14:paraId="72EDF53B" w14:textId="77777777" w:rsidR="00436C98" w:rsidRDefault="00436C98" w:rsidP="00F22872">
      <w:pPr>
        <w:pStyle w:val="a8"/>
      </w:pPr>
      <w:r w:rsidRPr="00967407">
        <w:rPr>
          <w:rFonts w:hint="eastAsia"/>
        </w:rPr>
        <w:t>候选人的党员中推荐，经党员大会表决通过，监票人负责对选举全过程进行监督。大会指定计票人若干名，计票人在监票人监督下计票。</w:t>
      </w:r>
    </w:p>
    <w:p w14:paraId="2DE5D80A" w14:textId="77777777" w:rsidR="00436C98" w:rsidRDefault="00436C98" w:rsidP="00F22872">
      <w:pPr>
        <w:pStyle w:val="a8"/>
      </w:pPr>
      <w:r w:rsidRPr="00967407">
        <w:rPr>
          <w:rFonts w:hint="eastAsia"/>
        </w:rPr>
        <w:t>5.监票人当场检查票箱，计票人分发选票，大会主持人说明填写选票注意事项。</w:t>
      </w:r>
    </w:p>
    <w:p w14:paraId="659DB7FF" w14:textId="77777777" w:rsidR="00436C98" w:rsidRDefault="00436C98" w:rsidP="00F22872">
      <w:pPr>
        <w:pStyle w:val="a8"/>
      </w:pPr>
      <w:r w:rsidRPr="00967407">
        <w:rPr>
          <w:rFonts w:hint="eastAsia"/>
        </w:rPr>
        <w:t>选举采用无记名投票的方式。选票上的候选人名单以姓氏笔画为序排列。选举人不能写选票的，可由本人委托非候选人按选举人的意志代写；因故未出席会议的党员不能委托他人代为投票。</w:t>
      </w:r>
      <w:r>
        <w:rPr>
          <w:rFonts w:hint="eastAsia"/>
        </w:rPr>
        <w:t xml:space="preserve">   </w:t>
      </w:r>
    </w:p>
    <w:p w14:paraId="6EA88C99" w14:textId="77777777" w:rsidR="00436C98" w:rsidRDefault="00436C98" w:rsidP="00F22872">
      <w:pPr>
        <w:pStyle w:val="a8"/>
      </w:pPr>
      <w:r w:rsidRPr="00967407">
        <w:rPr>
          <w:rFonts w:hint="eastAsia"/>
        </w:rPr>
        <w:t>选举人对候选人可以投赞成票或不赞成票，也可以弃权；投不赞成票者可以另选他人；每一选票所选人数等于或少于规定应选人数的为有效票，多于规定应选人数的为无效票。</w:t>
      </w:r>
    </w:p>
    <w:p w14:paraId="5326B70D" w14:textId="77777777" w:rsidR="00436C98" w:rsidRDefault="00436C98" w:rsidP="00F22872">
      <w:pPr>
        <w:pStyle w:val="a8"/>
      </w:pPr>
      <w:r w:rsidRPr="00967407">
        <w:rPr>
          <w:rFonts w:hint="eastAsia"/>
        </w:rPr>
        <w:t>6.选举人填写选票，按一定顺序投票。</w:t>
      </w:r>
    </w:p>
    <w:p w14:paraId="0F49561A" w14:textId="77777777" w:rsidR="00436C98" w:rsidRDefault="00436C98" w:rsidP="00F22872">
      <w:pPr>
        <w:pStyle w:val="a8"/>
      </w:pPr>
      <w:r w:rsidRPr="00967407">
        <w:rPr>
          <w:rFonts w:hint="eastAsia"/>
        </w:rPr>
        <w:t>7.清点选票，确认选举是否有效。投票结束后，监票人和计票人首先清点选票。选举收回的选票等于或少于投票人数，选举有效；多于投票人数，选举无效，应重新选举。</w:t>
      </w:r>
    </w:p>
    <w:p w14:paraId="0B78D7E6" w14:textId="77777777" w:rsidR="00436C98" w:rsidRDefault="00436C98" w:rsidP="00F22872">
      <w:pPr>
        <w:pStyle w:val="a8"/>
      </w:pPr>
      <w:r w:rsidRPr="00967407">
        <w:rPr>
          <w:rFonts w:hint="eastAsia"/>
        </w:rPr>
        <w:t>8.计票人在监票人监督下计票。确认选举有效后，监票人和计票人应对选票认真进行核对、统计并作出记录，由监票人和计票人签字。</w:t>
      </w:r>
    </w:p>
    <w:p w14:paraId="35FF4BBA" w14:textId="77777777" w:rsidR="00436C98" w:rsidRDefault="00436C98" w:rsidP="00F22872">
      <w:pPr>
        <w:pStyle w:val="a8"/>
      </w:pPr>
      <w:r w:rsidRPr="00967407">
        <w:rPr>
          <w:rFonts w:hint="eastAsia"/>
        </w:rPr>
        <w:t>9.宣布选举结果和当选人名单。监票人按姓氏笔画为序公布候选人和另选他人的赞成票数。会议主持人按姓氏笔画为序宣布</w:t>
      </w:r>
      <w:r w:rsidRPr="00967407">
        <w:rPr>
          <w:rFonts w:hint="eastAsia"/>
        </w:rPr>
        <w:lastRenderedPageBreak/>
        <w:t>当选人名单。</w:t>
      </w:r>
    </w:p>
    <w:p w14:paraId="1E08E8C0" w14:textId="77777777" w:rsidR="00436C98" w:rsidRDefault="00436C98" w:rsidP="00F22872">
      <w:pPr>
        <w:pStyle w:val="a8"/>
      </w:pPr>
      <w:r w:rsidRPr="00967407">
        <w:rPr>
          <w:rFonts w:hint="eastAsia"/>
        </w:rPr>
        <w:t>进行选举时，被选举人获得的赞成票超过实到会有选举权人数的一半，始得当选。取得当选资格的人多于应选名额时，得票多的当选。如遇票数相等不能确定当选人时，应就票数相等的被选举人进行第二次投票，得票多的当选。</w:t>
      </w:r>
    </w:p>
    <w:p w14:paraId="56D5E0D8" w14:textId="77777777" w:rsidR="00436C98" w:rsidRDefault="00436C98" w:rsidP="00F22872">
      <w:pPr>
        <w:pStyle w:val="a8"/>
      </w:pPr>
      <w:r w:rsidRPr="00967407">
        <w:rPr>
          <w:rFonts w:hint="eastAsia"/>
        </w:rPr>
        <w:t>如果当选人数未达到应选名额时，不足的名额可从未当选的被选举人中重新选举；如果接近应选名额，经半数以上选举人同意，报请上一级党组织批准，也可不再选举，委员暂时空缺。</w:t>
      </w:r>
    </w:p>
    <w:p w14:paraId="661FA92A" w14:textId="77777777" w:rsidR="00436C98" w:rsidRDefault="00436C98" w:rsidP="00F22872">
      <w:pPr>
        <w:pStyle w:val="a8"/>
      </w:pPr>
      <w:r w:rsidRPr="00967407">
        <w:rPr>
          <w:rFonts w:hint="eastAsia"/>
        </w:rPr>
        <w:t xml:space="preserve">第二十一条  </w:t>
      </w:r>
      <w:r>
        <w:rPr>
          <w:rFonts w:hint="eastAsia"/>
        </w:rPr>
        <w:t>书记（</w:t>
      </w:r>
      <w:r w:rsidRPr="00967407">
        <w:rPr>
          <w:rFonts w:hint="eastAsia"/>
        </w:rPr>
        <w:t>副书记的</w:t>
      </w:r>
      <w:r>
        <w:rPr>
          <w:rFonts w:hint="eastAsia"/>
        </w:rPr>
        <w:t>）</w:t>
      </w:r>
      <w:r w:rsidRPr="00967407">
        <w:rPr>
          <w:rFonts w:hint="eastAsia"/>
        </w:rPr>
        <w:t>选举：</w:t>
      </w:r>
    </w:p>
    <w:p w14:paraId="67A9A345" w14:textId="77777777" w:rsidR="00436C98" w:rsidRDefault="00436C98" w:rsidP="00F22872">
      <w:pPr>
        <w:pStyle w:val="a8"/>
      </w:pPr>
      <w:r>
        <w:t>委员会书记、副书记实行等额选举</w:t>
      </w:r>
      <w:r>
        <w:rPr>
          <w:rFonts w:hint="eastAsia"/>
        </w:rPr>
        <w:t>；</w:t>
      </w:r>
      <w:r w:rsidRPr="00967407">
        <w:t>委员会第一次</w:t>
      </w:r>
      <w:r>
        <w:t>全体会议选举书记、副书记，由上届委员会推荐一名新当选的委员主持</w:t>
      </w:r>
      <w:r>
        <w:rPr>
          <w:rFonts w:hint="eastAsia"/>
        </w:rPr>
        <w:t>；选举程序同委员选举。</w:t>
      </w:r>
    </w:p>
    <w:p w14:paraId="71E9874C" w14:textId="77777777" w:rsidR="00436C98" w:rsidRDefault="00436C98" w:rsidP="00F22872">
      <w:pPr>
        <w:pStyle w:val="a7"/>
      </w:pPr>
      <w:r w:rsidRPr="00665636">
        <w:rPr>
          <w:rFonts w:hint="eastAsia"/>
        </w:rPr>
        <w:t>第七章  选举结果的报批</w:t>
      </w:r>
    </w:p>
    <w:p w14:paraId="26F86AC4" w14:textId="77777777" w:rsidR="00436C98" w:rsidRDefault="00436C98" w:rsidP="00F22872">
      <w:pPr>
        <w:pStyle w:val="a8"/>
      </w:pPr>
      <w:r w:rsidRPr="00665636">
        <w:rPr>
          <w:rFonts w:hint="eastAsia"/>
        </w:rPr>
        <w:t>第二十二条</w:t>
      </w:r>
      <w:r>
        <w:rPr>
          <w:rFonts w:hint="eastAsia"/>
        </w:rPr>
        <w:t xml:space="preserve">  </w:t>
      </w:r>
      <w:r w:rsidRPr="00665636">
        <w:rPr>
          <w:rFonts w:hint="eastAsia"/>
        </w:rPr>
        <w:t>党员大会和新一届委员会第一次全体会议闭会后，应及时向上一级党组织呈报选举情况。报告的主要内容是：党员大会召开时间、地点、应到人数、实到人数、有效票数、每个委员候选人获得的票数，委员会选举的结果；新一届委员会第一次全体会议召开时间、应到人数、实到人数、书记和副书记的选举结果、委员分工情况等。</w:t>
      </w:r>
    </w:p>
    <w:p w14:paraId="2324BA4C" w14:textId="77777777" w:rsidR="00436C98" w:rsidRDefault="00436C98" w:rsidP="00F22872">
      <w:pPr>
        <w:pStyle w:val="a8"/>
      </w:pPr>
      <w:r w:rsidRPr="00665636">
        <w:rPr>
          <w:rFonts w:hint="eastAsia"/>
        </w:rPr>
        <w:t>总支部委员会、直属支部委员会的换届选举结果及委员分工情况，报学</w:t>
      </w:r>
      <w:r>
        <w:rPr>
          <w:rFonts w:hint="eastAsia"/>
        </w:rPr>
        <w:t>院</w:t>
      </w:r>
      <w:r w:rsidRPr="00665636">
        <w:rPr>
          <w:rFonts w:hint="eastAsia"/>
        </w:rPr>
        <w:t>党委批准。党支部委员会换届选举结果及委员分工情况，报所在总支</w:t>
      </w:r>
      <w:r>
        <w:rPr>
          <w:rFonts w:hint="eastAsia"/>
        </w:rPr>
        <w:t>部委员会批准。党支部委员会委员分工情况同</w:t>
      </w:r>
      <w:r>
        <w:rPr>
          <w:rFonts w:hint="eastAsia"/>
        </w:rPr>
        <w:lastRenderedPageBreak/>
        <w:t xml:space="preserve">时报学院党务办公室备案。    </w:t>
      </w:r>
    </w:p>
    <w:p w14:paraId="530BA7F6" w14:textId="77777777" w:rsidR="00436C98" w:rsidRPr="00665636" w:rsidRDefault="00436C98" w:rsidP="00F22872">
      <w:pPr>
        <w:pStyle w:val="a8"/>
      </w:pPr>
      <w:r w:rsidRPr="00665636">
        <w:rPr>
          <w:rFonts w:hint="eastAsia"/>
        </w:rPr>
        <w:t>换届选举工作结束后，要认真做好全部材料的整理归档工作。</w:t>
      </w:r>
    </w:p>
    <w:p w14:paraId="0137649C" w14:textId="77777777" w:rsidR="00436C98" w:rsidRDefault="00436C98" w:rsidP="00F22872">
      <w:pPr>
        <w:pStyle w:val="a7"/>
      </w:pPr>
      <w:r w:rsidRPr="00665636">
        <w:rPr>
          <w:rFonts w:hint="eastAsia"/>
        </w:rPr>
        <w:t>第</w:t>
      </w:r>
      <w:r>
        <w:rPr>
          <w:rFonts w:hint="eastAsia"/>
        </w:rPr>
        <w:t>八</w:t>
      </w:r>
      <w:r w:rsidRPr="00665636">
        <w:rPr>
          <w:rFonts w:hint="eastAsia"/>
        </w:rPr>
        <w:t xml:space="preserve">章 </w:t>
      </w:r>
      <w:r w:rsidR="00F22872">
        <w:rPr>
          <w:rFonts w:hint="eastAsia"/>
        </w:rPr>
        <w:t xml:space="preserve"> </w:t>
      </w:r>
      <w:r w:rsidRPr="00665636">
        <w:rPr>
          <w:rFonts w:hint="eastAsia"/>
        </w:rPr>
        <w:t>附</w:t>
      </w:r>
      <w:r w:rsidR="00F22872">
        <w:rPr>
          <w:rFonts w:hint="eastAsia"/>
        </w:rPr>
        <w:t xml:space="preserve">  </w:t>
      </w:r>
      <w:r w:rsidRPr="00665636">
        <w:rPr>
          <w:rFonts w:hint="eastAsia"/>
        </w:rPr>
        <w:t>则</w:t>
      </w:r>
    </w:p>
    <w:p w14:paraId="451B58CA" w14:textId="77777777" w:rsidR="00436C98" w:rsidRDefault="00436C98" w:rsidP="00F22872">
      <w:pPr>
        <w:pStyle w:val="a8"/>
        <w:rPr>
          <w:rFonts w:ascii="黑体" w:eastAsia="黑体"/>
        </w:rPr>
      </w:pPr>
      <w:r w:rsidRPr="00665636">
        <w:rPr>
          <w:rFonts w:hint="eastAsia"/>
        </w:rPr>
        <w:t>第二十</w:t>
      </w:r>
      <w:r>
        <w:rPr>
          <w:rFonts w:hint="eastAsia"/>
        </w:rPr>
        <w:t>三</w:t>
      </w:r>
      <w:r w:rsidRPr="00665636">
        <w:rPr>
          <w:rFonts w:hint="eastAsia"/>
        </w:rPr>
        <w:t>条</w:t>
      </w:r>
      <w:r>
        <w:rPr>
          <w:rFonts w:hint="eastAsia"/>
        </w:rPr>
        <w:t xml:space="preserve">  </w:t>
      </w:r>
      <w:r w:rsidRPr="00665636">
        <w:rPr>
          <w:rFonts w:hint="eastAsia"/>
        </w:rPr>
        <w:t>本</w:t>
      </w:r>
      <w:r>
        <w:rPr>
          <w:rFonts w:hint="eastAsia"/>
        </w:rPr>
        <w:t>办法</w:t>
      </w:r>
      <w:r w:rsidRPr="00665636">
        <w:rPr>
          <w:rFonts w:hint="eastAsia"/>
        </w:rPr>
        <w:t>由</w:t>
      </w:r>
      <w:r>
        <w:rPr>
          <w:rFonts w:hint="eastAsia"/>
        </w:rPr>
        <w:t>党务办公室</w:t>
      </w:r>
      <w:r w:rsidRPr="00665636">
        <w:rPr>
          <w:rFonts w:hint="eastAsia"/>
        </w:rPr>
        <w:t>负责解释。</w:t>
      </w:r>
    </w:p>
    <w:p w14:paraId="452A05FD" w14:textId="77777777" w:rsidR="00436C98" w:rsidRDefault="00436C98" w:rsidP="00F22872">
      <w:pPr>
        <w:pStyle w:val="a8"/>
        <w:rPr>
          <w:rFonts w:ascii="黑体" w:eastAsia="黑体"/>
        </w:rPr>
      </w:pPr>
      <w:r w:rsidRPr="00665636">
        <w:rPr>
          <w:rFonts w:hint="eastAsia"/>
        </w:rPr>
        <w:t>第二十</w:t>
      </w:r>
      <w:r>
        <w:rPr>
          <w:rFonts w:hint="eastAsia"/>
        </w:rPr>
        <w:t>四</w:t>
      </w:r>
      <w:r w:rsidRPr="00665636">
        <w:rPr>
          <w:rFonts w:hint="eastAsia"/>
        </w:rPr>
        <w:t>条</w:t>
      </w:r>
      <w:r>
        <w:rPr>
          <w:rFonts w:hint="eastAsia"/>
        </w:rPr>
        <w:t xml:space="preserve">  </w:t>
      </w:r>
      <w:r w:rsidRPr="00665636">
        <w:rPr>
          <w:rFonts w:hint="eastAsia"/>
        </w:rPr>
        <w:t>本</w:t>
      </w:r>
      <w:r>
        <w:rPr>
          <w:rFonts w:hint="eastAsia"/>
        </w:rPr>
        <w:t>办法</w:t>
      </w:r>
      <w:r w:rsidRPr="00665636">
        <w:rPr>
          <w:rFonts w:hint="eastAsia"/>
        </w:rPr>
        <w:t>自印发之日起施行。</w:t>
      </w:r>
    </w:p>
    <w:p w14:paraId="7834A096" w14:textId="77777777" w:rsidR="00436C98" w:rsidRPr="007C5273" w:rsidRDefault="00436C98" w:rsidP="00F22872">
      <w:pPr>
        <w:pStyle w:val="a8"/>
        <w:rPr>
          <w:rFonts w:ascii="黑体" w:eastAsia="黑体"/>
        </w:rPr>
      </w:pPr>
    </w:p>
    <w:p w14:paraId="160186FE" w14:textId="77777777" w:rsidR="00436C98" w:rsidRDefault="00436C98" w:rsidP="00D15A9D">
      <w:pPr>
        <w:pStyle w:val="af1"/>
      </w:pPr>
      <w:r w:rsidRPr="00E40EBB">
        <w:rPr>
          <w:rFonts w:hint="eastAsia"/>
        </w:rPr>
        <w:t>2017年5月15日</w:t>
      </w:r>
      <w:r>
        <w:rPr>
          <w:rFonts w:hint="eastAsia"/>
        </w:rPr>
        <w:t xml:space="preserve">     </w:t>
      </w:r>
    </w:p>
    <w:p w14:paraId="53A47259" w14:textId="77777777" w:rsidR="00436C98" w:rsidRDefault="00436C98">
      <w:pPr>
        <w:widowControl/>
        <w:jc w:val="left"/>
      </w:pPr>
      <w:r>
        <w:br w:type="page"/>
      </w:r>
    </w:p>
    <w:p w14:paraId="66C3A363" w14:textId="77777777" w:rsidR="00F22872" w:rsidRDefault="00F22872" w:rsidP="00F22872">
      <w:pPr>
        <w:pStyle w:val="10"/>
      </w:pPr>
    </w:p>
    <w:p w14:paraId="7A5FEBBF" w14:textId="77777777" w:rsidR="00436C98" w:rsidRPr="0060163D" w:rsidRDefault="00436C98" w:rsidP="00F22872">
      <w:pPr>
        <w:pStyle w:val="10"/>
      </w:pPr>
      <w:bookmarkStart w:id="149" w:name="_Toc501638813"/>
      <w:r w:rsidRPr="000901AE">
        <w:rPr>
          <w:rFonts w:hint="eastAsia"/>
        </w:rPr>
        <w:t>新乡医学院三全学院</w:t>
      </w:r>
      <w:r w:rsidR="00F22872">
        <w:rPr>
          <w:rFonts w:hint="eastAsia"/>
        </w:rPr>
        <w:br/>
      </w:r>
      <w:r>
        <w:rPr>
          <w:rFonts w:hint="eastAsia"/>
        </w:rPr>
        <w:t>意识形态工作责任制</w:t>
      </w:r>
      <w:r w:rsidRPr="000901AE">
        <w:rPr>
          <w:rFonts w:hint="eastAsia"/>
        </w:rPr>
        <w:t>实施细则</w:t>
      </w:r>
      <w:bookmarkEnd w:id="149"/>
    </w:p>
    <w:p w14:paraId="4CE3F5F9" w14:textId="77777777" w:rsidR="00436C98" w:rsidRPr="00823BC5" w:rsidRDefault="00436C98" w:rsidP="000F403D">
      <w:pPr>
        <w:pStyle w:val="a6"/>
        <w:spacing w:before="312" w:after="312"/>
      </w:pPr>
      <w:r w:rsidRPr="00823BC5">
        <w:rPr>
          <w:rFonts w:hint="eastAsia"/>
        </w:rPr>
        <w:t>党发〔</w:t>
      </w:r>
      <w:r>
        <w:rPr>
          <w:rFonts w:hint="eastAsia"/>
        </w:rPr>
        <w:t>2017</w:t>
      </w:r>
      <w:r w:rsidRPr="00823BC5">
        <w:rPr>
          <w:rFonts w:hint="eastAsia"/>
        </w:rPr>
        <w:t>〕</w:t>
      </w:r>
      <w:r>
        <w:rPr>
          <w:rFonts w:hint="eastAsia"/>
        </w:rPr>
        <w:t>28</w:t>
      </w:r>
      <w:r w:rsidRPr="00823BC5">
        <w:rPr>
          <w:rFonts w:hint="eastAsia"/>
        </w:rPr>
        <w:t>号</w:t>
      </w:r>
    </w:p>
    <w:p w14:paraId="60602766" w14:textId="77777777" w:rsidR="00436C98" w:rsidRPr="005D21AB" w:rsidRDefault="00436C98" w:rsidP="00F22872">
      <w:pPr>
        <w:pStyle w:val="a7"/>
      </w:pPr>
      <w:r w:rsidRPr="005D21AB">
        <w:rPr>
          <w:rFonts w:hint="eastAsia"/>
        </w:rPr>
        <w:t>第一章  总  则</w:t>
      </w:r>
    </w:p>
    <w:p w14:paraId="63D45B01" w14:textId="77777777" w:rsidR="00436C98" w:rsidRPr="00113D3C" w:rsidRDefault="00436C98" w:rsidP="00F22872">
      <w:pPr>
        <w:pStyle w:val="a8"/>
      </w:pPr>
      <w:r w:rsidRPr="00F22872">
        <w:rPr>
          <w:rFonts w:hint="eastAsia"/>
        </w:rPr>
        <w:t xml:space="preserve">第一条 </w:t>
      </w:r>
      <w:r w:rsidR="00F22872">
        <w:rPr>
          <w:rFonts w:hint="eastAsia"/>
        </w:rPr>
        <w:t xml:space="preserve"> </w:t>
      </w:r>
      <w:r w:rsidRPr="00F22872">
        <w:rPr>
          <w:rFonts w:hint="eastAsia"/>
        </w:rPr>
        <w:t>为进一步加强和改进意识形态工作，明确学院各级党</w:t>
      </w:r>
      <w:r w:rsidRPr="00113D3C">
        <w:rPr>
          <w:rFonts w:hint="eastAsia"/>
        </w:rPr>
        <w:t>组织领导班子、领导干部的意识形态工作责任，根据</w:t>
      </w:r>
      <w:r w:rsidRPr="002C3785">
        <w:rPr>
          <w:rFonts w:hint="eastAsia"/>
        </w:rPr>
        <w:t>中共中央办公厅关于印发&lt;党委（党组）意识形态工作责任制实施办法&gt;的通知》、</w:t>
      </w:r>
      <w:r w:rsidRPr="00113D3C">
        <w:rPr>
          <w:rFonts w:hint="eastAsia"/>
        </w:rPr>
        <w:t>教育部党组《教育系统贯彻落实&lt;党委（党组）意识形态工作责任制实施办法&gt;</w:t>
      </w:r>
      <w:r>
        <w:rPr>
          <w:rFonts w:hint="eastAsia"/>
        </w:rPr>
        <w:t>的实施细则》、</w:t>
      </w:r>
      <w:r w:rsidRPr="00113D3C">
        <w:rPr>
          <w:rFonts w:hint="eastAsia"/>
        </w:rPr>
        <w:t>中共河南省委办公厅《党委（党组）意识形态工作责任制实施细则》</w:t>
      </w:r>
      <w:r>
        <w:rPr>
          <w:rFonts w:hint="eastAsia"/>
        </w:rPr>
        <w:t>以及《新乡医学院意识形态工作责任制实施细则》</w:t>
      </w:r>
      <w:r w:rsidRPr="00113D3C">
        <w:rPr>
          <w:rFonts w:hint="eastAsia"/>
        </w:rPr>
        <w:t>文件精神，结合我</w:t>
      </w:r>
      <w:r>
        <w:rPr>
          <w:rFonts w:hint="eastAsia"/>
        </w:rPr>
        <w:t>院</w:t>
      </w:r>
      <w:r w:rsidRPr="00113D3C">
        <w:rPr>
          <w:rFonts w:hint="eastAsia"/>
        </w:rPr>
        <w:t>实际，特制定本细则。</w:t>
      </w:r>
    </w:p>
    <w:p w14:paraId="64B4253B" w14:textId="77777777" w:rsidR="00436C98" w:rsidRDefault="00436C98" w:rsidP="00F22872">
      <w:pPr>
        <w:pStyle w:val="a8"/>
      </w:pPr>
      <w:r w:rsidRPr="00F22872">
        <w:rPr>
          <w:rFonts w:hint="eastAsia"/>
        </w:rPr>
        <w:t xml:space="preserve">第二条 </w:t>
      </w:r>
      <w:r w:rsidR="00F22872">
        <w:rPr>
          <w:rFonts w:hint="eastAsia"/>
        </w:rPr>
        <w:t xml:space="preserve"> </w:t>
      </w:r>
      <w:r w:rsidRPr="00F22872">
        <w:t>意识形态工作是党的一项极端重要的工作，</w:t>
      </w:r>
      <w:r w:rsidRPr="00F22872">
        <w:rPr>
          <w:rFonts w:hint="eastAsia"/>
        </w:rPr>
        <w:t>学院各级</w:t>
      </w:r>
      <w:r w:rsidRPr="00C608C1">
        <w:rPr>
          <w:rFonts w:hint="eastAsia"/>
        </w:rPr>
        <w:t>党组织要落实党管意识形态原则，落实意识形态工作责任制，要把意识形态工作作为党政工作的重要内容，</w:t>
      </w:r>
      <w:r w:rsidRPr="00C608C1">
        <w:t>强化责任担当，严格追责问责，</w:t>
      </w:r>
      <w:r w:rsidRPr="00C608C1">
        <w:rPr>
          <w:rFonts w:hint="eastAsia"/>
        </w:rPr>
        <w:t>进一步加强和改进意识形态工作</w:t>
      </w:r>
      <w:r>
        <w:rPr>
          <w:rFonts w:hint="eastAsia"/>
        </w:rPr>
        <w:t>，</w:t>
      </w:r>
      <w:r w:rsidRPr="00C608C1">
        <w:t>牢牢掌握意识形态工作的领导权、主动权</w:t>
      </w:r>
      <w:r w:rsidRPr="00C608C1">
        <w:rPr>
          <w:rFonts w:hint="eastAsia"/>
        </w:rPr>
        <w:t>。</w:t>
      </w:r>
    </w:p>
    <w:p w14:paraId="6E05298A" w14:textId="77777777" w:rsidR="00436C98" w:rsidRDefault="00436C98" w:rsidP="00F22872">
      <w:pPr>
        <w:pStyle w:val="a8"/>
      </w:pPr>
      <w:r w:rsidRPr="00F22872">
        <w:rPr>
          <w:rFonts w:hint="eastAsia"/>
        </w:rPr>
        <w:t xml:space="preserve">第三条 </w:t>
      </w:r>
      <w:r w:rsidR="00F22872">
        <w:rPr>
          <w:rFonts w:hint="eastAsia"/>
        </w:rPr>
        <w:t xml:space="preserve"> </w:t>
      </w:r>
      <w:r w:rsidRPr="00F22872">
        <w:rPr>
          <w:rFonts w:hint="eastAsia"/>
        </w:rPr>
        <w:t>按照统一领导、分级负责和谁主管谁负责的原则，全</w:t>
      </w:r>
      <w:r>
        <w:rPr>
          <w:rFonts w:hint="eastAsia"/>
        </w:rPr>
        <w:t>院</w:t>
      </w:r>
      <w:r w:rsidRPr="0018693B">
        <w:rPr>
          <w:rFonts w:hint="eastAsia"/>
        </w:rPr>
        <w:t>各</w:t>
      </w:r>
      <w:r>
        <w:rPr>
          <w:rFonts w:hint="eastAsia"/>
        </w:rPr>
        <w:t>基层</w:t>
      </w:r>
      <w:r w:rsidRPr="0018693B">
        <w:rPr>
          <w:rFonts w:hint="eastAsia"/>
        </w:rPr>
        <w:t>党组织领导班子对本单位</w:t>
      </w:r>
      <w:r>
        <w:rPr>
          <w:rFonts w:hint="eastAsia"/>
        </w:rPr>
        <w:t>、本部门</w:t>
      </w:r>
      <w:r w:rsidRPr="0018693B">
        <w:rPr>
          <w:rFonts w:hint="eastAsia"/>
        </w:rPr>
        <w:t>意识形态工作负主体责任。</w:t>
      </w:r>
    </w:p>
    <w:p w14:paraId="57177C8E" w14:textId="77777777" w:rsidR="00436C98" w:rsidRDefault="00436C98" w:rsidP="00F22872">
      <w:pPr>
        <w:pStyle w:val="a8"/>
        <w:rPr>
          <w:rFonts w:cs="宋体"/>
          <w:kern w:val="0"/>
        </w:rPr>
      </w:pPr>
      <w:r w:rsidRPr="00F22872">
        <w:rPr>
          <w:rFonts w:hint="eastAsia"/>
        </w:rPr>
        <w:lastRenderedPageBreak/>
        <w:t xml:space="preserve">第四条 </w:t>
      </w:r>
      <w:r w:rsidR="00F22872">
        <w:rPr>
          <w:rFonts w:hint="eastAsia"/>
        </w:rPr>
        <w:t xml:space="preserve"> </w:t>
      </w:r>
      <w:r w:rsidRPr="00F22872">
        <w:t>学</w:t>
      </w:r>
      <w:r w:rsidRPr="00F22872">
        <w:rPr>
          <w:rFonts w:hint="eastAsia"/>
        </w:rPr>
        <w:t>院党委</w:t>
      </w:r>
      <w:r w:rsidRPr="00F22872">
        <w:t>把意识形态工作作为党的建设的重要内容，</w:t>
      </w:r>
      <w:r w:rsidRPr="007D12BA">
        <w:rPr>
          <w:rFonts w:cs="宋体"/>
          <w:kern w:val="0"/>
        </w:rPr>
        <w:t>纳入重要议事日程，纳入党建工作责任制</w:t>
      </w:r>
      <w:r>
        <w:rPr>
          <w:rFonts w:cs="宋体" w:hint="eastAsia"/>
          <w:kern w:val="0"/>
        </w:rPr>
        <w:t>考评范围</w:t>
      </w:r>
      <w:r w:rsidRPr="007D12BA">
        <w:rPr>
          <w:rFonts w:cs="宋体"/>
          <w:kern w:val="0"/>
        </w:rPr>
        <w:t>，纳入领导班子、领导干部目标管理，与学</w:t>
      </w:r>
      <w:r>
        <w:rPr>
          <w:rFonts w:cs="宋体" w:hint="eastAsia"/>
          <w:kern w:val="0"/>
        </w:rPr>
        <w:t>院</w:t>
      </w:r>
      <w:r w:rsidRPr="007D12BA">
        <w:rPr>
          <w:rFonts w:cs="宋体"/>
          <w:kern w:val="0"/>
        </w:rPr>
        <w:t>人才培养和改革发展紧密结合，</w:t>
      </w:r>
    </w:p>
    <w:p w14:paraId="3B12434E" w14:textId="77777777" w:rsidR="00436C98" w:rsidRPr="002A1843" w:rsidRDefault="00436C98" w:rsidP="00F22872">
      <w:pPr>
        <w:pStyle w:val="a8"/>
        <w:rPr>
          <w:rFonts w:cs="宋体"/>
          <w:kern w:val="0"/>
        </w:rPr>
      </w:pPr>
      <w:r w:rsidRPr="007D12BA">
        <w:rPr>
          <w:rFonts w:cs="宋体"/>
          <w:kern w:val="0"/>
        </w:rPr>
        <w:t>一同部署落实、一同检查考核，做到权责明确，常抓不懈。</w:t>
      </w:r>
    </w:p>
    <w:p w14:paraId="46ACDA82" w14:textId="77777777" w:rsidR="00436C98" w:rsidRPr="005D21AB" w:rsidRDefault="00436C98" w:rsidP="00F22872">
      <w:pPr>
        <w:pStyle w:val="a7"/>
      </w:pPr>
      <w:r w:rsidRPr="005D21AB">
        <w:t xml:space="preserve">第二章 </w:t>
      </w:r>
      <w:r w:rsidR="00F22872">
        <w:rPr>
          <w:rFonts w:hint="eastAsia"/>
        </w:rPr>
        <w:t xml:space="preserve"> </w:t>
      </w:r>
      <w:r w:rsidRPr="005D21AB">
        <w:t>责任主体</w:t>
      </w:r>
    </w:p>
    <w:p w14:paraId="70477887" w14:textId="77777777" w:rsidR="00436C98" w:rsidRDefault="00436C98" w:rsidP="00F22872">
      <w:pPr>
        <w:pStyle w:val="a8"/>
      </w:pPr>
      <w:r w:rsidRPr="00F22872">
        <w:rPr>
          <w:rFonts w:hint="eastAsia"/>
        </w:rPr>
        <w:t xml:space="preserve">第五条 </w:t>
      </w:r>
      <w:r w:rsidR="00F22872">
        <w:rPr>
          <w:rFonts w:hint="eastAsia"/>
        </w:rPr>
        <w:t xml:space="preserve"> </w:t>
      </w:r>
      <w:r w:rsidRPr="00F22872">
        <w:rPr>
          <w:rFonts w:hint="eastAsia"/>
        </w:rPr>
        <w:t>学院党委对全院意识形态工作负主体责任。党委书记</w:t>
      </w:r>
      <w:r>
        <w:rPr>
          <w:rFonts w:hint="eastAsia"/>
        </w:rPr>
        <w:t>是第一责任人，要</w:t>
      </w:r>
      <w:r w:rsidRPr="005D21AB">
        <w:rPr>
          <w:rFonts w:hint="eastAsia"/>
        </w:rPr>
        <w:t>旗帜鲜明地站在意识形态工作第一线，带头抓意识形态工作，带头管阵地把导向强队伍，带头批评错误观点和错误倾向，重要工作亲自部署、重要问题亲自过问、重大事件亲自处置。党委分管领导是直接责任人，协助抓好统筹协调落实工作。学院领导班子成员根据工作分工，按照“一岗双责”要求，抓好分管</w:t>
      </w:r>
      <w:r>
        <w:rPr>
          <w:rFonts w:hint="eastAsia"/>
        </w:rPr>
        <w:t>单位</w:t>
      </w:r>
      <w:r w:rsidRPr="005D21AB">
        <w:rPr>
          <w:rFonts w:hint="eastAsia"/>
        </w:rPr>
        <w:t>的意识形态工作，对职责范围内的意识形态工作负主要领导责任。</w:t>
      </w:r>
    </w:p>
    <w:p w14:paraId="00E7C1F1" w14:textId="77777777" w:rsidR="00436C98" w:rsidRPr="005D21AB" w:rsidRDefault="00436C98" w:rsidP="00F22872">
      <w:pPr>
        <w:pStyle w:val="a8"/>
      </w:pPr>
      <w:r w:rsidRPr="00F22872">
        <w:rPr>
          <w:rFonts w:hint="eastAsia"/>
        </w:rPr>
        <w:t xml:space="preserve">第六条 </w:t>
      </w:r>
      <w:r w:rsidR="00F22872">
        <w:rPr>
          <w:rFonts w:hint="eastAsia"/>
        </w:rPr>
        <w:t xml:space="preserve"> </w:t>
      </w:r>
      <w:r w:rsidRPr="00F22872">
        <w:rPr>
          <w:rFonts w:hint="eastAsia"/>
        </w:rPr>
        <w:t>学院党委建立党委统一领导，党政工团齐抓共管、党</w:t>
      </w:r>
      <w:r>
        <w:rPr>
          <w:rFonts w:hint="eastAsia"/>
        </w:rPr>
        <w:t>务办公室</w:t>
      </w:r>
      <w:r w:rsidRPr="003C25EE">
        <w:rPr>
          <w:rFonts w:hint="eastAsia"/>
        </w:rPr>
        <w:t>组织协调，</w:t>
      </w:r>
      <w:r>
        <w:rPr>
          <w:rFonts w:hint="eastAsia"/>
        </w:rPr>
        <w:t>纪检监察审计部、人力资源部、资讯中心、学务部、教务部、总务部、科研部</w:t>
      </w:r>
      <w:r w:rsidRPr="003C25EE">
        <w:rPr>
          <w:rFonts w:hint="eastAsia"/>
        </w:rPr>
        <w:t>、外事</w:t>
      </w:r>
      <w:r>
        <w:rPr>
          <w:rFonts w:hint="eastAsia"/>
        </w:rPr>
        <w:t>部</w:t>
      </w:r>
      <w:r w:rsidRPr="003C25EE">
        <w:rPr>
          <w:rFonts w:hint="eastAsia"/>
        </w:rPr>
        <w:t>、工会</w:t>
      </w:r>
      <w:r>
        <w:rPr>
          <w:rFonts w:hint="eastAsia"/>
        </w:rPr>
        <w:t>办公室</w:t>
      </w:r>
      <w:r w:rsidRPr="003C25EE">
        <w:rPr>
          <w:rFonts w:hint="eastAsia"/>
        </w:rPr>
        <w:t>、</w:t>
      </w:r>
      <w:r>
        <w:rPr>
          <w:rFonts w:hint="eastAsia"/>
        </w:rPr>
        <w:t>思想政治理论课教学部</w:t>
      </w:r>
      <w:r w:rsidRPr="003C25EE">
        <w:rPr>
          <w:rFonts w:hint="eastAsia"/>
        </w:rPr>
        <w:t>等相关部门和院系分工负责的工作格局</w:t>
      </w:r>
      <w:r>
        <w:rPr>
          <w:rFonts w:hint="eastAsia"/>
        </w:rPr>
        <w:t>。</w:t>
      </w:r>
    </w:p>
    <w:p w14:paraId="5607E76F" w14:textId="77777777" w:rsidR="00436C98" w:rsidRPr="002B5F71" w:rsidRDefault="00436C98" w:rsidP="00F22872">
      <w:pPr>
        <w:pStyle w:val="a8"/>
      </w:pPr>
      <w:r w:rsidRPr="00F22872">
        <w:rPr>
          <w:rFonts w:hint="eastAsia"/>
        </w:rPr>
        <w:t xml:space="preserve">第七条 </w:t>
      </w:r>
      <w:r w:rsidR="00F22872">
        <w:rPr>
          <w:rFonts w:hint="eastAsia"/>
        </w:rPr>
        <w:t xml:space="preserve"> </w:t>
      </w:r>
      <w:r w:rsidRPr="00F22872">
        <w:rPr>
          <w:rFonts w:hint="eastAsia"/>
        </w:rPr>
        <w:t>学院各单位要抓好本单位意识形态工作，明确工作责</w:t>
      </w:r>
      <w:r w:rsidRPr="002B5F71">
        <w:rPr>
          <w:rFonts w:hint="eastAsia"/>
        </w:rPr>
        <w:t xml:space="preserve">任，细化工作内容，落实工作任务。 </w:t>
      </w:r>
    </w:p>
    <w:p w14:paraId="08465F9A" w14:textId="77777777" w:rsidR="00436C98" w:rsidRDefault="00436C98" w:rsidP="00F22872">
      <w:pPr>
        <w:pStyle w:val="a8"/>
        <w:rPr>
          <w:rFonts w:cs="Helvetica"/>
          <w:kern w:val="0"/>
        </w:rPr>
      </w:pPr>
      <w:r w:rsidRPr="0018693B">
        <w:rPr>
          <w:rFonts w:cs="Helvetica" w:hint="eastAsia"/>
          <w:kern w:val="0"/>
        </w:rPr>
        <w:t>（一）</w:t>
      </w:r>
      <w:r>
        <w:rPr>
          <w:rFonts w:cs="Helvetica" w:hint="eastAsia"/>
          <w:kern w:val="0"/>
        </w:rPr>
        <w:t>党务办公室是党委主管意识形态工作的综合职能部门，要在学院</w:t>
      </w:r>
      <w:r w:rsidRPr="0018693B">
        <w:rPr>
          <w:rFonts w:cs="Helvetica" w:hint="eastAsia"/>
          <w:kern w:val="0"/>
        </w:rPr>
        <w:t>党委的统一领导下，履行指导、组织、协调、督查和抓好落实的职责。针对不同层次、不同领域的意识形</w:t>
      </w:r>
      <w:r>
        <w:rPr>
          <w:rFonts w:cs="Helvetica" w:hint="eastAsia"/>
          <w:kern w:val="0"/>
        </w:rPr>
        <w:t>态责任主体，</w:t>
      </w:r>
      <w:r>
        <w:rPr>
          <w:rFonts w:cs="Helvetica" w:hint="eastAsia"/>
          <w:kern w:val="0"/>
        </w:rPr>
        <w:lastRenderedPageBreak/>
        <w:t>细化责任内容，建立可落实、可比较、可认定的责任清单；</w:t>
      </w:r>
      <w:r w:rsidRPr="001B4632">
        <w:rPr>
          <w:rFonts w:cs="Helvetica" w:hint="eastAsia"/>
          <w:kern w:val="0"/>
        </w:rPr>
        <w:t>将意识形态工</w:t>
      </w:r>
      <w:r w:rsidRPr="00CB3EEE">
        <w:rPr>
          <w:rFonts w:cs="Helvetica" w:hint="eastAsia"/>
          <w:kern w:val="0"/>
        </w:rPr>
        <w:t>作纳入</w:t>
      </w:r>
      <w:r>
        <w:rPr>
          <w:rFonts w:cs="Helvetica" w:hint="eastAsia"/>
          <w:kern w:val="0"/>
        </w:rPr>
        <w:t>到校、院两级中心组学习的重要内容，分层分类开展意识形态工作培训</w:t>
      </w:r>
      <w:r w:rsidRPr="002B5F71">
        <w:rPr>
          <w:rFonts w:cs="Helvetica" w:hint="eastAsia"/>
          <w:kern w:val="0"/>
        </w:rPr>
        <w:t>；</w:t>
      </w:r>
      <w:r>
        <w:rPr>
          <w:rFonts w:cs="Helvetica" w:hint="eastAsia"/>
          <w:kern w:val="0"/>
        </w:rPr>
        <w:t>要加强对学院哲学社会科学报告会、研讨会、讲座、论坛等的审批管理，落实会前审批和备案制度；</w:t>
      </w:r>
      <w:r w:rsidRPr="0018693B">
        <w:rPr>
          <w:rFonts w:cs="Helvetica" w:hint="eastAsia"/>
          <w:kern w:val="0"/>
        </w:rPr>
        <w:t>要加强对党外知识分子的政治引领和政治吸纳，做好党外人士的思想政治工作，引导他们主动团结在党的周围。</w:t>
      </w:r>
    </w:p>
    <w:p w14:paraId="0ECE4075" w14:textId="77777777" w:rsidR="00436C98" w:rsidRPr="0018693B" w:rsidRDefault="00436C98" w:rsidP="00F22872">
      <w:pPr>
        <w:pStyle w:val="a8"/>
        <w:rPr>
          <w:rFonts w:cs="Helvetica"/>
          <w:kern w:val="0"/>
        </w:rPr>
      </w:pPr>
      <w:r>
        <w:rPr>
          <w:rFonts w:cs="Helvetica" w:hint="eastAsia"/>
          <w:kern w:val="0"/>
        </w:rPr>
        <w:t>（二）</w:t>
      </w:r>
      <w:r w:rsidRPr="0018693B">
        <w:rPr>
          <w:rFonts w:cs="Helvetica" w:hint="eastAsia"/>
          <w:kern w:val="0"/>
        </w:rPr>
        <w:t>纪检监察</w:t>
      </w:r>
      <w:r>
        <w:rPr>
          <w:rFonts w:cs="Helvetica" w:hint="eastAsia"/>
          <w:kern w:val="0"/>
        </w:rPr>
        <w:t>审计部</w:t>
      </w:r>
      <w:r w:rsidRPr="0018693B">
        <w:rPr>
          <w:rFonts w:cs="Helvetica" w:hint="eastAsia"/>
          <w:kern w:val="0"/>
        </w:rPr>
        <w:t>要把落实中央、省委、学</w:t>
      </w:r>
      <w:r>
        <w:rPr>
          <w:rFonts w:cs="Helvetica" w:hint="eastAsia"/>
          <w:kern w:val="0"/>
        </w:rPr>
        <w:t>院</w:t>
      </w:r>
      <w:r w:rsidRPr="0018693B">
        <w:rPr>
          <w:rFonts w:cs="Helvetica" w:hint="eastAsia"/>
          <w:kern w:val="0"/>
        </w:rPr>
        <w:t>党委关于意识形态工作决策部署情况，纳入执行党的纪律尤其是政治纪律和政治规矩的监督检查范围。对意识形态领域出现严重错误倾向等重大问题，造成不良影响的行为，严肃追究相关责任人责任。</w:t>
      </w:r>
    </w:p>
    <w:p w14:paraId="198B941C" w14:textId="77777777" w:rsidR="00436C98" w:rsidRPr="00B70965" w:rsidRDefault="00436C98" w:rsidP="00F22872">
      <w:pPr>
        <w:pStyle w:val="a8"/>
      </w:pPr>
      <w:r w:rsidRPr="00363500">
        <w:rPr>
          <w:rFonts w:cs="Helvetica" w:hint="eastAsia"/>
          <w:kern w:val="0"/>
        </w:rPr>
        <w:t>（三）</w:t>
      </w:r>
      <w:r w:rsidRPr="000923E5">
        <w:rPr>
          <w:rFonts w:hint="eastAsia"/>
        </w:rPr>
        <w:t>资讯中心</w:t>
      </w:r>
      <w:r>
        <w:rPr>
          <w:rFonts w:hint="eastAsia"/>
        </w:rPr>
        <w:t>负责对</w:t>
      </w:r>
      <w:r w:rsidRPr="000923E5">
        <w:rPr>
          <w:rFonts w:hint="eastAsia"/>
        </w:rPr>
        <w:t>学院</w:t>
      </w:r>
      <w:r w:rsidRPr="00371829">
        <w:rPr>
          <w:rFonts w:hAnsi="仿宋_GB2312" w:cs="仿宋_GB2312" w:hint="eastAsia"/>
          <w:bCs/>
        </w:rPr>
        <w:t>各单位官方网站、微博、微信的建设进行指导和管理，做好</w:t>
      </w:r>
      <w:r>
        <w:rPr>
          <w:rFonts w:hAnsi="仿宋_GB2312" w:cs="仿宋_GB2312" w:hint="eastAsia"/>
          <w:bCs/>
        </w:rPr>
        <w:t>学院</w:t>
      </w:r>
      <w:r w:rsidRPr="00371829">
        <w:rPr>
          <w:rFonts w:hAnsi="仿宋_GB2312" w:cs="仿宋_GB2312" w:hint="eastAsia"/>
          <w:bCs/>
        </w:rPr>
        <w:t>其他各类宣传载体的管理</w:t>
      </w:r>
      <w:r>
        <w:rPr>
          <w:rFonts w:hint="eastAsia"/>
        </w:rPr>
        <w:t>、外媒资源的开发、管理维护以及对外宣传资料的审核把关；做好重大活动和热点问题、突发事件的网上舆论引导；</w:t>
      </w:r>
      <w:r w:rsidRPr="000923E5">
        <w:rPr>
          <w:rFonts w:hint="eastAsia"/>
        </w:rPr>
        <w:t>做好学院舆情监控和危机公关工作，加强网络舆情监控</w:t>
      </w:r>
      <w:r>
        <w:rPr>
          <w:rFonts w:hint="eastAsia"/>
        </w:rPr>
        <w:t>，</w:t>
      </w:r>
      <w:r w:rsidRPr="002760FA">
        <w:rPr>
          <w:rFonts w:hint="eastAsia"/>
        </w:rPr>
        <w:t>完善舆情危机应急预案，妥善处置突发事件</w:t>
      </w:r>
      <w:r w:rsidRPr="000923E5">
        <w:rPr>
          <w:rFonts w:hint="eastAsia"/>
        </w:rPr>
        <w:t>。</w:t>
      </w:r>
    </w:p>
    <w:p w14:paraId="1ABDB437" w14:textId="77777777" w:rsidR="00F22872" w:rsidRDefault="00436C98" w:rsidP="00F22872">
      <w:pPr>
        <w:pStyle w:val="a8"/>
      </w:pPr>
      <w:r w:rsidRPr="0018693B">
        <w:rPr>
          <w:rFonts w:cs="Helvetica" w:hint="eastAsia"/>
          <w:kern w:val="0"/>
        </w:rPr>
        <w:t>（</w:t>
      </w:r>
      <w:r>
        <w:rPr>
          <w:rFonts w:cs="Helvetica" w:hint="eastAsia"/>
          <w:kern w:val="0"/>
        </w:rPr>
        <w:t>四</w:t>
      </w:r>
      <w:r w:rsidRPr="0018693B">
        <w:rPr>
          <w:rFonts w:cs="Helvetica" w:hint="eastAsia"/>
          <w:kern w:val="0"/>
        </w:rPr>
        <w:t>）</w:t>
      </w:r>
      <w:r>
        <w:rPr>
          <w:rFonts w:cs="Helvetica" w:hint="eastAsia"/>
          <w:kern w:val="0"/>
        </w:rPr>
        <w:t>学务部</w:t>
      </w:r>
      <w:r w:rsidRPr="0018693B">
        <w:rPr>
          <w:rFonts w:cs="Helvetica" w:hint="eastAsia"/>
          <w:kern w:val="0"/>
        </w:rPr>
        <w:t>要加强对大学生的思想政治教育工作，</w:t>
      </w:r>
      <w:r>
        <w:rPr>
          <w:rFonts w:cs="Helvetica" w:hint="eastAsia"/>
          <w:kern w:val="0"/>
        </w:rPr>
        <w:t>落实河南省委《关于加强和改进新形势下高校思想政治工作的实施意见》；</w:t>
      </w:r>
      <w:r w:rsidRPr="0018693B">
        <w:rPr>
          <w:rFonts w:cs="Helvetica" w:hint="eastAsia"/>
          <w:kern w:val="0"/>
        </w:rPr>
        <w:t>了解大学生的思想动态，积极进行正确思想舆论引导</w:t>
      </w:r>
      <w:r>
        <w:rPr>
          <w:rFonts w:cs="Helvetica" w:hint="eastAsia"/>
          <w:kern w:val="0"/>
        </w:rPr>
        <w:t>，</w:t>
      </w:r>
      <w:r w:rsidRPr="00A25133">
        <w:rPr>
          <w:rFonts w:hint="eastAsia"/>
        </w:rPr>
        <w:t>增强思想政治教育工作实效性途径研究</w:t>
      </w:r>
      <w:r>
        <w:rPr>
          <w:rFonts w:hint="eastAsia"/>
        </w:rPr>
        <w:t>，</w:t>
      </w:r>
      <w:r w:rsidRPr="00A06F5F">
        <w:rPr>
          <w:rFonts w:hint="eastAsia"/>
        </w:rPr>
        <w:t>构建“全员、全方位、全过程、全环境”的育人新格局。</w:t>
      </w:r>
      <w:r w:rsidRPr="00A25133">
        <w:rPr>
          <w:rFonts w:hint="eastAsia"/>
        </w:rPr>
        <w:t>推进思想政治教育与通识教育进一步融合，实现专业化、课程化教育。</w:t>
      </w:r>
      <w:r>
        <w:rPr>
          <w:rFonts w:hint="eastAsia"/>
        </w:rPr>
        <w:t>加强对各类学生组织、社团的管</w:t>
      </w:r>
      <w:r>
        <w:rPr>
          <w:rFonts w:hint="eastAsia"/>
        </w:rPr>
        <w:lastRenderedPageBreak/>
        <w:t>理和指导，建立健全学院各类社团管理制度，坚持社团成立和年检制度。</w:t>
      </w:r>
    </w:p>
    <w:p w14:paraId="7AB764BD" w14:textId="77777777" w:rsidR="00436C98" w:rsidRDefault="00436C98" w:rsidP="00F22872">
      <w:pPr>
        <w:pStyle w:val="a8"/>
        <w:rPr>
          <w:rFonts w:cs="Helvetica"/>
          <w:kern w:val="0"/>
        </w:rPr>
      </w:pPr>
      <w:r w:rsidRPr="0018693B">
        <w:rPr>
          <w:rFonts w:cs="Helvetica" w:hint="eastAsia"/>
          <w:kern w:val="0"/>
        </w:rPr>
        <w:t>（</w:t>
      </w:r>
      <w:r>
        <w:rPr>
          <w:rFonts w:cs="Helvetica" w:hint="eastAsia"/>
          <w:kern w:val="0"/>
        </w:rPr>
        <w:t>五</w:t>
      </w:r>
      <w:r w:rsidRPr="0018693B">
        <w:rPr>
          <w:rFonts w:cs="Helvetica" w:hint="eastAsia"/>
          <w:kern w:val="0"/>
        </w:rPr>
        <w:t>）</w:t>
      </w:r>
      <w:r>
        <w:rPr>
          <w:rFonts w:cs="Helvetica" w:hint="eastAsia"/>
          <w:kern w:val="0"/>
        </w:rPr>
        <w:t>教务部</w:t>
      </w:r>
      <w:r w:rsidRPr="0018693B">
        <w:rPr>
          <w:rFonts w:cs="Helvetica" w:hint="eastAsia"/>
          <w:kern w:val="0"/>
        </w:rPr>
        <w:t>要科学制定</w:t>
      </w:r>
      <w:r>
        <w:rPr>
          <w:rFonts w:hAnsi="仿宋_GB2312" w:cs="仿宋_GB2312" w:hint="eastAsia"/>
          <w:bCs/>
        </w:rPr>
        <w:t>教育教学改革规划，制定</w:t>
      </w:r>
      <w:r w:rsidRPr="00371829">
        <w:rPr>
          <w:rFonts w:hAnsi="仿宋_GB2312" w:cs="仿宋_GB2312" w:hint="eastAsia"/>
          <w:bCs/>
        </w:rPr>
        <w:t>教学管理规章制度</w:t>
      </w:r>
      <w:r w:rsidRPr="0018693B">
        <w:rPr>
          <w:rFonts w:cs="Helvetica" w:hint="eastAsia"/>
          <w:kern w:val="0"/>
        </w:rPr>
        <w:t>，规范教材的管理使用，强化课堂教学管理，严格课堂教学纪律</w:t>
      </w:r>
      <w:r>
        <w:rPr>
          <w:rFonts w:cs="Helvetica" w:hint="eastAsia"/>
          <w:kern w:val="0"/>
        </w:rPr>
        <w:t>，</w:t>
      </w:r>
      <w:r w:rsidRPr="00371829">
        <w:rPr>
          <w:rFonts w:hAnsi="仿宋_GB2312" w:cs="仿宋_GB2312" w:hint="eastAsia"/>
          <w:bCs/>
        </w:rPr>
        <w:t>监督实践教</w:t>
      </w:r>
      <w:r w:rsidRPr="00A153A5">
        <w:rPr>
          <w:rFonts w:cs="Helvetica" w:hint="eastAsia"/>
          <w:kern w:val="0"/>
        </w:rPr>
        <w:t>学和实践教学基地建设与管理</w:t>
      </w:r>
      <w:r w:rsidRPr="00A153A5">
        <w:rPr>
          <w:rFonts w:cs="Helvetica"/>
          <w:kern w:val="0"/>
        </w:rPr>
        <w:t>，确保教学质量以及教育方向的正确性。</w:t>
      </w:r>
    </w:p>
    <w:p w14:paraId="68A0A0CB" w14:textId="77777777" w:rsidR="00436C98" w:rsidRDefault="00436C98" w:rsidP="00F22872">
      <w:pPr>
        <w:pStyle w:val="a8"/>
        <w:rPr>
          <w:rFonts w:cs="Helvetica"/>
          <w:kern w:val="0"/>
        </w:rPr>
      </w:pPr>
      <w:r>
        <w:rPr>
          <w:rFonts w:cs="Helvetica" w:hint="eastAsia"/>
          <w:kern w:val="0"/>
        </w:rPr>
        <w:t>（六）人力资源部要</w:t>
      </w:r>
      <w:r w:rsidRPr="0018693B">
        <w:rPr>
          <w:rFonts w:cs="Helvetica" w:hint="eastAsia"/>
          <w:kern w:val="0"/>
        </w:rPr>
        <w:t>严把选人、用人的政治素质关</w:t>
      </w:r>
      <w:r>
        <w:rPr>
          <w:rFonts w:cs="Helvetica" w:hint="eastAsia"/>
          <w:kern w:val="0"/>
        </w:rPr>
        <w:t>，将政治素养、道德品质作为入职的重要依据</w:t>
      </w:r>
      <w:r w:rsidRPr="0018693B">
        <w:rPr>
          <w:rFonts w:cs="Helvetica" w:hint="eastAsia"/>
          <w:kern w:val="0"/>
        </w:rPr>
        <w:t>。</w:t>
      </w:r>
    </w:p>
    <w:p w14:paraId="75456894" w14:textId="77777777" w:rsidR="00436C98" w:rsidRPr="005610AE" w:rsidRDefault="00436C98" w:rsidP="00F22872">
      <w:pPr>
        <w:pStyle w:val="a8"/>
      </w:pPr>
      <w:r w:rsidRPr="00A153A5">
        <w:rPr>
          <w:rFonts w:hint="eastAsia"/>
        </w:rPr>
        <w:t>（七）</w:t>
      </w:r>
      <w:r>
        <w:rPr>
          <w:rFonts w:hint="eastAsia"/>
        </w:rPr>
        <w:t>校园文化建设办公室，要</w:t>
      </w:r>
      <w:r w:rsidRPr="00A153A5">
        <w:t>积极探索体现社会主义特点、时代特征和学</w:t>
      </w:r>
      <w:r w:rsidRPr="00A153A5">
        <w:rPr>
          <w:rFonts w:hint="eastAsia"/>
        </w:rPr>
        <w:t>院</w:t>
      </w:r>
      <w:r w:rsidRPr="00A153A5">
        <w:t>特色的校园文化建设长效机制。把校园文化建设作为创新和拓展大学生思想政治教育的新途径，夯实文化校园阵地</w:t>
      </w:r>
      <w:r>
        <w:rPr>
          <w:rFonts w:hint="eastAsia"/>
        </w:rPr>
        <w:t>，加快</w:t>
      </w:r>
      <w:r w:rsidRPr="009957E4">
        <w:rPr>
          <w:rFonts w:hint="eastAsia"/>
        </w:rPr>
        <w:t>建立以“愿景”“使命”“价值观”为核心的理念识别系统，营造健康、积极、向上的文化氛围。</w:t>
      </w:r>
    </w:p>
    <w:p w14:paraId="02C9F7FF" w14:textId="77777777" w:rsidR="00436C98" w:rsidRDefault="00436C98" w:rsidP="00F22872">
      <w:pPr>
        <w:pStyle w:val="a8"/>
        <w:rPr>
          <w:rFonts w:cs="Helvetica"/>
          <w:kern w:val="0"/>
        </w:rPr>
      </w:pPr>
      <w:r w:rsidRPr="0018693B">
        <w:rPr>
          <w:rFonts w:cs="Helvetica" w:hint="eastAsia"/>
          <w:kern w:val="0"/>
        </w:rPr>
        <w:t>（</w:t>
      </w:r>
      <w:r>
        <w:rPr>
          <w:rFonts w:cs="Helvetica" w:hint="eastAsia"/>
          <w:kern w:val="0"/>
        </w:rPr>
        <w:t>八</w:t>
      </w:r>
      <w:r w:rsidRPr="0018693B">
        <w:rPr>
          <w:rFonts w:cs="Helvetica" w:hint="eastAsia"/>
          <w:kern w:val="0"/>
        </w:rPr>
        <w:t>）</w:t>
      </w:r>
      <w:r>
        <w:rPr>
          <w:rFonts w:cs="Helvetica" w:hint="eastAsia"/>
          <w:kern w:val="0"/>
        </w:rPr>
        <w:t>工会办公室要</w:t>
      </w:r>
      <w:r w:rsidRPr="00A153A5">
        <w:rPr>
          <w:rFonts w:cs="Helvetica"/>
          <w:kern w:val="0"/>
        </w:rPr>
        <w:t>落实</w:t>
      </w:r>
      <w:r>
        <w:rPr>
          <w:rFonts w:cs="Helvetica" w:hint="eastAsia"/>
          <w:kern w:val="0"/>
        </w:rPr>
        <w:t>学院</w:t>
      </w:r>
      <w:r w:rsidRPr="00A153A5">
        <w:rPr>
          <w:rFonts w:cs="Helvetica"/>
          <w:kern w:val="0"/>
        </w:rPr>
        <w:t>《</w:t>
      </w:r>
      <w:r>
        <w:rPr>
          <w:rFonts w:cs="Helvetica" w:hint="eastAsia"/>
          <w:kern w:val="0"/>
        </w:rPr>
        <w:t>关于</w:t>
      </w:r>
      <w:r w:rsidRPr="00A153A5">
        <w:rPr>
          <w:rFonts w:cs="Helvetica"/>
          <w:kern w:val="0"/>
        </w:rPr>
        <w:t>进一步加强师德师风建设的实施意见》，</w:t>
      </w:r>
      <w:r>
        <w:rPr>
          <w:rFonts w:hAnsi="仿宋_GB2312" w:cs="仿宋_GB2312" w:hint="eastAsia"/>
          <w:snapToGrid w:val="0"/>
          <w:spacing w:val="-6"/>
        </w:rPr>
        <w:t>深化</w:t>
      </w:r>
      <w:r>
        <w:rPr>
          <w:rFonts w:cs="Helvetica" w:hint="eastAsia"/>
          <w:kern w:val="0"/>
        </w:rPr>
        <w:t>师德师风建设，引导广大教师以德立身、以德立学、以德施教，成为学高为师、身正为范的践行者。</w:t>
      </w:r>
    </w:p>
    <w:p w14:paraId="193B996D" w14:textId="77777777" w:rsidR="00436C98" w:rsidRPr="0018693B" w:rsidRDefault="00436C98" w:rsidP="00F22872">
      <w:pPr>
        <w:pStyle w:val="a8"/>
        <w:rPr>
          <w:rFonts w:cs="Helvetica"/>
          <w:kern w:val="0"/>
        </w:rPr>
      </w:pPr>
      <w:r w:rsidRPr="0018693B">
        <w:rPr>
          <w:rFonts w:cs="Helvetica" w:hint="eastAsia"/>
          <w:kern w:val="0"/>
        </w:rPr>
        <w:t>（</w:t>
      </w:r>
      <w:r>
        <w:rPr>
          <w:rFonts w:cs="Helvetica" w:hint="eastAsia"/>
          <w:kern w:val="0"/>
        </w:rPr>
        <w:t>九</w:t>
      </w:r>
      <w:r w:rsidRPr="0018693B">
        <w:rPr>
          <w:rFonts w:cs="Helvetica" w:hint="eastAsia"/>
          <w:kern w:val="0"/>
        </w:rPr>
        <w:t>）</w:t>
      </w:r>
      <w:r>
        <w:rPr>
          <w:rFonts w:cs="Helvetica" w:hint="eastAsia"/>
          <w:kern w:val="0"/>
        </w:rPr>
        <w:t>总务部</w:t>
      </w:r>
      <w:r w:rsidRPr="0018693B">
        <w:rPr>
          <w:rFonts w:cs="Helvetica" w:hint="eastAsia"/>
          <w:kern w:val="0"/>
        </w:rPr>
        <w:t>要</w:t>
      </w:r>
      <w:r>
        <w:rPr>
          <w:rFonts w:hAnsi="仿宋_GB2312" w:cs="仿宋_GB2312" w:hint="eastAsia"/>
        </w:rPr>
        <w:t>加强</w:t>
      </w:r>
      <w:r w:rsidRPr="00DB4507">
        <w:rPr>
          <w:rFonts w:hAnsi="仿宋_GB2312" w:cs="仿宋_GB2312"/>
        </w:rPr>
        <w:t>与当地政府等相关职能部门</w:t>
      </w:r>
      <w:r>
        <w:rPr>
          <w:rFonts w:hAnsi="仿宋_GB2312" w:cs="仿宋_GB2312" w:hint="eastAsia"/>
        </w:rPr>
        <w:t>的</w:t>
      </w:r>
      <w:r>
        <w:rPr>
          <w:rFonts w:hAnsi="仿宋_GB2312" w:cs="仿宋_GB2312"/>
        </w:rPr>
        <w:t>联系和沟</w:t>
      </w:r>
      <w:r w:rsidRPr="00B06564">
        <w:rPr>
          <w:rFonts w:cs="Helvetica"/>
          <w:kern w:val="0"/>
        </w:rPr>
        <w:t>通</w:t>
      </w:r>
      <w:r>
        <w:rPr>
          <w:rFonts w:cs="Helvetica" w:hint="eastAsia"/>
          <w:kern w:val="0"/>
        </w:rPr>
        <w:t>，</w:t>
      </w:r>
      <w:r w:rsidRPr="00B06564">
        <w:rPr>
          <w:rFonts w:cs="Helvetica" w:hint="eastAsia"/>
          <w:kern w:val="0"/>
        </w:rPr>
        <w:t>完善风险预警、部门联动等协调机制</w:t>
      </w:r>
      <w:r>
        <w:rPr>
          <w:rFonts w:cs="Helvetica" w:hint="eastAsia"/>
          <w:kern w:val="0"/>
        </w:rPr>
        <w:t>；要加强校外人员进出管理，落实登记管理制度；依法管理非政府组织在学院的活动，坚决预防和处置非法聚集活动，防范和抵御意识形态渗透。</w:t>
      </w:r>
    </w:p>
    <w:p w14:paraId="1E79AF63" w14:textId="77777777" w:rsidR="00436C98" w:rsidRDefault="00436C98" w:rsidP="00F22872">
      <w:pPr>
        <w:pStyle w:val="a8"/>
        <w:rPr>
          <w:rFonts w:cs="Helvetica"/>
        </w:rPr>
      </w:pPr>
      <w:r w:rsidRPr="0018693B">
        <w:rPr>
          <w:rFonts w:cs="Helvetica" w:hint="eastAsia"/>
        </w:rPr>
        <w:t>（</w:t>
      </w:r>
      <w:r>
        <w:rPr>
          <w:rFonts w:cs="Helvetica" w:hint="eastAsia"/>
        </w:rPr>
        <w:t>十</w:t>
      </w:r>
      <w:r w:rsidRPr="0018693B">
        <w:rPr>
          <w:rFonts w:cs="Helvetica" w:hint="eastAsia"/>
        </w:rPr>
        <w:t>）</w:t>
      </w:r>
      <w:r>
        <w:rPr>
          <w:rFonts w:cs="Helvetica" w:hint="eastAsia"/>
        </w:rPr>
        <w:t>外事部</w:t>
      </w:r>
      <w:r w:rsidRPr="0018693B">
        <w:rPr>
          <w:rFonts w:cs="Helvetica" w:hint="eastAsia"/>
        </w:rPr>
        <w:t>要加强对学</w:t>
      </w:r>
      <w:r>
        <w:rPr>
          <w:rFonts w:cs="Helvetica" w:hint="eastAsia"/>
        </w:rPr>
        <w:t>院</w:t>
      </w:r>
      <w:r w:rsidRPr="0018693B">
        <w:rPr>
          <w:rFonts w:cs="Helvetica" w:hint="eastAsia"/>
        </w:rPr>
        <w:t>师生到境外进行交流访问的培训和</w:t>
      </w:r>
      <w:r>
        <w:rPr>
          <w:rFonts w:cs="Helvetica" w:hint="eastAsia"/>
        </w:rPr>
        <w:t>宣讲</w:t>
      </w:r>
      <w:r w:rsidRPr="0018693B">
        <w:rPr>
          <w:rFonts w:cs="Helvetica" w:hint="eastAsia"/>
        </w:rPr>
        <w:t>，加强</w:t>
      </w:r>
      <w:r w:rsidRPr="00A153A5">
        <w:rPr>
          <w:rFonts w:cs="Helvetica" w:hint="eastAsia"/>
        </w:rPr>
        <w:t>外籍教师和专家的聘请、</w:t>
      </w:r>
      <w:r w:rsidRPr="0018693B">
        <w:rPr>
          <w:rFonts w:cs="Helvetica" w:hint="eastAsia"/>
        </w:rPr>
        <w:t>管理和服务。</w:t>
      </w:r>
    </w:p>
    <w:p w14:paraId="3D4A29B4" w14:textId="77777777" w:rsidR="00436C98" w:rsidRPr="00B709E3" w:rsidRDefault="00436C98" w:rsidP="00F22872">
      <w:pPr>
        <w:pStyle w:val="a8"/>
        <w:rPr>
          <w:rFonts w:cs="Helvetica"/>
          <w:kern w:val="0"/>
        </w:rPr>
      </w:pPr>
      <w:r>
        <w:rPr>
          <w:rFonts w:cs="Helvetica" w:hint="eastAsia"/>
          <w:kern w:val="0"/>
        </w:rPr>
        <w:lastRenderedPageBreak/>
        <w:t>（十一）科研部要</w:t>
      </w:r>
      <w:r w:rsidRPr="00A153A5">
        <w:rPr>
          <w:rFonts w:cs="Helvetica"/>
          <w:kern w:val="0"/>
        </w:rPr>
        <w:t>加强教师学术道德规范建设，建立健全教师违反师德行为的惩处机制</w:t>
      </w:r>
      <w:r w:rsidRPr="00A153A5">
        <w:rPr>
          <w:rFonts w:cs="Helvetica" w:hint="eastAsia"/>
          <w:kern w:val="0"/>
        </w:rPr>
        <w:t>；</w:t>
      </w:r>
      <w:r>
        <w:rPr>
          <w:rFonts w:cs="Helvetica" w:hint="eastAsia"/>
          <w:kern w:val="0"/>
        </w:rPr>
        <w:t>要明确学院接收境外基金资助范围，规范审批程序。</w:t>
      </w:r>
    </w:p>
    <w:p w14:paraId="612EB5D5" w14:textId="77777777" w:rsidR="00436C98" w:rsidRPr="00363500" w:rsidRDefault="00436C98" w:rsidP="00F22872">
      <w:pPr>
        <w:pStyle w:val="a8"/>
        <w:rPr>
          <w:rFonts w:cs="Helvetica"/>
          <w:kern w:val="0"/>
        </w:rPr>
      </w:pPr>
      <w:r>
        <w:rPr>
          <w:rFonts w:cs="Helvetica" w:hint="eastAsia"/>
          <w:kern w:val="0"/>
        </w:rPr>
        <w:t>（十二</w:t>
      </w:r>
      <w:r w:rsidRPr="0018693B">
        <w:rPr>
          <w:rFonts w:cs="Helvetica" w:hint="eastAsia"/>
          <w:kern w:val="0"/>
        </w:rPr>
        <w:t>）</w:t>
      </w:r>
      <w:r>
        <w:rPr>
          <w:rFonts w:cs="Helvetica" w:hint="eastAsia"/>
          <w:kern w:val="0"/>
        </w:rPr>
        <w:t>校园网络管理中心</w:t>
      </w:r>
      <w:r w:rsidRPr="0018693B">
        <w:rPr>
          <w:rFonts w:cs="Helvetica" w:hint="eastAsia"/>
          <w:kern w:val="0"/>
        </w:rPr>
        <w:t>要</w:t>
      </w:r>
      <w:r>
        <w:rPr>
          <w:rFonts w:cs="Helvetica" w:hint="eastAsia"/>
          <w:kern w:val="0"/>
        </w:rPr>
        <w:t>加强校园网络安全管理，落实校园网络使用实名登记制度和用网责任制度，</w:t>
      </w:r>
      <w:r w:rsidRPr="0018693B">
        <w:rPr>
          <w:rFonts w:cs="Helvetica" w:hint="eastAsia"/>
          <w:kern w:val="0"/>
        </w:rPr>
        <w:t>对网络舆情监控提供技术支持。</w:t>
      </w:r>
    </w:p>
    <w:p w14:paraId="5802853E" w14:textId="77777777" w:rsidR="00436C98" w:rsidRDefault="00436C98" w:rsidP="00F22872">
      <w:pPr>
        <w:pStyle w:val="a8"/>
        <w:rPr>
          <w:rFonts w:cs="Helvetica"/>
          <w:kern w:val="0"/>
        </w:rPr>
      </w:pPr>
      <w:r w:rsidRPr="0018693B">
        <w:rPr>
          <w:rFonts w:cs="Helvetica" w:hint="eastAsia"/>
          <w:kern w:val="0"/>
        </w:rPr>
        <w:t>（十</w:t>
      </w:r>
      <w:r>
        <w:rPr>
          <w:rFonts w:cs="Helvetica" w:hint="eastAsia"/>
          <w:kern w:val="0"/>
        </w:rPr>
        <w:t>三</w:t>
      </w:r>
      <w:r w:rsidRPr="0018693B">
        <w:rPr>
          <w:rFonts w:cs="Helvetica" w:hint="eastAsia"/>
          <w:kern w:val="0"/>
        </w:rPr>
        <w:t>）其他</w:t>
      </w:r>
      <w:r>
        <w:rPr>
          <w:rFonts w:cs="Helvetica" w:hint="eastAsia"/>
          <w:kern w:val="0"/>
        </w:rPr>
        <w:t>各单位</w:t>
      </w:r>
      <w:r w:rsidRPr="0018693B">
        <w:rPr>
          <w:rFonts w:cs="Helvetica" w:hint="eastAsia"/>
          <w:kern w:val="0"/>
        </w:rPr>
        <w:t>要抓好本单位意识形态工作，密切关注本单位师生员工思想动态和各种不良苗头动向，妥善处理涉及意识形态问题的各种情况。</w:t>
      </w:r>
    </w:p>
    <w:p w14:paraId="73BE85B2" w14:textId="77777777" w:rsidR="00436C98" w:rsidRPr="0018693B" w:rsidRDefault="00436C98" w:rsidP="00F22872">
      <w:pPr>
        <w:pStyle w:val="a8"/>
        <w:rPr>
          <w:rFonts w:cs="Helvetica"/>
          <w:kern w:val="0"/>
        </w:rPr>
      </w:pPr>
      <w:r w:rsidRPr="00F22872">
        <w:rPr>
          <w:rFonts w:hint="eastAsia"/>
        </w:rPr>
        <w:t>第八条  各院（系、部）领导班子承担本单位意识形态工作</w:t>
      </w:r>
      <w:r w:rsidRPr="0018693B">
        <w:rPr>
          <w:rFonts w:cs="Helvetica" w:hint="eastAsia"/>
          <w:kern w:val="0"/>
        </w:rPr>
        <w:t>的主要责任，党政主要领导共同负责，</w:t>
      </w:r>
      <w:r>
        <w:rPr>
          <w:rFonts w:cs="Helvetica" w:hint="eastAsia"/>
          <w:kern w:val="0"/>
        </w:rPr>
        <w:t>党总支</w:t>
      </w:r>
      <w:r w:rsidRPr="0018693B">
        <w:rPr>
          <w:rFonts w:cs="Helvetica" w:hint="eastAsia"/>
          <w:kern w:val="0"/>
        </w:rPr>
        <w:t>书记抓具体落实。</w:t>
      </w:r>
    </w:p>
    <w:p w14:paraId="6F1BE643" w14:textId="77777777" w:rsidR="00436C98" w:rsidRPr="0018693B" w:rsidRDefault="00436C98" w:rsidP="00F22872">
      <w:pPr>
        <w:pStyle w:val="a8"/>
        <w:rPr>
          <w:rFonts w:cs="Helvetica"/>
          <w:kern w:val="0"/>
        </w:rPr>
      </w:pPr>
      <w:r w:rsidRPr="0018693B">
        <w:rPr>
          <w:rFonts w:cs="Helvetica" w:hint="eastAsia"/>
          <w:kern w:val="0"/>
        </w:rPr>
        <w:t>（一）各院（系、部）书记是第一责任人，具体负责落实院（系、部）意识形态工作。</w:t>
      </w:r>
      <w:r>
        <w:rPr>
          <w:rFonts w:cs="Helvetica" w:hint="eastAsia"/>
          <w:kern w:val="0"/>
        </w:rPr>
        <w:t>加强对意识形态工作的领导，定期研究部署院（系、部）意识形态工作</w:t>
      </w:r>
      <w:r w:rsidRPr="0018693B">
        <w:rPr>
          <w:rFonts w:cs="Helvetica" w:hint="eastAsia"/>
          <w:kern w:val="0"/>
        </w:rPr>
        <w:t>。建立健全意识形态工作制度，加强对师生意识形态的教育，关注师生思想动态，积极稳妥处</w:t>
      </w:r>
      <w:r>
        <w:rPr>
          <w:rFonts w:cs="Helvetica" w:hint="eastAsia"/>
          <w:kern w:val="0"/>
        </w:rPr>
        <w:t>理涉及意识形态问题的各种情况，发现有重大意识形态问题需及时向学院</w:t>
      </w:r>
      <w:r w:rsidRPr="0018693B">
        <w:rPr>
          <w:rFonts w:cs="Helvetica" w:hint="eastAsia"/>
          <w:kern w:val="0"/>
        </w:rPr>
        <w:t>党委报告。</w:t>
      </w:r>
    </w:p>
    <w:p w14:paraId="1C5D880F" w14:textId="77777777" w:rsidR="00436C98" w:rsidRPr="0018693B" w:rsidRDefault="00436C98" w:rsidP="00F22872">
      <w:pPr>
        <w:pStyle w:val="a8"/>
        <w:rPr>
          <w:rFonts w:cs="Helvetica"/>
          <w:kern w:val="0"/>
        </w:rPr>
      </w:pPr>
      <w:r w:rsidRPr="0018693B">
        <w:rPr>
          <w:rFonts w:cs="Helvetica" w:hint="eastAsia"/>
          <w:kern w:val="0"/>
        </w:rPr>
        <w:t>（二）各院（系、部）院长（主任）对意识形态工作负主要领导责任，要积极支持和配合院（系、部）</w:t>
      </w:r>
      <w:r>
        <w:rPr>
          <w:rFonts w:cs="Helvetica" w:hint="eastAsia"/>
          <w:kern w:val="0"/>
        </w:rPr>
        <w:t>党总支</w:t>
      </w:r>
      <w:r w:rsidRPr="0018693B">
        <w:rPr>
          <w:rFonts w:cs="Helvetica" w:hint="eastAsia"/>
          <w:kern w:val="0"/>
        </w:rPr>
        <w:t>书记有针对性地开展意识形态工作，加强对本单位</w:t>
      </w:r>
      <w:r>
        <w:rPr>
          <w:rFonts w:cs="Helvetica" w:hint="eastAsia"/>
          <w:kern w:val="0"/>
        </w:rPr>
        <w:t>教学管理人员</w:t>
      </w:r>
      <w:r w:rsidRPr="0018693B">
        <w:rPr>
          <w:rFonts w:cs="Helvetica" w:hint="eastAsia"/>
          <w:kern w:val="0"/>
        </w:rPr>
        <w:t>的教育、管理和监督；要坚持学术研究无禁区、课堂讲授有纪律，发现苗头性问题及时提醒、告诫，发现重大意识形态问题要主动与院（系、</w:t>
      </w:r>
      <w:r w:rsidRPr="0018693B">
        <w:rPr>
          <w:rFonts w:cs="Helvetica" w:hint="eastAsia"/>
          <w:kern w:val="0"/>
        </w:rPr>
        <w:lastRenderedPageBreak/>
        <w:t>部）</w:t>
      </w:r>
      <w:r>
        <w:rPr>
          <w:rFonts w:cs="Helvetica" w:hint="eastAsia"/>
          <w:kern w:val="0"/>
        </w:rPr>
        <w:t>党总支书记协商处理并向学院</w:t>
      </w:r>
      <w:r w:rsidRPr="0018693B">
        <w:rPr>
          <w:rFonts w:cs="Helvetica" w:hint="eastAsia"/>
          <w:kern w:val="0"/>
        </w:rPr>
        <w:t>党委报告。</w:t>
      </w:r>
    </w:p>
    <w:p w14:paraId="4B397AB2" w14:textId="77777777" w:rsidR="00436C98" w:rsidRPr="00363500" w:rsidRDefault="00436C98" w:rsidP="00F22872">
      <w:pPr>
        <w:pStyle w:val="a8"/>
        <w:rPr>
          <w:rFonts w:cs="Helvetica"/>
          <w:kern w:val="0"/>
        </w:rPr>
      </w:pPr>
      <w:r w:rsidRPr="00F22872">
        <w:rPr>
          <w:rFonts w:hint="eastAsia"/>
        </w:rPr>
        <w:t xml:space="preserve">第九条 </w:t>
      </w:r>
      <w:r w:rsidR="00F22872">
        <w:rPr>
          <w:rFonts w:hint="eastAsia"/>
        </w:rPr>
        <w:t xml:space="preserve"> </w:t>
      </w:r>
      <w:r w:rsidRPr="00F22872">
        <w:rPr>
          <w:rFonts w:hint="eastAsia"/>
        </w:rPr>
        <w:t>思想政治理论课教学部承担着全院思想政治理论课</w:t>
      </w:r>
      <w:r w:rsidRPr="0018693B">
        <w:rPr>
          <w:rFonts w:cs="Helvetica" w:hint="eastAsia"/>
          <w:kern w:val="0"/>
        </w:rPr>
        <w:t>教学任务，要切实做好深入推进中国特色社会主义理论体系进教材、进课堂、进头脑工作，教育引导大学生树立正确的世界观、人生观和价值观。</w:t>
      </w:r>
    </w:p>
    <w:p w14:paraId="7724D0EF" w14:textId="77777777" w:rsidR="00436C98" w:rsidRDefault="00436C98" w:rsidP="00F22872">
      <w:pPr>
        <w:pStyle w:val="a7"/>
      </w:pPr>
      <w:r w:rsidRPr="007E3B57">
        <w:t xml:space="preserve">第三章 </w:t>
      </w:r>
      <w:r w:rsidR="00F22872">
        <w:rPr>
          <w:rFonts w:hint="eastAsia"/>
        </w:rPr>
        <w:t xml:space="preserve"> </w:t>
      </w:r>
      <w:r w:rsidRPr="007E3B57">
        <w:t>责任内容</w:t>
      </w:r>
    </w:p>
    <w:p w14:paraId="5A704B99" w14:textId="77777777" w:rsidR="00436C98" w:rsidRPr="00F22872" w:rsidRDefault="00436C98" w:rsidP="00F22872">
      <w:pPr>
        <w:pStyle w:val="a8"/>
      </w:pPr>
      <w:r w:rsidRPr="00F22872">
        <w:rPr>
          <w:rFonts w:hint="eastAsia"/>
        </w:rPr>
        <w:t>第十条  学院各级党组织主要承担的意识形态工作责任是：</w:t>
      </w:r>
    </w:p>
    <w:p w14:paraId="21110047" w14:textId="77777777" w:rsidR="00436C98" w:rsidRDefault="00436C98" w:rsidP="00F22872">
      <w:pPr>
        <w:pStyle w:val="a8"/>
      </w:pPr>
      <w:r w:rsidRPr="000923E5">
        <w:rPr>
          <w:rFonts w:hint="eastAsia"/>
        </w:rPr>
        <w:t>（一）坚持正确的政治方向。牢固树立政治意识、大局意识、核心意识、看齐意识，坚决维护党中央权威。</w:t>
      </w:r>
      <w:r w:rsidRPr="000923E5">
        <w:t>严守政治纪律、组织纪律和宣传纪律，在思想上、政治上和行动上同党中央保持高度一致。</w:t>
      </w:r>
      <w:r w:rsidRPr="000923E5">
        <w:rPr>
          <w:rFonts w:hint="eastAsia"/>
        </w:rPr>
        <w:t>第一时间传达学习和贯彻落实党中央和教育部党组、省委和学校党委关于意识形态工作的决策部署和指示精神，全面贯彻党的教育方针，坚持马克思主义在意识形态领域的指导地位。</w:t>
      </w:r>
    </w:p>
    <w:p w14:paraId="24447983" w14:textId="77777777" w:rsidR="00436C98" w:rsidRDefault="00436C98" w:rsidP="00F22872">
      <w:pPr>
        <w:pStyle w:val="a8"/>
        <w:rPr>
          <w:rFonts w:cs="Helvetica"/>
        </w:rPr>
      </w:pPr>
      <w:r>
        <w:rPr>
          <w:rFonts w:hint="eastAsia"/>
        </w:rPr>
        <w:t>（二）</w:t>
      </w:r>
      <w:r w:rsidRPr="000923E5">
        <w:t>巩固壮大主流思想文化。把加强思</w:t>
      </w:r>
      <w:r w:rsidRPr="004C10A7">
        <w:rPr>
          <w:rFonts w:cs="Helvetica"/>
        </w:rPr>
        <w:t>想理论建设作为根本任务，引导广大干部师生坚定中国特色社会主义道路自信、理论自信、制度自信、文化自信。弘扬中华优秀传统文化和优良革命传统，组织开展社会实践活动，营造积极向上的良好氛围，着力推动社会主义核心价值观融入学</w:t>
      </w:r>
      <w:r>
        <w:rPr>
          <w:rFonts w:cs="Helvetica" w:hint="eastAsia"/>
        </w:rPr>
        <w:t>院</w:t>
      </w:r>
      <w:r w:rsidRPr="004C10A7">
        <w:rPr>
          <w:rFonts w:cs="Helvetica"/>
        </w:rPr>
        <w:t>教育全过程。</w:t>
      </w:r>
    </w:p>
    <w:p w14:paraId="71F668A2" w14:textId="77777777" w:rsidR="00436C98" w:rsidRDefault="00436C98" w:rsidP="00F22872">
      <w:pPr>
        <w:pStyle w:val="a8"/>
      </w:pPr>
      <w:r>
        <w:rPr>
          <w:rFonts w:hint="eastAsia"/>
        </w:rPr>
        <w:t>（三）</w:t>
      </w:r>
      <w:r w:rsidRPr="000923E5">
        <w:rPr>
          <w:rFonts w:hint="eastAsia"/>
        </w:rPr>
        <w:t>定期分析研判意识形态领域情况。各</w:t>
      </w:r>
      <w:r>
        <w:rPr>
          <w:rFonts w:hint="eastAsia"/>
        </w:rPr>
        <w:t>级</w:t>
      </w:r>
      <w:r w:rsidRPr="000923E5">
        <w:rPr>
          <w:rFonts w:hint="eastAsia"/>
        </w:rPr>
        <w:t>党组织要及时掌握师生员工思想动态，认真做好重要节点和敏感期的舆情监管，及时搜集、研判、处置可能引发群体性事件和社会动荡的舆情，遇到重大情况第一时间向上级组织报告，并提出建设性意见。</w:t>
      </w:r>
    </w:p>
    <w:p w14:paraId="15190B16" w14:textId="77777777" w:rsidR="00436C98" w:rsidRDefault="00436C98" w:rsidP="00F22872">
      <w:pPr>
        <w:pStyle w:val="a8"/>
        <w:rPr>
          <w:rFonts w:cs="Helvetica"/>
        </w:rPr>
      </w:pPr>
      <w:r w:rsidRPr="000923E5">
        <w:rPr>
          <w:rFonts w:cs="Helvetica" w:hint="eastAsia"/>
        </w:rPr>
        <w:lastRenderedPageBreak/>
        <w:t>（</w:t>
      </w:r>
      <w:r>
        <w:rPr>
          <w:rFonts w:cs="Helvetica" w:hint="eastAsia"/>
        </w:rPr>
        <w:t>四</w:t>
      </w:r>
      <w:r w:rsidRPr="000923E5">
        <w:rPr>
          <w:rFonts w:cs="Helvetica" w:hint="eastAsia"/>
        </w:rPr>
        <w:t>）加强思想舆论阵地建设与管理。</w:t>
      </w:r>
      <w:r>
        <w:rPr>
          <w:rFonts w:cs="Helvetica" w:hint="eastAsia"/>
        </w:rPr>
        <w:t>严格落实</w:t>
      </w:r>
      <w:r w:rsidRPr="0062494F">
        <w:rPr>
          <w:rFonts w:hint="eastAsia"/>
          <w:bCs/>
        </w:rPr>
        <w:t>《新乡医学院三全学院讲座费、评审费、辅导费等费用发放</w:t>
      </w:r>
      <w:r w:rsidRPr="00B8097F">
        <w:rPr>
          <w:rFonts w:hint="eastAsia"/>
          <w:bCs/>
        </w:rPr>
        <w:t>管理办法》</w:t>
      </w:r>
      <w:r>
        <w:rPr>
          <w:rFonts w:hint="eastAsia"/>
          <w:bCs/>
        </w:rPr>
        <w:t>，</w:t>
      </w:r>
      <w:r w:rsidRPr="000923E5">
        <w:rPr>
          <w:rFonts w:cs="Helvetica" w:hint="eastAsia"/>
        </w:rPr>
        <w:t>举办</w:t>
      </w:r>
      <w:r>
        <w:rPr>
          <w:rFonts w:cs="Helvetica" w:hint="eastAsia"/>
        </w:rPr>
        <w:t>哲学、</w:t>
      </w:r>
      <w:r w:rsidRPr="000923E5">
        <w:rPr>
          <w:rFonts w:cs="Helvetica" w:hint="eastAsia"/>
        </w:rPr>
        <w:t>社会科学类讲座、论坛、报告会、研讨会</w:t>
      </w:r>
      <w:r>
        <w:rPr>
          <w:rFonts w:cs="Helvetica" w:hint="eastAsia"/>
        </w:rPr>
        <w:t>，</w:t>
      </w:r>
      <w:r w:rsidRPr="000923E5">
        <w:rPr>
          <w:rFonts w:cs="Helvetica" w:hint="eastAsia"/>
        </w:rPr>
        <w:t>按照“谁主办、谁负责，谁审批、谁监管”原则，由学</w:t>
      </w:r>
      <w:r>
        <w:rPr>
          <w:rFonts w:cs="Helvetica" w:hint="eastAsia"/>
        </w:rPr>
        <w:t>院党委统一管理，分管领导具体负责，对场地、人员、内容等关键环节严格把关，</w:t>
      </w:r>
      <w:r w:rsidRPr="009766BE">
        <w:rPr>
          <w:rFonts w:cs="Helvetica"/>
        </w:rPr>
        <w:t>坚决杜绝各种违法有害的信息在校园传播。</w:t>
      </w:r>
    </w:p>
    <w:p w14:paraId="7CCB04C2" w14:textId="77777777" w:rsidR="00436C98" w:rsidRPr="000A3A41" w:rsidRDefault="00436C98" w:rsidP="00F22872">
      <w:pPr>
        <w:pStyle w:val="a8"/>
        <w:rPr>
          <w:rFonts w:cs="Helvetica"/>
        </w:rPr>
      </w:pPr>
      <w:r w:rsidRPr="000923E5">
        <w:rPr>
          <w:rFonts w:cs="Helvetica" w:hint="eastAsia"/>
        </w:rPr>
        <w:t>（</w:t>
      </w:r>
      <w:r>
        <w:rPr>
          <w:rFonts w:cs="Helvetica" w:hint="eastAsia"/>
        </w:rPr>
        <w:t>五</w:t>
      </w:r>
      <w:r w:rsidRPr="000923E5">
        <w:rPr>
          <w:rFonts w:cs="Helvetica" w:hint="eastAsia"/>
        </w:rPr>
        <w:t>）加强网络阵地建设与管理。</w:t>
      </w:r>
      <w:r>
        <w:rPr>
          <w:rFonts w:cs="Helvetica" w:hint="eastAsia"/>
        </w:rPr>
        <w:t>高度重视“微宣传”，统筹管理校内分散的</w:t>
      </w:r>
      <w:r w:rsidRPr="000923E5">
        <w:rPr>
          <w:rFonts w:cs="Helvetica" w:hint="eastAsia"/>
        </w:rPr>
        <w:t>QQ群、微信群等平台，以正面权威声音，牢牢把握舆论主导权。加强校园网络文化建设，建立健全正能量新闻推送机制，做大做强网上正面思想舆论，培育壮大一批有特色、有影响力的微博、微信公众号和客户端。</w:t>
      </w:r>
      <w:r>
        <w:rPr>
          <w:rFonts w:cs="Helvetica" w:hint="eastAsia"/>
        </w:rPr>
        <w:t>健全网站信息内容更新的保障机制，及时排查本单位</w:t>
      </w:r>
      <w:r w:rsidRPr="000923E5">
        <w:rPr>
          <w:rFonts w:cs="Helvetica" w:hint="eastAsia"/>
        </w:rPr>
        <w:t xml:space="preserve">网站存在的安全隐患。 </w:t>
      </w:r>
    </w:p>
    <w:p w14:paraId="13828868" w14:textId="77777777" w:rsidR="00436C98" w:rsidRDefault="00436C98" w:rsidP="00F22872">
      <w:pPr>
        <w:pStyle w:val="a8"/>
        <w:rPr>
          <w:rFonts w:cs="Helvetica"/>
        </w:rPr>
      </w:pPr>
      <w:r>
        <w:rPr>
          <w:rFonts w:cs="Helvetica" w:hint="eastAsia"/>
        </w:rPr>
        <w:t>（六）</w:t>
      </w:r>
      <w:r>
        <w:rPr>
          <w:rFonts w:cs="Helvetica"/>
        </w:rPr>
        <w:t>加强重点</w:t>
      </w:r>
      <w:r>
        <w:rPr>
          <w:rFonts w:cs="Helvetica" w:hint="eastAsia"/>
        </w:rPr>
        <w:t>人群</w:t>
      </w:r>
      <w:r w:rsidRPr="004C10A7">
        <w:rPr>
          <w:rFonts w:cs="Helvetica"/>
        </w:rPr>
        <w:t>教育管理的责任。充分运用法律法规、党纪党规、校纪校规等综合手段，加强教育引导，做好转化工作。对坚持错误思想，在境内外各类媒体、互联网、出版物及讲坛论坛等公开场合发表同中央精神相违背言论，妄议党的理论和路线方针政策及重大决策部署，散布传播政治谣言的党员于部和师生，要依纪依法严肃处理。</w:t>
      </w:r>
    </w:p>
    <w:p w14:paraId="11B7B010" w14:textId="77777777" w:rsidR="00436C98" w:rsidRDefault="00436C98" w:rsidP="00F22872">
      <w:pPr>
        <w:pStyle w:val="a8"/>
        <w:rPr>
          <w:rFonts w:cs="Helvetica"/>
        </w:rPr>
      </w:pPr>
      <w:r w:rsidRPr="001E6C49">
        <w:rPr>
          <w:rFonts w:cs="Helvetica" w:hint="eastAsia"/>
        </w:rPr>
        <w:t>（</w:t>
      </w:r>
      <w:r>
        <w:rPr>
          <w:rFonts w:cs="Helvetica" w:hint="eastAsia"/>
        </w:rPr>
        <w:t>七</w:t>
      </w:r>
      <w:r w:rsidRPr="001E6C49">
        <w:rPr>
          <w:rFonts w:cs="Helvetica" w:hint="eastAsia"/>
        </w:rPr>
        <w:t>）</w:t>
      </w:r>
      <w:r w:rsidRPr="004C10A7">
        <w:rPr>
          <w:rFonts w:cs="Helvetica"/>
        </w:rPr>
        <w:t>加强抵御和防范宗教渗透的责任。坚持教育和宗教相分离原则，严</w:t>
      </w:r>
      <w:r>
        <w:rPr>
          <w:rFonts w:cs="Helvetica"/>
        </w:rPr>
        <w:t>禁在</w:t>
      </w:r>
      <w:r>
        <w:rPr>
          <w:rFonts w:cs="Helvetica" w:hint="eastAsia"/>
        </w:rPr>
        <w:t>学院</w:t>
      </w:r>
      <w:r>
        <w:rPr>
          <w:rFonts w:cs="Helvetica"/>
        </w:rPr>
        <w:t>传播宗教、发展信徒，严禁在</w:t>
      </w:r>
      <w:r>
        <w:rPr>
          <w:rFonts w:cs="Helvetica" w:hint="eastAsia"/>
        </w:rPr>
        <w:t>学院</w:t>
      </w:r>
      <w:r w:rsidRPr="004C10A7">
        <w:rPr>
          <w:rFonts w:cs="Helvetica"/>
        </w:rPr>
        <w:t>设立宗教活动场所、建立宗教团体和组织、举行宗教活动、散发宗教类出版物及宣传品。</w:t>
      </w:r>
    </w:p>
    <w:p w14:paraId="4EEA04B8" w14:textId="77777777" w:rsidR="00436C98" w:rsidRPr="00363500" w:rsidRDefault="00436C98" w:rsidP="00F22872">
      <w:pPr>
        <w:pStyle w:val="a8"/>
        <w:rPr>
          <w:rFonts w:cs="Helvetica"/>
        </w:rPr>
      </w:pPr>
      <w:r>
        <w:rPr>
          <w:rFonts w:cs="Helvetica" w:hint="eastAsia"/>
        </w:rPr>
        <w:lastRenderedPageBreak/>
        <w:t>（八）</w:t>
      </w:r>
      <w:r w:rsidRPr="004C10A7">
        <w:rPr>
          <w:rFonts w:cs="Helvetica"/>
        </w:rPr>
        <w:t>加强师生思想政治工作的责任。坚持不懈用中国特色社会主义理论体系武装师生头脑，引导师生践行社会主义核心价值观。</w:t>
      </w:r>
      <w:r>
        <w:rPr>
          <w:rFonts w:hint="eastAsia"/>
        </w:rPr>
        <w:t>坚持政治理论学习制度，</w:t>
      </w:r>
      <w:r w:rsidRPr="003C25EE">
        <w:rPr>
          <w:rFonts w:hint="eastAsia"/>
        </w:rPr>
        <w:t>深入</w:t>
      </w:r>
      <w:r>
        <w:rPr>
          <w:rFonts w:hint="eastAsia"/>
        </w:rPr>
        <w:t>学习贯彻</w:t>
      </w:r>
      <w:r w:rsidRPr="003C25EE">
        <w:rPr>
          <w:rFonts w:hint="eastAsia"/>
        </w:rPr>
        <w:t>习近平总书记系列重要讲话精神。</w:t>
      </w:r>
      <w:r w:rsidRPr="004C10A7">
        <w:rPr>
          <w:rFonts w:cs="Helvetica"/>
        </w:rPr>
        <w:t>加强教师队伍管理，加强教师聘用、考核中的政治立场考察，将思想政治表现和课堂教学要求与职称评定、评优奖励等挂钩，严把政治关口。加强知识分子工作，</w:t>
      </w:r>
      <w:r>
        <w:rPr>
          <w:rFonts w:cs="Helvetica"/>
        </w:rPr>
        <w:t>要注意同知识分子交朋友</w:t>
      </w:r>
      <w:r>
        <w:rPr>
          <w:rFonts w:cs="Helvetica" w:hint="eastAsia"/>
        </w:rPr>
        <w:t>，</w:t>
      </w:r>
      <w:r w:rsidRPr="004C10A7">
        <w:rPr>
          <w:rFonts w:cs="Helvetica"/>
        </w:rPr>
        <w:t>最大限度地把他们团结凝聚在党的周围，充分发挥他们在社会主义先进文化建设中的主力军作用。加强对选送境外高校</w:t>
      </w:r>
      <w:r w:rsidRPr="004C10A7">
        <w:rPr>
          <w:rFonts w:cs="Helvetica"/>
        </w:rPr>
        <w:t>“</w:t>
      </w:r>
      <w:r w:rsidRPr="004C10A7">
        <w:rPr>
          <w:rFonts w:cs="Helvetica"/>
        </w:rPr>
        <w:t>交换生</w:t>
      </w:r>
      <w:r w:rsidRPr="004C10A7">
        <w:rPr>
          <w:rFonts w:cs="Helvetica"/>
        </w:rPr>
        <w:t>”</w:t>
      </w:r>
      <w:r w:rsidRPr="004C10A7">
        <w:rPr>
          <w:rFonts w:cs="Helvetica"/>
        </w:rPr>
        <w:t>和访问学者的思想政治教育工作。</w:t>
      </w:r>
    </w:p>
    <w:p w14:paraId="02C3D573" w14:textId="77777777" w:rsidR="00436C98" w:rsidRDefault="00436C98" w:rsidP="00F22872">
      <w:pPr>
        <w:pStyle w:val="a7"/>
      </w:pPr>
      <w:r w:rsidRPr="000912DF">
        <w:t xml:space="preserve">第四章 </w:t>
      </w:r>
      <w:r w:rsidR="00F22872">
        <w:rPr>
          <w:rFonts w:hint="eastAsia"/>
        </w:rPr>
        <w:t xml:space="preserve"> </w:t>
      </w:r>
      <w:r w:rsidRPr="000912DF">
        <w:t>责任落实</w:t>
      </w:r>
    </w:p>
    <w:p w14:paraId="2DE03EA5" w14:textId="77777777" w:rsidR="00436C98" w:rsidRPr="00A153A5" w:rsidRDefault="00436C98" w:rsidP="00F22872">
      <w:pPr>
        <w:pStyle w:val="a8"/>
        <w:rPr>
          <w:rFonts w:cs="Helvetica"/>
        </w:rPr>
      </w:pPr>
      <w:r w:rsidRPr="00F22872">
        <w:rPr>
          <w:rFonts w:hint="eastAsia"/>
        </w:rPr>
        <w:t xml:space="preserve">第十一条 </w:t>
      </w:r>
      <w:r w:rsidR="00F22872">
        <w:rPr>
          <w:rFonts w:hint="eastAsia"/>
        </w:rPr>
        <w:t xml:space="preserve"> </w:t>
      </w:r>
      <w:r w:rsidRPr="00F22872">
        <w:rPr>
          <w:rFonts w:hint="eastAsia"/>
        </w:rPr>
        <w:t>建立并落实</w:t>
      </w:r>
      <w:r w:rsidRPr="00F22872">
        <w:t>意识形态工作教育培训</w:t>
      </w:r>
      <w:r w:rsidRPr="00F22872">
        <w:rPr>
          <w:rFonts w:hint="eastAsia"/>
        </w:rPr>
        <w:t>制度</w:t>
      </w:r>
      <w:r w:rsidRPr="00F22872">
        <w:t>。学</w:t>
      </w:r>
      <w:r w:rsidRPr="00F22872">
        <w:rPr>
          <w:rFonts w:hint="eastAsia"/>
        </w:rPr>
        <w:t>院</w:t>
      </w:r>
      <w:r>
        <w:rPr>
          <w:rFonts w:cs="Helvetica"/>
        </w:rPr>
        <w:t>党委理论学习中心组每年举办两次维护意识形态安全的专题学习</w:t>
      </w:r>
      <w:r>
        <w:rPr>
          <w:rFonts w:cs="Helvetica" w:hint="eastAsia"/>
        </w:rPr>
        <w:t>；思想政治理论课教学部要</w:t>
      </w:r>
      <w:r w:rsidRPr="00A153A5">
        <w:rPr>
          <w:rFonts w:cs="Helvetica"/>
        </w:rPr>
        <w:t>将马克思主</w:t>
      </w:r>
      <w:r>
        <w:rPr>
          <w:rFonts w:cs="Helvetica"/>
        </w:rPr>
        <w:t>义宗教观教育纳入教学当中</w:t>
      </w:r>
      <w:r>
        <w:rPr>
          <w:rFonts w:cs="Helvetica" w:hint="eastAsia"/>
        </w:rPr>
        <w:t>；人力资源部</w:t>
      </w:r>
      <w:r w:rsidRPr="00A153A5">
        <w:rPr>
          <w:rFonts w:cs="Helvetica"/>
        </w:rPr>
        <w:t>在新进教师培训中加强意识形态方面的教育。</w:t>
      </w:r>
    </w:p>
    <w:p w14:paraId="0ED01DAF" w14:textId="77777777" w:rsidR="00436C98" w:rsidRDefault="00436C98" w:rsidP="00F22872">
      <w:pPr>
        <w:pStyle w:val="a8"/>
        <w:rPr>
          <w:rFonts w:cs="Helvetica"/>
        </w:rPr>
      </w:pPr>
      <w:r w:rsidRPr="00F22872">
        <w:rPr>
          <w:rFonts w:hint="eastAsia"/>
        </w:rPr>
        <w:t xml:space="preserve">第十二条 </w:t>
      </w:r>
      <w:r w:rsidR="00F22872">
        <w:rPr>
          <w:rFonts w:hint="eastAsia"/>
        </w:rPr>
        <w:t xml:space="preserve"> </w:t>
      </w:r>
      <w:r w:rsidRPr="00F22872">
        <w:rPr>
          <w:rFonts w:hint="eastAsia"/>
        </w:rPr>
        <w:t>建立并落实意识形态工作报告制度。各级党组织及</w:t>
      </w:r>
      <w:r w:rsidRPr="00C00D1D">
        <w:rPr>
          <w:rFonts w:cs="Helvetica" w:hint="eastAsia"/>
        </w:rPr>
        <w:t>其成员要把意识形态工作纳入年度民主生活会或组织生活会内容，</w:t>
      </w:r>
      <w:r>
        <w:rPr>
          <w:rFonts w:cs="Helvetica" w:hint="eastAsia"/>
        </w:rPr>
        <w:t>要把履行意识形态工作责任情况写入年度述职报告并接受监督和评议。学院</w:t>
      </w:r>
      <w:r w:rsidRPr="00C00D1D">
        <w:rPr>
          <w:rFonts w:cs="Helvetica" w:hint="eastAsia"/>
        </w:rPr>
        <w:t>党委每年听取一次</w:t>
      </w:r>
      <w:r>
        <w:rPr>
          <w:rFonts w:cs="Helvetica" w:hint="eastAsia"/>
        </w:rPr>
        <w:t>各基层党组织关于意识形态工作的述职。学院</w:t>
      </w:r>
      <w:r w:rsidRPr="00C00D1D">
        <w:rPr>
          <w:rFonts w:cs="Helvetica" w:hint="eastAsia"/>
        </w:rPr>
        <w:t>每学期要向上级党组织报告意识形态工作情况。出现重要敏感事项和紧急突发事件时，各级党组织要及时向上级党组织报告。</w:t>
      </w:r>
    </w:p>
    <w:p w14:paraId="610F6F9B" w14:textId="77777777" w:rsidR="00436C98" w:rsidRPr="000065F3" w:rsidRDefault="00436C98" w:rsidP="00F22872">
      <w:pPr>
        <w:pStyle w:val="a8"/>
        <w:rPr>
          <w:rFonts w:cs="Helvetica"/>
          <w:kern w:val="0"/>
        </w:rPr>
      </w:pPr>
      <w:r w:rsidRPr="00F22872">
        <w:rPr>
          <w:rFonts w:hint="eastAsia"/>
        </w:rPr>
        <w:t>第十三条</w:t>
      </w:r>
      <w:r w:rsidR="00F22872">
        <w:rPr>
          <w:rFonts w:hint="eastAsia"/>
        </w:rPr>
        <w:t xml:space="preserve"> </w:t>
      </w:r>
      <w:r w:rsidRPr="00F22872">
        <w:rPr>
          <w:rFonts w:hint="eastAsia"/>
        </w:rPr>
        <w:t xml:space="preserve"> 建立并落实意识形态工作分析研判制度。各级党</w:t>
      </w:r>
      <w:r w:rsidRPr="00F22872">
        <w:rPr>
          <w:rFonts w:hint="eastAsia"/>
        </w:rPr>
        <w:lastRenderedPageBreak/>
        <w:t>组</w:t>
      </w:r>
      <w:r w:rsidRPr="002A1843">
        <w:rPr>
          <w:rFonts w:cs="Helvetica" w:hint="eastAsia"/>
          <w:kern w:val="0"/>
        </w:rPr>
        <w:t>织</w:t>
      </w:r>
      <w:r w:rsidRPr="002A1843">
        <w:rPr>
          <w:rFonts w:cs="Helvetica"/>
          <w:kern w:val="0"/>
        </w:rPr>
        <w:t>每季度</w:t>
      </w:r>
      <w:r w:rsidRPr="002A1843">
        <w:rPr>
          <w:rFonts w:cs="Helvetica" w:hint="eastAsia"/>
          <w:kern w:val="0"/>
        </w:rPr>
        <w:t>要</w:t>
      </w:r>
      <w:r w:rsidRPr="002A1843">
        <w:rPr>
          <w:rFonts w:cs="Helvetica"/>
          <w:kern w:val="0"/>
        </w:rPr>
        <w:t>对</w:t>
      </w:r>
      <w:r w:rsidRPr="002A1843">
        <w:rPr>
          <w:rFonts w:cs="Helvetica" w:hint="eastAsia"/>
          <w:kern w:val="0"/>
        </w:rPr>
        <w:t>所属师生</w:t>
      </w:r>
      <w:r w:rsidRPr="002A1843">
        <w:rPr>
          <w:rFonts w:cs="Helvetica"/>
          <w:kern w:val="0"/>
        </w:rPr>
        <w:t>思想动态、舆论舆情等意识形态领域形势进行及时准确的分析研判，对重要事件节点需注意的问题进行前瞻性专题分析研判</w:t>
      </w:r>
      <w:r w:rsidRPr="002A1843">
        <w:rPr>
          <w:rFonts w:cs="Helvetica" w:hint="eastAsia"/>
          <w:kern w:val="0"/>
        </w:rPr>
        <w:t>，</w:t>
      </w:r>
      <w:r w:rsidRPr="002A1843">
        <w:rPr>
          <w:rFonts w:cs="Helvetica"/>
          <w:kern w:val="0"/>
        </w:rPr>
        <w:t>对特定领域和职工群众重要情况随时进行分析研判，研判情况要及时报告</w:t>
      </w:r>
      <w:r w:rsidRPr="002A1843">
        <w:rPr>
          <w:rFonts w:cs="Helvetica" w:hint="eastAsia"/>
          <w:kern w:val="0"/>
        </w:rPr>
        <w:t>学院党委</w:t>
      </w:r>
      <w:r w:rsidRPr="0018693B">
        <w:rPr>
          <w:rFonts w:cs="Helvetica" w:hint="eastAsia"/>
          <w:kern w:val="0"/>
        </w:rPr>
        <w:t>。每年至少在党内通报一次意识形态领域情况，统一思想认识，明确工作方向。每年专题研究意识形态工作不少于两次。</w:t>
      </w:r>
    </w:p>
    <w:p w14:paraId="28396D85" w14:textId="77777777" w:rsidR="00436C98" w:rsidRPr="000912DF" w:rsidRDefault="00436C98" w:rsidP="00F22872">
      <w:pPr>
        <w:pStyle w:val="a7"/>
      </w:pPr>
      <w:r w:rsidRPr="000912DF">
        <w:rPr>
          <w:rFonts w:hint="eastAsia"/>
        </w:rPr>
        <w:t xml:space="preserve">第五章 </w:t>
      </w:r>
      <w:r w:rsidR="00F22872">
        <w:rPr>
          <w:rFonts w:hint="eastAsia"/>
        </w:rPr>
        <w:t xml:space="preserve"> </w:t>
      </w:r>
      <w:r w:rsidRPr="000912DF">
        <w:rPr>
          <w:rFonts w:hint="eastAsia"/>
        </w:rPr>
        <w:t>责任追究</w:t>
      </w:r>
    </w:p>
    <w:p w14:paraId="3E2B437C" w14:textId="77777777" w:rsidR="00436C98" w:rsidRPr="000065F3" w:rsidRDefault="00436C98" w:rsidP="00F22872">
      <w:pPr>
        <w:pStyle w:val="a8"/>
        <w:rPr>
          <w:rFonts w:cs="Helvetica"/>
          <w:kern w:val="0"/>
        </w:rPr>
      </w:pPr>
      <w:r w:rsidRPr="00F22872">
        <w:rPr>
          <w:rFonts w:hint="eastAsia"/>
        </w:rPr>
        <w:t xml:space="preserve">第十四条 </w:t>
      </w:r>
      <w:r w:rsidR="00F22872">
        <w:rPr>
          <w:rFonts w:hint="eastAsia"/>
        </w:rPr>
        <w:t xml:space="preserve"> </w:t>
      </w:r>
      <w:r w:rsidRPr="00F22872">
        <w:rPr>
          <w:rFonts w:hint="eastAsia"/>
        </w:rPr>
        <w:t>学院各级党组织领导班子和各单位领导干部有下</w:t>
      </w:r>
      <w:r w:rsidRPr="000065F3">
        <w:rPr>
          <w:rFonts w:cs="Helvetica" w:hint="eastAsia"/>
          <w:kern w:val="0"/>
        </w:rPr>
        <w:t>列情形之一的，应当追究责任，视情节轻重，给予提醒约谈、批评教育、诫勉谈话，责令作出书面检查、进行通报批评，给予组织处理和纪律处分。</w:t>
      </w:r>
    </w:p>
    <w:p w14:paraId="1CC8C06B" w14:textId="77777777" w:rsidR="00436C98" w:rsidRPr="00414368" w:rsidRDefault="00436C98" w:rsidP="00F22872">
      <w:pPr>
        <w:pStyle w:val="a8"/>
        <w:rPr>
          <w:rFonts w:cs="Helvetica"/>
        </w:rPr>
      </w:pPr>
      <w:r w:rsidRPr="00414368">
        <w:rPr>
          <w:rFonts w:cs="Helvetica" w:hint="eastAsia"/>
        </w:rPr>
        <w:t xml:space="preserve">（一）对党中央和教育部党组、省委和学校党委等上级党组织安排部署的重大宣传教育任务、重大思想舆论斗争组织开展不力的； </w:t>
      </w:r>
    </w:p>
    <w:p w14:paraId="5C8A9093" w14:textId="77777777" w:rsidR="00436C98" w:rsidRPr="00414368" w:rsidRDefault="00436C98" w:rsidP="00F22872">
      <w:pPr>
        <w:pStyle w:val="a8"/>
        <w:rPr>
          <w:rFonts w:cs="Helvetica"/>
        </w:rPr>
      </w:pPr>
      <w:r w:rsidRPr="00414368">
        <w:rPr>
          <w:rFonts w:cs="Helvetica" w:hint="eastAsia"/>
        </w:rPr>
        <w:t xml:space="preserve">（二）在处置意识形态领域重要问题上，党政主要负责人没有站在第一线、没有带头旗帜鲜明地与错误观点和错误倾向作斗争的； </w:t>
      </w:r>
    </w:p>
    <w:p w14:paraId="4AD95116" w14:textId="77777777" w:rsidR="00436C98" w:rsidRPr="00414368" w:rsidRDefault="00436C98" w:rsidP="00F22872">
      <w:pPr>
        <w:pStyle w:val="a8"/>
        <w:rPr>
          <w:rFonts w:cs="Helvetica"/>
        </w:rPr>
      </w:pPr>
      <w:r w:rsidRPr="00414368">
        <w:rPr>
          <w:rFonts w:cs="Helvetica" w:hint="eastAsia"/>
        </w:rPr>
        <w:t xml:space="preserve">（三）管辖范围内发生由意识形态领域问题引发重大舆情事件或群体性事件，应对不力、处置不当的； </w:t>
      </w:r>
    </w:p>
    <w:p w14:paraId="0E08923C" w14:textId="77777777" w:rsidR="00436C98" w:rsidRPr="00414368" w:rsidRDefault="00436C98" w:rsidP="00F22872">
      <w:pPr>
        <w:pStyle w:val="a8"/>
        <w:rPr>
          <w:rFonts w:cs="Helvetica"/>
        </w:rPr>
      </w:pPr>
      <w:r w:rsidRPr="00414368">
        <w:rPr>
          <w:rFonts w:cs="Helvetica" w:hint="eastAsia"/>
        </w:rPr>
        <w:t xml:space="preserve">（四）对本单位发现的意识形态领域问题隐瞒不报迟报漏报、不予重视、不予处置的； </w:t>
      </w:r>
    </w:p>
    <w:p w14:paraId="79DEC815" w14:textId="77777777" w:rsidR="00436C98" w:rsidRPr="00414368" w:rsidRDefault="00436C98" w:rsidP="00F22872">
      <w:pPr>
        <w:pStyle w:val="a8"/>
        <w:rPr>
          <w:rFonts w:cs="Helvetica"/>
        </w:rPr>
      </w:pPr>
      <w:r w:rsidRPr="00414368">
        <w:rPr>
          <w:rFonts w:cs="Helvetica" w:hint="eastAsia"/>
        </w:rPr>
        <w:t>（五）对所管理的党员干部和师生公开发表违背党章、党的</w:t>
      </w:r>
      <w:r w:rsidRPr="00414368">
        <w:rPr>
          <w:rFonts w:cs="Helvetica" w:hint="eastAsia"/>
        </w:rPr>
        <w:lastRenderedPageBreak/>
        <w:t xml:space="preserve">决定决议和政策的言论放任不管、处置不力，造成严重影响的； </w:t>
      </w:r>
    </w:p>
    <w:p w14:paraId="72AEC7FC" w14:textId="77777777" w:rsidR="00436C98" w:rsidRPr="00414368" w:rsidRDefault="00436C98" w:rsidP="00F22872">
      <w:pPr>
        <w:pStyle w:val="a8"/>
        <w:rPr>
          <w:rFonts w:cs="Helvetica"/>
        </w:rPr>
      </w:pPr>
      <w:r w:rsidRPr="00414368">
        <w:rPr>
          <w:rFonts w:cs="Helvetica" w:hint="eastAsia"/>
        </w:rPr>
        <w:t xml:space="preserve">（六）管辖范围内的课堂教学、报告会、研讨会、讲座、论坛等有发表否定党的领导、攻击中国特色社会主义制度言论，造成严重影响的； </w:t>
      </w:r>
    </w:p>
    <w:p w14:paraId="363B0037" w14:textId="77777777" w:rsidR="00436C98" w:rsidRPr="00414368" w:rsidRDefault="00436C98" w:rsidP="00F22872">
      <w:pPr>
        <w:pStyle w:val="a8"/>
        <w:rPr>
          <w:rFonts w:cs="Helvetica"/>
        </w:rPr>
      </w:pPr>
      <w:r w:rsidRPr="00414368">
        <w:rPr>
          <w:rFonts w:cs="Helvetica" w:hint="eastAsia"/>
        </w:rPr>
        <w:t xml:space="preserve">（七）管辖范围内编写的教材、公开发表的课题研究成果和公开发行的出版物、文艺作品等在意识形态方面有严重错误导向的； </w:t>
      </w:r>
    </w:p>
    <w:p w14:paraId="10840697" w14:textId="10A3CC03" w:rsidR="00436C98" w:rsidRPr="00414368" w:rsidRDefault="00436C98" w:rsidP="00F22872">
      <w:pPr>
        <w:pStyle w:val="a8"/>
        <w:rPr>
          <w:rFonts w:cs="Helvetica"/>
        </w:rPr>
      </w:pPr>
      <w:r w:rsidRPr="00414368">
        <w:rPr>
          <w:rFonts w:cs="Helvetica" w:hint="eastAsia"/>
        </w:rPr>
        <w:t>（八）丧失对管辖范围内各类宣传印刷品、视频、橱窗等阵地的领导权和实际控制权，所属宣传载体出现严重错误导向的；</w:t>
      </w:r>
    </w:p>
    <w:p w14:paraId="33FD82B5" w14:textId="76D638D2" w:rsidR="00436C98" w:rsidRPr="00414368" w:rsidRDefault="00436C98" w:rsidP="00F22872">
      <w:pPr>
        <w:pStyle w:val="a8"/>
        <w:rPr>
          <w:rFonts w:cs="Helvetica"/>
        </w:rPr>
      </w:pPr>
      <w:r w:rsidRPr="00414368">
        <w:rPr>
          <w:rFonts w:cs="Helvetica" w:hint="eastAsia"/>
        </w:rPr>
        <w:t>（九）管辖范围内网络意识形态安全出现严重问题的；</w:t>
      </w:r>
    </w:p>
    <w:p w14:paraId="1F8C27E8" w14:textId="134ED72A" w:rsidR="00436C98" w:rsidRPr="00414368" w:rsidRDefault="00436C98" w:rsidP="00F22872">
      <w:pPr>
        <w:pStyle w:val="a8"/>
        <w:rPr>
          <w:rFonts w:cs="Helvetica"/>
        </w:rPr>
      </w:pPr>
      <w:r w:rsidRPr="00414368">
        <w:rPr>
          <w:rFonts w:cs="Helvetica" w:hint="eastAsia"/>
        </w:rPr>
        <w:t>（十）对本单位举行的对外交流活动、学术交流合作、中外联合办学等管理不到位，出现严重政治问题，造成恶劣影响的；</w:t>
      </w:r>
    </w:p>
    <w:p w14:paraId="5EE3B410" w14:textId="52A117EF" w:rsidR="00436C98" w:rsidRPr="00414368" w:rsidRDefault="00436C98" w:rsidP="00F22872">
      <w:pPr>
        <w:pStyle w:val="a8"/>
        <w:rPr>
          <w:rFonts w:cs="Helvetica"/>
        </w:rPr>
      </w:pPr>
      <w:r w:rsidRPr="00414368">
        <w:rPr>
          <w:rFonts w:cs="Helvetica" w:hint="eastAsia"/>
        </w:rPr>
        <w:t>（十一）相关部门对本校外籍教师和海外引进人才考察审核不严、管理不到位，出现严重意识形态问题，造成恶劣影响的；</w:t>
      </w:r>
    </w:p>
    <w:p w14:paraId="607FC046" w14:textId="09201614" w:rsidR="00436C98" w:rsidRPr="00414368" w:rsidRDefault="00436C98" w:rsidP="00F22872">
      <w:pPr>
        <w:pStyle w:val="a8"/>
        <w:rPr>
          <w:rFonts w:cs="Helvetica"/>
        </w:rPr>
      </w:pPr>
      <w:r w:rsidRPr="00414368">
        <w:rPr>
          <w:rFonts w:cs="Helvetica" w:hint="eastAsia"/>
        </w:rPr>
        <w:t>（十二）本单位管辖范围内有出现境外非政府组织、宗教组织和各种基金会等进行整治渗透活动，造成恶劣社会影响的；</w:t>
      </w:r>
    </w:p>
    <w:p w14:paraId="20001DF1" w14:textId="77777777" w:rsidR="00436C98" w:rsidRPr="00414368" w:rsidRDefault="00436C98" w:rsidP="00F22872">
      <w:pPr>
        <w:pStyle w:val="a8"/>
        <w:rPr>
          <w:rFonts w:cs="Helvetica"/>
        </w:rPr>
      </w:pPr>
      <w:r w:rsidRPr="00414368">
        <w:rPr>
          <w:rFonts w:cs="Helvetica" w:hint="eastAsia"/>
        </w:rPr>
        <w:t>（十三）其他未能切实履行工作职责，造成严重后果的。</w:t>
      </w:r>
    </w:p>
    <w:p w14:paraId="3F89583B" w14:textId="77777777" w:rsidR="00436C98" w:rsidRDefault="00436C98" w:rsidP="00F22872">
      <w:pPr>
        <w:pStyle w:val="a8"/>
        <w:rPr>
          <w:rFonts w:cs="Helvetica"/>
        </w:rPr>
      </w:pPr>
      <w:r w:rsidRPr="00F22872">
        <w:rPr>
          <w:rFonts w:hint="eastAsia"/>
        </w:rPr>
        <w:t>第十五条</w:t>
      </w:r>
      <w:r w:rsidR="00F22872">
        <w:rPr>
          <w:rFonts w:hint="eastAsia"/>
        </w:rPr>
        <w:t xml:space="preserve"> </w:t>
      </w:r>
      <w:r w:rsidRPr="00F22872">
        <w:rPr>
          <w:rFonts w:hint="eastAsia"/>
        </w:rPr>
        <w:t xml:space="preserve"> 明确意识形态工作责任追究原则和程序。责任追究</w:t>
      </w:r>
      <w:r w:rsidRPr="000065F3">
        <w:rPr>
          <w:rFonts w:cs="Helvetica" w:hint="eastAsia"/>
        </w:rPr>
        <w:t>应当实事求是，分清集体责任和个人责任，主要领导责任和重要领导责任。追究集体责任时，单位主要负责同志和直接分管的同志承担主要领导责任，参与决策的班子其他成员承担重要领导责任。对错误决策提出明确反对意见而没有被采纳的，不承担领</w:t>
      </w:r>
      <w:r w:rsidRPr="000065F3">
        <w:rPr>
          <w:rFonts w:cs="Helvetica" w:hint="eastAsia"/>
        </w:rPr>
        <w:lastRenderedPageBreak/>
        <w:t>导责任。错误决策由领导干部个人决定或者批准的，追究该领导干部个人的责任。</w:t>
      </w:r>
    </w:p>
    <w:p w14:paraId="130A9352" w14:textId="77777777" w:rsidR="00436C98" w:rsidRPr="005C65F3" w:rsidRDefault="00436C98" w:rsidP="00F22872">
      <w:pPr>
        <w:pStyle w:val="a7"/>
      </w:pPr>
      <w:r w:rsidRPr="005C65F3">
        <w:t xml:space="preserve">第六章 </w:t>
      </w:r>
      <w:r w:rsidR="00F22872">
        <w:rPr>
          <w:rFonts w:hint="eastAsia"/>
        </w:rPr>
        <w:t xml:space="preserve"> </w:t>
      </w:r>
      <w:r w:rsidRPr="005C65F3">
        <w:t>附</w:t>
      </w:r>
      <w:r w:rsidR="00F22872">
        <w:rPr>
          <w:rFonts w:hint="eastAsia"/>
        </w:rPr>
        <w:t xml:space="preserve">  </w:t>
      </w:r>
      <w:r w:rsidRPr="005C65F3">
        <w:t>则</w:t>
      </w:r>
    </w:p>
    <w:p w14:paraId="17C279FF" w14:textId="77777777" w:rsidR="00436C98" w:rsidRPr="00F22872" w:rsidRDefault="00436C98" w:rsidP="00F22872">
      <w:pPr>
        <w:pStyle w:val="a8"/>
      </w:pPr>
      <w:r w:rsidRPr="00F22872">
        <w:rPr>
          <w:rFonts w:hint="eastAsia"/>
        </w:rPr>
        <w:t>第十六条</w:t>
      </w:r>
      <w:r w:rsidR="00F22872">
        <w:rPr>
          <w:rFonts w:hint="eastAsia"/>
        </w:rPr>
        <w:t xml:space="preserve"> </w:t>
      </w:r>
      <w:r w:rsidRPr="00F22872">
        <w:rPr>
          <w:rFonts w:hint="eastAsia"/>
        </w:rPr>
        <w:t xml:space="preserve"> </w:t>
      </w:r>
      <w:r w:rsidRPr="00F22872">
        <w:t>本细则</w:t>
      </w:r>
      <w:r w:rsidRPr="00F22872">
        <w:rPr>
          <w:rFonts w:hint="eastAsia"/>
        </w:rPr>
        <w:t>由</w:t>
      </w:r>
      <w:r w:rsidRPr="00F22872">
        <w:t>党务办公室负责解释。</w:t>
      </w:r>
    </w:p>
    <w:p w14:paraId="1ACEF0E0" w14:textId="77777777" w:rsidR="00436C98" w:rsidRPr="00F22872" w:rsidRDefault="00436C98" w:rsidP="00F22872">
      <w:pPr>
        <w:pStyle w:val="a8"/>
      </w:pPr>
      <w:r w:rsidRPr="00F22872">
        <w:rPr>
          <w:rFonts w:hint="eastAsia"/>
        </w:rPr>
        <w:t xml:space="preserve">第十七条 </w:t>
      </w:r>
      <w:r w:rsidR="00F22872">
        <w:rPr>
          <w:rFonts w:hint="eastAsia"/>
        </w:rPr>
        <w:t xml:space="preserve"> </w:t>
      </w:r>
      <w:r w:rsidRPr="00F22872">
        <w:t>本细则自发布之日起施行。</w:t>
      </w:r>
    </w:p>
    <w:p w14:paraId="0FFB6E8F" w14:textId="77777777" w:rsidR="00436C98" w:rsidRPr="0060163D" w:rsidRDefault="00436C98" w:rsidP="00F22872">
      <w:pPr>
        <w:pStyle w:val="a8"/>
        <w:rPr>
          <w:rFonts w:cs="Helvetica"/>
        </w:rPr>
      </w:pPr>
    </w:p>
    <w:p w14:paraId="3BCD2BBB" w14:textId="77777777" w:rsidR="00436C98" w:rsidRPr="002C215C" w:rsidRDefault="00436C98" w:rsidP="00D15A9D">
      <w:pPr>
        <w:pStyle w:val="af1"/>
        <w:rPr>
          <w:rFonts w:ascii="方正小标宋简体" w:eastAsia="方正小标宋简体"/>
          <w:sz w:val="44"/>
          <w:szCs w:val="44"/>
        </w:rPr>
      </w:pPr>
      <w:r w:rsidRPr="00823BC5">
        <w:rPr>
          <w:rFonts w:hint="eastAsia"/>
        </w:rPr>
        <w:t>2017年5月27日</w:t>
      </w:r>
      <w:r>
        <w:rPr>
          <w:rFonts w:hint="eastAsia"/>
        </w:rPr>
        <w:t xml:space="preserve">    </w:t>
      </w:r>
    </w:p>
    <w:p w14:paraId="49137F39" w14:textId="77777777" w:rsidR="00436C98" w:rsidRDefault="00436C98" w:rsidP="00D15A9D">
      <w:pPr>
        <w:pStyle w:val="af1"/>
        <w:sectPr w:rsidR="00436C98" w:rsidSect="00B00AAB">
          <w:pgSz w:w="11906" w:h="16838" w:code="9"/>
          <w:pgMar w:top="1440" w:right="1440" w:bottom="1440" w:left="1440" w:header="851" w:footer="992" w:gutter="0"/>
          <w:cols w:space="425"/>
          <w:docGrid w:type="lines" w:linePitch="312"/>
        </w:sectPr>
      </w:pPr>
    </w:p>
    <w:p w14:paraId="65D743DC" w14:textId="77777777" w:rsidR="004F72B5" w:rsidRDefault="004F72B5" w:rsidP="004F72B5">
      <w:pPr>
        <w:pStyle w:val="10"/>
      </w:pPr>
    </w:p>
    <w:p w14:paraId="0E533401" w14:textId="77777777" w:rsidR="00436C98" w:rsidRPr="00570001" w:rsidRDefault="00436C98" w:rsidP="004F72B5">
      <w:pPr>
        <w:pStyle w:val="10"/>
      </w:pPr>
      <w:bookmarkStart w:id="150" w:name="_Toc501638814"/>
      <w:r w:rsidRPr="004514E8">
        <w:rPr>
          <w:rFonts w:hint="eastAsia"/>
        </w:rPr>
        <w:t>新乡医学院三全学院</w:t>
      </w:r>
      <w:r w:rsidR="004F72B5">
        <w:rPr>
          <w:rFonts w:hint="eastAsia"/>
        </w:rPr>
        <w:br/>
      </w:r>
      <w:r w:rsidRPr="004514E8">
        <w:rPr>
          <w:rFonts w:hint="eastAsia"/>
        </w:rPr>
        <w:t>关于经济活动中职工及亲属回避规定</w:t>
      </w:r>
      <w:bookmarkEnd w:id="150"/>
    </w:p>
    <w:p w14:paraId="28FEBF1D" w14:textId="77777777" w:rsidR="00436C98" w:rsidRPr="006E2ABD" w:rsidRDefault="00436C98" w:rsidP="000F403D">
      <w:pPr>
        <w:pStyle w:val="a6"/>
        <w:spacing w:before="312" w:after="312"/>
      </w:pPr>
      <w:r w:rsidRPr="006E2ABD">
        <w:rPr>
          <w:rFonts w:hint="eastAsia"/>
        </w:rPr>
        <w:t>院管〔</w:t>
      </w:r>
      <w:r>
        <w:t>201</w:t>
      </w:r>
      <w:r>
        <w:rPr>
          <w:rFonts w:hint="eastAsia"/>
        </w:rPr>
        <w:t>0</w:t>
      </w:r>
      <w:r w:rsidRPr="006E2ABD">
        <w:rPr>
          <w:rFonts w:hint="eastAsia"/>
        </w:rPr>
        <w:t>〕</w:t>
      </w:r>
      <w:r>
        <w:rPr>
          <w:rFonts w:hint="eastAsia"/>
        </w:rPr>
        <w:t>63</w:t>
      </w:r>
      <w:r w:rsidRPr="006E2ABD">
        <w:rPr>
          <w:rFonts w:hint="eastAsia"/>
        </w:rPr>
        <w:t>号</w:t>
      </w:r>
    </w:p>
    <w:p w14:paraId="4FF69094" w14:textId="77777777" w:rsidR="00436C98" w:rsidRPr="004514E8" w:rsidRDefault="00436C98" w:rsidP="004F72B5">
      <w:pPr>
        <w:pStyle w:val="a8"/>
        <w:ind w:firstLineChars="0" w:firstLine="0"/>
      </w:pPr>
      <w:r w:rsidRPr="004514E8">
        <w:rPr>
          <w:rFonts w:hint="eastAsia"/>
        </w:rPr>
        <w:t>学院各单位：</w:t>
      </w:r>
    </w:p>
    <w:p w14:paraId="41155DD3" w14:textId="77777777" w:rsidR="00436C98" w:rsidRPr="004514E8" w:rsidRDefault="00436C98" w:rsidP="004F72B5">
      <w:pPr>
        <w:pStyle w:val="a8"/>
      </w:pPr>
      <w:r w:rsidRPr="004514E8">
        <w:rPr>
          <w:rFonts w:hint="eastAsia"/>
        </w:rPr>
        <w:t xml:space="preserve">为保障学院利益，杜绝经济活动中的不正之风，参照国家公务员有关亲属回避的规定，结合我院实际情况，特制订本规定。 </w:t>
      </w:r>
    </w:p>
    <w:p w14:paraId="6BBD3C3E" w14:textId="77777777" w:rsidR="00436C98" w:rsidRPr="004514E8" w:rsidRDefault="00436C98" w:rsidP="004F72B5">
      <w:pPr>
        <w:pStyle w:val="af2"/>
      </w:pPr>
      <w:r w:rsidRPr="004514E8">
        <w:rPr>
          <w:rFonts w:hint="eastAsia"/>
        </w:rPr>
        <w:t xml:space="preserve">一、经济活动回避范围 </w:t>
      </w:r>
    </w:p>
    <w:p w14:paraId="55BD197F" w14:textId="77777777" w:rsidR="00436C98" w:rsidRPr="004514E8" w:rsidRDefault="00436C98" w:rsidP="004F72B5">
      <w:pPr>
        <w:pStyle w:val="a8"/>
      </w:pPr>
      <w:r>
        <w:rPr>
          <w:rFonts w:hint="eastAsia"/>
        </w:rPr>
        <w:t>（一）</w:t>
      </w:r>
      <w:r w:rsidRPr="004514E8">
        <w:rPr>
          <w:rFonts w:hint="eastAsia"/>
        </w:rPr>
        <w:t>学院学生及职工餐厅的承包与经营；</w:t>
      </w:r>
    </w:p>
    <w:p w14:paraId="52880A75" w14:textId="77777777" w:rsidR="00436C98" w:rsidRPr="004514E8" w:rsidRDefault="00436C98" w:rsidP="004F72B5">
      <w:pPr>
        <w:pStyle w:val="a8"/>
      </w:pPr>
      <w:r>
        <w:rPr>
          <w:rFonts w:hint="eastAsia"/>
        </w:rPr>
        <w:t>（二）</w:t>
      </w:r>
      <w:r w:rsidRPr="004514E8">
        <w:rPr>
          <w:rFonts w:hint="eastAsia"/>
        </w:rPr>
        <w:t>学院的各项基建工程；</w:t>
      </w:r>
    </w:p>
    <w:p w14:paraId="480604DE" w14:textId="77777777" w:rsidR="00436C98" w:rsidRPr="004514E8" w:rsidRDefault="00436C98" w:rsidP="004F72B5">
      <w:pPr>
        <w:pStyle w:val="a8"/>
      </w:pPr>
      <w:r>
        <w:rPr>
          <w:rFonts w:hint="eastAsia"/>
        </w:rPr>
        <w:t>（三）</w:t>
      </w:r>
      <w:r w:rsidRPr="004514E8">
        <w:rPr>
          <w:rFonts w:hint="eastAsia"/>
        </w:rPr>
        <w:t>学院的各项零星维修工程；</w:t>
      </w:r>
    </w:p>
    <w:p w14:paraId="29F594BD" w14:textId="77777777" w:rsidR="00436C98" w:rsidRPr="004514E8" w:rsidRDefault="00436C98" w:rsidP="004F72B5">
      <w:pPr>
        <w:pStyle w:val="a8"/>
      </w:pPr>
      <w:r>
        <w:rPr>
          <w:rFonts w:hint="eastAsia"/>
        </w:rPr>
        <w:t>（四）</w:t>
      </w:r>
      <w:r w:rsidRPr="004514E8">
        <w:rPr>
          <w:rFonts w:hint="eastAsia"/>
        </w:rPr>
        <w:t>学院环境卫生业务的承包；</w:t>
      </w:r>
    </w:p>
    <w:p w14:paraId="4D57D334" w14:textId="77777777" w:rsidR="00436C98" w:rsidRPr="004514E8" w:rsidRDefault="00436C98" w:rsidP="004F72B5">
      <w:pPr>
        <w:pStyle w:val="a8"/>
      </w:pPr>
      <w:r>
        <w:rPr>
          <w:rFonts w:hint="eastAsia"/>
        </w:rPr>
        <w:t>（五）</w:t>
      </w:r>
      <w:r w:rsidRPr="004514E8">
        <w:rPr>
          <w:rFonts w:hint="eastAsia"/>
        </w:rPr>
        <w:t>学院办公设备、水电材料、日常办公用品的采购与供应；</w:t>
      </w:r>
    </w:p>
    <w:p w14:paraId="3D4E42BD" w14:textId="77777777" w:rsidR="00436C98" w:rsidRPr="004514E8" w:rsidRDefault="00436C98" w:rsidP="004F72B5">
      <w:pPr>
        <w:pStyle w:val="a8"/>
      </w:pPr>
      <w:r>
        <w:rPr>
          <w:rFonts w:hint="eastAsia"/>
        </w:rPr>
        <w:t>（六）</w:t>
      </w:r>
      <w:r w:rsidRPr="004514E8">
        <w:rPr>
          <w:rFonts w:hint="eastAsia"/>
        </w:rPr>
        <w:t>学生教材的采购与供应，学生试卷及辅导材料的印刷；</w:t>
      </w:r>
    </w:p>
    <w:p w14:paraId="7E63261F" w14:textId="77777777" w:rsidR="00436C98" w:rsidRPr="004514E8" w:rsidRDefault="00436C98" w:rsidP="004F72B5">
      <w:pPr>
        <w:pStyle w:val="a8"/>
      </w:pPr>
      <w:r>
        <w:rPr>
          <w:rFonts w:hint="eastAsia"/>
        </w:rPr>
        <w:t>（七）</w:t>
      </w:r>
      <w:r w:rsidRPr="004514E8">
        <w:rPr>
          <w:rFonts w:hint="eastAsia"/>
        </w:rPr>
        <w:t>学院门面房的承包与经营；</w:t>
      </w:r>
    </w:p>
    <w:p w14:paraId="3CBA6ED2" w14:textId="77777777" w:rsidR="00436C98" w:rsidRPr="004514E8" w:rsidRDefault="00436C98" w:rsidP="004F72B5">
      <w:pPr>
        <w:pStyle w:val="a8"/>
      </w:pPr>
      <w:r>
        <w:rPr>
          <w:rFonts w:hint="eastAsia"/>
        </w:rPr>
        <w:t>（八）</w:t>
      </w:r>
      <w:r w:rsidRPr="004514E8">
        <w:rPr>
          <w:rFonts w:hint="eastAsia"/>
        </w:rPr>
        <w:t>学院的宣传品及其他印刷事项；</w:t>
      </w:r>
    </w:p>
    <w:p w14:paraId="573A35FF" w14:textId="77777777" w:rsidR="00436C98" w:rsidRPr="004514E8" w:rsidRDefault="00436C98" w:rsidP="004F72B5">
      <w:pPr>
        <w:pStyle w:val="a8"/>
      </w:pPr>
      <w:r>
        <w:rPr>
          <w:rFonts w:hint="eastAsia"/>
        </w:rPr>
        <w:t>（九）</w:t>
      </w:r>
      <w:r w:rsidRPr="004514E8">
        <w:rPr>
          <w:rFonts w:hint="eastAsia"/>
        </w:rPr>
        <w:t>学生公寓用品的采购与供应。</w:t>
      </w:r>
    </w:p>
    <w:p w14:paraId="6F364AF4" w14:textId="77777777" w:rsidR="00436C98" w:rsidRPr="004514E8" w:rsidRDefault="00436C98" w:rsidP="004F72B5">
      <w:pPr>
        <w:pStyle w:val="af2"/>
      </w:pPr>
      <w:r w:rsidRPr="004514E8">
        <w:rPr>
          <w:rFonts w:hint="eastAsia"/>
        </w:rPr>
        <w:t xml:space="preserve">二、回避对象 </w:t>
      </w:r>
    </w:p>
    <w:p w14:paraId="10E6723F" w14:textId="77777777" w:rsidR="00436C98" w:rsidRPr="004514E8" w:rsidRDefault="00436C98" w:rsidP="004F72B5">
      <w:pPr>
        <w:pStyle w:val="a8"/>
      </w:pPr>
      <w:r>
        <w:rPr>
          <w:rFonts w:hint="eastAsia"/>
        </w:rPr>
        <w:t>（一）</w:t>
      </w:r>
      <w:r w:rsidRPr="004514E8">
        <w:rPr>
          <w:rFonts w:hint="eastAsia"/>
        </w:rPr>
        <w:t xml:space="preserve">夫妻关系； </w:t>
      </w:r>
    </w:p>
    <w:p w14:paraId="73B99B3F" w14:textId="77777777" w:rsidR="00436C98" w:rsidRPr="004514E8" w:rsidRDefault="00436C98" w:rsidP="004F72B5">
      <w:pPr>
        <w:pStyle w:val="a8"/>
      </w:pPr>
      <w:r>
        <w:rPr>
          <w:rFonts w:hint="eastAsia"/>
        </w:rPr>
        <w:t>（二）</w:t>
      </w:r>
      <w:r w:rsidRPr="004514E8">
        <w:rPr>
          <w:rFonts w:hint="eastAsia"/>
        </w:rPr>
        <w:t xml:space="preserve">直系血亲关系，即父母、子女； </w:t>
      </w:r>
    </w:p>
    <w:p w14:paraId="3285C137" w14:textId="77777777" w:rsidR="00436C98" w:rsidRPr="004514E8" w:rsidRDefault="00436C98" w:rsidP="004F72B5">
      <w:pPr>
        <w:pStyle w:val="a8"/>
      </w:pPr>
      <w:r>
        <w:rPr>
          <w:rFonts w:hint="eastAsia"/>
        </w:rPr>
        <w:lastRenderedPageBreak/>
        <w:t>（三）</w:t>
      </w:r>
      <w:r w:rsidRPr="004514E8">
        <w:rPr>
          <w:rFonts w:hint="eastAsia"/>
        </w:rPr>
        <w:t xml:space="preserve">三代以内旁系血亲及其配偶关系，包括兄弟姐妹、堂兄弟姐妹、表兄弟姐妹、叔、伯、姑、舅、姨、侄子女、甥子女以及他们的配偶； </w:t>
      </w:r>
    </w:p>
    <w:p w14:paraId="5052223D" w14:textId="77777777" w:rsidR="00436C98" w:rsidRPr="004514E8" w:rsidRDefault="00436C98" w:rsidP="004F72B5">
      <w:pPr>
        <w:pStyle w:val="a8"/>
      </w:pPr>
      <w:r>
        <w:rPr>
          <w:rFonts w:hint="eastAsia"/>
        </w:rPr>
        <w:t>（四）</w:t>
      </w:r>
      <w:r w:rsidRPr="004514E8">
        <w:rPr>
          <w:rFonts w:hint="eastAsia"/>
        </w:rPr>
        <w:t xml:space="preserve">近姻亲关系。包括配偶的父母、配偶的兄弟姐妹； </w:t>
      </w:r>
    </w:p>
    <w:p w14:paraId="79F84E08" w14:textId="77777777" w:rsidR="00436C98" w:rsidRPr="004514E8" w:rsidRDefault="00436C98" w:rsidP="004F72B5">
      <w:pPr>
        <w:pStyle w:val="a8"/>
      </w:pPr>
      <w:r>
        <w:rPr>
          <w:rFonts w:hint="eastAsia"/>
        </w:rPr>
        <w:t>（五）</w:t>
      </w:r>
      <w:r w:rsidRPr="004514E8">
        <w:rPr>
          <w:rFonts w:hint="eastAsia"/>
        </w:rPr>
        <w:t>本人参股或参与经营的经济实体。</w:t>
      </w:r>
    </w:p>
    <w:p w14:paraId="45D67ADF" w14:textId="2EFBA01C" w:rsidR="00436C98" w:rsidRPr="004514E8" w:rsidRDefault="00436C98" w:rsidP="004F72B5">
      <w:pPr>
        <w:pStyle w:val="af2"/>
      </w:pPr>
      <w:r w:rsidRPr="004514E8">
        <w:rPr>
          <w:rFonts w:hint="eastAsia"/>
        </w:rPr>
        <w:t>三、回避纪律</w:t>
      </w:r>
    </w:p>
    <w:p w14:paraId="5034A17D" w14:textId="77777777" w:rsidR="00436C98" w:rsidRPr="004514E8" w:rsidRDefault="00436C98" w:rsidP="004F72B5">
      <w:pPr>
        <w:pStyle w:val="a8"/>
      </w:pPr>
      <w:r>
        <w:rPr>
          <w:rFonts w:hint="eastAsia"/>
        </w:rPr>
        <w:t>（一）</w:t>
      </w:r>
      <w:r w:rsidRPr="004514E8">
        <w:rPr>
          <w:rFonts w:hint="eastAsia"/>
        </w:rPr>
        <w:t xml:space="preserve">亲属回避工作坚持公开、公正、公平原则，各级领导和员工不得以任何形式阻碍亲属回避工作，也不得利用职权和工作关系授意、指使、暗示和托请他人进行干预。 </w:t>
      </w:r>
    </w:p>
    <w:p w14:paraId="0E242882" w14:textId="77777777" w:rsidR="00436C98" w:rsidRPr="004514E8" w:rsidRDefault="00436C98" w:rsidP="004F72B5">
      <w:pPr>
        <w:pStyle w:val="a8"/>
        <w:rPr>
          <w:b/>
        </w:rPr>
      </w:pPr>
      <w:r>
        <w:rPr>
          <w:rFonts w:hint="eastAsia"/>
        </w:rPr>
        <w:t>（二）</w:t>
      </w:r>
      <w:r w:rsidRPr="004514E8">
        <w:rPr>
          <w:rFonts w:hint="eastAsia"/>
        </w:rPr>
        <w:t>全院职工要认真落实回避制度，不得以任何借口干预、阻挠或有意绕开回避工作。凡违反本规定者，当年考核按不合格处理。给学院造成损失者，均予以辞退并追缴损失 。</w:t>
      </w:r>
    </w:p>
    <w:p w14:paraId="1C32AC84" w14:textId="77777777" w:rsidR="00436C98" w:rsidRPr="004514E8" w:rsidRDefault="00436C98" w:rsidP="004F72B5">
      <w:pPr>
        <w:pStyle w:val="a8"/>
      </w:pPr>
      <w:r>
        <w:rPr>
          <w:rFonts w:hint="eastAsia"/>
        </w:rPr>
        <w:t>（三）</w:t>
      </w:r>
      <w:r w:rsidRPr="004514E8">
        <w:rPr>
          <w:rFonts w:hint="eastAsia"/>
        </w:rPr>
        <w:t>凡拟进入我院从事经济活动的单位和个人均须填写《经济活动回避声明表》，明确承诺不具有本规定第二条所列各种关系。</w:t>
      </w:r>
    </w:p>
    <w:p w14:paraId="5F10FAA6" w14:textId="77777777" w:rsidR="00436C98" w:rsidRPr="004514E8" w:rsidRDefault="00436C98" w:rsidP="004F72B5">
      <w:pPr>
        <w:pStyle w:val="a8"/>
      </w:pPr>
      <w:r>
        <w:rPr>
          <w:rFonts w:hint="eastAsia"/>
        </w:rPr>
        <w:t>（四）</w:t>
      </w:r>
      <w:r w:rsidRPr="004514E8">
        <w:rPr>
          <w:rFonts w:hint="eastAsia"/>
        </w:rPr>
        <w:t>对违反本规定的经营单位或个人，立即终止合同，并永久不得再进入我院从事任何经济活动。</w:t>
      </w:r>
    </w:p>
    <w:p w14:paraId="296CA313" w14:textId="77777777" w:rsidR="00436C98" w:rsidRPr="004514E8" w:rsidRDefault="00436C98" w:rsidP="004F72B5">
      <w:pPr>
        <w:pStyle w:val="a8"/>
      </w:pPr>
      <w:r>
        <w:rPr>
          <w:rFonts w:hint="eastAsia"/>
        </w:rPr>
        <w:t>（五）各级领导及员工要对此项工作进行监督，发现问题及时向党务办公室</w:t>
      </w:r>
      <w:r w:rsidRPr="004514E8">
        <w:rPr>
          <w:rFonts w:hint="eastAsia"/>
        </w:rPr>
        <w:t>举报。</w:t>
      </w:r>
    </w:p>
    <w:p w14:paraId="47B8D18A" w14:textId="77777777" w:rsidR="00436C98" w:rsidRPr="004514E8" w:rsidRDefault="00436C98" w:rsidP="004F72B5">
      <w:pPr>
        <w:pStyle w:val="a8"/>
      </w:pPr>
    </w:p>
    <w:p w14:paraId="184B7978" w14:textId="77777777" w:rsidR="00436C98" w:rsidRDefault="00436C98" w:rsidP="00D15A9D">
      <w:pPr>
        <w:pStyle w:val="af1"/>
      </w:pPr>
      <w:r w:rsidRPr="004514E8">
        <w:rPr>
          <w:rFonts w:hint="eastAsia"/>
        </w:rPr>
        <w:t xml:space="preserve">　　 </w:t>
      </w:r>
      <w:r>
        <w:rPr>
          <w:rFonts w:hint="eastAsia"/>
        </w:rPr>
        <w:t xml:space="preserve">                   2010年12月28日    </w:t>
      </w:r>
    </w:p>
    <w:p w14:paraId="227FBE5F" w14:textId="77777777" w:rsidR="004F72B5" w:rsidRDefault="004F72B5">
      <w:pPr>
        <w:widowControl/>
        <w:jc w:val="left"/>
      </w:pPr>
      <w:r>
        <w:br w:type="page"/>
      </w:r>
    </w:p>
    <w:p w14:paraId="19B70AD2" w14:textId="77777777" w:rsidR="004F72B5" w:rsidRDefault="004F72B5" w:rsidP="004F72B5">
      <w:pPr>
        <w:pStyle w:val="10"/>
      </w:pPr>
    </w:p>
    <w:p w14:paraId="1E26D8A2" w14:textId="77777777" w:rsidR="00436C98" w:rsidRPr="00570001" w:rsidRDefault="00436C98" w:rsidP="004F72B5">
      <w:pPr>
        <w:pStyle w:val="10"/>
      </w:pPr>
      <w:bookmarkStart w:id="151" w:name="_Toc501638815"/>
      <w:r w:rsidRPr="00750947">
        <w:rPr>
          <w:rFonts w:hint="eastAsia"/>
        </w:rPr>
        <w:t>新乡医学院三全学院不正当得利</w:t>
      </w:r>
      <w:r>
        <w:rPr>
          <w:rFonts w:hint="eastAsia"/>
        </w:rPr>
        <w:t>处理</w:t>
      </w:r>
      <w:r w:rsidRPr="00750947">
        <w:rPr>
          <w:rFonts w:hint="eastAsia"/>
        </w:rPr>
        <w:t>办法</w:t>
      </w:r>
      <w:bookmarkEnd w:id="151"/>
    </w:p>
    <w:p w14:paraId="5351771F" w14:textId="77777777" w:rsidR="00436C98" w:rsidRDefault="00436C98" w:rsidP="000F403D">
      <w:pPr>
        <w:pStyle w:val="a6"/>
        <w:spacing w:before="312" w:after="312"/>
      </w:pPr>
      <w:r w:rsidRPr="008A0874">
        <w:rPr>
          <w:rFonts w:hint="eastAsia"/>
        </w:rPr>
        <w:t>院发〔2011〕</w:t>
      </w:r>
      <w:r>
        <w:rPr>
          <w:rFonts w:hint="eastAsia"/>
        </w:rPr>
        <w:t>46</w:t>
      </w:r>
      <w:r w:rsidRPr="008A0874">
        <w:rPr>
          <w:rFonts w:hint="eastAsia"/>
        </w:rPr>
        <w:t>号</w:t>
      </w:r>
    </w:p>
    <w:p w14:paraId="7753C9E8" w14:textId="77777777" w:rsidR="00436C98" w:rsidRPr="007547CB" w:rsidRDefault="00436C98" w:rsidP="004F72B5">
      <w:pPr>
        <w:pStyle w:val="a7"/>
      </w:pPr>
      <w:r w:rsidRPr="007547CB">
        <w:rPr>
          <w:rFonts w:hint="eastAsia"/>
        </w:rPr>
        <w:t>第一章  总</w:t>
      </w:r>
      <w:r>
        <w:rPr>
          <w:rFonts w:hint="eastAsia"/>
        </w:rPr>
        <w:t xml:space="preserve">  </w:t>
      </w:r>
      <w:r w:rsidRPr="007547CB">
        <w:rPr>
          <w:rFonts w:hint="eastAsia"/>
        </w:rPr>
        <w:t>则</w:t>
      </w:r>
    </w:p>
    <w:p w14:paraId="6475CDD4" w14:textId="77777777" w:rsidR="00436C98" w:rsidRPr="007547CB" w:rsidRDefault="00436C98" w:rsidP="004F72B5">
      <w:pPr>
        <w:pStyle w:val="a8"/>
      </w:pPr>
      <w:r w:rsidRPr="004F72B5">
        <w:rPr>
          <w:rFonts w:hint="eastAsia"/>
        </w:rPr>
        <w:t>第一条  为全面推动学院的党风廉政建设，建立廉洁高效的</w:t>
      </w:r>
      <w:r w:rsidRPr="007547CB">
        <w:rPr>
          <w:rFonts w:hint="eastAsia"/>
        </w:rPr>
        <w:t>管理团队，创造诚信、公开、公平、公正的环境，结合我院实际，特制定本办法。</w:t>
      </w:r>
    </w:p>
    <w:p w14:paraId="1666244C" w14:textId="77777777" w:rsidR="00436C98" w:rsidRPr="007547CB" w:rsidRDefault="00436C98" w:rsidP="004F72B5">
      <w:pPr>
        <w:pStyle w:val="a8"/>
      </w:pPr>
      <w:r w:rsidRPr="004F72B5">
        <w:rPr>
          <w:rFonts w:hint="eastAsia"/>
        </w:rPr>
        <w:t>第二条  学院党务办公室、院长办公室为学院廉政监督部门，</w:t>
      </w:r>
      <w:r w:rsidRPr="007547CB">
        <w:rPr>
          <w:rFonts w:hint="eastAsia"/>
        </w:rPr>
        <w:t>负责学院教职员工党风廉政工作的监督和管理。</w:t>
      </w:r>
    </w:p>
    <w:p w14:paraId="678B28C3" w14:textId="77777777" w:rsidR="00436C98" w:rsidRDefault="00436C98" w:rsidP="004F72B5">
      <w:pPr>
        <w:pStyle w:val="a7"/>
      </w:pPr>
      <w:r w:rsidRPr="007547CB">
        <w:rPr>
          <w:rFonts w:hint="eastAsia"/>
        </w:rPr>
        <w:t xml:space="preserve">第二章 </w:t>
      </w:r>
      <w:r w:rsidR="004F72B5">
        <w:rPr>
          <w:rFonts w:hint="eastAsia"/>
        </w:rPr>
        <w:t xml:space="preserve"> </w:t>
      </w:r>
      <w:r w:rsidRPr="007547CB">
        <w:rPr>
          <w:rFonts w:hint="eastAsia"/>
        </w:rPr>
        <w:t>不正当得利的</w:t>
      </w:r>
      <w:r>
        <w:rPr>
          <w:rFonts w:hint="eastAsia"/>
        </w:rPr>
        <w:t>主要内容</w:t>
      </w:r>
    </w:p>
    <w:p w14:paraId="60A7A0AC" w14:textId="77777777" w:rsidR="00436C98" w:rsidRDefault="00436C98" w:rsidP="004F72B5">
      <w:pPr>
        <w:pStyle w:val="a8"/>
      </w:pPr>
      <w:r w:rsidRPr="004F72B5">
        <w:rPr>
          <w:rFonts w:hint="eastAsia"/>
        </w:rPr>
        <w:t>第三条  不正当利益,是指违反国家法律、法规和学院规章规</w:t>
      </w:r>
      <w:r w:rsidRPr="00DF41A6">
        <w:rPr>
          <w:rFonts w:hint="eastAsia"/>
        </w:rPr>
        <w:t>定</w:t>
      </w:r>
      <w:r>
        <w:rPr>
          <w:rFonts w:hint="eastAsia"/>
        </w:rPr>
        <w:t>；</w:t>
      </w:r>
      <w:r w:rsidRPr="00DF41A6">
        <w:rPr>
          <w:rFonts w:hint="eastAsia"/>
        </w:rPr>
        <w:t>要求</w:t>
      </w:r>
      <w:r>
        <w:rPr>
          <w:rFonts w:hint="eastAsia"/>
        </w:rPr>
        <w:t>学院职工、学生</w:t>
      </w:r>
      <w:r w:rsidRPr="00DF41A6">
        <w:rPr>
          <w:rFonts w:hint="eastAsia"/>
        </w:rPr>
        <w:t>或者有关单位提供违反法律、法规</w:t>
      </w:r>
      <w:r>
        <w:rPr>
          <w:rFonts w:hint="eastAsia"/>
        </w:rPr>
        <w:t>和学院</w:t>
      </w:r>
      <w:r w:rsidRPr="00DF41A6">
        <w:rPr>
          <w:rFonts w:hint="eastAsia"/>
        </w:rPr>
        <w:t>规章规定的帮助或者便利条件。</w:t>
      </w:r>
    </w:p>
    <w:p w14:paraId="19CBCC8A" w14:textId="77777777" w:rsidR="00436C98" w:rsidRPr="004F72B5" w:rsidRDefault="00436C98" w:rsidP="004F72B5">
      <w:pPr>
        <w:pStyle w:val="a8"/>
      </w:pPr>
      <w:r w:rsidRPr="004F72B5">
        <w:rPr>
          <w:rFonts w:hint="eastAsia"/>
        </w:rPr>
        <w:t>第四条  不正当得利的主要内容如下：</w:t>
      </w:r>
    </w:p>
    <w:p w14:paraId="3A728CBF" w14:textId="77777777" w:rsidR="00436C98" w:rsidRPr="007547CB" w:rsidRDefault="00436C98" w:rsidP="004F72B5">
      <w:pPr>
        <w:pStyle w:val="a8"/>
      </w:pPr>
      <w:r>
        <w:rPr>
          <w:rFonts w:hint="eastAsia"/>
        </w:rPr>
        <w:t>（一）</w:t>
      </w:r>
      <w:r w:rsidRPr="007547CB">
        <w:rPr>
          <w:rFonts w:hint="eastAsia"/>
        </w:rPr>
        <w:t>利用职权之便，有意卡、扣、拖</w:t>
      </w:r>
      <w:r>
        <w:rPr>
          <w:rFonts w:hint="eastAsia"/>
        </w:rPr>
        <w:t>而</w:t>
      </w:r>
      <w:r w:rsidRPr="007547CB">
        <w:rPr>
          <w:rFonts w:hint="eastAsia"/>
        </w:rPr>
        <w:t>谋取私利</w:t>
      </w:r>
      <w:r>
        <w:rPr>
          <w:rFonts w:hint="eastAsia"/>
        </w:rPr>
        <w:t>，造成不良影响。</w:t>
      </w:r>
    </w:p>
    <w:p w14:paraId="578E4138" w14:textId="77777777" w:rsidR="00436C98" w:rsidRDefault="00436C98" w:rsidP="004F72B5">
      <w:pPr>
        <w:pStyle w:val="a8"/>
      </w:pPr>
      <w:r>
        <w:rPr>
          <w:rFonts w:hint="eastAsia"/>
        </w:rPr>
        <w:t>（二）</w:t>
      </w:r>
      <w:r w:rsidRPr="007547CB">
        <w:rPr>
          <w:rFonts w:hint="eastAsia"/>
        </w:rPr>
        <w:t>有意弄虚作假或者协助他人弄虚作假，造成学院财产损失</w:t>
      </w:r>
      <w:r>
        <w:rPr>
          <w:rFonts w:hint="eastAsia"/>
        </w:rPr>
        <w:t>或不良影响。</w:t>
      </w:r>
    </w:p>
    <w:p w14:paraId="0768E647" w14:textId="77777777" w:rsidR="00436C98" w:rsidRDefault="00436C98" w:rsidP="004F72B5">
      <w:pPr>
        <w:pStyle w:val="a8"/>
      </w:pPr>
      <w:r>
        <w:rPr>
          <w:rFonts w:hint="eastAsia"/>
        </w:rPr>
        <w:t>（三）</w:t>
      </w:r>
      <w:r w:rsidRPr="00B105C4">
        <w:rPr>
          <w:rFonts w:hint="eastAsia"/>
        </w:rPr>
        <w:t>利用职权和职务上的便利为其亲属或朋友提供便利和优惠条件，使学院利益受损</w:t>
      </w:r>
      <w:r>
        <w:rPr>
          <w:rFonts w:hint="eastAsia"/>
        </w:rPr>
        <w:t>以及违反《新乡医学院三全学院</w:t>
      </w:r>
      <w:r w:rsidRPr="00DE28DF">
        <w:rPr>
          <w:rFonts w:hint="eastAsia"/>
        </w:rPr>
        <w:t>关于经济活动中职工及亲属回避规定</w:t>
      </w:r>
      <w:r>
        <w:rPr>
          <w:rFonts w:hint="eastAsia"/>
        </w:rPr>
        <w:t>》。</w:t>
      </w:r>
    </w:p>
    <w:p w14:paraId="5E56D89B" w14:textId="77777777" w:rsidR="00436C98" w:rsidRPr="00F36DC2" w:rsidRDefault="00436C98" w:rsidP="004F72B5">
      <w:pPr>
        <w:pStyle w:val="a8"/>
      </w:pPr>
      <w:r>
        <w:rPr>
          <w:rFonts w:hint="eastAsia"/>
        </w:rPr>
        <w:lastRenderedPageBreak/>
        <w:t>（四）在学生入党、</w:t>
      </w:r>
      <w:r w:rsidRPr="00F36DC2">
        <w:rPr>
          <w:rFonts w:hint="eastAsia"/>
        </w:rPr>
        <w:t>评优评先、</w:t>
      </w:r>
      <w:r>
        <w:rPr>
          <w:rFonts w:hint="eastAsia"/>
        </w:rPr>
        <w:t>综合测评、</w:t>
      </w:r>
      <w:r w:rsidRPr="00F36DC2">
        <w:rPr>
          <w:rFonts w:hint="eastAsia"/>
        </w:rPr>
        <w:t>各类奖助学金</w:t>
      </w:r>
      <w:r>
        <w:rPr>
          <w:rFonts w:hint="eastAsia"/>
        </w:rPr>
        <w:t>评定</w:t>
      </w:r>
      <w:r w:rsidRPr="00F36DC2">
        <w:rPr>
          <w:rFonts w:hint="eastAsia"/>
        </w:rPr>
        <w:t>、考试舞弊</w:t>
      </w:r>
      <w:r>
        <w:rPr>
          <w:rFonts w:hint="eastAsia"/>
        </w:rPr>
        <w:t>处理、实习分配、专升本推荐、转接档案</w:t>
      </w:r>
      <w:r w:rsidRPr="00F36DC2">
        <w:rPr>
          <w:rFonts w:hint="eastAsia"/>
        </w:rPr>
        <w:t>等</w:t>
      </w:r>
      <w:r>
        <w:rPr>
          <w:rFonts w:hint="eastAsia"/>
        </w:rPr>
        <w:t>过程中弄虚作假</w:t>
      </w:r>
      <w:r w:rsidRPr="00F36DC2">
        <w:rPr>
          <w:rFonts w:hint="eastAsia"/>
        </w:rPr>
        <w:t>手段谋取私利</w:t>
      </w:r>
      <w:r>
        <w:rPr>
          <w:rFonts w:hint="eastAsia"/>
        </w:rPr>
        <w:t>，造成不良影响。</w:t>
      </w:r>
    </w:p>
    <w:p w14:paraId="44C08F98" w14:textId="77777777" w:rsidR="00436C98" w:rsidRPr="007547CB" w:rsidRDefault="00436C98" w:rsidP="004F72B5">
      <w:pPr>
        <w:pStyle w:val="a8"/>
      </w:pPr>
      <w:r>
        <w:rPr>
          <w:rFonts w:hint="eastAsia"/>
        </w:rPr>
        <w:t>（五）</w:t>
      </w:r>
      <w:r w:rsidRPr="007547CB">
        <w:rPr>
          <w:rFonts w:hint="eastAsia"/>
        </w:rPr>
        <w:t>利用职务之便，收受经营商、建筑商或商品供应商回扣，造成学院损失</w:t>
      </w:r>
      <w:r>
        <w:rPr>
          <w:rFonts w:hint="eastAsia"/>
        </w:rPr>
        <w:t>及不良影响</w:t>
      </w:r>
      <w:r w:rsidRPr="007547CB">
        <w:rPr>
          <w:rFonts w:hint="eastAsia"/>
        </w:rPr>
        <w:t>。</w:t>
      </w:r>
    </w:p>
    <w:p w14:paraId="2A519987" w14:textId="77777777" w:rsidR="00436C98" w:rsidRPr="007547CB" w:rsidRDefault="00436C98" w:rsidP="004F72B5">
      <w:pPr>
        <w:pStyle w:val="a8"/>
      </w:pPr>
      <w:r>
        <w:rPr>
          <w:rFonts w:hint="eastAsia"/>
        </w:rPr>
        <w:t>（六）</w:t>
      </w:r>
      <w:r w:rsidRPr="007547CB">
        <w:rPr>
          <w:rFonts w:hint="eastAsia"/>
        </w:rPr>
        <w:t>利用职务之便，与经营商、建筑商或商品供应商合伙经营，谋取不正当利益，造成学院损失</w:t>
      </w:r>
      <w:r>
        <w:rPr>
          <w:rFonts w:hint="eastAsia"/>
        </w:rPr>
        <w:t>及不良影响</w:t>
      </w:r>
      <w:r w:rsidRPr="007547CB">
        <w:rPr>
          <w:rFonts w:hint="eastAsia"/>
        </w:rPr>
        <w:t>。</w:t>
      </w:r>
    </w:p>
    <w:p w14:paraId="177BABAF" w14:textId="77777777" w:rsidR="00436C98" w:rsidRDefault="00436C98" w:rsidP="004F72B5">
      <w:pPr>
        <w:pStyle w:val="a8"/>
      </w:pPr>
      <w:r>
        <w:rPr>
          <w:rFonts w:hint="eastAsia"/>
        </w:rPr>
        <w:t>（七）</w:t>
      </w:r>
      <w:r w:rsidRPr="007547CB">
        <w:rPr>
          <w:rFonts w:hint="eastAsia"/>
        </w:rPr>
        <w:t>有意违反招投标程序，从中谋取私利，造成学院损失</w:t>
      </w:r>
      <w:r>
        <w:rPr>
          <w:rFonts w:hint="eastAsia"/>
        </w:rPr>
        <w:t>及不良影响。</w:t>
      </w:r>
    </w:p>
    <w:p w14:paraId="7E7611AB" w14:textId="77777777" w:rsidR="00436C98" w:rsidRPr="007547CB" w:rsidRDefault="00436C98" w:rsidP="004F72B5">
      <w:pPr>
        <w:pStyle w:val="a8"/>
      </w:pPr>
      <w:r>
        <w:rPr>
          <w:rFonts w:hint="eastAsia"/>
        </w:rPr>
        <w:t>（八）</w:t>
      </w:r>
      <w:r w:rsidRPr="007547CB">
        <w:rPr>
          <w:rFonts w:hint="eastAsia"/>
        </w:rPr>
        <w:t>擅自盗卖学院资产或师生个人财产，造成学院或师生财产损失。</w:t>
      </w:r>
    </w:p>
    <w:p w14:paraId="1290B6B3" w14:textId="77777777" w:rsidR="00436C98" w:rsidRDefault="00436C98" w:rsidP="004F72B5">
      <w:pPr>
        <w:pStyle w:val="a8"/>
      </w:pPr>
      <w:r>
        <w:rPr>
          <w:rFonts w:hint="eastAsia"/>
        </w:rPr>
        <w:t>（九）</w:t>
      </w:r>
      <w:r w:rsidRPr="007547CB">
        <w:rPr>
          <w:rFonts w:hint="eastAsia"/>
        </w:rPr>
        <w:t>将学院资产、集体房产私自租赁他人使用，造成学院财产损失。</w:t>
      </w:r>
    </w:p>
    <w:p w14:paraId="54BDA1F4" w14:textId="77777777" w:rsidR="00436C98" w:rsidRPr="005B0B59" w:rsidRDefault="00436C98" w:rsidP="004F72B5">
      <w:pPr>
        <w:pStyle w:val="a7"/>
      </w:pPr>
      <w:r w:rsidRPr="005B0B59">
        <w:rPr>
          <w:rFonts w:hint="eastAsia"/>
        </w:rPr>
        <w:t>第三章</w:t>
      </w:r>
      <w:r>
        <w:rPr>
          <w:rFonts w:hint="eastAsia"/>
        </w:rPr>
        <w:t xml:space="preserve">  </w:t>
      </w:r>
      <w:r w:rsidRPr="007547CB">
        <w:rPr>
          <w:rFonts w:hint="eastAsia"/>
        </w:rPr>
        <w:t>不正当得利的</w:t>
      </w:r>
      <w:r w:rsidRPr="005B0B59">
        <w:rPr>
          <w:rFonts w:hint="eastAsia"/>
        </w:rPr>
        <w:t>管理</w:t>
      </w:r>
    </w:p>
    <w:p w14:paraId="09FAFEF0" w14:textId="77777777" w:rsidR="00436C98" w:rsidRPr="007547CB" w:rsidRDefault="00436C98" w:rsidP="004F72B5">
      <w:pPr>
        <w:pStyle w:val="a8"/>
      </w:pPr>
      <w:r w:rsidRPr="004F72B5">
        <w:rPr>
          <w:rFonts w:hint="eastAsia"/>
        </w:rPr>
        <w:t>第五条  谋取不正当利益，数额在5000元以下的，除全额退</w:t>
      </w:r>
      <w:r>
        <w:rPr>
          <w:rFonts w:hint="eastAsia"/>
        </w:rPr>
        <w:t>还学院或师生本人外，并处不正当获得利益的</w:t>
      </w:r>
      <w:r w:rsidRPr="00533E7E">
        <w:rPr>
          <w:rFonts w:hint="eastAsia"/>
        </w:rPr>
        <w:t>20%</w:t>
      </w:r>
      <w:r>
        <w:rPr>
          <w:rFonts w:hint="eastAsia"/>
        </w:rPr>
        <w:t>罚金</w:t>
      </w:r>
      <w:r>
        <w:rPr>
          <w:rFonts w:hint="eastAsia"/>
          <w:color w:val="FF0000"/>
        </w:rPr>
        <w:t>，</w:t>
      </w:r>
      <w:r>
        <w:rPr>
          <w:rFonts w:hint="eastAsia"/>
        </w:rPr>
        <w:t>同时视情节轻重给予全院通报、警告、调离岗位、开除公职等级别的处分。</w:t>
      </w:r>
    </w:p>
    <w:p w14:paraId="7D12E2DF" w14:textId="77777777" w:rsidR="00436C98" w:rsidRDefault="00436C98" w:rsidP="004F72B5">
      <w:pPr>
        <w:pStyle w:val="a8"/>
      </w:pPr>
      <w:r w:rsidRPr="004F72B5">
        <w:rPr>
          <w:rFonts w:hint="eastAsia"/>
        </w:rPr>
        <w:t>第六条  谋取不正当利益，数额在5000元以上(含5000元)，</w:t>
      </w:r>
      <w:r w:rsidRPr="00BB4D54">
        <w:rPr>
          <w:rFonts w:hint="eastAsia"/>
        </w:rPr>
        <w:t>交由司法机关处理。</w:t>
      </w:r>
    </w:p>
    <w:p w14:paraId="58969339" w14:textId="77777777" w:rsidR="00436C98" w:rsidRDefault="00436C98" w:rsidP="004F72B5">
      <w:pPr>
        <w:pStyle w:val="a8"/>
      </w:pPr>
      <w:r w:rsidRPr="004F72B5">
        <w:rPr>
          <w:rFonts w:hint="eastAsia"/>
        </w:rPr>
        <w:t>第七条  善意举报他人，经调查证据确凿，学院将被举报者</w:t>
      </w:r>
      <w:r>
        <w:rPr>
          <w:rFonts w:hint="eastAsia"/>
        </w:rPr>
        <w:t>不正当获得利益的</w:t>
      </w:r>
      <w:r w:rsidRPr="00533E7E">
        <w:rPr>
          <w:rFonts w:hint="eastAsia"/>
        </w:rPr>
        <w:t>20%</w:t>
      </w:r>
      <w:r>
        <w:rPr>
          <w:rFonts w:hint="eastAsia"/>
        </w:rPr>
        <w:t>奖励举报者</w:t>
      </w:r>
      <w:r w:rsidRPr="00BB4D54">
        <w:rPr>
          <w:rFonts w:hint="eastAsia"/>
        </w:rPr>
        <w:t>（最高不超过1000元）</w:t>
      </w:r>
      <w:r>
        <w:rPr>
          <w:rFonts w:hint="eastAsia"/>
        </w:rPr>
        <w:t>，同时</w:t>
      </w:r>
      <w:r>
        <w:rPr>
          <w:rFonts w:hint="eastAsia"/>
        </w:rPr>
        <w:lastRenderedPageBreak/>
        <w:t>学院负有安全保密责任。</w:t>
      </w:r>
    </w:p>
    <w:p w14:paraId="239AE89F" w14:textId="77777777" w:rsidR="00436C98" w:rsidRPr="005B0B59" w:rsidRDefault="00436C98" w:rsidP="004F72B5">
      <w:pPr>
        <w:pStyle w:val="a7"/>
      </w:pPr>
      <w:r w:rsidRPr="005B0B59">
        <w:rPr>
          <w:rFonts w:hint="eastAsia"/>
        </w:rPr>
        <w:t>第四章  附</w:t>
      </w:r>
      <w:r w:rsidR="004F72B5">
        <w:rPr>
          <w:rFonts w:hint="eastAsia"/>
        </w:rPr>
        <w:t xml:space="preserve">  </w:t>
      </w:r>
      <w:r w:rsidRPr="005B0B59">
        <w:rPr>
          <w:rFonts w:hint="eastAsia"/>
        </w:rPr>
        <w:t>则</w:t>
      </w:r>
    </w:p>
    <w:p w14:paraId="08DAD95B" w14:textId="77777777" w:rsidR="00436C98" w:rsidRPr="004F72B5" w:rsidRDefault="00436C98" w:rsidP="004F72B5">
      <w:pPr>
        <w:pStyle w:val="a8"/>
      </w:pPr>
      <w:r w:rsidRPr="004F72B5">
        <w:rPr>
          <w:rFonts w:hint="eastAsia"/>
        </w:rPr>
        <w:t>第八条  本办法由院长办公室负责解释。</w:t>
      </w:r>
    </w:p>
    <w:p w14:paraId="4ED1375F" w14:textId="77777777" w:rsidR="00436C98" w:rsidRPr="004F72B5" w:rsidRDefault="00436C98" w:rsidP="004F72B5">
      <w:pPr>
        <w:pStyle w:val="a8"/>
      </w:pPr>
      <w:r w:rsidRPr="004F72B5">
        <w:rPr>
          <w:rFonts w:hint="eastAsia"/>
        </w:rPr>
        <w:t>第九条  本办法自颁布之日起实施。</w:t>
      </w:r>
    </w:p>
    <w:p w14:paraId="4B462402" w14:textId="77777777" w:rsidR="00436C98" w:rsidRDefault="00436C98" w:rsidP="004F72B5">
      <w:pPr>
        <w:pStyle w:val="a8"/>
      </w:pPr>
    </w:p>
    <w:p w14:paraId="5CE03B2A" w14:textId="77777777" w:rsidR="00436C98" w:rsidRDefault="00436C98" w:rsidP="00D15A9D">
      <w:pPr>
        <w:pStyle w:val="af1"/>
        <w:rPr>
          <w:rFonts w:hAnsi="宋体"/>
        </w:rPr>
      </w:pPr>
      <w:r>
        <w:rPr>
          <w:rFonts w:hint="eastAsia"/>
        </w:rPr>
        <w:t xml:space="preserve">2011年10月11日    </w:t>
      </w:r>
    </w:p>
    <w:p w14:paraId="214A9D51" w14:textId="77777777" w:rsidR="004F72B5" w:rsidRDefault="004F72B5">
      <w:pPr>
        <w:widowControl/>
        <w:jc w:val="left"/>
      </w:pPr>
      <w:r>
        <w:br w:type="page"/>
      </w:r>
    </w:p>
    <w:p w14:paraId="4681E4D9" w14:textId="77777777" w:rsidR="004F72B5" w:rsidRDefault="004F72B5" w:rsidP="004F72B5">
      <w:pPr>
        <w:pStyle w:val="10"/>
      </w:pPr>
    </w:p>
    <w:p w14:paraId="00352A0F" w14:textId="77777777" w:rsidR="00436C98" w:rsidRPr="00E07900" w:rsidRDefault="00436C98" w:rsidP="004F72B5">
      <w:pPr>
        <w:pStyle w:val="10"/>
        <w:rPr>
          <w:rFonts w:ascii="仿宋_GB2312" w:eastAsia="仿宋_GB2312"/>
          <w:sz w:val="32"/>
          <w:szCs w:val="32"/>
        </w:rPr>
      </w:pPr>
      <w:bookmarkStart w:id="152" w:name="_Toc501638816"/>
      <w:r w:rsidRPr="00E07900">
        <w:rPr>
          <w:rFonts w:hint="eastAsia"/>
        </w:rPr>
        <w:t>新乡医学院三全学院内部审计工作规定</w:t>
      </w:r>
      <w:bookmarkEnd w:id="152"/>
    </w:p>
    <w:p w14:paraId="129B3108" w14:textId="77777777" w:rsidR="00436C98" w:rsidRDefault="00436C98" w:rsidP="000F403D">
      <w:pPr>
        <w:pStyle w:val="a6"/>
        <w:spacing w:before="312" w:after="312"/>
      </w:pPr>
      <w:r w:rsidRPr="00E4695A">
        <w:rPr>
          <w:rFonts w:hint="eastAsia"/>
        </w:rPr>
        <w:t>院发〔2013〕7号</w:t>
      </w:r>
    </w:p>
    <w:p w14:paraId="66B4C07E" w14:textId="77777777" w:rsidR="00436C98" w:rsidRPr="00DF4751" w:rsidRDefault="00436C98" w:rsidP="004F72B5">
      <w:pPr>
        <w:pStyle w:val="a7"/>
      </w:pPr>
      <w:r w:rsidRPr="00DF4751">
        <w:rPr>
          <w:rFonts w:hint="eastAsia"/>
        </w:rPr>
        <w:t>第一章</w:t>
      </w:r>
      <w:r>
        <w:rPr>
          <w:rFonts w:hint="eastAsia"/>
        </w:rPr>
        <w:t xml:space="preserve">  </w:t>
      </w:r>
      <w:r w:rsidRPr="00DF4751">
        <w:rPr>
          <w:rFonts w:hint="eastAsia"/>
        </w:rPr>
        <w:t>总</w:t>
      </w:r>
      <w:r>
        <w:rPr>
          <w:rFonts w:hint="eastAsia"/>
        </w:rPr>
        <w:t xml:space="preserve"> </w:t>
      </w:r>
      <w:r w:rsidRPr="00DF4751">
        <w:rPr>
          <w:rFonts w:hint="eastAsia"/>
        </w:rPr>
        <w:t>则</w:t>
      </w:r>
    </w:p>
    <w:p w14:paraId="3F49A002" w14:textId="77777777" w:rsidR="00436C98" w:rsidRPr="00DF4751" w:rsidRDefault="00436C98" w:rsidP="004F72B5">
      <w:pPr>
        <w:pStyle w:val="a8"/>
      </w:pPr>
      <w:r w:rsidRPr="004F72B5">
        <w:rPr>
          <w:rFonts w:hint="eastAsia"/>
        </w:rPr>
        <w:t>第一条</w:t>
      </w:r>
      <w:r w:rsidR="004F72B5">
        <w:rPr>
          <w:rFonts w:hint="eastAsia"/>
        </w:rPr>
        <w:t xml:space="preserve"> </w:t>
      </w:r>
      <w:r w:rsidRPr="004F72B5">
        <w:rPr>
          <w:rFonts w:hint="eastAsia"/>
        </w:rPr>
        <w:t xml:space="preserve"> 为了建立健全我院内部审计规章制度，规范内部审计</w:t>
      </w:r>
      <w:r w:rsidRPr="00DF4751">
        <w:rPr>
          <w:rFonts w:hint="eastAsia"/>
        </w:rPr>
        <w:t>工作，根据《中华人民共和国审计法》、《中华人民共和国教育法》、《审计署关于内部审计工作的规定》和《教育系统内部审计工作规定》等法律、法规，结合我院实际，制定本规定。</w:t>
      </w:r>
    </w:p>
    <w:p w14:paraId="068C50E9" w14:textId="77777777" w:rsidR="00436C98" w:rsidRPr="00DF4751" w:rsidRDefault="00436C98" w:rsidP="004F72B5">
      <w:pPr>
        <w:pStyle w:val="a8"/>
      </w:pPr>
      <w:r w:rsidRPr="004F72B5">
        <w:rPr>
          <w:rFonts w:hint="eastAsia"/>
        </w:rPr>
        <w:t>第二条</w:t>
      </w:r>
      <w:r w:rsidR="004F72B5">
        <w:rPr>
          <w:rFonts w:hint="eastAsia"/>
        </w:rPr>
        <w:t xml:space="preserve"> </w:t>
      </w:r>
      <w:r w:rsidRPr="004F72B5">
        <w:rPr>
          <w:rFonts w:hint="eastAsia"/>
        </w:rPr>
        <w:t xml:space="preserve"> 按照依法治校、规范管理的原则，建立内部审计制度，</w:t>
      </w:r>
      <w:r w:rsidRPr="00DF4751">
        <w:rPr>
          <w:rFonts w:hint="eastAsia"/>
        </w:rPr>
        <w:t>促进</w:t>
      </w:r>
      <w:r>
        <w:rPr>
          <w:rFonts w:hint="eastAsia"/>
        </w:rPr>
        <w:t>学院</w:t>
      </w:r>
      <w:r w:rsidRPr="00DF4751">
        <w:rPr>
          <w:rFonts w:hint="eastAsia"/>
        </w:rPr>
        <w:t>各单位遵守国家财经法规和学院财务制度，规范内部管理，加强廉政建设，维护自身合法权益，防范经济风险，提高资金使用效益。</w:t>
      </w:r>
    </w:p>
    <w:p w14:paraId="5008A880" w14:textId="77777777" w:rsidR="00436C98" w:rsidRPr="00DF4751" w:rsidRDefault="00436C98" w:rsidP="004F72B5">
      <w:pPr>
        <w:pStyle w:val="a8"/>
      </w:pPr>
      <w:r w:rsidRPr="004F72B5">
        <w:rPr>
          <w:rFonts w:hint="eastAsia"/>
        </w:rPr>
        <w:t xml:space="preserve">第三条 </w:t>
      </w:r>
      <w:r w:rsidR="004F72B5">
        <w:rPr>
          <w:rFonts w:hint="eastAsia"/>
        </w:rPr>
        <w:t xml:space="preserve"> </w:t>
      </w:r>
      <w:r w:rsidRPr="004F72B5">
        <w:rPr>
          <w:rFonts w:hint="eastAsia"/>
        </w:rPr>
        <w:t>学院内部审计工作是审计部门依法对各单位财务收</w:t>
      </w:r>
      <w:r w:rsidRPr="00DF4751">
        <w:rPr>
          <w:rFonts w:hint="eastAsia"/>
        </w:rPr>
        <w:t>支、经济活动的真实、合法和效益进行独立监督、评价的行为。</w:t>
      </w:r>
    </w:p>
    <w:p w14:paraId="773516A1" w14:textId="77777777" w:rsidR="00436C98" w:rsidRPr="00DF4751" w:rsidRDefault="00436C98" w:rsidP="004F72B5">
      <w:pPr>
        <w:pStyle w:val="a8"/>
      </w:pPr>
      <w:r w:rsidRPr="004F72B5">
        <w:rPr>
          <w:rFonts w:hint="eastAsia"/>
        </w:rPr>
        <w:t xml:space="preserve">第四条 </w:t>
      </w:r>
      <w:r w:rsidR="004F72B5">
        <w:rPr>
          <w:rFonts w:hint="eastAsia"/>
        </w:rPr>
        <w:t xml:space="preserve"> </w:t>
      </w:r>
      <w:r w:rsidRPr="004F72B5">
        <w:rPr>
          <w:rFonts w:hint="eastAsia"/>
        </w:rPr>
        <w:t>审计部门依据国家法律、法规和政策，以及学院的规</w:t>
      </w:r>
      <w:r w:rsidRPr="00DF4751">
        <w:rPr>
          <w:rFonts w:hint="eastAsia"/>
        </w:rPr>
        <w:t>章制度，独立开展内部审计工作，对主管领导负责并报告工作，同时接受国家审计机关和河南省教育系统内部审计学会的业务指导和检查。</w:t>
      </w:r>
    </w:p>
    <w:p w14:paraId="4AB2206A" w14:textId="77777777" w:rsidR="00436C98" w:rsidRPr="00DF4751" w:rsidRDefault="00436C98" w:rsidP="004F72B5">
      <w:pPr>
        <w:pStyle w:val="a7"/>
      </w:pPr>
      <w:r w:rsidRPr="00DF4751">
        <w:rPr>
          <w:rFonts w:hint="eastAsia"/>
        </w:rPr>
        <w:t>第二章</w:t>
      </w:r>
      <w:r>
        <w:rPr>
          <w:rFonts w:hint="eastAsia"/>
        </w:rPr>
        <w:t xml:space="preserve">  </w:t>
      </w:r>
      <w:r w:rsidRPr="00DF4751">
        <w:rPr>
          <w:rFonts w:hint="eastAsia"/>
        </w:rPr>
        <w:t>内部审计机构和审计人员</w:t>
      </w:r>
    </w:p>
    <w:p w14:paraId="2E925B26" w14:textId="77777777" w:rsidR="00436C98" w:rsidRPr="00DF4751" w:rsidRDefault="00436C98" w:rsidP="004F72B5">
      <w:pPr>
        <w:pStyle w:val="a8"/>
      </w:pPr>
      <w:r w:rsidRPr="004F72B5">
        <w:rPr>
          <w:rFonts w:hint="eastAsia"/>
        </w:rPr>
        <w:t>第五条</w:t>
      </w:r>
      <w:r w:rsidR="004F72B5">
        <w:rPr>
          <w:rFonts w:hint="eastAsia"/>
        </w:rPr>
        <w:t xml:space="preserve"> </w:t>
      </w:r>
      <w:r w:rsidRPr="004F72B5">
        <w:rPr>
          <w:rFonts w:hint="eastAsia"/>
        </w:rPr>
        <w:t xml:space="preserve"> 学院根据审计工作需要核定专职人员编制，配备具有</w:t>
      </w:r>
      <w:r w:rsidRPr="00DF4751">
        <w:rPr>
          <w:rFonts w:hint="eastAsia"/>
        </w:rPr>
        <w:t>一定专业知识符合内部审计岗位资格的审计人员。</w:t>
      </w:r>
    </w:p>
    <w:p w14:paraId="3FBF9613" w14:textId="77777777" w:rsidR="00436C98" w:rsidRPr="00DF4751" w:rsidRDefault="00436C98" w:rsidP="004F72B5">
      <w:pPr>
        <w:pStyle w:val="a8"/>
      </w:pPr>
      <w:r w:rsidRPr="004F72B5">
        <w:rPr>
          <w:rFonts w:hint="eastAsia"/>
        </w:rPr>
        <w:lastRenderedPageBreak/>
        <w:t>第六条</w:t>
      </w:r>
      <w:r w:rsidR="004F72B5">
        <w:rPr>
          <w:rFonts w:hint="eastAsia"/>
        </w:rPr>
        <w:t xml:space="preserve"> </w:t>
      </w:r>
      <w:r w:rsidRPr="004F72B5">
        <w:rPr>
          <w:rFonts w:hint="eastAsia"/>
        </w:rPr>
        <w:t xml:space="preserve"> 学院可以根据工作需要，聘请特约审计人员和兼职审</w:t>
      </w:r>
      <w:r w:rsidRPr="00DF4751">
        <w:rPr>
          <w:rFonts w:hint="eastAsia"/>
        </w:rPr>
        <w:t>计人员。</w:t>
      </w:r>
    </w:p>
    <w:p w14:paraId="33ED2581" w14:textId="77777777" w:rsidR="00436C98" w:rsidRPr="00DF4751" w:rsidRDefault="00436C98" w:rsidP="004F72B5">
      <w:pPr>
        <w:pStyle w:val="a8"/>
      </w:pPr>
      <w:r w:rsidRPr="004F72B5">
        <w:rPr>
          <w:rFonts w:hint="eastAsia"/>
        </w:rPr>
        <w:t xml:space="preserve">第七条 </w:t>
      </w:r>
      <w:r w:rsidR="004F72B5">
        <w:rPr>
          <w:rFonts w:hint="eastAsia"/>
        </w:rPr>
        <w:t xml:space="preserve"> </w:t>
      </w:r>
      <w:r w:rsidRPr="004F72B5">
        <w:rPr>
          <w:rFonts w:hint="eastAsia"/>
        </w:rPr>
        <w:t>审计人员要严格执行审计制度，忠于职守，客观公正，</w:t>
      </w:r>
      <w:r w:rsidRPr="00DF4751">
        <w:rPr>
          <w:rFonts w:hint="eastAsia"/>
        </w:rPr>
        <w:t>实事求是，廉洁奉公，保守秘密，诚信服务，保持应有的职业谨慎，树立良好的审计形象。</w:t>
      </w:r>
    </w:p>
    <w:p w14:paraId="2BC48E19" w14:textId="77777777" w:rsidR="00436C98" w:rsidRPr="00DF4751" w:rsidRDefault="00436C98" w:rsidP="004F72B5">
      <w:pPr>
        <w:pStyle w:val="a8"/>
      </w:pPr>
      <w:r w:rsidRPr="00DF4751">
        <w:rPr>
          <w:rFonts w:hint="eastAsia"/>
        </w:rPr>
        <w:t>(一)审计过程中应当严格执行内部审计制度，保证审计业务质量，提高工作效率；</w:t>
      </w:r>
    </w:p>
    <w:p w14:paraId="2E8C0C75" w14:textId="77777777" w:rsidR="00436C98" w:rsidRPr="00DF4751" w:rsidRDefault="00436C98" w:rsidP="004F72B5">
      <w:pPr>
        <w:pStyle w:val="a8"/>
      </w:pPr>
      <w:r w:rsidRPr="00DF4751">
        <w:rPr>
          <w:rFonts w:hint="eastAsia"/>
        </w:rPr>
        <w:t>(二)审计人员办理审计事项，应当严格遵守内部审计具体准则和内部审计人员职业道德规范；</w:t>
      </w:r>
    </w:p>
    <w:p w14:paraId="4DC6A0E5" w14:textId="77777777" w:rsidR="00436C98" w:rsidRPr="00DF4751" w:rsidRDefault="00436C98" w:rsidP="004F72B5">
      <w:pPr>
        <w:pStyle w:val="a8"/>
      </w:pPr>
      <w:r w:rsidRPr="00DF4751">
        <w:rPr>
          <w:rFonts w:hint="eastAsia"/>
        </w:rPr>
        <w:t>(三)审计人员办理审计事项，与被审计单位、被审计个人或审计事项有直接利害关系的，应当回避。</w:t>
      </w:r>
    </w:p>
    <w:p w14:paraId="58175A77" w14:textId="77777777" w:rsidR="00436C98" w:rsidRPr="00DF4751" w:rsidRDefault="00436C98" w:rsidP="004F72B5">
      <w:pPr>
        <w:pStyle w:val="a7"/>
      </w:pPr>
      <w:r w:rsidRPr="00DF4751">
        <w:rPr>
          <w:rFonts w:hint="eastAsia"/>
        </w:rPr>
        <w:t>第三章  审计部门的职责和权限</w:t>
      </w:r>
    </w:p>
    <w:p w14:paraId="12F668F1" w14:textId="77777777" w:rsidR="00436C98" w:rsidRPr="00DF4751" w:rsidRDefault="00436C98" w:rsidP="004F72B5">
      <w:pPr>
        <w:pStyle w:val="a8"/>
      </w:pPr>
      <w:r w:rsidRPr="004F72B5">
        <w:rPr>
          <w:rFonts w:hint="eastAsia"/>
        </w:rPr>
        <w:t xml:space="preserve">第八条 </w:t>
      </w:r>
      <w:r w:rsidR="004F72B5">
        <w:rPr>
          <w:rFonts w:hint="eastAsia"/>
        </w:rPr>
        <w:t xml:space="preserve"> </w:t>
      </w:r>
      <w:r w:rsidRPr="004F72B5">
        <w:rPr>
          <w:rFonts w:hint="eastAsia"/>
        </w:rPr>
        <w:t>审计部门依法履行职责，受法律保护，任何单位和个</w:t>
      </w:r>
      <w:r w:rsidRPr="00DF4751">
        <w:rPr>
          <w:rFonts w:hint="eastAsia"/>
        </w:rPr>
        <w:t>人不得设置障碍和打击报复。</w:t>
      </w:r>
    </w:p>
    <w:p w14:paraId="122493A3" w14:textId="77777777" w:rsidR="00436C98" w:rsidRPr="004F72B5" w:rsidRDefault="00436C98" w:rsidP="004F72B5">
      <w:pPr>
        <w:pStyle w:val="a8"/>
      </w:pPr>
      <w:r w:rsidRPr="004F72B5">
        <w:rPr>
          <w:rFonts w:hint="eastAsia"/>
        </w:rPr>
        <w:t>第九条</w:t>
      </w:r>
      <w:r w:rsidR="004F72B5">
        <w:rPr>
          <w:rFonts w:hint="eastAsia"/>
        </w:rPr>
        <w:t xml:space="preserve"> </w:t>
      </w:r>
      <w:r w:rsidRPr="004F72B5">
        <w:rPr>
          <w:rFonts w:hint="eastAsia"/>
        </w:rPr>
        <w:t xml:space="preserve"> 审计部门主要对下列事项进行审计：</w:t>
      </w:r>
    </w:p>
    <w:p w14:paraId="20407C87" w14:textId="77777777" w:rsidR="00436C98" w:rsidRPr="00DF4751" w:rsidRDefault="00436C98" w:rsidP="004F72B5">
      <w:pPr>
        <w:pStyle w:val="a8"/>
      </w:pPr>
      <w:r w:rsidRPr="00E07900">
        <w:rPr>
          <w:rFonts w:hint="eastAsia"/>
        </w:rPr>
        <w:t>（一）</w:t>
      </w:r>
      <w:r w:rsidRPr="00DF4751">
        <w:rPr>
          <w:rFonts w:hint="eastAsia"/>
        </w:rPr>
        <w:t>学院的财务计划和预决算的执行情况；</w:t>
      </w:r>
    </w:p>
    <w:p w14:paraId="64F6163E" w14:textId="77777777" w:rsidR="00436C98" w:rsidRPr="00DF4751" w:rsidRDefault="00436C98" w:rsidP="004F72B5">
      <w:pPr>
        <w:pStyle w:val="a8"/>
      </w:pPr>
      <w:r w:rsidRPr="00E07900">
        <w:rPr>
          <w:rFonts w:hint="eastAsia"/>
        </w:rPr>
        <w:t>（二）</w:t>
      </w:r>
      <w:r w:rsidRPr="00DF4751">
        <w:rPr>
          <w:rFonts w:hint="eastAsia"/>
        </w:rPr>
        <w:t>各项资金的管理和使用；</w:t>
      </w:r>
    </w:p>
    <w:p w14:paraId="4FC02223" w14:textId="77777777" w:rsidR="00436C98" w:rsidRPr="00DF4751" w:rsidRDefault="00436C98" w:rsidP="004F72B5">
      <w:pPr>
        <w:pStyle w:val="a8"/>
      </w:pPr>
      <w:r w:rsidRPr="00E07900">
        <w:rPr>
          <w:rFonts w:hint="eastAsia"/>
        </w:rPr>
        <w:t>（三）</w:t>
      </w:r>
      <w:r w:rsidRPr="00DF4751">
        <w:rPr>
          <w:rFonts w:hint="eastAsia"/>
        </w:rPr>
        <w:t>学院固定资产的安全、完整、管理和使用；</w:t>
      </w:r>
    </w:p>
    <w:p w14:paraId="18EA7BD9" w14:textId="77777777" w:rsidR="00436C98" w:rsidRPr="00DF4751" w:rsidRDefault="00436C98" w:rsidP="004F72B5">
      <w:pPr>
        <w:pStyle w:val="a8"/>
      </w:pPr>
      <w:r w:rsidRPr="00E07900">
        <w:rPr>
          <w:rFonts w:hint="eastAsia"/>
        </w:rPr>
        <w:t>（四）</w:t>
      </w:r>
      <w:r w:rsidRPr="00DF4751">
        <w:rPr>
          <w:rFonts w:hint="eastAsia"/>
        </w:rPr>
        <w:t>院办实体的经营管理和经济效益；</w:t>
      </w:r>
    </w:p>
    <w:p w14:paraId="769DF338" w14:textId="77777777" w:rsidR="00436C98" w:rsidRPr="00DF4751" w:rsidRDefault="00436C98" w:rsidP="004F72B5">
      <w:pPr>
        <w:pStyle w:val="a8"/>
      </w:pPr>
      <w:r w:rsidRPr="00E07900">
        <w:rPr>
          <w:rFonts w:hint="eastAsia"/>
        </w:rPr>
        <w:t>（五）</w:t>
      </w:r>
      <w:r w:rsidRPr="00DF4751">
        <w:rPr>
          <w:rFonts w:hint="eastAsia"/>
        </w:rPr>
        <w:t>基建、修缮工程、设备购置的概算和预、决算；</w:t>
      </w:r>
    </w:p>
    <w:p w14:paraId="24889ECF" w14:textId="77777777" w:rsidR="00436C98" w:rsidRPr="00DF4751" w:rsidRDefault="00436C98" w:rsidP="004F72B5">
      <w:pPr>
        <w:pStyle w:val="a8"/>
      </w:pPr>
      <w:r w:rsidRPr="00E07900">
        <w:rPr>
          <w:rFonts w:hint="eastAsia"/>
        </w:rPr>
        <w:t>（六）</w:t>
      </w:r>
      <w:r w:rsidRPr="00DF4751">
        <w:rPr>
          <w:rFonts w:hint="eastAsia"/>
        </w:rPr>
        <w:t>国家财经法规和上级部门及学院的财经规章制度的执行；</w:t>
      </w:r>
    </w:p>
    <w:p w14:paraId="28414198" w14:textId="77777777" w:rsidR="00436C98" w:rsidRPr="00DF4751" w:rsidRDefault="00436C98" w:rsidP="004F72B5">
      <w:pPr>
        <w:pStyle w:val="a8"/>
      </w:pPr>
      <w:r w:rsidRPr="00E07900">
        <w:rPr>
          <w:rFonts w:hint="eastAsia"/>
        </w:rPr>
        <w:lastRenderedPageBreak/>
        <w:t>（七）</w:t>
      </w:r>
      <w:r w:rsidRPr="00DF4751">
        <w:rPr>
          <w:rFonts w:hint="eastAsia"/>
        </w:rPr>
        <w:t>有关内部控制制度的建立、健全和执行；</w:t>
      </w:r>
    </w:p>
    <w:p w14:paraId="6A7E2840" w14:textId="77777777" w:rsidR="00436C98" w:rsidRPr="00DF4751" w:rsidRDefault="00436C98" w:rsidP="004F72B5">
      <w:pPr>
        <w:pStyle w:val="a8"/>
      </w:pPr>
      <w:r w:rsidRPr="00E07900">
        <w:rPr>
          <w:rFonts w:hint="eastAsia"/>
        </w:rPr>
        <w:t>（八）</w:t>
      </w:r>
      <w:r w:rsidRPr="00DF4751">
        <w:rPr>
          <w:rFonts w:hint="eastAsia"/>
        </w:rPr>
        <w:t>与财务收支活动有关的其它经济活动；</w:t>
      </w:r>
    </w:p>
    <w:p w14:paraId="04DB1CC2" w14:textId="77777777" w:rsidR="00436C98" w:rsidRPr="00DF4751" w:rsidRDefault="00436C98" w:rsidP="004F72B5">
      <w:pPr>
        <w:pStyle w:val="a8"/>
      </w:pPr>
      <w:r w:rsidRPr="00E07900">
        <w:rPr>
          <w:rFonts w:hint="eastAsia"/>
        </w:rPr>
        <w:t>（九）</w:t>
      </w:r>
      <w:r w:rsidRPr="00DF4751">
        <w:rPr>
          <w:rFonts w:hint="eastAsia"/>
        </w:rPr>
        <w:t>领导交办的其它审计事项。</w:t>
      </w:r>
    </w:p>
    <w:p w14:paraId="64EAFB77" w14:textId="77777777" w:rsidR="00436C98" w:rsidRPr="00DF4751" w:rsidRDefault="00436C98" w:rsidP="004F72B5">
      <w:pPr>
        <w:pStyle w:val="a8"/>
      </w:pPr>
      <w:r w:rsidRPr="004F72B5">
        <w:rPr>
          <w:rFonts w:hint="eastAsia"/>
        </w:rPr>
        <w:t>第十条</w:t>
      </w:r>
      <w:r w:rsidR="004F72B5">
        <w:rPr>
          <w:rFonts w:hint="eastAsia"/>
        </w:rPr>
        <w:t xml:space="preserve"> </w:t>
      </w:r>
      <w:r w:rsidRPr="004F72B5">
        <w:rPr>
          <w:rFonts w:hint="eastAsia"/>
        </w:rPr>
        <w:t xml:space="preserve"> 审计部门根据工作需要，经主管领导批准，可委托社</w:t>
      </w:r>
      <w:r w:rsidRPr="00DF4751">
        <w:rPr>
          <w:rFonts w:hint="eastAsia"/>
        </w:rPr>
        <w:t>会中介机构对有关事项进行审计。</w:t>
      </w:r>
      <w:r>
        <w:rPr>
          <w:rFonts w:hint="eastAsia"/>
        </w:rPr>
        <w:t>学院</w:t>
      </w:r>
      <w:r w:rsidRPr="00DF4751">
        <w:rPr>
          <w:rFonts w:hint="eastAsia"/>
        </w:rPr>
        <w:t>各单位委托社会审计机构对其进行有关审计业务的办理，均应由审计部门统一归口办理和管理，其它单位不得与社会审计机构签订办理委托审计事项。</w:t>
      </w:r>
    </w:p>
    <w:p w14:paraId="25BDFEE4" w14:textId="77777777" w:rsidR="00436C98" w:rsidRPr="00DF4751" w:rsidRDefault="00436C98" w:rsidP="004F72B5">
      <w:pPr>
        <w:pStyle w:val="a8"/>
      </w:pPr>
      <w:r w:rsidRPr="004F72B5">
        <w:rPr>
          <w:rFonts w:hint="eastAsia"/>
        </w:rPr>
        <w:t xml:space="preserve">第十一条 </w:t>
      </w:r>
      <w:r w:rsidR="004F72B5">
        <w:rPr>
          <w:rFonts w:hint="eastAsia"/>
        </w:rPr>
        <w:t xml:space="preserve"> </w:t>
      </w:r>
      <w:r w:rsidRPr="004F72B5">
        <w:rPr>
          <w:rFonts w:hint="eastAsia"/>
        </w:rPr>
        <w:t>审计部门应积极宣传审计政策法规，对学院财务收</w:t>
      </w:r>
      <w:r w:rsidRPr="00DF4751">
        <w:rPr>
          <w:rFonts w:hint="eastAsia"/>
        </w:rPr>
        <w:t>支及有关经济活动提供审计咨询服务。</w:t>
      </w:r>
    </w:p>
    <w:p w14:paraId="04E83192" w14:textId="77777777" w:rsidR="00436C98" w:rsidRPr="004F72B5" w:rsidRDefault="00436C98" w:rsidP="004F72B5">
      <w:pPr>
        <w:pStyle w:val="a8"/>
      </w:pPr>
      <w:r w:rsidRPr="004F72B5">
        <w:rPr>
          <w:rFonts w:hint="eastAsia"/>
        </w:rPr>
        <w:t>第十二条</w:t>
      </w:r>
      <w:r w:rsidR="004F72B5">
        <w:rPr>
          <w:rFonts w:hint="eastAsia"/>
        </w:rPr>
        <w:t xml:space="preserve"> </w:t>
      </w:r>
      <w:r w:rsidRPr="004F72B5">
        <w:rPr>
          <w:rFonts w:hint="eastAsia"/>
        </w:rPr>
        <w:t xml:space="preserve"> 审计部门在履行审计职责时，具有下列主要权限：</w:t>
      </w:r>
    </w:p>
    <w:p w14:paraId="5AC25F1E" w14:textId="77777777" w:rsidR="00436C98" w:rsidRPr="00DF4751" w:rsidRDefault="00436C98" w:rsidP="004F72B5">
      <w:pPr>
        <w:pStyle w:val="a8"/>
      </w:pPr>
      <w:r w:rsidRPr="00DF4751">
        <w:rPr>
          <w:rFonts w:hint="eastAsia"/>
        </w:rPr>
        <w:t>（一）根据工作需要要求有关单位按时报送财务计划、预算执行情况、决算、会计报表和其他有关文件、资料等；</w:t>
      </w:r>
    </w:p>
    <w:p w14:paraId="6DC7DAC3" w14:textId="77777777" w:rsidR="00436C98" w:rsidRPr="00DF4751" w:rsidRDefault="00436C98" w:rsidP="004F72B5">
      <w:pPr>
        <w:pStyle w:val="a8"/>
      </w:pPr>
      <w:r w:rsidRPr="00DF4751">
        <w:rPr>
          <w:rFonts w:hint="eastAsia"/>
        </w:rPr>
        <w:t>（二）对审计涉及的有关事项，向有关单位和人员进行调查并取得有关文件、资料和证明材料；</w:t>
      </w:r>
    </w:p>
    <w:p w14:paraId="27205504" w14:textId="77777777" w:rsidR="00436C98" w:rsidRPr="00DF4751" w:rsidRDefault="00436C98" w:rsidP="004F72B5">
      <w:pPr>
        <w:pStyle w:val="a8"/>
      </w:pPr>
      <w:r w:rsidRPr="00DF4751">
        <w:rPr>
          <w:rFonts w:hint="eastAsia"/>
        </w:rPr>
        <w:t>（三）检查被审计单位的会计凭证、账簿等会计资料以及相关财务电子数据，勘察现场，核实实物。</w:t>
      </w:r>
    </w:p>
    <w:p w14:paraId="1E6A3CC4" w14:textId="77777777" w:rsidR="00436C98" w:rsidRPr="00DF4751" w:rsidRDefault="00436C98" w:rsidP="004F72B5">
      <w:pPr>
        <w:pStyle w:val="a8"/>
      </w:pPr>
      <w:r w:rsidRPr="00DF4751">
        <w:rPr>
          <w:rFonts w:hint="eastAsia"/>
        </w:rPr>
        <w:t>（四）参与制定学</w:t>
      </w:r>
      <w:r>
        <w:rPr>
          <w:rFonts w:hint="eastAsia"/>
        </w:rPr>
        <w:t>院</w:t>
      </w:r>
      <w:r w:rsidRPr="00DF4751">
        <w:rPr>
          <w:rFonts w:hint="eastAsia"/>
        </w:rPr>
        <w:t>相关规章制度，起草校内审计规章制度；</w:t>
      </w:r>
    </w:p>
    <w:p w14:paraId="6CA9FB86" w14:textId="77777777" w:rsidR="00436C98" w:rsidRPr="00DF4751" w:rsidRDefault="00436C98" w:rsidP="004F72B5">
      <w:pPr>
        <w:pStyle w:val="a8"/>
      </w:pPr>
      <w:r w:rsidRPr="00DF4751">
        <w:rPr>
          <w:rFonts w:hint="eastAsia"/>
        </w:rPr>
        <w:t>（五）参加学</w:t>
      </w:r>
      <w:r>
        <w:rPr>
          <w:rFonts w:hint="eastAsia"/>
        </w:rPr>
        <w:t>院</w:t>
      </w:r>
      <w:r w:rsidRPr="00DF4751">
        <w:rPr>
          <w:rFonts w:hint="eastAsia"/>
        </w:rPr>
        <w:t xml:space="preserve">财经工作等相关会议，召开与审计事项有关的会议；　</w:t>
      </w:r>
    </w:p>
    <w:p w14:paraId="50233917" w14:textId="77777777" w:rsidR="00436C98" w:rsidRPr="00DF4751" w:rsidRDefault="00436C98" w:rsidP="004F72B5">
      <w:pPr>
        <w:pStyle w:val="a8"/>
      </w:pPr>
      <w:r w:rsidRPr="00DF4751">
        <w:rPr>
          <w:rFonts w:hint="eastAsia"/>
        </w:rPr>
        <w:t>（六）对在审计过程中发现的严重违法违纪、严重损失、浪费行为，经请示主管领导同意后，做出临时制止的决定；</w:t>
      </w:r>
    </w:p>
    <w:p w14:paraId="72521978" w14:textId="77777777" w:rsidR="00436C98" w:rsidRPr="00DF4751" w:rsidRDefault="00436C98" w:rsidP="004F72B5">
      <w:pPr>
        <w:pStyle w:val="a8"/>
      </w:pPr>
      <w:r w:rsidRPr="00DF4751">
        <w:rPr>
          <w:rFonts w:hint="eastAsia"/>
        </w:rPr>
        <w:t>（七）对阻挠、妨碍审计工作及拒绝提供有关资料的单位，</w:t>
      </w:r>
      <w:r w:rsidRPr="00DF4751">
        <w:rPr>
          <w:rFonts w:hint="eastAsia"/>
        </w:rPr>
        <w:lastRenderedPageBreak/>
        <w:t>经主管领导批准后，可以采取封存账册和资财等临时措施，并提出追究有关人员责任的建议；</w:t>
      </w:r>
    </w:p>
    <w:p w14:paraId="52A802EF" w14:textId="77777777" w:rsidR="00436C98" w:rsidRPr="00DF4751" w:rsidRDefault="00436C98" w:rsidP="004F72B5">
      <w:pPr>
        <w:pStyle w:val="a8"/>
      </w:pPr>
      <w:r w:rsidRPr="00DF4751">
        <w:rPr>
          <w:rFonts w:hint="eastAsia"/>
        </w:rPr>
        <w:t>（八）提出改进管理和提高经济效益的建议和意见；</w:t>
      </w:r>
    </w:p>
    <w:p w14:paraId="12856BDC" w14:textId="77777777" w:rsidR="00436C98" w:rsidRPr="00DF4751" w:rsidRDefault="00436C98" w:rsidP="004F72B5">
      <w:pPr>
        <w:pStyle w:val="a8"/>
      </w:pPr>
      <w:r w:rsidRPr="00DF4751">
        <w:rPr>
          <w:rFonts w:hint="eastAsia"/>
        </w:rPr>
        <w:t>（九）对违法违规和造成损失、浪费的行为，提出纠正、处理的意见，对严重违法违规和造成严重损失、浪费的有关单位和人员根据学院授权，进行经济处罚；</w:t>
      </w:r>
    </w:p>
    <w:p w14:paraId="23879304" w14:textId="77777777" w:rsidR="00436C98" w:rsidRPr="00DF4751" w:rsidRDefault="00436C98" w:rsidP="004F72B5">
      <w:pPr>
        <w:pStyle w:val="a8"/>
      </w:pPr>
      <w:r w:rsidRPr="00DF4751">
        <w:rPr>
          <w:rFonts w:hint="eastAsia"/>
        </w:rPr>
        <w:t>（十）监督、检查经主管领导批准的审计决定或审计意见书的执行情况。</w:t>
      </w:r>
    </w:p>
    <w:p w14:paraId="231FCDDB" w14:textId="77777777" w:rsidR="00436C98" w:rsidRPr="00DF4751" w:rsidRDefault="00436C98" w:rsidP="004F72B5">
      <w:pPr>
        <w:pStyle w:val="a8"/>
      </w:pPr>
      <w:r w:rsidRPr="004F72B5">
        <w:rPr>
          <w:rFonts w:hint="eastAsia"/>
        </w:rPr>
        <w:t xml:space="preserve">第十三条 </w:t>
      </w:r>
      <w:r w:rsidR="004F72B5">
        <w:rPr>
          <w:rFonts w:hint="eastAsia"/>
        </w:rPr>
        <w:t xml:space="preserve"> </w:t>
      </w:r>
      <w:r w:rsidRPr="004F72B5">
        <w:rPr>
          <w:rFonts w:hint="eastAsia"/>
        </w:rPr>
        <w:t>审计部门可以利用国家审计机关、上级内部审计机</w:t>
      </w:r>
      <w:r w:rsidRPr="00DF4751">
        <w:rPr>
          <w:rFonts w:hint="eastAsia"/>
        </w:rPr>
        <w:t>构和社会中介机构的审计结果；审计部门的审计结果必须经主管领导批准同意后，方可提供给有关部门。</w:t>
      </w:r>
    </w:p>
    <w:p w14:paraId="16291664" w14:textId="77777777" w:rsidR="00436C98" w:rsidRPr="00DF4751" w:rsidRDefault="00436C98" w:rsidP="004F72B5">
      <w:pPr>
        <w:pStyle w:val="a7"/>
      </w:pPr>
      <w:r w:rsidRPr="00DF4751">
        <w:rPr>
          <w:rFonts w:hint="eastAsia"/>
        </w:rPr>
        <w:t xml:space="preserve">第四章 </w:t>
      </w:r>
      <w:r>
        <w:rPr>
          <w:rFonts w:hint="eastAsia"/>
        </w:rPr>
        <w:t xml:space="preserve"> </w:t>
      </w:r>
      <w:r w:rsidRPr="00DF4751">
        <w:rPr>
          <w:rFonts w:hint="eastAsia"/>
        </w:rPr>
        <w:t>审计工作程序</w:t>
      </w:r>
    </w:p>
    <w:p w14:paraId="414CA6E9" w14:textId="77777777" w:rsidR="00436C98" w:rsidRPr="00DF4751" w:rsidRDefault="00436C98" w:rsidP="004F72B5">
      <w:pPr>
        <w:pStyle w:val="a8"/>
      </w:pPr>
      <w:r w:rsidRPr="004F72B5">
        <w:rPr>
          <w:rFonts w:hint="eastAsia"/>
        </w:rPr>
        <w:t xml:space="preserve">第十四条 </w:t>
      </w:r>
      <w:r w:rsidR="004F72B5">
        <w:rPr>
          <w:rFonts w:hint="eastAsia"/>
        </w:rPr>
        <w:t xml:space="preserve"> </w:t>
      </w:r>
      <w:r w:rsidRPr="004F72B5">
        <w:rPr>
          <w:rFonts w:hint="eastAsia"/>
        </w:rPr>
        <w:t>审计部门根据学院中心任务，制定年度审计工作计</w:t>
      </w:r>
      <w:r w:rsidRPr="00DF4751">
        <w:rPr>
          <w:rFonts w:hint="eastAsia"/>
        </w:rPr>
        <w:t>划，报经学院批准后组织实施。</w:t>
      </w:r>
    </w:p>
    <w:p w14:paraId="34AC1568" w14:textId="77777777" w:rsidR="00436C98" w:rsidRPr="00DF4751" w:rsidRDefault="00436C98" w:rsidP="004F72B5">
      <w:pPr>
        <w:pStyle w:val="a8"/>
      </w:pPr>
      <w:r w:rsidRPr="004F72B5">
        <w:rPr>
          <w:rFonts w:hint="eastAsia"/>
        </w:rPr>
        <w:t xml:space="preserve">第十五条 </w:t>
      </w:r>
      <w:r w:rsidR="004F72B5">
        <w:rPr>
          <w:rFonts w:hint="eastAsia"/>
        </w:rPr>
        <w:t xml:space="preserve"> </w:t>
      </w:r>
      <w:r w:rsidRPr="004F72B5">
        <w:rPr>
          <w:rFonts w:hint="eastAsia"/>
        </w:rPr>
        <w:t>审计部门实施审计，应组成审计组，编制项目审计</w:t>
      </w:r>
      <w:r w:rsidRPr="00DF4751">
        <w:rPr>
          <w:rFonts w:hint="eastAsia"/>
        </w:rPr>
        <w:t>计划，制定审计工作方案，并在实施审计前3日向被审计单位送达审计通知书。</w:t>
      </w:r>
    </w:p>
    <w:p w14:paraId="48BE0BAD" w14:textId="77777777" w:rsidR="00436C98" w:rsidRPr="00DF4751" w:rsidRDefault="00436C98" w:rsidP="004F72B5">
      <w:pPr>
        <w:pStyle w:val="a8"/>
      </w:pPr>
      <w:r w:rsidRPr="004F72B5">
        <w:rPr>
          <w:rFonts w:hint="eastAsia"/>
        </w:rPr>
        <w:t>第十六条</w:t>
      </w:r>
      <w:r w:rsidR="004F72B5">
        <w:rPr>
          <w:rFonts w:hint="eastAsia"/>
        </w:rPr>
        <w:t xml:space="preserve"> </w:t>
      </w:r>
      <w:r w:rsidRPr="004F72B5">
        <w:rPr>
          <w:rFonts w:hint="eastAsia"/>
        </w:rPr>
        <w:t xml:space="preserve"> 审计人员实施审计时，应当对工作进行记录，取得</w:t>
      </w:r>
      <w:r w:rsidRPr="00DF4751">
        <w:rPr>
          <w:rFonts w:hint="eastAsia"/>
        </w:rPr>
        <w:t>有关证明材料，编制审计工作底稿。证明材料须经被审单位有关人员签字后，方可作为审计依据。</w:t>
      </w:r>
    </w:p>
    <w:p w14:paraId="3DD2BDF8" w14:textId="77777777" w:rsidR="00436C98" w:rsidRPr="00DF4751" w:rsidRDefault="00436C98" w:rsidP="004F72B5">
      <w:pPr>
        <w:pStyle w:val="a8"/>
      </w:pPr>
      <w:r w:rsidRPr="004F72B5">
        <w:rPr>
          <w:rFonts w:hint="eastAsia"/>
        </w:rPr>
        <w:t>第十七条</w:t>
      </w:r>
      <w:r w:rsidR="004F72B5">
        <w:rPr>
          <w:rFonts w:hint="eastAsia"/>
        </w:rPr>
        <w:t xml:space="preserve"> </w:t>
      </w:r>
      <w:r w:rsidRPr="004F72B5">
        <w:rPr>
          <w:rFonts w:hint="eastAsia"/>
        </w:rPr>
        <w:t xml:space="preserve"> 审计组对审计事项实施审计后，编制审计报告，并</w:t>
      </w:r>
      <w:r w:rsidRPr="00DF4751">
        <w:rPr>
          <w:rFonts w:hint="eastAsia"/>
        </w:rPr>
        <w:t>征求被审计单位意见。被审计单位应当在接到审计报告之日起</w:t>
      </w:r>
      <w:r w:rsidRPr="00DF4751">
        <w:rPr>
          <w:rFonts w:hint="eastAsia"/>
        </w:rPr>
        <w:lastRenderedPageBreak/>
        <w:t>10日内，将书面意见报送审计部门，逾期视为无异议。</w:t>
      </w:r>
    </w:p>
    <w:p w14:paraId="58CEAFEE" w14:textId="77777777" w:rsidR="00436C98" w:rsidRPr="00DF4751" w:rsidRDefault="00436C98" w:rsidP="004F72B5">
      <w:pPr>
        <w:pStyle w:val="a8"/>
      </w:pPr>
      <w:r w:rsidRPr="004F72B5">
        <w:rPr>
          <w:rFonts w:hint="eastAsia"/>
        </w:rPr>
        <w:t xml:space="preserve">第十八条 </w:t>
      </w:r>
      <w:r w:rsidR="004F72B5">
        <w:rPr>
          <w:rFonts w:hint="eastAsia"/>
        </w:rPr>
        <w:t xml:space="preserve"> </w:t>
      </w:r>
      <w:r w:rsidRPr="004F72B5">
        <w:rPr>
          <w:rFonts w:hint="eastAsia"/>
        </w:rPr>
        <w:t>审计部门审定审计报告，对审计事项作出评价，出</w:t>
      </w:r>
      <w:r w:rsidRPr="00DF4751">
        <w:rPr>
          <w:rFonts w:hint="eastAsia"/>
        </w:rPr>
        <w:t>具审计意见书，报送主管领导批准。经批准后的审计报告和审计意见书，应及时送达被审计单位和有关单位，被审计单位和有关单位必须执行。</w:t>
      </w:r>
    </w:p>
    <w:p w14:paraId="0C401954" w14:textId="77777777" w:rsidR="00436C98" w:rsidRPr="00DF4751" w:rsidRDefault="00436C98" w:rsidP="004F72B5">
      <w:pPr>
        <w:pStyle w:val="a8"/>
      </w:pPr>
      <w:r w:rsidRPr="004F72B5">
        <w:rPr>
          <w:rFonts w:hint="eastAsia"/>
        </w:rPr>
        <w:t xml:space="preserve">第十九条 </w:t>
      </w:r>
      <w:r w:rsidR="004F72B5">
        <w:rPr>
          <w:rFonts w:hint="eastAsia"/>
        </w:rPr>
        <w:t xml:space="preserve"> </w:t>
      </w:r>
      <w:r w:rsidRPr="004F72B5">
        <w:rPr>
          <w:rFonts w:hint="eastAsia"/>
        </w:rPr>
        <w:t>被审单位对审计结论如有异议，可在收到审计结论</w:t>
      </w:r>
      <w:r w:rsidRPr="00DF4751">
        <w:rPr>
          <w:rFonts w:hint="eastAsia"/>
        </w:rPr>
        <w:t>之日起15日内，向学院书面提出。</w:t>
      </w:r>
    </w:p>
    <w:p w14:paraId="12185328" w14:textId="77777777" w:rsidR="00436C98" w:rsidRPr="00DF4751" w:rsidRDefault="00436C98" w:rsidP="004F72B5">
      <w:pPr>
        <w:pStyle w:val="a8"/>
      </w:pPr>
      <w:r w:rsidRPr="004F72B5">
        <w:rPr>
          <w:rFonts w:hint="eastAsia"/>
        </w:rPr>
        <w:t xml:space="preserve">第二十条 </w:t>
      </w:r>
      <w:r w:rsidR="004F72B5">
        <w:rPr>
          <w:rFonts w:hint="eastAsia"/>
        </w:rPr>
        <w:t xml:space="preserve"> </w:t>
      </w:r>
      <w:r w:rsidRPr="004F72B5">
        <w:rPr>
          <w:rFonts w:hint="eastAsia"/>
        </w:rPr>
        <w:t>审计部门对重要事项进行后续审计，检查被审计单</w:t>
      </w:r>
      <w:r w:rsidRPr="00DF4751">
        <w:rPr>
          <w:rFonts w:hint="eastAsia"/>
        </w:rPr>
        <w:t>位对审计发现的问题所采取的纠正措施、效果以及对审计决定的执行情况。</w:t>
      </w:r>
    </w:p>
    <w:p w14:paraId="4A3ADC61" w14:textId="77777777" w:rsidR="00436C98" w:rsidRPr="00DF4751" w:rsidRDefault="00436C98" w:rsidP="004F72B5">
      <w:pPr>
        <w:pStyle w:val="a8"/>
      </w:pPr>
      <w:r w:rsidRPr="004F72B5">
        <w:rPr>
          <w:rFonts w:hint="eastAsia"/>
        </w:rPr>
        <w:t xml:space="preserve">第二十一条 </w:t>
      </w:r>
      <w:r w:rsidR="004F72B5">
        <w:rPr>
          <w:rFonts w:hint="eastAsia"/>
        </w:rPr>
        <w:t xml:space="preserve"> </w:t>
      </w:r>
      <w:r w:rsidRPr="004F72B5">
        <w:rPr>
          <w:rFonts w:hint="eastAsia"/>
        </w:rPr>
        <w:t>审计事项结束后，应当按照规定建立和管理审计</w:t>
      </w:r>
      <w:r w:rsidRPr="00DF4751">
        <w:rPr>
          <w:rFonts w:hint="eastAsia"/>
        </w:rPr>
        <w:t>档案。</w:t>
      </w:r>
    </w:p>
    <w:p w14:paraId="4F254D94" w14:textId="77777777" w:rsidR="00436C98" w:rsidRPr="00DF4751" w:rsidRDefault="00436C98" w:rsidP="004F72B5">
      <w:pPr>
        <w:pStyle w:val="a7"/>
      </w:pPr>
      <w:r w:rsidRPr="00DF4751">
        <w:rPr>
          <w:rFonts w:hint="eastAsia"/>
        </w:rPr>
        <w:t>第五章  法律责任</w:t>
      </w:r>
    </w:p>
    <w:p w14:paraId="651E0686" w14:textId="77777777" w:rsidR="00436C98" w:rsidRPr="00DF4751" w:rsidRDefault="00436C98" w:rsidP="004F72B5">
      <w:pPr>
        <w:pStyle w:val="a8"/>
      </w:pPr>
      <w:r w:rsidRPr="004F72B5">
        <w:rPr>
          <w:rFonts w:hint="eastAsia"/>
        </w:rPr>
        <w:t xml:space="preserve">第二十二条 </w:t>
      </w:r>
      <w:r w:rsidR="004F72B5">
        <w:rPr>
          <w:rFonts w:hint="eastAsia"/>
        </w:rPr>
        <w:t xml:space="preserve"> </w:t>
      </w:r>
      <w:r w:rsidRPr="004F72B5">
        <w:rPr>
          <w:rFonts w:hint="eastAsia"/>
        </w:rPr>
        <w:t>违反本规定，有下列行为之一的单位和个人，审</w:t>
      </w:r>
      <w:r w:rsidRPr="00DF4751">
        <w:rPr>
          <w:rFonts w:hint="eastAsia"/>
        </w:rPr>
        <w:t>计部门根据情节轻重，可以提出警告、通报批评、经济处理或移送纪检监察机关处理等建议，报请学院处理：</w:t>
      </w:r>
    </w:p>
    <w:p w14:paraId="4BED21C3" w14:textId="77777777" w:rsidR="00436C98" w:rsidRPr="00DF4751" w:rsidRDefault="00436C98" w:rsidP="004F72B5">
      <w:pPr>
        <w:pStyle w:val="a8"/>
      </w:pPr>
      <w:r w:rsidRPr="00DF4751">
        <w:rPr>
          <w:rFonts w:hint="eastAsia"/>
        </w:rPr>
        <w:t>（一）拒绝或拖延提供与审计事项有关的文件、会计资料和证明材料的；</w:t>
      </w:r>
    </w:p>
    <w:p w14:paraId="633522EF" w14:textId="77777777" w:rsidR="00436C98" w:rsidRPr="00DF4751" w:rsidRDefault="00436C98" w:rsidP="004F72B5">
      <w:pPr>
        <w:pStyle w:val="a8"/>
      </w:pPr>
      <w:r w:rsidRPr="00DF4751">
        <w:rPr>
          <w:rFonts w:hint="eastAsia"/>
        </w:rPr>
        <w:t>（二）转移、隐匿、篡改、销毁有关文件和会计资料的；</w:t>
      </w:r>
    </w:p>
    <w:p w14:paraId="088A16A6" w14:textId="77777777" w:rsidR="00436C98" w:rsidRPr="00DF4751" w:rsidRDefault="00436C98" w:rsidP="004F72B5">
      <w:pPr>
        <w:pStyle w:val="a8"/>
      </w:pPr>
      <w:r w:rsidRPr="00DF4751">
        <w:rPr>
          <w:rFonts w:hint="eastAsia"/>
        </w:rPr>
        <w:t>（三）转移、隐匿违法所得财产的；</w:t>
      </w:r>
    </w:p>
    <w:p w14:paraId="3493A064" w14:textId="77777777" w:rsidR="00436C98" w:rsidRPr="00DF4751" w:rsidRDefault="00436C98" w:rsidP="004F72B5">
      <w:pPr>
        <w:pStyle w:val="a8"/>
      </w:pPr>
      <w:r w:rsidRPr="00DF4751">
        <w:rPr>
          <w:rFonts w:hint="eastAsia"/>
        </w:rPr>
        <w:t>（四）弄虚作假、隐瞒事实真相的；</w:t>
      </w:r>
    </w:p>
    <w:p w14:paraId="1E7CFE1D" w14:textId="77777777" w:rsidR="00436C98" w:rsidRPr="00DF4751" w:rsidRDefault="00436C98" w:rsidP="004F72B5">
      <w:pPr>
        <w:pStyle w:val="a8"/>
      </w:pPr>
      <w:r w:rsidRPr="00DF4751">
        <w:rPr>
          <w:rFonts w:hint="eastAsia"/>
        </w:rPr>
        <w:t>（五）阻挠审计人员行使职权，抗拒、破坏监督检查的；</w:t>
      </w:r>
    </w:p>
    <w:p w14:paraId="3C2D5396" w14:textId="77777777" w:rsidR="00436C98" w:rsidRPr="00DF4751" w:rsidRDefault="00436C98" w:rsidP="004F72B5">
      <w:pPr>
        <w:pStyle w:val="a8"/>
      </w:pPr>
      <w:r w:rsidRPr="00DF4751">
        <w:rPr>
          <w:rFonts w:hint="eastAsia"/>
        </w:rPr>
        <w:lastRenderedPageBreak/>
        <w:t>（六）拒不接受和执行审计决定的；</w:t>
      </w:r>
    </w:p>
    <w:p w14:paraId="31EC6C0C" w14:textId="77777777" w:rsidR="00436C98" w:rsidRPr="00DF4751" w:rsidRDefault="00436C98" w:rsidP="004F72B5">
      <w:pPr>
        <w:pStyle w:val="a8"/>
      </w:pPr>
      <w:r w:rsidRPr="00DF4751">
        <w:rPr>
          <w:rFonts w:hint="eastAsia"/>
        </w:rPr>
        <w:t>（七）打击、报复、陷害审计人员或检举人员的。</w:t>
      </w:r>
    </w:p>
    <w:p w14:paraId="55F9D7EF" w14:textId="77777777" w:rsidR="00436C98" w:rsidRPr="00DF4751" w:rsidRDefault="00436C98" w:rsidP="004F72B5">
      <w:pPr>
        <w:pStyle w:val="a8"/>
      </w:pPr>
      <w:r w:rsidRPr="004F72B5">
        <w:rPr>
          <w:rFonts w:hint="eastAsia"/>
        </w:rPr>
        <w:t>第二十三条</w:t>
      </w:r>
      <w:r w:rsidR="004F72B5">
        <w:rPr>
          <w:rFonts w:hint="eastAsia"/>
        </w:rPr>
        <w:t xml:space="preserve"> </w:t>
      </w:r>
      <w:r w:rsidRPr="004F72B5">
        <w:rPr>
          <w:rFonts w:hint="eastAsia"/>
        </w:rPr>
        <w:t xml:space="preserve"> 违反本规定，有下列行为之一的审计人员，根据</w:t>
      </w:r>
      <w:r w:rsidRPr="00DF4751">
        <w:rPr>
          <w:rFonts w:hint="eastAsia"/>
        </w:rPr>
        <w:t>情节轻重，由学院给予批评教育或行政处分：</w:t>
      </w:r>
    </w:p>
    <w:p w14:paraId="6CDDC1EA" w14:textId="77777777" w:rsidR="00436C98" w:rsidRPr="00DF4751" w:rsidRDefault="00436C98" w:rsidP="004F72B5">
      <w:pPr>
        <w:pStyle w:val="a8"/>
      </w:pPr>
      <w:r w:rsidRPr="00DF4751">
        <w:rPr>
          <w:rFonts w:hint="eastAsia"/>
        </w:rPr>
        <w:t>（一）利用职权，谋取私利的；</w:t>
      </w:r>
    </w:p>
    <w:p w14:paraId="126522E6" w14:textId="77777777" w:rsidR="00436C98" w:rsidRPr="00DF4751" w:rsidRDefault="00436C98" w:rsidP="004F72B5">
      <w:pPr>
        <w:pStyle w:val="a8"/>
      </w:pPr>
      <w:r w:rsidRPr="00DF4751">
        <w:rPr>
          <w:rFonts w:hint="eastAsia"/>
        </w:rPr>
        <w:t>（二）徇私舞弊、弄虚作假的；</w:t>
      </w:r>
    </w:p>
    <w:p w14:paraId="4CF892D1" w14:textId="77777777" w:rsidR="00436C98" w:rsidRPr="00DF4751" w:rsidRDefault="00436C98" w:rsidP="004F72B5">
      <w:pPr>
        <w:pStyle w:val="a8"/>
      </w:pPr>
      <w:r w:rsidRPr="00DF4751">
        <w:rPr>
          <w:rFonts w:hint="eastAsia"/>
        </w:rPr>
        <w:t>（三）玩忽职守，给国家和学校造成重大损失的；</w:t>
      </w:r>
    </w:p>
    <w:p w14:paraId="77253DC7" w14:textId="77777777" w:rsidR="00436C98" w:rsidRPr="00DF4751" w:rsidRDefault="00436C98" w:rsidP="004F72B5">
      <w:pPr>
        <w:pStyle w:val="a8"/>
      </w:pPr>
      <w:r w:rsidRPr="00DF4751">
        <w:rPr>
          <w:rFonts w:hint="eastAsia"/>
        </w:rPr>
        <w:t>（四）泄露国家和被审计单位秘密的。</w:t>
      </w:r>
    </w:p>
    <w:p w14:paraId="6AC00409" w14:textId="77777777" w:rsidR="00436C98" w:rsidRPr="00DF4751" w:rsidRDefault="00436C98" w:rsidP="004F72B5">
      <w:pPr>
        <w:pStyle w:val="a8"/>
      </w:pPr>
      <w:r w:rsidRPr="004F72B5">
        <w:rPr>
          <w:rFonts w:hint="eastAsia"/>
        </w:rPr>
        <w:t xml:space="preserve">第二十四条 </w:t>
      </w:r>
      <w:r w:rsidR="004F72B5">
        <w:rPr>
          <w:rFonts w:hint="eastAsia"/>
        </w:rPr>
        <w:t xml:space="preserve"> </w:t>
      </w:r>
      <w:r w:rsidRPr="004F72B5">
        <w:rPr>
          <w:rFonts w:hint="eastAsia"/>
        </w:rPr>
        <w:t>对在审计工作中坚持原则、成绩突出的审计人员</w:t>
      </w:r>
      <w:r w:rsidRPr="00DF4751">
        <w:rPr>
          <w:rFonts w:hint="eastAsia"/>
        </w:rPr>
        <w:t>和其他有功人员，学</w:t>
      </w:r>
      <w:r>
        <w:rPr>
          <w:rFonts w:hint="eastAsia"/>
        </w:rPr>
        <w:t>院</w:t>
      </w:r>
      <w:r w:rsidRPr="00DF4751">
        <w:rPr>
          <w:rFonts w:hint="eastAsia"/>
        </w:rPr>
        <w:t>应给予表彰和奖励。</w:t>
      </w:r>
    </w:p>
    <w:p w14:paraId="6367BA23" w14:textId="77777777" w:rsidR="00436C98" w:rsidRPr="00DF4751" w:rsidRDefault="00436C98" w:rsidP="004F72B5">
      <w:pPr>
        <w:pStyle w:val="a7"/>
      </w:pPr>
      <w:r w:rsidRPr="00DF4751">
        <w:rPr>
          <w:rFonts w:hint="eastAsia"/>
        </w:rPr>
        <w:t>第六章  附</w:t>
      </w:r>
      <w:r w:rsidR="004F72B5">
        <w:rPr>
          <w:rFonts w:hint="eastAsia"/>
        </w:rPr>
        <w:t xml:space="preserve"> </w:t>
      </w:r>
      <w:r>
        <w:rPr>
          <w:rFonts w:hint="eastAsia"/>
        </w:rPr>
        <w:t xml:space="preserve"> </w:t>
      </w:r>
      <w:r w:rsidRPr="00DF4751">
        <w:rPr>
          <w:rFonts w:hint="eastAsia"/>
        </w:rPr>
        <w:t>则</w:t>
      </w:r>
    </w:p>
    <w:p w14:paraId="1D5CCDFF" w14:textId="77777777" w:rsidR="00436C98" w:rsidRPr="004F72B5" w:rsidRDefault="00436C98" w:rsidP="004F72B5">
      <w:pPr>
        <w:pStyle w:val="a8"/>
      </w:pPr>
      <w:r w:rsidRPr="004F72B5">
        <w:rPr>
          <w:rFonts w:hint="eastAsia"/>
        </w:rPr>
        <w:t>第二十五条</w:t>
      </w:r>
      <w:r w:rsidR="004F72B5">
        <w:rPr>
          <w:rFonts w:hint="eastAsia"/>
        </w:rPr>
        <w:t xml:space="preserve"> </w:t>
      </w:r>
      <w:r w:rsidRPr="004F72B5">
        <w:rPr>
          <w:rFonts w:hint="eastAsia"/>
        </w:rPr>
        <w:t xml:space="preserve"> 本规定由纪检监察审计部负责解释。</w:t>
      </w:r>
    </w:p>
    <w:p w14:paraId="0C577E17" w14:textId="77777777" w:rsidR="00436C98" w:rsidRPr="004F72B5" w:rsidRDefault="00436C98" w:rsidP="004F72B5">
      <w:pPr>
        <w:pStyle w:val="a8"/>
      </w:pPr>
      <w:r w:rsidRPr="004F72B5">
        <w:rPr>
          <w:rFonts w:hint="eastAsia"/>
        </w:rPr>
        <w:t xml:space="preserve">第二十六条 </w:t>
      </w:r>
      <w:r w:rsidR="004F72B5">
        <w:rPr>
          <w:rFonts w:hint="eastAsia"/>
        </w:rPr>
        <w:t xml:space="preserve"> </w:t>
      </w:r>
      <w:r w:rsidRPr="004F72B5">
        <w:rPr>
          <w:rFonts w:hint="eastAsia"/>
        </w:rPr>
        <w:t>本规定自印发之日起施行。</w:t>
      </w:r>
    </w:p>
    <w:p w14:paraId="138CF2A7" w14:textId="77777777" w:rsidR="00436C98" w:rsidRDefault="00436C98" w:rsidP="004F72B5">
      <w:pPr>
        <w:pStyle w:val="a8"/>
      </w:pPr>
    </w:p>
    <w:p w14:paraId="2145B049" w14:textId="77777777" w:rsidR="00436C98" w:rsidRPr="00570001" w:rsidRDefault="00436C98" w:rsidP="00D15A9D">
      <w:pPr>
        <w:pStyle w:val="af1"/>
      </w:pPr>
      <w:r>
        <w:rPr>
          <w:rFonts w:hint="eastAsia"/>
        </w:rPr>
        <w:t xml:space="preserve">2013年3月27日    </w:t>
      </w:r>
    </w:p>
    <w:p w14:paraId="09889C2B" w14:textId="77777777" w:rsidR="004F72B5" w:rsidRDefault="004F72B5">
      <w:pPr>
        <w:widowControl/>
        <w:jc w:val="left"/>
      </w:pPr>
      <w:r>
        <w:br w:type="page"/>
      </w:r>
    </w:p>
    <w:p w14:paraId="58DBC136" w14:textId="77777777" w:rsidR="004F72B5" w:rsidRDefault="004F72B5" w:rsidP="004F72B5">
      <w:pPr>
        <w:pStyle w:val="10"/>
      </w:pPr>
    </w:p>
    <w:p w14:paraId="0190192D" w14:textId="77777777" w:rsidR="00436C98" w:rsidRPr="00570001" w:rsidRDefault="00436C98" w:rsidP="004F72B5">
      <w:pPr>
        <w:pStyle w:val="10"/>
      </w:pPr>
      <w:bookmarkStart w:id="153" w:name="_Toc501638817"/>
      <w:r w:rsidRPr="00441531">
        <w:rPr>
          <w:rFonts w:hint="eastAsia"/>
        </w:rPr>
        <w:t>新乡医学院三全学院招生监察工作</w:t>
      </w:r>
      <w:r>
        <w:rPr>
          <w:rFonts w:hint="eastAsia"/>
        </w:rPr>
        <w:t>实施</w:t>
      </w:r>
      <w:r w:rsidRPr="00441531">
        <w:rPr>
          <w:rFonts w:hint="eastAsia"/>
        </w:rPr>
        <w:t>办法</w:t>
      </w:r>
      <w:bookmarkEnd w:id="153"/>
    </w:p>
    <w:p w14:paraId="10227DAF" w14:textId="77777777" w:rsidR="00436C98" w:rsidRPr="00ED546A" w:rsidRDefault="00436C98" w:rsidP="000F403D">
      <w:pPr>
        <w:pStyle w:val="a6"/>
        <w:spacing w:before="312" w:after="312"/>
      </w:pPr>
      <w:r w:rsidRPr="00ED546A">
        <w:rPr>
          <w:rFonts w:hint="eastAsia"/>
        </w:rPr>
        <w:t>院管〔2013〕8号</w:t>
      </w:r>
    </w:p>
    <w:p w14:paraId="163C6E1B" w14:textId="77777777" w:rsidR="00436C98" w:rsidRPr="00AA4B2E" w:rsidRDefault="00436C98" w:rsidP="004F72B5">
      <w:pPr>
        <w:pStyle w:val="a8"/>
      </w:pPr>
      <w:r w:rsidRPr="004F2314">
        <w:rPr>
          <w:rFonts w:hint="eastAsia"/>
        </w:rPr>
        <w:t>第一条  为了维护国家招生考试政策、法规、制度的权威性、</w:t>
      </w:r>
      <w:r w:rsidRPr="00AA4B2E">
        <w:rPr>
          <w:rFonts w:hint="eastAsia"/>
        </w:rPr>
        <w:t>严肃性，保证我院招生考试工作的顺利进行，强化监督制约机制，依据教育部《普通高等学校招生监察工作的暂行规定》及有关法律法规，结合学院实际，制定本办法。</w:t>
      </w:r>
    </w:p>
    <w:p w14:paraId="2758C462" w14:textId="77777777" w:rsidR="00436C98" w:rsidRPr="00AA4B2E" w:rsidRDefault="00436C98" w:rsidP="004F72B5">
      <w:pPr>
        <w:pStyle w:val="a8"/>
      </w:pPr>
      <w:r w:rsidRPr="004F2314">
        <w:rPr>
          <w:rFonts w:hint="eastAsia"/>
        </w:rPr>
        <w:t>第二条  招生监察工作应有利于国家招生政策、法规、</w:t>
      </w:r>
      <w:r w:rsidRPr="00AA4B2E">
        <w:rPr>
          <w:rFonts w:hint="eastAsia"/>
        </w:rPr>
        <w:t>制度的贯彻实施，有利于“德智体全面考核，择优录取”和“公平竞争、公正选拔”原则的全面体现，有利于学院合理地选拔培养人才，有利于维护广大考生的合法权益。</w:t>
      </w:r>
    </w:p>
    <w:p w14:paraId="1372B923" w14:textId="77777777" w:rsidR="00436C98" w:rsidRPr="00AA4B2E" w:rsidRDefault="00436C98" w:rsidP="004F72B5">
      <w:pPr>
        <w:pStyle w:val="a8"/>
      </w:pPr>
      <w:r w:rsidRPr="004F2314">
        <w:rPr>
          <w:rFonts w:hint="eastAsia"/>
        </w:rPr>
        <w:t>第三条  在学院招生领导小组领导下，成立招生监察工</w:t>
      </w:r>
      <w:r w:rsidRPr="00AA4B2E">
        <w:rPr>
          <w:rFonts w:hint="eastAsia"/>
        </w:rPr>
        <w:t>作组，具体履行招生监察工作职能。</w:t>
      </w:r>
    </w:p>
    <w:p w14:paraId="33352129" w14:textId="77777777" w:rsidR="00436C98" w:rsidRPr="00AA4B2E" w:rsidRDefault="00436C98" w:rsidP="004F2314">
      <w:pPr>
        <w:pStyle w:val="a8"/>
      </w:pPr>
      <w:r w:rsidRPr="004F2314">
        <w:rPr>
          <w:rFonts w:hint="eastAsia"/>
        </w:rPr>
        <w:t xml:space="preserve">第四条  </w:t>
      </w:r>
      <w:r w:rsidRPr="00AA4B2E">
        <w:rPr>
          <w:rFonts w:hint="eastAsia"/>
        </w:rPr>
        <w:t>招生监察工作组的职责权限如下：</w:t>
      </w:r>
    </w:p>
    <w:p w14:paraId="1845EEE3" w14:textId="77777777" w:rsidR="00436C98" w:rsidRPr="00AA4B2E" w:rsidRDefault="00436C98" w:rsidP="004F72B5">
      <w:pPr>
        <w:pStyle w:val="a8"/>
      </w:pPr>
      <w:r>
        <w:rPr>
          <w:rFonts w:hint="eastAsia"/>
        </w:rPr>
        <w:t>1.</w:t>
      </w:r>
      <w:r w:rsidRPr="00AA4B2E">
        <w:rPr>
          <w:rFonts w:hint="eastAsia"/>
        </w:rPr>
        <w:t>参与招生管理部门对招生工作人员进行国家招生政策、法规、制度、纪律的教育及相关业务培训。</w:t>
      </w:r>
    </w:p>
    <w:p w14:paraId="4DEA3326" w14:textId="77777777" w:rsidR="00436C98" w:rsidRPr="00AA4B2E" w:rsidRDefault="00436C98" w:rsidP="004F72B5">
      <w:pPr>
        <w:pStyle w:val="a8"/>
      </w:pPr>
      <w:r>
        <w:rPr>
          <w:rFonts w:hint="eastAsia"/>
        </w:rPr>
        <w:t>2.</w:t>
      </w:r>
      <w:r w:rsidRPr="00AA4B2E">
        <w:rPr>
          <w:rFonts w:hint="eastAsia"/>
        </w:rPr>
        <w:t>监督检查招生管理部门执行国家各类招生政策、法规、制度的情况。</w:t>
      </w:r>
    </w:p>
    <w:p w14:paraId="2CB90F3C" w14:textId="77777777" w:rsidR="00436C98" w:rsidRPr="00AA4B2E" w:rsidRDefault="00436C98" w:rsidP="004F72B5">
      <w:pPr>
        <w:pStyle w:val="a8"/>
      </w:pPr>
      <w:r>
        <w:rPr>
          <w:rFonts w:hint="eastAsia"/>
        </w:rPr>
        <w:t>3.</w:t>
      </w:r>
      <w:r w:rsidRPr="00EC65B0">
        <w:rPr>
          <w:rFonts w:hint="eastAsia"/>
          <w:spacing w:val="-6"/>
        </w:rPr>
        <w:t>监督检查招生管理部门及其工作人员依法行政、履行职责的情况，对不符合程序和规定的做法提出监察意见，督促其及时整改</w:t>
      </w:r>
      <w:r w:rsidRPr="00AA4B2E">
        <w:rPr>
          <w:rFonts w:hint="eastAsia"/>
        </w:rPr>
        <w:t>。</w:t>
      </w:r>
    </w:p>
    <w:p w14:paraId="528A4B76" w14:textId="77777777" w:rsidR="00436C98" w:rsidRPr="00AA4B2E" w:rsidRDefault="00436C98" w:rsidP="004F72B5">
      <w:pPr>
        <w:pStyle w:val="a8"/>
      </w:pPr>
      <w:r>
        <w:rPr>
          <w:rFonts w:hint="eastAsia"/>
        </w:rPr>
        <w:t>4.</w:t>
      </w:r>
      <w:r w:rsidRPr="00EC65B0">
        <w:rPr>
          <w:rFonts w:hint="eastAsia"/>
          <w:spacing w:val="-8"/>
        </w:rPr>
        <w:t>受理涉及违反国家招生政策、规定及纪律问题的投诉和举报，</w:t>
      </w:r>
      <w:r w:rsidRPr="00EC65B0">
        <w:rPr>
          <w:rFonts w:hint="eastAsia"/>
          <w:spacing w:val="-8"/>
        </w:rPr>
        <w:lastRenderedPageBreak/>
        <w:t>督促或会同有关部门进行调查处理，维护考生和工作人员的合法权益。</w:t>
      </w:r>
    </w:p>
    <w:p w14:paraId="1E7DBF77" w14:textId="77777777" w:rsidR="00436C98" w:rsidRPr="00AA4B2E" w:rsidRDefault="00436C98" w:rsidP="004F72B5">
      <w:pPr>
        <w:pStyle w:val="a8"/>
      </w:pPr>
      <w:r>
        <w:rPr>
          <w:rFonts w:hint="eastAsia"/>
        </w:rPr>
        <w:t>5.</w:t>
      </w:r>
      <w:r w:rsidRPr="00AA4B2E">
        <w:rPr>
          <w:rFonts w:hint="eastAsia"/>
        </w:rPr>
        <w:t>督促、会同有关部门查处招生工作人员和其他相关人员的违法违纪行为，按照国家有关规定，追究当事人和有关责任者的责任，触犯法律的移交司法机关处理。</w:t>
      </w:r>
    </w:p>
    <w:p w14:paraId="59270AA6" w14:textId="77777777" w:rsidR="00436C98" w:rsidRPr="00AA4B2E" w:rsidRDefault="00436C98" w:rsidP="004F72B5">
      <w:pPr>
        <w:pStyle w:val="a8"/>
      </w:pPr>
      <w:r w:rsidRPr="00EC65B0">
        <w:rPr>
          <w:rFonts w:hint="eastAsia"/>
        </w:rPr>
        <w:t>第五条  在招生录取期间，招生监察工作组对录取程序、过</w:t>
      </w:r>
      <w:r w:rsidRPr="00AA4B2E">
        <w:rPr>
          <w:rFonts w:hint="eastAsia"/>
        </w:rPr>
        <w:t xml:space="preserve">程和结果进行监督。 </w:t>
      </w:r>
    </w:p>
    <w:p w14:paraId="49D07B04" w14:textId="77777777" w:rsidR="00436C98" w:rsidRPr="00AA4B2E" w:rsidRDefault="00436C98" w:rsidP="004F72B5">
      <w:pPr>
        <w:pStyle w:val="a8"/>
      </w:pPr>
      <w:r w:rsidRPr="00EC65B0">
        <w:rPr>
          <w:rFonts w:hint="eastAsia"/>
        </w:rPr>
        <w:t>第六条  在新生报到后，招生监察工作组对新生入学资</w:t>
      </w:r>
      <w:r w:rsidRPr="00AA4B2E">
        <w:rPr>
          <w:rFonts w:hint="eastAsia"/>
        </w:rPr>
        <w:t>格审查工作进行监督检查。</w:t>
      </w:r>
    </w:p>
    <w:p w14:paraId="5E0C13D4" w14:textId="77777777" w:rsidR="00436C98" w:rsidRPr="00AA4B2E" w:rsidRDefault="00436C98" w:rsidP="004F72B5">
      <w:pPr>
        <w:pStyle w:val="a8"/>
      </w:pPr>
      <w:r w:rsidRPr="00EC65B0">
        <w:rPr>
          <w:rFonts w:hint="eastAsia"/>
        </w:rPr>
        <w:t>第七条  招生工作实行回避制度。有直系亲属参加高考的招</w:t>
      </w:r>
      <w:r w:rsidRPr="00AA4B2E">
        <w:rPr>
          <w:rFonts w:hint="eastAsia"/>
        </w:rPr>
        <w:t>生及监察工作人员，当年必须回避。</w:t>
      </w:r>
    </w:p>
    <w:p w14:paraId="1061A1E2" w14:textId="77777777" w:rsidR="00436C98" w:rsidRPr="00AA4B2E" w:rsidRDefault="00436C98" w:rsidP="004F72B5">
      <w:pPr>
        <w:pStyle w:val="a8"/>
      </w:pPr>
      <w:r w:rsidRPr="00EC65B0">
        <w:rPr>
          <w:rFonts w:hint="eastAsia"/>
        </w:rPr>
        <w:t>第八条  招生监察工作实行参加会议制度。在录取期间，招</w:t>
      </w:r>
      <w:r w:rsidRPr="00AA4B2E">
        <w:rPr>
          <w:rFonts w:hint="eastAsia"/>
        </w:rPr>
        <w:t>生监察工作组负责人参加学院招生领导小组会议。</w:t>
      </w:r>
    </w:p>
    <w:p w14:paraId="0C8C03DE" w14:textId="77777777" w:rsidR="00436C98" w:rsidRDefault="00436C98" w:rsidP="004F72B5">
      <w:pPr>
        <w:pStyle w:val="a8"/>
      </w:pPr>
      <w:r w:rsidRPr="00EC65B0">
        <w:rPr>
          <w:rFonts w:hint="eastAsia"/>
        </w:rPr>
        <w:t>第九条  招生监察工作实行现场办公制度。录取期间，</w:t>
      </w:r>
      <w:r w:rsidRPr="00AA4B2E">
        <w:rPr>
          <w:rFonts w:hint="eastAsia"/>
        </w:rPr>
        <w:t>招生监察工作组要进驻录取现场，履行职责，开展工作。</w:t>
      </w:r>
    </w:p>
    <w:p w14:paraId="727D07EE" w14:textId="77777777" w:rsidR="00436C98" w:rsidRPr="00AA4B2E" w:rsidRDefault="00436C98" w:rsidP="004F72B5">
      <w:pPr>
        <w:pStyle w:val="a8"/>
      </w:pPr>
      <w:r w:rsidRPr="00EC65B0">
        <w:rPr>
          <w:rFonts w:hint="eastAsia"/>
        </w:rPr>
        <w:t>第十条  招生监察工作实行工作报告制度。录取期间，遇有</w:t>
      </w:r>
      <w:r w:rsidRPr="00AA4B2E">
        <w:rPr>
          <w:rFonts w:hint="eastAsia"/>
        </w:rPr>
        <w:t>重大问题或疑难问题，应及时向上级监察机关和招生领导小组请示。录取结束后，及时向有关部门和领导提交监察工作总结报告。</w:t>
      </w:r>
    </w:p>
    <w:p w14:paraId="41A61CB6" w14:textId="77777777" w:rsidR="00436C98" w:rsidRPr="00AA4B2E" w:rsidRDefault="00436C98" w:rsidP="004F72B5">
      <w:pPr>
        <w:pStyle w:val="a8"/>
      </w:pPr>
      <w:r w:rsidRPr="00EC65B0">
        <w:rPr>
          <w:rFonts w:hint="eastAsia"/>
        </w:rPr>
        <w:t>第十一条  招生监督人员应坚持原则，实事求是；熟悉业务，</w:t>
      </w:r>
      <w:r w:rsidRPr="00AA4B2E">
        <w:rPr>
          <w:rFonts w:hint="eastAsia"/>
        </w:rPr>
        <w:t>勤于调研；严于律己，廉洁奉公；不徇私情，秉公执纪。</w:t>
      </w:r>
    </w:p>
    <w:p w14:paraId="1CA857A6" w14:textId="77777777" w:rsidR="00436C98" w:rsidRDefault="00436C98" w:rsidP="004F72B5">
      <w:pPr>
        <w:pStyle w:val="a8"/>
      </w:pPr>
      <w:r w:rsidRPr="00EC65B0">
        <w:rPr>
          <w:rFonts w:hint="eastAsia"/>
        </w:rPr>
        <w:t>第十二条  本办法由纪检监察审计部负责解释，自颁布之日</w:t>
      </w:r>
      <w:r w:rsidRPr="00AA4B2E">
        <w:rPr>
          <w:rFonts w:hint="eastAsia"/>
        </w:rPr>
        <w:t>起实行。</w:t>
      </w:r>
    </w:p>
    <w:p w14:paraId="01373381" w14:textId="77777777" w:rsidR="00436C98" w:rsidRPr="009020AC" w:rsidRDefault="00436C98" w:rsidP="00D15A9D">
      <w:pPr>
        <w:pStyle w:val="af1"/>
      </w:pPr>
      <w:r>
        <w:rPr>
          <w:rFonts w:hint="eastAsia"/>
        </w:rPr>
        <w:t xml:space="preserve">2013年5月23日    </w:t>
      </w:r>
    </w:p>
    <w:p w14:paraId="3DBF982E" w14:textId="77777777" w:rsidR="00EC65B0" w:rsidRDefault="00EC65B0" w:rsidP="00EC65B0">
      <w:pPr>
        <w:pStyle w:val="10"/>
      </w:pPr>
    </w:p>
    <w:p w14:paraId="7A3DFF04" w14:textId="77777777" w:rsidR="00436C98" w:rsidRPr="00570001" w:rsidRDefault="00436C98" w:rsidP="00EC65B0">
      <w:pPr>
        <w:pStyle w:val="10"/>
      </w:pPr>
      <w:bookmarkStart w:id="154" w:name="_Toc501638818"/>
      <w:r w:rsidRPr="0038755E">
        <w:rPr>
          <w:rFonts w:hint="eastAsia"/>
        </w:rPr>
        <w:t>新乡医学院三全学院纪检监察工作暂行规定</w:t>
      </w:r>
      <w:bookmarkEnd w:id="154"/>
    </w:p>
    <w:p w14:paraId="376D2DBF" w14:textId="77777777" w:rsidR="00436C98" w:rsidRDefault="00436C98" w:rsidP="000F403D">
      <w:pPr>
        <w:pStyle w:val="a6"/>
        <w:spacing w:before="312" w:after="312"/>
      </w:pPr>
      <w:r w:rsidRPr="00536418">
        <w:rPr>
          <w:rFonts w:hint="eastAsia"/>
        </w:rPr>
        <w:t>院管〔2013〕9号</w:t>
      </w:r>
    </w:p>
    <w:p w14:paraId="7280C470" w14:textId="77777777" w:rsidR="00436C98" w:rsidRPr="0038755E" w:rsidRDefault="00436C98" w:rsidP="00EC65B0">
      <w:pPr>
        <w:pStyle w:val="a7"/>
      </w:pPr>
      <w:r w:rsidRPr="0038755E">
        <w:rPr>
          <w:rFonts w:hint="eastAsia"/>
        </w:rPr>
        <w:t>第一章  总</w:t>
      </w:r>
      <w:r w:rsidR="007107B9">
        <w:rPr>
          <w:rFonts w:hint="eastAsia"/>
        </w:rPr>
        <w:t xml:space="preserve">  </w:t>
      </w:r>
      <w:r w:rsidRPr="0038755E">
        <w:rPr>
          <w:rFonts w:hint="eastAsia"/>
        </w:rPr>
        <w:t>则</w:t>
      </w:r>
    </w:p>
    <w:p w14:paraId="50FCE48A" w14:textId="77777777" w:rsidR="00436C98" w:rsidRPr="004760ED" w:rsidRDefault="00436C98" w:rsidP="00EC65B0">
      <w:pPr>
        <w:pStyle w:val="a8"/>
      </w:pPr>
      <w:r w:rsidRPr="00EC65B0">
        <w:rPr>
          <w:rFonts w:hint="eastAsia"/>
        </w:rPr>
        <w:t>第一条  为加强学院的纪检监察工作，维护党纪政纪，进一</w:t>
      </w:r>
      <w:r w:rsidRPr="004760ED">
        <w:rPr>
          <w:rFonts w:hint="eastAsia"/>
        </w:rPr>
        <w:t>步端正党风校风，保证教学改革与发展的顺利进行，根据《中国共产党章程》和中央纪律检查委员会的有关规定，参照《中华人民共和国行政监察法》、省高校纪工委的有关规定，结合我院具体情况，制定本暂行规定。</w:t>
      </w:r>
    </w:p>
    <w:p w14:paraId="10D852AF" w14:textId="77777777" w:rsidR="00436C98" w:rsidRPr="004760ED" w:rsidRDefault="00436C98" w:rsidP="00EC65B0">
      <w:pPr>
        <w:pStyle w:val="a8"/>
      </w:pPr>
      <w:r w:rsidRPr="00EC65B0">
        <w:rPr>
          <w:rFonts w:hint="eastAsia"/>
        </w:rPr>
        <w:t>第二条  学院纪检监察工作要服从于党的基本路线和教育方</w:t>
      </w:r>
      <w:r w:rsidRPr="004760ED">
        <w:rPr>
          <w:rFonts w:hint="eastAsia"/>
        </w:rPr>
        <w:t>针，贯彻落实《 国家中长期教育改革和发展规划纲要》和《独立学院设置与管理办法》，服从、服务于学院改革与发展。</w:t>
      </w:r>
    </w:p>
    <w:p w14:paraId="55E8C12A" w14:textId="77777777" w:rsidR="00436C98" w:rsidRPr="004760ED" w:rsidRDefault="00436C98" w:rsidP="00EC65B0">
      <w:pPr>
        <w:pStyle w:val="a8"/>
      </w:pPr>
      <w:r w:rsidRPr="00EC65B0">
        <w:rPr>
          <w:rFonts w:hint="eastAsia"/>
        </w:rPr>
        <w:t>第三条  学院纪检监察工作在学院党委和上级纪检监察部门</w:t>
      </w:r>
      <w:r w:rsidRPr="004760ED">
        <w:rPr>
          <w:rFonts w:hint="eastAsia"/>
        </w:rPr>
        <w:t>的双重领导下开展工作，履行纪律检查、行政监察两项职能。</w:t>
      </w:r>
    </w:p>
    <w:p w14:paraId="5D474DEF" w14:textId="77777777" w:rsidR="00436C98" w:rsidRPr="004760ED" w:rsidRDefault="00436C98" w:rsidP="00EC65B0">
      <w:pPr>
        <w:pStyle w:val="a8"/>
      </w:pPr>
      <w:r w:rsidRPr="00EC65B0">
        <w:rPr>
          <w:rFonts w:hint="eastAsia"/>
        </w:rPr>
        <w:t>第四条  纪检监察工作要遵循纪检、监察系统的工作原则，</w:t>
      </w:r>
      <w:r w:rsidRPr="004760ED">
        <w:rPr>
          <w:rFonts w:hint="eastAsia"/>
        </w:rPr>
        <w:t>坚持实事求是。纪检监察人员要严格要求自己，不断提高政治素质和理论修养，不断提高工作能力和业务水平。必须遵纪守法，遵守职业道德，忠于职守，秉公执法，清正廉洁，保守秘密。</w:t>
      </w:r>
    </w:p>
    <w:p w14:paraId="1385B653" w14:textId="77777777" w:rsidR="00436C98" w:rsidRPr="0038755E" w:rsidRDefault="00436C98" w:rsidP="00EC65B0">
      <w:pPr>
        <w:pStyle w:val="a7"/>
      </w:pPr>
      <w:r w:rsidRPr="0038755E">
        <w:rPr>
          <w:rFonts w:hint="eastAsia"/>
        </w:rPr>
        <w:t xml:space="preserve">第二章 </w:t>
      </w:r>
      <w:r w:rsidR="00EC65B0">
        <w:rPr>
          <w:rFonts w:hint="eastAsia"/>
        </w:rPr>
        <w:t xml:space="preserve"> </w:t>
      </w:r>
      <w:r w:rsidRPr="0038755E">
        <w:rPr>
          <w:rFonts w:hint="eastAsia"/>
        </w:rPr>
        <w:t>职能和任务</w:t>
      </w:r>
    </w:p>
    <w:p w14:paraId="0BB0423B" w14:textId="77777777" w:rsidR="00436C98" w:rsidRPr="004760ED" w:rsidRDefault="00436C98" w:rsidP="00EC65B0">
      <w:pPr>
        <w:pStyle w:val="a8"/>
      </w:pPr>
      <w:r w:rsidRPr="00EC65B0">
        <w:rPr>
          <w:rFonts w:hint="eastAsia"/>
        </w:rPr>
        <w:t>第五条  根据党章和学院规定，学院纪检监察部门履行以下</w:t>
      </w:r>
      <w:r w:rsidRPr="004760ED">
        <w:rPr>
          <w:rFonts w:hint="eastAsia"/>
        </w:rPr>
        <w:t>职能：</w:t>
      </w:r>
    </w:p>
    <w:p w14:paraId="03E98E21" w14:textId="77777777" w:rsidR="00436C98" w:rsidRPr="004760ED" w:rsidRDefault="00436C98" w:rsidP="00EC65B0">
      <w:pPr>
        <w:pStyle w:val="a8"/>
      </w:pPr>
      <w:r w:rsidRPr="004760ED">
        <w:rPr>
          <w:rFonts w:hint="eastAsia"/>
        </w:rPr>
        <w:lastRenderedPageBreak/>
        <w:t>（一）维护党的章程和其它党内法规，贯彻执行党的决议，坚持教育为主、预防为主的方针，对党员进行遵纪守法教育、廉政教育、党的优良传统作风教育、职业道德教育和民主法制教育；</w:t>
      </w:r>
    </w:p>
    <w:p w14:paraId="31FE4069" w14:textId="77777777" w:rsidR="00436C98" w:rsidRPr="004760ED" w:rsidRDefault="00436C98" w:rsidP="00EC65B0">
      <w:pPr>
        <w:pStyle w:val="a8"/>
      </w:pPr>
      <w:r w:rsidRPr="004760ED">
        <w:rPr>
          <w:rFonts w:hint="eastAsia"/>
        </w:rPr>
        <w:t>（二）检查和监督党的组织和党员贯彻执行党的路线、方针、政策和决议的情况，对学院党委成员实行党章规定范围内的监督；</w:t>
      </w:r>
    </w:p>
    <w:p w14:paraId="01F9CD5F" w14:textId="77777777" w:rsidR="00436C98" w:rsidRPr="004760ED" w:rsidRDefault="00436C98" w:rsidP="00EC65B0">
      <w:pPr>
        <w:pStyle w:val="a8"/>
      </w:pPr>
      <w:r w:rsidRPr="004760ED">
        <w:rPr>
          <w:rFonts w:hint="eastAsia"/>
        </w:rPr>
        <w:t>（三）协助党委抓好学院的党风廉政建设，深入实际调查研究，及时向党委和上级纪检监察部门汇报党风、党纪和廉政建设情况，总结推广廉洁奉公的先进经验和先进典型；</w:t>
      </w:r>
    </w:p>
    <w:p w14:paraId="67486517" w14:textId="77777777" w:rsidR="00436C98" w:rsidRPr="004760ED" w:rsidRDefault="00436C98" w:rsidP="00EC65B0">
      <w:pPr>
        <w:pStyle w:val="a8"/>
      </w:pPr>
      <w:r w:rsidRPr="004760ED">
        <w:rPr>
          <w:rFonts w:hint="eastAsia"/>
        </w:rPr>
        <w:t>（四）受理对党组织和党员违反党纪的检举和控告，受理党组织和党员对党纪处分不服的申诉，保障党员的民主权利不受侵犯。</w:t>
      </w:r>
    </w:p>
    <w:p w14:paraId="5F5B0A4F" w14:textId="77777777" w:rsidR="00436C98" w:rsidRPr="004760ED" w:rsidRDefault="00436C98" w:rsidP="00EC65B0">
      <w:pPr>
        <w:pStyle w:val="a8"/>
      </w:pPr>
      <w:r w:rsidRPr="00EC65B0">
        <w:rPr>
          <w:rFonts w:hint="eastAsia"/>
        </w:rPr>
        <w:t>第六条  参照《中华人民共和国行政监察法》，对学院依法任</w:t>
      </w:r>
      <w:r w:rsidRPr="004760ED">
        <w:rPr>
          <w:rFonts w:hint="eastAsia"/>
        </w:rPr>
        <w:t>命的各行政职能部门负责人、教学部门负责人及其工作人员和依法聘任的各级各类教师及其他专业技术人员等进行监察，主要任务是：</w:t>
      </w:r>
    </w:p>
    <w:p w14:paraId="42A75935" w14:textId="77777777" w:rsidR="00436C98" w:rsidRPr="004760ED" w:rsidRDefault="00436C98" w:rsidP="00EC65B0">
      <w:pPr>
        <w:pStyle w:val="a8"/>
      </w:pPr>
      <w:r w:rsidRPr="004760ED">
        <w:rPr>
          <w:rFonts w:hint="eastAsia"/>
        </w:rPr>
        <w:t>（一）监督检查监察对象贯彻执行国家法律、法规、政策、决定和命令的情况，贯彻执行学院决议、决定和规章制度的情况，并依法保护其行使职权；</w:t>
      </w:r>
    </w:p>
    <w:p w14:paraId="29161E4C" w14:textId="77777777" w:rsidR="00436C98" w:rsidRPr="004760ED" w:rsidRDefault="00436C98" w:rsidP="00EC65B0">
      <w:pPr>
        <w:pStyle w:val="a8"/>
      </w:pPr>
      <w:r w:rsidRPr="004760ED">
        <w:rPr>
          <w:rFonts w:hint="eastAsia"/>
        </w:rPr>
        <w:t>（二）受理对监察对象违反国家法律、法规和违反政纪行为的检举、控告；</w:t>
      </w:r>
    </w:p>
    <w:p w14:paraId="50950D7E" w14:textId="77777777" w:rsidR="00436C98" w:rsidRPr="004760ED" w:rsidRDefault="00436C98" w:rsidP="00EC65B0">
      <w:pPr>
        <w:pStyle w:val="a8"/>
      </w:pPr>
      <w:r w:rsidRPr="004760ED">
        <w:rPr>
          <w:rFonts w:hint="eastAsia"/>
        </w:rPr>
        <w:t>（三）调查处理监察对象违反国家法律、法规、政策和政纪的行为；</w:t>
      </w:r>
    </w:p>
    <w:p w14:paraId="01338A59" w14:textId="77777777" w:rsidR="00436C98" w:rsidRPr="004760ED" w:rsidRDefault="00436C98" w:rsidP="00EC65B0">
      <w:pPr>
        <w:pStyle w:val="a8"/>
      </w:pPr>
      <w:r w:rsidRPr="004760ED">
        <w:rPr>
          <w:rFonts w:hint="eastAsia"/>
        </w:rPr>
        <w:lastRenderedPageBreak/>
        <w:t>（四）受理监察对象不服政纪处分的申诉；</w:t>
      </w:r>
    </w:p>
    <w:p w14:paraId="314F1734" w14:textId="77777777" w:rsidR="00436C98" w:rsidRPr="004760ED" w:rsidRDefault="00436C98" w:rsidP="00EC65B0">
      <w:pPr>
        <w:pStyle w:val="a8"/>
      </w:pPr>
      <w:r w:rsidRPr="004760ED">
        <w:rPr>
          <w:rFonts w:hint="eastAsia"/>
        </w:rPr>
        <w:t>（五）对监察对象贯彻执行国家法律、法规、政策、决定和命令的情况，进行定期或不定期的执法监察、专项监察、效能监察。</w:t>
      </w:r>
    </w:p>
    <w:p w14:paraId="4239F970" w14:textId="77777777" w:rsidR="00436C98" w:rsidRPr="0038755E" w:rsidRDefault="00436C98" w:rsidP="00EC65B0">
      <w:pPr>
        <w:pStyle w:val="a7"/>
      </w:pPr>
      <w:r w:rsidRPr="0038755E">
        <w:rPr>
          <w:rFonts w:hint="eastAsia"/>
        </w:rPr>
        <w:t xml:space="preserve">第三章 </w:t>
      </w:r>
      <w:r w:rsidR="007E1E16">
        <w:rPr>
          <w:rFonts w:hint="eastAsia"/>
        </w:rPr>
        <w:t xml:space="preserve"> </w:t>
      </w:r>
      <w:r w:rsidRPr="0038755E">
        <w:rPr>
          <w:rFonts w:hint="eastAsia"/>
        </w:rPr>
        <w:t>党风廉政建设</w:t>
      </w:r>
    </w:p>
    <w:p w14:paraId="452310F8" w14:textId="77777777" w:rsidR="00436C98" w:rsidRPr="004760ED" w:rsidRDefault="00436C98" w:rsidP="00EC65B0">
      <w:pPr>
        <w:pStyle w:val="a8"/>
      </w:pPr>
      <w:r w:rsidRPr="00EC65B0">
        <w:rPr>
          <w:rFonts w:hint="eastAsia"/>
        </w:rPr>
        <w:t>第七条  学院纪检监察部门协助学院党委抓好领导干部和由</w:t>
      </w:r>
      <w:r w:rsidRPr="004760ED">
        <w:rPr>
          <w:rFonts w:hint="eastAsia"/>
        </w:rPr>
        <w:t xml:space="preserve">学院任命的各部门负责人及其他人员的廉洁自律工作。 </w:t>
      </w:r>
    </w:p>
    <w:p w14:paraId="6D4EE2FE" w14:textId="77777777" w:rsidR="00436C98" w:rsidRPr="004760ED" w:rsidRDefault="00436C98" w:rsidP="00EC65B0">
      <w:pPr>
        <w:pStyle w:val="a8"/>
      </w:pPr>
      <w:r w:rsidRPr="00EC65B0">
        <w:rPr>
          <w:rFonts w:hint="eastAsia"/>
        </w:rPr>
        <w:t>第八条  查处违纪违法案件是严肃党纪政纪的中心环节。查</w:t>
      </w:r>
      <w:r w:rsidRPr="004760ED">
        <w:rPr>
          <w:rFonts w:hint="eastAsia"/>
        </w:rPr>
        <w:t>办案件的重点是：违反党的有关原则，违反组织人事纪律；以权谋私、违规受贿、严重违反财务管理规定，给学院造成严重损失的经济案件；严重个人主义，给学院造成重大损失的失职渎职案件；在招生就业工作中违反规定，营私舞弊的案件；违反社会主义道德、师德，影响恶劣的案件等。</w:t>
      </w:r>
    </w:p>
    <w:p w14:paraId="06670F81" w14:textId="77777777" w:rsidR="00436C98" w:rsidRPr="004760ED" w:rsidRDefault="00436C98" w:rsidP="00EC65B0">
      <w:pPr>
        <w:pStyle w:val="a8"/>
      </w:pPr>
      <w:r w:rsidRPr="00EC65B0">
        <w:rPr>
          <w:rFonts w:hint="eastAsia"/>
        </w:rPr>
        <w:t>第九条  纠正行业不正之风，加强行业作风建设。要督促并</w:t>
      </w:r>
      <w:r w:rsidRPr="004760ED">
        <w:rPr>
          <w:rFonts w:hint="eastAsia"/>
        </w:rPr>
        <w:t>协助有关部门完善院内各项管理办法，落实监督检查措施，堵塞漏洞，使各项管理工作规范化、制度化。</w:t>
      </w:r>
    </w:p>
    <w:p w14:paraId="3ACA8AA0" w14:textId="77777777" w:rsidR="00436C98" w:rsidRPr="004760ED" w:rsidRDefault="00436C98" w:rsidP="00EC65B0">
      <w:pPr>
        <w:pStyle w:val="a8"/>
      </w:pPr>
      <w:r w:rsidRPr="00EC65B0">
        <w:rPr>
          <w:rFonts w:hint="eastAsia"/>
        </w:rPr>
        <w:t>第十条  协助党委加强党风廉政教育、理想信念教育、服务</w:t>
      </w:r>
      <w:r w:rsidRPr="004760ED">
        <w:rPr>
          <w:rFonts w:hint="eastAsia"/>
        </w:rPr>
        <w:t xml:space="preserve">宗旨教育，教育党员坚定信念、廉洁奉公、遵纪守法、认真履行义务、正确行使权力，在教育教学改革中建功立业。 </w:t>
      </w:r>
    </w:p>
    <w:p w14:paraId="0734EFE6" w14:textId="77777777" w:rsidR="00436C98" w:rsidRPr="004760ED" w:rsidRDefault="00436C98" w:rsidP="00EC65B0">
      <w:pPr>
        <w:pStyle w:val="a8"/>
      </w:pPr>
      <w:r w:rsidRPr="00EC65B0">
        <w:rPr>
          <w:rFonts w:hint="eastAsia"/>
        </w:rPr>
        <w:t>第十一条  加强制度建设，完善监督机制。协助党委建立和</w:t>
      </w:r>
      <w:r w:rsidRPr="004760ED">
        <w:rPr>
          <w:rFonts w:hint="eastAsia"/>
        </w:rPr>
        <w:t xml:space="preserve">健全党内监督制度和党风廉政建设责任制等制度。 </w:t>
      </w:r>
    </w:p>
    <w:p w14:paraId="14E400E1" w14:textId="77777777" w:rsidR="00EC65B0" w:rsidRDefault="00EC65B0">
      <w:pPr>
        <w:widowControl/>
        <w:jc w:val="left"/>
        <w:rPr>
          <w:rFonts w:ascii="方正黑体_GBK" w:eastAsia="方正黑体_GBK" w:hAnsi="黑体" w:cs="黑体"/>
          <w:color w:val="000000"/>
          <w:sz w:val="32"/>
          <w:szCs w:val="32"/>
        </w:rPr>
      </w:pPr>
      <w:r>
        <w:br w:type="page"/>
      </w:r>
    </w:p>
    <w:p w14:paraId="0A0285AB" w14:textId="77777777" w:rsidR="00436C98" w:rsidRPr="0038755E" w:rsidRDefault="00436C98" w:rsidP="00EC65B0">
      <w:pPr>
        <w:pStyle w:val="a7"/>
      </w:pPr>
      <w:r w:rsidRPr="0038755E">
        <w:rPr>
          <w:rFonts w:hint="eastAsia"/>
        </w:rPr>
        <w:lastRenderedPageBreak/>
        <w:t>第四章  来信来访工作</w:t>
      </w:r>
    </w:p>
    <w:p w14:paraId="1DCEA101" w14:textId="77777777" w:rsidR="00436C98" w:rsidRPr="00EC65B0" w:rsidRDefault="00436C98" w:rsidP="00EC65B0">
      <w:pPr>
        <w:pStyle w:val="a8"/>
      </w:pPr>
      <w:r w:rsidRPr="00EC65B0">
        <w:rPr>
          <w:rFonts w:hint="eastAsia"/>
        </w:rPr>
        <w:t>第十二条  信访工作的职责任务是：</w:t>
      </w:r>
    </w:p>
    <w:p w14:paraId="1B035977" w14:textId="77777777" w:rsidR="00436C98" w:rsidRPr="004760ED" w:rsidRDefault="00436C98" w:rsidP="00EC65B0">
      <w:pPr>
        <w:pStyle w:val="a8"/>
      </w:pPr>
      <w:r w:rsidRPr="004760ED">
        <w:rPr>
          <w:rFonts w:hint="eastAsia"/>
        </w:rPr>
        <w:t>（一）受理来信，接待来访，维护信访人的合法权益；</w:t>
      </w:r>
    </w:p>
    <w:p w14:paraId="6A8BE340" w14:textId="77777777" w:rsidR="00436C98" w:rsidRPr="004760ED" w:rsidRDefault="00436C98" w:rsidP="00EC65B0">
      <w:pPr>
        <w:pStyle w:val="a8"/>
      </w:pPr>
      <w:r w:rsidRPr="004760ED">
        <w:rPr>
          <w:rFonts w:hint="eastAsia"/>
        </w:rPr>
        <w:t>（二）承办上级机关交办的信访事项，并负责上报处理结果；</w:t>
      </w:r>
    </w:p>
    <w:p w14:paraId="1399F0DC" w14:textId="77777777" w:rsidR="00436C98" w:rsidRPr="004760ED" w:rsidRDefault="00436C98" w:rsidP="00EC65B0">
      <w:pPr>
        <w:pStyle w:val="a8"/>
      </w:pPr>
      <w:r w:rsidRPr="004760ED">
        <w:rPr>
          <w:rFonts w:hint="eastAsia"/>
        </w:rPr>
        <w:t>（三）根据信访的内容、性质及主管领导的批示，向有关部门移交信访事项，并负责督促、检查；</w:t>
      </w:r>
    </w:p>
    <w:p w14:paraId="13B9DCE6" w14:textId="77777777" w:rsidR="00436C98" w:rsidRPr="004760ED" w:rsidRDefault="00436C98" w:rsidP="00EC65B0">
      <w:pPr>
        <w:pStyle w:val="a8"/>
      </w:pPr>
      <w:r w:rsidRPr="004760ED">
        <w:rPr>
          <w:rFonts w:hint="eastAsia"/>
        </w:rPr>
        <w:t>（四）综合研究信访情况，及时向主管领导和有关部门提供信访信息；</w:t>
      </w:r>
    </w:p>
    <w:p w14:paraId="5C5C2723" w14:textId="77777777" w:rsidR="00436C98" w:rsidRPr="004760ED" w:rsidRDefault="00436C98" w:rsidP="00EC65B0">
      <w:pPr>
        <w:pStyle w:val="a8"/>
      </w:pPr>
      <w:r w:rsidRPr="004760ED">
        <w:rPr>
          <w:rFonts w:hint="eastAsia"/>
        </w:rPr>
        <w:t>（五）做好信访统计、总结和归档工作；</w:t>
      </w:r>
    </w:p>
    <w:p w14:paraId="565663C6" w14:textId="77777777" w:rsidR="00436C98" w:rsidRPr="004760ED" w:rsidRDefault="00436C98" w:rsidP="00EC65B0">
      <w:pPr>
        <w:pStyle w:val="a8"/>
      </w:pPr>
      <w:r w:rsidRPr="004760ED">
        <w:rPr>
          <w:rFonts w:hint="eastAsia"/>
        </w:rPr>
        <w:t>（六）向信访人宣传有关法律、法规、规章和政策。</w:t>
      </w:r>
    </w:p>
    <w:p w14:paraId="4B3E78A6" w14:textId="77777777" w:rsidR="00436C98" w:rsidRPr="004760ED" w:rsidRDefault="00436C98" w:rsidP="00EC65B0">
      <w:pPr>
        <w:pStyle w:val="a8"/>
      </w:pPr>
      <w:r w:rsidRPr="00EC65B0">
        <w:rPr>
          <w:rFonts w:hint="eastAsia"/>
        </w:rPr>
        <w:t>第十三条  纪检监察信访举报工作的基本原则是：坚持实事</w:t>
      </w:r>
      <w:r w:rsidRPr="004760ED">
        <w:rPr>
          <w:rFonts w:hint="eastAsia"/>
        </w:rPr>
        <w:t>求是，以事实为依据，重调查研究，重证据的原则；要保护写信人、上访人，不得把来信转给被检举人处理，防止打击报复；解决实际问题同思想教育相结合；信访工作要做到来信有人处理，来访有人接待，件件有着落，事事有结果。</w:t>
      </w:r>
    </w:p>
    <w:p w14:paraId="36A74A5A" w14:textId="77777777" w:rsidR="00436C98" w:rsidRPr="00EC65B0" w:rsidRDefault="00436C98" w:rsidP="00EC65B0">
      <w:pPr>
        <w:pStyle w:val="a8"/>
      </w:pPr>
      <w:r w:rsidRPr="00EC65B0">
        <w:rPr>
          <w:rFonts w:hint="eastAsia"/>
        </w:rPr>
        <w:t>第十四条  处理来信来访的一般程序和方法</w:t>
      </w:r>
    </w:p>
    <w:p w14:paraId="4ADC3490" w14:textId="77777777" w:rsidR="00436C98" w:rsidRPr="004760ED" w:rsidRDefault="00436C98" w:rsidP="00EC65B0">
      <w:pPr>
        <w:pStyle w:val="a8"/>
      </w:pPr>
      <w:r w:rsidRPr="004760ED">
        <w:rPr>
          <w:rFonts w:hint="eastAsia"/>
        </w:rPr>
        <w:t>（一）处理来信</w:t>
      </w:r>
    </w:p>
    <w:p w14:paraId="7CD9584B" w14:textId="77777777" w:rsidR="00436C98" w:rsidRPr="004760ED" w:rsidRDefault="00436C98" w:rsidP="00EC65B0">
      <w:pPr>
        <w:pStyle w:val="a8"/>
      </w:pPr>
      <w:r>
        <w:rPr>
          <w:rFonts w:hint="eastAsia"/>
        </w:rPr>
        <w:t>1.</w:t>
      </w:r>
      <w:r w:rsidRPr="004760ED">
        <w:rPr>
          <w:rFonts w:hint="eastAsia"/>
        </w:rPr>
        <w:t>专人阅读后，进行登记、摘要，提出拟办意见，报领导阅批。然后，按领导批示查办、转办和督办；</w:t>
      </w:r>
    </w:p>
    <w:p w14:paraId="391D293C" w14:textId="77777777" w:rsidR="00436C98" w:rsidRPr="004760ED" w:rsidRDefault="00436C98" w:rsidP="00EC65B0">
      <w:pPr>
        <w:pStyle w:val="a8"/>
      </w:pPr>
      <w:r>
        <w:rPr>
          <w:rFonts w:hint="eastAsia"/>
        </w:rPr>
        <w:t>2.</w:t>
      </w:r>
      <w:r w:rsidRPr="004760ED">
        <w:rPr>
          <w:rFonts w:hint="eastAsia"/>
        </w:rPr>
        <w:t>对匿名来信要具体分析，区别对待，慎重处理。对没有具体事实的可不予处理，或转交有关部门参阅；反映情节轻微的一般问题，可将问题摘抄给被检举人，由其做出检讨或说明；反映</w:t>
      </w:r>
      <w:r w:rsidRPr="004760ED">
        <w:rPr>
          <w:rFonts w:hint="eastAsia"/>
        </w:rPr>
        <w:lastRenderedPageBreak/>
        <w:t>重要问题的，可先进行初步核实，再确定处理办法；内容反动的，可交公安部门处理；对纯属造谣诬陷的，查清后要按有关规定严肃处理；触犯刑律的，移送司法部门处理。</w:t>
      </w:r>
    </w:p>
    <w:p w14:paraId="2EC3C388" w14:textId="77777777" w:rsidR="00436C98" w:rsidRPr="004760ED" w:rsidRDefault="00436C98" w:rsidP="00EC65B0">
      <w:pPr>
        <w:pStyle w:val="a8"/>
      </w:pPr>
      <w:r w:rsidRPr="004760ED">
        <w:rPr>
          <w:rFonts w:hint="eastAsia"/>
        </w:rPr>
        <w:t>（二）处理来访</w:t>
      </w:r>
    </w:p>
    <w:p w14:paraId="2730FEFE" w14:textId="77777777" w:rsidR="00436C98" w:rsidRPr="004760ED" w:rsidRDefault="00436C98" w:rsidP="00EC65B0">
      <w:pPr>
        <w:pStyle w:val="a8"/>
      </w:pPr>
      <w:r w:rsidRPr="004760ED">
        <w:rPr>
          <w:rFonts w:hint="eastAsia"/>
        </w:rPr>
        <w:t>对于群众来访，要热情接待。对不属于纪检监察工作范围的来访，要介绍其去有关部门反映。属于纪检监察工作范围的来访，要了解清楚来访人的基本情况、被举报人的情况和来访人反映的主要问题。谈话结束后，要请来访人审看谈话纪录，并请其在谈话纪录上签字。接谈结束后，将谈话内容摘要报领导阅批。</w:t>
      </w:r>
    </w:p>
    <w:p w14:paraId="1DB30DCC" w14:textId="77777777" w:rsidR="00436C98" w:rsidRPr="004760ED" w:rsidRDefault="00436C98" w:rsidP="00EC65B0">
      <w:pPr>
        <w:pStyle w:val="a8"/>
      </w:pPr>
      <w:r w:rsidRPr="00EC65B0">
        <w:rPr>
          <w:rFonts w:hint="eastAsia"/>
        </w:rPr>
        <w:t>第十五条  反映情况。反映信访情况，提供信访信息，是信</w:t>
      </w:r>
      <w:r w:rsidRPr="004760ED">
        <w:rPr>
          <w:rFonts w:hint="eastAsia"/>
        </w:rPr>
        <w:t>访工作的基本任务，要对信访举报带有普遍性的情况及重要典型问题，及时反映给领导，为学院党政领导分析形势，在更大范围内解决问题提供依据。努力做到全面情况定期反映，倾向性问题综合反映，重要问题专题反映，苗头性问题及时反映。</w:t>
      </w:r>
    </w:p>
    <w:p w14:paraId="7925156F" w14:textId="77777777" w:rsidR="00436C98" w:rsidRPr="0038755E" w:rsidRDefault="00436C98" w:rsidP="00EC65B0">
      <w:pPr>
        <w:pStyle w:val="a7"/>
      </w:pPr>
      <w:r w:rsidRPr="0038755E">
        <w:rPr>
          <w:rFonts w:hint="eastAsia"/>
        </w:rPr>
        <w:t>第五章  案件检查工作</w:t>
      </w:r>
    </w:p>
    <w:p w14:paraId="1EB44AB9" w14:textId="77777777" w:rsidR="00436C98" w:rsidRPr="004760ED" w:rsidRDefault="00436C98" w:rsidP="00EC65B0">
      <w:pPr>
        <w:pStyle w:val="a8"/>
      </w:pPr>
      <w:r w:rsidRPr="00EC65B0">
        <w:rPr>
          <w:rFonts w:hint="eastAsia"/>
        </w:rPr>
        <w:t>第十六条  案件检查工作的任务是：检查和处理党员、学院</w:t>
      </w:r>
      <w:r w:rsidRPr="004760ED">
        <w:rPr>
          <w:rFonts w:hint="eastAsia"/>
        </w:rPr>
        <w:t>各级职能部门、教学教辅部门违反党纪、政纪的案件。</w:t>
      </w:r>
    </w:p>
    <w:p w14:paraId="05A35761" w14:textId="77777777" w:rsidR="00436C98" w:rsidRPr="004760ED" w:rsidRDefault="00436C98" w:rsidP="00EC65B0">
      <w:pPr>
        <w:pStyle w:val="a8"/>
      </w:pPr>
      <w:r w:rsidRPr="00EC65B0">
        <w:rPr>
          <w:rFonts w:hint="eastAsia"/>
        </w:rPr>
        <w:t>第十七条  案件检查工作的基本要求：坚持实事求是的原则，</w:t>
      </w:r>
      <w:r w:rsidRPr="004760ED">
        <w:rPr>
          <w:rFonts w:hint="eastAsia"/>
        </w:rPr>
        <w:t>重证据，重调查研究，以事实为根据，以党纪、政纪为准绳，做到事实清楚，证据确凿，定性准确，处理恰当，手续完备；坚持在党纪、政纪面前人人平等的原则；切实保障广大党员、干部包括被检查的党员、干部行使有关规定的各项权利。</w:t>
      </w:r>
    </w:p>
    <w:p w14:paraId="665BD23E" w14:textId="77777777" w:rsidR="00436C98" w:rsidRPr="004760ED" w:rsidRDefault="00436C98" w:rsidP="00EC65B0">
      <w:pPr>
        <w:pStyle w:val="a8"/>
      </w:pPr>
      <w:r w:rsidRPr="00EC65B0">
        <w:rPr>
          <w:rFonts w:hint="eastAsia"/>
        </w:rPr>
        <w:lastRenderedPageBreak/>
        <w:t>第十八条  纪检监察人员依法执行职务，受法律保护。任何</w:t>
      </w:r>
      <w:r w:rsidRPr="004760ED">
        <w:rPr>
          <w:rFonts w:hint="eastAsia"/>
        </w:rPr>
        <w:t>组织和个人不得拒绝、阻碍纪检监察人员执行职务，不得打击报复纪检监察人员。</w:t>
      </w:r>
    </w:p>
    <w:p w14:paraId="6B9D8297" w14:textId="77777777" w:rsidR="00436C98" w:rsidRPr="004760ED" w:rsidRDefault="00436C98" w:rsidP="00EC65B0">
      <w:pPr>
        <w:pStyle w:val="a8"/>
      </w:pPr>
      <w:r w:rsidRPr="00EC65B0">
        <w:rPr>
          <w:rFonts w:hint="eastAsia"/>
        </w:rPr>
        <w:t>第十九条  纪检监察人员办理的纪检监察事项与本人或者其</w:t>
      </w:r>
      <w:r w:rsidRPr="004760ED">
        <w:rPr>
          <w:rFonts w:hint="eastAsia"/>
        </w:rPr>
        <w:t>近亲属有利害关系的，应当回避。</w:t>
      </w:r>
    </w:p>
    <w:p w14:paraId="14A7D48B" w14:textId="77777777" w:rsidR="00436C98" w:rsidRPr="0038755E" w:rsidRDefault="00436C98" w:rsidP="00EC65B0">
      <w:pPr>
        <w:pStyle w:val="a7"/>
      </w:pPr>
      <w:r w:rsidRPr="0038755E">
        <w:rPr>
          <w:rFonts w:hint="eastAsia"/>
        </w:rPr>
        <w:t>第六章  效能监察</w:t>
      </w:r>
    </w:p>
    <w:p w14:paraId="05918B60" w14:textId="77777777" w:rsidR="00436C98" w:rsidRPr="004760ED" w:rsidRDefault="00436C98" w:rsidP="00EC65B0">
      <w:pPr>
        <w:pStyle w:val="a8"/>
      </w:pPr>
      <w:r w:rsidRPr="00EC65B0">
        <w:rPr>
          <w:rFonts w:hint="eastAsia"/>
        </w:rPr>
        <w:t>第二十条  效能监察是指纪检监察部门对学院各部门及其工</w:t>
      </w:r>
      <w:r w:rsidRPr="004760ED">
        <w:rPr>
          <w:rFonts w:hint="eastAsia"/>
        </w:rPr>
        <w:t>作人员在管理活动中的能力和效果的监督检查。开展效能监察的目的在于促进各部门及其工作人员廉洁、高效、公正、尽职尽责地管理行政事务，保证院令畅通，决策正确，管理科学，行为规范，不断提高部门工作的效益与质量。</w:t>
      </w:r>
    </w:p>
    <w:p w14:paraId="3B9CA22A" w14:textId="77777777" w:rsidR="00436C98" w:rsidRPr="004760ED" w:rsidRDefault="00436C98" w:rsidP="00EC65B0">
      <w:pPr>
        <w:pStyle w:val="a8"/>
      </w:pPr>
      <w:r w:rsidRPr="00EC65B0">
        <w:rPr>
          <w:rFonts w:hint="eastAsia"/>
        </w:rPr>
        <w:t>第二十一条  效能监察工作必须遵循治标与治本相结合、规</w:t>
      </w:r>
      <w:r w:rsidRPr="004760ED">
        <w:rPr>
          <w:rFonts w:hint="eastAsia"/>
        </w:rPr>
        <w:t>范行为与建章立制相结合、监督检查与改进工作相结合、奖励与惩处相结合的基本原则。</w:t>
      </w:r>
    </w:p>
    <w:p w14:paraId="0305F942" w14:textId="77777777" w:rsidR="00436C98" w:rsidRPr="004760ED" w:rsidRDefault="00436C98" w:rsidP="00EC65B0">
      <w:pPr>
        <w:pStyle w:val="a8"/>
      </w:pPr>
      <w:r w:rsidRPr="00EC65B0">
        <w:rPr>
          <w:rFonts w:hint="eastAsia"/>
        </w:rPr>
        <w:t>第二十二条  效能监察的主要内容：监督检查政令贯彻执行</w:t>
      </w:r>
      <w:r w:rsidRPr="004760ED">
        <w:rPr>
          <w:rFonts w:hint="eastAsia"/>
        </w:rPr>
        <w:t>情况、决策情况、管理情况和履行职责情况。</w:t>
      </w:r>
    </w:p>
    <w:p w14:paraId="1737FDD8" w14:textId="77777777" w:rsidR="00436C98" w:rsidRPr="004760ED" w:rsidRDefault="00436C98" w:rsidP="00EC65B0">
      <w:pPr>
        <w:pStyle w:val="a8"/>
      </w:pPr>
      <w:r w:rsidRPr="004760ED">
        <w:rPr>
          <w:rFonts w:hint="eastAsia"/>
        </w:rPr>
        <w:t>（一）学院各部门及其工作人员对党的方针、政策，国家法律、法规和规章，学院发布的其他规范性文件，应严格按照规定范围、时限和内容结合实际不折不扣地贯彻执行；</w:t>
      </w:r>
    </w:p>
    <w:p w14:paraId="5A120908" w14:textId="77777777" w:rsidR="00436C98" w:rsidRPr="004760ED" w:rsidRDefault="00436C98" w:rsidP="00EC65B0">
      <w:pPr>
        <w:pStyle w:val="a8"/>
      </w:pPr>
      <w:r w:rsidRPr="004760ED">
        <w:rPr>
          <w:rFonts w:hint="eastAsia"/>
        </w:rPr>
        <w:t>（二）对决策管理监督检查的重点是：对重大决策、重要人事任免、重要事项安排和大额度资金使用，实施事前、事中和事后的监督，保证决策的民主化、科学化和规范化；</w:t>
      </w:r>
    </w:p>
    <w:p w14:paraId="00F16648" w14:textId="77777777" w:rsidR="00436C98" w:rsidRPr="004760ED" w:rsidRDefault="00436C98" w:rsidP="00EC65B0">
      <w:pPr>
        <w:pStyle w:val="a8"/>
      </w:pPr>
      <w:r w:rsidRPr="004760ED">
        <w:rPr>
          <w:rFonts w:hint="eastAsia"/>
        </w:rPr>
        <w:lastRenderedPageBreak/>
        <w:t>（三）监督检查部门管理的情况，重点考察与衡量工作制度、工作程序、工作作风、工作环境与工作条件是否有利于提高工作效率与质量，是否有利于接受监督和给师生员工带来便利；</w:t>
      </w:r>
    </w:p>
    <w:p w14:paraId="47ED7AA0" w14:textId="77777777" w:rsidR="00436C98" w:rsidRPr="004760ED" w:rsidRDefault="00436C98" w:rsidP="00EC65B0">
      <w:pPr>
        <w:pStyle w:val="a8"/>
      </w:pPr>
      <w:r w:rsidRPr="004760ED">
        <w:rPr>
          <w:rFonts w:hint="eastAsia"/>
        </w:rPr>
        <w:t>（四）监督检查各部门及其工作人员是否全心全意地为师生服务；是否在法律、法规和政策的范围内履行职责，行使职权；是否高度负责，积极勤奋，富有成效地履行管理职能。</w:t>
      </w:r>
    </w:p>
    <w:p w14:paraId="7C8614E1" w14:textId="77777777" w:rsidR="00436C98" w:rsidRPr="0038755E" w:rsidRDefault="00436C98" w:rsidP="00EC65B0">
      <w:pPr>
        <w:pStyle w:val="a7"/>
      </w:pPr>
      <w:r w:rsidRPr="0038755E">
        <w:rPr>
          <w:rFonts w:hint="eastAsia"/>
        </w:rPr>
        <w:t>第七章  附</w:t>
      </w:r>
      <w:r w:rsidR="00EC65B0">
        <w:rPr>
          <w:rFonts w:hint="eastAsia"/>
        </w:rPr>
        <w:t xml:space="preserve">  </w:t>
      </w:r>
      <w:r w:rsidRPr="0038755E">
        <w:rPr>
          <w:rFonts w:hint="eastAsia"/>
        </w:rPr>
        <w:t>则</w:t>
      </w:r>
    </w:p>
    <w:p w14:paraId="3EDBEF5A" w14:textId="77777777" w:rsidR="00436C98" w:rsidRPr="004760ED" w:rsidRDefault="00436C98" w:rsidP="00EC65B0">
      <w:pPr>
        <w:pStyle w:val="a8"/>
      </w:pPr>
      <w:r w:rsidRPr="00EC65B0">
        <w:rPr>
          <w:rFonts w:hint="eastAsia"/>
        </w:rPr>
        <w:t>第二十三条  本规定由纪检监察部门负责解释。今后，如与</w:t>
      </w:r>
      <w:r w:rsidRPr="004760ED">
        <w:rPr>
          <w:rFonts w:hint="eastAsia"/>
        </w:rPr>
        <w:t>中央和上级纪检监察部门的有关规定不一致，以中央和上级纪检监察部门的有关规定为准。</w:t>
      </w:r>
    </w:p>
    <w:p w14:paraId="167A3407" w14:textId="77777777" w:rsidR="00436C98" w:rsidRPr="00EC65B0" w:rsidRDefault="00436C98" w:rsidP="00EC65B0">
      <w:pPr>
        <w:pStyle w:val="a8"/>
      </w:pPr>
      <w:r w:rsidRPr="00EC65B0">
        <w:rPr>
          <w:rFonts w:hint="eastAsia"/>
        </w:rPr>
        <w:t>第二十四条  本规定自下发之日起执行。</w:t>
      </w:r>
    </w:p>
    <w:p w14:paraId="692AAC55" w14:textId="77777777" w:rsidR="00436C98" w:rsidRDefault="00436C98" w:rsidP="00EC65B0">
      <w:pPr>
        <w:pStyle w:val="a8"/>
      </w:pPr>
    </w:p>
    <w:p w14:paraId="25223723" w14:textId="77777777" w:rsidR="00436C98" w:rsidRDefault="00436C98" w:rsidP="00D15A9D">
      <w:pPr>
        <w:pStyle w:val="af1"/>
      </w:pPr>
      <w:r>
        <w:rPr>
          <w:rFonts w:hint="eastAsia"/>
        </w:rPr>
        <w:t xml:space="preserve">2013年5月23日    </w:t>
      </w:r>
    </w:p>
    <w:p w14:paraId="2CA9EFAA" w14:textId="77777777" w:rsidR="00EC65B0" w:rsidRDefault="00EC65B0">
      <w:pPr>
        <w:widowControl/>
        <w:jc w:val="left"/>
        <w:rPr>
          <w:rFonts w:ascii="仿宋_GB2312" w:eastAsia="仿宋_GB2312"/>
          <w:sz w:val="32"/>
          <w:szCs w:val="32"/>
        </w:rPr>
      </w:pPr>
      <w:r>
        <w:rPr>
          <w:rFonts w:ascii="仿宋_GB2312" w:eastAsia="仿宋_GB2312"/>
          <w:sz w:val="32"/>
          <w:szCs w:val="32"/>
        </w:rPr>
        <w:br w:type="page"/>
      </w:r>
    </w:p>
    <w:p w14:paraId="0E5C1E35" w14:textId="77777777" w:rsidR="00EC65B0" w:rsidRDefault="00EC65B0" w:rsidP="00EC65B0">
      <w:pPr>
        <w:pStyle w:val="10"/>
      </w:pPr>
    </w:p>
    <w:p w14:paraId="7EFF9BBC" w14:textId="77777777" w:rsidR="00436C98" w:rsidRPr="00570001" w:rsidRDefault="00436C98" w:rsidP="00EC65B0">
      <w:pPr>
        <w:pStyle w:val="10"/>
        <w:rPr>
          <w:rFonts w:ascii="黑体" w:eastAsia="黑体"/>
          <w:sz w:val="32"/>
          <w:szCs w:val="32"/>
        </w:rPr>
      </w:pPr>
      <w:bookmarkStart w:id="155" w:name="_Toc501638819"/>
      <w:r w:rsidRPr="00A27398">
        <w:rPr>
          <w:rFonts w:hint="eastAsia"/>
        </w:rPr>
        <w:t>新乡</w:t>
      </w:r>
      <w:r w:rsidRPr="00CF00B4">
        <w:rPr>
          <w:rFonts w:hint="eastAsia"/>
        </w:rPr>
        <w:t>医</w:t>
      </w:r>
      <w:r w:rsidRPr="00A27398">
        <w:rPr>
          <w:rFonts w:hint="eastAsia"/>
        </w:rPr>
        <w:t>学院</w:t>
      </w:r>
      <w:r w:rsidRPr="00CF00B4">
        <w:rPr>
          <w:rFonts w:hint="eastAsia"/>
        </w:rPr>
        <w:t>三全学院</w:t>
      </w:r>
      <w:r w:rsidR="00EC65B0">
        <w:rPr>
          <w:rFonts w:hint="eastAsia"/>
        </w:rPr>
        <w:br/>
      </w:r>
      <w:r w:rsidRPr="00A27398">
        <w:rPr>
          <w:rFonts w:hint="eastAsia"/>
        </w:rPr>
        <w:t>党风廉政建设责任制的规定（试行）</w:t>
      </w:r>
      <w:bookmarkEnd w:id="155"/>
    </w:p>
    <w:p w14:paraId="2F067C40" w14:textId="77777777" w:rsidR="00436C98" w:rsidRDefault="00436C98" w:rsidP="000F403D">
      <w:pPr>
        <w:pStyle w:val="a6"/>
        <w:spacing w:before="312" w:after="312"/>
      </w:pPr>
      <w:r w:rsidRPr="008623FE">
        <w:rPr>
          <w:rFonts w:hint="eastAsia"/>
        </w:rPr>
        <w:t>党发〔2014〕</w:t>
      </w:r>
      <w:r>
        <w:rPr>
          <w:rFonts w:hint="eastAsia"/>
        </w:rPr>
        <w:t>37</w:t>
      </w:r>
      <w:r w:rsidRPr="008623FE">
        <w:rPr>
          <w:rFonts w:hint="eastAsia"/>
        </w:rPr>
        <w:t>号</w:t>
      </w:r>
    </w:p>
    <w:p w14:paraId="26D96DF5" w14:textId="77777777" w:rsidR="00436C98" w:rsidRPr="00444C20" w:rsidRDefault="00436C98" w:rsidP="00EC65B0">
      <w:pPr>
        <w:pStyle w:val="a7"/>
      </w:pPr>
      <w:r w:rsidRPr="00444C20">
        <w:rPr>
          <w:rFonts w:hint="eastAsia"/>
        </w:rPr>
        <w:t>第一章</w:t>
      </w:r>
      <w:r>
        <w:t xml:space="preserve">  </w:t>
      </w:r>
      <w:r w:rsidRPr="00444C20">
        <w:rPr>
          <w:rFonts w:hint="eastAsia"/>
        </w:rPr>
        <w:t>总</w:t>
      </w:r>
      <w:r w:rsidR="007E1E16">
        <w:rPr>
          <w:rFonts w:hint="eastAsia"/>
        </w:rPr>
        <w:t xml:space="preserve">  </w:t>
      </w:r>
      <w:r w:rsidRPr="00444C20">
        <w:rPr>
          <w:rFonts w:hint="eastAsia"/>
        </w:rPr>
        <w:t>则</w:t>
      </w:r>
    </w:p>
    <w:p w14:paraId="7E5C0726" w14:textId="77777777" w:rsidR="00436C98" w:rsidRPr="00444C20" w:rsidRDefault="00436C98" w:rsidP="00EC65B0">
      <w:pPr>
        <w:pStyle w:val="a8"/>
      </w:pPr>
      <w:r w:rsidRPr="00EC65B0">
        <w:rPr>
          <w:rFonts w:hint="eastAsia"/>
        </w:rPr>
        <w:t>第一条</w:t>
      </w:r>
      <w:r w:rsidRPr="00EC65B0">
        <w:t xml:space="preserve">  </w:t>
      </w:r>
      <w:r w:rsidRPr="00EC65B0">
        <w:rPr>
          <w:rFonts w:hint="eastAsia"/>
        </w:rPr>
        <w:t>为加强学院党风廉政建设，进一步明确各级领导班</w:t>
      </w:r>
      <w:r w:rsidRPr="00444C20">
        <w:rPr>
          <w:rFonts w:hint="eastAsia"/>
        </w:rPr>
        <w:t>子和负责人在党风廉政建设中的责任，保证中央和教育部党风廉政建设决策部署的贯彻落实，促进学院科学发展，根据中共中央、国务院《关于实行党风廉政建设责任制的规定》和教育部《关于</w:t>
      </w:r>
      <w:r w:rsidRPr="00EC65B0">
        <w:rPr>
          <w:rFonts w:hint="eastAsia"/>
        </w:rPr>
        <w:t>执行党风廉政建设责任制的实施办法》，结合学院实际，制定本规定。</w:t>
      </w:r>
    </w:p>
    <w:p w14:paraId="2B8B3105" w14:textId="77777777" w:rsidR="00436C98" w:rsidRPr="00444C20" w:rsidRDefault="00436C98" w:rsidP="00EC65B0">
      <w:pPr>
        <w:pStyle w:val="a8"/>
      </w:pPr>
      <w:r w:rsidRPr="00EC65B0">
        <w:rPr>
          <w:rFonts w:hint="eastAsia"/>
        </w:rPr>
        <w:t>第二条</w:t>
      </w:r>
      <w:r w:rsidRPr="00EC65B0">
        <w:t xml:space="preserve"> </w:t>
      </w:r>
      <w:r w:rsidR="00EC65B0">
        <w:rPr>
          <w:rFonts w:hint="eastAsia"/>
        </w:rPr>
        <w:t xml:space="preserve"> </w:t>
      </w:r>
      <w:r w:rsidRPr="00EC65B0">
        <w:rPr>
          <w:rFonts w:hint="eastAsia"/>
        </w:rPr>
        <w:t>实行党风廉政建设责任制，要围绕全面贯彻党的教育</w:t>
      </w:r>
      <w:r w:rsidRPr="00444C20">
        <w:rPr>
          <w:rFonts w:hint="eastAsia"/>
        </w:rPr>
        <w:t>方针，坚持党要管党、从严治党，坚持标本兼治、综合治理、惩防并举、注重预防，扎实推进具有学院特点的惩治和预防腐败体系建设。</w:t>
      </w:r>
    </w:p>
    <w:p w14:paraId="15E45C2B" w14:textId="77777777" w:rsidR="00436C98" w:rsidRPr="00444C20" w:rsidRDefault="00436C98" w:rsidP="00EC65B0">
      <w:pPr>
        <w:pStyle w:val="a8"/>
      </w:pPr>
      <w:r w:rsidRPr="00EC65B0">
        <w:rPr>
          <w:rFonts w:hint="eastAsia"/>
        </w:rPr>
        <w:t>第三条</w:t>
      </w:r>
      <w:r w:rsidRPr="00EC65B0">
        <w:t xml:space="preserve"> </w:t>
      </w:r>
      <w:r w:rsidR="00EC65B0">
        <w:rPr>
          <w:rFonts w:hint="eastAsia"/>
        </w:rPr>
        <w:t xml:space="preserve"> </w:t>
      </w:r>
      <w:r w:rsidRPr="00EC65B0">
        <w:rPr>
          <w:rFonts w:hint="eastAsia"/>
        </w:rPr>
        <w:t>实行党风廉政建设责任制，要坚持党委统一领导，党</w:t>
      </w:r>
      <w:r w:rsidRPr="00444C20">
        <w:rPr>
          <w:rFonts w:hint="eastAsia"/>
        </w:rPr>
        <w:t>政齐抓共管，纪委组织协调，部门各负其责，依靠群众的支持和参与。要把党风廉政建设作为学院工作和领导班子建设的重要内容，纳入学院目标管理，与业务工作紧密结合，一起部署，一起落实，一起检查，一起考核。</w:t>
      </w:r>
    </w:p>
    <w:p w14:paraId="74B09ECE" w14:textId="77777777" w:rsidR="00436C98" w:rsidRPr="00444C20" w:rsidRDefault="00436C98" w:rsidP="00EC65B0">
      <w:pPr>
        <w:pStyle w:val="a8"/>
      </w:pPr>
      <w:r w:rsidRPr="00EC65B0">
        <w:rPr>
          <w:rFonts w:hint="eastAsia"/>
        </w:rPr>
        <w:t>第四条</w:t>
      </w:r>
      <w:r w:rsidRPr="00EC65B0">
        <w:t xml:space="preserve"> </w:t>
      </w:r>
      <w:r w:rsidR="00EC65B0">
        <w:rPr>
          <w:rFonts w:hint="eastAsia"/>
        </w:rPr>
        <w:t xml:space="preserve"> </w:t>
      </w:r>
      <w:r w:rsidRPr="00EC65B0">
        <w:rPr>
          <w:rFonts w:hint="eastAsia"/>
        </w:rPr>
        <w:t>实行党风廉政建设责任制，要坚持集体领导与个人</w:t>
      </w:r>
      <w:r w:rsidRPr="00EC65B0">
        <w:rPr>
          <w:rFonts w:hint="eastAsia"/>
        </w:rPr>
        <w:lastRenderedPageBreak/>
        <w:t>分</w:t>
      </w:r>
      <w:r w:rsidRPr="00444C20">
        <w:rPr>
          <w:rFonts w:hint="eastAsia"/>
        </w:rPr>
        <w:t>工负责相结合，谁主管、谁负责，一级抓一级、层层抓落实。</w:t>
      </w:r>
    </w:p>
    <w:p w14:paraId="36C94617" w14:textId="77777777" w:rsidR="00436C98" w:rsidRPr="00444C20" w:rsidRDefault="00436C98" w:rsidP="00EC65B0">
      <w:pPr>
        <w:pStyle w:val="a7"/>
      </w:pPr>
      <w:r w:rsidRPr="00444C20">
        <w:rPr>
          <w:rFonts w:hint="eastAsia"/>
        </w:rPr>
        <w:t>第二章</w:t>
      </w:r>
      <w:r>
        <w:t xml:space="preserve">  </w:t>
      </w:r>
      <w:r w:rsidRPr="00444C20">
        <w:rPr>
          <w:rFonts w:hint="eastAsia"/>
        </w:rPr>
        <w:t>责任范围和内容</w:t>
      </w:r>
    </w:p>
    <w:p w14:paraId="6292A091" w14:textId="77777777" w:rsidR="00436C98" w:rsidRPr="00EC65B0" w:rsidRDefault="00436C98" w:rsidP="00EC65B0">
      <w:pPr>
        <w:pStyle w:val="a8"/>
      </w:pPr>
      <w:r w:rsidRPr="00EC65B0">
        <w:rPr>
          <w:rFonts w:hint="eastAsia"/>
        </w:rPr>
        <w:t>第五条</w:t>
      </w:r>
      <w:r w:rsidR="00EC65B0">
        <w:rPr>
          <w:rFonts w:hint="eastAsia"/>
        </w:rPr>
        <w:t xml:space="preserve"> </w:t>
      </w:r>
      <w:r w:rsidRPr="00EC65B0">
        <w:t xml:space="preserve"> </w:t>
      </w:r>
      <w:r w:rsidRPr="00EC65B0">
        <w:rPr>
          <w:rFonts w:hint="eastAsia"/>
        </w:rPr>
        <w:t>学院领导班子对学院党风廉政建设负全面领导责任。</w:t>
      </w:r>
    </w:p>
    <w:p w14:paraId="2E26CE11" w14:textId="77777777" w:rsidR="00436C98" w:rsidRPr="00444C20" w:rsidRDefault="00436C98" w:rsidP="00EC65B0">
      <w:pPr>
        <w:pStyle w:val="a8"/>
      </w:pPr>
      <w:r w:rsidRPr="00444C20">
        <w:rPr>
          <w:rFonts w:hint="eastAsia"/>
        </w:rPr>
        <w:t>（一）认真贯彻落实上级关于党风廉政建设的部署和要求，结合学院实际制定党风廉政建设工作计划、责任目标并组织实施。</w:t>
      </w:r>
    </w:p>
    <w:p w14:paraId="21BC3187" w14:textId="77777777" w:rsidR="00436C98" w:rsidRPr="00444C20" w:rsidRDefault="00436C98" w:rsidP="00EC65B0">
      <w:pPr>
        <w:pStyle w:val="a8"/>
      </w:pPr>
      <w:r w:rsidRPr="00444C20">
        <w:rPr>
          <w:rFonts w:hint="eastAsia"/>
        </w:rPr>
        <w:t>（二）组织开展党性党风党纪和廉洁从政教育，组织党员、干部学习党风廉政建设理论和法规制度，加强校园廉政文化建设。</w:t>
      </w:r>
    </w:p>
    <w:p w14:paraId="4BC4C93B" w14:textId="77777777" w:rsidR="00436C98" w:rsidRPr="00444C20" w:rsidRDefault="00436C98" w:rsidP="00EC65B0">
      <w:pPr>
        <w:pStyle w:val="a8"/>
      </w:pPr>
      <w:r w:rsidRPr="00444C20">
        <w:rPr>
          <w:rFonts w:hint="eastAsia"/>
        </w:rPr>
        <w:t>（三）贯彻落实党风廉政法规制度，推进制度创新，深化体制机制改革，从源头上预防和治理腐败。</w:t>
      </w:r>
    </w:p>
    <w:p w14:paraId="5768B752" w14:textId="77777777" w:rsidR="00436C98" w:rsidRPr="00444C20" w:rsidRDefault="00436C98" w:rsidP="00EC65B0">
      <w:pPr>
        <w:pStyle w:val="a8"/>
      </w:pPr>
      <w:r w:rsidRPr="00444C20">
        <w:rPr>
          <w:rFonts w:hint="eastAsia"/>
        </w:rPr>
        <w:t>（四）履行监督检查职责，领导、组织对学院党风廉政建设情况，领导班子执行党风廉政建设责任制和各级负责人廉洁从政情况的监督检查和考核。</w:t>
      </w:r>
    </w:p>
    <w:p w14:paraId="674DAB4A" w14:textId="77777777" w:rsidR="00436C98" w:rsidRPr="00444C20" w:rsidRDefault="00436C98" w:rsidP="00EC65B0">
      <w:pPr>
        <w:pStyle w:val="a8"/>
      </w:pPr>
      <w:r w:rsidRPr="00444C20">
        <w:rPr>
          <w:rFonts w:hint="eastAsia"/>
        </w:rPr>
        <w:t>（五）加强作风建设，贯彻落实中央关于改进工作作风、密切联系群众的规定，切实解决党风校风方面存在的突出问题。</w:t>
      </w:r>
    </w:p>
    <w:p w14:paraId="29B1224E" w14:textId="77777777" w:rsidR="00436C98" w:rsidRPr="00444C20" w:rsidRDefault="00436C98" w:rsidP="00EC65B0">
      <w:pPr>
        <w:pStyle w:val="a8"/>
      </w:pPr>
      <w:r w:rsidRPr="00444C20">
        <w:rPr>
          <w:rFonts w:hint="eastAsia"/>
        </w:rPr>
        <w:t>（六）领导并支持纪检监察部门依纪依法履行职责，及时听取工作汇报，切实解决工作中遇到的重大问题</w:t>
      </w:r>
      <w:r>
        <w:rPr>
          <w:rFonts w:hint="eastAsia"/>
        </w:rPr>
        <w:t>。</w:t>
      </w:r>
    </w:p>
    <w:p w14:paraId="0B7DDDCF" w14:textId="77777777" w:rsidR="00436C98" w:rsidRPr="00444C20" w:rsidRDefault="00436C98" w:rsidP="00EC65B0">
      <w:pPr>
        <w:pStyle w:val="a8"/>
      </w:pPr>
      <w:r w:rsidRPr="00EC65B0">
        <w:rPr>
          <w:rFonts w:hint="eastAsia"/>
        </w:rPr>
        <w:t>第六条</w:t>
      </w:r>
      <w:r w:rsidRPr="00EC65B0">
        <w:t xml:space="preserve"> </w:t>
      </w:r>
      <w:r w:rsidR="00EC65B0">
        <w:rPr>
          <w:rFonts w:hint="eastAsia"/>
        </w:rPr>
        <w:t xml:space="preserve"> </w:t>
      </w:r>
      <w:r w:rsidRPr="00EC65B0">
        <w:rPr>
          <w:rFonts w:hint="eastAsia"/>
        </w:rPr>
        <w:t>学院领导班子主要负责人是学院党风廉政建设第一</w:t>
      </w:r>
      <w:r w:rsidRPr="00444C20">
        <w:rPr>
          <w:rFonts w:hint="eastAsia"/>
        </w:rPr>
        <w:t>责任人，重要工作亲自部署、重大问题亲自过问、重点环节亲自协调、重要案件亲自督办。</w:t>
      </w:r>
    </w:p>
    <w:p w14:paraId="76B30F02" w14:textId="77777777" w:rsidR="00436C98" w:rsidRPr="00444C20" w:rsidRDefault="00436C98" w:rsidP="00EC65B0">
      <w:pPr>
        <w:pStyle w:val="a8"/>
      </w:pPr>
      <w:r w:rsidRPr="00444C20">
        <w:rPr>
          <w:rFonts w:hint="eastAsia"/>
        </w:rPr>
        <w:t>（一）了解掌握学院党风廉政建设责任制的执行情况，每年至少听取一次党风廉政建设专题汇报，切实解决学院党风廉政建设中存在的问题。</w:t>
      </w:r>
    </w:p>
    <w:p w14:paraId="4E53C480" w14:textId="77777777" w:rsidR="00436C98" w:rsidRPr="00444C20" w:rsidRDefault="00436C98" w:rsidP="00EC65B0">
      <w:pPr>
        <w:pStyle w:val="a8"/>
      </w:pPr>
      <w:r w:rsidRPr="00444C20">
        <w:rPr>
          <w:rFonts w:hint="eastAsia"/>
        </w:rPr>
        <w:lastRenderedPageBreak/>
        <w:t>（二）加强对学院领导班子副职成员执行党风廉政建设责任制情况的监督检查，每年至少听取一次领导班子副职成员执行党风廉政建设责任制情况的汇报，发现问题，及时解决。</w:t>
      </w:r>
    </w:p>
    <w:p w14:paraId="7EA6373E" w14:textId="77777777" w:rsidR="00436C98" w:rsidRPr="00444C20" w:rsidRDefault="00436C98" w:rsidP="00EC65B0">
      <w:pPr>
        <w:pStyle w:val="a8"/>
      </w:pPr>
      <w:r w:rsidRPr="00444C20">
        <w:rPr>
          <w:rFonts w:hint="eastAsia"/>
        </w:rPr>
        <w:t>（三）加强对检查考核工作的领导，对检查考核中发现的涉及中层负责人在党风廉政建设中存在的问题要亲自过问。加强对违纪违法案件查处工作的领导和指导，及时帮助解决案件查办工作中遇到的困难和问题。</w:t>
      </w:r>
    </w:p>
    <w:p w14:paraId="49A23012" w14:textId="77777777" w:rsidR="00436C98" w:rsidRPr="00444C20" w:rsidRDefault="00436C98" w:rsidP="00EC65B0">
      <w:pPr>
        <w:pStyle w:val="a8"/>
      </w:pPr>
      <w:r w:rsidRPr="00444C20">
        <w:rPr>
          <w:rFonts w:hint="eastAsia"/>
        </w:rPr>
        <w:t>（四）正确行使职权，认真贯彻执行民主集中制，带头执行“三重一大”决策制度。</w:t>
      </w:r>
    </w:p>
    <w:p w14:paraId="6E1B07C4" w14:textId="77777777" w:rsidR="00436C98" w:rsidRPr="00444C20" w:rsidRDefault="00436C98" w:rsidP="00EC65B0">
      <w:pPr>
        <w:pStyle w:val="a8"/>
      </w:pPr>
      <w:r w:rsidRPr="00444C20">
        <w:rPr>
          <w:rFonts w:hint="eastAsia"/>
        </w:rPr>
        <w:t>（五）严格遵守各项党风廉政法规制度，坚持廉洁自律，自觉接受组织和群众监督，禁止利用职权和职务上的影响为亲属及身边工作人员谋取利益。</w:t>
      </w:r>
    </w:p>
    <w:p w14:paraId="1E05D341" w14:textId="77777777" w:rsidR="00436C98" w:rsidRPr="00444C20" w:rsidRDefault="00436C98" w:rsidP="00EC65B0">
      <w:pPr>
        <w:pStyle w:val="a8"/>
      </w:pPr>
      <w:r w:rsidRPr="00EC65B0">
        <w:rPr>
          <w:rFonts w:hint="eastAsia"/>
        </w:rPr>
        <w:t>第七条</w:t>
      </w:r>
      <w:r w:rsidRPr="00EC65B0">
        <w:t xml:space="preserve"> </w:t>
      </w:r>
      <w:r w:rsidR="00EC65B0">
        <w:rPr>
          <w:rFonts w:hint="eastAsia"/>
        </w:rPr>
        <w:t xml:space="preserve"> </w:t>
      </w:r>
      <w:r w:rsidRPr="00EC65B0">
        <w:rPr>
          <w:rFonts w:hint="eastAsia"/>
        </w:rPr>
        <w:t>学院领导班子副职成员，根据工作分工，对职责范围</w:t>
      </w:r>
      <w:r w:rsidRPr="00444C20">
        <w:rPr>
          <w:rFonts w:hint="eastAsia"/>
        </w:rPr>
        <w:t>内的党风廉政建设负主要领导责任。</w:t>
      </w:r>
    </w:p>
    <w:p w14:paraId="60863190" w14:textId="77777777" w:rsidR="00436C98" w:rsidRPr="00444C20" w:rsidRDefault="00436C98" w:rsidP="00EC65B0">
      <w:pPr>
        <w:pStyle w:val="a8"/>
      </w:pPr>
      <w:r w:rsidRPr="00444C20">
        <w:rPr>
          <w:rFonts w:hint="eastAsia"/>
        </w:rPr>
        <w:t>（一）指导、督促分管单位、部门制定党风廉政建设工作计划，分解下达责任目标，保证党风廉政建设的部署和要求在职责范围内得到落实。</w:t>
      </w:r>
    </w:p>
    <w:p w14:paraId="1728500F" w14:textId="77777777" w:rsidR="00436C98" w:rsidRPr="00444C20" w:rsidRDefault="00436C98" w:rsidP="00EC65B0">
      <w:pPr>
        <w:pStyle w:val="a8"/>
      </w:pPr>
      <w:r w:rsidRPr="00444C20">
        <w:rPr>
          <w:rFonts w:hint="eastAsia"/>
        </w:rPr>
        <w:t>（二）督促分管单位、部门各级人员认真执行党风廉政建设责任制，每年至少听取一次党风廉政建设情况的汇报。</w:t>
      </w:r>
    </w:p>
    <w:p w14:paraId="009414C3" w14:textId="77777777" w:rsidR="00436C98" w:rsidRPr="00444C20" w:rsidRDefault="00436C98" w:rsidP="00EC65B0">
      <w:pPr>
        <w:pStyle w:val="a8"/>
      </w:pPr>
      <w:r w:rsidRPr="00444C20">
        <w:rPr>
          <w:rFonts w:hint="eastAsia"/>
        </w:rPr>
        <w:t>（三）分析掌握分管单位、部门执行党风廉政建设责任制的情况，发现苗头性、倾向性问题及时提醒、促其纠正，重要问题及时向学院党委书记、院长汇报。</w:t>
      </w:r>
    </w:p>
    <w:p w14:paraId="4BED30FD" w14:textId="77777777" w:rsidR="00436C98" w:rsidRPr="00444C20" w:rsidRDefault="00436C98" w:rsidP="00EC65B0">
      <w:pPr>
        <w:pStyle w:val="a8"/>
      </w:pPr>
      <w:r w:rsidRPr="00444C20">
        <w:rPr>
          <w:rFonts w:hint="eastAsia"/>
        </w:rPr>
        <w:lastRenderedPageBreak/>
        <w:t>（四）严格遵守各项党风廉政法规制度，坚持廉洁自律，自觉接受组织和群众监督，禁止利用职权和职务上的影响为亲属及身边工作人员谋取利益。</w:t>
      </w:r>
    </w:p>
    <w:p w14:paraId="657D43EF" w14:textId="77777777" w:rsidR="00436C98" w:rsidRPr="00444C20" w:rsidRDefault="00436C98" w:rsidP="00EC65B0">
      <w:pPr>
        <w:pStyle w:val="a8"/>
      </w:pPr>
      <w:r w:rsidRPr="00EC65B0">
        <w:rPr>
          <w:rFonts w:hint="eastAsia"/>
        </w:rPr>
        <w:t>第八条</w:t>
      </w:r>
      <w:r w:rsidRPr="00EC65B0">
        <w:t xml:space="preserve">  </w:t>
      </w:r>
      <w:r w:rsidRPr="00EC65B0">
        <w:rPr>
          <w:rFonts w:hint="eastAsia"/>
        </w:rPr>
        <w:t>院属各单位主要负责人是本单位党风廉政建设第一</w:t>
      </w:r>
      <w:r w:rsidRPr="00444C20">
        <w:rPr>
          <w:rFonts w:hint="eastAsia"/>
        </w:rPr>
        <w:t>责任人，中层副职根据分工，对职责范围内的党风廉政建设负主要领导责任。</w:t>
      </w:r>
    </w:p>
    <w:p w14:paraId="11A40DF4" w14:textId="77777777" w:rsidR="00436C98" w:rsidRPr="00444C20" w:rsidRDefault="00436C98" w:rsidP="00EC65B0">
      <w:pPr>
        <w:pStyle w:val="a8"/>
        <w:rPr>
          <w:color w:val="FF0000"/>
        </w:rPr>
      </w:pPr>
      <w:r w:rsidRPr="00444C20">
        <w:rPr>
          <w:rFonts w:hint="eastAsia"/>
        </w:rPr>
        <w:t>（一）根据学院党风廉政建设和反腐败工作规划和年度工作计划，结合本单位、本部门的党风廉政建设情况，制定工作计划，并具体组织落实。</w:t>
      </w:r>
    </w:p>
    <w:p w14:paraId="5DB81338" w14:textId="77777777" w:rsidR="00436C98" w:rsidRPr="00444C20" w:rsidRDefault="00436C98" w:rsidP="00EC65B0">
      <w:pPr>
        <w:pStyle w:val="a8"/>
      </w:pPr>
      <w:r w:rsidRPr="00444C20">
        <w:rPr>
          <w:rFonts w:hint="eastAsia"/>
        </w:rPr>
        <w:t>（二）加强对本单位、本部门人员党性党风党纪和廉政教育，组织员工学习党风廉政建设理论和法规制度，增强廉洁从政和遵纪守法的意识。</w:t>
      </w:r>
    </w:p>
    <w:p w14:paraId="79C6336A" w14:textId="77777777" w:rsidR="00436C98" w:rsidRPr="00444C20" w:rsidRDefault="00436C98" w:rsidP="00EC65B0">
      <w:pPr>
        <w:pStyle w:val="a8"/>
      </w:pPr>
      <w:r w:rsidRPr="00444C20">
        <w:rPr>
          <w:rFonts w:hint="eastAsia"/>
        </w:rPr>
        <w:t>（三）贯彻执行学院党风廉政建设各项规章制度，结合本单位、本部门工作实际，制定配套措施，并督促落实。</w:t>
      </w:r>
    </w:p>
    <w:p w14:paraId="43AF752D" w14:textId="77777777" w:rsidR="00436C98" w:rsidRPr="00444C20" w:rsidRDefault="00436C98" w:rsidP="00EC65B0">
      <w:pPr>
        <w:pStyle w:val="a8"/>
      </w:pPr>
      <w:r w:rsidRPr="00444C20">
        <w:rPr>
          <w:rFonts w:hint="eastAsia"/>
        </w:rPr>
        <w:t>（四）定期分析研究本单位、本部门党风廉政建设状况和党风廉政建设责任制执行情况，负责本单位、本部门的党风廉政建设情况和职工廉洁自律情况的检查考核。</w:t>
      </w:r>
    </w:p>
    <w:p w14:paraId="3D2F0901" w14:textId="77777777" w:rsidR="00436C98" w:rsidRPr="00444C20" w:rsidRDefault="00436C98" w:rsidP="00EC65B0">
      <w:pPr>
        <w:pStyle w:val="a8"/>
      </w:pPr>
      <w:r w:rsidRPr="00444C20">
        <w:rPr>
          <w:rFonts w:hint="eastAsia"/>
        </w:rPr>
        <w:t>（五）密切联系群众，倾听群众的意见和呼声，纠正损害师生利益的不正之风，切实解决群众反映强烈的党风廉政建设方面的热点难点问题。</w:t>
      </w:r>
    </w:p>
    <w:p w14:paraId="5079340B" w14:textId="77777777" w:rsidR="00436C98" w:rsidRPr="00444C20" w:rsidRDefault="00436C98" w:rsidP="00EC65B0">
      <w:pPr>
        <w:pStyle w:val="a8"/>
      </w:pPr>
      <w:r w:rsidRPr="00444C20">
        <w:rPr>
          <w:rFonts w:hint="eastAsia"/>
        </w:rPr>
        <w:t>（六）配合学院纪检监察部门完成涉及本单位、本部门所辖范围的案件查处、专项检查和行政监察工作。</w:t>
      </w:r>
    </w:p>
    <w:p w14:paraId="54CE6B2D" w14:textId="77777777" w:rsidR="00436C98" w:rsidRPr="00444C20" w:rsidRDefault="00436C98" w:rsidP="00EC65B0">
      <w:pPr>
        <w:pStyle w:val="a7"/>
      </w:pPr>
      <w:r w:rsidRPr="00444C20">
        <w:rPr>
          <w:rFonts w:hint="eastAsia"/>
        </w:rPr>
        <w:lastRenderedPageBreak/>
        <w:t>第三章</w:t>
      </w:r>
      <w:r>
        <w:t xml:space="preserve">  </w:t>
      </w:r>
      <w:r w:rsidRPr="00444C20">
        <w:rPr>
          <w:rFonts w:hint="eastAsia"/>
        </w:rPr>
        <w:t>考核与监督检查</w:t>
      </w:r>
    </w:p>
    <w:p w14:paraId="0DF28DBE" w14:textId="77777777" w:rsidR="00436C98" w:rsidRPr="00444C20" w:rsidRDefault="00436C98" w:rsidP="00EC65B0">
      <w:pPr>
        <w:pStyle w:val="a8"/>
        <w:rPr>
          <w:spacing w:val="12"/>
        </w:rPr>
      </w:pPr>
      <w:r w:rsidRPr="00EC65B0">
        <w:rPr>
          <w:rFonts w:hint="eastAsia"/>
        </w:rPr>
        <w:t>第九条</w:t>
      </w:r>
      <w:r w:rsidR="00EC65B0">
        <w:rPr>
          <w:rFonts w:hint="eastAsia"/>
        </w:rPr>
        <w:t xml:space="preserve"> </w:t>
      </w:r>
      <w:r w:rsidRPr="00EC65B0">
        <w:t xml:space="preserve"> </w:t>
      </w:r>
      <w:r w:rsidRPr="00EC65B0">
        <w:rPr>
          <w:rFonts w:hint="eastAsia"/>
        </w:rPr>
        <w:t>学院领导班子和领导班子成员落实党风廉政建设</w:t>
      </w:r>
      <w:r w:rsidRPr="00444C20">
        <w:rPr>
          <w:rFonts w:hint="eastAsia"/>
          <w:spacing w:val="12"/>
        </w:rPr>
        <w:t>责任制，按照有关规定，接受上级机关检查考核。对中层负责人执行党风廉政建设责任制情况的检查考核，由学院领导班子负责组织实施。对中层以下人员执行党风廉政建设责任制情况的检查考核，由各单位负责组织实施。</w:t>
      </w:r>
    </w:p>
    <w:p w14:paraId="2D34772F" w14:textId="77777777" w:rsidR="00436C98" w:rsidRPr="00444C20" w:rsidRDefault="00436C98" w:rsidP="00EC65B0">
      <w:pPr>
        <w:pStyle w:val="a8"/>
        <w:rPr>
          <w:spacing w:val="12"/>
        </w:rPr>
      </w:pPr>
      <w:r w:rsidRPr="00EC65B0">
        <w:rPr>
          <w:rFonts w:hint="eastAsia"/>
        </w:rPr>
        <w:t>第十条</w:t>
      </w:r>
      <w:r w:rsidRPr="00EC65B0">
        <w:t xml:space="preserve"> </w:t>
      </w:r>
      <w:r w:rsidR="00EC65B0">
        <w:rPr>
          <w:rFonts w:hint="eastAsia"/>
        </w:rPr>
        <w:t xml:space="preserve"> </w:t>
      </w:r>
      <w:r w:rsidRPr="00EC65B0">
        <w:rPr>
          <w:rFonts w:hint="eastAsia"/>
        </w:rPr>
        <w:t>检查考核工作每年进行一次。党风廉政建设检查</w:t>
      </w:r>
      <w:r w:rsidRPr="00444C20">
        <w:rPr>
          <w:rFonts w:hint="eastAsia"/>
          <w:spacing w:val="12"/>
        </w:rPr>
        <w:t>考核与工作目标考核、年度考核工作等结合进行。</w:t>
      </w:r>
    </w:p>
    <w:p w14:paraId="50CD12A6" w14:textId="77777777" w:rsidR="00436C98" w:rsidRPr="00444C20" w:rsidRDefault="00436C98" w:rsidP="00EC65B0">
      <w:pPr>
        <w:pStyle w:val="a8"/>
        <w:rPr>
          <w:spacing w:val="12"/>
        </w:rPr>
      </w:pPr>
      <w:r w:rsidRPr="00EC65B0">
        <w:rPr>
          <w:rFonts w:hint="eastAsia"/>
        </w:rPr>
        <w:t>第十一条</w:t>
      </w:r>
      <w:r w:rsidR="00EC65B0">
        <w:rPr>
          <w:rFonts w:hint="eastAsia"/>
        </w:rPr>
        <w:t xml:space="preserve"> </w:t>
      </w:r>
      <w:r w:rsidRPr="00EC65B0">
        <w:t xml:space="preserve"> </w:t>
      </w:r>
      <w:r w:rsidRPr="00EC65B0">
        <w:rPr>
          <w:rFonts w:hint="eastAsia"/>
        </w:rPr>
        <w:t>建立健全检查考核结果运用制度。将检查考核</w:t>
      </w:r>
      <w:r w:rsidRPr="00444C20">
        <w:rPr>
          <w:rFonts w:hint="eastAsia"/>
          <w:spacing w:val="12"/>
        </w:rPr>
        <w:t>结果作为业绩评定、奖励惩处、选拔任用的重要依据。</w:t>
      </w:r>
    </w:p>
    <w:p w14:paraId="66515C91" w14:textId="77777777" w:rsidR="00436C98" w:rsidRPr="00444C20" w:rsidRDefault="00436C98" w:rsidP="00EC65B0">
      <w:pPr>
        <w:pStyle w:val="a7"/>
      </w:pPr>
      <w:r w:rsidRPr="00444C20">
        <w:rPr>
          <w:rFonts w:hint="eastAsia"/>
        </w:rPr>
        <w:t>第四章</w:t>
      </w:r>
      <w:r>
        <w:t xml:space="preserve">  </w:t>
      </w:r>
      <w:r w:rsidRPr="00444C20">
        <w:rPr>
          <w:rFonts w:hint="eastAsia"/>
        </w:rPr>
        <w:t>责任追究</w:t>
      </w:r>
    </w:p>
    <w:p w14:paraId="5A5926F4" w14:textId="77777777" w:rsidR="00436C98" w:rsidRPr="00444C20" w:rsidRDefault="00436C98" w:rsidP="00EC65B0">
      <w:pPr>
        <w:pStyle w:val="a8"/>
      </w:pPr>
      <w:r w:rsidRPr="00EC65B0">
        <w:rPr>
          <w:rFonts w:hint="eastAsia"/>
        </w:rPr>
        <w:t>第十二条</w:t>
      </w:r>
      <w:r w:rsidRPr="00EC65B0">
        <w:t xml:space="preserve">  </w:t>
      </w:r>
      <w:r w:rsidRPr="00EC65B0">
        <w:rPr>
          <w:rFonts w:hint="eastAsia"/>
        </w:rPr>
        <w:t>各级负责人违反或者未能正确履行规定的职</w:t>
      </w:r>
      <w:r w:rsidRPr="00444C20">
        <w:rPr>
          <w:rFonts w:hint="eastAsia"/>
        </w:rPr>
        <w:t>责，有下列情形之一的，应当追究责任：</w:t>
      </w:r>
    </w:p>
    <w:p w14:paraId="29383748" w14:textId="77777777" w:rsidR="00436C98" w:rsidRPr="00444C20" w:rsidRDefault="00436C98" w:rsidP="00EC65B0">
      <w:pPr>
        <w:pStyle w:val="a8"/>
      </w:pPr>
      <w:r w:rsidRPr="00444C20">
        <w:rPr>
          <w:rFonts w:hint="eastAsia"/>
        </w:rPr>
        <w:t>（一）对党风廉政建设工作领导不力，以致职责范围内明令禁止的不正之风得不到有效治理，造成不良影响的；</w:t>
      </w:r>
    </w:p>
    <w:p w14:paraId="6CAD9A6C" w14:textId="77777777" w:rsidR="00436C98" w:rsidRPr="00444C20" w:rsidRDefault="00436C98" w:rsidP="00EC65B0">
      <w:pPr>
        <w:pStyle w:val="a8"/>
      </w:pPr>
      <w:r w:rsidRPr="00444C20">
        <w:rPr>
          <w:rFonts w:hint="eastAsia"/>
        </w:rPr>
        <w:t>（二）对上级领导机关交办的党风廉政建设责任范围内的事项不传达贯彻、不安排部署、不督促落实，或者拒不办理的；</w:t>
      </w:r>
    </w:p>
    <w:p w14:paraId="5B0A1632" w14:textId="77777777" w:rsidR="00436C98" w:rsidRPr="00444C20" w:rsidRDefault="00436C98" w:rsidP="00EC65B0">
      <w:pPr>
        <w:pStyle w:val="a8"/>
      </w:pPr>
      <w:r w:rsidRPr="00444C20">
        <w:rPr>
          <w:rFonts w:hint="eastAsia"/>
        </w:rPr>
        <w:t>（三）对本单位、本部门发现的严重违纪违法行为隐瞒不报、压案不查的；</w:t>
      </w:r>
    </w:p>
    <w:p w14:paraId="2D026AD6" w14:textId="77777777" w:rsidR="00436C98" w:rsidRPr="00444C20" w:rsidRDefault="00436C98" w:rsidP="00EC65B0">
      <w:pPr>
        <w:pStyle w:val="a8"/>
      </w:pPr>
      <w:r w:rsidRPr="00444C20">
        <w:rPr>
          <w:rFonts w:hint="eastAsia"/>
        </w:rPr>
        <w:t>（四）疏于监督管理，致使领导班子成员或者直接管辖的下属发生严重违纪违法问题的；</w:t>
      </w:r>
    </w:p>
    <w:p w14:paraId="50C95215" w14:textId="77777777" w:rsidR="00436C98" w:rsidRPr="00444C20" w:rsidRDefault="00436C98" w:rsidP="00EC65B0">
      <w:pPr>
        <w:pStyle w:val="a8"/>
      </w:pPr>
      <w:r w:rsidRPr="00444C20">
        <w:rPr>
          <w:rFonts w:hint="eastAsia"/>
        </w:rPr>
        <w:t>（五）放任、包庇、纵容下属人员违反财政、金融、税务、</w:t>
      </w:r>
      <w:r w:rsidRPr="00444C20">
        <w:rPr>
          <w:rFonts w:hint="eastAsia"/>
        </w:rPr>
        <w:lastRenderedPageBreak/>
        <w:t>审计、统计等法律法规，弄虚作假的；</w:t>
      </w:r>
    </w:p>
    <w:p w14:paraId="565ECE43" w14:textId="77777777" w:rsidR="00436C98" w:rsidRPr="00444C20" w:rsidRDefault="00436C98" w:rsidP="00EC65B0">
      <w:pPr>
        <w:pStyle w:val="a8"/>
      </w:pPr>
      <w:r w:rsidRPr="00444C20">
        <w:rPr>
          <w:rFonts w:hint="eastAsia"/>
        </w:rPr>
        <w:t>（六）有其他违反党风廉政建设责任制行为的。</w:t>
      </w:r>
    </w:p>
    <w:p w14:paraId="0E1BC9FE" w14:textId="77777777" w:rsidR="00436C98" w:rsidRPr="00444C20" w:rsidRDefault="00436C98" w:rsidP="00EC65B0">
      <w:pPr>
        <w:pStyle w:val="a8"/>
      </w:pPr>
      <w:r w:rsidRPr="00EC65B0">
        <w:rPr>
          <w:rFonts w:hint="eastAsia"/>
        </w:rPr>
        <w:t>第十三条</w:t>
      </w:r>
      <w:r w:rsidR="00EC65B0">
        <w:rPr>
          <w:rFonts w:hint="eastAsia"/>
        </w:rPr>
        <w:t xml:space="preserve"> </w:t>
      </w:r>
      <w:r w:rsidRPr="00EC65B0">
        <w:t xml:space="preserve"> </w:t>
      </w:r>
      <w:r w:rsidRPr="00EC65B0">
        <w:rPr>
          <w:rFonts w:hint="eastAsia"/>
        </w:rPr>
        <w:t>各级负责人有本规定第十二条所列情形，情节</w:t>
      </w:r>
      <w:r w:rsidRPr="00444C20">
        <w:rPr>
          <w:rFonts w:hint="eastAsia"/>
        </w:rPr>
        <w:t>较轻的，给予批评教育、诫勉谈话、责令作出书面检查；情节较重的，给予通报批评；情节严重的，给予党纪政纪处分，或者给予调整职务、责令辞职等组织处理。涉嫌犯罪的，移送司法机关依法处理。</w:t>
      </w:r>
    </w:p>
    <w:p w14:paraId="5B20CD18" w14:textId="77777777" w:rsidR="00436C98" w:rsidRPr="00444C20" w:rsidRDefault="00436C98" w:rsidP="00EC65B0">
      <w:pPr>
        <w:pStyle w:val="a8"/>
      </w:pPr>
      <w:r w:rsidRPr="00444C20">
        <w:rPr>
          <w:rFonts w:hint="eastAsia"/>
        </w:rPr>
        <w:t>以上责任追究方式可以单独使用，也可以合并使用。</w:t>
      </w:r>
    </w:p>
    <w:p w14:paraId="1468F7ED" w14:textId="77777777" w:rsidR="00436C98" w:rsidRPr="00444C20" w:rsidRDefault="00436C98" w:rsidP="00EC65B0">
      <w:pPr>
        <w:pStyle w:val="a8"/>
      </w:pPr>
      <w:r w:rsidRPr="00EC65B0">
        <w:rPr>
          <w:rFonts w:hint="eastAsia"/>
        </w:rPr>
        <w:t>第十四条</w:t>
      </w:r>
      <w:r w:rsidR="00EC65B0">
        <w:rPr>
          <w:rFonts w:hint="eastAsia"/>
        </w:rPr>
        <w:t xml:space="preserve"> </w:t>
      </w:r>
      <w:r w:rsidRPr="00EC65B0">
        <w:t xml:space="preserve"> </w:t>
      </w:r>
      <w:r w:rsidRPr="00EC65B0">
        <w:rPr>
          <w:rFonts w:hint="eastAsia"/>
        </w:rPr>
        <w:t>各级负责人具有本规定第十二条所列情形，并具有</w:t>
      </w:r>
      <w:r w:rsidRPr="00444C20">
        <w:rPr>
          <w:rFonts w:hint="eastAsia"/>
        </w:rPr>
        <w:t>下列情节之一的，应当从重追究责任：</w:t>
      </w:r>
    </w:p>
    <w:p w14:paraId="19FBE949" w14:textId="77777777" w:rsidR="00436C98" w:rsidRPr="00444C20" w:rsidRDefault="00436C98" w:rsidP="00EC65B0">
      <w:pPr>
        <w:pStyle w:val="a8"/>
      </w:pPr>
      <w:r w:rsidRPr="00444C20">
        <w:rPr>
          <w:rFonts w:hint="eastAsia"/>
        </w:rPr>
        <w:t>（一）对职责范围内发生的问题进行掩盖、袒护的；</w:t>
      </w:r>
    </w:p>
    <w:p w14:paraId="7031531C" w14:textId="77777777" w:rsidR="00436C98" w:rsidRPr="00444C20" w:rsidRDefault="00436C98" w:rsidP="00EC65B0">
      <w:pPr>
        <w:pStyle w:val="a8"/>
      </w:pPr>
      <w:r w:rsidRPr="00444C20">
        <w:rPr>
          <w:rFonts w:hint="eastAsia"/>
        </w:rPr>
        <w:t>（二）干扰、阻碍责任追究调查处理的。</w:t>
      </w:r>
    </w:p>
    <w:p w14:paraId="2F4E3EDA" w14:textId="77777777" w:rsidR="00436C98" w:rsidRPr="00444C20" w:rsidRDefault="00436C98" w:rsidP="00EC65B0">
      <w:pPr>
        <w:pStyle w:val="a8"/>
      </w:pPr>
      <w:r w:rsidRPr="00EC65B0">
        <w:rPr>
          <w:rFonts w:hint="eastAsia"/>
        </w:rPr>
        <w:t>第十五条</w:t>
      </w:r>
      <w:r w:rsidR="00EC65B0">
        <w:rPr>
          <w:rFonts w:hint="eastAsia"/>
        </w:rPr>
        <w:t xml:space="preserve"> </w:t>
      </w:r>
      <w:r w:rsidRPr="00EC65B0">
        <w:t xml:space="preserve"> </w:t>
      </w:r>
      <w:r w:rsidRPr="00EC65B0">
        <w:rPr>
          <w:rFonts w:hint="eastAsia"/>
        </w:rPr>
        <w:t>各级负责人具有本规定第十二条所列情形，并具有</w:t>
      </w:r>
      <w:r w:rsidRPr="00444C20">
        <w:rPr>
          <w:rFonts w:hint="eastAsia"/>
        </w:rPr>
        <w:t>下列情节之一的，可以从轻或者减轻追究责任：</w:t>
      </w:r>
    </w:p>
    <w:p w14:paraId="67CDF767" w14:textId="77777777" w:rsidR="00436C98" w:rsidRPr="00444C20" w:rsidRDefault="00436C98" w:rsidP="00EC65B0">
      <w:pPr>
        <w:pStyle w:val="a8"/>
      </w:pPr>
      <w:r w:rsidRPr="00444C20">
        <w:rPr>
          <w:rFonts w:hint="eastAsia"/>
        </w:rPr>
        <w:t>（一）对职责范围内发生的问题及时如实报告并主动查处和纠正，有效避免损失或者挽回影响的；</w:t>
      </w:r>
    </w:p>
    <w:p w14:paraId="63990BD3" w14:textId="77777777" w:rsidR="00436C98" w:rsidRPr="00444C20" w:rsidRDefault="00436C98" w:rsidP="00EC65B0">
      <w:pPr>
        <w:pStyle w:val="a8"/>
      </w:pPr>
      <w:r w:rsidRPr="00444C20">
        <w:rPr>
          <w:rFonts w:hint="eastAsia"/>
        </w:rPr>
        <w:t>（二）认真整改，成效明显的。</w:t>
      </w:r>
    </w:p>
    <w:p w14:paraId="01677C97" w14:textId="77777777" w:rsidR="00436C98" w:rsidRPr="00444C20" w:rsidRDefault="00436C98" w:rsidP="00EC65B0">
      <w:pPr>
        <w:pStyle w:val="a8"/>
      </w:pPr>
      <w:r w:rsidRPr="00EC65B0">
        <w:rPr>
          <w:rFonts w:hint="eastAsia"/>
        </w:rPr>
        <w:t>第十六条</w:t>
      </w:r>
      <w:r w:rsidRPr="00EC65B0">
        <w:t xml:space="preserve"> </w:t>
      </w:r>
      <w:r w:rsidR="00EC65B0">
        <w:rPr>
          <w:rFonts w:hint="eastAsia"/>
        </w:rPr>
        <w:t xml:space="preserve"> </w:t>
      </w:r>
      <w:r w:rsidRPr="00EC65B0">
        <w:rPr>
          <w:rFonts w:hint="eastAsia"/>
        </w:rPr>
        <w:t>实施责任追究，要实事求是，分清集体责任和个人</w:t>
      </w:r>
      <w:r w:rsidRPr="00444C20">
        <w:rPr>
          <w:rFonts w:hint="eastAsia"/>
        </w:rPr>
        <w:t>责任、主要领导责任和重要领导责任。</w:t>
      </w:r>
    </w:p>
    <w:p w14:paraId="7A2365A6" w14:textId="77777777" w:rsidR="00436C98" w:rsidRPr="00444C20" w:rsidRDefault="00436C98" w:rsidP="00EC65B0">
      <w:pPr>
        <w:pStyle w:val="a8"/>
      </w:pPr>
      <w:r w:rsidRPr="00444C20">
        <w:rPr>
          <w:rFonts w:hint="eastAsia"/>
        </w:rPr>
        <w:t>追究集体责任时，领导班子主要负责人和直接主管的领导班子成员承担主要领导责任，参与决策的班子其他成员承担重要领导责任。对错误决策提出明确反对意见而没有被采纳的，不承担</w:t>
      </w:r>
      <w:r w:rsidRPr="00444C20">
        <w:rPr>
          <w:rFonts w:hint="eastAsia"/>
        </w:rPr>
        <w:lastRenderedPageBreak/>
        <w:t>领导责任。</w:t>
      </w:r>
    </w:p>
    <w:p w14:paraId="3AFF855F" w14:textId="77777777" w:rsidR="00436C98" w:rsidRPr="00444C20" w:rsidRDefault="00436C98" w:rsidP="00EC65B0">
      <w:pPr>
        <w:pStyle w:val="a8"/>
      </w:pPr>
      <w:r w:rsidRPr="00444C20">
        <w:rPr>
          <w:rFonts w:hint="eastAsia"/>
        </w:rPr>
        <w:t>错误决策由个人决定或者批准的，追究该个人的责任。</w:t>
      </w:r>
    </w:p>
    <w:p w14:paraId="77AC5A76" w14:textId="77777777" w:rsidR="00436C98" w:rsidRPr="00444C20" w:rsidRDefault="00436C98" w:rsidP="00EC65B0">
      <w:pPr>
        <w:pStyle w:val="a7"/>
      </w:pPr>
      <w:r w:rsidRPr="00444C20">
        <w:rPr>
          <w:rFonts w:hint="eastAsia"/>
        </w:rPr>
        <w:t>第五章</w:t>
      </w:r>
      <w:r>
        <w:t xml:space="preserve">  </w:t>
      </w:r>
      <w:r w:rsidRPr="00444C20">
        <w:rPr>
          <w:rFonts w:hint="eastAsia"/>
        </w:rPr>
        <w:t>附</w:t>
      </w:r>
      <w:r w:rsidR="00EC65B0">
        <w:rPr>
          <w:rFonts w:hint="eastAsia"/>
        </w:rPr>
        <w:t xml:space="preserve">  </w:t>
      </w:r>
      <w:r w:rsidRPr="00444C20">
        <w:rPr>
          <w:rFonts w:hint="eastAsia"/>
        </w:rPr>
        <w:t>则</w:t>
      </w:r>
    </w:p>
    <w:p w14:paraId="2A174F9D" w14:textId="77777777" w:rsidR="00436C98" w:rsidRPr="00EC65B0" w:rsidRDefault="00436C98" w:rsidP="00EC65B0">
      <w:pPr>
        <w:pStyle w:val="a8"/>
      </w:pPr>
      <w:r w:rsidRPr="00EC65B0">
        <w:rPr>
          <w:rFonts w:hint="eastAsia"/>
        </w:rPr>
        <w:t>第十七条</w:t>
      </w:r>
      <w:r w:rsidRPr="00EC65B0">
        <w:t xml:space="preserve">  </w:t>
      </w:r>
      <w:r w:rsidRPr="00EC65B0">
        <w:rPr>
          <w:rFonts w:hint="eastAsia"/>
        </w:rPr>
        <w:t>本规定由纪检监察审计部负责解释。</w:t>
      </w:r>
    </w:p>
    <w:p w14:paraId="5B55FF7E" w14:textId="77777777" w:rsidR="00436C98" w:rsidRPr="00EC65B0" w:rsidRDefault="00436C98" w:rsidP="00EC65B0">
      <w:pPr>
        <w:pStyle w:val="a8"/>
      </w:pPr>
      <w:r w:rsidRPr="00EC65B0">
        <w:rPr>
          <w:rFonts w:hint="eastAsia"/>
        </w:rPr>
        <w:t>第十八条</w:t>
      </w:r>
      <w:r w:rsidRPr="00EC65B0">
        <w:t xml:space="preserve">  </w:t>
      </w:r>
      <w:r w:rsidRPr="00EC65B0">
        <w:rPr>
          <w:rFonts w:hint="eastAsia"/>
        </w:rPr>
        <w:t>本规定自发布之日起实施。</w:t>
      </w:r>
      <w:r w:rsidRPr="00EC65B0">
        <w:t xml:space="preserve">     </w:t>
      </w:r>
    </w:p>
    <w:p w14:paraId="0D376D3A" w14:textId="77777777" w:rsidR="00436C98" w:rsidRDefault="00436C98" w:rsidP="00EC65B0">
      <w:pPr>
        <w:pStyle w:val="a8"/>
      </w:pPr>
    </w:p>
    <w:p w14:paraId="2266057E" w14:textId="77777777" w:rsidR="00436C98" w:rsidRDefault="00436C98" w:rsidP="00D15A9D">
      <w:pPr>
        <w:pStyle w:val="af1"/>
      </w:pPr>
      <w:r w:rsidRPr="008623FE">
        <w:rPr>
          <w:rFonts w:hint="eastAsia"/>
        </w:rPr>
        <w:t>2014年11月25日</w:t>
      </w:r>
      <w:r>
        <w:rPr>
          <w:rFonts w:hint="eastAsia"/>
        </w:rPr>
        <w:t xml:space="preserve">    </w:t>
      </w:r>
    </w:p>
    <w:p w14:paraId="3EED67D3" w14:textId="77777777" w:rsidR="00EC65B0" w:rsidRDefault="00EC65B0">
      <w:pPr>
        <w:widowControl/>
        <w:jc w:val="left"/>
        <w:rPr>
          <w:rFonts w:ascii="方正小标宋简体" w:eastAsia="方正小标宋简体" w:hAnsi="宋体"/>
          <w:sz w:val="44"/>
          <w:szCs w:val="44"/>
        </w:rPr>
      </w:pPr>
      <w:r>
        <w:rPr>
          <w:rFonts w:ascii="方正小标宋简体" w:eastAsia="方正小标宋简体" w:hAnsi="宋体"/>
          <w:sz w:val="44"/>
          <w:szCs w:val="44"/>
        </w:rPr>
        <w:br w:type="page"/>
      </w:r>
    </w:p>
    <w:p w14:paraId="34B4D435" w14:textId="77777777" w:rsidR="00391FBE" w:rsidRDefault="00391FBE" w:rsidP="00391FBE">
      <w:pPr>
        <w:pStyle w:val="10"/>
      </w:pPr>
    </w:p>
    <w:p w14:paraId="183DC4D5" w14:textId="77777777" w:rsidR="00436C98" w:rsidRPr="00570001" w:rsidRDefault="00436C98" w:rsidP="00391FBE">
      <w:pPr>
        <w:pStyle w:val="10"/>
      </w:pPr>
      <w:bookmarkStart w:id="156" w:name="_Toc501638820"/>
      <w:r w:rsidRPr="005630E8">
        <w:rPr>
          <w:rFonts w:hint="eastAsia"/>
        </w:rPr>
        <w:t>新乡医学院三全学院物资采购审计办法</w:t>
      </w:r>
      <w:bookmarkEnd w:id="156"/>
    </w:p>
    <w:p w14:paraId="14B4CF1C" w14:textId="77777777" w:rsidR="00436C98" w:rsidRDefault="00436C98" w:rsidP="000F403D">
      <w:pPr>
        <w:pStyle w:val="a6"/>
        <w:spacing w:before="312" w:after="312"/>
      </w:pPr>
      <w:r w:rsidRPr="00C3512B">
        <w:rPr>
          <w:rFonts w:hint="eastAsia"/>
        </w:rPr>
        <w:t>院发〔201</w:t>
      </w:r>
      <w:r>
        <w:rPr>
          <w:rFonts w:hint="eastAsia"/>
        </w:rPr>
        <w:t>4</w:t>
      </w:r>
      <w:r w:rsidRPr="00C3512B">
        <w:rPr>
          <w:rFonts w:hint="eastAsia"/>
        </w:rPr>
        <w:t>〕</w:t>
      </w:r>
      <w:r>
        <w:rPr>
          <w:rFonts w:hint="eastAsia"/>
        </w:rPr>
        <w:t>64</w:t>
      </w:r>
      <w:r w:rsidRPr="00C3512B">
        <w:rPr>
          <w:rFonts w:hint="eastAsia"/>
        </w:rPr>
        <w:t>号</w:t>
      </w:r>
    </w:p>
    <w:p w14:paraId="777A33B2" w14:textId="77777777" w:rsidR="00436C98" w:rsidRPr="005630E8" w:rsidRDefault="00436C98" w:rsidP="00391FBE">
      <w:pPr>
        <w:pStyle w:val="a7"/>
        <w:rPr>
          <w:rFonts w:hAnsi="宋体"/>
        </w:rPr>
      </w:pPr>
      <w:r w:rsidRPr="005630E8">
        <w:rPr>
          <w:rFonts w:hint="eastAsia"/>
        </w:rPr>
        <w:t>第一章  总 则</w:t>
      </w:r>
    </w:p>
    <w:p w14:paraId="261E1B4B" w14:textId="77777777" w:rsidR="00436C98" w:rsidRPr="005630E8" w:rsidRDefault="00436C98" w:rsidP="00391FBE">
      <w:pPr>
        <w:pStyle w:val="a8"/>
      </w:pPr>
      <w:r w:rsidRPr="005630E8">
        <w:rPr>
          <w:rFonts w:hint="eastAsia"/>
        </w:rPr>
        <w:t>第一条  为加强学</w:t>
      </w:r>
      <w:r>
        <w:rPr>
          <w:rFonts w:hint="eastAsia"/>
        </w:rPr>
        <w:t>院</w:t>
      </w:r>
      <w:r w:rsidRPr="005630E8">
        <w:rPr>
          <w:rFonts w:hint="eastAsia"/>
        </w:rPr>
        <w:t>物资采购工作的审计监督，提高物资采购质量，控制采购成本，促进建立健全物资采购的内控制度，维护学</w:t>
      </w:r>
      <w:r>
        <w:rPr>
          <w:rFonts w:hint="eastAsia"/>
        </w:rPr>
        <w:t>院</w:t>
      </w:r>
      <w:r w:rsidRPr="005630E8">
        <w:rPr>
          <w:rFonts w:hint="eastAsia"/>
        </w:rPr>
        <w:t>的合法权益，根据《中华人民共和国审计法》、《新乡医学院三全学院内部审计工作规定》、《新乡医学院三全学院物资采购管理办法》等有关</w:t>
      </w:r>
      <w:r>
        <w:rPr>
          <w:rFonts w:hint="eastAsia"/>
        </w:rPr>
        <w:t>规定</w:t>
      </w:r>
      <w:r w:rsidRPr="005630E8">
        <w:rPr>
          <w:rFonts w:hint="eastAsia"/>
        </w:rPr>
        <w:t>，结合学</w:t>
      </w:r>
      <w:r>
        <w:rPr>
          <w:rFonts w:hint="eastAsia"/>
        </w:rPr>
        <w:t>院</w:t>
      </w:r>
      <w:r w:rsidRPr="005630E8">
        <w:rPr>
          <w:rFonts w:hint="eastAsia"/>
        </w:rPr>
        <w:t>具体情况，制定本办法。</w:t>
      </w:r>
    </w:p>
    <w:p w14:paraId="6C09C7D0" w14:textId="77777777" w:rsidR="00436C98" w:rsidRPr="005630E8" w:rsidRDefault="00436C98" w:rsidP="00391FBE">
      <w:pPr>
        <w:pStyle w:val="a8"/>
      </w:pPr>
      <w:r w:rsidRPr="005630E8">
        <w:rPr>
          <w:rFonts w:hint="eastAsia"/>
        </w:rPr>
        <w:t>第二条  物资采购审计是指学</w:t>
      </w:r>
      <w:r>
        <w:rPr>
          <w:rFonts w:hint="eastAsia"/>
        </w:rPr>
        <w:t>院</w:t>
      </w:r>
      <w:r w:rsidRPr="005630E8">
        <w:rPr>
          <w:rFonts w:hint="eastAsia"/>
        </w:rPr>
        <w:t>审计部门依据国家有关法律法规和规章制度，按照一定的程序和方法，对学</w:t>
      </w:r>
      <w:r>
        <w:rPr>
          <w:rFonts w:hint="eastAsia"/>
        </w:rPr>
        <w:t>院</w:t>
      </w:r>
      <w:r w:rsidRPr="005630E8">
        <w:rPr>
          <w:rFonts w:hint="eastAsia"/>
        </w:rPr>
        <w:t>物资采购的真实性、合法性和效益性所进行的独立监督和评价活动。</w:t>
      </w:r>
    </w:p>
    <w:p w14:paraId="4E435FE9" w14:textId="77777777" w:rsidR="00436C98" w:rsidRPr="005630E8" w:rsidRDefault="00436C98" w:rsidP="00391FBE">
      <w:pPr>
        <w:pStyle w:val="a8"/>
      </w:pPr>
      <w:r w:rsidRPr="005630E8">
        <w:rPr>
          <w:rFonts w:hint="eastAsia"/>
        </w:rPr>
        <w:t>第三条  本办法所称的物资采购活动，是指单项物资单价超过5000元或者单项物资批量超过10000元的采购。具体包括教学科研仪器设备、实验耗材、各类办公设备、图书、教材、后勤保障物资、各种用品用具等物资的采购，修缮、零星基建等工程和园林绿化、卫生保洁、设施维护、物业管理等后勤服务项目的采购。</w:t>
      </w:r>
    </w:p>
    <w:p w14:paraId="09C35679" w14:textId="77777777" w:rsidR="00436C98" w:rsidRPr="005630E8" w:rsidRDefault="00436C98" w:rsidP="00391FBE">
      <w:pPr>
        <w:pStyle w:val="a8"/>
      </w:pPr>
      <w:r w:rsidRPr="005630E8">
        <w:rPr>
          <w:rFonts w:hint="eastAsia"/>
        </w:rPr>
        <w:t>第四条  物资采购审计的范围包括：采购数量、采购价格、采购质量、采购计划、采购合同、采购过程、供货商选择以及物资采购期后事项等。单价5000元以上或者单项物资批量10000元</w:t>
      </w:r>
      <w:r w:rsidRPr="005630E8">
        <w:rPr>
          <w:rFonts w:hint="eastAsia"/>
        </w:rPr>
        <w:lastRenderedPageBreak/>
        <w:t>至</w:t>
      </w:r>
      <w:r>
        <w:rPr>
          <w:rFonts w:hint="eastAsia"/>
        </w:rPr>
        <w:t>3</w:t>
      </w:r>
      <w:r w:rsidRPr="005630E8">
        <w:rPr>
          <w:rFonts w:hint="eastAsia"/>
        </w:rPr>
        <w:t>0000元的采购事项出具审计意见书，</w:t>
      </w:r>
      <w:r>
        <w:rPr>
          <w:rFonts w:hint="eastAsia"/>
        </w:rPr>
        <w:t>3</w:t>
      </w:r>
      <w:r w:rsidRPr="005630E8">
        <w:rPr>
          <w:rFonts w:hint="eastAsia"/>
        </w:rPr>
        <w:t xml:space="preserve">0000元以上采购执行过程参与式审计，不出具审计意见书。 </w:t>
      </w:r>
    </w:p>
    <w:p w14:paraId="25D917DB" w14:textId="77777777" w:rsidR="00436C98" w:rsidRPr="005630E8" w:rsidRDefault="00436C98" w:rsidP="00391FBE">
      <w:pPr>
        <w:pStyle w:val="a7"/>
      </w:pPr>
      <w:r w:rsidRPr="005630E8">
        <w:rPr>
          <w:rFonts w:hint="eastAsia"/>
        </w:rPr>
        <w:t>第二章  审计内容</w:t>
      </w:r>
    </w:p>
    <w:p w14:paraId="1474F35E" w14:textId="77777777" w:rsidR="00436C98" w:rsidRPr="005630E8" w:rsidRDefault="00436C98" w:rsidP="00391FBE">
      <w:pPr>
        <w:pStyle w:val="a8"/>
      </w:pPr>
      <w:r w:rsidRPr="005630E8">
        <w:rPr>
          <w:rFonts w:hint="eastAsia"/>
        </w:rPr>
        <w:t>第五条  物资采购前期审计的主要内容：</w:t>
      </w:r>
    </w:p>
    <w:p w14:paraId="65A92993" w14:textId="77777777" w:rsidR="00436C98" w:rsidRPr="005630E8" w:rsidRDefault="00436C98" w:rsidP="00391FBE">
      <w:pPr>
        <w:pStyle w:val="a8"/>
      </w:pPr>
      <w:r w:rsidRPr="005630E8">
        <w:rPr>
          <w:rFonts w:hint="eastAsia"/>
        </w:rPr>
        <w:t>物资采购前期审计是指对已列入采购计划的物资采购可行性研究和决策程序的科学性进行的审查与评价。</w:t>
      </w:r>
    </w:p>
    <w:p w14:paraId="25ACD0BC" w14:textId="77777777" w:rsidR="00436C98" w:rsidRPr="005630E8" w:rsidRDefault="00436C98" w:rsidP="00391FBE">
      <w:pPr>
        <w:pStyle w:val="a8"/>
      </w:pPr>
      <w:r>
        <w:rPr>
          <w:rFonts w:hint="eastAsia"/>
        </w:rPr>
        <w:t>（一）</w:t>
      </w:r>
      <w:r w:rsidRPr="005630E8">
        <w:rPr>
          <w:rFonts w:hint="eastAsia"/>
        </w:rPr>
        <w:t>物资采购审批手续是否齐全；</w:t>
      </w:r>
    </w:p>
    <w:p w14:paraId="71D07816" w14:textId="77777777" w:rsidR="00436C98" w:rsidRPr="005630E8" w:rsidRDefault="00436C98" w:rsidP="00391FBE">
      <w:pPr>
        <w:pStyle w:val="a8"/>
      </w:pPr>
      <w:r>
        <w:rPr>
          <w:rFonts w:hint="eastAsia"/>
        </w:rPr>
        <w:t>（二）</w:t>
      </w:r>
      <w:r w:rsidRPr="005630E8">
        <w:rPr>
          <w:rFonts w:hint="eastAsia"/>
        </w:rPr>
        <w:t>大宗物资采购的可行性研究报告或技术论证资料是否充分、完整，是否充分听取使用部门和相关专家的意见和建议；</w:t>
      </w:r>
    </w:p>
    <w:p w14:paraId="659BE23F" w14:textId="77777777" w:rsidR="00436C98" w:rsidRPr="005630E8" w:rsidRDefault="00436C98" w:rsidP="00391FBE">
      <w:pPr>
        <w:pStyle w:val="a8"/>
      </w:pPr>
      <w:r>
        <w:rPr>
          <w:rFonts w:hint="eastAsia"/>
        </w:rPr>
        <w:t>（三）</w:t>
      </w:r>
      <w:r w:rsidRPr="005630E8">
        <w:rPr>
          <w:rFonts w:hint="eastAsia"/>
        </w:rPr>
        <w:t>物资采购项目是否已纳入学</w:t>
      </w:r>
      <w:r>
        <w:rPr>
          <w:rFonts w:hint="eastAsia"/>
        </w:rPr>
        <w:t>院</w:t>
      </w:r>
      <w:r w:rsidRPr="005630E8">
        <w:rPr>
          <w:rFonts w:hint="eastAsia"/>
        </w:rPr>
        <w:t>年度预算或年度采购计划；未纳入学</w:t>
      </w:r>
      <w:r>
        <w:rPr>
          <w:rFonts w:hint="eastAsia"/>
        </w:rPr>
        <w:t>院</w:t>
      </w:r>
      <w:r w:rsidRPr="005630E8">
        <w:rPr>
          <w:rFonts w:hint="eastAsia"/>
        </w:rPr>
        <w:t>年度预算或年度采购计划的物资采购项目是否经有关部门和相关专家论证，由学</w:t>
      </w:r>
      <w:r>
        <w:rPr>
          <w:rFonts w:hint="eastAsia"/>
        </w:rPr>
        <w:t>院</w:t>
      </w:r>
      <w:r w:rsidRPr="005630E8">
        <w:rPr>
          <w:rFonts w:hint="eastAsia"/>
        </w:rPr>
        <w:t>领导或有关会议批准后，补列入采购计划或调整预算等。</w:t>
      </w:r>
    </w:p>
    <w:p w14:paraId="28436746" w14:textId="77777777" w:rsidR="00436C98" w:rsidRPr="005630E8" w:rsidRDefault="00436C98" w:rsidP="00391FBE">
      <w:pPr>
        <w:pStyle w:val="a8"/>
      </w:pPr>
      <w:r>
        <w:rPr>
          <w:rFonts w:hint="eastAsia"/>
        </w:rPr>
        <w:t>（四）</w:t>
      </w:r>
      <w:r w:rsidRPr="005630E8">
        <w:rPr>
          <w:rFonts w:hint="eastAsia"/>
        </w:rPr>
        <w:t>采购计划的合规性和合理性。审计人员关注采购计划是否经过部门负责人和学</w:t>
      </w:r>
      <w:r>
        <w:rPr>
          <w:rFonts w:hint="eastAsia"/>
        </w:rPr>
        <w:t>院</w:t>
      </w:r>
      <w:r w:rsidRPr="005630E8">
        <w:rPr>
          <w:rFonts w:hint="eastAsia"/>
        </w:rPr>
        <w:t>领导签字审批；采购计划采购的物资是否是必需用品；有无存在购而不用，资金浪费情况；对于重要的和技术性较强的物资采购，是否组织专家进行论证，实行集体决策和审批。</w:t>
      </w:r>
    </w:p>
    <w:p w14:paraId="3CDDC0D8" w14:textId="77777777" w:rsidR="00436C98" w:rsidRPr="005630E8" w:rsidRDefault="00436C98" w:rsidP="00391FBE">
      <w:pPr>
        <w:pStyle w:val="a8"/>
      </w:pPr>
      <w:r>
        <w:rPr>
          <w:rFonts w:hint="eastAsia"/>
        </w:rPr>
        <w:t>（五）</w:t>
      </w:r>
      <w:r w:rsidRPr="005630E8">
        <w:rPr>
          <w:rFonts w:hint="eastAsia"/>
        </w:rPr>
        <w:t xml:space="preserve">采购物资数量的合理性。审查物资采购数量是否考虑了经济批量，是否与实际需要量相适应。 </w:t>
      </w:r>
    </w:p>
    <w:p w14:paraId="223C0533" w14:textId="77777777" w:rsidR="00436C98" w:rsidRPr="005630E8" w:rsidRDefault="00436C98" w:rsidP="00391FBE">
      <w:pPr>
        <w:pStyle w:val="a8"/>
      </w:pPr>
      <w:r w:rsidRPr="005630E8">
        <w:rPr>
          <w:rFonts w:hint="eastAsia"/>
        </w:rPr>
        <w:t>第六条  物资采购过程审计的主要内容：</w:t>
      </w:r>
    </w:p>
    <w:p w14:paraId="73A02A20" w14:textId="77777777" w:rsidR="00436C98" w:rsidRPr="005630E8" w:rsidRDefault="00436C98" w:rsidP="00391FBE">
      <w:pPr>
        <w:pStyle w:val="a8"/>
      </w:pPr>
      <w:r>
        <w:rPr>
          <w:rFonts w:hint="eastAsia"/>
        </w:rPr>
        <w:t>（一）</w:t>
      </w:r>
      <w:r w:rsidRPr="005630E8">
        <w:rPr>
          <w:rFonts w:hint="eastAsia"/>
        </w:rPr>
        <w:t>采购价格的合理性。对于重复购置的物资，如价格未</w:t>
      </w:r>
      <w:r w:rsidRPr="005630E8">
        <w:rPr>
          <w:rFonts w:hint="eastAsia"/>
        </w:rPr>
        <w:lastRenderedPageBreak/>
        <w:t>发生变化，则以上次成交价格为依据，将高出确定标准的价格作为重点审计对象；如价格已发生变化，应掌握最新市场公允价作为审计标准。审计物资采购价格时，应将新购物资作为审计的重点。当产品降价时，应考虑供货商有无对供应物资协同降价的可能。审计人员认定采购价格的合理性时应充分利用各种价格来源渠道，建立容量丰富的价格信息资料库。</w:t>
      </w:r>
    </w:p>
    <w:p w14:paraId="627CFB18" w14:textId="77777777" w:rsidR="00436C98" w:rsidRPr="005630E8" w:rsidRDefault="00436C98" w:rsidP="00391FBE">
      <w:pPr>
        <w:pStyle w:val="a8"/>
      </w:pPr>
      <w:r>
        <w:rPr>
          <w:rFonts w:hint="eastAsia"/>
        </w:rPr>
        <w:t>（二）</w:t>
      </w:r>
      <w:r w:rsidRPr="005630E8">
        <w:rPr>
          <w:rFonts w:hint="eastAsia"/>
        </w:rPr>
        <w:t>采购方式选择的合理性。审计人员应审查采购方式的确定是否综合考虑了以下因素：现有资源的充分利用、物资的重要性程度、商业折扣幅度、供货商的信誉和各种价格构成要素等。</w:t>
      </w:r>
    </w:p>
    <w:p w14:paraId="6FB9B017" w14:textId="77777777" w:rsidR="00436C98" w:rsidRPr="005630E8" w:rsidRDefault="00436C98" w:rsidP="00391FBE">
      <w:pPr>
        <w:pStyle w:val="a8"/>
      </w:pPr>
      <w:r>
        <w:rPr>
          <w:rFonts w:hint="eastAsia"/>
        </w:rPr>
        <w:t>（三）</w:t>
      </w:r>
      <w:r w:rsidRPr="005630E8">
        <w:rPr>
          <w:rFonts w:hint="eastAsia"/>
        </w:rPr>
        <w:t>供货商选择的合理性。根据供货商与学</w:t>
      </w:r>
      <w:r>
        <w:rPr>
          <w:rFonts w:hint="eastAsia"/>
        </w:rPr>
        <w:t>院</w:t>
      </w:r>
      <w:r w:rsidRPr="005630E8">
        <w:rPr>
          <w:rFonts w:hint="eastAsia"/>
        </w:rPr>
        <w:t>的业务稳定性，供货商区分为定点供货商和非定点供货商。内部审计人员应重点审查对定点供货商选择的合理性，包括供货商选择评价程序是否规范；有无明确的供货商选择目标和评价标准；有无建立供货商评价小组，小组人员组成是否合理；有无完整、真实的供货商资料；供货商资料筛选、排序和审批是否流于形式；是否经集体决策进行供货商优选并形成供货商名单；是否根据供货商和学</w:t>
      </w:r>
      <w:r>
        <w:rPr>
          <w:rFonts w:hint="eastAsia"/>
        </w:rPr>
        <w:t>院</w:t>
      </w:r>
      <w:r w:rsidRPr="005630E8">
        <w:rPr>
          <w:rFonts w:hint="eastAsia"/>
        </w:rPr>
        <w:t>的实际情况采用实地考察、书面调查、样品检验或试用的方式确定供货商；有无过度依赖特定供货商，是否设立了备选供货商团队；有无对供货商档案进行规范管理，建立合格供货方目录，定期组织对供货商调查和复审；修改供货商档案是否经过特定授权并进行有效信息沟通等。</w:t>
      </w:r>
    </w:p>
    <w:p w14:paraId="41A56388" w14:textId="77777777" w:rsidR="00436C98" w:rsidRPr="005630E8" w:rsidRDefault="00436C98" w:rsidP="00391FBE">
      <w:pPr>
        <w:pStyle w:val="a8"/>
      </w:pPr>
      <w:r w:rsidRPr="005630E8">
        <w:rPr>
          <w:rFonts w:hint="eastAsia"/>
        </w:rPr>
        <w:t xml:space="preserve">第七条 </w:t>
      </w:r>
      <w:r>
        <w:rPr>
          <w:rFonts w:hint="eastAsia"/>
        </w:rPr>
        <w:t xml:space="preserve"> </w:t>
      </w:r>
      <w:r w:rsidRPr="005630E8">
        <w:rPr>
          <w:rFonts w:hint="eastAsia"/>
        </w:rPr>
        <w:t>采用招标方式物资采购审计的主要内容</w:t>
      </w:r>
      <w:r>
        <w:rPr>
          <w:rFonts w:hint="eastAsia"/>
        </w:rPr>
        <w:t>：</w:t>
      </w:r>
    </w:p>
    <w:p w14:paraId="00E837F2" w14:textId="77777777" w:rsidR="00436C98" w:rsidRPr="005630E8" w:rsidRDefault="00436C98" w:rsidP="00391FBE">
      <w:pPr>
        <w:pStyle w:val="a8"/>
      </w:pPr>
      <w:r>
        <w:rPr>
          <w:rFonts w:hint="eastAsia"/>
        </w:rPr>
        <w:lastRenderedPageBreak/>
        <w:t>（一）</w:t>
      </w:r>
      <w:r w:rsidRPr="005630E8">
        <w:rPr>
          <w:rFonts w:hint="eastAsia"/>
        </w:rPr>
        <w:t>招标过程和招标标准是否符合“公开选购、公平竞争、公正交易”的原则</w:t>
      </w:r>
      <w:r>
        <w:rPr>
          <w:rFonts w:hint="eastAsia"/>
        </w:rPr>
        <w:t>；</w:t>
      </w:r>
    </w:p>
    <w:p w14:paraId="67B6E2BA" w14:textId="77777777" w:rsidR="00436C98" w:rsidRPr="005630E8" w:rsidRDefault="00436C98" w:rsidP="00391FBE">
      <w:pPr>
        <w:pStyle w:val="a8"/>
      </w:pPr>
      <w:r>
        <w:rPr>
          <w:rFonts w:hint="eastAsia"/>
        </w:rPr>
        <w:t>（二）</w:t>
      </w:r>
      <w:r w:rsidRPr="005630E8">
        <w:rPr>
          <w:rFonts w:hint="eastAsia"/>
        </w:rPr>
        <w:t>在招标、开标、评标和定标过程中是否采取了防止违反规定、私自与供货商串通、泄露招标信息的措施</w:t>
      </w:r>
      <w:r>
        <w:rPr>
          <w:rFonts w:hint="eastAsia"/>
        </w:rPr>
        <w:t>；</w:t>
      </w:r>
    </w:p>
    <w:p w14:paraId="6E24F307" w14:textId="77777777" w:rsidR="00436C98" w:rsidRPr="005630E8" w:rsidRDefault="00436C98" w:rsidP="00391FBE">
      <w:pPr>
        <w:pStyle w:val="a8"/>
      </w:pPr>
      <w:r>
        <w:rPr>
          <w:rFonts w:hint="eastAsia"/>
        </w:rPr>
        <w:t>（三）</w:t>
      </w:r>
      <w:r w:rsidRPr="005630E8">
        <w:rPr>
          <w:rFonts w:hint="eastAsia"/>
        </w:rPr>
        <w:t>有关招标文书的内容是否完整、严密，招标信息发布是否公开、广泛，有关条款规定是否得到切实遵守</w:t>
      </w:r>
      <w:r>
        <w:rPr>
          <w:rFonts w:hint="eastAsia"/>
        </w:rPr>
        <w:t>；</w:t>
      </w:r>
    </w:p>
    <w:p w14:paraId="1A8C49B5" w14:textId="77777777" w:rsidR="00436C98" w:rsidRPr="005630E8" w:rsidRDefault="00436C98" w:rsidP="00391FBE">
      <w:pPr>
        <w:pStyle w:val="a8"/>
      </w:pPr>
      <w:r>
        <w:rPr>
          <w:rFonts w:hint="eastAsia"/>
        </w:rPr>
        <w:t>（四）</w:t>
      </w:r>
      <w:r w:rsidRPr="005630E8">
        <w:rPr>
          <w:rFonts w:hint="eastAsia"/>
        </w:rPr>
        <w:t>是否审核验证了参与投标单位的资质证件、经营内容、资信能力、技术实力、市场范围等资格条件</w:t>
      </w:r>
      <w:r>
        <w:rPr>
          <w:rFonts w:hint="eastAsia"/>
        </w:rPr>
        <w:t>；</w:t>
      </w:r>
    </w:p>
    <w:p w14:paraId="12F46977" w14:textId="77777777" w:rsidR="00436C98" w:rsidRPr="005630E8" w:rsidRDefault="00436C98" w:rsidP="00391FBE">
      <w:pPr>
        <w:pStyle w:val="a8"/>
      </w:pPr>
      <w:r>
        <w:rPr>
          <w:rFonts w:hint="eastAsia"/>
        </w:rPr>
        <w:t>（五）</w:t>
      </w:r>
      <w:r w:rsidRPr="005630E8">
        <w:rPr>
          <w:rFonts w:hint="eastAsia"/>
        </w:rPr>
        <w:t>招标方式的选择是否合理。采用公开招标方式的，审查对外发布的招标信息是否全面、准确，发布范围是否具有广泛性，参与招标的投标人是否合格；采用邀请招标的，审查接受邀请的投标单位是否具有良好信誉、资质和财务状况，是否邀请至少三个以上投标人参加；采用议标采购方式的，审查所采购的物资是否确实没有供方投标、没有合格投标者、因技术复杂或性质特殊不能详细确定规格或具体要求、采用招标所需时间不能满足各</w:t>
      </w:r>
      <w:r>
        <w:rPr>
          <w:rFonts w:hint="eastAsia"/>
        </w:rPr>
        <w:t>单位</w:t>
      </w:r>
      <w:r w:rsidRPr="005630E8">
        <w:rPr>
          <w:rFonts w:hint="eastAsia"/>
        </w:rPr>
        <w:t>紧急需要、不能预先计算出价格等，参加议标的单位是否在两家以上</w:t>
      </w:r>
      <w:r>
        <w:rPr>
          <w:rFonts w:hint="eastAsia"/>
        </w:rPr>
        <w:t>；</w:t>
      </w:r>
    </w:p>
    <w:p w14:paraId="457EC35C" w14:textId="77777777" w:rsidR="00436C98" w:rsidRPr="005630E8" w:rsidRDefault="00436C98" w:rsidP="00391FBE">
      <w:pPr>
        <w:pStyle w:val="a8"/>
      </w:pPr>
      <w:r>
        <w:rPr>
          <w:rFonts w:hint="eastAsia"/>
        </w:rPr>
        <w:t>（六）</w:t>
      </w:r>
      <w:r w:rsidRPr="005630E8">
        <w:rPr>
          <w:rFonts w:hint="eastAsia"/>
        </w:rPr>
        <w:t>招标组织和评审、标底制作、竞标投标人员及其他人员是否依据有关规定遵守了回避制度。</w:t>
      </w:r>
    </w:p>
    <w:p w14:paraId="2B19850D" w14:textId="77777777" w:rsidR="00436C98" w:rsidRPr="005630E8" w:rsidRDefault="00436C98" w:rsidP="00391FBE">
      <w:pPr>
        <w:pStyle w:val="a8"/>
      </w:pPr>
      <w:r w:rsidRPr="005630E8">
        <w:rPr>
          <w:rFonts w:hint="eastAsia"/>
        </w:rPr>
        <w:t>第八条  采购合同审计的主要内容：</w:t>
      </w:r>
    </w:p>
    <w:p w14:paraId="0D121B64" w14:textId="77777777" w:rsidR="00436C98" w:rsidRPr="005630E8" w:rsidRDefault="00436C98" w:rsidP="00391FBE">
      <w:pPr>
        <w:pStyle w:val="a8"/>
      </w:pPr>
      <w:r>
        <w:rPr>
          <w:rFonts w:hint="eastAsia"/>
        </w:rPr>
        <w:t>（一）</w:t>
      </w:r>
      <w:r w:rsidRPr="005630E8">
        <w:rPr>
          <w:rFonts w:hint="eastAsia"/>
        </w:rPr>
        <w:t>审查合同签定程序的合法性</w:t>
      </w:r>
      <w:r>
        <w:rPr>
          <w:rFonts w:hint="eastAsia"/>
        </w:rPr>
        <w:t>。</w:t>
      </w:r>
      <w:r w:rsidRPr="005630E8">
        <w:rPr>
          <w:rFonts w:hint="eastAsia"/>
        </w:rPr>
        <w:t>主要包括：供货商是否具有签约资格，是否由两人以上参与谈判，是否存在损害国家、</w:t>
      </w:r>
      <w:r w:rsidRPr="005630E8">
        <w:rPr>
          <w:rFonts w:hint="eastAsia"/>
        </w:rPr>
        <w:lastRenderedPageBreak/>
        <w:t>集体或第三者利益的内容等；</w:t>
      </w:r>
    </w:p>
    <w:p w14:paraId="0AB192BD" w14:textId="77777777" w:rsidR="00436C98" w:rsidRPr="005630E8" w:rsidRDefault="00436C98" w:rsidP="00391FBE">
      <w:pPr>
        <w:pStyle w:val="a8"/>
      </w:pPr>
      <w:r>
        <w:rPr>
          <w:rFonts w:hint="eastAsia"/>
        </w:rPr>
        <w:t>（二）</w:t>
      </w:r>
      <w:r w:rsidRPr="005630E8">
        <w:rPr>
          <w:rFonts w:hint="eastAsia"/>
        </w:rPr>
        <w:t>审查合同内容的完整性、严密性</w:t>
      </w:r>
      <w:r>
        <w:rPr>
          <w:rFonts w:hint="eastAsia"/>
        </w:rPr>
        <w:t>。</w:t>
      </w:r>
      <w:r w:rsidRPr="005630E8">
        <w:rPr>
          <w:rFonts w:hint="eastAsia"/>
        </w:rPr>
        <w:t>主要包括：合同标的，数量和质量，价格和结算方式，运输方式及费用承担，履约期限、地点和方式，违约责任等有关规定是否明确、具体，签约双方的权利和义务是否明确并具有对等性，合同的支持性文件是否齐全，确定付款方式选择是否合理等；</w:t>
      </w:r>
    </w:p>
    <w:p w14:paraId="5957141B" w14:textId="77777777" w:rsidR="00436C98" w:rsidRPr="005630E8" w:rsidRDefault="00436C98" w:rsidP="00391FBE">
      <w:pPr>
        <w:pStyle w:val="a8"/>
      </w:pPr>
      <w:r>
        <w:rPr>
          <w:rFonts w:hint="eastAsia"/>
        </w:rPr>
        <w:t>（三）</w:t>
      </w:r>
      <w:r w:rsidRPr="005630E8">
        <w:rPr>
          <w:rFonts w:hint="eastAsia"/>
        </w:rPr>
        <w:t>采购合同的执行结果</w:t>
      </w:r>
      <w:r>
        <w:rPr>
          <w:rFonts w:hint="eastAsia"/>
        </w:rPr>
        <w:t>。</w:t>
      </w:r>
      <w:r w:rsidRPr="005630E8">
        <w:rPr>
          <w:rFonts w:hint="eastAsia"/>
        </w:rPr>
        <w:t>审查合同内容是否得到全面、严格地履行，违约原因、处理结果的记录是否具体清楚</w:t>
      </w:r>
      <w:r>
        <w:rPr>
          <w:rFonts w:hint="eastAsia"/>
        </w:rPr>
        <w:t>。</w:t>
      </w:r>
    </w:p>
    <w:p w14:paraId="7CAB3987" w14:textId="77777777" w:rsidR="00436C98" w:rsidRPr="005630E8" w:rsidRDefault="00436C98" w:rsidP="00391FBE">
      <w:pPr>
        <w:pStyle w:val="a8"/>
      </w:pPr>
      <w:r w:rsidRPr="005630E8">
        <w:rPr>
          <w:rFonts w:hint="eastAsia"/>
        </w:rPr>
        <w:t>第九条  物资采购验收审计的主要内容：</w:t>
      </w:r>
    </w:p>
    <w:p w14:paraId="4FCAFB8F" w14:textId="77777777" w:rsidR="00436C98" w:rsidRPr="005630E8" w:rsidRDefault="00436C98" w:rsidP="00391FBE">
      <w:pPr>
        <w:pStyle w:val="a8"/>
      </w:pPr>
      <w:r w:rsidRPr="005630E8">
        <w:rPr>
          <w:rFonts w:hint="eastAsia"/>
        </w:rPr>
        <w:t>物资采购的验收审计是指对采购的物资设备，由使用</w:t>
      </w:r>
      <w:r>
        <w:rPr>
          <w:rFonts w:hint="eastAsia"/>
        </w:rPr>
        <w:t>单位</w:t>
      </w:r>
      <w:r w:rsidRPr="005630E8">
        <w:rPr>
          <w:rFonts w:hint="eastAsia"/>
        </w:rPr>
        <w:t>牵头，招投标及资产管理部和纪检监察审计部以及相关专家等共同参加，根据采购合同对所采购物资的规格、型号、技术参数、数量、价格、质量等进行审核与评价。</w:t>
      </w:r>
    </w:p>
    <w:p w14:paraId="39217F2E" w14:textId="77777777" w:rsidR="00436C98" w:rsidRPr="005630E8" w:rsidRDefault="00436C98" w:rsidP="00391FBE">
      <w:pPr>
        <w:pStyle w:val="a8"/>
      </w:pPr>
      <w:r>
        <w:rPr>
          <w:rFonts w:hint="eastAsia"/>
        </w:rPr>
        <w:t>（一）</w:t>
      </w:r>
      <w:r w:rsidRPr="005630E8">
        <w:rPr>
          <w:rFonts w:hint="eastAsia"/>
        </w:rPr>
        <w:t>产品样品是否封存完好；</w:t>
      </w:r>
    </w:p>
    <w:p w14:paraId="5518E692" w14:textId="77777777" w:rsidR="00436C98" w:rsidRPr="005630E8" w:rsidRDefault="00436C98" w:rsidP="00391FBE">
      <w:pPr>
        <w:pStyle w:val="a8"/>
      </w:pPr>
      <w:r>
        <w:rPr>
          <w:rFonts w:hint="eastAsia"/>
        </w:rPr>
        <w:t>（二）</w:t>
      </w:r>
      <w:r w:rsidRPr="005630E8">
        <w:rPr>
          <w:rFonts w:hint="eastAsia"/>
        </w:rPr>
        <w:t>交货产品是否符合合同要求，有样品的是否和样品规格、型号</w:t>
      </w:r>
      <w:r>
        <w:rPr>
          <w:rFonts w:hint="eastAsia"/>
        </w:rPr>
        <w:t>、</w:t>
      </w:r>
      <w:r w:rsidRPr="005630E8">
        <w:rPr>
          <w:rFonts w:hint="eastAsia"/>
        </w:rPr>
        <w:t>质量相同；</w:t>
      </w:r>
    </w:p>
    <w:p w14:paraId="3752473B" w14:textId="77777777" w:rsidR="00436C98" w:rsidRPr="005630E8" w:rsidRDefault="00436C98" w:rsidP="00391FBE">
      <w:pPr>
        <w:pStyle w:val="a8"/>
      </w:pPr>
      <w:r>
        <w:rPr>
          <w:rFonts w:hint="eastAsia"/>
        </w:rPr>
        <w:t>（三）</w:t>
      </w:r>
      <w:r w:rsidRPr="005630E8">
        <w:rPr>
          <w:rFonts w:hint="eastAsia"/>
        </w:rPr>
        <w:t>入库数量与合同订购数量是否相符；</w:t>
      </w:r>
    </w:p>
    <w:p w14:paraId="6A837441" w14:textId="77777777" w:rsidR="00436C98" w:rsidRPr="005630E8" w:rsidRDefault="00436C98" w:rsidP="00391FBE">
      <w:pPr>
        <w:pStyle w:val="a8"/>
      </w:pPr>
      <w:r>
        <w:rPr>
          <w:rFonts w:hint="eastAsia"/>
        </w:rPr>
        <w:t>（四）</w:t>
      </w:r>
      <w:r w:rsidRPr="005630E8">
        <w:rPr>
          <w:rFonts w:hint="eastAsia"/>
        </w:rPr>
        <w:t>安装调试后是否可以正常使用。</w:t>
      </w:r>
    </w:p>
    <w:p w14:paraId="500FC8F0" w14:textId="77777777" w:rsidR="00436C98" w:rsidRPr="005630E8" w:rsidRDefault="00436C98" w:rsidP="00391FBE">
      <w:pPr>
        <w:pStyle w:val="a8"/>
      </w:pPr>
      <w:r w:rsidRPr="005630E8">
        <w:rPr>
          <w:rFonts w:hint="eastAsia"/>
        </w:rPr>
        <w:t>第十条  物资采购后续审计的主要内容：</w:t>
      </w:r>
    </w:p>
    <w:p w14:paraId="089C8B8A" w14:textId="77777777" w:rsidR="00436C98" w:rsidRPr="005630E8" w:rsidRDefault="00436C98" w:rsidP="00391FBE">
      <w:pPr>
        <w:pStyle w:val="a8"/>
      </w:pPr>
      <w:r>
        <w:rPr>
          <w:rFonts w:hint="eastAsia"/>
        </w:rPr>
        <w:t>（一）</w:t>
      </w:r>
      <w:r w:rsidRPr="005630E8">
        <w:rPr>
          <w:rFonts w:hint="eastAsia"/>
        </w:rPr>
        <w:t>超过采购合同的数量是否按程序经过批准；</w:t>
      </w:r>
    </w:p>
    <w:p w14:paraId="78A1D345" w14:textId="77777777" w:rsidR="00436C98" w:rsidRPr="005630E8" w:rsidRDefault="00436C98" w:rsidP="00391FBE">
      <w:pPr>
        <w:pStyle w:val="a8"/>
      </w:pPr>
      <w:r>
        <w:rPr>
          <w:rFonts w:hint="eastAsia"/>
        </w:rPr>
        <w:t>（二）</w:t>
      </w:r>
      <w:r w:rsidRPr="005630E8">
        <w:rPr>
          <w:rFonts w:hint="eastAsia"/>
        </w:rPr>
        <w:t>是否建立了科学的物资管理制度，以及执行情况；</w:t>
      </w:r>
    </w:p>
    <w:p w14:paraId="7332E95C" w14:textId="77777777" w:rsidR="00436C98" w:rsidRPr="005630E8" w:rsidRDefault="00436C98" w:rsidP="00391FBE">
      <w:pPr>
        <w:pStyle w:val="a8"/>
      </w:pPr>
      <w:r>
        <w:rPr>
          <w:rFonts w:hint="eastAsia"/>
        </w:rPr>
        <w:t>（三）</w:t>
      </w:r>
      <w:r w:rsidRPr="005630E8">
        <w:rPr>
          <w:rFonts w:hint="eastAsia"/>
        </w:rPr>
        <w:t>所采购的物资设备使用效益情况，是否达到预期目标；</w:t>
      </w:r>
    </w:p>
    <w:p w14:paraId="032F72D3" w14:textId="77777777" w:rsidR="00436C98" w:rsidRPr="005630E8" w:rsidRDefault="00436C98" w:rsidP="00391FBE">
      <w:pPr>
        <w:pStyle w:val="a8"/>
      </w:pPr>
      <w:r>
        <w:rPr>
          <w:rFonts w:hint="eastAsia"/>
        </w:rPr>
        <w:lastRenderedPageBreak/>
        <w:t>（四）</w:t>
      </w:r>
      <w:r w:rsidRPr="005630E8">
        <w:rPr>
          <w:rFonts w:hint="eastAsia"/>
        </w:rPr>
        <w:t>审计建议的执行情况等。</w:t>
      </w:r>
    </w:p>
    <w:p w14:paraId="4E54BAA1" w14:textId="77777777" w:rsidR="00436C98" w:rsidRPr="005630E8" w:rsidRDefault="00436C98" w:rsidP="00391FBE">
      <w:pPr>
        <w:pStyle w:val="a7"/>
      </w:pPr>
      <w:r w:rsidRPr="005630E8">
        <w:rPr>
          <w:rFonts w:hint="eastAsia"/>
        </w:rPr>
        <w:t>第三章  审计程序</w:t>
      </w:r>
    </w:p>
    <w:p w14:paraId="23889240" w14:textId="77777777" w:rsidR="00436C98" w:rsidRPr="005630E8" w:rsidRDefault="00436C98" w:rsidP="00391FBE">
      <w:pPr>
        <w:pStyle w:val="a8"/>
      </w:pPr>
      <w:r w:rsidRPr="005630E8">
        <w:rPr>
          <w:rFonts w:hint="eastAsia"/>
        </w:rPr>
        <w:t>第十一条  学</w:t>
      </w:r>
      <w:r>
        <w:rPr>
          <w:rFonts w:hint="eastAsia"/>
        </w:rPr>
        <w:t>院</w:t>
      </w:r>
      <w:r w:rsidRPr="005630E8">
        <w:rPr>
          <w:rFonts w:hint="eastAsia"/>
        </w:rPr>
        <w:t>对物资采购采取项目管理式审计和过程参与式审计相结合的方式进行审计：</w:t>
      </w:r>
    </w:p>
    <w:p w14:paraId="495F70F9" w14:textId="77777777" w:rsidR="00436C98" w:rsidRPr="005630E8" w:rsidRDefault="00436C98" w:rsidP="00391FBE">
      <w:pPr>
        <w:pStyle w:val="a8"/>
      </w:pPr>
      <w:r w:rsidRPr="005630E8">
        <w:rPr>
          <w:rFonts w:hint="eastAsia"/>
        </w:rPr>
        <w:t>（一）事前审计的程序</w:t>
      </w:r>
    </w:p>
    <w:p w14:paraId="6D7DE47C" w14:textId="77777777" w:rsidR="00436C98" w:rsidRPr="005630E8" w:rsidRDefault="00436C98" w:rsidP="00391FBE">
      <w:pPr>
        <w:pStyle w:val="a8"/>
      </w:pPr>
      <w:r w:rsidRPr="005630E8">
        <w:rPr>
          <w:rFonts w:hint="eastAsia"/>
        </w:rPr>
        <w:t>1</w:t>
      </w:r>
      <w:r>
        <w:rPr>
          <w:rFonts w:hint="eastAsia"/>
        </w:rPr>
        <w:t>.</w:t>
      </w:r>
      <w:r w:rsidRPr="005630E8">
        <w:rPr>
          <w:rFonts w:hint="eastAsia"/>
        </w:rPr>
        <w:t xml:space="preserve">物资申购部门提出审计申请，同时提交物资申购清单（种类、数量、规格、型号及其他要求）和OA审批单。 </w:t>
      </w:r>
    </w:p>
    <w:p w14:paraId="11B355B2" w14:textId="77777777" w:rsidR="00436C98" w:rsidRPr="005630E8" w:rsidRDefault="00436C98" w:rsidP="00391FBE">
      <w:pPr>
        <w:pStyle w:val="a8"/>
      </w:pPr>
      <w:r w:rsidRPr="005630E8">
        <w:rPr>
          <w:rFonts w:hint="eastAsia"/>
        </w:rPr>
        <w:t>2</w:t>
      </w:r>
      <w:r>
        <w:rPr>
          <w:rFonts w:hint="eastAsia"/>
        </w:rPr>
        <w:t>.</w:t>
      </w:r>
      <w:r w:rsidRPr="005630E8">
        <w:rPr>
          <w:rFonts w:hint="eastAsia"/>
        </w:rPr>
        <w:t>审计人员接到审计申请和相关材料，对审计申请和相关材料进行审核：</w:t>
      </w:r>
    </w:p>
    <w:p w14:paraId="27EB4FD4" w14:textId="77777777" w:rsidR="00436C98" w:rsidRPr="005630E8" w:rsidRDefault="00436C98" w:rsidP="00391FBE">
      <w:pPr>
        <w:pStyle w:val="a8"/>
      </w:pPr>
      <w:r w:rsidRPr="005630E8">
        <w:rPr>
          <w:rFonts w:hint="eastAsia"/>
        </w:rPr>
        <w:t>（1）审核OA审批单是否与审计申请物品清单一致</w:t>
      </w:r>
      <w:r>
        <w:rPr>
          <w:rFonts w:hint="eastAsia"/>
        </w:rPr>
        <w:t>；</w:t>
      </w:r>
    </w:p>
    <w:p w14:paraId="09623A68" w14:textId="77777777" w:rsidR="00436C98" w:rsidRPr="005630E8" w:rsidRDefault="00436C98" w:rsidP="00391FBE">
      <w:pPr>
        <w:pStyle w:val="a8"/>
      </w:pPr>
      <w:r w:rsidRPr="005630E8">
        <w:rPr>
          <w:rFonts w:hint="eastAsia"/>
        </w:rPr>
        <w:t>（2）审核总金额，采购总金额是否超过审批总金额，如果超过审批总金额，物资申购部门应提供超出部分的领导审批意见</w:t>
      </w:r>
      <w:r>
        <w:rPr>
          <w:rFonts w:hint="eastAsia"/>
        </w:rPr>
        <w:t>；</w:t>
      </w:r>
    </w:p>
    <w:p w14:paraId="186758B6" w14:textId="77777777" w:rsidR="00436C98" w:rsidRPr="005630E8" w:rsidRDefault="00436C98" w:rsidP="00391FBE">
      <w:pPr>
        <w:pStyle w:val="a8"/>
      </w:pPr>
      <w:r w:rsidRPr="005630E8">
        <w:rPr>
          <w:rFonts w:hint="eastAsia"/>
        </w:rPr>
        <w:t>（3）审核物资清单，内容填写是否详细，要求是否明确。</w:t>
      </w:r>
    </w:p>
    <w:p w14:paraId="4FC3090B" w14:textId="77777777" w:rsidR="00436C98" w:rsidRPr="005630E8" w:rsidRDefault="00436C98" w:rsidP="00391FBE">
      <w:pPr>
        <w:pStyle w:val="a8"/>
      </w:pPr>
      <w:r w:rsidRPr="005630E8">
        <w:rPr>
          <w:rFonts w:hint="eastAsia"/>
        </w:rPr>
        <w:t>3</w:t>
      </w:r>
      <w:r>
        <w:rPr>
          <w:rFonts w:hint="eastAsia"/>
        </w:rPr>
        <w:t>.</w:t>
      </w:r>
      <w:r w:rsidRPr="005630E8">
        <w:rPr>
          <w:rFonts w:hint="eastAsia"/>
        </w:rPr>
        <w:t>比价。纪检监察审计部独立市场询价；采购前期使用</w:t>
      </w:r>
      <w:r>
        <w:rPr>
          <w:rFonts w:hint="eastAsia"/>
        </w:rPr>
        <w:t>单位</w:t>
      </w:r>
      <w:r w:rsidRPr="005630E8">
        <w:rPr>
          <w:rFonts w:hint="eastAsia"/>
        </w:rPr>
        <w:t>、招投标及资产管理部、纪检监察审计部共同进行市场考察的，以考察结果作为审计依据。</w:t>
      </w:r>
    </w:p>
    <w:p w14:paraId="083EDD6A" w14:textId="77777777" w:rsidR="00436C98" w:rsidRPr="005630E8" w:rsidRDefault="00436C98" w:rsidP="00391FBE">
      <w:pPr>
        <w:pStyle w:val="a8"/>
      </w:pPr>
      <w:r w:rsidRPr="005630E8">
        <w:rPr>
          <w:rFonts w:hint="eastAsia"/>
        </w:rPr>
        <w:t>4</w:t>
      </w:r>
      <w:r>
        <w:rPr>
          <w:rFonts w:hint="eastAsia"/>
        </w:rPr>
        <w:t>.</w:t>
      </w:r>
      <w:r w:rsidRPr="005630E8">
        <w:rPr>
          <w:rFonts w:hint="eastAsia"/>
        </w:rPr>
        <w:t>出具审计意见书。一般审计事项7个工作日出具审计意见书，紧急事项3个工作日出具审计意见书。</w:t>
      </w:r>
    </w:p>
    <w:p w14:paraId="6EC0ECFE" w14:textId="77777777" w:rsidR="00436C98" w:rsidRPr="005630E8" w:rsidRDefault="00436C98" w:rsidP="00391FBE">
      <w:pPr>
        <w:pStyle w:val="a8"/>
      </w:pPr>
      <w:r w:rsidRPr="005630E8">
        <w:rPr>
          <w:rFonts w:hint="eastAsia"/>
        </w:rPr>
        <w:t>（二）事后审计的程序</w:t>
      </w:r>
    </w:p>
    <w:p w14:paraId="7A50C308" w14:textId="77777777" w:rsidR="00436C98" w:rsidRPr="005630E8" w:rsidRDefault="00436C98" w:rsidP="00391FBE">
      <w:pPr>
        <w:pStyle w:val="a8"/>
      </w:pPr>
      <w:r w:rsidRPr="005630E8">
        <w:rPr>
          <w:rFonts w:hint="eastAsia"/>
        </w:rPr>
        <w:t>事后审计除执行事前审计的所有程序外，进行物资验收审计，审核物资验收是否经相关</w:t>
      </w:r>
      <w:r>
        <w:rPr>
          <w:rFonts w:hint="eastAsia"/>
        </w:rPr>
        <w:t>单位</w:t>
      </w:r>
      <w:r w:rsidRPr="005630E8">
        <w:rPr>
          <w:rFonts w:hint="eastAsia"/>
        </w:rPr>
        <w:t>组织进行，采购物品是否与申购物品一致，产品质量是否符合采购标准，验收组是否出具验收意见。</w:t>
      </w:r>
    </w:p>
    <w:p w14:paraId="0757065E" w14:textId="77777777" w:rsidR="00436C98" w:rsidRPr="005630E8" w:rsidRDefault="00436C98" w:rsidP="00391FBE">
      <w:pPr>
        <w:pStyle w:val="a8"/>
      </w:pPr>
      <w:r w:rsidRPr="005630E8">
        <w:rPr>
          <w:rFonts w:hint="eastAsia"/>
        </w:rPr>
        <w:lastRenderedPageBreak/>
        <w:t>（三）招标形式进行的物资采购，纪检监察审计部对招标进行全过程监督，不出具审计意见书。</w:t>
      </w:r>
    </w:p>
    <w:p w14:paraId="309BEC63" w14:textId="77777777" w:rsidR="00436C98" w:rsidRPr="005630E8" w:rsidRDefault="00436C98" w:rsidP="00391FBE">
      <w:pPr>
        <w:pStyle w:val="a8"/>
      </w:pPr>
      <w:r w:rsidRPr="005630E8">
        <w:rPr>
          <w:rFonts w:hint="eastAsia"/>
        </w:rPr>
        <w:t>（四）对经审计的物资采购项目进行验收审计只出具验收意见，不出具审计意见书。</w:t>
      </w:r>
    </w:p>
    <w:p w14:paraId="68C85A32" w14:textId="77777777" w:rsidR="00436C98" w:rsidRPr="005630E8" w:rsidRDefault="00436C98" w:rsidP="00391FBE">
      <w:pPr>
        <w:pStyle w:val="a7"/>
      </w:pPr>
      <w:r w:rsidRPr="005630E8">
        <w:rPr>
          <w:rFonts w:hint="eastAsia"/>
        </w:rPr>
        <w:t>第四章  附</w:t>
      </w:r>
      <w:r w:rsidR="00391FBE">
        <w:rPr>
          <w:rFonts w:hint="eastAsia"/>
        </w:rPr>
        <w:t xml:space="preserve">  </w:t>
      </w:r>
      <w:r w:rsidRPr="005630E8">
        <w:rPr>
          <w:rFonts w:hint="eastAsia"/>
        </w:rPr>
        <w:t>则</w:t>
      </w:r>
    </w:p>
    <w:p w14:paraId="69390DE6" w14:textId="77777777" w:rsidR="00436C98" w:rsidRPr="005630E8" w:rsidRDefault="00436C98" w:rsidP="00391FBE">
      <w:pPr>
        <w:pStyle w:val="a8"/>
      </w:pPr>
      <w:r w:rsidRPr="005630E8">
        <w:rPr>
          <w:rFonts w:hint="eastAsia"/>
        </w:rPr>
        <w:t>第十三条  本办法由纪检监察审计部负责解释</w:t>
      </w:r>
    </w:p>
    <w:p w14:paraId="4CD7134F" w14:textId="77777777" w:rsidR="00436C98" w:rsidRDefault="00436C98" w:rsidP="00391FBE">
      <w:pPr>
        <w:pStyle w:val="a8"/>
      </w:pPr>
      <w:r w:rsidRPr="005630E8">
        <w:rPr>
          <w:rFonts w:hint="eastAsia"/>
        </w:rPr>
        <w:t>第十四条  本办法自发布之日起施行，《新乡医学院三全学院设备审计实施办法》</w:t>
      </w:r>
      <w:r>
        <w:rPr>
          <w:rFonts w:hint="eastAsia"/>
        </w:rPr>
        <w:t>（</w:t>
      </w:r>
      <w:r w:rsidRPr="005630E8">
        <w:rPr>
          <w:rFonts w:hint="eastAsia"/>
        </w:rPr>
        <w:t>院发</w:t>
      </w:r>
      <w:r w:rsidRPr="005630E8">
        <w:t>〔20</w:t>
      </w:r>
      <w:r>
        <w:rPr>
          <w:rFonts w:hint="eastAsia"/>
        </w:rPr>
        <w:t>09</w:t>
      </w:r>
      <w:r w:rsidRPr="005630E8">
        <w:t>〕</w:t>
      </w:r>
      <w:r w:rsidRPr="005630E8">
        <w:rPr>
          <w:rFonts w:hint="eastAsia"/>
        </w:rPr>
        <w:t>78号</w:t>
      </w:r>
      <w:r>
        <w:rPr>
          <w:rFonts w:hint="eastAsia"/>
        </w:rPr>
        <w:t>）</w:t>
      </w:r>
      <w:r w:rsidRPr="005630E8">
        <w:rPr>
          <w:rFonts w:hint="eastAsia"/>
        </w:rPr>
        <w:t>同时废止。</w:t>
      </w:r>
    </w:p>
    <w:p w14:paraId="720CA6F9" w14:textId="77777777" w:rsidR="00436C98" w:rsidRDefault="00436C98" w:rsidP="00391FBE">
      <w:pPr>
        <w:pStyle w:val="a8"/>
        <w:rPr>
          <w:rFonts w:hAnsi="宋体"/>
        </w:rPr>
      </w:pPr>
    </w:p>
    <w:p w14:paraId="6A6E8029" w14:textId="77777777" w:rsidR="00436C98" w:rsidRDefault="00436C98" w:rsidP="00D15A9D">
      <w:pPr>
        <w:pStyle w:val="af1"/>
      </w:pPr>
      <w:r>
        <w:rPr>
          <w:rFonts w:hint="eastAsia"/>
        </w:rPr>
        <w:t xml:space="preserve">2014年12月11日    </w:t>
      </w:r>
    </w:p>
    <w:p w14:paraId="2C379FB4" w14:textId="77777777" w:rsidR="00391FBE" w:rsidRDefault="00391FBE">
      <w:pPr>
        <w:widowControl/>
        <w:jc w:val="left"/>
        <w:rPr>
          <w:rFonts w:ascii="仿宋_GB2312" w:eastAsia="仿宋_GB2312" w:hAnsi="宋体"/>
          <w:sz w:val="32"/>
          <w:szCs w:val="32"/>
        </w:rPr>
      </w:pPr>
      <w:r>
        <w:rPr>
          <w:rFonts w:ascii="仿宋_GB2312" w:eastAsia="仿宋_GB2312" w:hAnsi="宋体"/>
          <w:sz w:val="32"/>
          <w:szCs w:val="32"/>
        </w:rPr>
        <w:br w:type="page"/>
      </w:r>
    </w:p>
    <w:p w14:paraId="6CF68B10" w14:textId="77777777" w:rsidR="00391FBE" w:rsidRDefault="00391FBE" w:rsidP="00391FBE">
      <w:pPr>
        <w:pStyle w:val="10"/>
      </w:pPr>
    </w:p>
    <w:p w14:paraId="4941DA60" w14:textId="77777777" w:rsidR="00436C98" w:rsidRPr="00570001" w:rsidRDefault="00436C98" w:rsidP="00391FBE">
      <w:pPr>
        <w:pStyle w:val="10"/>
      </w:pPr>
      <w:bookmarkStart w:id="157" w:name="_Toc501638821"/>
      <w:r>
        <w:rPr>
          <w:rFonts w:hint="eastAsia"/>
        </w:rPr>
        <w:t>新乡医学院三全学院招标监督办法（暂行）</w:t>
      </w:r>
      <w:bookmarkEnd w:id="157"/>
    </w:p>
    <w:p w14:paraId="7E636E90" w14:textId="77777777" w:rsidR="00436C98" w:rsidRPr="00F52C91" w:rsidRDefault="00436C98" w:rsidP="000F403D">
      <w:pPr>
        <w:pStyle w:val="a6"/>
        <w:spacing w:before="312" w:after="312"/>
      </w:pPr>
      <w:r w:rsidRPr="00F52C91">
        <w:rPr>
          <w:rFonts w:hint="eastAsia"/>
        </w:rPr>
        <w:t>院发〔201</w:t>
      </w:r>
      <w:r>
        <w:rPr>
          <w:rFonts w:hint="eastAsia"/>
        </w:rPr>
        <w:t>4</w:t>
      </w:r>
      <w:r w:rsidRPr="00F52C91">
        <w:rPr>
          <w:rFonts w:hint="eastAsia"/>
        </w:rPr>
        <w:t>〕</w:t>
      </w:r>
      <w:r>
        <w:rPr>
          <w:rFonts w:hint="eastAsia"/>
        </w:rPr>
        <w:t>65</w:t>
      </w:r>
      <w:r w:rsidRPr="00F52C91">
        <w:rPr>
          <w:rFonts w:hint="eastAsia"/>
        </w:rPr>
        <w:t>号</w:t>
      </w:r>
    </w:p>
    <w:p w14:paraId="47957469" w14:textId="77777777" w:rsidR="00436C98" w:rsidRDefault="00436C98" w:rsidP="00391FBE">
      <w:pPr>
        <w:pStyle w:val="a7"/>
      </w:pPr>
      <w:r>
        <w:rPr>
          <w:rFonts w:hint="eastAsia"/>
        </w:rPr>
        <w:t>第一章  总</w:t>
      </w:r>
      <w:r w:rsidR="007E1E16">
        <w:rPr>
          <w:rFonts w:hint="eastAsia"/>
        </w:rPr>
        <w:t xml:space="preserve">  </w:t>
      </w:r>
      <w:r>
        <w:rPr>
          <w:rFonts w:hint="eastAsia"/>
        </w:rPr>
        <w:t>则</w:t>
      </w:r>
    </w:p>
    <w:p w14:paraId="4B9FC1C7" w14:textId="77777777" w:rsidR="00436C98" w:rsidRDefault="00436C98" w:rsidP="00391FBE">
      <w:pPr>
        <w:pStyle w:val="a8"/>
      </w:pPr>
      <w:r>
        <w:rPr>
          <w:rFonts w:hint="eastAsia"/>
        </w:rPr>
        <w:t>第一条  为了进一步规范我院招标工作，强化监督约束机制，根据《中华人民共和国招标投标法》、《新乡医学院三全学院物资采购管理办法》，结合我院实际情况，特制定本办法。</w:t>
      </w:r>
    </w:p>
    <w:p w14:paraId="4AD9BCC5" w14:textId="77777777" w:rsidR="00436C98" w:rsidRDefault="00436C98" w:rsidP="00391FBE">
      <w:pPr>
        <w:pStyle w:val="a8"/>
      </w:pPr>
      <w:r>
        <w:rPr>
          <w:rFonts w:hint="eastAsia"/>
        </w:rPr>
        <w:t>第二条  本办法适用于学院组织的各种招标活动。纪检监察审计部对《新乡医学院三全学院物资采购管理办法》中规定的必须进行招标的项目行使监督职能，受理对招标活动的投诉举报，查处招标活动的违纪违规行为，参与招标活动全过程但不参与具体评标业务。</w:t>
      </w:r>
    </w:p>
    <w:p w14:paraId="1E2BA45D" w14:textId="77777777" w:rsidR="00436C98" w:rsidRDefault="00436C98" w:rsidP="00391FBE">
      <w:pPr>
        <w:pStyle w:val="a8"/>
      </w:pPr>
      <w:r>
        <w:rPr>
          <w:rFonts w:hint="eastAsia"/>
        </w:rPr>
        <w:t>第三条  招投标活动必须遵循公开、公平、公正和诚实信用的原则，并接受学院监督部门、全院职工和外界的监督。任何单位和个人有权对招投标活动中违反招投标法律、法规的行为进行监督和举报。</w:t>
      </w:r>
    </w:p>
    <w:p w14:paraId="0B4D529D" w14:textId="77777777" w:rsidR="00436C98" w:rsidRDefault="00436C98" w:rsidP="00391FBE">
      <w:pPr>
        <w:pStyle w:val="a7"/>
      </w:pPr>
      <w:r>
        <w:rPr>
          <w:rFonts w:hint="eastAsia"/>
        </w:rPr>
        <w:t>第二章  监督内容</w:t>
      </w:r>
    </w:p>
    <w:p w14:paraId="306707CF" w14:textId="77777777" w:rsidR="00436C98" w:rsidRDefault="00436C98" w:rsidP="00391FBE">
      <w:pPr>
        <w:pStyle w:val="a8"/>
      </w:pPr>
      <w:r>
        <w:rPr>
          <w:rFonts w:hint="eastAsia"/>
        </w:rPr>
        <w:t>第四条  对招标投标活动的准备过程进行监督：</w:t>
      </w:r>
    </w:p>
    <w:p w14:paraId="7BA36191" w14:textId="77777777" w:rsidR="00436C98" w:rsidRDefault="00436C98" w:rsidP="00391FBE">
      <w:pPr>
        <w:pStyle w:val="a8"/>
      </w:pPr>
      <w:r>
        <w:rPr>
          <w:rFonts w:hint="eastAsia"/>
        </w:rPr>
        <w:t>（一）《新乡医学院三全学院物资采购管理办法》中规定进行招标的项目是否均进行了招标；</w:t>
      </w:r>
    </w:p>
    <w:p w14:paraId="45E301EB" w14:textId="77777777" w:rsidR="00436C98" w:rsidRDefault="00436C98" w:rsidP="00391FBE">
      <w:pPr>
        <w:pStyle w:val="a8"/>
      </w:pPr>
      <w:r>
        <w:rPr>
          <w:rFonts w:hint="eastAsia"/>
        </w:rPr>
        <w:t>（二）招标项目是否按有关规定履行了审批手续；</w:t>
      </w:r>
    </w:p>
    <w:p w14:paraId="30CD7328" w14:textId="77777777" w:rsidR="00436C98" w:rsidRDefault="00436C98" w:rsidP="00391FBE">
      <w:pPr>
        <w:pStyle w:val="a8"/>
      </w:pPr>
      <w:r>
        <w:rPr>
          <w:rFonts w:hint="eastAsia"/>
        </w:rPr>
        <w:lastRenderedPageBreak/>
        <w:t>（三）评标人员的资格是否符合要求，有无违反公务回避制度等问题；</w:t>
      </w:r>
    </w:p>
    <w:p w14:paraId="54C796C1" w14:textId="77777777" w:rsidR="00436C98" w:rsidRDefault="00436C98" w:rsidP="00391FBE">
      <w:pPr>
        <w:pStyle w:val="a8"/>
      </w:pPr>
      <w:r>
        <w:rPr>
          <w:rFonts w:hint="eastAsia"/>
        </w:rPr>
        <w:t>（四）投标单位是否经过了资格审查，有无个人决定和对潜在投标人歧视等问题；</w:t>
      </w:r>
    </w:p>
    <w:p w14:paraId="07EF400F" w14:textId="77777777" w:rsidR="00436C98" w:rsidRDefault="00436C98" w:rsidP="00391FBE">
      <w:pPr>
        <w:pStyle w:val="a8"/>
      </w:pPr>
      <w:r>
        <w:rPr>
          <w:rFonts w:hint="eastAsia"/>
        </w:rPr>
        <w:t>（五）招标文件的编制是否符合相关要求；</w:t>
      </w:r>
    </w:p>
    <w:p w14:paraId="0079400B" w14:textId="77777777" w:rsidR="00436C98" w:rsidRDefault="00436C98" w:rsidP="00391FBE">
      <w:pPr>
        <w:pStyle w:val="a8"/>
      </w:pPr>
      <w:r>
        <w:rPr>
          <w:rFonts w:hint="eastAsia"/>
        </w:rPr>
        <w:t>（六）是否严格执行招标投标工作纪律，是否建立了投诉举报接待制度。</w:t>
      </w:r>
    </w:p>
    <w:p w14:paraId="469A8923" w14:textId="77777777" w:rsidR="00436C98" w:rsidRDefault="00436C98" w:rsidP="00391FBE">
      <w:pPr>
        <w:pStyle w:val="a8"/>
      </w:pPr>
      <w:r>
        <w:rPr>
          <w:rFonts w:hint="eastAsia"/>
        </w:rPr>
        <w:t>第五条  对开标、评标过程进行监督：</w:t>
      </w:r>
    </w:p>
    <w:p w14:paraId="318BE4D3" w14:textId="77777777" w:rsidR="00436C98" w:rsidRDefault="00436C98" w:rsidP="00391FBE">
      <w:pPr>
        <w:pStyle w:val="a8"/>
      </w:pPr>
      <w:r>
        <w:rPr>
          <w:rFonts w:hint="eastAsia"/>
        </w:rPr>
        <w:t>（一）开标是否在招标文件确定的提交投标文件截止时间的同一时间公开进行；</w:t>
      </w:r>
    </w:p>
    <w:p w14:paraId="5ED6412D" w14:textId="77777777" w:rsidR="00436C98" w:rsidRDefault="00436C98" w:rsidP="00391FBE">
      <w:pPr>
        <w:pStyle w:val="a8"/>
      </w:pPr>
      <w:r>
        <w:rPr>
          <w:rFonts w:hint="eastAsia"/>
        </w:rPr>
        <w:t>（二）开标时，招标人、投标人和有关工作人员是否按时到场，有无开标记录；</w:t>
      </w:r>
    </w:p>
    <w:p w14:paraId="5C8F42F9" w14:textId="77777777" w:rsidR="00436C98" w:rsidRDefault="00436C98" w:rsidP="00391FBE">
      <w:pPr>
        <w:pStyle w:val="a8"/>
      </w:pPr>
      <w:r>
        <w:rPr>
          <w:rFonts w:hint="eastAsia"/>
        </w:rPr>
        <w:t>（三）开标时，投标文件密封情况是否经投标人代表或招标投标监督人员检查并记录，投标文件是否由工作人员当众拆封，是否公开宣读了投标人名称、投标项目、项目法人委托书、投标</w:t>
      </w:r>
      <w:r w:rsidRPr="00391FBE">
        <w:rPr>
          <w:rFonts w:hint="eastAsia"/>
          <w:spacing w:val="-6"/>
        </w:rPr>
        <w:t>价格和文件的其他内容，是否宣布了招标投标纪律和投诉举报方式；</w:t>
      </w:r>
    </w:p>
    <w:p w14:paraId="7F092C4F" w14:textId="77777777" w:rsidR="00436C98" w:rsidRDefault="00436C98" w:rsidP="00391FBE">
      <w:pPr>
        <w:pStyle w:val="a8"/>
      </w:pPr>
      <w:r>
        <w:rPr>
          <w:rFonts w:hint="eastAsia"/>
        </w:rPr>
        <w:t>（四）是否按抽签等随机方式确定投标人的投标顺序；</w:t>
      </w:r>
    </w:p>
    <w:p w14:paraId="1DF5DB72" w14:textId="77777777" w:rsidR="00436C98" w:rsidRDefault="00436C98" w:rsidP="00391FBE">
      <w:pPr>
        <w:pStyle w:val="a8"/>
      </w:pPr>
      <w:r>
        <w:rPr>
          <w:rFonts w:hint="eastAsia"/>
        </w:rPr>
        <w:t>（五）评标组是否由项目单位代表、有关专家等成员三人以上单数组成；</w:t>
      </w:r>
    </w:p>
    <w:p w14:paraId="7BF06AEB" w14:textId="77777777" w:rsidR="00436C98" w:rsidRDefault="00436C98" w:rsidP="00391FBE">
      <w:pPr>
        <w:pStyle w:val="a8"/>
      </w:pPr>
      <w:r>
        <w:rPr>
          <w:rFonts w:hint="eastAsia"/>
        </w:rPr>
        <w:t>（六）评标工作是否在严格保密情况下进行的，有无非法干预、影响评标过程和评标结果等问题；</w:t>
      </w:r>
    </w:p>
    <w:p w14:paraId="5142B6A7" w14:textId="77777777" w:rsidR="00436C98" w:rsidRDefault="00436C98" w:rsidP="00391FBE">
      <w:pPr>
        <w:pStyle w:val="a8"/>
      </w:pPr>
      <w:r>
        <w:rPr>
          <w:rFonts w:hint="eastAsia"/>
        </w:rPr>
        <w:t>（七）评标组成员中是否与投标人有利害关系，评标组成员</w:t>
      </w:r>
      <w:r>
        <w:rPr>
          <w:rFonts w:hint="eastAsia"/>
        </w:rPr>
        <w:lastRenderedPageBreak/>
        <w:t>的名单在中标结果确定前有无被泄露等问题；</w:t>
      </w:r>
    </w:p>
    <w:p w14:paraId="0765F31F" w14:textId="77777777" w:rsidR="00436C98" w:rsidRDefault="00436C98" w:rsidP="00391FBE">
      <w:pPr>
        <w:pStyle w:val="a8"/>
      </w:pPr>
      <w:r>
        <w:rPr>
          <w:rFonts w:hint="eastAsia"/>
        </w:rPr>
        <w:t>（八）评标组成员是否客观公正地履行职责，有无私下接触投标人、收受投标人财物或其他好处等问题。</w:t>
      </w:r>
    </w:p>
    <w:p w14:paraId="6D2CA68E" w14:textId="77777777" w:rsidR="00436C98" w:rsidRDefault="00436C98" w:rsidP="00391FBE">
      <w:pPr>
        <w:pStyle w:val="a8"/>
      </w:pPr>
      <w:r>
        <w:rPr>
          <w:rFonts w:hint="eastAsia"/>
        </w:rPr>
        <w:t>第六条  中标人确定过程的监督：</w:t>
      </w:r>
    </w:p>
    <w:p w14:paraId="64FE7B90" w14:textId="77777777" w:rsidR="00436C98" w:rsidRDefault="00436C98" w:rsidP="00391FBE">
      <w:pPr>
        <w:pStyle w:val="a8"/>
      </w:pPr>
      <w:r>
        <w:rPr>
          <w:rFonts w:hint="eastAsia"/>
        </w:rPr>
        <w:t>（一）中标人的确定，是否经过了集体研究及评标组成员的评标结果统计确定；</w:t>
      </w:r>
    </w:p>
    <w:p w14:paraId="11D72566" w14:textId="77777777" w:rsidR="00436C98" w:rsidRDefault="00436C98" w:rsidP="00391FBE">
      <w:pPr>
        <w:pStyle w:val="a8"/>
      </w:pPr>
      <w:r>
        <w:rPr>
          <w:rFonts w:hint="eastAsia"/>
        </w:rPr>
        <w:t>（二）中标结果确定后，是否及时宣布了中标单位及中标价格；</w:t>
      </w:r>
    </w:p>
    <w:p w14:paraId="05C2649E" w14:textId="77777777" w:rsidR="00436C98" w:rsidRDefault="00436C98" w:rsidP="00391FBE">
      <w:pPr>
        <w:pStyle w:val="a8"/>
      </w:pPr>
      <w:r>
        <w:rPr>
          <w:rFonts w:hint="eastAsia"/>
        </w:rPr>
        <w:t>（三）是否在规定时间内，按招标文件和中标人的投标文件签订书面合同，是否存在与评标结果和招标文件的实质性内容相背离的情况。</w:t>
      </w:r>
    </w:p>
    <w:p w14:paraId="0D9ABB79" w14:textId="77777777" w:rsidR="00436C98" w:rsidRDefault="00436C98" w:rsidP="00391FBE">
      <w:pPr>
        <w:pStyle w:val="a8"/>
      </w:pPr>
      <w:r>
        <w:rPr>
          <w:rFonts w:hint="eastAsia"/>
        </w:rPr>
        <w:t>第七条  后续监督：</w:t>
      </w:r>
    </w:p>
    <w:p w14:paraId="0416BBAC" w14:textId="77777777" w:rsidR="00436C98" w:rsidRDefault="00436C98" w:rsidP="00391FBE">
      <w:pPr>
        <w:pStyle w:val="a8"/>
      </w:pPr>
      <w:r>
        <w:rPr>
          <w:rFonts w:hint="eastAsia"/>
        </w:rPr>
        <w:t>（一）合同的内容是否经过审核，有无背离合同实质性内容的其他协议；</w:t>
      </w:r>
    </w:p>
    <w:p w14:paraId="772A5720" w14:textId="77777777" w:rsidR="00436C98" w:rsidRDefault="00436C98" w:rsidP="00391FBE">
      <w:pPr>
        <w:pStyle w:val="a8"/>
      </w:pPr>
      <w:r>
        <w:rPr>
          <w:rFonts w:hint="eastAsia"/>
        </w:rPr>
        <w:t>（二）是否严格按合同约定履行相关条款；</w:t>
      </w:r>
    </w:p>
    <w:p w14:paraId="2E5D55D2" w14:textId="77777777" w:rsidR="00436C98" w:rsidRDefault="00436C98" w:rsidP="00391FBE">
      <w:pPr>
        <w:pStyle w:val="a8"/>
      </w:pPr>
      <w:r>
        <w:rPr>
          <w:rFonts w:hint="eastAsia"/>
        </w:rPr>
        <w:t>（三）合同如有变更或修订，是否履行了相应的程序；</w:t>
      </w:r>
    </w:p>
    <w:p w14:paraId="4DB2220B" w14:textId="77777777" w:rsidR="00436C98" w:rsidRDefault="00436C98" w:rsidP="00391FBE">
      <w:pPr>
        <w:pStyle w:val="a8"/>
      </w:pPr>
      <w:r>
        <w:rPr>
          <w:rFonts w:hint="eastAsia"/>
        </w:rPr>
        <w:t>（四）是否有利用职权干预招标投标工作的行为；</w:t>
      </w:r>
    </w:p>
    <w:p w14:paraId="45D0E825" w14:textId="77777777" w:rsidR="00436C98" w:rsidRDefault="00436C98" w:rsidP="00391FBE">
      <w:pPr>
        <w:pStyle w:val="a8"/>
      </w:pPr>
      <w:r>
        <w:rPr>
          <w:rFonts w:hint="eastAsia"/>
        </w:rPr>
        <w:t>（五）招标投标工作人员是否有失职、渎职行为；</w:t>
      </w:r>
    </w:p>
    <w:p w14:paraId="7A66BFB6" w14:textId="77777777" w:rsidR="00436C98" w:rsidRDefault="00436C98" w:rsidP="00391FBE">
      <w:pPr>
        <w:pStyle w:val="a8"/>
      </w:pPr>
      <w:r>
        <w:rPr>
          <w:rFonts w:hint="eastAsia"/>
        </w:rPr>
        <w:t>（六）评标组成员及参与招标的工作人员有无违反规定泄露评标会情况行为。</w:t>
      </w:r>
    </w:p>
    <w:p w14:paraId="52D59503" w14:textId="77777777" w:rsidR="00436C98" w:rsidRDefault="00436C98" w:rsidP="00391FBE">
      <w:pPr>
        <w:pStyle w:val="a7"/>
      </w:pPr>
      <w:r>
        <w:rPr>
          <w:rFonts w:hint="eastAsia"/>
        </w:rPr>
        <w:t>第三章  责任追究</w:t>
      </w:r>
    </w:p>
    <w:p w14:paraId="66C28382" w14:textId="77777777" w:rsidR="00436C98" w:rsidRDefault="00436C98" w:rsidP="00391FBE">
      <w:pPr>
        <w:pStyle w:val="a8"/>
      </w:pPr>
      <w:r>
        <w:rPr>
          <w:rFonts w:hint="eastAsia"/>
        </w:rPr>
        <w:t>第八条  学院的招标活动，必须遵守国家的法律法规和学院</w:t>
      </w:r>
      <w:r>
        <w:rPr>
          <w:rFonts w:hint="eastAsia"/>
        </w:rPr>
        <w:lastRenderedPageBreak/>
        <w:t>的有关规章制度。有下列情况之一者，要追究相关人员的责任，依据情况轻重给予党纪或政纪处分；构成犯罪的，移送司法机关处理。</w:t>
      </w:r>
    </w:p>
    <w:p w14:paraId="4F3BEFE3" w14:textId="77777777" w:rsidR="00436C98" w:rsidRDefault="00436C98" w:rsidP="00391FBE">
      <w:pPr>
        <w:pStyle w:val="a8"/>
      </w:pPr>
      <w:r>
        <w:rPr>
          <w:rFonts w:hint="eastAsia"/>
        </w:rPr>
        <w:t>（一）对于应该招标的项目不进行招标，由部门或个人指定承接单位，以及以任何理由或借口将应该招标的项目化整为零或者以其他任何方式规避招标的；</w:t>
      </w:r>
    </w:p>
    <w:p w14:paraId="496EB340" w14:textId="77777777" w:rsidR="00436C98" w:rsidRDefault="00436C98" w:rsidP="00391FBE">
      <w:pPr>
        <w:pStyle w:val="a8"/>
      </w:pPr>
      <w:r>
        <w:rPr>
          <w:rFonts w:hint="eastAsia"/>
        </w:rPr>
        <w:t>（二）以不合理的条件限制或排斥潜在投标人的；</w:t>
      </w:r>
    </w:p>
    <w:p w14:paraId="36DF8BA5" w14:textId="77777777" w:rsidR="00436C98" w:rsidRDefault="00436C98" w:rsidP="00391FBE">
      <w:pPr>
        <w:pStyle w:val="a8"/>
      </w:pPr>
      <w:r>
        <w:rPr>
          <w:rFonts w:hint="eastAsia"/>
        </w:rPr>
        <w:t>（三）泄露投标人名单、泄露评标小组人员名单、以及泄露其他秘密的；</w:t>
      </w:r>
    </w:p>
    <w:p w14:paraId="38FD1A46" w14:textId="77777777" w:rsidR="00436C98" w:rsidRDefault="00436C98" w:rsidP="00391FBE">
      <w:pPr>
        <w:pStyle w:val="a8"/>
      </w:pPr>
      <w:r>
        <w:rPr>
          <w:rFonts w:hint="eastAsia"/>
        </w:rPr>
        <w:t>（四）任何组织、任何个人以任何形式干扰招标活动的正常</w:t>
      </w:r>
      <w:r w:rsidRPr="00391FBE">
        <w:rPr>
          <w:rFonts w:hint="eastAsia"/>
          <w:spacing w:val="-6"/>
        </w:rPr>
        <w:t>进行，授意、暗示工作人员和评委为投标人说情，造成不良影响的；</w:t>
      </w:r>
    </w:p>
    <w:p w14:paraId="60E5C765" w14:textId="77777777" w:rsidR="00436C98" w:rsidRDefault="00436C98" w:rsidP="00391FBE">
      <w:pPr>
        <w:pStyle w:val="a8"/>
      </w:pPr>
      <w:r>
        <w:rPr>
          <w:rFonts w:hint="eastAsia"/>
        </w:rPr>
        <w:t>（五）收受投标人的贿赂和其他好处，干扰招标工作，造成不良影响的；</w:t>
      </w:r>
    </w:p>
    <w:p w14:paraId="6A1F50F8" w14:textId="77777777" w:rsidR="00436C98" w:rsidRDefault="00436C98" w:rsidP="00391FBE">
      <w:pPr>
        <w:pStyle w:val="a8"/>
      </w:pPr>
      <w:r>
        <w:rPr>
          <w:rFonts w:hint="eastAsia"/>
        </w:rPr>
        <w:t>（六）参加招标工作的人员，按照规定需要回避而没有回避的；</w:t>
      </w:r>
    </w:p>
    <w:p w14:paraId="4E722DC8" w14:textId="77777777" w:rsidR="00436C98" w:rsidRDefault="00436C98" w:rsidP="00391FBE">
      <w:pPr>
        <w:pStyle w:val="a8"/>
      </w:pPr>
      <w:r>
        <w:rPr>
          <w:rFonts w:hint="eastAsia"/>
        </w:rPr>
        <w:t>（七）有其他违反招投标法律法规和学院有关规章制度行为的。</w:t>
      </w:r>
    </w:p>
    <w:p w14:paraId="0D533CE2" w14:textId="77777777" w:rsidR="00436C98" w:rsidRPr="003E1BC6" w:rsidRDefault="00436C98" w:rsidP="00391FBE">
      <w:pPr>
        <w:pStyle w:val="a7"/>
      </w:pPr>
      <w:r w:rsidRPr="003E1BC6">
        <w:rPr>
          <w:rFonts w:hint="eastAsia"/>
        </w:rPr>
        <w:t>第四章  附</w:t>
      </w:r>
      <w:r w:rsidR="00391FBE">
        <w:rPr>
          <w:rFonts w:hint="eastAsia"/>
        </w:rPr>
        <w:t xml:space="preserve">  </w:t>
      </w:r>
      <w:r w:rsidRPr="003E1BC6">
        <w:rPr>
          <w:rFonts w:hint="eastAsia"/>
        </w:rPr>
        <w:t>则</w:t>
      </w:r>
    </w:p>
    <w:p w14:paraId="4D535ACE" w14:textId="77777777" w:rsidR="00436C98" w:rsidRDefault="00436C98" w:rsidP="00391FBE">
      <w:pPr>
        <w:pStyle w:val="a8"/>
      </w:pPr>
      <w:r>
        <w:rPr>
          <w:rFonts w:hint="eastAsia"/>
        </w:rPr>
        <w:t>第九条  本办法由纪检监察审计部负责解释。</w:t>
      </w:r>
    </w:p>
    <w:p w14:paraId="11CF6D3A" w14:textId="77777777" w:rsidR="00436C98" w:rsidRDefault="00436C98" w:rsidP="00391FBE">
      <w:pPr>
        <w:pStyle w:val="a8"/>
      </w:pPr>
      <w:r>
        <w:rPr>
          <w:rFonts w:hint="eastAsia"/>
        </w:rPr>
        <w:t>第十条  本办法自发布之日起实施。</w:t>
      </w:r>
    </w:p>
    <w:p w14:paraId="5D9DFC1F" w14:textId="77777777" w:rsidR="00391FBE" w:rsidRDefault="00391FBE" w:rsidP="00391FBE">
      <w:pPr>
        <w:pStyle w:val="a8"/>
      </w:pPr>
    </w:p>
    <w:p w14:paraId="10DE17FE" w14:textId="77777777" w:rsidR="00436C98" w:rsidRDefault="00436C98" w:rsidP="00D15A9D">
      <w:pPr>
        <w:pStyle w:val="af1"/>
      </w:pPr>
      <w:r>
        <w:rPr>
          <w:rFonts w:hint="eastAsia"/>
        </w:rPr>
        <w:t>2014年12月11日</w:t>
      </w:r>
    </w:p>
    <w:p w14:paraId="334B1FE0" w14:textId="77777777" w:rsidR="00391FBE" w:rsidRDefault="00391FBE" w:rsidP="00391FBE">
      <w:pPr>
        <w:pStyle w:val="10"/>
      </w:pPr>
    </w:p>
    <w:p w14:paraId="64129B7B" w14:textId="77777777" w:rsidR="00436C98" w:rsidRPr="00570001" w:rsidRDefault="00436C98" w:rsidP="00391FBE">
      <w:pPr>
        <w:pStyle w:val="10"/>
      </w:pPr>
      <w:bookmarkStart w:id="158" w:name="_Toc501638822"/>
      <w:r w:rsidRPr="001D1CB6">
        <w:rPr>
          <w:rFonts w:hint="eastAsia"/>
        </w:rPr>
        <w:t>新乡医学院三全学院行政效能监察办法（试行）</w:t>
      </w:r>
      <w:bookmarkEnd w:id="158"/>
    </w:p>
    <w:p w14:paraId="38E3A5FC" w14:textId="77777777" w:rsidR="00436C98" w:rsidRPr="00F361A1" w:rsidRDefault="00436C98" w:rsidP="000F403D">
      <w:pPr>
        <w:pStyle w:val="a6"/>
        <w:spacing w:before="312" w:after="312"/>
      </w:pPr>
      <w:r w:rsidRPr="00F361A1">
        <w:rPr>
          <w:rFonts w:hint="eastAsia"/>
        </w:rPr>
        <w:t>院发〔</w:t>
      </w:r>
      <w:r w:rsidRPr="00F361A1">
        <w:t>201</w:t>
      </w:r>
      <w:r>
        <w:t>5</w:t>
      </w:r>
      <w:r w:rsidRPr="00F361A1">
        <w:rPr>
          <w:rFonts w:hint="eastAsia"/>
        </w:rPr>
        <w:t>〕</w:t>
      </w:r>
      <w:r>
        <w:t>1</w:t>
      </w:r>
      <w:r w:rsidRPr="00F361A1">
        <w:rPr>
          <w:rFonts w:hint="eastAsia"/>
        </w:rPr>
        <w:t>号</w:t>
      </w:r>
    </w:p>
    <w:p w14:paraId="10638865" w14:textId="77777777" w:rsidR="00436C98" w:rsidRPr="001D1CB6" w:rsidRDefault="00436C98" w:rsidP="00391FBE">
      <w:pPr>
        <w:pStyle w:val="a7"/>
      </w:pPr>
      <w:r w:rsidRPr="001D1CB6">
        <w:rPr>
          <w:rFonts w:hint="eastAsia"/>
        </w:rPr>
        <w:t>第一章</w:t>
      </w:r>
      <w:r w:rsidRPr="001D1CB6">
        <w:t xml:space="preserve">  </w:t>
      </w:r>
      <w:r w:rsidRPr="001D1CB6">
        <w:rPr>
          <w:rFonts w:hint="eastAsia"/>
        </w:rPr>
        <w:t>总</w:t>
      </w:r>
      <w:r w:rsidRPr="001D1CB6">
        <w:t xml:space="preserve">  </w:t>
      </w:r>
      <w:r w:rsidRPr="001D1CB6">
        <w:rPr>
          <w:rFonts w:hint="eastAsia"/>
        </w:rPr>
        <w:t>则</w:t>
      </w:r>
    </w:p>
    <w:p w14:paraId="557447FB" w14:textId="77777777" w:rsidR="00436C98" w:rsidRPr="001D1CB6" w:rsidRDefault="00436C98" w:rsidP="00391FBE">
      <w:pPr>
        <w:pStyle w:val="a8"/>
      </w:pPr>
      <w:r w:rsidRPr="001D1CB6">
        <w:rPr>
          <w:rFonts w:hint="eastAsia"/>
        </w:rPr>
        <w:t>第一条</w:t>
      </w:r>
      <w:r w:rsidRPr="001D1CB6">
        <w:t xml:space="preserve">  </w:t>
      </w:r>
      <w:r w:rsidRPr="001D1CB6">
        <w:rPr>
          <w:rFonts w:hint="eastAsia"/>
        </w:rPr>
        <w:t>为加强和改进学院行政管理工作，提高行政效能，促进依法行政，深化廉政勤政建设，根据《中华人民共和国行政监察法》和《河南省行政效能监察办法》，结合我院实际，制定本办法。</w:t>
      </w:r>
    </w:p>
    <w:p w14:paraId="68FA5859" w14:textId="77777777" w:rsidR="00436C98" w:rsidRPr="001D1CB6" w:rsidRDefault="00436C98" w:rsidP="00391FBE">
      <w:pPr>
        <w:pStyle w:val="a8"/>
      </w:pPr>
      <w:r w:rsidRPr="001D1CB6">
        <w:rPr>
          <w:rFonts w:hint="eastAsia"/>
        </w:rPr>
        <w:t>第二条</w:t>
      </w:r>
      <w:r w:rsidRPr="001D1CB6">
        <w:t xml:space="preserve">  </w:t>
      </w:r>
      <w:r w:rsidRPr="001D1CB6">
        <w:rPr>
          <w:rFonts w:hint="eastAsia"/>
        </w:rPr>
        <w:t>行政效能是行政管理工作效率、效果和效益的综合体现。行政效能监察是监察部门依法依规对监察对象在事务管理活动中的工作效率、工作质量、履行职责的效果等情况进行检查、调查、纠正和惩处。</w:t>
      </w:r>
    </w:p>
    <w:p w14:paraId="671C4B4F" w14:textId="77777777" w:rsidR="00436C98" w:rsidRPr="001D1CB6" w:rsidRDefault="00436C98" w:rsidP="00391FBE">
      <w:pPr>
        <w:pStyle w:val="a8"/>
      </w:pPr>
      <w:r w:rsidRPr="001D1CB6">
        <w:rPr>
          <w:rFonts w:hint="eastAsia"/>
        </w:rPr>
        <w:t>第三条</w:t>
      </w:r>
      <w:r w:rsidRPr="001D1CB6">
        <w:t xml:space="preserve">  </w:t>
      </w:r>
      <w:r w:rsidRPr="001D1CB6">
        <w:rPr>
          <w:rFonts w:hint="eastAsia"/>
        </w:rPr>
        <w:t>行政效能监察工作坚持依法行政与提高行政效能相结合、预防与治理相结合、促进行政效能监察与效能建设相结合、教育与惩处相结合、组织监察与群众监督相结合的原则。</w:t>
      </w:r>
    </w:p>
    <w:p w14:paraId="43821501" w14:textId="77777777" w:rsidR="00436C98" w:rsidRPr="001D1CB6" w:rsidRDefault="00436C98" w:rsidP="00391FBE">
      <w:pPr>
        <w:pStyle w:val="a8"/>
      </w:pPr>
      <w:r w:rsidRPr="001D1CB6">
        <w:rPr>
          <w:rFonts w:hint="eastAsia"/>
        </w:rPr>
        <w:t>第四条</w:t>
      </w:r>
      <w:r w:rsidRPr="001D1CB6">
        <w:t xml:space="preserve">  </w:t>
      </w:r>
      <w:r w:rsidRPr="001D1CB6">
        <w:rPr>
          <w:rFonts w:hint="eastAsia"/>
        </w:rPr>
        <w:t>行政效能监察工作在院长和主管领导的领导下进行，纪检监察审计部负责实施。行政效能监察的对象为院属各部门和单位以及学院任命或聘任的工作人员。</w:t>
      </w:r>
    </w:p>
    <w:p w14:paraId="706C9224" w14:textId="77777777" w:rsidR="00436C98" w:rsidRPr="001D1CB6" w:rsidRDefault="00436C98" w:rsidP="00391FBE">
      <w:pPr>
        <w:pStyle w:val="a8"/>
      </w:pPr>
      <w:r w:rsidRPr="001D1CB6">
        <w:rPr>
          <w:rFonts w:hint="eastAsia"/>
        </w:rPr>
        <w:t>第五条</w:t>
      </w:r>
      <w:r w:rsidRPr="001D1CB6">
        <w:t xml:space="preserve">  </w:t>
      </w:r>
      <w:r w:rsidRPr="001D1CB6">
        <w:rPr>
          <w:rFonts w:hint="eastAsia"/>
        </w:rPr>
        <w:t>纪检监察审计部依照国家法律、法规行使以下行政效能监察职能：</w:t>
      </w:r>
    </w:p>
    <w:p w14:paraId="102F538F" w14:textId="77777777" w:rsidR="00436C98" w:rsidRPr="001D1CB6" w:rsidRDefault="00436C98" w:rsidP="00391FBE">
      <w:pPr>
        <w:pStyle w:val="a8"/>
      </w:pPr>
      <w:r w:rsidRPr="001D1CB6">
        <w:rPr>
          <w:rFonts w:hint="eastAsia"/>
        </w:rPr>
        <w:t>（一）制定有关行政效能监察的规章制度；</w:t>
      </w:r>
    </w:p>
    <w:p w14:paraId="02A55EC2" w14:textId="77777777" w:rsidR="00436C98" w:rsidRPr="001D1CB6" w:rsidRDefault="00436C98" w:rsidP="00391FBE">
      <w:pPr>
        <w:pStyle w:val="a8"/>
      </w:pPr>
      <w:r w:rsidRPr="001D1CB6">
        <w:rPr>
          <w:rFonts w:hint="eastAsia"/>
        </w:rPr>
        <w:lastRenderedPageBreak/>
        <w:t>（二）对学院各部门和单位行政效能进行监督检查；</w:t>
      </w:r>
    </w:p>
    <w:p w14:paraId="1D30E8BC" w14:textId="77777777" w:rsidR="00436C98" w:rsidRPr="001D1CB6" w:rsidRDefault="00436C98" w:rsidP="00391FBE">
      <w:pPr>
        <w:pStyle w:val="a8"/>
      </w:pPr>
      <w:r w:rsidRPr="001D1CB6">
        <w:rPr>
          <w:rFonts w:hint="eastAsia"/>
        </w:rPr>
        <w:t>（三）受理行政管理人员和服务对象的行政效能投诉；</w:t>
      </w:r>
    </w:p>
    <w:p w14:paraId="785D26DF" w14:textId="77777777" w:rsidR="00436C98" w:rsidRPr="001D1CB6" w:rsidRDefault="00436C98" w:rsidP="00391FBE">
      <w:pPr>
        <w:pStyle w:val="a8"/>
      </w:pPr>
      <w:r w:rsidRPr="001D1CB6">
        <w:rPr>
          <w:rFonts w:hint="eastAsia"/>
        </w:rPr>
        <w:t>（四）对违反有关行政法规的行为进行调查，对所涉及的人员提出处理或处分建议。</w:t>
      </w:r>
    </w:p>
    <w:p w14:paraId="28A94128" w14:textId="77777777" w:rsidR="00436C98" w:rsidRPr="001D1CB6" w:rsidRDefault="00436C98" w:rsidP="00391FBE">
      <w:pPr>
        <w:pStyle w:val="a7"/>
      </w:pPr>
      <w:r w:rsidRPr="001D1CB6">
        <w:rPr>
          <w:rFonts w:hint="eastAsia"/>
        </w:rPr>
        <w:t>第二章</w:t>
      </w:r>
      <w:r w:rsidRPr="001D1CB6">
        <w:t xml:space="preserve">  </w:t>
      </w:r>
      <w:r w:rsidRPr="001D1CB6">
        <w:rPr>
          <w:rFonts w:hint="eastAsia"/>
        </w:rPr>
        <w:t>行政效能监察的范围和内容</w:t>
      </w:r>
    </w:p>
    <w:p w14:paraId="00357706" w14:textId="77777777" w:rsidR="00436C98" w:rsidRPr="001D1CB6" w:rsidRDefault="00436C98" w:rsidP="00391FBE">
      <w:pPr>
        <w:pStyle w:val="a8"/>
      </w:pPr>
      <w:r w:rsidRPr="001D1CB6">
        <w:rPr>
          <w:rFonts w:hint="eastAsia"/>
        </w:rPr>
        <w:t>第六条</w:t>
      </w:r>
      <w:r w:rsidRPr="001D1CB6">
        <w:t xml:space="preserve">  </w:t>
      </w:r>
      <w:r w:rsidRPr="001D1CB6">
        <w:rPr>
          <w:rFonts w:hint="eastAsia"/>
        </w:rPr>
        <w:t>行政效能监察范围包括检查督促有关行政管理部门建立和完善其业务管理的规章制度，监督检查有关行政管理部门准确执行国家法规政策，认真贯彻上级文件精神的情况。</w:t>
      </w:r>
    </w:p>
    <w:p w14:paraId="1E23CC57" w14:textId="77777777" w:rsidR="00436C98" w:rsidRPr="001D1CB6" w:rsidRDefault="00436C98" w:rsidP="00391FBE">
      <w:pPr>
        <w:pStyle w:val="a8"/>
      </w:pPr>
      <w:r w:rsidRPr="001D1CB6">
        <w:rPr>
          <w:rFonts w:hint="eastAsia"/>
        </w:rPr>
        <w:t>第七条</w:t>
      </w:r>
      <w:r w:rsidRPr="001D1CB6">
        <w:t xml:space="preserve">  </w:t>
      </w:r>
      <w:r w:rsidRPr="001D1CB6">
        <w:rPr>
          <w:rFonts w:hint="eastAsia"/>
        </w:rPr>
        <w:t>对基建工程项目管理工作进行效能监察，主要监督检查监察对象是否按规定进行了招投标；施工质量、进度和投资是否实施了有效管理监督；工程予决算是否执行了国家规定的定额标准；对工程量是否进行了严格的审核；对工程质量是否按照设计要求组织了严格的验收。</w:t>
      </w:r>
    </w:p>
    <w:p w14:paraId="5E62F10F" w14:textId="77777777" w:rsidR="00436C98" w:rsidRPr="001D1CB6" w:rsidRDefault="00436C98" w:rsidP="00391FBE">
      <w:pPr>
        <w:pStyle w:val="a8"/>
      </w:pPr>
      <w:r w:rsidRPr="001D1CB6">
        <w:rPr>
          <w:rFonts w:hint="eastAsia"/>
        </w:rPr>
        <w:t>第八条</w:t>
      </w:r>
      <w:r w:rsidRPr="001D1CB6">
        <w:t xml:space="preserve">  </w:t>
      </w:r>
      <w:r w:rsidRPr="001D1CB6">
        <w:rPr>
          <w:rFonts w:hint="eastAsia"/>
        </w:rPr>
        <w:t>对大宗物资、设备采购管理工作进行效能监察，主要监督检查监察对象是否努力维护学院利益，按照“公开、公平、公正</w:t>
      </w:r>
      <w:r w:rsidRPr="001D1CB6">
        <w:t xml:space="preserve"> </w:t>
      </w:r>
      <w:r w:rsidRPr="001D1CB6">
        <w:rPr>
          <w:rFonts w:hint="eastAsia"/>
        </w:rPr>
        <w:t>”和“集体考察，货比三家，择优选购”的原则，精心组织采购活动，积极采购适合本单位使用的“质量优良，价格合理，服务周到”的物资设备；验收制度是否健全落实。</w:t>
      </w:r>
    </w:p>
    <w:p w14:paraId="14C6B14E" w14:textId="77777777" w:rsidR="00436C98" w:rsidRPr="001D1CB6" w:rsidRDefault="00436C98" w:rsidP="00391FBE">
      <w:pPr>
        <w:pStyle w:val="a8"/>
      </w:pPr>
      <w:r w:rsidRPr="001D1CB6">
        <w:rPr>
          <w:rFonts w:hint="eastAsia"/>
        </w:rPr>
        <w:t>第九条</w:t>
      </w:r>
      <w:r w:rsidRPr="001D1CB6">
        <w:t xml:space="preserve">  </w:t>
      </w:r>
      <w:r w:rsidRPr="001D1CB6">
        <w:rPr>
          <w:rFonts w:hint="eastAsia"/>
        </w:rPr>
        <w:t>对后勤服务管理工作进行效能监察，主要监督检查监察对象是否认真落实学院规定，高效提供优质服务，保障学院教学工作顺利开展，提高广大师生生活服务质量。</w:t>
      </w:r>
    </w:p>
    <w:p w14:paraId="258CC38C" w14:textId="77777777" w:rsidR="00436C98" w:rsidRPr="001D1CB6" w:rsidRDefault="00436C98" w:rsidP="00391FBE">
      <w:pPr>
        <w:pStyle w:val="a8"/>
      </w:pPr>
      <w:r w:rsidRPr="001D1CB6">
        <w:rPr>
          <w:rFonts w:hint="eastAsia"/>
        </w:rPr>
        <w:t>第十条</w:t>
      </w:r>
      <w:r w:rsidRPr="001D1CB6">
        <w:t xml:space="preserve">  </w:t>
      </w:r>
      <w:r w:rsidRPr="001D1CB6">
        <w:rPr>
          <w:rFonts w:hint="eastAsia"/>
        </w:rPr>
        <w:t>对招生和学籍管理工作进行效能监察，主要监督检</w:t>
      </w:r>
      <w:r w:rsidRPr="001D1CB6">
        <w:rPr>
          <w:rFonts w:hint="eastAsia"/>
        </w:rPr>
        <w:lastRenderedPageBreak/>
        <w:t>查监察对象是否严格执行招生政策和学院学籍管理制度。</w:t>
      </w:r>
    </w:p>
    <w:p w14:paraId="24368CE8" w14:textId="77777777" w:rsidR="00436C98" w:rsidRPr="001D1CB6" w:rsidRDefault="00436C98" w:rsidP="00391FBE">
      <w:pPr>
        <w:pStyle w:val="a8"/>
      </w:pPr>
      <w:r w:rsidRPr="001D1CB6">
        <w:rPr>
          <w:rFonts w:hint="eastAsia"/>
        </w:rPr>
        <w:t>第十一条</w:t>
      </w:r>
      <w:r w:rsidRPr="001D1CB6">
        <w:t xml:space="preserve">  </w:t>
      </w:r>
      <w:r w:rsidRPr="001D1CB6">
        <w:rPr>
          <w:rFonts w:hint="eastAsia"/>
        </w:rPr>
        <w:t>对财务管理和财务监督工作进行效能监察，主要监督检查监察对象是否严格遵照国家的财政法规、财经纪律和学院的财务制度进行财务管理和财务监督。</w:t>
      </w:r>
    </w:p>
    <w:p w14:paraId="5BC858DA" w14:textId="77777777" w:rsidR="00436C98" w:rsidRPr="001D1CB6" w:rsidRDefault="00436C98" w:rsidP="00391FBE">
      <w:pPr>
        <w:pStyle w:val="a8"/>
      </w:pPr>
      <w:r w:rsidRPr="001D1CB6">
        <w:rPr>
          <w:rFonts w:hint="eastAsia"/>
        </w:rPr>
        <w:t>第十二条</w:t>
      </w:r>
      <w:r w:rsidRPr="001D1CB6">
        <w:t xml:space="preserve">  </w:t>
      </w:r>
      <w:r w:rsidRPr="001D1CB6">
        <w:rPr>
          <w:rFonts w:hint="eastAsia"/>
        </w:rPr>
        <w:t>对人事管理工作进行效能监察，主要监督检查监察对象是否按照学院决定，贯彻三公原则，择优聘用岗位工作人员；是否严格把关，搞好职称评聘；是否按照学院规定，严格执行薪酬管理制度。</w:t>
      </w:r>
    </w:p>
    <w:p w14:paraId="3005825B" w14:textId="77777777" w:rsidR="00436C98" w:rsidRPr="001D1CB6" w:rsidRDefault="00436C98" w:rsidP="00391FBE">
      <w:pPr>
        <w:pStyle w:val="a8"/>
      </w:pPr>
      <w:r w:rsidRPr="001D1CB6">
        <w:rPr>
          <w:rFonts w:hint="eastAsia"/>
        </w:rPr>
        <w:t>第十三条</w:t>
      </w:r>
      <w:r w:rsidRPr="001D1CB6">
        <w:t xml:space="preserve">  </w:t>
      </w:r>
      <w:r w:rsidRPr="001D1CB6">
        <w:rPr>
          <w:rFonts w:hint="eastAsia"/>
        </w:rPr>
        <w:t>对资产管理工作进行效能监察，主要监督检查监察对象是否健全有关管理制度，落实有关管理政策，合理进行资源分配，维护资产保全，努力提高资产使用效率。</w:t>
      </w:r>
    </w:p>
    <w:p w14:paraId="5E66AAC2" w14:textId="77777777" w:rsidR="00436C98" w:rsidRPr="001D1CB6" w:rsidRDefault="00436C98" w:rsidP="00391FBE">
      <w:pPr>
        <w:pStyle w:val="a8"/>
      </w:pPr>
      <w:r w:rsidRPr="001D1CB6">
        <w:rPr>
          <w:rFonts w:hint="eastAsia"/>
        </w:rPr>
        <w:t>第十四条</w:t>
      </w:r>
      <w:r w:rsidRPr="001D1CB6">
        <w:t xml:space="preserve">  </w:t>
      </w:r>
      <w:r w:rsidRPr="001D1CB6">
        <w:rPr>
          <w:rFonts w:hint="eastAsia"/>
        </w:rPr>
        <w:t>对经营实体管理工作进行效能监察，主要监督检查监察对象是否合理有效地利用人力、物力和财力资源，努力降低成本，提高经营效益，是否完成了预定的经营指标。</w:t>
      </w:r>
    </w:p>
    <w:p w14:paraId="23B1BC2E" w14:textId="77777777" w:rsidR="00436C98" w:rsidRPr="001D1CB6" w:rsidRDefault="00436C98" w:rsidP="00391FBE">
      <w:pPr>
        <w:pStyle w:val="a8"/>
      </w:pPr>
      <w:r w:rsidRPr="001D1CB6">
        <w:rPr>
          <w:rFonts w:hint="eastAsia"/>
        </w:rPr>
        <w:t>第十五条</w:t>
      </w:r>
      <w:r w:rsidRPr="001D1CB6">
        <w:t xml:space="preserve">  </w:t>
      </w:r>
      <w:r w:rsidRPr="001D1CB6">
        <w:rPr>
          <w:rFonts w:hint="eastAsia"/>
        </w:rPr>
        <w:t>院领导交办及监察部门认为属于效能监察范围的事项。</w:t>
      </w:r>
    </w:p>
    <w:p w14:paraId="748CF32B" w14:textId="77777777" w:rsidR="00436C98" w:rsidRPr="001D1CB6" w:rsidRDefault="00436C98" w:rsidP="00391FBE">
      <w:pPr>
        <w:pStyle w:val="a7"/>
      </w:pPr>
      <w:r w:rsidRPr="001D1CB6">
        <w:rPr>
          <w:rFonts w:hint="eastAsia"/>
        </w:rPr>
        <w:t>第三章</w:t>
      </w:r>
      <w:r w:rsidRPr="001D1CB6">
        <w:t xml:space="preserve">  </w:t>
      </w:r>
      <w:r w:rsidRPr="001D1CB6">
        <w:rPr>
          <w:rFonts w:hint="eastAsia"/>
        </w:rPr>
        <w:t>行政效能监察的程序和方法</w:t>
      </w:r>
    </w:p>
    <w:p w14:paraId="5E59BD3E" w14:textId="77777777" w:rsidR="00436C98" w:rsidRPr="001D1CB6" w:rsidRDefault="00436C98" w:rsidP="00391FBE">
      <w:pPr>
        <w:pStyle w:val="a8"/>
      </w:pPr>
      <w:r w:rsidRPr="001D1CB6">
        <w:rPr>
          <w:rFonts w:hint="eastAsia"/>
        </w:rPr>
        <w:t>第十六条</w:t>
      </w:r>
      <w:r w:rsidRPr="001D1CB6">
        <w:t xml:space="preserve">  </w:t>
      </w:r>
      <w:r w:rsidRPr="001D1CB6">
        <w:rPr>
          <w:rFonts w:hint="eastAsia"/>
        </w:rPr>
        <w:t>监察部门开展效能监察，要从实际出发，围绕学院中心工作，找准学院行政管理方面的突出问题或薄弱环节，以及群众关心的热点问题立项。</w:t>
      </w:r>
    </w:p>
    <w:p w14:paraId="33BDE0D8" w14:textId="77777777" w:rsidR="00436C98" w:rsidRPr="001D1CB6" w:rsidRDefault="00436C98" w:rsidP="00391FBE">
      <w:pPr>
        <w:pStyle w:val="a8"/>
      </w:pPr>
      <w:r w:rsidRPr="001D1CB6">
        <w:rPr>
          <w:rFonts w:hint="eastAsia"/>
        </w:rPr>
        <w:t>第十七条</w:t>
      </w:r>
      <w:r w:rsidRPr="001D1CB6">
        <w:t xml:space="preserve">  </w:t>
      </w:r>
      <w:r w:rsidRPr="001D1CB6">
        <w:rPr>
          <w:rFonts w:hint="eastAsia"/>
        </w:rPr>
        <w:t>监察部门在每年制定年度行政效能监察计划，报主管领导和院长同意后按计划执行</w:t>
      </w:r>
      <w:r w:rsidRPr="001D1CB6">
        <w:t xml:space="preserve"> </w:t>
      </w:r>
      <w:r w:rsidRPr="001D1CB6">
        <w:rPr>
          <w:rFonts w:hint="eastAsia"/>
        </w:rPr>
        <w:t>。</w:t>
      </w:r>
    </w:p>
    <w:p w14:paraId="166798D6" w14:textId="77777777" w:rsidR="00436C98" w:rsidRPr="001D1CB6" w:rsidRDefault="00436C98" w:rsidP="00391FBE">
      <w:pPr>
        <w:pStyle w:val="a8"/>
      </w:pPr>
      <w:r w:rsidRPr="001D1CB6">
        <w:rPr>
          <w:rFonts w:hint="eastAsia"/>
        </w:rPr>
        <w:lastRenderedPageBreak/>
        <w:t>第十八条</w:t>
      </w:r>
      <w:r w:rsidRPr="001D1CB6">
        <w:t xml:space="preserve">  </w:t>
      </w:r>
      <w:r w:rsidRPr="001D1CB6">
        <w:rPr>
          <w:rFonts w:hint="eastAsia"/>
        </w:rPr>
        <w:t>行政效能监察工作实行报告制度。纪检监察审计部每月以口头或书面形式向主管院领导报告一次效能监察情况，涉及调查处理事项、监察建议和决定以及处分建议的必须以书面形式院领导报告，年终形成全年效能监察工作报告。</w:t>
      </w:r>
    </w:p>
    <w:p w14:paraId="1F5EFF78" w14:textId="77777777" w:rsidR="00436C98" w:rsidRPr="001D1CB6" w:rsidRDefault="00436C98" w:rsidP="00391FBE">
      <w:pPr>
        <w:pStyle w:val="a8"/>
        <w:rPr>
          <w:rFonts w:cs="宋体"/>
          <w:kern w:val="0"/>
        </w:rPr>
      </w:pPr>
      <w:r w:rsidRPr="001D1CB6">
        <w:rPr>
          <w:rFonts w:hint="eastAsia"/>
        </w:rPr>
        <w:t>第十九条</w:t>
      </w:r>
      <w:r w:rsidRPr="001D1CB6">
        <w:t xml:space="preserve">  </w:t>
      </w:r>
      <w:r w:rsidRPr="001D1CB6">
        <w:rPr>
          <w:rFonts w:hAnsi="宋体" w:cs="宋体" w:hint="eastAsia"/>
          <w:kern w:val="0"/>
        </w:rPr>
        <w:t>行政效能监察工作分为事前防范性监察、事中跟踪性监察、事后改进性监察三种类型，</w:t>
      </w:r>
      <w:r w:rsidRPr="001D1CB6">
        <w:rPr>
          <w:rFonts w:hint="eastAsia"/>
        </w:rPr>
        <w:t>主要采取以下工作方式：</w:t>
      </w:r>
      <w:r w:rsidRPr="001D1CB6">
        <w:t xml:space="preserve"> </w:t>
      </w:r>
    </w:p>
    <w:p w14:paraId="1A7B5B23" w14:textId="77777777" w:rsidR="00436C98" w:rsidRPr="001D1CB6" w:rsidRDefault="00436C98" w:rsidP="00391FBE">
      <w:pPr>
        <w:pStyle w:val="a8"/>
      </w:pPr>
      <w:r w:rsidRPr="001D1CB6">
        <w:rPr>
          <w:rFonts w:hint="eastAsia"/>
        </w:rPr>
        <w:t>（一）向监察对象发效能监察通知书；</w:t>
      </w:r>
      <w:r w:rsidRPr="001D1CB6">
        <w:t xml:space="preserve"> </w:t>
      </w:r>
    </w:p>
    <w:p w14:paraId="09641E91" w14:textId="77777777" w:rsidR="00436C98" w:rsidRPr="001D1CB6" w:rsidRDefault="00436C98" w:rsidP="00391FBE">
      <w:pPr>
        <w:pStyle w:val="a8"/>
      </w:pPr>
      <w:r w:rsidRPr="001D1CB6">
        <w:rPr>
          <w:rFonts w:hint="eastAsia"/>
        </w:rPr>
        <w:t>（二）听取被监察单位负责人的情况汇报；</w:t>
      </w:r>
      <w:r w:rsidRPr="001D1CB6">
        <w:t xml:space="preserve"> </w:t>
      </w:r>
    </w:p>
    <w:p w14:paraId="60F553C6" w14:textId="77777777" w:rsidR="00436C98" w:rsidRPr="001D1CB6" w:rsidRDefault="00436C98" w:rsidP="00391FBE">
      <w:pPr>
        <w:pStyle w:val="a8"/>
      </w:pPr>
      <w:r w:rsidRPr="001D1CB6">
        <w:rPr>
          <w:rFonts w:hint="eastAsia"/>
        </w:rPr>
        <w:t>（三）组织召开小型座谈会；</w:t>
      </w:r>
      <w:r w:rsidRPr="001D1CB6">
        <w:t xml:space="preserve"> </w:t>
      </w:r>
    </w:p>
    <w:p w14:paraId="3E9BCE7D" w14:textId="77777777" w:rsidR="00436C98" w:rsidRPr="001D1CB6" w:rsidRDefault="00436C98" w:rsidP="00391FBE">
      <w:pPr>
        <w:pStyle w:val="a8"/>
      </w:pPr>
      <w:r w:rsidRPr="001D1CB6">
        <w:rPr>
          <w:rFonts w:hint="eastAsia"/>
        </w:rPr>
        <w:t>（四）个别谈话；</w:t>
      </w:r>
      <w:r w:rsidRPr="001D1CB6">
        <w:t xml:space="preserve"> </w:t>
      </w:r>
    </w:p>
    <w:p w14:paraId="7A4D590A" w14:textId="77777777" w:rsidR="00436C98" w:rsidRPr="001D1CB6" w:rsidRDefault="00436C98" w:rsidP="00391FBE">
      <w:pPr>
        <w:pStyle w:val="a8"/>
      </w:pPr>
      <w:r w:rsidRPr="001D1CB6">
        <w:rPr>
          <w:rFonts w:hint="eastAsia"/>
        </w:rPr>
        <w:t>（五）现场查阅有关文件、资料；</w:t>
      </w:r>
      <w:r w:rsidRPr="001D1CB6">
        <w:t xml:space="preserve"> </w:t>
      </w:r>
    </w:p>
    <w:p w14:paraId="045DC75A" w14:textId="77777777" w:rsidR="00436C98" w:rsidRPr="001D1CB6" w:rsidRDefault="00436C98" w:rsidP="00391FBE">
      <w:pPr>
        <w:pStyle w:val="a8"/>
      </w:pPr>
      <w:r w:rsidRPr="001D1CB6">
        <w:rPr>
          <w:rFonts w:hint="eastAsia"/>
        </w:rPr>
        <w:t>（六）向被监察单位反馈行政效能监察情况。</w:t>
      </w:r>
      <w:r w:rsidRPr="001D1CB6">
        <w:t xml:space="preserve"> </w:t>
      </w:r>
    </w:p>
    <w:p w14:paraId="1CB57EC5" w14:textId="77777777" w:rsidR="00436C98" w:rsidRPr="001D1CB6" w:rsidRDefault="00436C98" w:rsidP="00391FBE">
      <w:pPr>
        <w:pStyle w:val="a8"/>
      </w:pPr>
      <w:r w:rsidRPr="001D1CB6">
        <w:rPr>
          <w:rFonts w:hint="eastAsia"/>
        </w:rPr>
        <w:t>第二十条</w:t>
      </w:r>
      <w:r w:rsidRPr="001D1CB6">
        <w:t xml:space="preserve"> </w:t>
      </w:r>
      <w:r w:rsidRPr="001D1CB6">
        <w:rPr>
          <w:rFonts w:hint="eastAsia"/>
        </w:rPr>
        <w:t>监察部门在履行效能监察职责时，有权采取下列措施：</w:t>
      </w:r>
    </w:p>
    <w:p w14:paraId="79CD1272" w14:textId="77777777" w:rsidR="00436C98" w:rsidRPr="001D1CB6" w:rsidRDefault="00436C98" w:rsidP="00391FBE">
      <w:pPr>
        <w:pStyle w:val="a8"/>
      </w:pPr>
      <w:r w:rsidRPr="001D1CB6">
        <w:rPr>
          <w:rFonts w:hint="eastAsia"/>
        </w:rPr>
        <w:t>（一）要求监察对象提供与效能监察事项有关的文件、资料、财务账目及其他有关材料，进行查阅、复制、封存或者暂予扣留；</w:t>
      </w:r>
    </w:p>
    <w:p w14:paraId="4B49992C" w14:textId="77777777" w:rsidR="00436C98" w:rsidRPr="001D1CB6" w:rsidRDefault="00436C98" w:rsidP="00391FBE">
      <w:pPr>
        <w:pStyle w:val="a8"/>
      </w:pPr>
      <w:r w:rsidRPr="001D1CB6">
        <w:rPr>
          <w:rFonts w:hint="eastAsia"/>
        </w:rPr>
        <w:t>（二）要求监察对象就效能监察事项涉及的问题作出解释和说明；</w:t>
      </w:r>
    </w:p>
    <w:p w14:paraId="61860D44" w14:textId="77777777" w:rsidR="00436C98" w:rsidRPr="001D1CB6" w:rsidRDefault="00436C98" w:rsidP="00391FBE">
      <w:pPr>
        <w:pStyle w:val="a8"/>
      </w:pPr>
      <w:r w:rsidRPr="001D1CB6">
        <w:rPr>
          <w:rFonts w:hint="eastAsia"/>
        </w:rPr>
        <w:t>（三）责令监察对象停止违反法律、法规、规章和行政纪律的行为；</w:t>
      </w:r>
    </w:p>
    <w:p w14:paraId="6EB7D333" w14:textId="77777777" w:rsidR="00436C98" w:rsidRPr="001D1CB6" w:rsidRDefault="00436C98" w:rsidP="00391FBE">
      <w:pPr>
        <w:pStyle w:val="a8"/>
      </w:pPr>
      <w:r w:rsidRPr="001D1CB6">
        <w:rPr>
          <w:rFonts w:hint="eastAsia"/>
        </w:rPr>
        <w:t>（四）责令监察对象对其违规违纪行为造成的损害采取必要的补救措施；</w:t>
      </w:r>
    </w:p>
    <w:p w14:paraId="1D2E4224" w14:textId="77777777" w:rsidR="00436C98" w:rsidRPr="001D1CB6" w:rsidRDefault="00436C98" w:rsidP="00391FBE">
      <w:pPr>
        <w:pStyle w:val="a8"/>
      </w:pPr>
      <w:r w:rsidRPr="001D1CB6">
        <w:rPr>
          <w:rFonts w:hint="eastAsia"/>
        </w:rPr>
        <w:lastRenderedPageBreak/>
        <w:t>（五）责令监察对象退还违法收取的款项；</w:t>
      </w:r>
    </w:p>
    <w:p w14:paraId="12AC273D" w14:textId="77777777" w:rsidR="00436C98" w:rsidRPr="001D1CB6" w:rsidRDefault="00436C98" w:rsidP="00391FBE">
      <w:pPr>
        <w:pStyle w:val="a8"/>
      </w:pPr>
      <w:r w:rsidRPr="001D1CB6">
        <w:rPr>
          <w:rFonts w:hint="eastAsia"/>
        </w:rPr>
        <w:t>（六）根据检查、调查结果，提出监察建议或</w:t>
      </w:r>
      <w:r>
        <w:rPr>
          <w:rFonts w:hint="eastAsia"/>
        </w:rPr>
        <w:t>做</w:t>
      </w:r>
      <w:r w:rsidRPr="001D1CB6">
        <w:rPr>
          <w:rFonts w:hint="eastAsia"/>
        </w:rPr>
        <w:t>出监察处理决定；</w:t>
      </w:r>
    </w:p>
    <w:p w14:paraId="7169FF90" w14:textId="77777777" w:rsidR="00436C98" w:rsidRPr="001D1CB6" w:rsidRDefault="00436C98" w:rsidP="00391FBE">
      <w:pPr>
        <w:pStyle w:val="a8"/>
      </w:pPr>
      <w:r w:rsidRPr="001D1CB6">
        <w:rPr>
          <w:rFonts w:hint="eastAsia"/>
        </w:rPr>
        <w:t>（七）采取法律、法规、规章规定的其他措施。</w:t>
      </w:r>
    </w:p>
    <w:p w14:paraId="0A7E1E31" w14:textId="77777777" w:rsidR="00436C98" w:rsidRPr="001D1CB6" w:rsidRDefault="00436C98" w:rsidP="00391FBE">
      <w:pPr>
        <w:pStyle w:val="a8"/>
      </w:pPr>
      <w:r w:rsidRPr="001D1CB6">
        <w:rPr>
          <w:rFonts w:hint="eastAsia"/>
        </w:rPr>
        <w:t>第二十一条</w:t>
      </w:r>
      <w:r w:rsidRPr="001D1CB6">
        <w:t xml:space="preserve">  </w:t>
      </w:r>
      <w:r w:rsidRPr="001D1CB6">
        <w:rPr>
          <w:rFonts w:hint="eastAsia"/>
        </w:rPr>
        <w:t>监察部门及其工作人员要公开受理投诉、公开处理结果，自觉接受监督。</w:t>
      </w:r>
    </w:p>
    <w:p w14:paraId="2359006A" w14:textId="77777777" w:rsidR="00436C98" w:rsidRPr="001D1CB6" w:rsidRDefault="00436C98" w:rsidP="00391FBE">
      <w:pPr>
        <w:pStyle w:val="a7"/>
      </w:pPr>
      <w:r w:rsidRPr="001D1CB6">
        <w:rPr>
          <w:rFonts w:hint="eastAsia"/>
        </w:rPr>
        <w:t>第四章</w:t>
      </w:r>
      <w:r w:rsidRPr="001D1CB6">
        <w:t xml:space="preserve">  </w:t>
      </w:r>
      <w:r w:rsidRPr="001D1CB6">
        <w:rPr>
          <w:rFonts w:hint="eastAsia"/>
        </w:rPr>
        <w:t>奖励与问责</w:t>
      </w:r>
    </w:p>
    <w:p w14:paraId="2871A858" w14:textId="77777777" w:rsidR="00436C98" w:rsidRPr="001D1CB6" w:rsidRDefault="00436C98" w:rsidP="00391FBE">
      <w:pPr>
        <w:pStyle w:val="a8"/>
      </w:pPr>
      <w:r w:rsidRPr="001D1CB6">
        <w:rPr>
          <w:rFonts w:hint="eastAsia"/>
        </w:rPr>
        <w:t>第二十二条</w:t>
      </w:r>
      <w:r w:rsidRPr="001D1CB6">
        <w:t xml:space="preserve">  </w:t>
      </w:r>
      <w:r w:rsidRPr="001D1CB6">
        <w:rPr>
          <w:rFonts w:hint="eastAsia"/>
        </w:rPr>
        <w:t>对忠于职守，廉洁勤政，成效突出，对学院作出突出贡献的人员，监察部门应建议学院予以表彰与奖励。</w:t>
      </w:r>
    </w:p>
    <w:p w14:paraId="2B53F689" w14:textId="77777777" w:rsidR="00436C98" w:rsidRPr="001D1CB6" w:rsidRDefault="00436C98" w:rsidP="00391FBE">
      <w:pPr>
        <w:pStyle w:val="a8"/>
      </w:pPr>
      <w:r w:rsidRPr="001D1CB6">
        <w:rPr>
          <w:rFonts w:hint="eastAsia"/>
        </w:rPr>
        <w:t>第二十三条</w:t>
      </w:r>
      <w:r w:rsidRPr="001D1CB6">
        <w:t xml:space="preserve">  </w:t>
      </w:r>
      <w:r w:rsidRPr="001D1CB6">
        <w:rPr>
          <w:rFonts w:hint="eastAsia"/>
        </w:rPr>
        <w:t>对违反本办法有关条目的，监察部门负责提出处分意见上报</w:t>
      </w:r>
      <w:r>
        <w:rPr>
          <w:rFonts w:hint="eastAsia"/>
        </w:rPr>
        <w:t>院务会</w:t>
      </w:r>
      <w:r w:rsidRPr="001D1CB6">
        <w:rPr>
          <w:rFonts w:hint="eastAsia"/>
        </w:rPr>
        <w:t>审议同意后给予行政处分。</w:t>
      </w:r>
    </w:p>
    <w:p w14:paraId="4F25B2F2" w14:textId="77777777" w:rsidR="00436C98" w:rsidRPr="001D1CB6" w:rsidRDefault="00436C98" w:rsidP="00391FBE">
      <w:pPr>
        <w:pStyle w:val="a8"/>
      </w:pPr>
      <w:r w:rsidRPr="001D1CB6">
        <w:rPr>
          <w:rFonts w:hint="eastAsia"/>
        </w:rPr>
        <w:t>第二十四条</w:t>
      </w:r>
      <w:r w:rsidRPr="001D1CB6">
        <w:t xml:space="preserve">  </w:t>
      </w:r>
      <w:r w:rsidRPr="001D1CB6">
        <w:rPr>
          <w:rFonts w:hint="eastAsia"/>
        </w:rPr>
        <w:t>监察部门工作人员在实施效能监察时滥用职权、玩忽职守、徇私舞弊、泄露秘密的，依法依纪给予行政处分直至追究刑事责任。</w:t>
      </w:r>
    </w:p>
    <w:p w14:paraId="744ECB32" w14:textId="77777777" w:rsidR="00436C98" w:rsidRPr="001D1CB6" w:rsidRDefault="00436C98" w:rsidP="00391FBE">
      <w:pPr>
        <w:pStyle w:val="a7"/>
      </w:pPr>
      <w:r w:rsidRPr="001D1CB6">
        <w:rPr>
          <w:rFonts w:hint="eastAsia"/>
        </w:rPr>
        <w:t>第五章</w:t>
      </w:r>
      <w:r w:rsidRPr="001D1CB6">
        <w:t xml:space="preserve">  </w:t>
      </w:r>
      <w:r w:rsidRPr="001D1CB6">
        <w:rPr>
          <w:rFonts w:hint="eastAsia"/>
        </w:rPr>
        <w:t>附</w:t>
      </w:r>
      <w:r w:rsidRPr="001D1CB6">
        <w:t xml:space="preserve">  </w:t>
      </w:r>
      <w:r w:rsidRPr="001D1CB6">
        <w:rPr>
          <w:rFonts w:hint="eastAsia"/>
        </w:rPr>
        <w:t>则</w:t>
      </w:r>
    </w:p>
    <w:p w14:paraId="0DD642D7" w14:textId="77777777" w:rsidR="00436C98" w:rsidRPr="001D1CB6" w:rsidRDefault="00436C98" w:rsidP="00391FBE">
      <w:pPr>
        <w:pStyle w:val="a8"/>
      </w:pPr>
      <w:r w:rsidRPr="001D1CB6">
        <w:rPr>
          <w:rFonts w:hint="eastAsia"/>
        </w:rPr>
        <w:t>第二十五条　本办法由纪检监察审计部负责解释。</w:t>
      </w:r>
      <w:r w:rsidRPr="001D1CB6">
        <w:t xml:space="preserve"> </w:t>
      </w:r>
    </w:p>
    <w:p w14:paraId="6FCEE760" w14:textId="77777777" w:rsidR="00436C98" w:rsidRPr="001D1CB6" w:rsidRDefault="00436C98" w:rsidP="00391FBE">
      <w:pPr>
        <w:pStyle w:val="a8"/>
      </w:pPr>
      <w:r w:rsidRPr="001D1CB6">
        <w:rPr>
          <w:rFonts w:hint="eastAsia"/>
        </w:rPr>
        <w:t>第二十六条</w:t>
      </w:r>
      <w:r w:rsidRPr="001D1CB6">
        <w:t xml:space="preserve">  </w:t>
      </w:r>
      <w:r w:rsidRPr="001D1CB6">
        <w:rPr>
          <w:rFonts w:hint="eastAsia"/>
        </w:rPr>
        <w:t>本办法自发文之日起施行。</w:t>
      </w:r>
    </w:p>
    <w:p w14:paraId="6F8F53B2" w14:textId="77777777" w:rsidR="00436C98" w:rsidRDefault="00436C98" w:rsidP="00391FBE">
      <w:pPr>
        <w:pStyle w:val="a8"/>
        <w:ind w:firstLine="672"/>
        <w:rPr>
          <w:rFonts w:hAnsi="华文楷体"/>
          <w:spacing w:val="8"/>
        </w:rPr>
      </w:pPr>
    </w:p>
    <w:p w14:paraId="688ABD63" w14:textId="77777777" w:rsidR="00436C98" w:rsidRDefault="00436C98" w:rsidP="00D15A9D">
      <w:pPr>
        <w:pStyle w:val="af1"/>
      </w:pPr>
      <w:r>
        <w:t>2015</w:t>
      </w:r>
      <w:r>
        <w:rPr>
          <w:rFonts w:hint="eastAsia"/>
        </w:rPr>
        <w:t>年</w:t>
      </w:r>
      <w:r>
        <w:t>1</w:t>
      </w:r>
      <w:r>
        <w:rPr>
          <w:rFonts w:hint="eastAsia"/>
        </w:rPr>
        <w:t>月</w:t>
      </w:r>
      <w:r>
        <w:t>4</w:t>
      </w:r>
      <w:r>
        <w:rPr>
          <w:rFonts w:hint="eastAsia"/>
        </w:rPr>
        <w:t xml:space="preserve">日    </w:t>
      </w:r>
    </w:p>
    <w:p w14:paraId="2D906432" w14:textId="77777777" w:rsidR="00391FBE" w:rsidRDefault="00391FBE">
      <w:pPr>
        <w:widowControl/>
        <w:jc w:val="left"/>
        <w:rPr>
          <w:rFonts w:ascii="仿宋_GB2312" w:eastAsia="仿宋_GB2312" w:hAnsi="华文楷体"/>
          <w:spacing w:val="8"/>
          <w:sz w:val="32"/>
          <w:szCs w:val="32"/>
        </w:rPr>
      </w:pPr>
      <w:r>
        <w:rPr>
          <w:rFonts w:ascii="仿宋_GB2312" w:eastAsia="仿宋_GB2312" w:hAnsi="华文楷体"/>
          <w:spacing w:val="8"/>
          <w:sz w:val="32"/>
          <w:szCs w:val="32"/>
        </w:rPr>
        <w:br w:type="page"/>
      </w:r>
    </w:p>
    <w:p w14:paraId="176094DA" w14:textId="77777777" w:rsidR="005470EA" w:rsidRPr="004A71CA" w:rsidRDefault="005470EA" w:rsidP="005470EA">
      <w:pPr>
        <w:pStyle w:val="10"/>
      </w:pPr>
    </w:p>
    <w:p w14:paraId="6F3B3BFF" w14:textId="77777777" w:rsidR="00436C98" w:rsidRPr="00570001" w:rsidRDefault="00436C98" w:rsidP="005470EA">
      <w:pPr>
        <w:pStyle w:val="10"/>
      </w:pPr>
      <w:bookmarkStart w:id="159" w:name="_Toc501638823"/>
      <w:r w:rsidRPr="00F65429">
        <w:rPr>
          <w:rFonts w:hint="eastAsia"/>
        </w:rPr>
        <w:t>新乡医学院三全学院</w:t>
      </w:r>
      <w:r w:rsidR="005470EA">
        <w:rPr>
          <w:rFonts w:hint="eastAsia"/>
        </w:rPr>
        <w:br/>
      </w:r>
      <w:r w:rsidRPr="00F65429">
        <w:rPr>
          <w:rFonts w:hint="eastAsia"/>
        </w:rPr>
        <w:t>建设工程项目全过程跟踪审计管理办法</w:t>
      </w:r>
      <w:bookmarkEnd w:id="159"/>
    </w:p>
    <w:p w14:paraId="4E798672" w14:textId="77777777" w:rsidR="00436C98" w:rsidRDefault="00436C98" w:rsidP="000F403D">
      <w:pPr>
        <w:pStyle w:val="a6"/>
        <w:spacing w:before="312" w:after="312"/>
      </w:pPr>
      <w:r w:rsidRPr="0021724E">
        <w:rPr>
          <w:rFonts w:hint="eastAsia"/>
        </w:rPr>
        <w:t>院管〔2017〕7号</w:t>
      </w:r>
    </w:p>
    <w:p w14:paraId="272790F7" w14:textId="77777777" w:rsidR="00436C98" w:rsidRPr="00F65429" w:rsidRDefault="00436C98" w:rsidP="005470EA">
      <w:pPr>
        <w:pStyle w:val="a7"/>
      </w:pPr>
      <w:r w:rsidRPr="00F65429">
        <w:rPr>
          <w:rFonts w:hint="eastAsia"/>
        </w:rPr>
        <w:t>第一章</w:t>
      </w:r>
      <w:r>
        <w:rPr>
          <w:rFonts w:hint="eastAsia"/>
        </w:rPr>
        <w:t xml:space="preserve">  </w:t>
      </w:r>
      <w:r w:rsidRPr="00F65429">
        <w:rPr>
          <w:rFonts w:hint="eastAsia"/>
        </w:rPr>
        <w:t>总</w:t>
      </w:r>
      <w:r>
        <w:rPr>
          <w:rFonts w:hint="eastAsia"/>
        </w:rPr>
        <w:t xml:space="preserve">  </w:t>
      </w:r>
      <w:r w:rsidRPr="00F65429">
        <w:rPr>
          <w:rFonts w:hint="eastAsia"/>
        </w:rPr>
        <w:t>则</w:t>
      </w:r>
    </w:p>
    <w:p w14:paraId="33F12D7F" w14:textId="77777777" w:rsidR="00436C98" w:rsidRPr="008F7FA6" w:rsidRDefault="00436C98" w:rsidP="005470EA">
      <w:pPr>
        <w:pStyle w:val="a8"/>
      </w:pPr>
      <w:r w:rsidRPr="008F7FA6">
        <w:rPr>
          <w:rFonts w:hint="eastAsia"/>
        </w:rPr>
        <w:t>第一条  为进一步完善我</w:t>
      </w:r>
      <w:r>
        <w:rPr>
          <w:rFonts w:hint="eastAsia"/>
        </w:rPr>
        <w:t>校</w:t>
      </w:r>
      <w:r w:rsidRPr="008F7FA6">
        <w:rPr>
          <w:rFonts w:hint="eastAsia"/>
        </w:rPr>
        <w:t>内部控制制度建设，加强对校园建设资金的有效管理，规范工程建设行为，合理控制工程造价，提高建设资金使用效益，维护学</w:t>
      </w:r>
      <w:r>
        <w:rPr>
          <w:rFonts w:hint="eastAsia"/>
        </w:rPr>
        <w:t>校</w:t>
      </w:r>
      <w:r w:rsidRPr="008F7FA6">
        <w:rPr>
          <w:rFonts w:hint="eastAsia"/>
        </w:rPr>
        <w:t>合法经济利益，根据《中华人民共和国审计法》、《新乡医学院三全学院物资采购审计办法》，结合我</w:t>
      </w:r>
      <w:r>
        <w:rPr>
          <w:rFonts w:hint="eastAsia"/>
        </w:rPr>
        <w:t>校</w:t>
      </w:r>
      <w:r w:rsidRPr="008F7FA6">
        <w:rPr>
          <w:rFonts w:hint="eastAsia"/>
        </w:rPr>
        <w:t>工程建设实际情况</w:t>
      </w:r>
      <w:r>
        <w:rPr>
          <w:rFonts w:hint="eastAsia"/>
        </w:rPr>
        <w:t>，特</w:t>
      </w:r>
      <w:r w:rsidRPr="008F7FA6">
        <w:rPr>
          <w:rFonts w:hint="eastAsia"/>
        </w:rPr>
        <w:t>制定本管理办法。</w:t>
      </w:r>
    </w:p>
    <w:p w14:paraId="466B2BD7" w14:textId="77777777" w:rsidR="00436C98" w:rsidRPr="008F7FA6" w:rsidRDefault="00436C98" w:rsidP="005470EA">
      <w:pPr>
        <w:pStyle w:val="a8"/>
      </w:pPr>
      <w:r w:rsidRPr="008F7FA6">
        <w:rPr>
          <w:rFonts w:hint="eastAsia"/>
        </w:rPr>
        <w:t xml:space="preserve">第二条  </w:t>
      </w:r>
      <w:r w:rsidRPr="00256FF4">
        <w:rPr>
          <w:rFonts w:hint="eastAsia"/>
        </w:rPr>
        <w:t>本办法所指学校建设工程项目是指由学校投资的新建、改建、扩建和房屋修缮工程等，包括建筑、装饰、电气、暖通、给排水、道路等专业项目。</w:t>
      </w:r>
    </w:p>
    <w:p w14:paraId="187DB49E" w14:textId="77777777" w:rsidR="00436C98" w:rsidRPr="008F7FA6" w:rsidRDefault="00436C98" w:rsidP="005470EA">
      <w:pPr>
        <w:pStyle w:val="a8"/>
      </w:pPr>
      <w:r w:rsidRPr="008F7FA6">
        <w:rPr>
          <w:rFonts w:hint="eastAsia"/>
        </w:rPr>
        <w:t>第三条  本办法所称建设工程项目跟踪审计是指对学</w:t>
      </w:r>
      <w:r>
        <w:rPr>
          <w:rFonts w:hint="eastAsia"/>
        </w:rPr>
        <w:t>校</w:t>
      </w:r>
      <w:r w:rsidRPr="008F7FA6">
        <w:rPr>
          <w:rFonts w:hint="eastAsia"/>
        </w:rPr>
        <w:t>范围内的建设工程项目的各个环节的程序以及竣工结算的真实性、合理性、合规性、合法性进行的审计。</w:t>
      </w:r>
    </w:p>
    <w:p w14:paraId="2986DF40" w14:textId="77777777" w:rsidR="00436C98" w:rsidRPr="008F7FA6" w:rsidRDefault="00436C98" w:rsidP="005470EA">
      <w:pPr>
        <w:pStyle w:val="a8"/>
      </w:pPr>
      <w:r w:rsidRPr="008F7FA6">
        <w:rPr>
          <w:rFonts w:hint="eastAsia"/>
        </w:rPr>
        <w:t>第四条  本办法所指工程管理部门是指对工程项目负主要建设责任的单位或部门。</w:t>
      </w:r>
    </w:p>
    <w:p w14:paraId="362F6986" w14:textId="77777777" w:rsidR="00436C98" w:rsidRPr="008F7FA6" w:rsidRDefault="00436C98" w:rsidP="005470EA">
      <w:pPr>
        <w:pStyle w:val="a8"/>
      </w:pPr>
      <w:r w:rsidRPr="008F7FA6">
        <w:rPr>
          <w:rFonts w:hint="eastAsia"/>
        </w:rPr>
        <w:t>第五条  纪检监察审计部根据建设工程的复杂程度、重要性和成本效益原则，对建设工程项目全部或者部分阶段或环节进行跟踪审计。工程概算造价在100万元以上的建设工程项目应实施</w:t>
      </w:r>
      <w:r w:rsidRPr="008F7FA6">
        <w:rPr>
          <w:rFonts w:hint="eastAsia"/>
        </w:rPr>
        <w:lastRenderedPageBreak/>
        <w:t>全过程跟踪审计。</w:t>
      </w:r>
    </w:p>
    <w:p w14:paraId="53F01A43" w14:textId="77777777" w:rsidR="00436C98" w:rsidRPr="008F7FA6" w:rsidRDefault="00436C98" w:rsidP="005470EA">
      <w:pPr>
        <w:pStyle w:val="a8"/>
      </w:pPr>
      <w:r w:rsidRPr="008F7FA6">
        <w:rPr>
          <w:rFonts w:hint="eastAsia"/>
        </w:rPr>
        <w:t>第六条  建设工程项目全过程跟踪审计工作遵循</w:t>
      </w:r>
      <w:r>
        <w:rPr>
          <w:rFonts w:hint="eastAsia"/>
        </w:rPr>
        <w:t>“</w:t>
      </w:r>
      <w:r w:rsidRPr="008F7FA6">
        <w:rPr>
          <w:rFonts w:hint="eastAsia"/>
        </w:rPr>
        <w:t>依法审计、独立审计、客观公正、职业谨慎和廉洁奉公</w:t>
      </w:r>
      <w:r>
        <w:rPr>
          <w:rFonts w:hint="eastAsia"/>
        </w:rPr>
        <w:t>”</w:t>
      </w:r>
      <w:r w:rsidRPr="008F7FA6">
        <w:rPr>
          <w:rFonts w:hint="eastAsia"/>
        </w:rPr>
        <w:t>的审计原则。</w:t>
      </w:r>
    </w:p>
    <w:p w14:paraId="3D2C5B59" w14:textId="77777777" w:rsidR="00436C98" w:rsidRPr="00F65429" w:rsidRDefault="00436C98" w:rsidP="007E1E16">
      <w:pPr>
        <w:pStyle w:val="a7"/>
      </w:pPr>
      <w:r w:rsidRPr="00F65429">
        <w:rPr>
          <w:rFonts w:hint="eastAsia"/>
        </w:rPr>
        <w:t xml:space="preserve">第二章  </w:t>
      </w:r>
      <w:r w:rsidRPr="00256FF4">
        <w:rPr>
          <w:rFonts w:hint="eastAsia"/>
        </w:rPr>
        <w:t>相关职能部门</w:t>
      </w:r>
      <w:r w:rsidRPr="00F65429">
        <w:rPr>
          <w:rFonts w:hint="eastAsia"/>
        </w:rPr>
        <w:t>在全过程跟踪审计中的职责</w:t>
      </w:r>
    </w:p>
    <w:p w14:paraId="69B94B75" w14:textId="77777777" w:rsidR="00436C98" w:rsidRPr="008F7FA6" w:rsidRDefault="00436C98" w:rsidP="005470EA">
      <w:pPr>
        <w:pStyle w:val="a8"/>
      </w:pPr>
      <w:r w:rsidRPr="008F7FA6">
        <w:rPr>
          <w:rFonts w:hint="eastAsia"/>
        </w:rPr>
        <w:t>第七条  纪检监察审计部职责</w:t>
      </w:r>
    </w:p>
    <w:p w14:paraId="0490B773" w14:textId="77777777" w:rsidR="00436C98" w:rsidRPr="008F7FA6" w:rsidRDefault="00436C98" w:rsidP="005470EA">
      <w:pPr>
        <w:pStyle w:val="a8"/>
      </w:pPr>
      <w:r>
        <w:rPr>
          <w:rFonts w:hint="eastAsia"/>
        </w:rPr>
        <w:t>1.</w:t>
      </w:r>
      <w:r w:rsidRPr="008F7FA6">
        <w:rPr>
          <w:rFonts w:hint="eastAsia"/>
        </w:rPr>
        <w:t>负责学</w:t>
      </w:r>
      <w:r>
        <w:rPr>
          <w:rFonts w:hint="eastAsia"/>
        </w:rPr>
        <w:t>校</w:t>
      </w:r>
      <w:r w:rsidRPr="008F7FA6">
        <w:rPr>
          <w:rFonts w:hint="eastAsia"/>
        </w:rPr>
        <w:t>建设工程项目全过程跟踪审计工作的组织协调，处理审计过程中遇到的问题</w:t>
      </w:r>
      <w:r>
        <w:rPr>
          <w:rFonts w:hint="eastAsia"/>
        </w:rPr>
        <w:t>；</w:t>
      </w:r>
    </w:p>
    <w:p w14:paraId="3EDA787D" w14:textId="77777777" w:rsidR="00436C98" w:rsidRPr="008F7FA6" w:rsidRDefault="00436C98" w:rsidP="005470EA">
      <w:pPr>
        <w:pStyle w:val="a8"/>
      </w:pPr>
      <w:r>
        <w:rPr>
          <w:rFonts w:hint="eastAsia"/>
        </w:rPr>
        <w:t>2.</w:t>
      </w:r>
      <w:r w:rsidRPr="008F7FA6">
        <w:rPr>
          <w:rFonts w:hint="eastAsia"/>
        </w:rPr>
        <w:t>负责制定审计实施方案，对建设工程项目全部或者部分阶段</w:t>
      </w:r>
      <w:r>
        <w:rPr>
          <w:rFonts w:hint="eastAsia"/>
        </w:rPr>
        <w:t>、</w:t>
      </w:r>
      <w:r w:rsidRPr="008F7FA6">
        <w:rPr>
          <w:rFonts w:hint="eastAsia"/>
        </w:rPr>
        <w:t>环节进行跟踪审计</w:t>
      </w:r>
      <w:r>
        <w:rPr>
          <w:rFonts w:hint="eastAsia"/>
        </w:rPr>
        <w:t>；</w:t>
      </w:r>
    </w:p>
    <w:p w14:paraId="5E4D38B6" w14:textId="77777777" w:rsidR="00436C98" w:rsidRPr="008F7FA6" w:rsidRDefault="00436C98" w:rsidP="005470EA">
      <w:pPr>
        <w:pStyle w:val="a8"/>
      </w:pPr>
      <w:r>
        <w:rPr>
          <w:rFonts w:hint="eastAsia"/>
        </w:rPr>
        <w:t>3.</w:t>
      </w:r>
      <w:r w:rsidRPr="008F7FA6">
        <w:rPr>
          <w:rFonts w:hint="eastAsia"/>
        </w:rPr>
        <w:t>负责对建设工程项目进行招投标过程的监督、设备材料价格的审计、隐蔽工程的审查、工程变更的审计和竣工后的验收监督</w:t>
      </w:r>
      <w:r>
        <w:rPr>
          <w:rFonts w:hint="eastAsia"/>
        </w:rPr>
        <w:t>；</w:t>
      </w:r>
    </w:p>
    <w:p w14:paraId="53858E22" w14:textId="77777777" w:rsidR="00436C98" w:rsidRPr="008F7FA6" w:rsidRDefault="00436C98" w:rsidP="005470EA">
      <w:pPr>
        <w:pStyle w:val="a8"/>
      </w:pPr>
      <w:r>
        <w:rPr>
          <w:rFonts w:hint="eastAsia"/>
        </w:rPr>
        <w:t>4.</w:t>
      </w:r>
      <w:r w:rsidRPr="008F7FA6">
        <w:rPr>
          <w:rFonts w:hint="eastAsia"/>
        </w:rPr>
        <w:t>对学</w:t>
      </w:r>
      <w:r>
        <w:rPr>
          <w:rFonts w:hint="eastAsia"/>
        </w:rPr>
        <w:t>校</w:t>
      </w:r>
      <w:r w:rsidRPr="008F7FA6">
        <w:rPr>
          <w:rFonts w:hint="eastAsia"/>
        </w:rPr>
        <w:t>内部工程管理存在的问题提出意见和建议，督促工程管理部门落实整改</w:t>
      </w:r>
      <w:r>
        <w:rPr>
          <w:rFonts w:hint="eastAsia"/>
        </w:rPr>
        <w:t>；</w:t>
      </w:r>
    </w:p>
    <w:p w14:paraId="45AA9D65" w14:textId="77777777" w:rsidR="00436C98" w:rsidRPr="008F7FA6" w:rsidRDefault="00436C98" w:rsidP="005470EA">
      <w:pPr>
        <w:pStyle w:val="a8"/>
      </w:pPr>
      <w:r>
        <w:rPr>
          <w:rFonts w:hint="eastAsia"/>
        </w:rPr>
        <w:t>5.</w:t>
      </w:r>
      <w:r w:rsidRPr="008F7FA6">
        <w:rPr>
          <w:rFonts w:hint="eastAsia"/>
        </w:rPr>
        <w:t>向主管院领导及相关部门主管院领导汇报相关审计情况。</w:t>
      </w:r>
    </w:p>
    <w:p w14:paraId="3D650CE0" w14:textId="77777777" w:rsidR="00436C98" w:rsidRPr="008F7FA6" w:rsidRDefault="00436C98" w:rsidP="005470EA">
      <w:pPr>
        <w:pStyle w:val="a8"/>
      </w:pPr>
      <w:r w:rsidRPr="008F7FA6">
        <w:rPr>
          <w:rFonts w:hint="eastAsia"/>
        </w:rPr>
        <w:t>第八条  工程管理部门的职责</w:t>
      </w:r>
    </w:p>
    <w:p w14:paraId="68ABB767" w14:textId="77777777" w:rsidR="00436C98" w:rsidRPr="008F7FA6" w:rsidRDefault="00436C98" w:rsidP="005470EA">
      <w:pPr>
        <w:pStyle w:val="a8"/>
      </w:pPr>
      <w:r>
        <w:rPr>
          <w:rFonts w:hint="eastAsia"/>
        </w:rPr>
        <w:t>1.</w:t>
      </w:r>
      <w:r w:rsidRPr="008F7FA6">
        <w:rPr>
          <w:rFonts w:hint="eastAsia"/>
        </w:rPr>
        <w:t>支持和配合审计部门开展全过程跟踪审计工作</w:t>
      </w:r>
      <w:r>
        <w:rPr>
          <w:rFonts w:hint="eastAsia"/>
        </w:rPr>
        <w:t>；</w:t>
      </w:r>
    </w:p>
    <w:p w14:paraId="1EA7D5F1" w14:textId="77777777" w:rsidR="00436C98" w:rsidRPr="008F7FA6" w:rsidRDefault="00436C98" w:rsidP="005470EA">
      <w:pPr>
        <w:pStyle w:val="a8"/>
      </w:pPr>
      <w:r>
        <w:rPr>
          <w:rFonts w:hint="eastAsia"/>
        </w:rPr>
        <w:t>2.</w:t>
      </w:r>
      <w:r w:rsidRPr="008F7FA6">
        <w:rPr>
          <w:rFonts w:hint="eastAsia"/>
        </w:rPr>
        <w:t>按时、按要求向审计部门提供相关资料，保证送审材料的真实性和完整性</w:t>
      </w:r>
      <w:r>
        <w:rPr>
          <w:rFonts w:hint="eastAsia"/>
        </w:rPr>
        <w:t>；</w:t>
      </w:r>
    </w:p>
    <w:p w14:paraId="27C74B21" w14:textId="77777777" w:rsidR="00436C98" w:rsidRPr="008F7FA6" w:rsidRDefault="00436C98" w:rsidP="005470EA">
      <w:pPr>
        <w:pStyle w:val="a8"/>
      </w:pPr>
      <w:r>
        <w:rPr>
          <w:rFonts w:hint="eastAsia"/>
        </w:rPr>
        <w:t>3.</w:t>
      </w:r>
      <w:r w:rsidRPr="008F7FA6">
        <w:rPr>
          <w:rFonts w:hint="eastAsia"/>
        </w:rPr>
        <w:t>由工程管理部门指定</w:t>
      </w:r>
      <w:r>
        <w:rPr>
          <w:rFonts w:hint="eastAsia"/>
        </w:rPr>
        <w:t>本</w:t>
      </w:r>
      <w:r w:rsidRPr="008F7FA6">
        <w:rPr>
          <w:rFonts w:hint="eastAsia"/>
        </w:rPr>
        <w:t>部门一名人员作为项目负责专员，负责协调工程建设管理部门、监理单位和施工单位等各方，落实审计意见</w:t>
      </w:r>
      <w:r>
        <w:rPr>
          <w:rFonts w:hint="eastAsia"/>
        </w:rPr>
        <w:t>；</w:t>
      </w:r>
    </w:p>
    <w:p w14:paraId="2399FCE5" w14:textId="77777777" w:rsidR="00436C98" w:rsidRPr="008F7FA6" w:rsidRDefault="00436C98" w:rsidP="005470EA">
      <w:pPr>
        <w:pStyle w:val="a8"/>
      </w:pPr>
      <w:r>
        <w:rPr>
          <w:rFonts w:hint="eastAsia"/>
        </w:rPr>
        <w:lastRenderedPageBreak/>
        <w:t>4.</w:t>
      </w:r>
      <w:r w:rsidRPr="008F7FA6">
        <w:rPr>
          <w:rFonts w:hint="eastAsia"/>
        </w:rPr>
        <w:t>项目负责专员同时协同审计部门及时解决过程审计中遇到的问题</w:t>
      </w:r>
      <w:r>
        <w:rPr>
          <w:rFonts w:hint="eastAsia"/>
        </w:rPr>
        <w:t>；</w:t>
      </w:r>
    </w:p>
    <w:p w14:paraId="658790BD" w14:textId="77777777" w:rsidR="00436C98" w:rsidRPr="008F7FA6" w:rsidRDefault="00436C98" w:rsidP="005470EA">
      <w:pPr>
        <w:pStyle w:val="a8"/>
      </w:pPr>
      <w:r>
        <w:rPr>
          <w:rFonts w:hint="eastAsia"/>
        </w:rPr>
        <w:t>5.</w:t>
      </w:r>
      <w:r w:rsidRPr="008F7FA6">
        <w:rPr>
          <w:rFonts w:hint="eastAsia"/>
        </w:rPr>
        <w:t>具体建设工程经学</w:t>
      </w:r>
      <w:r>
        <w:rPr>
          <w:rFonts w:hint="eastAsia"/>
        </w:rPr>
        <w:t>校</w:t>
      </w:r>
      <w:r w:rsidRPr="008F7FA6">
        <w:rPr>
          <w:rFonts w:hint="eastAsia"/>
        </w:rPr>
        <w:t>立项后，及时向纪检监察审计部提供工程建设各阶段工作节点计划。</w:t>
      </w:r>
    </w:p>
    <w:p w14:paraId="1CC8A1AB" w14:textId="77777777" w:rsidR="00436C98" w:rsidRPr="00F65429" w:rsidRDefault="00436C98" w:rsidP="007E1E16">
      <w:pPr>
        <w:pStyle w:val="a7"/>
      </w:pPr>
      <w:r w:rsidRPr="00F65429">
        <w:rPr>
          <w:rFonts w:hint="eastAsia"/>
        </w:rPr>
        <w:t>第三章  全过程跟踪审计各阶段的主要内容</w:t>
      </w:r>
    </w:p>
    <w:p w14:paraId="57EECC06" w14:textId="77777777" w:rsidR="00436C98" w:rsidRPr="008F7FA6" w:rsidRDefault="00436C98" w:rsidP="005470EA">
      <w:pPr>
        <w:pStyle w:val="a8"/>
      </w:pPr>
      <w:r w:rsidRPr="008F7FA6">
        <w:rPr>
          <w:rFonts w:hint="eastAsia"/>
        </w:rPr>
        <w:t>第九条  招投标阶段审计的主要内容</w:t>
      </w:r>
    </w:p>
    <w:p w14:paraId="7F15F724" w14:textId="77777777" w:rsidR="00436C98" w:rsidRPr="008F7FA6" w:rsidRDefault="00436C98" w:rsidP="005470EA">
      <w:pPr>
        <w:pStyle w:val="a8"/>
      </w:pPr>
      <w:r>
        <w:rPr>
          <w:rFonts w:hint="eastAsia"/>
        </w:rPr>
        <w:t>1.</w:t>
      </w:r>
      <w:r w:rsidRPr="008F7FA6">
        <w:rPr>
          <w:rFonts w:hint="eastAsia"/>
        </w:rPr>
        <w:t>审查招标文件的相关参数</w:t>
      </w:r>
      <w:r>
        <w:rPr>
          <w:rFonts w:hint="eastAsia"/>
        </w:rPr>
        <w:t>；</w:t>
      </w:r>
    </w:p>
    <w:p w14:paraId="08B70EAD" w14:textId="77777777" w:rsidR="00436C98" w:rsidRPr="008F7FA6" w:rsidRDefault="00436C98" w:rsidP="005470EA">
      <w:pPr>
        <w:pStyle w:val="a8"/>
      </w:pPr>
      <w:r>
        <w:rPr>
          <w:rFonts w:hint="eastAsia"/>
        </w:rPr>
        <w:t>2.</w:t>
      </w:r>
      <w:r w:rsidRPr="008F7FA6">
        <w:rPr>
          <w:rFonts w:hint="eastAsia"/>
        </w:rPr>
        <w:t>审查参标建设单位的资质</w:t>
      </w:r>
      <w:r>
        <w:rPr>
          <w:rFonts w:hint="eastAsia"/>
        </w:rPr>
        <w:t>；</w:t>
      </w:r>
    </w:p>
    <w:p w14:paraId="71BABA38" w14:textId="77777777" w:rsidR="00436C98" w:rsidRPr="008F7FA6" w:rsidRDefault="00436C98" w:rsidP="005470EA">
      <w:pPr>
        <w:pStyle w:val="a8"/>
      </w:pPr>
      <w:r>
        <w:rPr>
          <w:rFonts w:hint="eastAsia"/>
        </w:rPr>
        <w:t>3.</w:t>
      </w:r>
      <w:r w:rsidRPr="008F7FA6">
        <w:rPr>
          <w:rFonts w:hint="eastAsia"/>
        </w:rPr>
        <w:t>审查招投标程序的执行情况</w:t>
      </w:r>
      <w:r>
        <w:rPr>
          <w:rFonts w:hint="eastAsia"/>
        </w:rPr>
        <w:t>。</w:t>
      </w:r>
    </w:p>
    <w:p w14:paraId="2386D91A" w14:textId="77777777" w:rsidR="00436C98" w:rsidRPr="008F7FA6" w:rsidRDefault="00436C98" w:rsidP="005470EA">
      <w:pPr>
        <w:pStyle w:val="a8"/>
      </w:pPr>
      <w:r w:rsidRPr="008F7FA6">
        <w:rPr>
          <w:rFonts w:hint="eastAsia"/>
        </w:rPr>
        <w:t>第十条  施工阶段审计的主要内容</w:t>
      </w:r>
    </w:p>
    <w:p w14:paraId="07437D83" w14:textId="77777777" w:rsidR="00436C98" w:rsidRPr="008F7FA6" w:rsidRDefault="00436C98" w:rsidP="005470EA">
      <w:pPr>
        <w:pStyle w:val="a8"/>
      </w:pPr>
      <w:r>
        <w:rPr>
          <w:rFonts w:hint="eastAsia"/>
        </w:rPr>
        <w:t>1.</w:t>
      </w:r>
      <w:r w:rsidRPr="008F7FA6">
        <w:rPr>
          <w:rFonts w:hint="eastAsia"/>
        </w:rPr>
        <w:t>合同执行情况的审计</w:t>
      </w:r>
      <w:r>
        <w:rPr>
          <w:rFonts w:hint="eastAsia"/>
        </w:rPr>
        <w:t>；</w:t>
      </w:r>
    </w:p>
    <w:p w14:paraId="4332AD82" w14:textId="77777777" w:rsidR="00436C98" w:rsidRPr="008F7FA6" w:rsidRDefault="00436C98" w:rsidP="005470EA">
      <w:pPr>
        <w:pStyle w:val="a8"/>
      </w:pPr>
      <w:r>
        <w:rPr>
          <w:rFonts w:hint="eastAsia"/>
        </w:rPr>
        <w:t>2.</w:t>
      </w:r>
      <w:r w:rsidRPr="008F7FA6">
        <w:rPr>
          <w:rFonts w:hint="eastAsia"/>
        </w:rPr>
        <w:t>隐蔽工程的审计</w:t>
      </w:r>
      <w:r>
        <w:rPr>
          <w:rFonts w:hint="eastAsia"/>
        </w:rPr>
        <w:t>；</w:t>
      </w:r>
    </w:p>
    <w:p w14:paraId="0A37206F" w14:textId="77777777" w:rsidR="00436C98" w:rsidRPr="008F7FA6" w:rsidRDefault="00436C98" w:rsidP="005470EA">
      <w:pPr>
        <w:pStyle w:val="a8"/>
      </w:pPr>
      <w:r>
        <w:rPr>
          <w:rFonts w:hint="eastAsia"/>
        </w:rPr>
        <w:t>3.</w:t>
      </w:r>
      <w:r w:rsidRPr="008F7FA6">
        <w:rPr>
          <w:rFonts w:hint="eastAsia"/>
        </w:rPr>
        <w:t>大宗物资材料及设备采购的审计</w:t>
      </w:r>
      <w:r>
        <w:rPr>
          <w:rFonts w:hint="eastAsia"/>
        </w:rPr>
        <w:t>；</w:t>
      </w:r>
    </w:p>
    <w:p w14:paraId="7FE3EB62" w14:textId="77777777" w:rsidR="00436C98" w:rsidRPr="008F7FA6" w:rsidRDefault="00436C98" w:rsidP="005470EA">
      <w:pPr>
        <w:pStyle w:val="a8"/>
      </w:pPr>
      <w:r>
        <w:rPr>
          <w:rFonts w:hint="eastAsia"/>
        </w:rPr>
        <w:t>4.</w:t>
      </w:r>
      <w:r w:rsidRPr="008F7FA6">
        <w:rPr>
          <w:rFonts w:hint="eastAsia"/>
        </w:rPr>
        <w:t>工程变更的审计</w:t>
      </w:r>
      <w:r>
        <w:rPr>
          <w:rFonts w:hint="eastAsia"/>
        </w:rPr>
        <w:t>。</w:t>
      </w:r>
    </w:p>
    <w:p w14:paraId="65C9FD1E" w14:textId="77777777" w:rsidR="00436C98" w:rsidRPr="008F7FA6" w:rsidRDefault="00436C98" w:rsidP="005470EA">
      <w:pPr>
        <w:pStyle w:val="a8"/>
      </w:pPr>
      <w:r w:rsidRPr="008F7FA6">
        <w:rPr>
          <w:rFonts w:hint="eastAsia"/>
        </w:rPr>
        <w:t>第十一条  竣工结算阶段审计的主要内容</w:t>
      </w:r>
    </w:p>
    <w:p w14:paraId="1100651B" w14:textId="77777777" w:rsidR="00436C98" w:rsidRPr="008F7FA6" w:rsidRDefault="00436C98" w:rsidP="005470EA">
      <w:pPr>
        <w:pStyle w:val="a8"/>
      </w:pPr>
      <w:r>
        <w:rPr>
          <w:rFonts w:hint="eastAsia"/>
        </w:rPr>
        <w:t>1.</w:t>
      </w:r>
      <w:r w:rsidRPr="008F7FA6">
        <w:rPr>
          <w:rFonts w:hint="eastAsia"/>
        </w:rPr>
        <w:t>审查竣工结算资料的完整性</w:t>
      </w:r>
      <w:r>
        <w:rPr>
          <w:rFonts w:hint="eastAsia"/>
        </w:rPr>
        <w:t>；</w:t>
      </w:r>
    </w:p>
    <w:p w14:paraId="5733844A" w14:textId="77777777" w:rsidR="00436C98" w:rsidRPr="008F7FA6" w:rsidRDefault="00436C98" w:rsidP="005470EA">
      <w:pPr>
        <w:pStyle w:val="a8"/>
      </w:pPr>
      <w:r>
        <w:rPr>
          <w:rFonts w:hint="eastAsia"/>
        </w:rPr>
        <w:t>2.</w:t>
      </w:r>
      <w:r w:rsidRPr="008F7FA6">
        <w:rPr>
          <w:rFonts w:hint="eastAsia"/>
        </w:rPr>
        <w:t>进行现场勘查，检查实际施工是否与竣工结算资料相符</w:t>
      </w:r>
      <w:r>
        <w:rPr>
          <w:rFonts w:hint="eastAsia"/>
        </w:rPr>
        <w:t>。</w:t>
      </w:r>
    </w:p>
    <w:p w14:paraId="6E66EFA9" w14:textId="77777777" w:rsidR="00436C98" w:rsidRPr="00F65429" w:rsidRDefault="00436C98" w:rsidP="005470EA">
      <w:pPr>
        <w:pStyle w:val="a7"/>
      </w:pPr>
      <w:r w:rsidRPr="00F65429">
        <w:rPr>
          <w:rFonts w:hint="eastAsia"/>
        </w:rPr>
        <w:t>第四章</w:t>
      </w:r>
      <w:r>
        <w:rPr>
          <w:rFonts w:hint="eastAsia"/>
        </w:rPr>
        <w:t xml:space="preserve">  </w:t>
      </w:r>
      <w:r w:rsidRPr="00F65429">
        <w:rPr>
          <w:rFonts w:hint="eastAsia"/>
        </w:rPr>
        <w:t>全过程跟踪审计的主要程序</w:t>
      </w:r>
    </w:p>
    <w:p w14:paraId="7E050BFE" w14:textId="77777777" w:rsidR="00436C98" w:rsidRPr="008F7FA6" w:rsidRDefault="00436C98" w:rsidP="005470EA">
      <w:pPr>
        <w:pStyle w:val="a8"/>
      </w:pPr>
      <w:r w:rsidRPr="008F7FA6">
        <w:rPr>
          <w:rFonts w:hint="eastAsia"/>
        </w:rPr>
        <w:t>第十二条  招标阶段审计程序，纪检监察审计部参加建设工程项目招投标监督，对招投标过程及程序进行监督。</w:t>
      </w:r>
    </w:p>
    <w:p w14:paraId="22AA1B2B" w14:textId="77777777" w:rsidR="00436C98" w:rsidRPr="008F7FA6" w:rsidRDefault="00436C98" w:rsidP="005470EA">
      <w:pPr>
        <w:pStyle w:val="a8"/>
      </w:pPr>
      <w:r w:rsidRPr="008F7FA6">
        <w:rPr>
          <w:rFonts w:hint="eastAsia"/>
        </w:rPr>
        <w:t>第十三条  隐蔽工程阶段审计程序，工程管理部门</w:t>
      </w:r>
      <w:r>
        <w:rPr>
          <w:rFonts w:hint="eastAsia"/>
        </w:rPr>
        <w:t>应</w:t>
      </w:r>
      <w:r w:rsidRPr="008F7FA6">
        <w:rPr>
          <w:rFonts w:hint="eastAsia"/>
        </w:rPr>
        <w:t>在隐蔽工程完工封闭前通知纪检监察审计部门，纪检监察审计部门人员</w:t>
      </w:r>
      <w:r w:rsidRPr="008F7FA6">
        <w:rPr>
          <w:rFonts w:hint="eastAsia"/>
        </w:rPr>
        <w:lastRenderedPageBreak/>
        <w:t>未到</w:t>
      </w:r>
      <w:r w:rsidRPr="00256FF4">
        <w:rPr>
          <w:rFonts w:hint="eastAsia"/>
        </w:rPr>
        <w:t>现场，隐蔽工程不能封闭和验收；纪检监察审计部门在2个工作日内指派专人参与隐蔽工程的验收工作，核查可能引起造价变化的各种因素，作好详细文字、图象等记录；隐蔽工程验收合格后，由工程管理部门、纪检监察审计部、施工单位三方共同签署隐蔽工程验收单作为竣工结算的依据。</w:t>
      </w:r>
    </w:p>
    <w:p w14:paraId="72E0F8E4" w14:textId="77777777" w:rsidR="00436C98" w:rsidRPr="008F7FA6" w:rsidRDefault="00436C98" w:rsidP="005470EA">
      <w:pPr>
        <w:pStyle w:val="a8"/>
      </w:pPr>
      <w:r w:rsidRPr="008F7FA6">
        <w:rPr>
          <w:rFonts w:hint="eastAsia"/>
        </w:rPr>
        <w:t>第十四条  大宗物资材料及设备采购的审计程序，建设施工过程中需甲、乙双方确认价格的材料，工程管理部门应提前5个工作日，向纪检监察审计部门提供产品名称、规格、性能指标、暂估价格等</w:t>
      </w:r>
      <w:r>
        <w:rPr>
          <w:rFonts w:hint="eastAsia"/>
        </w:rPr>
        <w:t>相关</w:t>
      </w:r>
      <w:r w:rsidRPr="008F7FA6">
        <w:rPr>
          <w:rFonts w:hint="eastAsia"/>
        </w:rPr>
        <w:t>资料</w:t>
      </w:r>
      <w:r w:rsidRPr="005E29CB">
        <w:rPr>
          <w:rFonts w:hint="eastAsia"/>
        </w:rPr>
        <w:t>；</w:t>
      </w:r>
      <w:r w:rsidRPr="008F7FA6">
        <w:rPr>
          <w:rFonts w:hint="eastAsia"/>
        </w:rPr>
        <w:t>需进行市场考察的，工程管理部门与纪检监察审计部共同参与市场考察。</w:t>
      </w:r>
    </w:p>
    <w:p w14:paraId="3BB92C7A" w14:textId="77777777" w:rsidR="00436C98" w:rsidRPr="008F7FA6" w:rsidRDefault="00436C98" w:rsidP="005470EA">
      <w:pPr>
        <w:pStyle w:val="a8"/>
      </w:pPr>
      <w:r w:rsidRPr="008F7FA6">
        <w:rPr>
          <w:rFonts w:hint="eastAsia"/>
        </w:rPr>
        <w:t>第十五条  工程变更的审计程序，工程变更应由工程管理部门提出变更请求，由工程管理部门向审计部门提供详细的变更材料，由纪检监察审计部根据工程实际情况提出审计意见后反馈</w:t>
      </w:r>
      <w:r>
        <w:rPr>
          <w:rFonts w:hint="eastAsia"/>
        </w:rPr>
        <w:t>至</w:t>
      </w:r>
      <w:r w:rsidRPr="008F7FA6">
        <w:rPr>
          <w:rFonts w:hint="eastAsia"/>
        </w:rPr>
        <w:t>工程管理部门。</w:t>
      </w:r>
    </w:p>
    <w:p w14:paraId="49EC22A8" w14:textId="77777777" w:rsidR="00436C98" w:rsidRPr="00FC7ACE" w:rsidRDefault="00436C98" w:rsidP="005470EA">
      <w:pPr>
        <w:pStyle w:val="a8"/>
        <w:rPr>
          <w:color w:val="FF0000"/>
        </w:rPr>
      </w:pPr>
      <w:r w:rsidRPr="008F7FA6">
        <w:rPr>
          <w:rFonts w:hint="eastAsia"/>
        </w:rPr>
        <w:t>第十六条</w:t>
      </w:r>
      <w:r w:rsidRPr="00256FF4">
        <w:rPr>
          <w:rFonts w:hint="eastAsia"/>
        </w:rPr>
        <w:t xml:space="preserve">  竣工结算阶段审计程序，纪检监察审计部负责审查竣工结算资料的完整性</w:t>
      </w:r>
      <w:r>
        <w:rPr>
          <w:rFonts w:hint="eastAsia"/>
        </w:rPr>
        <w:t>，并</w:t>
      </w:r>
      <w:r w:rsidRPr="00256FF4">
        <w:rPr>
          <w:rFonts w:hint="eastAsia"/>
        </w:rPr>
        <w:t>进行现场勘查，检查实际施工是否与竣工结算资料相符</w:t>
      </w:r>
      <w:r>
        <w:rPr>
          <w:rFonts w:hint="eastAsia"/>
        </w:rPr>
        <w:t>。</w:t>
      </w:r>
      <w:r w:rsidRPr="00256FF4">
        <w:rPr>
          <w:rFonts w:hint="eastAsia"/>
        </w:rPr>
        <w:t>纪检监察审计部验收签字的竣工结算书或验收单为付款依据。</w:t>
      </w:r>
    </w:p>
    <w:p w14:paraId="02FA54D0" w14:textId="77777777" w:rsidR="00436C98" w:rsidRPr="00F65429" w:rsidRDefault="00436C98" w:rsidP="005470EA">
      <w:pPr>
        <w:pStyle w:val="a7"/>
      </w:pPr>
      <w:r w:rsidRPr="00F65429">
        <w:rPr>
          <w:rFonts w:hint="eastAsia"/>
        </w:rPr>
        <w:t>第五章</w:t>
      </w:r>
      <w:r>
        <w:rPr>
          <w:rFonts w:hint="eastAsia"/>
        </w:rPr>
        <w:t xml:space="preserve">  </w:t>
      </w:r>
      <w:r w:rsidRPr="00F65429">
        <w:rPr>
          <w:rFonts w:hint="eastAsia"/>
        </w:rPr>
        <w:t>附</w:t>
      </w:r>
      <w:r>
        <w:rPr>
          <w:rFonts w:hint="eastAsia"/>
        </w:rPr>
        <w:t xml:space="preserve">  </w:t>
      </w:r>
      <w:r w:rsidRPr="00F65429">
        <w:rPr>
          <w:rFonts w:hint="eastAsia"/>
        </w:rPr>
        <w:t>则</w:t>
      </w:r>
    </w:p>
    <w:p w14:paraId="58945181" w14:textId="77777777" w:rsidR="00436C98" w:rsidRPr="008F7FA6" w:rsidRDefault="00436C98" w:rsidP="005470EA">
      <w:pPr>
        <w:pStyle w:val="a8"/>
      </w:pPr>
      <w:r w:rsidRPr="008F7FA6">
        <w:rPr>
          <w:rFonts w:hint="eastAsia"/>
        </w:rPr>
        <w:t>第十七条  全过程审计贯穿工程项目建设的全过程，涉及纪检监察审计部、招投标与集中采购</w:t>
      </w:r>
      <w:r w:rsidRPr="00256FF4">
        <w:rPr>
          <w:rFonts w:hint="eastAsia"/>
        </w:rPr>
        <w:t>部、资产管理部、基建部及其他相关部门的工作，各职能部门应目标一致，相互配合开展全过</w:t>
      </w:r>
      <w:r w:rsidRPr="00256FF4">
        <w:rPr>
          <w:rFonts w:hint="eastAsia"/>
        </w:rPr>
        <w:lastRenderedPageBreak/>
        <w:t>程跟踪审计工作，并为审计工作预留合理</w:t>
      </w:r>
      <w:r>
        <w:rPr>
          <w:rFonts w:hint="eastAsia"/>
        </w:rPr>
        <w:t>、</w:t>
      </w:r>
      <w:r w:rsidRPr="00256FF4">
        <w:rPr>
          <w:rFonts w:hint="eastAsia"/>
        </w:rPr>
        <w:t>充足的时间。审计工作的时限应尽量做到</w:t>
      </w:r>
      <w:r w:rsidRPr="008F7FA6">
        <w:rPr>
          <w:rFonts w:hint="eastAsia"/>
        </w:rPr>
        <w:t>不影响工程进度。</w:t>
      </w:r>
    </w:p>
    <w:p w14:paraId="4D07A692" w14:textId="77777777" w:rsidR="00436C98" w:rsidRPr="008F7FA6" w:rsidRDefault="00436C98" w:rsidP="005470EA">
      <w:pPr>
        <w:pStyle w:val="a8"/>
      </w:pPr>
      <w:r w:rsidRPr="008F7FA6">
        <w:rPr>
          <w:rFonts w:hint="eastAsia"/>
        </w:rPr>
        <w:t>第十八条  纪检监察审计部应根据施工阶段审计中发现的工程施工和工程管理中存在的主要问题，及时与工程管理部门、监理单位等进行沟通，定期或不定期</w:t>
      </w:r>
      <w:r>
        <w:rPr>
          <w:rFonts w:hint="eastAsia"/>
        </w:rPr>
        <w:t>地</w:t>
      </w:r>
      <w:r w:rsidRPr="008F7FA6">
        <w:rPr>
          <w:rFonts w:hint="eastAsia"/>
        </w:rPr>
        <w:t>出具审计报告，提出加强和改进管理的意见与建议。</w:t>
      </w:r>
    </w:p>
    <w:p w14:paraId="398DFE50" w14:textId="77777777" w:rsidR="00436C98" w:rsidRPr="008F7FA6" w:rsidRDefault="00436C98" w:rsidP="005470EA">
      <w:pPr>
        <w:pStyle w:val="a8"/>
      </w:pPr>
      <w:r w:rsidRPr="008F7FA6">
        <w:rPr>
          <w:rFonts w:hint="eastAsia"/>
        </w:rPr>
        <w:t>第十九条  本办法由学</w:t>
      </w:r>
      <w:r>
        <w:rPr>
          <w:rFonts w:hint="eastAsia"/>
        </w:rPr>
        <w:t>校</w:t>
      </w:r>
      <w:r w:rsidRPr="008F7FA6">
        <w:rPr>
          <w:rFonts w:hint="eastAsia"/>
        </w:rPr>
        <w:t>纪检监察审计部负责解释，自发布之日起施行。</w:t>
      </w:r>
    </w:p>
    <w:p w14:paraId="176223A6" w14:textId="77777777" w:rsidR="00436C98" w:rsidRDefault="00436C98" w:rsidP="005470EA">
      <w:pPr>
        <w:pStyle w:val="a8"/>
        <w:rPr>
          <w:rFonts w:hAnsi="方正小标宋简体" w:cs="方正小标宋简体"/>
        </w:rPr>
      </w:pPr>
    </w:p>
    <w:p w14:paraId="2AFE4FF4" w14:textId="77777777" w:rsidR="00436C98" w:rsidRDefault="00436C98" w:rsidP="00D15A9D">
      <w:pPr>
        <w:pStyle w:val="af1"/>
      </w:pPr>
      <w:r w:rsidRPr="00515074">
        <w:rPr>
          <w:rFonts w:hint="eastAsia"/>
        </w:rPr>
        <w:t>2017年</w:t>
      </w:r>
      <w:r>
        <w:rPr>
          <w:rFonts w:hint="eastAsia"/>
        </w:rPr>
        <w:t>5</w:t>
      </w:r>
      <w:r w:rsidRPr="00515074">
        <w:rPr>
          <w:rFonts w:hint="eastAsia"/>
        </w:rPr>
        <w:t>月</w:t>
      </w:r>
      <w:r>
        <w:rPr>
          <w:rFonts w:hint="eastAsia"/>
        </w:rPr>
        <w:t>22</w:t>
      </w:r>
      <w:r w:rsidRPr="00515074">
        <w:rPr>
          <w:rFonts w:hint="eastAsia"/>
        </w:rPr>
        <w:t>日</w:t>
      </w:r>
      <w:r>
        <w:rPr>
          <w:rFonts w:hint="eastAsia"/>
        </w:rPr>
        <w:t xml:space="preserve">    </w:t>
      </w:r>
    </w:p>
    <w:p w14:paraId="794E0367" w14:textId="77777777" w:rsidR="00436C98" w:rsidRDefault="00436C98" w:rsidP="00C0634A">
      <w:pPr>
        <w:jc w:val="left"/>
        <w:rPr>
          <w:rFonts w:ascii="仿宋_GB2312" w:eastAsia="仿宋_GB2312" w:hAnsi="方正小标宋简体" w:cs="方正小标宋简体"/>
          <w:sz w:val="32"/>
          <w:szCs w:val="32"/>
        </w:rPr>
      </w:pPr>
    </w:p>
    <w:p w14:paraId="40E5765C" w14:textId="77777777" w:rsidR="00436C98" w:rsidRDefault="00436C98" w:rsidP="00C0634A">
      <w:pPr>
        <w:jc w:val="left"/>
        <w:rPr>
          <w:rFonts w:ascii="仿宋_GB2312" w:eastAsia="仿宋_GB2312" w:hAnsi="方正小标宋简体" w:cs="方正小标宋简体"/>
          <w:sz w:val="32"/>
          <w:szCs w:val="32"/>
        </w:rPr>
      </w:pPr>
    </w:p>
    <w:p w14:paraId="3DFA8FA6" w14:textId="77777777" w:rsidR="00436C98" w:rsidRDefault="00436C98">
      <w:pPr>
        <w:widowControl/>
        <w:jc w:val="left"/>
      </w:pPr>
      <w:r>
        <w:br w:type="page"/>
      </w:r>
    </w:p>
    <w:p w14:paraId="5065A02E" w14:textId="77777777" w:rsidR="005470EA" w:rsidRDefault="005470EA" w:rsidP="005470EA">
      <w:pPr>
        <w:pStyle w:val="10"/>
      </w:pPr>
    </w:p>
    <w:p w14:paraId="65BEEC7C" w14:textId="77777777" w:rsidR="00436C98" w:rsidRPr="0031693E" w:rsidRDefault="00436C98" w:rsidP="005470EA">
      <w:pPr>
        <w:pStyle w:val="10"/>
        <w:rPr>
          <w:b/>
          <w:sz w:val="30"/>
          <w:szCs w:val="30"/>
        </w:rPr>
      </w:pPr>
      <w:bookmarkStart w:id="160" w:name="_Toc501638824"/>
      <w:r w:rsidRPr="00B53E59">
        <w:rPr>
          <w:rFonts w:hint="eastAsia"/>
        </w:rPr>
        <w:t>新乡医学院三全学院</w:t>
      </w:r>
      <w:r w:rsidR="005470EA">
        <w:rPr>
          <w:rFonts w:hint="eastAsia"/>
        </w:rPr>
        <w:br/>
      </w:r>
      <w:r w:rsidRPr="004C3DD3">
        <w:rPr>
          <w:rFonts w:hint="eastAsia"/>
        </w:rPr>
        <w:t>重点部位和关键环节监督办法</w:t>
      </w:r>
      <w:r w:rsidRPr="004C3DD3">
        <w:t>(</w:t>
      </w:r>
      <w:r w:rsidRPr="004C3DD3">
        <w:rPr>
          <w:rFonts w:hint="eastAsia"/>
        </w:rPr>
        <w:t>试行</w:t>
      </w:r>
      <w:r w:rsidRPr="008F77ED">
        <w:t>)</w:t>
      </w:r>
      <w:bookmarkEnd w:id="160"/>
      <w:r w:rsidRPr="008F77ED">
        <w:t xml:space="preserve"> </w:t>
      </w:r>
    </w:p>
    <w:p w14:paraId="688340D6" w14:textId="77777777" w:rsidR="00436C98" w:rsidRPr="005F1872" w:rsidRDefault="00436C98" w:rsidP="000F403D">
      <w:pPr>
        <w:pStyle w:val="a6"/>
        <w:spacing w:before="312" w:after="312"/>
      </w:pPr>
      <w:r w:rsidRPr="005F1872">
        <w:rPr>
          <w:rFonts w:hint="eastAsia"/>
        </w:rPr>
        <w:t>院发〔2017〕99号</w:t>
      </w:r>
    </w:p>
    <w:p w14:paraId="0E5B523F" w14:textId="77777777" w:rsidR="00436C98" w:rsidRPr="003427D6" w:rsidRDefault="00436C98" w:rsidP="005470EA">
      <w:pPr>
        <w:pStyle w:val="a7"/>
      </w:pPr>
      <w:r w:rsidRPr="003427D6">
        <w:rPr>
          <w:rFonts w:hint="eastAsia"/>
        </w:rPr>
        <w:t>第一章</w:t>
      </w:r>
      <w:r w:rsidRPr="003427D6">
        <w:t xml:space="preserve">  </w:t>
      </w:r>
      <w:r w:rsidRPr="003427D6">
        <w:rPr>
          <w:rFonts w:hint="eastAsia"/>
        </w:rPr>
        <w:t>总</w:t>
      </w:r>
      <w:r>
        <w:rPr>
          <w:rFonts w:hint="eastAsia"/>
        </w:rPr>
        <w:t xml:space="preserve">  </w:t>
      </w:r>
      <w:r w:rsidRPr="003427D6">
        <w:rPr>
          <w:rFonts w:hint="eastAsia"/>
        </w:rPr>
        <w:t>则</w:t>
      </w:r>
    </w:p>
    <w:p w14:paraId="606F0211" w14:textId="77777777" w:rsidR="00436C98" w:rsidRPr="004C3DD3" w:rsidRDefault="00436C98" w:rsidP="005470EA">
      <w:pPr>
        <w:pStyle w:val="a8"/>
      </w:pPr>
      <w:r w:rsidRPr="004C3DD3">
        <w:rPr>
          <w:rFonts w:hint="eastAsia"/>
        </w:rPr>
        <w:t>第一条</w:t>
      </w:r>
      <w:r>
        <w:t xml:space="preserve"> </w:t>
      </w:r>
      <w:r w:rsidRPr="004C3DD3">
        <w:t xml:space="preserve"> </w:t>
      </w:r>
      <w:r w:rsidRPr="004C3DD3">
        <w:rPr>
          <w:rFonts w:hint="eastAsia"/>
        </w:rPr>
        <w:t>为健全权力运行监控机制，推进我</w:t>
      </w:r>
      <w:r>
        <w:rPr>
          <w:rFonts w:hint="eastAsia"/>
        </w:rPr>
        <w:t>校廉政勤政</w:t>
      </w:r>
      <w:r w:rsidRPr="004C3DD3">
        <w:rPr>
          <w:rFonts w:hint="eastAsia"/>
        </w:rPr>
        <w:t>建设科学化、制度化、规范化，根据中共中央颁布的《建立健全教育、制度、监督并重的惩治和预防腐败体系实施纲要》和《建立健全惩治和预防腐败体系</w:t>
      </w:r>
      <w:r w:rsidRPr="004C3DD3">
        <w:t>2013-2017</w:t>
      </w:r>
      <w:r w:rsidRPr="004C3DD3">
        <w:rPr>
          <w:rFonts w:hint="eastAsia"/>
        </w:rPr>
        <w:t>年工作规划》以及《中央纪委、教育部、监察部关于加</w:t>
      </w:r>
      <w:r w:rsidRPr="00E43836">
        <w:rPr>
          <w:rFonts w:hint="eastAsia"/>
        </w:rPr>
        <w:t>强高等学校反腐</w:t>
      </w:r>
      <w:r w:rsidRPr="004C3DD3">
        <w:rPr>
          <w:rFonts w:hint="eastAsia"/>
        </w:rPr>
        <w:t>倡廉建设的意见》等文件精神，结合我</w:t>
      </w:r>
      <w:r>
        <w:rPr>
          <w:rFonts w:hint="eastAsia"/>
        </w:rPr>
        <w:t>校</w:t>
      </w:r>
      <w:r w:rsidRPr="004C3DD3">
        <w:rPr>
          <w:rFonts w:hint="eastAsia"/>
        </w:rPr>
        <w:t>实际，特制定本办法。</w:t>
      </w:r>
    </w:p>
    <w:p w14:paraId="1DAF3572" w14:textId="77777777" w:rsidR="00436C98" w:rsidRPr="004C3DD3" w:rsidRDefault="00436C98" w:rsidP="005470EA">
      <w:pPr>
        <w:pStyle w:val="a8"/>
      </w:pPr>
      <w:r w:rsidRPr="004C3DD3">
        <w:rPr>
          <w:rFonts w:hint="eastAsia"/>
        </w:rPr>
        <w:t>第二条</w:t>
      </w:r>
      <w:r w:rsidRPr="004C3DD3">
        <w:t xml:space="preserve"> </w:t>
      </w:r>
      <w:r>
        <w:t xml:space="preserve"> </w:t>
      </w:r>
      <w:r w:rsidRPr="004C3DD3">
        <w:rPr>
          <w:rFonts w:hint="eastAsia"/>
        </w:rPr>
        <w:t>本办法所指重点部位为学</w:t>
      </w:r>
      <w:r>
        <w:rPr>
          <w:rFonts w:hint="eastAsia"/>
        </w:rPr>
        <w:t>校</w:t>
      </w:r>
      <w:r w:rsidRPr="004C3DD3">
        <w:rPr>
          <w:rFonts w:hint="eastAsia"/>
        </w:rPr>
        <w:t>管理部门及单位中人、财、物等权力运行相对集中的工作部位；关键环节是指重点部位的工作程序中存在廉政风险的环节。</w:t>
      </w:r>
    </w:p>
    <w:p w14:paraId="65A22623" w14:textId="77777777" w:rsidR="00436C98" w:rsidRPr="003427D6" w:rsidRDefault="00436C98" w:rsidP="005470EA">
      <w:pPr>
        <w:pStyle w:val="a7"/>
      </w:pPr>
      <w:r w:rsidRPr="003427D6">
        <w:rPr>
          <w:rFonts w:hint="eastAsia"/>
        </w:rPr>
        <w:t>第二章</w:t>
      </w:r>
      <w:r w:rsidRPr="003427D6">
        <w:t xml:space="preserve">  </w:t>
      </w:r>
      <w:r w:rsidRPr="003427D6">
        <w:rPr>
          <w:rFonts w:hint="eastAsia"/>
        </w:rPr>
        <w:t>职责与分工</w:t>
      </w:r>
    </w:p>
    <w:p w14:paraId="189DF0BF" w14:textId="77777777" w:rsidR="00436C98" w:rsidRPr="004C3DD3" w:rsidRDefault="00436C98" w:rsidP="005470EA">
      <w:pPr>
        <w:pStyle w:val="a8"/>
      </w:pPr>
      <w:r w:rsidRPr="004C3DD3">
        <w:rPr>
          <w:rFonts w:hint="eastAsia"/>
        </w:rPr>
        <w:t>第三条</w:t>
      </w:r>
      <w:r w:rsidRPr="004C3DD3">
        <w:t xml:space="preserve"> </w:t>
      </w:r>
      <w:r>
        <w:t xml:space="preserve"> </w:t>
      </w:r>
      <w:r>
        <w:rPr>
          <w:rFonts w:hint="eastAsia"/>
        </w:rPr>
        <w:t>校</w:t>
      </w:r>
      <w:r w:rsidRPr="004C3DD3">
        <w:rPr>
          <w:rFonts w:hint="eastAsia"/>
        </w:rPr>
        <w:t>级领导班子的职责</w:t>
      </w:r>
      <w:r>
        <w:rPr>
          <w:rFonts w:hint="eastAsia"/>
        </w:rPr>
        <w:t>：</w:t>
      </w:r>
    </w:p>
    <w:p w14:paraId="7E2995AA" w14:textId="77777777" w:rsidR="00436C98" w:rsidRPr="004C3DD3" w:rsidRDefault="00436C98" w:rsidP="005470EA">
      <w:pPr>
        <w:pStyle w:val="a8"/>
      </w:pPr>
      <w:r w:rsidRPr="004C3DD3">
        <w:rPr>
          <w:rFonts w:hint="eastAsia"/>
        </w:rPr>
        <w:t>（一）对反腐倡廉重点部位和关键环节监管体系建设负全面领导责任</w:t>
      </w:r>
      <w:r>
        <w:rPr>
          <w:rFonts w:hint="eastAsia"/>
        </w:rPr>
        <w:t>；</w:t>
      </w:r>
    </w:p>
    <w:p w14:paraId="1C5FA980" w14:textId="77777777" w:rsidR="00436C98" w:rsidRPr="004C3DD3" w:rsidRDefault="00436C98" w:rsidP="005470EA">
      <w:pPr>
        <w:pStyle w:val="a8"/>
      </w:pPr>
      <w:r w:rsidRPr="004C3DD3">
        <w:rPr>
          <w:rFonts w:hint="eastAsia"/>
        </w:rPr>
        <w:t>（二）研究反腐倡廉重点部位和关键环节监管体系建设的重要问题，审定纪检部门就有关问题提出的处理建议</w:t>
      </w:r>
      <w:r>
        <w:rPr>
          <w:rFonts w:hint="eastAsia"/>
        </w:rPr>
        <w:t>；</w:t>
      </w:r>
    </w:p>
    <w:p w14:paraId="1CF64807" w14:textId="77777777" w:rsidR="00436C98" w:rsidRPr="004C3DD3" w:rsidRDefault="00436C98" w:rsidP="005470EA">
      <w:pPr>
        <w:pStyle w:val="a8"/>
      </w:pPr>
      <w:r w:rsidRPr="004C3DD3">
        <w:rPr>
          <w:rFonts w:hint="eastAsia"/>
        </w:rPr>
        <w:t>（三）对反腐倡廉重点部位和关键环节监管体系建设、实施</w:t>
      </w:r>
      <w:r w:rsidRPr="004C3DD3">
        <w:rPr>
          <w:rFonts w:hint="eastAsia"/>
        </w:rPr>
        <w:lastRenderedPageBreak/>
        <w:t>及成效负责</w:t>
      </w:r>
      <w:r>
        <w:rPr>
          <w:rFonts w:hint="eastAsia"/>
        </w:rPr>
        <w:t>；</w:t>
      </w:r>
    </w:p>
    <w:p w14:paraId="2F35F4AF" w14:textId="77777777" w:rsidR="00436C98" w:rsidRPr="004C3DD3" w:rsidRDefault="00436C98" w:rsidP="005470EA">
      <w:pPr>
        <w:pStyle w:val="a8"/>
      </w:pPr>
      <w:r w:rsidRPr="004C3DD3">
        <w:rPr>
          <w:rFonts w:hint="eastAsia"/>
        </w:rPr>
        <w:t>（四）领导班子成员根据分工督促分管部门认真落实本监督办法。</w:t>
      </w:r>
    </w:p>
    <w:p w14:paraId="43F8A3A2" w14:textId="77777777" w:rsidR="00436C98" w:rsidRPr="004C3DD3" w:rsidRDefault="00436C98" w:rsidP="005470EA">
      <w:pPr>
        <w:pStyle w:val="a8"/>
      </w:pPr>
      <w:r w:rsidRPr="004C3DD3">
        <w:rPr>
          <w:rFonts w:hint="eastAsia"/>
        </w:rPr>
        <w:t>第四条</w:t>
      </w:r>
      <w:r>
        <w:t xml:space="preserve"> </w:t>
      </w:r>
      <w:r w:rsidRPr="004C3DD3">
        <w:t xml:space="preserve"> </w:t>
      </w:r>
      <w:r w:rsidRPr="004C3DD3">
        <w:rPr>
          <w:rFonts w:hint="eastAsia"/>
        </w:rPr>
        <w:t>学</w:t>
      </w:r>
      <w:r>
        <w:rPr>
          <w:rFonts w:hint="eastAsia"/>
        </w:rPr>
        <w:t>校</w:t>
      </w:r>
      <w:r w:rsidRPr="004C3DD3">
        <w:rPr>
          <w:rFonts w:hint="eastAsia"/>
        </w:rPr>
        <w:t>纪检监察部门的职责</w:t>
      </w:r>
      <w:r>
        <w:rPr>
          <w:rFonts w:hint="eastAsia"/>
        </w:rPr>
        <w:t>：</w:t>
      </w:r>
    </w:p>
    <w:p w14:paraId="34AA5153" w14:textId="77777777" w:rsidR="00436C98" w:rsidRPr="004C3DD3" w:rsidRDefault="00436C98" w:rsidP="005470EA">
      <w:pPr>
        <w:pStyle w:val="a8"/>
      </w:pPr>
      <w:r w:rsidRPr="004C3DD3">
        <w:rPr>
          <w:rFonts w:hint="eastAsia"/>
        </w:rPr>
        <w:t>（一）对学</w:t>
      </w:r>
      <w:r>
        <w:rPr>
          <w:rFonts w:hint="eastAsia"/>
        </w:rPr>
        <w:t>校</w:t>
      </w:r>
      <w:r w:rsidRPr="004C3DD3">
        <w:rPr>
          <w:rFonts w:hint="eastAsia"/>
        </w:rPr>
        <w:t>反腐倡廉重点部位和关键环节监管体系建设和实施的组织协调工作负责</w:t>
      </w:r>
      <w:r>
        <w:rPr>
          <w:rFonts w:hint="eastAsia"/>
        </w:rPr>
        <w:t>；</w:t>
      </w:r>
    </w:p>
    <w:p w14:paraId="04FE9DF8" w14:textId="77777777" w:rsidR="00436C98" w:rsidRPr="004C3DD3" w:rsidRDefault="00436C98" w:rsidP="005470EA">
      <w:pPr>
        <w:pStyle w:val="a8"/>
      </w:pPr>
      <w:r w:rsidRPr="004C3DD3">
        <w:rPr>
          <w:rFonts w:hint="eastAsia"/>
        </w:rPr>
        <w:t>（二）对责任部门和单位开展反腐倡廉重点部位和关键环节监管情况进行监督检查；收集、汇总、分析相关单位在落实过程中反馈的意见和建议；接受群众就相关问题的来信、来访，汇总、报送相关信息；</w:t>
      </w:r>
      <w:r>
        <w:rPr>
          <w:rFonts w:hint="eastAsia"/>
        </w:rPr>
        <w:t>就</w:t>
      </w:r>
      <w:r w:rsidRPr="004C3DD3">
        <w:rPr>
          <w:rFonts w:hint="eastAsia"/>
        </w:rPr>
        <w:t>发现的问题及时</w:t>
      </w:r>
      <w:r>
        <w:rPr>
          <w:rFonts w:hint="eastAsia"/>
        </w:rPr>
        <w:t>督促、指导</w:t>
      </w:r>
      <w:r w:rsidRPr="004C3DD3">
        <w:rPr>
          <w:rFonts w:hint="eastAsia"/>
        </w:rPr>
        <w:t>有关部门</w:t>
      </w:r>
      <w:r>
        <w:rPr>
          <w:rFonts w:hint="eastAsia"/>
        </w:rPr>
        <w:t>调查处理；</w:t>
      </w:r>
      <w:r w:rsidRPr="004C3DD3">
        <w:rPr>
          <w:rFonts w:hint="eastAsia"/>
        </w:rPr>
        <w:t>对违纪、违法事件按程序上报，经批准后开展调查；提出处理意见和建议，上报</w:t>
      </w:r>
      <w:r>
        <w:rPr>
          <w:rFonts w:hint="eastAsia"/>
        </w:rPr>
        <w:t>学校</w:t>
      </w:r>
      <w:r w:rsidRPr="004C3DD3">
        <w:rPr>
          <w:rFonts w:hint="eastAsia"/>
        </w:rPr>
        <w:t>讨论决定。</w:t>
      </w:r>
    </w:p>
    <w:p w14:paraId="36FEEB24" w14:textId="77777777" w:rsidR="00436C98" w:rsidRPr="004C3DD3" w:rsidRDefault="00436C98" w:rsidP="005470EA">
      <w:pPr>
        <w:pStyle w:val="a8"/>
      </w:pPr>
      <w:r w:rsidRPr="004C3DD3">
        <w:rPr>
          <w:rFonts w:hint="eastAsia"/>
        </w:rPr>
        <w:t>第五条</w:t>
      </w:r>
      <w:r w:rsidRPr="004C3DD3">
        <w:t xml:space="preserve"> </w:t>
      </w:r>
      <w:r>
        <w:t xml:space="preserve"> </w:t>
      </w:r>
      <w:r w:rsidRPr="004C3DD3">
        <w:rPr>
          <w:rFonts w:hint="eastAsia"/>
        </w:rPr>
        <w:t>学</w:t>
      </w:r>
      <w:r>
        <w:rPr>
          <w:rFonts w:hint="eastAsia"/>
        </w:rPr>
        <w:t>校</w:t>
      </w:r>
      <w:r w:rsidRPr="004C3DD3">
        <w:rPr>
          <w:rFonts w:hint="eastAsia"/>
        </w:rPr>
        <w:t>责任部门和单位的职责</w:t>
      </w:r>
      <w:r>
        <w:rPr>
          <w:rFonts w:hint="eastAsia"/>
        </w:rPr>
        <w:t>：</w:t>
      </w:r>
    </w:p>
    <w:p w14:paraId="6C8F98D2" w14:textId="77777777" w:rsidR="00436C98" w:rsidRPr="004C3DD3" w:rsidRDefault="00436C98" w:rsidP="005470EA">
      <w:pPr>
        <w:pStyle w:val="a8"/>
      </w:pPr>
      <w:r w:rsidRPr="004C3DD3">
        <w:rPr>
          <w:rFonts w:hint="eastAsia"/>
        </w:rPr>
        <w:t>（一）制定职能范围内重点部位和关键环节的工作规范和流程；</w:t>
      </w:r>
    </w:p>
    <w:p w14:paraId="5BE69AD6" w14:textId="77777777" w:rsidR="00436C98" w:rsidRPr="004C3DD3" w:rsidRDefault="00436C98" w:rsidP="005470EA">
      <w:pPr>
        <w:pStyle w:val="a8"/>
      </w:pPr>
      <w:r w:rsidRPr="004C3DD3">
        <w:rPr>
          <w:rFonts w:hint="eastAsia"/>
        </w:rPr>
        <w:t>（二）制定重点部位和关键环节相关规章制度，设立重点部位和关键环节廉政档案，对重点部位责任人实行定期轮岗；</w:t>
      </w:r>
    </w:p>
    <w:p w14:paraId="38CEE8F9" w14:textId="77777777" w:rsidR="00436C98" w:rsidRPr="004C3DD3" w:rsidRDefault="00436C98" w:rsidP="005470EA">
      <w:pPr>
        <w:pStyle w:val="a8"/>
      </w:pPr>
      <w:r w:rsidRPr="004C3DD3">
        <w:rPr>
          <w:rFonts w:hint="eastAsia"/>
        </w:rPr>
        <w:t>（三）对重点部位和关键环节工作人员开展反腐倡廉宣传教育；</w:t>
      </w:r>
    </w:p>
    <w:p w14:paraId="74CC5B24" w14:textId="77777777" w:rsidR="00436C98" w:rsidRPr="004C3DD3" w:rsidRDefault="00436C98" w:rsidP="005470EA">
      <w:pPr>
        <w:pStyle w:val="a8"/>
      </w:pPr>
      <w:r w:rsidRPr="004C3DD3">
        <w:rPr>
          <w:rFonts w:hint="eastAsia"/>
        </w:rPr>
        <w:t>（四）开展自我监督检查，及时上报开展重点部位和关键环节监管体系建设中出现的问题；</w:t>
      </w:r>
    </w:p>
    <w:p w14:paraId="5ED1673E" w14:textId="77777777" w:rsidR="00436C98" w:rsidRDefault="00436C98" w:rsidP="005470EA">
      <w:pPr>
        <w:pStyle w:val="a8"/>
      </w:pPr>
      <w:r w:rsidRPr="004C3DD3">
        <w:rPr>
          <w:rFonts w:hint="eastAsia"/>
        </w:rPr>
        <w:t>（五）接受学</w:t>
      </w:r>
      <w:r>
        <w:rPr>
          <w:rFonts w:hint="eastAsia"/>
        </w:rPr>
        <w:t>校纪检监察审计部</w:t>
      </w:r>
      <w:r w:rsidRPr="004C3DD3">
        <w:rPr>
          <w:rFonts w:hint="eastAsia"/>
        </w:rPr>
        <w:t>对本部门或单位重点部位和</w:t>
      </w:r>
      <w:r w:rsidRPr="004C3DD3">
        <w:rPr>
          <w:rFonts w:hint="eastAsia"/>
        </w:rPr>
        <w:lastRenderedPageBreak/>
        <w:t>关键环节监管情况的监督检查和考核，落实对有关问题的整改意见；</w:t>
      </w:r>
    </w:p>
    <w:p w14:paraId="22729668" w14:textId="77777777" w:rsidR="00436C98" w:rsidRPr="004C3DD3" w:rsidRDefault="00436C98" w:rsidP="005470EA">
      <w:pPr>
        <w:pStyle w:val="a8"/>
      </w:pPr>
      <w:r>
        <w:rPr>
          <w:rFonts w:hint="eastAsia"/>
        </w:rPr>
        <w:t>（六）对纪检监察审计部批转的案件，认真开展调查并依法依规做出处理意见上报纪检监察审计部；</w:t>
      </w:r>
    </w:p>
    <w:p w14:paraId="2100E84D" w14:textId="77777777" w:rsidR="00436C98" w:rsidRPr="004C3DD3" w:rsidRDefault="00436C98" w:rsidP="005470EA">
      <w:pPr>
        <w:pStyle w:val="a8"/>
      </w:pPr>
      <w:r>
        <w:rPr>
          <w:rFonts w:hint="eastAsia"/>
        </w:rPr>
        <w:t>（七</w:t>
      </w:r>
      <w:r w:rsidRPr="004C3DD3">
        <w:rPr>
          <w:rFonts w:hint="eastAsia"/>
        </w:rPr>
        <w:t>）对本部门或单位反腐倡廉重点部位和关键环节监管体系建设、实施及成效负责。</w:t>
      </w:r>
    </w:p>
    <w:p w14:paraId="3ADCA79E" w14:textId="77777777" w:rsidR="00436C98" w:rsidRPr="003427D6" w:rsidRDefault="00436C98" w:rsidP="005470EA">
      <w:pPr>
        <w:pStyle w:val="a7"/>
      </w:pPr>
      <w:r w:rsidRPr="003427D6">
        <w:rPr>
          <w:rFonts w:hint="eastAsia"/>
        </w:rPr>
        <w:t>第三章</w:t>
      </w:r>
      <w:r w:rsidRPr="003427D6">
        <w:t xml:space="preserve">  </w:t>
      </w:r>
      <w:r w:rsidRPr="003427D6">
        <w:rPr>
          <w:rFonts w:hint="eastAsia"/>
        </w:rPr>
        <w:t>监管内容和程序</w:t>
      </w:r>
    </w:p>
    <w:p w14:paraId="3E17237A" w14:textId="77777777" w:rsidR="00436C98" w:rsidRPr="004C3DD3" w:rsidRDefault="00436C98" w:rsidP="005470EA">
      <w:pPr>
        <w:pStyle w:val="a8"/>
      </w:pPr>
      <w:r>
        <w:rPr>
          <w:rFonts w:hint="eastAsia"/>
        </w:rPr>
        <w:t>第六</w:t>
      </w:r>
      <w:r w:rsidRPr="004C3DD3">
        <w:rPr>
          <w:rFonts w:hint="eastAsia"/>
        </w:rPr>
        <w:t>条</w:t>
      </w:r>
      <w:r>
        <w:t xml:space="preserve">  </w:t>
      </w:r>
      <w:r w:rsidRPr="004C3DD3">
        <w:rPr>
          <w:rFonts w:hint="eastAsia"/>
        </w:rPr>
        <w:t>监督内容</w:t>
      </w:r>
    </w:p>
    <w:p w14:paraId="18B8D950" w14:textId="77777777" w:rsidR="00436C98" w:rsidRPr="004C3DD3" w:rsidRDefault="00436C98" w:rsidP="005470EA">
      <w:pPr>
        <w:pStyle w:val="a8"/>
      </w:pPr>
      <w:r w:rsidRPr="004C3DD3">
        <w:rPr>
          <w:rFonts w:hint="eastAsia"/>
        </w:rPr>
        <w:t>学</w:t>
      </w:r>
      <w:r>
        <w:rPr>
          <w:rFonts w:hint="eastAsia"/>
        </w:rPr>
        <w:t>校</w:t>
      </w:r>
      <w:r w:rsidRPr="004C3DD3">
        <w:rPr>
          <w:rFonts w:hint="eastAsia"/>
        </w:rPr>
        <w:t>范围内涉及人、财、物方面的人员招聘、招生、收费、物资采购、基建维修工程、药品采购、评优评先等重点部位和关键环节进行监督。（详见附件）</w:t>
      </w:r>
    </w:p>
    <w:p w14:paraId="06758B50" w14:textId="77777777" w:rsidR="00436C98" w:rsidRPr="004C3DD3" w:rsidRDefault="00436C98" w:rsidP="005470EA">
      <w:pPr>
        <w:pStyle w:val="a8"/>
      </w:pPr>
      <w:r>
        <w:rPr>
          <w:rFonts w:hint="eastAsia"/>
        </w:rPr>
        <w:t>第七</w:t>
      </w:r>
      <w:r w:rsidRPr="004C3DD3">
        <w:rPr>
          <w:rFonts w:hint="eastAsia"/>
        </w:rPr>
        <w:t>条</w:t>
      </w:r>
      <w:r w:rsidRPr="004C3DD3">
        <w:t xml:space="preserve">  </w:t>
      </w:r>
      <w:r w:rsidRPr="004C3DD3">
        <w:rPr>
          <w:rFonts w:hint="eastAsia"/>
        </w:rPr>
        <w:t>监督程序</w:t>
      </w:r>
    </w:p>
    <w:p w14:paraId="666E26D8" w14:textId="77777777" w:rsidR="00436C98" w:rsidRDefault="00436C98" w:rsidP="005470EA">
      <w:pPr>
        <w:pStyle w:val="a8"/>
        <w:rPr>
          <w:rFonts w:ascii="楷体_GB2312" w:eastAsia="楷体_GB2312"/>
          <w:b/>
        </w:rPr>
      </w:pPr>
      <w:r w:rsidRPr="004C3DD3">
        <w:rPr>
          <w:rFonts w:hint="eastAsia"/>
        </w:rPr>
        <w:t>坚持统一领导、分级负责、条块结合，综合监督；日常监督与集中检查相结合，自我监督与外在监督相结合；以日常监督和自我监督为主，纪检监察部门对相关部门重点部位的工作进行集中监督检查。</w:t>
      </w:r>
    </w:p>
    <w:p w14:paraId="2AD521CF" w14:textId="77777777" w:rsidR="00436C98" w:rsidRPr="00346220" w:rsidRDefault="00436C98" w:rsidP="005470EA">
      <w:pPr>
        <w:pStyle w:val="af3"/>
      </w:pPr>
      <w:r w:rsidRPr="00346220">
        <w:rPr>
          <w:rFonts w:hint="eastAsia"/>
        </w:rPr>
        <w:t>（一）日常监督和自我监督</w:t>
      </w:r>
    </w:p>
    <w:p w14:paraId="4D7EC6E8" w14:textId="77777777" w:rsidR="00436C98" w:rsidRPr="004C3DD3" w:rsidRDefault="00436C98" w:rsidP="005470EA">
      <w:pPr>
        <w:pStyle w:val="a8"/>
      </w:pPr>
      <w:r w:rsidRPr="004C3DD3">
        <w:rPr>
          <w:rFonts w:hint="eastAsia"/>
        </w:rPr>
        <w:t>学</w:t>
      </w:r>
      <w:r>
        <w:rPr>
          <w:rFonts w:hint="eastAsia"/>
        </w:rPr>
        <w:t>校</w:t>
      </w:r>
      <w:r w:rsidRPr="004C3DD3">
        <w:rPr>
          <w:rFonts w:hint="eastAsia"/>
        </w:rPr>
        <w:t>领导班子成员根据分工，以切实贯彻落实上级政策、法规、制度，规范管理、严格履行办事程序为主要内容，监督分管部门重点部位的工作。</w:t>
      </w:r>
    </w:p>
    <w:p w14:paraId="13A1A1C7" w14:textId="77777777" w:rsidR="00436C98" w:rsidRDefault="00436C98" w:rsidP="005470EA">
      <w:pPr>
        <w:pStyle w:val="a8"/>
        <w:rPr>
          <w:rFonts w:ascii="楷体_GB2312" w:eastAsia="楷体_GB2312"/>
        </w:rPr>
      </w:pPr>
      <w:r w:rsidRPr="004C3DD3">
        <w:rPr>
          <w:rFonts w:hint="eastAsia"/>
        </w:rPr>
        <w:t>各重点部门要建立常态的自我监督机制，在具体工作中强化日常监督和自我监督意识，切实开展“过程监督”。每项工作都要</w:t>
      </w:r>
      <w:r w:rsidRPr="004C3DD3">
        <w:rPr>
          <w:rFonts w:hint="eastAsia"/>
        </w:rPr>
        <w:lastRenderedPageBreak/>
        <w:t>根据工作规范和进展情况进行日常监督，发现问题及时纠正，推动“监督工作中有我，我在监督中工作”的常态监督机制的形成，以保证重点部位工作在规范程序中进行。各重点部门每年</w:t>
      </w:r>
      <w:r>
        <w:rPr>
          <w:rFonts w:hint="eastAsia"/>
        </w:rPr>
        <w:t>均需</w:t>
      </w:r>
      <w:r w:rsidRPr="004C3DD3">
        <w:rPr>
          <w:rFonts w:hint="eastAsia"/>
        </w:rPr>
        <w:t>对具体负责的重点部位工作整体情况对照监督指标进行自查，形成重点部门、重点部位、关键环节的自查制度</w:t>
      </w:r>
      <w:r>
        <w:rPr>
          <w:rFonts w:hint="eastAsia"/>
        </w:rPr>
        <w:t>和长效机制</w:t>
      </w:r>
      <w:r w:rsidRPr="004C3DD3">
        <w:rPr>
          <w:rFonts w:hint="eastAsia"/>
        </w:rPr>
        <w:t>。</w:t>
      </w:r>
    </w:p>
    <w:p w14:paraId="3AC80D8F" w14:textId="77777777" w:rsidR="00436C98" w:rsidRPr="00346220" w:rsidRDefault="00436C98" w:rsidP="005470EA">
      <w:pPr>
        <w:pStyle w:val="af3"/>
      </w:pPr>
      <w:r w:rsidRPr="00346220">
        <w:rPr>
          <w:rFonts w:hint="eastAsia"/>
        </w:rPr>
        <w:t>（二）集中检查和群众监督</w:t>
      </w:r>
    </w:p>
    <w:p w14:paraId="27BCFE9E" w14:textId="77777777" w:rsidR="00436C98" w:rsidRPr="004C3DD3" w:rsidRDefault="00436C98" w:rsidP="005470EA">
      <w:pPr>
        <w:pStyle w:val="a8"/>
      </w:pPr>
      <w:r w:rsidRPr="004C3DD3">
        <w:rPr>
          <w:rFonts w:hint="eastAsia"/>
        </w:rPr>
        <w:t>纪检监察部门协调相关职能部门组成联合检查组，</w:t>
      </w:r>
      <w:r w:rsidRPr="004C3DD3">
        <w:rPr>
          <w:rFonts w:ascii="宋体" w:eastAsia="宋体" w:hAnsi="宋体" w:cs="宋体" w:hint="eastAsia"/>
        </w:rPr>
        <w:t> </w:t>
      </w:r>
      <w:r w:rsidRPr="004C3DD3">
        <w:rPr>
          <w:rFonts w:hint="eastAsia"/>
        </w:rPr>
        <w:t>根据上级和学</w:t>
      </w:r>
      <w:r>
        <w:rPr>
          <w:rFonts w:hint="eastAsia"/>
        </w:rPr>
        <w:t>校</w:t>
      </w:r>
      <w:r w:rsidRPr="004C3DD3">
        <w:rPr>
          <w:rFonts w:hint="eastAsia"/>
        </w:rPr>
        <w:t>有针对性的检查要求，每年组织一次对重点部位的集中检查，</w:t>
      </w:r>
      <w:r>
        <w:rPr>
          <w:rFonts w:hint="eastAsia"/>
        </w:rPr>
        <w:t>形成检查报告</w:t>
      </w:r>
      <w:r w:rsidRPr="004C3DD3">
        <w:rPr>
          <w:rFonts w:hint="eastAsia"/>
        </w:rPr>
        <w:t>上报</w:t>
      </w:r>
      <w:r>
        <w:rPr>
          <w:rFonts w:hint="eastAsia"/>
        </w:rPr>
        <w:t>校</w:t>
      </w:r>
      <w:r w:rsidRPr="004C3DD3">
        <w:rPr>
          <w:rFonts w:hint="eastAsia"/>
        </w:rPr>
        <w:t>级领导班子主要负责人并反馈至相关职能部门。</w:t>
      </w:r>
    </w:p>
    <w:p w14:paraId="1880BACF" w14:textId="77777777" w:rsidR="00436C98" w:rsidRPr="004C3DD3" w:rsidRDefault="00436C98" w:rsidP="005470EA">
      <w:pPr>
        <w:pStyle w:val="a8"/>
      </w:pPr>
      <w:r w:rsidRPr="004C3DD3">
        <w:rPr>
          <w:rFonts w:hint="eastAsia"/>
        </w:rPr>
        <w:t>各重点部门接受群众对相关工作的监督。纪检监察审计部受理群众的来信来访，分析汇总后上报</w:t>
      </w:r>
      <w:r>
        <w:rPr>
          <w:rFonts w:hint="eastAsia"/>
        </w:rPr>
        <w:t>主管领导、主要领导</w:t>
      </w:r>
      <w:r w:rsidRPr="004C3DD3">
        <w:rPr>
          <w:rFonts w:hint="eastAsia"/>
        </w:rPr>
        <w:t>，并根据</w:t>
      </w:r>
      <w:r>
        <w:rPr>
          <w:rFonts w:hint="eastAsia"/>
        </w:rPr>
        <w:t>指示</w:t>
      </w:r>
      <w:r w:rsidRPr="004C3DD3">
        <w:rPr>
          <w:rFonts w:hint="eastAsia"/>
        </w:rPr>
        <w:t>，开展有关问题的调查，提出处理建议。</w:t>
      </w:r>
    </w:p>
    <w:p w14:paraId="1D8B4EA6" w14:textId="77777777" w:rsidR="00436C98" w:rsidRPr="00346220" w:rsidRDefault="00436C98" w:rsidP="005470EA">
      <w:pPr>
        <w:pStyle w:val="af3"/>
      </w:pPr>
      <w:r w:rsidRPr="00346220">
        <w:rPr>
          <w:rFonts w:hint="eastAsia"/>
        </w:rPr>
        <w:t>（三）具体评价方法</w:t>
      </w:r>
    </w:p>
    <w:p w14:paraId="0454F9AB" w14:textId="77777777" w:rsidR="00436C98" w:rsidRPr="004C3DD3" w:rsidRDefault="00436C98" w:rsidP="005470EA">
      <w:pPr>
        <w:pStyle w:val="a8"/>
      </w:pPr>
      <w:r>
        <w:rPr>
          <w:rFonts w:hint="eastAsia"/>
        </w:rPr>
        <w:t>对照</w:t>
      </w:r>
      <w:r w:rsidRPr="003210B5">
        <w:rPr>
          <w:rFonts w:hint="eastAsia"/>
        </w:rPr>
        <w:t>本办法</w:t>
      </w:r>
      <w:r w:rsidRPr="00D312BC">
        <w:rPr>
          <w:rFonts w:hint="eastAsia"/>
        </w:rPr>
        <w:t>中</w:t>
      </w:r>
      <w:r w:rsidRPr="004C3DD3">
        <w:rPr>
          <w:rFonts w:hint="eastAsia"/>
        </w:rPr>
        <w:t>的监督指标，</w:t>
      </w:r>
      <w:r>
        <w:rPr>
          <w:rFonts w:hint="eastAsia"/>
        </w:rPr>
        <w:t>采取现场查看资料和工作状况等方式进行</w:t>
      </w:r>
      <w:r w:rsidRPr="004C3DD3">
        <w:rPr>
          <w:rFonts w:hint="eastAsia"/>
        </w:rPr>
        <w:t>，只进行合格评价。对重点部位的各项工作，综合自查、集中检查和群众监督的情况给予评价。</w:t>
      </w:r>
    </w:p>
    <w:p w14:paraId="4AFAD3E9" w14:textId="77777777" w:rsidR="00436C98" w:rsidRPr="003427D6" w:rsidRDefault="00436C98" w:rsidP="00972034">
      <w:pPr>
        <w:pStyle w:val="a7"/>
      </w:pPr>
      <w:r w:rsidRPr="003427D6">
        <w:rPr>
          <w:rFonts w:hint="eastAsia"/>
        </w:rPr>
        <w:t>第四章</w:t>
      </w:r>
      <w:r w:rsidRPr="003427D6">
        <w:t xml:space="preserve">  </w:t>
      </w:r>
      <w:r w:rsidRPr="003427D6">
        <w:rPr>
          <w:rFonts w:hint="eastAsia"/>
        </w:rPr>
        <w:t>责任与追究</w:t>
      </w:r>
    </w:p>
    <w:p w14:paraId="13A073BB" w14:textId="77777777" w:rsidR="00436C98" w:rsidRPr="004C3DD3" w:rsidRDefault="00436C98" w:rsidP="005470EA">
      <w:pPr>
        <w:pStyle w:val="a8"/>
      </w:pPr>
      <w:r>
        <w:rPr>
          <w:rFonts w:hint="eastAsia"/>
        </w:rPr>
        <w:t>第八</w:t>
      </w:r>
      <w:r w:rsidRPr="004C3DD3">
        <w:rPr>
          <w:rFonts w:hint="eastAsia"/>
        </w:rPr>
        <w:t>条</w:t>
      </w:r>
      <w:r w:rsidRPr="004C3DD3">
        <w:t xml:space="preserve"> </w:t>
      </w:r>
      <w:r>
        <w:t xml:space="preserve"> </w:t>
      </w:r>
      <w:r w:rsidRPr="004C3DD3">
        <w:rPr>
          <w:rFonts w:hint="eastAsia"/>
        </w:rPr>
        <w:t>在重点部位和关键环节监管工作中，有下列情况之一，追究责任单位和责任人的责任：</w:t>
      </w:r>
    </w:p>
    <w:p w14:paraId="0D84777F" w14:textId="77777777" w:rsidR="00436C98" w:rsidRPr="004C3DD3" w:rsidRDefault="00436C98" w:rsidP="005470EA">
      <w:pPr>
        <w:pStyle w:val="a8"/>
      </w:pPr>
      <w:r w:rsidRPr="004C3DD3">
        <w:rPr>
          <w:rFonts w:hint="eastAsia"/>
        </w:rPr>
        <w:t>（一）不按照本办法制定和完善相关制度的；</w:t>
      </w:r>
    </w:p>
    <w:p w14:paraId="2DE8FD35" w14:textId="77777777" w:rsidR="00436C98" w:rsidRPr="004C3DD3" w:rsidRDefault="00436C98" w:rsidP="005470EA">
      <w:pPr>
        <w:pStyle w:val="a8"/>
      </w:pPr>
      <w:r w:rsidRPr="004C3DD3">
        <w:rPr>
          <w:rFonts w:hint="eastAsia"/>
        </w:rPr>
        <w:t>（二）不按照本办法规定开展工作的；</w:t>
      </w:r>
    </w:p>
    <w:p w14:paraId="5E46AB53" w14:textId="77777777" w:rsidR="00436C98" w:rsidRPr="004C3DD3" w:rsidRDefault="00436C98" w:rsidP="005470EA">
      <w:pPr>
        <w:pStyle w:val="a8"/>
      </w:pPr>
      <w:r w:rsidRPr="004C3DD3">
        <w:rPr>
          <w:rFonts w:hint="eastAsia"/>
        </w:rPr>
        <w:lastRenderedPageBreak/>
        <w:t>（三）不配合监督检查的；</w:t>
      </w:r>
    </w:p>
    <w:p w14:paraId="58277D85" w14:textId="77777777" w:rsidR="00436C98" w:rsidRPr="004C3DD3" w:rsidRDefault="00436C98" w:rsidP="005470EA">
      <w:pPr>
        <w:pStyle w:val="a8"/>
      </w:pPr>
      <w:r w:rsidRPr="004C3DD3">
        <w:rPr>
          <w:rFonts w:hint="eastAsia"/>
        </w:rPr>
        <w:t>（四）出现问题隐瞒不报的；</w:t>
      </w:r>
    </w:p>
    <w:p w14:paraId="7E074682" w14:textId="77777777" w:rsidR="00436C98" w:rsidRPr="004C3DD3" w:rsidRDefault="00436C98" w:rsidP="005470EA">
      <w:pPr>
        <w:pStyle w:val="a8"/>
      </w:pPr>
      <w:r w:rsidRPr="004C3DD3">
        <w:rPr>
          <w:rFonts w:hint="eastAsia"/>
        </w:rPr>
        <w:t>（五）不制定整改措施、不履行整改决定的。</w:t>
      </w:r>
    </w:p>
    <w:p w14:paraId="7828D858" w14:textId="77777777" w:rsidR="00436C98" w:rsidRPr="004C3DD3" w:rsidRDefault="00436C98" w:rsidP="005470EA">
      <w:pPr>
        <w:pStyle w:val="a8"/>
      </w:pPr>
      <w:r>
        <w:rPr>
          <w:rFonts w:hint="eastAsia"/>
        </w:rPr>
        <w:t>第九</w:t>
      </w:r>
      <w:r w:rsidRPr="004C3DD3">
        <w:rPr>
          <w:rFonts w:hint="eastAsia"/>
        </w:rPr>
        <w:t>条</w:t>
      </w:r>
      <w:r w:rsidRPr="004C3DD3">
        <w:t xml:space="preserve"> </w:t>
      </w:r>
      <w:r>
        <w:t xml:space="preserve"> </w:t>
      </w:r>
      <w:r w:rsidRPr="004C3DD3">
        <w:rPr>
          <w:rFonts w:hint="eastAsia"/>
        </w:rPr>
        <w:t>追究办法</w:t>
      </w:r>
    </w:p>
    <w:p w14:paraId="52009031" w14:textId="77777777" w:rsidR="00436C98" w:rsidRPr="004C3DD3" w:rsidRDefault="00436C98" w:rsidP="005470EA">
      <w:pPr>
        <w:pStyle w:val="a8"/>
      </w:pPr>
      <w:r w:rsidRPr="004C3DD3">
        <w:rPr>
          <w:rFonts w:hint="eastAsia"/>
        </w:rPr>
        <w:t>（一）责任追究根据职责范围和权限，区分集体责任和个人责任、直接领导责任和主要领导责任</w:t>
      </w:r>
      <w:r>
        <w:rPr>
          <w:rFonts w:hint="eastAsia"/>
        </w:rPr>
        <w:t>：</w:t>
      </w:r>
    </w:p>
    <w:p w14:paraId="7AA89B1D" w14:textId="77777777" w:rsidR="00436C98" w:rsidRPr="004C3DD3" w:rsidRDefault="00436C98" w:rsidP="005470EA">
      <w:pPr>
        <w:pStyle w:val="a8"/>
      </w:pPr>
      <w:r>
        <w:rPr>
          <w:rFonts w:hint="eastAsia"/>
        </w:rPr>
        <w:t>1.</w:t>
      </w:r>
      <w:r w:rsidRPr="004C3DD3">
        <w:rPr>
          <w:rFonts w:hint="eastAsia"/>
        </w:rPr>
        <w:t>直接责任人为一般工作人员的，根据实际情况，按照</w:t>
      </w:r>
      <w:r>
        <w:rPr>
          <w:rFonts w:hint="eastAsia"/>
        </w:rPr>
        <w:t>职工违纪处分条例规定的</w:t>
      </w:r>
      <w:r w:rsidRPr="004C3DD3">
        <w:rPr>
          <w:rFonts w:hint="eastAsia"/>
        </w:rPr>
        <w:t>办法和程序给予相应处理；</w:t>
      </w:r>
    </w:p>
    <w:p w14:paraId="31539648" w14:textId="77777777" w:rsidR="00436C98" w:rsidRDefault="00436C98" w:rsidP="005470EA">
      <w:pPr>
        <w:pStyle w:val="a8"/>
      </w:pPr>
      <w:r>
        <w:rPr>
          <w:rFonts w:hint="eastAsia"/>
        </w:rPr>
        <w:t>2.</w:t>
      </w:r>
      <w:r w:rsidRPr="004C3DD3">
        <w:rPr>
          <w:rFonts w:hint="eastAsia"/>
        </w:rPr>
        <w:t>涉及各级负责人的，根据实际情况</w:t>
      </w:r>
      <w:r>
        <w:rPr>
          <w:rFonts w:hint="eastAsia"/>
        </w:rPr>
        <w:t>给予诫勉谈话、警告、调离岗位、免去职务处理，并</w:t>
      </w:r>
      <w:r w:rsidRPr="004C3DD3">
        <w:rPr>
          <w:rFonts w:hint="eastAsia"/>
        </w:rPr>
        <w:t>按照</w:t>
      </w:r>
      <w:r>
        <w:rPr>
          <w:rFonts w:hint="eastAsia"/>
        </w:rPr>
        <w:t>职工违纪处分条例规定的</w:t>
      </w:r>
      <w:r w:rsidRPr="004C3DD3">
        <w:rPr>
          <w:rFonts w:hint="eastAsia"/>
        </w:rPr>
        <w:t>办法和程序给予相应处理。</w:t>
      </w:r>
    </w:p>
    <w:p w14:paraId="6EB90D9D" w14:textId="77777777" w:rsidR="00436C98" w:rsidRPr="004C3DD3" w:rsidRDefault="00436C98" w:rsidP="005470EA">
      <w:pPr>
        <w:pStyle w:val="a8"/>
      </w:pPr>
      <w:r>
        <w:rPr>
          <w:rFonts w:hint="eastAsia"/>
        </w:rPr>
        <w:t>（二）</w:t>
      </w:r>
      <w:r w:rsidRPr="004C3DD3">
        <w:rPr>
          <w:rFonts w:hint="eastAsia"/>
        </w:rPr>
        <w:t>在重点部位和关键环节监管工作中，对积极执行本办法，认真开展自查，虽然发现问题，但能及时上报、及时纠正，认真整改，且未造成不良后果的单位和个人可不予追究。</w:t>
      </w:r>
    </w:p>
    <w:p w14:paraId="4C4C287C" w14:textId="77777777" w:rsidR="00436C98" w:rsidRPr="003427D6" w:rsidRDefault="00436C98" w:rsidP="00972034">
      <w:pPr>
        <w:pStyle w:val="a7"/>
      </w:pPr>
      <w:r w:rsidRPr="003427D6">
        <w:rPr>
          <w:rFonts w:hint="eastAsia"/>
        </w:rPr>
        <w:t>第五章</w:t>
      </w:r>
      <w:r w:rsidRPr="003427D6">
        <w:t xml:space="preserve">  </w:t>
      </w:r>
      <w:r w:rsidRPr="003427D6">
        <w:rPr>
          <w:rFonts w:hint="eastAsia"/>
        </w:rPr>
        <w:t>附</w:t>
      </w:r>
      <w:r>
        <w:rPr>
          <w:rFonts w:hint="eastAsia"/>
        </w:rPr>
        <w:t xml:space="preserve">  </w:t>
      </w:r>
      <w:r w:rsidRPr="003427D6">
        <w:rPr>
          <w:rFonts w:hint="eastAsia"/>
        </w:rPr>
        <w:t>则</w:t>
      </w:r>
    </w:p>
    <w:p w14:paraId="20B9FEFB" w14:textId="77777777" w:rsidR="00436C98" w:rsidRPr="004C3DD3" w:rsidRDefault="00436C98" w:rsidP="005470EA">
      <w:pPr>
        <w:pStyle w:val="a8"/>
      </w:pPr>
      <w:r>
        <w:rPr>
          <w:rFonts w:hint="eastAsia"/>
        </w:rPr>
        <w:t>第十</w:t>
      </w:r>
      <w:r w:rsidRPr="004C3DD3">
        <w:rPr>
          <w:rFonts w:hint="eastAsia"/>
        </w:rPr>
        <w:t>条</w:t>
      </w:r>
      <w:r w:rsidRPr="004C3DD3">
        <w:t xml:space="preserve"> </w:t>
      </w:r>
      <w:r>
        <w:t xml:space="preserve"> </w:t>
      </w:r>
      <w:r w:rsidRPr="004C3DD3">
        <w:rPr>
          <w:rFonts w:hint="eastAsia"/>
        </w:rPr>
        <w:t>本办法自发布之日起执行。</w:t>
      </w:r>
    </w:p>
    <w:p w14:paraId="1A77A62C" w14:textId="77777777" w:rsidR="00436C98" w:rsidRPr="00A05B9A" w:rsidRDefault="00436C98" w:rsidP="005470EA">
      <w:pPr>
        <w:pStyle w:val="a8"/>
      </w:pPr>
      <w:r>
        <w:rPr>
          <w:rFonts w:hint="eastAsia"/>
        </w:rPr>
        <w:t>第十一</w:t>
      </w:r>
      <w:r w:rsidRPr="004C3DD3">
        <w:rPr>
          <w:rFonts w:hint="eastAsia"/>
        </w:rPr>
        <w:t>条</w:t>
      </w:r>
      <w:r w:rsidRPr="004C3DD3">
        <w:t xml:space="preserve"> </w:t>
      </w:r>
      <w:r>
        <w:t xml:space="preserve"> </w:t>
      </w:r>
      <w:r w:rsidRPr="004C3DD3">
        <w:rPr>
          <w:rFonts w:hint="eastAsia"/>
        </w:rPr>
        <w:t>本办法由纪检监察审计部负责解释。</w:t>
      </w:r>
    </w:p>
    <w:p w14:paraId="7B2EA84B" w14:textId="77777777" w:rsidR="00436C98" w:rsidRDefault="00436C98" w:rsidP="005470EA">
      <w:pPr>
        <w:pStyle w:val="a8"/>
      </w:pPr>
    </w:p>
    <w:p w14:paraId="47FB3BEF" w14:textId="77777777" w:rsidR="004A71CA" w:rsidRDefault="00436C98" w:rsidP="005470EA">
      <w:pPr>
        <w:pStyle w:val="a8"/>
      </w:pPr>
      <w:r>
        <w:rPr>
          <w:rFonts w:hint="eastAsia"/>
        </w:rPr>
        <w:t>附件：</w:t>
      </w:r>
      <w:r w:rsidRPr="00A05B9A">
        <w:rPr>
          <w:rFonts w:hint="eastAsia"/>
        </w:rPr>
        <w:t>新乡医学院三全学院重点部位和关键环节监督项目一</w:t>
      </w:r>
    </w:p>
    <w:p w14:paraId="0C370EE1" w14:textId="77777777" w:rsidR="00436C98" w:rsidRPr="00A05B9A" w:rsidRDefault="00436C98" w:rsidP="00FB0F71">
      <w:pPr>
        <w:pStyle w:val="aff3"/>
        <w:ind w:left="1926" w:hanging="320"/>
      </w:pPr>
      <w:r w:rsidRPr="00A05B9A">
        <w:rPr>
          <w:rFonts w:hint="eastAsia"/>
        </w:rPr>
        <w:t>览表</w:t>
      </w:r>
    </w:p>
    <w:p w14:paraId="3742730E" w14:textId="77777777" w:rsidR="00436C98" w:rsidRDefault="00436C98" w:rsidP="00C0634A">
      <w:pPr>
        <w:spacing w:line="360" w:lineRule="auto"/>
        <w:rPr>
          <w:rFonts w:ascii="仿宋_GB2312" w:eastAsia="仿宋_GB2312"/>
          <w:sz w:val="32"/>
          <w:szCs w:val="32"/>
        </w:rPr>
        <w:sectPr w:rsidR="00436C98" w:rsidSect="00B37894">
          <w:footerReference w:type="even" r:id="rId75"/>
          <w:footerReference w:type="default" r:id="rId76"/>
          <w:pgSz w:w="11906" w:h="16838" w:code="9"/>
          <w:pgMar w:top="1440" w:right="1440" w:bottom="1440" w:left="1440" w:header="851" w:footer="992" w:gutter="0"/>
          <w:cols w:space="720"/>
          <w:docGrid w:type="lines" w:linePitch="312"/>
        </w:sectPr>
      </w:pPr>
    </w:p>
    <w:tbl>
      <w:tblPr>
        <w:tblW w:w="14740" w:type="dxa"/>
        <w:jc w:val="center"/>
        <w:tblLook w:val="0000" w:firstRow="0" w:lastRow="0" w:firstColumn="0" w:lastColumn="0" w:noHBand="0" w:noVBand="0"/>
      </w:tblPr>
      <w:tblGrid>
        <w:gridCol w:w="880"/>
        <w:gridCol w:w="1545"/>
        <w:gridCol w:w="3710"/>
        <w:gridCol w:w="3750"/>
        <w:gridCol w:w="2940"/>
        <w:gridCol w:w="1915"/>
      </w:tblGrid>
      <w:tr w:rsidR="00436C98" w:rsidRPr="00997C28" w14:paraId="046A835B" w14:textId="77777777" w:rsidTr="00972034">
        <w:trPr>
          <w:trHeight w:val="853"/>
          <w:jc w:val="center"/>
        </w:trPr>
        <w:tc>
          <w:tcPr>
            <w:tcW w:w="14740" w:type="dxa"/>
            <w:gridSpan w:val="6"/>
            <w:tcBorders>
              <w:top w:val="nil"/>
              <w:left w:val="nil"/>
              <w:bottom w:val="nil"/>
              <w:right w:val="nil"/>
            </w:tcBorders>
            <w:shd w:val="clear" w:color="auto" w:fill="auto"/>
            <w:noWrap/>
            <w:vAlign w:val="center"/>
          </w:tcPr>
          <w:p w14:paraId="0B44A519" w14:textId="0F44797D" w:rsidR="00911EAC" w:rsidRDefault="00436C98" w:rsidP="00911EAC">
            <w:pPr>
              <w:pStyle w:val="af5"/>
            </w:pPr>
            <w:r w:rsidRPr="00346220">
              <w:rPr>
                <w:rFonts w:hint="eastAsia"/>
              </w:rPr>
              <w:lastRenderedPageBreak/>
              <w:t>附件</w:t>
            </w:r>
          </w:p>
          <w:p w14:paraId="637E6EB8" w14:textId="77777777" w:rsidR="00436C98" w:rsidRPr="003A02D8" w:rsidRDefault="00436C98" w:rsidP="00911EAC">
            <w:pPr>
              <w:pStyle w:val="af6"/>
              <w:rPr>
                <w:rFonts w:ascii="黑体" w:eastAsia="黑体"/>
                <w:sz w:val="32"/>
              </w:rPr>
            </w:pPr>
            <w:r w:rsidRPr="00346220">
              <w:rPr>
                <w:rFonts w:hint="eastAsia"/>
              </w:rPr>
              <w:t>新乡医学院三全学院</w:t>
            </w:r>
            <w:r w:rsidRPr="00346220">
              <w:rPr>
                <w:rFonts w:hint="eastAsia"/>
              </w:rPr>
              <w:t>2017</w:t>
            </w:r>
            <w:r w:rsidRPr="00346220">
              <w:rPr>
                <w:rFonts w:hint="eastAsia"/>
              </w:rPr>
              <w:t>年重点部位和关键环节监督项目一览表</w:t>
            </w:r>
          </w:p>
        </w:tc>
      </w:tr>
      <w:tr w:rsidR="00436C98" w:rsidRPr="002C3027" w14:paraId="62A71EAD" w14:textId="77777777" w:rsidTr="00972034">
        <w:trPr>
          <w:trHeight w:val="653"/>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DECDD"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重点部位</w:t>
            </w:r>
          </w:p>
        </w:tc>
        <w:tc>
          <w:tcPr>
            <w:tcW w:w="3710" w:type="dxa"/>
            <w:tcBorders>
              <w:top w:val="single" w:sz="4" w:space="0" w:color="auto"/>
              <w:left w:val="nil"/>
              <w:bottom w:val="single" w:sz="4" w:space="0" w:color="auto"/>
              <w:right w:val="single" w:sz="4" w:space="0" w:color="auto"/>
            </w:tcBorders>
            <w:shd w:val="clear" w:color="auto" w:fill="auto"/>
            <w:vAlign w:val="center"/>
          </w:tcPr>
          <w:p w14:paraId="33B4939B"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nil"/>
              <w:bottom w:val="single" w:sz="4" w:space="0" w:color="auto"/>
              <w:right w:val="single" w:sz="4" w:space="0" w:color="auto"/>
            </w:tcBorders>
            <w:shd w:val="clear" w:color="auto" w:fill="auto"/>
            <w:vAlign w:val="center"/>
          </w:tcPr>
          <w:p w14:paraId="318F796D"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nil"/>
              <w:bottom w:val="single" w:sz="4" w:space="0" w:color="auto"/>
              <w:right w:val="single" w:sz="4" w:space="0" w:color="auto"/>
            </w:tcBorders>
            <w:shd w:val="clear" w:color="auto" w:fill="auto"/>
            <w:vAlign w:val="center"/>
          </w:tcPr>
          <w:p w14:paraId="68321573"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nil"/>
              <w:bottom w:val="single" w:sz="4" w:space="0" w:color="auto"/>
              <w:right w:val="single" w:sz="4" w:space="0" w:color="auto"/>
            </w:tcBorders>
            <w:shd w:val="clear" w:color="auto" w:fill="auto"/>
            <w:vAlign w:val="center"/>
          </w:tcPr>
          <w:p w14:paraId="646DC839"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5604EA43" w14:textId="77777777" w:rsidTr="00972034">
        <w:trPr>
          <w:trHeight w:hRule="exact" w:val="522"/>
          <w:jc w:val="center"/>
        </w:trPr>
        <w:tc>
          <w:tcPr>
            <w:tcW w:w="880" w:type="dxa"/>
            <w:vMerge w:val="restart"/>
            <w:tcBorders>
              <w:top w:val="nil"/>
              <w:left w:val="single" w:sz="4" w:space="0" w:color="auto"/>
              <w:right w:val="single" w:sz="4" w:space="0" w:color="auto"/>
            </w:tcBorders>
            <w:shd w:val="clear" w:color="auto" w:fill="auto"/>
            <w:textDirection w:val="tbRlV"/>
            <w:vAlign w:val="center"/>
          </w:tcPr>
          <w:p w14:paraId="4050C93C"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人事</w:t>
            </w:r>
            <w:r>
              <w:rPr>
                <w:rFonts w:ascii="仿宋_GB2312" w:eastAsia="仿宋_GB2312" w:hAnsi="宋体" w:cs="宋体" w:hint="eastAsia"/>
                <w:color w:val="000000"/>
                <w:kern w:val="0"/>
                <w:sz w:val="24"/>
              </w:rPr>
              <w:t>招聘</w:t>
            </w:r>
          </w:p>
        </w:tc>
        <w:tc>
          <w:tcPr>
            <w:tcW w:w="1545" w:type="dxa"/>
            <w:vMerge w:val="restart"/>
            <w:tcBorders>
              <w:top w:val="nil"/>
              <w:left w:val="single" w:sz="4" w:space="0" w:color="auto"/>
              <w:right w:val="single" w:sz="4" w:space="0" w:color="auto"/>
            </w:tcBorders>
            <w:shd w:val="clear" w:color="auto" w:fill="auto"/>
            <w:vAlign w:val="center"/>
          </w:tcPr>
          <w:p w14:paraId="7644DC5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一、人员招聘</w:t>
            </w:r>
          </w:p>
        </w:tc>
        <w:tc>
          <w:tcPr>
            <w:tcW w:w="3710" w:type="dxa"/>
            <w:tcBorders>
              <w:top w:val="single" w:sz="4" w:space="0" w:color="auto"/>
              <w:left w:val="single" w:sz="4" w:space="0" w:color="auto"/>
              <w:right w:val="single" w:sz="4" w:space="0" w:color="auto"/>
            </w:tcBorders>
            <w:shd w:val="clear" w:color="auto" w:fill="auto"/>
            <w:vAlign w:val="center"/>
          </w:tcPr>
          <w:p w14:paraId="4AC5AB67"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1.制定招聘计划</w:t>
            </w:r>
          </w:p>
        </w:tc>
        <w:tc>
          <w:tcPr>
            <w:tcW w:w="3750" w:type="dxa"/>
            <w:tcBorders>
              <w:top w:val="single" w:sz="4" w:space="0" w:color="auto"/>
              <w:left w:val="single" w:sz="4" w:space="0" w:color="auto"/>
              <w:right w:val="single" w:sz="4" w:space="0" w:color="auto"/>
            </w:tcBorders>
            <w:shd w:val="clear" w:color="auto" w:fill="auto"/>
            <w:vAlign w:val="center"/>
          </w:tcPr>
          <w:p w14:paraId="1C4D787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1.是否制定年度招聘计划</w:t>
            </w:r>
          </w:p>
        </w:tc>
        <w:tc>
          <w:tcPr>
            <w:tcW w:w="2940" w:type="dxa"/>
            <w:tcBorders>
              <w:top w:val="single" w:sz="4" w:space="0" w:color="auto"/>
              <w:left w:val="single" w:sz="4" w:space="0" w:color="auto"/>
              <w:right w:val="single" w:sz="4" w:space="0" w:color="auto"/>
            </w:tcBorders>
            <w:shd w:val="clear" w:color="auto" w:fill="auto"/>
            <w:vAlign w:val="center"/>
          </w:tcPr>
          <w:p w14:paraId="631261B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1.年度进人计划</w:t>
            </w:r>
          </w:p>
        </w:tc>
        <w:tc>
          <w:tcPr>
            <w:tcW w:w="1915" w:type="dxa"/>
            <w:vMerge w:val="restart"/>
            <w:tcBorders>
              <w:top w:val="nil"/>
              <w:left w:val="nil"/>
              <w:right w:val="single" w:sz="4" w:space="0" w:color="auto"/>
            </w:tcBorders>
            <w:shd w:val="clear" w:color="auto" w:fill="auto"/>
            <w:noWrap/>
            <w:vAlign w:val="center"/>
          </w:tcPr>
          <w:p w14:paraId="533B7B14"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BED80B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516EB248"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人力资源部</w:t>
            </w:r>
          </w:p>
          <w:p w14:paraId="1EBA65E6"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6FE3F80D"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7B00037"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407A3E63" w14:textId="77777777" w:rsidTr="00972034">
        <w:trPr>
          <w:trHeight w:hRule="exact" w:val="522"/>
          <w:jc w:val="center"/>
        </w:trPr>
        <w:tc>
          <w:tcPr>
            <w:tcW w:w="880" w:type="dxa"/>
            <w:vMerge/>
            <w:tcBorders>
              <w:left w:val="single" w:sz="4" w:space="0" w:color="auto"/>
              <w:right w:val="single" w:sz="4" w:space="0" w:color="auto"/>
            </w:tcBorders>
            <w:vAlign w:val="center"/>
          </w:tcPr>
          <w:p w14:paraId="159BF39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ADCCD3C"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single" w:sz="4" w:space="0" w:color="auto"/>
            </w:tcBorders>
            <w:shd w:val="clear" w:color="auto" w:fill="auto"/>
            <w:vAlign w:val="center"/>
          </w:tcPr>
          <w:p w14:paraId="23BA476C"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2.审批进人计划</w:t>
            </w:r>
          </w:p>
        </w:tc>
        <w:tc>
          <w:tcPr>
            <w:tcW w:w="3750" w:type="dxa"/>
            <w:tcBorders>
              <w:left w:val="single" w:sz="4" w:space="0" w:color="auto"/>
              <w:right w:val="single" w:sz="4" w:space="0" w:color="auto"/>
            </w:tcBorders>
            <w:shd w:val="clear" w:color="auto" w:fill="auto"/>
            <w:vAlign w:val="center"/>
          </w:tcPr>
          <w:p w14:paraId="3C52BEC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2.是否履行招聘计划审批手续</w:t>
            </w:r>
          </w:p>
        </w:tc>
        <w:tc>
          <w:tcPr>
            <w:tcW w:w="2940" w:type="dxa"/>
            <w:tcBorders>
              <w:left w:val="single" w:sz="4" w:space="0" w:color="auto"/>
              <w:right w:val="single" w:sz="4" w:space="0" w:color="auto"/>
            </w:tcBorders>
            <w:shd w:val="clear" w:color="auto" w:fill="auto"/>
            <w:vAlign w:val="center"/>
          </w:tcPr>
          <w:p w14:paraId="4D6E534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2.审批记录</w:t>
            </w:r>
          </w:p>
        </w:tc>
        <w:tc>
          <w:tcPr>
            <w:tcW w:w="1915" w:type="dxa"/>
            <w:vMerge/>
            <w:tcBorders>
              <w:left w:val="nil"/>
              <w:right w:val="single" w:sz="4" w:space="0" w:color="auto"/>
            </w:tcBorders>
            <w:shd w:val="clear" w:color="auto" w:fill="auto"/>
            <w:vAlign w:val="center"/>
          </w:tcPr>
          <w:p w14:paraId="1C7E9DD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3D3B91E3" w14:textId="77777777" w:rsidTr="00972034">
        <w:trPr>
          <w:trHeight w:hRule="exact" w:val="635"/>
          <w:jc w:val="center"/>
        </w:trPr>
        <w:tc>
          <w:tcPr>
            <w:tcW w:w="880" w:type="dxa"/>
            <w:vMerge/>
            <w:tcBorders>
              <w:left w:val="single" w:sz="4" w:space="0" w:color="auto"/>
              <w:right w:val="single" w:sz="4" w:space="0" w:color="auto"/>
            </w:tcBorders>
            <w:vAlign w:val="center"/>
          </w:tcPr>
          <w:p w14:paraId="2CB82A6B"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040052B"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single" w:sz="4" w:space="0" w:color="auto"/>
            </w:tcBorders>
            <w:shd w:val="clear" w:color="auto" w:fill="auto"/>
            <w:vAlign w:val="center"/>
          </w:tcPr>
          <w:p w14:paraId="2313023D"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3.发布招聘信息</w:t>
            </w:r>
          </w:p>
        </w:tc>
        <w:tc>
          <w:tcPr>
            <w:tcW w:w="3750" w:type="dxa"/>
            <w:tcBorders>
              <w:left w:val="single" w:sz="4" w:space="0" w:color="auto"/>
              <w:right w:val="single" w:sz="4" w:space="0" w:color="auto"/>
            </w:tcBorders>
            <w:shd w:val="clear" w:color="auto" w:fill="auto"/>
            <w:vAlign w:val="center"/>
          </w:tcPr>
          <w:p w14:paraId="2B4999C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3.是否公开发布招聘信息</w:t>
            </w:r>
          </w:p>
        </w:tc>
        <w:tc>
          <w:tcPr>
            <w:tcW w:w="2940" w:type="dxa"/>
            <w:tcBorders>
              <w:left w:val="single" w:sz="4" w:space="0" w:color="auto"/>
              <w:right w:val="single" w:sz="4" w:space="0" w:color="auto"/>
            </w:tcBorders>
            <w:shd w:val="clear" w:color="auto" w:fill="auto"/>
            <w:vAlign w:val="center"/>
          </w:tcPr>
          <w:p w14:paraId="419E3DC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3.招聘岗位及条件公示记录</w:t>
            </w:r>
          </w:p>
        </w:tc>
        <w:tc>
          <w:tcPr>
            <w:tcW w:w="1915" w:type="dxa"/>
            <w:vMerge/>
            <w:tcBorders>
              <w:left w:val="nil"/>
              <w:right w:val="single" w:sz="4" w:space="0" w:color="auto"/>
            </w:tcBorders>
            <w:shd w:val="clear" w:color="auto" w:fill="auto"/>
            <w:vAlign w:val="center"/>
          </w:tcPr>
          <w:p w14:paraId="6EB552EF"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CC773E8" w14:textId="77777777" w:rsidTr="00972034">
        <w:trPr>
          <w:trHeight w:hRule="exact" w:val="522"/>
          <w:jc w:val="center"/>
        </w:trPr>
        <w:tc>
          <w:tcPr>
            <w:tcW w:w="880" w:type="dxa"/>
            <w:vMerge/>
            <w:tcBorders>
              <w:left w:val="single" w:sz="4" w:space="0" w:color="auto"/>
              <w:right w:val="single" w:sz="4" w:space="0" w:color="auto"/>
            </w:tcBorders>
            <w:vAlign w:val="center"/>
          </w:tcPr>
          <w:p w14:paraId="31587D12"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AC2D995"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single" w:sz="4" w:space="0" w:color="auto"/>
            </w:tcBorders>
            <w:shd w:val="clear" w:color="auto" w:fill="auto"/>
            <w:vAlign w:val="center"/>
          </w:tcPr>
          <w:p w14:paraId="1021EBE5"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4.资格审查</w:t>
            </w:r>
          </w:p>
        </w:tc>
        <w:tc>
          <w:tcPr>
            <w:tcW w:w="3750" w:type="dxa"/>
            <w:tcBorders>
              <w:left w:val="single" w:sz="4" w:space="0" w:color="auto"/>
              <w:right w:val="single" w:sz="4" w:space="0" w:color="auto"/>
            </w:tcBorders>
            <w:shd w:val="clear" w:color="auto" w:fill="auto"/>
            <w:vAlign w:val="center"/>
          </w:tcPr>
          <w:p w14:paraId="00635D9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4.是否按岗位条件进行资格审查</w:t>
            </w:r>
          </w:p>
        </w:tc>
        <w:tc>
          <w:tcPr>
            <w:tcW w:w="2940" w:type="dxa"/>
            <w:tcBorders>
              <w:left w:val="single" w:sz="4" w:space="0" w:color="auto"/>
              <w:right w:val="single" w:sz="4" w:space="0" w:color="auto"/>
            </w:tcBorders>
            <w:shd w:val="clear" w:color="auto" w:fill="auto"/>
            <w:vAlign w:val="center"/>
          </w:tcPr>
          <w:p w14:paraId="7F0A934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4.资格审查工作记录</w:t>
            </w:r>
          </w:p>
        </w:tc>
        <w:tc>
          <w:tcPr>
            <w:tcW w:w="1915" w:type="dxa"/>
            <w:vMerge/>
            <w:tcBorders>
              <w:left w:val="nil"/>
              <w:right w:val="single" w:sz="4" w:space="0" w:color="auto"/>
            </w:tcBorders>
            <w:shd w:val="clear" w:color="auto" w:fill="auto"/>
            <w:vAlign w:val="center"/>
          </w:tcPr>
          <w:p w14:paraId="53C08BFE"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C12C488" w14:textId="77777777" w:rsidTr="00972034">
        <w:trPr>
          <w:trHeight w:hRule="exact" w:val="522"/>
          <w:jc w:val="center"/>
        </w:trPr>
        <w:tc>
          <w:tcPr>
            <w:tcW w:w="880" w:type="dxa"/>
            <w:vMerge/>
            <w:tcBorders>
              <w:left w:val="single" w:sz="4" w:space="0" w:color="auto"/>
              <w:right w:val="single" w:sz="4" w:space="0" w:color="auto"/>
            </w:tcBorders>
            <w:vAlign w:val="center"/>
          </w:tcPr>
          <w:p w14:paraId="2AB63C96"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C3F0DE6"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single" w:sz="4" w:space="0" w:color="auto"/>
            </w:tcBorders>
            <w:shd w:val="clear" w:color="auto" w:fill="auto"/>
            <w:vAlign w:val="center"/>
          </w:tcPr>
          <w:p w14:paraId="0A050E5E"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5.应聘人员笔试或面试考核、体检</w:t>
            </w:r>
          </w:p>
        </w:tc>
        <w:tc>
          <w:tcPr>
            <w:tcW w:w="3750" w:type="dxa"/>
            <w:tcBorders>
              <w:left w:val="single" w:sz="4" w:space="0" w:color="auto"/>
              <w:right w:val="single" w:sz="4" w:space="0" w:color="auto"/>
            </w:tcBorders>
            <w:shd w:val="clear" w:color="auto" w:fill="auto"/>
            <w:vAlign w:val="center"/>
          </w:tcPr>
          <w:p w14:paraId="7F04EF8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5.是否开展必要的考核、体检</w:t>
            </w:r>
          </w:p>
        </w:tc>
        <w:tc>
          <w:tcPr>
            <w:tcW w:w="2940" w:type="dxa"/>
            <w:tcBorders>
              <w:left w:val="single" w:sz="4" w:space="0" w:color="auto"/>
              <w:right w:val="single" w:sz="4" w:space="0" w:color="auto"/>
            </w:tcBorders>
            <w:shd w:val="clear" w:color="auto" w:fill="auto"/>
            <w:vAlign w:val="center"/>
          </w:tcPr>
          <w:p w14:paraId="7B65336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5.有关考核</w:t>
            </w:r>
            <w:r>
              <w:rPr>
                <w:rFonts w:ascii="仿宋_GB2312" w:eastAsia="仿宋_GB2312" w:hAnsi="宋体" w:cs="宋体" w:hint="eastAsia"/>
                <w:color w:val="000000"/>
                <w:kern w:val="0"/>
                <w:sz w:val="24"/>
              </w:rPr>
              <w:t>体检</w:t>
            </w:r>
            <w:r w:rsidRPr="002C3027">
              <w:rPr>
                <w:rFonts w:ascii="仿宋_GB2312" w:eastAsia="仿宋_GB2312" w:hAnsi="宋体" w:cs="宋体" w:hint="eastAsia"/>
                <w:color w:val="000000"/>
                <w:kern w:val="0"/>
                <w:sz w:val="24"/>
              </w:rPr>
              <w:t>记录</w:t>
            </w:r>
          </w:p>
        </w:tc>
        <w:tc>
          <w:tcPr>
            <w:tcW w:w="1915" w:type="dxa"/>
            <w:vMerge/>
            <w:tcBorders>
              <w:left w:val="nil"/>
              <w:right w:val="single" w:sz="4" w:space="0" w:color="auto"/>
            </w:tcBorders>
            <w:shd w:val="clear" w:color="auto" w:fill="auto"/>
            <w:vAlign w:val="center"/>
          </w:tcPr>
          <w:p w14:paraId="7470F277"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A4EB162" w14:textId="77777777" w:rsidTr="00972034">
        <w:trPr>
          <w:trHeight w:hRule="exact" w:val="522"/>
          <w:jc w:val="center"/>
        </w:trPr>
        <w:tc>
          <w:tcPr>
            <w:tcW w:w="880" w:type="dxa"/>
            <w:vMerge/>
            <w:tcBorders>
              <w:left w:val="single" w:sz="4" w:space="0" w:color="auto"/>
              <w:right w:val="single" w:sz="4" w:space="0" w:color="auto"/>
            </w:tcBorders>
            <w:vAlign w:val="center"/>
          </w:tcPr>
          <w:p w14:paraId="670A4E46"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169CE77"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single" w:sz="4" w:space="0" w:color="auto"/>
            </w:tcBorders>
            <w:shd w:val="clear" w:color="auto" w:fill="auto"/>
            <w:vAlign w:val="center"/>
          </w:tcPr>
          <w:p w14:paraId="23226873"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6.拟选聘人员公示</w:t>
            </w:r>
          </w:p>
        </w:tc>
        <w:tc>
          <w:tcPr>
            <w:tcW w:w="3750" w:type="dxa"/>
            <w:tcBorders>
              <w:left w:val="single" w:sz="4" w:space="0" w:color="auto"/>
              <w:right w:val="single" w:sz="4" w:space="0" w:color="auto"/>
            </w:tcBorders>
            <w:shd w:val="clear" w:color="auto" w:fill="auto"/>
            <w:vAlign w:val="center"/>
          </w:tcPr>
          <w:p w14:paraId="7A0DC69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6.聘用人员是否公示</w:t>
            </w:r>
          </w:p>
        </w:tc>
        <w:tc>
          <w:tcPr>
            <w:tcW w:w="2940" w:type="dxa"/>
            <w:tcBorders>
              <w:left w:val="single" w:sz="4" w:space="0" w:color="auto"/>
              <w:right w:val="single" w:sz="4" w:space="0" w:color="auto"/>
            </w:tcBorders>
            <w:shd w:val="clear" w:color="auto" w:fill="auto"/>
            <w:vAlign w:val="center"/>
          </w:tcPr>
          <w:p w14:paraId="7D894FC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6.聘用人员公示</w:t>
            </w:r>
            <w:r>
              <w:rPr>
                <w:rFonts w:ascii="仿宋_GB2312" w:eastAsia="仿宋_GB2312" w:hAnsi="宋体" w:cs="宋体" w:hint="eastAsia"/>
                <w:color w:val="000000"/>
                <w:kern w:val="0"/>
                <w:sz w:val="24"/>
              </w:rPr>
              <w:t>记录</w:t>
            </w:r>
          </w:p>
        </w:tc>
        <w:tc>
          <w:tcPr>
            <w:tcW w:w="1915" w:type="dxa"/>
            <w:vMerge/>
            <w:tcBorders>
              <w:left w:val="nil"/>
              <w:right w:val="single" w:sz="4" w:space="0" w:color="auto"/>
            </w:tcBorders>
            <w:shd w:val="clear" w:color="auto" w:fill="auto"/>
            <w:vAlign w:val="center"/>
          </w:tcPr>
          <w:p w14:paraId="17C63793"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7E590079" w14:textId="77777777" w:rsidTr="00972034">
        <w:trPr>
          <w:trHeight w:val="635"/>
          <w:jc w:val="center"/>
        </w:trPr>
        <w:tc>
          <w:tcPr>
            <w:tcW w:w="880" w:type="dxa"/>
            <w:vMerge/>
            <w:tcBorders>
              <w:left w:val="single" w:sz="4" w:space="0" w:color="auto"/>
              <w:right w:val="single" w:sz="4" w:space="0" w:color="auto"/>
            </w:tcBorders>
            <w:vAlign w:val="center"/>
          </w:tcPr>
          <w:p w14:paraId="27F7D22C"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6946A618"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bottom w:val="single" w:sz="4" w:space="0" w:color="auto"/>
              <w:right w:val="single" w:sz="4" w:space="0" w:color="auto"/>
            </w:tcBorders>
            <w:shd w:val="clear" w:color="auto" w:fill="auto"/>
            <w:vAlign w:val="center"/>
          </w:tcPr>
          <w:p w14:paraId="565EC4D4" w14:textId="77777777" w:rsidR="00436C98" w:rsidRPr="002C3027" w:rsidRDefault="00436C98" w:rsidP="00C0634A">
            <w:pPr>
              <w:widowControl/>
              <w:adjustRightInd w:val="0"/>
              <w:snapToGrid w:val="0"/>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0CB1D84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7.人员招聘是否符合学校相关制度规定</w:t>
            </w:r>
          </w:p>
        </w:tc>
        <w:tc>
          <w:tcPr>
            <w:tcW w:w="2940" w:type="dxa"/>
            <w:tcBorders>
              <w:left w:val="single" w:sz="4" w:space="0" w:color="auto"/>
              <w:bottom w:val="single" w:sz="4" w:space="0" w:color="auto"/>
              <w:right w:val="single" w:sz="4" w:space="0" w:color="auto"/>
            </w:tcBorders>
            <w:shd w:val="clear" w:color="auto" w:fill="auto"/>
            <w:vAlign w:val="center"/>
          </w:tcPr>
          <w:p w14:paraId="1DC1E3EC"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7.人员招聘相关制度审查</w:t>
            </w:r>
          </w:p>
        </w:tc>
        <w:tc>
          <w:tcPr>
            <w:tcW w:w="1915" w:type="dxa"/>
            <w:vMerge/>
            <w:tcBorders>
              <w:left w:val="nil"/>
              <w:bottom w:val="single" w:sz="4" w:space="0" w:color="auto"/>
              <w:right w:val="single" w:sz="4" w:space="0" w:color="auto"/>
            </w:tcBorders>
            <w:shd w:val="clear" w:color="auto" w:fill="auto"/>
            <w:vAlign w:val="center"/>
          </w:tcPr>
          <w:p w14:paraId="325191F4"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499E7791" w14:textId="77777777" w:rsidTr="00972034">
        <w:trPr>
          <w:trHeight w:hRule="exact" w:val="522"/>
          <w:jc w:val="center"/>
        </w:trPr>
        <w:tc>
          <w:tcPr>
            <w:tcW w:w="880" w:type="dxa"/>
            <w:vMerge/>
            <w:tcBorders>
              <w:left w:val="single" w:sz="4" w:space="0" w:color="auto"/>
              <w:right w:val="single" w:sz="4" w:space="0" w:color="auto"/>
            </w:tcBorders>
            <w:vAlign w:val="center"/>
          </w:tcPr>
          <w:p w14:paraId="3774230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val="restart"/>
            <w:tcBorders>
              <w:top w:val="nil"/>
              <w:left w:val="single" w:sz="4" w:space="0" w:color="auto"/>
              <w:right w:val="single" w:sz="4" w:space="0" w:color="auto"/>
            </w:tcBorders>
            <w:shd w:val="clear" w:color="auto" w:fill="auto"/>
            <w:vAlign w:val="center"/>
          </w:tcPr>
          <w:p w14:paraId="7D71CF16" w14:textId="77777777" w:rsidR="00436C98" w:rsidRPr="00A77CA8" w:rsidRDefault="00436C98" w:rsidP="00C0634A">
            <w:pPr>
              <w:widowControl/>
              <w:jc w:val="left"/>
              <w:rPr>
                <w:rFonts w:ascii="仿宋_GB2312" w:eastAsia="仿宋_GB2312" w:hAnsi="宋体" w:cs="宋体"/>
                <w:color w:val="000000"/>
                <w:kern w:val="0"/>
                <w:sz w:val="24"/>
              </w:rPr>
            </w:pPr>
            <w:r w:rsidRPr="00A77CA8">
              <w:rPr>
                <w:rFonts w:ascii="仿宋_GB2312" w:eastAsia="仿宋_GB2312" w:hAnsi="宋体" w:cs="宋体" w:hint="eastAsia"/>
                <w:color w:val="000000"/>
                <w:kern w:val="0"/>
                <w:sz w:val="24"/>
              </w:rPr>
              <w:t>二、专业技术职务聘任</w:t>
            </w:r>
          </w:p>
        </w:tc>
        <w:tc>
          <w:tcPr>
            <w:tcW w:w="3710" w:type="dxa"/>
            <w:tcBorders>
              <w:top w:val="single" w:sz="4" w:space="0" w:color="auto"/>
              <w:left w:val="nil"/>
              <w:right w:val="nil"/>
            </w:tcBorders>
            <w:shd w:val="clear" w:color="auto" w:fill="auto"/>
            <w:vAlign w:val="center"/>
          </w:tcPr>
          <w:p w14:paraId="12227AA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1.</w:t>
            </w:r>
            <w:r w:rsidRPr="002C3027">
              <w:rPr>
                <w:rFonts w:ascii="仿宋_GB2312" w:eastAsia="仿宋_GB2312" w:hAnsi="宋体" w:cs="宋体" w:hint="eastAsia"/>
                <w:color w:val="000000"/>
                <w:kern w:val="0"/>
                <w:sz w:val="24"/>
              </w:rPr>
              <w:t>制定职称聘任工作文件</w:t>
            </w:r>
          </w:p>
        </w:tc>
        <w:tc>
          <w:tcPr>
            <w:tcW w:w="3750" w:type="dxa"/>
            <w:tcBorders>
              <w:top w:val="single" w:sz="4" w:space="0" w:color="auto"/>
              <w:left w:val="single" w:sz="4" w:space="0" w:color="auto"/>
              <w:right w:val="single" w:sz="4" w:space="0" w:color="auto"/>
            </w:tcBorders>
            <w:shd w:val="clear" w:color="auto" w:fill="auto"/>
            <w:vAlign w:val="center"/>
          </w:tcPr>
          <w:p w14:paraId="4FC71AE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w:t>
            </w:r>
            <w:r>
              <w:rPr>
                <w:rFonts w:ascii="仿宋_GB2312" w:eastAsia="仿宋_GB2312" w:hAnsi="宋体" w:cs="宋体" w:hint="eastAsia"/>
                <w:color w:val="000000"/>
                <w:kern w:val="0"/>
                <w:sz w:val="24"/>
              </w:rPr>
              <w:t>.</w:t>
            </w:r>
            <w:r w:rsidRPr="002C3027">
              <w:rPr>
                <w:rFonts w:ascii="仿宋_GB2312" w:eastAsia="仿宋_GB2312" w:hAnsi="宋体" w:cs="宋体" w:hint="eastAsia"/>
                <w:color w:val="000000"/>
                <w:kern w:val="0"/>
                <w:sz w:val="24"/>
              </w:rPr>
              <w:t>是否制定职称</w:t>
            </w:r>
            <w:r>
              <w:rPr>
                <w:rFonts w:ascii="仿宋_GB2312" w:eastAsia="仿宋_GB2312" w:hAnsi="宋体" w:cs="宋体" w:hint="eastAsia"/>
                <w:color w:val="000000"/>
                <w:kern w:val="0"/>
                <w:sz w:val="24"/>
              </w:rPr>
              <w:t>聘任</w:t>
            </w:r>
            <w:r w:rsidRPr="002C3027">
              <w:rPr>
                <w:rFonts w:ascii="仿宋_GB2312" w:eastAsia="仿宋_GB2312" w:hAnsi="宋体" w:cs="宋体" w:hint="eastAsia"/>
                <w:color w:val="000000"/>
                <w:kern w:val="0"/>
                <w:sz w:val="24"/>
              </w:rPr>
              <w:t>工作文件</w:t>
            </w:r>
          </w:p>
        </w:tc>
        <w:tc>
          <w:tcPr>
            <w:tcW w:w="2940" w:type="dxa"/>
            <w:tcBorders>
              <w:top w:val="single" w:sz="4" w:space="0" w:color="auto"/>
              <w:left w:val="nil"/>
              <w:right w:val="nil"/>
            </w:tcBorders>
            <w:shd w:val="clear" w:color="auto" w:fill="auto"/>
            <w:vAlign w:val="center"/>
          </w:tcPr>
          <w:p w14:paraId="245ED98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w:t>
            </w:r>
            <w:r>
              <w:rPr>
                <w:rFonts w:ascii="仿宋_GB2312" w:eastAsia="仿宋_GB2312" w:hAnsi="宋体" w:cs="宋体" w:hint="eastAsia"/>
                <w:color w:val="000000"/>
                <w:kern w:val="0"/>
                <w:sz w:val="24"/>
              </w:rPr>
              <w:t>学校职称聘任</w:t>
            </w:r>
            <w:r w:rsidRPr="002C3027">
              <w:rPr>
                <w:rFonts w:ascii="仿宋_GB2312" w:eastAsia="仿宋_GB2312" w:hAnsi="宋体" w:cs="宋体" w:hint="eastAsia"/>
                <w:color w:val="000000"/>
                <w:kern w:val="0"/>
                <w:sz w:val="24"/>
              </w:rPr>
              <w:t>工作文件</w:t>
            </w:r>
          </w:p>
        </w:tc>
        <w:tc>
          <w:tcPr>
            <w:tcW w:w="1915" w:type="dxa"/>
            <w:vMerge w:val="restart"/>
            <w:tcBorders>
              <w:top w:val="single" w:sz="4" w:space="0" w:color="auto"/>
              <w:left w:val="single" w:sz="4" w:space="0" w:color="auto"/>
              <w:right w:val="single" w:sz="4" w:space="0" w:color="auto"/>
            </w:tcBorders>
            <w:shd w:val="clear" w:color="auto" w:fill="auto"/>
            <w:vAlign w:val="center"/>
          </w:tcPr>
          <w:p w14:paraId="65CC7EFD" w14:textId="77777777" w:rsidR="00436C98" w:rsidRDefault="00436C98" w:rsidP="00C0634A">
            <w:pPr>
              <w:widowControl/>
              <w:jc w:val="center"/>
              <w:rPr>
                <w:rFonts w:ascii="仿宋_GB2312" w:eastAsia="仿宋_GB2312" w:hAnsi="宋体" w:cs="宋体"/>
                <w:color w:val="000000"/>
                <w:kern w:val="0"/>
                <w:sz w:val="24"/>
              </w:rPr>
            </w:pPr>
          </w:p>
          <w:p w14:paraId="7130936A" w14:textId="77777777" w:rsidR="00436C98" w:rsidRDefault="00436C98" w:rsidP="00C0634A">
            <w:pPr>
              <w:widowControl/>
              <w:jc w:val="center"/>
              <w:rPr>
                <w:rFonts w:ascii="仿宋_GB2312" w:eastAsia="仿宋_GB2312" w:hAnsi="宋体" w:cs="宋体"/>
                <w:color w:val="000000"/>
                <w:kern w:val="0"/>
                <w:sz w:val="24"/>
              </w:rPr>
            </w:pPr>
          </w:p>
          <w:p w14:paraId="6F942BBC" w14:textId="77777777" w:rsidR="00436C98" w:rsidRPr="002C3027" w:rsidRDefault="00436C98" w:rsidP="00C0634A">
            <w:pPr>
              <w:widowControl/>
              <w:ind w:firstLineChars="150" w:firstLine="36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人力资源部</w:t>
            </w:r>
          </w:p>
          <w:p w14:paraId="225ED09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科研部</w:t>
            </w:r>
          </w:p>
          <w:p w14:paraId="2A753674"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6DB6D4CF" w14:textId="77777777" w:rsidR="00436C98" w:rsidRPr="0009313D" w:rsidRDefault="00436C98" w:rsidP="00C0634A">
            <w:pPr>
              <w:widowControl/>
              <w:jc w:val="center"/>
              <w:rPr>
                <w:rFonts w:ascii="仿宋_GB2312" w:eastAsia="仿宋_GB2312" w:hAnsi="宋体" w:cs="宋体"/>
                <w:kern w:val="0"/>
                <w:sz w:val="24"/>
              </w:rPr>
            </w:pPr>
            <w:r w:rsidRPr="0009313D">
              <w:rPr>
                <w:rFonts w:ascii="仿宋_GB2312" w:eastAsia="仿宋_GB2312" w:hAnsi="宋体" w:cs="宋体" w:hint="eastAsia"/>
                <w:kern w:val="0"/>
                <w:sz w:val="24"/>
              </w:rPr>
              <w:t>通识教育管理中心</w:t>
            </w:r>
          </w:p>
          <w:p w14:paraId="1A0EECC8"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FAE5C5B" w14:textId="77777777" w:rsidTr="00972034">
        <w:trPr>
          <w:trHeight w:val="525"/>
          <w:jc w:val="center"/>
        </w:trPr>
        <w:tc>
          <w:tcPr>
            <w:tcW w:w="880" w:type="dxa"/>
            <w:vMerge/>
            <w:tcBorders>
              <w:left w:val="single" w:sz="4" w:space="0" w:color="auto"/>
              <w:right w:val="single" w:sz="4" w:space="0" w:color="auto"/>
            </w:tcBorders>
            <w:vAlign w:val="center"/>
          </w:tcPr>
          <w:p w14:paraId="5F5DD761"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E1C9F0C"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1B0E5E09"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2.</w:t>
            </w:r>
            <w:r w:rsidRPr="002C3027">
              <w:rPr>
                <w:rFonts w:ascii="仿宋_GB2312" w:eastAsia="仿宋_GB2312" w:hAnsi="宋体" w:cs="宋体" w:hint="eastAsia"/>
                <w:color w:val="000000"/>
                <w:kern w:val="0"/>
                <w:sz w:val="24"/>
              </w:rPr>
              <w:t>是否按</w:t>
            </w:r>
            <w:r>
              <w:rPr>
                <w:rFonts w:ascii="仿宋_GB2312" w:eastAsia="仿宋_GB2312" w:hAnsi="宋体" w:cs="宋体" w:hint="eastAsia"/>
                <w:color w:val="000000"/>
                <w:kern w:val="0"/>
                <w:sz w:val="24"/>
              </w:rPr>
              <w:t>制度</w:t>
            </w:r>
            <w:r w:rsidRPr="002C3027">
              <w:rPr>
                <w:rFonts w:ascii="仿宋_GB2312" w:eastAsia="仿宋_GB2312" w:hAnsi="宋体" w:cs="宋体" w:hint="eastAsia"/>
                <w:color w:val="000000"/>
                <w:kern w:val="0"/>
                <w:sz w:val="24"/>
              </w:rPr>
              <w:t>文件规定实施</w:t>
            </w:r>
          </w:p>
        </w:tc>
        <w:tc>
          <w:tcPr>
            <w:tcW w:w="3750" w:type="dxa"/>
            <w:tcBorders>
              <w:left w:val="single" w:sz="4" w:space="0" w:color="auto"/>
              <w:right w:val="single" w:sz="4" w:space="0" w:color="auto"/>
            </w:tcBorders>
            <w:shd w:val="clear" w:color="auto" w:fill="auto"/>
            <w:vAlign w:val="center"/>
          </w:tcPr>
          <w:p w14:paraId="113A4E7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w:t>
            </w:r>
            <w:r w:rsidRPr="002C3027">
              <w:rPr>
                <w:rFonts w:ascii="仿宋_GB2312" w:eastAsia="仿宋_GB2312" w:hAnsi="宋体" w:cs="宋体" w:hint="eastAsia"/>
                <w:color w:val="000000"/>
                <w:kern w:val="0"/>
                <w:sz w:val="24"/>
              </w:rPr>
              <w:t>是否按</w:t>
            </w:r>
            <w:r>
              <w:rPr>
                <w:rFonts w:ascii="仿宋_GB2312" w:eastAsia="仿宋_GB2312" w:hAnsi="宋体" w:cs="宋体" w:hint="eastAsia"/>
                <w:color w:val="000000"/>
                <w:kern w:val="0"/>
                <w:sz w:val="24"/>
              </w:rPr>
              <w:t>制度</w:t>
            </w:r>
            <w:r w:rsidRPr="002C3027">
              <w:rPr>
                <w:rFonts w:ascii="仿宋_GB2312" w:eastAsia="仿宋_GB2312" w:hAnsi="宋体" w:cs="宋体" w:hint="eastAsia"/>
                <w:color w:val="000000"/>
                <w:kern w:val="0"/>
                <w:sz w:val="24"/>
              </w:rPr>
              <w:t>文件规定开展工作</w:t>
            </w:r>
          </w:p>
        </w:tc>
        <w:tc>
          <w:tcPr>
            <w:tcW w:w="2940" w:type="dxa"/>
            <w:tcBorders>
              <w:left w:val="nil"/>
              <w:right w:val="nil"/>
            </w:tcBorders>
            <w:shd w:val="clear" w:color="auto" w:fill="auto"/>
            <w:vAlign w:val="center"/>
          </w:tcPr>
          <w:p w14:paraId="04E12B3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2.文件中关于任职资格审核记录和工作业绩量化记录</w:t>
            </w:r>
          </w:p>
        </w:tc>
        <w:tc>
          <w:tcPr>
            <w:tcW w:w="1915" w:type="dxa"/>
            <w:vMerge/>
            <w:tcBorders>
              <w:left w:val="single" w:sz="4" w:space="0" w:color="auto"/>
              <w:right w:val="single" w:sz="4" w:space="0" w:color="auto"/>
            </w:tcBorders>
            <w:shd w:val="clear" w:color="auto" w:fill="auto"/>
            <w:vAlign w:val="center"/>
          </w:tcPr>
          <w:p w14:paraId="4D43736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E4C0C72" w14:textId="77777777" w:rsidTr="00972034">
        <w:trPr>
          <w:trHeight w:hRule="exact" w:val="658"/>
          <w:jc w:val="center"/>
        </w:trPr>
        <w:tc>
          <w:tcPr>
            <w:tcW w:w="880" w:type="dxa"/>
            <w:vMerge/>
            <w:tcBorders>
              <w:left w:val="single" w:sz="4" w:space="0" w:color="auto"/>
              <w:right w:val="single" w:sz="4" w:space="0" w:color="auto"/>
            </w:tcBorders>
            <w:vAlign w:val="center"/>
          </w:tcPr>
          <w:p w14:paraId="4F19DC2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E1FE737"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18F5E60D"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3.</w:t>
            </w:r>
            <w:r w:rsidRPr="002C3027">
              <w:rPr>
                <w:rFonts w:ascii="仿宋_GB2312" w:eastAsia="仿宋_GB2312" w:hAnsi="宋体" w:cs="宋体" w:hint="eastAsia"/>
                <w:color w:val="000000"/>
                <w:kern w:val="0"/>
                <w:sz w:val="24"/>
              </w:rPr>
              <w:t>拟聘任人员资格审核公示</w:t>
            </w:r>
          </w:p>
        </w:tc>
        <w:tc>
          <w:tcPr>
            <w:tcW w:w="3750" w:type="dxa"/>
            <w:tcBorders>
              <w:left w:val="single" w:sz="4" w:space="0" w:color="auto"/>
              <w:right w:val="single" w:sz="4" w:space="0" w:color="auto"/>
            </w:tcBorders>
            <w:shd w:val="clear" w:color="auto" w:fill="auto"/>
            <w:vAlign w:val="center"/>
          </w:tcPr>
          <w:p w14:paraId="2C8735A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w:t>
            </w:r>
            <w:r>
              <w:rPr>
                <w:rFonts w:ascii="仿宋_GB2312" w:eastAsia="仿宋_GB2312" w:hAnsi="宋体" w:cs="宋体" w:hint="eastAsia"/>
                <w:color w:val="000000"/>
                <w:kern w:val="0"/>
                <w:sz w:val="24"/>
              </w:rPr>
              <w:t>.</w:t>
            </w:r>
            <w:r w:rsidRPr="002C3027">
              <w:rPr>
                <w:rFonts w:ascii="仿宋_GB2312" w:eastAsia="仿宋_GB2312" w:hAnsi="宋体" w:cs="宋体" w:hint="eastAsia"/>
                <w:color w:val="000000"/>
                <w:kern w:val="0"/>
                <w:sz w:val="24"/>
              </w:rPr>
              <w:t>是否对拟聘任人员资格审核公示</w:t>
            </w:r>
          </w:p>
        </w:tc>
        <w:tc>
          <w:tcPr>
            <w:tcW w:w="2940" w:type="dxa"/>
            <w:tcBorders>
              <w:left w:val="nil"/>
              <w:right w:val="nil"/>
            </w:tcBorders>
            <w:shd w:val="clear" w:color="auto" w:fill="auto"/>
            <w:vAlign w:val="center"/>
          </w:tcPr>
          <w:p w14:paraId="5A20F7B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3.资格审核和工作业绩量化公示记录</w:t>
            </w:r>
          </w:p>
        </w:tc>
        <w:tc>
          <w:tcPr>
            <w:tcW w:w="1915" w:type="dxa"/>
            <w:vMerge/>
            <w:tcBorders>
              <w:left w:val="single" w:sz="4" w:space="0" w:color="auto"/>
              <w:right w:val="single" w:sz="4" w:space="0" w:color="auto"/>
            </w:tcBorders>
            <w:shd w:val="clear" w:color="auto" w:fill="auto"/>
            <w:vAlign w:val="center"/>
          </w:tcPr>
          <w:p w14:paraId="3DCD0BD7"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3883DAF" w14:textId="77777777" w:rsidTr="00972034">
        <w:trPr>
          <w:trHeight w:hRule="exact" w:val="635"/>
          <w:jc w:val="center"/>
        </w:trPr>
        <w:tc>
          <w:tcPr>
            <w:tcW w:w="880" w:type="dxa"/>
            <w:vMerge/>
            <w:tcBorders>
              <w:left w:val="single" w:sz="4" w:space="0" w:color="auto"/>
              <w:right w:val="single" w:sz="4" w:space="0" w:color="auto"/>
            </w:tcBorders>
            <w:vAlign w:val="center"/>
          </w:tcPr>
          <w:p w14:paraId="46866D5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E1DB398"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447F93E7"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w:t>
            </w:r>
            <w:r w:rsidRPr="002C3027">
              <w:rPr>
                <w:rFonts w:ascii="仿宋_GB2312" w:eastAsia="仿宋_GB2312" w:hAnsi="宋体" w:cs="宋体" w:hint="eastAsia"/>
                <w:color w:val="000000"/>
                <w:kern w:val="0"/>
                <w:sz w:val="24"/>
              </w:rPr>
              <w:t>专业技术职务聘任委员会评议</w:t>
            </w:r>
          </w:p>
        </w:tc>
        <w:tc>
          <w:tcPr>
            <w:tcW w:w="3750" w:type="dxa"/>
            <w:tcBorders>
              <w:left w:val="single" w:sz="4" w:space="0" w:color="auto"/>
              <w:right w:val="single" w:sz="4" w:space="0" w:color="auto"/>
            </w:tcBorders>
            <w:shd w:val="clear" w:color="auto" w:fill="auto"/>
            <w:vAlign w:val="center"/>
          </w:tcPr>
          <w:p w14:paraId="6D59DBE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w:t>
            </w:r>
            <w:r>
              <w:rPr>
                <w:rFonts w:ascii="仿宋_GB2312" w:eastAsia="仿宋_GB2312" w:hAnsi="宋体" w:cs="宋体" w:hint="eastAsia"/>
                <w:color w:val="000000"/>
                <w:kern w:val="0"/>
                <w:sz w:val="24"/>
              </w:rPr>
              <w:t>.</w:t>
            </w:r>
            <w:r w:rsidRPr="002C3027">
              <w:rPr>
                <w:rFonts w:ascii="仿宋_GB2312" w:eastAsia="仿宋_GB2312" w:hAnsi="宋体" w:cs="宋体" w:hint="eastAsia"/>
                <w:color w:val="000000"/>
                <w:kern w:val="0"/>
                <w:sz w:val="24"/>
              </w:rPr>
              <w:t>是否经过专业技术职务聘任委员会评议</w:t>
            </w:r>
          </w:p>
        </w:tc>
        <w:tc>
          <w:tcPr>
            <w:tcW w:w="2940" w:type="dxa"/>
            <w:tcBorders>
              <w:left w:val="nil"/>
              <w:right w:val="nil"/>
            </w:tcBorders>
            <w:shd w:val="clear" w:color="auto" w:fill="auto"/>
            <w:vAlign w:val="center"/>
          </w:tcPr>
          <w:p w14:paraId="2B564F1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4.学</w:t>
            </w:r>
            <w:r>
              <w:rPr>
                <w:rFonts w:ascii="仿宋_GB2312" w:eastAsia="仿宋_GB2312" w:hAnsi="宋体" w:cs="宋体" w:hint="eastAsia"/>
                <w:color w:val="000000"/>
                <w:kern w:val="0"/>
                <w:sz w:val="24"/>
              </w:rPr>
              <w:t>校</w:t>
            </w:r>
            <w:r w:rsidRPr="002C3027">
              <w:rPr>
                <w:rFonts w:ascii="仿宋_GB2312" w:eastAsia="仿宋_GB2312" w:hAnsi="宋体" w:cs="宋体" w:hint="eastAsia"/>
                <w:color w:val="000000"/>
                <w:kern w:val="0"/>
                <w:sz w:val="24"/>
              </w:rPr>
              <w:t>专业技术职务聘任委员会投票</w:t>
            </w:r>
            <w:r>
              <w:rPr>
                <w:rFonts w:ascii="仿宋_GB2312" w:eastAsia="仿宋_GB2312" w:hAnsi="宋体" w:cs="宋体" w:hint="eastAsia"/>
                <w:color w:val="000000"/>
                <w:kern w:val="0"/>
                <w:sz w:val="24"/>
              </w:rPr>
              <w:t>记</w:t>
            </w:r>
            <w:r w:rsidRPr="002C3027">
              <w:rPr>
                <w:rFonts w:ascii="仿宋_GB2312" w:eastAsia="仿宋_GB2312" w:hAnsi="宋体" w:cs="宋体" w:hint="eastAsia"/>
                <w:color w:val="000000"/>
                <w:kern w:val="0"/>
                <w:sz w:val="24"/>
              </w:rPr>
              <w:t>录</w:t>
            </w:r>
          </w:p>
        </w:tc>
        <w:tc>
          <w:tcPr>
            <w:tcW w:w="1915" w:type="dxa"/>
            <w:vMerge/>
            <w:tcBorders>
              <w:left w:val="single" w:sz="4" w:space="0" w:color="auto"/>
              <w:right w:val="single" w:sz="4" w:space="0" w:color="auto"/>
            </w:tcBorders>
            <w:shd w:val="clear" w:color="auto" w:fill="auto"/>
            <w:vAlign w:val="center"/>
          </w:tcPr>
          <w:p w14:paraId="2923F55A"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10F6BF5" w14:textId="77777777" w:rsidTr="00972034">
        <w:trPr>
          <w:trHeight w:hRule="exact" w:val="522"/>
          <w:jc w:val="center"/>
        </w:trPr>
        <w:tc>
          <w:tcPr>
            <w:tcW w:w="880" w:type="dxa"/>
            <w:vMerge/>
            <w:tcBorders>
              <w:left w:val="single" w:sz="4" w:space="0" w:color="auto"/>
              <w:bottom w:val="single" w:sz="4" w:space="0" w:color="auto"/>
              <w:right w:val="single" w:sz="4" w:space="0" w:color="auto"/>
            </w:tcBorders>
            <w:vAlign w:val="center"/>
          </w:tcPr>
          <w:p w14:paraId="7CB3410E"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03D3B82A"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nil"/>
            </w:tcBorders>
            <w:shd w:val="clear" w:color="auto" w:fill="auto"/>
            <w:vAlign w:val="center"/>
          </w:tcPr>
          <w:p w14:paraId="6C4CE35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w:t>
            </w:r>
            <w:r w:rsidRPr="002C3027">
              <w:rPr>
                <w:rFonts w:ascii="仿宋_GB2312" w:eastAsia="仿宋_GB2312" w:hAnsi="宋体" w:cs="宋体" w:hint="eastAsia"/>
                <w:color w:val="000000"/>
                <w:kern w:val="0"/>
                <w:sz w:val="24"/>
              </w:rPr>
              <w:t>聘任人员公示</w:t>
            </w:r>
          </w:p>
        </w:tc>
        <w:tc>
          <w:tcPr>
            <w:tcW w:w="3750" w:type="dxa"/>
            <w:tcBorders>
              <w:left w:val="single" w:sz="4" w:space="0" w:color="auto"/>
              <w:bottom w:val="single" w:sz="4" w:space="0" w:color="auto"/>
              <w:right w:val="single" w:sz="4" w:space="0" w:color="auto"/>
            </w:tcBorders>
            <w:shd w:val="clear" w:color="auto" w:fill="auto"/>
            <w:vAlign w:val="center"/>
          </w:tcPr>
          <w:p w14:paraId="5CB9A63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w:t>
            </w:r>
            <w:r>
              <w:rPr>
                <w:rFonts w:ascii="仿宋_GB2312" w:eastAsia="仿宋_GB2312" w:hAnsi="宋体" w:cs="宋体" w:hint="eastAsia"/>
                <w:color w:val="000000"/>
                <w:kern w:val="0"/>
                <w:sz w:val="24"/>
              </w:rPr>
              <w:t>.</w:t>
            </w:r>
            <w:r w:rsidRPr="002C3027">
              <w:rPr>
                <w:rFonts w:ascii="仿宋_GB2312" w:eastAsia="仿宋_GB2312" w:hAnsi="宋体" w:cs="宋体" w:hint="eastAsia"/>
                <w:color w:val="000000"/>
                <w:kern w:val="0"/>
                <w:sz w:val="24"/>
              </w:rPr>
              <w:t>聘任人员是否公示</w:t>
            </w:r>
          </w:p>
        </w:tc>
        <w:tc>
          <w:tcPr>
            <w:tcW w:w="2940" w:type="dxa"/>
            <w:tcBorders>
              <w:left w:val="nil"/>
              <w:bottom w:val="single" w:sz="4" w:space="0" w:color="auto"/>
              <w:right w:val="nil"/>
            </w:tcBorders>
            <w:shd w:val="clear" w:color="auto" w:fill="auto"/>
            <w:vAlign w:val="center"/>
          </w:tcPr>
          <w:p w14:paraId="592B704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5.聘任人员公示记录</w:t>
            </w:r>
          </w:p>
        </w:tc>
        <w:tc>
          <w:tcPr>
            <w:tcW w:w="1915" w:type="dxa"/>
            <w:vMerge/>
            <w:tcBorders>
              <w:left w:val="single" w:sz="4" w:space="0" w:color="auto"/>
              <w:bottom w:val="single" w:sz="4" w:space="0" w:color="auto"/>
              <w:right w:val="single" w:sz="4" w:space="0" w:color="auto"/>
            </w:tcBorders>
            <w:shd w:val="clear" w:color="auto" w:fill="auto"/>
            <w:vAlign w:val="center"/>
          </w:tcPr>
          <w:p w14:paraId="727EAF13"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470A3881" w14:textId="77777777" w:rsidTr="00972034">
        <w:trPr>
          <w:trHeight w:val="525"/>
          <w:jc w:val="center"/>
        </w:trPr>
        <w:tc>
          <w:tcPr>
            <w:tcW w:w="2425" w:type="dxa"/>
            <w:gridSpan w:val="2"/>
            <w:tcBorders>
              <w:top w:val="single" w:sz="4" w:space="0" w:color="auto"/>
              <w:left w:val="single" w:sz="4" w:space="0" w:color="auto"/>
              <w:bottom w:val="single" w:sz="4" w:space="0" w:color="auto"/>
              <w:right w:val="single" w:sz="4" w:space="0" w:color="auto"/>
            </w:tcBorders>
            <w:vAlign w:val="center"/>
          </w:tcPr>
          <w:p w14:paraId="47AD59D0"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nil"/>
            </w:tcBorders>
            <w:shd w:val="clear" w:color="auto" w:fill="auto"/>
            <w:vAlign w:val="center"/>
          </w:tcPr>
          <w:p w14:paraId="605B6929"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2DDE4514"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nil"/>
              <w:bottom w:val="single" w:sz="4" w:space="0" w:color="auto"/>
              <w:right w:val="nil"/>
            </w:tcBorders>
            <w:shd w:val="clear" w:color="auto" w:fill="auto"/>
            <w:vAlign w:val="center"/>
          </w:tcPr>
          <w:p w14:paraId="430CDB6B"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5F4A78D4"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5CDFEDA6" w14:textId="77777777" w:rsidTr="00972034">
        <w:trPr>
          <w:trHeight w:val="923"/>
          <w:jc w:val="cent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E267E62"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基建工程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B676B" w14:textId="77777777" w:rsidR="00436C98" w:rsidRPr="002C3027" w:rsidRDefault="00436C98" w:rsidP="00C0634A">
            <w:pPr>
              <w:widowControl/>
              <w:jc w:val="left"/>
              <w:rPr>
                <w:rFonts w:ascii="仿宋_GB2312" w:eastAsia="仿宋_GB2312" w:hAnsi="宋体" w:cs="宋体"/>
                <w:kern w:val="0"/>
                <w:sz w:val="24"/>
              </w:rPr>
            </w:pPr>
            <w:r w:rsidRPr="002C3027">
              <w:rPr>
                <w:rFonts w:ascii="仿宋_GB2312" w:eastAsia="仿宋_GB2312" w:hAnsi="宋体" w:cs="宋体" w:hint="eastAsia"/>
                <w:kern w:val="0"/>
                <w:sz w:val="24"/>
              </w:rPr>
              <w:t>三、基建工程及零星维修工程</w:t>
            </w:r>
          </w:p>
        </w:tc>
        <w:tc>
          <w:tcPr>
            <w:tcW w:w="3710" w:type="dxa"/>
            <w:tcBorders>
              <w:top w:val="single" w:sz="4" w:space="0" w:color="auto"/>
              <w:left w:val="single" w:sz="4" w:space="0" w:color="auto"/>
              <w:right w:val="single" w:sz="4" w:space="0" w:color="auto"/>
            </w:tcBorders>
            <w:shd w:val="clear" w:color="auto" w:fill="auto"/>
            <w:vAlign w:val="center"/>
          </w:tcPr>
          <w:p w14:paraId="774B4A69"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1.项目规划、设计、论证</w:t>
            </w:r>
          </w:p>
        </w:tc>
        <w:tc>
          <w:tcPr>
            <w:tcW w:w="3750" w:type="dxa"/>
            <w:tcBorders>
              <w:top w:val="single" w:sz="4" w:space="0" w:color="auto"/>
              <w:left w:val="nil"/>
              <w:right w:val="nil"/>
            </w:tcBorders>
            <w:shd w:val="clear" w:color="auto" w:fill="auto"/>
            <w:vAlign w:val="center"/>
          </w:tcPr>
          <w:p w14:paraId="1E72967B"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1.基建工程项目是否经过规划设计论证</w:t>
            </w:r>
          </w:p>
        </w:tc>
        <w:tc>
          <w:tcPr>
            <w:tcW w:w="2940" w:type="dxa"/>
            <w:tcBorders>
              <w:top w:val="single" w:sz="4" w:space="0" w:color="auto"/>
              <w:left w:val="single" w:sz="4" w:space="0" w:color="auto"/>
              <w:right w:val="single" w:sz="4" w:space="0" w:color="auto"/>
            </w:tcBorders>
            <w:shd w:val="clear" w:color="auto" w:fill="auto"/>
            <w:vAlign w:val="center"/>
          </w:tcPr>
          <w:p w14:paraId="2D03BBB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1.项目审批材料、论证记录</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tcPr>
          <w:p w14:paraId="0345E6FA"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BBAC9D5"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37DDAF06" w14:textId="77777777" w:rsidR="00436C98" w:rsidRDefault="00436C98" w:rsidP="00C0634A">
            <w:pPr>
              <w:widowControl/>
              <w:jc w:val="center"/>
              <w:rPr>
                <w:rFonts w:ascii="仿宋_GB2312" w:eastAsia="仿宋_GB2312" w:hAnsi="宋体" w:cs="宋体"/>
                <w:color w:val="000000"/>
                <w:kern w:val="0"/>
                <w:sz w:val="24"/>
              </w:rPr>
            </w:pPr>
          </w:p>
          <w:p w14:paraId="4E903DF7" w14:textId="77777777" w:rsidR="00436C98" w:rsidRDefault="00436C98" w:rsidP="00C0634A">
            <w:pPr>
              <w:widowControl/>
              <w:jc w:val="center"/>
              <w:rPr>
                <w:rFonts w:ascii="仿宋_GB2312" w:eastAsia="仿宋_GB2312" w:hAnsi="宋体" w:cs="宋体"/>
                <w:color w:val="000000"/>
                <w:kern w:val="0"/>
                <w:sz w:val="24"/>
              </w:rPr>
            </w:pPr>
          </w:p>
          <w:p w14:paraId="0EA5FCD5" w14:textId="77777777" w:rsidR="00436C98" w:rsidRPr="00826D55" w:rsidRDefault="00436C98" w:rsidP="00C0634A">
            <w:pPr>
              <w:widowControl/>
              <w:jc w:val="center"/>
              <w:rPr>
                <w:rFonts w:ascii="仿宋_GB2312" w:eastAsia="仿宋_GB2312" w:hAnsi="宋体" w:cs="宋体"/>
                <w:kern w:val="0"/>
                <w:sz w:val="24"/>
              </w:rPr>
            </w:pPr>
          </w:p>
          <w:p w14:paraId="10E13187" w14:textId="77777777" w:rsidR="00436C98" w:rsidRPr="00826D55" w:rsidRDefault="00436C98" w:rsidP="00C0634A">
            <w:pPr>
              <w:widowControl/>
              <w:jc w:val="center"/>
              <w:rPr>
                <w:rFonts w:ascii="仿宋_GB2312" w:eastAsia="仿宋_GB2312" w:hAnsi="宋体" w:cs="宋体"/>
                <w:kern w:val="0"/>
                <w:sz w:val="24"/>
              </w:rPr>
            </w:pPr>
          </w:p>
          <w:p w14:paraId="2A35B9B9" w14:textId="77777777" w:rsidR="00436C98" w:rsidRPr="00826D55" w:rsidRDefault="00436C98" w:rsidP="00C0634A">
            <w:pPr>
              <w:widowControl/>
              <w:jc w:val="center"/>
              <w:rPr>
                <w:rFonts w:ascii="仿宋_GB2312" w:eastAsia="仿宋_GB2312" w:hAnsi="宋体" w:cs="宋体"/>
                <w:kern w:val="0"/>
                <w:sz w:val="24"/>
              </w:rPr>
            </w:pPr>
          </w:p>
          <w:p w14:paraId="6A22B217"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基建部</w:t>
            </w:r>
          </w:p>
          <w:p w14:paraId="50170BEC"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总务部</w:t>
            </w:r>
          </w:p>
          <w:p w14:paraId="1F314855"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招投标与集中采购部</w:t>
            </w:r>
          </w:p>
          <w:p w14:paraId="40B0B86D"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资产管理部</w:t>
            </w:r>
          </w:p>
          <w:p w14:paraId="569FF561"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51956487"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6B3E642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53955FEC" w14:textId="77777777" w:rsidR="00436C98"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48DB149" w14:textId="77777777" w:rsidR="00436C98" w:rsidRDefault="00436C98" w:rsidP="00C0634A">
            <w:pPr>
              <w:jc w:val="center"/>
              <w:rPr>
                <w:rFonts w:ascii="仿宋_GB2312" w:eastAsia="仿宋_GB2312" w:hAnsi="宋体" w:cs="宋体"/>
                <w:color w:val="000000"/>
                <w:kern w:val="0"/>
                <w:sz w:val="24"/>
              </w:rPr>
            </w:pPr>
          </w:p>
          <w:p w14:paraId="6AD6FB1C" w14:textId="77777777" w:rsidR="00436C98" w:rsidRDefault="00436C98" w:rsidP="00C0634A">
            <w:pPr>
              <w:jc w:val="center"/>
              <w:rPr>
                <w:rFonts w:ascii="仿宋_GB2312" w:eastAsia="仿宋_GB2312" w:hAnsi="宋体" w:cs="宋体"/>
                <w:color w:val="000000"/>
                <w:kern w:val="0"/>
                <w:sz w:val="24"/>
              </w:rPr>
            </w:pPr>
          </w:p>
          <w:p w14:paraId="546C46D9" w14:textId="77777777" w:rsidR="00436C98" w:rsidRDefault="00436C98" w:rsidP="00C0634A">
            <w:pPr>
              <w:jc w:val="center"/>
              <w:rPr>
                <w:rFonts w:ascii="仿宋_GB2312" w:eastAsia="仿宋_GB2312" w:hAnsi="宋体" w:cs="宋体"/>
                <w:color w:val="000000"/>
                <w:kern w:val="0"/>
                <w:sz w:val="24"/>
              </w:rPr>
            </w:pPr>
          </w:p>
          <w:p w14:paraId="58E6DF67" w14:textId="77777777" w:rsidR="00436C98" w:rsidRDefault="00436C98" w:rsidP="00C0634A">
            <w:pPr>
              <w:jc w:val="center"/>
              <w:rPr>
                <w:rFonts w:ascii="仿宋_GB2312" w:eastAsia="仿宋_GB2312" w:hAnsi="宋体" w:cs="宋体"/>
                <w:color w:val="000000"/>
                <w:kern w:val="0"/>
                <w:sz w:val="24"/>
              </w:rPr>
            </w:pPr>
          </w:p>
          <w:p w14:paraId="2C1553D4" w14:textId="77777777" w:rsidR="00436C98" w:rsidRDefault="00436C98" w:rsidP="00C0634A">
            <w:pPr>
              <w:jc w:val="center"/>
              <w:rPr>
                <w:rFonts w:ascii="仿宋_GB2312" w:eastAsia="仿宋_GB2312" w:hAnsi="宋体" w:cs="宋体"/>
                <w:color w:val="000000"/>
                <w:kern w:val="0"/>
                <w:sz w:val="24"/>
              </w:rPr>
            </w:pPr>
          </w:p>
          <w:p w14:paraId="493DA49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66640B4" w14:textId="77777777" w:rsidTr="00972034">
        <w:trPr>
          <w:trHeight w:val="525"/>
          <w:jc w:val="center"/>
        </w:trPr>
        <w:tc>
          <w:tcPr>
            <w:tcW w:w="880" w:type="dxa"/>
            <w:vMerge/>
            <w:tcBorders>
              <w:left w:val="single" w:sz="4" w:space="0" w:color="auto"/>
              <w:bottom w:val="single" w:sz="4" w:space="0" w:color="auto"/>
              <w:right w:val="single" w:sz="4" w:space="0" w:color="auto"/>
            </w:tcBorders>
            <w:vAlign w:val="center"/>
          </w:tcPr>
          <w:p w14:paraId="15ACED5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261B16DA"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78486BA7"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2.工程设计、监理、施工和材料设备采购招标</w:t>
            </w:r>
          </w:p>
        </w:tc>
        <w:tc>
          <w:tcPr>
            <w:tcW w:w="3750" w:type="dxa"/>
            <w:tcBorders>
              <w:left w:val="nil"/>
              <w:right w:val="nil"/>
            </w:tcBorders>
            <w:shd w:val="clear" w:color="auto" w:fill="auto"/>
            <w:vAlign w:val="center"/>
          </w:tcPr>
          <w:p w14:paraId="0D56EA4B"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2.招标组织形式、招标方式、招标过程是否符合</w:t>
            </w:r>
            <w:r>
              <w:rPr>
                <w:rFonts w:ascii="仿宋_GB2312" w:eastAsia="仿宋_GB2312" w:hAnsi="宋体" w:cs="宋体" w:hint="eastAsia"/>
                <w:color w:val="000000"/>
                <w:kern w:val="0"/>
                <w:sz w:val="24"/>
              </w:rPr>
              <w:t>学校</w:t>
            </w:r>
            <w:r w:rsidRPr="002C3027">
              <w:rPr>
                <w:rFonts w:ascii="仿宋_GB2312" w:eastAsia="仿宋_GB2312" w:hAnsi="宋体" w:cs="宋体" w:hint="eastAsia"/>
                <w:color w:val="000000"/>
                <w:kern w:val="0"/>
                <w:sz w:val="24"/>
              </w:rPr>
              <w:t>关于招投标的</w:t>
            </w:r>
            <w:r>
              <w:rPr>
                <w:rFonts w:ascii="仿宋_GB2312" w:eastAsia="仿宋_GB2312" w:hAnsi="宋体" w:cs="宋体" w:hint="eastAsia"/>
                <w:color w:val="000000"/>
                <w:kern w:val="0"/>
                <w:sz w:val="24"/>
              </w:rPr>
              <w:t>制度规定，</w:t>
            </w:r>
            <w:r w:rsidRPr="002C3027">
              <w:rPr>
                <w:rFonts w:ascii="仿宋_GB2312" w:eastAsia="仿宋_GB2312" w:hAnsi="宋体" w:cs="宋体" w:hint="eastAsia"/>
                <w:color w:val="000000"/>
                <w:kern w:val="0"/>
                <w:sz w:val="24"/>
              </w:rPr>
              <w:t>结果是否公示</w:t>
            </w:r>
          </w:p>
        </w:tc>
        <w:tc>
          <w:tcPr>
            <w:tcW w:w="2940" w:type="dxa"/>
            <w:tcBorders>
              <w:left w:val="single" w:sz="4" w:space="0" w:color="auto"/>
              <w:right w:val="single" w:sz="4" w:space="0" w:color="auto"/>
            </w:tcBorders>
            <w:shd w:val="clear" w:color="auto" w:fill="auto"/>
            <w:vAlign w:val="center"/>
          </w:tcPr>
          <w:p w14:paraId="5A67063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招标审批</w:t>
            </w:r>
            <w:r w:rsidRPr="002C3027">
              <w:rPr>
                <w:rFonts w:ascii="仿宋_GB2312" w:eastAsia="仿宋_GB2312" w:hAnsi="宋体" w:cs="宋体" w:hint="eastAsia"/>
                <w:color w:val="000000"/>
                <w:kern w:val="0"/>
                <w:sz w:val="24"/>
              </w:rPr>
              <w:t>记录</w:t>
            </w:r>
          </w:p>
        </w:tc>
        <w:tc>
          <w:tcPr>
            <w:tcW w:w="1915" w:type="dxa"/>
            <w:vMerge/>
            <w:tcBorders>
              <w:left w:val="single" w:sz="4" w:space="0" w:color="auto"/>
              <w:bottom w:val="single" w:sz="4" w:space="0" w:color="auto"/>
              <w:right w:val="single" w:sz="4" w:space="0" w:color="auto"/>
            </w:tcBorders>
            <w:shd w:val="clear" w:color="auto" w:fill="auto"/>
          </w:tcPr>
          <w:p w14:paraId="3D65D341"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76F5C9E" w14:textId="77777777" w:rsidTr="00972034">
        <w:trPr>
          <w:trHeight w:val="877"/>
          <w:jc w:val="center"/>
        </w:trPr>
        <w:tc>
          <w:tcPr>
            <w:tcW w:w="880" w:type="dxa"/>
            <w:vMerge/>
            <w:tcBorders>
              <w:left w:val="single" w:sz="4" w:space="0" w:color="auto"/>
              <w:bottom w:val="single" w:sz="4" w:space="0" w:color="auto"/>
              <w:right w:val="single" w:sz="4" w:space="0" w:color="auto"/>
            </w:tcBorders>
            <w:vAlign w:val="center"/>
          </w:tcPr>
          <w:p w14:paraId="1BCCF5E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2103A2AD"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238479F3"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3.合同签订管理</w:t>
            </w:r>
          </w:p>
        </w:tc>
        <w:tc>
          <w:tcPr>
            <w:tcW w:w="3750" w:type="dxa"/>
            <w:tcBorders>
              <w:left w:val="nil"/>
              <w:right w:val="nil"/>
            </w:tcBorders>
            <w:shd w:val="clear" w:color="auto" w:fill="auto"/>
            <w:vAlign w:val="center"/>
          </w:tcPr>
          <w:p w14:paraId="2C473479"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3.合同签订是否</w:t>
            </w:r>
            <w:r>
              <w:rPr>
                <w:rFonts w:ascii="仿宋_GB2312" w:eastAsia="仿宋_GB2312" w:hAnsi="宋体" w:cs="宋体" w:hint="eastAsia"/>
                <w:color w:val="000000"/>
                <w:kern w:val="0"/>
                <w:sz w:val="24"/>
              </w:rPr>
              <w:t>符合学校相关规定</w:t>
            </w:r>
          </w:p>
        </w:tc>
        <w:tc>
          <w:tcPr>
            <w:tcW w:w="2940" w:type="dxa"/>
            <w:tcBorders>
              <w:left w:val="single" w:sz="4" w:space="0" w:color="auto"/>
              <w:right w:val="single" w:sz="4" w:space="0" w:color="auto"/>
            </w:tcBorders>
            <w:shd w:val="clear" w:color="auto" w:fill="auto"/>
            <w:vAlign w:val="center"/>
          </w:tcPr>
          <w:p w14:paraId="42B4CD9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3.招标过程记录</w:t>
            </w:r>
          </w:p>
        </w:tc>
        <w:tc>
          <w:tcPr>
            <w:tcW w:w="1915" w:type="dxa"/>
            <w:vMerge/>
            <w:tcBorders>
              <w:left w:val="single" w:sz="4" w:space="0" w:color="auto"/>
              <w:bottom w:val="single" w:sz="4" w:space="0" w:color="auto"/>
              <w:right w:val="single" w:sz="4" w:space="0" w:color="auto"/>
            </w:tcBorders>
            <w:shd w:val="clear" w:color="auto" w:fill="auto"/>
            <w:vAlign w:val="center"/>
          </w:tcPr>
          <w:p w14:paraId="2D3FE635"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E71A3C2" w14:textId="77777777" w:rsidTr="00972034">
        <w:trPr>
          <w:trHeight w:val="1415"/>
          <w:jc w:val="center"/>
        </w:trPr>
        <w:tc>
          <w:tcPr>
            <w:tcW w:w="880" w:type="dxa"/>
            <w:vMerge/>
            <w:tcBorders>
              <w:left w:val="single" w:sz="4" w:space="0" w:color="auto"/>
              <w:bottom w:val="single" w:sz="4" w:space="0" w:color="auto"/>
              <w:right w:val="single" w:sz="4" w:space="0" w:color="auto"/>
            </w:tcBorders>
            <w:vAlign w:val="center"/>
          </w:tcPr>
          <w:p w14:paraId="5640D95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10DDA995"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22BF729A" w14:textId="77777777" w:rsidR="00436C98" w:rsidRPr="003A02D8"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4.施工过程管理</w:t>
            </w:r>
          </w:p>
        </w:tc>
        <w:tc>
          <w:tcPr>
            <w:tcW w:w="3750" w:type="dxa"/>
            <w:tcBorders>
              <w:left w:val="single" w:sz="4" w:space="0" w:color="auto"/>
              <w:right w:val="single" w:sz="4" w:space="0" w:color="auto"/>
            </w:tcBorders>
            <w:shd w:val="clear" w:color="auto" w:fill="auto"/>
            <w:vAlign w:val="center"/>
          </w:tcPr>
          <w:p w14:paraId="259C3DA3"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4.监理单位是否对工程质量、进度、安全等进行管理控制，确保工程质量，不合格不得进入下一道工序</w:t>
            </w:r>
          </w:p>
        </w:tc>
        <w:tc>
          <w:tcPr>
            <w:tcW w:w="2940" w:type="dxa"/>
            <w:tcBorders>
              <w:left w:val="single" w:sz="4" w:space="0" w:color="auto"/>
              <w:right w:val="single" w:sz="4" w:space="0" w:color="auto"/>
            </w:tcBorders>
            <w:shd w:val="clear" w:color="auto" w:fill="auto"/>
            <w:vAlign w:val="center"/>
          </w:tcPr>
          <w:p w14:paraId="75F558D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4.合同记录</w:t>
            </w:r>
          </w:p>
        </w:tc>
        <w:tc>
          <w:tcPr>
            <w:tcW w:w="1915" w:type="dxa"/>
            <w:vMerge/>
            <w:tcBorders>
              <w:left w:val="single" w:sz="4" w:space="0" w:color="auto"/>
              <w:bottom w:val="single" w:sz="4" w:space="0" w:color="auto"/>
              <w:right w:val="single" w:sz="4" w:space="0" w:color="auto"/>
            </w:tcBorders>
            <w:shd w:val="clear" w:color="auto" w:fill="auto"/>
            <w:vAlign w:val="center"/>
          </w:tcPr>
          <w:p w14:paraId="605D82D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5D3E65B" w14:textId="77777777" w:rsidTr="00972034">
        <w:trPr>
          <w:trHeight w:val="525"/>
          <w:jc w:val="center"/>
        </w:trPr>
        <w:tc>
          <w:tcPr>
            <w:tcW w:w="880" w:type="dxa"/>
            <w:vMerge/>
            <w:tcBorders>
              <w:left w:val="single" w:sz="4" w:space="0" w:color="auto"/>
              <w:bottom w:val="single" w:sz="4" w:space="0" w:color="auto"/>
              <w:right w:val="single" w:sz="4" w:space="0" w:color="auto"/>
            </w:tcBorders>
            <w:vAlign w:val="center"/>
          </w:tcPr>
          <w:p w14:paraId="68A43D04"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7FC59FE3"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5B93B4B5"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5.变更管理</w:t>
            </w:r>
          </w:p>
        </w:tc>
        <w:tc>
          <w:tcPr>
            <w:tcW w:w="3750" w:type="dxa"/>
            <w:tcBorders>
              <w:left w:val="single" w:sz="4" w:space="0" w:color="auto"/>
              <w:right w:val="single" w:sz="4" w:space="0" w:color="auto"/>
            </w:tcBorders>
            <w:shd w:val="clear" w:color="auto" w:fill="auto"/>
            <w:vAlign w:val="center"/>
          </w:tcPr>
          <w:p w14:paraId="4C887DA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5.是否对设备材料进行把关、控制，杜绝不合格建筑材料进入施工现场</w:t>
            </w:r>
          </w:p>
        </w:tc>
        <w:tc>
          <w:tcPr>
            <w:tcW w:w="2940" w:type="dxa"/>
            <w:tcBorders>
              <w:left w:val="single" w:sz="4" w:space="0" w:color="auto"/>
              <w:right w:val="single" w:sz="4" w:space="0" w:color="auto"/>
            </w:tcBorders>
            <w:shd w:val="clear" w:color="auto" w:fill="auto"/>
            <w:vAlign w:val="center"/>
          </w:tcPr>
          <w:p w14:paraId="2B49AA8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5.施工过程管理记录</w:t>
            </w:r>
          </w:p>
        </w:tc>
        <w:tc>
          <w:tcPr>
            <w:tcW w:w="1915" w:type="dxa"/>
            <w:vMerge/>
            <w:tcBorders>
              <w:left w:val="single" w:sz="4" w:space="0" w:color="auto"/>
              <w:bottom w:val="single" w:sz="4" w:space="0" w:color="auto"/>
              <w:right w:val="single" w:sz="4" w:space="0" w:color="auto"/>
            </w:tcBorders>
            <w:shd w:val="clear" w:color="auto" w:fill="auto"/>
            <w:vAlign w:val="center"/>
          </w:tcPr>
          <w:p w14:paraId="44204A6C"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581C4CE" w14:textId="77777777" w:rsidTr="00972034">
        <w:trPr>
          <w:trHeight w:val="1050"/>
          <w:jc w:val="center"/>
        </w:trPr>
        <w:tc>
          <w:tcPr>
            <w:tcW w:w="880" w:type="dxa"/>
            <w:vMerge/>
            <w:tcBorders>
              <w:left w:val="single" w:sz="4" w:space="0" w:color="auto"/>
              <w:bottom w:val="single" w:sz="4" w:space="0" w:color="auto"/>
              <w:right w:val="single" w:sz="4" w:space="0" w:color="auto"/>
            </w:tcBorders>
            <w:vAlign w:val="center"/>
          </w:tcPr>
          <w:p w14:paraId="4D38F1B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1C9E16AF"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77D8EE32"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6.工程验收</w:t>
            </w:r>
          </w:p>
        </w:tc>
        <w:tc>
          <w:tcPr>
            <w:tcW w:w="3750" w:type="dxa"/>
            <w:tcBorders>
              <w:left w:val="nil"/>
              <w:right w:val="nil"/>
            </w:tcBorders>
            <w:shd w:val="clear" w:color="auto" w:fill="auto"/>
            <w:vAlign w:val="center"/>
          </w:tcPr>
          <w:p w14:paraId="5836DDF6"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6</w:t>
            </w:r>
            <w:r w:rsidRPr="002C3027">
              <w:rPr>
                <w:rFonts w:ascii="仿宋_GB2312" w:eastAsia="仿宋_GB2312" w:hAnsi="宋体" w:cs="宋体" w:hint="eastAsia"/>
                <w:color w:val="000000"/>
                <w:kern w:val="0"/>
                <w:sz w:val="24"/>
              </w:rPr>
              <w:t>.是否存在工程变更，并根据工程实际对签证变更进行现场确认</w:t>
            </w:r>
          </w:p>
        </w:tc>
        <w:tc>
          <w:tcPr>
            <w:tcW w:w="2940" w:type="dxa"/>
            <w:tcBorders>
              <w:left w:val="single" w:sz="4" w:space="0" w:color="auto"/>
              <w:right w:val="single" w:sz="4" w:space="0" w:color="auto"/>
            </w:tcBorders>
            <w:shd w:val="clear" w:color="auto" w:fill="auto"/>
            <w:vAlign w:val="center"/>
          </w:tcPr>
          <w:p w14:paraId="4BEE127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6.施工变更审批表</w:t>
            </w:r>
          </w:p>
        </w:tc>
        <w:tc>
          <w:tcPr>
            <w:tcW w:w="1915" w:type="dxa"/>
            <w:vMerge/>
            <w:tcBorders>
              <w:left w:val="single" w:sz="4" w:space="0" w:color="auto"/>
              <w:bottom w:val="single" w:sz="4" w:space="0" w:color="auto"/>
              <w:right w:val="single" w:sz="4" w:space="0" w:color="auto"/>
            </w:tcBorders>
            <w:shd w:val="clear" w:color="auto" w:fill="auto"/>
            <w:noWrap/>
            <w:vAlign w:val="center"/>
          </w:tcPr>
          <w:p w14:paraId="07482360"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35F9CA8E" w14:textId="77777777" w:rsidTr="00972034">
        <w:trPr>
          <w:trHeight w:val="838"/>
          <w:jc w:val="center"/>
        </w:trPr>
        <w:tc>
          <w:tcPr>
            <w:tcW w:w="880" w:type="dxa"/>
            <w:vMerge/>
            <w:tcBorders>
              <w:left w:val="single" w:sz="4" w:space="0" w:color="auto"/>
              <w:bottom w:val="single" w:sz="4" w:space="0" w:color="auto"/>
              <w:right w:val="single" w:sz="4" w:space="0" w:color="auto"/>
            </w:tcBorders>
            <w:vAlign w:val="center"/>
          </w:tcPr>
          <w:p w14:paraId="0E68161D"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4A251301"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0B56D73F"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7.工程款支付 </w:t>
            </w:r>
          </w:p>
        </w:tc>
        <w:tc>
          <w:tcPr>
            <w:tcW w:w="3750" w:type="dxa"/>
            <w:tcBorders>
              <w:left w:val="nil"/>
              <w:right w:val="nil"/>
            </w:tcBorders>
            <w:shd w:val="clear" w:color="auto" w:fill="auto"/>
            <w:vAlign w:val="center"/>
          </w:tcPr>
          <w:p w14:paraId="1D8C431C"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7</w:t>
            </w:r>
            <w:r w:rsidRPr="002C3027">
              <w:rPr>
                <w:rFonts w:ascii="仿宋_GB2312" w:eastAsia="仿宋_GB2312" w:hAnsi="宋体" w:cs="宋体" w:hint="eastAsia"/>
                <w:color w:val="000000"/>
                <w:kern w:val="0"/>
                <w:sz w:val="24"/>
              </w:rPr>
              <w:t>.是否及时组织工程验收并办理备案手续</w:t>
            </w:r>
          </w:p>
        </w:tc>
        <w:tc>
          <w:tcPr>
            <w:tcW w:w="2940" w:type="dxa"/>
            <w:tcBorders>
              <w:left w:val="single" w:sz="4" w:space="0" w:color="auto"/>
              <w:right w:val="single" w:sz="4" w:space="0" w:color="auto"/>
            </w:tcBorders>
            <w:shd w:val="clear" w:color="auto" w:fill="auto"/>
            <w:vAlign w:val="center"/>
          </w:tcPr>
          <w:p w14:paraId="28F75DF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7.工程变更</w:t>
            </w:r>
            <w:r>
              <w:rPr>
                <w:rFonts w:ascii="仿宋_GB2312" w:eastAsia="仿宋_GB2312" w:hAnsi="宋体" w:cs="宋体" w:hint="eastAsia"/>
                <w:color w:val="000000"/>
                <w:kern w:val="0"/>
                <w:sz w:val="24"/>
              </w:rPr>
              <w:t>审批</w:t>
            </w:r>
            <w:r w:rsidRPr="002C3027">
              <w:rPr>
                <w:rFonts w:ascii="仿宋_GB2312" w:eastAsia="仿宋_GB2312" w:hAnsi="宋体" w:cs="宋体" w:hint="eastAsia"/>
                <w:color w:val="000000"/>
                <w:kern w:val="0"/>
                <w:sz w:val="24"/>
              </w:rPr>
              <w:t>记录</w:t>
            </w:r>
          </w:p>
        </w:tc>
        <w:tc>
          <w:tcPr>
            <w:tcW w:w="1915" w:type="dxa"/>
            <w:vMerge/>
            <w:tcBorders>
              <w:left w:val="single" w:sz="4" w:space="0" w:color="auto"/>
              <w:bottom w:val="single" w:sz="4" w:space="0" w:color="auto"/>
              <w:right w:val="single" w:sz="4" w:space="0" w:color="auto"/>
            </w:tcBorders>
            <w:shd w:val="clear" w:color="auto" w:fill="auto"/>
            <w:noWrap/>
            <w:vAlign w:val="center"/>
          </w:tcPr>
          <w:p w14:paraId="34DDA46D"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D8DF149" w14:textId="77777777" w:rsidTr="00972034">
        <w:trPr>
          <w:trHeight w:val="525"/>
          <w:jc w:val="center"/>
        </w:trPr>
        <w:tc>
          <w:tcPr>
            <w:tcW w:w="880" w:type="dxa"/>
            <w:vMerge/>
            <w:tcBorders>
              <w:left w:val="single" w:sz="4" w:space="0" w:color="auto"/>
              <w:bottom w:val="single" w:sz="4" w:space="0" w:color="auto"/>
              <w:right w:val="single" w:sz="4" w:space="0" w:color="auto"/>
            </w:tcBorders>
            <w:vAlign w:val="center"/>
          </w:tcPr>
          <w:p w14:paraId="4ADC8513"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08E9FB6E"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right w:val="single" w:sz="4" w:space="0" w:color="auto"/>
            </w:tcBorders>
            <w:shd w:val="clear" w:color="auto" w:fill="auto"/>
            <w:vAlign w:val="center"/>
          </w:tcPr>
          <w:p w14:paraId="135F500E" w14:textId="77777777" w:rsidR="00436C98" w:rsidRPr="002C3027" w:rsidRDefault="00436C98" w:rsidP="00C0634A">
            <w:pPr>
              <w:widowControl/>
              <w:adjustRightInd w:val="0"/>
              <w:snapToGrid w:val="0"/>
              <w:rPr>
                <w:rFonts w:ascii="仿宋_GB2312" w:eastAsia="仿宋_GB2312" w:hAnsi="宋体" w:cs="宋体"/>
                <w:color w:val="000000"/>
                <w:kern w:val="0"/>
                <w:sz w:val="24"/>
              </w:rPr>
            </w:pPr>
            <w:r>
              <w:rPr>
                <w:rFonts w:ascii="仿宋_GB2312" w:eastAsia="仿宋_GB2312" w:hAnsi="宋体" w:cs="宋体" w:hint="eastAsia"/>
                <w:color w:val="000000"/>
                <w:kern w:val="0"/>
                <w:sz w:val="24"/>
              </w:rPr>
              <w:t>8.相关制度审查</w:t>
            </w:r>
          </w:p>
        </w:tc>
        <w:tc>
          <w:tcPr>
            <w:tcW w:w="3750" w:type="dxa"/>
            <w:tcBorders>
              <w:left w:val="nil"/>
              <w:right w:val="nil"/>
            </w:tcBorders>
            <w:shd w:val="clear" w:color="auto" w:fill="auto"/>
            <w:vAlign w:val="center"/>
          </w:tcPr>
          <w:p w14:paraId="4A8ED931"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8</w:t>
            </w:r>
            <w:r w:rsidRPr="002C3027">
              <w:rPr>
                <w:rFonts w:ascii="仿宋_GB2312" w:eastAsia="仿宋_GB2312" w:hAnsi="宋体" w:cs="宋体" w:hint="eastAsia"/>
                <w:color w:val="000000"/>
                <w:kern w:val="0"/>
                <w:sz w:val="24"/>
              </w:rPr>
              <w:t>. 工程建设过程中是否严格执行合同</w:t>
            </w:r>
          </w:p>
        </w:tc>
        <w:tc>
          <w:tcPr>
            <w:tcW w:w="2940" w:type="dxa"/>
            <w:tcBorders>
              <w:left w:val="single" w:sz="4" w:space="0" w:color="auto"/>
              <w:right w:val="single" w:sz="4" w:space="0" w:color="auto"/>
            </w:tcBorders>
            <w:shd w:val="clear" w:color="auto" w:fill="auto"/>
            <w:vAlign w:val="center"/>
          </w:tcPr>
          <w:p w14:paraId="652EF7C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8.工程验收记录</w:t>
            </w:r>
          </w:p>
        </w:tc>
        <w:tc>
          <w:tcPr>
            <w:tcW w:w="1915" w:type="dxa"/>
            <w:vMerge/>
            <w:tcBorders>
              <w:left w:val="single" w:sz="4" w:space="0" w:color="auto"/>
              <w:bottom w:val="single" w:sz="4" w:space="0" w:color="auto"/>
              <w:right w:val="single" w:sz="4" w:space="0" w:color="auto"/>
            </w:tcBorders>
            <w:shd w:val="clear" w:color="auto" w:fill="auto"/>
            <w:noWrap/>
            <w:vAlign w:val="center"/>
          </w:tcPr>
          <w:p w14:paraId="55E56CDB"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E11CCA0" w14:textId="77777777" w:rsidTr="00972034">
        <w:trPr>
          <w:trHeight w:val="880"/>
          <w:jc w:val="center"/>
        </w:trPr>
        <w:tc>
          <w:tcPr>
            <w:tcW w:w="880" w:type="dxa"/>
            <w:vMerge/>
            <w:tcBorders>
              <w:left w:val="single" w:sz="4" w:space="0" w:color="auto"/>
              <w:bottom w:val="single" w:sz="4" w:space="0" w:color="auto"/>
              <w:right w:val="single" w:sz="4" w:space="0" w:color="auto"/>
            </w:tcBorders>
            <w:vAlign w:val="center"/>
          </w:tcPr>
          <w:p w14:paraId="296E74A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0D7E2388" w14:textId="77777777" w:rsidR="00436C98" w:rsidRPr="002C3027" w:rsidRDefault="00436C98" w:rsidP="00C0634A">
            <w:pPr>
              <w:widowControl/>
              <w:jc w:val="left"/>
              <w:rPr>
                <w:rFonts w:ascii="仿宋_GB2312" w:eastAsia="仿宋_GB2312" w:hAnsi="宋体" w:cs="宋体"/>
                <w:kern w:val="0"/>
                <w:sz w:val="24"/>
              </w:rPr>
            </w:pPr>
          </w:p>
        </w:tc>
        <w:tc>
          <w:tcPr>
            <w:tcW w:w="3710" w:type="dxa"/>
            <w:tcBorders>
              <w:left w:val="single" w:sz="4" w:space="0" w:color="auto"/>
              <w:bottom w:val="single" w:sz="4" w:space="0" w:color="auto"/>
              <w:right w:val="single" w:sz="4" w:space="0" w:color="auto"/>
            </w:tcBorders>
            <w:shd w:val="clear" w:color="auto" w:fill="auto"/>
            <w:vAlign w:val="center"/>
          </w:tcPr>
          <w:p w14:paraId="3B25CB5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c>
          <w:tcPr>
            <w:tcW w:w="3750" w:type="dxa"/>
            <w:tcBorders>
              <w:left w:val="nil"/>
              <w:bottom w:val="single" w:sz="4" w:space="0" w:color="auto"/>
              <w:right w:val="nil"/>
            </w:tcBorders>
            <w:shd w:val="clear" w:color="auto" w:fill="auto"/>
            <w:vAlign w:val="center"/>
          </w:tcPr>
          <w:p w14:paraId="33F74FAE"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9. 基建工程及零星维修是否符合学校相关制度规定</w:t>
            </w:r>
          </w:p>
        </w:tc>
        <w:tc>
          <w:tcPr>
            <w:tcW w:w="2940" w:type="dxa"/>
            <w:tcBorders>
              <w:left w:val="single" w:sz="4" w:space="0" w:color="auto"/>
              <w:bottom w:val="single" w:sz="4" w:space="0" w:color="auto"/>
              <w:right w:val="single" w:sz="4" w:space="0" w:color="auto"/>
            </w:tcBorders>
            <w:shd w:val="clear" w:color="auto" w:fill="auto"/>
            <w:vAlign w:val="center"/>
          </w:tcPr>
          <w:p w14:paraId="31B89616"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9.基建工程及零星维修相关制度审查</w:t>
            </w:r>
          </w:p>
        </w:tc>
        <w:tc>
          <w:tcPr>
            <w:tcW w:w="1915" w:type="dxa"/>
            <w:vMerge/>
            <w:tcBorders>
              <w:left w:val="single" w:sz="4" w:space="0" w:color="auto"/>
              <w:bottom w:val="single" w:sz="4" w:space="0" w:color="auto"/>
              <w:right w:val="single" w:sz="4" w:space="0" w:color="auto"/>
            </w:tcBorders>
            <w:shd w:val="clear" w:color="auto" w:fill="auto"/>
            <w:noWrap/>
            <w:vAlign w:val="center"/>
          </w:tcPr>
          <w:p w14:paraId="1162959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974017E" w14:textId="77777777" w:rsidTr="00972034">
        <w:trPr>
          <w:trHeight w:val="525"/>
          <w:jc w:val="center"/>
        </w:trPr>
        <w:tc>
          <w:tcPr>
            <w:tcW w:w="2425" w:type="dxa"/>
            <w:gridSpan w:val="2"/>
            <w:tcBorders>
              <w:top w:val="single" w:sz="4" w:space="0" w:color="auto"/>
              <w:left w:val="single" w:sz="4" w:space="0" w:color="auto"/>
              <w:bottom w:val="single" w:sz="4" w:space="0" w:color="auto"/>
              <w:right w:val="single" w:sz="4" w:space="0" w:color="auto"/>
            </w:tcBorders>
            <w:vAlign w:val="center"/>
          </w:tcPr>
          <w:p w14:paraId="5BE3D8E2"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single" w:sz="4" w:space="0" w:color="auto"/>
              <w:bottom w:val="single" w:sz="4" w:space="0" w:color="auto"/>
              <w:right w:val="single" w:sz="4" w:space="0" w:color="auto"/>
            </w:tcBorders>
            <w:shd w:val="clear" w:color="auto" w:fill="auto"/>
            <w:vAlign w:val="center"/>
          </w:tcPr>
          <w:p w14:paraId="4F04503C"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nil"/>
              <w:bottom w:val="single" w:sz="4" w:space="0" w:color="auto"/>
              <w:right w:val="nil"/>
            </w:tcBorders>
            <w:shd w:val="clear" w:color="auto" w:fill="auto"/>
            <w:vAlign w:val="center"/>
          </w:tcPr>
          <w:p w14:paraId="7386EA7B"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19DE64FA"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03D47AB4"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6D0FD17C" w14:textId="77777777" w:rsidTr="00972034">
        <w:trPr>
          <w:trHeight w:val="525"/>
          <w:jc w:val="center"/>
        </w:trPr>
        <w:tc>
          <w:tcPr>
            <w:tcW w:w="880" w:type="dxa"/>
            <w:vMerge w:val="restart"/>
            <w:tcBorders>
              <w:top w:val="single" w:sz="4" w:space="0" w:color="auto"/>
              <w:left w:val="single" w:sz="4" w:space="0" w:color="auto"/>
              <w:right w:val="single" w:sz="4" w:space="0" w:color="auto"/>
            </w:tcBorders>
            <w:shd w:val="clear" w:color="auto" w:fill="auto"/>
            <w:textDirection w:val="tbRlV"/>
            <w:vAlign w:val="center"/>
          </w:tcPr>
          <w:p w14:paraId="4269F7CB"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物资采购</w:t>
            </w:r>
          </w:p>
        </w:tc>
        <w:tc>
          <w:tcPr>
            <w:tcW w:w="1545" w:type="dxa"/>
            <w:vMerge w:val="restart"/>
            <w:tcBorders>
              <w:top w:val="single" w:sz="4" w:space="0" w:color="auto"/>
              <w:left w:val="single" w:sz="4" w:space="0" w:color="auto"/>
              <w:right w:val="single" w:sz="4" w:space="0" w:color="auto"/>
            </w:tcBorders>
            <w:shd w:val="clear" w:color="auto" w:fill="auto"/>
            <w:vAlign w:val="center"/>
          </w:tcPr>
          <w:p w14:paraId="7654095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四、大型设备和服务招标采购</w:t>
            </w:r>
          </w:p>
        </w:tc>
        <w:tc>
          <w:tcPr>
            <w:tcW w:w="3710" w:type="dxa"/>
            <w:tcBorders>
              <w:top w:val="single" w:sz="4" w:space="0" w:color="auto"/>
              <w:left w:val="nil"/>
              <w:right w:val="nil"/>
            </w:tcBorders>
            <w:shd w:val="clear" w:color="auto" w:fill="auto"/>
            <w:vAlign w:val="center"/>
          </w:tcPr>
          <w:p w14:paraId="10F79D0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1.招标项目论证审批</w:t>
            </w:r>
          </w:p>
        </w:tc>
        <w:tc>
          <w:tcPr>
            <w:tcW w:w="3750" w:type="dxa"/>
            <w:tcBorders>
              <w:top w:val="single" w:sz="4" w:space="0" w:color="auto"/>
              <w:left w:val="single" w:sz="4" w:space="0" w:color="auto"/>
              <w:right w:val="single" w:sz="4" w:space="0" w:color="auto"/>
            </w:tcBorders>
            <w:shd w:val="clear" w:color="auto" w:fill="auto"/>
            <w:vAlign w:val="center"/>
          </w:tcPr>
          <w:p w14:paraId="065025EF"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1.采购项目是否经院务会审批</w:t>
            </w:r>
          </w:p>
        </w:tc>
        <w:tc>
          <w:tcPr>
            <w:tcW w:w="2940" w:type="dxa"/>
            <w:tcBorders>
              <w:top w:val="single" w:sz="4" w:space="0" w:color="auto"/>
              <w:left w:val="nil"/>
              <w:right w:val="nil"/>
            </w:tcBorders>
            <w:shd w:val="clear" w:color="auto" w:fill="auto"/>
            <w:vAlign w:val="center"/>
          </w:tcPr>
          <w:p w14:paraId="4BCBF620" w14:textId="77777777" w:rsidR="00436C98" w:rsidRPr="00826D55" w:rsidRDefault="00436C98" w:rsidP="00C0634A">
            <w:pPr>
              <w:widowControl/>
              <w:jc w:val="left"/>
              <w:rPr>
                <w:rFonts w:ascii="仿宋_GB2312" w:eastAsia="仿宋_GB2312" w:hAnsi="宋体" w:cs="宋体"/>
                <w:kern w:val="0"/>
                <w:sz w:val="24"/>
              </w:rPr>
            </w:pPr>
            <w:r w:rsidRPr="00826D55">
              <w:rPr>
                <w:rFonts w:ascii="仿宋_GB2312" w:eastAsia="仿宋_GB2312" w:hAnsi="宋体" w:cs="宋体" w:hint="eastAsia"/>
                <w:kern w:val="0"/>
                <w:sz w:val="24"/>
              </w:rPr>
              <w:t>1.技术参数进行审核、论证记录</w:t>
            </w:r>
          </w:p>
        </w:tc>
        <w:tc>
          <w:tcPr>
            <w:tcW w:w="1915" w:type="dxa"/>
            <w:vMerge w:val="restart"/>
            <w:tcBorders>
              <w:top w:val="single" w:sz="4" w:space="0" w:color="auto"/>
              <w:left w:val="single" w:sz="4" w:space="0" w:color="auto"/>
              <w:right w:val="single" w:sz="4" w:space="0" w:color="auto"/>
            </w:tcBorders>
            <w:shd w:val="clear" w:color="auto" w:fill="auto"/>
            <w:vAlign w:val="center"/>
          </w:tcPr>
          <w:p w14:paraId="6AADFB38"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2F8B8C21"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178BA056"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招投标与集中采购部</w:t>
            </w:r>
          </w:p>
          <w:p w14:paraId="6292CE9E"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各申请单位</w:t>
            </w:r>
          </w:p>
          <w:p w14:paraId="350D7943"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资产管理部</w:t>
            </w:r>
          </w:p>
          <w:p w14:paraId="60F1CE76"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378A7DE1"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570BE1A0"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7DDB9C80" w14:textId="77777777" w:rsidR="00436C98" w:rsidRPr="00826D55" w:rsidRDefault="00436C98" w:rsidP="00C0634A">
            <w:pPr>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tc>
      </w:tr>
      <w:tr w:rsidR="00436C98" w:rsidRPr="002C3027" w14:paraId="04DF416E" w14:textId="77777777" w:rsidTr="00972034">
        <w:trPr>
          <w:trHeight w:val="525"/>
          <w:jc w:val="center"/>
        </w:trPr>
        <w:tc>
          <w:tcPr>
            <w:tcW w:w="880" w:type="dxa"/>
            <w:vMerge/>
            <w:tcBorders>
              <w:left w:val="single" w:sz="4" w:space="0" w:color="auto"/>
              <w:right w:val="single" w:sz="4" w:space="0" w:color="auto"/>
            </w:tcBorders>
            <w:vAlign w:val="center"/>
          </w:tcPr>
          <w:p w14:paraId="12E46CF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603547B9"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770D780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2.招标信息公示</w:t>
            </w:r>
          </w:p>
        </w:tc>
        <w:tc>
          <w:tcPr>
            <w:tcW w:w="3750" w:type="dxa"/>
            <w:tcBorders>
              <w:left w:val="single" w:sz="4" w:space="0" w:color="auto"/>
              <w:right w:val="single" w:sz="4" w:space="0" w:color="auto"/>
            </w:tcBorders>
            <w:shd w:val="clear" w:color="auto" w:fill="auto"/>
            <w:vAlign w:val="center"/>
          </w:tcPr>
          <w:p w14:paraId="5AC3372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2.招标文件是否规范严谨、科学合理、规格和技术参数等是否进行论证，招标文件是否按规定公开</w:t>
            </w:r>
          </w:p>
        </w:tc>
        <w:tc>
          <w:tcPr>
            <w:tcW w:w="2940" w:type="dxa"/>
            <w:tcBorders>
              <w:left w:val="nil"/>
              <w:right w:val="nil"/>
            </w:tcBorders>
            <w:shd w:val="clear" w:color="auto" w:fill="auto"/>
            <w:vAlign w:val="center"/>
          </w:tcPr>
          <w:p w14:paraId="0E27C86F" w14:textId="77777777" w:rsidR="00436C98" w:rsidRPr="00826D55" w:rsidRDefault="00436C98" w:rsidP="00C0634A">
            <w:pPr>
              <w:widowControl/>
              <w:jc w:val="left"/>
              <w:rPr>
                <w:rFonts w:ascii="仿宋_GB2312" w:eastAsia="仿宋_GB2312" w:hAnsi="宋体" w:cs="宋体"/>
                <w:kern w:val="0"/>
                <w:sz w:val="24"/>
              </w:rPr>
            </w:pPr>
            <w:r w:rsidRPr="00826D55">
              <w:rPr>
                <w:rFonts w:ascii="仿宋_GB2312" w:eastAsia="仿宋_GB2312" w:hAnsi="宋体" w:cs="宋体" w:hint="eastAsia"/>
                <w:kern w:val="0"/>
                <w:sz w:val="24"/>
              </w:rPr>
              <w:t>2.招标工作有关文件和工作记录</w:t>
            </w:r>
          </w:p>
        </w:tc>
        <w:tc>
          <w:tcPr>
            <w:tcW w:w="1915" w:type="dxa"/>
            <w:vMerge/>
            <w:tcBorders>
              <w:left w:val="single" w:sz="4" w:space="0" w:color="auto"/>
              <w:right w:val="single" w:sz="4" w:space="0" w:color="auto"/>
            </w:tcBorders>
            <w:shd w:val="clear" w:color="auto" w:fill="auto"/>
            <w:vAlign w:val="center"/>
          </w:tcPr>
          <w:p w14:paraId="27410811" w14:textId="77777777" w:rsidR="00436C98" w:rsidRPr="00826D55" w:rsidRDefault="00436C98" w:rsidP="00C0634A">
            <w:pPr>
              <w:jc w:val="center"/>
              <w:rPr>
                <w:rFonts w:ascii="仿宋_GB2312" w:eastAsia="仿宋_GB2312" w:hAnsi="宋体" w:cs="宋体"/>
                <w:kern w:val="0"/>
                <w:sz w:val="24"/>
              </w:rPr>
            </w:pPr>
          </w:p>
        </w:tc>
      </w:tr>
      <w:tr w:rsidR="00436C98" w:rsidRPr="002C3027" w14:paraId="0D0B54A8" w14:textId="77777777" w:rsidTr="00972034">
        <w:trPr>
          <w:trHeight w:val="525"/>
          <w:jc w:val="center"/>
        </w:trPr>
        <w:tc>
          <w:tcPr>
            <w:tcW w:w="880" w:type="dxa"/>
            <w:vMerge/>
            <w:tcBorders>
              <w:left w:val="single" w:sz="4" w:space="0" w:color="auto"/>
              <w:right w:val="single" w:sz="4" w:space="0" w:color="auto"/>
            </w:tcBorders>
            <w:vAlign w:val="center"/>
          </w:tcPr>
          <w:p w14:paraId="03DDD6DB"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70884461"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6B43F9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3.制定标书</w:t>
            </w:r>
          </w:p>
        </w:tc>
        <w:tc>
          <w:tcPr>
            <w:tcW w:w="3750" w:type="dxa"/>
            <w:tcBorders>
              <w:left w:val="single" w:sz="4" w:space="0" w:color="auto"/>
              <w:right w:val="single" w:sz="4" w:space="0" w:color="auto"/>
            </w:tcBorders>
            <w:shd w:val="clear" w:color="auto" w:fill="auto"/>
            <w:vAlign w:val="center"/>
          </w:tcPr>
          <w:p w14:paraId="3BF945F9"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3.</w:t>
            </w:r>
            <w:r w:rsidRPr="002C3027">
              <w:rPr>
                <w:rFonts w:ascii="仿宋_GB2312" w:eastAsia="仿宋_GB2312" w:hAnsi="宋体" w:cs="宋体" w:hint="eastAsia"/>
                <w:color w:val="000000"/>
                <w:kern w:val="0"/>
                <w:sz w:val="24"/>
              </w:rPr>
              <w:t>评标专家组成是否科学，是否遵循保密、回避等原则</w:t>
            </w:r>
          </w:p>
        </w:tc>
        <w:tc>
          <w:tcPr>
            <w:tcW w:w="2940" w:type="dxa"/>
            <w:tcBorders>
              <w:left w:val="nil"/>
              <w:right w:val="nil"/>
            </w:tcBorders>
            <w:shd w:val="clear" w:color="auto" w:fill="auto"/>
            <w:vAlign w:val="center"/>
          </w:tcPr>
          <w:p w14:paraId="64FE366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3.网上查询公示信息</w:t>
            </w:r>
          </w:p>
        </w:tc>
        <w:tc>
          <w:tcPr>
            <w:tcW w:w="1915" w:type="dxa"/>
            <w:vMerge/>
            <w:tcBorders>
              <w:left w:val="single" w:sz="4" w:space="0" w:color="auto"/>
              <w:right w:val="single" w:sz="4" w:space="0" w:color="auto"/>
            </w:tcBorders>
            <w:shd w:val="clear" w:color="auto" w:fill="auto"/>
            <w:vAlign w:val="center"/>
          </w:tcPr>
          <w:p w14:paraId="077ACCB1"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47EB7DE2" w14:textId="77777777" w:rsidTr="00972034">
        <w:trPr>
          <w:trHeight w:val="525"/>
          <w:jc w:val="center"/>
        </w:trPr>
        <w:tc>
          <w:tcPr>
            <w:tcW w:w="880" w:type="dxa"/>
            <w:vMerge/>
            <w:tcBorders>
              <w:left w:val="single" w:sz="4" w:space="0" w:color="auto"/>
              <w:right w:val="single" w:sz="4" w:space="0" w:color="auto"/>
            </w:tcBorders>
            <w:vAlign w:val="center"/>
          </w:tcPr>
          <w:p w14:paraId="06BB66E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5E679CC2"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47F5AD7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4.评审专家确定</w:t>
            </w:r>
          </w:p>
        </w:tc>
        <w:tc>
          <w:tcPr>
            <w:tcW w:w="3750" w:type="dxa"/>
            <w:tcBorders>
              <w:left w:val="single" w:sz="4" w:space="0" w:color="auto"/>
              <w:right w:val="single" w:sz="4" w:space="0" w:color="auto"/>
            </w:tcBorders>
            <w:shd w:val="clear" w:color="auto" w:fill="auto"/>
            <w:vAlign w:val="center"/>
          </w:tcPr>
          <w:p w14:paraId="370BC8A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4.投标人资质是否符合要求</w:t>
            </w:r>
          </w:p>
        </w:tc>
        <w:tc>
          <w:tcPr>
            <w:tcW w:w="2940" w:type="dxa"/>
            <w:tcBorders>
              <w:left w:val="nil"/>
              <w:right w:val="nil"/>
            </w:tcBorders>
            <w:shd w:val="clear" w:color="auto" w:fill="auto"/>
            <w:vAlign w:val="center"/>
          </w:tcPr>
          <w:p w14:paraId="5A1C96A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4.确定评审专家组成记录</w:t>
            </w:r>
          </w:p>
        </w:tc>
        <w:tc>
          <w:tcPr>
            <w:tcW w:w="1915" w:type="dxa"/>
            <w:vMerge/>
            <w:tcBorders>
              <w:left w:val="single" w:sz="4" w:space="0" w:color="auto"/>
              <w:right w:val="single" w:sz="4" w:space="0" w:color="auto"/>
            </w:tcBorders>
            <w:shd w:val="clear" w:color="auto" w:fill="auto"/>
            <w:vAlign w:val="center"/>
          </w:tcPr>
          <w:p w14:paraId="15CBD65D"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93C3257" w14:textId="77777777" w:rsidTr="00972034">
        <w:trPr>
          <w:trHeight w:val="720"/>
          <w:jc w:val="center"/>
        </w:trPr>
        <w:tc>
          <w:tcPr>
            <w:tcW w:w="880" w:type="dxa"/>
            <w:vMerge/>
            <w:tcBorders>
              <w:left w:val="single" w:sz="4" w:space="0" w:color="auto"/>
              <w:right w:val="single" w:sz="4" w:space="0" w:color="auto"/>
            </w:tcBorders>
            <w:vAlign w:val="center"/>
          </w:tcPr>
          <w:p w14:paraId="3049279C"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018163B7"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5BDB275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5.开标与评标</w:t>
            </w:r>
          </w:p>
        </w:tc>
        <w:tc>
          <w:tcPr>
            <w:tcW w:w="3750" w:type="dxa"/>
            <w:tcBorders>
              <w:left w:val="single" w:sz="4" w:space="0" w:color="auto"/>
              <w:right w:val="single" w:sz="4" w:space="0" w:color="auto"/>
            </w:tcBorders>
            <w:shd w:val="clear" w:color="auto" w:fill="auto"/>
            <w:vAlign w:val="center"/>
          </w:tcPr>
          <w:p w14:paraId="01820A5C"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5</w:t>
            </w:r>
            <w:r w:rsidRPr="002C3027">
              <w:rPr>
                <w:rFonts w:ascii="仿宋_GB2312" w:eastAsia="仿宋_GB2312" w:hAnsi="宋体" w:cs="宋体" w:hint="eastAsia"/>
                <w:color w:val="000000"/>
                <w:kern w:val="0"/>
                <w:sz w:val="24"/>
              </w:rPr>
              <w:t>.评标是否遵循公开、公平、公正和诚实、信用的原则，是否符合有关招投标法律法规要求和学</w:t>
            </w:r>
            <w:r>
              <w:rPr>
                <w:rFonts w:ascii="仿宋_GB2312" w:eastAsia="仿宋_GB2312" w:hAnsi="宋体" w:cs="宋体" w:hint="eastAsia"/>
                <w:color w:val="000000"/>
                <w:kern w:val="0"/>
                <w:sz w:val="24"/>
              </w:rPr>
              <w:t>校</w:t>
            </w:r>
            <w:r w:rsidRPr="002C3027">
              <w:rPr>
                <w:rFonts w:ascii="仿宋_GB2312" w:eastAsia="仿宋_GB2312" w:hAnsi="宋体" w:cs="宋体" w:hint="eastAsia"/>
                <w:color w:val="000000"/>
                <w:kern w:val="0"/>
                <w:sz w:val="24"/>
              </w:rPr>
              <w:t>规定</w:t>
            </w:r>
          </w:p>
        </w:tc>
        <w:tc>
          <w:tcPr>
            <w:tcW w:w="2940" w:type="dxa"/>
            <w:tcBorders>
              <w:left w:val="nil"/>
              <w:right w:val="nil"/>
            </w:tcBorders>
            <w:shd w:val="clear" w:color="auto" w:fill="auto"/>
            <w:vAlign w:val="center"/>
          </w:tcPr>
          <w:p w14:paraId="74D415C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5.招标过程记录</w:t>
            </w:r>
          </w:p>
        </w:tc>
        <w:tc>
          <w:tcPr>
            <w:tcW w:w="1915" w:type="dxa"/>
            <w:vMerge/>
            <w:tcBorders>
              <w:left w:val="single" w:sz="4" w:space="0" w:color="auto"/>
              <w:right w:val="single" w:sz="4" w:space="0" w:color="auto"/>
            </w:tcBorders>
            <w:shd w:val="clear" w:color="auto" w:fill="auto"/>
            <w:noWrap/>
            <w:vAlign w:val="center"/>
          </w:tcPr>
          <w:p w14:paraId="07537F0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31A8F36" w14:textId="77777777" w:rsidTr="00972034">
        <w:trPr>
          <w:trHeight w:val="525"/>
          <w:jc w:val="center"/>
        </w:trPr>
        <w:tc>
          <w:tcPr>
            <w:tcW w:w="880" w:type="dxa"/>
            <w:vMerge/>
            <w:tcBorders>
              <w:left w:val="single" w:sz="4" w:space="0" w:color="auto"/>
              <w:right w:val="single" w:sz="4" w:space="0" w:color="auto"/>
            </w:tcBorders>
            <w:vAlign w:val="center"/>
          </w:tcPr>
          <w:p w14:paraId="0563F971"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6765229D"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2DEDD49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6.合同签订</w:t>
            </w:r>
          </w:p>
        </w:tc>
        <w:tc>
          <w:tcPr>
            <w:tcW w:w="3750" w:type="dxa"/>
            <w:tcBorders>
              <w:left w:val="single" w:sz="4" w:space="0" w:color="auto"/>
              <w:right w:val="single" w:sz="4" w:space="0" w:color="auto"/>
            </w:tcBorders>
            <w:shd w:val="clear" w:color="auto" w:fill="auto"/>
            <w:vAlign w:val="center"/>
          </w:tcPr>
          <w:p w14:paraId="1800E8B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w:t>
            </w:r>
            <w:r w:rsidRPr="002C3027">
              <w:rPr>
                <w:rFonts w:ascii="仿宋_GB2312" w:eastAsia="仿宋_GB2312" w:hAnsi="宋体" w:cs="宋体" w:hint="eastAsia"/>
                <w:color w:val="000000"/>
                <w:kern w:val="0"/>
                <w:sz w:val="24"/>
              </w:rPr>
              <w:t>.招标结果是否按程序进行审批</w:t>
            </w:r>
          </w:p>
        </w:tc>
        <w:tc>
          <w:tcPr>
            <w:tcW w:w="2940" w:type="dxa"/>
            <w:tcBorders>
              <w:left w:val="nil"/>
              <w:right w:val="nil"/>
            </w:tcBorders>
            <w:shd w:val="clear" w:color="auto" w:fill="auto"/>
            <w:vAlign w:val="center"/>
          </w:tcPr>
          <w:p w14:paraId="75EB873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6.合同签订工作记录</w:t>
            </w:r>
          </w:p>
        </w:tc>
        <w:tc>
          <w:tcPr>
            <w:tcW w:w="1915" w:type="dxa"/>
            <w:vMerge/>
            <w:tcBorders>
              <w:left w:val="single" w:sz="4" w:space="0" w:color="auto"/>
              <w:right w:val="single" w:sz="4" w:space="0" w:color="auto"/>
            </w:tcBorders>
            <w:shd w:val="clear" w:color="auto" w:fill="auto"/>
            <w:noWrap/>
            <w:vAlign w:val="center"/>
          </w:tcPr>
          <w:p w14:paraId="67B0578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4815C48" w14:textId="77777777" w:rsidTr="00972034">
        <w:trPr>
          <w:trHeight w:val="525"/>
          <w:jc w:val="center"/>
        </w:trPr>
        <w:tc>
          <w:tcPr>
            <w:tcW w:w="880" w:type="dxa"/>
            <w:vMerge/>
            <w:tcBorders>
              <w:left w:val="single" w:sz="4" w:space="0" w:color="auto"/>
              <w:right w:val="single" w:sz="4" w:space="0" w:color="auto"/>
            </w:tcBorders>
            <w:vAlign w:val="center"/>
          </w:tcPr>
          <w:p w14:paraId="5CF4FB2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D542724"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606E625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7.组织验收</w:t>
            </w:r>
          </w:p>
        </w:tc>
        <w:tc>
          <w:tcPr>
            <w:tcW w:w="3750" w:type="dxa"/>
            <w:tcBorders>
              <w:left w:val="single" w:sz="4" w:space="0" w:color="auto"/>
              <w:right w:val="single" w:sz="4" w:space="0" w:color="auto"/>
            </w:tcBorders>
            <w:shd w:val="clear" w:color="auto" w:fill="auto"/>
            <w:vAlign w:val="center"/>
          </w:tcPr>
          <w:p w14:paraId="05BFDB1C" w14:textId="77777777" w:rsidR="00436C98" w:rsidRPr="002C3027" w:rsidRDefault="00436C98" w:rsidP="00C0634A">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7</w:t>
            </w:r>
            <w:r w:rsidRPr="002C3027">
              <w:rPr>
                <w:rFonts w:ascii="仿宋_GB2312" w:eastAsia="仿宋_GB2312" w:hAnsi="宋体" w:cs="宋体" w:hint="eastAsia"/>
                <w:color w:val="000000"/>
                <w:kern w:val="0"/>
                <w:sz w:val="24"/>
              </w:rPr>
              <w:t>.是否严格按照标书签订并履行合同</w:t>
            </w:r>
          </w:p>
        </w:tc>
        <w:tc>
          <w:tcPr>
            <w:tcW w:w="2940" w:type="dxa"/>
            <w:tcBorders>
              <w:left w:val="nil"/>
              <w:right w:val="nil"/>
            </w:tcBorders>
            <w:shd w:val="clear" w:color="auto" w:fill="auto"/>
            <w:vAlign w:val="center"/>
          </w:tcPr>
          <w:p w14:paraId="2C456E6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7.验收工作记录</w:t>
            </w:r>
          </w:p>
        </w:tc>
        <w:tc>
          <w:tcPr>
            <w:tcW w:w="1915" w:type="dxa"/>
            <w:vMerge/>
            <w:tcBorders>
              <w:left w:val="single" w:sz="4" w:space="0" w:color="auto"/>
              <w:right w:val="single" w:sz="4" w:space="0" w:color="auto"/>
            </w:tcBorders>
            <w:shd w:val="clear" w:color="auto" w:fill="auto"/>
            <w:vAlign w:val="center"/>
          </w:tcPr>
          <w:p w14:paraId="7EAA40B5"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4D5EE73"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51BE322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08974057"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2D8BFD3C" w14:textId="77777777" w:rsidR="00436C98" w:rsidRPr="002C3027" w:rsidRDefault="00436C98" w:rsidP="00C0634A">
            <w:pPr>
              <w:widowControl/>
              <w:jc w:val="left"/>
              <w:rPr>
                <w:rFonts w:ascii="仿宋_GB2312" w:eastAsia="仿宋_GB2312" w:hAnsi="宋体" w:cs="宋体"/>
                <w:color w:val="000000"/>
                <w:kern w:val="0"/>
                <w:sz w:val="24"/>
              </w:rPr>
            </w:pPr>
          </w:p>
        </w:tc>
        <w:tc>
          <w:tcPr>
            <w:tcW w:w="3750" w:type="dxa"/>
            <w:tcBorders>
              <w:left w:val="single" w:sz="4" w:space="0" w:color="auto"/>
              <w:right w:val="single" w:sz="4" w:space="0" w:color="auto"/>
            </w:tcBorders>
            <w:shd w:val="clear" w:color="auto" w:fill="auto"/>
            <w:vAlign w:val="center"/>
          </w:tcPr>
          <w:p w14:paraId="6E7EA00A"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8</w:t>
            </w:r>
            <w:r w:rsidRPr="002C3027">
              <w:rPr>
                <w:rFonts w:ascii="仿宋_GB2312" w:eastAsia="仿宋_GB2312" w:hAnsi="宋体" w:cs="宋体" w:hint="eastAsia"/>
                <w:color w:val="000000"/>
                <w:kern w:val="0"/>
                <w:sz w:val="24"/>
              </w:rPr>
              <w:t>.合同起草是否严谨、规范、准确</w:t>
            </w:r>
          </w:p>
        </w:tc>
        <w:tc>
          <w:tcPr>
            <w:tcW w:w="2940" w:type="dxa"/>
            <w:tcBorders>
              <w:left w:val="nil"/>
              <w:right w:val="nil"/>
            </w:tcBorders>
            <w:shd w:val="clear" w:color="auto" w:fill="auto"/>
            <w:vAlign w:val="center"/>
          </w:tcPr>
          <w:p w14:paraId="0ACE9726" w14:textId="77777777" w:rsidR="00436C98" w:rsidRPr="002C3027" w:rsidRDefault="00436C98" w:rsidP="00C0634A">
            <w:pPr>
              <w:widowControl/>
              <w:jc w:val="left"/>
              <w:rPr>
                <w:rFonts w:ascii="仿宋_GB2312" w:eastAsia="仿宋_GB2312" w:hAnsi="宋体" w:cs="宋体"/>
                <w:color w:val="000000"/>
                <w:kern w:val="0"/>
                <w:sz w:val="24"/>
              </w:rPr>
            </w:pPr>
          </w:p>
        </w:tc>
        <w:tc>
          <w:tcPr>
            <w:tcW w:w="1915" w:type="dxa"/>
            <w:vMerge/>
            <w:tcBorders>
              <w:left w:val="single" w:sz="4" w:space="0" w:color="auto"/>
              <w:right w:val="single" w:sz="4" w:space="0" w:color="auto"/>
            </w:tcBorders>
            <w:shd w:val="clear" w:color="auto" w:fill="auto"/>
            <w:vAlign w:val="center"/>
          </w:tcPr>
          <w:p w14:paraId="3289357E"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15FAED1"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2E299D2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0D7E9FD0"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nil"/>
            </w:tcBorders>
            <w:shd w:val="clear" w:color="auto" w:fill="auto"/>
            <w:vAlign w:val="center"/>
          </w:tcPr>
          <w:p w14:paraId="4DC59C58" w14:textId="77777777" w:rsidR="00436C98" w:rsidRPr="002C3027" w:rsidRDefault="00436C98" w:rsidP="00C0634A">
            <w:pPr>
              <w:widowControl/>
              <w:jc w:val="left"/>
              <w:rPr>
                <w:rFonts w:ascii="仿宋_GB2312" w:eastAsia="仿宋_GB2312" w:hAnsi="宋体" w:cs="宋体"/>
                <w:color w:val="000000"/>
                <w:kern w:val="0"/>
                <w:sz w:val="24"/>
              </w:rPr>
            </w:pPr>
          </w:p>
        </w:tc>
        <w:tc>
          <w:tcPr>
            <w:tcW w:w="3750" w:type="dxa"/>
            <w:tcBorders>
              <w:left w:val="single" w:sz="4" w:space="0" w:color="auto"/>
              <w:bottom w:val="single" w:sz="4" w:space="0" w:color="auto"/>
              <w:right w:val="single" w:sz="4" w:space="0" w:color="auto"/>
            </w:tcBorders>
            <w:shd w:val="clear" w:color="auto" w:fill="auto"/>
            <w:vAlign w:val="center"/>
          </w:tcPr>
          <w:p w14:paraId="310BB52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9</w:t>
            </w:r>
            <w:r w:rsidRPr="002C3027">
              <w:rPr>
                <w:rFonts w:ascii="仿宋_GB2312" w:eastAsia="仿宋_GB2312" w:hAnsi="宋体" w:cs="宋体" w:hint="eastAsia"/>
                <w:color w:val="000000"/>
                <w:kern w:val="0"/>
                <w:sz w:val="24"/>
              </w:rPr>
              <w:t>.是否严格执行物资（设备）验收、入库程序</w:t>
            </w:r>
          </w:p>
        </w:tc>
        <w:tc>
          <w:tcPr>
            <w:tcW w:w="2940" w:type="dxa"/>
            <w:tcBorders>
              <w:left w:val="nil"/>
              <w:bottom w:val="single" w:sz="4" w:space="0" w:color="auto"/>
              <w:right w:val="nil"/>
            </w:tcBorders>
            <w:shd w:val="clear" w:color="auto" w:fill="auto"/>
            <w:vAlign w:val="center"/>
          </w:tcPr>
          <w:p w14:paraId="2930B909" w14:textId="77777777" w:rsidR="00436C98" w:rsidRPr="00826D55" w:rsidRDefault="00436C98" w:rsidP="00C0634A">
            <w:pPr>
              <w:widowControl/>
              <w:jc w:val="left"/>
              <w:rPr>
                <w:rFonts w:ascii="仿宋_GB2312" w:eastAsia="仿宋_GB2312" w:hAnsi="宋体" w:cs="宋体"/>
                <w:kern w:val="0"/>
                <w:sz w:val="24"/>
              </w:rPr>
            </w:pPr>
          </w:p>
        </w:tc>
        <w:tc>
          <w:tcPr>
            <w:tcW w:w="1915" w:type="dxa"/>
            <w:vMerge/>
            <w:tcBorders>
              <w:left w:val="single" w:sz="4" w:space="0" w:color="auto"/>
              <w:right w:val="single" w:sz="4" w:space="0" w:color="auto"/>
            </w:tcBorders>
            <w:shd w:val="clear" w:color="auto" w:fill="auto"/>
            <w:vAlign w:val="center"/>
          </w:tcPr>
          <w:p w14:paraId="4D376662" w14:textId="77777777" w:rsidR="00436C98" w:rsidRPr="00826D55" w:rsidRDefault="00436C98" w:rsidP="00C0634A">
            <w:pPr>
              <w:widowControl/>
              <w:jc w:val="center"/>
              <w:rPr>
                <w:rFonts w:ascii="仿宋_GB2312" w:eastAsia="仿宋_GB2312" w:hAnsi="宋体" w:cs="宋体"/>
                <w:kern w:val="0"/>
                <w:sz w:val="24"/>
              </w:rPr>
            </w:pPr>
          </w:p>
        </w:tc>
      </w:tr>
      <w:tr w:rsidR="00436C98" w:rsidRPr="002C3027" w14:paraId="0245251B"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2EC2736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D0EF7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五、教材购置及费用结算</w:t>
            </w:r>
          </w:p>
        </w:tc>
        <w:tc>
          <w:tcPr>
            <w:tcW w:w="3710" w:type="dxa"/>
            <w:tcBorders>
              <w:top w:val="single" w:sz="4" w:space="0" w:color="auto"/>
              <w:left w:val="nil"/>
              <w:right w:val="single" w:sz="4" w:space="0" w:color="auto"/>
            </w:tcBorders>
            <w:shd w:val="clear" w:color="auto" w:fill="auto"/>
            <w:vAlign w:val="center"/>
          </w:tcPr>
          <w:p w14:paraId="0E80381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1.编制学生用书计划</w:t>
            </w:r>
          </w:p>
        </w:tc>
        <w:tc>
          <w:tcPr>
            <w:tcW w:w="3750" w:type="dxa"/>
            <w:tcBorders>
              <w:top w:val="single" w:sz="4" w:space="0" w:color="auto"/>
              <w:left w:val="nil"/>
              <w:right w:val="nil"/>
            </w:tcBorders>
            <w:shd w:val="clear" w:color="auto" w:fill="auto"/>
            <w:vAlign w:val="center"/>
          </w:tcPr>
          <w:p w14:paraId="67F3E41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1.是否按照教育部有关规定和学生实际需要采购教材</w:t>
            </w:r>
          </w:p>
        </w:tc>
        <w:tc>
          <w:tcPr>
            <w:tcW w:w="2940" w:type="dxa"/>
            <w:tcBorders>
              <w:top w:val="single" w:sz="4" w:space="0" w:color="auto"/>
              <w:left w:val="single" w:sz="4" w:space="0" w:color="auto"/>
              <w:right w:val="single" w:sz="4" w:space="0" w:color="auto"/>
            </w:tcBorders>
            <w:shd w:val="clear" w:color="auto" w:fill="auto"/>
            <w:vAlign w:val="center"/>
          </w:tcPr>
          <w:p w14:paraId="1281AF6E" w14:textId="77777777" w:rsidR="00436C98" w:rsidRPr="00826D55" w:rsidRDefault="00436C98" w:rsidP="00C0634A">
            <w:pPr>
              <w:widowControl/>
              <w:jc w:val="left"/>
              <w:rPr>
                <w:rFonts w:ascii="仿宋_GB2312" w:eastAsia="仿宋_GB2312" w:hAnsi="宋体" w:cs="宋体"/>
                <w:kern w:val="0"/>
                <w:sz w:val="24"/>
              </w:rPr>
            </w:pPr>
            <w:r w:rsidRPr="00826D55">
              <w:rPr>
                <w:rFonts w:ascii="仿宋_GB2312" w:eastAsia="仿宋_GB2312" w:hAnsi="宋体" w:cs="宋体" w:hint="eastAsia"/>
                <w:kern w:val="0"/>
                <w:sz w:val="24"/>
              </w:rPr>
              <w:t>1.教材采购计划</w:t>
            </w:r>
          </w:p>
        </w:tc>
        <w:tc>
          <w:tcPr>
            <w:tcW w:w="1915" w:type="dxa"/>
            <w:vMerge w:val="restart"/>
            <w:tcBorders>
              <w:top w:val="single" w:sz="4" w:space="0" w:color="auto"/>
              <w:left w:val="nil"/>
              <w:right w:val="single" w:sz="4" w:space="0" w:color="auto"/>
            </w:tcBorders>
            <w:shd w:val="clear" w:color="auto" w:fill="auto"/>
            <w:vAlign w:val="center"/>
          </w:tcPr>
          <w:p w14:paraId="1433D279"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 xml:space="preserve">　</w:t>
            </w:r>
          </w:p>
          <w:p w14:paraId="231E38B0"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教务部</w:t>
            </w:r>
          </w:p>
          <w:p w14:paraId="59716B69" w14:textId="77777777" w:rsidR="00436C98" w:rsidRPr="00826D55" w:rsidRDefault="00436C98" w:rsidP="00C0634A">
            <w:pPr>
              <w:widowControl/>
              <w:jc w:val="center"/>
              <w:rPr>
                <w:rFonts w:ascii="仿宋_GB2312" w:eastAsia="仿宋_GB2312" w:hAnsi="宋体" w:cs="宋体"/>
                <w:kern w:val="0"/>
                <w:sz w:val="24"/>
              </w:rPr>
            </w:pPr>
            <w:r w:rsidRPr="00826D55">
              <w:rPr>
                <w:rFonts w:ascii="仿宋_GB2312" w:eastAsia="仿宋_GB2312" w:hAnsi="宋体" w:cs="宋体" w:hint="eastAsia"/>
                <w:kern w:val="0"/>
                <w:sz w:val="24"/>
              </w:rPr>
              <w:t>招投标与集中采购部</w:t>
            </w:r>
          </w:p>
          <w:p w14:paraId="6F32932D" w14:textId="77777777" w:rsidR="00436C98" w:rsidRPr="00826D55" w:rsidRDefault="00436C98" w:rsidP="00C0634A">
            <w:pPr>
              <w:jc w:val="center"/>
              <w:rPr>
                <w:rFonts w:ascii="仿宋_GB2312" w:eastAsia="仿宋_GB2312" w:hAnsi="宋体" w:cs="宋体"/>
                <w:kern w:val="0"/>
                <w:sz w:val="24"/>
              </w:rPr>
            </w:pPr>
            <w:r w:rsidRPr="00826D55">
              <w:rPr>
                <w:rFonts w:ascii="仿宋_GB2312" w:eastAsia="仿宋_GB2312" w:hAnsi="宋体" w:cs="宋体" w:hint="eastAsia"/>
                <w:kern w:val="0"/>
                <w:sz w:val="24"/>
              </w:rPr>
              <w:t>财务部</w:t>
            </w:r>
          </w:p>
        </w:tc>
      </w:tr>
      <w:tr w:rsidR="00436C98" w:rsidRPr="002C3027" w14:paraId="674BBDDE" w14:textId="77777777" w:rsidTr="00972034">
        <w:trPr>
          <w:trHeight w:hRule="exact" w:val="527"/>
          <w:jc w:val="center"/>
        </w:trPr>
        <w:tc>
          <w:tcPr>
            <w:tcW w:w="880" w:type="dxa"/>
            <w:vMerge/>
            <w:tcBorders>
              <w:left w:val="single" w:sz="4" w:space="0" w:color="auto"/>
              <w:right w:val="single" w:sz="4" w:space="0" w:color="auto"/>
            </w:tcBorders>
            <w:shd w:val="clear" w:color="auto" w:fill="auto"/>
            <w:vAlign w:val="center"/>
          </w:tcPr>
          <w:p w14:paraId="31AD24B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A67861C"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5090BF08"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2.教材采购招标</w:t>
            </w:r>
          </w:p>
        </w:tc>
        <w:tc>
          <w:tcPr>
            <w:tcW w:w="3750" w:type="dxa"/>
            <w:tcBorders>
              <w:left w:val="nil"/>
              <w:right w:val="nil"/>
            </w:tcBorders>
            <w:shd w:val="clear" w:color="auto" w:fill="auto"/>
            <w:vAlign w:val="center"/>
          </w:tcPr>
          <w:p w14:paraId="5BFD6E18"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2.采购招标过程是否规范</w:t>
            </w:r>
          </w:p>
        </w:tc>
        <w:tc>
          <w:tcPr>
            <w:tcW w:w="2940" w:type="dxa"/>
            <w:tcBorders>
              <w:left w:val="single" w:sz="4" w:space="0" w:color="auto"/>
              <w:right w:val="single" w:sz="4" w:space="0" w:color="auto"/>
            </w:tcBorders>
            <w:shd w:val="clear" w:color="auto" w:fill="auto"/>
            <w:vAlign w:val="center"/>
          </w:tcPr>
          <w:p w14:paraId="247586E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2.招标过程记录</w:t>
            </w:r>
          </w:p>
        </w:tc>
        <w:tc>
          <w:tcPr>
            <w:tcW w:w="1915" w:type="dxa"/>
            <w:vMerge/>
            <w:tcBorders>
              <w:left w:val="nil"/>
              <w:right w:val="single" w:sz="4" w:space="0" w:color="auto"/>
            </w:tcBorders>
            <w:shd w:val="clear" w:color="auto" w:fill="auto"/>
            <w:vAlign w:val="center"/>
          </w:tcPr>
          <w:p w14:paraId="4BC5333E"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CA6C70B" w14:textId="77777777" w:rsidTr="00972034">
        <w:trPr>
          <w:trHeight w:hRule="exact" w:val="527"/>
          <w:jc w:val="center"/>
        </w:trPr>
        <w:tc>
          <w:tcPr>
            <w:tcW w:w="880" w:type="dxa"/>
            <w:vMerge/>
            <w:tcBorders>
              <w:left w:val="single" w:sz="4" w:space="0" w:color="auto"/>
              <w:right w:val="single" w:sz="4" w:space="0" w:color="auto"/>
            </w:tcBorders>
            <w:shd w:val="clear" w:color="auto" w:fill="auto"/>
            <w:vAlign w:val="center"/>
          </w:tcPr>
          <w:p w14:paraId="5FBFE083"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F14ECE3"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40D09E8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3.核对教材领用数量及收费人数</w:t>
            </w:r>
          </w:p>
        </w:tc>
        <w:tc>
          <w:tcPr>
            <w:tcW w:w="3750" w:type="dxa"/>
            <w:tcBorders>
              <w:left w:val="nil"/>
              <w:right w:val="nil"/>
            </w:tcBorders>
            <w:shd w:val="clear" w:color="auto" w:fill="auto"/>
            <w:vAlign w:val="center"/>
          </w:tcPr>
          <w:p w14:paraId="1E5D6CC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3.经销商是否具有教材销售资质</w:t>
            </w:r>
          </w:p>
        </w:tc>
        <w:tc>
          <w:tcPr>
            <w:tcW w:w="2940" w:type="dxa"/>
            <w:tcBorders>
              <w:left w:val="single" w:sz="4" w:space="0" w:color="auto"/>
              <w:right w:val="single" w:sz="4" w:space="0" w:color="auto"/>
            </w:tcBorders>
            <w:shd w:val="clear" w:color="auto" w:fill="auto"/>
            <w:vAlign w:val="center"/>
          </w:tcPr>
          <w:p w14:paraId="012273F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3.经销商资质</w:t>
            </w:r>
          </w:p>
        </w:tc>
        <w:tc>
          <w:tcPr>
            <w:tcW w:w="1915" w:type="dxa"/>
            <w:vMerge/>
            <w:tcBorders>
              <w:left w:val="nil"/>
              <w:right w:val="single" w:sz="4" w:space="0" w:color="auto"/>
            </w:tcBorders>
            <w:shd w:val="clear" w:color="auto" w:fill="auto"/>
            <w:vAlign w:val="center"/>
          </w:tcPr>
          <w:p w14:paraId="21C8BA7B"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96EE401" w14:textId="77777777" w:rsidTr="00972034">
        <w:trPr>
          <w:trHeight w:hRule="exact" w:val="632"/>
          <w:jc w:val="center"/>
        </w:trPr>
        <w:tc>
          <w:tcPr>
            <w:tcW w:w="880" w:type="dxa"/>
            <w:vMerge/>
            <w:tcBorders>
              <w:left w:val="single" w:sz="4" w:space="0" w:color="auto"/>
              <w:bottom w:val="single" w:sz="4" w:space="0" w:color="auto"/>
              <w:right w:val="single" w:sz="4" w:space="0" w:color="auto"/>
            </w:tcBorders>
            <w:shd w:val="clear" w:color="auto" w:fill="auto"/>
            <w:vAlign w:val="center"/>
          </w:tcPr>
          <w:p w14:paraId="152EC57B"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3E5ABEA9"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single" w:sz="4" w:space="0" w:color="auto"/>
            </w:tcBorders>
            <w:shd w:val="clear" w:color="auto" w:fill="auto"/>
            <w:vAlign w:val="center"/>
          </w:tcPr>
          <w:p w14:paraId="3A5139B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4.费用结算</w:t>
            </w:r>
          </w:p>
        </w:tc>
        <w:tc>
          <w:tcPr>
            <w:tcW w:w="3750" w:type="dxa"/>
            <w:tcBorders>
              <w:left w:val="nil"/>
              <w:bottom w:val="single" w:sz="4" w:space="0" w:color="auto"/>
              <w:right w:val="nil"/>
            </w:tcBorders>
            <w:shd w:val="clear" w:color="auto" w:fill="auto"/>
            <w:vAlign w:val="center"/>
          </w:tcPr>
          <w:p w14:paraId="591FFB3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4.教材费是否按学期或学年与学生据实及时结算</w:t>
            </w:r>
          </w:p>
        </w:tc>
        <w:tc>
          <w:tcPr>
            <w:tcW w:w="2940" w:type="dxa"/>
            <w:tcBorders>
              <w:left w:val="single" w:sz="4" w:space="0" w:color="auto"/>
              <w:bottom w:val="single" w:sz="4" w:space="0" w:color="auto"/>
              <w:right w:val="single" w:sz="4" w:space="0" w:color="auto"/>
            </w:tcBorders>
            <w:shd w:val="clear" w:color="auto" w:fill="auto"/>
            <w:vAlign w:val="center"/>
          </w:tcPr>
          <w:p w14:paraId="3AF66A9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4.费用据实结算记录</w:t>
            </w:r>
          </w:p>
        </w:tc>
        <w:tc>
          <w:tcPr>
            <w:tcW w:w="1915" w:type="dxa"/>
            <w:vMerge/>
            <w:tcBorders>
              <w:left w:val="nil"/>
              <w:bottom w:val="single" w:sz="4" w:space="0" w:color="auto"/>
              <w:right w:val="single" w:sz="4" w:space="0" w:color="auto"/>
            </w:tcBorders>
            <w:shd w:val="clear" w:color="auto" w:fill="auto"/>
            <w:vAlign w:val="center"/>
          </w:tcPr>
          <w:p w14:paraId="1A64005E"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1B6B3F72" w14:textId="77777777" w:rsidTr="00972034">
        <w:trPr>
          <w:trHeight w:val="616"/>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2DA345" w14:textId="77777777" w:rsidR="00436C98" w:rsidRPr="002C3027" w:rsidRDefault="00436C98" w:rsidP="00C0634A">
            <w:pPr>
              <w:widowControl/>
              <w:jc w:val="center"/>
              <w:rPr>
                <w:rFonts w:ascii="仿宋_GB2312" w:eastAsia="仿宋_GB2312" w:hAnsi="宋体" w:cs="宋体"/>
                <w:b/>
                <w:bCs/>
                <w:color w:val="000000"/>
                <w:kern w:val="0"/>
                <w:sz w:val="24"/>
              </w:rPr>
            </w:pPr>
            <w:r>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single" w:sz="4" w:space="0" w:color="auto"/>
            </w:tcBorders>
            <w:shd w:val="clear" w:color="auto" w:fill="auto"/>
            <w:vAlign w:val="center"/>
          </w:tcPr>
          <w:p w14:paraId="37DD9503"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nil"/>
              <w:bottom w:val="single" w:sz="4" w:space="0" w:color="auto"/>
              <w:right w:val="nil"/>
            </w:tcBorders>
            <w:shd w:val="clear" w:color="auto" w:fill="auto"/>
            <w:vAlign w:val="center"/>
          </w:tcPr>
          <w:p w14:paraId="4AAA732C"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08114C15"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nil"/>
              <w:bottom w:val="single" w:sz="4" w:space="0" w:color="auto"/>
              <w:right w:val="single" w:sz="4" w:space="0" w:color="auto"/>
            </w:tcBorders>
            <w:shd w:val="clear" w:color="auto" w:fill="auto"/>
            <w:vAlign w:val="center"/>
          </w:tcPr>
          <w:p w14:paraId="1AA08717"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02E4ECD4" w14:textId="77777777" w:rsidTr="00972034">
        <w:trPr>
          <w:trHeight w:val="525"/>
          <w:jc w:val="center"/>
        </w:trPr>
        <w:tc>
          <w:tcPr>
            <w:tcW w:w="880"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14:paraId="7C6DB3D4" w14:textId="77777777" w:rsidR="00436C98" w:rsidRPr="002C3027" w:rsidRDefault="00436C98" w:rsidP="00C0634A">
            <w:pPr>
              <w:widowControl/>
              <w:ind w:left="113" w:right="113"/>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物资采购</w:t>
            </w:r>
          </w:p>
        </w:tc>
        <w:tc>
          <w:tcPr>
            <w:tcW w:w="1545" w:type="dxa"/>
            <w:vMerge w:val="restart"/>
            <w:tcBorders>
              <w:top w:val="nil"/>
              <w:left w:val="single" w:sz="4" w:space="0" w:color="auto"/>
              <w:right w:val="single" w:sz="4" w:space="0" w:color="auto"/>
            </w:tcBorders>
            <w:shd w:val="clear" w:color="auto" w:fill="auto"/>
            <w:vAlign w:val="center"/>
          </w:tcPr>
          <w:p w14:paraId="1798CDCB"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六、校医院药品采购及验收</w:t>
            </w:r>
          </w:p>
        </w:tc>
        <w:tc>
          <w:tcPr>
            <w:tcW w:w="3710" w:type="dxa"/>
            <w:tcBorders>
              <w:top w:val="single" w:sz="4" w:space="0" w:color="auto"/>
              <w:left w:val="nil"/>
              <w:right w:val="nil"/>
            </w:tcBorders>
            <w:shd w:val="clear" w:color="auto" w:fill="auto"/>
            <w:vAlign w:val="center"/>
          </w:tcPr>
          <w:p w14:paraId="5C1BAF4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1.年度用药计划</w:t>
            </w:r>
          </w:p>
        </w:tc>
        <w:tc>
          <w:tcPr>
            <w:tcW w:w="3750" w:type="dxa"/>
            <w:tcBorders>
              <w:top w:val="single" w:sz="4" w:space="0" w:color="auto"/>
              <w:left w:val="single" w:sz="4" w:space="0" w:color="auto"/>
              <w:right w:val="single" w:sz="4" w:space="0" w:color="auto"/>
            </w:tcBorders>
            <w:shd w:val="clear" w:color="auto" w:fill="auto"/>
            <w:vAlign w:val="center"/>
          </w:tcPr>
          <w:p w14:paraId="2D20EC8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1.是否制定药品采购</w:t>
            </w:r>
            <w:r>
              <w:rPr>
                <w:rFonts w:ascii="仿宋_GB2312" w:eastAsia="仿宋_GB2312" w:hAnsi="宋体" w:cs="宋体" w:hint="eastAsia"/>
                <w:color w:val="000000"/>
                <w:kern w:val="0"/>
                <w:sz w:val="24"/>
              </w:rPr>
              <w:t>计划</w:t>
            </w:r>
          </w:p>
        </w:tc>
        <w:tc>
          <w:tcPr>
            <w:tcW w:w="2940" w:type="dxa"/>
            <w:tcBorders>
              <w:top w:val="single" w:sz="4" w:space="0" w:color="auto"/>
              <w:left w:val="nil"/>
              <w:right w:val="nil"/>
            </w:tcBorders>
            <w:shd w:val="clear" w:color="auto" w:fill="auto"/>
            <w:vAlign w:val="center"/>
          </w:tcPr>
          <w:p w14:paraId="631F8CF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1.药品采购计划</w:t>
            </w:r>
          </w:p>
        </w:tc>
        <w:tc>
          <w:tcPr>
            <w:tcW w:w="1915" w:type="dxa"/>
            <w:vMerge w:val="restart"/>
            <w:tcBorders>
              <w:top w:val="single" w:sz="4" w:space="0" w:color="auto"/>
              <w:left w:val="single" w:sz="4" w:space="0" w:color="auto"/>
              <w:right w:val="single" w:sz="4" w:space="0" w:color="auto"/>
            </w:tcBorders>
            <w:shd w:val="clear" w:color="auto" w:fill="auto"/>
            <w:vAlign w:val="center"/>
          </w:tcPr>
          <w:p w14:paraId="4C6F3B2A"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623DA1E2"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71783CF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校医院</w:t>
            </w:r>
          </w:p>
          <w:p w14:paraId="2CC76563"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资产管理部</w:t>
            </w:r>
          </w:p>
          <w:p w14:paraId="78894D78"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66DF1E0"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7CFAB6D9" w14:textId="77777777" w:rsidTr="00972034">
        <w:trPr>
          <w:trHeight w:val="525"/>
          <w:jc w:val="center"/>
        </w:trPr>
        <w:tc>
          <w:tcPr>
            <w:tcW w:w="880" w:type="dxa"/>
            <w:vMerge/>
            <w:tcBorders>
              <w:top w:val="nil"/>
              <w:left w:val="single" w:sz="4" w:space="0" w:color="auto"/>
              <w:bottom w:val="single" w:sz="4" w:space="0" w:color="auto"/>
              <w:right w:val="single" w:sz="4" w:space="0" w:color="auto"/>
            </w:tcBorders>
            <w:vAlign w:val="center"/>
          </w:tcPr>
          <w:p w14:paraId="235E3B5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71162BAD"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7A9684D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2.采购方式的确定</w:t>
            </w:r>
          </w:p>
        </w:tc>
        <w:tc>
          <w:tcPr>
            <w:tcW w:w="3750" w:type="dxa"/>
            <w:tcBorders>
              <w:left w:val="single" w:sz="4" w:space="0" w:color="auto"/>
              <w:right w:val="single" w:sz="4" w:space="0" w:color="auto"/>
            </w:tcBorders>
            <w:shd w:val="clear" w:color="auto" w:fill="auto"/>
            <w:vAlign w:val="center"/>
          </w:tcPr>
          <w:p w14:paraId="7B73ACE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2.采购过程是否公开透明</w:t>
            </w:r>
          </w:p>
        </w:tc>
        <w:tc>
          <w:tcPr>
            <w:tcW w:w="2940" w:type="dxa"/>
            <w:tcBorders>
              <w:left w:val="nil"/>
              <w:right w:val="nil"/>
            </w:tcBorders>
            <w:shd w:val="clear" w:color="auto" w:fill="auto"/>
            <w:vAlign w:val="center"/>
          </w:tcPr>
          <w:p w14:paraId="1FBC468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2.市场考察记录</w:t>
            </w:r>
          </w:p>
        </w:tc>
        <w:tc>
          <w:tcPr>
            <w:tcW w:w="1915" w:type="dxa"/>
            <w:vMerge/>
            <w:tcBorders>
              <w:left w:val="single" w:sz="4" w:space="0" w:color="auto"/>
              <w:right w:val="single" w:sz="4" w:space="0" w:color="auto"/>
            </w:tcBorders>
            <w:shd w:val="clear" w:color="auto" w:fill="auto"/>
            <w:vAlign w:val="center"/>
          </w:tcPr>
          <w:p w14:paraId="14EA563A"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2A707F5" w14:textId="77777777" w:rsidTr="00972034">
        <w:trPr>
          <w:trHeight w:val="525"/>
          <w:jc w:val="center"/>
        </w:trPr>
        <w:tc>
          <w:tcPr>
            <w:tcW w:w="880" w:type="dxa"/>
            <w:vMerge/>
            <w:tcBorders>
              <w:top w:val="nil"/>
              <w:left w:val="single" w:sz="4" w:space="0" w:color="auto"/>
              <w:bottom w:val="single" w:sz="4" w:space="0" w:color="auto"/>
              <w:right w:val="single" w:sz="4" w:space="0" w:color="auto"/>
            </w:tcBorders>
            <w:vAlign w:val="center"/>
          </w:tcPr>
          <w:p w14:paraId="3945A37C"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F9DA13E"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1D3F8F2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3.合同签订</w:t>
            </w:r>
          </w:p>
        </w:tc>
        <w:tc>
          <w:tcPr>
            <w:tcW w:w="3750" w:type="dxa"/>
            <w:tcBorders>
              <w:left w:val="single" w:sz="4" w:space="0" w:color="auto"/>
              <w:right w:val="single" w:sz="4" w:space="0" w:color="auto"/>
            </w:tcBorders>
            <w:shd w:val="clear" w:color="auto" w:fill="auto"/>
            <w:vAlign w:val="center"/>
          </w:tcPr>
          <w:p w14:paraId="2A63BDE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3.供应商资质是否经过审查</w:t>
            </w:r>
          </w:p>
        </w:tc>
        <w:tc>
          <w:tcPr>
            <w:tcW w:w="2940" w:type="dxa"/>
            <w:tcBorders>
              <w:left w:val="nil"/>
              <w:right w:val="nil"/>
            </w:tcBorders>
            <w:shd w:val="clear" w:color="auto" w:fill="auto"/>
            <w:vAlign w:val="center"/>
          </w:tcPr>
          <w:p w14:paraId="4F78647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3.经销商资质</w:t>
            </w:r>
          </w:p>
        </w:tc>
        <w:tc>
          <w:tcPr>
            <w:tcW w:w="1915" w:type="dxa"/>
            <w:vMerge/>
            <w:tcBorders>
              <w:left w:val="single" w:sz="4" w:space="0" w:color="auto"/>
              <w:right w:val="single" w:sz="4" w:space="0" w:color="auto"/>
            </w:tcBorders>
            <w:shd w:val="clear" w:color="auto" w:fill="auto"/>
            <w:vAlign w:val="center"/>
          </w:tcPr>
          <w:p w14:paraId="58B2E925"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2EA4CB3" w14:textId="77777777" w:rsidTr="00972034">
        <w:trPr>
          <w:trHeight w:val="525"/>
          <w:jc w:val="center"/>
        </w:trPr>
        <w:tc>
          <w:tcPr>
            <w:tcW w:w="880" w:type="dxa"/>
            <w:vMerge/>
            <w:tcBorders>
              <w:top w:val="nil"/>
              <w:left w:val="single" w:sz="4" w:space="0" w:color="auto"/>
              <w:bottom w:val="single" w:sz="4" w:space="0" w:color="auto"/>
              <w:right w:val="single" w:sz="4" w:space="0" w:color="auto"/>
            </w:tcBorders>
            <w:vAlign w:val="center"/>
          </w:tcPr>
          <w:p w14:paraId="3CE921D6"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56C3F4CB"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3692F8B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4.药品验收</w:t>
            </w:r>
          </w:p>
        </w:tc>
        <w:tc>
          <w:tcPr>
            <w:tcW w:w="3750" w:type="dxa"/>
            <w:tcBorders>
              <w:left w:val="single" w:sz="4" w:space="0" w:color="auto"/>
              <w:right w:val="single" w:sz="4" w:space="0" w:color="auto"/>
            </w:tcBorders>
            <w:shd w:val="clear" w:color="auto" w:fill="auto"/>
            <w:vAlign w:val="center"/>
          </w:tcPr>
          <w:p w14:paraId="3F5C970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4.是否严格按标准验收</w:t>
            </w:r>
          </w:p>
        </w:tc>
        <w:tc>
          <w:tcPr>
            <w:tcW w:w="2940" w:type="dxa"/>
            <w:tcBorders>
              <w:left w:val="nil"/>
              <w:right w:val="nil"/>
            </w:tcBorders>
            <w:shd w:val="clear" w:color="auto" w:fill="auto"/>
            <w:vAlign w:val="center"/>
          </w:tcPr>
          <w:p w14:paraId="5E1B3F8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4.验收记录</w:t>
            </w:r>
          </w:p>
        </w:tc>
        <w:tc>
          <w:tcPr>
            <w:tcW w:w="1915" w:type="dxa"/>
            <w:vMerge/>
            <w:tcBorders>
              <w:left w:val="single" w:sz="4" w:space="0" w:color="auto"/>
              <w:right w:val="single" w:sz="4" w:space="0" w:color="auto"/>
            </w:tcBorders>
            <w:shd w:val="clear" w:color="auto" w:fill="auto"/>
            <w:vAlign w:val="center"/>
          </w:tcPr>
          <w:p w14:paraId="5662447D"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0940232" w14:textId="77777777" w:rsidTr="00972034">
        <w:trPr>
          <w:trHeight w:val="826"/>
          <w:jc w:val="center"/>
        </w:trPr>
        <w:tc>
          <w:tcPr>
            <w:tcW w:w="880" w:type="dxa"/>
            <w:vMerge/>
            <w:tcBorders>
              <w:top w:val="nil"/>
              <w:left w:val="single" w:sz="4" w:space="0" w:color="auto"/>
              <w:bottom w:val="single" w:sz="4" w:space="0" w:color="auto"/>
              <w:right w:val="single" w:sz="4" w:space="0" w:color="auto"/>
            </w:tcBorders>
            <w:vAlign w:val="center"/>
          </w:tcPr>
          <w:p w14:paraId="418D27F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5F435718"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noWrap/>
            <w:vAlign w:val="center"/>
          </w:tcPr>
          <w:p w14:paraId="3571132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5.库存管理</w:t>
            </w:r>
          </w:p>
        </w:tc>
        <w:tc>
          <w:tcPr>
            <w:tcW w:w="3750" w:type="dxa"/>
            <w:tcBorders>
              <w:left w:val="single" w:sz="4" w:space="0" w:color="auto"/>
              <w:right w:val="single" w:sz="4" w:space="0" w:color="auto"/>
            </w:tcBorders>
            <w:shd w:val="clear" w:color="auto" w:fill="auto"/>
            <w:vAlign w:val="center"/>
          </w:tcPr>
          <w:p w14:paraId="4DF98EE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5.出入库手续是否完备</w:t>
            </w:r>
          </w:p>
        </w:tc>
        <w:tc>
          <w:tcPr>
            <w:tcW w:w="2940" w:type="dxa"/>
            <w:tcBorders>
              <w:left w:val="nil"/>
              <w:right w:val="nil"/>
            </w:tcBorders>
            <w:shd w:val="clear" w:color="auto" w:fill="auto"/>
            <w:vAlign w:val="center"/>
          </w:tcPr>
          <w:p w14:paraId="79ECCAF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5.出入库登记单</w:t>
            </w:r>
          </w:p>
        </w:tc>
        <w:tc>
          <w:tcPr>
            <w:tcW w:w="1915" w:type="dxa"/>
            <w:vMerge/>
            <w:tcBorders>
              <w:left w:val="single" w:sz="4" w:space="0" w:color="auto"/>
              <w:right w:val="single" w:sz="4" w:space="0" w:color="auto"/>
            </w:tcBorders>
            <w:shd w:val="clear" w:color="auto" w:fill="auto"/>
            <w:vAlign w:val="center"/>
          </w:tcPr>
          <w:p w14:paraId="0C32B69B"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361B5BC" w14:textId="77777777" w:rsidTr="00972034">
        <w:trPr>
          <w:trHeight w:val="525"/>
          <w:jc w:val="center"/>
        </w:trPr>
        <w:tc>
          <w:tcPr>
            <w:tcW w:w="880" w:type="dxa"/>
            <w:vMerge/>
            <w:tcBorders>
              <w:top w:val="nil"/>
              <w:left w:val="single" w:sz="4" w:space="0" w:color="auto"/>
              <w:bottom w:val="single" w:sz="4" w:space="0" w:color="auto"/>
              <w:right w:val="single" w:sz="4" w:space="0" w:color="auto"/>
            </w:tcBorders>
            <w:vAlign w:val="center"/>
          </w:tcPr>
          <w:p w14:paraId="1925003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B8740B0"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4EC9649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6.相关制度审查</w:t>
            </w:r>
          </w:p>
        </w:tc>
        <w:tc>
          <w:tcPr>
            <w:tcW w:w="3750" w:type="dxa"/>
            <w:tcBorders>
              <w:left w:val="single" w:sz="4" w:space="0" w:color="auto"/>
              <w:right w:val="single" w:sz="4" w:space="0" w:color="auto"/>
            </w:tcBorders>
            <w:shd w:val="clear" w:color="auto" w:fill="auto"/>
            <w:vAlign w:val="center"/>
          </w:tcPr>
          <w:p w14:paraId="1F241D91" w14:textId="77777777" w:rsidR="00436C98" w:rsidRPr="002C3027" w:rsidRDefault="00436C98" w:rsidP="00C0634A">
            <w:pPr>
              <w:widowControl/>
              <w:jc w:val="left"/>
              <w:rPr>
                <w:rFonts w:ascii="仿宋_GB2312" w:eastAsia="仿宋_GB2312" w:hAnsi="宋体" w:cs="宋体"/>
                <w:kern w:val="0"/>
                <w:sz w:val="24"/>
              </w:rPr>
            </w:pPr>
            <w:r w:rsidRPr="002C3027">
              <w:rPr>
                <w:rFonts w:ascii="仿宋_GB2312" w:eastAsia="仿宋_GB2312" w:hAnsi="宋体" w:cs="宋体" w:hint="eastAsia"/>
                <w:kern w:val="0"/>
                <w:sz w:val="24"/>
              </w:rPr>
              <w:t>6.是否定期盘点</w:t>
            </w:r>
          </w:p>
        </w:tc>
        <w:tc>
          <w:tcPr>
            <w:tcW w:w="2940" w:type="dxa"/>
            <w:tcBorders>
              <w:left w:val="nil"/>
              <w:right w:val="nil"/>
            </w:tcBorders>
            <w:shd w:val="clear" w:color="auto" w:fill="auto"/>
            <w:vAlign w:val="center"/>
          </w:tcPr>
          <w:p w14:paraId="478F0610" w14:textId="77777777" w:rsidR="00436C98" w:rsidRPr="002C3027" w:rsidRDefault="00436C98" w:rsidP="00C0634A">
            <w:pPr>
              <w:widowControl/>
              <w:jc w:val="left"/>
              <w:rPr>
                <w:rFonts w:ascii="仿宋_GB2312" w:eastAsia="仿宋_GB2312" w:hAnsi="宋体" w:cs="宋体"/>
                <w:kern w:val="0"/>
                <w:sz w:val="24"/>
              </w:rPr>
            </w:pPr>
            <w:r w:rsidRPr="002C3027">
              <w:rPr>
                <w:rFonts w:ascii="仿宋_GB2312" w:eastAsia="仿宋_GB2312" w:hAnsi="宋体" w:cs="宋体" w:hint="eastAsia"/>
                <w:kern w:val="0"/>
                <w:sz w:val="24"/>
              </w:rPr>
              <w:t>6.盘点记录单</w:t>
            </w:r>
          </w:p>
        </w:tc>
        <w:tc>
          <w:tcPr>
            <w:tcW w:w="1915" w:type="dxa"/>
            <w:vMerge/>
            <w:tcBorders>
              <w:left w:val="single" w:sz="4" w:space="0" w:color="auto"/>
              <w:right w:val="single" w:sz="4" w:space="0" w:color="auto"/>
            </w:tcBorders>
            <w:shd w:val="clear" w:color="auto" w:fill="auto"/>
            <w:vAlign w:val="center"/>
          </w:tcPr>
          <w:p w14:paraId="54E86B1A"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54DB603B" w14:textId="77777777" w:rsidTr="00972034">
        <w:trPr>
          <w:trHeight w:val="1026"/>
          <w:jc w:val="center"/>
        </w:trPr>
        <w:tc>
          <w:tcPr>
            <w:tcW w:w="880" w:type="dxa"/>
            <w:vMerge/>
            <w:tcBorders>
              <w:top w:val="nil"/>
              <w:left w:val="single" w:sz="4" w:space="0" w:color="auto"/>
              <w:bottom w:val="single" w:sz="4" w:space="0" w:color="auto"/>
              <w:right w:val="single" w:sz="4" w:space="0" w:color="auto"/>
            </w:tcBorders>
            <w:vAlign w:val="center"/>
          </w:tcPr>
          <w:p w14:paraId="0685DFB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58E4310B"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nil"/>
            </w:tcBorders>
            <w:vAlign w:val="center"/>
          </w:tcPr>
          <w:p w14:paraId="453A4A5D" w14:textId="77777777" w:rsidR="00436C98" w:rsidRPr="002C3027" w:rsidRDefault="00436C98" w:rsidP="00C0634A">
            <w:pPr>
              <w:widowControl/>
              <w:jc w:val="left"/>
              <w:rPr>
                <w:rFonts w:ascii="仿宋_GB2312" w:eastAsia="仿宋_GB2312" w:hAnsi="宋体" w:cs="宋体"/>
                <w:color w:val="000000"/>
                <w:kern w:val="0"/>
                <w:sz w:val="24"/>
              </w:rPr>
            </w:pPr>
          </w:p>
        </w:tc>
        <w:tc>
          <w:tcPr>
            <w:tcW w:w="3750" w:type="dxa"/>
            <w:tcBorders>
              <w:left w:val="single" w:sz="4" w:space="0" w:color="auto"/>
              <w:bottom w:val="single" w:sz="4" w:space="0" w:color="auto"/>
              <w:right w:val="single" w:sz="4" w:space="0" w:color="auto"/>
            </w:tcBorders>
            <w:shd w:val="clear" w:color="auto" w:fill="auto"/>
            <w:vAlign w:val="center"/>
          </w:tcPr>
          <w:p w14:paraId="6843A3A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7.药品采购及验收是否符合学校相关制度规定</w:t>
            </w:r>
          </w:p>
        </w:tc>
        <w:tc>
          <w:tcPr>
            <w:tcW w:w="2940" w:type="dxa"/>
            <w:tcBorders>
              <w:left w:val="nil"/>
              <w:bottom w:val="single" w:sz="4" w:space="0" w:color="auto"/>
              <w:right w:val="nil"/>
            </w:tcBorders>
            <w:shd w:val="clear" w:color="auto" w:fill="auto"/>
            <w:vAlign w:val="center"/>
          </w:tcPr>
          <w:p w14:paraId="05EB388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 药品采购及验收相关制度审查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2BE39517"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5AEED23B" w14:textId="77777777" w:rsidTr="00972034">
        <w:trPr>
          <w:trHeight w:val="737"/>
          <w:jc w:val="center"/>
        </w:trPr>
        <w:tc>
          <w:tcPr>
            <w:tcW w:w="880" w:type="dxa"/>
            <w:vMerge/>
            <w:tcBorders>
              <w:top w:val="nil"/>
              <w:left w:val="single" w:sz="4" w:space="0" w:color="auto"/>
              <w:bottom w:val="single" w:sz="4" w:space="0" w:color="auto"/>
              <w:right w:val="single" w:sz="4" w:space="0" w:color="auto"/>
            </w:tcBorders>
            <w:vAlign w:val="center"/>
          </w:tcPr>
          <w:p w14:paraId="7F079F35"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val="restart"/>
            <w:tcBorders>
              <w:top w:val="nil"/>
              <w:left w:val="single" w:sz="4" w:space="0" w:color="auto"/>
              <w:bottom w:val="single" w:sz="4" w:space="0" w:color="auto"/>
              <w:right w:val="single" w:sz="4" w:space="0" w:color="auto"/>
            </w:tcBorders>
            <w:shd w:val="clear" w:color="auto" w:fill="auto"/>
            <w:vAlign w:val="center"/>
          </w:tcPr>
          <w:p w14:paraId="6273A40C" w14:textId="77777777" w:rsidR="00436C98" w:rsidRPr="00CA742D" w:rsidRDefault="00436C98" w:rsidP="00972034">
            <w:pPr>
              <w:widowControl/>
              <w:spacing w:line="300" w:lineRule="exact"/>
              <w:jc w:val="left"/>
              <w:rPr>
                <w:rFonts w:ascii="仿宋_GB2312" w:eastAsia="仿宋_GB2312" w:hAnsi="宋体" w:cs="宋体"/>
                <w:kern w:val="0"/>
                <w:sz w:val="24"/>
              </w:rPr>
            </w:pPr>
            <w:r w:rsidRPr="00CA742D">
              <w:rPr>
                <w:rFonts w:ascii="仿宋_GB2312" w:eastAsia="仿宋_GB2312" w:hAnsi="宋体" w:cs="宋体" w:hint="eastAsia"/>
                <w:kern w:val="0"/>
                <w:sz w:val="24"/>
              </w:rPr>
              <w:t>七、餐饮中心原材料供应商家的选择</w:t>
            </w:r>
          </w:p>
        </w:tc>
        <w:tc>
          <w:tcPr>
            <w:tcW w:w="3710" w:type="dxa"/>
            <w:tcBorders>
              <w:top w:val="single" w:sz="4" w:space="0" w:color="auto"/>
              <w:left w:val="single" w:sz="4" w:space="0" w:color="auto"/>
              <w:right w:val="single" w:sz="4" w:space="0" w:color="auto"/>
            </w:tcBorders>
            <w:shd w:val="clear" w:color="auto" w:fill="auto"/>
            <w:vAlign w:val="center"/>
          </w:tcPr>
          <w:p w14:paraId="09693A80"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1.原材料采购规定</w:t>
            </w:r>
          </w:p>
        </w:tc>
        <w:tc>
          <w:tcPr>
            <w:tcW w:w="3750" w:type="dxa"/>
            <w:tcBorders>
              <w:top w:val="single" w:sz="4" w:space="0" w:color="auto"/>
              <w:left w:val="nil"/>
              <w:right w:val="nil"/>
            </w:tcBorders>
            <w:shd w:val="clear" w:color="auto" w:fill="auto"/>
            <w:vAlign w:val="center"/>
          </w:tcPr>
          <w:p w14:paraId="24F607AF"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1.是否制定食堂原料采购规定</w:t>
            </w:r>
          </w:p>
        </w:tc>
        <w:tc>
          <w:tcPr>
            <w:tcW w:w="2940" w:type="dxa"/>
            <w:tcBorders>
              <w:top w:val="single" w:sz="4" w:space="0" w:color="auto"/>
              <w:left w:val="single" w:sz="4" w:space="0" w:color="auto"/>
              <w:right w:val="single" w:sz="4" w:space="0" w:color="auto"/>
            </w:tcBorders>
            <w:shd w:val="clear" w:color="auto" w:fill="auto"/>
            <w:vAlign w:val="center"/>
          </w:tcPr>
          <w:p w14:paraId="0D918D7C"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1.原材料采购计划</w:t>
            </w:r>
          </w:p>
        </w:tc>
        <w:tc>
          <w:tcPr>
            <w:tcW w:w="1915" w:type="dxa"/>
            <w:vMerge w:val="restart"/>
            <w:tcBorders>
              <w:top w:val="single" w:sz="4" w:space="0" w:color="auto"/>
              <w:left w:val="nil"/>
              <w:right w:val="single" w:sz="4" w:space="0" w:color="auto"/>
            </w:tcBorders>
            <w:shd w:val="clear" w:color="auto" w:fill="auto"/>
            <w:vAlign w:val="center"/>
          </w:tcPr>
          <w:p w14:paraId="23ED776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680AB4CF" w14:textId="77777777" w:rsidR="00436C98" w:rsidRDefault="00436C98" w:rsidP="00C0634A">
            <w:pPr>
              <w:widowControl/>
              <w:jc w:val="center"/>
              <w:rPr>
                <w:rFonts w:ascii="仿宋_GB2312" w:eastAsia="仿宋_GB2312" w:hAnsi="宋体" w:cs="宋体"/>
                <w:color w:val="000000"/>
                <w:kern w:val="0"/>
                <w:sz w:val="24"/>
              </w:rPr>
            </w:pPr>
          </w:p>
          <w:p w14:paraId="7DC755D7" w14:textId="77777777" w:rsidR="00972034" w:rsidRDefault="00972034" w:rsidP="00C0634A">
            <w:pPr>
              <w:widowControl/>
              <w:jc w:val="center"/>
              <w:rPr>
                <w:rFonts w:ascii="仿宋_GB2312" w:eastAsia="仿宋_GB2312" w:hAnsi="宋体" w:cs="宋体"/>
                <w:color w:val="000000"/>
                <w:kern w:val="0"/>
                <w:sz w:val="24"/>
              </w:rPr>
            </w:pPr>
          </w:p>
          <w:p w14:paraId="633527D8" w14:textId="77777777" w:rsidR="00436C98" w:rsidRDefault="00436C98" w:rsidP="00C0634A">
            <w:pPr>
              <w:widowControl/>
              <w:jc w:val="center"/>
              <w:rPr>
                <w:rFonts w:ascii="仿宋_GB2312" w:eastAsia="仿宋_GB2312" w:hAnsi="宋体" w:cs="宋体"/>
                <w:color w:val="000000"/>
                <w:kern w:val="0"/>
                <w:sz w:val="24"/>
              </w:rPr>
            </w:pPr>
          </w:p>
          <w:p w14:paraId="0946645C"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总务部</w:t>
            </w:r>
          </w:p>
          <w:p w14:paraId="6C84DD8F"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034A35F"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3E6C470F"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5D39F302" w14:textId="77777777" w:rsidTr="00972034">
        <w:trPr>
          <w:trHeight w:val="737"/>
          <w:jc w:val="center"/>
        </w:trPr>
        <w:tc>
          <w:tcPr>
            <w:tcW w:w="880" w:type="dxa"/>
            <w:vMerge/>
            <w:tcBorders>
              <w:top w:val="nil"/>
              <w:left w:val="single" w:sz="4" w:space="0" w:color="auto"/>
              <w:bottom w:val="single" w:sz="4" w:space="0" w:color="auto"/>
              <w:right w:val="single" w:sz="4" w:space="0" w:color="auto"/>
            </w:tcBorders>
            <w:vAlign w:val="center"/>
          </w:tcPr>
          <w:p w14:paraId="1703FBBA"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nil"/>
              <w:left w:val="single" w:sz="4" w:space="0" w:color="auto"/>
              <w:bottom w:val="single" w:sz="4" w:space="0" w:color="auto"/>
              <w:right w:val="single" w:sz="4" w:space="0" w:color="auto"/>
            </w:tcBorders>
            <w:vAlign w:val="center"/>
          </w:tcPr>
          <w:p w14:paraId="0EDCBD54" w14:textId="77777777" w:rsidR="00436C98" w:rsidRPr="002C3027" w:rsidRDefault="00436C98" w:rsidP="00972034">
            <w:pPr>
              <w:widowControl/>
              <w:spacing w:line="300" w:lineRule="exact"/>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4558002E"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商家选择</w:t>
            </w:r>
            <w:r w:rsidRPr="002C3027">
              <w:rPr>
                <w:rFonts w:ascii="仿宋_GB2312" w:eastAsia="仿宋_GB2312" w:hAnsi="宋体" w:cs="宋体" w:hint="eastAsia"/>
                <w:color w:val="000000"/>
                <w:kern w:val="0"/>
                <w:sz w:val="24"/>
              </w:rPr>
              <w:t>过程</w:t>
            </w:r>
          </w:p>
        </w:tc>
        <w:tc>
          <w:tcPr>
            <w:tcW w:w="3750" w:type="dxa"/>
            <w:tcBorders>
              <w:left w:val="nil"/>
              <w:right w:val="nil"/>
            </w:tcBorders>
            <w:shd w:val="clear" w:color="auto" w:fill="auto"/>
            <w:vAlign w:val="center"/>
          </w:tcPr>
          <w:p w14:paraId="5C0BB52F"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商家</w:t>
            </w:r>
            <w:r w:rsidRPr="002C3027">
              <w:rPr>
                <w:rFonts w:ascii="仿宋_GB2312" w:eastAsia="仿宋_GB2312" w:hAnsi="宋体" w:cs="宋体" w:hint="eastAsia"/>
                <w:color w:val="000000"/>
                <w:kern w:val="0"/>
                <w:sz w:val="24"/>
              </w:rPr>
              <w:t>的选择是否经过市场调研</w:t>
            </w:r>
          </w:p>
        </w:tc>
        <w:tc>
          <w:tcPr>
            <w:tcW w:w="2940" w:type="dxa"/>
            <w:tcBorders>
              <w:left w:val="single" w:sz="4" w:space="0" w:color="auto"/>
              <w:right w:val="single" w:sz="4" w:space="0" w:color="auto"/>
            </w:tcBorders>
            <w:shd w:val="clear" w:color="auto" w:fill="auto"/>
            <w:vAlign w:val="center"/>
          </w:tcPr>
          <w:p w14:paraId="4832A90F"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2.市场考察记录</w:t>
            </w:r>
          </w:p>
        </w:tc>
        <w:tc>
          <w:tcPr>
            <w:tcW w:w="1915" w:type="dxa"/>
            <w:vMerge/>
            <w:tcBorders>
              <w:left w:val="nil"/>
              <w:right w:val="single" w:sz="4" w:space="0" w:color="auto"/>
            </w:tcBorders>
            <w:shd w:val="clear" w:color="auto" w:fill="auto"/>
            <w:vAlign w:val="center"/>
          </w:tcPr>
          <w:p w14:paraId="5A8C8E3F"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C403DCA" w14:textId="77777777" w:rsidTr="00972034">
        <w:trPr>
          <w:trHeight w:val="737"/>
          <w:jc w:val="center"/>
        </w:trPr>
        <w:tc>
          <w:tcPr>
            <w:tcW w:w="880" w:type="dxa"/>
            <w:vMerge/>
            <w:tcBorders>
              <w:top w:val="nil"/>
              <w:left w:val="single" w:sz="4" w:space="0" w:color="auto"/>
              <w:bottom w:val="single" w:sz="4" w:space="0" w:color="auto"/>
              <w:right w:val="single" w:sz="4" w:space="0" w:color="auto"/>
            </w:tcBorders>
            <w:vAlign w:val="center"/>
          </w:tcPr>
          <w:p w14:paraId="132C71B1"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nil"/>
              <w:left w:val="single" w:sz="4" w:space="0" w:color="auto"/>
              <w:bottom w:val="single" w:sz="4" w:space="0" w:color="auto"/>
              <w:right w:val="single" w:sz="4" w:space="0" w:color="auto"/>
            </w:tcBorders>
            <w:vAlign w:val="center"/>
          </w:tcPr>
          <w:p w14:paraId="2B123E3C" w14:textId="77777777" w:rsidR="00436C98" w:rsidRPr="002C3027" w:rsidRDefault="00436C98" w:rsidP="00972034">
            <w:pPr>
              <w:widowControl/>
              <w:spacing w:line="300" w:lineRule="exact"/>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75EA60B4"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w:t>
            </w:r>
            <w:r>
              <w:rPr>
                <w:rFonts w:ascii="仿宋_GB2312" w:eastAsia="仿宋_GB2312" w:hAnsi="宋体" w:cs="宋体" w:hint="eastAsia"/>
                <w:color w:val="000000"/>
                <w:kern w:val="0"/>
                <w:sz w:val="24"/>
              </w:rPr>
              <w:t>商家的经营范围及许可证</w:t>
            </w:r>
          </w:p>
        </w:tc>
        <w:tc>
          <w:tcPr>
            <w:tcW w:w="3750" w:type="dxa"/>
            <w:tcBorders>
              <w:left w:val="nil"/>
              <w:right w:val="nil"/>
            </w:tcBorders>
            <w:shd w:val="clear" w:color="auto" w:fill="auto"/>
            <w:vAlign w:val="center"/>
          </w:tcPr>
          <w:p w14:paraId="3B8CE296"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 是否严格按标准验收</w:t>
            </w:r>
          </w:p>
        </w:tc>
        <w:tc>
          <w:tcPr>
            <w:tcW w:w="2940" w:type="dxa"/>
            <w:tcBorders>
              <w:left w:val="single" w:sz="4" w:space="0" w:color="auto"/>
              <w:right w:val="single" w:sz="4" w:space="0" w:color="auto"/>
            </w:tcBorders>
            <w:shd w:val="clear" w:color="auto" w:fill="auto"/>
            <w:vAlign w:val="center"/>
          </w:tcPr>
          <w:p w14:paraId="26DD5E73"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3.商</w:t>
            </w:r>
            <w:r>
              <w:rPr>
                <w:rFonts w:ascii="仿宋_GB2312" w:eastAsia="仿宋_GB2312" w:hAnsi="宋体" w:cs="宋体" w:hint="eastAsia"/>
                <w:color w:val="000000"/>
                <w:kern w:val="0"/>
                <w:sz w:val="24"/>
              </w:rPr>
              <w:t>家的</w:t>
            </w:r>
            <w:r w:rsidRPr="002C3027">
              <w:rPr>
                <w:rFonts w:ascii="仿宋_GB2312" w:eastAsia="仿宋_GB2312" w:hAnsi="宋体" w:cs="宋体" w:hint="eastAsia"/>
                <w:color w:val="000000"/>
                <w:kern w:val="0"/>
                <w:sz w:val="24"/>
              </w:rPr>
              <w:t>资质</w:t>
            </w:r>
          </w:p>
        </w:tc>
        <w:tc>
          <w:tcPr>
            <w:tcW w:w="1915" w:type="dxa"/>
            <w:vMerge/>
            <w:tcBorders>
              <w:left w:val="nil"/>
              <w:right w:val="single" w:sz="4" w:space="0" w:color="auto"/>
            </w:tcBorders>
            <w:shd w:val="clear" w:color="auto" w:fill="auto"/>
            <w:vAlign w:val="center"/>
          </w:tcPr>
          <w:p w14:paraId="157D1FF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A216E65" w14:textId="77777777" w:rsidTr="00972034">
        <w:trPr>
          <w:trHeight w:val="737"/>
          <w:jc w:val="center"/>
        </w:trPr>
        <w:tc>
          <w:tcPr>
            <w:tcW w:w="880" w:type="dxa"/>
            <w:vMerge/>
            <w:tcBorders>
              <w:top w:val="nil"/>
              <w:left w:val="single" w:sz="4" w:space="0" w:color="auto"/>
              <w:bottom w:val="single" w:sz="4" w:space="0" w:color="auto"/>
              <w:right w:val="single" w:sz="4" w:space="0" w:color="auto"/>
            </w:tcBorders>
            <w:vAlign w:val="center"/>
          </w:tcPr>
          <w:p w14:paraId="478F6046"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nil"/>
              <w:left w:val="single" w:sz="4" w:space="0" w:color="auto"/>
              <w:bottom w:val="single" w:sz="4" w:space="0" w:color="auto"/>
              <w:right w:val="single" w:sz="4" w:space="0" w:color="auto"/>
            </w:tcBorders>
            <w:vAlign w:val="center"/>
          </w:tcPr>
          <w:p w14:paraId="626D3ADD" w14:textId="77777777" w:rsidR="00436C98" w:rsidRPr="002C3027" w:rsidRDefault="00436C98" w:rsidP="00972034">
            <w:pPr>
              <w:widowControl/>
              <w:spacing w:line="300" w:lineRule="exact"/>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13781D89"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w:t>
            </w:r>
            <w:r w:rsidRPr="002C3027">
              <w:rPr>
                <w:rFonts w:ascii="仿宋_GB2312" w:eastAsia="仿宋_GB2312" w:hAnsi="宋体" w:cs="宋体" w:hint="eastAsia"/>
                <w:color w:val="000000"/>
                <w:kern w:val="0"/>
                <w:sz w:val="24"/>
              </w:rPr>
              <w:t>原材料验收</w:t>
            </w:r>
          </w:p>
        </w:tc>
        <w:tc>
          <w:tcPr>
            <w:tcW w:w="3750" w:type="dxa"/>
            <w:tcBorders>
              <w:left w:val="nil"/>
              <w:right w:val="nil"/>
            </w:tcBorders>
            <w:shd w:val="clear" w:color="auto" w:fill="auto"/>
            <w:vAlign w:val="center"/>
          </w:tcPr>
          <w:p w14:paraId="0211BDCE"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 出入库手续是否完备</w:t>
            </w:r>
          </w:p>
        </w:tc>
        <w:tc>
          <w:tcPr>
            <w:tcW w:w="2940" w:type="dxa"/>
            <w:tcBorders>
              <w:left w:val="single" w:sz="4" w:space="0" w:color="auto"/>
              <w:right w:val="single" w:sz="4" w:space="0" w:color="auto"/>
            </w:tcBorders>
            <w:shd w:val="clear" w:color="auto" w:fill="auto"/>
            <w:vAlign w:val="center"/>
          </w:tcPr>
          <w:p w14:paraId="7DAB41AD"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4.验收记录</w:t>
            </w:r>
          </w:p>
        </w:tc>
        <w:tc>
          <w:tcPr>
            <w:tcW w:w="1915" w:type="dxa"/>
            <w:vMerge/>
            <w:tcBorders>
              <w:left w:val="nil"/>
              <w:right w:val="single" w:sz="4" w:space="0" w:color="auto"/>
            </w:tcBorders>
            <w:shd w:val="clear" w:color="auto" w:fill="auto"/>
            <w:vAlign w:val="center"/>
          </w:tcPr>
          <w:p w14:paraId="2E0392BF"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A290E8A" w14:textId="77777777" w:rsidTr="00972034">
        <w:trPr>
          <w:trHeight w:val="737"/>
          <w:jc w:val="center"/>
        </w:trPr>
        <w:tc>
          <w:tcPr>
            <w:tcW w:w="880" w:type="dxa"/>
            <w:vMerge/>
            <w:tcBorders>
              <w:top w:val="nil"/>
              <w:left w:val="single" w:sz="4" w:space="0" w:color="auto"/>
              <w:bottom w:val="single" w:sz="4" w:space="0" w:color="auto"/>
              <w:right w:val="single" w:sz="4" w:space="0" w:color="auto"/>
            </w:tcBorders>
            <w:vAlign w:val="center"/>
          </w:tcPr>
          <w:p w14:paraId="4F94FDB2"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nil"/>
              <w:left w:val="single" w:sz="4" w:space="0" w:color="auto"/>
              <w:bottom w:val="single" w:sz="4" w:space="0" w:color="auto"/>
              <w:right w:val="single" w:sz="4" w:space="0" w:color="auto"/>
            </w:tcBorders>
            <w:vAlign w:val="center"/>
          </w:tcPr>
          <w:p w14:paraId="21D569D0" w14:textId="77777777" w:rsidR="00436C98" w:rsidRPr="002C3027" w:rsidRDefault="00436C98" w:rsidP="00972034">
            <w:pPr>
              <w:widowControl/>
              <w:spacing w:line="300" w:lineRule="exact"/>
              <w:jc w:val="left"/>
              <w:rPr>
                <w:rFonts w:ascii="仿宋_GB2312" w:eastAsia="仿宋_GB2312" w:hAnsi="宋体" w:cs="宋体"/>
                <w:color w:val="FF0000"/>
                <w:kern w:val="0"/>
                <w:sz w:val="24"/>
              </w:rPr>
            </w:pPr>
          </w:p>
        </w:tc>
        <w:tc>
          <w:tcPr>
            <w:tcW w:w="3710" w:type="dxa"/>
            <w:tcBorders>
              <w:left w:val="nil"/>
              <w:bottom w:val="single" w:sz="4" w:space="0" w:color="auto"/>
              <w:right w:val="single" w:sz="4" w:space="0" w:color="auto"/>
            </w:tcBorders>
            <w:shd w:val="clear" w:color="auto" w:fill="auto"/>
            <w:vAlign w:val="center"/>
          </w:tcPr>
          <w:p w14:paraId="1349035E"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p>
        </w:tc>
        <w:tc>
          <w:tcPr>
            <w:tcW w:w="3750" w:type="dxa"/>
            <w:tcBorders>
              <w:left w:val="nil"/>
              <w:bottom w:val="single" w:sz="4" w:space="0" w:color="auto"/>
              <w:right w:val="nil"/>
            </w:tcBorders>
            <w:shd w:val="clear" w:color="auto" w:fill="auto"/>
            <w:vAlign w:val="center"/>
          </w:tcPr>
          <w:p w14:paraId="7312E677"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p>
        </w:tc>
        <w:tc>
          <w:tcPr>
            <w:tcW w:w="2940" w:type="dxa"/>
            <w:tcBorders>
              <w:left w:val="single" w:sz="4" w:space="0" w:color="auto"/>
              <w:bottom w:val="single" w:sz="4" w:space="0" w:color="auto"/>
              <w:right w:val="single" w:sz="4" w:space="0" w:color="auto"/>
            </w:tcBorders>
            <w:shd w:val="clear" w:color="auto" w:fill="auto"/>
            <w:vAlign w:val="center"/>
          </w:tcPr>
          <w:p w14:paraId="372061B6" w14:textId="77777777" w:rsidR="00436C98" w:rsidRPr="002C3027" w:rsidRDefault="00436C98" w:rsidP="00972034">
            <w:pPr>
              <w:widowControl/>
              <w:spacing w:line="300" w:lineRule="exact"/>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5.出入库登记单</w:t>
            </w:r>
          </w:p>
        </w:tc>
        <w:tc>
          <w:tcPr>
            <w:tcW w:w="1915" w:type="dxa"/>
            <w:vMerge/>
            <w:tcBorders>
              <w:left w:val="nil"/>
              <w:bottom w:val="single" w:sz="4" w:space="0" w:color="auto"/>
              <w:right w:val="single" w:sz="4" w:space="0" w:color="auto"/>
            </w:tcBorders>
            <w:shd w:val="clear" w:color="auto" w:fill="auto"/>
            <w:vAlign w:val="center"/>
          </w:tcPr>
          <w:p w14:paraId="70514DF8"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6FAAD10" w14:textId="77777777" w:rsidTr="00972034">
        <w:trPr>
          <w:trHeight w:val="525"/>
          <w:jc w:val="center"/>
        </w:trPr>
        <w:tc>
          <w:tcPr>
            <w:tcW w:w="2425" w:type="dxa"/>
            <w:gridSpan w:val="2"/>
            <w:tcBorders>
              <w:top w:val="single" w:sz="4" w:space="0" w:color="auto"/>
              <w:left w:val="single" w:sz="4" w:space="0" w:color="auto"/>
              <w:bottom w:val="single" w:sz="4" w:space="0" w:color="auto"/>
              <w:right w:val="single" w:sz="4" w:space="0" w:color="auto"/>
            </w:tcBorders>
            <w:vAlign w:val="center"/>
          </w:tcPr>
          <w:p w14:paraId="141FB042"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single" w:sz="4" w:space="0" w:color="auto"/>
            </w:tcBorders>
            <w:shd w:val="clear" w:color="auto" w:fill="auto"/>
            <w:vAlign w:val="center"/>
          </w:tcPr>
          <w:p w14:paraId="1EB98BA7"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nil"/>
              <w:bottom w:val="single" w:sz="4" w:space="0" w:color="auto"/>
              <w:right w:val="nil"/>
            </w:tcBorders>
            <w:shd w:val="clear" w:color="auto" w:fill="auto"/>
            <w:vAlign w:val="center"/>
          </w:tcPr>
          <w:p w14:paraId="4F2F3792"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6173B4D4"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nil"/>
              <w:bottom w:val="single" w:sz="4" w:space="0" w:color="auto"/>
              <w:right w:val="single" w:sz="4" w:space="0" w:color="auto"/>
            </w:tcBorders>
            <w:shd w:val="clear" w:color="auto" w:fill="auto"/>
            <w:vAlign w:val="center"/>
          </w:tcPr>
          <w:p w14:paraId="2EED0C39"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6437DCAA" w14:textId="77777777" w:rsidTr="00972034">
        <w:trPr>
          <w:trHeight w:val="923"/>
          <w:jc w:val="center"/>
        </w:trPr>
        <w:tc>
          <w:tcPr>
            <w:tcW w:w="880" w:type="dxa"/>
            <w:vMerge w:val="restart"/>
            <w:tcBorders>
              <w:top w:val="nil"/>
              <w:left w:val="single" w:sz="4" w:space="0" w:color="auto"/>
              <w:right w:val="single" w:sz="4" w:space="0" w:color="auto"/>
            </w:tcBorders>
            <w:shd w:val="clear" w:color="auto" w:fill="auto"/>
            <w:textDirection w:val="tbRlV"/>
            <w:vAlign w:val="center"/>
          </w:tcPr>
          <w:p w14:paraId="69CE2E2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资产及耗材管理</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CD8B3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八、资产报废处置管理</w:t>
            </w:r>
          </w:p>
        </w:tc>
        <w:tc>
          <w:tcPr>
            <w:tcW w:w="3710" w:type="dxa"/>
            <w:tcBorders>
              <w:top w:val="single" w:sz="4" w:space="0" w:color="auto"/>
              <w:left w:val="nil"/>
              <w:right w:val="nil"/>
            </w:tcBorders>
            <w:shd w:val="clear" w:color="auto" w:fill="auto"/>
            <w:vAlign w:val="center"/>
          </w:tcPr>
          <w:p w14:paraId="5962E99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1.资产报废申请</w:t>
            </w:r>
          </w:p>
        </w:tc>
        <w:tc>
          <w:tcPr>
            <w:tcW w:w="3750" w:type="dxa"/>
            <w:tcBorders>
              <w:top w:val="single" w:sz="4" w:space="0" w:color="auto"/>
              <w:left w:val="single" w:sz="4" w:space="0" w:color="auto"/>
              <w:right w:val="single" w:sz="4" w:space="0" w:color="auto"/>
            </w:tcBorders>
            <w:shd w:val="clear" w:color="auto" w:fill="auto"/>
            <w:vAlign w:val="center"/>
          </w:tcPr>
          <w:p w14:paraId="42A9190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1.资产使用单位是否提交资产报废处置</w:t>
            </w:r>
            <w:r>
              <w:rPr>
                <w:rFonts w:ascii="仿宋_GB2312" w:eastAsia="仿宋_GB2312" w:hAnsi="宋体" w:cs="宋体" w:hint="eastAsia"/>
                <w:color w:val="000000"/>
                <w:kern w:val="0"/>
                <w:sz w:val="24"/>
              </w:rPr>
              <w:t>申请</w:t>
            </w:r>
          </w:p>
        </w:tc>
        <w:tc>
          <w:tcPr>
            <w:tcW w:w="2940" w:type="dxa"/>
            <w:tcBorders>
              <w:top w:val="single" w:sz="4" w:space="0" w:color="auto"/>
              <w:left w:val="nil"/>
              <w:right w:val="nil"/>
            </w:tcBorders>
            <w:shd w:val="clear" w:color="auto" w:fill="auto"/>
            <w:vAlign w:val="center"/>
          </w:tcPr>
          <w:p w14:paraId="6C3312F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1.资产报废申请材料</w:t>
            </w:r>
          </w:p>
        </w:tc>
        <w:tc>
          <w:tcPr>
            <w:tcW w:w="1915" w:type="dxa"/>
            <w:vMerge w:val="restart"/>
            <w:tcBorders>
              <w:top w:val="single" w:sz="4" w:space="0" w:color="auto"/>
              <w:left w:val="single" w:sz="4" w:space="0" w:color="auto"/>
              <w:right w:val="single" w:sz="4" w:space="0" w:color="auto"/>
            </w:tcBorders>
            <w:shd w:val="clear" w:color="auto" w:fill="auto"/>
            <w:vAlign w:val="center"/>
          </w:tcPr>
          <w:p w14:paraId="7E6A6DC1"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54018CF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资产管理部</w:t>
            </w:r>
          </w:p>
          <w:p w14:paraId="5A8978FB"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各申请单位</w:t>
            </w:r>
          </w:p>
          <w:p w14:paraId="66F3173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6CD7CC2" w14:textId="77777777" w:rsidR="00436C98" w:rsidRPr="002C3027" w:rsidRDefault="00436C98" w:rsidP="00C0634A">
            <w:pPr>
              <w:jc w:val="left"/>
              <w:rPr>
                <w:rFonts w:ascii="仿宋_GB2312" w:eastAsia="仿宋_GB2312" w:hAnsi="宋体" w:cs="宋体"/>
                <w:color w:val="000000"/>
                <w:kern w:val="0"/>
                <w:sz w:val="24"/>
              </w:rPr>
            </w:pPr>
            <w:r w:rsidRPr="002C3027">
              <w:rPr>
                <w:rFonts w:ascii="仿宋_GB2312" w:eastAsia="仿宋_GB2312" w:hAnsi="宋体" w:cs="宋体" w:hint="eastAsia"/>
                <w:b/>
                <w:bCs/>
                <w:color w:val="000000"/>
                <w:kern w:val="0"/>
                <w:sz w:val="24"/>
              </w:rPr>
              <w:t xml:space="preserve">　</w:t>
            </w:r>
          </w:p>
        </w:tc>
      </w:tr>
      <w:tr w:rsidR="00436C98" w:rsidRPr="002C3027" w14:paraId="48104A6D" w14:textId="77777777" w:rsidTr="00972034">
        <w:trPr>
          <w:trHeight w:val="525"/>
          <w:jc w:val="center"/>
        </w:trPr>
        <w:tc>
          <w:tcPr>
            <w:tcW w:w="880" w:type="dxa"/>
            <w:vMerge/>
            <w:tcBorders>
              <w:left w:val="single" w:sz="4" w:space="0" w:color="auto"/>
              <w:right w:val="single" w:sz="4" w:space="0" w:color="auto"/>
            </w:tcBorders>
            <w:vAlign w:val="center"/>
          </w:tcPr>
          <w:p w14:paraId="4E195CD1"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3E0AAFD1"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B07C25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2.审核申请</w:t>
            </w:r>
          </w:p>
        </w:tc>
        <w:tc>
          <w:tcPr>
            <w:tcW w:w="3750" w:type="dxa"/>
            <w:tcBorders>
              <w:left w:val="single" w:sz="4" w:space="0" w:color="auto"/>
              <w:right w:val="single" w:sz="4" w:space="0" w:color="auto"/>
            </w:tcBorders>
            <w:shd w:val="clear" w:color="auto" w:fill="auto"/>
            <w:vAlign w:val="center"/>
          </w:tcPr>
          <w:p w14:paraId="33B830A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2.是否组织专家进行技术鉴定</w:t>
            </w:r>
          </w:p>
        </w:tc>
        <w:tc>
          <w:tcPr>
            <w:tcW w:w="2940" w:type="dxa"/>
            <w:tcBorders>
              <w:left w:val="nil"/>
              <w:right w:val="nil"/>
            </w:tcBorders>
            <w:shd w:val="clear" w:color="auto" w:fill="auto"/>
            <w:vAlign w:val="center"/>
          </w:tcPr>
          <w:p w14:paraId="3C2FE38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2.资产报废审核审批材料</w:t>
            </w:r>
          </w:p>
        </w:tc>
        <w:tc>
          <w:tcPr>
            <w:tcW w:w="1915" w:type="dxa"/>
            <w:vMerge/>
            <w:tcBorders>
              <w:left w:val="single" w:sz="4" w:space="0" w:color="auto"/>
              <w:right w:val="single" w:sz="4" w:space="0" w:color="auto"/>
            </w:tcBorders>
            <w:shd w:val="clear" w:color="auto" w:fill="auto"/>
            <w:vAlign w:val="center"/>
          </w:tcPr>
          <w:p w14:paraId="14381F2A" w14:textId="77777777" w:rsidR="00436C98" w:rsidRPr="002C3027" w:rsidRDefault="00436C98" w:rsidP="00C0634A">
            <w:pPr>
              <w:jc w:val="left"/>
              <w:rPr>
                <w:rFonts w:ascii="仿宋_GB2312" w:eastAsia="仿宋_GB2312" w:hAnsi="宋体" w:cs="宋体"/>
                <w:color w:val="000000"/>
                <w:kern w:val="0"/>
                <w:sz w:val="24"/>
              </w:rPr>
            </w:pPr>
          </w:p>
        </w:tc>
      </w:tr>
      <w:tr w:rsidR="00436C98" w:rsidRPr="002C3027" w14:paraId="32EF5ACD" w14:textId="77777777" w:rsidTr="00972034">
        <w:trPr>
          <w:trHeight w:val="770"/>
          <w:jc w:val="center"/>
        </w:trPr>
        <w:tc>
          <w:tcPr>
            <w:tcW w:w="880" w:type="dxa"/>
            <w:vMerge/>
            <w:tcBorders>
              <w:left w:val="single" w:sz="4" w:space="0" w:color="auto"/>
              <w:right w:val="single" w:sz="4" w:space="0" w:color="auto"/>
            </w:tcBorders>
            <w:vAlign w:val="center"/>
          </w:tcPr>
          <w:p w14:paraId="34040BF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1A4BF0CE"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6E61BBC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3.技术鉴定</w:t>
            </w:r>
          </w:p>
        </w:tc>
        <w:tc>
          <w:tcPr>
            <w:tcW w:w="3750" w:type="dxa"/>
            <w:tcBorders>
              <w:left w:val="single" w:sz="4" w:space="0" w:color="auto"/>
              <w:right w:val="single" w:sz="4" w:space="0" w:color="auto"/>
            </w:tcBorders>
            <w:shd w:val="clear" w:color="auto" w:fill="auto"/>
            <w:vAlign w:val="center"/>
          </w:tcPr>
          <w:p w14:paraId="366E33F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3.拟报废资产是否经过归口管理单位与有关部门会签</w:t>
            </w:r>
          </w:p>
        </w:tc>
        <w:tc>
          <w:tcPr>
            <w:tcW w:w="2940" w:type="dxa"/>
            <w:tcBorders>
              <w:left w:val="nil"/>
              <w:right w:val="nil"/>
            </w:tcBorders>
            <w:shd w:val="clear" w:color="auto" w:fill="auto"/>
            <w:vAlign w:val="center"/>
          </w:tcPr>
          <w:p w14:paraId="3CCD314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3.专家鉴定材料</w:t>
            </w:r>
          </w:p>
        </w:tc>
        <w:tc>
          <w:tcPr>
            <w:tcW w:w="1915" w:type="dxa"/>
            <w:vMerge/>
            <w:tcBorders>
              <w:left w:val="single" w:sz="4" w:space="0" w:color="auto"/>
              <w:right w:val="single" w:sz="4" w:space="0" w:color="auto"/>
            </w:tcBorders>
            <w:shd w:val="clear" w:color="auto" w:fill="auto"/>
            <w:vAlign w:val="center"/>
          </w:tcPr>
          <w:p w14:paraId="26E82565" w14:textId="77777777" w:rsidR="00436C98" w:rsidRPr="002C3027" w:rsidRDefault="00436C98" w:rsidP="00C0634A">
            <w:pPr>
              <w:jc w:val="left"/>
              <w:rPr>
                <w:rFonts w:ascii="仿宋_GB2312" w:eastAsia="仿宋_GB2312" w:hAnsi="宋体" w:cs="宋体"/>
                <w:color w:val="000000"/>
                <w:kern w:val="0"/>
                <w:sz w:val="24"/>
              </w:rPr>
            </w:pPr>
          </w:p>
        </w:tc>
      </w:tr>
      <w:tr w:rsidR="00436C98" w:rsidRPr="002C3027" w14:paraId="291242CA" w14:textId="77777777" w:rsidTr="00972034">
        <w:trPr>
          <w:trHeight w:val="525"/>
          <w:jc w:val="center"/>
        </w:trPr>
        <w:tc>
          <w:tcPr>
            <w:tcW w:w="880" w:type="dxa"/>
            <w:vMerge/>
            <w:tcBorders>
              <w:left w:val="single" w:sz="4" w:space="0" w:color="auto"/>
              <w:right w:val="single" w:sz="4" w:space="0" w:color="auto"/>
            </w:tcBorders>
            <w:vAlign w:val="center"/>
          </w:tcPr>
          <w:p w14:paraId="237B2C6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47638BFD"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50FE4C9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4.资产报废处置</w:t>
            </w:r>
          </w:p>
        </w:tc>
        <w:tc>
          <w:tcPr>
            <w:tcW w:w="3750" w:type="dxa"/>
            <w:tcBorders>
              <w:left w:val="single" w:sz="4" w:space="0" w:color="auto"/>
              <w:right w:val="single" w:sz="4" w:space="0" w:color="auto"/>
            </w:tcBorders>
            <w:shd w:val="clear" w:color="auto" w:fill="auto"/>
            <w:vAlign w:val="center"/>
          </w:tcPr>
          <w:p w14:paraId="46CC207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4.处置报废手续是否齐全</w:t>
            </w:r>
          </w:p>
        </w:tc>
        <w:tc>
          <w:tcPr>
            <w:tcW w:w="2940" w:type="dxa"/>
            <w:tcBorders>
              <w:left w:val="nil"/>
              <w:right w:val="nil"/>
            </w:tcBorders>
            <w:shd w:val="clear" w:color="auto" w:fill="auto"/>
            <w:vAlign w:val="center"/>
          </w:tcPr>
          <w:p w14:paraId="2006E54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4.有关单位会签材料</w:t>
            </w:r>
          </w:p>
        </w:tc>
        <w:tc>
          <w:tcPr>
            <w:tcW w:w="1915" w:type="dxa"/>
            <w:vMerge/>
            <w:tcBorders>
              <w:left w:val="single" w:sz="4" w:space="0" w:color="auto"/>
              <w:right w:val="single" w:sz="4" w:space="0" w:color="auto"/>
            </w:tcBorders>
            <w:shd w:val="clear" w:color="auto" w:fill="auto"/>
            <w:vAlign w:val="center"/>
          </w:tcPr>
          <w:p w14:paraId="439793EA" w14:textId="77777777" w:rsidR="00436C98" w:rsidRPr="002C3027" w:rsidRDefault="00436C98" w:rsidP="00C0634A">
            <w:pPr>
              <w:jc w:val="left"/>
              <w:rPr>
                <w:rFonts w:ascii="仿宋_GB2312" w:eastAsia="仿宋_GB2312" w:hAnsi="宋体" w:cs="宋体"/>
                <w:color w:val="000000"/>
                <w:kern w:val="0"/>
                <w:sz w:val="24"/>
              </w:rPr>
            </w:pPr>
          </w:p>
        </w:tc>
      </w:tr>
      <w:tr w:rsidR="00436C98" w:rsidRPr="002C3027" w14:paraId="7A70E971" w14:textId="77777777" w:rsidTr="00972034">
        <w:trPr>
          <w:trHeight w:val="525"/>
          <w:jc w:val="center"/>
        </w:trPr>
        <w:tc>
          <w:tcPr>
            <w:tcW w:w="880" w:type="dxa"/>
            <w:vMerge/>
            <w:tcBorders>
              <w:left w:val="single" w:sz="4" w:space="0" w:color="auto"/>
              <w:right w:val="single" w:sz="4" w:space="0" w:color="auto"/>
            </w:tcBorders>
            <w:vAlign w:val="center"/>
          </w:tcPr>
          <w:p w14:paraId="3C98FD8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441E13B"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7E6A641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5.资产报废残值处理</w:t>
            </w:r>
          </w:p>
        </w:tc>
        <w:tc>
          <w:tcPr>
            <w:tcW w:w="3750" w:type="dxa"/>
            <w:tcBorders>
              <w:left w:val="single" w:sz="4" w:space="0" w:color="auto"/>
              <w:right w:val="single" w:sz="4" w:space="0" w:color="auto"/>
            </w:tcBorders>
            <w:shd w:val="clear" w:color="auto" w:fill="auto"/>
            <w:vAlign w:val="center"/>
          </w:tcPr>
          <w:p w14:paraId="528E56B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5.报废残值是否上交</w:t>
            </w:r>
          </w:p>
        </w:tc>
        <w:tc>
          <w:tcPr>
            <w:tcW w:w="2940" w:type="dxa"/>
            <w:tcBorders>
              <w:left w:val="nil"/>
              <w:right w:val="nil"/>
            </w:tcBorders>
            <w:shd w:val="clear" w:color="auto" w:fill="auto"/>
            <w:vAlign w:val="center"/>
          </w:tcPr>
          <w:p w14:paraId="39A08ED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5.报废残值上交材料</w:t>
            </w:r>
          </w:p>
        </w:tc>
        <w:tc>
          <w:tcPr>
            <w:tcW w:w="1915" w:type="dxa"/>
            <w:vMerge/>
            <w:tcBorders>
              <w:left w:val="single" w:sz="4" w:space="0" w:color="auto"/>
              <w:right w:val="single" w:sz="4" w:space="0" w:color="auto"/>
            </w:tcBorders>
            <w:shd w:val="clear" w:color="auto" w:fill="auto"/>
            <w:vAlign w:val="center"/>
          </w:tcPr>
          <w:p w14:paraId="5F953721" w14:textId="77777777" w:rsidR="00436C98" w:rsidRPr="002C3027" w:rsidRDefault="00436C98" w:rsidP="00C0634A">
            <w:pPr>
              <w:jc w:val="left"/>
              <w:rPr>
                <w:rFonts w:ascii="仿宋_GB2312" w:eastAsia="仿宋_GB2312" w:hAnsi="宋体" w:cs="宋体"/>
                <w:color w:val="000000"/>
                <w:kern w:val="0"/>
                <w:sz w:val="24"/>
              </w:rPr>
            </w:pPr>
          </w:p>
        </w:tc>
      </w:tr>
      <w:tr w:rsidR="00436C98" w:rsidRPr="002C3027" w14:paraId="06D5FB46" w14:textId="77777777" w:rsidTr="00972034">
        <w:trPr>
          <w:trHeight w:val="525"/>
          <w:jc w:val="center"/>
        </w:trPr>
        <w:tc>
          <w:tcPr>
            <w:tcW w:w="880" w:type="dxa"/>
            <w:vMerge/>
            <w:tcBorders>
              <w:left w:val="single" w:sz="4" w:space="0" w:color="auto"/>
              <w:right w:val="single" w:sz="4" w:space="0" w:color="auto"/>
            </w:tcBorders>
            <w:vAlign w:val="center"/>
          </w:tcPr>
          <w:p w14:paraId="58B888F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3A6A46D0"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nil"/>
            </w:tcBorders>
            <w:shd w:val="clear" w:color="auto" w:fill="auto"/>
            <w:vAlign w:val="center"/>
          </w:tcPr>
          <w:p w14:paraId="1A2B7B6C"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112A9A4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6.资产报废处置是否符合学校相关制度规定</w:t>
            </w:r>
          </w:p>
        </w:tc>
        <w:tc>
          <w:tcPr>
            <w:tcW w:w="2940" w:type="dxa"/>
            <w:tcBorders>
              <w:left w:val="nil"/>
              <w:bottom w:val="single" w:sz="4" w:space="0" w:color="auto"/>
              <w:right w:val="nil"/>
            </w:tcBorders>
            <w:shd w:val="clear" w:color="auto" w:fill="auto"/>
            <w:vAlign w:val="center"/>
          </w:tcPr>
          <w:p w14:paraId="2A6C760C"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 资产报废处置相关制度审查</w:t>
            </w:r>
          </w:p>
        </w:tc>
        <w:tc>
          <w:tcPr>
            <w:tcW w:w="1915" w:type="dxa"/>
            <w:vMerge/>
            <w:tcBorders>
              <w:left w:val="single" w:sz="4" w:space="0" w:color="auto"/>
              <w:right w:val="single" w:sz="4" w:space="0" w:color="auto"/>
            </w:tcBorders>
            <w:shd w:val="clear" w:color="auto" w:fill="auto"/>
            <w:vAlign w:val="center"/>
          </w:tcPr>
          <w:p w14:paraId="1DF97A4F" w14:textId="77777777" w:rsidR="00436C98" w:rsidRPr="002C3027" w:rsidRDefault="00436C98" w:rsidP="00C0634A">
            <w:pPr>
              <w:widowControl/>
              <w:jc w:val="left"/>
              <w:rPr>
                <w:rFonts w:ascii="仿宋_GB2312" w:eastAsia="仿宋_GB2312" w:hAnsi="宋体" w:cs="宋体"/>
                <w:b/>
                <w:bCs/>
                <w:color w:val="000000"/>
                <w:kern w:val="0"/>
                <w:sz w:val="24"/>
              </w:rPr>
            </w:pPr>
          </w:p>
        </w:tc>
      </w:tr>
      <w:tr w:rsidR="00436C98" w:rsidRPr="002C3027" w14:paraId="2367EF19" w14:textId="77777777" w:rsidTr="00972034">
        <w:trPr>
          <w:trHeight w:val="525"/>
          <w:jc w:val="center"/>
        </w:trPr>
        <w:tc>
          <w:tcPr>
            <w:tcW w:w="880" w:type="dxa"/>
            <w:vMerge/>
            <w:tcBorders>
              <w:left w:val="single" w:sz="4" w:space="0" w:color="auto"/>
              <w:right w:val="single" w:sz="4" w:space="0" w:color="auto"/>
            </w:tcBorders>
            <w:vAlign w:val="center"/>
          </w:tcPr>
          <w:p w14:paraId="5A15665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044DD6"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九、实验耗材管理</w:t>
            </w:r>
          </w:p>
        </w:tc>
        <w:tc>
          <w:tcPr>
            <w:tcW w:w="3710" w:type="dxa"/>
            <w:tcBorders>
              <w:top w:val="single" w:sz="4" w:space="0" w:color="auto"/>
              <w:left w:val="nil"/>
              <w:right w:val="single" w:sz="4" w:space="0" w:color="auto"/>
            </w:tcBorders>
            <w:shd w:val="clear" w:color="auto" w:fill="auto"/>
            <w:vAlign w:val="center"/>
          </w:tcPr>
          <w:p w14:paraId="7A2AB4A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1.年度实验耗材使用计划</w:t>
            </w:r>
          </w:p>
        </w:tc>
        <w:tc>
          <w:tcPr>
            <w:tcW w:w="3750" w:type="dxa"/>
            <w:tcBorders>
              <w:top w:val="single" w:sz="4" w:space="0" w:color="auto"/>
              <w:left w:val="nil"/>
              <w:right w:val="nil"/>
            </w:tcBorders>
            <w:shd w:val="clear" w:color="auto" w:fill="auto"/>
            <w:vAlign w:val="center"/>
          </w:tcPr>
          <w:p w14:paraId="53604C9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1.是否有年度实验耗材使用计划</w:t>
            </w:r>
          </w:p>
        </w:tc>
        <w:tc>
          <w:tcPr>
            <w:tcW w:w="2940" w:type="dxa"/>
            <w:tcBorders>
              <w:top w:val="single" w:sz="4" w:space="0" w:color="auto"/>
              <w:left w:val="single" w:sz="4" w:space="0" w:color="auto"/>
              <w:right w:val="single" w:sz="4" w:space="0" w:color="auto"/>
            </w:tcBorders>
            <w:shd w:val="clear" w:color="auto" w:fill="auto"/>
            <w:vAlign w:val="center"/>
          </w:tcPr>
          <w:p w14:paraId="306663E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1.耗材计划汇总表</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13F0E8"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0F0DD983"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215E394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资产管理部</w:t>
            </w:r>
          </w:p>
          <w:p w14:paraId="36C82598"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37571907"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13498CD2" w14:textId="77777777" w:rsidTr="00972034">
        <w:trPr>
          <w:trHeight w:val="689"/>
          <w:jc w:val="center"/>
        </w:trPr>
        <w:tc>
          <w:tcPr>
            <w:tcW w:w="880" w:type="dxa"/>
            <w:vMerge/>
            <w:tcBorders>
              <w:left w:val="single" w:sz="4" w:space="0" w:color="auto"/>
              <w:right w:val="single" w:sz="4" w:space="0" w:color="auto"/>
            </w:tcBorders>
            <w:vAlign w:val="center"/>
          </w:tcPr>
          <w:p w14:paraId="654C457B"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3A1270C0"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707C534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2.耗材论证</w:t>
            </w:r>
          </w:p>
        </w:tc>
        <w:tc>
          <w:tcPr>
            <w:tcW w:w="3750" w:type="dxa"/>
            <w:tcBorders>
              <w:left w:val="nil"/>
              <w:right w:val="nil"/>
            </w:tcBorders>
            <w:shd w:val="clear" w:color="auto" w:fill="auto"/>
            <w:vAlign w:val="center"/>
          </w:tcPr>
          <w:p w14:paraId="6C92FF3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2.实验耗材采购是否经过专家论证</w:t>
            </w:r>
          </w:p>
        </w:tc>
        <w:tc>
          <w:tcPr>
            <w:tcW w:w="2940" w:type="dxa"/>
            <w:tcBorders>
              <w:left w:val="single" w:sz="4" w:space="0" w:color="auto"/>
              <w:right w:val="single" w:sz="4" w:space="0" w:color="auto"/>
            </w:tcBorders>
            <w:shd w:val="clear" w:color="auto" w:fill="auto"/>
            <w:vAlign w:val="center"/>
          </w:tcPr>
          <w:p w14:paraId="5E54CA2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2.专家论证报告</w:t>
            </w:r>
          </w:p>
        </w:tc>
        <w:tc>
          <w:tcPr>
            <w:tcW w:w="1915" w:type="dxa"/>
            <w:vMerge/>
            <w:tcBorders>
              <w:left w:val="single" w:sz="4" w:space="0" w:color="auto"/>
              <w:bottom w:val="single" w:sz="4" w:space="0" w:color="auto"/>
              <w:right w:val="single" w:sz="4" w:space="0" w:color="auto"/>
            </w:tcBorders>
            <w:shd w:val="clear" w:color="auto" w:fill="auto"/>
            <w:vAlign w:val="center"/>
          </w:tcPr>
          <w:p w14:paraId="75DBFB6D"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1BFB645" w14:textId="77777777" w:rsidTr="00972034">
        <w:trPr>
          <w:trHeight w:val="525"/>
          <w:jc w:val="center"/>
        </w:trPr>
        <w:tc>
          <w:tcPr>
            <w:tcW w:w="880" w:type="dxa"/>
            <w:vMerge/>
            <w:tcBorders>
              <w:left w:val="single" w:sz="4" w:space="0" w:color="auto"/>
              <w:right w:val="single" w:sz="4" w:space="0" w:color="auto"/>
            </w:tcBorders>
            <w:vAlign w:val="center"/>
          </w:tcPr>
          <w:p w14:paraId="07AC1076"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6F002CDF"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74C6551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3.耗材申请</w:t>
            </w:r>
          </w:p>
        </w:tc>
        <w:tc>
          <w:tcPr>
            <w:tcW w:w="3750" w:type="dxa"/>
            <w:tcBorders>
              <w:left w:val="nil"/>
              <w:right w:val="nil"/>
            </w:tcBorders>
            <w:shd w:val="clear" w:color="auto" w:fill="auto"/>
            <w:vAlign w:val="center"/>
          </w:tcPr>
          <w:p w14:paraId="77BADA0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3.耗材申请是否符合耗材申购程序</w:t>
            </w:r>
          </w:p>
        </w:tc>
        <w:tc>
          <w:tcPr>
            <w:tcW w:w="2940" w:type="dxa"/>
            <w:tcBorders>
              <w:left w:val="single" w:sz="4" w:space="0" w:color="auto"/>
              <w:right w:val="single" w:sz="4" w:space="0" w:color="auto"/>
            </w:tcBorders>
            <w:shd w:val="clear" w:color="auto" w:fill="auto"/>
            <w:vAlign w:val="center"/>
          </w:tcPr>
          <w:p w14:paraId="564AF87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3.出入库登记</w:t>
            </w:r>
          </w:p>
        </w:tc>
        <w:tc>
          <w:tcPr>
            <w:tcW w:w="1915" w:type="dxa"/>
            <w:vMerge/>
            <w:tcBorders>
              <w:left w:val="single" w:sz="4" w:space="0" w:color="auto"/>
              <w:bottom w:val="single" w:sz="4" w:space="0" w:color="auto"/>
              <w:right w:val="single" w:sz="4" w:space="0" w:color="auto"/>
            </w:tcBorders>
            <w:shd w:val="clear" w:color="auto" w:fill="auto"/>
            <w:vAlign w:val="center"/>
          </w:tcPr>
          <w:p w14:paraId="152AB07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B940FCC" w14:textId="77777777" w:rsidTr="00972034">
        <w:trPr>
          <w:trHeight w:val="525"/>
          <w:jc w:val="center"/>
        </w:trPr>
        <w:tc>
          <w:tcPr>
            <w:tcW w:w="880" w:type="dxa"/>
            <w:vMerge/>
            <w:tcBorders>
              <w:left w:val="single" w:sz="4" w:space="0" w:color="auto"/>
              <w:right w:val="single" w:sz="4" w:space="0" w:color="auto"/>
            </w:tcBorders>
            <w:vAlign w:val="center"/>
          </w:tcPr>
          <w:p w14:paraId="52C0390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335891B8"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67DB00F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4.耗材出入库管理登记</w:t>
            </w:r>
          </w:p>
        </w:tc>
        <w:tc>
          <w:tcPr>
            <w:tcW w:w="3750" w:type="dxa"/>
            <w:tcBorders>
              <w:left w:val="nil"/>
              <w:right w:val="nil"/>
            </w:tcBorders>
            <w:shd w:val="clear" w:color="auto" w:fill="auto"/>
            <w:vAlign w:val="center"/>
          </w:tcPr>
          <w:p w14:paraId="57C08AE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4.出入库登记是否及时、准确</w:t>
            </w:r>
          </w:p>
        </w:tc>
        <w:tc>
          <w:tcPr>
            <w:tcW w:w="2940" w:type="dxa"/>
            <w:tcBorders>
              <w:left w:val="single" w:sz="4" w:space="0" w:color="auto"/>
              <w:right w:val="single" w:sz="4" w:space="0" w:color="auto"/>
            </w:tcBorders>
            <w:shd w:val="clear" w:color="auto" w:fill="auto"/>
            <w:vAlign w:val="center"/>
          </w:tcPr>
          <w:p w14:paraId="109E6A5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4.库存台账</w:t>
            </w:r>
          </w:p>
        </w:tc>
        <w:tc>
          <w:tcPr>
            <w:tcW w:w="1915" w:type="dxa"/>
            <w:vMerge/>
            <w:tcBorders>
              <w:left w:val="single" w:sz="4" w:space="0" w:color="auto"/>
              <w:bottom w:val="single" w:sz="4" w:space="0" w:color="auto"/>
              <w:right w:val="single" w:sz="4" w:space="0" w:color="auto"/>
            </w:tcBorders>
            <w:shd w:val="clear" w:color="auto" w:fill="auto"/>
            <w:noWrap/>
            <w:vAlign w:val="center"/>
          </w:tcPr>
          <w:p w14:paraId="2863111B"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D706B83" w14:textId="77777777" w:rsidTr="00972034">
        <w:trPr>
          <w:trHeight w:val="809"/>
          <w:jc w:val="center"/>
        </w:trPr>
        <w:tc>
          <w:tcPr>
            <w:tcW w:w="880" w:type="dxa"/>
            <w:vMerge/>
            <w:tcBorders>
              <w:left w:val="single" w:sz="4" w:space="0" w:color="auto"/>
              <w:right w:val="single" w:sz="4" w:space="0" w:color="auto"/>
            </w:tcBorders>
            <w:vAlign w:val="center"/>
          </w:tcPr>
          <w:p w14:paraId="7A2F00E3"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7842075D"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18216137"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5.耗材库存台账及</w:t>
            </w:r>
            <w:r>
              <w:rPr>
                <w:rFonts w:ascii="仿宋_GB2312" w:eastAsia="仿宋_GB2312" w:hAnsi="宋体" w:cs="宋体" w:hint="eastAsia"/>
                <w:color w:val="000000"/>
                <w:kern w:val="0"/>
                <w:sz w:val="24"/>
              </w:rPr>
              <w:t>实物</w:t>
            </w:r>
            <w:r w:rsidRPr="002C3027">
              <w:rPr>
                <w:rFonts w:ascii="仿宋_GB2312" w:eastAsia="仿宋_GB2312" w:hAnsi="宋体" w:cs="宋体" w:hint="eastAsia"/>
                <w:color w:val="000000"/>
                <w:kern w:val="0"/>
                <w:sz w:val="24"/>
              </w:rPr>
              <w:t>盘点</w:t>
            </w:r>
          </w:p>
        </w:tc>
        <w:tc>
          <w:tcPr>
            <w:tcW w:w="3750" w:type="dxa"/>
            <w:tcBorders>
              <w:left w:val="nil"/>
              <w:right w:val="nil"/>
            </w:tcBorders>
            <w:shd w:val="clear" w:color="auto" w:fill="auto"/>
            <w:vAlign w:val="center"/>
          </w:tcPr>
          <w:p w14:paraId="539B3A2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5.台账记录是否准确、是否按规定盘点库存</w:t>
            </w:r>
          </w:p>
        </w:tc>
        <w:tc>
          <w:tcPr>
            <w:tcW w:w="2940" w:type="dxa"/>
            <w:tcBorders>
              <w:left w:val="single" w:sz="4" w:space="0" w:color="auto"/>
              <w:right w:val="single" w:sz="4" w:space="0" w:color="auto"/>
            </w:tcBorders>
            <w:shd w:val="clear" w:color="auto" w:fill="auto"/>
            <w:vAlign w:val="center"/>
          </w:tcPr>
          <w:p w14:paraId="05127C0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5.库存盘点记录</w:t>
            </w:r>
          </w:p>
        </w:tc>
        <w:tc>
          <w:tcPr>
            <w:tcW w:w="1915" w:type="dxa"/>
            <w:vMerge/>
            <w:tcBorders>
              <w:left w:val="single" w:sz="4" w:space="0" w:color="auto"/>
              <w:bottom w:val="single" w:sz="4" w:space="0" w:color="auto"/>
              <w:right w:val="single" w:sz="4" w:space="0" w:color="auto"/>
            </w:tcBorders>
            <w:shd w:val="clear" w:color="auto" w:fill="auto"/>
            <w:vAlign w:val="center"/>
          </w:tcPr>
          <w:p w14:paraId="312BEEAF"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588AE7B0" w14:textId="77777777" w:rsidTr="00972034">
        <w:trPr>
          <w:trHeight w:val="932"/>
          <w:jc w:val="center"/>
        </w:trPr>
        <w:tc>
          <w:tcPr>
            <w:tcW w:w="880" w:type="dxa"/>
            <w:vMerge/>
            <w:tcBorders>
              <w:left w:val="single" w:sz="4" w:space="0" w:color="auto"/>
              <w:bottom w:val="single" w:sz="4" w:space="0" w:color="auto"/>
              <w:right w:val="single" w:sz="4" w:space="0" w:color="auto"/>
            </w:tcBorders>
            <w:vAlign w:val="center"/>
          </w:tcPr>
          <w:p w14:paraId="5CD98CC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20FAA8CE"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single" w:sz="4" w:space="0" w:color="auto"/>
            </w:tcBorders>
            <w:shd w:val="clear" w:color="auto" w:fill="auto"/>
            <w:vAlign w:val="center"/>
          </w:tcPr>
          <w:p w14:paraId="4B2A99A3"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6.相关制度审查</w:t>
            </w:r>
          </w:p>
        </w:tc>
        <w:tc>
          <w:tcPr>
            <w:tcW w:w="3750" w:type="dxa"/>
            <w:tcBorders>
              <w:left w:val="nil"/>
              <w:bottom w:val="single" w:sz="4" w:space="0" w:color="auto"/>
              <w:right w:val="nil"/>
            </w:tcBorders>
            <w:shd w:val="clear" w:color="auto" w:fill="auto"/>
            <w:vAlign w:val="center"/>
          </w:tcPr>
          <w:p w14:paraId="3C54E1E6"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6.实验耗材管理是否符合学校相关制度规定</w:t>
            </w:r>
          </w:p>
        </w:tc>
        <w:tc>
          <w:tcPr>
            <w:tcW w:w="2940" w:type="dxa"/>
            <w:tcBorders>
              <w:left w:val="single" w:sz="4" w:space="0" w:color="auto"/>
              <w:bottom w:val="single" w:sz="4" w:space="0" w:color="auto"/>
              <w:right w:val="single" w:sz="4" w:space="0" w:color="auto"/>
            </w:tcBorders>
            <w:shd w:val="clear" w:color="auto" w:fill="auto"/>
            <w:vAlign w:val="center"/>
          </w:tcPr>
          <w:p w14:paraId="1F6B0CAC"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 实验耗材管理相关制度审查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68D1ED56"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104E2457" w14:textId="77777777" w:rsidTr="00972034">
        <w:trPr>
          <w:trHeight w:val="932"/>
          <w:jc w:val="center"/>
        </w:trPr>
        <w:tc>
          <w:tcPr>
            <w:tcW w:w="2425" w:type="dxa"/>
            <w:gridSpan w:val="2"/>
            <w:tcBorders>
              <w:top w:val="single" w:sz="4" w:space="0" w:color="auto"/>
              <w:left w:val="single" w:sz="4" w:space="0" w:color="auto"/>
              <w:bottom w:val="single" w:sz="4" w:space="0" w:color="auto"/>
              <w:right w:val="single" w:sz="4" w:space="0" w:color="auto"/>
            </w:tcBorders>
            <w:vAlign w:val="center"/>
          </w:tcPr>
          <w:p w14:paraId="63E736E8"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single" w:sz="4" w:space="0" w:color="auto"/>
            </w:tcBorders>
            <w:shd w:val="clear" w:color="auto" w:fill="auto"/>
            <w:vAlign w:val="center"/>
          </w:tcPr>
          <w:p w14:paraId="383258AB"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nil"/>
              <w:bottom w:val="single" w:sz="4" w:space="0" w:color="auto"/>
              <w:right w:val="nil"/>
            </w:tcBorders>
            <w:shd w:val="clear" w:color="auto" w:fill="auto"/>
            <w:vAlign w:val="center"/>
          </w:tcPr>
          <w:p w14:paraId="7E8071A8"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20953C8F"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1840FD9D"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35A99F9E" w14:textId="77777777" w:rsidTr="00972034">
        <w:trPr>
          <w:trHeight w:val="525"/>
          <w:jc w:val="center"/>
        </w:trPr>
        <w:tc>
          <w:tcPr>
            <w:tcW w:w="880" w:type="dxa"/>
            <w:vMerge w:val="restart"/>
            <w:tcBorders>
              <w:top w:val="single" w:sz="4" w:space="0" w:color="auto"/>
              <w:left w:val="single" w:sz="4" w:space="0" w:color="auto"/>
              <w:right w:val="single" w:sz="4" w:space="0" w:color="auto"/>
            </w:tcBorders>
            <w:shd w:val="clear" w:color="auto" w:fill="auto"/>
            <w:vAlign w:val="center"/>
          </w:tcPr>
          <w:p w14:paraId="20D4C8D7"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招</w:t>
            </w:r>
          </w:p>
          <w:p w14:paraId="1E29B287"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生</w:t>
            </w:r>
          </w:p>
          <w:p w14:paraId="40B2B764"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及</w:t>
            </w:r>
          </w:p>
          <w:p w14:paraId="233242B5"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学</w:t>
            </w:r>
          </w:p>
          <w:p w14:paraId="5A35E940"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籍</w:t>
            </w:r>
          </w:p>
          <w:p w14:paraId="614231BC"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管</w:t>
            </w:r>
          </w:p>
          <w:p w14:paraId="437AF24E"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理</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AE819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十、招生管理</w:t>
            </w:r>
          </w:p>
        </w:tc>
        <w:tc>
          <w:tcPr>
            <w:tcW w:w="3710" w:type="dxa"/>
            <w:tcBorders>
              <w:top w:val="single" w:sz="4" w:space="0" w:color="auto"/>
              <w:left w:val="single" w:sz="4" w:space="0" w:color="auto"/>
              <w:right w:val="nil"/>
            </w:tcBorders>
            <w:shd w:val="clear" w:color="auto" w:fill="auto"/>
            <w:vAlign w:val="center"/>
          </w:tcPr>
          <w:p w14:paraId="67AE3CD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1.招生专业公示</w:t>
            </w:r>
          </w:p>
        </w:tc>
        <w:tc>
          <w:tcPr>
            <w:tcW w:w="3750" w:type="dxa"/>
            <w:tcBorders>
              <w:top w:val="single" w:sz="4" w:space="0" w:color="auto"/>
              <w:left w:val="single" w:sz="4" w:space="0" w:color="auto"/>
              <w:right w:val="single" w:sz="4" w:space="0" w:color="auto"/>
            </w:tcBorders>
            <w:shd w:val="clear" w:color="auto" w:fill="auto"/>
            <w:vAlign w:val="center"/>
          </w:tcPr>
          <w:p w14:paraId="226207A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 招生专业、录取原则是否按要求公示</w:t>
            </w:r>
          </w:p>
        </w:tc>
        <w:tc>
          <w:tcPr>
            <w:tcW w:w="2940" w:type="dxa"/>
            <w:tcBorders>
              <w:top w:val="single" w:sz="4" w:space="0" w:color="auto"/>
              <w:left w:val="nil"/>
              <w:right w:val="single" w:sz="4" w:space="0" w:color="auto"/>
            </w:tcBorders>
            <w:shd w:val="clear" w:color="auto" w:fill="auto"/>
            <w:vAlign w:val="center"/>
          </w:tcPr>
          <w:p w14:paraId="25CBBCC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1.公示记录</w:t>
            </w:r>
          </w:p>
        </w:tc>
        <w:tc>
          <w:tcPr>
            <w:tcW w:w="1915" w:type="dxa"/>
            <w:vMerge w:val="restart"/>
            <w:tcBorders>
              <w:top w:val="single" w:sz="4" w:space="0" w:color="auto"/>
              <w:left w:val="nil"/>
              <w:right w:val="single" w:sz="4" w:space="0" w:color="auto"/>
            </w:tcBorders>
            <w:shd w:val="clear" w:color="auto" w:fill="auto"/>
          </w:tcPr>
          <w:p w14:paraId="1415D97D"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54556EB" w14:textId="77777777" w:rsidR="00436C98" w:rsidRDefault="00436C98" w:rsidP="00C0634A">
            <w:pPr>
              <w:widowControl/>
              <w:jc w:val="center"/>
              <w:rPr>
                <w:rFonts w:ascii="仿宋_GB2312" w:eastAsia="仿宋_GB2312" w:hAnsi="宋体" w:cs="宋体"/>
                <w:color w:val="000000"/>
                <w:kern w:val="0"/>
                <w:sz w:val="24"/>
              </w:rPr>
            </w:pPr>
          </w:p>
          <w:p w14:paraId="70244C49" w14:textId="77777777" w:rsidR="00436C98" w:rsidRDefault="00436C98" w:rsidP="00C0634A">
            <w:pPr>
              <w:widowControl/>
              <w:jc w:val="center"/>
              <w:rPr>
                <w:rFonts w:ascii="仿宋_GB2312" w:eastAsia="仿宋_GB2312" w:hAnsi="宋体" w:cs="宋体"/>
                <w:color w:val="000000"/>
                <w:kern w:val="0"/>
                <w:sz w:val="24"/>
              </w:rPr>
            </w:pPr>
          </w:p>
          <w:p w14:paraId="3B8F815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0B617A9D"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1452608C"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475D4E49"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619110D9"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right w:val="nil"/>
            </w:tcBorders>
            <w:shd w:val="clear" w:color="auto" w:fill="auto"/>
            <w:vAlign w:val="center"/>
          </w:tcPr>
          <w:p w14:paraId="154035D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2.</w:t>
            </w:r>
            <w:r w:rsidRPr="002C3027">
              <w:rPr>
                <w:rFonts w:ascii="仿宋_GB2312" w:eastAsia="仿宋_GB2312" w:hAnsi="宋体" w:cs="宋体" w:hint="eastAsia"/>
                <w:color w:val="000000"/>
                <w:kern w:val="0"/>
                <w:sz w:val="24"/>
              </w:rPr>
              <w:t>录取方案</w:t>
            </w:r>
          </w:p>
        </w:tc>
        <w:tc>
          <w:tcPr>
            <w:tcW w:w="3750" w:type="dxa"/>
            <w:tcBorders>
              <w:left w:val="single" w:sz="4" w:space="0" w:color="auto"/>
              <w:right w:val="single" w:sz="4" w:space="0" w:color="auto"/>
            </w:tcBorders>
            <w:shd w:val="clear" w:color="auto" w:fill="auto"/>
            <w:vAlign w:val="center"/>
          </w:tcPr>
          <w:p w14:paraId="5B5F41B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2.是否制定录取方案</w:t>
            </w:r>
          </w:p>
        </w:tc>
        <w:tc>
          <w:tcPr>
            <w:tcW w:w="2940" w:type="dxa"/>
            <w:tcBorders>
              <w:left w:val="nil"/>
              <w:right w:val="single" w:sz="4" w:space="0" w:color="auto"/>
            </w:tcBorders>
            <w:shd w:val="clear" w:color="auto" w:fill="auto"/>
            <w:vAlign w:val="center"/>
          </w:tcPr>
          <w:p w14:paraId="7069E36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2.检查录取方案</w:t>
            </w:r>
          </w:p>
        </w:tc>
        <w:tc>
          <w:tcPr>
            <w:tcW w:w="1915" w:type="dxa"/>
            <w:vMerge/>
            <w:tcBorders>
              <w:left w:val="nil"/>
              <w:right w:val="single" w:sz="4" w:space="0" w:color="auto"/>
            </w:tcBorders>
            <w:shd w:val="clear" w:color="auto" w:fill="auto"/>
            <w:vAlign w:val="center"/>
          </w:tcPr>
          <w:p w14:paraId="2946986D"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F427EB6" w14:textId="77777777" w:rsidTr="00972034">
        <w:trPr>
          <w:trHeight w:val="1000"/>
          <w:jc w:val="center"/>
        </w:trPr>
        <w:tc>
          <w:tcPr>
            <w:tcW w:w="880" w:type="dxa"/>
            <w:vMerge/>
            <w:tcBorders>
              <w:left w:val="single" w:sz="4" w:space="0" w:color="auto"/>
              <w:right w:val="single" w:sz="4" w:space="0" w:color="auto"/>
            </w:tcBorders>
            <w:shd w:val="clear" w:color="auto" w:fill="auto"/>
            <w:vAlign w:val="center"/>
          </w:tcPr>
          <w:p w14:paraId="374E9142"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5C2765DE"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single" w:sz="4" w:space="0" w:color="auto"/>
              <w:bottom w:val="single" w:sz="4" w:space="0" w:color="auto"/>
              <w:right w:val="nil"/>
            </w:tcBorders>
            <w:shd w:val="clear" w:color="auto" w:fill="auto"/>
            <w:vAlign w:val="center"/>
          </w:tcPr>
          <w:p w14:paraId="6E7BEE2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3.</w:t>
            </w:r>
            <w:r w:rsidRPr="002C3027">
              <w:rPr>
                <w:rFonts w:ascii="仿宋_GB2312" w:eastAsia="仿宋_GB2312" w:hAnsi="宋体" w:cs="宋体" w:hint="eastAsia"/>
                <w:color w:val="000000"/>
                <w:kern w:val="0"/>
                <w:sz w:val="24"/>
              </w:rPr>
              <w:t>入学复查</w:t>
            </w:r>
          </w:p>
        </w:tc>
        <w:tc>
          <w:tcPr>
            <w:tcW w:w="3750" w:type="dxa"/>
            <w:tcBorders>
              <w:left w:val="single" w:sz="4" w:space="0" w:color="auto"/>
              <w:bottom w:val="single" w:sz="4" w:space="0" w:color="auto"/>
              <w:right w:val="single" w:sz="4" w:space="0" w:color="auto"/>
            </w:tcBorders>
            <w:shd w:val="clear" w:color="auto" w:fill="auto"/>
            <w:vAlign w:val="center"/>
          </w:tcPr>
          <w:p w14:paraId="236B6B3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3.</w:t>
            </w:r>
            <w:r w:rsidRPr="002C3027">
              <w:rPr>
                <w:rFonts w:ascii="仿宋_GB2312" w:eastAsia="仿宋_GB2312" w:hAnsi="宋体" w:cs="宋体" w:hint="eastAsia"/>
                <w:color w:val="000000"/>
                <w:kern w:val="0"/>
                <w:sz w:val="24"/>
              </w:rPr>
              <w:t>入学复查是否有实施方案并严格执行</w:t>
            </w:r>
          </w:p>
        </w:tc>
        <w:tc>
          <w:tcPr>
            <w:tcW w:w="2940" w:type="dxa"/>
            <w:tcBorders>
              <w:left w:val="nil"/>
              <w:bottom w:val="single" w:sz="4" w:space="0" w:color="auto"/>
              <w:right w:val="single" w:sz="4" w:space="0" w:color="auto"/>
            </w:tcBorders>
            <w:shd w:val="clear" w:color="auto" w:fill="auto"/>
            <w:vAlign w:val="center"/>
          </w:tcPr>
          <w:p w14:paraId="6AFBEC5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3.录取现场工作记录</w:t>
            </w:r>
          </w:p>
        </w:tc>
        <w:tc>
          <w:tcPr>
            <w:tcW w:w="1915" w:type="dxa"/>
            <w:vMerge/>
            <w:tcBorders>
              <w:left w:val="nil"/>
              <w:bottom w:val="single" w:sz="4" w:space="0" w:color="auto"/>
              <w:right w:val="single" w:sz="4" w:space="0" w:color="auto"/>
            </w:tcBorders>
            <w:shd w:val="clear" w:color="auto" w:fill="auto"/>
            <w:vAlign w:val="center"/>
          </w:tcPr>
          <w:p w14:paraId="5DA7F3D8"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08F40273"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0503CC69"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C585C6"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十一、学生转专业</w:t>
            </w:r>
          </w:p>
        </w:tc>
        <w:tc>
          <w:tcPr>
            <w:tcW w:w="3710" w:type="dxa"/>
            <w:tcBorders>
              <w:top w:val="single" w:sz="4" w:space="0" w:color="auto"/>
              <w:left w:val="nil"/>
              <w:right w:val="single" w:sz="4" w:space="0" w:color="auto"/>
            </w:tcBorders>
            <w:shd w:val="clear" w:color="auto" w:fill="auto"/>
            <w:vAlign w:val="center"/>
          </w:tcPr>
          <w:p w14:paraId="1DA9EE8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1.转专业计划、专业公示</w:t>
            </w:r>
          </w:p>
        </w:tc>
        <w:tc>
          <w:tcPr>
            <w:tcW w:w="3750" w:type="dxa"/>
            <w:tcBorders>
              <w:top w:val="single" w:sz="4" w:space="0" w:color="auto"/>
              <w:left w:val="nil"/>
              <w:right w:val="single" w:sz="4" w:space="0" w:color="auto"/>
            </w:tcBorders>
            <w:shd w:val="clear" w:color="auto" w:fill="auto"/>
            <w:vAlign w:val="center"/>
          </w:tcPr>
          <w:p w14:paraId="1B304C3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1.转专业计划是否按要求公示</w:t>
            </w:r>
          </w:p>
        </w:tc>
        <w:tc>
          <w:tcPr>
            <w:tcW w:w="2940" w:type="dxa"/>
            <w:tcBorders>
              <w:top w:val="single" w:sz="4" w:space="0" w:color="auto"/>
              <w:left w:val="nil"/>
              <w:right w:val="nil"/>
            </w:tcBorders>
            <w:shd w:val="clear" w:color="auto" w:fill="auto"/>
            <w:vAlign w:val="center"/>
          </w:tcPr>
          <w:p w14:paraId="26E9BDE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1.转专业计划及通知公示记录</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26A5B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5B09881"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32D74EBA"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329EFC53"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140EB731"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13969C3C"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13F45D9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2.实施过程</w:t>
            </w:r>
          </w:p>
        </w:tc>
        <w:tc>
          <w:tcPr>
            <w:tcW w:w="3750" w:type="dxa"/>
            <w:tcBorders>
              <w:left w:val="nil"/>
              <w:right w:val="single" w:sz="4" w:space="0" w:color="auto"/>
            </w:tcBorders>
            <w:shd w:val="clear" w:color="auto" w:fill="auto"/>
            <w:vAlign w:val="center"/>
          </w:tcPr>
          <w:p w14:paraId="20B6979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2.是否制定相关文件</w:t>
            </w:r>
          </w:p>
        </w:tc>
        <w:tc>
          <w:tcPr>
            <w:tcW w:w="2940" w:type="dxa"/>
            <w:tcBorders>
              <w:left w:val="nil"/>
              <w:right w:val="nil"/>
            </w:tcBorders>
            <w:shd w:val="clear" w:color="auto" w:fill="auto"/>
            <w:vAlign w:val="center"/>
          </w:tcPr>
          <w:p w14:paraId="17E21E6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2.检查是否按文件执行</w:t>
            </w:r>
          </w:p>
        </w:tc>
        <w:tc>
          <w:tcPr>
            <w:tcW w:w="1915" w:type="dxa"/>
            <w:vMerge/>
            <w:tcBorders>
              <w:left w:val="single" w:sz="4" w:space="0" w:color="auto"/>
              <w:bottom w:val="single" w:sz="4" w:space="0" w:color="auto"/>
              <w:right w:val="single" w:sz="4" w:space="0" w:color="auto"/>
            </w:tcBorders>
            <w:shd w:val="clear" w:color="auto" w:fill="auto"/>
            <w:vAlign w:val="center"/>
          </w:tcPr>
          <w:p w14:paraId="58B4FEC7"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F4FAF7F"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1842C270"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542A04B3"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6B0321D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3.结果公示</w:t>
            </w:r>
          </w:p>
        </w:tc>
        <w:tc>
          <w:tcPr>
            <w:tcW w:w="3750" w:type="dxa"/>
            <w:tcBorders>
              <w:left w:val="nil"/>
              <w:right w:val="single" w:sz="4" w:space="0" w:color="auto"/>
            </w:tcBorders>
            <w:shd w:val="clear" w:color="auto" w:fill="auto"/>
            <w:vAlign w:val="center"/>
          </w:tcPr>
          <w:p w14:paraId="723614A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3.转专业结果是否在一定范围内公示</w:t>
            </w:r>
          </w:p>
        </w:tc>
        <w:tc>
          <w:tcPr>
            <w:tcW w:w="2940" w:type="dxa"/>
            <w:tcBorders>
              <w:left w:val="nil"/>
              <w:right w:val="nil"/>
            </w:tcBorders>
            <w:shd w:val="clear" w:color="auto" w:fill="auto"/>
            <w:vAlign w:val="center"/>
          </w:tcPr>
          <w:p w14:paraId="1FC2A1D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3.结果的公示材料</w:t>
            </w:r>
          </w:p>
        </w:tc>
        <w:tc>
          <w:tcPr>
            <w:tcW w:w="1915" w:type="dxa"/>
            <w:vMerge/>
            <w:tcBorders>
              <w:left w:val="single" w:sz="4" w:space="0" w:color="auto"/>
              <w:bottom w:val="single" w:sz="4" w:space="0" w:color="auto"/>
              <w:right w:val="single" w:sz="4" w:space="0" w:color="auto"/>
            </w:tcBorders>
            <w:shd w:val="clear" w:color="auto" w:fill="auto"/>
            <w:vAlign w:val="center"/>
          </w:tcPr>
          <w:p w14:paraId="08C74285"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4572910A" w14:textId="77777777" w:rsidTr="00972034">
        <w:trPr>
          <w:trHeight w:val="990"/>
          <w:jc w:val="center"/>
        </w:trPr>
        <w:tc>
          <w:tcPr>
            <w:tcW w:w="880" w:type="dxa"/>
            <w:vMerge/>
            <w:tcBorders>
              <w:left w:val="single" w:sz="4" w:space="0" w:color="auto"/>
              <w:right w:val="single" w:sz="4" w:space="0" w:color="auto"/>
            </w:tcBorders>
            <w:shd w:val="clear" w:color="auto" w:fill="auto"/>
            <w:vAlign w:val="center"/>
          </w:tcPr>
          <w:p w14:paraId="0F0C8A69"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6F268781"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single" w:sz="4" w:space="0" w:color="auto"/>
            </w:tcBorders>
            <w:shd w:val="clear" w:color="auto" w:fill="auto"/>
            <w:vAlign w:val="center"/>
          </w:tcPr>
          <w:p w14:paraId="342943E5"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4.相关制度审查</w:t>
            </w:r>
          </w:p>
        </w:tc>
        <w:tc>
          <w:tcPr>
            <w:tcW w:w="3750" w:type="dxa"/>
            <w:tcBorders>
              <w:left w:val="nil"/>
              <w:bottom w:val="single" w:sz="4" w:space="0" w:color="auto"/>
              <w:right w:val="single" w:sz="4" w:space="0" w:color="auto"/>
            </w:tcBorders>
            <w:shd w:val="clear" w:color="auto" w:fill="auto"/>
            <w:vAlign w:val="center"/>
          </w:tcPr>
          <w:p w14:paraId="2E1E6E8D"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4.学生转专业是否符合学校相关制度规定</w:t>
            </w:r>
          </w:p>
        </w:tc>
        <w:tc>
          <w:tcPr>
            <w:tcW w:w="2940" w:type="dxa"/>
            <w:tcBorders>
              <w:left w:val="nil"/>
              <w:bottom w:val="single" w:sz="4" w:space="0" w:color="auto"/>
              <w:right w:val="nil"/>
            </w:tcBorders>
            <w:shd w:val="clear" w:color="auto" w:fill="auto"/>
            <w:vAlign w:val="center"/>
          </w:tcPr>
          <w:p w14:paraId="6083E033"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 学生转专业相关制度审查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3E3D0195"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0B7EDC9F" w14:textId="77777777" w:rsidTr="00972034">
        <w:trPr>
          <w:trHeight w:hRule="exact" w:val="782"/>
          <w:jc w:val="center"/>
        </w:trPr>
        <w:tc>
          <w:tcPr>
            <w:tcW w:w="880" w:type="dxa"/>
            <w:vMerge/>
            <w:tcBorders>
              <w:left w:val="single" w:sz="4" w:space="0" w:color="auto"/>
              <w:right w:val="single" w:sz="4" w:space="0" w:color="auto"/>
            </w:tcBorders>
            <w:shd w:val="clear" w:color="auto" w:fill="auto"/>
            <w:vAlign w:val="center"/>
          </w:tcPr>
          <w:p w14:paraId="5732F34A"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val="restart"/>
            <w:tcBorders>
              <w:top w:val="single" w:sz="4" w:space="0" w:color="auto"/>
              <w:left w:val="single" w:sz="4" w:space="0" w:color="auto"/>
              <w:right w:val="single" w:sz="4" w:space="0" w:color="auto"/>
            </w:tcBorders>
            <w:shd w:val="clear" w:color="auto" w:fill="auto"/>
            <w:vAlign w:val="center"/>
          </w:tcPr>
          <w:p w14:paraId="58AC42B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十二、学生考试管理</w:t>
            </w:r>
          </w:p>
        </w:tc>
        <w:tc>
          <w:tcPr>
            <w:tcW w:w="3710" w:type="dxa"/>
            <w:tcBorders>
              <w:top w:val="single" w:sz="4" w:space="0" w:color="auto"/>
              <w:left w:val="nil"/>
              <w:right w:val="nil"/>
            </w:tcBorders>
            <w:shd w:val="clear" w:color="auto" w:fill="auto"/>
            <w:vAlign w:val="center"/>
          </w:tcPr>
          <w:p w14:paraId="638912D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1.命题及试卷管理</w:t>
            </w:r>
          </w:p>
        </w:tc>
        <w:tc>
          <w:tcPr>
            <w:tcW w:w="3750" w:type="dxa"/>
            <w:tcBorders>
              <w:top w:val="single" w:sz="4" w:space="0" w:color="auto"/>
              <w:left w:val="single" w:sz="4" w:space="0" w:color="auto"/>
              <w:right w:val="single" w:sz="4" w:space="0" w:color="auto"/>
            </w:tcBorders>
            <w:shd w:val="clear" w:color="auto" w:fill="auto"/>
            <w:vAlign w:val="center"/>
          </w:tcPr>
          <w:p w14:paraId="1CA5B00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1.命题过程与试卷管理流程</w:t>
            </w:r>
          </w:p>
        </w:tc>
        <w:tc>
          <w:tcPr>
            <w:tcW w:w="2940" w:type="dxa"/>
            <w:tcBorders>
              <w:top w:val="single" w:sz="4" w:space="0" w:color="auto"/>
              <w:left w:val="nil"/>
              <w:right w:val="single" w:sz="4" w:space="0" w:color="auto"/>
            </w:tcBorders>
            <w:shd w:val="clear" w:color="auto" w:fill="auto"/>
            <w:vAlign w:val="center"/>
          </w:tcPr>
          <w:p w14:paraId="1B5FE80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1.命题与试卷管理流程及记录</w:t>
            </w:r>
          </w:p>
        </w:tc>
        <w:tc>
          <w:tcPr>
            <w:tcW w:w="1915" w:type="dxa"/>
            <w:tcBorders>
              <w:top w:val="nil"/>
              <w:left w:val="nil"/>
              <w:right w:val="single" w:sz="4" w:space="0" w:color="auto"/>
            </w:tcBorders>
            <w:shd w:val="clear" w:color="auto" w:fill="auto"/>
            <w:vAlign w:val="center"/>
          </w:tcPr>
          <w:p w14:paraId="4954E6FA" w14:textId="77777777" w:rsidR="00436C98" w:rsidRDefault="00436C98" w:rsidP="00C0634A">
            <w:pPr>
              <w:widowControl/>
              <w:jc w:val="center"/>
              <w:rPr>
                <w:rFonts w:ascii="仿宋_GB2312" w:eastAsia="仿宋_GB2312" w:hAnsi="宋体" w:cs="宋体"/>
                <w:color w:val="000000"/>
                <w:kern w:val="0"/>
                <w:sz w:val="24"/>
              </w:rPr>
            </w:pPr>
          </w:p>
          <w:p w14:paraId="592DD285" w14:textId="77777777" w:rsidR="00436C98" w:rsidRDefault="00436C98" w:rsidP="00C0634A">
            <w:pPr>
              <w:widowControl/>
              <w:jc w:val="center"/>
              <w:rPr>
                <w:rFonts w:ascii="仿宋_GB2312" w:eastAsia="仿宋_GB2312" w:hAnsi="宋体" w:cs="宋体"/>
                <w:color w:val="000000"/>
                <w:kern w:val="0"/>
                <w:sz w:val="24"/>
              </w:rPr>
            </w:pPr>
          </w:p>
          <w:p w14:paraId="4DF22004"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5CC3224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4506DC0E"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w:t>
            </w:r>
            <w:r>
              <w:rPr>
                <w:rFonts w:ascii="仿宋_GB2312" w:eastAsia="仿宋_GB2312" w:hAnsi="宋体" w:cs="宋体" w:hint="eastAsia"/>
                <w:color w:val="000000"/>
                <w:kern w:val="0"/>
                <w:sz w:val="24"/>
              </w:rPr>
              <w:t>院（系、部）</w:t>
            </w:r>
          </w:p>
          <w:p w14:paraId="3334CBE5"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459ECEB2"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1CE27DBB"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shd w:val="clear" w:color="auto" w:fill="auto"/>
            <w:vAlign w:val="center"/>
          </w:tcPr>
          <w:p w14:paraId="37FE2ABA"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2CB9F97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2.考试过程管理</w:t>
            </w:r>
          </w:p>
        </w:tc>
        <w:tc>
          <w:tcPr>
            <w:tcW w:w="3750" w:type="dxa"/>
            <w:tcBorders>
              <w:left w:val="single" w:sz="4" w:space="0" w:color="auto"/>
              <w:right w:val="single" w:sz="4" w:space="0" w:color="auto"/>
            </w:tcBorders>
            <w:shd w:val="clear" w:color="auto" w:fill="auto"/>
            <w:vAlign w:val="center"/>
          </w:tcPr>
          <w:p w14:paraId="75A4002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2.考务管理规定的执行</w:t>
            </w:r>
          </w:p>
        </w:tc>
        <w:tc>
          <w:tcPr>
            <w:tcW w:w="2940" w:type="dxa"/>
            <w:tcBorders>
              <w:left w:val="nil"/>
              <w:right w:val="single" w:sz="4" w:space="0" w:color="auto"/>
            </w:tcBorders>
            <w:shd w:val="clear" w:color="auto" w:fill="auto"/>
            <w:vAlign w:val="center"/>
          </w:tcPr>
          <w:p w14:paraId="2FA7B62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2.学生试卷评卷记录</w:t>
            </w:r>
          </w:p>
        </w:tc>
        <w:tc>
          <w:tcPr>
            <w:tcW w:w="1915" w:type="dxa"/>
            <w:tcBorders>
              <w:left w:val="nil"/>
              <w:right w:val="single" w:sz="4" w:space="0" w:color="auto"/>
            </w:tcBorders>
            <w:shd w:val="clear" w:color="auto" w:fill="auto"/>
            <w:vAlign w:val="center"/>
          </w:tcPr>
          <w:p w14:paraId="50040774"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678D846"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786C6F88" w14:textId="77777777" w:rsidR="00436C98" w:rsidRPr="002C3027" w:rsidRDefault="00436C98" w:rsidP="00C0634A">
            <w:pPr>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shd w:val="clear" w:color="auto" w:fill="auto"/>
            <w:vAlign w:val="center"/>
          </w:tcPr>
          <w:p w14:paraId="72FFB1AF"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56507B6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3.成绩评定与登录</w:t>
            </w:r>
          </w:p>
        </w:tc>
        <w:tc>
          <w:tcPr>
            <w:tcW w:w="3750" w:type="dxa"/>
            <w:tcBorders>
              <w:left w:val="single" w:sz="4" w:space="0" w:color="auto"/>
              <w:right w:val="single" w:sz="4" w:space="0" w:color="auto"/>
            </w:tcBorders>
            <w:shd w:val="clear" w:color="auto" w:fill="auto"/>
            <w:vAlign w:val="center"/>
          </w:tcPr>
          <w:p w14:paraId="689A65B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3.成绩评定与登录的过程管理</w:t>
            </w:r>
          </w:p>
        </w:tc>
        <w:tc>
          <w:tcPr>
            <w:tcW w:w="2940" w:type="dxa"/>
            <w:tcBorders>
              <w:left w:val="nil"/>
              <w:right w:val="single" w:sz="4" w:space="0" w:color="auto"/>
            </w:tcBorders>
            <w:shd w:val="clear" w:color="auto" w:fill="auto"/>
            <w:vAlign w:val="center"/>
          </w:tcPr>
          <w:p w14:paraId="063C4A9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3.成绩更改记录</w:t>
            </w:r>
          </w:p>
        </w:tc>
        <w:tc>
          <w:tcPr>
            <w:tcW w:w="1915" w:type="dxa"/>
            <w:tcBorders>
              <w:left w:val="nil"/>
              <w:right w:val="single" w:sz="4" w:space="0" w:color="auto"/>
            </w:tcBorders>
            <w:shd w:val="clear" w:color="auto" w:fill="auto"/>
            <w:vAlign w:val="center"/>
          </w:tcPr>
          <w:p w14:paraId="5207208E"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56260B1" w14:textId="77777777" w:rsidTr="00972034">
        <w:trPr>
          <w:trHeight w:hRule="exact" w:val="527"/>
          <w:jc w:val="center"/>
        </w:trPr>
        <w:tc>
          <w:tcPr>
            <w:tcW w:w="880" w:type="dxa"/>
            <w:vMerge/>
            <w:tcBorders>
              <w:left w:val="single" w:sz="4" w:space="0" w:color="auto"/>
              <w:right w:val="single" w:sz="4" w:space="0" w:color="auto"/>
            </w:tcBorders>
            <w:shd w:val="clear" w:color="auto" w:fill="auto"/>
            <w:vAlign w:val="center"/>
          </w:tcPr>
          <w:p w14:paraId="150DFCD4"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shd w:val="clear" w:color="auto" w:fill="auto"/>
            <w:vAlign w:val="center"/>
          </w:tcPr>
          <w:p w14:paraId="54A90D2F"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746B987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4.考试违纪违规处理</w:t>
            </w:r>
          </w:p>
        </w:tc>
        <w:tc>
          <w:tcPr>
            <w:tcW w:w="3750" w:type="dxa"/>
            <w:tcBorders>
              <w:left w:val="single" w:sz="4" w:space="0" w:color="auto"/>
              <w:right w:val="single" w:sz="4" w:space="0" w:color="auto"/>
            </w:tcBorders>
            <w:shd w:val="clear" w:color="auto" w:fill="auto"/>
            <w:vAlign w:val="center"/>
          </w:tcPr>
          <w:p w14:paraId="5EC4151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4.违规处理程序规范与实施</w:t>
            </w:r>
          </w:p>
        </w:tc>
        <w:tc>
          <w:tcPr>
            <w:tcW w:w="2940" w:type="dxa"/>
            <w:tcBorders>
              <w:left w:val="nil"/>
              <w:right w:val="single" w:sz="4" w:space="0" w:color="auto"/>
            </w:tcBorders>
            <w:shd w:val="clear" w:color="auto" w:fill="auto"/>
            <w:vAlign w:val="center"/>
          </w:tcPr>
          <w:p w14:paraId="236B19A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4.违规违纪处理材料</w:t>
            </w:r>
          </w:p>
        </w:tc>
        <w:tc>
          <w:tcPr>
            <w:tcW w:w="1915" w:type="dxa"/>
            <w:tcBorders>
              <w:left w:val="nil"/>
              <w:right w:val="single" w:sz="4" w:space="0" w:color="auto"/>
            </w:tcBorders>
            <w:shd w:val="clear" w:color="auto" w:fill="auto"/>
            <w:noWrap/>
            <w:vAlign w:val="center"/>
          </w:tcPr>
          <w:p w14:paraId="5EC4223D"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358A2A61" w14:textId="77777777" w:rsidTr="00972034">
        <w:trPr>
          <w:trHeight w:val="787"/>
          <w:jc w:val="center"/>
        </w:trPr>
        <w:tc>
          <w:tcPr>
            <w:tcW w:w="880" w:type="dxa"/>
            <w:vMerge/>
            <w:tcBorders>
              <w:left w:val="single" w:sz="4" w:space="0" w:color="auto"/>
              <w:bottom w:val="single" w:sz="4" w:space="0" w:color="auto"/>
              <w:right w:val="single" w:sz="4" w:space="0" w:color="auto"/>
            </w:tcBorders>
            <w:shd w:val="clear" w:color="auto" w:fill="auto"/>
            <w:vAlign w:val="center"/>
          </w:tcPr>
          <w:p w14:paraId="4A243AAB"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shd w:val="clear" w:color="auto" w:fill="auto"/>
            <w:vAlign w:val="center"/>
          </w:tcPr>
          <w:p w14:paraId="6AEBA030"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nil"/>
            </w:tcBorders>
            <w:shd w:val="clear" w:color="auto" w:fill="auto"/>
            <w:vAlign w:val="center"/>
          </w:tcPr>
          <w:p w14:paraId="6C6D4B1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37E7BD81"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5.学生考试管理是否符合学校相关制度规定</w:t>
            </w:r>
          </w:p>
        </w:tc>
        <w:tc>
          <w:tcPr>
            <w:tcW w:w="2940" w:type="dxa"/>
            <w:tcBorders>
              <w:left w:val="nil"/>
              <w:bottom w:val="single" w:sz="4" w:space="0" w:color="auto"/>
              <w:right w:val="single" w:sz="4" w:space="0" w:color="auto"/>
            </w:tcBorders>
            <w:shd w:val="clear" w:color="auto" w:fill="auto"/>
            <w:vAlign w:val="center"/>
          </w:tcPr>
          <w:p w14:paraId="505DBE3A"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5.学生考试管理相关制度审查</w:t>
            </w:r>
          </w:p>
        </w:tc>
        <w:tc>
          <w:tcPr>
            <w:tcW w:w="1915" w:type="dxa"/>
            <w:tcBorders>
              <w:left w:val="nil"/>
              <w:bottom w:val="single" w:sz="4" w:space="0" w:color="auto"/>
              <w:right w:val="single" w:sz="4" w:space="0" w:color="auto"/>
            </w:tcBorders>
            <w:shd w:val="clear" w:color="auto" w:fill="auto"/>
            <w:noWrap/>
            <w:vAlign w:val="center"/>
          </w:tcPr>
          <w:p w14:paraId="37579209"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1542195E" w14:textId="77777777" w:rsidTr="00972034">
        <w:trPr>
          <w:trHeight w:val="525"/>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88D2E" w14:textId="77777777" w:rsidR="00436C98" w:rsidRPr="002C3027" w:rsidRDefault="00436C98" w:rsidP="00C0634A">
            <w:pPr>
              <w:widowControl/>
              <w:jc w:val="center"/>
              <w:rPr>
                <w:rFonts w:ascii="仿宋_GB2312" w:eastAsia="仿宋_GB2312" w:hAnsi="宋体" w:cs="宋体"/>
                <w:b/>
                <w:bCs/>
                <w:color w:val="000000"/>
                <w:kern w:val="0"/>
                <w:sz w:val="24"/>
              </w:rPr>
            </w:pPr>
            <w:r>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nil"/>
            </w:tcBorders>
            <w:shd w:val="clear" w:color="auto" w:fill="auto"/>
            <w:vAlign w:val="center"/>
          </w:tcPr>
          <w:p w14:paraId="619CCB31"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572BFA74"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nil"/>
              <w:bottom w:val="single" w:sz="4" w:space="0" w:color="auto"/>
              <w:right w:val="single" w:sz="4" w:space="0" w:color="auto"/>
            </w:tcBorders>
            <w:shd w:val="clear" w:color="auto" w:fill="auto"/>
            <w:vAlign w:val="center"/>
          </w:tcPr>
          <w:p w14:paraId="4D34244F"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nil"/>
              <w:bottom w:val="single" w:sz="4" w:space="0" w:color="auto"/>
              <w:right w:val="single" w:sz="4" w:space="0" w:color="auto"/>
            </w:tcBorders>
            <w:shd w:val="clear" w:color="auto" w:fill="auto"/>
            <w:noWrap/>
            <w:vAlign w:val="center"/>
          </w:tcPr>
          <w:p w14:paraId="6461C150"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47830543" w14:textId="77777777" w:rsidTr="00972034">
        <w:trPr>
          <w:trHeight w:val="525"/>
          <w:jc w:val="center"/>
        </w:trPr>
        <w:tc>
          <w:tcPr>
            <w:tcW w:w="880" w:type="dxa"/>
            <w:vMerge w:val="restart"/>
            <w:tcBorders>
              <w:left w:val="single" w:sz="4" w:space="0" w:color="auto"/>
              <w:right w:val="single" w:sz="4" w:space="0" w:color="auto"/>
            </w:tcBorders>
            <w:shd w:val="clear" w:color="auto" w:fill="auto"/>
            <w:textDirection w:val="tbRlV"/>
            <w:vAlign w:val="center"/>
          </w:tcPr>
          <w:p w14:paraId="23D3F5EE" w14:textId="77777777" w:rsidR="00436C98" w:rsidRPr="002C3027" w:rsidRDefault="00436C98" w:rsidP="00C0634A">
            <w:pPr>
              <w:widowControl/>
              <w:ind w:left="113" w:right="113"/>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招生及学籍管理</w:t>
            </w:r>
          </w:p>
        </w:tc>
        <w:tc>
          <w:tcPr>
            <w:tcW w:w="1545" w:type="dxa"/>
            <w:vMerge w:val="restart"/>
            <w:tcBorders>
              <w:top w:val="single" w:sz="4" w:space="0" w:color="auto"/>
              <w:left w:val="single" w:sz="4" w:space="0" w:color="auto"/>
              <w:right w:val="single" w:sz="4" w:space="0" w:color="auto"/>
            </w:tcBorders>
            <w:shd w:val="clear" w:color="auto" w:fill="auto"/>
            <w:vAlign w:val="center"/>
          </w:tcPr>
          <w:p w14:paraId="158E6994"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十三、学生实习管理</w:t>
            </w:r>
          </w:p>
        </w:tc>
        <w:tc>
          <w:tcPr>
            <w:tcW w:w="3710" w:type="dxa"/>
            <w:tcBorders>
              <w:top w:val="single" w:sz="4" w:space="0" w:color="auto"/>
              <w:left w:val="nil"/>
              <w:right w:val="single" w:sz="4" w:space="0" w:color="auto"/>
            </w:tcBorders>
            <w:shd w:val="clear" w:color="auto" w:fill="auto"/>
            <w:vAlign w:val="center"/>
          </w:tcPr>
          <w:p w14:paraId="13751C8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1.实习方案的制定</w:t>
            </w:r>
          </w:p>
        </w:tc>
        <w:tc>
          <w:tcPr>
            <w:tcW w:w="3750" w:type="dxa"/>
            <w:tcBorders>
              <w:top w:val="single" w:sz="4" w:space="0" w:color="auto"/>
              <w:left w:val="nil"/>
              <w:right w:val="nil"/>
            </w:tcBorders>
            <w:shd w:val="clear" w:color="auto" w:fill="auto"/>
            <w:vAlign w:val="center"/>
          </w:tcPr>
          <w:p w14:paraId="0ED303C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1.是否制定实习方案</w:t>
            </w:r>
          </w:p>
        </w:tc>
        <w:tc>
          <w:tcPr>
            <w:tcW w:w="2940" w:type="dxa"/>
            <w:tcBorders>
              <w:top w:val="single" w:sz="4" w:space="0" w:color="auto"/>
              <w:left w:val="single" w:sz="4" w:space="0" w:color="auto"/>
              <w:right w:val="single" w:sz="4" w:space="0" w:color="auto"/>
            </w:tcBorders>
            <w:shd w:val="clear" w:color="auto" w:fill="auto"/>
            <w:vAlign w:val="center"/>
          </w:tcPr>
          <w:p w14:paraId="5045131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1.实习方案</w:t>
            </w:r>
          </w:p>
        </w:tc>
        <w:tc>
          <w:tcPr>
            <w:tcW w:w="1915" w:type="dxa"/>
            <w:vMerge w:val="restart"/>
            <w:tcBorders>
              <w:top w:val="single" w:sz="4" w:space="0" w:color="auto"/>
              <w:left w:val="nil"/>
              <w:right w:val="single" w:sz="4" w:space="0" w:color="auto"/>
            </w:tcBorders>
            <w:shd w:val="clear" w:color="auto" w:fill="auto"/>
            <w:vAlign w:val="center"/>
          </w:tcPr>
          <w:p w14:paraId="04F9D70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7FBB35E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4C0FE39E"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w:t>
            </w:r>
            <w:r>
              <w:rPr>
                <w:rFonts w:ascii="仿宋_GB2312" w:eastAsia="仿宋_GB2312" w:hAnsi="宋体" w:cs="宋体" w:hint="eastAsia"/>
                <w:color w:val="000000"/>
                <w:kern w:val="0"/>
                <w:sz w:val="24"/>
              </w:rPr>
              <w:t>院（系、部）</w:t>
            </w:r>
          </w:p>
          <w:p w14:paraId="189BF24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31A95086"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1DD584E1"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086DBA5A"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7492CE75"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3F074E7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2.实习分配计划的制定</w:t>
            </w:r>
          </w:p>
        </w:tc>
        <w:tc>
          <w:tcPr>
            <w:tcW w:w="3750" w:type="dxa"/>
            <w:tcBorders>
              <w:left w:val="nil"/>
              <w:right w:val="nil"/>
            </w:tcBorders>
            <w:shd w:val="clear" w:color="auto" w:fill="auto"/>
            <w:vAlign w:val="center"/>
          </w:tcPr>
          <w:p w14:paraId="165953A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2.是否制定实习分配计划</w:t>
            </w:r>
          </w:p>
        </w:tc>
        <w:tc>
          <w:tcPr>
            <w:tcW w:w="2940" w:type="dxa"/>
            <w:tcBorders>
              <w:left w:val="single" w:sz="4" w:space="0" w:color="auto"/>
              <w:right w:val="single" w:sz="4" w:space="0" w:color="auto"/>
            </w:tcBorders>
            <w:shd w:val="clear" w:color="auto" w:fill="auto"/>
            <w:vAlign w:val="center"/>
          </w:tcPr>
          <w:p w14:paraId="7BEA877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2.实习分配计划</w:t>
            </w:r>
          </w:p>
        </w:tc>
        <w:tc>
          <w:tcPr>
            <w:tcW w:w="1915" w:type="dxa"/>
            <w:vMerge/>
            <w:tcBorders>
              <w:left w:val="nil"/>
              <w:right w:val="single" w:sz="4" w:space="0" w:color="auto"/>
            </w:tcBorders>
            <w:shd w:val="clear" w:color="auto" w:fill="auto"/>
            <w:vAlign w:val="center"/>
          </w:tcPr>
          <w:p w14:paraId="6F5B54EA"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988E3F6"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2357668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6B0645FA"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6AB7735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3.信息公布</w:t>
            </w:r>
          </w:p>
        </w:tc>
        <w:tc>
          <w:tcPr>
            <w:tcW w:w="3750" w:type="dxa"/>
            <w:tcBorders>
              <w:left w:val="nil"/>
              <w:right w:val="nil"/>
            </w:tcBorders>
            <w:shd w:val="clear" w:color="auto" w:fill="auto"/>
            <w:vAlign w:val="center"/>
          </w:tcPr>
          <w:p w14:paraId="1AD0C39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3.是否公布相关信息</w:t>
            </w:r>
          </w:p>
        </w:tc>
        <w:tc>
          <w:tcPr>
            <w:tcW w:w="2940" w:type="dxa"/>
            <w:tcBorders>
              <w:left w:val="single" w:sz="4" w:space="0" w:color="auto"/>
              <w:right w:val="single" w:sz="4" w:space="0" w:color="auto"/>
            </w:tcBorders>
            <w:shd w:val="clear" w:color="auto" w:fill="auto"/>
            <w:vAlign w:val="center"/>
          </w:tcPr>
          <w:p w14:paraId="55ED7DA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3.信息发布材料</w:t>
            </w:r>
          </w:p>
        </w:tc>
        <w:tc>
          <w:tcPr>
            <w:tcW w:w="1915" w:type="dxa"/>
            <w:vMerge/>
            <w:tcBorders>
              <w:left w:val="nil"/>
              <w:right w:val="single" w:sz="4" w:space="0" w:color="auto"/>
            </w:tcBorders>
            <w:shd w:val="clear" w:color="auto" w:fill="auto"/>
            <w:vAlign w:val="center"/>
          </w:tcPr>
          <w:p w14:paraId="12F985A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31B1B88"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639DFFC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F69491C"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4526814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4.实习分配</w:t>
            </w:r>
          </w:p>
        </w:tc>
        <w:tc>
          <w:tcPr>
            <w:tcW w:w="3750" w:type="dxa"/>
            <w:tcBorders>
              <w:left w:val="nil"/>
              <w:right w:val="nil"/>
            </w:tcBorders>
            <w:shd w:val="clear" w:color="auto" w:fill="auto"/>
            <w:vAlign w:val="center"/>
          </w:tcPr>
          <w:p w14:paraId="713A4CE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4.实习分配是否严格执行制度</w:t>
            </w:r>
          </w:p>
        </w:tc>
        <w:tc>
          <w:tcPr>
            <w:tcW w:w="2940" w:type="dxa"/>
            <w:tcBorders>
              <w:left w:val="single" w:sz="4" w:space="0" w:color="auto"/>
              <w:right w:val="single" w:sz="4" w:space="0" w:color="auto"/>
            </w:tcBorders>
            <w:shd w:val="clear" w:color="auto" w:fill="auto"/>
            <w:vAlign w:val="center"/>
          </w:tcPr>
          <w:p w14:paraId="64A5C23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4.结果公示材料</w:t>
            </w:r>
          </w:p>
        </w:tc>
        <w:tc>
          <w:tcPr>
            <w:tcW w:w="1915" w:type="dxa"/>
            <w:vMerge/>
            <w:tcBorders>
              <w:left w:val="nil"/>
              <w:right w:val="single" w:sz="4" w:space="0" w:color="auto"/>
            </w:tcBorders>
            <w:shd w:val="clear" w:color="auto" w:fill="auto"/>
            <w:vAlign w:val="center"/>
          </w:tcPr>
          <w:p w14:paraId="46179E27"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27282F4"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11FBF053"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093F514F"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single" w:sz="4" w:space="0" w:color="auto"/>
            </w:tcBorders>
            <w:shd w:val="clear" w:color="auto" w:fill="auto"/>
            <w:vAlign w:val="center"/>
          </w:tcPr>
          <w:p w14:paraId="5D1EFD2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5.结果公示</w:t>
            </w:r>
          </w:p>
        </w:tc>
        <w:tc>
          <w:tcPr>
            <w:tcW w:w="3750" w:type="dxa"/>
            <w:tcBorders>
              <w:left w:val="nil"/>
              <w:right w:val="nil"/>
            </w:tcBorders>
            <w:shd w:val="clear" w:color="auto" w:fill="auto"/>
            <w:vAlign w:val="center"/>
          </w:tcPr>
          <w:p w14:paraId="08E340A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5.分配结果是否公示</w:t>
            </w:r>
          </w:p>
        </w:tc>
        <w:tc>
          <w:tcPr>
            <w:tcW w:w="2940" w:type="dxa"/>
            <w:tcBorders>
              <w:left w:val="single" w:sz="4" w:space="0" w:color="auto"/>
              <w:right w:val="single" w:sz="4" w:space="0" w:color="auto"/>
            </w:tcBorders>
            <w:shd w:val="clear" w:color="auto" w:fill="auto"/>
            <w:vAlign w:val="center"/>
          </w:tcPr>
          <w:p w14:paraId="1134EF76"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5.学生实习管理相关制度审查</w:t>
            </w:r>
          </w:p>
        </w:tc>
        <w:tc>
          <w:tcPr>
            <w:tcW w:w="1915" w:type="dxa"/>
            <w:vMerge/>
            <w:tcBorders>
              <w:left w:val="nil"/>
              <w:right w:val="single" w:sz="4" w:space="0" w:color="auto"/>
            </w:tcBorders>
            <w:shd w:val="clear" w:color="auto" w:fill="auto"/>
            <w:vAlign w:val="center"/>
          </w:tcPr>
          <w:p w14:paraId="36D347B4"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22617D3D" w14:textId="77777777" w:rsidTr="00972034">
        <w:trPr>
          <w:trHeight w:val="525"/>
          <w:jc w:val="center"/>
        </w:trPr>
        <w:tc>
          <w:tcPr>
            <w:tcW w:w="880" w:type="dxa"/>
            <w:vMerge/>
            <w:tcBorders>
              <w:left w:val="single" w:sz="4" w:space="0" w:color="auto"/>
              <w:bottom w:val="single" w:sz="4" w:space="0" w:color="auto"/>
              <w:right w:val="single" w:sz="4" w:space="0" w:color="auto"/>
            </w:tcBorders>
            <w:shd w:val="clear" w:color="auto" w:fill="auto"/>
            <w:vAlign w:val="center"/>
          </w:tcPr>
          <w:p w14:paraId="5E16BE2E"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298AC800"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single" w:sz="4" w:space="0" w:color="auto"/>
            </w:tcBorders>
            <w:shd w:val="clear" w:color="auto" w:fill="auto"/>
            <w:vAlign w:val="center"/>
          </w:tcPr>
          <w:p w14:paraId="4C2760F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6.相关制度审查</w:t>
            </w:r>
          </w:p>
        </w:tc>
        <w:tc>
          <w:tcPr>
            <w:tcW w:w="3750" w:type="dxa"/>
            <w:tcBorders>
              <w:left w:val="nil"/>
              <w:bottom w:val="single" w:sz="4" w:space="0" w:color="auto"/>
              <w:right w:val="nil"/>
            </w:tcBorders>
            <w:shd w:val="clear" w:color="auto" w:fill="auto"/>
            <w:vAlign w:val="center"/>
          </w:tcPr>
          <w:p w14:paraId="1DBEFF8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6.学生实习管理是否符合学校相关制度规定</w:t>
            </w:r>
          </w:p>
        </w:tc>
        <w:tc>
          <w:tcPr>
            <w:tcW w:w="2940" w:type="dxa"/>
            <w:tcBorders>
              <w:left w:val="single" w:sz="4" w:space="0" w:color="auto"/>
              <w:bottom w:val="single" w:sz="4" w:space="0" w:color="auto"/>
              <w:right w:val="single" w:sz="4" w:space="0" w:color="auto"/>
            </w:tcBorders>
            <w:shd w:val="clear" w:color="auto" w:fill="auto"/>
            <w:vAlign w:val="center"/>
          </w:tcPr>
          <w:p w14:paraId="435EA3AE" w14:textId="77777777" w:rsidR="00436C98" w:rsidRPr="002C3027" w:rsidRDefault="00436C98" w:rsidP="00C0634A">
            <w:pPr>
              <w:widowControl/>
              <w:jc w:val="left"/>
              <w:rPr>
                <w:rFonts w:ascii="仿宋_GB2312" w:eastAsia="仿宋_GB2312" w:hAnsi="宋体" w:cs="宋体"/>
                <w:color w:val="000000"/>
                <w:kern w:val="0"/>
                <w:sz w:val="24"/>
              </w:rPr>
            </w:pPr>
          </w:p>
        </w:tc>
        <w:tc>
          <w:tcPr>
            <w:tcW w:w="1915" w:type="dxa"/>
            <w:vMerge/>
            <w:tcBorders>
              <w:left w:val="nil"/>
              <w:bottom w:val="single" w:sz="4" w:space="0" w:color="auto"/>
              <w:right w:val="single" w:sz="4" w:space="0" w:color="auto"/>
            </w:tcBorders>
            <w:shd w:val="clear" w:color="auto" w:fill="auto"/>
            <w:vAlign w:val="center"/>
          </w:tcPr>
          <w:p w14:paraId="20BA33CA"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0EFD782E" w14:textId="77777777" w:rsidTr="00972034">
        <w:trPr>
          <w:trHeight w:val="525"/>
          <w:jc w:val="center"/>
        </w:trPr>
        <w:tc>
          <w:tcPr>
            <w:tcW w:w="880" w:type="dxa"/>
            <w:vMerge w:val="restart"/>
            <w:tcBorders>
              <w:top w:val="single" w:sz="4" w:space="0" w:color="auto"/>
              <w:left w:val="single" w:sz="4" w:space="0" w:color="auto"/>
              <w:right w:val="single" w:sz="4" w:space="0" w:color="auto"/>
            </w:tcBorders>
            <w:shd w:val="clear" w:color="auto" w:fill="auto"/>
            <w:textDirection w:val="tbRlV"/>
            <w:vAlign w:val="center"/>
          </w:tcPr>
          <w:p w14:paraId="110E512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学生奖贷助及评优评先管理</w:t>
            </w:r>
          </w:p>
        </w:tc>
        <w:tc>
          <w:tcPr>
            <w:tcW w:w="1545" w:type="dxa"/>
            <w:vMerge w:val="restart"/>
            <w:tcBorders>
              <w:top w:val="nil"/>
              <w:left w:val="single" w:sz="4" w:space="0" w:color="auto"/>
              <w:right w:val="single" w:sz="4" w:space="0" w:color="auto"/>
            </w:tcBorders>
            <w:shd w:val="clear" w:color="auto" w:fill="auto"/>
            <w:vAlign w:val="center"/>
          </w:tcPr>
          <w:p w14:paraId="6D4AE26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十四、学生奖助学金评定</w:t>
            </w:r>
          </w:p>
        </w:tc>
        <w:tc>
          <w:tcPr>
            <w:tcW w:w="3710" w:type="dxa"/>
            <w:tcBorders>
              <w:top w:val="single" w:sz="4" w:space="0" w:color="auto"/>
              <w:left w:val="nil"/>
              <w:right w:val="nil"/>
            </w:tcBorders>
            <w:shd w:val="clear" w:color="auto" w:fill="auto"/>
            <w:vAlign w:val="center"/>
          </w:tcPr>
          <w:p w14:paraId="6CDDA3C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1.奖助学金评审信息发布</w:t>
            </w:r>
          </w:p>
        </w:tc>
        <w:tc>
          <w:tcPr>
            <w:tcW w:w="3750" w:type="dxa"/>
            <w:tcBorders>
              <w:top w:val="single" w:sz="4" w:space="0" w:color="auto"/>
              <w:left w:val="single" w:sz="4" w:space="0" w:color="auto"/>
              <w:right w:val="single" w:sz="4" w:space="0" w:color="auto"/>
            </w:tcBorders>
            <w:shd w:val="clear" w:color="auto" w:fill="auto"/>
            <w:vAlign w:val="center"/>
          </w:tcPr>
          <w:p w14:paraId="0DE1C37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1.评选标准、条件、和数量是否及时公布</w:t>
            </w:r>
          </w:p>
        </w:tc>
        <w:tc>
          <w:tcPr>
            <w:tcW w:w="2940" w:type="dxa"/>
            <w:tcBorders>
              <w:top w:val="single" w:sz="4" w:space="0" w:color="auto"/>
              <w:left w:val="nil"/>
              <w:right w:val="single" w:sz="4" w:space="0" w:color="auto"/>
            </w:tcBorders>
            <w:shd w:val="clear" w:color="auto" w:fill="auto"/>
            <w:vAlign w:val="center"/>
          </w:tcPr>
          <w:p w14:paraId="29149DE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1.评选文件或通知</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A491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AD2A43D"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DF38A6F" w14:textId="77777777" w:rsidR="00436C98" w:rsidRDefault="00436C98" w:rsidP="00C0634A">
            <w:pPr>
              <w:widowControl/>
              <w:jc w:val="center"/>
              <w:rPr>
                <w:rFonts w:ascii="仿宋_GB2312" w:eastAsia="仿宋_GB2312" w:hAnsi="宋体" w:cs="宋体"/>
                <w:color w:val="000000"/>
                <w:kern w:val="0"/>
                <w:sz w:val="24"/>
              </w:rPr>
            </w:pPr>
          </w:p>
          <w:p w14:paraId="231288BC" w14:textId="77777777" w:rsidR="00436C98" w:rsidRDefault="00436C98" w:rsidP="00C0634A">
            <w:pPr>
              <w:widowControl/>
              <w:jc w:val="center"/>
              <w:rPr>
                <w:rFonts w:ascii="仿宋_GB2312" w:eastAsia="仿宋_GB2312" w:hAnsi="宋体" w:cs="宋体"/>
                <w:color w:val="000000"/>
                <w:kern w:val="0"/>
                <w:sz w:val="24"/>
              </w:rPr>
            </w:pPr>
          </w:p>
          <w:p w14:paraId="191467EB" w14:textId="77777777" w:rsidR="00436C98" w:rsidRDefault="00436C98" w:rsidP="00C0634A">
            <w:pPr>
              <w:widowControl/>
              <w:jc w:val="center"/>
              <w:rPr>
                <w:rFonts w:ascii="仿宋_GB2312" w:eastAsia="仿宋_GB2312" w:hAnsi="宋体" w:cs="宋体"/>
                <w:color w:val="000000"/>
                <w:kern w:val="0"/>
                <w:sz w:val="24"/>
              </w:rPr>
            </w:pPr>
          </w:p>
          <w:p w14:paraId="3EE3711F" w14:textId="77777777" w:rsidR="00436C98" w:rsidRDefault="00436C98" w:rsidP="00C0634A">
            <w:pPr>
              <w:widowControl/>
              <w:jc w:val="center"/>
              <w:rPr>
                <w:rFonts w:ascii="仿宋_GB2312" w:eastAsia="仿宋_GB2312" w:hAnsi="宋体" w:cs="宋体"/>
                <w:color w:val="000000"/>
                <w:kern w:val="0"/>
                <w:sz w:val="24"/>
              </w:rPr>
            </w:pPr>
          </w:p>
          <w:p w14:paraId="3677886E" w14:textId="77777777" w:rsidR="00436C98" w:rsidRPr="002C3027" w:rsidRDefault="00436C98" w:rsidP="00C0634A">
            <w:pPr>
              <w:widowControl/>
              <w:jc w:val="center"/>
              <w:rPr>
                <w:rFonts w:ascii="仿宋_GB2312" w:eastAsia="仿宋_GB2312" w:hAnsi="宋体" w:cs="宋体"/>
                <w:color w:val="000000"/>
                <w:kern w:val="0"/>
                <w:sz w:val="24"/>
              </w:rPr>
            </w:pPr>
          </w:p>
          <w:p w14:paraId="22B9B97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学务部</w:t>
            </w:r>
          </w:p>
          <w:p w14:paraId="4A0C7AA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各书院</w:t>
            </w:r>
          </w:p>
          <w:p w14:paraId="5BC9EE2C"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财务部</w:t>
            </w:r>
          </w:p>
          <w:p w14:paraId="6CC2ECD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0D04F2AA"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1DE0F4B"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4FB6DA97"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2CF83E93"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4A855A47"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78E53D9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2.评选标准条件和数量及评审办法</w:t>
            </w:r>
          </w:p>
        </w:tc>
        <w:tc>
          <w:tcPr>
            <w:tcW w:w="3750" w:type="dxa"/>
            <w:tcBorders>
              <w:left w:val="single" w:sz="4" w:space="0" w:color="auto"/>
              <w:right w:val="single" w:sz="4" w:space="0" w:color="auto"/>
            </w:tcBorders>
            <w:shd w:val="clear" w:color="auto" w:fill="auto"/>
            <w:vAlign w:val="center"/>
          </w:tcPr>
          <w:p w14:paraId="0D77D37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2.评审工作是否坚持三公原则，评审办法是否科学严谨</w:t>
            </w:r>
          </w:p>
        </w:tc>
        <w:tc>
          <w:tcPr>
            <w:tcW w:w="2940" w:type="dxa"/>
            <w:tcBorders>
              <w:left w:val="nil"/>
              <w:right w:val="single" w:sz="4" w:space="0" w:color="auto"/>
            </w:tcBorders>
            <w:shd w:val="clear" w:color="auto" w:fill="auto"/>
            <w:vAlign w:val="center"/>
          </w:tcPr>
          <w:p w14:paraId="48F87CB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2.评审过程记录</w:t>
            </w:r>
          </w:p>
        </w:tc>
        <w:tc>
          <w:tcPr>
            <w:tcW w:w="1915" w:type="dxa"/>
            <w:vMerge/>
            <w:tcBorders>
              <w:left w:val="single" w:sz="4" w:space="0" w:color="auto"/>
              <w:bottom w:val="single" w:sz="4" w:space="0" w:color="auto"/>
              <w:right w:val="single" w:sz="4" w:space="0" w:color="auto"/>
            </w:tcBorders>
            <w:shd w:val="clear" w:color="auto" w:fill="auto"/>
            <w:vAlign w:val="center"/>
          </w:tcPr>
          <w:p w14:paraId="7FD5FF7A"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4A2A4122"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34ECA2A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7528CBAA"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91A214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3.个人申报</w:t>
            </w:r>
          </w:p>
        </w:tc>
        <w:tc>
          <w:tcPr>
            <w:tcW w:w="3750" w:type="dxa"/>
            <w:tcBorders>
              <w:left w:val="single" w:sz="4" w:space="0" w:color="auto"/>
              <w:right w:val="single" w:sz="4" w:space="0" w:color="auto"/>
            </w:tcBorders>
            <w:shd w:val="clear" w:color="auto" w:fill="auto"/>
            <w:vAlign w:val="center"/>
          </w:tcPr>
          <w:p w14:paraId="3A7BAFF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3.是否严格按照标准条件进行推荐</w:t>
            </w:r>
          </w:p>
        </w:tc>
        <w:tc>
          <w:tcPr>
            <w:tcW w:w="2940" w:type="dxa"/>
            <w:tcBorders>
              <w:left w:val="nil"/>
              <w:right w:val="single" w:sz="4" w:space="0" w:color="auto"/>
            </w:tcBorders>
            <w:shd w:val="clear" w:color="auto" w:fill="auto"/>
            <w:vAlign w:val="center"/>
          </w:tcPr>
          <w:p w14:paraId="361B0E7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3.申报材料</w:t>
            </w:r>
          </w:p>
        </w:tc>
        <w:tc>
          <w:tcPr>
            <w:tcW w:w="1915" w:type="dxa"/>
            <w:vMerge/>
            <w:tcBorders>
              <w:left w:val="single" w:sz="4" w:space="0" w:color="auto"/>
              <w:bottom w:val="single" w:sz="4" w:space="0" w:color="auto"/>
              <w:right w:val="single" w:sz="4" w:space="0" w:color="auto"/>
            </w:tcBorders>
            <w:shd w:val="clear" w:color="auto" w:fill="auto"/>
            <w:vAlign w:val="center"/>
          </w:tcPr>
          <w:p w14:paraId="4705F23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33AFE9A8"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521199AE"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08418A5F"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5566100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4.书院推荐</w:t>
            </w:r>
          </w:p>
        </w:tc>
        <w:tc>
          <w:tcPr>
            <w:tcW w:w="3750" w:type="dxa"/>
            <w:tcBorders>
              <w:left w:val="single" w:sz="4" w:space="0" w:color="auto"/>
              <w:right w:val="single" w:sz="4" w:space="0" w:color="auto"/>
            </w:tcBorders>
            <w:shd w:val="clear" w:color="auto" w:fill="auto"/>
            <w:vAlign w:val="center"/>
          </w:tcPr>
          <w:p w14:paraId="47822BF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4.是否进行资格审查</w:t>
            </w:r>
          </w:p>
        </w:tc>
        <w:tc>
          <w:tcPr>
            <w:tcW w:w="2940" w:type="dxa"/>
            <w:tcBorders>
              <w:left w:val="nil"/>
              <w:right w:val="single" w:sz="4" w:space="0" w:color="auto"/>
            </w:tcBorders>
            <w:shd w:val="clear" w:color="auto" w:fill="auto"/>
            <w:vAlign w:val="center"/>
          </w:tcPr>
          <w:p w14:paraId="67DCB45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4.资格审查记录</w:t>
            </w:r>
          </w:p>
        </w:tc>
        <w:tc>
          <w:tcPr>
            <w:tcW w:w="1915" w:type="dxa"/>
            <w:vMerge/>
            <w:tcBorders>
              <w:left w:val="single" w:sz="4" w:space="0" w:color="auto"/>
              <w:bottom w:val="single" w:sz="4" w:space="0" w:color="auto"/>
              <w:right w:val="single" w:sz="4" w:space="0" w:color="auto"/>
            </w:tcBorders>
            <w:shd w:val="clear" w:color="auto" w:fill="auto"/>
            <w:vAlign w:val="center"/>
          </w:tcPr>
          <w:p w14:paraId="1900184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17B7909"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7EA39CA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65BDD5EF"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EC52A3C"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5.资格审查</w:t>
            </w:r>
          </w:p>
        </w:tc>
        <w:tc>
          <w:tcPr>
            <w:tcW w:w="3750" w:type="dxa"/>
            <w:tcBorders>
              <w:left w:val="single" w:sz="4" w:space="0" w:color="auto"/>
              <w:right w:val="single" w:sz="4" w:space="0" w:color="auto"/>
            </w:tcBorders>
            <w:shd w:val="clear" w:color="auto" w:fill="auto"/>
            <w:vAlign w:val="center"/>
          </w:tcPr>
          <w:p w14:paraId="2CF215A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5.评审结果是否按照规定时间进行公示</w:t>
            </w:r>
          </w:p>
        </w:tc>
        <w:tc>
          <w:tcPr>
            <w:tcW w:w="2940" w:type="dxa"/>
            <w:tcBorders>
              <w:left w:val="nil"/>
              <w:right w:val="single" w:sz="4" w:space="0" w:color="auto"/>
            </w:tcBorders>
            <w:shd w:val="clear" w:color="auto" w:fill="auto"/>
            <w:vAlign w:val="center"/>
          </w:tcPr>
          <w:p w14:paraId="5E35FAB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5.公示材料</w:t>
            </w:r>
          </w:p>
        </w:tc>
        <w:tc>
          <w:tcPr>
            <w:tcW w:w="1915" w:type="dxa"/>
            <w:vMerge/>
            <w:tcBorders>
              <w:left w:val="single" w:sz="4" w:space="0" w:color="auto"/>
              <w:bottom w:val="single" w:sz="4" w:space="0" w:color="auto"/>
              <w:right w:val="single" w:sz="4" w:space="0" w:color="auto"/>
            </w:tcBorders>
            <w:shd w:val="clear" w:color="auto" w:fill="auto"/>
            <w:vAlign w:val="center"/>
          </w:tcPr>
          <w:p w14:paraId="57E118A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3981E9F1"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28DF3B38"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6EF8B05"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7EB4F0B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6.组织评审</w:t>
            </w:r>
          </w:p>
        </w:tc>
        <w:tc>
          <w:tcPr>
            <w:tcW w:w="3750" w:type="dxa"/>
            <w:tcBorders>
              <w:left w:val="single" w:sz="4" w:space="0" w:color="auto"/>
              <w:right w:val="single" w:sz="4" w:space="0" w:color="auto"/>
            </w:tcBorders>
            <w:shd w:val="clear" w:color="auto" w:fill="auto"/>
            <w:vAlign w:val="center"/>
          </w:tcPr>
          <w:p w14:paraId="7E839BA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6.发放是否及时</w:t>
            </w:r>
          </w:p>
        </w:tc>
        <w:tc>
          <w:tcPr>
            <w:tcW w:w="2940" w:type="dxa"/>
            <w:tcBorders>
              <w:left w:val="nil"/>
              <w:right w:val="single" w:sz="4" w:space="0" w:color="auto"/>
            </w:tcBorders>
            <w:shd w:val="clear" w:color="auto" w:fill="auto"/>
            <w:vAlign w:val="center"/>
          </w:tcPr>
          <w:p w14:paraId="19F6792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6.发放记录</w:t>
            </w:r>
          </w:p>
        </w:tc>
        <w:tc>
          <w:tcPr>
            <w:tcW w:w="1915" w:type="dxa"/>
            <w:vMerge/>
            <w:tcBorders>
              <w:left w:val="single" w:sz="4" w:space="0" w:color="auto"/>
              <w:bottom w:val="single" w:sz="4" w:space="0" w:color="auto"/>
              <w:right w:val="single" w:sz="4" w:space="0" w:color="auto"/>
            </w:tcBorders>
            <w:shd w:val="clear" w:color="auto" w:fill="auto"/>
            <w:vAlign w:val="center"/>
          </w:tcPr>
          <w:p w14:paraId="1F91DAC1"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66AA7FCD"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47F8957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68C05E6"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64CB1D7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7.结果公示</w:t>
            </w:r>
          </w:p>
        </w:tc>
        <w:tc>
          <w:tcPr>
            <w:tcW w:w="3750" w:type="dxa"/>
            <w:tcBorders>
              <w:left w:val="single" w:sz="4" w:space="0" w:color="auto"/>
              <w:right w:val="single" w:sz="4" w:space="0" w:color="auto"/>
            </w:tcBorders>
            <w:shd w:val="clear" w:color="auto" w:fill="auto"/>
            <w:vAlign w:val="center"/>
          </w:tcPr>
          <w:p w14:paraId="5F3596E6"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w:t>
            </w:r>
            <w:r w:rsidRPr="002C3027">
              <w:rPr>
                <w:rFonts w:ascii="仿宋_GB2312" w:eastAsia="仿宋_GB2312" w:hAnsi="宋体" w:cs="宋体" w:hint="eastAsia"/>
                <w:color w:val="000000"/>
                <w:kern w:val="0"/>
                <w:sz w:val="24"/>
              </w:rPr>
              <w:t xml:space="preserve"> 学生奖助学金评定</w:t>
            </w:r>
            <w:r>
              <w:rPr>
                <w:rFonts w:ascii="仿宋_GB2312" w:eastAsia="仿宋_GB2312" w:hAnsi="宋体" w:cs="宋体" w:hint="eastAsia"/>
                <w:color w:val="000000"/>
                <w:kern w:val="0"/>
                <w:sz w:val="24"/>
              </w:rPr>
              <w:t>是否符合学校相关制度规定</w:t>
            </w:r>
          </w:p>
        </w:tc>
        <w:tc>
          <w:tcPr>
            <w:tcW w:w="2940" w:type="dxa"/>
            <w:tcBorders>
              <w:left w:val="nil"/>
              <w:right w:val="single" w:sz="4" w:space="0" w:color="auto"/>
            </w:tcBorders>
            <w:shd w:val="clear" w:color="auto" w:fill="auto"/>
            <w:vAlign w:val="center"/>
          </w:tcPr>
          <w:p w14:paraId="25EAD265"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7. </w:t>
            </w:r>
            <w:r w:rsidRPr="002C3027">
              <w:rPr>
                <w:rFonts w:ascii="仿宋_GB2312" w:eastAsia="仿宋_GB2312" w:hAnsi="宋体" w:cs="宋体" w:hint="eastAsia"/>
                <w:color w:val="000000"/>
                <w:kern w:val="0"/>
                <w:sz w:val="24"/>
              </w:rPr>
              <w:t>学生奖助学金评定</w:t>
            </w:r>
            <w:r>
              <w:rPr>
                <w:rFonts w:ascii="仿宋_GB2312" w:eastAsia="仿宋_GB2312" w:hAnsi="宋体" w:cs="宋体" w:hint="eastAsia"/>
                <w:color w:val="000000"/>
                <w:kern w:val="0"/>
                <w:sz w:val="24"/>
              </w:rPr>
              <w:t>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3C962231"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9588403"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35F5B8A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EBAE9EB"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53AC95C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8.奖助学金发放</w:t>
            </w:r>
          </w:p>
        </w:tc>
        <w:tc>
          <w:tcPr>
            <w:tcW w:w="3750" w:type="dxa"/>
            <w:tcBorders>
              <w:left w:val="single" w:sz="4" w:space="0" w:color="auto"/>
              <w:right w:val="single" w:sz="4" w:space="0" w:color="auto"/>
            </w:tcBorders>
            <w:shd w:val="clear" w:color="auto" w:fill="auto"/>
            <w:vAlign w:val="center"/>
          </w:tcPr>
          <w:p w14:paraId="1EFA5F4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c>
          <w:tcPr>
            <w:tcW w:w="2940" w:type="dxa"/>
            <w:tcBorders>
              <w:left w:val="nil"/>
              <w:right w:val="single" w:sz="4" w:space="0" w:color="auto"/>
            </w:tcBorders>
            <w:shd w:val="clear" w:color="auto" w:fill="auto"/>
            <w:vAlign w:val="center"/>
          </w:tcPr>
          <w:p w14:paraId="0626609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c>
          <w:tcPr>
            <w:tcW w:w="1915" w:type="dxa"/>
            <w:vMerge/>
            <w:tcBorders>
              <w:left w:val="single" w:sz="4" w:space="0" w:color="auto"/>
              <w:bottom w:val="single" w:sz="4" w:space="0" w:color="auto"/>
              <w:right w:val="single" w:sz="4" w:space="0" w:color="auto"/>
            </w:tcBorders>
            <w:shd w:val="clear" w:color="auto" w:fill="auto"/>
            <w:vAlign w:val="center"/>
          </w:tcPr>
          <w:p w14:paraId="095552DC"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405FE0B9" w14:textId="77777777" w:rsidTr="00972034">
        <w:trPr>
          <w:trHeight w:val="525"/>
          <w:jc w:val="center"/>
        </w:trPr>
        <w:tc>
          <w:tcPr>
            <w:tcW w:w="880" w:type="dxa"/>
            <w:vMerge/>
            <w:tcBorders>
              <w:left w:val="single" w:sz="4" w:space="0" w:color="auto"/>
              <w:bottom w:val="single" w:sz="4" w:space="0" w:color="auto"/>
              <w:right w:val="single" w:sz="4" w:space="0" w:color="auto"/>
            </w:tcBorders>
            <w:shd w:val="clear" w:color="auto" w:fill="auto"/>
            <w:vAlign w:val="center"/>
          </w:tcPr>
          <w:p w14:paraId="43CD2282"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2FB1B0A4"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nil"/>
            </w:tcBorders>
            <w:shd w:val="clear" w:color="auto" w:fill="auto"/>
            <w:vAlign w:val="center"/>
          </w:tcPr>
          <w:p w14:paraId="4ED24E2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9.相关制度审查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750C3DEC" w14:textId="77777777" w:rsidR="00436C98" w:rsidRPr="002C3027" w:rsidRDefault="00436C98" w:rsidP="00C0634A">
            <w:pPr>
              <w:widowControl/>
              <w:jc w:val="left"/>
              <w:rPr>
                <w:rFonts w:ascii="仿宋_GB2312" w:eastAsia="仿宋_GB2312" w:hAnsi="宋体" w:cs="宋体"/>
                <w:color w:val="000000"/>
                <w:kern w:val="0"/>
                <w:sz w:val="24"/>
              </w:rPr>
            </w:pPr>
          </w:p>
        </w:tc>
        <w:tc>
          <w:tcPr>
            <w:tcW w:w="2940" w:type="dxa"/>
            <w:tcBorders>
              <w:left w:val="nil"/>
              <w:bottom w:val="single" w:sz="4" w:space="0" w:color="auto"/>
              <w:right w:val="single" w:sz="4" w:space="0" w:color="auto"/>
            </w:tcBorders>
            <w:shd w:val="clear" w:color="auto" w:fill="auto"/>
            <w:vAlign w:val="center"/>
          </w:tcPr>
          <w:p w14:paraId="71B08330" w14:textId="77777777" w:rsidR="00436C98" w:rsidRPr="002C3027" w:rsidRDefault="00436C98" w:rsidP="00C0634A">
            <w:pPr>
              <w:widowControl/>
              <w:jc w:val="left"/>
              <w:rPr>
                <w:rFonts w:ascii="仿宋_GB2312" w:eastAsia="仿宋_GB2312" w:hAnsi="宋体" w:cs="宋体"/>
                <w:color w:val="000000"/>
                <w:kern w:val="0"/>
                <w:sz w:val="24"/>
              </w:rPr>
            </w:pPr>
          </w:p>
        </w:tc>
        <w:tc>
          <w:tcPr>
            <w:tcW w:w="19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A5BD67"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39E68054" w14:textId="77777777" w:rsidTr="00972034">
        <w:trPr>
          <w:trHeight w:val="525"/>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CFDE9"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nil"/>
            </w:tcBorders>
            <w:shd w:val="clear" w:color="auto" w:fill="auto"/>
            <w:vAlign w:val="center"/>
          </w:tcPr>
          <w:p w14:paraId="73E5B247"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4DF53771"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nil"/>
              <w:bottom w:val="single" w:sz="4" w:space="0" w:color="auto"/>
              <w:right w:val="single" w:sz="4" w:space="0" w:color="auto"/>
            </w:tcBorders>
            <w:shd w:val="clear" w:color="auto" w:fill="auto"/>
            <w:vAlign w:val="center"/>
          </w:tcPr>
          <w:p w14:paraId="535CC862"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9804BBE"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204940B6" w14:textId="77777777" w:rsidTr="00972034">
        <w:trPr>
          <w:trHeight w:val="525"/>
          <w:jc w:val="center"/>
        </w:trPr>
        <w:tc>
          <w:tcPr>
            <w:tcW w:w="880" w:type="dxa"/>
            <w:vMerge w:val="restart"/>
            <w:tcBorders>
              <w:top w:val="single" w:sz="4" w:space="0" w:color="auto"/>
              <w:left w:val="single" w:sz="4" w:space="0" w:color="auto"/>
              <w:right w:val="single" w:sz="4" w:space="0" w:color="auto"/>
            </w:tcBorders>
            <w:shd w:val="clear" w:color="auto" w:fill="auto"/>
            <w:textDirection w:val="tbRlV"/>
            <w:vAlign w:val="center"/>
          </w:tcPr>
          <w:p w14:paraId="5AD5FB38" w14:textId="77777777" w:rsidR="00436C98" w:rsidRPr="002C3027" w:rsidRDefault="00436C98" w:rsidP="00C0634A">
            <w:pPr>
              <w:widowControl/>
              <w:ind w:left="113" w:right="113"/>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学生奖贷助及评优评先管理</w:t>
            </w:r>
          </w:p>
        </w:tc>
        <w:tc>
          <w:tcPr>
            <w:tcW w:w="1545" w:type="dxa"/>
            <w:vMerge w:val="restart"/>
            <w:tcBorders>
              <w:top w:val="single" w:sz="4" w:space="0" w:color="auto"/>
              <w:left w:val="single" w:sz="4" w:space="0" w:color="auto"/>
              <w:right w:val="single" w:sz="4" w:space="0" w:color="auto"/>
            </w:tcBorders>
            <w:shd w:val="clear" w:color="auto" w:fill="auto"/>
            <w:vAlign w:val="center"/>
          </w:tcPr>
          <w:p w14:paraId="5E1371F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十五、学生评优评先</w:t>
            </w:r>
          </w:p>
        </w:tc>
        <w:tc>
          <w:tcPr>
            <w:tcW w:w="3710" w:type="dxa"/>
            <w:tcBorders>
              <w:top w:val="single" w:sz="4" w:space="0" w:color="auto"/>
              <w:left w:val="nil"/>
              <w:right w:val="single" w:sz="4" w:space="0" w:color="auto"/>
            </w:tcBorders>
            <w:shd w:val="clear" w:color="auto" w:fill="auto"/>
            <w:vAlign w:val="center"/>
          </w:tcPr>
          <w:p w14:paraId="2B086D7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1.评奖评优信息公告</w:t>
            </w:r>
          </w:p>
        </w:tc>
        <w:tc>
          <w:tcPr>
            <w:tcW w:w="3750" w:type="dxa"/>
            <w:tcBorders>
              <w:top w:val="single" w:sz="4" w:space="0" w:color="auto"/>
              <w:left w:val="single" w:sz="4" w:space="0" w:color="auto"/>
              <w:right w:val="single" w:sz="4" w:space="0" w:color="auto"/>
            </w:tcBorders>
            <w:shd w:val="clear" w:color="auto" w:fill="auto"/>
            <w:vAlign w:val="center"/>
          </w:tcPr>
          <w:p w14:paraId="7D5C72C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1.评选标准、条件、数量是否及时公布</w:t>
            </w:r>
          </w:p>
        </w:tc>
        <w:tc>
          <w:tcPr>
            <w:tcW w:w="2940" w:type="dxa"/>
            <w:tcBorders>
              <w:top w:val="single" w:sz="4" w:space="0" w:color="auto"/>
              <w:left w:val="single" w:sz="4" w:space="0" w:color="auto"/>
              <w:right w:val="single" w:sz="4" w:space="0" w:color="auto"/>
            </w:tcBorders>
            <w:shd w:val="clear" w:color="auto" w:fill="auto"/>
            <w:vAlign w:val="center"/>
          </w:tcPr>
          <w:p w14:paraId="5EAC227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1.评选文件或通知</w:t>
            </w:r>
          </w:p>
        </w:tc>
        <w:tc>
          <w:tcPr>
            <w:tcW w:w="1915" w:type="dxa"/>
            <w:vMerge w:val="restart"/>
            <w:tcBorders>
              <w:top w:val="single" w:sz="4" w:space="0" w:color="auto"/>
              <w:left w:val="nil"/>
              <w:right w:val="single" w:sz="4" w:space="0" w:color="auto"/>
            </w:tcBorders>
            <w:shd w:val="clear" w:color="auto" w:fill="auto"/>
            <w:vAlign w:val="center"/>
          </w:tcPr>
          <w:p w14:paraId="0CB432B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7809478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709EBB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学务部</w:t>
            </w:r>
          </w:p>
          <w:p w14:paraId="72A4DE69"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各书院</w:t>
            </w:r>
          </w:p>
          <w:p w14:paraId="39F569EA"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6ED14F2"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209EDE27" w14:textId="77777777" w:rsidTr="00972034">
        <w:trPr>
          <w:trHeight w:val="70"/>
          <w:jc w:val="center"/>
        </w:trPr>
        <w:tc>
          <w:tcPr>
            <w:tcW w:w="880" w:type="dxa"/>
            <w:vMerge/>
            <w:tcBorders>
              <w:left w:val="single" w:sz="4" w:space="0" w:color="auto"/>
              <w:right w:val="single" w:sz="4" w:space="0" w:color="auto"/>
            </w:tcBorders>
            <w:shd w:val="clear" w:color="auto" w:fill="auto"/>
            <w:vAlign w:val="center"/>
          </w:tcPr>
          <w:p w14:paraId="354453D2"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95060A1"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3B97C2F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2.评审范围、条件、数量、及评审办法</w:t>
            </w:r>
          </w:p>
        </w:tc>
        <w:tc>
          <w:tcPr>
            <w:tcW w:w="3750" w:type="dxa"/>
            <w:tcBorders>
              <w:left w:val="single" w:sz="4" w:space="0" w:color="auto"/>
              <w:right w:val="single" w:sz="4" w:space="0" w:color="auto"/>
            </w:tcBorders>
            <w:shd w:val="clear" w:color="auto" w:fill="auto"/>
            <w:vAlign w:val="center"/>
          </w:tcPr>
          <w:p w14:paraId="481EC289"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2.评审程序和办法是否科学严谨</w:t>
            </w:r>
          </w:p>
        </w:tc>
        <w:tc>
          <w:tcPr>
            <w:tcW w:w="2940" w:type="dxa"/>
            <w:tcBorders>
              <w:left w:val="single" w:sz="4" w:space="0" w:color="auto"/>
              <w:right w:val="single" w:sz="4" w:space="0" w:color="auto"/>
            </w:tcBorders>
            <w:shd w:val="clear" w:color="auto" w:fill="auto"/>
            <w:vAlign w:val="center"/>
          </w:tcPr>
          <w:p w14:paraId="5F19EEF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2.评审过程记录</w:t>
            </w:r>
          </w:p>
        </w:tc>
        <w:tc>
          <w:tcPr>
            <w:tcW w:w="1915" w:type="dxa"/>
            <w:vMerge/>
            <w:tcBorders>
              <w:left w:val="nil"/>
              <w:right w:val="single" w:sz="4" w:space="0" w:color="auto"/>
            </w:tcBorders>
            <w:shd w:val="clear" w:color="auto" w:fill="auto"/>
            <w:vAlign w:val="center"/>
          </w:tcPr>
          <w:p w14:paraId="00F05FFB"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406388B"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09BD39F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B6575C3"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3E637E7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3.单位推荐</w:t>
            </w:r>
          </w:p>
        </w:tc>
        <w:tc>
          <w:tcPr>
            <w:tcW w:w="3750" w:type="dxa"/>
            <w:tcBorders>
              <w:left w:val="single" w:sz="4" w:space="0" w:color="auto"/>
              <w:right w:val="single" w:sz="4" w:space="0" w:color="auto"/>
            </w:tcBorders>
            <w:shd w:val="clear" w:color="auto" w:fill="auto"/>
            <w:vAlign w:val="center"/>
          </w:tcPr>
          <w:p w14:paraId="09F6608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3.是否严格按照标准条件进行资格审查</w:t>
            </w:r>
          </w:p>
        </w:tc>
        <w:tc>
          <w:tcPr>
            <w:tcW w:w="2940" w:type="dxa"/>
            <w:tcBorders>
              <w:left w:val="single" w:sz="4" w:space="0" w:color="auto"/>
              <w:right w:val="single" w:sz="4" w:space="0" w:color="auto"/>
            </w:tcBorders>
            <w:shd w:val="clear" w:color="auto" w:fill="auto"/>
            <w:vAlign w:val="center"/>
          </w:tcPr>
          <w:p w14:paraId="4BE1428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3.申报材料</w:t>
            </w:r>
          </w:p>
        </w:tc>
        <w:tc>
          <w:tcPr>
            <w:tcW w:w="1915" w:type="dxa"/>
            <w:vMerge/>
            <w:tcBorders>
              <w:left w:val="nil"/>
              <w:right w:val="single" w:sz="4" w:space="0" w:color="auto"/>
            </w:tcBorders>
            <w:shd w:val="clear" w:color="auto" w:fill="auto"/>
            <w:vAlign w:val="center"/>
          </w:tcPr>
          <w:p w14:paraId="1BC3079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069E1B8E"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1DB3F16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B41E700"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4A479CE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4.资格审查</w:t>
            </w:r>
          </w:p>
        </w:tc>
        <w:tc>
          <w:tcPr>
            <w:tcW w:w="3750" w:type="dxa"/>
            <w:tcBorders>
              <w:left w:val="single" w:sz="4" w:space="0" w:color="auto"/>
              <w:right w:val="single" w:sz="4" w:space="0" w:color="auto"/>
            </w:tcBorders>
            <w:shd w:val="clear" w:color="auto" w:fill="auto"/>
            <w:vAlign w:val="center"/>
          </w:tcPr>
          <w:p w14:paraId="385B22B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4.评审结果是否按照规定时间进行公示</w:t>
            </w:r>
          </w:p>
        </w:tc>
        <w:tc>
          <w:tcPr>
            <w:tcW w:w="2940" w:type="dxa"/>
            <w:tcBorders>
              <w:left w:val="single" w:sz="4" w:space="0" w:color="auto"/>
              <w:right w:val="single" w:sz="4" w:space="0" w:color="auto"/>
            </w:tcBorders>
            <w:shd w:val="clear" w:color="auto" w:fill="auto"/>
            <w:vAlign w:val="center"/>
          </w:tcPr>
          <w:p w14:paraId="1B4F5CF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4.资格审查记录</w:t>
            </w:r>
          </w:p>
        </w:tc>
        <w:tc>
          <w:tcPr>
            <w:tcW w:w="1915" w:type="dxa"/>
            <w:vMerge/>
            <w:tcBorders>
              <w:left w:val="nil"/>
              <w:right w:val="single" w:sz="4" w:space="0" w:color="auto"/>
            </w:tcBorders>
            <w:shd w:val="clear" w:color="auto" w:fill="auto"/>
            <w:vAlign w:val="center"/>
          </w:tcPr>
          <w:p w14:paraId="4EAE0FB9"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415A1D31"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7A93C6E9"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1242DEEB"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2A6EA40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5.组织评审</w:t>
            </w:r>
          </w:p>
        </w:tc>
        <w:tc>
          <w:tcPr>
            <w:tcW w:w="3750" w:type="dxa"/>
            <w:tcBorders>
              <w:left w:val="single" w:sz="4" w:space="0" w:color="auto"/>
              <w:right w:val="single" w:sz="4" w:space="0" w:color="auto"/>
            </w:tcBorders>
            <w:shd w:val="clear" w:color="auto" w:fill="auto"/>
            <w:vAlign w:val="center"/>
          </w:tcPr>
          <w:p w14:paraId="71978565"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5.学生评优评先是否符合学校相关制度规定</w:t>
            </w:r>
          </w:p>
        </w:tc>
        <w:tc>
          <w:tcPr>
            <w:tcW w:w="2940" w:type="dxa"/>
            <w:tcBorders>
              <w:left w:val="single" w:sz="4" w:space="0" w:color="auto"/>
              <w:right w:val="single" w:sz="4" w:space="0" w:color="auto"/>
            </w:tcBorders>
            <w:shd w:val="clear" w:color="auto" w:fill="auto"/>
            <w:vAlign w:val="center"/>
          </w:tcPr>
          <w:p w14:paraId="5CE5604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5.公示材料</w:t>
            </w:r>
          </w:p>
        </w:tc>
        <w:tc>
          <w:tcPr>
            <w:tcW w:w="1915" w:type="dxa"/>
            <w:vMerge/>
            <w:tcBorders>
              <w:left w:val="nil"/>
              <w:right w:val="single" w:sz="4" w:space="0" w:color="auto"/>
            </w:tcBorders>
            <w:shd w:val="clear" w:color="auto" w:fill="auto"/>
            <w:vAlign w:val="center"/>
          </w:tcPr>
          <w:p w14:paraId="66AACBD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344D4F0" w14:textId="77777777" w:rsidTr="00972034">
        <w:trPr>
          <w:trHeight w:val="525"/>
          <w:jc w:val="center"/>
        </w:trPr>
        <w:tc>
          <w:tcPr>
            <w:tcW w:w="880" w:type="dxa"/>
            <w:vMerge/>
            <w:tcBorders>
              <w:left w:val="single" w:sz="4" w:space="0" w:color="auto"/>
              <w:right w:val="single" w:sz="4" w:space="0" w:color="auto"/>
            </w:tcBorders>
            <w:shd w:val="clear" w:color="auto" w:fill="auto"/>
            <w:vAlign w:val="center"/>
          </w:tcPr>
          <w:p w14:paraId="391EBBD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6B18F52E"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single" w:sz="4" w:space="0" w:color="auto"/>
            </w:tcBorders>
            <w:shd w:val="clear" w:color="auto" w:fill="auto"/>
            <w:vAlign w:val="center"/>
          </w:tcPr>
          <w:p w14:paraId="3782C9E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6.结果公示</w:t>
            </w:r>
          </w:p>
        </w:tc>
        <w:tc>
          <w:tcPr>
            <w:tcW w:w="3750" w:type="dxa"/>
            <w:tcBorders>
              <w:left w:val="single" w:sz="4" w:space="0" w:color="auto"/>
              <w:right w:val="single" w:sz="4" w:space="0" w:color="auto"/>
            </w:tcBorders>
            <w:shd w:val="clear" w:color="auto" w:fill="auto"/>
            <w:vAlign w:val="center"/>
          </w:tcPr>
          <w:p w14:paraId="2F880420" w14:textId="77777777" w:rsidR="00436C98" w:rsidRPr="002C3027" w:rsidRDefault="00436C98" w:rsidP="00C0634A">
            <w:pPr>
              <w:widowControl/>
              <w:jc w:val="left"/>
              <w:rPr>
                <w:rFonts w:ascii="仿宋_GB2312" w:eastAsia="仿宋_GB2312" w:hAnsi="宋体" w:cs="宋体"/>
                <w:color w:val="000000"/>
                <w:kern w:val="0"/>
                <w:sz w:val="24"/>
              </w:rPr>
            </w:pPr>
          </w:p>
        </w:tc>
        <w:tc>
          <w:tcPr>
            <w:tcW w:w="2940" w:type="dxa"/>
            <w:tcBorders>
              <w:left w:val="single" w:sz="4" w:space="0" w:color="auto"/>
              <w:right w:val="single" w:sz="4" w:space="0" w:color="auto"/>
            </w:tcBorders>
            <w:shd w:val="clear" w:color="auto" w:fill="auto"/>
            <w:vAlign w:val="center"/>
          </w:tcPr>
          <w:p w14:paraId="1013005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6.学生评优评先相关制度审查</w:t>
            </w:r>
          </w:p>
        </w:tc>
        <w:tc>
          <w:tcPr>
            <w:tcW w:w="1915" w:type="dxa"/>
            <w:vMerge/>
            <w:tcBorders>
              <w:left w:val="nil"/>
              <w:right w:val="single" w:sz="4" w:space="0" w:color="auto"/>
            </w:tcBorders>
            <w:shd w:val="clear" w:color="auto" w:fill="auto"/>
            <w:vAlign w:val="center"/>
          </w:tcPr>
          <w:p w14:paraId="4401C73A"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224CD885" w14:textId="77777777" w:rsidTr="00972034">
        <w:trPr>
          <w:trHeight w:val="525"/>
          <w:jc w:val="center"/>
        </w:trPr>
        <w:tc>
          <w:tcPr>
            <w:tcW w:w="880" w:type="dxa"/>
            <w:vMerge/>
            <w:tcBorders>
              <w:left w:val="single" w:sz="4" w:space="0" w:color="auto"/>
              <w:bottom w:val="single" w:sz="4" w:space="0" w:color="auto"/>
              <w:right w:val="single" w:sz="4" w:space="0" w:color="auto"/>
            </w:tcBorders>
            <w:shd w:val="clear" w:color="auto" w:fill="auto"/>
            <w:vAlign w:val="center"/>
          </w:tcPr>
          <w:p w14:paraId="52A9BEF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auto"/>
              <w:right w:val="single" w:sz="4" w:space="0" w:color="auto"/>
            </w:tcBorders>
            <w:vAlign w:val="center"/>
          </w:tcPr>
          <w:p w14:paraId="5511253C"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single" w:sz="4" w:space="0" w:color="auto"/>
            </w:tcBorders>
            <w:shd w:val="clear" w:color="auto" w:fill="auto"/>
            <w:vAlign w:val="center"/>
          </w:tcPr>
          <w:p w14:paraId="0DCE5E85"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7.相关制度审查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410CC120" w14:textId="77777777" w:rsidR="00436C98" w:rsidRPr="002C3027" w:rsidRDefault="00436C98" w:rsidP="00C0634A">
            <w:pPr>
              <w:widowControl/>
              <w:jc w:val="left"/>
              <w:rPr>
                <w:rFonts w:ascii="仿宋_GB2312" w:eastAsia="仿宋_GB2312" w:hAnsi="宋体" w:cs="宋体"/>
                <w:color w:val="000000"/>
                <w:kern w:val="0"/>
                <w:sz w:val="24"/>
              </w:rPr>
            </w:pPr>
          </w:p>
        </w:tc>
        <w:tc>
          <w:tcPr>
            <w:tcW w:w="2940" w:type="dxa"/>
            <w:tcBorders>
              <w:left w:val="single" w:sz="4" w:space="0" w:color="auto"/>
              <w:bottom w:val="single" w:sz="4" w:space="0" w:color="auto"/>
              <w:right w:val="single" w:sz="4" w:space="0" w:color="auto"/>
            </w:tcBorders>
            <w:shd w:val="clear" w:color="auto" w:fill="auto"/>
            <w:vAlign w:val="center"/>
          </w:tcPr>
          <w:p w14:paraId="2159B3EE" w14:textId="77777777" w:rsidR="00436C98" w:rsidRPr="002C3027" w:rsidRDefault="00436C98" w:rsidP="00C0634A">
            <w:pPr>
              <w:widowControl/>
              <w:jc w:val="left"/>
              <w:rPr>
                <w:rFonts w:ascii="仿宋_GB2312" w:eastAsia="仿宋_GB2312" w:hAnsi="宋体" w:cs="宋体"/>
                <w:color w:val="000000"/>
                <w:kern w:val="0"/>
                <w:sz w:val="24"/>
              </w:rPr>
            </w:pPr>
          </w:p>
        </w:tc>
        <w:tc>
          <w:tcPr>
            <w:tcW w:w="1915" w:type="dxa"/>
            <w:vMerge/>
            <w:tcBorders>
              <w:left w:val="nil"/>
              <w:bottom w:val="single" w:sz="4" w:space="0" w:color="auto"/>
              <w:right w:val="single" w:sz="4" w:space="0" w:color="auto"/>
            </w:tcBorders>
            <w:shd w:val="clear" w:color="auto" w:fill="auto"/>
            <w:vAlign w:val="center"/>
          </w:tcPr>
          <w:p w14:paraId="095879FF"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4BA7CDC6" w14:textId="77777777" w:rsidTr="00972034">
        <w:trPr>
          <w:trHeight w:val="525"/>
          <w:jc w:val="cent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91B3896" w14:textId="77777777" w:rsidR="00436C98" w:rsidRPr="00CA742D" w:rsidRDefault="00436C98" w:rsidP="00C0634A">
            <w:pPr>
              <w:widowControl/>
              <w:jc w:val="center"/>
              <w:rPr>
                <w:rFonts w:ascii="仿宋_GB2312" w:eastAsia="仿宋_GB2312" w:hAnsi="宋体" w:cs="宋体"/>
                <w:kern w:val="0"/>
                <w:sz w:val="24"/>
              </w:rPr>
            </w:pPr>
            <w:r w:rsidRPr="00CA742D">
              <w:rPr>
                <w:rFonts w:ascii="仿宋_GB2312" w:eastAsia="仿宋_GB2312" w:hAnsi="宋体" w:cs="宋体" w:hint="eastAsia"/>
                <w:kern w:val="0"/>
                <w:sz w:val="24"/>
              </w:rPr>
              <w:t>财务管理</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6BD44"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十六、收费、票据及印章管理</w:t>
            </w:r>
          </w:p>
        </w:tc>
        <w:tc>
          <w:tcPr>
            <w:tcW w:w="3710" w:type="dxa"/>
            <w:tcBorders>
              <w:top w:val="single" w:sz="4" w:space="0" w:color="auto"/>
              <w:left w:val="nil"/>
              <w:right w:val="nil"/>
            </w:tcBorders>
            <w:shd w:val="clear" w:color="auto" w:fill="auto"/>
            <w:vAlign w:val="center"/>
          </w:tcPr>
          <w:p w14:paraId="2EA7AD6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1.收费项目及许可</w:t>
            </w:r>
          </w:p>
        </w:tc>
        <w:tc>
          <w:tcPr>
            <w:tcW w:w="3750" w:type="dxa"/>
            <w:tcBorders>
              <w:top w:val="single" w:sz="4" w:space="0" w:color="auto"/>
              <w:left w:val="single" w:sz="4" w:space="0" w:color="auto"/>
              <w:right w:val="single" w:sz="4" w:space="0" w:color="auto"/>
            </w:tcBorders>
            <w:shd w:val="clear" w:color="auto" w:fill="auto"/>
            <w:vAlign w:val="center"/>
          </w:tcPr>
          <w:p w14:paraId="71B3F7C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1.收费项目的确定及公示</w:t>
            </w:r>
          </w:p>
        </w:tc>
        <w:tc>
          <w:tcPr>
            <w:tcW w:w="2940" w:type="dxa"/>
            <w:tcBorders>
              <w:top w:val="single" w:sz="4" w:space="0" w:color="auto"/>
              <w:left w:val="nil"/>
              <w:right w:val="nil"/>
            </w:tcBorders>
            <w:shd w:val="clear" w:color="auto" w:fill="auto"/>
            <w:vAlign w:val="center"/>
          </w:tcPr>
          <w:p w14:paraId="203538F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1.收费许可文件</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7A4C4"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FD8B3CA"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7763C40" w14:textId="77777777" w:rsidR="00436C98" w:rsidRDefault="00436C98" w:rsidP="00C0634A">
            <w:pPr>
              <w:widowControl/>
              <w:jc w:val="center"/>
              <w:rPr>
                <w:rFonts w:ascii="仿宋_GB2312" w:eastAsia="仿宋_GB2312" w:hAnsi="宋体" w:cs="宋体"/>
                <w:color w:val="000000"/>
                <w:kern w:val="0"/>
                <w:sz w:val="24"/>
              </w:rPr>
            </w:pPr>
          </w:p>
          <w:p w14:paraId="1DF2445C" w14:textId="77777777" w:rsidR="00436C98" w:rsidRDefault="00436C98" w:rsidP="00C0634A">
            <w:pPr>
              <w:widowControl/>
              <w:jc w:val="center"/>
              <w:rPr>
                <w:rFonts w:ascii="仿宋_GB2312" w:eastAsia="仿宋_GB2312" w:hAnsi="宋体" w:cs="宋体"/>
                <w:color w:val="000000"/>
                <w:kern w:val="0"/>
                <w:sz w:val="24"/>
              </w:rPr>
            </w:pPr>
          </w:p>
          <w:p w14:paraId="7235407B" w14:textId="77777777" w:rsidR="00436C98" w:rsidRDefault="00436C98" w:rsidP="00C0634A">
            <w:pPr>
              <w:widowControl/>
              <w:jc w:val="center"/>
              <w:rPr>
                <w:rFonts w:ascii="仿宋_GB2312" w:eastAsia="仿宋_GB2312" w:hAnsi="宋体" w:cs="宋体"/>
                <w:color w:val="000000"/>
                <w:kern w:val="0"/>
                <w:sz w:val="24"/>
              </w:rPr>
            </w:pPr>
          </w:p>
          <w:p w14:paraId="7FF79E53" w14:textId="77777777" w:rsidR="00436C98" w:rsidRPr="002C3027" w:rsidRDefault="00436C98" w:rsidP="00C0634A">
            <w:pPr>
              <w:widowControl/>
              <w:jc w:val="center"/>
              <w:rPr>
                <w:rFonts w:ascii="仿宋_GB2312" w:eastAsia="仿宋_GB2312" w:hAnsi="宋体" w:cs="宋体"/>
                <w:color w:val="000000"/>
                <w:kern w:val="0"/>
                <w:sz w:val="24"/>
              </w:rPr>
            </w:pPr>
          </w:p>
          <w:p w14:paraId="5981C8DE"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财务部</w:t>
            </w:r>
          </w:p>
          <w:p w14:paraId="6303CA15"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36C74E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12CC88C6"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2AB59A16" w14:textId="77777777" w:rsidTr="00972034">
        <w:trPr>
          <w:trHeight w:val="525"/>
          <w:jc w:val="center"/>
        </w:trPr>
        <w:tc>
          <w:tcPr>
            <w:tcW w:w="880" w:type="dxa"/>
            <w:vMerge/>
            <w:tcBorders>
              <w:top w:val="single" w:sz="4" w:space="0" w:color="auto"/>
              <w:left w:val="single" w:sz="4" w:space="0" w:color="auto"/>
              <w:bottom w:val="single" w:sz="4" w:space="0" w:color="auto"/>
              <w:right w:val="single" w:sz="4" w:space="0" w:color="auto"/>
            </w:tcBorders>
            <w:vAlign w:val="center"/>
          </w:tcPr>
          <w:p w14:paraId="7F8E0775"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6C10E3E"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374C020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2.收费公示</w:t>
            </w:r>
          </w:p>
        </w:tc>
        <w:tc>
          <w:tcPr>
            <w:tcW w:w="3750" w:type="dxa"/>
            <w:tcBorders>
              <w:left w:val="single" w:sz="4" w:space="0" w:color="auto"/>
              <w:right w:val="single" w:sz="4" w:space="0" w:color="auto"/>
            </w:tcBorders>
            <w:shd w:val="clear" w:color="auto" w:fill="auto"/>
            <w:vAlign w:val="center"/>
          </w:tcPr>
          <w:p w14:paraId="79F634B5"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2.收费票据领用是否经过审批</w:t>
            </w:r>
          </w:p>
        </w:tc>
        <w:tc>
          <w:tcPr>
            <w:tcW w:w="2940" w:type="dxa"/>
            <w:tcBorders>
              <w:left w:val="nil"/>
              <w:right w:val="nil"/>
            </w:tcBorders>
            <w:shd w:val="clear" w:color="auto" w:fill="auto"/>
            <w:vAlign w:val="center"/>
          </w:tcPr>
          <w:p w14:paraId="7550FB1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2.收费公示材料</w:t>
            </w:r>
          </w:p>
        </w:tc>
        <w:tc>
          <w:tcPr>
            <w:tcW w:w="1915" w:type="dxa"/>
            <w:vMerge/>
            <w:tcBorders>
              <w:left w:val="single" w:sz="4" w:space="0" w:color="auto"/>
              <w:bottom w:val="single" w:sz="4" w:space="0" w:color="auto"/>
              <w:right w:val="single" w:sz="4" w:space="0" w:color="auto"/>
            </w:tcBorders>
            <w:shd w:val="clear" w:color="auto" w:fill="auto"/>
            <w:vAlign w:val="center"/>
          </w:tcPr>
          <w:p w14:paraId="3EBE6F03"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D6A0DEE" w14:textId="77777777" w:rsidTr="00972034">
        <w:trPr>
          <w:trHeight w:val="525"/>
          <w:jc w:val="center"/>
        </w:trPr>
        <w:tc>
          <w:tcPr>
            <w:tcW w:w="880" w:type="dxa"/>
            <w:vMerge/>
            <w:tcBorders>
              <w:top w:val="single" w:sz="4" w:space="0" w:color="auto"/>
              <w:left w:val="single" w:sz="4" w:space="0" w:color="auto"/>
              <w:bottom w:val="single" w:sz="4" w:space="0" w:color="auto"/>
              <w:right w:val="single" w:sz="4" w:space="0" w:color="auto"/>
            </w:tcBorders>
            <w:vAlign w:val="center"/>
          </w:tcPr>
          <w:p w14:paraId="13E50939"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49F9145"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0894DB7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3.收费票据日常管理</w:t>
            </w:r>
          </w:p>
        </w:tc>
        <w:tc>
          <w:tcPr>
            <w:tcW w:w="3750" w:type="dxa"/>
            <w:tcBorders>
              <w:left w:val="single" w:sz="4" w:space="0" w:color="auto"/>
              <w:right w:val="single" w:sz="4" w:space="0" w:color="auto"/>
            </w:tcBorders>
            <w:shd w:val="clear" w:color="auto" w:fill="auto"/>
            <w:vAlign w:val="center"/>
          </w:tcPr>
          <w:p w14:paraId="51B30338"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3.收费票据领用、核销是否有记录</w:t>
            </w:r>
          </w:p>
        </w:tc>
        <w:tc>
          <w:tcPr>
            <w:tcW w:w="2940" w:type="dxa"/>
            <w:tcBorders>
              <w:left w:val="nil"/>
              <w:right w:val="nil"/>
            </w:tcBorders>
            <w:shd w:val="clear" w:color="auto" w:fill="auto"/>
            <w:vAlign w:val="center"/>
          </w:tcPr>
          <w:p w14:paraId="5B8F69A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3.票据</w:t>
            </w:r>
            <w:r>
              <w:rPr>
                <w:rFonts w:ascii="仿宋_GB2312" w:eastAsia="仿宋_GB2312" w:hAnsi="宋体" w:cs="宋体" w:hint="eastAsia"/>
                <w:color w:val="000000"/>
                <w:kern w:val="0"/>
                <w:sz w:val="24"/>
              </w:rPr>
              <w:t>领用记录和</w:t>
            </w:r>
            <w:r w:rsidRPr="002C3027">
              <w:rPr>
                <w:rFonts w:ascii="仿宋_GB2312" w:eastAsia="仿宋_GB2312" w:hAnsi="宋体" w:cs="宋体" w:hint="eastAsia"/>
                <w:color w:val="000000"/>
                <w:kern w:val="0"/>
                <w:sz w:val="24"/>
              </w:rPr>
              <w:t>存根</w:t>
            </w:r>
          </w:p>
        </w:tc>
        <w:tc>
          <w:tcPr>
            <w:tcW w:w="1915" w:type="dxa"/>
            <w:vMerge/>
            <w:tcBorders>
              <w:left w:val="single" w:sz="4" w:space="0" w:color="auto"/>
              <w:bottom w:val="single" w:sz="4" w:space="0" w:color="auto"/>
              <w:right w:val="single" w:sz="4" w:space="0" w:color="auto"/>
            </w:tcBorders>
            <w:shd w:val="clear" w:color="auto" w:fill="auto"/>
            <w:vAlign w:val="center"/>
          </w:tcPr>
          <w:p w14:paraId="27D47A71"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1AE5B632" w14:textId="77777777" w:rsidTr="00972034">
        <w:trPr>
          <w:trHeight w:val="1019"/>
          <w:jc w:val="center"/>
        </w:trPr>
        <w:tc>
          <w:tcPr>
            <w:tcW w:w="880" w:type="dxa"/>
            <w:vMerge/>
            <w:tcBorders>
              <w:top w:val="single" w:sz="4" w:space="0" w:color="auto"/>
              <w:left w:val="single" w:sz="4" w:space="0" w:color="auto"/>
              <w:bottom w:val="single" w:sz="4" w:space="0" w:color="auto"/>
              <w:right w:val="single" w:sz="4" w:space="0" w:color="auto"/>
            </w:tcBorders>
            <w:vAlign w:val="center"/>
          </w:tcPr>
          <w:p w14:paraId="08A524E1"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42846ECE"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6D9BAEF9"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4.支票管理</w:t>
            </w:r>
          </w:p>
        </w:tc>
        <w:tc>
          <w:tcPr>
            <w:tcW w:w="3750" w:type="dxa"/>
            <w:tcBorders>
              <w:left w:val="single" w:sz="4" w:space="0" w:color="auto"/>
              <w:right w:val="single" w:sz="4" w:space="0" w:color="auto"/>
            </w:tcBorders>
            <w:shd w:val="clear" w:color="auto" w:fill="auto"/>
            <w:vAlign w:val="center"/>
          </w:tcPr>
          <w:p w14:paraId="08947402"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4.收费票据领用核销档案是否完善，票据存根保管是否符合规定</w:t>
            </w:r>
          </w:p>
        </w:tc>
        <w:tc>
          <w:tcPr>
            <w:tcW w:w="2940" w:type="dxa"/>
            <w:tcBorders>
              <w:left w:val="nil"/>
              <w:right w:val="nil"/>
            </w:tcBorders>
            <w:shd w:val="clear" w:color="auto" w:fill="auto"/>
            <w:vAlign w:val="center"/>
          </w:tcPr>
          <w:p w14:paraId="4233136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w:t>
            </w:r>
            <w:r>
              <w:rPr>
                <w:rFonts w:ascii="仿宋_GB2312" w:eastAsia="仿宋_GB2312" w:hAnsi="宋体" w:cs="宋体" w:hint="eastAsia"/>
                <w:color w:val="000000"/>
                <w:kern w:val="0"/>
                <w:sz w:val="24"/>
              </w:rPr>
              <w:t>印鉴管理办法</w:t>
            </w:r>
          </w:p>
        </w:tc>
        <w:tc>
          <w:tcPr>
            <w:tcW w:w="1915" w:type="dxa"/>
            <w:vMerge/>
            <w:tcBorders>
              <w:left w:val="single" w:sz="4" w:space="0" w:color="auto"/>
              <w:bottom w:val="single" w:sz="4" w:space="0" w:color="auto"/>
              <w:right w:val="single" w:sz="4" w:space="0" w:color="auto"/>
            </w:tcBorders>
            <w:shd w:val="clear" w:color="auto" w:fill="auto"/>
            <w:vAlign w:val="center"/>
          </w:tcPr>
          <w:p w14:paraId="3C7CCD88"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16C1F25" w14:textId="77777777" w:rsidTr="00972034">
        <w:trPr>
          <w:trHeight w:val="525"/>
          <w:jc w:val="center"/>
        </w:trPr>
        <w:tc>
          <w:tcPr>
            <w:tcW w:w="880" w:type="dxa"/>
            <w:vMerge/>
            <w:tcBorders>
              <w:top w:val="single" w:sz="4" w:space="0" w:color="auto"/>
              <w:left w:val="single" w:sz="4" w:space="0" w:color="auto"/>
              <w:bottom w:val="single" w:sz="4" w:space="0" w:color="auto"/>
              <w:right w:val="single" w:sz="4" w:space="0" w:color="auto"/>
            </w:tcBorders>
            <w:vAlign w:val="center"/>
          </w:tcPr>
          <w:p w14:paraId="798B6331"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7369567E"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right w:val="nil"/>
            </w:tcBorders>
            <w:shd w:val="clear" w:color="auto" w:fill="auto"/>
            <w:vAlign w:val="center"/>
          </w:tcPr>
          <w:p w14:paraId="2B281E2E"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5.财务印鉴管理</w:t>
            </w:r>
          </w:p>
        </w:tc>
        <w:tc>
          <w:tcPr>
            <w:tcW w:w="3750" w:type="dxa"/>
            <w:tcBorders>
              <w:left w:val="single" w:sz="4" w:space="0" w:color="auto"/>
              <w:right w:val="single" w:sz="4" w:space="0" w:color="auto"/>
            </w:tcBorders>
            <w:shd w:val="clear" w:color="auto" w:fill="auto"/>
            <w:vAlign w:val="center"/>
          </w:tcPr>
          <w:p w14:paraId="3D1A8EAC"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 财务印鉴保管和使用是否安全</w:t>
            </w:r>
          </w:p>
        </w:tc>
        <w:tc>
          <w:tcPr>
            <w:tcW w:w="2940" w:type="dxa"/>
            <w:tcBorders>
              <w:left w:val="nil"/>
              <w:right w:val="nil"/>
            </w:tcBorders>
            <w:shd w:val="clear" w:color="auto" w:fill="auto"/>
            <w:vAlign w:val="center"/>
          </w:tcPr>
          <w:p w14:paraId="3EE02CA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w:t>
            </w:r>
            <w:r>
              <w:rPr>
                <w:rFonts w:ascii="仿宋_GB2312" w:eastAsia="仿宋_GB2312" w:hAnsi="宋体" w:cs="宋体" w:hint="eastAsia"/>
                <w:color w:val="000000"/>
                <w:kern w:val="0"/>
                <w:sz w:val="24"/>
              </w:rPr>
              <w:t>印鉴按管理办法的执行情况</w:t>
            </w:r>
          </w:p>
        </w:tc>
        <w:tc>
          <w:tcPr>
            <w:tcW w:w="1915" w:type="dxa"/>
            <w:vMerge/>
            <w:tcBorders>
              <w:left w:val="single" w:sz="4" w:space="0" w:color="auto"/>
              <w:bottom w:val="single" w:sz="4" w:space="0" w:color="auto"/>
              <w:right w:val="single" w:sz="4" w:space="0" w:color="auto"/>
            </w:tcBorders>
            <w:shd w:val="clear" w:color="auto" w:fill="auto"/>
            <w:vAlign w:val="center"/>
          </w:tcPr>
          <w:p w14:paraId="391E1082"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EE919DF" w14:textId="77777777" w:rsidTr="00972034">
        <w:trPr>
          <w:trHeight w:val="916"/>
          <w:jc w:val="center"/>
        </w:trPr>
        <w:tc>
          <w:tcPr>
            <w:tcW w:w="880" w:type="dxa"/>
            <w:vMerge/>
            <w:tcBorders>
              <w:top w:val="single" w:sz="4" w:space="0" w:color="auto"/>
              <w:left w:val="single" w:sz="4" w:space="0" w:color="auto"/>
              <w:bottom w:val="single" w:sz="4" w:space="0" w:color="auto"/>
              <w:right w:val="single" w:sz="4" w:space="0" w:color="auto"/>
            </w:tcBorders>
            <w:vAlign w:val="center"/>
          </w:tcPr>
          <w:p w14:paraId="3BF3B911"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100F86DD"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nil"/>
              <w:bottom w:val="single" w:sz="4" w:space="0" w:color="auto"/>
              <w:right w:val="nil"/>
            </w:tcBorders>
            <w:shd w:val="clear" w:color="auto" w:fill="auto"/>
            <w:noWrap/>
            <w:vAlign w:val="center"/>
          </w:tcPr>
          <w:p w14:paraId="3EB57CEA"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5385F26D"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6. </w:t>
            </w:r>
            <w:r>
              <w:rPr>
                <w:rFonts w:ascii="仿宋_GB2312" w:eastAsia="仿宋_GB2312" w:hAnsi="宋体" w:cs="宋体" w:hint="eastAsia"/>
                <w:color w:val="000000"/>
                <w:kern w:val="0"/>
                <w:sz w:val="24"/>
              </w:rPr>
              <w:t>收费、票据及印章管理是否符合学校相关制度规定</w:t>
            </w:r>
          </w:p>
        </w:tc>
        <w:tc>
          <w:tcPr>
            <w:tcW w:w="2940" w:type="dxa"/>
            <w:tcBorders>
              <w:left w:val="nil"/>
              <w:bottom w:val="single" w:sz="4" w:space="0" w:color="auto"/>
              <w:right w:val="nil"/>
            </w:tcBorders>
            <w:shd w:val="clear" w:color="auto" w:fill="auto"/>
            <w:vAlign w:val="center"/>
          </w:tcPr>
          <w:p w14:paraId="54B21C22"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 收费、票据及印章管理相关制度审查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4FEE2AB4"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4C867487" w14:textId="77777777" w:rsidTr="00972034">
        <w:trPr>
          <w:trHeight w:val="843"/>
          <w:jc w:val="center"/>
        </w:trPr>
        <w:tc>
          <w:tcPr>
            <w:tcW w:w="2425" w:type="dxa"/>
            <w:gridSpan w:val="2"/>
            <w:tcBorders>
              <w:top w:val="single" w:sz="4" w:space="0" w:color="auto"/>
              <w:left w:val="single" w:sz="4" w:space="0" w:color="auto"/>
              <w:bottom w:val="single" w:sz="4" w:space="0" w:color="auto"/>
              <w:right w:val="single" w:sz="4" w:space="0" w:color="auto"/>
            </w:tcBorders>
            <w:vAlign w:val="center"/>
          </w:tcPr>
          <w:p w14:paraId="4F928216"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lastRenderedPageBreak/>
              <w:t>重点部位</w:t>
            </w:r>
          </w:p>
        </w:tc>
        <w:tc>
          <w:tcPr>
            <w:tcW w:w="3710" w:type="dxa"/>
            <w:tcBorders>
              <w:top w:val="single" w:sz="4" w:space="0" w:color="auto"/>
              <w:left w:val="nil"/>
              <w:bottom w:val="single" w:sz="4" w:space="0" w:color="auto"/>
              <w:right w:val="nil"/>
            </w:tcBorders>
            <w:shd w:val="clear" w:color="auto" w:fill="auto"/>
            <w:noWrap/>
            <w:vAlign w:val="center"/>
          </w:tcPr>
          <w:p w14:paraId="42956C6B"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关键环节</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796D2A52"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监督指标</w:t>
            </w:r>
          </w:p>
        </w:tc>
        <w:tc>
          <w:tcPr>
            <w:tcW w:w="2940" w:type="dxa"/>
            <w:tcBorders>
              <w:top w:val="single" w:sz="4" w:space="0" w:color="auto"/>
              <w:left w:val="nil"/>
              <w:bottom w:val="single" w:sz="4" w:space="0" w:color="auto"/>
              <w:right w:val="nil"/>
            </w:tcBorders>
            <w:shd w:val="clear" w:color="auto" w:fill="auto"/>
            <w:vAlign w:val="center"/>
          </w:tcPr>
          <w:p w14:paraId="6BFD89BE"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监督内容</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789A24E6" w14:textId="77777777" w:rsidR="00436C98" w:rsidRPr="002C3027" w:rsidRDefault="00436C98" w:rsidP="00C0634A">
            <w:pPr>
              <w:widowControl/>
              <w:jc w:val="center"/>
              <w:rPr>
                <w:rFonts w:ascii="仿宋_GB2312" w:eastAsia="仿宋_GB2312" w:hAnsi="宋体" w:cs="宋体"/>
                <w:b/>
                <w:bCs/>
                <w:color w:val="000000"/>
                <w:kern w:val="0"/>
                <w:sz w:val="24"/>
              </w:rPr>
            </w:pPr>
            <w:r w:rsidRPr="002C3027">
              <w:rPr>
                <w:rFonts w:ascii="仿宋_GB2312" w:eastAsia="仿宋_GB2312" w:hAnsi="宋体" w:cs="宋体" w:hint="eastAsia"/>
                <w:b/>
                <w:bCs/>
                <w:color w:val="000000"/>
                <w:kern w:val="0"/>
                <w:sz w:val="24"/>
              </w:rPr>
              <w:t>责任单位</w:t>
            </w:r>
          </w:p>
        </w:tc>
      </w:tr>
      <w:tr w:rsidR="00436C98" w:rsidRPr="002C3027" w14:paraId="4E5C8CEA" w14:textId="77777777" w:rsidTr="00972034">
        <w:trPr>
          <w:trHeight w:val="525"/>
          <w:jc w:val="center"/>
        </w:trPr>
        <w:tc>
          <w:tcPr>
            <w:tcW w:w="880" w:type="dxa"/>
            <w:vMerge w:val="restart"/>
            <w:tcBorders>
              <w:top w:val="single" w:sz="4" w:space="0" w:color="auto"/>
              <w:left w:val="single" w:sz="4" w:space="0" w:color="auto"/>
              <w:right w:val="single" w:sz="4" w:space="0" w:color="auto"/>
            </w:tcBorders>
            <w:shd w:val="clear" w:color="auto" w:fill="auto"/>
            <w:textDirection w:val="tbRlV"/>
            <w:vAlign w:val="center"/>
          </w:tcPr>
          <w:p w14:paraId="5D314B50" w14:textId="77777777" w:rsidR="00436C98" w:rsidRPr="00CA742D" w:rsidRDefault="00436C98" w:rsidP="00C0634A">
            <w:pPr>
              <w:widowControl/>
              <w:jc w:val="center"/>
              <w:rPr>
                <w:rFonts w:ascii="仿宋_GB2312" w:eastAsia="仿宋_GB2312" w:hAnsi="宋体" w:cs="宋体"/>
                <w:kern w:val="0"/>
                <w:sz w:val="24"/>
              </w:rPr>
            </w:pPr>
            <w:r w:rsidRPr="00CA742D">
              <w:rPr>
                <w:rFonts w:ascii="仿宋_GB2312" w:eastAsia="仿宋_GB2312" w:hAnsi="宋体" w:cs="宋体" w:hint="eastAsia"/>
                <w:kern w:val="0"/>
                <w:sz w:val="24"/>
              </w:rPr>
              <w:t>科研管理</w:t>
            </w:r>
          </w:p>
        </w:tc>
        <w:tc>
          <w:tcPr>
            <w:tcW w:w="1545" w:type="dxa"/>
            <w:vMerge w:val="restart"/>
            <w:tcBorders>
              <w:top w:val="single" w:sz="4" w:space="0" w:color="auto"/>
              <w:left w:val="nil"/>
              <w:right w:val="nil"/>
            </w:tcBorders>
            <w:shd w:val="clear" w:color="auto" w:fill="auto"/>
            <w:vAlign w:val="center"/>
          </w:tcPr>
          <w:p w14:paraId="472327F6" w14:textId="77777777" w:rsidR="00436C98" w:rsidRPr="00CA742D" w:rsidRDefault="00436C98" w:rsidP="00C0634A">
            <w:pPr>
              <w:widowControl/>
              <w:jc w:val="left"/>
              <w:rPr>
                <w:rFonts w:ascii="仿宋_GB2312" w:eastAsia="仿宋_GB2312" w:hAnsi="宋体" w:cs="宋体"/>
                <w:kern w:val="0"/>
                <w:sz w:val="24"/>
              </w:rPr>
            </w:pPr>
            <w:r w:rsidRPr="00CA742D">
              <w:rPr>
                <w:rFonts w:ascii="仿宋_GB2312" w:eastAsia="仿宋_GB2312" w:hAnsi="宋体" w:cs="宋体" w:hint="eastAsia"/>
                <w:kern w:val="0"/>
                <w:sz w:val="24"/>
              </w:rPr>
              <w:t>十七、科研经费使用管理</w:t>
            </w:r>
          </w:p>
        </w:tc>
        <w:tc>
          <w:tcPr>
            <w:tcW w:w="3710" w:type="dxa"/>
            <w:tcBorders>
              <w:top w:val="single" w:sz="4" w:space="0" w:color="auto"/>
              <w:left w:val="single" w:sz="4" w:space="0" w:color="auto"/>
              <w:right w:val="single" w:sz="4" w:space="0" w:color="auto"/>
            </w:tcBorders>
            <w:shd w:val="clear" w:color="auto" w:fill="auto"/>
            <w:vAlign w:val="center"/>
          </w:tcPr>
          <w:p w14:paraId="2AC0D16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1.预算管理</w:t>
            </w:r>
          </w:p>
        </w:tc>
        <w:tc>
          <w:tcPr>
            <w:tcW w:w="3750" w:type="dxa"/>
            <w:tcBorders>
              <w:top w:val="single" w:sz="4" w:space="0" w:color="auto"/>
              <w:left w:val="nil"/>
              <w:right w:val="nil"/>
            </w:tcBorders>
            <w:shd w:val="clear" w:color="auto" w:fill="auto"/>
            <w:vAlign w:val="center"/>
          </w:tcPr>
          <w:p w14:paraId="422EF9E5"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1.科研项目立项申报、预算是否符合相关科研经费管理规定</w:t>
            </w:r>
          </w:p>
        </w:tc>
        <w:tc>
          <w:tcPr>
            <w:tcW w:w="2940" w:type="dxa"/>
            <w:tcBorders>
              <w:top w:val="single" w:sz="4" w:space="0" w:color="auto"/>
              <w:left w:val="single" w:sz="4" w:space="0" w:color="auto"/>
              <w:right w:val="single" w:sz="4" w:space="0" w:color="auto"/>
            </w:tcBorders>
            <w:shd w:val="clear" w:color="auto" w:fill="auto"/>
            <w:vAlign w:val="center"/>
          </w:tcPr>
          <w:p w14:paraId="1F35A1F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1.科研立项预算材料</w:t>
            </w:r>
          </w:p>
        </w:tc>
        <w:tc>
          <w:tcPr>
            <w:tcW w:w="1915" w:type="dxa"/>
            <w:vMerge w:val="restart"/>
            <w:tcBorders>
              <w:top w:val="single" w:sz="4" w:space="0" w:color="auto"/>
              <w:left w:val="nil"/>
              <w:right w:val="single" w:sz="4" w:space="0" w:color="auto"/>
            </w:tcBorders>
            <w:shd w:val="clear" w:color="auto" w:fill="auto"/>
            <w:vAlign w:val="center"/>
          </w:tcPr>
          <w:p w14:paraId="6793E13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F33DC50"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科研部</w:t>
            </w:r>
          </w:p>
          <w:p w14:paraId="7397C10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各申报单位</w:t>
            </w:r>
          </w:p>
          <w:p w14:paraId="1FD50CD3"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B59C80E"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7264B53A" w14:textId="77777777" w:rsidTr="00972034">
        <w:trPr>
          <w:trHeight w:val="525"/>
          <w:jc w:val="center"/>
        </w:trPr>
        <w:tc>
          <w:tcPr>
            <w:tcW w:w="880" w:type="dxa"/>
            <w:vMerge/>
            <w:tcBorders>
              <w:left w:val="single" w:sz="4" w:space="0" w:color="auto"/>
              <w:right w:val="single" w:sz="4" w:space="0" w:color="auto"/>
            </w:tcBorders>
            <w:vAlign w:val="center"/>
          </w:tcPr>
          <w:p w14:paraId="4F96BFF4"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left w:val="nil"/>
              <w:right w:val="nil"/>
            </w:tcBorders>
            <w:vAlign w:val="center"/>
          </w:tcPr>
          <w:p w14:paraId="654ED066"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single" w:sz="4" w:space="0" w:color="auto"/>
              <w:right w:val="single" w:sz="4" w:space="0" w:color="auto"/>
            </w:tcBorders>
            <w:shd w:val="clear" w:color="auto" w:fill="auto"/>
            <w:vAlign w:val="center"/>
          </w:tcPr>
          <w:p w14:paraId="1B9DD45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2.支出管理</w:t>
            </w:r>
          </w:p>
        </w:tc>
        <w:tc>
          <w:tcPr>
            <w:tcW w:w="3750" w:type="dxa"/>
            <w:tcBorders>
              <w:left w:val="nil"/>
              <w:right w:val="nil"/>
            </w:tcBorders>
            <w:shd w:val="clear" w:color="auto" w:fill="auto"/>
            <w:vAlign w:val="center"/>
          </w:tcPr>
          <w:p w14:paraId="10E6D33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2.科研纵向和横向经费是否全部纳入学</w:t>
            </w:r>
            <w:r>
              <w:rPr>
                <w:rFonts w:ascii="仿宋_GB2312" w:eastAsia="仿宋_GB2312" w:hAnsi="宋体" w:cs="宋体" w:hint="eastAsia"/>
                <w:color w:val="000000"/>
                <w:kern w:val="0"/>
                <w:sz w:val="24"/>
              </w:rPr>
              <w:t>校</w:t>
            </w:r>
            <w:r w:rsidRPr="002C3027">
              <w:rPr>
                <w:rFonts w:ascii="仿宋_GB2312" w:eastAsia="仿宋_GB2312" w:hAnsi="宋体" w:cs="宋体" w:hint="eastAsia"/>
                <w:color w:val="000000"/>
                <w:kern w:val="0"/>
                <w:sz w:val="24"/>
              </w:rPr>
              <w:t>财务统一管理，外拨经费是否经过严格审核</w:t>
            </w:r>
          </w:p>
        </w:tc>
        <w:tc>
          <w:tcPr>
            <w:tcW w:w="2940" w:type="dxa"/>
            <w:tcBorders>
              <w:left w:val="single" w:sz="4" w:space="0" w:color="auto"/>
              <w:right w:val="single" w:sz="4" w:space="0" w:color="auto"/>
            </w:tcBorders>
            <w:shd w:val="clear" w:color="auto" w:fill="auto"/>
            <w:vAlign w:val="center"/>
          </w:tcPr>
          <w:p w14:paraId="02408EEA"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2.科研经费支出审核材料</w:t>
            </w:r>
          </w:p>
        </w:tc>
        <w:tc>
          <w:tcPr>
            <w:tcW w:w="1915" w:type="dxa"/>
            <w:vMerge/>
            <w:tcBorders>
              <w:left w:val="nil"/>
              <w:right w:val="single" w:sz="4" w:space="0" w:color="auto"/>
            </w:tcBorders>
            <w:shd w:val="clear" w:color="auto" w:fill="auto"/>
            <w:vAlign w:val="center"/>
          </w:tcPr>
          <w:p w14:paraId="01B75C83"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E9FC2B7" w14:textId="77777777" w:rsidTr="00972034">
        <w:trPr>
          <w:trHeight w:val="525"/>
          <w:jc w:val="center"/>
        </w:trPr>
        <w:tc>
          <w:tcPr>
            <w:tcW w:w="880" w:type="dxa"/>
            <w:vMerge/>
            <w:tcBorders>
              <w:left w:val="single" w:sz="4" w:space="0" w:color="auto"/>
              <w:right w:val="single" w:sz="4" w:space="0" w:color="auto"/>
            </w:tcBorders>
            <w:vAlign w:val="center"/>
          </w:tcPr>
          <w:p w14:paraId="1C896648"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left w:val="nil"/>
              <w:right w:val="nil"/>
            </w:tcBorders>
            <w:vAlign w:val="center"/>
          </w:tcPr>
          <w:p w14:paraId="5E259FDC"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single" w:sz="4" w:space="0" w:color="auto"/>
              <w:right w:val="single" w:sz="4" w:space="0" w:color="auto"/>
            </w:tcBorders>
            <w:shd w:val="clear" w:color="auto" w:fill="auto"/>
            <w:vAlign w:val="center"/>
          </w:tcPr>
          <w:p w14:paraId="6472B49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3.结题管理</w:t>
            </w:r>
          </w:p>
        </w:tc>
        <w:tc>
          <w:tcPr>
            <w:tcW w:w="3750" w:type="dxa"/>
            <w:tcBorders>
              <w:left w:val="nil"/>
              <w:right w:val="nil"/>
            </w:tcBorders>
            <w:shd w:val="clear" w:color="auto" w:fill="auto"/>
            <w:vAlign w:val="center"/>
          </w:tcPr>
          <w:p w14:paraId="1F87778D"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3.科研经费是否专款专用，支出审核机制是否健全</w:t>
            </w:r>
          </w:p>
        </w:tc>
        <w:tc>
          <w:tcPr>
            <w:tcW w:w="2940" w:type="dxa"/>
            <w:tcBorders>
              <w:left w:val="single" w:sz="4" w:space="0" w:color="auto"/>
              <w:right w:val="single" w:sz="4" w:space="0" w:color="auto"/>
            </w:tcBorders>
            <w:shd w:val="clear" w:color="auto" w:fill="auto"/>
            <w:vAlign w:val="center"/>
          </w:tcPr>
          <w:p w14:paraId="2B021C8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3.科研经费支出记录</w:t>
            </w:r>
          </w:p>
        </w:tc>
        <w:tc>
          <w:tcPr>
            <w:tcW w:w="1915" w:type="dxa"/>
            <w:vMerge/>
            <w:tcBorders>
              <w:left w:val="nil"/>
              <w:right w:val="single" w:sz="4" w:space="0" w:color="auto"/>
            </w:tcBorders>
            <w:shd w:val="clear" w:color="auto" w:fill="auto"/>
            <w:vAlign w:val="center"/>
          </w:tcPr>
          <w:p w14:paraId="0B0CA197"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719B1F47" w14:textId="77777777" w:rsidTr="00972034">
        <w:trPr>
          <w:trHeight w:val="525"/>
          <w:jc w:val="center"/>
        </w:trPr>
        <w:tc>
          <w:tcPr>
            <w:tcW w:w="880" w:type="dxa"/>
            <w:vMerge/>
            <w:tcBorders>
              <w:left w:val="single" w:sz="4" w:space="0" w:color="auto"/>
              <w:right w:val="single" w:sz="4" w:space="0" w:color="auto"/>
            </w:tcBorders>
            <w:vAlign w:val="center"/>
          </w:tcPr>
          <w:p w14:paraId="51FDF4C5"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left w:val="nil"/>
              <w:right w:val="nil"/>
            </w:tcBorders>
            <w:vAlign w:val="center"/>
          </w:tcPr>
          <w:p w14:paraId="16A40103"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single" w:sz="4" w:space="0" w:color="auto"/>
              <w:right w:val="single" w:sz="4" w:space="0" w:color="auto"/>
            </w:tcBorders>
            <w:shd w:val="clear" w:color="auto" w:fill="auto"/>
            <w:vAlign w:val="center"/>
          </w:tcPr>
          <w:p w14:paraId="2CC78298"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4.绩效管理</w:t>
            </w:r>
          </w:p>
        </w:tc>
        <w:tc>
          <w:tcPr>
            <w:tcW w:w="3750" w:type="dxa"/>
            <w:tcBorders>
              <w:left w:val="nil"/>
              <w:right w:val="nil"/>
            </w:tcBorders>
            <w:shd w:val="clear" w:color="auto" w:fill="auto"/>
            <w:vAlign w:val="center"/>
          </w:tcPr>
          <w:p w14:paraId="7CE9C50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4.科研经费支出是否合理，有无超预算、超范围或违规支出</w:t>
            </w:r>
          </w:p>
        </w:tc>
        <w:tc>
          <w:tcPr>
            <w:tcW w:w="2940" w:type="dxa"/>
            <w:tcBorders>
              <w:left w:val="single" w:sz="4" w:space="0" w:color="auto"/>
              <w:right w:val="single" w:sz="4" w:space="0" w:color="auto"/>
            </w:tcBorders>
            <w:shd w:val="clear" w:color="auto" w:fill="auto"/>
            <w:vAlign w:val="center"/>
          </w:tcPr>
          <w:p w14:paraId="2F388625"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 科研管理相关制度审查</w:t>
            </w:r>
          </w:p>
        </w:tc>
        <w:tc>
          <w:tcPr>
            <w:tcW w:w="1915" w:type="dxa"/>
            <w:vMerge/>
            <w:tcBorders>
              <w:left w:val="nil"/>
              <w:right w:val="single" w:sz="4" w:space="0" w:color="auto"/>
            </w:tcBorders>
            <w:shd w:val="clear" w:color="auto" w:fill="auto"/>
            <w:vAlign w:val="center"/>
          </w:tcPr>
          <w:p w14:paraId="267F02CC"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20D92BD5" w14:textId="77777777" w:rsidTr="00972034">
        <w:trPr>
          <w:trHeight w:val="525"/>
          <w:jc w:val="center"/>
        </w:trPr>
        <w:tc>
          <w:tcPr>
            <w:tcW w:w="880" w:type="dxa"/>
            <w:vMerge/>
            <w:tcBorders>
              <w:left w:val="single" w:sz="4" w:space="0" w:color="auto"/>
              <w:right w:val="single" w:sz="4" w:space="0" w:color="auto"/>
            </w:tcBorders>
            <w:vAlign w:val="center"/>
          </w:tcPr>
          <w:p w14:paraId="670BD875"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left w:val="nil"/>
              <w:right w:val="nil"/>
            </w:tcBorders>
            <w:vAlign w:val="center"/>
          </w:tcPr>
          <w:p w14:paraId="4C7BEF79"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single" w:sz="4" w:space="0" w:color="auto"/>
              <w:right w:val="single" w:sz="4" w:space="0" w:color="auto"/>
            </w:tcBorders>
            <w:shd w:val="clear" w:color="auto" w:fill="auto"/>
            <w:vAlign w:val="center"/>
          </w:tcPr>
          <w:p w14:paraId="499ECF2C"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5.相关制度审查</w:t>
            </w:r>
          </w:p>
        </w:tc>
        <w:tc>
          <w:tcPr>
            <w:tcW w:w="3750" w:type="dxa"/>
            <w:tcBorders>
              <w:left w:val="nil"/>
              <w:right w:val="nil"/>
            </w:tcBorders>
            <w:shd w:val="clear" w:color="auto" w:fill="auto"/>
            <w:vAlign w:val="center"/>
          </w:tcPr>
          <w:p w14:paraId="6C7E9922" w14:textId="77777777" w:rsidR="00436C98" w:rsidRPr="002C3027" w:rsidRDefault="00436C98" w:rsidP="00C0634A">
            <w:pPr>
              <w:widowControl/>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5.对结余经费是否进行规范管理</w:t>
            </w:r>
          </w:p>
        </w:tc>
        <w:tc>
          <w:tcPr>
            <w:tcW w:w="2940" w:type="dxa"/>
            <w:tcBorders>
              <w:left w:val="single" w:sz="4" w:space="0" w:color="auto"/>
              <w:right w:val="single" w:sz="4" w:space="0" w:color="auto"/>
            </w:tcBorders>
            <w:shd w:val="clear" w:color="auto" w:fill="auto"/>
            <w:vAlign w:val="center"/>
          </w:tcPr>
          <w:p w14:paraId="4FC5988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c>
          <w:tcPr>
            <w:tcW w:w="1915" w:type="dxa"/>
            <w:vMerge/>
            <w:tcBorders>
              <w:left w:val="nil"/>
              <w:right w:val="single" w:sz="4" w:space="0" w:color="auto"/>
            </w:tcBorders>
            <w:shd w:val="clear" w:color="auto" w:fill="auto"/>
            <w:vAlign w:val="center"/>
          </w:tcPr>
          <w:p w14:paraId="6A7836BF"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6F4D90F2" w14:textId="77777777" w:rsidTr="00972034">
        <w:trPr>
          <w:trHeight w:val="539"/>
          <w:jc w:val="center"/>
        </w:trPr>
        <w:tc>
          <w:tcPr>
            <w:tcW w:w="880" w:type="dxa"/>
            <w:vMerge/>
            <w:tcBorders>
              <w:left w:val="single" w:sz="4" w:space="0" w:color="auto"/>
              <w:bottom w:val="single" w:sz="4" w:space="0" w:color="auto"/>
              <w:right w:val="single" w:sz="4" w:space="0" w:color="auto"/>
            </w:tcBorders>
            <w:vAlign w:val="center"/>
          </w:tcPr>
          <w:p w14:paraId="46735A2D" w14:textId="77777777" w:rsidR="00436C98" w:rsidRPr="002C3027" w:rsidRDefault="00436C98" w:rsidP="00C0634A">
            <w:pPr>
              <w:widowControl/>
              <w:jc w:val="left"/>
              <w:rPr>
                <w:rFonts w:ascii="仿宋_GB2312" w:eastAsia="仿宋_GB2312" w:hAnsi="宋体" w:cs="宋体"/>
                <w:color w:val="FF0000"/>
                <w:kern w:val="0"/>
                <w:sz w:val="24"/>
              </w:rPr>
            </w:pPr>
          </w:p>
        </w:tc>
        <w:tc>
          <w:tcPr>
            <w:tcW w:w="1545" w:type="dxa"/>
            <w:vMerge/>
            <w:tcBorders>
              <w:left w:val="nil"/>
              <w:bottom w:val="nil"/>
              <w:right w:val="nil"/>
            </w:tcBorders>
            <w:vAlign w:val="center"/>
          </w:tcPr>
          <w:p w14:paraId="52575B58" w14:textId="77777777" w:rsidR="00436C98" w:rsidRPr="002C3027" w:rsidRDefault="00436C98" w:rsidP="00C0634A">
            <w:pPr>
              <w:widowControl/>
              <w:jc w:val="left"/>
              <w:rPr>
                <w:rFonts w:ascii="仿宋_GB2312" w:eastAsia="仿宋_GB2312" w:hAnsi="宋体" w:cs="宋体"/>
                <w:color w:val="FF0000"/>
                <w:kern w:val="0"/>
                <w:sz w:val="24"/>
              </w:rPr>
            </w:pPr>
          </w:p>
        </w:tc>
        <w:tc>
          <w:tcPr>
            <w:tcW w:w="3710" w:type="dxa"/>
            <w:tcBorders>
              <w:left w:val="single" w:sz="4" w:space="0" w:color="auto"/>
              <w:bottom w:val="single" w:sz="4" w:space="0" w:color="auto"/>
              <w:right w:val="single" w:sz="4" w:space="0" w:color="auto"/>
            </w:tcBorders>
            <w:shd w:val="clear" w:color="auto" w:fill="auto"/>
            <w:vAlign w:val="center"/>
          </w:tcPr>
          <w:p w14:paraId="7C58277E" w14:textId="77777777" w:rsidR="00436C98" w:rsidRPr="002C3027" w:rsidRDefault="00436C98" w:rsidP="00C0634A">
            <w:pPr>
              <w:widowControl/>
              <w:jc w:val="left"/>
              <w:rPr>
                <w:rFonts w:ascii="仿宋_GB2312" w:eastAsia="仿宋_GB2312" w:hAnsi="宋体" w:cs="宋体"/>
                <w:color w:val="000000"/>
                <w:kern w:val="0"/>
                <w:sz w:val="24"/>
              </w:rPr>
            </w:pPr>
          </w:p>
        </w:tc>
        <w:tc>
          <w:tcPr>
            <w:tcW w:w="3750" w:type="dxa"/>
            <w:tcBorders>
              <w:left w:val="nil"/>
              <w:bottom w:val="single" w:sz="4" w:space="0" w:color="auto"/>
              <w:right w:val="nil"/>
            </w:tcBorders>
            <w:shd w:val="clear" w:color="auto" w:fill="auto"/>
            <w:vAlign w:val="center"/>
          </w:tcPr>
          <w:p w14:paraId="5CEFF586"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6.</w:t>
            </w:r>
            <w:r w:rsidRPr="002C3027">
              <w:rPr>
                <w:rFonts w:ascii="仿宋_GB2312" w:eastAsia="仿宋_GB2312" w:hAnsi="宋体" w:cs="宋体" w:hint="eastAsia"/>
                <w:color w:val="000000"/>
                <w:kern w:val="0"/>
                <w:sz w:val="24"/>
              </w:rPr>
              <w:t xml:space="preserve"> </w:t>
            </w:r>
            <w:r>
              <w:rPr>
                <w:rFonts w:ascii="仿宋_GB2312" w:eastAsia="仿宋_GB2312" w:hAnsi="宋体" w:cs="宋体" w:hint="eastAsia"/>
                <w:color w:val="000000"/>
                <w:kern w:val="0"/>
                <w:sz w:val="24"/>
              </w:rPr>
              <w:t>科研管理是否符合学校相关制度规定</w:t>
            </w:r>
          </w:p>
        </w:tc>
        <w:tc>
          <w:tcPr>
            <w:tcW w:w="2940" w:type="dxa"/>
            <w:tcBorders>
              <w:left w:val="single" w:sz="4" w:space="0" w:color="auto"/>
              <w:bottom w:val="single" w:sz="4" w:space="0" w:color="auto"/>
              <w:right w:val="single" w:sz="4" w:space="0" w:color="auto"/>
            </w:tcBorders>
            <w:shd w:val="clear" w:color="auto" w:fill="auto"/>
            <w:vAlign w:val="center"/>
          </w:tcPr>
          <w:p w14:paraId="7CAAED1E" w14:textId="77777777" w:rsidR="00436C98" w:rsidRPr="002C3027" w:rsidRDefault="00436C98" w:rsidP="00C0634A">
            <w:pPr>
              <w:widowControl/>
              <w:jc w:val="left"/>
              <w:rPr>
                <w:rFonts w:ascii="仿宋_GB2312" w:eastAsia="仿宋_GB2312" w:hAnsi="宋体" w:cs="宋体"/>
                <w:color w:val="000000"/>
                <w:kern w:val="0"/>
                <w:sz w:val="24"/>
              </w:rPr>
            </w:pPr>
          </w:p>
        </w:tc>
        <w:tc>
          <w:tcPr>
            <w:tcW w:w="1915" w:type="dxa"/>
            <w:vMerge/>
            <w:tcBorders>
              <w:left w:val="nil"/>
              <w:bottom w:val="nil"/>
              <w:right w:val="single" w:sz="4" w:space="0" w:color="auto"/>
            </w:tcBorders>
            <w:shd w:val="clear" w:color="auto" w:fill="auto"/>
            <w:vAlign w:val="center"/>
          </w:tcPr>
          <w:p w14:paraId="44579720"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78A02990" w14:textId="77777777" w:rsidTr="00972034">
        <w:trPr>
          <w:trHeight w:val="525"/>
          <w:jc w:val="center"/>
        </w:trPr>
        <w:tc>
          <w:tcPr>
            <w:tcW w:w="880" w:type="dxa"/>
            <w:vMerge w:val="restart"/>
            <w:tcBorders>
              <w:top w:val="nil"/>
              <w:left w:val="single" w:sz="4" w:space="0" w:color="auto"/>
              <w:right w:val="single" w:sz="4" w:space="0" w:color="auto"/>
            </w:tcBorders>
            <w:shd w:val="clear" w:color="auto" w:fill="auto"/>
            <w:textDirection w:val="tbRlV"/>
            <w:vAlign w:val="center"/>
          </w:tcPr>
          <w:p w14:paraId="0DBE8A74"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培训管理</w:t>
            </w:r>
          </w:p>
        </w:tc>
        <w:tc>
          <w:tcPr>
            <w:tcW w:w="1545" w:type="dxa"/>
            <w:vMerge w:val="restart"/>
            <w:tcBorders>
              <w:top w:val="single" w:sz="4" w:space="0" w:color="auto"/>
              <w:left w:val="single" w:sz="4" w:space="0" w:color="auto"/>
              <w:right w:val="single" w:sz="4" w:space="0" w:color="auto"/>
            </w:tcBorders>
            <w:shd w:val="clear" w:color="auto" w:fill="auto"/>
            <w:vAlign w:val="center"/>
          </w:tcPr>
          <w:p w14:paraId="61D2456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十八、非学历教育培训</w:t>
            </w:r>
          </w:p>
        </w:tc>
        <w:tc>
          <w:tcPr>
            <w:tcW w:w="3710" w:type="dxa"/>
            <w:tcBorders>
              <w:top w:val="single" w:sz="4" w:space="0" w:color="auto"/>
              <w:left w:val="nil"/>
              <w:right w:val="nil"/>
            </w:tcBorders>
            <w:shd w:val="clear" w:color="auto" w:fill="auto"/>
            <w:vAlign w:val="center"/>
          </w:tcPr>
          <w:p w14:paraId="5ABD6246"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1.培训项目的确定</w:t>
            </w:r>
          </w:p>
        </w:tc>
        <w:tc>
          <w:tcPr>
            <w:tcW w:w="3750" w:type="dxa"/>
            <w:tcBorders>
              <w:top w:val="single" w:sz="4" w:space="0" w:color="auto"/>
              <w:left w:val="single" w:sz="4" w:space="0" w:color="auto"/>
              <w:right w:val="single" w:sz="4" w:space="0" w:color="auto"/>
            </w:tcBorders>
            <w:shd w:val="clear" w:color="auto" w:fill="auto"/>
            <w:vAlign w:val="center"/>
          </w:tcPr>
          <w:p w14:paraId="2E6FF9D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1.规范申报程序</w:t>
            </w:r>
          </w:p>
        </w:tc>
        <w:tc>
          <w:tcPr>
            <w:tcW w:w="2940" w:type="dxa"/>
            <w:tcBorders>
              <w:top w:val="single" w:sz="4" w:space="0" w:color="auto"/>
              <w:left w:val="nil"/>
              <w:right w:val="nil"/>
            </w:tcBorders>
            <w:shd w:val="clear" w:color="auto" w:fill="auto"/>
            <w:vAlign w:val="center"/>
          </w:tcPr>
          <w:p w14:paraId="18CF66FF"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1.项目申报材料</w:t>
            </w:r>
          </w:p>
        </w:tc>
        <w:tc>
          <w:tcPr>
            <w:tcW w:w="1915" w:type="dxa"/>
            <w:vMerge w:val="restart"/>
            <w:tcBorders>
              <w:top w:val="single" w:sz="4" w:space="0" w:color="auto"/>
              <w:left w:val="single" w:sz="4" w:space="0" w:color="auto"/>
              <w:right w:val="single" w:sz="4" w:space="0" w:color="auto"/>
            </w:tcBorders>
            <w:shd w:val="clear" w:color="auto" w:fill="auto"/>
            <w:vAlign w:val="center"/>
          </w:tcPr>
          <w:p w14:paraId="67AF1495" w14:textId="77777777" w:rsidR="00436C98"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42B59110" w14:textId="77777777" w:rsidR="00436C98" w:rsidRDefault="00436C98" w:rsidP="00C0634A">
            <w:pPr>
              <w:widowControl/>
              <w:jc w:val="center"/>
              <w:rPr>
                <w:rFonts w:ascii="仿宋_GB2312" w:eastAsia="仿宋_GB2312" w:hAnsi="宋体" w:cs="宋体"/>
                <w:color w:val="000000"/>
                <w:kern w:val="0"/>
                <w:sz w:val="24"/>
              </w:rPr>
            </w:pPr>
          </w:p>
          <w:p w14:paraId="4A8AF318" w14:textId="77777777" w:rsidR="00436C98" w:rsidRDefault="00436C98" w:rsidP="00C0634A">
            <w:pPr>
              <w:widowControl/>
              <w:jc w:val="center"/>
              <w:rPr>
                <w:rFonts w:ascii="仿宋_GB2312" w:eastAsia="仿宋_GB2312" w:hAnsi="宋体" w:cs="宋体"/>
                <w:color w:val="000000"/>
                <w:kern w:val="0"/>
                <w:sz w:val="24"/>
              </w:rPr>
            </w:pPr>
          </w:p>
          <w:p w14:paraId="4F9CC938" w14:textId="77777777" w:rsidR="00436C98" w:rsidRPr="002C3027" w:rsidRDefault="00436C98" w:rsidP="00C0634A">
            <w:pPr>
              <w:widowControl/>
              <w:rPr>
                <w:rFonts w:ascii="仿宋_GB2312" w:eastAsia="仿宋_GB2312" w:hAnsi="宋体" w:cs="宋体"/>
                <w:color w:val="000000"/>
                <w:kern w:val="0"/>
                <w:sz w:val="24"/>
              </w:rPr>
            </w:pPr>
          </w:p>
          <w:p w14:paraId="4CE03997"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教务部</w:t>
            </w:r>
          </w:p>
          <w:p w14:paraId="510E444D" w14:textId="77777777" w:rsidR="00436C98" w:rsidRPr="002C3027" w:rsidRDefault="00436C98" w:rsidP="00C0634A">
            <w:pPr>
              <w:widowControl/>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p w14:paraId="2B5F0DC6" w14:textId="77777777" w:rsidR="00436C98" w:rsidRPr="002C3027" w:rsidRDefault="00436C98" w:rsidP="00C0634A">
            <w:pPr>
              <w:jc w:val="center"/>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 xml:space="preserve">　</w:t>
            </w:r>
          </w:p>
        </w:tc>
      </w:tr>
      <w:tr w:rsidR="00436C98" w:rsidRPr="002C3027" w14:paraId="7006383B" w14:textId="77777777" w:rsidTr="00972034">
        <w:trPr>
          <w:trHeight w:val="525"/>
          <w:jc w:val="center"/>
        </w:trPr>
        <w:tc>
          <w:tcPr>
            <w:tcW w:w="880" w:type="dxa"/>
            <w:vMerge/>
            <w:tcBorders>
              <w:left w:val="single" w:sz="4" w:space="0" w:color="auto"/>
              <w:right w:val="single" w:sz="4" w:space="0" w:color="auto"/>
            </w:tcBorders>
            <w:vAlign w:val="center"/>
          </w:tcPr>
          <w:p w14:paraId="336761D7"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20213792"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55D93F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2.招生管理</w:t>
            </w:r>
          </w:p>
        </w:tc>
        <w:tc>
          <w:tcPr>
            <w:tcW w:w="3750" w:type="dxa"/>
            <w:tcBorders>
              <w:left w:val="single" w:sz="4" w:space="0" w:color="auto"/>
              <w:right w:val="single" w:sz="4" w:space="0" w:color="auto"/>
            </w:tcBorders>
            <w:shd w:val="clear" w:color="auto" w:fill="auto"/>
            <w:vAlign w:val="center"/>
          </w:tcPr>
          <w:p w14:paraId="620124FE"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2.项目立项审批</w:t>
            </w:r>
          </w:p>
        </w:tc>
        <w:tc>
          <w:tcPr>
            <w:tcW w:w="2940" w:type="dxa"/>
            <w:tcBorders>
              <w:left w:val="nil"/>
              <w:right w:val="nil"/>
            </w:tcBorders>
            <w:shd w:val="clear" w:color="auto" w:fill="auto"/>
            <w:vAlign w:val="center"/>
          </w:tcPr>
          <w:p w14:paraId="60F51710"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2.项目审核审批材料</w:t>
            </w:r>
          </w:p>
        </w:tc>
        <w:tc>
          <w:tcPr>
            <w:tcW w:w="1915" w:type="dxa"/>
            <w:vMerge/>
            <w:tcBorders>
              <w:left w:val="single" w:sz="4" w:space="0" w:color="auto"/>
              <w:right w:val="single" w:sz="4" w:space="0" w:color="auto"/>
            </w:tcBorders>
            <w:shd w:val="clear" w:color="auto" w:fill="auto"/>
            <w:vAlign w:val="center"/>
          </w:tcPr>
          <w:p w14:paraId="3582A524"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FEDDE0D" w14:textId="77777777" w:rsidTr="00972034">
        <w:trPr>
          <w:trHeight w:val="525"/>
          <w:jc w:val="center"/>
        </w:trPr>
        <w:tc>
          <w:tcPr>
            <w:tcW w:w="880" w:type="dxa"/>
            <w:vMerge/>
            <w:tcBorders>
              <w:left w:val="single" w:sz="4" w:space="0" w:color="auto"/>
              <w:right w:val="single" w:sz="4" w:space="0" w:color="auto"/>
            </w:tcBorders>
            <w:vAlign w:val="center"/>
          </w:tcPr>
          <w:p w14:paraId="39A82DB0"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03ED9554"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4C866991"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3.收费管理</w:t>
            </w:r>
          </w:p>
        </w:tc>
        <w:tc>
          <w:tcPr>
            <w:tcW w:w="3750" w:type="dxa"/>
            <w:tcBorders>
              <w:left w:val="single" w:sz="4" w:space="0" w:color="auto"/>
              <w:right w:val="single" w:sz="4" w:space="0" w:color="auto"/>
            </w:tcBorders>
            <w:shd w:val="clear" w:color="auto" w:fill="auto"/>
            <w:vAlign w:val="center"/>
          </w:tcPr>
          <w:p w14:paraId="5B8CC667"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3.招生简章报学</w:t>
            </w:r>
            <w:r>
              <w:rPr>
                <w:rFonts w:ascii="仿宋_GB2312" w:eastAsia="仿宋_GB2312" w:hAnsi="宋体" w:cs="宋体" w:hint="eastAsia"/>
                <w:color w:val="000000"/>
                <w:kern w:val="0"/>
                <w:sz w:val="24"/>
              </w:rPr>
              <w:t>校</w:t>
            </w:r>
            <w:r w:rsidRPr="002C3027">
              <w:rPr>
                <w:rFonts w:ascii="仿宋_GB2312" w:eastAsia="仿宋_GB2312" w:hAnsi="宋体" w:cs="宋体" w:hint="eastAsia"/>
                <w:color w:val="000000"/>
                <w:kern w:val="0"/>
                <w:sz w:val="24"/>
              </w:rPr>
              <w:t>审批</w:t>
            </w:r>
          </w:p>
        </w:tc>
        <w:tc>
          <w:tcPr>
            <w:tcW w:w="2940" w:type="dxa"/>
            <w:tcBorders>
              <w:left w:val="nil"/>
              <w:right w:val="nil"/>
            </w:tcBorders>
            <w:shd w:val="clear" w:color="auto" w:fill="auto"/>
            <w:vAlign w:val="center"/>
          </w:tcPr>
          <w:p w14:paraId="42A43862"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3.招生简章审批记录</w:t>
            </w:r>
          </w:p>
        </w:tc>
        <w:tc>
          <w:tcPr>
            <w:tcW w:w="1915" w:type="dxa"/>
            <w:vMerge/>
            <w:tcBorders>
              <w:left w:val="single" w:sz="4" w:space="0" w:color="auto"/>
              <w:right w:val="single" w:sz="4" w:space="0" w:color="auto"/>
            </w:tcBorders>
            <w:shd w:val="clear" w:color="auto" w:fill="auto"/>
            <w:vAlign w:val="center"/>
          </w:tcPr>
          <w:p w14:paraId="3113CEB6" w14:textId="77777777" w:rsidR="00436C98" w:rsidRPr="002C3027" w:rsidRDefault="00436C98" w:rsidP="00C0634A">
            <w:pPr>
              <w:jc w:val="center"/>
              <w:rPr>
                <w:rFonts w:ascii="仿宋_GB2312" w:eastAsia="仿宋_GB2312" w:hAnsi="宋体" w:cs="宋体"/>
                <w:color w:val="000000"/>
                <w:kern w:val="0"/>
                <w:sz w:val="24"/>
              </w:rPr>
            </w:pPr>
          </w:p>
        </w:tc>
      </w:tr>
      <w:tr w:rsidR="00436C98" w:rsidRPr="002C3027" w14:paraId="56537B08" w14:textId="77777777" w:rsidTr="00972034">
        <w:trPr>
          <w:trHeight w:val="525"/>
          <w:jc w:val="center"/>
        </w:trPr>
        <w:tc>
          <w:tcPr>
            <w:tcW w:w="880" w:type="dxa"/>
            <w:vMerge/>
            <w:tcBorders>
              <w:left w:val="single" w:sz="4" w:space="0" w:color="auto"/>
              <w:right w:val="single" w:sz="4" w:space="0" w:color="auto"/>
            </w:tcBorders>
            <w:vAlign w:val="center"/>
          </w:tcPr>
          <w:p w14:paraId="436C92EE"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right w:val="single" w:sz="4" w:space="0" w:color="auto"/>
            </w:tcBorders>
            <w:vAlign w:val="center"/>
          </w:tcPr>
          <w:p w14:paraId="374D981E"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right w:val="nil"/>
            </w:tcBorders>
            <w:shd w:val="clear" w:color="auto" w:fill="auto"/>
            <w:vAlign w:val="center"/>
          </w:tcPr>
          <w:p w14:paraId="36D180B4"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4.财务管理</w:t>
            </w:r>
          </w:p>
        </w:tc>
        <w:tc>
          <w:tcPr>
            <w:tcW w:w="3750" w:type="dxa"/>
            <w:tcBorders>
              <w:left w:val="single" w:sz="4" w:space="0" w:color="auto"/>
              <w:right w:val="single" w:sz="4" w:space="0" w:color="auto"/>
            </w:tcBorders>
            <w:shd w:val="clear" w:color="auto" w:fill="auto"/>
            <w:vAlign w:val="center"/>
          </w:tcPr>
          <w:p w14:paraId="1E435003"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4.是否有财务方面的相关管理规定，并按规定执行</w:t>
            </w:r>
          </w:p>
        </w:tc>
        <w:tc>
          <w:tcPr>
            <w:tcW w:w="2940" w:type="dxa"/>
            <w:tcBorders>
              <w:left w:val="nil"/>
              <w:right w:val="nil"/>
            </w:tcBorders>
            <w:shd w:val="clear" w:color="auto" w:fill="auto"/>
            <w:vAlign w:val="center"/>
          </w:tcPr>
          <w:p w14:paraId="176135AB" w14:textId="77777777" w:rsidR="00436C98" w:rsidRPr="002C3027" w:rsidRDefault="00436C98" w:rsidP="00C0634A">
            <w:pPr>
              <w:widowControl/>
              <w:jc w:val="left"/>
              <w:rPr>
                <w:rFonts w:ascii="仿宋_GB2312" w:eastAsia="仿宋_GB2312" w:hAnsi="宋体" w:cs="宋体"/>
                <w:color w:val="000000"/>
                <w:kern w:val="0"/>
                <w:sz w:val="24"/>
              </w:rPr>
            </w:pPr>
            <w:r w:rsidRPr="002C3027">
              <w:rPr>
                <w:rFonts w:ascii="仿宋_GB2312" w:eastAsia="仿宋_GB2312" w:hAnsi="宋体" w:cs="宋体" w:hint="eastAsia"/>
                <w:color w:val="000000"/>
                <w:kern w:val="0"/>
                <w:sz w:val="24"/>
              </w:rPr>
              <w:t>4.收支账目</w:t>
            </w:r>
          </w:p>
        </w:tc>
        <w:tc>
          <w:tcPr>
            <w:tcW w:w="1915" w:type="dxa"/>
            <w:vMerge/>
            <w:tcBorders>
              <w:left w:val="single" w:sz="4" w:space="0" w:color="auto"/>
              <w:right w:val="single" w:sz="4" w:space="0" w:color="auto"/>
            </w:tcBorders>
            <w:shd w:val="clear" w:color="auto" w:fill="auto"/>
            <w:vAlign w:val="center"/>
          </w:tcPr>
          <w:p w14:paraId="0754ABE7" w14:textId="77777777" w:rsidR="00436C98" w:rsidRPr="002C3027" w:rsidRDefault="00436C98" w:rsidP="00C0634A">
            <w:pPr>
              <w:widowControl/>
              <w:jc w:val="center"/>
              <w:rPr>
                <w:rFonts w:ascii="仿宋_GB2312" w:eastAsia="仿宋_GB2312" w:hAnsi="宋体" w:cs="宋体"/>
                <w:color w:val="000000"/>
                <w:kern w:val="0"/>
                <w:sz w:val="24"/>
              </w:rPr>
            </w:pPr>
          </w:p>
        </w:tc>
      </w:tr>
      <w:tr w:rsidR="00436C98" w:rsidRPr="002C3027" w14:paraId="30A97BC6" w14:textId="77777777" w:rsidTr="00972034">
        <w:trPr>
          <w:trHeight w:val="525"/>
          <w:jc w:val="center"/>
        </w:trPr>
        <w:tc>
          <w:tcPr>
            <w:tcW w:w="880" w:type="dxa"/>
            <w:vMerge/>
            <w:tcBorders>
              <w:left w:val="single" w:sz="4" w:space="0" w:color="auto"/>
              <w:bottom w:val="single" w:sz="4" w:space="0" w:color="auto"/>
              <w:right w:val="single" w:sz="4" w:space="0" w:color="auto"/>
            </w:tcBorders>
            <w:vAlign w:val="center"/>
          </w:tcPr>
          <w:p w14:paraId="5BA3D1FF" w14:textId="77777777" w:rsidR="00436C98" w:rsidRPr="002C3027" w:rsidRDefault="00436C98" w:rsidP="00C0634A">
            <w:pPr>
              <w:widowControl/>
              <w:jc w:val="left"/>
              <w:rPr>
                <w:rFonts w:ascii="仿宋_GB2312" w:eastAsia="仿宋_GB2312" w:hAnsi="宋体" w:cs="宋体"/>
                <w:color w:val="000000"/>
                <w:kern w:val="0"/>
                <w:sz w:val="24"/>
              </w:rPr>
            </w:pPr>
          </w:p>
        </w:tc>
        <w:tc>
          <w:tcPr>
            <w:tcW w:w="1545" w:type="dxa"/>
            <w:vMerge/>
            <w:tcBorders>
              <w:left w:val="single" w:sz="4" w:space="0" w:color="auto"/>
              <w:bottom w:val="single" w:sz="4" w:space="0" w:color="000000"/>
              <w:right w:val="single" w:sz="4" w:space="0" w:color="auto"/>
            </w:tcBorders>
            <w:vAlign w:val="center"/>
          </w:tcPr>
          <w:p w14:paraId="36BC19A6" w14:textId="77777777" w:rsidR="00436C98" w:rsidRPr="002C3027" w:rsidRDefault="00436C98" w:rsidP="00C0634A">
            <w:pPr>
              <w:widowControl/>
              <w:jc w:val="left"/>
              <w:rPr>
                <w:rFonts w:ascii="仿宋_GB2312" w:eastAsia="仿宋_GB2312" w:hAnsi="宋体" w:cs="宋体"/>
                <w:color w:val="000000"/>
                <w:kern w:val="0"/>
                <w:sz w:val="24"/>
              </w:rPr>
            </w:pPr>
          </w:p>
        </w:tc>
        <w:tc>
          <w:tcPr>
            <w:tcW w:w="3710" w:type="dxa"/>
            <w:tcBorders>
              <w:left w:val="nil"/>
              <w:bottom w:val="single" w:sz="4" w:space="0" w:color="auto"/>
              <w:right w:val="nil"/>
            </w:tcBorders>
            <w:shd w:val="clear" w:color="auto" w:fill="auto"/>
            <w:vAlign w:val="center"/>
          </w:tcPr>
          <w:p w14:paraId="6930D25D"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5.相关制度审查</w:t>
            </w:r>
          </w:p>
        </w:tc>
        <w:tc>
          <w:tcPr>
            <w:tcW w:w="3750" w:type="dxa"/>
            <w:tcBorders>
              <w:left w:val="single" w:sz="4" w:space="0" w:color="auto"/>
              <w:bottom w:val="single" w:sz="4" w:space="0" w:color="auto"/>
              <w:right w:val="single" w:sz="4" w:space="0" w:color="auto"/>
            </w:tcBorders>
            <w:shd w:val="clear" w:color="auto" w:fill="auto"/>
            <w:vAlign w:val="center"/>
          </w:tcPr>
          <w:p w14:paraId="11032A8E"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5.非学历教育培训是否符合学校相关制度规定</w:t>
            </w:r>
          </w:p>
        </w:tc>
        <w:tc>
          <w:tcPr>
            <w:tcW w:w="2940" w:type="dxa"/>
            <w:tcBorders>
              <w:left w:val="nil"/>
              <w:bottom w:val="single" w:sz="4" w:space="0" w:color="auto"/>
              <w:right w:val="nil"/>
            </w:tcBorders>
            <w:shd w:val="clear" w:color="auto" w:fill="auto"/>
            <w:vAlign w:val="center"/>
          </w:tcPr>
          <w:p w14:paraId="41844B39" w14:textId="77777777" w:rsidR="00436C98" w:rsidRPr="002C3027" w:rsidRDefault="00436C98" w:rsidP="00C0634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 非学历教育培训相关制度审查</w:t>
            </w:r>
          </w:p>
        </w:tc>
        <w:tc>
          <w:tcPr>
            <w:tcW w:w="1915" w:type="dxa"/>
            <w:vMerge/>
            <w:tcBorders>
              <w:left w:val="single" w:sz="4" w:space="0" w:color="auto"/>
              <w:bottom w:val="single" w:sz="4" w:space="0" w:color="auto"/>
              <w:right w:val="single" w:sz="4" w:space="0" w:color="auto"/>
            </w:tcBorders>
            <w:shd w:val="clear" w:color="auto" w:fill="auto"/>
            <w:vAlign w:val="center"/>
          </w:tcPr>
          <w:p w14:paraId="0B46A80C" w14:textId="77777777" w:rsidR="00436C98" w:rsidRPr="002C3027" w:rsidRDefault="00436C98" w:rsidP="00C0634A">
            <w:pPr>
              <w:widowControl/>
              <w:jc w:val="center"/>
              <w:rPr>
                <w:rFonts w:ascii="仿宋_GB2312" w:eastAsia="仿宋_GB2312" w:hAnsi="宋体" w:cs="宋体"/>
                <w:color w:val="000000"/>
                <w:kern w:val="0"/>
                <w:sz w:val="24"/>
              </w:rPr>
            </w:pPr>
          </w:p>
        </w:tc>
      </w:tr>
    </w:tbl>
    <w:p w14:paraId="70FE233C" w14:textId="77777777" w:rsidR="00911EAC" w:rsidRDefault="00911EAC" w:rsidP="00C0634A">
      <w:pPr>
        <w:adjustRightInd w:val="0"/>
        <w:snapToGrid w:val="0"/>
        <w:spacing w:line="360" w:lineRule="auto"/>
        <w:jc w:val="center"/>
        <w:rPr>
          <w:rFonts w:ascii="仿宋_GB2312" w:eastAsia="仿宋_GB2312"/>
          <w:sz w:val="24"/>
        </w:rPr>
      </w:pPr>
    </w:p>
    <w:p w14:paraId="609A9980" w14:textId="77777777" w:rsidR="00911EAC" w:rsidRDefault="00911EAC" w:rsidP="00C0634A">
      <w:pPr>
        <w:adjustRightInd w:val="0"/>
        <w:snapToGrid w:val="0"/>
        <w:spacing w:line="360" w:lineRule="auto"/>
        <w:jc w:val="center"/>
        <w:rPr>
          <w:rFonts w:ascii="方正小标宋简体" w:eastAsia="方正小标宋简体" w:hAnsi="宋体"/>
          <w:sz w:val="44"/>
          <w:szCs w:val="44"/>
        </w:rPr>
        <w:sectPr w:rsidR="00911EAC" w:rsidSect="00B37894">
          <w:footerReference w:type="even" r:id="rId77"/>
          <w:footerReference w:type="default" r:id="rId78"/>
          <w:pgSz w:w="16838" w:h="11906" w:orient="landscape" w:code="9"/>
          <w:pgMar w:top="1134" w:right="1440" w:bottom="1134" w:left="1440" w:header="851" w:footer="992" w:gutter="0"/>
          <w:cols w:space="720"/>
          <w:docGrid w:type="lines" w:linePitch="312"/>
        </w:sectPr>
      </w:pPr>
    </w:p>
    <w:p w14:paraId="25FFA223" w14:textId="77777777" w:rsidR="00911EAC" w:rsidRDefault="00911EAC" w:rsidP="00911EAC">
      <w:pPr>
        <w:pStyle w:val="10"/>
      </w:pPr>
    </w:p>
    <w:p w14:paraId="5AFBDC00" w14:textId="77777777" w:rsidR="00436C98" w:rsidRPr="00570001" w:rsidRDefault="00436C98" w:rsidP="00911EAC">
      <w:pPr>
        <w:pStyle w:val="10"/>
      </w:pPr>
      <w:bookmarkStart w:id="161" w:name="_Toc501638825"/>
      <w:r w:rsidRPr="00594D9D">
        <w:rPr>
          <w:rFonts w:hint="eastAsia"/>
        </w:rPr>
        <w:t>新乡医学院三全学院</w:t>
      </w:r>
      <w:r w:rsidR="004A71CA">
        <w:br/>
      </w:r>
      <w:r w:rsidRPr="00594D9D">
        <w:rPr>
          <w:rFonts w:hint="eastAsia"/>
        </w:rPr>
        <w:t>教职工违纪处分条例（试行）</w:t>
      </w:r>
      <w:bookmarkEnd w:id="161"/>
    </w:p>
    <w:p w14:paraId="0B33CA30" w14:textId="77777777" w:rsidR="00436C98" w:rsidRDefault="00436C98" w:rsidP="000F403D">
      <w:pPr>
        <w:pStyle w:val="a6"/>
        <w:spacing w:before="312" w:after="312"/>
      </w:pPr>
      <w:r w:rsidRPr="00967CFF">
        <w:rPr>
          <w:rFonts w:hint="eastAsia"/>
        </w:rPr>
        <w:t>院发〔201</w:t>
      </w:r>
      <w:r>
        <w:rPr>
          <w:rFonts w:hint="eastAsia"/>
        </w:rPr>
        <w:t>7</w:t>
      </w:r>
      <w:r w:rsidRPr="00967CFF">
        <w:rPr>
          <w:rFonts w:hint="eastAsia"/>
        </w:rPr>
        <w:t>〕</w:t>
      </w:r>
      <w:r>
        <w:rPr>
          <w:rFonts w:hint="eastAsia"/>
        </w:rPr>
        <w:t>100</w:t>
      </w:r>
      <w:r w:rsidRPr="00967CFF">
        <w:rPr>
          <w:rFonts w:hint="eastAsia"/>
        </w:rPr>
        <w:t>号</w:t>
      </w:r>
    </w:p>
    <w:p w14:paraId="5CE05346" w14:textId="77777777" w:rsidR="00436C98" w:rsidRPr="009F03AE" w:rsidRDefault="00436C98" w:rsidP="00B37894">
      <w:pPr>
        <w:pStyle w:val="a7"/>
      </w:pPr>
      <w:r w:rsidRPr="009F03AE">
        <w:rPr>
          <w:rFonts w:hint="eastAsia"/>
        </w:rPr>
        <w:t>第一章</w:t>
      </w:r>
      <w:r>
        <w:t xml:space="preserve">  </w:t>
      </w:r>
      <w:r w:rsidRPr="009F03AE">
        <w:rPr>
          <w:rFonts w:hint="eastAsia"/>
        </w:rPr>
        <w:t>总</w:t>
      </w:r>
      <w:r w:rsidRPr="009F03AE">
        <w:t xml:space="preserve">  </w:t>
      </w:r>
      <w:r w:rsidRPr="009F03AE">
        <w:rPr>
          <w:rFonts w:hint="eastAsia"/>
        </w:rPr>
        <w:t>则</w:t>
      </w:r>
    </w:p>
    <w:p w14:paraId="24E79B58" w14:textId="77777777" w:rsidR="00436C98" w:rsidRPr="00594D9D" w:rsidRDefault="00436C98" w:rsidP="00B37894">
      <w:pPr>
        <w:pStyle w:val="a8"/>
      </w:pPr>
      <w:r w:rsidRPr="00594D9D">
        <w:rPr>
          <w:rFonts w:hint="eastAsia"/>
        </w:rPr>
        <w:t>第一条</w:t>
      </w:r>
      <w:r w:rsidRPr="00594D9D">
        <w:t xml:space="preserve">  </w:t>
      </w:r>
      <w:r w:rsidRPr="00594D9D">
        <w:rPr>
          <w:rFonts w:hint="eastAsia"/>
        </w:rPr>
        <w:t>为规范教职工行为，严肃学</w:t>
      </w:r>
      <w:r>
        <w:rPr>
          <w:rFonts w:hint="eastAsia"/>
        </w:rPr>
        <w:t>校</w:t>
      </w:r>
      <w:r w:rsidRPr="00594D9D">
        <w:rPr>
          <w:rFonts w:hint="eastAsia"/>
        </w:rPr>
        <w:t>纪律，维护学</w:t>
      </w:r>
      <w:r>
        <w:rPr>
          <w:rFonts w:hint="eastAsia"/>
        </w:rPr>
        <w:t>校</w:t>
      </w:r>
      <w:r w:rsidRPr="00594D9D">
        <w:rPr>
          <w:rFonts w:hint="eastAsia"/>
        </w:rPr>
        <w:t>秩序，确保教学、科研和各项工作健康进行，根据《中华人民共和国高等教育法》、《中华人民共和国教师法》</w:t>
      </w:r>
      <w:r>
        <w:rPr>
          <w:rFonts w:hint="eastAsia"/>
        </w:rPr>
        <w:t>、《中华人民共和国民办教育促进法》、《</w:t>
      </w:r>
      <w:r w:rsidRPr="00E121C9">
        <w:t>国务院关于鼓励社会力量兴办教育 促进民办教育健康发展的若干意见</w:t>
      </w:r>
      <w:r>
        <w:rPr>
          <w:rFonts w:hint="eastAsia"/>
        </w:rPr>
        <w:t>》、教育部《独立学院设置与管理办法》</w:t>
      </w:r>
      <w:r w:rsidRPr="00594D9D">
        <w:rPr>
          <w:rFonts w:hint="eastAsia"/>
        </w:rPr>
        <w:t>，参考《事业单位工作人员处分条例》，结合学</w:t>
      </w:r>
      <w:r>
        <w:rPr>
          <w:rFonts w:hint="eastAsia"/>
        </w:rPr>
        <w:t>校</w:t>
      </w:r>
      <w:r w:rsidRPr="00594D9D">
        <w:rPr>
          <w:rFonts w:hint="eastAsia"/>
        </w:rPr>
        <w:t>实际，特制定本条例。</w:t>
      </w:r>
    </w:p>
    <w:p w14:paraId="643F3C8F" w14:textId="77777777" w:rsidR="00436C98" w:rsidRPr="00594D9D" w:rsidRDefault="00436C98" w:rsidP="00B37894">
      <w:pPr>
        <w:pStyle w:val="a8"/>
      </w:pPr>
      <w:r w:rsidRPr="00594D9D">
        <w:rPr>
          <w:rFonts w:hint="eastAsia"/>
        </w:rPr>
        <w:t>第二条</w:t>
      </w:r>
      <w:r w:rsidRPr="00594D9D">
        <w:t xml:space="preserve">  </w:t>
      </w:r>
      <w:r w:rsidRPr="00594D9D">
        <w:rPr>
          <w:rFonts w:hint="eastAsia"/>
        </w:rPr>
        <w:t>本条例适用于我</w:t>
      </w:r>
      <w:r>
        <w:rPr>
          <w:rFonts w:hint="eastAsia"/>
        </w:rPr>
        <w:t>校</w:t>
      </w:r>
      <w:r w:rsidRPr="00594D9D">
        <w:rPr>
          <w:rFonts w:hint="eastAsia"/>
        </w:rPr>
        <w:t>全体教职工</w:t>
      </w:r>
      <w:r>
        <w:rPr>
          <w:rFonts w:hint="eastAsia"/>
        </w:rPr>
        <w:t>，包括聘用超过6个月的兼职人员</w:t>
      </w:r>
      <w:r w:rsidRPr="00594D9D">
        <w:rPr>
          <w:rFonts w:hint="eastAsia"/>
        </w:rPr>
        <w:t>。</w:t>
      </w:r>
    </w:p>
    <w:p w14:paraId="69031FA0" w14:textId="77777777" w:rsidR="00436C98" w:rsidRPr="00594D9D" w:rsidRDefault="00436C98" w:rsidP="00B37894">
      <w:pPr>
        <w:pStyle w:val="a8"/>
      </w:pPr>
      <w:r w:rsidRPr="00594D9D">
        <w:rPr>
          <w:rFonts w:hint="eastAsia"/>
        </w:rPr>
        <w:t>第三条</w:t>
      </w:r>
      <w:r w:rsidRPr="00594D9D">
        <w:t xml:space="preserve">  </w:t>
      </w:r>
      <w:r w:rsidRPr="00594D9D">
        <w:rPr>
          <w:rFonts w:hint="eastAsia"/>
        </w:rPr>
        <w:t>处分要坚持教育与惩处相结合的原则，坚持公平和公正的原则</w:t>
      </w:r>
      <w:r>
        <w:rPr>
          <w:rFonts w:hint="eastAsia"/>
        </w:rPr>
        <w:t>。</w:t>
      </w:r>
      <w:r w:rsidRPr="00594D9D">
        <w:rPr>
          <w:rFonts w:hint="eastAsia"/>
        </w:rPr>
        <w:t>应当以事实为依据，定性准确，处理恰当，程序合法，手续完备。</w:t>
      </w:r>
    </w:p>
    <w:p w14:paraId="37E1299F" w14:textId="77777777" w:rsidR="00436C98" w:rsidRPr="009F03AE" w:rsidRDefault="00436C98" w:rsidP="00B37894">
      <w:pPr>
        <w:pStyle w:val="a7"/>
      </w:pPr>
      <w:r w:rsidRPr="009F03AE">
        <w:rPr>
          <w:rFonts w:hint="eastAsia"/>
        </w:rPr>
        <w:t>第二章</w:t>
      </w:r>
      <w:r>
        <w:t xml:space="preserve">  </w:t>
      </w:r>
      <w:r w:rsidRPr="009F03AE">
        <w:rPr>
          <w:rFonts w:hint="eastAsia"/>
        </w:rPr>
        <w:t>违纪处分种类、期限</w:t>
      </w:r>
    </w:p>
    <w:p w14:paraId="54069333" w14:textId="77777777" w:rsidR="00436C98" w:rsidRPr="00594D9D" w:rsidRDefault="00436C98" w:rsidP="00B37894">
      <w:pPr>
        <w:pStyle w:val="a8"/>
      </w:pPr>
      <w:r w:rsidRPr="00594D9D">
        <w:rPr>
          <w:rFonts w:hint="eastAsia"/>
        </w:rPr>
        <w:t>第四条　行政处分按惩戒程度依次分为通报批评、警告、记过、记大过、留用察看、解除劳动合同等六个等级。</w:t>
      </w:r>
      <w:r>
        <w:rPr>
          <w:rFonts w:hint="eastAsia"/>
        </w:rPr>
        <w:t>触犯法律法规，构成犯罪的，移交司法机关依法追究其刑事责任</w:t>
      </w:r>
      <w:r w:rsidRPr="00594D9D">
        <w:rPr>
          <w:rFonts w:hint="eastAsia"/>
        </w:rPr>
        <w:t>。</w:t>
      </w:r>
    </w:p>
    <w:p w14:paraId="1B49EE96" w14:textId="77777777" w:rsidR="00436C98" w:rsidRPr="00594D9D" w:rsidRDefault="00436C98" w:rsidP="00B37894">
      <w:pPr>
        <w:pStyle w:val="a8"/>
      </w:pPr>
      <w:r w:rsidRPr="00594D9D">
        <w:rPr>
          <w:rFonts w:hint="eastAsia"/>
        </w:rPr>
        <w:t>第五条</w:t>
      </w:r>
      <w:r>
        <w:t xml:space="preserve">  </w:t>
      </w:r>
      <w:r w:rsidRPr="00594D9D">
        <w:rPr>
          <w:rFonts w:hint="eastAsia"/>
        </w:rPr>
        <w:t>各处理等级的期限：</w:t>
      </w:r>
    </w:p>
    <w:p w14:paraId="7E52A8E9" w14:textId="77777777" w:rsidR="00436C98" w:rsidRPr="00594D9D" w:rsidRDefault="00436C98" w:rsidP="00B37894">
      <w:pPr>
        <w:pStyle w:val="a8"/>
      </w:pPr>
      <w:r>
        <w:lastRenderedPageBreak/>
        <w:t>1.</w:t>
      </w:r>
      <w:r w:rsidRPr="00594D9D">
        <w:rPr>
          <w:rFonts w:hint="eastAsia"/>
        </w:rPr>
        <w:t>警告：</w:t>
      </w:r>
      <w:r w:rsidRPr="00594D9D">
        <w:t>6</w:t>
      </w:r>
      <w:r w:rsidRPr="00594D9D">
        <w:rPr>
          <w:rFonts w:hint="eastAsia"/>
        </w:rPr>
        <w:t>个月；</w:t>
      </w:r>
    </w:p>
    <w:p w14:paraId="4426EA3B" w14:textId="77777777" w:rsidR="00436C98" w:rsidRPr="00594D9D" w:rsidRDefault="00436C98" w:rsidP="00B37894">
      <w:pPr>
        <w:pStyle w:val="a8"/>
      </w:pPr>
      <w:r>
        <w:t>2.</w:t>
      </w:r>
      <w:r w:rsidRPr="00594D9D">
        <w:rPr>
          <w:rFonts w:hint="eastAsia"/>
        </w:rPr>
        <w:t>记过：</w:t>
      </w:r>
      <w:r w:rsidRPr="00594D9D">
        <w:t>9</w:t>
      </w:r>
      <w:r w:rsidRPr="00594D9D">
        <w:rPr>
          <w:rFonts w:hint="eastAsia"/>
        </w:rPr>
        <w:t>个月；</w:t>
      </w:r>
    </w:p>
    <w:p w14:paraId="23F4AF61" w14:textId="77777777" w:rsidR="00436C98" w:rsidRPr="00594D9D" w:rsidRDefault="00436C98" w:rsidP="00B37894">
      <w:pPr>
        <w:pStyle w:val="a8"/>
      </w:pPr>
      <w:r>
        <w:t>3.</w:t>
      </w:r>
      <w:r w:rsidRPr="00594D9D">
        <w:rPr>
          <w:rFonts w:hint="eastAsia"/>
        </w:rPr>
        <w:t>记大过：</w:t>
      </w:r>
      <w:r w:rsidRPr="00594D9D">
        <w:t>12</w:t>
      </w:r>
      <w:r w:rsidRPr="00594D9D">
        <w:rPr>
          <w:rFonts w:hint="eastAsia"/>
        </w:rPr>
        <w:t>个月；</w:t>
      </w:r>
    </w:p>
    <w:p w14:paraId="7CF8DCD3" w14:textId="77777777" w:rsidR="00436C98" w:rsidRPr="00594D9D" w:rsidRDefault="00436C98" w:rsidP="00B37894">
      <w:pPr>
        <w:pStyle w:val="a8"/>
      </w:pPr>
      <w:r>
        <w:t>4.</w:t>
      </w:r>
      <w:r w:rsidRPr="00594D9D">
        <w:rPr>
          <w:rFonts w:hint="eastAsia"/>
        </w:rPr>
        <w:t>留用察看</w:t>
      </w:r>
      <w:r>
        <w:rPr>
          <w:rFonts w:hint="eastAsia"/>
        </w:rPr>
        <w:t>：</w:t>
      </w:r>
      <w:r w:rsidRPr="00594D9D">
        <w:t>18</w:t>
      </w:r>
      <w:r w:rsidRPr="00594D9D">
        <w:rPr>
          <w:rFonts w:hint="eastAsia"/>
        </w:rPr>
        <w:t>个月</w:t>
      </w:r>
      <w:r>
        <w:rPr>
          <w:rFonts w:hint="eastAsia"/>
        </w:rPr>
        <w:t>，</w:t>
      </w:r>
      <w:r w:rsidRPr="00594D9D">
        <w:rPr>
          <w:rFonts w:hint="eastAsia"/>
        </w:rPr>
        <w:t>视其表现，可延长</w:t>
      </w:r>
      <w:r w:rsidRPr="00594D9D">
        <w:t>6</w:t>
      </w:r>
      <w:r w:rsidRPr="00594D9D">
        <w:rPr>
          <w:rFonts w:hint="eastAsia"/>
        </w:rPr>
        <w:t>个月。</w:t>
      </w:r>
    </w:p>
    <w:p w14:paraId="723C7A84" w14:textId="77777777" w:rsidR="00436C98" w:rsidRPr="00594D9D" w:rsidRDefault="00436C98" w:rsidP="00B37894">
      <w:pPr>
        <w:pStyle w:val="a8"/>
      </w:pPr>
      <w:r w:rsidRPr="00594D9D">
        <w:rPr>
          <w:rFonts w:hint="eastAsia"/>
        </w:rPr>
        <w:t>第六条　一种违纪行为违反本条例两项以上规定的，应当按照处分较重的规定给予处分。一人同时有两种以上违纪行为的，应当在数个处分中适用最高处分以上给予处分。</w:t>
      </w:r>
    </w:p>
    <w:p w14:paraId="15352180" w14:textId="77777777" w:rsidR="00436C98" w:rsidRPr="00594D9D" w:rsidRDefault="00436C98" w:rsidP="00B37894">
      <w:pPr>
        <w:pStyle w:val="a8"/>
      </w:pPr>
      <w:r w:rsidRPr="00594D9D">
        <w:rPr>
          <w:rFonts w:hint="eastAsia"/>
        </w:rPr>
        <w:t>第七条　主动承认错误，及时挽回因违纪造成的损失，以及违纪情节轻微，或属于过失和受他人胁迫、诱骗的，可从轻、减轻或免</w:t>
      </w:r>
      <w:r>
        <w:rPr>
          <w:rFonts w:hint="eastAsia"/>
        </w:rPr>
        <w:t>于</w:t>
      </w:r>
      <w:r w:rsidRPr="00594D9D">
        <w:rPr>
          <w:rFonts w:hint="eastAsia"/>
        </w:rPr>
        <w:t>处分。</w:t>
      </w:r>
    </w:p>
    <w:p w14:paraId="3252F59B" w14:textId="77777777" w:rsidR="00436C98" w:rsidRPr="00594D9D" w:rsidRDefault="00436C98" w:rsidP="00B37894">
      <w:pPr>
        <w:pStyle w:val="a8"/>
      </w:pPr>
      <w:r w:rsidRPr="00594D9D">
        <w:rPr>
          <w:rFonts w:hint="eastAsia"/>
        </w:rPr>
        <w:t>第八条　违纪情节或后果特别严重，给学</w:t>
      </w:r>
      <w:r>
        <w:rPr>
          <w:rFonts w:hint="eastAsia"/>
        </w:rPr>
        <w:t>校</w:t>
      </w:r>
      <w:r w:rsidRPr="00594D9D">
        <w:rPr>
          <w:rFonts w:hint="eastAsia"/>
        </w:rPr>
        <w:t>造成不可挽回</w:t>
      </w:r>
      <w:r>
        <w:rPr>
          <w:rFonts w:hint="eastAsia"/>
        </w:rPr>
        <w:t>的</w:t>
      </w:r>
      <w:r w:rsidRPr="00594D9D">
        <w:rPr>
          <w:rFonts w:hint="eastAsia"/>
        </w:rPr>
        <w:t>损失；或属于屡次违纪；蓄意隐瞒违纪事实、销毁证据材料、干扰调查处分过程；胁迫、诱骗或教唆他人违纪；以及对举报人进行打击报复的，可从重或加重处分。</w:t>
      </w:r>
    </w:p>
    <w:p w14:paraId="33A50770" w14:textId="77777777" w:rsidR="00436C98" w:rsidRPr="00594D9D" w:rsidRDefault="00436C98" w:rsidP="00B37894">
      <w:pPr>
        <w:pStyle w:val="a8"/>
      </w:pPr>
      <w:r w:rsidRPr="00594D9D">
        <w:rPr>
          <w:rFonts w:hint="eastAsia"/>
        </w:rPr>
        <w:t>第九条　违纪行为给学</w:t>
      </w:r>
      <w:r>
        <w:rPr>
          <w:rFonts w:hint="eastAsia"/>
        </w:rPr>
        <w:t>校</w:t>
      </w:r>
      <w:r w:rsidRPr="00594D9D">
        <w:rPr>
          <w:rFonts w:hint="eastAsia"/>
        </w:rPr>
        <w:t>造成经济损失的，学</w:t>
      </w:r>
      <w:r>
        <w:rPr>
          <w:rFonts w:hint="eastAsia"/>
        </w:rPr>
        <w:t>校</w:t>
      </w:r>
      <w:r w:rsidRPr="00594D9D">
        <w:rPr>
          <w:rFonts w:hint="eastAsia"/>
        </w:rPr>
        <w:t>可责令违纪职工赔偿损失，追缴违纪所得。</w:t>
      </w:r>
    </w:p>
    <w:p w14:paraId="5D1B1C24" w14:textId="77777777" w:rsidR="00436C98" w:rsidRPr="009F03AE" w:rsidRDefault="00436C98" w:rsidP="00B37894">
      <w:pPr>
        <w:pStyle w:val="a7"/>
      </w:pPr>
      <w:r w:rsidRPr="009F03AE">
        <w:rPr>
          <w:rFonts w:hint="eastAsia"/>
        </w:rPr>
        <w:t>第三章</w:t>
      </w:r>
      <w:r>
        <w:t xml:space="preserve">  </w:t>
      </w:r>
      <w:r w:rsidRPr="009F03AE">
        <w:rPr>
          <w:rFonts w:hint="eastAsia"/>
        </w:rPr>
        <w:t>处分的适用</w:t>
      </w:r>
      <w:r w:rsidRPr="009F03AE">
        <w:rPr>
          <w:rFonts w:ascii="宋体" w:eastAsia="宋体" w:hAnsi="宋体" w:cs="宋体" w:hint="eastAsia"/>
        </w:rPr>
        <w:t> </w:t>
      </w:r>
    </w:p>
    <w:p w14:paraId="741383B7" w14:textId="77777777" w:rsidR="00436C98" w:rsidRPr="007F1201" w:rsidRDefault="00436C98" w:rsidP="00B37894">
      <w:pPr>
        <w:pStyle w:val="af3"/>
      </w:pPr>
      <w:r w:rsidRPr="007F1201">
        <w:rPr>
          <w:rFonts w:hint="eastAsia"/>
        </w:rPr>
        <w:t>（一）违反政治纪律的行为</w:t>
      </w:r>
    </w:p>
    <w:p w14:paraId="2BB1003D" w14:textId="77777777" w:rsidR="00436C98" w:rsidRPr="00594D9D" w:rsidRDefault="00436C98" w:rsidP="00B37894">
      <w:pPr>
        <w:pStyle w:val="a8"/>
      </w:pPr>
      <w:r w:rsidRPr="00594D9D">
        <w:rPr>
          <w:rFonts w:hint="eastAsia"/>
          <w:bCs/>
        </w:rPr>
        <w:t>第十条</w:t>
      </w:r>
      <w:r w:rsidRPr="00594D9D">
        <w:rPr>
          <w:rFonts w:ascii="宋体" w:eastAsia="宋体" w:hAnsi="宋体" w:cs="宋体" w:hint="eastAsia"/>
        </w:rPr>
        <w:t> </w:t>
      </w:r>
      <w:r w:rsidRPr="00594D9D">
        <w:rPr>
          <w:rFonts w:hint="eastAsia"/>
        </w:rPr>
        <w:t>有下列违反政治纪律行为之一的直接责任人，给予留用察看处分；情节严重的，给予解除劳动合同处分：</w:t>
      </w:r>
    </w:p>
    <w:p w14:paraId="4062E845" w14:textId="77777777" w:rsidR="00436C98" w:rsidRPr="00594D9D" w:rsidRDefault="00436C98" w:rsidP="00B37894">
      <w:pPr>
        <w:pStyle w:val="a8"/>
      </w:pPr>
      <w:r>
        <w:t>1.</w:t>
      </w:r>
      <w:r w:rsidRPr="00594D9D">
        <w:rPr>
          <w:rFonts w:hint="eastAsia"/>
        </w:rPr>
        <w:t>编造丑化或者散布有损国家声誉的言论，或者组织、参加旨在反对国家的集会、游行、示威等活动的；</w:t>
      </w:r>
    </w:p>
    <w:p w14:paraId="2D757D2E" w14:textId="77777777" w:rsidR="00436C98" w:rsidRPr="00594D9D" w:rsidRDefault="00436C98" w:rsidP="00B37894">
      <w:pPr>
        <w:pStyle w:val="a8"/>
      </w:pPr>
      <w:r>
        <w:lastRenderedPageBreak/>
        <w:t>2.</w:t>
      </w:r>
      <w:r w:rsidRPr="00594D9D">
        <w:rPr>
          <w:rFonts w:hint="eastAsia"/>
        </w:rPr>
        <w:t>组织或者参加非法组织，组织或者参加罢工、罢课的；</w:t>
      </w:r>
    </w:p>
    <w:p w14:paraId="0F500696" w14:textId="77777777" w:rsidR="00436C98" w:rsidRPr="00594D9D" w:rsidRDefault="00436C98" w:rsidP="00B37894">
      <w:pPr>
        <w:pStyle w:val="a8"/>
      </w:pPr>
      <w:r>
        <w:t>3.</w:t>
      </w:r>
      <w:r w:rsidRPr="00594D9D">
        <w:rPr>
          <w:rFonts w:hint="eastAsia"/>
        </w:rPr>
        <w:t>违反国家民族宗教政策，挑拨民族关系，造成不良社会影响或者不良后果的；</w:t>
      </w:r>
    </w:p>
    <w:p w14:paraId="0C1956CD" w14:textId="77777777" w:rsidR="00436C98" w:rsidRPr="00594D9D" w:rsidRDefault="00436C98" w:rsidP="00B37894">
      <w:pPr>
        <w:pStyle w:val="a8"/>
      </w:pPr>
      <w:r>
        <w:t>4.</w:t>
      </w:r>
      <w:r w:rsidRPr="00594D9D">
        <w:rPr>
          <w:rFonts w:hint="eastAsia"/>
        </w:rPr>
        <w:t>以贿赂、欺骗等手段，破坏干扰民主选举、民主考察选拔的；</w:t>
      </w:r>
    </w:p>
    <w:p w14:paraId="4323B3B0" w14:textId="77777777" w:rsidR="00436C98" w:rsidRPr="00594D9D" w:rsidRDefault="00436C98" w:rsidP="00B37894">
      <w:pPr>
        <w:pStyle w:val="a8"/>
      </w:pPr>
      <w:r>
        <w:t>5.</w:t>
      </w:r>
      <w:r w:rsidRPr="00594D9D">
        <w:rPr>
          <w:rFonts w:hint="eastAsia"/>
        </w:rPr>
        <w:t>编造、散布有损学</w:t>
      </w:r>
      <w:r>
        <w:rPr>
          <w:rFonts w:hint="eastAsia"/>
        </w:rPr>
        <w:t>校</w:t>
      </w:r>
      <w:r w:rsidRPr="00594D9D">
        <w:rPr>
          <w:rFonts w:hint="eastAsia"/>
        </w:rPr>
        <w:t>安全稳定秩序的言论或虚假信息，造成严重后果的；</w:t>
      </w:r>
    </w:p>
    <w:p w14:paraId="4BB15023" w14:textId="77777777" w:rsidR="00436C98" w:rsidRPr="00594D9D" w:rsidRDefault="00436C98" w:rsidP="00B37894">
      <w:pPr>
        <w:pStyle w:val="a8"/>
      </w:pPr>
      <w:r>
        <w:t>6.</w:t>
      </w:r>
      <w:r w:rsidRPr="00594D9D">
        <w:rPr>
          <w:rFonts w:hint="eastAsia"/>
        </w:rPr>
        <w:t>其他违反政治纪律的行为。</w:t>
      </w:r>
    </w:p>
    <w:p w14:paraId="6C5C2973" w14:textId="77777777" w:rsidR="00436C98" w:rsidRPr="007F1201" w:rsidRDefault="00436C98" w:rsidP="00B37894">
      <w:pPr>
        <w:pStyle w:val="af3"/>
      </w:pPr>
      <w:r w:rsidRPr="007F1201">
        <w:rPr>
          <w:rFonts w:hint="eastAsia"/>
        </w:rPr>
        <w:t>（二）违反社会管理秩序的行为</w:t>
      </w:r>
    </w:p>
    <w:p w14:paraId="26AF1FB5" w14:textId="77777777" w:rsidR="00436C98" w:rsidRPr="00594D9D" w:rsidRDefault="00436C98" w:rsidP="00B37894">
      <w:pPr>
        <w:pStyle w:val="a8"/>
      </w:pPr>
      <w:r w:rsidRPr="00594D9D">
        <w:rPr>
          <w:rFonts w:hint="eastAsia"/>
          <w:bCs/>
        </w:rPr>
        <w:t>第十一条</w:t>
      </w:r>
      <w:r>
        <w:t xml:space="preserve">  </w:t>
      </w:r>
      <w:r>
        <w:rPr>
          <w:rFonts w:hint="eastAsia"/>
        </w:rPr>
        <w:t>有下列违反社会管理秩序</w:t>
      </w:r>
      <w:r w:rsidRPr="00594D9D">
        <w:rPr>
          <w:rFonts w:hint="eastAsia"/>
        </w:rPr>
        <w:t>行为之一的直接责任人，情节较轻的，给记过或者记大过处分；情节较重的，给予留用察看处分；情节严重的，给予解除劳动合同处分：</w:t>
      </w:r>
    </w:p>
    <w:p w14:paraId="27603135" w14:textId="77777777" w:rsidR="00436C98" w:rsidRDefault="00436C98" w:rsidP="00B37894">
      <w:pPr>
        <w:pStyle w:val="a8"/>
      </w:pPr>
      <w:r>
        <w:t>1.</w:t>
      </w:r>
      <w:r>
        <w:rPr>
          <w:rFonts w:hint="eastAsia"/>
        </w:rPr>
        <w:t>扰乱公共场所管理秩序，</w:t>
      </w:r>
      <w:r w:rsidRPr="00594D9D">
        <w:rPr>
          <w:rFonts w:hint="eastAsia"/>
        </w:rPr>
        <w:t>给学</w:t>
      </w:r>
      <w:r>
        <w:rPr>
          <w:rFonts w:hint="eastAsia"/>
        </w:rPr>
        <w:t>校</w:t>
      </w:r>
      <w:r w:rsidRPr="00594D9D">
        <w:rPr>
          <w:rFonts w:hint="eastAsia"/>
        </w:rPr>
        <w:t>造成不良影响的；</w:t>
      </w:r>
    </w:p>
    <w:p w14:paraId="304C788D" w14:textId="77777777" w:rsidR="00436C98" w:rsidRPr="00444362" w:rsidRDefault="00436C98" w:rsidP="00B37894">
      <w:pPr>
        <w:pStyle w:val="a8"/>
      </w:pPr>
      <w:r>
        <w:rPr>
          <w:rFonts w:hint="eastAsia"/>
        </w:rPr>
        <w:t>2.</w:t>
      </w:r>
      <w:r w:rsidRPr="00444362">
        <w:rPr>
          <w:rFonts w:hint="eastAsia"/>
        </w:rPr>
        <w:t>谩骂、侮辱、诽谤他人或者侵犯他人隐私</w:t>
      </w:r>
      <w:r>
        <w:rPr>
          <w:rFonts w:hint="eastAsia"/>
        </w:rPr>
        <w:t>，</w:t>
      </w:r>
      <w:r w:rsidRPr="00594D9D">
        <w:rPr>
          <w:rFonts w:hint="eastAsia"/>
        </w:rPr>
        <w:t>给学</w:t>
      </w:r>
      <w:r>
        <w:rPr>
          <w:rFonts w:hint="eastAsia"/>
        </w:rPr>
        <w:t>校</w:t>
      </w:r>
      <w:r w:rsidRPr="00444362">
        <w:rPr>
          <w:rFonts w:hint="eastAsia"/>
        </w:rPr>
        <w:t>造成不良影响的</w:t>
      </w:r>
      <w:r w:rsidRPr="00594D9D">
        <w:rPr>
          <w:rFonts w:hint="eastAsia"/>
        </w:rPr>
        <w:t>；</w:t>
      </w:r>
      <w:r w:rsidRPr="00444362">
        <w:rPr>
          <w:rFonts w:hint="eastAsia"/>
        </w:rPr>
        <w:t xml:space="preserve"> </w:t>
      </w:r>
    </w:p>
    <w:p w14:paraId="00B978D7" w14:textId="77777777" w:rsidR="00436C98" w:rsidRPr="00444362" w:rsidRDefault="00436C98" w:rsidP="00B37894">
      <w:pPr>
        <w:pStyle w:val="a8"/>
      </w:pPr>
      <w:r>
        <w:rPr>
          <w:rFonts w:hint="eastAsia"/>
        </w:rPr>
        <w:t>3.</w:t>
      </w:r>
      <w:r w:rsidRPr="00444362">
        <w:rPr>
          <w:rFonts w:hint="eastAsia"/>
        </w:rPr>
        <w:t>用信函、电话、电子邮件等方式或直接恐吓、威胁他人安全</w:t>
      </w:r>
      <w:r>
        <w:rPr>
          <w:rFonts w:hint="eastAsia"/>
        </w:rPr>
        <w:t>，</w:t>
      </w:r>
      <w:r w:rsidRPr="00444362">
        <w:rPr>
          <w:rFonts w:hint="eastAsia"/>
        </w:rPr>
        <w:t>干扰他人正常生活</w:t>
      </w:r>
      <w:r>
        <w:rPr>
          <w:rFonts w:hint="eastAsia"/>
        </w:rPr>
        <w:t>，</w:t>
      </w:r>
      <w:r w:rsidRPr="00594D9D">
        <w:rPr>
          <w:rFonts w:hint="eastAsia"/>
        </w:rPr>
        <w:t>给学</w:t>
      </w:r>
      <w:r>
        <w:rPr>
          <w:rFonts w:hint="eastAsia"/>
        </w:rPr>
        <w:t>校</w:t>
      </w:r>
      <w:r w:rsidRPr="00444362">
        <w:rPr>
          <w:rFonts w:hint="eastAsia"/>
        </w:rPr>
        <w:t>造成不良影响的</w:t>
      </w:r>
      <w:r w:rsidRPr="00594D9D">
        <w:rPr>
          <w:rFonts w:hint="eastAsia"/>
        </w:rPr>
        <w:t>；</w:t>
      </w:r>
      <w:r w:rsidRPr="00444362">
        <w:rPr>
          <w:rFonts w:hint="eastAsia"/>
        </w:rPr>
        <w:t xml:space="preserve"> </w:t>
      </w:r>
    </w:p>
    <w:p w14:paraId="665D8BBF" w14:textId="77777777" w:rsidR="00436C98" w:rsidRPr="00594D9D" w:rsidRDefault="00436C98" w:rsidP="00B37894">
      <w:pPr>
        <w:pStyle w:val="a8"/>
      </w:pPr>
      <w:r>
        <w:rPr>
          <w:rFonts w:hint="eastAsia"/>
        </w:rPr>
        <w:t>4</w:t>
      </w:r>
      <w:r>
        <w:t>.</w:t>
      </w:r>
      <w:r w:rsidRPr="00594D9D">
        <w:rPr>
          <w:rFonts w:hint="eastAsia"/>
        </w:rPr>
        <w:t>其他违反国家的法规政策，对社会造成较严重的不良影响或者</w:t>
      </w:r>
      <w:r>
        <w:rPr>
          <w:rFonts w:hint="eastAsia"/>
        </w:rPr>
        <w:t>对</w:t>
      </w:r>
      <w:r w:rsidRPr="00594D9D">
        <w:rPr>
          <w:rFonts w:hint="eastAsia"/>
        </w:rPr>
        <w:t>学</w:t>
      </w:r>
      <w:r>
        <w:rPr>
          <w:rFonts w:hint="eastAsia"/>
        </w:rPr>
        <w:t>校</w:t>
      </w:r>
      <w:r w:rsidRPr="00594D9D">
        <w:rPr>
          <w:rFonts w:hint="eastAsia"/>
        </w:rPr>
        <w:t>荣誉产生不良后果的。</w:t>
      </w:r>
    </w:p>
    <w:p w14:paraId="2DC70EB5" w14:textId="77777777" w:rsidR="00436C98" w:rsidRPr="007F1201" w:rsidRDefault="00436C98" w:rsidP="00B37894">
      <w:pPr>
        <w:pStyle w:val="af3"/>
      </w:pPr>
      <w:r w:rsidRPr="007F1201">
        <w:rPr>
          <w:rFonts w:hint="eastAsia"/>
        </w:rPr>
        <w:t>（三）违反组织纪律的行为</w:t>
      </w:r>
    </w:p>
    <w:p w14:paraId="488BFF69" w14:textId="77777777" w:rsidR="00436C98" w:rsidRPr="00594D9D" w:rsidRDefault="00436C98" w:rsidP="00B37894">
      <w:pPr>
        <w:pStyle w:val="a8"/>
      </w:pPr>
      <w:r w:rsidRPr="00594D9D">
        <w:rPr>
          <w:rFonts w:hint="eastAsia"/>
          <w:bCs/>
        </w:rPr>
        <w:t>第十二条</w:t>
      </w:r>
      <w:r>
        <w:t xml:space="preserve">  </w:t>
      </w:r>
      <w:r w:rsidRPr="00594D9D">
        <w:rPr>
          <w:rFonts w:hint="eastAsia"/>
        </w:rPr>
        <w:t>有下列违反组织纪律行为之一的直接责任人，情节较轻的，给予警告、记过或者记大过处分；情节较重的，给予</w:t>
      </w:r>
      <w:r w:rsidRPr="00594D9D">
        <w:rPr>
          <w:rFonts w:hint="eastAsia"/>
        </w:rPr>
        <w:lastRenderedPageBreak/>
        <w:t>留用察看处分；情节严重的，给予解除劳动合同处分：</w:t>
      </w:r>
    </w:p>
    <w:p w14:paraId="3DD227D3" w14:textId="77777777" w:rsidR="00436C98" w:rsidRDefault="00436C98" w:rsidP="00B37894">
      <w:pPr>
        <w:pStyle w:val="a8"/>
      </w:pPr>
      <w:r>
        <w:t>1.</w:t>
      </w:r>
      <w:r w:rsidRPr="00594D9D">
        <w:rPr>
          <w:rFonts w:hint="eastAsia"/>
        </w:rPr>
        <w:t>违反有关</w:t>
      </w:r>
      <w:r>
        <w:rPr>
          <w:rFonts w:hint="eastAsia"/>
        </w:rPr>
        <w:t>干部人事选聘任用</w:t>
      </w:r>
      <w:r w:rsidRPr="00594D9D">
        <w:rPr>
          <w:rFonts w:hint="eastAsia"/>
        </w:rPr>
        <w:t>规定</w:t>
      </w:r>
      <w:r>
        <w:rPr>
          <w:rFonts w:hint="eastAsia"/>
        </w:rPr>
        <w:t>及</w:t>
      </w:r>
      <w:r w:rsidRPr="00594D9D">
        <w:rPr>
          <w:rFonts w:hint="eastAsia"/>
        </w:rPr>
        <w:t>工作程序</w:t>
      </w:r>
      <w:r>
        <w:rPr>
          <w:rFonts w:hint="eastAsia"/>
        </w:rPr>
        <w:t>的</w:t>
      </w:r>
      <w:r w:rsidRPr="00594D9D">
        <w:rPr>
          <w:rFonts w:hint="eastAsia"/>
        </w:rPr>
        <w:t>，</w:t>
      </w:r>
    </w:p>
    <w:p w14:paraId="424EAAD6" w14:textId="77777777" w:rsidR="00436C98" w:rsidRPr="00594D9D" w:rsidRDefault="00436C98" w:rsidP="00B37894">
      <w:pPr>
        <w:pStyle w:val="a8"/>
      </w:pPr>
      <w:r>
        <w:rPr>
          <w:rFonts w:hint="eastAsia"/>
        </w:rPr>
        <w:t>2.</w:t>
      </w:r>
      <w:r w:rsidRPr="00594D9D">
        <w:rPr>
          <w:rFonts w:hint="eastAsia"/>
        </w:rPr>
        <w:t>篡改民主评议、民主测评结果，造成不良后果的；</w:t>
      </w:r>
    </w:p>
    <w:p w14:paraId="5EFC9DC5" w14:textId="77777777" w:rsidR="00436C98" w:rsidRPr="00594D9D" w:rsidRDefault="00436C98" w:rsidP="00B37894">
      <w:pPr>
        <w:pStyle w:val="a8"/>
      </w:pPr>
      <w:r>
        <w:rPr>
          <w:rFonts w:hint="eastAsia"/>
        </w:rPr>
        <w:t>3</w:t>
      </w:r>
      <w:r>
        <w:t>.</w:t>
      </w:r>
      <w:r w:rsidRPr="00594D9D">
        <w:rPr>
          <w:rFonts w:hint="eastAsia"/>
        </w:rPr>
        <w:t>有意阻挠、干扰组织调查，故意隐瞒事实，隐匿、销毁相关证据资料的；</w:t>
      </w:r>
    </w:p>
    <w:p w14:paraId="1C3D7A17" w14:textId="77777777" w:rsidR="00436C98" w:rsidRPr="00594D9D" w:rsidRDefault="00436C98" w:rsidP="00B37894">
      <w:pPr>
        <w:pStyle w:val="a8"/>
      </w:pPr>
      <w:r>
        <w:rPr>
          <w:rFonts w:hint="eastAsia"/>
        </w:rPr>
        <w:t>4</w:t>
      </w:r>
      <w:r>
        <w:t>.</w:t>
      </w:r>
      <w:r w:rsidRPr="00594D9D">
        <w:rPr>
          <w:rFonts w:hint="eastAsia"/>
        </w:rPr>
        <w:t>弄虚作假、欺骗组织的；</w:t>
      </w:r>
    </w:p>
    <w:p w14:paraId="7D8190EE" w14:textId="77777777" w:rsidR="00436C98" w:rsidRPr="00594D9D" w:rsidRDefault="00436C98" w:rsidP="00B37894">
      <w:pPr>
        <w:pStyle w:val="a8"/>
      </w:pPr>
      <w:r>
        <w:rPr>
          <w:rFonts w:hint="eastAsia"/>
        </w:rPr>
        <w:t>5</w:t>
      </w:r>
      <w:r>
        <w:t>.</w:t>
      </w:r>
      <w:r w:rsidRPr="00594D9D">
        <w:rPr>
          <w:rFonts w:hint="eastAsia"/>
        </w:rPr>
        <w:t>违反规定应当回避而不回避，影响公正执行公务的；</w:t>
      </w:r>
    </w:p>
    <w:p w14:paraId="6EA1ECB9" w14:textId="77777777" w:rsidR="00436C98" w:rsidRPr="00594D9D" w:rsidRDefault="00436C98" w:rsidP="00B37894">
      <w:pPr>
        <w:pStyle w:val="a8"/>
      </w:pPr>
      <w:r>
        <w:rPr>
          <w:rFonts w:hint="eastAsia"/>
        </w:rPr>
        <w:t>6</w:t>
      </w:r>
      <w:r>
        <w:t>.</w:t>
      </w:r>
      <w:r w:rsidRPr="00594D9D">
        <w:rPr>
          <w:rFonts w:hint="eastAsia"/>
        </w:rPr>
        <w:t>未经批准擅自组织旅游、考察等活动，造成不良影响或事故的；</w:t>
      </w:r>
    </w:p>
    <w:p w14:paraId="5503758F" w14:textId="77777777" w:rsidR="00436C98" w:rsidRPr="00594D9D" w:rsidRDefault="00436C98" w:rsidP="00B37894">
      <w:pPr>
        <w:pStyle w:val="a8"/>
      </w:pPr>
      <w:r>
        <w:rPr>
          <w:rFonts w:hint="eastAsia"/>
        </w:rPr>
        <w:t>7</w:t>
      </w:r>
      <w:r>
        <w:t>.</w:t>
      </w:r>
      <w:r w:rsidRPr="00594D9D">
        <w:rPr>
          <w:rFonts w:hint="eastAsia"/>
        </w:rPr>
        <w:t>在职工的考试、招聘、录用、评选、考核、职称评定、职务晋升等工作中，违反规定，使用隐瞒、弄虚作假等不正当手段，为自己和他人谋取不正当利益的；</w:t>
      </w:r>
    </w:p>
    <w:p w14:paraId="00C1CEA3" w14:textId="77777777" w:rsidR="00436C98" w:rsidRPr="00594D9D" w:rsidRDefault="00436C98" w:rsidP="00B37894">
      <w:pPr>
        <w:pStyle w:val="a8"/>
      </w:pPr>
      <w:r>
        <w:rPr>
          <w:rFonts w:hint="eastAsia"/>
        </w:rPr>
        <w:t>8</w:t>
      </w:r>
      <w:r>
        <w:t>.</w:t>
      </w:r>
      <w:r w:rsidRPr="00594D9D">
        <w:rPr>
          <w:rFonts w:hint="eastAsia"/>
        </w:rPr>
        <w:t>其他违反组织纪律的行为。</w:t>
      </w:r>
    </w:p>
    <w:p w14:paraId="2620F4F8" w14:textId="77777777" w:rsidR="00436C98" w:rsidRPr="007F1201" w:rsidRDefault="00436C98" w:rsidP="00B37894">
      <w:pPr>
        <w:pStyle w:val="af3"/>
      </w:pPr>
      <w:r w:rsidRPr="007F1201">
        <w:rPr>
          <w:rFonts w:hint="eastAsia"/>
        </w:rPr>
        <w:t>（四）违反劳动和人事纪律的行为</w:t>
      </w:r>
    </w:p>
    <w:p w14:paraId="596298F2" w14:textId="77777777" w:rsidR="00436C98" w:rsidRPr="00594D9D" w:rsidRDefault="00436C98" w:rsidP="00B37894">
      <w:pPr>
        <w:pStyle w:val="a8"/>
      </w:pPr>
      <w:r w:rsidRPr="00594D9D">
        <w:rPr>
          <w:rFonts w:hint="eastAsia"/>
          <w:bCs/>
        </w:rPr>
        <w:t>第十三条</w:t>
      </w:r>
      <w:r>
        <w:t xml:space="preserve">  </w:t>
      </w:r>
      <w:r w:rsidRPr="00594D9D">
        <w:rPr>
          <w:rFonts w:hint="eastAsia"/>
        </w:rPr>
        <w:t>有下列违反劳动纪律和人事制度的直接责任人，情节较轻的，给予警告、记过或者记大过处分；情节较重的，给予留用察看处分；情节严重的，给予解除劳动合同处分：</w:t>
      </w:r>
    </w:p>
    <w:p w14:paraId="369272DD" w14:textId="77777777" w:rsidR="00436C98" w:rsidRPr="00594D9D" w:rsidRDefault="00436C98" w:rsidP="00B37894">
      <w:pPr>
        <w:pStyle w:val="a8"/>
      </w:pPr>
      <w:r>
        <w:t>1.</w:t>
      </w:r>
      <w:r w:rsidRPr="00594D9D">
        <w:rPr>
          <w:rFonts w:hint="eastAsia"/>
        </w:rPr>
        <w:t>迟到、早退、脱岗；</w:t>
      </w:r>
    </w:p>
    <w:p w14:paraId="2B4D5C82" w14:textId="77777777" w:rsidR="00436C98" w:rsidRPr="00594D9D" w:rsidRDefault="00436C98" w:rsidP="00B37894">
      <w:pPr>
        <w:pStyle w:val="a8"/>
      </w:pPr>
      <w:r>
        <w:t>2.</w:t>
      </w:r>
      <w:r w:rsidRPr="00594D9D">
        <w:rPr>
          <w:rFonts w:hint="eastAsia"/>
        </w:rPr>
        <w:t>工作时间在岗位或公寓内睡觉；</w:t>
      </w:r>
    </w:p>
    <w:p w14:paraId="51E2A0FF" w14:textId="77777777" w:rsidR="00436C98" w:rsidRPr="00594D9D" w:rsidRDefault="00436C98" w:rsidP="00B37894">
      <w:pPr>
        <w:pStyle w:val="a8"/>
      </w:pPr>
      <w:r>
        <w:t>3.</w:t>
      </w:r>
      <w:r w:rsidRPr="00594D9D">
        <w:rPr>
          <w:rFonts w:hint="eastAsia"/>
        </w:rPr>
        <w:t>工作时间从事文体娱乐活动（学</w:t>
      </w:r>
      <w:r>
        <w:rPr>
          <w:rFonts w:hint="eastAsia"/>
        </w:rPr>
        <w:t>校</w:t>
      </w:r>
      <w:r w:rsidRPr="00594D9D">
        <w:rPr>
          <w:rFonts w:hint="eastAsia"/>
        </w:rPr>
        <w:t>统一组织除外）；</w:t>
      </w:r>
    </w:p>
    <w:p w14:paraId="7E473232" w14:textId="77777777" w:rsidR="00436C98" w:rsidRPr="00594D9D" w:rsidRDefault="00436C98" w:rsidP="00B37894">
      <w:pPr>
        <w:pStyle w:val="a8"/>
      </w:pPr>
      <w:r>
        <w:t>4.</w:t>
      </w:r>
      <w:r w:rsidRPr="00594D9D">
        <w:rPr>
          <w:rFonts w:hint="eastAsia"/>
        </w:rPr>
        <w:t>工作时间打牌，打游戏，炒股，看电影；</w:t>
      </w:r>
    </w:p>
    <w:p w14:paraId="0C5DA705" w14:textId="77777777" w:rsidR="00436C98" w:rsidRPr="00594D9D" w:rsidRDefault="00436C98" w:rsidP="00B37894">
      <w:pPr>
        <w:pStyle w:val="a8"/>
      </w:pPr>
      <w:r>
        <w:t>5.</w:t>
      </w:r>
      <w:r w:rsidRPr="00594D9D">
        <w:rPr>
          <w:rFonts w:hint="eastAsia"/>
        </w:rPr>
        <w:t>破坏考勤设备或擅自修改考勤数据者；</w:t>
      </w:r>
    </w:p>
    <w:p w14:paraId="7FDD3238" w14:textId="77777777" w:rsidR="00436C98" w:rsidRPr="00594D9D" w:rsidRDefault="00436C98" w:rsidP="00B37894">
      <w:pPr>
        <w:pStyle w:val="a8"/>
      </w:pPr>
      <w:r>
        <w:lastRenderedPageBreak/>
        <w:t>6.</w:t>
      </w:r>
      <w:r w:rsidRPr="00594D9D">
        <w:rPr>
          <w:rFonts w:hint="eastAsia"/>
        </w:rPr>
        <w:t>请假出具虚假病历证明、虚构请假事实或模仿他人签字审批的；</w:t>
      </w:r>
    </w:p>
    <w:p w14:paraId="63DC9284" w14:textId="77777777" w:rsidR="00436C98" w:rsidRPr="00594D9D" w:rsidRDefault="00436C98" w:rsidP="00B37894">
      <w:pPr>
        <w:pStyle w:val="a8"/>
      </w:pPr>
      <w:r>
        <w:t>7.</w:t>
      </w:r>
      <w:r w:rsidRPr="00594D9D">
        <w:rPr>
          <w:rFonts w:hint="eastAsia"/>
        </w:rPr>
        <w:t>请假审批人员把关不严者；</w:t>
      </w:r>
    </w:p>
    <w:p w14:paraId="1FEDBBAE" w14:textId="77777777" w:rsidR="00436C98" w:rsidRPr="00594D9D" w:rsidRDefault="00436C98" w:rsidP="00B37894">
      <w:pPr>
        <w:pStyle w:val="a8"/>
      </w:pPr>
      <w:r>
        <w:t>8.</w:t>
      </w:r>
      <w:r w:rsidRPr="00594D9D">
        <w:rPr>
          <w:rFonts w:hint="eastAsia"/>
        </w:rPr>
        <w:t>存在旷工行为，连续旷工三天或一年累计旷工五天者，属于严重违纪；</w:t>
      </w:r>
    </w:p>
    <w:p w14:paraId="7E45C0FF" w14:textId="77777777" w:rsidR="00436C98" w:rsidRPr="00594D9D" w:rsidRDefault="00436C98" w:rsidP="00B37894">
      <w:pPr>
        <w:pStyle w:val="a8"/>
      </w:pPr>
      <w:r>
        <w:t>9.</w:t>
      </w:r>
      <w:r w:rsidRPr="00594D9D">
        <w:rPr>
          <w:rFonts w:hint="eastAsia"/>
        </w:rPr>
        <w:t>伪造学历或提供虚假个人信息等以欺诈手段与学</w:t>
      </w:r>
      <w:r>
        <w:rPr>
          <w:rFonts w:hint="eastAsia"/>
        </w:rPr>
        <w:t>校</w:t>
      </w:r>
      <w:r w:rsidRPr="00594D9D">
        <w:rPr>
          <w:rFonts w:hint="eastAsia"/>
        </w:rPr>
        <w:t>订立或变更劳动合同；</w:t>
      </w:r>
    </w:p>
    <w:p w14:paraId="5509FF15" w14:textId="77777777" w:rsidR="00436C98" w:rsidRPr="00594D9D" w:rsidRDefault="00436C98" w:rsidP="00B37894">
      <w:pPr>
        <w:pStyle w:val="a8"/>
      </w:pPr>
      <w:r>
        <w:t>10.</w:t>
      </w:r>
      <w:r w:rsidRPr="00594D9D">
        <w:rPr>
          <w:rFonts w:hint="eastAsia"/>
        </w:rPr>
        <w:t>外出进修或提升学历时与学</w:t>
      </w:r>
      <w:r>
        <w:rPr>
          <w:rFonts w:hint="eastAsia"/>
        </w:rPr>
        <w:t>校</w:t>
      </w:r>
      <w:r w:rsidRPr="00594D9D">
        <w:rPr>
          <w:rFonts w:hint="eastAsia"/>
        </w:rPr>
        <w:t>签订服务期协议，超过规定进修时间未返校；</w:t>
      </w:r>
    </w:p>
    <w:p w14:paraId="7B8B99A0" w14:textId="77777777" w:rsidR="00436C98" w:rsidRPr="00594D9D" w:rsidRDefault="00436C98" w:rsidP="00B37894">
      <w:pPr>
        <w:pStyle w:val="a8"/>
      </w:pPr>
      <w:r>
        <w:t>11.</w:t>
      </w:r>
      <w:r w:rsidRPr="00594D9D">
        <w:rPr>
          <w:rFonts w:hint="eastAsia"/>
        </w:rPr>
        <w:t>泄露学</w:t>
      </w:r>
      <w:r>
        <w:rPr>
          <w:rFonts w:hint="eastAsia"/>
        </w:rPr>
        <w:t>校</w:t>
      </w:r>
      <w:r w:rsidRPr="00594D9D">
        <w:rPr>
          <w:rFonts w:hint="eastAsia"/>
        </w:rPr>
        <w:t>薪酬机密或散步谣言者，造成不良影响的；</w:t>
      </w:r>
    </w:p>
    <w:p w14:paraId="35917687" w14:textId="77777777" w:rsidR="00436C98" w:rsidRPr="00594D9D" w:rsidRDefault="00436C98" w:rsidP="00B37894">
      <w:pPr>
        <w:pStyle w:val="a8"/>
      </w:pPr>
      <w:r>
        <w:t>12.</w:t>
      </w:r>
      <w:r w:rsidRPr="00594D9D">
        <w:rPr>
          <w:rFonts w:hint="eastAsia"/>
        </w:rPr>
        <w:t>其他认定违反劳动和人事纪律的行为。</w:t>
      </w:r>
    </w:p>
    <w:p w14:paraId="287CE5FF" w14:textId="77777777" w:rsidR="00436C98" w:rsidRPr="007F1201" w:rsidRDefault="00436C98" w:rsidP="00B37894">
      <w:pPr>
        <w:pStyle w:val="af3"/>
      </w:pPr>
      <w:r w:rsidRPr="007F1201">
        <w:rPr>
          <w:rFonts w:hint="eastAsia"/>
        </w:rPr>
        <w:t>（五）违反财经纪律的行为</w:t>
      </w:r>
    </w:p>
    <w:p w14:paraId="5A903004" w14:textId="77777777" w:rsidR="00436C98" w:rsidRPr="00594D9D" w:rsidRDefault="00436C98" w:rsidP="00B37894">
      <w:pPr>
        <w:pStyle w:val="a8"/>
      </w:pPr>
      <w:r w:rsidRPr="00594D9D">
        <w:rPr>
          <w:rFonts w:hint="eastAsia"/>
          <w:bCs/>
        </w:rPr>
        <w:t>第十四条</w:t>
      </w:r>
      <w:r>
        <w:t xml:space="preserve">  </w:t>
      </w:r>
      <w:r w:rsidRPr="00594D9D">
        <w:rPr>
          <w:rFonts w:hint="eastAsia"/>
        </w:rPr>
        <w:t>有下列违反财经纪律，挥霍浪费国家和学</w:t>
      </w:r>
      <w:r>
        <w:rPr>
          <w:rFonts w:hint="eastAsia"/>
        </w:rPr>
        <w:t>校</w:t>
      </w:r>
      <w:r w:rsidRPr="00594D9D">
        <w:rPr>
          <w:rFonts w:hint="eastAsia"/>
        </w:rPr>
        <w:t>资产行为之一的直接责任人，情节较轻的，给予警告、记过或者记大过处分；情节较重的，给予留用察看处分；情节严重的，给予解除劳动合同处分：</w:t>
      </w:r>
    </w:p>
    <w:p w14:paraId="688EF51F" w14:textId="77777777" w:rsidR="00436C98" w:rsidRPr="00594D9D" w:rsidRDefault="00436C98" w:rsidP="00B37894">
      <w:pPr>
        <w:pStyle w:val="a8"/>
      </w:pPr>
      <w:r>
        <w:t>1.</w:t>
      </w:r>
      <w:r w:rsidRPr="00594D9D">
        <w:rPr>
          <w:rFonts w:hint="eastAsia"/>
        </w:rPr>
        <w:t>违反学</w:t>
      </w:r>
      <w:r>
        <w:rPr>
          <w:rFonts w:hint="eastAsia"/>
        </w:rPr>
        <w:t>校</w:t>
      </w:r>
      <w:r w:rsidRPr="00594D9D">
        <w:rPr>
          <w:rFonts w:hint="eastAsia"/>
        </w:rPr>
        <w:t>规定</w:t>
      </w:r>
      <w:r>
        <w:rPr>
          <w:rFonts w:hint="eastAsia"/>
        </w:rPr>
        <w:t>、</w:t>
      </w:r>
      <w:r w:rsidRPr="00594D9D">
        <w:rPr>
          <w:rFonts w:hint="eastAsia"/>
        </w:rPr>
        <w:t>未经收费许可审批而擅自设立收费项目的</w:t>
      </w:r>
      <w:r>
        <w:rPr>
          <w:rFonts w:hint="eastAsia"/>
        </w:rPr>
        <w:t>，</w:t>
      </w:r>
      <w:r w:rsidRPr="00594D9D">
        <w:rPr>
          <w:rFonts w:hint="eastAsia"/>
        </w:rPr>
        <w:t>或者擅自变更收费标准的</w:t>
      </w:r>
      <w:r>
        <w:rPr>
          <w:rFonts w:hint="eastAsia"/>
        </w:rPr>
        <w:t>，</w:t>
      </w:r>
      <w:r w:rsidRPr="00594D9D">
        <w:rPr>
          <w:rFonts w:hint="eastAsia"/>
        </w:rPr>
        <w:t>或者使用非法票证收费的；</w:t>
      </w:r>
    </w:p>
    <w:p w14:paraId="4F5EA723" w14:textId="77777777" w:rsidR="00436C98" w:rsidRPr="00594D9D" w:rsidRDefault="00436C98" w:rsidP="00B37894">
      <w:pPr>
        <w:pStyle w:val="a8"/>
      </w:pPr>
      <w:r>
        <w:t>2.</w:t>
      </w:r>
      <w:r w:rsidRPr="00594D9D">
        <w:rPr>
          <w:rFonts w:hint="eastAsia"/>
        </w:rPr>
        <w:t>违反有关规定私设银行账户或者公款私存的，或者将应当纳入法定账簿的资产未纳入法定账簿或转为账外的；</w:t>
      </w:r>
    </w:p>
    <w:p w14:paraId="7D3ED3BC" w14:textId="77777777" w:rsidR="00436C98" w:rsidRPr="00594D9D" w:rsidRDefault="00436C98" w:rsidP="00B37894">
      <w:pPr>
        <w:pStyle w:val="a8"/>
      </w:pPr>
      <w:r>
        <w:t>3.</w:t>
      </w:r>
      <w:r w:rsidRPr="00594D9D">
        <w:rPr>
          <w:rFonts w:hint="eastAsia"/>
        </w:rPr>
        <w:t>伪造、变造会计账簿、会计凭证、或者编制虚假财务会计报告，或者隐匿、故意销毁依法应当保存的会计账簿、会计凭证、</w:t>
      </w:r>
      <w:r w:rsidRPr="00594D9D">
        <w:rPr>
          <w:rFonts w:hint="eastAsia"/>
        </w:rPr>
        <w:lastRenderedPageBreak/>
        <w:t>财务会计报告的；</w:t>
      </w:r>
    </w:p>
    <w:p w14:paraId="6E4DD452" w14:textId="77777777" w:rsidR="00436C98" w:rsidRDefault="00436C98" w:rsidP="00B37894">
      <w:pPr>
        <w:pStyle w:val="a8"/>
      </w:pPr>
      <w:r>
        <w:rPr>
          <w:rFonts w:hint="eastAsia"/>
        </w:rPr>
        <w:t>4.违反国家和学校资产和财务管理制度和流程，擅自挪用学校资产、资金的；</w:t>
      </w:r>
    </w:p>
    <w:p w14:paraId="3AD745E6" w14:textId="77777777" w:rsidR="00436C98" w:rsidRPr="00594D9D" w:rsidRDefault="00436C98" w:rsidP="00B37894">
      <w:pPr>
        <w:pStyle w:val="a8"/>
      </w:pPr>
      <w:r>
        <w:rPr>
          <w:rFonts w:hint="eastAsia"/>
        </w:rPr>
        <w:t>5</w:t>
      </w:r>
      <w:r>
        <w:t>.</w:t>
      </w:r>
      <w:r w:rsidRPr="00594D9D">
        <w:rPr>
          <w:rFonts w:hint="eastAsia"/>
        </w:rPr>
        <w:t>隐瞒、截留、挪用国家和学</w:t>
      </w:r>
      <w:r>
        <w:rPr>
          <w:rFonts w:hint="eastAsia"/>
        </w:rPr>
        <w:t>校</w:t>
      </w:r>
      <w:r w:rsidRPr="00594D9D">
        <w:rPr>
          <w:rFonts w:hint="eastAsia"/>
        </w:rPr>
        <w:t>的专项经费</w:t>
      </w:r>
      <w:r>
        <w:rPr>
          <w:rFonts w:hint="eastAsia"/>
        </w:rPr>
        <w:t>等严重违纪行为的</w:t>
      </w:r>
      <w:r w:rsidRPr="00594D9D">
        <w:rPr>
          <w:rFonts w:hint="eastAsia"/>
        </w:rPr>
        <w:t>；</w:t>
      </w:r>
    </w:p>
    <w:p w14:paraId="6FA168FC" w14:textId="77777777" w:rsidR="00436C98" w:rsidRPr="00594D9D" w:rsidRDefault="00436C98" w:rsidP="00B37894">
      <w:pPr>
        <w:pStyle w:val="a8"/>
      </w:pPr>
      <w:r>
        <w:rPr>
          <w:rFonts w:hint="eastAsia"/>
        </w:rPr>
        <w:t>6</w:t>
      </w:r>
      <w:r>
        <w:t>.</w:t>
      </w:r>
      <w:r w:rsidRPr="00594D9D">
        <w:rPr>
          <w:rFonts w:hint="eastAsia"/>
        </w:rPr>
        <w:t>隐瞒、截留学</w:t>
      </w:r>
      <w:r>
        <w:rPr>
          <w:rFonts w:hint="eastAsia"/>
        </w:rPr>
        <w:t>校</w:t>
      </w:r>
      <w:r w:rsidRPr="00594D9D">
        <w:rPr>
          <w:rFonts w:hint="eastAsia"/>
        </w:rPr>
        <w:t>收入，或以各种名义私分</w:t>
      </w:r>
      <w:r>
        <w:rPr>
          <w:rFonts w:hint="eastAsia"/>
        </w:rPr>
        <w:t>等严重违纪行为的</w:t>
      </w:r>
      <w:r w:rsidRPr="00594D9D">
        <w:rPr>
          <w:rFonts w:hint="eastAsia"/>
        </w:rPr>
        <w:t>；</w:t>
      </w:r>
    </w:p>
    <w:p w14:paraId="1E4582FC" w14:textId="77777777" w:rsidR="00436C98" w:rsidRPr="00594D9D" w:rsidRDefault="00436C98" w:rsidP="00B37894">
      <w:pPr>
        <w:pStyle w:val="a8"/>
      </w:pPr>
      <w:r>
        <w:rPr>
          <w:rFonts w:hint="eastAsia"/>
        </w:rPr>
        <w:t>7</w:t>
      </w:r>
      <w:r>
        <w:t>.</w:t>
      </w:r>
      <w:r w:rsidRPr="00594D9D">
        <w:rPr>
          <w:rFonts w:hint="eastAsia"/>
        </w:rPr>
        <w:t>未经申报、审批程序，擅自决定处置报废、报损国家和学</w:t>
      </w:r>
      <w:r>
        <w:rPr>
          <w:rFonts w:hint="eastAsia"/>
        </w:rPr>
        <w:t>校</w:t>
      </w:r>
      <w:r w:rsidRPr="00594D9D">
        <w:rPr>
          <w:rFonts w:hint="eastAsia"/>
        </w:rPr>
        <w:t>资产的；</w:t>
      </w:r>
    </w:p>
    <w:p w14:paraId="6BBEC5B3" w14:textId="77777777" w:rsidR="00436C98" w:rsidRDefault="00436C98" w:rsidP="00B37894">
      <w:pPr>
        <w:pStyle w:val="a8"/>
      </w:pPr>
      <w:r>
        <w:rPr>
          <w:rFonts w:hint="eastAsia"/>
        </w:rPr>
        <w:t>8</w:t>
      </w:r>
      <w:r>
        <w:t>.</w:t>
      </w:r>
      <w:r w:rsidRPr="00594D9D">
        <w:rPr>
          <w:rFonts w:hint="eastAsia"/>
        </w:rPr>
        <w:t>违反有关规定为其他单位和个人提供担保，致使学</w:t>
      </w:r>
      <w:r>
        <w:rPr>
          <w:rFonts w:hint="eastAsia"/>
        </w:rPr>
        <w:t>校</w:t>
      </w:r>
      <w:r w:rsidRPr="00594D9D">
        <w:rPr>
          <w:rFonts w:hint="eastAsia"/>
        </w:rPr>
        <w:t>蒙受财产损失</w:t>
      </w:r>
      <w:r>
        <w:rPr>
          <w:rFonts w:hint="eastAsia"/>
        </w:rPr>
        <w:t>等严重违纪行为的</w:t>
      </w:r>
      <w:r w:rsidRPr="00594D9D">
        <w:rPr>
          <w:rFonts w:hint="eastAsia"/>
        </w:rPr>
        <w:t>；</w:t>
      </w:r>
    </w:p>
    <w:p w14:paraId="10B36129" w14:textId="77777777" w:rsidR="00436C98" w:rsidRPr="00594D9D" w:rsidRDefault="00436C98" w:rsidP="00B37894">
      <w:pPr>
        <w:pStyle w:val="a8"/>
      </w:pPr>
      <w:r>
        <w:rPr>
          <w:rFonts w:hint="eastAsia"/>
        </w:rPr>
        <w:t>9.提供虚假报账票据，骗取学校资金的；</w:t>
      </w:r>
    </w:p>
    <w:p w14:paraId="4CA3228F" w14:textId="77777777" w:rsidR="00436C98" w:rsidRPr="00594D9D" w:rsidRDefault="00436C98" w:rsidP="00B37894">
      <w:pPr>
        <w:pStyle w:val="a8"/>
      </w:pPr>
      <w:r>
        <w:rPr>
          <w:rFonts w:hint="eastAsia"/>
        </w:rPr>
        <w:t>10</w:t>
      </w:r>
      <w:r>
        <w:t>.</w:t>
      </w:r>
      <w:r w:rsidRPr="00594D9D">
        <w:rPr>
          <w:rFonts w:hint="eastAsia"/>
        </w:rPr>
        <w:t>其他违反财经纪律的行为。</w:t>
      </w:r>
    </w:p>
    <w:p w14:paraId="2971986D" w14:textId="77777777" w:rsidR="00436C98" w:rsidRPr="007F1201" w:rsidRDefault="00436C98" w:rsidP="00B37894">
      <w:pPr>
        <w:pStyle w:val="af3"/>
      </w:pPr>
      <w:r w:rsidRPr="007F1201">
        <w:rPr>
          <w:rFonts w:hint="eastAsia"/>
        </w:rPr>
        <w:t>（六）违反学校管理秩序的行为</w:t>
      </w:r>
    </w:p>
    <w:p w14:paraId="05F14439" w14:textId="77777777" w:rsidR="00436C98" w:rsidRPr="00594D9D" w:rsidRDefault="00436C98" w:rsidP="00B37894">
      <w:pPr>
        <w:pStyle w:val="a8"/>
      </w:pPr>
      <w:r w:rsidRPr="00594D9D">
        <w:rPr>
          <w:rFonts w:hint="eastAsia"/>
          <w:bCs/>
        </w:rPr>
        <w:t>第十五条</w:t>
      </w:r>
      <w:r>
        <w:t xml:space="preserve">  </w:t>
      </w:r>
      <w:r w:rsidRPr="00594D9D">
        <w:rPr>
          <w:rFonts w:hint="eastAsia"/>
        </w:rPr>
        <w:t>有下列违反学</w:t>
      </w:r>
      <w:r>
        <w:rPr>
          <w:rFonts w:hint="eastAsia"/>
        </w:rPr>
        <w:t>校</w:t>
      </w:r>
      <w:r w:rsidRPr="00594D9D">
        <w:rPr>
          <w:rFonts w:hint="eastAsia"/>
        </w:rPr>
        <w:t>管理秩序行为之一的直接责任人，情节较轻的，给予警告、记过或者记大过处分；情节较重的，给予留用察看处分；情节严重的，给予解除劳动合同处分：</w:t>
      </w:r>
    </w:p>
    <w:p w14:paraId="13D30225" w14:textId="77777777" w:rsidR="00436C98" w:rsidRPr="00594D9D" w:rsidRDefault="00436C98" w:rsidP="00B37894">
      <w:pPr>
        <w:pStyle w:val="a8"/>
      </w:pPr>
      <w:r>
        <w:t>1.</w:t>
      </w:r>
      <w:r w:rsidRPr="00594D9D">
        <w:rPr>
          <w:rFonts w:hint="eastAsia"/>
        </w:rPr>
        <w:t>盗窃、哄抢、诈骗、故意损坏等侵犯公私财产的行为</w:t>
      </w:r>
      <w:r>
        <w:rPr>
          <w:rFonts w:hint="eastAsia"/>
        </w:rPr>
        <w:t>，</w:t>
      </w:r>
      <w:r w:rsidRPr="00594D9D">
        <w:rPr>
          <w:rFonts w:hint="eastAsia"/>
        </w:rPr>
        <w:t>或者非法占用公共财产不归还的；</w:t>
      </w:r>
    </w:p>
    <w:p w14:paraId="21060B34" w14:textId="77777777" w:rsidR="00436C98" w:rsidRPr="00594D9D" w:rsidRDefault="00436C98" w:rsidP="00B37894">
      <w:pPr>
        <w:pStyle w:val="a8"/>
      </w:pPr>
      <w:r>
        <w:t>2.</w:t>
      </w:r>
      <w:r w:rsidRPr="00594D9D">
        <w:rPr>
          <w:rFonts w:hint="eastAsia"/>
        </w:rPr>
        <w:t>殴打、体罚、非法拘禁等侵犯他人人身权利的；</w:t>
      </w:r>
    </w:p>
    <w:p w14:paraId="7FE8817C" w14:textId="77777777" w:rsidR="00436C98" w:rsidRPr="00594D9D" w:rsidRDefault="00436C98" w:rsidP="00B37894">
      <w:pPr>
        <w:pStyle w:val="a8"/>
      </w:pPr>
      <w:r>
        <w:t>3.</w:t>
      </w:r>
      <w:r w:rsidRPr="00594D9D">
        <w:rPr>
          <w:rFonts w:hint="eastAsia"/>
        </w:rPr>
        <w:t>冒领、隐匿、毁损单位、他人财物、信件、文件资料等侵犯所有人权利的；</w:t>
      </w:r>
    </w:p>
    <w:p w14:paraId="15BC69B6" w14:textId="77777777" w:rsidR="00436C98" w:rsidRPr="00594D9D" w:rsidRDefault="00436C98" w:rsidP="00B37894">
      <w:pPr>
        <w:pStyle w:val="a8"/>
      </w:pPr>
      <w:r>
        <w:lastRenderedPageBreak/>
        <w:t>4.</w:t>
      </w:r>
      <w:r w:rsidRPr="00594D9D">
        <w:rPr>
          <w:rFonts w:hint="eastAsia"/>
        </w:rPr>
        <w:t>寻衅滋事，无理取闹，恐吓、威胁工作人员，妨碍、干扰工作人员执行公务，扰乱、影响学</w:t>
      </w:r>
      <w:r>
        <w:rPr>
          <w:rFonts w:hint="eastAsia"/>
        </w:rPr>
        <w:t>校</w:t>
      </w:r>
      <w:r w:rsidRPr="00594D9D">
        <w:rPr>
          <w:rFonts w:hint="eastAsia"/>
        </w:rPr>
        <w:t>正常工作秩序，经教育不听劝告的；</w:t>
      </w:r>
    </w:p>
    <w:p w14:paraId="783021BD" w14:textId="77777777" w:rsidR="00436C98" w:rsidRPr="00594D9D" w:rsidRDefault="00436C98" w:rsidP="00B37894">
      <w:pPr>
        <w:pStyle w:val="a8"/>
      </w:pPr>
      <w:r>
        <w:t>5.</w:t>
      </w:r>
      <w:r w:rsidRPr="00594D9D">
        <w:rPr>
          <w:rFonts w:hint="eastAsia"/>
        </w:rPr>
        <w:t>酗酒、赌博，造成不良影响和后果的；</w:t>
      </w:r>
    </w:p>
    <w:p w14:paraId="698B3975" w14:textId="77777777" w:rsidR="00436C98" w:rsidRPr="00594D9D" w:rsidRDefault="00436C98" w:rsidP="00B37894">
      <w:pPr>
        <w:pStyle w:val="a8"/>
      </w:pPr>
      <w:r>
        <w:t>6.</w:t>
      </w:r>
      <w:r w:rsidRPr="00594D9D">
        <w:rPr>
          <w:rFonts w:hint="eastAsia"/>
        </w:rPr>
        <w:t>参与迷信活动，造成不良影响的；</w:t>
      </w:r>
    </w:p>
    <w:p w14:paraId="1D2829A1" w14:textId="77777777" w:rsidR="00436C98" w:rsidRPr="00594D9D" w:rsidRDefault="00436C98" w:rsidP="00B37894">
      <w:pPr>
        <w:pStyle w:val="a8"/>
      </w:pPr>
      <w:r>
        <w:t>7.</w:t>
      </w:r>
      <w:r w:rsidRPr="00594D9D">
        <w:rPr>
          <w:rFonts w:hint="eastAsia"/>
        </w:rPr>
        <w:t>违反国家法规，利用互联网络信息系统，制造、传播有害信息或程序，窃取、泄露国家、单位秘密或者个人隐私，造成不良后果的；</w:t>
      </w:r>
    </w:p>
    <w:p w14:paraId="28D1BD16" w14:textId="77777777" w:rsidR="00436C98" w:rsidRPr="00594D9D" w:rsidRDefault="00436C98" w:rsidP="00B37894">
      <w:pPr>
        <w:pStyle w:val="a8"/>
      </w:pPr>
      <w:r>
        <w:t>8.</w:t>
      </w:r>
      <w:r w:rsidRPr="00594D9D">
        <w:rPr>
          <w:rFonts w:hint="eastAsia"/>
        </w:rPr>
        <w:t>其他违反学</w:t>
      </w:r>
      <w:r>
        <w:rPr>
          <w:rFonts w:hint="eastAsia"/>
        </w:rPr>
        <w:t>校</w:t>
      </w:r>
      <w:r w:rsidRPr="00594D9D">
        <w:rPr>
          <w:rFonts w:hint="eastAsia"/>
        </w:rPr>
        <w:t>正常管理秩序，造成不良影响或不良后果的行为。</w:t>
      </w:r>
    </w:p>
    <w:p w14:paraId="114FC64B" w14:textId="77777777" w:rsidR="00436C98" w:rsidRPr="007F1201" w:rsidRDefault="00436C98" w:rsidP="00B37894">
      <w:pPr>
        <w:pStyle w:val="af3"/>
      </w:pPr>
      <w:r w:rsidRPr="007F1201">
        <w:rPr>
          <w:rFonts w:hint="eastAsia"/>
        </w:rPr>
        <w:t>（七）失职渎职行为</w:t>
      </w:r>
    </w:p>
    <w:p w14:paraId="3C76E1CB" w14:textId="77777777" w:rsidR="00436C98" w:rsidRPr="00594D9D" w:rsidRDefault="00436C98" w:rsidP="00B37894">
      <w:pPr>
        <w:pStyle w:val="a8"/>
      </w:pPr>
      <w:r w:rsidRPr="00594D9D">
        <w:rPr>
          <w:rFonts w:hint="eastAsia"/>
          <w:bCs/>
        </w:rPr>
        <w:t>第十六条</w:t>
      </w:r>
      <w:r>
        <w:t xml:space="preserve">  </w:t>
      </w:r>
      <w:r w:rsidRPr="00594D9D">
        <w:rPr>
          <w:rFonts w:hint="eastAsia"/>
        </w:rPr>
        <w:t>有下列失职、渎职行为之一的直接责任人，情节较轻的，给予警告、记过或者记大过处分；情节较重的，给予留用察看处分；情节严重的，给予解除劳动合同处分：</w:t>
      </w:r>
    </w:p>
    <w:p w14:paraId="37C10B94" w14:textId="77777777" w:rsidR="00436C98" w:rsidRPr="00594D9D" w:rsidRDefault="00436C98" w:rsidP="00B37894">
      <w:pPr>
        <w:pStyle w:val="a8"/>
      </w:pPr>
      <w:r>
        <w:t>1.</w:t>
      </w:r>
      <w:r w:rsidRPr="00594D9D">
        <w:rPr>
          <w:rFonts w:hint="eastAsia"/>
        </w:rPr>
        <w:t>不认真履行工作职责，或者不认真执行劳动和安全生产的规定，违反工作程序或操作规程，给国家和学</w:t>
      </w:r>
      <w:r>
        <w:rPr>
          <w:rFonts w:hint="eastAsia"/>
        </w:rPr>
        <w:t>校</w:t>
      </w:r>
      <w:r w:rsidRPr="00594D9D">
        <w:rPr>
          <w:rFonts w:hint="eastAsia"/>
        </w:rPr>
        <w:t>造成财产损失或者人员伤亡事故的；</w:t>
      </w:r>
    </w:p>
    <w:p w14:paraId="03E5F6A6" w14:textId="77777777" w:rsidR="00436C98" w:rsidRPr="00594D9D" w:rsidRDefault="00436C98" w:rsidP="00B37894">
      <w:pPr>
        <w:pStyle w:val="a8"/>
      </w:pPr>
      <w:r>
        <w:t>2.</w:t>
      </w:r>
      <w:r w:rsidRPr="00594D9D">
        <w:rPr>
          <w:rFonts w:hint="eastAsia"/>
        </w:rPr>
        <w:t>对所辖工作职责范围内发生的重大事故或重要情况故意隐瞒不报或者有意拖延，或者不及时采取措施进行处置，造成不良影响和后果的；</w:t>
      </w:r>
    </w:p>
    <w:p w14:paraId="2833F587" w14:textId="77777777" w:rsidR="00436C98" w:rsidRPr="00594D9D" w:rsidRDefault="00436C98" w:rsidP="00B37894">
      <w:pPr>
        <w:pStyle w:val="a8"/>
      </w:pPr>
      <w:r>
        <w:t>3.</w:t>
      </w:r>
      <w:r w:rsidRPr="00594D9D">
        <w:rPr>
          <w:rFonts w:hint="eastAsia"/>
        </w:rPr>
        <w:t>对存在的问题不认真解决，以至矛盾激化，造成重大事故、重要事件或者刑事案件，严重影响教学管理正常秩序的；</w:t>
      </w:r>
    </w:p>
    <w:p w14:paraId="6C5F10DC" w14:textId="77777777" w:rsidR="00436C98" w:rsidRPr="00594D9D" w:rsidRDefault="00436C98" w:rsidP="00B37894">
      <w:pPr>
        <w:pStyle w:val="a8"/>
      </w:pPr>
      <w:r>
        <w:lastRenderedPageBreak/>
        <w:t>4.</w:t>
      </w:r>
      <w:r w:rsidRPr="00594D9D">
        <w:rPr>
          <w:rFonts w:hint="eastAsia"/>
        </w:rPr>
        <w:t>对本单位、本部门范围内发生的明令禁止的不正之风或教职员工中违法、违纪、违规行为不制止、不查处，包庇纵容，姑息迁就，造成不良影响或较严重后果的；</w:t>
      </w:r>
    </w:p>
    <w:p w14:paraId="1616B971" w14:textId="77777777" w:rsidR="00436C98" w:rsidRPr="00594D9D" w:rsidRDefault="00436C98" w:rsidP="00B37894">
      <w:pPr>
        <w:pStyle w:val="a8"/>
      </w:pPr>
      <w:r>
        <w:t>5.</w:t>
      </w:r>
      <w:r w:rsidRPr="00594D9D">
        <w:rPr>
          <w:rFonts w:hint="eastAsia"/>
        </w:rPr>
        <w:t>强令、指使、授意下属人员违反财经、金融、审计、统计、税收法规，弄虚作假的；</w:t>
      </w:r>
    </w:p>
    <w:p w14:paraId="00D4DEB9" w14:textId="77777777" w:rsidR="00436C98" w:rsidRPr="00594D9D" w:rsidRDefault="00436C98" w:rsidP="00B37894">
      <w:pPr>
        <w:pStyle w:val="a8"/>
      </w:pPr>
      <w:r>
        <w:t>6.</w:t>
      </w:r>
      <w:r w:rsidRPr="00594D9D">
        <w:rPr>
          <w:rFonts w:hint="eastAsia"/>
        </w:rPr>
        <w:t>违反国家和学</w:t>
      </w:r>
      <w:r>
        <w:rPr>
          <w:rFonts w:hint="eastAsia"/>
        </w:rPr>
        <w:t>校</w:t>
      </w:r>
      <w:r w:rsidRPr="00594D9D">
        <w:rPr>
          <w:rFonts w:hint="eastAsia"/>
        </w:rPr>
        <w:t>有关保密规定，造成泄密的不良后果和损失的；</w:t>
      </w:r>
    </w:p>
    <w:p w14:paraId="01711B4E" w14:textId="77777777" w:rsidR="00436C98" w:rsidRPr="00594D9D" w:rsidRDefault="00436C98" w:rsidP="00B37894">
      <w:pPr>
        <w:pStyle w:val="a8"/>
      </w:pPr>
      <w:r>
        <w:t>7.</w:t>
      </w:r>
      <w:r w:rsidRPr="00594D9D">
        <w:rPr>
          <w:rFonts w:hint="eastAsia"/>
        </w:rPr>
        <w:t>压制批评，打击报复，扣押、销毁举报信件，向被举报人透漏举报信息，产生不良后果的；</w:t>
      </w:r>
    </w:p>
    <w:p w14:paraId="6B31265F" w14:textId="77777777" w:rsidR="00436C98" w:rsidRPr="00594D9D" w:rsidRDefault="00436C98" w:rsidP="00B37894">
      <w:pPr>
        <w:pStyle w:val="a8"/>
      </w:pPr>
      <w:r>
        <w:t>8.</w:t>
      </w:r>
      <w:r w:rsidRPr="00594D9D">
        <w:rPr>
          <w:rFonts w:hint="eastAsia"/>
        </w:rPr>
        <w:t>应作为而不作为或者滥用职权，损害教职员工合法权益的；</w:t>
      </w:r>
    </w:p>
    <w:p w14:paraId="579A0833" w14:textId="77777777" w:rsidR="00436C98" w:rsidRPr="00594D9D" w:rsidRDefault="00436C98" w:rsidP="00B37894">
      <w:pPr>
        <w:pStyle w:val="a8"/>
      </w:pPr>
      <w:r>
        <w:t>9.</w:t>
      </w:r>
      <w:r w:rsidRPr="00594D9D">
        <w:rPr>
          <w:rFonts w:hint="eastAsia"/>
        </w:rPr>
        <w:t>在招生、考试、办班工作中，违反国家有关法规政策和学</w:t>
      </w:r>
      <w:r>
        <w:rPr>
          <w:rFonts w:hint="eastAsia"/>
        </w:rPr>
        <w:t>校</w:t>
      </w:r>
      <w:r w:rsidRPr="00594D9D">
        <w:rPr>
          <w:rFonts w:hint="eastAsia"/>
        </w:rPr>
        <w:t>规定，给学</w:t>
      </w:r>
      <w:r>
        <w:rPr>
          <w:rFonts w:hint="eastAsia"/>
        </w:rPr>
        <w:t>校</w:t>
      </w:r>
      <w:r w:rsidRPr="00594D9D">
        <w:rPr>
          <w:rFonts w:hint="eastAsia"/>
        </w:rPr>
        <w:t>造成损失或不良影响的；</w:t>
      </w:r>
    </w:p>
    <w:p w14:paraId="4B397D98" w14:textId="77777777" w:rsidR="00436C98" w:rsidRPr="00594D9D" w:rsidRDefault="00436C98" w:rsidP="00B37894">
      <w:pPr>
        <w:pStyle w:val="a8"/>
      </w:pPr>
      <w:r>
        <w:t>10.</w:t>
      </w:r>
      <w:r w:rsidRPr="00594D9D">
        <w:rPr>
          <w:rFonts w:hint="eastAsia"/>
        </w:rPr>
        <w:t>违反有关公章、信函件使用的规定，造成不良后果的；</w:t>
      </w:r>
    </w:p>
    <w:p w14:paraId="77940DBA" w14:textId="77777777" w:rsidR="00436C98" w:rsidRPr="00594D9D" w:rsidRDefault="00436C98" w:rsidP="00B37894">
      <w:pPr>
        <w:pStyle w:val="a8"/>
      </w:pPr>
      <w:r>
        <w:t>11.</w:t>
      </w:r>
      <w:r w:rsidRPr="00594D9D">
        <w:rPr>
          <w:rFonts w:hint="eastAsia"/>
        </w:rPr>
        <w:t>违反学</w:t>
      </w:r>
      <w:r>
        <w:rPr>
          <w:rFonts w:hint="eastAsia"/>
        </w:rPr>
        <w:t>校</w:t>
      </w:r>
      <w:r w:rsidRPr="00594D9D">
        <w:rPr>
          <w:rFonts w:hint="eastAsia"/>
        </w:rPr>
        <w:t>文件、资料和资产管理使用规定，造成重要文件、重要资料或资产丢失、损毁等不良后果的；</w:t>
      </w:r>
    </w:p>
    <w:p w14:paraId="05DF8CCA" w14:textId="77777777" w:rsidR="00436C98" w:rsidRPr="00594D9D" w:rsidRDefault="00436C98" w:rsidP="00B37894">
      <w:pPr>
        <w:pStyle w:val="a8"/>
      </w:pPr>
      <w:r>
        <w:t>12.</w:t>
      </w:r>
      <w:r w:rsidRPr="00594D9D">
        <w:rPr>
          <w:rFonts w:hint="eastAsia"/>
        </w:rPr>
        <w:t>违反国家法规政策规定的行政许可或学</w:t>
      </w:r>
      <w:r>
        <w:rPr>
          <w:rFonts w:hint="eastAsia"/>
        </w:rPr>
        <w:t>校</w:t>
      </w:r>
      <w:r w:rsidRPr="00594D9D">
        <w:rPr>
          <w:rFonts w:hint="eastAsia"/>
        </w:rPr>
        <w:t>委托权限，擅自决定办理、处置应当报审、报批的事务事项，造成不良后果的；</w:t>
      </w:r>
    </w:p>
    <w:p w14:paraId="6C28CA5E" w14:textId="77777777" w:rsidR="00436C98" w:rsidRPr="00594D9D" w:rsidRDefault="00436C98" w:rsidP="00B37894">
      <w:pPr>
        <w:pStyle w:val="a8"/>
      </w:pPr>
      <w:r>
        <w:t>13.</w:t>
      </w:r>
      <w:r w:rsidRPr="00594D9D">
        <w:rPr>
          <w:rFonts w:hint="eastAsia"/>
        </w:rPr>
        <w:t>其他失职渎职、玩忽职守、贻误工作的行为。</w:t>
      </w:r>
    </w:p>
    <w:p w14:paraId="73E85FB2" w14:textId="77777777" w:rsidR="00436C98" w:rsidRPr="007F1201" w:rsidRDefault="00436C98" w:rsidP="00B37894">
      <w:pPr>
        <w:pStyle w:val="af3"/>
      </w:pPr>
      <w:r w:rsidRPr="007F1201">
        <w:rPr>
          <w:rFonts w:hint="eastAsia"/>
        </w:rPr>
        <w:t>（八）违反教学管理规定的行为</w:t>
      </w:r>
    </w:p>
    <w:p w14:paraId="34AC3111" w14:textId="77777777" w:rsidR="00436C98" w:rsidRPr="00594D9D" w:rsidRDefault="00436C98" w:rsidP="00B37894">
      <w:pPr>
        <w:pStyle w:val="a8"/>
      </w:pPr>
      <w:r w:rsidRPr="00594D9D">
        <w:rPr>
          <w:rFonts w:hint="eastAsia"/>
          <w:bCs/>
        </w:rPr>
        <w:t>第十七条</w:t>
      </w:r>
      <w:r>
        <w:t xml:space="preserve">  </w:t>
      </w:r>
      <w:r w:rsidRPr="00594D9D">
        <w:rPr>
          <w:rFonts w:hint="eastAsia"/>
        </w:rPr>
        <w:t>在教育教学活动中，违反教育教学管理规定，有下列行为之一的责任人，按情节较重，分别给予通报批评直至留用察看处分：</w:t>
      </w:r>
    </w:p>
    <w:p w14:paraId="4CE32753" w14:textId="77777777" w:rsidR="00436C98" w:rsidRPr="00594D9D" w:rsidRDefault="00436C98" w:rsidP="00B37894">
      <w:pPr>
        <w:pStyle w:val="a8"/>
      </w:pPr>
      <w:r>
        <w:lastRenderedPageBreak/>
        <w:t>1.</w:t>
      </w:r>
      <w:r w:rsidRPr="00594D9D">
        <w:rPr>
          <w:rFonts w:hint="eastAsia"/>
        </w:rPr>
        <w:t>教师在课堂或管理活动中辱骂、体罚学生，课前酗酒、举止不文明等其他违反教师职业道德规范与教学管理制度的行为，视其情节轻重，给予直接责任人通报批评、警告或者记过处分；</w:t>
      </w:r>
      <w:r w:rsidRPr="00594D9D">
        <w:t xml:space="preserve"> </w:t>
      </w:r>
    </w:p>
    <w:p w14:paraId="4168864D" w14:textId="77777777" w:rsidR="00436C98" w:rsidRPr="00594D9D" w:rsidRDefault="00436C98" w:rsidP="00B37894">
      <w:pPr>
        <w:pStyle w:val="a8"/>
      </w:pPr>
      <w:r>
        <w:t>2.</w:t>
      </w:r>
      <w:r w:rsidRPr="00594D9D">
        <w:rPr>
          <w:rFonts w:hint="eastAsia"/>
        </w:rPr>
        <w:t>违反教学管理规定，一年内发生经认定为教学差错、教学管理差错达</w:t>
      </w:r>
      <w:r w:rsidRPr="00594D9D">
        <w:t>3</w:t>
      </w:r>
      <w:r w:rsidRPr="00594D9D">
        <w:rPr>
          <w:rFonts w:hint="eastAsia"/>
        </w:rPr>
        <w:t>次者，给予直接责任人警告处分；达</w:t>
      </w:r>
      <w:r w:rsidRPr="00594D9D">
        <w:t>4</w:t>
      </w:r>
      <w:r w:rsidRPr="00594D9D">
        <w:rPr>
          <w:rFonts w:hint="eastAsia"/>
        </w:rPr>
        <w:t>次及</w:t>
      </w:r>
      <w:r w:rsidRPr="00594D9D">
        <w:t>4</w:t>
      </w:r>
      <w:r w:rsidRPr="00594D9D">
        <w:rPr>
          <w:rFonts w:hint="eastAsia"/>
        </w:rPr>
        <w:t>次以上者给予直接责任人记过或者记大过处分；</w:t>
      </w:r>
    </w:p>
    <w:p w14:paraId="61F50812" w14:textId="77777777" w:rsidR="00436C98" w:rsidRPr="00594D9D" w:rsidRDefault="00436C98" w:rsidP="00B37894">
      <w:pPr>
        <w:pStyle w:val="a8"/>
      </w:pPr>
      <w:r>
        <w:t>3.</w:t>
      </w:r>
      <w:r w:rsidRPr="00594D9D">
        <w:rPr>
          <w:rFonts w:hint="eastAsia"/>
        </w:rPr>
        <w:t>违反教学管理规定，一年内发生经认定为一般教学事故、一般教学管理事故达</w:t>
      </w:r>
      <w:r w:rsidRPr="00594D9D">
        <w:t>2</w:t>
      </w:r>
      <w:r w:rsidRPr="00594D9D">
        <w:rPr>
          <w:rFonts w:hint="eastAsia"/>
        </w:rPr>
        <w:t>次者，给予直接责任者警告处分；达</w:t>
      </w:r>
      <w:r w:rsidRPr="00594D9D">
        <w:t>3</w:t>
      </w:r>
      <w:r w:rsidRPr="00594D9D">
        <w:rPr>
          <w:rFonts w:hint="eastAsia"/>
        </w:rPr>
        <w:t>次及</w:t>
      </w:r>
      <w:r w:rsidRPr="00594D9D">
        <w:t>3</w:t>
      </w:r>
      <w:r w:rsidRPr="00594D9D">
        <w:rPr>
          <w:rFonts w:hint="eastAsia"/>
        </w:rPr>
        <w:t>次以上者，视其情节轻重，给予直接责任人记过、记大过或者留用察看处分；</w:t>
      </w:r>
    </w:p>
    <w:p w14:paraId="10437B0D" w14:textId="77777777" w:rsidR="00436C98" w:rsidRPr="00594D9D" w:rsidRDefault="00436C98" w:rsidP="00B37894">
      <w:pPr>
        <w:pStyle w:val="a8"/>
      </w:pPr>
      <w:r>
        <w:t>4.</w:t>
      </w:r>
      <w:r w:rsidRPr="00594D9D">
        <w:rPr>
          <w:rFonts w:hint="eastAsia"/>
        </w:rPr>
        <w:t>违反教学管理规定，一年内发生经认定为严重教学事故、重大教学管理事故达</w:t>
      </w:r>
      <w:r w:rsidRPr="00594D9D">
        <w:t>1</w:t>
      </w:r>
      <w:r w:rsidRPr="00594D9D">
        <w:rPr>
          <w:rFonts w:hint="eastAsia"/>
        </w:rPr>
        <w:t>次者，给予直接责任人警告以上处分；达</w:t>
      </w:r>
      <w:r w:rsidRPr="00594D9D">
        <w:t>2</w:t>
      </w:r>
      <w:r w:rsidRPr="00594D9D">
        <w:rPr>
          <w:rFonts w:hint="eastAsia"/>
        </w:rPr>
        <w:t>次者，视其情节轻重，给予直接责任人记大过或者留用察看处分。</w:t>
      </w:r>
    </w:p>
    <w:p w14:paraId="07D45367" w14:textId="77777777" w:rsidR="00436C98" w:rsidRPr="007F1201" w:rsidRDefault="00436C98" w:rsidP="00B37894">
      <w:pPr>
        <w:pStyle w:val="af3"/>
      </w:pPr>
      <w:r w:rsidRPr="007F1201">
        <w:rPr>
          <w:rFonts w:hint="eastAsia"/>
        </w:rPr>
        <w:t>（九）违反科研管理规定的行为</w:t>
      </w:r>
    </w:p>
    <w:p w14:paraId="77905A4D" w14:textId="77777777" w:rsidR="00436C98" w:rsidRPr="00594D9D" w:rsidRDefault="00436C98" w:rsidP="00B37894">
      <w:pPr>
        <w:pStyle w:val="a8"/>
      </w:pPr>
      <w:r w:rsidRPr="00594D9D">
        <w:rPr>
          <w:rFonts w:hint="eastAsia"/>
          <w:bCs/>
        </w:rPr>
        <w:t>第十八条</w:t>
      </w:r>
      <w:r>
        <w:t xml:space="preserve">  </w:t>
      </w:r>
      <w:r w:rsidRPr="00594D9D">
        <w:rPr>
          <w:rFonts w:hint="eastAsia"/>
        </w:rPr>
        <w:t>在科学研究工作中，违反科研工作规定和职业道德，侵犯科研成果所有者权益的行为，有下列行为之一的直接责任人，情节较轻的，给予警告、记过或者记大过处分；情节较重的；给予留用察看处分；情节严重的，给予解除劳动合同处分：</w:t>
      </w:r>
    </w:p>
    <w:p w14:paraId="77E52B8A" w14:textId="77777777" w:rsidR="00436C98" w:rsidRPr="00594D9D" w:rsidRDefault="00436C98" w:rsidP="00B37894">
      <w:pPr>
        <w:pStyle w:val="a8"/>
      </w:pPr>
      <w:r>
        <w:t>1.</w:t>
      </w:r>
      <w:r w:rsidRPr="00594D9D">
        <w:rPr>
          <w:rFonts w:hint="eastAsia"/>
        </w:rPr>
        <w:t>未经学</w:t>
      </w:r>
      <w:r>
        <w:rPr>
          <w:rFonts w:hint="eastAsia"/>
        </w:rPr>
        <w:t>校</w:t>
      </w:r>
      <w:r w:rsidRPr="00594D9D">
        <w:rPr>
          <w:rFonts w:hint="eastAsia"/>
        </w:rPr>
        <w:t>同意，擅自将属于学</w:t>
      </w:r>
      <w:r>
        <w:rPr>
          <w:rFonts w:hint="eastAsia"/>
        </w:rPr>
        <w:t>校</w:t>
      </w:r>
      <w:r w:rsidRPr="00594D9D">
        <w:rPr>
          <w:rFonts w:hint="eastAsia"/>
        </w:rPr>
        <w:t>的职务发明、知识产权的技术及产品对外转让，或者允许他人使用；转让收益不按规定上交学</w:t>
      </w:r>
      <w:r>
        <w:rPr>
          <w:rFonts w:hint="eastAsia"/>
        </w:rPr>
        <w:t>校</w:t>
      </w:r>
      <w:r w:rsidRPr="00594D9D">
        <w:rPr>
          <w:rFonts w:hint="eastAsia"/>
        </w:rPr>
        <w:t>的；</w:t>
      </w:r>
    </w:p>
    <w:p w14:paraId="2DC438CE" w14:textId="77777777" w:rsidR="00436C98" w:rsidRPr="00594D9D" w:rsidRDefault="00436C98" w:rsidP="00B37894">
      <w:pPr>
        <w:pStyle w:val="a8"/>
      </w:pPr>
      <w:r>
        <w:lastRenderedPageBreak/>
        <w:t>2.</w:t>
      </w:r>
      <w:r w:rsidRPr="00594D9D">
        <w:rPr>
          <w:rFonts w:hint="eastAsia"/>
        </w:rPr>
        <w:t>严重违反职业道德，侵犯单位或他人知识产权，在发表论文、科研工作中有抄袭、剽窃他人成果或者虚报、谎报成果</w:t>
      </w:r>
      <w:r w:rsidRPr="00594D9D">
        <w:t>(</w:t>
      </w:r>
      <w:r w:rsidRPr="00594D9D">
        <w:rPr>
          <w:rFonts w:hint="eastAsia"/>
        </w:rPr>
        <w:t>绩</w:t>
      </w:r>
      <w:r w:rsidRPr="00594D9D">
        <w:t>)</w:t>
      </w:r>
      <w:r w:rsidRPr="00594D9D">
        <w:rPr>
          <w:rFonts w:hint="eastAsia"/>
        </w:rPr>
        <w:t>、捏造或篡改科研数据等不端学术行为；</w:t>
      </w:r>
    </w:p>
    <w:p w14:paraId="5BC4116C" w14:textId="77777777" w:rsidR="00436C98" w:rsidRPr="00594D9D" w:rsidRDefault="00436C98" w:rsidP="00B37894">
      <w:pPr>
        <w:pStyle w:val="a8"/>
      </w:pPr>
      <w:r>
        <w:t>3.</w:t>
      </w:r>
      <w:r w:rsidRPr="00594D9D">
        <w:rPr>
          <w:rFonts w:hint="eastAsia"/>
        </w:rPr>
        <w:t>在个人填写学术成果申报资料、职称评审资料中提供虚假信息，造成不良影响的；</w:t>
      </w:r>
    </w:p>
    <w:p w14:paraId="0BDD4D3B" w14:textId="77777777" w:rsidR="00436C98" w:rsidRPr="00594D9D" w:rsidRDefault="00436C98" w:rsidP="00B37894">
      <w:pPr>
        <w:pStyle w:val="a8"/>
      </w:pPr>
      <w:r>
        <w:t>4.</w:t>
      </w:r>
      <w:r w:rsidRPr="00594D9D">
        <w:rPr>
          <w:rFonts w:hint="eastAsia"/>
        </w:rPr>
        <w:t>未参加实际研究或者论著写作，未经原作者同意，而在别人发表的作品中署名的；</w:t>
      </w:r>
    </w:p>
    <w:p w14:paraId="43E8809D" w14:textId="77777777" w:rsidR="00436C98" w:rsidRPr="00594D9D" w:rsidRDefault="00436C98" w:rsidP="00B37894">
      <w:pPr>
        <w:pStyle w:val="a8"/>
      </w:pPr>
      <w:r>
        <w:t>5.</w:t>
      </w:r>
      <w:r w:rsidRPr="00594D9D">
        <w:rPr>
          <w:rFonts w:hint="eastAsia"/>
        </w:rPr>
        <w:t>未经学</w:t>
      </w:r>
      <w:r>
        <w:rPr>
          <w:rFonts w:hint="eastAsia"/>
        </w:rPr>
        <w:t>校</w:t>
      </w:r>
      <w:r w:rsidRPr="00594D9D">
        <w:rPr>
          <w:rFonts w:hint="eastAsia"/>
        </w:rPr>
        <w:t>同意，以学</w:t>
      </w:r>
      <w:r>
        <w:rPr>
          <w:rFonts w:hint="eastAsia"/>
        </w:rPr>
        <w:t>校</w:t>
      </w:r>
      <w:r w:rsidRPr="00594D9D">
        <w:rPr>
          <w:rFonts w:hint="eastAsia"/>
        </w:rPr>
        <w:t>名义对外承接科技开发、科技服务、科技咨询等项目，所得收入不纳入学</w:t>
      </w:r>
      <w:r>
        <w:rPr>
          <w:rFonts w:hint="eastAsia"/>
        </w:rPr>
        <w:t>校</w:t>
      </w:r>
      <w:r w:rsidRPr="00594D9D">
        <w:rPr>
          <w:rFonts w:hint="eastAsia"/>
        </w:rPr>
        <w:t>财务统一管理的；</w:t>
      </w:r>
    </w:p>
    <w:p w14:paraId="499AD902" w14:textId="77777777" w:rsidR="00436C98" w:rsidRPr="00594D9D" w:rsidRDefault="00436C98" w:rsidP="00B37894">
      <w:pPr>
        <w:pStyle w:val="a8"/>
      </w:pPr>
      <w:r>
        <w:t>6.</w:t>
      </w:r>
      <w:r w:rsidRPr="00594D9D">
        <w:rPr>
          <w:rFonts w:hint="eastAsia"/>
        </w:rPr>
        <w:t>违反有关科研经费管理规定和财务制度，挪用或违规使用项目经费的；</w:t>
      </w:r>
    </w:p>
    <w:p w14:paraId="5483F0A0" w14:textId="77777777" w:rsidR="00436C98" w:rsidRDefault="00436C98" w:rsidP="00B37894">
      <w:pPr>
        <w:pStyle w:val="a8"/>
      </w:pPr>
      <w:r>
        <w:t>7.</w:t>
      </w:r>
      <w:r w:rsidRPr="00594D9D">
        <w:rPr>
          <w:rFonts w:hint="eastAsia"/>
        </w:rPr>
        <w:t>其他违反学术科研、科技开发管理规定和学术道德规范的行为。</w:t>
      </w:r>
    </w:p>
    <w:p w14:paraId="64B30E3A" w14:textId="77777777" w:rsidR="00436C98" w:rsidRPr="005974F9" w:rsidRDefault="00436C98" w:rsidP="00B37894">
      <w:pPr>
        <w:pStyle w:val="af3"/>
      </w:pPr>
      <w:r w:rsidRPr="005974F9">
        <w:rPr>
          <w:rFonts w:hint="eastAsia"/>
        </w:rPr>
        <w:t>（十）违反规定</w:t>
      </w:r>
      <w:r>
        <w:rPr>
          <w:rFonts w:hint="eastAsia"/>
        </w:rPr>
        <w:t>、</w:t>
      </w:r>
      <w:r w:rsidRPr="005974F9">
        <w:rPr>
          <w:rFonts w:hint="eastAsia"/>
        </w:rPr>
        <w:t>谋取不正当利益的行为</w:t>
      </w:r>
    </w:p>
    <w:p w14:paraId="4435BAAF" w14:textId="77777777" w:rsidR="00436C98" w:rsidRPr="00677D95" w:rsidRDefault="00436C98" w:rsidP="00B37894">
      <w:pPr>
        <w:pStyle w:val="a8"/>
      </w:pPr>
      <w:r w:rsidRPr="00677D95">
        <w:rPr>
          <w:rFonts w:hint="eastAsia"/>
        </w:rPr>
        <w:t>第十九条　谋取不正当利益，有下列行为之一的，除全额退还外，情节较轻的，给予警告、记过或者记大过处分；情节较重的，给予留用察看直至解除劳动合同处分</w:t>
      </w:r>
      <w:r>
        <w:rPr>
          <w:rFonts w:hint="eastAsia"/>
        </w:rPr>
        <w:t>：</w:t>
      </w:r>
    </w:p>
    <w:p w14:paraId="5C47AFD4" w14:textId="77777777" w:rsidR="00436C98" w:rsidRPr="00677D95" w:rsidRDefault="00436C98" w:rsidP="00B37894">
      <w:pPr>
        <w:pStyle w:val="a8"/>
      </w:pPr>
      <w:r>
        <w:rPr>
          <w:rFonts w:hint="eastAsia"/>
        </w:rPr>
        <w:t>1.</w:t>
      </w:r>
      <w:r w:rsidRPr="00677D95">
        <w:rPr>
          <w:rFonts w:hint="eastAsia"/>
        </w:rPr>
        <w:t>索要或接受学生及家长赠送的礼品礼金、有价证券和支付凭证等财物；参加由学生及家长安排的可能影响考试、考核评价的宴请；参加由学生及家长安排支付费用的旅游、健身休闲等娱乐活动；让学生及家长支付或报销应由教师个人或亲属承担的费用；通过向学生推销图书、报刊、生活用品、社会保险等商业服</w:t>
      </w:r>
      <w:r w:rsidRPr="00677D95">
        <w:rPr>
          <w:rFonts w:hint="eastAsia"/>
        </w:rPr>
        <w:lastRenderedPageBreak/>
        <w:t>务获取回扣；</w:t>
      </w:r>
      <w:r w:rsidRPr="00677D95">
        <w:t xml:space="preserve"> </w:t>
      </w:r>
    </w:p>
    <w:p w14:paraId="45313334" w14:textId="77777777" w:rsidR="00436C98" w:rsidRPr="00677D95" w:rsidRDefault="00436C98" w:rsidP="00B37894">
      <w:pPr>
        <w:pStyle w:val="a8"/>
      </w:pPr>
      <w:r w:rsidRPr="00677D95">
        <w:t>2</w:t>
      </w:r>
      <w:r>
        <w:rPr>
          <w:rFonts w:hint="eastAsia"/>
        </w:rPr>
        <w:t>.</w:t>
      </w:r>
      <w:r w:rsidRPr="00677D95">
        <w:rPr>
          <w:rFonts w:hint="eastAsia"/>
        </w:rPr>
        <w:t>在学生入党、评优评先、综合测评、各类奖助学金评定、考试舞弊处理、实习分配、专升本推荐、转接档案等过程中弄虚作假；</w:t>
      </w:r>
    </w:p>
    <w:p w14:paraId="0B862DE8" w14:textId="77777777" w:rsidR="00436C98" w:rsidRPr="00677D95" w:rsidRDefault="00436C98" w:rsidP="00B37894">
      <w:pPr>
        <w:pStyle w:val="a8"/>
      </w:pPr>
      <w:r>
        <w:rPr>
          <w:rFonts w:hint="eastAsia"/>
        </w:rPr>
        <w:t>3.</w:t>
      </w:r>
      <w:r w:rsidRPr="00677D95">
        <w:rPr>
          <w:rFonts w:hint="eastAsia"/>
        </w:rPr>
        <w:t>利用职权之便，有吃、拿、卡、要、扣、拖等行为；为其亲属或朋友提供便利或优惠条件，承包</w:t>
      </w:r>
      <w:r>
        <w:rPr>
          <w:rFonts w:hint="eastAsia"/>
        </w:rPr>
        <w:t>学校</w:t>
      </w:r>
      <w:r w:rsidRPr="00677D95">
        <w:rPr>
          <w:rFonts w:hint="eastAsia"/>
        </w:rPr>
        <w:t>经营项目、参与</w:t>
      </w:r>
      <w:r>
        <w:rPr>
          <w:rFonts w:hint="eastAsia"/>
        </w:rPr>
        <w:t>学校</w:t>
      </w:r>
      <w:r w:rsidRPr="00677D95">
        <w:rPr>
          <w:rFonts w:hint="eastAsia"/>
        </w:rPr>
        <w:t>基建工程、各项维修项目或参与</w:t>
      </w:r>
      <w:r>
        <w:rPr>
          <w:rFonts w:hint="eastAsia"/>
        </w:rPr>
        <w:t>学校</w:t>
      </w:r>
      <w:r w:rsidRPr="00677D95">
        <w:rPr>
          <w:rFonts w:hint="eastAsia"/>
        </w:rPr>
        <w:t>采购与供应等行为；收受经营商、建筑商或商品供应商回扣；与经营商、建筑商或商品供应商合伙经营等；</w:t>
      </w:r>
    </w:p>
    <w:p w14:paraId="359BD2DB" w14:textId="77777777" w:rsidR="00436C98" w:rsidRPr="00677D95" w:rsidRDefault="00436C98" w:rsidP="00B37894">
      <w:pPr>
        <w:pStyle w:val="a8"/>
      </w:pPr>
      <w:r>
        <w:rPr>
          <w:rFonts w:hint="eastAsia"/>
        </w:rPr>
        <w:t>4.</w:t>
      </w:r>
      <w:r w:rsidRPr="00677D95">
        <w:rPr>
          <w:rFonts w:hint="eastAsia"/>
        </w:rPr>
        <w:t>违反招投标程序，从中谋取私利；</w:t>
      </w:r>
    </w:p>
    <w:p w14:paraId="35F4F087" w14:textId="77777777" w:rsidR="00436C98" w:rsidRPr="00677D95" w:rsidRDefault="00436C98" w:rsidP="00B37894">
      <w:pPr>
        <w:pStyle w:val="a8"/>
      </w:pPr>
      <w:r>
        <w:rPr>
          <w:rFonts w:hint="eastAsia"/>
        </w:rPr>
        <w:t>5.</w:t>
      </w:r>
      <w:r w:rsidRPr="00677D95">
        <w:rPr>
          <w:rFonts w:hint="eastAsia"/>
        </w:rPr>
        <w:t>其他谋取不正当利益的行为。</w:t>
      </w:r>
    </w:p>
    <w:p w14:paraId="10BC4423" w14:textId="77777777" w:rsidR="00436C98" w:rsidRPr="007F1201" w:rsidRDefault="00436C98" w:rsidP="00B37894">
      <w:pPr>
        <w:pStyle w:val="af3"/>
      </w:pPr>
      <w:r w:rsidRPr="007F1201">
        <w:rPr>
          <w:rFonts w:hint="eastAsia"/>
        </w:rPr>
        <w:t>（十</w:t>
      </w:r>
      <w:r>
        <w:rPr>
          <w:rFonts w:hint="eastAsia"/>
        </w:rPr>
        <w:t>一</w:t>
      </w:r>
      <w:r w:rsidRPr="007F1201">
        <w:rPr>
          <w:rFonts w:hint="eastAsia"/>
        </w:rPr>
        <w:t>）其他行为</w:t>
      </w:r>
    </w:p>
    <w:p w14:paraId="218EA512" w14:textId="77777777" w:rsidR="00436C98" w:rsidRPr="00594D9D" w:rsidRDefault="00436C98" w:rsidP="00B37894">
      <w:pPr>
        <w:pStyle w:val="a8"/>
      </w:pPr>
      <w:r w:rsidRPr="00594D9D">
        <w:rPr>
          <w:rFonts w:hint="eastAsia"/>
        </w:rPr>
        <w:t>第</w:t>
      </w:r>
      <w:r>
        <w:rPr>
          <w:rFonts w:hint="eastAsia"/>
        </w:rPr>
        <w:t>二十</w:t>
      </w:r>
      <w:r w:rsidRPr="00594D9D">
        <w:rPr>
          <w:rFonts w:hint="eastAsia"/>
        </w:rPr>
        <w:t>条</w:t>
      </w:r>
      <w:r>
        <w:t xml:space="preserve">  </w:t>
      </w:r>
      <w:r w:rsidRPr="00594D9D">
        <w:rPr>
          <w:rFonts w:hint="eastAsia"/>
        </w:rPr>
        <w:t>本条例未规定的违纪行为及拟给予的处分，按照国家、地方和学</w:t>
      </w:r>
      <w:r>
        <w:rPr>
          <w:rFonts w:hint="eastAsia"/>
        </w:rPr>
        <w:t>校</w:t>
      </w:r>
      <w:r w:rsidRPr="00594D9D">
        <w:rPr>
          <w:rFonts w:hint="eastAsia"/>
        </w:rPr>
        <w:t>相关法律、法规和规章，根据其性质、情节、后果和影响给予相应处分。</w:t>
      </w:r>
    </w:p>
    <w:p w14:paraId="785F5969" w14:textId="77777777" w:rsidR="00436C98" w:rsidRPr="009F03AE" w:rsidRDefault="00436C98" w:rsidP="00B37894">
      <w:pPr>
        <w:pStyle w:val="a7"/>
      </w:pPr>
      <w:r w:rsidRPr="009F03AE">
        <w:rPr>
          <w:rFonts w:hint="eastAsia"/>
        </w:rPr>
        <w:t>第四章</w:t>
      </w:r>
      <w:r>
        <w:t xml:space="preserve">  </w:t>
      </w:r>
      <w:r w:rsidRPr="009F03AE">
        <w:rPr>
          <w:rFonts w:hint="eastAsia"/>
        </w:rPr>
        <w:t>处理权限及程序</w:t>
      </w:r>
    </w:p>
    <w:p w14:paraId="7CF601FC" w14:textId="77777777" w:rsidR="00436C98" w:rsidRPr="00594D9D" w:rsidRDefault="00436C98" w:rsidP="00B37894">
      <w:pPr>
        <w:pStyle w:val="a8"/>
      </w:pPr>
      <w:r w:rsidRPr="00594D9D">
        <w:rPr>
          <w:rFonts w:hint="eastAsia"/>
        </w:rPr>
        <w:t>第二十</w:t>
      </w:r>
      <w:r>
        <w:rPr>
          <w:rFonts w:hint="eastAsia"/>
        </w:rPr>
        <w:t>一</w:t>
      </w:r>
      <w:r w:rsidRPr="00594D9D">
        <w:rPr>
          <w:rFonts w:hint="eastAsia"/>
        </w:rPr>
        <w:t>条</w:t>
      </w:r>
      <w:r>
        <w:t xml:space="preserve">  </w:t>
      </w:r>
      <w:r w:rsidRPr="00594D9D">
        <w:rPr>
          <w:rFonts w:hint="eastAsia"/>
        </w:rPr>
        <w:t>对事实的调查、违纪认定以及处分建议，采用业务归口管理原则，由业务主管部门（或委员会）组织进行。具体如下：</w:t>
      </w:r>
      <w:r w:rsidRPr="00594D9D">
        <w:t xml:space="preserve"> </w:t>
      </w:r>
    </w:p>
    <w:p w14:paraId="04B70FAB" w14:textId="77777777" w:rsidR="00436C98" w:rsidRPr="00594D9D" w:rsidRDefault="00436C98" w:rsidP="00B37894">
      <w:pPr>
        <w:pStyle w:val="a8"/>
      </w:pPr>
      <w:r>
        <w:t>1.</w:t>
      </w:r>
      <w:r w:rsidRPr="00594D9D">
        <w:rPr>
          <w:rFonts w:hint="eastAsia"/>
        </w:rPr>
        <w:t>涉嫌违反政治纪律、组织纪律的行为，由党务办公室负责；</w:t>
      </w:r>
    </w:p>
    <w:p w14:paraId="7DE0D4FB" w14:textId="77777777" w:rsidR="00436C98" w:rsidRPr="00594D9D" w:rsidRDefault="00436C98" w:rsidP="00B37894">
      <w:pPr>
        <w:pStyle w:val="a8"/>
      </w:pPr>
      <w:r>
        <w:t>2.</w:t>
      </w:r>
      <w:r w:rsidRPr="00594D9D">
        <w:rPr>
          <w:rFonts w:hint="eastAsia"/>
        </w:rPr>
        <w:t>涉嫌违反社会管理秩序的行为，由总务部</w:t>
      </w:r>
      <w:r>
        <w:rPr>
          <w:rFonts w:hint="eastAsia"/>
        </w:rPr>
        <w:t>会同院长办公室</w:t>
      </w:r>
      <w:r w:rsidRPr="00594D9D">
        <w:rPr>
          <w:rFonts w:hint="eastAsia"/>
        </w:rPr>
        <w:t>负责；</w:t>
      </w:r>
      <w:r w:rsidRPr="00594D9D">
        <w:t xml:space="preserve"> </w:t>
      </w:r>
    </w:p>
    <w:p w14:paraId="3557946D" w14:textId="77777777" w:rsidR="00436C98" w:rsidRPr="00594D9D" w:rsidRDefault="00436C98" w:rsidP="00B37894">
      <w:pPr>
        <w:pStyle w:val="a8"/>
      </w:pPr>
      <w:r>
        <w:lastRenderedPageBreak/>
        <w:t>3.</w:t>
      </w:r>
      <w:r w:rsidRPr="00594D9D">
        <w:rPr>
          <w:rFonts w:hint="eastAsia"/>
        </w:rPr>
        <w:t>违反学</w:t>
      </w:r>
      <w:r>
        <w:rPr>
          <w:rFonts w:hint="eastAsia"/>
        </w:rPr>
        <w:t>校</w:t>
      </w:r>
      <w:r w:rsidRPr="00594D9D">
        <w:rPr>
          <w:rFonts w:hint="eastAsia"/>
        </w:rPr>
        <w:t>管理秩序的行为，由</w:t>
      </w:r>
      <w:r>
        <w:rPr>
          <w:rFonts w:hint="eastAsia"/>
        </w:rPr>
        <w:t>院长办公室会同</w:t>
      </w:r>
      <w:r w:rsidRPr="00594D9D">
        <w:rPr>
          <w:rFonts w:hint="eastAsia"/>
        </w:rPr>
        <w:t>总务部负责；</w:t>
      </w:r>
    </w:p>
    <w:p w14:paraId="7BE5DB28" w14:textId="77777777" w:rsidR="00436C98" w:rsidRPr="00594D9D" w:rsidRDefault="00436C98" w:rsidP="00B37894">
      <w:pPr>
        <w:pStyle w:val="a8"/>
      </w:pPr>
      <w:r>
        <w:t>4.</w:t>
      </w:r>
      <w:r w:rsidRPr="00594D9D">
        <w:rPr>
          <w:rFonts w:hint="eastAsia"/>
        </w:rPr>
        <w:t>涉嫌违反劳动人事纪律的行为，由人力资源部负责；</w:t>
      </w:r>
    </w:p>
    <w:p w14:paraId="3C158B43" w14:textId="77777777" w:rsidR="00436C98" w:rsidRPr="00594D9D" w:rsidRDefault="00436C98" w:rsidP="00B37894">
      <w:pPr>
        <w:pStyle w:val="a8"/>
      </w:pPr>
      <w:r>
        <w:t>5.</w:t>
      </w:r>
      <w:r w:rsidRPr="00594D9D">
        <w:rPr>
          <w:rFonts w:hint="eastAsia"/>
        </w:rPr>
        <w:t>涉嫌违反教学管理规定的行为，由教务部负责；</w:t>
      </w:r>
    </w:p>
    <w:p w14:paraId="218C5B63" w14:textId="77777777" w:rsidR="00436C98" w:rsidRPr="00594D9D" w:rsidRDefault="00436C98" w:rsidP="00B37894">
      <w:pPr>
        <w:pStyle w:val="a8"/>
      </w:pPr>
      <w:r>
        <w:t>6.</w:t>
      </w:r>
      <w:r w:rsidRPr="00594D9D">
        <w:rPr>
          <w:rFonts w:hint="eastAsia"/>
        </w:rPr>
        <w:t>涉嫌违反科研管理规定的行为，由科研部负责；</w:t>
      </w:r>
    </w:p>
    <w:p w14:paraId="209ABAD6" w14:textId="77777777" w:rsidR="00436C98" w:rsidRPr="00594D9D" w:rsidRDefault="00436C98" w:rsidP="00B37894">
      <w:pPr>
        <w:pStyle w:val="a8"/>
      </w:pPr>
      <w:r>
        <w:t>7.</w:t>
      </w:r>
      <w:r w:rsidRPr="00594D9D">
        <w:rPr>
          <w:rFonts w:hint="eastAsia"/>
        </w:rPr>
        <w:t>涉嫌违反财经纪律的行为，由纪检监察审计部</w:t>
      </w:r>
      <w:r>
        <w:rPr>
          <w:rFonts w:hint="eastAsia"/>
        </w:rPr>
        <w:t>会同</w:t>
      </w:r>
      <w:r w:rsidRPr="00594D9D">
        <w:rPr>
          <w:rFonts w:hint="eastAsia"/>
        </w:rPr>
        <w:t>财务部负责；</w:t>
      </w:r>
    </w:p>
    <w:p w14:paraId="6AFE5D5C" w14:textId="77777777" w:rsidR="00436C98" w:rsidRDefault="00436C98" w:rsidP="00B37894">
      <w:pPr>
        <w:pStyle w:val="a8"/>
      </w:pPr>
      <w:r>
        <w:t>8.</w:t>
      </w:r>
      <w:r w:rsidRPr="009E40C4">
        <w:rPr>
          <w:rFonts w:hint="eastAsia"/>
        </w:rPr>
        <w:t>涉嫌失职渎职的行为，由</w:t>
      </w:r>
      <w:r w:rsidRPr="00594D9D">
        <w:rPr>
          <w:rFonts w:hint="eastAsia"/>
        </w:rPr>
        <w:t>纪检监察审计部</w:t>
      </w:r>
      <w:r>
        <w:rPr>
          <w:rFonts w:hint="eastAsia"/>
        </w:rPr>
        <w:t>会同</w:t>
      </w:r>
      <w:r w:rsidRPr="009E40C4">
        <w:rPr>
          <w:rFonts w:hint="eastAsia"/>
        </w:rPr>
        <w:t>院长办公室负责；</w:t>
      </w:r>
      <w:r w:rsidRPr="00594D9D">
        <w:t xml:space="preserve"> </w:t>
      </w:r>
    </w:p>
    <w:p w14:paraId="3B508669" w14:textId="77777777" w:rsidR="00436C98" w:rsidRPr="00594D9D" w:rsidRDefault="00436C98" w:rsidP="00B37894">
      <w:pPr>
        <w:pStyle w:val="a8"/>
      </w:pPr>
      <w:r>
        <w:t>9.</w:t>
      </w:r>
      <w:r w:rsidRPr="00677D95">
        <w:rPr>
          <w:rFonts w:hint="eastAsia"/>
        </w:rPr>
        <w:t>违反规定谋取不正当利益的行为，由纪检监察审计部负责</w:t>
      </w:r>
      <w:r>
        <w:rPr>
          <w:rFonts w:hint="eastAsia"/>
        </w:rPr>
        <w:t>。</w:t>
      </w:r>
    </w:p>
    <w:p w14:paraId="1B414AE1" w14:textId="77777777" w:rsidR="00436C98" w:rsidRPr="00594D9D" w:rsidDel="005B22AC" w:rsidRDefault="00436C98" w:rsidP="00B37894">
      <w:pPr>
        <w:pStyle w:val="a8"/>
      </w:pPr>
      <w:r w:rsidRPr="00594D9D">
        <w:rPr>
          <w:rFonts w:hint="eastAsia"/>
        </w:rPr>
        <w:t>第二十</w:t>
      </w:r>
      <w:r>
        <w:rPr>
          <w:rFonts w:hint="eastAsia"/>
        </w:rPr>
        <w:t>二</w:t>
      </w:r>
      <w:r w:rsidRPr="00594D9D">
        <w:rPr>
          <w:rFonts w:hint="eastAsia"/>
        </w:rPr>
        <w:t>条</w:t>
      </w:r>
      <w:r>
        <w:t xml:space="preserve">  </w:t>
      </w:r>
      <w:r w:rsidRPr="00594D9D">
        <w:rPr>
          <w:rFonts w:hint="eastAsia"/>
        </w:rPr>
        <w:t>对涉嫌违纪教职工的调查、处理具体程序为：</w:t>
      </w:r>
    </w:p>
    <w:p w14:paraId="32E26052" w14:textId="77777777" w:rsidR="00436C98" w:rsidRDefault="00436C98" w:rsidP="00B37894">
      <w:pPr>
        <w:pStyle w:val="a8"/>
      </w:pPr>
      <w:r w:rsidRPr="00594D9D">
        <w:rPr>
          <w:rFonts w:hint="eastAsia"/>
        </w:rPr>
        <w:t>相关主管部门负责牵头，会同教职工所在基层单位，必要时</w:t>
      </w:r>
      <w:r>
        <w:rPr>
          <w:rFonts w:hint="eastAsia"/>
        </w:rPr>
        <w:t>和情节严重的</w:t>
      </w:r>
      <w:r w:rsidRPr="00594D9D">
        <w:rPr>
          <w:rFonts w:hint="eastAsia"/>
        </w:rPr>
        <w:t>会同纪检监察审计部和人力资源部，对需要调查的事项进行调查，形成书面调查材料，自发现之日起</w:t>
      </w:r>
      <w:r w:rsidRPr="00594D9D">
        <w:t>15</w:t>
      </w:r>
      <w:r w:rsidRPr="00594D9D">
        <w:rPr>
          <w:rFonts w:hint="eastAsia"/>
        </w:rPr>
        <w:t>个工作日内提出处理建议，经纪检监察审计部审核后，做出处理决定，提交院务会审议。如果情节复杂，或者有其他特殊原因，提出并上报处理意见的时间最迟不得超过</w:t>
      </w:r>
      <w:r w:rsidRPr="00594D9D">
        <w:t>60</w:t>
      </w:r>
      <w:r w:rsidRPr="00594D9D">
        <w:rPr>
          <w:rFonts w:hint="eastAsia"/>
        </w:rPr>
        <w:t>个工作日；如在规定期限内未提出处理建议，</w:t>
      </w:r>
      <w:r>
        <w:rPr>
          <w:rFonts w:hint="eastAsia"/>
        </w:rPr>
        <w:t>按上述条款处理</w:t>
      </w:r>
      <w:r w:rsidRPr="00594D9D">
        <w:rPr>
          <w:rFonts w:hint="eastAsia"/>
        </w:rPr>
        <w:t>有关责任人和单位领导。</w:t>
      </w:r>
    </w:p>
    <w:p w14:paraId="319607AD" w14:textId="77777777" w:rsidR="00436C98" w:rsidRDefault="00436C98" w:rsidP="00B37894">
      <w:pPr>
        <w:pStyle w:val="a8"/>
      </w:pPr>
      <w:r w:rsidRPr="00594D9D">
        <w:rPr>
          <w:rFonts w:hint="eastAsia"/>
        </w:rPr>
        <w:t>第二十</w:t>
      </w:r>
      <w:r>
        <w:rPr>
          <w:rFonts w:hint="eastAsia"/>
        </w:rPr>
        <w:t>三</w:t>
      </w:r>
      <w:r w:rsidRPr="00594D9D">
        <w:rPr>
          <w:rFonts w:hint="eastAsia"/>
        </w:rPr>
        <w:t>条</w:t>
      </w:r>
      <w:r>
        <w:t xml:space="preserve">  </w:t>
      </w:r>
      <w:r w:rsidRPr="00594D9D">
        <w:rPr>
          <w:rFonts w:hint="eastAsia"/>
        </w:rPr>
        <w:t>涉嫌违纪的教职工有陈述和申辩的权利。调查认定的违纪事实和结论，在</w:t>
      </w:r>
      <w:r>
        <w:rPr>
          <w:rFonts w:hint="eastAsia"/>
        </w:rPr>
        <w:t>正式决定公布</w:t>
      </w:r>
      <w:r w:rsidRPr="00594D9D">
        <w:rPr>
          <w:rFonts w:hint="eastAsia"/>
        </w:rPr>
        <w:t>前，负责处分调查的业务主管部门应与被调查教职工本人见面，听取其陈述和申辩。</w:t>
      </w:r>
    </w:p>
    <w:p w14:paraId="63B1422D" w14:textId="77777777" w:rsidR="00436C98" w:rsidRPr="00594D9D" w:rsidRDefault="00436C98" w:rsidP="00B37894">
      <w:pPr>
        <w:pStyle w:val="a8"/>
      </w:pPr>
      <w:r w:rsidRPr="00594D9D">
        <w:rPr>
          <w:rFonts w:hint="eastAsia"/>
        </w:rPr>
        <w:t>第二十</w:t>
      </w:r>
      <w:r>
        <w:rPr>
          <w:rFonts w:hint="eastAsia"/>
        </w:rPr>
        <w:t>四</w:t>
      </w:r>
      <w:r w:rsidRPr="00594D9D">
        <w:rPr>
          <w:rFonts w:hint="eastAsia"/>
        </w:rPr>
        <w:t>条</w:t>
      </w:r>
      <w:r w:rsidRPr="00594D9D">
        <w:t xml:space="preserve">  </w:t>
      </w:r>
      <w:r>
        <w:rPr>
          <w:rFonts w:hint="eastAsia"/>
        </w:rPr>
        <w:t>学校</w:t>
      </w:r>
      <w:r w:rsidRPr="00594D9D">
        <w:rPr>
          <w:rFonts w:hint="eastAsia"/>
        </w:rPr>
        <w:t>做出的处分决定，以书面形式送达受处分教职工本人，并在一定范围内公布</w:t>
      </w:r>
      <w:r>
        <w:rPr>
          <w:rFonts w:hint="eastAsia"/>
        </w:rPr>
        <w:t>。处分决定按照规定</w:t>
      </w:r>
      <w:r w:rsidRPr="00594D9D">
        <w:rPr>
          <w:rFonts w:hint="eastAsia"/>
        </w:rPr>
        <w:t>存入</w:t>
      </w:r>
      <w:r>
        <w:rPr>
          <w:rFonts w:hint="eastAsia"/>
        </w:rPr>
        <w:t>学校</w:t>
      </w:r>
      <w:r>
        <w:rPr>
          <w:rFonts w:hint="eastAsia"/>
        </w:rPr>
        <w:lastRenderedPageBreak/>
        <w:t>及</w:t>
      </w:r>
      <w:r w:rsidRPr="00594D9D">
        <w:rPr>
          <w:rFonts w:hint="eastAsia"/>
        </w:rPr>
        <w:t>被处分人档案。</w:t>
      </w:r>
      <w:r>
        <w:rPr>
          <w:rFonts w:hint="eastAsia"/>
        </w:rPr>
        <w:t>凡拒收处分决定的，由宣布人员录像并签字注明。</w:t>
      </w:r>
    </w:p>
    <w:p w14:paraId="22449962" w14:textId="77777777" w:rsidR="00436C98" w:rsidRPr="009F03AE" w:rsidRDefault="00436C98" w:rsidP="00B37894">
      <w:pPr>
        <w:pStyle w:val="a7"/>
      </w:pPr>
      <w:r w:rsidRPr="009F03AE">
        <w:rPr>
          <w:rFonts w:hint="eastAsia"/>
        </w:rPr>
        <w:t>第五章</w:t>
      </w:r>
      <w:r>
        <w:t xml:space="preserve">  </w:t>
      </w:r>
      <w:r w:rsidRPr="009F03AE">
        <w:rPr>
          <w:rFonts w:hint="eastAsia"/>
        </w:rPr>
        <w:t>申</w:t>
      </w:r>
      <w:r>
        <w:t xml:space="preserve">  </w:t>
      </w:r>
      <w:r w:rsidRPr="009F03AE">
        <w:rPr>
          <w:rFonts w:hint="eastAsia"/>
        </w:rPr>
        <w:t>诉</w:t>
      </w:r>
    </w:p>
    <w:p w14:paraId="3CBD00B2" w14:textId="77777777" w:rsidR="00436C98" w:rsidRPr="00594D9D" w:rsidRDefault="00436C98" w:rsidP="00B37894">
      <w:pPr>
        <w:pStyle w:val="a8"/>
      </w:pPr>
      <w:r w:rsidRPr="00594D9D">
        <w:rPr>
          <w:rFonts w:hint="eastAsia"/>
        </w:rPr>
        <w:t>第二十</w:t>
      </w:r>
      <w:r>
        <w:rPr>
          <w:rFonts w:hint="eastAsia"/>
        </w:rPr>
        <w:t>五</w:t>
      </w:r>
      <w:r w:rsidRPr="00594D9D">
        <w:rPr>
          <w:rFonts w:hint="eastAsia"/>
        </w:rPr>
        <w:t>条</w:t>
      </w:r>
      <w:r w:rsidRPr="00594D9D">
        <w:t xml:space="preserve">  </w:t>
      </w:r>
      <w:r w:rsidRPr="00594D9D">
        <w:rPr>
          <w:rFonts w:hint="eastAsia"/>
        </w:rPr>
        <w:t>学</w:t>
      </w:r>
      <w:r>
        <w:rPr>
          <w:rFonts w:hint="eastAsia"/>
        </w:rPr>
        <w:t>校</w:t>
      </w:r>
      <w:r w:rsidRPr="00594D9D">
        <w:rPr>
          <w:rFonts w:hint="eastAsia"/>
        </w:rPr>
        <w:t>成立教职工行政处分申诉委员会，办公室设在纪检监察审计部，接受教职工对所受处分不服的申诉。</w:t>
      </w:r>
    </w:p>
    <w:p w14:paraId="39D07A11" w14:textId="77777777" w:rsidR="00436C98" w:rsidRPr="00594D9D" w:rsidRDefault="00436C98" w:rsidP="00B37894">
      <w:pPr>
        <w:pStyle w:val="a8"/>
      </w:pPr>
      <w:r w:rsidRPr="00594D9D">
        <w:rPr>
          <w:rFonts w:hint="eastAsia"/>
        </w:rPr>
        <w:t>教职工对所受处分不服，可以自接到处分决定书之日起</w:t>
      </w:r>
      <w:r w:rsidRPr="00594D9D">
        <w:t>15</w:t>
      </w:r>
      <w:r w:rsidRPr="00594D9D">
        <w:rPr>
          <w:rFonts w:hint="eastAsia"/>
        </w:rPr>
        <w:t>个工作日内向教职工行政处分申诉委员会申诉。</w:t>
      </w:r>
    </w:p>
    <w:p w14:paraId="0DE7AA02" w14:textId="77777777" w:rsidR="00436C98" w:rsidRPr="00594D9D" w:rsidRDefault="00436C98" w:rsidP="00B37894">
      <w:pPr>
        <w:pStyle w:val="a8"/>
      </w:pPr>
      <w:r w:rsidRPr="00594D9D">
        <w:rPr>
          <w:rFonts w:hint="eastAsia"/>
        </w:rPr>
        <w:t>第二十</w:t>
      </w:r>
      <w:r>
        <w:rPr>
          <w:rFonts w:hint="eastAsia"/>
        </w:rPr>
        <w:t>六</w:t>
      </w:r>
      <w:r w:rsidRPr="00594D9D">
        <w:rPr>
          <w:rFonts w:hint="eastAsia"/>
        </w:rPr>
        <w:t>条</w:t>
      </w:r>
      <w:r w:rsidRPr="00594D9D">
        <w:t xml:space="preserve">  </w:t>
      </w:r>
      <w:r w:rsidRPr="00594D9D">
        <w:rPr>
          <w:rFonts w:hint="eastAsia"/>
        </w:rPr>
        <w:t>教职工行政处分申诉委员会经过复核，应及时向</w:t>
      </w:r>
      <w:r>
        <w:rPr>
          <w:rFonts w:hint="eastAsia"/>
        </w:rPr>
        <w:t>学校或主管部门</w:t>
      </w:r>
      <w:r w:rsidRPr="00594D9D">
        <w:rPr>
          <w:rFonts w:hint="eastAsia"/>
        </w:rPr>
        <w:t>提出撤销、变更或维持原决定的建议。</w:t>
      </w:r>
    </w:p>
    <w:p w14:paraId="0B71BB50" w14:textId="77777777" w:rsidR="00436C98" w:rsidRPr="00594D9D" w:rsidRDefault="00436C98" w:rsidP="00B37894">
      <w:pPr>
        <w:pStyle w:val="a8"/>
      </w:pPr>
      <w:r>
        <w:rPr>
          <w:rFonts w:hint="eastAsia"/>
        </w:rPr>
        <w:t>学校</w:t>
      </w:r>
      <w:r w:rsidRPr="00594D9D">
        <w:rPr>
          <w:rFonts w:hint="eastAsia"/>
        </w:rPr>
        <w:t>根据教职工行政处分申诉委员会的相关建议，经过复核</w:t>
      </w:r>
      <w:r>
        <w:rPr>
          <w:rFonts w:hint="eastAsia"/>
        </w:rPr>
        <w:t>、研究</w:t>
      </w:r>
      <w:r w:rsidRPr="00594D9D">
        <w:rPr>
          <w:rFonts w:hint="eastAsia"/>
        </w:rPr>
        <w:t>，</w:t>
      </w:r>
      <w:r>
        <w:rPr>
          <w:rFonts w:hint="eastAsia"/>
        </w:rPr>
        <w:t>做出</w:t>
      </w:r>
      <w:r w:rsidRPr="00594D9D">
        <w:rPr>
          <w:rFonts w:hint="eastAsia"/>
        </w:rPr>
        <w:t>撤销、变更或维持原处分的决定。</w:t>
      </w:r>
    </w:p>
    <w:p w14:paraId="252BA276" w14:textId="77777777" w:rsidR="00436C98" w:rsidRPr="009F03AE" w:rsidRDefault="00436C98" w:rsidP="00B37894">
      <w:pPr>
        <w:pStyle w:val="a7"/>
      </w:pPr>
      <w:r w:rsidRPr="009F03AE">
        <w:rPr>
          <w:rFonts w:hint="eastAsia"/>
        </w:rPr>
        <w:t>第六章</w:t>
      </w:r>
      <w:r>
        <w:t xml:space="preserve">  </w:t>
      </w:r>
      <w:r w:rsidRPr="009F03AE">
        <w:rPr>
          <w:rFonts w:hint="eastAsia"/>
        </w:rPr>
        <w:t>处分的解除</w:t>
      </w:r>
    </w:p>
    <w:p w14:paraId="16045DC4" w14:textId="77777777" w:rsidR="00436C98" w:rsidRPr="00594D9D" w:rsidRDefault="00436C98" w:rsidP="00B37894">
      <w:pPr>
        <w:pStyle w:val="a8"/>
      </w:pPr>
      <w:r w:rsidRPr="00594D9D">
        <w:rPr>
          <w:rFonts w:hint="eastAsia"/>
        </w:rPr>
        <w:t>第二十</w:t>
      </w:r>
      <w:r>
        <w:rPr>
          <w:rFonts w:hint="eastAsia"/>
        </w:rPr>
        <w:t>七</w:t>
      </w:r>
      <w:r w:rsidRPr="00594D9D">
        <w:rPr>
          <w:rFonts w:hint="eastAsia"/>
        </w:rPr>
        <w:t>条</w:t>
      </w:r>
      <w:r>
        <w:t xml:space="preserve">  </w:t>
      </w:r>
      <w:r w:rsidRPr="00594D9D">
        <w:rPr>
          <w:rFonts w:hint="eastAsia"/>
        </w:rPr>
        <w:t>学</w:t>
      </w:r>
      <w:r>
        <w:rPr>
          <w:rFonts w:hint="eastAsia"/>
        </w:rPr>
        <w:t>校</w:t>
      </w:r>
      <w:r w:rsidRPr="00594D9D">
        <w:rPr>
          <w:rFonts w:hint="eastAsia"/>
        </w:rPr>
        <w:t>对受违规违纪处理后改正错误的教职工，可分别在</w:t>
      </w:r>
      <w:r w:rsidRPr="00594D9D">
        <w:t>6</w:t>
      </w:r>
      <w:r w:rsidRPr="00594D9D">
        <w:rPr>
          <w:rFonts w:hint="eastAsia"/>
        </w:rPr>
        <w:t>个月至</w:t>
      </w:r>
      <w:r w:rsidRPr="00594D9D">
        <w:t>18</w:t>
      </w:r>
      <w:r w:rsidRPr="00594D9D">
        <w:rPr>
          <w:rFonts w:hint="eastAsia"/>
        </w:rPr>
        <w:t>个月后解除违规违纪处理。</w:t>
      </w:r>
      <w:r w:rsidRPr="00594D9D">
        <w:t xml:space="preserve"> </w:t>
      </w:r>
    </w:p>
    <w:p w14:paraId="408DD3F6" w14:textId="77777777" w:rsidR="00436C98" w:rsidRPr="00594D9D" w:rsidRDefault="00436C98" w:rsidP="00B37894">
      <w:pPr>
        <w:pStyle w:val="a8"/>
      </w:pPr>
      <w:r w:rsidRPr="00594D9D">
        <w:rPr>
          <w:rFonts w:hint="eastAsia"/>
        </w:rPr>
        <w:t>第二十</w:t>
      </w:r>
      <w:r>
        <w:rPr>
          <w:rFonts w:hint="eastAsia"/>
        </w:rPr>
        <w:t>八</w:t>
      </w:r>
      <w:r w:rsidRPr="00594D9D">
        <w:rPr>
          <w:rFonts w:hint="eastAsia"/>
        </w:rPr>
        <w:t>条</w:t>
      </w:r>
      <w:r>
        <w:t xml:space="preserve">  </w:t>
      </w:r>
      <w:r w:rsidRPr="00594D9D">
        <w:rPr>
          <w:rFonts w:hint="eastAsia"/>
        </w:rPr>
        <w:t>解除违规违纪处理应当符合各级处理的期限要求</w:t>
      </w:r>
      <w:r>
        <w:rPr>
          <w:rFonts w:hint="eastAsia"/>
        </w:rPr>
        <w:t>，</w:t>
      </w:r>
      <w:r w:rsidRPr="00594D9D">
        <w:rPr>
          <w:rFonts w:hint="eastAsia"/>
        </w:rPr>
        <w:t>同时要严格按照以下程序办理：</w:t>
      </w:r>
    </w:p>
    <w:p w14:paraId="1C096135" w14:textId="77777777" w:rsidR="00436C98" w:rsidRPr="00594D9D" w:rsidRDefault="00436C98" w:rsidP="00B37894">
      <w:pPr>
        <w:pStyle w:val="a8"/>
      </w:pPr>
      <w:r w:rsidRPr="00594D9D">
        <w:t>1.</w:t>
      </w:r>
      <w:r w:rsidRPr="00594D9D">
        <w:rPr>
          <w:rFonts w:hint="eastAsia"/>
        </w:rPr>
        <w:t>教职工受记大过及以下处分的，如在受处分期间确有悔改，并且没有再发生违纪行为的，由业务主管部门报请院务会批准，解除其处分。</w:t>
      </w:r>
    </w:p>
    <w:p w14:paraId="2EE2E3C1" w14:textId="77777777" w:rsidR="00436C98" w:rsidRPr="00594D9D" w:rsidRDefault="00436C98" w:rsidP="00B37894">
      <w:pPr>
        <w:pStyle w:val="a8"/>
      </w:pPr>
      <w:r w:rsidRPr="00594D9D">
        <w:t>2.</w:t>
      </w:r>
      <w:r w:rsidRPr="00594D9D">
        <w:rPr>
          <w:rFonts w:hint="eastAsia"/>
        </w:rPr>
        <w:t>教职工受留</w:t>
      </w:r>
      <w:r>
        <w:rPr>
          <w:rFonts w:hint="eastAsia"/>
        </w:rPr>
        <w:t>校</w:t>
      </w:r>
      <w:r w:rsidRPr="00594D9D">
        <w:rPr>
          <w:rFonts w:hint="eastAsia"/>
        </w:rPr>
        <w:t>察看处分的，处分期满，应主动向所在基层单位书面汇报处分期间的认识和工作情况，提出解除处分申请；由基层单位对其处分期间的认识和工作情况进行考察，提出解除</w:t>
      </w:r>
      <w:r w:rsidRPr="00594D9D">
        <w:rPr>
          <w:rFonts w:hint="eastAsia"/>
        </w:rPr>
        <w:lastRenderedPageBreak/>
        <w:t>处分建议意见，经业务主管部门审核同意后，报院务会决定。</w:t>
      </w:r>
    </w:p>
    <w:p w14:paraId="5148311D" w14:textId="77777777" w:rsidR="00436C98" w:rsidRDefault="00436C98" w:rsidP="00B37894">
      <w:pPr>
        <w:pStyle w:val="a8"/>
      </w:pPr>
      <w:r w:rsidRPr="00594D9D">
        <w:t>3.</w:t>
      </w:r>
      <w:r w:rsidRPr="00594D9D">
        <w:rPr>
          <w:rFonts w:hint="eastAsia"/>
        </w:rPr>
        <w:t>《解除（或提前解除）处分决定》以书面形式送达本人，副本存入档案，并通知相关部门，在一定范围内公布。解除违规违纪处理后，受处分人员晋升工资档次、行政级别和职务以及评优评先等方面，不再受原处理的影响。</w:t>
      </w:r>
    </w:p>
    <w:p w14:paraId="599102BF" w14:textId="77777777" w:rsidR="00436C98" w:rsidRPr="009F03AE" w:rsidRDefault="00436C98" w:rsidP="00B37894">
      <w:pPr>
        <w:pStyle w:val="a7"/>
      </w:pPr>
      <w:r w:rsidRPr="009F03AE">
        <w:rPr>
          <w:rFonts w:hint="eastAsia"/>
        </w:rPr>
        <w:t>第七章</w:t>
      </w:r>
      <w:r>
        <w:t xml:space="preserve">  </w:t>
      </w:r>
      <w:r w:rsidRPr="009F03AE">
        <w:rPr>
          <w:rFonts w:hint="eastAsia"/>
        </w:rPr>
        <w:t>附</w:t>
      </w:r>
      <w:r>
        <w:t xml:space="preserve">  </w:t>
      </w:r>
      <w:r w:rsidRPr="009F03AE">
        <w:rPr>
          <w:rFonts w:hint="eastAsia"/>
        </w:rPr>
        <w:t>则</w:t>
      </w:r>
    </w:p>
    <w:p w14:paraId="2B2331BB" w14:textId="77777777" w:rsidR="00436C98" w:rsidRPr="00594D9D" w:rsidRDefault="00436C98" w:rsidP="00B37894">
      <w:pPr>
        <w:pStyle w:val="a8"/>
      </w:pPr>
      <w:r w:rsidRPr="00594D9D">
        <w:rPr>
          <w:rFonts w:hint="eastAsia"/>
        </w:rPr>
        <w:t>第二十</w:t>
      </w:r>
      <w:r>
        <w:rPr>
          <w:rFonts w:hint="eastAsia"/>
        </w:rPr>
        <w:t>九</w:t>
      </w:r>
      <w:r w:rsidRPr="00594D9D">
        <w:rPr>
          <w:rFonts w:hint="eastAsia"/>
        </w:rPr>
        <w:t>条</w:t>
      </w:r>
      <w:r>
        <w:t xml:space="preserve">  </w:t>
      </w:r>
      <w:r w:rsidRPr="00594D9D">
        <w:rPr>
          <w:rFonts w:hint="eastAsia"/>
        </w:rPr>
        <w:t>纪律处分结果下达本人及相关部门。受到警告以上处分的，各相关部门要依据处分等级对违纪人员的薪金、岗位、职务、职称晋升、评优评先、项目申报等方面做出相应处理。</w:t>
      </w:r>
    </w:p>
    <w:p w14:paraId="00378C55" w14:textId="77777777" w:rsidR="00436C98" w:rsidRPr="00594D9D" w:rsidRDefault="00436C98" w:rsidP="00B37894">
      <w:pPr>
        <w:pStyle w:val="a8"/>
      </w:pPr>
      <w:r w:rsidRPr="00594D9D">
        <w:rPr>
          <w:rFonts w:hint="eastAsia"/>
        </w:rPr>
        <w:t>第</w:t>
      </w:r>
      <w:r>
        <w:rPr>
          <w:rFonts w:hint="eastAsia"/>
        </w:rPr>
        <w:t>三</w:t>
      </w:r>
      <w:r w:rsidRPr="00594D9D">
        <w:rPr>
          <w:rFonts w:hint="eastAsia"/>
        </w:rPr>
        <w:t>十条</w:t>
      </w:r>
      <w:r>
        <w:t xml:space="preserve">  </w:t>
      </w:r>
      <w:r w:rsidRPr="00594D9D">
        <w:rPr>
          <w:rFonts w:hint="eastAsia"/>
        </w:rPr>
        <w:t>本条例自发布之日起试行。凡学</w:t>
      </w:r>
      <w:r>
        <w:rPr>
          <w:rFonts w:hint="eastAsia"/>
        </w:rPr>
        <w:t>校</w:t>
      </w:r>
      <w:r w:rsidRPr="00594D9D">
        <w:rPr>
          <w:rFonts w:hint="eastAsia"/>
        </w:rPr>
        <w:t>之前相关规定</w:t>
      </w:r>
      <w:r>
        <w:rPr>
          <w:rFonts w:hint="eastAsia"/>
        </w:rPr>
        <w:t>中</w:t>
      </w:r>
      <w:r w:rsidRPr="00594D9D">
        <w:rPr>
          <w:rFonts w:hint="eastAsia"/>
        </w:rPr>
        <w:t>与本条例不一致的，</w:t>
      </w:r>
      <w:r>
        <w:rPr>
          <w:rFonts w:hint="eastAsia"/>
        </w:rPr>
        <w:t>均</w:t>
      </w:r>
      <w:r w:rsidRPr="00594D9D">
        <w:rPr>
          <w:rFonts w:hint="eastAsia"/>
        </w:rPr>
        <w:t>按本条例执行。</w:t>
      </w:r>
      <w:r w:rsidRPr="00594D9D">
        <w:t xml:space="preserve"> </w:t>
      </w:r>
    </w:p>
    <w:p w14:paraId="6E0F5199" w14:textId="77777777" w:rsidR="00436C98" w:rsidRPr="00594D9D" w:rsidRDefault="00436C98" w:rsidP="00B37894">
      <w:pPr>
        <w:pStyle w:val="a8"/>
      </w:pPr>
      <w:r w:rsidRPr="00594D9D">
        <w:rPr>
          <w:rFonts w:hint="eastAsia"/>
        </w:rPr>
        <w:t>第三十</w:t>
      </w:r>
      <w:r>
        <w:rPr>
          <w:rFonts w:hint="eastAsia"/>
        </w:rPr>
        <w:t>一</w:t>
      </w:r>
      <w:r w:rsidRPr="00594D9D">
        <w:rPr>
          <w:rFonts w:hint="eastAsia"/>
        </w:rPr>
        <w:t>条</w:t>
      </w:r>
      <w:r>
        <w:t xml:space="preserve">  </w:t>
      </w:r>
      <w:r w:rsidRPr="00594D9D">
        <w:rPr>
          <w:rFonts w:hint="eastAsia"/>
        </w:rPr>
        <w:t>本</w:t>
      </w:r>
      <w:r>
        <w:rPr>
          <w:rFonts w:hint="eastAsia"/>
        </w:rPr>
        <w:t>条例</w:t>
      </w:r>
      <w:r w:rsidRPr="00594D9D">
        <w:rPr>
          <w:rFonts w:hint="eastAsia"/>
        </w:rPr>
        <w:t>由纪检监察审计部负责解释。</w:t>
      </w:r>
    </w:p>
    <w:p w14:paraId="5CBA47AD" w14:textId="77777777" w:rsidR="00436C98" w:rsidRDefault="00436C98" w:rsidP="00B37894">
      <w:pPr>
        <w:pStyle w:val="a8"/>
        <w:rPr>
          <w:rFonts w:hAnsi="方正小标宋简体" w:cs="方正小标宋简体"/>
          <w:kern w:val="0"/>
        </w:rPr>
      </w:pPr>
    </w:p>
    <w:p w14:paraId="715CB20E" w14:textId="77777777" w:rsidR="00436C98" w:rsidRDefault="00436C98" w:rsidP="00D15A9D">
      <w:pPr>
        <w:pStyle w:val="af1"/>
      </w:pPr>
      <w:r>
        <w:rPr>
          <w:rFonts w:hint="eastAsia"/>
        </w:rPr>
        <w:t xml:space="preserve">2017年10月15日    </w:t>
      </w:r>
    </w:p>
    <w:p w14:paraId="0C27A6BE" w14:textId="77777777" w:rsidR="00436C98" w:rsidRDefault="00436C98">
      <w:pPr>
        <w:widowControl/>
        <w:jc w:val="left"/>
        <w:rPr>
          <w:rFonts w:ascii="仿宋_GB2312" w:eastAsia="仿宋_GB2312"/>
          <w:sz w:val="32"/>
          <w:szCs w:val="32"/>
        </w:rPr>
      </w:pPr>
      <w:r>
        <w:rPr>
          <w:rFonts w:ascii="仿宋_GB2312" w:eastAsia="仿宋_GB2312"/>
          <w:sz w:val="32"/>
          <w:szCs w:val="32"/>
        </w:rPr>
        <w:br w:type="page"/>
      </w:r>
    </w:p>
    <w:p w14:paraId="683490FA" w14:textId="77777777" w:rsidR="001C3A9B" w:rsidRDefault="001C3A9B" w:rsidP="001C3A9B">
      <w:pPr>
        <w:pStyle w:val="10"/>
      </w:pPr>
    </w:p>
    <w:p w14:paraId="43AAAB60" w14:textId="77777777" w:rsidR="00436C98" w:rsidRPr="00C20006" w:rsidRDefault="00436C98" w:rsidP="001C3A9B">
      <w:pPr>
        <w:pStyle w:val="10"/>
      </w:pPr>
      <w:bookmarkStart w:id="162" w:name="_Toc501638826"/>
      <w:r w:rsidRPr="00176CB4">
        <w:rPr>
          <w:rFonts w:hint="eastAsia"/>
        </w:rPr>
        <w:t>新乡医学院三全学院职工文体</w:t>
      </w:r>
      <w:r>
        <w:rPr>
          <w:rFonts w:hint="eastAsia"/>
        </w:rPr>
        <w:t>活动</w:t>
      </w:r>
      <w:r w:rsidRPr="00176CB4">
        <w:rPr>
          <w:rFonts w:hint="eastAsia"/>
        </w:rPr>
        <w:t>奖励办法</w:t>
      </w:r>
      <w:bookmarkEnd w:id="162"/>
    </w:p>
    <w:p w14:paraId="057D5294" w14:textId="77777777" w:rsidR="00436C98" w:rsidRDefault="00436C98" w:rsidP="000F403D">
      <w:pPr>
        <w:pStyle w:val="a6"/>
        <w:spacing w:before="312" w:after="312"/>
      </w:pPr>
      <w:r>
        <w:rPr>
          <w:rFonts w:hint="eastAsia"/>
        </w:rPr>
        <w:t>院工字</w:t>
      </w:r>
      <w:r w:rsidRPr="00D02005">
        <w:rPr>
          <w:rFonts w:hint="eastAsia"/>
        </w:rPr>
        <w:t>〔201</w:t>
      </w:r>
      <w:r>
        <w:rPr>
          <w:rFonts w:hint="eastAsia"/>
        </w:rPr>
        <w:t>2</w:t>
      </w:r>
      <w:r w:rsidRPr="00D02005">
        <w:rPr>
          <w:rFonts w:hint="eastAsia"/>
        </w:rPr>
        <w:t>〕</w:t>
      </w:r>
      <w:r>
        <w:rPr>
          <w:rFonts w:hint="eastAsia"/>
        </w:rPr>
        <w:t>2</w:t>
      </w:r>
      <w:r w:rsidRPr="00D02005">
        <w:rPr>
          <w:rFonts w:hint="eastAsia"/>
        </w:rPr>
        <w:t>号</w:t>
      </w:r>
    </w:p>
    <w:p w14:paraId="33D59CEE" w14:textId="77777777" w:rsidR="00436C98" w:rsidRPr="00176CB4" w:rsidRDefault="00436C98" w:rsidP="001C3A9B">
      <w:pPr>
        <w:pStyle w:val="a8"/>
      </w:pPr>
      <w:r w:rsidRPr="001C3A9B">
        <w:rPr>
          <w:rFonts w:hint="eastAsia"/>
        </w:rPr>
        <w:t>第一条</w:t>
      </w:r>
      <w:r w:rsidRPr="001C3A9B">
        <w:t xml:space="preserve">  </w:t>
      </w:r>
      <w:r w:rsidRPr="001C3A9B">
        <w:rPr>
          <w:rFonts w:hint="eastAsia"/>
        </w:rPr>
        <w:t>为增强学院凝聚力，提高职工的集体荣誉感，激发</w:t>
      </w:r>
      <w:r>
        <w:rPr>
          <w:rFonts w:hint="eastAsia"/>
        </w:rPr>
        <w:t>职工参与文体</w:t>
      </w:r>
      <w:r w:rsidRPr="00176CB4">
        <w:rPr>
          <w:rFonts w:hint="eastAsia"/>
        </w:rPr>
        <w:t>活动的热情，鼓励</w:t>
      </w:r>
      <w:r>
        <w:rPr>
          <w:rFonts w:hint="eastAsia"/>
        </w:rPr>
        <w:t>职工</w:t>
      </w:r>
      <w:r w:rsidRPr="00176CB4">
        <w:rPr>
          <w:rFonts w:hint="eastAsia"/>
        </w:rPr>
        <w:t>在各类比赛中争创优异成绩，特制定本办法。</w:t>
      </w:r>
    </w:p>
    <w:p w14:paraId="24F233E6" w14:textId="77777777" w:rsidR="00436C98" w:rsidRPr="00176CB4" w:rsidRDefault="00436C98" w:rsidP="001C3A9B">
      <w:pPr>
        <w:pStyle w:val="a8"/>
      </w:pPr>
      <w:r w:rsidRPr="001C3A9B">
        <w:rPr>
          <w:rFonts w:hint="eastAsia"/>
        </w:rPr>
        <w:t>第二条</w:t>
      </w:r>
      <w:r w:rsidRPr="001C3A9B">
        <w:t xml:space="preserve">  </w:t>
      </w:r>
      <w:r w:rsidRPr="001C3A9B">
        <w:rPr>
          <w:rFonts w:hint="eastAsia"/>
        </w:rPr>
        <w:t>本办法适用于经学院批准代表学院参加各级各类文</w:t>
      </w:r>
      <w:r>
        <w:rPr>
          <w:rFonts w:hint="eastAsia"/>
        </w:rPr>
        <w:t>体比赛的我院在职职工和职工团体。</w:t>
      </w:r>
    </w:p>
    <w:p w14:paraId="7ABDC56F" w14:textId="77777777" w:rsidR="00436C98" w:rsidRDefault="00436C98" w:rsidP="001C3A9B">
      <w:pPr>
        <w:pStyle w:val="a8"/>
      </w:pPr>
      <w:r w:rsidRPr="001C3A9B">
        <w:rPr>
          <w:rFonts w:hint="eastAsia"/>
        </w:rPr>
        <w:t xml:space="preserve">第三条  </w:t>
      </w:r>
      <w:r w:rsidRPr="00176CB4">
        <w:rPr>
          <w:rFonts w:hint="eastAsia"/>
        </w:rPr>
        <w:t>坚持精神奖励与物质奖励</w:t>
      </w:r>
      <w:r>
        <w:rPr>
          <w:rFonts w:hint="eastAsia"/>
        </w:rPr>
        <w:t>并重</w:t>
      </w:r>
      <w:r w:rsidRPr="00176CB4">
        <w:rPr>
          <w:rFonts w:hint="eastAsia"/>
        </w:rPr>
        <w:t>的原则。</w:t>
      </w:r>
    </w:p>
    <w:p w14:paraId="5D4C2D15" w14:textId="77777777" w:rsidR="00436C98" w:rsidRDefault="00436C98" w:rsidP="001C3A9B">
      <w:pPr>
        <w:pStyle w:val="a8"/>
        <w:rPr>
          <w:rFonts w:hAnsi="Arial" w:cs="Arial"/>
        </w:rPr>
      </w:pPr>
      <w:r w:rsidRPr="001C3A9B">
        <w:rPr>
          <w:rFonts w:hint="eastAsia"/>
        </w:rPr>
        <w:t xml:space="preserve">第四条  </w:t>
      </w:r>
      <w:r>
        <w:rPr>
          <w:rFonts w:hAnsi="Arial" w:cs="Arial" w:hint="eastAsia"/>
        </w:rPr>
        <w:t>对职工的精神奖励主要采取召开表彰大会、利用校园媒体进行宣传、颁发荣誉证书和奖杯等形式。</w:t>
      </w:r>
    </w:p>
    <w:p w14:paraId="4E6A5EE9" w14:textId="77777777" w:rsidR="00436C98" w:rsidRPr="00176CB4" w:rsidRDefault="00436C98" w:rsidP="001C3A9B">
      <w:pPr>
        <w:pStyle w:val="a8"/>
      </w:pPr>
      <w:r w:rsidRPr="001C3A9B">
        <w:rPr>
          <w:rFonts w:hint="eastAsia"/>
        </w:rPr>
        <w:t xml:space="preserve">第五条  </w:t>
      </w:r>
      <w:r>
        <w:rPr>
          <w:rFonts w:hAnsi="Arial" w:cs="Arial" w:hint="eastAsia"/>
        </w:rPr>
        <w:t>对职工的物质奖励，采取发放奖品或奖金的办法。具体奖励标准如下：</w:t>
      </w:r>
    </w:p>
    <w:p w14:paraId="61C7FA24" w14:textId="77777777" w:rsidR="00436C98" w:rsidRPr="00176CB4" w:rsidRDefault="00436C98" w:rsidP="001C3A9B">
      <w:pPr>
        <w:pStyle w:val="a8"/>
      </w:pPr>
      <w:r>
        <w:rPr>
          <w:rFonts w:hint="eastAsia"/>
        </w:rPr>
        <w:t>一、个人项目奖励标准</w:t>
      </w:r>
      <w:r w:rsidRPr="00176CB4">
        <w:rPr>
          <w:rFonts w:hint="eastAsia"/>
        </w:rPr>
        <w:t>：</w:t>
      </w:r>
    </w:p>
    <w:p w14:paraId="4FD42DB0" w14:textId="77777777" w:rsidR="00436C98" w:rsidRPr="00176CB4" w:rsidRDefault="00436C98" w:rsidP="001C3A9B">
      <w:pPr>
        <w:pStyle w:val="a8"/>
      </w:pPr>
      <w:r w:rsidRPr="00176CB4">
        <w:rPr>
          <w:rFonts w:hint="eastAsia"/>
        </w:rPr>
        <w:t>（一）参加上级单位</w:t>
      </w:r>
      <w:r>
        <w:rPr>
          <w:rFonts w:hint="eastAsia"/>
        </w:rPr>
        <w:t>组织的活动：</w:t>
      </w:r>
    </w:p>
    <w:p w14:paraId="19E9A762" w14:textId="77777777" w:rsidR="00436C98" w:rsidRPr="00176CB4" w:rsidRDefault="00436C98" w:rsidP="001C3A9B">
      <w:pPr>
        <w:pStyle w:val="a8"/>
      </w:pPr>
      <w:r w:rsidRPr="00176CB4">
        <w:t>1.</w:t>
      </w:r>
      <w:r w:rsidRPr="00176CB4">
        <w:rPr>
          <w:rFonts w:hint="eastAsia"/>
        </w:rPr>
        <w:t>获一等奖（或第一名）及以上的，给予</w:t>
      </w:r>
      <w:r w:rsidRPr="00176CB4">
        <w:t>500</w:t>
      </w:r>
      <w:r w:rsidRPr="00176CB4">
        <w:rPr>
          <w:rFonts w:hint="eastAsia"/>
        </w:rPr>
        <w:t>元的奖励。</w:t>
      </w:r>
    </w:p>
    <w:p w14:paraId="33C72A67" w14:textId="77777777" w:rsidR="00436C98" w:rsidRPr="00176CB4" w:rsidRDefault="00436C98" w:rsidP="001C3A9B">
      <w:pPr>
        <w:pStyle w:val="a8"/>
      </w:pPr>
      <w:r w:rsidRPr="00176CB4">
        <w:t>2.</w:t>
      </w:r>
      <w:r w:rsidRPr="00176CB4">
        <w:rPr>
          <w:rFonts w:hint="eastAsia"/>
        </w:rPr>
        <w:t>获二等奖（或第二名）的，给予</w:t>
      </w:r>
      <w:r w:rsidRPr="00176CB4">
        <w:t>400</w:t>
      </w:r>
      <w:r w:rsidRPr="00176CB4">
        <w:rPr>
          <w:rFonts w:hint="eastAsia"/>
        </w:rPr>
        <w:t>元的奖励。</w:t>
      </w:r>
    </w:p>
    <w:p w14:paraId="7AB2760D" w14:textId="77777777" w:rsidR="00436C98" w:rsidRPr="00176CB4" w:rsidRDefault="00436C98" w:rsidP="001C3A9B">
      <w:pPr>
        <w:pStyle w:val="a8"/>
      </w:pPr>
      <w:r w:rsidRPr="00176CB4">
        <w:t>3.</w:t>
      </w:r>
      <w:r w:rsidRPr="00176CB4">
        <w:rPr>
          <w:rFonts w:hint="eastAsia"/>
        </w:rPr>
        <w:t>获三等奖（或第三名）的，给予</w:t>
      </w:r>
      <w:r w:rsidRPr="00176CB4">
        <w:t>300</w:t>
      </w:r>
      <w:r w:rsidRPr="00176CB4">
        <w:rPr>
          <w:rFonts w:hint="eastAsia"/>
        </w:rPr>
        <w:t>元的奖励。</w:t>
      </w:r>
    </w:p>
    <w:p w14:paraId="2B67B940" w14:textId="77777777" w:rsidR="00436C98" w:rsidRPr="00176CB4" w:rsidRDefault="00436C98" w:rsidP="001C3A9B">
      <w:pPr>
        <w:pStyle w:val="a8"/>
      </w:pPr>
      <w:r w:rsidRPr="00176CB4">
        <w:t>4.</w:t>
      </w:r>
      <w:r w:rsidRPr="00176CB4">
        <w:rPr>
          <w:rFonts w:hint="eastAsia"/>
        </w:rPr>
        <w:t>获其他奖项的，给予</w:t>
      </w:r>
      <w:r w:rsidRPr="00176CB4">
        <w:t>100</w:t>
      </w:r>
      <w:r w:rsidRPr="00176CB4">
        <w:rPr>
          <w:rFonts w:hint="eastAsia"/>
        </w:rPr>
        <w:t>元的奖励。</w:t>
      </w:r>
    </w:p>
    <w:p w14:paraId="453A8EB6" w14:textId="77777777" w:rsidR="00436C98" w:rsidRPr="00176CB4" w:rsidRDefault="00436C98" w:rsidP="001C3A9B">
      <w:pPr>
        <w:pStyle w:val="a8"/>
      </w:pPr>
      <w:r w:rsidRPr="00176CB4">
        <w:rPr>
          <w:rFonts w:hint="eastAsia"/>
        </w:rPr>
        <w:t>（二）参加学院组织的活动：</w:t>
      </w:r>
    </w:p>
    <w:p w14:paraId="7281BA60" w14:textId="77777777" w:rsidR="00436C98" w:rsidRPr="00176CB4" w:rsidRDefault="00436C98" w:rsidP="001C3A9B">
      <w:pPr>
        <w:pStyle w:val="a8"/>
      </w:pPr>
      <w:r w:rsidRPr="00176CB4">
        <w:t>1.</w:t>
      </w:r>
      <w:r w:rsidRPr="00176CB4">
        <w:rPr>
          <w:rFonts w:hint="eastAsia"/>
        </w:rPr>
        <w:t>获一等奖（或第一名）及以上的，给予</w:t>
      </w:r>
      <w:r w:rsidRPr="00176CB4">
        <w:t>300</w:t>
      </w:r>
      <w:r w:rsidRPr="00176CB4">
        <w:rPr>
          <w:rFonts w:hint="eastAsia"/>
        </w:rPr>
        <w:t>元的奖励。</w:t>
      </w:r>
    </w:p>
    <w:p w14:paraId="75D7E20B" w14:textId="77777777" w:rsidR="00436C98" w:rsidRPr="00176CB4" w:rsidRDefault="00436C98" w:rsidP="001C3A9B">
      <w:pPr>
        <w:pStyle w:val="a8"/>
      </w:pPr>
      <w:r w:rsidRPr="00176CB4">
        <w:lastRenderedPageBreak/>
        <w:t>2.</w:t>
      </w:r>
      <w:r w:rsidRPr="00176CB4">
        <w:rPr>
          <w:rFonts w:hint="eastAsia"/>
        </w:rPr>
        <w:t>获二等奖（或第二名）的，给予</w:t>
      </w:r>
      <w:r w:rsidRPr="00176CB4">
        <w:t>200</w:t>
      </w:r>
      <w:r w:rsidRPr="00176CB4">
        <w:rPr>
          <w:rFonts w:hint="eastAsia"/>
        </w:rPr>
        <w:t>元的奖励。</w:t>
      </w:r>
    </w:p>
    <w:p w14:paraId="7607B2DC" w14:textId="77777777" w:rsidR="00436C98" w:rsidRPr="00176CB4" w:rsidRDefault="00436C98" w:rsidP="001C3A9B">
      <w:pPr>
        <w:pStyle w:val="a8"/>
      </w:pPr>
      <w:r w:rsidRPr="00176CB4">
        <w:t>3.</w:t>
      </w:r>
      <w:r w:rsidRPr="00176CB4">
        <w:rPr>
          <w:rFonts w:hint="eastAsia"/>
        </w:rPr>
        <w:t>获三等奖（或第三名）的，给予</w:t>
      </w:r>
      <w:r w:rsidRPr="00176CB4">
        <w:t>100</w:t>
      </w:r>
      <w:r w:rsidRPr="00176CB4">
        <w:rPr>
          <w:rFonts w:hint="eastAsia"/>
        </w:rPr>
        <w:t>元的奖励。</w:t>
      </w:r>
    </w:p>
    <w:p w14:paraId="20658D4C" w14:textId="77777777" w:rsidR="00436C98" w:rsidRPr="00176CB4" w:rsidRDefault="00436C98" w:rsidP="001C3A9B">
      <w:pPr>
        <w:pStyle w:val="a8"/>
      </w:pPr>
      <w:r w:rsidRPr="00176CB4">
        <w:t>4.</w:t>
      </w:r>
      <w:r w:rsidRPr="00176CB4">
        <w:rPr>
          <w:rFonts w:hint="eastAsia"/>
        </w:rPr>
        <w:t>获其他奖项的的，给予</w:t>
      </w:r>
      <w:r w:rsidRPr="00176CB4">
        <w:t>50</w:t>
      </w:r>
      <w:r w:rsidRPr="00176CB4">
        <w:rPr>
          <w:rFonts w:hint="eastAsia"/>
        </w:rPr>
        <w:t>元的奖励。</w:t>
      </w:r>
    </w:p>
    <w:p w14:paraId="72EA5B52" w14:textId="77777777" w:rsidR="00436C98" w:rsidRDefault="00436C98" w:rsidP="001C3A9B">
      <w:pPr>
        <w:pStyle w:val="a8"/>
      </w:pPr>
      <w:r>
        <w:rPr>
          <w:rFonts w:hint="eastAsia"/>
        </w:rPr>
        <w:t>（三）对</w:t>
      </w:r>
      <w:r w:rsidRPr="00176CB4">
        <w:rPr>
          <w:rFonts w:hint="eastAsia"/>
        </w:rPr>
        <w:t>教练</w:t>
      </w:r>
      <w:r>
        <w:rPr>
          <w:rFonts w:hint="eastAsia"/>
        </w:rPr>
        <w:t>的</w:t>
      </w:r>
      <w:r w:rsidRPr="00176CB4">
        <w:rPr>
          <w:rFonts w:hint="eastAsia"/>
        </w:rPr>
        <w:t>奖励</w:t>
      </w:r>
      <w:r>
        <w:rPr>
          <w:rFonts w:hint="eastAsia"/>
        </w:rPr>
        <w:t>按照参赛队员获得的最高荣誉等级参照以上标准进行奖励。</w:t>
      </w:r>
    </w:p>
    <w:p w14:paraId="23BE5A44" w14:textId="77777777" w:rsidR="00436C98" w:rsidRPr="00176CB4" w:rsidRDefault="00436C98" w:rsidP="001C3A9B">
      <w:pPr>
        <w:pStyle w:val="a8"/>
      </w:pPr>
      <w:r>
        <w:rPr>
          <w:rFonts w:hint="eastAsia"/>
        </w:rPr>
        <w:t>二、</w:t>
      </w:r>
      <w:r w:rsidRPr="00176CB4">
        <w:rPr>
          <w:rFonts w:hint="eastAsia"/>
        </w:rPr>
        <w:t>团体</w:t>
      </w:r>
      <w:r>
        <w:rPr>
          <w:rFonts w:hint="eastAsia"/>
        </w:rPr>
        <w:t>项目</w:t>
      </w:r>
      <w:r w:rsidRPr="00176CB4">
        <w:rPr>
          <w:rFonts w:hint="eastAsia"/>
        </w:rPr>
        <w:t>奖励</w:t>
      </w:r>
      <w:r>
        <w:rPr>
          <w:rFonts w:hint="eastAsia"/>
        </w:rPr>
        <w:t>标准</w:t>
      </w:r>
      <w:r w:rsidRPr="00176CB4">
        <w:rPr>
          <w:rFonts w:hint="eastAsia"/>
        </w:rPr>
        <w:t>：</w:t>
      </w:r>
    </w:p>
    <w:p w14:paraId="5899B7BF" w14:textId="77777777" w:rsidR="00436C98" w:rsidRPr="00176CB4" w:rsidRDefault="00436C98" w:rsidP="001C3A9B">
      <w:pPr>
        <w:pStyle w:val="a8"/>
      </w:pPr>
      <w:r>
        <w:rPr>
          <w:rFonts w:hint="eastAsia"/>
        </w:rPr>
        <w:t>（一）</w:t>
      </w:r>
      <w:r w:rsidRPr="00176CB4">
        <w:rPr>
          <w:rFonts w:hint="eastAsia"/>
        </w:rPr>
        <w:t>参加上级单位组织的</w:t>
      </w:r>
      <w:r>
        <w:rPr>
          <w:rFonts w:hint="eastAsia"/>
        </w:rPr>
        <w:t>团体竞赛</w:t>
      </w:r>
      <w:r w:rsidRPr="00176CB4">
        <w:rPr>
          <w:rFonts w:hint="eastAsia"/>
        </w:rPr>
        <w:t>活动</w:t>
      </w:r>
    </w:p>
    <w:p w14:paraId="1C2AFA73" w14:textId="77777777" w:rsidR="00436C98" w:rsidRPr="00176CB4" w:rsidRDefault="00436C98" w:rsidP="001C3A9B">
      <w:pPr>
        <w:pStyle w:val="a8"/>
      </w:pPr>
      <w:r w:rsidRPr="00176CB4">
        <w:t>1.</w:t>
      </w:r>
      <w:r w:rsidRPr="00176CB4">
        <w:rPr>
          <w:rFonts w:hint="eastAsia"/>
        </w:rPr>
        <w:t>获一等奖（或第一名）及以上的</w:t>
      </w:r>
      <w:r>
        <w:rPr>
          <w:rFonts w:hint="eastAsia"/>
        </w:rPr>
        <w:t>团体</w:t>
      </w:r>
      <w:r w:rsidRPr="00176CB4">
        <w:rPr>
          <w:rFonts w:hint="eastAsia"/>
        </w:rPr>
        <w:t>，给予</w:t>
      </w:r>
      <w:r>
        <w:rPr>
          <w:rFonts w:hint="eastAsia"/>
        </w:rPr>
        <w:t>1000</w:t>
      </w:r>
      <w:r w:rsidRPr="00176CB4">
        <w:rPr>
          <w:rFonts w:hint="eastAsia"/>
        </w:rPr>
        <w:t>元的奖励。</w:t>
      </w:r>
    </w:p>
    <w:p w14:paraId="37D6BC02" w14:textId="77777777" w:rsidR="00436C98" w:rsidRPr="00176CB4" w:rsidRDefault="00436C98" w:rsidP="001C3A9B">
      <w:pPr>
        <w:pStyle w:val="a8"/>
      </w:pPr>
      <w:r w:rsidRPr="00176CB4">
        <w:t>2.</w:t>
      </w:r>
      <w:r w:rsidRPr="00176CB4">
        <w:rPr>
          <w:rFonts w:hint="eastAsia"/>
        </w:rPr>
        <w:t>获二等奖（或第二名）的</w:t>
      </w:r>
      <w:r>
        <w:rPr>
          <w:rFonts w:hint="eastAsia"/>
        </w:rPr>
        <w:t>团体</w:t>
      </w:r>
      <w:r w:rsidRPr="00176CB4">
        <w:rPr>
          <w:rFonts w:hint="eastAsia"/>
        </w:rPr>
        <w:t>，给予</w:t>
      </w:r>
      <w:r>
        <w:rPr>
          <w:rFonts w:hint="eastAsia"/>
        </w:rPr>
        <w:t>8</w:t>
      </w:r>
      <w:r w:rsidRPr="00176CB4">
        <w:t>00</w:t>
      </w:r>
      <w:r w:rsidRPr="00176CB4">
        <w:rPr>
          <w:rFonts w:hint="eastAsia"/>
        </w:rPr>
        <w:t>元的奖励。</w:t>
      </w:r>
    </w:p>
    <w:p w14:paraId="43F77557" w14:textId="77777777" w:rsidR="00436C98" w:rsidRPr="00176CB4" w:rsidRDefault="00436C98" w:rsidP="001C3A9B">
      <w:pPr>
        <w:pStyle w:val="a8"/>
      </w:pPr>
      <w:r w:rsidRPr="00176CB4">
        <w:t>3.</w:t>
      </w:r>
      <w:r w:rsidRPr="00176CB4">
        <w:rPr>
          <w:rFonts w:hint="eastAsia"/>
        </w:rPr>
        <w:t>获三等奖（或第三名）的</w:t>
      </w:r>
      <w:r>
        <w:rPr>
          <w:rFonts w:hint="eastAsia"/>
        </w:rPr>
        <w:t>团体</w:t>
      </w:r>
      <w:r w:rsidRPr="00176CB4">
        <w:rPr>
          <w:rFonts w:hint="eastAsia"/>
        </w:rPr>
        <w:t>，给予</w:t>
      </w:r>
      <w:r>
        <w:rPr>
          <w:rFonts w:hint="eastAsia"/>
        </w:rPr>
        <w:t>6</w:t>
      </w:r>
      <w:r w:rsidRPr="00176CB4">
        <w:t>00</w:t>
      </w:r>
      <w:r w:rsidRPr="00176CB4">
        <w:rPr>
          <w:rFonts w:hint="eastAsia"/>
        </w:rPr>
        <w:t>元的奖励。</w:t>
      </w:r>
    </w:p>
    <w:p w14:paraId="075D5191" w14:textId="77777777" w:rsidR="00436C98" w:rsidRDefault="00436C98" w:rsidP="001C3A9B">
      <w:pPr>
        <w:pStyle w:val="a8"/>
      </w:pPr>
      <w:r w:rsidRPr="00176CB4">
        <w:t>4.</w:t>
      </w:r>
      <w:r>
        <w:rPr>
          <w:rFonts w:hint="eastAsia"/>
        </w:rPr>
        <w:t>获其他奖项的团体</w:t>
      </w:r>
      <w:r w:rsidRPr="00176CB4">
        <w:rPr>
          <w:rFonts w:hint="eastAsia"/>
        </w:rPr>
        <w:t>，给予</w:t>
      </w:r>
      <w:r w:rsidRPr="00176CB4">
        <w:t>50</w:t>
      </w:r>
      <w:r>
        <w:rPr>
          <w:rFonts w:hint="eastAsia"/>
        </w:rPr>
        <w:t>0</w:t>
      </w:r>
      <w:r w:rsidRPr="00176CB4">
        <w:rPr>
          <w:rFonts w:hint="eastAsia"/>
        </w:rPr>
        <w:t>元的奖励。</w:t>
      </w:r>
    </w:p>
    <w:p w14:paraId="220EDBAE" w14:textId="77777777" w:rsidR="00436C98" w:rsidRPr="00176CB4" w:rsidRDefault="00436C98" w:rsidP="001C3A9B">
      <w:pPr>
        <w:pStyle w:val="a8"/>
      </w:pPr>
      <w:r>
        <w:rPr>
          <w:rFonts w:hint="eastAsia"/>
        </w:rPr>
        <w:t>（二）参加学院组织</w:t>
      </w:r>
      <w:r w:rsidRPr="00176CB4">
        <w:rPr>
          <w:rFonts w:hint="eastAsia"/>
        </w:rPr>
        <w:t>的团体竞赛活动</w:t>
      </w:r>
    </w:p>
    <w:p w14:paraId="2F0E57F0" w14:textId="77777777" w:rsidR="00436C98" w:rsidRPr="00176CB4" w:rsidRDefault="00436C98" w:rsidP="001C3A9B">
      <w:pPr>
        <w:pStyle w:val="a8"/>
      </w:pPr>
      <w:r w:rsidRPr="00176CB4">
        <w:t>1.</w:t>
      </w:r>
      <w:r w:rsidRPr="00176CB4">
        <w:rPr>
          <w:rFonts w:hint="eastAsia"/>
        </w:rPr>
        <w:t>获一等奖（或第一名）及以上的</w:t>
      </w:r>
      <w:r>
        <w:rPr>
          <w:rFonts w:hint="eastAsia"/>
        </w:rPr>
        <w:t>团体</w:t>
      </w:r>
      <w:r w:rsidRPr="00176CB4">
        <w:rPr>
          <w:rFonts w:hint="eastAsia"/>
        </w:rPr>
        <w:t>，给予</w:t>
      </w:r>
      <w:r>
        <w:rPr>
          <w:rFonts w:hint="eastAsia"/>
        </w:rPr>
        <w:t>500</w:t>
      </w:r>
      <w:r w:rsidRPr="00176CB4">
        <w:rPr>
          <w:rFonts w:hint="eastAsia"/>
        </w:rPr>
        <w:t>元的奖励。</w:t>
      </w:r>
    </w:p>
    <w:p w14:paraId="54504EBB" w14:textId="77777777" w:rsidR="00436C98" w:rsidRPr="00176CB4" w:rsidRDefault="00436C98" w:rsidP="001C3A9B">
      <w:pPr>
        <w:pStyle w:val="a8"/>
      </w:pPr>
      <w:r w:rsidRPr="00176CB4">
        <w:t>2.</w:t>
      </w:r>
      <w:r w:rsidRPr="00176CB4">
        <w:rPr>
          <w:rFonts w:hint="eastAsia"/>
        </w:rPr>
        <w:t>获二等奖（或第二名）的</w:t>
      </w:r>
      <w:r>
        <w:rPr>
          <w:rFonts w:hint="eastAsia"/>
        </w:rPr>
        <w:t>团体</w:t>
      </w:r>
      <w:r w:rsidRPr="00176CB4">
        <w:rPr>
          <w:rFonts w:hint="eastAsia"/>
        </w:rPr>
        <w:t>，给予</w:t>
      </w:r>
      <w:r>
        <w:rPr>
          <w:rFonts w:hint="eastAsia"/>
        </w:rPr>
        <w:t>400</w:t>
      </w:r>
      <w:r w:rsidRPr="00176CB4">
        <w:rPr>
          <w:rFonts w:hint="eastAsia"/>
        </w:rPr>
        <w:t>元的奖励。</w:t>
      </w:r>
    </w:p>
    <w:p w14:paraId="27E92CC8" w14:textId="77777777" w:rsidR="00436C98" w:rsidRPr="00176CB4" w:rsidRDefault="00436C98" w:rsidP="001C3A9B">
      <w:pPr>
        <w:pStyle w:val="a8"/>
      </w:pPr>
      <w:r w:rsidRPr="00176CB4">
        <w:t>3.</w:t>
      </w:r>
      <w:r w:rsidRPr="00176CB4">
        <w:rPr>
          <w:rFonts w:hint="eastAsia"/>
        </w:rPr>
        <w:t>获三等奖（或第三名）的</w:t>
      </w:r>
      <w:r>
        <w:rPr>
          <w:rFonts w:hint="eastAsia"/>
        </w:rPr>
        <w:t>团体</w:t>
      </w:r>
      <w:r w:rsidRPr="00176CB4">
        <w:rPr>
          <w:rFonts w:hint="eastAsia"/>
        </w:rPr>
        <w:t>，给予</w:t>
      </w:r>
      <w:r>
        <w:rPr>
          <w:rFonts w:hint="eastAsia"/>
        </w:rPr>
        <w:t>300</w:t>
      </w:r>
      <w:r w:rsidRPr="00176CB4">
        <w:rPr>
          <w:rFonts w:hint="eastAsia"/>
        </w:rPr>
        <w:t>元的奖励。</w:t>
      </w:r>
    </w:p>
    <w:p w14:paraId="3767CE1F" w14:textId="77777777" w:rsidR="00436C98" w:rsidRDefault="00436C98" w:rsidP="001C3A9B">
      <w:pPr>
        <w:pStyle w:val="a8"/>
      </w:pPr>
      <w:r>
        <w:rPr>
          <w:rFonts w:hint="eastAsia"/>
        </w:rPr>
        <w:t>（三）对团体竟赛</w:t>
      </w:r>
      <w:r w:rsidRPr="00176CB4">
        <w:rPr>
          <w:rFonts w:hint="eastAsia"/>
        </w:rPr>
        <w:t>教练</w:t>
      </w:r>
      <w:r>
        <w:rPr>
          <w:rFonts w:hint="eastAsia"/>
        </w:rPr>
        <w:t>的</w:t>
      </w:r>
      <w:r w:rsidRPr="00176CB4">
        <w:rPr>
          <w:rFonts w:hint="eastAsia"/>
        </w:rPr>
        <w:t>奖励</w:t>
      </w:r>
      <w:r>
        <w:rPr>
          <w:rFonts w:hint="eastAsia"/>
        </w:rPr>
        <w:t>按照参赛队获得的荣誉等级参照个人奖励标准进行奖励。</w:t>
      </w:r>
    </w:p>
    <w:p w14:paraId="245B5075" w14:textId="77777777" w:rsidR="00436C98" w:rsidRDefault="00436C98" w:rsidP="001C3A9B">
      <w:pPr>
        <w:pStyle w:val="a8"/>
      </w:pPr>
      <w:r>
        <w:rPr>
          <w:rFonts w:hint="eastAsia"/>
        </w:rPr>
        <w:t>（四</w:t>
      </w:r>
      <w:r w:rsidRPr="00176CB4">
        <w:rPr>
          <w:rFonts w:hint="eastAsia"/>
        </w:rPr>
        <w:t>）</w:t>
      </w:r>
      <w:r>
        <w:rPr>
          <w:rFonts w:hint="eastAsia"/>
        </w:rPr>
        <w:t>获得其他团体奖项的</w:t>
      </w:r>
      <w:r w:rsidRPr="00176CB4">
        <w:rPr>
          <w:rFonts w:hint="eastAsia"/>
        </w:rPr>
        <w:t>，如优秀组织奖、精神文明奖等，</w:t>
      </w:r>
      <w:r>
        <w:rPr>
          <w:rFonts w:hint="eastAsia"/>
        </w:rPr>
        <w:t>只对我院主要的组织者或者负责人进行奖励。其中获得</w:t>
      </w:r>
      <w:r w:rsidRPr="00176CB4">
        <w:rPr>
          <w:rFonts w:hint="eastAsia"/>
        </w:rPr>
        <w:t>上级单位奖项</w:t>
      </w:r>
      <w:r>
        <w:rPr>
          <w:rFonts w:hint="eastAsia"/>
        </w:rPr>
        <w:t>的</w:t>
      </w:r>
      <w:r w:rsidRPr="00176CB4">
        <w:rPr>
          <w:rFonts w:hint="eastAsia"/>
        </w:rPr>
        <w:t>按照</w:t>
      </w:r>
      <w:r w:rsidRPr="00176CB4">
        <w:t>500</w:t>
      </w:r>
      <w:r w:rsidRPr="00176CB4">
        <w:rPr>
          <w:rFonts w:hint="eastAsia"/>
        </w:rPr>
        <w:t>元的标准，</w:t>
      </w:r>
      <w:r>
        <w:rPr>
          <w:rFonts w:hint="eastAsia"/>
        </w:rPr>
        <w:t>获得我院</w:t>
      </w:r>
      <w:r w:rsidRPr="00176CB4">
        <w:rPr>
          <w:rFonts w:hint="eastAsia"/>
        </w:rPr>
        <w:t>奖项</w:t>
      </w:r>
      <w:r>
        <w:rPr>
          <w:rFonts w:hint="eastAsia"/>
        </w:rPr>
        <w:t>的</w:t>
      </w:r>
      <w:r w:rsidRPr="00176CB4">
        <w:rPr>
          <w:rFonts w:hint="eastAsia"/>
        </w:rPr>
        <w:t>按照</w:t>
      </w:r>
      <w:r>
        <w:rPr>
          <w:rFonts w:hint="eastAsia"/>
        </w:rPr>
        <w:t>3</w:t>
      </w:r>
      <w:r w:rsidRPr="00176CB4">
        <w:t>00</w:t>
      </w:r>
      <w:r w:rsidRPr="00176CB4">
        <w:rPr>
          <w:rFonts w:hint="eastAsia"/>
        </w:rPr>
        <w:t>元的标准</w:t>
      </w:r>
      <w:r>
        <w:rPr>
          <w:rFonts w:hint="eastAsia"/>
        </w:rPr>
        <w:t>进行奖励</w:t>
      </w:r>
      <w:r w:rsidRPr="00176CB4">
        <w:rPr>
          <w:rFonts w:hint="eastAsia"/>
        </w:rPr>
        <w:t>。</w:t>
      </w:r>
    </w:p>
    <w:p w14:paraId="5E2A6022" w14:textId="77777777" w:rsidR="00436C98" w:rsidRDefault="00436C98" w:rsidP="001C3A9B">
      <w:pPr>
        <w:pStyle w:val="a8"/>
      </w:pPr>
      <w:r w:rsidRPr="001C3A9B">
        <w:rPr>
          <w:rFonts w:hint="eastAsia"/>
        </w:rPr>
        <w:t xml:space="preserve">第六条  </w:t>
      </w:r>
      <w:r>
        <w:rPr>
          <w:rFonts w:hint="eastAsia"/>
        </w:rPr>
        <w:t>若发生上述所不能涵盖的竞赛活动，由学院工会参</w:t>
      </w:r>
      <w:r>
        <w:rPr>
          <w:rFonts w:hint="eastAsia"/>
        </w:rPr>
        <w:lastRenderedPageBreak/>
        <w:t>照本办法确定</w:t>
      </w:r>
      <w:r w:rsidRPr="00176CB4">
        <w:rPr>
          <w:rFonts w:hint="eastAsia"/>
        </w:rPr>
        <w:t>奖励</w:t>
      </w:r>
      <w:r>
        <w:rPr>
          <w:rFonts w:hint="eastAsia"/>
        </w:rPr>
        <w:t>标准</w:t>
      </w:r>
      <w:r w:rsidRPr="00176CB4">
        <w:rPr>
          <w:rFonts w:hint="eastAsia"/>
        </w:rPr>
        <w:t>。</w:t>
      </w:r>
    </w:p>
    <w:p w14:paraId="1AB6EB12" w14:textId="77777777" w:rsidR="00436C98" w:rsidRPr="00462BA8" w:rsidRDefault="00436C98" w:rsidP="001C3A9B">
      <w:pPr>
        <w:pStyle w:val="a8"/>
      </w:pPr>
      <w:r w:rsidRPr="001C3A9B">
        <w:rPr>
          <w:rFonts w:hint="eastAsia"/>
        </w:rPr>
        <w:t xml:space="preserve">第七条  </w:t>
      </w:r>
      <w:r w:rsidRPr="006723AD">
        <w:rPr>
          <w:rFonts w:hint="eastAsia"/>
        </w:rPr>
        <w:t>学院</w:t>
      </w:r>
      <w:r>
        <w:rPr>
          <w:rFonts w:hint="eastAsia"/>
        </w:rPr>
        <w:t>工会</w:t>
      </w:r>
      <w:r w:rsidRPr="006723AD">
        <w:rPr>
          <w:rFonts w:hint="eastAsia"/>
        </w:rPr>
        <w:t>可根据</w:t>
      </w:r>
      <w:r>
        <w:rPr>
          <w:rFonts w:hint="eastAsia"/>
        </w:rPr>
        <w:t>赛事影响程度</w:t>
      </w:r>
      <w:r w:rsidRPr="006723AD">
        <w:rPr>
          <w:rFonts w:hint="eastAsia"/>
        </w:rPr>
        <w:t>适当提高或降低奖励标准</w:t>
      </w:r>
      <w:r>
        <w:rPr>
          <w:rFonts w:hint="eastAsia"/>
        </w:rPr>
        <w:t>。</w:t>
      </w:r>
    </w:p>
    <w:p w14:paraId="7664C889" w14:textId="77777777" w:rsidR="00436C98" w:rsidRDefault="00436C98" w:rsidP="001C3A9B">
      <w:pPr>
        <w:pStyle w:val="a8"/>
      </w:pPr>
      <w:r w:rsidRPr="001C3A9B">
        <w:rPr>
          <w:rFonts w:hint="eastAsia"/>
        </w:rPr>
        <w:t xml:space="preserve">第八条  </w:t>
      </w:r>
      <w:r>
        <w:rPr>
          <w:rFonts w:hint="eastAsia"/>
        </w:rPr>
        <w:t>个人、团体获奖后于1个月内向学院工会提出发放奖品奖金的申请，由学院工会负责审核认定，报请有关领导审批。</w:t>
      </w:r>
    </w:p>
    <w:p w14:paraId="136E160D" w14:textId="77777777" w:rsidR="00436C98" w:rsidRDefault="00436C98" w:rsidP="001C3A9B">
      <w:pPr>
        <w:pStyle w:val="a8"/>
      </w:pPr>
      <w:r w:rsidRPr="001C3A9B">
        <w:rPr>
          <w:rFonts w:hint="eastAsia"/>
        </w:rPr>
        <w:t xml:space="preserve">第九条  </w:t>
      </w:r>
      <w:r w:rsidRPr="00726AC6">
        <w:rPr>
          <w:rFonts w:hint="eastAsia"/>
        </w:rPr>
        <w:t>本办法</w:t>
      </w:r>
      <w:r>
        <w:rPr>
          <w:rFonts w:hint="eastAsia"/>
        </w:rPr>
        <w:t>由学院工会负责解释</w:t>
      </w:r>
      <w:r w:rsidRPr="00726AC6">
        <w:rPr>
          <w:rFonts w:hint="eastAsia"/>
        </w:rPr>
        <w:t>。</w:t>
      </w:r>
    </w:p>
    <w:p w14:paraId="0150A1F4" w14:textId="77777777" w:rsidR="00436C98" w:rsidRPr="009A4BE6" w:rsidRDefault="00436C98" w:rsidP="001C3A9B">
      <w:pPr>
        <w:pStyle w:val="a8"/>
        <w:rPr>
          <w:rFonts w:hAnsi="华文仿宋" w:cs="宋体"/>
          <w:kern w:val="0"/>
        </w:rPr>
      </w:pPr>
    </w:p>
    <w:p w14:paraId="0D61CE15" w14:textId="77777777" w:rsidR="00436C98" w:rsidRPr="00176CB4" w:rsidRDefault="00436C98" w:rsidP="001C3A9B">
      <w:pPr>
        <w:pStyle w:val="a8"/>
      </w:pPr>
    </w:p>
    <w:p w14:paraId="7C2BB732" w14:textId="77777777" w:rsidR="00436C98" w:rsidRDefault="00436C98" w:rsidP="00D15A9D">
      <w:pPr>
        <w:pStyle w:val="af1"/>
      </w:pPr>
      <w:r>
        <w:rPr>
          <w:rFonts w:hint="eastAsia"/>
        </w:rPr>
        <w:t xml:space="preserve">2012年1月29日    </w:t>
      </w:r>
    </w:p>
    <w:p w14:paraId="341FEE04" w14:textId="77777777" w:rsidR="001C3A9B" w:rsidRDefault="001C3A9B">
      <w:pPr>
        <w:widowControl/>
        <w:jc w:val="left"/>
        <w:rPr>
          <w:rFonts w:ascii="仿宋_GB2312" w:eastAsia="仿宋_GB2312" w:hAnsi="华文仿宋" w:cs="宋体"/>
          <w:color w:val="000000"/>
          <w:kern w:val="0"/>
          <w:sz w:val="32"/>
          <w:szCs w:val="32"/>
        </w:rPr>
      </w:pPr>
      <w:r>
        <w:rPr>
          <w:rFonts w:ascii="仿宋_GB2312" w:eastAsia="仿宋_GB2312" w:hAnsi="华文仿宋" w:cs="宋体"/>
          <w:color w:val="000000"/>
          <w:kern w:val="0"/>
          <w:sz w:val="32"/>
          <w:szCs w:val="32"/>
        </w:rPr>
        <w:br w:type="page"/>
      </w:r>
    </w:p>
    <w:p w14:paraId="47FAE073" w14:textId="77777777" w:rsidR="001C3A9B" w:rsidRDefault="001C3A9B" w:rsidP="001C3A9B">
      <w:pPr>
        <w:pStyle w:val="10"/>
      </w:pPr>
    </w:p>
    <w:p w14:paraId="7E81832D" w14:textId="77777777" w:rsidR="00436C98" w:rsidRDefault="00436C98" w:rsidP="001C3A9B">
      <w:pPr>
        <w:pStyle w:val="10"/>
        <w:rPr>
          <w:rFonts w:ascii="仿宋_GB2312" w:eastAsia="仿宋_GB2312"/>
          <w:sz w:val="32"/>
          <w:szCs w:val="32"/>
        </w:rPr>
      </w:pPr>
      <w:bookmarkStart w:id="163" w:name="_Toc501638827"/>
      <w:r w:rsidRPr="001D7968">
        <w:rPr>
          <w:rFonts w:hint="eastAsia"/>
        </w:rPr>
        <w:t>新乡医学院三全学院工会会员活动管理办法</w:t>
      </w:r>
      <w:bookmarkEnd w:id="163"/>
    </w:p>
    <w:p w14:paraId="499248A9" w14:textId="77777777" w:rsidR="00436C98" w:rsidRDefault="00436C98" w:rsidP="000F403D">
      <w:pPr>
        <w:pStyle w:val="a6"/>
        <w:spacing w:before="312" w:after="312"/>
      </w:pPr>
      <w:r>
        <w:rPr>
          <w:rFonts w:hint="eastAsia"/>
        </w:rPr>
        <w:t>院工字〔2014〕4号</w:t>
      </w:r>
    </w:p>
    <w:p w14:paraId="0BFA6A38" w14:textId="77777777" w:rsidR="00436C98" w:rsidRPr="0041772B" w:rsidRDefault="00436C98" w:rsidP="001C3A9B">
      <w:pPr>
        <w:pStyle w:val="a8"/>
      </w:pPr>
      <w:r w:rsidRPr="001C3A9B">
        <w:rPr>
          <w:rFonts w:hint="eastAsia"/>
        </w:rPr>
        <w:t>第一条  为激发学院工会会员参加工会活动的积极性，使工</w:t>
      </w:r>
      <w:r w:rsidRPr="0041772B">
        <w:rPr>
          <w:rFonts w:hint="eastAsia"/>
        </w:rPr>
        <w:t>会活动组织流程规范化，特制订本办法。</w:t>
      </w:r>
    </w:p>
    <w:p w14:paraId="20C98C42" w14:textId="77777777" w:rsidR="00436C98" w:rsidRDefault="00436C98" w:rsidP="001C3A9B">
      <w:pPr>
        <w:pStyle w:val="a8"/>
        <w:rPr>
          <w:rFonts w:cs="Arial"/>
          <w:shd w:val="clear" w:color="auto" w:fill="FFFFFF"/>
        </w:rPr>
      </w:pPr>
      <w:r w:rsidRPr="001C3A9B">
        <w:rPr>
          <w:rFonts w:hint="eastAsia"/>
        </w:rPr>
        <w:t xml:space="preserve">第二条  </w:t>
      </w:r>
      <w:r w:rsidRPr="0041772B">
        <w:rPr>
          <w:rFonts w:hint="eastAsia"/>
        </w:rPr>
        <w:t>适用范围：学院全体工会会员。</w:t>
      </w:r>
    </w:p>
    <w:p w14:paraId="6F16965E" w14:textId="77777777" w:rsidR="00436C98" w:rsidRPr="0041772B" w:rsidRDefault="00436C98" w:rsidP="001C3A9B">
      <w:pPr>
        <w:pStyle w:val="a8"/>
      </w:pPr>
      <w:r w:rsidRPr="001C3A9B">
        <w:rPr>
          <w:rFonts w:hint="eastAsia"/>
        </w:rPr>
        <w:t xml:space="preserve">第三条  </w:t>
      </w:r>
      <w:r w:rsidRPr="0041772B">
        <w:rPr>
          <w:rFonts w:hint="eastAsia"/>
        </w:rPr>
        <w:t>工会活动范畴及层次</w:t>
      </w:r>
    </w:p>
    <w:p w14:paraId="50937E8C" w14:textId="77777777" w:rsidR="00436C98" w:rsidRPr="0041772B" w:rsidRDefault="00436C98" w:rsidP="001C3A9B">
      <w:pPr>
        <w:pStyle w:val="a8"/>
      </w:pPr>
      <w:r w:rsidRPr="0041772B">
        <w:rPr>
          <w:rFonts w:hint="eastAsia"/>
        </w:rPr>
        <w:t>1.工会活动包括：</w:t>
      </w:r>
    </w:p>
    <w:p w14:paraId="456A9800" w14:textId="77777777" w:rsidR="00436C98" w:rsidRPr="0041772B" w:rsidRDefault="00436C98" w:rsidP="001C3A9B">
      <w:pPr>
        <w:pStyle w:val="a8"/>
      </w:pPr>
      <w:r w:rsidRPr="0041772B">
        <w:rPr>
          <w:rFonts w:hint="eastAsia"/>
        </w:rPr>
        <w:t>（1）工会组织的征文、征集意见和合理化建议活动；</w:t>
      </w:r>
    </w:p>
    <w:p w14:paraId="25561B5B" w14:textId="77777777" w:rsidR="00436C98" w:rsidRPr="0041772B" w:rsidRDefault="00436C98" w:rsidP="001C3A9B">
      <w:pPr>
        <w:pStyle w:val="a8"/>
      </w:pPr>
      <w:r w:rsidRPr="0041772B">
        <w:rPr>
          <w:rFonts w:hint="eastAsia"/>
        </w:rPr>
        <w:t>（2）工会组织的学习教育活动；</w:t>
      </w:r>
    </w:p>
    <w:p w14:paraId="7364465A" w14:textId="77777777" w:rsidR="00436C98" w:rsidRPr="0041772B" w:rsidRDefault="00436C98" w:rsidP="001C3A9B">
      <w:pPr>
        <w:pStyle w:val="a8"/>
      </w:pPr>
      <w:r w:rsidRPr="0041772B">
        <w:rPr>
          <w:rFonts w:hint="eastAsia"/>
        </w:rPr>
        <w:t>（3）工会组织的文体活动及群众性活动。</w:t>
      </w:r>
    </w:p>
    <w:p w14:paraId="68EBD1CB" w14:textId="77777777" w:rsidR="00436C98" w:rsidRPr="0041772B" w:rsidRDefault="00436C98" w:rsidP="001C3A9B">
      <w:pPr>
        <w:pStyle w:val="a8"/>
      </w:pPr>
      <w:r w:rsidRPr="0041772B">
        <w:rPr>
          <w:rFonts w:hint="eastAsia"/>
        </w:rPr>
        <w:t>2.工会活动分为三个层次：</w:t>
      </w:r>
    </w:p>
    <w:p w14:paraId="39DC568D" w14:textId="77777777" w:rsidR="00436C98" w:rsidRPr="0041772B" w:rsidRDefault="00436C98" w:rsidP="001C3A9B">
      <w:pPr>
        <w:pStyle w:val="a8"/>
      </w:pPr>
      <w:r w:rsidRPr="0041772B">
        <w:rPr>
          <w:rFonts w:hint="eastAsia"/>
        </w:rPr>
        <w:t>（1）由学院工会组织代表学院参加院级以上活动；</w:t>
      </w:r>
    </w:p>
    <w:p w14:paraId="54F13816" w14:textId="77777777" w:rsidR="00436C98" w:rsidRPr="0041772B" w:rsidRDefault="00436C98" w:rsidP="001C3A9B">
      <w:pPr>
        <w:pStyle w:val="a8"/>
      </w:pPr>
      <w:r w:rsidRPr="0041772B">
        <w:rPr>
          <w:rFonts w:hint="eastAsia"/>
        </w:rPr>
        <w:t>（2）代表基层工会参加院工会组织的活动；</w:t>
      </w:r>
    </w:p>
    <w:p w14:paraId="45018E2A" w14:textId="77777777" w:rsidR="00436C98" w:rsidRPr="0041772B" w:rsidRDefault="00436C98" w:rsidP="001C3A9B">
      <w:pPr>
        <w:pStyle w:val="a8"/>
      </w:pPr>
      <w:r w:rsidRPr="0041772B">
        <w:rPr>
          <w:rFonts w:hint="eastAsia"/>
        </w:rPr>
        <w:t>（3）各基层工会自发开展的活动。</w:t>
      </w:r>
    </w:p>
    <w:p w14:paraId="67B7C9DB" w14:textId="77777777" w:rsidR="00436C98" w:rsidRPr="0041772B" w:rsidRDefault="00436C98" w:rsidP="001C3A9B">
      <w:pPr>
        <w:pStyle w:val="a8"/>
      </w:pPr>
      <w:r w:rsidRPr="001C3A9B">
        <w:rPr>
          <w:rFonts w:hint="eastAsia"/>
        </w:rPr>
        <w:t xml:space="preserve">第四条  </w:t>
      </w:r>
      <w:r w:rsidRPr="0041772B">
        <w:rPr>
          <w:rFonts w:hint="eastAsia"/>
        </w:rPr>
        <w:t>组织程序</w:t>
      </w:r>
    </w:p>
    <w:p w14:paraId="10C7C648" w14:textId="77777777" w:rsidR="00436C98" w:rsidRPr="0041772B" w:rsidRDefault="00436C98" w:rsidP="001C3A9B">
      <w:pPr>
        <w:pStyle w:val="a8"/>
      </w:pPr>
      <w:r w:rsidRPr="0041772B">
        <w:rPr>
          <w:rFonts w:hint="eastAsia"/>
        </w:rPr>
        <w:t>第一层次活动由院工会根据工会会员活动记录直接从基层工会抽取会员，代表学院参加院级以上活动；</w:t>
      </w:r>
    </w:p>
    <w:p w14:paraId="5B0E64F6" w14:textId="77777777" w:rsidR="00436C98" w:rsidRPr="001C3A9B" w:rsidRDefault="00436C98" w:rsidP="001C3A9B">
      <w:pPr>
        <w:pStyle w:val="a8"/>
        <w:ind w:firstLine="608"/>
        <w:rPr>
          <w:spacing w:val="-8"/>
        </w:rPr>
      </w:pPr>
      <w:r w:rsidRPr="001C3A9B">
        <w:rPr>
          <w:rFonts w:hint="eastAsia"/>
          <w:spacing w:val="-8"/>
        </w:rPr>
        <w:t>第二层次活动由院工会发动，各基层工会根据要求推荐会员参加；</w:t>
      </w:r>
    </w:p>
    <w:p w14:paraId="52442308" w14:textId="77777777" w:rsidR="00436C98" w:rsidRPr="0041772B" w:rsidRDefault="00436C98" w:rsidP="001C3A9B">
      <w:pPr>
        <w:pStyle w:val="a8"/>
      </w:pPr>
      <w:r w:rsidRPr="0041772B">
        <w:rPr>
          <w:rFonts w:hint="eastAsia"/>
        </w:rPr>
        <w:t>第三层次活动由基层工会填写活动申请表（见附件），经院工会批准后方可开展。</w:t>
      </w:r>
    </w:p>
    <w:p w14:paraId="1B00D8CD" w14:textId="77777777" w:rsidR="00436C98" w:rsidRPr="0041772B" w:rsidRDefault="00436C98" w:rsidP="001C3A9B">
      <w:pPr>
        <w:pStyle w:val="a8"/>
      </w:pPr>
      <w:r w:rsidRPr="001C3A9B">
        <w:rPr>
          <w:rFonts w:hint="eastAsia"/>
        </w:rPr>
        <w:lastRenderedPageBreak/>
        <w:t xml:space="preserve">第五条  </w:t>
      </w:r>
      <w:r w:rsidRPr="0041772B">
        <w:rPr>
          <w:rFonts w:hint="eastAsia"/>
        </w:rPr>
        <w:t>经费来源</w:t>
      </w:r>
    </w:p>
    <w:p w14:paraId="0A8A03B9" w14:textId="77777777" w:rsidR="00436C98" w:rsidRPr="0041772B" w:rsidRDefault="00436C98" w:rsidP="001C3A9B">
      <w:pPr>
        <w:pStyle w:val="a8"/>
      </w:pPr>
      <w:r w:rsidRPr="0041772B">
        <w:rPr>
          <w:rFonts w:hint="eastAsia"/>
        </w:rPr>
        <w:t>第一、二层次活动由院工会向学院申请活动经费；第三层次活动费用由基层工会向院工会申请，经批准后，使用本工会会费。</w:t>
      </w:r>
    </w:p>
    <w:p w14:paraId="6BBD7C1D" w14:textId="77777777" w:rsidR="00436C98" w:rsidRDefault="00436C98" w:rsidP="001C3A9B">
      <w:pPr>
        <w:pStyle w:val="a8"/>
        <w:rPr>
          <w:rFonts w:cs="Arial"/>
          <w:shd w:val="clear" w:color="auto" w:fill="FFFFFF"/>
        </w:rPr>
      </w:pPr>
      <w:r w:rsidRPr="001C3A9B">
        <w:rPr>
          <w:rFonts w:hint="eastAsia"/>
        </w:rPr>
        <w:t xml:space="preserve">第六条  </w:t>
      </w:r>
      <w:r w:rsidRPr="0041772B">
        <w:rPr>
          <w:rFonts w:hint="eastAsia"/>
        </w:rPr>
        <w:t>积分制管理</w:t>
      </w:r>
    </w:p>
    <w:p w14:paraId="5F4F4F4E" w14:textId="77777777" w:rsidR="00436C98" w:rsidRPr="0041772B" w:rsidRDefault="00436C98" w:rsidP="001C3A9B">
      <w:pPr>
        <w:pStyle w:val="a8"/>
      </w:pPr>
      <w:r w:rsidRPr="0041772B">
        <w:rPr>
          <w:rFonts w:hint="eastAsia"/>
        </w:rPr>
        <w:t>所有活动根据自愿参加的原则，采用积分制管理。积分由工会办公室统计管理，每次活动举办后两周内全院公示后归档。如有异议需在3个工作日内向工会办公室提出。</w:t>
      </w:r>
    </w:p>
    <w:p w14:paraId="00A25D66" w14:textId="77777777" w:rsidR="00436C98" w:rsidRPr="0041772B" w:rsidRDefault="00436C98" w:rsidP="001C3A9B">
      <w:pPr>
        <w:pStyle w:val="a8"/>
      </w:pPr>
      <w:r w:rsidRPr="0041772B">
        <w:rPr>
          <w:rFonts w:hint="eastAsia"/>
        </w:rPr>
        <w:t>活动积分细则为：</w:t>
      </w:r>
    </w:p>
    <w:p w14:paraId="6FE5C168" w14:textId="77777777" w:rsidR="00436C98" w:rsidRDefault="00436C98" w:rsidP="001C3A9B">
      <w:pPr>
        <w:pStyle w:val="a8"/>
      </w:pPr>
      <w:r w:rsidRPr="00A31C46">
        <w:rPr>
          <w:rFonts w:hint="eastAsia"/>
        </w:rPr>
        <w:t>1.参加</w:t>
      </w:r>
      <w:r>
        <w:rPr>
          <w:rFonts w:hint="eastAsia"/>
        </w:rPr>
        <w:t>院级以上</w:t>
      </w:r>
      <w:r w:rsidRPr="00A31C46">
        <w:rPr>
          <w:rFonts w:hint="eastAsia"/>
        </w:rPr>
        <w:t>组织的文体活动：获一等奖及以上的，</w:t>
      </w:r>
      <w:r>
        <w:rPr>
          <w:rFonts w:hint="eastAsia"/>
        </w:rPr>
        <w:t>计</w:t>
      </w:r>
      <w:r w:rsidRPr="00A31C46">
        <w:rPr>
          <w:rFonts w:hint="eastAsia"/>
        </w:rPr>
        <w:t>5分/人；获二等奖的，</w:t>
      </w:r>
      <w:r>
        <w:rPr>
          <w:rFonts w:hint="eastAsia"/>
        </w:rPr>
        <w:t>计</w:t>
      </w:r>
      <w:r w:rsidRPr="00A31C46">
        <w:rPr>
          <w:rFonts w:hint="eastAsia"/>
        </w:rPr>
        <w:t>4分/人；获三等奖的，</w:t>
      </w:r>
      <w:r>
        <w:rPr>
          <w:rFonts w:hint="eastAsia"/>
        </w:rPr>
        <w:t>计</w:t>
      </w:r>
      <w:r w:rsidRPr="00A31C46">
        <w:rPr>
          <w:rFonts w:hint="eastAsia"/>
        </w:rPr>
        <w:t>3分/人；获其他奖项的，</w:t>
      </w:r>
      <w:r>
        <w:rPr>
          <w:rFonts w:hint="eastAsia"/>
        </w:rPr>
        <w:t>计</w:t>
      </w:r>
      <w:r w:rsidRPr="00A31C46">
        <w:rPr>
          <w:rFonts w:hint="eastAsia"/>
        </w:rPr>
        <w:t>2分/人。</w:t>
      </w:r>
    </w:p>
    <w:p w14:paraId="5C39AB31" w14:textId="77777777" w:rsidR="00436C98" w:rsidRDefault="00436C98" w:rsidP="001C3A9B">
      <w:pPr>
        <w:pStyle w:val="a8"/>
      </w:pPr>
      <w:r w:rsidRPr="00A31C46">
        <w:rPr>
          <w:rFonts w:hint="eastAsia"/>
        </w:rPr>
        <w:t>2.参加学院组织的文体活动：获一等奖及以上的，</w:t>
      </w:r>
      <w:r>
        <w:rPr>
          <w:rFonts w:hint="eastAsia"/>
        </w:rPr>
        <w:t>计</w:t>
      </w:r>
      <w:r w:rsidRPr="00A31C46">
        <w:rPr>
          <w:rFonts w:hint="eastAsia"/>
        </w:rPr>
        <w:t>3分/人；获二等奖的，</w:t>
      </w:r>
      <w:r>
        <w:rPr>
          <w:rFonts w:hint="eastAsia"/>
        </w:rPr>
        <w:t>计</w:t>
      </w:r>
      <w:r w:rsidRPr="00A31C46">
        <w:rPr>
          <w:rFonts w:hint="eastAsia"/>
        </w:rPr>
        <w:t>2分/人；获三等奖的，</w:t>
      </w:r>
      <w:r>
        <w:rPr>
          <w:rFonts w:hint="eastAsia"/>
        </w:rPr>
        <w:t>计</w:t>
      </w:r>
      <w:r w:rsidRPr="00A31C46">
        <w:rPr>
          <w:rFonts w:hint="eastAsia"/>
        </w:rPr>
        <w:t>1分/人；获其他奖项的，</w:t>
      </w:r>
      <w:r>
        <w:rPr>
          <w:rFonts w:hint="eastAsia"/>
        </w:rPr>
        <w:t>计</w:t>
      </w:r>
      <w:r w:rsidRPr="00A31C46">
        <w:rPr>
          <w:rFonts w:hint="eastAsia"/>
        </w:rPr>
        <w:t>0.5分/人。</w:t>
      </w:r>
    </w:p>
    <w:p w14:paraId="2B695849" w14:textId="77777777" w:rsidR="00436C98" w:rsidRDefault="00436C98" w:rsidP="001C3A9B">
      <w:pPr>
        <w:pStyle w:val="a8"/>
      </w:pPr>
      <w:r>
        <w:rPr>
          <w:rFonts w:hint="eastAsia"/>
        </w:rPr>
        <w:t>3.</w:t>
      </w:r>
      <w:r w:rsidRPr="00CA3E1E">
        <w:rPr>
          <w:rFonts w:hint="eastAsia"/>
          <w:spacing w:val="-10"/>
        </w:rPr>
        <w:t>参加基层工会自发组织活动。获得一等奖计2分/人；获二等奖的，计1分/人；获三等奖的，计0.5分/人；获其他奖项的，计0.1分/人。活动积分由基层工会负责统计，报经院工会办公室审核后备案。</w:t>
      </w:r>
    </w:p>
    <w:p w14:paraId="036CA810" w14:textId="77777777" w:rsidR="00436C98" w:rsidRDefault="00436C98" w:rsidP="001C3A9B">
      <w:pPr>
        <w:pStyle w:val="a8"/>
      </w:pPr>
      <w:r>
        <w:rPr>
          <w:rFonts w:hint="eastAsia"/>
        </w:rPr>
        <w:t>4.按要求必须参加的活动，未参加者扣1分。</w:t>
      </w:r>
    </w:p>
    <w:p w14:paraId="7A78227C" w14:textId="77777777" w:rsidR="00436C98" w:rsidRDefault="00436C98" w:rsidP="001C3A9B">
      <w:pPr>
        <w:pStyle w:val="a8"/>
      </w:pPr>
      <w:r w:rsidRPr="001C3A9B">
        <w:rPr>
          <w:rFonts w:hint="eastAsia"/>
        </w:rPr>
        <w:t xml:space="preserve">第七条  </w:t>
      </w:r>
      <w:r>
        <w:rPr>
          <w:rFonts w:hint="eastAsia"/>
        </w:rPr>
        <w:t>积分用途：个人积分将用于工会先进个人的评选。</w:t>
      </w:r>
    </w:p>
    <w:p w14:paraId="6DCFE37C" w14:textId="77777777" w:rsidR="004A71CA" w:rsidRDefault="004A71CA" w:rsidP="001C3A9B">
      <w:pPr>
        <w:pStyle w:val="a8"/>
      </w:pPr>
    </w:p>
    <w:p w14:paraId="5B56F060" w14:textId="77777777" w:rsidR="00436C98" w:rsidRDefault="00436C98" w:rsidP="004A71CA">
      <w:pPr>
        <w:pStyle w:val="a8"/>
      </w:pPr>
      <w:r w:rsidRPr="004A71CA">
        <w:rPr>
          <w:rFonts w:hint="eastAsia"/>
        </w:rPr>
        <w:t>附件：</w:t>
      </w:r>
      <w:r w:rsidRPr="000A533B">
        <w:rPr>
          <w:rFonts w:hint="eastAsia"/>
        </w:rPr>
        <w:t>新乡医学院三全学院</w:t>
      </w:r>
      <w:r w:rsidRPr="009436BC">
        <w:rPr>
          <w:rFonts w:hint="eastAsia"/>
        </w:rPr>
        <w:t>基层工会活动申请表</w:t>
      </w:r>
    </w:p>
    <w:p w14:paraId="3150751B" w14:textId="77777777" w:rsidR="00436C98" w:rsidRDefault="00436C98" w:rsidP="00D15A9D">
      <w:pPr>
        <w:pStyle w:val="af1"/>
      </w:pPr>
      <w:r>
        <w:rPr>
          <w:rFonts w:hint="eastAsia"/>
        </w:rPr>
        <w:t>2014年4月16日</w:t>
      </w:r>
    </w:p>
    <w:p w14:paraId="76A96BAA" w14:textId="77777777" w:rsidR="00436C98" w:rsidRDefault="00436C98" w:rsidP="001C3A9B">
      <w:pPr>
        <w:pStyle w:val="af5"/>
      </w:pPr>
      <w:r>
        <w:rPr>
          <w:rFonts w:hint="eastAsia"/>
        </w:rPr>
        <w:lastRenderedPageBreak/>
        <w:t>附件</w:t>
      </w:r>
    </w:p>
    <w:p w14:paraId="5C94574F" w14:textId="77777777" w:rsidR="00436C98" w:rsidRDefault="00436C98" w:rsidP="00C0634A">
      <w:pPr>
        <w:spacing w:line="600" w:lineRule="exact"/>
        <w:jc w:val="center"/>
        <w:rPr>
          <w:rFonts w:ascii="方正小标宋简体" w:eastAsia="方正小标宋简体" w:hAnsi="华文楷体"/>
          <w:bCs/>
          <w:sz w:val="44"/>
          <w:szCs w:val="44"/>
        </w:rPr>
      </w:pPr>
      <w:r>
        <w:rPr>
          <w:rFonts w:ascii="方正小标宋简体" w:eastAsia="方正小标宋简体" w:hAnsi="华文楷体" w:hint="eastAsia"/>
          <w:bCs/>
          <w:sz w:val="44"/>
          <w:szCs w:val="44"/>
        </w:rPr>
        <w:t>新乡医学院三全学院基层</w:t>
      </w:r>
      <w:r w:rsidRPr="00184C9E">
        <w:rPr>
          <w:rFonts w:ascii="方正小标宋简体" w:eastAsia="方正小标宋简体" w:hAnsi="华文楷体" w:hint="eastAsia"/>
          <w:bCs/>
          <w:sz w:val="44"/>
          <w:szCs w:val="44"/>
        </w:rPr>
        <w:t>工会活动申请表</w:t>
      </w:r>
    </w:p>
    <w:p w14:paraId="41E669F6" w14:textId="77777777" w:rsidR="00436C98" w:rsidRPr="001D43DA" w:rsidRDefault="00436C98" w:rsidP="00C0634A">
      <w:pPr>
        <w:spacing w:line="240" w:lineRule="atLeast"/>
        <w:jc w:val="center"/>
        <w:rPr>
          <w:rFonts w:ascii="仿宋_GB2312" w:eastAsia="仿宋_GB2312" w:hAnsi="华文楷体"/>
          <w:bCs/>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243"/>
        <w:gridCol w:w="2244"/>
        <w:gridCol w:w="2244"/>
      </w:tblGrid>
      <w:tr w:rsidR="00436C98" w:rsidRPr="001D43DA" w14:paraId="330357C8" w14:textId="77777777" w:rsidTr="00C0634A">
        <w:trPr>
          <w:trHeight w:val="600"/>
        </w:trPr>
        <w:tc>
          <w:tcPr>
            <w:tcW w:w="2243" w:type="dxa"/>
            <w:vAlign w:val="center"/>
          </w:tcPr>
          <w:p w14:paraId="3F7BCA4C" w14:textId="77777777" w:rsidR="00436C98" w:rsidRPr="005C4770" w:rsidRDefault="00436C98" w:rsidP="00C0634A">
            <w:pPr>
              <w:ind w:leftChars="-43" w:left="12" w:hangingChars="32" w:hanging="102"/>
              <w:jc w:val="center"/>
              <w:rPr>
                <w:rFonts w:ascii="黑体" w:eastAsia="黑体" w:hAnsi="华文楷体"/>
                <w:bCs/>
                <w:sz w:val="32"/>
                <w:szCs w:val="32"/>
              </w:rPr>
            </w:pPr>
            <w:r w:rsidRPr="005C4770">
              <w:rPr>
                <w:rFonts w:ascii="黑体" w:eastAsia="黑体" w:hAnsi="宋体" w:hint="eastAsia"/>
                <w:sz w:val="32"/>
                <w:szCs w:val="32"/>
              </w:rPr>
              <w:t>工会名称</w:t>
            </w:r>
          </w:p>
        </w:tc>
        <w:tc>
          <w:tcPr>
            <w:tcW w:w="2243" w:type="dxa"/>
            <w:vAlign w:val="center"/>
          </w:tcPr>
          <w:p w14:paraId="0B0CADD7" w14:textId="77777777" w:rsidR="00436C98" w:rsidRPr="005C4770" w:rsidRDefault="00436C98" w:rsidP="00C0634A">
            <w:pPr>
              <w:spacing w:line="600" w:lineRule="exact"/>
              <w:jc w:val="center"/>
              <w:rPr>
                <w:rFonts w:ascii="黑体" w:eastAsia="黑体" w:hAnsi="华文楷体"/>
                <w:bCs/>
                <w:sz w:val="32"/>
                <w:szCs w:val="32"/>
              </w:rPr>
            </w:pPr>
          </w:p>
        </w:tc>
        <w:tc>
          <w:tcPr>
            <w:tcW w:w="2244" w:type="dxa"/>
            <w:vAlign w:val="center"/>
          </w:tcPr>
          <w:p w14:paraId="0075B79F" w14:textId="77777777" w:rsidR="00436C98" w:rsidRPr="005C4770" w:rsidRDefault="00436C98" w:rsidP="00C0634A">
            <w:pPr>
              <w:ind w:leftChars="-43" w:left="12" w:hangingChars="32" w:hanging="102"/>
              <w:jc w:val="center"/>
              <w:rPr>
                <w:rFonts w:ascii="黑体" w:eastAsia="黑体" w:hAnsi="宋体"/>
                <w:sz w:val="32"/>
                <w:szCs w:val="32"/>
              </w:rPr>
            </w:pPr>
            <w:r w:rsidRPr="005C4770">
              <w:rPr>
                <w:rFonts w:ascii="黑体" w:eastAsia="黑体" w:hAnsi="宋体" w:hint="eastAsia"/>
                <w:sz w:val="32"/>
                <w:szCs w:val="32"/>
              </w:rPr>
              <w:t>活动时间</w:t>
            </w:r>
          </w:p>
        </w:tc>
        <w:tc>
          <w:tcPr>
            <w:tcW w:w="2244" w:type="dxa"/>
            <w:vAlign w:val="center"/>
          </w:tcPr>
          <w:p w14:paraId="3F12102D" w14:textId="77777777" w:rsidR="00436C98" w:rsidRPr="005C4770" w:rsidRDefault="00436C98" w:rsidP="00C0634A">
            <w:pPr>
              <w:spacing w:line="600" w:lineRule="exact"/>
              <w:jc w:val="center"/>
              <w:rPr>
                <w:rFonts w:ascii="黑体" w:eastAsia="黑体" w:hAnsi="华文楷体"/>
                <w:bCs/>
                <w:sz w:val="32"/>
                <w:szCs w:val="32"/>
              </w:rPr>
            </w:pPr>
          </w:p>
        </w:tc>
      </w:tr>
      <w:tr w:rsidR="00436C98" w:rsidRPr="001D43DA" w14:paraId="1F4C2464" w14:textId="77777777" w:rsidTr="00C0634A">
        <w:trPr>
          <w:trHeight w:val="600"/>
        </w:trPr>
        <w:tc>
          <w:tcPr>
            <w:tcW w:w="2243" w:type="dxa"/>
            <w:vAlign w:val="center"/>
          </w:tcPr>
          <w:p w14:paraId="224B52E6" w14:textId="77777777" w:rsidR="00436C98" w:rsidRPr="005C4770" w:rsidRDefault="00436C98" w:rsidP="00C0634A">
            <w:pPr>
              <w:ind w:leftChars="-43" w:left="12" w:hangingChars="32" w:hanging="102"/>
              <w:jc w:val="center"/>
              <w:rPr>
                <w:rFonts w:ascii="黑体" w:eastAsia="黑体" w:hAnsi="华文楷体"/>
                <w:bCs/>
                <w:sz w:val="32"/>
                <w:szCs w:val="32"/>
              </w:rPr>
            </w:pPr>
            <w:r w:rsidRPr="005C4770">
              <w:rPr>
                <w:rFonts w:ascii="黑体" w:eastAsia="黑体" w:hAnsi="宋体" w:hint="eastAsia"/>
                <w:sz w:val="32"/>
                <w:szCs w:val="32"/>
              </w:rPr>
              <w:t>活动地点</w:t>
            </w:r>
          </w:p>
        </w:tc>
        <w:tc>
          <w:tcPr>
            <w:tcW w:w="2243" w:type="dxa"/>
            <w:vAlign w:val="center"/>
          </w:tcPr>
          <w:p w14:paraId="3EB800B8" w14:textId="77777777" w:rsidR="00436C98" w:rsidRPr="005C4770" w:rsidRDefault="00436C98" w:rsidP="00C0634A">
            <w:pPr>
              <w:spacing w:line="600" w:lineRule="exact"/>
              <w:jc w:val="center"/>
              <w:rPr>
                <w:rFonts w:ascii="黑体" w:eastAsia="黑体" w:hAnsi="华文楷体"/>
                <w:bCs/>
                <w:sz w:val="32"/>
                <w:szCs w:val="32"/>
              </w:rPr>
            </w:pPr>
          </w:p>
        </w:tc>
        <w:tc>
          <w:tcPr>
            <w:tcW w:w="2244" w:type="dxa"/>
            <w:vAlign w:val="center"/>
          </w:tcPr>
          <w:p w14:paraId="34007168" w14:textId="77777777" w:rsidR="00436C98" w:rsidRPr="005C4770" w:rsidRDefault="00436C98" w:rsidP="00C0634A">
            <w:pPr>
              <w:ind w:leftChars="-43" w:left="12" w:hangingChars="32" w:hanging="102"/>
              <w:jc w:val="center"/>
              <w:rPr>
                <w:rFonts w:ascii="黑体" w:eastAsia="黑体" w:hAnsi="华文楷体"/>
                <w:bCs/>
                <w:sz w:val="32"/>
                <w:szCs w:val="32"/>
              </w:rPr>
            </w:pPr>
            <w:r w:rsidRPr="005C4770">
              <w:rPr>
                <w:rFonts w:ascii="黑体" w:eastAsia="黑体" w:hAnsi="宋体" w:hint="eastAsia"/>
                <w:sz w:val="32"/>
                <w:szCs w:val="32"/>
              </w:rPr>
              <w:t>申请人</w:t>
            </w:r>
          </w:p>
        </w:tc>
        <w:tc>
          <w:tcPr>
            <w:tcW w:w="2244" w:type="dxa"/>
            <w:vAlign w:val="center"/>
          </w:tcPr>
          <w:p w14:paraId="100B5F1A" w14:textId="77777777" w:rsidR="00436C98" w:rsidRPr="005C4770" w:rsidRDefault="00436C98" w:rsidP="00C0634A">
            <w:pPr>
              <w:spacing w:line="600" w:lineRule="exact"/>
              <w:jc w:val="center"/>
              <w:rPr>
                <w:rFonts w:ascii="黑体" w:eastAsia="黑体" w:hAnsi="华文楷体"/>
                <w:bCs/>
                <w:sz w:val="32"/>
                <w:szCs w:val="32"/>
              </w:rPr>
            </w:pPr>
          </w:p>
        </w:tc>
      </w:tr>
      <w:tr w:rsidR="00436C98" w:rsidRPr="001D43DA" w14:paraId="70AD8E1F" w14:textId="77777777" w:rsidTr="00C0634A">
        <w:trPr>
          <w:trHeight w:val="600"/>
        </w:trPr>
        <w:tc>
          <w:tcPr>
            <w:tcW w:w="2243" w:type="dxa"/>
            <w:vAlign w:val="center"/>
          </w:tcPr>
          <w:p w14:paraId="471CCFCB" w14:textId="77777777" w:rsidR="00436C98" w:rsidRPr="005C4770" w:rsidRDefault="00436C98" w:rsidP="00C0634A">
            <w:pPr>
              <w:ind w:leftChars="-43" w:left="12" w:hangingChars="32" w:hanging="102"/>
              <w:jc w:val="center"/>
              <w:rPr>
                <w:rFonts w:ascii="黑体" w:eastAsia="黑体" w:hAnsi="华文楷体"/>
                <w:bCs/>
                <w:sz w:val="32"/>
                <w:szCs w:val="32"/>
              </w:rPr>
            </w:pPr>
            <w:r w:rsidRPr="005C4770">
              <w:rPr>
                <w:rFonts w:ascii="黑体" w:eastAsia="黑体" w:hAnsi="宋体" w:hint="eastAsia"/>
                <w:sz w:val="32"/>
                <w:szCs w:val="32"/>
              </w:rPr>
              <w:t>参与人员</w:t>
            </w:r>
          </w:p>
        </w:tc>
        <w:tc>
          <w:tcPr>
            <w:tcW w:w="6731" w:type="dxa"/>
            <w:gridSpan w:val="3"/>
            <w:vAlign w:val="center"/>
          </w:tcPr>
          <w:p w14:paraId="375C72D1" w14:textId="77777777" w:rsidR="00436C98" w:rsidRPr="005C4770" w:rsidRDefault="00436C98" w:rsidP="00C0634A">
            <w:pPr>
              <w:spacing w:line="600" w:lineRule="exact"/>
              <w:jc w:val="center"/>
              <w:rPr>
                <w:rFonts w:ascii="黑体" w:eastAsia="黑体" w:hAnsi="华文楷体"/>
                <w:bCs/>
                <w:sz w:val="32"/>
                <w:szCs w:val="32"/>
              </w:rPr>
            </w:pPr>
          </w:p>
        </w:tc>
      </w:tr>
      <w:tr w:rsidR="00436C98" w:rsidRPr="001D43DA" w14:paraId="5E84E313" w14:textId="77777777" w:rsidTr="00C0634A">
        <w:trPr>
          <w:trHeight w:val="1435"/>
        </w:trPr>
        <w:tc>
          <w:tcPr>
            <w:tcW w:w="2243" w:type="dxa"/>
            <w:vMerge w:val="restart"/>
            <w:vAlign w:val="center"/>
          </w:tcPr>
          <w:p w14:paraId="4D321F11" w14:textId="77777777" w:rsidR="00436C98"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活动内容</w:t>
            </w:r>
          </w:p>
          <w:p w14:paraId="16DEA6EB" w14:textId="77777777" w:rsidR="00436C98" w:rsidRPr="001D43DA" w:rsidRDefault="00436C98" w:rsidP="00C0634A">
            <w:pPr>
              <w:spacing w:line="600" w:lineRule="exact"/>
              <w:jc w:val="center"/>
              <w:rPr>
                <w:rFonts w:ascii="黑体" w:eastAsia="黑体" w:hAnsi="华文楷体"/>
                <w:bCs/>
                <w:sz w:val="32"/>
                <w:szCs w:val="32"/>
              </w:rPr>
            </w:pPr>
            <w:r>
              <w:rPr>
                <w:rFonts w:ascii="黑体" w:eastAsia="黑体" w:hAnsi="华文楷体" w:hint="eastAsia"/>
                <w:bCs/>
                <w:sz w:val="32"/>
                <w:szCs w:val="32"/>
              </w:rPr>
              <w:t>及活动</w:t>
            </w:r>
            <w:r w:rsidRPr="001D43DA">
              <w:rPr>
                <w:rFonts w:ascii="黑体" w:eastAsia="黑体" w:hAnsi="华文楷体" w:hint="eastAsia"/>
                <w:bCs/>
                <w:sz w:val="32"/>
                <w:szCs w:val="32"/>
              </w:rPr>
              <w:t>预算</w:t>
            </w:r>
          </w:p>
        </w:tc>
        <w:tc>
          <w:tcPr>
            <w:tcW w:w="6731" w:type="dxa"/>
            <w:gridSpan w:val="3"/>
          </w:tcPr>
          <w:p w14:paraId="76B653BE" w14:textId="77777777" w:rsidR="00436C98" w:rsidRPr="0071053C" w:rsidRDefault="00436C98" w:rsidP="00C0634A">
            <w:pPr>
              <w:spacing w:line="600" w:lineRule="exact"/>
              <w:rPr>
                <w:rFonts w:ascii="仿宋_GB2312" w:eastAsia="仿宋_GB2312" w:hAnsi="华文楷体"/>
                <w:bCs/>
                <w:sz w:val="32"/>
                <w:szCs w:val="32"/>
              </w:rPr>
            </w:pPr>
            <w:r w:rsidRPr="0071053C">
              <w:rPr>
                <w:rFonts w:ascii="仿宋_GB2312" w:eastAsia="仿宋_GB2312" w:hAnsi="华文楷体" w:hint="eastAsia"/>
                <w:bCs/>
                <w:sz w:val="32"/>
                <w:szCs w:val="32"/>
              </w:rPr>
              <w:t>活动内容：</w:t>
            </w:r>
          </w:p>
          <w:p w14:paraId="4BB7A013" w14:textId="77777777" w:rsidR="00436C98" w:rsidRPr="0071053C" w:rsidRDefault="00436C98" w:rsidP="00C0634A">
            <w:pPr>
              <w:spacing w:line="600" w:lineRule="exact"/>
              <w:rPr>
                <w:rFonts w:ascii="仿宋_GB2312" w:eastAsia="仿宋_GB2312" w:hAnsi="华文楷体"/>
                <w:bCs/>
                <w:sz w:val="32"/>
                <w:szCs w:val="32"/>
              </w:rPr>
            </w:pPr>
          </w:p>
        </w:tc>
      </w:tr>
      <w:tr w:rsidR="00436C98" w:rsidRPr="001D43DA" w14:paraId="5D001583" w14:textId="77777777" w:rsidTr="00C0634A">
        <w:trPr>
          <w:trHeight w:val="1435"/>
        </w:trPr>
        <w:tc>
          <w:tcPr>
            <w:tcW w:w="2243" w:type="dxa"/>
            <w:vMerge/>
            <w:vAlign w:val="center"/>
          </w:tcPr>
          <w:p w14:paraId="2B083881" w14:textId="77777777" w:rsidR="00436C98" w:rsidRPr="001D43DA" w:rsidRDefault="00436C98" w:rsidP="00C0634A">
            <w:pPr>
              <w:spacing w:line="600" w:lineRule="exact"/>
              <w:jc w:val="center"/>
              <w:rPr>
                <w:rFonts w:ascii="黑体" w:eastAsia="黑体" w:hAnsi="华文楷体"/>
                <w:bCs/>
                <w:sz w:val="32"/>
                <w:szCs w:val="32"/>
              </w:rPr>
            </w:pPr>
          </w:p>
        </w:tc>
        <w:tc>
          <w:tcPr>
            <w:tcW w:w="6731" w:type="dxa"/>
            <w:gridSpan w:val="3"/>
          </w:tcPr>
          <w:p w14:paraId="756C7637" w14:textId="77777777" w:rsidR="00436C98" w:rsidRPr="0071053C" w:rsidRDefault="00436C98" w:rsidP="00C0634A">
            <w:pPr>
              <w:spacing w:line="600" w:lineRule="exact"/>
              <w:rPr>
                <w:rFonts w:ascii="仿宋_GB2312" w:eastAsia="仿宋_GB2312" w:hAnsi="华文楷体"/>
                <w:bCs/>
                <w:sz w:val="32"/>
                <w:szCs w:val="32"/>
              </w:rPr>
            </w:pPr>
            <w:r w:rsidRPr="0071053C">
              <w:rPr>
                <w:rFonts w:ascii="仿宋_GB2312" w:eastAsia="仿宋_GB2312" w:hAnsi="华文楷体" w:hint="eastAsia"/>
                <w:bCs/>
                <w:sz w:val="32"/>
                <w:szCs w:val="32"/>
              </w:rPr>
              <w:t>活动预算明细：</w:t>
            </w:r>
          </w:p>
        </w:tc>
      </w:tr>
      <w:tr w:rsidR="00436C98" w:rsidRPr="001D43DA" w14:paraId="36BCB0E7" w14:textId="77777777" w:rsidTr="00C0634A">
        <w:trPr>
          <w:trHeight w:val="1976"/>
        </w:trPr>
        <w:tc>
          <w:tcPr>
            <w:tcW w:w="2243" w:type="dxa"/>
            <w:vAlign w:val="center"/>
          </w:tcPr>
          <w:p w14:paraId="67463467"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基层工会</w:t>
            </w:r>
          </w:p>
          <w:p w14:paraId="0B555041"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意见</w:t>
            </w:r>
          </w:p>
        </w:tc>
        <w:tc>
          <w:tcPr>
            <w:tcW w:w="6731" w:type="dxa"/>
            <w:gridSpan w:val="3"/>
            <w:vAlign w:val="center"/>
          </w:tcPr>
          <w:p w14:paraId="62F47240" w14:textId="77777777" w:rsidR="00436C98" w:rsidRPr="0071053C" w:rsidRDefault="00436C98" w:rsidP="00C0634A">
            <w:pPr>
              <w:rPr>
                <w:rFonts w:ascii="仿宋_GB2312" w:eastAsia="仿宋_GB2312" w:hAnsi="宋体"/>
                <w:sz w:val="32"/>
                <w:szCs w:val="32"/>
              </w:rPr>
            </w:pPr>
          </w:p>
          <w:p w14:paraId="56CFFAA2" w14:textId="77777777" w:rsidR="00436C98" w:rsidRPr="0071053C" w:rsidRDefault="00436C98" w:rsidP="00C0634A">
            <w:pPr>
              <w:ind w:firstLineChars="1050" w:firstLine="3360"/>
              <w:rPr>
                <w:rFonts w:ascii="仿宋_GB2312" w:eastAsia="仿宋_GB2312" w:hAnsi="宋体"/>
                <w:sz w:val="32"/>
                <w:szCs w:val="32"/>
              </w:rPr>
            </w:pPr>
            <w:r w:rsidRPr="0071053C">
              <w:rPr>
                <w:rFonts w:ascii="仿宋_GB2312" w:eastAsia="仿宋_GB2312" w:hAnsi="宋体" w:hint="eastAsia"/>
                <w:sz w:val="32"/>
                <w:szCs w:val="32"/>
              </w:rPr>
              <w:t>签字：</w:t>
            </w:r>
          </w:p>
          <w:p w14:paraId="03CEFC96" w14:textId="77777777" w:rsidR="00436C98" w:rsidRPr="0071053C" w:rsidRDefault="00436C98" w:rsidP="00C0634A">
            <w:pPr>
              <w:spacing w:line="600" w:lineRule="exact"/>
              <w:jc w:val="center"/>
              <w:rPr>
                <w:rFonts w:ascii="仿宋_GB2312" w:eastAsia="仿宋_GB2312" w:hAnsi="华文楷体"/>
                <w:bCs/>
                <w:sz w:val="32"/>
                <w:szCs w:val="32"/>
              </w:rPr>
            </w:pPr>
            <w:r w:rsidRPr="0071053C">
              <w:rPr>
                <w:rFonts w:ascii="仿宋_GB2312" w:eastAsia="仿宋_GB2312" w:hAnsi="宋体" w:hint="eastAsia"/>
                <w:sz w:val="32"/>
                <w:szCs w:val="32"/>
              </w:rPr>
              <w:t xml:space="preserve">                     年  月  日 （盖章）</w:t>
            </w:r>
          </w:p>
        </w:tc>
      </w:tr>
      <w:tr w:rsidR="00436C98" w:rsidRPr="001D43DA" w14:paraId="6C63DEC6" w14:textId="77777777" w:rsidTr="00C0634A">
        <w:trPr>
          <w:trHeight w:val="1976"/>
        </w:trPr>
        <w:tc>
          <w:tcPr>
            <w:tcW w:w="2243" w:type="dxa"/>
            <w:vAlign w:val="center"/>
          </w:tcPr>
          <w:p w14:paraId="7FDB6069"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工会</w:t>
            </w:r>
            <w:r>
              <w:rPr>
                <w:rFonts w:ascii="黑体" w:eastAsia="黑体" w:hAnsi="华文楷体" w:hint="eastAsia"/>
                <w:bCs/>
                <w:sz w:val="32"/>
                <w:szCs w:val="32"/>
              </w:rPr>
              <w:t>办公室</w:t>
            </w:r>
          </w:p>
          <w:p w14:paraId="1E0E9BD3"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意见</w:t>
            </w:r>
          </w:p>
        </w:tc>
        <w:tc>
          <w:tcPr>
            <w:tcW w:w="6731" w:type="dxa"/>
            <w:gridSpan w:val="3"/>
            <w:vAlign w:val="center"/>
          </w:tcPr>
          <w:p w14:paraId="317CB4E9" w14:textId="77777777" w:rsidR="00436C98" w:rsidRPr="0071053C" w:rsidRDefault="00436C98" w:rsidP="00C0634A">
            <w:pPr>
              <w:rPr>
                <w:rFonts w:ascii="仿宋_GB2312" w:eastAsia="仿宋_GB2312" w:hAnsi="宋体"/>
                <w:sz w:val="32"/>
                <w:szCs w:val="32"/>
              </w:rPr>
            </w:pPr>
          </w:p>
          <w:p w14:paraId="18351E85" w14:textId="77777777" w:rsidR="00436C98" w:rsidRPr="0071053C" w:rsidRDefault="00436C98" w:rsidP="00C0634A">
            <w:pPr>
              <w:ind w:firstLineChars="1050" w:firstLine="3360"/>
              <w:rPr>
                <w:rFonts w:ascii="仿宋_GB2312" w:eastAsia="仿宋_GB2312" w:hAnsi="宋体"/>
                <w:sz w:val="32"/>
                <w:szCs w:val="32"/>
              </w:rPr>
            </w:pPr>
            <w:r w:rsidRPr="0071053C">
              <w:rPr>
                <w:rFonts w:ascii="仿宋_GB2312" w:eastAsia="仿宋_GB2312" w:hAnsi="宋体" w:hint="eastAsia"/>
                <w:sz w:val="32"/>
                <w:szCs w:val="32"/>
              </w:rPr>
              <w:t>签字：</w:t>
            </w:r>
          </w:p>
          <w:p w14:paraId="48E09FEB" w14:textId="77777777" w:rsidR="00436C98" w:rsidRPr="0071053C" w:rsidRDefault="00436C98" w:rsidP="00C0634A">
            <w:pPr>
              <w:spacing w:line="600" w:lineRule="exact"/>
              <w:jc w:val="center"/>
              <w:rPr>
                <w:rFonts w:ascii="仿宋_GB2312" w:eastAsia="仿宋_GB2312" w:hAnsi="华文楷体"/>
                <w:bCs/>
                <w:sz w:val="32"/>
                <w:szCs w:val="32"/>
              </w:rPr>
            </w:pPr>
            <w:r w:rsidRPr="0071053C">
              <w:rPr>
                <w:rFonts w:ascii="仿宋_GB2312" w:eastAsia="仿宋_GB2312" w:hAnsi="宋体" w:hint="eastAsia"/>
                <w:sz w:val="32"/>
                <w:szCs w:val="32"/>
              </w:rPr>
              <w:t xml:space="preserve">                     年  月  日 （盖章）</w:t>
            </w:r>
          </w:p>
        </w:tc>
      </w:tr>
      <w:tr w:rsidR="00436C98" w:rsidRPr="001D43DA" w14:paraId="771B4EAA" w14:textId="77777777" w:rsidTr="00C0634A">
        <w:trPr>
          <w:trHeight w:val="1976"/>
        </w:trPr>
        <w:tc>
          <w:tcPr>
            <w:tcW w:w="2243" w:type="dxa"/>
            <w:vAlign w:val="center"/>
          </w:tcPr>
          <w:p w14:paraId="4E663B0E"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工会主席</w:t>
            </w:r>
          </w:p>
          <w:p w14:paraId="42F45BEE" w14:textId="77777777" w:rsidR="00436C98" w:rsidRPr="001D43DA" w:rsidRDefault="00436C98" w:rsidP="00C0634A">
            <w:pPr>
              <w:spacing w:line="600" w:lineRule="exact"/>
              <w:jc w:val="center"/>
              <w:rPr>
                <w:rFonts w:ascii="黑体" w:eastAsia="黑体" w:hAnsi="华文楷体"/>
                <w:bCs/>
                <w:sz w:val="32"/>
                <w:szCs w:val="32"/>
              </w:rPr>
            </w:pPr>
            <w:r w:rsidRPr="001D43DA">
              <w:rPr>
                <w:rFonts w:ascii="黑体" w:eastAsia="黑体" w:hAnsi="华文楷体" w:hint="eastAsia"/>
                <w:bCs/>
                <w:sz w:val="32"/>
                <w:szCs w:val="32"/>
              </w:rPr>
              <w:t>意见</w:t>
            </w:r>
          </w:p>
        </w:tc>
        <w:tc>
          <w:tcPr>
            <w:tcW w:w="6731" w:type="dxa"/>
            <w:gridSpan w:val="3"/>
            <w:vAlign w:val="center"/>
          </w:tcPr>
          <w:p w14:paraId="33779D1E" w14:textId="77777777" w:rsidR="00436C98" w:rsidRPr="0071053C" w:rsidRDefault="00436C98" w:rsidP="00C0634A">
            <w:pPr>
              <w:rPr>
                <w:rFonts w:ascii="仿宋_GB2312" w:eastAsia="仿宋_GB2312" w:hAnsi="宋体"/>
                <w:sz w:val="32"/>
                <w:szCs w:val="32"/>
              </w:rPr>
            </w:pPr>
          </w:p>
          <w:p w14:paraId="0ED351B5" w14:textId="77777777" w:rsidR="00436C98" w:rsidRPr="0071053C" w:rsidRDefault="00436C98" w:rsidP="00C0634A">
            <w:pPr>
              <w:ind w:firstLineChars="1050" w:firstLine="3360"/>
              <w:rPr>
                <w:rFonts w:ascii="仿宋_GB2312" w:eastAsia="仿宋_GB2312" w:hAnsi="宋体"/>
                <w:sz w:val="32"/>
                <w:szCs w:val="32"/>
              </w:rPr>
            </w:pPr>
            <w:r w:rsidRPr="0071053C">
              <w:rPr>
                <w:rFonts w:ascii="仿宋_GB2312" w:eastAsia="仿宋_GB2312" w:hAnsi="宋体" w:hint="eastAsia"/>
                <w:sz w:val="32"/>
                <w:szCs w:val="32"/>
              </w:rPr>
              <w:t>签字：</w:t>
            </w:r>
          </w:p>
          <w:p w14:paraId="5BF23D02" w14:textId="77777777" w:rsidR="00436C98" w:rsidRPr="0071053C" w:rsidRDefault="00436C98" w:rsidP="00C0634A">
            <w:pPr>
              <w:spacing w:line="600" w:lineRule="exact"/>
              <w:jc w:val="center"/>
              <w:rPr>
                <w:rFonts w:ascii="仿宋_GB2312" w:eastAsia="仿宋_GB2312" w:hAnsi="华文楷体"/>
                <w:bCs/>
                <w:sz w:val="32"/>
                <w:szCs w:val="32"/>
              </w:rPr>
            </w:pPr>
            <w:r w:rsidRPr="0071053C">
              <w:rPr>
                <w:rFonts w:ascii="仿宋_GB2312" w:eastAsia="仿宋_GB2312" w:hAnsi="宋体" w:hint="eastAsia"/>
                <w:sz w:val="32"/>
                <w:szCs w:val="32"/>
              </w:rPr>
              <w:t xml:space="preserve">             年  月  日 </w:t>
            </w:r>
          </w:p>
        </w:tc>
      </w:tr>
    </w:tbl>
    <w:p w14:paraId="6DA5C0E6" w14:textId="77777777" w:rsidR="00436C98" w:rsidRDefault="00436C98" w:rsidP="00C0634A">
      <w:pPr>
        <w:widowControl/>
        <w:spacing w:line="240" w:lineRule="atLeast"/>
        <w:ind w:rightChars="585" w:right="1228"/>
        <w:rPr>
          <w:rFonts w:ascii="仿宋_GB2312" w:eastAsia="仿宋_GB2312"/>
          <w:sz w:val="10"/>
          <w:szCs w:val="10"/>
        </w:rPr>
      </w:pPr>
    </w:p>
    <w:p w14:paraId="0AE61C30" w14:textId="77777777" w:rsidR="001C3A9B" w:rsidRDefault="001C3A9B">
      <w:pPr>
        <w:widowControl/>
        <w:jc w:val="left"/>
      </w:pPr>
      <w:r>
        <w:br w:type="page"/>
      </w:r>
    </w:p>
    <w:p w14:paraId="38D40ED1" w14:textId="77777777" w:rsidR="001C3A9B" w:rsidRDefault="001C3A9B" w:rsidP="001C3A9B">
      <w:pPr>
        <w:pStyle w:val="10"/>
      </w:pPr>
    </w:p>
    <w:p w14:paraId="3A49364D" w14:textId="77777777" w:rsidR="00436C98" w:rsidRPr="00C20006" w:rsidRDefault="00436C98" w:rsidP="001C3A9B">
      <w:pPr>
        <w:pStyle w:val="10"/>
      </w:pPr>
      <w:bookmarkStart w:id="164" w:name="_Toc501638828"/>
      <w:r w:rsidRPr="006E25AF">
        <w:rPr>
          <w:rFonts w:hint="eastAsia"/>
        </w:rPr>
        <w:t>新乡医学院三全学院工会会费管理办法</w:t>
      </w:r>
      <w:bookmarkEnd w:id="164"/>
    </w:p>
    <w:p w14:paraId="25B501AA" w14:textId="77777777" w:rsidR="00436C98" w:rsidRDefault="00436C98" w:rsidP="000F403D">
      <w:pPr>
        <w:pStyle w:val="a6"/>
        <w:spacing w:before="312" w:after="312"/>
      </w:pPr>
      <w:r>
        <w:rPr>
          <w:rFonts w:hint="eastAsia"/>
        </w:rPr>
        <w:t>院工字〔2014〕</w:t>
      </w:r>
      <w:r>
        <w:t>8</w:t>
      </w:r>
      <w:r>
        <w:rPr>
          <w:rFonts w:hint="eastAsia"/>
        </w:rPr>
        <w:t>号</w:t>
      </w:r>
    </w:p>
    <w:p w14:paraId="2C0D9A7F" w14:textId="77777777" w:rsidR="00436C98" w:rsidRDefault="00436C98" w:rsidP="001C3A9B">
      <w:pPr>
        <w:pStyle w:val="a8"/>
      </w:pPr>
      <w:r>
        <w:rPr>
          <w:rFonts w:hint="eastAsia"/>
        </w:rPr>
        <w:t>为加强对工会会费的收缴、管理与使用，管好、用好工会会费，做到勤俭节约，合理安排，更好地为教职工服务，根据《中华人民共和国工会法》、《中国工会章程》和全国总工会财务部《基层工会经费使用管理办法》有关规定，制定本办法。</w:t>
      </w:r>
    </w:p>
    <w:p w14:paraId="20ECB568" w14:textId="77777777" w:rsidR="00436C98" w:rsidRPr="00C35642" w:rsidRDefault="00436C98" w:rsidP="001C3A9B">
      <w:pPr>
        <w:pStyle w:val="a7"/>
      </w:pPr>
      <w:r w:rsidRPr="00C35642">
        <w:rPr>
          <w:rFonts w:hint="eastAsia"/>
        </w:rPr>
        <w:t>第一章</w:t>
      </w:r>
      <w:r>
        <w:rPr>
          <w:rFonts w:hint="eastAsia"/>
        </w:rPr>
        <w:t xml:space="preserve">  </w:t>
      </w:r>
      <w:r w:rsidRPr="00C35642">
        <w:rPr>
          <w:rFonts w:hint="eastAsia"/>
        </w:rPr>
        <w:t>会费的收缴对象</w:t>
      </w:r>
      <w:r>
        <w:rPr>
          <w:rFonts w:hint="eastAsia"/>
        </w:rPr>
        <w:t>和</w:t>
      </w:r>
      <w:r w:rsidRPr="00C35642">
        <w:rPr>
          <w:rFonts w:hint="eastAsia"/>
        </w:rPr>
        <w:t>标准</w:t>
      </w:r>
    </w:p>
    <w:p w14:paraId="33F82442" w14:textId="77777777" w:rsidR="00436C98" w:rsidRDefault="00436C98" w:rsidP="001C3A9B">
      <w:pPr>
        <w:pStyle w:val="a8"/>
        <w:rPr>
          <w:rFonts w:hAnsi="仿宋_GB2312" w:cs="仿宋_GB2312"/>
        </w:rPr>
      </w:pPr>
      <w:r w:rsidRPr="001C3A9B">
        <w:rPr>
          <w:rFonts w:hint="eastAsia"/>
        </w:rPr>
        <w:t xml:space="preserve">第一条  </w:t>
      </w:r>
      <w:r>
        <w:rPr>
          <w:rFonts w:hAnsi="仿宋_GB2312" w:cs="仿宋_GB2312" w:hint="eastAsia"/>
        </w:rPr>
        <w:t>根据</w:t>
      </w:r>
      <w:r>
        <w:rPr>
          <w:rFonts w:hint="eastAsia"/>
        </w:rPr>
        <w:t>《中华人民共和国工会法》</w:t>
      </w:r>
      <w:r>
        <w:rPr>
          <w:rFonts w:hAnsi="仿宋_GB2312" w:cs="仿宋_GB2312" w:hint="eastAsia"/>
        </w:rPr>
        <w:t>的相关规定，会费缴纳对象为全院工会会员。</w:t>
      </w:r>
    </w:p>
    <w:p w14:paraId="5193CAC6" w14:textId="77777777" w:rsidR="00436C98" w:rsidRDefault="00436C98" w:rsidP="001C3A9B">
      <w:pPr>
        <w:pStyle w:val="a8"/>
        <w:rPr>
          <w:rFonts w:hAnsi="仿宋_GB2312" w:cs="仿宋_GB2312"/>
        </w:rPr>
      </w:pPr>
      <w:r w:rsidRPr="001C3A9B">
        <w:rPr>
          <w:rFonts w:hint="eastAsia"/>
        </w:rPr>
        <w:t>第二条</w:t>
      </w:r>
      <w:r w:rsidRPr="001C3A9B">
        <w:t xml:space="preserve">  </w:t>
      </w:r>
      <w:r w:rsidRPr="001C3A9B">
        <w:rPr>
          <w:rFonts w:hint="eastAsia"/>
        </w:rPr>
        <w:t>会费的收缴标准：根据中华全国总工会《关于收缴</w:t>
      </w:r>
      <w:r>
        <w:rPr>
          <w:rFonts w:hAnsi="仿宋_GB2312" w:cs="仿宋_GB2312" w:hint="eastAsia"/>
        </w:rPr>
        <w:t>工会会费的通知》，工会会员每月应向工会组织交纳本人每月工资收入（岗位工资</w:t>
      </w:r>
      <w:r>
        <w:rPr>
          <w:rFonts w:hAnsi="仿宋_GB2312" w:cs="仿宋_GB2312"/>
        </w:rPr>
        <w:t>+</w:t>
      </w:r>
      <w:r>
        <w:rPr>
          <w:rFonts w:hAnsi="仿宋_GB2312" w:cs="仿宋_GB2312" w:hint="eastAsia"/>
        </w:rPr>
        <w:t>薪级工资）百分之零点五的会费。</w:t>
      </w:r>
    </w:p>
    <w:p w14:paraId="2DD6DCC1" w14:textId="77777777" w:rsidR="00436C98" w:rsidRPr="00C35642" w:rsidRDefault="00436C98" w:rsidP="001C3A9B">
      <w:pPr>
        <w:pStyle w:val="a7"/>
      </w:pPr>
      <w:r w:rsidRPr="00C35642">
        <w:rPr>
          <w:rFonts w:hint="eastAsia"/>
        </w:rPr>
        <w:t>第二章</w:t>
      </w:r>
      <w:r>
        <w:rPr>
          <w:rFonts w:hint="eastAsia"/>
        </w:rPr>
        <w:t xml:space="preserve">  </w:t>
      </w:r>
      <w:r w:rsidRPr="00C35642">
        <w:rPr>
          <w:rFonts w:hint="eastAsia"/>
        </w:rPr>
        <w:t>会费的收缴、管理和使用</w:t>
      </w:r>
    </w:p>
    <w:p w14:paraId="26DFB540" w14:textId="77777777" w:rsidR="00436C98" w:rsidRPr="005D0042" w:rsidRDefault="00436C98" w:rsidP="001C3A9B">
      <w:pPr>
        <w:pStyle w:val="a8"/>
      </w:pPr>
      <w:r w:rsidRPr="001C3A9B">
        <w:rPr>
          <w:rFonts w:hint="eastAsia"/>
        </w:rPr>
        <w:t>第三条</w:t>
      </w:r>
      <w:r w:rsidRPr="001C3A9B">
        <w:t xml:space="preserve">  </w:t>
      </w:r>
      <w:r w:rsidRPr="001C3A9B">
        <w:rPr>
          <w:rFonts w:hint="eastAsia"/>
        </w:rPr>
        <w:t>每年六月和十二月，由各基层工会负责人根据会费</w:t>
      </w:r>
      <w:r w:rsidRPr="005D0042">
        <w:rPr>
          <w:rFonts w:hint="eastAsia"/>
        </w:rPr>
        <w:t>标准收缴其工会</w:t>
      </w:r>
      <w:r>
        <w:rPr>
          <w:rFonts w:hint="eastAsia"/>
        </w:rPr>
        <w:t>会</w:t>
      </w:r>
      <w:r w:rsidRPr="005D0042">
        <w:rPr>
          <w:rFonts w:hint="eastAsia"/>
        </w:rPr>
        <w:t>员会费后上交学院工会办公室。</w:t>
      </w:r>
    </w:p>
    <w:p w14:paraId="6F39299F" w14:textId="77777777" w:rsidR="00436C98" w:rsidRDefault="00436C98" w:rsidP="001C3A9B">
      <w:pPr>
        <w:pStyle w:val="a8"/>
      </w:pPr>
      <w:r w:rsidRPr="001C3A9B">
        <w:rPr>
          <w:rFonts w:hint="eastAsia"/>
        </w:rPr>
        <w:t>第四条</w:t>
      </w:r>
      <w:r w:rsidRPr="001C3A9B">
        <w:t xml:space="preserve">  </w:t>
      </w:r>
      <w:r>
        <w:rPr>
          <w:rFonts w:hint="eastAsia"/>
        </w:rPr>
        <w:t>会费的管理</w:t>
      </w:r>
    </w:p>
    <w:p w14:paraId="7EFE9CA3" w14:textId="77777777" w:rsidR="00436C98" w:rsidRDefault="00436C98" w:rsidP="001C3A9B">
      <w:pPr>
        <w:pStyle w:val="a8"/>
        <w:rPr>
          <w:rFonts w:hAnsi="仿宋_GB2312" w:cs="仿宋_GB2312"/>
        </w:rPr>
      </w:pPr>
      <w:r>
        <w:rPr>
          <w:rFonts w:hint="eastAsia"/>
        </w:rPr>
        <w:t>1.会费由院工会办公室</w:t>
      </w:r>
      <w:r w:rsidRPr="0090323E">
        <w:rPr>
          <w:rFonts w:hint="eastAsia"/>
        </w:rPr>
        <w:t>指派专人负责</w:t>
      </w:r>
      <w:r>
        <w:rPr>
          <w:rFonts w:hint="eastAsia"/>
        </w:rPr>
        <w:t>统一管理，</w:t>
      </w:r>
      <w:r>
        <w:rPr>
          <w:rFonts w:hAnsi="仿宋_GB2312" w:cs="仿宋_GB2312" w:hint="eastAsia"/>
        </w:rPr>
        <w:t>全额划入基层工会会费指标卡，供基层工会使用。</w:t>
      </w:r>
    </w:p>
    <w:p w14:paraId="08CC1E5E" w14:textId="77777777" w:rsidR="00436C98" w:rsidRDefault="00436C98" w:rsidP="001C3A9B">
      <w:pPr>
        <w:pStyle w:val="a8"/>
      </w:pPr>
      <w:r>
        <w:rPr>
          <w:rFonts w:hint="eastAsia"/>
        </w:rPr>
        <w:t>2.基层工会会费的使用实行由基层工会申报，院工会审核，院工会主席</w:t>
      </w:r>
      <w:r>
        <w:t>“</w:t>
      </w:r>
      <w:r>
        <w:rPr>
          <w:rFonts w:hint="eastAsia"/>
        </w:rPr>
        <w:t>一支笔</w:t>
      </w:r>
      <w:r>
        <w:t>”</w:t>
      </w:r>
      <w:r>
        <w:rPr>
          <w:rFonts w:hint="eastAsia"/>
        </w:rPr>
        <w:t>审批制度。</w:t>
      </w:r>
    </w:p>
    <w:p w14:paraId="19B5A716" w14:textId="77777777" w:rsidR="00436C98" w:rsidRPr="00A7715E" w:rsidRDefault="00436C98" w:rsidP="001C3A9B">
      <w:pPr>
        <w:pStyle w:val="a8"/>
      </w:pPr>
      <w:r>
        <w:rPr>
          <w:rFonts w:hint="eastAsia"/>
        </w:rPr>
        <w:lastRenderedPageBreak/>
        <w:t>3.上年度未用完的工会会费额度可继续使用。</w:t>
      </w:r>
    </w:p>
    <w:p w14:paraId="68D7AD8A" w14:textId="77777777" w:rsidR="00436C98" w:rsidRPr="005D0042" w:rsidRDefault="00436C98" w:rsidP="001C3A9B">
      <w:pPr>
        <w:pStyle w:val="a8"/>
      </w:pPr>
      <w:r w:rsidRPr="001C3A9B">
        <w:rPr>
          <w:rFonts w:hint="eastAsia"/>
        </w:rPr>
        <w:t xml:space="preserve">第五条  </w:t>
      </w:r>
      <w:r>
        <w:rPr>
          <w:rFonts w:hint="eastAsia"/>
        </w:rPr>
        <w:t>会费的使用原则</w:t>
      </w:r>
    </w:p>
    <w:p w14:paraId="352969F7" w14:textId="77777777" w:rsidR="00436C98" w:rsidRDefault="00436C98" w:rsidP="001C3A9B">
      <w:pPr>
        <w:pStyle w:val="a8"/>
      </w:pPr>
      <w:r>
        <w:rPr>
          <w:rFonts w:hint="eastAsia"/>
        </w:rPr>
        <w:t>1.坚持经费独立管理原则。</w:t>
      </w:r>
      <w:r w:rsidRPr="0090323E">
        <w:rPr>
          <w:rFonts w:hint="eastAsia"/>
        </w:rPr>
        <w:t>设立独立的银行帐户，实行独立核算</w:t>
      </w:r>
      <w:r>
        <w:rPr>
          <w:rFonts w:hint="eastAsia"/>
        </w:rPr>
        <w:t>。</w:t>
      </w:r>
      <w:r w:rsidRPr="00A7715E">
        <w:rPr>
          <w:rFonts w:hint="eastAsia"/>
        </w:rPr>
        <w:t xml:space="preserve"> </w:t>
      </w:r>
    </w:p>
    <w:p w14:paraId="10D2F29D" w14:textId="77777777" w:rsidR="00436C98" w:rsidRPr="00A7715E" w:rsidRDefault="00436C98" w:rsidP="001C3A9B">
      <w:pPr>
        <w:pStyle w:val="a8"/>
        <w:rPr>
          <w:rFonts w:ascii="宋体"/>
          <w:color w:val="333333"/>
          <w:spacing w:val="30"/>
          <w:sz w:val="24"/>
          <w:shd w:val="clear" w:color="auto" w:fill="FFFFFF"/>
        </w:rPr>
      </w:pPr>
      <w:r>
        <w:t>2.</w:t>
      </w:r>
      <w:r>
        <w:rPr>
          <w:rFonts w:hint="eastAsia"/>
        </w:rPr>
        <w:t>遵纪守法原则。严格执行国家财经政策、规定的开支范围，认真执行工会财务制度和财务纪律。</w:t>
      </w:r>
    </w:p>
    <w:p w14:paraId="07B22843" w14:textId="77777777" w:rsidR="00436C98" w:rsidRDefault="00436C98" w:rsidP="001C3A9B">
      <w:pPr>
        <w:pStyle w:val="a8"/>
      </w:pPr>
      <w:r>
        <w:t>3.</w:t>
      </w:r>
      <w:r>
        <w:rPr>
          <w:rFonts w:hint="eastAsia"/>
        </w:rPr>
        <w:t>坚持民主管理原则</w:t>
      </w:r>
      <w:r w:rsidRPr="0090323E">
        <w:rPr>
          <w:rFonts w:hint="eastAsia"/>
        </w:rPr>
        <w:t>。会费收缴和支出情况</w:t>
      </w:r>
      <w:r>
        <w:rPr>
          <w:rFonts w:hint="eastAsia"/>
        </w:rPr>
        <w:t>每半年经学院纪检监察审计部门审核后向全体会员公示，接受会员监督。</w:t>
      </w:r>
    </w:p>
    <w:p w14:paraId="58BF40CB" w14:textId="77777777" w:rsidR="00436C98" w:rsidRDefault="00436C98" w:rsidP="001C3A9B">
      <w:pPr>
        <w:pStyle w:val="a8"/>
      </w:pPr>
      <w:r>
        <w:t>4.</w:t>
      </w:r>
      <w:r>
        <w:rPr>
          <w:rFonts w:hint="eastAsia"/>
        </w:rPr>
        <w:t>坚持为教职工服务的原则。会费不得用于非工会活动的开支；不得支付社会摊派或变相摊派的费用；不得为单位和个人提供资金拆借、经济担保和抵押。</w:t>
      </w:r>
    </w:p>
    <w:p w14:paraId="3C259D43" w14:textId="77777777" w:rsidR="00436C98" w:rsidRPr="001C3A9B" w:rsidRDefault="00436C98" w:rsidP="001C3A9B">
      <w:pPr>
        <w:pStyle w:val="a8"/>
      </w:pPr>
      <w:r w:rsidRPr="001C3A9B">
        <w:rPr>
          <w:rFonts w:hint="eastAsia"/>
        </w:rPr>
        <w:t>第六条</w:t>
      </w:r>
      <w:r w:rsidRPr="001C3A9B">
        <w:t xml:space="preserve">  </w:t>
      </w:r>
      <w:r w:rsidRPr="001C3A9B">
        <w:rPr>
          <w:rFonts w:hint="eastAsia"/>
        </w:rPr>
        <w:t>会费的使用范围</w:t>
      </w:r>
    </w:p>
    <w:p w14:paraId="0A0EF44D" w14:textId="77777777" w:rsidR="00436C98" w:rsidRDefault="00436C98" w:rsidP="001C3A9B">
      <w:pPr>
        <w:pStyle w:val="a8"/>
      </w:pPr>
      <w:r>
        <w:t>1.</w:t>
      </w:r>
      <w:r>
        <w:rPr>
          <w:rFonts w:hint="eastAsia"/>
        </w:rPr>
        <w:t>基层工会会员活动费。用会费组织会员开展集体活动的费用。如会员活动日、参观以及其他集体活动的费用等。</w:t>
      </w:r>
    </w:p>
    <w:p w14:paraId="7ABEE318" w14:textId="77777777" w:rsidR="00436C98" w:rsidRPr="00264C05" w:rsidRDefault="00436C98" w:rsidP="001C3A9B">
      <w:pPr>
        <w:pStyle w:val="a8"/>
      </w:pPr>
      <w:r>
        <w:t>2.</w:t>
      </w:r>
      <w:r>
        <w:rPr>
          <w:rFonts w:hint="eastAsia"/>
        </w:rPr>
        <w:t>基层工会职工活动费。用于开展职工教育、文娱、体育、宣传活动以及其他活动等方面的开支。</w:t>
      </w:r>
    </w:p>
    <w:p w14:paraId="081B079C" w14:textId="77777777" w:rsidR="00436C98" w:rsidRPr="00C35642" w:rsidRDefault="00436C98" w:rsidP="001C3A9B">
      <w:pPr>
        <w:pStyle w:val="a7"/>
      </w:pPr>
      <w:r w:rsidRPr="00C35642">
        <w:rPr>
          <w:rFonts w:hint="eastAsia"/>
        </w:rPr>
        <w:t>第三章</w:t>
      </w:r>
      <w:r>
        <w:rPr>
          <w:rFonts w:hint="eastAsia"/>
        </w:rPr>
        <w:t xml:space="preserve">  </w:t>
      </w:r>
      <w:r w:rsidRPr="00C35642">
        <w:rPr>
          <w:rFonts w:hint="eastAsia"/>
        </w:rPr>
        <w:t>会费申请审批及报销流程</w:t>
      </w:r>
    </w:p>
    <w:p w14:paraId="0FFF90C4" w14:textId="77777777" w:rsidR="00436C98" w:rsidRPr="001C3A9B" w:rsidRDefault="00436C98" w:rsidP="001C3A9B">
      <w:pPr>
        <w:pStyle w:val="a8"/>
      </w:pPr>
      <w:r w:rsidRPr="001C3A9B">
        <w:rPr>
          <w:rFonts w:hint="eastAsia"/>
        </w:rPr>
        <w:t>第七条</w:t>
      </w:r>
      <w:r w:rsidRPr="001C3A9B">
        <w:t xml:space="preserve">  </w:t>
      </w:r>
      <w:r w:rsidRPr="001C3A9B">
        <w:rPr>
          <w:rFonts w:hint="eastAsia"/>
        </w:rPr>
        <w:t>会费申请审批及报销流程</w:t>
      </w:r>
    </w:p>
    <w:p w14:paraId="5A615F4E" w14:textId="77777777" w:rsidR="00436C98" w:rsidRDefault="00436C98" w:rsidP="001C3A9B">
      <w:pPr>
        <w:pStyle w:val="a8"/>
      </w:pPr>
      <w:r>
        <w:t>1.</w:t>
      </w:r>
      <w:r>
        <w:rPr>
          <w:rFonts w:hint="eastAsia"/>
        </w:rPr>
        <w:t>申请审批流程</w:t>
      </w:r>
    </w:p>
    <w:p w14:paraId="649224B3" w14:textId="77777777" w:rsidR="00436C98" w:rsidRDefault="00436C98" w:rsidP="001C3A9B">
      <w:pPr>
        <w:pStyle w:val="a8"/>
      </w:pPr>
      <w:r>
        <w:rPr>
          <w:rFonts w:hint="eastAsia"/>
        </w:rPr>
        <w:t>（</w:t>
      </w:r>
      <w:r>
        <w:t>1</w:t>
      </w:r>
      <w:r>
        <w:rPr>
          <w:rFonts w:hint="eastAsia"/>
        </w:rPr>
        <w:t>）每月</w:t>
      </w:r>
      <w:r>
        <w:t>28</w:t>
      </w:r>
      <w:r>
        <w:rPr>
          <w:rFonts w:hint="eastAsia"/>
        </w:rPr>
        <w:t>日前基层工会填写基层工会活动资金申请表（附件1）申报次月的工会活动资金，附活动策划方案等材料；</w:t>
      </w:r>
    </w:p>
    <w:p w14:paraId="5596E069" w14:textId="77777777" w:rsidR="00436C98" w:rsidRDefault="00436C98" w:rsidP="001C3A9B">
      <w:pPr>
        <w:pStyle w:val="a8"/>
      </w:pPr>
      <w:r>
        <w:rPr>
          <w:rFonts w:hint="eastAsia"/>
        </w:rPr>
        <w:t>（</w:t>
      </w:r>
      <w:r>
        <w:t>2</w:t>
      </w:r>
      <w:r>
        <w:rPr>
          <w:rFonts w:hint="eastAsia"/>
        </w:rPr>
        <w:t>）工会办公室于次月</w:t>
      </w:r>
      <w:r>
        <w:t>5</w:t>
      </w:r>
      <w:r>
        <w:rPr>
          <w:rFonts w:hint="eastAsia"/>
        </w:rPr>
        <w:t>日前完成审核工作，主要审核会费</w:t>
      </w:r>
      <w:r>
        <w:rPr>
          <w:rFonts w:hint="eastAsia"/>
        </w:rPr>
        <w:lastRenderedPageBreak/>
        <w:t>支出是否符合工会会费的使用范围和累计金额是否超过其工会缴纳会费总额；</w:t>
      </w:r>
    </w:p>
    <w:p w14:paraId="182BFFE0" w14:textId="77777777" w:rsidR="00436C98" w:rsidRDefault="00436C98" w:rsidP="001C3A9B">
      <w:pPr>
        <w:pStyle w:val="a8"/>
      </w:pPr>
      <w:r>
        <w:rPr>
          <w:rFonts w:hint="eastAsia"/>
        </w:rPr>
        <w:t>（</w:t>
      </w:r>
      <w:r>
        <w:t>3</w:t>
      </w:r>
      <w:r>
        <w:rPr>
          <w:rFonts w:hint="eastAsia"/>
        </w:rPr>
        <w:t>）每月</w:t>
      </w:r>
      <w:r>
        <w:t>10</w:t>
      </w:r>
      <w:r>
        <w:rPr>
          <w:rFonts w:hint="eastAsia"/>
        </w:rPr>
        <w:t>日前，工会办公室将本月活动资金使用申请统一报院工会主席审批；</w:t>
      </w:r>
    </w:p>
    <w:p w14:paraId="6B040525" w14:textId="77777777" w:rsidR="00436C98" w:rsidRDefault="00436C98" w:rsidP="001C3A9B">
      <w:pPr>
        <w:pStyle w:val="a8"/>
      </w:pPr>
      <w:r>
        <w:rPr>
          <w:rFonts w:hint="eastAsia"/>
        </w:rPr>
        <w:t>（</w:t>
      </w:r>
      <w:r>
        <w:t>4</w:t>
      </w:r>
      <w:r>
        <w:rPr>
          <w:rFonts w:hint="eastAsia"/>
        </w:rPr>
        <w:t>）办理借支手续。</w:t>
      </w:r>
    </w:p>
    <w:p w14:paraId="1446554E" w14:textId="77777777" w:rsidR="00436C98" w:rsidRDefault="00436C98" w:rsidP="001C3A9B">
      <w:pPr>
        <w:pStyle w:val="a8"/>
      </w:pPr>
      <w:r>
        <w:t>2.</w:t>
      </w:r>
      <w:r>
        <w:rPr>
          <w:rFonts w:hint="eastAsia"/>
        </w:rPr>
        <w:t>报销程序</w:t>
      </w:r>
    </w:p>
    <w:p w14:paraId="6943445C" w14:textId="77777777" w:rsidR="00436C98" w:rsidRDefault="00436C98" w:rsidP="001C3A9B">
      <w:pPr>
        <w:pStyle w:val="a8"/>
      </w:pPr>
      <w:r>
        <w:rPr>
          <w:rFonts w:hint="eastAsia"/>
        </w:rPr>
        <w:t>（</w:t>
      </w:r>
      <w:r>
        <w:t>1</w:t>
      </w:r>
      <w:r>
        <w:rPr>
          <w:rFonts w:hint="eastAsia"/>
        </w:rPr>
        <w:t>）由经办人填制报销单，并在原始单据上签字，购置物品必须有证明人或验收人签章；</w:t>
      </w:r>
    </w:p>
    <w:p w14:paraId="54A27202" w14:textId="77777777" w:rsidR="00436C98" w:rsidRDefault="00436C98" w:rsidP="001C3A9B">
      <w:pPr>
        <w:pStyle w:val="a8"/>
      </w:pPr>
      <w:r>
        <w:rPr>
          <w:rFonts w:hint="eastAsia"/>
        </w:rPr>
        <w:t>（</w:t>
      </w:r>
      <w:r>
        <w:t>2</w:t>
      </w:r>
      <w:r>
        <w:rPr>
          <w:rFonts w:hint="eastAsia"/>
        </w:rPr>
        <w:t>）送工会办公室审核；</w:t>
      </w:r>
    </w:p>
    <w:p w14:paraId="76FCA8D7" w14:textId="77777777" w:rsidR="00436C98" w:rsidRDefault="00436C98" w:rsidP="001C3A9B">
      <w:pPr>
        <w:pStyle w:val="a8"/>
      </w:pPr>
      <w:r>
        <w:rPr>
          <w:rFonts w:hint="eastAsia"/>
        </w:rPr>
        <w:t>（</w:t>
      </w:r>
      <w:r>
        <w:t>3</w:t>
      </w:r>
      <w:r>
        <w:rPr>
          <w:rFonts w:hint="eastAsia"/>
        </w:rPr>
        <w:t>）报院工会主席审批；</w:t>
      </w:r>
    </w:p>
    <w:p w14:paraId="55E63272" w14:textId="77777777" w:rsidR="00436C98" w:rsidRDefault="00436C98" w:rsidP="001C3A9B">
      <w:pPr>
        <w:pStyle w:val="a8"/>
        <w:rPr>
          <w:sz w:val="28"/>
          <w:szCs w:val="28"/>
        </w:rPr>
      </w:pPr>
      <w:r>
        <w:rPr>
          <w:rFonts w:hint="eastAsia"/>
        </w:rPr>
        <w:t>（</w:t>
      </w:r>
      <w:r>
        <w:t>4</w:t>
      </w:r>
      <w:r>
        <w:rPr>
          <w:rFonts w:hint="eastAsia"/>
        </w:rPr>
        <w:t>）复核后登记入账。</w:t>
      </w:r>
    </w:p>
    <w:p w14:paraId="7B2A2071" w14:textId="77777777" w:rsidR="00436C98" w:rsidRDefault="00436C98" w:rsidP="001C3A9B">
      <w:pPr>
        <w:pStyle w:val="a8"/>
      </w:pPr>
      <w:r>
        <w:t>3</w:t>
      </w:r>
      <w:r>
        <w:rPr>
          <w:rFonts w:hint="eastAsia"/>
        </w:rPr>
        <w:t>.报销凭证要求</w:t>
      </w:r>
    </w:p>
    <w:p w14:paraId="1A2B97DF" w14:textId="77777777" w:rsidR="00436C98" w:rsidRDefault="00436C98" w:rsidP="001C3A9B">
      <w:pPr>
        <w:pStyle w:val="a8"/>
      </w:pPr>
      <w:r>
        <w:rPr>
          <w:rFonts w:hint="eastAsia"/>
        </w:rPr>
        <w:t>（</w:t>
      </w:r>
      <w:r>
        <w:t>1</w:t>
      </w:r>
      <w:r>
        <w:rPr>
          <w:rFonts w:hint="eastAsia"/>
        </w:rPr>
        <w:t>）原始凭证必须内容完整。必须盖有开票单位的</w:t>
      </w:r>
      <w:r>
        <w:t>“</w:t>
      </w:r>
      <w:r>
        <w:rPr>
          <w:rFonts w:hint="eastAsia"/>
        </w:rPr>
        <w:t>发票专用章</w:t>
      </w:r>
      <w:r>
        <w:t>”</w:t>
      </w:r>
      <w:r>
        <w:rPr>
          <w:rFonts w:hint="eastAsia"/>
        </w:rPr>
        <w:t>或</w:t>
      </w:r>
      <w:r>
        <w:t>“</w:t>
      </w:r>
      <w:r>
        <w:rPr>
          <w:rFonts w:hint="eastAsia"/>
        </w:rPr>
        <w:t>财务专用章</w:t>
      </w:r>
      <w:r>
        <w:t>”</w:t>
      </w:r>
      <w:r>
        <w:rPr>
          <w:rFonts w:hint="eastAsia"/>
        </w:rPr>
        <w:t>。业务内容必须填写清楚，品名不能笼统填写，大小写金额必须一致，金额有错误的，必须由开票单位重开，不能在原始凭证上更正，原始凭证不得有涂改、挖补、刮擦等现象；</w:t>
      </w:r>
    </w:p>
    <w:p w14:paraId="156E1391" w14:textId="77777777" w:rsidR="00436C98" w:rsidRDefault="00436C98" w:rsidP="001C3A9B">
      <w:pPr>
        <w:pStyle w:val="a8"/>
      </w:pPr>
      <w:r>
        <w:rPr>
          <w:rFonts w:hint="eastAsia"/>
        </w:rPr>
        <w:t>（</w:t>
      </w:r>
      <w:r>
        <w:t>2</w:t>
      </w:r>
      <w:r>
        <w:rPr>
          <w:rFonts w:hint="eastAsia"/>
        </w:rPr>
        <w:t>）购买物品必须取得正式发票；</w:t>
      </w:r>
    </w:p>
    <w:p w14:paraId="3AF15514" w14:textId="77777777" w:rsidR="00436C98" w:rsidRDefault="00436C98" w:rsidP="001C3A9B">
      <w:pPr>
        <w:pStyle w:val="a8"/>
      </w:pPr>
      <w:r>
        <w:rPr>
          <w:rFonts w:hint="eastAsia"/>
        </w:rPr>
        <w:t>（</w:t>
      </w:r>
      <w:r>
        <w:t>3</w:t>
      </w:r>
      <w:r>
        <w:rPr>
          <w:rFonts w:hint="eastAsia"/>
        </w:rPr>
        <w:t>）报销附件要齐全，如参观等必须附参观门票及参加人员名册。用车报销必须附用车签单或车票；需要事先审批的，还必须附审批单等。</w:t>
      </w:r>
    </w:p>
    <w:p w14:paraId="5759AAF8" w14:textId="77777777" w:rsidR="00436C98" w:rsidRDefault="00436C98" w:rsidP="001C3A9B">
      <w:pPr>
        <w:pStyle w:val="a8"/>
      </w:pPr>
    </w:p>
    <w:p w14:paraId="2600C99B" w14:textId="77777777" w:rsidR="001C3A9B" w:rsidRDefault="001C3A9B" w:rsidP="001C3A9B">
      <w:pPr>
        <w:pStyle w:val="a8"/>
      </w:pPr>
    </w:p>
    <w:p w14:paraId="07430D2A" w14:textId="77777777" w:rsidR="00436C98" w:rsidRPr="008B7BD3" w:rsidRDefault="00436C98" w:rsidP="001C3A9B">
      <w:pPr>
        <w:pStyle w:val="a8"/>
      </w:pPr>
      <w:r w:rsidRPr="008B7BD3">
        <w:rPr>
          <w:rFonts w:hint="eastAsia"/>
        </w:rPr>
        <w:t>附件：</w:t>
      </w:r>
      <w:r>
        <w:t>1.</w:t>
      </w:r>
      <w:r w:rsidRPr="008B7BD3">
        <w:rPr>
          <w:rFonts w:hint="eastAsia"/>
        </w:rPr>
        <w:t>基层工会活动资金申请表</w:t>
      </w:r>
    </w:p>
    <w:p w14:paraId="325CAD2B" w14:textId="77777777" w:rsidR="00436C98" w:rsidRPr="006E25AF" w:rsidRDefault="00436C98" w:rsidP="00FB0F71">
      <w:pPr>
        <w:pStyle w:val="aff3"/>
        <w:ind w:left="1926" w:hanging="320"/>
      </w:pPr>
      <w:r>
        <w:t>2.</w:t>
      </w:r>
      <w:r w:rsidRPr="008B7BD3">
        <w:rPr>
          <w:rFonts w:hint="eastAsia"/>
        </w:rPr>
        <w:t>工会会费报销单据</w:t>
      </w:r>
    </w:p>
    <w:p w14:paraId="286C2B35" w14:textId="77777777" w:rsidR="00436C98" w:rsidRDefault="00436C98" w:rsidP="001C3A9B">
      <w:pPr>
        <w:pStyle w:val="a8"/>
        <w:ind w:firstLine="560"/>
        <w:rPr>
          <w:sz w:val="28"/>
          <w:szCs w:val="28"/>
        </w:rPr>
      </w:pPr>
    </w:p>
    <w:p w14:paraId="58C248E6" w14:textId="77777777" w:rsidR="00436C98" w:rsidRPr="00AD5066" w:rsidRDefault="00436C98" w:rsidP="00D15A9D">
      <w:pPr>
        <w:pStyle w:val="af1"/>
      </w:pPr>
      <w:r w:rsidRPr="00AD5066">
        <w:t xml:space="preserve">           </w:t>
      </w:r>
      <w:r>
        <w:t xml:space="preserve">                     </w:t>
      </w:r>
      <w:r w:rsidRPr="00AD5066">
        <w:t>2014</w:t>
      </w:r>
      <w:r w:rsidRPr="00AD5066">
        <w:rPr>
          <w:rFonts w:hint="eastAsia"/>
        </w:rPr>
        <w:t>年</w:t>
      </w:r>
      <w:r w:rsidRPr="00AD5066">
        <w:t>7</w:t>
      </w:r>
      <w:r w:rsidRPr="00AD5066">
        <w:rPr>
          <w:rFonts w:hint="eastAsia"/>
        </w:rPr>
        <w:t>月</w:t>
      </w:r>
      <w:r>
        <w:t>11</w:t>
      </w:r>
      <w:r w:rsidRPr="00AD5066">
        <w:rPr>
          <w:rFonts w:hint="eastAsia"/>
        </w:rPr>
        <w:t>日</w:t>
      </w:r>
    </w:p>
    <w:p w14:paraId="307385AF" w14:textId="77777777" w:rsidR="001C3A9B" w:rsidRDefault="001C3A9B">
      <w:pPr>
        <w:widowControl/>
        <w:jc w:val="left"/>
        <w:rPr>
          <w:rFonts w:ascii="仿宋_GB2312" w:eastAsia="仿宋_GB2312"/>
          <w:sz w:val="28"/>
          <w:szCs w:val="28"/>
        </w:rPr>
      </w:pPr>
      <w:r>
        <w:rPr>
          <w:rFonts w:ascii="仿宋_GB2312" w:eastAsia="仿宋_GB2312"/>
          <w:sz w:val="28"/>
          <w:szCs w:val="28"/>
        </w:rPr>
        <w:br w:type="page"/>
      </w:r>
    </w:p>
    <w:p w14:paraId="5ADC5427" w14:textId="77777777" w:rsidR="00436C98" w:rsidRDefault="00436C98" w:rsidP="001C3A9B">
      <w:pPr>
        <w:pStyle w:val="af5"/>
      </w:pPr>
      <w:r>
        <w:rPr>
          <w:rFonts w:hint="eastAsia"/>
        </w:rPr>
        <w:lastRenderedPageBreak/>
        <w:t>附件</w:t>
      </w:r>
      <w:r>
        <w:rPr>
          <w:rFonts w:hint="eastAsia"/>
        </w:rPr>
        <w:t>1</w:t>
      </w:r>
    </w:p>
    <w:p w14:paraId="5195443E" w14:textId="77777777" w:rsidR="00436C98" w:rsidRPr="008B7BD3" w:rsidRDefault="00436C98" w:rsidP="001C3A9B">
      <w:pPr>
        <w:pStyle w:val="af6"/>
      </w:pPr>
      <w:r w:rsidRPr="008B7BD3">
        <w:rPr>
          <w:rFonts w:hint="eastAsia"/>
        </w:rPr>
        <w:t>基层工会活动资金申请表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0"/>
        <w:gridCol w:w="1420"/>
        <w:gridCol w:w="1420"/>
        <w:gridCol w:w="1420"/>
        <w:gridCol w:w="1421"/>
        <w:gridCol w:w="1421"/>
      </w:tblGrid>
      <w:tr w:rsidR="00436C98" w14:paraId="1F7A9109" w14:textId="77777777" w:rsidTr="00C0634A">
        <w:trPr>
          <w:jc w:val="center"/>
        </w:trPr>
        <w:tc>
          <w:tcPr>
            <w:tcW w:w="1420" w:type="dxa"/>
            <w:vAlign w:val="center"/>
          </w:tcPr>
          <w:p w14:paraId="6667E3D3"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所属工会</w:t>
            </w:r>
          </w:p>
        </w:tc>
        <w:tc>
          <w:tcPr>
            <w:tcW w:w="1420" w:type="dxa"/>
            <w:vAlign w:val="center"/>
          </w:tcPr>
          <w:p w14:paraId="3A9C05AC" w14:textId="77777777" w:rsidR="00436C98" w:rsidRDefault="00436C98" w:rsidP="00C0634A">
            <w:pPr>
              <w:jc w:val="center"/>
              <w:rPr>
                <w:rFonts w:ascii="仿宋_GB2312" w:eastAsia="仿宋_GB2312"/>
                <w:sz w:val="28"/>
                <w:szCs w:val="28"/>
              </w:rPr>
            </w:pPr>
          </w:p>
        </w:tc>
        <w:tc>
          <w:tcPr>
            <w:tcW w:w="1420" w:type="dxa"/>
            <w:vAlign w:val="center"/>
          </w:tcPr>
          <w:p w14:paraId="0E92602B"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申请人</w:t>
            </w:r>
          </w:p>
        </w:tc>
        <w:tc>
          <w:tcPr>
            <w:tcW w:w="1420" w:type="dxa"/>
            <w:vAlign w:val="center"/>
          </w:tcPr>
          <w:p w14:paraId="20800C71" w14:textId="77777777" w:rsidR="00436C98" w:rsidRDefault="00436C98" w:rsidP="00C0634A">
            <w:pPr>
              <w:jc w:val="center"/>
              <w:rPr>
                <w:rFonts w:ascii="仿宋_GB2312" w:eastAsia="仿宋_GB2312"/>
                <w:sz w:val="28"/>
                <w:szCs w:val="28"/>
              </w:rPr>
            </w:pPr>
          </w:p>
        </w:tc>
        <w:tc>
          <w:tcPr>
            <w:tcW w:w="1421" w:type="dxa"/>
            <w:vAlign w:val="center"/>
          </w:tcPr>
          <w:p w14:paraId="6B6A1514"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活动地点</w:t>
            </w:r>
          </w:p>
        </w:tc>
        <w:tc>
          <w:tcPr>
            <w:tcW w:w="1421" w:type="dxa"/>
            <w:vAlign w:val="center"/>
          </w:tcPr>
          <w:p w14:paraId="5FB78BC9" w14:textId="77777777" w:rsidR="00436C98" w:rsidRDefault="00436C98" w:rsidP="00C0634A">
            <w:pPr>
              <w:jc w:val="center"/>
              <w:rPr>
                <w:rFonts w:ascii="仿宋_GB2312" w:eastAsia="仿宋_GB2312"/>
                <w:sz w:val="28"/>
                <w:szCs w:val="28"/>
              </w:rPr>
            </w:pPr>
          </w:p>
        </w:tc>
      </w:tr>
      <w:tr w:rsidR="00436C98" w14:paraId="4B824C3D" w14:textId="77777777" w:rsidTr="00C0634A">
        <w:trPr>
          <w:jc w:val="center"/>
        </w:trPr>
        <w:tc>
          <w:tcPr>
            <w:tcW w:w="1420" w:type="dxa"/>
            <w:vAlign w:val="center"/>
          </w:tcPr>
          <w:p w14:paraId="3C1AD924"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活动时间</w:t>
            </w:r>
          </w:p>
        </w:tc>
        <w:tc>
          <w:tcPr>
            <w:tcW w:w="1420" w:type="dxa"/>
            <w:vAlign w:val="center"/>
          </w:tcPr>
          <w:p w14:paraId="6D090FDE" w14:textId="77777777" w:rsidR="00436C98" w:rsidRDefault="00436C98" w:rsidP="00C0634A">
            <w:pPr>
              <w:jc w:val="center"/>
              <w:rPr>
                <w:rFonts w:ascii="仿宋_GB2312" w:eastAsia="仿宋_GB2312"/>
                <w:sz w:val="28"/>
                <w:szCs w:val="28"/>
              </w:rPr>
            </w:pPr>
          </w:p>
        </w:tc>
        <w:tc>
          <w:tcPr>
            <w:tcW w:w="1420" w:type="dxa"/>
            <w:vAlign w:val="center"/>
          </w:tcPr>
          <w:p w14:paraId="0FB2B708"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活动项目</w:t>
            </w:r>
          </w:p>
        </w:tc>
        <w:tc>
          <w:tcPr>
            <w:tcW w:w="4262" w:type="dxa"/>
            <w:gridSpan w:val="3"/>
            <w:vAlign w:val="center"/>
          </w:tcPr>
          <w:p w14:paraId="5624594A" w14:textId="77777777" w:rsidR="00436C98" w:rsidRDefault="00436C98" w:rsidP="00C0634A">
            <w:pPr>
              <w:jc w:val="center"/>
              <w:rPr>
                <w:rFonts w:ascii="仿宋_GB2312" w:eastAsia="仿宋_GB2312"/>
                <w:sz w:val="28"/>
                <w:szCs w:val="28"/>
              </w:rPr>
            </w:pPr>
          </w:p>
        </w:tc>
      </w:tr>
      <w:tr w:rsidR="00436C98" w14:paraId="589B61DA" w14:textId="77777777" w:rsidTr="00C0634A">
        <w:trPr>
          <w:trHeight w:val="3804"/>
          <w:jc w:val="center"/>
        </w:trPr>
        <w:tc>
          <w:tcPr>
            <w:tcW w:w="1420" w:type="dxa"/>
            <w:vAlign w:val="center"/>
          </w:tcPr>
          <w:p w14:paraId="60B3B0A0"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活动策划</w:t>
            </w:r>
          </w:p>
        </w:tc>
        <w:tc>
          <w:tcPr>
            <w:tcW w:w="7102" w:type="dxa"/>
            <w:gridSpan w:val="5"/>
            <w:vAlign w:val="center"/>
          </w:tcPr>
          <w:p w14:paraId="688BDC9D" w14:textId="77777777" w:rsidR="00436C98" w:rsidRDefault="00436C98" w:rsidP="00C0634A">
            <w:pPr>
              <w:jc w:val="center"/>
              <w:rPr>
                <w:rFonts w:ascii="仿宋_GB2312" w:eastAsia="仿宋_GB2312"/>
                <w:sz w:val="28"/>
                <w:szCs w:val="28"/>
              </w:rPr>
            </w:pPr>
          </w:p>
        </w:tc>
      </w:tr>
      <w:tr w:rsidR="00436C98" w14:paraId="5D5C74C0" w14:textId="77777777" w:rsidTr="00C0634A">
        <w:trPr>
          <w:trHeight w:val="3944"/>
          <w:jc w:val="center"/>
        </w:trPr>
        <w:tc>
          <w:tcPr>
            <w:tcW w:w="1420" w:type="dxa"/>
            <w:vAlign w:val="center"/>
          </w:tcPr>
          <w:p w14:paraId="5C05DAD6"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所需物品资金明细</w:t>
            </w:r>
          </w:p>
        </w:tc>
        <w:tc>
          <w:tcPr>
            <w:tcW w:w="7102" w:type="dxa"/>
            <w:gridSpan w:val="5"/>
            <w:vAlign w:val="center"/>
          </w:tcPr>
          <w:p w14:paraId="67A91A22" w14:textId="77777777" w:rsidR="00436C98" w:rsidRDefault="00436C98" w:rsidP="00C0634A">
            <w:pPr>
              <w:jc w:val="center"/>
              <w:rPr>
                <w:rFonts w:ascii="仿宋_GB2312" w:eastAsia="仿宋_GB2312"/>
                <w:sz w:val="28"/>
                <w:szCs w:val="28"/>
              </w:rPr>
            </w:pPr>
          </w:p>
        </w:tc>
      </w:tr>
      <w:tr w:rsidR="00436C98" w14:paraId="300E74B1" w14:textId="77777777" w:rsidTr="00C0634A">
        <w:trPr>
          <w:jc w:val="center"/>
        </w:trPr>
        <w:tc>
          <w:tcPr>
            <w:tcW w:w="1420" w:type="dxa"/>
            <w:vAlign w:val="center"/>
          </w:tcPr>
          <w:p w14:paraId="3EF7C0E4"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基层工会意见</w:t>
            </w:r>
          </w:p>
        </w:tc>
        <w:tc>
          <w:tcPr>
            <w:tcW w:w="2840" w:type="dxa"/>
            <w:gridSpan w:val="2"/>
            <w:vAlign w:val="center"/>
          </w:tcPr>
          <w:p w14:paraId="41AFCE2F" w14:textId="77777777" w:rsidR="00436C98" w:rsidRDefault="00436C98" w:rsidP="00C0634A">
            <w:pPr>
              <w:jc w:val="center"/>
              <w:rPr>
                <w:rFonts w:ascii="仿宋_GB2312" w:eastAsia="仿宋_GB2312"/>
                <w:sz w:val="28"/>
                <w:szCs w:val="28"/>
              </w:rPr>
            </w:pPr>
          </w:p>
        </w:tc>
        <w:tc>
          <w:tcPr>
            <w:tcW w:w="1420" w:type="dxa"/>
            <w:vAlign w:val="center"/>
          </w:tcPr>
          <w:p w14:paraId="1085B55F"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工会办公室意见</w:t>
            </w:r>
          </w:p>
        </w:tc>
        <w:tc>
          <w:tcPr>
            <w:tcW w:w="2842" w:type="dxa"/>
            <w:gridSpan w:val="2"/>
            <w:vAlign w:val="center"/>
          </w:tcPr>
          <w:p w14:paraId="748BBE3F" w14:textId="77777777" w:rsidR="00436C98" w:rsidRDefault="00436C98" w:rsidP="00C0634A">
            <w:pPr>
              <w:jc w:val="center"/>
              <w:rPr>
                <w:rFonts w:ascii="仿宋_GB2312" w:eastAsia="仿宋_GB2312"/>
                <w:sz w:val="28"/>
                <w:szCs w:val="28"/>
              </w:rPr>
            </w:pPr>
          </w:p>
        </w:tc>
      </w:tr>
      <w:tr w:rsidR="00436C98" w14:paraId="3CAF93A9" w14:textId="77777777" w:rsidTr="00C0634A">
        <w:trPr>
          <w:jc w:val="center"/>
        </w:trPr>
        <w:tc>
          <w:tcPr>
            <w:tcW w:w="1420" w:type="dxa"/>
            <w:vAlign w:val="center"/>
          </w:tcPr>
          <w:p w14:paraId="359F833E"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工会副主席意见</w:t>
            </w:r>
          </w:p>
        </w:tc>
        <w:tc>
          <w:tcPr>
            <w:tcW w:w="2840" w:type="dxa"/>
            <w:gridSpan w:val="2"/>
            <w:vAlign w:val="center"/>
          </w:tcPr>
          <w:p w14:paraId="437AAC4D" w14:textId="77777777" w:rsidR="00436C98" w:rsidRDefault="00436C98" w:rsidP="00C0634A">
            <w:pPr>
              <w:jc w:val="center"/>
              <w:rPr>
                <w:rFonts w:ascii="仿宋_GB2312" w:eastAsia="仿宋_GB2312"/>
                <w:sz w:val="28"/>
                <w:szCs w:val="28"/>
              </w:rPr>
            </w:pPr>
          </w:p>
        </w:tc>
        <w:tc>
          <w:tcPr>
            <w:tcW w:w="1420" w:type="dxa"/>
            <w:vAlign w:val="center"/>
          </w:tcPr>
          <w:p w14:paraId="5430EA73" w14:textId="77777777" w:rsidR="00436C98" w:rsidRDefault="00436C98" w:rsidP="00C0634A">
            <w:pPr>
              <w:jc w:val="center"/>
              <w:rPr>
                <w:rFonts w:ascii="仿宋_GB2312" w:eastAsia="仿宋_GB2312"/>
                <w:sz w:val="28"/>
                <w:szCs w:val="28"/>
              </w:rPr>
            </w:pPr>
            <w:r>
              <w:rPr>
                <w:rFonts w:ascii="仿宋_GB2312" w:eastAsia="仿宋_GB2312" w:hint="eastAsia"/>
                <w:sz w:val="28"/>
                <w:szCs w:val="28"/>
              </w:rPr>
              <w:t>工会主席意见</w:t>
            </w:r>
          </w:p>
        </w:tc>
        <w:tc>
          <w:tcPr>
            <w:tcW w:w="2842" w:type="dxa"/>
            <w:gridSpan w:val="2"/>
            <w:vAlign w:val="center"/>
          </w:tcPr>
          <w:p w14:paraId="739F2DDE" w14:textId="77777777" w:rsidR="00436C98" w:rsidRDefault="00436C98" w:rsidP="00C0634A">
            <w:pPr>
              <w:jc w:val="center"/>
              <w:rPr>
                <w:rFonts w:ascii="仿宋_GB2312" w:eastAsia="仿宋_GB2312"/>
                <w:sz w:val="28"/>
                <w:szCs w:val="28"/>
              </w:rPr>
            </w:pPr>
          </w:p>
        </w:tc>
      </w:tr>
    </w:tbl>
    <w:p w14:paraId="36C09788" w14:textId="77777777" w:rsidR="00436C98" w:rsidRDefault="00436C98" w:rsidP="00C0634A">
      <w:pPr>
        <w:ind w:firstLine="555"/>
        <w:jc w:val="left"/>
        <w:rPr>
          <w:rFonts w:ascii="仿宋_GB2312" w:eastAsia="仿宋_GB2312"/>
          <w:sz w:val="28"/>
          <w:szCs w:val="28"/>
        </w:rPr>
      </w:pPr>
      <w:r>
        <w:rPr>
          <w:rFonts w:ascii="仿宋_GB2312" w:eastAsia="仿宋_GB2312"/>
          <w:sz w:val="28"/>
          <w:szCs w:val="28"/>
        </w:rPr>
        <w:t xml:space="preserve">                                             </w:t>
      </w:r>
      <w:r>
        <w:rPr>
          <w:rFonts w:ascii="仿宋_GB2312" w:eastAsia="仿宋_GB2312" w:hint="eastAsia"/>
          <w:sz w:val="28"/>
          <w:szCs w:val="28"/>
        </w:rPr>
        <w:t>年    月    日</w:t>
      </w:r>
    </w:p>
    <w:p w14:paraId="15820DC8" w14:textId="77777777" w:rsidR="001C3A9B" w:rsidRDefault="001C3A9B">
      <w:pPr>
        <w:widowControl/>
        <w:jc w:val="left"/>
        <w:rPr>
          <w:rFonts w:ascii="仿宋_GB2312" w:eastAsia="仿宋_GB2312"/>
          <w:sz w:val="28"/>
          <w:szCs w:val="28"/>
        </w:rPr>
      </w:pPr>
      <w:r>
        <w:rPr>
          <w:rFonts w:ascii="仿宋_GB2312" w:eastAsia="仿宋_GB2312"/>
          <w:sz w:val="28"/>
          <w:szCs w:val="28"/>
        </w:rPr>
        <w:br w:type="page"/>
      </w:r>
    </w:p>
    <w:p w14:paraId="39576F2C" w14:textId="77777777" w:rsidR="00436C98" w:rsidRDefault="00436C98" w:rsidP="001C3A9B">
      <w:pPr>
        <w:pStyle w:val="af5"/>
      </w:pPr>
      <w:r>
        <w:rPr>
          <w:rFonts w:hint="eastAsia"/>
        </w:rPr>
        <w:lastRenderedPageBreak/>
        <w:t>附件</w:t>
      </w:r>
      <w:r>
        <w:rPr>
          <w:rFonts w:hint="eastAsia"/>
        </w:rPr>
        <w:t>2</w:t>
      </w:r>
    </w:p>
    <w:p w14:paraId="6A50C9B1" w14:textId="77777777" w:rsidR="00436C98" w:rsidRPr="00AD5066" w:rsidRDefault="00436C98" w:rsidP="001C3A9B">
      <w:pPr>
        <w:pStyle w:val="af6"/>
      </w:pPr>
      <w:r w:rsidRPr="0054172D">
        <w:rPr>
          <w:rFonts w:hint="eastAsia"/>
        </w:rPr>
        <w:t>新乡医学院三全学院工会会费报销单据封面</w:t>
      </w:r>
    </w:p>
    <w:p w14:paraId="38567BEB" w14:textId="77777777" w:rsidR="00436C98" w:rsidRPr="008439D7" w:rsidRDefault="00436C98" w:rsidP="00C0634A">
      <w:pPr>
        <w:spacing w:line="240" w:lineRule="atLeast"/>
        <w:ind w:firstLineChars="148" w:firstLine="503"/>
        <w:jc w:val="left"/>
        <w:rPr>
          <w:rFonts w:ascii="黑体" w:eastAsia="黑体"/>
          <w:b/>
          <w:spacing w:val="10"/>
          <w:sz w:val="10"/>
          <w:szCs w:val="28"/>
        </w:rPr>
      </w:pPr>
      <w:r w:rsidRPr="008439D7">
        <w:rPr>
          <w:rFonts w:ascii="仿宋_GB2312" w:eastAsia="仿宋_GB2312" w:hint="eastAsia"/>
          <w:spacing w:val="10"/>
          <w:sz w:val="32"/>
          <w:szCs w:val="28"/>
        </w:rPr>
        <w:t>工会</w:t>
      </w:r>
      <w:r>
        <w:rPr>
          <w:rFonts w:ascii="仿宋_GB2312" w:eastAsia="仿宋_GB2312" w:hint="eastAsia"/>
          <w:spacing w:val="10"/>
          <w:sz w:val="32"/>
          <w:szCs w:val="28"/>
        </w:rPr>
        <w:t>：</w:t>
      </w:r>
      <w:r>
        <w:rPr>
          <w:rFonts w:ascii="仿宋_GB2312" w:eastAsia="仿宋_GB2312"/>
          <w:spacing w:val="10"/>
          <w:sz w:val="32"/>
          <w:szCs w:val="28"/>
        </w:rPr>
        <w:t xml:space="preserve">                         </w:t>
      </w:r>
      <w:r>
        <w:rPr>
          <w:rFonts w:ascii="仿宋_GB2312" w:eastAsia="仿宋_GB2312" w:hint="eastAsia"/>
          <w:spacing w:val="10"/>
          <w:sz w:val="32"/>
          <w:szCs w:val="28"/>
        </w:rPr>
        <w:t>年</w:t>
      </w:r>
      <w:r>
        <w:rPr>
          <w:rFonts w:ascii="仿宋_GB2312" w:eastAsia="仿宋_GB2312"/>
          <w:spacing w:val="10"/>
          <w:sz w:val="32"/>
          <w:szCs w:val="28"/>
        </w:rPr>
        <w:t xml:space="preserve">   </w:t>
      </w:r>
      <w:r>
        <w:rPr>
          <w:rFonts w:ascii="仿宋_GB2312" w:eastAsia="仿宋_GB2312" w:hint="eastAsia"/>
          <w:spacing w:val="10"/>
          <w:sz w:val="32"/>
          <w:szCs w:val="28"/>
        </w:rPr>
        <w:t>月</w:t>
      </w:r>
      <w:r>
        <w:rPr>
          <w:rFonts w:ascii="仿宋_GB2312" w:eastAsia="仿宋_GB2312"/>
          <w:spacing w:val="10"/>
          <w:sz w:val="32"/>
          <w:szCs w:val="28"/>
        </w:rPr>
        <w:t xml:space="preserve">    </w:t>
      </w:r>
      <w:r>
        <w:rPr>
          <w:rFonts w:ascii="仿宋_GB2312" w:eastAsia="仿宋_GB2312" w:hint="eastAsia"/>
          <w:spacing w:val="10"/>
          <w:sz w:val="32"/>
          <w:szCs w:val="28"/>
        </w:rPr>
        <w:t>日</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0"/>
        <w:gridCol w:w="360"/>
        <w:gridCol w:w="360"/>
        <w:gridCol w:w="540"/>
        <w:gridCol w:w="180"/>
        <w:gridCol w:w="1440"/>
        <w:gridCol w:w="900"/>
        <w:gridCol w:w="2340"/>
      </w:tblGrid>
      <w:tr w:rsidR="00436C98" w14:paraId="42C857B7" w14:textId="77777777" w:rsidTr="00C0634A">
        <w:trPr>
          <w:trHeight w:val="1093"/>
        </w:trPr>
        <w:tc>
          <w:tcPr>
            <w:tcW w:w="2160" w:type="dxa"/>
            <w:vAlign w:val="center"/>
          </w:tcPr>
          <w:p w14:paraId="68DCC06F"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经</w:t>
            </w:r>
            <w:r>
              <w:rPr>
                <w:rFonts w:ascii="仿宋_GB2312" w:eastAsia="仿宋_GB2312"/>
                <w:spacing w:val="10"/>
                <w:sz w:val="32"/>
                <w:szCs w:val="28"/>
              </w:rPr>
              <w:t xml:space="preserve"> </w:t>
            </w:r>
            <w:r>
              <w:rPr>
                <w:rFonts w:ascii="仿宋_GB2312" w:eastAsia="仿宋_GB2312" w:hint="eastAsia"/>
                <w:spacing w:val="10"/>
                <w:sz w:val="32"/>
                <w:szCs w:val="28"/>
              </w:rPr>
              <w:t>费</w:t>
            </w:r>
          </w:p>
          <w:p w14:paraId="77CF48E6"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项</w:t>
            </w:r>
            <w:r>
              <w:rPr>
                <w:rFonts w:ascii="仿宋_GB2312" w:eastAsia="仿宋_GB2312"/>
                <w:spacing w:val="10"/>
                <w:sz w:val="32"/>
                <w:szCs w:val="28"/>
              </w:rPr>
              <w:t xml:space="preserve"> </w:t>
            </w:r>
            <w:r>
              <w:rPr>
                <w:rFonts w:ascii="仿宋_GB2312" w:eastAsia="仿宋_GB2312" w:hint="eastAsia"/>
                <w:spacing w:val="10"/>
                <w:sz w:val="32"/>
                <w:szCs w:val="28"/>
              </w:rPr>
              <w:t>目</w:t>
            </w:r>
          </w:p>
        </w:tc>
        <w:tc>
          <w:tcPr>
            <w:tcW w:w="1980" w:type="dxa"/>
            <w:gridSpan w:val="4"/>
          </w:tcPr>
          <w:p w14:paraId="662C92F1" w14:textId="77777777" w:rsidR="00436C98" w:rsidRDefault="00436C98" w:rsidP="00C0634A">
            <w:pPr>
              <w:spacing w:line="240" w:lineRule="atLeast"/>
              <w:ind w:firstLineChars="148" w:firstLine="503"/>
              <w:jc w:val="left"/>
              <w:rPr>
                <w:rFonts w:ascii="仿宋_GB2312" w:eastAsia="仿宋_GB2312"/>
                <w:spacing w:val="10"/>
                <w:sz w:val="32"/>
                <w:szCs w:val="28"/>
              </w:rPr>
            </w:pPr>
          </w:p>
        </w:tc>
        <w:tc>
          <w:tcPr>
            <w:tcW w:w="1620" w:type="dxa"/>
            <w:gridSpan w:val="2"/>
            <w:vAlign w:val="center"/>
          </w:tcPr>
          <w:p w14:paraId="570E1D43"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摘</w:t>
            </w:r>
            <w:r>
              <w:rPr>
                <w:rFonts w:ascii="仿宋_GB2312" w:eastAsia="仿宋_GB2312"/>
                <w:spacing w:val="10"/>
                <w:sz w:val="32"/>
                <w:szCs w:val="28"/>
              </w:rPr>
              <w:t xml:space="preserve">  </w:t>
            </w:r>
            <w:r>
              <w:rPr>
                <w:rFonts w:ascii="仿宋_GB2312" w:eastAsia="仿宋_GB2312" w:hint="eastAsia"/>
                <w:spacing w:val="10"/>
                <w:sz w:val="32"/>
                <w:szCs w:val="28"/>
              </w:rPr>
              <w:t>要</w:t>
            </w:r>
          </w:p>
        </w:tc>
        <w:tc>
          <w:tcPr>
            <w:tcW w:w="3240" w:type="dxa"/>
            <w:gridSpan w:val="2"/>
          </w:tcPr>
          <w:p w14:paraId="53857AE4" w14:textId="77777777" w:rsidR="00436C98" w:rsidRDefault="00436C98" w:rsidP="00C0634A">
            <w:pPr>
              <w:spacing w:line="240" w:lineRule="atLeast"/>
              <w:ind w:firstLineChars="148" w:firstLine="503"/>
              <w:jc w:val="left"/>
              <w:rPr>
                <w:rFonts w:ascii="仿宋_GB2312" w:eastAsia="仿宋_GB2312"/>
                <w:spacing w:val="10"/>
                <w:sz w:val="32"/>
                <w:szCs w:val="28"/>
              </w:rPr>
            </w:pPr>
          </w:p>
        </w:tc>
      </w:tr>
      <w:tr w:rsidR="00436C98" w14:paraId="48E9E7C7" w14:textId="77777777" w:rsidTr="00C0634A">
        <w:trPr>
          <w:trHeight w:val="1031"/>
        </w:trPr>
        <w:tc>
          <w:tcPr>
            <w:tcW w:w="3240" w:type="dxa"/>
            <w:gridSpan w:val="3"/>
            <w:vAlign w:val="center"/>
          </w:tcPr>
          <w:p w14:paraId="1AD9EDFC" w14:textId="77777777" w:rsidR="00436C98" w:rsidRDefault="00436C98" w:rsidP="00C0634A">
            <w:pPr>
              <w:spacing w:line="240" w:lineRule="atLeast"/>
              <w:rPr>
                <w:rFonts w:ascii="仿宋_GB2312" w:eastAsia="仿宋_GB2312"/>
                <w:spacing w:val="10"/>
                <w:sz w:val="32"/>
                <w:szCs w:val="28"/>
              </w:rPr>
            </w:pPr>
            <w:r>
              <w:rPr>
                <w:rFonts w:ascii="仿宋_GB2312" w:eastAsia="仿宋_GB2312" w:hint="eastAsia"/>
                <w:spacing w:val="10"/>
                <w:sz w:val="32"/>
                <w:szCs w:val="28"/>
              </w:rPr>
              <w:t>报销金额（大写）：</w:t>
            </w:r>
          </w:p>
        </w:tc>
        <w:tc>
          <w:tcPr>
            <w:tcW w:w="5760" w:type="dxa"/>
            <w:gridSpan w:val="6"/>
          </w:tcPr>
          <w:p w14:paraId="358BA29B" w14:textId="77777777" w:rsidR="00436C98" w:rsidRDefault="00436C98" w:rsidP="00C0634A">
            <w:pPr>
              <w:spacing w:line="240" w:lineRule="atLeast"/>
              <w:ind w:firstLineChars="148" w:firstLine="503"/>
              <w:jc w:val="left"/>
              <w:rPr>
                <w:rFonts w:ascii="仿宋_GB2312" w:eastAsia="仿宋_GB2312"/>
                <w:spacing w:val="10"/>
                <w:sz w:val="32"/>
                <w:szCs w:val="28"/>
              </w:rPr>
            </w:pPr>
          </w:p>
        </w:tc>
      </w:tr>
      <w:tr w:rsidR="00436C98" w14:paraId="22B11F4A" w14:textId="77777777" w:rsidTr="00C0634A">
        <w:trPr>
          <w:trHeight w:val="1031"/>
        </w:trPr>
        <w:tc>
          <w:tcPr>
            <w:tcW w:w="2880" w:type="dxa"/>
            <w:gridSpan w:val="2"/>
            <w:vAlign w:val="center"/>
          </w:tcPr>
          <w:p w14:paraId="506DA478" w14:textId="77777777" w:rsidR="00436C98" w:rsidRDefault="00436C98" w:rsidP="00C0634A">
            <w:pPr>
              <w:spacing w:line="240" w:lineRule="atLeast"/>
              <w:ind w:firstLineChars="148" w:firstLine="503"/>
              <w:jc w:val="center"/>
              <w:rPr>
                <w:rFonts w:ascii="仿宋_GB2312" w:eastAsia="仿宋_GB2312"/>
                <w:spacing w:val="10"/>
                <w:sz w:val="32"/>
                <w:szCs w:val="28"/>
              </w:rPr>
            </w:pPr>
            <w:r>
              <w:rPr>
                <w:rFonts w:ascii="仿宋_GB2312" w:eastAsia="仿宋_GB2312" w:hint="eastAsia"/>
                <w:spacing w:val="10"/>
                <w:sz w:val="32"/>
                <w:szCs w:val="28"/>
              </w:rPr>
              <w:t>经手人</w:t>
            </w:r>
          </w:p>
        </w:tc>
        <w:tc>
          <w:tcPr>
            <w:tcW w:w="1440" w:type="dxa"/>
            <w:gridSpan w:val="4"/>
          </w:tcPr>
          <w:p w14:paraId="194B6E02" w14:textId="77777777" w:rsidR="00436C98" w:rsidRDefault="00436C98" w:rsidP="00C0634A">
            <w:pPr>
              <w:spacing w:line="240" w:lineRule="atLeast"/>
              <w:ind w:firstLineChars="148" w:firstLine="503"/>
              <w:jc w:val="left"/>
              <w:rPr>
                <w:rFonts w:ascii="仿宋_GB2312" w:eastAsia="仿宋_GB2312"/>
                <w:spacing w:val="10"/>
                <w:sz w:val="32"/>
                <w:szCs w:val="28"/>
              </w:rPr>
            </w:pPr>
          </w:p>
        </w:tc>
        <w:tc>
          <w:tcPr>
            <w:tcW w:w="2340" w:type="dxa"/>
            <w:gridSpan w:val="2"/>
            <w:vAlign w:val="center"/>
          </w:tcPr>
          <w:p w14:paraId="7DC7F11B"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票据审核</w:t>
            </w:r>
          </w:p>
        </w:tc>
        <w:tc>
          <w:tcPr>
            <w:tcW w:w="2340" w:type="dxa"/>
          </w:tcPr>
          <w:p w14:paraId="7A79835A" w14:textId="77777777" w:rsidR="00436C98" w:rsidRDefault="00436C98" w:rsidP="00C0634A">
            <w:pPr>
              <w:spacing w:line="240" w:lineRule="atLeast"/>
              <w:ind w:firstLineChars="148" w:firstLine="503"/>
              <w:jc w:val="left"/>
              <w:rPr>
                <w:rFonts w:ascii="仿宋_GB2312" w:eastAsia="仿宋_GB2312"/>
                <w:spacing w:val="10"/>
                <w:sz w:val="32"/>
                <w:szCs w:val="28"/>
              </w:rPr>
            </w:pPr>
          </w:p>
        </w:tc>
      </w:tr>
      <w:tr w:rsidR="00436C98" w14:paraId="77A002B1" w14:textId="77777777" w:rsidTr="00C0634A">
        <w:trPr>
          <w:trHeight w:val="1031"/>
        </w:trPr>
        <w:tc>
          <w:tcPr>
            <w:tcW w:w="2880" w:type="dxa"/>
            <w:gridSpan w:val="2"/>
            <w:vAlign w:val="center"/>
          </w:tcPr>
          <w:p w14:paraId="000A1CA6"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基层工会主席</w:t>
            </w:r>
          </w:p>
        </w:tc>
        <w:tc>
          <w:tcPr>
            <w:tcW w:w="1440" w:type="dxa"/>
            <w:gridSpan w:val="4"/>
            <w:vAlign w:val="center"/>
          </w:tcPr>
          <w:p w14:paraId="1EF9B9B7" w14:textId="77777777" w:rsidR="00436C98" w:rsidRDefault="00436C98" w:rsidP="00C0634A">
            <w:pPr>
              <w:spacing w:line="240" w:lineRule="atLeast"/>
              <w:ind w:firstLineChars="148" w:firstLine="503"/>
              <w:jc w:val="center"/>
              <w:rPr>
                <w:rFonts w:ascii="仿宋_GB2312" w:eastAsia="仿宋_GB2312"/>
                <w:spacing w:val="10"/>
                <w:sz w:val="32"/>
                <w:szCs w:val="28"/>
              </w:rPr>
            </w:pPr>
          </w:p>
        </w:tc>
        <w:tc>
          <w:tcPr>
            <w:tcW w:w="2340" w:type="dxa"/>
            <w:gridSpan w:val="2"/>
            <w:vAlign w:val="center"/>
          </w:tcPr>
          <w:p w14:paraId="6D5657CD"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财务副主席</w:t>
            </w:r>
          </w:p>
        </w:tc>
        <w:tc>
          <w:tcPr>
            <w:tcW w:w="2340" w:type="dxa"/>
          </w:tcPr>
          <w:p w14:paraId="24735566" w14:textId="77777777" w:rsidR="00436C98" w:rsidRDefault="00436C98" w:rsidP="00C0634A">
            <w:pPr>
              <w:spacing w:line="240" w:lineRule="atLeast"/>
              <w:ind w:firstLineChars="148" w:firstLine="503"/>
              <w:jc w:val="left"/>
              <w:rPr>
                <w:rFonts w:ascii="仿宋_GB2312" w:eastAsia="仿宋_GB2312"/>
                <w:spacing w:val="10"/>
                <w:sz w:val="32"/>
                <w:szCs w:val="28"/>
              </w:rPr>
            </w:pPr>
          </w:p>
        </w:tc>
      </w:tr>
      <w:tr w:rsidR="00436C98" w14:paraId="6C57F391" w14:textId="77777777" w:rsidTr="00C0634A">
        <w:trPr>
          <w:trHeight w:val="1031"/>
        </w:trPr>
        <w:tc>
          <w:tcPr>
            <w:tcW w:w="3600" w:type="dxa"/>
            <w:gridSpan w:val="4"/>
            <w:vAlign w:val="center"/>
          </w:tcPr>
          <w:p w14:paraId="50943BEF" w14:textId="77777777" w:rsidR="00436C98" w:rsidRDefault="00436C98" w:rsidP="00C0634A">
            <w:pPr>
              <w:spacing w:line="240" w:lineRule="atLeast"/>
              <w:jc w:val="center"/>
              <w:rPr>
                <w:rFonts w:ascii="仿宋_GB2312" w:eastAsia="仿宋_GB2312"/>
                <w:spacing w:val="10"/>
                <w:sz w:val="32"/>
                <w:szCs w:val="28"/>
              </w:rPr>
            </w:pPr>
            <w:r>
              <w:rPr>
                <w:rFonts w:ascii="仿宋_GB2312" w:eastAsia="仿宋_GB2312" w:hint="eastAsia"/>
                <w:spacing w:val="10"/>
                <w:sz w:val="32"/>
                <w:szCs w:val="28"/>
              </w:rPr>
              <w:t>院工会主席</w:t>
            </w:r>
          </w:p>
        </w:tc>
        <w:tc>
          <w:tcPr>
            <w:tcW w:w="5400" w:type="dxa"/>
            <w:gridSpan w:val="5"/>
          </w:tcPr>
          <w:p w14:paraId="61CC0E92" w14:textId="77777777" w:rsidR="00436C98" w:rsidRDefault="00436C98" w:rsidP="00C0634A">
            <w:pPr>
              <w:spacing w:line="240" w:lineRule="atLeast"/>
              <w:jc w:val="left"/>
              <w:rPr>
                <w:rFonts w:ascii="仿宋_GB2312" w:eastAsia="仿宋_GB2312"/>
                <w:spacing w:val="10"/>
                <w:sz w:val="32"/>
                <w:szCs w:val="28"/>
              </w:rPr>
            </w:pPr>
          </w:p>
        </w:tc>
      </w:tr>
    </w:tbl>
    <w:p w14:paraId="0527FD89" w14:textId="77777777" w:rsidR="00436C98" w:rsidRPr="00F93BEA" w:rsidRDefault="00436C98" w:rsidP="00C0634A">
      <w:pPr>
        <w:spacing w:line="240" w:lineRule="atLeast"/>
        <w:ind w:firstLineChars="200" w:firstLine="281"/>
        <w:jc w:val="left"/>
        <w:rPr>
          <w:rFonts w:ascii="仿宋_GB2312" w:eastAsia="仿宋_GB2312"/>
          <w:b/>
          <w:spacing w:val="20"/>
          <w:sz w:val="10"/>
          <w:szCs w:val="28"/>
        </w:rPr>
      </w:pPr>
    </w:p>
    <w:p w14:paraId="6A362DFC" w14:textId="77777777" w:rsidR="00436C98" w:rsidRPr="00CA0EC0" w:rsidRDefault="00436C98" w:rsidP="001C3A9B">
      <w:pPr>
        <w:pStyle w:val="af6"/>
        <w:rPr>
          <w:sz w:val="10"/>
        </w:rPr>
      </w:pPr>
      <w:r w:rsidRPr="00EC163A">
        <w:rPr>
          <w:rFonts w:hint="eastAsia"/>
        </w:rPr>
        <w:t>新乡医学院三全学院工会会费粘贴单</w:t>
      </w:r>
    </w:p>
    <w:tbl>
      <w:tblPr>
        <w:tblpPr w:leftFromText="180" w:rightFromText="180" w:vertAnchor="text" w:horzAnchor="margin" w:tblpX="-381" w:tblpY="290"/>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7327"/>
        <w:gridCol w:w="1915"/>
      </w:tblGrid>
      <w:tr w:rsidR="00436C98" w14:paraId="10021881" w14:textId="77777777" w:rsidTr="001C3A9B">
        <w:trPr>
          <w:trHeight w:val="1545"/>
        </w:trPr>
        <w:tc>
          <w:tcPr>
            <w:tcW w:w="3964" w:type="pct"/>
            <w:vMerge w:val="restart"/>
            <w:tcBorders>
              <w:top w:val="nil"/>
              <w:right w:val="single" w:sz="4" w:space="0" w:color="auto"/>
            </w:tcBorders>
          </w:tcPr>
          <w:p w14:paraId="3B8F05BF" w14:textId="77777777" w:rsidR="00436C98" w:rsidRDefault="00436C98" w:rsidP="00C0634A">
            <w:pPr>
              <w:spacing w:line="240" w:lineRule="atLeast"/>
              <w:jc w:val="left"/>
              <w:rPr>
                <w:rFonts w:ascii="黑体" w:eastAsia="黑体"/>
                <w:b/>
                <w:spacing w:val="20"/>
                <w:sz w:val="36"/>
                <w:szCs w:val="28"/>
              </w:rPr>
            </w:pPr>
          </w:p>
          <w:p w14:paraId="78DC4B1F" w14:textId="77777777" w:rsidR="00436C98" w:rsidRPr="00B20DB2" w:rsidRDefault="00436C98" w:rsidP="00C0634A">
            <w:pPr>
              <w:spacing w:line="240" w:lineRule="atLeast"/>
              <w:jc w:val="left"/>
              <w:rPr>
                <w:rFonts w:ascii="仿宋_GB2312" w:eastAsia="仿宋_GB2312"/>
                <w:spacing w:val="10"/>
                <w:sz w:val="32"/>
                <w:szCs w:val="28"/>
              </w:rPr>
            </w:pPr>
            <w:r w:rsidRPr="00B20DB2">
              <w:rPr>
                <w:rFonts w:ascii="仿宋_GB2312" w:eastAsia="仿宋_GB2312" w:hint="eastAsia"/>
                <w:spacing w:val="10"/>
                <w:sz w:val="32"/>
                <w:szCs w:val="28"/>
              </w:rPr>
              <w:t>装</w:t>
            </w:r>
          </w:p>
          <w:p w14:paraId="363AE331" w14:textId="77777777" w:rsidR="00436C98" w:rsidRDefault="00436C98" w:rsidP="00C0634A">
            <w:pPr>
              <w:spacing w:line="240" w:lineRule="atLeast"/>
              <w:jc w:val="left"/>
              <w:rPr>
                <w:rFonts w:ascii="黑体" w:eastAsia="黑体"/>
                <w:b/>
                <w:spacing w:val="20"/>
                <w:sz w:val="36"/>
                <w:szCs w:val="28"/>
              </w:rPr>
            </w:pPr>
          </w:p>
          <w:p w14:paraId="0C2A9D41" w14:textId="77777777" w:rsidR="00436C98" w:rsidRDefault="00436C98" w:rsidP="00C0634A">
            <w:pPr>
              <w:spacing w:line="240" w:lineRule="atLeast"/>
              <w:jc w:val="left"/>
              <w:rPr>
                <w:rFonts w:ascii="黑体" w:eastAsia="黑体"/>
                <w:b/>
                <w:spacing w:val="20"/>
                <w:sz w:val="36"/>
                <w:szCs w:val="28"/>
              </w:rPr>
            </w:pPr>
            <w:r>
              <w:rPr>
                <w:rFonts w:ascii="仿宋_GB2312" w:eastAsia="仿宋_GB2312" w:hint="eastAsia"/>
                <w:spacing w:val="10"/>
                <w:sz w:val="32"/>
                <w:szCs w:val="28"/>
              </w:rPr>
              <w:t>订</w:t>
            </w:r>
            <w:r>
              <w:rPr>
                <w:rFonts w:ascii="黑体" w:eastAsia="黑体"/>
                <w:b/>
                <w:spacing w:val="20"/>
                <w:sz w:val="36"/>
                <w:szCs w:val="28"/>
              </w:rPr>
              <w:t xml:space="preserve">  </w:t>
            </w:r>
          </w:p>
          <w:p w14:paraId="59DF80E8" w14:textId="77777777" w:rsidR="00436C98" w:rsidRDefault="00436C98" w:rsidP="00C0634A">
            <w:pPr>
              <w:spacing w:line="240" w:lineRule="atLeast"/>
              <w:jc w:val="left"/>
              <w:rPr>
                <w:rFonts w:ascii="黑体" w:eastAsia="黑体"/>
                <w:b/>
                <w:spacing w:val="20"/>
                <w:sz w:val="36"/>
                <w:szCs w:val="28"/>
              </w:rPr>
            </w:pPr>
          </w:p>
          <w:p w14:paraId="6E612A42" w14:textId="77777777" w:rsidR="00436C98" w:rsidRPr="00B20DB2" w:rsidRDefault="00436C98" w:rsidP="00C0634A">
            <w:pPr>
              <w:spacing w:line="240" w:lineRule="atLeast"/>
              <w:jc w:val="left"/>
              <w:rPr>
                <w:rFonts w:ascii="黑体" w:eastAsia="黑体"/>
                <w:b/>
                <w:spacing w:val="20"/>
                <w:sz w:val="36"/>
                <w:szCs w:val="28"/>
              </w:rPr>
            </w:pPr>
            <w:r w:rsidRPr="00B20DB2">
              <w:rPr>
                <w:rFonts w:ascii="仿宋_GB2312" w:eastAsia="仿宋_GB2312" w:hint="eastAsia"/>
                <w:spacing w:val="10"/>
                <w:sz w:val="32"/>
                <w:szCs w:val="28"/>
              </w:rPr>
              <w:t>线</w:t>
            </w:r>
          </w:p>
        </w:tc>
        <w:tc>
          <w:tcPr>
            <w:tcW w:w="1036" w:type="pct"/>
            <w:tcBorders>
              <w:top w:val="nil"/>
              <w:bottom w:val="single" w:sz="4" w:space="0" w:color="auto"/>
              <w:right w:val="nil"/>
            </w:tcBorders>
          </w:tcPr>
          <w:p w14:paraId="209F07FC" w14:textId="77777777" w:rsidR="00436C98" w:rsidRDefault="00436C98" w:rsidP="00C0634A">
            <w:pPr>
              <w:widowControl/>
              <w:jc w:val="left"/>
              <w:rPr>
                <w:rFonts w:ascii="黑体" w:eastAsia="黑体"/>
                <w:b/>
                <w:spacing w:val="20"/>
                <w:sz w:val="36"/>
                <w:szCs w:val="28"/>
              </w:rPr>
            </w:pPr>
            <w:r w:rsidRPr="008B7BD3">
              <w:rPr>
                <w:rFonts w:ascii="仿宋_GB2312" w:eastAsia="仿宋_GB2312" w:hint="eastAsia"/>
                <w:sz w:val="28"/>
                <w:szCs w:val="28"/>
              </w:rPr>
              <w:t>附件张数</w:t>
            </w:r>
            <w:r>
              <w:rPr>
                <w:rFonts w:ascii="仿宋_GB2312" w:eastAsia="仿宋_GB2312" w:hint="eastAsia"/>
                <w:sz w:val="28"/>
                <w:szCs w:val="28"/>
              </w:rPr>
              <w:t>：</w:t>
            </w:r>
          </w:p>
        </w:tc>
      </w:tr>
      <w:tr w:rsidR="00436C98" w14:paraId="082BF28D" w14:textId="77777777" w:rsidTr="001C3A9B">
        <w:trPr>
          <w:trHeight w:val="1695"/>
        </w:trPr>
        <w:tc>
          <w:tcPr>
            <w:tcW w:w="3964" w:type="pct"/>
            <w:vMerge/>
            <w:tcBorders>
              <w:right w:val="single" w:sz="4" w:space="0" w:color="auto"/>
            </w:tcBorders>
          </w:tcPr>
          <w:p w14:paraId="3B72CB0E" w14:textId="77777777" w:rsidR="00436C98" w:rsidRDefault="00436C98" w:rsidP="00C0634A">
            <w:pPr>
              <w:spacing w:line="240" w:lineRule="atLeast"/>
              <w:jc w:val="left"/>
              <w:rPr>
                <w:rFonts w:ascii="黑体" w:eastAsia="黑体"/>
                <w:b/>
                <w:spacing w:val="20"/>
                <w:sz w:val="36"/>
                <w:szCs w:val="28"/>
              </w:rPr>
            </w:pPr>
          </w:p>
        </w:tc>
        <w:tc>
          <w:tcPr>
            <w:tcW w:w="1036" w:type="pct"/>
            <w:tcBorders>
              <w:top w:val="single" w:sz="4" w:space="0" w:color="auto"/>
              <w:bottom w:val="single" w:sz="4" w:space="0" w:color="auto"/>
              <w:right w:val="nil"/>
            </w:tcBorders>
          </w:tcPr>
          <w:p w14:paraId="3DE4A8C9" w14:textId="77777777" w:rsidR="00436C98" w:rsidRDefault="00436C98" w:rsidP="00C0634A">
            <w:pPr>
              <w:widowControl/>
              <w:jc w:val="left"/>
              <w:rPr>
                <w:rFonts w:ascii="黑体" w:eastAsia="黑体"/>
                <w:b/>
                <w:spacing w:val="20"/>
                <w:sz w:val="36"/>
                <w:szCs w:val="28"/>
              </w:rPr>
            </w:pPr>
            <w:r w:rsidRPr="008B7BD3">
              <w:rPr>
                <w:rFonts w:ascii="仿宋_GB2312" w:eastAsia="仿宋_GB2312" w:hint="eastAsia"/>
                <w:sz w:val="28"/>
                <w:szCs w:val="28"/>
              </w:rPr>
              <w:t>金额：</w:t>
            </w:r>
          </w:p>
        </w:tc>
      </w:tr>
      <w:tr w:rsidR="00436C98" w14:paraId="6F19492B" w14:textId="77777777" w:rsidTr="001C3A9B">
        <w:trPr>
          <w:trHeight w:val="1560"/>
        </w:trPr>
        <w:tc>
          <w:tcPr>
            <w:tcW w:w="3964" w:type="pct"/>
            <w:vMerge/>
            <w:tcBorders>
              <w:bottom w:val="nil"/>
              <w:right w:val="single" w:sz="4" w:space="0" w:color="auto"/>
            </w:tcBorders>
          </w:tcPr>
          <w:p w14:paraId="1904C24C" w14:textId="77777777" w:rsidR="00436C98" w:rsidRDefault="00436C98" w:rsidP="00C0634A">
            <w:pPr>
              <w:spacing w:line="240" w:lineRule="atLeast"/>
              <w:jc w:val="left"/>
              <w:rPr>
                <w:rFonts w:ascii="黑体" w:eastAsia="黑体"/>
                <w:b/>
                <w:spacing w:val="20"/>
                <w:sz w:val="36"/>
                <w:szCs w:val="28"/>
              </w:rPr>
            </w:pPr>
          </w:p>
        </w:tc>
        <w:tc>
          <w:tcPr>
            <w:tcW w:w="1036" w:type="pct"/>
            <w:tcBorders>
              <w:top w:val="single" w:sz="4" w:space="0" w:color="auto"/>
              <w:bottom w:val="single" w:sz="4" w:space="0" w:color="auto"/>
              <w:right w:val="nil"/>
            </w:tcBorders>
          </w:tcPr>
          <w:p w14:paraId="669EA47D" w14:textId="77777777" w:rsidR="00436C98" w:rsidRDefault="00436C98" w:rsidP="00C0634A">
            <w:pPr>
              <w:widowControl/>
              <w:jc w:val="left"/>
              <w:rPr>
                <w:rFonts w:ascii="黑体" w:eastAsia="黑体"/>
                <w:b/>
                <w:spacing w:val="20"/>
                <w:sz w:val="36"/>
                <w:szCs w:val="28"/>
              </w:rPr>
            </w:pPr>
            <w:r w:rsidRPr="008B7BD3">
              <w:rPr>
                <w:rFonts w:ascii="仿宋_GB2312" w:eastAsia="仿宋_GB2312" w:hint="eastAsia"/>
                <w:sz w:val="28"/>
                <w:szCs w:val="28"/>
              </w:rPr>
              <w:t>经手人</w:t>
            </w:r>
            <w:r>
              <w:rPr>
                <w:rFonts w:ascii="仿宋_GB2312" w:eastAsia="仿宋_GB2312" w:hint="eastAsia"/>
                <w:sz w:val="28"/>
                <w:szCs w:val="28"/>
              </w:rPr>
              <w:t>：</w:t>
            </w:r>
          </w:p>
        </w:tc>
      </w:tr>
    </w:tbl>
    <w:p w14:paraId="3818D6D4" w14:textId="77777777" w:rsidR="001C3A9B" w:rsidRDefault="001C3A9B" w:rsidP="001C3A9B">
      <w:pPr>
        <w:pStyle w:val="10"/>
      </w:pPr>
    </w:p>
    <w:p w14:paraId="2BF6658C" w14:textId="77777777" w:rsidR="00436C98" w:rsidRPr="00C20006" w:rsidRDefault="00436C98" w:rsidP="001C3A9B">
      <w:pPr>
        <w:pStyle w:val="10"/>
      </w:pPr>
      <w:bookmarkStart w:id="165" w:name="_Toc501638829"/>
      <w:r w:rsidRPr="001D7BA5">
        <w:rPr>
          <w:rFonts w:hint="eastAsia"/>
        </w:rPr>
        <w:t>新乡医学院三全学院</w:t>
      </w:r>
      <w:r w:rsidR="001C3A9B">
        <w:rPr>
          <w:rFonts w:hint="eastAsia"/>
        </w:rPr>
        <w:br/>
      </w:r>
      <w:r w:rsidRPr="001D7BA5">
        <w:rPr>
          <w:rFonts w:hint="eastAsia"/>
        </w:rPr>
        <w:t>工会先进集体、先进个人评选、表彰及奖励办法</w:t>
      </w:r>
      <w:bookmarkEnd w:id="165"/>
    </w:p>
    <w:p w14:paraId="26A2803B" w14:textId="77777777" w:rsidR="00436C98" w:rsidRDefault="00436C98" w:rsidP="000F403D">
      <w:pPr>
        <w:pStyle w:val="a6"/>
        <w:spacing w:before="312" w:after="312"/>
      </w:pPr>
      <w:r w:rsidRPr="001D7BA5">
        <w:rPr>
          <w:rFonts w:hint="eastAsia"/>
        </w:rPr>
        <w:t>院工字〔2014〕10号</w:t>
      </w:r>
    </w:p>
    <w:p w14:paraId="431E1F24" w14:textId="77777777" w:rsidR="00436C98" w:rsidRPr="001D7BA5" w:rsidRDefault="00436C98" w:rsidP="001C3A9B">
      <w:pPr>
        <w:pStyle w:val="a7"/>
      </w:pPr>
      <w:r w:rsidRPr="001D7BA5">
        <w:rPr>
          <w:rFonts w:hint="eastAsia"/>
        </w:rPr>
        <w:t>第一章  总  则</w:t>
      </w:r>
    </w:p>
    <w:p w14:paraId="759D7B65" w14:textId="77777777" w:rsidR="00436C98" w:rsidRPr="001D7BA5" w:rsidRDefault="00436C98" w:rsidP="001C3A9B">
      <w:pPr>
        <w:pStyle w:val="a8"/>
      </w:pPr>
      <w:r w:rsidRPr="001C3A9B">
        <w:rPr>
          <w:rFonts w:hint="eastAsia"/>
        </w:rPr>
        <w:t xml:space="preserve">第一条  </w:t>
      </w:r>
      <w:r w:rsidRPr="001C3A9B">
        <w:t>为</w:t>
      </w:r>
      <w:r w:rsidRPr="001C3A9B">
        <w:rPr>
          <w:rFonts w:hint="eastAsia"/>
        </w:rPr>
        <w:t>深入</w:t>
      </w:r>
      <w:r w:rsidRPr="001C3A9B">
        <w:t>贯彻落实《</w:t>
      </w:r>
      <w:r w:rsidRPr="001C3A9B">
        <w:rPr>
          <w:rFonts w:hint="eastAsia"/>
        </w:rPr>
        <w:t>中华人民共和国</w:t>
      </w:r>
      <w:r w:rsidRPr="001C3A9B">
        <w:t>工会法》和工会</w:t>
      </w:r>
      <w:r w:rsidRPr="001D7BA5">
        <w:t>章程的有关规定，进一步调动学</w:t>
      </w:r>
      <w:r w:rsidRPr="001D7BA5">
        <w:rPr>
          <w:rFonts w:hint="eastAsia"/>
        </w:rPr>
        <w:t>院</w:t>
      </w:r>
      <w:r w:rsidRPr="001D7BA5">
        <w:t>工会专兼职工会干部及广大会员的积极性和创造性，更好地服从和服务于学</w:t>
      </w:r>
      <w:r w:rsidRPr="001D7BA5">
        <w:rPr>
          <w:rFonts w:hint="eastAsia"/>
        </w:rPr>
        <w:t>院</w:t>
      </w:r>
      <w:r w:rsidRPr="001D7BA5">
        <w:t>中心工作，充分发挥工会组织在学</w:t>
      </w:r>
      <w:r w:rsidRPr="001D7BA5">
        <w:rPr>
          <w:rFonts w:hint="eastAsia"/>
        </w:rPr>
        <w:t>院</w:t>
      </w:r>
      <w:r w:rsidRPr="001D7BA5">
        <w:t>改革发展中的积极作用，特制定本办法。</w:t>
      </w:r>
    </w:p>
    <w:p w14:paraId="3593D14C" w14:textId="77777777" w:rsidR="00436C98" w:rsidRPr="001C3A9B" w:rsidRDefault="00436C98" w:rsidP="001C3A9B">
      <w:pPr>
        <w:pStyle w:val="a8"/>
      </w:pPr>
      <w:r w:rsidRPr="001C3A9B">
        <w:rPr>
          <w:rFonts w:hint="eastAsia"/>
        </w:rPr>
        <w:t>第二条  本办法所列奖励为我院院级奖励。</w:t>
      </w:r>
    </w:p>
    <w:p w14:paraId="02D110FA" w14:textId="77777777" w:rsidR="00436C98" w:rsidRPr="001D7BA5" w:rsidRDefault="00436C98" w:rsidP="001C3A9B">
      <w:pPr>
        <w:pStyle w:val="a8"/>
      </w:pPr>
      <w:r w:rsidRPr="001C3A9B">
        <w:rPr>
          <w:rFonts w:hint="eastAsia"/>
        </w:rPr>
        <w:t>第三条  学院工会委员会负责工会先进集体、先进个人的评</w:t>
      </w:r>
      <w:r w:rsidRPr="001D7BA5">
        <w:rPr>
          <w:rFonts w:hAnsi="宋体" w:hint="eastAsia"/>
        </w:rPr>
        <w:t>选组织、审核与表彰，工会办公室负责具体组织协调，各基层工会委员会负责本基层工会先进个人的审核和推荐。</w:t>
      </w:r>
    </w:p>
    <w:p w14:paraId="2984FB6C" w14:textId="77777777" w:rsidR="00436C98" w:rsidRPr="001C3A9B" w:rsidRDefault="00436C98" w:rsidP="001C3A9B">
      <w:pPr>
        <w:pStyle w:val="a8"/>
      </w:pPr>
      <w:r w:rsidRPr="001C3A9B">
        <w:rPr>
          <w:rFonts w:hint="eastAsia"/>
        </w:rPr>
        <w:t>第四条  遵循公平、公正、公开的原则。</w:t>
      </w:r>
    </w:p>
    <w:p w14:paraId="6DAE2557" w14:textId="77777777" w:rsidR="00436C98" w:rsidRPr="001D7BA5" w:rsidRDefault="00436C98" w:rsidP="001C3A9B">
      <w:pPr>
        <w:pStyle w:val="a7"/>
      </w:pPr>
      <w:r w:rsidRPr="001D7BA5">
        <w:rPr>
          <w:rFonts w:hint="eastAsia"/>
        </w:rPr>
        <w:t>第二章  奖项设置、评选对象及名额比例</w:t>
      </w:r>
    </w:p>
    <w:p w14:paraId="4CDB79E8" w14:textId="77777777" w:rsidR="00436C98" w:rsidRPr="001C3A9B" w:rsidRDefault="00436C98" w:rsidP="001C3A9B">
      <w:pPr>
        <w:pStyle w:val="a8"/>
      </w:pPr>
      <w:r w:rsidRPr="001C3A9B">
        <w:rPr>
          <w:rFonts w:hint="eastAsia"/>
        </w:rPr>
        <w:t>第五条  设先进集体奖和先进个人奖，具体如下：</w:t>
      </w:r>
    </w:p>
    <w:p w14:paraId="1AE0AA80" w14:textId="77777777" w:rsidR="00436C98" w:rsidRPr="001D7BA5" w:rsidRDefault="00436C98" w:rsidP="001C3A9B">
      <w:pPr>
        <w:pStyle w:val="a8"/>
      </w:pPr>
      <w:r w:rsidRPr="001D7BA5">
        <w:rPr>
          <w:rFonts w:hint="eastAsia"/>
        </w:rPr>
        <w:t>一、先进集体奖</w:t>
      </w:r>
    </w:p>
    <w:p w14:paraId="37F9B596" w14:textId="77777777" w:rsidR="00436C98" w:rsidRPr="001D7BA5" w:rsidRDefault="00436C98" w:rsidP="001C3A9B">
      <w:pPr>
        <w:pStyle w:val="a8"/>
      </w:pPr>
      <w:r w:rsidRPr="001D7BA5">
        <w:rPr>
          <w:rFonts w:hint="eastAsia"/>
        </w:rPr>
        <w:t>设先进基层工会奖，评选对象为</w:t>
      </w:r>
      <w:r w:rsidRPr="001D7BA5">
        <w:t>各</w:t>
      </w:r>
      <w:r w:rsidRPr="001D7BA5">
        <w:rPr>
          <w:rFonts w:hint="eastAsia"/>
        </w:rPr>
        <w:t>基层</w:t>
      </w:r>
      <w:r w:rsidRPr="001D7BA5">
        <w:t>工会</w:t>
      </w:r>
      <w:r w:rsidRPr="001D7BA5">
        <w:rPr>
          <w:rFonts w:hint="eastAsia"/>
        </w:rPr>
        <w:t>，评选比例控制在基层工会总数的30</w:t>
      </w:r>
      <w:r w:rsidRPr="001D7BA5">
        <w:t>%</w:t>
      </w:r>
      <w:r w:rsidRPr="001D7BA5">
        <w:rPr>
          <w:rFonts w:hint="eastAsia"/>
        </w:rPr>
        <w:t>以内。</w:t>
      </w:r>
    </w:p>
    <w:p w14:paraId="01B8011B" w14:textId="77777777" w:rsidR="00436C98" w:rsidRPr="001D7BA5" w:rsidRDefault="00436C98" w:rsidP="001C3A9B">
      <w:pPr>
        <w:pStyle w:val="a8"/>
      </w:pPr>
      <w:r w:rsidRPr="001D7BA5">
        <w:rPr>
          <w:rFonts w:hint="eastAsia"/>
        </w:rPr>
        <w:t>二、先进个人奖</w:t>
      </w:r>
    </w:p>
    <w:p w14:paraId="0B0F1279" w14:textId="77777777" w:rsidR="00436C98" w:rsidRPr="001D7BA5" w:rsidRDefault="00436C98" w:rsidP="001C3A9B">
      <w:pPr>
        <w:pStyle w:val="a8"/>
      </w:pPr>
      <w:r w:rsidRPr="001D7BA5">
        <w:rPr>
          <w:rFonts w:hint="eastAsia"/>
        </w:rPr>
        <w:t>（一）先进工会工作者，</w:t>
      </w:r>
      <w:r w:rsidRPr="001D7BA5">
        <w:t>评选对象为各</w:t>
      </w:r>
      <w:r w:rsidRPr="001D7BA5">
        <w:rPr>
          <w:rFonts w:hint="eastAsia"/>
        </w:rPr>
        <w:t>基层</w:t>
      </w:r>
      <w:r w:rsidRPr="001D7BA5">
        <w:t>工会的主席、副</w:t>
      </w:r>
      <w:r w:rsidRPr="001D7BA5">
        <w:lastRenderedPageBreak/>
        <w:t>主席及委员</w:t>
      </w:r>
      <w:r w:rsidRPr="001D7BA5">
        <w:rPr>
          <w:rFonts w:hint="eastAsia"/>
        </w:rPr>
        <w:t>，评选比例控制在工会干部总数的30</w:t>
      </w:r>
      <w:r w:rsidRPr="001D7BA5">
        <w:t>%</w:t>
      </w:r>
      <w:r w:rsidRPr="001D7BA5">
        <w:rPr>
          <w:rFonts w:hint="eastAsia"/>
        </w:rPr>
        <w:t>以内。</w:t>
      </w:r>
    </w:p>
    <w:p w14:paraId="5C445F22" w14:textId="77777777" w:rsidR="00436C98" w:rsidRPr="001D7BA5" w:rsidRDefault="00436C98" w:rsidP="001C3A9B">
      <w:pPr>
        <w:pStyle w:val="a8"/>
      </w:pPr>
      <w:r w:rsidRPr="001D7BA5">
        <w:rPr>
          <w:rFonts w:hint="eastAsia"/>
        </w:rPr>
        <w:t>（二）工会活动积极分子，</w:t>
      </w:r>
      <w:r w:rsidRPr="001D7BA5">
        <w:t>评选对象为</w:t>
      </w:r>
      <w:r w:rsidRPr="001D7BA5">
        <w:rPr>
          <w:rFonts w:hint="eastAsia"/>
        </w:rPr>
        <w:t>全体工会</w:t>
      </w:r>
      <w:r w:rsidRPr="001D7BA5">
        <w:t>会员</w:t>
      </w:r>
      <w:r w:rsidRPr="001D7BA5">
        <w:rPr>
          <w:rFonts w:hint="eastAsia"/>
        </w:rPr>
        <w:t>，评选比例控制在全体工会会员总数的10</w:t>
      </w:r>
      <w:r w:rsidRPr="001D7BA5">
        <w:t>%</w:t>
      </w:r>
      <w:r w:rsidRPr="001D7BA5">
        <w:rPr>
          <w:rFonts w:hint="eastAsia"/>
        </w:rPr>
        <w:t>以内。</w:t>
      </w:r>
    </w:p>
    <w:p w14:paraId="46028E82" w14:textId="77777777" w:rsidR="00436C98" w:rsidRPr="001D7BA5" w:rsidRDefault="00436C98" w:rsidP="001C3A9B">
      <w:pPr>
        <w:pStyle w:val="a8"/>
      </w:pPr>
      <w:r w:rsidRPr="001D7BA5">
        <w:rPr>
          <w:rFonts w:hint="eastAsia"/>
        </w:rPr>
        <w:t>（三）先进女职工，</w:t>
      </w:r>
      <w:r w:rsidRPr="001D7BA5">
        <w:t>评选对象为</w:t>
      </w:r>
      <w:r w:rsidRPr="001D7BA5">
        <w:rPr>
          <w:rFonts w:hint="eastAsia"/>
        </w:rPr>
        <w:t>全体女性</w:t>
      </w:r>
      <w:r w:rsidRPr="001D7BA5">
        <w:t>会员</w:t>
      </w:r>
      <w:r w:rsidRPr="001D7BA5">
        <w:rPr>
          <w:rFonts w:hint="eastAsia"/>
        </w:rPr>
        <w:t>，评选比例控制在全体女性工会会员总数的10</w:t>
      </w:r>
      <w:r w:rsidRPr="001D7BA5">
        <w:t>%</w:t>
      </w:r>
      <w:r w:rsidRPr="001D7BA5">
        <w:rPr>
          <w:rFonts w:hint="eastAsia"/>
        </w:rPr>
        <w:t>以内。</w:t>
      </w:r>
    </w:p>
    <w:p w14:paraId="6B21E2BF" w14:textId="77777777" w:rsidR="00436C98" w:rsidRPr="001D7BA5" w:rsidRDefault="00436C98" w:rsidP="001C3A9B">
      <w:pPr>
        <w:pStyle w:val="a8"/>
      </w:pPr>
      <w:r w:rsidRPr="001D7BA5">
        <w:rPr>
          <w:rFonts w:hAnsi="仿宋_GB2312" w:hint="eastAsia"/>
          <w:lang w:val="en-GB"/>
        </w:rPr>
        <w:t>（四）文明家庭奖，评选对象为</w:t>
      </w:r>
      <w:r w:rsidRPr="001D7BA5">
        <w:rPr>
          <w:rFonts w:hint="eastAsia"/>
        </w:rPr>
        <w:t>全院教职工家庭，每个基层工会1-2个。</w:t>
      </w:r>
    </w:p>
    <w:p w14:paraId="0E04AB35" w14:textId="77777777" w:rsidR="00436C98" w:rsidRPr="001D7BA5" w:rsidRDefault="00436C98" w:rsidP="001C3A9B">
      <w:pPr>
        <w:pStyle w:val="a7"/>
      </w:pPr>
      <w:r w:rsidRPr="001D7BA5">
        <w:rPr>
          <w:rFonts w:hint="eastAsia"/>
        </w:rPr>
        <w:t>第三章  评选条件</w:t>
      </w:r>
    </w:p>
    <w:p w14:paraId="6428C06E" w14:textId="77777777" w:rsidR="00436C98" w:rsidRPr="001C3A9B" w:rsidRDefault="00436C98" w:rsidP="001C3A9B">
      <w:pPr>
        <w:pStyle w:val="a8"/>
      </w:pPr>
      <w:r w:rsidRPr="001C3A9B">
        <w:rPr>
          <w:rFonts w:hint="eastAsia"/>
        </w:rPr>
        <w:t xml:space="preserve">第六条  </w:t>
      </w:r>
      <w:r w:rsidRPr="001C3A9B">
        <w:t>先进</w:t>
      </w:r>
      <w:r w:rsidRPr="001C3A9B">
        <w:rPr>
          <w:rFonts w:hint="eastAsia"/>
        </w:rPr>
        <w:t>基层</w:t>
      </w:r>
      <w:r w:rsidRPr="001C3A9B">
        <w:t>工会的评选条件</w:t>
      </w:r>
    </w:p>
    <w:p w14:paraId="0A6B344D" w14:textId="77777777" w:rsidR="00436C98" w:rsidRPr="001D7BA5" w:rsidRDefault="00436C98" w:rsidP="001C3A9B">
      <w:pPr>
        <w:pStyle w:val="a8"/>
        <w:rPr>
          <w:rFonts w:hAnsi="仿宋_GB2312"/>
          <w:lang w:val="en-GB"/>
        </w:rPr>
      </w:pPr>
      <w:r w:rsidRPr="001D7BA5">
        <w:rPr>
          <w:rFonts w:hAnsi="仿宋_GB2312" w:hint="eastAsia"/>
          <w:lang w:val="en-GB"/>
        </w:rPr>
        <w:t>一、</w:t>
      </w:r>
      <w:r w:rsidRPr="001D7BA5">
        <w:rPr>
          <w:rFonts w:hAnsi="仿宋_GB2312"/>
          <w:lang w:val="en-GB"/>
        </w:rPr>
        <w:t>积极推进和完善教代会制度建设，制度健全，组织规范，能够保证定期召开代表会，各项职权落实；</w:t>
      </w:r>
    </w:p>
    <w:p w14:paraId="4DC21682" w14:textId="77777777" w:rsidR="00436C98" w:rsidRPr="001D7BA5" w:rsidRDefault="00436C98" w:rsidP="001C3A9B">
      <w:pPr>
        <w:pStyle w:val="a8"/>
        <w:rPr>
          <w:rFonts w:hAnsi="仿宋_GB2312"/>
          <w:lang w:val="en-GB"/>
        </w:rPr>
      </w:pPr>
      <w:r w:rsidRPr="001D7BA5">
        <w:rPr>
          <w:rFonts w:hAnsi="仿宋_GB2312" w:hint="eastAsia"/>
          <w:lang w:val="en-GB"/>
        </w:rPr>
        <w:t>二、</w:t>
      </w:r>
      <w:r w:rsidRPr="001D7BA5">
        <w:rPr>
          <w:rFonts w:hAnsi="仿宋_GB2312"/>
          <w:lang w:val="en-GB"/>
        </w:rPr>
        <w:t>突出维护职能，依法维护教职工的合法权益，及时反映教职工的意见和要求，努力为教职工排忧解难，为教职工办好事、实事；</w:t>
      </w:r>
    </w:p>
    <w:p w14:paraId="29E65D55" w14:textId="77777777" w:rsidR="00436C98" w:rsidRPr="001D7BA5" w:rsidRDefault="00436C98" w:rsidP="001C3A9B">
      <w:pPr>
        <w:pStyle w:val="a8"/>
        <w:rPr>
          <w:rFonts w:hAnsi="仿宋_GB2312"/>
          <w:lang w:val="en-GB"/>
        </w:rPr>
      </w:pPr>
      <w:r w:rsidRPr="001D7BA5">
        <w:rPr>
          <w:rFonts w:hAnsi="仿宋_GB2312" w:hint="eastAsia"/>
          <w:lang w:val="en-GB"/>
        </w:rPr>
        <w:t>三、</w:t>
      </w:r>
      <w:r w:rsidRPr="001D7BA5">
        <w:rPr>
          <w:rFonts w:hAnsi="仿宋_GB2312"/>
          <w:lang w:val="en-GB"/>
        </w:rPr>
        <w:t>坚持以师德建设为重点，围绕学</w:t>
      </w:r>
      <w:r w:rsidRPr="001D7BA5">
        <w:rPr>
          <w:rFonts w:hAnsi="仿宋_GB2312" w:hint="eastAsia"/>
          <w:lang w:val="en-GB"/>
        </w:rPr>
        <w:t>院</w:t>
      </w:r>
      <w:r w:rsidRPr="001D7BA5">
        <w:rPr>
          <w:rFonts w:hAnsi="仿宋_GB2312"/>
          <w:lang w:val="en-GB"/>
        </w:rPr>
        <w:t>中心工作，积极开展</w:t>
      </w:r>
      <w:r w:rsidRPr="001D7BA5">
        <w:rPr>
          <w:rFonts w:hAnsi="仿宋_GB2312" w:hint="eastAsia"/>
          <w:lang w:val="en-GB"/>
        </w:rPr>
        <w:t>师德</w:t>
      </w:r>
      <w:r w:rsidRPr="001D7BA5">
        <w:rPr>
          <w:rFonts w:hAnsi="仿宋_GB2312"/>
          <w:lang w:val="en-GB"/>
        </w:rPr>
        <w:t>教育活动，提高教职工的整体素质；</w:t>
      </w:r>
    </w:p>
    <w:p w14:paraId="05975322" w14:textId="77777777" w:rsidR="00436C98" w:rsidRPr="001D7BA5" w:rsidRDefault="00436C98" w:rsidP="001C3A9B">
      <w:pPr>
        <w:pStyle w:val="a8"/>
        <w:rPr>
          <w:rFonts w:hAnsi="仿宋_GB2312"/>
          <w:lang w:val="en-GB"/>
        </w:rPr>
      </w:pPr>
      <w:r w:rsidRPr="001D7BA5">
        <w:rPr>
          <w:rFonts w:hAnsi="仿宋_GB2312" w:hint="eastAsia"/>
          <w:lang w:val="en-GB"/>
        </w:rPr>
        <w:t>四、</w:t>
      </w:r>
      <w:r w:rsidRPr="001D7BA5">
        <w:rPr>
          <w:rFonts w:hAnsi="仿宋_GB2312"/>
          <w:lang w:val="en-GB"/>
        </w:rPr>
        <w:t>积极开展“教职工之家”创建活动，真正起到党政的帮手、教职工信赖的“和谐之家”的作用</w:t>
      </w:r>
      <w:r w:rsidRPr="001D7BA5">
        <w:rPr>
          <w:rFonts w:hAnsi="仿宋_GB2312" w:hint="eastAsia"/>
          <w:lang w:val="en-GB"/>
        </w:rPr>
        <w:t>；</w:t>
      </w:r>
    </w:p>
    <w:p w14:paraId="195CFD3F" w14:textId="77777777" w:rsidR="00436C98" w:rsidRPr="001D7BA5" w:rsidRDefault="00436C98" w:rsidP="001C3A9B">
      <w:pPr>
        <w:pStyle w:val="a8"/>
        <w:rPr>
          <w:rFonts w:hAnsi="仿宋_GB2312"/>
          <w:lang w:val="en-GB"/>
        </w:rPr>
      </w:pPr>
      <w:r w:rsidRPr="001D7BA5">
        <w:rPr>
          <w:rFonts w:hAnsi="仿宋_GB2312" w:hint="eastAsia"/>
          <w:lang w:val="en-GB"/>
        </w:rPr>
        <w:t>五、积极开展教职工文化体育活动，营造良好的校园文化氛围；</w:t>
      </w:r>
    </w:p>
    <w:p w14:paraId="1F6C0EB7" w14:textId="77777777" w:rsidR="00436C98" w:rsidRPr="001D7BA5" w:rsidRDefault="00436C98" w:rsidP="001C3A9B">
      <w:pPr>
        <w:pStyle w:val="a8"/>
        <w:rPr>
          <w:rFonts w:hAnsi="仿宋_GB2312"/>
          <w:lang w:val="en-GB"/>
        </w:rPr>
      </w:pPr>
      <w:r w:rsidRPr="001D7BA5">
        <w:rPr>
          <w:rFonts w:hAnsi="仿宋_GB2312" w:hint="eastAsia"/>
          <w:lang w:val="en-GB"/>
        </w:rPr>
        <w:t>六、工会年度综合量化排名靠前；</w:t>
      </w:r>
    </w:p>
    <w:p w14:paraId="0F7D3822" w14:textId="77777777" w:rsidR="00436C98" w:rsidRPr="001D7BA5" w:rsidRDefault="00436C98" w:rsidP="001C3A9B">
      <w:pPr>
        <w:pStyle w:val="a8"/>
        <w:rPr>
          <w:rFonts w:hAnsi="仿宋_GB2312"/>
          <w:lang w:val="en-GB"/>
        </w:rPr>
      </w:pPr>
      <w:r w:rsidRPr="001D7BA5">
        <w:rPr>
          <w:rFonts w:hAnsi="仿宋_GB2312" w:hint="eastAsia"/>
          <w:lang w:val="en-GB"/>
        </w:rPr>
        <w:t>七、</w:t>
      </w:r>
      <w:r w:rsidRPr="001D7BA5">
        <w:rPr>
          <w:rFonts w:hAnsi="仿宋_GB2312" w:hint="eastAsia"/>
        </w:rPr>
        <w:t>基层工会在评选当年有下列情形之一的，</w:t>
      </w:r>
      <w:r w:rsidRPr="001D7BA5">
        <w:rPr>
          <w:rFonts w:hint="eastAsia"/>
        </w:rPr>
        <w:t>不得参加</w:t>
      </w:r>
      <w:r w:rsidRPr="001D7BA5">
        <w:rPr>
          <w:rFonts w:hAnsi="仿宋_GB2312"/>
          <w:lang w:val="en-GB"/>
        </w:rPr>
        <w:t>先进</w:t>
      </w:r>
      <w:r w:rsidRPr="001D7BA5">
        <w:rPr>
          <w:rFonts w:hAnsi="仿宋_GB2312" w:hint="eastAsia"/>
          <w:lang w:val="en-GB"/>
        </w:rPr>
        <w:lastRenderedPageBreak/>
        <w:t>基层</w:t>
      </w:r>
      <w:r w:rsidRPr="001D7BA5">
        <w:rPr>
          <w:rFonts w:hAnsi="仿宋_GB2312"/>
          <w:lang w:val="en-GB"/>
        </w:rPr>
        <w:t>工会</w:t>
      </w:r>
      <w:r w:rsidRPr="001D7BA5">
        <w:rPr>
          <w:rFonts w:hint="eastAsia"/>
        </w:rPr>
        <w:t xml:space="preserve">评选： </w:t>
      </w:r>
    </w:p>
    <w:p w14:paraId="51DF25ED" w14:textId="77777777" w:rsidR="00436C98" w:rsidRPr="001D7BA5" w:rsidRDefault="00436C98" w:rsidP="001C3A9B">
      <w:pPr>
        <w:pStyle w:val="a8"/>
        <w:rPr>
          <w:rFonts w:hAnsi="仿宋_GB2312"/>
          <w:lang w:val="en-GB"/>
        </w:rPr>
      </w:pPr>
      <w:r w:rsidRPr="001D7BA5">
        <w:rPr>
          <w:rFonts w:hAnsi="仿宋_GB2312" w:hint="eastAsia"/>
        </w:rPr>
        <w:t>（一）</w:t>
      </w:r>
      <w:r w:rsidRPr="001D7BA5">
        <w:rPr>
          <w:rFonts w:hAnsi="仿宋_GB2312" w:hint="eastAsia"/>
          <w:lang w:val="en-GB"/>
        </w:rPr>
        <w:t>有2次不组织参加学院工会组织的大型活动的基层工会；</w:t>
      </w:r>
    </w:p>
    <w:p w14:paraId="78BECA10" w14:textId="77777777" w:rsidR="00436C98" w:rsidRPr="001D7BA5" w:rsidRDefault="00436C98" w:rsidP="001C3A9B">
      <w:pPr>
        <w:pStyle w:val="a8"/>
        <w:rPr>
          <w:rFonts w:hAnsi="仿宋_GB2312"/>
          <w:lang w:val="en-GB"/>
        </w:rPr>
      </w:pPr>
      <w:r w:rsidRPr="001D7BA5">
        <w:rPr>
          <w:rFonts w:hAnsi="仿宋_GB2312" w:hint="eastAsia"/>
        </w:rPr>
        <w:t>（二）</w:t>
      </w:r>
      <w:r w:rsidRPr="001D7BA5">
        <w:rPr>
          <w:rFonts w:hAnsi="仿宋_GB2312" w:hint="eastAsia"/>
          <w:lang w:val="en-GB"/>
        </w:rPr>
        <w:t>在6月和12月底前不能足额上缴会费的基层工会；</w:t>
      </w:r>
    </w:p>
    <w:p w14:paraId="4A5AC744" w14:textId="77777777" w:rsidR="00436C98" w:rsidRPr="001D7BA5" w:rsidRDefault="00436C98" w:rsidP="001C3A9B">
      <w:pPr>
        <w:pStyle w:val="a8"/>
        <w:rPr>
          <w:rFonts w:hAnsi="仿宋_GB2312"/>
          <w:lang w:val="en-GB"/>
        </w:rPr>
      </w:pPr>
      <w:r w:rsidRPr="001D7BA5">
        <w:rPr>
          <w:rFonts w:hAnsi="仿宋_GB2312" w:hint="eastAsia"/>
        </w:rPr>
        <w:t>（三）</w:t>
      </w:r>
      <w:r w:rsidRPr="001D7BA5">
        <w:rPr>
          <w:rFonts w:hAnsi="仿宋_GB2312" w:hint="eastAsia"/>
          <w:lang w:val="en-GB"/>
        </w:rPr>
        <w:t>有弄虚作假行为的。</w:t>
      </w:r>
    </w:p>
    <w:p w14:paraId="179B547F" w14:textId="77777777" w:rsidR="00436C98" w:rsidRPr="001C3A9B" w:rsidRDefault="00436C98" w:rsidP="001C3A9B">
      <w:pPr>
        <w:pStyle w:val="a8"/>
      </w:pPr>
      <w:r w:rsidRPr="001C3A9B">
        <w:rPr>
          <w:rFonts w:hint="eastAsia"/>
        </w:rPr>
        <w:t xml:space="preserve">第七条  </w:t>
      </w:r>
      <w:r w:rsidRPr="001C3A9B">
        <w:t>先进个人评选条件</w:t>
      </w:r>
    </w:p>
    <w:p w14:paraId="3D0548FB" w14:textId="77777777" w:rsidR="00436C98" w:rsidRPr="001D7BA5" w:rsidRDefault="00436C98" w:rsidP="001C3A9B">
      <w:pPr>
        <w:pStyle w:val="a8"/>
        <w:rPr>
          <w:rFonts w:hAnsi="仿宋_GB2312"/>
          <w:lang w:val="en-GB"/>
        </w:rPr>
      </w:pPr>
      <w:r w:rsidRPr="001D7BA5">
        <w:rPr>
          <w:rFonts w:hAnsi="仿宋_GB2312" w:hint="eastAsia"/>
          <w:lang w:val="en-GB"/>
        </w:rPr>
        <w:t>一、</w:t>
      </w:r>
      <w:r w:rsidRPr="00E11F1D">
        <w:rPr>
          <w:rFonts w:hint="eastAsia"/>
        </w:rPr>
        <w:t>先进工会工作者</w:t>
      </w:r>
      <w:r w:rsidRPr="001D7BA5">
        <w:rPr>
          <w:rFonts w:hint="eastAsia"/>
        </w:rPr>
        <w:t>评选条件</w:t>
      </w:r>
    </w:p>
    <w:p w14:paraId="0ECD8B8B" w14:textId="77777777" w:rsidR="00436C98" w:rsidRPr="001D7BA5" w:rsidRDefault="00436C98" w:rsidP="001C3A9B">
      <w:pPr>
        <w:pStyle w:val="a8"/>
        <w:rPr>
          <w:rFonts w:hAnsi="仿宋_GB2312"/>
          <w:lang w:val="en-GB"/>
        </w:rPr>
      </w:pPr>
      <w:r w:rsidRPr="001D7BA5">
        <w:rPr>
          <w:rFonts w:hAnsi="仿宋_GB2312" w:hint="eastAsia"/>
        </w:rPr>
        <w:t>（一）热爱工会工作，爱岗敬业，积极组织、参与工会各项活动，较好地完成工作任务；</w:t>
      </w:r>
    </w:p>
    <w:p w14:paraId="7E6F1C79" w14:textId="77777777" w:rsidR="00436C98" w:rsidRPr="001D7BA5" w:rsidRDefault="00436C98" w:rsidP="001C3A9B">
      <w:pPr>
        <w:pStyle w:val="a8"/>
        <w:rPr>
          <w:rFonts w:hAnsi="仿宋_GB2312"/>
        </w:rPr>
      </w:pPr>
      <w:r w:rsidRPr="001D7BA5">
        <w:rPr>
          <w:rFonts w:hAnsi="仿宋_GB2312" w:hint="eastAsia"/>
        </w:rPr>
        <w:t>（二）作风正派，实事求是，办事公道，不计较个人得失，有奉献精神，热心为职工服务，工作成绩突出；</w:t>
      </w:r>
    </w:p>
    <w:p w14:paraId="07A44B04" w14:textId="77777777" w:rsidR="00436C98" w:rsidRPr="001D7BA5" w:rsidRDefault="00436C98" w:rsidP="001C3A9B">
      <w:pPr>
        <w:pStyle w:val="a8"/>
        <w:rPr>
          <w:rFonts w:hAnsi="仿宋_GB2312"/>
        </w:rPr>
      </w:pPr>
      <w:r w:rsidRPr="001D7BA5">
        <w:rPr>
          <w:rFonts w:hAnsi="仿宋_GB2312" w:hint="eastAsia"/>
        </w:rPr>
        <w:t>（三）切实加强维权职能，关心教职工生活，开展 “送温暖”活动，帮助</w:t>
      </w:r>
      <w:r w:rsidRPr="001D7BA5">
        <w:rPr>
          <w:rFonts w:hint="eastAsia"/>
        </w:rPr>
        <w:t>基层工会</w:t>
      </w:r>
      <w:r w:rsidRPr="001D7BA5">
        <w:rPr>
          <w:rFonts w:hAnsi="仿宋_GB2312" w:hint="eastAsia"/>
        </w:rPr>
        <w:t>教职工解决生活中的实际困难，及时慰问伤、病、住院教职工；</w:t>
      </w:r>
    </w:p>
    <w:p w14:paraId="44DE9213" w14:textId="77777777" w:rsidR="00436C98" w:rsidRPr="001D7BA5" w:rsidRDefault="00436C98" w:rsidP="001C3A9B">
      <w:pPr>
        <w:pStyle w:val="a8"/>
      </w:pPr>
      <w:r w:rsidRPr="001D7BA5">
        <w:rPr>
          <w:rFonts w:hAnsi="仿宋_GB2312" w:hint="eastAsia"/>
        </w:rPr>
        <w:t>（四）所在基层工会</w:t>
      </w:r>
      <w:r w:rsidRPr="001D7BA5">
        <w:rPr>
          <w:rFonts w:hAnsi="仿宋_GB2312" w:hint="eastAsia"/>
          <w:lang w:val="en-GB"/>
        </w:rPr>
        <w:t>年度综合量化</w:t>
      </w:r>
      <w:r w:rsidRPr="001D7BA5">
        <w:rPr>
          <w:rFonts w:hAnsi="仿宋_GB2312" w:hint="eastAsia"/>
        </w:rPr>
        <w:t>位列前50%。</w:t>
      </w:r>
    </w:p>
    <w:p w14:paraId="2996B088" w14:textId="77777777" w:rsidR="00436C98" w:rsidRPr="001D7BA5" w:rsidRDefault="00436C98" w:rsidP="001C3A9B">
      <w:pPr>
        <w:pStyle w:val="a8"/>
        <w:rPr>
          <w:rFonts w:hAnsi="仿宋_GB2312"/>
        </w:rPr>
      </w:pPr>
      <w:r w:rsidRPr="001D7BA5">
        <w:rPr>
          <w:rFonts w:hint="eastAsia"/>
        </w:rPr>
        <w:t>二、</w:t>
      </w:r>
      <w:r w:rsidRPr="001D7BA5">
        <w:t>工会</w:t>
      </w:r>
      <w:r w:rsidRPr="001D7BA5">
        <w:rPr>
          <w:rFonts w:hint="eastAsia"/>
        </w:rPr>
        <w:t>活动积极分子评选条件</w:t>
      </w:r>
    </w:p>
    <w:p w14:paraId="14FF0BC7" w14:textId="77777777" w:rsidR="00436C98" w:rsidRPr="001D7BA5" w:rsidRDefault="00436C98" w:rsidP="001C3A9B">
      <w:pPr>
        <w:pStyle w:val="a8"/>
        <w:rPr>
          <w:rFonts w:hAnsi="仿宋_GB2312"/>
        </w:rPr>
      </w:pPr>
      <w:r w:rsidRPr="001D7BA5">
        <w:rPr>
          <w:rFonts w:hAnsi="仿宋_GB2312" w:hint="eastAsia"/>
        </w:rPr>
        <w:t>（一）爱岗敬业，乐于奉献，工作业绩突出；</w:t>
      </w:r>
    </w:p>
    <w:p w14:paraId="177397E1" w14:textId="77777777" w:rsidR="00436C98" w:rsidRPr="001D7BA5" w:rsidRDefault="00436C98" w:rsidP="001C3A9B">
      <w:pPr>
        <w:pStyle w:val="a8"/>
        <w:rPr>
          <w:rFonts w:hAnsi="仿宋_GB2312"/>
        </w:rPr>
      </w:pPr>
      <w:r w:rsidRPr="001D7BA5">
        <w:rPr>
          <w:rFonts w:hAnsi="仿宋_GB2312" w:hint="eastAsia"/>
        </w:rPr>
        <w:t xml:space="preserve">（二）积极参与工会各项工作，热心为教职工服务；    </w:t>
      </w:r>
    </w:p>
    <w:p w14:paraId="48964A43" w14:textId="77777777" w:rsidR="00436C98" w:rsidRPr="001D7BA5" w:rsidRDefault="00436C98" w:rsidP="001C3A9B">
      <w:pPr>
        <w:pStyle w:val="a8"/>
        <w:rPr>
          <w:rFonts w:hAnsi="仿宋_GB2312"/>
        </w:rPr>
      </w:pPr>
      <w:r w:rsidRPr="001D7BA5">
        <w:rPr>
          <w:rFonts w:hAnsi="仿宋_GB2312" w:hint="eastAsia"/>
        </w:rPr>
        <w:t>（三）积极参加院工会举办的各项活动，并取得较好成绩；</w:t>
      </w:r>
    </w:p>
    <w:p w14:paraId="48ABB6AB" w14:textId="77777777" w:rsidR="00436C98" w:rsidRPr="001D7BA5" w:rsidRDefault="00436C98" w:rsidP="001C3A9B">
      <w:pPr>
        <w:pStyle w:val="a8"/>
        <w:rPr>
          <w:rFonts w:hAnsi="仿宋_GB2312"/>
        </w:rPr>
      </w:pPr>
      <w:r w:rsidRPr="001D7BA5">
        <w:rPr>
          <w:rFonts w:hAnsi="仿宋_GB2312" w:hint="eastAsia"/>
        </w:rPr>
        <w:t>（四）年度会员活动积分在各</w:t>
      </w:r>
      <w:r w:rsidRPr="001D7BA5">
        <w:rPr>
          <w:rFonts w:hint="eastAsia"/>
        </w:rPr>
        <w:t>基层工会</w:t>
      </w:r>
      <w:r w:rsidRPr="001D7BA5">
        <w:rPr>
          <w:rFonts w:hAnsi="仿宋_GB2312" w:hint="eastAsia"/>
        </w:rPr>
        <w:t>前50%。</w:t>
      </w:r>
    </w:p>
    <w:p w14:paraId="7E8B9F26" w14:textId="77777777" w:rsidR="00436C98" w:rsidRPr="001D7BA5" w:rsidRDefault="00436C98" w:rsidP="001C3A9B">
      <w:pPr>
        <w:pStyle w:val="a8"/>
        <w:rPr>
          <w:rFonts w:hAnsi="仿宋_GB2312"/>
        </w:rPr>
      </w:pPr>
      <w:r w:rsidRPr="001D7BA5">
        <w:rPr>
          <w:rFonts w:hAnsi="仿宋_GB2312" w:hint="eastAsia"/>
        </w:rPr>
        <w:t>三、</w:t>
      </w:r>
      <w:r w:rsidRPr="001D7BA5">
        <w:rPr>
          <w:rFonts w:hint="eastAsia"/>
        </w:rPr>
        <w:t>先进女职工评选条件</w:t>
      </w:r>
    </w:p>
    <w:p w14:paraId="4D657DA0" w14:textId="77777777" w:rsidR="00436C98" w:rsidRPr="001D7BA5" w:rsidRDefault="00436C98" w:rsidP="001C3A9B">
      <w:pPr>
        <w:pStyle w:val="a8"/>
        <w:rPr>
          <w:rFonts w:hAnsi="仿宋_GB2312"/>
          <w:lang w:val="en-GB"/>
        </w:rPr>
      </w:pPr>
      <w:r w:rsidRPr="001D7BA5">
        <w:rPr>
          <w:rFonts w:hint="eastAsia"/>
        </w:rPr>
        <w:t>（一）</w:t>
      </w:r>
      <w:r w:rsidRPr="001D7BA5">
        <w:rPr>
          <w:rFonts w:hAnsi="仿宋_GB2312" w:hint="eastAsia"/>
          <w:lang w:val="en-GB"/>
        </w:rPr>
        <w:t>热爱学院，热爱本职工作，忠于党的教育事业；</w:t>
      </w:r>
    </w:p>
    <w:p w14:paraId="499130AD" w14:textId="77777777" w:rsidR="00436C98" w:rsidRPr="001D7BA5" w:rsidRDefault="00436C98" w:rsidP="001C3A9B">
      <w:pPr>
        <w:pStyle w:val="a8"/>
        <w:rPr>
          <w:rFonts w:hAnsi="仿宋_GB2312"/>
          <w:lang w:val="en-GB"/>
        </w:rPr>
      </w:pPr>
      <w:r w:rsidRPr="001D7BA5">
        <w:rPr>
          <w:rFonts w:hAnsi="仿宋_GB2312" w:hint="eastAsia"/>
          <w:lang w:val="en-GB"/>
        </w:rPr>
        <w:lastRenderedPageBreak/>
        <w:t>（二）在本职工作岗位上，勤奋学习，努力工作，明礼诚信，团结友爱，竭诚奉献，勇于创新，工作成绩突出；</w:t>
      </w:r>
    </w:p>
    <w:p w14:paraId="6205369C" w14:textId="77777777" w:rsidR="00436C98" w:rsidRPr="001D7BA5" w:rsidRDefault="00436C98" w:rsidP="001C3A9B">
      <w:pPr>
        <w:pStyle w:val="a8"/>
        <w:rPr>
          <w:rFonts w:hAnsi="仿宋_GB2312"/>
          <w:lang w:val="en-GB"/>
        </w:rPr>
      </w:pPr>
      <w:r w:rsidRPr="001D7BA5">
        <w:rPr>
          <w:rFonts w:hAnsi="仿宋_GB2312" w:hint="eastAsia"/>
        </w:rPr>
        <w:t>（三）主动承担院工会各项工作任务，热心为教职工服务；</w:t>
      </w:r>
    </w:p>
    <w:p w14:paraId="7D0CEFBC" w14:textId="77777777" w:rsidR="00436C98" w:rsidRPr="001D7BA5" w:rsidRDefault="00436C98" w:rsidP="001C3A9B">
      <w:pPr>
        <w:pStyle w:val="a8"/>
        <w:rPr>
          <w:rFonts w:hAnsi="仿宋_GB2312"/>
        </w:rPr>
      </w:pPr>
      <w:r w:rsidRPr="001D7BA5">
        <w:rPr>
          <w:rFonts w:hAnsi="仿宋_GB2312" w:hint="eastAsia"/>
        </w:rPr>
        <w:t>（四）积极参加院工会举办的各项活动，并取得较好成绩；</w:t>
      </w:r>
    </w:p>
    <w:p w14:paraId="7456032B" w14:textId="77777777" w:rsidR="00436C98" w:rsidRPr="001D7BA5" w:rsidRDefault="00436C98" w:rsidP="001C3A9B">
      <w:pPr>
        <w:pStyle w:val="a8"/>
        <w:rPr>
          <w:rFonts w:hAnsi="仿宋_GB2312"/>
          <w:lang w:val="en-GB"/>
        </w:rPr>
      </w:pPr>
      <w:r w:rsidRPr="001D7BA5">
        <w:rPr>
          <w:rFonts w:hAnsi="仿宋_GB2312" w:hint="eastAsia"/>
        </w:rPr>
        <w:t>（五）</w:t>
      </w:r>
      <w:r w:rsidRPr="001D7BA5">
        <w:rPr>
          <w:rFonts w:hAnsi="仿宋_GB2312" w:hint="eastAsia"/>
          <w:lang w:val="en-GB"/>
        </w:rPr>
        <w:t>正确处理事业与家庭、婚姻关系，教育子女有方，邻居关系融洽，受到一致好评；</w:t>
      </w:r>
    </w:p>
    <w:p w14:paraId="22C47CD6" w14:textId="77777777" w:rsidR="00436C98" w:rsidRPr="001D7BA5" w:rsidRDefault="00436C98" w:rsidP="001C3A9B">
      <w:pPr>
        <w:pStyle w:val="a8"/>
        <w:rPr>
          <w:rFonts w:hAnsi="仿宋_GB2312"/>
        </w:rPr>
      </w:pPr>
      <w:r w:rsidRPr="001D7BA5">
        <w:rPr>
          <w:rFonts w:hAnsi="仿宋_GB2312" w:hint="eastAsia"/>
        </w:rPr>
        <w:t>（六）年度会员活动积分在各</w:t>
      </w:r>
      <w:r w:rsidRPr="001D7BA5">
        <w:rPr>
          <w:rFonts w:hint="eastAsia"/>
        </w:rPr>
        <w:t>基层工会</w:t>
      </w:r>
      <w:r w:rsidRPr="001D7BA5">
        <w:rPr>
          <w:rFonts w:hAnsi="仿宋_GB2312" w:hint="eastAsia"/>
        </w:rPr>
        <w:t>前50%。</w:t>
      </w:r>
    </w:p>
    <w:p w14:paraId="66F5ED17" w14:textId="77777777" w:rsidR="00436C98" w:rsidRPr="001D7BA5" w:rsidRDefault="00436C98" w:rsidP="001C3A9B">
      <w:pPr>
        <w:pStyle w:val="a8"/>
        <w:rPr>
          <w:rFonts w:hAnsi="仿宋_GB2312"/>
          <w:lang w:val="en-GB"/>
        </w:rPr>
      </w:pPr>
      <w:r w:rsidRPr="001D7BA5">
        <w:rPr>
          <w:rFonts w:hAnsi="仿宋_GB2312" w:hint="eastAsia"/>
          <w:lang w:val="en-GB"/>
        </w:rPr>
        <w:t>四、文明家庭评选条件</w:t>
      </w:r>
    </w:p>
    <w:p w14:paraId="039572E9" w14:textId="77777777" w:rsidR="00436C98" w:rsidRPr="001D7BA5" w:rsidRDefault="00436C98" w:rsidP="001C3A9B">
      <w:pPr>
        <w:pStyle w:val="a8"/>
        <w:rPr>
          <w:rFonts w:hAnsi="仿宋_GB2312"/>
          <w:lang w:val="en-GB"/>
        </w:rPr>
      </w:pPr>
      <w:r w:rsidRPr="001D7BA5">
        <w:rPr>
          <w:rFonts w:hAnsi="仿宋_GB2312" w:hint="eastAsia"/>
          <w:lang w:val="en-GB"/>
        </w:rPr>
        <w:t>（一）遵纪守法、爱岗敬业。家庭成员维护社会公德，遵纪守法，依法行使和履行公民的权利和义务；家庭成员积极进取，勤于学习，努力工作，诚实守信；</w:t>
      </w:r>
    </w:p>
    <w:p w14:paraId="1766092C" w14:textId="77777777" w:rsidR="00436C98" w:rsidRPr="001D7BA5" w:rsidRDefault="00436C98" w:rsidP="001C3A9B">
      <w:pPr>
        <w:pStyle w:val="a8"/>
        <w:rPr>
          <w:rFonts w:hAnsi="仿宋_GB2312"/>
        </w:rPr>
      </w:pPr>
      <w:r w:rsidRPr="001D7BA5">
        <w:rPr>
          <w:rFonts w:hAnsi="仿宋_GB2312" w:hint="eastAsia"/>
          <w:lang w:val="en-GB"/>
        </w:rPr>
        <w:t>（二）男女平等、和谐发展。夫妻双方互相促进，共同进步，权利平等;无家庭暴力现象；</w:t>
      </w:r>
    </w:p>
    <w:p w14:paraId="407A9D20" w14:textId="77777777" w:rsidR="00436C98" w:rsidRPr="001D7BA5" w:rsidRDefault="00436C98" w:rsidP="001C3A9B">
      <w:pPr>
        <w:pStyle w:val="a8"/>
        <w:rPr>
          <w:rFonts w:hAnsi="仿宋_GB2312"/>
          <w:lang w:val="en-GB"/>
        </w:rPr>
      </w:pPr>
      <w:r w:rsidRPr="001D7BA5">
        <w:rPr>
          <w:rFonts w:hAnsi="仿宋_GB2312" w:hint="eastAsia"/>
        </w:rPr>
        <w:t>（三）</w:t>
      </w:r>
      <w:r w:rsidRPr="001D7BA5">
        <w:rPr>
          <w:rFonts w:hAnsi="仿宋_GB2312" w:hint="eastAsia"/>
          <w:lang w:val="en-GB"/>
        </w:rPr>
        <w:t>家庭和睦、邻里融洽。家庭成员之间互敬互爱、尊老爱幼，民主平等；邻里之间团结友善，真诚相待，文明交往；积极参加各类公益活动，以关心他人，奉献社会为乐；</w:t>
      </w:r>
    </w:p>
    <w:p w14:paraId="3AEA9AAF" w14:textId="77777777" w:rsidR="00436C98" w:rsidRPr="001D7BA5" w:rsidRDefault="00436C98" w:rsidP="001C3A9B">
      <w:pPr>
        <w:pStyle w:val="a8"/>
        <w:rPr>
          <w:rFonts w:hAnsi="仿宋_GB2312"/>
          <w:lang w:val="en-GB"/>
        </w:rPr>
      </w:pPr>
      <w:r w:rsidRPr="001D7BA5">
        <w:rPr>
          <w:rFonts w:hAnsi="仿宋_GB2312" w:hint="eastAsia"/>
        </w:rPr>
        <w:t>（四）</w:t>
      </w:r>
      <w:r w:rsidRPr="001D7BA5">
        <w:rPr>
          <w:rFonts w:hAnsi="仿宋_GB2312" w:hint="eastAsia"/>
          <w:lang w:val="en-GB"/>
        </w:rPr>
        <w:t>崇尚科学、倡导文明。崇尚科学文明健康的生活方式，家庭文化生活健康向上、丰富多彩；</w:t>
      </w:r>
    </w:p>
    <w:p w14:paraId="553CFF0B" w14:textId="77777777" w:rsidR="00436C98" w:rsidRPr="001D7BA5" w:rsidRDefault="00436C98" w:rsidP="001C3A9B">
      <w:pPr>
        <w:pStyle w:val="a8"/>
        <w:rPr>
          <w:rFonts w:hAnsi="仿宋_GB2312"/>
          <w:lang w:val="en-GB"/>
        </w:rPr>
      </w:pPr>
      <w:r w:rsidRPr="001D7BA5">
        <w:rPr>
          <w:rFonts w:hAnsi="仿宋_GB2312" w:hint="eastAsia"/>
          <w:lang w:val="en-GB"/>
        </w:rPr>
        <w:t>（五）职工结婚2年以上，与夫妻一方父母共同生活者优先考虑；</w:t>
      </w:r>
    </w:p>
    <w:p w14:paraId="2011302D" w14:textId="77777777" w:rsidR="00436C98" w:rsidRPr="001D7BA5" w:rsidRDefault="00436C98" w:rsidP="001C3A9B">
      <w:pPr>
        <w:pStyle w:val="a8"/>
        <w:rPr>
          <w:rFonts w:hAnsi="仿宋_GB2312"/>
          <w:lang w:val="en-GB"/>
        </w:rPr>
      </w:pPr>
      <w:r w:rsidRPr="001D7BA5">
        <w:rPr>
          <w:rFonts w:hAnsi="仿宋_GB2312" w:hint="eastAsia"/>
          <w:lang w:val="en-GB"/>
        </w:rPr>
        <w:t>（六）</w:t>
      </w:r>
      <w:r w:rsidRPr="001D7BA5">
        <w:rPr>
          <w:rFonts w:hAnsi="仿宋_GB2312" w:hint="eastAsia"/>
        </w:rPr>
        <w:t>年度会员活动积分在各</w:t>
      </w:r>
      <w:r w:rsidRPr="001D7BA5">
        <w:rPr>
          <w:rFonts w:hint="eastAsia"/>
        </w:rPr>
        <w:t>基层工会</w:t>
      </w:r>
      <w:r w:rsidRPr="001D7BA5">
        <w:rPr>
          <w:rFonts w:hAnsi="仿宋_GB2312" w:hint="eastAsia"/>
        </w:rPr>
        <w:t>前50%。</w:t>
      </w:r>
    </w:p>
    <w:p w14:paraId="4E71E665" w14:textId="77777777" w:rsidR="00436C98" w:rsidRPr="001D7BA5" w:rsidRDefault="00436C98" w:rsidP="001C3A9B">
      <w:pPr>
        <w:pStyle w:val="a8"/>
      </w:pPr>
      <w:r w:rsidRPr="001D7BA5">
        <w:rPr>
          <w:rFonts w:hAnsi="仿宋_GB2312" w:hint="eastAsia"/>
          <w:lang w:val="en-GB"/>
        </w:rPr>
        <w:t>五、</w:t>
      </w:r>
      <w:r w:rsidRPr="001D7BA5">
        <w:rPr>
          <w:rFonts w:hAnsi="仿宋_GB2312" w:hint="eastAsia"/>
        </w:rPr>
        <w:t>评选当年有下列情形之一的，</w:t>
      </w:r>
      <w:r w:rsidRPr="001D7BA5">
        <w:rPr>
          <w:rFonts w:hint="eastAsia"/>
        </w:rPr>
        <w:t>不得参加工会先进个人评</w:t>
      </w:r>
      <w:r w:rsidRPr="001D7BA5">
        <w:rPr>
          <w:rFonts w:hint="eastAsia"/>
        </w:rPr>
        <w:lastRenderedPageBreak/>
        <w:t xml:space="preserve">选： </w:t>
      </w:r>
    </w:p>
    <w:p w14:paraId="02A08570" w14:textId="77777777" w:rsidR="00436C98" w:rsidRPr="001D7BA5" w:rsidRDefault="00436C98" w:rsidP="001C3A9B">
      <w:pPr>
        <w:pStyle w:val="a8"/>
        <w:rPr>
          <w:rFonts w:hAnsi="ˎ̥"/>
        </w:rPr>
      </w:pPr>
      <w:r w:rsidRPr="001D7BA5">
        <w:rPr>
          <w:rFonts w:hAnsi="仿宋_GB2312" w:hint="eastAsia"/>
        </w:rPr>
        <w:t>（一）</w:t>
      </w:r>
      <w:r w:rsidRPr="001D7BA5">
        <w:rPr>
          <w:rFonts w:hAnsi="ˎ̥" w:hint="eastAsia"/>
        </w:rPr>
        <w:t>违反计划生育政策受到党纪政纪处理的；</w:t>
      </w:r>
    </w:p>
    <w:p w14:paraId="632BDDDF" w14:textId="77777777" w:rsidR="00436C98" w:rsidRPr="001D7BA5" w:rsidRDefault="00436C98" w:rsidP="001C3A9B">
      <w:pPr>
        <w:pStyle w:val="a8"/>
      </w:pPr>
      <w:r w:rsidRPr="001D7BA5">
        <w:rPr>
          <w:rFonts w:hAnsi="仿宋_GB2312" w:hint="eastAsia"/>
        </w:rPr>
        <w:t>（二）</w:t>
      </w:r>
      <w:r w:rsidRPr="001D7BA5">
        <w:rPr>
          <w:rFonts w:hAnsi="ˎ̥" w:hint="eastAsia"/>
        </w:rPr>
        <w:t>违反学院规章制度，受到处分的；</w:t>
      </w:r>
    </w:p>
    <w:p w14:paraId="24EB9918" w14:textId="77777777" w:rsidR="00436C98" w:rsidRPr="001D7BA5" w:rsidRDefault="00436C98" w:rsidP="001C3A9B">
      <w:pPr>
        <w:pStyle w:val="a8"/>
      </w:pPr>
      <w:r w:rsidRPr="001D7BA5">
        <w:rPr>
          <w:rFonts w:hAnsi="仿宋_GB2312" w:hint="eastAsia"/>
        </w:rPr>
        <w:t>（三）</w:t>
      </w:r>
      <w:r w:rsidRPr="001D7BA5">
        <w:rPr>
          <w:rFonts w:hint="eastAsia"/>
        </w:rPr>
        <w:t>其他由于工作失当，造成严重后果的；</w:t>
      </w:r>
    </w:p>
    <w:p w14:paraId="7D5CF978" w14:textId="77777777" w:rsidR="00436C98" w:rsidRPr="001D7BA5" w:rsidRDefault="00436C98" w:rsidP="001C3A9B">
      <w:pPr>
        <w:pStyle w:val="a8"/>
      </w:pPr>
      <w:r w:rsidRPr="001D7BA5">
        <w:rPr>
          <w:rFonts w:hAnsi="仿宋_GB2312" w:hint="eastAsia"/>
        </w:rPr>
        <w:t>（四）</w:t>
      </w:r>
      <w:r w:rsidRPr="001D7BA5">
        <w:rPr>
          <w:rFonts w:hint="eastAsia"/>
        </w:rPr>
        <w:t>病事假累计超过2个月者；</w:t>
      </w:r>
    </w:p>
    <w:p w14:paraId="72DB62EE" w14:textId="77777777" w:rsidR="00436C98" w:rsidRPr="001D7BA5" w:rsidRDefault="00436C98" w:rsidP="001C3A9B">
      <w:pPr>
        <w:pStyle w:val="a8"/>
      </w:pPr>
      <w:r w:rsidRPr="001D7BA5">
        <w:rPr>
          <w:rFonts w:hAnsi="仿宋_GB2312" w:hint="eastAsia"/>
        </w:rPr>
        <w:t>（五）</w:t>
      </w:r>
      <w:r w:rsidRPr="001D7BA5">
        <w:rPr>
          <w:rFonts w:hint="eastAsia"/>
        </w:rPr>
        <w:t>有弄虚作假行为者。</w:t>
      </w:r>
    </w:p>
    <w:p w14:paraId="656F4BDB" w14:textId="77777777" w:rsidR="00436C98" w:rsidRPr="001D7BA5" w:rsidRDefault="00436C98" w:rsidP="001C3A9B">
      <w:pPr>
        <w:pStyle w:val="a7"/>
      </w:pPr>
      <w:r w:rsidRPr="001D7BA5">
        <w:rPr>
          <w:rFonts w:hint="eastAsia"/>
        </w:rPr>
        <w:t>第四章  评选程序</w:t>
      </w:r>
    </w:p>
    <w:p w14:paraId="79BDF316" w14:textId="77777777" w:rsidR="00436C98" w:rsidRPr="001C3A9B" w:rsidRDefault="00436C98" w:rsidP="001C3A9B">
      <w:pPr>
        <w:pStyle w:val="a8"/>
      </w:pPr>
      <w:r w:rsidRPr="001C3A9B">
        <w:rPr>
          <w:rFonts w:hint="eastAsia"/>
        </w:rPr>
        <w:t>第八条  评选工作于每年12月由学院工会办公室组织实施。</w:t>
      </w:r>
    </w:p>
    <w:p w14:paraId="07238DBB" w14:textId="77777777" w:rsidR="00436C98" w:rsidRPr="001C3A9B" w:rsidRDefault="00436C98" w:rsidP="001C3A9B">
      <w:pPr>
        <w:pStyle w:val="a8"/>
      </w:pPr>
      <w:r w:rsidRPr="001C3A9B">
        <w:rPr>
          <w:rFonts w:hint="eastAsia"/>
        </w:rPr>
        <w:t>第九条  先进基层工会评选</w:t>
      </w:r>
    </w:p>
    <w:p w14:paraId="7A00E06C" w14:textId="77777777" w:rsidR="00436C98" w:rsidRPr="001D7BA5" w:rsidRDefault="00436C98" w:rsidP="001C3A9B">
      <w:pPr>
        <w:pStyle w:val="a8"/>
        <w:rPr>
          <w:rFonts w:ascii="黑体" w:eastAsia="黑体"/>
        </w:rPr>
      </w:pPr>
      <w:r w:rsidRPr="001D7BA5">
        <w:rPr>
          <w:rFonts w:hint="eastAsia"/>
        </w:rPr>
        <w:t>申报单位在自评的基础上提出申请，上报工会办公室；办公室根据各基层工会工作开展情况进行综合量化评分；工会委员会根据综合量化结果审核讨论，确定先进基层工会推荐名单。</w:t>
      </w:r>
    </w:p>
    <w:p w14:paraId="0EAE96DC" w14:textId="77777777" w:rsidR="00436C98" w:rsidRPr="001C3A9B" w:rsidRDefault="00436C98" w:rsidP="001C3A9B">
      <w:pPr>
        <w:pStyle w:val="a8"/>
      </w:pPr>
      <w:r w:rsidRPr="001C3A9B">
        <w:rPr>
          <w:rFonts w:hint="eastAsia"/>
        </w:rPr>
        <w:t>第十条  先进个人评选</w:t>
      </w:r>
    </w:p>
    <w:p w14:paraId="5ADE20B4" w14:textId="77777777" w:rsidR="00436C98" w:rsidRPr="001D7BA5" w:rsidRDefault="00436C98" w:rsidP="001C3A9B">
      <w:pPr>
        <w:pStyle w:val="a8"/>
        <w:rPr>
          <w:rFonts w:ascii="黑体" w:eastAsia="黑体"/>
        </w:rPr>
      </w:pPr>
      <w:r w:rsidRPr="001D7BA5">
        <w:rPr>
          <w:rFonts w:hint="eastAsia"/>
        </w:rPr>
        <w:t>工会办公室公布本年度会员积分情况，并根据各基层工会综合量化结果和先进个人的设置比例向基层工会分配推荐名额；申报个人在自评的基础上提出申请，各基层工会根据评选条件，审核申报个人的情况，重点参考会员积分排名，按照名额分配向工会办公室等额推荐；工会办公室进行复核；工会委员会审核讨论，确定先进个人推荐名单。被评为先进基层工会的申报负责人（各基层工会主席）可直接认定为先进工会工作者。</w:t>
      </w:r>
    </w:p>
    <w:p w14:paraId="16998EBB" w14:textId="77777777" w:rsidR="00436C98" w:rsidRPr="001C3A9B" w:rsidRDefault="00436C98" w:rsidP="001C3A9B">
      <w:pPr>
        <w:pStyle w:val="a8"/>
      </w:pPr>
      <w:r w:rsidRPr="001C3A9B">
        <w:rPr>
          <w:rFonts w:hint="eastAsia"/>
        </w:rPr>
        <w:t>第十一条  先进基层工会及先进个人评选结果报院务会审批。</w:t>
      </w:r>
    </w:p>
    <w:p w14:paraId="1C0560A5" w14:textId="77777777" w:rsidR="001C3A9B" w:rsidRDefault="001C3A9B">
      <w:pPr>
        <w:widowControl/>
        <w:jc w:val="left"/>
        <w:rPr>
          <w:rFonts w:ascii="方正黑体_GBK" w:eastAsia="方正黑体_GBK" w:hAnsi="黑体" w:cs="黑体"/>
          <w:color w:val="000000"/>
          <w:sz w:val="32"/>
          <w:szCs w:val="32"/>
        </w:rPr>
      </w:pPr>
      <w:r>
        <w:br w:type="page"/>
      </w:r>
    </w:p>
    <w:p w14:paraId="15596313" w14:textId="77777777" w:rsidR="00436C98" w:rsidRPr="001D7BA5" w:rsidRDefault="00436C98" w:rsidP="001C3A9B">
      <w:pPr>
        <w:pStyle w:val="a7"/>
        <w:rPr>
          <w:rFonts w:ascii="仿宋_GB2312"/>
          <w:b/>
        </w:rPr>
      </w:pPr>
      <w:r w:rsidRPr="001D7BA5">
        <w:rPr>
          <w:rFonts w:hint="eastAsia"/>
        </w:rPr>
        <w:lastRenderedPageBreak/>
        <w:t>第五章  表彰奖励</w:t>
      </w:r>
    </w:p>
    <w:p w14:paraId="213A8E2C" w14:textId="77777777" w:rsidR="00436C98" w:rsidRPr="001C3A9B" w:rsidRDefault="00436C98" w:rsidP="001C3A9B">
      <w:pPr>
        <w:pStyle w:val="a8"/>
      </w:pPr>
      <w:r w:rsidRPr="001C3A9B">
        <w:rPr>
          <w:rFonts w:hint="eastAsia"/>
        </w:rPr>
        <w:t>第十二条  院务会批准后，正式下发文件并颁发奖牌和荣誉证书进行表彰奖励。</w:t>
      </w:r>
    </w:p>
    <w:p w14:paraId="5E6CDF49" w14:textId="77777777" w:rsidR="00436C98" w:rsidRPr="001C3A9B" w:rsidRDefault="00436C98" w:rsidP="001C3A9B">
      <w:pPr>
        <w:pStyle w:val="a8"/>
      </w:pPr>
      <w:r w:rsidRPr="001C3A9B">
        <w:rPr>
          <w:rFonts w:hint="eastAsia"/>
        </w:rPr>
        <w:t>第十三条  按照《新乡医学院三全学院教职工奖励实施办法》（院人〔2010〕22号）文件精神，先进基层工会、文明家庭奖励500元，工会先进个人奖励300元。</w:t>
      </w:r>
    </w:p>
    <w:p w14:paraId="11BEE14B" w14:textId="77777777" w:rsidR="00436C98" w:rsidRPr="001C3A9B" w:rsidRDefault="00436C98" w:rsidP="001C3A9B">
      <w:pPr>
        <w:pStyle w:val="a8"/>
      </w:pPr>
      <w:r w:rsidRPr="001C3A9B">
        <w:rPr>
          <w:rFonts w:hint="eastAsia"/>
        </w:rPr>
        <w:t>第十四条  评选结果作为推选上一级先进单位、先进个人的重要依据。</w:t>
      </w:r>
    </w:p>
    <w:p w14:paraId="62D5B1B1" w14:textId="77777777" w:rsidR="00436C98" w:rsidRPr="001C3A9B" w:rsidRDefault="00436C98" w:rsidP="001C3A9B">
      <w:pPr>
        <w:pStyle w:val="a7"/>
      </w:pPr>
      <w:r w:rsidRPr="001C3A9B">
        <w:rPr>
          <w:rFonts w:hint="eastAsia"/>
        </w:rPr>
        <w:t xml:space="preserve">第六章  附 </w:t>
      </w:r>
      <w:r w:rsidR="001C3A9B">
        <w:rPr>
          <w:rFonts w:hint="eastAsia"/>
        </w:rPr>
        <w:t xml:space="preserve"> </w:t>
      </w:r>
      <w:r w:rsidRPr="001C3A9B">
        <w:rPr>
          <w:rFonts w:hint="eastAsia"/>
        </w:rPr>
        <w:t>则</w:t>
      </w:r>
    </w:p>
    <w:p w14:paraId="3B0EBD06" w14:textId="77777777" w:rsidR="00436C98" w:rsidRPr="001C3A9B" w:rsidRDefault="00436C98" w:rsidP="001C3A9B">
      <w:pPr>
        <w:pStyle w:val="a8"/>
      </w:pPr>
      <w:r w:rsidRPr="001C3A9B">
        <w:rPr>
          <w:rFonts w:hint="eastAsia"/>
        </w:rPr>
        <w:t>第十五条  本办法由工会办公室负责解释。</w:t>
      </w:r>
    </w:p>
    <w:p w14:paraId="3F767455" w14:textId="77777777" w:rsidR="00436C98" w:rsidRPr="001C3A9B" w:rsidRDefault="00436C98" w:rsidP="001C3A9B">
      <w:pPr>
        <w:pStyle w:val="a8"/>
      </w:pPr>
      <w:r w:rsidRPr="001C3A9B">
        <w:rPr>
          <w:rFonts w:hint="eastAsia"/>
        </w:rPr>
        <w:t>第十六条  本办法自公布之日起实施，凡与本办法相抵触的，以本办法为准。</w:t>
      </w:r>
    </w:p>
    <w:p w14:paraId="3E59C2F6" w14:textId="77777777" w:rsidR="00436C98" w:rsidRPr="001D7BA5" w:rsidRDefault="00436C98" w:rsidP="001C3A9B">
      <w:pPr>
        <w:pStyle w:val="a8"/>
        <w:rPr>
          <w:rFonts w:ascii="黑体" w:eastAsia="黑体"/>
        </w:rPr>
      </w:pPr>
    </w:p>
    <w:p w14:paraId="1499284B" w14:textId="77777777" w:rsidR="00436C98" w:rsidRPr="001D7BA5" w:rsidRDefault="00436C98" w:rsidP="001C3A9B">
      <w:pPr>
        <w:pStyle w:val="a8"/>
        <w:rPr>
          <w:rFonts w:ascii="黑体" w:eastAsia="黑体"/>
        </w:rPr>
      </w:pPr>
      <w:r w:rsidRPr="001C3A9B">
        <w:rPr>
          <w:rFonts w:hint="eastAsia"/>
        </w:rPr>
        <w:t>附件：</w:t>
      </w:r>
      <w:r w:rsidRPr="001D7BA5">
        <w:t>1.</w:t>
      </w:r>
      <w:r w:rsidRPr="001D7BA5">
        <w:rPr>
          <w:rFonts w:hint="eastAsia"/>
        </w:rPr>
        <w:t>新乡医学院三全学院基层</w:t>
      </w:r>
      <w:r w:rsidRPr="001D7BA5">
        <w:t>工会工作量化考核表</w:t>
      </w:r>
    </w:p>
    <w:p w14:paraId="52AB7F51" w14:textId="77777777" w:rsidR="00436C98" w:rsidRPr="001D7BA5" w:rsidRDefault="00436C98" w:rsidP="00FB0F71">
      <w:pPr>
        <w:pStyle w:val="aff3"/>
        <w:ind w:left="1926" w:hanging="320"/>
      </w:pPr>
      <w:r w:rsidRPr="001D7BA5">
        <w:rPr>
          <w:rFonts w:hint="eastAsia"/>
        </w:rPr>
        <w:t>2.新乡医学院三全学院先进基层工会申报表</w:t>
      </w:r>
    </w:p>
    <w:p w14:paraId="18401780" w14:textId="77777777" w:rsidR="00436C98" w:rsidRPr="001D7BA5" w:rsidRDefault="00436C98" w:rsidP="00FB0F71">
      <w:pPr>
        <w:pStyle w:val="aff3"/>
        <w:ind w:left="1926" w:hanging="320"/>
      </w:pPr>
      <w:r w:rsidRPr="001D7BA5">
        <w:rPr>
          <w:rFonts w:hint="eastAsia"/>
        </w:rPr>
        <w:t>3.新乡医学院三全学院工会先进个人申报表</w:t>
      </w:r>
    </w:p>
    <w:p w14:paraId="6DD25181" w14:textId="77777777" w:rsidR="00436C98" w:rsidRPr="001D7BA5" w:rsidRDefault="00436C98" w:rsidP="001C3A9B">
      <w:pPr>
        <w:pStyle w:val="a8"/>
        <w:ind w:firstLine="643"/>
        <w:rPr>
          <w:rFonts w:ascii="宋体" w:hAnsi="宋体"/>
          <w:b/>
          <w:bCs/>
        </w:rPr>
      </w:pPr>
    </w:p>
    <w:p w14:paraId="388DB10F" w14:textId="77777777" w:rsidR="00436C98" w:rsidRDefault="00436C98" w:rsidP="00D15A9D">
      <w:pPr>
        <w:pStyle w:val="af1"/>
        <w:rPr>
          <w:szCs w:val="30"/>
        </w:rPr>
      </w:pPr>
      <w:r w:rsidRPr="001D7BA5">
        <w:rPr>
          <w:rFonts w:hint="eastAsia"/>
        </w:rPr>
        <w:t>2014年8月15日</w:t>
      </w:r>
      <w:r>
        <w:rPr>
          <w:rFonts w:hint="eastAsia"/>
        </w:rPr>
        <w:t xml:space="preserve">    </w:t>
      </w:r>
    </w:p>
    <w:p w14:paraId="2ECE5535" w14:textId="77777777" w:rsidR="00436C98" w:rsidRPr="001D7BA5" w:rsidRDefault="00436C98" w:rsidP="00D15A9D">
      <w:pPr>
        <w:pStyle w:val="af1"/>
        <w:sectPr w:rsidR="00436C98" w:rsidRPr="001D7BA5" w:rsidSect="00B37894">
          <w:pgSz w:w="11906" w:h="16838" w:code="9"/>
          <w:pgMar w:top="1440" w:right="1440" w:bottom="1440" w:left="1440" w:header="851" w:footer="992" w:gutter="0"/>
          <w:cols w:space="720"/>
          <w:docGrid w:type="lines" w:linePitch="312"/>
        </w:sectPr>
      </w:pPr>
    </w:p>
    <w:p w14:paraId="3CA7940B" w14:textId="77777777" w:rsidR="00436C98" w:rsidRPr="001D7BA5" w:rsidRDefault="00436C98" w:rsidP="001F7669">
      <w:pPr>
        <w:pStyle w:val="af5"/>
      </w:pPr>
      <w:r w:rsidRPr="001D7BA5">
        <w:lastRenderedPageBreak/>
        <w:t>附件</w:t>
      </w:r>
      <w:r w:rsidRPr="001D7BA5">
        <w:t>1</w:t>
      </w:r>
    </w:p>
    <w:p w14:paraId="03E72FE8" w14:textId="77777777" w:rsidR="00436C98" w:rsidRPr="001D7BA5" w:rsidRDefault="00436C98" w:rsidP="001F7669">
      <w:pPr>
        <w:pStyle w:val="aff"/>
      </w:pPr>
      <w:r w:rsidRPr="001D7BA5">
        <w:rPr>
          <w:rFonts w:hint="eastAsia"/>
        </w:rPr>
        <w:t>新乡医学院三全学院基层工会工作量化考核表</w:t>
      </w:r>
    </w:p>
    <w:p w14:paraId="57259CD0" w14:textId="77777777" w:rsidR="00436C98" w:rsidRPr="001D7BA5" w:rsidRDefault="00436C98" w:rsidP="00C0634A">
      <w:pPr>
        <w:widowControl/>
        <w:spacing w:line="270" w:lineRule="atLeast"/>
        <w:ind w:firstLine="200"/>
        <w:jc w:val="left"/>
        <w:rPr>
          <w:rFonts w:ascii="宋体" w:hAnsi="宋体" w:cs="宋体"/>
          <w:kern w:val="0"/>
          <w:sz w:val="24"/>
        </w:rPr>
      </w:pPr>
    </w:p>
    <w:tbl>
      <w:tblPr>
        <w:tblW w:w="14115" w:type="dxa"/>
        <w:jc w:val="center"/>
        <w:tblLayout w:type="fixed"/>
        <w:tblLook w:val="0000" w:firstRow="0" w:lastRow="0" w:firstColumn="0" w:lastColumn="0" w:noHBand="0" w:noVBand="0"/>
      </w:tblPr>
      <w:tblGrid>
        <w:gridCol w:w="2064"/>
        <w:gridCol w:w="4538"/>
        <w:gridCol w:w="709"/>
        <w:gridCol w:w="5387"/>
        <w:gridCol w:w="708"/>
        <w:gridCol w:w="709"/>
      </w:tblGrid>
      <w:tr w:rsidR="00436C98" w:rsidRPr="001F7669" w14:paraId="329837CA" w14:textId="77777777" w:rsidTr="00C0634A">
        <w:trPr>
          <w:trHeight w:val="966"/>
          <w:jc w:val="center"/>
        </w:trPr>
        <w:tc>
          <w:tcPr>
            <w:tcW w:w="2064" w:type="dxa"/>
            <w:tcBorders>
              <w:top w:val="single" w:sz="8" w:space="0" w:color="auto"/>
              <w:left w:val="single" w:sz="4" w:space="0" w:color="auto"/>
              <w:bottom w:val="nil"/>
              <w:right w:val="single" w:sz="8" w:space="0" w:color="auto"/>
            </w:tcBorders>
            <w:shd w:val="clear" w:color="auto" w:fill="auto"/>
            <w:vAlign w:val="center"/>
          </w:tcPr>
          <w:p w14:paraId="58FDC6FB"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一级指标</w:t>
            </w:r>
          </w:p>
        </w:tc>
        <w:tc>
          <w:tcPr>
            <w:tcW w:w="4538" w:type="dxa"/>
            <w:tcBorders>
              <w:top w:val="single" w:sz="8" w:space="0" w:color="auto"/>
              <w:left w:val="nil"/>
              <w:bottom w:val="nil"/>
              <w:right w:val="single" w:sz="8" w:space="0" w:color="auto"/>
            </w:tcBorders>
            <w:shd w:val="clear" w:color="auto" w:fill="auto"/>
            <w:vAlign w:val="center"/>
          </w:tcPr>
          <w:p w14:paraId="1AC768D9"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二级指标</w:t>
            </w:r>
          </w:p>
        </w:tc>
        <w:tc>
          <w:tcPr>
            <w:tcW w:w="709" w:type="dxa"/>
            <w:tcBorders>
              <w:top w:val="single" w:sz="8" w:space="0" w:color="auto"/>
              <w:left w:val="nil"/>
              <w:bottom w:val="nil"/>
              <w:right w:val="single" w:sz="8" w:space="0" w:color="auto"/>
            </w:tcBorders>
            <w:shd w:val="clear" w:color="auto" w:fill="auto"/>
            <w:vAlign w:val="center"/>
          </w:tcPr>
          <w:p w14:paraId="6F0E0241"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分值</w:t>
            </w:r>
          </w:p>
        </w:tc>
        <w:tc>
          <w:tcPr>
            <w:tcW w:w="5387" w:type="dxa"/>
            <w:tcBorders>
              <w:top w:val="single" w:sz="8" w:space="0" w:color="auto"/>
              <w:left w:val="nil"/>
              <w:bottom w:val="nil"/>
              <w:right w:val="single" w:sz="8" w:space="0" w:color="auto"/>
            </w:tcBorders>
            <w:shd w:val="clear" w:color="auto" w:fill="auto"/>
            <w:vAlign w:val="center"/>
          </w:tcPr>
          <w:p w14:paraId="07796503"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分值注解</w:t>
            </w:r>
          </w:p>
        </w:tc>
        <w:tc>
          <w:tcPr>
            <w:tcW w:w="708" w:type="dxa"/>
            <w:tcBorders>
              <w:top w:val="single" w:sz="8" w:space="0" w:color="auto"/>
              <w:left w:val="nil"/>
              <w:bottom w:val="nil"/>
              <w:right w:val="single" w:sz="8" w:space="0" w:color="auto"/>
            </w:tcBorders>
            <w:shd w:val="clear" w:color="auto" w:fill="auto"/>
            <w:vAlign w:val="center"/>
          </w:tcPr>
          <w:p w14:paraId="5724DF0F"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自评</w:t>
            </w:r>
          </w:p>
        </w:tc>
        <w:tc>
          <w:tcPr>
            <w:tcW w:w="709" w:type="dxa"/>
            <w:tcBorders>
              <w:top w:val="single" w:sz="8" w:space="0" w:color="auto"/>
              <w:left w:val="nil"/>
              <w:bottom w:val="nil"/>
              <w:right w:val="single" w:sz="8" w:space="0" w:color="auto"/>
            </w:tcBorders>
            <w:shd w:val="clear" w:color="auto" w:fill="auto"/>
            <w:vAlign w:val="center"/>
          </w:tcPr>
          <w:p w14:paraId="3C8E1A6A" w14:textId="77777777" w:rsidR="00436C98" w:rsidRPr="001F7669" w:rsidRDefault="00436C98" w:rsidP="00C0634A">
            <w:pPr>
              <w:widowControl/>
              <w:jc w:val="center"/>
              <w:rPr>
                <w:rFonts w:ascii="方正黑体_GBK" w:eastAsia="方正黑体_GBK" w:hAnsi="宋体" w:cs="宋体"/>
                <w:kern w:val="0"/>
                <w:sz w:val="24"/>
              </w:rPr>
            </w:pPr>
            <w:r w:rsidRPr="001F7669">
              <w:rPr>
                <w:rFonts w:ascii="方正黑体_GBK" w:eastAsia="方正黑体_GBK" w:hAnsi="宋体" w:cs="宋体" w:hint="eastAsia"/>
                <w:kern w:val="0"/>
                <w:sz w:val="24"/>
              </w:rPr>
              <w:t>得分</w:t>
            </w:r>
          </w:p>
        </w:tc>
      </w:tr>
      <w:tr w:rsidR="00436C98" w:rsidRPr="001D7BA5" w14:paraId="3E05D74A" w14:textId="77777777" w:rsidTr="00C0634A">
        <w:trPr>
          <w:trHeight w:val="746"/>
          <w:jc w:val="center"/>
        </w:trPr>
        <w:tc>
          <w:tcPr>
            <w:tcW w:w="2064" w:type="dxa"/>
            <w:vMerge w:val="restart"/>
            <w:tcBorders>
              <w:top w:val="single" w:sz="4" w:space="0" w:color="auto"/>
              <w:left w:val="single" w:sz="4" w:space="0" w:color="auto"/>
              <w:right w:val="single" w:sz="4" w:space="0" w:color="auto"/>
            </w:tcBorders>
            <w:shd w:val="clear" w:color="auto" w:fill="auto"/>
            <w:vAlign w:val="center"/>
          </w:tcPr>
          <w:p w14:paraId="14A10DB6"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一、加强组织工作与工会自身建设（15分）</w:t>
            </w:r>
          </w:p>
        </w:tc>
        <w:tc>
          <w:tcPr>
            <w:tcW w:w="4538" w:type="dxa"/>
            <w:tcBorders>
              <w:top w:val="single" w:sz="4" w:space="0" w:color="auto"/>
              <w:left w:val="nil"/>
              <w:bottom w:val="single" w:sz="4" w:space="0" w:color="auto"/>
              <w:right w:val="single" w:sz="4" w:space="0" w:color="auto"/>
            </w:tcBorders>
            <w:shd w:val="clear" w:color="auto" w:fill="auto"/>
            <w:vAlign w:val="center"/>
          </w:tcPr>
          <w:p w14:paraId="0197C3FB"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1.分工会班子健全，选举手续合格（配置完整，按期换届）。</w:t>
            </w:r>
          </w:p>
        </w:tc>
        <w:tc>
          <w:tcPr>
            <w:tcW w:w="709" w:type="dxa"/>
            <w:tcBorders>
              <w:top w:val="single" w:sz="4" w:space="0" w:color="auto"/>
              <w:left w:val="nil"/>
              <w:bottom w:val="single" w:sz="4" w:space="0" w:color="auto"/>
              <w:right w:val="single" w:sz="4" w:space="0" w:color="auto"/>
            </w:tcBorders>
            <w:shd w:val="clear" w:color="auto" w:fill="auto"/>
            <w:vAlign w:val="center"/>
          </w:tcPr>
          <w:p w14:paraId="364624E3"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8</w:t>
            </w:r>
          </w:p>
        </w:tc>
        <w:tc>
          <w:tcPr>
            <w:tcW w:w="5387" w:type="dxa"/>
            <w:tcBorders>
              <w:top w:val="single" w:sz="4" w:space="0" w:color="auto"/>
              <w:left w:val="nil"/>
              <w:bottom w:val="single" w:sz="4" w:space="0" w:color="auto"/>
              <w:right w:val="single" w:sz="4" w:space="0" w:color="auto"/>
            </w:tcBorders>
            <w:shd w:val="clear" w:color="auto" w:fill="auto"/>
            <w:vAlign w:val="center"/>
          </w:tcPr>
          <w:p w14:paraId="3C01F4D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按时按要求完成换届选举，手续合格得8分、未按时按要求完成得3分、未按要求换届或班子不健全不得分。</w:t>
            </w:r>
          </w:p>
        </w:tc>
        <w:tc>
          <w:tcPr>
            <w:tcW w:w="708" w:type="dxa"/>
            <w:tcBorders>
              <w:top w:val="single" w:sz="4" w:space="0" w:color="auto"/>
              <w:left w:val="nil"/>
              <w:bottom w:val="single" w:sz="4" w:space="0" w:color="auto"/>
              <w:right w:val="single" w:sz="4" w:space="0" w:color="auto"/>
            </w:tcBorders>
            <w:shd w:val="clear" w:color="auto" w:fill="auto"/>
            <w:vAlign w:val="center"/>
          </w:tcPr>
          <w:p w14:paraId="321B3313"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833E9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11D6FD01" w14:textId="77777777" w:rsidTr="00C0634A">
        <w:trPr>
          <w:trHeight w:val="812"/>
          <w:jc w:val="center"/>
        </w:trPr>
        <w:tc>
          <w:tcPr>
            <w:tcW w:w="2064" w:type="dxa"/>
            <w:vMerge/>
            <w:tcBorders>
              <w:left w:val="single" w:sz="4" w:space="0" w:color="auto"/>
              <w:bottom w:val="nil"/>
              <w:right w:val="single" w:sz="4" w:space="0" w:color="auto"/>
            </w:tcBorders>
            <w:vAlign w:val="center"/>
          </w:tcPr>
          <w:p w14:paraId="01210BF3"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single" w:sz="4" w:space="0" w:color="auto"/>
              <w:bottom w:val="single" w:sz="4" w:space="0" w:color="auto"/>
              <w:right w:val="single" w:sz="4" w:space="0" w:color="auto"/>
            </w:tcBorders>
            <w:shd w:val="clear" w:color="auto" w:fill="auto"/>
            <w:vAlign w:val="center"/>
          </w:tcPr>
          <w:p w14:paraId="6BD4297D"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2.做好工会会员管理工作，协助办好会员的转入、转出工作，会员统计准确、及时，会费的收缴上交及时。</w:t>
            </w:r>
          </w:p>
        </w:tc>
        <w:tc>
          <w:tcPr>
            <w:tcW w:w="709" w:type="dxa"/>
            <w:tcBorders>
              <w:top w:val="nil"/>
              <w:left w:val="single" w:sz="4" w:space="0" w:color="auto"/>
              <w:bottom w:val="single" w:sz="4" w:space="0" w:color="auto"/>
              <w:right w:val="single" w:sz="4" w:space="0" w:color="auto"/>
            </w:tcBorders>
            <w:shd w:val="clear" w:color="auto" w:fill="auto"/>
            <w:vAlign w:val="center"/>
          </w:tcPr>
          <w:p w14:paraId="454893CD"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5AFA5D"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每年5、11月底提交签名后的花名册一份（包括电子版），迟交一次扣0.5分，不交一次扣1分；每年6、12月缴纳会费，迟交一次扣1分。</w:t>
            </w:r>
          </w:p>
        </w:tc>
        <w:tc>
          <w:tcPr>
            <w:tcW w:w="708" w:type="dxa"/>
            <w:tcBorders>
              <w:top w:val="nil"/>
              <w:left w:val="single" w:sz="4" w:space="0" w:color="auto"/>
              <w:bottom w:val="single" w:sz="4" w:space="0" w:color="auto"/>
              <w:right w:val="single" w:sz="4" w:space="0" w:color="auto"/>
            </w:tcBorders>
            <w:shd w:val="clear" w:color="auto" w:fill="auto"/>
            <w:vAlign w:val="center"/>
          </w:tcPr>
          <w:p w14:paraId="194381ED"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DC2728"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24E971BD" w14:textId="77777777" w:rsidTr="00C0634A">
        <w:trPr>
          <w:trHeight w:val="460"/>
          <w:jc w:val="center"/>
        </w:trPr>
        <w:tc>
          <w:tcPr>
            <w:tcW w:w="2064" w:type="dxa"/>
            <w:vMerge/>
            <w:tcBorders>
              <w:left w:val="single" w:sz="4" w:space="0" w:color="auto"/>
              <w:bottom w:val="single" w:sz="4" w:space="0" w:color="auto"/>
              <w:right w:val="single" w:sz="4" w:space="0" w:color="auto"/>
            </w:tcBorders>
            <w:vAlign w:val="center"/>
          </w:tcPr>
          <w:p w14:paraId="7FB4D02C"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single" w:sz="4" w:space="0" w:color="auto"/>
              <w:bottom w:val="single" w:sz="4" w:space="0" w:color="auto"/>
              <w:right w:val="single" w:sz="4" w:space="0" w:color="auto"/>
            </w:tcBorders>
            <w:vAlign w:val="center"/>
          </w:tcPr>
          <w:p w14:paraId="56A32CC2"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3.加强分工会网络宣传工作，及时在学院工会网站发布活动新闻。</w:t>
            </w:r>
          </w:p>
        </w:tc>
        <w:tc>
          <w:tcPr>
            <w:tcW w:w="709" w:type="dxa"/>
            <w:tcBorders>
              <w:top w:val="nil"/>
              <w:left w:val="single" w:sz="4" w:space="0" w:color="auto"/>
              <w:bottom w:val="single" w:sz="4" w:space="0" w:color="auto"/>
              <w:right w:val="single" w:sz="4" w:space="0" w:color="auto"/>
            </w:tcBorders>
            <w:vAlign w:val="center"/>
          </w:tcPr>
          <w:p w14:paraId="4CF8E338"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2</w:t>
            </w:r>
          </w:p>
        </w:tc>
        <w:tc>
          <w:tcPr>
            <w:tcW w:w="5387" w:type="dxa"/>
            <w:tcBorders>
              <w:top w:val="nil"/>
              <w:left w:val="single" w:sz="4" w:space="0" w:color="auto"/>
              <w:bottom w:val="single" w:sz="4" w:space="0" w:color="auto"/>
              <w:right w:val="single" w:sz="4" w:space="0" w:color="auto"/>
            </w:tcBorders>
            <w:vAlign w:val="center"/>
          </w:tcPr>
          <w:p w14:paraId="0331C5E5"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每更新一篇加0.5分。</w:t>
            </w:r>
          </w:p>
        </w:tc>
        <w:tc>
          <w:tcPr>
            <w:tcW w:w="708" w:type="dxa"/>
            <w:tcBorders>
              <w:top w:val="nil"/>
              <w:left w:val="single" w:sz="4" w:space="0" w:color="auto"/>
              <w:bottom w:val="single" w:sz="4" w:space="0" w:color="auto"/>
              <w:right w:val="single" w:sz="4" w:space="0" w:color="auto"/>
            </w:tcBorders>
            <w:vAlign w:val="center"/>
          </w:tcPr>
          <w:p w14:paraId="2781A0E9" w14:textId="77777777" w:rsidR="00436C98" w:rsidRPr="001D7BA5" w:rsidRDefault="00436C98" w:rsidP="00C0634A">
            <w:pPr>
              <w:widowControl/>
              <w:jc w:val="left"/>
              <w:rPr>
                <w:rFonts w:ascii="仿宋_GB2312" w:eastAsia="仿宋_GB2312" w:hAnsi="宋体" w:cs="宋体"/>
                <w:kern w:val="0"/>
                <w:sz w:val="20"/>
              </w:rPr>
            </w:pPr>
          </w:p>
        </w:tc>
        <w:tc>
          <w:tcPr>
            <w:tcW w:w="709" w:type="dxa"/>
            <w:tcBorders>
              <w:top w:val="nil"/>
              <w:left w:val="single" w:sz="4" w:space="0" w:color="auto"/>
              <w:bottom w:val="single" w:sz="4" w:space="0" w:color="auto"/>
              <w:right w:val="single" w:sz="4" w:space="0" w:color="auto"/>
            </w:tcBorders>
            <w:vAlign w:val="center"/>
          </w:tcPr>
          <w:p w14:paraId="3306BF66" w14:textId="77777777" w:rsidR="00436C98" w:rsidRPr="001D7BA5" w:rsidRDefault="00436C98" w:rsidP="00C0634A">
            <w:pPr>
              <w:widowControl/>
              <w:jc w:val="left"/>
              <w:rPr>
                <w:rFonts w:ascii="仿宋_GB2312" w:eastAsia="仿宋_GB2312" w:hAnsi="宋体" w:cs="宋体"/>
                <w:kern w:val="0"/>
                <w:sz w:val="20"/>
              </w:rPr>
            </w:pPr>
          </w:p>
        </w:tc>
      </w:tr>
      <w:tr w:rsidR="00436C98" w:rsidRPr="001D7BA5" w14:paraId="31711FE1" w14:textId="77777777" w:rsidTr="00C0634A">
        <w:trPr>
          <w:trHeight w:val="666"/>
          <w:jc w:val="center"/>
        </w:trPr>
        <w:tc>
          <w:tcPr>
            <w:tcW w:w="2064" w:type="dxa"/>
            <w:vMerge w:val="restart"/>
            <w:tcBorders>
              <w:top w:val="nil"/>
              <w:left w:val="single" w:sz="4" w:space="0" w:color="auto"/>
              <w:bottom w:val="single" w:sz="4" w:space="0" w:color="auto"/>
              <w:right w:val="single" w:sz="4" w:space="0" w:color="auto"/>
            </w:tcBorders>
            <w:shd w:val="clear" w:color="auto" w:fill="auto"/>
            <w:vAlign w:val="center"/>
          </w:tcPr>
          <w:p w14:paraId="2ABD36A7"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二、认真履行工会职责，做好维权、民主管理、民主监督，完成教代会工作（20分）</w:t>
            </w:r>
          </w:p>
        </w:tc>
        <w:tc>
          <w:tcPr>
            <w:tcW w:w="4538" w:type="dxa"/>
            <w:tcBorders>
              <w:top w:val="nil"/>
              <w:left w:val="nil"/>
              <w:bottom w:val="single" w:sz="4" w:space="0" w:color="auto"/>
              <w:right w:val="single" w:sz="4" w:space="0" w:color="auto"/>
            </w:tcBorders>
            <w:shd w:val="clear" w:color="auto" w:fill="auto"/>
            <w:vAlign w:val="center"/>
          </w:tcPr>
          <w:p w14:paraId="37E67A16"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1.分工会委员会积极履行职责，向党政提出了意见与建议。</w:t>
            </w:r>
          </w:p>
        </w:tc>
        <w:tc>
          <w:tcPr>
            <w:tcW w:w="709" w:type="dxa"/>
            <w:tcBorders>
              <w:top w:val="nil"/>
              <w:left w:val="nil"/>
              <w:bottom w:val="single" w:sz="4" w:space="0" w:color="auto"/>
              <w:right w:val="single" w:sz="4" w:space="0" w:color="auto"/>
            </w:tcBorders>
            <w:shd w:val="clear" w:color="auto" w:fill="auto"/>
            <w:vAlign w:val="center"/>
          </w:tcPr>
          <w:p w14:paraId="1FE67A88"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vAlign w:val="center"/>
          </w:tcPr>
          <w:p w14:paraId="67F77365"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经过调研，向工会反映合理化建议的，每次加1分。提出合理化解决办法的，一经采纳加2分。</w:t>
            </w:r>
          </w:p>
        </w:tc>
        <w:tc>
          <w:tcPr>
            <w:tcW w:w="708" w:type="dxa"/>
            <w:tcBorders>
              <w:top w:val="nil"/>
              <w:left w:val="nil"/>
              <w:bottom w:val="single" w:sz="4" w:space="0" w:color="auto"/>
              <w:right w:val="single" w:sz="4" w:space="0" w:color="auto"/>
            </w:tcBorders>
            <w:shd w:val="clear" w:color="auto" w:fill="auto"/>
            <w:vAlign w:val="center"/>
          </w:tcPr>
          <w:p w14:paraId="1B12C82E"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3A96420F"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0E741390" w14:textId="77777777" w:rsidTr="00C0634A">
        <w:trPr>
          <w:trHeight w:val="651"/>
          <w:jc w:val="center"/>
        </w:trPr>
        <w:tc>
          <w:tcPr>
            <w:tcW w:w="2064" w:type="dxa"/>
            <w:vMerge/>
            <w:tcBorders>
              <w:top w:val="nil"/>
              <w:left w:val="single" w:sz="4" w:space="0" w:color="auto"/>
              <w:bottom w:val="single" w:sz="4" w:space="0" w:color="auto"/>
              <w:right w:val="single" w:sz="4" w:space="0" w:color="auto"/>
            </w:tcBorders>
            <w:vAlign w:val="center"/>
          </w:tcPr>
          <w:p w14:paraId="5BE0B9D4"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5745D19B"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2.积极了解职工思想动态，及时准确反映职工的呼声和要求，协助党政解决教职工的合理要求。</w:t>
            </w:r>
          </w:p>
        </w:tc>
        <w:tc>
          <w:tcPr>
            <w:tcW w:w="709" w:type="dxa"/>
            <w:tcBorders>
              <w:top w:val="nil"/>
              <w:left w:val="nil"/>
              <w:bottom w:val="single" w:sz="4" w:space="0" w:color="auto"/>
              <w:right w:val="single" w:sz="4" w:space="0" w:color="auto"/>
            </w:tcBorders>
            <w:shd w:val="clear" w:color="auto" w:fill="auto"/>
            <w:vAlign w:val="center"/>
          </w:tcPr>
          <w:p w14:paraId="2C870E1D"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3</w:t>
            </w:r>
          </w:p>
        </w:tc>
        <w:tc>
          <w:tcPr>
            <w:tcW w:w="5387" w:type="dxa"/>
            <w:tcBorders>
              <w:top w:val="nil"/>
              <w:left w:val="nil"/>
              <w:bottom w:val="single" w:sz="4" w:space="0" w:color="auto"/>
              <w:right w:val="single" w:sz="4" w:space="0" w:color="auto"/>
            </w:tcBorders>
            <w:shd w:val="clear" w:color="auto" w:fill="auto"/>
            <w:vAlign w:val="center"/>
          </w:tcPr>
          <w:p w14:paraId="54352A1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反应属实并且帮助解决思想问题一次加1分。</w:t>
            </w:r>
          </w:p>
        </w:tc>
        <w:tc>
          <w:tcPr>
            <w:tcW w:w="708" w:type="dxa"/>
            <w:tcBorders>
              <w:top w:val="nil"/>
              <w:left w:val="nil"/>
              <w:bottom w:val="single" w:sz="4" w:space="0" w:color="auto"/>
              <w:right w:val="single" w:sz="4" w:space="0" w:color="auto"/>
            </w:tcBorders>
            <w:shd w:val="clear" w:color="auto" w:fill="auto"/>
            <w:vAlign w:val="center"/>
          </w:tcPr>
          <w:p w14:paraId="169D10C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229A246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3628A3BB" w14:textId="77777777" w:rsidTr="00C0634A">
        <w:trPr>
          <w:trHeight w:val="651"/>
          <w:jc w:val="center"/>
        </w:trPr>
        <w:tc>
          <w:tcPr>
            <w:tcW w:w="2064" w:type="dxa"/>
            <w:vMerge/>
            <w:tcBorders>
              <w:top w:val="nil"/>
              <w:left w:val="single" w:sz="4" w:space="0" w:color="auto"/>
              <w:bottom w:val="single" w:sz="4" w:space="0" w:color="auto"/>
              <w:right w:val="single" w:sz="4" w:space="0" w:color="auto"/>
            </w:tcBorders>
            <w:vAlign w:val="center"/>
          </w:tcPr>
          <w:p w14:paraId="161F2400"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43B4DFAD"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3.对生活困难会员，所在基层工会审核职工困难情况，进行民主评议，有统计材料，有具体帮助行动。</w:t>
            </w:r>
          </w:p>
        </w:tc>
        <w:tc>
          <w:tcPr>
            <w:tcW w:w="709" w:type="dxa"/>
            <w:tcBorders>
              <w:top w:val="nil"/>
              <w:left w:val="nil"/>
              <w:bottom w:val="single" w:sz="4" w:space="0" w:color="auto"/>
              <w:right w:val="single" w:sz="4" w:space="0" w:color="auto"/>
            </w:tcBorders>
            <w:shd w:val="clear" w:color="auto" w:fill="auto"/>
            <w:vAlign w:val="center"/>
          </w:tcPr>
          <w:p w14:paraId="0CF5DB39"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vAlign w:val="center"/>
          </w:tcPr>
          <w:p w14:paraId="4EE7D859"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按照困难职工帮扶办法程序进行得5分，一处未按程序扣1分。</w:t>
            </w:r>
          </w:p>
        </w:tc>
        <w:tc>
          <w:tcPr>
            <w:tcW w:w="708" w:type="dxa"/>
            <w:tcBorders>
              <w:top w:val="nil"/>
              <w:left w:val="nil"/>
              <w:bottom w:val="single" w:sz="4" w:space="0" w:color="auto"/>
              <w:right w:val="single" w:sz="4" w:space="0" w:color="auto"/>
            </w:tcBorders>
            <w:shd w:val="clear" w:color="auto" w:fill="auto"/>
            <w:vAlign w:val="center"/>
          </w:tcPr>
          <w:p w14:paraId="2F63A27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1C5CFB7D"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7F44DE07" w14:textId="77777777" w:rsidTr="00C0634A">
        <w:trPr>
          <w:trHeight w:val="746"/>
          <w:jc w:val="center"/>
        </w:trPr>
        <w:tc>
          <w:tcPr>
            <w:tcW w:w="2064" w:type="dxa"/>
            <w:vMerge/>
            <w:tcBorders>
              <w:top w:val="nil"/>
              <w:left w:val="single" w:sz="4" w:space="0" w:color="auto"/>
              <w:bottom w:val="single" w:sz="4" w:space="0" w:color="auto"/>
              <w:right w:val="single" w:sz="4" w:space="0" w:color="auto"/>
            </w:tcBorders>
            <w:vAlign w:val="center"/>
          </w:tcPr>
          <w:p w14:paraId="501E150C"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2D1A5E9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4.按程序召开教代会或全体教职工大会，向学院教代会提交提案，及时上报教代会或有关会议材料（含实践论文、考察报告、学习体会）。</w:t>
            </w:r>
          </w:p>
        </w:tc>
        <w:tc>
          <w:tcPr>
            <w:tcW w:w="709" w:type="dxa"/>
            <w:tcBorders>
              <w:top w:val="nil"/>
              <w:left w:val="nil"/>
              <w:bottom w:val="single" w:sz="4" w:space="0" w:color="auto"/>
              <w:right w:val="single" w:sz="4" w:space="0" w:color="auto"/>
            </w:tcBorders>
            <w:shd w:val="clear" w:color="auto" w:fill="auto"/>
            <w:vAlign w:val="center"/>
          </w:tcPr>
          <w:p w14:paraId="67AB18D9"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vAlign w:val="center"/>
          </w:tcPr>
          <w:p w14:paraId="29E528CE"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按要求召开二级教代会、提交提案、上交材料得4分，未按要求一次扣1分；获得优秀提案一个累加0.5分。</w:t>
            </w:r>
          </w:p>
        </w:tc>
        <w:tc>
          <w:tcPr>
            <w:tcW w:w="708" w:type="dxa"/>
            <w:tcBorders>
              <w:top w:val="nil"/>
              <w:left w:val="nil"/>
              <w:bottom w:val="single" w:sz="4" w:space="0" w:color="auto"/>
              <w:right w:val="single" w:sz="4" w:space="0" w:color="auto"/>
            </w:tcBorders>
            <w:shd w:val="clear" w:color="auto" w:fill="auto"/>
            <w:vAlign w:val="center"/>
          </w:tcPr>
          <w:p w14:paraId="575B36D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61546F76"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412F41C7" w14:textId="77777777" w:rsidTr="00C0634A">
        <w:trPr>
          <w:trHeight w:val="587"/>
          <w:jc w:val="center"/>
        </w:trPr>
        <w:tc>
          <w:tcPr>
            <w:tcW w:w="2064" w:type="dxa"/>
            <w:vMerge/>
            <w:tcBorders>
              <w:top w:val="nil"/>
              <w:left w:val="single" w:sz="4" w:space="0" w:color="auto"/>
              <w:bottom w:val="single" w:sz="4" w:space="0" w:color="auto"/>
              <w:right w:val="single" w:sz="4" w:space="0" w:color="auto"/>
            </w:tcBorders>
            <w:vAlign w:val="center"/>
          </w:tcPr>
          <w:p w14:paraId="10069C6B"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noWrap/>
            <w:vAlign w:val="center"/>
          </w:tcPr>
          <w:p w14:paraId="68AB81A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5.认真做好慰问病号、送温暖等工作</w:t>
            </w:r>
          </w:p>
        </w:tc>
        <w:tc>
          <w:tcPr>
            <w:tcW w:w="709" w:type="dxa"/>
            <w:tcBorders>
              <w:top w:val="nil"/>
              <w:left w:val="nil"/>
              <w:bottom w:val="single" w:sz="4" w:space="0" w:color="auto"/>
              <w:right w:val="single" w:sz="4" w:space="0" w:color="auto"/>
            </w:tcBorders>
            <w:shd w:val="clear" w:color="auto" w:fill="auto"/>
            <w:vAlign w:val="center"/>
          </w:tcPr>
          <w:p w14:paraId="169A844B"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2</w:t>
            </w:r>
          </w:p>
        </w:tc>
        <w:tc>
          <w:tcPr>
            <w:tcW w:w="5387" w:type="dxa"/>
            <w:tcBorders>
              <w:top w:val="nil"/>
              <w:left w:val="nil"/>
              <w:bottom w:val="single" w:sz="4" w:space="0" w:color="auto"/>
              <w:right w:val="single" w:sz="4" w:space="0" w:color="auto"/>
            </w:tcBorders>
            <w:shd w:val="clear" w:color="auto" w:fill="auto"/>
            <w:vAlign w:val="center"/>
          </w:tcPr>
          <w:p w14:paraId="40D1FEC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及时慰问看望会员，开展送温暖活动得1.5分，不及时、未看望一次扣0.3分。分工会主席看望一次每次累加0.1分。</w:t>
            </w:r>
          </w:p>
        </w:tc>
        <w:tc>
          <w:tcPr>
            <w:tcW w:w="708" w:type="dxa"/>
            <w:tcBorders>
              <w:top w:val="nil"/>
              <w:left w:val="nil"/>
              <w:bottom w:val="single" w:sz="4" w:space="0" w:color="auto"/>
              <w:right w:val="single" w:sz="4" w:space="0" w:color="auto"/>
            </w:tcBorders>
            <w:shd w:val="clear" w:color="auto" w:fill="auto"/>
            <w:vAlign w:val="center"/>
          </w:tcPr>
          <w:p w14:paraId="5328B1DF"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5B3CA91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057D93BA" w14:textId="77777777" w:rsidTr="00C0634A">
        <w:trPr>
          <w:trHeight w:val="493"/>
          <w:jc w:val="center"/>
        </w:trPr>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FB3D25"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lastRenderedPageBreak/>
              <w:t>三、积极开展教职工文化体育活动，营造良好的校园文化氛围（40分）</w:t>
            </w:r>
          </w:p>
        </w:tc>
        <w:tc>
          <w:tcPr>
            <w:tcW w:w="4538" w:type="dxa"/>
            <w:tcBorders>
              <w:top w:val="single" w:sz="4" w:space="0" w:color="auto"/>
              <w:left w:val="nil"/>
              <w:bottom w:val="single" w:sz="4" w:space="0" w:color="auto"/>
              <w:right w:val="single" w:sz="4" w:space="0" w:color="auto"/>
            </w:tcBorders>
            <w:shd w:val="clear" w:color="auto" w:fill="auto"/>
            <w:vAlign w:val="center"/>
          </w:tcPr>
          <w:p w14:paraId="5D6583B7"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1.积极承办学院职工文化体育活动。</w:t>
            </w:r>
          </w:p>
        </w:tc>
        <w:tc>
          <w:tcPr>
            <w:tcW w:w="709" w:type="dxa"/>
            <w:tcBorders>
              <w:top w:val="single" w:sz="4" w:space="0" w:color="auto"/>
              <w:left w:val="nil"/>
              <w:bottom w:val="single" w:sz="4" w:space="0" w:color="auto"/>
              <w:right w:val="single" w:sz="4" w:space="0" w:color="auto"/>
            </w:tcBorders>
            <w:shd w:val="clear" w:color="auto" w:fill="auto"/>
            <w:vAlign w:val="center"/>
          </w:tcPr>
          <w:p w14:paraId="1A7AE411"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10</w:t>
            </w:r>
          </w:p>
        </w:tc>
        <w:tc>
          <w:tcPr>
            <w:tcW w:w="5387" w:type="dxa"/>
            <w:tcBorders>
              <w:top w:val="single" w:sz="4" w:space="0" w:color="auto"/>
              <w:left w:val="nil"/>
              <w:bottom w:val="single" w:sz="4" w:space="0" w:color="auto"/>
              <w:right w:val="single" w:sz="4" w:space="0" w:color="auto"/>
            </w:tcBorders>
            <w:shd w:val="clear" w:color="auto" w:fill="auto"/>
            <w:vAlign w:val="center"/>
          </w:tcPr>
          <w:p w14:paraId="778C18D2"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承办学院工会职工文化体育活动一项加5分。</w:t>
            </w:r>
          </w:p>
        </w:tc>
        <w:tc>
          <w:tcPr>
            <w:tcW w:w="708" w:type="dxa"/>
            <w:tcBorders>
              <w:top w:val="single" w:sz="4" w:space="0" w:color="auto"/>
              <w:left w:val="nil"/>
              <w:bottom w:val="single" w:sz="4" w:space="0" w:color="auto"/>
              <w:right w:val="single" w:sz="4" w:space="0" w:color="auto"/>
            </w:tcBorders>
            <w:shd w:val="clear" w:color="auto" w:fill="auto"/>
            <w:vAlign w:val="center"/>
          </w:tcPr>
          <w:p w14:paraId="54A1166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5D087"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111DA26E" w14:textId="77777777" w:rsidTr="00C0634A">
        <w:trPr>
          <w:trHeight w:val="793"/>
          <w:jc w:val="center"/>
        </w:trPr>
        <w:tc>
          <w:tcPr>
            <w:tcW w:w="2064" w:type="dxa"/>
            <w:vMerge/>
            <w:tcBorders>
              <w:top w:val="nil"/>
              <w:left w:val="single" w:sz="4" w:space="0" w:color="auto"/>
              <w:bottom w:val="single" w:sz="4" w:space="0" w:color="auto"/>
              <w:right w:val="single" w:sz="4" w:space="0" w:color="auto"/>
            </w:tcBorders>
            <w:vAlign w:val="center"/>
          </w:tcPr>
          <w:p w14:paraId="3D990164"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31D7235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2. 组织本分工会文体活动。</w:t>
            </w:r>
          </w:p>
        </w:tc>
        <w:tc>
          <w:tcPr>
            <w:tcW w:w="709" w:type="dxa"/>
            <w:tcBorders>
              <w:top w:val="nil"/>
              <w:left w:val="nil"/>
              <w:bottom w:val="single" w:sz="4" w:space="0" w:color="auto"/>
              <w:right w:val="single" w:sz="4" w:space="0" w:color="auto"/>
            </w:tcBorders>
            <w:shd w:val="clear" w:color="auto" w:fill="auto"/>
            <w:vAlign w:val="center"/>
          </w:tcPr>
          <w:p w14:paraId="25744595"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10</w:t>
            </w:r>
          </w:p>
        </w:tc>
        <w:tc>
          <w:tcPr>
            <w:tcW w:w="5387" w:type="dxa"/>
            <w:tcBorders>
              <w:top w:val="nil"/>
              <w:left w:val="nil"/>
              <w:bottom w:val="single" w:sz="4" w:space="0" w:color="auto"/>
              <w:right w:val="single" w:sz="4" w:space="0" w:color="auto"/>
            </w:tcBorders>
            <w:shd w:val="clear" w:color="auto" w:fill="auto"/>
            <w:noWrap/>
            <w:vAlign w:val="center"/>
          </w:tcPr>
          <w:p w14:paraId="789E31B4"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每学期自发组织活动一次，活动要有记录，并在网站发表新闻。（一次活动满分5分，出勤率在80%以上不扣分，活动参与人数少或者效果一般扣3分。其他扣1分。以发表新闻为准）</w:t>
            </w:r>
          </w:p>
        </w:tc>
        <w:tc>
          <w:tcPr>
            <w:tcW w:w="708" w:type="dxa"/>
            <w:tcBorders>
              <w:top w:val="nil"/>
              <w:left w:val="nil"/>
              <w:bottom w:val="single" w:sz="4" w:space="0" w:color="auto"/>
              <w:right w:val="single" w:sz="4" w:space="0" w:color="auto"/>
            </w:tcBorders>
            <w:shd w:val="clear" w:color="auto" w:fill="auto"/>
            <w:vAlign w:val="center"/>
          </w:tcPr>
          <w:p w14:paraId="67E5B8A7"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72E9DF0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37B93278" w14:textId="77777777" w:rsidTr="00C0634A">
        <w:trPr>
          <w:trHeight w:val="936"/>
          <w:jc w:val="center"/>
        </w:trPr>
        <w:tc>
          <w:tcPr>
            <w:tcW w:w="2064" w:type="dxa"/>
            <w:vMerge/>
            <w:tcBorders>
              <w:top w:val="nil"/>
              <w:left w:val="single" w:sz="4" w:space="0" w:color="auto"/>
              <w:bottom w:val="single" w:sz="4" w:space="0" w:color="auto"/>
              <w:right w:val="single" w:sz="4" w:space="0" w:color="auto"/>
            </w:tcBorders>
            <w:vAlign w:val="center"/>
          </w:tcPr>
          <w:p w14:paraId="38ED00BF"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77426E5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3.积极参与院工会组织的大型集体活动。</w:t>
            </w:r>
          </w:p>
        </w:tc>
        <w:tc>
          <w:tcPr>
            <w:tcW w:w="709" w:type="dxa"/>
            <w:tcBorders>
              <w:top w:val="nil"/>
              <w:left w:val="nil"/>
              <w:bottom w:val="single" w:sz="4" w:space="0" w:color="auto"/>
              <w:right w:val="single" w:sz="4" w:space="0" w:color="auto"/>
            </w:tcBorders>
            <w:shd w:val="clear" w:color="auto" w:fill="auto"/>
            <w:vAlign w:val="center"/>
          </w:tcPr>
          <w:p w14:paraId="4A90AA7E"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20</w:t>
            </w:r>
          </w:p>
        </w:tc>
        <w:tc>
          <w:tcPr>
            <w:tcW w:w="5387" w:type="dxa"/>
            <w:tcBorders>
              <w:top w:val="nil"/>
              <w:left w:val="nil"/>
              <w:bottom w:val="single" w:sz="4" w:space="0" w:color="auto"/>
              <w:right w:val="single" w:sz="4" w:space="0" w:color="auto"/>
            </w:tcBorders>
            <w:shd w:val="clear" w:color="auto" w:fill="auto"/>
            <w:noWrap/>
            <w:vAlign w:val="center"/>
          </w:tcPr>
          <w:p w14:paraId="2AE99358"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学院工会组织的大型集体活动，必须认真组织并积极参加，布置的任务必须完成。认真完成任务并积极参加得15分，每缺席一次或没有完成任务一次扣5分；每次活动分工会参与率位列前25%一次累加1分，分工会推荐节目被学院选用一个累加1分。</w:t>
            </w:r>
          </w:p>
        </w:tc>
        <w:tc>
          <w:tcPr>
            <w:tcW w:w="708" w:type="dxa"/>
            <w:tcBorders>
              <w:top w:val="nil"/>
              <w:left w:val="nil"/>
              <w:bottom w:val="single" w:sz="4" w:space="0" w:color="auto"/>
              <w:right w:val="single" w:sz="4" w:space="0" w:color="auto"/>
            </w:tcBorders>
            <w:shd w:val="clear" w:color="auto" w:fill="auto"/>
            <w:vAlign w:val="center"/>
          </w:tcPr>
          <w:p w14:paraId="5DC65C33"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1DCC0A70"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5106AB03" w14:textId="77777777" w:rsidTr="00C0634A">
        <w:trPr>
          <w:trHeight w:val="508"/>
          <w:jc w:val="center"/>
        </w:trPr>
        <w:tc>
          <w:tcPr>
            <w:tcW w:w="2064" w:type="dxa"/>
            <w:vMerge w:val="restart"/>
            <w:tcBorders>
              <w:top w:val="nil"/>
              <w:left w:val="single" w:sz="4" w:space="0" w:color="auto"/>
              <w:bottom w:val="single" w:sz="4" w:space="0" w:color="auto"/>
              <w:right w:val="single" w:sz="4" w:space="0" w:color="auto"/>
            </w:tcBorders>
            <w:shd w:val="clear" w:color="auto" w:fill="auto"/>
            <w:vAlign w:val="center"/>
          </w:tcPr>
          <w:p w14:paraId="56D1FFE2"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四、加强教职工的思想政治工作，加强师德师风建设（10分）</w:t>
            </w:r>
          </w:p>
        </w:tc>
        <w:tc>
          <w:tcPr>
            <w:tcW w:w="4538" w:type="dxa"/>
            <w:tcBorders>
              <w:top w:val="nil"/>
              <w:left w:val="nil"/>
              <w:bottom w:val="single" w:sz="4" w:space="0" w:color="auto"/>
              <w:right w:val="single" w:sz="4" w:space="0" w:color="auto"/>
            </w:tcBorders>
            <w:shd w:val="clear" w:color="auto" w:fill="auto"/>
            <w:vAlign w:val="center"/>
          </w:tcPr>
          <w:p w14:paraId="51525638"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1. 开展“师德、教风、学风”教育或职业道德教育及活动。</w:t>
            </w:r>
          </w:p>
        </w:tc>
        <w:tc>
          <w:tcPr>
            <w:tcW w:w="709" w:type="dxa"/>
            <w:tcBorders>
              <w:top w:val="nil"/>
              <w:left w:val="nil"/>
              <w:bottom w:val="single" w:sz="4" w:space="0" w:color="auto"/>
              <w:right w:val="single" w:sz="4" w:space="0" w:color="auto"/>
            </w:tcBorders>
            <w:shd w:val="clear" w:color="auto" w:fill="auto"/>
            <w:vAlign w:val="center"/>
          </w:tcPr>
          <w:p w14:paraId="5EC2895E"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3</w:t>
            </w:r>
          </w:p>
        </w:tc>
        <w:tc>
          <w:tcPr>
            <w:tcW w:w="5387" w:type="dxa"/>
            <w:tcBorders>
              <w:top w:val="nil"/>
              <w:left w:val="nil"/>
              <w:bottom w:val="single" w:sz="4" w:space="0" w:color="auto"/>
              <w:right w:val="single" w:sz="4" w:space="0" w:color="auto"/>
            </w:tcBorders>
            <w:shd w:val="clear" w:color="auto" w:fill="auto"/>
            <w:vAlign w:val="center"/>
          </w:tcPr>
          <w:p w14:paraId="681CD1FC"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开展“教书育人、师德建设”活动一次加1.5分，以总结、照片及新闻为据。</w:t>
            </w:r>
          </w:p>
        </w:tc>
        <w:tc>
          <w:tcPr>
            <w:tcW w:w="708" w:type="dxa"/>
            <w:tcBorders>
              <w:top w:val="nil"/>
              <w:left w:val="nil"/>
              <w:bottom w:val="single" w:sz="4" w:space="0" w:color="auto"/>
              <w:right w:val="single" w:sz="4" w:space="0" w:color="auto"/>
            </w:tcBorders>
            <w:shd w:val="clear" w:color="auto" w:fill="auto"/>
            <w:vAlign w:val="center"/>
          </w:tcPr>
          <w:p w14:paraId="34B08D89"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7432843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5F21FB23" w14:textId="77777777" w:rsidTr="00C0634A">
        <w:trPr>
          <w:trHeight w:val="508"/>
          <w:jc w:val="center"/>
        </w:trPr>
        <w:tc>
          <w:tcPr>
            <w:tcW w:w="2064" w:type="dxa"/>
            <w:vMerge/>
            <w:tcBorders>
              <w:top w:val="nil"/>
              <w:left w:val="single" w:sz="4" w:space="0" w:color="auto"/>
              <w:bottom w:val="single" w:sz="4" w:space="0" w:color="auto"/>
              <w:right w:val="single" w:sz="4" w:space="0" w:color="auto"/>
            </w:tcBorders>
            <w:vAlign w:val="center"/>
          </w:tcPr>
          <w:p w14:paraId="07DB7021"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086953E5"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2.召开本单位研讨会，交流“教书育人、师德建设”活动体会与经验。</w:t>
            </w:r>
          </w:p>
        </w:tc>
        <w:tc>
          <w:tcPr>
            <w:tcW w:w="709" w:type="dxa"/>
            <w:tcBorders>
              <w:top w:val="nil"/>
              <w:left w:val="nil"/>
              <w:bottom w:val="single" w:sz="4" w:space="0" w:color="auto"/>
              <w:right w:val="single" w:sz="4" w:space="0" w:color="auto"/>
            </w:tcBorders>
            <w:shd w:val="clear" w:color="auto" w:fill="auto"/>
            <w:vAlign w:val="center"/>
          </w:tcPr>
          <w:p w14:paraId="4BC42A9E"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2</w:t>
            </w:r>
          </w:p>
        </w:tc>
        <w:tc>
          <w:tcPr>
            <w:tcW w:w="5387" w:type="dxa"/>
            <w:tcBorders>
              <w:top w:val="nil"/>
              <w:left w:val="nil"/>
              <w:bottom w:val="single" w:sz="4" w:space="0" w:color="auto"/>
              <w:right w:val="single" w:sz="4" w:space="0" w:color="auto"/>
            </w:tcBorders>
            <w:shd w:val="clear" w:color="auto" w:fill="auto"/>
            <w:vAlign w:val="center"/>
          </w:tcPr>
          <w:p w14:paraId="3FA3D29B"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开展“教书育人、师德建设”交流研讨会一次加1分，以总结、照片及新闻为据。</w:t>
            </w:r>
          </w:p>
        </w:tc>
        <w:tc>
          <w:tcPr>
            <w:tcW w:w="708" w:type="dxa"/>
            <w:tcBorders>
              <w:top w:val="nil"/>
              <w:left w:val="nil"/>
              <w:bottom w:val="single" w:sz="4" w:space="0" w:color="auto"/>
              <w:right w:val="single" w:sz="4" w:space="0" w:color="auto"/>
            </w:tcBorders>
            <w:shd w:val="clear" w:color="auto" w:fill="auto"/>
            <w:vAlign w:val="center"/>
          </w:tcPr>
          <w:p w14:paraId="0AD34AAB"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66E44B19"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2A2031A0" w14:textId="77777777" w:rsidTr="00C0634A">
        <w:trPr>
          <w:trHeight w:val="571"/>
          <w:jc w:val="center"/>
        </w:trPr>
        <w:tc>
          <w:tcPr>
            <w:tcW w:w="2064" w:type="dxa"/>
            <w:vMerge/>
            <w:tcBorders>
              <w:top w:val="nil"/>
              <w:left w:val="single" w:sz="4" w:space="0" w:color="auto"/>
              <w:bottom w:val="single" w:sz="4" w:space="0" w:color="auto"/>
              <w:right w:val="single" w:sz="4" w:space="0" w:color="auto"/>
            </w:tcBorders>
            <w:vAlign w:val="center"/>
          </w:tcPr>
          <w:p w14:paraId="35AC4DA0"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2E2AB9C9"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3.积极参加学院“师德师风”主题活动。</w:t>
            </w:r>
          </w:p>
        </w:tc>
        <w:tc>
          <w:tcPr>
            <w:tcW w:w="709" w:type="dxa"/>
            <w:tcBorders>
              <w:top w:val="nil"/>
              <w:left w:val="nil"/>
              <w:bottom w:val="single" w:sz="4" w:space="0" w:color="auto"/>
              <w:right w:val="single" w:sz="4" w:space="0" w:color="auto"/>
            </w:tcBorders>
            <w:shd w:val="clear" w:color="auto" w:fill="auto"/>
            <w:vAlign w:val="center"/>
          </w:tcPr>
          <w:p w14:paraId="38261283"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noWrap/>
            <w:vAlign w:val="center"/>
          </w:tcPr>
          <w:p w14:paraId="27A0F1CD"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会员进入院级比赛每人每次0.1分，获得名次每人每次累加1分、0.5分、0.3分、0.2分不等。</w:t>
            </w:r>
          </w:p>
        </w:tc>
        <w:tc>
          <w:tcPr>
            <w:tcW w:w="708" w:type="dxa"/>
            <w:tcBorders>
              <w:top w:val="nil"/>
              <w:left w:val="nil"/>
              <w:bottom w:val="single" w:sz="4" w:space="0" w:color="auto"/>
              <w:right w:val="single" w:sz="4" w:space="0" w:color="auto"/>
            </w:tcBorders>
            <w:shd w:val="clear" w:color="auto" w:fill="auto"/>
            <w:vAlign w:val="center"/>
          </w:tcPr>
          <w:p w14:paraId="6469008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2B45A6E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3298D759" w14:textId="77777777" w:rsidTr="00C0634A">
        <w:trPr>
          <w:trHeight w:val="493"/>
          <w:jc w:val="center"/>
        </w:trPr>
        <w:tc>
          <w:tcPr>
            <w:tcW w:w="2064" w:type="dxa"/>
            <w:vMerge w:val="restart"/>
            <w:tcBorders>
              <w:top w:val="nil"/>
              <w:left w:val="single" w:sz="4" w:space="0" w:color="auto"/>
              <w:bottom w:val="single" w:sz="4" w:space="0" w:color="auto"/>
              <w:right w:val="single" w:sz="4" w:space="0" w:color="auto"/>
            </w:tcBorders>
            <w:shd w:val="clear" w:color="auto" w:fill="auto"/>
            <w:vAlign w:val="center"/>
          </w:tcPr>
          <w:p w14:paraId="301C94D4"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五、做好日常管理工作（10分）</w:t>
            </w:r>
          </w:p>
        </w:tc>
        <w:tc>
          <w:tcPr>
            <w:tcW w:w="4538" w:type="dxa"/>
            <w:tcBorders>
              <w:top w:val="nil"/>
              <w:left w:val="nil"/>
              <w:bottom w:val="single" w:sz="4" w:space="0" w:color="auto"/>
              <w:right w:val="single" w:sz="4" w:space="0" w:color="auto"/>
            </w:tcBorders>
            <w:shd w:val="clear" w:color="auto" w:fill="auto"/>
            <w:vAlign w:val="center"/>
          </w:tcPr>
          <w:p w14:paraId="53864A5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1.按时参加学院工会召开的各种培训、会议、学习。</w:t>
            </w:r>
          </w:p>
        </w:tc>
        <w:tc>
          <w:tcPr>
            <w:tcW w:w="709" w:type="dxa"/>
            <w:tcBorders>
              <w:top w:val="nil"/>
              <w:left w:val="nil"/>
              <w:bottom w:val="single" w:sz="4" w:space="0" w:color="auto"/>
              <w:right w:val="single" w:sz="4" w:space="0" w:color="auto"/>
            </w:tcBorders>
            <w:shd w:val="clear" w:color="auto" w:fill="auto"/>
            <w:noWrap/>
            <w:vAlign w:val="center"/>
          </w:tcPr>
          <w:p w14:paraId="61DF4785"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noWrap/>
            <w:vAlign w:val="center"/>
          </w:tcPr>
          <w:p w14:paraId="4DC79793"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未经请假缺席一次扣1分，迟到一次0.5分。</w:t>
            </w:r>
          </w:p>
        </w:tc>
        <w:tc>
          <w:tcPr>
            <w:tcW w:w="708" w:type="dxa"/>
            <w:tcBorders>
              <w:top w:val="nil"/>
              <w:left w:val="nil"/>
              <w:bottom w:val="single" w:sz="4" w:space="0" w:color="auto"/>
              <w:right w:val="single" w:sz="4" w:space="0" w:color="auto"/>
            </w:tcBorders>
            <w:shd w:val="clear" w:color="auto" w:fill="auto"/>
            <w:noWrap/>
            <w:vAlign w:val="center"/>
          </w:tcPr>
          <w:p w14:paraId="7D0ECF92"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3C3E06D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34C3219B" w14:textId="77777777" w:rsidTr="00C0634A">
        <w:trPr>
          <w:trHeight w:val="493"/>
          <w:jc w:val="center"/>
        </w:trPr>
        <w:tc>
          <w:tcPr>
            <w:tcW w:w="2064" w:type="dxa"/>
            <w:vMerge/>
            <w:tcBorders>
              <w:top w:val="nil"/>
              <w:left w:val="single" w:sz="4" w:space="0" w:color="auto"/>
              <w:bottom w:val="single" w:sz="4" w:space="0" w:color="auto"/>
              <w:right w:val="single" w:sz="4" w:space="0" w:color="auto"/>
            </w:tcBorders>
            <w:vAlign w:val="center"/>
          </w:tcPr>
          <w:p w14:paraId="2C8A2D20" w14:textId="77777777" w:rsidR="00436C98" w:rsidRPr="001D7BA5" w:rsidRDefault="00436C98" w:rsidP="00C0634A">
            <w:pPr>
              <w:widowControl/>
              <w:rPr>
                <w:rFonts w:ascii="仿宋_GB2312" w:eastAsia="仿宋_GB2312" w:hAnsi="宋体" w:cs="宋体"/>
                <w:kern w:val="0"/>
                <w:sz w:val="20"/>
              </w:rPr>
            </w:pPr>
          </w:p>
        </w:tc>
        <w:tc>
          <w:tcPr>
            <w:tcW w:w="4538" w:type="dxa"/>
            <w:tcBorders>
              <w:top w:val="nil"/>
              <w:left w:val="nil"/>
              <w:bottom w:val="single" w:sz="4" w:space="0" w:color="auto"/>
              <w:right w:val="single" w:sz="4" w:space="0" w:color="auto"/>
            </w:tcBorders>
            <w:shd w:val="clear" w:color="auto" w:fill="auto"/>
            <w:vAlign w:val="center"/>
          </w:tcPr>
          <w:p w14:paraId="4BF1FC84"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2.按照学院安排开展工会其他工作。</w:t>
            </w:r>
          </w:p>
        </w:tc>
        <w:tc>
          <w:tcPr>
            <w:tcW w:w="709" w:type="dxa"/>
            <w:tcBorders>
              <w:top w:val="nil"/>
              <w:left w:val="nil"/>
              <w:bottom w:val="single" w:sz="4" w:space="0" w:color="auto"/>
              <w:right w:val="single" w:sz="4" w:space="0" w:color="auto"/>
            </w:tcBorders>
            <w:shd w:val="clear" w:color="auto" w:fill="auto"/>
            <w:noWrap/>
            <w:vAlign w:val="center"/>
          </w:tcPr>
          <w:p w14:paraId="1D713044"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noWrap/>
            <w:vAlign w:val="center"/>
          </w:tcPr>
          <w:p w14:paraId="1A557227"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未开展工作一次扣2分，未按要求开展一次扣1分。</w:t>
            </w:r>
          </w:p>
        </w:tc>
        <w:tc>
          <w:tcPr>
            <w:tcW w:w="708" w:type="dxa"/>
            <w:tcBorders>
              <w:top w:val="nil"/>
              <w:left w:val="nil"/>
              <w:bottom w:val="single" w:sz="4" w:space="0" w:color="auto"/>
              <w:right w:val="single" w:sz="4" w:space="0" w:color="auto"/>
            </w:tcBorders>
            <w:shd w:val="clear" w:color="auto" w:fill="auto"/>
            <w:noWrap/>
            <w:vAlign w:val="center"/>
          </w:tcPr>
          <w:p w14:paraId="5B0906A7"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04510F43"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r w:rsidR="00436C98" w:rsidRPr="001D7BA5" w14:paraId="4961DE5D" w14:textId="77777777" w:rsidTr="00C0634A">
        <w:trPr>
          <w:trHeight w:val="508"/>
          <w:jc w:val="center"/>
        </w:trPr>
        <w:tc>
          <w:tcPr>
            <w:tcW w:w="2064" w:type="dxa"/>
            <w:tcBorders>
              <w:top w:val="nil"/>
              <w:left w:val="single" w:sz="4" w:space="0" w:color="auto"/>
              <w:bottom w:val="single" w:sz="4" w:space="0" w:color="auto"/>
              <w:right w:val="single" w:sz="4" w:space="0" w:color="auto"/>
            </w:tcBorders>
            <w:shd w:val="clear" w:color="auto" w:fill="auto"/>
            <w:noWrap/>
            <w:vAlign w:val="center"/>
          </w:tcPr>
          <w:p w14:paraId="3CED0DDA" w14:textId="77777777" w:rsidR="00436C98" w:rsidRPr="001D7BA5" w:rsidRDefault="00436C98" w:rsidP="00C0634A">
            <w:pPr>
              <w:widowControl/>
              <w:rPr>
                <w:rFonts w:ascii="仿宋_GB2312" w:eastAsia="仿宋_GB2312" w:hAnsi="宋体" w:cs="宋体"/>
                <w:kern w:val="0"/>
                <w:sz w:val="20"/>
              </w:rPr>
            </w:pPr>
            <w:r w:rsidRPr="001D7BA5">
              <w:rPr>
                <w:rFonts w:ascii="仿宋_GB2312" w:eastAsia="仿宋_GB2312" w:hAnsi="宋体" w:cs="宋体" w:hint="eastAsia"/>
                <w:kern w:val="0"/>
                <w:sz w:val="20"/>
              </w:rPr>
              <w:t>六、附加分（5分）</w:t>
            </w:r>
          </w:p>
        </w:tc>
        <w:tc>
          <w:tcPr>
            <w:tcW w:w="4538" w:type="dxa"/>
            <w:tcBorders>
              <w:top w:val="nil"/>
              <w:left w:val="nil"/>
              <w:bottom w:val="single" w:sz="4" w:space="0" w:color="auto"/>
              <w:right w:val="single" w:sz="4" w:space="0" w:color="auto"/>
            </w:tcBorders>
            <w:shd w:val="clear" w:color="auto" w:fill="auto"/>
            <w:noWrap/>
            <w:vAlign w:val="center"/>
          </w:tcPr>
          <w:p w14:paraId="6D39362A"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积极为学院争光添彩</w:t>
            </w:r>
          </w:p>
        </w:tc>
        <w:tc>
          <w:tcPr>
            <w:tcW w:w="709" w:type="dxa"/>
            <w:tcBorders>
              <w:top w:val="nil"/>
              <w:left w:val="nil"/>
              <w:bottom w:val="single" w:sz="4" w:space="0" w:color="auto"/>
              <w:right w:val="single" w:sz="4" w:space="0" w:color="auto"/>
            </w:tcBorders>
            <w:shd w:val="clear" w:color="auto" w:fill="auto"/>
            <w:noWrap/>
            <w:vAlign w:val="center"/>
          </w:tcPr>
          <w:p w14:paraId="46DFDE85" w14:textId="77777777" w:rsidR="00436C98" w:rsidRPr="001D7BA5" w:rsidRDefault="00436C98" w:rsidP="00C0634A">
            <w:pPr>
              <w:widowControl/>
              <w:jc w:val="center"/>
              <w:rPr>
                <w:rFonts w:ascii="仿宋_GB2312" w:eastAsia="仿宋_GB2312" w:hAnsi="宋体" w:cs="宋体"/>
                <w:kern w:val="0"/>
                <w:sz w:val="20"/>
              </w:rPr>
            </w:pPr>
            <w:r w:rsidRPr="001D7BA5">
              <w:rPr>
                <w:rFonts w:ascii="仿宋_GB2312" w:eastAsia="仿宋_GB2312" w:hAnsi="宋体" w:cs="宋体" w:hint="eastAsia"/>
                <w:kern w:val="0"/>
                <w:sz w:val="20"/>
              </w:rPr>
              <w:t>5</w:t>
            </w:r>
          </w:p>
        </w:tc>
        <w:tc>
          <w:tcPr>
            <w:tcW w:w="5387" w:type="dxa"/>
            <w:tcBorders>
              <w:top w:val="nil"/>
              <w:left w:val="nil"/>
              <w:bottom w:val="single" w:sz="4" w:space="0" w:color="auto"/>
              <w:right w:val="single" w:sz="4" w:space="0" w:color="auto"/>
            </w:tcBorders>
            <w:shd w:val="clear" w:color="auto" w:fill="auto"/>
            <w:vAlign w:val="center"/>
          </w:tcPr>
          <w:p w14:paraId="15687880"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会员参加院级以上组织的文体活动：获一等奖及以上的，计1分/人；获二等奖的，计0.5分/人；获三等奖的，计0.3分/人；获其他奖项的，计0.1分/人。</w:t>
            </w:r>
          </w:p>
        </w:tc>
        <w:tc>
          <w:tcPr>
            <w:tcW w:w="708" w:type="dxa"/>
            <w:tcBorders>
              <w:top w:val="nil"/>
              <w:left w:val="nil"/>
              <w:bottom w:val="single" w:sz="4" w:space="0" w:color="auto"/>
              <w:right w:val="single" w:sz="4" w:space="0" w:color="auto"/>
            </w:tcBorders>
            <w:shd w:val="clear" w:color="auto" w:fill="auto"/>
            <w:noWrap/>
            <w:vAlign w:val="center"/>
          </w:tcPr>
          <w:p w14:paraId="63E3745B"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27F3A732" w14:textId="77777777" w:rsidR="00436C98" w:rsidRPr="001D7BA5" w:rsidRDefault="00436C98" w:rsidP="00C0634A">
            <w:pPr>
              <w:widowControl/>
              <w:jc w:val="left"/>
              <w:rPr>
                <w:rFonts w:ascii="仿宋_GB2312" w:eastAsia="仿宋_GB2312" w:hAnsi="宋体" w:cs="宋体"/>
                <w:kern w:val="0"/>
                <w:sz w:val="20"/>
              </w:rPr>
            </w:pPr>
            <w:r w:rsidRPr="001D7BA5">
              <w:rPr>
                <w:rFonts w:ascii="仿宋_GB2312" w:eastAsia="仿宋_GB2312" w:hAnsi="宋体" w:cs="宋体" w:hint="eastAsia"/>
                <w:kern w:val="0"/>
                <w:sz w:val="20"/>
              </w:rPr>
              <w:t xml:space="preserve">　</w:t>
            </w:r>
          </w:p>
        </w:tc>
      </w:tr>
    </w:tbl>
    <w:p w14:paraId="4A9C6E46" w14:textId="77777777" w:rsidR="00436C98" w:rsidRPr="001D7BA5" w:rsidRDefault="00436C98" w:rsidP="00C0634A">
      <w:pPr>
        <w:spacing w:line="600" w:lineRule="exact"/>
        <w:ind w:left="-400" w:right="-300"/>
        <w:rPr>
          <w:szCs w:val="30"/>
        </w:rPr>
      </w:pPr>
    </w:p>
    <w:p w14:paraId="6E3F611F" w14:textId="77777777" w:rsidR="00436C98" w:rsidRPr="001D7BA5" w:rsidRDefault="00436C98" w:rsidP="00C0634A">
      <w:pPr>
        <w:spacing w:line="600" w:lineRule="exact"/>
        <w:ind w:left="-400" w:right="-300"/>
        <w:rPr>
          <w:szCs w:val="30"/>
        </w:rPr>
      </w:pPr>
    </w:p>
    <w:p w14:paraId="107DDF78" w14:textId="77777777" w:rsidR="00436C98" w:rsidRPr="001D7BA5" w:rsidRDefault="00436C98" w:rsidP="00C0634A">
      <w:pPr>
        <w:spacing w:line="600" w:lineRule="exact"/>
        <w:ind w:right="-300"/>
        <w:rPr>
          <w:szCs w:val="30"/>
        </w:rPr>
        <w:sectPr w:rsidR="00436C98" w:rsidRPr="001D7BA5" w:rsidSect="001C3A9B">
          <w:pgSz w:w="16838" w:h="11906" w:orient="landscape" w:code="9"/>
          <w:pgMar w:top="1440" w:right="1440" w:bottom="1440" w:left="1440" w:header="851" w:footer="992" w:gutter="0"/>
          <w:cols w:space="720"/>
          <w:docGrid w:type="lines" w:linePitch="312"/>
        </w:sectPr>
      </w:pPr>
    </w:p>
    <w:p w14:paraId="47F2C626" w14:textId="77777777" w:rsidR="00436C98" w:rsidRPr="001D7BA5" w:rsidRDefault="00436C98" w:rsidP="001F7669">
      <w:pPr>
        <w:pStyle w:val="af5"/>
      </w:pPr>
      <w:r w:rsidRPr="001D7BA5">
        <w:rPr>
          <w:rFonts w:hint="eastAsia"/>
        </w:rPr>
        <w:lastRenderedPageBreak/>
        <w:t>附件</w:t>
      </w:r>
      <w:r w:rsidRPr="001D7BA5">
        <w:rPr>
          <w:rFonts w:hint="eastAsia"/>
        </w:rPr>
        <w:t>2</w:t>
      </w:r>
    </w:p>
    <w:p w14:paraId="47A88B8D" w14:textId="77777777" w:rsidR="00436C98" w:rsidRPr="001D7BA5" w:rsidRDefault="00436C98" w:rsidP="00C0634A">
      <w:pPr>
        <w:jc w:val="center"/>
        <w:rPr>
          <w:rFonts w:ascii="方正小标宋简体" w:eastAsia="方正小标宋简体" w:hAnsi="黑体"/>
          <w:spacing w:val="-18"/>
          <w:sz w:val="36"/>
          <w:szCs w:val="44"/>
        </w:rPr>
      </w:pPr>
      <w:r w:rsidRPr="001D7BA5">
        <w:rPr>
          <w:rFonts w:ascii="方正小标宋简体" w:eastAsia="方正小标宋简体" w:hAnsi="黑体" w:hint="eastAsia"/>
          <w:spacing w:val="-18"/>
          <w:sz w:val="36"/>
          <w:szCs w:val="44"/>
        </w:rPr>
        <w:t>新乡医学院三全学院先进基层工会申报表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2700"/>
        <w:gridCol w:w="2044"/>
        <w:gridCol w:w="2789"/>
      </w:tblGrid>
      <w:tr w:rsidR="00436C98" w:rsidRPr="001D7BA5" w14:paraId="6EBE6448" w14:textId="77777777" w:rsidTr="00C0634A">
        <w:trPr>
          <w:trHeight w:val="615"/>
          <w:jc w:val="center"/>
        </w:trPr>
        <w:tc>
          <w:tcPr>
            <w:tcW w:w="1620" w:type="dxa"/>
            <w:gridSpan w:val="2"/>
            <w:tcBorders>
              <w:top w:val="single" w:sz="4" w:space="0" w:color="auto"/>
              <w:left w:val="single" w:sz="4" w:space="0" w:color="auto"/>
              <w:bottom w:val="single" w:sz="4" w:space="0" w:color="auto"/>
              <w:right w:val="single" w:sz="4" w:space="0" w:color="auto"/>
            </w:tcBorders>
          </w:tcPr>
          <w:p w14:paraId="27FE81B5"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单位名称</w:t>
            </w:r>
          </w:p>
        </w:tc>
        <w:tc>
          <w:tcPr>
            <w:tcW w:w="7533" w:type="dxa"/>
            <w:gridSpan w:val="3"/>
            <w:tcBorders>
              <w:top w:val="single" w:sz="4" w:space="0" w:color="auto"/>
              <w:left w:val="single" w:sz="4" w:space="0" w:color="auto"/>
              <w:bottom w:val="single" w:sz="4" w:space="0" w:color="auto"/>
              <w:right w:val="single" w:sz="4" w:space="0" w:color="auto"/>
            </w:tcBorders>
          </w:tcPr>
          <w:p w14:paraId="69C2BC4A" w14:textId="77777777" w:rsidR="00436C98" w:rsidRPr="001D7BA5" w:rsidRDefault="00436C98" w:rsidP="00C0634A">
            <w:pPr>
              <w:jc w:val="center"/>
              <w:rPr>
                <w:rFonts w:ascii="仿宋_GB2312" w:eastAsia="仿宋_GB2312"/>
                <w:sz w:val="28"/>
                <w:szCs w:val="28"/>
              </w:rPr>
            </w:pPr>
          </w:p>
        </w:tc>
      </w:tr>
      <w:tr w:rsidR="00436C98" w:rsidRPr="001D7BA5" w14:paraId="3052A748" w14:textId="77777777" w:rsidTr="00C0634A">
        <w:trPr>
          <w:trHeight w:val="600"/>
          <w:jc w:val="center"/>
        </w:trPr>
        <w:tc>
          <w:tcPr>
            <w:tcW w:w="1620" w:type="dxa"/>
            <w:gridSpan w:val="2"/>
            <w:tcBorders>
              <w:top w:val="single" w:sz="4" w:space="0" w:color="auto"/>
              <w:left w:val="single" w:sz="4" w:space="0" w:color="auto"/>
              <w:bottom w:val="single" w:sz="4" w:space="0" w:color="auto"/>
              <w:right w:val="single" w:sz="4" w:space="0" w:color="auto"/>
            </w:tcBorders>
          </w:tcPr>
          <w:p w14:paraId="191A1299"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分会主席</w:t>
            </w:r>
          </w:p>
        </w:tc>
        <w:tc>
          <w:tcPr>
            <w:tcW w:w="2700" w:type="dxa"/>
            <w:tcBorders>
              <w:top w:val="single" w:sz="4" w:space="0" w:color="auto"/>
              <w:left w:val="single" w:sz="4" w:space="0" w:color="auto"/>
              <w:bottom w:val="single" w:sz="4" w:space="0" w:color="auto"/>
              <w:right w:val="single" w:sz="4" w:space="0" w:color="auto"/>
            </w:tcBorders>
          </w:tcPr>
          <w:p w14:paraId="1848358D" w14:textId="77777777" w:rsidR="00436C98" w:rsidRPr="001D7BA5" w:rsidRDefault="00436C98" w:rsidP="00C0634A">
            <w:pPr>
              <w:jc w:val="center"/>
              <w:rPr>
                <w:rFonts w:ascii="仿宋_GB2312" w:eastAsia="仿宋_GB2312"/>
                <w:sz w:val="28"/>
                <w:szCs w:val="28"/>
              </w:rPr>
            </w:pPr>
          </w:p>
        </w:tc>
        <w:tc>
          <w:tcPr>
            <w:tcW w:w="2044" w:type="dxa"/>
            <w:tcBorders>
              <w:top w:val="single" w:sz="4" w:space="0" w:color="auto"/>
              <w:left w:val="single" w:sz="4" w:space="0" w:color="auto"/>
              <w:bottom w:val="single" w:sz="4" w:space="0" w:color="auto"/>
              <w:right w:val="single" w:sz="4" w:space="0" w:color="auto"/>
            </w:tcBorders>
          </w:tcPr>
          <w:p w14:paraId="253B1E04"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综合量化得分</w:t>
            </w:r>
          </w:p>
        </w:tc>
        <w:tc>
          <w:tcPr>
            <w:tcW w:w="2789" w:type="dxa"/>
            <w:tcBorders>
              <w:top w:val="single" w:sz="4" w:space="0" w:color="auto"/>
              <w:left w:val="single" w:sz="4" w:space="0" w:color="auto"/>
              <w:bottom w:val="single" w:sz="4" w:space="0" w:color="auto"/>
              <w:right w:val="single" w:sz="4" w:space="0" w:color="auto"/>
            </w:tcBorders>
          </w:tcPr>
          <w:p w14:paraId="67FB5758" w14:textId="77777777" w:rsidR="00436C98" w:rsidRPr="001D7BA5" w:rsidRDefault="00436C98" w:rsidP="00C0634A">
            <w:pPr>
              <w:jc w:val="center"/>
              <w:rPr>
                <w:rFonts w:ascii="仿宋_GB2312" w:eastAsia="仿宋_GB2312"/>
                <w:sz w:val="28"/>
                <w:szCs w:val="28"/>
              </w:rPr>
            </w:pPr>
          </w:p>
        </w:tc>
      </w:tr>
      <w:tr w:rsidR="00436C98" w:rsidRPr="001D7BA5" w14:paraId="58CB8905" w14:textId="77777777" w:rsidTr="00C0634A">
        <w:trPr>
          <w:trHeight w:val="3866"/>
          <w:jc w:val="center"/>
        </w:trPr>
        <w:tc>
          <w:tcPr>
            <w:tcW w:w="900" w:type="dxa"/>
            <w:tcBorders>
              <w:top w:val="single" w:sz="4" w:space="0" w:color="auto"/>
              <w:left w:val="single" w:sz="4" w:space="0" w:color="auto"/>
              <w:bottom w:val="single" w:sz="4" w:space="0" w:color="auto"/>
              <w:right w:val="single" w:sz="4" w:space="0" w:color="auto"/>
            </w:tcBorders>
          </w:tcPr>
          <w:p w14:paraId="6DE8469A" w14:textId="77777777" w:rsidR="00436C98" w:rsidRPr="001D7BA5" w:rsidRDefault="00436C98" w:rsidP="00C0634A">
            <w:pPr>
              <w:jc w:val="center"/>
              <w:rPr>
                <w:rFonts w:ascii="仿宋_GB2312" w:eastAsia="仿宋_GB2312"/>
                <w:sz w:val="28"/>
                <w:szCs w:val="28"/>
              </w:rPr>
            </w:pPr>
          </w:p>
          <w:p w14:paraId="02E96CC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获</w:t>
            </w:r>
          </w:p>
          <w:p w14:paraId="4FFF827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奖</w:t>
            </w:r>
          </w:p>
          <w:p w14:paraId="183DA79E"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情</w:t>
            </w:r>
          </w:p>
          <w:p w14:paraId="10541757"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况</w:t>
            </w:r>
          </w:p>
        </w:tc>
        <w:tc>
          <w:tcPr>
            <w:tcW w:w="8253" w:type="dxa"/>
            <w:gridSpan w:val="4"/>
            <w:tcBorders>
              <w:top w:val="single" w:sz="4" w:space="0" w:color="auto"/>
              <w:left w:val="single" w:sz="4" w:space="0" w:color="auto"/>
              <w:bottom w:val="single" w:sz="4" w:space="0" w:color="auto"/>
              <w:right w:val="single" w:sz="4" w:space="0" w:color="auto"/>
            </w:tcBorders>
          </w:tcPr>
          <w:p w14:paraId="05102E44" w14:textId="77777777" w:rsidR="00436C98" w:rsidRPr="001D7BA5" w:rsidRDefault="00436C98" w:rsidP="00C0634A">
            <w:pPr>
              <w:jc w:val="center"/>
              <w:rPr>
                <w:rFonts w:ascii="仿宋_GB2312" w:eastAsia="仿宋_GB2312"/>
                <w:sz w:val="28"/>
                <w:szCs w:val="28"/>
              </w:rPr>
            </w:pPr>
          </w:p>
        </w:tc>
      </w:tr>
      <w:tr w:rsidR="00436C98" w:rsidRPr="001D7BA5" w14:paraId="673492E0" w14:textId="77777777" w:rsidTr="00C0634A">
        <w:trPr>
          <w:trHeight w:val="6677"/>
          <w:jc w:val="center"/>
        </w:trPr>
        <w:tc>
          <w:tcPr>
            <w:tcW w:w="900" w:type="dxa"/>
            <w:tcBorders>
              <w:top w:val="single" w:sz="4" w:space="0" w:color="auto"/>
              <w:left w:val="single" w:sz="4" w:space="0" w:color="auto"/>
              <w:bottom w:val="single" w:sz="4" w:space="0" w:color="auto"/>
              <w:right w:val="single" w:sz="4" w:space="0" w:color="auto"/>
            </w:tcBorders>
          </w:tcPr>
          <w:p w14:paraId="13546600" w14:textId="77777777" w:rsidR="00436C98" w:rsidRPr="001D7BA5" w:rsidRDefault="00436C98" w:rsidP="00C0634A">
            <w:pPr>
              <w:jc w:val="center"/>
              <w:rPr>
                <w:rFonts w:ascii="仿宋_GB2312" w:eastAsia="仿宋_GB2312"/>
                <w:sz w:val="28"/>
                <w:szCs w:val="28"/>
              </w:rPr>
            </w:pPr>
          </w:p>
          <w:p w14:paraId="27D9D808" w14:textId="77777777" w:rsidR="00436C98" w:rsidRPr="001D7BA5" w:rsidRDefault="00436C98" w:rsidP="00C0634A">
            <w:pPr>
              <w:jc w:val="center"/>
              <w:rPr>
                <w:rFonts w:ascii="仿宋_GB2312" w:eastAsia="仿宋_GB2312"/>
                <w:sz w:val="28"/>
                <w:szCs w:val="28"/>
              </w:rPr>
            </w:pPr>
          </w:p>
          <w:p w14:paraId="6B417010" w14:textId="77777777" w:rsidR="00436C98" w:rsidRPr="001D7BA5" w:rsidRDefault="00436C98" w:rsidP="00C0634A">
            <w:pPr>
              <w:jc w:val="center"/>
              <w:rPr>
                <w:rFonts w:ascii="仿宋_GB2312" w:eastAsia="仿宋_GB2312"/>
                <w:sz w:val="28"/>
                <w:szCs w:val="28"/>
              </w:rPr>
            </w:pPr>
          </w:p>
          <w:p w14:paraId="487508C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主</w:t>
            </w:r>
          </w:p>
          <w:p w14:paraId="4CDDA02A"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要</w:t>
            </w:r>
          </w:p>
          <w:p w14:paraId="6D56531B"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事</w:t>
            </w:r>
          </w:p>
          <w:p w14:paraId="23BF2992"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迹</w:t>
            </w:r>
          </w:p>
        </w:tc>
        <w:tc>
          <w:tcPr>
            <w:tcW w:w="8253" w:type="dxa"/>
            <w:gridSpan w:val="4"/>
            <w:tcBorders>
              <w:top w:val="single" w:sz="4" w:space="0" w:color="auto"/>
              <w:left w:val="single" w:sz="4" w:space="0" w:color="auto"/>
              <w:bottom w:val="single" w:sz="4" w:space="0" w:color="auto"/>
              <w:right w:val="single" w:sz="4" w:space="0" w:color="auto"/>
            </w:tcBorders>
          </w:tcPr>
          <w:p w14:paraId="77AA9C21" w14:textId="77777777" w:rsidR="00436C98" w:rsidRPr="001D7BA5" w:rsidRDefault="00436C98" w:rsidP="00C0634A">
            <w:pPr>
              <w:jc w:val="center"/>
              <w:rPr>
                <w:rFonts w:ascii="仿宋_GB2312" w:eastAsia="仿宋_GB2312"/>
                <w:sz w:val="28"/>
                <w:szCs w:val="28"/>
              </w:rPr>
            </w:pPr>
          </w:p>
        </w:tc>
      </w:tr>
      <w:tr w:rsidR="00436C98" w:rsidRPr="001D7BA5" w14:paraId="22B5F3B6" w14:textId="77777777" w:rsidTr="00C0634A">
        <w:trPr>
          <w:trHeight w:val="6677"/>
          <w:jc w:val="center"/>
        </w:trPr>
        <w:tc>
          <w:tcPr>
            <w:tcW w:w="900" w:type="dxa"/>
            <w:tcBorders>
              <w:top w:val="single" w:sz="4" w:space="0" w:color="auto"/>
              <w:left w:val="single" w:sz="4" w:space="0" w:color="auto"/>
              <w:bottom w:val="single" w:sz="4" w:space="0" w:color="auto"/>
              <w:right w:val="single" w:sz="4" w:space="0" w:color="auto"/>
            </w:tcBorders>
            <w:vAlign w:val="center"/>
          </w:tcPr>
          <w:p w14:paraId="66F38300"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lastRenderedPageBreak/>
              <w:t>主</w:t>
            </w:r>
          </w:p>
          <w:p w14:paraId="26F578D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要</w:t>
            </w:r>
          </w:p>
          <w:p w14:paraId="322A4BF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事</w:t>
            </w:r>
          </w:p>
          <w:p w14:paraId="1BB022F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迹</w:t>
            </w:r>
          </w:p>
        </w:tc>
        <w:tc>
          <w:tcPr>
            <w:tcW w:w="8253" w:type="dxa"/>
            <w:gridSpan w:val="4"/>
            <w:tcBorders>
              <w:top w:val="single" w:sz="4" w:space="0" w:color="auto"/>
              <w:left w:val="single" w:sz="4" w:space="0" w:color="auto"/>
              <w:bottom w:val="single" w:sz="4" w:space="0" w:color="auto"/>
              <w:right w:val="single" w:sz="4" w:space="0" w:color="auto"/>
            </w:tcBorders>
          </w:tcPr>
          <w:p w14:paraId="4F3AED7F" w14:textId="77777777" w:rsidR="00436C98" w:rsidRPr="001D7BA5" w:rsidRDefault="00436C98" w:rsidP="00C0634A">
            <w:pPr>
              <w:jc w:val="center"/>
              <w:rPr>
                <w:rFonts w:ascii="仿宋_GB2312" w:eastAsia="仿宋_GB2312"/>
                <w:sz w:val="28"/>
                <w:szCs w:val="28"/>
              </w:rPr>
            </w:pPr>
          </w:p>
        </w:tc>
      </w:tr>
      <w:tr w:rsidR="00436C98" w:rsidRPr="001D7BA5" w14:paraId="7163443E" w14:textId="77777777" w:rsidTr="00C0634A">
        <w:trPr>
          <w:trHeight w:val="2483"/>
          <w:jc w:val="center"/>
        </w:trPr>
        <w:tc>
          <w:tcPr>
            <w:tcW w:w="900" w:type="dxa"/>
            <w:tcBorders>
              <w:top w:val="single" w:sz="4" w:space="0" w:color="auto"/>
              <w:left w:val="single" w:sz="4" w:space="0" w:color="auto"/>
              <w:bottom w:val="single" w:sz="4" w:space="0" w:color="auto"/>
              <w:right w:val="single" w:sz="4" w:space="0" w:color="auto"/>
            </w:tcBorders>
            <w:vAlign w:val="center"/>
          </w:tcPr>
          <w:p w14:paraId="3953470A"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基层工会意见</w:t>
            </w:r>
          </w:p>
        </w:tc>
        <w:tc>
          <w:tcPr>
            <w:tcW w:w="8253" w:type="dxa"/>
            <w:gridSpan w:val="4"/>
            <w:tcBorders>
              <w:top w:val="single" w:sz="4" w:space="0" w:color="auto"/>
              <w:left w:val="single" w:sz="4" w:space="0" w:color="auto"/>
              <w:bottom w:val="single" w:sz="4" w:space="0" w:color="auto"/>
              <w:right w:val="single" w:sz="4" w:space="0" w:color="auto"/>
            </w:tcBorders>
          </w:tcPr>
          <w:p w14:paraId="4AD90DC5" w14:textId="77777777" w:rsidR="00436C98" w:rsidRPr="001D7BA5" w:rsidRDefault="00436C98" w:rsidP="00C0634A">
            <w:pPr>
              <w:jc w:val="center"/>
              <w:rPr>
                <w:rFonts w:ascii="仿宋_GB2312" w:eastAsia="仿宋_GB2312"/>
                <w:sz w:val="28"/>
                <w:szCs w:val="28"/>
              </w:rPr>
            </w:pPr>
          </w:p>
          <w:p w14:paraId="03F20ED2" w14:textId="77777777" w:rsidR="00436C98" w:rsidRPr="001D7BA5" w:rsidRDefault="00436C98" w:rsidP="00C0634A">
            <w:pPr>
              <w:jc w:val="center"/>
              <w:rPr>
                <w:rFonts w:ascii="仿宋_GB2312" w:eastAsia="仿宋_GB2312"/>
                <w:sz w:val="28"/>
                <w:szCs w:val="28"/>
              </w:rPr>
            </w:pPr>
          </w:p>
          <w:p w14:paraId="782F300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（盖章）</w:t>
            </w:r>
          </w:p>
          <w:p w14:paraId="45518C86"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年   月   日</w:t>
            </w:r>
          </w:p>
          <w:p w14:paraId="6488DBC0" w14:textId="77777777" w:rsidR="00436C98" w:rsidRPr="001D7BA5" w:rsidRDefault="00436C98" w:rsidP="00C0634A">
            <w:pPr>
              <w:jc w:val="center"/>
              <w:rPr>
                <w:rFonts w:ascii="仿宋_GB2312" w:eastAsia="仿宋_GB2312"/>
                <w:sz w:val="28"/>
                <w:szCs w:val="28"/>
              </w:rPr>
            </w:pPr>
          </w:p>
        </w:tc>
      </w:tr>
      <w:tr w:rsidR="00436C98" w:rsidRPr="001D7BA5" w14:paraId="55DE08FF" w14:textId="77777777" w:rsidTr="00C0634A">
        <w:trPr>
          <w:trHeight w:val="2948"/>
          <w:jc w:val="center"/>
        </w:trPr>
        <w:tc>
          <w:tcPr>
            <w:tcW w:w="900" w:type="dxa"/>
            <w:tcBorders>
              <w:top w:val="single" w:sz="4" w:space="0" w:color="auto"/>
              <w:left w:val="single" w:sz="4" w:space="0" w:color="auto"/>
              <w:bottom w:val="single" w:sz="4" w:space="0" w:color="auto"/>
              <w:right w:val="single" w:sz="4" w:space="0" w:color="auto"/>
            </w:tcBorders>
            <w:vAlign w:val="center"/>
          </w:tcPr>
          <w:p w14:paraId="083DE328"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学院工会意见</w:t>
            </w:r>
          </w:p>
        </w:tc>
        <w:tc>
          <w:tcPr>
            <w:tcW w:w="8253" w:type="dxa"/>
            <w:gridSpan w:val="4"/>
            <w:tcBorders>
              <w:top w:val="single" w:sz="4" w:space="0" w:color="auto"/>
              <w:left w:val="single" w:sz="4" w:space="0" w:color="auto"/>
              <w:bottom w:val="single" w:sz="4" w:space="0" w:color="auto"/>
              <w:right w:val="single" w:sz="4" w:space="0" w:color="auto"/>
            </w:tcBorders>
          </w:tcPr>
          <w:p w14:paraId="494026E9" w14:textId="77777777" w:rsidR="00436C98" w:rsidRPr="001D7BA5" w:rsidRDefault="00436C98" w:rsidP="00C0634A">
            <w:pPr>
              <w:jc w:val="center"/>
              <w:rPr>
                <w:rFonts w:ascii="仿宋_GB2312" w:eastAsia="仿宋_GB2312"/>
                <w:sz w:val="28"/>
                <w:szCs w:val="28"/>
              </w:rPr>
            </w:pPr>
          </w:p>
          <w:p w14:paraId="3D218705" w14:textId="77777777" w:rsidR="00436C98" w:rsidRPr="001D7BA5" w:rsidRDefault="00436C98" w:rsidP="00C0634A">
            <w:pPr>
              <w:jc w:val="center"/>
              <w:rPr>
                <w:rFonts w:ascii="仿宋_GB2312" w:eastAsia="仿宋_GB2312"/>
                <w:sz w:val="28"/>
                <w:szCs w:val="28"/>
              </w:rPr>
            </w:pPr>
          </w:p>
          <w:p w14:paraId="4A45A48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（盖章）</w:t>
            </w:r>
          </w:p>
          <w:p w14:paraId="6CC4D2F6"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年   月   日</w:t>
            </w:r>
          </w:p>
        </w:tc>
      </w:tr>
    </w:tbl>
    <w:p w14:paraId="420C128D" w14:textId="77777777" w:rsidR="00436C98" w:rsidRPr="001D7BA5" w:rsidRDefault="00436C98" w:rsidP="00C0634A">
      <w:pPr>
        <w:rPr>
          <w:sz w:val="28"/>
          <w:szCs w:val="28"/>
        </w:rPr>
      </w:pPr>
      <w:r w:rsidRPr="001D7BA5">
        <w:rPr>
          <w:rFonts w:hint="eastAsia"/>
          <w:sz w:val="28"/>
          <w:szCs w:val="28"/>
        </w:rPr>
        <w:t>注：此表正反打印，基层工会盖章有效。</w:t>
      </w:r>
    </w:p>
    <w:p w14:paraId="643084FC" w14:textId="77777777" w:rsidR="001F7669" w:rsidRDefault="001F7669">
      <w:pPr>
        <w:widowControl/>
        <w:jc w:val="left"/>
        <w:rPr>
          <w:rFonts w:ascii="黑体" w:eastAsia="方正黑体_GBK" w:hAnsi="宋体"/>
          <w:spacing w:val="4"/>
          <w:sz w:val="32"/>
          <w:szCs w:val="32"/>
        </w:rPr>
      </w:pPr>
      <w:r>
        <w:br w:type="page"/>
      </w:r>
    </w:p>
    <w:p w14:paraId="346AA89D" w14:textId="77777777" w:rsidR="00436C98" w:rsidRPr="001D7BA5" w:rsidRDefault="00436C98" w:rsidP="001F7669">
      <w:pPr>
        <w:pStyle w:val="af5"/>
      </w:pPr>
      <w:r w:rsidRPr="001D7BA5">
        <w:rPr>
          <w:rFonts w:hint="eastAsia"/>
        </w:rPr>
        <w:lastRenderedPageBreak/>
        <w:t>附件</w:t>
      </w:r>
      <w:r w:rsidRPr="001D7BA5">
        <w:rPr>
          <w:rFonts w:hint="eastAsia"/>
        </w:rPr>
        <w:t>3</w:t>
      </w:r>
    </w:p>
    <w:p w14:paraId="7AD36C8B" w14:textId="77777777" w:rsidR="00436C98" w:rsidRPr="001D7BA5" w:rsidRDefault="00436C98" w:rsidP="001F7669">
      <w:pPr>
        <w:pStyle w:val="aff"/>
      </w:pPr>
      <w:r w:rsidRPr="001D7BA5">
        <w:rPr>
          <w:rFonts w:hint="eastAsia"/>
        </w:rPr>
        <w:t>新乡医学院三全学院工会先进个人申报表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2700"/>
        <w:gridCol w:w="1413"/>
        <w:gridCol w:w="3420"/>
      </w:tblGrid>
      <w:tr w:rsidR="00436C98" w:rsidRPr="001D7BA5" w14:paraId="5B37AB12" w14:textId="77777777" w:rsidTr="00C0634A">
        <w:trPr>
          <w:trHeight w:val="600"/>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1BF804B6" w14:textId="77777777" w:rsidR="00436C98" w:rsidRPr="001D7BA5" w:rsidRDefault="00436C98" w:rsidP="00C0634A">
            <w:pPr>
              <w:jc w:val="center"/>
              <w:rPr>
                <w:rFonts w:ascii="仿宋_GB2312" w:eastAsia="仿宋_GB2312" w:hAnsi="楷体"/>
                <w:sz w:val="28"/>
              </w:rPr>
            </w:pPr>
            <w:r w:rsidRPr="001D7BA5">
              <w:rPr>
                <w:rFonts w:ascii="仿宋_GB2312" w:eastAsia="仿宋_GB2312" w:hAnsi="楷体" w:hint="eastAsia"/>
                <w:sz w:val="28"/>
              </w:rPr>
              <w:t>姓  名</w:t>
            </w:r>
          </w:p>
        </w:tc>
        <w:tc>
          <w:tcPr>
            <w:tcW w:w="2700" w:type="dxa"/>
            <w:tcBorders>
              <w:top w:val="single" w:sz="4" w:space="0" w:color="auto"/>
              <w:left w:val="single" w:sz="4" w:space="0" w:color="auto"/>
              <w:bottom w:val="single" w:sz="4" w:space="0" w:color="auto"/>
              <w:right w:val="single" w:sz="4" w:space="0" w:color="auto"/>
            </w:tcBorders>
            <w:vAlign w:val="center"/>
          </w:tcPr>
          <w:p w14:paraId="14D98978" w14:textId="77777777" w:rsidR="00436C98" w:rsidRPr="001D7BA5" w:rsidRDefault="00436C98" w:rsidP="00C0634A">
            <w:pPr>
              <w:jc w:val="center"/>
              <w:rPr>
                <w:rFonts w:ascii="仿宋_GB2312" w:eastAsia="仿宋_GB2312" w:hAnsi="楷体"/>
                <w:sz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787B81C7" w14:textId="77777777" w:rsidR="00436C98" w:rsidRPr="001D7BA5" w:rsidRDefault="00436C98" w:rsidP="00C0634A">
            <w:pPr>
              <w:jc w:val="center"/>
              <w:rPr>
                <w:rFonts w:ascii="仿宋_GB2312" w:eastAsia="仿宋_GB2312" w:hAnsi="楷体"/>
                <w:sz w:val="28"/>
              </w:rPr>
            </w:pPr>
            <w:r w:rsidRPr="001D7BA5">
              <w:rPr>
                <w:rFonts w:ascii="仿宋_GB2312" w:eastAsia="仿宋_GB2312" w:hAnsi="楷体" w:hint="eastAsia"/>
                <w:sz w:val="28"/>
              </w:rPr>
              <w:t>政治面貌</w:t>
            </w:r>
          </w:p>
        </w:tc>
        <w:tc>
          <w:tcPr>
            <w:tcW w:w="3420" w:type="dxa"/>
            <w:tcBorders>
              <w:top w:val="single" w:sz="4" w:space="0" w:color="auto"/>
              <w:left w:val="single" w:sz="4" w:space="0" w:color="auto"/>
              <w:bottom w:val="single" w:sz="4" w:space="0" w:color="auto"/>
              <w:right w:val="single" w:sz="4" w:space="0" w:color="auto"/>
            </w:tcBorders>
            <w:vAlign w:val="center"/>
          </w:tcPr>
          <w:p w14:paraId="352EB08C" w14:textId="77777777" w:rsidR="00436C98" w:rsidRPr="001D7BA5" w:rsidRDefault="00436C98" w:rsidP="00C0634A">
            <w:pPr>
              <w:jc w:val="center"/>
              <w:rPr>
                <w:rFonts w:ascii="仿宋_GB2312" w:eastAsia="仿宋_GB2312" w:hAnsi="楷体"/>
                <w:sz w:val="28"/>
              </w:rPr>
            </w:pPr>
          </w:p>
        </w:tc>
      </w:tr>
      <w:tr w:rsidR="00436C98" w:rsidRPr="001D7BA5" w14:paraId="33EF9904" w14:textId="77777777" w:rsidTr="00C0634A">
        <w:trPr>
          <w:trHeight w:val="600"/>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1AAC4EF" w14:textId="77777777" w:rsidR="00436C98" w:rsidRPr="001D7BA5" w:rsidRDefault="00436C98" w:rsidP="00C0634A">
            <w:pPr>
              <w:jc w:val="center"/>
              <w:rPr>
                <w:rFonts w:ascii="仿宋_GB2312" w:eastAsia="仿宋_GB2312" w:hAnsi="楷体"/>
                <w:sz w:val="28"/>
              </w:rPr>
            </w:pPr>
            <w:r w:rsidRPr="001D7BA5">
              <w:rPr>
                <w:rFonts w:ascii="仿宋_GB2312" w:eastAsia="仿宋_GB2312" w:hAnsi="楷体" w:hint="eastAsia"/>
                <w:sz w:val="28"/>
              </w:rPr>
              <w:t>现任职务</w:t>
            </w:r>
          </w:p>
        </w:tc>
        <w:tc>
          <w:tcPr>
            <w:tcW w:w="2700" w:type="dxa"/>
            <w:tcBorders>
              <w:top w:val="single" w:sz="4" w:space="0" w:color="auto"/>
              <w:left w:val="single" w:sz="4" w:space="0" w:color="auto"/>
              <w:bottom w:val="single" w:sz="4" w:space="0" w:color="auto"/>
              <w:right w:val="single" w:sz="4" w:space="0" w:color="auto"/>
            </w:tcBorders>
            <w:vAlign w:val="center"/>
          </w:tcPr>
          <w:p w14:paraId="0F51ADD0" w14:textId="77777777" w:rsidR="00436C98" w:rsidRPr="001D7BA5" w:rsidRDefault="00436C98" w:rsidP="00C0634A">
            <w:pPr>
              <w:jc w:val="center"/>
              <w:rPr>
                <w:rFonts w:ascii="仿宋_GB2312" w:eastAsia="仿宋_GB2312" w:hAnsi="楷体"/>
                <w:sz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4B85C5C1" w14:textId="77777777" w:rsidR="00436C98" w:rsidRPr="001D7BA5" w:rsidRDefault="00436C98" w:rsidP="00C0634A">
            <w:pPr>
              <w:jc w:val="center"/>
              <w:rPr>
                <w:rFonts w:ascii="仿宋_GB2312" w:eastAsia="仿宋_GB2312" w:hAnsi="楷体"/>
                <w:sz w:val="28"/>
              </w:rPr>
            </w:pPr>
            <w:r w:rsidRPr="001D7BA5">
              <w:rPr>
                <w:rFonts w:ascii="仿宋_GB2312" w:eastAsia="仿宋_GB2312" w:hAnsi="楷体" w:hint="eastAsia"/>
                <w:sz w:val="28"/>
              </w:rPr>
              <w:t>职  称</w:t>
            </w:r>
          </w:p>
        </w:tc>
        <w:tc>
          <w:tcPr>
            <w:tcW w:w="3420" w:type="dxa"/>
            <w:tcBorders>
              <w:top w:val="single" w:sz="4" w:space="0" w:color="auto"/>
              <w:left w:val="single" w:sz="4" w:space="0" w:color="auto"/>
              <w:bottom w:val="single" w:sz="4" w:space="0" w:color="auto"/>
              <w:right w:val="single" w:sz="4" w:space="0" w:color="auto"/>
            </w:tcBorders>
            <w:vAlign w:val="center"/>
          </w:tcPr>
          <w:p w14:paraId="660048A4" w14:textId="77777777" w:rsidR="00436C98" w:rsidRPr="001D7BA5" w:rsidRDefault="00436C98" w:rsidP="00C0634A">
            <w:pPr>
              <w:jc w:val="center"/>
              <w:rPr>
                <w:rFonts w:ascii="仿宋_GB2312" w:eastAsia="仿宋_GB2312" w:hAnsi="楷体"/>
                <w:sz w:val="28"/>
              </w:rPr>
            </w:pPr>
          </w:p>
        </w:tc>
      </w:tr>
      <w:tr w:rsidR="00436C98" w:rsidRPr="001D7BA5" w14:paraId="30CA6893" w14:textId="77777777" w:rsidTr="00C0634A">
        <w:trPr>
          <w:trHeight w:val="600"/>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9CDF557" w14:textId="77777777" w:rsidR="00436C98" w:rsidRPr="001D7BA5" w:rsidRDefault="00436C98" w:rsidP="00C0634A">
            <w:pPr>
              <w:jc w:val="center"/>
              <w:rPr>
                <w:rFonts w:ascii="仿宋_GB2312" w:eastAsia="仿宋_GB2312" w:hAnsi="楷体"/>
                <w:sz w:val="28"/>
              </w:rPr>
            </w:pPr>
            <w:r w:rsidRPr="001D7BA5">
              <w:rPr>
                <w:rFonts w:ascii="仿宋_GB2312" w:eastAsia="仿宋_GB2312" w:hAnsi="仿宋_GB2312" w:hint="eastAsia"/>
                <w:sz w:val="28"/>
                <w:szCs w:val="28"/>
              </w:rPr>
              <w:t>所在分会</w:t>
            </w:r>
          </w:p>
        </w:tc>
        <w:tc>
          <w:tcPr>
            <w:tcW w:w="2700" w:type="dxa"/>
            <w:tcBorders>
              <w:top w:val="single" w:sz="4" w:space="0" w:color="auto"/>
              <w:left w:val="single" w:sz="4" w:space="0" w:color="auto"/>
              <w:bottom w:val="single" w:sz="4" w:space="0" w:color="auto"/>
              <w:right w:val="single" w:sz="4" w:space="0" w:color="auto"/>
            </w:tcBorders>
            <w:vAlign w:val="center"/>
          </w:tcPr>
          <w:p w14:paraId="3D49B7A3" w14:textId="77777777" w:rsidR="00436C98" w:rsidRPr="001D7BA5" w:rsidRDefault="00436C98" w:rsidP="00C0634A">
            <w:pPr>
              <w:jc w:val="center"/>
              <w:rPr>
                <w:rFonts w:ascii="仿宋_GB2312" w:eastAsia="仿宋_GB2312" w:hAnsi="楷体"/>
                <w:sz w:val="28"/>
              </w:rPr>
            </w:pPr>
          </w:p>
        </w:tc>
        <w:tc>
          <w:tcPr>
            <w:tcW w:w="1413" w:type="dxa"/>
            <w:tcBorders>
              <w:top w:val="single" w:sz="4" w:space="0" w:color="auto"/>
              <w:left w:val="single" w:sz="4" w:space="0" w:color="auto"/>
              <w:bottom w:val="single" w:sz="4" w:space="0" w:color="auto"/>
              <w:right w:val="single" w:sz="4" w:space="0" w:color="auto"/>
            </w:tcBorders>
          </w:tcPr>
          <w:p w14:paraId="5016C86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申报类型</w:t>
            </w:r>
          </w:p>
        </w:tc>
        <w:tc>
          <w:tcPr>
            <w:tcW w:w="3420" w:type="dxa"/>
            <w:tcBorders>
              <w:top w:val="single" w:sz="4" w:space="0" w:color="auto"/>
              <w:left w:val="single" w:sz="4" w:space="0" w:color="auto"/>
              <w:bottom w:val="single" w:sz="4" w:space="0" w:color="auto"/>
              <w:right w:val="single" w:sz="4" w:space="0" w:color="auto"/>
            </w:tcBorders>
          </w:tcPr>
          <w:p w14:paraId="1513B9C5" w14:textId="77777777" w:rsidR="00436C98" w:rsidRPr="001D7BA5" w:rsidRDefault="00436C98" w:rsidP="00C0634A">
            <w:pPr>
              <w:jc w:val="center"/>
              <w:rPr>
                <w:rFonts w:ascii="仿宋_GB2312" w:eastAsia="仿宋_GB2312"/>
                <w:sz w:val="28"/>
                <w:szCs w:val="28"/>
              </w:rPr>
            </w:pPr>
          </w:p>
        </w:tc>
      </w:tr>
      <w:tr w:rsidR="00436C98" w:rsidRPr="001D7BA5" w14:paraId="36D49A20" w14:textId="77777777" w:rsidTr="00C0634A">
        <w:trPr>
          <w:trHeight w:val="3866"/>
          <w:jc w:val="center"/>
        </w:trPr>
        <w:tc>
          <w:tcPr>
            <w:tcW w:w="900" w:type="dxa"/>
            <w:tcBorders>
              <w:top w:val="single" w:sz="4" w:space="0" w:color="auto"/>
              <w:left w:val="single" w:sz="4" w:space="0" w:color="auto"/>
              <w:bottom w:val="single" w:sz="4" w:space="0" w:color="auto"/>
              <w:right w:val="single" w:sz="4" w:space="0" w:color="auto"/>
            </w:tcBorders>
          </w:tcPr>
          <w:p w14:paraId="601A971B" w14:textId="77777777" w:rsidR="00436C98" w:rsidRPr="001D7BA5" w:rsidRDefault="00436C98" w:rsidP="00C0634A">
            <w:pPr>
              <w:jc w:val="center"/>
              <w:rPr>
                <w:rFonts w:ascii="仿宋_GB2312" w:eastAsia="仿宋_GB2312"/>
                <w:sz w:val="28"/>
                <w:szCs w:val="28"/>
              </w:rPr>
            </w:pPr>
          </w:p>
          <w:p w14:paraId="7723E07D"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获</w:t>
            </w:r>
          </w:p>
          <w:p w14:paraId="36681B04"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奖</w:t>
            </w:r>
          </w:p>
          <w:p w14:paraId="52E128D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情</w:t>
            </w:r>
          </w:p>
          <w:p w14:paraId="22E7B4E4"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况</w:t>
            </w:r>
          </w:p>
        </w:tc>
        <w:tc>
          <w:tcPr>
            <w:tcW w:w="8253" w:type="dxa"/>
            <w:gridSpan w:val="4"/>
            <w:tcBorders>
              <w:top w:val="single" w:sz="4" w:space="0" w:color="auto"/>
              <w:left w:val="single" w:sz="4" w:space="0" w:color="auto"/>
              <w:bottom w:val="single" w:sz="4" w:space="0" w:color="auto"/>
              <w:right w:val="single" w:sz="4" w:space="0" w:color="auto"/>
            </w:tcBorders>
          </w:tcPr>
          <w:p w14:paraId="2E1355F0" w14:textId="77777777" w:rsidR="00436C98" w:rsidRPr="001D7BA5" w:rsidRDefault="00436C98" w:rsidP="00C0634A">
            <w:pPr>
              <w:jc w:val="center"/>
              <w:rPr>
                <w:rFonts w:ascii="仿宋_GB2312" w:eastAsia="仿宋_GB2312"/>
                <w:sz w:val="28"/>
                <w:szCs w:val="28"/>
              </w:rPr>
            </w:pPr>
          </w:p>
        </w:tc>
      </w:tr>
      <w:tr w:rsidR="00436C98" w:rsidRPr="001D7BA5" w14:paraId="784C138B" w14:textId="77777777" w:rsidTr="00C0634A">
        <w:trPr>
          <w:trHeight w:val="5873"/>
          <w:jc w:val="center"/>
        </w:trPr>
        <w:tc>
          <w:tcPr>
            <w:tcW w:w="900" w:type="dxa"/>
            <w:tcBorders>
              <w:top w:val="single" w:sz="4" w:space="0" w:color="auto"/>
              <w:left w:val="single" w:sz="4" w:space="0" w:color="auto"/>
              <w:bottom w:val="single" w:sz="4" w:space="0" w:color="auto"/>
              <w:right w:val="single" w:sz="4" w:space="0" w:color="auto"/>
            </w:tcBorders>
            <w:vAlign w:val="center"/>
          </w:tcPr>
          <w:p w14:paraId="15299179"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主</w:t>
            </w:r>
          </w:p>
          <w:p w14:paraId="76BE8C3F"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要</w:t>
            </w:r>
          </w:p>
          <w:p w14:paraId="07173D0F"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事</w:t>
            </w:r>
          </w:p>
          <w:p w14:paraId="218E18C8"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迹</w:t>
            </w:r>
          </w:p>
        </w:tc>
        <w:tc>
          <w:tcPr>
            <w:tcW w:w="8253" w:type="dxa"/>
            <w:gridSpan w:val="4"/>
            <w:tcBorders>
              <w:top w:val="single" w:sz="4" w:space="0" w:color="auto"/>
              <w:left w:val="single" w:sz="4" w:space="0" w:color="auto"/>
              <w:bottom w:val="single" w:sz="4" w:space="0" w:color="auto"/>
              <w:right w:val="single" w:sz="4" w:space="0" w:color="auto"/>
            </w:tcBorders>
          </w:tcPr>
          <w:p w14:paraId="63596A33" w14:textId="77777777" w:rsidR="00436C98" w:rsidRPr="001D7BA5" w:rsidRDefault="00436C98" w:rsidP="00C0634A">
            <w:pPr>
              <w:rPr>
                <w:rFonts w:ascii="仿宋_GB2312" w:eastAsia="仿宋_GB2312"/>
                <w:sz w:val="28"/>
                <w:szCs w:val="28"/>
              </w:rPr>
            </w:pPr>
          </w:p>
        </w:tc>
      </w:tr>
      <w:tr w:rsidR="00436C98" w:rsidRPr="001D7BA5" w14:paraId="666347B4" w14:textId="77777777" w:rsidTr="00C0634A">
        <w:trPr>
          <w:trHeight w:val="6677"/>
          <w:jc w:val="center"/>
        </w:trPr>
        <w:tc>
          <w:tcPr>
            <w:tcW w:w="900" w:type="dxa"/>
            <w:tcBorders>
              <w:top w:val="single" w:sz="4" w:space="0" w:color="auto"/>
              <w:left w:val="single" w:sz="4" w:space="0" w:color="auto"/>
              <w:bottom w:val="single" w:sz="4" w:space="0" w:color="auto"/>
              <w:right w:val="single" w:sz="4" w:space="0" w:color="auto"/>
            </w:tcBorders>
            <w:vAlign w:val="center"/>
          </w:tcPr>
          <w:p w14:paraId="1996C6B7"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lastRenderedPageBreak/>
              <w:t>主</w:t>
            </w:r>
          </w:p>
          <w:p w14:paraId="485220D7"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要</w:t>
            </w:r>
          </w:p>
          <w:p w14:paraId="11C2A117"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事</w:t>
            </w:r>
          </w:p>
          <w:p w14:paraId="72AA9FAE"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迹</w:t>
            </w:r>
          </w:p>
        </w:tc>
        <w:tc>
          <w:tcPr>
            <w:tcW w:w="8253" w:type="dxa"/>
            <w:gridSpan w:val="4"/>
            <w:tcBorders>
              <w:top w:val="single" w:sz="4" w:space="0" w:color="auto"/>
              <w:left w:val="single" w:sz="4" w:space="0" w:color="auto"/>
              <w:bottom w:val="single" w:sz="4" w:space="0" w:color="auto"/>
              <w:right w:val="single" w:sz="4" w:space="0" w:color="auto"/>
            </w:tcBorders>
          </w:tcPr>
          <w:p w14:paraId="16BCDC7C" w14:textId="77777777" w:rsidR="00436C98" w:rsidRPr="001D7BA5" w:rsidRDefault="00436C98" w:rsidP="00C0634A">
            <w:pPr>
              <w:jc w:val="center"/>
              <w:rPr>
                <w:rFonts w:ascii="仿宋_GB2312" w:eastAsia="仿宋_GB2312"/>
                <w:sz w:val="28"/>
                <w:szCs w:val="28"/>
              </w:rPr>
            </w:pPr>
          </w:p>
        </w:tc>
      </w:tr>
      <w:tr w:rsidR="00436C98" w:rsidRPr="001D7BA5" w14:paraId="25F5C2B7" w14:textId="77777777" w:rsidTr="00C0634A">
        <w:trPr>
          <w:trHeight w:val="2483"/>
          <w:jc w:val="center"/>
        </w:trPr>
        <w:tc>
          <w:tcPr>
            <w:tcW w:w="900" w:type="dxa"/>
            <w:tcBorders>
              <w:top w:val="single" w:sz="4" w:space="0" w:color="auto"/>
              <w:left w:val="single" w:sz="4" w:space="0" w:color="auto"/>
              <w:bottom w:val="single" w:sz="4" w:space="0" w:color="auto"/>
              <w:right w:val="single" w:sz="4" w:space="0" w:color="auto"/>
            </w:tcBorders>
            <w:vAlign w:val="center"/>
          </w:tcPr>
          <w:p w14:paraId="09C2A93F"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基层工会意见</w:t>
            </w:r>
          </w:p>
        </w:tc>
        <w:tc>
          <w:tcPr>
            <w:tcW w:w="8253" w:type="dxa"/>
            <w:gridSpan w:val="4"/>
            <w:tcBorders>
              <w:top w:val="single" w:sz="4" w:space="0" w:color="auto"/>
              <w:left w:val="single" w:sz="4" w:space="0" w:color="auto"/>
              <w:bottom w:val="single" w:sz="4" w:space="0" w:color="auto"/>
              <w:right w:val="single" w:sz="4" w:space="0" w:color="auto"/>
            </w:tcBorders>
          </w:tcPr>
          <w:p w14:paraId="0BE39C19" w14:textId="77777777" w:rsidR="00436C98" w:rsidRPr="001D7BA5" w:rsidRDefault="00436C98" w:rsidP="00C0634A">
            <w:pPr>
              <w:jc w:val="center"/>
              <w:rPr>
                <w:rFonts w:ascii="仿宋_GB2312" w:eastAsia="仿宋_GB2312"/>
                <w:sz w:val="28"/>
                <w:szCs w:val="28"/>
              </w:rPr>
            </w:pPr>
          </w:p>
          <w:p w14:paraId="35E82620" w14:textId="77777777" w:rsidR="00436C98" w:rsidRPr="001D7BA5" w:rsidRDefault="00436C98" w:rsidP="00C0634A">
            <w:pPr>
              <w:jc w:val="center"/>
              <w:rPr>
                <w:rFonts w:ascii="仿宋_GB2312" w:eastAsia="仿宋_GB2312"/>
                <w:sz w:val="28"/>
                <w:szCs w:val="28"/>
              </w:rPr>
            </w:pPr>
          </w:p>
          <w:p w14:paraId="260B7890"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（盖章）</w:t>
            </w:r>
          </w:p>
          <w:p w14:paraId="211CE51C"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年   月   日</w:t>
            </w:r>
          </w:p>
          <w:p w14:paraId="6C8E30DF" w14:textId="77777777" w:rsidR="00436C98" w:rsidRPr="001D7BA5" w:rsidRDefault="00436C98" w:rsidP="00C0634A">
            <w:pPr>
              <w:jc w:val="center"/>
              <w:rPr>
                <w:rFonts w:ascii="仿宋_GB2312" w:eastAsia="仿宋_GB2312"/>
                <w:sz w:val="28"/>
                <w:szCs w:val="28"/>
              </w:rPr>
            </w:pPr>
          </w:p>
        </w:tc>
      </w:tr>
      <w:tr w:rsidR="00436C98" w:rsidRPr="001D7BA5" w14:paraId="114A1801" w14:textId="77777777" w:rsidTr="00C0634A">
        <w:trPr>
          <w:trHeight w:val="2948"/>
          <w:jc w:val="center"/>
        </w:trPr>
        <w:tc>
          <w:tcPr>
            <w:tcW w:w="900" w:type="dxa"/>
            <w:tcBorders>
              <w:top w:val="single" w:sz="4" w:space="0" w:color="auto"/>
              <w:left w:val="single" w:sz="4" w:space="0" w:color="auto"/>
              <w:bottom w:val="single" w:sz="4" w:space="0" w:color="auto"/>
              <w:right w:val="single" w:sz="4" w:space="0" w:color="auto"/>
            </w:tcBorders>
            <w:vAlign w:val="center"/>
          </w:tcPr>
          <w:p w14:paraId="603BA8F1"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学院工会意见</w:t>
            </w:r>
          </w:p>
        </w:tc>
        <w:tc>
          <w:tcPr>
            <w:tcW w:w="8253" w:type="dxa"/>
            <w:gridSpan w:val="4"/>
            <w:tcBorders>
              <w:top w:val="single" w:sz="4" w:space="0" w:color="auto"/>
              <w:left w:val="single" w:sz="4" w:space="0" w:color="auto"/>
              <w:bottom w:val="single" w:sz="4" w:space="0" w:color="auto"/>
              <w:right w:val="single" w:sz="4" w:space="0" w:color="auto"/>
            </w:tcBorders>
          </w:tcPr>
          <w:p w14:paraId="6BCD03CF" w14:textId="77777777" w:rsidR="00436C98" w:rsidRPr="001D7BA5" w:rsidRDefault="00436C98" w:rsidP="00C0634A">
            <w:pPr>
              <w:jc w:val="center"/>
              <w:rPr>
                <w:rFonts w:ascii="仿宋_GB2312" w:eastAsia="仿宋_GB2312"/>
                <w:sz w:val="28"/>
                <w:szCs w:val="28"/>
              </w:rPr>
            </w:pPr>
          </w:p>
          <w:p w14:paraId="3318095F" w14:textId="77777777" w:rsidR="00436C98" w:rsidRPr="001D7BA5" w:rsidRDefault="00436C98" w:rsidP="00C0634A">
            <w:pPr>
              <w:jc w:val="center"/>
              <w:rPr>
                <w:rFonts w:ascii="仿宋_GB2312" w:eastAsia="仿宋_GB2312"/>
                <w:sz w:val="28"/>
                <w:szCs w:val="28"/>
              </w:rPr>
            </w:pPr>
          </w:p>
          <w:p w14:paraId="3C2C4E04"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（盖章）</w:t>
            </w:r>
          </w:p>
          <w:p w14:paraId="0AB9B464" w14:textId="77777777" w:rsidR="00436C98" w:rsidRPr="001D7BA5" w:rsidRDefault="00436C98" w:rsidP="00C0634A">
            <w:pPr>
              <w:jc w:val="center"/>
              <w:rPr>
                <w:rFonts w:ascii="仿宋_GB2312" w:eastAsia="仿宋_GB2312"/>
                <w:sz w:val="28"/>
                <w:szCs w:val="28"/>
              </w:rPr>
            </w:pPr>
            <w:r w:rsidRPr="001D7BA5">
              <w:rPr>
                <w:rFonts w:ascii="仿宋_GB2312" w:eastAsia="仿宋_GB2312" w:hint="eastAsia"/>
                <w:sz w:val="28"/>
                <w:szCs w:val="28"/>
              </w:rPr>
              <w:t xml:space="preserve">                   年   月   日</w:t>
            </w:r>
          </w:p>
        </w:tc>
      </w:tr>
    </w:tbl>
    <w:p w14:paraId="62879044" w14:textId="77777777" w:rsidR="00436C98" w:rsidRPr="001D7BA5" w:rsidRDefault="00436C98" w:rsidP="00C0634A">
      <w:pPr>
        <w:rPr>
          <w:szCs w:val="30"/>
        </w:rPr>
      </w:pPr>
      <w:r w:rsidRPr="001D7BA5">
        <w:rPr>
          <w:rFonts w:hint="eastAsia"/>
          <w:sz w:val="28"/>
          <w:szCs w:val="28"/>
        </w:rPr>
        <w:t>注：此表正反打印，基层工会盖章有效。</w:t>
      </w:r>
    </w:p>
    <w:p w14:paraId="05B6597F" w14:textId="77777777" w:rsidR="001F7669" w:rsidRDefault="001F7669" w:rsidP="001F7669">
      <w:pPr>
        <w:widowControl/>
        <w:spacing w:line="40" w:lineRule="exact"/>
        <w:jc w:val="left"/>
        <w:rPr>
          <w:rFonts w:ascii="方正小标宋简体" w:eastAsia="方正小标宋简体" w:hAnsi="仿宋"/>
          <w:sz w:val="44"/>
          <w:szCs w:val="44"/>
        </w:rPr>
      </w:pPr>
      <w:r>
        <w:rPr>
          <w:rFonts w:ascii="方正小标宋简体" w:eastAsia="方正小标宋简体" w:hAnsi="仿宋"/>
          <w:sz w:val="44"/>
          <w:szCs w:val="44"/>
        </w:rPr>
        <w:br w:type="page"/>
      </w:r>
    </w:p>
    <w:p w14:paraId="3F9419FB" w14:textId="77777777" w:rsidR="001F7669" w:rsidRDefault="001F7669" w:rsidP="001F7669">
      <w:pPr>
        <w:pStyle w:val="10"/>
      </w:pPr>
    </w:p>
    <w:p w14:paraId="2FB5788B" w14:textId="77777777" w:rsidR="00436C98" w:rsidRPr="00C20006" w:rsidRDefault="00436C98" w:rsidP="001F7669">
      <w:pPr>
        <w:pStyle w:val="10"/>
      </w:pPr>
      <w:bookmarkStart w:id="166" w:name="_Toc501638830"/>
      <w:r w:rsidRPr="00EC196E">
        <w:rPr>
          <w:rFonts w:hint="eastAsia"/>
        </w:rPr>
        <w:t>新乡医学院三全学院</w:t>
      </w:r>
      <w:r w:rsidR="001F7669">
        <w:rPr>
          <w:rFonts w:hint="eastAsia"/>
        </w:rPr>
        <w:br/>
      </w:r>
      <w:r w:rsidRPr="00EC196E">
        <w:rPr>
          <w:rFonts w:hint="eastAsia"/>
        </w:rPr>
        <w:t>关心职工工作生活暂行规定</w:t>
      </w:r>
      <w:bookmarkEnd w:id="166"/>
    </w:p>
    <w:p w14:paraId="5FDE357A" w14:textId="77777777" w:rsidR="00436C98" w:rsidRDefault="00436C98" w:rsidP="000F403D">
      <w:pPr>
        <w:pStyle w:val="a6"/>
        <w:spacing w:before="312" w:after="312"/>
      </w:pPr>
      <w:r w:rsidRPr="007A14DE">
        <w:rPr>
          <w:rFonts w:hint="eastAsia"/>
        </w:rPr>
        <w:t>院工字〔2014〕</w:t>
      </w:r>
      <w:r w:rsidRPr="00EC196E">
        <w:rPr>
          <w:rFonts w:hint="eastAsia"/>
        </w:rPr>
        <w:t>18号</w:t>
      </w:r>
    </w:p>
    <w:p w14:paraId="6AB66003" w14:textId="77777777" w:rsidR="00436C98" w:rsidRPr="00EC196E" w:rsidRDefault="00436C98" w:rsidP="001F7669">
      <w:pPr>
        <w:pStyle w:val="a8"/>
        <w:rPr>
          <w:rFonts w:cs="宋体"/>
          <w:kern w:val="0"/>
        </w:rPr>
      </w:pPr>
      <w:r w:rsidRPr="00EC196E">
        <w:rPr>
          <w:rFonts w:cs="宋体" w:hint="eastAsia"/>
          <w:kern w:val="0"/>
        </w:rPr>
        <w:t>为强化“以人为本”科学发展的管理理念，维护职工合法权益，</w:t>
      </w:r>
      <w:r w:rsidRPr="00EC196E">
        <w:rPr>
          <w:rFonts w:hint="eastAsia"/>
        </w:rPr>
        <w:t>关心职工的工作生活，稳定职工队伍，充分调动广大教职工工作参与学院建设积极性，</w:t>
      </w:r>
      <w:r w:rsidRPr="00EC196E">
        <w:rPr>
          <w:rFonts w:cs="宋体" w:hint="eastAsia"/>
          <w:kern w:val="0"/>
        </w:rPr>
        <w:t>依据</w:t>
      </w:r>
      <w:r w:rsidRPr="00EC196E">
        <w:rPr>
          <w:rFonts w:hint="eastAsia"/>
        </w:rPr>
        <w:t>中华全国总工会《关于进一步做好职工队伍和社会稳定工作的意见》，</w:t>
      </w:r>
      <w:r w:rsidRPr="00EC196E">
        <w:rPr>
          <w:rFonts w:cs="宋体" w:hint="eastAsia"/>
          <w:kern w:val="0"/>
        </w:rPr>
        <w:t>结合学院实际，制定如下暂行规定：</w:t>
      </w:r>
    </w:p>
    <w:p w14:paraId="718E32FF" w14:textId="77777777" w:rsidR="00436C98" w:rsidRPr="00EC196E" w:rsidRDefault="00436C98" w:rsidP="001F7669">
      <w:pPr>
        <w:pStyle w:val="af2"/>
      </w:pPr>
      <w:r w:rsidRPr="00EC196E">
        <w:rPr>
          <w:rFonts w:hint="eastAsia"/>
        </w:rPr>
        <w:t>一、指导思想</w:t>
      </w:r>
    </w:p>
    <w:p w14:paraId="77474DA8" w14:textId="77777777" w:rsidR="00436C98" w:rsidRPr="00EC196E" w:rsidRDefault="00436C98" w:rsidP="001F7669">
      <w:pPr>
        <w:pStyle w:val="a8"/>
        <w:rPr>
          <w:rFonts w:cs="宋体"/>
          <w:kern w:val="0"/>
        </w:rPr>
      </w:pPr>
      <w:r w:rsidRPr="00EC196E">
        <w:rPr>
          <w:rFonts w:cs="宋体" w:hint="eastAsia"/>
          <w:kern w:val="0"/>
        </w:rPr>
        <w:t>积极贯彻落实以人为本、科学发展的管理理念，依法维护教职工的合法权益，关心职工生活，努力改善职工工作生活条件，创造积极向上、团结和谐的工作生活环境，为职工愉快工作服务，为职工幸福生活服务，为职工成长发展服务，充分调动广大教职工的积极性、创造性，努力构建和谐校园。</w:t>
      </w:r>
    </w:p>
    <w:p w14:paraId="057B0AF7" w14:textId="77777777" w:rsidR="00436C98" w:rsidRPr="00EC196E" w:rsidRDefault="00436C98" w:rsidP="001F7669">
      <w:pPr>
        <w:pStyle w:val="af2"/>
      </w:pPr>
      <w:r w:rsidRPr="00EC196E">
        <w:rPr>
          <w:rFonts w:hint="eastAsia"/>
        </w:rPr>
        <w:t>二、组织领导</w:t>
      </w:r>
    </w:p>
    <w:p w14:paraId="5C604C9E" w14:textId="77777777" w:rsidR="00436C98" w:rsidRPr="00EC196E" w:rsidRDefault="00436C98" w:rsidP="001F7669">
      <w:pPr>
        <w:pStyle w:val="a8"/>
        <w:rPr>
          <w:rFonts w:cs="宋体"/>
          <w:color w:val="FF0000"/>
          <w:kern w:val="0"/>
        </w:rPr>
      </w:pPr>
      <w:r w:rsidRPr="00EC196E">
        <w:rPr>
          <w:rFonts w:cs="宋体" w:hint="eastAsia"/>
          <w:kern w:val="0"/>
        </w:rPr>
        <w:t>学院成立关心职工工作生活领导小组，由院党委书记和学院院长任组长，工会主席任副组长，教务、工会、财务、总务、人力资源等部门负责人为成员，负责有关工作的协调、监督、执行、落实。领导小组下设办公室，办公室设在学院工会，负责相关工作的组织协调。</w:t>
      </w:r>
      <w:r w:rsidRPr="00EC196E">
        <w:rPr>
          <w:rFonts w:cs="宋体" w:hint="eastAsia"/>
          <w:color w:val="FF0000"/>
          <w:kern w:val="0"/>
        </w:rPr>
        <w:t xml:space="preserve">  </w:t>
      </w:r>
    </w:p>
    <w:p w14:paraId="75682DA6" w14:textId="77777777" w:rsidR="00436C98" w:rsidRPr="00EC196E" w:rsidRDefault="00436C98" w:rsidP="001F7669">
      <w:pPr>
        <w:pStyle w:val="af2"/>
      </w:pPr>
      <w:r w:rsidRPr="00EC196E">
        <w:rPr>
          <w:rFonts w:hint="eastAsia"/>
        </w:rPr>
        <w:lastRenderedPageBreak/>
        <w:t>三、内容要求及具体规定</w:t>
      </w:r>
    </w:p>
    <w:p w14:paraId="38AC3ADB" w14:textId="77777777" w:rsidR="00436C98" w:rsidRPr="00EC196E" w:rsidRDefault="00436C98" w:rsidP="001F7669">
      <w:pPr>
        <w:pStyle w:val="a8"/>
        <w:rPr>
          <w:rFonts w:cs="宋体"/>
          <w:kern w:val="0"/>
        </w:rPr>
      </w:pPr>
      <w:r w:rsidRPr="00EC196E">
        <w:rPr>
          <w:rFonts w:cs="宋体" w:hint="eastAsia"/>
          <w:kern w:val="0"/>
        </w:rPr>
        <w:t>（一）关心教职工身心健康。建立教职工健康档案，定期组织健康体检，举办心理讲座，保障和促进教职工身心健康。</w:t>
      </w:r>
    </w:p>
    <w:p w14:paraId="425ABFA5" w14:textId="77777777" w:rsidR="00436C98" w:rsidRPr="00EC196E" w:rsidRDefault="00436C98" w:rsidP="001F7669">
      <w:pPr>
        <w:pStyle w:val="a8"/>
        <w:rPr>
          <w:rFonts w:cs="宋体"/>
          <w:kern w:val="0"/>
        </w:rPr>
      </w:pPr>
      <w:r w:rsidRPr="00EC196E">
        <w:rPr>
          <w:rFonts w:cs="宋体" w:hint="eastAsia"/>
          <w:kern w:val="0"/>
        </w:rPr>
        <w:t>1.学院安排40岁以上的男性、35岁以上的女性、副高以上专业技术人员、在院工作10年以上的教职工每年体检1次，40岁以下男性、35周岁以下女性教职工每2年体检1次。</w:t>
      </w:r>
    </w:p>
    <w:p w14:paraId="2E76FFD9" w14:textId="77777777" w:rsidR="00436C98" w:rsidRPr="00EC196E" w:rsidRDefault="00436C98" w:rsidP="001F7669">
      <w:pPr>
        <w:pStyle w:val="a8"/>
        <w:rPr>
          <w:rFonts w:cs="宋体"/>
          <w:kern w:val="0"/>
        </w:rPr>
      </w:pPr>
      <w:r w:rsidRPr="00EC196E">
        <w:rPr>
          <w:rFonts w:cs="宋体" w:hint="eastAsia"/>
          <w:kern w:val="0"/>
        </w:rPr>
        <w:t>2.按规定为教职工办理“五险一金”。</w:t>
      </w:r>
    </w:p>
    <w:p w14:paraId="2641F8AE" w14:textId="77777777" w:rsidR="00436C98" w:rsidRPr="00EC196E" w:rsidRDefault="00436C98" w:rsidP="001F7669">
      <w:pPr>
        <w:pStyle w:val="a8"/>
        <w:rPr>
          <w:rFonts w:cs="宋体"/>
          <w:kern w:val="0"/>
        </w:rPr>
      </w:pPr>
      <w:r w:rsidRPr="00EC196E">
        <w:rPr>
          <w:rFonts w:cs="宋体" w:hint="eastAsia"/>
          <w:kern w:val="0"/>
        </w:rPr>
        <w:t>3.组织开展教职工心理健康讲座和心理辅导。</w:t>
      </w:r>
    </w:p>
    <w:p w14:paraId="4BEE04AD" w14:textId="77777777" w:rsidR="00436C98" w:rsidRPr="00EC196E" w:rsidRDefault="00436C98" w:rsidP="001F7669">
      <w:pPr>
        <w:pStyle w:val="a8"/>
        <w:rPr>
          <w:rFonts w:cs="宋体"/>
          <w:kern w:val="0"/>
        </w:rPr>
      </w:pPr>
      <w:r w:rsidRPr="00EC196E">
        <w:rPr>
          <w:rFonts w:cs="宋体" w:hint="eastAsia"/>
          <w:kern w:val="0"/>
        </w:rPr>
        <w:t>4.坚持教职工年休假制度。</w:t>
      </w:r>
    </w:p>
    <w:p w14:paraId="0536360C" w14:textId="77777777" w:rsidR="00436C98" w:rsidRPr="00EC196E" w:rsidRDefault="00436C98" w:rsidP="001F7669">
      <w:pPr>
        <w:pStyle w:val="a8"/>
        <w:rPr>
          <w:rFonts w:cs="宋体"/>
          <w:kern w:val="0"/>
        </w:rPr>
      </w:pPr>
      <w:r w:rsidRPr="00EC196E">
        <w:rPr>
          <w:rFonts w:cs="宋体" w:hint="eastAsia"/>
          <w:kern w:val="0"/>
        </w:rPr>
        <w:t>5.每年为优秀教职工安排休养活动。</w:t>
      </w:r>
    </w:p>
    <w:p w14:paraId="0BC40BA2" w14:textId="77777777" w:rsidR="00436C98" w:rsidRPr="00EC196E" w:rsidRDefault="00436C98" w:rsidP="001F7669">
      <w:pPr>
        <w:pStyle w:val="a8"/>
        <w:rPr>
          <w:rFonts w:cs="宋体"/>
          <w:kern w:val="0"/>
          <w:highlight w:val="yellow"/>
        </w:rPr>
      </w:pPr>
      <w:r w:rsidRPr="00EC196E">
        <w:rPr>
          <w:rFonts w:cs="宋体" w:hint="eastAsia"/>
          <w:kern w:val="0"/>
        </w:rPr>
        <w:t>（二）改善教职工工作条件。教职工办公用品符合科学、健康标准，积极创造条件实现教职工办公的信息化、自动化。为到平原校区工作的教职工发放伙食补贴。</w:t>
      </w:r>
    </w:p>
    <w:p w14:paraId="7AFEEBD6" w14:textId="77777777" w:rsidR="00436C98" w:rsidRPr="00EC196E" w:rsidRDefault="00436C98" w:rsidP="001F7669">
      <w:pPr>
        <w:pStyle w:val="a8"/>
        <w:rPr>
          <w:rFonts w:cs="宋体"/>
          <w:kern w:val="0"/>
        </w:rPr>
      </w:pPr>
      <w:r w:rsidRPr="00EC196E">
        <w:rPr>
          <w:rFonts w:cs="宋体" w:hint="eastAsia"/>
          <w:kern w:val="0"/>
        </w:rPr>
        <w:t>（三）关心教职工家庭生活。及时了解教职工家庭生活状况，主动为教职工排忧解难，提供有效帮助。</w:t>
      </w:r>
    </w:p>
    <w:p w14:paraId="20AA7478" w14:textId="77777777" w:rsidR="00436C98" w:rsidRPr="00EC196E" w:rsidRDefault="00436C98" w:rsidP="001F7669">
      <w:pPr>
        <w:pStyle w:val="a8"/>
        <w:rPr>
          <w:rFonts w:cs="宋体"/>
          <w:kern w:val="0"/>
        </w:rPr>
      </w:pPr>
      <w:r w:rsidRPr="00EC196E">
        <w:rPr>
          <w:rFonts w:cs="宋体" w:hint="eastAsia"/>
          <w:kern w:val="0"/>
        </w:rPr>
        <w:t>1.建立院领导密切联系群众长效机制。每年组织2次院领导参加的教职工座谈会；每季度主管院领导到主管部门走访慰问，及时了解教职工的困难，倾听他们的心声，为教职工排忧解难，帮助解决实际问题。</w:t>
      </w:r>
    </w:p>
    <w:p w14:paraId="4642DFA8" w14:textId="77777777" w:rsidR="00436C98" w:rsidRPr="00EC196E" w:rsidRDefault="00436C98" w:rsidP="001F7669">
      <w:pPr>
        <w:pStyle w:val="a8"/>
        <w:rPr>
          <w:rFonts w:cs="宋体"/>
          <w:kern w:val="0"/>
        </w:rPr>
      </w:pPr>
      <w:r w:rsidRPr="00EC196E">
        <w:rPr>
          <w:rFonts w:cs="宋体" w:hint="eastAsia"/>
          <w:kern w:val="0"/>
        </w:rPr>
        <w:t>2.教职工结婚，由职工</w:t>
      </w:r>
      <w:r w:rsidRPr="00EC196E">
        <w:rPr>
          <w:rFonts w:cs="仿宋_GB2312" w:hint="eastAsia"/>
        </w:rPr>
        <w:t>所在单位具体组织，</w:t>
      </w:r>
      <w:r w:rsidRPr="00EC196E">
        <w:rPr>
          <w:rFonts w:cs="宋体" w:hint="eastAsia"/>
          <w:kern w:val="0"/>
        </w:rPr>
        <w:t>学院派工会相关人员和主管领导前往祝贺，并赠送礼金1000元（见附件1）</w:t>
      </w:r>
      <w:r>
        <w:rPr>
          <w:rFonts w:cs="宋体" w:hint="eastAsia"/>
          <w:kern w:val="0"/>
        </w:rPr>
        <w:t>。</w:t>
      </w:r>
    </w:p>
    <w:p w14:paraId="0E8B157D" w14:textId="77777777" w:rsidR="00436C98" w:rsidRPr="00EC196E" w:rsidRDefault="00436C98" w:rsidP="001F7669">
      <w:pPr>
        <w:pStyle w:val="a8"/>
        <w:rPr>
          <w:rFonts w:cs="宋体"/>
          <w:kern w:val="0"/>
        </w:rPr>
      </w:pPr>
      <w:r w:rsidRPr="00EC196E">
        <w:rPr>
          <w:rFonts w:cs="宋体" w:hint="eastAsia"/>
          <w:kern w:val="0"/>
        </w:rPr>
        <w:t>3.教职工本人及其配偶在计划内生育，学院派工会相关人员</w:t>
      </w:r>
      <w:r w:rsidRPr="00EC196E">
        <w:rPr>
          <w:rFonts w:cs="宋体" w:hint="eastAsia"/>
          <w:kern w:val="0"/>
        </w:rPr>
        <w:lastRenderedPageBreak/>
        <w:t>和主管领导前去探望，并赠送慰问品（见附件2）</w:t>
      </w:r>
      <w:r>
        <w:rPr>
          <w:rFonts w:cs="宋体" w:hint="eastAsia"/>
          <w:kern w:val="0"/>
        </w:rPr>
        <w:t>。</w:t>
      </w:r>
    </w:p>
    <w:p w14:paraId="08C40DA4" w14:textId="77777777" w:rsidR="00436C98" w:rsidRPr="00EC196E" w:rsidRDefault="00436C98" w:rsidP="001F7669">
      <w:pPr>
        <w:pStyle w:val="a8"/>
        <w:rPr>
          <w:rFonts w:cs="宋体"/>
          <w:kern w:val="0"/>
        </w:rPr>
      </w:pPr>
      <w:r w:rsidRPr="00EC196E">
        <w:rPr>
          <w:rFonts w:cs="宋体" w:hint="eastAsia"/>
          <w:kern w:val="0"/>
        </w:rPr>
        <w:t>4.教职工、教职工配偶或父母生病住院，学院派工会相关人员和主管领导前去探望（见附件2）</w:t>
      </w:r>
      <w:r>
        <w:rPr>
          <w:rFonts w:cs="宋体" w:hint="eastAsia"/>
          <w:kern w:val="0"/>
        </w:rPr>
        <w:t>。</w:t>
      </w:r>
    </w:p>
    <w:p w14:paraId="644C0D04" w14:textId="77777777" w:rsidR="00436C98" w:rsidRPr="00EC196E" w:rsidRDefault="00436C98" w:rsidP="001F7669">
      <w:pPr>
        <w:pStyle w:val="a8"/>
        <w:rPr>
          <w:rFonts w:cs="宋体"/>
          <w:kern w:val="0"/>
        </w:rPr>
      </w:pPr>
      <w:r w:rsidRPr="00EC196E">
        <w:rPr>
          <w:rFonts w:cs="宋体" w:hint="eastAsia"/>
          <w:kern w:val="0"/>
        </w:rPr>
        <w:t>5.教职工家庭遭遇变故，给家庭生活造成特殊困难的，根据困难情况学院给予资助。</w:t>
      </w:r>
    </w:p>
    <w:p w14:paraId="549C3462" w14:textId="77777777" w:rsidR="00436C98" w:rsidRPr="00EC196E" w:rsidRDefault="00436C98" w:rsidP="001F7669">
      <w:pPr>
        <w:pStyle w:val="a8"/>
        <w:rPr>
          <w:rFonts w:cs="宋体"/>
          <w:kern w:val="0"/>
        </w:rPr>
      </w:pPr>
      <w:r w:rsidRPr="00EC196E">
        <w:rPr>
          <w:rFonts w:cs="宋体" w:hint="eastAsia"/>
          <w:kern w:val="0"/>
        </w:rPr>
        <w:t>6.教职工亡故，学院按有关规定安排吊唁活动，并给予抚慰金（见附件3）</w:t>
      </w:r>
      <w:r>
        <w:rPr>
          <w:rFonts w:cs="宋体" w:hint="eastAsia"/>
          <w:kern w:val="0"/>
        </w:rPr>
        <w:t>。</w:t>
      </w:r>
    </w:p>
    <w:p w14:paraId="07927CF4" w14:textId="77777777" w:rsidR="00436C98" w:rsidRPr="00EC196E" w:rsidRDefault="00436C98" w:rsidP="001F7669">
      <w:pPr>
        <w:pStyle w:val="a8"/>
        <w:rPr>
          <w:rFonts w:cs="宋体"/>
          <w:kern w:val="0"/>
        </w:rPr>
      </w:pPr>
      <w:r w:rsidRPr="00EC196E">
        <w:rPr>
          <w:rFonts w:cs="宋体" w:hint="eastAsia"/>
          <w:kern w:val="0"/>
        </w:rPr>
        <w:t>7.教职工配偶、父母亡故，学院派有关领导前往吊唁，并给予慰问金（见附件3）</w:t>
      </w:r>
      <w:r>
        <w:rPr>
          <w:rFonts w:cs="宋体" w:hint="eastAsia"/>
          <w:kern w:val="0"/>
        </w:rPr>
        <w:t>。</w:t>
      </w:r>
    </w:p>
    <w:p w14:paraId="19D05EF4" w14:textId="77777777" w:rsidR="00436C98" w:rsidRPr="00EC196E" w:rsidRDefault="00436C98" w:rsidP="001F7669">
      <w:pPr>
        <w:pStyle w:val="a8"/>
        <w:rPr>
          <w:rFonts w:cs="宋体"/>
          <w:kern w:val="0"/>
        </w:rPr>
      </w:pPr>
      <w:r w:rsidRPr="00EC196E">
        <w:rPr>
          <w:rFonts w:cs="宋体" w:hint="eastAsia"/>
          <w:kern w:val="0"/>
        </w:rPr>
        <w:t>8.积极与新乡市有关部门联系，协助教职工子女入托入学。</w:t>
      </w:r>
    </w:p>
    <w:p w14:paraId="69D786F6" w14:textId="77777777" w:rsidR="00436C98" w:rsidRPr="001F7669" w:rsidRDefault="00436C98" w:rsidP="001F7669">
      <w:pPr>
        <w:pStyle w:val="a8"/>
        <w:rPr>
          <w:rFonts w:cs="宋体"/>
          <w:spacing w:val="-8"/>
          <w:kern w:val="0"/>
        </w:rPr>
      </w:pPr>
      <w:r w:rsidRPr="00EC196E">
        <w:rPr>
          <w:rFonts w:cs="宋体" w:hint="eastAsia"/>
          <w:kern w:val="0"/>
        </w:rPr>
        <w:t>9.</w:t>
      </w:r>
      <w:r w:rsidRPr="001F7669">
        <w:rPr>
          <w:rFonts w:cs="宋体" w:hint="eastAsia"/>
          <w:spacing w:val="-8"/>
          <w:kern w:val="0"/>
        </w:rPr>
        <w:t>对就读于我院的教职工子女，学院每学年减免2000元学杂费。</w:t>
      </w:r>
    </w:p>
    <w:p w14:paraId="0C6180C9" w14:textId="77777777" w:rsidR="00436C98" w:rsidRPr="00EC196E" w:rsidRDefault="00436C98" w:rsidP="001F7669">
      <w:pPr>
        <w:pStyle w:val="a8"/>
        <w:rPr>
          <w:rFonts w:cs="宋体"/>
          <w:kern w:val="0"/>
        </w:rPr>
      </w:pPr>
      <w:r w:rsidRPr="00EC196E">
        <w:rPr>
          <w:rFonts w:cs="宋体" w:hint="eastAsia"/>
          <w:kern w:val="0"/>
        </w:rPr>
        <w:t>10.教职工子女考入大学，发放3000元激励金。</w:t>
      </w:r>
    </w:p>
    <w:p w14:paraId="13964456" w14:textId="77777777" w:rsidR="00436C98" w:rsidRPr="00EC196E" w:rsidRDefault="00436C98" w:rsidP="001F7669">
      <w:pPr>
        <w:pStyle w:val="a8"/>
        <w:rPr>
          <w:rFonts w:cs="宋体"/>
          <w:kern w:val="0"/>
          <w:highlight w:val="yellow"/>
        </w:rPr>
      </w:pPr>
      <w:r w:rsidRPr="00EC196E">
        <w:rPr>
          <w:rFonts w:cs="宋体" w:hint="eastAsia"/>
          <w:kern w:val="0"/>
        </w:rPr>
        <w:t>11.每年“六一”儿童节为12岁以下教职工子女发放儿童节礼物一份。</w:t>
      </w:r>
    </w:p>
    <w:p w14:paraId="06C85C41" w14:textId="77777777" w:rsidR="00436C98" w:rsidRPr="00EC196E" w:rsidRDefault="00436C98" w:rsidP="001F7669">
      <w:pPr>
        <w:pStyle w:val="a8"/>
        <w:rPr>
          <w:rFonts w:cs="宋体"/>
          <w:kern w:val="0"/>
        </w:rPr>
      </w:pPr>
      <w:r w:rsidRPr="00EC196E">
        <w:rPr>
          <w:rFonts w:cs="宋体" w:hint="eastAsia"/>
          <w:kern w:val="0"/>
        </w:rPr>
        <w:t>12.副高职称以上教职工逢整十周岁生日，送生日礼物一份。</w:t>
      </w:r>
    </w:p>
    <w:p w14:paraId="4F87E841" w14:textId="77777777" w:rsidR="00436C98" w:rsidRPr="00EC196E" w:rsidRDefault="00436C98" w:rsidP="001F7669">
      <w:pPr>
        <w:pStyle w:val="a8"/>
        <w:rPr>
          <w:rFonts w:cs="宋体"/>
          <w:kern w:val="0"/>
        </w:rPr>
      </w:pPr>
      <w:r w:rsidRPr="00EC196E">
        <w:rPr>
          <w:rFonts w:cs="宋体" w:hint="eastAsia"/>
          <w:kern w:val="0"/>
        </w:rPr>
        <w:t>13.给予为学院工作服务满5年的教职工1000元的年资奖，以后每满5年给予2000元的年资奖。</w:t>
      </w:r>
    </w:p>
    <w:p w14:paraId="2BE5D9C2" w14:textId="77777777" w:rsidR="00436C98" w:rsidRPr="00EC196E" w:rsidRDefault="00436C98" w:rsidP="001F7669">
      <w:pPr>
        <w:pStyle w:val="a8"/>
        <w:rPr>
          <w:rFonts w:cs="宋体"/>
          <w:kern w:val="0"/>
        </w:rPr>
      </w:pPr>
      <w:r w:rsidRPr="00EC196E">
        <w:rPr>
          <w:rFonts w:cs="宋体" w:hint="eastAsia"/>
          <w:kern w:val="0"/>
        </w:rPr>
        <w:t>（四）丰富教职工精神文化生活。通过组织丰富多彩的文化活动，为教职工缓解工作压力，愉快工作、服务。</w:t>
      </w:r>
    </w:p>
    <w:p w14:paraId="2BDFC0A5" w14:textId="77777777" w:rsidR="00436C98" w:rsidRPr="00EC196E" w:rsidRDefault="00436C98" w:rsidP="001F7669">
      <w:pPr>
        <w:pStyle w:val="a8"/>
        <w:rPr>
          <w:rFonts w:cs="宋体"/>
          <w:kern w:val="0"/>
        </w:rPr>
      </w:pPr>
      <w:r w:rsidRPr="00EC196E">
        <w:rPr>
          <w:rFonts w:cs="宋体" w:hint="eastAsia"/>
          <w:kern w:val="0"/>
        </w:rPr>
        <w:t>1.丰富教职工业余文化生活。学院工会每月组织一场文体活动；举办好妇女节、教师节、新年联欢晚会等活动。建设并管理好“文化活动中心”，方便职工开展娱乐休闲活动。</w:t>
      </w:r>
    </w:p>
    <w:p w14:paraId="41EE3343" w14:textId="77777777" w:rsidR="00436C98" w:rsidRPr="00EC196E" w:rsidRDefault="00436C98" w:rsidP="00731125">
      <w:pPr>
        <w:pStyle w:val="a8"/>
        <w:spacing w:line="600" w:lineRule="exact"/>
        <w:rPr>
          <w:rFonts w:cs="宋体"/>
          <w:kern w:val="0"/>
          <w:highlight w:val="yellow"/>
        </w:rPr>
      </w:pPr>
      <w:r w:rsidRPr="00EC196E">
        <w:rPr>
          <w:rFonts w:cs="宋体" w:hint="eastAsia"/>
          <w:kern w:val="0"/>
        </w:rPr>
        <w:lastRenderedPageBreak/>
        <w:t>3.积极参加学院各级各类文体活动的教职工，采用积分制管理，教职工个人积分将用于工会先进个人的评选。</w:t>
      </w:r>
    </w:p>
    <w:p w14:paraId="6A316974" w14:textId="77777777" w:rsidR="00436C98" w:rsidRPr="00EC196E" w:rsidRDefault="00436C98" w:rsidP="00731125">
      <w:pPr>
        <w:pStyle w:val="a8"/>
        <w:spacing w:line="600" w:lineRule="exact"/>
        <w:rPr>
          <w:rFonts w:cs="宋体"/>
          <w:kern w:val="0"/>
        </w:rPr>
      </w:pPr>
      <w:r w:rsidRPr="00EC196E">
        <w:rPr>
          <w:rFonts w:cs="宋体" w:hint="eastAsia"/>
          <w:kern w:val="0"/>
        </w:rPr>
        <w:t>（五）维护教职工的合法权益。根据各项法律法规的要求，依法做好教职工的维权工作。</w:t>
      </w:r>
    </w:p>
    <w:p w14:paraId="04A7785C" w14:textId="77777777" w:rsidR="00436C98" w:rsidRPr="00EC196E" w:rsidRDefault="00436C98" w:rsidP="00731125">
      <w:pPr>
        <w:pStyle w:val="a8"/>
        <w:spacing w:line="600" w:lineRule="exact"/>
        <w:rPr>
          <w:rFonts w:cs="宋体"/>
          <w:kern w:val="0"/>
        </w:rPr>
      </w:pPr>
      <w:r w:rsidRPr="00EC196E">
        <w:rPr>
          <w:rFonts w:cs="宋体" w:hint="eastAsia"/>
          <w:kern w:val="0"/>
        </w:rPr>
        <w:t>（六）关心女教职工生活，依法维护女教职工的特殊权益。</w:t>
      </w:r>
    </w:p>
    <w:p w14:paraId="27C12682" w14:textId="77777777" w:rsidR="00436C98" w:rsidRPr="00EC196E" w:rsidRDefault="00436C98" w:rsidP="00731125">
      <w:pPr>
        <w:pStyle w:val="a8"/>
        <w:spacing w:line="600" w:lineRule="exact"/>
        <w:rPr>
          <w:rFonts w:cs="宋体"/>
          <w:kern w:val="0"/>
        </w:rPr>
      </w:pPr>
      <w:r w:rsidRPr="00EC196E">
        <w:rPr>
          <w:rFonts w:cs="宋体" w:hint="eastAsia"/>
          <w:kern w:val="0"/>
        </w:rPr>
        <w:t>1.建立健全工会女职工委员会，加强对女职工的培训。</w:t>
      </w:r>
    </w:p>
    <w:p w14:paraId="37EF0ED6" w14:textId="77777777" w:rsidR="00436C98" w:rsidRPr="00EC196E" w:rsidRDefault="00436C98" w:rsidP="00731125">
      <w:pPr>
        <w:pStyle w:val="a8"/>
        <w:spacing w:line="600" w:lineRule="exact"/>
        <w:rPr>
          <w:rFonts w:cs="宋体"/>
          <w:kern w:val="0"/>
        </w:rPr>
      </w:pPr>
      <w:r w:rsidRPr="00EC196E">
        <w:rPr>
          <w:rFonts w:cs="宋体" w:hint="eastAsia"/>
          <w:kern w:val="0"/>
        </w:rPr>
        <w:t>2.对怀孕的女职工在劳动时间内进行产前检查的，算作劳动时间。对怀孕七个月以上的女职工，每天劳动时间内给予一小时的休息时间。</w:t>
      </w:r>
    </w:p>
    <w:p w14:paraId="6918F7C3" w14:textId="77777777" w:rsidR="00436C98" w:rsidRPr="00EC196E" w:rsidRDefault="00436C98" w:rsidP="00731125">
      <w:pPr>
        <w:pStyle w:val="a8"/>
        <w:spacing w:line="600" w:lineRule="exact"/>
        <w:rPr>
          <w:rFonts w:cs="宋体"/>
          <w:kern w:val="0"/>
        </w:rPr>
      </w:pPr>
      <w:r w:rsidRPr="00EC196E">
        <w:rPr>
          <w:rFonts w:cs="宋体" w:hint="eastAsia"/>
          <w:kern w:val="0"/>
        </w:rPr>
        <w:t>3.有不满一周岁婴儿的女职工，每天劳动时间内给予两次哺乳(含人工喂养)时间，每次三十分钟。</w:t>
      </w:r>
    </w:p>
    <w:p w14:paraId="7DE5F3BD" w14:textId="77777777" w:rsidR="00436C98" w:rsidRPr="00EC196E" w:rsidRDefault="00436C98" w:rsidP="00731125">
      <w:pPr>
        <w:pStyle w:val="a8"/>
        <w:spacing w:line="600" w:lineRule="exact"/>
        <w:rPr>
          <w:rFonts w:cs="宋体"/>
          <w:kern w:val="0"/>
        </w:rPr>
      </w:pPr>
      <w:r w:rsidRPr="00EC196E">
        <w:rPr>
          <w:rFonts w:cs="宋体" w:hint="eastAsia"/>
          <w:kern w:val="0"/>
        </w:rPr>
        <w:t>4.学院在安排的职工体检中，为女职工安排妇科病的专项检查，并建立女职工健康检查档案。</w:t>
      </w:r>
    </w:p>
    <w:p w14:paraId="79C49C2F" w14:textId="77777777" w:rsidR="00436C98" w:rsidRPr="00EC196E" w:rsidRDefault="00436C98" w:rsidP="00731125">
      <w:pPr>
        <w:pStyle w:val="af2"/>
        <w:spacing w:line="600" w:lineRule="exact"/>
      </w:pPr>
      <w:r w:rsidRPr="00EC196E">
        <w:rPr>
          <w:rFonts w:hint="eastAsia"/>
        </w:rPr>
        <w:t>四、本办法适用于在三全学院工作的全体教职员工。</w:t>
      </w:r>
    </w:p>
    <w:p w14:paraId="06A8A11A" w14:textId="77777777" w:rsidR="00436C98" w:rsidRPr="00EC196E" w:rsidRDefault="00436C98" w:rsidP="00731125">
      <w:pPr>
        <w:pStyle w:val="af2"/>
        <w:spacing w:line="600" w:lineRule="exact"/>
      </w:pPr>
      <w:r w:rsidRPr="00EC196E">
        <w:rPr>
          <w:rFonts w:hint="eastAsia"/>
        </w:rPr>
        <w:t>五、本办法自发布之日起执行，其他有关规定，凡与本办法相抵触的，以本办法为准。</w:t>
      </w:r>
    </w:p>
    <w:p w14:paraId="0E3916D3" w14:textId="77777777" w:rsidR="00436C98" w:rsidRPr="00EC196E" w:rsidRDefault="00436C98" w:rsidP="00731125">
      <w:pPr>
        <w:pStyle w:val="af2"/>
        <w:spacing w:line="600" w:lineRule="exact"/>
      </w:pPr>
      <w:r w:rsidRPr="00EC196E">
        <w:rPr>
          <w:rFonts w:cs="宋体" w:hint="eastAsia"/>
          <w:kern w:val="0"/>
        </w:rPr>
        <w:t>六、</w:t>
      </w:r>
      <w:r w:rsidRPr="00EC196E">
        <w:rPr>
          <w:rFonts w:hint="eastAsia"/>
        </w:rPr>
        <w:t>本办法由学院工会负责解释。</w:t>
      </w:r>
    </w:p>
    <w:p w14:paraId="3F2D4EDB" w14:textId="757514AC" w:rsidR="00436C98" w:rsidRPr="001F7669" w:rsidRDefault="00436C98" w:rsidP="00566AC4">
      <w:pPr>
        <w:pStyle w:val="16"/>
        <w:ind w:left="1910" w:hanging="1280"/>
        <w:rPr>
          <w:rStyle w:val="af8"/>
          <w:b w:val="0"/>
          <w:bCs w:val="0"/>
        </w:rPr>
      </w:pPr>
      <w:r w:rsidRPr="001F7669">
        <w:rPr>
          <w:rFonts w:hint="eastAsia"/>
        </w:rPr>
        <w:t>附件：1.</w:t>
      </w:r>
      <w:r w:rsidRPr="001F7669">
        <w:rPr>
          <w:rStyle w:val="af8"/>
          <w:rFonts w:hint="eastAsia"/>
          <w:b w:val="0"/>
          <w:bCs w:val="0"/>
        </w:rPr>
        <w:t>新乡医学院三全学院教</w:t>
      </w:r>
      <w:r w:rsidRPr="001F7669">
        <w:rPr>
          <w:rFonts w:hint="eastAsia"/>
        </w:rPr>
        <w:t>职工结婚前往祝贺人员及礼金有关规定</w:t>
      </w:r>
    </w:p>
    <w:p w14:paraId="4836F5DC" w14:textId="77777777" w:rsidR="00436C98" w:rsidRPr="001F7669" w:rsidRDefault="00436C98" w:rsidP="00FB0F71">
      <w:pPr>
        <w:pStyle w:val="aff3"/>
        <w:ind w:left="1926" w:hanging="320"/>
        <w:rPr>
          <w:rStyle w:val="af8"/>
          <w:b w:val="0"/>
          <w:bCs w:val="0"/>
        </w:rPr>
      </w:pPr>
      <w:r w:rsidRPr="001F7669">
        <w:rPr>
          <w:rStyle w:val="af8"/>
          <w:rFonts w:hint="eastAsia"/>
          <w:b w:val="0"/>
          <w:bCs w:val="0"/>
        </w:rPr>
        <w:t>2.新乡医学院三全学院教职工探望有关规定</w:t>
      </w:r>
    </w:p>
    <w:p w14:paraId="7F82CBA4" w14:textId="77777777" w:rsidR="00436C98" w:rsidRPr="001F7669" w:rsidRDefault="00436C98" w:rsidP="00FB0F71">
      <w:pPr>
        <w:pStyle w:val="aff3"/>
        <w:ind w:left="1926" w:hanging="320"/>
        <w:rPr>
          <w:rStyle w:val="af8"/>
          <w:b w:val="0"/>
          <w:bCs w:val="0"/>
        </w:rPr>
      </w:pPr>
      <w:r w:rsidRPr="001F7669">
        <w:rPr>
          <w:rStyle w:val="af8"/>
          <w:rFonts w:hint="eastAsia"/>
          <w:b w:val="0"/>
          <w:bCs w:val="0"/>
        </w:rPr>
        <w:t>3.新乡医学院三全学院教职工去世殡葬办理及教职工直系亲属去世吊唁的规定</w:t>
      </w:r>
    </w:p>
    <w:p w14:paraId="57CB40CC" w14:textId="77777777" w:rsidR="00436C98" w:rsidRPr="00DD6D38" w:rsidRDefault="00436C98" w:rsidP="00D15A9D">
      <w:pPr>
        <w:pStyle w:val="af1"/>
        <w:rPr>
          <w:rStyle w:val="af8"/>
          <w:rFonts w:hAnsi="仿宋" w:cs="宋体"/>
          <w:b w:val="0"/>
          <w:bCs w:val="0"/>
          <w:kern w:val="0"/>
        </w:rPr>
      </w:pPr>
      <w:r w:rsidRPr="00EC196E">
        <w:rPr>
          <w:rFonts w:hint="eastAsia"/>
        </w:rPr>
        <w:t>2014年12月</w:t>
      </w:r>
      <w:r>
        <w:rPr>
          <w:rFonts w:hint="eastAsia"/>
        </w:rPr>
        <w:t>1</w:t>
      </w:r>
      <w:r w:rsidRPr="00EC196E">
        <w:rPr>
          <w:rFonts w:hint="eastAsia"/>
        </w:rPr>
        <w:t>日</w:t>
      </w:r>
      <w:r>
        <w:rPr>
          <w:rFonts w:hint="eastAsia"/>
        </w:rPr>
        <w:t xml:space="preserve">    </w:t>
      </w:r>
    </w:p>
    <w:p w14:paraId="2B81B371" w14:textId="77777777" w:rsidR="00436C98" w:rsidRPr="00731125" w:rsidRDefault="00436C98" w:rsidP="00731125">
      <w:pPr>
        <w:pStyle w:val="af5"/>
        <w:rPr>
          <w:rStyle w:val="af8"/>
          <w:b w:val="0"/>
          <w:bCs w:val="0"/>
        </w:rPr>
      </w:pPr>
      <w:r w:rsidRPr="00731125">
        <w:rPr>
          <w:rStyle w:val="af8"/>
          <w:rFonts w:hint="eastAsia"/>
          <w:b w:val="0"/>
          <w:bCs w:val="0"/>
        </w:rPr>
        <w:lastRenderedPageBreak/>
        <w:t>附件</w:t>
      </w:r>
      <w:r w:rsidRPr="00731125">
        <w:rPr>
          <w:rStyle w:val="af8"/>
          <w:rFonts w:hint="eastAsia"/>
          <w:b w:val="0"/>
          <w:bCs w:val="0"/>
        </w:rPr>
        <w:t>1</w:t>
      </w:r>
    </w:p>
    <w:p w14:paraId="29CDCE05" w14:textId="77777777" w:rsidR="00436C98" w:rsidRPr="00731125" w:rsidRDefault="00436C98" w:rsidP="00731125">
      <w:pPr>
        <w:pStyle w:val="af6"/>
        <w:spacing w:afterLines="50" w:after="156"/>
        <w:rPr>
          <w:rStyle w:val="af8"/>
          <w:rFonts w:eastAsia="方正小标宋简体" w:hAnsi="黑体" w:cs="黑体"/>
          <w:bCs w:val="0"/>
          <w:sz w:val="44"/>
          <w:szCs w:val="44"/>
        </w:rPr>
      </w:pPr>
      <w:r w:rsidRPr="00731125">
        <w:rPr>
          <w:rStyle w:val="af8"/>
          <w:rFonts w:eastAsia="方正小标宋简体" w:hAnsi="黑体" w:cs="黑体" w:hint="eastAsia"/>
          <w:b w:val="0"/>
        </w:rPr>
        <w:t>新乡医学院三全学院</w:t>
      </w:r>
      <w:r w:rsidR="00731125" w:rsidRPr="00731125">
        <w:rPr>
          <w:rStyle w:val="af8"/>
          <w:rFonts w:eastAsia="方正小标宋简体" w:hAnsi="黑体" w:cs="黑体" w:hint="eastAsia"/>
          <w:b w:val="0"/>
        </w:rPr>
        <w:br/>
      </w:r>
      <w:r w:rsidRPr="007A6615">
        <w:rPr>
          <w:rFonts w:hint="eastAsia"/>
          <w:bCs/>
        </w:rPr>
        <w:t>教</w:t>
      </w:r>
      <w:r w:rsidRPr="00731125">
        <w:rPr>
          <w:rFonts w:hint="eastAsia"/>
        </w:rPr>
        <w:t>职工婚礼祝贺参加人员及礼金相关规定</w:t>
      </w:r>
    </w:p>
    <w:p w14:paraId="576552BB" w14:textId="77777777" w:rsidR="00436C98" w:rsidRPr="00EC196E" w:rsidRDefault="00436C98" w:rsidP="00731125">
      <w:pPr>
        <w:pStyle w:val="af2"/>
      </w:pPr>
      <w:r w:rsidRPr="00EC196E">
        <w:rPr>
          <w:rFonts w:hint="eastAsia"/>
        </w:rPr>
        <w:t>一、教职工结婚前往祝贺人员组成</w:t>
      </w:r>
    </w:p>
    <w:p w14:paraId="6523C39F" w14:textId="77777777" w:rsidR="00436C98" w:rsidRPr="00EC196E" w:rsidRDefault="00436C98" w:rsidP="00731125">
      <w:pPr>
        <w:pStyle w:val="a8"/>
      </w:pPr>
      <w:r>
        <w:rPr>
          <w:rFonts w:ascii="仿宋" w:eastAsia="仿宋" w:hint="eastAsia"/>
        </w:rPr>
        <w:t>（一）</w:t>
      </w:r>
      <w:r w:rsidRPr="00EC196E">
        <w:rPr>
          <w:rFonts w:hint="eastAsia"/>
        </w:rPr>
        <w:t>二级机构负责人以下教职工结婚</w:t>
      </w:r>
    </w:p>
    <w:p w14:paraId="281495FC" w14:textId="77777777" w:rsidR="00436C98" w:rsidRPr="00EC196E" w:rsidRDefault="00436C98" w:rsidP="00731125">
      <w:pPr>
        <w:pStyle w:val="a8"/>
      </w:pPr>
      <w:r w:rsidRPr="00EC196E">
        <w:rPr>
          <w:rFonts w:hint="eastAsia"/>
        </w:rPr>
        <w:t>由所在基层工会（或部门）具体负责安排，代表学院前往祝贺人员由分工会主席或委员，部门负责人（所在科室负责人）组成。</w:t>
      </w:r>
    </w:p>
    <w:p w14:paraId="38CABB9D" w14:textId="77777777" w:rsidR="00436C98" w:rsidRPr="00EC196E" w:rsidRDefault="00436C98" w:rsidP="00731125">
      <w:pPr>
        <w:pStyle w:val="a8"/>
      </w:pPr>
      <w:r>
        <w:rPr>
          <w:rFonts w:ascii="仿宋" w:eastAsia="仿宋" w:hint="eastAsia"/>
        </w:rPr>
        <w:t>（二）</w:t>
      </w:r>
      <w:r w:rsidRPr="00EC196E">
        <w:rPr>
          <w:rFonts w:hint="eastAsia"/>
        </w:rPr>
        <w:t>二级机构负责人结婚</w:t>
      </w:r>
    </w:p>
    <w:p w14:paraId="548C526C" w14:textId="77777777" w:rsidR="00436C98" w:rsidRPr="00EC196E" w:rsidRDefault="00436C98" w:rsidP="00731125">
      <w:pPr>
        <w:pStyle w:val="a8"/>
      </w:pPr>
      <w:r w:rsidRPr="00EC196E">
        <w:rPr>
          <w:rFonts w:hint="eastAsia"/>
        </w:rPr>
        <w:t>由所在基层工会(或部门)具体负责，代表学院前往祝贺人员由分工会主席，部门负责人（部门主管或助理、书记或副书记、院系院长或副院长）组成。</w:t>
      </w:r>
    </w:p>
    <w:p w14:paraId="2642D1A7" w14:textId="77777777" w:rsidR="00436C98" w:rsidRPr="00EC196E" w:rsidRDefault="00436C98" w:rsidP="00731125">
      <w:pPr>
        <w:pStyle w:val="a8"/>
      </w:pPr>
      <w:r>
        <w:rPr>
          <w:rFonts w:ascii="仿宋" w:eastAsia="仿宋" w:hint="eastAsia"/>
        </w:rPr>
        <w:t>（三）</w:t>
      </w:r>
      <w:r w:rsidRPr="00EC196E">
        <w:rPr>
          <w:rFonts w:hint="eastAsia"/>
        </w:rPr>
        <w:t>中层及中层以上，高学历高职称人员结婚</w:t>
      </w:r>
    </w:p>
    <w:p w14:paraId="6C71B407" w14:textId="77777777" w:rsidR="00436C98" w:rsidRPr="00EC196E" w:rsidRDefault="00436C98" w:rsidP="00731125">
      <w:pPr>
        <w:pStyle w:val="a8"/>
      </w:pPr>
      <w:r w:rsidRPr="00EC196E">
        <w:rPr>
          <w:rFonts w:hint="eastAsia"/>
        </w:rPr>
        <w:t>中层副职由院工会主席或副主席、主管院领导，部门主要负责人（部门主管及助理、总支书记及副书记、院系院长及副院长）代表学院前往祝贺。</w:t>
      </w:r>
    </w:p>
    <w:p w14:paraId="611471DE" w14:textId="77777777" w:rsidR="00436C98" w:rsidRPr="00EC196E" w:rsidRDefault="00436C98" w:rsidP="00731125">
      <w:pPr>
        <w:pStyle w:val="a8"/>
      </w:pPr>
      <w:r w:rsidRPr="00EC196E">
        <w:rPr>
          <w:rFonts w:hint="eastAsia"/>
        </w:rPr>
        <w:t>中层正职以上（包括主持工作的副职）、博士、副高级以上职称人员由院工会主席、主管院领导、学院党委书记、学院院长、所在部门相关负责人代表学院前往祝贺。</w:t>
      </w:r>
    </w:p>
    <w:p w14:paraId="68613F44" w14:textId="77777777" w:rsidR="00731125" w:rsidRDefault="00731125">
      <w:pPr>
        <w:widowControl/>
        <w:jc w:val="left"/>
        <w:rPr>
          <w:rFonts w:ascii="黑体" w:eastAsia="黑体" w:hAnsi="仿宋" w:cs="仿宋_GB2312"/>
          <w:bCs/>
          <w:color w:val="000000"/>
          <w:kern w:val="0"/>
          <w:sz w:val="32"/>
          <w:szCs w:val="32"/>
        </w:rPr>
      </w:pPr>
      <w:r>
        <w:rPr>
          <w:rFonts w:ascii="黑体" w:eastAsia="黑体" w:hAnsi="仿宋" w:cs="仿宋_GB2312"/>
          <w:bCs/>
          <w:sz w:val="32"/>
          <w:szCs w:val="32"/>
        </w:rPr>
        <w:br w:type="page"/>
      </w:r>
    </w:p>
    <w:p w14:paraId="75C509F0" w14:textId="77777777" w:rsidR="00436C98" w:rsidRPr="00EC196E" w:rsidRDefault="000A5812" w:rsidP="000A5812">
      <w:pPr>
        <w:pStyle w:val="af2"/>
      </w:pPr>
      <w:r>
        <w:rPr>
          <w:rFonts w:hint="eastAsia"/>
        </w:rPr>
        <w:lastRenderedPageBreak/>
        <w:t>二</w:t>
      </w:r>
      <w:r w:rsidRPr="00EC196E">
        <w:rPr>
          <w:rFonts w:hint="eastAsia"/>
        </w:rPr>
        <w:t>、</w:t>
      </w:r>
      <w:r w:rsidR="00436C98" w:rsidRPr="00EC196E">
        <w:rPr>
          <w:rFonts w:hint="eastAsia"/>
        </w:rPr>
        <w:t>礼金申领流程图</w:t>
      </w:r>
    </w:p>
    <w:p w14:paraId="231B2E28" w14:textId="77777777" w:rsidR="00436C98" w:rsidRDefault="00436C98" w:rsidP="00C0634A">
      <w:pPr>
        <w:pStyle w:val="aa"/>
        <w:spacing w:beforeAutospacing="0" w:afterAutospacing="0"/>
        <w:rPr>
          <w:rFonts w:ascii="仿宋" w:eastAsia="仿宋" w:hAnsi="仿宋"/>
          <w:sz w:val="32"/>
          <w:szCs w:val="32"/>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562"/>
      </w:tblGrid>
      <w:tr w:rsidR="00436C98" w:rsidRPr="00DE2D24" w14:paraId="2C291409" w14:textId="77777777" w:rsidTr="00C0634A">
        <w:trPr>
          <w:tblCellSpacing w:w="0" w:type="dxa"/>
          <w:jc w:val="center"/>
        </w:trPr>
        <w:tc>
          <w:tcPr>
            <w:tcW w:w="5562" w:type="dxa"/>
            <w:shd w:val="clear" w:color="auto" w:fill="FFFFFF"/>
            <w:vAlign w:val="center"/>
          </w:tcPr>
          <w:p w14:paraId="64C672A5"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职工携带结婚证复印件报所在基层工会，并如实填写《新乡医学院三全学院职工结婚礼金情况登记表》</w:t>
            </w:r>
          </w:p>
        </w:tc>
      </w:tr>
    </w:tbl>
    <w:p w14:paraId="3EF26CEB" w14:textId="77777777" w:rsidR="00436C98" w:rsidRPr="00DE2D24" w:rsidRDefault="00436C98" w:rsidP="00C0634A">
      <w:pPr>
        <w:wordWrap w:val="0"/>
        <w:jc w:val="center"/>
        <w:rPr>
          <w:rFonts w:ascii="仿宋_GB2312" w:eastAsia="仿宋_GB2312" w:hAnsi="仿宋"/>
          <w:bCs/>
          <w:sz w:val="32"/>
          <w:szCs w:val="32"/>
        </w:rPr>
      </w:pPr>
      <w:r w:rsidRPr="00DE2D24">
        <w:rPr>
          <w:rFonts w:ascii="仿宋_GB2312" w:eastAsia="仿宋_GB2312" w:hAnsi="仿宋" w:hint="eastAsia"/>
          <w:bCs/>
          <w:noProof/>
          <w:sz w:val="32"/>
          <w:szCs w:val="32"/>
        </w:rPr>
        <mc:AlternateContent>
          <mc:Choice Requires="wps">
            <w:drawing>
              <wp:anchor distT="0" distB="0" distL="114300" distR="114300" simplePos="0" relativeHeight="251714560" behindDoc="0" locked="0" layoutInCell="1" allowOverlap="1" wp14:anchorId="400C6A5B" wp14:editId="3758F768">
                <wp:simplePos x="0" y="0"/>
                <wp:positionH relativeFrom="column">
                  <wp:posOffset>2590800</wp:posOffset>
                </wp:positionH>
                <wp:positionV relativeFrom="paragraph">
                  <wp:posOffset>35560</wp:posOffset>
                </wp:positionV>
                <wp:extent cx="485775" cy="364490"/>
                <wp:effectExtent l="57150" t="17145" r="57150" b="8890"/>
                <wp:wrapNone/>
                <wp:docPr id="76" name="下箭头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7E02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76" o:spid="_x0000_s1026" type="#_x0000_t67" style="position:absolute;left:0;text-align:left;margin-left:204pt;margin-top:2.8pt;width:38.25pt;height:2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" fillcolor="#bbd5f0" strokecolor="#739cc3" strokeweight="1.25pt">
                <v:fill color2="#9cbee0" focus="100%" type="gradient">
                  <o:fill v:ext="view" type="gradientUnscaled"/>
                </v:fill>
                <v:textbox style="layout-flow:vertical-ideographic"/>
              </v:shape>
            </w:pict>
          </mc:Fallback>
        </mc:AlternateConten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550"/>
      </w:tblGrid>
      <w:tr w:rsidR="00436C98" w:rsidRPr="00DE2D24" w14:paraId="3980D3A5" w14:textId="77777777" w:rsidTr="00C0634A">
        <w:trPr>
          <w:tblCellSpacing w:w="0" w:type="dxa"/>
          <w:jc w:val="center"/>
        </w:trPr>
        <w:tc>
          <w:tcPr>
            <w:tcW w:w="5550" w:type="dxa"/>
            <w:shd w:val="clear" w:color="auto" w:fill="FFFFFF"/>
            <w:vAlign w:val="center"/>
          </w:tcPr>
          <w:p w14:paraId="7549506E"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经所在基层工会审核后，将登记表于每季度第三个月月底前（3、6、9、12）</w:t>
            </w:r>
          </w:p>
          <w:p w14:paraId="189F7CBB"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提交学院工会办公室</w:t>
            </w:r>
          </w:p>
        </w:tc>
      </w:tr>
    </w:tbl>
    <w:p w14:paraId="1E44463F" w14:textId="77777777" w:rsidR="00436C98" w:rsidRPr="00DE2D24" w:rsidRDefault="00436C98" w:rsidP="00C0634A">
      <w:pPr>
        <w:wordWrap w:val="0"/>
        <w:jc w:val="center"/>
        <w:rPr>
          <w:rFonts w:ascii="仿宋_GB2312" w:eastAsia="仿宋_GB2312" w:hAnsi="仿宋"/>
          <w:bCs/>
          <w:sz w:val="32"/>
          <w:szCs w:val="32"/>
        </w:rPr>
      </w:pPr>
      <w:r w:rsidRPr="00DE2D24">
        <w:rPr>
          <w:rFonts w:ascii="仿宋_GB2312" w:eastAsia="仿宋_GB2312" w:hAnsi="仿宋" w:hint="eastAsia"/>
          <w:bCs/>
          <w:noProof/>
          <w:sz w:val="32"/>
          <w:szCs w:val="32"/>
        </w:rPr>
        <mc:AlternateContent>
          <mc:Choice Requires="wps">
            <w:drawing>
              <wp:anchor distT="0" distB="0" distL="114300" distR="114300" simplePos="0" relativeHeight="251715584" behindDoc="0" locked="0" layoutInCell="1" allowOverlap="1" wp14:anchorId="6B181C28" wp14:editId="16FD2065">
                <wp:simplePos x="0" y="0"/>
                <wp:positionH relativeFrom="column">
                  <wp:posOffset>2590800</wp:posOffset>
                </wp:positionH>
                <wp:positionV relativeFrom="paragraph">
                  <wp:posOffset>31750</wp:posOffset>
                </wp:positionV>
                <wp:extent cx="485775" cy="364490"/>
                <wp:effectExtent l="57150" t="13970" r="57150" b="21590"/>
                <wp:wrapNone/>
                <wp:docPr id="77" name="下箭头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1245B" id="下箭头 77" o:spid="_x0000_s1026" type="#_x0000_t67" style="position:absolute;left:0;text-align:left;margin-left:204pt;margin-top:2.5pt;width:38.25pt;height:2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" fillcolor="#bbd5f0" strokecolor="#739cc3" strokeweight="1.25pt">
                <v:fill color2="#9cbee0" focus="100%" type="gradient">
                  <o:fill v:ext="view" type="gradientUnscaled"/>
                </v:fill>
                <v:textbox style="layout-flow:vertical-ideographic"/>
              </v:shape>
            </w:pict>
          </mc:Fallback>
        </mc:AlternateConten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562"/>
      </w:tblGrid>
      <w:tr w:rsidR="00436C98" w:rsidRPr="00DE2D24" w14:paraId="06E29089" w14:textId="77777777" w:rsidTr="00C0634A">
        <w:trPr>
          <w:tblCellSpacing w:w="0" w:type="dxa"/>
          <w:jc w:val="center"/>
        </w:trPr>
        <w:tc>
          <w:tcPr>
            <w:tcW w:w="5562" w:type="dxa"/>
            <w:shd w:val="clear" w:color="auto" w:fill="FFFFFF"/>
            <w:vAlign w:val="center"/>
          </w:tcPr>
          <w:p w14:paraId="3C47A88B"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学院工会办公室汇总后</w:t>
            </w:r>
          </w:p>
          <w:p w14:paraId="2419A52E"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向学院申请发放资金</w:t>
            </w:r>
          </w:p>
        </w:tc>
      </w:tr>
    </w:tbl>
    <w:p w14:paraId="3CCF7B70" w14:textId="77777777" w:rsidR="00436C98" w:rsidRPr="00DE2D24" w:rsidRDefault="00436C98" w:rsidP="00C0634A">
      <w:pPr>
        <w:wordWrap w:val="0"/>
        <w:jc w:val="center"/>
        <w:rPr>
          <w:rFonts w:ascii="仿宋_GB2312" w:eastAsia="仿宋_GB2312" w:hAnsi="仿宋"/>
          <w:bCs/>
          <w:sz w:val="32"/>
          <w:szCs w:val="32"/>
        </w:rPr>
      </w:pPr>
      <w:r w:rsidRPr="00DE2D24">
        <w:rPr>
          <w:rFonts w:ascii="仿宋_GB2312" w:eastAsia="仿宋_GB2312" w:hAnsi="仿宋" w:hint="eastAsia"/>
          <w:bCs/>
          <w:noProof/>
          <w:sz w:val="32"/>
          <w:szCs w:val="32"/>
        </w:rPr>
        <mc:AlternateContent>
          <mc:Choice Requires="wps">
            <w:drawing>
              <wp:anchor distT="0" distB="0" distL="114300" distR="114300" simplePos="0" relativeHeight="251716608" behindDoc="0" locked="0" layoutInCell="1" allowOverlap="1" wp14:anchorId="07D091E5" wp14:editId="6779B171">
                <wp:simplePos x="0" y="0"/>
                <wp:positionH relativeFrom="column">
                  <wp:posOffset>2590800</wp:posOffset>
                </wp:positionH>
                <wp:positionV relativeFrom="paragraph">
                  <wp:posOffset>43180</wp:posOffset>
                </wp:positionV>
                <wp:extent cx="485775" cy="364490"/>
                <wp:effectExtent l="57150" t="10795" r="57150" b="24765"/>
                <wp:wrapNone/>
                <wp:docPr id="78" name="下箭头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0F4D6" id="下箭头 78" o:spid="_x0000_s1026" type="#_x0000_t67" style="position:absolute;left:0;text-align:left;margin-left:204pt;margin-top:3.4pt;width:38.25pt;height:2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" fillcolor="#bbd5f0" strokecolor="#739cc3" strokeweight="1.25pt">
                <v:fill color2="#9cbee0" focus="100%" type="gradient">
                  <o:fill v:ext="view" type="gradientUnscaled"/>
                </v:fill>
                <v:textbox style="layout-flow:vertical-ideographic"/>
              </v:shape>
            </w:pict>
          </mc:Fallback>
        </mc:AlternateConten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562"/>
      </w:tblGrid>
      <w:tr w:rsidR="00436C98" w:rsidRPr="00DE2D24" w14:paraId="2C0B1133" w14:textId="77777777" w:rsidTr="00C0634A">
        <w:trPr>
          <w:tblCellSpacing w:w="0" w:type="dxa"/>
          <w:jc w:val="center"/>
        </w:trPr>
        <w:tc>
          <w:tcPr>
            <w:tcW w:w="5562" w:type="dxa"/>
            <w:shd w:val="clear" w:color="auto" w:fill="FFFFFF"/>
            <w:vAlign w:val="center"/>
          </w:tcPr>
          <w:p w14:paraId="7EBF3CD8"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经审批同意后，</w:t>
            </w:r>
          </w:p>
          <w:p w14:paraId="098E1D6A"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将申请资金发放至各基层工会</w:t>
            </w:r>
          </w:p>
        </w:tc>
      </w:tr>
    </w:tbl>
    <w:p w14:paraId="3F9F9304" w14:textId="77777777" w:rsidR="00436C98" w:rsidRPr="00DE2D24" w:rsidRDefault="00436C98" w:rsidP="00C0634A">
      <w:pPr>
        <w:wordWrap w:val="0"/>
        <w:jc w:val="center"/>
        <w:rPr>
          <w:rFonts w:ascii="仿宋_GB2312" w:eastAsia="仿宋_GB2312" w:hAnsi="仿宋"/>
          <w:bCs/>
          <w:sz w:val="32"/>
          <w:szCs w:val="32"/>
        </w:rPr>
      </w:pPr>
      <w:r w:rsidRPr="00DE2D24">
        <w:rPr>
          <w:rFonts w:ascii="仿宋_GB2312" w:eastAsia="仿宋_GB2312" w:hAnsi="仿宋" w:hint="eastAsia"/>
          <w:bCs/>
          <w:noProof/>
          <w:sz w:val="32"/>
          <w:szCs w:val="32"/>
        </w:rPr>
        <mc:AlternateContent>
          <mc:Choice Requires="wps">
            <w:drawing>
              <wp:anchor distT="0" distB="0" distL="114300" distR="114300" simplePos="0" relativeHeight="251717632" behindDoc="0" locked="0" layoutInCell="1" allowOverlap="1" wp14:anchorId="42991F2E" wp14:editId="074E0D78">
                <wp:simplePos x="0" y="0"/>
                <wp:positionH relativeFrom="column">
                  <wp:posOffset>2590800</wp:posOffset>
                </wp:positionH>
                <wp:positionV relativeFrom="paragraph">
                  <wp:posOffset>-635</wp:posOffset>
                </wp:positionV>
                <wp:extent cx="485775" cy="364490"/>
                <wp:effectExtent l="57150" t="9525" r="57150" b="16510"/>
                <wp:wrapNone/>
                <wp:docPr id="79" name="下箭头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8FD6B" id="下箭头 79" o:spid="_x0000_s1026" type="#_x0000_t67" style="position:absolute;left:0;text-align:left;margin-left:204pt;margin-top:-.05pt;width:38.25pt;height:2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" fillcolor="#bbd5f0" strokecolor="#739cc3" strokeweight="1.25pt">
                <v:fill color2="#9cbee0" focus="100%" type="gradient">
                  <o:fill v:ext="view" type="gradientUnscaled"/>
                </v:fill>
                <v:textbox style="layout-flow:vertical-ideographic"/>
              </v:shape>
            </w:pict>
          </mc:Fallback>
        </mc:AlternateConten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562"/>
      </w:tblGrid>
      <w:tr w:rsidR="00436C98" w:rsidRPr="00DE2D24" w14:paraId="48C53289" w14:textId="77777777" w:rsidTr="00C0634A">
        <w:trPr>
          <w:tblCellSpacing w:w="0" w:type="dxa"/>
          <w:jc w:val="center"/>
        </w:trPr>
        <w:tc>
          <w:tcPr>
            <w:tcW w:w="5562" w:type="dxa"/>
            <w:shd w:val="clear" w:color="auto" w:fill="FFFFFF"/>
            <w:vAlign w:val="center"/>
          </w:tcPr>
          <w:p w14:paraId="67D7D0D9" w14:textId="77777777" w:rsidR="00436C98" w:rsidRPr="00DE2D24" w:rsidRDefault="00436C98" w:rsidP="00C0634A">
            <w:pPr>
              <w:jc w:val="center"/>
              <w:rPr>
                <w:rFonts w:ascii="仿宋_GB2312" w:eastAsia="仿宋_GB2312" w:hAnsi="仿宋"/>
                <w:sz w:val="32"/>
                <w:szCs w:val="32"/>
              </w:rPr>
            </w:pPr>
            <w:r w:rsidRPr="00DE2D24">
              <w:rPr>
                <w:rFonts w:ascii="仿宋_GB2312" w:eastAsia="仿宋_GB2312" w:hAnsi="仿宋" w:hint="eastAsia"/>
                <w:sz w:val="32"/>
                <w:szCs w:val="32"/>
              </w:rPr>
              <w:t>各基层工会根据登记情况</w:t>
            </w:r>
          </w:p>
          <w:p w14:paraId="5D741136" w14:textId="77777777" w:rsidR="00436C98" w:rsidRPr="00DE2D24" w:rsidRDefault="00436C98" w:rsidP="00C0634A">
            <w:pPr>
              <w:jc w:val="center"/>
              <w:rPr>
                <w:rFonts w:ascii="仿宋_GB2312" w:eastAsia="仿宋_GB2312" w:hAnsi="仿宋" w:cs="宋体"/>
                <w:sz w:val="32"/>
                <w:szCs w:val="32"/>
              </w:rPr>
            </w:pPr>
            <w:r w:rsidRPr="00DE2D24">
              <w:rPr>
                <w:rFonts w:ascii="仿宋_GB2312" w:eastAsia="仿宋_GB2312" w:hAnsi="仿宋" w:hint="eastAsia"/>
                <w:sz w:val="32"/>
                <w:szCs w:val="32"/>
              </w:rPr>
              <w:t>向职工发放结婚礼金</w:t>
            </w:r>
          </w:p>
        </w:tc>
      </w:tr>
    </w:tbl>
    <w:p w14:paraId="50309D84" w14:textId="77777777" w:rsidR="00436C98" w:rsidRDefault="00436C98" w:rsidP="00C0634A">
      <w:pPr>
        <w:widowControl/>
        <w:spacing w:line="600" w:lineRule="exact"/>
        <w:ind w:rightChars="585" w:right="1228"/>
        <w:jc w:val="left"/>
        <w:rPr>
          <w:rFonts w:ascii="仿宋" w:eastAsia="仿宋" w:hAnsi="仿宋"/>
          <w:sz w:val="32"/>
          <w:szCs w:val="32"/>
        </w:rPr>
      </w:pPr>
    </w:p>
    <w:p w14:paraId="7417B26F" w14:textId="77777777" w:rsidR="00436C98" w:rsidRDefault="00436C98" w:rsidP="00C0634A">
      <w:pPr>
        <w:widowControl/>
        <w:spacing w:line="360" w:lineRule="auto"/>
        <w:jc w:val="center"/>
        <w:rPr>
          <w:rFonts w:ascii="仿宋" w:eastAsia="仿宋" w:hAnsi="仿宋" w:cs="黑体"/>
          <w:color w:val="000000"/>
          <w:kern w:val="0"/>
          <w:sz w:val="32"/>
          <w:szCs w:val="32"/>
        </w:rPr>
      </w:pPr>
    </w:p>
    <w:p w14:paraId="4C25323A" w14:textId="77777777" w:rsidR="00436C98" w:rsidRDefault="00436C98" w:rsidP="00C0634A">
      <w:pPr>
        <w:widowControl/>
        <w:spacing w:line="360" w:lineRule="auto"/>
        <w:jc w:val="center"/>
        <w:rPr>
          <w:rFonts w:ascii="仿宋" w:eastAsia="仿宋" w:hAnsi="仿宋" w:cs="黑体"/>
          <w:color w:val="000000"/>
          <w:kern w:val="0"/>
          <w:sz w:val="32"/>
          <w:szCs w:val="32"/>
        </w:rPr>
      </w:pPr>
    </w:p>
    <w:p w14:paraId="4A04B61C" w14:textId="77777777" w:rsidR="00436C98" w:rsidRDefault="00436C98" w:rsidP="00DE2D24">
      <w:pPr>
        <w:pStyle w:val="af5"/>
      </w:pPr>
      <w:r>
        <w:rPr>
          <w:rFonts w:hint="eastAsia"/>
        </w:rPr>
        <w:lastRenderedPageBreak/>
        <w:t>附件</w:t>
      </w:r>
      <w:r>
        <w:rPr>
          <w:rFonts w:hint="eastAsia"/>
        </w:rPr>
        <w:t>2</w:t>
      </w:r>
    </w:p>
    <w:p w14:paraId="31CB1E40" w14:textId="77777777" w:rsidR="00436C98" w:rsidRPr="00DE2D24" w:rsidRDefault="00436C98" w:rsidP="00DE2D24">
      <w:pPr>
        <w:pStyle w:val="aff"/>
        <w:spacing w:beforeLines="50" w:before="156" w:afterLines="50" w:after="156"/>
        <w:rPr>
          <w:rStyle w:val="af8"/>
          <w:b w:val="0"/>
          <w:bCs/>
        </w:rPr>
      </w:pPr>
      <w:r w:rsidRPr="00DE2D24">
        <w:rPr>
          <w:rStyle w:val="af8"/>
          <w:rFonts w:hint="eastAsia"/>
          <w:b w:val="0"/>
          <w:bCs/>
        </w:rPr>
        <w:t>新乡医学院三全学院教职工探望有关规定</w:t>
      </w:r>
    </w:p>
    <w:p w14:paraId="58543B11" w14:textId="77777777" w:rsidR="00436C98" w:rsidRPr="00EC196E" w:rsidRDefault="00436C98" w:rsidP="00DE2D24">
      <w:pPr>
        <w:pStyle w:val="a8"/>
      </w:pPr>
      <w:r w:rsidRPr="00EC196E">
        <w:rPr>
          <w:rFonts w:hint="eastAsia"/>
        </w:rPr>
        <w:t>为了做好在职职工探望工作，更好地为职工分忧解难，体现学院对职工的关心、帮助，根据《工会法》及有关文件精神，特制定以下规定：</w:t>
      </w:r>
    </w:p>
    <w:p w14:paraId="326ACF65" w14:textId="77777777" w:rsidR="00436C98" w:rsidRPr="00EC196E" w:rsidRDefault="00436C98" w:rsidP="00DE2D24">
      <w:pPr>
        <w:pStyle w:val="af2"/>
      </w:pPr>
      <w:r w:rsidRPr="00EC196E">
        <w:rPr>
          <w:rFonts w:hint="eastAsia"/>
        </w:rPr>
        <w:t>一、探望</w:t>
      </w:r>
      <w:r w:rsidRPr="00987D50">
        <w:rPr>
          <w:rFonts w:hint="eastAsia"/>
        </w:rPr>
        <w:t>有关</w:t>
      </w:r>
      <w:r w:rsidRPr="00EC196E">
        <w:rPr>
          <w:rFonts w:hint="eastAsia"/>
        </w:rPr>
        <w:t>规定</w:t>
      </w:r>
    </w:p>
    <w:p w14:paraId="46A335D3" w14:textId="77777777" w:rsidR="00436C98" w:rsidRPr="00EC196E" w:rsidRDefault="00436C98" w:rsidP="00DE2D24">
      <w:pPr>
        <w:pStyle w:val="a8"/>
      </w:pPr>
      <w:r w:rsidRPr="00EC196E">
        <w:rPr>
          <w:rFonts w:hint="eastAsia"/>
        </w:rPr>
        <w:t>大病或住院探望</w:t>
      </w:r>
    </w:p>
    <w:p w14:paraId="7E54BB36" w14:textId="77777777" w:rsidR="00436C98" w:rsidRPr="00EC196E" w:rsidRDefault="00436C98" w:rsidP="00DE2D24">
      <w:pPr>
        <w:pStyle w:val="a8"/>
      </w:pPr>
      <w:r>
        <w:rPr>
          <w:rFonts w:hint="eastAsia"/>
        </w:rPr>
        <w:t>1.</w:t>
      </w:r>
      <w:r w:rsidRPr="00EC196E">
        <w:rPr>
          <w:rFonts w:hint="eastAsia"/>
        </w:rPr>
        <w:t>探望对象：职工</w:t>
      </w:r>
      <w:r>
        <w:rPr>
          <w:rFonts w:hint="eastAsia"/>
        </w:rPr>
        <w:t>、职工</w:t>
      </w:r>
      <w:r w:rsidRPr="00EC196E">
        <w:rPr>
          <w:rFonts w:hint="eastAsia"/>
        </w:rPr>
        <w:t>配偶</w:t>
      </w:r>
      <w:r>
        <w:rPr>
          <w:rFonts w:hint="eastAsia"/>
        </w:rPr>
        <w:t>及</w:t>
      </w:r>
      <w:r w:rsidRPr="00EC196E">
        <w:rPr>
          <w:rFonts w:hint="eastAsia"/>
        </w:rPr>
        <w:t>父母</w:t>
      </w:r>
      <w:r>
        <w:rPr>
          <w:rFonts w:hint="eastAsia"/>
        </w:rPr>
        <w:t>。</w:t>
      </w:r>
    </w:p>
    <w:p w14:paraId="139F0579" w14:textId="77777777" w:rsidR="00436C98" w:rsidRPr="00EC196E" w:rsidRDefault="00436C98" w:rsidP="00DE2D24">
      <w:pPr>
        <w:pStyle w:val="a8"/>
      </w:pPr>
      <w:r>
        <w:rPr>
          <w:rFonts w:hint="eastAsia"/>
        </w:rPr>
        <w:t>2.</w:t>
      </w:r>
      <w:r w:rsidRPr="00EC196E">
        <w:rPr>
          <w:rFonts w:hint="eastAsia"/>
        </w:rPr>
        <w:t>探望时间：患者病重或住院期间</w:t>
      </w:r>
      <w:r>
        <w:rPr>
          <w:rFonts w:hint="eastAsia"/>
        </w:rPr>
        <w:t>。</w:t>
      </w:r>
    </w:p>
    <w:p w14:paraId="56A1BA5D" w14:textId="77777777" w:rsidR="00436C98" w:rsidRPr="00EC196E" w:rsidRDefault="00436C98" w:rsidP="00DE2D24">
      <w:pPr>
        <w:pStyle w:val="a8"/>
      </w:pPr>
      <w:r>
        <w:rPr>
          <w:rFonts w:hint="eastAsia"/>
        </w:rPr>
        <w:t>3.</w:t>
      </w:r>
      <w:r w:rsidRPr="00EC196E">
        <w:rPr>
          <w:rFonts w:hint="eastAsia"/>
        </w:rPr>
        <w:t>探望标准：慰问品300元以下。</w:t>
      </w:r>
    </w:p>
    <w:p w14:paraId="15775F99" w14:textId="77777777" w:rsidR="00436C98" w:rsidRPr="00EC196E" w:rsidRDefault="00436C98" w:rsidP="00DE2D24">
      <w:pPr>
        <w:pStyle w:val="a8"/>
      </w:pPr>
      <w:r w:rsidRPr="00EC196E">
        <w:rPr>
          <w:rFonts w:hint="eastAsia"/>
        </w:rPr>
        <w:t>由职工所在部门申请，学院安排车辆。</w:t>
      </w:r>
    </w:p>
    <w:p w14:paraId="1F9B33F2" w14:textId="77777777" w:rsidR="00436C98" w:rsidRPr="00EC196E" w:rsidRDefault="00436C98" w:rsidP="00DE2D24">
      <w:pPr>
        <w:pStyle w:val="a8"/>
      </w:pPr>
      <w:r w:rsidRPr="00EC196E">
        <w:rPr>
          <w:rFonts w:hint="eastAsia"/>
        </w:rPr>
        <w:t>（二）女职工分娩探望（含男职工配偶分娩）</w:t>
      </w:r>
    </w:p>
    <w:p w14:paraId="202489B5" w14:textId="77777777" w:rsidR="00436C98" w:rsidRPr="00EC196E" w:rsidRDefault="00436C98" w:rsidP="00DE2D24">
      <w:pPr>
        <w:pStyle w:val="a8"/>
      </w:pPr>
      <w:r>
        <w:rPr>
          <w:rFonts w:hint="eastAsia"/>
        </w:rPr>
        <w:t>1.</w:t>
      </w:r>
      <w:r w:rsidRPr="00EC196E">
        <w:rPr>
          <w:rFonts w:hint="eastAsia"/>
        </w:rPr>
        <w:t>探望对象：职工及配偶</w:t>
      </w:r>
      <w:r>
        <w:rPr>
          <w:rFonts w:hint="eastAsia"/>
        </w:rPr>
        <w:t>。</w:t>
      </w:r>
    </w:p>
    <w:p w14:paraId="34C3A079" w14:textId="77777777" w:rsidR="00436C98" w:rsidRPr="00EC196E" w:rsidRDefault="00436C98" w:rsidP="00DE2D24">
      <w:pPr>
        <w:pStyle w:val="a8"/>
      </w:pPr>
      <w:r>
        <w:rPr>
          <w:rFonts w:hint="eastAsia"/>
        </w:rPr>
        <w:t>2.</w:t>
      </w:r>
      <w:r w:rsidRPr="00EC196E">
        <w:rPr>
          <w:rFonts w:hint="eastAsia"/>
        </w:rPr>
        <w:t>探望时间：产后1-2月内</w:t>
      </w:r>
      <w:r>
        <w:rPr>
          <w:rFonts w:hint="eastAsia"/>
        </w:rPr>
        <w:t>。</w:t>
      </w:r>
    </w:p>
    <w:p w14:paraId="4FF012E1" w14:textId="77777777" w:rsidR="00436C98" w:rsidRPr="00EC196E" w:rsidRDefault="00436C98" w:rsidP="00DE2D24">
      <w:pPr>
        <w:pStyle w:val="a8"/>
      </w:pPr>
      <w:r>
        <w:rPr>
          <w:rFonts w:hint="eastAsia"/>
        </w:rPr>
        <w:t>3.</w:t>
      </w:r>
      <w:r w:rsidRPr="00EC196E">
        <w:rPr>
          <w:rFonts w:hint="eastAsia"/>
        </w:rPr>
        <w:t>探望标准：慰问品300元以下</w:t>
      </w:r>
      <w:r>
        <w:rPr>
          <w:rFonts w:hint="eastAsia"/>
        </w:rPr>
        <w:t>；</w:t>
      </w:r>
    </w:p>
    <w:p w14:paraId="4811222C" w14:textId="77777777" w:rsidR="00436C98" w:rsidRPr="00EC196E" w:rsidRDefault="00436C98" w:rsidP="00DE2D24">
      <w:pPr>
        <w:pStyle w:val="a8"/>
      </w:pPr>
      <w:r w:rsidRPr="00EC196E">
        <w:rPr>
          <w:rFonts w:hint="eastAsia"/>
        </w:rPr>
        <w:t>由职工所在部门申请，学院安排车辆。</w:t>
      </w:r>
    </w:p>
    <w:p w14:paraId="5458C30E" w14:textId="77777777" w:rsidR="00436C98" w:rsidRDefault="00436C98" w:rsidP="00DE2D24">
      <w:pPr>
        <w:pStyle w:val="af2"/>
      </w:pPr>
      <w:r w:rsidRPr="00EC196E">
        <w:rPr>
          <w:rFonts w:hint="eastAsia"/>
        </w:rPr>
        <w:t>二、前往探望人员组成</w:t>
      </w:r>
    </w:p>
    <w:p w14:paraId="6C3FDE74" w14:textId="77777777" w:rsidR="00436C98" w:rsidRPr="00EC196E" w:rsidRDefault="00436C98" w:rsidP="00DE2D24">
      <w:pPr>
        <w:pStyle w:val="a8"/>
        <w:rPr>
          <w:rFonts w:ascii="黑体" w:eastAsia="黑体"/>
        </w:rPr>
      </w:pPr>
      <w:r>
        <w:rPr>
          <w:rFonts w:hint="eastAsia"/>
        </w:rPr>
        <w:t>（一）</w:t>
      </w:r>
      <w:r w:rsidRPr="00EC196E">
        <w:rPr>
          <w:rFonts w:hint="eastAsia"/>
        </w:rPr>
        <w:t>二级机构负责人以下教职工本人、配偶、父母大病、住院，本人或配偶分娩探望：</w:t>
      </w:r>
    </w:p>
    <w:p w14:paraId="6945F755" w14:textId="77777777" w:rsidR="00436C98" w:rsidRPr="00EC196E" w:rsidRDefault="00436C98" w:rsidP="00DE2D24">
      <w:pPr>
        <w:pStyle w:val="a8"/>
      </w:pPr>
      <w:r w:rsidRPr="00EC196E">
        <w:rPr>
          <w:rFonts w:hint="eastAsia"/>
        </w:rPr>
        <w:t>由所在基层工会（或部门）具体负责安排，探望人员由分工会主席或委员，部门负责人（所在科室负责人）组成。</w:t>
      </w:r>
    </w:p>
    <w:p w14:paraId="3C2E6700" w14:textId="77777777" w:rsidR="00436C98" w:rsidRPr="00EC196E" w:rsidRDefault="00436C98" w:rsidP="00DE2D24">
      <w:pPr>
        <w:pStyle w:val="a8"/>
      </w:pPr>
      <w:r>
        <w:rPr>
          <w:rFonts w:hint="eastAsia"/>
        </w:rPr>
        <w:lastRenderedPageBreak/>
        <w:t>（二）</w:t>
      </w:r>
      <w:r w:rsidRPr="00EC196E">
        <w:rPr>
          <w:rFonts w:hint="eastAsia"/>
        </w:rPr>
        <w:t>二级机构负责人本人、配偶、父母大病、住院，本人或配偶分娩探望：</w:t>
      </w:r>
    </w:p>
    <w:p w14:paraId="5B322CC9" w14:textId="77777777" w:rsidR="00436C98" w:rsidRPr="00EC196E" w:rsidRDefault="00436C98" w:rsidP="00DE2D24">
      <w:pPr>
        <w:pStyle w:val="a8"/>
      </w:pPr>
      <w:r w:rsidRPr="00EC196E">
        <w:rPr>
          <w:rFonts w:hint="eastAsia"/>
        </w:rPr>
        <w:t>由所在基层工会(或部门)具体负责，探望人员由分工会主席，部门负责人（部门主管或助理、书记或副书记、院系院长或副院长）组成。</w:t>
      </w:r>
    </w:p>
    <w:p w14:paraId="2EED074B" w14:textId="77777777" w:rsidR="00436C98" w:rsidRPr="00EC196E" w:rsidRDefault="00436C98" w:rsidP="00DE2D24">
      <w:pPr>
        <w:pStyle w:val="a8"/>
      </w:pPr>
      <w:r>
        <w:rPr>
          <w:rFonts w:hint="eastAsia"/>
        </w:rPr>
        <w:t>（三）</w:t>
      </w:r>
      <w:r w:rsidRPr="00EC196E">
        <w:rPr>
          <w:rFonts w:hint="eastAsia"/>
        </w:rPr>
        <w:t>中层及中层以上，高学历高职称人员本人、配偶、父母大病、住院，本人或配偶分娩探望：</w:t>
      </w:r>
    </w:p>
    <w:p w14:paraId="563D8DC7" w14:textId="77777777" w:rsidR="00436C98" w:rsidRPr="00EC196E" w:rsidRDefault="00436C98" w:rsidP="00DE2D24">
      <w:pPr>
        <w:pStyle w:val="a8"/>
      </w:pPr>
      <w:r w:rsidRPr="00EC196E">
        <w:rPr>
          <w:rFonts w:hint="eastAsia"/>
        </w:rPr>
        <w:t>中层副职由院工会主席或副主席、主管院领导，部门主要负责人（部门主管及助理、总支书记及副书记、院系院长及副院长）代表学院前往探望。</w:t>
      </w:r>
    </w:p>
    <w:p w14:paraId="1274FAB7" w14:textId="77777777" w:rsidR="00436C98" w:rsidRPr="00EC196E" w:rsidRDefault="00436C98" w:rsidP="00DE2D24">
      <w:pPr>
        <w:pStyle w:val="a8"/>
      </w:pPr>
      <w:r w:rsidRPr="00EC196E">
        <w:rPr>
          <w:rFonts w:hint="eastAsia"/>
        </w:rPr>
        <w:t xml:space="preserve">中层正职以上（包括主持工作的副职）、博士、副高级以上职称人员由院工会主席、主管院领导、学院党委书记、学院院长、所在部门相关负责人代表学院前往探望。  </w:t>
      </w:r>
    </w:p>
    <w:p w14:paraId="2CC2F5C7" w14:textId="77777777" w:rsidR="00436C98" w:rsidRPr="00EC196E" w:rsidRDefault="00436C98" w:rsidP="00DE2D24">
      <w:pPr>
        <w:pStyle w:val="af2"/>
      </w:pPr>
      <w:r w:rsidRPr="00EC196E">
        <w:rPr>
          <w:rFonts w:hint="eastAsia"/>
        </w:rPr>
        <w:t>三、探望流程及办法</w:t>
      </w:r>
    </w:p>
    <w:p w14:paraId="4E5BAF14" w14:textId="77777777" w:rsidR="00436C98" w:rsidRPr="00EC196E" w:rsidRDefault="00436C98" w:rsidP="00DE2D24">
      <w:pPr>
        <w:pStyle w:val="a8"/>
      </w:pPr>
      <w:r w:rsidRPr="00EC196E">
        <w:rPr>
          <w:rFonts w:hint="eastAsia"/>
        </w:rPr>
        <w:t>（一）分工会向院工会说明情况，并填写职工探望申请表。</w:t>
      </w:r>
    </w:p>
    <w:p w14:paraId="2E587FAA" w14:textId="77777777" w:rsidR="00436C98" w:rsidRPr="00EC196E" w:rsidRDefault="00436C98" w:rsidP="00DE2D24">
      <w:pPr>
        <w:pStyle w:val="a8"/>
      </w:pPr>
      <w:r w:rsidRPr="00EC196E">
        <w:rPr>
          <w:rFonts w:hint="eastAsia"/>
        </w:rPr>
        <w:t>（二）院工会主席审批。</w:t>
      </w:r>
    </w:p>
    <w:p w14:paraId="142657BB" w14:textId="77777777" w:rsidR="00436C98" w:rsidRPr="00EC196E" w:rsidRDefault="00436C98" w:rsidP="00DE2D24">
      <w:pPr>
        <w:pStyle w:val="a8"/>
      </w:pPr>
      <w:r w:rsidRPr="00EC196E">
        <w:rPr>
          <w:rFonts w:hint="eastAsia"/>
        </w:rPr>
        <w:t>（三）工会办公室登记并安排慰问品。</w:t>
      </w:r>
    </w:p>
    <w:p w14:paraId="1E00528A" w14:textId="77777777" w:rsidR="00436C98" w:rsidRPr="00EC196E" w:rsidRDefault="00436C98" w:rsidP="00DE2D24">
      <w:pPr>
        <w:pStyle w:val="a8"/>
      </w:pPr>
      <w:r w:rsidRPr="00EC196E">
        <w:rPr>
          <w:rFonts w:hint="eastAsia"/>
        </w:rPr>
        <w:t>（四）所在部门申请车辆组织相关人员探望。</w:t>
      </w:r>
    </w:p>
    <w:p w14:paraId="0D6B350E" w14:textId="77777777" w:rsidR="00436C98" w:rsidRPr="00EC196E" w:rsidRDefault="00436C98" w:rsidP="00DE2D24">
      <w:pPr>
        <w:pStyle w:val="af2"/>
      </w:pPr>
      <w:r w:rsidRPr="00EC196E">
        <w:rPr>
          <w:rFonts w:hint="eastAsia"/>
        </w:rPr>
        <w:t>四、其他</w:t>
      </w:r>
    </w:p>
    <w:p w14:paraId="64DF010C" w14:textId="77777777" w:rsidR="00436C98" w:rsidRPr="00EC196E" w:rsidRDefault="00436C98" w:rsidP="00DE2D24">
      <w:pPr>
        <w:pStyle w:val="a8"/>
      </w:pPr>
      <w:r w:rsidRPr="00EC196E">
        <w:rPr>
          <w:rFonts w:hint="eastAsia"/>
        </w:rPr>
        <w:t>（一）探望地在新乡市以外的，学院原则上不再派车，却因特殊原因可说明情况，经院工会同意后安排探望。新乡市外未能探望的给教职工发放慰问金300元，表达学院的慰问。</w:t>
      </w:r>
    </w:p>
    <w:p w14:paraId="5A381495" w14:textId="77777777" w:rsidR="00436C98" w:rsidRPr="00EC196E" w:rsidRDefault="00436C98" w:rsidP="00DE2D24">
      <w:pPr>
        <w:pStyle w:val="a8"/>
      </w:pPr>
      <w:r w:rsidRPr="00EC196E">
        <w:rPr>
          <w:rFonts w:hint="eastAsia"/>
        </w:rPr>
        <w:lastRenderedPageBreak/>
        <w:t>（二）因同一病因多次住院的，学院原则上安排探望1次，因病情加重等特殊原因，可安排2到3次探望，但总探望次数不能超过3次。</w:t>
      </w:r>
    </w:p>
    <w:p w14:paraId="347A6F32" w14:textId="77777777" w:rsidR="00436C98" w:rsidRPr="00EC196E" w:rsidRDefault="00436C98" w:rsidP="00DE2D24">
      <w:pPr>
        <w:pStyle w:val="a8"/>
      </w:pPr>
      <w:r w:rsidRPr="00EC196E">
        <w:rPr>
          <w:rFonts w:hint="eastAsia"/>
        </w:rPr>
        <w:t>（三）学院原则上只安排1次探望，因相关人员较多，需分多次探望的，由所在部门向院工会申请，批准后分多批次进行探望。</w:t>
      </w:r>
    </w:p>
    <w:p w14:paraId="5808AD8D" w14:textId="77777777" w:rsidR="00DE2D24" w:rsidRDefault="00DE2D24">
      <w:pPr>
        <w:widowControl/>
        <w:jc w:val="left"/>
        <w:rPr>
          <w:rFonts w:ascii="仿宋" w:eastAsia="仿宋" w:hAnsi="仿宋" w:cs="仿宋_GB2312"/>
          <w:color w:val="000000"/>
          <w:kern w:val="0"/>
          <w:sz w:val="32"/>
          <w:szCs w:val="32"/>
        </w:rPr>
      </w:pPr>
      <w:r>
        <w:rPr>
          <w:rFonts w:ascii="仿宋" w:eastAsia="仿宋" w:hAnsi="仿宋" w:cs="仿宋_GB2312"/>
          <w:color w:val="000000"/>
          <w:kern w:val="0"/>
          <w:sz w:val="32"/>
          <w:szCs w:val="32"/>
        </w:rPr>
        <w:br w:type="page"/>
      </w:r>
    </w:p>
    <w:p w14:paraId="5FF6D2A3" w14:textId="77777777" w:rsidR="00436C98" w:rsidRPr="00EC196E" w:rsidRDefault="00436C98" w:rsidP="00DE2D24">
      <w:pPr>
        <w:pStyle w:val="aff"/>
      </w:pPr>
      <w:r w:rsidRPr="00EC196E">
        <w:rPr>
          <w:rFonts w:hint="eastAsia"/>
        </w:rPr>
        <w:lastRenderedPageBreak/>
        <w:t>新乡医学院三全学院工会探望申请表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464"/>
        <w:gridCol w:w="1485"/>
        <w:gridCol w:w="3028"/>
      </w:tblGrid>
      <w:tr w:rsidR="00436C98" w:rsidRPr="00EC196E" w14:paraId="4BE31098" w14:textId="77777777" w:rsidTr="00C0634A">
        <w:trPr>
          <w:trHeight w:val="523"/>
          <w:jc w:val="center"/>
        </w:trPr>
        <w:tc>
          <w:tcPr>
            <w:tcW w:w="1435" w:type="dxa"/>
            <w:tcBorders>
              <w:top w:val="single" w:sz="4" w:space="0" w:color="auto"/>
              <w:left w:val="single" w:sz="4" w:space="0" w:color="auto"/>
              <w:bottom w:val="single" w:sz="4" w:space="0" w:color="auto"/>
              <w:right w:val="single" w:sz="4" w:space="0" w:color="auto"/>
            </w:tcBorders>
            <w:vAlign w:val="center"/>
          </w:tcPr>
          <w:p w14:paraId="1AFB9DF2" w14:textId="77777777" w:rsidR="00436C98" w:rsidRPr="00EC196E" w:rsidRDefault="00436C98" w:rsidP="00C0634A">
            <w:pPr>
              <w:ind w:leftChars="-43" w:hangingChars="32" w:hanging="90"/>
              <w:jc w:val="center"/>
              <w:rPr>
                <w:rFonts w:ascii="仿宋" w:eastAsia="仿宋" w:hAnsi="仿宋"/>
                <w:sz w:val="28"/>
                <w:szCs w:val="28"/>
              </w:rPr>
            </w:pPr>
            <w:r w:rsidRPr="00EC196E">
              <w:rPr>
                <w:rFonts w:ascii="仿宋" w:eastAsia="仿宋" w:hAnsi="仿宋" w:hint="eastAsia"/>
                <w:sz w:val="28"/>
                <w:szCs w:val="28"/>
              </w:rPr>
              <w:t>姓</w:t>
            </w:r>
            <w:r>
              <w:rPr>
                <w:rFonts w:ascii="仿宋" w:eastAsia="仿宋" w:hAnsi="仿宋" w:hint="eastAsia"/>
                <w:sz w:val="28"/>
                <w:szCs w:val="28"/>
              </w:rPr>
              <w:t xml:space="preserve">  </w:t>
            </w:r>
            <w:r w:rsidRPr="00EC196E">
              <w:rPr>
                <w:rFonts w:ascii="仿宋" w:eastAsia="仿宋" w:hAnsi="仿宋" w:hint="eastAsia"/>
                <w:sz w:val="28"/>
                <w:szCs w:val="28"/>
              </w:rPr>
              <w:t>名</w:t>
            </w:r>
          </w:p>
        </w:tc>
        <w:tc>
          <w:tcPr>
            <w:tcW w:w="2464" w:type="dxa"/>
            <w:tcBorders>
              <w:top w:val="single" w:sz="4" w:space="0" w:color="auto"/>
              <w:left w:val="single" w:sz="4" w:space="0" w:color="auto"/>
              <w:bottom w:val="single" w:sz="4" w:space="0" w:color="auto"/>
              <w:right w:val="single" w:sz="4" w:space="0" w:color="auto"/>
            </w:tcBorders>
            <w:vAlign w:val="center"/>
          </w:tcPr>
          <w:p w14:paraId="41E70184" w14:textId="77777777" w:rsidR="00436C98" w:rsidRPr="00EC196E" w:rsidRDefault="00436C98" w:rsidP="00C0634A">
            <w:pPr>
              <w:jc w:val="center"/>
              <w:rPr>
                <w:rFonts w:ascii="仿宋" w:eastAsia="仿宋" w:hAnsi="仿宋"/>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tcPr>
          <w:p w14:paraId="5631EC0F"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性   别</w:t>
            </w:r>
          </w:p>
        </w:tc>
        <w:tc>
          <w:tcPr>
            <w:tcW w:w="3028" w:type="dxa"/>
            <w:tcBorders>
              <w:top w:val="single" w:sz="4" w:space="0" w:color="auto"/>
              <w:left w:val="single" w:sz="4" w:space="0" w:color="auto"/>
              <w:bottom w:val="single" w:sz="4" w:space="0" w:color="auto"/>
              <w:right w:val="single" w:sz="4" w:space="0" w:color="auto"/>
            </w:tcBorders>
            <w:vAlign w:val="center"/>
          </w:tcPr>
          <w:p w14:paraId="5439E3C0" w14:textId="77777777" w:rsidR="00436C98" w:rsidRPr="00EC196E" w:rsidRDefault="00436C98" w:rsidP="00C0634A">
            <w:pPr>
              <w:jc w:val="center"/>
              <w:rPr>
                <w:rFonts w:ascii="仿宋" w:eastAsia="仿宋" w:hAnsi="仿宋"/>
                <w:sz w:val="28"/>
                <w:szCs w:val="28"/>
              </w:rPr>
            </w:pPr>
          </w:p>
        </w:tc>
      </w:tr>
      <w:tr w:rsidR="00436C98" w:rsidRPr="00EC196E" w14:paraId="74DBDA48" w14:textId="77777777" w:rsidTr="00C0634A">
        <w:trPr>
          <w:trHeight w:val="576"/>
          <w:jc w:val="center"/>
        </w:trPr>
        <w:tc>
          <w:tcPr>
            <w:tcW w:w="1435" w:type="dxa"/>
            <w:tcBorders>
              <w:top w:val="single" w:sz="4" w:space="0" w:color="auto"/>
              <w:left w:val="single" w:sz="4" w:space="0" w:color="auto"/>
              <w:bottom w:val="single" w:sz="4" w:space="0" w:color="auto"/>
              <w:right w:val="single" w:sz="4" w:space="0" w:color="auto"/>
            </w:tcBorders>
            <w:vAlign w:val="center"/>
          </w:tcPr>
          <w:p w14:paraId="61007ADF"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出生年月</w:t>
            </w:r>
          </w:p>
        </w:tc>
        <w:tc>
          <w:tcPr>
            <w:tcW w:w="2464" w:type="dxa"/>
            <w:tcBorders>
              <w:top w:val="single" w:sz="4" w:space="0" w:color="auto"/>
              <w:left w:val="single" w:sz="4" w:space="0" w:color="auto"/>
              <w:bottom w:val="single" w:sz="4" w:space="0" w:color="auto"/>
              <w:right w:val="single" w:sz="4" w:space="0" w:color="auto"/>
            </w:tcBorders>
            <w:vAlign w:val="center"/>
          </w:tcPr>
          <w:p w14:paraId="6A76AD2D" w14:textId="77777777" w:rsidR="00436C98" w:rsidRPr="00EC196E" w:rsidRDefault="00436C98" w:rsidP="00C0634A">
            <w:pPr>
              <w:spacing w:line="300" w:lineRule="exact"/>
              <w:jc w:val="center"/>
              <w:rPr>
                <w:rFonts w:ascii="仿宋" w:eastAsia="仿宋" w:hAnsi="仿宋"/>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tcPr>
          <w:p w14:paraId="65DE9453" w14:textId="77777777" w:rsidR="00436C98" w:rsidRPr="00EC196E" w:rsidRDefault="00436C98" w:rsidP="00C0634A">
            <w:pPr>
              <w:spacing w:line="300" w:lineRule="exact"/>
              <w:jc w:val="center"/>
              <w:rPr>
                <w:rFonts w:ascii="仿宋" w:eastAsia="仿宋" w:hAnsi="仿宋"/>
                <w:sz w:val="28"/>
                <w:szCs w:val="28"/>
              </w:rPr>
            </w:pPr>
            <w:r w:rsidRPr="00EC196E">
              <w:rPr>
                <w:rFonts w:ascii="仿宋" w:eastAsia="仿宋" w:hAnsi="仿宋" w:hint="eastAsia"/>
                <w:sz w:val="28"/>
                <w:szCs w:val="28"/>
              </w:rPr>
              <w:t>职   务</w:t>
            </w:r>
          </w:p>
        </w:tc>
        <w:tc>
          <w:tcPr>
            <w:tcW w:w="3028" w:type="dxa"/>
            <w:tcBorders>
              <w:top w:val="single" w:sz="4" w:space="0" w:color="auto"/>
              <w:left w:val="single" w:sz="4" w:space="0" w:color="auto"/>
              <w:bottom w:val="single" w:sz="4" w:space="0" w:color="auto"/>
              <w:right w:val="single" w:sz="4" w:space="0" w:color="auto"/>
            </w:tcBorders>
            <w:vAlign w:val="center"/>
          </w:tcPr>
          <w:p w14:paraId="26ED3375" w14:textId="77777777" w:rsidR="00436C98" w:rsidRPr="00EC196E" w:rsidRDefault="00436C98" w:rsidP="00C0634A">
            <w:pPr>
              <w:jc w:val="center"/>
              <w:rPr>
                <w:rFonts w:ascii="仿宋" w:eastAsia="仿宋" w:hAnsi="仿宋"/>
                <w:sz w:val="28"/>
                <w:szCs w:val="28"/>
              </w:rPr>
            </w:pPr>
          </w:p>
        </w:tc>
      </w:tr>
      <w:tr w:rsidR="00436C98" w:rsidRPr="00EC196E" w14:paraId="4965716F" w14:textId="77777777" w:rsidTr="00C0634A">
        <w:trPr>
          <w:trHeight w:val="437"/>
          <w:jc w:val="center"/>
        </w:trPr>
        <w:tc>
          <w:tcPr>
            <w:tcW w:w="1435" w:type="dxa"/>
            <w:tcBorders>
              <w:top w:val="single" w:sz="4" w:space="0" w:color="auto"/>
              <w:left w:val="single" w:sz="4" w:space="0" w:color="auto"/>
              <w:bottom w:val="single" w:sz="4" w:space="0" w:color="auto"/>
              <w:right w:val="single" w:sz="4" w:space="0" w:color="auto"/>
            </w:tcBorders>
            <w:vAlign w:val="center"/>
          </w:tcPr>
          <w:p w14:paraId="3151E0A3" w14:textId="77777777" w:rsidR="00436C98" w:rsidRPr="00EC196E" w:rsidRDefault="00436C98" w:rsidP="00C0634A">
            <w:pPr>
              <w:jc w:val="center"/>
              <w:rPr>
                <w:rFonts w:ascii="仿宋" w:eastAsia="仿宋" w:hAnsi="仿宋"/>
                <w:sz w:val="28"/>
                <w:szCs w:val="28"/>
              </w:rPr>
            </w:pPr>
            <w:r w:rsidRPr="00987D50">
              <w:rPr>
                <w:rFonts w:ascii="仿宋" w:eastAsia="仿宋" w:hAnsi="仿宋" w:hint="eastAsia"/>
                <w:sz w:val="28"/>
                <w:szCs w:val="28"/>
              </w:rPr>
              <w:t>缘</w:t>
            </w:r>
            <w:r>
              <w:rPr>
                <w:rFonts w:ascii="仿宋" w:eastAsia="仿宋" w:hAnsi="仿宋" w:hint="eastAsia"/>
                <w:sz w:val="28"/>
                <w:szCs w:val="28"/>
              </w:rPr>
              <w:t xml:space="preserve">  </w:t>
            </w:r>
            <w:r w:rsidRPr="00987D50">
              <w:rPr>
                <w:rFonts w:ascii="仿宋" w:eastAsia="仿宋" w:hAnsi="仿宋" w:hint="eastAsia"/>
                <w:sz w:val="28"/>
                <w:szCs w:val="28"/>
              </w:rPr>
              <w:t>由</w:t>
            </w:r>
          </w:p>
        </w:tc>
        <w:tc>
          <w:tcPr>
            <w:tcW w:w="6977" w:type="dxa"/>
            <w:gridSpan w:val="3"/>
            <w:tcBorders>
              <w:top w:val="single" w:sz="4" w:space="0" w:color="auto"/>
              <w:left w:val="single" w:sz="4" w:space="0" w:color="auto"/>
              <w:bottom w:val="single" w:sz="4" w:space="0" w:color="auto"/>
              <w:right w:val="single" w:sz="4" w:space="0" w:color="auto"/>
            </w:tcBorders>
            <w:vAlign w:val="center"/>
          </w:tcPr>
          <w:p w14:paraId="2D239705" w14:textId="77777777" w:rsidR="00436C98" w:rsidRPr="00EC196E" w:rsidRDefault="00436C98" w:rsidP="00C0634A">
            <w:pPr>
              <w:jc w:val="center"/>
              <w:rPr>
                <w:rFonts w:ascii="仿宋" w:eastAsia="仿宋" w:hAnsi="仿宋"/>
                <w:sz w:val="28"/>
                <w:szCs w:val="28"/>
              </w:rPr>
            </w:pPr>
          </w:p>
        </w:tc>
      </w:tr>
      <w:tr w:rsidR="00436C98" w:rsidRPr="00EC196E" w14:paraId="00F24A2B" w14:textId="77777777" w:rsidTr="00C0634A">
        <w:trPr>
          <w:trHeight w:val="378"/>
          <w:jc w:val="center"/>
        </w:trPr>
        <w:tc>
          <w:tcPr>
            <w:tcW w:w="1435" w:type="dxa"/>
            <w:tcBorders>
              <w:top w:val="single" w:sz="4" w:space="0" w:color="auto"/>
              <w:left w:val="single" w:sz="4" w:space="0" w:color="auto"/>
              <w:bottom w:val="single" w:sz="4" w:space="0" w:color="auto"/>
              <w:right w:val="single" w:sz="4" w:space="0" w:color="auto"/>
            </w:tcBorders>
            <w:vAlign w:val="center"/>
          </w:tcPr>
          <w:p w14:paraId="53BD8843"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所在基层工会</w:t>
            </w:r>
          </w:p>
        </w:tc>
        <w:tc>
          <w:tcPr>
            <w:tcW w:w="6977" w:type="dxa"/>
            <w:gridSpan w:val="3"/>
            <w:tcBorders>
              <w:top w:val="single" w:sz="4" w:space="0" w:color="auto"/>
              <w:left w:val="single" w:sz="4" w:space="0" w:color="auto"/>
              <w:bottom w:val="single" w:sz="4" w:space="0" w:color="auto"/>
              <w:right w:val="single" w:sz="4" w:space="0" w:color="auto"/>
            </w:tcBorders>
            <w:vAlign w:val="center"/>
          </w:tcPr>
          <w:p w14:paraId="2921637C" w14:textId="77777777" w:rsidR="00436C98" w:rsidRPr="00EC196E" w:rsidRDefault="00436C98" w:rsidP="00C0634A">
            <w:pPr>
              <w:jc w:val="left"/>
              <w:rPr>
                <w:rFonts w:ascii="仿宋" w:eastAsia="仿宋" w:hAnsi="仿宋"/>
                <w:sz w:val="28"/>
                <w:szCs w:val="28"/>
              </w:rPr>
            </w:pPr>
          </w:p>
        </w:tc>
      </w:tr>
      <w:tr w:rsidR="00436C98" w:rsidRPr="00EC196E" w14:paraId="4EB54E67" w14:textId="77777777" w:rsidTr="00C0634A">
        <w:trPr>
          <w:trHeight w:val="90"/>
          <w:jc w:val="center"/>
        </w:trPr>
        <w:tc>
          <w:tcPr>
            <w:tcW w:w="1435" w:type="dxa"/>
            <w:tcBorders>
              <w:top w:val="single" w:sz="4" w:space="0" w:color="auto"/>
              <w:left w:val="single" w:sz="4" w:space="0" w:color="auto"/>
              <w:bottom w:val="single" w:sz="4" w:space="0" w:color="auto"/>
              <w:right w:val="single" w:sz="4" w:space="0" w:color="auto"/>
            </w:tcBorders>
            <w:vAlign w:val="center"/>
          </w:tcPr>
          <w:p w14:paraId="6A13F6FC"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情</w:t>
            </w:r>
          </w:p>
          <w:p w14:paraId="1AF71790"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况</w:t>
            </w:r>
          </w:p>
          <w:p w14:paraId="144FB17A"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说</w:t>
            </w:r>
          </w:p>
          <w:p w14:paraId="505857B5"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明</w:t>
            </w:r>
          </w:p>
        </w:tc>
        <w:tc>
          <w:tcPr>
            <w:tcW w:w="6977" w:type="dxa"/>
            <w:gridSpan w:val="3"/>
            <w:tcBorders>
              <w:top w:val="single" w:sz="4" w:space="0" w:color="auto"/>
              <w:left w:val="single" w:sz="4" w:space="0" w:color="auto"/>
              <w:bottom w:val="single" w:sz="4" w:space="0" w:color="auto"/>
              <w:right w:val="single" w:sz="4" w:space="0" w:color="auto"/>
            </w:tcBorders>
            <w:vAlign w:val="center"/>
          </w:tcPr>
          <w:p w14:paraId="6829920B" w14:textId="77777777" w:rsidR="00436C98" w:rsidRPr="00EC196E" w:rsidRDefault="00436C98" w:rsidP="00C0634A">
            <w:pPr>
              <w:jc w:val="center"/>
              <w:rPr>
                <w:rFonts w:ascii="仿宋" w:eastAsia="仿宋" w:hAnsi="仿宋"/>
                <w:sz w:val="28"/>
                <w:szCs w:val="28"/>
              </w:rPr>
            </w:pPr>
          </w:p>
          <w:p w14:paraId="1DD4A14A"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 xml:space="preserve">       </w:t>
            </w:r>
          </w:p>
          <w:p w14:paraId="013C5FF0"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 xml:space="preserve">   </w:t>
            </w:r>
          </w:p>
          <w:p w14:paraId="04393BAE" w14:textId="77777777" w:rsidR="00436C98" w:rsidRPr="00EC196E" w:rsidRDefault="00436C98" w:rsidP="00C0634A">
            <w:pPr>
              <w:rPr>
                <w:rFonts w:ascii="仿宋" w:eastAsia="仿宋" w:hAnsi="仿宋"/>
                <w:sz w:val="28"/>
                <w:szCs w:val="28"/>
              </w:rPr>
            </w:pPr>
          </w:p>
          <w:p w14:paraId="22B32C40"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 xml:space="preserve">              申请人：</w:t>
            </w:r>
          </w:p>
        </w:tc>
      </w:tr>
      <w:tr w:rsidR="00436C98" w:rsidRPr="00EC196E" w14:paraId="7C27B8B9" w14:textId="77777777" w:rsidTr="00C0634A">
        <w:trPr>
          <w:trHeight w:val="2424"/>
          <w:jc w:val="center"/>
        </w:trPr>
        <w:tc>
          <w:tcPr>
            <w:tcW w:w="1435" w:type="dxa"/>
            <w:tcBorders>
              <w:top w:val="single" w:sz="4" w:space="0" w:color="auto"/>
              <w:left w:val="single" w:sz="4" w:space="0" w:color="auto"/>
              <w:bottom w:val="single" w:sz="4" w:space="0" w:color="auto"/>
              <w:right w:val="single" w:sz="4" w:space="0" w:color="auto"/>
            </w:tcBorders>
            <w:vAlign w:val="center"/>
          </w:tcPr>
          <w:p w14:paraId="1C8D93FC" w14:textId="77777777" w:rsidR="00436C98" w:rsidRDefault="00436C98" w:rsidP="00C0634A">
            <w:pPr>
              <w:jc w:val="center"/>
              <w:rPr>
                <w:rFonts w:ascii="仿宋" w:eastAsia="仿宋" w:hAnsi="仿宋"/>
                <w:sz w:val="28"/>
                <w:szCs w:val="28"/>
              </w:rPr>
            </w:pPr>
            <w:r w:rsidRPr="00EC196E">
              <w:rPr>
                <w:rFonts w:ascii="仿宋" w:eastAsia="仿宋" w:hAnsi="仿宋" w:hint="eastAsia"/>
                <w:sz w:val="28"/>
                <w:szCs w:val="28"/>
              </w:rPr>
              <w:t>申请人</w:t>
            </w:r>
          </w:p>
          <w:p w14:paraId="7E72DC25"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所属工会审核意见</w:t>
            </w:r>
          </w:p>
        </w:tc>
        <w:tc>
          <w:tcPr>
            <w:tcW w:w="6977" w:type="dxa"/>
            <w:gridSpan w:val="3"/>
            <w:tcBorders>
              <w:top w:val="single" w:sz="4" w:space="0" w:color="auto"/>
              <w:left w:val="single" w:sz="4" w:space="0" w:color="auto"/>
              <w:bottom w:val="single" w:sz="4" w:space="0" w:color="auto"/>
              <w:right w:val="single" w:sz="4" w:space="0" w:color="auto"/>
            </w:tcBorders>
            <w:vAlign w:val="center"/>
          </w:tcPr>
          <w:p w14:paraId="17748116" w14:textId="77777777" w:rsidR="00436C98" w:rsidRPr="00EC196E" w:rsidRDefault="00436C98" w:rsidP="00C0634A">
            <w:pPr>
              <w:rPr>
                <w:rFonts w:ascii="仿宋" w:eastAsia="仿宋" w:hAnsi="仿宋"/>
                <w:sz w:val="28"/>
                <w:szCs w:val="28"/>
              </w:rPr>
            </w:pPr>
          </w:p>
          <w:p w14:paraId="6B88F664"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安排探望人员：</w:t>
            </w:r>
          </w:p>
          <w:p w14:paraId="00614C86" w14:textId="77777777" w:rsidR="00436C98" w:rsidRPr="00EC196E" w:rsidRDefault="00436C98" w:rsidP="00C0634A">
            <w:pPr>
              <w:rPr>
                <w:rFonts w:ascii="仿宋" w:eastAsia="仿宋" w:hAnsi="仿宋"/>
                <w:sz w:val="28"/>
                <w:szCs w:val="28"/>
              </w:rPr>
            </w:pPr>
          </w:p>
          <w:p w14:paraId="2FC15D43" w14:textId="77777777" w:rsidR="00436C98" w:rsidRPr="00EC196E" w:rsidRDefault="00436C98" w:rsidP="00C0634A">
            <w:pPr>
              <w:ind w:firstLineChars="1050" w:firstLine="2940"/>
              <w:rPr>
                <w:rFonts w:ascii="仿宋" w:eastAsia="仿宋" w:hAnsi="仿宋"/>
                <w:sz w:val="28"/>
                <w:szCs w:val="28"/>
              </w:rPr>
            </w:pPr>
            <w:r w:rsidRPr="00EC196E">
              <w:rPr>
                <w:rFonts w:ascii="仿宋" w:eastAsia="仿宋" w:hAnsi="仿宋" w:hint="eastAsia"/>
                <w:sz w:val="28"/>
                <w:szCs w:val="28"/>
              </w:rPr>
              <w:t>负责人签字：</w:t>
            </w:r>
          </w:p>
          <w:p w14:paraId="2823B01B"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 xml:space="preserve">             年    月    日 （盖章）</w:t>
            </w:r>
          </w:p>
        </w:tc>
      </w:tr>
      <w:tr w:rsidR="00436C98" w:rsidRPr="00EC196E" w14:paraId="43A3E739" w14:textId="77777777" w:rsidTr="00C0634A">
        <w:trPr>
          <w:trHeight w:val="1584"/>
          <w:jc w:val="center"/>
        </w:trPr>
        <w:tc>
          <w:tcPr>
            <w:tcW w:w="1435" w:type="dxa"/>
            <w:tcBorders>
              <w:top w:val="single" w:sz="4" w:space="0" w:color="auto"/>
              <w:left w:val="single" w:sz="4" w:space="0" w:color="auto"/>
              <w:bottom w:val="single" w:sz="4" w:space="0" w:color="auto"/>
              <w:right w:val="single" w:sz="4" w:space="0" w:color="auto"/>
            </w:tcBorders>
            <w:vAlign w:val="center"/>
          </w:tcPr>
          <w:p w14:paraId="1AE684E6"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工  会</w:t>
            </w:r>
          </w:p>
          <w:p w14:paraId="1885306B"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委员会</w:t>
            </w:r>
          </w:p>
          <w:p w14:paraId="489F2993"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审  批</w:t>
            </w:r>
          </w:p>
          <w:p w14:paraId="1D0AC8CB"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意  见</w:t>
            </w:r>
          </w:p>
        </w:tc>
        <w:tc>
          <w:tcPr>
            <w:tcW w:w="6977" w:type="dxa"/>
            <w:gridSpan w:val="3"/>
            <w:tcBorders>
              <w:top w:val="single" w:sz="4" w:space="0" w:color="auto"/>
              <w:left w:val="single" w:sz="4" w:space="0" w:color="auto"/>
              <w:bottom w:val="single" w:sz="4" w:space="0" w:color="auto"/>
              <w:right w:val="single" w:sz="4" w:space="0" w:color="auto"/>
            </w:tcBorders>
            <w:vAlign w:val="center"/>
          </w:tcPr>
          <w:p w14:paraId="41C5C5CC" w14:textId="77777777" w:rsidR="00436C98" w:rsidRPr="00EC196E" w:rsidRDefault="00436C98" w:rsidP="00C0634A">
            <w:pPr>
              <w:rPr>
                <w:rFonts w:ascii="仿宋" w:eastAsia="仿宋" w:hAnsi="仿宋"/>
                <w:sz w:val="28"/>
                <w:szCs w:val="28"/>
              </w:rPr>
            </w:pPr>
          </w:p>
          <w:p w14:paraId="5B4209D6" w14:textId="77777777" w:rsidR="00436C98" w:rsidRPr="00EC196E" w:rsidRDefault="00436C98" w:rsidP="00C0634A">
            <w:pPr>
              <w:rPr>
                <w:rFonts w:ascii="仿宋" w:eastAsia="仿宋" w:hAnsi="仿宋"/>
                <w:sz w:val="28"/>
                <w:szCs w:val="28"/>
              </w:rPr>
            </w:pPr>
          </w:p>
          <w:p w14:paraId="0F8031B5" w14:textId="77777777" w:rsidR="00436C98" w:rsidRPr="00EC196E" w:rsidRDefault="00436C98" w:rsidP="00C0634A">
            <w:pPr>
              <w:ind w:firstLineChars="1050" w:firstLine="2940"/>
              <w:rPr>
                <w:rFonts w:ascii="仿宋" w:eastAsia="仿宋" w:hAnsi="仿宋"/>
                <w:sz w:val="28"/>
                <w:szCs w:val="28"/>
              </w:rPr>
            </w:pPr>
            <w:r w:rsidRPr="00EC196E">
              <w:rPr>
                <w:rFonts w:ascii="仿宋" w:eastAsia="仿宋" w:hAnsi="仿宋" w:hint="eastAsia"/>
                <w:sz w:val="28"/>
                <w:szCs w:val="28"/>
              </w:rPr>
              <w:t>负责人签字：</w:t>
            </w:r>
          </w:p>
          <w:p w14:paraId="43FFB3DC"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 xml:space="preserve">                年    月    日 （盖章）</w:t>
            </w:r>
          </w:p>
        </w:tc>
      </w:tr>
    </w:tbl>
    <w:p w14:paraId="01EA498E" w14:textId="77777777" w:rsidR="00436C98" w:rsidRPr="00EC196E" w:rsidRDefault="00436C98" w:rsidP="00C0634A">
      <w:pPr>
        <w:widowControl/>
        <w:wordWrap w:val="0"/>
        <w:spacing w:line="360" w:lineRule="auto"/>
        <w:jc w:val="left"/>
        <w:rPr>
          <w:rStyle w:val="af8"/>
          <w:rFonts w:ascii="仿宋" w:eastAsia="仿宋" w:hAnsi="仿宋"/>
          <w:b w:val="0"/>
          <w:sz w:val="28"/>
          <w:szCs w:val="28"/>
        </w:rPr>
      </w:pPr>
      <w:r>
        <w:rPr>
          <w:rFonts w:ascii="仿宋" w:eastAsia="仿宋" w:hAnsi="仿宋" w:cs="仿宋_GB2312" w:hint="eastAsia"/>
          <w:color w:val="000000"/>
          <w:kern w:val="0"/>
          <w:sz w:val="32"/>
          <w:szCs w:val="32"/>
        </w:rPr>
        <w:t xml:space="preserve">  </w:t>
      </w:r>
      <w:r w:rsidRPr="00EC196E">
        <w:rPr>
          <w:rFonts w:ascii="仿宋" w:eastAsia="仿宋" w:hAnsi="仿宋" w:cs="仿宋_GB2312" w:hint="eastAsia"/>
          <w:color w:val="000000"/>
          <w:kern w:val="0"/>
          <w:sz w:val="28"/>
          <w:szCs w:val="28"/>
        </w:rPr>
        <w:t>备注：此表请于</w:t>
      </w:r>
      <w:r w:rsidRPr="00EC196E">
        <w:rPr>
          <w:rFonts w:ascii="仿宋" w:eastAsia="仿宋" w:hAnsi="仿宋" w:cs="仿宋_GB2312" w:hint="eastAsia"/>
          <w:sz w:val="28"/>
          <w:szCs w:val="28"/>
        </w:rPr>
        <w:t>探望前二天交院工会办公室</w:t>
      </w:r>
    </w:p>
    <w:p w14:paraId="141489E1" w14:textId="77777777" w:rsidR="00436C98" w:rsidRPr="00EC196E" w:rsidRDefault="00436C98" w:rsidP="00DE2D24">
      <w:pPr>
        <w:pStyle w:val="af5"/>
        <w:rPr>
          <w:rStyle w:val="af8"/>
          <w:rFonts w:ascii="仿宋" w:eastAsia="仿宋" w:hAnsi="仿宋" w:cs="仿宋_GB2312"/>
          <w:b w:val="0"/>
          <w:bCs w:val="0"/>
        </w:rPr>
      </w:pPr>
      <w:r>
        <w:rPr>
          <w:rFonts w:hint="eastAsia"/>
        </w:rPr>
        <w:lastRenderedPageBreak/>
        <w:t>附件</w:t>
      </w:r>
      <w:r>
        <w:rPr>
          <w:rFonts w:hint="eastAsia"/>
        </w:rPr>
        <w:t>3</w:t>
      </w:r>
    </w:p>
    <w:p w14:paraId="72FA468B" w14:textId="77777777" w:rsidR="00436C98" w:rsidRPr="00DE2D24" w:rsidRDefault="00436C98" w:rsidP="00DE2D24">
      <w:pPr>
        <w:pStyle w:val="aff"/>
        <w:rPr>
          <w:rStyle w:val="af8"/>
          <w:b w:val="0"/>
          <w:bCs/>
        </w:rPr>
      </w:pPr>
      <w:r w:rsidRPr="00DE2D24">
        <w:rPr>
          <w:rStyle w:val="af8"/>
          <w:rFonts w:hint="eastAsia"/>
          <w:b w:val="0"/>
          <w:bCs/>
        </w:rPr>
        <w:t>教职工去世殡葬办理及教职工</w:t>
      </w:r>
      <w:r w:rsidR="00DE2D24">
        <w:rPr>
          <w:rStyle w:val="af8"/>
          <w:b w:val="0"/>
          <w:bCs/>
        </w:rPr>
        <w:br/>
      </w:r>
      <w:r w:rsidRPr="00DE2D24">
        <w:rPr>
          <w:rStyle w:val="af8"/>
          <w:rFonts w:hint="eastAsia"/>
          <w:b w:val="0"/>
          <w:bCs/>
        </w:rPr>
        <w:t>直系亲属去世吊唁的规定</w:t>
      </w:r>
    </w:p>
    <w:p w14:paraId="0671301F" w14:textId="77777777" w:rsidR="00436C98" w:rsidRDefault="00436C98" w:rsidP="00DE2D24">
      <w:pPr>
        <w:pStyle w:val="a8"/>
      </w:pPr>
      <w:r>
        <w:rPr>
          <w:rFonts w:hint="eastAsia"/>
        </w:rPr>
        <w:t>为规范教职工去世的殡葬办理及教职工直系亲属去世的吊唁办理，结合我院实际，特制定本规定。</w:t>
      </w:r>
    </w:p>
    <w:p w14:paraId="3F4FBED9" w14:textId="77777777" w:rsidR="00DE2D24" w:rsidRDefault="00436C98" w:rsidP="00DE2D24">
      <w:pPr>
        <w:pStyle w:val="af2"/>
      </w:pPr>
      <w:r w:rsidRPr="00EC196E">
        <w:rPr>
          <w:rFonts w:hint="eastAsia"/>
        </w:rPr>
        <w:t>一、教职工去世殡葬办理规定</w:t>
      </w:r>
    </w:p>
    <w:p w14:paraId="71595D66" w14:textId="77777777" w:rsidR="00DE2D24" w:rsidRDefault="00436C98" w:rsidP="00DE2D24">
      <w:pPr>
        <w:pStyle w:val="a8"/>
      </w:pPr>
      <w:r>
        <w:rPr>
          <w:rFonts w:hint="eastAsia"/>
        </w:rPr>
        <w:t>（一）教职工去世的殡葬事宜，根据职工家属意愿，需学院安排的由教职工所在单位具体组织，其亲属积极配合，其他相关部门协助，但仅限于在新乡市办理的殡葬事宜。</w:t>
      </w:r>
    </w:p>
    <w:p w14:paraId="0C6118B4" w14:textId="77777777" w:rsidR="00DE2D24" w:rsidRDefault="00436C98" w:rsidP="00DE2D24">
      <w:pPr>
        <w:pStyle w:val="a8"/>
      </w:pPr>
      <w:r>
        <w:rPr>
          <w:rFonts w:hint="eastAsia"/>
        </w:rPr>
        <w:t>（二）根据国家和地方政府有关殡葬改革的规定以及遗体火化、丧事从简的具体要求，在新乡市区内去世的教职工，一律在新乡市殡仪馆举行遗体告别仪式并火化。</w:t>
      </w:r>
    </w:p>
    <w:p w14:paraId="03FD749B" w14:textId="77777777" w:rsidR="00DE2D24" w:rsidRDefault="00436C98" w:rsidP="00DE2D24">
      <w:pPr>
        <w:pStyle w:val="a8"/>
      </w:pPr>
      <w:r>
        <w:rPr>
          <w:rFonts w:hint="eastAsia"/>
        </w:rPr>
        <w:t>（三）教职工去世地点在新乡市区以外的，遗体到就近的殡仪馆火化，其告别仪式的组织由去世者所在单位根据具体情况与相关部门和亲属协商确定。</w:t>
      </w:r>
    </w:p>
    <w:p w14:paraId="2D6F0F2A" w14:textId="77777777" w:rsidR="00436C98" w:rsidRDefault="00436C98" w:rsidP="00DE2D24">
      <w:pPr>
        <w:pStyle w:val="a8"/>
      </w:pPr>
      <w:r>
        <w:rPr>
          <w:rFonts w:hint="eastAsia"/>
        </w:rPr>
        <w:t>（四）教职工去世殡葬办理费用按照学院有关规定执行。学院发放抚恤金2000元，敬献花圈一个。</w:t>
      </w:r>
    </w:p>
    <w:p w14:paraId="18A58238" w14:textId="77777777" w:rsidR="00436C98" w:rsidRDefault="00DE2D24" w:rsidP="00DE2D24">
      <w:pPr>
        <w:pStyle w:val="af2"/>
      </w:pPr>
      <w:r>
        <w:rPr>
          <w:rFonts w:hint="eastAsia"/>
        </w:rPr>
        <w:t>二、</w:t>
      </w:r>
      <w:r w:rsidR="00436C98" w:rsidRPr="00EC196E">
        <w:rPr>
          <w:rFonts w:hint="eastAsia"/>
        </w:rPr>
        <w:t>教职工直系亲属去世吊唁办理规定</w:t>
      </w:r>
    </w:p>
    <w:p w14:paraId="20816E85" w14:textId="77777777" w:rsidR="00436C98" w:rsidRDefault="00436C98" w:rsidP="00DE2D24">
      <w:pPr>
        <w:pStyle w:val="a8"/>
      </w:pPr>
      <w:r w:rsidRPr="00EC196E">
        <w:rPr>
          <w:rFonts w:hint="eastAsia"/>
        </w:rPr>
        <w:t>（一）吊唁范围：教职工配偶、父母去世。</w:t>
      </w:r>
    </w:p>
    <w:p w14:paraId="2079A56E" w14:textId="77777777" w:rsidR="00DE2D24" w:rsidRDefault="00436C98" w:rsidP="00DE2D24">
      <w:pPr>
        <w:pStyle w:val="a8"/>
      </w:pPr>
      <w:r>
        <w:rPr>
          <w:rFonts w:hint="eastAsia"/>
        </w:rPr>
        <w:t>（二）教职工配偶、父母去世，院工会发放慰问金500元，敬献花圈一个。</w:t>
      </w:r>
    </w:p>
    <w:p w14:paraId="75CC40E1" w14:textId="77777777" w:rsidR="00436C98" w:rsidRDefault="00436C98" w:rsidP="00DE2D24">
      <w:pPr>
        <w:pStyle w:val="a8"/>
      </w:pPr>
      <w:r>
        <w:rPr>
          <w:rFonts w:hint="eastAsia"/>
        </w:rPr>
        <w:lastRenderedPageBreak/>
        <w:t>（三）丧事举办地省内的，相关单位可派人前往吊唁，所需差旅费由学院开支，丧事举办地在省外的，原则上不派人前往吊唁，可致吊唁电文，寄托哀思。</w:t>
      </w:r>
    </w:p>
    <w:p w14:paraId="37E1E25D" w14:textId="77777777" w:rsidR="00436C98" w:rsidRDefault="00436C98" w:rsidP="00DE2D24">
      <w:pPr>
        <w:pStyle w:val="a8"/>
      </w:pPr>
      <w:r>
        <w:rPr>
          <w:rFonts w:hint="eastAsia"/>
        </w:rPr>
        <w:t>（四）教职工直系亲属去世吊唁人员组成：</w:t>
      </w:r>
    </w:p>
    <w:p w14:paraId="6FB5CF8A" w14:textId="77777777" w:rsidR="00436C98" w:rsidRDefault="00436C98" w:rsidP="00DE2D24">
      <w:pPr>
        <w:pStyle w:val="a8"/>
      </w:pPr>
      <w:r>
        <w:rPr>
          <w:rFonts w:hint="eastAsia"/>
        </w:rPr>
        <w:t>1.二级机构负责人以下教职工配偶、父母去世</w:t>
      </w:r>
    </w:p>
    <w:p w14:paraId="2CE7E575" w14:textId="77777777" w:rsidR="00436C98" w:rsidRDefault="00436C98" w:rsidP="00DE2D24">
      <w:pPr>
        <w:pStyle w:val="a8"/>
      </w:pPr>
      <w:r>
        <w:rPr>
          <w:rFonts w:hint="eastAsia"/>
        </w:rPr>
        <w:t>由所在基层工会（或部门）具体负责安排，吊唁人员由分工会主席或委员，部门负责人（所在科室负责人）组成。</w:t>
      </w:r>
    </w:p>
    <w:p w14:paraId="575A8AF3" w14:textId="77777777" w:rsidR="00436C98" w:rsidRDefault="00436C98" w:rsidP="00DE2D24">
      <w:pPr>
        <w:pStyle w:val="a8"/>
      </w:pPr>
      <w:r>
        <w:rPr>
          <w:rFonts w:hint="eastAsia"/>
        </w:rPr>
        <w:t>2.二级机构负责人配偶、父母去世</w:t>
      </w:r>
    </w:p>
    <w:p w14:paraId="47917720" w14:textId="77777777" w:rsidR="00436C98" w:rsidRDefault="00436C98" w:rsidP="00DE2D24">
      <w:pPr>
        <w:pStyle w:val="a8"/>
      </w:pPr>
      <w:r>
        <w:rPr>
          <w:rFonts w:hint="eastAsia"/>
        </w:rPr>
        <w:t>由所在基层工会(或部门)具体负责，吊唁人员由分工会主席，部门负责人（部门主管或助理、书记或副书记、院系院长或副院长）组成。</w:t>
      </w:r>
    </w:p>
    <w:p w14:paraId="3293E137" w14:textId="77777777" w:rsidR="00436C98" w:rsidRDefault="00436C98" w:rsidP="00DE2D24">
      <w:pPr>
        <w:pStyle w:val="a8"/>
      </w:pPr>
      <w:r>
        <w:rPr>
          <w:rFonts w:hint="eastAsia"/>
        </w:rPr>
        <w:t>3.中层正职以上、副职，高学历高职称人员配偶、父母去世：中层副职由院工会主席或副主席、主管院领导，部门主要负责人（部门主管及助理、总支书记及副书记、院系院长及副院长）前往吊唁。</w:t>
      </w:r>
    </w:p>
    <w:p w14:paraId="6E33C59B" w14:textId="77777777" w:rsidR="00436C98" w:rsidRDefault="00436C98" w:rsidP="00DE2D24">
      <w:pPr>
        <w:pStyle w:val="a8"/>
      </w:pPr>
      <w:r>
        <w:rPr>
          <w:rFonts w:hint="eastAsia"/>
        </w:rPr>
        <w:t>中层正职以上（包括主持工作的副职）、博士、副高级以上职称人员由院工会主席、主管院领导、学院党委书记、学院院长、所在部门相关负责人前往吊唁。</w:t>
      </w:r>
    </w:p>
    <w:p w14:paraId="5330C837" w14:textId="77777777" w:rsidR="00436C98" w:rsidRPr="00EC196E" w:rsidRDefault="00436C98" w:rsidP="00DE2D24">
      <w:pPr>
        <w:pStyle w:val="af2"/>
      </w:pPr>
      <w:r w:rsidRPr="00EC196E">
        <w:rPr>
          <w:rFonts w:hint="eastAsia"/>
        </w:rPr>
        <w:t>三、申请流程</w:t>
      </w:r>
    </w:p>
    <w:p w14:paraId="117DB808" w14:textId="77777777" w:rsidR="00436C98" w:rsidRDefault="00436C98" w:rsidP="00DE2D24">
      <w:pPr>
        <w:pStyle w:val="a8"/>
      </w:pPr>
      <w:r>
        <w:rPr>
          <w:rFonts w:hint="eastAsia"/>
        </w:rPr>
        <w:t>（一）分工会向院工会说明情况，并填写殡葬吊唁申请表。</w:t>
      </w:r>
    </w:p>
    <w:p w14:paraId="1F09BA6A" w14:textId="77777777" w:rsidR="00436C98" w:rsidRDefault="00436C98" w:rsidP="00DE2D24">
      <w:pPr>
        <w:pStyle w:val="a8"/>
      </w:pPr>
      <w:r>
        <w:rPr>
          <w:rFonts w:hint="eastAsia"/>
        </w:rPr>
        <w:t>（二）院工会主席审批。</w:t>
      </w:r>
    </w:p>
    <w:p w14:paraId="53412E20" w14:textId="77777777" w:rsidR="00436C98" w:rsidRDefault="00436C98" w:rsidP="00DE2D24">
      <w:pPr>
        <w:pStyle w:val="a8"/>
      </w:pPr>
      <w:r>
        <w:rPr>
          <w:rFonts w:hint="eastAsia"/>
        </w:rPr>
        <w:t>（三）工会办公室登记并申请慰问金。</w:t>
      </w:r>
    </w:p>
    <w:p w14:paraId="0693759E" w14:textId="77777777" w:rsidR="00436C98" w:rsidRDefault="00436C98" w:rsidP="00DE2D24">
      <w:pPr>
        <w:pStyle w:val="a8"/>
      </w:pPr>
      <w:r>
        <w:rPr>
          <w:rFonts w:hint="eastAsia"/>
        </w:rPr>
        <w:lastRenderedPageBreak/>
        <w:t>（四）所在部门申请车辆组织相关人员吊唁。</w:t>
      </w:r>
    </w:p>
    <w:p w14:paraId="6213E8C4" w14:textId="77777777" w:rsidR="00436C98" w:rsidRDefault="00436C98" w:rsidP="00DE2D24">
      <w:pPr>
        <w:pStyle w:val="af2"/>
      </w:pPr>
      <w:r>
        <w:rPr>
          <w:rFonts w:hint="eastAsia"/>
        </w:rPr>
        <w:t>四、其他</w:t>
      </w:r>
    </w:p>
    <w:p w14:paraId="30D59426" w14:textId="77777777" w:rsidR="00436C98" w:rsidRDefault="00436C98" w:rsidP="00DE2D24">
      <w:pPr>
        <w:pStyle w:val="a8"/>
      </w:pPr>
      <w:r>
        <w:rPr>
          <w:rFonts w:hint="eastAsia"/>
        </w:rPr>
        <w:t>（一）教职工及其直系亲属去世后，其所在分工会应及时报告院工会。</w:t>
      </w:r>
    </w:p>
    <w:p w14:paraId="0CA153B1" w14:textId="77777777" w:rsidR="00436C98" w:rsidRDefault="00436C98" w:rsidP="00DE2D24">
      <w:pPr>
        <w:pStyle w:val="a8"/>
      </w:pPr>
      <w:r>
        <w:rPr>
          <w:rFonts w:hint="eastAsia"/>
        </w:rPr>
        <w:t>（二）教职工个人吊唁费不搞平均摊派，一般采取自愿原则自行决定。</w:t>
      </w:r>
    </w:p>
    <w:p w14:paraId="241477A2" w14:textId="77777777" w:rsidR="00436C98" w:rsidRDefault="00DE2D24" w:rsidP="00DE2D24">
      <w:pPr>
        <w:pStyle w:val="a8"/>
      </w:pPr>
      <w:r>
        <w:rPr>
          <w:rFonts w:hint="eastAsia"/>
        </w:rPr>
        <w:t>（三）</w:t>
      </w:r>
      <w:r w:rsidR="00436C98">
        <w:rPr>
          <w:rFonts w:hint="eastAsia"/>
        </w:rPr>
        <w:t>学院原则上只安排1次吊唁，因相关人员较多由所在部门向院工会申请，批准后分批次前往吊唁。</w:t>
      </w:r>
    </w:p>
    <w:p w14:paraId="403E3C85" w14:textId="77777777" w:rsidR="00DE2D24" w:rsidRDefault="00DE2D24">
      <w:pPr>
        <w:widowControl/>
        <w:jc w:val="left"/>
        <w:rPr>
          <w:rFonts w:ascii="仿宋" w:eastAsia="仿宋" w:hAnsi="仿宋" w:cs="仿宋_GB2312"/>
          <w:color w:val="000000"/>
          <w:sz w:val="32"/>
          <w:szCs w:val="32"/>
        </w:rPr>
      </w:pPr>
      <w:r>
        <w:rPr>
          <w:rFonts w:ascii="仿宋" w:eastAsia="仿宋" w:hAnsi="仿宋" w:cs="仿宋_GB2312"/>
          <w:color w:val="000000"/>
          <w:sz w:val="32"/>
          <w:szCs w:val="32"/>
        </w:rPr>
        <w:br w:type="page"/>
      </w:r>
    </w:p>
    <w:p w14:paraId="2EA49CC6" w14:textId="77777777" w:rsidR="00436C98" w:rsidRDefault="00436C98" w:rsidP="00C0634A">
      <w:pPr>
        <w:spacing w:line="360" w:lineRule="auto"/>
        <w:jc w:val="center"/>
        <w:rPr>
          <w:rFonts w:ascii="方正小标宋简体" w:eastAsia="方正小标宋简体" w:hAnsi="仿宋"/>
          <w:sz w:val="36"/>
          <w:szCs w:val="36"/>
        </w:rPr>
      </w:pPr>
      <w:r w:rsidRPr="00EC196E">
        <w:rPr>
          <w:rFonts w:ascii="方正小标宋简体" w:eastAsia="方正小标宋简体" w:hAnsi="仿宋" w:hint="eastAsia"/>
          <w:sz w:val="36"/>
          <w:szCs w:val="36"/>
        </w:rPr>
        <w:lastRenderedPageBreak/>
        <w:t>新乡医学院三全学院工会殡葬吊唁申请表</w:t>
      </w:r>
    </w:p>
    <w:p w14:paraId="7C1F2554" w14:textId="77777777" w:rsidR="00436C98" w:rsidRPr="00EC196E" w:rsidRDefault="00436C98" w:rsidP="00C0634A">
      <w:pPr>
        <w:spacing w:line="360" w:lineRule="auto"/>
        <w:jc w:val="center"/>
        <w:rPr>
          <w:rFonts w:ascii="方正小标宋简体" w:eastAsia="方正小标宋简体" w:hAnsi="仿宋"/>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2400"/>
        <w:gridCol w:w="1485"/>
        <w:gridCol w:w="3028"/>
      </w:tblGrid>
      <w:tr w:rsidR="00436C98" w:rsidRPr="00EC196E" w14:paraId="156051EB" w14:textId="77777777" w:rsidTr="00C0634A">
        <w:trPr>
          <w:trHeight w:val="523"/>
          <w:jc w:val="center"/>
        </w:trPr>
        <w:tc>
          <w:tcPr>
            <w:tcW w:w="1499" w:type="dxa"/>
            <w:tcBorders>
              <w:top w:val="single" w:sz="4" w:space="0" w:color="auto"/>
              <w:left w:val="single" w:sz="4" w:space="0" w:color="auto"/>
              <w:bottom w:val="single" w:sz="4" w:space="0" w:color="auto"/>
              <w:right w:val="single" w:sz="4" w:space="0" w:color="auto"/>
            </w:tcBorders>
            <w:vAlign w:val="center"/>
          </w:tcPr>
          <w:p w14:paraId="51E7F9B5" w14:textId="77777777" w:rsidR="00436C98" w:rsidRPr="00EC196E" w:rsidRDefault="00436C98" w:rsidP="00C0634A">
            <w:pPr>
              <w:ind w:leftChars="-43" w:hangingChars="32" w:hanging="90"/>
              <w:jc w:val="center"/>
              <w:rPr>
                <w:rFonts w:ascii="仿宋" w:eastAsia="仿宋" w:hAnsi="仿宋"/>
                <w:sz w:val="28"/>
                <w:szCs w:val="28"/>
              </w:rPr>
            </w:pPr>
            <w:r w:rsidRPr="00EC196E">
              <w:rPr>
                <w:rFonts w:ascii="仿宋" w:eastAsia="仿宋" w:hAnsi="仿宋" w:hint="eastAsia"/>
                <w:sz w:val="28"/>
                <w:szCs w:val="28"/>
              </w:rPr>
              <w:t>姓</w:t>
            </w:r>
            <w:r>
              <w:rPr>
                <w:rFonts w:ascii="仿宋" w:eastAsia="仿宋" w:hAnsi="仿宋" w:hint="eastAsia"/>
                <w:sz w:val="28"/>
                <w:szCs w:val="28"/>
              </w:rPr>
              <w:t xml:space="preserve">  </w:t>
            </w:r>
            <w:r w:rsidRPr="00EC196E">
              <w:rPr>
                <w:rFonts w:ascii="仿宋" w:eastAsia="仿宋" w:hAnsi="仿宋" w:hint="eastAsia"/>
                <w:sz w:val="28"/>
                <w:szCs w:val="28"/>
              </w:rPr>
              <w:t>名</w:t>
            </w:r>
          </w:p>
        </w:tc>
        <w:tc>
          <w:tcPr>
            <w:tcW w:w="2400" w:type="dxa"/>
            <w:tcBorders>
              <w:top w:val="single" w:sz="4" w:space="0" w:color="auto"/>
              <w:left w:val="single" w:sz="4" w:space="0" w:color="auto"/>
              <w:bottom w:val="single" w:sz="4" w:space="0" w:color="auto"/>
              <w:right w:val="single" w:sz="4" w:space="0" w:color="auto"/>
            </w:tcBorders>
            <w:vAlign w:val="center"/>
          </w:tcPr>
          <w:p w14:paraId="4B6367B3" w14:textId="77777777" w:rsidR="00436C98" w:rsidRPr="00EC196E" w:rsidRDefault="00436C98" w:rsidP="00C0634A">
            <w:pPr>
              <w:jc w:val="center"/>
              <w:rPr>
                <w:rFonts w:ascii="仿宋" w:eastAsia="仿宋" w:hAnsi="仿宋"/>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tcPr>
          <w:p w14:paraId="3F8E1ACA"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性   别</w:t>
            </w:r>
          </w:p>
        </w:tc>
        <w:tc>
          <w:tcPr>
            <w:tcW w:w="3028" w:type="dxa"/>
            <w:tcBorders>
              <w:top w:val="single" w:sz="4" w:space="0" w:color="auto"/>
              <w:left w:val="single" w:sz="4" w:space="0" w:color="auto"/>
              <w:bottom w:val="single" w:sz="4" w:space="0" w:color="auto"/>
              <w:right w:val="single" w:sz="4" w:space="0" w:color="auto"/>
            </w:tcBorders>
            <w:vAlign w:val="center"/>
          </w:tcPr>
          <w:p w14:paraId="49A68C47" w14:textId="77777777" w:rsidR="00436C98" w:rsidRPr="00EC196E" w:rsidRDefault="00436C98" w:rsidP="00C0634A">
            <w:pPr>
              <w:jc w:val="center"/>
              <w:rPr>
                <w:rFonts w:ascii="仿宋" w:eastAsia="仿宋" w:hAnsi="仿宋"/>
                <w:sz w:val="28"/>
                <w:szCs w:val="28"/>
              </w:rPr>
            </w:pPr>
          </w:p>
        </w:tc>
      </w:tr>
      <w:tr w:rsidR="00436C98" w:rsidRPr="00EC196E" w14:paraId="565BDC7D" w14:textId="77777777" w:rsidTr="00C0634A">
        <w:trPr>
          <w:trHeight w:val="576"/>
          <w:jc w:val="center"/>
        </w:trPr>
        <w:tc>
          <w:tcPr>
            <w:tcW w:w="1499" w:type="dxa"/>
            <w:tcBorders>
              <w:top w:val="single" w:sz="4" w:space="0" w:color="auto"/>
              <w:left w:val="single" w:sz="4" w:space="0" w:color="auto"/>
              <w:bottom w:val="single" w:sz="4" w:space="0" w:color="auto"/>
              <w:right w:val="single" w:sz="4" w:space="0" w:color="auto"/>
            </w:tcBorders>
            <w:vAlign w:val="center"/>
          </w:tcPr>
          <w:p w14:paraId="2B335AD8"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出生年月</w:t>
            </w:r>
          </w:p>
        </w:tc>
        <w:tc>
          <w:tcPr>
            <w:tcW w:w="2400" w:type="dxa"/>
            <w:tcBorders>
              <w:top w:val="single" w:sz="4" w:space="0" w:color="auto"/>
              <w:left w:val="single" w:sz="4" w:space="0" w:color="auto"/>
              <w:bottom w:val="single" w:sz="4" w:space="0" w:color="auto"/>
              <w:right w:val="single" w:sz="4" w:space="0" w:color="auto"/>
            </w:tcBorders>
            <w:vAlign w:val="center"/>
          </w:tcPr>
          <w:p w14:paraId="6C30EC54" w14:textId="77777777" w:rsidR="00436C98" w:rsidRPr="00EC196E" w:rsidRDefault="00436C98" w:rsidP="00C0634A">
            <w:pPr>
              <w:spacing w:line="300" w:lineRule="exact"/>
              <w:jc w:val="center"/>
              <w:rPr>
                <w:rFonts w:ascii="仿宋" w:eastAsia="仿宋" w:hAnsi="仿宋"/>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tcPr>
          <w:p w14:paraId="2BE746E1" w14:textId="77777777" w:rsidR="00436C98" w:rsidRPr="00EC196E" w:rsidRDefault="00436C98" w:rsidP="00C0634A">
            <w:pPr>
              <w:spacing w:line="300" w:lineRule="exact"/>
              <w:jc w:val="center"/>
              <w:rPr>
                <w:rFonts w:ascii="仿宋" w:eastAsia="仿宋" w:hAnsi="仿宋"/>
                <w:sz w:val="28"/>
                <w:szCs w:val="28"/>
              </w:rPr>
            </w:pPr>
            <w:r w:rsidRPr="00EC196E">
              <w:rPr>
                <w:rFonts w:ascii="仿宋" w:eastAsia="仿宋" w:hAnsi="仿宋" w:hint="eastAsia"/>
                <w:sz w:val="28"/>
                <w:szCs w:val="28"/>
              </w:rPr>
              <w:t>职   务</w:t>
            </w:r>
          </w:p>
        </w:tc>
        <w:tc>
          <w:tcPr>
            <w:tcW w:w="3028" w:type="dxa"/>
            <w:tcBorders>
              <w:top w:val="single" w:sz="4" w:space="0" w:color="auto"/>
              <w:left w:val="single" w:sz="4" w:space="0" w:color="auto"/>
              <w:bottom w:val="single" w:sz="4" w:space="0" w:color="auto"/>
              <w:right w:val="single" w:sz="4" w:space="0" w:color="auto"/>
            </w:tcBorders>
            <w:vAlign w:val="center"/>
          </w:tcPr>
          <w:p w14:paraId="62970306" w14:textId="77777777" w:rsidR="00436C98" w:rsidRPr="00EC196E" w:rsidRDefault="00436C98" w:rsidP="00C0634A">
            <w:pPr>
              <w:jc w:val="center"/>
              <w:rPr>
                <w:rFonts w:ascii="仿宋" w:eastAsia="仿宋" w:hAnsi="仿宋"/>
                <w:sz w:val="28"/>
                <w:szCs w:val="28"/>
              </w:rPr>
            </w:pPr>
          </w:p>
        </w:tc>
      </w:tr>
      <w:tr w:rsidR="00436C98" w:rsidRPr="00EC196E" w14:paraId="2BD63580" w14:textId="77777777" w:rsidTr="00C0634A">
        <w:trPr>
          <w:trHeight w:val="437"/>
          <w:jc w:val="center"/>
        </w:trPr>
        <w:tc>
          <w:tcPr>
            <w:tcW w:w="1499" w:type="dxa"/>
            <w:tcBorders>
              <w:top w:val="single" w:sz="4" w:space="0" w:color="auto"/>
              <w:left w:val="single" w:sz="4" w:space="0" w:color="auto"/>
              <w:bottom w:val="single" w:sz="4" w:space="0" w:color="auto"/>
              <w:right w:val="single" w:sz="4" w:space="0" w:color="auto"/>
            </w:tcBorders>
            <w:vAlign w:val="center"/>
          </w:tcPr>
          <w:p w14:paraId="1D26830D"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缘</w:t>
            </w:r>
            <w:r>
              <w:rPr>
                <w:rFonts w:ascii="仿宋" w:eastAsia="仿宋" w:hAnsi="仿宋" w:hint="eastAsia"/>
                <w:sz w:val="28"/>
                <w:szCs w:val="28"/>
              </w:rPr>
              <w:t xml:space="preserve">  </w:t>
            </w:r>
            <w:r w:rsidRPr="00EC196E">
              <w:rPr>
                <w:rFonts w:ascii="仿宋" w:eastAsia="仿宋" w:hAnsi="仿宋" w:hint="eastAsia"/>
                <w:sz w:val="28"/>
                <w:szCs w:val="28"/>
              </w:rPr>
              <w:t>由</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697E42D1" w14:textId="77777777" w:rsidR="00436C98" w:rsidRPr="00EC196E" w:rsidRDefault="00436C98" w:rsidP="00C0634A">
            <w:pPr>
              <w:jc w:val="center"/>
              <w:rPr>
                <w:rFonts w:ascii="仿宋" w:eastAsia="仿宋" w:hAnsi="仿宋"/>
                <w:sz w:val="28"/>
                <w:szCs w:val="28"/>
              </w:rPr>
            </w:pPr>
          </w:p>
        </w:tc>
      </w:tr>
      <w:tr w:rsidR="00436C98" w:rsidRPr="00EC196E" w14:paraId="0402E303" w14:textId="77777777" w:rsidTr="00C0634A">
        <w:trPr>
          <w:trHeight w:val="378"/>
          <w:jc w:val="center"/>
        </w:trPr>
        <w:tc>
          <w:tcPr>
            <w:tcW w:w="1499" w:type="dxa"/>
            <w:tcBorders>
              <w:top w:val="single" w:sz="4" w:space="0" w:color="auto"/>
              <w:left w:val="single" w:sz="4" w:space="0" w:color="auto"/>
              <w:bottom w:val="single" w:sz="4" w:space="0" w:color="auto"/>
              <w:right w:val="single" w:sz="4" w:space="0" w:color="auto"/>
            </w:tcBorders>
            <w:vAlign w:val="center"/>
          </w:tcPr>
          <w:p w14:paraId="53CF46B7"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所在基层工会</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1D8C4CE" w14:textId="77777777" w:rsidR="00436C98" w:rsidRPr="00EC196E" w:rsidRDefault="00436C98" w:rsidP="00C0634A">
            <w:pPr>
              <w:jc w:val="left"/>
              <w:rPr>
                <w:rFonts w:ascii="仿宋" w:eastAsia="仿宋" w:hAnsi="仿宋"/>
                <w:sz w:val="28"/>
                <w:szCs w:val="28"/>
              </w:rPr>
            </w:pPr>
          </w:p>
        </w:tc>
      </w:tr>
      <w:tr w:rsidR="00436C98" w:rsidRPr="00EC196E" w14:paraId="007F93D3" w14:textId="77777777" w:rsidTr="00C0634A">
        <w:trPr>
          <w:trHeight w:val="90"/>
          <w:jc w:val="center"/>
        </w:trPr>
        <w:tc>
          <w:tcPr>
            <w:tcW w:w="1499" w:type="dxa"/>
            <w:tcBorders>
              <w:top w:val="single" w:sz="4" w:space="0" w:color="auto"/>
              <w:left w:val="single" w:sz="4" w:space="0" w:color="auto"/>
              <w:bottom w:val="single" w:sz="4" w:space="0" w:color="auto"/>
              <w:right w:val="single" w:sz="4" w:space="0" w:color="auto"/>
            </w:tcBorders>
            <w:vAlign w:val="center"/>
          </w:tcPr>
          <w:p w14:paraId="7DCBAB33"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情</w:t>
            </w:r>
          </w:p>
          <w:p w14:paraId="0973BDD0"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况</w:t>
            </w:r>
          </w:p>
          <w:p w14:paraId="384598D3"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说</w:t>
            </w:r>
          </w:p>
          <w:p w14:paraId="61049C55"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明</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08EE663D" w14:textId="77777777" w:rsidR="00436C98" w:rsidRPr="00EC196E" w:rsidRDefault="00436C98" w:rsidP="00C0634A">
            <w:pPr>
              <w:jc w:val="center"/>
              <w:rPr>
                <w:rFonts w:ascii="仿宋" w:eastAsia="仿宋" w:hAnsi="仿宋"/>
                <w:sz w:val="28"/>
                <w:szCs w:val="28"/>
              </w:rPr>
            </w:pPr>
          </w:p>
          <w:p w14:paraId="3CD4E137" w14:textId="77777777" w:rsidR="00436C98" w:rsidRPr="00EC196E" w:rsidRDefault="00436C98" w:rsidP="00C0634A">
            <w:pPr>
              <w:jc w:val="center"/>
              <w:rPr>
                <w:rFonts w:ascii="仿宋" w:eastAsia="仿宋" w:hAnsi="仿宋"/>
                <w:sz w:val="28"/>
                <w:szCs w:val="28"/>
              </w:rPr>
            </w:pPr>
          </w:p>
          <w:p w14:paraId="4DD0D784" w14:textId="77777777" w:rsidR="00436C98" w:rsidRPr="00EC196E" w:rsidRDefault="00436C98" w:rsidP="00C0634A">
            <w:pPr>
              <w:rPr>
                <w:rFonts w:ascii="仿宋" w:eastAsia="仿宋" w:hAnsi="仿宋"/>
                <w:sz w:val="28"/>
                <w:szCs w:val="28"/>
              </w:rPr>
            </w:pPr>
          </w:p>
          <w:p w14:paraId="5FE8C94E"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 xml:space="preserve">              申请人：</w:t>
            </w:r>
          </w:p>
        </w:tc>
      </w:tr>
      <w:tr w:rsidR="00436C98" w:rsidRPr="00EC196E" w14:paraId="02FD017F" w14:textId="77777777" w:rsidTr="00C0634A">
        <w:trPr>
          <w:trHeight w:val="2424"/>
          <w:jc w:val="center"/>
        </w:trPr>
        <w:tc>
          <w:tcPr>
            <w:tcW w:w="1499" w:type="dxa"/>
            <w:tcBorders>
              <w:top w:val="single" w:sz="4" w:space="0" w:color="auto"/>
              <w:left w:val="single" w:sz="4" w:space="0" w:color="auto"/>
              <w:bottom w:val="single" w:sz="4" w:space="0" w:color="auto"/>
              <w:right w:val="single" w:sz="4" w:space="0" w:color="auto"/>
            </w:tcBorders>
            <w:vAlign w:val="center"/>
          </w:tcPr>
          <w:p w14:paraId="3956BB01"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申请人</w:t>
            </w:r>
          </w:p>
          <w:p w14:paraId="4F50D56D"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所属工会</w:t>
            </w:r>
          </w:p>
          <w:p w14:paraId="6B18A783"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审核意见</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BDF4287" w14:textId="77777777" w:rsidR="00436C98" w:rsidRPr="00EC196E" w:rsidRDefault="00436C98" w:rsidP="00C0634A">
            <w:pPr>
              <w:rPr>
                <w:rFonts w:ascii="仿宋" w:eastAsia="仿宋" w:hAnsi="仿宋"/>
                <w:sz w:val="28"/>
                <w:szCs w:val="28"/>
              </w:rPr>
            </w:pPr>
          </w:p>
          <w:p w14:paraId="2F080B49"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安排人员：</w:t>
            </w:r>
          </w:p>
          <w:p w14:paraId="62A5CBFB" w14:textId="77777777" w:rsidR="00436C98" w:rsidRPr="00EC196E" w:rsidRDefault="00436C98" w:rsidP="00C0634A">
            <w:pPr>
              <w:rPr>
                <w:rFonts w:ascii="仿宋" w:eastAsia="仿宋" w:hAnsi="仿宋"/>
                <w:sz w:val="28"/>
                <w:szCs w:val="28"/>
              </w:rPr>
            </w:pPr>
          </w:p>
          <w:p w14:paraId="0D8F3B92" w14:textId="77777777" w:rsidR="00436C98" w:rsidRPr="00EC196E" w:rsidRDefault="00436C98" w:rsidP="00C0634A">
            <w:pPr>
              <w:ind w:firstLineChars="1050" w:firstLine="2940"/>
              <w:rPr>
                <w:rFonts w:ascii="仿宋" w:eastAsia="仿宋" w:hAnsi="仿宋"/>
                <w:sz w:val="28"/>
                <w:szCs w:val="28"/>
              </w:rPr>
            </w:pPr>
            <w:r w:rsidRPr="00EC196E">
              <w:rPr>
                <w:rFonts w:ascii="仿宋" w:eastAsia="仿宋" w:hAnsi="仿宋" w:hint="eastAsia"/>
                <w:sz w:val="28"/>
                <w:szCs w:val="28"/>
              </w:rPr>
              <w:t>负责人签字：</w:t>
            </w:r>
          </w:p>
          <w:p w14:paraId="4AED0C48"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 xml:space="preserve">             年    月    日 （盖章）</w:t>
            </w:r>
          </w:p>
        </w:tc>
      </w:tr>
      <w:tr w:rsidR="00436C98" w:rsidRPr="00EC196E" w14:paraId="08EA251E" w14:textId="77777777" w:rsidTr="00C0634A">
        <w:trPr>
          <w:trHeight w:val="1584"/>
          <w:jc w:val="center"/>
        </w:trPr>
        <w:tc>
          <w:tcPr>
            <w:tcW w:w="1499" w:type="dxa"/>
            <w:tcBorders>
              <w:top w:val="single" w:sz="4" w:space="0" w:color="auto"/>
              <w:left w:val="single" w:sz="4" w:space="0" w:color="auto"/>
              <w:bottom w:val="single" w:sz="4" w:space="0" w:color="auto"/>
              <w:right w:val="single" w:sz="4" w:space="0" w:color="auto"/>
            </w:tcBorders>
            <w:vAlign w:val="center"/>
          </w:tcPr>
          <w:p w14:paraId="3F2F28B9"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工  会</w:t>
            </w:r>
          </w:p>
          <w:p w14:paraId="0F3A14E8"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委员会</w:t>
            </w:r>
          </w:p>
          <w:p w14:paraId="4240CEA4"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审  批</w:t>
            </w:r>
          </w:p>
          <w:p w14:paraId="4B44328F" w14:textId="77777777" w:rsidR="00436C98" w:rsidRPr="00EC196E" w:rsidRDefault="00436C98" w:rsidP="00C0634A">
            <w:pPr>
              <w:jc w:val="center"/>
              <w:rPr>
                <w:rFonts w:ascii="仿宋" w:eastAsia="仿宋" w:hAnsi="仿宋"/>
                <w:sz w:val="28"/>
                <w:szCs w:val="28"/>
              </w:rPr>
            </w:pPr>
            <w:r w:rsidRPr="00EC196E">
              <w:rPr>
                <w:rFonts w:ascii="仿宋" w:eastAsia="仿宋" w:hAnsi="仿宋" w:hint="eastAsia"/>
                <w:sz w:val="28"/>
                <w:szCs w:val="28"/>
              </w:rPr>
              <w:t>意  见</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12546EA5" w14:textId="77777777" w:rsidR="00436C98" w:rsidRPr="00EC196E" w:rsidRDefault="00436C98" w:rsidP="00C0634A">
            <w:pPr>
              <w:rPr>
                <w:rFonts w:ascii="仿宋" w:eastAsia="仿宋" w:hAnsi="仿宋"/>
                <w:sz w:val="28"/>
                <w:szCs w:val="28"/>
              </w:rPr>
            </w:pPr>
          </w:p>
          <w:p w14:paraId="4C25697C" w14:textId="77777777" w:rsidR="00436C98" w:rsidRPr="00EC196E" w:rsidRDefault="00436C98" w:rsidP="00C0634A">
            <w:pPr>
              <w:rPr>
                <w:rFonts w:ascii="仿宋" w:eastAsia="仿宋" w:hAnsi="仿宋"/>
                <w:sz w:val="28"/>
                <w:szCs w:val="28"/>
              </w:rPr>
            </w:pPr>
          </w:p>
          <w:p w14:paraId="524CA711" w14:textId="77777777" w:rsidR="00436C98" w:rsidRPr="00EC196E" w:rsidRDefault="00436C98" w:rsidP="00C0634A">
            <w:pPr>
              <w:ind w:firstLineChars="1050" w:firstLine="2940"/>
              <w:rPr>
                <w:rFonts w:ascii="仿宋" w:eastAsia="仿宋" w:hAnsi="仿宋"/>
                <w:sz w:val="28"/>
                <w:szCs w:val="28"/>
              </w:rPr>
            </w:pPr>
            <w:r w:rsidRPr="00EC196E">
              <w:rPr>
                <w:rFonts w:ascii="仿宋" w:eastAsia="仿宋" w:hAnsi="仿宋" w:hint="eastAsia"/>
                <w:sz w:val="28"/>
                <w:szCs w:val="28"/>
              </w:rPr>
              <w:t>负责人签字：</w:t>
            </w:r>
          </w:p>
          <w:p w14:paraId="61B21C07" w14:textId="77777777" w:rsidR="00436C98" w:rsidRPr="00EC196E" w:rsidRDefault="00436C98" w:rsidP="00C0634A">
            <w:pPr>
              <w:rPr>
                <w:rFonts w:ascii="仿宋" w:eastAsia="仿宋" w:hAnsi="仿宋"/>
                <w:sz w:val="28"/>
                <w:szCs w:val="28"/>
              </w:rPr>
            </w:pPr>
            <w:r w:rsidRPr="00EC196E">
              <w:rPr>
                <w:rFonts w:ascii="仿宋" w:eastAsia="仿宋" w:hAnsi="仿宋" w:hint="eastAsia"/>
                <w:sz w:val="28"/>
                <w:szCs w:val="28"/>
              </w:rPr>
              <w:t xml:space="preserve">                年    月    日 （盖章）</w:t>
            </w:r>
          </w:p>
        </w:tc>
      </w:tr>
    </w:tbl>
    <w:p w14:paraId="199EAAF2" w14:textId="77777777" w:rsidR="00436C98" w:rsidRDefault="00436C98" w:rsidP="00C0634A">
      <w:pPr>
        <w:jc w:val="left"/>
      </w:pPr>
      <w:r w:rsidRPr="00EC196E">
        <w:rPr>
          <w:rFonts w:ascii="仿宋" w:eastAsia="仿宋" w:hAnsi="仿宋" w:cs="黑体" w:hint="eastAsia"/>
          <w:color w:val="000000"/>
          <w:kern w:val="0"/>
          <w:sz w:val="28"/>
          <w:szCs w:val="28"/>
        </w:rPr>
        <w:t>备注：</w:t>
      </w:r>
      <w:r w:rsidRPr="00EC196E">
        <w:rPr>
          <w:rFonts w:ascii="仿宋" w:eastAsia="仿宋" w:hAnsi="仿宋" w:cs="仿宋_GB2312" w:hint="eastAsia"/>
          <w:color w:val="000000"/>
          <w:kern w:val="0"/>
          <w:sz w:val="28"/>
          <w:szCs w:val="28"/>
        </w:rPr>
        <w:t>此表请于</w:t>
      </w:r>
      <w:r w:rsidRPr="00EC196E">
        <w:rPr>
          <w:rFonts w:ascii="仿宋" w:eastAsia="仿宋" w:hAnsi="仿宋" w:cs="仿宋_GB2312" w:hint="eastAsia"/>
          <w:sz w:val="28"/>
          <w:szCs w:val="28"/>
        </w:rPr>
        <w:t>殡葬或吊唁前二天交院工会办公室</w:t>
      </w:r>
      <w:r w:rsidRPr="00EC196E">
        <w:rPr>
          <w:rFonts w:ascii="仿宋" w:eastAsia="仿宋" w:hAnsi="仿宋" w:cs="仿宋_GB2312" w:hint="eastAsia"/>
          <w:color w:val="000000"/>
          <w:kern w:val="0"/>
          <w:sz w:val="28"/>
          <w:szCs w:val="28"/>
        </w:rPr>
        <w:t xml:space="preserve">  </w:t>
      </w:r>
      <w:r w:rsidRPr="00EC196E">
        <w:rPr>
          <w:rFonts w:ascii="仿宋" w:eastAsia="仿宋" w:hAnsi="仿宋" w:cs="黑体" w:hint="eastAsia"/>
          <w:color w:val="000000"/>
          <w:kern w:val="0"/>
          <w:sz w:val="28"/>
          <w:szCs w:val="28"/>
        </w:rPr>
        <w:t xml:space="preserve">      </w:t>
      </w:r>
    </w:p>
    <w:p w14:paraId="7710BE7B" w14:textId="77777777" w:rsidR="00436C98" w:rsidRDefault="00436C98">
      <w:pPr>
        <w:widowControl/>
        <w:jc w:val="left"/>
        <w:rPr>
          <w:rFonts w:ascii="仿宋" w:eastAsia="仿宋" w:hAnsi="仿宋" w:cs="仿宋_GB2312"/>
          <w:color w:val="000000"/>
          <w:sz w:val="32"/>
          <w:szCs w:val="32"/>
        </w:rPr>
      </w:pPr>
      <w:r>
        <w:rPr>
          <w:rFonts w:ascii="仿宋" w:eastAsia="仿宋" w:hAnsi="仿宋" w:cs="仿宋_GB2312"/>
          <w:color w:val="000000"/>
          <w:sz w:val="32"/>
          <w:szCs w:val="32"/>
        </w:rPr>
        <w:br w:type="page"/>
      </w:r>
    </w:p>
    <w:p w14:paraId="58687A34" w14:textId="77777777" w:rsidR="00CA1D0B" w:rsidRDefault="00CA1D0B" w:rsidP="00CA1D0B">
      <w:pPr>
        <w:pStyle w:val="10"/>
        <w:rPr>
          <w:shd w:val="clear" w:color="auto" w:fill="FFFFFF"/>
        </w:rPr>
      </w:pPr>
    </w:p>
    <w:p w14:paraId="3B25111B" w14:textId="77777777" w:rsidR="00436C98" w:rsidRPr="00C20006" w:rsidRDefault="00436C98" w:rsidP="00CA1D0B">
      <w:pPr>
        <w:pStyle w:val="10"/>
        <w:rPr>
          <w:shd w:val="clear" w:color="auto" w:fill="FFFFFF"/>
        </w:rPr>
      </w:pPr>
      <w:bookmarkStart w:id="167" w:name="_Toc501638831"/>
      <w:r w:rsidRPr="001B1F77">
        <w:rPr>
          <w:rFonts w:hint="eastAsia"/>
          <w:shd w:val="clear" w:color="auto" w:fill="FFFFFF"/>
        </w:rPr>
        <w:t>新乡医学院三全学院职工体育运动队管理办法</w:t>
      </w:r>
      <w:bookmarkEnd w:id="167"/>
    </w:p>
    <w:p w14:paraId="180E0816" w14:textId="77777777" w:rsidR="00436C98" w:rsidRDefault="00436C98" w:rsidP="000F403D">
      <w:pPr>
        <w:pStyle w:val="a6"/>
        <w:spacing w:before="312" w:after="312"/>
      </w:pPr>
      <w:r>
        <w:rPr>
          <w:rFonts w:hint="eastAsia"/>
        </w:rPr>
        <w:t>院工字〔2014〕19号</w:t>
      </w:r>
    </w:p>
    <w:p w14:paraId="6D58EE36" w14:textId="77777777" w:rsidR="00436C98" w:rsidRPr="001B1F77" w:rsidRDefault="00436C98" w:rsidP="00CA1D0B">
      <w:pPr>
        <w:pStyle w:val="a8"/>
        <w:rPr>
          <w:bCs/>
        </w:rPr>
      </w:pPr>
      <w:r w:rsidRPr="001B1F77">
        <w:rPr>
          <w:rFonts w:hint="eastAsia"/>
          <w:shd w:val="clear" w:color="auto" w:fill="FFFFFF"/>
        </w:rPr>
        <w:t>为进一步规范学院职工体育运动队的管理，</w:t>
      </w:r>
      <w:r w:rsidRPr="001B1F77">
        <w:rPr>
          <w:rFonts w:hint="eastAsia"/>
        </w:rPr>
        <w:t>积极鼓励学院教职工代表学院参加院级以上各级各类体育运动比赛，</w:t>
      </w:r>
      <w:r w:rsidRPr="001B1F77">
        <w:rPr>
          <w:rFonts w:hint="eastAsia"/>
          <w:shd w:val="clear" w:color="auto" w:fill="FFFFFF"/>
        </w:rPr>
        <w:t>提升学院的知名度，增强教职工的荣誉感、凝聚力，推动学院体育运动的开展，特制定本办法</w:t>
      </w:r>
      <w:r>
        <w:rPr>
          <w:rFonts w:hint="eastAsia"/>
          <w:shd w:val="clear" w:color="auto" w:fill="FFFFFF"/>
        </w:rPr>
        <w:t>。</w:t>
      </w:r>
      <w:r w:rsidRPr="001B1F77">
        <w:rPr>
          <w:rFonts w:hint="eastAsia"/>
        </w:rPr>
        <w:t xml:space="preserve">  </w:t>
      </w:r>
    </w:p>
    <w:p w14:paraId="07B76CA1" w14:textId="77777777" w:rsidR="00436C98" w:rsidRPr="001B1F77" w:rsidRDefault="00436C98" w:rsidP="00CA1D0B">
      <w:pPr>
        <w:pStyle w:val="af2"/>
      </w:pPr>
      <w:r w:rsidRPr="001B1F77">
        <w:rPr>
          <w:rFonts w:hint="eastAsia"/>
        </w:rPr>
        <w:t>一、运动队的组织领导</w:t>
      </w:r>
    </w:p>
    <w:p w14:paraId="22CF1C41" w14:textId="77777777" w:rsidR="00436C98" w:rsidRPr="001B1F77" w:rsidRDefault="00436C98" w:rsidP="00CA1D0B">
      <w:pPr>
        <w:pStyle w:val="a8"/>
      </w:pPr>
      <w:r w:rsidRPr="001B1F77">
        <w:rPr>
          <w:rFonts w:hint="eastAsia"/>
        </w:rPr>
        <w:t>成立由院工会主席任组长，院工会办公室、体育教学部等有关部门负责人为成员的教职工体育工作运动队领导小组，全面负责教职工体育运动队的组织领导、日常管理与训练、参赛等工作。</w:t>
      </w:r>
    </w:p>
    <w:p w14:paraId="7E7BB330" w14:textId="77777777" w:rsidR="00436C98" w:rsidRPr="001B1F77" w:rsidRDefault="00436C98" w:rsidP="00CA1D0B">
      <w:pPr>
        <w:pStyle w:val="af2"/>
      </w:pPr>
      <w:r w:rsidRPr="001B1F77">
        <w:rPr>
          <w:rFonts w:hint="eastAsia"/>
        </w:rPr>
        <w:t>二、运动队的建设</w:t>
      </w:r>
    </w:p>
    <w:p w14:paraId="6A9646E0" w14:textId="77777777" w:rsidR="00436C98" w:rsidRPr="001B1F77" w:rsidRDefault="00436C98" w:rsidP="00CA1D0B">
      <w:pPr>
        <w:pStyle w:val="a8"/>
      </w:pPr>
      <w:r w:rsidRPr="001B1F77">
        <w:rPr>
          <w:rFonts w:hint="eastAsia"/>
        </w:rPr>
        <w:t>学院运动队分三个层次进行建设。</w:t>
      </w:r>
    </w:p>
    <w:p w14:paraId="2229E4C1" w14:textId="77777777" w:rsidR="00436C98" w:rsidRPr="001B1F77" w:rsidRDefault="00436C98" w:rsidP="00CA1D0B">
      <w:pPr>
        <w:pStyle w:val="a8"/>
      </w:pPr>
      <w:r w:rsidRPr="001B1F77">
        <w:rPr>
          <w:rFonts w:hint="eastAsia"/>
        </w:rPr>
        <w:t>第一层次：组建高水平运动队，代表学院外出参加各种比赛；</w:t>
      </w:r>
    </w:p>
    <w:p w14:paraId="3C3990BD" w14:textId="77777777" w:rsidR="00436C98" w:rsidRPr="001B1F77" w:rsidRDefault="00436C98" w:rsidP="00CA1D0B">
      <w:pPr>
        <w:pStyle w:val="a8"/>
      </w:pPr>
      <w:r w:rsidRPr="001B1F77">
        <w:rPr>
          <w:rFonts w:hint="eastAsia"/>
        </w:rPr>
        <w:t>第二层次：逐步组建群众基础广泛、深受教职工欢迎、影响力较大的一些运动项目队伍；</w:t>
      </w:r>
    </w:p>
    <w:p w14:paraId="07726739" w14:textId="77777777" w:rsidR="00436C98" w:rsidRPr="001B1F77" w:rsidRDefault="00436C98" w:rsidP="00CA1D0B">
      <w:pPr>
        <w:pStyle w:val="a8"/>
      </w:pPr>
      <w:r w:rsidRPr="001B1F77">
        <w:rPr>
          <w:rFonts w:hint="eastAsia"/>
        </w:rPr>
        <w:t>第三层次：以协会或俱乐部模式为主，由教职工自己组织，体育部教师参与辅导的一些运动项目代表队。</w:t>
      </w:r>
    </w:p>
    <w:p w14:paraId="4AEEB0E6" w14:textId="77777777" w:rsidR="00436C98" w:rsidRPr="001B1F77" w:rsidRDefault="00436C98" w:rsidP="00CA1D0B">
      <w:pPr>
        <w:pStyle w:val="af2"/>
      </w:pPr>
      <w:r w:rsidRPr="001B1F77">
        <w:rPr>
          <w:rFonts w:hint="eastAsia"/>
        </w:rPr>
        <w:t>三、运动员选拔、招收</w:t>
      </w:r>
    </w:p>
    <w:p w14:paraId="4205546D" w14:textId="77777777" w:rsidR="00436C98" w:rsidRDefault="00436C98" w:rsidP="00CA1D0B">
      <w:pPr>
        <w:pStyle w:val="a8"/>
      </w:pPr>
      <w:r w:rsidRPr="001B1F77">
        <w:rPr>
          <w:rFonts w:hint="eastAsia"/>
        </w:rPr>
        <w:t>第一、二层次运动队队员的选拔招收采用两种形式：</w:t>
      </w:r>
    </w:p>
    <w:p w14:paraId="6184B083" w14:textId="77777777" w:rsidR="00436C98" w:rsidRPr="001B1F77" w:rsidRDefault="00436C98" w:rsidP="00CA1D0B">
      <w:pPr>
        <w:pStyle w:val="a8"/>
      </w:pPr>
      <w:r w:rsidRPr="001B1F77">
        <w:rPr>
          <w:rFonts w:hint="eastAsia"/>
        </w:rPr>
        <w:t>（一）教职工自愿报名，学院工会办公室组织成立由体育部、</w:t>
      </w:r>
      <w:r w:rsidRPr="001B1F77">
        <w:rPr>
          <w:rFonts w:hint="eastAsia"/>
        </w:rPr>
        <w:lastRenderedPageBreak/>
        <w:t>工会系统等相关人员组成的测评组进行选拔。</w:t>
      </w:r>
    </w:p>
    <w:p w14:paraId="3A748667" w14:textId="77777777" w:rsidR="00436C98" w:rsidRPr="001B1F77" w:rsidRDefault="00436C98" w:rsidP="00CA1D0B">
      <w:pPr>
        <w:pStyle w:val="a8"/>
      </w:pPr>
      <w:r w:rsidRPr="001B1F77">
        <w:rPr>
          <w:rFonts w:hint="eastAsia"/>
        </w:rPr>
        <w:t>（二）院工会办公室根据教职工参加学院各级各类体育运动比赛情况择优选拔。</w:t>
      </w:r>
    </w:p>
    <w:p w14:paraId="2354FE14" w14:textId="77777777" w:rsidR="00436C98" w:rsidRPr="001B1F77" w:rsidRDefault="00436C98" w:rsidP="00CA1D0B">
      <w:pPr>
        <w:pStyle w:val="af2"/>
        <w:rPr>
          <w:shd w:val="clear" w:color="auto" w:fill="FFFFFF"/>
        </w:rPr>
      </w:pPr>
      <w:r w:rsidRPr="001B1F77">
        <w:rPr>
          <w:rFonts w:hint="eastAsia"/>
          <w:shd w:val="clear" w:color="auto" w:fill="FFFFFF"/>
        </w:rPr>
        <w:t>四、运动队和运动员管理</w:t>
      </w:r>
    </w:p>
    <w:p w14:paraId="0EA404E2" w14:textId="77777777" w:rsidR="00436C98" w:rsidRPr="001B1F77" w:rsidRDefault="00436C98" w:rsidP="00CA1D0B">
      <w:pPr>
        <w:pStyle w:val="a8"/>
      </w:pPr>
      <w:r w:rsidRPr="001B1F77">
        <w:rPr>
          <w:rFonts w:hint="eastAsia"/>
        </w:rPr>
        <w:t>（一）各运动队和运动员必须严格遵守学院各项规章制度和有关运动队的各项管理规定。</w:t>
      </w:r>
    </w:p>
    <w:p w14:paraId="455C0DBF" w14:textId="77777777" w:rsidR="00436C98" w:rsidRPr="001B1F77" w:rsidRDefault="00436C98" w:rsidP="00CA1D0B">
      <w:pPr>
        <w:pStyle w:val="a8"/>
      </w:pPr>
      <w:r w:rsidRPr="001B1F77">
        <w:rPr>
          <w:rFonts w:hint="eastAsia"/>
        </w:rPr>
        <w:t>（二）运动员入队均需填写自愿入队申请表（附件1），申请表签名即代表申请人已经知悉学院运动队各项规定和责任权利。</w:t>
      </w:r>
    </w:p>
    <w:p w14:paraId="77882256" w14:textId="77777777" w:rsidR="00436C98" w:rsidRDefault="00436C98" w:rsidP="00CA1D0B">
      <w:pPr>
        <w:pStyle w:val="a8"/>
      </w:pPr>
      <w:r w:rsidRPr="001B1F77">
        <w:rPr>
          <w:rFonts w:hint="eastAsia"/>
        </w:rPr>
        <w:t>（三）运动员必须树立刻苦训练，顽强拼搏、为院争光的思想和目标。尊重教练，尊重队友，搞好团结，不折不扣地完成训练计划，服从教练员对训练、比赛的安排和指导。</w:t>
      </w:r>
    </w:p>
    <w:p w14:paraId="3C9A4829" w14:textId="77777777" w:rsidR="00436C98" w:rsidRDefault="00436C98" w:rsidP="00CA1D0B">
      <w:pPr>
        <w:pStyle w:val="a8"/>
      </w:pPr>
      <w:r w:rsidRPr="001B1F77">
        <w:rPr>
          <w:rFonts w:hint="eastAsia"/>
        </w:rPr>
        <w:t>（四）运动队日常每周一般训练1次。如有比赛任务，组织集训，每周不少于3次，每次至少90分钟。</w:t>
      </w:r>
    </w:p>
    <w:p w14:paraId="05CF1DBF" w14:textId="77777777" w:rsidR="00436C98" w:rsidRPr="001B1F77" w:rsidRDefault="00436C98" w:rsidP="00CA1D0B">
      <w:pPr>
        <w:pStyle w:val="a8"/>
      </w:pPr>
      <w:r w:rsidRPr="001B1F77">
        <w:rPr>
          <w:rFonts w:hint="eastAsia"/>
        </w:rPr>
        <w:t>（五）运动队集训期间每人每天补助30元。训练补助由各运动队队长统计好报工会办公室，经审批后，一学期发放一次。</w:t>
      </w:r>
    </w:p>
    <w:p w14:paraId="75B4DB7C" w14:textId="77777777" w:rsidR="00436C98" w:rsidRPr="001B1F77" w:rsidRDefault="00436C98" w:rsidP="00CA1D0B">
      <w:pPr>
        <w:pStyle w:val="a8"/>
      </w:pPr>
      <w:r w:rsidRPr="001B1F77">
        <w:rPr>
          <w:rFonts w:hint="eastAsia"/>
        </w:rPr>
        <w:t>（六）运动员请假、考勤制度：</w:t>
      </w:r>
    </w:p>
    <w:p w14:paraId="36551F9B" w14:textId="77777777" w:rsidR="00436C98" w:rsidRPr="001B1F77" w:rsidRDefault="00436C98" w:rsidP="00CA1D0B">
      <w:pPr>
        <w:pStyle w:val="a8"/>
      </w:pPr>
      <w:r w:rsidRPr="001B1F77">
        <w:rPr>
          <w:rFonts w:hint="eastAsia"/>
        </w:rPr>
        <w:t>1</w:t>
      </w:r>
      <w:r>
        <w:rPr>
          <w:rFonts w:hint="eastAsia"/>
        </w:rPr>
        <w:t>.</w:t>
      </w:r>
      <w:r w:rsidRPr="001B1F77">
        <w:rPr>
          <w:rFonts w:hint="eastAsia"/>
        </w:rPr>
        <w:t>运动员训练、比赛时间无特殊情况不得请假。如确实需要请病假或事假，必须由本人提出书面报告并附有关证明，经教练员同意后方能准假，否则按旷训处理。</w:t>
      </w:r>
    </w:p>
    <w:p w14:paraId="7AAA4503" w14:textId="77777777" w:rsidR="00436C98" w:rsidRPr="001B1F77" w:rsidRDefault="00436C98" w:rsidP="00CA1D0B">
      <w:pPr>
        <w:pStyle w:val="a8"/>
      </w:pPr>
      <w:r w:rsidRPr="001B1F77">
        <w:rPr>
          <w:rFonts w:hint="eastAsia"/>
        </w:rPr>
        <w:t>2</w:t>
      </w:r>
      <w:r>
        <w:rPr>
          <w:rFonts w:hint="eastAsia"/>
        </w:rPr>
        <w:t>.</w:t>
      </w:r>
      <w:r w:rsidRPr="001B1F77">
        <w:rPr>
          <w:rFonts w:hint="eastAsia"/>
        </w:rPr>
        <w:t>训练不得迟到、早退。每周训练无故迟到、早退超过二次的按一次旷训论处。</w:t>
      </w:r>
    </w:p>
    <w:p w14:paraId="71267DC5" w14:textId="77777777" w:rsidR="00436C98" w:rsidRPr="001B1F77" w:rsidRDefault="00436C98" w:rsidP="00CA1D0B">
      <w:pPr>
        <w:pStyle w:val="a8"/>
      </w:pPr>
      <w:r w:rsidRPr="001B1F77">
        <w:rPr>
          <w:rFonts w:hint="eastAsia"/>
        </w:rPr>
        <w:t>3</w:t>
      </w:r>
      <w:r>
        <w:rPr>
          <w:rFonts w:hint="eastAsia"/>
        </w:rPr>
        <w:t>.</w:t>
      </w:r>
      <w:r w:rsidRPr="001B1F77">
        <w:rPr>
          <w:rFonts w:hint="eastAsia"/>
        </w:rPr>
        <w:t>运动员训练、比赛不得无故缺席，无故缺席作旷训论处。</w:t>
      </w:r>
    </w:p>
    <w:p w14:paraId="6CB3EE2B" w14:textId="77777777" w:rsidR="00436C98" w:rsidRPr="001B1F77" w:rsidRDefault="00436C98" w:rsidP="00CA1D0B">
      <w:pPr>
        <w:pStyle w:val="a8"/>
      </w:pPr>
      <w:r w:rsidRPr="001B1F77">
        <w:rPr>
          <w:rFonts w:hint="eastAsia"/>
        </w:rPr>
        <w:lastRenderedPageBreak/>
        <w:t>4</w:t>
      </w:r>
      <w:r>
        <w:rPr>
          <w:rFonts w:hint="eastAsia"/>
        </w:rPr>
        <w:t>.</w:t>
      </w:r>
      <w:r w:rsidRPr="001B1F77">
        <w:rPr>
          <w:rFonts w:hint="eastAsia"/>
        </w:rPr>
        <w:t>教练员应严格考勤，作好记录，考勤统计每学期末送院工会办公室。</w:t>
      </w:r>
    </w:p>
    <w:p w14:paraId="4DC4CE59" w14:textId="77777777" w:rsidR="00436C98" w:rsidRPr="001B1F77" w:rsidRDefault="00436C98" w:rsidP="00CA1D0B">
      <w:pPr>
        <w:pStyle w:val="af2"/>
        <w:rPr>
          <w:shd w:val="clear" w:color="auto" w:fill="FFFFFF"/>
        </w:rPr>
      </w:pPr>
      <w:r w:rsidRPr="001B1F77">
        <w:rPr>
          <w:rFonts w:hint="eastAsia"/>
          <w:shd w:val="clear" w:color="auto" w:fill="FFFFFF"/>
        </w:rPr>
        <w:t>五、教练员管理</w:t>
      </w:r>
    </w:p>
    <w:p w14:paraId="122D075F" w14:textId="77777777" w:rsidR="00436C98" w:rsidRPr="001B1F77" w:rsidRDefault="00436C98" w:rsidP="00CA1D0B">
      <w:pPr>
        <w:pStyle w:val="a8"/>
        <w:rPr>
          <w:shd w:val="clear" w:color="auto" w:fill="FFFFFF"/>
        </w:rPr>
      </w:pPr>
      <w:r w:rsidRPr="001B1F77">
        <w:rPr>
          <w:rFonts w:hint="eastAsia"/>
          <w:shd w:val="clear" w:color="auto" w:fill="FFFFFF"/>
        </w:rPr>
        <w:t>（一）各运动队可以选聘一名教练员，选聘人员需报工会核准。各运动队应优先聘请学院体育教学部相应专业教师作为教练员。如遇比赛或现有人员条件不足，可聘请校外专家担任教练员，但必须提前报工会批准。</w:t>
      </w:r>
    </w:p>
    <w:p w14:paraId="64809596" w14:textId="77777777" w:rsidR="00436C98" w:rsidRPr="001B1F77" w:rsidRDefault="00436C98" w:rsidP="00CA1D0B">
      <w:pPr>
        <w:pStyle w:val="a8"/>
        <w:rPr>
          <w:shd w:val="clear" w:color="auto" w:fill="FFFFFF"/>
        </w:rPr>
      </w:pPr>
      <w:r w:rsidRPr="001B1F77">
        <w:rPr>
          <w:rFonts w:hint="eastAsia"/>
          <w:shd w:val="clear" w:color="auto" w:fill="FFFFFF"/>
        </w:rPr>
        <w:t>教练员采用聘任制，任期为一年。</w:t>
      </w:r>
    </w:p>
    <w:p w14:paraId="33F77FAC" w14:textId="77777777" w:rsidR="00436C98" w:rsidRPr="001B1F77" w:rsidRDefault="00436C98" w:rsidP="00CA1D0B">
      <w:pPr>
        <w:pStyle w:val="a8"/>
        <w:rPr>
          <w:shd w:val="clear" w:color="auto" w:fill="FFFFFF"/>
        </w:rPr>
      </w:pPr>
      <w:r w:rsidRPr="001B1F77">
        <w:rPr>
          <w:rFonts w:hint="eastAsia"/>
          <w:shd w:val="clear" w:color="auto" w:fill="FFFFFF"/>
        </w:rPr>
        <w:t>（三）教练员条件：具有敬业与奉献精神，具备较高的专业技术水平和较长的本专项运动经历，具有较强的组织能力和丰富的实践经验。</w:t>
      </w:r>
    </w:p>
    <w:p w14:paraId="38E9BDB4" w14:textId="77777777" w:rsidR="00436C98" w:rsidRPr="001B1F77" w:rsidRDefault="00436C98" w:rsidP="00CA1D0B">
      <w:pPr>
        <w:pStyle w:val="a8"/>
        <w:rPr>
          <w:shd w:val="clear" w:color="auto" w:fill="FFFFFF"/>
        </w:rPr>
      </w:pPr>
      <w:r w:rsidRPr="001B1F77">
        <w:rPr>
          <w:rFonts w:hint="eastAsia"/>
          <w:shd w:val="clear" w:color="auto" w:fill="FFFFFF"/>
        </w:rPr>
        <w:t>（四）教练员职责：参与选拔运动员；制定科学的训练计划，组织运动员的日常训练；带队参加学院批准参加的各级比赛工作，完成学院确定的比赛任务；做好运动训练和比赛时的保护，避免运动员受到伤害。</w:t>
      </w:r>
    </w:p>
    <w:p w14:paraId="7A1F8285" w14:textId="77777777" w:rsidR="00436C98" w:rsidRPr="001B1F77" w:rsidRDefault="00436C98" w:rsidP="00CA1D0B">
      <w:pPr>
        <w:pStyle w:val="a8"/>
        <w:rPr>
          <w:shd w:val="clear" w:color="auto" w:fill="FFFFFF"/>
        </w:rPr>
      </w:pPr>
      <w:r w:rsidRPr="001B1F77">
        <w:rPr>
          <w:rFonts w:hint="eastAsia"/>
          <w:shd w:val="clear" w:color="auto" w:fill="FFFFFF"/>
        </w:rPr>
        <w:t>（五）外聘教练员酬金根据学院相关规定执行。</w:t>
      </w:r>
    </w:p>
    <w:p w14:paraId="25DF2A3E" w14:textId="77777777" w:rsidR="00436C98" w:rsidRDefault="00436C98" w:rsidP="00CA1D0B">
      <w:pPr>
        <w:pStyle w:val="af2"/>
        <w:rPr>
          <w:shd w:val="clear" w:color="auto" w:fill="FFFFFF"/>
        </w:rPr>
      </w:pPr>
      <w:r w:rsidRPr="001B1F77">
        <w:rPr>
          <w:rFonts w:hint="eastAsia"/>
          <w:shd w:val="clear" w:color="auto" w:fill="FFFFFF"/>
        </w:rPr>
        <w:t>六、运动队和运动员奖惩</w:t>
      </w:r>
    </w:p>
    <w:p w14:paraId="7D646529" w14:textId="77777777" w:rsidR="00436C98" w:rsidRPr="001B1F77" w:rsidRDefault="00436C98" w:rsidP="00CA1D0B">
      <w:pPr>
        <w:pStyle w:val="a8"/>
        <w:rPr>
          <w:rFonts w:ascii="黑体" w:eastAsia="黑体"/>
          <w:shd w:val="clear" w:color="auto" w:fill="FFFFFF"/>
        </w:rPr>
      </w:pPr>
      <w:r w:rsidRPr="001B1F77">
        <w:rPr>
          <w:rFonts w:hint="eastAsia"/>
          <w:shd w:val="clear" w:color="auto" w:fill="FFFFFF"/>
        </w:rPr>
        <w:t>（一）教练员、运动员在各级各类比赛中获得优异成绩，其奖励遵照《新乡医学院三全学院职工文体活动奖励办法》相关规定执行。</w:t>
      </w:r>
    </w:p>
    <w:p w14:paraId="0F89D188" w14:textId="77777777" w:rsidR="00436C98" w:rsidRPr="001B1F77" w:rsidRDefault="00436C98" w:rsidP="00CA1D0B">
      <w:pPr>
        <w:pStyle w:val="a8"/>
        <w:rPr>
          <w:shd w:val="clear" w:color="auto" w:fill="FFFFFF"/>
        </w:rPr>
      </w:pPr>
      <w:r w:rsidRPr="001B1F77">
        <w:rPr>
          <w:rFonts w:hint="eastAsia"/>
        </w:rPr>
        <w:t>（二）运动员出现以下情况之一的，直接除名</w:t>
      </w:r>
    </w:p>
    <w:p w14:paraId="3537F6CB" w14:textId="77777777" w:rsidR="00436C98" w:rsidRPr="001B1F77" w:rsidRDefault="00436C98" w:rsidP="00CA1D0B">
      <w:pPr>
        <w:pStyle w:val="a8"/>
      </w:pPr>
      <w:r w:rsidRPr="001B1F77">
        <w:rPr>
          <w:rFonts w:hint="eastAsia"/>
        </w:rPr>
        <w:t>1</w:t>
      </w:r>
      <w:r>
        <w:rPr>
          <w:rFonts w:hint="eastAsia"/>
        </w:rPr>
        <w:t>.</w:t>
      </w:r>
      <w:r w:rsidRPr="001B1F77">
        <w:rPr>
          <w:rFonts w:hint="eastAsia"/>
        </w:rPr>
        <w:t>纪律涣散、训练不认真、无故旷训、罢赛的；</w:t>
      </w:r>
    </w:p>
    <w:p w14:paraId="3F039FEA" w14:textId="77777777" w:rsidR="00436C98" w:rsidRPr="001B1F77" w:rsidRDefault="00436C98" w:rsidP="00CA1D0B">
      <w:pPr>
        <w:pStyle w:val="a8"/>
      </w:pPr>
      <w:r w:rsidRPr="001B1F77">
        <w:rPr>
          <w:rFonts w:hint="eastAsia"/>
        </w:rPr>
        <w:lastRenderedPageBreak/>
        <w:t>2</w:t>
      </w:r>
      <w:r>
        <w:rPr>
          <w:rFonts w:hint="eastAsia"/>
        </w:rPr>
        <w:t>.</w:t>
      </w:r>
      <w:r w:rsidRPr="001B1F77">
        <w:rPr>
          <w:rFonts w:hint="eastAsia"/>
        </w:rPr>
        <w:t>运动成绩明显下降且屡教不改的；</w:t>
      </w:r>
    </w:p>
    <w:p w14:paraId="091AA981" w14:textId="77777777" w:rsidR="00436C98" w:rsidRPr="001B1F77" w:rsidRDefault="00436C98" w:rsidP="00CA1D0B">
      <w:pPr>
        <w:pStyle w:val="a8"/>
      </w:pPr>
      <w:r w:rsidRPr="001B1F77">
        <w:rPr>
          <w:rFonts w:hint="eastAsia"/>
        </w:rPr>
        <w:t>3</w:t>
      </w:r>
      <w:r>
        <w:rPr>
          <w:rFonts w:hint="eastAsia"/>
        </w:rPr>
        <w:t>.</w:t>
      </w:r>
      <w:r w:rsidRPr="001B1F77">
        <w:rPr>
          <w:rFonts w:hint="eastAsia"/>
        </w:rPr>
        <w:t>出现不服裁判判决辱骂裁判、与裁判或其他队员肢体冲突的；</w:t>
      </w:r>
    </w:p>
    <w:p w14:paraId="5EE57701" w14:textId="77777777" w:rsidR="00436C98" w:rsidRDefault="00436C98" w:rsidP="00CA1D0B">
      <w:pPr>
        <w:pStyle w:val="a8"/>
      </w:pPr>
      <w:r w:rsidRPr="001B1F77">
        <w:rPr>
          <w:rFonts w:hint="eastAsia"/>
        </w:rPr>
        <w:t>4</w:t>
      </w:r>
      <w:r>
        <w:rPr>
          <w:rFonts w:hint="eastAsia"/>
        </w:rPr>
        <w:t>.</w:t>
      </w:r>
      <w:r w:rsidRPr="001B1F77">
        <w:rPr>
          <w:rFonts w:hint="eastAsia"/>
        </w:rPr>
        <w:t>发生其它蔑视公共道德、秩序及其他损害学院整体形象和价值的行为。</w:t>
      </w:r>
    </w:p>
    <w:p w14:paraId="24134399" w14:textId="77777777" w:rsidR="00436C98" w:rsidRDefault="00436C98" w:rsidP="00CA1D0B">
      <w:pPr>
        <w:pStyle w:val="a8"/>
      </w:pPr>
      <w:r w:rsidRPr="001B1F77">
        <w:rPr>
          <w:rFonts w:hint="eastAsia"/>
        </w:rPr>
        <w:t>（</w:t>
      </w:r>
      <w:r>
        <w:rPr>
          <w:rFonts w:hint="eastAsia"/>
        </w:rPr>
        <w:t>三</w:t>
      </w:r>
      <w:r w:rsidRPr="001B1F77">
        <w:rPr>
          <w:rFonts w:hint="eastAsia"/>
        </w:rPr>
        <w:t>）各体育运动队队员名单一经上报，将作为学院各运动队的正式队员，需服从学院和各运动会的安排和管理，规范自我行为、遵纪守法，不得将学院提供的装备进行销售或赠与其他人，不得发生蔑视公共道德、秩序及其他损害学院整体形象和价值的行为。一经发现上述情况者，开除相关运动队，回收发放的装备，情节严重者按照学院相关纪律处理。</w:t>
      </w:r>
    </w:p>
    <w:p w14:paraId="1214FD15" w14:textId="77777777" w:rsidR="00436C98" w:rsidRPr="001B1F77" w:rsidRDefault="00436C98" w:rsidP="00CA1D0B">
      <w:pPr>
        <w:pStyle w:val="a8"/>
      </w:pPr>
      <w:r w:rsidRPr="001B1F77">
        <w:rPr>
          <w:rFonts w:hint="eastAsia"/>
        </w:rPr>
        <w:t>（</w:t>
      </w:r>
      <w:r>
        <w:rPr>
          <w:rFonts w:hint="eastAsia"/>
        </w:rPr>
        <w:t>四</w:t>
      </w:r>
      <w:r w:rsidRPr="001B1F77">
        <w:rPr>
          <w:rFonts w:hint="eastAsia"/>
        </w:rPr>
        <w:t>）各运动队成员在每年工会会员积分中计2分，运动队队长计3分。训练迟到一次扣0.2分，旷训一次扣0.5分。</w:t>
      </w:r>
    </w:p>
    <w:p w14:paraId="4A3DC075" w14:textId="77777777" w:rsidR="00436C98" w:rsidRPr="001B1F77" w:rsidRDefault="00436C98" w:rsidP="00CA1D0B">
      <w:pPr>
        <w:pStyle w:val="af2"/>
        <w:rPr>
          <w:shd w:val="clear" w:color="auto" w:fill="FFFFFF"/>
        </w:rPr>
      </w:pPr>
      <w:r w:rsidRPr="001B1F77">
        <w:rPr>
          <w:rFonts w:hint="eastAsia"/>
          <w:shd w:val="clear" w:color="auto" w:fill="FFFFFF"/>
        </w:rPr>
        <w:t>七、训练比赛装备管理办法</w:t>
      </w:r>
    </w:p>
    <w:p w14:paraId="3E0D1A53" w14:textId="77777777" w:rsidR="00436C98" w:rsidRPr="001B1F77" w:rsidRDefault="00436C98" w:rsidP="00CA1D0B">
      <w:pPr>
        <w:pStyle w:val="a8"/>
      </w:pPr>
      <w:r w:rsidRPr="001B1F77">
        <w:rPr>
          <w:rFonts w:hint="eastAsia"/>
        </w:rPr>
        <w:t>本办法规定的服装、运动器材是指职工运动队参加校外比赛所需的运动比赛服装和器材等。</w:t>
      </w:r>
    </w:p>
    <w:p w14:paraId="17B7C97B" w14:textId="77777777" w:rsidR="00436C98" w:rsidRDefault="00436C98" w:rsidP="00CA1D0B">
      <w:pPr>
        <w:pStyle w:val="a8"/>
      </w:pPr>
      <w:r w:rsidRPr="001B1F77">
        <w:rPr>
          <w:rFonts w:hint="eastAsia"/>
          <w:bCs/>
        </w:rPr>
        <w:t>（一）</w:t>
      </w:r>
      <w:r w:rsidRPr="001B1F77">
        <w:rPr>
          <w:rFonts w:hint="eastAsia"/>
        </w:rPr>
        <w:t>比赛服装按实际需要配备，标准：短袖、短裤类运动服，按照不高于200元/套标准；长袖、长裤出场服，按不高于500元/套标准；配置运动鞋，按不高于500元/双标准。学院每2年（偶数年）为现有运动队（如篮球队、足球队等）配备比赛装备一套，包括：按需配备比赛服、鞋和其他装备。如有新增人员补充配置，服装根据队员实际人数配备，但不能超过常规运动队</w:t>
      </w:r>
      <w:r w:rsidRPr="001B1F77">
        <w:rPr>
          <w:rFonts w:hint="eastAsia"/>
        </w:rPr>
        <w:lastRenderedPageBreak/>
        <w:t>队员人数上限（</w:t>
      </w:r>
      <w:r>
        <w:rPr>
          <w:rFonts w:hint="eastAsia"/>
        </w:rPr>
        <w:t>其中</w:t>
      </w:r>
      <w:r w:rsidRPr="001B1F77">
        <w:rPr>
          <w:rFonts w:hint="eastAsia"/>
        </w:rPr>
        <w:t>篮球队15人、足球队22人、羽毛球队10人、乒乓球队10人）</w:t>
      </w:r>
      <w:r w:rsidRPr="00987D50">
        <w:rPr>
          <w:rFonts w:hint="eastAsia"/>
        </w:rPr>
        <w:t>。</w:t>
      </w:r>
    </w:p>
    <w:p w14:paraId="00B939AC" w14:textId="77777777" w:rsidR="00436C98" w:rsidRPr="001B1F77" w:rsidRDefault="00436C98" w:rsidP="00CA1D0B">
      <w:pPr>
        <w:pStyle w:val="a8"/>
      </w:pPr>
      <w:r w:rsidRPr="001B1F77">
        <w:rPr>
          <w:rFonts w:hint="eastAsia"/>
          <w:bCs/>
        </w:rPr>
        <w:t>（二）</w:t>
      </w:r>
      <w:r w:rsidRPr="001B1F77">
        <w:rPr>
          <w:rFonts w:hint="eastAsia"/>
        </w:rPr>
        <w:t>购买运动器材类商品，需考虑器材的性价比，以物美价廉、实用性广、普遍性为原则。学院每次比赛为需要的运动队提供器材一批，标准如下：篮球2个，不超过200元/个；足球2个,不超过150元/个;羽毛球拍5副，不超过200元/副，羽毛球10桶（一桶十二个），不超过80元/桶；乒乓球拍5副，不超过200元/副，乒乓球10桶（一桶十二个），不超过80元/桶，二年内参加多次比赛不重复配备。</w:t>
      </w:r>
    </w:p>
    <w:p w14:paraId="5CE6219F" w14:textId="77777777" w:rsidR="00436C98" w:rsidRPr="001B1F77" w:rsidRDefault="00436C98" w:rsidP="00CA1D0B">
      <w:pPr>
        <w:pStyle w:val="a8"/>
      </w:pPr>
      <w:r w:rsidRPr="001B1F77">
        <w:rPr>
          <w:rFonts w:hint="eastAsia"/>
        </w:rPr>
        <w:t>（三）职工以体育运动队成员身份参加各项比赛活动时，包括各级别比赛、训练、开幕式、闭幕式、庆功仪式和其他公众亮相等，应按要求穿着和使用学院配备的服装和装备，包括服装、鞋、配饰和其他装备。以上所列物品发放后由职工个人保管使用，不做固定资产登记。</w:t>
      </w:r>
    </w:p>
    <w:p w14:paraId="03A4BC10" w14:textId="77777777" w:rsidR="00436C98" w:rsidRPr="001B1F77" w:rsidRDefault="00436C98" w:rsidP="00CA1D0B">
      <w:pPr>
        <w:pStyle w:val="a8"/>
      </w:pPr>
      <w:r w:rsidRPr="001B1F77">
        <w:rPr>
          <w:rFonts w:hint="eastAsia"/>
        </w:rPr>
        <w:t>（四）物品购置程序：根据院工会工作安排，由各运动队队长填写申请表（附件2），按照学院规定的标准填写申购物品（包括服装、器械等）的清单、上报队员的名单；报经院工会主席、院长审批后，学院统一购置后发放。</w:t>
      </w:r>
    </w:p>
    <w:p w14:paraId="61CF74F2" w14:textId="77777777" w:rsidR="00436C98" w:rsidRPr="001B1F77" w:rsidRDefault="00436C98" w:rsidP="00CA1D0B">
      <w:pPr>
        <w:pStyle w:val="a8"/>
      </w:pPr>
      <w:r w:rsidRPr="001B1F77">
        <w:rPr>
          <w:rFonts w:hint="eastAsia"/>
        </w:rPr>
        <w:t>（五）各体育运动队队员名单一经上报，将作为学院各运动队的正式队员，需服从学院和各运动会的安排和管理，规范自我行为、遵纪守法，不得将学院提供的装备进行销售或赠与其他人，不得发生蔑视公共道德、秩序及其他损害学院整体形象和价值的</w:t>
      </w:r>
      <w:r w:rsidRPr="001B1F77">
        <w:rPr>
          <w:rFonts w:hint="eastAsia"/>
        </w:rPr>
        <w:lastRenderedPageBreak/>
        <w:t>行为。一经发现上述情况者，开除相关运动队，回收发放的装备，情节严重者按照学院相关劳动纪律处理。</w:t>
      </w:r>
    </w:p>
    <w:p w14:paraId="6EC65E86" w14:textId="77777777" w:rsidR="00436C98" w:rsidRPr="001B1F77" w:rsidRDefault="00436C98" w:rsidP="00CA1D0B">
      <w:pPr>
        <w:pStyle w:val="af2"/>
        <w:rPr>
          <w:shd w:val="clear" w:color="auto" w:fill="FFFFFF"/>
        </w:rPr>
      </w:pPr>
      <w:r w:rsidRPr="001B1F77">
        <w:rPr>
          <w:rFonts w:hint="eastAsia"/>
          <w:shd w:val="clear" w:color="auto" w:fill="FFFFFF"/>
        </w:rPr>
        <w:t>八、运动队外出管理办法</w:t>
      </w:r>
    </w:p>
    <w:p w14:paraId="4B252920" w14:textId="77777777" w:rsidR="00436C98" w:rsidRPr="001B1F77" w:rsidRDefault="00436C98" w:rsidP="00CA1D0B">
      <w:pPr>
        <w:pStyle w:val="a8"/>
      </w:pPr>
      <w:r w:rsidRPr="001B1F77">
        <w:rPr>
          <w:rFonts w:hint="eastAsia"/>
        </w:rPr>
        <w:t>（一）运动队如果需要参加校外教学比赛活动，必须由教练员或运动队队长提出申请，经院工会主席批准后方可进行。</w:t>
      </w:r>
    </w:p>
    <w:p w14:paraId="6BA78092" w14:textId="77777777" w:rsidR="00436C98" w:rsidRPr="001B1F77" w:rsidRDefault="00436C98" w:rsidP="00CA1D0B">
      <w:pPr>
        <w:pStyle w:val="a8"/>
      </w:pPr>
      <w:r w:rsidRPr="001B1F77">
        <w:rPr>
          <w:rFonts w:hint="eastAsia"/>
        </w:rPr>
        <w:t>（二）因故需要到新乡市以外地区参加比赛的，外出费用根据比赛规定处理，无规定的按照学院差旅或培训学习相关规定执行。</w:t>
      </w:r>
    </w:p>
    <w:p w14:paraId="13FC59FA" w14:textId="77777777" w:rsidR="00436C98" w:rsidRPr="001B1F77" w:rsidRDefault="00436C98" w:rsidP="00CA1D0B">
      <w:pPr>
        <w:pStyle w:val="a8"/>
      </w:pPr>
      <w:r w:rsidRPr="001B1F77">
        <w:rPr>
          <w:rFonts w:hint="eastAsia"/>
        </w:rPr>
        <w:t>（</w:t>
      </w:r>
      <w:r>
        <w:rPr>
          <w:rFonts w:hint="eastAsia"/>
        </w:rPr>
        <w:t>三</w:t>
      </w:r>
      <w:r w:rsidRPr="001B1F77">
        <w:rPr>
          <w:rFonts w:hint="eastAsia"/>
        </w:rPr>
        <w:t>）运动员在训练或比赛中因意外受伤的，按工伤处理。</w:t>
      </w:r>
    </w:p>
    <w:p w14:paraId="531485E4" w14:textId="77777777" w:rsidR="00436C98" w:rsidRDefault="00436C98" w:rsidP="00CA1D0B">
      <w:pPr>
        <w:pStyle w:val="a8"/>
      </w:pPr>
    </w:p>
    <w:p w14:paraId="55614CE6" w14:textId="77777777" w:rsidR="00436C98" w:rsidRPr="00CA1D0B" w:rsidRDefault="00436C98" w:rsidP="00566AC4">
      <w:pPr>
        <w:pStyle w:val="16"/>
        <w:ind w:left="1910" w:hanging="1280"/>
      </w:pPr>
      <w:r w:rsidRPr="00CA1D0B">
        <w:rPr>
          <w:rFonts w:hint="eastAsia"/>
        </w:rPr>
        <w:t>附件：1.新乡医学院三全学院教职工体育运动队入队申请表</w:t>
      </w:r>
    </w:p>
    <w:p w14:paraId="10D001ED" w14:textId="77777777" w:rsidR="00436C98" w:rsidRPr="00566AC4" w:rsidRDefault="00436C98" w:rsidP="00FB0F71">
      <w:pPr>
        <w:pStyle w:val="aff3"/>
        <w:ind w:left="1926" w:hanging="320"/>
      </w:pPr>
      <w:r w:rsidRPr="00566AC4">
        <w:rPr>
          <w:rFonts w:hint="eastAsia"/>
        </w:rPr>
        <w:t>2.新乡医学院三全学院职工文体活动服装器材申请审批表</w:t>
      </w:r>
    </w:p>
    <w:p w14:paraId="16E6A9EE" w14:textId="77777777" w:rsidR="00436C98" w:rsidRPr="001B1F77" w:rsidRDefault="00436C98" w:rsidP="00CA1D0B">
      <w:pPr>
        <w:pStyle w:val="a8"/>
      </w:pPr>
    </w:p>
    <w:p w14:paraId="2A11D838" w14:textId="77777777" w:rsidR="00436C98" w:rsidRDefault="00436C98" w:rsidP="00CA1D0B">
      <w:pPr>
        <w:pStyle w:val="a8"/>
      </w:pPr>
    </w:p>
    <w:p w14:paraId="09A09E22" w14:textId="77777777" w:rsidR="00436C98" w:rsidRDefault="00436C98" w:rsidP="00D15A9D">
      <w:pPr>
        <w:pStyle w:val="af1"/>
      </w:pPr>
      <w:r>
        <w:rPr>
          <w:rFonts w:hint="eastAsia"/>
        </w:rPr>
        <w:t xml:space="preserve">                                2014年12月12日</w:t>
      </w:r>
    </w:p>
    <w:p w14:paraId="71DF4442" w14:textId="77777777" w:rsidR="00CA1D0B" w:rsidRDefault="00CA1D0B">
      <w:pPr>
        <w:widowControl/>
        <w:jc w:val="left"/>
        <w:rPr>
          <w:rFonts w:ascii="仿宋_GB2312" w:eastAsia="仿宋_GB2312"/>
          <w:sz w:val="32"/>
          <w:szCs w:val="32"/>
        </w:rPr>
      </w:pPr>
      <w:r>
        <w:rPr>
          <w:rFonts w:ascii="仿宋_GB2312" w:eastAsia="仿宋_GB2312"/>
          <w:sz w:val="32"/>
          <w:szCs w:val="32"/>
        </w:rPr>
        <w:br w:type="page"/>
      </w:r>
    </w:p>
    <w:p w14:paraId="1D4A83E0" w14:textId="77777777" w:rsidR="00436C98" w:rsidRPr="001B1F77" w:rsidRDefault="00436C98" w:rsidP="00CA1D0B">
      <w:pPr>
        <w:pStyle w:val="af5"/>
      </w:pPr>
      <w:r w:rsidRPr="001B1F77">
        <w:rPr>
          <w:rFonts w:hint="eastAsia"/>
        </w:rPr>
        <w:lastRenderedPageBreak/>
        <w:t>附件</w:t>
      </w:r>
      <w:r w:rsidRPr="001B1F77">
        <w:rPr>
          <w:rFonts w:hint="eastAsia"/>
        </w:rPr>
        <w:t>1</w:t>
      </w:r>
    </w:p>
    <w:p w14:paraId="4EB1F16E" w14:textId="77777777" w:rsidR="00436C98" w:rsidRPr="001B1F77" w:rsidRDefault="00436C98" w:rsidP="00CA1D0B">
      <w:pPr>
        <w:pStyle w:val="af6"/>
      </w:pPr>
      <w:r>
        <w:rPr>
          <w:rFonts w:hint="eastAsia"/>
        </w:rPr>
        <w:t>新乡医学院</w:t>
      </w:r>
      <w:r w:rsidRPr="001B1F77">
        <w:rPr>
          <w:rFonts w:hint="eastAsia"/>
        </w:rPr>
        <w:t>三全学院教职工体育运动队入队申请表</w:t>
      </w:r>
    </w:p>
    <w:p w14:paraId="1B87E6A0" w14:textId="77777777" w:rsidR="00436C98" w:rsidRDefault="00436C98" w:rsidP="00C0634A">
      <w:pPr>
        <w:ind w:firstLineChars="200" w:firstLine="201"/>
        <w:jc w:val="center"/>
        <w:rPr>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9"/>
        <w:gridCol w:w="2490"/>
        <w:gridCol w:w="660"/>
        <w:gridCol w:w="1065"/>
        <w:gridCol w:w="1962"/>
      </w:tblGrid>
      <w:tr w:rsidR="00436C98" w14:paraId="456FACE4" w14:textId="77777777" w:rsidTr="00C0634A">
        <w:trPr>
          <w:trHeight w:val="699"/>
          <w:jc w:val="center"/>
        </w:trPr>
        <w:tc>
          <w:tcPr>
            <w:tcW w:w="2259" w:type="dxa"/>
          </w:tcPr>
          <w:p w14:paraId="47A73D8C"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姓  名</w:t>
            </w:r>
          </w:p>
        </w:tc>
        <w:tc>
          <w:tcPr>
            <w:tcW w:w="2490" w:type="dxa"/>
            <w:tcBorders>
              <w:right w:val="single" w:sz="4" w:space="0" w:color="auto"/>
            </w:tcBorders>
          </w:tcPr>
          <w:p w14:paraId="75F11140" w14:textId="77777777" w:rsidR="00436C98" w:rsidRDefault="00436C98" w:rsidP="00C0634A">
            <w:pPr>
              <w:ind w:firstLineChars="200" w:firstLine="640"/>
              <w:jc w:val="center"/>
              <w:rPr>
                <w:rFonts w:ascii="仿宋_GB2312" w:eastAsia="仿宋_GB2312"/>
                <w:sz w:val="32"/>
                <w:szCs w:val="32"/>
              </w:rPr>
            </w:pPr>
          </w:p>
        </w:tc>
        <w:tc>
          <w:tcPr>
            <w:tcW w:w="1725" w:type="dxa"/>
            <w:gridSpan w:val="2"/>
            <w:tcBorders>
              <w:left w:val="single" w:sz="4" w:space="0" w:color="auto"/>
              <w:right w:val="single" w:sz="4" w:space="0" w:color="auto"/>
            </w:tcBorders>
          </w:tcPr>
          <w:p w14:paraId="3C2FCBF2"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性  别</w:t>
            </w:r>
          </w:p>
        </w:tc>
        <w:tc>
          <w:tcPr>
            <w:tcW w:w="1962" w:type="dxa"/>
            <w:tcBorders>
              <w:left w:val="single" w:sz="4" w:space="0" w:color="auto"/>
            </w:tcBorders>
          </w:tcPr>
          <w:p w14:paraId="10AFDAF5" w14:textId="77777777" w:rsidR="00436C98" w:rsidRDefault="00436C98" w:rsidP="00C0634A">
            <w:pPr>
              <w:ind w:firstLineChars="200" w:firstLine="640"/>
              <w:jc w:val="center"/>
              <w:rPr>
                <w:rFonts w:ascii="仿宋_GB2312" w:eastAsia="仿宋_GB2312"/>
                <w:sz w:val="32"/>
                <w:szCs w:val="32"/>
              </w:rPr>
            </w:pPr>
          </w:p>
        </w:tc>
      </w:tr>
      <w:tr w:rsidR="00436C98" w14:paraId="22AF638A" w14:textId="77777777" w:rsidTr="00C0634A">
        <w:trPr>
          <w:trHeight w:val="699"/>
          <w:jc w:val="center"/>
        </w:trPr>
        <w:tc>
          <w:tcPr>
            <w:tcW w:w="2259" w:type="dxa"/>
          </w:tcPr>
          <w:p w14:paraId="6848700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所属基层工会</w:t>
            </w:r>
          </w:p>
        </w:tc>
        <w:tc>
          <w:tcPr>
            <w:tcW w:w="2490" w:type="dxa"/>
            <w:tcBorders>
              <w:right w:val="single" w:sz="4" w:space="0" w:color="auto"/>
            </w:tcBorders>
          </w:tcPr>
          <w:p w14:paraId="3DFECE81" w14:textId="77777777" w:rsidR="00436C98" w:rsidRDefault="00436C98" w:rsidP="00C0634A">
            <w:pPr>
              <w:ind w:firstLineChars="200" w:firstLine="640"/>
              <w:jc w:val="center"/>
              <w:rPr>
                <w:rFonts w:ascii="仿宋_GB2312" w:eastAsia="仿宋_GB2312"/>
                <w:sz w:val="32"/>
                <w:szCs w:val="32"/>
              </w:rPr>
            </w:pPr>
          </w:p>
        </w:tc>
        <w:tc>
          <w:tcPr>
            <w:tcW w:w="1725" w:type="dxa"/>
            <w:gridSpan w:val="2"/>
            <w:tcBorders>
              <w:left w:val="single" w:sz="4" w:space="0" w:color="auto"/>
              <w:right w:val="single" w:sz="4" w:space="0" w:color="auto"/>
            </w:tcBorders>
          </w:tcPr>
          <w:p w14:paraId="7344FE6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健康状况</w:t>
            </w:r>
          </w:p>
        </w:tc>
        <w:tc>
          <w:tcPr>
            <w:tcW w:w="1962" w:type="dxa"/>
            <w:tcBorders>
              <w:left w:val="single" w:sz="4" w:space="0" w:color="auto"/>
            </w:tcBorders>
          </w:tcPr>
          <w:p w14:paraId="38E0C9ED" w14:textId="77777777" w:rsidR="00436C98" w:rsidRDefault="00436C98" w:rsidP="00C0634A">
            <w:pPr>
              <w:ind w:firstLineChars="200" w:firstLine="640"/>
              <w:jc w:val="center"/>
              <w:rPr>
                <w:rFonts w:ascii="仿宋_GB2312" w:eastAsia="仿宋_GB2312"/>
                <w:sz w:val="32"/>
                <w:szCs w:val="32"/>
              </w:rPr>
            </w:pPr>
          </w:p>
        </w:tc>
      </w:tr>
      <w:tr w:rsidR="00436C98" w14:paraId="0D595F98" w14:textId="77777777" w:rsidTr="00C0634A">
        <w:trPr>
          <w:trHeight w:val="919"/>
          <w:jc w:val="center"/>
        </w:trPr>
        <w:tc>
          <w:tcPr>
            <w:tcW w:w="2259" w:type="dxa"/>
          </w:tcPr>
          <w:p w14:paraId="3D8A61D3"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申请加入</w:t>
            </w:r>
          </w:p>
          <w:p w14:paraId="00D7BA71"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何运动队</w:t>
            </w:r>
          </w:p>
        </w:tc>
        <w:tc>
          <w:tcPr>
            <w:tcW w:w="6177" w:type="dxa"/>
            <w:gridSpan w:val="4"/>
          </w:tcPr>
          <w:p w14:paraId="6F182BE8" w14:textId="77777777" w:rsidR="00436C98" w:rsidRDefault="00436C98" w:rsidP="00C0634A">
            <w:pPr>
              <w:ind w:firstLineChars="200" w:firstLine="640"/>
              <w:jc w:val="center"/>
              <w:rPr>
                <w:rFonts w:ascii="仿宋_GB2312" w:eastAsia="仿宋_GB2312"/>
                <w:sz w:val="32"/>
                <w:szCs w:val="32"/>
              </w:rPr>
            </w:pPr>
          </w:p>
        </w:tc>
      </w:tr>
      <w:tr w:rsidR="00436C98" w14:paraId="35444AA2" w14:textId="77777777" w:rsidTr="00C0634A">
        <w:trPr>
          <w:trHeight w:val="3389"/>
          <w:jc w:val="center"/>
        </w:trPr>
        <w:tc>
          <w:tcPr>
            <w:tcW w:w="2259" w:type="dxa"/>
            <w:textDirection w:val="tbRlV"/>
            <w:vAlign w:val="center"/>
          </w:tcPr>
          <w:p w14:paraId="38B4F00F" w14:textId="77777777" w:rsidR="00436C98" w:rsidRDefault="00436C98" w:rsidP="00C0634A">
            <w:pPr>
              <w:ind w:left="113" w:right="113"/>
              <w:jc w:val="center"/>
              <w:rPr>
                <w:rFonts w:ascii="仿宋_GB2312" w:eastAsia="仿宋_GB2312"/>
                <w:sz w:val="32"/>
                <w:szCs w:val="32"/>
              </w:rPr>
            </w:pPr>
            <w:r>
              <w:rPr>
                <w:rFonts w:ascii="仿宋_GB2312" w:eastAsia="仿宋_GB2312" w:hint="eastAsia"/>
                <w:sz w:val="32"/>
                <w:szCs w:val="32"/>
              </w:rPr>
              <w:t>申请书（有何特长，相关经历，自我评价）</w:t>
            </w:r>
          </w:p>
        </w:tc>
        <w:tc>
          <w:tcPr>
            <w:tcW w:w="6177" w:type="dxa"/>
            <w:gridSpan w:val="4"/>
          </w:tcPr>
          <w:p w14:paraId="106A3EE0" w14:textId="77777777" w:rsidR="00436C98" w:rsidRDefault="00436C98" w:rsidP="00C0634A">
            <w:pPr>
              <w:ind w:firstLineChars="200" w:firstLine="640"/>
              <w:jc w:val="center"/>
              <w:rPr>
                <w:rFonts w:ascii="仿宋_GB2312" w:eastAsia="仿宋_GB2312"/>
                <w:sz w:val="32"/>
                <w:szCs w:val="32"/>
              </w:rPr>
            </w:pPr>
          </w:p>
          <w:p w14:paraId="56FADF88" w14:textId="77777777" w:rsidR="00436C98" w:rsidRDefault="00436C98" w:rsidP="00C0634A">
            <w:pPr>
              <w:ind w:firstLineChars="200" w:firstLine="640"/>
              <w:jc w:val="center"/>
              <w:rPr>
                <w:rFonts w:ascii="仿宋_GB2312" w:eastAsia="仿宋_GB2312"/>
                <w:sz w:val="32"/>
                <w:szCs w:val="32"/>
              </w:rPr>
            </w:pPr>
          </w:p>
          <w:p w14:paraId="715E3B2C" w14:textId="77777777" w:rsidR="00436C98" w:rsidRDefault="00436C98" w:rsidP="00C0634A">
            <w:pPr>
              <w:ind w:firstLineChars="200" w:firstLine="640"/>
              <w:jc w:val="center"/>
              <w:rPr>
                <w:rFonts w:ascii="仿宋_GB2312" w:eastAsia="仿宋_GB2312"/>
                <w:sz w:val="32"/>
                <w:szCs w:val="32"/>
              </w:rPr>
            </w:pPr>
          </w:p>
          <w:p w14:paraId="4710EDDC" w14:textId="77777777" w:rsidR="00436C98" w:rsidRDefault="00436C98" w:rsidP="00C0634A">
            <w:pPr>
              <w:ind w:firstLineChars="200" w:firstLine="640"/>
              <w:jc w:val="center"/>
              <w:rPr>
                <w:rFonts w:ascii="仿宋_GB2312" w:eastAsia="仿宋_GB2312"/>
                <w:sz w:val="32"/>
                <w:szCs w:val="32"/>
              </w:rPr>
            </w:pPr>
          </w:p>
          <w:p w14:paraId="6F81F9E5" w14:textId="77777777" w:rsidR="00436C98" w:rsidRDefault="00436C98" w:rsidP="00C0634A">
            <w:pPr>
              <w:ind w:firstLineChars="200" w:firstLine="640"/>
              <w:jc w:val="center"/>
              <w:rPr>
                <w:rFonts w:ascii="仿宋_GB2312" w:eastAsia="仿宋_GB2312"/>
                <w:sz w:val="32"/>
                <w:szCs w:val="32"/>
              </w:rPr>
            </w:pPr>
          </w:p>
          <w:p w14:paraId="685CB263" w14:textId="77777777" w:rsidR="00436C98" w:rsidRDefault="00436C98" w:rsidP="00C0634A">
            <w:pPr>
              <w:rPr>
                <w:rFonts w:ascii="仿宋_GB2312" w:eastAsia="仿宋_GB2312"/>
                <w:sz w:val="32"/>
                <w:szCs w:val="32"/>
              </w:rPr>
            </w:pPr>
          </w:p>
          <w:p w14:paraId="473464E5" w14:textId="77777777" w:rsidR="00436C98" w:rsidRDefault="00436C98" w:rsidP="00C0634A">
            <w:pPr>
              <w:ind w:firstLineChars="200" w:firstLine="640"/>
              <w:rPr>
                <w:rFonts w:ascii="仿宋_GB2312" w:eastAsia="仿宋_GB2312"/>
                <w:sz w:val="32"/>
                <w:szCs w:val="32"/>
              </w:rPr>
            </w:pPr>
            <w:r>
              <w:rPr>
                <w:rFonts w:ascii="仿宋_GB2312" w:eastAsia="仿宋_GB2312" w:hint="eastAsia"/>
                <w:sz w:val="32"/>
                <w:szCs w:val="32"/>
              </w:rPr>
              <w:t>我谨此宣告：本人志愿加入三全学院教职工    队，服从    队的有关管理，积极参加训练，提高自身   水平，为学院增光添彩。</w:t>
            </w:r>
          </w:p>
          <w:p w14:paraId="400F725E" w14:textId="77777777" w:rsidR="00436C98" w:rsidRDefault="00436C98" w:rsidP="00C0634A">
            <w:pPr>
              <w:ind w:firstLineChars="200" w:firstLine="640"/>
              <w:jc w:val="center"/>
              <w:rPr>
                <w:rFonts w:ascii="仿宋_GB2312" w:eastAsia="仿宋_GB2312"/>
                <w:sz w:val="32"/>
                <w:szCs w:val="32"/>
              </w:rPr>
            </w:pPr>
            <w:r>
              <w:rPr>
                <w:rFonts w:ascii="仿宋_GB2312" w:eastAsia="仿宋_GB2312" w:hint="eastAsia"/>
                <w:sz w:val="32"/>
                <w:szCs w:val="32"/>
              </w:rPr>
              <w:t>申请人：</w:t>
            </w:r>
          </w:p>
          <w:p w14:paraId="2BA35D70" w14:textId="77777777" w:rsidR="00436C98" w:rsidRDefault="00436C98" w:rsidP="00C0634A">
            <w:pPr>
              <w:rPr>
                <w:rFonts w:ascii="仿宋_GB2312" w:eastAsia="仿宋_GB2312"/>
                <w:sz w:val="32"/>
                <w:szCs w:val="32"/>
              </w:rPr>
            </w:pPr>
            <w:r>
              <w:rPr>
                <w:rFonts w:ascii="仿宋_GB2312" w:eastAsia="仿宋_GB2312" w:hint="eastAsia"/>
                <w:sz w:val="32"/>
                <w:szCs w:val="32"/>
              </w:rPr>
              <w:t xml:space="preserve">                  年    月     日</w:t>
            </w:r>
          </w:p>
        </w:tc>
      </w:tr>
      <w:tr w:rsidR="00436C98" w14:paraId="23021600" w14:textId="77777777" w:rsidTr="00C0634A">
        <w:trPr>
          <w:trHeight w:val="1508"/>
          <w:jc w:val="center"/>
        </w:trPr>
        <w:tc>
          <w:tcPr>
            <w:tcW w:w="2259" w:type="dxa"/>
            <w:tcBorders>
              <w:right w:val="single" w:sz="4" w:space="0" w:color="auto"/>
            </w:tcBorders>
          </w:tcPr>
          <w:p w14:paraId="17F0047E"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队长意见：</w:t>
            </w:r>
          </w:p>
        </w:tc>
        <w:tc>
          <w:tcPr>
            <w:tcW w:w="3150" w:type="dxa"/>
            <w:gridSpan w:val="2"/>
            <w:tcBorders>
              <w:left w:val="single" w:sz="4" w:space="0" w:color="auto"/>
              <w:right w:val="single" w:sz="4" w:space="0" w:color="auto"/>
            </w:tcBorders>
          </w:tcPr>
          <w:p w14:paraId="6DE90EDE"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运动队教练意见：</w:t>
            </w:r>
          </w:p>
        </w:tc>
        <w:tc>
          <w:tcPr>
            <w:tcW w:w="3027" w:type="dxa"/>
            <w:gridSpan w:val="2"/>
            <w:tcBorders>
              <w:left w:val="single" w:sz="4" w:space="0" w:color="auto"/>
            </w:tcBorders>
          </w:tcPr>
          <w:p w14:paraId="20EC443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工会主席意见：</w:t>
            </w:r>
          </w:p>
        </w:tc>
      </w:tr>
    </w:tbl>
    <w:p w14:paraId="2212C8EE" w14:textId="77777777" w:rsidR="00436C98" w:rsidRDefault="00436C98" w:rsidP="00C0634A">
      <w:pPr>
        <w:rPr>
          <w:rFonts w:ascii="仿宋_GB2312" w:eastAsia="仿宋_GB2312"/>
          <w:sz w:val="32"/>
          <w:szCs w:val="32"/>
        </w:rPr>
      </w:pPr>
    </w:p>
    <w:p w14:paraId="45B31E83" w14:textId="77777777" w:rsidR="00436C98" w:rsidRPr="001B1F77" w:rsidRDefault="00436C98" w:rsidP="00CA1D0B">
      <w:pPr>
        <w:pStyle w:val="af5"/>
      </w:pPr>
      <w:r w:rsidRPr="001B1F77">
        <w:rPr>
          <w:rFonts w:hint="eastAsia"/>
        </w:rPr>
        <w:lastRenderedPageBreak/>
        <w:t>附件</w:t>
      </w:r>
      <w:r w:rsidRPr="001B1F77">
        <w:rPr>
          <w:rFonts w:hint="eastAsia"/>
        </w:rPr>
        <w:t>2</w:t>
      </w:r>
    </w:p>
    <w:p w14:paraId="03A66F72" w14:textId="77777777" w:rsidR="00436C98" w:rsidRPr="001B1F77" w:rsidRDefault="00436C98" w:rsidP="00CA1D0B">
      <w:pPr>
        <w:pStyle w:val="af6"/>
      </w:pPr>
      <w:r w:rsidRPr="001B1F77">
        <w:rPr>
          <w:rFonts w:hint="eastAsia"/>
        </w:rPr>
        <w:t>新乡医学院三全学院</w:t>
      </w:r>
    </w:p>
    <w:p w14:paraId="230E1273" w14:textId="77777777" w:rsidR="00436C98" w:rsidRPr="001B1F77" w:rsidRDefault="00436C98" w:rsidP="00CA1D0B">
      <w:pPr>
        <w:pStyle w:val="af6"/>
      </w:pPr>
      <w:r w:rsidRPr="001B1F77">
        <w:rPr>
          <w:rFonts w:hint="eastAsia"/>
        </w:rPr>
        <w:t>职工文体活动服装器材申请审批表</w:t>
      </w:r>
    </w:p>
    <w:p w14:paraId="6DE69BCB" w14:textId="77777777" w:rsidR="00436C98" w:rsidRDefault="00436C98" w:rsidP="00C0634A">
      <w:pPr>
        <w:ind w:firstLineChars="200" w:firstLine="201"/>
        <w:rPr>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1680"/>
        <w:gridCol w:w="900"/>
        <w:gridCol w:w="1282"/>
        <w:gridCol w:w="1949"/>
      </w:tblGrid>
      <w:tr w:rsidR="00436C98" w14:paraId="2B66BE54" w14:textId="77777777" w:rsidTr="00C0634A">
        <w:trPr>
          <w:trHeight w:val="668"/>
          <w:jc w:val="center"/>
        </w:trPr>
        <w:tc>
          <w:tcPr>
            <w:tcW w:w="2625" w:type="dxa"/>
            <w:vAlign w:val="center"/>
          </w:tcPr>
          <w:p w14:paraId="42F3A8AB"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申请人</w:t>
            </w:r>
          </w:p>
        </w:tc>
        <w:tc>
          <w:tcPr>
            <w:tcW w:w="1680" w:type="dxa"/>
            <w:tcBorders>
              <w:right w:val="single" w:sz="4" w:space="0" w:color="auto"/>
            </w:tcBorders>
            <w:vAlign w:val="center"/>
          </w:tcPr>
          <w:p w14:paraId="189A6D95" w14:textId="77777777" w:rsidR="00436C98" w:rsidRDefault="00436C98" w:rsidP="00C0634A">
            <w:pPr>
              <w:ind w:firstLineChars="200" w:firstLine="640"/>
              <w:jc w:val="center"/>
              <w:rPr>
                <w:rFonts w:ascii="仿宋_GB2312" w:eastAsia="仿宋_GB2312"/>
                <w:sz w:val="32"/>
                <w:szCs w:val="32"/>
              </w:rPr>
            </w:pPr>
          </w:p>
        </w:tc>
        <w:tc>
          <w:tcPr>
            <w:tcW w:w="2182" w:type="dxa"/>
            <w:gridSpan w:val="2"/>
            <w:tcBorders>
              <w:left w:val="single" w:sz="4" w:space="0" w:color="auto"/>
              <w:right w:val="single" w:sz="4" w:space="0" w:color="auto"/>
            </w:tcBorders>
            <w:vAlign w:val="center"/>
          </w:tcPr>
          <w:p w14:paraId="776AAF36"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申请时间</w:t>
            </w:r>
          </w:p>
        </w:tc>
        <w:tc>
          <w:tcPr>
            <w:tcW w:w="1949" w:type="dxa"/>
            <w:tcBorders>
              <w:left w:val="single" w:sz="4" w:space="0" w:color="auto"/>
            </w:tcBorders>
            <w:vAlign w:val="center"/>
          </w:tcPr>
          <w:p w14:paraId="52D0B2C3" w14:textId="77777777" w:rsidR="00436C98" w:rsidRDefault="00436C98" w:rsidP="00C0634A">
            <w:pPr>
              <w:ind w:firstLineChars="200" w:firstLine="640"/>
              <w:jc w:val="center"/>
              <w:rPr>
                <w:rFonts w:ascii="仿宋_GB2312" w:eastAsia="仿宋_GB2312"/>
                <w:sz w:val="32"/>
                <w:szCs w:val="32"/>
              </w:rPr>
            </w:pPr>
          </w:p>
        </w:tc>
      </w:tr>
      <w:tr w:rsidR="00436C98" w14:paraId="668FBF75" w14:textId="77777777" w:rsidTr="00C0634A">
        <w:trPr>
          <w:trHeight w:val="668"/>
          <w:jc w:val="center"/>
        </w:trPr>
        <w:tc>
          <w:tcPr>
            <w:tcW w:w="2625" w:type="dxa"/>
            <w:vAlign w:val="center"/>
          </w:tcPr>
          <w:p w14:paraId="1FA06E0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申请原因</w:t>
            </w:r>
          </w:p>
        </w:tc>
        <w:tc>
          <w:tcPr>
            <w:tcW w:w="5811" w:type="dxa"/>
            <w:gridSpan w:val="4"/>
            <w:vAlign w:val="center"/>
          </w:tcPr>
          <w:p w14:paraId="68AA4115" w14:textId="77777777" w:rsidR="00436C98" w:rsidRDefault="00436C98" w:rsidP="00C0634A">
            <w:pPr>
              <w:ind w:firstLineChars="200" w:firstLine="640"/>
              <w:jc w:val="center"/>
              <w:rPr>
                <w:rFonts w:ascii="仿宋_GB2312" w:eastAsia="仿宋_GB2312"/>
                <w:sz w:val="32"/>
                <w:szCs w:val="32"/>
              </w:rPr>
            </w:pPr>
          </w:p>
        </w:tc>
      </w:tr>
      <w:tr w:rsidR="00436C98" w14:paraId="45F035FD" w14:textId="77777777" w:rsidTr="00C0634A">
        <w:trPr>
          <w:trHeight w:val="3389"/>
          <w:jc w:val="center"/>
        </w:trPr>
        <w:tc>
          <w:tcPr>
            <w:tcW w:w="2625" w:type="dxa"/>
            <w:vAlign w:val="center"/>
          </w:tcPr>
          <w:p w14:paraId="33B0DCDF"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队员名单</w:t>
            </w:r>
          </w:p>
          <w:p w14:paraId="23162A09"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及分工</w:t>
            </w:r>
          </w:p>
        </w:tc>
        <w:tc>
          <w:tcPr>
            <w:tcW w:w="5811" w:type="dxa"/>
            <w:gridSpan w:val="4"/>
            <w:vAlign w:val="center"/>
          </w:tcPr>
          <w:p w14:paraId="245758A3" w14:textId="77777777" w:rsidR="00436C98" w:rsidRDefault="00436C98" w:rsidP="00C0634A">
            <w:pPr>
              <w:ind w:firstLineChars="200" w:firstLine="640"/>
              <w:jc w:val="center"/>
              <w:rPr>
                <w:rFonts w:ascii="仿宋_GB2312" w:eastAsia="仿宋_GB2312"/>
                <w:sz w:val="32"/>
                <w:szCs w:val="32"/>
              </w:rPr>
            </w:pPr>
          </w:p>
        </w:tc>
      </w:tr>
      <w:tr w:rsidR="00436C98" w14:paraId="79909F7A" w14:textId="77777777" w:rsidTr="00C0634A">
        <w:trPr>
          <w:trHeight w:val="1425"/>
          <w:jc w:val="center"/>
        </w:trPr>
        <w:tc>
          <w:tcPr>
            <w:tcW w:w="2625" w:type="dxa"/>
            <w:vAlign w:val="center"/>
          </w:tcPr>
          <w:p w14:paraId="2B53FD6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物品名称</w:t>
            </w:r>
          </w:p>
          <w:p w14:paraId="502D581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及标准</w:t>
            </w:r>
          </w:p>
        </w:tc>
        <w:tc>
          <w:tcPr>
            <w:tcW w:w="5811" w:type="dxa"/>
            <w:gridSpan w:val="4"/>
            <w:vAlign w:val="center"/>
          </w:tcPr>
          <w:p w14:paraId="76997E56" w14:textId="77777777" w:rsidR="00436C98" w:rsidRDefault="00436C98" w:rsidP="00C0634A">
            <w:pPr>
              <w:ind w:firstLineChars="200" w:firstLine="640"/>
              <w:jc w:val="center"/>
              <w:rPr>
                <w:rFonts w:ascii="仿宋_GB2312" w:eastAsia="仿宋_GB2312"/>
                <w:sz w:val="32"/>
                <w:szCs w:val="32"/>
              </w:rPr>
            </w:pPr>
          </w:p>
        </w:tc>
      </w:tr>
      <w:tr w:rsidR="00436C98" w14:paraId="35A787AC" w14:textId="77777777" w:rsidTr="00C0634A">
        <w:trPr>
          <w:trHeight w:val="3940"/>
          <w:jc w:val="center"/>
        </w:trPr>
        <w:tc>
          <w:tcPr>
            <w:tcW w:w="2625" w:type="dxa"/>
            <w:vAlign w:val="center"/>
          </w:tcPr>
          <w:p w14:paraId="3C42FD70"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物品明细</w:t>
            </w:r>
          </w:p>
        </w:tc>
        <w:tc>
          <w:tcPr>
            <w:tcW w:w="5811" w:type="dxa"/>
            <w:gridSpan w:val="4"/>
          </w:tcPr>
          <w:p w14:paraId="71017DBD" w14:textId="77777777" w:rsidR="00436C98" w:rsidRDefault="00436C98" w:rsidP="00C0634A">
            <w:pPr>
              <w:ind w:firstLineChars="200" w:firstLine="640"/>
              <w:jc w:val="left"/>
              <w:rPr>
                <w:rFonts w:ascii="仿宋_GB2312" w:eastAsia="仿宋_GB2312"/>
                <w:sz w:val="32"/>
                <w:szCs w:val="32"/>
              </w:rPr>
            </w:pPr>
          </w:p>
          <w:p w14:paraId="6141A382" w14:textId="77777777" w:rsidR="00436C98" w:rsidRDefault="00436C98" w:rsidP="00C0634A">
            <w:pPr>
              <w:jc w:val="left"/>
              <w:rPr>
                <w:rFonts w:ascii="仿宋_GB2312" w:eastAsia="仿宋_GB2312"/>
                <w:sz w:val="32"/>
                <w:szCs w:val="32"/>
              </w:rPr>
            </w:pPr>
          </w:p>
          <w:p w14:paraId="2E2AA924" w14:textId="77777777" w:rsidR="00436C98" w:rsidRDefault="00436C98" w:rsidP="00C0634A">
            <w:pPr>
              <w:ind w:firstLineChars="200" w:firstLine="640"/>
              <w:jc w:val="left"/>
              <w:rPr>
                <w:rFonts w:ascii="仿宋_GB2312" w:eastAsia="仿宋_GB2312"/>
                <w:sz w:val="32"/>
                <w:szCs w:val="32"/>
              </w:rPr>
            </w:pPr>
          </w:p>
        </w:tc>
      </w:tr>
      <w:tr w:rsidR="00436C98" w14:paraId="19278472" w14:textId="77777777" w:rsidTr="00C0634A">
        <w:trPr>
          <w:trHeight w:val="1508"/>
          <w:jc w:val="center"/>
        </w:trPr>
        <w:tc>
          <w:tcPr>
            <w:tcW w:w="2625" w:type="dxa"/>
            <w:tcBorders>
              <w:right w:val="single" w:sz="4" w:space="0" w:color="auto"/>
            </w:tcBorders>
          </w:tcPr>
          <w:p w14:paraId="770C90CC"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队长意见：</w:t>
            </w:r>
          </w:p>
        </w:tc>
        <w:tc>
          <w:tcPr>
            <w:tcW w:w="2580" w:type="dxa"/>
            <w:gridSpan w:val="2"/>
            <w:tcBorders>
              <w:left w:val="single" w:sz="4" w:space="0" w:color="auto"/>
              <w:right w:val="single" w:sz="4" w:space="0" w:color="auto"/>
            </w:tcBorders>
          </w:tcPr>
          <w:p w14:paraId="381BCE9B"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工会主席意见：</w:t>
            </w:r>
          </w:p>
        </w:tc>
        <w:tc>
          <w:tcPr>
            <w:tcW w:w="3231" w:type="dxa"/>
            <w:gridSpan w:val="2"/>
            <w:tcBorders>
              <w:left w:val="single" w:sz="4" w:space="0" w:color="auto"/>
            </w:tcBorders>
          </w:tcPr>
          <w:p w14:paraId="1DD1EAC0"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院长意见：</w:t>
            </w:r>
          </w:p>
        </w:tc>
      </w:tr>
    </w:tbl>
    <w:p w14:paraId="1C10C1D6" w14:textId="77777777" w:rsidR="00CA1D0B" w:rsidRDefault="00CA1D0B" w:rsidP="00CA1D0B">
      <w:pPr>
        <w:pStyle w:val="10"/>
      </w:pPr>
    </w:p>
    <w:p w14:paraId="49E8FFF7" w14:textId="77777777" w:rsidR="00436C98" w:rsidRPr="00C20006" w:rsidRDefault="00436C98" w:rsidP="00CA1D0B">
      <w:pPr>
        <w:pStyle w:val="10"/>
      </w:pPr>
      <w:bookmarkStart w:id="168" w:name="_Toc501638832"/>
      <w:r w:rsidRPr="009B54BF">
        <w:rPr>
          <w:rFonts w:hint="eastAsia"/>
        </w:rPr>
        <w:t>新乡医学院三全学院</w:t>
      </w:r>
      <w:r w:rsidR="00CA1D0B">
        <w:rPr>
          <w:rFonts w:hint="eastAsia"/>
        </w:rPr>
        <w:br/>
      </w:r>
      <w:r w:rsidRPr="009B54BF">
        <w:rPr>
          <w:rFonts w:hint="eastAsia"/>
        </w:rPr>
        <w:t>困难职工帮扶管理办法（暂行）</w:t>
      </w:r>
      <w:bookmarkEnd w:id="168"/>
    </w:p>
    <w:p w14:paraId="0AB07CAD" w14:textId="77777777" w:rsidR="00436C98" w:rsidRPr="00604256" w:rsidRDefault="00436C98" w:rsidP="000F403D">
      <w:pPr>
        <w:pStyle w:val="a6"/>
        <w:spacing w:before="312" w:after="312"/>
      </w:pPr>
      <w:r w:rsidRPr="00604256">
        <w:rPr>
          <w:rFonts w:hint="eastAsia"/>
        </w:rPr>
        <w:t>院发〔2014〕40号</w:t>
      </w:r>
    </w:p>
    <w:p w14:paraId="2FABB970" w14:textId="77777777" w:rsidR="00436C98" w:rsidRPr="009B54BF" w:rsidRDefault="00436C98" w:rsidP="00CA1D0B">
      <w:pPr>
        <w:pStyle w:val="a7"/>
      </w:pPr>
      <w:r w:rsidRPr="009B54BF">
        <w:rPr>
          <w:rFonts w:hint="eastAsia"/>
        </w:rPr>
        <w:t>第一章  总  则</w:t>
      </w:r>
    </w:p>
    <w:p w14:paraId="69F5C731" w14:textId="77777777" w:rsidR="00436C98" w:rsidRPr="009B54BF" w:rsidRDefault="00436C98" w:rsidP="00CA1D0B">
      <w:pPr>
        <w:pStyle w:val="a8"/>
      </w:pPr>
      <w:r w:rsidRPr="009B54BF">
        <w:rPr>
          <w:rFonts w:hint="eastAsia"/>
        </w:rPr>
        <w:t xml:space="preserve">第一条  </w:t>
      </w:r>
      <w:r w:rsidRPr="009B54BF">
        <w:t>为了深入贯彻落实科学发展观，认真履行工会的维护职能，为困难职工排忧解难，</w:t>
      </w:r>
      <w:r w:rsidRPr="009B54BF">
        <w:rPr>
          <w:rFonts w:hint="eastAsia"/>
        </w:rPr>
        <w:t>营造良好的校园环境，促进学院快速和谐发展,</w:t>
      </w:r>
      <w:r w:rsidRPr="009B54BF">
        <w:t>依据《</w:t>
      </w:r>
      <w:r w:rsidRPr="009B54BF">
        <w:rPr>
          <w:rFonts w:hint="eastAsia"/>
        </w:rPr>
        <w:t>中华人民共和国</w:t>
      </w:r>
      <w:r w:rsidRPr="009B54BF">
        <w:t>工会法》、《中国工会章程》</w:t>
      </w:r>
      <w:r w:rsidRPr="009B54BF">
        <w:rPr>
          <w:rFonts w:hint="eastAsia"/>
        </w:rPr>
        <w:t>、</w:t>
      </w:r>
      <w:r w:rsidRPr="009B54BF">
        <w:t>《</w:t>
      </w:r>
      <w:r w:rsidRPr="003E4258">
        <w:t>河南省教科文卫体工会困难职工帮扶资金实施细则（试行）</w:t>
      </w:r>
      <w:r w:rsidRPr="009B54BF">
        <w:t>》</w:t>
      </w:r>
      <w:r>
        <w:rPr>
          <w:rFonts w:hint="eastAsia"/>
        </w:rPr>
        <w:t>（</w:t>
      </w:r>
      <w:r w:rsidRPr="009B54BF">
        <w:rPr>
          <w:rFonts w:hint="eastAsia"/>
        </w:rPr>
        <w:t>豫教工</w:t>
      </w:r>
      <w:r w:rsidRPr="003E4258">
        <w:rPr>
          <w:rFonts w:hint="eastAsia"/>
        </w:rPr>
        <w:t>〔2011〕</w:t>
      </w:r>
      <w:r w:rsidRPr="009B54BF">
        <w:rPr>
          <w:rFonts w:hint="eastAsia"/>
        </w:rPr>
        <w:t>24号）和</w:t>
      </w:r>
      <w:r w:rsidRPr="003E4258">
        <w:rPr>
          <w:rFonts w:hint="eastAsia"/>
        </w:rPr>
        <w:t>《新乡医学院三全学院关心职工工作生活实施方案》（</w:t>
      </w:r>
      <w:r w:rsidRPr="009B54BF">
        <w:rPr>
          <w:rFonts w:hint="eastAsia"/>
        </w:rPr>
        <w:t>院工字</w:t>
      </w:r>
      <w:r w:rsidRPr="003E4258">
        <w:rPr>
          <w:rFonts w:hint="eastAsia"/>
        </w:rPr>
        <w:t>〔</w:t>
      </w:r>
      <w:r w:rsidRPr="009B54BF">
        <w:rPr>
          <w:rFonts w:hint="eastAsia"/>
        </w:rPr>
        <w:t>2012</w:t>
      </w:r>
      <w:r w:rsidRPr="009B54BF">
        <w:rPr>
          <w:rFonts w:cs="仿宋_GB2312" w:hint="eastAsia"/>
        </w:rPr>
        <w:t>〕</w:t>
      </w:r>
      <w:r w:rsidRPr="009B54BF">
        <w:rPr>
          <w:rFonts w:hint="eastAsia"/>
        </w:rPr>
        <w:t>1号</w:t>
      </w:r>
      <w:r w:rsidRPr="009B54BF">
        <w:rPr>
          <w:rFonts w:hAnsi="宋体" w:hint="eastAsia"/>
        </w:rPr>
        <w:t>）</w:t>
      </w:r>
      <w:r w:rsidRPr="009B54BF">
        <w:rPr>
          <w:rFonts w:hint="eastAsia"/>
        </w:rPr>
        <w:t>的文件精神，结合</w:t>
      </w:r>
      <w:r>
        <w:rPr>
          <w:rFonts w:hint="eastAsia"/>
        </w:rPr>
        <w:t>学院</w:t>
      </w:r>
      <w:r w:rsidRPr="009B54BF">
        <w:rPr>
          <w:rFonts w:hint="eastAsia"/>
        </w:rPr>
        <w:t>实际，特制定本办法。</w:t>
      </w:r>
    </w:p>
    <w:p w14:paraId="14E783E9" w14:textId="77777777" w:rsidR="00436C98" w:rsidRPr="009B54BF" w:rsidRDefault="00436C98" w:rsidP="00CA1D0B">
      <w:pPr>
        <w:pStyle w:val="a8"/>
      </w:pPr>
      <w:r w:rsidRPr="009B54BF">
        <w:rPr>
          <w:rFonts w:hint="eastAsia"/>
        </w:rPr>
        <w:t>第二条</w:t>
      </w:r>
      <w:r w:rsidRPr="009B54BF">
        <w:rPr>
          <w:rFonts w:hint="eastAsia"/>
          <w:b/>
        </w:rPr>
        <w:t xml:space="preserve"> </w:t>
      </w:r>
      <w:r w:rsidRPr="009B54BF">
        <w:rPr>
          <w:rFonts w:hint="eastAsia"/>
        </w:rPr>
        <w:t xml:space="preserve"> 本办法适用于</w:t>
      </w:r>
      <w:r>
        <w:rPr>
          <w:rFonts w:hint="eastAsia"/>
        </w:rPr>
        <w:t>学院</w:t>
      </w:r>
      <w:r w:rsidRPr="009B54BF">
        <w:rPr>
          <w:rFonts w:hint="eastAsia"/>
        </w:rPr>
        <w:t>全体教职工。</w:t>
      </w:r>
    </w:p>
    <w:p w14:paraId="10BC44B5" w14:textId="77777777" w:rsidR="00436C98" w:rsidRPr="009B54BF" w:rsidRDefault="00436C98" w:rsidP="00CA1D0B">
      <w:pPr>
        <w:pStyle w:val="a7"/>
      </w:pPr>
      <w:r w:rsidRPr="009B54BF">
        <w:rPr>
          <w:rFonts w:hint="eastAsia"/>
        </w:rPr>
        <w:t>第二章  工作机构</w:t>
      </w:r>
    </w:p>
    <w:p w14:paraId="21A49D09" w14:textId="77777777" w:rsidR="00436C98" w:rsidRPr="009B54BF" w:rsidRDefault="00436C98" w:rsidP="00CA1D0B">
      <w:pPr>
        <w:pStyle w:val="a8"/>
      </w:pPr>
      <w:r w:rsidRPr="009B54BF">
        <w:rPr>
          <w:rFonts w:hint="eastAsia"/>
        </w:rPr>
        <w:t>第三条  学院困难职工帮扶工作由学院工会办公室负责组织</w:t>
      </w:r>
      <w:r w:rsidRPr="00CA1D0B">
        <w:rPr>
          <w:rFonts w:hint="eastAsia"/>
          <w:spacing w:val="-6"/>
        </w:rPr>
        <w:t>实施，具体负责困难职工的情况调查、资金申请、资金发放等工作。</w:t>
      </w:r>
    </w:p>
    <w:p w14:paraId="43292E79" w14:textId="77777777" w:rsidR="00436C98" w:rsidRPr="009B54BF" w:rsidRDefault="00436C98" w:rsidP="00CA1D0B">
      <w:pPr>
        <w:pStyle w:val="a7"/>
      </w:pPr>
      <w:r w:rsidRPr="009B54BF">
        <w:rPr>
          <w:rFonts w:hint="eastAsia"/>
        </w:rPr>
        <w:t>第</w:t>
      </w:r>
      <w:r>
        <w:rPr>
          <w:rFonts w:hint="eastAsia"/>
        </w:rPr>
        <w:t>三</w:t>
      </w:r>
      <w:r w:rsidRPr="009B54BF">
        <w:rPr>
          <w:rFonts w:hint="eastAsia"/>
        </w:rPr>
        <w:t>章  困难职工经济帮扶的原则</w:t>
      </w:r>
    </w:p>
    <w:p w14:paraId="1DE8A762" w14:textId="77777777" w:rsidR="00436C98" w:rsidRPr="009B54BF" w:rsidRDefault="00436C98" w:rsidP="00CA1D0B">
      <w:pPr>
        <w:pStyle w:val="a8"/>
      </w:pPr>
      <w:r w:rsidRPr="009B54BF">
        <w:rPr>
          <w:rFonts w:hint="eastAsia"/>
          <w:bCs/>
        </w:rPr>
        <w:t>第四条</w:t>
      </w:r>
      <w:r w:rsidRPr="009B54BF">
        <w:rPr>
          <w:rFonts w:hint="eastAsia"/>
        </w:rPr>
        <w:t xml:space="preserve">  扶贫救济原则</w:t>
      </w:r>
      <w:r>
        <w:rPr>
          <w:rFonts w:hint="eastAsia"/>
        </w:rPr>
        <w:t>。</w:t>
      </w:r>
      <w:r w:rsidRPr="009B54BF">
        <w:rPr>
          <w:rFonts w:hint="eastAsia"/>
        </w:rPr>
        <w:t>对于生活确有困难的职工，给予必要的帮助，体现组织的关心，启发其工作热情，更好地做好本职工作。</w:t>
      </w:r>
    </w:p>
    <w:p w14:paraId="016A22C3" w14:textId="77777777" w:rsidR="00436C98" w:rsidRPr="009B54BF" w:rsidRDefault="00436C98" w:rsidP="00CA1D0B">
      <w:pPr>
        <w:pStyle w:val="a8"/>
      </w:pPr>
      <w:r w:rsidRPr="009B54BF">
        <w:rPr>
          <w:rFonts w:hint="eastAsia"/>
          <w:bCs/>
        </w:rPr>
        <w:t>第五条</w:t>
      </w:r>
      <w:r w:rsidRPr="009B54BF">
        <w:rPr>
          <w:rFonts w:hint="eastAsia"/>
        </w:rPr>
        <w:t xml:space="preserve">  公开公正原则。职工困难帮扶工作要公正、公平、</w:t>
      </w:r>
      <w:r w:rsidRPr="009B54BF">
        <w:rPr>
          <w:rFonts w:hint="eastAsia"/>
        </w:rPr>
        <w:lastRenderedPageBreak/>
        <w:t>公开，接受民主监督，避免特殊化和重复补助等不合理现象。</w:t>
      </w:r>
    </w:p>
    <w:p w14:paraId="5FC4433E" w14:textId="77777777" w:rsidR="00436C98" w:rsidRPr="009B54BF" w:rsidRDefault="00436C98" w:rsidP="00CA1D0B">
      <w:pPr>
        <w:pStyle w:val="a7"/>
      </w:pPr>
      <w:r w:rsidRPr="009B54BF">
        <w:rPr>
          <w:rFonts w:hint="eastAsia"/>
        </w:rPr>
        <w:t>第四章  困难职工的分类</w:t>
      </w:r>
    </w:p>
    <w:p w14:paraId="07548868" w14:textId="77777777" w:rsidR="00436C98" w:rsidRPr="009B54BF" w:rsidRDefault="00436C98" w:rsidP="00CA1D0B">
      <w:pPr>
        <w:pStyle w:val="a8"/>
        <w:rPr>
          <w:rFonts w:ascii="黑体" w:eastAsia="黑体"/>
        </w:rPr>
      </w:pPr>
      <w:r w:rsidRPr="009B54BF">
        <w:rPr>
          <w:rFonts w:hint="eastAsia"/>
          <w:bCs/>
        </w:rPr>
        <w:t>第六条</w:t>
      </w:r>
      <w:r w:rsidRPr="009B54BF">
        <w:rPr>
          <w:rFonts w:hint="eastAsia"/>
          <w:b/>
          <w:bCs/>
        </w:rPr>
        <w:t xml:space="preserve">  </w:t>
      </w:r>
      <w:r w:rsidRPr="009B54BF">
        <w:rPr>
          <w:rFonts w:hint="eastAsia"/>
        </w:rPr>
        <w:t>困难职工是指职工本人及其家庭因遭受重大变故而造成生活上暂时性经济困难或因特殊原因造成职工及其家庭较长时间处于经济困难的职工，根据学院实际情况，困难职工可分为特困职工、困难职工、一般困难职工三类。</w:t>
      </w:r>
    </w:p>
    <w:p w14:paraId="5101A56B" w14:textId="77777777" w:rsidR="00436C98" w:rsidRPr="009B54BF" w:rsidRDefault="00436C98" w:rsidP="00CA1D0B">
      <w:pPr>
        <w:pStyle w:val="a8"/>
      </w:pPr>
      <w:r w:rsidRPr="009B54BF">
        <w:rPr>
          <w:rFonts w:hint="eastAsia"/>
        </w:rPr>
        <w:t>（一）</w:t>
      </w:r>
      <w:r w:rsidRPr="009B54BF">
        <w:rPr>
          <w:rFonts w:hAnsi="ˎ̥" w:cs="宋体" w:hint="eastAsia"/>
          <w:bCs/>
          <w:kern w:val="0"/>
        </w:rPr>
        <w:t>特困职工：</w:t>
      </w:r>
      <w:r w:rsidRPr="009B54BF">
        <w:rPr>
          <w:rFonts w:hint="eastAsia"/>
        </w:rPr>
        <w:t>在职职工家庭符合下述条件之一的，可以界定为特困职工。</w:t>
      </w:r>
    </w:p>
    <w:p w14:paraId="4733D715" w14:textId="77777777" w:rsidR="00436C98" w:rsidRPr="009B54BF" w:rsidRDefault="00436C98" w:rsidP="00CA1D0B">
      <w:pPr>
        <w:pStyle w:val="a8"/>
      </w:pPr>
      <w:r w:rsidRPr="009B54BF">
        <w:rPr>
          <w:rFonts w:hint="eastAsia"/>
        </w:rPr>
        <w:t>1.一年内职工本人、职工配偶及职工供养的直系亲属患大病、重病，自付医疗费用10万元以上或因遭受各类灾害、重大意外事故，给家庭财产造成10万元以上损失的；</w:t>
      </w:r>
    </w:p>
    <w:p w14:paraId="2ACF18F9" w14:textId="77777777" w:rsidR="00436C98" w:rsidRPr="009B54BF" w:rsidRDefault="00436C98" w:rsidP="00CA1D0B">
      <w:pPr>
        <w:pStyle w:val="a8"/>
        <w:rPr>
          <w:rFonts w:hAnsi="ˎ̥" w:cs="宋体"/>
          <w:kern w:val="0"/>
        </w:rPr>
      </w:pPr>
      <w:r w:rsidRPr="009B54BF">
        <w:rPr>
          <w:rFonts w:hint="eastAsia"/>
        </w:rPr>
        <w:t>2.只有职工一人有固定收入，供子女上</w:t>
      </w:r>
      <w:r w:rsidRPr="009B54BF">
        <w:rPr>
          <w:rFonts w:hAnsi="ˎ̥" w:cs="宋体" w:hint="eastAsia"/>
          <w:kern w:val="0"/>
        </w:rPr>
        <w:t>大学或幼儿园，同时供养无收入父母（配偶父母）两人及以上的。</w:t>
      </w:r>
    </w:p>
    <w:p w14:paraId="65FDC1DA" w14:textId="77777777" w:rsidR="00436C98" w:rsidRPr="009B54BF" w:rsidRDefault="00436C98" w:rsidP="00CA1D0B">
      <w:pPr>
        <w:pStyle w:val="a8"/>
      </w:pPr>
      <w:r w:rsidRPr="009B54BF">
        <w:rPr>
          <w:rFonts w:hAnsi="ˎ̥" w:cs="宋体" w:hint="eastAsia"/>
          <w:bCs/>
          <w:kern w:val="0"/>
        </w:rPr>
        <w:t>（二）困难职工：</w:t>
      </w:r>
      <w:r w:rsidRPr="009B54BF">
        <w:rPr>
          <w:rFonts w:hint="eastAsia"/>
        </w:rPr>
        <w:t>在职职工家庭符合下述条件之一的，可以界定为困难职工。</w:t>
      </w:r>
    </w:p>
    <w:p w14:paraId="5302A747" w14:textId="77777777" w:rsidR="00436C98" w:rsidRPr="009B54BF" w:rsidRDefault="00436C98" w:rsidP="00CA1D0B">
      <w:pPr>
        <w:pStyle w:val="a8"/>
      </w:pPr>
      <w:r w:rsidRPr="009B54BF">
        <w:rPr>
          <w:rFonts w:hint="eastAsia"/>
        </w:rPr>
        <w:t>1.一年内职工本人、职工配偶及职工供养的直系亲属患大病、重病，自付医疗费用5万元以上或因遭受各类灾害、重大意外事故，给家庭财产造成5万元以上损失的；</w:t>
      </w:r>
    </w:p>
    <w:p w14:paraId="27D83BE4" w14:textId="77777777" w:rsidR="00436C98" w:rsidRPr="009B54BF" w:rsidRDefault="00436C98" w:rsidP="00CA1D0B">
      <w:pPr>
        <w:pStyle w:val="a8"/>
        <w:rPr>
          <w:rFonts w:hAnsi="ˎ̥" w:cs="宋体"/>
          <w:kern w:val="0"/>
        </w:rPr>
      </w:pPr>
      <w:r w:rsidRPr="009B54BF">
        <w:rPr>
          <w:rFonts w:hint="eastAsia"/>
        </w:rPr>
        <w:t>2.只有职工一人有收入，供子女上</w:t>
      </w:r>
      <w:r w:rsidRPr="009B54BF">
        <w:rPr>
          <w:rFonts w:hAnsi="ˎ̥" w:cs="宋体" w:hint="eastAsia"/>
          <w:kern w:val="0"/>
        </w:rPr>
        <w:t>大学或幼儿园；</w:t>
      </w:r>
    </w:p>
    <w:p w14:paraId="2D7E5F4A" w14:textId="77777777" w:rsidR="00436C98" w:rsidRPr="009B54BF" w:rsidRDefault="00436C98" w:rsidP="00CA1D0B">
      <w:pPr>
        <w:pStyle w:val="a8"/>
        <w:rPr>
          <w:rFonts w:hAnsi="ˎ̥" w:cs="宋体"/>
          <w:kern w:val="0"/>
        </w:rPr>
      </w:pPr>
      <w:r w:rsidRPr="009B54BF">
        <w:rPr>
          <w:rFonts w:hint="eastAsia"/>
        </w:rPr>
        <w:t>3.只有职工一人有收入，供子女上小学、初高中，</w:t>
      </w:r>
      <w:r w:rsidRPr="009B54BF">
        <w:rPr>
          <w:rFonts w:hAnsi="ˎ̥" w:cs="宋体" w:hint="eastAsia"/>
          <w:kern w:val="0"/>
        </w:rPr>
        <w:t>同时供养无收入父母（配偶父母）两人及以上的。</w:t>
      </w:r>
    </w:p>
    <w:p w14:paraId="641A5BF8" w14:textId="77777777" w:rsidR="00436C98" w:rsidRPr="009B54BF" w:rsidRDefault="00436C98" w:rsidP="00CA1D0B">
      <w:pPr>
        <w:pStyle w:val="a8"/>
      </w:pPr>
      <w:r w:rsidRPr="009B54BF">
        <w:rPr>
          <w:rFonts w:hAnsi="ˎ̥" w:cs="宋体" w:hint="eastAsia"/>
          <w:bCs/>
          <w:kern w:val="0"/>
        </w:rPr>
        <w:t>（三）一般困难职工：</w:t>
      </w:r>
      <w:r w:rsidRPr="009B54BF">
        <w:rPr>
          <w:rFonts w:hint="eastAsia"/>
        </w:rPr>
        <w:t>在职职工家庭符合下述条件之一的，</w:t>
      </w:r>
      <w:r w:rsidRPr="009B54BF">
        <w:rPr>
          <w:rFonts w:hint="eastAsia"/>
        </w:rPr>
        <w:lastRenderedPageBreak/>
        <w:t>可以界定为一般困难职工。</w:t>
      </w:r>
    </w:p>
    <w:p w14:paraId="62471AE0" w14:textId="77777777" w:rsidR="00436C98" w:rsidRPr="009B54BF" w:rsidRDefault="00436C98" w:rsidP="00CA1D0B">
      <w:pPr>
        <w:pStyle w:val="a8"/>
      </w:pPr>
      <w:r w:rsidRPr="009B54BF">
        <w:rPr>
          <w:rFonts w:hint="eastAsia"/>
        </w:rPr>
        <w:t>1.一年内职工本人、职工配偶及职工供养的直系亲属患大病、重病，自付医疗费用2.5万元以上或因遭受各类灾害、重大意外事故，给家庭财产造成2.5万元以上损失的；</w:t>
      </w:r>
    </w:p>
    <w:p w14:paraId="5CDEDEC9" w14:textId="77777777" w:rsidR="00436C98" w:rsidRPr="009B54BF" w:rsidRDefault="00436C98" w:rsidP="00CA1D0B">
      <w:pPr>
        <w:pStyle w:val="a8"/>
        <w:rPr>
          <w:rFonts w:hAnsi="ˎ̥" w:cs="宋体"/>
          <w:kern w:val="0"/>
        </w:rPr>
      </w:pPr>
      <w:r w:rsidRPr="009B54BF">
        <w:rPr>
          <w:rFonts w:hint="eastAsia"/>
        </w:rPr>
        <w:t>2.只有职工一人有收入，供养未成年子女的</w:t>
      </w:r>
      <w:r w:rsidRPr="009B54BF">
        <w:rPr>
          <w:rFonts w:hAnsi="ˎ̥" w:cs="宋体" w:hint="eastAsia"/>
          <w:kern w:val="0"/>
        </w:rPr>
        <w:t>；</w:t>
      </w:r>
    </w:p>
    <w:p w14:paraId="6D15B5EF" w14:textId="77777777" w:rsidR="00436C98" w:rsidRPr="009B54BF" w:rsidRDefault="00436C98" w:rsidP="00CA1D0B">
      <w:pPr>
        <w:pStyle w:val="a8"/>
        <w:rPr>
          <w:rFonts w:hAnsi="ˎ̥" w:cs="宋体"/>
          <w:kern w:val="0"/>
        </w:rPr>
      </w:pPr>
      <w:r w:rsidRPr="009B54BF">
        <w:rPr>
          <w:rFonts w:hint="eastAsia"/>
        </w:rPr>
        <w:t>只有职工一人有收入，</w:t>
      </w:r>
      <w:r w:rsidRPr="009B54BF">
        <w:rPr>
          <w:rFonts w:hAnsi="ˎ̥" w:cs="宋体" w:hint="eastAsia"/>
          <w:kern w:val="0"/>
        </w:rPr>
        <w:t>供养无收入父母（配偶父母）两人及以上的。</w:t>
      </w:r>
    </w:p>
    <w:p w14:paraId="74F187C2" w14:textId="77777777" w:rsidR="00436C98" w:rsidRPr="009B54BF" w:rsidRDefault="00436C98" w:rsidP="00CA1D0B">
      <w:pPr>
        <w:pStyle w:val="a8"/>
      </w:pPr>
      <w:r w:rsidRPr="009B54BF">
        <w:rPr>
          <w:rFonts w:hAnsi="ˎ̥" w:cs="宋体" w:hint="eastAsia"/>
          <w:bCs/>
          <w:kern w:val="0"/>
        </w:rPr>
        <w:t>（四）</w:t>
      </w:r>
      <w:r w:rsidRPr="009B54BF">
        <w:rPr>
          <w:rFonts w:hint="eastAsia"/>
        </w:rPr>
        <w:t>以上没有列举但职工确有经济困难的，工会办公室可根据实际情况提出困难等级审定建议，报经院务会通过后酌情处理。</w:t>
      </w:r>
    </w:p>
    <w:p w14:paraId="70F21A14" w14:textId="77777777" w:rsidR="00436C98" w:rsidRPr="009B54BF" w:rsidRDefault="00436C98" w:rsidP="00CA1D0B">
      <w:pPr>
        <w:pStyle w:val="a8"/>
        <w:rPr>
          <w:rFonts w:hAnsi="ˎ̥" w:cs="宋体"/>
          <w:kern w:val="0"/>
        </w:rPr>
      </w:pPr>
      <w:r w:rsidRPr="009B54BF">
        <w:rPr>
          <w:rFonts w:hAnsi="ˎ̥" w:cs="宋体" w:hint="eastAsia"/>
          <w:kern w:val="0"/>
        </w:rPr>
        <w:t>（五）有下列情形之一的，不能列为困难职工：</w:t>
      </w:r>
    </w:p>
    <w:p w14:paraId="12DF742B" w14:textId="77777777" w:rsidR="00436C98" w:rsidRPr="009B54BF" w:rsidRDefault="00436C98" w:rsidP="00CA1D0B">
      <w:pPr>
        <w:pStyle w:val="a8"/>
        <w:rPr>
          <w:rFonts w:hAnsi="ˎ̥" w:cs="宋体"/>
          <w:kern w:val="0"/>
        </w:rPr>
      </w:pPr>
      <w:r w:rsidRPr="009B54BF">
        <w:rPr>
          <w:rFonts w:hAnsi="ˎ̥" w:cs="宋体" w:hint="eastAsia"/>
          <w:kern w:val="0"/>
        </w:rPr>
        <w:t>1.有各种收入渠道，职工家庭实际生活水平明显高于本地平均生活水平，群众反映强烈的；</w:t>
      </w:r>
    </w:p>
    <w:p w14:paraId="217855B0" w14:textId="77777777" w:rsidR="00436C98" w:rsidRPr="009B54BF" w:rsidRDefault="00436C98" w:rsidP="00CA1D0B">
      <w:pPr>
        <w:pStyle w:val="a8"/>
        <w:rPr>
          <w:rFonts w:hAnsi="ˎ̥" w:cs="宋体"/>
          <w:kern w:val="0"/>
        </w:rPr>
      </w:pPr>
      <w:r w:rsidRPr="009B54BF">
        <w:rPr>
          <w:rFonts w:hAnsi="ˎ̥" w:cs="宋体" w:hint="eastAsia"/>
          <w:kern w:val="0"/>
        </w:rPr>
        <w:t>2</w:t>
      </w:r>
      <w:r w:rsidRPr="009B54BF">
        <w:rPr>
          <w:kern w:val="0"/>
        </w:rPr>
        <w:t>.</w:t>
      </w:r>
      <w:r w:rsidRPr="009B54BF">
        <w:rPr>
          <w:rFonts w:hint="eastAsia"/>
          <w:kern w:val="0"/>
        </w:rPr>
        <w:t>职工本人及其家庭成员</w:t>
      </w:r>
      <w:r w:rsidRPr="009B54BF">
        <w:rPr>
          <w:rFonts w:hAnsi="ˎ̥" w:cs="宋体" w:hint="eastAsia"/>
          <w:kern w:val="0"/>
        </w:rPr>
        <w:t>有犯罪行为或有酗酒等不良行为的；</w:t>
      </w:r>
    </w:p>
    <w:p w14:paraId="207C0008" w14:textId="77777777" w:rsidR="00436C98" w:rsidRPr="009B54BF" w:rsidRDefault="00436C98" w:rsidP="00CA1D0B">
      <w:pPr>
        <w:pStyle w:val="a8"/>
        <w:rPr>
          <w:rFonts w:hAnsi="ˎ̥" w:cs="宋体"/>
          <w:kern w:val="0"/>
        </w:rPr>
      </w:pPr>
      <w:r w:rsidRPr="009B54BF">
        <w:rPr>
          <w:rFonts w:hAnsi="ˎ̥" w:cs="宋体" w:hint="eastAsia"/>
          <w:kern w:val="0"/>
        </w:rPr>
        <w:t>3</w:t>
      </w:r>
      <w:r w:rsidRPr="009B54BF">
        <w:rPr>
          <w:kern w:val="0"/>
        </w:rPr>
        <w:t>.</w:t>
      </w:r>
      <w:r w:rsidRPr="009B54BF">
        <w:rPr>
          <w:rFonts w:hAnsi="ˎ̥" w:cs="宋体" w:hint="eastAsia"/>
          <w:kern w:val="0"/>
        </w:rPr>
        <w:t>家庭有劳动能力的成员无正当理由拒绝就业的；</w:t>
      </w:r>
    </w:p>
    <w:p w14:paraId="5019E422" w14:textId="77777777" w:rsidR="00436C98" w:rsidRPr="009B54BF" w:rsidRDefault="00436C98" w:rsidP="00CA1D0B">
      <w:pPr>
        <w:pStyle w:val="a8"/>
        <w:rPr>
          <w:rFonts w:hAnsi="ˎ̥" w:cs="宋体"/>
          <w:kern w:val="0"/>
        </w:rPr>
      </w:pPr>
      <w:r w:rsidRPr="009B54BF">
        <w:rPr>
          <w:rFonts w:hAnsi="ˎ̥" w:cs="宋体" w:hint="eastAsia"/>
          <w:kern w:val="0"/>
        </w:rPr>
        <w:t>4</w:t>
      </w:r>
      <w:r w:rsidRPr="009B54BF">
        <w:rPr>
          <w:kern w:val="0"/>
        </w:rPr>
        <w:t>.</w:t>
      </w:r>
      <w:r w:rsidRPr="009B54BF">
        <w:rPr>
          <w:rFonts w:hAnsi="ˎ̥" w:cs="宋体" w:hint="eastAsia"/>
          <w:kern w:val="0"/>
        </w:rPr>
        <w:t>违反计划生育政策受到党纪政纪处理的；</w:t>
      </w:r>
    </w:p>
    <w:p w14:paraId="0C51D328" w14:textId="77777777" w:rsidR="00436C98" w:rsidRPr="009B54BF" w:rsidRDefault="00436C98" w:rsidP="00CA1D0B">
      <w:pPr>
        <w:pStyle w:val="a8"/>
        <w:rPr>
          <w:rFonts w:hAnsi="ˎ̥" w:cs="宋体"/>
          <w:kern w:val="0"/>
        </w:rPr>
      </w:pPr>
      <w:r w:rsidRPr="009B54BF">
        <w:rPr>
          <w:rFonts w:hAnsi="ˎ̥" w:cs="宋体" w:hint="eastAsia"/>
          <w:kern w:val="0"/>
        </w:rPr>
        <w:t>5</w:t>
      </w:r>
      <w:r w:rsidRPr="009B54BF">
        <w:rPr>
          <w:kern w:val="0"/>
        </w:rPr>
        <w:t>.</w:t>
      </w:r>
      <w:r w:rsidRPr="009B54BF">
        <w:rPr>
          <w:rFonts w:hAnsi="ˎ̥" w:cs="宋体" w:hint="eastAsia"/>
          <w:kern w:val="0"/>
        </w:rPr>
        <w:t>弄虚作假、不据实申报家庭人口、收入和支出情况的。</w:t>
      </w:r>
    </w:p>
    <w:p w14:paraId="3A1E611A" w14:textId="77777777" w:rsidR="00436C98" w:rsidRPr="009B54BF" w:rsidRDefault="00436C98" w:rsidP="00CA1D0B">
      <w:pPr>
        <w:pStyle w:val="a7"/>
      </w:pPr>
      <w:r w:rsidRPr="009B54BF">
        <w:rPr>
          <w:rFonts w:hint="eastAsia"/>
        </w:rPr>
        <w:t>第四章  帮扶标准和程序</w:t>
      </w:r>
    </w:p>
    <w:p w14:paraId="3A7FE56F" w14:textId="77777777" w:rsidR="00436C98" w:rsidRPr="009B54BF" w:rsidRDefault="00436C98" w:rsidP="00CA1D0B">
      <w:pPr>
        <w:pStyle w:val="a8"/>
        <w:rPr>
          <w:rFonts w:hAnsi="宋体" w:cs="宋体"/>
          <w:kern w:val="0"/>
        </w:rPr>
      </w:pPr>
      <w:r w:rsidRPr="009B54BF">
        <w:rPr>
          <w:rFonts w:hint="eastAsia"/>
        </w:rPr>
        <w:t>第七条  困难帮扶标准。</w:t>
      </w:r>
      <w:r w:rsidRPr="009B54BF">
        <w:rPr>
          <w:rFonts w:hAnsi="宋体" w:cs="宋体" w:hint="eastAsia"/>
          <w:kern w:val="0"/>
        </w:rPr>
        <w:t>特困职工：5000元</w:t>
      </w:r>
      <w:r>
        <w:rPr>
          <w:rFonts w:hAnsi="宋体" w:cs="宋体" w:hint="eastAsia"/>
          <w:kern w:val="0"/>
        </w:rPr>
        <w:t>；</w:t>
      </w:r>
      <w:r w:rsidRPr="009B54BF">
        <w:rPr>
          <w:rFonts w:hAnsi="宋体" w:cs="宋体" w:hint="eastAsia"/>
          <w:kern w:val="0"/>
        </w:rPr>
        <w:t>困难职工：2000元</w:t>
      </w:r>
      <w:r>
        <w:rPr>
          <w:rFonts w:hAnsi="宋体" w:cs="宋体" w:hint="eastAsia"/>
          <w:kern w:val="0"/>
        </w:rPr>
        <w:t>；</w:t>
      </w:r>
      <w:r w:rsidRPr="009B54BF">
        <w:rPr>
          <w:rFonts w:hAnsi="宋体" w:cs="宋体" w:hint="eastAsia"/>
          <w:kern w:val="0"/>
        </w:rPr>
        <w:t>一般困难职工：1000元，一年给予一次性补助。</w:t>
      </w:r>
    </w:p>
    <w:p w14:paraId="579195A2" w14:textId="77777777" w:rsidR="00436C98" w:rsidRPr="009B54BF" w:rsidRDefault="00436C98" w:rsidP="00CA1D0B">
      <w:pPr>
        <w:pStyle w:val="a8"/>
        <w:rPr>
          <w:rFonts w:hAnsi="Times New Roman"/>
        </w:rPr>
      </w:pPr>
      <w:r w:rsidRPr="009B54BF">
        <w:rPr>
          <w:rFonts w:hint="eastAsia"/>
          <w:bCs/>
        </w:rPr>
        <w:t>第八条</w:t>
      </w:r>
      <w:r w:rsidRPr="009B54BF">
        <w:rPr>
          <w:rFonts w:hint="eastAsia"/>
          <w:b/>
          <w:bCs/>
        </w:rPr>
        <w:t xml:space="preserve">  </w:t>
      </w:r>
      <w:r w:rsidRPr="009B54BF">
        <w:rPr>
          <w:rFonts w:hAnsi="Times New Roman" w:hint="eastAsia"/>
        </w:rPr>
        <w:t>困难职工帮扶原则上一年办理一次，于每年</w:t>
      </w:r>
      <w:r>
        <w:rPr>
          <w:rFonts w:hAnsi="Times New Roman" w:hint="eastAsia"/>
        </w:rPr>
        <w:t>9</w:t>
      </w:r>
      <w:r w:rsidRPr="009B54BF">
        <w:rPr>
          <w:rFonts w:hAnsi="Times New Roman" w:hint="eastAsia"/>
        </w:rPr>
        <w:t>月份集中办理。确有困难职工家庭出现重大紧急事故，根据实际情况</w:t>
      </w:r>
      <w:r w:rsidRPr="009B54BF">
        <w:rPr>
          <w:rFonts w:hAnsi="Times New Roman" w:hint="eastAsia"/>
        </w:rPr>
        <w:lastRenderedPageBreak/>
        <w:t>及时酌情处理。</w:t>
      </w:r>
    </w:p>
    <w:p w14:paraId="07265E8B" w14:textId="77777777" w:rsidR="00436C98" w:rsidRPr="009B54BF" w:rsidRDefault="00436C98" w:rsidP="00CA1D0B">
      <w:pPr>
        <w:pStyle w:val="a8"/>
        <w:rPr>
          <w:rFonts w:hAnsi="ˎ̥"/>
        </w:rPr>
      </w:pPr>
      <w:r w:rsidRPr="009B54BF">
        <w:rPr>
          <w:rFonts w:hAnsi="ˎ̥" w:hint="eastAsia"/>
          <w:bCs/>
        </w:rPr>
        <w:t>第九条</w:t>
      </w:r>
      <w:r w:rsidRPr="009B54BF">
        <w:rPr>
          <w:rFonts w:hAnsi="ˎ̥" w:hint="eastAsia"/>
        </w:rPr>
        <w:t xml:space="preserve">  困难职工帮扶，原则按照以下程序进行：</w:t>
      </w:r>
    </w:p>
    <w:p w14:paraId="6605A32E" w14:textId="77777777" w:rsidR="00436C98" w:rsidRPr="009B54BF" w:rsidRDefault="00436C98" w:rsidP="00CA1D0B">
      <w:pPr>
        <w:pStyle w:val="a8"/>
      </w:pPr>
      <w:r w:rsidRPr="009B54BF">
        <w:rPr>
          <w:rFonts w:hAnsi="ˎ̥" w:hint="eastAsia"/>
        </w:rPr>
        <w:t>（一）申请困难帮扶的职工依照困难职工标准，如实填写</w:t>
      </w:r>
      <w:r w:rsidRPr="009B54BF">
        <w:rPr>
          <w:rFonts w:hint="eastAsia"/>
        </w:rPr>
        <w:t>《新乡医学院三全学院困难职工帮扶申请表》</w:t>
      </w:r>
      <w:r w:rsidRPr="009B54BF">
        <w:rPr>
          <w:rFonts w:hAnsi="ˎ̥" w:hint="eastAsia"/>
        </w:rPr>
        <w:t>，</w:t>
      </w:r>
      <w:r w:rsidRPr="009B54BF">
        <w:rPr>
          <w:rFonts w:hint="eastAsia"/>
        </w:rPr>
        <w:t>并提供相关证明材料；或由困难职工所在基层工会填写《新乡医学院三全学院工会困难职工帮扶推荐表》，提供推荐证明材料。</w:t>
      </w:r>
    </w:p>
    <w:p w14:paraId="01520DC2" w14:textId="77777777" w:rsidR="00436C98" w:rsidRPr="009B54BF" w:rsidRDefault="00436C98" w:rsidP="00CA1D0B">
      <w:pPr>
        <w:pStyle w:val="a8"/>
        <w:rPr>
          <w:rFonts w:hAnsi="ˎ̥"/>
        </w:rPr>
      </w:pPr>
      <w:r w:rsidRPr="009B54BF">
        <w:rPr>
          <w:rFonts w:hAnsi="ˎ̥" w:hint="eastAsia"/>
        </w:rPr>
        <w:t>（二）</w:t>
      </w:r>
      <w:r w:rsidRPr="009B54BF">
        <w:rPr>
          <w:rFonts w:hint="eastAsia"/>
        </w:rPr>
        <w:t>困难职工所在基层工会审核职工困难情况，进行民主评议，提出困难等级审定建议，提交工会办公室。</w:t>
      </w:r>
    </w:p>
    <w:p w14:paraId="43E66A1F" w14:textId="77777777" w:rsidR="00436C98" w:rsidRPr="009B54BF" w:rsidRDefault="00436C98" w:rsidP="00CA1D0B">
      <w:pPr>
        <w:pStyle w:val="a8"/>
        <w:rPr>
          <w:rFonts w:hAnsi="ˎ̥"/>
        </w:rPr>
      </w:pPr>
      <w:r w:rsidRPr="009B54BF">
        <w:rPr>
          <w:rFonts w:hAnsi="ˎ̥" w:hint="eastAsia"/>
        </w:rPr>
        <w:t>（三）工会办公室会同困难职工所在基层工会对申请帮扶的困难职工进行走访和调查，核实基本情况，确定困难等级。</w:t>
      </w:r>
    </w:p>
    <w:p w14:paraId="79820C43" w14:textId="77777777" w:rsidR="00436C98" w:rsidRPr="009B54BF" w:rsidRDefault="00436C98" w:rsidP="00CA1D0B">
      <w:pPr>
        <w:pStyle w:val="a8"/>
        <w:rPr>
          <w:rFonts w:hAnsi="ˎ̥"/>
        </w:rPr>
      </w:pPr>
      <w:r w:rsidRPr="009B54BF">
        <w:rPr>
          <w:rFonts w:hAnsi="ˎ̥" w:hint="eastAsia"/>
        </w:rPr>
        <w:t>（四）工会办公室汇总困难职工情况后</w:t>
      </w:r>
      <w:r w:rsidRPr="009B54BF">
        <w:rPr>
          <w:rFonts w:hint="eastAsia"/>
        </w:rPr>
        <w:t>报院务会</w:t>
      </w:r>
      <w:r w:rsidRPr="009B54BF">
        <w:rPr>
          <w:rFonts w:hAnsi="ˎ̥" w:hint="eastAsia"/>
        </w:rPr>
        <w:t>审议。</w:t>
      </w:r>
    </w:p>
    <w:p w14:paraId="0D1D6C51" w14:textId="77777777" w:rsidR="00436C98" w:rsidRPr="009B54BF" w:rsidRDefault="00436C98" w:rsidP="00CA1D0B">
      <w:pPr>
        <w:pStyle w:val="a8"/>
        <w:rPr>
          <w:b/>
          <w:bCs/>
        </w:rPr>
      </w:pPr>
      <w:r w:rsidRPr="009B54BF">
        <w:rPr>
          <w:rFonts w:hAnsi="ˎ̥" w:hint="eastAsia"/>
        </w:rPr>
        <w:t>（五）申请证明等材料存档，列入帮扶对象的，</w:t>
      </w:r>
      <w:r w:rsidRPr="009B54BF">
        <w:rPr>
          <w:rFonts w:hint="eastAsia"/>
        </w:rPr>
        <w:t>由工会办公室统一向学院申请发放帮扶资金</w:t>
      </w:r>
      <w:r w:rsidRPr="009B54BF">
        <w:rPr>
          <w:rFonts w:hAnsi="ˎ̥" w:hint="eastAsia"/>
        </w:rPr>
        <w:t>。</w:t>
      </w:r>
    </w:p>
    <w:p w14:paraId="3CD10A36" w14:textId="77777777" w:rsidR="00436C98" w:rsidRPr="009B54BF" w:rsidRDefault="00436C98" w:rsidP="00CA1D0B">
      <w:pPr>
        <w:pStyle w:val="a7"/>
      </w:pPr>
      <w:r w:rsidRPr="009B54BF">
        <w:rPr>
          <w:rFonts w:hint="eastAsia"/>
        </w:rPr>
        <w:t>第六章  附  则</w:t>
      </w:r>
    </w:p>
    <w:p w14:paraId="3A818898" w14:textId="77777777" w:rsidR="00436C98" w:rsidRPr="009B54BF" w:rsidRDefault="00436C98" w:rsidP="00CA1D0B">
      <w:pPr>
        <w:pStyle w:val="a8"/>
        <w:rPr>
          <w:rFonts w:hAnsi="ˎ̥" w:cs="宋体"/>
          <w:kern w:val="0"/>
        </w:rPr>
      </w:pPr>
      <w:r w:rsidRPr="009B54BF">
        <w:rPr>
          <w:rFonts w:hint="eastAsia"/>
        </w:rPr>
        <w:t>第十条  困难职工子女考入大学当年发放3000元激励金，不再列入当年帮扶对象。</w:t>
      </w:r>
    </w:p>
    <w:p w14:paraId="1661F3EE" w14:textId="77777777" w:rsidR="00436C98" w:rsidRPr="009B54BF" w:rsidRDefault="00436C98" w:rsidP="00CA1D0B">
      <w:pPr>
        <w:pStyle w:val="a8"/>
        <w:rPr>
          <w:rFonts w:hAnsi="ˎ̥" w:cs="宋体"/>
          <w:kern w:val="0"/>
        </w:rPr>
      </w:pPr>
      <w:r w:rsidRPr="009B54BF">
        <w:rPr>
          <w:rFonts w:hint="eastAsia"/>
        </w:rPr>
        <w:t>第十一条  本办法</w:t>
      </w:r>
      <w:r w:rsidRPr="009B54BF">
        <w:rPr>
          <w:rFonts w:hAnsi="宋体" w:hint="eastAsia"/>
        </w:rPr>
        <w:t>自公布之日起实行，其他有关困难职工帮扶的规定，凡与本办法相抵触的，以本办法为准。</w:t>
      </w:r>
    </w:p>
    <w:p w14:paraId="46D7BA97" w14:textId="77777777" w:rsidR="00436C98" w:rsidRDefault="00436C98" w:rsidP="00CA1D0B">
      <w:pPr>
        <w:pStyle w:val="a8"/>
        <w:rPr>
          <w:rFonts w:hAnsi="宋体"/>
        </w:rPr>
      </w:pPr>
      <w:r w:rsidRPr="009B54BF">
        <w:rPr>
          <w:rFonts w:hint="eastAsia"/>
        </w:rPr>
        <w:t>第十二条  本办法</w:t>
      </w:r>
      <w:r w:rsidRPr="009B54BF">
        <w:rPr>
          <w:rFonts w:hAnsi="宋体" w:hint="eastAsia"/>
        </w:rPr>
        <w:t>由新乡医学院三全学院工会负责解释。</w:t>
      </w:r>
    </w:p>
    <w:p w14:paraId="5D1E177C" w14:textId="77777777" w:rsidR="007A6615" w:rsidRPr="000D216F" w:rsidRDefault="007A6615" w:rsidP="00CA1D0B">
      <w:pPr>
        <w:pStyle w:val="a8"/>
        <w:rPr>
          <w:rFonts w:hAnsi="宋体"/>
        </w:rPr>
      </w:pPr>
    </w:p>
    <w:p w14:paraId="6677C7B6" w14:textId="77777777" w:rsidR="00436C98" w:rsidRPr="009B54BF" w:rsidRDefault="00436C98" w:rsidP="00CA1D0B">
      <w:pPr>
        <w:pStyle w:val="a8"/>
      </w:pPr>
      <w:r w:rsidRPr="009B54BF">
        <w:rPr>
          <w:rFonts w:hint="eastAsia"/>
        </w:rPr>
        <w:t>附件：</w:t>
      </w:r>
      <w:r w:rsidRPr="009B54BF">
        <w:t>1.</w:t>
      </w:r>
      <w:r w:rsidRPr="009B54BF">
        <w:rPr>
          <w:rFonts w:hint="eastAsia"/>
        </w:rPr>
        <w:t>新乡医学院三全学院工会困难职工帮扶申请表</w:t>
      </w:r>
    </w:p>
    <w:p w14:paraId="1C357EE4" w14:textId="77777777" w:rsidR="00CA1D0B" w:rsidRDefault="00436C98" w:rsidP="00FB0F71">
      <w:pPr>
        <w:pStyle w:val="aff3"/>
        <w:ind w:left="1926" w:hanging="320"/>
        <w:rPr>
          <w:rFonts w:ascii="黑体" w:eastAsia="黑体"/>
        </w:rPr>
      </w:pPr>
      <w:r w:rsidRPr="009B54BF">
        <w:rPr>
          <w:rFonts w:hint="eastAsia"/>
        </w:rPr>
        <w:t>2.</w:t>
      </w:r>
      <w:r w:rsidRPr="00510A69">
        <w:rPr>
          <w:rFonts w:hint="eastAsia"/>
        </w:rPr>
        <w:t>新乡医学院三全学院工会困难职工帮扶推荐表</w:t>
      </w:r>
      <w:r w:rsidR="00CA1D0B">
        <w:rPr>
          <w:rFonts w:ascii="黑体" w:eastAsia="黑体"/>
        </w:rPr>
        <w:br w:type="page"/>
      </w:r>
    </w:p>
    <w:p w14:paraId="4B51A846" w14:textId="77777777" w:rsidR="00436C98" w:rsidRPr="009B54BF" w:rsidRDefault="00436C98" w:rsidP="00CA1D0B">
      <w:pPr>
        <w:pStyle w:val="af5"/>
      </w:pPr>
      <w:r w:rsidRPr="009B54BF">
        <w:rPr>
          <w:rFonts w:hint="eastAsia"/>
        </w:rPr>
        <w:lastRenderedPageBreak/>
        <w:t>附件</w:t>
      </w:r>
      <w:r w:rsidRPr="009B54BF">
        <w:rPr>
          <w:rFonts w:hint="eastAsia"/>
        </w:rPr>
        <w:t>1</w:t>
      </w:r>
    </w:p>
    <w:p w14:paraId="16B16F28" w14:textId="77777777" w:rsidR="00436C98" w:rsidRPr="009B54BF" w:rsidRDefault="00436C98" w:rsidP="00CA1D0B">
      <w:pPr>
        <w:pStyle w:val="af6"/>
      </w:pPr>
      <w:r w:rsidRPr="009B54BF">
        <w:rPr>
          <w:rFonts w:hint="eastAsia"/>
        </w:rPr>
        <w:t>新乡医学院三全学院工会困难职工帮扶申请表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951"/>
        <w:gridCol w:w="1403"/>
        <w:gridCol w:w="1849"/>
        <w:gridCol w:w="1774"/>
      </w:tblGrid>
      <w:tr w:rsidR="00436C98" w:rsidRPr="003E4258" w14:paraId="689586BA" w14:textId="77777777" w:rsidTr="00C0634A">
        <w:trPr>
          <w:trHeight w:val="523"/>
          <w:jc w:val="center"/>
        </w:trPr>
        <w:tc>
          <w:tcPr>
            <w:tcW w:w="1435" w:type="dxa"/>
            <w:tcBorders>
              <w:top w:val="single" w:sz="4" w:space="0" w:color="auto"/>
              <w:left w:val="single" w:sz="4" w:space="0" w:color="auto"/>
              <w:bottom w:val="single" w:sz="4" w:space="0" w:color="auto"/>
              <w:right w:val="single" w:sz="4" w:space="0" w:color="auto"/>
            </w:tcBorders>
            <w:vAlign w:val="center"/>
          </w:tcPr>
          <w:p w14:paraId="30021053" w14:textId="77777777" w:rsidR="00436C98" w:rsidRPr="003E4258" w:rsidRDefault="00436C98" w:rsidP="00C0634A">
            <w:pPr>
              <w:spacing w:line="360" w:lineRule="auto"/>
              <w:ind w:leftChars="-43" w:hangingChars="32" w:hanging="90"/>
              <w:jc w:val="center"/>
              <w:rPr>
                <w:rFonts w:ascii="仿宋_GB2312" w:eastAsia="仿宋_GB2312" w:hAnsi="宋体"/>
                <w:sz w:val="28"/>
                <w:szCs w:val="28"/>
              </w:rPr>
            </w:pPr>
            <w:r w:rsidRPr="003E4258">
              <w:rPr>
                <w:rFonts w:ascii="仿宋_GB2312" w:eastAsia="仿宋_GB2312" w:hAnsi="宋体" w:hint="eastAsia"/>
                <w:sz w:val="28"/>
                <w:szCs w:val="28"/>
              </w:rPr>
              <w:t>姓    名</w:t>
            </w:r>
          </w:p>
        </w:tc>
        <w:tc>
          <w:tcPr>
            <w:tcW w:w="1951" w:type="dxa"/>
            <w:tcBorders>
              <w:top w:val="single" w:sz="4" w:space="0" w:color="auto"/>
              <w:left w:val="single" w:sz="4" w:space="0" w:color="auto"/>
              <w:bottom w:val="single" w:sz="4" w:space="0" w:color="auto"/>
              <w:right w:val="single" w:sz="4" w:space="0" w:color="auto"/>
            </w:tcBorders>
            <w:vAlign w:val="center"/>
          </w:tcPr>
          <w:p w14:paraId="5A38FBDE"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57236AEF"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性   别</w:t>
            </w:r>
          </w:p>
        </w:tc>
        <w:tc>
          <w:tcPr>
            <w:tcW w:w="1849" w:type="dxa"/>
            <w:tcBorders>
              <w:top w:val="single" w:sz="4" w:space="0" w:color="auto"/>
              <w:left w:val="single" w:sz="4" w:space="0" w:color="auto"/>
              <w:bottom w:val="single" w:sz="4" w:space="0" w:color="auto"/>
              <w:right w:val="single" w:sz="4" w:space="0" w:color="auto"/>
            </w:tcBorders>
            <w:vAlign w:val="center"/>
          </w:tcPr>
          <w:p w14:paraId="04CA3343"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val="restart"/>
            <w:tcBorders>
              <w:top w:val="single" w:sz="4" w:space="0" w:color="auto"/>
              <w:left w:val="single" w:sz="4" w:space="0" w:color="auto"/>
              <w:right w:val="single" w:sz="4" w:space="0" w:color="auto"/>
            </w:tcBorders>
            <w:vAlign w:val="center"/>
          </w:tcPr>
          <w:p w14:paraId="5C1D3C0C"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相  片</w:t>
            </w:r>
          </w:p>
        </w:tc>
      </w:tr>
      <w:tr w:rsidR="00436C98" w:rsidRPr="003E4258" w14:paraId="075BC1D9" w14:textId="77777777" w:rsidTr="00C0634A">
        <w:trPr>
          <w:trHeight w:val="576"/>
          <w:jc w:val="center"/>
        </w:trPr>
        <w:tc>
          <w:tcPr>
            <w:tcW w:w="1435" w:type="dxa"/>
            <w:tcBorders>
              <w:top w:val="single" w:sz="4" w:space="0" w:color="auto"/>
              <w:left w:val="single" w:sz="4" w:space="0" w:color="auto"/>
              <w:bottom w:val="single" w:sz="4" w:space="0" w:color="auto"/>
              <w:right w:val="single" w:sz="4" w:space="0" w:color="auto"/>
            </w:tcBorders>
            <w:vAlign w:val="center"/>
          </w:tcPr>
          <w:p w14:paraId="4B5E7CC3"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出生年月</w:t>
            </w:r>
          </w:p>
        </w:tc>
        <w:tc>
          <w:tcPr>
            <w:tcW w:w="1951" w:type="dxa"/>
            <w:tcBorders>
              <w:top w:val="single" w:sz="4" w:space="0" w:color="auto"/>
              <w:left w:val="single" w:sz="4" w:space="0" w:color="auto"/>
              <w:bottom w:val="single" w:sz="4" w:space="0" w:color="auto"/>
              <w:right w:val="single" w:sz="4" w:space="0" w:color="auto"/>
            </w:tcBorders>
            <w:vAlign w:val="center"/>
          </w:tcPr>
          <w:p w14:paraId="02E533F6"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2E07262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职   务</w:t>
            </w:r>
          </w:p>
        </w:tc>
        <w:tc>
          <w:tcPr>
            <w:tcW w:w="1849" w:type="dxa"/>
            <w:tcBorders>
              <w:top w:val="single" w:sz="4" w:space="0" w:color="auto"/>
              <w:left w:val="single" w:sz="4" w:space="0" w:color="auto"/>
              <w:bottom w:val="single" w:sz="4" w:space="0" w:color="auto"/>
              <w:right w:val="single" w:sz="4" w:space="0" w:color="auto"/>
            </w:tcBorders>
            <w:vAlign w:val="center"/>
          </w:tcPr>
          <w:p w14:paraId="634F9271"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tcBorders>
              <w:left w:val="single" w:sz="4" w:space="0" w:color="auto"/>
              <w:right w:val="single" w:sz="4" w:space="0" w:color="auto"/>
            </w:tcBorders>
            <w:vAlign w:val="center"/>
          </w:tcPr>
          <w:p w14:paraId="7EB1D595" w14:textId="77777777" w:rsidR="00436C98" w:rsidRPr="003E4258" w:rsidRDefault="00436C98" w:rsidP="00C0634A">
            <w:pPr>
              <w:widowControl/>
              <w:spacing w:line="360" w:lineRule="auto"/>
              <w:jc w:val="left"/>
              <w:rPr>
                <w:rFonts w:ascii="仿宋_GB2312" w:eastAsia="仿宋_GB2312" w:hAnsi="宋体"/>
                <w:sz w:val="28"/>
                <w:szCs w:val="28"/>
              </w:rPr>
            </w:pPr>
          </w:p>
        </w:tc>
      </w:tr>
      <w:tr w:rsidR="00436C98" w:rsidRPr="003E4258" w14:paraId="339BAD28" w14:textId="77777777" w:rsidTr="00C0634A">
        <w:trPr>
          <w:trHeight w:val="437"/>
          <w:jc w:val="center"/>
        </w:trPr>
        <w:tc>
          <w:tcPr>
            <w:tcW w:w="1435" w:type="dxa"/>
            <w:tcBorders>
              <w:top w:val="single" w:sz="4" w:space="0" w:color="auto"/>
              <w:left w:val="single" w:sz="4" w:space="0" w:color="auto"/>
              <w:bottom w:val="single" w:sz="4" w:space="0" w:color="auto"/>
              <w:right w:val="single" w:sz="4" w:space="0" w:color="auto"/>
            </w:tcBorders>
            <w:vAlign w:val="center"/>
          </w:tcPr>
          <w:p w14:paraId="66285A1A"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职    称</w:t>
            </w:r>
          </w:p>
        </w:tc>
        <w:tc>
          <w:tcPr>
            <w:tcW w:w="1951" w:type="dxa"/>
            <w:tcBorders>
              <w:top w:val="single" w:sz="4" w:space="0" w:color="auto"/>
              <w:left w:val="single" w:sz="4" w:space="0" w:color="auto"/>
              <w:bottom w:val="single" w:sz="4" w:space="0" w:color="auto"/>
              <w:right w:val="single" w:sz="4" w:space="0" w:color="auto"/>
            </w:tcBorders>
            <w:vAlign w:val="center"/>
          </w:tcPr>
          <w:p w14:paraId="35158118"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150653E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联系电话</w:t>
            </w:r>
          </w:p>
        </w:tc>
        <w:tc>
          <w:tcPr>
            <w:tcW w:w="1849" w:type="dxa"/>
            <w:tcBorders>
              <w:top w:val="single" w:sz="4" w:space="0" w:color="auto"/>
              <w:left w:val="single" w:sz="4" w:space="0" w:color="auto"/>
              <w:bottom w:val="single" w:sz="4" w:space="0" w:color="auto"/>
              <w:right w:val="single" w:sz="4" w:space="0" w:color="auto"/>
            </w:tcBorders>
            <w:vAlign w:val="center"/>
          </w:tcPr>
          <w:p w14:paraId="2ECDAB1F"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tcBorders>
              <w:left w:val="single" w:sz="4" w:space="0" w:color="auto"/>
              <w:right w:val="single" w:sz="4" w:space="0" w:color="auto"/>
            </w:tcBorders>
            <w:vAlign w:val="center"/>
          </w:tcPr>
          <w:p w14:paraId="232A94D0" w14:textId="77777777" w:rsidR="00436C98" w:rsidRPr="003E4258" w:rsidRDefault="00436C98" w:rsidP="00C0634A">
            <w:pPr>
              <w:widowControl/>
              <w:spacing w:line="360" w:lineRule="auto"/>
              <w:jc w:val="left"/>
              <w:rPr>
                <w:rFonts w:ascii="仿宋_GB2312" w:eastAsia="仿宋_GB2312" w:hAnsi="宋体"/>
                <w:sz w:val="28"/>
                <w:szCs w:val="28"/>
              </w:rPr>
            </w:pPr>
          </w:p>
        </w:tc>
      </w:tr>
      <w:tr w:rsidR="00436C98" w:rsidRPr="003E4258" w14:paraId="360F02AD" w14:textId="77777777" w:rsidTr="00C0634A">
        <w:trPr>
          <w:trHeight w:val="378"/>
          <w:jc w:val="center"/>
        </w:trPr>
        <w:tc>
          <w:tcPr>
            <w:tcW w:w="1435" w:type="dxa"/>
            <w:tcBorders>
              <w:top w:val="single" w:sz="4" w:space="0" w:color="auto"/>
              <w:left w:val="single" w:sz="4" w:space="0" w:color="auto"/>
              <w:bottom w:val="single" w:sz="4" w:space="0" w:color="auto"/>
              <w:right w:val="single" w:sz="4" w:space="0" w:color="auto"/>
            </w:tcBorders>
            <w:vAlign w:val="center"/>
          </w:tcPr>
          <w:p w14:paraId="764E96D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所在单位</w:t>
            </w:r>
          </w:p>
        </w:tc>
        <w:tc>
          <w:tcPr>
            <w:tcW w:w="5203" w:type="dxa"/>
            <w:gridSpan w:val="3"/>
            <w:tcBorders>
              <w:top w:val="single" w:sz="4" w:space="0" w:color="auto"/>
              <w:left w:val="single" w:sz="4" w:space="0" w:color="auto"/>
              <w:bottom w:val="single" w:sz="4" w:space="0" w:color="auto"/>
              <w:right w:val="single" w:sz="4" w:space="0" w:color="auto"/>
            </w:tcBorders>
            <w:vAlign w:val="center"/>
          </w:tcPr>
          <w:p w14:paraId="3FFDC8F7" w14:textId="77777777" w:rsidR="00436C98" w:rsidRPr="003E4258" w:rsidRDefault="00436C98" w:rsidP="00C0634A">
            <w:pPr>
              <w:spacing w:line="360" w:lineRule="auto"/>
              <w:jc w:val="left"/>
              <w:rPr>
                <w:rFonts w:ascii="仿宋_GB2312" w:eastAsia="仿宋_GB2312" w:hAnsi="宋体"/>
                <w:sz w:val="28"/>
                <w:szCs w:val="28"/>
              </w:rPr>
            </w:pPr>
          </w:p>
        </w:tc>
        <w:tc>
          <w:tcPr>
            <w:tcW w:w="1774" w:type="dxa"/>
            <w:vMerge/>
            <w:tcBorders>
              <w:left w:val="single" w:sz="4" w:space="0" w:color="auto"/>
              <w:bottom w:val="single" w:sz="4" w:space="0" w:color="auto"/>
              <w:right w:val="single" w:sz="4" w:space="0" w:color="auto"/>
            </w:tcBorders>
            <w:vAlign w:val="center"/>
          </w:tcPr>
          <w:p w14:paraId="0613862C" w14:textId="77777777" w:rsidR="00436C98" w:rsidRPr="003E4258" w:rsidRDefault="00436C98" w:rsidP="00C0634A">
            <w:pPr>
              <w:spacing w:line="360" w:lineRule="auto"/>
              <w:jc w:val="left"/>
              <w:rPr>
                <w:rFonts w:ascii="仿宋_GB2312" w:eastAsia="仿宋_GB2312" w:hAnsi="宋体"/>
                <w:sz w:val="28"/>
                <w:szCs w:val="28"/>
              </w:rPr>
            </w:pPr>
          </w:p>
        </w:tc>
      </w:tr>
      <w:tr w:rsidR="00436C98" w:rsidRPr="003E4258" w14:paraId="32E1B3E2" w14:textId="77777777" w:rsidTr="00C0634A">
        <w:trPr>
          <w:trHeight w:val="90"/>
          <w:jc w:val="center"/>
        </w:trPr>
        <w:tc>
          <w:tcPr>
            <w:tcW w:w="1435" w:type="dxa"/>
            <w:tcBorders>
              <w:top w:val="single" w:sz="4" w:space="0" w:color="auto"/>
              <w:left w:val="single" w:sz="4" w:space="0" w:color="auto"/>
              <w:bottom w:val="single" w:sz="4" w:space="0" w:color="auto"/>
              <w:right w:val="single" w:sz="4" w:space="0" w:color="auto"/>
            </w:tcBorders>
            <w:vAlign w:val="center"/>
          </w:tcPr>
          <w:p w14:paraId="78E685A1"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情</w:t>
            </w:r>
          </w:p>
          <w:p w14:paraId="3EA16913"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况</w:t>
            </w:r>
          </w:p>
          <w:p w14:paraId="5148D3D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说</w:t>
            </w:r>
          </w:p>
          <w:p w14:paraId="71F3EC6B"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明</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35C1B4BD" w14:textId="77777777" w:rsidR="00436C98" w:rsidRPr="003E4258" w:rsidRDefault="00436C98" w:rsidP="00C0634A">
            <w:pPr>
              <w:spacing w:line="360" w:lineRule="auto"/>
              <w:jc w:val="center"/>
              <w:rPr>
                <w:rFonts w:ascii="仿宋_GB2312" w:eastAsia="仿宋_GB2312" w:hAnsi="宋体"/>
                <w:sz w:val="28"/>
                <w:szCs w:val="28"/>
              </w:rPr>
            </w:pPr>
          </w:p>
          <w:p w14:paraId="633F97D7" w14:textId="77777777" w:rsidR="00436C98" w:rsidRPr="003E4258" w:rsidRDefault="00436C98" w:rsidP="00C0634A">
            <w:pPr>
              <w:spacing w:line="360" w:lineRule="auto"/>
              <w:jc w:val="center"/>
              <w:rPr>
                <w:rFonts w:ascii="仿宋_GB2312" w:eastAsia="仿宋_GB2312" w:hAnsi="宋体"/>
                <w:sz w:val="28"/>
                <w:szCs w:val="28"/>
              </w:rPr>
            </w:pPr>
          </w:p>
          <w:p w14:paraId="19B10380" w14:textId="77777777" w:rsidR="00436C98" w:rsidRPr="003E4258" w:rsidRDefault="00436C98" w:rsidP="00C0634A">
            <w:pPr>
              <w:spacing w:line="360" w:lineRule="auto"/>
              <w:jc w:val="center"/>
              <w:rPr>
                <w:rFonts w:ascii="仿宋_GB2312" w:eastAsia="仿宋_GB2312" w:hAnsi="宋体"/>
                <w:sz w:val="28"/>
                <w:szCs w:val="28"/>
              </w:rPr>
            </w:pPr>
          </w:p>
          <w:p w14:paraId="36E00AA9" w14:textId="77777777" w:rsidR="00436C98" w:rsidRPr="003E4258" w:rsidRDefault="00436C98" w:rsidP="00C0634A">
            <w:pPr>
              <w:spacing w:line="360" w:lineRule="auto"/>
              <w:jc w:val="center"/>
              <w:rPr>
                <w:rFonts w:ascii="仿宋_GB2312" w:eastAsia="仿宋_GB2312" w:hAnsi="宋体"/>
                <w:sz w:val="28"/>
                <w:szCs w:val="28"/>
              </w:rPr>
            </w:pPr>
          </w:p>
          <w:p w14:paraId="4C05C1F9" w14:textId="77777777" w:rsidR="00436C98" w:rsidRPr="003E4258" w:rsidRDefault="00436C98" w:rsidP="00C0634A">
            <w:pPr>
              <w:spacing w:line="360" w:lineRule="auto"/>
              <w:rPr>
                <w:rFonts w:ascii="仿宋_GB2312" w:eastAsia="仿宋_GB2312" w:hAnsi="宋体"/>
                <w:sz w:val="28"/>
                <w:szCs w:val="28"/>
              </w:rPr>
            </w:pPr>
            <w:r w:rsidRPr="003E4258">
              <w:rPr>
                <w:rFonts w:ascii="仿宋_GB2312" w:eastAsia="仿宋_GB2312" w:hAnsi="宋体" w:hint="eastAsia"/>
                <w:sz w:val="28"/>
                <w:szCs w:val="28"/>
              </w:rPr>
              <w:t xml:space="preserve">                     </w:t>
            </w:r>
          </w:p>
          <w:p w14:paraId="13EF395D" w14:textId="77777777" w:rsidR="00436C98" w:rsidRPr="003E4258" w:rsidRDefault="00436C98" w:rsidP="00C0634A">
            <w:pPr>
              <w:spacing w:line="360" w:lineRule="auto"/>
              <w:rPr>
                <w:rFonts w:ascii="仿宋_GB2312" w:eastAsia="仿宋_GB2312" w:hAnsi="宋体"/>
                <w:sz w:val="28"/>
                <w:szCs w:val="28"/>
              </w:rPr>
            </w:pPr>
          </w:p>
          <w:p w14:paraId="5B785856"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 xml:space="preserve">       申请人：</w:t>
            </w:r>
          </w:p>
        </w:tc>
      </w:tr>
      <w:tr w:rsidR="00436C98" w:rsidRPr="003E4258" w14:paraId="63DAB45B" w14:textId="77777777" w:rsidTr="00C0634A">
        <w:trPr>
          <w:trHeight w:val="2424"/>
          <w:jc w:val="center"/>
        </w:trPr>
        <w:tc>
          <w:tcPr>
            <w:tcW w:w="1435" w:type="dxa"/>
            <w:tcBorders>
              <w:top w:val="single" w:sz="4" w:space="0" w:color="auto"/>
              <w:left w:val="single" w:sz="4" w:space="0" w:color="auto"/>
              <w:bottom w:val="single" w:sz="4" w:space="0" w:color="auto"/>
              <w:right w:val="single" w:sz="4" w:space="0" w:color="auto"/>
            </w:tcBorders>
            <w:vAlign w:val="center"/>
          </w:tcPr>
          <w:p w14:paraId="17BEBA5F" w14:textId="77777777" w:rsidR="00436C9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申</w:t>
            </w:r>
            <w:r>
              <w:rPr>
                <w:rFonts w:ascii="仿宋_GB2312" w:eastAsia="仿宋_GB2312" w:hAnsi="宋体" w:hint="eastAsia"/>
                <w:sz w:val="28"/>
                <w:szCs w:val="28"/>
              </w:rPr>
              <w:t xml:space="preserve"> </w:t>
            </w:r>
            <w:r w:rsidRPr="003E4258">
              <w:rPr>
                <w:rFonts w:ascii="仿宋_GB2312" w:eastAsia="仿宋_GB2312" w:hAnsi="宋体" w:hint="eastAsia"/>
                <w:sz w:val="28"/>
                <w:szCs w:val="28"/>
              </w:rPr>
              <w:t>请</w:t>
            </w:r>
            <w:r>
              <w:rPr>
                <w:rFonts w:ascii="仿宋_GB2312" w:eastAsia="仿宋_GB2312" w:hAnsi="宋体" w:hint="eastAsia"/>
                <w:sz w:val="28"/>
                <w:szCs w:val="28"/>
              </w:rPr>
              <w:t xml:space="preserve"> </w:t>
            </w:r>
            <w:r w:rsidRPr="003E4258">
              <w:rPr>
                <w:rFonts w:ascii="仿宋_GB2312" w:eastAsia="仿宋_GB2312" w:hAnsi="宋体" w:hint="eastAsia"/>
                <w:sz w:val="28"/>
                <w:szCs w:val="28"/>
              </w:rPr>
              <w:t>人</w:t>
            </w:r>
          </w:p>
          <w:p w14:paraId="0B009D1D"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所属工会审核意见</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319829C4" w14:textId="77777777" w:rsidR="00436C98" w:rsidRPr="00F05CE4" w:rsidRDefault="00436C98" w:rsidP="00C0634A">
            <w:pPr>
              <w:spacing w:line="360" w:lineRule="auto"/>
              <w:rPr>
                <w:rFonts w:ascii="仿宋_GB2312" w:eastAsia="仿宋_GB2312" w:hAnsi="宋体"/>
                <w:sz w:val="28"/>
                <w:szCs w:val="28"/>
              </w:rPr>
            </w:pPr>
          </w:p>
          <w:p w14:paraId="358721F0" w14:textId="77777777" w:rsidR="00436C98" w:rsidRPr="00F05CE4" w:rsidRDefault="00436C98" w:rsidP="00C0634A">
            <w:pPr>
              <w:spacing w:line="360" w:lineRule="auto"/>
              <w:rPr>
                <w:rFonts w:ascii="仿宋_GB2312" w:eastAsia="仿宋_GB2312" w:hAnsi="宋体"/>
                <w:sz w:val="28"/>
                <w:szCs w:val="28"/>
              </w:rPr>
            </w:pPr>
          </w:p>
          <w:p w14:paraId="1C2DD6F2" w14:textId="77777777" w:rsidR="00436C98" w:rsidRPr="00F05CE4" w:rsidRDefault="00436C98" w:rsidP="00C0634A">
            <w:pPr>
              <w:spacing w:line="360" w:lineRule="auto"/>
              <w:ind w:firstLineChars="1150" w:firstLine="3220"/>
              <w:rPr>
                <w:rFonts w:ascii="仿宋_GB2312" w:eastAsia="仿宋_GB2312" w:hAnsi="宋体"/>
                <w:sz w:val="28"/>
                <w:szCs w:val="28"/>
              </w:rPr>
            </w:pPr>
            <w:r w:rsidRPr="00F05CE4">
              <w:rPr>
                <w:rFonts w:ascii="仿宋_GB2312" w:eastAsia="仿宋_GB2312" w:hAnsi="宋体" w:hint="eastAsia"/>
                <w:sz w:val="28"/>
                <w:szCs w:val="28"/>
              </w:rPr>
              <w:t>负责人签字：</w:t>
            </w:r>
          </w:p>
          <w:p w14:paraId="259BC4D4" w14:textId="77777777" w:rsidR="00436C98" w:rsidRPr="003E4258" w:rsidRDefault="00436C98" w:rsidP="00C0634A">
            <w:pPr>
              <w:spacing w:line="360" w:lineRule="auto"/>
              <w:jc w:val="center"/>
              <w:rPr>
                <w:rFonts w:ascii="仿宋_GB2312" w:eastAsia="仿宋_GB2312" w:hAnsi="宋体"/>
                <w:sz w:val="28"/>
                <w:szCs w:val="28"/>
              </w:rPr>
            </w:pPr>
            <w:r w:rsidRPr="00F05CE4">
              <w:rPr>
                <w:rFonts w:ascii="仿宋_GB2312" w:eastAsia="仿宋_GB2312" w:hAnsi="宋体" w:hint="eastAsia"/>
                <w:sz w:val="28"/>
                <w:szCs w:val="28"/>
              </w:rPr>
              <w:t xml:space="preserve">             年    月    日 （盖章）</w:t>
            </w:r>
          </w:p>
        </w:tc>
      </w:tr>
      <w:tr w:rsidR="00436C98" w:rsidRPr="003E4258" w14:paraId="54AC8C52" w14:textId="77777777" w:rsidTr="00C0634A">
        <w:trPr>
          <w:trHeight w:val="1584"/>
          <w:jc w:val="center"/>
        </w:trPr>
        <w:tc>
          <w:tcPr>
            <w:tcW w:w="1435" w:type="dxa"/>
            <w:tcBorders>
              <w:top w:val="single" w:sz="4" w:space="0" w:color="auto"/>
              <w:left w:val="single" w:sz="4" w:space="0" w:color="auto"/>
              <w:bottom w:val="single" w:sz="4" w:space="0" w:color="auto"/>
              <w:right w:val="single" w:sz="4" w:space="0" w:color="auto"/>
            </w:tcBorders>
            <w:vAlign w:val="center"/>
          </w:tcPr>
          <w:p w14:paraId="584601DD" w14:textId="77777777" w:rsidR="00436C98" w:rsidRPr="003E4258" w:rsidRDefault="00436C98" w:rsidP="00C0634A">
            <w:pPr>
              <w:spacing w:line="360" w:lineRule="auto"/>
              <w:jc w:val="center"/>
              <w:rPr>
                <w:rFonts w:ascii="仿宋_GB2312" w:eastAsia="仿宋_GB2312"/>
                <w:sz w:val="28"/>
                <w:szCs w:val="28"/>
              </w:rPr>
            </w:pPr>
            <w:r w:rsidRPr="003E4258">
              <w:rPr>
                <w:rFonts w:ascii="仿宋_GB2312" w:eastAsia="仿宋_GB2312" w:hint="eastAsia"/>
                <w:sz w:val="28"/>
                <w:szCs w:val="28"/>
              </w:rPr>
              <w:t>工  会</w:t>
            </w:r>
          </w:p>
          <w:p w14:paraId="10C27054"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委员会</w:t>
            </w:r>
          </w:p>
          <w:p w14:paraId="0E5BEF5B"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审  批</w:t>
            </w:r>
          </w:p>
          <w:p w14:paraId="77FA294E"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意  见</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530F9ED4" w14:textId="77777777" w:rsidR="00436C98" w:rsidRPr="00F05CE4" w:rsidRDefault="00436C98" w:rsidP="00C0634A">
            <w:pPr>
              <w:spacing w:line="360" w:lineRule="auto"/>
              <w:rPr>
                <w:rFonts w:ascii="仿宋_GB2312" w:eastAsia="仿宋_GB2312" w:hAnsi="宋体"/>
                <w:sz w:val="28"/>
                <w:szCs w:val="28"/>
              </w:rPr>
            </w:pPr>
          </w:p>
          <w:p w14:paraId="194D10D9" w14:textId="77777777" w:rsidR="00436C98" w:rsidRPr="00F05CE4" w:rsidRDefault="00436C98" w:rsidP="00C0634A">
            <w:pPr>
              <w:spacing w:line="360" w:lineRule="auto"/>
              <w:rPr>
                <w:rFonts w:ascii="仿宋_GB2312" w:eastAsia="仿宋_GB2312" w:hAnsi="宋体"/>
                <w:sz w:val="28"/>
                <w:szCs w:val="28"/>
              </w:rPr>
            </w:pPr>
          </w:p>
          <w:p w14:paraId="3C8C028A" w14:textId="77777777" w:rsidR="00436C98" w:rsidRPr="00F05CE4" w:rsidRDefault="00436C98" w:rsidP="00C0634A">
            <w:pPr>
              <w:spacing w:line="360" w:lineRule="auto"/>
              <w:ind w:firstLineChars="1150" w:firstLine="3220"/>
              <w:rPr>
                <w:rFonts w:ascii="仿宋_GB2312" w:eastAsia="仿宋_GB2312" w:hAnsi="宋体"/>
                <w:sz w:val="28"/>
                <w:szCs w:val="28"/>
              </w:rPr>
            </w:pPr>
            <w:r w:rsidRPr="00F05CE4">
              <w:rPr>
                <w:rFonts w:ascii="仿宋_GB2312" w:eastAsia="仿宋_GB2312" w:hAnsi="宋体" w:hint="eastAsia"/>
                <w:sz w:val="28"/>
                <w:szCs w:val="28"/>
              </w:rPr>
              <w:t>负责人签字：</w:t>
            </w:r>
          </w:p>
          <w:p w14:paraId="624A3A54" w14:textId="77777777" w:rsidR="00436C98" w:rsidRPr="003E4258" w:rsidRDefault="00436C98" w:rsidP="00C0634A">
            <w:pPr>
              <w:spacing w:line="360" w:lineRule="auto"/>
              <w:rPr>
                <w:rFonts w:ascii="仿宋_GB2312" w:eastAsia="仿宋_GB2312" w:hAnsi="宋体"/>
                <w:sz w:val="28"/>
                <w:szCs w:val="28"/>
              </w:rPr>
            </w:pPr>
            <w:r w:rsidRPr="00F05CE4">
              <w:rPr>
                <w:rFonts w:ascii="仿宋_GB2312" w:eastAsia="仿宋_GB2312" w:hAnsi="宋体" w:hint="eastAsia"/>
                <w:sz w:val="28"/>
                <w:szCs w:val="28"/>
              </w:rPr>
              <w:t xml:space="preserve">        </w:t>
            </w:r>
            <w:r>
              <w:rPr>
                <w:rFonts w:ascii="仿宋_GB2312" w:eastAsia="仿宋_GB2312" w:hAnsi="宋体" w:hint="eastAsia"/>
                <w:sz w:val="28"/>
                <w:szCs w:val="28"/>
              </w:rPr>
              <w:t xml:space="preserve">     </w:t>
            </w:r>
            <w:r w:rsidRPr="00F05CE4">
              <w:rPr>
                <w:rFonts w:ascii="仿宋_GB2312" w:eastAsia="仿宋_GB2312" w:hAnsi="宋体" w:hint="eastAsia"/>
                <w:sz w:val="28"/>
                <w:szCs w:val="28"/>
              </w:rPr>
              <w:t xml:space="preserve">     年    月    日 （盖章）</w:t>
            </w:r>
          </w:p>
        </w:tc>
      </w:tr>
    </w:tbl>
    <w:p w14:paraId="7A8FFD87" w14:textId="77777777" w:rsidR="00436C98" w:rsidRPr="009B54BF" w:rsidRDefault="00436C98" w:rsidP="00CA1D0B">
      <w:pPr>
        <w:pStyle w:val="af5"/>
      </w:pPr>
      <w:r w:rsidRPr="009B54BF">
        <w:rPr>
          <w:rFonts w:ascii="仿宋_GB2312" w:eastAsia="仿宋_GB2312"/>
        </w:rPr>
        <w:br w:type="page"/>
      </w:r>
      <w:r w:rsidRPr="009B54BF">
        <w:rPr>
          <w:rFonts w:hint="eastAsia"/>
        </w:rPr>
        <w:lastRenderedPageBreak/>
        <w:t>附件</w:t>
      </w:r>
      <w:r w:rsidRPr="009B54BF">
        <w:rPr>
          <w:rFonts w:hint="eastAsia"/>
        </w:rPr>
        <w:t>2</w:t>
      </w:r>
    </w:p>
    <w:p w14:paraId="00FE18C9" w14:textId="77777777" w:rsidR="00436C98" w:rsidRPr="009B54BF" w:rsidRDefault="00436C98" w:rsidP="00CA1D0B">
      <w:pPr>
        <w:pStyle w:val="af6"/>
      </w:pPr>
      <w:r w:rsidRPr="009B54BF">
        <w:rPr>
          <w:rFonts w:hint="eastAsia"/>
        </w:rPr>
        <w:t>新乡医学院三全学院工会困难职工帮扶推荐表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951"/>
        <w:gridCol w:w="1403"/>
        <w:gridCol w:w="1849"/>
        <w:gridCol w:w="1774"/>
      </w:tblGrid>
      <w:tr w:rsidR="00436C98" w:rsidRPr="003E4258" w14:paraId="067A87BF" w14:textId="77777777" w:rsidTr="00C0634A">
        <w:trPr>
          <w:trHeight w:val="523"/>
          <w:jc w:val="center"/>
        </w:trPr>
        <w:tc>
          <w:tcPr>
            <w:tcW w:w="1435" w:type="dxa"/>
            <w:tcBorders>
              <w:top w:val="single" w:sz="4" w:space="0" w:color="auto"/>
              <w:left w:val="single" w:sz="4" w:space="0" w:color="auto"/>
              <w:bottom w:val="single" w:sz="4" w:space="0" w:color="auto"/>
              <w:right w:val="single" w:sz="4" w:space="0" w:color="auto"/>
            </w:tcBorders>
            <w:vAlign w:val="center"/>
          </w:tcPr>
          <w:p w14:paraId="2F098A7F" w14:textId="77777777" w:rsidR="00436C98" w:rsidRPr="003E4258" w:rsidRDefault="00436C98" w:rsidP="00C0634A">
            <w:pPr>
              <w:spacing w:line="360" w:lineRule="auto"/>
              <w:ind w:leftChars="-43" w:hangingChars="32" w:hanging="90"/>
              <w:jc w:val="center"/>
              <w:rPr>
                <w:rFonts w:ascii="仿宋_GB2312" w:eastAsia="仿宋_GB2312" w:hAnsi="宋体"/>
                <w:sz w:val="28"/>
                <w:szCs w:val="28"/>
              </w:rPr>
            </w:pPr>
            <w:r w:rsidRPr="003E4258">
              <w:rPr>
                <w:rFonts w:ascii="仿宋_GB2312" w:eastAsia="仿宋_GB2312" w:hAnsi="宋体" w:hint="eastAsia"/>
                <w:sz w:val="28"/>
                <w:szCs w:val="28"/>
              </w:rPr>
              <w:t>姓    名</w:t>
            </w:r>
          </w:p>
        </w:tc>
        <w:tc>
          <w:tcPr>
            <w:tcW w:w="1951" w:type="dxa"/>
            <w:tcBorders>
              <w:top w:val="single" w:sz="4" w:space="0" w:color="auto"/>
              <w:left w:val="single" w:sz="4" w:space="0" w:color="auto"/>
              <w:bottom w:val="single" w:sz="4" w:space="0" w:color="auto"/>
              <w:right w:val="single" w:sz="4" w:space="0" w:color="auto"/>
            </w:tcBorders>
            <w:vAlign w:val="center"/>
          </w:tcPr>
          <w:p w14:paraId="1C12FBD0"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1F53191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性   别</w:t>
            </w:r>
          </w:p>
        </w:tc>
        <w:tc>
          <w:tcPr>
            <w:tcW w:w="1849" w:type="dxa"/>
            <w:tcBorders>
              <w:top w:val="single" w:sz="4" w:space="0" w:color="auto"/>
              <w:left w:val="single" w:sz="4" w:space="0" w:color="auto"/>
              <w:bottom w:val="single" w:sz="4" w:space="0" w:color="auto"/>
              <w:right w:val="single" w:sz="4" w:space="0" w:color="auto"/>
            </w:tcBorders>
            <w:vAlign w:val="center"/>
          </w:tcPr>
          <w:p w14:paraId="51F6643A"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val="restart"/>
            <w:tcBorders>
              <w:top w:val="single" w:sz="4" w:space="0" w:color="auto"/>
              <w:left w:val="single" w:sz="4" w:space="0" w:color="auto"/>
              <w:right w:val="single" w:sz="4" w:space="0" w:color="auto"/>
            </w:tcBorders>
            <w:vAlign w:val="center"/>
          </w:tcPr>
          <w:p w14:paraId="746FF79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相  片</w:t>
            </w:r>
          </w:p>
        </w:tc>
      </w:tr>
      <w:tr w:rsidR="00436C98" w:rsidRPr="003E4258" w14:paraId="5D6B6C93" w14:textId="77777777" w:rsidTr="00C0634A">
        <w:trPr>
          <w:trHeight w:val="576"/>
          <w:jc w:val="center"/>
        </w:trPr>
        <w:tc>
          <w:tcPr>
            <w:tcW w:w="1435" w:type="dxa"/>
            <w:tcBorders>
              <w:top w:val="single" w:sz="4" w:space="0" w:color="auto"/>
              <w:left w:val="single" w:sz="4" w:space="0" w:color="auto"/>
              <w:bottom w:val="single" w:sz="4" w:space="0" w:color="auto"/>
              <w:right w:val="single" w:sz="4" w:space="0" w:color="auto"/>
            </w:tcBorders>
            <w:vAlign w:val="center"/>
          </w:tcPr>
          <w:p w14:paraId="25B651E0"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出生年月</w:t>
            </w:r>
          </w:p>
        </w:tc>
        <w:tc>
          <w:tcPr>
            <w:tcW w:w="1951" w:type="dxa"/>
            <w:tcBorders>
              <w:top w:val="single" w:sz="4" w:space="0" w:color="auto"/>
              <w:left w:val="single" w:sz="4" w:space="0" w:color="auto"/>
              <w:bottom w:val="single" w:sz="4" w:space="0" w:color="auto"/>
              <w:right w:val="single" w:sz="4" w:space="0" w:color="auto"/>
            </w:tcBorders>
            <w:vAlign w:val="center"/>
          </w:tcPr>
          <w:p w14:paraId="5E6FCDA6"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023139E4"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职   务</w:t>
            </w:r>
          </w:p>
        </w:tc>
        <w:tc>
          <w:tcPr>
            <w:tcW w:w="1849" w:type="dxa"/>
            <w:tcBorders>
              <w:top w:val="single" w:sz="4" w:space="0" w:color="auto"/>
              <w:left w:val="single" w:sz="4" w:space="0" w:color="auto"/>
              <w:bottom w:val="single" w:sz="4" w:space="0" w:color="auto"/>
              <w:right w:val="single" w:sz="4" w:space="0" w:color="auto"/>
            </w:tcBorders>
            <w:vAlign w:val="center"/>
          </w:tcPr>
          <w:p w14:paraId="3586987A"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tcBorders>
              <w:left w:val="single" w:sz="4" w:space="0" w:color="auto"/>
              <w:right w:val="single" w:sz="4" w:space="0" w:color="auto"/>
            </w:tcBorders>
            <w:vAlign w:val="center"/>
          </w:tcPr>
          <w:p w14:paraId="07944017" w14:textId="77777777" w:rsidR="00436C98" w:rsidRPr="003E4258" w:rsidRDefault="00436C98" w:rsidP="00C0634A">
            <w:pPr>
              <w:widowControl/>
              <w:spacing w:line="360" w:lineRule="auto"/>
              <w:jc w:val="left"/>
              <w:rPr>
                <w:rFonts w:ascii="仿宋_GB2312" w:eastAsia="仿宋_GB2312" w:hAnsi="宋体"/>
                <w:sz w:val="28"/>
                <w:szCs w:val="28"/>
              </w:rPr>
            </w:pPr>
          </w:p>
        </w:tc>
      </w:tr>
      <w:tr w:rsidR="00436C98" w:rsidRPr="003E4258" w14:paraId="7A4DE826" w14:textId="77777777" w:rsidTr="00C0634A">
        <w:trPr>
          <w:trHeight w:val="437"/>
          <w:jc w:val="center"/>
        </w:trPr>
        <w:tc>
          <w:tcPr>
            <w:tcW w:w="1435" w:type="dxa"/>
            <w:tcBorders>
              <w:top w:val="single" w:sz="4" w:space="0" w:color="auto"/>
              <w:left w:val="single" w:sz="4" w:space="0" w:color="auto"/>
              <w:bottom w:val="single" w:sz="4" w:space="0" w:color="auto"/>
              <w:right w:val="single" w:sz="4" w:space="0" w:color="auto"/>
            </w:tcBorders>
            <w:vAlign w:val="center"/>
          </w:tcPr>
          <w:p w14:paraId="7D31226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职    称</w:t>
            </w:r>
          </w:p>
        </w:tc>
        <w:tc>
          <w:tcPr>
            <w:tcW w:w="1951" w:type="dxa"/>
            <w:tcBorders>
              <w:top w:val="single" w:sz="4" w:space="0" w:color="auto"/>
              <w:left w:val="single" w:sz="4" w:space="0" w:color="auto"/>
              <w:bottom w:val="single" w:sz="4" w:space="0" w:color="auto"/>
              <w:right w:val="single" w:sz="4" w:space="0" w:color="auto"/>
            </w:tcBorders>
            <w:vAlign w:val="center"/>
          </w:tcPr>
          <w:p w14:paraId="6101FC45" w14:textId="77777777" w:rsidR="00436C98" w:rsidRPr="003E4258" w:rsidRDefault="00436C98" w:rsidP="00C0634A">
            <w:pPr>
              <w:spacing w:line="360" w:lineRule="auto"/>
              <w:jc w:val="center"/>
              <w:rPr>
                <w:rFonts w:ascii="仿宋_GB2312" w:eastAsia="仿宋_GB2312" w:hAnsi="宋体"/>
                <w:sz w:val="28"/>
                <w:szCs w:val="28"/>
              </w:rPr>
            </w:pPr>
          </w:p>
        </w:tc>
        <w:tc>
          <w:tcPr>
            <w:tcW w:w="1403" w:type="dxa"/>
            <w:tcBorders>
              <w:top w:val="single" w:sz="4" w:space="0" w:color="auto"/>
              <w:left w:val="single" w:sz="4" w:space="0" w:color="auto"/>
              <w:bottom w:val="single" w:sz="4" w:space="0" w:color="auto"/>
              <w:right w:val="single" w:sz="4" w:space="0" w:color="auto"/>
            </w:tcBorders>
            <w:vAlign w:val="center"/>
          </w:tcPr>
          <w:p w14:paraId="2437D316"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联系电话</w:t>
            </w:r>
          </w:p>
        </w:tc>
        <w:tc>
          <w:tcPr>
            <w:tcW w:w="1849" w:type="dxa"/>
            <w:tcBorders>
              <w:top w:val="single" w:sz="4" w:space="0" w:color="auto"/>
              <w:left w:val="single" w:sz="4" w:space="0" w:color="auto"/>
              <w:bottom w:val="single" w:sz="4" w:space="0" w:color="auto"/>
              <w:right w:val="single" w:sz="4" w:space="0" w:color="auto"/>
            </w:tcBorders>
            <w:vAlign w:val="center"/>
          </w:tcPr>
          <w:p w14:paraId="0CA9BBAD" w14:textId="77777777" w:rsidR="00436C98" w:rsidRPr="003E4258" w:rsidRDefault="00436C98" w:rsidP="00C0634A">
            <w:pPr>
              <w:spacing w:line="360" w:lineRule="auto"/>
              <w:jc w:val="center"/>
              <w:rPr>
                <w:rFonts w:ascii="仿宋_GB2312" w:eastAsia="仿宋_GB2312" w:hAnsi="宋体"/>
                <w:sz w:val="28"/>
                <w:szCs w:val="28"/>
              </w:rPr>
            </w:pPr>
          </w:p>
        </w:tc>
        <w:tc>
          <w:tcPr>
            <w:tcW w:w="1774" w:type="dxa"/>
            <w:vMerge/>
            <w:tcBorders>
              <w:left w:val="single" w:sz="4" w:space="0" w:color="auto"/>
              <w:right w:val="single" w:sz="4" w:space="0" w:color="auto"/>
            </w:tcBorders>
            <w:vAlign w:val="center"/>
          </w:tcPr>
          <w:p w14:paraId="669196AA" w14:textId="77777777" w:rsidR="00436C98" w:rsidRPr="003E4258" w:rsidRDefault="00436C98" w:rsidP="00C0634A">
            <w:pPr>
              <w:widowControl/>
              <w:spacing w:line="360" w:lineRule="auto"/>
              <w:jc w:val="left"/>
              <w:rPr>
                <w:rFonts w:ascii="仿宋_GB2312" w:eastAsia="仿宋_GB2312" w:hAnsi="宋体"/>
                <w:sz w:val="28"/>
                <w:szCs w:val="28"/>
              </w:rPr>
            </w:pPr>
          </w:p>
        </w:tc>
      </w:tr>
      <w:tr w:rsidR="00436C98" w:rsidRPr="003E4258" w14:paraId="5A349F91" w14:textId="77777777" w:rsidTr="00C0634A">
        <w:trPr>
          <w:trHeight w:val="378"/>
          <w:jc w:val="center"/>
        </w:trPr>
        <w:tc>
          <w:tcPr>
            <w:tcW w:w="1435" w:type="dxa"/>
            <w:tcBorders>
              <w:top w:val="single" w:sz="4" w:space="0" w:color="auto"/>
              <w:left w:val="single" w:sz="4" w:space="0" w:color="auto"/>
              <w:bottom w:val="single" w:sz="4" w:space="0" w:color="auto"/>
              <w:right w:val="single" w:sz="4" w:space="0" w:color="auto"/>
            </w:tcBorders>
            <w:vAlign w:val="center"/>
          </w:tcPr>
          <w:p w14:paraId="19CFE554"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所在单位</w:t>
            </w:r>
          </w:p>
        </w:tc>
        <w:tc>
          <w:tcPr>
            <w:tcW w:w="5203" w:type="dxa"/>
            <w:gridSpan w:val="3"/>
            <w:tcBorders>
              <w:top w:val="single" w:sz="4" w:space="0" w:color="auto"/>
              <w:left w:val="single" w:sz="4" w:space="0" w:color="auto"/>
              <w:bottom w:val="single" w:sz="4" w:space="0" w:color="auto"/>
              <w:right w:val="single" w:sz="4" w:space="0" w:color="auto"/>
            </w:tcBorders>
            <w:vAlign w:val="center"/>
          </w:tcPr>
          <w:p w14:paraId="579D942B" w14:textId="77777777" w:rsidR="00436C98" w:rsidRPr="003E4258" w:rsidRDefault="00436C98" w:rsidP="00C0634A">
            <w:pPr>
              <w:spacing w:line="360" w:lineRule="auto"/>
              <w:jc w:val="left"/>
              <w:rPr>
                <w:rFonts w:ascii="仿宋_GB2312" w:eastAsia="仿宋_GB2312" w:hAnsi="宋体"/>
                <w:sz w:val="28"/>
                <w:szCs w:val="28"/>
              </w:rPr>
            </w:pPr>
          </w:p>
        </w:tc>
        <w:tc>
          <w:tcPr>
            <w:tcW w:w="1774" w:type="dxa"/>
            <w:vMerge/>
            <w:tcBorders>
              <w:left w:val="single" w:sz="4" w:space="0" w:color="auto"/>
              <w:bottom w:val="single" w:sz="4" w:space="0" w:color="auto"/>
              <w:right w:val="single" w:sz="4" w:space="0" w:color="auto"/>
            </w:tcBorders>
            <w:vAlign w:val="center"/>
          </w:tcPr>
          <w:p w14:paraId="534A087E" w14:textId="77777777" w:rsidR="00436C98" w:rsidRPr="003E4258" w:rsidRDefault="00436C98" w:rsidP="00C0634A">
            <w:pPr>
              <w:spacing w:line="360" w:lineRule="auto"/>
              <w:jc w:val="left"/>
              <w:rPr>
                <w:rFonts w:ascii="仿宋_GB2312" w:eastAsia="仿宋_GB2312" w:hAnsi="宋体"/>
                <w:sz w:val="28"/>
                <w:szCs w:val="28"/>
              </w:rPr>
            </w:pPr>
          </w:p>
        </w:tc>
      </w:tr>
      <w:tr w:rsidR="00436C98" w:rsidRPr="003E4258" w14:paraId="6D52C716" w14:textId="77777777" w:rsidTr="00C0634A">
        <w:trPr>
          <w:trHeight w:val="4362"/>
          <w:jc w:val="center"/>
        </w:trPr>
        <w:tc>
          <w:tcPr>
            <w:tcW w:w="1435" w:type="dxa"/>
            <w:tcBorders>
              <w:top w:val="single" w:sz="4" w:space="0" w:color="auto"/>
              <w:left w:val="single" w:sz="4" w:space="0" w:color="auto"/>
              <w:bottom w:val="single" w:sz="4" w:space="0" w:color="auto"/>
              <w:right w:val="single" w:sz="4" w:space="0" w:color="auto"/>
            </w:tcBorders>
            <w:vAlign w:val="center"/>
          </w:tcPr>
          <w:p w14:paraId="2FDA56B1"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情</w:t>
            </w:r>
          </w:p>
          <w:p w14:paraId="663C960C"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况</w:t>
            </w:r>
          </w:p>
          <w:p w14:paraId="3D552AB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说</w:t>
            </w:r>
          </w:p>
          <w:p w14:paraId="07549EF4"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明</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54629C67" w14:textId="77777777" w:rsidR="00436C98" w:rsidRPr="003E4258" w:rsidRDefault="00436C98" w:rsidP="00C0634A">
            <w:pPr>
              <w:spacing w:line="360" w:lineRule="auto"/>
              <w:jc w:val="center"/>
              <w:rPr>
                <w:rFonts w:ascii="仿宋_GB2312" w:eastAsia="仿宋_GB2312" w:hAnsi="宋体"/>
                <w:sz w:val="28"/>
                <w:szCs w:val="28"/>
              </w:rPr>
            </w:pPr>
          </w:p>
          <w:p w14:paraId="66170A3C" w14:textId="77777777" w:rsidR="00436C98" w:rsidRPr="003E4258" w:rsidRDefault="00436C98" w:rsidP="00C0634A">
            <w:pPr>
              <w:spacing w:line="360" w:lineRule="auto"/>
              <w:jc w:val="center"/>
              <w:rPr>
                <w:rFonts w:ascii="仿宋_GB2312" w:eastAsia="仿宋_GB2312" w:hAnsi="宋体"/>
                <w:sz w:val="28"/>
                <w:szCs w:val="28"/>
              </w:rPr>
            </w:pPr>
          </w:p>
          <w:p w14:paraId="1CF09271" w14:textId="77777777" w:rsidR="00436C98" w:rsidRPr="003E4258" w:rsidRDefault="00436C98" w:rsidP="00C0634A">
            <w:pPr>
              <w:spacing w:line="360" w:lineRule="auto"/>
              <w:jc w:val="center"/>
              <w:rPr>
                <w:rFonts w:ascii="仿宋_GB2312" w:eastAsia="仿宋_GB2312" w:hAnsi="宋体"/>
                <w:sz w:val="28"/>
                <w:szCs w:val="28"/>
              </w:rPr>
            </w:pPr>
          </w:p>
          <w:p w14:paraId="542EA914" w14:textId="77777777" w:rsidR="00436C98" w:rsidRPr="003E4258" w:rsidRDefault="00436C98" w:rsidP="00C0634A">
            <w:pPr>
              <w:spacing w:line="360" w:lineRule="auto"/>
              <w:jc w:val="center"/>
              <w:rPr>
                <w:rFonts w:ascii="仿宋_GB2312" w:eastAsia="仿宋_GB2312" w:hAnsi="宋体"/>
                <w:sz w:val="28"/>
                <w:szCs w:val="28"/>
              </w:rPr>
            </w:pPr>
          </w:p>
          <w:p w14:paraId="1D194EAB" w14:textId="77777777" w:rsidR="00436C98" w:rsidRPr="003E4258" w:rsidRDefault="00436C98" w:rsidP="00C0634A">
            <w:pPr>
              <w:spacing w:line="360" w:lineRule="auto"/>
              <w:rPr>
                <w:rFonts w:ascii="仿宋_GB2312" w:eastAsia="仿宋_GB2312" w:hAnsi="宋体"/>
                <w:sz w:val="28"/>
                <w:szCs w:val="28"/>
              </w:rPr>
            </w:pPr>
          </w:p>
          <w:p w14:paraId="6EEBA6E6"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 xml:space="preserve">                     </w:t>
            </w:r>
          </w:p>
          <w:p w14:paraId="616EA8E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 xml:space="preserve">        推荐单位：</w:t>
            </w:r>
          </w:p>
        </w:tc>
      </w:tr>
      <w:tr w:rsidR="00436C98" w:rsidRPr="003E4258" w14:paraId="6D391AED" w14:textId="77777777" w:rsidTr="00C0634A">
        <w:trPr>
          <w:trHeight w:val="2424"/>
          <w:jc w:val="center"/>
        </w:trPr>
        <w:tc>
          <w:tcPr>
            <w:tcW w:w="1435" w:type="dxa"/>
            <w:tcBorders>
              <w:top w:val="single" w:sz="4" w:space="0" w:color="auto"/>
              <w:left w:val="single" w:sz="4" w:space="0" w:color="auto"/>
              <w:bottom w:val="single" w:sz="4" w:space="0" w:color="auto"/>
              <w:right w:val="single" w:sz="4" w:space="0" w:color="auto"/>
            </w:tcBorders>
            <w:vAlign w:val="center"/>
          </w:tcPr>
          <w:p w14:paraId="1BAC8C08" w14:textId="77777777" w:rsidR="00436C9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申</w:t>
            </w:r>
            <w:r>
              <w:rPr>
                <w:rFonts w:ascii="仿宋_GB2312" w:eastAsia="仿宋_GB2312" w:hAnsi="宋体" w:hint="eastAsia"/>
                <w:sz w:val="28"/>
                <w:szCs w:val="28"/>
              </w:rPr>
              <w:t xml:space="preserve"> </w:t>
            </w:r>
            <w:r w:rsidRPr="003E4258">
              <w:rPr>
                <w:rFonts w:ascii="仿宋_GB2312" w:eastAsia="仿宋_GB2312" w:hAnsi="宋体" w:hint="eastAsia"/>
                <w:sz w:val="28"/>
                <w:szCs w:val="28"/>
              </w:rPr>
              <w:t>请</w:t>
            </w:r>
            <w:r>
              <w:rPr>
                <w:rFonts w:ascii="仿宋_GB2312" w:eastAsia="仿宋_GB2312" w:hAnsi="宋体" w:hint="eastAsia"/>
                <w:sz w:val="28"/>
                <w:szCs w:val="28"/>
              </w:rPr>
              <w:t xml:space="preserve"> </w:t>
            </w:r>
            <w:r w:rsidRPr="003E4258">
              <w:rPr>
                <w:rFonts w:ascii="仿宋_GB2312" w:eastAsia="仿宋_GB2312" w:hAnsi="宋体" w:hint="eastAsia"/>
                <w:sz w:val="28"/>
                <w:szCs w:val="28"/>
              </w:rPr>
              <w:t>人</w:t>
            </w:r>
          </w:p>
          <w:p w14:paraId="4584DE41"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所属工会审核意见</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154F4B2B" w14:textId="77777777" w:rsidR="00436C98" w:rsidRPr="003E4258" w:rsidRDefault="00436C98" w:rsidP="00C0634A">
            <w:pPr>
              <w:spacing w:line="360" w:lineRule="auto"/>
              <w:rPr>
                <w:rFonts w:ascii="仿宋_GB2312" w:eastAsia="仿宋_GB2312" w:hAnsi="宋体"/>
                <w:sz w:val="28"/>
                <w:szCs w:val="28"/>
              </w:rPr>
            </w:pPr>
          </w:p>
          <w:p w14:paraId="1E036526" w14:textId="77777777" w:rsidR="00436C98" w:rsidRPr="003E4258" w:rsidRDefault="00436C98" w:rsidP="00C0634A">
            <w:pPr>
              <w:spacing w:line="360" w:lineRule="auto"/>
              <w:rPr>
                <w:rFonts w:ascii="仿宋_GB2312" w:eastAsia="仿宋_GB2312" w:hAnsi="宋体"/>
                <w:sz w:val="28"/>
                <w:szCs w:val="28"/>
              </w:rPr>
            </w:pPr>
          </w:p>
          <w:p w14:paraId="034C22F3" w14:textId="77777777" w:rsidR="00436C98" w:rsidRPr="003E4258" w:rsidRDefault="00436C98" w:rsidP="00C0634A">
            <w:pPr>
              <w:spacing w:line="360" w:lineRule="auto"/>
              <w:ind w:firstLineChars="1150" w:firstLine="3220"/>
              <w:rPr>
                <w:rFonts w:ascii="仿宋_GB2312" w:eastAsia="仿宋_GB2312" w:hAnsi="宋体"/>
                <w:sz w:val="28"/>
                <w:szCs w:val="28"/>
              </w:rPr>
            </w:pPr>
            <w:r w:rsidRPr="003E4258">
              <w:rPr>
                <w:rFonts w:ascii="仿宋_GB2312" w:eastAsia="仿宋_GB2312" w:hAnsi="宋体" w:hint="eastAsia"/>
                <w:sz w:val="28"/>
                <w:szCs w:val="28"/>
              </w:rPr>
              <w:t>负责人签字：</w:t>
            </w:r>
          </w:p>
          <w:p w14:paraId="1AE563F9"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 xml:space="preserve">             年    月    日 （盖章）</w:t>
            </w:r>
          </w:p>
        </w:tc>
      </w:tr>
      <w:tr w:rsidR="00436C98" w:rsidRPr="003E4258" w14:paraId="28E44C58" w14:textId="77777777" w:rsidTr="00C0634A">
        <w:trPr>
          <w:trHeight w:val="2400"/>
          <w:jc w:val="center"/>
        </w:trPr>
        <w:tc>
          <w:tcPr>
            <w:tcW w:w="1435" w:type="dxa"/>
            <w:tcBorders>
              <w:top w:val="single" w:sz="4" w:space="0" w:color="auto"/>
              <w:left w:val="single" w:sz="4" w:space="0" w:color="auto"/>
              <w:bottom w:val="single" w:sz="4" w:space="0" w:color="auto"/>
              <w:right w:val="single" w:sz="4" w:space="0" w:color="auto"/>
            </w:tcBorders>
            <w:vAlign w:val="center"/>
          </w:tcPr>
          <w:p w14:paraId="42CAF447" w14:textId="77777777" w:rsidR="00436C98" w:rsidRPr="003E4258" w:rsidRDefault="00436C98" w:rsidP="00C0634A">
            <w:pPr>
              <w:spacing w:line="360" w:lineRule="auto"/>
              <w:jc w:val="center"/>
              <w:rPr>
                <w:rFonts w:ascii="仿宋_GB2312" w:eastAsia="仿宋_GB2312"/>
                <w:sz w:val="28"/>
                <w:szCs w:val="28"/>
              </w:rPr>
            </w:pPr>
            <w:r w:rsidRPr="003E4258">
              <w:rPr>
                <w:rFonts w:ascii="仿宋_GB2312" w:eastAsia="仿宋_GB2312" w:hint="eastAsia"/>
                <w:sz w:val="28"/>
                <w:szCs w:val="28"/>
              </w:rPr>
              <w:t>工  会</w:t>
            </w:r>
          </w:p>
          <w:p w14:paraId="7F0A1D22"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委员会</w:t>
            </w:r>
          </w:p>
          <w:p w14:paraId="420C9D48"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审  批</w:t>
            </w:r>
          </w:p>
          <w:p w14:paraId="78FABDC7" w14:textId="77777777" w:rsidR="00436C98" w:rsidRPr="003E4258" w:rsidRDefault="00436C98" w:rsidP="00C0634A">
            <w:pPr>
              <w:spacing w:line="360" w:lineRule="auto"/>
              <w:jc w:val="center"/>
              <w:rPr>
                <w:rFonts w:ascii="仿宋_GB2312" w:eastAsia="仿宋_GB2312" w:hAnsi="宋体"/>
                <w:sz w:val="28"/>
                <w:szCs w:val="28"/>
              </w:rPr>
            </w:pPr>
            <w:r w:rsidRPr="003E4258">
              <w:rPr>
                <w:rFonts w:ascii="仿宋_GB2312" w:eastAsia="仿宋_GB2312" w:hAnsi="宋体" w:hint="eastAsia"/>
                <w:sz w:val="28"/>
                <w:szCs w:val="28"/>
              </w:rPr>
              <w:t>意  见</w:t>
            </w:r>
          </w:p>
        </w:tc>
        <w:tc>
          <w:tcPr>
            <w:tcW w:w="6977" w:type="dxa"/>
            <w:gridSpan w:val="4"/>
            <w:tcBorders>
              <w:top w:val="single" w:sz="4" w:space="0" w:color="auto"/>
              <w:left w:val="single" w:sz="4" w:space="0" w:color="auto"/>
              <w:bottom w:val="single" w:sz="4" w:space="0" w:color="auto"/>
              <w:right w:val="single" w:sz="4" w:space="0" w:color="auto"/>
            </w:tcBorders>
            <w:vAlign w:val="center"/>
          </w:tcPr>
          <w:p w14:paraId="464F6757" w14:textId="77777777" w:rsidR="00436C98" w:rsidRPr="00F05CE4" w:rsidRDefault="00436C98" w:rsidP="00C0634A">
            <w:pPr>
              <w:spacing w:line="360" w:lineRule="auto"/>
              <w:rPr>
                <w:rFonts w:ascii="仿宋_GB2312" w:eastAsia="仿宋_GB2312" w:hAnsi="宋体"/>
                <w:sz w:val="28"/>
                <w:szCs w:val="28"/>
              </w:rPr>
            </w:pPr>
          </w:p>
          <w:p w14:paraId="6F3C4BBF" w14:textId="77777777" w:rsidR="00436C98" w:rsidRPr="00F05CE4" w:rsidRDefault="00436C98" w:rsidP="00C0634A">
            <w:pPr>
              <w:spacing w:line="360" w:lineRule="auto"/>
              <w:rPr>
                <w:rFonts w:ascii="仿宋_GB2312" w:eastAsia="仿宋_GB2312" w:hAnsi="宋体"/>
                <w:sz w:val="28"/>
                <w:szCs w:val="28"/>
              </w:rPr>
            </w:pPr>
          </w:p>
          <w:p w14:paraId="7732C1BD" w14:textId="77777777" w:rsidR="00436C98" w:rsidRPr="00F05CE4" w:rsidRDefault="00436C98" w:rsidP="00C0634A">
            <w:pPr>
              <w:spacing w:line="360" w:lineRule="auto"/>
              <w:ind w:firstLineChars="1150" w:firstLine="3220"/>
              <w:rPr>
                <w:rFonts w:ascii="仿宋_GB2312" w:eastAsia="仿宋_GB2312" w:hAnsi="宋体"/>
                <w:sz w:val="28"/>
                <w:szCs w:val="28"/>
              </w:rPr>
            </w:pPr>
            <w:r w:rsidRPr="00F05CE4">
              <w:rPr>
                <w:rFonts w:ascii="仿宋_GB2312" w:eastAsia="仿宋_GB2312" w:hAnsi="宋体" w:hint="eastAsia"/>
                <w:sz w:val="28"/>
                <w:szCs w:val="28"/>
              </w:rPr>
              <w:t>负责人签字：</w:t>
            </w:r>
          </w:p>
          <w:p w14:paraId="713F6A77" w14:textId="77777777" w:rsidR="00436C98" w:rsidRPr="003E4258" w:rsidRDefault="00436C98" w:rsidP="00C0634A">
            <w:pPr>
              <w:spacing w:line="360" w:lineRule="auto"/>
              <w:rPr>
                <w:rFonts w:ascii="仿宋_GB2312" w:eastAsia="仿宋_GB2312" w:hAnsi="宋体"/>
                <w:sz w:val="28"/>
                <w:szCs w:val="28"/>
              </w:rPr>
            </w:pPr>
            <w:r w:rsidRPr="00F05CE4">
              <w:rPr>
                <w:rFonts w:ascii="仿宋_GB2312" w:eastAsia="仿宋_GB2312" w:hAnsi="宋体" w:hint="eastAsia"/>
                <w:sz w:val="28"/>
                <w:szCs w:val="28"/>
              </w:rPr>
              <w:t xml:space="preserve">        </w:t>
            </w:r>
            <w:r>
              <w:rPr>
                <w:rFonts w:ascii="仿宋_GB2312" w:eastAsia="仿宋_GB2312" w:hAnsi="宋体" w:hint="eastAsia"/>
                <w:sz w:val="28"/>
                <w:szCs w:val="28"/>
              </w:rPr>
              <w:t xml:space="preserve">     </w:t>
            </w:r>
            <w:r w:rsidRPr="00F05CE4">
              <w:rPr>
                <w:rFonts w:ascii="仿宋_GB2312" w:eastAsia="仿宋_GB2312" w:hAnsi="宋体" w:hint="eastAsia"/>
                <w:sz w:val="28"/>
                <w:szCs w:val="28"/>
              </w:rPr>
              <w:t xml:space="preserve">     年    月    日 （盖章）</w:t>
            </w:r>
          </w:p>
        </w:tc>
      </w:tr>
    </w:tbl>
    <w:p w14:paraId="5951A236" w14:textId="77777777" w:rsidR="009B4C30" w:rsidRDefault="009B4C30" w:rsidP="009B4C30">
      <w:pPr>
        <w:widowControl/>
        <w:spacing w:line="20" w:lineRule="exact"/>
        <w:jc w:val="left"/>
        <w:rPr>
          <w:rFonts w:ascii="方正小标宋简体" w:eastAsia="方正小标宋简体" w:hAnsi="黑体" w:cs="黑体"/>
          <w:color w:val="2B2B2B"/>
          <w:kern w:val="0"/>
          <w:sz w:val="44"/>
          <w:szCs w:val="44"/>
          <w:shd w:val="clear" w:color="auto" w:fill="FFFFFF"/>
        </w:rPr>
      </w:pPr>
      <w:r>
        <w:rPr>
          <w:rFonts w:ascii="方正小标宋简体" w:eastAsia="方正小标宋简体" w:hAnsi="黑体" w:cs="黑体"/>
          <w:color w:val="2B2B2B"/>
          <w:kern w:val="0"/>
          <w:sz w:val="44"/>
          <w:szCs w:val="44"/>
          <w:shd w:val="clear" w:color="auto" w:fill="FFFFFF"/>
        </w:rPr>
        <w:br w:type="page"/>
      </w:r>
    </w:p>
    <w:p w14:paraId="2BC8CE15" w14:textId="77777777" w:rsidR="005445D7" w:rsidRDefault="005445D7" w:rsidP="005445D7">
      <w:pPr>
        <w:pStyle w:val="10"/>
        <w:rPr>
          <w:shd w:val="clear" w:color="auto" w:fill="FFFFFF"/>
        </w:rPr>
      </w:pPr>
    </w:p>
    <w:p w14:paraId="5196B4A6" w14:textId="77777777" w:rsidR="00436C98" w:rsidRPr="00C20006" w:rsidRDefault="00436C98" w:rsidP="005445D7">
      <w:pPr>
        <w:pStyle w:val="10"/>
        <w:rPr>
          <w:shd w:val="clear" w:color="auto" w:fill="FFFFFF"/>
        </w:rPr>
      </w:pPr>
      <w:bookmarkStart w:id="169" w:name="_Toc501638833"/>
      <w:r w:rsidRPr="00CA613C">
        <w:rPr>
          <w:rFonts w:hint="eastAsia"/>
          <w:shd w:val="clear" w:color="auto" w:fill="FFFFFF"/>
        </w:rPr>
        <w:t>新乡医学院三全学院教职工代表大会暂行规定</w:t>
      </w:r>
      <w:bookmarkEnd w:id="169"/>
    </w:p>
    <w:p w14:paraId="1D9D26EA" w14:textId="77777777" w:rsidR="00436C98" w:rsidRDefault="00436C98" w:rsidP="000F403D">
      <w:pPr>
        <w:pStyle w:val="a6"/>
        <w:spacing w:before="312" w:after="312"/>
      </w:pPr>
      <w:r w:rsidRPr="002876B6">
        <w:rPr>
          <w:rFonts w:hint="eastAsia"/>
        </w:rPr>
        <w:t>党发〔2015〕8号</w:t>
      </w:r>
    </w:p>
    <w:p w14:paraId="30EA93FC" w14:textId="77777777" w:rsidR="00436C98" w:rsidRPr="00CA613C" w:rsidRDefault="00436C98" w:rsidP="005445D7">
      <w:pPr>
        <w:pStyle w:val="a7"/>
        <w:rPr>
          <w:color w:val="2B2B2B"/>
          <w:spacing w:val="27"/>
          <w:shd w:val="clear" w:color="auto" w:fill="FFFFFF"/>
        </w:rPr>
      </w:pPr>
      <w:r w:rsidRPr="00CA613C">
        <w:rPr>
          <w:rFonts w:hint="eastAsia"/>
        </w:rPr>
        <w:t xml:space="preserve">第一章  总   则 </w:t>
      </w:r>
    </w:p>
    <w:p w14:paraId="323BEE22" w14:textId="77777777" w:rsidR="00436C98" w:rsidRPr="005445D7" w:rsidRDefault="00436C98" w:rsidP="005445D7">
      <w:pPr>
        <w:pStyle w:val="a8"/>
      </w:pPr>
      <w:r w:rsidRPr="005445D7">
        <w:rPr>
          <w:rFonts w:hint="eastAsia"/>
        </w:rPr>
        <w:t xml:space="preserve">第一条  为依法保障教职工参与学院民主管理和监督，完善现代大学制度，促进学院依法治校，依据《中华人民共和国教育法》、《中华人民共和国教师法》、《中华人民共和国工会法》和《学校教职工代表大会规定》(教育部第32号令)等法律和规章，结合学院实际，特制定本办法。 </w:t>
      </w:r>
    </w:p>
    <w:p w14:paraId="402B620C" w14:textId="77777777" w:rsidR="00436C98" w:rsidRPr="005445D7" w:rsidRDefault="00436C98" w:rsidP="005445D7">
      <w:pPr>
        <w:pStyle w:val="a8"/>
      </w:pPr>
      <w:r w:rsidRPr="005445D7">
        <w:rPr>
          <w:rFonts w:hint="eastAsia"/>
        </w:rPr>
        <w:t>第二条  高等学校教职工代表大会(以下简称教代会)是高等学校教职工依法参与学校民主管理和监督的基本形式。</w:t>
      </w:r>
    </w:p>
    <w:p w14:paraId="5B5D3C13" w14:textId="77777777" w:rsidR="00436C98" w:rsidRPr="005445D7" w:rsidRDefault="00436C98" w:rsidP="005445D7">
      <w:pPr>
        <w:pStyle w:val="a8"/>
      </w:pPr>
      <w:r w:rsidRPr="005445D7">
        <w:rPr>
          <w:rFonts w:hint="eastAsia"/>
        </w:rPr>
        <w:t xml:space="preserve">第三条  教代会坚持党的基本路线，贯彻党的方针、政策和国家的法律、法规，以及学院的有关规定，正确处理国家、集体、职工三者利益关系，保障发挥教职工在参与学院重要决策、维护合法权益、监督学院工作等方面的作用和积极性。坚持在院党委的领导下开展工作，坚持民主集中制原则。 </w:t>
      </w:r>
    </w:p>
    <w:p w14:paraId="22D69D50" w14:textId="77777777" w:rsidR="00436C98" w:rsidRPr="005445D7" w:rsidRDefault="00436C98" w:rsidP="005445D7">
      <w:pPr>
        <w:pStyle w:val="a8"/>
      </w:pPr>
      <w:r w:rsidRPr="005445D7">
        <w:rPr>
          <w:rFonts w:hint="eastAsia"/>
        </w:rPr>
        <w:t xml:space="preserve">第四条  教代会每年召开一次，也可以召开全体职工大会形式进行。 </w:t>
      </w:r>
    </w:p>
    <w:p w14:paraId="1E5DDBEF" w14:textId="77777777" w:rsidR="00436C98" w:rsidRPr="00CA613C" w:rsidRDefault="00436C98" w:rsidP="005445D7">
      <w:pPr>
        <w:pStyle w:val="a7"/>
      </w:pPr>
      <w:r w:rsidRPr="00CA613C">
        <w:rPr>
          <w:rFonts w:hint="eastAsia"/>
        </w:rPr>
        <w:t>第二章  职</w:t>
      </w:r>
      <w:r w:rsidR="005445D7">
        <w:rPr>
          <w:rFonts w:hint="eastAsia"/>
        </w:rPr>
        <w:t xml:space="preserve"> </w:t>
      </w:r>
      <w:r w:rsidRPr="00CA613C">
        <w:rPr>
          <w:rFonts w:hint="eastAsia"/>
        </w:rPr>
        <w:t xml:space="preserve"> 权</w:t>
      </w:r>
    </w:p>
    <w:p w14:paraId="11CB1972" w14:textId="77777777" w:rsidR="00436C98" w:rsidRPr="005445D7" w:rsidRDefault="00436C98" w:rsidP="005445D7">
      <w:pPr>
        <w:pStyle w:val="a8"/>
      </w:pPr>
      <w:r w:rsidRPr="005445D7">
        <w:rPr>
          <w:rFonts w:hint="eastAsia"/>
        </w:rPr>
        <w:t xml:space="preserve">第五条  教代会在学院权限范围内行使下列职权 </w:t>
      </w:r>
    </w:p>
    <w:p w14:paraId="379BF80A" w14:textId="77777777" w:rsidR="00436C98" w:rsidRPr="00CA613C" w:rsidRDefault="00436C98" w:rsidP="005445D7">
      <w:pPr>
        <w:pStyle w:val="a8"/>
        <w:ind w:firstLine="596"/>
        <w:rPr>
          <w:color w:val="2B2B2B"/>
          <w:spacing w:val="-11"/>
          <w:kern w:val="0"/>
          <w:shd w:val="clear" w:color="auto" w:fill="FFFFFF"/>
        </w:rPr>
      </w:pPr>
      <w:r w:rsidRPr="00CA613C">
        <w:rPr>
          <w:rFonts w:hint="eastAsia"/>
          <w:color w:val="2B2B2B"/>
          <w:spacing w:val="-11"/>
          <w:kern w:val="0"/>
          <w:shd w:val="clear" w:color="auto" w:fill="FFFFFF"/>
        </w:rPr>
        <w:t>（一）听取和审议院长工作报告、学院建设发展规划、教育教学</w:t>
      </w:r>
      <w:r w:rsidRPr="00CA613C">
        <w:rPr>
          <w:rFonts w:hint="eastAsia"/>
          <w:color w:val="2B2B2B"/>
          <w:spacing w:val="-11"/>
          <w:kern w:val="0"/>
          <w:shd w:val="clear" w:color="auto" w:fill="FFFFFF"/>
        </w:rPr>
        <w:lastRenderedPageBreak/>
        <w:t>改革方案、教职工队伍建设方案、财务决算以及事关学院发展的重大问题等；</w:t>
      </w:r>
    </w:p>
    <w:p w14:paraId="7587785D" w14:textId="77777777" w:rsidR="00436C98" w:rsidRPr="00CA613C" w:rsidRDefault="00436C98" w:rsidP="005445D7">
      <w:pPr>
        <w:pStyle w:val="a8"/>
        <w:rPr>
          <w:spacing w:val="-9"/>
          <w:kern w:val="0"/>
          <w:shd w:val="clear" w:color="auto" w:fill="FFFFFF"/>
        </w:rPr>
      </w:pPr>
      <w:r w:rsidRPr="00CA613C">
        <w:rPr>
          <w:rFonts w:hint="eastAsia"/>
          <w:color w:val="2B2B2B"/>
          <w:kern w:val="0"/>
          <w:shd w:val="clear" w:color="auto" w:fill="FFFFFF"/>
        </w:rPr>
        <w:t>（二）</w:t>
      </w:r>
      <w:r w:rsidRPr="00CA613C">
        <w:rPr>
          <w:rFonts w:hint="eastAsia"/>
          <w:color w:val="2B2B2B"/>
          <w:spacing w:val="-11"/>
          <w:kern w:val="0"/>
          <w:shd w:val="clear" w:color="auto" w:fill="FFFFFF"/>
        </w:rPr>
        <w:t>审议通过学院提出的</w:t>
      </w:r>
      <w:r w:rsidRPr="00CA613C">
        <w:rPr>
          <w:rFonts w:hint="eastAsia"/>
          <w:spacing w:val="-9"/>
          <w:kern w:val="0"/>
          <w:shd w:val="clear" w:color="auto" w:fill="FFFFFF"/>
        </w:rPr>
        <w:t>教职工工资调整、奖金、教职工聘任考核办法、</w:t>
      </w:r>
      <w:r w:rsidRPr="00CA613C">
        <w:rPr>
          <w:rFonts w:hint="eastAsia"/>
          <w:spacing w:val="-11"/>
          <w:kern w:val="0"/>
          <w:shd w:val="clear" w:color="auto" w:fill="FFFFFF"/>
        </w:rPr>
        <w:t>绩效工资实施方案、</w:t>
      </w:r>
      <w:r w:rsidRPr="00CA613C">
        <w:rPr>
          <w:rFonts w:hint="eastAsia"/>
          <w:spacing w:val="-4"/>
          <w:kern w:val="0"/>
          <w:shd w:val="clear" w:color="auto" w:fill="FFFFFF"/>
        </w:rPr>
        <w:t>奖酬金分配办法、</w:t>
      </w:r>
      <w:r w:rsidRPr="00CA613C">
        <w:rPr>
          <w:rFonts w:hint="eastAsia"/>
          <w:spacing w:val="-7"/>
          <w:kern w:val="0"/>
          <w:shd w:val="clear" w:color="auto" w:fill="FFFFFF"/>
        </w:rPr>
        <w:t>教职工职称评定和其他与教职</w:t>
      </w:r>
      <w:r w:rsidRPr="00CA613C">
        <w:rPr>
          <w:rFonts w:hint="eastAsia"/>
          <w:spacing w:val="-9"/>
          <w:kern w:val="0"/>
          <w:shd w:val="clear" w:color="auto" w:fill="FFFFFF"/>
        </w:rPr>
        <w:t>工切身利益有关的改革方案、重大规章制度；</w:t>
      </w:r>
    </w:p>
    <w:p w14:paraId="692174BB" w14:textId="77777777" w:rsidR="00436C98" w:rsidRPr="00CA613C" w:rsidRDefault="00436C98" w:rsidP="005445D7">
      <w:pPr>
        <w:pStyle w:val="a8"/>
        <w:ind w:firstLine="608"/>
        <w:rPr>
          <w:kern w:val="0"/>
        </w:rPr>
      </w:pPr>
      <w:r w:rsidRPr="00CA613C">
        <w:rPr>
          <w:rFonts w:hint="eastAsia"/>
          <w:color w:val="2B2B2B"/>
          <w:spacing w:val="-8"/>
          <w:kern w:val="0"/>
          <w:shd w:val="clear" w:color="auto" w:fill="FFFFFF"/>
        </w:rPr>
        <w:t>（三）审议决定有关</w:t>
      </w:r>
      <w:r w:rsidRPr="00CA613C">
        <w:rPr>
          <w:rFonts w:hint="eastAsia"/>
          <w:color w:val="2B2B2B"/>
          <w:spacing w:val="-9"/>
          <w:kern w:val="0"/>
          <w:shd w:val="clear" w:color="auto" w:fill="FFFFFF"/>
        </w:rPr>
        <w:t>教职工生活福利的重大事项；</w:t>
      </w:r>
    </w:p>
    <w:p w14:paraId="438807F8" w14:textId="77777777" w:rsidR="00436C98" w:rsidRPr="00CA613C" w:rsidRDefault="00436C98" w:rsidP="005445D7">
      <w:pPr>
        <w:pStyle w:val="a8"/>
        <w:ind w:firstLine="604"/>
        <w:rPr>
          <w:kern w:val="0"/>
        </w:rPr>
      </w:pPr>
      <w:r w:rsidRPr="00CA613C">
        <w:rPr>
          <w:rFonts w:hint="eastAsia"/>
          <w:color w:val="2B2B2B"/>
          <w:spacing w:val="-9"/>
          <w:kern w:val="0"/>
          <w:shd w:val="clear" w:color="auto" w:fill="FFFFFF"/>
        </w:rPr>
        <w:t>（四）</w:t>
      </w:r>
      <w:r w:rsidRPr="00CA613C">
        <w:rPr>
          <w:rFonts w:hint="eastAsia"/>
          <w:kern w:val="0"/>
        </w:rPr>
        <w:t>审议学院上一届(次)教代会提案的办理情况报告；</w:t>
      </w:r>
    </w:p>
    <w:p w14:paraId="54A68D5C" w14:textId="77777777" w:rsidR="00436C98" w:rsidRPr="00CA613C" w:rsidRDefault="00436C98" w:rsidP="005445D7">
      <w:pPr>
        <w:pStyle w:val="a8"/>
        <w:ind w:firstLine="604"/>
        <w:rPr>
          <w:color w:val="2B2B2B"/>
          <w:kern w:val="0"/>
        </w:rPr>
      </w:pPr>
      <w:r w:rsidRPr="00CA613C">
        <w:rPr>
          <w:rFonts w:hint="eastAsia"/>
          <w:color w:val="2B2B2B"/>
          <w:spacing w:val="-9"/>
          <w:kern w:val="0"/>
          <w:shd w:val="clear" w:color="auto" w:fill="FFFFFF"/>
        </w:rPr>
        <w:t>（五）</w:t>
      </w:r>
      <w:r w:rsidRPr="00CA613C">
        <w:rPr>
          <w:rFonts w:hint="eastAsia"/>
          <w:kern w:val="0"/>
        </w:rPr>
        <w:t>通过多种方式对学院工作提出意见和建议，监督学院章程、规章制度和决策的落实，提出整改意见和建议。</w:t>
      </w:r>
    </w:p>
    <w:p w14:paraId="1489DB37" w14:textId="77777777" w:rsidR="00436C98" w:rsidRPr="005445D7" w:rsidRDefault="00436C98" w:rsidP="005445D7">
      <w:pPr>
        <w:pStyle w:val="a8"/>
      </w:pPr>
      <w:r w:rsidRPr="005445D7">
        <w:rPr>
          <w:rFonts w:hint="eastAsia"/>
        </w:rPr>
        <w:t>第六条  教代会行使职权的民主程序</w:t>
      </w:r>
    </w:p>
    <w:p w14:paraId="07AB89D3" w14:textId="77777777" w:rsidR="00436C98" w:rsidRPr="00CA613C" w:rsidRDefault="00436C98" w:rsidP="005445D7">
      <w:pPr>
        <w:pStyle w:val="a8"/>
        <w:rPr>
          <w:kern w:val="0"/>
        </w:rPr>
      </w:pPr>
      <w:r w:rsidRPr="00CA613C">
        <w:rPr>
          <w:rFonts w:hint="eastAsia"/>
          <w:kern w:val="0"/>
        </w:rPr>
        <w:t>（一）凡提交教代会审议、决定的议案、方案、制度、办法和事由，均由院行政相关人员起草，并将草案的指导思想、依据和条件报告院党委、工会，由院党委、工会负责征求职工意见和建议。</w:t>
      </w:r>
    </w:p>
    <w:p w14:paraId="5AD32A02" w14:textId="77777777" w:rsidR="00436C98" w:rsidRPr="00CA613C" w:rsidRDefault="00436C98" w:rsidP="005445D7">
      <w:pPr>
        <w:pStyle w:val="a8"/>
        <w:rPr>
          <w:kern w:val="0"/>
        </w:rPr>
      </w:pPr>
      <w:r w:rsidRPr="00CA613C">
        <w:rPr>
          <w:rFonts w:hint="eastAsia"/>
          <w:kern w:val="0"/>
        </w:rPr>
        <w:t xml:space="preserve">（二）在教代会召开前将草案初稿印发给职工代表或部门，然后由教代会筹备组组织相关代表讨论，广泛听取意见，对草案进行评析和论证，提出修改建议。 </w:t>
      </w:r>
    </w:p>
    <w:p w14:paraId="71FF7E11" w14:textId="77777777" w:rsidR="00436C98" w:rsidRPr="00CA613C" w:rsidRDefault="00436C98" w:rsidP="005445D7">
      <w:pPr>
        <w:pStyle w:val="a8"/>
        <w:rPr>
          <w:kern w:val="0"/>
        </w:rPr>
      </w:pPr>
      <w:r w:rsidRPr="00CA613C">
        <w:rPr>
          <w:rFonts w:hint="eastAsia"/>
          <w:kern w:val="0"/>
        </w:rPr>
        <w:t xml:space="preserve">（三）院行政根据修改建议对草案进行修正和补充，形成正式草案，经教代会主席团审议后，提交代表大会表决。 </w:t>
      </w:r>
    </w:p>
    <w:p w14:paraId="71944F3A" w14:textId="77777777" w:rsidR="00436C98" w:rsidRPr="00CA613C" w:rsidRDefault="00436C98" w:rsidP="005445D7">
      <w:pPr>
        <w:pStyle w:val="a8"/>
        <w:rPr>
          <w:color w:val="333333"/>
        </w:rPr>
      </w:pPr>
      <w:r w:rsidRPr="005445D7">
        <w:rPr>
          <w:rFonts w:hint="eastAsia"/>
        </w:rPr>
        <w:t>第七条  院级领导应认真对待教代会有关决议和提案，尊重</w:t>
      </w:r>
      <w:r w:rsidRPr="00CA613C">
        <w:rPr>
          <w:rFonts w:hint="eastAsia"/>
          <w:kern w:val="0"/>
        </w:rPr>
        <w:t>和支持教代会行使民主管理的职权。教代会要尊重和支持院长及行政部门依法行使行政管理职权，教育教职工严格遵守学院和教</w:t>
      </w:r>
      <w:r w:rsidRPr="00CA613C">
        <w:rPr>
          <w:rFonts w:hint="eastAsia"/>
          <w:kern w:val="0"/>
        </w:rPr>
        <w:lastRenderedPageBreak/>
        <w:t>代会通过的各项规章制度，以主人翁的责任感努力落实教代会的提案，完成学院的各项工作任务。</w:t>
      </w:r>
      <w:r w:rsidRPr="00CA613C">
        <w:rPr>
          <w:rFonts w:hint="eastAsia"/>
          <w:color w:val="333333"/>
          <w:kern w:val="0"/>
        </w:rPr>
        <w:t xml:space="preserve"> </w:t>
      </w:r>
    </w:p>
    <w:p w14:paraId="61B06A6A" w14:textId="77777777" w:rsidR="00436C98" w:rsidRPr="00CA613C" w:rsidRDefault="00436C98" w:rsidP="005445D7">
      <w:pPr>
        <w:pStyle w:val="a7"/>
      </w:pPr>
      <w:r w:rsidRPr="00CA613C">
        <w:rPr>
          <w:rFonts w:hint="eastAsia"/>
        </w:rPr>
        <w:t xml:space="preserve">第三章  职工代表 </w:t>
      </w:r>
    </w:p>
    <w:p w14:paraId="47EF5892" w14:textId="77777777" w:rsidR="00436C98" w:rsidRPr="005445D7" w:rsidRDefault="00436C98" w:rsidP="005445D7">
      <w:pPr>
        <w:pStyle w:val="a8"/>
        <w:rPr>
          <w:color w:val="333333"/>
        </w:rPr>
      </w:pPr>
      <w:r w:rsidRPr="005445D7">
        <w:rPr>
          <w:rFonts w:hint="eastAsia"/>
        </w:rPr>
        <w:t>第八条  凡依法享有政治权利和具备职工代表条件的在职职</w:t>
      </w:r>
      <w:r w:rsidRPr="005445D7">
        <w:rPr>
          <w:rFonts w:hint="eastAsia"/>
          <w:kern w:val="0"/>
        </w:rPr>
        <w:t>工，均可当选为职工代表。</w:t>
      </w:r>
      <w:r w:rsidRPr="005445D7">
        <w:rPr>
          <w:rFonts w:hint="eastAsia"/>
          <w:color w:val="333333"/>
          <w:kern w:val="0"/>
        </w:rPr>
        <w:t xml:space="preserve"> </w:t>
      </w:r>
    </w:p>
    <w:p w14:paraId="4425C0BD" w14:textId="77777777" w:rsidR="00436C98" w:rsidRPr="005445D7" w:rsidRDefault="00436C98" w:rsidP="005445D7">
      <w:pPr>
        <w:pStyle w:val="a8"/>
        <w:rPr>
          <w:color w:val="2B2B2B"/>
          <w:kern w:val="0"/>
          <w:shd w:val="clear" w:color="auto" w:fill="FFFFFF"/>
        </w:rPr>
      </w:pPr>
      <w:r w:rsidRPr="005445D7">
        <w:rPr>
          <w:rFonts w:hint="eastAsia"/>
        </w:rPr>
        <w:t>第九条  教职工代表要体现代表性和群众性。由学院工会制定选</w:t>
      </w:r>
      <w:r w:rsidRPr="005445D7">
        <w:rPr>
          <w:rFonts w:hint="eastAsia"/>
          <w:color w:val="2B2B2B"/>
          <w:kern w:val="0"/>
          <w:shd w:val="clear" w:color="auto" w:fill="FFFFFF"/>
        </w:rPr>
        <w:t>举代表方案，以院属部门或工会小组为单位，由职工直接选举产生。代表人数按在职职工人数的20-30%比例安排。教师代表不得少于代表总数的60%，中层以上领导不得超过代表总数的25%，女教职工和青年教工应占适当比例。</w:t>
      </w:r>
    </w:p>
    <w:p w14:paraId="775FFB7B" w14:textId="77777777" w:rsidR="00436C98" w:rsidRPr="005445D7" w:rsidRDefault="00436C98" w:rsidP="005445D7">
      <w:pPr>
        <w:pStyle w:val="a8"/>
        <w:rPr>
          <w:color w:val="2B2B2B"/>
          <w:kern w:val="0"/>
          <w:shd w:val="clear" w:color="auto" w:fill="FFFFFF"/>
        </w:rPr>
      </w:pPr>
      <w:r w:rsidRPr="005445D7">
        <w:rPr>
          <w:rFonts w:hint="eastAsia"/>
        </w:rPr>
        <w:t>第十条  职工代表实行任期制，每届任期三年，到期改选，可以</w:t>
      </w:r>
      <w:r w:rsidRPr="005445D7">
        <w:rPr>
          <w:rFonts w:hint="eastAsia"/>
          <w:color w:val="2B2B2B"/>
          <w:kern w:val="0"/>
          <w:shd w:val="clear" w:color="auto" w:fill="FFFFFF"/>
        </w:rPr>
        <w:t xml:space="preserve">连选连任。代表受原选举单位、部门职工监督。对不适宜继续做代表者，原选举单位、部门有权依照民主程序予以撤换。职工代表离休、退休后，代表资格自行终止，原选举单位、部门应按民主程序补选代表。 </w:t>
      </w:r>
    </w:p>
    <w:p w14:paraId="383FA24F"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选举职工代表必须坚持民主集中制的原则。选举时实到人数超过应到人数的三分之二方可进行；选举得票数超过实到人数的半数以上时，选举结果方为有效，按得票数多者当选；得票数相同时，应重新选举，以得票数多者当选。 </w:t>
      </w:r>
    </w:p>
    <w:p w14:paraId="7C4277A7" w14:textId="77777777" w:rsidR="00436C98" w:rsidRPr="00CA613C" w:rsidRDefault="00436C98" w:rsidP="005445D7">
      <w:pPr>
        <w:pStyle w:val="a8"/>
        <w:rPr>
          <w:shd w:val="clear" w:color="auto" w:fill="FFFFFF"/>
        </w:rPr>
      </w:pPr>
      <w:r w:rsidRPr="00CA613C">
        <w:rPr>
          <w:rFonts w:hint="eastAsia"/>
          <w:bCs/>
          <w:shd w:val="clear" w:color="auto" w:fill="FFFFFF"/>
        </w:rPr>
        <w:t>第十一条</w:t>
      </w:r>
      <w:r w:rsidRPr="00CA613C">
        <w:rPr>
          <w:rFonts w:hint="eastAsia"/>
          <w:shd w:val="clear" w:color="auto" w:fill="FFFFFF"/>
        </w:rPr>
        <w:t xml:space="preserve">  职工代表的条件 </w:t>
      </w:r>
    </w:p>
    <w:p w14:paraId="1CF54266"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（一）高举中国特色社会主义伟大旗帜，拥护和执行党的基本路线、各项方针政策，模范遵守学院各项规章制度。 </w:t>
      </w:r>
    </w:p>
    <w:p w14:paraId="0800F8EF"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lastRenderedPageBreak/>
        <w:t xml:space="preserve">（二）顾大局，识大体，作风正派，坚持原则，办事公道，不谋私利。 </w:t>
      </w:r>
    </w:p>
    <w:p w14:paraId="285A8CF1"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（三）热爱学院，关心学院的改革、发展和稳定，认真履行岗位职责，有良好职业道德，在坚持管理育人、服务育人工作中起表率作用，能出色完成教学、管理、服务等本职工作。 </w:t>
      </w:r>
    </w:p>
    <w:p w14:paraId="34DDC228"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（四）有较强的民主意识、参与意识和一定参政议政能力。 </w:t>
      </w:r>
    </w:p>
    <w:p w14:paraId="3A6E52BF"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（五）具有一定的政策水平，密切联系群众，能正确反映职工的意见和要求。 </w:t>
      </w:r>
    </w:p>
    <w:p w14:paraId="3569378A" w14:textId="77777777" w:rsidR="00436C98" w:rsidRPr="00CA613C" w:rsidRDefault="00436C98" w:rsidP="005445D7">
      <w:pPr>
        <w:pStyle w:val="a8"/>
        <w:rPr>
          <w:shd w:val="clear" w:color="auto" w:fill="FFFFFF"/>
        </w:rPr>
      </w:pPr>
      <w:r w:rsidRPr="00CA613C">
        <w:rPr>
          <w:rFonts w:hint="eastAsia"/>
          <w:bCs/>
          <w:shd w:val="clear" w:color="auto" w:fill="FFFFFF"/>
        </w:rPr>
        <w:t>第十二条</w:t>
      </w:r>
      <w:r w:rsidRPr="00CA613C">
        <w:rPr>
          <w:rFonts w:hint="eastAsia"/>
          <w:shd w:val="clear" w:color="auto" w:fill="FFFFFF"/>
        </w:rPr>
        <w:t xml:space="preserve">  职工代表的权利 </w:t>
      </w:r>
    </w:p>
    <w:p w14:paraId="20846DEB"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（一）有选举权、被选举权和表决权。 </w:t>
      </w:r>
    </w:p>
    <w:p w14:paraId="1379A079"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（二）有提出提案和方案、充分发表意见的权利。 </w:t>
      </w:r>
    </w:p>
    <w:p w14:paraId="3C0DFC1A" w14:textId="77777777" w:rsidR="00436C98" w:rsidRPr="00CA613C" w:rsidRDefault="00436C98" w:rsidP="005445D7">
      <w:pPr>
        <w:pStyle w:val="a8"/>
        <w:ind w:firstLine="604"/>
        <w:rPr>
          <w:color w:val="2B2B2B"/>
          <w:spacing w:val="-9"/>
          <w:kern w:val="0"/>
          <w:highlight w:val="yellow"/>
          <w:shd w:val="clear" w:color="auto" w:fill="FFFFFF"/>
        </w:rPr>
      </w:pPr>
      <w:r w:rsidRPr="00CA613C">
        <w:rPr>
          <w:rFonts w:hint="eastAsia"/>
          <w:color w:val="2B2B2B"/>
          <w:spacing w:val="-9"/>
          <w:kern w:val="0"/>
          <w:shd w:val="clear" w:color="auto" w:fill="FFFFFF"/>
        </w:rPr>
        <w:t xml:space="preserve">（三）有对学院工作讨论、批评、建议的权利。 </w:t>
      </w:r>
    </w:p>
    <w:p w14:paraId="7F8D497C"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（四）有对教代会决议和提案落实情况进行检查、督促的权利。 </w:t>
      </w:r>
    </w:p>
    <w:p w14:paraId="6A49044B"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（五）有对教代会提出批评和建议的权利。 </w:t>
      </w:r>
    </w:p>
    <w:p w14:paraId="0E36A0F8"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（六）因正当行使民主权利遭受打击报复，有权向有关部门申诉、控告。 </w:t>
      </w:r>
    </w:p>
    <w:p w14:paraId="60C9F6E6" w14:textId="77777777" w:rsidR="00436C98" w:rsidRPr="00CA613C" w:rsidRDefault="00436C98" w:rsidP="005445D7">
      <w:pPr>
        <w:pStyle w:val="a8"/>
        <w:rPr>
          <w:shd w:val="clear" w:color="auto" w:fill="FFFFFF"/>
        </w:rPr>
      </w:pPr>
      <w:r w:rsidRPr="00CA613C">
        <w:rPr>
          <w:rFonts w:hint="eastAsia"/>
          <w:bCs/>
          <w:shd w:val="clear" w:color="auto" w:fill="FFFFFF"/>
        </w:rPr>
        <w:t>第十三条</w:t>
      </w:r>
      <w:r w:rsidRPr="00CA613C">
        <w:rPr>
          <w:rFonts w:hint="eastAsia"/>
          <w:shd w:val="clear" w:color="auto" w:fill="FFFFFF"/>
        </w:rPr>
        <w:t xml:space="preserve">  职工代表的义务 </w:t>
      </w:r>
    </w:p>
    <w:p w14:paraId="3F11C739"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（一）努力学习党的路线、方针、政策和国家的法律、法规，不断提高政治觉悟和民主管理的素质与能力。模范执行劳动纪律和学院各项规章制度，做好本职工作。 </w:t>
      </w:r>
    </w:p>
    <w:p w14:paraId="28149E3D"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（二）积极参加教代会的活动，认真宣传、贯彻大会决议，完成大会交给的各项任务。 </w:t>
      </w:r>
    </w:p>
    <w:p w14:paraId="3A075D68"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lastRenderedPageBreak/>
        <w:t xml:space="preserve">（三）正确代表群众利益，密切联系群众，维护职工合法权益，如实反映群众的意见和要求，做好群众工作，并接受群众监督。 </w:t>
      </w:r>
    </w:p>
    <w:p w14:paraId="4797310D" w14:textId="77777777" w:rsidR="00436C98" w:rsidRPr="005445D7" w:rsidRDefault="00436C98" w:rsidP="005445D7">
      <w:pPr>
        <w:pStyle w:val="a8"/>
        <w:rPr>
          <w:color w:val="2B2B2B"/>
          <w:kern w:val="0"/>
          <w:shd w:val="clear" w:color="auto" w:fill="FFFFFF"/>
        </w:rPr>
      </w:pPr>
      <w:r w:rsidRPr="005445D7">
        <w:rPr>
          <w:rFonts w:hint="eastAsia"/>
          <w:kern w:val="0"/>
        </w:rPr>
        <w:t>第十四条  教代会根据每次会议的需要，邀请有关人员作为特邀</w:t>
      </w:r>
      <w:r w:rsidRPr="005445D7">
        <w:rPr>
          <w:rFonts w:hint="eastAsia"/>
          <w:color w:val="2B2B2B"/>
          <w:kern w:val="0"/>
          <w:shd w:val="clear" w:color="auto" w:fill="FFFFFF"/>
        </w:rPr>
        <w:t>代表或列席参加会议，特邀和列席代表人数一般不超过正式代表总数的30%。列席代表一般是未被选为正式代表的现任各部门负责人，业务骨干、部分离、退休职工人员等；特邀代表一般为主管院级和相关部门领导，也可邀请原学院老领导、民主党派负责人、省（市、区）人大代表、政协委员等有关人士。列席代表和特邀代表可以充分发表自己的意见和建议，但不具有选举权、被选举权和表决权。</w:t>
      </w:r>
    </w:p>
    <w:p w14:paraId="0E41AA80" w14:textId="77777777" w:rsidR="00436C98" w:rsidRPr="00CA613C" w:rsidRDefault="00436C98" w:rsidP="005445D7">
      <w:pPr>
        <w:pStyle w:val="a7"/>
      </w:pPr>
      <w:r w:rsidRPr="00CA613C">
        <w:rPr>
          <w:rFonts w:hint="eastAsia"/>
        </w:rPr>
        <w:t>第四章  组织制度</w:t>
      </w:r>
    </w:p>
    <w:p w14:paraId="08369DC3" w14:textId="77777777" w:rsidR="00436C98" w:rsidRPr="00CA613C" w:rsidRDefault="00436C98" w:rsidP="005445D7">
      <w:pPr>
        <w:pStyle w:val="a8"/>
        <w:rPr>
          <w:shd w:val="clear" w:color="auto" w:fill="FFFFFF"/>
        </w:rPr>
      </w:pPr>
      <w:r w:rsidRPr="005445D7">
        <w:rPr>
          <w:rFonts w:hint="eastAsia"/>
        </w:rPr>
        <w:t>第十五条  召开教代会时，选举大会主席团主持会议，并负</w:t>
      </w:r>
      <w:r w:rsidRPr="00CA613C">
        <w:rPr>
          <w:rFonts w:hint="eastAsia"/>
          <w:shd w:val="clear" w:color="auto" w:fill="FFFFFF"/>
        </w:rPr>
        <w:t xml:space="preserve">责大会期间的工作。大会主席团为教代会大会期间的领导机构。 </w:t>
      </w:r>
    </w:p>
    <w:p w14:paraId="324EEA3A" w14:textId="77777777" w:rsidR="00436C98" w:rsidRPr="00CA613C" w:rsidRDefault="00436C98" w:rsidP="005445D7">
      <w:pPr>
        <w:pStyle w:val="a8"/>
        <w:rPr>
          <w:shd w:val="clear" w:color="auto" w:fill="FFFFFF"/>
        </w:rPr>
      </w:pPr>
      <w:r w:rsidRPr="00CA613C">
        <w:rPr>
          <w:rFonts w:hint="eastAsia"/>
          <w:shd w:val="clear" w:color="auto" w:fill="FFFFFF"/>
        </w:rPr>
        <w:t xml:space="preserve">（一）凡职工代表大会的正式代表，均可当选大会主席团成员。 </w:t>
      </w:r>
    </w:p>
    <w:p w14:paraId="187C893E" w14:textId="77777777" w:rsidR="00436C98" w:rsidRPr="00CA613C" w:rsidRDefault="00436C98" w:rsidP="005445D7">
      <w:pPr>
        <w:pStyle w:val="a8"/>
        <w:rPr>
          <w:shd w:val="clear" w:color="auto" w:fill="FFFFFF"/>
        </w:rPr>
      </w:pPr>
      <w:r w:rsidRPr="00CA613C">
        <w:rPr>
          <w:rFonts w:hint="eastAsia"/>
          <w:shd w:val="clear" w:color="auto" w:fill="FFFFFF"/>
        </w:rPr>
        <w:t xml:space="preserve">（二）主席团成员应由学院各方面人员组成，其中包括院党、政、工领导和代表团主要负责人。 </w:t>
      </w:r>
    </w:p>
    <w:p w14:paraId="7CA9BEA6" w14:textId="77777777" w:rsidR="00436C98" w:rsidRPr="00CA613C" w:rsidRDefault="00436C98" w:rsidP="005445D7">
      <w:pPr>
        <w:pStyle w:val="a8"/>
        <w:rPr>
          <w:shd w:val="clear" w:color="auto" w:fill="FFFFFF"/>
        </w:rPr>
      </w:pPr>
      <w:r w:rsidRPr="00CA613C">
        <w:rPr>
          <w:rFonts w:hint="eastAsia"/>
          <w:shd w:val="clear" w:color="auto" w:fill="FFFFFF"/>
        </w:rPr>
        <w:t xml:space="preserve">（三）主席团成员由院党委会同行政、工会协商提出人选，交大会预备会选举产生。主席团推选每次大会执行主席主持会议（如不设主席团可由党政协商确定大会主持人）。主席团主席原则上由院工会主席兼任。 </w:t>
      </w:r>
    </w:p>
    <w:p w14:paraId="1703F02D"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（四）教代会主席团可设秘书长1人，与主席团一并产生，负责</w:t>
      </w:r>
      <w:r w:rsidRPr="00CA613C">
        <w:rPr>
          <w:rFonts w:hint="eastAsia"/>
          <w:color w:val="2B2B2B"/>
          <w:spacing w:val="-9"/>
          <w:kern w:val="0"/>
          <w:shd w:val="clear" w:color="auto" w:fill="FFFFFF"/>
        </w:rPr>
        <w:lastRenderedPageBreak/>
        <w:t xml:space="preserve">做好大会期间主席团交办的各项工作。 </w:t>
      </w:r>
    </w:p>
    <w:p w14:paraId="0D21AA38"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 xml:space="preserve">（五）大会主席团讨论问题时，要坚持“个人服务从组织，少数服从多数”的原则，必须充分反映广大教职工和代表的意愿。 </w:t>
      </w:r>
    </w:p>
    <w:p w14:paraId="5F8BDED7" w14:textId="77777777" w:rsidR="00436C98" w:rsidRPr="00CA613C" w:rsidRDefault="00436C98" w:rsidP="005445D7">
      <w:pPr>
        <w:pStyle w:val="a8"/>
        <w:rPr>
          <w:shd w:val="clear" w:color="auto" w:fill="FFFFFF"/>
        </w:rPr>
      </w:pPr>
      <w:r w:rsidRPr="005445D7">
        <w:rPr>
          <w:rFonts w:hint="eastAsia"/>
        </w:rPr>
        <w:t>第十六条  教代会每三年为一届，教代会必须有三分之二以上代</w:t>
      </w:r>
      <w:r w:rsidRPr="00CA613C">
        <w:rPr>
          <w:rFonts w:hint="eastAsia"/>
          <w:shd w:val="clear" w:color="auto" w:fill="FFFFFF"/>
        </w:rPr>
        <w:t xml:space="preserve">表出席方能召开。大会的表决必须有全体代表半数以上通过方为有效。 </w:t>
      </w:r>
    </w:p>
    <w:p w14:paraId="13F0B64D" w14:textId="77777777" w:rsidR="00436C98" w:rsidRPr="00CA613C" w:rsidRDefault="00436C98" w:rsidP="005445D7">
      <w:pPr>
        <w:pStyle w:val="a8"/>
        <w:rPr>
          <w:shd w:val="clear" w:color="auto" w:fill="FFFFFF"/>
        </w:rPr>
      </w:pPr>
      <w:r w:rsidRPr="00CA613C">
        <w:rPr>
          <w:rFonts w:hint="eastAsia"/>
          <w:shd w:val="clear" w:color="auto" w:fill="FFFFFF"/>
        </w:rPr>
        <w:t xml:space="preserve">如遇特殊原因不能如期开会，应召集代表团长会议说明原因，代表团长征求代表意见，取得多数同意方可推迟。 </w:t>
      </w:r>
    </w:p>
    <w:p w14:paraId="148E536F" w14:textId="77777777" w:rsidR="00436C98" w:rsidRPr="00CA613C" w:rsidRDefault="00436C98" w:rsidP="005445D7">
      <w:pPr>
        <w:pStyle w:val="a8"/>
        <w:rPr>
          <w:shd w:val="clear" w:color="auto" w:fill="FFFFFF"/>
        </w:rPr>
      </w:pPr>
      <w:r w:rsidRPr="005445D7">
        <w:rPr>
          <w:rFonts w:hint="eastAsia"/>
        </w:rPr>
        <w:t>第十七条  职工（代表）大会根据需要可以设立若干专门委</w:t>
      </w:r>
      <w:r w:rsidRPr="00CA613C">
        <w:rPr>
          <w:rFonts w:hint="eastAsia"/>
          <w:shd w:val="clear" w:color="auto" w:fill="FFFFFF"/>
        </w:rPr>
        <w:t>员会（小组）。</w:t>
      </w:r>
    </w:p>
    <w:p w14:paraId="33238A4A" w14:textId="77777777" w:rsidR="00436C98" w:rsidRPr="00CA613C" w:rsidRDefault="00436C98" w:rsidP="005445D7">
      <w:pPr>
        <w:pStyle w:val="a8"/>
        <w:ind w:firstLine="604"/>
        <w:rPr>
          <w:color w:val="2B2B2B"/>
          <w:spacing w:val="-9"/>
          <w:kern w:val="0"/>
          <w:shd w:val="clear" w:color="auto" w:fill="FFFFFF"/>
        </w:rPr>
      </w:pPr>
      <w:r w:rsidRPr="00CA613C">
        <w:rPr>
          <w:rFonts w:hint="eastAsia"/>
          <w:color w:val="2B2B2B"/>
          <w:spacing w:val="-9"/>
          <w:kern w:val="0"/>
          <w:shd w:val="clear" w:color="auto" w:fill="FFFFFF"/>
        </w:rPr>
        <w:t>专门委员会（小组）应当做好下列工作：</w:t>
      </w:r>
      <w:r w:rsidRPr="00CA613C">
        <w:rPr>
          <w:rFonts w:ascii="宋体" w:hAnsi="宋体" w:cs="宋体" w:hint="eastAsia"/>
          <w:color w:val="2B2B2B"/>
          <w:spacing w:val="-9"/>
          <w:kern w:val="0"/>
          <w:shd w:val="clear" w:color="auto" w:fill="FFFFFF"/>
        </w:rPr>
        <w:t>  </w:t>
      </w:r>
    </w:p>
    <w:p w14:paraId="757CFEDD" w14:textId="77777777" w:rsidR="00436C98" w:rsidRPr="00CA613C" w:rsidRDefault="00436C98" w:rsidP="005445D7">
      <w:pPr>
        <w:pStyle w:val="a8"/>
        <w:rPr>
          <w:shd w:val="clear" w:color="auto" w:fill="FFFFFF"/>
        </w:rPr>
      </w:pPr>
      <w:r w:rsidRPr="00CA613C">
        <w:rPr>
          <w:rFonts w:hint="eastAsia"/>
          <w:shd w:val="clear" w:color="auto" w:fill="FFFFFF"/>
        </w:rPr>
        <w:t>（一）审议提请教代会的有关议案；</w:t>
      </w:r>
    </w:p>
    <w:p w14:paraId="574A5726" w14:textId="77777777" w:rsidR="00436C98" w:rsidRPr="00CA613C" w:rsidRDefault="00436C98" w:rsidP="005445D7">
      <w:pPr>
        <w:pStyle w:val="a8"/>
        <w:rPr>
          <w:shd w:val="clear" w:color="auto" w:fill="FFFFFF"/>
        </w:rPr>
      </w:pPr>
      <w:r w:rsidRPr="005445D7">
        <w:rPr>
          <w:rFonts w:hint="eastAsia"/>
        </w:rPr>
        <w:t>（二）在教代会大闭会期间，根据大会的授权，审定属于本委员</w:t>
      </w:r>
      <w:r w:rsidRPr="00CA613C">
        <w:rPr>
          <w:rFonts w:hint="eastAsia"/>
          <w:shd w:val="clear" w:color="auto" w:fill="FFFFFF"/>
        </w:rPr>
        <w:t>会（小组）职责范围内需要临时决定的事项，并将审定事项报告下一次教代会，由大会予以确认；</w:t>
      </w:r>
      <w:r w:rsidRPr="00CA613C">
        <w:rPr>
          <w:rFonts w:ascii="宋体" w:hAnsi="宋体" w:cs="宋体" w:hint="eastAsia"/>
          <w:shd w:val="clear" w:color="auto" w:fill="FFFFFF"/>
        </w:rPr>
        <w:t> </w:t>
      </w:r>
    </w:p>
    <w:p w14:paraId="59FE382D" w14:textId="77777777" w:rsidR="00436C98" w:rsidRPr="00CA613C" w:rsidRDefault="00436C98" w:rsidP="005445D7">
      <w:pPr>
        <w:pStyle w:val="a8"/>
        <w:rPr>
          <w:shd w:val="clear" w:color="auto" w:fill="FFFFFF"/>
        </w:rPr>
      </w:pPr>
      <w:r w:rsidRPr="00CA613C">
        <w:rPr>
          <w:rFonts w:hint="eastAsia"/>
          <w:shd w:val="clear" w:color="auto" w:fill="FFFFFF"/>
        </w:rPr>
        <w:t>（三）检查、督促学院有关部门执行教代会的决议、决定，处理职工提案，并将有关情况报告下一次教代会；</w:t>
      </w:r>
      <w:r w:rsidRPr="00CA613C">
        <w:rPr>
          <w:rFonts w:ascii="宋体" w:hAnsi="宋体" w:cs="宋体" w:hint="eastAsia"/>
          <w:shd w:val="clear" w:color="auto" w:fill="FFFFFF"/>
        </w:rPr>
        <w:t> </w:t>
      </w:r>
    </w:p>
    <w:p w14:paraId="08BDFB5B" w14:textId="77777777" w:rsidR="00436C98" w:rsidRPr="00CA613C" w:rsidRDefault="00436C98" w:rsidP="005445D7">
      <w:pPr>
        <w:pStyle w:val="a8"/>
        <w:rPr>
          <w:shd w:val="clear" w:color="auto" w:fill="FFFFFF"/>
        </w:rPr>
      </w:pPr>
      <w:r w:rsidRPr="00CA613C">
        <w:rPr>
          <w:rFonts w:hint="eastAsia"/>
          <w:shd w:val="clear" w:color="auto" w:fill="FFFFFF"/>
        </w:rPr>
        <w:t>办理教代会交办的其他事项。</w:t>
      </w:r>
    </w:p>
    <w:p w14:paraId="7B607FD6" w14:textId="77777777" w:rsidR="00436C98" w:rsidRPr="00CA613C" w:rsidRDefault="00436C98" w:rsidP="005445D7">
      <w:pPr>
        <w:pStyle w:val="a8"/>
        <w:rPr>
          <w:shd w:val="clear" w:color="auto" w:fill="FFFFFF"/>
        </w:rPr>
      </w:pPr>
      <w:r w:rsidRPr="005445D7">
        <w:rPr>
          <w:rFonts w:hint="eastAsia"/>
        </w:rPr>
        <w:t>第十八条  在教代会闭会期间，遇有重大问题，经学院党、</w:t>
      </w:r>
      <w:r w:rsidRPr="00CA613C">
        <w:rPr>
          <w:rFonts w:hint="eastAsia"/>
          <w:shd w:val="clear" w:color="auto" w:fill="FFFFFF"/>
        </w:rPr>
        <w:t xml:space="preserve">政、工领导研究，或根据三分之一以上代表的要求，可以召开临时代表会议。或由主席团或主席团扩大会议讨论决定，并向下一次全体会议报告。 </w:t>
      </w:r>
    </w:p>
    <w:p w14:paraId="40153445" w14:textId="77777777" w:rsidR="00436C98" w:rsidRPr="00CA613C" w:rsidRDefault="00436C98" w:rsidP="005445D7">
      <w:pPr>
        <w:pStyle w:val="a8"/>
        <w:rPr>
          <w:shd w:val="clear" w:color="auto" w:fill="FFFFFF"/>
        </w:rPr>
      </w:pPr>
      <w:r w:rsidRPr="005445D7">
        <w:rPr>
          <w:rFonts w:hint="eastAsia"/>
        </w:rPr>
        <w:lastRenderedPageBreak/>
        <w:t>第十九条  教代会的议题，应根据学院的中心工作和职工普</w:t>
      </w:r>
      <w:r w:rsidRPr="00CA613C">
        <w:rPr>
          <w:rFonts w:hint="eastAsia"/>
          <w:shd w:val="clear" w:color="auto" w:fill="FFFFFF"/>
        </w:rPr>
        <w:t xml:space="preserve">遍关心的问题，经教代会主席团审议，并报院党委批准后，提交大会通过。 </w:t>
      </w:r>
    </w:p>
    <w:p w14:paraId="08831AE7" w14:textId="77777777" w:rsidR="00436C98" w:rsidRPr="00CA613C" w:rsidRDefault="00436C98" w:rsidP="005445D7">
      <w:pPr>
        <w:pStyle w:val="a8"/>
        <w:rPr>
          <w:shd w:val="clear" w:color="auto" w:fill="FFFFFF"/>
        </w:rPr>
      </w:pPr>
      <w:r w:rsidRPr="005445D7">
        <w:rPr>
          <w:rFonts w:hint="eastAsia"/>
        </w:rPr>
        <w:t>第二十条  教代会在其职权范围内决定的问题应认真执行，</w:t>
      </w:r>
      <w:r w:rsidRPr="00CA613C">
        <w:rPr>
          <w:rFonts w:hint="eastAsia"/>
          <w:shd w:val="clear" w:color="auto" w:fill="FFFFFF"/>
        </w:rPr>
        <w:t xml:space="preserve">代表提案应得到及时处理。落实、处理的情况，应向下次大会提出报告。教代会的工作情况，应向职工公布，接受群众监督。 </w:t>
      </w:r>
    </w:p>
    <w:p w14:paraId="28ABCF9C" w14:textId="77777777" w:rsidR="00436C98" w:rsidRPr="005445D7" w:rsidRDefault="00436C98" w:rsidP="005445D7">
      <w:pPr>
        <w:pStyle w:val="a8"/>
      </w:pPr>
      <w:r w:rsidRPr="005445D7">
        <w:rPr>
          <w:rFonts w:hint="eastAsia"/>
        </w:rPr>
        <w:t>第二十一条  教代会应根据人数多少组成代表团，选举产生</w:t>
      </w:r>
      <w:r w:rsidRPr="00CA613C">
        <w:rPr>
          <w:rFonts w:hint="eastAsia"/>
          <w:shd w:val="clear" w:color="auto" w:fill="FFFFFF"/>
        </w:rPr>
        <w:t>正、副团长。代表团的主要任务是：（1）大会前，组织代表调查研究群众意见，综合整理提案，及时向提案工作组汇报；（2）会议期间，组织代表开好会议；（3）大会后，积极传达大会精神，</w:t>
      </w:r>
      <w:r w:rsidRPr="005445D7">
        <w:rPr>
          <w:rFonts w:hint="eastAsia"/>
        </w:rPr>
        <w:t xml:space="preserve">动员本科室、部门职工认真贯彻大会决议。 </w:t>
      </w:r>
    </w:p>
    <w:p w14:paraId="62485648" w14:textId="77777777" w:rsidR="00436C98" w:rsidRPr="00CA613C" w:rsidRDefault="00436C98" w:rsidP="005445D7">
      <w:pPr>
        <w:pStyle w:val="a8"/>
        <w:rPr>
          <w:shd w:val="clear" w:color="auto" w:fill="FFFFFF"/>
        </w:rPr>
      </w:pPr>
      <w:r w:rsidRPr="005445D7">
        <w:rPr>
          <w:rFonts w:hint="eastAsia"/>
        </w:rPr>
        <w:t xml:space="preserve">第二十二条  </w:t>
      </w:r>
      <w:r w:rsidRPr="00CA613C">
        <w:rPr>
          <w:rFonts w:hint="eastAsia"/>
          <w:shd w:val="clear" w:color="auto" w:fill="FFFFFF"/>
        </w:rPr>
        <w:t>教代会提案的征集和处理程序</w:t>
      </w:r>
    </w:p>
    <w:p w14:paraId="0C22F45B" w14:textId="77777777" w:rsidR="00436C98" w:rsidRPr="00CA613C" w:rsidRDefault="00436C98" w:rsidP="005445D7">
      <w:pPr>
        <w:pStyle w:val="a8"/>
        <w:rPr>
          <w:shd w:val="clear" w:color="auto" w:fill="FFFFFF"/>
        </w:rPr>
      </w:pPr>
      <w:r w:rsidRPr="00CA613C">
        <w:rPr>
          <w:rFonts w:hint="eastAsia"/>
          <w:shd w:val="clear" w:color="auto" w:fill="FFFFFF"/>
        </w:rPr>
        <w:t>（一）教代会要建立健全提案征集、处理制度。</w:t>
      </w:r>
      <w:r w:rsidRPr="00CA613C">
        <w:rPr>
          <w:rFonts w:ascii="宋体" w:hAnsi="宋体" w:cs="宋体" w:hint="eastAsia"/>
          <w:shd w:val="clear" w:color="auto" w:fill="FFFFFF"/>
        </w:rPr>
        <w:t> </w:t>
      </w:r>
    </w:p>
    <w:p w14:paraId="340505A0" w14:textId="77777777" w:rsidR="00436C98" w:rsidRPr="00CA613C" w:rsidRDefault="00436C98" w:rsidP="005445D7">
      <w:pPr>
        <w:pStyle w:val="a8"/>
        <w:rPr>
          <w:shd w:val="clear" w:color="auto" w:fill="FFFFFF"/>
        </w:rPr>
      </w:pPr>
      <w:r w:rsidRPr="00CA613C">
        <w:rPr>
          <w:rFonts w:hint="eastAsia"/>
          <w:shd w:val="clear" w:color="auto" w:fill="FFFFFF"/>
        </w:rPr>
        <w:t>（二）由工会或教代会提案小组印发提案表，在教代会筹备工作开始时发给教职工代表。征集提案的起讫时间要告示全体代表。</w:t>
      </w:r>
    </w:p>
    <w:p w14:paraId="3FB5984D" w14:textId="77777777" w:rsidR="00436C98" w:rsidRPr="00CA613C" w:rsidRDefault="00436C98" w:rsidP="005445D7">
      <w:pPr>
        <w:pStyle w:val="a8"/>
        <w:rPr>
          <w:shd w:val="clear" w:color="auto" w:fill="FFFFFF"/>
        </w:rPr>
      </w:pPr>
      <w:r w:rsidRPr="00CA613C">
        <w:rPr>
          <w:rFonts w:hint="eastAsia"/>
          <w:shd w:val="clear" w:color="auto" w:fill="FFFFFF"/>
        </w:rPr>
        <w:t>（三）提案内容应围绕教代会中心议题及教职工最关心的问题。</w:t>
      </w:r>
    </w:p>
    <w:p w14:paraId="34A09F42" w14:textId="77777777" w:rsidR="00436C98" w:rsidRPr="00CA613C" w:rsidRDefault="00436C98" w:rsidP="005445D7">
      <w:pPr>
        <w:pStyle w:val="a8"/>
        <w:rPr>
          <w:shd w:val="clear" w:color="auto" w:fill="FFFFFF"/>
        </w:rPr>
      </w:pPr>
      <w:r w:rsidRPr="00CA613C">
        <w:rPr>
          <w:rFonts w:hint="eastAsia"/>
          <w:shd w:val="clear" w:color="auto" w:fill="FFFFFF"/>
        </w:rPr>
        <w:t>（四）每个提案应包括案由、处理办法和解决措施等内容。</w:t>
      </w:r>
      <w:r w:rsidRPr="00CA613C">
        <w:rPr>
          <w:rFonts w:ascii="宋体" w:hAnsi="宋体" w:cs="宋体" w:hint="eastAsia"/>
          <w:shd w:val="clear" w:color="auto" w:fill="FFFFFF"/>
        </w:rPr>
        <w:t> </w:t>
      </w:r>
    </w:p>
    <w:p w14:paraId="110A864A" w14:textId="77777777" w:rsidR="00436C98" w:rsidRPr="00CA613C" w:rsidRDefault="00436C98" w:rsidP="005445D7">
      <w:pPr>
        <w:pStyle w:val="a8"/>
        <w:rPr>
          <w:shd w:val="clear" w:color="auto" w:fill="FFFFFF"/>
        </w:rPr>
      </w:pPr>
      <w:r w:rsidRPr="00CA613C">
        <w:rPr>
          <w:rFonts w:hint="eastAsia"/>
          <w:shd w:val="clear" w:color="auto" w:fill="FFFFFF"/>
        </w:rPr>
        <w:t>（五）提案处理和落实。</w:t>
      </w:r>
    </w:p>
    <w:p w14:paraId="5BCE7A28" w14:textId="77777777" w:rsidR="00436C98" w:rsidRPr="00CA613C" w:rsidRDefault="00436C98" w:rsidP="005445D7">
      <w:pPr>
        <w:pStyle w:val="a8"/>
        <w:rPr>
          <w:shd w:val="clear" w:color="auto" w:fill="FFFFFF"/>
        </w:rPr>
      </w:pPr>
      <w:r w:rsidRPr="00CA613C">
        <w:rPr>
          <w:rFonts w:hint="eastAsia"/>
          <w:shd w:val="clear" w:color="auto" w:fill="FFFFFF"/>
        </w:rPr>
        <w:t>（1）提案审议。由工会或教代会提案小组对提案进行认真的审议。符合立案条件的提案都应立案。</w:t>
      </w:r>
    </w:p>
    <w:p w14:paraId="1B312FFE" w14:textId="77777777" w:rsidR="00436C98" w:rsidRPr="00CA613C" w:rsidRDefault="00436C98" w:rsidP="005445D7">
      <w:pPr>
        <w:pStyle w:val="a8"/>
        <w:rPr>
          <w:shd w:val="clear" w:color="auto" w:fill="FFFFFF"/>
        </w:rPr>
      </w:pPr>
      <w:r w:rsidRPr="00CA613C">
        <w:rPr>
          <w:rFonts w:hint="eastAsia"/>
          <w:shd w:val="clear" w:color="auto" w:fill="FFFFFF"/>
        </w:rPr>
        <w:lastRenderedPageBreak/>
        <w:t>（2）提案登记。立案的提案应分类登记，由工会或提案小组交院长签署意见后交承办部门及时处理。</w:t>
      </w:r>
    </w:p>
    <w:p w14:paraId="490AE67C" w14:textId="77777777" w:rsidR="00436C98" w:rsidRPr="00CA613C" w:rsidRDefault="00436C98" w:rsidP="005445D7">
      <w:pPr>
        <w:pStyle w:val="a8"/>
        <w:rPr>
          <w:shd w:val="clear" w:color="auto" w:fill="FFFFFF"/>
        </w:rPr>
      </w:pPr>
      <w:r w:rsidRPr="00CA613C">
        <w:rPr>
          <w:rFonts w:hint="eastAsia"/>
          <w:shd w:val="clear" w:color="auto" w:fill="FFFFFF"/>
        </w:rPr>
        <w:t>（3）承办部门接到提案后，应尽快做出解答或提出处理意见。</w:t>
      </w:r>
      <w:r w:rsidRPr="00CA613C">
        <w:rPr>
          <w:rFonts w:ascii="宋体" w:hAnsi="宋体" w:cs="宋体" w:hint="eastAsia"/>
          <w:shd w:val="clear" w:color="auto" w:fill="FFFFFF"/>
        </w:rPr>
        <w:t> </w:t>
      </w:r>
    </w:p>
    <w:p w14:paraId="4238FA43" w14:textId="77777777" w:rsidR="00436C98" w:rsidRPr="00CA613C" w:rsidRDefault="00436C98" w:rsidP="005445D7">
      <w:pPr>
        <w:pStyle w:val="a8"/>
        <w:rPr>
          <w:shd w:val="clear" w:color="auto" w:fill="FFFFFF"/>
        </w:rPr>
      </w:pPr>
      <w:r w:rsidRPr="00CA613C">
        <w:rPr>
          <w:rFonts w:hint="eastAsia"/>
          <w:shd w:val="clear" w:color="auto" w:fill="FFFFFF"/>
        </w:rPr>
        <w:t>（4）提案小组或工会要定期或不定期地检查承办部门对提案落实的情况。</w:t>
      </w:r>
    </w:p>
    <w:p w14:paraId="1EE5C6AA" w14:textId="77777777" w:rsidR="00436C98" w:rsidRPr="00CA613C" w:rsidRDefault="00436C98" w:rsidP="005445D7">
      <w:pPr>
        <w:pStyle w:val="a8"/>
        <w:rPr>
          <w:shd w:val="clear" w:color="auto" w:fill="FFFFFF"/>
        </w:rPr>
      </w:pPr>
      <w:r w:rsidRPr="00CA613C">
        <w:rPr>
          <w:rFonts w:hint="eastAsia"/>
          <w:shd w:val="clear" w:color="auto" w:fill="FFFFFF"/>
        </w:rPr>
        <w:t>（5）提案处理完毕后，有关资料要交工会存档备查。</w:t>
      </w:r>
    </w:p>
    <w:p w14:paraId="700337EE" w14:textId="77777777" w:rsidR="00436C98" w:rsidRPr="00CA613C" w:rsidRDefault="00436C98" w:rsidP="005445D7">
      <w:pPr>
        <w:pStyle w:val="a8"/>
        <w:rPr>
          <w:shd w:val="clear" w:color="auto" w:fill="FFFFFF"/>
        </w:rPr>
      </w:pPr>
      <w:r w:rsidRPr="00CA613C">
        <w:rPr>
          <w:rFonts w:hint="eastAsia"/>
          <w:shd w:val="clear" w:color="auto" w:fill="FFFFFF"/>
        </w:rPr>
        <w:t>（6）提案小组应在下次教代会上，对立案提案的处理情况进行全面汇报。</w:t>
      </w:r>
    </w:p>
    <w:p w14:paraId="46858CF0" w14:textId="77777777" w:rsidR="00436C98" w:rsidRPr="00CA613C" w:rsidRDefault="00436C98" w:rsidP="005445D7">
      <w:pPr>
        <w:pStyle w:val="a8"/>
        <w:rPr>
          <w:shd w:val="clear" w:color="auto" w:fill="FFFFFF"/>
        </w:rPr>
      </w:pPr>
      <w:r w:rsidRPr="00CA613C">
        <w:rPr>
          <w:rFonts w:hint="eastAsia"/>
          <w:shd w:val="clear" w:color="auto" w:fill="FFFFFF"/>
        </w:rPr>
        <w:t>（7）对未立案的提案（称建议），应向提案人说明不立案的理由。</w:t>
      </w:r>
    </w:p>
    <w:p w14:paraId="0C7CA730" w14:textId="77777777" w:rsidR="00436C98" w:rsidRPr="00CA613C" w:rsidRDefault="00436C98" w:rsidP="005445D7">
      <w:pPr>
        <w:pStyle w:val="a8"/>
        <w:rPr>
          <w:shd w:val="clear" w:color="auto" w:fill="FFFFFF"/>
        </w:rPr>
      </w:pPr>
      <w:r w:rsidRPr="00CA613C">
        <w:rPr>
          <w:rFonts w:hint="eastAsia"/>
          <w:shd w:val="clear" w:color="auto" w:fill="FFFFFF"/>
        </w:rPr>
        <w:t>（8）要做到条条有答复，件件有着落，以提高代表对提案的积极性。</w:t>
      </w:r>
      <w:r w:rsidRPr="00CA613C">
        <w:rPr>
          <w:rFonts w:ascii="宋体" w:hAnsi="宋体" w:cs="宋体" w:hint="eastAsia"/>
          <w:shd w:val="clear" w:color="auto" w:fill="FFFFFF"/>
        </w:rPr>
        <w:t> </w:t>
      </w:r>
    </w:p>
    <w:p w14:paraId="2526814E" w14:textId="77777777" w:rsidR="00436C98" w:rsidRPr="00CA613C" w:rsidRDefault="00436C98" w:rsidP="005445D7">
      <w:pPr>
        <w:pStyle w:val="a8"/>
        <w:rPr>
          <w:shd w:val="clear" w:color="auto" w:fill="FFFFFF"/>
        </w:rPr>
      </w:pPr>
      <w:r w:rsidRPr="005445D7">
        <w:rPr>
          <w:rFonts w:hint="eastAsia"/>
        </w:rPr>
        <w:t xml:space="preserve">第二十三条  </w:t>
      </w:r>
      <w:r w:rsidRPr="00CA613C">
        <w:rPr>
          <w:rFonts w:hint="eastAsia"/>
          <w:shd w:val="clear" w:color="auto" w:fill="FFFFFF"/>
        </w:rPr>
        <w:t>教职工代表大会召开的程序：</w:t>
      </w:r>
    </w:p>
    <w:p w14:paraId="513B4EE6" w14:textId="77777777" w:rsidR="00436C98" w:rsidRPr="00CA613C" w:rsidRDefault="00436C98" w:rsidP="005445D7">
      <w:pPr>
        <w:pStyle w:val="a8"/>
        <w:rPr>
          <w:shd w:val="clear" w:color="auto" w:fill="FFFFFF"/>
        </w:rPr>
      </w:pPr>
      <w:r w:rsidRPr="00CA613C">
        <w:rPr>
          <w:rFonts w:hint="eastAsia"/>
          <w:shd w:val="clear" w:color="auto" w:fill="FFFFFF"/>
        </w:rPr>
        <w:t>召开教代会要做好四个阶段工作：</w:t>
      </w:r>
    </w:p>
    <w:p w14:paraId="6B4EA4EB" w14:textId="77777777" w:rsidR="00436C98" w:rsidRPr="00CA613C" w:rsidRDefault="00436C98" w:rsidP="005445D7">
      <w:pPr>
        <w:pStyle w:val="a8"/>
        <w:rPr>
          <w:shd w:val="clear" w:color="auto" w:fill="FFFFFF"/>
        </w:rPr>
      </w:pPr>
      <w:r w:rsidRPr="00CA613C">
        <w:rPr>
          <w:rFonts w:hint="eastAsia"/>
          <w:shd w:val="clear" w:color="auto" w:fill="FFFFFF"/>
        </w:rPr>
        <w:t>第一阶段：筹备阶段。主要是确定议题起草文件。</w:t>
      </w:r>
    </w:p>
    <w:p w14:paraId="4319C3A2" w14:textId="77777777" w:rsidR="00436C98" w:rsidRPr="00CA613C" w:rsidRDefault="00436C98" w:rsidP="005445D7">
      <w:pPr>
        <w:pStyle w:val="a8"/>
        <w:rPr>
          <w:color w:val="2B2B2B"/>
          <w:spacing w:val="-9"/>
          <w:kern w:val="0"/>
          <w:shd w:val="clear" w:color="auto" w:fill="FFFFFF"/>
        </w:rPr>
      </w:pPr>
      <w:r w:rsidRPr="005445D7">
        <w:rPr>
          <w:rFonts w:hint="eastAsia"/>
        </w:rPr>
        <w:t>（1）大会召开前，学院党政工在调查研究、明确指导思想的基</w:t>
      </w:r>
      <w:r w:rsidRPr="00CA613C">
        <w:rPr>
          <w:rFonts w:hint="eastAsia"/>
          <w:color w:val="2B2B2B"/>
          <w:spacing w:val="-9"/>
          <w:kern w:val="0"/>
          <w:shd w:val="clear" w:color="auto" w:fill="FFFFFF"/>
        </w:rPr>
        <w:t>础上，提出本次大会中心议题的建议。</w:t>
      </w:r>
    </w:p>
    <w:p w14:paraId="4E72E5DB" w14:textId="77777777" w:rsidR="00436C98" w:rsidRPr="00CA613C" w:rsidRDefault="00436C98" w:rsidP="005445D7">
      <w:pPr>
        <w:pStyle w:val="a8"/>
        <w:rPr>
          <w:shd w:val="clear" w:color="auto" w:fill="FFFFFF"/>
        </w:rPr>
      </w:pPr>
      <w:r w:rsidRPr="00CA613C">
        <w:rPr>
          <w:rFonts w:hint="eastAsia"/>
          <w:shd w:val="clear" w:color="auto" w:fill="FFFFFF"/>
        </w:rPr>
        <w:t>（2）中心议题必须围绕学院中心任务，针对学院改革、管理、分配制度和教职工最关心的“热点”问题来确定。</w:t>
      </w:r>
      <w:r w:rsidRPr="00CA613C">
        <w:rPr>
          <w:rFonts w:ascii="宋体" w:hAnsi="宋体" w:cs="宋体" w:hint="eastAsia"/>
          <w:shd w:val="clear" w:color="auto" w:fill="FFFFFF"/>
        </w:rPr>
        <w:t> </w:t>
      </w:r>
    </w:p>
    <w:p w14:paraId="28E8F1C1" w14:textId="77777777" w:rsidR="00436C98" w:rsidRPr="00CA613C" w:rsidRDefault="00436C98" w:rsidP="005445D7">
      <w:pPr>
        <w:pStyle w:val="a8"/>
        <w:rPr>
          <w:shd w:val="clear" w:color="auto" w:fill="FFFFFF"/>
        </w:rPr>
      </w:pPr>
      <w:r w:rsidRPr="00CA613C">
        <w:rPr>
          <w:rFonts w:hint="eastAsia"/>
          <w:shd w:val="clear" w:color="auto" w:fill="FFFFFF"/>
        </w:rPr>
        <w:t>（3）起草召开教代会的文件，须经党政工联席会议讨论同意，由学院党委发文（批转）实施。</w:t>
      </w:r>
    </w:p>
    <w:p w14:paraId="0B8F41DF" w14:textId="77777777" w:rsidR="00436C98" w:rsidRPr="00CA613C" w:rsidRDefault="00436C98" w:rsidP="005445D7">
      <w:pPr>
        <w:pStyle w:val="a8"/>
        <w:rPr>
          <w:shd w:val="clear" w:color="auto" w:fill="FFFFFF"/>
        </w:rPr>
      </w:pPr>
      <w:r w:rsidRPr="00CA613C">
        <w:rPr>
          <w:rFonts w:hint="eastAsia"/>
          <w:shd w:val="clear" w:color="auto" w:fill="FFFFFF"/>
        </w:rPr>
        <w:lastRenderedPageBreak/>
        <w:t>（4）建立教代会筹备（领导）小组，并根据学院实际需要可设立若干个具体工作小组做好各项准备工作。</w:t>
      </w:r>
      <w:r w:rsidRPr="00CA613C">
        <w:rPr>
          <w:rFonts w:ascii="宋体" w:hAnsi="宋体" w:cs="宋体" w:hint="eastAsia"/>
          <w:shd w:val="clear" w:color="auto" w:fill="FFFFFF"/>
        </w:rPr>
        <w:t> </w:t>
      </w:r>
    </w:p>
    <w:p w14:paraId="11DEC9CD" w14:textId="77777777" w:rsidR="00436C98" w:rsidRPr="00CA613C" w:rsidRDefault="00436C98" w:rsidP="005445D7">
      <w:pPr>
        <w:pStyle w:val="a8"/>
        <w:rPr>
          <w:shd w:val="clear" w:color="auto" w:fill="FFFFFF"/>
        </w:rPr>
      </w:pPr>
      <w:r w:rsidRPr="00CA613C">
        <w:rPr>
          <w:rFonts w:hint="eastAsia"/>
          <w:shd w:val="clear" w:color="auto" w:fill="FFFFFF"/>
        </w:rPr>
        <w:t>（5）学院行政负责起草院长工作报告等文件。</w:t>
      </w:r>
    </w:p>
    <w:p w14:paraId="2AF08362" w14:textId="77777777" w:rsidR="00436C98" w:rsidRPr="00CA613C" w:rsidRDefault="00436C98" w:rsidP="005445D7">
      <w:pPr>
        <w:pStyle w:val="a8"/>
        <w:rPr>
          <w:shd w:val="clear" w:color="auto" w:fill="FFFFFF"/>
        </w:rPr>
      </w:pPr>
      <w:r w:rsidRPr="00CA613C">
        <w:rPr>
          <w:rFonts w:hint="eastAsia"/>
          <w:shd w:val="clear" w:color="auto" w:fill="FFFFFF"/>
        </w:rPr>
        <w:t>（6）换届，应按民主程序做好新一届教代会代表的选举工作</w:t>
      </w:r>
      <w:r w:rsidRPr="00CA613C">
        <w:rPr>
          <w:rFonts w:ascii="宋体" w:hAnsi="宋体" w:cs="宋体" w:hint="eastAsia"/>
          <w:shd w:val="clear" w:color="auto" w:fill="FFFFFF"/>
        </w:rPr>
        <w:t> </w:t>
      </w:r>
      <w:r w:rsidRPr="00CA613C">
        <w:rPr>
          <w:rFonts w:hint="eastAsia"/>
          <w:shd w:val="clear" w:color="auto" w:fill="FFFFFF"/>
        </w:rPr>
        <w:t>。</w:t>
      </w:r>
    </w:p>
    <w:p w14:paraId="67ED0C22" w14:textId="77777777" w:rsidR="00436C98" w:rsidRPr="00CA613C" w:rsidRDefault="00436C98" w:rsidP="005445D7">
      <w:pPr>
        <w:pStyle w:val="a8"/>
        <w:rPr>
          <w:shd w:val="clear" w:color="auto" w:fill="FFFFFF"/>
        </w:rPr>
      </w:pPr>
      <w:r w:rsidRPr="00CA613C">
        <w:rPr>
          <w:rFonts w:hint="eastAsia"/>
          <w:shd w:val="clear" w:color="auto" w:fill="FFFFFF"/>
        </w:rPr>
        <w:t>第二段：开好预备会</w:t>
      </w:r>
      <w:r w:rsidRPr="00CA613C">
        <w:rPr>
          <w:rFonts w:ascii="宋体" w:hAnsi="宋体" w:cs="宋体" w:hint="eastAsia"/>
          <w:shd w:val="clear" w:color="auto" w:fill="FFFFFF"/>
        </w:rPr>
        <w:t> </w:t>
      </w:r>
    </w:p>
    <w:p w14:paraId="0BF763C6" w14:textId="77777777" w:rsidR="00436C98" w:rsidRPr="00CA613C" w:rsidRDefault="00436C98" w:rsidP="005445D7">
      <w:pPr>
        <w:pStyle w:val="a8"/>
        <w:rPr>
          <w:shd w:val="clear" w:color="auto" w:fill="FFFFFF"/>
        </w:rPr>
      </w:pPr>
      <w:r w:rsidRPr="00CA613C">
        <w:rPr>
          <w:rFonts w:hint="eastAsia"/>
          <w:shd w:val="clear" w:color="auto" w:fill="FFFFFF"/>
        </w:rPr>
        <w:t>选举产生大会主席团。每次教代会应选举产生主席团，并由其主持召开大会，领导大会期间的各项活动。</w:t>
      </w:r>
      <w:r w:rsidRPr="00CA613C">
        <w:rPr>
          <w:rFonts w:ascii="宋体" w:hAnsi="宋体" w:cs="宋体" w:hint="eastAsia"/>
          <w:shd w:val="clear" w:color="auto" w:fill="FFFFFF"/>
        </w:rPr>
        <w:t> </w:t>
      </w:r>
    </w:p>
    <w:p w14:paraId="2CBB5A3A" w14:textId="77777777" w:rsidR="00436C98" w:rsidRPr="00CA613C" w:rsidRDefault="00436C98" w:rsidP="005445D7">
      <w:pPr>
        <w:pStyle w:val="a8"/>
        <w:rPr>
          <w:shd w:val="clear" w:color="auto" w:fill="FFFFFF"/>
        </w:rPr>
      </w:pPr>
      <w:r w:rsidRPr="00CA613C">
        <w:rPr>
          <w:rFonts w:hint="eastAsia"/>
          <w:shd w:val="clear" w:color="auto" w:fill="FFFFFF"/>
        </w:rPr>
        <w:t>第三阶段：召开正式会议</w:t>
      </w:r>
    </w:p>
    <w:p w14:paraId="2A813EDC" w14:textId="77777777" w:rsidR="00436C98" w:rsidRPr="00CA613C" w:rsidRDefault="00436C98" w:rsidP="005445D7">
      <w:pPr>
        <w:pStyle w:val="a8"/>
        <w:rPr>
          <w:shd w:val="clear" w:color="auto" w:fill="FFFFFF"/>
        </w:rPr>
      </w:pPr>
      <w:r w:rsidRPr="00CA613C">
        <w:rPr>
          <w:rFonts w:hint="eastAsia"/>
          <w:shd w:val="clear" w:color="auto" w:fill="FFFFFF"/>
        </w:rPr>
        <w:t>（1）预备会议与正式会议之间，应间隔几天，使代表有时间进一步思考和征求意见，使院长和有关部门有时间分析、研究预备会议上代表们提出的意见、建议，修改工作报告和方案。</w:t>
      </w:r>
    </w:p>
    <w:p w14:paraId="3B5544F4" w14:textId="77777777" w:rsidR="00436C98" w:rsidRPr="00CA613C" w:rsidRDefault="00436C98" w:rsidP="005445D7">
      <w:pPr>
        <w:pStyle w:val="a8"/>
        <w:rPr>
          <w:shd w:val="clear" w:color="auto" w:fill="FFFFFF"/>
        </w:rPr>
      </w:pPr>
      <w:r w:rsidRPr="00CA613C">
        <w:rPr>
          <w:rFonts w:hint="eastAsia"/>
          <w:shd w:val="clear" w:color="auto" w:fill="FFFFFF"/>
        </w:rPr>
        <w:t>（2）院长作工作报告和学院财务工作报告。</w:t>
      </w:r>
      <w:r w:rsidRPr="00CA613C">
        <w:rPr>
          <w:rFonts w:ascii="宋体" w:hAnsi="宋体" w:cs="宋体" w:hint="eastAsia"/>
          <w:shd w:val="clear" w:color="auto" w:fill="FFFFFF"/>
        </w:rPr>
        <w:t> </w:t>
      </w:r>
    </w:p>
    <w:p w14:paraId="514325F9" w14:textId="77777777" w:rsidR="00436C98" w:rsidRPr="00CA613C" w:rsidRDefault="00436C98" w:rsidP="005445D7">
      <w:pPr>
        <w:pStyle w:val="a8"/>
        <w:rPr>
          <w:shd w:val="clear" w:color="auto" w:fill="FFFFFF"/>
        </w:rPr>
      </w:pPr>
      <w:r w:rsidRPr="00CA613C">
        <w:rPr>
          <w:rFonts w:hint="eastAsia"/>
          <w:shd w:val="clear" w:color="auto" w:fill="FFFFFF"/>
        </w:rPr>
        <w:t>（3）工会和有关专门工作小组，分别向大会汇报上次大会决议贯彻和提案处理落实情况。提案组作提案征集情况报告。</w:t>
      </w:r>
    </w:p>
    <w:p w14:paraId="1814996D" w14:textId="77777777" w:rsidR="00436C98" w:rsidRPr="00CA613C" w:rsidRDefault="00436C98" w:rsidP="005445D7">
      <w:pPr>
        <w:pStyle w:val="a8"/>
        <w:rPr>
          <w:shd w:val="clear" w:color="auto" w:fill="FFFFFF"/>
        </w:rPr>
      </w:pPr>
      <w:r w:rsidRPr="00CA613C">
        <w:rPr>
          <w:rFonts w:hint="eastAsia"/>
          <w:shd w:val="clear" w:color="auto" w:fill="FFFFFF"/>
        </w:rPr>
        <w:t>（4）讨论、审议有关报告及方案。</w:t>
      </w:r>
    </w:p>
    <w:p w14:paraId="694EA783" w14:textId="77777777" w:rsidR="00436C98" w:rsidRPr="00CA613C" w:rsidRDefault="00436C98" w:rsidP="005445D7">
      <w:pPr>
        <w:pStyle w:val="a8"/>
        <w:rPr>
          <w:shd w:val="clear" w:color="auto" w:fill="FFFFFF"/>
        </w:rPr>
      </w:pPr>
      <w:r w:rsidRPr="00CA613C">
        <w:rPr>
          <w:rFonts w:hint="eastAsia"/>
          <w:shd w:val="clear" w:color="auto" w:fill="FFFFFF"/>
        </w:rPr>
        <w:t>（5）收集意见建议，修改补充报告及方案。</w:t>
      </w:r>
    </w:p>
    <w:p w14:paraId="097D4048" w14:textId="77777777" w:rsidR="00436C98" w:rsidRPr="00CA613C" w:rsidRDefault="00436C98" w:rsidP="005445D7">
      <w:pPr>
        <w:pStyle w:val="a8"/>
        <w:rPr>
          <w:shd w:val="clear" w:color="auto" w:fill="FFFFFF"/>
        </w:rPr>
      </w:pPr>
      <w:r w:rsidRPr="00CA613C">
        <w:rPr>
          <w:rFonts w:hint="eastAsia"/>
          <w:shd w:val="clear" w:color="auto" w:fill="FFFFFF"/>
        </w:rPr>
        <w:t>（6）通过大会决议。</w:t>
      </w:r>
      <w:r w:rsidRPr="00CA613C">
        <w:rPr>
          <w:rFonts w:ascii="宋体" w:hAnsi="宋体" w:cs="宋体" w:hint="eastAsia"/>
          <w:shd w:val="clear" w:color="auto" w:fill="FFFFFF"/>
        </w:rPr>
        <w:t> </w:t>
      </w:r>
    </w:p>
    <w:p w14:paraId="2517CF04" w14:textId="77777777" w:rsidR="00436C98" w:rsidRPr="00CA613C" w:rsidRDefault="00436C98" w:rsidP="005445D7">
      <w:pPr>
        <w:pStyle w:val="a8"/>
        <w:rPr>
          <w:shd w:val="clear" w:color="auto" w:fill="FFFFFF"/>
        </w:rPr>
      </w:pPr>
      <w:r w:rsidRPr="00CA613C">
        <w:rPr>
          <w:rFonts w:hint="eastAsia"/>
          <w:shd w:val="clear" w:color="auto" w:fill="FFFFFF"/>
        </w:rPr>
        <w:t>（7）大会总结及资料归档。</w:t>
      </w:r>
    </w:p>
    <w:p w14:paraId="1D6DA386" w14:textId="77777777" w:rsidR="00436C98" w:rsidRPr="00CA613C" w:rsidRDefault="00436C98" w:rsidP="005445D7">
      <w:pPr>
        <w:pStyle w:val="a8"/>
        <w:rPr>
          <w:shd w:val="clear" w:color="auto" w:fill="FFFFFF"/>
        </w:rPr>
      </w:pPr>
      <w:r w:rsidRPr="00CA613C">
        <w:rPr>
          <w:rFonts w:hint="eastAsia"/>
          <w:shd w:val="clear" w:color="auto" w:fill="FFFFFF"/>
        </w:rPr>
        <w:t>第四阶段：贯彻落实大会精神</w:t>
      </w:r>
    </w:p>
    <w:p w14:paraId="122701B5" w14:textId="77777777" w:rsidR="00436C98" w:rsidRPr="00CA613C" w:rsidRDefault="00436C98" w:rsidP="005445D7">
      <w:pPr>
        <w:pStyle w:val="a8"/>
        <w:rPr>
          <w:shd w:val="clear" w:color="auto" w:fill="FFFFFF"/>
        </w:rPr>
      </w:pPr>
      <w:r w:rsidRPr="00CA613C">
        <w:rPr>
          <w:rFonts w:hint="eastAsia"/>
          <w:shd w:val="clear" w:color="auto" w:fill="FFFFFF"/>
        </w:rPr>
        <w:t>（1）制订贯彻实施大会精神的计划、要求。</w:t>
      </w:r>
    </w:p>
    <w:p w14:paraId="7D792ECD" w14:textId="77777777" w:rsidR="00436C98" w:rsidRPr="00CA613C" w:rsidRDefault="00436C98" w:rsidP="005445D7">
      <w:pPr>
        <w:pStyle w:val="a8"/>
        <w:rPr>
          <w:shd w:val="clear" w:color="auto" w:fill="FFFFFF"/>
        </w:rPr>
      </w:pPr>
      <w:r w:rsidRPr="00CA613C">
        <w:rPr>
          <w:rFonts w:hint="eastAsia"/>
          <w:shd w:val="clear" w:color="auto" w:fill="FFFFFF"/>
        </w:rPr>
        <w:t>（2）宣传大会精神。</w:t>
      </w:r>
    </w:p>
    <w:p w14:paraId="2D057B90" w14:textId="77777777" w:rsidR="00436C98" w:rsidRPr="00CA613C" w:rsidRDefault="00436C98" w:rsidP="005445D7">
      <w:pPr>
        <w:pStyle w:val="a8"/>
        <w:rPr>
          <w:shd w:val="clear" w:color="auto" w:fill="FFFFFF"/>
        </w:rPr>
      </w:pPr>
      <w:r w:rsidRPr="00CA613C">
        <w:rPr>
          <w:rFonts w:hint="eastAsia"/>
          <w:shd w:val="clear" w:color="auto" w:fill="FFFFFF"/>
        </w:rPr>
        <w:lastRenderedPageBreak/>
        <w:t>（3）各司其责。</w:t>
      </w:r>
    </w:p>
    <w:p w14:paraId="46621E5A" w14:textId="77777777" w:rsidR="00436C98" w:rsidRPr="00CA613C" w:rsidRDefault="00436C98" w:rsidP="005445D7">
      <w:pPr>
        <w:pStyle w:val="a8"/>
        <w:rPr>
          <w:shd w:val="clear" w:color="auto" w:fill="FFFFFF"/>
        </w:rPr>
      </w:pPr>
      <w:r w:rsidRPr="00CA613C">
        <w:rPr>
          <w:rFonts w:hint="eastAsia"/>
          <w:shd w:val="clear" w:color="auto" w:fill="FFFFFF"/>
        </w:rPr>
        <w:t>（4）检查督促。</w:t>
      </w:r>
    </w:p>
    <w:p w14:paraId="3D3330C5" w14:textId="77777777" w:rsidR="00436C98" w:rsidRPr="00CA613C" w:rsidRDefault="00436C98" w:rsidP="005445D7">
      <w:pPr>
        <w:pStyle w:val="a8"/>
        <w:rPr>
          <w:shd w:val="clear" w:color="auto" w:fill="FFFFFF"/>
        </w:rPr>
      </w:pPr>
      <w:r w:rsidRPr="00CA613C">
        <w:rPr>
          <w:rFonts w:hint="eastAsia"/>
          <w:shd w:val="clear" w:color="auto" w:fill="FFFFFF"/>
        </w:rPr>
        <w:t>教代会闭会期间</w:t>
      </w:r>
    </w:p>
    <w:p w14:paraId="6FE2D9BE" w14:textId="77777777" w:rsidR="00436C98" w:rsidRPr="00CA613C" w:rsidRDefault="00436C98" w:rsidP="005445D7">
      <w:pPr>
        <w:pStyle w:val="a8"/>
        <w:rPr>
          <w:shd w:val="clear" w:color="auto" w:fill="FFFFFF"/>
        </w:rPr>
      </w:pPr>
      <w:r w:rsidRPr="00CA613C">
        <w:rPr>
          <w:rFonts w:hint="eastAsia"/>
          <w:shd w:val="clear" w:color="auto" w:fill="FFFFFF"/>
        </w:rPr>
        <w:t>（1）建立民主管理联席会议制度。</w:t>
      </w:r>
    </w:p>
    <w:p w14:paraId="6CC8489B" w14:textId="77777777" w:rsidR="00436C98" w:rsidRPr="00CA613C" w:rsidRDefault="00436C98" w:rsidP="005445D7">
      <w:pPr>
        <w:pStyle w:val="a8"/>
        <w:rPr>
          <w:shd w:val="clear" w:color="auto" w:fill="FFFFFF"/>
        </w:rPr>
      </w:pPr>
      <w:r w:rsidRPr="00CA613C">
        <w:rPr>
          <w:rFonts w:hint="eastAsia"/>
          <w:shd w:val="clear" w:color="auto" w:fill="FFFFFF"/>
        </w:rPr>
        <w:t>（2）若遇重大事项，经学院党、政、工领导研究，可以召开教代会临时会议审议决议。</w:t>
      </w:r>
    </w:p>
    <w:p w14:paraId="5A964271" w14:textId="26526473" w:rsidR="00436C98" w:rsidRPr="00CA613C" w:rsidRDefault="00436C98" w:rsidP="005445D7">
      <w:pPr>
        <w:pStyle w:val="a8"/>
        <w:rPr>
          <w:shd w:val="clear" w:color="auto" w:fill="FFFFFF"/>
        </w:rPr>
      </w:pPr>
      <w:r w:rsidRPr="00CA613C">
        <w:rPr>
          <w:rFonts w:hint="eastAsia"/>
          <w:shd w:val="clear" w:color="auto" w:fill="FFFFFF"/>
        </w:rPr>
        <w:t>（3）如出现教代会作出通过的决议、决定与上级精神不符，或因情况变化必须进行修改时，由学院行政提出修改决议（经院党委同意）的具体建议。而后召开联席会议研究决定，并向下次教代会说明情况予以确认。</w:t>
      </w:r>
    </w:p>
    <w:p w14:paraId="517FC4B0" w14:textId="77777777" w:rsidR="00436C98" w:rsidRPr="00CA613C" w:rsidRDefault="00436C98" w:rsidP="005445D7">
      <w:pPr>
        <w:pStyle w:val="a8"/>
        <w:rPr>
          <w:shd w:val="clear" w:color="auto" w:fill="FFFFFF"/>
        </w:rPr>
      </w:pPr>
      <w:r w:rsidRPr="00CA613C">
        <w:rPr>
          <w:rFonts w:hint="eastAsia"/>
          <w:shd w:val="clear" w:color="auto" w:fill="FFFFFF"/>
        </w:rPr>
        <w:t>（4）做好教代会档案工作。教代会档案资料设正副本，正本存学院档案室，副本工会备查。</w:t>
      </w:r>
    </w:p>
    <w:p w14:paraId="2DA97366" w14:textId="77777777" w:rsidR="00436C98" w:rsidRPr="00CA613C" w:rsidRDefault="00436C98" w:rsidP="005445D7">
      <w:pPr>
        <w:pStyle w:val="a7"/>
        <w:rPr>
          <w:rFonts w:ascii="黑体" w:eastAsia="黑体"/>
          <w:shd w:val="clear" w:color="auto" w:fill="FFFFFF"/>
        </w:rPr>
      </w:pPr>
      <w:r w:rsidRPr="00CA613C">
        <w:rPr>
          <w:rFonts w:ascii="黑体" w:eastAsia="黑体" w:hint="eastAsia"/>
          <w:color w:val="333333"/>
        </w:rPr>
        <w:t>第五章  工作机构</w:t>
      </w:r>
    </w:p>
    <w:p w14:paraId="58BCD344" w14:textId="77777777" w:rsidR="00436C98" w:rsidRPr="00CA613C" w:rsidRDefault="00436C98" w:rsidP="005445D7">
      <w:pPr>
        <w:pStyle w:val="a8"/>
        <w:rPr>
          <w:shd w:val="clear" w:color="auto" w:fill="FFFFFF"/>
        </w:rPr>
      </w:pPr>
      <w:r w:rsidRPr="005445D7">
        <w:rPr>
          <w:rFonts w:hint="eastAsia"/>
        </w:rPr>
        <w:t xml:space="preserve">第二十四条  </w:t>
      </w:r>
      <w:r w:rsidRPr="00CA613C">
        <w:rPr>
          <w:rFonts w:hint="eastAsia"/>
          <w:shd w:val="clear" w:color="auto" w:fill="FFFFFF"/>
        </w:rPr>
        <w:t xml:space="preserve">院工会委员会作为教代会闭会期间常设工作机构，在院党委的领导下，会同有关部门做好以下工作： </w:t>
      </w:r>
    </w:p>
    <w:p w14:paraId="5F01AEEB" w14:textId="77777777" w:rsidR="00436C98" w:rsidRPr="00CA613C" w:rsidRDefault="00436C98" w:rsidP="005445D7">
      <w:pPr>
        <w:pStyle w:val="a8"/>
        <w:rPr>
          <w:shd w:val="clear" w:color="auto" w:fill="FFFFFF"/>
        </w:rPr>
      </w:pPr>
      <w:r w:rsidRPr="00CA613C">
        <w:rPr>
          <w:rFonts w:hint="eastAsia"/>
          <w:shd w:val="clear" w:color="auto" w:fill="FFFFFF"/>
        </w:rPr>
        <w:t xml:space="preserve">（一）每次教代会召开前，会同有关部门组成筹备组，做好大会筹备工作，包括征集和整理提案，提出大会议题和安排意见，并报院党委和上级工会审批。 </w:t>
      </w:r>
    </w:p>
    <w:p w14:paraId="5EA057B1" w14:textId="77777777" w:rsidR="00436C98" w:rsidRPr="00CA613C" w:rsidRDefault="00436C98" w:rsidP="005445D7">
      <w:pPr>
        <w:pStyle w:val="a8"/>
        <w:rPr>
          <w:shd w:val="clear" w:color="auto" w:fill="FFFFFF"/>
        </w:rPr>
      </w:pPr>
      <w:r w:rsidRPr="00CA613C">
        <w:rPr>
          <w:rFonts w:hint="eastAsia"/>
          <w:shd w:val="clear" w:color="auto" w:fill="FFFFFF"/>
        </w:rPr>
        <w:t xml:space="preserve">（二）教代会换届时组织选举职工代表，提出开会方案和主席团人选建议名单，交代表团团长会议协商后，报院党委会批准。 </w:t>
      </w:r>
    </w:p>
    <w:p w14:paraId="485117D6" w14:textId="77777777" w:rsidR="00436C98" w:rsidRPr="00CA613C" w:rsidRDefault="00436C98" w:rsidP="005445D7">
      <w:pPr>
        <w:pStyle w:val="a8"/>
        <w:rPr>
          <w:shd w:val="clear" w:color="auto" w:fill="FFFFFF"/>
        </w:rPr>
      </w:pPr>
      <w:r w:rsidRPr="00CA613C">
        <w:rPr>
          <w:rFonts w:hint="eastAsia"/>
          <w:shd w:val="clear" w:color="auto" w:fill="FFFFFF"/>
        </w:rPr>
        <w:t>（三）教代会期间做好会务工作。在教代会闭会期间主持教代会日常工作。组织代表调查研究，检查、督促大会决议和提案</w:t>
      </w:r>
      <w:r w:rsidRPr="00CA613C">
        <w:rPr>
          <w:rFonts w:hint="eastAsia"/>
          <w:shd w:val="clear" w:color="auto" w:fill="FFFFFF"/>
        </w:rPr>
        <w:lastRenderedPageBreak/>
        <w:t xml:space="preserve">的贯彻与落实。 </w:t>
      </w:r>
    </w:p>
    <w:p w14:paraId="6A0C5437" w14:textId="77777777" w:rsidR="00436C98" w:rsidRPr="00CA613C" w:rsidRDefault="00436C98" w:rsidP="005445D7">
      <w:pPr>
        <w:pStyle w:val="a8"/>
        <w:rPr>
          <w:shd w:val="clear" w:color="auto" w:fill="FFFFFF"/>
        </w:rPr>
      </w:pPr>
      <w:r w:rsidRPr="00CA613C">
        <w:rPr>
          <w:rFonts w:hint="eastAsia"/>
          <w:shd w:val="clear" w:color="auto" w:fill="FFFFFF"/>
        </w:rPr>
        <w:t xml:space="preserve">（四）组织职工代表的培训，促进职工代表素质提高，接受和处理职工代表的建议和申诉。 </w:t>
      </w:r>
    </w:p>
    <w:p w14:paraId="7607BC43" w14:textId="42AF885E" w:rsidR="00436C98" w:rsidRPr="00CA613C" w:rsidRDefault="00436C98" w:rsidP="005445D7">
      <w:pPr>
        <w:pStyle w:val="a8"/>
        <w:rPr>
          <w:shd w:val="clear" w:color="auto" w:fill="FFFFFF"/>
        </w:rPr>
      </w:pPr>
      <w:r w:rsidRPr="00CA613C">
        <w:rPr>
          <w:rFonts w:hint="eastAsia"/>
          <w:shd w:val="clear" w:color="auto" w:fill="FFFFFF"/>
        </w:rPr>
        <w:t>（五）每次大会召开的时间，一般不应少于两个半天。要保证大会既有领导作报告和讲话的时间，又要有代表们比较充分地讨论和审议领导报告与讲话的时间，还要有大会表决和做总结的时间。</w:t>
      </w:r>
    </w:p>
    <w:p w14:paraId="21CE40F7" w14:textId="77777777" w:rsidR="00436C98" w:rsidRPr="00CA613C" w:rsidRDefault="00436C98" w:rsidP="005445D7">
      <w:pPr>
        <w:pStyle w:val="a8"/>
        <w:rPr>
          <w:shd w:val="clear" w:color="auto" w:fill="FFFFFF"/>
        </w:rPr>
      </w:pPr>
      <w:r w:rsidRPr="00CA613C">
        <w:rPr>
          <w:rFonts w:hint="eastAsia"/>
          <w:shd w:val="clear" w:color="auto" w:fill="FFFFFF"/>
        </w:rPr>
        <w:t xml:space="preserve">（六）学院应为工会承担教代会工作机构的任务提供必要的经费和其他条件。处理教代会交办的其他有关事项。 </w:t>
      </w:r>
    </w:p>
    <w:p w14:paraId="009F097E" w14:textId="77777777" w:rsidR="00436C98" w:rsidRPr="00CA613C" w:rsidRDefault="00436C98" w:rsidP="005445D7">
      <w:pPr>
        <w:pStyle w:val="a8"/>
        <w:rPr>
          <w:shd w:val="clear" w:color="auto" w:fill="FFFFFF"/>
        </w:rPr>
      </w:pPr>
      <w:r w:rsidRPr="005445D7">
        <w:rPr>
          <w:rFonts w:hint="eastAsia"/>
        </w:rPr>
        <w:t>第二十五条  学院和工会组织要落实教代会制度和民主管理</w:t>
      </w:r>
      <w:r w:rsidRPr="00CA613C">
        <w:rPr>
          <w:rFonts w:hint="eastAsia"/>
          <w:shd w:val="clear" w:color="auto" w:fill="FFFFFF"/>
        </w:rPr>
        <w:t>制度，保障和维护职工依法行使民主管理的权利。</w:t>
      </w:r>
    </w:p>
    <w:p w14:paraId="703BDE5E" w14:textId="77777777" w:rsidR="00436C98" w:rsidRPr="00CA613C" w:rsidRDefault="00436C98" w:rsidP="005445D7">
      <w:pPr>
        <w:pStyle w:val="a8"/>
        <w:rPr>
          <w:rFonts w:hAnsi="华文仿宋" w:cs="宋体"/>
        </w:rPr>
      </w:pPr>
    </w:p>
    <w:p w14:paraId="43CEB3CF" w14:textId="77777777" w:rsidR="00436C98" w:rsidRDefault="00436C98" w:rsidP="00D15A9D">
      <w:pPr>
        <w:pStyle w:val="af1"/>
      </w:pPr>
      <w:r w:rsidRPr="00994C29">
        <w:t>2015年5月18日</w:t>
      </w:r>
      <w:r>
        <w:rPr>
          <w:rFonts w:hint="eastAsia"/>
        </w:rPr>
        <w:t xml:space="preserve">    </w:t>
      </w:r>
    </w:p>
    <w:p w14:paraId="6BD4F4B9" w14:textId="77777777" w:rsidR="00436C98" w:rsidRDefault="00436C98" w:rsidP="00C0634A">
      <w:pPr>
        <w:jc w:val="right"/>
        <w:rPr>
          <w:rFonts w:ascii="仿宋_GB2312" w:eastAsia="仿宋_GB2312" w:hAnsi="仿宋_GB2312" w:cs="仿宋_GB2312"/>
          <w:sz w:val="32"/>
          <w:szCs w:val="32"/>
        </w:rPr>
      </w:pPr>
    </w:p>
    <w:p w14:paraId="63BD45F4" w14:textId="77777777" w:rsidR="005445D7" w:rsidRDefault="005445D7">
      <w:pPr>
        <w:widowControl/>
        <w:jc w:val="left"/>
      </w:pPr>
      <w:r>
        <w:br w:type="page"/>
      </w:r>
    </w:p>
    <w:p w14:paraId="6F319F71" w14:textId="77777777" w:rsidR="0084364E" w:rsidRDefault="0084364E" w:rsidP="0084364E">
      <w:pPr>
        <w:pStyle w:val="10"/>
      </w:pPr>
    </w:p>
    <w:p w14:paraId="5DBEB147" w14:textId="77777777" w:rsidR="00436C98" w:rsidRPr="00C20006" w:rsidRDefault="00436C98" w:rsidP="0084364E">
      <w:pPr>
        <w:pStyle w:val="10"/>
      </w:pPr>
      <w:bookmarkStart w:id="170" w:name="_Toc501638834"/>
      <w:r>
        <w:rPr>
          <w:rFonts w:hint="eastAsia"/>
        </w:rPr>
        <w:t>新乡医学院三全学院</w:t>
      </w:r>
      <w:r w:rsidR="0084364E">
        <w:rPr>
          <w:rFonts w:hint="eastAsia"/>
        </w:rPr>
        <w:br/>
      </w:r>
      <w:r>
        <w:rPr>
          <w:rFonts w:hint="eastAsia"/>
        </w:rPr>
        <w:t>职工文体协会管理办法(修订)</w:t>
      </w:r>
      <w:bookmarkEnd w:id="170"/>
    </w:p>
    <w:p w14:paraId="77A3DB1D" w14:textId="77777777" w:rsidR="00436C98" w:rsidRDefault="00436C98" w:rsidP="000F403D">
      <w:pPr>
        <w:pStyle w:val="a6"/>
        <w:spacing w:before="312" w:after="312"/>
      </w:pPr>
      <w:r>
        <w:rPr>
          <w:rFonts w:hint="eastAsia"/>
        </w:rPr>
        <w:t>院工字〔2015〕10号</w:t>
      </w:r>
    </w:p>
    <w:p w14:paraId="6419DE12" w14:textId="77777777" w:rsidR="00436C98" w:rsidRDefault="00436C98" w:rsidP="0084364E">
      <w:pPr>
        <w:pStyle w:val="a7"/>
        <w:rPr>
          <w:rFonts w:hAnsi="宋体" w:cs="宋体"/>
          <w:kern w:val="0"/>
        </w:rPr>
      </w:pPr>
      <w:r>
        <w:rPr>
          <w:rFonts w:hint="eastAsia"/>
        </w:rPr>
        <w:t>第一章　总　则</w:t>
      </w:r>
    </w:p>
    <w:p w14:paraId="4F69402A" w14:textId="77777777" w:rsidR="00436C98" w:rsidRPr="0084364E" w:rsidRDefault="00436C98" w:rsidP="0084364E">
      <w:pPr>
        <w:pStyle w:val="a8"/>
      </w:pPr>
      <w:r w:rsidRPr="0084364E">
        <w:rPr>
          <w:rFonts w:hint="eastAsia"/>
        </w:rPr>
        <w:t>第一条　为了丰富和活跃教职工业余文化生活，推动全民健身活动的开展，引导和规范教职工文体协会建设,营造和谐健康的校园文化，特制定本办法。</w:t>
      </w:r>
    </w:p>
    <w:p w14:paraId="13CF6D1E" w14:textId="77777777" w:rsidR="00436C98" w:rsidRPr="0084364E" w:rsidRDefault="00436C98" w:rsidP="0084364E">
      <w:pPr>
        <w:pStyle w:val="a8"/>
      </w:pPr>
      <w:r w:rsidRPr="0084364E">
        <w:rPr>
          <w:rFonts w:hint="eastAsia"/>
        </w:rPr>
        <w:t>第二条　教职工文体协会是在院工会管理和指导下，由教职工自愿组建的群众性文体活动组织，独立地开展工作。</w:t>
      </w:r>
    </w:p>
    <w:p w14:paraId="1799D3EB" w14:textId="77777777" w:rsidR="00436C98" w:rsidRPr="0084364E" w:rsidRDefault="00436C98" w:rsidP="0084364E">
      <w:pPr>
        <w:pStyle w:val="a8"/>
      </w:pPr>
      <w:r w:rsidRPr="0084364E">
        <w:rPr>
          <w:rFonts w:hint="eastAsia"/>
        </w:rPr>
        <w:t>第三条　教职工文体协会以活跃教职工业余文化生活为目的，充分吸收具有共同爱好的教职工参加，是非营利的群众组织。院工会对教职工文体协会进行监督和管理，并在活动经费上给予支持。</w:t>
      </w:r>
    </w:p>
    <w:p w14:paraId="0363A4CF" w14:textId="77777777" w:rsidR="00436C98" w:rsidRPr="0084364E" w:rsidRDefault="00436C98" w:rsidP="0084364E">
      <w:pPr>
        <w:pStyle w:val="a7"/>
        <w:rPr>
          <w:color w:val="FF0000"/>
        </w:rPr>
      </w:pPr>
      <w:r w:rsidRPr="0084364E">
        <w:rPr>
          <w:rFonts w:hint="eastAsia"/>
        </w:rPr>
        <w:t>第二章　协会的组建</w:t>
      </w:r>
    </w:p>
    <w:p w14:paraId="20B642C9" w14:textId="77777777" w:rsidR="00436C98" w:rsidRPr="0084364E" w:rsidRDefault="00436C98" w:rsidP="0084364E">
      <w:pPr>
        <w:pStyle w:val="a8"/>
      </w:pPr>
      <w:r w:rsidRPr="0084364E">
        <w:rPr>
          <w:rFonts w:hint="eastAsia"/>
        </w:rPr>
        <w:t>第四条　教职工文体协会由共同兴趣的教职工倡议，经学院工会审核同意后，通过民主方式组建成立。</w:t>
      </w:r>
    </w:p>
    <w:p w14:paraId="0B2CEB98" w14:textId="77777777" w:rsidR="00436C98" w:rsidRPr="0084364E" w:rsidRDefault="00436C98" w:rsidP="0084364E">
      <w:pPr>
        <w:pStyle w:val="a8"/>
      </w:pPr>
      <w:r w:rsidRPr="0084364E">
        <w:rPr>
          <w:rFonts w:hint="eastAsia"/>
        </w:rPr>
        <w:t>第五条　教职工文体协会申请成立的条件:</w:t>
      </w:r>
    </w:p>
    <w:p w14:paraId="5556E023" w14:textId="77777777" w:rsidR="00436C98" w:rsidRPr="0084364E" w:rsidRDefault="00436C98" w:rsidP="0084364E">
      <w:pPr>
        <w:pStyle w:val="a8"/>
      </w:pPr>
      <w:r w:rsidRPr="0084364E">
        <w:rPr>
          <w:rFonts w:hint="eastAsia"/>
        </w:rPr>
        <w:t>1.教职工文体协会活动内容要积极健康，有利于教职工娱乐身心和增强体质。</w:t>
      </w:r>
    </w:p>
    <w:p w14:paraId="00E18838" w14:textId="77777777" w:rsidR="00436C98" w:rsidRPr="0084364E" w:rsidRDefault="00436C98" w:rsidP="0084364E">
      <w:pPr>
        <w:pStyle w:val="a8"/>
      </w:pPr>
      <w:r w:rsidRPr="0084364E">
        <w:rPr>
          <w:rFonts w:hint="eastAsia"/>
        </w:rPr>
        <w:t>2.组建教职工文体协会要向学院工会提出书面申请，经批准</w:t>
      </w:r>
      <w:r w:rsidRPr="0084364E">
        <w:rPr>
          <w:rFonts w:hint="eastAsia"/>
        </w:rPr>
        <w:lastRenderedPageBreak/>
        <w:t>后方可成立。</w:t>
      </w:r>
    </w:p>
    <w:p w14:paraId="6733763A" w14:textId="77777777" w:rsidR="00436C98" w:rsidRPr="0084364E" w:rsidRDefault="00436C98" w:rsidP="0084364E">
      <w:pPr>
        <w:pStyle w:val="a8"/>
      </w:pPr>
      <w:r w:rsidRPr="0084364E">
        <w:rPr>
          <w:rFonts w:hint="eastAsia"/>
        </w:rPr>
        <w:t>3.具有明确的协会章程。</w:t>
      </w:r>
    </w:p>
    <w:p w14:paraId="3C4B7D84" w14:textId="77777777" w:rsidR="00436C98" w:rsidRPr="0084364E" w:rsidRDefault="00436C98" w:rsidP="0084364E">
      <w:pPr>
        <w:pStyle w:val="a8"/>
      </w:pPr>
      <w:r w:rsidRPr="0084364E">
        <w:rPr>
          <w:rFonts w:hint="eastAsia"/>
        </w:rPr>
        <w:t>4.具备完善的组织机构和管理制度，财务有专人管理。</w:t>
      </w:r>
    </w:p>
    <w:p w14:paraId="371B0C37" w14:textId="77777777" w:rsidR="00436C98" w:rsidRPr="0084364E" w:rsidRDefault="00436C98" w:rsidP="0084364E">
      <w:pPr>
        <w:pStyle w:val="a8"/>
      </w:pPr>
      <w:r w:rsidRPr="0084364E">
        <w:rPr>
          <w:rFonts w:hint="eastAsia"/>
        </w:rPr>
        <w:t>5.文体协会要面向全院教职工，协会发起时人员不得少于10人。</w:t>
      </w:r>
    </w:p>
    <w:p w14:paraId="23B07CF6" w14:textId="77777777" w:rsidR="00436C98" w:rsidRPr="0084364E" w:rsidRDefault="00436C98" w:rsidP="0084364E">
      <w:pPr>
        <w:pStyle w:val="a8"/>
      </w:pPr>
      <w:r w:rsidRPr="0084364E">
        <w:rPr>
          <w:rFonts w:hint="eastAsia"/>
        </w:rPr>
        <w:t>6.每年至少组织2次与协会相关的活动。</w:t>
      </w:r>
    </w:p>
    <w:p w14:paraId="44B6C12F" w14:textId="77777777" w:rsidR="00436C98" w:rsidRPr="0084364E" w:rsidRDefault="00436C98" w:rsidP="0084364E">
      <w:pPr>
        <w:pStyle w:val="a8"/>
      </w:pPr>
      <w:r w:rsidRPr="0084364E">
        <w:rPr>
          <w:rFonts w:hint="eastAsia"/>
        </w:rPr>
        <w:t>第六条  教职工文体协会申请成立程序:</w:t>
      </w:r>
    </w:p>
    <w:p w14:paraId="321DFD6B" w14:textId="77777777" w:rsidR="00436C98" w:rsidRPr="0084364E" w:rsidRDefault="00436C98" w:rsidP="0084364E">
      <w:pPr>
        <w:pStyle w:val="a8"/>
      </w:pPr>
      <w:r w:rsidRPr="0084364E">
        <w:rPr>
          <w:rFonts w:hint="eastAsia"/>
        </w:rPr>
        <w:t>1.由拟成立文体协会的负责人向院工会提交《新乡医学院三全学院职工文体协会成立申请表》、《新乡医学院三全学院教职工文体协会负责人登记表》，同时提交文体协会的章程、会员名单等材料。</w:t>
      </w:r>
    </w:p>
    <w:p w14:paraId="438FC770" w14:textId="77777777" w:rsidR="00436C98" w:rsidRPr="0084364E" w:rsidRDefault="00436C98" w:rsidP="0084364E">
      <w:pPr>
        <w:pStyle w:val="a8"/>
      </w:pPr>
      <w:r w:rsidRPr="0084364E">
        <w:rPr>
          <w:rFonts w:hint="eastAsia"/>
        </w:rPr>
        <w:t xml:space="preserve">2.经院工会审核批准后办理登记手续并备案。 </w:t>
      </w:r>
    </w:p>
    <w:p w14:paraId="7DE2FE28" w14:textId="77777777" w:rsidR="00436C98" w:rsidRPr="0084364E" w:rsidRDefault="00436C98" w:rsidP="0084364E">
      <w:pPr>
        <w:pStyle w:val="a8"/>
      </w:pPr>
      <w:r w:rsidRPr="0084364E">
        <w:rPr>
          <w:rFonts w:hint="eastAsia"/>
        </w:rPr>
        <w:t>3.协会可以自行设计会旗、会徽、会标等，但须经院工会批准并备案。</w:t>
      </w:r>
    </w:p>
    <w:p w14:paraId="083D4902" w14:textId="77777777" w:rsidR="00436C98" w:rsidRPr="0084364E" w:rsidRDefault="00436C98" w:rsidP="0084364E">
      <w:pPr>
        <w:pStyle w:val="a8"/>
      </w:pPr>
      <w:r w:rsidRPr="0084364E">
        <w:rPr>
          <w:rFonts w:hint="eastAsia"/>
        </w:rPr>
        <w:t>第七条　教职工文体协会章程的内容:</w:t>
      </w:r>
    </w:p>
    <w:p w14:paraId="32268A99" w14:textId="77777777" w:rsidR="00436C98" w:rsidRPr="0084364E" w:rsidRDefault="00436C98" w:rsidP="0084364E">
      <w:pPr>
        <w:pStyle w:val="a8"/>
      </w:pPr>
      <w:r w:rsidRPr="0084364E">
        <w:rPr>
          <w:rFonts w:hint="eastAsia"/>
        </w:rPr>
        <w:t>1.教职工文体协会的名称。</w:t>
      </w:r>
    </w:p>
    <w:p w14:paraId="0B9FE441" w14:textId="77777777" w:rsidR="00436C98" w:rsidRPr="0084364E" w:rsidRDefault="00436C98" w:rsidP="0084364E">
      <w:pPr>
        <w:pStyle w:val="a8"/>
      </w:pPr>
      <w:r w:rsidRPr="0084364E">
        <w:rPr>
          <w:rFonts w:hint="eastAsia"/>
        </w:rPr>
        <w:t>2.协会性质和宗旨。</w:t>
      </w:r>
    </w:p>
    <w:p w14:paraId="10044ED5" w14:textId="77777777" w:rsidR="00436C98" w:rsidRPr="0084364E" w:rsidRDefault="00436C98" w:rsidP="0084364E">
      <w:pPr>
        <w:pStyle w:val="a8"/>
      </w:pPr>
      <w:r w:rsidRPr="0084364E">
        <w:rPr>
          <w:rFonts w:hint="eastAsia"/>
        </w:rPr>
        <w:t>3.协会的组织机构。</w:t>
      </w:r>
    </w:p>
    <w:p w14:paraId="10510438" w14:textId="77777777" w:rsidR="00436C98" w:rsidRPr="0084364E" w:rsidRDefault="00436C98" w:rsidP="0084364E">
      <w:pPr>
        <w:pStyle w:val="a8"/>
      </w:pPr>
      <w:r w:rsidRPr="0084364E">
        <w:rPr>
          <w:rFonts w:hint="eastAsia"/>
        </w:rPr>
        <w:t>4.会员的权利和义务。</w:t>
      </w:r>
    </w:p>
    <w:p w14:paraId="0F1B8CB9" w14:textId="77777777" w:rsidR="00436C98" w:rsidRPr="0084364E" w:rsidRDefault="00436C98" w:rsidP="0084364E">
      <w:pPr>
        <w:pStyle w:val="a8"/>
      </w:pPr>
      <w:r w:rsidRPr="0084364E">
        <w:rPr>
          <w:rFonts w:hint="eastAsia"/>
        </w:rPr>
        <w:t>5.协会活动的形式、组织纪律。</w:t>
      </w:r>
    </w:p>
    <w:p w14:paraId="2EF24769" w14:textId="77777777" w:rsidR="00436C98" w:rsidRPr="0084364E" w:rsidRDefault="00436C98" w:rsidP="0084364E">
      <w:pPr>
        <w:pStyle w:val="a8"/>
      </w:pPr>
      <w:r w:rsidRPr="0084364E">
        <w:rPr>
          <w:rFonts w:hint="eastAsia"/>
        </w:rPr>
        <w:t>6.经费的来源渠道和使用范围。</w:t>
      </w:r>
    </w:p>
    <w:p w14:paraId="1FAA5572" w14:textId="77777777" w:rsidR="0084364E" w:rsidRDefault="0084364E">
      <w:pPr>
        <w:widowControl/>
        <w:jc w:val="left"/>
        <w:rPr>
          <w:rFonts w:ascii="方正黑体_GBK" w:eastAsia="方正黑体_GBK" w:hAnsi="黑体" w:cs="黑体"/>
          <w:color w:val="000000"/>
          <w:sz w:val="32"/>
          <w:szCs w:val="32"/>
        </w:rPr>
      </w:pPr>
      <w:r>
        <w:br w:type="page"/>
      </w:r>
    </w:p>
    <w:p w14:paraId="649CC922" w14:textId="77777777" w:rsidR="00436C98" w:rsidRPr="0084364E" w:rsidRDefault="00436C98" w:rsidP="0084364E">
      <w:pPr>
        <w:pStyle w:val="a7"/>
      </w:pPr>
      <w:r w:rsidRPr="0084364E">
        <w:rPr>
          <w:rFonts w:hint="eastAsia"/>
        </w:rPr>
        <w:lastRenderedPageBreak/>
        <w:t>第三章　协会会员和组织机构</w:t>
      </w:r>
    </w:p>
    <w:p w14:paraId="6DDD0B92" w14:textId="77777777" w:rsidR="00436C98" w:rsidRPr="0084364E" w:rsidRDefault="00436C98" w:rsidP="0084364E">
      <w:pPr>
        <w:pStyle w:val="a8"/>
      </w:pPr>
      <w:r w:rsidRPr="0084364E">
        <w:rPr>
          <w:rFonts w:hint="eastAsia"/>
        </w:rPr>
        <w:t>第八条　会员加入文体协会条件:</w:t>
      </w:r>
    </w:p>
    <w:p w14:paraId="5411C14C" w14:textId="77777777" w:rsidR="00436C98" w:rsidRPr="0084364E" w:rsidRDefault="00436C98" w:rsidP="0084364E">
      <w:pPr>
        <w:pStyle w:val="a8"/>
      </w:pPr>
      <w:r w:rsidRPr="0084364E">
        <w:rPr>
          <w:rFonts w:hint="eastAsia"/>
        </w:rPr>
        <w:t>1.本院在职教职工。</w:t>
      </w:r>
    </w:p>
    <w:p w14:paraId="483151C2" w14:textId="77777777" w:rsidR="00436C98" w:rsidRPr="0084364E" w:rsidRDefault="00436C98" w:rsidP="0084364E">
      <w:pPr>
        <w:pStyle w:val="a8"/>
      </w:pPr>
      <w:r w:rsidRPr="0084364E">
        <w:rPr>
          <w:rFonts w:hint="eastAsia"/>
        </w:rPr>
        <w:t>2.遵守国家法律和学院的有关规章制度，维护学院的整体利益。</w:t>
      </w:r>
    </w:p>
    <w:p w14:paraId="271A4E74" w14:textId="77777777" w:rsidR="0084364E" w:rsidRDefault="00436C98" w:rsidP="0084364E">
      <w:pPr>
        <w:pStyle w:val="a8"/>
      </w:pPr>
      <w:r w:rsidRPr="0084364E">
        <w:rPr>
          <w:rFonts w:hint="eastAsia"/>
        </w:rPr>
        <w:t>3.热爱学院，承认协会章程，服从协会管理，履行会员义务。</w:t>
      </w:r>
    </w:p>
    <w:p w14:paraId="37407CDA" w14:textId="77777777" w:rsidR="00436C98" w:rsidRPr="0084364E" w:rsidRDefault="00436C98" w:rsidP="0084364E">
      <w:pPr>
        <w:pStyle w:val="a8"/>
      </w:pPr>
      <w:r w:rsidRPr="0084364E">
        <w:rPr>
          <w:rFonts w:hint="eastAsia"/>
        </w:rPr>
        <w:t>第九条　文体协会负责人的产生和要求:</w:t>
      </w:r>
    </w:p>
    <w:p w14:paraId="40028053" w14:textId="77777777" w:rsidR="00436C98" w:rsidRPr="0084364E" w:rsidRDefault="00436C98" w:rsidP="0084364E">
      <w:pPr>
        <w:pStyle w:val="a8"/>
        <w:rPr>
          <w:rFonts w:hAnsi="宋体" w:cs="宋体"/>
        </w:rPr>
      </w:pPr>
      <w:r w:rsidRPr="0084364E">
        <w:rPr>
          <w:rFonts w:hAnsi="宋体" w:cs="宋体" w:hint="eastAsia"/>
        </w:rPr>
        <w:t>1.各协会设会长、副会长、和秘书长各1名。会长经全体会员民主选举产生，并报学院工会审批。副会长和秘书长可由会长提名或选举产生。</w:t>
      </w:r>
    </w:p>
    <w:p w14:paraId="3B01D4C8" w14:textId="77777777" w:rsidR="00436C98" w:rsidRPr="0084364E" w:rsidRDefault="00436C98" w:rsidP="0084364E">
      <w:pPr>
        <w:pStyle w:val="a8"/>
        <w:rPr>
          <w:rFonts w:hAnsi="宋体" w:cs="宋体"/>
        </w:rPr>
      </w:pPr>
      <w:r w:rsidRPr="0084364E">
        <w:rPr>
          <w:rFonts w:hAnsi="宋体" w:cs="宋体" w:hint="eastAsia"/>
        </w:rPr>
        <w:t>2.</w:t>
      </w:r>
      <w:r w:rsidRPr="0084364E">
        <w:rPr>
          <w:rFonts w:hint="eastAsia"/>
        </w:rPr>
        <w:t>文体协会负责人应具有良好的思想道德素质，具有较强的组织能力和奉献精神；能够调动会员积极性，不断稳定和扩大队伍，保持协会的生机和活力；群众基础好，善于团结广大教职工，热心协会工作，乐于为大家服务。</w:t>
      </w:r>
    </w:p>
    <w:p w14:paraId="504CD452" w14:textId="77777777" w:rsidR="0084364E" w:rsidRDefault="00436C98" w:rsidP="0084364E">
      <w:pPr>
        <w:pStyle w:val="a8"/>
      </w:pPr>
      <w:r w:rsidRPr="0084364E">
        <w:rPr>
          <w:rFonts w:hAnsi="宋体" w:cs="宋体" w:hint="eastAsia"/>
        </w:rPr>
        <w:t>3.会长的职责是全面统筹管理协会的运行和发展，副会长协助会长工作。秘书长的职责是负责协会的日常事务管理，制定活动计划，落实活动措施；组织召开会员大会；对教职工的入会退会申请进行审核；向院工会汇报工作及其它事宜。</w:t>
      </w:r>
    </w:p>
    <w:p w14:paraId="2E7A3B8F" w14:textId="77777777" w:rsidR="00436C98" w:rsidRPr="0084364E" w:rsidRDefault="00436C98" w:rsidP="0084364E">
      <w:pPr>
        <w:pStyle w:val="a8"/>
      </w:pPr>
      <w:r w:rsidRPr="0084364E">
        <w:rPr>
          <w:rFonts w:hint="eastAsia"/>
        </w:rPr>
        <w:t xml:space="preserve">4.文体协会负责人更换时应及时与院工会联系，新的负责人需经协会会员民主选举产生，上报学院工会批准。           </w:t>
      </w:r>
    </w:p>
    <w:p w14:paraId="224BBAC3" w14:textId="77777777" w:rsidR="00436C98" w:rsidRPr="0084364E" w:rsidRDefault="00436C98" w:rsidP="0084364E">
      <w:pPr>
        <w:pStyle w:val="a8"/>
      </w:pPr>
      <w:r w:rsidRPr="0084364E">
        <w:rPr>
          <w:rFonts w:hint="eastAsia"/>
        </w:rPr>
        <w:t>第十条  文体协会会员享有的权利:</w:t>
      </w:r>
    </w:p>
    <w:p w14:paraId="4E488E33" w14:textId="77777777" w:rsidR="00436C98" w:rsidRPr="0084364E" w:rsidRDefault="00436C98" w:rsidP="0084364E">
      <w:pPr>
        <w:pStyle w:val="a8"/>
      </w:pPr>
      <w:r w:rsidRPr="0084364E">
        <w:rPr>
          <w:rFonts w:hint="eastAsia"/>
        </w:rPr>
        <w:t>1.有选举权和被选举权。</w:t>
      </w:r>
    </w:p>
    <w:p w14:paraId="50841FAE" w14:textId="77777777" w:rsidR="00436C98" w:rsidRPr="0084364E" w:rsidRDefault="00436C98" w:rsidP="0084364E">
      <w:pPr>
        <w:pStyle w:val="a8"/>
      </w:pPr>
      <w:r w:rsidRPr="0084364E">
        <w:rPr>
          <w:rFonts w:hint="eastAsia"/>
        </w:rPr>
        <w:lastRenderedPageBreak/>
        <w:t>2.有工作建议权、策划权。</w:t>
      </w:r>
    </w:p>
    <w:p w14:paraId="77C0384A" w14:textId="77777777" w:rsidR="00436C98" w:rsidRPr="0084364E" w:rsidRDefault="00436C98" w:rsidP="0084364E">
      <w:pPr>
        <w:pStyle w:val="a8"/>
      </w:pPr>
      <w:r w:rsidRPr="0084364E">
        <w:rPr>
          <w:rFonts w:hint="eastAsia"/>
        </w:rPr>
        <w:t>3.有权参加协会各项活动，有权监督协会经费的使用。</w:t>
      </w:r>
    </w:p>
    <w:p w14:paraId="243C662C" w14:textId="77777777" w:rsidR="00436C98" w:rsidRPr="0084364E" w:rsidRDefault="00436C98" w:rsidP="0084364E">
      <w:pPr>
        <w:pStyle w:val="a8"/>
      </w:pPr>
      <w:r w:rsidRPr="0084364E">
        <w:rPr>
          <w:rFonts w:hint="eastAsia"/>
        </w:rPr>
        <w:t>第十一条　文体协会会员履行的义务:</w:t>
      </w:r>
    </w:p>
    <w:p w14:paraId="3C28600E" w14:textId="77777777" w:rsidR="00436C98" w:rsidRPr="0084364E" w:rsidRDefault="00436C98" w:rsidP="0084364E">
      <w:pPr>
        <w:pStyle w:val="a8"/>
      </w:pPr>
      <w:r w:rsidRPr="0084364E">
        <w:rPr>
          <w:rFonts w:hint="eastAsia"/>
        </w:rPr>
        <w:t>1.认真执行协会的各项决定，积极参加协会的各项活动。</w:t>
      </w:r>
    </w:p>
    <w:p w14:paraId="73F9CA28" w14:textId="77777777" w:rsidR="00436C98" w:rsidRPr="0084364E" w:rsidRDefault="00436C98" w:rsidP="0084364E">
      <w:pPr>
        <w:pStyle w:val="a8"/>
      </w:pPr>
      <w:r w:rsidRPr="0084364E">
        <w:rPr>
          <w:rFonts w:hint="eastAsia"/>
        </w:rPr>
        <w:t>2.认真完成协会交给的任务，主动向协会负责人提出建议和意见。</w:t>
      </w:r>
    </w:p>
    <w:p w14:paraId="50CD4EE6" w14:textId="77777777" w:rsidR="00436C98" w:rsidRPr="0084364E" w:rsidRDefault="00436C98" w:rsidP="0084364E">
      <w:pPr>
        <w:pStyle w:val="a8"/>
        <w:rPr>
          <w:rFonts w:hAnsi="宋体" w:cs="宋体"/>
        </w:rPr>
      </w:pPr>
      <w:r w:rsidRPr="0084364E">
        <w:rPr>
          <w:rFonts w:hint="eastAsia"/>
        </w:rPr>
        <w:t>3.按协会章程规定缴纳会费。</w:t>
      </w:r>
    </w:p>
    <w:p w14:paraId="6F58BCD2" w14:textId="77777777" w:rsidR="00436C98" w:rsidRPr="0084364E" w:rsidRDefault="00436C98" w:rsidP="0084364E">
      <w:pPr>
        <w:pStyle w:val="a7"/>
      </w:pPr>
      <w:r w:rsidRPr="0084364E">
        <w:rPr>
          <w:rFonts w:hint="eastAsia"/>
        </w:rPr>
        <w:t>第四章　文体协会的管理</w:t>
      </w:r>
    </w:p>
    <w:p w14:paraId="3A50BA60" w14:textId="77777777" w:rsidR="00436C98" w:rsidRPr="0084364E" w:rsidRDefault="00436C98" w:rsidP="0084364E">
      <w:pPr>
        <w:pStyle w:val="a8"/>
      </w:pPr>
      <w:r w:rsidRPr="0084364E">
        <w:rPr>
          <w:rFonts w:hint="eastAsia"/>
        </w:rPr>
        <w:t>第十二条　各文体协会根据各自的章程和活动计划开展活动，成员招募及活动开展必须奉行公开原则。每个协会成员必须办理入会手续，填写入会登记表，报院工会备案。</w:t>
      </w:r>
    </w:p>
    <w:p w14:paraId="460AD8E7" w14:textId="77777777" w:rsidR="00436C98" w:rsidRPr="0084364E" w:rsidRDefault="00436C98" w:rsidP="0084364E">
      <w:pPr>
        <w:pStyle w:val="a8"/>
      </w:pPr>
      <w:r w:rsidRPr="0084364E">
        <w:rPr>
          <w:rFonts w:hint="eastAsia"/>
        </w:rPr>
        <w:t>第十三条  各文体协会每年应召开协会全体成员会议，讨论工作，通报经费使用情况。学院工会定期对教职工文体协会工作进行检查，并定期召开协会工作会议。各文体协会要主动接受院工会的监督和工作指导。</w:t>
      </w:r>
    </w:p>
    <w:p w14:paraId="29300291" w14:textId="77777777" w:rsidR="00436C98" w:rsidRPr="0084364E" w:rsidRDefault="00436C98" w:rsidP="0084364E">
      <w:pPr>
        <w:pStyle w:val="a8"/>
      </w:pPr>
      <w:r w:rsidRPr="0084364E">
        <w:rPr>
          <w:rFonts w:hint="eastAsia"/>
        </w:rPr>
        <w:t>第十四条　教职工文体协会的活动</w:t>
      </w:r>
    </w:p>
    <w:p w14:paraId="31DF36B0" w14:textId="77777777" w:rsidR="00436C98" w:rsidRPr="0084364E" w:rsidRDefault="00436C98" w:rsidP="0084364E">
      <w:pPr>
        <w:pStyle w:val="a8"/>
      </w:pPr>
      <w:r w:rsidRPr="0084364E">
        <w:rPr>
          <w:rFonts w:hint="eastAsia"/>
        </w:rPr>
        <w:t>1.各文体协会要根据各自特点和情况，兼顾普及和专业广泛吸收具有共同爱好的教职工参加，积极主动地开展活动，以适应广大教职工不同需求。</w:t>
      </w:r>
    </w:p>
    <w:p w14:paraId="5B41D8C0" w14:textId="77777777" w:rsidR="00436C98" w:rsidRPr="0084364E" w:rsidRDefault="00436C98" w:rsidP="0084364E">
      <w:pPr>
        <w:pStyle w:val="a8"/>
      </w:pPr>
      <w:r w:rsidRPr="0084364E">
        <w:rPr>
          <w:rFonts w:hint="eastAsia"/>
        </w:rPr>
        <w:t>2.各文体协会有义务协助学院各级工会组织开展相关的教职工活动，对教职工的相关活动进行指导。</w:t>
      </w:r>
    </w:p>
    <w:p w14:paraId="08251D4A" w14:textId="77777777" w:rsidR="00436C98" w:rsidRPr="0084364E" w:rsidRDefault="00436C98" w:rsidP="0084364E">
      <w:pPr>
        <w:pStyle w:val="a8"/>
      </w:pPr>
      <w:r w:rsidRPr="0084364E">
        <w:rPr>
          <w:rFonts w:hint="eastAsia"/>
        </w:rPr>
        <w:t>3.各文体协会以组织内部教职工活动为主，每年适当参加一</w:t>
      </w:r>
      <w:r w:rsidRPr="0084364E">
        <w:rPr>
          <w:rFonts w:hint="eastAsia"/>
        </w:rPr>
        <w:lastRenderedPageBreak/>
        <w:t>些校外组织的活动，以加强交流，提高水平。</w:t>
      </w:r>
    </w:p>
    <w:p w14:paraId="12E143B4" w14:textId="77777777" w:rsidR="00436C98" w:rsidRPr="0084364E" w:rsidRDefault="00436C98" w:rsidP="0084364E">
      <w:pPr>
        <w:pStyle w:val="a8"/>
      </w:pPr>
      <w:r w:rsidRPr="0084364E">
        <w:rPr>
          <w:rFonts w:hint="eastAsia"/>
        </w:rPr>
        <w:t>第十五条  教职工文体协会经费的管理</w:t>
      </w:r>
    </w:p>
    <w:p w14:paraId="66EEFD1F" w14:textId="77777777" w:rsidR="00436C98" w:rsidRPr="0084364E" w:rsidRDefault="00436C98" w:rsidP="0084364E">
      <w:pPr>
        <w:pStyle w:val="a8"/>
      </w:pPr>
      <w:r w:rsidRPr="0084364E">
        <w:rPr>
          <w:rFonts w:hint="eastAsia"/>
        </w:rPr>
        <w:t>1.</w:t>
      </w:r>
      <w:r w:rsidRPr="0084364E">
        <w:rPr>
          <w:rFonts w:hAnsi="宋体" w:cs="宋体" w:hint="eastAsia"/>
        </w:rPr>
        <w:t>院工会每年为每个协会按人均50元提供活动经费</w:t>
      </w:r>
      <w:r w:rsidRPr="0084364E">
        <w:rPr>
          <w:rFonts w:hint="eastAsia"/>
        </w:rPr>
        <w:t>。</w:t>
      </w:r>
    </w:p>
    <w:p w14:paraId="797178F5" w14:textId="77777777" w:rsidR="00436C98" w:rsidRPr="0084364E" w:rsidRDefault="00436C98" w:rsidP="0084364E">
      <w:pPr>
        <w:pStyle w:val="a8"/>
      </w:pPr>
      <w:r w:rsidRPr="0084364E">
        <w:rPr>
          <w:rFonts w:hint="eastAsia"/>
        </w:rPr>
        <w:t>2.各文体协会可按实际情况制定会费标准，收取会费，并制定会费管理办法</w:t>
      </w:r>
      <w:r w:rsidRPr="0084364E">
        <w:rPr>
          <w:rFonts w:hAnsi="宋体" w:cs="宋体" w:hint="eastAsia"/>
        </w:rPr>
        <w:t>，并报学院工会备案</w:t>
      </w:r>
      <w:r w:rsidRPr="0084364E">
        <w:rPr>
          <w:rFonts w:hint="eastAsia"/>
        </w:rPr>
        <w:t>。会费应由协会专人管理，并经协会负责人签字报销。各协会应定期向会员报告会费使用情况。</w:t>
      </w:r>
    </w:p>
    <w:p w14:paraId="113A4206" w14:textId="77777777" w:rsidR="00436C98" w:rsidRPr="0084364E" w:rsidRDefault="00436C98" w:rsidP="0084364E">
      <w:pPr>
        <w:pStyle w:val="a8"/>
      </w:pPr>
      <w:r w:rsidRPr="0084364E">
        <w:rPr>
          <w:rFonts w:hint="eastAsia"/>
        </w:rPr>
        <w:t>3.院工会委托文体协会组织的面向全院或者代表学院参加省、市级以上的交流、展示、演出、比赛等活动，院工会给予经费支持。</w:t>
      </w:r>
    </w:p>
    <w:p w14:paraId="03038CC4" w14:textId="77777777" w:rsidR="00436C98" w:rsidRPr="0084364E" w:rsidRDefault="00436C98" w:rsidP="0084364E">
      <w:pPr>
        <w:pStyle w:val="a8"/>
      </w:pPr>
      <w:r w:rsidRPr="0084364E">
        <w:rPr>
          <w:rFonts w:hint="eastAsia"/>
        </w:rPr>
        <w:t>4.院工会支持各文体协会组织教职工开展丰富多彩的活动，将根据其活动内容、人员规模及活动效果给予一定的经费支持。</w:t>
      </w:r>
    </w:p>
    <w:p w14:paraId="3A3BF19A" w14:textId="77777777" w:rsidR="00436C98" w:rsidRPr="0084364E" w:rsidRDefault="00436C98" w:rsidP="0084364E">
      <w:pPr>
        <w:pStyle w:val="a8"/>
      </w:pPr>
      <w:r w:rsidRPr="0084364E">
        <w:rPr>
          <w:rFonts w:hint="eastAsia"/>
        </w:rPr>
        <w:t>5.各文体协会组织活动产生的费用，属院工会支持范围内的，由协会负责人签字，院工会审核，按工会财务制度报销。</w:t>
      </w:r>
    </w:p>
    <w:p w14:paraId="28B075D8" w14:textId="77777777" w:rsidR="00436C98" w:rsidRPr="0084364E" w:rsidRDefault="00436C98" w:rsidP="0084364E">
      <w:pPr>
        <w:pStyle w:val="a8"/>
      </w:pPr>
      <w:r w:rsidRPr="0084364E">
        <w:rPr>
          <w:rFonts w:hint="eastAsia"/>
        </w:rPr>
        <w:t>第十六条</w:t>
      </w:r>
      <w:r w:rsidR="0084364E">
        <w:rPr>
          <w:rFonts w:hint="eastAsia"/>
        </w:rPr>
        <w:t xml:space="preserve"> </w:t>
      </w:r>
      <w:r w:rsidRPr="0084364E">
        <w:rPr>
          <w:rFonts w:hint="eastAsia"/>
        </w:rPr>
        <w:t xml:space="preserve"> 各文体协会应每年年初向院工会递交年度工作计划，院工会对其执行情况进行监督和检查。</w:t>
      </w:r>
    </w:p>
    <w:p w14:paraId="14A5A23C" w14:textId="77777777" w:rsidR="00436C98" w:rsidRPr="0084364E" w:rsidRDefault="00436C98" w:rsidP="0084364E">
      <w:pPr>
        <w:pStyle w:val="a8"/>
      </w:pPr>
      <w:r w:rsidRPr="0084364E">
        <w:rPr>
          <w:rFonts w:hint="eastAsia"/>
        </w:rPr>
        <w:t>第十七条  各文体协会每年年底需提交本年度工作总结，内容包括：</w:t>
      </w:r>
    </w:p>
    <w:p w14:paraId="314D8534" w14:textId="77777777" w:rsidR="00436C98" w:rsidRPr="0084364E" w:rsidRDefault="00436C98" w:rsidP="0084364E">
      <w:pPr>
        <w:pStyle w:val="a8"/>
      </w:pPr>
      <w:r w:rsidRPr="0084364E">
        <w:rPr>
          <w:rFonts w:hint="eastAsia"/>
        </w:rPr>
        <w:t>1.协会自行组织以及配合学院组织的活动内容、次数、参加人数等。</w:t>
      </w:r>
    </w:p>
    <w:p w14:paraId="05FBF895" w14:textId="77777777" w:rsidR="00436C98" w:rsidRPr="0084364E" w:rsidRDefault="00436C98" w:rsidP="0084364E">
      <w:pPr>
        <w:pStyle w:val="a8"/>
      </w:pPr>
      <w:r w:rsidRPr="0084364E">
        <w:rPr>
          <w:rFonts w:hint="eastAsia"/>
        </w:rPr>
        <w:t>2.受学院委托参加校外交流、展示、演出、比赛等活动情况。</w:t>
      </w:r>
    </w:p>
    <w:p w14:paraId="2E7C13B1" w14:textId="77777777" w:rsidR="00436C98" w:rsidRPr="0084364E" w:rsidRDefault="00436C98" w:rsidP="0084364E">
      <w:pPr>
        <w:pStyle w:val="a8"/>
      </w:pPr>
      <w:r w:rsidRPr="0084364E">
        <w:rPr>
          <w:rFonts w:hint="eastAsia"/>
        </w:rPr>
        <w:t>3.协会活动实际成效，包括宣传海报、展板、新闻稿件、图</w:t>
      </w:r>
      <w:r w:rsidRPr="0084364E">
        <w:rPr>
          <w:rFonts w:hint="eastAsia"/>
        </w:rPr>
        <w:lastRenderedPageBreak/>
        <w:t>片、声像资料等。</w:t>
      </w:r>
    </w:p>
    <w:p w14:paraId="690C438B" w14:textId="77777777" w:rsidR="00436C98" w:rsidRPr="0084364E" w:rsidRDefault="00436C98" w:rsidP="0084364E">
      <w:pPr>
        <w:pStyle w:val="a8"/>
      </w:pPr>
      <w:r w:rsidRPr="0084364E">
        <w:rPr>
          <w:rFonts w:hint="eastAsia"/>
        </w:rPr>
        <w:t>4.经费（自筹资金、院工会拨款）使用情况报表。</w:t>
      </w:r>
    </w:p>
    <w:p w14:paraId="168807F6" w14:textId="77777777" w:rsidR="00436C98" w:rsidRPr="0084364E" w:rsidRDefault="00436C98" w:rsidP="0084364E">
      <w:pPr>
        <w:pStyle w:val="a8"/>
      </w:pPr>
      <w:r w:rsidRPr="0084364E">
        <w:rPr>
          <w:rFonts w:hint="eastAsia"/>
        </w:rPr>
        <w:t>5.本年度老会员名单及新发展会员的名单。</w:t>
      </w:r>
    </w:p>
    <w:p w14:paraId="7BA62162" w14:textId="77777777" w:rsidR="00436C98" w:rsidRPr="0084364E" w:rsidRDefault="00436C98" w:rsidP="0084364E">
      <w:pPr>
        <w:pStyle w:val="a8"/>
      </w:pPr>
      <w:r w:rsidRPr="0084364E">
        <w:rPr>
          <w:rFonts w:hint="eastAsia"/>
        </w:rPr>
        <w:t>第十八条  教职工文体协会的取缔或解散</w:t>
      </w:r>
    </w:p>
    <w:p w14:paraId="2F5BB592" w14:textId="77777777" w:rsidR="00436C98" w:rsidRPr="0084364E" w:rsidRDefault="00436C98" w:rsidP="0084364E">
      <w:pPr>
        <w:pStyle w:val="a8"/>
      </w:pPr>
      <w:r w:rsidRPr="0084364E">
        <w:rPr>
          <w:rFonts w:hint="eastAsia"/>
        </w:rPr>
        <w:t>出现下列情况之一的协会，应予取缔或解散：</w:t>
      </w:r>
    </w:p>
    <w:p w14:paraId="6C517D60" w14:textId="77777777" w:rsidR="00436C98" w:rsidRPr="0084364E" w:rsidRDefault="00436C98" w:rsidP="0084364E">
      <w:pPr>
        <w:pStyle w:val="a8"/>
      </w:pPr>
      <w:r w:rsidRPr="0084364E">
        <w:rPr>
          <w:rFonts w:hint="eastAsia"/>
        </w:rPr>
        <w:t>1.违反国家法律法规及学院的有关规章制度，扰乱学院正常的秩序，利用协会名义从事非法活动。</w:t>
      </w:r>
    </w:p>
    <w:p w14:paraId="0D43B5D4" w14:textId="77777777" w:rsidR="00436C98" w:rsidRPr="0084364E" w:rsidRDefault="00436C98" w:rsidP="0084364E">
      <w:pPr>
        <w:pStyle w:val="a8"/>
      </w:pPr>
      <w:r w:rsidRPr="0084364E">
        <w:rPr>
          <w:rFonts w:hint="eastAsia"/>
        </w:rPr>
        <w:t>2.拒绝接受院工会的正常工作指导。</w:t>
      </w:r>
    </w:p>
    <w:p w14:paraId="79A3337E" w14:textId="77777777" w:rsidR="00436C98" w:rsidRPr="0084364E" w:rsidRDefault="00436C98" w:rsidP="0084364E">
      <w:pPr>
        <w:pStyle w:val="a8"/>
      </w:pPr>
      <w:r w:rsidRPr="0084364E">
        <w:rPr>
          <w:rFonts w:hint="eastAsia"/>
        </w:rPr>
        <w:t>3.协会一年内未进行正常活动。</w:t>
      </w:r>
    </w:p>
    <w:p w14:paraId="04FB72CC" w14:textId="77777777" w:rsidR="00436C98" w:rsidRPr="0084364E" w:rsidRDefault="00436C98" w:rsidP="0084364E">
      <w:pPr>
        <w:pStyle w:val="a8"/>
      </w:pPr>
      <w:r w:rsidRPr="0084364E">
        <w:rPr>
          <w:rFonts w:hint="eastAsia"/>
        </w:rPr>
        <w:t>4.背离协会活动宗旨，在教职工中造成不良影响。</w:t>
      </w:r>
    </w:p>
    <w:p w14:paraId="3D6F9FB3" w14:textId="77777777" w:rsidR="00436C98" w:rsidRPr="0084364E" w:rsidRDefault="00436C98" w:rsidP="0084364E">
      <w:pPr>
        <w:pStyle w:val="a8"/>
      </w:pPr>
      <w:r w:rsidRPr="0084364E">
        <w:rPr>
          <w:rFonts w:hint="eastAsia"/>
        </w:rPr>
        <w:t>5.未经批准，擅自成立。</w:t>
      </w:r>
    </w:p>
    <w:p w14:paraId="7E4E7A94" w14:textId="77777777" w:rsidR="00436C98" w:rsidRDefault="00436C98" w:rsidP="0084364E">
      <w:pPr>
        <w:pStyle w:val="a7"/>
      </w:pPr>
      <w:r>
        <w:rPr>
          <w:rFonts w:hint="eastAsia"/>
        </w:rPr>
        <w:t>第五章  协会的考核与奖励</w:t>
      </w:r>
    </w:p>
    <w:p w14:paraId="23C176D4" w14:textId="77777777" w:rsidR="00436C98" w:rsidRDefault="00436C98" w:rsidP="0084364E">
      <w:pPr>
        <w:pStyle w:val="a8"/>
      </w:pPr>
      <w:r>
        <w:rPr>
          <w:rFonts w:hint="eastAsia"/>
        </w:rPr>
        <w:t>第十九条  考核工作由学院工会负责，于每年的3月对各职工文体协会上一年度工作情况进行考核。具体指标参照《职工文体协会考核细则》</w:t>
      </w:r>
    </w:p>
    <w:p w14:paraId="4FF86E9E" w14:textId="77777777" w:rsidR="00436C98" w:rsidRDefault="00436C98" w:rsidP="0084364E">
      <w:pPr>
        <w:pStyle w:val="a8"/>
      </w:pPr>
      <w:r>
        <w:rPr>
          <w:rFonts w:hint="eastAsia"/>
        </w:rPr>
        <w:t>第二十条  连续两年考核最后一名的协会予以解散或重组。</w:t>
      </w:r>
    </w:p>
    <w:p w14:paraId="08B887CE" w14:textId="77777777" w:rsidR="00436C98" w:rsidRDefault="00436C98" w:rsidP="0084364E">
      <w:pPr>
        <w:pStyle w:val="a8"/>
      </w:pPr>
      <w:r>
        <w:rPr>
          <w:rFonts w:hint="eastAsia"/>
        </w:rPr>
        <w:t>第二十一条</w:t>
      </w:r>
      <w:r w:rsidR="0084364E">
        <w:rPr>
          <w:rFonts w:hint="eastAsia"/>
        </w:rPr>
        <w:t xml:space="preserve"> </w:t>
      </w:r>
      <w:r>
        <w:rPr>
          <w:rFonts w:hint="eastAsia"/>
        </w:rPr>
        <w:t xml:space="preserve"> 对考核优秀文体协会给予资金奖励，奖励指标及标准分别为：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6"/>
      </w:tblGrid>
      <w:tr w:rsidR="00436C98" w14:paraId="1E0CB788" w14:textId="77777777" w:rsidTr="00C0634A">
        <w:tc>
          <w:tcPr>
            <w:tcW w:w="3095" w:type="dxa"/>
          </w:tcPr>
          <w:p w14:paraId="2A3EAC99"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奖励格次</w:t>
            </w:r>
          </w:p>
        </w:tc>
        <w:tc>
          <w:tcPr>
            <w:tcW w:w="3095" w:type="dxa"/>
          </w:tcPr>
          <w:p w14:paraId="41703D5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奖金</w:t>
            </w:r>
          </w:p>
        </w:tc>
        <w:tc>
          <w:tcPr>
            <w:tcW w:w="3096" w:type="dxa"/>
          </w:tcPr>
          <w:p w14:paraId="09EE8263"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所占比例</w:t>
            </w:r>
          </w:p>
        </w:tc>
      </w:tr>
      <w:tr w:rsidR="00436C98" w14:paraId="6C1C9147" w14:textId="77777777" w:rsidTr="00C0634A">
        <w:tc>
          <w:tcPr>
            <w:tcW w:w="3095" w:type="dxa"/>
          </w:tcPr>
          <w:p w14:paraId="68E98C49"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优秀</w:t>
            </w:r>
          </w:p>
        </w:tc>
        <w:tc>
          <w:tcPr>
            <w:tcW w:w="3095" w:type="dxa"/>
          </w:tcPr>
          <w:p w14:paraId="62B7A8FB"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3000元</w:t>
            </w:r>
          </w:p>
        </w:tc>
        <w:tc>
          <w:tcPr>
            <w:tcW w:w="3096" w:type="dxa"/>
          </w:tcPr>
          <w:p w14:paraId="3ADA8491"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10%</w:t>
            </w:r>
          </w:p>
        </w:tc>
      </w:tr>
      <w:tr w:rsidR="00436C98" w14:paraId="06D5B688" w14:textId="77777777" w:rsidTr="00C0634A">
        <w:tc>
          <w:tcPr>
            <w:tcW w:w="3095" w:type="dxa"/>
          </w:tcPr>
          <w:p w14:paraId="1EFE527F"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良好</w:t>
            </w:r>
          </w:p>
        </w:tc>
        <w:tc>
          <w:tcPr>
            <w:tcW w:w="3095" w:type="dxa"/>
          </w:tcPr>
          <w:p w14:paraId="1DAF95CD"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2000元</w:t>
            </w:r>
          </w:p>
        </w:tc>
        <w:tc>
          <w:tcPr>
            <w:tcW w:w="3096" w:type="dxa"/>
          </w:tcPr>
          <w:p w14:paraId="74128DC5"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15%</w:t>
            </w:r>
          </w:p>
        </w:tc>
      </w:tr>
      <w:tr w:rsidR="00436C98" w14:paraId="11E61625" w14:textId="77777777" w:rsidTr="00C0634A">
        <w:tc>
          <w:tcPr>
            <w:tcW w:w="3095" w:type="dxa"/>
          </w:tcPr>
          <w:p w14:paraId="4FC82B8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激励</w:t>
            </w:r>
          </w:p>
        </w:tc>
        <w:tc>
          <w:tcPr>
            <w:tcW w:w="3095" w:type="dxa"/>
          </w:tcPr>
          <w:p w14:paraId="4D3B2672"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1000元</w:t>
            </w:r>
          </w:p>
        </w:tc>
        <w:tc>
          <w:tcPr>
            <w:tcW w:w="3096" w:type="dxa"/>
          </w:tcPr>
          <w:p w14:paraId="713ED10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20%</w:t>
            </w:r>
          </w:p>
        </w:tc>
      </w:tr>
    </w:tbl>
    <w:p w14:paraId="42EC5532" w14:textId="77777777" w:rsidR="00436C98" w:rsidRDefault="00436C98" w:rsidP="0084364E">
      <w:pPr>
        <w:pStyle w:val="a8"/>
      </w:pPr>
      <w:r>
        <w:rPr>
          <w:rFonts w:hint="eastAsia"/>
        </w:rPr>
        <w:lastRenderedPageBreak/>
        <w:t>奖励资金打入各协会账户，用做协会活动经费使用；获得奖励协会，如在获得奖励的下一年严重违反相关管理条例的，或工作、活动质量大幅度下降的，院工会有权没收其所有剩余奖励资金，没收的剩余的奖励资金划拨优秀协会活动使用。</w:t>
      </w:r>
    </w:p>
    <w:p w14:paraId="7F8D2B23" w14:textId="77777777" w:rsidR="00436C98" w:rsidRDefault="00436C98" w:rsidP="0084364E">
      <w:pPr>
        <w:pStyle w:val="a7"/>
      </w:pPr>
      <w:r>
        <w:rPr>
          <w:rFonts w:hint="eastAsia"/>
        </w:rPr>
        <w:t>第六章　附　则</w:t>
      </w:r>
    </w:p>
    <w:p w14:paraId="65BCE4F5" w14:textId="77777777" w:rsidR="00436C98" w:rsidRDefault="00436C98" w:rsidP="0084364E">
      <w:pPr>
        <w:pStyle w:val="a8"/>
      </w:pPr>
      <w:r w:rsidRPr="0084364E">
        <w:rPr>
          <w:rFonts w:hint="eastAsia"/>
        </w:rPr>
        <w:t xml:space="preserve">第二十二条  </w:t>
      </w:r>
      <w:r>
        <w:rPr>
          <w:rFonts w:hint="eastAsia"/>
        </w:rPr>
        <w:t>本办法于文件发布之日起实施，由学院工会负责解释。</w:t>
      </w:r>
    </w:p>
    <w:p w14:paraId="1AA885F7" w14:textId="77777777" w:rsidR="007A6615" w:rsidRDefault="007A6615" w:rsidP="0084364E">
      <w:pPr>
        <w:pStyle w:val="a8"/>
      </w:pPr>
    </w:p>
    <w:p w14:paraId="4E280AFA" w14:textId="77777777" w:rsidR="00436C98" w:rsidRDefault="00436C98" w:rsidP="007E2007">
      <w:pPr>
        <w:pStyle w:val="a8"/>
      </w:pPr>
      <w:r w:rsidRPr="007E2007">
        <w:rPr>
          <w:rFonts w:hint="eastAsia"/>
        </w:rPr>
        <w:t>附件：</w:t>
      </w:r>
      <w:r>
        <w:rPr>
          <w:rFonts w:hint="eastAsia"/>
        </w:rPr>
        <w:t>1.新乡医学院三全学院教职工文体协会成立申请表</w:t>
      </w:r>
    </w:p>
    <w:p w14:paraId="713A0623" w14:textId="77777777" w:rsidR="00436C98" w:rsidRDefault="00436C98" w:rsidP="00FB0F71">
      <w:pPr>
        <w:pStyle w:val="aff3"/>
        <w:ind w:left="1926" w:hanging="320"/>
      </w:pPr>
      <w:r>
        <w:rPr>
          <w:rFonts w:hint="eastAsia"/>
        </w:rPr>
        <w:t>2.新乡医学院三全学院教职工文体协会负责人登记</w:t>
      </w:r>
    </w:p>
    <w:p w14:paraId="5A0A6D71" w14:textId="77777777" w:rsidR="00436C98" w:rsidRDefault="00436C98" w:rsidP="00FB0F71">
      <w:pPr>
        <w:pStyle w:val="aff3"/>
        <w:ind w:left="1926" w:hanging="320"/>
        <w:rPr>
          <w:kern w:val="0"/>
        </w:rPr>
      </w:pPr>
      <w:r>
        <w:rPr>
          <w:rFonts w:hint="eastAsia"/>
          <w:kern w:val="0"/>
        </w:rPr>
        <w:t>3.新乡医学院教职工文体协会会员入会登记表</w:t>
      </w:r>
    </w:p>
    <w:p w14:paraId="5D156449" w14:textId="77777777" w:rsidR="00436C98" w:rsidRDefault="00436C98" w:rsidP="00FB0F71">
      <w:pPr>
        <w:pStyle w:val="aff3"/>
        <w:ind w:left="1926" w:hanging="320"/>
      </w:pPr>
      <w:r>
        <w:rPr>
          <w:rFonts w:hint="eastAsia"/>
        </w:rPr>
        <w:t>4.《新乡医学院三全学院教职工文体协会考核细则》</w:t>
      </w:r>
    </w:p>
    <w:p w14:paraId="18B5355D" w14:textId="77777777" w:rsidR="00436C98" w:rsidRDefault="00436C98" w:rsidP="0084364E">
      <w:pPr>
        <w:pStyle w:val="a8"/>
      </w:pPr>
    </w:p>
    <w:p w14:paraId="7ACCF963" w14:textId="77777777" w:rsidR="00436C98" w:rsidRDefault="00436C98" w:rsidP="00D15A9D">
      <w:pPr>
        <w:pStyle w:val="af1"/>
      </w:pPr>
      <w:r>
        <w:rPr>
          <w:rFonts w:hint="eastAsia"/>
        </w:rPr>
        <w:t xml:space="preserve">                               2015年11月23日</w:t>
      </w:r>
    </w:p>
    <w:p w14:paraId="24884B8B" w14:textId="77777777" w:rsidR="0084364E" w:rsidRDefault="0084364E">
      <w:pPr>
        <w:widowControl/>
        <w:jc w:val="left"/>
        <w:rPr>
          <w:rFonts w:ascii="仿宋_GB2312" w:eastAsia="仿宋_GB2312"/>
          <w:bCs/>
          <w:sz w:val="32"/>
          <w:szCs w:val="32"/>
        </w:rPr>
      </w:pPr>
      <w:r>
        <w:rPr>
          <w:rFonts w:ascii="仿宋_GB2312" w:eastAsia="仿宋_GB2312"/>
          <w:bCs/>
          <w:sz w:val="32"/>
          <w:szCs w:val="32"/>
        </w:rPr>
        <w:br w:type="page"/>
      </w:r>
    </w:p>
    <w:p w14:paraId="1BC6E1A6" w14:textId="77777777" w:rsidR="00436C98" w:rsidRDefault="00436C98" w:rsidP="0084364E">
      <w:pPr>
        <w:pStyle w:val="af5"/>
      </w:pPr>
      <w:r>
        <w:rPr>
          <w:rFonts w:hint="eastAsia"/>
        </w:rPr>
        <w:lastRenderedPageBreak/>
        <w:t>附件</w:t>
      </w:r>
      <w:r>
        <w:rPr>
          <w:rFonts w:hint="eastAsia"/>
        </w:rPr>
        <w:t>1</w:t>
      </w:r>
    </w:p>
    <w:p w14:paraId="37CB6217" w14:textId="77777777" w:rsidR="00436C98" w:rsidRDefault="00436C98" w:rsidP="0084364E">
      <w:pPr>
        <w:pStyle w:val="af6"/>
      </w:pPr>
      <w:r>
        <w:rPr>
          <w:rFonts w:hint="eastAsia"/>
        </w:rPr>
        <w:t>新乡医学院三全学院教职工文体协会成立申请表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4"/>
        <w:gridCol w:w="695"/>
        <w:gridCol w:w="460"/>
        <w:gridCol w:w="1177"/>
        <w:gridCol w:w="1283"/>
        <w:gridCol w:w="244"/>
        <w:gridCol w:w="2116"/>
        <w:gridCol w:w="2113"/>
      </w:tblGrid>
      <w:tr w:rsidR="00436C98" w14:paraId="5821DD6B" w14:textId="77777777" w:rsidTr="0084364E">
        <w:trPr>
          <w:jc w:val="center"/>
        </w:trPr>
        <w:tc>
          <w:tcPr>
            <w:tcW w:w="1249" w:type="pct"/>
            <w:gridSpan w:val="3"/>
            <w:tcBorders>
              <w:top w:val="single" w:sz="4" w:space="0" w:color="auto"/>
              <w:left w:val="single" w:sz="4" w:space="0" w:color="000000"/>
              <w:bottom w:val="single" w:sz="4" w:space="0" w:color="000000"/>
              <w:right w:val="single" w:sz="4" w:space="0" w:color="000000"/>
            </w:tcBorders>
            <w:vAlign w:val="center"/>
          </w:tcPr>
          <w:p w14:paraId="107EDC75"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协会名称</w:t>
            </w:r>
          </w:p>
        </w:tc>
        <w:tc>
          <w:tcPr>
            <w:tcW w:w="1463" w:type="pct"/>
            <w:gridSpan w:val="3"/>
            <w:tcBorders>
              <w:top w:val="single" w:sz="4" w:space="0" w:color="auto"/>
              <w:left w:val="single" w:sz="4" w:space="0" w:color="000000"/>
              <w:bottom w:val="single" w:sz="4" w:space="0" w:color="auto"/>
              <w:right w:val="single" w:sz="4" w:space="0" w:color="000000"/>
            </w:tcBorders>
            <w:vAlign w:val="center"/>
          </w:tcPr>
          <w:p w14:paraId="6DDC2EA5"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1145" w:type="pct"/>
            <w:tcBorders>
              <w:top w:val="single" w:sz="4" w:space="0" w:color="auto"/>
              <w:left w:val="single" w:sz="4" w:space="0" w:color="000000"/>
              <w:bottom w:val="single" w:sz="4" w:space="0" w:color="000000"/>
              <w:right w:val="single" w:sz="4" w:space="0" w:color="000000"/>
            </w:tcBorders>
            <w:vAlign w:val="center"/>
          </w:tcPr>
          <w:p w14:paraId="32F66E59"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协会人数</w:t>
            </w:r>
          </w:p>
        </w:tc>
        <w:tc>
          <w:tcPr>
            <w:tcW w:w="1143" w:type="pct"/>
            <w:tcBorders>
              <w:top w:val="single" w:sz="4" w:space="0" w:color="auto"/>
              <w:left w:val="single" w:sz="4" w:space="0" w:color="000000"/>
              <w:bottom w:val="single" w:sz="4" w:space="0" w:color="000000"/>
              <w:right w:val="single" w:sz="4" w:space="0" w:color="000000"/>
            </w:tcBorders>
            <w:vAlign w:val="center"/>
          </w:tcPr>
          <w:p w14:paraId="32F4104B" w14:textId="77777777" w:rsidR="00436C98" w:rsidRDefault="00436C98" w:rsidP="00C0634A">
            <w:pPr>
              <w:spacing w:line="420" w:lineRule="exact"/>
              <w:jc w:val="center"/>
              <w:rPr>
                <w:rFonts w:ascii="仿宋_GB2312" w:eastAsia="仿宋_GB2312" w:hAnsi="宋体" w:cs="宋体"/>
                <w:b/>
                <w:color w:val="554D44"/>
                <w:kern w:val="0"/>
                <w:sz w:val="28"/>
                <w:szCs w:val="28"/>
              </w:rPr>
            </w:pPr>
          </w:p>
        </w:tc>
      </w:tr>
      <w:tr w:rsidR="00436C98" w14:paraId="05DF5572" w14:textId="77777777" w:rsidTr="0084364E">
        <w:trPr>
          <w:jc w:val="center"/>
        </w:trPr>
        <w:tc>
          <w:tcPr>
            <w:tcW w:w="1249" w:type="pct"/>
            <w:gridSpan w:val="3"/>
            <w:tcBorders>
              <w:top w:val="single" w:sz="4" w:space="0" w:color="000000"/>
              <w:left w:val="single" w:sz="4" w:space="0" w:color="000000"/>
              <w:bottom w:val="single" w:sz="4" w:space="0" w:color="000000"/>
              <w:right w:val="single" w:sz="4" w:space="0" w:color="000000"/>
            </w:tcBorders>
            <w:vAlign w:val="center"/>
          </w:tcPr>
          <w:p w14:paraId="26383959"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拟定活动地点</w:t>
            </w:r>
          </w:p>
        </w:tc>
        <w:tc>
          <w:tcPr>
            <w:tcW w:w="1463" w:type="pct"/>
            <w:gridSpan w:val="3"/>
            <w:tcBorders>
              <w:top w:val="single" w:sz="4" w:space="0" w:color="auto"/>
              <w:left w:val="single" w:sz="4" w:space="0" w:color="000000"/>
              <w:bottom w:val="single" w:sz="4" w:space="0" w:color="000000"/>
              <w:right w:val="single" w:sz="4" w:space="0" w:color="000000"/>
            </w:tcBorders>
            <w:vAlign w:val="center"/>
          </w:tcPr>
          <w:p w14:paraId="55FCDF40"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1145" w:type="pct"/>
            <w:tcBorders>
              <w:top w:val="single" w:sz="4" w:space="0" w:color="000000"/>
              <w:left w:val="single" w:sz="4" w:space="0" w:color="000000"/>
              <w:bottom w:val="single" w:sz="4" w:space="0" w:color="000000"/>
              <w:right w:val="single" w:sz="4" w:space="0" w:color="000000"/>
            </w:tcBorders>
            <w:vAlign w:val="center"/>
          </w:tcPr>
          <w:p w14:paraId="610D84DF"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拟定活动时间</w:t>
            </w:r>
          </w:p>
        </w:tc>
        <w:tc>
          <w:tcPr>
            <w:tcW w:w="1143" w:type="pct"/>
            <w:tcBorders>
              <w:top w:val="single" w:sz="4" w:space="0" w:color="000000"/>
              <w:left w:val="single" w:sz="4" w:space="0" w:color="000000"/>
              <w:bottom w:val="single" w:sz="4" w:space="0" w:color="000000"/>
              <w:right w:val="single" w:sz="4" w:space="0" w:color="000000"/>
            </w:tcBorders>
            <w:vAlign w:val="center"/>
          </w:tcPr>
          <w:p w14:paraId="5EAF4B0F" w14:textId="77777777" w:rsidR="00436C98" w:rsidRDefault="00436C98" w:rsidP="00C0634A">
            <w:pPr>
              <w:spacing w:line="420" w:lineRule="exact"/>
              <w:jc w:val="center"/>
              <w:rPr>
                <w:rFonts w:ascii="仿宋_GB2312" w:eastAsia="仿宋_GB2312" w:hAnsi="宋体" w:cs="宋体"/>
                <w:b/>
                <w:color w:val="554D44"/>
                <w:kern w:val="0"/>
                <w:sz w:val="28"/>
                <w:szCs w:val="28"/>
              </w:rPr>
            </w:pPr>
          </w:p>
        </w:tc>
      </w:tr>
      <w:tr w:rsidR="00436C98" w14:paraId="1C2D9667" w14:textId="77777777" w:rsidTr="0084364E">
        <w:trPr>
          <w:jc w:val="center"/>
        </w:trPr>
        <w:tc>
          <w:tcPr>
            <w:tcW w:w="1249" w:type="pct"/>
            <w:gridSpan w:val="3"/>
            <w:tcBorders>
              <w:top w:val="single" w:sz="4" w:space="0" w:color="000000"/>
              <w:left w:val="single" w:sz="4" w:space="0" w:color="000000"/>
              <w:bottom w:val="single" w:sz="4" w:space="0" w:color="000000"/>
              <w:right w:val="single" w:sz="4" w:space="0" w:color="000000"/>
            </w:tcBorders>
            <w:vAlign w:val="center"/>
          </w:tcPr>
          <w:p w14:paraId="63DDA578"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姓  名</w:t>
            </w:r>
          </w:p>
        </w:tc>
        <w:tc>
          <w:tcPr>
            <w:tcW w:w="637" w:type="pct"/>
            <w:tcBorders>
              <w:top w:val="single" w:sz="4" w:space="0" w:color="000000"/>
              <w:left w:val="single" w:sz="4" w:space="0" w:color="000000"/>
              <w:bottom w:val="single" w:sz="4" w:space="0" w:color="000000"/>
              <w:right w:val="single" w:sz="4" w:space="0" w:color="auto"/>
            </w:tcBorders>
            <w:vAlign w:val="center"/>
          </w:tcPr>
          <w:p w14:paraId="4921C921"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单位</w:t>
            </w:r>
          </w:p>
        </w:tc>
        <w:tc>
          <w:tcPr>
            <w:tcW w:w="826" w:type="pct"/>
            <w:gridSpan w:val="2"/>
            <w:tcBorders>
              <w:top w:val="single" w:sz="4" w:space="0" w:color="000000"/>
              <w:left w:val="single" w:sz="4" w:space="0" w:color="auto"/>
              <w:bottom w:val="single" w:sz="4" w:space="0" w:color="000000"/>
              <w:right w:val="single" w:sz="4" w:space="0" w:color="000000"/>
            </w:tcBorders>
            <w:vAlign w:val="center"/>
          </w:tcPr>
          <w:p w14:paraId="302DDD57" w14:textId="77777777" w:rsidR="00436C98" w:rsidRDefault="00436C98" w:rsidP="00C0634A">
            <w:pPr>
              <w:spacing w:line="420" w:lineRule="exact"/>
              <w:jc w:val="center"/>
              <w:rPr>
                <w:rFonts w:ascii="仿宋_GB2312" w:eastAsia="仿宋_GB2312" w:hAnsi="宋体" w:cs="宋体"/>
                <w:b/>
                <w:color w:val="554D44"/>
                <w:kern w:val="0"/>
                <w:sz w:val="28"/>
                <w:szCs w:val="28"/>
              </w:rPr>
            </w:pPr>
            <w:r>
              <w:rPr>
                <w:rFonts w:ascii="仿宋_GB2312" w:eastAsia="仿宋_GB2312" w:hAnsi="宋体" w:hint="eastAsia"/>
                <w:kern w:val="0"/>
                <w:sz w:val="28"/>
                <w:szCs w:val="28"/>
              </w:rPr>
              <w:t>职务职称</w:t>
            </w:r>
          </w:p>
        </w:tc>
        <w:tc>
          <w:tcPr>
            <w:tcW w:w="1145" w:type="pct"/>
            <w:tcBorders>
              <w:top w:val="single" w:sz="4" w:space="0" w:color="000000"/>
              <w:left w:val="single" w:sz="4" w:space="0" w:color="000000"/>
              <w:bottom w:val="single" w:sz="4" w:space="0" w:color="000000"/>
              <w:right w:val="single" w:sz="4" w:space="0" w:color="000000"/>
            </w:tcBorders>
            <w:vAlign w:val="center"/>
          </w:tcPr>
          <w:p w14:paraId="6A913116"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1.固定电话</w:t>
            </w:r>
          </w:p>
          <w:p w14:paraId="5F151B11"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2.移动电话</w:t>
            </w:r>
          </w:p>
        </w:tc>
        <w:tc>
          <w:tcPr>
            <w:tcW w:w="1143" w:type="pct"/>
            <w:tcBorders>
              <w:top w:val="single" w:sz="4" w:space="0" w:color="000000"/>
              <w:left w:val="single" w:sz="4" w:space="0" w:color="000000"/>
              <w:bottom w:val="single" w:sz="4" w:space="0" w:color="000000"/>
              <w:right w:val="single" w:sz="4" w:space="0" w:color="000000"/>
            </w:tcBorders>
            <w:vAlign w:val="center"/>
          </w:tcPr>
          <w:p w14:paraId="47BC419A"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Email</w:t>
            </w:r>
          </w:p>
        </w:tc>
      </w:tr>
      <w:tr w:rsidR="00436C98" w14:paraId="3F7E49FA" w14:textId="77777777" w:rsidTr="0084364E">
        <w:trPr>
          <w:trHeight w:val="583"/>
          <w:jc w:val="center"/>
        </w:trPr>
        <w:tc>
          <w:tcPr>
            <w:tcW w:w="624" w:type="pct"/>
            <w:tcBorders>
              <w:top w:val="single" w:sz="4" w:space="0" w:color="000000"/>
              <w:left w:val="single" w:sz="4" w:space="0" w:color="000000"/>
              <w:right w:val="single" w:sz="4" w:space="0" w:color="000000"/>
            </w:tcBorders>
            <w:vAlign w:val="center"/>
          </w:tcPr>
          <w:p w14:paraId="1BEF9EA6"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会长</w:t>
            </w:r>
          </w:p>
        </w:tc>
        <w:tc>
          <w:tcPr>
            <w:tcW w:w="625" w:type="pct"/>
            <w:gridSpan w:val="2"/>
            <w:tcBorders>
              <w:top w:val="single" w:sz="4" w:space="0" w:color="000000"/>
              <w:left w:val="single" w:sz="4" w:space="0" w:color="000000"/>
              <w:right w:val="single" w:sz="4" w:space="0" w:color="000000"/>
            </w:tcBorders>
            <w:vAlign w:val="center"/>
          </w:tcPr>
          <w:p w14:paraId="52A606BE" w14:textId="77777777" w:rsidR="00436C98" w:rsidRDefault="00436C98" w:rsidP="00C0634A">
            <w:pPr>
              <w:spacing w:line="420" w:lineRule="exact"/>
              <w:jc w:val="center"/>
              <w:rPr>
                <w:rFonts w:ascii="仿宋_GB2312" w:eastAsia="仿宋_GB2312" w:hAnsi="宋体"/>
                <w:kern w:val="0"/>
                <w:sz w:val="28"/>
                <w:szCs w:val="28"/>
              </w:rPr>
            </w:pPr>
          </w:p>
        </w:tc>
        <w:tc>
          <w:tcPr>
            <w:tcW w:w="637" w:type="pct"/>
            <w:tcBorders>
              <w:top w:val="single" w:sz="4" w:space="0" w:color="000000"/>
              <w:left w:val="single" w:sz="4" w:space="0" w:color="000000"/>
              <w:bottom w:val="single" w:sz="4" w:space="0" w:color="000000"/>
              <w:right w:val="single" w:sz="4" w:space="0" w:color="auto"/>
            </w:tcBorders>
            <w:vAlign w:val="center"/>
          </w:tcPr>
          <w:p w14:paraId="465D88F4" w14:textId="77777777" w:rsidR="00436C98" w:rsidRDefault="00436C98" w:rsidP="00C0634A">
            <w:pPr>
              <w:spacing w:line="420" w:lineRule="exact"/>
              <w:jc w:val="center"/>
              <w:rPr>
                <w:rFonts w:ascii="仿宋_GB2312" w:eastAsia="仿宋_GB2312" w:hAnsi="宋体"/>
                <w:kern w:val="0"/>
                <w:sz w:val="28"/>
                <w:szCs w:val="28"/>
              </w:rPr>
            </w:pPr>
          </w:p>
        </w:tc>
        <w:tc>
          <w:tcPr>
            <w:tcW w:w="826" w:type="pct"/>
            <w:gridSpan w:val="2"/>
            <w:tcBorders>
              <w:top w:val="single" w:sz="4" w:space="0" w:color="000000"/>
              <w:left w:val="single" w:sz="4" w:space="0" w:color="auto"/>
              <w:bottom w:val="single" w:sz="4" w:space="0" w:color="000000"/>
              <w:right w:val="single" w:sz="4" w:space="0" w:color="000000"/>
            </w:tcBorders>
            <w:vAlign w:val="center"/>
          </w:tcPr>
          <w:p w14:paraId="0D5BE1FE" w14:textId="77777777" w:rsidR="00436C98" w:rsidRDefault="00436C98" w:rsidP="00C0634A">
            <w:pPr>
              <w:spacing w:line="420" w:lineRule="exact"/>
              <w:jc w:val="center"/>
              <w:rPr>
                <w:rFonts w:ascii="仿宋_GB2312" w:eastAsia="仿宋_GB2312" w:hAnsi="宋体"/>
                <w:kern w:val="0"/>
                <w:sz w:val="28"/>
                <w:szCs w:val="28"/>
              </w:rPr>
            </w:pPr>
          </w:p>
        </w:tc>
        <w:tc>
          <w:tcPr>
            <w:tcW w:w="1145" w:type="pct"/>
            <w:tcBorders>
              <w:top w:val="single" w:sz="4" w:space="0" w:color="000000"/>
              <w:left w:val="single" w:sz="4" w:space="0" w:color="000000"/>
              <w:bottom w:val="single" w:sz="4" w:space="0" w:color="000000"/>
              <w:right w:val="single" w:sz="4" w:space="0" w:color="000000"/>
            </w:tcBorders>
            <w:vAlign w:val="center"/>
          </w:tcPr>
          <w:p w14:paraId="18F98F96" w14:textId="77777777" w:rsidR="00436C98" w:rsidRDefault="00436C98" w:rsidP="00C0634A">
            <w:pPr>
              <w:spacing w:line="420" w:lineRule="exact"/>
              <w:rPr>
                <w:rFonts w:ascii="仿宋_GB2312" w:eastAsia="仿宋_GB2312" w:hAnsi="宋体"/>
                <w:kern w:val="0"/>
                <w:sz w:val="28"/>
                <w:szCs w:val="28"/>
              </w:rPr>
            </w:pPr>
          </w:p>
        </w:tc>
        <w:tc>
          <w:tcPr>
            <w:tcW w:w="1143" w:type="pct"/>
            <w:tcBorders>
              <w:top w:val="single" w:sz="4" w:space="0" w:color="000000"/>
              <w:left w:val="single" w:sz="4" w:space="0" w:color="000000"/>
              <w:bottom w:val="single" w:sz="4" w:space="0" w:color="000000"/>
              <w:right w:val="single" w:sz="4" w:space="0" w:color="000000"/>
            </w:tcBorders>
            <w:vAlign w:val="center"/>
          </w:tcPr>
          <w:p w14:paraId="39063DD1" w14:textId="77777777" w:rsidR="00436C98" w:rsidRDefault="00436C98" w:rsidP="00C0634A">
            <w:pPr>
              <w:spacing w:line="420" w:lineRule="exact"/>
              <w:jc w:val="center"/>
              <w:rPr>
                <w:rFonts w:ascii="仿宋_GB2312" w:eastAsia="仿宋_GB2312" w:hAnsi="宋体"/>
                <w:kern w:val="0"/>
                <w:sz w:val="28"/>
                <w:szCs w:val="28"/>
              </w:rPr>
            </w:pPr>
          </w:p>
        </w:tc>
      </w:tr>
      <w:tr w:rsidR="00436C98" w14:paraId="4639A6E5" w14:textId="77777777" w:rsidTr="0084364E">
        <w:trPr>
          <w:jc w:val="center"/>
        </w:trPr>
        <w:tc>
          <w:tcPr>
            <w:tcW w:w="624" w:type="pct"/>
            <w:tcBorders>
              <w:left w:val="single" w:sz="4" w:space="0" w:color="000000"/>
              <w:right w:val="single" w:sz="4" w:space="0" w:color="000000"/>
            </w:tcBorders>
            <w:vAlign w:val="center"/>
          </w:tcPr>
          <w:p w14:paraId="6AE8C77F"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副会长</w:t>
            </w:r>
          </w:p>
        </w:tc>
        <w:tc>
          <w:tcPr>
            <w:tcW w:w="625" w:type="pct"/>
            <w:gridSpan w:val="2"/>
            <w:tcBorders>
              <w:left w:val="single" w:sz="4" w:space="0" w:color="000000"/>
              <w:right w:val="single" w:sz="4" w:space="0" w:color="000000"/>
            </w:tcBorders>
            <w:vAlign w:val="center"/>
          </w:tcPr>
          <w:p w14:paraId="7F3A3E81" w14:textId="77777777" w:rsidR="00436C98" w:rsidRDefault="00436C98" w:rsidP="00C0634A">
            <w:pPr>
              <w:spacing w:line="420" w:lineRule="exact"/>
              <w:jc w:val="center"/>
              <w:rPr>
                <w:rFonts w:ascii="仿宋_GB2312" w:eastAsia="仿宋_GB2312" w:hAnsi="宋体"/>
                <w:kern w:val="0"/>
                <w:sz w:val="28"/>
                <w:szCs w:val="28"/>
              </w:rPr>
            </w:pPr>
          </w:p>
        </w:tc>
        <w:tc>
          <w:tcPr>
            <w:tcW w:w="637" w:type="pct"/>
            <w:tcBorders>
              <w:top w:val="single" w:sz="4" w:space="0" w:color="000000"/>
              <w:left w:val="single" w:sz="4" w:space="0" w:color="000000"/>
              <w:bottom w:val="single" w:sz="4" w:space="0" w:color="auto"/>
              <w:right w:val="single" w:sz="4" w:space="0" w:color="auto"/>
            </w:tcBorders>
            <w:vAlign w:val="center"/>
          </w:tcPr>
          <w:p w14:paraId="787CE64D"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826" w:type="pct"/>
            <w:gridSpan w:val="2"/>
            <w:tcBorders>
              <w:top w:val="single" w:sz="4" w:space="0" w:color="000000"/>
              <w:left w:val="single" w:sz="4" w:space="0" w:color="auto"/>
              <w:bottom w:val="single" w:sz="4" w:space="0" w:color="auto"/>
              <w:right w:val="single" w:sz="4" w:space="0" w:color="auto"/>
            </w:tcBorders>
            <w:vAlign w:val="center"/>
          </w:tcPr>
          <w:p w14:paraId="6A9C1985"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1145" w:type="pct"/>
            <w:tcBorders>
              <w:top w:val="single" w:sz="4" w:space="0" w:color="000000"/>
              <w:left w:val="single" w:sz="4" w:space="0" w:color="auto"/>
              <w:bottom w:val="single" w:sz="4" w:space="0" w:color="auto"/>
              <w:right w:val="single" w:sz="4" w:space="0" w:color="auto"/>
            </w:tcBorders>
            <w:vAlign w:val="center"/>
          </w:tcPr>
          <w:p w14:paraId="018C05C5" w14:textId="77777777" w:rsidR="00436C98" w:rsidRDefault="00436C98" w:rsidP="00C0634A">
            <w:pPr>
              <w:spacing w:line="420" w:lineRule="exact"/>
              <w:rPr>
                <w:rFonts w:ascii="仿宋_GB2312" w:eastAsia="仿宋_GB2312" w:hAnsi="宋体"/>
                <w:kern w:val="0"/>
                <w:sz w:val="28"/>
                <w:szCs w:val="28"/>
              </w:rPr>
            </w:pPr>
          </w:p>
          <w:p w14:paraId="73C6131B" w14:textId="77777777" w:rsidR="00436C98" w:rsidRDefault="00436C98" w:rsidP="00C0634A">
            <w:pPr>
              <w:spacing w:line="420" w:lineRule="exact"/>
              <w:rPr>
                <w:rFonts w:ascii="仿宋_GB2312" w:eastAsia="仿宋_GB2312" w:hAnsi="宋体"/>
                <w:kern w:val="0"/>
                <w:sz w:val="28"/>
                <w:szCs w:val="28"/>
              </w:rPr>
            </w:pPr>
          </w:p>
        </w:tc>
        <w:tc>
          <w:tcPr>
            <w:tcW w:w="1143" w:type="pct"/>
            <w:tcBorders>
              <w:top w:val="single" w:sz="4" w:space="0" w:color="000000"/>
              <w:left w:val="single" w:sz="4" w:space="0" w:color="auto"/>
              <w:bottom w:val="single" w:sz="4" w:space="0" w:color="auto"/>
              <w:right w:val="single" w:sz="4" w:space="0" w:color="000000"/>
            </w:tcBorders>
            <w:vAlign w:val="center"/>
          </w:tcPr>
          <w:p w14:paraId="10D7EA06" w14:textId="77777777" w:rsidR="00436C98" w:rsidRDefault="00436C98" w:rsidP="00C0634A">
            <w:pPr>
              <w:spacing w:line="420" w:lineRule="exact"/>
              <w:jc w:val="center"/>
              <w:rPr>
                <w:rFonts w:ascii="仿宋_GB2312" w:eastAsia="仿宋_GB2312" w:hAnsi="宋体" w:cs="宋体"/>
                <w:b/>
                <w:color w:val="554D44"/>
                <w:kern w:val="0"/>
                <w:sz w:val="28"/>
                <w:szCs w:val="28"/>
              </w:rPr>
            </w:pPr>
          </w:p>
        </w:tc>
      </w:tr>
      <w:tr w:rsidR="00436C98" w14:paraId="6F720EC1" w14:textId="77777777" w:rsidTr="0084364E">
        <w:trPr>
          <w:jc w:val="center"/>
        </w:trPr>
        <w:tc>
          <w:tcPr>
            <w:tcW w:w="624" w:type="pct"/>
            <w:tcBorders>
              <w:left w:val="single" w:sz="4" w:space="0" w:color="000000"/>
              <w:bottom w:val="single" w:sz="4" w:space="0" w:color="000000"/>
              <w:right w:val="single" w:sz="4" w:space="0" w:color="000000"/>
            </w:tcBorders>
            <w:vAlign w:val="center"/>
          </w:tcPr>
          <w:p w14:paraId="2CC47A4E" w14:textId="77777777" w:rsidR="00436C98" w:rsidRDefault="00436C98" w:rsidP="00C0634A">
            <w:pPr>
              <w:spacing w:line="420" w:lineRule="exact"/>
              <w:jc w:val="center"/>
              <w:rPr>
                <w:rFonts w:ascii="仿宋_GB2312" w:eastAsia="仿宋_GB2312" w:hAnsi="宋体"/>
                <w:kern w:val="0"/>
                <w:sz w:val="28"/>
                <w:szCs w:val="28"/>
              </w:rPr>
            </w:pPr>
            <w:r>
              <w:rPr>
                <w:rFonts w:ascii="仿宋_GB2312" w:eastAsia="仿宋_GB2312" w:hAnsi="宋体" w:hint="eastAsia"/>
                <w:kern w:val="0"/>
                <w:sz w:val="28"/>
                <w:szCs w:val="28"/>
              </w:rPr>
              <w:t>秘书长</w:t>
            </w:r>
          </w:p>
        </w:tc>
        <w:tc>
          <w:tcPr>
            <w:tcW w:w="625" w:type="pct"/>
            <w:gridSpan w:val="2"/>
            <w:tcBorders>
              <w:left w:val="single" w:sz="4" w:space="0" w:color="000000"/>
              <w:bottom w:val="single" w:sz="4" w:space="0" w:color="000000"/>
              <w:right w:val="single" w:sz="4" w:space="0" w:color="000000"/>
            </w:tcBorders>
            <w:vAlign w:val="center"/>
          </w:tcPr>
          <w:p w14:paraId="0894D762" w14:textId="77777777" w:rsidR="00436C98" w:rsidRDefault="00436C98" w:rsidP="00C0634A">
            <w:pPr>
              <w:spacing w:line="420" w:lineRule="exact"/>
              <w:jc w:val="center"/>
              <w:rPr>
                <w:rFonts w:ascii="仿宋_GB2312" w:eastAsia="仿宋_GB2312" w:hAnsi="宋体"/>
                <w:kern w:val="0"/>
                <w:sz w:val="28"/>
                <w:szCs w:val="28"/>
              </w:rPr>
            </w:pPr>
          </w:p>
        </w:tc>
        <w:tc>
          <w:tcPr>
            <w:tcW w:w="637" w:type="pct"/>
            <w:tcBorders>
              <w:top w:val="single" w:sz="4" w:space="0" w:color="auto"/>
              <w:left w:val="single" w:sz="4" w:space="0" w:color="000000"/>
              <w:bottom w:val="single" w:sz="4" w:space="0" w:color="000000"/>
              <w:right w:val="single" w:sz="4" w:space="0" w:color="auto"/>
            </w:tcBorders>
            <w:vAlign w:val="center"/>
          </w:tcPr>
          <w:p w14:paraId="5117844C"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826" w:type="pct"/>
            <w:gridSpan w:val="2"/>
            <w:tcBorders>
              <w:top w:val="single" w:sz="4" w:space="0" w:color="auto"/>
              <w:left w:val="single" w:sz="4" w:space="0" w:color="auto"/>
              <w:bottom w:val="single" w:sz="4" w:space="0" w:color="000000"/>
              <w:right w:val="single" w:sz="4" w:space="0" w:color="auto"/>
            </w:tcBorders>
            <w:vAlign w:val="center"/>
          </w:tcPr>
          <w:p w14:paraId="0E3B2C35" w14:textId="77777777" w:rsidR="00436C98" w:rsidRDefault="00436C98" w:rsidP="00C0634A">
            <w:pPr>
              <w:spacing w:line="420" w:lineRule="exact"/>
              <w:jc w:val="center"/>
              <w:rPr>
                <w:rFonts w:ascii="仿宋_GB2312" w:eastAsia="仿宋_GB2312" w:hAnsi="宋体" w:cs="宋体"/>
                <w:b/>
                <w:color w:val="554D44"/>
                <w:kern w:val="0"/>
                <w:sz w:val="28"/>
                <w:szCs w:val="28"/>
              </w:rPr>
            </w:pPr>
          </w:p>
        </w:tc>
        <w:tc>
          <w:tcPr>
            <w:tcW w:w="1145" w:type="pct"/>
            <w:tcBorders>
              <w:top w:val="single" w:sz="4" w:space="0" w:color="auto"/>
              <w:left w:val="single" w:sz="4" w:space="0" w:color="auto"/>
              <w:bottom w:val="single" w:sz="4" w:space="0" w:color="000000"/>
              <w:right w:val="single" w:sz="4" w:space="0" w:color="auto"/>
            </w:tcBorders>
            <w:vAlign w:val="center"/>
          </w:tcPr>
          <w:p w14:paraId="0F1BA381" w14:textId="77777777" w:rsidR="00436C98" w:rsidRDefault="00436C98" w:rsidP="00C0634A">
            <w:pPr>
              <w:spacing w:line="420" w:lineRule="exact"/>
              <w:rPr>
                <w:rFonts w:ascii="仿宋_GB2312" w:eastAsia="仿宋_GB2312" w:hAnsi="宋体"/>
                <w:kern w:val="0"/>
                <w:sz w:val="28"/>
                <w:szCs w:val="28"/>
              </w:rPr>
            </w:pPr>
          </w:p>
          <w:p w14:paraId="325C52D2" w14:textId="77777777" w:rsidR="00436C98" w:rsidRDefault="00436C98" w:rsidP="00C0634A">
            <w:pPr>
              <w:spacing w:line="420" w:lineRule="exact"/>
              <w:rPr>
                <w:rFonts w:ascii="仿宋_GB2312" w:eastAsia="仿宋_GB2312" w:hAnsi="宋体"/>
                <w:kern w:val="0"/>
                <w:sz w:val="28"/>
                <w:szCs w:val="28"/>
              </w:rPr>
            </w:pPr>
          </w:p>
        </w:tc>
        <w:tc>
          <w:tcPr>
            <w:tcW w:w="1143" w:type="pct"/>
            <w:tcBorders>
              <w:top w:val="single" w:sz="4" w:space="0" w:color="auto"/>
              <w:left w:val="single" w:sz="4" w:space="0" w:color="auto"/>
              <w:bottom w:val="single" w:sz="4" w:space="0" w:color="000000"/>
              <w:right w:val="single" w:sz="4" w:space="0" w:color="000000"/>
            </w:tcBorders>
            <w:vAlign w:val="center"/>
          </w:tcPr>
          <w:p w14:paraId="1AE21CA8" w14:textId="77777777" w:rsidR="00436C98" w:rsidRDefault="00436C98" w:rsidP="00C0634A">
            <w:pPr>
              <w:spacing w:line="420" w:lineRule="exact"/>
              <w:jc w:val="center"/>
              <w:rPr>
                <w:rFonts w:ascii="仿宋_GB2312" w:eastAsia="仿宋_GB2312" w:hAnsi="宋体" w:cs="宋体"/>
                <w:b/>
                <w:color w:val="554D44"/>
                <w:kern w:val="0"/>
                <w:sz w:val="28"/>
                <w:szCs w:val="28"/>
              </w:rPr>
            </w:pPr>
          </w:p>
        </w:tc>
      </w:tr>
      <w:tr w:rsidR="00436C98" w14:paraId="3167401E" w14:textId="77777777" w:rsidTr="0084364E">
        <w:trPr>
          <w:trHeight w:val="1957"/>
          <w:jc w:val="center"/>
        </w:trPr>
        <w:tc>
          <w:tcPr>
            <w:tcW w:w="1000" w:type="pct"/>
            <w:gridSpan w:val="2"/>
            <w:tcBorders>
              <w:top w:val="single" w:sz="4" w:space="0" w:color="000000"/>
              <w:left w:val="single" w:sz="4" w:space="0" w:color="000000"/>
              <w:bottom w:val="single" w:sz="4" w:space="0" w:color="000000"/>
              <w:right w:val="single" w:sz="4" w:space="0" w:color="auto"/>
            </w:tcBorders>
            <w:vAlign w:val="center"/>
          </w:tcPr>
          <w:p w14:paraId="05ACE506"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协</w:t>
            </w:r>
          </w:p>
          <w:p w14:paraId="54DAC1AA"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会</w:t>
            </w:r>
          </w:p>
          <w:p w14:paraId="67447038"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宗</w:t>
            </w:r>
          </w:p>
          <w:p w14:paraId="47920FE6"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旨</w:t>
            </w:r>
          </w:p>
        </w:tc>
        <w:tc>
          <w:tcPr>
            <w:tcW w:w="4000" w:type="pct"/>
            <w:gridSpan w:val="6"/>
            <w:tcBorders>
              <w:top w:val="single" w:sz="2" w:space="0" w:color="auto"/>
              <w:left w:val="single" w:sz="4" w:space="0" w:color="auto"/>
              <w:bottom w:val="single" w:sz="4" w:space="0" w:color="000000"/>
              <w:right w:val="single" w:sz="4" w:space="0" w:color="000000"/>
            </w:tcBorders>
            <w:vAlign w:val="center"/>
          </w:tcPr>
          <w:p w14:paraId="4978D88D" w14:textId="77777777" w:rsidR="00436C98" w:rsidRDefault="00436C98" w:rsidP="00C0634A">
            <w:pPr>
              <w:widowControl/>
              <w:spacing w:line="420" w:lineRule="exact"/>
              <w:jc w:val="center"/>
              <w:rPr>
                <w:rFonts w:ascii="仿宋_GB2312" w:eastAsia="仿宋_GB2312" w:hAnsi="宋体"/>
                <w:sz w:val="28"/>
                <w:szCs w:val="28"/>
              </w:rPr>
            </w:pPr>
          </w:p>
          <w:p w14:paraId="3C186593" w14:textId="77777777" w:rsidR="00436C98" w:rsidRDefault="00436C98" w:rsidP="00C0634A">
            <w:pPr>
              <w:spacing w:line="420" w:lineRule="exact"/>
              <w:jc w:val="center"/>
              <w:rPr>
                <w:rFonts w:ascii="仿宋_GB2312" w:eastAsia="仿宋_GB2312" w:hAnsi="宋体"/>
                <w:sz w:val="28"/>
                <w:szCs w:val="28"/>
              </w:rPr>
            </w:pPr>
          </w:p>
          <w:p w14:paraId="0EFD95C4" w14:textId="77777777" w:rsidR="00436C98" w:rsidRDefault="00436C98" w:rsidP="00C0634A">
            <w:pPr>
              <w:spacing w:line="420" w:lineRule="exact"/>
              <w:rPr>
                <w:rFonts w:ascii="仿宋_GB2312" w:eastAsia="仿宋_GB2312" w:hAnsi="宋体"/>
                <w:b/>
                <w:bCs/>
                <w:kern w:val="44"/>
                <w:sz w:val="28"/>
                <w:szCs w:val="28"/>
              </w:rPr>
            </w:pPr>
          </w:p>
        </w:tc>
      </w:tr>
      <w:tr w:rsidR="00436C98" w14:paraId="0DB2778F" w14:textId="77777777" w:rsidTr="0084364E">
        <w:trPr>
          <w:trHeight w:val="1699"/>
          <w:jc w:val="center"/>
        </w:trPr>
        <w:tc>
          <w:tcPr>
            <w:tcW w:w="1000" w:type="pct"/>
            <w:gridSpan w:val="2"/>
            <w:tcBorders>
              <w:top w:val="single" w:sz="4" w:space="0" w:color="000000"/>
              <w:left w:val="single" w:sz="4" w:space="0" w:color="000000"/>
              <w:bottom w:val="single" w:sz="4" w:space="0" w:color="000000"/>
              <w:right w:val="single" w:sz="4" w:space="0" w:color="auto"/>
            </w:tcBorders>
            <w:vAlign w:val="center"/>
          </w:tcPr>
          <w:p w14:paraId="6113966A"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活</w:t>
            </w:r>
          </w:p>
          <w:p w14:paraId="477E4057"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动</w:t>
            </w:r>
          </w:p>
          <w:p w14:paraId="51772FA8"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形</w:t>
            </w:r>
          </w:p>
          <w:p w14:paraId="646C2901"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式</w:t>
            </w:r>
          </w:p>
        </w:tc>
        <w:tc>
          <w:tcPr>
            <w:tcW w:w="4000" w:type="pct"/>
            <w:gridSpan w:val="6"/>
            <w:tcBorders>
              <w:top w:val="single" w:sz="4" w:space="0" w:color="000000"/>
              <w:left w:val="single" w:sz="4" w:space="0" w:color="auto"/>
              <w:bottom w:val="single" w:sz="4" w:space="0" w:color="000000"/>
              <w:right w:val="single" w:sz="4" w:space="0" w:color="000000"/>
            </w:tcBorders>
            <w:vAlign w:val="center"/>
          </w:tcPr>
          <w:p w14:paraId="246DF790" w14:textId="77777777" w:rsidR="00436C98" w:rsidRDefault="00436C98" w:rsidP="00C0634A">
            <w:pPr>
              <w:widowControl/>
              <w:spacing w:line="420" w:lineRule="exact"/>
              <w:jc w:val="center"/>
              <w:rPr>
                <w:rFonts w:ascii="仿宋_GB2312" w:eastAsia="仿宋_GB2312" w:hAnsi="宋体"/>
                <w:sz w:val="28"/>
                <w:szCs w:val="28"/>
              </w:rPr>
            </w:pPr>
          </w:p>
          <w:p w14:paraId="29BF0DE1" w14:textId="77777777" w:rsidR="00436C98" w:rsidRDefault="00436C98" w:rsidP="00C0634A">
            <w:pPr>
              <w:widowControl/>
              <w:spacing w:line="420" w:lineRule="exact"/>
              <w:jc w:val="center"/>
              <w:rPr>
                <w:rFonts w:ascii="仿宋_GB2312" w:eastAsia="仿宋_GB2312" w:hAnsi="宋体"/>
                <w:sz w:val="28"/>
                <w:szCs w:val="28"/>
              </w:rPr>
            </w:pPr>
          </w:p>
          <w:p w14:paraId="21843DEB" w14:textId="77777777" w:rsidR="00436C98" w:rsidRDefault="00436C98" w:rsidP="00C0634A">
            <w:pPr>
              <w:widowControl/>
              <w:spacing w:line="420" w:lineRule="exact"/>
              <w:jc w:val="center"/>
              <w:rPr>
                <w:rFonts w:ascii="仿宋_GB2312" w:eastAsia="仿宋_GB2312" w:hAnsi="宋体"/>
                <w:sz w:val="28"/>
                <w:szCs w:val="28"/>
              </w:rPr>
            </w:pPr>
          </w:p>
          <w:p w14:paraId="6948174B" w14:textId="77777777" w:rsidR="00436C98" w:rsidRDefault="00436C98" w:rsidP="00C0634A">
            <w:pPr>
              <w:spacing w:line="420" w:lineRule="exact"/>
              <w:jc w:val="center"/>
              <w:rPr>
                <w:rFonts w:ascii="仿宋_GB2312" w:eastAsia="仿宋_GB2312" w:hAnsi="宋体"/>
                <w:b/>
                <w:bCs/>
                <w:kern w:val="44"/>
                <w:sz w:val="28"/>
                <w:szCs w:val="28"/>
              </w:rPr>
            </w:pPr>
          </w:p>
        </w:tc>
      </w:tr>
      <w:tr w:rsidR="00436C98" w14:paraId="691C6820" w14:textId="77777777" w:rsidTr="0084364E">
        <w:trPr>
          <w:jc w:val="center"/>
        </w:trPr>
        <w:tc>
          <w:tcPr>
            <w:tcW w:w="1000" w:type="pct"/>
            <w:gridSpan w:val="2"/>
            <w:tcBorders>
              <w:top w:val="single" w:sz="4" w:space="0" w:color="000000"/>
              <w:left w:val="single" w:sz="4" w:space="0" w:color="000000"/>
              <w:bottom w:val="single" w:sz="4" w:space="0" w:color="000000"/>
              <w:right w:val="single" w:sz="4" w:space="0" w:color="auto"/>
            </w:tcBorders>
            <w:vAlign w:val="center"/>
          </w:tcPr>
          <w:p w14:paraId="12A15E3A"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经</w:t>
            </w:r>
          </w:p>
          <w:p w14:paraId="53A8902A"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费</w:t>
            </w:r>
          </w:p>
          <w:p w14:paraId="04AF84D6"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来</w:t>
            </w:r>
          </w:p>
          <w:p w14:paraId="5C87B698"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源</w:t>
            </w:r>
          </w:p>
        </w:tc>
        <w:tc>
          <w:tcPr>
            <w:tcW w:w="4000" w:type="pct"/>
            <w:gridSpan w:val="6"/>
            <w:tcBorders>
              <w:top w:val="single" w:sz="4" w:space="0" w:color="000000"/>
              <w:left w:val="single" w:sz="4" w:space="0" w:color="auto"/>
              <w:bottom w:val="single" w:sz="4" w:space="0" w:color="000000"/>
              <w:right w:val="single" w:sz="4" w:space="0" w:color="000000"/>
            </w:tcBorders>
            <w:vAlign w:val="center"/>
          </w:tcPr>
          <w:p w14:paraId="5D74CF8A" w14:textId="77777777" w:rsidR="00436C98" w:rsidRDefault="00436C98" w:rsidP="00C0634A">
            <w:pPr>
              <w:widowControl/>
              <w:spacing w:line="420" w:lineRule="exact"/>
              <w:jc w:val="center"/>
              <w:rPr>
                <w:rFonts w:ascii="仿宋_GB2312" w:eastAsia="仿宋_GB2312" w:hAnsi="宋体"/>
                <w:sz w:val="28"/>
                <w:szCs w:val="28"/>
              </w:rPr>
            </w:pPr>
          </w:p>
          <w:p w14:paraId="654AD7AB" w14:textId="77777777" w:rsidR="00436C98" w:rsidRDefault="00436C98" w:rsidP="00C0634A">
            <w:pPr>
              <w:widowControl/>
              <w:spacing w:line="420" w:lineRule="exact"/>
              <w:jc w:val="center"/>
              <w:rPr>
                <w:rFonts w:ascii="仿宋_GB2312" w:eastAsia="仿宋_GB2312" w:hAnsi="宋体"/>
                <w:sz w:val="28"/>
                <w:szCs w:val="28"/>
              </w:rPr>
            </w:pPr>
          </w:p>
          <w:p w14:paraId="0340A29A" w14:textId="77777777" w:rsidR="00436C98" w:rsidRDefault="00436C98" w:rsidP="00C0634A">
            <w:pPr>
              <w:widowControl/>
              <w:spacing w:line="420" w:lineRule="exact"/>
              <w:jc w:val="center"/>
              <w:rPr>
                <w:rFonts w:ascii="仿宋_GB2312" w:eastAsia="仿宋_GB2312" w:hAnsi="宋体"/>
                <w:sz w:val="28"/>
                <w:szCs w:val="28"/>
              </w:rPr>
            </w:pPr>
          </w:p>
          <w:p w14:paraId="61AA9B80" w14:textId="77777777" w:rsidR="00436C98" w:rsidRDefault="00436C98" w:rsidP="00C0634A">
            <w:pPr>
              <w:spacing w:line="420" w:lineRule="exact"/>
              <w:jc w:val="center"/>
              <w:rPr>
                <w:rFonts w:ascii="仿宋_GB2312" w:eastAsia="仿宋_GB2312" w:hAnsi="宋体"/>
                <w:b/>
                <w:bCs/>
                <w:kern w:val="44"/>
                <w:sz w:val="28"/>
                <w:szCs w:val="28"/>
              </w:rPr>
            </w:pPr>
          </w:p>
        </w:tc>
      </w:tr>
      <w:tr w:rsidR="00436C98" w14:paraId="0ED51CFD" w14:textId="77777777" w:rsidTr="0084364E">
        <w:trPr>
          <w:trHeight w:val="2557"/>
          <w:jc w:val="center"/>
        </w:trPr>
        <w:tc>
          <w:tcPr>
            <w:tcW w:w="2580" w:type="pct"/>
            <w:gridSpan w:val="5"/>
            <w:tcBorders>
              <w:top w:val="single" w:sz="4" w:space="0" w:color="000000"/>
              <w:left w:val="single" w:sz="4" w:space="0" w:color="000000"/>
              <w:bottom w:val="single" w:sz="4" w:space="0" w:color="000000"/>
              <w:right w:val="single" w:sz="4" w:space="0" w:color="000000"/>
            </w:tcBorders>
            <w:vAlign w:val="center"/>
          </w:tcPr>
          <w:p w14:paraId="01D37051" w14:textId="77777777" w:rsidR="00436C98" w:rsidRDefault="00436C98" w:rsidP="00C0634A">
            <w:pPr>
              <w:spacing w:line="420" w:lineRule="exact"/>
              <w:rPr>
                <w:rFonts w:ascii="仿宋_GB2312" w:eastAsia="仿宋_GB2312" w:hAnsi="宋体"/>
                <w:sz w:val="28"/>
                <w:szCs w:val="28"/>
              </w:rPr>
            </w:pPr>
            <w:r>
              <w:rPr>
                <w:rFonts w:ascii="仿宋_GB2312" w:eastAsia="仿宋_GB2312" w:hAnsi="宋体" w:hint="eastAsia"/>
                <w:sz w:val="28"/>
                <w:szCs w:val="28"/>
              </w:rPr>
              <w:t>协会负责人意见</w:t>
            </w:r>
          </w:p>
          <w:p w14:paraId="27887AFD" w14:textId="77777777" w:rsidR="00436C98" w:rsidRDefault="00436C98" w:rsidP="00C0634A">
            <w:pPr>
              <w:spacing w:line="420" w:lineRule="exact"/>
              <w:ind w:firstLineChars="200" w:firstLine="560"/>
              <w:jc w:val="center"/>
              <w:rPr>
                <w:rFonts w:ascii="仿宋_GB2312" w:eastAsia="仿宋_GB2312" w:hAnsi="宋体"/>
                <w:sz w:val="28"/>
                <w:szCs w:val="28"/>
              </w:rPr>
            </w:pPr>
          </w:p>
          <w:p w14:paraId="39E31228" w14:textId="77777777" w:rsidR="00436C98" w:rsidRDefault="00436C98" w:rsidP="00C0634A">
            <w:pPr>
              <w:spacing w:line="420" w:lineRule="exact"/>
              <w:ind w:firstLineChars="200" w:firstLine="560"/>
              <w:jc w:val="center"/>
              <w:rPr>
                <w:rFonts w:ascii="仿宋_GB2312" w:eastAsia="仿宋_GB2312" w:hAnsi="宋体"/>
                <w:sz w:val="28"/>
                <w:szCs w:val="28"/>
              </w:rPr>
            </w:pPr>
            <w:r>
              <w:rPr>
                <w:rFonts w:ascii="仿宋_GB2312" w:eastAsia="仿宋_GB2312" w:hAnsi="宋体" w:hint="eastAsia"/>
                <w:sz w:val="28"/>
                <w:szCs w:val="28"/>
              </w:rPr>
              <w:t>签字：年   月   日</w:t>
            </w:r>
          </w:p>
        </w:tc>
        <w:tc>
          <w:tcPr>
            <w:tcW w:w="2420" w:type="pct"/>
            <w:gridSpan w:val="3"/>
            <w:tcBorders>
              <w:top w:val="single" w:sz="4" w:space="0" w:color="000000"/>
              <w:left w:val="single" w:sz="4" w:space="0" w:color="000000"/>
              <w:bottom w:val="single" w:sz="4" w:space="0" w:color="000000"/>
              <w:right w:val="single" w:sz="4" w:space="0" w:color="000000"/>
            </w:tcBorders>
            <w:vAlign w:val="center"/>
          </w:tcPr>
          <w:p w14:paraId="573C55A2" w14:textId="77777777" w:rsidR="00436C98" w:rsidRDefault="00436C98" w:rsidP="00C0634A">
            <w:pPr>
              <w:spacing w:line="420" w:lineRule="exact"/>
              <w:rPr>
                <w:rFonts w:ascii="仿宋_GB2312" w:eastAsia="仿宋_GB2312" w:hAnsi="宋体"/>
                <w:sz w:val="28"/>
                <w:szCs w:val="28"/>
              </w:rPr>
            </w:pPr>
            <w:r>
              <w:rPr>
                <w:rFonts w:ascii="仿宋_GB2312" w:eastAsia="仿宋_GB2312" w:hAnsi="宋体" w:hint="eastAsia"/>
                <w:sz w:val="28"/>
                <w:szCs w:val="28"/>
              </w:rPr>
              <w:t>工会意见</w:t>
            </w:r>
          </w:p>
          <w:p w14:paraId="40ADFE2B"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 xml:space="preserve">      （公章）</w:t>
            </w:r>
          </w:p>
          <w:p w14:paraId="6DFC9B0C" w14:textId="77777777" w:rsidR="00436C98" w:rsidRDefault="00436C98" w:rsidP="00C0634A">
            <w:pPr>
              <w:spacing w:line="420" w:lineRule="exact"/>
              <w:jc w:val="center"/>
              <w:rPr>
                <w:rFonts w:ascii="仿宋_GB2312" w:eastAsia="仿宋_GB2312" w:hAnsi="宋体"/>
                <w:sz w:val="28"/>
                <w:szCs w:val="28"/>
              </w:rPr>
            </w:pPr>
            <w:r>
              <w:rPr>
                <w:rFonts w:ascii="仿宋_GB2312" w:eastAsia="仿宋_GB2312" w:hAnsi="宋体" w:hint="eastAsia"/>
                <w:sz w:val="28"/>
                <w:szCs w:val="28"/>
              </w:rPr>
              <w:t xml:space="preserve">       年   月   日</w:t>
            </w:r>
          </w:p>
        </w:tc>
      </w:tr>
    </w:tbl>
    <w:p w14:paraId="20C5D2AE" w14:textId="77777777" w:rsidR="00436C98" w:rsidRDefault="00436C98" w:rsidP="00C0634A">
      <w:pPr>
        <w:widowControl/>
        <w:wordWrap w:val="0"/>
        <w:jc w:val="left"/>
        <w:rPr>
          <w:rFonts w:ascii="黑体" w:eastAsia="黑体" w:hAnsi="黑体" w:cs="宋体"/>
          <w:kern w:val="0"/>
          <w:sz w:val="32"/>
          <w:szCs w:val="32"/>
        </w:rPr>
      </w:pPr>
    </w:p>
    <w:p w14:paraId="60301C99" w14:textId="77777777" w:rsidR="00436C98" w:rsidRDefault="00436C98" w:rsidP="0084364E">
      <w:pPr>
        <w:pStyle w:val="af5"/>
        <w:rPr>
          <w:rFonts w:cs="宋体"/>
          <w:b/>
          <w:sz w:val="36"/>
        </w:rPr>
      </w:pPr>
      <w:r>
        <w:rPr>
          <w:rFonts w:hint="eastAsia"/>
        </w:rPr>
        <w:lastRenderedPageBreak/>
        <w:t>附件</w:t>
      </w:r>
      <w:r>
        <w:rPr>
          <w:rFonts w:hint="eastAsia"/>
        </w:rPr>
        <w:t>2</w:t>
      </w:r>
    </w:p>
    <w:p w14:paraId="30C60D0C" w14:textId="77777777" w:rsidR="00436C98" w:rsidRDefault="00436C98" w:rsidP="0084364E">
      <w:pPr>
        <w:pStyle w:val="af6"/>
      </w:pPr>
      <w:r>
        <w:rPr>
          <w:rFonts w:hint="eastAsia"/>
        </w:rPr>
        <w:t>新乡医学院三全学院教职工文体协会负责人登记表</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1080"/>
        <w:gridCol w:w="7"/>
        <w:gridCol w:w="1425"/>
        <w:gridCol w:w="1032"/>
        <w:gridCol w:w="1417"/>
        <w:gridCol w:w="1284"/>
        <w:gridCol w:w="2304"/>
      </w:tblGrid>
      <w:tr w:rsidR="00436C98" w14:paraId="3DAA3FD6" w14:textId="77777777" w:rsidTr="0084364E">
        <w:trPr>
          <w:cantSplit/>
          <w:trHeight w:val="631"/>
          <w:jc w:val="center"/>
        </w:trPr>
        <w:tc>
          <w:tcPr>
            <w:tcW w:w="1418" w:type="dxa"/>
            <w:tcBorders>
              <w:top w:val="single" w:sz="8" w:space="0" w:color="000000"/>
              <w:left w:val="single" w:sz="8" w:space="0" w:color="000000"/>
              <w:bottom w:val="single" w:sz="8" w:space="0" w:color="000000"/>
              <w:right w:val="single" w:sz="8" w:space="0" w:color="000000"/>
            </w:tcBorders>
            <w:vAlign w:val="center"/>
          </w:tcPr>
          <w:p w14:paraId="38EF5BAD" w14:textId="77777777" w:rsidR="00436C98" w:rsidRDefault="00436C98" w:rsidP="00C0634A">
            <w:pPr>
              <w:spacing w:line="240" w:lineRule="atLeast"/>
              <w:ind w:left="118" w:hangingChars="42" w:hanging="118"/>
              <w:jc w:val="center"/>
              <w:rPr>
                <w:rFonts w:ascii="仿宋_GB2312" w:eastAsia="仿宋_GB2312"/>
                <w:sz w:val="28"/>
                <w:szCs w:val="28"/>
              </w:rPr>
            </w:pPr>
            <w:r>
              <w:rPr>
                <w:rFonts w:ascii="仿宋_GB2312" w:eastAsia="仿宋_GB2312" w:hint="eastAsia"/>
                <w:sz w:val="28"/>
                <w:szCs w:val="28"/>
              </w:rPr>
              <w:t>姓名</w:t>
            </w:r>
          </w:p>
        </w:tc>
        <w:tc>
          <w:tcPr>
            <w:tcW w:w="1087" w:type="dxa"/>
            <w:gridSpan w:val="2"/>
            <w:tcBorders>
              <w:top w:val="single" w:sz="8" w:space="0" w:color="000000"/>
              <w:left w:val="single" w:sz="8" w:space="0" w:color="000000"/>
              <w:bottom w:val="single" w:sz="8" w:space="0" w:color="000000"/>
              <w:right w:val="single" w:sz="8" w:space="0" w:color="000000"/>
            </w:tcBorders>
            <w:vAlign w:val="center"/>
          </w:tcPr>
          <w:p w14:paraId="519CDF47" w14:textId="77777777" w:rsidR="00436C98" w:rsidRDefault="00436C98" w:rsidP="00C0634A">
            <w:pPr>
              <w:spacing w:line="240" w:lineRule="atLeast"/>
              <w:jc w:val="center"/>
              <w:rPr>
                <w:rFonts w:ascii="仿宋_GB2312" w:eastAsia="仿宋_GB2312"/>
                <w:sz w:val="28"/>
                <w:szCs w:val="28"/>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0A2E820F"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性别</w:t>
            </w:r>
          </w:p>
        </w:tc>
        <w:tc>
          <w:tcPr>
            <w:tcW w:w="1032" w:type="dxa"/>
            <w:tcBorders>
              <w:top w:val="single" w:sz="8" w:space="0" w:color="000000"/>
              <w:left w:val="single" w:sz="8" w:space="0" w:color="000000"/>
              <w:bottom w:val="single" w:sz="8" w:space="0" w:color="000000"/>
              <w:right w:val="single" w:sz="8" w:space="0" w:color="000000"/>
            </w:tcBorders>
            <w:vAlign w:val="center"/>
          </w:tcPr>
          <w:p w14:paraId="35403611" w14:textId="77777777" w:rsidR="00436C98" w:rsidRDefault="00436C98" w:rsidP="00C0634A">
            <w:pPr>
              <w:spacing w:line="240" w:lineRule="atLeast"/>
              <w:jc w:val="center"/>
              <w:rPr>
                <w:rFonts w:ascii="仿宋_GB2312" w:eastAsia="仿宋_GB2312"/>
                <w:sz w:val="28"/>
                <w:szCs w:val="28"/>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7B6701FD"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出生年月</w:t>
            </w:r>
          </w:p>
        </w:tc>
        <w:tc>
          <w:tcPr>
            <w:tcW w:w="1284" w:type="dxa"/>
            <w:tcBorders>
              <w:top w:val="single" w:sz="8" w:space="0" w:color="000000"/>
              <w:left w:val="single" w:sz="8" w:space="0" w:color="000000"/>
              <w:bottom w:val="single" w:sz="8" w:space="0" w:color="000000"/>
              <w:right w:val="single" w:sz="8" w:space="0" w:color="000000"/>
            </w:tcBorders>
            <w:vAlign w:val="center"/>
          </w:tcPr>
          <w:p w14:paraId="39C4429E" w14:textId="77777777" w:rsidR="00436C98" w:rsidRDefault="00436C98" w:rsidP="00C0634A">
            <w:pPr>
              <w:spacing w:line="240" w:lineRule="atLeast"/>
              <w:jc w:val="center"/>
              <w:rPr>
                <w:rFonts w:ascii="仿宋_GB2312" w:eastAsia="仿宋_GB2312"/>
                <w:sz w:val="28"/>
                <w:szCs w:val="28"/>
              </w:rPr>
            </w:pPr>
          </w:p>
        </w:tc>
        <w:tc>
          <w:tcPr>
            <w:tcW w:w="2304" w:type="dxa"/>
            <w:vMerge w:val="restart"/>
            <w:tcBorders>
              <w:top w:val="single" w:sz="8" w:space="0" w:color="000000"/>
              <w:left w:val="single" w:sz="8" w:space="0" w:color="000000"/>
              <w:bottom w:val="single" w:sz="8" w:space="0" w:color="000000"/>
              <w:right w:val="single" w:sz="8" w:space="0" w:color="000000"/>
            </w:tcBorders>
            <w:vAlign w:val="center"/>
          </w:tcPr>
          <w:p w14:paraId="393C7D0B" w14:textId="77777777" w:rsidR="00436C98" w:rsidRDefault="00436C98" w:rsidP="00C0634A">
            <w:pPr>
              <w:spacing w:line="500" w:lineRule="exact"/>
              <w:ind w:firstLineChars="300" w:firstLine="840"/>
              <w:rPr>
                <w:rFonts w:ascii="仿宋_GB2312" w:eastAsia="仿宋_GB2312"/>
                <w:color w:val="BFBFBF"/>
                <w:sz w:val="28"/>
                <w:szCs w:val="28"/>
              </w:rPr>
            </w:pPr>
            <w:r>
              <w:rPr>
                <w:rFonts w:ascii="仿宋_GB2312" w:eastAsia="仿宋_GB2312" w:hint="eastAsia"/>
                <w:color w:val="BFBFBF"/>
                <w:sz w:val="28"/>
                <w:szCs w:val="28"/>
              </w:rPr>
              <w:t>一</w:t>
            </w:r>
          </w:p>
          <w:p w14:paraId="6095DA13" w14:textId="77777777" w:rsidR="00436C98" w:rsidRDefault="00436C98" w:rsidP="00C0634A">
            <w:pPr>
              <w:spacing w:line="500" w:lineRule="exact"/>
              <w:jc w:val="center"/>
              <w:rPr>
                <w:rFonts w:ascii="仿宋_GB2312" w:eastAsia="仿宋_GB2312"/>
                <w:color w:val="BFBFBF"/>
                <w:sz w:val="28"/>
                <w:szCs w:val="28"/>
              </w:rPr>
            </w:pPr>
            <w:r>
              <w:rPr>
                <w:rFonts w:ascii="仿宋_GB2312" w:eastAsia="仿宋_GB2312" w:hint="eastAsia"/>
                <w:color w:val="BFBFBF"/>
                <w:sz w:val="28"/>
                <w:szCs w:val="28"/>
              </w:rPr>
              <w:t>寸</w:t>
            </w:r>
          </w:p>
          <w:p w14:paraId="6FDBE4E3" w14:textId="77777777" w:rsidR="00436C98" w:rsidRDefault="00436C98" w:rsidP="00C0634A">
            <w:pPr>
              <w:spacing w:line="500" w:lineRule="exact"/>
              <w:jc w:val="center"/>
              <w:rPr>
                <w:rFonts w:ascii="仿宋_GB2312" w:eastAsia="仿宋_GB2312"/>
                <w:color w:val="BFBFBF"/>
                <w:sz w:val="28"/>
                <w:szCs w:val="28"/>
              </w:rPr>
            </w:pPr>
            <w:r>
              <w:rPr>
                <w:rFonts w:ascii="仿宋_GB2312" w:eastAsia="仿宋_GB2312" w:hint="eastAsia"/>
                <w:color w:val="BFBFBF"/>
                <w:sz w:val="28"/>
                <w:szCs w:val="28"/>
              </w:rPr>
              <w:t>照</w:t>
            </w:r>
          </w:p>
          <w:p w14:paraId="61E8DE6F" w14:textId="77777777" w:rsidR="00436C98" w:rsidRDefault="00436C98" w:rsidP="00C0634A">
            <w:pPr>
              <w:spacing w:line="500" w:lineRule="exact"/>
              <w:jc w:val="center"/>
              <w:rPr>
                <w:rFonts w:ascii="仿宋_GB2312" w:eastAsia="仿宋_GB2312"/>
                <w:sz w:val="28"/>
                <w:szCs w:val="28"/>
              </w:rPr>
            </w:pPr>
            <w:r>
              <w:rPr>
                <w:rFonts w:ascii="仿宋_GB2312" w:eastAsia="仿宋_GB2312" w:hint="eastAsia"/>
                <w:color w:val="BFBFBF"/>
                <w:sz w:val="28"/>
                <w:szCs w:val="28"/>
              </w:rPr>
              <w:t>片</w:t>
            </w:r>
          </w:p>
        </w:tc>
      </w:tr>
      <w:tr w:rsidR="00436C98" w14:paraId="45B7FC8F" w14:textId="77777777" w:rsidTr="0084364E">
        <w:trPr>
          <w:cantSplit/>
          <w:trHeight w:val="631"/>
          <w:jc w:val="center"/>
        </w:trPr>
        <w:tc>
          <w:tcPr>
            <w:tcW w:w="1418" w:type="dxa"/>
            <w:tcBorders>
              <w:top w:val="single" w:sz="8" w:space="0" w:color="000000"/>
              <w:left w:val="single" w:sz="8" w:space="0" w:color="000000"/>
              <w:bottom w:val="single" w:sz="8" w:space="0" w:color="000000"/>
              <w:right w:val="single" w:sz="8" w:space="0" w:color="000000"/>
            </w:tcBorders>
            <w:vAlign w:val="center"/>
          </w:tcPr>
          <w:p w14:paraId="475FC3B7"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民族</w:t>
            </w:r>
          </w:p>
        </w:tc>
        <w:tc>
          <w:tcPr>
            <w:tcW w:w="1087" w:type="dxa"/>
            <w:gridSpan w:val="2"/>
            <w:tcBorders>
              <w:top w:val="single" w:sz="8" w:space="0" w:color="000000"/>
              <w:left w:val="single" w:sz="8" w:space="0" w:color="000000"/>
              <w:bottom w:val="single" w:sz="8" w:space="0" w:color="000000"/>
              <w:right w:val="single" w:sz="8" w:space="0" w:color="000000"/>
            </w:tcBorders>
            <w:vAlign w:val="center"/>
          </w:tcPr>
          <w:p w14:paraId="3FE42E8E" w14:textId="77777777" w:rsidR="00436C98" w:rsidRDefault="00436C98" w:rsidP="00C0634A">
            <w:pPr>
              <w:spacing w:line="240" w:lineRule="atLeast"/>
              <w:jc w:val="center"/>
              <w:rPr>
                <w:rFonts w:ascii="仿宋_GB2312" w:eastAsia="仿宋_GB2312"/>
                <w:sz w:val="28"/>
                <w:szCs w:val="28"/>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2FDAC6B8"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政治面貌</w:t>
            </w:r>
          </w:p>
        </w:tc>
        <w:tc>
          <w:tcPr>
            <w:tcW w:w="1032" w:type="dxa"/>
            <w:tcBorders>
              <w:top w:val="single" w:sz="8" w:space="0" w:color="000000"/>
              <w:left w:val="single" w:sz="8" w:space="0" w:color="000000"/>
              <w:bottom w:val="single" w:sz="8" w:space="0" w:color="000000"/>
              <w:right w:val="single" w:sz="8" w:space="0" w:color="000000"/>
            </w:tcBorders>
            <w:vAlign w:val="center"/>
          </w:tcPr>
          <w:p w14:paraId="77063F1B" w14:textId="77777777" w:rsidR="00436C98" w:rsidRDefault="00436C98" w:rsidP="00C0634A">
            <w:pPr>
              <w:spacing w:line="240" w:lineRule="atLeast"/>
              <w:jc w:val="center"/>
              <w:rPr>
                <w:rFonts w:ascii="仿宋_GB2312" w:eastAsia="仿宋_GB2312"/>
                <w:sz w:val="28"/>
                <w:szCs w:val="28"/>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45AFECD7"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加入时间</w:t>
            </w:r>
          </w:p>
        </w:tc>
        <w:tc>
          <w:tcPr>
            <w:tcW w:w="1284" w:type="dxa"/>
            <w:tcBorders>
              <w:top w:val="single" w:sz="8" w:space="0" w:color="000000"/>
              <w:left w:val="single" w:sz="8" w:space="0" w:color="000000"/>
              <w:bottom w:val="single" w:sz="8" w:space="0" w:color="000000"/>
              <w:right w:val="single" w:sz="8" w:space="0" w:color="000000"/>
            </w:tcBorders>
            <w:vAlign w:val="center"/>
          </w:tcPr>
          <w:p w14:paraId="091DBBAA" w14:textId="77777777" w:rsidR="00436C98" w:rsidRDefault="00436C98" w:rsidP="00C0634A">
            <w:pPr>
              <w:spacing w:line="240" w:lineRule="atLeast"/>
              <w:jc w:val="center"/>
              <w:rPr>
                <w:rFonts w:ascii="仿宋_GB2312" w:eastAsia="仿宋_GB2312"/>
                <w:sz w:val="28"/>
                <w:szCs w:val="28"/>
              </w:rPr>
            </w:pPr>
          </w:p>
        </w:tc>
        <w:tc>
          <w:tcPr>
            <w:tcW w:w="2304" w:type="dxa"/>
            <w:vMerge/>
            <w:tcBorders>
              <w:top w:val="single" w:sz="8" w:space="0" w:color="000000"/>
              <w:left w:val="single" w:sz="8" w:space="0" w:color="000000"/>
              <w:bottom w:val="single" w:sz="8" w:space="0" w:color="000000"/>
              <w:right w:val="single" w:sz="8" w:space="0" w:color="000000"/>
            </w:tcBorders>
            <w:vAlign w:val="center"/>
          </w:tcPr>
          <w:p w14:paraId="54B52E24" w14:textId="77777777" w:rsidR="00436C98" w:rsidRDefault="00436C98" w:rsidP="00C0634A">
            <w:pPr>
              <w:widowControl/>
              <w:jc w:val="center"/>
              <w:rPr>
                <w:rFonts w:ascii="仿宋_GB2312" w:eastAsia="仿宋_GB2312"/>
                <w:sz w:val="28"/>
                <w:szCs w:val="28"/>
              </w:rPr>
            </w:pPr>
          </w:p>
        </w:tc>
      </w:tr>
      <w:tr w:rsidR="00436C98" w14:paraId="4D1B838A" w14:textId="77777777" w:rsidTr="0084364E">
        <w:trPr>
          <w:cantSplit/>
          <w:trHeight w:val="631"/>
          <w:jc w:val="center"/>
        </w:trPr>
        <w:tc>
          <w:tcPr>
            <w:tcW w:w="1418" w:type="dxa"/>
            <w:tcBorders>
              <w:top w:val="single" w:sz="8" w:space="0" w:color="000000"/>
              <w:left w:val="single" w:sz="8" w:space="0" w:color="000000"/>
              <w:bottom w:val="single" w:sz="8" w:space="0" w:color="000000"/>
              <w:right w:val="single" w:sz="8" w:space="0" w:color="000000"/>
            </w:tcBorders>
            <w:vAlign w:val="center"/>
          </w:tcPr>
          <w:p w14:paraId="3E60DFDA"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学历</w:t>
            </w:r>
          </w:p>
        </w:tc>
        <w:tc>
          <w:tcPr>
            <w:tcW w:w="1087" w:type="dxa"/>
            <w:gridSpan w:val="2"/>
            <w:tcBorders>
              <w:top w:val="single" w:sz="8" w:space="0" w:color="000000"/>
              <w:left w:val="single" w:sz="8" w:space="0" w:color="000000"/>
              <w:bottom w:val="single" w:sz="8" w:space="0" w:color="000000"/>
              <w:right w:val="single" w:sz="8" w:space="0" w:color="000000"/>
            </w:tcBorders>
            <w:vAlign w:val="center"/>
          </w:tcPr>
          <w:p w14:paraId="2578893C" w14:textId="77777777" w:rsidR="00436C98" w:rsidRDefault="00436C98" w:rsidP="00C0634A">
            <w:pPr>
              <w:spacing w:line="240" w:lineRule="atLeast"/>
              <w:jc w:val="center"/>
              <w:rPr>
                <w:rFonts w:ascii="仿宋_GB2312" w:eastAsia="仿宋_GB2312"/>
                <w:sz w:val="28"/>
                <w:szCs w:val="28"/>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1C3590E0"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学位</w:t>
            </w:r>
          </w:p>
        </w:tc>
        <w:tc>
          <w:tcPr>
            <w:tcW w:w="1032" w:type="dxa"/>
            <w:tcBorders>
              <w:top w:val="single" w:sz="8" w:space="0" w:color="000000"/>
              <w:left w:val="single" w:sz="8" w:space="0" w:color="000000"/>
              <w:bottom w:val="single" w:sz="8" w:space="0" w:color="000000"/>
              <w:right w:val="single" w:sz="8" w:space="0" w:color="000000"/>
            </w:tcBorders>
            <w:vAlign w:val="center"/>
          </w:tcPr>
          <w:p w14:paraId="4E039F31" w14:textId="77777777" w:rsidR="00436C98" w:rsidRDefault="00436C98" w:rsidP="00C0634A">
            <w:pPr>
              <w:spacing w:line="240" w:lineRule="atLeast"/>
              <w:jc w:val="center"/>
              <w:rPr>
                <w:rFonts w:ascii="仿宋_GB2312" w:eastAsia="仿宋_GB2312"/>
                <w:sz w:val="28"/>
                <w:szCs w:val="28"/>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7BFEEF04" w14:textId="77777777" w:rsidR="00436C98" w:rsidRDefault="00436C98" w:rsidP="00C0634A">
            <w:pPr>
              <w:spacing w:line="240" w:lineRule="atLeast"/>
              <w:jc w:val="center"/>
              <w:rPr>
                <w:rFonts w:ascii="仿宋_GB2312" w:eastAsia="仿宋_GB2312"/>
                <w:sz w:val="28"/>
                <w:szCs w:val="28"/>
              </w:rPr>
            </w:pPr>
            <w:r>
              <w:rPr>
                <w:rFonts w:ascii="仿宋_GB2312" w:eastAsia="仿宋_GB2312" w:hint="eastAsia"/>
                <w:sz w:val="28"/>
                <w:szCs w:val="28"/>
              </w:rPr>
              <w:t>职称</w:t>
            </w:r>
          </w:p>
        </w:tc>
        <w:tc>
          <w:tcPr>
            <w:tcW w:w="1284" w:type="dxa"/>
            <w:tcBorders>
              <w:top w:val="single" w:sz="8" w:space="0" w:color="000000"/>
              <w:left w:val="single" w:sz="8" w:space="0" w:color="000000"/>
              <w:bottom w:val="single" w:sz="8" w:space="0" w:color="000000"/>
              <w:right w:val="single" w:sz="8" w:space="0" w:color="000000"/>
            </w:tcBorders>
            <w:vAlign w:val="center"/>
          </w:tcPr>
          <w:p w14:paraId="7E2472F2" w14:textId="77777777" w:rsidR="00436C98" w:rsidRDefault="00436C98" w:rsidP="00C0634A">
            <w:pPr>
              <w:spacing w:line="240" w:lineRule="atLeast"/>
              <w:jc w:val="center"/>
              <w:rPr>
                <w:rFonts w:ascii="仿宋_GB2312" w:eastAsia="仿宋_GB2312"/>
                <w:sz w:val="28"/>
                <w:szCs w:val="28"/>
              </w:rPr>
            </w:pPr>
          </w:p>
        </w:tc>
        <w:tc>
          <w:tcPr>
            <w:tcW w:w="2304" w:type="dxa"/>
            <w:vMerge/>
            <w:tcBorders>
              <w:top w:val="single" w:sz="8" w:space="0" w:color="000000"/>
              <w:left w:val="single" w:sz="8" w:space="0" w:color="000000"/>
              <w:bottom w:val="single" w:sz="8" w:space="0" w:color="000000"/>
              <w:right w:val="single" w:sz="8" w:space="0" w:color="000000"/>
            </w:tcBorders>
            <w:vAlign w:val="center"/>
          </w:tcPr>
          <w:p w14:paraId="575AAFEA" w14:textId="77777777" w:rsidR="00436C98" w:rsidRDefault="00436C98" w:rsidP="00C0634A">
            <w:pPr>
              <w:widowControl/>
              <w:jc w:val="center"/>
              <w:rPr>
                <w:rFonts w:ascii="仿宋_GB2312" w:eastAsia="仿宋_GB2312"/>
                <w:sz w:val="28"/>
                <w:szCs w:val="28"/>
              </w:rPr>
            </w:pPr>
          </w:p>
        </w:tc>
      </w:tr>
      <w:tr w:rsidR="00436C98" w14:paraId="1AC84BE7" w14:textId="77777777" w:rsidTr="0084364E">
        <w:trPr>
          <w:cantSplit/>
          <w:trHeight w:val="631"/>
          <w:jc w:val="center"/>
        </w:trPr>
        <w:tc>
          <w:tcPr>
            <w:tcW w:w="2498" w:type="dxa"/>
            <w:gridSpan w:val="2"/>
            <w:tcBorders>
              <w:top w:val="single" w:sz="8" w:space="0" w:color="000000"/>
              <w:left w:val="single" w:sz="8" w:space="0" w:color="000000"/>
              <w:bottom w:val="single" w:sz="8" w:space="0" w:color="000000"/>
              <w:right w:val="single" w:sz="4" w:space="0" w:color="auto"/>
            </w:tcBorders>
            <w:vAlign w:val="center"/>
          </w:tcPr>
          <w:p w14:paraId="339235AD" w14:textId="77777777" w:rsidR="00436C98" w:rsidRDefault="00436C98" w:rsidP="00C0634A">
            <w:pPr>
              <w:spacing w:line="240" w:lineRule="atLeast"/>
              <w:ind w:rightChars="-101" w:right="-212"/>
              <w:jc w:val="center"/>
              <w:rPr>
                <w:rFonts w:ascii="仿宋_GB2312" w:eastAsia="仿宋_GB2312"/>
                <w:sz w:val="28"/>
                <w:szCs w:val="28"/>
              </w:rPr>
            </w:pPr>
            <w:r>
              <w:rPr>
                <w:rFonts w:ascii="仿宋_GB2312" w:eastAsia="仿宋_GB2312" w:hint="eastAsia"/>
                <w:sz w:val="28"/>
                <w:szCs w:val="28"/>
              </w:rPr>
              <w:t>所在单位及职务</w:t>
            </w:r>
          </w:p>
        </w:tc>
        <w:tc>
          <w:tcPr>
            <w:tcW w:w="5165" w:type="dxa"/>
            <w:gridSpan w:val="5"/>
            <w:tcBorders>
              <w:top w:val="single" w:sz="8" w:space="0" w:color="000000"/>
              <w:left w:val="single" w:sz="4" w:space="0" w:color="auto"/>
              <w:bottom w:val="single" w:sz="8" w:space="0" w:color="000000"/>
              <w:right w:val="single" w:sz="8" w:space="0" w:color="000000"/>
            </w:tcBorders>
            <w:vAlign w:val="center"/>
          </w:tcPr>
          <w:p w14:paraId="0B2200F2" w14:textId="77777777" w:rsidR="00436C98" w:rsidRDefault="00436C98" w:rsidP="00C0634A">
            <w:pPr>
              <w:spacing w:line="240" w:lineRule="atLeast"/>
              <w:jc w:val="center"/>
              <w:rPr>
                <w:rFonts w:ascii="仿宋_GB2312" w:eastAsia="仿宋_GB2312"/>
                <w:sz w:val="28"/>
                <w:szCs w:val="28"/>
              </w:rPr>
            </w:pPr>
          </w:p>
        </w:tc>
        <w:tc>
          <w:tcPr>
            <w:tcW w:w="2304" w:type="dxa"/>
            <w:vMerge/>
            <w:tcBorders>
              <w:top w:val="single" w:sz="8" w:space="0" w:color="000000"/>
              <w:left w:val="single" w:sz="8" w:space="0" w:color="000000"/>
              <w:bottom w:val="single" w:sz="8" w:space="0" w:color="000000"/>
              <w:right w:val="single" w:sz="8" w:space="0" w:color="000000"/>
            </w:tcBorders>
            <w:vAlign w:val="center"/>
          </w:tcPr>
          <w:p w14:paraId="328B0840" w14:textId="77777777" w:rsidR="00436C98" w:rsidRDefault="00436C98" w:rsidP="00C0634A">
            <w:pPr>
              <w:widowControl/>
              <w:jc w:val="center"/>
              <w:rPr>
                <w:rFonts w:ascii="仿宋_GB2312" w:eastAsia="仿宋_GB2312"/>
                <w:sz w:val="28"/>
                <w:szCs w:val="28"/>
              </w:rPr>
            </w:pPr>
          </w:p>
        </w:tc>
      </w:tr>
      <w:tr w:rsidR="00436C98" w14:paraId="1F2ECD5D" w14:textId="77777777" w:rsidTr="0084364E">
        <w:trPr>
          <w:cantSplit/>
          <w:trHeight w:val="631"/>
          <w:jc w:val="center"/>
        </w:trPr>
        <w:tc>
          <w:tcPr>
            <w:tcW w:w="1418" w:type="dxa"/>
            <w:tcBorders>
              <w:top w:val="single" w:sz="8" w:space="0" w:color="000000"/>
              <w:left w:val="single" w:sz="8" w:space="0" w:color="000000"/>
              <w:bottom w:val="single" w:sz="8" w:space="0" w:color="000000"/>
              <w:right w:val="single" w:sz="8" w:space="0" w:color="000000"/>
            </w:tcBorders>
            <w:vAlign w:val="center"/>
          </w:tcPr>
          <w:p w14:paraId="1114AFCB" w14:textId="77777777" w:rsidR="00436C98" w:rsidRDefault="00436C98" w:rsidP="00C0634A">
            <w:pPr>
              <w:ind w:left="-101"/>
              <w:jc w:val="center"/>
              <w:rPr>
                <w:rFonts w:ascii="仿宋_GB2312" w:eastAsia="仿宋_GB2312"/>
                <w:w w:val="80"/>
                <w:sz w:val="28"/>
                <w:szCs w:val="28"/>
              </w:rPr>
            </w:pPr>
            <w:r>
              <w:rPr>
                <w:rFonts w:ascii="仿宋_GB2312" w:eastAsia="仿宋_GB2312" w:hint="eastAsia"/>
                <w:sz w:val="28"/>
                <w:szCs w:val="28"/>
              </w:rPr>
              <w:t>联系电话</w:t>
            </w:r>
          </w:p>
        </w:tc>
        <w:tc>
          <w:tcPr>
            <w:tcW w:w="8549" w:type="dxa"/>
            <w:gridSpan w:val="7"/>
            <w:tcBorders>
              <w:top w:val="single" w:sz="8" w:space="0" w:color="000000"/>
              <w:left w:val="single" w:sz="8" w:space="0" w:color="000000"/>
              <w:bottom w:val="single" w:sz="8" w:space="0" w:color="000000"/>
              <w:right w:val="single" w:sz="8" w:space="0" w:color="000000"/>
            </w:tcBorders>
            <w:vAlign w:val="center"/>
          </w:tcPr>
          <w:p w14:paraId="61A8AE2D" w14:textId="77777777" w:rsidR="00436C98" w:rsidRDefault="00436C98" w:rsidP="00C0634A">
            <w:pPr>
              <w:spacing w:line="300" w:lineRule="exact"/>
              <w:ind w:right="-102"/>
              <w:jc w:val="center"/>
              <w:rPr>
                <w:rFonts w:ascii="仿宋_GB2312" w:eastAsia="仿宋_GB2312"/>
                <w:sz w:val="28"/>
                <w:szCs w:val="28"/>
              </w:rPr>
            </w:pPr>
            <w:r>
              <w:rPr>
                <w:rFonts w:ascii="仿宋_GB2312" w:eastAsia="仿宋_GB2312" w:hint="eastAsia"/>
                <w:sz w:val="28"/>
                <w:szCs w:val="28"/>
              </w:rPr>
              <w:t>手机：                          固定电话：</w:t>
            </w:r>
          </w:p>
        </w:tc>
      </w:tr>
      <w:tr w:rsidR="00436C98" w14:paraId="53F7E94F" w14:textId="77777777" w:rsidTr="0084364E">
        <w:trPr>
          <w:trHeight w:val="677"/>
          <w:jc w:val="center"/>
        </w:trPr>
        <w:tc>
          <w:tcPr>
            <w:tcW w:w="1418" w:type="dxa"/>
            <w:tcBorders>
              <w:top w:val="single" w:sz="8" w:space="0" w:color="000000"/>
              <w:left w:val="single" w:sz="8" w:space="0" w:color="000000"/>
              <w:bottom w:val="single" w:sz="4" w:space="0" w:color="auto"/>
              <w:right w:val="single" w:sz="4" w:space="0" w:color="auto"/>
            </w:tcBorders>
            <w:vAlign w:val="center"/>
          </w:tcPr>
          <w:p w14:paraId="61893A88" w14:textId="77777777" w:rsidR="00436C98" w:rsidRDefault="00436C98" w:rsidP="00C0634A">
            <w:pPr>
              <w:ind w:firstLineChars="98" w:firstLine="274"/>
              <w:jc w:val="center"/>
              <w:rPr>
                <w:rFonts w:ascii="仿宋_GB2312" w:eastAsia="仿宋_GB2312"/>
                <w:sz w:val="28"/>
                <w:szCs w:val="28"/>
              </w:rPr>
            </w:pPr>
            <w:r>
              <w:rPr>
                <w:rFonts w:ascii="仿宋_GB2312" w:eastAsia="仿宋_GB2312" w:hint="eastAsia"/>
                <w:sz w:val="28"/>
                <w:szCs w:val="28"/>
              </w:rPr>
              <w:t>协会</w:t>
            </w:r>
          </w:p>
          <w:p w14:paraId="689753C3" w14:textId="77777777" w:rsidR="00436C98" w:rsidRDefault="00436C98" w:rsidP="00C0634A">
            <w:pPr>
              <w:ind w:firstLineChars="98" w:firstLine="274"/>
              <w:jc w:val="center"/>
              <w:rPr>
                <w:rFonts w:ascii="仿宋_GB2312" w:eastAsia="仿宋_GB2312"/>
                <w:sz w:val="28"/>
                <w:szCs w:val="28"/>
              </w:rPr>
            </w:pPr>
            <w:r>
              <w:rPr>
                <w:rFonts w:ascii="仿宋_GB2312" w:eastAsia="仿宋_GB2312" w:hint="eastAsia"/>
                <w:sz w:val="28"/>
                <w:szCs w:val="28"/>
              </w:rPr>
              <w:t>名称</w:t>
            </w:r>
          </w:p>
        </w:tc>
        <w:tc>
          <w:tcPr>
            <w:tcW w:w="8549" w:type="dxa"/>
            <w:gridSpan w:val="7"/>
            <w:tcBorders>
              <w:top w:val="single" w:sz="8" w:space="0" w:color="000000"/>
              <w:left w:val="single" w:sz="4" w:space="0" w:color="auto"/>
              <w:bottom w:val="single" w:sz="4" w:space="0" w:color="auto"/>
              <w:right w:val="single" w:sz="8" w:space="0" w:color="000000"/>
            </w:tcBorders>
            <w:vAlign w:val="center"/>
          </w:tcPr>
          <w:p w14:paraId="1075504F" w14:textId="77777777" w:rsidR="00436C98" w:rsidRDefault="00436C98" w:rsidP="00C0634A">
            <w:pPr>
              <w:tabs>
                <w:tab w:val="left" w:pos="8925"/>
              </w:tabs>
              <w:jc w:val="center"/>
              <w:rPr>
                <w:rFonts w:ascii="仿宋_GB2312" w:eastAsia="仿宋_GB2312" w:hAnsi="宋体"/>
                <w:sz w:val="28"/>
                <w:szCs w:val="28"/>
              </w:rPr>
            </w:pPr>
          </w:p>
          <w:p w14:paraId="7F96B2D3" w14:textId="77777777" w:rsidR="00436C98" w:rsidRDefault="00436C98" w:rsidP="00C0634A">
            <w:pPr>
              <w:tabs>
                <w:tab w:val="left" w:pos="8925"/>
              </w:tabs>
              <w:jc w:val="center"/>
              <w:rPr>
                <w:rFonts w:ascii="仿宋_GB2312" w:eastAsia="仿宋_GB2312" w:hAnsi="宋体"/>
                <w:sz w:val="28"/>
                <w:szCs w:val="28"/>
              </w:rPr>
            </w:pPr>
          </w:p>
          <w:p w14:paraId="53573778" w14:textId="77777777" w:rsidR="00436C98" w:rsidRDefault="00436C98" w:rsidP="00C0634A">
            <w:pPr>
              <w:tabs>
                <w:tab w:val="left" w:pos="8925"/>
              </w:tabs>
              <w:jc w:val="center"/>
              <w:rPr>
                <w:rFonts w:ascii="仿宋_GB2312" w:eastAsia="仿宋_GB2312" w:hAnsi="宋体"/>
                <w:sz w:val="28"/>
                <w:szCs w:val="28"/>
              </w:rPr>
            </w:pPr>
          </w:p>
        </w:tc>
      </w:tr>
      <w:tr w:rsidR="00436C98" w14:paraId="7B0A3F10" w14:textId="77777777" w:rsidTr="0084364E">
        <w:trPr>
          <w:trHeight w:val="6780"/>
          <w:jc w:val="center"/>
        </w:trPr>
        <w:tc>
          <w:tcPr>
            <w:tcW w:w="1418" w:type="dxa"/>
            <w:tcBorders>
              <w:top w:val="single" w:sz="4" w:space="0" w:color="auto"/>
              <w:left w:val="single" w:sz="8" w:space="0" w:color="000000"/>
              <w:bottom w:val="single" w:sz="8" w:space="0" w:color="000000"/>
              <w:right w:val="single" w:sz="4" w:space="0" w:color="auto"/>
            </w:tcBorders>
            <w:vAlign w:val="center"/>
          </w:tcPr>
          <w:p w14:paraId="68BE590F"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协</w:t>
            </w:r>
          </w:p>
          <w:p w14:paraId="696B7AB9"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会</w:t>
            </w:r>
          </w:p>
          <w:p w14:paraId="5B500916"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工</w:t>
            </w:r>
          </w:p>
          <w:p w14:paraId="287970D4"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作</w:t>
            </w:r>
          </w:p>
          <w:p w14:paraId="55EA34B4"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构</w:t>
            </w:r>
          </w:p>
          <w:p w14:paraId="14F4C65E" w14:textId="77777777" w:rsidR="00436C98" w:rsidRDefault="00436C98" w:rsidP="00C0634A">
            <w:pPr>
              <w:ind w:firstLineChars="147" w:firstLine="412"/>
              <w:jc w:val="center"/>
              <w:rPr>
                <w:rFonts w:ascii="仿宋_GB2312" w:eastAsia="仿宋_GB2312"/>
                <w:sz w:val="28"/>
                <w:szCs w:val="28"/>
              </w:rPr>
            </w:pPr>
            <w:r>
              <w:rPr>
                <w:rFonts w:ascii="仿宋_GB2312" w:eastAsia="仿宋_GB2312" w:hint="eastAsia"/>
                <w:sz w:val="28"/>
                <w:szCs w:val="28"/>
              </w:rPr>
              <w:t>想</w:t>
            </w:r>
          </w:p>
        </w:tc>
        <w:tc>
          <w:tcPr>
            <w:tcW w:w="8549" w:type="dxa"/>
            <w:gridSpan w:val="7"/>
            <w:tcBorders>
              <w:top w:val="single" w:sz="4" w:space="0" w:color="auto"/>
              <w:left w:val="single" w:sz="4" w:space="0" w:color="auto"/>
              <w:bottom w:val="single" w:sz="8" w:space="0" w:color="000000"/>
              <w:right w:val="single" w:sz="8" w:space="0" w:color="000000"/>
            </w:tcBorders>
            <w:vAlign w:val="center"/>
          </w:tcPr>
          <w:p w14:paraId="0D6AC9FC" w14:textId="77777777" w:rsidR="00436C98" w:rsidRDefault="00436C98" w:rsidP="00C0634A">
            <w:pPr>
              <w:tabs>
                <w:tab w:val="left" w:pos="8925"/>
              </w:tabs>
              <w:jc w:val="center"/>
              <w:rPr>
                <w:rFonts w:ascii="仿宋_GB2312" w:eastAsia="仿宋_GB2312" w:hAnsi="宋体"/>
                <w:sz w:val="28"/>
                <w:szCs w:val="28"/>
              </w:rPr>
            </w:pPr>
          </w:p>
          <w:p w14:paraId="54D3871C" w14:textId="77777777" w:rsidR="00436C98" w:rsidRDefault="00436C98" w:rsidP="00C0634A">
            <w:pPr>
              <w:tabs>
                <w:tab w:val="left" w:pos="8925"/>
              </w:tabs>
              <w:jc w:val="center"/>
              <w:rPr>
                <w:rFonts w:ascii="仿宋_GB2312" w:eastAsia="仿宋_GB2312" w:hAnsi="宋体"/>
                <w:sz w:val="28"/>
                <w:szCs w:val="28"/>
              </w:rPr>
            </w:pPr>
          </w:p>
          <w:p w14:paraId="51F330B6" w14:textId="77777777" w:rsidR="00436C98" w:rsidRDefault="00436C98" w:rsidP="00C0634A">
            <w:pPr>
              <w:tabs>
                <w:tab w:val="left" w:pos="8925"/>
              </w:tabs>
              <w:jc w:val="center"/>
              <w:rPr>
                <w:rFonts w:ascii="仿宋_GB2312" w:eastAsia="仿宋_GB2312" w:hAnsi="宋体"/>
                <w:sz w:val="28"/>
                <w:szCs w:val="28"/>
              </w:rPr>
            </w:pPr>
          </w:p>
          <w:p w14:paraId="79A09366" w14:textId="77777777" w:rsidR="00436C98" w:rsidRDefault="00436C98" w:rsidP="00C0634A">
            <w:pPr>
              <w:tabs>
                <w:tab w:val="left" w:pos="8925"/>
              </w:tabs>
              <w:jc w:val="center"/>
              <w:rPr>
                <w:rFonts w:ascii="仿宋_GB2312" w:eastAsia="仿宋_GB2312" w:hAnsi="宋体"/>
                <w:sz w:val="28"/>
                <w:szCs w:val="28"/>
              </w:rPr>
            </w:pPr>
          </w:p>
          <w:p w14:paraId="2043B5BB" w14:textId="77777777" w:rsidR="00436C98" w:rsidRDefault="00436C98" w:rsidP="00C0634A">
            <w:pPr>
              <w:tabs>
                <w:tab w:val="left" w:pos="8925"/>
              </w:tabs>
              <w:jc w:val="center"/>
              <w:rPr>
                <w:rFonts w:ascii="仿宋_GB2312" w:eastAsia="仿宋_GB2312" w:hAnsi="宋体"/>
                <w:sz w:val="28"/>
                <w:szCs w:val="28"/>
              </w:rPr>
            </w:pPr>
          </w:p>
          <w:p w14:paraId="609F7C35" w14:textId="77777777" w:rsidR="00436C98" w:rsidRDefault="00436C98" w:rsidP="00C0634A">
            <w:pPr>
              <w:tabs>
                <w:tab w:val="left" w:pos="8925"/>
              </w:tabs>
              <w:jc w:val="center"/>
              <w:rPr>
                <w:rFonts w:ascii="仿宋_GB2312" w:eastAsia="仿宋_GB2312" w:hAnsi="宋体"/>
                <w:sz w:val="28"/>
                <w:szCs w:val="28"/>
              </w:rPr>
            </w:pPr>
          </w:p>
          <w:p w14:paraId="616CDCB6" w14:textId="77777777" w:rsidR="00436C98" w:rsidRDefault="00436C98" w:rsidP="00C0634A">
            <w:pPr>
              <w:tabs>
                <w:tab w:val="left" w:pos="8925"/>
              </w:tabs>
              <w:jc w:val="center"/>
              <w:rPr>
                <w:rFonts w:ascii="仿宋_GB2312" w:eastAsia="仿宋_GB2312" w:hAnsi="宋体"/>
                <w:sz w:val="28"/>
                <w:szCs w:val="28"/>
              </w:rPr>
            </w:pPr>
          </w:p>
          <w:p w14:paraId="285C1BB1" w14:textId="77777777" w:rsidR="00436C98" w:rsidRDefault="00436C98" w:rsidP="00C0634A">
            <w:pPr>
              <w:tabs>
                <w:tab w:val="left" w:pos="8925"/>
              </w:tabs>
              <w:jc w:val="center"/>
              <w:rPr>
                <w:rFonts w:ascii="仿宋_GB2312" w:eastAsia="仿宋_GB2312" w:hAnsi="宋体"/>
                <w:sz w:val="28"/>
                <w:szCs w:val="28"/>
              </w:rPr>
            </w:pPr>
          </w:p>
          <w:p w14:paraId="709F2C84" w14:textId="77777777" w:rsidR="00436C98" w:rsidRDefault="00436C98" w:rsidP="00C0634A">
            <w:pPr>
              <w:tabs>
                <w:tab w:val="left" w:pos="8925"/>
              </w:tabs>
              <w:jc w:val="center"/>
              <w:rPr>
                <w:rFonts w:ascii="仿宋_GB2312" w:eastAsia="仿宋_GB2312" w:hAnsi="宋体"/>
                <w:sz w:val="28"/>
                <w:szCs w:val="28"/>
              </w:rPr>
            </w:pPr>
          </w:p>
          <w:p w14:paraId="257BAE47" w14:textId="77777777" w:rsidR="00436C98" w:rsidRDefault="00436C98" w:rsidP="00C0634A">
            <w:pPr>
              <w:tabs>
                <w:tab w:val="left" w:pos="8925"/>
              </w:tabs>
              <w:jc w:val="center"/>
              <w:rPr>
                <w:rFonts w:ascii="仿宋_GB2312" w:eastAsia="仿宋_GB2312" w:hAnsi="宋体"/>
                <w:sz w:val="28"/>
                <w:szCs w:val="28"/>
              </w:rPr>
            </w:pPr>
          </w:p>
          <w:p w14:paraId="14D9AA0B" w14:textId="77777777" w:rsidR="00436C98" w:rsidRDefault="00436C98" w:rsidP="00C0634A">
            <w:pPr>
              <w:tabs>
                <w:tab w:val="left" w:pos="8925"/>
              </w:tabs>
              <w:jc w:val="center"/>
              <w:rPr>
                <w:rFonts w:ascii="仿宋_GB2312" w:eastAsia="仿宋_GB2312" w:hAnsi="宋体"/>
                <w:sz w:val="28"/>
                <w:szCs w:val="28"/>
              </w:rPr>
            </w:pPr>
          </w:p>
          <w:p w14:paraId="7D5D3013" w14:textId="77777777" w:rsidR="00436C98" w:rsidRDefault="00436C98" w:rsidP="00C0634A">
            <w:pPr>
              <w:tabs>
                <w:tab w:val="left" w:pos="8925"/>
              </w:tabs>
              <w:jc w:val="center"/>
              <w:rPr>
                <w:rFonts w:ascii="仿宋_GB2312" w:eastAsia="仿宋_GB2312" w:hAnsi="宋体"/>
                <w:sz w:val="28"/>
                <w:szCs w:val="28"/>
              </w:rPr>
            </w:pPr>
          </w:p>
        </w:tc>
      </w:tr>
    </w:tbl>
    <w:p w14:paraId="532233E2" w14:textId="77777777" w:rsidR="00436C98" w:rsidRDefault="00436C98" w:rsidP="0084364E">
      <w:pPr>
        <w:pStyle w:val="af5"/>
        <w:rPr>
          <w:rFonts w:cs="宋体"/>
          <w:b/>
          <w:sz w:val="36"/>
        </w:rPr>
      </w:pPr>
      <w:r>
        <w:rPr>
          <w:rFonts w:hint="eastAsia"/>
        </w:rPr>
        <w:lastRenderedPageBreak/>
        <w:t>附件</w:t>
      </w:r>
      <w:r>
        <w:rPr>
          <w:rFonts w:hint="eastAsia"/>
        </w:rPr>
        <w:t>3</w:t>
      </w:r>
    </w:p>
    <w:p w14:paraId="622D54AB" w14:textId="77777777" w:rsidR="00436C98" w:rsidRDefault="00436C98" w:rsidP="0084364E">
      <w:pPr>
        <w:pStyle w:val="af6"/>
        <w:rPr>
          <w:szCs w:val="32"/>
        </w:rPr>
      </w:pPr>
      <w:r>
        <w:rPr>
          <w:rFonts w:hint="eastAsia"/>
        </w:rPr>
        <w:t>新乡医学院教职工文体协会会员入会登记表</w:t>
      </w:r>
    </w:p>
    <w:p w14:paraId="00160FB9" w14:textId="77777777" w:rsidR="00436C98" w:rsidRDefault="00436C98" w:rsidP="00C0634A">
      <w:pPr>
        <w:jc w:val="left"/>
        <w:rPr>
          <w:rFonts w:ascii="仿宋_GB2312" w:eastAsia="仿宋_GB2312" w:hAnsi="宋体" w:cs="宋体"/>
          <w:bCs/>
          <w:color w:val="464646"/>
          <w:kern w:val="0"/>
          <w:sz w:val="28"/>
          <w:szCs w:val="28"/>
        </w:rPr>
      </w:pPr>
      <w:r>
        <w:rPr>
          <w:rFonts w:ascii="仿宋_GB2312" w:eastAsia="仿宋_GB2312" w:hAnsi="宋体" w:cs="宋体" w:hint="eastAsia"/>
          <w:bCs/>
          <w:color w:val="464646"/>
          <w:kern w:val="0"/>
          <w:sz w:val="28"/>
          <w:szCs w:val="28"/>
        </w:rPr>
        <w:t>协会名称：                                年      月      日</w:t>
      </w:r>
    </w:p>
    <w:tbl>
      <w:tblPr>
        <w:tblpPr w:leftFromText="180" w:rightFromText="180" w:vertAnchor="text" w:horzAnchor="page" w:tblpX="1512" w:tblpY="86"/>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23"/>
        <w:gridCol w:w="1443"/>
        <w:gridCol w:w="929"/>
        <w:gridCol w:w="372"/>
        <w:gridCol w:w="558"/>
        <w:gridCol w:w="371"/>
        <w:gridCol w:w="929"/>
        <w:gridCol w:w="825"/>
        <w:gridCol w:w="1835"/>
      </w:tblGrid>
      <w:tr w:rsidR="00436C98" w14:paraId="66B366B6" w14:textId="77777777" w:rsidTr="00C0634A">
        <w:trPr>
          <w:trHeight w:val="1206"/>
        </w:trPr>
        <w:tc>
          <w:tcPr>
            <w:tcW w:w="1723" w:type="dxa"/>
            <w:vAlign w:val="center"/>
          </w:tcPr>
          <w:p w14:paraId="6965D963"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姓名</w:t>
            </w:r>
          </w:p>
        </w:tc>
        <w:tc>
          <w:tcPr>
            <w:tcW w:w="1443" w:type="dxa"/>
            <w:vAlign w:val="center"/>
          </w:tcPr>
          <w:p w14:paraId="0351991D" w14:textId="77777777" w:rsidR="00436C98" w:rsidRDefault="00436C98" w:rsidP="00C0634A">
            <w:pPr>
              <w:jc w:val="center"/>
              <w:rPr>
                <w:rFonts w:ascii="仿宋_GB2312" w:eastAsia="仿宋_GB2312" w:hAnsi="宋体" w:cs="宋体"/>
                <w:color w:val="000000"/>
                <w:kern w:val="0"/>
                <w:sz w:val="28"/>
                <w:szCs w:val="28"/>
              </w:rPr>
            </w:pPr>
          </w:p>
        </w:tc>
        <w:tc>
          <w:tcPr>
            <w:tcW w:w="929" w:type="dxa"/>
            <w:vAlign w:val="center"/>
          </w:tcPr>
          <w:p w14:paraId="6C6BAF18"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性别</w:t>
            </w:r>
          </w:p>
        </w:tc>
        <w:tc>
          <w:tcPr>
            <w:tcW w:w="930" w:type="dxa"/>
            <w:gridSpan w:val="2"/>
            <w:vAlign w:val="center"/>
          </w:tcPr>
          <w:p w14:paraId="7A292973" w14:textId="77777777" w:rsidR="00436C98" w:rsidRDefault="00436C98" w:rsidP="00C0634A">
            <w:pPr>
              <w:jc w:val="center"/>
              <w:rPr>
                <w:rFonts w:ascii="仿宋_GB2312" w:eastAsia="仿宋_GB2312" w:hAnsi="宋体" w:cs="宋体"/>
                <w:color w:val="000000"/>
                <w:kern w:val="0"/>
                <w:sz w:val="28"/>
                <w:szCs w:val="28"/>
              </w:rPr>
            </w:pPr>
          </w:p>
        </w:tc>
        <w:tc>
          <w:tcPr>
            <w:tcW w:w="2125" w:type="dxa"/>
            <w:gridSpan w:val="3"/>
            <w:vAlign w:val="center"/>
          </w:tcPr>
          <w:p w14:paraId="182809C1"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出生年月</w:t>
            </w:r>
          </w:p>
        </w:tc>
        <w:tc>
          <w:tcPr>
            <w:tcW w:w="1835" w:type="dxa"/>
            <w:vAlign w:val="center"/>
          </w:tcPr>
          <w:p w14:paraId="530AF705" w14:textId="77777777" w:rsidR="00436C98" w:rsidRDefault="00436C98" w:rsidP="00C0634A">
            <w:pPr>
              <w:jc w:val="center"/>
              <w:rPr>
                <w:rFonts w:ascii="仿宋_GB2312" w:eastAsia="仿宋_GB2312" w:hAnsi="宋体" w:cs="宋体"/>
                <w:color w:val="000000"/>
                <w:kern w:val="0"/>
                <w:sz w:val="28"/>
                <w:szCs w:val="28"/>
              </w:rPr>
            </w:pPr>
          </w:p>
        </w:tc>
      </w:tr>
      <w:tr w:rsidR="00436C98" w14:paraId="7E01B0FC" w14:textId="77777777" w:rsidTr="00C0634A">
        <w:trPr>
          <w:trHeight w:val="1237"/>
        </w:trPr>
        <w:tc>
          <w:tcPr>
            <w:tcW w:w="1723" w:type="dxa"/>
            <w:vAlign w:val="center"/>
          </w:tcPr>
          <w:p w14:paraId="0B78438A"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学历学位</w:t>
            </w:r>
          </w:p>
        </w:tc>
        <w:tc>
          <w:tcPr>
            <w:tcW w:w="1443" w:type="dxa"/>
            <w:vAlign w:val="center"/>
          </w:tcPr>
          <w:p w14:paraId="1FC3BC6F" w14:textId="77777777" w:rsidR="00436C98" w:rsidRDefault="00436C98" w:rsidP="00C0634A">
            <w:pPr>
              <w:jc w:val="center"/>
              <w:rPr>
                <w:rFonts w:ascii="仿宋_GB2312" w:eastAsia="仿宋_GB2312" w:hAnsi="宋体" w:cs="宋体"/>
                <w:color w:val="000000"/>
                <w:kern w:val="0"/>
                <w:sz w:val="28"/>
                <w:szCs w:val="28"/>
              </w:rPr>
            </w:pPr>
          </w:p>
        </w:tc>
        <w:tc>
          <w:tcPr>
            <w:tcW w:w="2230" w:type="dxa"/>
            <w:gridSpan w:val="4"/>
            <w:vAlign w:val="center"/>
          </w:tcPr>
          <w:p w14:paraId="3320A3C0"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身份证号码</w:t>
            </w:r>
          </w:p>
        </w:tc>
        <w:tc>
          <w:tcPr>
            <w:tcW w:w="3589" w:type="dxa"/>
            <w:gridSpan w:val="3"/>
            <w:vAlign w:val="center"/>
          </w:tcPr>
          <w:p w14:paraId="0636C3C9" w14:textId="77777777" w:rsidR="00436C98" w:rsidRDefault="00436C98" w:rsidP="00C0634A">
            <w:pPr>
              <w:jc w:val="center"/>
              <w:rPr>
                <w:rFonts w:ascii="仿宋_GB2312" w:eastAsia="仿宋_GB2312" w:hAnsi="宋体" w:cs="宋体"/>
                <w:color w:val="000000"/>
                <w:kern w:val="0"/>
                <w:sz w:val="28"/>
                <w:szCs w:val="28"/>
              </w:rPr>
            </w:pPr>
          </w:p>
        </w:tc>
      </w:tr>
      <w:tr w:rsidR="00436C98" w14:paraId="7F3BE6A0" w14:textId="77777777" w:rsidTr="00C0634A">
        <w:trPr>
          <w:trHeight w:val="1320"/>
        </w:trPr>
        <w:tc>
          <w:tcPr>
            <w:tcW w:w="1723" w:type="dxa"/>
            <w:vAlign w:val="center"/>
          </w:tcPr>
          <w:p w14:paraId="21EFB1E1"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部门</w:t>
            </w:r>
          </w:p>
        </w:tc>
        <w:tc>
          <w:tcPr>
            <w:tcW w:w="2744" w:type="dxa"/>
            <w:gridSpan w:val="3"/>
            <w:vAlign w:val="center"/>
          </w:tcPr>
          <w:p w14:paraId="0387C1CF" w14:textId="77777777" w:rsidR="00436C98" w:rsidRDefault="00436C98" w:rsidP="00C0634A">
            <w:pPr>
              <w:jc w:val="center"/>
              <w:rPr>
                <w:rFonts w:ascii="仿宋_GB2312" w:eastAsia="仿宋_GB2312" w:hAnsi="宋体" w:cs="宋体"/>
                <w:color w:val="000000"/>
                <w:kern w:val="0"/>
                <w:sz w:val="28"/>
                <w:szCs w:val="28"/>
              </w:rPr>
            </w:pPr>
          </w:p>
        </w:tc>
        <w:tc>
          <w:tcPr>
            <w:tcW w:w="1858" w:type="dxa"/>
            <w:gridSpan w:val="3"/>
            <w:vAlign w:val="center"/>
          </w:tcPr>
          <w:p w14:paraId="0A22D71A"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职称、职务</w:t>
            </w:r>
          </w:p>
        </w:tc>
        <w:tc>
          <w:tcPr>
            <w:tcW w:w="2660" w:type="dxa"/>
            <w:gridSpan w:val="2"/>
            <w:vAlign w:val="center"/>
          </w:tcPr>
          <w:p w14:paraId="75A2BD0F" w14:textId="77777777" w:rsidR="00436C98" w:rsidRDefault="00436C98" w:rsidP="00C0634A">
            <w:pPr>
              <w:jc w:val="center"/>
              <w:rPr>
                <w:rFonts w:ascii="仿宋_GB2312" w:eastAsia="仿宋_GB2312" w:hAnsi="宋体" w:cs="宋体"/>
                <w:color w:val="000000"/>
                <w:kern w:val="0"/>
                <w:sz w:val="28"/>
                <w:szCs w:val="28"/>
              </w:rPr>
            </w:pPr>
          </w:p>
        </w:tc>
      </w:tr>
      <w:tr w:rsidR="00436C98" w14:paraId="0FB23D58" w14:textId="77777777" w:rsidTr="00C0634A">
        <w:trPr>
          <w:trHeight w:val="1384"/>
        </w:trPr>
        <w:tc>
          <w:tcPr>
            <w:tcW w:w="1723" w:type="dxa"/>
            <w:vAlign w:val="center"/>
          </w:tcPr>
          <w:p w14:paraId="380B83D5"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办公电话</w:t>
            </w:r>
          </w:p>
        </w:tc>
        <w:tc>
          <w:tcPr>
            <w:tcW w:w="2744" w:type="dxa"/>
            <w:gridSpan w:val="3"/>
            <w:vAlign w:val="center"/>
          </w:tcPr>
          <w:p w14:paraId="2CCD5806" w14:textId="77777777" w:rsidR="00436C98" w:rsidRDefault="00436C98" w:rsidP="00C0634A">
            <w:pPr>
              <w:jc w:val="center"/>
              <w:rPr>
                <w:rFonts w:ascii="仿宋_GB2312" w:eastAsia="仿宋_GB2312" w:hAnsi="宋体" w:cs="宋体"/>
                <w:color w:val="000000"/>
                <w:kern w:val="0"/>
                <w:sz w:val="28"/>
                <w:szCs w:val="28"/>
              </w:rPr>
            </w:pPr>
          </w:p>
        </w:tc>
        <w:tc>
          <w:tcPr>
            <w:tcW w:w="1858" w:type="dxa"/>
            <w:gridSpan w:val="3"/>
            <w:vAlign w:val="center"/>
          </w:tcPr>
          <w:p w14:paraId="5CB6A942"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手机</w:t>
            </w:r>
          </w:p>
        </w:tc>
        <w:tc>
          <w:tcPr>
            <w:tcW w:w="2660" w:type="dxa"/>
            <w:gridSpan w:val="2"/>
            <w:vAlign w:val="center"/>
          </w:tcPr>
          <w:p w14:paraId="668822F7" w14:textId="77777777" w:rsidR="00436C98" w:rsidRDefault="00436C98" w:rsidP="00C0634A">
            <w:pPr>
              <w:jc w:val="center"/>
              <w:rPr>
                <w:rFonts w:ascii="仿宋_GB2312" w:eastAsia="仿宋_GB2312" w:hAnsi="宋体" w:cs="宋体"/>
                <w:color w:val="000000"/>
                <w:kern w:val="0"/>
                <w:sz w:val="28"/>
                <w:szCs w:val="28"/>
              </w:rPr>
            </w:pPr>
          </w:p>
        </w:tc>
      </w:tr>
      <w:tr w:rsidR="00436C98" w14:paraId="6426BEF6" w14:textId="77777777" w:rsidTr="00C0634A">
        <w:trPr>
          <w:trHeight w:val="1384"/>
        </w:trPr>
        <w:tc>
          <w:tcPr>
            <w:tcW w:w="1723" w:type="dxa"/>
            <w:vAlign w:val="center"/>
          </w:tcPr>
          <w:p w14:paraId="43E803C1" w14:textId="77777777" w:rsidR="00436C98" w:rsidRDefault="00436C98" w:rsidP="00C0634A">
            <w:pPr>
              <w:jc w:val="center"/>
              <w:rPr>
                <w:rFonts w:ascii="仿宋_GB2312" w:eastAsia="仿宋_GB2312" w:hAnsi="宋体" w:cs="宋体"/>
                <w:bCs/>
                <w:color w:val="464646"/>
                <w:kern w:val="0"/>
                <w:sz w:val="28"/>
                <w:szCs w:val="28"/>
              </w:rPr>
            </w:pPr>
            <w:r>
              <w:rPr>
                <w:rFonts w:ascii="仿宋_GB2312" w:eastAsia="仿宋_GB2312" w:hAnsi="宋体" w:cs="宋体" w:hint="eastAsia"/>
                <w:bCs/>
                <w:color w:val="464646"/>
                <w:kern w:val="0"/>
                <w:sz w:val="28"/>
                <w:szCs w:val="28"/>
              </w:rPr>
              <w:t>通迅地址</w:t>
            </w:r>
          </w:p>
        </w:tc>
        <w:tc>
          <w:tcPr>
            <w:tcW w:w="2744" w:type="dxa"/>
            <w:gridSpan w:val="3"/>
            <w:vAlign w:val="center"/>
          </w:tcPr>
          <w:p w14:paraId="36E4D217" w14:textId="77777777" w:rsidR="00436C98" w:rsidRDefault="00436C98" w:rsidP="00C0634A">
            <w:pPr>
              <w:jc w:val="center"/>
              <w:rPr>
                <w:rFonts w:ascii="仿宋_GB2312" w:eastAsia="仿宋_GB2312" w:hAnsi="宋体" w:cs="宋体"/>
                <w:color w:val="000000"/>
                <w:kern w:val="0"/>
                <w:sz w:val="28"/>
                <w:szCs w:val="28"/>
              </w:rPr>
            </w:pPr>
          </w:p>
        </w:tc>
        <w:tc>
          <w:tcPr>
            <w:tcW w:w="1858" w:type="dxa"/>
            <w:gridSpan w:val="3"/>
            <w:vAlign w:val="center"/>
          </w:tcPr>
          <w:p w14:paraId="035C8112" w14:textId="77777777" w:rsidR="00436C98" w:rsidRDefault="00436C98" w:rsidP="00C0634A">
            <w:pPr>
              <w:jc w:val="center"/>
              <w:rPr>
                <w:rFonts w:ascii="仿宋_GB2312" w:eastAsia="仿宋_GB2312" w:hAnsi="宋体" w:cs="宋体"/>
                <w:color w:val="000000"/>
                <w:kern w:val="0"/>
                <w:sz w:val="28"/>
                <w:szCs w:val="28"/>
              </w:rPr>
            </w:pPr>
            <w:r>
              <w:rPr>
                <w:rFonts w:ascii="仿宋_GB2312" w:eastAsia="仿宋_GB2312" w:hAnsi="宋体" w:cs="宋体" w:hint="eastAsia"/>
                <w:bCs/>
                <w:color w:val="464646"/>
                <w:kern w:val="0"/>
                <w:sz w:val="28"/>
                <w:szCs w:val="28"/>
              </w:rPr>
              <w:t>电子邮箱</w:t>
            </w:r>
          </w:p>
        </w:tc>
        <w:tc>
          <w:tcPr>
            <w:tcW w:w="2660" w:type="dxa"/>
            <w:gridSpan w:val="2"/>
            <w:vAlign w:val="center"/>
          </w:tcPr>
          <w:p w14:paraId="0ED0324F" w14:textId="77777777" w:rsidR="00436C98" w:rsidRDefault="00436C98" w:rsidP="00C0634A">
            <w:pPr>
              <w:jc w:val="center"/>
              <w:rPr>
                <w:rFonts w:ascii="仿宋_GB2312" w:eastAsia="仿宋_GB2312" w:hAnsi="宋体" w:cs="宋体"/>
                <w:color w:val="000000"/>
                <w:kern w:val="0"/>
                <w:sz w:val="28"/>
                <w:szCs w:val="28"/>
              </w:rPr>
            </w:pPr>
          </w:p>
        </w:tc>
      </w:tr>
      <w:tr w:rsidR="00436C98" w14:paraId="190F26C1" w14:textId="77777777" w:rsidTr="00C0634A">
        <w:trPr>
          <w:trHeight w:val="1384"/>
        </w:trPr>
        <w:tc>
          <w:tcPr>
            <w:tcW w:w="8985" w:type="dxa"/>
            <w:gridSpan w:val="9"/>
            <w:vAlign w:val="center"/>
          </w:tcPr>
          <w:p w14:paraId="3D78E166" w14:textId="77777777" w:rsidR="00436C98" w:rsidRDefault="00436C98" w:rsidP="00C0634A">
            <w:pPr>
              <w:spacing w:line="720" w:lineRule="auto"/>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协会负责人意见</w:t>
            </w:r>
          </w:p>
          <w:p w14:paraId="616BCD76" w14:textId="77777777" w:rsidR="00436C98" w:rsidRDefault="00436C98" w:rsidP="00C0634A">
            <w:pPr>
              <w:spacing w:line="720" w:lineRule="auto"/>
              <w:rPr>
                <w:rFonts w:ascii="仿宋_GB2312" w:eastAsia="仿宋_GB2312" w:hAnsi="宋体" w:cs="宋体"/>
                <w:bCs/>
                <w:color w:val="000000"/>
                <w:kern w:val="0"/>
                <w:sz w:val="28"/>
                <w:szCs w:val="28"/>
              </w:rPr>
            </w:pPr>
          </w:p>
          <w:p w14:paraId="7FB605AD" w14:textId="77777777" w:rsidR="00436C98" w:rsidRDefault="00436C98" w:rsidP="00C0634A">
            <w:pPr>
              <w:spacing w:line="720" w:lineRule="auto"/>
              <w:rPr>
                <w:rFonts w:ascii="仿宋_GB2312" w:eastAsia="仿宋_GB2312" w:hAnsi="宋体" w:cs="宋体"/>
                <w:bCs/>
                <w:color w:val="000000"/>
                <w:kern w:val="0"/>
                <w:sz w:val="28"/>
                <w:szCs w:val="28"/>
              </w:rPr>
            </w:pPr>
          </w:p>
          <w:p w14:paraId="0504A793" w14:textId="77777777" w:rsidR="00436C98" w:rsidRDefault="00436C98" w:rsidP="00C0634A">
            <w:pPr>
              <w:spacing w:line="720" w:lineRule="auto"/>
              <w:ind w:right="560" w:firstLineChars="2090" w:firstLine="5852"/>
              <w:rPr>
                <w:rFonts w:ascii="仿宋_GB2312" w:eastAsia="仿宋_GB2312" w:hAnsi="宋体" w:cs="宋体"/>
                <w:bCs/>
                <w:color w:val="000000"/>
                <w:kern w:val="0"/>
                <w:sz w:val="28"/>
                <w:szCs w:val="28"/>
              </w:rPr>
            </w:pPr>
            <w:r>
              <w:rPr>
                <w:rFonts w:ascii="仿宋_GB2312" w:eastAsia="仿宋_GB2312" w:hAnsi="宋体" w:cs="宋体" w:hint="eastAsia"/>
                <w:bCs/>
                <w:color w:val="000000"/>
                <w:kern w:val="0"/>
                <w:sz w:val="28"/>
                <w:szCs w:val="28"/>
              </w:rPr>
              <w:t xml:space="preserve">   签字</w:t>
            </w:r>
          </w:p>
          <w:p w14:paraId="1E9D7145" w14:textId="77777777" w:rsidR="00436C98" w:rsidRDefault="00436C98" w:rsidP="00C0634A">
            <w:pPr>
              <w:rPr>
                <w:rFonts w:ascii="仿宋_GB2312" w:eastAsia="仿宋_GB2312" w:hAnsi="宋体" w:cs="宋体"/>
                <w:color w:val="FF6600"/>
                <w:kern w:val="0"/>
                <w:sz w:val="28"/>
                <w:szCs w:val="28"/>
              </w:rPr>
            </w:pPr>
            <w:r>
              <w:rPr>
                <w:rFonts w:ascii="仿宋_GB2312" w:eastAsia="仿宋_GB2312" w:hAnsi="宋体" w:cs="宋体" w:hint="eastAsia"/>
                <w:bCs/>
                <w:color w:val="000000"/>
                <w:kern w:val="0"/>
                <w:sz w:val="28"/>
                <w:szCs w:val="28"/>
              </w:rPr>
              <w:t xml:space="preserve">                                              年   月   日</w:t>
            </w:r>
          </w:p>
        </w:tc>
      </w:tr>
    </w:tbl>
    <w:p w14:paraId="754E86E9" w14:textId="77777777" w:rsidR="00436C98" w:rsidRDefault="00436C98" w:rsidP="00C0634A">
      <w:pPr>
        <w:rPr>
          <w:szCs w:val="32"/>
        </w:rPr>
        <w:sectPr w:rsidR="00436C98" w:rsidSect="00CA1D0B">
          <w:headerReference w:type="default" r:id="rId79"/>
          <w:footerReference w:type="default" r:id="rId80"/>
          <w:pgSz w:w="11906" w:h="16838" w:code="9"/>
          <w:pgMar w:top="1440" w:right="1440" w:bottom="1440" w:left="1440" w:header="851" w:footer="992" w:gutter="0"/>
          <w:cols w:space="425"/>
          <w:docGrid w:type="lines" w:linePitch="312"/>
        </w:sectPr>
      </w:pPr>
    </w:p>
    <w:p w14:paraId="609A9FD0" w14:textId="77777777" w:rsidR="00DC5966" w:rsidRDefault="00436C98" w:rsidP="00DC5966">
      <w:pPr>
        <w:pStyle w:val="af5"/>
      </w:pPr>
      <w:r>
        <w:rPr>
          <w:rFonts w:hint="eastAsia"/>
        </w:rPr>
        <w:lastRenderedPageBreak/>
        <w:t>附件</w:t>
      </w:r>
      <w:r>
        <w:rPr>
          <w:rFonts w:hint="eastAsia"/>
        </w:rPr>
        <w:t>4</w:t>
      </w:r>
    </w:p>
    <w:p w14:paraId="26F1E27A" w14:textId="77777777" w:rsidR="00436C98" w:rsidRPr="000D216F" w:rsidRDefault="00436C98" w:rsidP="00DC5966">
      <w:pPr>
        <w:pStyle w:val="af6"/>
        <w:rPr>
          <w:b/>
        </w:rPr>
      </w:pPr>
      <w:r>
        <w:rPr>
          <w:rFonts w:hint="eastAsia"/>
        </w:rPr>
        <w:t>《新乡医学院三全学院教职工文体协会考核细则》</w:t>
      </w:r>
    </w:p>
    <w:tbl>
      <w:tblPr>
        <w:tblW w:w="0" w:type="auto"/>
        <w:tblInd w:w="-318" w:type="dxa"/>
        <w:tblLayout w:type="fixed"/>
        <w:tblLook w:val="0000" w:firstRow="0" w:lastRow="0" w:firstColumn="0" w:lastColumn="0" w:noHBand="0" w:noVBand="0"/>
      </w:tblPr>
      <w:tblGrid>
        <w:gridCol w:w="2406"/>
        <w:gridCol w:w="4680"/>
        <w:gridCol w:w="720"/>
        <w:gridCol w:w="6654"/>
      </w:tblGrid>
      <w:tr w:rsidR="00436C98" w14:paraId="426313E0" w14:textId="77777777" w:rsidTr="00C0634A">
        <w:trPr>
          <w:trHeight w:val="599"/>
        </w:trPr>
        <w:tc>
          <w:tcPr>
            <w:tcW w:w="2406" w:type="dxa"/>
            <w:tcBorders>
              <w:top w:val="single" w:sz="8" w:space="0" w:color="auto"/>
              <w:left w:val="single" w:sz="4" w:space="0" w:color="auto"/>
              <w:bottom w:val="single" w:sz="4" w:space="0" w:color="auto"/>
              <w:right w:val="single" w:sz="8" w:space="0" w:color="auto"/>
            </w:tcBorders>
            <w:vAlign w:val="center"/>
          </w:tcPr>
          <w:p w14:paraId="288A3C16"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一级指标</w:t>
            </w:r>
          </w:p>
        </w:tc>
        <w:tc>
          <w:tcPr>
            <w:tcW w:w="4680" w:type="dxa"/>
            <w:tcBorders>
              <w:top w:val="single" w:sz="8" w:space="0" w:color="auto"/>
              <w:left w:val="nil"/>
              <w:bottom w:val="single" w:sz="4" w:space="0" w:color="auto"/>
              <w:right w:val="single" w:sz="8" w:space="0" w:color="auto"/>
            </w:tcBorders>
            <w:vAlign w:val="center"/>
          </w:tcPr>
          <w:p w14:paraId="5A2FE2B2"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二级指标</w:t>
            </w:r>
          </w:p>
        </w:tc>
        <w:tc>
          <w:tcPr>
            <w:tcW w:w="720" w:type="dxa"/>
            <w:tcBorders>
              <w:top w:val="single" w:sz="8" w:space="0" w:color="auto"/>
              <w:left w:val="nil"/>
              <w:bottom w:val="single" w:sz="4" w:space="0" w:color="auto"/>
              <w:right w:val="single" w:sz="8" w:space="0" w:color="auto"/>
            </w:tcBorders>
            <w:vAlign w:val="center"/>
          </w:tcPr>
          <w:p w14:paraId="7A18A42C"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分值</w:t>
            </w:r>
          </w:p>
        </w:tc>
        <w:tc>
          <w:tcPr>
            <w:tcW w:w="6654" w:type="dxa"/>
            <w:tcBorders>
              <w:top w:val="single" w:sz="8" w:space="0" w:color="auto"/>
              <w:left w:val="nil"/>
              <w:bottom w:val="single" w:sz="4" w:space="0" w:color="auto"/>
              <w:right w:val="single" w:sz="8" w:space="0" w:color="auto"/>
            </w:tcBorders>
            <w:vAlign w:val="center"/>
          </w:tcPr>
          <w:p w14:paraId="1E5F2033"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分值注解</w:t>
            </w:r>
          </w:p>
        </w:tc>
      </w:tr>
      <w:tr w:rsidR="00436C98" w14:paraId="75A9ED04" w14:textId="77777777" w:rsidTr="00C0634A">
        <w:trPr>
          <w:trHeight w:val="624"/>
        </w:trPr>
        <w:tc>
          <w:tcPr>
            <w:tcW w:w="2406" w:type="dxa"/>
            <w:vMerge w:val="restart"/>
            <w:tcBorders>
              <w:top w:val="single" w:sz="4" w:space="0" w:color="auto"/>
              <w:left w:val="single" w:sz="4" w:space="0" w:color="auto"/>
              <w:right w:val="single" w:sz="4" w:space="0" w:color="auto"/>
            </w:tcBorders>
            <w:vAlign w:val="center"/>
          </w:tcPr>
          <w:p w14:paraId="6DFE5FEC" w14:textId="77777777" w:rsidR="00436C98" w:rsidRDefault="00436C98" w:rsidP="00C0634A">
            <w:pPr>
              <w:widowControl/>
              <w:rPr>
                <w:rFonts w:ascii="仿宋_GB2312" w:eastAsia="仿宋_GB2312" w:hAnsi="宋体" w:cs="宋体"/>
                <w:kern w:val="0"/>
                <w:sz w:val="20"/>
                <w:szCs w:val="20"/>
              </w:rPr>
            </w:pPr>
            <w:r>
              <w:rPr>
                <w:rFonts w:ascii="仿宋_GB2312" w:eastAsia="仿宋_GB2312" w:hAnsi="宋体" w:cs="宋体" w:hint="eastAsia"/>
                <w:kern w:val="0"/>
                <w:sz w:val="20"/>
                <w:szCs w:val="20"/>
              </w:rPr>
              <w:t>一、组织建设（20分）</w:t>
            </w:r>
          </w:p>
        </w:tc>
        <w:tc>
          <w:tcPr>
            <w:tcW w:w="4680" w:type="dxa"/>
            <w:tcBorders>
              <w:top w:val="single" w:sz="4" w:space="0" w:color="auto"/>
              <w:left w:val="single" w:sz="4" w:space="0" w:color="auto"/>
              <w:bottom w:val="single" w:sz="4" w:space="0" w:color="auto"/>
              <w:right w:val="single" w:sz="4" w:space="0" w:color="auto"/>
            </w:tcBorders>
            <w:vAlign w:val="center"/>
          </w:tcPr>
          <w:p w14:paraId="52B2E1FC" w14:textId="77777777" w:rsidR="00436C98" w:rsidRDefault="00436C98" w:rsidP="00C0634A">
            <w:pPr>
              <w:rPr>
                <w:rFonts w:ascii="仿宋_GB2312" w:eastAsia="仿宋_GB2312" w:hAnsi="宋体" w:cs="宋体"/>
                <w:kern w:val="0"/>
                <w:sz w:val="20"/>
                <w:szCs w:val="20"/>
              </w:rPr>
            </w:pPr>
            <w:r>
              <w:rPr>
                <w:rFonts w:ascii="仿宋_GB2312" w:eastAsia="仿宋_GB2312" w:hAnsi="宋体" w:cs="宋体" w:hint="eastAsia"/>
                <w:kern w:val="0"/>
                <w:sz w:val="20"/>
                <w:szCs w:val="20"/>
              </w:rPr>
              <w:t>1.协会章程及管理制度：有较为完整、系统的协会章程及管理制度</w:t>
            </w:r>
          </w:p>
        </w:tc>
        <w:tc>
          <w:tcPr>
            <w:tcW w:w="720" w:type="dxa"/>
            <w:tcBorders>
              <w:top w:val="single" w:sz="4" w:space="0" w:color="auto"/>
              <w:left w:val="single" w:sz="4" w:space="0" w:color="auto"/>
              <w:bottom w:val="single" w:sz="4" w:space="0" w:color="auto"/>
              <w:right w:val="single" w:sz="4" w:space="0" w:color="auto"/>
            </w:tcBorders>
            <w:vAlign w:val="center"/>
          </w:tcPr>
          <w:p w14:paraId="33946720"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single" w:sz="4" w:space="0" w:color="auto"/>
              <w:left w:val="single" w:sz="4" w:space="0" w:color="auto"/>
              <w:bottom w:val="single" w:sz="4" w:space="0" w:color="auto"/>
              <w:right w:val="single" w:sz="4" w:space="0" w:color="auto"/>
            </w:tcBorders>
            <w:vAlign w:val="center"/>
          </w:tcPr>
          <w:p w14:paraId="5F4503A6"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有完备的协会章程、管理制度及财务制度，缺一项扣2分。</w:t>
            </w:r>
          </w:p>
        </w:tc>
      </w:tr>
      <w:tr w:rsidR="00436C98" w14:paraId="488199DC" w14:textId="77777777" w:rsidTr="00C0634A">
        <w:trPr>
          <w:trHeight w:val="624"/>
        </w:trPr>
        <w:tc>
          <w:tcPr>
            <w:tcW w:w="2406" w:type="dxa"/>
            <w:vMerge/>
            <w:tcBorders>
              <w:left w:val="single" w:sz="4" w:space="0" w:color="auto"/>
              <w:right w:val="single" w:sz="4" w:space="0" w:color="auto"/>
            </w:tcBorders>
            <w:vAlign w:val="center"/>
          </w:tcPr>
          <w:p w14:paraId="12F69A02"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single" w:sz="4" w:space="0" w:color="auto"/>
              <w:left w:val="single" w:sz="4" w:space="0" w:color="auto"/>
              <w:bottom w:val="single" w:sz="4" w:space="0" w:color="auto"/>
              <w:right w:val="single" w:sz="4" w:space="0" w:color="auto"/>
            </w:tcBorders>
            <w:vAlign w:val="center"/>
          </w:tcPr>
          <w:p w14:paraId="197EF367"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2机构设置：机构设置合理健全（会长、副会长、秘书长），职能分工明确</w:t>
            </w:r>
          </w:p>
        </w:tc>
        <w:tc>
          <w:tcPr>
            <w:tcW w:w="720" w:type="dxa"/>
            <w:tcBorders>
              <w:top w:val="single" w:sz="4" w:space="0" w:color="auto"/>
              <w:left w:val="single" w:sz="4" w:space="0" w:color="auto"/>
              <w:bottom w:val="single" w:sz="4" w:space="0" w:color="auto"/>
              <w:right w:val="single" w:sz="4" w:space="0" w:color="auto"/>
            </w:tcBorders>
            <w:vAlign w:val="center"/>
          </w:tcPr>
          <w:p w14:paraId="364C847F"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single" w:sz="4" w:space="0" w:color="auto"/>
              <w:left w:val="single" w:sz="4" w:space="0" w:color="auto"/>
              <w:bottom w:val="single" w:sz="4" w:space="0" w:color="auto"/>
              <w:right w:val="single" w:sz="4" w:space="0" w:color="auto"/>
            </w:tcBorders>
            <w:vAlign w:val="center"/>
          </w:tcPr>
          <w:p w14:paraId="3083B9F4"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会长、副会长、秘书长设置完备，缺一人扣1分，且有明确分工，缺一项扣1分。</w:t>
            </w:r>
          </w:p>
        </w:tc>
      </w:tr>
      <w:tr w:rsidR="00436C98" w14:paraId="191F53E5" w14:textId="77777777" w:rsidTr="00C0634A">
        <w:trPr>
          <w:trHeight w:val="624"/>
        </w:trPr>
        <w:tc>
          <w:tcPr>
            <w:tcW w:w="2406" w:type="dxa"/>
            <w:vMerge/>
            <w:tcBorders>
              <w:left w:val="single" w:sz="4" w:space="0" w:color="auto"/>
              <w:right w:val="single" w:sz="4" w:space="0" w:color="auto"/>
            </w:tcBorders>
            <w:vAlign w:val="center"/>
          </w:tcPr>
          <w:p w14:paraId="2EF86D0E"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single" w:sz="4" w:space="0" w:color="auto"/>
              <w:left w:val="single" w:sz="4" w:space="0" w:color="auto"/>
              <w:bottom w:val="single" w:sz="4" w:space="0" w:color="auto"/>
              <w:right w:val="single" w:sz="4" w:space="0" w:color="auto"/>
            </w:tcBorders>
            <w:vAlign w:val="center"/>
          </w:tcPr>
          <w:p w14:paraId="0B7C8DA7"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3.按规定召开会员大会、理事会等各项工作会议，按规定组织协会换届工作</w:t>
            </w:r>
          </w:p>
        </w:tc>
        <w:tc>
          <w:tcPr>
            <w:tcW w:w="720" w:type="dxa"/>
            <w:tcBorders>
              <w:top w:val="single" w:sz="4" w:space="0" w:color="auto"/>
              <w:left w:val="single" w:sz="4" w:space="0" w:color="auto"/>
              <w:bottom w:val="single" w:sz="4" w:space="0" w:color="auto"/>
              <w:right w:val="single" w:sz="4" w:space="0" w:color="auto"/>
            </w:tcBorders>
            <w:vAlign w:val="center"/>
          </w:tcPr>
          <w:p w14:paraId="4452F1CC"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6</w:t>
            </w:r>
          </w:p>
        </w:tc>
        <w:tc>
          <w:tcPr>
            <w:tcW w:w="6654" w:type="dxa"/>
            <w:tcBorders>
              <w:top w:val="single" w:sz="4" w:space="0" w:color="auto"/>
              <w:left w:val="single" w:sz="4" w:space="0" w:color="auto"/>
              <w:bottom w:val="single" w:sz="4" w:space="0" w:color="auto"/>
              <w:right w:val="single" w:sz="4" w:space="0" w:color="auto"/>
            </w:tcBorders>
            <w:vAlign w:val="center"/>
          </w:tcPr>
          <w:p w14:paraId="3D12E671"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按时按要求完成换届选举，手续合格得3分、未按时按要求完成得2分、未按要求换届不得分。未按规定召开各项会议一次扣1分。</w:t>
            </w:r>
          </w:p>
        </w:tc>
      </w:tr>
      <w:tr w:rsidR="00436C98" w14:paraId="462C61D3" w14:textId="77777777" w:rsidTr="00C0634A">
        <w:trPr>
          <w:trHeight w:val="624"/>
        </w:trPr>
        <w:tc>
          <w:tcPr>
            <w:tcW w:w="2406" w:type="dxa"/>
            <w:vMerge/>
            <w:tcBorders>
              <w:left w:val="single" w:sz="4" w:space="0" w:color="auto"/>
              <w:bottom w:val="single" w:sz="4" w:space="0" w:color="auto"/>
              <w:right w:val="single" w:sz="4" w:space="0" w:color="auto"/>
            </w:tcBorders>
            <w:vAlign w:val="center"/>
          </w:tcPr>
          <w:p w14:paraId="61E23FAC"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single" w:sz="4" w:space="0" w:color="auto"/>
              <w:left w:val="single" w:sz="4" w:space="0" w:color="auto"/>
              <w:bottom w:val="single" w:sz="4" w:space="0" w:color="auto"/>
              <w:right w:val="single" w:sz="4" w:space="0" w:color="auto"/>
            </w:tcBorders>
            <w:vAlign w:val="center"/>
          </w:tcPr>
          <w:p w14:paraId="3FB18E43"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4.做好会员招新工作，会员统计准确、及时</w:t>
            </w:r>
          </w:p>
        </w:tc>
        <w:tc>
          <w:tcPr>
            <w:tcW w:w="720" w:type="dxa"/>
            <w:tcBorders>
              <w:top w:val="single" w:sz="4" w:space="0" w:color="auto"/>
              <w:left w:val="single" w:sz="4" w:space="0" w:color="auto"/>
              <w:bottom w:val="single" w:sz="4" w:space="0" w:color="auto"/>
              <w:right w:val="single" w:sz="4" w:space="0" w:color="auto"/>
            </w:tcBorders>
            <w:vAlign w:val="center"/>
          </w:tcPr>
          <w:p w14:paraId="19AB85F2"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4</w:t>
            </w:r>
          </w:p>
        </w:tc>
        <w:tc>
          <w:tcPr>
            <w:tcW w:w="6654" w:type="dxa"/>
            <w:tcBorders>
              <w:top w:val="single" w:sz="4" w:space="0" w:color="auto"/>
              <w:left w:val="single" w:sz="4" w:space="0" w:color="auto"/>
              <w:bottom w:val="single" w:sz="4" w:space="0" w:color="auto"/>
              <w:right w:val="single" w:sz="4" w:space="0" w:color="auto"/>
            </w:tcBorders>
            <w:vAlign w:val="center"/>
          </w:tcPr>
          <w:p w14:paraId="643E5414"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及时做好会员入会登记及备案工作，未登记或未备案扣2分，晚登记或晚备案扣2分</w:t>
            </w:r>
          </w:p>
        </w:tc>
      </w:tr>
      <w:tr w:rsidR="00436C98" w14:paraId="25AAB3C7" w14:textId="77777777" w:rsidTr="00C0634A">
        <w:trPr>
          <w:trHeight w:val="384"/>
        </w:trPr>
        <w:tc>
          <w:tcPr>
            <w:tcW w:w="2406" w:type="dxa"/>
            <w:vMerge w:val="restart"/>
            <w:tcBorders>
              <w:top w:val="single" w:sz="4" w:space="0" w:color="auto"/>
              <w:left w:val="single" w:sz="4" w:space="0" w:color="auto"/>
              <w:bottom w:val="single" w:sz="4" w:space="0" w:color="auto"/>
              <w:right w:val="single" w:sz="4" w:space="0" w:color="auto"/>
            </w:tcBorders>
            <w:vAlign w:val="center"/>
          </w:tcPr>
          <w:p w14:paraId="2FB1BE56" w14:textId="77777777" w:rsidR="00436C98" w:rsidRDefault="00436C98" w:rsidP="00C0634A">
            <w:pPr>
              <w:widowControl/>
              <w:jc w:val="center"/>
              <w:rPr>
                <w:rFonts w:ascii="仿宋_GB2312" w:eastAsia="仿宋_GB2312" w:hAnsi="宋体" w:cs="宋体"/>
                <w:kern w:val="0"/>
                <w:sz w:val="20"/>
                <w:szCs w:val="20"/>
              </w:rPr>
            </w:pPr>
          </w:p>
          <w:p w14:paraId="50DFA52F" w14:textId="77777777" w:rsidR="00436C98" w:rsidRDefault="00436C98" w:rsidP="00C0634A">
            <w:pPr>
              <w:widowControl/>
              <w:jc w:val="center"/>
              <w:rPr>
                <w:rFonts w:ascii="仿宋_GB2312" w:eastAsia="仿宋_GB2312" w:hAnsi="宋体" w:cs="宋体"/>
                <w:kern w:val="0"/>
                <w:sz w:val="20"/>
                <w:szCs w:val="20"/>
              </w:rPr>
            </w:pPr>
          </w:p>
          <w:p w14:paraId="2ED0E1E7"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二、活动开展情况（60分）</w:t>
            </w:r>
          </w:p>
        </w:tc>
        <w:tc>
          <w:tcPr>
            <w:tcW w:w="4680" w:type="dxa"/>
            <w:tcBorders>
              <w:top w:val="single" w:sz="4" w:space="0" w:color="auto"/>
              <w:left w:val="single" w:sz="4" w:space="0" w:color="auto"/>
              <w:bottom w:val="single" w:sz="4" w:space="0" w:color="auto"/>
              <w:right w:val="single" w:sz="4" w:space="0" w:color="auto"/>
            </w:tcBorders>
            <w:vAlign w:val="center"/>
          </w:tcPr>
          <w:p w14:paraId="1E772EFD"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1.积极承办学院职工文化体育活动</w:t>
            </w:r>
          </w:p>
        </w:tc>
        <w:tc>
          <w:tcPr>
            <w:tcW w:w="720" w:type="dxa"/>
            <w:tcBorders>
              <w:top w:val="single" w:sz="4" w:space="0" w:color="auto"/>
              <w:left w:val="single" w:sz="4" w:space="0" w:color="auto"/>
              <w:bottom w:val="single" w:sz="4" w:space="0" w:color="auto"/>
              <w:right w:val="single" w:sz="4" w:space="0" w:color="auto"/>
            </w:tcBorders>
            <w:vAlign w:val="center"/>
          </w:tcPr>
          <w:p w14:paraId="5D52721B"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20</w:t>
            </w:r>
          </w:p>
        </w:tc>
        <w:tc>
          <w:tcPr>
            <w:tcW w:w="6654" w:type="dxa"/>
            <w:tcBorders>
              <w:top w:val="single" w:sz="4" w:space="0" w:color="auto"/>
              <w:left w:val="single" w:sz="4" w:space="0" w:color="auto"/>
              <w:bottom w:val="single" w:sz="4" w:space="0" w:color="auto"/>
              <w:right w:val="single" w:sz="4" w:space="0" w:color="auto"/>
            </w:tcBorders>
            <w:vAlign w:val="center"/>
          </w:tcPr>
          <w:p w14:paraId="3EF0599D"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承办学院工会职工文化体育活动一项加10分。</w:t>
            </w:r>
          </w:p>
        </w:tc>
      </w:tr>
      <w:tr w:rsidR="00436C98" w14:paraId="2D078413" w14:textId="77777777" w:rsidTr="00C0634A">
        <w:trPr>
          <w:trHeight w:val="1002"/>
        </w:trPr>
        <w:tc>
          <w:tcPr>
            <w:tcW w:w="2406" w:type="dxa"/>
            <w:vMerge/>
            <w:tcBorders>
              <w:top w:val="single" w:sz="4" w:space="0" w:color="auto"/>
              <w:left w:val="single" w:sz="4" w:space="0" w:color="auto"/>
              <w:bottom w:val="single" w:sz="4" w:space="0" w:color="auto"/>
              <w:right w:val="single" w:sz="4" w:space="0" w:color="auto"/>
            </w:tcBorders>
            <w:vAlign w:val="center"/>
          </w:tcPr>
          <w:p w14:paraId="20BFA7AC"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single" w:sz="4" w:space="0" w:color="auto"/>
              <w:left w:val="single" w:sz="4" w:space="0" w:color="auto"/>
              <w:bottom w:val="single" w:sz="4" w:space="0" w:color="auto"/>
              <w:right w:val="single" w:sz="4" w:space="0" w:color="auto"/>
            </w:tcBorders>
            <w:vAlign w:val="center"/>
          </w:tcPr>
          <w:p w14:paraId="739024CF"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2. 组织会员文体活动</w:t>
            </w:r>
          </w:p>
        </w:tc>
        <w:tc>
          <w:tcPr>
            <w:tcW w:w="720" w:type="dxa"/>
            <w:tcBorders>
              <w:top w:val="single" w:sz="4" w:space="0" w:color="auto"/>
              <w:left w:val="single" w:sz="4" w:space="0" w:color="auto"/>
              <w:bottom w:val="single" w:sz="4" w:space="0" w:color="auto"/>
              <w:right w:val="single" w:sz="4" w:space="0" w:color="auto"/>
            </w:tcBorders>
            <w:vAlign w:val="center"/>
          </w:tcPr>
          <w:p w14:paraId="7BE1034B"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20</w:t>
            </w:r>
          </w:p>
        </w:tc>
        <w:tc>
          <w:tcPr>
            <w:tcW w:w="6654" w:type="dxa"/>
            <w:tcBorders>
              <w:top w:val="single" w:sz="4" w:space="0" w:color="auto"/>
              <w:left w:val="single" w:sz="4" w:space="0" w:color="auto"/>
              <w:bottom w:val="single" w:sz="4" w:space="0" w:color="auto"/>
              <w:right w:val="single" w:sz="4" w:space="0" w:color="auto"/>
            </w:tcBorders>
            <w:vAlign w:val="center"/>
          </w:tcPr>
          <w:p w14:paraId="02485C3F" w14:textId="77777777" w:rsidR="00436C98" w:rsidRDefault="00436C98" w:rsidP="00C0634A">
            <w:pPr>
              <w:widowControl/>
              <w:rPr>
                <w:rFonts w:ascii="仿宋_GB2312" w:eastAsia="仿宋_GB2312" w:hAnsi="宋体" w:cs="宋体"/>
                <w:kern w:val="0"/>
                <w:sz w:val="20"/>
                <w:szCs w:val="20"/>
              </w:rPr>
            </w:pPr>
            <w:r>
              <w:rPr>
                <w:rFonts w:ascii="仿宋_GB2312" w:eastAsia="仿宋_GB2312" w:hAnsi="宋体" w:cs="宋体" w:hint="eastAsia"/>
                <w:kern w:val="0"/>
                <w:sz w:val="20"/>
                <w:szCs w:val="20"/>
              </w:rPr>
              <w:t>每学期自发组织活动一次，活动实际成效，包括宣传海报、展板、新闻稿件、图片、声像资料等记录，并在学院或工会网站发表新闻。（一次活动满分10分，出勤率在80%以上不扣分，活动参与人数少或者效果一般扣5分。其他扣2分。以发表新闻为准）</w:t>
            </w:r>
          </w:p>
        </w:tc>
      </w:tr>
      <w:tr w:rsidR="00436C98" w14:paraId="6A9838B1" w14:textId="77777777" w:rsidTr="00C0634A">
        <w:trPr>
          <w:trHeight w:val="885"/>
        </w:trPr>
        <w:tc>
          <w:tcPr>
            <w:tcW w:w="2406" w:type="dxa"/>
            <w:vMerge/>
            <w:tcBorders>
              <w:top w:val="single" w:sz="4" w:space="0" w:color="auto"/>
              <w:left w:val="single" w:sz="4" w:space="0" w:color="auto"/>
              <w:bottom w:val="single" w:sz="4" w:space="0" w:color="auto"/>
              <w:right w:val="single" w:sz="4" w:space="0" w:color="auto"/>
            </w:tcBorders>
            <w:vAlign w:val="center"/>
          </w:tcPr>
          <w:p w14:paraId="1462A6AC"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single" w:sz="4" w:space="0" w:color="auto"/>
              <w:left w:val="single" w:sz="4" w:space="0" w:color="auto"/>
              <w:bottom w:val="single" w:sz="4" w:space="0" w:color="auto"/>
              <w:right w:val="single" w:sz="4" w:space="0" w:color="auto"/>
            </w:tcBorders>
            <w:vAlign w:val="center"/>
          </w:tcPr>
          <w:p w14:paraId="27A0CFD4"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3.积极参与院工会组织的大型集体活动</w:t>
            </w:r>
          </w:p>
        </w:tc>
        <w:tc>
          <w:tcPr>
            <w:tcW w:w="720" w:type="dxa"/>
            <w:tcBorders>
              <w:top w:val="single" w:sz="4" w:space="0" w:color="auto"/>
              <w:left w:val="single" w:sz="4" w:space="0" w:color="auto"/>
              <w:bottom w:val="single" w:sz="4" w:space="0" w:color="auto"/>
              <w:right w:val="single" w:sz="4" w:space="0" w:color="auto"/>
            </w:tcBorders>
            <w:vAlign w:val="center"/>
          </w:tcPr>
          <w:p w14:paraId="5F51CC75"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20</w:t>
            </w:r>
          </w:p>
        </w:tc>
        <w:tc>
          <w:tcPr>
            <w:tcW w:w="6654" w:type="dxa"/>
            <w:tcBorders>
              <w:top w:val="single" w:sz="4" w:space="0" w:color="auto"/>
              <w:left w:val="single" w:sz="4" w:space="0" w:color="auto"/>
              <w:bottom w:val="single" w:sz="4" w:space="0" w:color="auto"/>
              <w:right w:val="single" w:sz="4" w:space="0" w:color="auto"/>
            </w:tcBorders>
            <w:vAlign w:val="center"/>
          </w:tcPr>
          <w:p w14:paraId="601D998A" w14:textId="77777777" w:rsidR="00436C98" w:rsidRDefault="00436C98" w:rsidP="00C0634A">
            <w:pPr>
              <w:widowControl/>
              <w:rPr>
                <w:rFonts w:ascii="仿宋_GB2312" w:eastAsia="仿宋_GB2312" w:hAnsi="宋体" w:cs="宋体"/>
                <w:kern w:val="0"/>
                <w:sz w:val="20"/>
                <w:szCs w:val="20"/>
              </w:rPr>
            </w:pPr>
            <w:r>
              <w:rPr>
                <w:rFonts w:ascii="仿宋_GB2312" w:eastAsia="仿宋_GB2312" w:hAnsi="宋体" w:cs="宋体" w:hint="eastAsia"/>
                <w:kern w:val="0"/>
                <w:sz w:val="20"/>
                <w:szCs w:val="20"/>
              </w:rPr>
              <w:t>学院工会组织的大型集体活动，要求各协会参加的必须认真组织并积极参加，布置的任务必须完成。认真完成任务并积极参加得20分，每缺席一次或没有完成任务一次扣15分。</w:t>
            </w:r>
          </w:p>
        </w:tc>
      </w:tr>
      <w:tr w:rsidR="00436C98" w14:paraId="3DC6C0CC" w14:textId="77777777" w:rsidTr="00C0634A">
        <w:trPr>
          <w:trHeight w:val="509"/>
        </w:trPr>
        <w:tc>
          <w:tcPr>
            <w:tcW w:w="2406" w:type="dxa"/>
            <w:vMerge w:val="restart"/>
            <w:tcBorders>
              <w:top w:val="nil"/>
              <w:left w:val="single" w:sz="4" w:space="0" w:color="auto"/>
              <w:right w:val="single" w:sz="4" w:space="0" w:color="auto"/>
            </w:tcBorders>
            <w:vAlign w:val="center"/>
          </w:tcPr>
          <w:p w14:paraId="6CC3DE47" w14:textId="77777777" w:rsidR="00436C98" w:rsidRDefault="00436C98" w:rsidP="00C0634A">
            <w:pPr>
              <w:widowControl/>
              <w:rPr>
                <w:rFonts w:ascii="仿宋_GB2312" w:eastAsia="仿宋_GB2312" w:hAnsi="宋体" w:cs="宋体"/>
                <w:kern w:val="0"/>
                <w:sz w:val="20"/>
                <w:szCs w:val="20"/>
              </w:rPr>
            </w:pPr>
            <w:r>
              <w:rPr>
                <w:rFonts w:ascii="仿宋_GB2312" w:eastAsia="仿宋_GB2312" w:hAnsi="宋体" w:cs="宋体" w:hint="eastAsia"/>
                <w:kern w:val="0"/>
                <w:sz w:val="20"/>
                <w:szCs w:val="20"/>
              </w:rPr>
              <w:t>三、做好日常管理工作（15分）</w:t>
            </w:r>
          </w:p>
        </w:tc>
        <w:tc>
          <w:tcPr>
            <w:tcW w:w="4680" w:type="dxa"/>
            <w:tcBorders>
              <w:top w:val="nil"/>
              <w:left w:val="nil"/>
              <w:bottom w:val="single" w:sz="4" w:space="0" w:color="auto"/>
              <w:right w:val="single" w:sz="4" w:space="0" w:color="auto"/>
            </w:tcBorders>
            <w:vAlign w:val="center"/>
          </w:tcPr>
          <w:p w14:paraId="31332CED"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1.做好财务管理</w:t>
            </w:r>
          </w:p>
        </w:tc>
        <w:tc>
          <w:tcPr>
            <w:tcW w:w="720" w:type="dxa"/>
            <w:tcBorders>
              <w:top w:val="nil"/>
              <w:left w:val="nil"/>
              <w:bottom w:val="single" w:sz="4" w:space="0" w:color="auto"/>
              <w:right w:val="single" w:sz="4" w:space="0" w:color="auto"/>
            </w:tcBorders>
            <w:vAlign w:val="center"/>
          </w:tcPr>
          <w:p w14:paraId="134F3F91"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nil"/>
              <w:left w:val="nil"/>
              <w:bottom w:val="single" w:sz="4" w:space="0" w:color="auto"/>
              <w:right w:val="single" w:sz="4" w:space="0" w:color="auto"/>
            </w:tcBorders>
            <w:vAlign w:val="center"/>
          </w:tcPr>
          <w:p w14:paraId="62464B61"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财务管理没有专人负责扣2分，未做好财务登记工作扣1分，未向会员公布财务情况扣2分。</w:t>
            </w:r>
          </w:p>
        </w:tc>
      </w:tr>
      <w:tr w:rsidR="00436C98" w14:paraId="1EA5D92A" w14:textId="77777777" w:rsidTr="00C0634A">
        <w:trPr>
          <w:trHeight w:val="240"/>
        </w:trPr>
        <w:tc>
          <w:tcPr>
            <w:tcW w:w="2406" w:type="dxa"/>
            <w:vMerge/>
            <w:tcBorders>
              <w:left w:val="single" w:sz="4" w:space="0" w:color="auto"/>
              <w:right w:val="single" w:sz="4" w:space="0" w:color="auto"/>
            </w:tcBorders>
            <w:vAlign w:val="center"/>
          </w:tcPr>
          <w:p w14:paraId="0CDF35EB" w14:textId="77777777" w:rsidR="00436C98" w:rsidRDefault="00436C98" w:rsidP="00C0634A">
            <w:pPr>
              <w:widowControl/>
              <w:rPr>
                <w:rFonts w:ascii="仿宋_GB2312" w:eastAsia="仿宋_GB2312" w:hAnsi="宋体" w:cs="宋体"/>
                <w:kern w:val="0"/>
                <w:sz w:val="20"/>
                <w:szCs w:val="20"/>
              </w:rPr>
            </w:pPr>
          </w:p>
        </w:tc>
        <w:tc>
          <w:tcPr>
            <w:tcW w:w="4680" w:type="dxa"/>
            <w:tcBorders>
              <w:top w:val="nil"/>
              <w:left w:val="nil"/>
              <w:bottom w:val="single" w:sz="4" w:space="0" w:color="auto"/>
              <w:right w:val="single" w:sz="4" w:space="0" w:color="auto"/>
            </w:tcBorders>
            <w:vAlign w:val="center"/>
          </w:tcPr>
          <w:p w14:paraId="6A2429BF"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2.做好协会的年度计划和年终总结</w:t>
            </w:r>
          </w:p>
        </w:tc>
        <w:tc>
          <w:tcPr>
            <w:tcW w:w="720" w:type="dxa"/>
            <w:tcBorders>
              <w:top w:val="nil"/>
              <w:left w:val="nil"/>
              <w:bottom w:val="single" w:sz="4" w:space="0" w:color="auto"/>
              <w:right w:val="single" w:sz="4" w:space="0" w:color="auto"/>
            </w:tcBorders>
            <w:vAlign w:val="center"/>
          </w:tcPr>
          <w:p w14:paraId="08627921"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nil"/>
              <w:left w:val="nil"/>
              <w:bottom w:val="single" w:sz="4" w:space="0" w:color="auto"/>
              <w:right w:val="single" w:sz="4" w:space="0" w:color="auto"/>
            </w:tcBorders>
            <w:vAlign w:val="center"/>
          </w:tcPr>
          <w:p w14:paraId="44CD9A50"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未做年度计划和年终总结一次扣2分，迟交一次扣1分。</w:t>
            </w:r>
          </w:p>
        </w:tc>
      </w:tr>
      <w:tr w:rsidR="00436C98" w14:paraId="0F114D90" w14:textId="77777777" w:rsidTr="00C0634A">
        <w:trPr>
          <w:trHeight w:val="240"/>
        </w:trPr>
        <w:tc>
          <w:tcPr>
            <w:tcW w:w="2406" w:type="dxa"/>
            <w:vMerge/>
            <w:tcBorders>
              <w:left w:val="single" w:sz="4" w:space="0" w:color="auto"/>
              <w:bottom w:val="single" w:sz="4" w:space="0" w:color="auto"/>
              <w:right w:val="single" w:sz="4" w:space="0" w:color="auto"/>
            </w:tcBorders>
            <w:vAlign w:val="center"/>
          </w:tcPr>
          <w:p w14:paraId="5B88DB86" w14:textId="77777777" w:rsidR="00436C98" w:rsidRDefault="00436C98" w:rsidP="00C0634A">
            <w:pPr>
              <w:widowControl/>
              <w:jc w:val="left"/>
              <w:rPr>
                <w:rFonts w:ascii="仿宋_GB2312" w:eastAsia="仿宋_GB2312" w:hAnsi="宋体" w:cs="宋体"/>
                <w:kern w:val="0"/>
                <w:sz w:val="20"/>
                <w:szCs w:val="20"/>
              </w:rPr>
            </w:pPr>
          </w:p>
        </w:tc>
        <w:tc>
          <w:tcPr>
            <w:tcW w:w="4680" w:type="dxa"/>
            <w:tcBorders>
              <w:top w:val="nil"/>
              <w:left w:val="nil"/>
              <w:bottom w:val="single" w:sz="4" w:space="0" w:color="auto"/>
              <w:right w:val="single" w:sz="4" w:space="0" w:color="auto"/>
            </w:tcBorders>
            <w:vAlign w:val="center"/>
          </w:tcPr>
          <w:p w14:paraId="2C5A9785"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3.按照学院安排开展工会其他工作</w:t>
            </w:r>
          </w:p>
        </w:tc>
        <w:tc>
          <w:tcPr>
            <w:tcW w:w="720" w:type="dxa"/>
            <w:tcBorders>
              <w:top w:val="nil"/>
              <w:left w:val="nil"/>
              <w:bottom w:val="single" w:sz="4" w:space="0" w:color="auto"/>
              <w:right w:val="single" w:sz="4" w:space="0" w:color="auto"/>
            </w:tcBorders>
            <w:vAlign w:val="center"/>
          </w:tcPr>
          <w:p w14:paraId="2A739C1D"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nil"/>
              <w:left w:val="nil"/>
              <w:bottom w:val="single" w:sz="4" w:space="0" w:color="auto"/>
              <w:right w:val="single" w:sz="4" w:space="0" w:color="auto"/>
            </w:tcBorders>
            <w:vAlign w:val="center"/>
          </w:tcPr>
          <w:p w14:paraId="3038D35C"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未开展工作一次扣2分，未按要求开展一次扣1分。</w:t>
            </w:r>
          </w:p>
        </w:tc>
      </w:tr>
      <w:tr w:rsidR="00436C98" w14:paraId="710468EA" w14:textId="77777777" w:rsidTr="00C0634A">
        <w:trPr>
          <w:trHeight w:val="480"/>
        </w:trPr>
        <w:tc>
          <w:tcPr>
            <w:tcW w:w="2406" w:type="dxa"/>
            <w:tcBorders>
              <w:top w:val="single" w:sz="4" w:space="0" w:color="auto"/>
              <w:left w:val="single" w:sz="4" w:space="0" w:color="auto"/>
              <w:bottom w:val="single" w:sz="4" w:space="0" w:color="auto"/>
              <w:right w:val="single" w:sz="4" w:space="0" w:color="auto"/>
            </w:tcBorders>
            <w:vAlign w:val="center"/>
          </w:tcPr>
          <w:p w14:paraId="25D93853" w14:textId="77777777" w:rsidR="00436C98" w:rsidRDefault="00436C98" w:rsidP="00C0634A">
            <w:pPr>
              <w:widowControl/>
              <w:rPr>
                <w:rFonts w:ascii="仿宋_GB2312" w:eastAsia="仿宋_GB2312" w:hAnsi="宋体" w:cs="宋体"/>
                <w:kern w:val="0"/>
                <w:sz w:val="20"/>
                <w:szCs w:val="20"/>
              </w:rPr>
            </w:pPr>
            <w:r>
              <w:rPr>
                <w:rFonts w:ascii="仿宋_GB2312" w:eastAsia="仿宋_GB2312" w:hAnsi="宋体" w:cs="宋体" w:hint="eastAsia"/>
                <w:kern w:val="0"/>
                <w:sz w:val="20"/>
                <w:szCs w:val="20"/>
              </w:rPr>
              <w:t>四、附加分（5分）</w:t>
            </w:r>
          </w:p>
        </w:tc>
        <w:tc>
          <w:tcPr>
            <w:tcW w:w="4680" w:type="dxa"/>
            <w:tcBorders>
              <w:top w:val="single" w:sz="4" w:space="0" w:color="auto"/>
              <w:left w:val="single" w:sz="4" w:space="0" w:color="auto"/>
              <w:bottom w:val="single" w:sz="4" w:space="0" w:color="auto"/>
              <w:right w:val="single" w:sz="4" w:space="0" w:color="auto"/>
            </w:tcBorders>
            <w:vAlign w:val="center"/>
          </w:tcPr>
          <w:p w14:paraId="195285AC"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积极为学院争光添彩</w:t>
            </w:r>
          </w:p>
        </w:tc>
        <w:tc>
          <w:tcPr>
            <w:tcW w:w="720" w:type="dxa"/>
            <w:tcBorders>
              <w:top w:val="single" w:sz="4" w:space="0" w:color="auto"/>
              <w:left w:val="single" w:sz="4" w:space="0" w:color="auto"/>
              <w:bottom w:val="single" w:sz="4" w:space="0" w:color="auto"/>
              <w:right w:val="single" w:sz="4" w:space="0" w:color="auto"/>
            </w:tcBorders>
            <w:vAlign w:val="center"/>
          </w:tcPr>
          <w:p w14:paraId="0DDECFD5" w14:textId="77777777" w:rsidR="00436C98" w:rsidRDefault="00436C98" w:rsidP="00C0634A">
            <w:pPr>
              <w:widowControl/>
              <w:jc w:val="center"/>
              <w:rPr>
                <w:rFonts w:ascii="仿宋_GB2312" w:eastAsia="仿宋_GB2312" w:hAnsi="宋体" w:cs="宋体"/>
                <w:kern w:val="0"/>
                <w:sz w:val="20"/>
                <w:szCs w:val="20"/>
              </w:rPr>
            </w:pPr>
            <w:r>
              <w:rPr>
                <w:rFonts w:ascii="仿宋_GB2312" w:eastAsia="仿宋_GB2312" w:hAnsi="宋体" w:cs="宋体" w:hint="eastAsia"/>
                <w:kern w:val="0"/>
                <w:sz w:val="20"/>
                <w:szCs w:val="20"/>
              </w:rPr>
              <w:t>5</w:t>
            </w:r>
          </w:p>
        </w:tc>
        <w:tc>
          <w:tcPr>
            <w:tcW w:w="6654" w:type="dxa"/>
            <w:tcBorders>
              <w:top w:val="single" w:sz="4" w:space="0" w:color="auto"/>
              <w:left w:val="single" w:sz="4" w:space="0" w:color="auto"/>
              <w:bottom w:val="single" w:sz="4" w:space="0" w:color="auto"/>
              <w:right w:val="single" w:sz="4" w:space="0" w:color="auto"/>
            </w:tcBorders>
            <w:vAlign w:val="center"/>
          </w:tcPr>
          <w:p w14:paraId="37D7E8A2" w14:textId="77777777" w:rsidR="00436C98" w:rsidRDefault="00436C98" w:rsidP="00C0634A">
            <w:pPr>
              <w:widowControl/>
              <w:jc w:val="left"/>
              <w:rPr>
                <w:rFonts w:ascii="仿宋_GB2312" w:eastAsia="仿宋_GB2312" w:hAnsi="宋体" w:cs="宋体"/>
                <w:kern w:val="0"/>
                <w:sz w:val="20"/>
                <w:szCs w:val="20"/>
              </w:rPr>
            </w:pPr>
            <w:r>
              <w:rPr>
                <w:rFonts w:ascii="仿宋_GB2312" w:eastAsia="仿宋_GB2312" w:hAnsi="宋体" w:cs="宋体" w:hint="eastAsia"/>
                <w:kern w:val="0"/>
                <w:sz w:val="20"/>
                <w:szCs w:val="20"/>
              </w:rPr>
              <w:t>协会代表学院参加院级以上组织的文体活动：获国家荣誉加5分，获省级荣誉加5、4、3分；获市级荣誉加4、3、2分；获校级荣誉加3、2、1分。</w:t>
            </w:r>
          </w:p>
        </w:tc>
      </w:tr>
    </w:tbl>
    <w:p w14:paraId="5139BF95" w14:textId="77777777" w:rsidR="00DC5966" w:rsidRDefault="00DC5966" w:rsidP="00DC5966">
      <w:pPr>
        <w:spacing w:line="600" w:lineRule="exact"/>
        <w:rPr>
          <w:rFonts w:ascii="方正小标宋简体" w:eastAsia="方正小标宋简体" w:hAnsi="宋体"/>
          <w:sz w:val="44"/>
          <w:szCs w:val="44"/>
        </w:rPr>
        <w:sectPr w:rsidR="00DC5966" w:rsidSect="00DC5966">
          <w:headerReference w:type="even" r:id="rId81"/>
          <w:headerReference w:type="default" r:id="rId82"/>
          <w:footerReference w:type="even" r:id="rId83"/>
          <w:footerReference w:type="default" r:id="rId84"/>
          <w:pgSz w:w="16838" w:h="11906" w:orient="landscape" w:code="9"/>
          <w:pgMar w:top="1440" w:right="1440" w:bottom="1440" w:left="1440" w:header="851" w:footer="992" w:gutter="0"/>
          <w:cols w:space="720"/>
          <w:docGrid w:type="lines" w:linePitch="312"/>
        </w:sectPr>
      </w:pPr>
    </w:p>
    <w:p w14:paraId="2F77AA98" w14:textId="77777777" w:rsidR="007E1E16" w:rsidRDefault="007E1E16" w:rsidP="007E1E16">
      <w:pPr>
        <w:pStyle w:val="10"/>
      </w:pPr>
    </w:p>
    <w:p w14:paraId="1CD85F8A" w14:textId="77777777" w:rsidR="00436C98" w:rsidRPr="00C20006" w:rsidRDefault="00436C98" w:rsidP="007E1E16">
      <w:pPr>
        <w:pStyle w:val="10"/>
      </w:pPr>
      <w:bookmarkStart w:id="171" w:name="_Toc501638835"/>
      <w:r>
        <w:rPr>
          <w:rFonts w:hint="eastAsia"/>
        </w:rPr>
        <w:t>新乡医学院三全学院</w:t>
      </w:r>
      <w:r w:rsidR="00DC5966">
        <w:rPr>
          <w:rFonts w:hint="eastAsia"/>
        </w:rPr>
        <w:br/>
      </w:r>
      <w:r>
        <w:rPr>
          <w:rFonts w:hint="eastAsia"/>
        </w:rPr>
        <w:t>关于建设学习型学院的实施意见</w:t>
      </w:r>
      <w:bookmarkEnd w:id="171"/>
    </w:p>
    <w:p w14:paraId="33D5EE33" w14:textId="77777777" w:rsidR="00436C98" w:rsidRDefault="00436C98" w:rsidP="000F403D">
      <w:pPr>
        <w:pStyle w:val="a6"/>
        <w:spacing w:before="312" w:after="312"/>
      </w:pPr>
      <w:r w:rsidRPr="00434353">
        <w:rPr>
          <w:rFonts w:hint="eastAsia"/>
        </w:rPr>
        <w:t>院发〔201</w:t>
      </w:r>
      <w:r>
        <w:rPr>
          <w:rFonts w:hint="eastAsia"/>
        </w:rPr>
        <w:t>5</w:t>
      </w:r>
      <w:r w:rsidRPr="00434353">
        <w:rPr>
          <w:rFonts w:hint="eastAsia"/>
        </w:rPr>
        <w:t>〕</w:t>
      </w:r>
      <w:r>
        <w:rPr>
          <w:rFonts w:hint="eastAsia"/>
        </w:rPr>
        <w:t>78</w:t>
      </w:r>
      <w:r w:rsidRPr="00434353">
        <w:rPr>
          <w:rFonts w:hint="eastAsia"/>
        </w:rPr>
        <w:t>号</w:t>
      </w:r>
    </w:p>
    <w:p w14:paraId="311FF5CB" w14:textId="77777777" w:rsidR="00436C98" w:rsidRDefault="00436C98" w:rsidP="00DC5966">
      <w:pPr>
        <w:pStyle w:val="a8"/>
        <w:rPr>
          <w:rFonts w:hAnsi="宋体"/>
        </w:rPr>
      </w:pPr>
      <w:r>
        <w:rPr>
          <w:rFonts w:hint="eastAsia"/>
        </w:rPr>
        <w:t>为</w:t>
      </w:r>
      <w:r>
        <w:t>培养造就一支高素质的人才队伍，</w:t>
      </w:r>
      <w:r>
        <w:rPr>
          <w:rFonts w:hint="eastAsia"/>
        </w:rPr>
        <w:t>增强学院的创新力和竞争力，助力学院转型和跨越式发展，结合我院工作实际，现就我院建设学习型学院工作提出以下意见：</w:t>
      </w:r>
    </w:p>
    <w:p w14:paraId="3225295D" w14:textId="77777777" w:rsidR="00436C98" w:rsidRDefault="00436C98" w:rsidP="00DC5966">
      <w:pPr>
        <w:pStyle w:val="af2"/>
      </w:pPr>
      <w:r>
        <w:rPr>
          <w:rFonts w:hint="eastAsia"/>
        </w:rPr>
        <w:t>一、指导思想</w:t>
      </w:r>
    </w:p>
    <w:p w14:paraId="56B0AC9A" w14:textId="77777777" w:rsidR="00436C98" w:rsidRDefault="00436C98" w:rsidP="00DC5966">
      <w:pPr>
        <w:pStyle w:val="a8"/>
      </w:pPr>
      <w:r>
        <w:t>以提高全员整体素质为目标，以</w:t>
      </w:r>
      <w:r>
        <w:rPr>
          <w:rFonts w:hint="eastAsia"/>
        </w:rPr>
        <w:t>助推学院转型发展</w:t>
      </w:r>
      <w:r>
        <w:t>为已任，</w:t>
      </w:r>
      <w:r>
        <w:rPr>
          <w:rFonts w:hint="eastAsia"/>
          <w:shd w:val="clear" w:color="auto" w:fill="FFFFFF"/>
        </w:rPr>
        <w:t>进一步更新观念，提升理念，健全机制，</w:t>
      </w:r>
      <w:r>
        <w:rPr>
          <w:rFonts w:ascii="宋体" w:hAnsi="宋体" w:cs="宋体" w:hint="eastAsia"/>
          <w:snapToGrid w:val="0"/>
          <w:kern w:val="0"/>
          <w:szCs w:val="343"/>
          <w:shd w:val="clear" w:color="auto" w:fill="FFFFFF"/>
        </w:rPr>
        <w:t>引导和教育全体教职工树立终身学习的理念</w:t>
      </w:r>
      <w:r>
        <w:rPr>
          <w:rFonts w:hint="eastAsia"/>
          <w:shd w:val="clear" w:color="auto" w:fill="FFFFFF"/>
        </w:rPr>
        <w:t>，积极</w:t>
      </w:r>
      <w:r>
        <w:rPr>
          <w:rFonts w:ascii="宋体" w:hAnsi="宋体" w:cs="宋体" w:hint="eastAsia"/>
          <w:snapToGrid w:val="0"/>
          <w:kern w:val="0"/>
          <w:szCs w:val="343"/>
          <w:shd w:val="clear" w:color="auto" w:fill="FFFFFF"/>
        </w:rPr>
        <w:t>营造</w:t>
      </w:r>
      <w:r>
        <w:t>全员学习、职业生涯全过程学习和团队学习的良好氛围，提升我</w:t>
      </w:r>
      <w:r>
        <w:rPr>
          <w:rFonts w:hint="eastAsia"/>
          <w:shd w:val="clear" w:color="auto" w:fill="FFFFFF"/>
        </w:rPr>
        <w:t>院的大学精神和大学品位，</w:t>
      </w:r>
      <w:r>
        <w:rPr>
          <w:rFonts w:hint="eastAsia"/>
        </w:rPr>
        <w:t>为推进我院转型发展提供强有力的思想保证、智力支持和能力保障。</w:t>
      </w:r>
    </w:p>
    <w:p w14:paraId="52DA654A" w14:textId="77777777" w:rsidR="00436C98" w:rsidRDefault="00436C98" w:rsidP="00DC5966">
      <w:pPr>
        <w:pStyle w:val="af2"/>
      </w:pPr>
      <w:r>
        <w:rPr>
          <w:rFonts w:hint="eastAsia"/>
        </w:rPr>
        <w:t>二、工作思路</w:t>
      </w:r>
    </w:p>
    <w:p w14:paraId="1F6C9D74" w14:textId="77777777" w:rsidR="00436C98" w:rsidRDefault="00436C98" w:rsidP="00DC5966">
      <w:pPr>
        <w:pStyle w:val="a8"/>
      </w:pPr>
      <w:r>
        <w:rPr>
          <w:rFonts w:hint="eastAsia"/>
        </w:rPr>
        <w:t>我院学习型学院创建工作将坚持三个原则——学习常态化与长期战略性相统一的原则、目标导向与务实性相统一的原则、全员参与与典型引路相结合的原则;围绕“三个目标”——确立先进的学习理念，构建全方位科学的学习体系，打造高素质的教职工队伍；确保“三个提升”——个人综合素养提升、团队胜任力提升、团队执行力提升；采取“三种方式”——集体学习、重点学习、自主学习；抓好“三个活动”——学习常态化活动、学习型</w:t>
      </w:r>
      <w:r>
        <w:rPr>
          <w:rFonts w:hint="eastAsia"/>
        </w:rPr>
        <w:lastRenderedPageBreak/>
        <w:t>部门验收达标活动、学习型部门与学习之星评选活动；通过“三条途径”——建立学习制度、建立激励机制、建立学习平台,通过六个“三”工作，激发教职工团队在学院发展中的内生动力。</w:t>
      </w:r>
    </w:p>
    <w:p w14:paraId="24E12F41" w14:textId="77777777" w:rsidR="00436C98" w:rsidRDefault="00436C98" w:rsidP="00DC5966">
      <w:pPr>
        <w:pStyle w:val="af2"/>
      </w:pPr>
      <w:r>
        <w:rPr>
          <w:rFonts w:hint="eastAsia"/>
        </w:rPr>
        <w:t>三、坚持“三个原则”,开创全面建设学习型学院新局面</w:t>
      </w:r>
    </w:p>
    <w:p w14:paraId="6DDE885C" w14:textId="77777777" w:rsidR="00436C98" w:rsidRPr="00943C0F" w:rsidRDefault="00436C98" w:rsidP="00DC5966">
      <w:pPr>
        <w:pStyle w:val="a8"/>
        <w:rPr>
          <w:rFonts w:hAnsi="宋体" w:cs="宋体"/>
          <w:kern w:val="0"/>
          <w:szCs w:val="21"/>
        </w:rPr>
      </w:pPr>
      <w:r w:rsidRPr="00943C0F">
        <w:rPr>
          <w:rFonts w:hAnsi="宋体" w:cs="宋体" w:hint="eastAsia"/>
          <w:kern w:val="0"/>
        </w:rPr>
        <w:t>建设学习型学院是一项综合性的系统工程，应坚持“三个原则”：</w:t>
      </w:r>
    </w:p>
    <w:p w14:paraId="0D2210A9" w14:textId="77777777" w:rsidR="00436C98" w:rsidRPr="00434353" w:rsidRDefault="00436C98" w:rsidP="00DC5966">
      <w:pPr>
        <w:pStyle w:val="af3"/>
      </w:pPr>
      <w:r w:rsidRPr="00434353">
        <w:rPr>
          <w:rFonts w:hint="eastAsia"/>
        </w:rPr>
        <w:t>（一）学习常态化与长期战略性相统一的原则</w:t>
      </w:r>
    </w:p>
    <w:p w14:paraId="6EE5D1C6" w14:textId="77777777" w:rsidR="00436C98" w:rsidRPr="00943C0F" w:rsidRDefault="00436C98" w:rsidP="00DC5966">
      <w:pPr>
        <w:pStyle w:val="a8"/>
      </w:pPr>
      <w:r w:rsidRPr="00943C0F">
        <w:rPr>
          <w:rFonts w:hint="eastAsia"/>
        </w:rPr>
        <w:t>学习常态化即实现工作学习化和学习工作化，重点强调的是继续学习、终身学习，使学习成为一种习惯。人才是第一资源，学习型组织建设的根本目的在于持续提升人才团队的核心竞争力。而人才团队的核心竞争力是实现学习战略转型的内生动力，从这一意义上来讲，坚持学习常态化是实现学院长期发展战略和转型的基础和前提条件。这就要求我们坚持学习常态化与长期战略性相统一的原则，有效整合各类资源，充实各项学习内容，有效利用各种学习载体，建立健全教职工职业发展和自我发展的长效培养体制机制，引导全体教职工树立终身学习、全员学习、全过程学习、团队学习的教育理念，在全院上下形成创建合力和学习合力，实现学习常态化，激发学院战略转型的内生动力。</w:t>
      </w:r>
    </w:p>
    <w:p w14:paraId="01AD837B" w14:textId="77777777" w:rsidR="00436C98" w:rsidRPr="00434353" w:rsidRDefault="00436C98" w:rsidP="00DC5966">
      <w:pPr>
        <w:pStyle w:val="af3"/>
      </w:pPr>
      <w:r w:rsidRPr="00434353">
        <w:rPr>
          <w:rFonts w:hint="eastAsia"/>
        </w:rPr>
        <w:t>（二）目标导向与务实性相统一的原则</w:t>
      </w:r>
    </w:p>
    <w:p w14:paraId="7899C48C" w14:textId="77777777" w:rsidR="00436C98" w:rsidRPr="00943C0F" w:rsidRDefault="00436C98" w:rsidP="00DC5966">
      <w:pPr>
        <w:pStyle w:val="a8"/>
        <w:rPr>
          <w:rFonts w:hAnsi="宋体" w:cs="宋体"/>
          <w:kern w:val="0"/>
        </w:rPr>
      </w:pPr>
      <w:r w:rsidRPr="00943C0F">
        <w:rPr>
          <w:rFonts w:hAnsi="宋体" w:cs="宋体" w:hint="eastAsia"/>
          <w:kern w:val="0"/>
        </w:rPr>
        <w:t>适应高等教育新常态要求，围绕促进学院转型和加快学院内涵式发展的共同愿景为导向，确立学习型组织活动的目标。根据学院转型发展的需要，结合教职工自身技能、个人专业背景、从</w:t>
      </w:r>
      <w:r w:rsidRPr="00943C0F">
        <w:rPr>
          <w:rFonts w:hAnsi="宋体" w:cs="宋体" w:hint="eastAsia"/>
          <w:kern w:val="0"/>
        </w:rPr>
        <w:lastRenderedPageBreak/>
        <w:t>事岗位要求，以务实的态度和求实的精神，不断更新观念，树立终身学习的理念，坚持学以致用、学用结合，工作学习化、学习工作化，努力实现教研团队教学科研能力的整体突破、管理服务团队执行力和管理效能提升、后勤团队保障服务能力的稳健向好，确保学习型学院建设取得积极成效。</w:t>
      </w:r>
    </w:p>
    <w:p w14:paraId="3E1617E9" w14:textId="77777777" w:rsidR="00436C98" w:rsidRPr="00434353" w:rsidRDefault="00436C98" w:rsidP="00DC5966">
      <w:pPr>
        <w:pStyle w:val="af3"/>
      </w:pPr>
      <w:r w:rsidRPr="00434353">
        <w:rPr>
          <w:rFonts w:hint="eastAsia"/>
        </w:rPr>
        <w:t>（三）全员参与与典型引路相结合的原则</w:t>
      </w:r>
    </w:p>
    <w:p w14:paraId="70A02985" w14:textId="77777777" w:rsidR="00436C98" w:rsidRPr="00943C0F" w:rsidRDefault="00436C98" w:rsidP="00DC5966">
      <w:pPr>
        <w:pStyle w:val="a8"/>
        <w:rPr>
          <w:rFonts w:hAnsi="宋体" w:cs="宋体"/>
          <w:kern w:val="0"/>
          <w:sz w:val="24"/>
        </w:rPr>
      </w:pPr>
      <w:r w:rsidRPr="00943C0F">
        <w:rPr>
          <w:rFonts w:hAnsi="宋体" w:cs="宋体" w:hint="eastAsia"/>
          <w:kern w:val="0"/>
        </w:rPr>
        <w:t>建设学习型团队是各单位和全体教职工的共同责任。各单位要紧密围绕建设学习型团队要求，以教职工职业发展需求为核心，建立健全促进全员学习的良性运行机制，调动全体成员自我教育、自我学习的积极性。同时充分发挥优秀典型的示范、引领和带动辐射作用。通过评选表彰和经验推介，带动和提升全院教职工学习的整体合力，激发学院发展的内生动力。</w:t>
      </w:r>
      <w:r w:rsidRPr="00943C0F">
        <w:rPr>
          <w:rFonts w:hAnsi="宋体" w:cs="宋体" w:hint="eastAsia"/>
          <w:kern w:val="0"/>
          <w:sz w:val="24"/>
        </w:rPr>
        <w:t xml:space="preserve"> </w:t>
      </w:r>
    </w:p>
    <w:p w14:paraId="4B65D864" w14:textId="77777777" w:rsidR="00436C98" w:rsidRDefault="00436C98" w:rsidP="00DC5966">
      <w:pPr>
        <w:pStyle w:val="af2"/>
        <w:rPr>
          <w:rFonts w:hAnsi="宋体" w:cs="宋体"/>
          <w:kern w:val="0"/>
        </w:rPr>
      </w:pPr>
      <w:r>
        <w:rPr>
          <w:rFonts w:hint="eastAsia"/>
        </w:rPr>
        <w:t>四、明确“三个建设目标”，确保“三个提升”,</w:t>
      </w:r>
      <w:r>
        <w:rPr>
          <w:rFonts w:hAnsi="宋体" w:cs="宋体" w:hint="eastAsia"/>
          <w:kern w:val="0"/>
        </w:rPr>
        <w:t>着眼长远、</w:t>
      </w:r>
      <w:r>
        <w:rPr>
          <w:rFonts w:hint="eastAsia"/>
        </w:rPr>
        <w:t>打造高素质的教职工队伍,</w:t>
      </w:r>
      <w:r>
        <w:rPr>
          <w:rFonts w:hAnsi="宋体" w:cs="宋体" w:hint="eastAsia"/>
          <w:kern w:val="0"/>
        </w:rPr>
        <w:t>稳步推进学习型学院建设</w:t>
      </w:r>
    </w:p>
    <w:p w14:paraId="1D2B3E96" w14:textId="77777777" w:rsidR="00436C98" w:rsidRPr="00434353" w:rsidRDefault="00436C98" w:rsidP="00DC5966">
      <w:pPr>
        <w:pStyle w:val="af3"/>
      </w:pPr>
      <w:r w:rsidRPr="00434353">
        <w:rPr>
          <w:rFonts w:hint="eastAsia"/>
        </w:rPr>
        <w:t>（一）总体目标</w:t>
      </w:r>
    </w:p>
    <w:p w14:paraId="1F0CB432" w14:textId="77777777" w:rsidR="00436C98" w:rsidRPr="00EE2F7D" w:rsidRDefault="00436C98" w:rsidP="00DC5966">
      <w:pPr>
        <w:pStyle w:val="a8"/>
      </w:pPr>
      <w:r w:rsidRPr="00EE2F7D">
        <w:rPr>
          <w:rFonts w:hint="eastAsia"/>
        </w:rPr>
        <w:t>构建多层次、全方位的学习型学院建设体系，持续激发学院发展的学习合力并将其凝聚转化为学院发展的竞争力。</w:t>
      </w:r>
    </w:p>
    <w:p w14:paraId="4569A261" w14:textId="77777777" w:rsidR="00436C98" w:rsidRPr="00434353" w:rsidRDefault="00436C98" w:rsidP="00DC5966">
      <w:pPr>
        <w:pStyle w:val="af3"/>
      </w:pPr>
      <w:r w:rsidRPr="00434353">
        <w:rPr>
          <w:rFonts w:hint="eastAsia"/>
        </w:rPr>
        <w:t>（二）具体目标</w:t>
      </w:r>
    </w:p>
    <w:p w14:paraId="00873045" w14:textId="77777777" w:rsidR="00436C98" w:rsidRPr="00EE2F7D" w:rsidRDefault="00436C98" w:rsidP="00DC5966">
      <w:pPr>
        <w:pStyle w:val="a8"/>
        <w:rPr>
          <w:bCs/>
        </w:rPr>
      </w:pPr>
      <w:r w:rsidRPr="00EE2F7D">
        <w:rPr>
          <w:rFonts w:hint="eastAsia"/>
          <w:bCs/>
        </w:rPr>
        <w:t>1.确立先进学习观念</w:t>
      </w:r>
    </w:p>
    <w:p w14:paraId="5D53700D" w14:textId="77777777" w:rsidR="00436C98" w:rsidRPr="00EE2F7D" w:rsidRDefault="00436C98" w:rsidP="00DC5966">
      <w:pPr>
        <w:pStyle w:val="a8"/>
      </w:pPr>
      <w:r w:rsidRPr="00EE2F7D">
        <w:rPr>
          <w:rFonts w:hAnsi="宋体" w:cs="宋体" w:hint="eastAsia"/>
          <w:kern w:val="0"/>
        </w:rPr>
        <w:t>通过大力宣传、科学引导和有效组织，在全院形成人人重视学习、人人参与学习的良好氛围，树立终身学习、全员学习、团队学习等学习理念，</w:t>
      </w:r>
      <w:r w:rsidRPr="00EE2F7D">
        <w:rPr>
          <w:rFonts w:hint="eastAsia"/>
        </w:rPr>
        <w:t>使全体教职工形成良好的学习习惯，改善心</w:t>
      </w:r>
      <w:r w:rsidRPr="00EE2F7D">
        <w:rPr>
          <w:rFonts w:hint="eastAsia"/>
        </w:rPr>
        <w:lastRenderedPageBreak/>
        <w:t>智，提高对信息的分析、接纳、运用能力，</w:t>
      </w:r>
      <w:r w:rsidRPr="00EE2F7D">
        <w:rPr>
          <w:rFonts w:hAnsi="宋体" w:cs="宋体" w:hint="eastAsia"/>
          <w:kern w:val="0"/>
        </w:rPr>
        <w:t>使学习成为每一个团队和每一位职工的自觉行为。</w:t>
      </w:r>
    </w:p>
    <w:p w14:paraId="64FE8A46" w14:textId="77777777" w:rsidR="00436C98" w:rsidRPr="00EE2F7D" w:rsidRDefault="00436C98" w:rsidP="00DC5966">
      <w:pPr>
        <w:pStyle w:val="a8"/>
        <w:rPr>
          <w:bCs/>
        </w:rPr>
      </w:pPr>
      <w:r w:rsidRPr="00EE2F7D">
        <w:rPr>
          <w:rFonts w:hint="eastAsia"/>
          <w:bCs/>
        </w:rPr>
        <w:t>2.建立全方位科学的学习体系</w:t>
      </w:r>
    </w:p>
    <w:p w14:paraId="140B85C9" w14:textId="77777777" w:rsidR="00436C98" w:rsidRPr="00EE2F7D" w:rsidRDefault="00436C98" w:rsidP="00DC5966">
      <w:pPr>
        <w:pStyle w:val="a8"/>
        <w:rPr>
          <w:rFonts w:hAnsi="宋体" w:cs="宋体"/>
          <w:bCs/>
          <w:kern w:val="0"/>
        </w:rPr>
      </w:pPr>
      <w:r w:rsidRPr="00EE2F7D">
        <w:rPr>
          <w:rFonts w:hint="eastAsia"/>
        </w:rPr>
        <w:t>建立学院、部门、个人三级学习体系，形成以学院总体规划指导，部门具体组织引导，个人自觉主动学习的学习机制；构建以个人自学为基础、互动交流学习为主体、团队学习为引领的学习模式；依托先进技术，搭建网上学习平台；通过各项活动，强化学习效果；建立健全学习的组织、督查、通报、交流、激励、考核等制度。</w:t>
      </w:r>
      <w:r w:rsidRPr="00EE2F7D">
        <w:rPr>
          <w:rFonts w:hAnsi="宋体" w:cs="宋体" w:hint="eastAsia"/>
          <w:kern w:val="0"/>
        </w:rPr>
        <w:t>通过强化学习的引导组织，硬化学习的检查考核，建立有效的保障激励机制，实现教职工学习培训、能力建设和培养使用的良性循环。</w:t>
      </w:r>
    </w:p>
    <w:p w14:paraId="19182825" w14:textId="77777777" w:rsidR="00436C98" w:rsidRPr="00EE2F7D" w:rsidRDefault="00436C98" w:rsidP="00DC5966">
      <w:pPr>
        <w:pStyle w:val="a8"/>
        <w:rPr>
          <w:bCs/>
        </w:rPr>
      </w:pPr>
      <w:r w:rsidRPr="00EE2F7D">
        <w:rPr>
          <w:rFonts w:hint="eastAsia"/>
          <w:bCs/>
        </w:rPr>
        <w:t>3.确保“三个提升”，打造高素质的教职工队伍</w:t>
      </w:r>
    </w:p>
    <w:p w14:paraId="4EC8C8CA" w14:textId="77777777" w:rsidR="00436C98" w:rsidRPr="00EE2F7D" w:rsidRDefault="00436C98" w:rsidP="00DC5966">
      <w:pPr>
        <w:pStyle w:val="a8"/>
        <w:rPr>
          <w:rFonts w:hAnsi="宋体" w:cs="宋体"/>
          <w:kern w:val="0"/>
        </w:rPr>
      </w:pPr>
      <w:r w:rsidRPr="00EE2F7D">
        <w:rPr>
          <w:rFonts w:hAnsi="Verdana" w:cs="宋体" w:hint="eastAsia"/>
          <w:kern w:val="0"/>
        </w:rPr>
        <w:t>广泛深入地推进学习型组织建设，确保“三个提升”，即</w:t>
      </w:r>
      <w:r w:rsidRPr="00EE2F7D">
        <w:rPr>
          <w:rFonts w:hint="eastAsia"/>
        </w:rPr>
        <w:t>综合素养提升、团队胜任力提升、团队执行力提升。个人的综合素养包含</w:t>
      </w:r>
      <w:r w:rsidRPr="00EE2F7D">
        <w:rPr>
          <w:rFonts w:hAnsi="宋体" w:cs="宋体" w:hint="eastAsia"/>
          <w:kern w:val="0"/>
        </w:rPr>
        <w:t>业务素质、心理素质、职业道德、文化水平、学习能力；</w:t>
      </w:r>
      <w:r w:rsidRPr="00EE2F7D">
        <w:rPr>
          <w:rFonts w:hint="eastAsia"/>
        </w:rPr>
        <w:t>团队胜任力是指组织中一个团队应该具备的素质、能力、态度等潜能素质；</w:t>
      </w:r>
      <w:r w:rsidRPr="00EE2F7D">
        <w:rPr>
          <w:rFonts w:hAnsi="宋体" w:cs="宋体" w:hint="eastAsia"/>
          <w:kern w:val="0"/>
        </w:rPr>
        <w:t>团队执行力就是“当上级下达指令或要求后，迅速做出反映，将其贯彻或者执行下去的能力。”</w:t>
      </w:r>
    </w:p>
    <w:p w14:paraId="07CBD3D0" w14:textId="77777777" w:rsidR="00436C98" w:rsidRPr="00EE2F7D" w:rsidRDefault="00436C98" w:rsidP="00DC5966">
      <w:pPr>
        <w:pStyle w:val="a8"/>
        <w:rPr>
          <w:rFonts w:hAnsi="宋体" w:cs="宋体"/>
          <w:kern w:val="0"/>
        </w:rPr>
      </w:pPr>
      <w:r w:rsidRPr="00EE2F7D">
        <w:rPr>
          <w:rFonts w:hAnsi="宋体" w:cs="宋体" w:hint="eastAsia"/>
          <w:kern w:val="0"/>
        </w:rPr>
        <w:t>通过学习型团队建设，实现工作理念的创新，精神面貌的转变，服务意识的强化，工作节奏的提速，从而实现</w:t>
      </w:r>
      <w:r w:rsidRPr="00EE2F7D">
        <w:rPr>
          <w:rFonts w:hint="eastAsia"/>
        </w:rPr>
        <w:t>个人综合素养提升、团队胜任力提升、团队执行力的全面提升。</w:t>
      </w:r>
    </w:p>
    <w:p w14:paraId="318991A7" w14:textId="77777777" w:rsidR="00436C98" w:rsidRDefault="00436C98" w:rsidP="00DC5966">
      <w:pPr>
        <w:pStyle w:val="af2"/>
      </w:pPr>
      <w:r>
        <w:rPr>
          <w:rFonts w:hint="eastAsia"/>
        </w:rPr>
        <w:t>五、采取“三种方式”，夯实基础、把握重点，逐个击破</w:t>
      </w:r>
    </w:p>
    <w:p w14:paraId="05A58B43" w14:textId="77777777" w:rsidR="00436C98" w:rsidRDefault="00436C98" w:rsidP="00DC5966">
      <w:pPr>
        <w:pStyle w:val="a8"/>
        <w:rPr>
          <w:rFonts w:ascii="Arial" w:hAnsi="Arial" w:cs="Arial"/>
          <w:color w:val="505050"/>
        </w:rPr>
      </w:pPr>
      <w:r>
        <w:rPr>
          <w:rFonts w:hint="eastAsia"/>
        </w:rPr>
        <w:lastRenderedPageBreak/>
        <w:t>学习的方式以集体学习为基础，重点学习为关键，自主学习为抓手，形成“人人学习、全面发展、争创一流”的良好局面。集体学习</w:t>
      </w:r>
      <w:r>
        <w:rPr>
          <w:rFonts w:hAnsi="仿宋_GB2312" w:cs="仿宋_GB2312" w:hint="eastAsia"/>
          <w:snapToGrid w:val="0"/>
          <w:kern w:val="0"/>
          <w:szCs w:val="343"/>
          <w:shd w:val="clear" w:color="auto" w:fill="FFFFFF"/>
        </w:rPr>
        <w:t>各部门每个月学习2次，全年学习不少于16次，并要求</w:t>
      </w:r>
      <w:r>
        <w:rPr>
          <w:rFonts w:hint="eastAsia"/>
        </w:rPr>
        <w:t>全员参与，采取互动交流、讲座等多种方式，强化学习效果；重点学习各单位组建学习团队，根据团队情况，制定团队学习的目标，突出重点，循序渐进，实现整体突破；自主学习要求教职工个人在完成学院和单位规定的学习内容以外，调动自我教育、自我学习的积极性、自律性，量身定制，逐个击破，实现个人提升。</w:t>
      </w:r>
    </w:p>
    <w:p w14:paraId="3ADC49C7" w14:textId="77777777" w:rsidR="00436C98" w:rsidRDefault="00436C98" w:rsidP="00DC5966">
      <w:pPr>
        <w:pStyle w:val="af2"/>
        <w:rPr>
          <w:rFonts w:ascii="黑体" w:eastAsia="黑体"/>
        </w:rPr>
      </w:pPr>
      <w:r>
        <w:rPr>
          <w:rFonts w:ascii="黑体" w:eastAsia="黑体" w:hint="eastAsia"/>
        </w:rPr>
        <w:t>六、通过“三条途径”，</w:t>
      </w:r>
      <w:r>
        <w:rPr>
          <w:rFonts w:hint="eastAsia"/>
        </w:rPr>
        <w:t>求真务实，互动交流,开拓创新</w:t>
      </w:r>
    </w:p>
    <w:p w14:paraId="3007393A" w14:textId="77777777" w:rsidR="00436C98" w:rsidRDefault="00436C98" w:rsidP="00DC5966">
      <w:pPr>
        <w:pStyle w:val="a8"/>
      </w:pPr>
      <w:r>
        <w:rPr>
          <w:rFonts w:hint="eastAsia"/>
        </w:rPr>
        <w:t>建立学习制度,出台《学习型组织建设学习制度》，对学习的内容、方法、组织和实施、要求进行规定，规范学习的组织开展；建立监督机制，加强日常学习的督察，由工会办公室牵头组织相关部门每学期抽查各部门学习情况三次，及时公布通报督查结果，日常学习开展情况作为部门目标考核和</w:t>
      </w:r>
      <w:r>
        <w:rPr>
          <w:rFonts w:hAnsi="仿宋_GB2312" w:cs="仿宋_GB2312" w:hint="eastAsia"/>
          <w:snapToGrid w:val="0"/>
          <w:kern w:val="0"/>
          <w:szCs w:val="343"/>
          <w:shd w:val="clear" w:color="auto" w:fill="FFFFFF"/>
        </w:rPr>
        <w:t>先进学习型部门</w:t>
      </w:r>
      <w:r>
        <w:rPr>
          <w:rFonts w:hint="eastAsia"/>
        </w:rPr>
        <w:t>评选的依据。</w:t>
      </w:r>
    </w:p>
    <w:p w14:paraId="202B290F" w14:textId="77777777" w:rsidR="00436C98" w:rsidRDefault="00436C98" w:rsidP="00DC5966">
      <w:pPr>
        <w:pStyle w:val="a8"/>
      </w:pPr>
      <w:r>
        <w:rPr>
          <w:rFonts w:hint="eastAsia"/>
        </w:rPr>
        <w:t>搭建部门、网络、交流三级平台。建设以部门为单位的学习平台，组建学习团队，充分发挥组织优势；搭建网上学习平台，优势互补的远程学习网络、服务评价平台和学习资源库，实现全员全院的网上学习与考核；在我院网站、报纸开设有关学习型组织的专栏，开设微信公共平台，构建我院学习型组织信息交流平台。</w:t>
      </w:r>
    </w:p>
    <w:p w14:paraId="32D2E6C3" w14:textId="77777777" w:rsidR="00436C98" w:rsidRDefault="00436C98" w:rsidP="00DC5966">
      <w:pPr>
        <w:pStyle w:val="a8"/>
      </w:pPr>
      <w:r>
        <w:rPr>
          <w:rFonts w:hint="eastAsia"/>
        </w:rPr>
        <w:t>出台《教职工学习综合考评激励办法》及《学习型部门及学</w:t>
      </w:r>
      <w:r>
        <w:rPr>
          <w:rFonts w:hint="eastAsia"/>
        </w:rPr>
        <w:lastRenderedPageBreak/>
        <w:t>习之星评选办法》,建立长效的</w:t>
      </w:r>
      <w:r>
        <w:rPr>
          <w:rFonts w:hAnsi="仿宋_GB2312" w:cs="仿宋_GB2312" w:hint="eastAsia"/>
          <w:snapToGrid w:val="0"/>
          <w:kern w:val="0"/>
          <w:shd w:val="clear" w:color="auto" w:fill="FFFFFF"/>
        </w:rPr>
        <w:t>集体及个人激励措施</w:t>
      </w:r>
      <w:r>
        <w:rPr>
          <w:rFonts w:hint="eastAsia"/>
        </w:rPr>
        <w:t>。创建“学习型学院”活动长效机制，在实践中形成良好学习的学习风气，及时总结，积累创建经验，提升认识。树立典型，推广经验，适时召开创建“学习型组织”经验交流会和表彰大会。</w:t>
      </w:r>
    </w:p>
    <w:p w14:paraId="5FEB9729" w14:textId="77777777" w:rsidR="00436C98" w:rsidRPr="00DC5966" w:rsidRDefault="00436C98" w:rsidP="00DC5966">
      <w:pPr>
        <w:pStyle w:val="af2"/>
      </w:pPr>
      <w:r>
        <w:rPr>
          <w:rFonts w:hint="eastAsia"/>
        </w:rPr>
        <w:t>七、抓好“三个活动”，</w:t>
      </w:r>
      <w:r w:rsidRPr="00DC5966">
        <w:rPr>
          <w:rFonts w:ascii="宋体" w:hAnsi="宋体" w:cs="宋体" w:hint="eastAsia"/>
          <w:kern w:val="0"/>
        </w:rPr>
        <w:t>注重实效，</w:t>
      </w:r>
      <w:r w:rsidRPr="00DC5966">
        <w:rPr>
          <w:rFonts w:hint="eastAsia"/>
        </w:rPr>
        <w:t xml:space="preserve">强化效果，树立典型　</w:t>
      </w:r>
    </w:p>
    <w:p w14:paraId="6C12F54E" w14:textId="77777777" w:rsidR="00436C98" w:rsidRDefault="00436C98" w:rsidP="00DC5966">
      <w:pPr>
        <w:pStyle w:val="a8"/>
      </w:pPr>
      <w:r>
        <w:rPr>
          <w:rFonts w:hint="eastAsia"/>
        </w:rPr>
        <w:t>开展学习常态化活动。以学习制度为前提，常态化开展日常集中学习，团队重点学习，和个人自主学习，并通过监督检查保障常态化学习落到实处，常态化开展“读书月”系列活动及各类主题活动，以学习交流竞赛为主渠道为教职工搭设平台，扎实有效的开展一系列读书、参观考察、教学工作技能比赛、知识竞赛等活动，强化学习常态化的效果。</w:t>
      </w:r>
    </w:p>
    <w:p w14:paraId="2E59A361" w14:textId="77777777" w:rsidR="00436C98" w:rsidRDefault="00436C98" w:rsidP="00DC5966">
      <w:pPr>
        <w:pStyle w:val="a8"/>
      </w:pPr>
      <w:r>
        <w:rPr>
          <w:rFonts w:hint="eastAsia"/>
        </w:rPr>
        <w:t>开展学习型部门验收达标活动。为进一步推动学习型部门建设，营造良好的学习氛围，提高职工学习的实际效果，确保学习型组织建设工作扎实有效开展。制定《学习型组织建设考核验收指标》，年终对照指标对各部门学习型组织建设情况进行考核验收，结果作为部门目标考核和</w:t>
      </w:r>
      <w:r>
        <w:rPr>
          <w:rFonts w:hAnsi="仿宋_GB2312" w:cs="仿宋_GB2312" w:hint="eastAsia"/>
          <w:snapToGrid w:val="0"/>
          <w:kern w:val="0"/>
          <w:szCs w:val="343"/>
          <w:shd w:val="clear" w:color="auto" w:fill="FFFFFF"/>
        </w:rPr>
        <w:t>先进学习型部门</w:t>
      </w:r>
      <w:r>
        <w:rPr>
          <w:rFonts w:hint="eastAsia"/>
        </w:rPr>
        <w:t>评选的依据。</w:t>
      </w:r>
    </w:p>
    <w:p w14:paraId="3FDD8566" w14:textId="77777777" w:rsidR="00436C98" w:rsidRDefault="00436C98" w:rsidP="00DC5966">
      <w:pPr>
        <w:pStyle w:val="a8"/>
      </w:pPr>
      <w:r>
        <w:rPr>
          <w:rFonts w:hint="eastAsia"/>
        </w:rPr>
        <w:t>学习型部门与学习之星评选活动。出台《学习型部门及学习之星评选办法》，开展</w:t>
      </w:r>
      <w:r>
        <w:rPr>
          <w:rFonts w:hAnsi="仿宋_GB2312" w:cs="仿宋_GB2312" w:hint="eastAsia"/>
          <w:snapToGrid w:val="0"/>
          <w:kern w:val="0"/>
          <w:shd w:val="clear" w:color="auto" w:fill="FFFFFF"/>
        </w:rPr>
        <w:t>学习型部门及学习之星评选活动，</w:t>
      </w:r>
      <w:r>
        <w:rPr>
          <w:rFonts w:hint="eastAsia"/>
        </w:rPr>
        <w:t>搭建展示平台，及时总结，积累创建经验，加强宣传，强化学习成果，加强宣传阵地建设评选院“学习之星”、“学习型部门”。充分发挥典型示范导向作用，激励勤于学习、勇于实践、敢于创新、争优创先的人，建成具有我院特色的、长期的、可持续的、可发展的学</w:t>
      </w:r>
      <w:r>
        <w:rPr>
          <w:rFonts w:hint="eastAsia"/>
        </w:rPr>
        <w:lastRenderedPageBreak/>
        <w:t>习型组织体系。</w:t>
      </w:r>
    </w:p>
    <w:p w14:paraId="305366A2" w14:textId="77777777" w:rsidR="00436C98" w:rsidRDefault="00436C98" w:rsidP="00DC5966">
      <w:pPr>
        <w:pStyle w:val="af2"/>
      </w:pPr>
      <w:r>
        <w:rPr>
          <w:rFonts w:hint="eastAsia"/>
        </w:rPr>
        <w:t>八、工作要求</w:t>
      </w:r>
    </w:p>
    <w:p w14:paraId="0A9520C2" w14:textId="77777777" w:rsidR="00436C98" w:rsidRDefault="00436C98" w:rsidP="00DC5966">
      <w:pPr>
        <w:pStyle w:val="a8"/>
      </w:pPr>
      <w:r>
        <w:rPr>
          <w:rFonts w:hint="eastAsia"/>
        </w:rPr>
        <w:t>（一）全体人员要高度重视，把学习型学院创建工作作为个人成长、学院发展的重要组成部分。要充分发挥学习团队的学习联动作用，教职工的主体作用，提升各级学习型组织的学习力和创新力。</w:t>
      </w:r>
    </w:p>
    <w:p w14:paraId="16166608" w14:textId="77777777" w:rsidR="00436C98" w:rsidRDefault="00436C98" w:rsidP="00DC5966">
      <w:pPr>
        <w:pStyle w:val="a8"/>
      </w:pPr>
      <w:r>
        <w:rPr>
          <w:rFonts w:hint="eastAsia"/>
        </w:rPr>
        <w:t>（二）为确保学习型学院建设的顺利开展，成立以书记、院长为组长、其他院领导为副组长、各单位负责人为成员的创建学习型学院领导小组。学院领导及各级干部要切实发挥示范引领，骨干带头作用，带头学习党的理论、方针、政策；国家法律法规、行业规章制度；教育教学和学院管理专著；信息技术和科学、人文、历史等方面的知识。带头转变观念提升办学理念、带头推进教育改革创新，确保创建“学习型组织”建设活动落到实处。</w:t>
      </w:r>
    </w:p>
    <w:p w14:paraId="7454F32E" w14:textId="77777777" w:rsidR="00436C98" w:rsidRDefault="00436C98" w:rsidP="00DC5966">
      <w:pPr>
        <w:pStyle w:val="a8"/>
      </w:pPr>
      <w:r>
        <w:rPr>
          <w:rFonts w:hint="eastAsia"/>
        </w:rPr>
        <w:t>（三）学习型学院创建工作将纳入各部门目标考核体系中，作为集体和个人评优评先的重要依据。</w:t>
      </w:r>
    </w:p>
    <w:p w14:paraId="7A022757" w14:textId="77777777" w:rsidR="00436C98" w:rsidRDefault="00436C98" w:rsidP="00DC5966">
      <w:pPr>
        <w:pStyle w:val="a8"/>
      </w:pPr>
    </w:p>
    <w:p w14:paraId="3FAC29B8" w14:textId="77777777" w:rsidR="007E1E16" w:rsidRDefault="007E1E16" w:rsidP="00DC5966">
      <w:pPr>
        <w:pStyle w:val="a8"/>
      </w:pPr>
    </w:p>
    <w:p w14:paraId="4AC94E16" w14:textId="77777777" w:rsidR="00DC5966" w:rsidRDefault="00436C98" w:rsidP="00D15A9D">
      <w:pPr>
        <w:pStyle w:val="af1"/>
      </w:pPr>
      <w:r>
        <w:rPr>
          <w:rFonts w:hint="eastAsia"/>
        </w:rPr>
        <w:t>2015年12月21日</w:t>
      </w:r>
    </w:p>
    <w:p w14:paraId="27C57E75" w14:textId="77777777" w:rsidR="00DC5966" w:rsidRDefault="00DC5966">
      <w:pPr>
        <w:widowControl/>
        <w:jc w:val="left"/>
        <w:rPr>
          <w:rFonts w:ascii="仿宋_GB2312" w:eastAsia="仿宋_GB2312" w:hAnsi="黑体" w:cs="黑体"/>
          <w:color w:val="000000"/>
          <w:sz w:val="32"/>
          <w:szCs w:val="32"/>
        </w:rPr>
      </w:pPr>
      <w:r>
        <w:br w:type="page"/>
      </w:r>
    </w:p>
    <w:p w14:paraId="5E910786" w14:textId="77777777" w:rsidR="00DC5966" w:rsidRDefault="00DC5966" w:rsidP="00DC5966">
      <w:pPr>
        <w:pStyle w:val="10"/>
      </w:pPr>
    </w:p>
    <w:p w14:paraId="7CDA8248" w14:textId="77777777" w:rsidR="00436C98" w:rsidRPr="00C20006" w:rsidRDefault="00436C98" w:rsidP="00DC5966">
      <w:pPr>
        <w:pStyle w:val="10"/>
      </w:pPr>
      <w:bookmarkStart w:id="172" w:name="_Toc501638836"/>
      <w:r>
        <w:rPr>
          <w:rFonts w:hint="eastAsia"/>
        </w:rPr>
        <w:t>新乡医学院三全学院</w:t>
      </w:r>
      <w:r w:rsidR="00DC5966">
        <w:rPr>
          <w:rFonts w:hint="eastAsia"/>
        </w:rPr>
        <w:br/>
      </w:r>
      <w:r>
        <w:rPr>
          <w:rFonts w:hint="eastAsia"/>
        </w:rPr>
        <w:t>关于进一步加强师德师风建设的实施意见</w:t>
      </w:r>
      <w:bookmarkEnd w:id="172"/>
    </w:p>
    <w:p w14:paraId="65C505DB" w14:textId="77777777" w:rsidR="00436C98" w:rsidRDefault="00436C98" w:rsidP="000F403D">
      <w:pPr>
        <w:pStyle w:val="a6"/>
        <w:spacing w:before="312" w:after="312"/>
      </w:pPr>
      <w:r w:rsidRPr="00BE035E">
        <w:rPr>
          <w:rFonts w:hint="eastAsia"/>
        </w:rPr>
        <w:t>党发〔2016〕26号</w:t>
      </w:r>
    </w:p>
    <w:p w14:paraId="527E8C95" w14:textId="77777777" w:rsidR="00436C98" w:rsidRDefault="00436C98" w:rsidP="00DC5966">
      <w:pPr>
        <w:pStyle w:val="a8"/>
        <w:ind w:firstLineChars="0" w:firstLine="0"/>
      </w:pPr>
      <w:r>
        <w:t>学院各单位</w:t>
      </w:r>
      <w:r>
        <w:rPr>
          <w:rFonts w:hint="eastAsia"/>
        </w:rPr>
        <w:t>：</w:t>
      </w:r>
    </w:p>
    <w:p w14:paraId="5BE40ACA" w14:textId="77777777" w:rsidR="00436C98" w:rsidRDefault="00436C98" w:rsidP="00DC5966">
      <w:pPr>
        <w:pStyle w:val="a8"/>
      </w:pPr>
      <w:r>
        <w:rPr>
          <w:rFonts w:hint="eastAsia"/>
        </w:rPr>
        <w:t>为切实推进我院师德师风建设工作，进一步提高广大教职工的思想政治素质和职业道德水平，努力造就一支高素质教职工队伍，根据教育部《关于进一步加强和改进师德师风建设的意见》（教师</w:t>
      </w:r>
      <w:r>
        <w:t>[2005]1</w:t>
      </w:r>
      <w:r>
        <w:rPr>
          <w:rFonts w:hint="eastAsia"/>
        </w:rPr>
        <w:t>号）及《教育部关于建立健全高校师德建设长效机制的意见》（教师〔</w:t>
      </w:r>
      <w:r>
        <w:t>2014</w:t>
      </w:r>
      <w:r>
        <w:rPr>
          <w:rFonts w:hint="eastAsia"/>
        </w:rPr>
        <w:t>〕</w:t>
      </w:r>
      <w:r>
        <w:t>10</w:t>
      </w:r>
      <w:r>
        <w:rPr>
          <w:rFonts w:hint="eastAsia"/>
        </w:rPr>
        <w:t>号）等文件精神，现就加强和改进我院师德师风建设工作提出如下实施意见</w:t>
      </w:r>
      <w:r>
        <w:t>:</w:t>
      </w:r>
    </w:p>
    <w:p w14:paraId="567EDF58" w14:textId="77777777" w:rsidR="00436C98" w:rsidRDefault="00436C98" w:rsidP="00DC5966">
      <w:pPr>
        <w:pStyle w:val="af2"/>
      </w:pPr>
      <w:r>
        <w:rPr>
          <w:rFonts w:hint="eastAsia"/>
        </w:rPr>
        <w:t>一、指导思想</w:t>
      </w:r>
    </w:p>
    <w:p w14:paraId="5C4B0563" w14:textId="77777777" w:rsidR="00436C98" w:rsidRDefault="00436C98" w:rsidP="00DC5966">
      <w:pPr>
        <w:pStyle w:val="a8"/>
        <w:ind w:firstLine="360"/>
        <w:rPr>
          <w:rFonts w:hAnsi="宋体" w:cs="宋体"/>
          <w:kern w:val="0"/>
        </w:rPr>
      </w:pPr>
      <w:r>
        <w:rPr>
          <w:rFonts w:ascii="宋体" w:hAnsi="宋体" w:cs="宋体"/>
          <w:sz w:val="18"/>
          <w:szCs w:val="18"/>
        </w:rPr>
        <w:t xml:space="preserve"> </w:t>
      </w:r>
      <w:r>
        <w:rPr>
          <w:rFonts w:hint="eastAsia"/>
        </w:rPr>
        <w:t>以“三个代表”重要思想、科学发展观为指导，深入学习贯彻落实习近平总书记系列重要讲话精神，全面贯彻党的教育方针，落实“立德树人”的根本任务，秉承</w:t>
      </w:r>
      <w:r>
        <w:t xml:space="preserve"> </w:t>
      </w:r>
      <w:r>
        <w:rPr>
          <w:rFonts w:hint="eastAsia"/>
        </w:rPr>
        <w:t>“全面适应社会需求，全面实施素质教育，全面培育医学英才”的办学指导思想。大力加强和改进师德师风建设，全力推进学院“全员、全过程、全方位”育人工作，</w:t>
      </w:r>
      <w:r>
        <w:rPr>
          <w:rFonts w:hAnsi="宋体" w:cs="宋体" w:hint="eastAsia"/>
        </w:rPr>
        <w:t>积极引导我院教师做有理想信念、有道德情操、有扎实学识、有仁爱之心的党和人民满意的好老师，</w:t>
      </w:r>
      <w:r>
        <w:rPr>
          <w:rFonts w:hAnsi="宋体" w:cs="宋体" w:hint="eastAsia"/>
          <w:kern w:val="0"/>
        </w:rPr>
        <w:t>引导广大教师自尊自律自强，做学生敬仰爱戴的品行之师、学问之师，做社会主义道德的示范者、诚信风尚的引领者、公平正义的维护者。</w:t>
      </w:r>
    </w:p>
    <w:p w14:paraId="451A9FAD" w14:textId="77777777" w:rsidR="00436C98" w:rsidRDefault="00436C98" w:rsidP="00DC5966">
      <w:pPr>
        <w:pStyle w:val="af2"/>
      </w:pPr>
      <w:r>
        <w:rPr>
          <w:rFonts w:hint="eastAsia"/>
        </w:rPr>
        <w:lastRenderedPageBreak/>
        <w:t>二、建设目标</w:t>
      </w:r>
    </w:p>
    <w:p w14:paraId="296C7B3A" w14:textId="77777777" w:rsidR="00436C98" w:rsidRDefault="00436C98" w:rsidP="00DC5966">
      <w:pPr>
        <w:pStyle w:val="a8"/>
        <w:rPr>
          <w:color w:val="333333"/>
          <w:shd w:val="clear" w:color="auto" w:fill="FFFFFF"/>
        </w:rPr>
      </w:pPr>
      <w:r>
        <w:rPr>
          <w:rFonts w:hint="eastAsia"/>
          <w:color w:val="333333"/>
          <w:shd w:val="clear" w:color="auto" w:fill="FFFFFF"/>
        </w:rPr>
        <w:t>充分尊重我院教师主体地位，注重宣传教育、示范引领、实践养成相统一，政策保障、制度规范、法律约束相衔接，建立教育、宣传、考核、监督与奖惩相结合的师德建设工作机制，培养造就一支师德高尚、业务精湛、结构合理、充满活力的高素质专业化的教师队伍。有效促进四个提升：教职工职业道德水平和业务素质不断提升；学院的教育教学质量不断提升；学院服务社会、服务学生的意识和能力不断提升；学院的社会形象不断提升。</w:t>
      </w:r>
      <w:r>
        <w:rPr>
          <w:color w:val="333333"/>
          <w:shd w:val="clear" w:color="auto" w:fill="FFFFFF"/>
        </w:rPr>
        <w:t xml:space="preserve"> </w:t>
      </w:r>
    </w:p>
    <w:p w14:paraId="41C02F92" w14:textId="77777777" w:rsidR="00436C98" w:rsidRDefault="00436C98" w:rsidP="00DC5966">
      <w:pPr>
        <w:pStyle w:val="af2"/>
      </w:pPr>
      <w:r>
        <w:rPr>
          <w:rFonts w:hint="eastAsia"/>
        </w:rPr>
        <w:t>三、基本原则</w:t>
      </w:r>
    </w:p>
    <w:p w14:paraId="04EDC32B" w14:textId="77777777" w:rsidR="00436C98" w:rsidRPr="00BE035E" w:rsidRDefault="00436C98" w:rsidP="00DC5966">
      <w:pPr>
        <w:pStyle w:val="af3"/>
      </w:pPr>
      <w:r w:rsidRPr="00BE035E">
        <w:rPr>
          <w:rFonts w:hint="eastAsia"/>
          <w:shd w:val="clear" w:color="auto" w:fill="FFFFFF"/>
        </w:rPr>
        <w:t>（一）坚持正确的政治方向原则</w:t>
      </w:r>
    </w:p>
    <w:p w14:paraId="3064F4E8" w14:textId="77777777" w:rsidR="00436C98" w:rsidRDefault="00436C98" w:rsidP="00DC5966">
      <w:pPr>
        <w:pStyle w:val="a8"/>
        <w:rPr>
          <w:color w:val="333333"/>
        </w:rPr>
      </w:pPr>
      <w:r>
        <w:rPr>
          <w:rFonts w:hint="eastAsia"/>
          <w:color w:val="333333"/>
          <w:kern w:val="0"/>
          <w:shd w:val="clear" w:color="auto" w:fill="FFFFFF"/>
        </w:rPr>
        <w:t>师德师风建设的根本任务是提高教师的道德素质，重点是教育人、培养人、引导人。教师作为科学知识的传播者和学生的引路人，要坚持正确的政治方向，具备优秀的思想道德品质，要树立共同理想，培养高尚的道德情操和敬业、精业、善教、善育的教风，形成有利于社会主义现代化建设的价值观、道德观，抵制各种腐朽思想的影响。</w:t>
      </w:r>
    </w:p>
    <w:p w14:paraId="2C14292C" w14:textId="77777777" w:rsidR="00436C98" w:rsidRDefault="00436C98" w:rsidP="00DC5966">
      <w:pPr>
        <w:pStyle w:val="af3"/>
      </w:pPr>
      <w:r w:rsidRPr="00BE035E">
        <w:rPr>
          <w:rFonts w:hint="eastAsia"/>
          <w:shd w:val="clear" w:color="auto" w:fill="FFFFFF"/>
        </w:rPr>
        <w:t>（二）坚持理论联系实际的原则</w:t>
      </w:r>
    </w:p>
    <w:p w14:paraId="1C7C3C00" w14:textId="77777777" w:rsidR="00436C98" w:rsidRDefault="00436C98" w:rsidP="00DC5966">
      <w:pPr>
        <w:pStyle w:val="a8"/>
        <w:rPr>
          <w:color w:val="333333"/>
        </w:rPr>
      </w:pPr>
      <w:r>
        <w:rPr>
          <w:rFonts w:hint="eastAsia"/>
          <w:color w:val="333333"/>
          <w:kern w:val="0"/>
          <w:shd w:val="clear" w:color="auto" w:fill="FFFFFF"/>
        </w:rPr>
        <w:t>学院师德教育应从实际出发，注重实效，把解决思想问题同解决实际问题结合起来，将思想道德教育寓于做实事、办好事的实际工作中，在全心全意为教师服务中增强师德师风建设工作的感召力和影响力。</w:t>
      </w:r>
    </w:p>
    <w:p w14:paraId="65169C9F" w14:textId="77777777" w:rsidR="00436C98" w:rsidRDefault="00436C98" w:rsidP="00DC5966">
      <w:pPr>
        <w:pStyle w:val="af3"/>
      </w:pPr>
      <w:r w:rsidRPr="00BE035E">
        <w:rPr>
          <w:rFonts w:hint="eastAsia"/>
          <w:shd w:val="clear" w:color="auto" w:fill="FFFFFF"/>
        </w:rPr>
        <w:t>（三）坚持先进性与广泛性相结合的原则</w:t>
      </w:r>
    </w:p>
    <w:p w14:paraId="2F836AB0" w14:textId="77777777" w:rsidR="00436C98" w:rsidRDefault="00436C98" w:rsidP="00DC5966">
      <w:pPr>
        <w:pStyle w:val="a8"/>
        <w:rPr>
          <w:rFonts w:hAnsi="宋体" w:cs="宋体"/>
          <w:kern w:val="0"/>
        </w:rPr>
      </w:pPr>
      <w:r>
        <w:rPr>
          <w:rFonts w:hint="eastAsia"/>
          <w:color w:val="333333"/>
          <w:kern w:val="0"/>
          <w:shd w:val="clear" w:color="auto" w:fill="FFFFFF"/>
        </w:rPr>
        <w:lastRenderedPageBreak/>
        <w:t>学院广泛宣传教师队伍中爱岗敬业、师德高尚的先进模范人物，为广大教师树立学习的榜样。从现实出发，从社会关注的事项入手，采取有效措施杜绝违反师德的行为，切实推进师德水平的稳步提高。</w:t>
      </w:r>
    </w:p>
    <w:p w14:paraId="5FA09D21" w14:textId="77777777" w:rsidR="00436C98" w:rsidRDefault="00436C98" w:rsidP="00DC5966">
      <w:pPr>
        <w:pStyle w:val="af2"/>
      </w:pPr>
      <w:r>
        <w:rPr>
          <w:rFonts w:hint="eastAsia"/>
        </w:rPr>
        <w:t>四、主要措施</w:t>
      </w:r>
    </w:p>
    <w:p w14:paraId="2FB8E7DC" w14:textId="77777777" w:rsidR="00436C98" w:rsidRDefault="00436C98" w:rsidP="00DC5966">
      <w:pPr>
        <w:pStyle w:val="a8"/>
        <w:rPr>
          <w:color w:val="333333"/>
          <w:kern w:val="0"/>
          <w:shd w:val="clear" w:color="auto" w:fill="FFFFFF"/>
        </w:rPr>
      </w:pPr>
      <w:r>
        <w:rPr>
          <w:rFonts w:hint="eastAsia"/>
          <w:color w:val="333333"/>
          <w:kern w:val="0"/>
          <w:shd w:val="clear" w:color="auto" w:fill="FFFFFF"/>
        </w:rPr>
        <w:t>有效实施师德师风的三大工程建设。</w:t>
      </w:r>
    </w:p>
    <w:p w14:paraId="63A3B9D6" w14:textId="77777777" w:rsidR="00436C98" w:rsidRPr="00BE035E" w:rsidRDefault="00436C98" w:rsidP="00DC5966">
      <w:pPr>
        <w:pStyle w:val="af3"/>
      </w:pPr>
      <w:r w:rsidRPr="00BE035E">
        <w:rPr>
          <w:rFonts w:hint="eastAsia"/>
        </w:rPr>
        <w:t>（一）实施师德规范工程</w:t>
      </w:r>
    </w:p>
    <w:p w14:paraId="1B1D3B8F" w14:textId="77777777" w:rsidR="00436C98" w:rsidRDefault="00436C98" w:rsidP="00DC5966">
      <w:pPr>
        <w:pStyle w:val="a8"/>
        <w:rPr>
          <w:rFonts w:hAnsi="宋体" w:cs="宋体"/>
          <w:kern w:val="0"/>
        </w:rPr>
      </w:pPr>
      <w:r>
        <w:rPr>
          <w:rFonts w:hAnsi="宋体" w:cs="宋体"/>
          <w:kern w:val="0"/>
        </w:rPr>
        <w:t>1.</w:t>
      </w:r>
      <w:r>
        <w:rPr>
          <w:rFonts w:hAnsi="宋体" w:cs="宋体" w:hint="eastAsia"/>
          <w:kern w:val="0"/>
        </w:rPr>
        <w:t>加强师德宣传，培育重德养德良好风尚</w:t>
      </w:r>
    </w:p>
    <w:p w14:paraId="4B82973E" w14:textId="77777777" w:rsidR="00436C98" w:rsidRDefault="00436C98" w:rsidP="00DC5966">
      <w:pPr>
        <w:pStyle w:val="a8"/>
        <w:rPr>
          <w:rFonts w:hAnsi="宋体" w:cs="宋体"/>
          <w:kern w:val="0"/>
        </w:rPr>
      </w:pPr>
      <w:r>
        <w:rPr>
          <w:rFonts w:hAnsi="宋体" w:cs="宋体" w:hint="eastAsia"/>
          <w:kern w:val="0"/>
        </w:rPr>
        <w:t>建立师德师风专题网站，并充分利用教师节等重大节庆日、纪念日契机，通过学院广播、报纸、网站及微博、微信等新媒体形式，集中宣传优秀教师的典型事迹，努力营造崇尚师德、争创师德典型的良好舆论环境和学院氛围。</w:t>
      </w:r>
    </w:p>
    <w:p w14:paraId="6BF10B80" w14:textId="77777777" w:rsidR="00436C98" w:rsidRDefault="00436C98" w:rsidP="00DC5966">
      <w:pPr>
        <w:pStyle w:val="a8"/>
        <w:rPr>
          <w:rFonts w:hAnsi="宋体" w:cs="宋体"/>
          <w:kern w:val="0"/>
        </w:rPr>
      </w:pPr>
      <w:r>
        <w:rPr>
          <w:rFonts w:hAnsi="宋体" w:cs="宋体" w:hint="eastAsia"/>
          <w:kern w:val="0"/>
        </w:rPr>
        <w:t>责任单位：资讯中心</w:t>
      </w:r>
    </w:p>
    <w:p w14:paraId="19530F82" w14:textId="77777777" w:rsidR="00436C98" w:rsidRDefault="00436C98" w:rsidP="00DC5966">
      <w:pPr>
        <w:pStyle w:val="a8"/>
        <w:rPr>
          <w:rFonts w:hAnsi="宋体" w:cs="宋体"/>
          <w:kern w:val="0"/>
        </w:rPr>
      </w:pPr>
      <w:r>
        <w:rPr>
          <w:rFonts w:hAnsi="宋体" w:cs="宋体"/>
          <w:kern w:val="0"/>
        </w:rPr>
        <w:t>2.</w:t>
      </w:r>
      <w:r>
        <w:rPr>
          <w:rFonts w:hAnsi="宋体" w:cs="宋体" w:hint="eastAsia"/>
          <w:kern w:val="0"/>
        </w:rPr>
        <w:t>深入开展师德教育活动，规范教师职业行为</w:t>
      </w:r>
    </w:p>
    <w:p w14:paraId="2286B82F" w14:textId="77777777" w:rsidR="00436C98" w:rsidRDefault="00436C98" w:rsidP="00DC5966">
      <w:pPr>
        <w:pStyle w:val="a8"/>
        <w:rPr>
          <w:rFonts w:hAnsi="宋体" w:cs="宋体"/>
          <w:kern w:val="0"/>
        </w:rPr>
      </w:pPr>
      <w:r>
        <w:rPr>
          <w:rFonts w:hAnsi="宋体" w:cs="宋体" w:hint="eastAsia"/>
          <w:kern w:val="0"/>
        </w:rPr>
        <w:t>加强意识形态教育，不断增强教职工政治意识、本领意识、责任意识、和阵地意识。开设入职师德教育活动，举行新教师入职宣誓仪式，加强政治理论学习，增强政治意识，引导教职工自觉做中国特色社会主义的坚定信仰者和忠实实践者；结合教学科研、社会服务活动开展师德教育，鼓励我院教师参与调查研究、学习考察、挂职锻炼、志愿服务等实践活动，增强教职工本领意识；通过学习型组织建设系统宣讲《教育法》《高等教育法》《教师法》和教育规划纲要等法规文件中有关师德的要求，宣传普及</w:t>
      </w:r>
      <w:r>
        <w:rPr>
          <w:rFonts w:hAnsi="宋体" w:cs="宋体" w:hint="eastAsia"/>
          <w:kern w:val="0"/>
        </w:rPr>
        <w:lastRenderedPageBreak/>
        <w:t>《高校教师职业道德规范》，增强责任意识；建立师德大讲堂，把高校师德重大典型、教书育人楷模、一线优秀教师等请进讲堂，用他们的感人事迹诠释师德内涵，增强阵地意识。通过以上措施，切实增强师德教育效果，从入职、日常学习、深入工作及社会实践，全方位贯彻师德的养成教育，有效提高教师的教育教学能力和行为规范性。</w:t>
      </w:r>
    </w:p>
    <w:p w14:paraId="2554A144" w14:textId="77777777" w:rsidR="00436C98" w:rsidRDefault="00436C98" w:rsidP="00DC5966">
      <w:pPr>
        <w:pStyle w:val="a8"/>
        <w:rPr>
          <w:rFonts w:hAnsi="宋体" w:cs="宋体"/>
          <w:kern w:val="0"/>
        </w:rPr>
      </w:pPr>
      <w:r>
        <w:rPr>
          <w:rFonts w:hAnsi="宋体" w:cs="宋体" w:hint="eastAsia"/>
          <w:kern w:val="0"/>
        </w:rPr>
        <w:t>责任单位：人力资源部、工会、党务办公室、教务部、各院系、各书院</w:t>
      </w:r>
    </w:p>
    <w:p w14:paraId="3ABB7E67" w14:textId="77777777" w:rsidR="00436C98" w:rsidRDefault="00436C98" w:rsidP="00DC5966">
      <w:pPr>
        <w:pStyle w:val="a8"/>
        <w:rPr>
          <w:rFonts w:hAnsi="宋体" w:cs="宋体"/>
          <w:kern w:val="0"/>
        </w:rPr>
      </w:pPr>
      <w:r>
        <w:rPr>
          <w:rFonts w:hAnsi="宋体" w:cs="宋体"/>
          <w:kern w:val="0"/>
        </w:rPr>
        <w:t>3.</w:t>
      </w:r>
      <w:r>
        <w:rPr>
          <w:rFonts w:hAnsi="宋体" w:cs="宋体" w:hint="eastAsia"/>
          <w:kern w:val="0"/>
        </w:rPr>
        <w:t>健全师德考核，促进教师提高自身修养</w:t>
      </w:r>
    </w:p>
    <w:p w14:paraId="45ED00F2" w14:textId="77777777" w:rsidR="00436C98" w:rsidRDefault="00436C98" w:rsidP="00DC5966">
      <w:pPr>
        <w:pStyle w:val="a8"/>
        <w:rPr>
          <w:rFonts w:hAnsi="宋体" w:cs="宋体"/>
          <w:kern w:val="0"/>
        </w:rPr>
      </w:pPr>
      <w:r>
        <w:rPr>
          <w:rFonts w:hAnsi="宋体" w:cs="宋体" w:hint="eastAsia"/>
          <w:kern w:val="0"/>
        </w:rPr>
        <w:t>将师德考核作为年度个人绩效考核的重要内容。师德考核采取多种形式进行，考核结果存入教职工档案。师德考核不合格者年度考核评定为不合格，并在教师职务（职称）评审、岗位聘用、评优奖励等环节实行一票否决。</w:t>
      </w:r>
    </w:p>
    <w:p w14:paraId="304A215A" w14:textId="77777777" w:rsidR="00436C98" w:rsidRDefault="00436C98" w:rsidP="00DC5966">
      <w:pPr>
        <w:pStyle w:val="a8"/>
        <w:rPr>
          <w:rFonts w:hAnsi="宋体" w:cs="宋体"/>
          <w:kern w:val="0"/>
        </w:rPr>
      </w:pPr>
      <w:r>
        <w:rPr>
          <w:rFonts w:hAnsi="宋体" w:cs="宋体" w:hint="eastAsia"/>
          <w:kern w:val="0"/>
        </w:rPr>
        <w:t>责任单位：人力资源部</w:t>
      </w:r>
    </w:p>
    <w:p w14:paraId="26EE4094" w14:textId="77777777" w:rsidR="00436C98" w:rsidRDefault="00436C98" w:rsidP="00DC5966">
      <w:pPr>
        <w:pStyle w:val="a8"/>
        <w:rPr>
          <w:rFonts w:hAnsi="宋体" w:cs="宋体"/>
          <w:kern w:val="0"/>
        </w:rPr>
      </w:pPr>
      <w:r>
        <w:rPr>
          <w:rFonts w:hAnsi="宋体" w:cs="宋体"/>
          <w:kern w:val="0"/>
        </w:rPr>
        <w:t>4.</w:t>
      </w:r>
      <w:r>
        <w:rPr>
          <w:rFonts w:hAnsi="宋体" w:cs="宋体" w:hint="eastAsia"/>
          <w:kern w:val="0"/>
        </w:rPr>
        <w:t>强化师德监督，有效防止师德失范行为</w:t>
      </w:r>
    </w:p>
    <w:p w14:paraId="1D30412A" w14:textId="77777777" w:rsidR="00436C98" w:rsidRDefault="00436C98" w:rsidP="00DC5966">
      <w:pPr>
        <w:pStyle w:val="a8"/>
        <w:rPr>
          <w:rFonts w:hAnsi="宋体" w:cs="宋体"/>
          <w:kern w:val="0"/>
        </w:rPr>
      </w:pPr>
      <w:r>
        <w:rPr>
          <w:rFonts w:hAnsi="宋体" w:cs="宋体" w:hint="eastAsia"/>
          <w:kern w:val="0"/>
        </w:rPr>
        <w:t>建立师德投诉举报平台，及时掌握师德信息动态，及时纠正不良倾向和问题。对师德问题做到有诉必查，有查必果，有果必复。建立健全我院教师违反师德行为的惩处机制。</w:t>
      </w:r>
    </w:p>
    <w:p w14:paraId="5F40A21A" w14:textId="77777777" w:rsidR="00436C98" w:rsidRDefault="00436C98" w:rsidP="00DC5966">
      <w:pPr>
        <w:pStyle w:val="a8"/>
        <w:rPr>
          <w:rFonts w:hAnsi="宋体" w:cs="宋体"/>
          <w:kern w:val="0"/>
        </w:rPr>
      </w:pPr>
      <w:r>
        <w:rPr>
          <w:rFonts w:hAnsi="宋体" w:cs="宋体" w:hint="eastAsia"/>
          <w:kern w:val="0"/>
        </w:rPr>
        <w:t>建立问责机制，对教师严重违反师德行为监管不力、拒不处分、拖延处分或推诿隐瞒，造成不良影响或严重后果的，要追究部门负责人的责任。</w:t>
      </w:r>
    </w:p>
    <w:p w14:paraId="4D97A1FA" w14:textId="77777777" w:rsidR="00436C98" w:rsidRDefault="00436C98" w:rsidP="00DC5966">
      <w:pPr>
        <w:pStyle w:val="a8"/>
        <w:rPr>
          <w:rFonts w:hAnsi="宋体" w:cs="宋体"/>
          <w:kern w:val="0"/>
        </w:rPr>
      </w:pPr>
      <w:r>
        <w:rPr>
          <w:rFonts w:hAnsi="宋体" w:cs="宋体" w:hint="eastAsia"/>
          <w:kern w:val="0"/>
        </w:rPr>
        <w:t>责任单位：纪检监察审计部、党务办公室</w:t>
      </w:r>
    </w:p>
    <w:p w14:paraId="4D2DC830" w14:textId="77777777" w:rsidR="00436C98" w:rsidRPr="00BE035E" w:rsidRDefault="00436C98" w:rsidP="00DC5966">
      <w:pPr>
        <w:pStyle w:val="af3"/>
      </w:pPr>
      <w:r w:rsidRPr="00BE035E">
        <w:rPr>
          <w:rFonts w:hint="eastAsia"/>
        </w:rPr>
        <w:lastRenderedPageBreak/>
        <w:t>（二）实施师能提升工程</w:t>
      </w:r>
    </w:p>
    <w:p w14:paraId="7065C781" w14:textId="77777777" w:rsidR="00436C98" w:rsidRDefault="00436C98" w:rsidP="00DC5966">
      <w:pPr>
        <w:pStyle w:val="a8"/>
        <w:rPr>
          <w:rFonts w:hAnsi="宋体" w:cs="宋体"/>
          <w:kern w:val="0"/>
        </w:rPr>
      </w:pPr>
      <w:r>
        <w:rPr>
          <w:rFonts w:hAnsi="宋体" w:cs="宋体" w:hint="eastAsia"/>
          <w:kern w:val="0"/>
        </w:rPr>
        <w:t>将师德师风教育与提高教师的业务技能结合起来，深入推进教学改革，努力提高教学质量。具体举措：</w:t>
      </w:r>
    </w:p>
    <w:p w14:paraId="0BA3998D" w14:textId="77777777" w:rsidR="00436C98" w:rsidRDefault="00436C98" w:rsidP="00DC5966">
      <w:pPr>
        <w:pStyle w:val="a8"/>
        <w:rPr>
          <w:rFonts w:hAnsi="宋体" w:cs="宋体"/>
          <w:kern w:val="0"/>
        </w:rPr>
      </w:pPr>
      <w:r>
        <w:rPr>
          <w:rFonts w:hAnsi="宋体" w:cs="宋体"/>
          <w:kern w:val="0"/>
        </w:rPr>
        <w:t>1.</w:t>
      </w:r>
      <w:r>
        <w:rPr>
          <w:rFonts w:hAnsi="宋体" w:cs="宋体" w:hint="eastAsia"/>
          <w:kern w:val="0"/>
        </w:rPr>
        <w:t>抓实教学常规管理，促进教风学风持续改善</w:t>
      </w:r>
    </w:p>
    <w:p w14:paraId="1E46691A" w14:textId="77777777" w:rsidR="00436C98" w:rsidRDefault="00436C98" w:rsidP="00DC5966">
      <w:pPr>
        <w:pStyle w:val="a8"/>
        <w:rPr>
          <w:rFonts w:hAnsi="宋体" w:cs="宋体"/>
          <w:kern w:val="0"/>
        </w:rPr>
      </w:pPr>
      <w:r>
        <w:rPr>
          <w:rFonts w:hAnsi="宋体" w:cs="宋体" w:hint="eastAsia"/>
          <w:kern w:val="0"/>
        </w:rPr>
        <w:t>（</w:t>
      </w:r>
      <w:r>
        <w:rPr>
          <w:rFonts w:hAnsi="宋体" w:cs="宋体"/>
          <w:kern w:val="0"/>
        </w:rPr>
        <w:t>1</w:t>
      </w:r>
      <w:r>
        <w:rPr>
          <w:rFonts w:hAnsi="宋体" w:cs="宋体" w:hint="eastAsia"/>
          <w:kern w:val="0"/>
        </w:rPr>
        <w:t>）出台加强教学质量保证体系建设的指导意见，促进学院教学质量管理的科学化和规范化，切实提高管理水平和教学质量。</w:t>
      </w:r>
    </w:p>
    <w:p w14:paraId="0E3ACABD" w14:textId="77777777" w:rsidR="00436C98" w:rsidRDefault="00DC5966" w:rsidP="00DC5966">
      <w:pPr>
        <w:pStyle w:val="a8"/>
        <w:rPr>
          <w:rFonts w:hAnsi="宋体" w:cs="宋体"/>
          <w:kern w:val="0"/>
        </w:rPr>
      </w:pPr>
      <w:r>
        <w:rPr>
          <w:rFonts w:hAnsi="宋体" w:cs="宋体" w:hint="eastAsia"/>
          <w:kern w:val="0"/>
        </w:rPr>
        <w:t>（2）</w:t>
      </w:r>
      <w:r w:rsidR="00436C98">
        <w:rPr>
          <w:rFonts w:hAnsi="宋体" w:cs="宋体" w:hint="eastAsia"/>
          <w:kern w:val="0"/>
        </w:rPr>
        <w:t>严格执行教学工作管理规范等文件规定，加强教师的责任意识。</w:t>
      </w:r>
    </w:p>
    <w:p w14:paraId="0080624C" w14:textId="77777777" w:rsidR="00436C98" w:rsidRDefault="00DC5966" w:rsidP="00DC5966">
      <w:pPr>
        <w:pStyle w:val="a8"/>
        <w:rPr>
          <w:rFonts w:hAnsi="仿宋" w:cs="宋体"/>
          <w:kern w:val="0"/>
        </w:rPr>
      </w:pPr>
      <w:r>
        <w:rPr>
          <w:rFonts w:hAnsi="宋体" w:cs="宋体" w:hint="eastAsia"/>
          <w:kern w:val="0"/>
        </w:rPr>
        <w:t>（3）</w:t>
      </w:r>
      <w:r w:rsidR="00436C98">
        <w:rPr>
          <w:rFonts w:hAnsi="仿宋" w:cs="宋体" w:hint="eastAsia"/>
          <w:kern w:val="0"/>
        </w:rPr>
        <w:t>不断完善以教师教学质量评价为主体的教学质量监控体系建设，充分教学指导委员会、专业建设指导委员会、督导专家的治学、治校的职能，加强教学形成性评价和过程性评价，通过考核和评价，考核结果与个人考核、评优评先等相挂钩，增强教师的教学质量意识。</w:t>
      </w:r>
    </w:p>
    <w:p w14:paraId="5847A279" w14:textId="77777777" w:rsidR="00436C98" w:rsidRDefault="00436C98" w:rsidP="00DC5966">
      <w:pPr>
        <w:pStyle w:val="a8"/>
        <w:rPr>
          <w:rFonts w:hAnsi="宋体" w:cs="宋体"/>
          <w:kern w:val="0"/>
        </w:rPr>
      </w:pPr>
      <w:r>
        <w:rPr>
          <w:rFonts w:hAnsi="宋体" w:cs="宋体"/>
          <w:kern w:val="0"/>
        </w:rPr>
        <w:t>2.</w:t>
      </w:r>
      <w:r>
        <w:rPr>
          <w:rFonts w:hAnsi="宋体" w:cs="宋体" w:hint="eastAsia"/>
          <w:kern w:val="0"/>
        </w:rPr>
        <w:t>坚持“三聚焦”，提升教学水平</w:t>
      </w:r>
    </w:p>
    <w:p w14:paraId="4F30E3E2" w14:textId="77777777" w:rsidR="00436C98" w:rsidRDefault="00436C98" w:rsidP="00DC5966">
      <w:pPr>
        <w:pStyle w:val="a8"/>
        <w:rPr>
          <w:rFonts w:hAnsi="宋体" w:cs="宋体"/>
          <w:kern w:val="0"/>
        </w:rPr>
      </w:pPr>
      <w:r>
        <w:rPr>
          <w:rFonts w:hAnsi="宋体" w:cs="宋体" w:hint="eastAsia"/>
          <w:kern w:val="0"/>
        </w:rPr>
        <w:t>坚持“聚焦师资队伍，打造优秀教师团队”、“聚焦课堂教学，打造高效课堂”、“聚焦课程建设，打造优秀课程”，突出重点，落实措施，有序推进教学内涵建设。</w:t>
      </w:r>
    </w:p>
    <w:p w14:paraId="21A337EF" w14:textId="77777777" w:rsidR="00436C98" w:rsidRDefault="00436C98" w:rsidP="00DC5966">
      <w:pPr>
        <w:pStyle w:val="a8"/>
        <w:rPr>
          <w:rFonts w:hAnsi="宋体" w:cs="宋体"/>
          <w:kern w:val="0"/>
        </w:rPr>
      </w:pPr>
      <w:r>
        <w:rPr>
          <w:rFonts w:hAnsi="宋体" w:cs="宋体" w:hint="eastAsia"/>
          <w:kern w:val="0"/>
        </w:rPr>
        <w:t>（</w:t>
      </w:r>
      <w:r>
        <w:rPr>
          <w:rFonts w:hAnsi="宋体" w:cs="宋体"/>
          <w:kern w:val="0"/>
        </w:rPr>
        <w:t>1</w:t>
      </w:r>
      <w:r>
        <w:rPr>
          <w:rFonts w:hAnsi="宋体" w:cs="宋体" w:hint="eastAsia"/>
          <w:kern w:val="0"/>
        </w:rPr>
        <w:t>）出台教师系统化培养和青年骨干教师遴选和管理的相关文件制度，强化教师的责任意识、质量意识和争先创优意识。评选教学新秀、骨干教师、学科带头人，为不同层次、不同梯次的教师树立发展目标。</w:t>
      </w:r>
    </w:p>
    <w:p w14:paraId="0DA595B5" w14:textId="77777777" w:rsidR="00436C98" w:rsidRDefault="00436C98" w:rsidP="00DC5966">
      <w:pPr>
        <w:pStyle w:val="a8"/>
        <w:rPr>
          <w:rFonts w:hAnsi="宋体" w:cs="宋体"/>
          <w:kern w:val="0"/>
        </w:rPr>
      </w:pPr>
      <w:r>
        <w:rPr>
          <w:rFonts w:hAnsi="宋体" w:cs="宋体" w:hint="eastAsia"/>
          <w:kern w:val="0"/>
        </w:rPr>
        <w:t>（</w:t>
      </w:r>
      <w:r>
        <w:rPr>
          <w:rFonts w:hAnsi="宋体" w:cs="宋体"/>
          <w:kern w:val="0"/>
        </w:rPr>
        <w:t>2</w:t>
      </w:r>
      <w:r>
        <w:rPr>
          <w:rFonts w:hAnsi="宋体" w:cs="宋体" w:hint="eastAsia"/>
          <w:kern w:val="0"/>
        </w:rPr>
        <w:t>）出台激励教职工提高学历层次的相关制度文件，鼓励教</w:t>
      </w:r>
      <w:r>
        <w:rPr>
          <w:rFonts w:hAnsi="宋体" w:cs="宋体" w:hint="eastAsia"/>
          <w:kern w:val="0"/>
        </w:rPr>
        <w:lastRenderedPageBreak/>
        <w:t>职工在职攻读硕士、博士，不断提高学历层次；出台专业技术人员企（行）业挂职锻炼的制度文件，加快学院“双师型”人才队伍的建设。</w:t>
      </w:r>
    </w:p>
    <w:p w14:paraId="246CF7FA" w14:textId="77777777" w:rsidR="00436C98" w:rsidRDefault="00436C98" w:rsidP="00DC5966">
      <w:pPr>
        <w:pStyle w:val="a8"/>
        <w:rPr>
          <w:rFonts w:hAnsi="宋体" w:cs="宋体"/>
          <w:kern w:val="0"/>
        </w:rPr>
      </w:pPr>
      <w:r>
        <w:rPr>
          <w:rFonts w:hAnsi="宋体" w:cs="宋体" w:hint="eastAsia"/>
          <w:kern w:val="0"/>
        </w:rPr>
        <w:t>（</w:t>
      </w:r>
      <w:r>
        <w:rPr>
          <w:rFonts w:hAnsi="宋体" w:cs="宋体"/>
          <w:kern w:val="0"/>
        </w:rPr>
        <w:t>3</w:t>
      </w:r>
      <w:r>
        <w:rPr>
          <w:rFonts w:hAnsi="宋体" w:cs="宋体" w:hint="eastAsia"/>
          <w:kern w:val="0"/>
        </w:rPr>
        <w:t>）继续推进青年教师培养导师制工作，加强过程管理，加快新教师成长。</w:t>
      </w:r>
    </w:p>
    <w:p w14:paraId="037206A5" w14:textId="77777777" w:rsidR="00436C98" w:rsidRDefault="00436C98" w:rsidP="00DC5966">
      <w:pPr>
        <w:pStyle w:val="a8"/>
        <w:rPr>
          <w:rFonts w:hAnsi="仿宋" w:cs="宋体"/>
          <w:kern w:val="0"/>
        </w:rPr>
      </w:pPr>
      <w:r>
        <w:rPr>
          <w:rFonts w:hAnsi="宋体" w:cs="宋体" w:hint="eastAsia"/>
          <w:kern w:val="0"/>
        </w:rPr>
        <w:t>（</w:t>
      </w:r>
      <w:r>
        <w:rPr>
          <w:rFonts w:hAnsi="宋体" w:cs="宋体"/>
          <w:kern w:val="0"/>
        </w:rPr>
        <w:t>4</w:t>
      </w:r>
      <w:r>
        <w:rPr>
          <w:rFonts w:hAnsi="宋体" w:cs="宋体" w:hint="eastAsia"/>
          <w:kern w:val="0"/>
        </w:rPr>
        <w:t>）</w:t>
      </w:r>
      <w:r>
        <w:rPr>
          <w:rFonts w:hAnsi="仿宋" w:cs="宋体" w:hint="eastAsia"/>
          <w:kern w:val="0"/>
        </w:rPr>
        <w:t>定期进行优质课程评选工作，定期开展优秀教学成果的评比。</w:t>
      </w:r>
    </w:p>
    <w:p w14:paraId="48758CBB" w14:textId="77777777" w:rsidR="00436C98" w:rsidRDefault="00436C98" w:rsidP="00DC5966">
      <w:pPr>
        <w:pStyle w:val="a8"/>
        <w:rPr>
          <w:rFonts w:hAnsi="仿宋" w:cs="宋体"/>
          <w:kern w:val="0"/>
        </w:rPr>
      </w:pPr>
      <w:r>
        <w:rPr>
          <w:rFonts w:hAnsi="仿宋" w:cs="宋体" w:hint="eastAsia"/>
          <w:kern w:val="0"/>
        </w:rPr>
        <w:t>（</w:t>
      </w:r>
      <w:r>
        <w:rPr>
          <w:rFonts w:hAnsi="仿宋" w:cs="宋体"/>
          <w:kern w:val="0"/>
        </w:rPr>
        <w:t>5</w:t>
      </w:r>
      <w:r>
        <w:rPr>
          <w:rFonts w:hAnsi="仿宋" w:cs="宋体" w:hint="eastAsia"/>
          <w:kern w:val="0"/>
        </w:rPr>
        <w:t>）大力推进教学信息化，加快数字化校园建设，加大网络直播教室和微课录课室的建设，提升教学的信息化水平。</w:t>
      </w:r>
    </w:p>
    <w:p w14:paraId="60A4C2E4" w14:textId="77777777" w:rsidR="00436C98" w:rsidRDefault="00436C98" w:rsidP="00DC5966">
      <w:pPr>
        <w:pStyle w:val="a8"/>
        <w:rPr>
          <w:rFonts w:hAnsi="仿宋" w:cs="宋体"/>
          <w:kern w:val="0"/>
        </w:rPr>
      </w:pPr>
      <w:r>
        <w:rPr>
          <w:rFonts w:hAnsi="仿宋" w:cs="宋体" w:hint="eastAsia"/>
          <w:kern w:val="0"/>
        </w:rPr>
        <w:t>责任单位：教务部、人力资源部、教育技术中心、各院系</w:t>
      </w:r>
    </w:p>
    <w:p w14:paraId="2BD58051" w14:textId="77777777" w:rsidR="00DC5966" w:rsidRDefault="00436C98" w:rsidP="00DC5966">
      <w:pPr>
        <w:pStyle w:val="af3"/>
      </w:pPr>
      <w:r w:rsidRPr="00BE035E">
        <w:rPr>
          <w:rFonts w:hint="eastAsia"/>
        </w:rPr>
        <w:t>（三）实施师风弘扬工程。</w:t>
      </w:r>
    </w:p>
    <w:p w14:paraId="38A874F3" w14:textId="77777777" w:rsidR="00436C98" w:rsidRDefault="00436C98" w:rsidP="00DC5966">
      <w:pPr>
        <w:pStyle w:val="a8"/>
        <w:rPr>
          <w:rFonts w:hAnsi="宋体" w:cs="宋体"/>
          <w:kern w:val="0"/>
        </w:rPr>
      </w:pPr>
      <w:r>
        <w:rPr>
          <w:rFonts w:hAnsi="宋体" w:cs="宋体" w:hint="eastAsia"/>
          <w:kern w:val="0"/>
        </w:rPr>
        <w:t>开展“十佳”人物、优秀教师等评选，对在教育教学、教学管理及学生管理工作中表现突出，受学生爱戴，品行优良的专兼职教师进行表彰，及时总结广大教职工在教书育人工作中的先进经验，大力宣传先进模范事迹。完善师德表彰奖励制度，将师德考核成绩作为评奖评优的首要条件。在同等条件下，师德考核表现突出的，在教师职务（职称）晋升和岗位聘用，骨干教师、学科带头人和学科领军人物选培，各类高层次人才及资深教授、荣誉教授等评选中优先考虑。切实发挥先进、模范的示范、引领作用，营造“学模范、做先进”的良好风气，整体提升我院师德师风建设水平。</w:t>
      </w:r>
    </w:p>
    <w:p w14:paraId="319B59BB" w14:textId="77777777" w:rsidR="00436C98" w:rsidRDefault="00436C98" w:rsidP="00DC5966">
      <w:pPr>
        <w:pStyle w:val="a8"/>
        <w:rPr>
          <w:rFonts w:hAnsi="宋体" w:cs="宋体"/>
          <w:kern w:val="0"/>
        </w:rPr>
      </w:pPr>
      <w:r>
        <w:rPr>
          <w:rFonts w:hAnsi="宋体" w:cs="宋体" w:hint="eastAsia"/>
          <w:kern w:val="0"/>
        </w:rPr>
        <w:t>责任单位：院长办公室、工会、资讯中心、教务部、学生事</w:t>
      </w:r>
      <w:r>
        <w:rPr>
          <w:rFonts w:hAnsi="宋体" w:cs="宋体" w:hint="eastAsia"/>
          <w:kern w:val="0"/>
        </w:rPr>
        <w:lastRenderedPageBreak/>
        <w:t>务发展部</w:t>
      </w:r>
      <w:r>
        <w:rPr>
          <w:rFonts w:hAnsi="宋体" w:cs="宋体"/>
          <w:kern w:val="0"/>
        </w:rPr>
        <w:t xml:space="preserve"> </w:t>
      </w:r>
    </w:p>
    <w:p w14:paraId="2FCE3167" w14:textId="77777777" w:rsidR="00436C98" w:rsidRDefault="00436C98" w:rsidP="00DC5966">
      <w:pPr>
        <w:pStyle w:val="af2"/>
      </w:pPr>
      <w:r>
        <w:rPr>
          <w:rFonts w:hint="eastAsia"/>
        </w:rPr>
        <w:t>五、具体要求</w:t>
      </w:r>
    </w:p>
    <w:p w14:paraId="144A076D" w14:textId="77777777" w:rsidR="00436C98" w:rsidRDefault="00436C98" w:rsidP="00DC5966">
      <w:pPr>
        <w:pStyle w:val="a8"/>
        <w:rPr>
          <w:color w:val="333333"/>
        </w:rPr>
      </w:pPr>
      <w:r>
        <w:rPr>
          <w:rFonts w:hint="eastAsia"/>
          <w:color w:val="333333"/>
          <w:kern w:val="0"/>
          <w:shd w:val="clear" w:color="auto" w:fill="FFFFFF"/>
        </w:rPr>
        <w:t>（一）学院各级领导要充分认识新形势下加强师德师风建设的重要性、艰巨性、长期性和紧迫性，把师德师风建设作为一项十分重要的工作，放在突出位置，纳入学院教育事业总体规划，加强领导，统筹部署，切实做到制度落实、组织落实、任务落实。学院成立以党委书记为组长，院长和主管教学工作的副院长为副组长，人力资源部、教务部、科研部、党办、纪检监察审计部、工会等部门主要负责人和院系（部）党政主要负责人为成员的“师德师风建设工作领导小组”，负责学院师德建设工作的总体部署和相关政策的制定、检查、督促工作。</w:t>
      </w:r>
    </w:p>
    <w:p w14:paraId="770B8D40" w14:textId="77777777" w:rsidR="00436C98" w:rsidRDefault="00436C98" w:rsidP="00DC5966">
      <w:pPr>
        <w:pStyle w:val="a8"/>
        <w:rPr>
          <w:color w:val="333333"/>
        </w:rPr>
      </w:pPr>
      <w:r>
        <w:rPr>
          <w:rFonts w:hint="eastAsia"/>
          <w:color w:val="333333"/>
          <w:kern w:val="0"/>
          <w:shd w:val="clear" w:color="auto" w:fill="FFFFFF"/>
        </w:rPr>
        <w:t>（二）各院系（部）要根据本单位的实际情况，成立相应的领导机构，学院（部）党政主要负责人要共同承担起师德师风建设工作的领导责任。</w:t>
      </w:r>
    </w:p>
    <w:p w14:paraId="1136DA59" w14:textId="77777777" w:rsidR="00436C98" w:rsidRDefault="00436C98" w:rsidP="00DC5966">
      <w:pPr>
        <w:pStyle w:val="a8"/>
        <w:rPr>
          <w:color w:val="333333"/>
          <w:kern w:val="0"/>
          <w:shd w:val="clear" w:color="auto" w:fill="FFFFFF"/>
        </w:rPr>
      </w:pPr>
      <w:r>
        <w:rPr>
          <w:rFonts w:hint="eastAsia"/>
          <w:color w:val="333333"/>
          <w:kern w:val="0"/>
          <w:shd w:val="clear" w:color="auto" w:fill="FFFFFF"/>
        </w:rPr>
        <w:t>（三）学院各职能部门要不断改进工作作风，根据自身的工作特点，切实履行各自在师德师风建设方面的职责，为学院的教学、科研工作提供高效优质的服务。各级领导要深入实际，调查研究，了解新情况，分析新问题，及时发现、总结和推广师德师风建设的新经验，探索师德师风建设规律，将师德师风建设落到实处，促进师德师风建设迈上新台阶。</w:t>
      </w:r>
    </w:p>
    <w:p w14:paraId="006332D2" w14:textId="77777777" w:rsidR="00DC5966" w:rsidRDefault="00DC5966" w:rsidP="00DC5966">
      <w:pPr>
        <w:pStyle w:val="a8"/>
        <w:rPr>
          <w:rFonts w:hAnsi="宋体" w:cs="宋体"/>
          <w:kern w:val="0"/>
        </w:rPr>
      </w:pPr>
    </w:p>
    <w:p w14:paraId="78A15563" w14:textId="77777777" w:rsidR="0059553C" w:rsidRDefault="00436C98" w:rsidP="00D15A9D">
      <w:pPr>
        <w:pStyle w:val="af1"/>
      </w:pPr>
      <w:r>
        <w:rPr>
          <w:rFonts w:hint="eastAsia"/>
        </w:rPr>
        <w:t xml:space="preserve">                       </w:t>
      </w:r>
      <w:r>
        <w:t>2016</w:t>
      </w:r>
      <w:r>
        <w:rPr>
          <w:rFonts w:hint="eastAsia"/>
        </w:rPr>
        <w:t>年</w:t>
      </w:r>
      <w:r>
        <w:t>1</w:t>
      </w:r>
      <w:r>
        <w:rPr>
          <w:rFonts w:hint="eastAsia"/>
        </w:rPr>
        <w:t>1月30日</w:t>
      </w:r>
    </w:p>
    <w:p w14:paraId="6055B285" w14:textId="77777777" w:rsidR="0059553C" w:rsidRDefault="0059553C" w:rsidP="0059553C">
      <w:pPr>
        <w:pStyle w:val="10"/>
      </w:pPr>
    </w:p>
    <w:p w14:paraId="52AE94C5" w14:textId="77777777" w:rsidR="0059553C" w:rsidRDefault="0059553C" w:rsidP="0059553C">
      <w:pPr>
        <w:pStyle w:val="10"/>
      </w:pPr>
      <w:bookmarkStart w:id="173" w:name="_Toc501638837"/>
      <w:r>
        <w:rPr>
          <w:rFonts w:hint="eastAsia"/>
        </w:rPr>
        <w:t>新乡医学院三全学院</w:t>
      </w:r>
      <w:r>
        <w:br/>
      </w:r>
      <w:r>
        <w:rPr>
          <w:rFonts w:hint="eastAsia"/>
        </w:rPr>
        <w:t>学习型组织、学习之星评选奖励办法</w:t>
      </w:r>
      <w:bookmarkEnd w:id="173"/>
    </w:p>
    <w:p w14:paraId="0E8E3E75" w14:textId="77777777" w:rsidR="0059553C" w:rsidRPr="00B57546" w:rsidRDefault="0059553C" w:rsidP="000F403D">
      <w:pPr>
        <w:pStyle w:val="a6"/>
        <w:spacing w:before="312" w:after="312"/>
      </w:pPr>
      <w:r w:rsidRPr="009349AC">
        <w:rPr>
          <w:rFonts w:hint="eastAsia"/>
        </w:rPr>
        <w:t>院发〔2017〕104号</w:t>
      </w:r>
    </w:p>
    <w:p w14:paraId="01FECFC5" w14:textId="77777777" w:rsidR="0059553C" w:rsidRDefault="0059553C" w:rsidP="0059553C">
      <w:pPr>
        <w:pStyle w:val="a7"/>
      </w:pPr>
      <w:r>
        <w:rPr>
          <w:rFonts w:hint="eastAsia"/>
        </w:rPr>
        <w:t>第一章  总  则</w:t>
      </w:r>
    </w:p>
    <w:p w14:paraId="27757410" w14:textId="77777777" w:rsidR="0059553C" w:rsidRDefault="0059553C" w:rsidP="0059553C">
      <w:pPr>
        <w:pStyle w:val="a8"/>
        <w:rPr>
          <w:rFonts w:ascii="����" w:hAnsi="����" w:cs="宋体" w:hint="eastAsia"/>
        </w:rPr>
      </w:pPr>
      <w:r>
        <w:rPr>
          <w:rFonts w:ascii="����" w:hAnsi="����" w:cs="宋体" w:hint="eastAsia"/>
        </w:rPr>
        <w:t>第一条</w:t>
      </w:r>
      <w:r>
        <w:rPr>
          <w:rFonts w:ascii="����" w:hAnsi="����" w:cs="宋体" w:hint="eastAsia"/>
        </w:rPr>
        <w:t xml:space="preserve">  </w:t>
      </w:r>
      <w:r>
        <w:rPr>
          <w:rFonts w:hint="eastAsia"/>
          <w:snapToGrid w:val="0"/>
          <w:shd w:val="clear" w:color="auto" w:fill="FFFFFF"/>
        </w:rPr>
        <w:t>为进一步落实《新乡医学院三全学院关于建设学习型学院的实施意见》(院发〔2015〕78号)</w:t>
      </w:r>
      <w:r>
        <w:rPr>
          <w:rFonts w:ascii="����" w:hAnsi="����" w:cs="宋体"/>
        </w:rPr>
        <w:t>，</w:t>
      </w:r>
      <w:r>
        <w:rPr>
          <w:rFonts w:hAnsi="宋体" w:hint="eastAsia"/>
        </w:rPr>
        <w:t>切实增强职工的学习力、创新力和竞争力，促进</w:t>
      </w:r>
      <w:r>
        <w:rPr>
          <w:rFonts w:hint="eastAsia"/>
        </w:rPr>
        <w:t>学习型组织</w:t>
      </w:r>
      <w:r>
        <w:rPr>
          <w:rFonts w:hAnsi="宋体" w:hint="eastAsia"/>
        </w:rPr>
        <w:t>、学习型职工的建设</w:t>
      </w:r>
      <w:r>
        <w:rPr>
          <w:rFonts w:ascii="����" w:hAnsi="����" w:cs="宋体"/>
        </w:rPr>
        <w:t>，特制定本办法。</w:t>
      </w:r>
    </w:p>
    <w:p w14:paraId="5FF245D5" w14:textId="77777777" w:rsidR="0059553C" w:rsidRDefault="0059553C" w:rsidP="0059553C">
      <w:pPr>
        <w:pStyle w:val="a8"/>
        <w:rPr>
          <w:rFonts w:ascii="����" w:hAnsi="����" w:cs="宋体" w:hint="eastAsia"/>
        </w:rPr>
      </w:pPr>
      <w:r>
        <w:rPr>
          <w:rFonts w:hint="eastAsia"/>
        </w:rPr>
        <w:t>第二条  学校工会委员会负责学习型组织、学习之星</w:t>
      </w:r>
      <w:r>
        <w:rPr>
          <w:rFonts w:hAnsi="宋体" w:cs="宋体" w:hint="eastAsia"/>
        </w:rPr>
        <w:t>评选的组织、审核与表彰，学校各部门负责本部门学习之星的评选组织和推荐。</w:t>
      </w:r>
    </w:p>
    <w:p w14:paraId="6C6DD9D0" w14:textId="77777777" w:rsidR="0059553C" w:rsidRDefault="0059553C" w:rsidP="0059553C">
      <w:pPr>
        <w:pStyle w:val="a8"/>
      </w:pPr>
      <w:r>
        <w:rPr>
          <w:rFonts w:hint="eastAsia"/>
          <w:bCs/>
        </w:rPr>
        <w:t>第三条</w:t>
      </w:r>
      <w:r>
        <w:rPr>
          <w:rFonts w:hint="eastAsia"/>
        </w:rPr>
        <w:t xml:space="preserve">  评选奖励遵循公平、公正、公开的原则。</w:t>
      </w:r>
    </w:p>
    <w:p w14:paraId="4D49EDCF" w14:textId="77777777" w:rsidR="0059553C" w:rsidRDefault="0059553C" w:rsidP="0059553C">
      <w:pPr>
        <w:pStyle w:val="a8"/>
        <w:rPr>
          <w:color w:val="FF0000"/>
        </w:rPr>
      </w:pPr>
      <w:r>
        <w:rPr>
          <w:rFonts w:hint="eastAsia"/>
          <w:bCs/>
        </w:rPr>
        <w:t>第四条</w:t>
      </w:r>
      <w:r>
        <w:rPr>
          <w:rFonts w:hint="eastAsia"/>
        </w:rPr>
        <w:t xml:space="preserve">  本办法中的学习型组织是指以部门为单位的或几个部门联合组成的学习型组织。其中职能部门、书院各为一个申报单位，教学院（系、部）为一个申报单位。</w:t>
      </w:r>
    </w:p>
    <w:p w14:paraId="2834F1BF" w14:textId="77777777" w:rsidR="0059553C" w:rsidRDefault="0059553C" w:rsidP="0059553C">
      <w:pPr>
        <w:pStyle w:val="a7"/>
      </w:pPr>
      <w:r>
        <w:rPr>
          <w:rFonts w:hint="eastAsia"/>
        </w:rPr>
        <w:t>第二章  奖项设置、评选对象及名额比例</w:t>
      </w:r>
    </w:p>
    <w:p w14:paraId="122AF42C" w14:textId="77777777" w:rsidR="0059553C" w:rsidRDefault="0059553C" w:rsidP="0059553C">
      <w:pPr>
        <w:pStyle w:val="a8"/>
        <w:rPr>
          <w:rFonts w:ascii="����" w:hAnsi="����" w:cs="宋体" w:hint="eastAsia"/>
        </w:rPr>
      </w:pPr>
      <w:r>
        <w:rPr>
          <w:rFonts w:ascii="����" w:hAnsi="����" w:cs="宋体" w:hint="eastAsia"/>
        </w:rPr>
        <w:t>第五条</w:t>
      </w:r>
      <w:r>
        <w:rPr>
          <w:rFonts w:ascii="����" w:hAnsi="����" w:cs="宋体" w:hint="eastAsia"/>
        </w:rPr>
        <w:t xml:space="preserve">  </w:t>
      </w:r>
      <w:r>
        <w:rPr>
          <w:rFonts w:ascii="����" w:hAnsi="����" w:cs="宋体" w:hint="eastAsia"/>
        </w:rPr>
        <w:t>设学习型组织、学习之星两个奖项，具体如下：</w:t>
      </w:r>
    </w:p>
    <w:p w14:paraId="14E5EFEA" w14:textId="77777777" w:rsidR="0059553C" w:rsidRPr="00E475F2" w:rsidRDefault="0059553C" w:rsidP="0059553C">
      <w:pPr>
        <w:pStyle w:val="a8"/>
        <w:rPr>
          <w:rFonts w:ascii="楷体_GB2312" w:eastAsia="楷体_GB2312" w:hAnsi="����" w:cs="宋体" w:hint="eastAsia"/>
        </w:rPr>
      </w:pPr>
      <w:r w:rsidRPr="00E475F2">
        <w:rPr>
          <w:rFonts w:ascii="楷体_GB2312" w:eastAsia="楷体_GB2312" w:hAnsi="����" w:cs="宋体" w:hint="eastAsia"/>
        </w:rPr>
        <w:t>一、学习型组织奖</w:t>
      </w:r>
    </w:p>
    <w:p w14:paraId="543192C3" w14:textId="77777777" w:rsidR="0059553C" w:rsidRPr="0059553C" w:rsidRDefault="0059553C" w:rsidP="0059553C">
      <w:pPr>
        <w:pStyle w:val="a8"/>
        <w:ind w:firstLine="616"/>
        <w:rPr>
          <w:rFonts w:ascii="����" w:hAnsi="����" w:cs="宋体" w:hint="eastAsia"/>
          <w:spacing w:val="-6"/>
        </w:rPr>
      </w:pPr>
      <w:r w:rsidRPr="0059553C">
        <w:rPr>
          <w:rFonts w:ascii="����" w:hAnsi="����" w:cs="宋体" w:hint="eastAsia"/>
          <w:spacing w:val="-6"/>
        </w:rPr>
        <w:t>设学习型组织奖，评选对象为学校各部门或几个部门联合组成的学习型组织，评选比例控制在全校申报学习型组织总数的</w:t>
      </w:r>
      <w:r w:rsidRPr="0059553C">
        <w:rPr>
          <w:rFonts w:hAnsi="����" w:cs="宋体" w:hint="eastAsia"/>
          <w:spacing w:val="-6"/>
        </w:rPr>
        <w:t>10%</w:t>
      </w:r>
      <w:r w:rsidRPr="0059553C">
        <w:rPr>
          <w:rFonts w:ascii="����" w:hAnsi="����" w:cs="宋体" w:hint="eastAsia"/>
          <w:spacing w:val="-6"/>
        </w:rPr>
        <w:t>以内。</w:t>
      </w:r>
    </w:p>
    <w:p w14:paraId="0CD829DF" w14:textId="77777777" w:rsidR="0059553C" w:rsidRPr="00E475F2" w:rsidRDefault="0059553C" w:rsidP="0059553C">
      <w:pPr>
        <w:pStyle w:val="a8"/>
        <w:rPr>
          <w:rFonts w:ascii="楷体_GB2312" w:eastAsia="楷体_GB2312" w:hAnsi="����" w:cs="宋体" w:hint="eastAsia"/>
        </w:rPr>
      </w:pPr>
      <w:r w:rsidRPr="00E475F2">
        <w:rPr>
          <w:rFonts w:ascii="楷体_GB2312" w:eastAsia="楷体_GB2312" w:hAnsi="����" w:cs="宋体" w:hint="eastAsia"/>
        </w:rPr>
        <w:lastRenderedPageBreak/>
        <w:t>二、学习之星</w:t>
      </w:r>
    </w:p>
    <w:p w14:paraId="5BCAFA1F" w14:textId="77777777" w:rsidR="0059553C" w:rsidRDefault="0059553C" w:rsidP="0059553C">
      <w:pPr>
        <w:pStyle w:val="a8"/>
        <w:rPr>
          <w:rFonts w:ascii="����" w:hAnsi="����" w:cs="宋体" w:hint="eastAsia"/>
        </w:rPr>
      </w:pPr>
      <w:r>
        <w:rPr>
          <w:rFonts w:ascii="����" w:hAnsi="����" w:cs="宋体" w:hint="eastAsia"/>
        </w:rPr>
        <w:t>设学习之星奖，</w:t>
      </w:r>
      <w:r>
        <w:rPr>
          <w:rFonts w:ascii="����" w:hAnsi="����" w:cs="宋体"/>
        </w:rPr>
        <w:t>评选对象为</w:t>
      </w:r>
      <w:r>
        <w:rPr>
          <w:rFonts w:ascii="����" w:hAnsi="����" w:cs="宋体" w:hint="eastAsia"/>
        </w:rPr>
        <w:t>学校在岗教职工（含长期外聘人员），每年</w:t>
      </w:r>
      <w:r>
        <w:rPr>
          <w:rFonts w:hAnsi="����" w:cs="宋体" w:hint="eastAsia"/>
        </w:rPr>
        <w:t>10-20</w:t>
      </w:r>
      <w:r>
        <w:rPr>
          <w:rFonts w:ascii="����" w:hAnsi="����" w:cs="宋体" w:hint="eastAsia"/>
        </w:rPr>
        <w:t>名。</w:t>
      </w:r>
    </w:p>
    <w:p w14:paraId="14EA5440" w14:textId="77777777" w:rsidR="0059553C" w:rsidRDefault="0059553C" w:rsidP="0059553C">
      <w:pPr>
        <w:pStyle w:val="a7"/>
      </w:pPr>
      <w:r>
        <w:rPr>
          <w:rFonts w:hint="eastAsia"/>
        </w:rPr>
        <w:t>第三章  评选条件</w:t>
      </w:r>
    </w:p>
    <w:p w14:paraId="7CAEDEAF" w14:textId="77777777" w:rsidR="0059553C" w:rsidRDefault="0059553C" w:rsidP="0059553C">
      <w:pPr>
        <w:pStyle w:val="a8"/>
        <w:rPr>
          <w:rFonts w:ascii="����" w:hAnsi="����" w:cs="宋体" w:hint="eastAsia"/>
        </w:rPr>
      </w:pPr>
      <w:r>
        <w:rPr>
          <w:rFonts w:ascii="����" w:hAnsi="����" w:cs="宋体" w:hint="eastAsia"/>
        </w:rPr>
        <w:t>第六条</w:t>
      </w:r>
      <w:r>
        <w:rPr>
          <w:rFonts w:ascii="����" w:hAnsi="����" w:cs="宋体" w:hint="eastAsia"/>
        </w:rPr>
        <w:t xml:space="preserve">  </w:t>
      </w:r>
      <w:r>
        <w:rPr>
          <w:rFonts w:ascii="����" w:hAnsi="����" w:cs="宋体" w:hint="eastAsia"/>
        </w:rPr>
        <w:t>学习型组织</w:t>
      </w:r>
      <w:r>
        <w:rPr>
          <w:rFonts w:ascii="����" w:hAnsi="����" w:cs="宋体"/>
        </w:rPr>
        <w:t>的评选条件</w:t>
      </w:r>
    </w:p>
    <w:p w14:paraId="5BA1CBB2" w14:textId="77777777" w:rsidR="0059553C" w:rsidRDefault="0059553C" w:rsidP="0059553C">
      <w:pPr>
        <w:pStyle w:val="a8"/>
        <w:rPr>
          <w:rFonts w:ascii="����" w:hAnsi="����" w:cs="宋体" w:hint="eastAsia"/>
        </w:rPr>
      </w:pPr>
      <w:r>
        <w:rPr>
          <w:rFonts w:ascii="����" w:hAnsi="����" w:cs="宋体" w:hint="eastAsia"/>
        </w:rPr>
        <w:t>一、有创建学习型组织的目标，并能将目标转化为组织成员的使命。</w:t>
      </w:r>
    </w:p>
    <w:p w14:paraId="691049B2" w14:textId="77777777" w:rsidR="0059553C" w:rsidRDefault="0059553C" w:rsidP="0059553C">
      <w:pPr>
        <w:pStyle w:val="a8"/>
        <w:rPr>
          <w:rFonts w:ascii="����" w:hAnsi="����" w:cs="宋体" w:hint="eastAsia"/>
        </w:rPr>
      </w:pPr>
      <w:r>
        <w:rPr>
          <w:rFonts w:ascii="����" w:hAnsi="����" w:cs="宋体" w:hint="eastAsia"/>
        </w:rPr>
        <w:t>二、组织健全。有领导机构、有工作台账；活动有组织、有</w:t>
      </w:r>
      <w:r w:rsidRPr="0059553C">
        <w:rPr>
          <w:rFonts w:ascii="����" w:hAnsi="����" w:cs="宋体" w:hint="eastAsia"/>
          <w:spacing w:val="-6"/>
        </w:rPr>
        <w:t>安排、有部署、有推进；学习型组织创建工作深入细致，扎实有效。</w:t>
      </w:r>
    </w:p>
    <w:p w14:paraId="30E8304B" w14:textId="77777777" w:rsidR="0059553C" w:rsidRDefault="0059553C" w:rsidP="0059553C">
      <w:pPr>
        <w:pStyle w:val="a8"/>
        <w:rPr>
          <w:rFonts w:ascii="����" w:hAnsi="����" w:cs="宋体" w:hint="eastAsia"/>
        </w:rPr>
      </w:pPr>
      <w:r>
        <w:rPr>
          <w:rFonts w:ascii="����" w:hAnsi="����" w:cs="宋体" w:hint="eastAsia"/>
        </w:rPr>
        <w:t>三、制度健全。有健全的学习制度、考核制度、监督制度和约束激励制度；有完善的保障措施和必要的活动阵地。</w:t>
      </w:r>
      <w:r>
        <w:rPr>
          <w:rFonts w:ascii="����" w:hAnsi="����" w:cs="宋体" w:hint="eastAsia"/>
        </w:rPr>
        <w:t xml:space="preserve"> </w:t>
      </w:r>
    </w:p>
    <w:p w14:paraId="56918609" w14:textId="77777777" w:rsidR="0059553C" w:rsidRDefault="0059553C" w:rsidP="0059553C">
      <w:pPr>
        <w:pStyle w:val="a8"/>
        <w:rPr>
          <w:rFonts w:ascii="����" w:hAnsi="����" w:cs="宋体" w:hint="eastAsia"/>
        </w:rPr>
      </w:pPr>
      <w:r>
        <w:rPr>
          <w:rFonts w:ascii="����" w:hAnsi="����" w:cs="宋体" w:hint="eastAsia"/>
        </w:rPr>
        <w:t>四、职工踊跃参与。有结合自身实际的创建计划，职工对创建学习型组织目标具有较高的认同度和支持率，全员参与创建的氛围浓厚。</w:t>
      </w:r>
    </w:p>
    <w:p w14:paraId="27CFEA7A" w14:textId="77777777" w:rsidR="0059553C" w:rsidRDefault="0059553C" w:rsidP="0059553C">
      <w:pPr>
        <w:pStyle w:val="a8"/>
        <w:rPr>
          <w:rFonts w:ascii="����" w:hAnsi="����" w:cs="宋体" w:hint="eastAsia"/>
        </w:rPr>
      </w:pPr>
      <w:r>
        <w:rPr>
          <w:rFonts w:ascii="����" w:hAnsi="����" w:cs="宋体" w:hint="eastAsia"/>
        </w:rPr>
        <w:t>五、开展富有特色、灵活多样的学习活动，创建以学习型班组（科室）为基础的各种类型的学习型团队。</w:t>
      </w:r>
    </w:p>
    <w:p w14:paraId="6E6310AD" w14:textId="77777777" w:rsidR="0059553C" w:rsidRDefault="0059553C" w:rsidP="0059553C">
      <w:pPr>
        <w:pStyle w:val="a8"/>
        <w:rPr>
          <w:rFonts w:ascii="����" w:hAnsi="����" w:cs="宋体" w:hint="eastAsia"/>
        </w:rPr>
      </w:pPr>
      <w:r>
        <w:rPr>
          <w:rFonts w:ascii="����" w:hAnsi="����" w:cs="宋体" w:hint="eastAsia"/>
        </w:rPr>
        <w:t>六、职工队伍素质显著提高。通过开展创建活动，组织创新力、竞争力和凝聚力不断增强，创建成果不断涌现，职工队伍的整体素质得到显著提高。</w:t>
      </w:r>
    </w:p>
    <w:p w14:paraId="6983AC30" w14:textId="77777777" w:rsidR="0059553C" w:rsidRDefault="0059553C" w:rsidP="0059553C">
      <w:pPr>
        <w:pStyle w:val="a8"/>
        <w:rPr>
          <w:rFonts w:ascii="����" w:hAnsi="����" w:cs="宋体" w:hint="eastAsia"/>
        </w:rPr>
      </w:pPr>
      <w:r>
        <w:rPr>
          <w:rFonts w:ascii="����" w:hAnsi="����" w:cs="宋体" w:hint="eastAsia"/>
        </w:rPr>
        <w:t>七、完成全年本部门学习型组织建设的目标，达到学校学习型部门创建的标准</w:t>
      </w:r>
    </w:p>
    <w:p w14:paraId="7B71AAA4" w14:textId="77777777" w:rsidR="0059553C" w:rsidRDefault="0059553C" w:rsidP="0059553C">
      <w:pPr>
        <w:pStyle w:val="a8"/>
        <w:rPr>
          <w:rFonts w:ascii="����" w:hAnsi="����" w:cs="宋体" w:hint="eastAsia"/>
        </w:rPr>
      </w:pPr>
      <w:r>
        <w:rPr>
          <w:rFonts w:ascii="����" w:hAnsi="����" w:cs="宋体" w:hint="eastAsia"/>
        </w:rPr>
        <w:t>学习之星评选条件</w:t>
      </w:r>
    </w:p>
    <w:p w14:paraId="52AC436C" w14:textId="77777777" w:rsidR="0059553C" w:rsidRDefault="0059553C" w:rsidP="0059553C">
      <w:pPr>
        <w:pStyle w:val="a8"/>
        <w:rPr>
          <w:rFonts w:ascii="����" w:hAnsi="����" w:cs="宋体" w:hint="eastAsia"/>
        </w:rPr>
      </w:pPr>
      <w:r>
        <w:rPr>
          <w:rFonts w:hint="eastAsia"/>
        </w:rPr>
        <w:lastRenderedPageBreak/>
        <w:t>一、</w:t>
      </w:r>
      <w:r>
        <w:rPr>
          <w:rFonts w:ascii="����" w:hAnsi="����" w:cs="宋体" w:hint="eastAsia"/>
        </w:rPr>
        <w:t>热爱学习</w:t>
      </w:r>
      <w:r>
        <w:rPr>
          <w:rFonts w:hint="eastAsia"/>
        </w:rPr>
        <w:t>，</w:t>
      </w:r>
      <w:r>
        <w:rPr>
          <w:rFonts w:ascii="����" w:hAnsi="����" w:cs="宋体" w:hint="eastAsia"/>
        </w:rPr>
        <w:t>注重学习</w:t>
      </w:r>
      <w:r>
        <w:rPr>
          <w:rFonts w:hint="eastAsia"/>
        </w:rPr>
        <w:t>，积极学校各级各类学习活动，并认真开展自学，不断提升个人素质。</w:t>
      </w:r>
    </w:p>
    <w:p w14:paraId="35A36B2A" w14:textId="77777777" w:rsidR="0059553C" w:rsidRDefault="0059553C" w:rsidP="0059553C">
      <w:pPr>
        <w:pStyle w:val="a8"/>
        <w:rPr>
          <w:rFonts w:ascii="����" w:hAnsi="����" w:cs="宋体" w:hint="eastAsia"/>
        </w:rPr>
      </w:pPr>
      <w:r>
        <w:rPr>
          <w:rFonts w:hint="eastAsia"/>
        </w:rPr>
        <w:t>二、自觉参加本部门组织的集中学习和团队学习，圆满完成学习任务，成绩优秀。</w:t>
      </w:r>
    </w:p>
    <w:p w14:paraId="5952F76F" w14:textId="77777777" w:rsidR="0059553C" w:rsidRDefault="0059553C" w:rsidP="0059553C">
      <w:pPr>
        <w:pStyle w:val="a8"/>
        <w:rPr>
          <w:rFonts w:ascii="����" w:hAnsi="����" w:cs="宋体" w:hint="eastAsia"/>
        </w:rPr>
      </w:pPr>
      <w:r>
        <w:rPr>
          <w:rFonts w:hint="eastAsia"/>
        </w:rPr>
        <w:t>三、具有终身学习的理念。有强烈的学习进取愿望、较强的学习能力和较高的学习素养，并能组织、带领团队不断学习、持续创新、共同发展，有</w:t>
      </w:r>
      <w:r>
        <w:rPr>
          <w:rFonts w:ascii="����" w:hAnsi="����" w:cs="宋体" w:hint="eastAsia"/>
        </w:rPr>
        <w:t>突出的事迹或学习成果。</w:t>
      </w:r>
    </w:p>
    <w:p w14:paraId="5EEB3A9C" w14:textId="77777777" w:rsidR="0059553C" w:rsidRDefault="0059553C" w:rsidP="0059553C">
      <w:pPr>
        <w:pStyle w:val="a8"/>
        <w:rPr>
          <w:rFonts w:ascii="����" w:hAnsi="����" w:cs="宋体" w:hint="eastAsia"/>
        </w:rPr>
      </w:pPr>
      <w:r>
        <w:rPr>
          <w:rFonts w:hint="eastAsia"/>
        </w:rPr>
        <w:t>四、具有学习指导实践能力。</w:t>
      </w:r>
      <w:r>
        <w:rPr>
          <w:rFonts w:ascii="����" w:hAnsi="����" w:cs="宋体" w:hint="eastAsia"/>
        </w:rPr>
        <w:t>能运用所学习的理论、知识，解决了学校发展中的重大问题、关键问题、突出问题，产生良好的社会效益或者经济效益。</w:t>
      </w:r>
    </w:p>
    <w:p w14:paraId="013451FC" w14:textId="77777777" w:rsidR="0059553C" w:rsidRPr="0059553C" w:rsidRDefault="0059553C" w:rsidP="0059553C">
      <w:pPr>
        <w:pStyle w:val="a8"/>
        <w:rPr>
          <w:rFonts w:ascii="����" w:hAnsi="����" w:cs="宋体" w:hint="eastAsia"/>
          <w:spacing w:val="-6"/>
        </w:rPr>
      </w:pPr>
      <w:r>
        <w:rPr>
          <w:rFonts w:hint="eastAsia"/>
        </w:rPr>
        <w:t>五、</w:t>
      </w:r>
      <w:r w:rsidRPr="0059553C">
        <w:rPr>
          <w:rFonts w:hint="eastAsia"/>
          <w:spacing w:val="-6"/>
        </w:rPr>
        <w:t>积极参加各级各类学习交流，学习竞赛等活动，表现优异。</w:t>
      </w:r>
    </w:p>
    <w:p w14:paraId="4F39E5D2" w14:textId="77777777" w:rsidR="0059553C" w:rsidRDefault="0059553C" w:rsidP="0059553C">
      <w:pPr>
        <w:pStyle w:val="a7"/>
        <w:rPr>
          <w:color w:val="333333"/>
          <w:shd w:val="clear" w:color="auto" w:fill="FFFFFF"/>
        </w:rPr>
      </w:pPr>
      <w:r>
        <w:rPr>
          <w:rFonts w:hint="eastAsia"/>
        </w:rPr>
        <w:t>第四章  评选程序</w:t>
      </w:r>
    </w:p>
    <w:p w14:paraId="7B3288BF" w14:textId="77777777" w:rsidR="0059553C" w:rsidRDefault="0059553C" w:rsidP="0059553C">
      <w:pPr>
        <w:pStyle w:val="a8"/>
        <w:rPr>
          <w:rFonts w:ascii="����" w:hAnsi="����" w:cs="宋体" w:hint="eastAsia"/>
        </w:rPr>
      </w:pPr>
      <w:r>
        <w:rPr>
          <w:rFonts w:ascii="����" w:hAnsi="����" w:cs="宋体" w:hint="eastAsia"/>
        </w:rPr>
        <w:t>第八条</w:t>
      </w:r>
      <w:r>
        <w:rPr>
          <w:rFonts w:ascii="����" w:hAnsi="����" w:cs="宋体" w:hint="eastAsia"/>
        </w:rPr>
        <w:t xml:space="preserve">  </w:t>
      </w:r>
      <w:r>
        <w:rPr>
          <w:rFonts w:ascii="����" w:hAnsi="����" w:cs="宋体" w:hint="eastAsia"/>
        </w:rPr>
        <w:t>学习型组织评选</w:t>
      </w:r>
    </w:p>
    <w:p w14:paraId="5CB4FC6C" w14:textId="77777777" w:rsidR="0059553C" w:rsidRDefault="0059553C" w:rsidP="0059553C">
      <w:pPr>
        <w:pStyle w:val="a8"/>
        <w:rPr>
          <w:rFonts w:ascii="����" w:hAnsi="����" w:cs="宋体" w:hint="eastAsia"/>
        </w:rPr>
      </w:pPr>
      <w:r>
        <w:rPr>
          <w:rFonts w:ascii="����" w:hAnsi="����" w:cs="宋体" w:hint="eastAsia"/>
        </w:rPr>
        <w:t>申报组织在自评的基础上提出申请。学校成立学习型组织建设由分工会领导、专家组成的监督考核组，考核组对照学习型组织条件和指标体系，对参评组织提供的材料进行审阅，并根据情况到申报部门实地查看。专家组打分，并根据得分最终评选出年度学习型组织。</w:t>
      </w:r>
      <w:r>
        <w:rPr>
          <w:rFonts w:ascii="����" w:hAnsi="����" w:cs="宋体" w:hint="eastAsia"/>
        </w:rPr>
        <w:t xml:space="preserve"> </w:t>
      </w:r>
    </w:p>
    <w:p w14:paraId="2644B0F3" w14:textId="77777777" w:rsidR="0059553C" w:rsidRDefault="0059553C" w:rsidP="0059553C">
      <w:pPr>
        <w:pStyle w:val="a8"/>
        <w:rPr>
          <w:rFonts w:ascii="����" w:hAnsi="����" w:cs="宋体" w:hint="eastAsia"/>
        </w:rPr>
      </w:pPr>
      <w:r>
        <w:rPr>
          <w:rFonts w:ascii="����" w:hAnsi="����" w:cs="宋体" w:hint="eastAsia"/>
        </w:rPr>
        <w:t>学习之星评选</w:t>
      </w:r>
    </w:p>
    <w:p w14:paraId="34451B77" w14:textId="77777777" w:rsidR="0059553C" w:rsidRDefault="0059553C" w:rsidP="0059553C">
      <w:pPr>
        <w:pStyle w:val="a8"/>
        <w:rPr>
          <w:rFonts w:ascii="����" w:hAnsi="����" w:cs="宋体" w:hint="eastAsia"/>
        </w:rPr>
      </w:pPr>
      <w:r>
        <w:rPr>
          <w:rFonts w:hint="eastAsia"/>
        </w:rPr>
        <w:t>年终各部门根据《新乡医学院三全学院教职工学习综合考评办法》（附件2）测算教职工年终综合考评成绩，工会办公室根据学习之星评选名额向各部门分配推荐名额；申报个人在自评的基</w:t>
      </w:r>
      <w:r>
        <w:rPr>
          <w:rFonts w:hint="eastAsia"/>
        </w:rPr>
        <w:lastRenderedPageBreak/>
        <w:t>础上提出申请，各部门根据评选条件，审核申报个人的情况，根据教职工综合学习情况，向工会办公室等额推荐；工会办公室组织评审会，</w:t>
      </w:r>
      <w:r>
        <w:rPr>
          <w:rFonts w:ascii="����" w:hAnsi="����" w:cs="宋体" w:hint="eastAsia"/>
        </w:rPr>
        <w:t>专家组打分</w:t>
      </w:r>
      <w:r>
        <w:rPr>
          <w:rFonts w:hint="eastAsia"/>
        </w:rPr>
        <w:t>；确定学习之星的推荐名单。</w:t>
      </w:r>
    </w:p>
    <w:p w14:paraId="5A3B7F1E" w14:textId="77777777" w:rsidR="0059553C" w:rsidRDefault="0059553C" w:rsidP="0059553C">
      <w:pPr>
        <w:pStyle w:val="a8"/>
        <w:rPr>
          <w:rFonts w:ascii="����" w:hAnsi="����" w:cs="宋体" w:hint="eastAsia"/>
        </w:rPr>
      </w:pPr>
      <w:r>
        <w:rPr>
          <w:rFonts w:ascii="����" w:hAnsi="����" w:cs="宋体" w:hint="eastAsia"/>
        </w:rPr>
        <w:t>第十条</w:t>
      </w:r>
      <w:r>
        <w:rPr>
          <w:rFonts w:ascii="����" w:hAnsi="����" w:cs="宋体" w:hint="eastAsia"/>
        </w:rPr>
        <w:t xml:space="preserve">  </w:t>
      </w:r>
      <w:r>
        <w:rPr>
          <w:rFonts w:ascii="����" w:hAnsi="����" w:cs="宋体" w:hint="eastAsia"/>
        </w:rPr>
        <w:t>学习型组织及学习之星评选结果报院务会审批。</w:t>
      </w:r>
    </w:p>
    <w:p w14:paraId="37888867" w14:textId="77777777" w:rsidR="0059553C" w:rsidRDefault="0059553C" w:rsidP="0059553C">
      <w:pPr>
        <w:pStyle w:val="a7"/>
      </w:pPr>
      <w:r>
        <w:rPr>
          <w:rFonts w:hint="eastAsia"/>
        </w:rPr>
        <w:t>第五章  表彰奖励</w:t>
      </w:r>
    </w:p>
    <w:p w14:paraId="0BE59D7B" w14:textId="77777777" w:rsidR="0059553C" w:rsidRDefault="0059553C" w:rsidP="0059553C">
      <w:pPr>
        <w:pStyle w:val="a8"/>
        <w:rPr>
          <w:rFonts w:ascii="����" w:hAnsi="����" w:cs="宋体" w:hint="eastAsia"/>
        </w:rPr>
      </w:pPr>
      <w:r>
        <w:rPr>
          <w:rFonts w:ascii="����" w:hAnsi="����" w:cs="宋体" w:hint="eastAsia"/>
        </w:rPr>
        <w:t>第十一条</w:t>
      </w:r>
      <w:r>
        <w:rPr>
          <w:rFonts w:ascii="����" w:hAnsi="����" w:cs="宋体" w:hint="eastAsia"/>
        </w:rPr>
        <w:t xml:space="preserve">  </w:t>
      </w:r>
      <w:r>
        <w:rPr>
          <w:rFonts w:ascii="����" w:hAnsi="����" w:cs="宋体" w:hint="eastAsia"/>
        </w:rPr>
        <w:t>评选工作由学校工会办公室负责于每年年底组织实施。</w:t>
      </w:r>
    </w:p>
    <w:p w14:paraId="02D724CB" w14:textId="77777777" w:rsidR="0059553C" w:rsidRDefault="0059553C" w:rsidP="0059553C">
      <w:pPr>
        <w:pStyle w:val="a8"/>
        <w:rPr>
          <w:rFonts w:ascii="����" w:hAnsi="����" w:cs="宋体" w:hint="eastAsia"/>
        </w:rPr>
      </w:pPr>
      <w:r>
        <w:rPr>
          <w:rFonts w:ascii="����" w:hAnsi="����" w:cs="宋体" w:hint="eastAsia"/>
        </w:rPr>
        <w:t>第十二条</w:t>
      </w:r>
      <w:r>
        <w:rPr>
          <w:rFonts w:ascii="����" w:hAnsi="����" w:cs="宋体" w:hint="eastAsia"/>
        </w:rPr>
        <w:t xml:space="preserve">  </w:t>
      </w:r>
      <w:r>
        <w:rPr>
          <w:rFonts w:ascii="����" w:hAnsi="����" w:cs="宋体" w:hint="eastAsia"/>
        </w:rPr>
        <w:t>院务会批准后，正式下发文件并颁发奖牌和荣誉证书进行表彰奖励。</w:t>
      </w:r>
    </w:p>
    <w:p w14:paraId="12AB4090" w14:textId="77777777" w:rsidR="0059553C" w:rsidRPr="00E475F2" w:rsidRDefault="0059553C" w:rsidP="0059553C">
      <w:pPr>
        <w:pStyle w:val="a8"/>
        <w:rPr>
          <w:rFonts w:hAnsi="����" w:cs="宋体" w:hint="eastAsia"/>
        </w:rPr>
      </w:pPr>
      <w:r>
        <w:rPr>
          <w:rFonts w:ascii="����" w:hAnsi="����" w:cs="宋体" w:hint="eastAsia"/>
        </w:rPr>
        <w:t>第十三条</w:t>
      </w:r>
      <w:r>
        <w:rPr>
          <w:rFonts w:ascii="����" w:hAnsi="����" w:cs="宋体" w:hint="eastAsia"/>
        </w:rPr>
        <w:t xml:space="preserve">  </w:t>
      </w:r>
      <w:r>
        <w:rPr>
          <w:rFonts w:ascii="����" w:hAnsi="����" w:cs="宋体" w:hint="eastAsia"/>
        </w:rPr>
        <w:t>学习</w:t>
      </w:r>
      <w:r w:rsidRPr="00E475F2">
        <w:rPr>
          <w:rFonts w:hAnsi="����" w:cs="宋体" w:hint="eastAsia"/>
        </w:rPr>
        <w:t>型组织奖励获奖组织10000元经费，可用于学习型组织条件建设或参观学习，学习之星奖励获奖个人500元。</w:t>
      </w:r>
    </w:p>
    <w:p w14:paraId="4ED88C5C" w14:textId="77777777" w:rsidR="0059553C" w:rsidRDefault="0059553C" w:rsidP="0059553C">
      <w:pPr>
        <w:pStyle w:val="a8"/>
        <w:rPr>
          <w:rFonts w:ascii="����" w:hAnsi="����" w:cs="宋体" w:hint="eastAsia"/>
        </w:rPr>
      </w:pPr>
      <w:r>
        <w:rPr>
          <w:rFonts w:ascii="����" w:hAnsi="����" w:cs="宋体" w:hint="eastAsia"/>
        </w:rPr>
        <w:t>第十四条</w:t>
      </w:r>
      <w:r>
        <w:rPr>
          <w:rFonts w:ascii="����" w:hAnsi="����" w:cs="宋体" w:hint="eastAsia"/>
        </w:rPr>
        <w:t xml:space="preserve">  </w:t>
      </w:r>
      <w:r>
        <w:rPr>
          <w:rFonts w:ascii="����" w:hAnsi="����" w:cs="宋体" w:hint="eastAsia"/>
        </w:rPr>
        <w:t>评选结果作为推选上一级先进单位、先进个人的重要依据。</w:t>
      </w:r>
    </w:p>
    <w:p w14:paraId="648D912B" w14:textId="77777777" w:rsidR="0059553C" w:rsidRDefault="0059553C" w:rsidP="0059553C">
      <w:pPr>
        <w:pStyle w:val="a7"/>
      </w:pPr>
      <w:r>
        <w:rPr>
          <w:rFonts w:hint="eastAsia"/>
        </w:rPr>
        <w:t>第六章  附  则</w:t>
      </w:r>
    </w:p>
    <w:p w14:paraId="2607001B" w14:textId="77777777" w:rsidR="0059553C" w:rsidRDefault="0059553C" w:rsidP="0059553C">
      <w:pPr>
        <w:pStyle w:val="a8"/>
        <w:rPr>
          <w:rFonts w:ascii="����" w:hAnsi="����" w:cs="宋体" w:hint="eastAsia"/>
        </w:rPr>
      </w:pPr>
      <w:r>
        <w:rPr>
          <w:rFonts w:ascii="����" w:hAnsi="����" w:cs="宋体" w:hint="eastAsia"/>
        </w:rPr>
        <w:t>第十五条</w:t>
      </w:r>
      <w:r>
        <w:rPr>
          <w:rFonts w:ascii="����" w:hAnsi="����" w:cs="宋体" w:hint="eastAsia"/>
        </w:rPr>
        <w:t xml:space="preserve">  </w:t>
      </w:r>
      <w:r>
        <w:rPr>
          <w:rFonts w:ascii="����" w:hAnsi="����" w:cs="宋体" w:hint="eastAsia"/>
        </w:rPr>
        <w:t>本办法由工会办公室负责解释。</w:t>
      </w:r>
    </w:p>
    <w:p w14:paraId="759BCB58" w14:textId="77777777" w:rsidR="0059553C" w:rsidRDefault="0059553C" w:rsidP="0059553C">
      <w:pPr>
        <w:pStyle w:val="a8"/>
        <w:rPr>
          <w:rFonts w:ascii="����" w:hAnsi="����" w:cs="宋体" w:hint="eastAsia"/>
        </w:rPr>
      </w:pPr>
      <w:r>
        <w:rPr>
          <w:rFonts w:ascii="����" w:hAnsi="����" w:cs="宋体" w:hint="eastAsia"/>
        </w:rPr>
        <w:t>第十六条</w:t>
      </w:r>
      <w:r>
        <w:rPr>
          <w:rFonts w:ascii="����" w:hAnsi="����" w:cs="宋体" w:hint="eastAsia"/>
        </w:rPr>
        <w:t xml:space="preserve">  </w:t>
      </w:r>
      <w:r>
        <w:rPr>
          <w:rFonts w:ascii="����" w:hAnsi="����" w:cs="宋体" w:hint="eastAsia"/>
        </w:rPr>
        <w:t>本办法自公布之日起实施，凡与本办法相抵触的，以本办法为准。</w:t>
      </w:r>
    </w:p>
    <w:p w14:paraId="74D4F05E" w14:textId="77777777" w:rsidR="0059553C" w:rsidRDefault="0059553C" w:rsidP="0059553C">
      <w:pPr>
        <w:pStyle w:val="a8"/>
        <w:rPr>
          <w:rFonts w:ascii="黑体" w:eastAsia="黑体"/>
        </w:rPr>
      </w:pPr>
    </w:p>
    <w:p w14:paraId="28163AAA" w14:textId="77777777" w:rsidR="0059553C" w:rsidRPr="00E475F2" w:rsidRDefault="0059553C" w:rsidP="0059553C">
      <w:pPr>
        <w:pStyle w:val="a8"/>
        <w:rPr>
          <w:rFonts w:hAnsi="����" w:cs="宋体" w:hint="eastAsia"/>
        </w:rPr>
      </w:pPr>
      <w:r w:rsidRPr="00E475F2">
        <w:rPr>
          <w:rFonts w:hAnsi="����" w:cs="宋体" w:hint="eastAsia"/>
        </w:rPr>
        <w:t>附件：1.新乡医学院三全学院学习型组织建设考核验收指标</w:t>
      </w:r>
    </w:p>
    <w:p w14:paraId="77D5509D" w14:textId="77777777" w:rsidR="0059553C" w:rsidRPr="00E475F2" w:rsidRDefault="0059553C" w:rsidP="00FB0F71">
      <w:pPr>
        <w:pStyle w:val="aff3"/>
        <w:ind w:left="1926" w:hanging="320"/>
      </w:pPr>
      <w:r w:rsidRPr="00E475F2">
        <w:rPr>
          <w:rFonts w:hint="eastAsia"/>
        </w:rPr>
        <w:t>2.新乡医学院三全学院教职工学习综合考评办法</w:t>
      </w:r>
    </w:p>
    <w:p w14:paraId="4D829477" w14:textId="77777777" w:rsidR="0059553C" w:rsidRDefault="0059553C" w:rsidP="0059553C">
      <w:pPr>
        <w:pStyle w:val="a8"/>
      </w:pPr>
    </w:p>
    <w:p w14:paraId="258675C5" w14:textId="77777777" w:rsidR="0059553C" w:rsidRPr="00B57546" w:rsidRDefault="0059553C" w:rsidP="00D15A9D">
      <w:pPr>
        <w:pStyle w:val="af1"/>
        <w:rPr>
          <w:rFonts w:ascii="方正小标宋简体" w:eastAsia="方正小标宋简体" w:hAnsi="Calibri"/>
          <w:sz w:val="44"/>
          <w:szCs w:val="44"/>
        </w:rPr>
        <w:sectPr w:rsidR="0059553C" w:rsidRPr="00B57546" w:rsidSect="0059553C">
          <w:footerReference w:type="even" r:id="rId85"/>
          <w:footerReference w:type="default" r:id="rId86"/>
          <w:pgSz w:w="11906" w:h="16838"/>
          <w:pgMar w:top="1440" w:right="1440" w:bottom="1440" w:left="1440" w:header="851" w:footer="992" w:gutter="0"/>
          <w:cols w:space="720"/>
          <w:docGrid w:type="lines" w:linePitch="312"/>
        </w:sectPr>
      </w:pPr>
      <w:r>
        <w:rPr>
          <w:rFonts w:hint="eastAsia"/>
        </w:rPr>
        <w:t xml:space="preserve">2017年11月3日         </w:t>
      </w:r>
    </w:p>
    <w:p w14:paraId="3260C68E" w14:textId="77777777" w:rsidR="0059553C" w:rsidRPr="00E475F2" w:rsidRDefault="0059553C" w:rsidP="0059553C">
      <w:pPr>
        <w:pStyle w:val="af5"/>
      </w:pPr>
      <w:r w:rsidRPr="00E475F2">
        <w:rPr>
          <w:rFonts w:hint="eastAsia"/>
        </w:rPr>
        <w:lastRenderedPageBreak/>
        <w:t>附件</w:t>
      </w:r>
      <w:r w:rsidRPr="00E475F2">
        <w:rPr>
          <w:rFonts w:hint="eastAsia"/>
        </w:rPr>
        <w:t>1</w:t>
      </w:r>
    </w:p>
    <w:p w14:paraId="45AE1412" w14:textId="77777777" w:rsidR="0059553C" w:rsidRDefault="0059553C" w:rsidP="0059553C">
      <w:pPr>
        <w:jc w:val="center"/>
        <w:rPr>
          <w:rFonts w:ascii="方正小标宋简体" w:eastAsia="方正小标宋简体" w:hAnsi="黑体" w:cs="黑体"/>
          <w:sz w:val="44"/>
          <w:szCs w:val="30"/>
        </w:rPr>
      </w:pPr>
      <w:r>
        <w:rPr>
          <w:rFonts w:ascii="方正小标宋简体" w:eastAsia="方正小标宋简体" w:hAnsi="黑体" w:cs="黑体" w:hint="eastAsia"/>
          <w:sz w:val="44"/>
          <w:szCs w:val="30"/>
        </w:rPr>
        <w:t>新乡医学院三全学院学习型组织建设考核验收指标</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749"/>
        <w:gridCol w:w="1710"/>
        <w:gridCol w:w="2415"/>
        <w:gridCol w:w="7350"/>
        <w:gridCol w:w="1050"/>
      </w:tblGrid>
      <w:tr w:rsidR="0059553C" w14:paraId="1502A379" w14:textId="77777777" w:rsidTr="0021774C">
        <w:trPr>
          <w:trHeight w:val="322"/>
          <w:jc w:val="center"/>
        </w:trPr>
        <w:tc>
          <w:tcPr>
            <w:tcW w:w="1749" w:type="dxa"/>
            <w:vMerge w:val="restart"/>
            <w:tcBorders>
              <w:top w:val="single" w:sz="4" w:space="0" w:color="000000"/>
              <w:left w:val="single" w:sz="4" w:space="0" w:color="000000"/>
              <w:bottom w:val="single" w:sz="4" w:space="0" w:color="000000"/>
              <w:right w:val="single" w:sz="4" w:space="0" w:color="000000"/>
            </w:tcBorders>
            <w:vAlign w:val="center"/>
          </w:tcPr>
          <w:p w14:paraId="4244D240"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一级指标</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6542C7AD"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二级指标</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4DF31D4D"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三级指标</w:t>
            </w:r>
          </w:p>
        </w:tc>
        <w:tc>
          <w:tcPr>
            <w:tcW w:w="7350" w:type="dxa"/>
            <w:vMerge w:val="restart"/>
            <w:tcBorders>
              <w:top w:val="single" w:sz="4" w:space="0" w:color="000000"/>
              <w:left w:val="single" w:sz="4" w:space="0" w:color="000000"/>
              <w:bottom w:val="single" w:sz="4" w:space="0" w:color="000000"/>
              <w:right w:val="single" w:sz="4" w:space="0" w:color="000000"/>
            </w:tcBorders>
            <w:vAlign w:val="center"/>
          </w:tcPr>
          <w:p w14:paraId="02B7EA91"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评 分 要 点</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64AE7D1D"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标准分值</w:t>
            </w:r>
          </w:p>
        </w:tc>
      </w:tr>
      <w:tr w:rsidR="0059553C" w14:paraId="4F9B4152" w14:textId="77777777" w:rsidTr="0021774C">
        <w:trPr>
          <w:trHeight w:val="280"/>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21460C96"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175D8FBD"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7B6016CE" w14:textId="77777777" w:rsidR="0059553C" w:rsidRDefault="0059553C" w:rsidP="0021774C">
            <w:pPr>
              <w:spacing w:line="280" w:lineRule="exact"/>
              <w:jc w:val="center"/>
              <w:rPr>
                <w:rFonts w:ascii="仿宋_GB2312" w:eastAsia="仿宋_GB2312" w:hAnsi="宋体" w:cs="宋体"/>
                <w:color w:val="000000"/>
                <w:szCs w:val="21"/>
              </w:rPr>
            </w:pPr>
          </w:p>
        </w:tc>
        <w:tc>
          <w:tcPr>
            <w:tcW w:w="7350" w:type="dxa"/>
            <w:vMerge/>
            <w:tcBorders>
              <w:top w:val="single" w:sz="4" w:space="0" w:color="000000"/>
              <w:left w:val="single" w:sz="4" w:space="0" w:color="000000"/>
              <w:bottom w:val="single" w:sz="4" w:space="0" w:color="000000"/>
              <w:right w:val="single" w:sz="4" w:space="0" w:color="000000"/>
            </w:tcBorders>
            <w:vAlign w:val="center"/>
          </w:tcPr>
          <w:p w14:paraId="3057D22D" w14:textId="77777777" w:rsidR="0059553C" w:rsidRDefault="0059553C" w:rsidP="0021774C">
            <w:pPr>
              <w:spacing w:line="280" w:lineRule="exact"/>
              <w:jc w:val="center"/>
              <w:rPr>
                <w:rFonts w:ascii="仿宋_GB2312" w:eastAsia="仿宋_GB2312" w:hAnsi="宋体" w:cs="宋体"/>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3426CD35"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4FCE28B1" w14:textId="77777777" w:rsidTr="0021774C">
        <w:trPr>
          <w:trHeight w:val="165"/>
          <w:jc w:val="center"/>
        </w:trPr>
        <w:tc>
          <w:tcPr>
            <w:tcW w:w="1749" w:type="dxa"/>
            <w:vMerge w:val="restart"/>
            <w:tcBorders>
              <w:top w:val="single" w:sz="4" w:space="0" w:color="000000"/>
              <w:left w:val="single" w:sz="4" w:space="0" w:color="000000"/>
              <w:bottom w:val="single" w:sz="4" w:space="0" w:color="000000"/>
              <w:right w:val="single" w:sz="4" w:space="0" w:color="000000"/>
            </w:tcBorders>
            <w:vAlign w:val="center"/>
          </w:tcPr>
          <w:p w14:paraId="1225C32E"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目标体系（20分）</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4DBD6DC3"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建有创建学习型组织的目标（10分）</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7728B890"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有本部门学习型组织创建的方案</w:t>
            </w:r>
          </w:p>
        </w:tc>
        <w:tc>
          <w:tcPr>
            <w:tcW w:w="7350" w:type="dxa"/>
            <w:tcBorders>
              <w:top w:val="single" w:sz="4" w:space="0" w:color="000000"/>
              <w:left w:val="single" w:sz="4" w:space="0" w:color="000000"/>
              <w:bottom w:val="single" w:sz="4" w:space="0" w:color="000000"/>
              <w:right w:val="single" w:sz="4" w:space="0" w:color="000000"/>
            </w:tcBorders>
            <w:vAlign w:val="center"/>
          </w:tcPr>
          <w:p w14:paraId="703D6DA3"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1．方案中有组织发展要求的创建目标得2分，没有不得分。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7FA3F3D5"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5分</w:t>
            </w:r>
          </w:p>
        </w:tc>
      </w:tr>
      <w:tr w:rsidR="0059553C" w14:paraId="552B3763" w14:textId="77777777" w:rsidTr="0021774C">
        <w:trPr>
          <w:trHeight w:val="254"/>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32FBE0F3"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03F18B2B"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474AFA2"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6B82D0D6"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2．方案中有单位负责人任组长的创建领导小组得1分，没有不得分。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14928CAB"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3DEE5E74" w14:textId="77777777" w:rsidTr="0021774C">
        <w:trPr>
          <w:trHeight w:val="330"/>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75F8C4CD"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63A2E5A1"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7B5046BF"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51B717DA"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3．方案中有切实可行的创建方法和步骤得2分，方法不可行或步骤不清晰连贯扣1.5分。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781AF9CE"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693CD8E8" w14:textId="77777777" w:rsidTr="0021774C">
        <w:trPr>
          <w:trHeight w:val="150"/>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7CAA637A"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2FB72945"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20B70FEA"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建有组织、团队、个人的愿景目标</w:t>
            </w:r>
          </w:p>
        </w:tc>
        <w:tc>
          <w:tcPr>
            <w:tcW w:w="7350" w:type="dxa"/>
            <w:tcBorders>
              <w:top w:val="single" w:sz="4" w:space="0" w:color="000000"/>
              <w:left w:val="single" w:sz="4" w:space="0" w:color="000000"/>
              <w:bottom w:val="single" w:sz="4" w:space="0" w:color="000000"/>
              <w:right w:val="single" w:sz="4" w:space="0" w:color="000000"/>
            </w:tcBorders>
            <w:vAlign w:val="center"/>
          </w:tcPr>
          <w:p w14:paraId="29EA414D"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1．有组织、团队、个人的愿景目标得2分，少一项扣1分。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1AD7F0C8"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5分</w:t>
            </w:r>
          </w:p>
        </w:tc>
      </w:tr>
      <w:tr w:rsidR="0059553C" w14:paraId="2ECDE0ED" w14:textId="77777777" w:rsidTr="0021774C">
        <w:trPr>
          <w:trHeight w:val="285"/>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5E5A3B95"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46ACB445"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A8C9F8B"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2FD18797"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2．愿景目标具有挑战性和可行性，并组织内形成体系得1.5分。挑战性、可行性及体系性，少一项扣0.5分。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144B7B82"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4D103577" w14:textId="77777777" w:rsidTr="0021774C">
        <w:trPr>
          <w:trHeight w:val="300"/>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2B3AAE81"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05454C81"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4E94A8D6"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381DE78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3．组织、团队和个人愿景目标的相融性，目标一致相融性高得1.5分；不一致不相融不得分。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6E47A19F"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166FB2E7" w14:textId="77777777" w:rsidTr="0021774C">
        <w:trPr>
          <w:trHeight w:val="435"/>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01DFF4DE" w14:textId="77777777" w:rsidR="0059553C" w:rsidRDefault="0059553C" w:rsidP="0021774C">
            <w:pPr>
              <w:spacing w:line="280" w:lineRule="exact"/>
              <w:rPr>
                <w:rFonts w:ascii="仿宋_GB2312" w:eastAsia="仿宋_GB2312" w:hAnsi="宋体" w:cs="宋体"/>
                <w:color w:val="000000"/>
                <w:szCs w:val="21"/>
              </w:rPr>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07C1ABF0" w14:textId="77777777" w:rsidR="0059553C" w:rsidRDefault="0059553C" w:rsidP="0021774C">
            <w:pPr>
              <w:widowControl/>
              <w:spacing w:line="280" w:lineRule="exact"/>
              <w:jc w:val="left"/>
              <w:textAlignment w:val="center"/>
              <w:rPr>
                <w:rFonts w:ascii="仿宋_GB2312" w:eastAsia="仿宋_GB2312" w:hAnsi="宋体" w:cs="Calibri"/>
                <w:color w:val="000000"/>
                <w:szCs w:val="21"/>
              </w:rPr>
            </w:pPr>
            <w:r>
              <w:rPr>
                <w:rStyle w:val="font21"/>
                <w:rFonts w:ascii="仿宋_GB2312" w:eastAsia="仿宋_GB2312" w:hint="default"/>
                <w:lang w:bidi="ar"/>
              </w:rPr>
              <w:t>目标</w:t>
            </w:r>
            <w:r>
              <w:rPr>
                <w:rFonts w:ascii="仿宋_GB2312" w:eastAsia="仿宋_GB2312" w:hAnsi="宋体" w:hint="eastAsia"/>
                <w:kern w:val="0"/>
                <w:szCs w:val="21"/>
              </w:rPr>
              <w:t>转化为组织成员的使命（</w:t>
            </w:r>
            <w:r>
              <w:rPr>
                <w:rFonts w:ascii="仿宋_GB2312" w:eastAsia="仿宋_GB2312" w:hAnsi="宋体" w:cs="宋体" w:hint="eastAsia"/>
                <w:kern w:val="0"/>
                <w:szCs w:val="21"/>
              </w:rPr>
              <w:t>10</w:t>
            </w:r>
            <w:r>
              <w:rPr>
                <w:rFonts w:ascii="仿宋_GB2312" w:eastAsia="仿宋_GB2312" w:hAnsi="宋体" w:hint="eastAsia"/>
                <w:kern w:val="0"/>
                <w:szCs w:val="21"/>
              </w:rPr>
              <w:t>分）</w:t>
            </w:r>
          </w:p>
        </w:tc>
        <w:tc>
          <w:tcPr>
            <w:tcW w:w="2415" w:type="dxa"/>
            <w:tcBorders>
              <w:top w:val="single" w:sz="4" w:space="0" w:color="000000"/>
              <w:left w:val="single" w:sz="4" w:space="0" w:color="000000"/>
              <w:bottom w:val="single" w:sz="4" w:space="0" w:color="000000"/>
              <w:right w:val="single" w:sz="4" w:space="0" w:color="000000"/>
            </w:tcBorders>
            <w:vAlign w:val="center"/>
          </w:tcPr>
          <w:p w14:paraId="2BEDCE03"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广泛宣传创建工作</w:t>
            </w:r>
          </w:p>
        </w:tc>
        <w:tc>
          <w:tcPr>
            <w:tcW w:w="7350" w:type="dxa"/>
            <w:tcBorders>
              <w:top w:val="single" w:sz="4" w:space="0" w:color="000000"/>
              <w:left w:val="single" w:sz="4" w:space="0" w:color="000000"/>
              <w:bottom w:val="single" w:sz="4" w:space="0" w:color="000000"/>
              <w:right w:val="single" w:sz="4" w:space="0" w:color="000000"/>
            </w:tcBorders>
            <w:vAlign w:val="center"/>
          </w:tcPr>
          <w:p w14:paraId="5D051FEC"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通过各种方式、渠道和丰富多彩的活动，宣传创建工作的意义、目标、组织共同愿景及实施创建的方法、途径等。（组织一次相关的宣传活动得2分）</w:t>
            </w:r>
          </w:p>
        </w:tc>
        <w:tc>
          <w:tcPr>
            <w:tcW w:w="1050" w:type="dxa"/>
            <w:tcBorders>
              <w:top w:val="single" w:sz="4" w:space="0" w:color="000000"/>
              <w:left w:val="single" w:sz="4" w:space="0" w:color="000000"/>
              <w:bottom w:val="single" w:sz="4" w:space="0" w:color="000000"/>
              <w:right w:val="single" w:sz="4" w:space="0" w:color="000000"/>
            </w:tcBorders>
            <w:vAlign w:val="center"/>
          </w:tcPr>
          <w:p w14:paraId="28A67F55"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4分</w:t>
            </w:r>
          </w:p>
        </w:tc>
      </w:tr>
      <w:tr w:rsidR="0059553C" w14:paraId="7FD95D28" w14:textId="77777777" w:rsidTr="0021774C">
        <w:trPr>
          <w:trHeight w:val="317"/>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562F0549"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64EA924A" w14:textId="77777777" w:rsidR="0059553C" w:rsidRDefault="0059553C" w:rsidP="0021774C">
            <w:pPr>
              <w:spacing w:line="280" w:lineRule="exact"/>
              <w:jc w:val="left"/>
              <w:rPr>
                <w:rFonts w:ascii="仿宋_GB2312" w:eastAsia="仿宋_GB2312" w:hAnsi="宋体" w:cs="Calibri"/>
                <w:color w:val="000000"/>
                <w:szCs w:val="21"/>
              </w:rPr>
            </w:pP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15FB19BF"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组织成员对创建学习型组织目标的认同度和支持率</w:t>
            </w:r>
          </w:p>
        </w:tc>
        <w:tc>
          <w:tcPr>
            <w:tcW w:w="7350" w:type="dxa"/>
            <w:tcBorders>
              <w:top w:val="single" w:sz="4" w:space="0" w:color="000000"/>
              <w:left w:val="single" w:sz="4" w:space="0" w:color="000000"/>
              <w:bottom w:val="single" w:sz="4" w:space="0" w:color="000000"/>
              <w:right w:val="single" w:sz="4" w:space="0" w:color="000000"/>
            </w:tcBorders>
            <w:vAlign w:val="center"/>
          </w:tcPr>
          <w:p w14:paraId="5D176756" w14:textId="77777777" w:rsidR="0059553C" w:rsidRDefault="0059553C" w:rsidP="0021774C">
            <w:pPr>
              <w:widowControl/>
              <w:spacing w:line="280" w:lineRule="exact"/>
              <w:textAlignment w:val="center"/>
              <w:rPr>
                <w:rFonts w:ascii="仿宋_GB2312" w:eastAsia="仿宋_GB2312" w:hAnsi="宋体" w:cs="宋体"/>
                <w:color w:val="000000"/>
                <w:kern w:val="0"/>
                <w:szCs w:val="21"/>
                <w:lang w:bidi="ar"/>
              </w:rPr>
            </w:pPr>
            <w:r>
              <w:rPr>
                <w:rFonts w:ascii="仿宋_GB2312" w:eastAsia="仿宋_GB2312" w:hAnsi="宋体" w:cs="宋体" w:hint="eastAsia"/>
                <w:color w:val="000000"/>
                <w:kern w:val="0"/>
                <w:szCs w:val="21"/>
                <w:lang w:bidi="ar"/>
              </w:rPr>
              <w:t>员工的认同度：（</w:t>
            </w:r>
            <w:r>
              <w:rPr>
                <w:rFonts w:ascii="仿宋_GB2312" w:eastAsia="仿宋_GB2312" w:hAnsi="宋体" w:cs="宋体" w:hint="eastAsia"/>
                <w:kern w:val="0"/>
                <w:szCs w:val="21"/>
              </w:rPr>
              <w:t>80%</w:t>
            </w:r>
            <w:r>
              <w:rPr>
                <w:rFonts w:ascii="仿宋_GB2312" w:eastAsia="仿宋_GB2312" w:hAnsi="宋体" w:hint="eastAsia"/>
                <w:kern w:val="0"/>
                <w:szCs w:val="21"/>
              </w:rPr>
              <w:t>以上为3分，</w:t>
            </w:r>
            <w:r>
              <w:rPr>
                <w:rFonts w:ascii="仿宋_GB2312" w:eastAsia="仿宋_GB2312" w:hAnsi="宋体" w:cs="宋体" w:hint="eastAsia"/>
                <w:kern w:val="0"/>
                <w:szCs w:val="21"/>
              </w:rPr>
              <w:t>60%-79%</w:t>
            </w:r>
            <w:r>
              <w:rPr>
                <w:rFonts w:ascii="仿宋_GB2312" w:eastAsia="仿宋_GB2312" w:hAnsi="宋体" w:hint="eastAsia"/>
                <w:kern w:val="0"/>
                <w:szCs w:val="21"/>
              </w:rPr>
              <w:t>为</w:t>
            </w:r>
            <w:r>
              <w:rPr>
                <w:rFonts w:ascii="仿宋_GB2312" w:eastAsia="仿宋_GB2312" w:hAnsi="宋体" w:cs="宋体" w:hint="eastAsia"/>
                <w:kern w:val="0"/>
                <w:szCs w:val="21"/>
              </w:rPr>
              <w:t>1.5</w:t>
            </w:r>
            <w:r>
              <w:rPr>
                <w:rFonts w:ascii="仿宋_GB2312" w:eastAsia="仿宋_GB2312" w:hAnsi="宋体" w:hint="eastAsia"/>
                <w:kern w:val="0"/>
                <w:szCs w:val="21"/>
              </w:rPr>
              <w:t>分，低于</w:t>
            </w:r>
            <w:r>
              <w:rPr>
                <w:rFonts w:ascii="仿宋_GB2312" w:eastAsia="仿宋_GB2312" w:hAnsi="宋体" w:cs="宋体" w:hint="eastAsia"/>
                <w:kern w:val="0"/>
                <w:szCs w:val="21"/>
              </w:rPr>
              <w:t>60%</w:t>
            </w:r>
            <w:r>
              <w:rPr>
                <w:rFonts w:ascii="仿宋_GB2312" w:eastAsia="仿宋_GB2312" w:hAnsi="宋体" w:hint="eastAsia"/>
                <w:kern w:val="0"/>
                <w:szCs w:val="21"/>
              </w:rPr>
              <w:t>为</w:t>
            </w:r>
            <w:r>
              <w:rPr>
                <w:rFonts w:ascii="仿宋_GB2312" w:eastAsia="仿宋_GB2312" w:hAnsi="宋体" w:cs="宋体" w:hint="eastAsia"/>
                <w:kern w:val="0"/>
                <w:szCs w:val="21"/>
              </w:rPr>
              <w:t>0</w:t>
            </w:r>
            <w:r>
              <w:rPr>
                <w:rFonts w:ascii="仿宋_GB2312" w:eastAsia="仿宋_GB2312" w:hAnsi="宋体" w:hint="eastAsia"/>
                <w:kern w:val="0"/>
                <w:szCs w:val="21"/>
              </w:rPr>
              <w:t>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65E43BDC"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6</w:t>
            </w:r>
            <w:r>
              <w:rPr>
                <w:rStyle w:val="font21"/>
                <w:rFonts w:ascii="仿宋_GB2312" w:eastAsia="仿宋_GB2312" w:hint="default"/>
                <w:lang w:bidi="ar"/>
              </w:rPr>
              <w:t>分</w:t>
            </w:r>
          </w:p>
        </w:tc>
      </w:tr>
      <w:tr w:rsidR="0059553C" w14:paraId="7453FD11" w14:textId="77777777" w:rsidTr="0021774C">
        <w:trPr>
          <w:trHeight w:val="274"/>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50D7B97F"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7EF4219D" w14:textId="77777777" w:rsidR="0059553C" w:rsidRDefault="0059553C" w:rsidP="0021774C">
            <w:pPr>
              <w:spacing w:line="280" w:lineRule="exact"/>
              <w:jc w:val="left"/>
              <w:rPr>
                <w:rFonts w:ascii="仿宋_GB2312" w:eastAsia="仿宋_GB2312" w:hAnsi="宋体" w:cs="Calibri"/>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76BA7420"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6A05E5A3" w14:textId="77777777" w:rsidR="0059553C" w:rsidRDefault="0059553C" w:rsidP="0021774C">
            <w:pPr>
              <w:widowControl/>
              <w:spacing w:line="280" w:lineRule="exact"/>
              <w:textAlignment w:val="center"/>
              <w:rPr>
                <w:rFonts w:ascii="仿宋_GB2312" w:eastAsia="仿宋_GB2312" w:hAnsi="宋体" w:cs="宋体"/>
                <w:color w:val="000000"/>
                <w:kern w:val="0"/>
                <w:szCs w:val="21"/>
                <w:lang w:bidi="ar"/>
              </w:rPr>
            </w:pPr>
            <w:r>
              <w:rPr>
                <w:rFonts w:ascii="仿宋_GB2312" w:eastAsia="仿宋_GB2312" w:hAnsi="宋体" w:cs="宋体" w:hint="eastAsia"/>
                <w:color w:val="000000"/>
                <w:kern w:val="0"/>
                <w:szCs w:val="21"/>
                <w:lang w:bidi="ar"/>
              </w:rPr>
              <w:t>组织成员的支持率：（</w:t>
            </w:r>
            <w:r>
              <w:rPr>
                <w:rFonts w:ascii="仿宋_GB2312" w:eastAsia="仿宋_GB2312" w:hAnsi="宋体" w:cs="宋体" w:hint="eastAsia"/>
                <w:kern w:val="0"/>
                <w:szCs w:val="21"/>
              </w:rPr>
              <w:t>80%</w:t>
            </w:r>
            <w:r>
              <w:rPr>
                <w:rFonts w:ascii="仿宋_GB2312" w:eastAsia="仿宋_GB2312" w:hAnsi="宋体" w:hint="eastAsia"/>
                <w:kern w:val="0"/>
                <w:szCs w:val="21"/>
              </w:rPr>
              <w:t>以上为3分，</w:t>
            </w:r>
            <w:r>
              <w:rPr>
                <w:rFonts w:ascii="仿宋_GB2312" w:eastAsia="仿宋_GB2312" w:hAnsi="宋体" w:cs="宋体" w:hint="eastAsia"/>
                <w:kern w:val="0"/>
                <w:szCs w:val="21"/>
              </w:rPr>
              <w:t>60%-79%</w:t>
            </w:r>
            <w:r>
              <w:rPr>
                <w:rFonts w:ascii="仿宋_GB2312" w:eastAsia="仿宋_GB2312" w:hAnsi="宋体" w:hint="eastAsia"/>
                <w:kern w:val="0"/>
                <w:szCs w:val="21"/>
              </w:rPr>
              <w:t>为</w:t>
            </w:r>
            <w:r>
              <w:rPr>
                <w:rFonts w:ascii="仿宋_GB2312" w:eastAsia="仿宋_GB2312" w:hAnsi="宋体" w:cs="宋体" w:hint="eastAsia"/>
                <w:kern w:val="0"/>
                <w:szCs w:val="21"/>
              </w:rPr>
              <w:t>1.5</w:t>
            </w:r>
            <w:r>
              <w:rPr>
                <w:rFonts w:ascii="仿宋_GB2312" w:eastAsia="仿宋_GB2312" w:hAnsi="宋体" w:hint="eastAsia"/>
                <w:kern w:val="0"/>
                <w:szCs w:val="21"/>
              </w:rPr>
              <w:t>分，低于</w:t>
            </w:r>
            <w:r>
              <w:rPr>
                <w:rFonts w:ascii="仿宋_GB2312" w:eastAsia="仿宋_GB2312" w:hAnsi="宋体" w:cs="宋体" w:hint="eastAsia"/>
                <w:kern w:val="0"/>
                <w:szCs w:val="21"/>
              </w:rPr>
              <w:t>60%</w:t>
            </w:r>
            <w:r>
              <w:rPr>
                <w:rFonts w:ascii="仿宋_GB2312" w:eastAsia="仿宋_GB2312" w:hAnsi="宋体" w:hint="eastAsia"/>
                <w:kern w:val="0"/>
                <w:szCs w:val="21"/>
              </w:rPr>
              <w:t>为</w:t>
            </w:r>
            <w:r>
              <w:rPr>
                <w:rFonts w:ascii="仿宋_GB2312" w:eastAsia="仿宋_GB2312" w:hAnsi="宋体" w:cs="宋体" w:hint="eastAsia"/>
                <w:kern w:val="0"/>
                <w:szCs w:val="21"/>
              </w:rPr>
              <w:t>0</w:t>
            </w:r>
            <w:r>
              <w:rPr>
                <w:rFonts w:ascii="仿宋_GB2312" w:eastAsia="仿宋_GB2312" w:hAnsi="宋体" w:hint="eastAsia"/>
                <w:kern w:val="0"/>
                <w:szCs w:val="21"/>
              </w:rPr>
              <w:t>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7F477B59"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1BF86E5B" w14:textId="77777777" w:rsidTr="0021774C">
        <w:trPr>
          <w:trHeight w:val="481"/>
          <w:jc w:val="center"/>
        </w:trPr>
        <w:tc>
          <w:tcPr>
            <w:tcW w:w="1749" w:type="dxa"/>
            <w:vMerge w:val="restart"/>
            <w:tcBorders>
              <w:top w:val="single" w:sz="4" w:space="0" w:color="000000"/>
              <w:left w:val="single" w:sz="4" w:space="0" w:color="000000"/>
              <w:bottom w:val="single" w:sz="4" w:space="0" w:color="000000"/>
              <w:right w:val="single" w:sz="4" w:space="0" w:color="000000"/>
            </w:tcBorders>
            <w:vAlign w:val="center"/>
          </w:tcPr>
          <w:p w14:paraId="55205934"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学习体系（40分）</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550B0C9C"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营造良好学习氛围</w:t>
            </w:r>
            <w:r>
              <w:rPr>
                <w:rFonts w:ascii="仿宋_GB2312" w:eastAsia="仿宋_GB2312" w:hAnsi="宋体" w:cs="宋体" w:hint="eastAsia"/>
                <w:kern w:val="0"/>
                <w:szCs w:val="21"/>
              </w:rPr>
              <w:t>（10</w:t>
            </w:r>
            <w:r>
              <w:rPr>
                <w:rFonts w:ascii="仿宋_GB2312" w:eastAsia="仿宋_GB2312" w:hAnsi="宋体" w:hint="eastAsia"/>
                <w:kern w:val="0"/>
                <w:szCs w:val="21"/>
              </w:rPr>
              <w:t>分</w:t>
            </w:r>
            <w:r>
              <w:rPr>
                <w:rFonts w:ascii="仿宋_GB2312" w:eastAsia="仿宋_GB2312" w:hAnsi="宋体" w:cs="宋体" w:hint="eastAsia"/>
                <w:kern w:val="0"/>
                <w:szCs w:val="21"/>
              </w:rPr>
              <w:t>）</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23EFAC04"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有积极学习，开拓创新的浓厚氛围</w:t>
            </w:r>
          </w:p>
        </w:tc>
        <w:tc>
          <w:tcPr>
            <w:tcW w:w="7350" w:type="dxa"/>
            <w:tcBorders>
              <w:top w:val="single" w:sz="4" w:space="0" w:color="000000"/>
              <w:left w:val="single" w:sz="4" w:space="0" w:color="000000"/>
              <w:bottom w:val="single" w:sz="4" w:space="0" w:color="000000"/>
              <w:right w:val="single" w:sz="4" w:space="0" w:color="000000"/>
            </w:tcBorders>
            <w:vAlign w:val="center"/>
          </w:tcPr>
          <w:p w14:paraId="3CA6EC2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每年结合本部门实际制定详细的学习计划，有目标，有步骤，切实可行。（有详实可行的学习计划得2，没有不得分，不详实或不可行得1分）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6ABE2759"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5</w:t>
            </w:r>
            <w:r>
              <w:rPr>
                <w:rStyle w:val="font21"/>
                <w:rFonts w:ascii="仿宋_GB2312" w:eastAsia="仿宋_GB2312" w:hint="default"/>
                <w:lang w:bidi="ar"/>
              </w:rPr>
              <w:t>分</w:t>
            </w:r>
          </w:p>
        </w:tc>
      </w:tr>
      <w:tr w:rsidR="0059553C" w14:paraId="33C6B6F5" w14:textId="77777777" w:rsidTr="0021774C">
        <w:trPr>
          <w:trHeight w:val="306"/>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24AE578D"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4F61826E"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AD5975E"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1F1CD016"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按照学习计划，合理安排集中学习、重点学习及团队学习。（满分3分，未按计划开展学习一次扣1分）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2F6794DD"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3164069B" w14:textId="77777777" w:rsidTr="0021774C">
        <w:trPr>
          <w:trHeight w:val="240"/>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69659238"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78A7578A"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46D64A3C"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组织成员学习热情、学习行为、学习成果和劳动创造得到充分肯定</w:t>
            </w:r>
          </w:p>
        </w:tc>
        <w:tc>
          <w:tcPr>
            <w:tcW w:w="7350" w:type="dxa"/>
            <w:tcBorders>
              <w:top w:val="single" w:sz="4" w:space="0" w:color="000000"/>
              <w:left w:val="single" w:sz="4" w:space="0" w:color="000000"/>
              <w:bottom w:val="single" w:sz="4" w:space="0" w:color="000000"/>
              <w:right w:val="single" w:sz="4" w:space="0" w:color="000000"/>
            </w:tcBorders>
            <w:vAlign w:val="center"/>
          </w:tcPr>
          <w:p w14:paraId="25EAB870"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组织成员养成了以学习推动工作、以工作促进学习的习惯（1.5分）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38B275F5"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5</w:t>
            </w:r>
            <w:r>
              <w:rPr>
                <w:rStyle w:val="font21"/>
                <w:rFonts w:ascii="仿宋_GB2312" w:eastAsia="仿宋_GB2312" w:hint="default"/>
                <w:lang w:bidi="ar"/>
              </w:rPr>
              <w:t>分</w:t>
            </w:r>
          </w:p>
        </w:tc>
      </w:tr>
      <w:tr w:rsidR="0059553C" w14:paraId="1427AF2C" w14:textId="77777777" w:rsidTr="0021774C">
        <w:trPr>
          <w:trHeight w:val="202"/>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655E308A"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6978FBDE"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1635667"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3AF696B1"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组织内有学习成果与工作成就共享互动的环境（1.5分）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20FFE602"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275AE795" w14:textId="77777777" w:rsidTr="0021774C">
        <w:trPr>
          <w:trHeight w:val="448"/>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5177F9A9"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02B19799"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72117BD5"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23C87D83"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采取有效措施检测集中学习、重点学习、团队学习及个人学习的成果。（措施有效得2分，有措施但效果一般1分，无措施不得分）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5D83E0FB"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116ECA0B" w14:textId="77777777" w:rsidTr="0021774C">
        <w:trPr>
          <w:trHeight w:val="1251"/>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65731645" w14:textId="77777777" w:rsidR="0059553C" w:rsidRDefault="0059553C" w:rsidP="0021774C">
            <w:pPr>
              <w:spacing w:line="280" w:lineRule="exact"/>
              <w:rPr>
                <w:rFonts w:ascii="仿宋_GB2312" w:eastAsia="仿宋_GB2312" w:hAnsi="宋体" w:cs="宋体"/>
                <w:color w:val="000000"/>
                <w:szCs w:val="21"/>
              </w:rPr>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0B2A386D"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不断提升组织学习力（15分）</w:t>
            </w:r>
          </w:p>
        </w:tc>
        <w:tc>
          <w:tcPr>
            <w:tcW w:w="2415" w:type="dxa"/>
            <w:tcBorders>
              <w:top w:val="single" w:sz="4" w:space="0" w:color="000000"/>
              <w:left w:val="single" w:sz="4" w:space="0" w:color="000000"/>
              <w:bottom w:val="single" w:sz="4" w:space="0" w:color="000000"/>
              <w:right w:val="single" w:sz="4" w:space="0" w:color="000000"/>
            </w:tcBorders>
            <w:vAlign w:val="center"/>
          </w:tcPr>
          <w:p w14:paraId="6DC35B87"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开展富有特色、灵活多样的学习活动</w:t>
            </w:r>
          </w:p>
        </w:tc>
        <w:tc>
          <w:tcPr>
            <w:tcW w:w="7350" w:type="dxa"/>
            <w:tcBorders>
              <w:top w:val="single" w:sz="4" w:space="0" w:color="000000"/>
              <w:left w:val="single" w:sz="4" w:space="0" w:color="000000"/>
              <w:bottom w:val="single" w:sz="4" w:space="0" w:color="000000"/>
              <w:right w:val="single" w:sz="4" w:space="0" w:color="000000"/>
            </w:tcBorders>
            <w:vAlign w:val="center"/>
          </w:tcPr>
          <w:p w14:paraId="7A9B3124"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全年至少开展一项大型学习交流活动，年终对活动的实施进行考核：活动有计划、有创新、有新闻、有效果、覆盖面大，有一定的影响（7-10分）；活动创新性、效果、影响力一般（4-7分）；开展，但毫无创新性、效果、影响力（1-3分）；未开展，不得分。</w:t>
            </w:r>
          </w:p>
        </w:tc>
        <w:tc>
          <w:tcPr>
            <w:tcW w:w="1050" w:type="dxa"/>
            <w:tcBorders>
              <w:top w:val="single" w:sz="4" w:space="0" w:color="000000"/>
              <w:left w:val="single" w:sz="4" w:space="0" w:color="000000"/>
              <w:bottom w:val="single" w:sz="4" w:space="0" w:color="000000"/>
              <w:right w:val="single" w:sz="4" w:space="0" w:color="000000"/>
            </w:tcBorders>
            <w:vAlign w:val="center"/>
          </w:tcPr>
          <w:p w14:paraId="2EB92FE2"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10</w:t>
            </w:r>
            <w:r>
              <w:rPr>
                <w:rStyle w:val="font21"/>
                <w:rFonts w:ascii="仿宋_GB2312" w:eastAsia="仿宋_GB2312" w:hint="default"/>
                <w:lang w:bidi="ar"/>
              </w:rPr>
              <w:t>分</w:t>
            </w:r>
          </w:p>
        </w:tc>
      </w:tr>
      <w:tr w:rsidR="0059553C" w14:paraId="1AC4A7EE" w14:textId="77777777" w:rsidTr="0021774C">
        <w:trPr>
          <w:trHeight w:val="368"/>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6249D2C6"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4527DA69"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tcBorders>
              <w:top w:val="single" w:sz="4" w:space="0" w:color="000000"/>
              <w:left w:val="single" w:sz="4" w:space="0" w:color="000000"/>
              <w:bottom w:val="single" w:sz="4" w:space="0" w:color="000000"/>
              <w:right w:val="single" w:sz="4" w:space="0" w:color="000000"/>
            </w:tcBorders>
            <w:vAlign w:val="center"/>
          </w:tcPr>
          <w:p w14:paraId="24F2B7E0"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全面开展各类人员岗位培训</w:t>
            </w:r>
          </w:p>
        </w:tc>
        <w:tc>
          <w:tcPr>
            <w:tcW w:w="7350" w:type="dxa"/>
            <w:tcBorders>
              <w:top w:val="single" w:sz="4" w:space="0" w:color="000000"/>
              <w:left w:val="single" w:sz="4" w:space="0" w:color="000000"/>
              <w:bottom w:val="single" w:sz="4" w:space="0" w:color="000000"/>
              <w:right w:val="single" w:sz="4" w:space="0" w:color="000000"/>
            </w:tcBorders>
            <w:vAlign w:val="center"/>
          </w:tcPr>
          <w:p w14:paraId="0E84DC07" w14:textId="77777777" w:rsidR="0059553C" w:rsidRDefault="0059553C" w:rsidP="0021774C">
            <w:pPr>
              <w:widowControl/>
              <w:spacing w:line="280" w:lineRule="exact"/>
              <w:textAlignment w:val="center"/>
              <w:rPr>
                <w:rFonts w:ascii="仿宋_GB2312" w:eastAsia="仿宋_GB2312" w:hAnsi="宋体" w:cs="宋体"/>
                <w:color w:val="000000"/>
                <w:szCs w:val="21"/>
                <w:highlight w:val="red"/>
              </w:rPr>
            </w:pPr>
            <w:r>
              <w:rPr>
                <w:rFonts w:ascii="仿宋_GB2312" w:eastAsia="仿宋_GB2312" w:hAnsi="宋体" w:cs="宋体" w:hint="eastAsia"/>
                <w:kern w:val="0"/>
                <w:szCs w:val="21"/>
                <w:lang w:bidi="ar"/>
              </w:rPr>
              <w:t>全年至少开展针对部门工作人员岗位意识、岗位技能等方面的培训两次，要求有计划、有记录。（一次2.5）</w:t>
            </w:r>
          </w:p>
        </w:tc>
        <w:tc>
          <w:tcPr>
            <w:tcW w:w="1050" w:type="dxa"/>
            <w:tcBorders>
              <w:top w:val="single" w:sz="4" w:space="0" w:color="000000"/>
              <w:left w:val="single" w:sz="4" w:space="0" w:color="000000"/>
              <w:bottom w:val="single" w:sz="4" w:space="0" w:color="000000"/>
              <w:right w:val="single" w:sz="4" w:space="0" w:color="000000"/>
            </w:tcBorders>
            <w:vAlign w:val="center"/>
          </w:tcPr>
          <w:p w14:paraId="19F9AF3E"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5</w:t>
            </w:r>
            <w:r>
              <w:rPr>
                <w:rStyle w:val="font21"/>
                <w:rFonts w:ascii="仿宋_GB2312" w:eastAsia="仿宋_GB2312" w:hint="default"/>
                <w:lang w:bidi="ar"/>
              </w:rPr>
              <w:t>分</w:t>
            </w:r>
          </w:p>
        </w:tc>
      </w:tr>
      <w:tr w:rsidR="0059553C" w14:paraId="4F2FB44A" w14:textId="77777777" w:rsidTr="0021774C">
        <w:trPr>
          <w:trHeight w:val="236"/>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056B171A" w14:textId="77777777" w:rsidR="0059553C" w:rsidRDefault="0059553C" w:rsidP="0021774C">
            <w:pPr>
              <w:spacing w:line="280" w:lineRule="exact"/>
              <w:rPr>
                <w:rFonts w:ascii="仿宋_GB2312" w:eastAsia="仿宋_GB2312" w:hAnsi="宋体" w:cs="宋体"/>
                <w:color w:val="000000"/>
                <w:szCs w:val="21"/>
              </w:rPr>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7861F86A"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培育学习型团队（15分）</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6183EEA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领导层着力建设学习型团队</w:t>
            </w:r>
          </w:p>
        </w:tc>
        <w:tc>
          <w:tcPr>
            <w:tcW w:w="7350" w:type="dxa"/>
            <w:tcBorders>
              <w:top w:val="single" w:sz="4" w:space="0" w:color="000000"/>
              <w:left w:val="single" w:sz="4" w:space="0" w:color="000000"/>
              <w:bottom w:val="single" w:sz="4" w:space="0" w:color="000000"/>
              <w:right w:val="single" w:sz="4" w:space="0" w:color="000000"/>
            </w:tcBorders>
            <w:vAlign w:val="center"/>
          </w:tcPr>
          <w:p w14:paraId="1D671EC3"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领导层重视团队学习（2.5分）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1813EB1F"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5</w:t>
            </w:r>
            <w:r>
              <w:rPr>
                <w:rStyle w:val="font21"/>
                <w:rFonts w:ascii="仿宋_GB2312" w:eastAsia="仿宋_GB2312" w:hint="default"/>
                <w:lang w:bidi="ar"/>
              </w:rPr>
              <w:t>分</w:t>
            </w:r>
          </w:p>
        </w:tc>
      </w:tr>
      <w:tr w:rsidR="0059553C" w14:paraId="238852CD" w14:textId="77777777" w:rsidTr="0021774C">
        <w:trPr>
          <w:trHeight w:val="285"/>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74246547"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334E524D"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5EB8110A"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567287E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建有各级领导层的学习团队（2.5分）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02D43F2D"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165FD9F8" w14:textId="77777777" w:rsidTr="0021774C">
        <w:trPr>
          <w:trHeight w:val="429"/>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3FDD57D2"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297ED980"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026ABE8C"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创建以学习型班组（科室）为基础的各种类型的学习型团队（根据工作实际组建不少于3人不多于6人的学习团队若干，并正常开展团体学习。）</w:t>
            </w:r>
          </w:p>
        </w:tc>
        <w:tc>
          <w:tcPr>
            <w:tcW w:w="7350" w:type="dxa"/>
            <w:tcBorders>
              <w:top w:val="single" w:sz="4" w:space="0" w:color="000000"/>
              <w:left w:val="single" w:sz="4" w:space="0" w:color="000000"/>
              <w:bottom w:val="single" w:sz="4" w:space="0" w:color="000000"/>
              <w:right w:val="single" w:sz="4" w:space="0" w:color="000000"/>
            </w:tcBorders>
            <w:vAlign w:val="center"/>
          </w:tcPr>
          <w:p w14:paraId="541CB96E"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学习型团队建设有规划、要求</w:t>
            </w:r>
            <w:r>
              <w:rPr>
                <w:rStyle w:val="font31"/>
                <w:rFonts w:ascii="仿宋_GB2312" w:eastAsia="仿宋_GB2312" w:hAnsi="宋体" w:hint="eastAsia"/>
                <w:lang w:bidi="ar"/>
              </w:rPr>
              <w:t xml:space="preserve"> （按照要求建立学习型团队，并有相关要求和规划得</w:t>
            </w:r>
            <w:r>
              <w:rPr>
                <w:rFonts w:ascii="仿宋_GB2312" w:eastAsia="仿宋_GB2312" w:hAnsi="宋体" w:cs="宋体" w:hint="eastAsia"/>
                <w:color w:val="000000"/>
                <w:kern w:val="0"/>
                <w:szCs w:val="21"/>
                <w:lang w:bidi="ar"/>
              </w:rPr>
              <w:t>3.5分</w:t>
            </w:r>
            <w:r>
              <w:rPr>
                <w:rStyle w:val="font31"/>
                <w:rFonts w:ascii="仿宋_GB2312" w:eastAsia="仿宋_GB2312" w:hAnsi="宋体" w:hint="eastAsia"/>
                <w:lang w:bidi="ar"/>
              </w:rPr>
              <w:t>）</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6D02901F"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10</w:t>
            </w:r>
            <w:r>
              <w:rPr>
                <w:rStyle w:val="font21"/>
                <w:rFonts w:ascii="仿宋_GB2312" w:eastAsia="仿宋_GB2312" w:hint="default"/>
                <w:lang w:bidi="ar"/>
              </w:rPr>
              <w:t>分</w:t>
            </w:r>
          </w:p>
        </w:tc>
      </w:tr>
      <w:tr w:rsidR="0059553C" w14:paraId="414ED896" w14:textId="77777777" w:rsidTr="0021774C">
        <w:trPr>
          <w:trHeight w:val="285"/>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7639B75D"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1F3C5470"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88004A8"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123F952C"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班组和团队学习有计划、有活动情况记录(各学习团队按照计划开展学习得3.5分，一次未按计划或无学习记录扣0.5分)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2C4A814B"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178945B6" w14:textId="77777777" w:rsidTr="0021774C">
        <w:trPr>
          <w:trHeight w:val="337"/>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08D7D121"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5A7EA246"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4724359D"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5329AE3D"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重视学习型团队的组织协调能力和团队学习场所建设（有学习的场所并充分发挥其作用得3分，有场所但不经常使用得1.5分，没有场所不得分）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010E2AB6"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27230707" w14:textId="77777777" w:rsidTr="0021774C">
        <w:trPr>
          <w:trHeight w:val="246"/>
          <w:jc w:val="center"/>
        </w:trPr>
        <w:tc>
          <w:tcPr>
            <w:tcW w:w="1749" w:type="dxa"/>
            <w:vMerge w:val="restart"/>
            <w:tcBorders>
              <w:top w:val="single" w:sz="4" w:space="0" w:color="000000"/>
              <w:left w:val="single" w:sz="4" w:space="0" w:color="000000"/>
              <w:bottom w:val="single" w:sz="4" w:space="0" w:color="000000"/>
              <w:right w:val="single" w:sz="4" w:space="0" w:color="000000"/>
            </w:tcBorders>
            <w:vAlign w:val="center"/>
          </w:tcPr>
          <w:p w14:paraId="08441670" w14:textId="77777777" w:rsidR="0059553C" w:rsidRDefault="0059553C" w:rsidP="0021774C">
            <w:pPr>
              <w:widowControl/>
              <w:spacing w:line="280" w:lineRule="exact"/>
              <w:textAlignment w:val="center"/>
              <w:rPr>
                <w:rFonts w:ascii="仿宋_GB2312" w:eastAsia="仿宋_GB2312" w:hAnsi="宋体" w:cs="宋体"/>
                <w:color w:val="000000"/>
                <w:kern w:val="0"/>
                <w:szCs w:val="21"/>
                <w:lang w:bidi="ar"/>
              </w:rPr>
            </w:pPr>
            <w:r>
              <w:rPr>
                <w:rFonts w:ascii="仿宋_GB2312" w:eastAsia="仿宋_GB2312" w:hAnsi="宋体" w:cs="宋体" w:hint="eastAsia"/>
                <w:color w:val="000000"/>
                <w:kern w:val="0"/>
                <w:szCs w:val="21"/>
                <w:lang w:bidi="ar"/>
              </w:rPr>
              <w:t>保障体系（20分）</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371D71F6"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组织保障（5分）</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7FA9AD16"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建有实施与运行机构</w:t>
            </w:r>
          </w:p>
        </w:tc>
        <w:tc>
          <w:tcPr>
            <w:tcW w:w="7350" w:type="dxa"/>
            <w:tcBorders>
              <w:top w:val="single" w:sz="4" w:space="0" w:color="000000"/>
              <w:left w:val="single" w:sz="4" w:space="0" w:color="000000"/>
              <w:bottom w:val="single" w:sz="4" w:space="0" w:color="000000"/>
              <w:right w:val="single" w:sz="4" w:space="0" w:color="000000"/>
            </w:tcBorders>
            <w:vAlign w:val="center"/>
          </w:tcPr>
          <w:p w14:paraId="2B622EDD"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有明确的创建工作领导机构，形成齐抓共管工作体系（有机构且运行良好得2.5分，运行不顺畅得1.5分，无机构不得分）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70AC9026"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5分</w:t>
            </w:r>
          </w:p>
        </w:tc>
      </w:tr>
      <w:tr w:rsidR="0059553C" w14:paraId="5A24AA9A" w14:textId="77777777" w:rsidTr="0021774C">
        <w:trPr>
          <w:trHeight w:val="294"/>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14:paraId="05D16FE3" w14:textId="77777777" w:rsidR="0059553C" w:rsidRDefault="0059553C" w:rsidP="0021774C">
            <w:pPr>
              <w:spacing w:line="280" w:lineRule="exact"/>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4EBE10DC"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6C99A701"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5DA8BE7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推进日常学习的各层次领导机构和办事机构建全（2.5分）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2D9F7A54" w14:textId="77777777" w:rsidR="0059553C" w:rsidRDefault="0059553C" w:rsidP="0021774C">
            <w:pPr>
              <w:spacing w:line="280" w:lineRule="exact"/>
              <w:jc w:val="center"/>
              <w:rPr>
                <w:rFonts w:ascii="仿宋_GB2312" w:eastAsia="仿宋_GB2312" w:hAnsi="宋体" w:cs="宋体"/>
                <w:color w:val="000000"/>
                <w:szCs w:val="21"/>
              </w:rPr>
            </w:pPr>
          </w:p>
        </w:tc>
      </w:tr>
      <w:tr w:rsidR="0059553C" w14:paraId="5A2F6C0F" w14:textId="77777777" w:rsidTr="0021774C">
        <w:trPr>
          <w:trHeight w:val="561"/>
          <w:jc w:val="center"/>
        </w:trPr>
        <w:tc>
          <w:tcPr>
            <w:tcW w:w="1749" w:type="dxa"/>
            <w:vMerge/>
            <w:tcBorders>
              <w:top w:val="single" w:sz="4" w:space="0" w:color="000000"/>
              <w:left w:val="single" w:sz="4" w:space="0" w:color="000000"/>
              <w:bottom w:val="single" w:sz="4" w:space="0" w:color="auto"/>
              <w:right w:val="single" w:sz="4" w:space="0" w:color="000000"/>
            </w:tcBorders>
            <w:vAlign w:val="center"/>
          </w:tcPr>
          <w:p w14:paraId="4BB1B7BA" w14:textId="77777777" w:rsidR="0059553C" w:rsidRDefault="0059553C" w:rsidP="0021774C">
            <w:pPr>
              <w:spacing w:line="280" w:lineRule="exact"/>
              <w:rPr>
                <w:rFonts w:ascii="仿宋_GB2312" w:eastAsia="仿宋_GB2312" w:hAnsi="宋体" w:cs="宋体"/>
                <w:color w:val="000000"/>
                <w:szCs w:val="21"/>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7BE235FB"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制度保障（15分）</w:t>
            </w:r>
          </w:p>
        </w:tc>
        <w:tc>
          <w:tcPr>
            <w:tcW w:w="2415" w:type="dxa"/>
            <w:tcBorders>
              <w:top w:val="single" w:sz="4" w:space="0" w:color="000000"/>
              <w:left w:val="single" w:sz="4" w:space="0" w:color="000000"/>
              <w:bottom w:val="single" w:sz="4" w:space="0" w:color="000000"/>
              <w:right w:val="single" w:sz="4" w:space="0" w:color="000000"/>
            </w:tcBorders>
            <w:vAlign w:val="center"/>
          </w:tcPr>
          <w:p w14:paraId="303DCF1A"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工作、学习、考核、监督制度</w:t>
            </w:r>
          </w:p>
        </w:tc>
        <w:tc>
          <w:tcPr>
            <w:tcW w:w="7350" w:type="dxa"/>
            <w:tcBorders>
              <w:top w:val="single" w:sz="4" w:space="0" w:color="000000"/>
              <w:left w:val="single" w:sz="4" w:space="0" w:color="000000"/>
              <w:bottom w:val="single" w:sz="4" w:space="0" w:color="000000"/>
              <w:right w:val="single" w:sz="4" w:space="0" w:color="000000"/>
            </w:tcBorders>
            <w:vAlign w:val="center"/>
          </w:tcPr>
          <w:p w14:paraId="4E3EE818"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各单位建有自己完善的工作、学习、考核、监督制度.并按制度要求开展工作。（满分15分，少一项制度扣2分，未落实一项扣2分）</w:t>
            </w:r>
          </w:p>
        </w:tc>
        <w:tc>
          <w:tcPr>
            <w:tcW w:w="1050" w:type="dxa"/>
            <w:tcBorders>
              <w:top w:val="single" w:sz="4" w:space="0" w:color="000000"/>
              <w:left w:val="single" w:sz="4" w:space="0" w:color="000000"/>
              <w:bottom w:val="single" w:sz="4" w:space="0" w:color="000000"/>
              <w:right w:val="single" w:sz="4" w:space="0" w:color="000000"/>
            </w:tcBorders>
            <w:vAlign w:val="center"/>
          </w:tcPr>
          <w:p w14:paraId="5E5ABDC7"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15分</w:t>
            </w:r>
          </w:p>
        </w:tc>
      </w:tr>
      <w:tr w:rsidR="0059553C" w14:paraId="6115A7D4" w14:textId="77777777" w:rsidTr="0021774C">
        <w:trPr>
          <w:trHeight w:val="259"/>
          <w:jc w:val="center"/>
        </w:trPr>
        <w:tc>
          <w:tcPr>
            <w:tcW w:w="1749" w:type="dxa"/>
            <w:vMerge w:val="restart"/>
            <w:tcBorders>
              <w:top w:val="single" w:sz="4" w:space="0" w:color="auto"/>
              <w:left w:val="single" w:sz="4" w:space="0" w:color="000000"/>
              <w:right w:val="single" w:sz="4" w:space="0" w:color="000000"/>
            </w:tcBorders>
            <w:vAlign w:val="center"/>
          </w:tcPr>
          <w:p w14:paraId="68516373" w14:textId="77777777" w:rsidR="0059553C" w:rsidRDefault="0059553C" w:rsidP="0021774C">
            <w:pPr>
              <w:spacing w:line="280" w:lineRule="exact"/>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创新体系（20分）</w:t>
            </w:r>
          </w:p>
        </w:tc>
        <w:tc>
          <w:tcPr>
            <w:tcW w:w="1710" w:type="dxa"/>
            <w:vMerge w:val="restart"/>
            <w:tcBorders>
              <w:top w:val="single" w:sz="4" w:space="0" w:color="000000"/>
              <w:left w:val="single" w:sz="4" w:space="0" w:color="000000"/>
              <w:right w:val="single" w:sz="4" w:space="0" w:color="000000"/>
            </w:tcBorders>
            <w:vAlign w:val="center"/>
          </w:tcPr>
          <w:p w14:paraId="1561111D" w14:textId="77777777" w:rsidR="0059553C" w:rsidRDefault="0059553C" w:rsidP="0021774C">
            <w:pPr>
              <w:spacing w:line="280" w:lineRule="exact"/>
              <w:jc w:val="left"/>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观念创新（4分）</w:t>
            </w:r>
          </w:p>
        </w:tc>
        <w:tc>
          <w:tcPr>
            <w:tcW w:w="2415" w:type="dxa"/>
            <w:vMerge w:val="restart"/>
            <w:tcBorders>
              <w:top w:val="single" w:sz="4" w:space="0" w:color="000000"/>
              <w:left w:val="single" w:sz="4" w:space="0" w:color="000000"/>
              <w:bottom w:val="single" w:sz="4" w:space="0" w:color="000000"/>
              <w:right w:val="single" w:sz="4" w:space="0" w:color="000000"/>
            </w:tcBorders>
            <w:vAlign w:val="center"/>
          </w:tcPr>
          <w:p w14:paraId="47DA5350"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建立具有组织自身特色的理念</w:t>
            </w:r>
          </w:p>
        </w:tc>
        <w:tc>
          <w:tcPr>
            <w:tcW w:w="7350" w:type="dxa"/>
            <w:tcBorders>
              <w:top w:val="single" w:sz="4" w:space="0" w:color="000000"/>
              <w:left w:val="single" w:sz="4" w:space="0" w:color="000000"/>
              <w:bottom w:val="single" w:sz="4" w:space="0" w:color="000000"/>
              <w:right w:val="single" w:sz="4" w:space="0" w:color="000000"/>
            </w:tcBorders>
            <w:vAlign w:val="center"/>
          </w:tcPr>
          <w:p w14:paraId="1DBAEC5F"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szCs w:val="21"/>
              </w:rPr>
              <w:t>建有理念（1.5分）</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270AB6DB"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4</w:t>
            </w:r>
            <w:r>
              <w:rPr>
                <w:rStyle w:val="font21"/>
                <w:rFonts w:ascii="仿宋_GB2312" w:eastAsia="仿宋_GB2312" w:hint="default"/>
                <w:lang w:bidi="ar"/>
              </w:rPr>
              <w:t>分</w:t>
            </w:r>
          </w:p>
        </w:tc>
      </w:tr>
      <w:tr w:rsidR="0059553C" w14:paraId="60444E28" w14:textId="77777777" w:rsidTr="0021774C">
        <w:trPr>
          <w:trHeight w:val="285"/>
          <w:jc w:val="center"/>
        </w:trPr>
        <w:tc>
          <w:tcPr>
            <w:tcW w:w="1749" w:type="dxa"/>
            <w:vMerge/>
            <w:tcBorders>
              <w:top w:val="single" w:sz="4" w:space="0" w:color="auto"/>
              <w:left w:val="single" w:sz="4" w:space="0" w:color="000000"/>
              <w:bottom w:val="single" w:sz="4" w:space="0" w:color="auto"/>
              <w:right w:val="single" w:sz="4" w:space="0" w:color="000000"/>
            </w:tcBorders>
            <w:vAlign w:val="center"/>
          </w:tcPr>
          <w:p w14:paraId="16D459AB" w14:textId="77777777" w:rsidR="0059553C" w:rsidRDefault="0059553C" w:rsidP="0021774C">
            <w:pPr>
              <w:spacing w:line="280" w:lineRule="exact"/>
              <w:jc w:val="center"/>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6B80ACF1"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42777FC1"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7D6CDFA8"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理念符合组织定位和目标，具有自身特色（1.5分）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54CD3A59"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66155741" w14:textId="77777777" w:rsidTr="0021774C">
        <w:trPr>
          <w:trHeight w:val="285"/>
          <w:jc w:val="center"/>
        </w:trPr>
        <w:tc>
          <w:tcPr>
            <w:tcW w:w="1749" w:type="dxa"/>
            <w:vMerge/>
            <w:tcBorders>
              <w:top w:val="single" w:sz="4" w:space="0" w:color="auto"/>
              <w:left w:val="single" w:sz="4" w:space="0" w:color="000000"/>
              <w:bottom w:val="single" w:sz="4" w:space="0" w:color="auto"/>
              <w:right w:val="single" w:sz="4" w:space="0" w:color="000000"/>
            </w:tcBorders>
            <w:vAlign w:val="center"/>
          </w:tcPr>
          <w:p w14:paraId="37774EF7" w14:textId="77777777" w:rsidR="0059553C" w:rsidRDefault="0059553C" w:rsidP="0021774C">
            <w:pPr>
              <w:spacing w:line="280" w:lineRule="exact"/>
              <w:jc w:val="center"/>
              <w:rPr>
                <w:rFonts w:ascii="仿宋_GB2312" w:eastAsia="仿宋_GB2312" w:hAnsi="宋体" w:cs="宋体"/>
                <w:color w:val="000000"/>
                <w:szCs w:val="21"/>
              </w:rPr>
            </w:pPr>
          </w:p>
        </w:tc>
        <w:tc>
          <w:tcPr>
            <w:tcW w:w="1710" w:type="dxa"/>
            <w:vMerge/>
            <w:tcBorders>
              <w:top w:val="single" w:sz="4" w:space="0" w:color="000000"/>
              <w:left w:val="single" w:sz="4" w:space="0" w:color="000000"/>
              <w:bottom w:val="single" w:sz="4" w:space="0" w:color="000000"/>
              <w:right w:val="single" w:sz="4" w:space="0" w:color="000000"/>
            </w:tcBorders>
            <w:vAlign w:val="center"/>
          </w:tcPr>
          <w:p w14:paraId="771D2BEC" w14:textId="77777777" w:rsidR="0059553C" w:rsidRDefault="0059553C" w:rsidP="0021774C">
            <w:pPr>
              <w:spacing w:line="280" w:lineRule="exact"/>
              <w:jc w:val="left"/>
              <w:rPr>
                <w:rFonts w:ascii="仿宋_GB2312" w:eastAsia="仿宋_GB2312" w:hAnsi="宋体" w:cs="宋体"/>
                <w:color w:val="000000"/>
                <w:szCs w:val="21"/>
              </w:rPr>
            </w:pPr>
          </w:p>
        </w:tc>
        <w:tc>
          <w:tcPr>
            <w:tcW w:w="2415" w:type="dxa"/>
            <w:vMerge/>
            <w:tcBorders>
              <w:top w:val="single" w:sz="4" w:space="0" w:color="000000"/>
              <w:left w:val="single" w:sz="4" w:space="0" w:color="000000"/>
              <w:bottom w:val="single" w:sz="4" w:space="0" w:color="000000"/>
              <w:right w:val="single" w:sz="4" w:space="0" w:color="000000"/>
            </w:tcBorders>
            <w:vAlign w:val="center"/>
          </w:tcPr>
          <w:p w14:paraId="352B06E7" w14:textId="77777777" w:rsidR="0059553C" w:rsidRDefault="0059553C" w:rsidP="0021774C">
            <w:pPr>
              <w:spacing w:line="280" w:lineRule="exact"/>
              <w:rPr>
                <w:rFonts w:ascii="仿宋_GB2312" w:eastAsia="仿宋_GB2312" w:hAnsi="宋体" w:cs="宋体"/>
                <w:color w:val="000000"/>
                <w:szCs w:val="21"/>
              </w:rPr>
            </w:pPr>
          </w:p>
        </w:tc>
        <w:tc>
          <w:tcPr>
            <w:tcW w:w="7350" w:type="dxa"/>
            <w:tcBorders>
              <w:top w:val="single" w:sz="4" w:space="0" w:color="000000"/>
              <w:left w:val="single" w:sz="4" w:space="0" w:color="000000"/>
              <w:bottom w:val="single" w:sz="4" w:space="0" w:color="000000"/>
              <w:right w:val="single" w:sz="4" w:space="0" w:color="000000"/>
            </w:tcBorders>
            <w:vAlign w:val="center"/>
          </w:tcPr>
          <w:p w14:paraId="4EB4A3A9"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有宣传和贯彻理念的措施（1分）</w:t>
            </w:r>
          </w:p>
        </w:tc>
        <w:tc>
          <w:tcPr>
            <w:tcW w:w="1050" w:type="dxa"/>
            <w:vMerge/>
            <w:tcBorders>
              <w:top w:val="single" w:sz="4" w:space="0" w:color="000000"/>
              <w:left w:val="single" w:sz="4" w:space="0" w:color="000000"/>
              <w:bottom w:val="single" w:sz="4" w:space="0" w:color="000000"/>
              <w:right w:val="single" w:sz="4" w:space="0" w:color="000000"/>
            </w:tcBorders>
            <w:vAlign w:val="center"/>
          </w:tcPr>
          <w:p w14:paraId="02F758C6" w14:textId="77777777" w:rsidR="0059553C" w:rsidRDefault="0059553C" w:rsidP="0021774C">
            <w:pPr>
              <w:spacing w:line="280" w:lineRule="exact"/>
              <w:jc w:val="center"/>
              <w:rPr>
                <w:rFonts w:ascii="仿宋_GB2312" w:eastAsia="仿宋_GB2312" w:hAnsi="宋体" w:cs="Calibri"/>
                <w:color w:val="000000"/>
                <w:szCs w:val="21"/>
              </w:rPr>
            </w:pPr>
          </w:p>
        </w:tc>
      </w:tr>
      <w:tr w:rsidR="0059553C" w14:paraId="40ADD760" w14:textId="77777777" w:rsidTr="0021774C">
        <w:trPr>
          <w:trHeight w:val="841"/>
          <w:jc w:val="center"/>
        </w:trPr>
        <w:tc>
          <w:tcPr>
            <w:tcW w:w="1749" w:type="dxa"/>
            <w:vMerge/>
            <w:tcBorders>
              <w:top w:val="single" w:sz="4" w:space="0" w:color="auto"/>
              <w:left w:val="single" w:sz="4" w:space="0" w:color="000000"/>
              <w:bottom w:val="single" w:sz="4" w:space="0" w:color="auto"/>
              <w:right w:val="single" w:sz="4" w:space="0" w:color="000000"/>
            </w:tcBorders>
            <w:vAlign w:val="center"/>
          </w:tcPr>
          <w:p w14:paraId="5BC142B6" w14:textId="77777777" w:rsidR="0059553C" w:rsidRDefault="0059553C" w:rsidP="0021774C">
            <w:pPr>
              <w:spacing w:line="280" w:lineRule="exact"/>
              <w:jc w:val="center"/>
              <w:rPr>
                <w:rFonts w:ascii="仿宋_GB2312" w:eastAsia="仿宋_GB2312" w:hAnsi="宋体" w:cs="宋体"/>
                <w:color w:val="000000"/>
                <w:szCs w:val="21"/>
              </w:rPr>
            </w:pPr>
          </w:p>
        </w:tc>
        <w:tc>
          <w:tcPr>
            <w:tcW w:w="1710" w:type="dxa"/>
            <w:tcBorders>
              <w:top w:val="single" w:sz="4" w:space="0" w:color="000000"/>
              <w:left w:val="single" w:sz="4" w:space="0" w:color="000000"/>
              <w:bottom w:val="single" w:sz="4" w:space="0" w:color="auto"/>
              <w:right w:val="single" w:sz="4" w:space="0" w:color="000000"/>
            </w:tcBorders>
            <w:vAlign w:val="center"/>
          </w:tcPr>
          <w:p w14:paraId="202938C1" w14:textId="77777777" w:rsidR="0059553C" w:rsidRDefault="0059553C" w:rsidP="0021774C">
            <w:pPr>
              <w:widowControl/>
              <w:spacing w:line="280" w:lineRule="exact"/>
              <w:jc w:val="left"/>
              <w:textAlignment w:val="center"/>
              <w:rPr>
                <w:rFonts w:ascii="仿宋_GB2312" w:eastAsia="仿宋_GB2312" w:hAnsi="宋体" w:cs="Calibri"/>
                <w:color w:val="000000"/>
                <w:szCs w:val="21"/>
              </w:rPr>
            </w:pPr>
            <w:r>
              <w:rPr>
                <w:rFonts w:ascii="仿宋_GB2312" w:eastAsia="仿宋_GB2312" w:hAnsi="宋体" w:cs="宋体" w:hint="eastAsia"/>
                <w:color w:val="000000"/>
                <w:kern w:val="0"/>
                <w:szCs w:val="21"/>
                <w:lang w:bidi="ar"/>
              </w:rPr>
              <w:t>创新体系（20分）</w:t>
            </w:r>
            <w:r>
              <w:rPr>
                <w:rFonts w:ascii="仿宋_GB2312" w:eastAsia="仿宋_GB2312" w:hAnsi="宋体" w:cs="Calibri" w:hint="eastAsia"/>
                <w:color w:val="000000"/>
                <w:kern w:val="0"/>
                <w:szCs w:val="21"/>
                <w:lang w:bidi="ar"/>
              </w:rPr>
              <w:t xml:space="preserve">  </w:t>
            </w:r>
          </w:p>
        </w:tc>
        <w:tc>
          <w:tcPr>
            <w:tcW w:w="2415" w:type="dxa"/>
            <w:tcBorders>
              <w:top w:val="single" w:sz="4" w:space="0" w:color="000000"/>
              <w:left w:val="single" w:sz="4" w:space="0" w:color="000000"/>
              <w:bottom w:val="single" w:sz="4" w:space="0" w:color="000000"/>
              <w:right w:val="single" w:sz="4" w:space="0" w:color="000000"/>
            </w:tcBorders>
            <w:vAlign w:val="center"/>
          </w:tcPr>
          <w:p w14:paraId="68730885"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创新团队学习的形式</w:t>
            </w:r>
          </w:p>
        </w:tc>
        <w:tc>
          <w:tcPr>
            <w:tcW w:w="7350" w:type="dxa"/>
            <w:tcBorders>
              <w:top w:val="single" w:sz="4" w:space="0" w:color="000000"/>
              <w:left w:val="single" w:sz="4" w:space="0" w:color="000000"/>
              <w:bottom w:val="single" w:sz="4" w:space="0" w:color="000000"/>
              <w:right w:val="single" w:sz="4" w:space="0" w:color="000000"/>
            </w:tcBorders>
            <w:vAlign w:val="center"/>
          </w:tcPr>
          <w:p w14:paraId="201AD04D" w14:textId="77777777" w:rsidR="0059553C" w:rsidRDefault="0059553C" w:rsidP="0021774C">
            <w:pPr>
              <w:widowControl/>
              <w:spacing w:line="280" w:lineRule="exact"/>
              <w:jc w:val="lef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开展一对一传帮带，跨部门、跨职能的学习型团队，QC小组、岗位练兵等创新型活动项目一项。活动有计划、有创新、有新闻、有效果、覆盖面大，有一定的影响（7-10分）；活动创新性、效果、影响力一般（3-6分）；开展，但毫无创新性、效果、影响力（1-2分）；未开展，不得分。</w:t>
            </w:r>
          </w:p>
        </w:tc>
        <w:tc>
          <w:tcPr>
            <w:tcW w:w="1050" w:type="dxa"/>
            <w:tcBorders>
              <w:top w:val="single" w:sz="4" w:space="0" w:color="000000"/>
              <w:left w:val="single" w:sz="4" w:space="0" w:color="000000"/>
              <w:bottom w:val="single" w:sz="4" w:space="0" w:color="000000"/>
              <w:right w:val="single" w:sz="4" w:space="0" w:color="000000"/>
            </w:tcBorders>
            <w:vAlign w:val="center"/>
          </w:tcPr>
          <w:p w14:paraId="3FB5E8B9" w14:textId="77777777" w:rsidR="0059553C" w:rsidRDefault="0059553C" w:rsidP="0021774C">
            <w:pPr>
              <w:widowControl/>
              <w:spacing w:line="280" w:lineRule="exact"/>
              <w:jc w:val="center"/>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10</w:t>
            </w:r>
            <w:r>
              <w:rPr>
                <w:rStyle w:val="font21"/>
                <w:rFonts w:ascii="仿宋_GB2312" w:eastAsia="仿宋_GB2312" w:hint="default"/>
                <w:lang w:bidi="ar"/>
              </w:rPr>
              <w:t>分</w:t>
            </w:r>
          </w:p>
        </w:tc>
      </w:tr>
      <w:tr w:rsidR="0059553C" w14:paraId="0D0A64DA" w14:textId="77777777" w:rsidTr="0021774C">
        <w:trPr>
          <w:trHeight w:val="940"/>
          <w:jc w:val="center"/>
        </w:trPr>
        <w:tc>
          <w:tcPr>
            <w:tcW w:w="1749" w:type="dxa"/>
            <w:vMerge/>
            <w:tcBorders>
              <w:top w:val="single" w:sz="4" w:space="0" w:color="auto"/>
              <w:left w:val="single" w:sz="4" w:space="0" w:color="000000"/>
              <w:bottom w:val="single" w:sz="4" w:space="0" w:color="auto"/>
              <w:right w:val="single" w:sz="4" w:space="0" w:color="000000"/>
            </w:tcBorders>
            <w:vAlign w:val="center"/>
          </w:tcPr>
          <w:p w14:paraId="682C535E" w14:textId="77777777" w:rsidR="0059553C" w:rsidRDefault="0059553C" w:rsidP="0021774C">
            <w:pPr>
              <w:spacing w:line="280" w:lineRule="exact"/>
              <w:jc w:val="center"/>
              <w:rPr>
                <w:rFonts w:ascii="仿宋_GB2312" w:eastAsia="仿宋_GB2312" w:hAnsi="宋体" w:cs="宋体"/>
                <w:color w:val="000000"/>
                <w:szCs w:val="21"/>
              </w:rPr>
            </w:pPr>
          </w:p>
        </w:tc>
        <w:tc>
          <w:tcPr>
            <w:tcW w:w="1710" w:type="dxa"/>
            <w:tcBorders>
              <w:top w:val="single" w:sz="4" w:space="0" w:color="auto"/>
              <w:left w:val="single" w:sz="4" w:space="0" w:color="000000"/>
              <w:bottom w:val="single" w:sz="4" w:space="0" w:color="000000"/>
              <w:right w:val="single" w:sz="4" w:space="0" w:color="000000"/>
            </w:tcBorders>
            <w:vAlign w:val="center"/>
          </w:tcPr>
          <w:p w14:paraId="078720A8" w14:textId="77777777" w:rsidR="0059553C" w:rsidRDefault="0059553C" w:rsidP="0021774C">
            <w:pPr>
              <w:spacing w:line="280" w:lineRule="exact"/>
              <w:jc w:val="left"/>
              <w:textAlignment w:val="center"/>
              <w:rPr>
                <w:rFonts w:ascii="仿宋_GB2312" w:eastAsia="仿宋_GB2312" w:hAnsi="宋体" w:cs="Calibri"/>
                <w:color w:val="000000"/>
                <w:szCs w:val="21"/>
              </w:rPr>
            </w:pPr>
            <w:r>
              <w:rPr>
                <w:rFonts w:ascii="仿宋_GB2312" w:eastAsia="仿宋_GB2312" w:hAnsi="宋体" w:cs="Calibri" w:hint="eastAsia"/>
                <w:color w:val="000000"/>
                <w:kern w:val="0"/>
                <w:szCs w:val="21"/>
                <w:lang w:bidi="ar"/>
              </w:rPr>
              <w:t>管理创新</w:t>
            </w:r>
            <w:r>
              <w:rPr>
                <w:rFonts w:ascii="仿宋_GB2312" w:eastAsia="仿宋_GB2312" w:hAnsi="宋体" w:cs="宋体" w:hint="eastAsia"/>
                <w:color w:val="000000"/>
                <w:kern w:val="0"/>
                <w:szCs w:val="21"/>
                <w:lang w:bidi="ar"/>
              </w:rPr>
              <w:t>（16分）</w:t>
            </w:r>
          </w:p>
        </w:tc>
        <w:tc>
          <w:tcPr>
            <w:tcW w:w="2415" w:type="dxa"/>
            <w:tcBorders>
              <w:top w:val="single" w:sz="4" w:space="0" w:color="000000"/>
              <w:left w:val="single" w:sz="4" w:space="0" w:color="000000"/>
              <w:bottom w:val="single" w:sz="4" w:space="0" w:color="000000"/>
              <w:right w:val="single" w:sz="4" w:space="0" w:color="000000"/>
            </w:tcBorders>
            <w:vAlign w:val="center"/>
          </w:tcPr>
          <w:p w14:paraId="65FC88E6"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通过创建，组织增强核心竞争力，提高执行力的特色与亮点</w:t>
            </w:r>
          </w:p>
        </w:tc>
        <w:tc>
          <w:tcPr>
            <w:tcW w:w="7350" w:type="dxa"/>
            <w:tcBorders>
              <w:top w:val="single" w:sz="4" w:space="0" w:color="000000"/>
              <w:left w:val="single" w:sz="4" w:space="0" w:color="000000"/>
              <w:bottom w:val="single" w:sz="4" w:space="0" w:color="000000"/>
              <w:right w:val="single" w:sz="4" w:space="0" w:color="000000"/>
            </w:tcBorders>
            <w:vAlign w:val="center"/>
          </w:tcPr>
          <w:p w14:paraId="241CBE6A" w14:textId="77777777" w:rsidR="0059553C" w:rsidRDefault="0059553C" w:rsidP="0021774C">
            <w:pPr>
              <w:widowControl/>
              <w:spacing w:line="280" w:lineRule="exact"/>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学习与工作融合的团队学习经验亮点；组织和个人创新能力显著提高，竞争能力明显增强；解决实际问题能力日益提高，不断有新的经验与亮点；通过创建过程增强集体智慧，激发潜能，不断超越自我的突出特色；创建工作的新经验</w:t>
            </w:r>
            <w:r>
              <w:rPr>
                <w:rStyle w:val="font31"/>
                <w:rFonts w:ascii="仿宋_GB2312" w:eastAsia="仿宋_GB2312" w:hAnsi="宋体" w:hint="eastAsia"/>
                <w:lang w:bidi="ar"/>
              </w:rPr>
              <w:t>。</w:t>
            </w:r>
          </w:p>
        </w:tc>
        <w:tc>
          <w:tcPr>
            <w:tcW w:w="1050" w:type="dxa"/>
            <w:tcBorders>
              <w:top w:val="single" w:sz="4" w:space="0" w:color="000000"/>
              <w:left w:val="single" w:sz="4" w:space="0" w:color="000000"/>
              <w:bottom w:val="single" w:sz="4" w:space="0" w:color="000000"/>
              <w:right w:val="single" w:sz="4" w:space="0" w:color="000000"/>
            </w:tcBorders>
            <w:vAlign w:val="center"/>
          </w:tcPr>
          <w:p w14:paraId="7DC1C0B2" w14:textId="77777777" w:rsidR="0059553C" w:rsidRDefault="0059553C" w:rsidP="0021774C">
            <w:pPr>
              <w:widowControl/>
              <w:spacing w:line="280" w:lineRule="exact"/>
              <w:jc w:val="center"/>
              <w:textAlignment w:val="center"/>
              <w:rPr>
                <w:rFonts w:ascii="仿宋_GB2312" w:eastAsia="仿宋_GB2312" w:hAnsi="宋体" w:cs="宋体"/>
                <w:color w:val="000000"/>
                <w:szCs w:val="21"/>
              </w:rPr>
            </w:pPr>
            <w:r>
              <w:rPr>
                <w:rFonts w:ascii="仿宋_GB2312" w:eastAsia="仿宋_GB2312" w:hAnsi="宋体" w:cs="宋体" w:hint="eastAsia"/>
                <w:color w:val="000000"/>
                <w:kern w:val="0"/>
                <w:szCs w:val="21"/>
                <w:lang w:bidi="ar"/>
              </w:rPr>
              <w:t>6分</w:t>
            </w:r>
          </w:p>
        </w:tc>
      </w:tr>
    </w:tbl>
    <w:p w14:paraId="62CBC028" w14:textId="77777777" w:rsidR="0059553C" w:rsidRDefault="0059553C" w:rsidP="0059553C">
      <w:pPr>
        <w:spacing w:line="600" w:lineRule="exact"/>
        <w:rPr>
          <w:szCs w:val="30"/>
        </w:rPr>
        <w:sectPr w:rsidR="0059553C">
          <w:footerReference w:type="even" r:id="rId87"/>
          <w:footerReference w:type="default" r:id="rId88"/>
          <w:pgSz w:w="16838" w:h="11906" w:orient="landscape"/>
          <w:pgMar w:top="1440" w:right="1440" w:bottom="1440" w:left="1440" w:header="851" w:footer="992" w:gutter="0"/>
          <w:pgNumType w:fmt="numberInDash"/>
          <w:cols w:space="720"/>
          <w:docGrid w:type="lines" w:linePitch="322"/>
        </w:sectPr>
      </w:pPr>
    </w:p>
    <w:p w14:paraId="3D97AAE1" w14:textId="77777777" w:rsidR="0059553C" w:rsidRPr="00E475F2" w:rsidRDefault="0059553C" w:rsidP="0059553C">
      <w:pPr>
        <w:pStyle w:val="af5"/>
      </w:pPr>
      <w:r w:rsidRPr="00E475F2">
        <w:rPr>
          <w:rFonts w:hint="eastAsia"/>
        </w:rPr>
        <w:lastRenderedPageBreak/>
        <w:t>附件</w:t>
      </w:r>
      <w:r w:rsidRPr="00E475F2">
        <w:rPr>
          <w:rFonts w:hint="eastAsia"/>
        </w:rPr>
        <w:t>2</w:t>
      </w:r>
    </w:p>
    <w:p w14:paraId="7E83463D" w14:textId="77777777" w:rsidR="0059553C" w:rsidRPr="0059553C" w:rsidRDefault="0059553C" w:rsidP="0059553C">
      <w:pPr>
        <w:jc w:val="center"/>
        <w:rPr>
          <w:rFonts w:ascii="方正小标宋_GBK" w:eastAsia="方正小标宋_GBK" w:hAnsi="宋体"/>
          <w:sz w:val="44"/>
          <w:szCs w:val="44"/>
        </w:rPr>
      </w:pPr>
      <w:r w:rsidRPr="0059553C">
        <w:rPr>
          <w:rFonts w:ascii="方正小标宋_GBK" w:eastAsia="方正小标宋_GBK" w:hAnsi="宋体" w:hint="eastAsia"/>
          <w:sz w:val="44"/>
          <w:szCs w:val="44"/>
        </w:rPr>
        <w:t>新乡医学院三全学院</w:t>
      </w:r>
      <w:r w:rsidRPr="0059553C">
        <w:rPr>
          <w:rFonts w:ascii="方正小标宋_GBK" w:eastAsia="方正小标宋_GBK" w:hAnsi="宋体" w:hint="eastAsia"/>
          <w:sz w:val="44"/>
          <w:szCs w:val="44"/>
        </w:rPr>
        <w:br/>
        <w:t>教职工学习综合考评办法</w:t>
      </w:r>
    </w:p>
    <w:p w14:paraId="0D2A7D76" w14:textId="77777777" w:rsidR="0059553C" w:rsidRDefault="0059553C" w:rsidP="0059553C">
      <w:pPr>
        <w:pStyle w:val="a7"/>
      </w:pPr>
      <w:r>
        <w:rPr>
          <w:rFonts w:hint="eastAsia"/>
        </w:rPr>
        <w:t>第一章  总  则</w:t>
      </w:r>
    </w:p>
    <w:p w14:paraId="321BCF8A" w14:textId="77777777" w:rsidR="0059553C" w:rsidRDefault="0059553C" w:rsidP="0059553C">
      <w:pPr>
        <w:pStyle w:val="a8"/>
      </w:pPr>
      <w:r>
        <w:rPr>
          <w:rFonts w:hint="eastAsia"/>
        </w:rPr>
        <w:t>第一条  教职工学习综合考评（以下简称综合考评）是对教职工学习各方面表现的测定和评价。设定的考评指标既是评价教职工的基本依据，又是教职工发展的导向目标。</w:t>
      </w:r>
    </w:p>
    <w:p w14:paraId="6FF5B965" w14:textId="77777777" w:rsidR="0059553C" w:rsidRPr="000E1093" w:rsidRDefault="0059553C" w:rsidP="0059553C">
      <w:pPr>
        <w:pStyle w:val="a8"/>
      </w:pPr>
      <w:r w:rsidRPr="000E1093">
        <w:rPr>
          <w:rFonts w:hint="eastAsia"/>
        </w:rPr>
        <w:t>第二条  综合考评坚持以下原则</w:t>
      </w:r>
    </w:p>
    <w:p w14:paraId="40D656D8" w14:textId="77777777" w:rsidR="0059553C" w:rsidRPr="000E1093" w:rsidRDefault="0059553C" w:rsidP="0059553C">
      <w:pPr>
        <w:pStyle w:val="a8"/>
      </w:pPr>
      <w:r w:rsidRPr="000E1093">
        <w:rPr>
          <w:rFonts w:hint="eastAsia"/>
        </w:rPr>
        <w:t>1.公平、公正、公开的原则；</w:t>
      </w:r>
    </w:p>
    <w:p w14:paraId="79CE7FBF" w14:textId="77777777" w:rsidR="0059553C" w:rsidRPr="000E1093" w:rsidRDefault="0059553C" w:rsidP="0059553C">
      <w:pPr>
        <w:pStyle w:val="a8"/>
      </w:pPr>
      <w:r w:rsidRPr="000E1093">
        <w:rPr>
          <w:rFonts w:hint="eastAsia"/>
        </w:rPr>
        <w:t>2.定量测评、过程测评与结果评价相结合的原则，尽可能科学合理地反映教职工的实际状况；</w:t>
      </w:r>
    </w:p>
    <w:p w14:paraId="0207B615" w14:textId="77777777" w:rsidR="0059553C" w:rsidRPr="000E1093" w:rsidRDefault="0059553C" w:rsidP="0059553C">
      <w:pPr>
        <w:pStyle w:val="a8"/>
      </w:pPr>
      <w:r w:rsidRPr="000E1093">
        <w:rPr>
          <w:rFonts w:hint="eastAsia"/>
        </w:rPr>
        <w:t>3.注重理论联系实际，侧重考核学习者通过学习解决创新创造性工作实际问题。</w:t>
      </w:r>
    </w:p>
    <w:p w14:paraId="7CE0E21F" w14:textId="77777777" w:rsidR="0059553C" w:rsidRPr="000E1093" w:rsidRDefault="0059553C" w:rsidP="0059553C">
      <w:pPr>
        <w:pStyle w:val="a8"/>
      </w:pPr>
      <w:r w:rsidRPr="000E1093">
        <w:rPr>
          <w:rFonts w:hint="eastAsia"/>
        </w:rPr>
        <w:t>第三条  综合考评的内容主要包括（</w:t>
      </w:r>
      <w:r w:rsidRPr="00E475F2">
        <w:rPr>
          <w:rFonts w:hint="eastAsia"/>
        </w:rPr>
        <w:t>A）日常学习分、（B）、综合学习能力分两部分，结果为：</w:t>
      </w:r>
      <w:r w:rsidRPr="004A0CC7">
        <w:rPr>
          <w:rFonts w:hint="eastAsia"/>
        </w:rPr>
        <w:t>A</w:t>
      </w:r>
      <w:r w:rsidRPr="00837F5E">
        <w:rPr>
          <w:rFonts w:hint="eastAsia"/>
        </w:rPr>
        <w:t>×30%+B</w:t>
      </w:r>
      <w:r w:rsidRPr="000E1093">
        <w:rPr>
          <w:rFonts w:hint="eastAsia"/>
        </w:rPr>
        <w:t>×70%。</w:t>
      </w:r>
    </w:p>
    <w:p w14:paraId="5A4FBCB1" w14:textId="77777777" w:rsidR="0059553C" w:rsidRPr="000E1093" w:rsidRDefault="0059553C" w:rsidP="0059553C">
      <w:pPr>
        <w:pStyle w:val="a8"/>
      </w:pPr>
      <w:r w:rsidRPr="000E1093">
        <w:rPr>
          <w:rFonts w:hint="eastAsia"/>
        </w:rPr>
        <w:t>第四条  凡我校在编在岗教职工，均应依据本办法以部门为单位进行考评。</w:t>
      </w:r>
    </w:p>
    <w:p w14:paraId="4006C5C4" w14:textId="77777777" w:rsidR="0059553C" w:rsidRPr="0059553C" w:rsidRDefault="0059553C" w:rsidP="0059553C">
      <w:pPr>
        <w:pStyle w:val="a7"/>
      </w:pPr>
      <w:r w:rsidRPr="0059553C">
        <w:rPr>
          <w:rFonts w:hint="eastAsia"/>
        </w:rPr>
        <w:t>第二章  日常学习与考评</w:t>
      </w:r>
    </w:p>
    <w:p w14:paraId="5EDDC685" w14:textId="77777777" w:rsidR="0059553C" w:rsidRPr="0059553C" w:rsidRDefault="0059553C" w:rsidP="0059553C">
      <w:pPr>
        <w:pStyle w:val="a8"/>
        <w:rPr>
          <w:rStyle w:val="af8"/>
          <w:rFonts w:hAnsi="Calibri"/>
          <w:b w:val="0"/>
        </w:rPr>
      </w:pPr>
      <w:r w:rsidRPr="0059553C">
        <w:rPr>
          <w:rStyle w:val="af8"/>
          <w:rFonts w:hAnsi="Calibri" w:hint="eastAsia"/>
          <w:b w:val="0"/>
        </w:rPr>
        <w:t xml:space="preserve">第五条  </w:t>
      </w:r>
      <w:r w:rsidRPr="0059553C">
        <w:rPr>
          <w:rFonts w:hint="eastAsia"/>
          <w:bCs/>
        </w:rPr>
        <w:t>教职工日常学习与考评是教职工自觉遵守学习纪律，参与集体学习、团队学习的体现。各单位要建立平时行为考核记录，每半年公布一次，每年年终汇总日常学习与考评分。</w:t>
      </w:r>
    </w:p>
    <w:p w14:paraId="7D15BFBE" w14:textId="77777777" w:rsidR="0059553C" w:rsidRDefault="0059553C" w:rsidP="0059553C">
      <w:pPr>
        <w:pStyle w:val="a8"/>
        <w:rPr>
          <w:rStyle w:val="af8"/>
          <w:rFonts w:hAnsi="Calibri"/>
          <w:b w:val="0"/>
        </w:rPr>
      </w:pPr>
      <w:r>
        <w:rPr>
          <w:rStyle w:val="af8"/>
          <w:rFonts w:hAnsi="Calibri" w:hint="eastAsia"/>
          <w:b w:val="0"/>
        </w:rPr>
        <w:lastRenderedPageBreak/>
        <w:t>第六条</w:t>
      </w:r>
      <w:r>
        <w:rPr>
          <w:rFonts w:hint="eastAsia"/>
          <w:b/>
          <w:bCs/>
        </w:rPr>
        <w:t xml:space="preserve">  </w:t>
      </w:r>
      <w:r>
        <w:rPr>
          <w:rStyle w:val="af8"/>
          <w:rFonts w:hint="eastAsia"/>
          <w:b w:val="0"/>
          <w:bCs w:val="0"/>
        </w:rPr>
        <w:t>教职工日常学习与考评分满分100分</w:t>
      </w:r>
      <w:r>
        <w:rPr>
          <w:rFonts w:hint="eastAsia"/>
          <w:b/>
        </w:rPr>
        <w:t>，</w:t>
      </w:r>
      <w:r>
        <w:rPr>
          <w:rStyle w:val="af8"/>
          <w:rFonts w:hAnsi="Calibri" w:hint="eastAsia"/>
          <w:b w:val="0"/>
          <w:bCs w:val="0"/>
        </w:rPr>
        <w:t>在平时行为考核记录的基础上，按照下列考核项目及标准进行加分或减分，以累计结果作为日常学习与考评（A）</w:t>
      </w:r>
      <w:r>
        <w:rPr>
          <w:rStyle w:val="af8"/>
          <w:rFonts w:hint="eastAsia"/>
          <w:b w:val="0"/>
          <w:bCs w:val="0"/>
        </w:rPr>
        <w:t>。</w:t>
      </w:r>
    </w:p>
    <w:p w14:paraId="4669DDA6" w14:textId="77777777" w:rsidR="0059553C" w:rsidRDefault="0059553C" w:rsidP="0059553C">
      <w:pPr>
        <w:pStyle w:val="a8"/>
      </w:pPr>
      <w:r>
        <w:rPr>
          <w:rFonts w:hint="eastAsia"/>
        </w:rPr>
        <w:t>（一）日常学习表现：满分30分，全年按照要求参加学校规定的学习、培训、教学活动、部门集体学习、团队学习奖励30分；无故不参加学习、培训、教学等学习活动，每次扣2.5分。迟到或早退累积三次算缺席一次，按缺席一次扣分（不满三次扣0.5分/次）。</w:t>
      </w:r>
    </w:p>
    <w:p w14:paraId="66690C6F" w14:textId="77777777" w:rsidR="0059553C" w:rsidRDefault="0059553C" w:rsidP="0059553C">
      <w:pPr>
        <w:pStyle w:val="a8"/>
      </w:pPr>
      <w:r>
        <w:rPr>
          <w:rFonts w:hint="eastAsia"/>
        </w:rPr>
        <w:t>（二）学习成绩满分70分，是指教职工参加全年各部门的日常集体学习、团队学习，年终对所学内容进行考试或考核的成绩。</w:t>
      </w:r>
    </w:p>
    <w:p w14:paraId="670EE413" w14:textId="77777777" w:rsidR="0059553C" w:rsidRDefault="0059553C" w:rsidP="0059553C">
      <w:pPr>
        <w:pStyle w:val="a7"/>
      </w:pPr>
      <w:r>
        <w:rPr>
          <w:rFonts w:hint="eastAsia"/>
        </w:rPr>
        <w:t>第三章  综合学习能力</w:t>
      </w:r>
    </w:p>
    <w:p w14:paraId="4150A05E" w14:textId="77777777" w:rsidR="0059553C" w:rsidRDefault="0059553C" w:rsidP="0059553C">
      <w:pPr>
        <w:pStyle w:val="a8"/>
      </w:pPr>
      <w:r>
        <w:rPr>
          <w:rFonts w:hint="eastAsia"/>
        </w:rPr>
        <w:t>第七条  综合学习能力（B）是指教职工在教学、实践中所表现出的知识分析和解决实际问题的能力，主要考察教职工在业务学习能力、实践能力、学习竞赛以及其他等方面获得的成果，综合学习能力按照下列各项予以加分。</w:t>
      </w:r>
    </w:p>
    <w:p w14:paraId="4D250C77" w14:textId="77777777" w:rsidR="0059553C" w:rsidRDefault="0059553C" w:rsidP="0059553C">
      <w:pPr>
        <w:pStyle w:val="a8"/>
      </w:pPr>
      <w:r>
        <w:rPr>
          <w:rFonts w:hint="eastAsia"/>
        </w:rPr>
        <w:t>第八条  综合学习能力考评主要内容及其评分：</w:t>
      </w:r>
    </w:p>
    <w:p w14:paraId="215C14AA" w14:textId="77777777" w:rsidR="0059553C" w:rsidRDefault="0059553C" w:rsidP="0059553C">
      <w:pPr>
        <w:pStyle w:val="a8"/>
      </w:pPr>
      <w:r>
        <w:rPr>
          <w:rFonts w:hint="eastAsia"/>
        </w:rPr>
        <w:t>（一）专业学习。脱产、半脱产、在职攻读本岗位对应专业或相近专业博士、硕士研究生，按附表1加分。</w:t>
      </w:r>
    </w:p>
    <w:p w14:paraId="649172A8" w14:textId="77777777" w:rsidR="0059553C" w:rsidRDefault="0059553C">
      <w:pPr>
        <w:widowControl/>
        <w:jc w:val="left"/>
        <w:rPr>
          <w:rFonts w:ascii="仿宋_GB2312" w:eastAsia="仿宋_GB2312" w:hAnsi="黑体" w:cs="黑体"/>
          <w:color w:val="000000"/>
          <w:sz w:val="32"/>
          <w:szCs w:val="32"/>
        </w:rPr>
      </w:pPr>
      <w:r>
        <w:br w:type="page"/>
      </w:r>
    </w:p>
    <w:p w14:paraId="3AE87A03" w14:textId="77777777" w:rsidR="0059553C" w:rsidRDefault="0059553C" w:rsidP="0059553C">
      <w:pPr>
        <w:pStyle w:val="a8"/>
      </w:pPr>
      <w:r>
        <w:rPr>
          <w:rFonts w:hint="eastAsia"/>
        </w:rPr>
        <w:lastRenderedPageBreak/>
        <w:t>附表1  参加专业学习加分标准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gridCol w:w="1134"/>
        <w:gridCol w:w="1025"/>
      </w:tblGrid>
      <w:tr w:rsidR="0059553C" w14:paraId="217CB575" w14:textId="77777777" w:rsidTr="0021774C">
        <w:trPr>
          <w:trHeight w:val="2644"/>
          <w:jc w:val="center"/>
        </w:trPr>
        <w:tc>
          <w:tcPr>
            <w:tcW w:w="1134" w:type="dxa"/>
            <w:vAlign w:val="center"/>
          </w:tcPr>
          <w:p w14:paraId="039D9CE9" w14:textId="77777777" w:rsidR="0059553C" w:rsidRDefault="0059553C" w:rsidP="0021774C">
            <w:pPr>
              <w:adjustRightInd w:val="0"/>
              <w:snapToGrid w:val="0"/>
              <w:spacing w:line="600" w:lineRule="exact"/>
              <w:jc w:val="center"/>
              <w:rPr>
                <w:rFonts w:ascii="仿宋_GB2312" w:eastAsia="仿宋_GB2312"/>
                <w:color w:val="000000"/>
                <w:sz w:val="32"/>
                <w:szCs w:val="32"/>
              </w:rPr>
            </w:pPr>
            <w:r>
              <w:rPr>
                <w:rFonts w:ascii="仿宋_GB2312" w:eastAsia="仿宋_GB2312" w:hint="eastAsia"/>
                <w:color w:val="000000"/>
                <w:sz w:val="32"/>
                <w:szCs w:val="32"/>
              </w:rPr>
              <w:t>取得博士双证当年</w:t>
            </w:r>
          </w:p>
        </w:tc>
        <w:tc>
          <w:tcPr>
            <w:tcW w:w="1134" w:type="dxa"/>
            <w:vAlign w:val="center"/>
          </w:tcPr>
          <w:p w14:paraId="509945A0" w14:textId="77777777" w:rsidR="0059553C" w:rsidRDefault="0059553C" w:rsidP="0021774C">
            <w:pPr>
              <w:adjustRightInd w:val="0"/>
              <w:snapToGrid w:val="0"/>
              <w:spacing w:line="600" w:lineRule="exact"/>
              <w:jc w:val="center"/>
              <w:rPr>
                <w:rFonts w:ascii="仿宋_GB2312" w:eastAsia="仿宋_GB2312"/>
                <w:color w:val="000000"/>
                <w:sz w:val="32"/>
                <w:szCs w:val="32"/>
              </w:rPr>
            </w:pPr>
            <w:r>
              <w:rPr>
                <w:rFonts w:ascii="仿宋_GB2312" w:eastAsia="仿宋_GB2312" w:hint="eastAsia"/>
                <w:color w:val="000000"/>
                <w:sz w:val="32"/>
                <w:szCs w:val="32"/>
              </w:rPr>
              <w:t>攻读博士期间（全日制）</w:t>
            </w:r>
          </w:p>
        </w:tc>
        <w:tc>
          <w:tcPr>
            <w:tcW w:w="1134" w:type="dxa"/>
            <w:vAlign w:val="center"/>
          </w:tcPr>
          <w:p w14:paraId="2310E0B2" w14:textId="77777777" w:rsidR="0059553C" w:rsidRDefault="0059553C" w:rsidP="0021774C">
            <w:pPr>
              <w:adjustRightInd w:val="0"/>
              <w:snapToGrid w:val="0"/>
              <w:spacing w:line="600" w:lineRule="exact"/>
              <w:jc w:val="center"/>
              <w:rPr>
                <w:rFonts w:ascii="仿宋_GB2312" w:eastAsia="仿宋_GB2312"/>
                <w:color w:val="000000"/>
                <w:sz w:val="32"/>
                <w:szCs w:val="32"/>
              </w:rPr>
            </w:pPr>
            <w:r>
              <w:rPr>
                <w:rFonts w:ascii="仿宋_GB2312" w:eastAsia="仿宋_GB2312" w:hint="eastAsia"/>
                <w:color w:val="000000"/>
                <w:sz w:val="32"/>
                <w:szCs w:val="32"/>
              </w:rPr>
              <w:t>取得博士学位当年</w:t>
            </w:r>
          </w:p>
        </w:tc>
        <w:tc>
          <w:tcPr>
            <w:tcW w:w="1134" w:type="dxa"/>
            <w:vAlign w:val="center"/>
          </w:tcPr>
          <w:p w14:paraId="5988D0C6" w14:textId="77777777" w:rsidR="0059553C" w:rsidRDefault="0059553C" w:rsidP="0021774C">
            <w:pPr>
              <w:adjustRightInd w:val="0"/>
              <w:snapToGrid w:val="0"/>
              <w:spacing w:line="600" w:lineRule="exact"/>
              <w:jc w:val="center"/>
              <w:rPr>
                <w:rFonts w:ascii="仿宋_GB2312" w:eastAsia="仿宋_GB2312"/>
                <w:color w:val="000000"/>
                <w:sz w:val="32"/>
                <w:szCs w:val="32"/>
              </w:rPr>
            </w:pPr>
            <w:r>
              <w:rPr>
                <w:rFonts w:ascii="仿宋_GB2312" w:eastAsia="仿宋_GB2312" w:hint="eastAsia"/>
                <w:color w:val="000000"/>
                <w:sz w:val="32"/>
                <w:szCs w:val="32"/>
              </w:rPr>
              <w:t>在职攻读博士期间</w:t>
            </w:r>
          </w:p>
        </w:tc>
        <w:tc>
          <w:tcPr>
            <w:tcW w:w="1134" w:type="dxa"/>
            <w:vAlign w:val="center"/>
          </w:tcPr>
          <w:p w14:paraId="70BE1A09" w14:textId="77777777" w:rsidR="0059553C" w:rsidRDefault="0059553C" w:rsidP="0021774C">
            <w:pPr>
              <w:adjustRightInd w:val="0"/>
              <w:snapToGrid w:val="0"/>
              <w:spacing w:line="600" w:lineRule="exact"/>
              <w:jc w:val="center"/>
              <w:rPr>
                <w:rFonts w:ascii="仿宋_GB2312" w:eastAsia="仿宋_GB2312"/>
                <w:sz w:val="32"/>
                <w:szCs w:val="32"/>
              </w:rPr>
            </w:pPr>
            <w:r>
              <w:rPr>
                <w:rFonts w:ascii="仿宋_GB2312" w:eastAsia="仿宋_GB2312" w:hint="eastAsia"/>
                <w:color w:val="000000"/>
                <w:sz w:val="32"/>
                <w:szCs w:val="32"/>
              </w:rPr>
              <w:t>取得研究生双证当年</w:t>
            </w:r>
          </w:p>
        </w:tc>
        <w:tc>
          <w:tcPr>
            <w:tcW w:w="1134" w:type="dxa"/>
            <w:vAlign w:val="center"/>
          </w:tcPr>
          <w:p w14:paraId="47F9D0DE" w14:textId="77777777" w:rsidR="0059553C" w:rsidRDefault="0059553C" w:rsidP="0021774C">
            <w:pPr>
              <w:adjustRightInd w:val="0"/>
              <w:snapToGrid w:val="0"/>
              <w:spacing w:line="600" w:lineRule="exact"/>
              <w:jc w:val="center"/>
              <w:rPr>
                <w:rFonts w:ascii="仿宋_GB2312" w:eastAsia="仿宋_GB2312"/>
                <w:color w:val="000000"/>
                <w:sz w:val="32"/>
                <w:szCs w:val="32"/>
              </w:rPr>
            </w:pPr>
            <w:r>
              <w:rPr>
                <w:rFonts w:ascii="仿宋_GB2312" w:eastAsia="仿宋_GB2312" w:hint="eastAsia"/>
                <w:color w:val="000000"/>
                <w:sz w:val="32"/>
                <w:szCs w:val="32"/>
              </w:rPr>
              <w:t>攻读研究生（全日制）期间</w:t>
            </w:r>
          </w:p>
        </w:tc>
        <w:tc>
          <w:tcPr>
            <w:tcW w:w="1134" w:type="dxa"/>
            <w:vAlign w:val="center"/>
          </w:tcPr>
          <w:p w14:paraId="55CEA964" w14:textId="77777777" w:rsidR="0059553C" w:rsidRDefault="0059553C" w:rsidP="0021774C">
            <w:pPr>
              <w:adjustRightInd w:val="0"/>
              <w:snapToGrid w:val="0"/>
              <w:spacing w:line="600" w:lineRule="exact"/>
              <w:jc w:val="center"/>
              <w:rPr>
                <w:rFonts w:ascii="仿宋_GB2312" w:eastAsia="仿宋_GB2312"/>
                <w:sz w:val="32"/>
                <w:szCs w:val="32"/>
              </w:rPr>
            </w:pPr>
            <w:r>
              <w:rPr>
                <w:rFonts w:ascii="仿宋_GB2312" w:eastAsia="仿宋_GB2312" w:hint="eastAsia"/>
                <w:color w:val="000000"/>
                <w:sz w:val="32"/>
                <w:szCs w:val="32"/>
              </w:rPr>
              <w:t>取得硕士学位当年</w:t>
            </w:r>
          </w:p>
        </w:tc>
        <w:tc>
          <w:tcPr>
            <w:tcW w:w="1025" w:type="dxa"/>
            <w:vAlign w:val="center"/>
          </w:tcPr>
          <w:p w14:paraId="74454BE0" w14:textId="77777777" w:rsidR="0059553C" w:rsidRDefault="0059553C" w:rsidP="0021774C">
            <w:pPr>
              <w:adjustRightInd w:val="0"/>
              <w:snapToGrid w:val="0"/>
              <w:spacing w:line="600" w:lineRule="exact"/>
              <w:jc w:val="center"/>
              <w:rPr>
                <w:rFonts w:ascii="仿宋_GB2312" w:eastAsia="仿宋_GB2312"/>
                <w:sz w:val="32"/>
                <w:szCs w:val="32"/>
              </w:rPr>
            </w:pPr>
            <w:r>
              <w:rPr>
                <w:rFonts w:ascii="仿宋_GB2312" w:eastAsia="仿宋_GB2312" w:hint="eastAsia"/>
                <w:color w:val="000000"/>
                <w:sz w:val="32"/>
                <w:szCs w:val="32"/>
              </w:rPr>
              <w:t>在职攻读研究生期间</w:t>
            </w:r>
          </w:p>
        </w:tc>
      </w:tr>
      <w:tr w:rsidR="0059553C" w14:paraId="60D1CECA" w14:textId="77777777" w:rsidTr="0021774C">
        <w:trPr>
          <w:trHeight w:val="794"/>
          <w:jc w:val="center"/>
        </w:trPr>
        <w:tc>
          <w:tcPr>
            <w:tcW w:w="1134" w:type="dxa"/>
            <w:vAlign w:val="center"/>
          </w:tcPr>
          <w:p w14:paraId="4849FE54"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30</w:t>
            </w:r>
          </w:p>
        </w:tc>
        <w:tc>
          <w:tcPr>
            <w:tcW w:w="1134" w:type="dxa"/>
            <w:vAlign w:val="center"/>
          </w:tcPr>
          <w:p w14:paraId="59AEB887"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28</w:t>
            </w:r>
          </w:p>
        </w:tc>
        <w:tc>
          <w:tcPr>
            <w:tcW w:w="1134" w:type="dxa"/>
            <w:vAlign w:val="center"/>
          </w:tcPr>
          <w:p w14:paraId="1EE9EEFB"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26</w:t>
            </w:r>
          </w:p>
        </w:tc>
        <w:tc>
          <w:tcPr>
            <w:tcW w:w="1134" w:type="dxa"/>
            <w:vAlign w:val="center"/>
          </w:tcPr>
          <w:p w14:paraId="0F81E828"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25</w:t>
            </w:r>
          </w:p>
        </w:tc>
        <w:tc>
          <w:tcPr>
            <w:tcW w:w="1134" w:type="dxa"/>
            <w:vAlign w:val="center"/>
          </w:tcPr>
          <w:p w14:paraId="05B3F943"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22</w:t>
            </w:r>
          </w:p>
        </w:tc>
        <w:tc>
          <w:tcPr>
            <w:tcW w:w="1134" w:type="dxa"/>
            <w:vAlign w:val="center"/>
          </w:tcPr>
          <w:p w14:paraId="646E31B1"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20</w:t>
            </w:r>
          </w:p>
        </w:tc>
        <w:tc>
          <w:tcPr>
            <w:tcW w:w="1134" w:type="dxa"/>
            <w:vAlign w:val="center"/>
          </w:tcPr>
          <w:p w14:paraId="72752F89"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18</w:t>
            </w:r>
          </w:p>
        </w:tc>
        <w:tc>
          <w:tcPr>
            <w:tcW w:w="1025" w:type="dxa"/>
            <w:vAlign w:val="center"/>
          </w:tcPr>
          <w:p w14:paraId="14AD8B9D" w14:textId="77777777" w:rsidR="0059553C" w:rsidRDefault="0059553C" w:rsidP="0021774C">
            <w:pPr>
              <w:spacing w:line="600" w:lineRule="exact"/>
              <w:jc w:val="center"/>
              <w:rPr>
                <w:rFonts w:ascii="仿宋_GB2312" w:eastAsia="仿宋_GB2312"/>
                <w:color w:val="000000"/>
                <w:sz w:val="32"/>
                <w:szCs w:val="32"/>
              </w:rPr>
            </w:pPr>
            <w:r>
              <w:rPr>
                <w:rFonts w:ascii="仿宋_GB2312" w:eastAsia="仿宋_GB2312" w:hint="eastAsia"/>
                <w:color w:val="000000"/>
                <w:sz w:val="32"/>
                <w:szCs w:val="32"/>
              </w:rPr>
              <w:t>15</w:t>
            </w:r>
          </w:p>
        </w:tc>
      </w:tr>
    </w:tbl>
    <w:p w14:paraId="6BF70388" w14:textId="77777777" w:rsidR="0059553C" w:rsidRDefault="0059553C" w:rsidP="0059553C">
      <w:pPr>
        <w:pStyle w:val="a8"/>
      </w:pPr>
      <w:r>
        <w:rPr>
          <w:rFonts w:hint="eastAsia"/>
        </w:rPr>
        <w:t>（二）学习竞赛。参加各级各类学习竞赛</w:t>
      </w:r>
      <w:r>
        <w:rPr>
          <w:rFonts w:hAnsi="Calibri" w:hint="eastAsia"/>
        </w:rPr>
        <w:t>按照附表2加分</w:t>
      </w:r>
      <w:r>
        <w:rPr>
          <w:rFonts w:hint="eastAsia"/>
        </w:rPr>
        <w:t>。</w:t>
      </w:r>
    </w:p>
    <w:p w14:paraId="7E4F64AD" w14:textId="77777777" w:rsidR="0059553C" w:rsidRDefault="0059553C" w:rsidP="0059553C">
      <w:pPr>
        <w:pStyle w:val="a8"/>
      </w:pPr>
      <w:r>
        <w:rPr>
          <w:rFonts w:hint="eastAsia"/>
        </w:rPr>
        <w:t>附表2  参加各级各类学习竞赛加分标准</w:t>
      </w:r>
    </w:p>
    <w:tbl>
      <w:tblPr>
        <w:tblW w:w="0" w:type="auto"/>
        <w:jc w:val="center"/>
        <w:tblLayout w:type="fixed"/>
        <w:tblLook w:val="0000" w:firstRow="0" w:lastRow="0" w:firstColumn="0" w:lastColumn="0" w:noHBand="0" w:noVBand="0"/>
      </w:tblPr>
      <w:tblGrid>
        <w:gridCol w:w="1994"/>
        <w:gridCol w:w="1701"/>
        <w:gridCol w:w="3931"/>
      </w:tblGrid>
      <w:tr w:rsidR="0059553C" w14:paraId="48AF7BFF" w14:textId="77777777" w:rsidTr="0021774C">
        <w:trPr>
          <w:trHeight w:val="627"/>
          <w:jc w:val="center"/>
        </w:trPr>
        <w:tc>
          <w:tcPr>
            <w:tcW w:w="1994" w:type="dxa"/>
            <w:tcBorders>
              <w:top w:val="single" w:sz="4" w:space="0" w:color="auto"/>
              <w:left w:val="single" w:sz="4" w:space="0" w:color="auto"/>
              <w:bottom w:val="single" w:sz="4" w:space="0" w:color="auto"/>
              <w:right w:val="single" w:sz="4" w:space="0" w:color="auto"/>
            </w:tcBorders>
            <w:vAlign w:val="center"/>
          </w:tcPr>
          <w:p w14:paraId="46D62CD2"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等级</w:t>
            </w:r>
          </w:p>
        </w:tc>
        <w:tc>
          <w:tcPr>
            <w:tcW w:w="1701" w:type="dxa"/>
            <w:tcBorders>
              <w:top w:val="single" w:sz="4" w:space="0" w:color="auto"/>
              <w:left w:val="nil"/>
              <w:bottom w:val="single" w:sz="4" w:space="0" w:color="auto"/>
              <w:right w:val="single" w:sz="4" w:space="0" w:color="auto"/>
            </w:tcBorders>
            <w:vAlign w:val="center"/>
          </w:tcPr>
          <w:p w14:paraId="21824464"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校级</w:t>
            </w:r>
          </w:p>
        </w:tc>
        <w:tc>
          <w:tcPr>
            <w:tcW w:w="3931" w:type="dxa"/>
            <w:tcBorders>
              <w:top w:val="single" w:sz="4" w:space="0" w:color="auto"/>
              <w:left w:val="nil"/>
              <w:bottom w:val="single" w:sz="4" w:space="0" w:color="auto"/>
              <w:right w:val="single" w:sz="4" w:space="0" w:color="auto"/>
            </w:tcBorders>
            <w:vAlign w:val="center"/>
          </w:tcPr>
          <w:p w14:paraId="1D866A7A"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书院、院（系、部）级</w:t>
            </w:r>
          </w:p>
        </w:tc>
      </w:tr>
      <w:tr w:rsidR="0059553C" w14:paraId="33A2E564" w14:textId="77777777" w:rsidTr="0021774C">
        <w:trPr>
          <w:trHeight w:val="627"/>
          <w:jc w:val="center"/>
        </w:trPr>
        <w:tc>
          <w:tcPr>
            <w:tcW w:w="1994" w:type="dxa"/>
            <w:tcBorders>
              <w:top w:val="nil"/>
              <w:left w:val="single" w:sz="4" w:space="0" w:color="auto"/>
              <w:bottom w:val="single" w:sz="4" w:space="0" w:color="auto"/>
              <w:right w:val="single" w:sz="4" w:space="0" w:color="auto"/>
            </w:tcBorders>
            <w:vAlign w:val="center"/>
          </w:tcPr>
          <w:p w14:paraId="0F34CFE3"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一等奖</w:t>
            </w:r>
          </w:p>
        </w:tc>
        <w:tc>
          <w:tcPr>
            <w:tcW w:w="1701" w:type="dxa"/>
            <w:tcBorders>
              <w:top w:val="nil"/>
              <w:left w:val="nil"/>
              <w:bottom w:val="single" w:sz="4" w:space="0" w:color="auto"/>
              <w:right w:val="single" w:sz="4" w:space="0" w:color="auto"/>
            </w:tcBorders>
            <w:vAlign w:val="center"/>
          </w:tcPr>
          <w:p w14:paraId="781800AB"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w:t>
            </w:r>
          </w:p>
        </w:tc>
        <w:tc>
          <w:tcPr>
            <w:tcW w:w="3931" w:type="dxa"/>
            <w:tcBorders>
              <w:top w:val="nil"/>
              <w:left w:val="nil"/>
              <w:bottom w:val="single" w:sz="4" w:space="0" w:color="auto"/>
              <w:right w:val="single" w:sz="4" w:space="0" w:color="auto"/>
            </w:tcBorders>
            <w:vAlign w:val="center"/>
          </w:tcPr>
          <w:p w14:paraId="4BDE8BB8"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10</w:t>
            </w:r>
          </w:p>
        </w:tc>
      </w:tr>
      <w:tr w:rsidR="0059553C" w14:paraId="5DC37692" w14:textId="77777777" w:rsidTr="0021774C">
        <w:trPr>
          <w:trHeight w:val="627"/>
          <w:jc w:val="center"/>
        </w:trPr>
        <w:tc>
          <w:tcPr>
            <w:tcW w:w="1994" w:type="dxa"/>
            <w:tcBorders>
              <w:top w:val="nil"/>
              <w:left w:val="single" w:sz="4" w:space="0" w:color="auto"/>
              <w:bottom w:val="single" w:sz="4" w:space="0" w:color="auto"/>
              <w:right w:val="single" w:sz="4" w:space="0" w:color="auto"/>
            </w:tcBorders>
            <w:vAlign w:val="center"/>
          </w:tcPr>
          <w:p w14:paraId="0B46F51D"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二等奖</w:t>
            </w:r>
          </w:p>
        </w:tc>
        <w:tc>
          <w:tcPr>
            <w:tcW w:w="1701" w:type="dxa"/>
            <w:tcBorders>
              <w:top w:val="nil"/>
              <w:left w:val="nil"/>
              <w:bottom w:val="single" w:sz="4" w:space="0" w:color="auto"/>
              <w:right w:val="single" w:sz="4" w:space="0" w:color="auto"/>
            </w:tcBorders>
            <w:vAlign w:val="center"/>
          </w:tcPr>
          <w:p w14:paraId="3C360D76"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15</w:t>
            </w:r>
          </w:p>
        </w:tc>
        <w:tc>
          <w:tcPr>
            <w:tcW w:w="3931" w:type="dxa"/>
            <w:tcBorders>
              <w:top w:val="nil"/>
              <w:left w:val="nil"/>
              <w:bottom w:val="single" w:sz="4" w:space="0" w:color="auto"/>
              <w:right w:val="single" w:sz="4" w:space="0" w:color="auto"/>
            </w:tcBorders>
            <w:vAlign w:val="center"/>
          </w:tcPr>
          <w:p w14:paraId="00AF3CFD"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8</w:t>
            </w:r>
          </w:p>
        </w:tc>
      </w:tr>
      <w:tr w:rsidR="0059553C" w14:paraId="68CD87BC" w14:textId="77777777" w:rsidTr="0021774C">
        <w:trPr>
          <w:trHeight w:val="627"/>
          <w:jc w:val="center"/>
        </w:trPr>
        <w:tc>
          <w:tcPr>
            <w:tcW w:w="1994" w:type="dxa"/>
            <w:tcBorders>
              <w:top w:val="nil"/>
              <w:left w:val="single" w:sz="4" w:space="0" w:color="auto"/>
              <w:bottom w:val="single" w:sz="4" w:space="0" w:color="auto"/>
              <w:right w:val="single" w:sz="4" w:space="0" w:color="auto"/>
            </w:tcBorders>
            <w:vAlign w:val="center"/>
          </w:tcPr>
          <w:p w14:paraId="2EA8B5E1"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三等奖</w:t>
            </w:r>
          </w:p>
        </w:tc>
        <w:tc>
          <w:tcPr>
            <w:tcW w:w="1701" w:type="dxa"/>
            <w:tcBorders>
              <w:top w:val="nil"/>
              <w:left w:val="nil"/>
              <w:bottom w:val="single" w:sz="4" w:space="0" w:color="auto"/>
              <w:right w:val="single" w:sz="4" w:space="0" w:color="auto"/>
            </w:tcBorders>
            <w:vAlign w:val="center"/>
          </w:tcPr>
          <w:p w14:paraId="19563AD4"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10</w:t>
            </w:r>
          </w:p>
        </w:tc>
        <w:tc>
          <w:tcPr>
            <w:tcW w:w="3931" w:type="dxa"/>
            <w:tcBorders>
              <w:top w:val="nil"/>
              <w:left w:val="nil"/>
              <w:bottom w:val="single" w:sz="4" w:space="0" w:color="auto"/>
              <w:right w:val="single" w:sz="4" w:space="0" w:color="auto"/>
            </w:tcBorders>
            <w:vAlign w:val="center"/>
          </w:tcPr>
          <w:p w14:paraId="1C1B9270" w14:textId="77777777" w:rsidR="0059553C" w:rsidRDefault="0059553C" w:rsidP="0021774C">
            <w:pPr>
              <w:widowControl/>
              <w:spacing w:line="600" w:lineRule="exact"/>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6</w:t>
            </w:r>
          </w:p>
        </w:tc>
      </w:tr>
      <w:tr w:rsidR="0059553C" w14:paraId="368B67BD" w14:textId="77777777" w:rsidTr="0021774C">
        <w:trPr>
          <w:trHeight w:val="494"/>
          <w:jc w:val="center"/>
        </w:trPr>
        <w:tc>
          <w:tcPr>
            <w:tcW w:w="1994" w:type="dxa"/>
            <w:tcBorders>
              <w:top w:val="nil"/>
              <w:left w:val="single" w:sz="4" w:space="0" w:color="auto"/>
              <w:bottom w:val="single" w:sz="4" w:space="0" w:color="auto"/>
              <w:right w:val="single" w:sz="4" w:space="0" w:color="auto"/>
            </w:tcBorders>
            <w:vAlign w:val="center"/>
          </w:tcPr>
          <w:p w14:paraId="2FDD2837" w14:textId="77777777" w:rsidR="0059553C" w:rsidRDefault="0059553C" w:rsidP="0059553C">
            <w:pPr>
              <w:pStyle w:val="a8"/>
            </w:pPr>
            <w:r>
              <w:rPr>
                <w:rFonts w:hint="eastAsia"/>
              </w:rPr>
              <w:t>优秀奖</w:t>
            </w:r>
          </w:p>
        </w:tc>
        <w:tc>
          <w:tcPr>
            <w:tcW w:w="1701" w:type="dxa"/>
            <w:tcBorders>
              <w:top w:val="nil"/>
              <w:left w:val="nil"/>
              <w:bottom w:val="single" w:sz="4" w:space="0" w:color="auto"/>
              <w:right w:val="single" w:sz="4" w:space="0" w:color="auto"/>
            </w:tcBorders>
            <w:vAlign w:val="center"/>
          </w:tcPr>
          <w:p w14:paraId="525C958E" w14:textId="77777777" w:rsidR="0059553C" w:rsidRDefault="0059553C" w:rsidP="0059553C">
            <w:pPr>
              <w:pStyle w:val="a8"/>
            </w:pPr>
            <w:r>
              <w:rPr>
                <w:rFonts w:hint="eastAsia"/>
              </w:rPr>
              <w:t>5</w:t>
            </w:r>
          </w:p>
        </w:tc>
        <w:tc>
          <w:tcPr>
            <w:tcW w:w="3931" w:type="dxa"/>
            <w:tcBorders>
              <w:top w:val="nil"/>
              <w:left w:val="nil"/>
              <w:bottom w:val="single" w:sz="4" w:space="0" w:color="auto"/>
              <w:right w:val="single" w:sz="4" w:space="0" w:color="auto"/>
            </w:tcBorders>
            <w:vAlign w:val="center"/>
          </w:tcPr>
          <w:p w14:paraId="44E23EAE" w14:textId="77777777" w:rsidR="0059553C" w:rsidRDefault="0059553C" w:rsidP="0059553C">
            <w:pPr>
              <w:pStyle w:val="a8"/>
            </w:pPr>
            <w:r>
              <w:rPr>
                <w:rFonts w:hint="eastAsia"/>
              </w:rPr>
              <w:t>3</w:t>
            </w:r>
          </w:p>
        </w:tc>
      </w:tr>
    </w:tbl>
    <w:p w14:paraId="1D177EED" w14:textId="77777777" w:rsidR="0059553C" w:rsidRPr="000E1093" w:rsidRDefault="0059553C" w:rsidP="0059553C">
      <w:pPr>
        <w:pStyle w:val="a8"/>
      </w:pPr>
      <w:r w:rsidRPr="000E1093">
        <w:rPr>
          <w:rFonts w:hint="eastAsia"/>
        </w:rPr>
        <w:t>（三）学习分享活动。参加各级各类讲座、学术交流、学习交流、研讨会等活动校级3分/次，院（系、部）级2分/次，科室（教研室）级1分/次。</w:t>
      </w:r>
    </w:p>
    <w:p w14:paraId="296D0598" w14:textId="77777777" w:rsidR="0059553C" w:rsidRPr="000E1093" w:rsidRDefault="0059553C" w:rsidP="0059553C">
      <w:pPr>
        <w:pStyle w:val="a8"/>
      </w:pPr>
      <w:r w:rsidRPr="000E1093">
        <w:rPr>
          <w:rFonts w:hint="eastAsia"/>
        </w:rPr>
        <w:t>创新创造解决工作中的实际问题：解决校级问题3分/次，院（系、部）级2分/次，科室（教研室）级1分/次。</w:t>
      </w:r>
    </w:p>
    <w:p w14:paraId="567C543C" w14:textId="77777777" w:rsidR="0059553C" w:rsidRDefault="0059553C" w:rsidP="0059553C">
      <w:pPr>
        <w:pStyle w:val="a8"/>
        <w:rPr>
          <w:b/>
        </w:rPr>
      </w:pPr>
      <w:r>
        <w:rPr>
          <w:rFonts w:hint="eastAsia"/>
        </w:rPr>
        <w:t>（四）以上没有列举的项目，可根据实际情况酌情处理。</w:t>
      </w:r>
    </w:p>
    <w:p w14:paraId="7AB86E97" w14:textId="77777777" w:rsidR="0059553C" w:rsidRDefault="0059553C" w:rsidP="0059553C">
      <w:pPr>
        <w:pStyle w:val="a8"/>
      </w:pPr>
      <w:r>
        <w:rPr>
          <w:rFonts w:hint="eastAsia"/>
        </w:rPr>
        <w:t>第九条  各类成果和证明材料需与教职工现有身份和能力相</w:t>
      </w:r>
      <w:r w:rsidRPr="004D7EE6">
        <w:rPr>
          <w:rFonts w:hint="eastAsia"/>
          <w:spacing w:val="-6"/>
        </w:rPr>
        <w:t>符。凡发现有弄虚作假、虚报成果的，经核实后扣除所获得的评分。</w:t>
      </w:r>
    </w:p>
    <w:p w14:paraId="10778D2C" w14:textId="77777777" w:rsidR="0059553C" w:rsidRDefault="0059553C" w:rsidP="0059553C">
      <w:pPr>
        <w:pStyle w:val="a7"/>
      </w:pPr>
      <w:r>
        <w:rPr>
          <w:rFonts w:hint="eastAsia"/>
        </w:rPr>
        <w:lastRenderedPageBreak/>
        <w:t>第四章  考评程序</w:t>
      </w:r>
    </w:p>
    <w:p w14:paraId="556F7D44" w14:textId="77777777" w:rsidR="0059553C" w:rsidRDefault="0059553C" w:rsidP="0059553C">
      <w:pPr>
        <w:pStyle w:val="a8"/>
      </w:pPr>
      <w:r>
        <w:rPr>
          <w:rFonts w:hint="eastAsia"/>
        </w:rPr>
        <w:t>第十条  教职工的学习综合考评以部门为单位指派专人负责，每年年终进行汇总计算，考评依据各部门日常登记和教职工本人提供证明材料核算，考评结果在单位范围内公示三天，无异议后报工会办公室审核。</w:t>
      </w:r>
    </w:p>
    <w:p w14:paraId="312580F5" w14:textId="77777777" w:rsidR="0059553C" w:rsidRDefault="0059553C" w:rsidP="0059553C">
      <w:pPr>
        <w:pStyle w:val="a8"/>
      </w:pPr>
      <w:r>
        <w:rPr>
          <w:rFonts w:hint="eastAsia"/>
        </w:rPr>
        <w:t>第十一条  考评结果经工会办公室审核通过后在全校进行公示。若有异议，应自公示之日起一周内向工会办公室提出复议申请，由工会办公室核查后酌情处理。</w:t>
      </w:r>
    </w:p>
    <w:p w14:paraId="06D0F606" w14:textId="77777777" w:rsidR="0059553C" w:rsidRDefault="0059553C" w:rsidP="0059553C">
      <w:pPr>
        <w:pStyle w:val="a7"/>
      </w:pPr>
      <w:r>
        <w:rPr>
          <w:rFonts w:hint="eastAsia"/>
        </w:rPr>
        <w:t>第五章    附  则</w:t>
      </w:r>
    </w:p>
    <w:p w14:paraId="197AEE71" w14:textId="77777777" w:rsidR="0059553C" w:rsidRDefault="0059553C" w:rsidP="0059553C">
      <w:pPr>
        <w:pStyle w:val="a8"/>
      </w:pPr>
      <w:r>
        <w:rPr>
          <w:rFonts w:hint="eastAsia"/>
        </w:rPr>
        <w:t>第十二条  考评结果体现教职工综合素质的相对水平，作为评定学校学习之星的依据。</w:t>
      </w:r>
    </w:p>
    <w:p w14:paraId="1C1A299D" w14:textId="77777777" w:rsidR="0059553C" w:rsidRDefault="0059553C" w:rsidP="0059553C">
      <w:pPr>
        <w:pStyle w:val="a8"/>
      </w:pPr>
      <w:r>
        <w:rPr>
          <w:rFonts w:hint="eastAsia"/>
        </w:rPr>
        <w:t>第十三条  本办法自颁布之日起执行。</w:t>
      </w:r>
    </w:p>
    <w:p w14:paraId="32BB273B" w14:textId="77777777" w:rsidR="0059553C" w:rsidRDefault="0059553C" w:rsidP="0059553C">
      <w:pPr>
        <w:pStyle w:val="a8"/>
      </w:pPr>
      <w:r>
        <w:rPr>
          <w:rFonts w:hint="eastAsia"/>
        </w:rPr>
        <w:t>第十四条  本办法由工会办公室负责解释。</w:t>
      </w:r>
    </w:p>
    <w:p w14:paraId="50DCC8F1" w14:textId="77777777" w:rsidR="0059553C" w:rsidRDefault="0059553C" w:rsidP="0059553C">
      <w:pPr>
        <w:spacing w:line="600" w:lineRule="exact"/>
        <w:rPr>
          <w:rFonts w:ascii="仿宋_GB2312" w:eastAsia="仿宋_GB2312"/>
          <w:szCs w:val="30"/>
        </w:rPr>
      </w:pPr>
    </w:p>
    <w:p w14:paraId="41159C78" w14:textId="77777777" w:rsidR="0059553C" w:rsidRDefault="0059553C" w:rsidP="0059553C">
      <w:pPr>
        <w:spacing w:line="600" w:lineRule="exact"/>
        <w:rPr>
          <w:rFonts w:ascii="仿宋_GB2312" w:eastAsia="仿宋_GB2312"/>
          <w:szCs w:val="30"/>
        </w:rPr>
      </w:pPr>
    </w:p>
    <w:p w14:paraId="7520760A" w14:textId="77777777" w:rsidR="0059553C" w:rsidRDefault="0059553C" w:rsidP="0059553C">
      <w:pPr>
        <w:spacing w:line="600" w:lineRule="exact"/>
        <w:rPr>
          <w:rFonts w:ascii="仿宋_GB2312" w:eastAsia="仿宋_GB2312"/>
          <w:szCs w:val="30"/>
        </w:rPr>
      </w:pPr>
    </w:p>
    <w:p w14:paraId="0EEB40CC" w14:textId="77777777" w:rsidR="0059553C" w:rsidRDefault="0059553C" w:rsidP="0059553C">
      <w:pPr>
        <w:spacing w:line="600" w:lineRule="exact"/>
        <w:rPr>
          <w:rFonts w:ascii="仿宋_GB2312" w:eastAsia="仿宋_GB2312"/>
          <w:szCs w:val="30"/>
        </w:rPr>
      </w:pPr>
    </w:p>
    <w:p w14:paraId="72219BC3" w14:textId="77777777" w:rsidR="0059553C" w:rsidRDefault="0059553C" w:rsidP="0059553C">
      <w:pPr>
        <w:spacing w:line="600" w:lineRule="exact"/>
        <w:rPr>
          <w:rFonts w:ascii="仿宋_GB2312" w:eastAsia="仿宋_GB2312"/>
          <w:szCs w:val="30"/>
        </w:rPr>
      </w:pPr>
    </w:p>
    <w:p w14:paraId="0E6176E3" w14:textId="77777777" w:rsidR="0059553C" w:rsidRPr="009349AC" w:rsidRDefault="0059553C" w:rsidP="0059553C">
      <w:pPr>
        <w:spacing w:line="600" w:lineRule="exact"/>
        <w:rPr>
          <w:rFonts w:ascii="仿宋_GB2312" w:eastAsia="仿宋_GB2312"/>
          <w:szCs w:val="30"/>
        </w:rPr>
      </w:pPr>
    </w:p>
    <w:p w14:paraId="5EB79129" w14:textId="77777777" w:rsidR="0059553C" w:rsidRPr="009349AC" w:rsidRDefault="0059553C" w:rsidP="0059553C">
      <w:pPr>
        <w:snapToGrid w:val="0"/>
        <w:spacing w:line="20" w:lineRule="exact"/>
        <w:rPr>
          <w:rFonts w:ascii="仿宋_GB2312" w:eastAsia="仿宋_GB2312"/>
          <w:szCs w:val="30"/>
        </w:rPr>
      </w:pPr>
    </w:p>
    <w:p w14:paraId="2FD55DC4" w14:textId="77777777" w:rsidR="00566AC4" w:rsidRDefault="00566AC4">
      <w:pPr>
        <w:widowControl/>
        <w:jc w:val="left"/>
        <w:rPr>
          <w:rFonts w:ascii="方正小标宋_GBK" w:eastAsia="方正小标宋_GBK" w:hAnsi="仿宋_GB2312" w:cs="仿宋_GB2312"/>
          <w:sz w:val="44"/>
          <w:szCs w:val="44"/>
        </w:rPr>
      </w:pPr>
      <w:bookmarkStart w:id="174" w:name="_Toc501638838"/>
      <w:r>
        <w:br w:type="page"/>
      </w:r>
    </w:p>
    <w:p w14:paraId="277AE4E6" w14:textId="77777777" w:rsidR="00566AC4" w:rsidRDefault="00566AC4" w:rsidP="00BA4AD6">
      <w:pPr>
        <w:pStyle w:val="10"/>
      </w:pPr>
    </w:p>
    <w:p w14:paraId="59D0D05A" w14:textId="5237556F" w:rsidR="00436C98" w:rsidRPr="002410DD" w:rsidRDefault="00436C98" w:rsidP="00BA4AD6">
      <w:pPr>
        <w:pStyle w:val="10"/>
      </w:pPr>
      <w:r>
        <w:rPr>
          <w:rFonts w:hint="eastAsia"/>
        </w:rPr>
        <w:t>新乡医学院三全学院</w:t>
      </w:r>
      <w:r w:rsidR="007A6615">
        <w:br/>
      </w:r>
      <w:r w:rsidRPr="00A870C7">
        <w:rPr>
          <w:rFonts w:hint="eastAsia"/>
        </w:rPr>
        <w:t>院长信箱管理</w:t>
      </w:r>
      <w:r>
        <w:rPr>
          <w:rFonts w:hint="eastAsia"/>
        </w:rPr>
        <w:t>办法</w:t>
      </w:r>
      <w:bookmarkEnd w:id="174"/>
    </w:p>
    <w:p w14:paraId="3AD5E3C3" w14:textId="77777777" w:rsidR="00436C98" w:rsidRDefault="00436C98" w:rsidP="000F403D">
      <w:pPr>
        <w:pStyle w:val="a6"/>
        <w:spacing w:before="312" w:after="312"/>
      </w:pPr>
      <w:r>
        <w:rPr>
          <w:rFonts w:hint="eastAsia"/>
        </w:rPr>
        <w:t>院发〔2009〕72号</w:t>
      </w:r>
    </w:p>
    <w:p w14:paraId="3A8F8C3A" w14:textId="77777777" w:rsidR="00436C98" w:rsidRPr="00E94DCE" w:rsidRDefault="00436C98" w:rsidP="00BA4AD6">
      <w:pPr>
        <w:pStyle w:val="a8"/>
      </w:pPr>
      <w:r w:rsidRPr="00E94DCE">
        <w:rPr>
          <w:rFonts w:hint="eastAsia"/>
        </w:rPr>
        <w:t>院长信箱是</w:t>
      </w:r>
      <w:r>
        <w:rPr>
          <w:rFonts w:hint="eastAsia"/>
        </w:rPr>
        <w:t>学院领导</w:t>
      </w:r>
      <w:r w:rsidRPr="00E94DCE">
        <w:rPr>
          <w:rFonts w:hint="eastAsia"/>
        </w:rPr>
        <w:t>了解学生、了解教职工、了解学院的窗口，是</w:t>
      </w:r>
      <w:r>
        <w:rPr>
          <w:rFonts w:hint="eastAsia"/>
        </w:rPr>
        <w:t>学院领导</w:t>
      </w:r>
      <w:r w:rsidRPr="00E94DCE">
        <w:rPr>
          <w:rFonts w:hint="eastAsia"/>
        </w:rPr>
        <w:t>获取科学决策依据的重要信息渠道，是完善民主治院、促进和改善学院各项工作的重要手段。为了加强学院领导与广大教职工、学生的联系，共同关心学院的发展和建设，维护</w:t>
      </w:r>
      <w:r w:rsidRPr="00BA4AD6">
        <w:rPr>
          <w:rFonts w:hint="eastAsia"/>
          <w:spacing w:val="-6"/>
        </w:rPr>
        <w:t>学院稳定，保障教学有序进行，提高民主办学水平，特拟定此办法。</w:t>
      </w:r>
    </w:p>
    <w:p w14:paraId="3003657D" w14:textId="77777777" w:rsidR="00436C98" w:rsidRPr="00E94DCE" w:rsidRDefault="00436C98" w:rsidP="00BA4AD6">
      <w:pPr>
        <w:pStyle w:val="af2"/>
      </w:pPr>
      <w:r w:rsidRPr="00E94DCE">
        <w:rPr>
          <w:rFonts w:hint="eastAsia"/>
        </w:rPr>
        <w:t>一、院长信箱的设置与管理</w:t>
      </w:r>
    </w:p>
    <w:p w14:paraId="0D592CC7" w14:textId="77777777" w:rsidR="00436C98" w:rsidRPr="00E94DCE" w:rsidRDefault="00436C98" w:rsidP="00BA4AD6">
      <w:pPr>
        <w:pStyle w:val="a8"/>
      </w:pPr>
      <w:r w:rsidRPr="00E94DCE">
        <w:rPr>
          <w:rFonts w:hint="eastAsia"/>
        </w:rPr>
        <w:t>学院分别在教学楼、实验楼、行政办公楼、学生公寓楼</w:t>
      </w:r>
      <w:r>
        <w:rPr>
          <w:rFonts w:hint="eastAsia"/>
        </w:rPr>
        <w:t>等</w:t>
      </w:r>
      <w:r w:rsidRPr="00E94DCE">
        <w:rPr>
          <w:rFonts w:hint="eastAsia"/>
        </w:rPr>
        <w:t>设置</w:t>
      </w:r>
      <w:r>
        <w:rPr>
          <w:rFonts w:hint="eastAsia"/>
        </w:rPr>
        <w:t>八</w:t>
      </w:r>
      <w:r w:rsidRPr="00E94DCE">
        <w:rPr>
          <w:rFonts w:hint="eastAsia"/>
        </w:rPr>
        <w:t>个</w:t>
      </w:r>
      <w:r>
        <w:rPr>
          <w:rFonts w:hint="eastAsia"/>
        </w:rPr>
        <w:t>实体</w:t>
      </w:r>
      <w:r w:rsidRPr="00E94DCE">
        <w:rPr>
          <w:rFonts w:hint="eastAsia"/>
        </w:rPr>
        <w:t>“院长信箱”，在校园网上设置一个电子“院长信箱” （网址：</w:t>
      </w:r>
      <w:hyperlink r:id="rId89" w:history="1">
        <w:r w:rsidRPr="007A6615">
          <w:rPr>
            <w:rFonts w:hint="eastAsia"/>
          </w:rPr>
          <w:t>http://www.sqmc.edu.cn/sbook/index.asp?c=8</w:t>
        </w:r>
      </w:hyperlink>
      <w:r w:rsidRPr="007A6615">
        <w:rPr>
          <w:rFonts w:hint="eastAsia"/>
        </w:rPr>
        <w:t>）。</w:t>
      </w:r>
    </w:p>
    <w:p w14:paraId="311782E5" w14:textId="77777777" w:rsidR="00436C98" w:rsidRPr="00E94DCE" w:rsidRDefault="00436C98" w:rsidP="00BA4AD6">
      <w:pPr>
        <w:pStyle w:val="a8"/>
      </w:pPr>
      <w:r w:rsidRPr="00E94DCE">
        <w:rPr>
          <w:rFonts w:hint="eastAsia"/>
        </w:rPr>
        <w:t>院长信箱的信件</w:t>
      </w:r>
      <w:r>
        <w:rPr>
          <w:rFonts w:hint="eastAsia"/>
        </w:rPr>
        <w:t>由</w:t>
      </w:r>
      <w:r w:rsidRPr="00E94DCE">
        <w:rPr>
          <w:rFonts w:hint="eastAsia"/>
        </w:rPr>
        <w:t>院长办公室指派专人管理。师生向</w:t>
      </w:r>
      <w:r>
        <w:rPr>
          <w:rFonts w:hint="eastAsia"/>
        </w:rPr>
        <w:t>学院领导</w:t>
      </w:r>
      <w:r w:rsidRPr="00E94DCE">
        <w:rPr>
          <w:rFonts w:hint="eastAsia"/>
        </w:rPr>
        <w:t>反映的信息由</w:t>
      </w:r>
      <w:r>
        <w:rPr>
          <w:rFonts w:hint="eastAsia"/>
        </w:rPr>
        <w:t>院长信使</w:t>
      </w:r>
      <w:r w:rsidRPr="00E94DCE">
        <w:rPr>
          <w:rFonts w:hint="eastAsia"/>
        </w:rPr>
        <w:t>负责汇总并上报。</w:t>
      </w:r>
    </w:p>
    <w:p w14:paraId="6E05524C" w14:textId="77777777" w:rsidR="00436C98" w:rsidRPr="00E94DCE" w:rsidRDefault="00436C98" w:rsidP="00BA4AD6">
      <w:pPr>
        <w:pStyle w:val="af2"/>
      </w:pPr>
      <w:r w:rsidRPr="00E94DCE">
        <w:rPr>
          <w:rFonts w:hint="eastAsia"/>
        </w:rPr>
        <w:t>二、院长信箱受理信息的范围</w:t>
      </w:r>
    </w:p>
    <w:p w14:paraId="5D3315E8" w14:textId="77777777" w:rsidR="00436C98" w:rsidRDefault="00436C98" w:rsidP="00BA4AD6">
      <w:pPr>
        <w:pStyle w:val="a8"/>
      </w:pPr>
      <w:r w:rsidRPr="00E94DCE">
        <w:rPr>
          <w:rFonts w:hint="eastAsia"/>
        </w:rPr>
        <w:t>凡我院师生都可通过院长信箱向</w:t>
      </w:r>
      <w:r>
        <w:rPr>
          <w:rFonts w:hint="eastAsia"/>
        </w:rPr>
        <w:t>主管院领导</w:t>
      </w:r>
      <w:r w:rsidRPr="00E94DCE">
        <w:rPr>
          <w:rFonts w:hint="eastAsia"/>
        </w:rPr>
        <w:t>反映与学院发展和学生切身利益相关的各种信息。具体信息受理范围包括：</w:t>
      </w:r>
    </w:p>
    <w:p w14:paraId="0BDC5F7E" w14:textId="77777777" w:rsidR="00436C98" w:rsidRDefault="00436C98" w:rsidP="00BA4AD6">
      <w:pPr>
        <w:pStyle w:val="a8"/>
      </w:pPr>
      <w:r w:rsidRPr="00E94DCE">
        <w:rPr>
          <w:rFonts w:hint="eastAsia"/>
        </w:rPr>
        <w:t>1、有关学院改革和发展的建议和意见；</w:t>
      </w:r>
    </w:p>
    <w:p w14:paraId="20482211" w14:textId="77777777" w:rsidR="00436C98" w:rsidRDefault="00436C98" w:rsidP="00BA4AD6">
      <w:pPr>
        <w:pStyle w:val="a8"/>
      </w:pPr>
      <w:r w:rsidRPr="00E94DCE">
        <w:rPr>
          <w:rFonts w:hint="eastAsia"/>
        </w:rPr>
        <w:t>2、有关</w:t>
      </w:r>
      <w:r>
        <w:rPr>
          <w:rFonts w:hint="eastAsia"/>
        </w:rPr>
        <w:t>学院</w:t>
      </w:r>
      <w:r w:rsidRPr="00E94DCE">
        <w:rPr>
          <w:rFonts w:hint="eastAsia"/>
        </w:rPr>
        <w:t>教育教学改革的建议和意见；</w:t>
      </w:r>
    </w:p>
    <w:p w14:paraId="0A4FAFFC" w14:textId="77777777" w:rsidR="00436C98" w:rsidRDefault="00436C98" w:rsidP="00BA4AD6">
      <w:pPr>
        <w:pStyle w:val="a8"/>
      </w:pPr>
      <w:r w:rsidRPr="00E94DCE">
        <w:rPr>
          <w:rFonts w:hint="eastAsia"/>
        </w:rPr>
        <w:t>3、有关学院管理的建议和意见；</w:t>
      </w:r>
    </w:p>
    <w:p w14:paraId="2E1F06CD" w14:textId="77777777" w:rsidR="00436C98" w:rsidRDefault="00436C98" w:rsidP="00BA4AD6">
      <w:pPr>
        <w:pStyle w:val="a8"/>
      </w:pPr>
      <w:r w:rsidRPr="00E94DCE">
        <w:rPr>
          <w:rFonts w:hint="eastAsia"/>
        </w:rPr>
        <w:lastRenderedPageBreak/>
        <w:t>4、对学院学风建设和校园文化建设问题的建议和意见；</w:t>
      </w:r>
    </w:p>
    <w:p w14:paraId="7754BF69" w14:textId="77777777" w:rsidR="00436C98" w:rsidRDefault="00436C98" w:rsidP="00BA4AD6">
      <w:pPr>
        <w:pStyle w:val="a8"/>
      </w:pPr>
      <w:r w:rsidRPr="00E94DCE">
        <w:rPr>
          <w:rFonts w:hint="eastAsia"/>
        </w:rPr>
        <w:t>5、对学院为师生提供各种服务的质量、效率的建议和意见；</w:t>
      </w:r>
    </w:p>
    <w:p w14:paraId="0940104A" w14:textId="77777777" w:rsidR="00436C98" w:rsidRDefault="00436C98" w:rsidP="00BA4AD6">
      <w:pPr>
        <w:pStyle w:val="a8"/>
      </w:pPr>
      <w:r w:rsidRPr="00E94DCE">
        <w:rPr>
          <w:rFonts w:hint="eastAsia"/>
        </w:rPr>
        <w:t>6、涉及学院干部作风、教师教风和管理服务人员作风的建议和意见；</w:t>
      </w:r>
    </w:p>
    <w:p w14:paraId="79BDA525" w14:textId="77777777" w:rsidR="00436C98" w:rsidRDefault="00436C98" w:rsidP="00BA4AD6">
      <w:pPr>
        <w:pStyle w:val="a8"/>
      </w:pPr>
      <w:r w:rsidRPr="00E94DCE">
        <w:rPr>
          <w:rFonts w:hint="eastAsia"/>
        </w:rPr>
        <w:t>7</w:t>
      </w:r>
      <w:r>
        <w:rPr>
          <w:rFonts w:hint="eastAsia"/>
        </w:rPr>
        <w:t>、涉及学院师生员工利益属学院范围所能解决的问题</w:t>
      </w:r>
    </w:p>
    <w:p w14:paraId="7B757A78" w14:textId="77777777" w:rsidR="00436C98" w:rsidRPr="00E94DCE" w:rsidRDefault="00436C98" w:rsidP="00BA4AD6">
      <w:pPr>
        <w:pStyle w:val="a8"/>
      </w:pPr>
      <w:r w:rsidRPr="00E94DCE">
        <w:rPr>
          <w:rFonts w:hint="eastAsia"/>
        </w:rPr>
        <w:t>8、需要向学院咨询和了解的其它问题。</w:t>
      </w:r>
    </w:p>
    <w:p w14:paraId="64E83B83" w14:textId="77777777" w:rsidR="00436C98" w:rsidRPr="00E94DCE" w:rsidRDefault="00436C98" w:rsidP="00BA4AD6">
      <w:pPr>
        <w:pStyle w:val="a8"/>
      </w:pPr>
      <w:r w:rsidRPr="00E94DCE">
        <w:rPr>
          <w:rFonts w:hint="eastAsia"/>
        </w:rPr>
        <w:t>院长信箱不受理违法的、反动的、不健康的、庸俗的、无聊的、无根据的以及超出</w:t>
      </w:r>
      <w:r>
        <w:rPr>
          <w:rFonts w:hint="eastAsia"/>
        </w:rPr>
        <w:t>主管院领导</w:t>
      </w:r>
      <w:r w:rsidRPr="00E94DCE">
        <w:rPr>
          <w:rFonts w:hint="eastAsia"/>
        </w:rPr>
        <w:t>职责、权力而要求</w:t>
      </w:r>
      <w:r>
        <w:rPr>
          <w:rFonts w:hint="eastAsia"/>
        </w:rPr>
        <w:t>院领导</w:t>
      </w:r>
      <w:r w:rsidRPr="00E94DCE">
        <w:rPr>
          <w:rFonts w:hint="eastAsia"/>
        </w:rPr>
        <w:t>受理的各种信息。</w:t>
      </w:r>
    </w:p>
    <w:p w14:paraId="3C3FFC6A" w14:textId="77777777" w:rsidR="00436C98" w:rsidRPr="00E94DCE" w:rsidRDefault="00436C98" w:rsidP="00BA4AD6">
      <w:pPr>
        <w:pStyle w:val="af2"/>
      </w:pPr>
      <w:r w:rsidRPr="00E94DCE">
        <w:rPr>
          <w:rFonts w:hint="eastAsia"/>
        </w:rPr>
        <w:t>三、院长信箱的来函要求</w:t>
      </w:r>
    </w:p>
    <w:p w14:paraId="7DC33097" w14:textId="77777777" w:rsidR="00436C98" w:rsidRPr="00E94DCE" w:rsidRDefault="00436C98" w:rsidP="00BA4AD6">
      <w:pPr>
        <w:pStyle w:val="a8"/>
        <w:rPr>
          <w:rFonts w:cs="Times New Roman"/>
        </w:rPr>
      </w:pPr>
      <w:r w:rsidRPr="00E94DCE">
        <w:rPr>
          <w:rFonts w:hint="eastAsia"/>
        </w:rPr>
        <w:t>1</w:t>
      </w:r>
      <w:r w:rsidRPr="00E94DCE">
        <w:rPr>
          <w:rFonts w:cs="Times New Roman" w:hint="eastAsia"/>
        </w:rPr>
        <w:t>、反映意见和建议必须属实、语言文明，不得损害其他公民、法人和组织的合法权益；</w:t>
      </w:r>
    </w:p>
    <w:p w14:paraId="442C1900" w14:textId="77777777" w:rsidR="00436C98" w:rsidRPr="00E94DCE" w:rsidRDefault="00436C98" w:rsidP="00BA4AD6">
      <w:pPr>
        <w:pStyle w:val="a8"/>
        <w:rPr>
          <w:rFonts w:cs="Times New Roman"/>
        </w:rPr>
      </w:pPr>
      <w:r w:rsidRPr="00E94DCE">
        <w:rPr>
          <w:rFonts w:cs="Times New Roman" w:hint="eastAsia"/>
        </w:rPr>
        <w:t>2、为便于核实情况和反馈处理意见，来信务必填写真实的个人信息，我们将严格保密。匿名信件将无法给与</w:t>
      </w:r>
      <w:r>
        <w:rPr>
          <w:rFonts w:cs="Times New Roman" w:hint="eastAsia"/>
        </w:rPr>
        <w:t>回</w:t>
      </w:r>
      <w:r w:rsidRPr="00E94DCE">
        <w:rPr>
          <w:rFonts w:cs="Times New Roman" w:hint="eastAsia"/>
        </w:rPr>
        <w:t>复。</w:t>
      </w:r>
    </w:p>
    <w:p w14:paraId="6AC7F07C" w14:textId="77777777" w:rsidR="00436C98" w:rsidRPr="00E94DCE" w:rsidRDefault="00436C98" w:rsidP="00BA4AD6">
      <w:pPr>
        <w:pStyle w:val="a8"/>
        <w:rPr>
          <w:rFonts w:cs="Times New Roman"/>
        </w:rPr>
      </w:pPr>
      <w:r w:rsidRPr="00E94DCE">
        <w:rPr>
          <w:rFonts w:cs="Times New Roman" w:hint="eastAsia"/>
        </w:rPr>
        <w:t>3、对于恶意攻击学院或他人的信息及广告性邮件等，“院长信箱”的管理人员将直接删除，严重者将追究其法律责任。</w:t>
      </w:r>
    </w:p>
    <w:p w14:paraId="1361BCEF" w14:textId="77777777" w:rsidR="00436C98" w:rsidRDefault="00436C98" w:rsidP="00BA4AD6">
      <w:pPr>
        <w:pStyle w:val="af2"/>
      </w:pPr>
      <w:r w:rsidRPr="00E94DCE">
        <w:rPr>
          <w:rFonts w:hint="eastAsia"/>
        </w:rPr>
        <w:t>四、院长信箱的信件处理</w:t>
      </w:r>
    </w:p>
    <w:p w14:paraId="2799E847" w14:textId="77777777" w:rsidR="00436C98" w:rsidRDefault="00436C98" w:rsidP="00BA4AD6">
      <w:pPr>
        <w:pStyle w:val="a8"/>
      </w:pPr>
      <w:r w:rsidRPr="00920A85">
        <w:rPr>
          <w:rFonts w:hint="eastAsia"/>
        </w:rPr>
        <w:t>院长信箱的信件处理</w:t>
      </w:r>
      <w:r>
        <w:rPr>
          <w:rFonts w:hint="eastAsia"/>
        </w:rPr>
        <w:t>程序是：</w:t>
      </w:r>
    </w:p>
    <w:p w14:paraId="5670C242" w14:textId="77777777" w:rsidR="00436C98" w:rsidRDefault="00436C98" w:rsidP="00BA4AD6">
      <w:pPr>
        <w:pStyle w:val="a8"/>
      </w:pPr>
      <w:r>
        <w:rPr>
          <w:rFonts w:hint="eastAsia"/>
        </w:rPr>
        <w:t>1、院长信使负责院长信箱中信件的收集、筛选、分类、汇总，填写《新乡医学院三全学</w:t>
      </w:r>
      <w:r w:rsidRPr="00920A85">
        <w:rPr>
          <w:rFonts w:hint="eastAsia"/>
        </w:rPr>
        <w:t>院院长信箱信件处理签</w:t>
      </w:r>
      <w:r>
        <w:rPr>
          <w:rFonts w:hint="eastAsia"/>
        </w:rPr>
        <w:t>》；</w:t>
      </w:r>
    </w:p>
    <w:p w14:paraId="3ED94F58" w14:textId="77777777" w:rsidR="00436C98" w:rsidRDefault="00436C98" w:rsidP="00BA4AD6">
      <w:pPr>
        <w:pStyle w:val="a8"/>
      </w:pPr>
      <w:r>
        <w:rPr>
          <w:rFonts w:hint="eastAsia"/>
        </w:rPr>
        <w:t>2、院长办公室主任拟初步处理意见；</w:t>
      </w:r>
    </w:p>
    <w:p w14:paraId="31C5B5FE" w14:textId="77777777" w:rsidR="00436C98" w:rsidRDefault="00436C98" w:rsidP="00BA4AD6">
      <w:pPr>
        <w:pStyle w:val="a8"/>
      </w:pPr>
      <w:r>
        <w:rPr>
          <w:rFonts w:hint="eastAsia"/>
        </w:rPr>
        <w:t>3、上报主管院领导批示；</w:t>
      </w:r>
    </w:p>
    <w:p w14:paraId="08E38EA5" w14:textId="77777777" w:rsidR="00436C98" w:rsidRDefault="00436C98" w:rsidP="00BA4AD6">
      <w:pPr>
        <w:pStyle w:val="a8"/>
      </w:pPr>
      <w:r>
        <w:rPr>
          <w:rFonts w:hint="eastAsia"/>
        </w:rPr>
        <w:lastRenderedPageBreak/>
        <w:t>4、</w:t>
      </w:r>
      <w:r w:rsidRPr="00E94DCE">
        <w:rPr>
          <w:rFonts w:hint="eastAsia"/>
        </w:rPr>
        <w:t>需各职能部门解决的问题，</w:t>
      </w:r>
      <w:r>
        <w:rPr>
          <w:rFonts w:hint="eastAsia"/>
        </w:rPr>
        <w:t>院领导</w:t>
      </w:r>
      <w:r w:rsidRPr="00E94DCE">
        <w:rPr>
          <w:rFonts w:hint="eastAsia"/>
        </w:rPr>
        <w:t>将责令有关职能部门必须按规定时限</w:t>
      </w:r>
      <w:r>
        <w:rPr>
          <w:rFonts w:hint="eastAsia"/>
        </w:rPr>
        <w:t>5</w:t>
      </w:r>
      <w:r w:rsidRPr="00E94DCE">
        <w:rPr>
          <w:rFonts w:hint="eastAsia"/>
        </w:rPr>
        <w:t>个工作日内调查解决问题</w:t>
      </w:r>
      <w:r>
        <w:rPr>
          <w:rFonts w:hint="eastAsia"/>
        </w:rPr>
        <w:t xml:space="preserve">； </w:t>
      </w:r>
    </w:p>
    <w:p w14:paraId="1CE3FA5A" w14:textId="77777777" w:rsidR="00436C98" w:rsidRDefault="00436C98" w:rsidP="00BA4AD6">
      <w:pPr>
        <w:pStyle w:val="a8"/>
      </w:pPr>
      <w:r>
        <w:rPr>
          <w:rFonts w:hint="eastAsia"/>
        </w:rPr>
        <w:t>5、</w:t>
      </w:r>
      <w:r w:rsidRPr="00E94DCE">
        <w:rPr>
          <w:rFonts w:hint="eastAsia"/>
        </w:rPr>
        <w:t>处理结果以书面形式</w:t>
      </w:r>
      <w:r>
        <w:rPr>
          <w:rFonts w:hint="eastAsia"/>
        </w:rPr>
        <w:t>反馈</w:t>
      </w:r>
      <w:r w:rsidRPr="00E94DCE">
        <w:rPr>
          <w:rFonts w:hint="eastAsia"/>
        </w:rPr>
        <w:t>院长办公室，由</w:t>
      </w:r>
      <w:r>
        <w:rPr>
          <w:rFonts w:hint="eastAsia"/>
        </w:rPr>
        <w:t>院长信使统一</w:t>
      </w:r>
      <w:r w:rsidRPr="00E94DCE">
        <w:rPr>
          <w:rFonts w:hint="eastAsia"/>
        </w:rPr>
        <w:t>给予反馈、回答</w:t>
      </w:r>
      <w:r>
        <w:rPr>
          <w:rFonts w:hint="eastAsia"/>
        </w:rPr>
        <w:t>；</w:t>
      </w:r>
    </w:p>
    <w:p w14:paraId="71082130" w14:textId="77777777" w:rsidR="00436C98" w:rsidRPr="00F72BEC" w:rsidRDefault="00436C98" w:rsidP="00BA4AD6">
      <w:pPr>
        <w:pStyle w:val="a8"/>
      </w:pPr>
      <w:r>
        <w:rPr>
          <w:rFonts w:hint="eastAsia"/>
        </w:rPr>
        <w:t>6、院长办公室负责监督、催办。</w:t>
      </w:r>
    </w:p>
    <w:p w14:paraId="5FEE2E1D" w14:textId="77777777" w:rsidR="00436C98" w:rsidRDefault="00436C98" w:rsidP="00BA4AD6">
      <w:pPr>
        <w:pStyle w:val="a8"/>
      </w:pPr>
      <w:r w:rsidRPr="00E94DCE">
        <w:rPr>
          <w:rFonts w:hint="eastAsia"/>
        </w:rPr>
        <w:t>院长信箱反馈、回答的方式是：</w:t>
      </w:r>
    </w:p>
    <w:p w14:paraId="4F6BFC28" w14:textId="77777777" w:rsidR="00436C98" w:rsidRDefault="00436C98" w:rsidP="00BA4AD6">
      <w:pPr>
        <w:pStyle w:val="a8"/>
      </w:pPr>
      <w:r w:rsidRPr="00E94DCE">
        <w:rPr>
          <w:rFonts w:hint="eastAsia"/>
        </w:rPr>
        <w:t>1、是</w:t>
      </w:r>
      <w:r w:rsidRPr="00E94DCE">
        <w:rPr>
          <w:rFonts w:cs="宋体" w:hint="eastAsia"/>
          <w:kern w:val="0"/>
        </w:rPr>
        <w:t>对署有班级、姓名的信件，院长亲自或责成有关部门的领导</w:t>
      </w:r>
      <w:r w:rsidRPr="00E94DCE">
        <w:rPr>
          <w:rFonts w:hint="eastAsia"/>
        </w:rPr>
        <w:t>直接反馈给师生本人；</w:t>
      </w:r>
    </w:p>
    <w:p w14:paraId="7CB55A67" w14:textId="77777777" w:rsidR="00436C98" w:rsidRDefault="00436C98" w:rsidP="00BA4AD6">
      <w:pPr>
        <w:pStyle w:val="a8"/>
      </w:pPr>
      <w:r w:rsidRPr="00E94DCE">
        <w:rPr>
          <w:rFonts w:hint="eastAsia"/>
        </w:rPr>
        <w:t>2、是</w:t>
      </w:r>
      <w:r w:rsidRPr="00E94DCE">
        <w:rPr>
          <w:rFonts w:cs="宋体" w:hint="eastAsia"/>
          <w:kern w:val="0"/>
        </w:rPr>
        <w:t>对未署姓名的来信提出</w:t>
      </w:r>
      <w:r w:rsidRPr="00E94DCE">
        <w:rPr>
          <w:rFonts w:hint="eastAsia"/>
        </w:rPr>
        <w:t>的合理化建议，院长将责成有关部门及时处理；</w:t>
      </w:r>
    </w:p>
    <w:p w14:paraId="545A1362" w14:textId="77777777" w:rsidR="00436C98" w:rsidRDefault="00436C98" w:rsidP="00BA4AD6">
      <w:pPr>
        <w:pStyle w:val="a8"/>
      </w:pPr>
      <w:r w:rsidRPr="00E94DCE">
        <w:rPr>
          <w:rFonts w:hint="eastAsia"/>
        </w:rPr>
        <w:t>3、是通过电子邮箱、网络留言的形式回复反馈；</w:t>
      </w:r>
    </w:p>
    <w:p w14:paraId="1EA67B15" w14:textId="77777777" w:rsidR="00436C98" w:rsidRPr="003A731A" w:rsidRDefault="00436C98" w:rsidP="00BA4AD6">
      <w:pPr>
        <w:pStyle w:val="a8"/>
      </w:pPr>
      <w:r w:rsidRPr="00E94DCE">
        <w:rPr>
          <w:rFonts w:hint="eastAsia"/>
        </w:rPr>
        <w:t>4、是通过学院主页予以集中公开回答</w:t>
      </w:r>
      <w:r>
        <w:rPr>
          <w:rFonts w:hint="eastAsia"/>
        </w:rPr>
        <w:t>。</w:t>
      </w:r>
    </w:p>
    <w:p w14:paraId="73CC9E5B" w14:textId="77777777" w:rsidR="00436C98" w:rsidRPr="00E94DCE" w:rsidRDefault="00436C98" w:rsidP="00BA4AD6">
      <w:pPr>
        <w:pStyle w:val="af2"/>
      </w:pPr>
      <w:r w:rsidRPr="00E94DCE">
        <w:rPr>
          <w:rFonts w:hint="eastAsia"/>
        </w:rPr>
        <w:t>五、院长信箱的信息处理时限</w:t>
      </w:r>
    </w:p>
    <w:p w14:paraId="0BE3FF13" w14:textId="77777777" w:rsidR="00436C98" w:rsidRPr="00E94DCE" w:rsidRDefault="00436C98" w:rsidP="00BA4AD6">
      <w:pPr>
        <w:pStyle w:val="a8"/>
      </w:pPr>
      <w:r>
        <w:rPr>
          <w:rFonts w:hint="eastAsia"/>
        </w:rPr>
        <w:t>实体院长</w:t>
      </w:r>
      <w:r w:rsidRPr="00E94DCE">
        <w:rPr>
          <w:rFonts w:hint="eastAsia"/>
        </w:rPr>
        <w:t>信箱由院长信使每周二收取一次；电子</w:t>
      </w:r>
      <w:r>
        <w:rPr>
          <w:rFonts w:hint="eastAsia"/>
        </w:rPr>
        <w:t>院长</w:t>
      </w:r>
      <w:r w:rsidRPr="00E94DCE">
        <w:rPr>
          <w:rFonts w:hint="eastAsia"/>
        </w:rPr>
        <w:t>信箱由院长信使每天上午9：00前、下午6：00前各收阅一次。对于师生反映的信息，能及时反馈、回答的问题给予及时反馈、回答。不能及时反馈、回答的问题，一般情况下，</w:t>
      </w:r>
      <w:r>
        <w:rPr>
          <w:rFonts w:hint="eastAsia"/>
        </w:rPr>
        <w:t>5</w:t>
      </w:r>
      <w:r w:rsidRPr="00E94DCE">
        <w:rPr>
          <w:rFonts w:hint="eastAsia"/>
        </w:rPr>
        <w:t>个工作日内予以反馈、回答。特殊情况下，</w:t>
      </w:r>
      <w:r>
        <w:rPr>
          <w:rFonts w:hint="eastAsia"/>
        </w:rPr>
        <w:t>2</w:t>
      </w:r>
      <w:r w:rsidRPr="00E94DCE">
        <w:rPr>
          <w:rFonts w:hint="eastAsia"/>
        </w:rPr>
        <w:t>周内给予反馈、回答。</w:t>
      </w:r>
    </w:p>
    <w:p w14:paraId="44BD32AD" w14:textId="77777777" w:rsidR="00436C98" w:rsidRDefault="00436C98" w:rsidP="00BA4AD6">
      <w:pPr>
        <w:pStyle w:val="af2"/>
      </w:pPr>
      <w:r w:rsidRPr="00E94DCE">
        <w:rPr>
          <w:rFonts w:hint="eastAsia"/>
        </w:rPr>
        <w:t>六、本办法由院长办公室负责解释。</w:t>
      </w:r>
    </w:p>
    <w:p w14:paraId="294DE839" w14:textId="77777777" w:rsidR="007A6615" w:rsidRPr="0095713B" w:rsidRDefault="007A6615" w:rsidP="00BA4AD6">
      <w:pPr>
        <w:pStyle w:val="af2"/>
      </w:pPr>
    </w:p>
    <w:p w14:paraId="2CD2903A" w14:textId="6F6C3B3E" w:rsidR="00436C98" w:rsidRPr="00BA4AD6" w:rsidRDefault="0095713B" w:rsidP="00BA4AD6">
      <w:pPr>
        <w:pStyle w:val="a8"/>
      </w:pPr>
      <w:r>
        <w:rPr>
          <w:rFonts w:hint="eastAsia"/>
        </w:rPr>
        <w:t>附件：</w:t>
      </w:r>
      <w:r w:rsidR="00436C98" w:rsidRPr="00BA4AD6">
        <w:rPr>
          <w:rFonts w:hint="eastAsia"/>
        </w:rPr>
        <w:t>《新乡医学院三全学院院长信箱信件处理签》</w:t>
      </w:r>
    </w:p>
    <w:p w14:paraId="24F3B96B" w14:textId="77777777" w:rsidR="00436C98" w:rsidRDefault="00436C98" w:rsidP="00C0634A">
      <w:pPr>
        <w:pStyle w:val="style10style14"/>
        <w:snapToGrid w:val="0"/>
        <w:spacing w:before="0" w:beforeAutospacing="0" w:after="0" w:afterAutospacing="0" w:line="360" w:lineRule="auto"/>
        <w:ind w:firstLineChars="1650" w:firstLine="5280"/>
        <w:rPr>
          <w:rFonts w:ascii="仿宋_GB2312" w:eastAsia="仿宋_GB2312"/>
          <w:sz w:val="32"/>
          <w:szCs w:val="32"/>
        </w:rPr>
      </w:pPr>
    </w:p>
    <w:p w14:paraId="45196F7C" w14:textId="243AC912" w:rsidR="007A080E" w:rsidRPr="00FF79C8" w:rsidRDefault="007A080E" w:rsidP="007A080E">
      <w:pPr>
        <w:pStyle w:val="af5"/>
      </w:pPr>
      <w:r>
        <w:rPr>
          <w:rFonts w:hint="eastAsia"/>
        </w:rPr>
        <w:lastRenderedPageBreak/>
        <w:t>附件</w:t>
      </w:r>
    </w:p>
    <w:p w14:paraId="351D0820" w14:textId="77777777" w:rsidR="00BA4AD6" w:rsidRDefault="00BA4AD6" w:rsidP="00BA4AD6">
      <w:pPr>
        <w:pStyle w:val="aff"/>
      </w:pPr>
      <w:r>
        <w:rPr>
          <w:rFonts w:hint="eastAsia"/>
        </w:rPr>
        <w:t>新乡医学院三全学院院长信箱信件处理签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1377"/>
        <w:gridCol w:w="1817"/>
        <w:gridCol w:w="1617"/>
        <w:gridCol w:w="2138"/>
      </w:tblGrid>
      <w:tr w:rsidR="00436C98" w14:paraId="57A2F8C3" w14:textId="77777777" w:rsidTr="00BA4AD6">
        <w:trPr>
          <w:trHeight w:val="685"/>
        </w:trPr>
        <w:tc>
          <w:tcPr>
            <w:tcW w:w="1992" w:type="dxa"/>
            <w:vMerge w:val="restart"/>
            <w:vAlign w:val="center"/>
          </w:tcPr>
          <w:p w14:paraId="35CD8DB1" w14:textId="77777777" w:rsidR="00436C98" w:rsidRDefault="00436C98" w:rsidP="00BA4AD6">
            <w:pPr>
              <w:jc w:val="center"/>
              <w:rPr>
                <w:sz w:val="32"/>
                <w:szCs w:val="32"/>
              </w:rPr>
            </w:pPr>
            <w:r>
              <w:rPr>
                <w:rFonts w:ascii="仿宋_GB2312" w:eastAsia="仿宋_GB2312" w:hint="eastAsia"/>
                <w:sz w:val="32"/>
                <w:szCs w:val="32"/>
              </w:rPr>
              <w:t>信件摘要</w:t>
            </w:r>
          </w:p>
        </w:tc>
        <w:tc>
          <w:tcPr>
            <w:tcW w:w="1377" w:type="dxa"/>
            <w:tcBorders>
              <w:bottom w:val="single" w:sz="4" w:space="0" w:color="auto"/>
              <w:right w:val="single" w:sz="4" w:space="0" w:color="auto"/>
            </w:tcBorders>
            <w:vAlign w:val="center"/>
          </w:tcPr>
          <w:p w14:paraId="29C17F84" w14:textId="77777777" w:rsidR="00436C98" w:rsidRDefault="00436C98" w:rsidP="00BA4AD6">
            <w:pPr>
              <w:jc w:val="center"/>
              <w:rPr>
                <w:sz w:val="30"/>
                <w:szCs w:val="30"/>
              </w:rPr>
            </w:pPr>
            <w:r>
              <w:rPr>
                <w:rFonts w:ascii="仿宋_GB2312" w:eastAsia="仿宋_GB2312" w:hint="eastAsia"/>
                <w:sz w:val="30"/>
                <w:szCs w:val="30"/>
              </w:rPr>
              <w:t>来信人</w:t>
            </w:r>
          </w:p>
        </w:tc>
        <w:tc>
          <w:tcPr>
            <w:tcW w:w="1817" w:type="dxa"/>
            <w:tcBorders>
              <w:left w:val="single" w:sz="4" w:space="0" w:color="auto"/>
              <w:bottom w:val="single" w:sz="4" w:space="0" w:color="auto"/>
              <w:right w:val="single" w:sz="4" w:space="0" w:color="auto"/>
            </w:tcBorders>
            <w:vAlign w:val="center"/>
          </w:tcPr>
          <w:p w14:paraId="7F45B7FA" w14:textId="77777777" w:rsidR="00436C98" w:rsidRDefault="00436C98" w:rsidP="00BA4AD6">
            <w:pPr>
              <w:jc w:val="center"/>
              <w:rPr>
                <w:sz w:val="32"/>
                <w:szCs w:val="32"/>
              </w:rPr>
            </w:pPr>
          </w:p>
        </w:tc>
        <w:tc>
          <w:tcPr>
            <w:tcW w:w="1617" w:type="dxa"/>
            <w:tcBorders>
              <w:left w:val="single" w:sz="4" w:space="0" w:color="auto"/>
              <w:bottom w:val="single" w:sz="4" w:space="0" w:color="auto"/>
              <w:right w:val="single" w:sz="4" w:space="0" w:color="auto"/>
            </w:tcBorders>
            <w:vAlign w:val="center"/>
          </w:tcPr>
          <w:p w14:paraId="30AFE789" w14:textId="77777777" w:rsidR="00436C98" w:rsidRDefault="00436C98" w:rsidP="00BA4AD6">
            <w:pPr>
              <w:jc w:val="center"/>
              <w:rPr>
                <w:sz w:val="30"/>
                <w:szCs w:val="30"/>
              </w:rPr>
            </w:pPr>
            <w:r>
              <w:rPr>
                <w:rFonts w:ascii="仿宋_GB2312" w:eastAsia="仿宋_GB2312" w:hint="eastAsia"/>
                <w:sz w:val="30"/>
                <w:szCs w:val="30"/>
              </w:rPr>
              <w:t>联系方式</w:t>
            </w:r>
          </w:p>
        </w:tc>
        <w:tc>
          <w:tcPr>
            <w:tcW w:w="2138" w:type="dxa"/>
            <w:tcBorders>
              <w:left w:val="single" w:sz="4" w:space="0" w:color="auto"/>
              <w:bottom w:val="single" w:sz="4" w:space="0" w:color="auto"/>
            </w:tcBorders>
            <w:vAlign w:val="center"/>
          </w:tcPr>
          <w:p w14:paraId="67523408" w14:textId="77777777" w:rsidR="00436C98" w:rsidRDefault="00436C98" w:rsidP="00BA4AD6">
            <w:pPr>
              <w:jc w:val="center"/>
            </w:pPr>
          </w:p>
        </w:tc>
      </w:tr>
      <w:tr w:rsidR="00436C98" w14:paraId="5FD1B81D" w14:textId="77777777" w:rsidTr="007A080E">
        <w:trPr>
          <w:trHeight w:val="2843"/>
        </w:trPr>
        <w:tc>
          <w:tcPr>
            <w:tcW w:w="1992" w:type="dxa"/>
            <w:vMerge/>
            <w:vAlign w:val="center"/>
          </w:tcPr>
          <w:p w14:paraId="222E3339" w14:textId="77777777" w:rsidR="00436C98" w:rsidRDefault="00436C98" w:rsidP="00BA4AD6">
            <w:pPr>
              <w:jc w:val="center"/>
              <w:rPr>
                <w:rFonts w:ascii="仿宋_GB2312" w:eastAsia="仿宋_GB2312"/>
                <w:sz w:val="32"/>
                <w:szCs w:val="32"/>
              </w:rPr>
            </w:pPr>
          </w:p>
        </w:tc>
        <w:tc>
          <w:tcPr>
            <w:tcW w:w="6949" w:type="dxa"/>
            <w:gridSpan w:val="4"/>
            <w:tcBorders>
              <w:top w:val="single" w:sz="4" w:space="0" w:color="auto"/>
            </w:tcBorders>
          </w:tcPr>
          <w:p w14:paraId="616FD823" w14:textId="77777777" w:rsidR="00436C98" w:rsidRDefault="00436C98" w:rsidP="00BA4AD6">
            <w:pPr>
              <w:rPr>
                <w:b/>
              </w:rPr>
            </w:pPr>
            <w:r>
              <w:rPr>
                <w:rFonts w:hint="eastAsia"/>
                <w:b/>
              </w:rPr>
              <w:t>摘要：</w:t>
            </w:r>
            <w:r>
              <w:rPr>
                <w:rFonts w:hint="eastAsia"/>
                <w:b/>
              </w:rPr>
              <w:t xml:space="preserve"> </w:t>
            </w:r>
          </w:p>
          <w:p w14:paraId="1AC3AD07" w14:textId="77777777" w:rsidR="00436C98" w:rsidRDefault="00436C98" w:rsidP="00BA4AD6">
            <w:pPr>
              <w:ind w:firstLineChars="200" w:firstLine="400"/>
              <w:rPr>
                <w:sz w:val="20"/>
                <w:szCs w:val="20"/>
              </w:rPr>
            </w:pPr>
          </w:p>
        </w:tc>
      </w:tr>
      <w:tr w:rsidR="00436C98" w14:paraId="564DBEAB" w14:textId="77777777" w:rsidTr="00BA4AD6">
        <w:trPr>
          <w:trHeight w:val="1928"/>
        </w:trPr>
        <w:tc>
          <w:tcPr>
            <w:tcW w:w="1992" w:type="dxa"/>
            <w:vAlign w:val="center"/>
          </w:tcPr>
          <w:p w14:paraId="0B9110D2" w14:textId="77777777" w:rsidR="00436C98" w:rsidRDefault="00436C98" w:rsidP="00BA4AD6">
            <w:pPr>
              <w:jc w:val="center"/>
              <w:rPr>
                <w:rFonts w:ascii="仿宋_GB2312" w:eastAsia="仿宋_GB2312"/>
                <w:sz w:val="32"/>
                <w:szCs w:val="32"/>
              </w:rPr>
            </w:pPr>
            <w:r>
              <w:rPr>
                <w:rFonts w:ascii="仿宋_GB2312" w:eastAsia="仿宋_GB2312" w:hint="eastAsia"/>
                <w:sz w:val="32"/>
                <w:szCs w:val="32"/>
              </w:rPr>
              <w:t>院长办公室主任意见</w:t>
            </w:r>
          </w:p>
        </w:tc>
        <w:tc>
          <w:tcPr>
            <w:tcW w:w="6949" w:type="dxa"/>
            <w:gridSpan w:val="4"/>
          </w:tcPr>
          <w:p w14:paraId="573F0B6C" w14:textId="77777777" w:rsidR="00436C98" w:rsidRDefault="00436C98" w:rsidP="00BA4AD6">
            <w:pPr>
              <w:ind w:right="420"/>
            </w:pPr>
          </w:p>
          <w:p w14:paraId="28A624D9" w14:textId="77777777" w:rsidR="00436C98" w:rsidRDefault="00436C98" w:rsidP="00BA4AD6">
            <w:pPr>
              <w:jc w:val="right"/>
            </w:pPr>
          </w:p>
          <w:p w14:paraId="08E060EB" w14:textId="77777777" w:rsidR="00436C98" w:rsidRDefault="00436C98" w:rsidP="00BA4AD6">
            <w:pPr>
              <w:jc w:val="right"/>
            </w:pPr>
          </w:p>
          <w:p w14:paraId="22F2C0CF" w14:textId="77777777" w:rsidR="00436C98" w:rsidRDefault="00436C98" w:rsidP="00BA4AD6">
            <w:pPr>
              <w:jc w:val="right"/>
            </w:pPr>
          </w:p>
          <w:p w14:paraId="55DB89D5" w14:textId="77777777" w:rsidR="00436C98" w:rsidRDefault="00436C98" w:rsidP="00BA4AD6">
            <w:pPr>
              <w:jc w:val="right"/>
            </w:pPr>
          </w:p>
          <w:p w14:paraId="624398E7" w14:textId="77777777" w:rsidR="00436C98" w:rsidRDefault="00436C98" w:rsidP="00BA4AD6">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436C98" w14:paraId="631A4902" w14:textId="77777777" w:rsidTr="00BA4AD6">
        <w:trPr>
          <w:trHeight w:val="1890"/>
        </w:trPr>
        <w:tc>
          <w:tcPr>
            <w:tcW w:w="1992" w:type="dxa"/>
            <w:vAlign w:val="center"/>
          </w:tcPr>
          <w:p w14:paraId="7F987D69" w14:textId="77777777" w:rsidR="00436C98" w:rsidRDefault="00436C98" w:rsidP="00BA4AD6">
            <w:pPr>
              <w:jc w:val="center"/>
            </w:pPr>
            <w:r>
              <w:rPr>
                <w:rFonts w:ascii="仿宋_GB2312" w:eastAsia="仿宋_GB2312" w:hint="eastAsia"/>
                <w:sz w:val="32"/>
                <w:szCs w:val="32"/>
              </w:rPr>
              <w:t>主管院领导批示</w:t>
            </w:r>
          </w:p>
        </w:tc>
        <w:tc>
          <w:tcPr>
            <w:tcW w:w="6949" w:type="dxa"/>
            <w:gridSpan w:val="4"/>
          </w:tcPr>
          <w:p w14:paraId="18101670" w14:textId="77777777" w:rsidR="00436C98" w:rsidRDefault="00436C98" w:rsidP="00BA4AD6">
            <w:pPr>
              <w:ind w:right="420"/>
            </w:pPr>
          </w:p>
          <w:p w14:paraId="3C3992BE" w14:textId="77777777" w:rsidR="00436C98" w:rsidRDefault="00436C98" w:rsidP="00BA4AD6">
            <w:pPr>
              <w:jc w:val="right"/>
            </w:pPr>
          </w:p>
          <w:p w14:paraId="07BF4484" w14:textId="77777777" w:rsidR="00436C98" w:rsidRDefault="00436C98" w:rsidP="00BA4AD6">
            <w:pPr>
              <w:jc w:val="right"/>
            </w:pPr>
          </w:p>
          <w:p w14:paraId="4FB425FD" w14:textId="77777777" w:rsidR="00436C98" w:rsidRDefault="00436C98" w:rsidP="00BA4AD6">
            <w:pPr>
              <w:jc w:val="right"/>
            </w:pPr>
          </w:p>
          <w:p w14:paraId="4D2230ED" w14:textId="77777777" w:rsidR="00436C98" w:rsidRDefault="00436C98" w:rsidP="00BA4AD6">
            <w:pPr>
              <w:jc w:val="right"/>
            </w:pPr>
          </w:p>
          <w:p w14:paraId="33BBE205" w14:textId="77777777" w:rsidR="00436C98" w:rsidRDefault="00436C98" w:rsidP="00BA4AD6">
            <w:pPr>
              <w:jc w:val="right"/>
            </w:pPr>
          </w:p>
          <w:p w14:paraId="49DA9F33" w14:textId="77777777" w:rsidR="00436C98" w:rsidRDefault="00436C98" w:rsidP="00BA4AD6">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436C98" w14:paraId="2C490634" w14:textId="77777777" w:rsidTr="00BA4AD6">
        <w:trPr>
          <w:trHeight w:val="1941"/>
        </w:trPr>
        <w:tc>
          <w:tcPr>
            <w:tcW w:w="1992" w:type="dxa"/>
            <w:vAlign w:val="center"/>
          </w:tcPr>
          <w:p w14:paraId="026FB7A2" w14:textId="77777777" w:rsidR="00436C98" w:rsidRDefault="00436C98" w:rsidP="00BA4AD6">
            <w:pPr>
              <w:jc w:val="center"/>
              <w:rPr>
                <w:rFonts w:ascii="仿宋_GB2312" w:eastAsia="仿宋_GB2312"/>
                <w:sz w:val="32"/>
                <w:szCs w:val="32"/>
              </w:rPr>
            </w:pPr>
            <w:r>
              <w:rPr>
                <w:rFonts w:ascii="仿宋_GB2312" w:eastAsia="仿宋_GB2312" w:hint="eastAsia"/>
                <w:sz w:val="32"/>
                <w:szCs w:val="32"/>
              </w:rPr>
              <w:t>涉及部门</w:t>
            </w:r>
          </w:p>
          <w:p w14:paraId="12E47687" w14:textId="77777777" w:rsidR="00436C98" w:rsidRDefault="00436C98" w:rsidP="00BA4AD6">
            <w:pPr>
              <w:jc w:val="center"/>
            </w:pPr>
            <w:r>
              <w:rPr>
                <w:rFonts w:ascii="仿宋_GB2312" w:eastAsia="仿宋_GB2312" w:hint="eastAsia"/>
                <w:sz w:val="32"/>
                <w:szCs w:val="32"/>
              </w:rPr>
              <w:t>承办情况</w:t>
            </w:r>
          </w:p>
        </w:tc>
        <w:tc>
          <w:tcPr>
            <w:tcW w:w="6949" w:type="dxa"/>
            <w:gridSpan w:val="4"/>
          </w:tcPr>
          <w:p w14:paraId="61A3E71E" w14:textId="77777777" w:rsidR="00436C98" w:rsidRDefault="00436C98" w:rsidP="00BA4AD6">
            <w:pPr>
              <w:ind w:right="840"/>
            </w:pPr>
          </w:p>
          <w:p w14:paraId="67E66514" w14:textId="77777777" w:rsidR="00436C98" w:rsidRDefault="00436C98" w:rsidP="00BA4AD6">
            <w:pPr>
              <w:jc w:val="right"/>
            </w:pPr>
          </w:p>
          <w:p w14:paraId="0CC0A1C9" w14:textId="77777777" w:rsidR="00436C98" w:rsidRDefault="00436C98" w:rsidP="00BA4AD6">
            <w:pPr>
              <w:ind w:right="840"/>
            </w:pPr>
          </w:p>
          <w:p w14:paraId="550B569D" w14:textId="77777777" w:rsidR="00436C98" w:rsidRDefault="00436C98" w:rsidP="00BA4AD6">
            <w:pPr>
              <w:jc w:val="right"/>
            </w:pPr>
          </w:p>
          <w:p w14:paraId="2F06A086" w14:textId="77777777" w:rsidR="00436C98" w:rsidRDefault="00436C98" w:rsidP="00BA4AD6">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436C98" w14:paraId="0B1D6EDB" w14:textId="77777777" w:rsidTr="00BA4AD6">
        <w:trPr>
          <w:trHeight w:val="1689"/>
        </w:trPr>
        <w:tc>
          <w:tcPr>
            <w:tcW w:w="1992" w:type="dxa"/>
            <w:vAlign w:val="center"/>
          </w:tcPr>
          <w:p w14:paraId="087FC459" w14:textId="77777777" w:rsidR="00436C98" w:rsidRDefault="00436C98" w:rsidP="00BA4AD6">
            <w:pPr>
              <w:jc w:val="center"/>
              <w:rPr>
                <w:rFonts w:ascii="仿宋_GB2312" w:eastAsia="仿宋_GB2312"/>
                <w:sz w:val="32"/>
                <w:szCs w:val="32"/>
              </w:rPr>
            </w:pPr>
            <w:r>
              <w:rPr>
                <w:rFonts w:ascii="仿宋_GB2312" w:eastAsia="仿宋_GB2312" w:hint="eastAsia"/>
                <w:sz w:val="32"/>
                <w:szCs w:val="32"/>
              </w:rPr>
              <w:t>反馈信息</w:t>
            </w:r>
          </w:p>
        </w:tc>
        <w:tc>
          <w:tcPr>
            <w:tcW w:w="6949" w:type="dxa"/>
            <w:gridSpan w:val="4"/>
          </w:tcPr>
          <w:p w14:paraId="289C3A70" w14:textId="77777777" w:rsidR="00436C98" w:rsidRDefault="00436C98" w:rsidP="00BA4AD6">
            <w:pPr>
              <w:ind w:right="420"/>
            </w:pPr>
          </w:p>
          <w:p w14:paraId="0C7AA5B2" w14:textId="77777777" w:rsidR="00436C98" w:rsidRDefault="00436C98" w:rsidP="00BA4AD6">
            <w:pPr>
              <w:jc w:val="right"/>
            </w:pPr>
          </w:p>
          <w:p w14:paraId="58334A52" w14:textId="77777777" w:rsidR="00436C98" w:rsidRDefault="00436C98" w:rsidP="00BA4AD6">
            <w:pPr>
              <w:jc w:val="right"/>
            </w:pPr>
          </w:p>
          <w:p w14:paraId="42B70F85" w14:textId="77777777" w:rsidR="00436C98" w:rsidRDefault="00436C98" w:rsidP="00BA4AD6">
            <w:pPr>
              <w:jc w:val="right"/>
            </w:pPr>
          </w:p>
          <w:p w14:paraId="03DB3218" w14:textId="77777777" w:rsidR="00436C98" w:rsidRDefault="00436C98" w:rsidP="00BA4AD6">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436C98" w14:paraId="1216E6B6" w14:textId="77777777" w:rsidTr="00BA4AD6">
        <w:trPr>
          <w:trHeight w:val="412"/>
        </w:trPr>
        <w:tc>
          <w:tcPr>
            <w:tcW w:w="1992" w:type="dxa"/>
            <w:vAlign w:val="center"/>
          </w:tcPr>
          <w:p w14:paraId="03327A84" w14:textId="77777777" w:rsidR="00436C98" w:rsidRDefault="00436C98" w:rsidP="00BA4AD6">
            <w:pPr>
              <w:jc w:val="center"/>
              <w:rPr>
                <w:rFonts w:ascii="仿宋_GB2312" w:eastAsia="仿宋_GB2312"/>
                <w:sz w:val="32"/>
                <w:szCs w:val="32"/>
              </w:rPr>
            </w:pPr>
            <w:r>
              <w:rPr>
                <w:rFonts w:ascii="仿宋_GB2312" w:eastAsia="仿宋_GB2312" w:hint="eastAsia"/>
                <w:sz w:val="32"/>
                <w:szCs w:val="32"/>
              </w:rPr>
              <w:t>备注</w:t>
            </w:r>
          </w:p>
        </w:tc>
        <w:tc>
          <w:tcPr>
            <w:tcW w:w="6949" w:type="dxa"/>
            <w:gridSpan w:val="4"/>
          </w:tcPr>
          <w:p w14:paraId="4292BAD9" w14:textId="77777777" w:rsidR="00436C98" w:rsidRDefault="00436C98" w:rsidP="00BA4AD6"/>
        </w:tc>
      </w:tr>
    </w:tbl>
    <w:p w14:paraId="139D905D" w14:textId="77777777" w:rsidR="00BA4AD6" w:rsidRDefault="00436C98" w:rsidP="00BA4AD6">
      <w:pPr>
        <w:pStyle w:val="10"/>
        <w:spacing w:line="40" w:lineRule="exact"/>
        <w:rPr>
          <w:rFonts w:ascii="黑体" w:eastAsia="黑体"/>
          <w:sz w:val="36"/>
          <w:szCs w:val="36"/>
        </w:rPr>
      </w:pPr>
      <w:r>
        <w:rPr>
          <w:rFonts w:ascii="黑体" w:eastAsia="黑体"/>
          <w:sz w:val="36"/>
          <w:szCs w:val="36"/>
        </w:rPr>
        <w:br w:type="page"/>
      </w:r>
    </w:p>
    <w:p w14:paraId="1EB7F4C3" w14:textId="77777777" w:rsidR="00BA4AD6" w:rsidRDefault="00BA4AD6" w:rsidP="00BA4AD6">
      <w:pPr>
        <w:pStyle w:val="10"/>
      </w:pPr>
    </w:p>
    <w:p w14:paraId="1235A06E" w14:textId="77777777" w:rsidR="00436C98" w:rsidRPr="005F6C92" w:rsidRDefault="00436C98" w:rsidP="00BA4AD6">
      <w:pPr>
        <w:pStyle w:val="10"/>
      </w:pPr>
      <w:bookmarkStart w:id="175" w:name="_Toc501638839"/>
      <w:r w:rsidRPr="005F6C92">
        <w:rPr>
          <w:rFonts w:hint="eastAsia"/>
        </w:rPr>
        <w:t>新乡医学院三全学院公务用车管理办法（试行）</w:t>
      </w:r>
      <w:bookmarkEnd w:id="175"/>
    </w:p>
    <w:p w14:paraId="2E58494B" w14:textId="77777777" w:rsidR="00436C98" w:rsidRDefault="00436C98" w:rsidP="000F403D">
      <w:pPr>
        <w:pStyle w:val="a6"/>
        <w:spacing w:before="312" w:after="312"/>
      </w:pPr>
      <w:r>
        <w:rPr>
          <w:rFonts w:hint="eastAsia"/>
        </w:rPr>
        <w:t>院发〔2009〕88号</w:t>
      </w:r>
    </w:p>
    <w:p w14:paraId="0C0097F8" w14:textId="77777777" w:rsidR="00436C98" w:rsidRDefault="00436C98" w:rsidP="009849E9">
      <w:pPr>
        <w:pStyle w:val="a8"/>
      </w:pPr>
      <w:r w:rsidRPr="00CE2D9C">
        <w:rPr>
          <w:rFonts w:hint="eastAsia"/>
        </w:rPr>
        <w:t>为进一步提高</w:t>
      </w:r>
      <w:r>
        <w:rPr>
          <w:rFonts w:hint="eastAsia"/>
        </w:rPr>
        <w:t>我院</w:t>
      </w:r>
      <w:r w:rsidRPr="00CE2D9C">
        <w:rPr>
          <w:rFonts w:hint="eastAsia"/>
        </w:rPr>
        <w:t>公务用车服务水平</w:t>
      </w:r>
      <w:r>
        <w:rPr>
          <w:rFonts w:hint="eastAsia"/>
        </w:rPr>
        <w:t>，</w:t>
      </w:r>
      <w:r w:rsidRPr="00CE2D9C">
        <w:rPr>
          <w:rFonts w:hint="eastAsia"/>
        </w:rPr>
        <w:t>本着“</w:t>
      </w:r>
      <w:r w:rsidRPr="00540BCA">
        <w:rPr>
          <w:rFonts w:hAnsi="宋体" w:cs="宋体" w:hint="eastAsia"/>
        </w:rPr>
        <w:t>集中使用、规范管理、节俭高效、贴心服务</w:t>
      </w:r>
      <w:r w:rsidRPr="00CE2D9C">
        <w:rPr>
          <w:rFonts w:hint="eastAsia"/>
        </w:rPr>
        <w:t>”的原则，结合</w:t>
      </w:r>
      <w:r>
        <w:rPr>
          <w:rFonts w:hint="eastAsia"/>
        </w:rPr>
        <w:t>我院</w:t>
      </w:r>
      <w:r w:rsidRPr="00CE2D9C">
        <w:rPr>
          <w:rFonts w:hint="eastAsia"/>
        </w:rPr>
        <w:t>车辆管理实际，特制</w:t>
      </w:r>
      <w:r>
        <w:rPr>
          <w:rFonts w:hint="eastAsia"/>
        </w:rPr>
        <w:t>定本办法。</w:t>
      </w:r>
    </w:p>
    <w:p w14:paraId="0DD2B0C8" w14:textId="77777777" w:rsidR="00436C98" w:rsidRPr="002633BF" w:rsidRDefault="00436C98" w:rsidP="009849E9">
      <w:pPr>
        <w:pStyle w:val="af2"/>
      </w:pPr>
      <w:r w:rsidRPr="002633BF">
        <w:rPr>
          <w:rFonts w:hint="eastAsia"/>
        </w:rPr>
        <w:t>一、学院公务用车由院长办公室负责管理，由院长办公室行政科统筹安排使用。</w:t>
      </w:r>
    </w:p>
    <w:p w14:paraId="66D49829" w14:textId="77777777" w:rsidR="00436C98" w:rsidRPr="002633BF" w:rsidRDefault="00436C98" w:rsidP="009849E9">
      <w:pPr>
        <w:pStyle w:val="af2"/>
      </w:pPr>
      <w:r w:rsidRPr="002633BF">
        <w:rPr>
          <w:rFonts w:hint="eastAsia"/>
        </w:rPr>
        <w:t>二、公务用车的使用范围</w:t>
      </w:r>
    </w:p>
    <w:p w14:paraId="04DE3CE2" w14:textId="77777777" w:rsidR="00436C98" w:rsidRDefault="00436C98" w:rsidP="009849E9">
      <w:pPr>
        <w:pStyle w:val="a8"/>
      </w:pPr>
      <w:r w:rsidRPr="00540BCA">
        <w:rPr>
          <w:rFonts w:hAnsi="宋体" w:cs="宋体" w:hint="eastAsia"/>
        </w:rPr>
        <w:t>（一）</w:t>
      </w:r>
      <w:r>
        <w:rPr>
          <w:rFonts w:hAnsi="宋体" w:cs="宋体" w:hint="eastAsia"/>
        </w:rPr>
        <w:t>院长</w:t>
      </w:r>
      <w:r w:rsidRPr="00540BCA">
        <w:rPr>
          <w:rFonts w:hAnsi="宋体" w:cs="宋体" w:hint="eastAsia"/>
        </w:rPr>
        <w:t>办公室确保</w:t>
      </w:r>
      <w:r>
        <w:rPr>
          <w:rFonts w:hAnsi="宋体" w:cs="宋体" w:hint="eastAsia"/>
        </w:rPr>
        <w:t>并统一安排</w:t>
      </w:r>
      <w:r w:rsidRPr="00540BCA">
        <w:rPr>
          <w:rFonts w:hAnsi="宋体" w:cs="宋体" w:hint="eastAsia"/>
        </w:rPr>
        <w:t>院领导因公用车。</w:t>
      </w:r>
    </w:p>
    <w:p w14:paraId="5CD2515D" w14:textId="77777777" w:rsidR="00436C98" w:rsidRDefault="00436C98" w:rsidP="009849E9">
      <w:pPr>
        <w:pStyle w:val="a8"/>
      </w:pPr>
      <w:r w:rsidRPr="00540BCA">
        <w:rPr>
          <w:rFonts w:hAnsi="宋体" w:cs="宋体" w:hint="eastAsia"/>
        </w:rPr>
        <w:t>（</w:t>
      </w:r>
      <w:r>
        <w:rPr>
          <w:rFonts w:hAnsi="宋体" w:cs="宋体" w:hint="eastAsia"/>
        </w:rPr>
        <w:t>二</w:t>
      </w:r>
      <w:r w:rsidRPr="00540BCA">
        <w:rPr>
          <w:rFonts w:hAnsi="宋体" w:cs="宋体" w:hint="eastAsia"/>
        </w:rPr>
        <w:t>）院中层</w:t>
      </w:r>
      <w:r>
        <w:rPr>
          <w:rFonts w:hAnsi="宋体" w:cs="宋体" w:hint="eastAsia"/>
        </w:rPr>
        <w:t>及</w:t>
      </w:r>
      <w:r w:rsidRPr="00540BCA">
        <w:rPr>
          <w:rFonts w:hAnsi="宋体" w:cs="宋体" w:hint="eastAsia"/>
        </w:rPr>
        <w:t>中层以下干部原则上不派车，但</w:t>
      </w:r>
      <w:r>
        <w:rPr>
          <w:rFonts w:hAnsi="宋体" w:cs="宋体" w:hint="eastAsia"/>
        </w:rPr>
        <w:t>以下情况</w:t>
      </w:r>
      <w:r w:rsidRPr="00540BCA">
        <w:rPr>
          <w:rFonts w:hAnsi="宋体" w:cs="宋体" w:hint="eastAsia"/>
        </w:rPr>
        <w:t>由部门领导审批后，</w:t>
      </w:r>
      <w:r>
        <w:rPr>
          <w:rFonts w:hAnsi="宋体" w:cs="宋体" w:hint="eastAsia"/>
        </w:rPr>
        <w:t>报</w:t>
      </w:r>
      <w:r w:rsidRPr="00540BCA">
        <w:rPr>
          <w:rFonts w:hAnsi="宋体" w:cs="宋体" w:hint="eastAsia"/>
        </w:rPr>
        <w:t>院长办公室，酌情</w:t>
      </w:r>
      <w:r>
        <w:rPr>
          <w:rFonts w:hAnsi="宋体" w:cs="宋体" w:hint="eastAsia"/>
        </w:rPr>
        <w:t>安排车辆</w:t>
      </w:r>
      <w:r w:rsidRPr="00540BCA">
        <w:rPr>
          <w:rFonts w:hAnsi="宋体" w:cs="宋体" w:hint="eastAsia"/>
        </w:rPr>
        <w:t>。</w:t>
      </w:r>
    </w:p>
    <w:p w14:paraId="0B883D85" w14:textId="77777777" w:rsidR="00436C98" w:rsidRDefault="00436C98" w:rsidP="009849E9">
      <w:pPr>
        <w:pStyle w:val="a8"/>
      </w:pPr>
      <w:r>
        <w:rPr>
          <w:rFonts w:hAnsi="宋体" w:cs="宋体" w:hint="eastAsia"/>
        </w:rPr>
        <w:t>1、</w:t>
      </w:r>
      <w:r w:rsidRPr="00540BCA">
        <w:rPr>
          <w:rFonts w:hAnsi="宋体" w:cs="宋体" w:hint="eastAsia"/>
        </w:rPr>
        <w:t>两个以上教职工不同目的地公差用车</w:t>
      </w:r>
      <w:r>
        <w:rPr>
          <w:rFonts w:hAnsi="宋体" w:cs="宋体" w:hint="eastAsia"/>
        </w:rPr>
        <w:t>；</w:t>
      </w:r>
    </w:p>
    <w:p w14:paraId="04ACDDE7" w14:textId="77777777" w:rsidR="00436C98" w:rsidRDefault="00436C98" w:rsidP="009849E9">
      <w:pPr>
        <w:pStyle w:val="a8"/>
      </w:pPr>
      <w:r>
        <w:rPr>
          <w:rFonts w:hAnsi="宋体" w:cs="宋体" w:hint="eastAsia"/>
        </w:rPr>
        <w:t>2、</w:t>
      </w:r>
      <w:r w:rsidRPr="00540BCA">
        <w:rPr>
          <w:rFonts w:hAnsi="宋体" w:cs="宋体" w:hint="eastAsia"/>
        </w:rPr>
        <w:t>职工携带较多物品公差用车</w:t>
      </w:r>
      <w:r>
        <w:rPr>
          <w:rFonts w:hAnsi="宋体" w:cs="宋体" w:hint="eastAsia"/>
        </w:rPr>
        <w:t>；</w:t>
      </w:r>
    </w:p>
    <w:p w14:paraId="76C99E70" w14:textId="77777777" w:rsidR="00436C98" w:rsidRDefault="00436C98" w:rsidP="009849E9">
      <w:pPr>
        <w:pStyle w:val="a8"/>
      </w:pPr>
      <w:r>
        <w:rPr>
          <w:rFonts w:hAnsi="宋体" w:cs="宋体" w:hint="eastAsia"/>
        </w:rPr>
        <w:t>3、</w:t>
      </w:r>
      <w:r w:rsidRPr="00540BCA">
        <w:rPr>
          <w:rFonts w:hAnsi="宋体" w:cs="宋体" w:hint="eastAsia"/>
        </w:rPr>
        <w:t>财务办理大额现金业务往来银行等</w:t>
      </w:r>
      <w:r>
        <w:rPr>
          <w:rFonts w:hAnsi="宋体" w:cs="宋体" w:hint="eastAsia"/>
        </w:rPr>
        <w:t>情况</w:t>
      </w:r>
      <w:r w:rsidRPr="00540BCA">
        <w:rPr>
          <w:rFonts w:hAnsi="宋体" w:cs="宋体" w:hint="eastAsia"/>
        </w:rPr>
        <w:t>用车</w:t>
      </w:r>
      <w:r>
        <w:rPr>
          <w:rFonts w:hAnsi="宋体" w:cs="宋体" w:hint="eastAsia"/>
        </w:rPr>
        <w:t>；</w:t>
      </w:r>
    </w:p>
    <w:p w14:paraId="2FD01F62" w14:textId="77777777" w:rsidR="00436C98" w:rsidRDefault="00436C98" w:rsidP="009849E9">
      <w:pPr>
        <w:pStyle w:val="a8"/>
      </w:pPr>
      <w:r>
        <w:rPr>
          <w:rFonts w:hAnsi="宋体" w:cs="宋体" w:hint="eastAsia"/>
        </w:rPr>
        <w:t>4、</w:t>
      </w:r>
      <w:r w:rsidRPr="00540BCA">
        <w:rPr>
          <w:rFonts w:hAnsi="宋体" w:cs="宋体" w:hint="eastAsia"/>
        </w:rPr>
        <w:t>部门因紧急、重大公务，急需用车时</w:t>
      </w:r>
      <w:r>
        <w:rPr>
          <w:rFonts w:hAnsi="宋体" w:cs="宋体" w:hint="eastAsia"/>
        </w:rPr>
        <w:t>。</w:t>
      </w:r>
    </w:p>
    <w:p w14:paraId="5E50AD45" w14:textId="77777777" w:rsidR="00436C98" w:rsidRDefault="00436C98" w:rsidP="009849E9">
      <w:pPr>
        <w:pStyle w:val="a8"/>
      </w:pPr>
      <w:r w:rsidRPr="00540BCA">
        <w:rPr>
          <w:rFonts w:hAnsi="宋体" w:cs="宋体" w:hint="eastAsia"/>
        </w:rPr>
        <w:t>（</w:t>
      </w:r>
      <w:r>
        <w:rPr>
          <w:rFonts w:hAnsi="宋体" w:cs="宋体" w:hint="eastAsia"/>
        </w:rPr>
        <w:t>三</w:t>
      </w:r>
      <w:r w:rsidRPr="00540BCA">
        <w:rPr>
          <w:rFonts w:hAnsi="宋体" w:cs="宋体" w:hint="eastAsia"/>
        </w:rPr>
        <w:t>）外聘专家、教师、上级或</w:t>
      </w:r>
      <w:r>
        <w:rPr>
          <w:rFonts w:hAnsi="宋体" w:cs="宋体" w:hint="eastAsia"/>
        </w:rPr>
        <w:t>兄弟单位领导来我院办理公务</w:t>
      </w:r>
      <w:r w:rsidRPr="00540BCA">
        <w:rPr>
          <w:rFonts w:hAnsi="宋体" w:cs="宋体" w:hint="eastAsia"/>
        </w:rPr>
        <w:t>，由主管单位领导提前一天申请，院长办公室视车辆在位情况，可安排接送。特殊情况，需到外地接送的，报请院长批准。</w:t>
      </w:r>
    </w:p>
    <w:p w14:paraId="58141285" w14:textId="77777777" w:rsidR="00436C98" w:rsidRDefault="00436C98" w:rsidP="009849E9">
      <w:pPr>
        <w:pStyle w:val="a8"/>
      </w:pPr>
      <w:r w:rsidRPr="00540BCA">
        <w:rPr>
          <w:rFonts w:hAnsi="宋体" w:cs="宋体" w:hint="eastAsia"/>
        </w:rPr>
        <w:t>（</w:t>
      </w:r>
      <w:r>
        <w:rPr>
          <w:rFonts w:hAnsi="宋体" w:cs="宋体" w:hint="eastAsia"/>
        </w:rPr>
        <w:t>四</w:t>
      </w:r>
      <w:r w:rsidRPr="00540BCA">
        <w:rPr>
          <w:rFonts w:hAnsi="宋体" w:cs="宋体" w:hint="eastAsia"/>
        </w:rPr>
        <w:t>）院内教职工私事一般不予派车，特殊情况急需用车，所产生的费用自理。</w:t>
      </w:r>
    </w:p>
    <w:p w14:paraId="15176C15" w14:textId="77777777" w:rsidR="00436C98" w:rsidRDefault="00436C98" w:rsidP="009849E9">
      <w:pPr>
        <w:pStyle w:val="a8"/>
      </w:pPr>
      <w:r w:rsidRPr="00540BCA">
        <w:rPr>
          <w:rFonts w:hAnsi="宋体" w:cs="宋体" w:hint="eastAsia"/>
        </w:rPr>
        <w:lastRenderedPageBreak/>
        <w:t>（</w:t>
      </w:r>
      <w:r>
        <w:rPr>
          <w:rFonts w:hAnsi="宋体" w:cs="宋体" w:hint="eastAsia"/>
        </w:rPr>
        <w:t>五</w:t>
      </w:r>
      <w:r w:rsidRPr="00540BCA">
        <w:rPr>
          <w:rFonts w:hAnsi="宋体" w:cs="宋体" w:hint="eastAsia"/>
        </w:rPr>
        <w:t>）师生因病急需送医院治疗的，优先派车。</w:t>
      </w:r>
    </w:p>
    <w:p w14:paraId="3E9A2D75" w14:textId="77777777" w:rsidR="00436C98" w:rsidRDefault="00436C98" w:rsidP="009849E9">
      <w:pPr>
        <w:pStyle w:val="a8"/>
      </w:pPr>
      <w:r w:rsidRPr="00540BCA">
        <w:rPr>
          <w:rFonts w:hAnsi="宋体" w:cs="宋体" w:hint="eastAsia"/>
        </w:rPr>
        <w:t>（</w:t>
      </w:r>
      <w:r>
        <w:rPr>
          <w:rFonts w:hAnsi="宋体" w:cs="宋体" w:hint="eastAsia"/>
        </w:rPr>
        <w:t>六</w:t>
      </w:r>
      <w:r w:rsidRPr="00540BCA">
        <w:rPr>
          <w:rFonts w:hAnsi="宋体" w:cs="宋体" w:hint="eastAsia"/>
        </w:rPr>
        <w:t>）学院大型活动、外事、火警等紧急情况下，优先保证用车。</w:t>
      </w:r>
    </w:p>
    <w:p w14:paraId="3BCEB473" w14:textId="77777777" w:rsidR="00436C98" w:rsidRDefault="00436C98" w:rsidP="009849E9">
      <w:pPr>
        <w:pStyle w:val="a8"/>
        <w:rPr>
          <w:rFonts w:hAnsi="宋体" w:cs="宋体"/>
        </w:rPr>
      </w:pPr>
      <w:r w:rsidRPr="00540BCA">
        <w:rPr>
          <w:rFonts w:hAnsi="宋体" w:cs="宋体" w:hint="eastAsia"/>
        </w:rPr>
        <w:t>（</w:t>
      </w:r>
      <w:r>
        <w:rPr>
          <w:rFonts w:hAnsi="宋体" w:cs="宋体" w:hint="eastAsia"/>
        </w:rPr>
        <w:t>七</w:t>
      </w:r>
      <w:r w:rsidRPr="00540BCA">
        <w:rPr>
          <w:rFonts w:hAnsi="宋体" w:cs="宋体" w:hint="eastAsia"/>
        </w:rPr>
        <w:t>）临时性、突发性事件用车，优先派车。</w:t>
      </w:r>
    </w:p>
    <w:p w14:paraId="03ED7C8B" w14:textId="77777777" w:rsidR="00436C98" w:rsidRDefault="00436C98" w:rsidP="009849E9">
      <w:pPr>
        <w:pStyle w:val="a8"/>
      </w:pPr>
      <w:r w:rsidRPr="00540BCA">
        <w:rPr>
          <w:rFonts w:hAnsi="宋体" w:cs="宋体" w:hint="eastAsia"/>
        </w:rPr>
        <w:t>（</w:t>
      </w:r>
      <w:r>
        <w:rPr>
          <w:rFonts w:hAnsi="宋体" w:cs="宋体" w:hint="eastAsia"/>
        </w:rPr>
        <w:t>八</w:t>
      </w:r>
      <w:r w:rsidRPr="00540BCA">
        <w:rPr>
          <w:rFonts w:hAnsi="宋体" w:cs="宋体" w:hint="eastAsia"/>
        </w:rPr>
        <w:t>）司机出车一律实行派车单制度，按规定程序报批后，由院长办公室统一派车，其他部门无权派车。</w:t>
      </w:r>
    </w:p>
    <w:p w14:paraId="48CF8F07" w14:textId="77777777" w:rsidR="00436C98" w:rsidRPr="002633BF" w:rsidRDefault="00436C98" w:rsidP="009849E9">
      <w:pPr>
        <w:pStyle w:val="af2"/>
      </w:pPr>
      <w:r w:rsidRPr="002633BF">
        <w:rPr>
          <w:rFonts w:hint="eastAsia"/>
        </w:rPr>
        <w:t>三、公务用车的申请程序（见附图）</w:t>
      </w:r>
    </w:p>
    <w:p w14:paraId="5DAED1AA" w14:textId="77777777" w:rsidR="00436C98" w:rsidRDefault="00436C98" w:rsidP="009849E9">
      <w:pPr>
        <w:pStyle w:val="a8"/>
        <w:rPr>
          <w:rFonts w:hAnsi="宋体" w:cs="宋体"/>
        </w:rPr>
      </w:pPr>
      <w:r w:rsidRPr="00540BCA">
        <w:rPr>
          <w:rFonts w:hAnsi="宋体" w:cs="宋体" w:hint="eastAsia"/>
        </w:rPr>
        <w:t>（一</w:t>
      </w:r>
      <w:r>
        <w:rPr>
          <w:rFonts w:hAnsi="宋体" w:cs="宋体" w:hint="eastAsia"/>
        </w:rPr>
        <w:t>）申请人在院长办公室登记、预约，领取派车申请单。</w:t>
      </w:r>
    </w:p>
    <w:p w14:paraId="16AE4399" w14:textId="77777777" w:rsidR="00436C98" w:rsidRDefault="00436C98" w:rsidP="009849E9">
      <w:pPr>
        <w:pStyle w:val="a8"/>
        <w:rPr>
          <w:rFonts w:hAnsi="宋体" w:cs="宋体"/>
        </w:rPr>
      </w:pPr>
      <w:r w:rsidRPr="00540BCA">
        <w:rPr>
          <w:rFonts w:hAnsi="宋体" w:cs="宋体" w:hint="eastAsia"/>
        </w:rPr>
        <w:t>（二）认真填写</w:t>
      </w:r>
      <w:r>
        <w:rPr>
          <w:rFonts w:hAnsi="宋体" w:cs="宋体" w:hint="eastAsia"/>
        </w:rPr>
        <w:t>派车单用车事由</w:t>
      </w:r>
      <w:r w:rsidRPr="00540BCA">
        <w:rPr>
          <w:rFonts w:hAnsi="宋体" w:cs="宋体" w:hint="eastAsia"/>
        </w:rPr>
        <w:t>，提交本部门负责人审</w:t>
      </w:r>
      <w:r>
        <w:rPr>
          <w:rFonts w:hAnsi="宋体" w:cs="宋体" w:hint="eastAsia"/>
        </w:rPr>
        <w:t>批。</w:t>
      </w:r>
    </w:p>
    <w:p w14:paraId="3663FA15" w14:textId="77777777" w:rsidR="00436C98" w:rsidRDefault="00436C98" w:rsidP="009849E9">
      <w:pPr>
        <w:pStyle w:val="a8"/>
      </w:pPr>
      <w:r w:rsidRPr="00540BCA">
        <w:rPr>
          <w:rFonts w:hAnsi="宋体" w:cs="宋体" w:hint="eastAsia"/>
        </w:rPr>
        <w:t>（三）新乡市区内，本部门负责</w:t>
      </w:r>
      <w:r>
        <w:rPr>
          <w:rFonts w:hAnsi="宋体" w:cs="宋体" w:hint="eastAsia"/>
        </w:rPr>
        <w:t>人</w:t>
      </w:r>
      <w:r w:rsidRPr="00540BCA">
        <w:rPr>
          <w:rFonts w:hAnsi="宋体" w:cs="宋体" w:hint="eastAsia"/>
        </w:rPr>
        <w:t>批准后，由院长办公室审查，符合派车条件的，由院长办公室协调派车。</w:t>
      </w:r>
    </w:p>
    <w:p w14:paraId="347DC5A1" w14:textId="77777777" w:rsidR="00436C98" w:rsidRDefault="00436C98" w:rsidP="009849E9">
      <w:pPr>
        <w:pStyle w:val="a8"/>
      </w:pPr>
      <w:r w:rsidRPr="00540BCA">
        <w:rPr>
          <w:rFonts w:hAnsi="宋体" w:cs="宋体" w:hint="eastAsia"/>
        </w:rPr>
        <w:t>（四）新乡市区外，本部</w:t>
      </w:r>
      <w:r>
        <w:rPr>
          <w:rFonts w:hAnsi="宋体" w:cs="宋体" w:hint="eastAsia"/>
        </w:rPr>
        <w:t>门</w:t>
      </w:r>
      <w:r w:rsidRPr="00540BCA">
        <w:rPr>
          <w:rFonts w:hAnsi="宋体" w:cs="宋体" w:hint="eastAsia"/>
        </w:rPr>
        <w:t>负责人批准后，提交院长审批，同意派车的，由院长办公室协调派车。</w:t>
      </w:r>
    </w:p>
    <w:p w14:paraId="58138EB3" w14:textId="77777777" w:rsidR="00436C98" w:rsidRDefault="00436C98" w:rsidP="009849E9">
      <w:pPr>
        <w:pStyle w:val="a8"/>
      </w:pPr>
      <w:r w:rsidRPr="00540BCA">
        <w:rPr>
          <w:rFonts w:hAnsi="宋体" w:cs="宋体" w:hint="eastAsia"/>
        </w:rPr>
        <w:t>（五）车辆返还时，</w:t>
      </w:r>
      <w:r>
        <w:rPr>
          <w:rFonts w:hAnsi="宋体" w:cs="宋体" w:hint="eastAsia"/>
        </w:rPr>
        <w:t>使用人</w:t>
      </w:r>
      <w:r w:rsidRPr="00540BCA">
        <w:rPr>
          <w:rFonts w:hAnsi="宋体" w:cs="宋体" w:hint="eastAsia"/>
        </w:rPr>
        <w:t>有责任</w:t>
      </w:r>
      <w:r>
        <w:rPr>
          <w:rFonts w:hAnsi="宋体" w:cs="宋体" w:hint="eastAsia"/>
        </w:rPr>
        <w:t>于一个工作日内</w:t>
      </w:r>
      <w:r w:rsidRPr="00540BCA">
        <w:rPr>
          <w:rFonts w:hAnsi="宋体" w:cs="宋体" w:hint="eastAsia"/>
        </w:rPr>
        <w:t>如实填写派车单上的公里数、时间、附加费等，并签字确认后返还院长办公室，由院长办公室做好审核登记。</w:t>
      </w:r>
    </w:p>
    <w:p w14:paraId="0156415F" w14:textId="77777777" w:rsidR="00436C98" w:rsidRDefault="00436C98" w:rsidP="009849E9">
      <w:pPr>
        <w:pStyle w:val="a8"/>
      </w:pPr>
      <w:r>
        <w:rPr>
          <w:rFonts w:hAnsi="宋体" w:cs="宋体" w:hint="eastAsia"/>
        </w:rPr>
        <w:t>（六）紧急情况或者非正常工作时间，电话告知院长（新乡</w:t>
      </w:r>
      <w:r w:rsidRPr="009849E9">
        <w:rPr>
          <w:rFonts w:hAnsi="宋体" w:cs="宋体" w:hint="eastAsia"/>
          <w:spacing w:val="-6"/>
        </w:rPr>
        <w:t>市外）或院长办公室工作人员（新乡市内），否则所产生的费用自理。</w:t>
      </w:r>
    </w:p>
    <w:p w14:paraId="651692E8" w14:textId="77777777" w:rsidR="00436C98" w:rsidRDefault="00436C98" w:rsidP="009849E9">
      <w:pPr>
        <w:pStyle w:val="af2"/>
      </w:pPr>
      <w:r>
        <w:rPr>
          <w:rFonts w:hint="eastAsia"/>
        </w:rPr>
        <w:t>四</w:t>
      </w:r>
      <w:r w:rsidRPr="00540BCA">
        <w:rPr>
          <w:rFonts w:hint="eastAsia"/>
        </w:rPr>
        <w:t>、公务派车单的填写说明</w:t>
      </w:r>
    </w:p>
    <w:p w14:paraId="2E0EAD5E" w14:textId="77777777" w:rsidR="00436C98" w:rsidRDefault="00436C98" w:rsidP="009849E9">
      <w:pPr>
        <w:pStyle w:val="a8"/>
      </w:pPr>
      <w:r>
        <w:rPr>
          <w:rFonts w:hAnsi="宋体" w:cs="宋体" w:hint="eastAsia"/>
        </w:rPr>
        <w:t>（一）</w:t>
      </w:r>
      <w:r w:rsidRPr="00540BCA">
        <w:rPr>
          <w:rFonts w:hAnsi="宋体" w:cs="宋体" w:hint="eastAsia"/>
        </w:rPr>
        <w:t>填写公里数</w:t>
      </w:r>
    </w:p>
    <w:p w14:paraId="041DC159" w14:textId="77777777" w:rsidR="00436C98" w:rsidRDefault="00436C98" w:rsidP="009849E9">
      <w:pPr>
        <w:pStyle w:val="a8"/>
      </w:pPr>
      <w:r w:rsidRPr="00540BCA">
        <w:rPr>
          <w:rFonts w:hAnsi="宋体" w:cs="宋体" w:hint="eastAsia"/>
        </w:rPr>
        <w:t>使用人在出发前和返回后两次察看车辆里程表，核实本次出车里程数。如与</w:t>
      </w:r>
      <w:r>
        <w:rPr>
          <w:rFonts w:hAnsi="宋体" w:cs="宋体" w:hint="eastAsia"/>
        </w:rPr>
        <w:t>院长</w:t>
      </w:r>
      <w:r w:rsidRPr="00540BCA">
        <w:rPr>
          <w:rFonts w:hAnsi="宋体" w:cs="宋体" w:hint="eastAsia"/>
        </w:rPr>
        <w:t>办公室所附额定里程数不符，须在“用车里</w:t>
      </w:r>
      <w:r w:rsidRPr="009849E9">
        <w:rPr>
          <w:rFonts w:hAnsi="宋体" w:cs="宋体" w:hint="eastAsia"/>
          <w:spacing w:val="-6"/>
        </w:rPr>
        <w:lastRenderedPageBreak/>
        <w:t>程”栏内填写“实际用车××公里”，并在旁边注明原因，签字确认。</w:t>
      </w:r>
    </w:p>
    <w:p w14:paraId="048F30C7" w14:textId="77777777" w:rsidR="00436C98" w:rsidRDefault="00436C98" w:rsidP="009849E9">
      <w:pPr>
        <w:pStyle w:val="a8"/>
      </w:pPr>
      <w:r>
        <w:rPr>
          <w:rFonts w:hAnsi="宋体" w:cs="宋体" w:hint="eastAsia"/>
        </w:rPr>
        <w:t>（二）</w:t>
      </w:r>
      <w:r w:rsidRPr="00540BCA">
        <w:rPr>
          <w:rFonts w:hAnsi="宋体" w:cs="宋体" w:hint="eastAsia"/>
        </w:rPr>
        <w:t>填写用车时间</w:t>
      </w:r>
    </w:p>
    <w:p w14:paraId="044EF3AD" w14:textId="77777777" w:rsidR="00436C98" w:rsidRDefault="00436C98" w:rsidP="009849E9">
      <w:pPr>
        <w:pStyle w:val="a8"/>
      </w:pPr>
      <w:r w:rsidRPr="00540BCA">
        <w:rPr>
          <w:rFonts w:hAnsi="宋体" w:cs="宋体" w:hint="eastAsia"/>
        </w:rPr>
        <w:t>从车辆出发至返回的时间为用车时间。</w:t>
      </w:r>
      <w:r>
        <w:rPr>
          <w:rFonts w:hAnsi="宋体" w:cs="宋体" w:hint="eastAsia"/>
        </w:rPr>
        <w:t>使用人根据使用情况如实填写用车时间，格式为“××小时××分钟”。</w:t>
      </w:r>
    </w:p>
    <w:p w14:paraId="63E6DBDC" w14:textId="77777777" w:rsidR="00436C98" w:rsidRDefault="00436C98" w:rsidP="009849E9">
      <w:pPr>
        <w:pStyle w:val="a8"/>
      </w:pPr>
      <w:r>
        <w:rPr>
          <w:rFonts w:hAnsi="宋体" w:cs="宋体" w:hint="eastAsia"/>
        </w:rPr>
        <w:t>（三）</w:t>
      </w:r>
      <w:r w:rsidRPr="00540BCA">
        <w:rPr>
          <w:rFonts w:hAnsi="宋体" w:cs="宋体" w:hint="eastAsia"/>
        </w:rPr>
        <w:t>填写附加费金额</w:t>
      </w:r>
    </w:p>
    <w:p w14:paraId="2A8D609D" w14:textId="77777777" w:rsidR="00436C98" w:rsidRDefault="00436C98" w:rsidP="009849E9">
      <w:pPr>
        <w:pStyle w:val="a8"/>
      </w:pPr>
      <w:r w:rsidRPr="00540BCA">
        <w:rPr>
          <w:rFonts w:hAnsi="宋体" w:cs="宋体" w:hint="eastAsia"/>
        </w:rPr>
        <w:t>附加费包括本次出车产生的过路费、过桥费、停车费以及外出司机因公垫付的费用等。各项附加费的发票粘贴在派车单的左上角，没有发票不予报销。</w:t>
      </w:r>
    </w:p>
    <w:p w14:paraId="0CC02AC6" w14:textId="77777777" w:rsidR="00436C98" w:rsidRDefault="00436C98" w:rsidP="009849E9">
      <w:pPr>
        <w:pStyle w:val="a8"/>
      </w:pPr>
      <w:r>
        <w:rPr>
          <w:rFonts w:hAnsi="宋体" w:cs="宋体" w:hint="eastAsia"/>
        </w:rPr>
        <w:t>（四）</w:t>
      </w:r>
      <w:r w:rsidRPr="00540BCA">
        <w:rPr>
          <w:rFonts w:hAnsi="宋体" w:cs="宋体" w:hint="eastAsia"/>
        </w:rPr>
        <w:t>审核人签字</w:t>
      </w:r>
    </w:p>
    <w:p w14:paraId="4335A933" w14:textId="77777777" w:rsidR="00436C98" w:rsidRDefault="00436C98" w:rsidP="009849E9">
      <w:pPr>
        <w:pStyle w:val="a8"/>
      </w:pPr>
      <w:r w:rsidRPr="00540BCA">
        <w:rPr>
          <w:rFonts w:hAnsi="宋体" w:cs="宋体" w:hint="eastAsia"/>
        </w:rPr>
        <w:t>使用人审核各项目有无遗漏、数目是否属实，在“审核人签字”一栏签字确认。</w:t>
      </w:r>
    </w:p>
    <w:p w14:paraId="7CA8D700" w14:textId="77777777" w:rsidR="00436C98" w:rsidRDefault="00436C98" w:rsidP="009849E9">
      <w:pPr>
        <w:pStyle w:val="af2"/>
      </w:pPr>
      <w:r>
        <w:rPr>
          <w:rFonts w:hint="eastAsia"/>
        </w:rPr>
        <w:t>五</w:t>
      </w:r>
      <w:r w:rsidRPr="00540BCA">
        <w:rPr>
          <w:rFonts w:hint="eastAsia"/>
        </w:rPr>
        <w:t>、公务用车费用结算办法</w:t>
      </w:r>
    </w:p>
    <w:p w14:paraId="744D1428" w14:textId="77777777" w:rsidR="00436C98" w:rsidRDefault="00436C98" w:rsidP="009849E9">
      <w:pPr>
        <w:pStyle w:val="a8"/>
      </w:pPr>
      <w:r w:rsidRPr="00540BCA">
        <w:rPr>
          <w:rFonts w:hAnsi="宋体" w:cs="宋体" w:hint="eastAsia"/>
        </w:rPr>
        <w:t>（一）学院司机差旅费参照《新乡医学院三全学院差旅费管理办法》的规定执行。</w:t>
      </w:r>
    </w:p>
    <w:p w14:paraId="4C0B37CB" w14:textId="77777777" w:rsidR="00436C98" w:rsidRDefault="00436C98" w:rsidP="009849E9">
      <w:pPr>
        <w:pStyle w:val="a8"/>
      </w:pPr>
      <w:r w:rsidRPr="00540BCA">
        <w:rPr>
          <w:rFonts w:hAnsi="宋体" w:cs="宋体" w:hint="eastAsia"/>
        </w:rPr>
        <w:t>（二）学院司机行车公里奖等补贴参照《新乡医学院小车班管理规定》执行。</w:t>
      </w:r>
    </w:p>
    <w:p w14:paraId="65684AEC" w14:textId="77777777" w:rsidR="00436C98" w:rsidRDefault="00436C98" w:rsidP="009849E9">
      <w:pPr>
        <w:pStyle w:val="a8"/>
      </w:pPr>
      <w:r>
        <w:rPr>
          <w:rFonts w:hAnsi="宋体" w:cs="宋体" w:hint="eastAsia"/>
        </w:rPr>
        <w:t>（三）</w:t>
      </w:r>
      <w:r w:rsidRPr="00540BCA">
        <w:rPr>
          <w:rFonts w:hAnsi="宋体" w:cs="宋体" w:hint="eastAsia"/>
        </w:rPr>
        <w:t>学院车辆确需保养、修理、更换配件等应事先向</w:t>
      </w:r>
      <w:r>
        <w:rPr>
          <w:rFonts w:hAnsi="宋体" w:cs="宋体" w:hint="eastAsia"/>
        </w:rPr>
        <w:t>院长</w:t>
      </w:r>
      <w:r w:rsidRPr="009849E9">
        <w:rPr>
          <w:rFonts w:hAnsi="宋体" w:cs="宋体" w:hint="eastAsia"/>
          <w:spacing w:val="-6"/>
        </w:rPr>
        <w:t>办公室分管车辆人员说明情况，经院领导同意后，到厂家修理、更换。报销发票后附保养、修理、配件清单，经院长签字批准后报销。</w:t>
      </w:r>
    </w:p>
    <w:p w14:paraId="6D0F3A51" w14:textId="77777777" w:rsidR="00436C98" w:rsidRDefault="00436C98" w:rsidP="009849E9">
      <w:pPr>
        <w:pStyle w:val="a8"/>
      </w:pPr>
      <w:r>
        <w:rPr>
          <w:rFonts w:hAnsi="宋体" w:cs="宋体" w:hint="eastAsia"/>
        </w:rPr>
        <w:t>（四）</w:t>
      </w:r>
      <w:r w:rsidRPr="00540BCA">
        <w:rPr>
          <w:rFonts w:hAnsi="宋体" w:cs="宋体" w:hint="eastAsia"/>
        </w:rPr>
        <w:t>车辆的过桥过路费</w:t>
      </w:r>
      <w:r>
        <w:rPr>
          <w:rFonts w:hAnsi="宋体" w:cs="宋体" w:hint="eastAsia"/>
        </w:rPr>
        <w:t>、</w:t>
      </w:r>
      <w:r w:rsidRPr="00540BCA">
        <w:rPr>
          <w:rFonts w:hAnsi="宋体" w:cs="宋体" w:hint="eastAsia"/>
        </w:rPr>
        <w:t>停车费</w:t>
      </w:r>
      <w:r>
        <w:rPr>
          <w:rFonts w:hAnsi="宋体" w:cs="宋体" w:hint="eastAsia"/>
        </w:rPr>
        <w:t>等</w:t>
      </w:r>
      <w:r w:rsidRPr="00540BCA">
        <w:rPr>
          <w:rFonts w:hAnsi="宋体" w:cs="宋体" w:hint="eastAsia"/>
        </w:rPr>
        <w:t>经审批后据实报销。车辆保险费按相关规定执行。</w:t>
      </w:r>
    </w:p>
    <w:p w14:paraId="7C3D158E" w14:textId="77777777" w:rsidR="00436C98" w:rsidRDefault="00436C98" w:rsidP="009849E9">
      <w:pPr>
        <w:pStyle w:val="a8"/>
      </w:pPr>
      <w:r w:rsidRPr="00540BCA">
        <w:rPr>
          <w:rFonts w:hAnsi="宋体" w:cs="宋体" w:hint="eastAsia"/>
        </w:rPr>
        <w:t>（五）协议车辆按照协议协定办法核算车款。</w:t>
      </w:r>
    </w:p>
    <w:p w14:paraId="4E70EA96" w14:textId="77777777" w:rsidR="00436C98" w:rsidRDefault="00436C98" w:rsidP="009849E9">
      <w:pPr>
        <w:pStyle w:val="a8"/>
      </w:pPr>
      <w:r>
        <w:rPr>
          <w:rFonts w:hAnsi="宋体" w:cs="宋体" w:hint="eastAsia"/>
        </w:rPr>
        <w:lastRenderedPageBreak/>
        <w:t>1、</w:t>
      </w:r>
      <w:r w:rsidRPr="00540BCA">
        <w:rPr>
          <w:rFonts w:hAnsi="宋体" w:cs="宋体" w:hint="eastAsia"/>
        </w:rPr>
        <w:t>每公里1.2元。</w:t>
      </w:r>
    </w:p>
    <w:p w14:paraId="5CE45C06" w14:textId="77777777" w:rsidR="00436C98" w:rsidRDefault="00436C98" w:rsidP="009849E9">
      <w:pPr>
        <w:pStyle w:val="a8"/>
      </w:pPr>
      <w:r>
        <w:rPr>
          <w:rFonts w:hAnsi="宋体" w:cs="宋体" w:hint="eastAsia"/>
        </w:rPr>
        <w:t>2、</w:t>
      </w:r>
      <w:r w:rsidRPr="00540BCA">
        <w:rPr>
          <w:rFonts w:hAnsi="宋体" w:cs="宋体" w:hint="eastAsia"/>
        </w:rPr>
        <w:t>用车时间超过一小时的部分按照每小时5元进行补贴。每天最多补贴50元。</w:t>
      </w:r>
    </w:p>
    <w:p w14:paraId="3FAB42B9" w14:textId="77777777" w:rsidR="00436C98" w:rsidRDefault="00436C98" w:rsidP="009849E9">
      <w:pPr>
        <w:pStyle w:val="a8"/>
        <w:rPr>
          <w:rFonts w:hAnsi="宋体" w:cs="宋体"/>
        </w:rPr>
      </w:pPr>
      <w:r>
        <w:rPr>
          <w:rFonts w:hAnsi="宋体" w:cs="宋体" w:hint="eastAsia"/>
        </w:rPr>
        <w:t>3、来往过路费、停车费等附加费按派车单所填数额实报实销。</w:t>
      </w:r>
    </w:p>
    <w:p w14:paraId="282B864E" w14:textId="77777777" w:rsidR="00436C98" w:rsidRDefault="00436C98" w:rsidP="009849E9">
      <w:pPr>
        <w:pStyle w:val="a8"/>
      </w:pPr>
      <w:r>
        <w:rPr>
          <w:rFonts w:hAnsi="宋体" w:cs="宋体" w:hint="eastAsia"/>
        </w:rPr>
        <w:t>4</w:t>
      </w:r>
      <w:r w:rsidRPr="00540BCA">
        <w:rPr>
          <w:rFonts w:hAnsi="宋体" w:cs="宋体" w:hint="eastAsia"/>
        </w:rPr>
        <w:t>、紧急情况未开具派车单或派车单未按要求经院领导签字批准的车款，使用人</w:t>
      </w:r>
      <w:r>
        <w:rPr>
          <w:rFonts w:hAnsi="宋体" w:cs="宋体" w:hint="eastAsia"/>
        </w:rPr>
        <w:t>须在事后一个工作日内</w:t>
      </w:r>
      <w:r w:rsidRPr="00540BCA">
        <w:rPr>
          <w:rFonts w:hAnsi="宋体" w:cs="宋体" w:hint="eastAsia"/>
        </w:rPr>
        <w:t>找相关领导补签后方可结算，否则不予结算。</w:t>
      </w:r>
    </w:p>
    <w:p w14:paraId="28CC22AC" w14:textId="77777777" w:rsidR="00436C98" w:rsidRPr="00F75A80" w:rsidRDefault="00436C98" w:rsidP="009849E9">
      <w:pPr>
        <w:pStyle w:val="a8"/>
      </w:pPr>
      <w:r>
        <w:rPr>
          <w:rFonts w:hAnsi="宋体" w:cs="宋体" w:hint="eastAsia"/>
        </w:rPr>
        <w:t>5</w:t>
      </w:r>
      <w:r w:rsidRPr="00540BCA">
        <w:rPr>
          <w:rFonts w:hAnsi="宋体" w:cs="宋体" w:hint="eastAsia"/>
        </w:rPr>
        <w:t>、各目的地额定公里数：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4094"/>
      </w:tblGrid>
      <w:tr w:rsidR="00436C98" w:rsidRPr="009849E9" w14:paraId="7F76D388"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A5AED23"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地 点</w:t>
            </w:r>
          </w:p>
        </w:tc>
        <w:tc>
          <w:tcPr>
            <w:tcW w:w="2160" w:type="dxa"/>
            <w:tcBorders>
              <w:top w:val="single" w:sz="4" w:space="0" w:color="auto"/>
              <w:left w:val="single" w:sz="4" w:space="0" w:color="auto"/>
              <w:bottom w:val="single" w:sz="4" w:space="0" w:color="auto"/>
              <w:right w:val="single" w:sz="4" w:space="0" w:color="auto"/>
            </w:tcBorders>
            <w:vAlign w:val="center"/>
          </w:tcPr>
          <w:p w14:paraId="4D482A96"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额定公里数</w:t>
            </w:r>
          </w:p>
        </w:tc>
        <w:tc>
          <w:tcPr>
            <w:tcW w:w="4094" w:type="dxa"/>
            <w:tcBorders>
              <w:top w:val="single" w:sz="4" w:space="0" w:color="auto"/>
              <w:left w:val="single" w:sz="4" w:space="0" w:color="auto"/>
              <w:bottom w:val="single" w:sz="4" w:space="0" w:color="auto"/>
              <w:right w:val="single" w:sz="4" w:space="0" w:color="auto"/>
            </w:tcBorders>
            <w:vAlign w:val="center"/>
          </w:tcPr>
          <w:p w14:paraId="64969248"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备 注</w:t>
            </w:r>
          </w:p>
        </w:tc>
      </w:tr>
      <w:tr w:rsidR="00436C98" w:rsidRPr="009849E9" w14:paraId="7EA5DAA3"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C9E0085"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三全学院附近</w:t>
            </w:r>
          </w:p>
        </w:tc>
        <w:tc>
          <w:tcPr>
            <w:tcW w:w="2160" w:type="dxa"/>
            <w:tcBorders>
              <w:top w:val="single" w:sz="4" w:space="0" w:color="auto"/>
              <w:left w:val="single" w:sz="4" w:space="0" w:color="auto"/>
              <w:bottom w:val="single" w:sz="4" w:space="0" w:color="auto"/>
              <w:right w:val="single" w:sz="4" w:space="0" w:color="auto"/>
            </w:tcBorders>
            <w:vAlign w:val="center"/>
          </w:tcPr>
          <w:p w14:paraId="2486A863"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5公里</w:t>
            </w:r>
          </w:p>
        </w:tc>
        <w:tc>
          <w:tcPr>
            <w:tcW w:w="4094" w:type="dxa"/>
            <w:tcBorders>
              <w:top w:val="single" w:sz="4" w:space="0" w:color="auto"/>
              <w:left w:val="single" w:sz="4" w:space="0" w:color="auto"/>
              <w:bottom w:val="single" w:sz="4" w:space="0" w:color="auto"/>
              <w:right w:val="single" w:sz="4" w:space="0" w:color="auto"/>
            </w:tcBorders>
            <w:vAlign w:val="center"/>
          </w:tcPr>
          <w:p w14:paraId="5CF6AF09" w14:textId="77777777" w:rsidR="00436C98" w:rsidRPr="009849E9" w:rsidRDefault="00436C98" w:rsidP="00C0634A">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行政楼、三附院、师专、科技学院等</w:t>
            </w:r>
          </w:p>
        </w:tc>
      </w:tr>
      <w:tr w:rsidR="00436C98" w:rsidRPr="009849E9" w14:paraId="4206D2AA"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BC18E69"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洪门及其周边</w:t>
            </w:r>
          </w:p>
        </w:tc>
        <w:tc>
          <w:tcPr>
            <w:tcW w:w="2160" w:type="dxa"/>
            <w:tcBorders>
              <w:top w:val="single" w:sz="4" w:space="0" w:color="auto"/>
              <w:left w:val="single" w:sz="4" w:space="0" w:color="auto"/>
              <w:bottom w:val="single" w:sz="4" w:space="0" w:color="auto"/>
              <w:right w:val="single" w:sz="4" w:space="0" w:color="auto"/>
            </w:tcBorders>
            <w:vAlign w:val="center"/>
          </w:tcPr>
          <w:p w14:paraId="0B811AE7"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6公里</w:t>
            </w:r>
          </w:p>
        </w:tc>
        <w:tc>
          <w:tcPr>
            <w:tcW w:w="4094" w:type="dxa"/>
            <w:tcBorders>
              <w:top w:val="single" w:sz="4" w:space="0" w:color="auto"/>
              <w:left w:val="single" w:sz="4" w:space="0" w:color="auto"/>
              <w:bottom w:val="single" w:sz="4" w:space="0" w:color="auto"/>
              <w:right w:val="single" w:sz="4" w:space="0" w:color="auto"/>
            </w:tcBorders>
            <w:vAlign w:val="center"/>
          </w:tcPr>
          <w:p w14:paraId="72F1D1B4" w14:textId="77777777" w:rsidR="00436C98" w:rsidRPr="009849E9" w:rsidRDefault="00436C98" w:rsidP="00C0634A">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洪门建行、洪门建材、洪门镇政府等</w:t>
            </w:r>
          </w:p>
        </w:tc>
      </w:tr>
      <w:tr w:rsidR="00436C98" w:rsidRPr="009849E9" w14:paraId="4DEA40D7"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1ACC895E"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新乡（近）市内</w:t>
            </w:r>
          </w:p>
        </w:tc>
        <w:tc>
          <w:tcPr>
            <w:tcW w:w="2160" w:type="dxa"/>
            <w:tcBorders>
              <w:top w:val="single" w:sz="4" w:space="0" w:color="auto"/>
              <w:left w:val="single" w:sz="4" w:space="0" w:color="auto"/>
              <w:bottom w:val="single" w:sz="4" w:space="0" w:color="auto"/>
              <w:right w:val="single" w:sz="4" w:space="0" w:color="auto"/>
            </w:tcBorders>
            <w:vAlign w:val="center"/>
          </w:tcPr>
          <w:p w14:paraId="33BEAB2C"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10公里</w:t>
            </w:r>
          </w:p>
        </w:tc>
        <w:tc>
          <w:tcPr>
            <w:tcW w:w="4094" w:type="dxa"/>
            <w:tcBorders>
              <w:top w:val="single" w:sz="4" w:space="0" w:color="auto"/>
              <w:left w:val="single" w:sz="4" w:space="0" w:color="auto"/>
              <w:bottom w:val="single" w:sz="4" w:space="0" w:color="auto"/>
              <w:right w:val="single" w:sz="4" w:space="0" w:color="auto"/>
            </w:tcBorders>
            <w:vAlign w:val="center"/>
          </w:tcPr>
          <w:p w14:paraId="34B99086" w14:textId="77777777" w:rsidR="00436C98" w:rsidRPr="009849E9" w:rsidRDefault="00436C98" w:rsidP="00C0634A">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花卉市场、行政服务中心、市招办、东站等</w:t>
            </w:r>
          </w:p>
        </w:tc>
      </w:tr>
      <w:tr w:rsidR="00436C98" w:rsidRPr="009849E9" w14:paraId="5452F0B8"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2EC661FB"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新乡市区</w:t>
            </w:r>
          </w:p>
        </w:tc>
        <w:tc>
          <w:tcPr>
            <w:tcW w:w="2160" w:type="dxa"/>
            <w:tcBorders>
              <w:top w:val="single" w:sz="4" w:space="0" w:color="auto"/>
              <w:left w:val="single" w:sz="4" w:space="0" w:color="auto"/>
              <w:bottom w:val="single" w:sz="4" w:space="0" w:color="auto"/>
              <w:right w:val="single" w:sz="4" w:space="0" w:color="auto"/>
            </w:tcBorders>
            <w:vAlign w:val="center"/>
          </w:tcPr>
          <w:p w14:paraId="0BA9A6EA"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15公里</w:t>
            </w:r>
          </w:p>
        </w:tc>
        <w:tc>
          <w:tcPr>
            <w:tcW w:w="4094" w:type="dxa"/>
            <w:tcBorders>
              <w:top w:val="single" w:sz="4" w:space="0" w:color="auto"/>
              <w:left w:val="single" w:sz="4" w:space="0" w:color="auto"/>
              <w:bottom w:val="single" w:sz="4" w:space="0" w:color="auto"/>
              <w:right w:val="single" w:sz="4" w:space="0" w:color="auto"/>
            </w:tcBorders>
            <w:vAlign w:val="center"/>
          </w:tcPr>
          <w:p w14:paraId="0675127D" w14:textId="77777777" w:rsidR="00436C98" w:rsidRPr="009849E9" w:rsidRDefault="00436C98" w:rsidP="00C0634A">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中心医院、胖东来、清华楼、二附院、河师大等</w:t>
            </w:r>
          </w:p>
        </w:tc>
      </w:tr>
      <w:tr w:rsidR="00436C98" w:rsidRPr="009849E9" w14:paraId="5D9921E0"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CE99C3D"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新乡（远）市内</w:t>
            </w:r>
          </w:p>
        </w:tc>
        <w:tc>
          <w:tcPr>
            <w:tcW w:w="2160" w:type="dxa"/>
            <w:tcBorders>
              <w:top w:val="single" w:sz="4" w:space="0" w:color="auto"/>
              <w:left w:val="single" w:sz="4" w:space="0" w:color="auto"/>
              <w:bottom w:val="single" w:sz="4" w:space="0" w:color="auto"/>
              <w:right w:val="single" w:sz="4" w:space="0" w:color="auto"/>
            </w:tcBorders>
            <w:vAlign w:val="center"/>
          </w:tcPr>
          <w:p w14:paraId="791B7805"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20公里</w:t>
            </w:r>
          </w:p>
        </w:tc>
        <w:tc>
          <w:tcPr>
            <w:tcW w:w="4094" w:type="dxa"/>
            <w:tcBorders>
              <w:top w:val="single" w:sz="4" w:space="0" w:color="auto"/>
              <w:left w:val="single" w:sz="4" w:space="0" w:color="auto"/>
              <w:bottom w:val="single" w:sz="4" w:space="0" w:color="auto"/>
              <w:right w:val="single" w:sz="4" w:space="0" w:color="auto"/>
            </w:tcBorders>
            <w:vAlign w:val="center"/>
          </w:tcPr>
          <w:p w14:paraId="2DD849EF" w14:textId="77777777" w:rsidR="00436C98" w:rsidRPr="009849E9" w:rsidRDefault="00436C98" w:rsidP="00C0634A">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火车站、长途汽车站、亚美图文、南环等</w:t>
            </w:r>
          </w:p>
        </w:tc>
      </w:tr>
      <w:tr w:rsidR="00436C98" w:rsidRPr="009849E9" w14:paraId="2336D298"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6B57639"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卫辉市</w:t>
            </w:r>
          </w:p>
        </w:tc>
        <w:tc>
          <w:tcPr>
            <w:tcW w:w="2160" w:type="dxa"/>
            <w:tcBorders>
              <w:top w:val="single" w:sz="4" w:space="0" w:color="auto"/>
              <w:left w:val="single" w:sz="4" w:space="0" w:color="auto"/>
              <w:bottom w:val="single" w:sz="4" w:space="0" w:color="auto"/>
              <w:right w:val="single" w:sz="4" w:space="0" w:color="auto"/>
            </w:tcBorders>
            <w:vAlign w:val="center"/>
          </w:tcPr>
          <w:p w14:paraId="0A855F79"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50公里</w:t>
            </w:r>
          </w:p>
        </w:tc>
        <w:tc>
          <w:tcPr>
            <w:tcW w:w="4094" w:type="dxa"/>
            <w:tcBorders>
              <w:top w:val="single" w:sz="4" w:space="0" w:color="auto"/>
              <w:left w:val="single" w:sz="4" w:space="0" w:color="auto"/>
              <w:bottom w:val="single" w:sz="4" w:space="0" w:color="auto"/>
              <w:right w:val="single" w:sz="4" w:space="0" w:color="auto"/>
            </w:tcBorders>
            <w:vAlign w:val="center"/>
          </w:tcPr>
          <w:p w14:paraId="39AC549D" w14:textId="77777777" w:rsidR="00436C98" w:rsidRPr="009849E9" w:rsidRDefault="00436C98" w:rsidP="007E1E16">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一附院</w:t>
            </w:r>
          </w:p>
        </w:tc>
      </w:tr>
      <w:tr w:rsidR="00436C98" w:rsidRPr="009849E9" w14:paraId="30EE038A" w14:textId="77777777" w:rsidTr="00C0634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39D69B"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郑州市</w:t>
            </w:r>
          </w:p>
        </w:tc>
        <w:tc>
          <w:tcPr>
            <w:tcW w:w="2160" w:type="dxa"/>
            <w:tcBorders>
              <w:top w:val="single" w:sz="4" w:space="0" w:color="auto"/>
              <w:left w:val="single" w:sz="4" w:space="0" w:color="auto"/>
              <w:bottom w:val="single" w:sz="4" w:space="0" w:color="auto"/>
              <w:right w:val="single" w:sz="4" w:space="0" w:color="auto"/>
            </w:tcBorders>
            <w:vAlign w:val="center"/>
          </w:tcPr>
          <w:p w14:paraId="0AEAB36E"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160公里</w:t>
            </w:r>
          </w:p>
        </w:tc>
        <w:tc>
          <w:tcPr>
            <w:tcW w:w="4094" w:type="dxa"/>
            <w:tcBorders>
              <w:top w:val="single" w:sz="4" w:space="0" w:color="auto"/>
              <w:left w:val="single" w:sz="4" w:space="0" w:color="auto"/>
              <w:bottom w:val="single" w:sz="4" w:space="0" w:color="auto"/>
              <w:right w:val="single" w:sz="4" w:space="0" w:color="auto"/>
            </w:tcBorders>
            <w:vAlign w:val="center"/>
          </w:tcPr>
          <w:p w14:paraId="68F2427F" w14:textId="77777777" w:rsidR="00436C98" w:rsidRPr="009849E9" w:rsidRDefault="00436C98" w:rsidP="007E1E16">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河南省教育厅，卫生厅等</w:t>
            </w:r>
          </w:p>
        </w:tc>
      </w:tr>
      <w:tr w:rsidR="00436C98" w:rsidRPr="009849E9" w14:paraId="5E02AEA1" w14:textId="77777777" w:rsidTr="00C0634A">
        <w:trPr>
          <w:trHeight w:val="778"/>
          <w:jc w:val="center"/>
        </w:trPr>
        <w:tc>
          <w:tcPr>
            <w:tcW w:w="2268" w:type="dxa"/>
            <w:tcBorders>
              <w:top w:val="single" w:sz="4" w:space="0" w:color="auto"/>
              <w:left w:val="single" w:sz="4" w:space="0" w:color="auto"/>
              <w:bottom w:val="single" w:sz="4" w:space="0" w:color="auto"/>
              <w:right w:val="single" w:sz="4" w:space="0" w:color="auto"/>
            </w:tcBorders>
            <w:vAlign w:val="center"/>
          </w:tcPr>
          <w:p w14:paraId="360A9336"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新郑</w:t>
            </w:r>
          </w:p>
        </w:tc>
        <w:tc>
          <w:tcPr>
            <w:tcW w:w="2160" w:type="dxa"/>
            <w:tcBorders>
              <w:top w:val="single" w:sz="4" w:space="0" w:color="auto"/>
              <w:left w:val="single" w:sz="4" w:space="0" w:color="auto"/>
              <w:bottom w:val="single" w:sz="4" w:space="0" w:color="auto"/>
              <w:right w:val="single" w:sz="4" w:space="0" w:color="auto"/>
            </w:tcBorders>
            <w:vAlign w:val="center"/>
          </w:tcPr>
          <w:p w14:paraId="4EBE3C6F"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200公里</w:t>
            </w:r>
          </w:p>
        </w:tc>
        <w:tc>
          <w:tcPr>
            <w:tcW w:w="4094" w:type="dxa"/>
            <w:tcBorders>
              <w:top w:val="single" w:sz="4" w:space="0" w:color="auto"/>
              <w:left w:val="single" w:sz="4" w:space="0" w:color="auto"/>
              <w:bottom w:val="single" w:sz="4" w:space="0" w:color="auto"/>
              <w:right w:val="single" w:sz="4" w:space="0" w:color="auto"/>
            </w:tcBorders>
            <w:vAlign w:val="center"/>
          </w:tcPr>
          <w:p w14:paraId="7321428A" w14:textId="77777777" w:rsidR="00436C98" w:rsidRPr="009849E9" w:rsidRDefault="00436C98" w:rsidP="007E1E16">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新郑机场</w:t>
            </w:r>
          </w:p>
        </w:tc>
      </w:tr>
      <w:tr w:rsidR="00436C98" w:rsidRPr="009849E9" w14:paraId="680D521B" w14:textId="77777777" w:rsidTr="00C0634A">
        <w:trPr>
          <w:trHeight w:val="778"/>
          <w:jc w:val="center"/>
        </w:trPr>
        <w:tc>
          <w:tcPr>
            <w:tcW w:w="2268" w:type="dxa"/>
            <w:tcBorders>
              <w:top w:val="single" w:sz="4" w:space="0" w:color="auto"/>
              <w:left w:val="single" w:sz="4" w:space="0" w:color="auto"/>
              <w:bottom w:val="single" w:sz="4" w:space="0" w:color="auto"/>
              <w:right w:val="single" w:sz="4" w:space="0" w:color="auto"/>
            </w:tcBorders>
            <w:vAlign w:val="center"/>
          </w:tcPr>
          <w:p w14:paraId="27F23221"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其他</w:t>
            </w:r>
          </w:p>
        </w:tc>
        <w:tc>
          <w:tcPr>
            <w:tcW w:w="2160" w:type="dxa"/>
            <w:tcBorders>
              <w:top w:val="single" w:sz="4" w:space="0" w:color="auto"/>
              <w:left w:val="single" w:sz="4" w:space="0" w:color="auto"/>
              <w:bottom w:val="single" w:sz="4" w:space="0" w:color="auto"/>
              <w:right w:val="single" w:sz="4" w:space="0" w:color="auto"/>
            </w:tcBorders>
            <w:vAlign w:val="center"/>
          </w:tcPr>
          <w:p w14:paraId="1179D516" w14:textId="77777777" w:rsidR="00436C98" w:rsidRPr="009849E9" w:rsidRDefault="00436C98" w:rsidP="00C0634A">
            <w:pPr>
              <w:pStyle w:val="af0"/>
              <w:spacing w:line="560" w:lineRule="exact"/>
              <w:jc w:val="center"/>
              <w:rPr>
                <w:rFonts w:ascii="仿宋_GB2312" w:eastAsia="仿宋_GB2312" w:hAnsi="宋体" w:cs="宋体"/>
                <w:sz w:val="28"/>
                <w:szCs w:val="28"/>
              </w:rPr>
            </w:pPr>
            <w:r w:rsidRPr="009849E9">
              <w:rPr>
                <w:rFonts w:ascii="仿宋_GB2312" w:eastAsia="仿宋_GB2312" w:hAnsi="宋体" w:cs="宋体" w:hint="eastAsia"/>
                <w:sz w:val="28"/>
                <w:szCs w:val="28"/>
              </w:rPr>
              <w:t>届时指定</w:t>
            </w:r>
          </w:p>
        </w:tc>
        <w:tc>
          <w:tcPr>
            <w:tcW w:w="4094" w:type="dxa"/>
            <w:tcBorders>
              <w:top w:val="single" w:sz="4" w:space="0" w:color="auto"/>
              <w:left w:val="single" w:sz="4" w:space="0" w:color="auto"/>
              <w:bottom w:val="single" w:sz="4" w:space="0" w:color="auto"/>
              <w:right w:val="single" w:sz="4" w:space="0" w:color="auto"/>
            </w:tcBorders>
            <w:vAlign w:val="center"/>
          </w:tcPr>
          <w:p w14:paraId="09F07035" w14:textId="77777777" w:rsidR="00436C98" w:rsidRPr="009849E9" w:rsidRDefault="00436C98" w:rsidP="007E1E16">
            <w:pPr>
              <w:pStyle w:val="af0"/>
              <w:spacing w:line="560" w:lineRule="exact"/>
              <w:jc w:val="left"/>
              <w:rPr>
                <w:rFonts w:ascii="仿宋_GB2312" w:eastAsia="仿宋_GB2312" w:hAnsi="宋体" w:cs="宋体"/>
                <w:sz w:val="28"/>
                <w:szCs w:val="28"/>
              </w:rPr>
            </w:pPr>
            <w:r w:rsidRPr="009849E9">
              <w:rPr>
                <w:rFonts w:ascii="仿宋_GB2312" w:eastAsia="仿宋_GB2312" w:hAnsi="宋体" w:cs="宋体" w:hint="eastAsia"/>
                <w:sz w:val="28"/>
                <w:szCs w:val="28"/>
              </w:rPr>
              <w:t>经院长签字批准后实行</w:t>
            </w:r>
          </w:p>
        </w:tc>
      </w:tr>
    </w:tbl>
    <w:p w14:paraId="6213C021" w14:textId="77777777" w:rsidR="00436C98" w:rsidRDefault="00436C98" w:rsidP="009849E9">
      <w:pPr>
        <w:pStyle w:val="af2"/>
      </w:pPr>
      <w:r>
        <w:rPr>
          <w:rFonts w:hint="eastAsia"/>
        </w:rPr>
        <w:lastRenderedPageBreak/>
        <w:t>六</w:t>
      </w:r>
      <w:r w:rsidRPr="00540BCA">
        <w:rPr>
          <w:rFonts w:hint="eastAsia"/>
        </w:rPr>
        <w:t>、驾驶员工作守则</w:t>
      </w:r>
    </w:p>
    <w:p w14:paraId="2ABEA887" w14:textId="77777777" w:rsidR="00436C98" w:rsidRDefault="00436C98" w:rsidP="00C0634A">
      <w:pPr>
        <w:pStyle w:val="af0"/>
        <w:spacing w:line="560" w:lineRule="exact"/>
        <w:ind w:firstLineChars="196" w:firstLine="627"/>
        <w:rPr>
          <w:rFonts w:ascii="仿宋_GB2312" w:eastAsia="仿宋_GB2312" w:hAnsi="宋体" w:cs="宋体"/>
          <w:b/>
          <w:sz w:val="32"/>
          <w:szCs w:val="32"/>
        </w:rPr>
      </w:pPr>
      <w:r w:rsidRPr="00540BCA">
        <w:rPr>
          <w:rFonts w:ascii="仿宋_GB2312" w:eastAsia="仿宋_GB2312" w:hAnsi="宋体" w:cs="宋体" w:hint="eastAsia"/>
          <w:sz w:val="32"/>
          <w:szCs w:val="32"/>
        </w:rPr>
        <w:t>（一）严格遵守交通规则，严禁酒后开车，确保行车安全，做到文明行车。违反交通规则罚款由驾驶员自付。</w:t>
      </w:r>
    </w:p>
    <w:p w14:paraId="6F540427" w14:textId="77777777" w:rsidR="00436C98" w:rsidRDefault="00436C98" w:rsidP="00C0634A">
      <w:pPr>
        <w:pStyle w:val="af0"/>
        <w:spacing w:line="560" w:lineRule="exact"/>
        <w:ind w:firstLineChars="196" w:firstLine="627"/>
        <w:rPr>
          <w:rFonts w:ascii="仿宋_GB2312" w:eastAsia="仿宋_GB2312" w:hAnsi="宋体" w:cs="宋体"/>
          <w:b/>
          <w:sz w:val="32"/>
          <w:szCs w:val="32"/>
        </w:rPr>
      </w:pPr>
      <w:r w:rsidRPr="00540BCA">
        <w:rPr>
          <w:rFonts w:ascii="仿宋_GB2312" w:eastAsia="仿宋_GB2312" w:hAnsi="宋体" w:cs="宋体" w:hint="eastAsia"/>
          <w:sz w:val="32"/>
          <w:szCs w:val="32"/>
        </w:rPr>
        <w:t>（二）爱护车辆，保持车辆整洁车况良好，不出故障</w:t>
      </w:r>
      <w:r>
        <w:rPr>
          <w:rFonts w:ascii="仿宋_GB2312" w:eastAsia="仿宋_GB2312" w:hAnsi="宋体" w:cs="宋体" w:hint="eastAsia"/>
          <w:sz w:val="32"/>
          <w:szCs w:val="32"/>
        </w:rPr>
        <w:t>。</w:t>
      </w:r>
    </w:p>
    <w:p w14:paraId="05304674" w14:textId="77777777" w:rsidR="00436C98" w:rsidRDefault="00436C98" w:rsidP="00C0634A">
      <w:pPr>
        <w:pStyle w:val="af0"/>
        <w:spacing w:line="560" w:lineRule="exact"/>
        <w:ind w:firstLineChars="196" w:firstLine="627"/>
        <w:rPr>
          <w:rFonts w:ascii="仿宋_GB2312" w:eastAsia="仿宋_GB2312" w:hAnsi="宋体" w:cs="宋体"/>
          <w:b/>
          <w:sz w:val="32"/>
          <w:szCs w:val="32"/>
        </w:rPr>
      </w:pPr>
      <w:r w:rsidRPr="00540BCA">
        <w:rPr>
          <w:rFonts w:ascii="仿宋_GB2312" w:eastAsia="仿宋_GB2312" w:hAnsi="宋体" w:cs="宋体" w:hint="eastAsia"/>
          <w:sz w:val="32"/>
          <w:szCs w:val="32"/>
        </w:rPr>
        <w:t>（三）遵守学院各项规章制度，服从调度，按时出车。没有出车任务时归</w:t>
      </w:r>
      <w:r>
        <w:rPr>
          <w:rFonts w:ascii="仿宋_GB2312" w:eastAsia="仿宋_GB2312" w:hAnsi="宋体" w:cs="宋体" w:hint="eastAsia"/>
          <w:sz w:val="32"/>
          <w:szCs w:val="32"/>
        </w:rPr>
        <w:t>院长办公室</w:t>
      </w:r>
      <w:r w:rsidRPr="00540BCA">
        <w:rPr>
          <w:rFonts w:ascii="仿宋_GB2312" w:eastAsia="仿宋_GB2312" w:hAnsi="宋体" w:cs="宋体" w:hint="eastAsia"/>
          <w:sz w:val="32"/>
          <w:szCs w:val="32"/>
        </w:rPr>
        <w:t>管理。</w:t>
      </w:r>
    </w:p>
    <w:p w14:paraId="280B9467" w14:textId="77777777" w:rsidR="00436C98" w:rsidRDefault="00436C98" w:rsidP="00C0634A">
      <w:pPr>
        <w:pStyle w:val="af0"/>
        <w:spacing w:line="560" w:lineRule="exact"/>
        <w:ind w:firstLineChars="196" w:firstLine="627"/>
        <w:rPr>
          <w:rFonts w:ascii="仿宋_GB2312" w:eastAsia="仿宋_GB2312" w:hAnsi="宋体" w:cs="宋体"/>
          <w:b/>
          <w:sz w:val="32"/>
          <w:szCs w:val="32"/>
        </w:rPr>
      </w:pPr>
      <w:r>
        <w:rPr>
          <w:rFonts w:ascii="仿宋_GB2312" w:eastAsia="仿宋_GB2312" w:hAnsi="宋体" w:cs="宋体" w:hint="eastAsia"/>
          <w:sz w:val="32"/>
          <w:szCs w:val="32"/>
        </w:rPr>
        <w:t>（四）</w:t>
      </w:r>
      <w:r w:rsidRPr="00540BCA">
        <w:rPr>
          <w:rFonts w:ascii="仿宋_GB2312" w:eastAsia="仿宋_GB2312" w:hAnsi="宋体" w:cs="宋体" w:hint="eastAsia"/>
          <w:sz w:val="32"/>
          <w:szCs w:val="32"/>
        </w:rPr>
        <w:t>驾驶员行车发生事故，经交警部门鉴定，属驾驶员承担责任的，除保险公司赔偿外，驾驶员承担相应的经济处罚。</w:t>
      </w:r>
    </w:p>
    <w:p w14:paraId="5F48F91A" w14:textId="77777777" w:rsidR="00436C98" w:rsidRDefault="00436C98" w:rsidP="009849E9">
      <w:pPr>
        <w:pStyle w:val="af2"/>
      </w:pPr>
      <w:r>
        <w:rPr>
          <w:rFonts w:hint="eastAsia"/>
        </w:rPr>
        <w:t>七、协议车辆双方责权及驾驶员守则，按合同执行。</w:t>
      </w:r>
    </w:p>
    <w:p w14:paraId="0D893171" w14:textId="77777777" w:rsidR="00436C98" w:rsidRDefault="00436C98" w:rsidP="009849E9">
      <w:pPr>
        <w:pStyle w:val="af2"/>
      </w:pPr>
      <w:r>
        <w:rPr>
          <w:rFonts w:hint="eastAsia"/>
        </w:rPr>
        <w:t>八</w:t>
      </w:r>
      <w:r w:rsidRPr="00540BCA">
        <w:rPr>
          <w:rFonts w:hint="eastAsia"/>
        </w:rPr>
        <w:t>、</w:t>
      </w:r>
      <w:r w:rsidRPr="00601F0B">
        <w:rPr>
          <w:rFonts w:hint="eastAsia"/>
        </w:rPr>
        <w:t>本办法</w:t>
      </w:r>
      <w:r>
        <w:rPr>
          <w:rFonts w:hint="eastAsia"/>
        </w:rPr>
        <w:t>自印发</w:t>
      </w:r>
      <w:r w:rsidRPr="00540BCA">
        <w:rPr>
          <w:rFonts w:hint="eastAsia"/>
        </w:rPr>
        <w:t>之日起</w:t>
      </w:r>
      <w:r>
        <w:rPr>
          <w:rFonts w:hint="eastAsia"/>
        </w:rPr>
        <w:t>施行</w:t>
      </w:r>
      <w:r w:rsidRPr="00540BCA">
        <w:rPr>
          <w:rFonts w:hint="eastAsia"/>
        </w:rPr>
        <w:t>，由院长办公室负责解释。</w:t>
      </w:r>
    </w:p>
    <w:p w14:paraId="633A6B1B" w14:textId="77777777" w:rsidR="00436C98" w:rsidRDefault="00436C98" w:rsidP="00C0634A">
      <w:pPr>
        <w:spacing w:line="560" w:lineRule="exact"/>
        <w:ind w:firstLineChars="200" w:firstLine="420"/>
        <w:rPr>
          <w:rFonts w:ascii="仿宋_GB2312" w:hAnsi="宋体" w:cs="宋体"/>
          <w:szCs w:val="32"/>
        </w:rPr>
      </w:pPr>
    </w:p>
    <w:p w14:paraId="532BC758" w14:textId="2E940A6D" w:rsidR="00436C98" w:rsidRDefault="00436C98" w:rsidP="009849E9">
      <w:pPr>
        <w:pStyle w:val="a8"/>
      </w:pPr>
      <w:r w:rsidRPr="00C36BD1">
        <w:rPr>
          <w:rFonts w:hAnsi="宋体" w:cs="宋体" w:hint="eastAsia"/>
        </w:rPr>
        <w:t>附</w:t>
      </w:r>
      <w:r w:rsidR="004C4E74">
        <w:rPr>
          <w:rFonts w:hAnsi="宋体" w:cs="宋体" w:hint="eastAsia"/>
        </w:rPr>
        <w:t>件</w:t>
      </w:r>
      <w:r w:rsidRPr="00C36BD1">
        <w:rPr>
          <w:rFonts w:hAnsi="宋体" w:cs="宋体" w:hint="eastAsia"/>
        </w:rPr>
        <w:t>：</w:t>
      </w:r>
      <w:r w:rsidRPr="00C36BD1">
        <w:rPr>
          <w:rFonts w:hint="eastAsia"/>
        </w:rPr>
        <w:t>新乡医学院三全学院公务用车流程（试行）</w:t>
      </w:r>
    </w:p>
    <w:p w14:paraId="518B6152" w14:textId="77777777" w:rsidR="00436C98" w:rsidRDefault="00436C98" w:rsidP="00C0634A">
      <w:pPr>
        <w:spacing w:line="560" w:lineRule="exact"/>
        <w:ind w:firstLineChars="200" w:firstLine="420"/>
        <w:rPr>
          <w:rFonts w:ascii="仿宋_GB2312"/>
          <w:szCs w:val="32"/>
        </w:rPr>
      </w:pPr>
    </w:p>
    <w:p w14:paraId="6B216545" w14:textId="77777777" w:rsidR="00436C98" w:rsidRPr="003C711C" w:rsidRDefault="00436C98" w:rsidP="00D15A9D">
      <w:pPr>
        <w:pStyle w:val="af1"/>
        <w:rPr>
          <w:rFonts w:hAnsi="宋体" w:cs="宋体"/>
        </w:rPr>
      </w:pPr>
      <w:r>
        <w:rPr>
          <w:rFonts w:hint="eastAsia"/>
        </w:rPr>
        <w:t>二</w:t>
      </w:r>
      <w:r>
        <w:rPr>
          <w:rFonts w:ascii="宋体" w:eastAsia="宋体" w:hAnsi="宋体" w:cs="宋体" w:hint="eastAsia"/>
        </w:rPr>
        <w:t>〇〇</w:t>
      </w:r>
      <w:r>
        <w:rPr>
          <w:rFonts w:hAnsi="仿宋_GB2312" w:cs="仿宋_GB2312" w:hint="eastAsia"/>
        </w:rPr>
        <w:t>九年十一月三十日</w:t>
      </w:r>
      <w:r>
        <w:rPr>
          <w:rFonts w:hint="eastAsia"/>
        </w:rPr>
        <w:t xml:space="preserve">         </w:t>
      </w:r>
    </w:p>
    <w:p w14:paraId="7B370A23" w14:textId="77777777" w:rsidR="009849E9" w:rsidRDefault="009849E9">
      <w:pPr>
        <w:widowControl/>
        <w:jc w:val="left"/>
        <w:rPr>
          <w:rFonts w:ascii="仿宋_GB2312"/>
          <w:szCs w:val="32"/>
        </w:rPr>
      </w:pPr>
      <w:r>
        <w:rPr>
          <w:rFonts w:ascii="仿宋_GB2312"/>
          <w:szCs w:val="32"/>
        </w:rPr>
        <w:br w:type="page"/>
      </w:r>
    </w:p>
    <w:p w14:paraId="098CED82" w14:textId="3EFD3861" w:rsidR="00436C98" w:rsidRPr="00FF79C8" w:rsidRDefault="004C4E74" w:rsidP="009849E9">
      <w:pPr>
        <w:pStyle w:val="af5"/>
      </w:pPr>
      <w:r>
        <w:rPr>
          <w:rFonts w:hint="eastAsia"/>
        </w:rPr>
        <w:lastRenderedPageBreak/>
        <w:t>附件</w:t>
      </w:r>
    </w:p>
    <w:p w14:paraId="7E805363" w14:textId="77777777" w:rsidR="00436C98" w:rsidRPr="00FF79C8" w:rsidRDefault="00436C98" w:rsidP="009849E9">
      <w:pPr>
        <w:pStyle w:val="af6"/>
      </w:pPr>
      <w:r w:rsidRPr="00FF79C8">
        <w:rPr>
          <w:rFonts w:hint="eastAsia"/>
        </w:rPr>
        <w:t>新乡医学院三全学院公务用车流程（试行）</w:t>
      </w:r>
    </w:p>
    <w:p w14:paraId="1C0C01E4" w14:textId="77777777" w:rsidR="00436C98" w:rsidRPr="0061602A" w:rsidRDefault="00436C98" w:rsidP="00C0634A">
      <w:r>
        <w:t xml:space="preserve">                         </w:t>
      </w:r>
    </w:p>
    <w:p w14:paraId="13B1444C" w14:textId="3E4125D3" w:rsidR="00436C98" w:rsidRPr="0061602A" w:rsidRDefault="00335FDE" w:rsidP="00C0634A">
      <w:pPr>
        <w:rPr>
          <w:sz w:val="24"/>
        </w:rPr>
      </w:pPr>
      <w:r>
        <w:rPr>
          <w:noProof/>
          <w:sz w:val="24"/>
        </w:rPr>
        <mc:AlternateContent>
          <mc:Choice Requires="wps">
            <w:drawing>
              <wp:anchor distT="0" distB="0" distL="114300" distR="114300" simplePos="0" relativeHeight="251719680" behindDoc="0" locked="0" layoutInCell="1" allowOverlap="1" wp14:anchorId="58675B55" wp14:editId="684871C3">
                <wp:simplePos x="0" y="0"/>
                <wp:positionH relativeFrom="column">
                  <wp:posOffset>2028825</wp:posOffset>
                </wp:positionH>
                <wp:positionV relativeFrom="paragraph">
                  <wp:posOffset>0</wp:posOffset>
                </wp:positionV>
                <wp:extent cx="1371600" cy="495300"/>
                <wp:effectExtent l="9525" t="9525" r="9525" b="9525"/>
                <wp:wrapNone/>
                <wp:docPr id="185"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flowChartProcess">
                          <a:avLst/>
                        </a:prstGeom>
                        <a:solidFill>
                          <a:srgbClr val="FFFFFF"/>
                        </a:solidFill>
                        <a:ln w="9525">
                          <a:solidFill>
                            <a:srgbClr val="000000"/>
                          </a:solidFill>
                          <a:miter lim="800000"/>
                          <a:headEnd/>
                          <a:tailEnd/>
                        </a:ln>
                      </wps:spPr>
                      <wps:txbx>
                        <w:txbxContent>
                          <w:p w14:paraId="65FAB633" w14:textId="77777777" w:rsidR="007623C3" w:rsidRPr="00F510C4" w:rsidRDefault="007623C3" w:rsidP="00C0634A">
                            <w:pPr>
                              <w:jc w:val="center"/>
                              <w:rPr>
                                <w:rFonts w:ascii="宋体" w:hAnsi="宋体"/>
                                <w:sz w:val="28"/>
                                <w:szCs w:val="28"/>
                              </w:rPr>
                            </w:pPr>
                            <w:r w:rsidRPr="00F510C4">
                              <w:rPr>
                                <w:rFonts w:ascii="宋体" w:hAnsi="宋体" w:hint="eastAsia"/>
                                <w:sz w:val="28"/>
                                <w:szCs w:val="28"/>
                              </w:rPr>
                              <w:t>申请用车人员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39" o:spid="_x0000_s1254" type="#_x0000_t109" style="position:absolute;left:0;text-align:left;margin-left:159.75pt;margin-top:0;width:108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">
                <v:textbox>
                  <w:txbxContent>
                    <w:p w14:paraId="65FAB633" w14:textId="77777777" w:rsidR="0071391C" w:rsidRPr="00F510C4" w:rsidRDefault="0071391C" w:rsidP="00C0634A">
                      <w:pPr>
                        <w:jc w:val="center"/>
                        <w:rPr>
                          <w:rFonts w:ascii="宋体" w:hAnsi="宋体"/>
                          <w:sz w:val="28"/>
                          <w:szCs w:val="28"/>
                        </w:rPr>
                      </w:pPr>
                      <w:r w:rsidRPr="00F510C4">
                        <w:rPr>
                          <w:rFonts w:ascii="宋体" w:hAnsi="宋体" w:hint="eastAsia"/>
                          <w:sz w:val="28"/>
                          <w:szCs w:val="28"/>
                        </w:rPr>
                        <w:t>申请用车人员</w:t>
                      </w:r>
                    </w:p>
                  </w:txbxContent>
                </v:textbox>
              </v:shape>
            </w:pict>
          </mc:Fallback>
        </mc:AlternateContent>
      </w:r>
    </w:p>
    <w:p w14:paraId="1295E17E" w14:textId="77777777" w:rsidR="00436C98" w:rsidRPr="0061602A" w:rsidRDefault="00436C98" w:rsidP="00C0634A">
      <w:pPr>
        <w:rPr>
          <w:sz w:val="24"/>
        </w:rPr>
      </w:pPr>
    </w:p>
    <w:p w14:paraId="1AF85600" w14:textId="75359D60" w:rsidR="00436C98" w:rsidRPr="0061602A" w:rsidRDefault="00335FDE" w:rsidP="00C0634A">
      <w:pPr>
        <w:rPr>
          <w:sz w:val="24"/>
        </w:rPr>
      </w:pPr>
      <w:r>
        <w:rPr>
          <w:noProof/>
          <w:sz w:val="24"/>
        </w:rPr>
        <mc:AlternateContent>
          <mc:Choice Requires="wps">
            <w:drawing>
              <wp:anchor distT="0" distB="0" distL="114300" distR="114300" simplePos="0" relativeHeight="251721728" behindDoc="0" locked="0" layoutInCell="1" allowOverlap="1" wp14:anchorId="1027A233" wp14:editId="6A2A5617">
                <wp:simplePos x="0" y="0"/>
                <wp:positionH relativeFrom="column">
                  <wp:posOffset>2733040</wp:posOffset>
                </wp:positionH>
                <wp:positionV relativeFrom="paragraph">
                  <wp:posOffset>98425</wp:posOffset>
                </wp:positionV>
                <wp:extent cx="635" cy="396875"/>
                <wp:effectExtent l="56515" t="8890" r="57150" b="22860"/>
                <wp:wrapNone/>
                <wp:docPr id="18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AB02C" id="Line 441"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7.75pt" to="215.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Rg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">
                <v:stroke endarrow="block"/>
              </v:line>
            </w:pict>
          </mc:Fallback>
        </mc:AlternateContent>
      </w:r>
      <w:r w:rsidR="00436C98" w:rsidRPr="0061602A">
        <w:rPr>
          <w:sz w:val="24"/>
        </w:rPr>
        <w:t xml:space="preserve">                     </w:t>
      </w:r>
    </w:p>
    <w:p w14:paraId="4407EC75" w14:textId="77777777" w:rsidR="00436C98" w:rsidRPr="0061602A" w:rsidRDefault="00436C98" w:rsidP="00C0634A">
      <w:pPr>
        <w:rPr>
          <w:sz w:val="24"/>
        </w:rPr>
      </w:pPr>
    </w:p>
    <w:p w14:paraId="7F070FA7" w14:textId="3DD96993" w:rsidR="00436C98" w:rsidRPr="0061602A" w:rsidRDefault="00335FDE" w:rsidP="00C0634A">
      <w:pPr>
        <w:rPr>
          <w:sz w:val="24"/>
        </w:rPr>
      </w:pPr>
      <w:r>
        <w:rPr>
          <w:noProof/>
          <w:sz w:val="24"/>
        </w:rPr>
        <mc:AlternateContent>
          <mc:Choice Requires="wps">
            <w:drawing>
              <wp:anchor distT="0" distB="0" distL="114300" distR="114300" simplePos="0" relativeHeight="251720704" behindDoc="0" locked="0" layoutInCell="1" allowOverlap="1" wp14:anchorId="5B863B98" wp14:editId="7059BDF6">
                <wp:simplePos x="0" y="0"/>
                <wp:positionH relativeFrom="column">
                  <wp:posOffset>1666875</wp:posOffset>
                </wp:positionH>
                <wp:positionV relativeFrom="paragraph">
                  <wp:posOffset>99060</wp:posOffset>
                </wp:positionV>
                <wp:extent cx="2057400" cy="594360"/>
                <wp:effectExtent l="9525" t="5715" r="9525" b="9525"/>
                <wp:wrapNone/>
                <wp:docPr id="183"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94360"/>
                        </a:xfrm>
                        <a:prstGeom prst="flowChartProcess">
                          <a:avLst/>
                        </a:prstGeom>
                        <a:solidFill>
                          <a:srgbClr val="FFFFFF"/>
                        </a:solidFill>
                        <a:ln w="9525">
                          <a:solidFill>
                            <a:srgbClr val="000000"/>
                          </a:solidFill>
                          <a:miter lim="800000"/>
                          <a:headEnd/>
                          <a:tailEnd/>
                        </a:ln>
                      </wps:spPr>
                      <wps:txbx>
                        <w:txbxContent>
                          <w:p w14:paraId="7465A68E" w14:textId="77777777" w:rsidR="007623C3" w:rsidRPr="00F510C4" w:rsidRDefault="007623C3" w:rsidP="00C0634A">
                            <w:pPr>
                              <w:spacing w:line="0" w:lineRule="atLeast"/>
                              <w:ind w:left="560" w:hangingChars="200" w:hanging="560"/>
                              <w:jc w:val="center"/>
                              <w:rPr>
                                <w:rFonts w:ascii="宋体" w:hAnsi="宋体"/>
                                <w:sz w:val="28"/>
                                <w:szCs w:val="28"/>
                              </w:rPr>
                            </w:pPr>
                            <w:r w:rsidRPr="00F510C4">
                              <w:rPr>
                                <w:rFonts w:ascii="宋体" w:hAnsi="宋体" w:hint="eastAsia"/>
                                <w:sz w:val="28"/>
                                <w:szCs w:val="28"/>
                              </w:rPr>
                              <w:t>院长办公室</w:t>
                            </w:r>
                          </w:p>
                          <w:p w14:paraId="7AB37E68" w14:textId="77777777" w:rsidR="007623C3" w:rsidRPr="00F510C4" w:rsidRDefault="007623C3" w:rsidP="00C0634A">
                            <w:pPr>
                              <w:spacing w:line="0" w:lineRule="atLeast"/>
                              <w:ind w:firstLineChars="150" w:firstLine="420"/>
                              <w:rPr>
                                <w:rFonts w:ascii="宋体" w:hAnsi="宋体"/>
                                <w:sz w:val="28"/>
                                <w:szCs w:val="28"/>
                              </w:rPr>
                            </w:pPr>
                            <w:r w:rsidRPr="00F510C4">
                              <w:rPr>
                                <w:rFonts w:ascii="宋体" w:hAnsi="宋体" w:hint="eastAsia"/>
                                <w:sz w:val="28"/>
                                <w:szCs w:val="28"/>
                              </w:rPr>
                              <w:t>预约、领取派车单</w:t>
                            </w:r>
                          </w:p>
                          <w:p w14:paraId="5305607A" w14:textId="77777777" w:rsidR="007623C3" w:rsidRDefault="007623C3" w:rsidP="00C0634A">
                            <w:pPr>
                              <w:rPr>
                                <w:szCs w:val="32"/>
                              </w:rPr>
                            </w:pPr>
                          </w:p>
                          <w:p w14:paraId="10531C8A" w14:textId="77777777" w:rsidR="007623C3" w:rsidRDefault="007623C3" w:rsidP="00C0634A">
                            <w:pPr>
                              <w:rPr>
                                <w:szCs w:val="32"/>
                              </w:rPr>
                            </w:pPr>
                            <w:r>
                              <w:rPr>
                                <w:rFonts w:hint="eastAsia"/>
                                <w:szCs w:val="32"/>
                              </w:rPr>
                              <w:t>车单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255" type="#_x0000_t109" style="position:absolute;left:0;text-align:left;margin-left:131.25pt;margin-top:7.8pt;width:162pt;height:4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">
                <v:textbox>
                  <w:txbxContent>
                    <w:p w14:paraId="7465A68E" w14:textId="77777777" w:rsidR="0071391C" w:rsidRPr="00F510C4" w:rsidRDefault="0071391C" w:rsidP="00C0634A">
                      <w:pPr>
                        <w:spacing w:line="0" w:lineRule="atLeast"/>
                        <w:ind w:left="560" w:hangingChars="200" w:hanging="560"/>
                        <w:jc w:val="center"/>
                        <w:rPr>
                          <w:rFonts w:ascii="宋体" w:hAnsi="宋体"/>
                          <w:sz w:val="28"/>
                          <w:szCs w:val="28"/>
                        </w:rPr>
                      </w:pPr>
                      <w:r w:rsidRPr="00F510C4">
                        <w:rPr>
                          <w:rFonts w:ascii="宋体" w:hAnsi="宋体" w:hint="eastAsia"/>
                          <w:sz w:val="28"/>
                          <w:szCs w:val="28"/>
                        </w:rPr>
                        <w:t>院长办公室</w:t>
                      </w:r>
                    </w:p>
                    <w:p w14:paraId="7AB37E68" w14:textId="77777777" w:rsidR="0071391C" w:rsidRPr="00F510C4" w:rsidRDefault="0071391C" w:rsidP="00C0634A">
                      <w:pPr>
                        <w:spacing w:line="0" w:lineRule="atLeast"/>
                        <w:ind w:firstLineChars="150" w:firstLine="420"/>
                        <w:rPr>
                          <w:rFonts w:ascii="宋体" w:hAnsi="宋体"/>
                          <w:sz w:val="28"/>
                          <w:szCs w:val="28"/>
                        </w:rPr>
                      </w:pPr>
                      <w:r w:rsidRPr="00F510C4">
                        <w:rPr>
                          <w:rFonts w:ascii="宋体" w:hAnsi="宋体" w:hint="eastAsia"/>
                          <w:sz w:val="28"/>
                          <w:szCs w:val="28"/>
                        </w:rPr>
                        <w:t>预约、领取派车单</w:t>
                      </w:r>
                    </w:p>
                    <w:p w14:paraId="5305607A" w14:textId="77777777" w:rsidR="0071391C" w:rsidRDefault="0071391C" w:rsidP="00C0634A">
                      <w:pPr>
                        <w:rPr>
                          <w:szCs w:val="32"/>
                        </w:rPr>
                      </w:pPr>
                    </w:p>
                    <w:p w14:paraId="10531C8A" w14:textId="77777777" w:rsidR="0071391C" w:rsidRDefault="0071391C" w:rsidP="00C0634A">
                      <w:pPr>
                        <w:rPr>
                          <w:szCs w:val="32"/>
                        </w:rPr>
                      </w:pPr>
                      <w:r>
                        <w:rPr>
                          <w:rFonts w:hint="eastAsia"/>
                          <w:szCs w:val="32"/>
                        </w:rPr>
                        <w:t>车单</w:t>
                      </w:r>
                    </w:p>
                  </w:txbxContent>
                </v:textbox>
              </v:shape>
            </w:pict>
          </mc:Fallback>
        </mc:AlternateContent>
      </w:r>
    </w:p>
    <w:p w14:paraId="4CF080FD" w14:textId="77777777" w:rsidR="00436C98" w:rsidRPr="0061602A" w:rsidRDefault="00436C98" w:rsidP="00C0634A">
      <w:pPr>
        <w:rPr>
          <w:sz w:val="24"/>
        </w:rPr>
      </w:pPr>
    </w:p>
    <w:p w14:paraId="4191458C" w14:textId="77777777" w:rsidR="00436C98" w:rsidRPr="0061602A" w:rsidRDefault="00436C98" w:rsidP="00C0634A">
      <w:pPr>
        <w:rPr>
          <w:sz w:val="24"/>
        </w:rPr>
      </w:pPr>
      <w:r w:rsidRPr="0061602A">
        <w:rPr>
          <w:sz w:val="24"/>
        </w:rPr>
        <w:t xml:space="preserve">                                    </w:t>
      </w:r>
    </w:p>
    <w:p w14:paraId="7D25EB51" w14:textId="6752D2A2" w:rsidR="00436C98" w:rsidRPr="0061602A" w:rsidRDefault="00335FDE" w:rsidP="00C0634A">
      <w:pPr>
        <w:rPr>
          <w:sz w:val="24"/>
        </w:rPr>
      </w:pPr>
      <w:r>
        <w:rPr>
          <w:noProof/>
          <w:sz w:val="24"/>
        </w:rPr>
        <mc:AlternateContent>
          <mc:Choice Requires="wps">
            <w:drawing>
              <wp:anchor distT="0" distB="0" distL="114300" distR="114300" simplePos="0" relativeHeight="251722752" behindDoc="0" locked="0" layoutInCell="1" allowOverlap="1" wp14:anchorId="47A9117B" wp14:editId="68AA462B">
                <wp:simplePos x="0" y="0"/>
                <wp:positionH relativeFrom="column">
                  <wp:posOffset>2733675</wp:posOffset>
                </wp:positionH>
                <wp:positionV relativeFrom="paragraph">
                  <wp:posOffset>98425</wp:posOffset>
                </wp:positionV>
                <wp:extent cx="635" cy="396875"/>
                <wp:effectExtent l="57150" t="8890" r="56515" b="22860"/>
                <wp:wrapNone/>
                <wp:docPr id="18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E67040" id="Line 442"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75pt" to="215.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kGLQIAAE8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">
                <v:stroke endarrow="block"/>
              </v:line>
            </w:pict>
          </mc:Fallback>
        </mc:AlternateContent>
      </w:r>
      <w:r w:rsidR="00436C98" w:rsidRPr="0061602A">
        <w:rPr>
          <w:sz w:val="24"/>
        </w:rPr>
        <w:t xml:space="preserve">        </w:t>
      </w:r>
    </w:p>
    <w:p w14:paraId="32C16C00" w14:textId="77777777" w:rsidR="00436C98" w:rsidRPr="0061602A" w:rsidRDefault="00436C98" w:rsidP="00C0634A">
      <w:pPr>
        <w:rPr>
          <w:sz w:val="24"/>
        </w:rPr>
      </w:pPr>
    </w:p>
    <w:p w14:paraId="4159134B" w14:textId="4A4CA54F" w:rsidR="00436C98" w:rsidRPr="0061602A" w:rsidRDefault="00335FDE" w:rsidP="00C0634A">
      <w:pPr>
        <w:rPr>
          <w:sz w:val="24"/>
        </w:rPr>
      </w:pPr>
      <w:r>
        <w:rPr>
          <w:noProof/>
          <w:sz w:val="24"/>
        </w:rPr>
        <mc:AlternateContent>
          <mc:Choice Requires="wps">
            <w:drawing>
              <wp:anchor distT="0" distB="0" distL="114300" distR="114300" simplePos="0" relativeHeight="251723776" behindDoc="0" locked="0" layoutInCell="1" allowOverlap="1" wp14:anchorId="3C107EAA" wp14:editId="5B9A521A">
                <wp:simplePos x="0" y="0"/>
                <wp:positionH relativeFrom="column">
                  <wp:posOffset>1743075</wp:posOffset>
                </wp:positionH>
                <wp:positionV relativeFrom="paragraph">
                  <wp:posOffset>99060</wp:posOffset>
                </wp:positionV>
                <wp:extent cx="1990725" cy="594360"/>
                <wp:effectExtent l="28575" t="15240" r="28575" b="9525"/>
                <wp:wrapNone/>
                <wp:docPr id="181"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94360"/>
                        </a:xfrm>
                        <a:prstGeom prst="flowChartDecision">
                          <a:avLst/>
                        </a:prstGeom>
                        <a:solidFill>
                          <a:srgbClr val="FFFFFF"/>
                        </a:solidFill>
                        <a:ln w="9525">
                          <a:solidFill>
                            <a:srgbClr val="000000"/>
                          </a:solidFill>
                          <a:miter lim="800000"/>
                          <a:headEnd/>
                          <a:tailEnd/>
                        </a:ln>
                      </wps:spPr>
                      <wps:txbx>
                        <w:txbxContent>
                          <w:p w14:paraId="7A021D93" w14:textId="77777777" w:rsidR="007623C3" w:rsidRPr="00F510C4" w:rsidRDefault="007623C3" w:rsidP="00C0634A">
                            <w:pPr>
                              <w:spacing w:line="0" w:lineRule="atLeast"/>
                              <w:jc w:val="center"/>
                              <w:rPr>
                                <w:rFonts w:ascii="宋体" w:hAnsi="宋体"/>
                                <w:sz w:val="28"/>
                                <w:szCs w:val="28"/>
                              </w:rPr>
                            </w:pPr>
                            <w:r w:rsidRPr="00F510C4">
                              <w:rPr>
                                <w:rFonts w:ascii="宋体" w:hAnsi="宋体" w:hint="eastAsia"/>
                                <w:sz w:val="28"/>
                                <w:szCs w:val="28"/>
                              </w:rPr>
                              <w:t>主管部门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256" type="#_x0000_t110" style="position:absolute;left:0;text-align:left;margin-left:137.25pt;margin-top:7.8pt;width:156.75pt;height:4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">
                <v:textbox>
                  <w:txbxContent>
                    <w:p w14:paraId="7A021D93" w14:textId="77777777" w:rsidR="0071391C" w:rsidRPr="00F510C4" w:rsidRDefault="0071391C" w:rsidP="00C0634A">
                      <w:pPr>
                        <w:spacing w:line="0" w:lineRule="atLeast"/>
                        <w:jc w:val="center"/>
                        <w:rPr>
                          <w:rFonts w:ascii="宋体" w:hAnsi="宋体"/>
                          <w:sz w:val="28"/>
                          <w:szCs w:val="28"/>
                        </w:rPr>
                      </w:pPr>
                      <w:r w:rsidRPr="00F510C4">
                        <w:rPr>
                          <w:rFonts w:ascii="宋体" w:hAnsi="宋体" w:hint="eastAsia"/>
                          <w:sz w:val="28"/>
                          <w:szCs w:val="28"/>
                        </w:rPr>
                        <w:t>主管部门</w:t>
                      </w:r>
                    </w:p>
                  </w:txbxContent>
                </v:textbox>
              </v:shape>
            </w:pict>
          </mc:Fallback>
        </mc:AlternateContent>
      </w:r>
    </w:p>
    <w:p w14:paraId="1145EF2D" w14:textId="77777777" w:rsidR="00436C98" w:rsidRPr="0061602A" w:rsidRDefault="00436C98" w:rsidP="00C0634A">
      <w:pPr>
        <w:rPr>
          <w:sz w:val="24"/>
        </w:rPr>
      </w:pPr>
    </w:p>
    <w:p w14:paraId="42F55D66" w14:textId="77777777" w:rsidR="00436C98" w:rsidRPr="0061602A" w:rsidRDefault="00436C98" w:rsidP="00C0634A">
      <w:pPr>
        <w:rPr>
          <w:sz w:val="24"/>
        </w:rPr>
      </w:pPr>
    </w:p>
    <w:p w14:paraId="5A0CF9E7" w14:textId="5D4A5CDB" w:rsidR="00436C98" w:rsidRPr="0061602A" w:rsidRDefault="00335FDE" w:rsidP="00C0634A">
      <w:pPr>
        <w:rPr>
          <w:sz w:val="24"/>
        </w:rPr>
      </w:pPr>
      <w:r>
        <w:rPr>
          <w:noProof/>
          <w:sz w:val="24"/>
        </w:rPr>
        <mc:AlternateContent>
          <mc:Choice Requires="wps">
            <w:drawing>
              <wp:anchor distT="0" distB="0" distL="114300" distR="114300" simplePos="0" relativeHeight="251724800" behindDoc="0" locked="0" layoutInCell="1" allowOverlap="1" wp14:anchorId="5FD81792" wp14:editId="7F0AD2EA">
                <wp:simplePos x="0" y="0"/>
                <wp:positionH relativeFrom="column">
                  <wp:posOffset>2733040</wp:posOffset>
                </wp:positionH>
                <wp:positionV relativeFrom="paragraph">
                  <wp:posOffset>98425</wp:posOffset>
                </wp:positionV>
                <wp:extent cx="635" cy="396875"/>
                <wp:effectExtent l="56515" t="8890" r="57150" b="22860"/>
                <wp:wrapNone/>
                <wp:docPr id="18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944B4D" id="Line 444"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7.75pt" to="215.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6t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">
                <v:stroke endarrow="block"/>
              </v:line>
            </w:pict>
          </mc:Fallback>
        </mc:AlternateContent>
      </w:r>
    </w:p>
    <w:p w14:paraId="3EDC09AE" w14:textId="77777777" w:rsidR="00436C98" w:rsidRPr="0061602A" w:rsidRDefault="00436C98" w:rsidP="00C0634A">
      <w:pPr>
        <w:rPr>
          <w:sz w:val="24"/>
        </w:rPr>
      </w:pPr>
      <w:r w:rsidRPr="0061602A">
        <w:rPr>
          <w:sz w:val="24"/>
        </w:rPr>
        <w:t xml:space="preserve">                             </w:t>
      </w:r>
      <w:r>
        <w:rPr>
          <w:rFonts w:hint="eastAsia"/>
          <w:sz w:val="24"/>
        </w:rPr>
        <w:t xml:space="preserve">   </w:t>
      </w:r>
      <w:r w:rsidRPr="0061602A">
        <w:rPr>
          <w:rFonts w:hint="eastAsia"/>
          <w:sz w:val="24"/>
        </w:rPr>
        <w:t>审</w:t>
      </w:r>
      <w:r w:rsidRPr="0061602A">
        <w:rPr>
          <w:sz w:val="24"/>
        </w:rPr>
        <w:t xml:space="preserve">    </w:t>
      </w:r>
      <w:r w:rsidRPr="0061602A">
        <w:rPr>
          <w:rFonts w:hint="eastAsia"/>
          <w:sz w:val="24"/>
        </w:rPr>
        <w:t>批</w:t>
      </w:r>
    </w:p>
    <w:p w14:paraId="1A6C2E3B" w14:textId="308EC31F" w:rsidR="00436C98" w:rsidRPr="0061602A" w:rsidRDefault="00335FDE" w:rsidP="00C0634A">
      <w:pPr>
        <w:rPr>
          <w:sz w:val="24"/>
        </w:rPr>
      </w:pPr>
      <w:r>
        <w:rPr>
          <w:noProof/>
          <w:sz w:val="24"/>
        </w:rPr>
        <mc:AlternateContent>
          <mc:Choice Requires="wps">
            <w:drawing>
              <wp:anchor distT="0" distB="0" distL="114300" distR="114300" simplePos="0" relativeHeight="251726848" behindDoc="0" locked="0" layoutInCell="1" allowOverlap="1" wp14:anchorId="000D37C0" wp14:editId="6F126A8E">
                <wp:simplePos x="0" y="0"/>
                <wp:positionH relativeFrom="column">
                  <wp:posOffset>4333240</wp:posOffset>
                </wp:positionH>
                <wp:positionV relativeFrom="paragraph">
                  <wp:posOffset>98425</wp:posOffset>
                </wp:positionV>
                <wp:extent cx="635" cy="396875"/>
                <wp:effectExtent l="56515" t="5080" r="57150" b="17145"/>
                <wp:wrapNone/>
                <wp:docPr id="17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28F77B" id="Line 446"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pt,7.75pt" to="341.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eB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">
                <v:stroke endarrow="block"/>
              </v:line>
            </w:pict>
          </mc:Fallback>
        </mc:AlternateContent>
      </w:r>
      <w:r>
        <w:rPr>
          <w:noProof/>
          <w:sz w:val="24"/>
        </w:rPr>
        <mc:AlternateContent>
          <mc:Choice Requires="wps">
            <w:drawing>
              <wp:anchor distT="0" distB="0" distL="114300" distR="114300" simplePos="0" relativeHeight="251727872" behindDoc="0" locked="0" layoutInCell="1" allowOverlap="1" wp14:anchorId="16206FF5" wp14:editId="553538BD">
                <wp:simplePos x="0" y="0"/>
                <wp:positionH relativeFrom="column">
                  <wp:posOffset>1132840</wp:posOffset>
                </wp:positionH>
                <wp:positionV relativeFrom="paragraph">
                  <wp:posOffset>98425</wp:posOffset>
                </wp:positionV>
                <wp:extent cx="635" cy="396875"/>
                <wp:effectExtent l="56515" t="5080" r="57150" b="17145"/>
                <wp:wrapNone/>
                <wp:docPr id="17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79C73F" id="Line 447"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7.75pt" to="89.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pwLAIAAE8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">
                <v:stroke endarrow="block"/>
              </v:line>
            </w:pict>
          </mc:Fallback>
        </mc:AlternateContent>
      </w:r>
      <w:r>
        <w:rPr>
          <w:noProof/>
          <w:sz w:val="24"/>
        </w:rPr>
        <mc:AlternateContent>
          <mc:Choice Requires="wps">
            <w:drawing>
              <wp:anchor distT="0" distB="0" distL="114300" distR="114300" simplePos="0" relativeHeight="251725824" behindDoc="0" locked="0" layoutInCell="1" allowOverlap="1" wp14:anchorId="7573CE1D" wp14:editId="316808AC">
                <wp:simplePos x="0" y="0"/>
                <wp:positionH relativeFrom="column">
                  <wp:posOffset>1133475</wp:posOffset>
                </wp:positionH>
                <wp:positionV relativeFrom="paragraph">
                  <wp:posOffset>99060</wp:posOffset>
                </wp:positionV>
                <wp:extent cx="3200400" cy="0"/>
                <wp:effectExtent l="9525" t="5715" r="9525" b="13335"/>
                <wp:wrapNone/>
                <wp:docPr id="177"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EC71D8" id="Line 445"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7.8pt" to="341.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QFA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"/>
            </w:pict>
          </mc:Fallback>
        </mc:AlternateContent>
      </w:r>
      <w:r w:rsidR="00436C98" w:rsidRPr="0061602A">
        <w:rPr>
          <w:sz w:val="24"/>
        </w:rPr>
        <w:t xml:space="preserve">          </w:t>
      </w:r>
      <w:r w:rsidR="00436C98">
        <w:rPr>
          <w:rFonts w:hint="eastAsia"/>
          <w:sz w:val="24"/>
        </w:rPr>
        <w:t xml:space="preserve">   </w:t>
      </w:r>
      <w:r w:rsidR="00436C98" w:rsidRPr="0061602A">
        <w:rPr>
          <w:rFonts w:hint="eastAsia"/>
          <w:sz w:val="24"/>
        </w:rPr>
        <w:t>市</w:t>
      </w:r>
      <w:r w:rsidR="00436C98" w:rsidRPr="0061602A">
        <w:rPr>
          <w:sz w:val="24"/>
        </w:rPr>
        <w:t xml:space="preserve">                          </w:t>
      </w:r>
      <w:r w:rsidR="00436C98">
        <w:rPr>
          <w:sz w:val="24"/>
        </w:rPr>
        <w:t xml:space="preserve">                </w:t>
      </w:r>
      <w:r w:rsidR="00436C98" w:rsidRPr="0061602A">
        <w:rPr>
          <w:rFonts w:hint="eastAsia"/>
          <w:sz w:val="24"/>
        </w:rPr>
        <w:t>市</w:t>
      </w:r>
    </w:p>
    <w:p w14:paraId="433654FE" w14:textId="77777777" w:rsidR="00436C98" w:rsidRPr="0061602A" w:rsidRDefault="00436C98" w:rsidP="00C0634A">
      <w:pPr>
        <w:rPr>
          <w:sz w:val="24"/>
        </w:rPr>
      </w:pPr>
      <w:r w:rsidRPr="0061602A">
        <w:rPr>
          <w:sz w:val="24"/>
        </w:rPr>
        <w:t xml:space="preserve">          </w:t>
      </w:r>
      <w:r>
        <w:rPr>
          <w:rFonts w:hint="eastAsia"/>
          <w:sz w:val="24"/>
        </w:rPr>
        <w:t xml:space="preserve">   </w:t>
      </w:r>
      <w:r w:rsidRPr="0061602A">
        <w:rPr>
          <w:rFonts w:hint="eastAsia"/>
          <w:sz w:val="24"/>
        </w:rPr>
        <w:t>区</w:t>
      </w:r>
      <w:r w:rsidRPr="0061602A">
        <w:rPr>
          <w:sz w:val="24"/>
        </w:rPr>
        <w:t xml:space="preserve">           </w:t>
      </w:r>
      <w:r>
        <w:rPr>
          <w:sz w:val="24"/>
        </w:rPr>
        <w:t xml:space="preserve">                               </w:t>
      </w:r>
      <w:r w:rsidRPr="0061602A">
        <w:rPr>
          <w:rFonts w:hint="eastAsia"/>
          <w:sz w:val="24"/>
        </w:rPr>
        <w:t>外</w:t>
      </w:r>
    </w:p>
    <w:p w14:paraId="166759A9" w14:textId="76D0E43E" w:rsidR="00436C98" w:rsidRPr="0061602A" w:rsidRDefault="00335FDE" w:rsidP="00C0634A">
      <w:pPr>
        <w:ind w:left="209" w:hangingChars="87" w:hanging="209"/>
        <w:rPr>
          <w:sz w:val="24"/>
        </w:rPr>
      </w:pPr>
      <w:r>
        <w:rPr>
          <w:noProof/>
          <w:sz w:val="24"/>
        </w:rPr>
        <mc:AlternateContent>
          <mc:Choice Requires="wps">
            <w:drawing>
              <wp:anchor distT="0" distB="0" distL="114300" distR="114300" simplePos="0" relativeHeight="251728896" behindDoc="0" locked="0" layoutInCell="1" allowOverlap="1" wp14:anchorId="76B71A4C" wp14:editId="3481E8E8">
                <wp:simplePos x="0" y="0"/>
                <wp:positionH relativeFrom="column">
                  <wp:posOffset>3533775</wp:posOffset>
                </wp:positionH>
                <wp:positionV relativeFrom="paragraph">
                  <wp:posOffset>99060</wp:posOffset>
                </wp:positionV>
                <wp:extent cx="1600200" cy="495300"/>
                <wp:effectExtent l="9525" t="11430" r="9525" b="7620"/>
                <wp:wrapNone/>
                <wp:docPr id="17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14:paraId="28BFB30F" w14:textId="77777777" w:rsidR="007623C3" w:rsidRPr="00F510C4" w:rsidRDefault="007623C3" w:rsidP="00C0634A">
                            <w:pPr>
                              <w:jc w:val="center"/>
                              <w:rPr>
                                <w:rFonts w:ascii="宋体" w:hAnsi="宋体"/>
                                <w:sz w:val="28"/>
                                <w:szCs w:val="28"/>
                              </w:rPr>
                            </w:pPr>
                            <w:r w:rsidRPr="00F510C4">
                              <w:rPr>
                                <w:rFonts w:ascii="宋体" w:hAnsi="宋体" w:hint="eastAsia"/>
                                <w:sz w:val="28"/>
                                <w:szCs w:val="28"/>
                              </w:rPr>
                              <w:t>院长审批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257" style="position:absolute;left:0;text-align:left;margin-left:278.25pt;margin-top:7.8pt;width:126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5LQIAAFQEAAAOAAAAZHJzL2Uyb0RvYy54bWysVFFv0zAQfkfiP1h+p0lK2rV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">
                <v:textbox>
                  <w:txbxContent>
                    <w:p w14:paraId="28BFB30F" w14:textId="77777777" w:rsidR="0071391C" w:rsidRPr="00F510C4" w:rsidRDefault="0071391C" w:rsidP="00C0634A">
                      <w:pPr>
                        <w:jc w:val="center"/>
                        <w:rPr>
                          <w:rFonts w:ascii="宋体" w:hAnsi="宋体"/>
                          <w:sz w:val="28"/>
                          <w:szCs w:val="28"/>
                        </w:rPr>
                      </w:pPr>
                      <w:r w:rsidRPr="00F510C4">
                        <w:rPr>
                          <w:rFonts w:ascii="宋体" w:hAnsi="宋体" w:hint="eastAsia"/>
                          <w:sz w:val="28"/>
                          <w:szCs w:val="28"/>
                        </w:rPr>
                        <w:t>院长审批</w:t>
                      </w:r>
                    </w:p>
                  </w:txbxContent>
                </v:textbox>
              </v:rect>
            </w:pict>
          </mc:Fallback>
        </mc:AlternateContent>
      </w:r>
      <w:r>
        <w:rPr>
          <w:noProof/>
          <w:sz w:val="24"/>
        </w:rPr>
        <mc:AlternateContent>
          <mc:Choice Requires="wps">
            <w:drawing>
              <wp:anchor distT="0" distB="0" distL="114300" distR="114300" simplePos="0" relativeHeight="251736064" behindDoc="0" locked="0" layoutInCell="1" allowOverlap="1" wp14:anchorId="6978D5A9" wp14:editId="146C6BEE">
                <wp:simplePos x="0" y="0"/>
                <wp:positionH relativeFrom="column">
                  <wp:posOffset>333375</wp:posOffset>
                </wp:positionH>
                <wp:positionV relativeFrom="paragraph">
                  <wp:posOffset>99060</wp:posOffset>
                </wp:positionV>
                <wp:extent cx="1600200" cy="495300"/>
                <wp:effectExtent l="9525" t="11430" r="9525" b="7620"/>
                <wp:wrapNone/>
                <wp:docPr id="17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14:paraId="3D84C49E" w14:textId="77777777" w:rsidR="007623C3" w:rsidRPr="00F510C4" w:rsidRDefault="007623C3" w:rsidP="00C0634A">
                            <w:pPr>
                              <w:jc w:val="center"/>
                              <w:rPr>
                                <w:rFonts w:ascii="宋体" w:hAnsi="宋体"/>
                                <w:sz w:val="28"/>
                                <w:szCs w:val="28"/>
                              </w:rPr>
                            </w:pPr>
                            <w:r w:rsidRPr="00F510C4">
                              <w:rPr>
                                <w:rFonts w:ascii="宋体" w:hAnsi="宋体" w:hint="eastAsia"/>
                                <w:sz w:val="28"/>
                                <w:szCs w:val="28"/>
                              </w:rPr>
                              <w:t>院长办公室审核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258" style="position:absolute;left:0;text-align:left;margin-left:26.25pt;margin-top:7.8pt;width:12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">
                <v:textbox>
                  <w:txbxContent>
                    <w:p w14:paraId="3D84C49E" w14:textId="77777777" w:rsidR="0071391C" w:rsidRPr="00F510C4" w:rsidRDefault="0071391C" w:rsidP="00C0634A">
                      <w:pPr>
                        <w:jc w:val="center"/>
                        <w:rPr>
                          <w:rFonts w:ascii="宋体" w:hAnsi="宋体"/>
                          <w:sz w:val="28"/>
                          <w:szCs w:val="28"/>
                        </w:rPr>
                      </w:pPr>
                      <w:r w:rsidRPr="00F510C4">
                        <w:rPr>
                          <w:rFonts w:ascii="宋体" w:hAnsi="宋体" w:hint="eastAsia"/>
                          <w:sz w:val="28"/>
                          <w:szCs w:val="28"/>
                        </w:rPr>
                        <w:t>院长办公室审核</w:t>
                      </w:r>
                    </w:p>
                  </w:txbxContent>
                </v:textbox>
              </v:rect>
            </w:pict>
          </mc:Fallback>
        </mc:AlternateContent>
      </w:r>
    </w:p>
    <w:p w14:paraId="15E76384" w14:textId="77777777" w:rsidR="00436C98" w:rsidRPr="0061602A" w:rsidRDefault="00436C98" w:rsidP="00C0634A">
      <w:pPr>
        <w:rPr>
          <w:sz w:val="24"/>
        </w:rPr>
      </w:pPr>
    </w:p>
    <w:p w14:paraId="68E17E7D" w14:textId="0BF97F4B" w:rsidR="00436C98" w:rsidRPr="0061602A" w:rsidRDefault="00335FDE" w:rsidP="00C0634A">
      <w:pPr>
        <w:rPr>
          <w:sz w:val="24"/>
        </w:rPr>
      </w:pPr>
      <w:r>
        <w:rPr>
          <w:noProof/>
          <w:sz w:val="24"/>
        </w:rPr>
        <mc:AlternateContent>
          <mc:Choice Requires="wps">
            <w:drawing>
              <wp:anchor distT="0" distB="0" distL="114300" distR="114300" simplePos="0" relativeHeight="251730944" behindDoc="0" locked="0" layoutInCell="1" allowOverlap="1" wp14:anchorId="5BA99E91" wp14:editId="728C5082">
                <wp:simplePos x="0" y="0"/>
                <wp:positionH relativeFrom="column">
                  <wp:posOffset>1132840</wp:posOffset>
                </wp:positionH>
                <wp:positionV relativeFrom="paragraph">
                  <wp:posOffset>175260</wp:posOffset>
                </wp:positionV>
                <wp:extent cx="635" cy="396875"/>
                <wp:effectExtent l="56515" t="7620" r="57150" b="14605"/>
                <wp:wrapNone/>
                <wp:docPr id="174"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CFEA3" id="Line 450"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3.8pt" to="89.2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">
                <v:stroke endarrow="block"/>
              </v:line>
            </w:pict>
          </mc:Fallback>
        </mc:AlternateContent>
      </w:r>
    </w:p>
    <w:p w14:paraId="2DBE82D0" w14:textId="1DC64D4E" w:rsidR="00436C98" w:rsidRPr="0061602A" w:rsidRDefault="00335FDE" w:rsidP="00C0634A">
      <w:pPr>
        <w:rPr>
          <w:sz w:val="24"/>
        </w:rPr>
      </w:pPr>
      <w:r>
        <w:rPr>
          <w:noProof/>
          <w:sz w:val="24"/>
        </w:rPr>
        <mc:AlternateContent>
          <mc:Choice Requires="wps">
            <w:drawing>
              <wp:anchor distT="0" distB="0" distL="114300" distR="114300" simplePos="0" relativeHeight="251729920" behindDoc="0" locked="0" layoutInCell="1" allowOverlap="1" wp14:anchorId="15350947" wp14:editId="5BB73056">
                <wp:simplePos x="0" y="0"/>
                <wp:positionH relativeFrom="column">
                  <wp:posOffset>4333240</wp:posOffset>
                </wp:positionH>
                <wp:positionV relativeFrom="paragraph">
                  <wp:posOffset>-635</wp:posOffset>
                </wp:positionV>
                <wp:extent cx="635" cy="396875"/>
                <wp:effectExtent l="56515" t="10795" r="57150" b="20955"/>
                <wp:wrapNone/>
                <wp:docPr id="17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7332B7" id="Line 44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pt,-.05pt" to="341.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Rw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">
                <v:stroke endarrow="block"/>
              </v:line>
            </w:pict>
          </mc:Fallback>
        </mc:AlternateContent>
      </w:r>
      <w:r w:rsidR="00436C98">
        <w:rPr>
          <w:rFonts w:hint="eastAsia"/>
          <w:sz w:val="24"/>
        </w:rPr>
        <w:t xml:space="preserve">             </w:t>
      </w:r>
      <w:r w:rsidR="00436C98">
        <w:rPr>
          <w:rFonts w:hint="eastAsia"/>
          <w:sz w:val="24"/>
        </w:rPr>
        <w:t>符</w:t>
      </w:r>
      <w:r w:rsidR="00436C98">
        <w:rPr>
          <w:rFonts w:hint="eastAsia"/>
          <w:sz w:val="24"/>
        </w:rPr>
        <w:t xml:space="preserve">                                          </w:t>
      </w:r>
      <w:r w:rsidR="00436C98">
        <w:rPr>
          <w:rFonts w:hint="eastAsia"/>
          <w:sz w:val="24"/>
        </w:rPr>
        <w:t>同</w:t>
      </w:r>
    </w:p>
    <w:p w14:paraId="00AD33A4" w14:textId="77777777" w:rsidR="00436C98" w:rsidRPr="0061602A" w:rsidRDefault="00436C98" w:rsidP="00C0634A">
      <w:pPr>
        <w:rPr>
          <w:sz w:val="24"/>
        </w:rPr>
      </w:pPr>
      <w:r w:rsidRPr="0061602A">
        <w:rPr>
          <w:sz w:val="24"/>
        </w:rPr>
        <w:t xml:space="preserve">          </w:t>
      </w:r>
      <w:r>
        <w:rPr>
          <w:rFonts w:hint="eastAsia"/>
          <w:sz w:val="24"/>
        </w:rPr>
        <w:t xml:space="preserve">   </w:t>
      </w:r>
      <w:r>
        <w:rPr>
          <w:rFonts w:hint="eastAsia"/>
          <w:sz w:val="24"/>
        </w:rPr>
        <w:t>合</w:t>
      </w:r>
      <w:r w:rsidRPr="0061602A">
        <w:rPr>
          <w:sz w:val="24"/>
        </w:rPr>
        <w:t xml:space="preserve">                                          </w:t>
      </w:r>
      <w:r>
        <w:rPr>
          <w:rFonts w:hint="eastAsia"/>
          <w:sz w:val="24"/>
        </w:rPr>
        <w:t>意</w:t>
      </w:r>
      <w:r w:rsidRPr="0061602A">
        <w:rPr>
          <w:sz w:val="24"/>
        </w:rPr>
        <w:t xml:space="preserve">       </w:t>
      </w:r>
    </w:p>
    <w:p w14:paraId="0FA2D866" w14:textId="672B244C" w:rsidR="00436C98" w:rsidRPr="0061602A" w:rsidRDefault="00335FDE" w:rsidP="00C0634A">
      <w:pPr>
        <w:rPr>
          <w:sz w:val="24"/>
        </w:rPr>
      </w:pPr>
      <w:r>
        <w:rPr>
          <w:noProof/>
          <w:sz w:val="24"/>
        </w:rPr>
        <mc:AlternateContent>
          <mc:Choice Requires="wps">
            <w:drawing>
              <wp:anchor distT="0" distB="0" distL="114300" distR="114300" simplePos="0" relativeHeight="251732992" behindDoc="0" locked="0" layoutInCell="1" allowOverlap="1" wp14:anchorId="2EB1B226" wp14:editId="185099DB">
                <wp:simplePos x="0" y="0"/>
                <wp:positionH relativeFrom="column">
                  <wp:posOffset>2733040</wp:posOffset>
                </wp:positionH>
                <wp:positionV relativeFrom="paragraph">
                  <wp:posOffset>0</wp:posOffset>
                </wp:positionV>
                <wp:extent cx="635" cy="396875"/>
                <wp:effectExtent l="56515" t="7620" r="57150" b="14605"/>
                <wp:wrapNone/>
                <wp:docPr id="17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4E5377" id="Line 452"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0" to="215.2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yULQ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">
                <v:stroke endarrow="block"/>
              </v:line>
            </w:pict>
          </mc:Fallback>
        </mc:AlternateContent>
      </w:r>
      <w:r>
        <w:rPr>
          <w:noProof/>
          <w:sz w:val="24"/>
        </w:rPr>
        <mc:AlternateContent>
          <mc:Choice Requires="wps">
            <w:drawing>
              <wp:anchor distT="0" distB="0" distL="114300" distR="114300" simplePos="0" relativeHeight="251731968" behindDoc="0" locked="0" layoutInCell="1" allowOverlap="1" wp14:anchorId="720C2EF9" wp14:editId="7B3EB0B7">
                <wp:simplePos x="0" y="0"/>
                <wp:positionH relativeFrom="column">
                  <wp:posOffset>1133475</wp:posOffset>
                </wp:positionH>
                <wp:positionV relativeFrom="paragraph">
                  <wp:posOffset>0</wp:posOffset>
                </wp:positionV>
                <wp:extent cx="3200400" cy="0"/>
                <wp:effectExtent l="9525" t="7620" r="9525" b="11430"/>
                <wp:wrapNone/>
                <wp:docPr id="17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BB19A6" id="Line 451"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0" to="34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USFg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"/>
            </w:pict>
          </mc:Fallback>
        </mc:AlternateContent>
      </w:r>
      <w:r w:rsidR="00436C98" w:rsidRPr="0061602A">
        <w:rPr>
          <w:sz w:val="24"/>
        </w:rPr>
        <w:t xml:space="preserve">                                                     </w:t>
      </w:r>
    </w:p>
    <w:p w14:paraId="75546EE9" w14:textId="77777777" w:rsidR="00436C98" w:rsidRPr="0061602A" w:rsidRDefault="00436C98" w:rsidP="00C0634A">
      <w:pPr>
        <w:rPr>
          <w:sz w:val="24"/>
        </w:rPr>
      </w:pPr>
    </w:p>
    <w:p w14:paraId="432FCC47" w14:textId="268725E9" w:rsidR="00436C98" w:rsidRPr="0061602A" w:rsidRDefault="00335FDE" w:rsidP="00C0634A">
      <w:pPr>
        <w:rPr>
          <w:sz w:val="24"/>
        </w:rPr>
      </w:pPr>
      <w:r>
        <w:rPr>
          <w:noProof/>
          <w:sz w:val="24"/>
        </w:rPr>
        <mc:AlternateContent>
          <mc:Choice Requires="wps">
            <w:drawing>
              <wp:anchor distT="0" distB="0" distL="114300" distR="114300" simplePos="0" relativeHeight="251734016" behindDoc="0" locked="0" layoutInCell="1" allowOverlap="1" wp14:anchorId="5872F81F" wp14:editId="1E5E664C">
                <wp:simplePos x="0" y="0"/>
                <wp:positionH relativeFrom="column">
                  <wp:posOffset>1933575</wp:posOffset>
                </wp:positionH>
                <wp:positionV relativeFrom="paragraph">
                  <wp:posOffset>0</wp:posOffset>
                </wp:positionV>
                <wp:extent cx="1600200" cy="495300"/>
                <wp:effectExtent l="9525" t="13335" r="9525" b="5715"/>
                <wp:wrapNone/>
                <wp:docPr id="17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14:paraId="730EB10B" w14:textId="77777777" w:rsidR="007623C3" w:rsidRPr="00F510C4" w:rsidRDefault="007623C3" w:rsidP="00C0634A">
                            <w:pPr>
                              <w:jc w:val="center"/>
                              <w:rPr>
                                <w:rFonts w:ascii="宋体" w:hAnsi="宋体"/>
                                <w:sz w:val="28"/>
                                <w:szCs w:val="28"/>
                              </w:rPr>
                            </w:pPr>
                            <w:r w:rsidRPr="00F510C4">
                              <w:rPr>
                                <w:rFonts w:ascii="宋体" w:hAnsi="宋体" w:hint="eastAsia"/>
                                <w:sz w:val="28"/>
                                <w:szCs w:val="28"/>
                              </w:rPr>
                              <w:t>院长办公室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259" style="position:absolute;left:0;text-align:left;margin-left:152.25pt;margin-top:0;width:126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">
                <v:textbox>
                  <w:txbxContent>
                    <w:p w14:paraId="730EB10B" w14:textId="77777777" w:rsidR="0071391C" w:rsidRPr="00F510C4" w:rsidRDefault="0071391C" w:rsidP="00C0634A">
                      <w:pPr>
                        <w:jc w:val="center"/>
                        <w:rPr>
                          <w:rFonts w:ascii="宋体" w:hAnsi="宋体"/>
                          <w:sz w:val="28"/>
                          <w:szCs w:val="28"/>
                        </w:rPr>
                      </w:pPr>
                      <w:r w:rsidRPr="00F510C4">
                        <w:rPr>
                          <w:rFonts w:ascii="宋体" w:hAnsi="宋体" w:hint="eastAsia"/>
                          <w:sz w:val="28"/>
                          <w:szCs w:val="28"/>
                        </w:rPr>
                        <w:t>院长办公室</w:t>
                      </w:r>
                    </w:p>
                  </w:txbxContent>
                </v:textbox>
              </v:rect>
            </w:pict>
          </mc:Fallback>
        </mc:AlternateContent>
      </w:r>
    </w:p>
    <w:p w14:paraId="1BBCAA1E" w14:textId="77777777" w:rsidR="00436C98" w:rsidRPr="0061602A" w:rsidRDefault="00436C98" w:rsidP="00C0634A">
      <w:pPr>
        <w:rPr>
          <w:sz w:val="24"/>
        </w:rPr>
      </w:pPr>
    </w:p>
    <w:p w14:paraId="2FD71113" w14:textId="032E3C63" w:rsidR="00436C98" w:rsidRPr="0061602A" w:rsidRDefault="00335FDE" w:rsidP="00C0634A">
      <w:pPr>
        <w:rPr>
          <w:sz w:val="24"/>
        </w:rPr>
      </w:pPr>
      <w:r>
        <w:rPr>
          <w:noProof/>
          <w:sz w:val="24"/>
        </w:rPr>
        <mc:AlternateContent>
          <mc:Choice Requires="wps">
            <w:drawing>
              <wp:anchor distT="0" distB="0" distL="114300" distR="114300" simplePos="0" relativeHeight="251735040" behindDoc="0" locked="0" layoutInCell="1" allowOverlap="1" wp14:anchorId="4DA5AC3B" wp14:editId="1364200D">
                <wp:simplePos x="0" y="0"/>
                <wp:positionH relativeFrom="column">
                  <wp:posOffset>2733040</wp:posOffset>
                </wp:positionH>
                <wp:positionV relativeFrom="paragraph">
                  <wp:posOffset>98425</wp:posOffset>
                </wp:positionV>
                <wp:extent cx="635" cy="396875"/>
                <wp:effectExtent l="56515" t="12700" r="57150" b="19050"/>
                <wp:wrapNone/>
                <wp:docPr id="16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0E01AB" id="Line 454"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7.75pt" to="215.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C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">
                <v:stroke endarrow="block"/>
              </v:line>
            </w:pict>
          </mc:Fallback>
        </mc:AlternateContent>
      </w:r>
    </w:p>
    <w:p w14:paraId="68B6C703" w14:textId="77777777" w:rsidR="00436C98" w:rsidRPr="0061602A" w:rsidRDefault="00436C98" w:rsidP="00C0634A">
      <w:pPr>
        <w:rPr>
          <w:sz w:val="24"/>
        </w:rPr>
      </w:pPr>
    </w:p>
    <w:p w14:paraId="46FDB85F" w14:textId="7116B2BA" w:rsidR="00436C98" w:rsidRPr="0061602A" w:rsidRDefault="00335FDE" w:rsidP="00C0634A">
      <w:pPr>
        <w:rPr>
          <w:sz w:val="24"/>
        </w:rPr>
      </w:pPr>
      <w:r>
        <w:rPr>
          <w:noProof/>
          <w:sz w:val="24"/>
        </w:rPr>
        <mc:AlternateContent>
          <mc:Choice Requires="wps">
            <w:drawing>
              <wp:anchor distT="0" distB="0" distL="114300" distR="114300" simplePos="0" relativeHeight="251737088" behindDoc="0" locked="0" layoutInCell="1" allowOverlap="1" wp14:anchorId="67CD2DA5" wp14:editId="39BF0B06">
                <wp:simplePos x="0" y="0"/>
                <wp:positionH relativeFrom="column">
                  <wp:posOffset>2286000</wp:posOffset>
                </wp:positionH>
                <wp:positionV relativeFrom="paragraph">
                  <wp:posOffset>99060</wp:posOffset>
                </wp:positionV>
                <wp:extent cx="914400" cy="495300"/>
                <wp:effectExtent l="9525" t="9525" r="9525" b="9525"/>
                <wp:wrapNone/>
                <wp:docPr id="168"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14:paraId="57AE7AF7" w14:textId="77777777" w:rsidR="007623C3" w:rsidRPr="00F510C4" w:rsidRDefault="007623C3" w:rsidP="00C0634A">
                            <w:pPr>
                              <w:jc w:val="center"/>
                              <w:rPr>
                                <w:rFonts w:ascii="宋体" w:hAnsi="宋体"/>
                                <w:sz w:val="28"/>
                                <w:szCs w:val="28"/>
                              </w:rPr>
                            </w:pPr>
                            <w:r w:rsidRPr="00F510C4">
                              <w:rPr>
                                <w:rFonts w:ascii="宋体" w:hAnsi="宋体" w:hint="eastAsia"/>
                                <w:sz w:val="28"/>
                                <w:szCs w:val="28"/>
                              </w:rPr>
                              <w:t>派车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60" style="position:absolute;left:0;text-align:left;margin-left:180pt;margin-top:7.8pt;width:1in;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">
                <v:textbox>
                  <w:txbxContent>
                    <w:p w14:paraId="57AE7AF7" w14:textId="77777777" w:rsidR="0071391C" w:rsidRPr="00F510C4" w:rsidRDefault="0071391C" w:rsidP="00C0634A">
                      <w:pPr>
                        <w:jc w:val="center"/>
                        <w:rPr>
                          <w:rFonts w:ascii="宋体" w:hAnsi="宋体"/>
                          <w:sz w:val="28"/>
                          <w:szCs w:val="28"/>
                        </w:rPr>
                      </w:pPr>
                      <w:r w:rsidRPr="00F510C4">
                        <w:rPr>
                          <w:rFonts w:ascii="宋体" w:hAnsi="宋体" w:hint="eastAsia"/>
                          <w:sz w:val="28"/>
                          <w:szCs w:val="28"/>
                        </w:rPr>
                        <w:t>派车</w:t>
                      </w:r>
                    </w:p>
                  </w:txbxContent>
                </v:textbox>
              </v:rect>
            </w:pict>
          </mc:Fallback>
        </mc:AlternateContent>
      </w:r>
      <w:r w:rsidR="00436C98" w:rsidRPr="0061602A">
        <w:rPr>
          <w:sz w:val="24"/>
        </w:rPr>
        <w:t xml:space="preserve"> </w:t>
      </w:r>
    </w:p>
    <w:p w14:paraId="0E96FF23" w14:textId="77777777" w:rsidR="00436C98" w:rsidRPr="0061602A" w:rsidRDefault="00436C98" w:rsidP="00C0634A">
      <w:pPr>
        <w:rPr>
          <w:sz w:val="24"/>
        </w:rPr>
      </w:pPr>
    </w:p>
    <w:p w14:paraId="51C6A766" w14:textId="77777777" w:rsidR="00436C98" w:rsidRDefault="00436C98" w:rsidP="00C0634A">
      <w:pPr>
        <w:rPr>
          <w:sz w:val="24"/>
        </w:rPr>
      </w:pPr>
    </w:p>
    <w:p w14:paraId="4D10CB0C" w14:textId="77777777" w:rsidR="00436C98" w:rsidRPr="0061602A" w:rsidRDefault="00436C98" w:rsidP="00C0634A">
      <w:pPr>
        <w:rPr>
          <w:sz w:val="24"/>
        </w:rPr>
      </w:pPr>
    </w:p>
    <w:p w14:paraId="184A60C8" w14:textId="77777777" w:rsidR="00436C98" w:rsidRPr="009849E9" w:rsidRDefault="00436C98" w:rsidP="00C0634A">
      <w:pPr>
        <w:spacing w:line="500" w:lineRule="exact"/>
        <w:rPr>
          <w:rFonts w:ascii="仿宋_GB2312" w:eastAsia="仿宋_GB2312" w:hAnsi="宋体"/>
          <w:sz w:val="24"/>
        </w:rPr>
      </w:pPr>
      <w:r w:rsidRPr="009849E9">
        <w:rPr>
          <w:rFonts w:ascii="仿宋_GB2312" w:eastAsia="仿宋_GB2312" w:hAnsi="宋体" w:hint="eastAsia"/>
          <w:sz w:val="24"/>
        </w:rPr>
        <w:t>注： １.申请人务必填写清楚用车事由。</w:t>
      </w:r>
    </w:p>
    <w:p w14:paraId="786F8ED4" w14:textId="77777777" w:rsidR="00436C98" w:rsidRPr="009849E9" w:rsidRDefault="00436C98" w:rsidP="00C0634A">
      <w:pPr>
        <w:spacing w:line="500" w:lineRule="exact"/>
        <w:rPr>
          <w:rFonts w:ascii="仿宋_GB2312" w:eastAsia="仿宋_GB2312" w:hAnsi="宋体"/>
          <w:sz w:val="24"/>
        </w:rPr>
      </w:pPr>
      <w:r w:rsidRPr="009849E9">
        <w:rPr>
          <w:rFonts w:ascii="仿宋_GB2312" w:eastAsia="仿宋_GB2312" w:hAnsi="宋体" w:hint="eastAsia"/>
          <w:sz w:val="24"/>
        </w:rPr>
        <w:t xml:space="preserve">     ２.申请人有责任亲自如实填写公里数、时间及附加费等。</w:t>
      </w:r>
    </w:p>
    <w:p w14:paraId="6AC7415E" w14:textId="77777777" w:rsidR="00436C98" w:rsidRPr="009849E9" w:rsidRDefault="00436C98" w:rsidP="00C0634A">
      <w:pPr>
        <w:spacing w:line="500" w:lineRule="exact"/>
        <w:rPr>
          <w:rFonts w:ascii="仿宋_GB2312" w:eastAsia="仿宋_GB2312" w:hAnsi="宋体"/>
          <w:sz w:val="24"/>
        </w:rPr>
      </w:pPr>
      <w:r w:rsidRPr="009849E9">
        <w:rPr>
          <w:rFonts w:ascii="仿宋_GB2312" w:eastAsia="仿宋_GB2312" w:hAnsi="宋体" w:hint="eastAsia"/>
          <w:sz w:val="24"/>
        </w:rPr>
        <w:t xml:space="preserve">     ３.车辆返回时，由申请人有责任将派车单返还院长办公室登记备案。</w:t>
      </w:r>
    </w:p>
    <w:p w14:paraId="792391C8" w14:textId="77777777" w:rsidR="009849E9" w:rsidRDefault="009849E9">
      <w:pPr>
        <w:widowControl/>
        <w:jc w:val="left"/>
        <w:rPr>
          <w:rFonts w:ascii="方正小标宋_GBK" w:eastAsia="方正小标宋_GBK" w:hAnsi="仿宋_GB2312" w:cs="仿宋_GB2312"/>
          <w:sz w:val="44"/>
          <w:szCs w:val="44"/>
        </w:rPr>
      </w:pPr>
      <w:r>
        <w:br w:type="page"/>
      </w:r>
    </w:p>
    <w:p w14:paraId="649C8F61" w14:textId="77777777" w:rsidR="009849E9" w:rsidRDefault="009849E9" w:rsidP="009849E9">
      <w:pPr>
        <w:pStyle w:val="10"/>
      </w:pPr>
    </w:p>
    <w:p w14:paraId="65356177" w14:textId="77777777" w:rsidR="00436C98" w:rsidRDefault="00436C98" w:rsidP="009849E9">
      <w:pPr>
        <w:pStyle w:val="10"/>
      </w:pPr>
      <w:bookmarkStart w:id="176" w:name="_Toc501638840"/>
      <w:r w:rsidRPr="00CE5B76">
        <w:rPr>
          <w:rFonts w:hint="eastAsia"/>
        </w:rPr>
        <w:t>新乡医学院三全学院公务接待管理办法</w:t>
      </w:r>
      <w:bookmarkEnd w:id="176"/>
    </w:p>
    <w:p w14:paraId="4BE8FB48" w14:textId="77777777" w:rsidR="00436C98" w:rsidRDefault="00436C98" w:rsidP="000F403D">
      <w:pPr>
        <w:pStyle w:val="a6"/>
        <w:spacing w:before="312" w:after="312"/>
      </w:pPr>
      <w:r w:rsidRPr="006E2ABD">
        <w:rPr>
          <w:rFonts w:hint="eastAsia"/>
        </w:rPr>
        <w:t>院管〔2010〕</w:t>
      </w:r>
      <w:r>
        <w:rPr>
          <w:rFonts w:hint="eastAsia"/>
        </w:rPr>
        <w:t>7</w:t>
      </w:r>
      <w:r w:rsidRPr="006E2ABD">
        <w:rPr>
          <w:rFonts w:hint="eastAsia"/>
        </w:rPr>
        <w:t>号</w:t>
      </w:r>
    </w:p>
    <w:p w14:paraId="43FCC5F5" w14:textId="77777777" w:rsidR="00436C98" w:rsidRPr="009214DF" w:rsidRDefault="00436C98" w:rsidP="009849E9">
      <w:pPr>
        <w:pStyle w:val="a7"/>
      </w:pPr>
      <w:r w:rsidRPr="009214DF">
        <w:rPr>
          <w:rFonts w:hint="eastAsia"/>
        </w:rPr>
        <w:t xml:space="preserve">第一章 </w:t>
      </w:r>
      <w:r w:rsidR="009849E9">
        <w:rPr>
          <w:rFonts w:hint="eastAsia"/>
        </w:rPr>
        <w:t xml:space="preserve"> </w:t>
      </w:r>
      <w:r w:rsidRPr="009214DF">
        <w:rPr>
          <w:rFonts w:hint="eastAsia"/>
        </w:rPr>
        <w:t>总</w:t>
      </w:r>
      <w:r>
        <w:rPr>
          <w:rFonts w:hint="eastAsia"/>
        </w:rPr>
        <w:t xml:space="preserve">  </w:t>
      </w:r>
      <w:r w:rsidRPr="009214DF">
        <w:rPr>
          <w:rFonts w:hint="eastAsia"/>
        </w:rPr>
        <w:t>则</w:t>
      </w:r>
    </w:p>
    <w:p w14:paraId="534328CF" w14:textId="77777777" w:rsidR="00436C98" w:rsidRDefault="00436C98" w:rsidP="009849E9">
      <w:pPr>
        <w:pStyle w:val="a8"/>
      </w:pPr>
      <w:r w:rsidRPr="009849E9">
        <w:rPr>
          <w:rFonts w:hint="eastAsia"/>
        </w:rPr>
        <w:t xml:space="preserve">第一条 </w:t>
      </w:r>
      <w:r w:rsidR="009849E9">
        <w:rPr>
          <w:rFonts w:hint="eastAsia"/>
        </w:rPr>
        <w:t xml:space="preserve"> </w:t>
      </w:r>
      <w:r w:rsidRPr="009849E9">
        <w:rPr>
          <w:rFonts w:hint="eastAsia"/>
        </w:rPr>
        <w:t>为进一步加强学院公务活动的规范化、制度化管理，</w:t>
      </w:r>
      <w:r w:rsidRPr="002455AA">
        <w:rPr>
          <w:rFonts w:hint="eastAsia"/>
        </w:rPr>
        <w:t>促进学院对外交流合作，树立学院良好形象，为学院发展创造良好的内外部环境，结合学院实际情况，特制定本办法</w:t>
      </w:r>
      <w:r>
        <w:rPr>
          <w:rFonts w:hint="eastAsia"/>
        </w:rPr>
        <w:t>。</w:t>
      </w:r>
    </w:p>
    <w:p w14:paraId="5281811D" w14:textId="77777777" w:rsidR="00436C98" w:rsidRPr="009849E9" w:rsidRDefault="00436C98" w:rsidP="009849E9">
      <w:pPr>
        <w:pStyle w:val="a8"/>
      </w:pPr>
      <w:r w:rsidRPr="009849E9">
        <w:rPr>
          <w:rFonts w:hint="eastAsia"/>
        </w:rPr>
        <w:t xml:space="preserve">第二条 </w:t>
      </w:r>
      <w:r w:rsidR="009849E9">
        <w:rPr>
          <w:rFonts w:hint="eastAsia"/>
        </w:rPr>
        <w:t xml:space="preserve"> </w:t>
      </w:r>
      <w:r w:rsidRPr="009849E9">
        <w:rPr>
          <w:rFonts w:hint="eastAsia"/>
        </w:rPr>
        <w:t>学院公务接待活动由院长办公室统一协调安排。</w:t>
      </w:r>
    </w:p>
    <w:p w14:paraId="4D430F4C" w14:textId="77777777" w:rsidR="00436C98" w:rsidRPr="00C4560D" w:rsidRDefault="00436C98" w:rsidP="009849E9">
      <w:pPr>
        <w:pStyle w:val="a8"/>
      </w:pPr>
      <w:r w:rsidRPr="009849E9">
        <w:rPr>
          <w:rFonts w:hint="eastAsia"/>
        </w:rPr>
        <w:t xml:space="preserve">第三条 </w:t>
      </w:r>
      <w:r w:rsidR="009849E9" w:rsidRPr="009849E9">
        <w:rPr>
          <w:rFonts w:hint="eastAsia"/>
        </w:rPr>
        <w:t xml:space="preserve"> </w:t>
      </w:r>
      <w:r w:rsidRPr="009849E9">
        <w:rPr>
          <w:rFonts w:hint="eastAsia"/>
        </w:rPr>
        <w:t>学院公务接待活动产生的所有费用由院长办公室统</w:t>
      </w:r>
      <w:r w:rsidRPr="00C4560D">
        <w:rPr>
          <w:rFonts w:hint="eastAsia"/>
        </w:rPr>
        <w:t>一管理报销。</w:t>
      </w:r>
    </w:p>
    <w:p w14:paraId="20AEC7AE" w14:textId="77777777" w:rsidR="00436C98" w:rsidRPr="009214DF" w:rsidRDefault="00436C98" w:rsidP="009849E9">
      <w:pPr>
        <w:pStyle w:val="a7"/>
      </w:pPr>
      <w:r w:rsidRPr="009214DF">
        <w:rPr>
          <w:rFonts w:hint="eastAsia"/>
        </w:rPr>
        <w:t>第二章</w:t>
      </w:r>
      <w:r w:rsidR="009849E9">
        <w:rPr>
          <w:rFonts w:hint="eastAsia"/>
        </w:rPr>
        <w:t xml:space="preserve"> </w:t>
      </w:r>
      <w:r w:rsidRPr="009214DF">
        <w:rPr>
          <w:rFonts w:hint="eastAsia"/>
        </w:rPr>
        <w:t xml:space="preserve"> 公务接待的原则</w:t>
      </w:r>
    </w:p>
    <w:p w14:paraId="6C2F155B" w14:textId="77777777" w:rsidR="00436C98" w:rsidRPr="003E471B" w:rsidRDefault="00436C98" w:rsidP="009849E9">
      <w:pPr>
        <w:pStyle w:val="a8"/>
        <w:rPr>
          <w:color w:val="FF6600"/>
        </w:rPr>
      </w:pPr>
      <w:r w:rsidRPr="009849E9">
        <w:rPr>
          <w:rFonts w:hint="eastAsia"/>
        </w:rPr>
        <w:t>第四条</w:t>
      </w:r>
      <w:r w:rsidR="009849E9">
        <w:rPr>
          <w:rFonts w:hint="eastAsia"/>
        </w:rPr>
        <w:t xml:space="preserve"> </w:t>
      </w:r>
      <w:r w:rsidRPr="009849E9">
        <w:rPr>
          <w:rFonts w:hint="eastAsia"/>
        </w:rPr>
        <w:t xml:space="preserve"> 严格执行中共中央、国务院关于加强廉政建设的有关</w:t>
      </w:r>
      <w:r w:rsidRPr="008504FB">
        <w:rPr>
          <w:rFonts w:hint="eastAsia"/>
        </w:rPr>
        <w:t xml:space="preserve">规定，本着有利工作、杜绝浪费、勤俭节约、热情周到的原则，切实做好公务接待工作。 </w:t>
      </w:r>
      <w:r>
        <w:rPr>
          <w:rFonts w:hint="eastAsia"/>
          <w:color w:val="FF6600"/>
        </w:rPr>
        <w:t xml:space="preserve">  </w:t>
      </w:r>
    </w:p>
    <w:p w14:paraId="65533845" w14:textId="77777777" w:rsidR="00436C98" w:rsidRPr="008504FB" w:rsidRDefault="00436C98" w:rsidP="009849E9">
      <w:pPr>
        <w:pStyle w:val="a8"/>
      </w:pPr>
      <w:r w:rsidRPr="009849E9">
        <w:rPr>
          <w:rFonts w:hint="eastAsia"/>
        </w:rPr>
        <w:t>第五条</w:t>
      </w:r>
      <w:r w:rsidR="009849E9">
        <w:rPr>
          <w:rFonts w:hint="eastAsia"/>
        </w:rPr>
        <w:t xml:space="preserve"> </w:t>
      </w:r>
      <w:r w:rsidRPr="009849E9">
        <w:rPr>
          <w:rFonts w:hint="eastAsia"/>
        </w:rPr>
        <w:t xml:space="preserve"> 根据宾客的职级、来院目的等情况，按照统一标准、</w:t>
      </w:r>
      <w:r w:rsidRPr="008504FB">
        <w:rPr>
          <w:rFonts w:hint="eastAsia"/>
        </w:rPr>
        <w:t>对口接待、分工合作的原则，力求从简，不搞层层陪同。</w:t>
      </w:r>
    </w:p>
    <w:p w14:paraId="44A2A4C7" w14:textId="77777777" w:rsidR="00436C98" w:rsidRDefault="00436C98" w:rsidP="009849E9">
      <w:pPr>
        <w:pStyle w:val="a8"/>
      </w:pPr>
      <w:r w:rsidRPr="009849E9">
        <w:rPr>
          <w:rFonts w:hint="eastAsia"/>
        </w:rPr>
        <w:t>第六条</w:t>
      </w:r>
      <w:r w:rsidR="009849E9" w:rsidRPr="009849E9">
        <w:rPr>
          <w:rFonts w:hint="eastAsia"/>
        </w:rPr>
        <w:t xml:space="preserve"> </w:t>
      </w:r>
      <w:r w:rsidRPr="009849E9">
        <w:rPr>
          <w:rFonts w:hint="eastAsia"/>
        </w:rPr>
        <w:t xml:space="preserve"> 建立事前报批制度，由学院经费开支接待，对口单</w:t>
      </w:r>
      <w:r w:rsidRPr="00716047">
        <w:rPr>
          <w:rFonts w:hint="eastAsia"/>
        </w:rPr>
        <w:t>位需提前</w:t>
      </w:r>
      <w:r>
        <w:rPr>
          <w:rFonts w:hint="eastAsia"/>
        </w:rPr>
        <w:t>一天</w:t>
      </w:r>
      <w:r w:rsidRPr="00716047">
        <w:rPr>
          <w:rFonts w:hint="eastAsia"/>
        </w:rPr>
        <w:t>与院长办公室联系，</w:t>
      </w:r>
      <w:r>
        <w:rPr>
          <w:rFonts w:hint="eastAsia"/>
        </w:rPr>
        <w:t>经学院相关领导批准后</w:t>
      </w:r>
      <w:r w:rsidRPr="00716047">
        <w:rPr>
          <w:rFonts w:hint="eastAsia"/>
        </w:rPr>
        <w:t>由院长办公室</w:t>
      </w:r>
      <w:r>
        <w:rPr>
          <w:rFonts w:hint="eastAsia"/>
        </w:rPr>
        <w:t>综合协调安排</w:t>
      </w:r>
      <w:r w:rsidRPr="00716047">
        <w:rPr>
          <w:rFonts w:hint="eastAsia"/>
        </w:rPr>
        <w:t>，事前未</w:t>
      </w:r>
      <w:r>
        <w:rPr>
          <w:rFonts w:hint="eastAsia"/>
        </w:rPr>
        <w:t>报批</w:t>
      </w:r>
      <w:r w:rsidRPr="00716047">
        <w:rPr>
          <w:rFonts w:hint="eastAsia"/>
        </w:rPr>
        <w:t>的学院不负担其接待费用。</w:t>
      </w:r>
    </w:p>
    <w:p w14:paraId="2E984DD8" w14:textId="77777777" w:rsidR="00436C98" w:rsidRDefault="00436C98" w:rsidP="009849E9">
      <w:pPr>
        <w:pStyle w:val="a8"/>
      </w:pPr>
      <w:r w:rsidRPr="009849E9">
        <w:rPr>
          <w:rFonts w:hint="eastAsia"/>
        </w:rPr>
        <w:t>第七条</w:t>
      </w:r>
      <w:r w:rsidR="009849E9">
        <w:rPr>
          <w:rFonts w:hint="eastAsia"/>
        </w:rPr>
        <w:t xml:space="preserve"> </w:t>
      </w:r>
      <w:r w:rsidRPr="009849E9">
        <w:rPr>
          <w:rFonts w:hint="eastAsia"/>
        </w:rPr>
        <w:t xml:space="preserve"> 接待活动中若涉及境外及港澳台地区人士，院长办公</w:t>
      </w:r>
      <w:r>
        <w:rPr>
          <w:rFonts w:hint="eastAsia"/>
        </w:rPr>
        <w:t>室按照外事工作要求制定接待方案，报院领导审批后组织实施，</w:t>
      </w:r>
      <w:r>
        <w:rPr>
          <w:rFonts w:hint="eastAsia"/>
        </w:rPr>
        <w:lastRenderedPageBreak/>
        <w:t>并负责协调新乡医学院外事办协作相关接待。</w:t>
      </w:r>
    </w:p>
    <w:p w14:paraId="23EF325C" w14:textId="77777777" w:rsidR="00436C98" w:rsidRPr="009214DF" w:rsidRDefault="00436C98" w:rsidP="009849E9">
      <w:pPr>
        <w:pStyle w:val="a7"/>
      </w:pPr>
      <w:r w:rsidRPr="009214DF">
        <w:rPr>
          <w:rFonts w:hint="eastAsia"/>
        </w:rPr>
        <w:t xml:space="preserve">第三章 </w:t>
      </w:r>
      <w:r w:rsidR="009849E9">
        <w:rPr>
          <w:rFonts w:hint="eastAsia"/>
        </w:rPr>
        <w:t xml:space="preserve"> </w:t>
      </w:r>
      <w:r w:rsidRPr="009214DF">
        <w:rPr>
          <w:rFonts w:hint="eastAsia"/>
        </w:rPr>
        <w:t>公务接待的规格</w:t>
      </w:r>
    </w:p>
    <w:p w14:paraId="2A6BB390" w14:textId="77777777" w:rsidR="00436C98" w:rsidRDefault="00436C98" w:rsidP="009849E9">
      <w:pPr>
        <w:pStyle w:val="a8"/>
      </w:pPr>
      <w:r w:rsidRPr="009849E9">
        <w:rPr>
          <w:rFonts w:hint="eastAsia"/>
        </w:rPr>
        <w:t xml:space="preserve">第八条 </w:t>
      </w:r>
      <w:r w:rsidR="009849E9">
        <w:rPr>
          <w:rFonts w:hint="eastAsia"/>
        </w:rPr>
        <w:t xml:space="preserve"> </w:t>
      </w:r>
      <w:r w:rsidRPr="009849E9">
        <w:rPr>
          <w:rFonts w:hint="eastAsia"/>
        </w:rPr>
        <w:t>一级接待：省、部、司、厅级主要领导来我院视察、</w:t>
      </w:r>
      <w:r w:rsidRPr="0081019A">
        <w:rPr>
          <w:rFonts w:hint="eastAsia"/>
        </w:rPr>
        <w:t>访问、调研或交流</w:t>
      </w:r>
      <w:r>
        <w:rPr>
          <w:rFonts w:hint="eastAsia"/>
        </w:rPr>
        <w:t>，</w:t>
      </w:r>
      <w:r w:rsidRPr="0081019A">
        <w:rPr>
          <w:rFonts w:hint="eastAsia"/>
        </w:rPr>
        <w:t>省级或省级以上各类评估专家组来院检查评估，以学院名义</w:t>
      </w:r>
      <w:r>
        <w:rPr>
          <w:rFonts w:hint="eastAsia"/>
        </w:rPr>
        <w:t>或</w:t>
      </w:r>
      <w:r w:rsidRPr="0081019A">
        <w:rPr>
          <w:rFonts w:hint="eastAsia"/>
        </w:rPr>
        <w:t>以学院领导名义</w:t>
      </w:r>
      <w:r>
        <w:rPr>
          <w:rFonts w:hint="eastAsia"/>
        </w:rPr>
        <w:t>邀请的国际、国家级著名专家、学者和知名人士来院讲学、访问等，由院长办公室负责组织接待工作，并协调安排我院主要领导或相关领导接见、陪同，邀请新乡医学院主要领导接见、陪同。</w:t>
      </w:r>
    </w:p>
    <w:p w14:paraId="00D46160" w14:textId="77777777" w:rsidR="00436C98" w:rsidRDefault="00436C98" w:rsidP="009849E9">
      <w:pPr>
        <w:pStyle w:val="a8"/>
      </w:pPr>
      <w:r w:rsidRPr="009849E9">
        <w:rPr>
          <w:rFonts w:hint="eastAsia"/>
        </w:rPr>
        <w:t>第九条</w:t>
      </w:r>
      <w:r w:rsidR="009849E9">
        <w:rPr>
          <w:rFonts w:hint="eastAsia"/>
        </w:rPr>
        <w:t xml:space="preserve"> </w:t>
      </w:r>
      <w:r w:rsidRPr="009849E9">
        <w:rPr>
          <w:rFonts w:hint="eastAsia"/>
        </w:rPr>
        <w:t xml:space="preserve"> 二级接待：县、处级主管部门、兄弟院校主要领导来</w:t>
      </w:r>
      <w:r w:rsidRPr="0081019A">
        <w:rPr>
          <w:rFonts w:hint="eastAsia"/>
        </w:rPr>
        <w:t>院访问、调研或交流</w:t>
      </w:r>
      <w:r>
        <w:rPr>
          <w:rFonts w:hint="eastAsia"/>
        </w:rPr>
        <w:t>，</w:t>
      </w:r>
      <w:r w:rsidRPr="0081019A">
        <w:rPr>
          <w:rFonts w:hint="eastAsia"/>
        </w:rPr>
        <w:t>以学院名义</w:t>
      </w:r>
      <w:r>
        <w:rPr>
          <w:rFonts w:hint="eastAsia"/>
        </w:rPr>
        <w:t>或</w:t>
      </w:r>
      <w:r w:rsidRPr="0081019A">
        <w:rPr>
          <w:rFonts w:hint="eastAsia"/>
        </w:rPr>
        <w:t>以学院领导名义邀请的省级著名专家、学者和知名人士来院讲学、访问等</w:t>
      </w:r>
      <w:r>
        <w:rPr>
          <w:rFonts w:hint="eastAsia"/>
        </w:rPr>
        <w:t>，由院长办公室负责接待，并协调安排主要院领导接见。</w:t>
      </w:r>
    </w:p>
    <w:p w14:paraId="6EA84CFB" w14:textId="77777777" w:rsidR="00436C98" w:rsidRDefault="00436C98" w:rsidP="009849E9">
      <w:pPr>
        <w:pStyle w:val="a8"/>
      </w:pPr>
      <w:r w:rsidRPr="009849E9">
        <w:rPr>
          <w:rFonts w:hint="eastAsia"/>
        </w:rPr>
        <w:t xml:space="preserve">第十条 </w:t>
      </w:r>
      <w:r w:rsidR="009849E9">
        <w:rPr>
          <w:rFonts w:hint="eastAsia"/>
        </w:rPr>
        <w:t xml:space="preserve"> </w:t>
      </w:r>
      <w:r w:rsidRPr="009849E9">
        <w:rPr>
          <w:rFonts w:hint="eastAsia"/>
        </w:rPr>
        <w:t>三级接待：县、处级、兄弟院校副职或直属（非直属）</w:t>
      </w:r>
      <w:r w:rsidRPr="0081019A">
        <w:rPr>
          <w:rFonts w:hint="eastAsia"/>
        </w:rPr>
        <w:t>教学医院主要领导来校访问、调研、交流</w:t>
      </w:r>
      <w:r>
        <w:rPr>
          <w:rFonts w:hint="eastAsia"/>
        </w:rPr>
        <w:t>等，院长办公室负</w:t>
      </w:r>
      <w:r w:rsidRPr="009849E9">
        <w:rPr>
          <w:rFonts w:hint="eastAsia"/>
          <w:spacing w:val="-6"/>
        </w:rPr>
        <w:t>责接待或协调我院对口单位负责接待，并协调安排相关院领导接见。</w:t>
      </w:r>
    </w:p>
    <w:p w14:paraId="499E205C" w14:textId="77777777" w:rsidR="00436C98" w:rsidRDefault="00436C98" w:rsidP="009849E9">
      <w:pPr>
        <w:pStyle w:val="a8"/>
      </w:pPr>
      <w:r w:rsidRPr="009849E9">
        <w:rPr>
          <w:rFonts w:hint="eastAsia"/>
        </w:rPr>
        <w:t>第十一条</w:t>
      </w:r>
      <w:r w:rsidR="009849E9">
        <w:rPr>
          <w:rFonts w:hint="eastAsia"/>
        </w:rPr>
        <w:t xml:space="preserve"> </w:t>
      </w:r>
      <w:r w:rsidRPr="009849E9">
        <w:rPr>
          <w:rFonts w:hint="eastAsia"/>
        </w:rPr>
        <w:t xml:space="preserve"> 四级接待：上级部门、兄弟院校下属部门负责人到</w:t>
      </w:r>
      <w:r>
        <w:rPr>
          <w:rFonts w:hint="eastAsia"/>
        </w:rPr>
        <w:t>我院调研、交流等，由学院对口单位负责接待。</w:t>
      </w:r>
    </w:p>
    <w:p w14:paraId="524C5372" w14:textId="77777777" w:rsidR="00436C98" w:rsidRDefault="00436C98" w:rsidP="009849E9">
      <w:pPr>
        <w:pStyle w:val="a8"/>
      </w:pPr>
      <w:r w:rsidRPr="009849E9">
        <w:rPr>
          <w:rFonts w:hint="eastAsia"/>
        </w:rPr>
        <w:t xml:space="preserve">第十二条 </w:t>
      </w:r>
      <w:r w:rsidR="009849E9">
        <w:rPr>
          <w:rFonts w:hint="eastAsia"/>
        </w:rPr>
        <w:t xml:space="preserve"> </w:t>
      </w:r>
      <w:r w:rsidRPr="009849E9">
        <w:rPr>
          <w:rFonts w:hint="eastAsia"/>
        </w:rPr>
        <w:t>其它特殊情况接待:以上未尽事宜，均归其它特殊</w:t>
      </w:r>
      <w:r>
        <w:rPr>
          <w:rFonts w:hint="eastAsia"/>
        </w:rPr>
        <w:t>情况接待，遵照学院领导临时指示执行。</w:t>
      </w:r>
    </w:p>
    <w:p w14:paraId="552A1714" w14:textId="77777777" w:rsidR="00436C98" w:rsidRPr="009214DF" w:rsidRDefault="00436C98" w:rsidP="009849E9">
      <w:pPr>
        <w:pStyle w:val="a7"/>
      </w:pPr>
      <w:r w:rsidRPr="009214DF">
        <w:rPr>
          <w:rFonts w:hint="eastAsia"/>
        </w:rPr>
        <w:t xml:space="preserve">第四章 </w:t>
      </w:r>
      <w:r w:rsidR="008D0B92">
        <w:rPr>
          <w:rFonts w:hint="eastAsia"/>
        </w:rPr>
        <w:t xml:space="preserve"> </w:t>
      </w:r>
      <w:r w:rsidRPr="009214DF">
        <w:rPr>
          <w:rFonts w:hint="eastAsia"/>
        </w:rPr>
        <w:t>公务接待的工作要求</w:t>
      </w:r>
    </w:p>
    <w:p w14:paraId="4AC42BDD" w14:textId="77777777" w:rsidR="00436C98" w:rsidRPr="00F811FC" w:rsidRDefault="00436C98" w:rsidP="009849E9">
      <w:pPr>
        <w:pStyle w:val="a8"/>
      </w:pPr>
      <w:r w:rsidRPr="009849E9">
        <w:rPr>
          <w:rFonts w:hint="eastAsia"/>
        </w:rPr>
        <w:t>第十三条</w:t>
      </w:r>
      <w:r w:rsidR="009849E9">
        <w:rPr>
          <w:rFonts w:hint="eastAsia"/>
        </w:rPr>
        <w:t xml:space="preserve"> </w:t>
      </w:r>
      <w:r w:rsidRPr="009849E9">
        <w:rPr>
          <w:rFonts w:hint="eastAsia"/>
        </w:rPr>
        <w:t xml:space="preserve"> 准备工作：根据需要做好迎送氛围营造、新闻媒体</w:t>
      </w:r>
      <w:r w:rsidRPr="00F811FC">
        <w:rPr>
          <w:rFonts w:hint="eastAsia"/>
        </w:rPr>
        <w:t>邀请、摄影摄像、安全保卫、后勤保障、参观点联系、会场准</w:t>
      </w:r>
      <w:r w:rsidRPr="00F811FC">
        <w:rPr>
          <w:rFonts w:hint="eastAsia"/>
        </w:rPr>
        <w:lastRenderedPageBreak/>
        <w:t>备等工作。</w:t>
      </w:r>
    </w:p>
    <w:p w14:paraId="62D38FB4" w14:textId="77777777" w:rsidR="00436C98" w:rsidRPr="00F811FC" w:rsidRDefault="00436C98" w:rsidP="009849E9">
      <w:pPr>
        <w:pStyle w:val="a8"/>
      </w:pPr>
      <w:r w:rsidRPr="009849E9">
        <w:rPr>
          <w:rFonts w:hint="eastAsia"/>
        </w:rPr>
        <w:t>第十四条</w:t>
      </w:r>
      <w:r w:rsidR="009849E9">
        <w:rPr>
          <w:rFonts w:hint="eastAsia"/>
        </w:rPr>
        <w:t xml:space="preserve"> </w:t>
      </w:r>
      <w:r w:rsidRPr="009849E9">
        <w:rPr>
          <w:rFonts w:hint="eastAsia"/>
        </w:rPr>
        <w:t xml:space="preserve"> 迎送：一级接待、涉外接待一般要安排接送站，二</w:t>
      </w:r>
      <w:r w:rsidRPr="00F811FC">
        <w:rPr>
          <w:rFonts w:hint="eastAsia"/>
        </w:rPr>
        <w:t>级接待要根据需要确定，二级以下接待原则上不安排接送站。</w:t>
      </w:r>
    </w:p>
    <w:p w14:paraId="693CE519" w14:textId="77777777" w:rsidR="00436C98" w:rsidRPr="00F811FC" w:rsidRDefault="00436C98" w:rsidP="009849E9">
      <w:pPr>
        <w:pStyle w:val="a8"/>
      </w:pPr>
      <w:r w:rsidRPr="009849E9">
        <w:rPr>
          <w:rFonts w:hint="eastAsia"/>
        </w:rPr>
        <w:t>第十五条</w:t>
      </w:r>
      <w:r w:rsidR="009849E9">
        <w:rPr>
          <w:rFonts w:hint="eastAsia"/>
        </w:rPr>
        <w:t xml:space="preserve"> </w:t>
      </w:r>
      <w:r w:rsidRPr="009849E9">
        <w:rPr>
          <w:rFonts w:hint="eastAsia"/>
        </w:rPr>
        <w:t xml:space="preserve"> 住宿：来宾住宿的地点，可由申请单位联系，费用</w:t>
      </w:r>
      <w:r w:rsidRPr="00F811FC">
        <w:rPr>
          <w:rFonts w:hint="eastAsia"/>
        </w:rPr>
        <w:t>原则上由来宾自理。因工作原因，需由我院负责住宿费用的，厅级以上领导干部</w:t>
      </w:r>
      <w:r>
        <w:rPr>
          <w:rFonts w:hint="eastAsia"/>
        </w:rPr>
        <w:t>可安排</w:t>
      </w:r>
      <w:r w:rsidRPr="00F811FC">
        <w:rPr>
          <w:rFonts w:hint="eastAsia"/>
        </w:rPr>
        <w:t>单人套间，其他人员原则上住标准双人间。</w:t>
      </w:r>
    </w:p>
    <w:p w14:paraId="602DE1D2" w14:textId="77777777" w:rsidR="00436C98" w:rsidRDefault="00436C98" w:rsidP="009849E9">
      <w:pPr>
        <w:pStyle w:val="a8"/>
      </w:pPr>
      <w:r w:rsidRPr="009849E9">
        <w:rPr>
          <w:rFonts w:hint="eastAsia"/>
        </w:rPr>
        <w:t>第十六条</w:t>
      </w:r>
      <w:r w:rsidR="009849E9">
        <w:rPr>
          <w:rFonts w:hint="eastAsia"/>
        </w:rPr>
        <w:t xml:space="preserve"> </w:t>
      </w:r>
      <w:r w:rsidRPr="009849E9">
        <w:rPr>
          <w:rFonts w:hint="eastAsia"/>
        </w:rPr>
        <w:t xml:space="preserve"> 就餐：上级部门、兄弟院校领导等来校，根据需要</w:t>
      </w:r>
      <w:r>
        <w:rPr>
          <w:rFonts w:hint="eastAsia"/>
        </w:rPr>
        <w:t>原则上可安排宴请一次，</w:t>
      </w:r>
      <w:r w:rsidRPr="00597521">
        <w:rPr>
          <w:rFonts w:hint="eastAsia"/>
        </w:rPr>
        <w:t>但须严格控制陪同人数，陪餐人员与客人原则上按1：3掌握，</w:t>
      </w:r>
      <w:r>
        <w:rPr>
          <w:rFonts w:hint="eastAsia"/>
        </w:rPr>
        <w:t>宴请费用参照以下执行：</w:t>
      </w:r>
    </w:p>
    <w:p w14:paraId="5B3D2B26" w14:textId="77777777" w:rsidR="00436C98" w:rsidRDefault="00436C98" w:rsidP="009849E9">
      <w:pPr>
        <w:pStyle w:val="a8"/>
      </w:pPr>
      <w:r>
        <w:rPr>
          <w:rFonts w:hint="eastAsia"/>
        </w:rPr>
        <w:t>（一）一级接待午晚餐每人每餐100-120元，早餐每人每餐</w:t>
      </w:r>
    </w:p>
    <w:p w14:paraId="54AD464B" w14:textId="77777777" w:rsidR="00436C98" w:rsidRDefault="00436C98" w:rsidP="009849E9">
      <w:pPr>
        <w:pStyle w:val="a8"/>
      </w:pPr>
      <w:r>
        <w:rPr>
          <w:rFonts w:hint="eastAsia"/>
        </w:rPr>
        <w:t>20-40元/餐；</w:t>
      </w:r>
    </w:p>
    <w:p w14:paraId="166E7DE5" w14:textId="77777777" w:rsidR="00436C98" w:rsidRDefault="00436C98" w:rsidP="009849E9">
      <w:pPr>
        <w:pStyle w:val="a8"/>
      </w:pPr>
      <w:r>
        <w:rPr>
          <w:rFonts w:hint="eastAsia"/>
        </w:rPr>
        <w:t>（二）二级接待午晚餐每人每餐70-90元，早餐每人每餐20-40元/餐；</w:t>
      </w:r>
    </w:p>
    <w:p w14:paraId="27E07B15" w14:textId="77777777" w:rsidR="00436C98" w:rsidRDefault="00436C98" w:rsidP="009849E9">
      <w:pPr>
        <w:pStyle w:val="a8"/>
      </w:pPr>
      <w:r>
        <w:rPr>
          <w:rFonts w:hint="eastAsia"/>
        </w:rPr>
        <w:t>（三）三级接待午晚餐每人每餐40-60元，早餐每人每餐10-15元/餐；</w:t>
      </w:r>
    </w:p>
    <w:p w14:paraId="69DE93A4" w14:textId="77777777" w:rsidR="00436C98" w:rsidRDefault="00436C98" w:rsidP="009849E9">
      <w:pPr>
        <w:pStyle w:val="a8"/>
      </w:pPr>
      <w:r>
        <w:rPr>
          <w:rFonts w:hint="eastAsia"/>
        </w:rPr>
        <w:t>（四）四级接待午晚餐每人每餐30-40元，早餐每人每餐10-15元/餐；</w:t>
      </w:r>
    </w:p>
    <w:p w14:paraId="1AD2F191" w14:textId="77777777" w:rsidR="00436C98" w:rsidRDefault="00436C98" w:rsidP="009849E9">
      <w:pPr>
        <w:pStyle w:val="a8"/>
      </w:pPr>
      <w:r>
        <w:rPr>
          <w:rFonts w:hint="eastAsia"/>
        </w:rPr>
        <w:t>（五）其它特殊情况接待按照院领导临时指示执行。</w:t>
      </w:r>
    </w:p>
    <w:p w14:paraId="298A0C3D" w14:textId="77777777" w:rsidR="00436C98" w:rsidRDefault="00436C98" w:rsidP="009849E9">
      <w:pPr>
        <w:pStyle w:val="a8"/>
      </w:pPr>
      <w:r w:rsidRPr="009849E9">
        <w:rPr>
          <w:rFonts w:hint="eastAsia"/>
        </w:rPr>
        <w:t xml:space="preserve">第十七条 </w:t>
      </w:r>
      <w:r w:rsidR="009849E9">
        <w:rPr>
          <w:rFonts w:hint="eastAsia"/>
        </w:rPr>
        <w:t xml:space="preserve"> </w:t>
      </w:r>
      <w:r w:rsidRPr="009849E9">
        <w:rPr>
          <w:rFonts w:hint="eastAsia"/>
        </w:rPr>
        <w:t>用车：以学院名义接待的客人，其用车由院长办公</w:t>
      </w:r>
      <w:r w:rsidRPr="00705D8D">
        <w:rPr>
          <w:rFonts w:hint="eastAsia"/>
        </w:rPr>
        <w:t>室负责安排，</w:t>
      </w:r>
      <w:r w:rsidRPr="00431068">
        <w:rPr>
          <w:rFonts w:hint="eastAsia"/>
        </w:rPr>
        <w:t>按照《新乡医学院三全学院公务</w:t>
      </w:r>
      <w:r>
        <w:rPr>
          <w:rFonts w:hint="eastAsia"/>
        </w:rPr>
        <w:t>用车管理</w:t>
      </w:r>
      <w:r w:rsidRPr="00431068">
        <w:rPr>
          <w:rFonts w:hint="eastAsia"/>
        </w:rPr>
        <w:t>办法</w:t>
      </w:r>
      <w:r>
        <w:rPr>
          <w:rFonts w:hint="eastAsia"/>
        </w:rPr>
        <w:t>（试行）</w:t>
      </w:r>
      <w:r w:rsidRPr="00431068">
        <w:rPr>
          <w:rFonts w:hint="eastAsia"/>
        </w:rPr>
        <w:t>》执行</w:t>
      </w:r>
      <w:r>
        <w:rPr>
          <w:rFonts w:hint="eastAsia"/>
        </w:rPr>
        <w:t>，</w:t>
      </w:r>
      <w:r w:rsidRPr="00705D8D">
        <w:rPr>
          <w:rFonts w:hint="eastAsia"/>
        </w:rPr>
        <w:t>其他客人的接待用车由牵头单位自行联系安排</w:t>
      </w:r>
      <w:r>
        <w:rPr>
          <w:rFonts w:hint="eastAsia"/>
        </w:rPr>
        <w:t>。</w:t>
      </w:r>
    </w:p>
    <w:p w14:paraId="30043B5B" w14:textId="77777777" w:rsidR="00436C98" w:rsidRDefault="00436C98" w:rsidP="009849E9">
      <w:pPr>
        <w:pStyle w:val="a8"/>
      </w:pPr>
      <w:r w:rsidRPr="009849E9">
        <w:rPr>
          <w:rFonts w:hint="eastAsia"/>
        </w:rPr>
        <w:lastRenderedPageBreak/>
        <w:t>第十八条</w:t>
      </w:r>
      <w:r w:rsidR="009849E9">
        <w:rPr>
          <w:rFonts w:hint="eastAsia"/>
        </w:rPr>
        <w:t xml:space="preserve"> </w:t>
      </w:r>
      <w:r w:rsidRPr="009849E9">
        <w:rPr>
          <w:rFonts w:hint="eastAsia"/>
        </w:rPr>
        <w:t xml:space="preserve"> 会见、会谈：对上级检查，安排汇报、座谈会。根</w:t>
      </w:r>
      <w:r w:rsidRPr="00705D8D">
        <w:rPr>
          <w:rFonts w:hint="eastAsia"/>
        </w:rPr>
        <w:t>据对等原则，邀请相应的院领导和部门负责人参加会见、会谈</w:t>
      </w:r>
      <w:r>
        <w:rPr>
          <w:rFonts w:hint="eastAsia"/>
        </w:rPr>
        <w:t>、陪同</w:t>
      </w:r>
      <w:r w:rsidRPr="00705D8D">
        <w:rPr>
          <w:rFonts w:hint="eastAsia"/>
        </w:rPr>
        <w:t>。</w:t>
      </w:r>
      <w:r>
        <w:rPr>
          <w:rFonts w:hint="eastAsia"/>
        </w:rPr>
        <w:t>具体安排是：</w:t>
      </w:r>
    </w:p>
    <w:p w14:paraId="2D65D891" w14:textId="77777777" w:rsidR="00436C98" w:rsidRDefault="00436C98" w:rsidP="009849E9">
      <w:pPr>
        <w:pStyle w:val="a8"/>
      </w:pPr>
      <w:r>
        <w:rPr>
          <w:rFonts w:hint="eastAsia"/>
        </w:rPr>
        <w:t>（一）一级接待邀请新乡医学院或集团领导全程陪同；</w:t>
      </w:r>
    </w:p>
    <w:p w14:paraId="37320998" w14:textId="77777777" w:rsidR="00436C98" w:rsidRDefault="00436C98" w:rsidP="009849E9">
      <w:pPr>
        <w:pStyle w:val="a8"/>
      </w:pPr>
      <w:r>
        <w:rPr>
          <w:rFonts w:hint="eastAsia"/>
        </w:rPr>
        <w:t>（二）二级接待应由学院主要领导出面会见、陪同；</w:t>
      </w:r>
    </w:p>
    <w:p w14:paraId="15A6DAAC" w14:textId="77777777" w:rsidR="00436C98" w:rsidRDefault="00436C98" w:rsidP="009849E9">
      <w:pPr>
        <w:pStyle w:val="a8"/>
      </w:pPr>
      <w:r>
        <w:rPr>
          <w:rFonts w:hint="eastAsia"/>
        </w:rPr>
        <w:t>（三）三级接待应由学院分管领导出面会见、陪同；</w:t>
      </w:r>
    </w:p>
    <w:p w14:paraId="3D1FB2C7" w14:textId="77777777" w:rsidR="00436C98" w:rsidRDefault="00436C98" w:rsidP="009849E9">
      <w:pPr>
        <w:pStyle w:val="a8"/>
      </w:pPr>
      <w:r>
        <w:rPr>
          <w:rFonts w:hint="eastAsia"/>
        </w:rPr>
        <w:t>（四）四级接待对口职能部门领导，必要时安排学院分管领导会见（原则上不陪同会餐），但须先报院长办公室进行协调。</w:t>
      </w:r>
    </w:p>
    <w:p w14:paraId="041A6246" w14:textId="77777777" w:rsidR="00436C98" w:rsidRDefault="00436C98" w:rsidP="009849E9">
      <w:pPr>
        <w:pStyle w:val="a8"/>
      </w:pPr>
      <w:r w:rsidRPr="009849E9">
        <w:rPr>
          <w:rFonts w:hint="eastAsia"/>
        </w:rPr>
        <w:t xml:space="preserve">第十九条 </w:t>
      </w:r>
      <w:r w:rsidR="009849E9">
        <w:rPr>
          <w:rFonts w:hint="eastAsia"/>
        </w:rPr>
        <w:t xml:space="preserve"> </w:t>
      </w:r>
      <w:r w:rsidRPr="009849E9">
        <w:rPr>
          <w:rFonts w:hint="eastAsia"/>
        </w:rPr>
        <w:t>学校情况介绍：学校情况介绍务求从简。厅级以下</w:t>
      </w:r>
      <w:r>
        <w:rPr>
          <w:rFonts w:hint="eastAsia"/>
        </w:rPr>
        <w:t>领导干部来校，一般不安排单独介绍，可贯穿于接待活动过程中，特殊情况遵照领导指示执行。</w:t>
      </w:r>
    </w:p>
    <w:p w14:paraId="0338D314" w14:textId="77777777" w:rsidR="00436C98" w:rsidRDefault="00436C98" w:rsidP="009849E9">
      <w:pPr>
        <w:pStyle w:val="a8"/>
      </w:pPr>
      <w:r w:rsidRPr="009849E9">
        <w:rPr>
          <w:rFonts w:hint="eastAsia"/>
        </w:rPr>
        <w:t>第二十条</w:t>
      </w:r>
      <w:r w:rsidR="009849E9">
        <w:rPr>
          <w:rFonts w:hint="eastAsia"/>
        </w:rPr>
        <w:t xml:space="preserve"> </w:t>
      </w:r>
      <w:r w:rsidRPr="009849E9">
        <w:rPr>
          <w:rFonts w:hint="eastAsia"/>
        </w:rPr>
        <w:t xml:space="preserve"> 参观考察：一般可安排参观学院校园、人体馆等，</w:t>
      </w:r>
      <w:r w:rsidRPr="00705D8D">
        <w:rPr>
          <w:rFonts w:hint="eastAsia"/>
        </w:rPr>
        <w:t>由院领导或有关部门领导陪同。本着节约的原则，根据来宾要求和工作需要安排相应的</w:t>
      </w:r>
      <w:r>
        <w:rPr>
          <w:rFonts w:hint="eastAsia"/>
        </w:rPr>
        <w:t>景区</w:t>
      </w:r>
      <w:r w:rsidRPr="00705D8D">
        <w:rPr>
          <w:rFonts w:hint="eastAsia"/>
        </w:rPr>
        <w:t>参观考察。</w:t>
      </w:r>
    </w:p>
    <w:p w14:paraId="360649DC" w14:textId="77777777" w:rsidR="00436C98" w:rsidRDefault="00436C98" w:rsidP="009849E9">
      <w:pPr>
        <w:pStyle w:val="a8"/>
      </w:pPr>
      <w:r w:rsidRPr="009849E9">
        <w:rPr>
          <w:rFonts w:hint="eastAsia"/>
        </w:rPr>
        <w:t>第二十一条</w:t>
      </w:r>
      <w:r w:rsidR="009849E9">
        <w:rPr>
          <w:rFonts w:hint="eastAsia"/>
        </w:rPr>
        <w:t xml:space="preserve"> </w:t>
      </w:r>
      <w:r w:rsidRPr="009849E9">
        <w:rPr>
          <w:rFonts w:hint="eastAsia"/>
        </w:rPr>
        <w:t xml:space="preserve"> 礼品：学校原则不向客人赠送礼品，对特殊客人</w:t>
      </w:r>
      <w:r w:rsidRPr="00705D8D">
        <w:rPr>
          <w:rFonts w:hint="eastAsia"/>
        </w:rPr>
        <w:t>可以赠送代表学院特征的纪念品，由院长办公室统一订做（外事活动除外），所有纪念品赠送由院长办公室统一归口管理。</w:t>
      </w:r>
      <w:r>
        <w:rPr>
          <w:rFonts w:hint="eastAsia"/>
        </w:rPr>
        <w:t>对来访者馈赠的重大礼品，由院长办公室负责接收、登记上册，</w:t>
      </w:r>
      <w:r w:rsidRPr="00705D8D">
        <w:rPr>
          <w:rFonts w:hint="eastAsia"/>
        </w:rPr>
        <w:t>存放在学</w:t>
      </w:r>
      <w:r>
        <w:rPr>
          <w:rFonts w:hint="eastAsia"/>
        </w:rPr>
        <w:t>院</w:t>
      </w:r>
      <w:r w:rsidRPr="00705D8D">
        <w:rPr>
          <w:rFonts w:hint="eastAsia"/>
        </w:rPr>
        <w:t>的综合档案室内</w:t>
      </w:r>
      <w:r>
        <w:rPr>
          <w:rFonts w:hint="eastAsia"/>
        </w:rPr>
        <w:t>保管</w:t>
      </w:r>
      <w:r w:rsidRPr="00705D8D">
        <w:rPr>
          <w:rFonts w:hint="eastAsia"/>
        </w:rPr>
        <w:t>。</w:t>
      </w:r>
    </w:p>
    <w:p w14:paraId="2A4C3B1E" w14:textId="77777777" w:rsidR="00436C98" w:rsidRDefault="00436C98" w:rsidP="009849E9">
      <w:pPr>
        <w:pStyle w:val="a8"/>
      </w:pPr>
      <w:r w:rsidRPr="009849E9">
        <w:rPr>
          <w:rFonts w:hint="eastAsia"/>
        </w:rPr>
        <w:t>第二十二条</w:t>
      </w:r>
      <w:r w:rsidR="009849E9">
        <w:rPr>
          <w:rFonts w:hint="eastAsia"/>
        </w:rPr>
        <w:t xml:space="preserve"> </w:t>
      </w:r>
      <w:r w:rsidRPr="009849E9">
        <w:rPr>
          <w:rFonts w:hint="eastAsia"/>
        </w:rPr>
        <w:t xml:space="preserve"> 宣传报道：凡是学院安排的较大接待活动，要充</w:t>
      </w:r>
      <w:r>
        <w:rPr>
          <w:rFonts w:hint="eastAsia"/>
        </w:rPr>
        <w:t>分利用校内、外各种媒体做好宣传报道。</w:t>
      </w:r>
    </w:p>
    <w:p w14:paraId="4984AF3C" w14:textId="77777777" w:rsidR="00436C98" w:rsidRPr="009849E9" w:rsidRDefault="00436C98" w:rsidP="009849E9">
      <w:pPr>
        <w:pStyle w:val="a8"/>
      </w:pPr>
      <w:r w:rsidRPr="009849E9">
        <w:rPr>
          <w:rFonts w:hint="eastAsia"/>
        </w:rPr>
        <w:t xml:space="preserve">第二十三条 </w:t>
      </w:r>
      <w:r w:rsidR="009849E9">
        <w:rPr>
          <w:rFonts w:hint="eastAsia"/>
        </w:rPr>
        <w:t xml:space="preserve"> </w:t>
      </w:r>
      <w:r w:rsidRPr="009849E9">
        <w:rPr>
          <w:rFonts w:hint="eastAsia"/>
        </w:rPr>
        <w:t>其它特殊情况接待：遵照领导指示执行。</w:t>
      </w:r>
    </w:p>
    <w:p w14:paraId="024379A0" w14:textId="77777777" w:rsidR="00436C98" w:rsidRPr="009214DF" w:rsidRDefault="00436C98" w:rsidP="009849E9">
      <w:pPr>
        <w:pStyle w:val="a7"/>
      </w:pPr>
      <w:r w:rsidRPr="009214DF">
        <w:rPr>
          <w:rFonts w:hint="eastAsia"/>
        </w:rPr>
        <w:lastRenderedPageBreak/>
        <w:t xml:space="preserve">第五章 </w:t>
      </w:r>
      <w:r w:rsidR="009849E9">
        <w:rPr>
          <w:rFonts w:hint="eastAsia"/>
        </w:rPr>
        <w:t xml:space="preserve"> </w:t>
      </w:r>
      <w:r w:rsidRPr="009214DF">
        <w:rPr>
          <w:rFonts w:hint="eastAsia"/>
        </w:rPr>
        <w:t>公务接待的程序及审批</w:t>
      </w:r>
    </w:p>
    <w:p w14:paraId="719DA705" w14:textId="77777777" w:rsidR="00436C98" w:rsidRPr="00DB73F3" w:rsidRDefault="00436C98" w:rsidP="009849E9">
      <w:pPr>
        <w:pStyle w:val="a8"/>
      </w:pPr>
      <w:r w:rsidRPr="009849E9">
        <w:rPr>
          <w:rFonts w:hint="eastAsia"/>
        </w:rPr>
        <w:t xml:space="preserve">第二十四条 </w:t>
      </w:r>
      <w:r w:rsidR="009849E9">
        <w:rPr>
          <w:rFonts w:hint="eastAsia"/>
        </w:rPr>
        <w:t xml:space="preserve"> </w:t>
      </w:r>
      <w:r w:rsidRPr="009849E9">
        <w:rPr>
          <w:rFonts w:hint="eastAsia"/>
        </w:rPr>
        <w:t>凡申请使用学院经费接待客人的部门,由院长办</w:t>
      </w:r>
      <w:r w:rsidRPr="00DB73F3">
        <w:rPr>
          <w:rFonts w:hint="eastAsia"/>
        </w:rPr>
        <w:t>公室统一安排到指定的地点就餐、住宿。具体接待工作仍由该接待部门负责。</w:t>
      </w:r>
    </w:p>
    <w:p w14:paraId="481D57FD" w14:textId="77777777" w:rsidR="00436C98" w:rsidRPr="00FD6602" w:rsidRDefault="00436C98" w:rsidP="009849E9">
      <w:pPr>
        <w:pStyle w:val="a8"/>
      </w:pPr>
      <w:r w:rsidRPr="009849E9">
        <w:rPr>
          <w:rFonts w:hint="eastAsia"/>
        </w:rPr>
        <w:t xml:space="preserve">第二十五条 </w:t>
      </w:r>
      <w:r w:rsidR="009849E9">
        <w:rPr>
          <w:rFonts w:hint="eastAsia"/>
        </w:rPr>
        <w:t xml:space="preserve"> </w:t>
      </w:r>
      <w:r w:rsidRPr="009849E9">
        <w:rPr>
          <w:rFonts w:hint="eastAsia"/>
        </w:rPr>
        <w:t>一、二级接待，由院长办公室请示院长审定并主</w:t>
      </w:r>
      <w:r w:rsidRPr="00FD6602">
        <w:rPr>
          <w:rFonts w:hint="eastAsia"/>
        </w:rPr>
        <w:t>持召开协调会确定接待计划，确保接待各个环节严谨无纰漏。</w:t>
      </w:r>
    </w:p>
    <w:p w14:paraId="28C56857" w14:textId="77777777" w:rsidR="00436C98" w:rsidRDefault="00436C98" w:rsidP="009849E9">
      <w:pPr>
        <w:pStyle w:val="a8"/>
      </w:pPr>
      <w:r w:rsidRPr="009849E9">
        <w:rPr>
          <w:rFonts w:hint="eastAsia"/>
        </w:rPr>
        <w:t xml:space="preserve">第二十六条 </w:t>
      </w:r>
      <w:r w:rsidR="009849E9">
        <w:rPr>
          <w:rFonts w:hint="eastAsia"/>
        </w:rPr>
        <w:t xml:space="preserve"> </w:t>
      </w:r>
      <w:r w:rsidRPr="009849E9">
        <w:rPr>
          <w:rFonts w:hint="eastAsia"/>
        </w:rPr>
        <w:t>三、四级接待，由对口部门拟定接待计划，报分</w:t>
      </w:r>
      <w:r>
        <w:rPr>
          <w:rFonts w:hint="eastAsia"/>
        </w:rPr>
        <w:t>管院领导批准后组织实施，院长办公室负责综合协调。</w:t>
      </w:r>
    </w:p>
    <w:p w14:paraId="3840ACDE" w14:textId="77777777" w:rsidR="00436C98" w:rsidRDefault="00436C98" w:rsidP="009849E9">
      <w:pPr>
        <w:pStyle w:val="a8"/>
      </w:pPr>
      <w:r w:rsidRPr="009849E9">
        <w:rPr>
          <w:rFonts w:hint="eastAsia"/>
        </w:rPr>
        <w:t xml:space="preserve">第二十七条 </w:t>
      </w:r>
      <w:r w:rsidR="009849E9">
        <w:rPr>
          <w:rFonts w:hint="eastAsia"/>
        </w:rPr>
        <w:t xml:space="preserve"> </w:t>
      </w:r>
      <w:r w:rsidRPr="009849E9">
        <w:rPr>
          <w:rFonts w:hint="eastAsia"/>
        </w:rPr>
        <w:t>需食宿的应在学校内安排，接待单位认真填写</w:t>
      </w:r>
      <w:r>
        <w:rPr>
          <w:rFonts w:hint="eastAsia"/>
        </w:rPr>
        <w:t>《</w:t>
      </w:r>
      <w:r w:rsidRPr="00875AAB">
        <w:rPr>
          <w:rFonts w:hint="eastAsia"/>
        </w:rPr>
        <w:t>新乡医学院三全学院公务接待用餐申请单</w:t>
      </w:r>
      <w:r>
        <w:rPr>
          <w:rFonts w:hint="eastAsia"/>
        </w:rPr>
        <w:t>》、《</w:t>
      </w:r>
      <w:r w:rsidRPr="00875AAB">
        <w:rPr>
          <w:rFonts w:hint="eastAsia"/>
        </w:rPr>
        <w:t>新乡医学院三全学院公务接待住宿申请单</w:t>
      </w:r>
      <w:r>
        <w:rPr>
          <w:rFonts w:hint="eastAsia"/>
        </w:rPr>
        <w:t>》报相关领导批准，校内食宿报分管领导批准，</w:t>
      </w:r>
      <w:r w:rsidRPr="006E1129">
        <w:rPr>
          <w:rFonts w:hint="eastAsia"/>
        </w:rPr>
        <w:t>确需在</w:t>
      </w:r>
      <w:r>
        <w:rPr>
          <w:rFonts w:hint="eastAsia"/>
        </w:rPr>
        <w:t>校</w:t>
      </w:r>
      <w:r w:rsidRPr="006E1129">
        <w:rPr>
          <w:rFonts w:hint="eastAsia"/>
        </w:rPr>
        <w:t>外住宿和就餐的，</w:t>
      </w:r>
      <w:r>
        <w:rPr>
          <w:rFonts w:hint="eastAsia"/>
        </w:rPr>
        <w:t>报院长</w:t>
      </w:r>
      <w:r w:rsidRPr="006E1129">
        <w:rPr>
          <w:rFonts w:hint="eastAsia"/>
        </w:rPr>
        <w:t>批</w:t>
      </w:r>
      <w:r>
        <w:rPr>
          <w:rFonts w:hint="eastAsia"/>
        </w:rPr>
        <w:t>示，三、四级接待原则上不安排校外食宿。</w:t>
      </w:r>
    </w:p>
    <w:p w14:paraId="2434A3A1" w14:textId="77777777" w:rsidR="00436C98" w:rsidRPr="00723A25" w:rsidRDefault="00436C98" w:rsidP="009849E9">
      <w:pPr>
        <w:pStyle w:val="a8"/>
      </w:pPr>
      <w:r w:rsidRPr="009849E9">
        <w:rPr>
          <w:rFonts w:hint="eastAsia"/>
        </w:rPr>
        <w:t>第二十八条</w:t>
      </w:r>
      <w:r w:rsidR="009849E9">
        <w:rPr>
          <w:rFonts w:hint="eastAsia"/>
        </w:rPr>
        <w:t xml:space="preserve"> </w:t>
      </w:r>
      <w:r w:rsidRPr="009849E9">
        <w:rPr>
          <w:rFonts w:hint="eastAsia"/>
        </w:rPr>
        <w:t xml:space="preserve"> 各部门对与学院无过多联系又没有实质内容的</w:t>
      </w:r>
      <w:r w:rsidRPr="00723A25">
        <w:rPr>
          <w:rFonts w:hint="eastAsia"/>
        </w:rPr>
        <w:t>来访，应婉言谢绝。</w:t>
      </w:r>
    </w:p>
    <w:p w14:paraId="12762F4F" w14:textId="77777777" w:rsidR="00436C98" w:rsidRPr="009214DF" w:rsidRDefault="00436C98" w:rsidP="009849E9">
      <w:pPr>
        <w:pStyle w:val="a7"/>
      </w:pPr>
      <w:r w:rsidRPr="009214DF">
        <w:rPr>
          <w:rFonts w:hint="eastAsia"/>
        </w:rPr>
        <w:t xml:space="preserve">第六章 </w:t>
      </w:r>
      <w:r w:rsidR="009849E9">
        <w:rPr>
          <w:rFonts w:hint="eastAsia"/>
        </w:rPr>
        <w:t xml:space="preserve"> </w:t>
      </w:r>
      <w:r w:rsidRPr="009214DF">
        <w:rPr>
          <w:rFonts w:hint="eastAsia"/>
        </w:rPr>
        <w:t>公务接待的分工</w:t>
      </w:r>
    </w:p>
    <w:p w14:paraId="5B0198AE" w14:textId="77777777" w:rsidR="00436C98" w:rsidRDefault="00436C98" w:rsidP="009849E9">
      <w:pPr>
        <w:pStyle w:val="a8"/>
      </w:pPr>
      <w:r w:rsidRPr="009849E9">
        <w:rPr>
          <w:rFonts w:hint="eastAsia"/>
        </w:rPr>
        <w:t>第二十九条</w:t>
      </w:r>
      <w:r w:rsidR="009849E9">
        <w:rPr>
          <w:rFonts w:hint="eastAsia"/>
        </w:rPr>
        <w:t xml:space="preserve"> </w:t>
      </w:r>
      <w:r w:rsidRPr="009849E9">
        <w:rPr>
          <w:rFonts w:hint="eastAsia"/>
        </w:rPr>
        <w:t xml:space="preserve"> 院长办公室负责接待信息汇总、会场准备、参观</w:t>
      </w:r>
      <w:r>
        <w:rPr>
          <w:rFonts w:hint="eastAsia"/>
        </w:rPr>
        <w:t>点联系、后勤保障、以及各领导间、各职能部门间的分工协调等。</w:t>
      </w:r>
    </w:p>
    <w:p w14:paraId="674B20C7" w14:textId="77777777" w:rsidR="00436C98" w:rsidRDefault="00436C98" w:rsidP="009849E9">
      <w:pPr>
        <w:pStyle w:val="a8"/>
      </w:pPr>
      <w:r w:rsidRPr="009849E9">
        <w:rPr>
          <w:rFonts w:hint="eastAsia"/>
        </w:rPr>
        <w:t>第三十条</w:t>
      </w:r>
      <w:r w:rsidR="009849E9">
        <w:rPr>
          <w:rFonts w:hint="eastAsia"/>
        </w:rPr>
        <w:t xml:space="preserve"> </w:t>
      </w:r>
      <w:r w:rsidRPr="009849E9">
        <w:rPr>
          <w:rFonts w:hint="eastAsia"/>
        </w:rPr>
        <w:t xml:space="preserve"> 对口职能部门负责汇报材料及PPT的准备以及具</w:t>
      </w:r>
      <w:r>
        <w:rPr>
          <w:rFonts w:hint="eastAsia"/>
        </w:rPr>
        <w:t>体接待事宜等。</w:t>
      </w:r>
    </w:p>
    <w:p w14:paraId="48355CC4" w14:textId="77777777" w:rsidR="00436C98" w:rsidRPr="009849E9" w:rsidRDefault="00436C98" w:rsidP="009849E9">
      <w:pPr>
        <w:pStyle w:val="a8"/>
      </w:pPr>
      <w:r w:rsidRPr="009849E9">
        <w:rPr>
          <w:rFonts w:hint="eastAsia"/>
        </w:rPr>
        <w:t xml:space="preserve">第三十一条 </w:t>
      </w:r>
      <w:r w:rsidR="009849E9">
        <w:rPr>
          <w:rFonts w:hint="eastAsia"/>
        </w:rPr>
        <w:t xml:space="preserve"> </w:t>
      </w:r>
      <w:r w:rsidRPr="009849E9">
        <w:rPr>
          <w:rFonts w:hint="eastAsia"/>
        </w:rPr>
        <w:t>学务部负责组织学生参加会议和座谈等。</w:t>
      </w:r>
    </w:p>
    <w:p w14:paraId="4234A950" w14:textId="77777777" w:rsidR="00436C98" w:rsidRDefault="00436C98" w:rsidP="009849E9">
      <w:pPr>
        <w:pStyle w:val="a8"/>
      </w:pPr>
      <w:r w:rsidRPr="009849E9">
        <w:rPr>
          <w:rFonts w:hint="eastAsia"/>
        </w:rPr>
        <w:lastRenderedPageBreak/>
        <w:t>第三十二条</w:t>
      </w:r>
      <w:r w:rsidR="009849E9">
        <w:rPr>
          <w:rFonts w:hint="eastAsia"/>
        </w:rPr>
        <w:t xml:space="preserve"> </w:t>
      </w:r>
      <w:r w:rsidRPr="009849E9">
        <w:rPr>
          <w:rFonts w:hint="eastAsia"/>
        </w:rPr>
        <w:t xml:space="preserve"> 团委负责文艺表演、礼仪引导、来宾或领导的临</w:t>
      </w:r>
      <w:r>
        <w:rPr>
          <w:rFonts w:hint="eastAsia"/>
        </w:rPr>
        <w:t>时休息安排等。</w:t>
      </w:r>
    </w:p>
    <w:p w14:paraId="7950414B" w14:textId="77777777" w:rsidR="00436C98" w:rsidRDefault="00436C98" w:rsidP="009849E9">
      <w:pPr>
        <w:pStyle w:val="a8"/>
      </w:pPr>
      <w:r w:rsidRPr="006A5249">
        <w:rPr>
          <w:rFonts w:ascii="黑体" w:eastAsia="黑体" w:hint="eastAsia"/>
        </w:rPr>
        <w:t>第三十三条</w:t>
      </w:r>
      <w:r>
        <w:rPr>
          <w:rFonts w:hint="eastAsia"/>
        </w:rPr>
        <w:t xml:space="preserve"> 资讯中心负责媒体的联络、摄影（包括合影安排）、摄像、新闻报道、音响和多媒体演示、会场录音和记录等。</w:t>
      </w:r>
    </w:p>
    <w:p w14:paraId="16E5D548" w14:textId="77777777" w:rsidR="00436C98" w:rsidRDefault="00436C98" w:rsidP="009849E9">
      <w:pPr>
        <w:pStyle w:val="a8"/>
      </w:pPr>
      <w:r w:rsidRPr="009849E9">
        <w:rPr>
          <w:rFonts w:hint="eastAsia"/>
        </w:rPr>
        <w:t xml:space="preserve">第三十四条 </w:t>
      </w:r>
      <w:r w:rsidR="009849E9">
        <w:rPr>
          <w:rFonts w:hint="eastAsia"/>
        </w:rPr>
        <w:t xml:space="preserve"> </w:t>
      </w:r>
      <w:r w:rsidRPr="009849E9">
        <w:rPr>
          <w:rFonts w:hint="eastAsia"/>
        </w:rPr>
        <w:t>总务部负责校园卫生环境的清理和安全保卫工</w:t>
      </w:r>
      <w:r>
        <w:rPr>
          <w:rFonts w:hint="eastAsia"/>
        </w:rPr>
        <w:t>作。</w:t>
      </w:r>
    </w:p>
    <w:p w14:paraId="0A33E887" w14:textId="77777777" w:rsidR="00436C98" w:rsidRPr="009214DF" w:rsidRDefault="00436C98" w:rsidP="009849E9">
      <w:pPr>
        <w:pStyle w:val="a7"/>
      </w:pPr>
      <w:r w:rsidRPr="009214DF">
        <w:rPr>
          <w:rFonts w:hint="eastAsia"/>
        </w:rPr>
        <w:t xml:space="preserve">第七章 </w:t>
      </w:r>
      <w:r w:rsidR="009849E9">
        <w:rPr>
          <w:rFonts w:hint="eastAsia"/>
        </w:rPr>
        <w:t xml:space="preserve"> </w:t>
      </w:r>
      <w:r w:rsidRPr="009214DF">
        <w:rPr>
          <w:rFonts w:hint="eastAsia"/>
        </w:rPr>
        <w:t>公务接待人员要求</w:t>
      </w:r>
    </w:p>
    <w:p w14:paraId="046C2D75" w14:textId="77777777" w:rsidR="00436C98" w:rsidRPr="00BD38B0" w:rsidRDefault="00436C98" w:rsidP="009849E9">
      <w:pPr>
        <w:pStyle w:val="a8"/>
      </w:pPr>
      <w:r w:rsidRPr="009849E9">
        <w:rPr>
          <w:rFonts w:hint="eastAsia"/>
        </w:rPr>
        <w:t>第三十五条</w:t>
      </w:r>
      <w:r w:rsidR="009849E9">
        <w:rPr>
          <w:rFonts w:hint="eastAsia"/>
        </w:rPr>
        <w:t xml:space="preserve"> </w:t>
      </w:r>
      <w:r w:rsidRPr="009849E9">
        <w:rPr>
          <w:rFonts w:hint="eastAsia"/>
        </w:rPr>
        <w:t xml:space="preserve"> 接待部门要做好来宾到达前有关信息登记工作，</w:t>
      </w:r>
      <w:r w:rsidRPr="00BD38B0">
        <w:rPr>
          <w:rFonts w:hint="eastAsia"/>
        </w:rPr>
        <w:t>要明确来宾的单位、姓名、人数、性别、职务和使命、抵离时间、乘坐交通工具及车次或航班。</w:t>
      </w:r>
    </w:p>
    <w:p w14:paraId="45188DA3" w14:textId="77777777" w:rsidR="00436C98" w:rsidRDefault="00436C98" w:rsidP="009849E9">
      <w:pPr>
        <w:pStyle w:val="a8"/>
      </w:pPr>
      <w:r w:rsidRPr="009849E9">
        <w:rPr>
          <w:rFonts w:hint="eastAsia"/>
        </w:rPr>
        <w:t xml:space="preserve">第三十六条 </w:t>
      </w:r>
      <w:r w:rsidR="009849E9">
        <w:rPr>
          <w:rFonts w:hint="eastAsia"/>
        </w:rPr>
        <w:t xml:space="preserve"> </w:t>
      </w:r>
      <w:r w:rsidRPr="009849E9">
        <w:rPr>
          <w:rFonts w:hint="eastAsia"/>
        </w:rPr>
        <w:t>公务接待人员要着装整洁大方，主动、热情、礼</w:t>
      </w:r>
      <w:r w:rsidRPr="00705D8D">
        <w:rPr>
          <w:rFonts w:hint="eastAsia"/>
        </w:rPr>
        <w:t>貌、遵守纪律，服务周到。廉洁奉公，严格执行请示报告制度</w:t>
      </w:r>
      <w:r>
        <w:rPr>
          <w:rFonts w:hint="eastAsia"/>
        </w:rPr>
        <w:t>，</w:t>
      </w:r>
      <w:r w:rsidRPr="00705D8D">
        <w:rPr>
          <w:rFonts w:hint="eastAsia"/>
        </w:rPr>
        <w:t>不</w:t>
      </w:r>
      <w:r>
        <w:rPr>
          <w:rFonts w:hint="eastAsia"/>
        </w:rPr>
        <w:t>自行其事</w:t>
      </w:r>
      <w:r w:rsidRPr="00705D8D">
        <w:rPr>
          <w:rFonts w:hint="eastAsia"/>
        </w:rPr>
        <w:t>。</w:t>
      </w:r>
    </w:p>
    <w:p w14:paraId="59FE7F87" w14:textId="77777777" w:rsidR="00436C98" w:rsidRDefault="00436C98" w:rsidP="009849E9">
      <w:pPr>
        <w:pStyle w:val="a8"/>
      </w:pPr>
      <w:r w:rsidRPr="009849E9">
        <w:rPr>
          <w:rFonts w:hint="eastAsia"/>
        </w:rPr>
        <w:t>第三十七条</w:t>
      </w:r>
      <w:r w:rsidR="009849E9">
        <w:rPr>
          <w:rFonts w:hint="eastAsia"/>
        </w:rPr>
        <w:t xml:space="preserve"> </w:t>
      </w:r>
      <w:r w:rsidRPr="009849E9">
        <w:rPr>
          <w:rFonts w:hint="eastAsia"/>
        </w:rPr>
        <w:t xml:space="preserve"> 在接待过程中，既要注意宣传学院的特色、树立</w:t>
      </w:r>
      <w:r w:rsidRPr="00705D8D">
        <w:rPr>
          <w:rFonts w:hint="eastAsia"/>
        </w:rPr>
        <w:t>学</w:t>
      </w:r>
      <w:r>
        <w:rPr>
          <w:rFonts w:hint="eastAsia"/>
        </w:rPr>
        <w:t>院</w:t>
      </w:r>
      <w:r w:rsidRPr="00705D8D">
        <w:rPr>
          <w:rFonts w:hint="eastAsia"/>
        </w:rPr>
        <w:t>的形象，又要遵守国家有关法规的规定，做好必要的保密工作。</w:t>
      </w:r>
    </w:p>
    <w:p w14:paraId="136F4BAB" w14:textId="77777777" w:rsidR="00436C98" w:rsidRPr="00BD38B0" w:rsidRDefault="00436C98" w:rsidP="009849E9">
      <w:pPr>
        <w:pStyle w:val="a8"/>
      </w:pPr>
      <w:r w:rsidRPr="009849E9">
        <w:rPr>
          <w:rFonts w:hint="eastAsia"/>
        </w:rPr>
        <w:t xml:space="preserve">第三十八条 </w:t>
      </w:r>
      <w:r w:rsidR="009849E9">
        <w:rPr>
          <w:rFonts w:hint="eastAsia"/>
        </w:rPr>
        <w:t xml:space="preserve"> </w:t>
      </w:r>
      <w:r w:rsidRPr="009849E9">
        <w:rPr>
          <w:rFonts w:hint="eastAsia"/>
        </w:rPr>
        <w:t>大型活动接待工作，接待部门要做好接待工作有</w:t>
      </w:r>
      <w:r w:rsidRPr="00705D8D">
        <w:rPr>
          <w:rFonts w:hint="eastAsia"/>
        </w:rPr>
        <w:t>关资料的整理、存档工作。</w:t>
      </w:r>
    </w:p>
    <w:p w14:paraId="2FB688A2" w14:textId="77777777" w:rsidR="00436C98" w:rsidRPr="009214DF" w:rsidRDefault="00436C98" w:rsidP="009849E9">
      <w:pPr>
        <w:pStyle w:val="a7"/>
      </w:pPr>
      <w:r w:rsidRPr="009214DF">
        <w:rPr>
          <w:rFonts w:hint="eastAsia"/>
        </w:rPr>
        <w:t xml:space="preserve">第八章 </w:t>
      </w:r>
      <w:r w:rsidR="009849E9">
        <w:rPr>
          <w:rFonts w:hint="eastAsia"/>
        </w:rPr>
        <w:t xml:space="preserve"> </w:t>
      </w:r>
      <w:r w:rsidRPr="009214DF">
        <w:rPr>
          <w:rFonts w:hint="eastAsia"/>
        </w:rPr>
        <w:t>公务接待的经费管理与监督</w:t>
      </w:r>
    </w:p>
    <w:p w14:paraId="08A47A75" w14:textId="77777777" w:rsidR="00436C98" w:rsidRDefault="00436C98" w:rsidP="009849E9">
      <w:pPr>
        <w:pStyle w:val="a8"/>
      </w:pPr>
      <w:r w:rsidRPr="009849E9">
        <w:rPr>
          <w:rFonts w:hint="eastAsia"/>
        </w:rPr>
        <w:t xml:space="preserve">第三十九条 </w:t>
      </w:r>
      <w:r w:rsidR="009849E9">
        <w:rPr>
          <w:rFonts w:hint="eastAsia"/>
        </w:rPr>
        <w:t xml:space="preserve"> </w:t>
      </w:r>
      <w:r w:rsidRPr="009849E9">
        <w:rPr>
          <w:rFonts w:hint="eastAsia"/>
        </w:rPr>
        <w:t>院长办公室负责全院的公务接待协调安排工作，</w:t>
      </w:r>
      <w:r>
        <w:rPr>
          <w:rFonts w:hint="eastAsia"/>
        </w:rPr>
        <w:t>并</w:t>
      </w:r>
      <w:r w:rsidRPr="009F62FD">
        <w:rPr>
          <w:rFonts w:hint="eastAsia"/>
        </w:rPr>
        <w:t>应当加强公务接待工作的规范</w:t>
      </w:r>
      <w:r>
        <w:rPr>
          <w:rFonts w:hint="eastAsia"/>
        </w:rPr>
        <w:t>化、制度化</w:t>
      </w:r>
      <w:r w:rsidRPr="009F62FD">
        <w:rPr>
          <w:rFonts w:hint="eastAsia"/>
        </w:rPr>
        <w:t>管理</w:t>
      </w:r>
      <w:r>
        <w:rPr>
          <w:rFonts w:hint="eastAsia"/>
        </w:rPr>
        <w:t>，</w:t>
      </w:r>
      <w:r w:rsidRPr="009F62FD">
        <w:rPr>
          <w:rFonts w:hint="eastAsia"/>
        </w:rPr>
        <w:t>加强经常性的监督检查。</w:t>
      </w:r>
    </w:p>
    <w:p w14:paraId="28FA988C" w14:textId="77777777" w:rsidR="00436C98" w:rsidRDefault="00436C98" w:rsidP="009849E9">
      <w:pPr>
        <w:pStyle w:val="a8"/>
      </w:pPr>
      <w:r w:rsidRPr="009849E9">
        <w:rPr>
          <w:rFonts w:hint="eastAsia"/>
        </w:rPr>
        <w:lastRenderedPageBreak/>
        <w:t xml:space="preserve">第四十条 </w:t>
      </w:r>
      <w:r w:rsidR="009849E9">
        <w:rPr>
          <w:rFonts w:hint="eastAsia"/>
        </w:rPr>
        <w:t xml:space="preserve"> </w:t>
      </w:r>
      <w:r w:rsidRPr="009849E9">
        <w:rPr>
          <w:rFonts w:hint="eastAsia"/>
        </w:rPr>
        <w:t>财务部要加强对财政性接待经费的预算管理和对</w:t>
      </w:r>
      <w:r w:rsidRPr="009F62FD">
        <w:rPr>
          <w:rFonts w:hint="eastAsia"/>
        </w:rPr>
        <w:t>接待服务项目的财务审查稽核和监管</w:t>
      </w:r>
      <w:r>
        <w:rPr>
          <w:rFonts w:hint="eastAsia"/>
        </w:rPr>
        <w:t>。</w:t>
      </w:r>
    </w:p>
    <w:p w14:paraId="30BAF59F" w14:textId="77777777" w:rsidR="00436C98" w:rsidRDefault="00436C98" w:rsidP="009849E9">
      <w:pPr>
        <w:pStyle w:val="a8"/>
      </w:pPr>
      <w:r w:rsidRPr="009849E9">
        <w:rPr>
          <w:rFonts w:hint="eastAsia"/>
        </w:rPr>
        <w:t>第四十一条</w:t>
      </w:r>
      <w:r w:rsidR="009849E9">
        <w:rPr>
          <w:rFonts w:hint="eastAsia"/>
        </w:rPr>
        <w:t xml:space="preserve"> </w:t>
      </w:r>
      <w:r w:rsidRPr="009849E9">
        <w:rPr>
          <w:rFonts w:hint="eastAsia"/>
        </w:rPr>
        <w:t xml:space="preserve"> 审计部门应当加强对公务接待经费使用情况的</w:t>
      </w:r>
      <w:r w:rsidRPr="009F62FD">
        <w:rPr>
          <w:rFonts w:hint="eastAsia"/>
        </w:rPr>
        <w:t>监督，定期对接待经费开支情况进行专项审计调查</w:t>
      </w:r>
      <w:r>
        <w:rPr>
          <w:rFonts w:hint="eastAsia"/>
        </w:rPr>
        <w:t>。</w:t>
      </w:r>
    </w:p>
    <w:p w14:paraId="0F6DA889" w14:textId="77777777" w:rsidR="00436C98" w:rsidRDefault="00436C98" w:rsidP="009849E9">
      <w:pPr>
        <w:pStyle w:val="a8"/>
      </w:pPr>
      <w:r w:rsidRPr="009849E9">
        <w:rPr>
          <w:rFonts w:hint="eastAsia"/>
        </w:rPr>
        <w:t xml:space="preserve">第四十二条 </w:t>
      </w:r>
      <w:r w:rsidR="009849E9">
        <w:rPr>
          <w:rFonts w:hint="eastAsia"/>
        </w:rPr>
        <w:t xml:space="preserve"> </w:t>
      </w:r>
      <w:r w:rsidRPr="009849E9">
        <w:rPr>
          <w:rFonts w:hint="eastAsia"/>
        </w:rPr>
        <w:t>学院各部门应当主动接受新乡医学院纪检部门</w:t>
      </w:r>
      <w:r>
        <w:rPr>
          <w:rFonts w:hint="eastAsia"/>
        </w:rPr>
        <w:t>对公务接待工作的监督检查。</w:t>
      </w:r>
    </w:p>
    <w:p w14:paraId="7CE74617" w14:textId="77777777" w:rsidR="00436C98" w:rsidRDefault="00436C98" w:rsidP="009849E9">
      <w:pPr>
        <w:pStyle w:val="a8"/>
      </w:pPr>
      <w:r w:rsidRPr="009849E9">
        <w:rPr>
          <w:rFonts w:hint="eastAsia"/>
        </w:rPr>
        <w:t xml:space="preserve">第四十三条 </w:t>
      </w:r>
      <w:r w:rsidR="009849E9">
        <w:rPr>
          <w:rFonts w:hint="eastAsia"/>
        </w:rPr>
        <w:t xml:space="preserve"> </w:t>
      </w:r>
      <w:r w:rsidRPr="009849E9">
        <w:rPr>
          <w:rFonts w:hint="eastAsia"/>
        </w:rPr>
        <w:t>对于公务接待工作中的铺张浪费问题，情节严重</w:t>
      </w:r>
      <w:r w:rsidRPr="009F62FD">
        <w:rPr>
          <w:rFonts w:hint="eastAsia"/>
        </w:rPr>
        <w:t>的，按照有关规定，追究直接责任人和主管领导的责任。</w:t>
      </w:r>
    </w:p>
    <w:p w14:paraId="4F78D4A5" w14:textId="77777777" w:rsidR="00436C98" w:rsidRPr="009214DF" w:rsidRDefault="00436C98" w:rsidP="009849E9">
      <w:pPr>
        <w:pStyle w:val="a7"/>
      </w:pPr>
      <w:r w:rsidRPr="009214DF">
        <w:rPr>
          <w:rFonts w:hint="eastAsia"/>
        </w:rPr>
        <w:t>第九章</w:t>
      </w:r>
      <w:r w:rsidR="009849E9">
        <w:rPr>
          <w:rFonts w:hint="eastAsia"/>
        </w:rPr>
        <w:t xml:space="preserve"> </w:t>
      </w:r>
      <w:r w:rsidRPr="009214DF">
        <w:rPr>
          <w:rFonts w:hint="eastAsia"/>
        </w:rPr>
        <w:t xml:space="preserve"> 附</w:t>
      </w:r>
      <w:r w:rsidR="009849E9">
        <w:rPr>
          <w:rFonts w:hint="eastAsia"/>
        </w:rPr>
        <w:t xml:space="preserve">  </w:t>
      </w:r>
      <w:r w:rsidRPr="009214DF">
        <w:rPr>
          <w:rFonts w:hint="eastAsia"/>
        </w:rPr>
        <w:t>则</w:t>
      </w:r>
    </w:p>
    <w:p w14:paraId="6982942F" w14:textId="77777777" w:rsidR="00436C98" w:rsidRPr="009849E9" w:rsidRDefault="00436C98" w:rsidP="009849E9">
      <w:pPr>
        <w:pStyle w:val="a8"/>
      </w:pPr>
      <w:r w:rsidRPr="009849E9">
        <w:rPr>
          <w:rFonts w:hint="eastAsia"/>
        </w:rPr>
        <w:t xml:space="preserve">第四十四条 </w:t>
      </w:r>
      <w:r w:rsidR="009849E9">
        <w:rPr>
          <w:rFonts w:hint="eastAsia"/>
        </w:rPr>
        <w:t xml:space="preserve"> </w:t>
      </w:r>
      <w:r w:rsidRPr="009849E9">
        <w:rPr>
          <w:rFonts w:hint="eastAsia"/>
        </w:rPr>
        <w:t>本办法由院长办公室负责解释。</w:t>
      </w:r>
    </w:p>
    <w:p w14:paraId="517BAB89" w14:textId="77777777" w:rsidR="00436C98" w:rsidRPr="009849E9" w:rsidRDefault="00436C98" w:rsidP="009849E9">
      <w:pPr>
        <w:pStyle w:val="a8"/>
      </w:pPr>
      <w:r w:rsidRPr="009849E9">
        <w:rPr>
          <w:rFonts w:hint="eastAsia"/>
        </w:rPr>
        <w:t xml:space="preserve">第四十五条 </w:t>
      </w:r>
      <w:r w:rsidR="009849E9">
        <w:rPr>
          <w:rFonts w:hint="eastAsia"/>
        </w:rPr>
        <w:t xml:space="preserve"> </w:t>
      </w:r>
      <w:r w:rsidRPr="009849E9">
        <w:rPr>
          <w:rFonts w:hint="eastAsia"/>
        </w:rPr>
        <w:t>本办法自印发之日起实施。</w:t>
      </w:r>
    </w:p>
    <w:p w14:paraId="10708628" w14:textId="77777777" w:rsidR="00436C98" w:rsidRDefault="00436C98" w:rsidP="009849E9">
      <w:pPr>
        <w:pStyle w:val="a8"/>
        <w:ind w:firstLine="643"/>
        <w:rPr>
          <w:b/>
        </w:rPr>
      </w:pPr>
    </w:p>
    <w:p w14:paraId="47D768C6" w14:textId="77777777" w:rsidR="00436C98" w:rsidRPr="00E04021" w:rsidRDefault="00436C98" w:rsidP="009849E9">
      <w:pPr>
        <w:pStyle w:val="a8"/>
      </w:pPr>
      <w:r w:rsidRPr="00E04021">
        <w:rPr>
          <w:rFonts w:hint="eastAsia"/>
        </w:rPr>
        <w:t>附件：1.新乡医学院三全学院公务接待用餐申请单</w:t>
      </w:r>
    </w:p>
    <w:p w14:paraId="2DDB4F45" w14:textId="77777777" w:rsidR="00436C98" w:rsidRPr="00E04021" w:rsidRDefault="00436C98" w:rsidP="00FB0F71">
      <w:pPr>
        <w:pStyle w:val="aff3"/>
        <w:ind w:left="1926" w:hanging="320"/>
      </w:pPr>
      <w:r w:rsidRPr="00E04021">
        <w:rPr>
          <w:rFonts w:hint="eastAsia"/>
        </w:rPr>
        <w:t>2.新乡医学院三全学院公务接待住宿申请单</w:t>
      </w:r>
    </w:p>
    <w:p w14:paraId="517CCDA7" w14:textId="77777777" w:rsidR="007A6615" w:rsidRDefault="007A6615">
      <w:pPr>
        <w:widowControl/>
        <w:jc w:val="left"/>
        <w:rPr>
          <w:rFonts w:ascii="黑体" w:eastAsia="黑体"/>
          <w:sz w:val="36"/>
          <w:szCs w:val="36"/>
        </w:rPr>
      </w:pPr>
      <w:r>
        <w:rPr>
          <w:rFonts w:eastAsia="黑体"/>
          <w:sz w:val="36"/>
          <w:szCs w:val="36"/>
        </w:rPr>
        <w:br w:type="page"/>
      </w:r>
    </w:p>
    <w:p w14:paraId="3BEA535D" w14:textId="35C63B14" w:rsidR="00436C98" w:rsidRPr="00E04021" w:rsidRDefault="00436C98" w:rsidP="009849E9">
      <w:pPr>
        <w:pStyle w:val="af5"/>
      </w:pPr>
      <w:r w:rsidRPr="00E04021">
        <w:rPr>
          <w:rFonts w:hint="eastAsia"/>
        </w:rPr>
        <w:lastRenderedPageBreak/>
        <w:t>附件</w:t>
      </w:r>
      <w:r w:rsidRPr="00E04021">
        <w:rPr>
          <w:rFonts w:hint="eastAsia"/>
        </w:rPr>
        <w:t>1</w:t>
      </w:r>
    </w:p>
    <w:p w14:paraId="278CEC81" w14:textId="77777777" w:rsidR="00436C98" w:rsidRPr="009849E9" w:rsidRDefault="00436C98" w:rsidP="009849E9">
      <w:pPr>
        <w:autoSpaceDE w:val="0"/>
        <w:autoSpaceDN w:val="0"/>
        <w:adjustRightInd w:val="0"/>
        <w:ind w:leftChars="-257" w:left="-540" w:rightChars="-244" w:right="-512"/>
        <w:jc w:val="center"/>
        <w:rPr>
          <w:rFonts w:ascii="方正小标宋_GBK" w:eastAsia="方正小标宋_GBK"/>
          <w:sz w:val="36"/>
          <w:szCs w:val="36"/>
        </w:rPr>
      </w:pPr>
      <w:r w:rsidRPr="009849E9">
        <w:rPr>
          <w:rFonts w:ascii="方正小标宋_GBK" w:eastAsia="方正小标宋_GBK" w:hint="eastAsia"/>
          <w:sz w:val="36"/>
          <w:szCs w:val="36"/>
        </w:rPr>
        <w:t>新乡医学院三全学院公务接待用餐申请单</w:t>
      </w:r>
    </w:p>
    <w:p w14:paraId="6459E2E8" w14:textId="77777777" w:rsidR="00436C98" w:rsidRDefault="00436C98" w:rsidP="00C0634A">
      <w:pPr>
        <w:autoSpaceDE w:val="0"/>
        <w:autoSpaceDN w:val="0"/>
        <w:adjustRightInd w:val="0"/>
        <w:ind w:rightChars="-244" w:right="-512"/>
        <w:jc w:val="center"/>
        <w:rPr>
          <w:rFonts w:ascii="黑体" w:eastAsia="黑体"/>
          <w:sz w:val="36"/>
          <w:szCs w:val="36"/>
        </w:rPr>
      </w:pPr>
    </w:p>
    <w:tbl>
      <w:tblPr>
        <w:tblW w:w="9409" w:type="dxa"/>
        <w:jc w:val="center"/>
        <w:tblLayout w:type="fixed"/>
        <w:tblCellMar>
          <w:left w:w="30" w:type="dxa"/>
          <w:right w:w="30" w:type="dxa"/>
        </w:tblCellMar>
        <w:tblLook w:val="0000" w:firstRow="0" w:lastRow="0" w:firstColumn="0" w:lastColumn="0" w:noHBand="0" w:noVBand="0"/>
      </w:tblPr>
      <w:tblGrid>
        <w:gridCol w:w="1734"/>
        <w:gridCol w:w="1280"/>
        <w:gridCol w:w="13"/>
        <w:gridCol w:w="783"/>
        <w:gridCol w:w="287"/>
        <w:gridCol w:w="253"/>
        <w:gridCol w:w="346"/>
        <w:gridCol w:w="497"/>
        <w:gridCol w:w="39"/>
        <w:gridCol w:w="256"/>
        <w:gridCol w:w="536"/>
        <w:gridCol w:w="6"/>
        <w:gridCol w:w="331"/>
        <w:gridCol w:w="6"/>
        <w:gridCol w:w="592"/>
        <w:gridCol w:w="402"/>
        <w:gridCol w:w="141"/>
        <w:gridCol w:w="195"/>
        <w:gridCol w:w="7"/>
        <w:gridCol w:w="657"/>
        <w:gridCol w:w="26"/>
        <w:gridCol w:w="250"/>
        <w:gridCol w:w="772"/>
      </w:tblGrid>
      <w:tr w:rsidR="00436C98" w:rsidRPr="00F27381" w14:paraId="5665B392" w14:textId="77777777" w:rsidTr="00C0634A">
        <w:trPr>
          <w:trHeight w:val="289"/>
          <w:jc w:val="center"/>
        </w:trPr>
        <w:tc>
          <w:tcPr>
            <w:tcW w:w="9409" w:type="dxa"/>
            <w:gridSpan w:val="23"/>
            <w:tcBorders>
              <w:top w:val="single" w:sz="6" w:space="0" w:color="auto"/>
              <w:left w:val="single" w:sz="6" w:space="0" w:color="auto"/>
              <w:bottom w:val="single" w:sz="6" w:space="0" w:color="auto"/>
              <w:right w:val="single" w:sz="6" w:space="0" w:color="auto"/>
            </w:tcBorders>
            <w:vAlign w:val="center"/>
          </w:tcPr>
          <w:p w14:paraId="6762DA83" w14:textId="77777777" w:rsidR="00436C98" w:rsidRPr="00F27381" w:rsidRDefault="00436C98" w:rsidP="00C0634A">
            <w:pPr>
              <w:autoSpaceDE w:val="0"/>
              <w:autoSpaceDN w:val="0"/>
              <w:adjustRightIn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申请部门填写区</w:t>
            </w:r>
          </w:p>
        </w:tc>
      </w:tr>
      <w:tr w:rsidR="00436C98" w:rsidRPr="00F27381" w14:paraId="79514206" w14:textId="77777777" w:rsidTr="00C0634A">
        <w:trPr>
          <w:trHeight w:val="289"/>
          <w:jc w:val="center"/>
        </w:trPr>
        <w:tc>
          <w:tcPr>
            <w:tcW w:w="1734" w:type="dxa"/>
            <w:tcBorders>
              <w:top w:val="single" w:sz="6" w:space="0" w:color="auto"/>
              <w:left w:val="single" w:sz="6" w:space="0" w:color="auto"/>
              <w:bottom w:val="single" w:sz="6" w:space="0" w:color="auto"/>
              <w:right w:val="single" w:sz="6" w:space="0" w:color="auto"/>
            </w:tcBorders>
            <w:vAlign w:val="center"/>
          </w:tcPr>
          <w:p w14:paraId="16A6DC08"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申请用餐</w:t>
            </w:r>
          </w:p>
          <w:p w14:paraId="1A53D947"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部门</w:t>
            </w:r>
          </w:p>
        </w:tc>
        <w:tc>
          <w:tcPr>
            <w:tcW w:w="1293" w:type="dxa"/>
            <w:gridSpan w:val="2"/>
            <w:tcBorders>
              <w:top w:val="single" w:sz="6" w:space="0" w:color="auto"/>
              <w:left w:val="single" w:sz="6" w:space="0" w:color="auto"/>
              <w:bottom w:val="single" w:sz="6" w:space="0" w:color="auto"/>
              <w:right w:val="single" w:sz="4" w:space="0" w:color="auto"/>
            </w:tcBorders>
            <w:vAlign w:val="center"/>
          </w:tcPr>
          <w:p w14:paraId="1DC33F61"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669" w:type="dxa"/>
            <w:gridSpan w:val="4"/>
            <w:tcBorders>
              <w:top w:val="single" w:sz="6" w:space="0" w:color="auto"/>
              <w:left w:val="single" w:sz="4" w:space="0" w:color="auto"/>
              <w:bottom w:val="single" w:sz="6" w:space="0" w:color="auto"/>
              <w:right w:val="single" w:sz="6" w:space="0" w:color="auto"/>
            </w:tcBorders>
            <w:vAlign w:val="center"/>
          </w:tcPr>
          <w:p w14:paraId="666323C2"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用餐时间</w:t>
            </w:r>
          </w:p>
        </w:tc>
        <w:tc>
          <w:tcPr>
            <w:tcW w:w="1334" w:type="dxa"/>
            <w:gridSpan w:val="5"/>
            <w:tcBorders>
              <w:top w:val="single" w:sz="6" w:space="0" w:color="auto"/>
              <w:left w:val="single" w:sz="6" w:space="0" w:color="auto"/>
              <w:bottom w:val="single" w:sz="6" w:space="0" w:color="auto"/>
              <w:right w:val="single" w:sz="6" w:space="0" w:color="auto"/>
            </w:tcBorders>
            <w:vAlign w:val="center"/>
          </w:tcPr>
          <w:p w14:paraId="045FBA2C"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667" w:type="dxa"/>
            <w:gridSpan w:val="6"/>
            <w:tcBorders>
              <w:top w:val="single" w:sz="6" w:space="0" w:color="auto"/>
              <w:left w:val="single" w:sz="6" w:space="0" w:color="auto"/>
              <w:bottom w:val="single" w:sz="6" w:space="0" w:color="auto"/>
              <w:right w:val="single" w:sz="4" w:space="0" w:color="auto"/>
            </w:tcBorders>
            <w:vAlign w:val="center"/>
          </w:tcPr>
          <w:p w14:paraId="6775E4A7"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接待规格</w:t>
            </w:r>
          </w:p>
        </w:tc>
        <w:tc>
          <w:tcPr>
            <w:tcW w:w="1712" w:type="dxa"/>
            <w:gridSpan w:val="5"/>
            <w:tcBorders>
              <w:top w:val="single" w:sz="6" w:space="0" w:color="auto"/>
              <w:left w:val="single" w:sz="4" w:space="0" w:color="auto"/>
              <w:bottom w:val="single" w:sz="6" w:space="0" w:color="auto"/>
              <w:right w:val="single" w:sz="6" w:space="0" w:color="auto"/>
            </w:tcBorders>
            <w:vAlign w:val="center"/>
          </w:tcPr>
          <w:p w14:paraId="30D1BD20"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396F9C02" w14:textId="77777777" w:rsidTr="00C0634A">
        <w:trPr>
          <w:trHeight w:val="437"/>
          <w:jc w:val="center"/>
        </w:trPr>
        <w:tc>
          <w:tcPr>
            <w:tcW w:w="1734" w:type="dxa"/>
            <w:tcBorders>
              <w:top w:val="single" w:sz="6" w:space="0" w:color="auto"/>
              <w:left w:val="single" w:sz="6" w:space="0" w:color="auto"/>
              <w:bottom w:val="single" w:sz="6" w:space="0" w:color="auto"/>
              <w:right w:val="single" w:sz="6" w:space="0" w:color="auto"/>
            </w:tcBorders>
            <w:vAlign w:val="center"/>
          </w:tcPr>
          <w:p w14:paraId="3D5ED25F"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申请用餐</w:t>
            </w:r>
          </w:p>
          <w:p w14:paraId="79B95974"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理由</w:t>
            </w:r>
          </w:p>
        </w:tc>
        <w:tc>
          <w:tcPr>
            <w:tcW w:w="4290" w:type="dxa"/>
            <w:gridSpan w:val="10"/>
            <w:tcBorders>
              <w:top w:val="single" w:sz="6" w:space="0" w:color="auto"/>
              <w:left w:val="single" w:sz="6" w:space="0" w:color="auto"/>
              <w:bottom w:val="single" w:sz="6" w:space="0" w:color="auto"/>
              <w:right w:val="single" w:sz="4" w:space="0" w:color="auto"/>
            </w:tcBorders>
            <w:vAlign w:val="center"/>
          </w:tcPr>
          <w:p w14:paraId="56A9BA44"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680" w:type="dxa"/>
            <w:gridSpan w:val="8"/>
            <w:tcBorders>
              <w:top w:val="single" w:sz="6" w:space="0" w:color="auto"/>
              <w:left w:val="single" w:sz="4" w:space="0" w:color="auto"/>
              <w:bottom w:val="single" w:sz="6" w:space="0" w:color="auto"/>
              <w:right w:val="single" w:sz="4" w:space="0" w:color="auto"/>
            </w:tcBorders>
            <w:vAlign w:val="center"/>
          </w:tcPr>
          <w:p w14:paraId="485B97BF"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用餐标准</w:t>
            </w:r>
          </w:p>
        </w:tc>
        <w:tc>
          <w:tcPr>
            <w:tcW w:w="1705" w:type="dxa"/>
            <w:gridSpan w:val="4"/>
            <w:tcBorders>
              <w:top w:val="single" w:sz="6" w:space="0" w:color="auto"/>
              <w:left w:val="single" w:sz="4" w:space="0" w:color="auto"/>
              <w:bottom w:val="single" w:sz="6" w:space="0" w:color="auto"/>
              <w:right w:val="single" w:sz="6" w:space="0" w:color="auto"/>
            </w:tcBorders>
            <w:vAlign w:val="center"/>
          </w:tcPr>
          <w:p w14:paraId="7CD95A71"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619DA25E" w14:textId="77777777" w:rsidTr="00C0634A">
        <w:trPr>
          <w:trHeight w:val="351"/>
          <w:jc w:val="center"/>
        </w:trPr>
        <w:tc>
          <w:tcPr>
            <w:tcW w:w="1734" w:type="dxa"/>
            <w:vMerge w:val="restart"/>
            <w:tcBorders>
              <w:top w:val="single" w:sz="6" w:space="0" w:color="auto"/>
              <w:left w:val="single" w:sz="6" w:space="0" w:color="auto"/>
              <w:bottom w:val="single" w:sz="6" w:space="0" w:color="auto"/>
              <w:right w:val="single" w:sz="6" w:space="0" w:color="auto"/>
            </w:tcBorders>
            <w:vAlign w:val="center"/>
          </w:tcPr>
          <w:p w14:paraId="09C0D56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来宾人员基本情况</w:t>
            </w:r>
          </w:p>
        </w:tc>
        <w:tc>
          <w:tcPr>
            <w:tcW w:w="1280" w:type="dxa"/>
            <w:tcBorders>
              <w:top w:val="single" w:sz="6" w:space="0" w:color="auto"/>
              <w:left w:val="single" w:sz="6" w:space="0" w:color="auto"/>
              <w:bottom w:val="single" w:sz="4" w:space="0" w:color="auto"/>
              <w:right w:val="single" w:sz="6" w:space="0" w:color="auto"/>
            </w:tcBorders>
            <w:vAlign w:val="center"/>
          </w:tcPr>
          <w:p w14:paraId="45C8116F"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总人数</w:t>
            </w:r>
          </w:p>
        </w:tc>
        <w:tc>
          <w:tcPr>
            <w:tcW w:w="1083" w:type="dxa"/>
            <w:gridSpan w:val="3"/>
            <w:tcBorders>
              <w:top w:val="single" w:sz="6" w:space="0" w:color="auto"/>
              <w:left w:val="single" w:sz="6" w:space="0" w:color="auto"/>
              <w:bottom w:val="single" w:sz="6" w:space="0" w:color="auto"/>
              <w:right w:val="single" w:sz="6" w:space="0" w:color="auto"/>
            </w:tcBorders>
            <w:vAlign w:val="center"/>
          </w:tcPr>
          <w:p w14:paraId="2751A592"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姓名</w:t>
            </w:r>
          </w:p>
        </w:tc>
        <w:tc>
          <w:tcPr>
            <w:tcW w:w="1096" w:type="dxa"/>
            <w:gridSpan w:val="3"/>
            <w:tcBorders>
              <w:top w:val="single" w:sz="6" w:space="0" w:color="auto"/>
              <w:left w:val="single" w:sz="6" w:space="0" w:color="auto"/>
              <w:bottom w:val="single" w:sz="6" w:space="0" w:color="auto"/>
              <w:right w:val="single" w:sz="6" w:space="0" w:color="auto"/>
            </w:tcBorders>
            <w:vAlign w:val="center"/>
          </w:tcPr>
          <w:p w14:paraId="02498824"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68" w:type="dxa"/>
            <w:gridSpan w:val="5"/>
            <w:tcBorders>
              <w:top w:val="single" w:sz="6" w:space="0" w:color="auto"/>
              <w:left w:val="single" w:sz="6" w:space="0" w:color="auto"/>
              <w:bottom w:val="single" w:sz="6" w:space="0" w:color="auto"/>
              <w:right w:val="single" w:sz="6" w:space="0" w:color="auto"/>
            </w:tcBorders>
            <w:vAlign w:val="center"/>
          </w:tcPr>
          <w:p w14:paraId="59F88619"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00" w:type="dxa"/>
            <w:gridSpan w:val="3"/>
            <w:tcBorders>
              <w:top w:val="single" w:sz="6" w:space="0" w:color="auto"/>
              <w:left w:val="single" w:sz="6" w:space="0" w:color="auto"/>
              <w:bottom w:val="single" w:sz="6" w:space="0" w:color="auto"/>
              <w:right w:val="single" w:sz="6" w:space="0" w:color="auto"/>
            </w:tcBorders>
            <w:vAlign w:val="center"/>
          </w:tcPr>
          <w:p w14:paraId="2E3D4FB1"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00" w:type="dxa"/>
            <w:gridSpan w:val="4"/>
            <w:tcBorders>
              <w:top w:val="single" w:sz="6" w:space="0" w:color="auto"/>
              <w:left w:val="single" w:sz="6" w:space="0" w:color="auto"/>
              <w:bottom w:val="single" w:sz="6" w:space="0" w:color="auto"/>
              <w:right w:val="single" w:sz="6" w:space="0" w:color="auto"/>
            </w:tcBorders>
            <w:vAlign w:val="center"/>
          </w:tcPr>
          <w:p w14:paraId="01270548"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48" w:type="dxa"/>
            <w:gridSpan w:val="3"/>
            <w:tcBorders>
              <w:top w:val="single" w:sz="6" w:space="0" w:color="auto"/>
              <w:left w:val="single" w:sz="6" w:space="0" w:color="auto"/>
              <w:bottom w:val="single" w:sz="6" w:space="0" w:color="auto"/>
              <w:right w:val="single" w:sz="6" w:space="0" w:color="auto"/>
            </w:tcBorders>
            <w:vAlign w:val="center"/>
          </w:tcPr>
          <w:p w14:paraId="510255AD"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34DE1715" w14:textId="77777777" w:rsidTr="00C0634A">
        <w:trPr>
          <w:trHeight w:val="357"/>
          <w:jc w:val="center"/>
        </w:trPr>
        <w:tc>
          <w:tcPr>
            <w:tcW w:w="1734" w:type="dxa"/>
            <w:vMerge/>
            <w:tcBorders>
              <w:top w:val="single" w:sz="6" w:space="0" w:color="auto"/>
              <w:left w:val="single" w:sz="6" w:space="0" w:color="auto"/>
              <w:bottom w:val="single" w:sz="6" w:space="0" w:color="auto"/>
              <w:right w:val="single" w:sz="6" w:space="0" w:color="auto"/>
            </w:tcBorders>
            <w:vAlign w:val="center"/>
          </w:tcPr>
          <w:p w14:paraId="776AD141"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280" w:type="dxa"/>
            <w:tcBorders>
              <w:top w:val="single" w:sz="4" w:space="0" w:color="auto"/>
              <w:left w:val="single" w:sz="6" w:space="0" w:color="auto"/>
              <w:bottom w:val="single" w:sz="6" w:space="0" w:color="auto"/>
              <w:right w:val="single" w:sz="6" w:space="0" w:color="auto"/>
            </w:tcBorders>
            <w:vAlign w:val="center"/>
          </w:tcPr>
          <w:p w14:paraId="57EA9409"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83" w:type="dxa"/>
            <w:gridSpan w:val="3"/>
            <w:tcBorders>
              <w:top w:val="single" w:sz="6" w:space="0" w:color="auto"/>
              <w:left w:val="single" w:sz="6" w:space="0" w:color="auto"/>
              <w:bottom w:val="single" w:sz="6" w:space="0" w:color="auto"/>
              <w:right w:val="single" w:sz="6" w:space="0" w:color="auto"/>
            </w:tcBorders>
            <w:vAlign w:val="center"/>
          </w:tcPr>
          <w:p w14:paraId="5D3E0CFC"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职级</w:t>
            </w:r>
          </w:p>
        </w:tc>
        <w:tc>
          <w:tcPr>
            <w:tcW w:w="1096" w:type="dxa"/>
            <w:gridSpan w:val="3"/>
            <w:tcBorders>
              <w:top w:val="single" w:sz="6" w:space="0" w:color="auto"/>
              <w:left w:val="single" w:sz="6" w:space="0" w:color="auto"/>
              <w:bottom w:val="single" w:sz="6" w:space="0" w:color="auto"/>
              <w:right w:val="single" w:sz="6" w:space="0" w:color="auto"/>
            </w:tcBorders>
            <w:vAlign w:val="center"/>
          </w:tcPr>
          <w:p w14:paraId="30851915"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68" w:type="dxa"/>
            <w:gridSpan w:val="5"/>
            <w:tcBorders>
              <w:top w:val="single" w:sz="6" w:space="0" w:color="auto"/>
              <w:left w:val="single" w:sz="6" w:space="0" w:color="auto"/>
              <w:bottom w:val="single" w:sz="6" w:space="0" w:color="auto"/>
              <w:right w:val="single" w:sz="6" w:space="0" w:color="auto"/>
            </w:tcBorders>
            <w:vAlign w:val="center"/>
          </w:tcPr>
          <w:p w14:paraId="7D2005EE"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00" w:type="dxa"/>
            <w:gridSpan w:val="3"/>
            <w:tcBorders>
              <w:top w:val="single" w:sz="6" w:space="0" w:color="auto"/>
              <w:left w:val="single" w:sz="6" w:space="0" w:color="auto"/>
              <w:bottom w:val="single" w:sz="6" w:space="0" w:color="auto"/>
              <w:right w:val="single" w:sz="6" w:space="0" w:color="auto"/>
            </w:tcBorders>
            <w:vAlign w:val="center"/>
          </w:tcPr>
          <w:p w14:paraId="50906A5B"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00" w:type="dxa"/>
            <w:gridSpan w:val="4"/>
            <w:tcBorders>
              <w:top w:val="single" w:sz="6" w:space="0" w:color="auto"/>
              <w:left w:val="single" w:sz="6" w:space="0" w:color="auto"/>
              <w:bottom w:val="single" w:sz="6" w:space="0" w:color="auto"/>
              <w:right w:val="single" w:sz="6" w:space="0" w:color="auto"/>
            </w:tcBorders>
            <w:vAlign w:val="center"/>
          </w:tcPr>
          <w:p w14:paraId="4F4CF84E"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48" w:type="dxa"/>
            <w:gridSpan w:val="3"/>
            <w:tcBorders>
              <w:top w:val="single" w:sz="6" w:space="0" w:color="auto"/>
              <w:left w:val="single" w:sz="6" w:space="0" w:color="auto"/>
              <w:bottom w:val="single" w:sz="6" w:space="0" w:color="auto"/>
              <w:right w:val="single" w:sz="6" w:space="0" w:color="auto"/>
            </w:tcBorders>
            <w:vAlign w:val="center"/>
          </w:tcPr>
          <w:p w14:paraId="56DE9A9B"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198C5EC9" w14:textId="77777777" w:rsidTr="00C0634A">
        <w:trPr>
          <w:trHeight w:val="360"/>
          <w:jc w:val="center"/>
        </w:trPr>
        <w:tc>
          <w:tcPr>
            <w:tcW w:w="1734" w:type="dxa"/>
            <w:vMerge/>
            <w:tcBorders>
              <w:top w:val="single" w:sz="6" w:space="0" w:color="auto"/>
              <w:left w:val="single" w:sz="6" w:space="0" w:color="auto"/>
              <w:bottom w:val="single" w:sz="6" w:space="0" w:color="auto"/>
              <w:right w:val="single" w:sz="6" w:space="0" w:color="auto"/>
            </w:tcBorders>
            <w:vAlign w:val="center"/>
          </w:tcPr>
          <w:p w14:paraId="47285440"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280" w:type="dxa"/>
            <w:tcBorders>
              <w:top w:val="single" w:sz="6" w:space="0" w:color="auto"/>
              <w:left w:val="single" w:sz="6" w:space="0" w:color="auto"/>
              <w:bottom w:val="single" w:sz="6" w:space="0" w:color="auto"/>
              <w:right w:val="single" w:sz="4" w:space="0" w:color="auto"/>
            </w:tcBorders>
            <w:vAlign w:val="center"/>
          </w:tcPr>
          <w:p w14:paraId="7134E9FF"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是否有</w:t>
            </w:r>
          </w:p>
          <w:p w14:paraId="1601D82C"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饮食忌讳</w:t>
            </w:r>
          </w:p>
        </w:tc>
        <w:tc>
          <w:tcPr>
            <w:tcW w:w="6395" w:type="dxa"/>
            <w:gridSpan w:val="21"/>
            <w:tcBorders>
              <w:top w:val="single" w:sz="6" w:space="0" w:color="auto"/>
              <w:left w:val="single" w:sz="4" w:space="0" w:color="auto"/>
              <w:bottom w:val="single" w:sz="6" w:space="0" w:color="auto"/>
              <w:right w:val="single" w:sz="6" w:space="0" w:color="auto"/>
            </w:tcBorders>
            <w:vAlign w:val="center"/>
          </w:tcPr>
          <w:p w14:paraId="5FCEBF43"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40CEFFE4" w14:textId="77777777" w:rsidTr="00C0634A">
        <w:trPr>
          <w:trHeight w:val="437"/>
          <w:jc w:val="center"/>
        </w:trPr>
        <w:tc>
          <w:tcPr>
            <w:tcW w:w="1734" w:type="dxa"/>
            <w:vMerge w:val="restart"/>
            <w:tcBorders>
              <w:top w:val="single" w:sz="6" w:space="0" w:color="auto"/>
              <w:left w:val="single" w:sz="6" w:space="0" w:color="auto"/>
              <w:bottom w:val="single" w:sz="4" w:space="0" w:color="auto"/>
              <w:right w:val="single" w:sz="6" w:space="0" w:color="auto"/>
            </w:tcBorders>
            <w:vAlign w:val="center"/>
          </w:tcPr>
          <w:p w14:paraId="391CF8A5"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陪同人员基本情况</w:t>
            </w:r>
          </w:p>
        </w:tc>
        <w:tc>
          <w:tcPr>
            <w:tcW w:w="1280" w:type="dxa"/>
            <w:tcBorders>
              <w:top w:val="single" w:sz="6" w:space="0" w:color="auto"/>
              <w:left w:val="single" w:sz="6" w:space="0" w:color="auto"/>
              <w:bottom w:val="single" w:sz="4" w:space="0" w:color="auto"/>
              <w:right w:val="single" w:sz="6" w:space="0" w:color="auto"/>
            </w:tcBorders>
            <w:vAlign w:val="center"/>
          </w:tcPr>
          <w:p w14:paraId="277BB18D"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总人数</w:t>
            </w:r>
          </w:p>
        </w:tc>
        <w:tc>
          <w:tcPr>
            <w:tcW w:w="1083" w:type="dxa"/>
            <w:gridSpan w:val="3"/>
            <w:tcBorders>
              <w:top w:val="single" w:sz="6" w:space="0" w:color="auto"/>
              <w:left w:val="single" w:sz="6" w:space="0" w:color="auto"/>
              <w:bottom w:val="single" w:sz="4" w:space="0" w:color="auto"/>
              <w:right w:val="single" w:sz="6" w:space="0" w:color="auto"/>
            </w:tcBorders>
            <w:vAlign w:val="center"/>
          </w:tcPr>
          <w:p w14:paraId="4F573F5F"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姓名</w:t>
            </w:r>
          </w:p>
        </w:tc>
        <w:tc>
          <w:tcPr>
            <w:tcW w:w="1135" w:type="dxa"/>
            <w:gridSpan w:val="4"/>
            <w:tcBorders>
              <w:top w:val="single" w:sz="6" w:space="0" w:color="auto"/>
              <w:left w:val="single" w:sz="6" w:space="0" w:color="auto"/>
              <w:bottom w:val="single" w:sz="6" w:space="0" w:color="auto"/>
              <w:right w:val="single" w:sz="6" w:space="0" w:color="auto"/>
            </w:tcBorders>
            <w:vAlign w:val="center"/>
          </w:tcPr>
          <w:p w14:paraId="6126EE7C"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5"/>
            <w:tcBorders>
              <w:top w:val="single" w:sz="6" w:space="0" w:color="auto"/>
              <w:left w:val="single" w:sz="6" w:space="0" w:color="auto"/>
              <w:bottom w:val="single" w:sz="6" w:space="0" w:color="auto"/>
              <w:right w:val="single" w:sz="6" w:space="0" w:color="auto"/>
            </w:tcBorders>
            <w:vAlign w:val="center"/>
          </w:tcPr>
          <w:p w14:paraId="2D97F61F"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3"/>
            <w:tcBorders>
              <w:top w:val="single" w:sz="6" w:space="0" w:color="auto"/>
              <w:left w:val="single" w:sz="6" w:space="0" w:color="auto"/>
              <w:bottom w:val="single" w:sz="6" w:space="0" w:color="auto"/>
              <w:right w:val="single" w:sz="6" w:space="0" w:color="auto"/>
            </w:tcBorders>
            <w:vAlign w:val="center"/>
          </w:tcPr>
          <w:p w14:paraId="39C9CC64"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5"/>
            <w:tcBorders>
              <w:top w:val="single" w:sz="6" w:space="0" w:color="auto"/>
              <w:left w:val="single" w:sz="6" w:space="0" w:color="auto"/>
              <w:bottom w:val="single" w:sz="6" w:space="0" w:color="auto"/>
              <w:right w:val="single" w:sz="6" w:space="0" w:color="auto"/>
            </w:tcBorders>
            <w:vAlign w:val="center"/>
          </w:tcPr>
          <w:p w14:paraId="0DB2FCF6"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772" w:type="dxa"/>
            <w:tcBorders>
              <w:top w:val="single" w:sz="6" w:space="0" w:color="auto"/>
              <w:left w:val="single" w:sz="6" w:space="0" w:color="auto"/>
              <w:bottom w:val="single" w:sz="6" w:space="0" w:color="auto"/>
              <w:right w:val="single" w:sz="6" w:space="0" w:color="auto"/>
            </w:tcBorders>
            <w:vAlign w:val="center"/>
          </w:tcPr>
          <w:p w14:paraId="269F1AAC"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64829823" w14:textId="77777777" w:rsidTr="00C0634A">
        <w:trPr>
          <w:trHeight w:val="437"/>
          <w:jc w:val="center"/>
        </w:trPr>
        <w:tc>
          <w:tcPr>
            <w:tcW w:w="1734" w:type="dxa"/>
            <w:vMerge/>
            <w:tcBorders>
              <w:top w:val="single" w:sz="6" w:space="0" w:color="auto"/>
              <w:left w:val="single" w:sz="6" w:space="0" w:color="auto"/>
              <w:bottom w:val="single" w:sz="4" w:space="0" w:color="auto"/>
              <w:right w:val="single" w:sz="6" w:space="0" w:color="auto"/>
            </w:tcBorders>
            <w:vAlign w:val="center"/>
          </w:tcPr>
          <w:p w14:paraId="603BABA3" w14:textId="77777777" w:rsidR="00436C98" w:rsidRPr="00F27381" w:rsidRDefault="00436C98" w:rsidP="00C0634A">
            <w:pPr>
              <w:widowControl/>
              <w:jc w:val="left"/>
              <w:rPr>
                <w:rFonts w:ascii="仿宋_GB2312" w:eastAsia="仿宋_GB2312" w:hAnsi="宋体" w:cs="宋体"/>
                <w:color w:val="000000"/>
                <w:kern w:val="0"/>
                <w:sz w:val="28"/>
                <w:szCs w:val="28"/>
              </w:rPr>
            </w:pPr>
          </w:p>
        </w:tc>
        <w:tc>
          <w:tcPr>
            <w:tcW w:w="1280" w:type="dxa"/>
            <w:tcBorders>
              <w:top w:val="single" w:sz="4" w:space="0" w:color="auto"/>
              <w:left w:val="single" w:sz="6" w:space="0" w:color="auto"/>
              <w:bottom w:val="single" w:sz="6" w:space="0" w:color="auto"/>
              <w:right w:val="single" w:sz="4" w:space="0" w:color="auto"/>
            </w:tcBorders>
            <w:vAlign w:val="center"/>
          </w:tcPr>
          <w:p w14:paraId="6C3475F0"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083" w:type="dxa"/>
            <w:gridSpan w:val="3"/>
            <w:tcBorders>
              <w:top w:val="single" w:sz="4" w:space="0" w:color="auto"/>
              <w:left w:val="single" w:sz="4" w:space="0" w:color="auto"/>
              <w:bottom w:val="single" w:sz="6" w:space="0" w:color="auto"/>
              <w:right w:val="single" w:sz="6" w:space="0" w:color="auto"/>
            </w:tcBorders>
            <w:vAlign w:val="center"/>
          </w:tcPr>
          <w:p w14:paraId="339D5D57"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职级</w:t>
            </w:r>
          </w:p>
        </w:tc>
        <w:tc>
          <w:tcPr>
            <w:tcW w:w="1135" w:type="dxa"/>
            <w:gridSpan w:val="4"/>
            <w:tcBorders>
              <w:top w:val="single" w:sz="6" w:space="0" w:color="auto"/>
              <w:left w:val="single" w:sz="6" w:space="0" w:color="auto"/>
              <w:bottom w:val="single" w:sz="6" w:space="0" w:color="auto"/>
              <w:right w:val="single" w:sz="6" w:space="0" w:color="auto"/>
            </w:tcBorders>
            <w:vAlign w:val="center"/>
          </w:tcPr>
          <w:p w14:paraId="3712B4D6"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5"/>
            <w:tcBorders>
              <w:top w:val="single" w:sz="6" w:space="0" w:color="auto"/>
              <w:left w:val="single" w:sz="6" w:space="0" w:color="auto"/>
              <w:bottom w:val="single" w:sz="6" w:space="0" w:color="auto"/>
              <w:right w:val="single" w:sz="6" w:space="0" w:color="auto"/>
            </w:tcBorders>
            <w:vAlign w:val="center"/>
          </w:tcPr>
          <w:p w14:paraId="63B05499"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3"/>
            <w:tcBorders>
              <w:top w:val="single" w:sz="6" w:space="0" w:color="auto"/>
              <w:left w:val="single" w:sz="6" w:space="0" w:color="auto"/>
              <w:bottom w:val="single" w:sz="6" w:space="0" w:color="auto"/>
              <w:right w:val="single" w:sz="6" w:space="0" w:color="auto"/>
            </w:tcBorders>
            <w:vAlign w:val="center"/>
          </w:tcPr>
          <w:p w14:paraId="7EAA7022"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1135" w:type="dxa"/>
            <w:gridSpan w:val="5"/>
            <w:tcBorders>
              <w:top w:val="single" w:sz="6" w:space="0" w:color="auto"/>
              <w:left w:val="single" w:sz="6" w:space="0" w:color="auto"/>
              <w:bottom w:val="single" w:sz="6" w:space="0" w:color="auto"/>
              <w:right w:val="single" w:sz="6" w:space="0" w:color="auto"/>
            </w:tcBorders>
            <w:vAlign w:val="center"/>
          </w:tcPr>
          <w:p w14:paraId="6B9CC089"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772" w:type="dxa"/>
            <w:tcBorders>
              <w:top w:val="single" w:sz="6" w:space="0" w:color="auto"/>
              <w:left w:val="single" w:sz="6" w:space="0" w:color="auto"/>
              <w:bottom w:val="single" w:sz="6" w:space="0" w:color="auto"/>
              <w:right w:val="single" w:sz="6" w:space="0" w:color="auto"/>
            </w:tcBorders>
            <w:vAlign w:val="center"/>
          </w:tcPr>
          <w:p w14:paraId="77932F18"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61D471E8" w14:textId="77777777" w:rsidTr="00C0634A">
        <w:trPr>
          <w:trHeight w:val="437"/>
          <w:jc w:val="center"/>
        </w:trPr>
        <w:tc>
          <w:tcPr>
            <w:tcW w:w="9409" w:type="dxa"/>
            <w:gridSpan w:val="23"/>
            <w:tcBorders>
              <w:top w:val="single" w:sz="6" w:space="0" w:color="auto"/>
              <w:left w:val="single" w:sz="6" w:space="0" w:color="auto"/>
              <w:bottom w:val="single" w:sz="6" w:space="0" w:color="auto"/>
              <w:right w:val="single" w:sz="6" w:space="0" w:color="auto"/>
            </w:tcBorders>
            <w:vAlign w:val="center"/>
          </w:tcPr>
          <w:p w14:paraId="011370A1" w14:textId="77777777" w:rsidR="00436C98" w:rsidRPr="00F27381" w:rsidRDefault="00436C98" w:rsidP="00C0634A">
            <w:pPr>
              <w:autoSpaceDE w:val="0"/>
              <w:autoSpaceDN w:val="0"/>
              <w:adjustRightIn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签字区</w:t>
            </w:r>
          </w:p>
        </w:tc>
      </w:tr>
      <w:tr w:rsidR="00436C98" w:rsidRPr="00F27381" w14:paraId="51008FE2" w14:textId="77777777" w:rsidTr="00C0634A">
        <w:trPr>
          <w:trHeight w:val="1710"/>
          <w:jc w:val="center"/>
        </w:trPr>
        <w:tc>
          <w:tcPr>
            <w:tcW w:w="1734" w:type="dxa"/>
            <w:tcBorders>
              <w:top w:val="single" w:sz="6" w:space="0" w:color="auto"/>
              <w:left w:val="single" w:sz="6" w:space="0" w:color="auto"/>
              <w:bottom w:val="single" w:sz="6" w:space="0" w:color="auto"/>
              <w:right w:val="single" w:sz="6" w:space="0" w:color="auto"/>
            </w:tcBorders>
            <w:vAlign w:val="center"/>
          </w:tcPr>
          <w:p w14:paraId="2E22AB93" w14:textId="77777777" w:rsidR="00436C98" w:rsidRPr="00F27381" w:rsidRDefault="00436C98" w:rsidP="00C0634A">
            <w:pPr>
              <w:autoSpaceDE w:val="0"/>
              <w:autoSpaceDN w:val="0"/>
              <w:adjustRightInd w:val="0"/>
              <w:snapToGri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院长批示</w:t>
            </w:r>
          </w:p>
        </w:tc>
        <w:tc>
          <w:tcPr>
            <w:tcW w:w="2076" w:type="dxa"/>
            <w:gridSpan w:val="3"/>
            <w:tcBorders>
              <w:top w:val="single" w:sz="6" w:space="0" w:color="auto"/>
              <w:left w:val="single" w:sz="6" w:space="0" w:color="auto"/>
              <w:bottom w:val="single" w:sz="6" w:space="0" w:color="auto"/>
              <w:right w:val="single" w:sz="6" w:space="0" w:color="auto"/>
            </w:tcBorders>
            <w:vAlign w:val="center"/>
          </w:tcPr>
          <w:p w14:paraId="031CE0A0"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p w14:paraId="05E212C6" w14:textId="77777777" w:rsidR="00436C98" w:rsidRPr="00F27381" w:rsidRDefault="00436C98" w:rsidP="00C0634A">
            <w:pPr>
              <w:autoSpaceDE w:val="0"/>
              <w:autoSpaceDN w:val="0"/>
              <w:adjustRightInd w:val="0"/>
              <w:snapToGrid w:val="0"/>
              <w:rPr>
                <w:rFonts w:ascii="仿宋_GB2312" w:eastAsia="仿宋_GB2312" w:hAnsi="宋体" w:cs="宋体"/>
                <w:color w:val="000000"/>
                <w:kern w:val="0"/>
                <w:sz w:val="28"/>
                <w:szCs w:val="28"/>
              </w:rPr>
            </w:pPr>
          </w:p>
        </w:tc>
        <w:tc>
          <w:tcPr>
            <w:tcW w:w="1678" w:type="dxa"/>
            <w:gridSpan w:val="6"/>
            <w:tcBorders>
              <w:top w:val="single" w:sz="6" w:space="0" w:color="auto"/>
              <w:left w:val="single" w:sz="6" w:space="0" w:color="auto"/>
              <w:bottom w:val="single" w:sz="6" w:space="0" w:color="auto"/>
              <w:right w:val="single" w:sz="6" w:space="0" w:color="auto"/>
            </w:tcBorders>
            <w:vAlign w:val="center"/>
          </w:tcPr>
          <w:p w14:paraId="4CF6F5B2" w14:textId="77777777" w:rsidR="00436C98" w:rsidRPr="00F27381" w:rsidRDefault="00436C98" w:rsidP="00C0634A">
            <w:pPr>
              <w:autoSpaceDE w:val="0"/>
              <w:autoSpaceDN w:val="0"/>
              <w:adjustRightInd w:val="0"/>
              <w:snapToGri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主管院领导</w:t>
            </w:r>
          </w:p>
          <w:p w14:paraId="393C8E3D"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意见</w:t>
            </w:r>
          </w:p>
        </w:tc>
        <w:tc>
          <w:tcPr>
            <w:tcW w:w="1471" w:type="dxa"/>
            <w:gridSpan w:val="5"/>
            <w:tcBorders>
              <w:top w:val="single" w:sz="6" w:space="0" w:color="auto"/>
              <w:left w:val="single" w:sz="6" w:space="0" w:color="auto"/>
              <w:bottom w:val="single" w:sz="6" w:space="0" w:color="auto"/>
              <w:right w:val="single" w:sz="6" w:space="0" w:color="auto"/>
            </w:tcBorders>
            <w:vAlign w:val="center"/>
          </w:tcPr>
          <w:p w14:paraId="632989E2"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428" w:type="dxa"/>
            <w:gridSpan w:val="6"/>
            <w:tcBorders>
              <w:top w:val="single" w:sz="6" w:space="0" w:color="auto"/>
              <w:left w:val="single" w:sz="6" w:space="0" w:color="auto"/>
              <w:bottom w:val="single" w:sz="6" w:space="0" w:color="auto"/>
              <w:right w:val="single" w:sz="6" w:space="0" w:color="auto"/>
            </w:tcBorders>
            <w:vAlign w:val="center"/>
          </w:tcPr>
          <w:p w14:paraId="4B9B8721"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院办主任签字</w:t>
            </w:r>
          </w:p>
        </w:tc>
        <w:tc>
          <w:tcPr>
            <w:tcW w:w="1022" w:type="dxa"/>
            <w:gridSpan w:val="2"/>
            <w:tcBorders>
              <w:top w:val="single" w:sz="6" w:space="0" w:color="auto"/>
              <w:left w:val="single" w:sz="6" w:space="0" w:color="auto"/>
              <w:bottom w:val="single" w:sz="6" w:space="0" w:color="auto"/>
              <w:right w:val="single" w:sz="6" w:space="0" w:color="auto"/>
            </w:tcBorders>
            <w:vAlign w:val="center"/>
          </w:tcPr>
          <w:p w14:paraId="289BE9A3"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p w14:paraId="005ED43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1F3135C8" w14:textId="77777777" w:rsidTr="00C0634A">
        <w:trPr>
          <w:trHeight w:val="425"/>
          <w:jc w:val="center"/>
        </w:trPr>
        <w:tc>
          <w:tcPr>
            <w:tcW w:w="9409" w:type="dxa"/>
            <w:gridSpan w:val="23"/>
            <w:tcBorders>
              <w:top w:val="single" w:sz="6" w:space="0" w:color="auto"/>
              <w:left w:val="single" w:sz="6" w:space="0" w:color="auto"/>
              <w:bottom w:val="single" w:sz="6" w:space="0" w:color="auto"/>
              <w:right w:val="single" w:sz="6" w:space="0" w:color="auto"/>
            </w:tcBorders>
            <w:vAlign w:val="center"/>
          </w:tcPr>
          <w:p w14:paraId="1D9CB0A4"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院办执行情况</w:t>
            </w:r>
          </w:p>
        </w:tc>
      </w:tr>
      <w:tr w:rsidR="00436C98" w:rsidRPr="00F27381" w14:paraId="0D13C38F" w14:textId="77777777" w:rsidTr="00C0634A">
        <w:trPr>
          <w:trHeight w:val="437"/>
          <w:jc w:val="center"/>
        </w:trPr>
        <w:tc>
          <w:tcPr>
            <w:tcW w:w="1734" w:type="dxa"/>
            <w:tcBorders>
              <w:top w:val="single" w:sz="6" w:space="0" w:color="auto"/>
              <w:left w:val="single" w:sz="6" w:space="0" w:color="auto"/>
              <w:bottom w:val="single" w:sz="6" w:space="0" w:color="auto"/>
              <w:right w:val="single" w:sz="6" w:space="0" w:color="auto"/>
            </w:tcBorders>
            <w:vAlign w:val="center"/>
          </w:tcPr>
          <w:p w14:paraId="3DE907F5"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用餐地点</w:t>
            </w:r>
          </w:p>
        </w:tc>
        <w:tc>
          <w:tcPr>
            <w:tcW w:w="2616" w:type="dxa"/>
            <w:gridSpan w:val="5"/>
            <w:tcBorders>
              <w:top w:val="single" w:sz="6" w:space="0" w:color="auto"/>
              <w:left w:val="single" w:sz="6" w:space="0" w:color="auto"/>
              <w:bottom w:val="single" w:sz="6" w:space="0" w:color="auto"/>
              <w:right w:val="single" w:sz="6" w:space="0" w:color="auto"/>
            </w:tcBorders>
            <w:vAlign w:val="center"/>
          </w:tcPr>
          <w:p w14:paraId="2FE314BA"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2011" w:type="dxa"/>
            <w:gridSpan w:val="7"/>
            <w:tcBorders>
              <w:top w:val="single" w:sz="6" w:space="0" w:color="auto"/>
              <w:left w:val="single" w:sz="6" w:space="0" w:color="auto"/>
              <w:bottom w:val="single" w:sz="6" w:space="0" w:color="auto"/>
              <w:right w:val="single" w:sz="6" w:space="0" w:color="auto"/>
            </w:tcBorders>
            <w:vAlign w:val="center"/>
          </w:tcPr>
          <w:p w14:paraId="359EEB6D"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实际消费金额</w:t>
            </w:r>
          </w:p>
        </w:tc>
        <w:tc>
          <w:tcPr>
            <w:tcW w:w="3048" w:type="dxa"/>
            <w:gridSpan w:val="10"/>
            <w:tcBorders>
              <w:top w:val="single" w:sz="6" w:space="0" w:color="auto"/>
              <w:left w:val="single" w:sz="6" w:space="0" w:color="auto"/>
              <w:bottom w:val="single" w:sz="6" w:space="0" w:color="auto"/>
              <w:right w:val="single" w:sz="6" w:space="0" w:color="auto"/>
            </w:tcBorders>
            <w:vAlign w:val="center"/>
          </w:tcPr>
          <w:p w14:paraId="2CBA95DB"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4A24F1AA" w14:textId="77777777" w:rsidTr="00C0634A">
        <w:trPr>
          <w:trHeight w:val="437"/>
          <w:jc w:val="center"/>
        </w:trPr>
        <w:tc>
          <w:tcPr>
            <w:tcW w:w="1734" w:type="dxa"/>
            <w:tcBorders>
              <w:top w:val="single" w:sz="6" w:space="0" w:color="auto"/>
              <w:left w:val="single" w:sz="6" w:space="0" w:color="auto"/>
              <w:bottom w:val="single" w:sz="6" w:space="0" w:color="auto"/>
              <w:right w:val="single" w:sz="6" w:space="0" w:color="auto"/>
            </w:tcBorders>
            <w:vAlign w:val="center"/>
          </w:tcPr>
          <w:p w14:paraId="4A4205FD"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备注</w:t>
            </w:r>
          </w:p>
        </w:tc>
        <w:tc>
          <w:tcPr>
            <w:tcW w:w="7675" w:type="dxa"/>
            <w:gridSpan w:val="22"/>
            <w:tcBorders>
              <w:top w:val="single" w:sz="6" w:space="0" w:color="auto"/>
              <w:left w:val="single" w:sz="6" w:space="0" w:color="auto"/>
              <w:bottom w:val="single" w:sz="6" w:space="0" w:color="auto"/>
              <w:right w:val="single" w:sz="6" w:space="0" w:color="auto"/>
            </w:tcBorders>
            <w:vAlign w:val="center"/>
          </w:tcPr>
          <w:p w14:paraId="61EC87DC"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bl>
    <w:p w14:paraId="0657F26F" w14:textId="77777777" w:rsidR="00436C98" w:rsidRDefault="00436C98" w:rsidP="00C0634A">
      <w:pPr>
        <w:autoSpaceDE w:val="0"/>
        <w:autoSpaceDN w:val="0"/>
        <w:adjustRightInd w:val="0"/>
        <w:ind w:rightChars="-244" w:right="-512"/>
        <w:jc w:val="center"/>
        <w:rPr>
          <w:rFonts w:ascii="仿宋_GB2312" w:eastAsia="仿宋_GB2312" w:hAnsi="宋体" w:cs="宋体"/>
          <w:color w:val="000000"/>
          <w:kern w:val="0"/>
          <w:szCs w:val="21"/>
        </w:rPr>
      </w:pPr>
    </w:p>
    <w:p w14:paraId="76FC4079" w14:textId="77777777" w:rsidR="00436C98" w:rsidRPr="002A0228" w:rsidRDefault="00436C98" w:rsidP="00C0634A">
      <w:pPr>
        <w:autoSpaceDE w:val="0"/>
        <w:autoSpaceDN w:val="0"/>
        <w:adjustRightInd w:val="0"/>
        <w:ind w:rightChars="-244" w:right="-512"/>
        <w:rPr>
          <w:rFonts w:ascii="仿宋_GB2312" w:eastAsia="仿宋_GB2312" w:hAnsi="宋体" w:cs="宋体"/>
          <w:color w:val="000000"/>
          <w:kern w:val="0"/>
          <w:szCs w:val="21"/>
        </w:rPr>
      </w:pPr>
      <w:r w:rsidRPr="00113CEE">
        <w:rPr>
          <w:rFonts w:ascii="仿宋_GB2312" w:eastAsia="仿宋_GB2312" w:hAnsi="宋体" w:cs="宋体" w:hint="eastAsia"/>
          <w:color w:val="000000"/>
          <w:kern w:val="0"/>
          <w:szCs w:val="21"/>
        </w:rPr>
        <w:t>注：学院所有部门接待用餐，须提前一天填写申请单，由院长办公室主任核定接待标准并签字后，报分管院领导或院长批示，批准后交</w:t>
      </w:r>
      <w:r>
        <w:rPr>
          <w:rFonts w:ascii="仿宋_GB2312" w:eastAsia="仿宋_GB2312" w:hAnsi="宋体" w:cs="宋体" w:hint="eastAsia"/>
          <w:color w:val="000000"/>
          <w:kern w:val="0"/>
          <w:szCs w:val="21"/>
        </w:rPr>
        <w:t>院办行政科</w:t>
      </w:r>
      <w:r w:rsidRPr="00113CEE">
        <w:rPr>
          <w:rFonts w:ascii="仿宋_GB2312" w:eastAsia="仿宋_GB2312" w:hAnsi="宋体" w:cs="宋体" w:hint="eastAsia"/>
          <w:color w:val="000000"/>
          <w:kern w:val="0"/>
          <w:szCs w:val="21"/>
        </w:rPr>
        <w:t>安排。</w:t>
      </w:r>
    </w:p>
    <w:p w14:paraId="46424BFB" w14:textId="77777777" w:rsidR="00436C98" w:rsidRDefault="00436C98" w:rsidP="00C0634A">
      <w:pPr>
        <w:rPr>
          <w:rFonts w:ascii="仿宋_GB2312" w:eastAsia="仿宋_GB2312"/>
          <w:sz w:val="32"/>
          <w:szCs w:val="32"/>
        </w:rPr>
      </w:pPr>
    </w:p>
    <w:p w14:paraId="7869B6EB" w14:textId="77777777" w:rsidR="00436C98" w:rsidRDefault="00436C98" w:rsidP="00C0634A">
      <w:pPr>
        <w:rPr>
          <w:rFonts w:ascii="仿宋_GB2312" w:eastAsia="仿宋_GB2312"/>
          <w:sz w:val="32"/>
          <w:szCs w:val="32"/>
        </w:rPr>
      </w:pPr>
    </w:p>
    <w:p w14:paraId="0A9B544E" w14:textId="10D533F4" w:rsidR="00436C98" w:rsidRPr="00E04021" w:rsidRDefault="00436C98" w:rsidP="009849E9">
      <w:pPr>
        <w:pStyle w:val="af5"/>
      </w:pPr>
      <w:r w:rsidRPr="00E04021">
        <w:rPr>
          <w:rFonts w:hint="eastAsia"/>
        </w:rPr>
        <w:lastRenderedPageBreak/>
        <w:t>附件</w:t>
      </w:r>
      <w:r w:rsidRPr="00E04021">
        <w:rPr>
          <w:rFonts w:hint="eastAsia"/>
        </w:rPr>
        <w:t>2</w:t>
      </w:r>
    </w:p>
    <w:p w14:paraId="03FDDC6D" w14:textId="77777777" w:rsidR="00436C98" w:rsidRPr="009849E9" w:rsidRDefault="00436C98" w:rsidP="00C0634A">
      <w:pPr>
        <w:autoSpaceDE w:val="0"/>
        <w:autoSpaceDN w:val="0"/>
        <w:adjustRightInd w:val="0"/>
        <w:ind w:leftChars="-257" w:left="-540" w:rightChars="-244" w:right="-512"/>
        <w:jc w:val="center"/>
        <w:rPr>
          <w:rFonts w:ascii="方正小标宋_GBK" w:eastAsia="方正小标宋_GBK"/>
          <w:sz w:val="36"/>
          <w:szCs w:val="36"/>
        </w:rPr>
      </w:pPr>
      <w:r w:rsidRPr="009849E9">
        <w:rPr>
          <w:rFonts w:ascii="方正小标宋_GBK" w:eastAsia="方正小标宋_GBK" w:hint="eastAsia"/>
          <w:sz w:val="36"/>
          <w:szCs w:val="36"/>
        </w:rPr>
        <w:t>新乡医学院三全学院公务接待住宿申请单</w:t>
      </w:r>
    </w:p>
    <w:p w14:paraId="3CFDFBE4" w14:textId="77777777" w:rsidR="00436C98" w:rsidRDefault="00436C98" w:rsidP="00C0634A">
      <w:pPr>
        <w:autoSpaceDE w:val="0"/>
        <w:autoSpaceDN w:val="0"/>
        <w:adjustRightInd w:val="0"/>
        <w:ind w:leftChars="-257" w:left="-540" w:rightChars="-244" w:right="-512"/>
        <w:jc w:val="center"/>
        <w:rPr>
          <w:rFonts w:ascii="黑体" w:eastAsia="黑体"/>
          <w:sz w:val="36"/>
          <w:szCs w:val="36"/>
        </w:rPr>
      </w:pPr>
    </w:p>
    <w:tbl>
      <w:tblPr>
        <w:tblW w:w="9409" w:type="dxa"/>
        <w:jc w:val="center"/>
        <w:tblLayout w:type="fixed"/>
        <w:tblCellMar>
          <w:left w:w="30" w:type="dxa"/>
          <w:right w:w="30" w:type="dxa"/>
        </w:tblCellMar>
        <w:tblLook w:val="0000" w:firstRow="0" w:lastRow="0" w:firstColumn="0" w:lastColumn="0" w:noHBand="0" w:noVBand="0"/>
      </w:tblPr>
      <w:tblGrid>
        <w:gridCol w:w="1734"/>
        <w:gridCol w:w="276"/>
        <w:gridCol w:w="1440"/>
        <w:gridCol w:w="360"/>
        <w:gridCol w:w="540"/>
        <w:gridCol w:w="720"/>
        <w:gridCol w:w="180"/>
        <w:gridCol w:w="238"/>
        <w:gridCol w:w="647"/>
        <w:gridCol w:w="226"/>
        <w:gridCol w:w="509"/>
        <w:gridCol w:w="89"/>
        <w:gridCol w:w="616"/>
        <w:gridCol w:w="812"/>
        <w:gridCol w:w="103"/>
        <w:gridCol w:w="919"/>
      </w:tblGrid>
      <w:tr w:rsidR="00436C98" w:rsidRPr="00F27381" w14:paraId="225DA3D8" w14:textId="77777777" w:rsidTr="00C0634A">
        <w:trPr>
          <w:trHeight w:val="289"/>
          <w:jc w:val="center"/>
        </w:trPr>
        <w:tc>
          <w:tcPr>
            <w:tcW w:w="9409" w:type="dxa"/>
            <w:gridSpan w:val="16"/>
            <w:tcBorders>
              <w:top w:val="single" w:sz="6" w:space="0" w:color="auto"/>
              <w:left w:val="single" w:sz="6" w:space="0" w:color="auto"/>
              <w:bottom w:val="single" w:sz="6" w:space="0" w:color="auto"/>
              <w:right w:val="single" w:sz="6" w:space="0" w:color="auto"/>
            </w:tcBorders>
            <w:vAlign w:val="center"/>
          </w:tcPr>
          <w:p w14:paraId="76B53FCD" w14:textId="77777777" w:rsidR="00436C98" w:rsidRPr="00F27381" w:rsidRDefault="00436C98" w:rsidP="00C0634A">
            <w:pPr>
              <w:autoSpaceDE w:val="0"/>
              <w:autoSpaceDN w:val="0"/>
              <w:adjustRightIn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申请部门填写区</w:t>
            </w:r>
          </w:p>
        </w:tc>
      </w:tr>
      <w:tr w:rsidR="00436C98" w:rsidRPr="00F27381" w14:paraId="49724F04" w14:textId="77777777" w:rsidTr="00C0634A">
        <w:trPr>
          <w:trHeight w:val="289"/>
          <w:jc w:val="center"/>
        </w:trPr>
        <w:tc>
          <w:tcPr>
            <w:tcW w:w="2010" w:type="dxa"/>
            <w:gridSpan w:val="2"/>
            <w:tcBorders>
              <w:top w:val="single" w:sz="6" w:space="0" w:color="auto"/>
              <w:left w:val="single" w:sz="6" w:space="0" w:color="auto"/>
              <w:bottom w:val="single" w:sz="6" w:space="0" w:color="auto"/>
              <w:right w:val="single" w:sz="6" w:space="0" w:color="auto"/>
            </w:tcBorders>
            <w:vAlign w:val="center"/>
          </w:tcPr>
          <w:p w14:paraId="7D635F6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申请招待</w:t>
            </w:r>
          </w:p>
          <w:p w14:paraId="685096C9"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住宿部门</w:t>
            </w:r>
          </w:p>
        </w:tc>
        <w:tc>
          <w:tcPr>
            <w:tcW w:w="1440" w:type="dxa"/>
            <w:tcBorders>
              <w:top w:val="single" w:sz="6" w:space="0" w:color="auto"/>
              <w:left w:val="single" w:sz="6" w:space="0" w:color="auto"/>
              <w:bottom w:val="single" w:sz="6" w:space="0" w:color="auto"/>
              <w:right w:val="single" w:sz="6" w:space="0" w:color="auto"/>
            </w:tcBorders>
            <w:vAlign w:val="center"/>
          </w:tcPr>
          <w:p w14:paraId="76B5943A"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620" w:type="dxa"/>
            <w:gridSpan w:val="3"/>
            <w:tcBorders>
              <w:top w:val="single" w:sz="6" w:space="0" w:color="auto"/>
              <w:left w:val="single" w:sz="6" w:space="0" w:color="auto"/>
              <w:bottom w:val="single" w:sz="6" w:space="0" w:color="auto"/>
              <w:right w:val="single" w:sz="6" w:space="0" w:color="auto"/>
            </w:tcBorders>
            <w:vAlign w:val="center"/>
          </w:tcPr>
          <w:p w14:paraId="2F0474E6"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需安排住宿人员数量</w:t>
            </w:r>
          </w:p>
        </w:tc>
        <w:tc>
          <w:tcPr>
            <w:tcW w:w="1065" w:type="dxa"/>
            <w:gridSpan w:val="3"/>
            <w:tcBorders>
              <w:top w:val="single" w:sz="6" w:space="0" w:color="auto"/>
              <w:left w:val="single" w:sz="6" w:space="0" w:color="auto"/>
              <w:bottom w:val="single" w:sz="6" w:space="0" w:color="auto"/>
              <w:right w:val="single" w:sz="4" w:space="0" w:color="auto"/>
            </w:tcBorders>
            <w:vAlign w:val="center"/>
          </w:tcPr>
          <w:p w14:paraId="590570E6"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440" w:type="dxa"/>
            <w:gridSpan w:val="4"/>
            <w:tcBorders>
              <w:top w:val="single" w:sz="6" w:space="0" w:color="auto"/>
              <w:left w:val="single" w:sz="4" w:space="0" w:color="auto"/>
              <w:bottom w:val="single" w:sz="6" w:space="0" w:color="auto"/>
              <w:right w:val="single" w:sz="4" w:space="0" w:color="auto"/>
            </w:tcBorders>
            <w:vAlign w:val="center"/>
          </w:tcPr>
          <w:p w14:paraId="40C8FD20"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接待</w:t>
            </w:r>
          </w:p>
          <w:p w14:paraId="79A378B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规格</w:t>
            </w:r>
          </w:p>
        </w:tc>
        <w:tc>
          <w:tcPr>
            <w:tcW w:w="1834" w:type="dxa"/>
            <w:gridSpan w:val="3"/>
            <w:tcBorders>
              <w:top w:val="single" w:sz="6" w:space="0" w:color="auto"/>
              <w:left w:val="single" w:sz="4" w:space="0" w:color="auto"/>
              <w:bottom w:val="single" w:sz="6" w:space="0" w:color="auto"/>
              <w:right w:val="single" w:sz="6" w:space="0" w:color="auto"/>
            </w:tcBorders>
            <w:vAlign w:val="center"/>
          </w:tcPr>
          <w:p w14:paraId="0F5BA269"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07F0EAEA" w14:textId="77777777" w:rsidTr="00C0634A">
        <w:trPr>
          <w:trHeight w:val="437"/>
          <w:jc w:val="center"/>
        </w:trPr>
        <w:tc>
          <w:tcPr>
            <w:tcW w:w="2010" w:type="dxa"/>
            <w:gridSpan w:val="2"/>
            <w:tcBorders>
              <w:top w:val="single" w:sz="6" w:space="0" w:color="auto"/>
              <w:left w:val="single" w:sz="6" w:space="0" w:color="auto"/>
              <w:bottom w:val="single" w:sz="6" w:space="0" w:color="auto"/>
              <w:right w:val="single" w:sz="6" w:space="0" w:color="auto"/>
            </w:tcBorders>
            <w:vAlign w:val="center"/>
          </w:tcPr>
          <w:p w14:paraId="414E211F"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申请安排</w:t>
            </w:r>
          </w:p>
          <w:p w14:paraId="6D5985D7"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住宿理由</w:t>
            </w:r>
          </w:p>
        </w:tc>
        <w:tc>
          <w:tcPr>
            <w:tcW w:w="4125" w:type="dxa"/>
            <w:gridSpan w:val="7"/>
            <w:tcBorders>
              <w:top w:val="single" w:sz="6" w:space="0" w:color="auto"/>
              <w:left w:val="single" w:sz="6" w:space="0" w:color="auto"/>
              <w:bottom w:val="single" w:sz="6" w:space="0" w:color="auto"/>
              <w:right w:val="single" w:sz="4" w:space="0" w:color="auto"/>
            </w:tcBorders>
            <w:vAlign w:val="center"/>
          </w:tcPr>
          <w:p w14:paraId="1E70724F"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440" w:type="dxa"/>
            <w:gridSpan w:val="4"/>
            <w:tcBorders>
              <w:top w:val="single" w:sz="6" w:space="0" w:color="auto"/>
              <w:left w:val="single" w:sz="4" w:space="0" w:color="auto"/>
              <w:bottom w:val="single" w:sz="6" w:space="0" w:color="auto"/>
              <w:right w:val="single" w:sz="4" w:space="0" w:color="auto"/>
            </w:tcBorders>
            <w:vAlign w:val="center"/>
          </w:tcPr>
          <w:p w14:paraId="5ADDF513" w14:textId="77777777" w:rsidR="00436C98"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住宿</w:t>
            </w:r>
          </w:p>
          <w:p w14:paraId="100FB279"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标准</w:t>
            </w:r>
          </w:p>
        </w:tc>
        <w:tc>
          <w:tcPr>
            <w:tcW w:w="1834" w:type="dxa"/>
            <w:gridSpan w:val="3"/>
            <w:tcBorders>
              <w:top w:val="single" w:sz="6" w:space="0" w:color="auto"/>
              <w:left w:val="single" w:sz="4" w:space="0" w:color="auto"/>
              <w:bottom w:val="single" w:sz="6" w:space="0" w:color="auto"/>
              <w:right w:val="single" w:sz="6" w:space="0" w:color="auto"/>
            </w:tcBorders>
            <w:vAlign w:val="center"/>
          </w:tcPr>
          <w:p w14:paraId="453E73E5"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4C93545E" w14:textId="77777777" w:rsidTr="00C0634A">
        <w:trPr>
          <w:trHeight w:val="1275"/>
          <w:jc w:val="center"/>
        </w:trPr>
        <w:tc>
          <w:tcPr>
            <w:tcW w:w="2010" w:type="dxa"/>
            <w:gridSpan w:val="2"/>
            <w:tcBorders>
              <w:top w:val="single" w:sz="6" w:space="0" w:color="auto"/>
              <w:left w:val="single" w:sz="6" w:space="0" w:color="auto"/>
              <w:bottom w:val="single" w:sz="4" w:space="0" w:color="auto"/>
              <w:right w:val="single" w:sz="6" w:space="0" w:color="auto"/>
            </w:tcBorders>
            <w:vAlign w:val="center"/>
          </w:tcPr>
          <w:p w14:paraId="4070DADD"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来宾到校时间</w:t>
            </w:r>
          </w:p>
        </w:tc>
        <w:tc>
          <w:tcPr>
            <w:tcW w:w="1440" w:type="dxa"/>
            <w:tcBorders>
              <w:top w:val="single" w:sz="6" w:space="0" w:color="auto"/>
              <w:left w:val="single" w:sz="6" w:space="0" w:color="auto"/>
              <w:right w:val="single" w:sz="6" w:space="0" w:color="auto"/>
            </w:tcBorders>
            <w:vAlign w:val="center"/>
          </w:tcPr>
          <w:p w14:paraId="4489318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800" w:type="dxa"/>
            <w:gridSpan w:val="4"/>
            <w:tcBorders>
              <w:top w:val="single" w:sz="6" w:space="0" w:color="auto"/>
              <w:left w:val="single" w:sz="6" w:space="0" w:color="auto"/>
              <w:right w:val="single" w:sz="6" w:space="0" w:color="auto"/>
            </w:tcBorders>
            <w:vAlign w:val="center"/>
          </w:tcPr>
          <w:p w14:paraId="5E3E727E"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来宾离校时间</w:t>
            </w:r>
          </w:p>
        </w:tc>
        <w:tc>
          <w:tcPr>
            <w:tcW w:w="1620" w:type="dxa"/>
            <w:gridSpan w:val="4"/>
            <w:tcBorders>
              <w:top w:val="single" w:sz="6" w:space="0" w:color="auto"/>
              <w:left w:val="single" w:sz="6" w:space="0" w:color="auto"/>
              <w:right w:val="single" w:sz="6" w:space="0" w:color="auto"/>
            </w:tcBorders>
            <w:vAlign w:val="center"/>
          </w:tcPr>
          <w:p w14:paraId="1CBB332D"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620" w:type="dxa"/>
            <w:gridSpan w:val="4"/>
            <w:tcBorders>
              <w:top w:val="single" w:sz="6" w:space="0" w:color="auto"/>
              <w:left w:val="single" w:sz="6" w:space="0" w:color="auto"/>
              <w:right w:val="single" w:sz="6" w:space="0" w:color="auto"/>
            </w:tcBorders>
            <w:vAlign w:val="center"/>
          </w:tcPr>
          <w:p w14:paraId="54A7124C"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需住宿天数</w:t>
            </w:r>
          </w:p>
        </w:tc>
        <w:tc>
          <w:tcPr>
            <w:tcW w:w="919" w:type="dxa"/>
            <w:tcBorders>
              <w:top w:val="single" w:sz="6" w:space="0" w:color="auto"/>
              <w:left w:val="single" w:sz="6" w:space="0" w:color="auto"/>
              <w:right w:val="single" w:sz="6" w:space="0" w:color="auto"/>
            </w:tcBorders>
            <w:vAlign w:val="center"/>
          </w:tcPr>
          <w:p w14:paraId="2875DC5B"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0440616C" w14:textId="77777777" w:rsidTr="00C0634A">
        <w:trPr>
          <w:trHeight w:val="437"/>
          <w:jc w:val="center"/>
        </w:trPr>
        <w:tc>
          <w:tcPr>
            <w:tcW w:w="9409" w:type="dxa"/>
            <w:gridSpan w:val="16"/>
            <w:tcBorders>
              <w:top w:val="single" w:sz="6" w:space="0" w:color="auto"/>
              <w:left w:val="single" w:sz="6" w:space="0" w:color="auto"/>
              <w:bottom w:val="single" w:sz="6" w:space="0" w:color="auto"/>
              <w:right w:val="single" w:sz="6" w:space="0" w:color="auto"/>
            </w:tcBorders>
            <w:vAlign w:val="center"/>
          </w:tcPr>
          <w:p w14:paraId="4B1874A9" w14:textId="77777777" w:rsidR="00436C98" w:rsidRPr="00F27381" w:rsidRDefault="00436C98" w:rsidP="00C0634A">
            <w:pPr>
              <w:autoSpaceDE w:val="0"/>
              <w:autoSpaceDN w:val="0"/>
              <w:adjustRightInd w:val="0"/>
              <w:snapToGri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签字区</w:t>
            </w:r>
          </w:p>
        </w:tc>
      </w:tr>
      <w:tr w:rsidR="00436C98" w:rsidRPr="00F27381" w14:paraId="68555882" w14:textId="77777777" w:rsidTr="00C0634A">
        <w:trPr>
          <w:trHeight w:val="1710"/>
          <w:jc w:val="center"/>
        </w:trPr>
        <w:tc>
          <w:tcPr>
            <w:tcW w:w="1734" w:type="dxa"/>
            <w:tcBorders>
              <w:top w:val="single" w:sz="6" w:space="0" w:color="auto"/>
              <w:left w:val="single" w:sz="6" w:space="0" w:color="auto"/>
              <w:bottom w:val="single" w:sz="6" w:space="0" w:color="auto"/>
              <w:right w:val="single" w:sz="6" w:space="0" w:color="auto"/>
            </w:tcBorders>
            <w:vAlign w:val="center"/>
          </w:tcPr>
          <w:p w14:paraId="34E62089" w14:textId="77777777" w:rsidR="00436C98" w:rsidRPr="00F27381" w:rsidRDefault="00436C98" w:rsidP="00C0634A">
            <w:pPr>
              <w:autoSpaceDE w:val="0"/>
              <w:autoSpaceDN w:val="0"/>
              <w:adjustRightInd w:val="0"/>
              <w:snapToGri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院长批示</w:t>
            </w:r>
          </w:p>
        </w:tc>
        <w:tc>
          <w:tcPr>
            <w:tcW w:w="2076" w:type="dxa"/>
            <w:gridSpan w:val="3"/>
            <w:tcBorders>
              <w:top w:val="single" w:sz="6" w:space="0" w:color="auto"/>
              <w:left w:val="single" w:sz="6" w:space="0" w:color="auto"/>
              <w:bottom w:val="single" w:sz="6" w:space="0" w:color="auto"/>
              <w:right w:val="single" w:sz="6" w:space="0" w:color="auto"/>
            </w:tcBorders>
            <w:vAlign w:val="center"/>
          </w:tcPr>
          <w:p w14:paraId="7B7AF95D"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p w14:paraId="37BD5D92" w14:textId="77777777" w:rsidR="00436C98" w:rsidRPr="00F27381" w:rsidRDefault="00436C98" w:rsidP="00C0634A">
            <w:pPr>
              <w:autoSpaceDE w:val="0"/>
              <w:autoSpaceDN w:val="0"/>
              <w:adjustRightInd w:val="0"/>
              <w:snapToGrid w:val="0"/>
              <w:rPr>
                <w:rFonts w:ascii="仿宋_GB2312" w:eastAsia="仿宋_GB2312" w:hAnsi="宋体" w:cs="宋体"/>
                <w:color w:val="000000"/>
                <w:kern w:val="0"/>
                <w:sz w:val="28"/>
                <w:szCs w:val="28"/>
              </w:rPr>
            </w:pPr>
          </w:p>
        </w:tc>
        <w:tc>
          <w:tcPr>
            <w:tcW w:w="1678" w:type="dxa"/>
            <w:gridSpan w:val="4"/>
            <w:tcBorders>
              <w:top w:val="single" w:sz="6" w:space="0" w:color="auto"/>
              <w:left w:val="single" w:sz="6" w:space="0" w:color="auto"/>
              <w:bottom w:val="single" w:sz="6" w:space="0" w:color="auto"/>
              <w:right w:val="single" w:sz="6" w:space="0" w:color="auto"/>
            </w:tcBorders>
            <w:vAlign w:val="center"/>
          </w:tcPr>
          <w:p w14:paraId="76BB7C62" w14:textId="77777777" w:rsidR="00436C98" w:rsidRPr="00F27381" w:rsidRDefault="00436C98" w:rsidP="00C0634A">
            <w:pPr>
              <w:autoSpaceDE w:val="0"/>
              <w:autoSpaceDN w:val="0"/>
              <w:adjustRightInd w:val="0"/>
              <w:snapToGrid w:val="0"/>
              <w:jc w:val="center"/>
              <w:rPr>
                <w:rFonts w:ascii="仿宋_GB2312" w:eastAsia="仿宋_GB2312" w:hAnsi="宋体" w:cs="宋体"/>
                <w:b/>
                <w:color w:val="000000"/>
                <w:kern w:val="0"/>
                <w:sz w:val="28"/>
                <w:szCs w:val="28"/>
              </w:rPr>
            </w:pPr>
            <w:r w:rsidRPr="00F27381">
              <w:rPr>
                <w:rFonts w:ascii="仿宋_GB2312" w:eastAsia="仿宋_GB2312" w:hAnsi="宋体" w:cs="宋体" w:hint="eastAsia"/>
                <w:b/>
                <w:color w:val="000000"/>
                <w:kern w:val="0"/>
                <w:sz w:val="28"/>
                <w:szCs w:val="28"/>
              </w:rPr>
              <w:t>主管院领导</w:t>
            </w:r>
          </w:p>
          <w:p w14:paraId="119FAD59"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意见</w:t>
            </w:r>
          </w:p>
        </w:tc>
        <w:tc>
          <w:tcPr>
            <w:tcW w:w="1471" w:type="dxa"/>
            <w:gridSpan w:val="4"/>
            <w:tcBorders>
              <w:top w:val="single" w:sz="6" w:space="0" w:color="auto"/>
              <w:left w:val="single" w:sz="6" w:space="0" w:color="auto"/>
              <w:bottom w:val="single" w:sz="6" w:space="0" w:color="auto"/>
              <w:right w:val="single" w:sz="6" w:space="0" w:color="auto"/>
            </w:tcBorders>
            <w:vAlign w:val="center"/>
          </w:tcPr>
          <w:p w14:paraId="35C9D89E"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c>
          <w:tcPr>
            <w:tcW w:w="1428" w:type="dxa"/>
            <w:gridSpan w:val="2"/>
            <w:tcBorders>
              <w:top w:val="single" w:sz="6" w:space="0" w:color="auto"/>
              <w:left w:val="single" w:sz="6" w:space="0" w:color="auto"/>
              <w:bottom w:val="single" w:sz="6" w:space="0" w:color="auto"/>
              <w:right w:val="single" w:sz="6" w:space="0" w:color="auto"/>
            </w:tcBorders>
            <w:vAlign w:val="center"/>
          </w:tcPr>
          <w:p w14:paraId="1B880276"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院办主任签字</w:t>
            </w:r>
          </w:p>
        </w:tc>
        <w:tc>
          <w:tcPr>
            <w:tcW w:w="1022" w:type="dxa"/>
            <w:gridSpan w:val="2"/>
            <w:tcBorders>
              <w:top w:val="single" w:sz="6" w:space="0" w:color="auto"/>
              <w:left w:val="single" w:sz="6" w:space="0" w:color="auto"/>
              <w:bottom w:val="single" w:sz="6" w:space="0" w:color="auto"/>
              <w:right w:val="single" w:sz="6" w:space="0" w:color="auto"/>
            </w:tcBorders>
            <w:vAlign w:val="center"/>
          </w:tcPr>
          <w:p w14:paraId="4BD33345"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p w14:paraId="0062C612" w14:textId="77777777" w:rsidR="00436C98" w:rsidRPr="00F27381" w:rsidRDefault="00436C98" w:rsidP="00C0634A">
            <w:pPr>
              <w:autoSpaceDE w:val="0"/>
              <w:autoSpaceDN w:val="0"/>
              <w:adjustRightInd w:val="0"/>
              <w:snapToGrid w:val="0"/>
              <w:jc w:val="center"/>
              <w:rPr>
                <w:rFonts w:ascii="仿宋_GB2312" w:eastAsia="仿宋_GB2312" w:hAnsi="宋体" w:cs="宋体"/>
                <w:color w:val="000000"/>
                <w:kern w:val="0"/>
                <w:sz w:val="28"/>
                <w:szCs w:val="28"/>
              </w:rPr>
            </w:pPr>
          </w:p>
        </w:tc>
      </w:tr>
      <w:tr w:rsidR="00436C98" w:rsidRPr="00F27381" w14:paraId="5B5757D7" w14:textId="77777777" w:rsidTr="00C0634A">
        <w:trPr>
          <w:trHeight w:val="425"/>
          <w:jc w:val="center"/>
        </w:trPr>
        <w:tc>
          <w:tcPr>
            <w:tcW w:w="9409" w:type="dxa"/>
            <w:gridSpan w:val="16"/>
            <w:tcBorders>
              <w:top w:val="single" w:sz="6" w:space="0" w:color="auto"/>
              <w:left w:val="single" w:sz="6" w:space="0" w:color="auto"/>
              <w:bottom w:val="single" w:sz="6" w:space="0" w:color="auto"/>
              <w:right w:val="single" w:sz="6" w:space="0" w:color="auto"/>
            </w:tcBorders>
            <w:vAlign w:val="center"/>
          </w:tcPr>
          <w:p w14:paraId="2D31675E"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b/>
                <w:color w:val="000000"/>
                <w:kern w:val="0"/>
                <w:sz w:val="28"/>
                <w:szCs w:val="28"/>
              </w:rPr>
              <w:t>院办执行情况</w:t>
            </w:r>
          </w:p>
        </w:tc>
      </w:tr>
      <w:tr w:rsidR="00436C98" w:rsidRPr="00F27381" w14:paraId="483C0328" w14:textId="77777777" w:rsidTr="00C0634A">
        <w:trPr>
          <w:trHeight w:val="437"/>
          <w:jc w:val="center"/>
        </w:trPr>
        <w:tc>
          <w:tcPr>
            <w:tcW w:w="1734" w:type="dxa"/>
            <w:tcBorders>
              <w:top w:val="single" w:sz="6" w:space="0" w:color="auto"/>
              <w:left w:val="single" w:sz="6" w:space="0" w:color="auto"/>
              <w:bottom w:val="single" w:sz="6" w:space="0" w:color="auto"/>
              <w:right w:val="single" w:sz="6" w:space="0" w:color="auto"/>
            </w:tcBorders>
            <w:vAlign w:val="center"/>
          </w:tcPr>
          <w:p w14:paraId="40D1B304"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住宿地点</w:t>
            </w:r>
          </w:p>
        </w:tc>
        <w:tc>
          <w:tcPr>
            <w:tcW w:w="2616" w:type="dxa"/>
            <w:gridSpan w:val="4"/>
            <w:tcBorders>
              <w:top w:val="single" w:sz="6" w:space="0" w:color="auto"/>
              <w:left w:val="single" w:sz="6" w:space="0" w:color="auto"/>
              <w:bottom w:val="single" w:sz="6" w:space="0" w:color="auto"/>
              <w:right w:val="single" w:sz="6" w:space="0" w:color="auto"/>
            </w:tcBorders>
            <w:vAlign w:val="center"/>
          </w:tcPr>
          <w:p w14:paraId="47CD671C"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c>
          <w:tcPr>
            <w:tcW w:w="2011" w:type="dxa"/>
            <w:gridSpan w:val="5"/>
            <w:tcBorders>
              <w:top w:val="single" w:sz="6" w:space="0" w:color="auto"/>
              <w:left w:val="single" w:sz="6" w:space="0" w:color="auto"/>
              <w:bottom w:val="single" w:sz="6" w:space="0" w:color="auto"/>
              <w:right w:val="single" w:sz="6" w:space="0" w:color="auto"/>
            </w:tcBorders>
            <w:vAlign w:val="center"/>
          </w:tcPr>
          <w:p w14:paraId="2DF98207"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实际消费金额</w:t>
            </w:r>
          </w:p>
        </w:tc>
        <w:tc>
          <w:tcPr>
            <w:tcW w:w="3048" w:type="dxa"/>
            <w:gridSpan w:val="6"/>
            <w:tcBorders>
              <w:top w:val="single" w:sz="6" w:space="0" w:color="auto"/>
              <w:left w:val="single" w:sz="6" w:space="0" w:color="auto"/>
              <w:bottom w:val="single" w:sz="6" w:space="0" w:color="auto"/>
              <w:right w:val="single" w:sz="6" w:space="0" w:color="auto"/>
            </w:tcBorders>
            <w:vAlign w:val="center"/>
          </w:tcPr>
          <w:p w14:paraId="57FE0CC0"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r w:rsidR="00436C98" w:rsidRPr="00F27381" w14:paraId="5A77C207" w14:textId="77777777" w:rsidTr="00C0634A">
        <w:trPr>
          <w:trHeight w:val="437"/>
          <w:jc w:val="center"/>
        </w:trPr>
        <w:tc>
          <w:tcPr>
            <w:tcW w:w="1734" w:type="dxa"/>
            <w:tcBorders>
              <w:top w:val="single" w:sz="6" w:space="0" w:color="auto"/>
              <w:left w:val="single" w:sz="6" w:space="0" w:color="auto"/>
              <w:bottom w:val="single" w:sz="6" w:space="0" w:color="auto"/>
              <w:right w:val="single" w:sz="6" w:space="0" w:color="auto"/>
            </w:tcBorders>
            <w:vAlign w:val="center"/>
          </w:tcPr>
          <w:p w14:paraId="4151F477"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r w:rsidRPr="00F27381">
              <w:rPr>
                <w:rFonts w:ascii="仿宋_GB2312" w:eastAsia="仿宋_GB2312" w:hAnsi="宋体" w:cs="宋体" w:hint="eastAsia"/>
                <w:color w:val="000000"/>
                <w:kern w:val="0"/>
                <w:sz w:val="28"/>
                <w:szCs w:val="28"/>
              </w:rPr>
              <w:t>备注</w:t>
            </w:r>
          </w:p>
        </w:tc>
        <w:tc>
          <w:tcPr>
            <w:tcW w:w="7675" w:type="dxa"/>
            <w:gridSpan w:val="15"/>
            <w:tcBorders>
              <w:top w:val="single" w:sz="6" w:space="0" w:color="auto"/>
              <w:left w:val="single" w:sz="6" w:space="0" w:color="auto"/>
              <w:bottom w:val="single" w:sz="6" w:space="0" w:color="auto"/>
              <w:right w:val="single" w:sz="6" w:space="0" w:color="auto"/>
            </w:tcBorders>
            <w:vAlign w:val="center"/>
          </w:tcPr>
          <w:p w14:paraId="001C5865" w14:textId="77777777" w:rsidR="00436C98" w:rsidRPr="00F27381" w:rsidRDefault="00436C98" w:rsidP="00C0634A">
            <w:pPr>
              <w:autoSpaceDE w:val="0"/>
              <w:autoSpaceDN w:val="0"/>
              <w:adjustRightInd w:val="0"/>
              <w:jc w:val="center"/>
              <w:rPr>
                <w:rFonts w:ascii="仿宋_GB2312" w:eastAsia="仿宋_GB2312" w:hAnsi="宋体" w:cs="宋体"/>
                <w:color w:val="000000"/>
                <w:kern w:val="0"/>
                <w:sz w:val="28"/>
                <w:szCs w:val="28"/>
              </w:rPr>
            </w:pPr>
          </w:p>
        </w:tc>
      </w:tr>
    </w:tbl>
    <w:p w14:paraId="3F5B6E3F" w14:textId="77777777" w:rsidR="00436C98" w:rsidRDefault="00436C98" w:rsidP="00C0634A">
      <w:pPr>
        <w:autoSpaceDE w:val="0"/>
        <w:autoSpaceDN w:val="0"/>
        <w:adjustRightInd w:val="0"/>
        <w:ind w:leftChars="-257" w:left="-540" w:rightChars="-244" w:right="-512"/>
        <w:jc w:val="center"/>
        <w:rPr>
          <w:rFonts w:ascii="黑体" w:eastAsia="黑体"/>
          <w:sz w:val="36"/>
          <w:szCs w:val="36"/>
        </w:rPr>
      </w:pPr>
    </w:p>
    <w:p w14:paraId="31A137BC" w14:textId="77777777" w:rsidR="00436C98" w:rsidRPr="00113CEE" w:rsidRDefault="00436C98" w:rsidP="00C0634A">
      <w:pPr>
        <w:autoSpaceDE w:val="0"/>
        <w:autoSpaceDN w:val="0"/>
        <w:adjustRightInd w:val="0"/>
        <w:ind w:rightChars="-244" w:right="-512"/>
        <w:rPr>
          <w:rFonts w:ascii="仿宋_GB2312" w:eastAsia="仿宋_GB2312" w:hAnsi="宋体" w:cs="宋体"/>
          <w:color w:val="000000"/>
          <w:kern w:val="0"/>
          <w:szCs w:val="21"/>
        </w:rPr>
      </w:pPr>
      <w:r w:rsidRPr="00113CEE">
        <w:rPr>
          <w:rFonts w:ascii="仿宋_GB2312" w:eastAsia="仿宋_GB2312" w:hAnsi="宋体" w:cs="宋体" w:hint="eastAsia"/>
          <w:color w:val="000000"/>
          <w:kern w:val="0"/>
          <w:szCs w:val="21"/>
        </w:rPr>
        <w:t>注：学院所有部门安排住宿，须提前一天填写申请单，由院长办公室主任核定住宿标准并签字后，报分管院领导或院长批示，批准后交</w:t>
      </w:r>
      <w:r>
        <w:rPr>
          <w:rFonts w:ascii="仿宋_GB2312" w:eastAsia="仿宋_GB2312" w:hAnsi="宋体" w:cs="宋体" w:hint="eastAsia"/>
          <w:color w:val="000000"/>
          <w:kern w:val="0"/>
          <w:szCs w:val="21"/>
        </w:rPr>
        <w:t>院办行政科</w:t>
      </w:r>
      <w:r w:rsidRPr="00113CEE">
        <w:rPr>
          <w:rFonts w:ascii="仿宋_GB2312" w:eastAsia="仿宋_GB2312" w:hAnsi="宋体" w:cs="宋体" w:hint="eastAsia"/>
          <w:color w:val="000000"/>
          <w:kern w:val="0"/>
          <w:szCs w:val="21"/>
        </w:rPr>
        <w:t>安排。</w:t>
      </w:r>
    </w:p>
    <w:p w14:paraId="10E400C4" w14:textId="77777777" w:rsidR="009849E9" w:rsidRDefault="009849E9">
      <w:pPr>
        <w:widowControl/>
        <w:jc w:val="left"/>
        <w:rPr>
          <w:rFonts w:ascii="方正小标宋_GBK" w:eastAsia="方正小标宋_GBK" w:hAnsi="仿宋_GB2312" w:cs="仿宋_GB2312"/>
          <w:sz w:val="44"/>
          <w:szCs w:val="44"/>
        </w:rPr>
      </w:pPr>
      <w:r>
        <w:br w:type="page"/>
      </w:r>
    </w:p>
    <w:p w14:paraId="15FE0E09" w14:textId="77777777" w:rsidR="009849E9" w:rsidRDefault="009849E9" w:rsidP="009849E9">
      <w:pPr>
        <w:pStyle w:val="10"/>
      </w:pPr>
    </w:p>
    <w:p w14:paraId="4E6D36E7" w14:textId="77777777" w:rsidR="00436C98" w:rsidRDefault="00436C98" w:rsidP="009849E9">
      <w:pPr>
        <w:pStyle w:val="10"/>
      </w:pPr>
      <w:bookmarkStart w:id="177" w:name="_Toc501638841"/>
      <w:r w:rsidRPr="004D18B9">
        <w:rPr>
          <w:rFonts w:hint="eastAsia"/>
        </w:rPr>
        <w:t>新乡医学院三全学院</w:t>
      </w:r>
      <w:r>
        <w:rPr>
          <w:rFonts w:hint="eastAsia"/>
        </w:rPr>
        <w:t>行政</w:t>
      </w:r>
      <w:r w:rsidRPr="004D18B9">
        <w:rPr>
          <w:rFonts w:hint="eastAsia"/>
        </w:rPr>
        <w:t>公文处理实施办法</w:t>
      </w:r>
      <w:bookmarkEnd w:id="177"/>
    </w:p>
    <w:p w14:paraId="4EE00845" w14:textId="77777777" w:rsidR="00436C98" w:rsidRDefault="00436C98" w:rsidP="000F403D">
      <w:pPr>
        <w:pStyle w:val="a6"/>
        <w:spacing w:before="312" w:after="312"/>
      </w:pPr>
      <w:r>
        <w:rPr>
          <w:rFonts w:hint="eastAsia"/>
        </w:rPr>
        <w:t>院发〔2010〕27号</w:t>
      </w:r>
    </w:p>
    <w:p w14:paraId="03AA1C6E" w14:textId="77777777" w:rsidR="00436C98" w:rsidRPr="003F6C06" w:rsidRDefault="00436C98" w:rsidP="009849E9">
      <w:pPr>
        <w:pStyle w:val="a7"/>
      </w:pPr>
      <w:r w:rsidRPr="001011F0">
        <w:rPr>
          <w:rFonts w:hint="eastAsia"/>
        </w:rPr>
        <w:t>第一章</w:t>
      </w:r>
      <w:r w:rsidR="009849E9">
        <w:rPr>
          <w:rFonts w:ascii="宋体" w:eastAsia="宋体" w:hAnsi="宋体" w:cs="宋体" w:hint="eastAsia"/>
        </w:rPr>
        <w:t xml:space="preserve"> </w:t>
      </w:r>
      <w:r w:rsidRPr="001011F0">
        <w:rPr>
          <w:rFonts w:hint="eastAsia"/>
        </w:rPr>
        <w:t xml:space="preserve"> 总</w:t>
      </w:r>
      <w:r w:rsidR="009849E9">
        <w:rPr>
          <w:rFonts w:ascii="宋体" w:eastAsia="宋体" w:hAnsi="宋体" w:cs="宋体" w:hint="eastAsia"/>
        </w:rPr>
        <w:t xml:space="preserve"> </w:t>
      </w:r>
      <w:r w:rsidRPr="001011F0">
        <w:rPr>
          <w:rFonts w:hint="eastAsia"/>
        </w:rPr>
        <w:t xml:space="preserve"> 则</w:t>
      </w:r>
    </w:p>
    <w:p w14:paraId="301167E0" w14:textId="77777777" w:rsidR="00436C98" w:rsidRPr="005363B7" w:rsidRDefault="00436C98" w:rsidP="009849E9">
      <w:pPr>
        <w:pStyle w:val="a8"/>
      </w:pPr>
      <w:r w:rsidRPr="009849E9">
        <w:rPr>
          <w:rFonts w:hint="eastAsia"/>
        </w:rPr>
        <w:t>第一条  为使我院行政公文处理工作进一步科学化、规范</w:t>
      </w:r>
      <w:r w:rsidRPr="005363B7">
        <w:rPr>
          <w:rFonts w:hint="eastAsia"/>
        </w:rPr>
        <w:t>化、制度化，按照</w:t>
      </w:r>
      <w:r>
        <w:rPr>
          <w:rFonts w:hint="eastAsia"/>
        </w:rPr>
        <w:t>《国家行政机关公文处理办法》、《国家行政机关公文格式》之规定，结合学院</w:t>
      </w:r>
      <w:r w:rsidRPr="005363B7">
        <w:rPr>
          <w:rFonts w:hint="eastAsia"/>
        </w:rPr>
        <w:t xml:space="preserve">实际情况，制定本实施办法。 </w:t>
      </w:r>
    </w:p>
    <w:p w14:paraId="26CAD3E5" w14:textId="77777777" w:rsidR="00436C98" w:rsidRPr="005363B7" w:rsidRDefault="00436C98" w:rsidP="009849E9">
      <w:pPr>
        <w:pStyle w:val="a8"/>
      </w:pPr>
      <w:r w:rsidRPr="009849E9">
        <w:rPr>
          <w:rFonts w:hint="eastAsia"/>
        </w:rPr>
        <w:t>第二条  公文是学院实施领导、处理公务，具有特定效力和</w:t>
      </w:r>
      <w:r w:rsidRPr="005363B7">
        <w:rPr>
          <w:rFonts w:hint="eastAsia"/>
        </w:rPr>
        <w:t>规范格式的文书，是贯彻</w:t>
      </w:r>
      <w:r>
        <w:rPr>
          <w:rFonts w:hint="eastAsia"/>
        </w:rPr>
        <w:t>各项</w:t>
      </w:r>
      <w:r w:rsidRPr="005363B7">
        <w:rPr>
          <w:rFonts w:hint="eastAsia"/>
        </w:rPr>
        <w:t>方针、政策，指导、布置工作，请示和答复问题，报告和交流情况的重要工具。</w:t>
      </w:r>
    </w:p>
    <w:p w14:paraId="4E2FB1A9" w14:textId="77777777" w:rsidR="00436C98" w:rsidRDefault="00436C98" w:rsidP="009849E9">
      <w:pPr>
        <w:pStyle w:val="a8"/>
      </w:pPr>
      <w:r w:rsidRPr="009849E9">
        <w:rPr>
          <w:rFonts w:hint="eastAsia"/>
        </w:rPr>
        <w:t>第三条  公文处理是指公文办理、管理、整理（立卷）、归档</w:t>
      </w:r>
      <w:r w:rsidRPr="005363B7">
        <w:rPr>
          <w:rFonts w:hint="eastAsia"/>
        </w:rPr>
        <w:t>等一系列相互关联、衔接有序的工作。公文处理应当坚持实事求是、精简、高效的原则，做到及时、准确、安全。</w:t>
      </w:r>
    </w:p>
    <w:p w14:paraId="16BF8673" w14:textId="77777777" w:rsidR="00436C98" w:rsidRDefault="00436C98" w:rsidP="009849E9">
      <w:pPr>
        <w:pStyle w:val="a8"/>
        <w:rPr>
          <w:rFonts w:ascii="ˎ̥"/>
        </w:rPr>
      </w:pPr>
      <w:r w:rsidRPr="009849E9">
        <w:rPr>
          <w:rFonts w:hint="eastAsia"/>
        </w:rPr>
        <w:t>第四条  学院院长办公室是行政公文处理的管理部门，主管</w:t>
      </w:r>
      <w:r w:rsidRPr="005363B7">
        <w:rPr>
          <w:rFonts w:hint="eastAsia"/>
        </w:rPr>
        <w:t>学</w:t>
      </w:r>
      <w:r>
        <w:rPr>
          <w:rFonts w:hint="eastAsia"/>
        </w:rPr>
        <w:t>院行政公文处理工作</w:t>
      </w:r>
      <w:r w:rsidRPr="005363B7">
        <w:rPr>
          <w:rFonts w:hint="eastAsia"/>
        </w:rPr>
        <w:t>。</w:t>
      </w:r>
      <w:r w:rsidRPr="005363B7">
        <w:rPr>
          <w:rFonts w:ascii="宋体" w:eastAsia="宋体" w:hAnsi="宋体" w:cs="宋体" w:hint="eastAsia"/>
        </w:rPr>
        <w:t> </w:t>
      </w:r>
    </w:p>
    <w:p w14:paraId="4C95AC63" w14:textId="77777777" w:rsidR="00436C98" w:rsidRPr="003F6C06" w:rsidRDefault="00436C98" w:rsidP="009849E9">
      <w:pPr>
        <w:pStyle w:val="a7"/>
      </w:pPr>
      <w:r w:rsidRPr="00F248DC">
        <w:rPr>
          <w:rFonts w:hint="eastAsia"/>
        </w:rPr>
        <w:t>第二章  公文种类</w:t>
      </w:r>
    </w:p>
    <w:p w14:paraId="25033E2A" w14:textId="092A8AD6" w:rsidR="00436C98" w:rsidRPr="00F248DC" w:rsidRDefault="00436C98" w:rsidP="009849E9">
      <w:pPr>
        <w:pStyle w:val="a8"/>
        <w:rPr>
          <w:rFonts w:hAnsi="Verdana"/>
        </w:rPr>
      </w:pPr>
      <w:r w:rsidRPr="00F248DC">
        <w:rPr>
          <w:rFonts w:hAnsi="Verdana" w:hint="eastAsia"/>
        </w:rPr>
        <w:t>（一）请示</w:t>
      </w:r>
    </w:p>
    <w:p w14:paraId="08748FD4" w14:textId="2E4133A4" w:rsidR="00436C98" w:rsidRPr="00F248DC" w:rsidRDefault="00436C98" w:rsidP="009849E9">
      <w:pPr>
        <w:pStyle w:val="a8"/>
        <w:rPr>
          <w:rFonts w:hAnsi="Verdana"/>
        </w:rPr>
      </w:pPr>
      <w:r w:rsidRPr="00F248DC">
        <w:rPr>
          <w:rFonts w:hAnsi="Verdana" w:hint="eastAsia"/>
        </w:rPr>
        <w:t>适用于向上级机关请求指示、批准。</w:t>
      </w:r>
    </w:p>
    <w:p w14:paraId="7ABE5ED3" w14:textId="401CDC6E" w:rsidR="00436C98" w:rsidRDefault="00436C98" w:rsidP="009849E9">
      <w:pPr>
        <w:pStyle w:val="a8"/>
        <w:rPr>
          <w:rFonts w:hAnsi="Verdana"/>
        </w:rPr>
      </w:pPr>
      <w:r w:rsidRPr="00F248DC">
        <w:rPr>
          <w:rFonts w:hAnsi="Verdana" w:hint="eastAsia"/>
        </w:rPr>
        <w:t>（二）报告</w:t>
      </w:r>
    </w:p>
    <w:p w14:paraId="7448C84C" w14:textId="77777777" w:rsidR="00436C98" w:rsidRPr="00F248DC" w:rsidRDefault="00436C98" w:rsidP="009849E9">
      <w:pPr>
        <w:pStyle w:val="a8"/>
        <w:rPr>
          <w:rFonts w:hAnsi="Verdana"/>
        </w:rPr>
      </w:pPr>
      <w:r w:rsidRPr="00F248DC">
        <w:rPr>
          <w:rFonts w:hAnsi="Verdana" w:hint="eastAsia"/>
        </w:rPr>
        <w:t xml:space="preserve">适用于向上级机关汇报工作，反映情况，答复上级机关的询问。 </w:t>
      </w:r>
    </w:p>
    <w:p w14:paraId="2739115C" w14:textId="5E36C844" w:rsidR="00436C98" w:rsidRPr="00F248DC" w:rsidRDefault="00436C98" w:rsidP="009849E9">
      <w:pPr>
        <w:pStyle w:val="a8"/>
        <w:rPr>
          <w:rFonts w:hAnsi="Verdana"/>
        </w:rPr>
      </w:pPr>
      <w:r w:rsidRPr="00F248DC">
        <w:rPr>
          <w:rFonts w:hAnsi="Verdana" w:hint="eastAsia"/>
        </w:rPr>
        <w:lastRenderedPageBreak/>
        <w:t>（三）通知</w:t>
      </w:r>
    </w:p>
    <w:p w14:paraId="535BB2BD" w14:textId="76ADD47B" w:rsidR="00436C98" w:rsidRPr="00F248DC" w:rsidRDefault="00436C98" w:rsidP="009849E9">
      <w:pPr>
        <w:pStyle w:val="a8"/>
        <w:rPr>
          <w:rFonts w:hAnsi="Verdana"/>
        </w:rPr>
      </w:pPr>
      <w:r w:rsidRPr="00F248DC">
        <w:rPr>
          <w:rFonts w:hAnsi="Verdana" w:hint="eastAsia"/>
        </w:rPr>
        <w:t>适用于批转下级机关的公文，转发上级机关和不相隶属机关的公文，传达要求下级机关办理和需要有关单位周知或者执行的事项，任免人员。</w:t>
      </w:r>
    </w:p>
    <w:p w14:paraId="7FE4DEF6" w14:textId="05BD7596" w:rsidR="00436C98" w:rsidRPr="00F248DC" w:rsidRDefault="00436C98" w:rsidP="009849E9">
      <w:pPr>
        <w:pStyle w:val="a8"/>
        <w:rPr>
          <w:rFonts w:hAnsi="Verdana"/>
        </w:rPr>
      </w:pPr>
      <w:r w:rsidRPr="00F248DC">
        <w:rPr>
          <w:rFonts w:hAnsi="Verdana" w:hint="eastAsia"/>
        </w:rPr>
        <w:t>（四）会议纪要</w:t>
      </w:r>
    </w:p>
    <w:p w14:paraId="0A4A8F90" w14:textId="5054BB8E" w:rsidR="00436C98" w:rsidRPr="00F248DC" w:rsidRDefault="00436C98" w:rsidP="009849E9">
      <w:pPr>
        <w:pStyle w:val="a8"/>
        <w:rPr>
          <w:rFonts w:hAnsi="Verdana"/>
        </w:rPr>
      </w:pPr>
      <w:r w:rsidRPr="00F248DC">
        <w:rPr>
          <w:rFonts w:hAnsi="Verdana" w:hint="eastAsia"/>
        </w:rPr>
        <w:t>记载、传达会议情况和议定事项。</w:t>
      </w:r>
    </w:p>
    <w:p w14:paraId="69723517" w14:textId="5DAC1C0A" w:rsidR="00436C98" w:rsidRPr="00F248DC" w:rsidRDefault="00436C98" w:rsidP="009849E9">
      <w:pPr>
        <w:pStyle w:val="a8"/>
        <w:rPr>
          <w:rFonts w:hAnsi="Verdana"/>
        </w:rPr>
      </w:pPr>
      <w:r w:rsidRPr="00F248DC">
        <w:rPr>
          <w:rFonts w:hAnsi="Verdana" w:hint="eastAsia"/>
        </w:rPr>
        <w:t>（五）决定</w:t>
      </w:r>
    </w:p>
    <w:p w14:paraId="5D6BB2E2" w14:textId="77777777" w:rsidR="00436C98" w:rsidRPr="00F248DC" w:rsidRDefault="00436C98" w:rsidP="009849E9">
      <w:pPr>
        <w:pStyle w:val="a8"/>
        <w:rPr>
          <w:rFonts w:hAnsi="Verdana"/>
        </w:rPr>
      </w:pPr>
      <w:r w:rsidRPr="00F248DC">
        <w:rPr>
          <w:rFonts w:hAnsi="Verdana" w:hint="eastAsia"/>
        </w:rPr>
        <w:t xml:space="preserve">适用于对重要事项或者重大行动做出安排，奖惩有关单位及人员，变更或者撤销下级机关不适当的决定事项。 </w:t>
      </w:r>
    </w:p>
    <w:p w14:paraId="07BA67CA" w14:textId="2EBC833A" w:rsidR="00436C98" w:rsidRPr="00F248DC" w:rsidRDefault="00436C98" w:rsidP="009849E9">
      <w:pPr>
        <w:pStyle w:val="a8"/>
        <w:rPr>
          <w:rFonts w:hAnsi="Verdana"/>
        </w:rPr>
      </w:pPr>
      <w:r w:rsidRPr="00F248DC">
        <w:rPr>
          <w:rFonts w:hAnsi="Verdana" w:hint="eastAsia"/>
        </w:rPr>
        <w:t>（六）意见</w:t>
      </w:r>
    </w:p>
    <w:p w14:paraId="152C6223" w14:textId="77777777" w:rsidR="00436C98" w:rsidRPr="00F248DC" w:rsidRDefault="00436C98" w:rsidP="009849E9">
      <w:pPr>
        <w:pStyle w:val="a8"/>
        <w:rPr>
          <w:rFonts w:hAnsi="Verdana"/>
        </w:rPr>
      </w:pPr>
      <w:r w:rsidRPr="00F248DC">
        <w:rPr>
          <w:rFonts w:hAnsi="Verdana" w:hint="eastAsia"/>
        </w:rPr>
        <w:t xml:space="preserve">适用于对重要问题提出见解和处理办法。 </w:t>
      </w:r>
    </w:p>
    <w:p w14:paraId="62BDA391" w14:textId="11030883" w:rsidR="00436C98" w:rsidRPr="00F248DC" w:rsidRDefault="00436C98" w:rsidP="009849E9">
      <w:pPr>
        <w:pStyle w:val="a8"/>
        <w:rPr>
          <w:rFonts w:hAnsi="Verdana"/>
        </w:rPr>
      </w:pPr>
      <w:r w:rsidRPr="00F248DC">
        <w:rPr>
          <w:rFonts w:hAnsi="Verdana" w:hint="eastAsia"/>
        </w:rPr>
        <w:t>（七）函</w:t>
      </w:r>
    </w:p>
    <w:p w14:paraId="2038DD20" w14:textId="77777777" w:rsidR="00436C98" w:rsidRPr="00F248DC" w:rsidRDefault="00436C98" w:rsidP="009849E9">
      <w:pPr>
        <w:pStyle w:val="a8"/>
        <w:rPr>
          <w:rFonts w:hAnsi="Verdana"/>
        </w:rPr>
      </w:pPr>
      <w:r w:rsidRPr="00F248DC">
        <w:rPr>
          <w:rFonts w:hAnsi="Verdana" w:hint="eastAsia"/>
        </w:rPr>
        <w:t xml:space="preserve">适用于不相隶属单位之间商洽工作，询问和答复问题，请求批准和答复审批事项。 </w:t>
      </w:r>
    </w:p>
    <w:p w14:paraId="4087DA3C" w14:textId="3C6A4529" w:rsidR="00436C98" w:rsidRPr="00F248DC" w:rsidRDefault="00436C98" w:rsidP="009849E9">
      <w:pPr>
        <w:pStyle w:val="a8"/>
        <w:rPr>
          <w:rFonts w:hAnsi="Verdana"/>
        </w:rPr>
      </w:pPr>
      <w:r w:rsidRPr="00F248DC">
        <w:rPr>
          <w:rFonts w:hAnsi="Verdana" w:hint="eastAsia"/>
        </w:rPr>
        <w:t>（八）通报</w:t>
      </w:r>
    </w:p>
    <w:p w14:paraId="36CBFFD2" w14:textId="77777777" w:rsidR="00436C98" w:rsidRPr="00F248DC" w:rsidRDefault="00436C98" w:rsidP="009849E9">
      <w:pPr>
        <w:pStyle w:val="a8"/>
        <w:rPr>
          <w:rFonts w:hAnsi="Verdana"/>
        </w:rPr>
      </w:pPr>
      <w:r w:rsidRPr="00F248DC">
        <w:rPr>
          <w:rFonts w:hAnsi="Verdana" w:hint="eastAsia"/>
        </w:rPr>
        <w:t xml:space="preserve">适用于表彰先进，批评错误，传达重要精神或者情况。 </w:t>
      </w:r>
    </w:p>
    <w:p w14:paraId="4B21F4D4" w14:textId="53EBF8E1" w:rsidR="00436C98" w:rsidRPr="00F248DC" w:rsidRDefault="00436C98" w:rsidP="009849E9">
      <w:pPr>
        <w:pStyle w:val="a8"/>
        <w:rPr>
          <w:rFonts w:hAnsi="Verdana"/>
        </w:rPr>
      </w:pPr>
      <w:r w:rsidRPr="00F248DC">
        <w:rPr>
          <w:rFonts w:hAnsi="Verdana" w:hint="eastAsia"/>
        </w:rPr>
        <w:t>（九）通告</w:t>
      </w:r>
    </w:p>
    <w:p w14:paraId="70BA452D" w14:textId="77777777" w:rsidR="00436C98" w:rsidRPr="00F248DC" w:rsidRDefault="00436C98" w:rsidP="009849E9">
      <w:pPr>
        <w:pStyle w:val="a8"/>
        <w:rPr>
          <w:rFonts w:hAnsi="Verdana"/>
        </w:rPr>
      </w:pPr>
      <w:r w:rsidRPr="00F248DC">
        <w:rPr>
          <w:rFonts w:hAnsi="Verdana" w:hint="eastAsia"/>
        </w:rPr>
        <w:t xml:space="preserve">适用于公布一定范围内有关方面应当遵守或者周知的事项。 </w:t>
      </w:r>
    </w:p>
    <w:p w14:paraId="34FCB939" w14:textId="1EB7B86A" w:rsidR="00436C98" w:rsidRPr="00F248DC" w:rsidRDefault="00436C98" w:rsidP="009849E9">
      <w:pPr>
        <w:pStyle w:val="a8"/>
        <w:rPr>
          <w:rFonts w:hAnsi="Verdana"/>
        </w:rPr>
      </w:pPr>
      <w:r w:rsidRPr="00F248DC">
        <w:rPr>
          <w:rFonts w:hAnsi="Verdana" w:hint="eastAsia"/>
        </w:rPr>
        <w:t>（十）批复</w:t>
      </w:r>
    </w:p>
    <w:p w14:paraId="5E5A8C82" w14:textId="77777777" w:rsidR="00436C98" w:rsidRPr="00487C2E" w:rsidRDefault="00436C98" w:rsidP="009849E9">
      <w:pPr>
        <w:pStyle w:val="a8"/>
        <w:rPr>
          <w:rFonts w:hAnsi="Verdana"/>
        </w:rPr>
      </w:pPr>
      <w:r w:rsidRPr="00487C2E">
        <w:rPr>
          <w:rFonts w:hint="eastAsia"/>
        </w:rPr>
        <w:t>适用于答复下级机关的请示事项</w:t>
      </w:r>
      <w:r>
        <w:rPr>
          <w:rFonts w:hint="eastAsia"/>
        </w:rPr>
        <w:t>。</w:t>
      </w:r>
    </w:p>
    <w:p w14:paraId="52CD3808" w14:textId="77777777" w:rsidR="00436C98" w:rsidRPr="003F6C06" w:rsidRDefault="009849E9" w:rsidP="009849E9">
      <w:pPr>
        <w:pStyle w:val="a7"/>
      </w:pPr>
      <w:r>
        <w:rPr>
          <w:rFonts w:hint="eastAsia"/>
        </w:rPr>
        <w:t>第三章</w:t>
      </w:r>
      <w:r w:rsidR="00436C98">
        <w:rPr>
          <w:rFonts w:hint="eastAsia"/>
        </w:rPr>
        <w:t xml:space="preserve"> </w:t>
      </w:r>
      <w:r w:rsidR="00436C98" w:rsidRPr="00B82D79">
        <w:rPr>
          <w:rFonts w:hint="eastAsia"/>
        </w:rPr>
        <w:t>公文格式</w:t>
      </w:r>
    </w:p>
    <w:p w14:paraId="25EB7ED2" w14:textId="77777777" w:rsidR="00436C98" w:rsidRDefault="00436C98" w:rsidP="009849E9">
      <w:pPr>
        <w:pStyle w:val="a8"/>
      </w:pPr>
      <w:r w:rsidRPr="009849E9">
        <w:rPr>
          <w:rFonts w:hint="eastAsia"/>
        </w:rPr>
        <w:t>第五条  公文用纸均采用A4型纸，左侧装订；天头为30mm，</w:t>
      </w:r>
      <w:r w:rsidRPr="005363B7">
        <w:rPr>
          <w:rFonts w:hint="eastAsia"/>
        </w:rPr>
        <w:lastRenderedPageBreak/>
        <w:t>订口为28mm，版心为156mm×225mm。</w:t>
      </w:r>
    </w:p>
    <w:p w14:paraId="566D180D" w14:textId="77777777" w:rsidR="00436C98" w:rsidRPr="009849E9" w:rsidRDefault="00436C98" w:rsidP="009849E9">
      <w:pPr>
        <w:pStyle w:val="a8"/>
      </w:pPr>
      <w:r w:rsidRPr="009849E9">
        <w:rPr>
          <w:rFonts w:hint="eastAsia"/>
        </w:rPr>
        <w:t>第六条  公文由版头、发文字号、标题、主送机关、正文、</w:t>
      </w:r>
    </w:p>
    <w:p w14:paraId="32409BCA" w14:textId="77777777" w:rsidR="00436C98" w:rsidRPr="005363B7" w:rsidRDefault="00436C98" w:rsidP="009849E9">
      <w:pPr>
        <w:pStyle w:val="a8"/>
      </w:pPr>
      <w:r w:rsidRPr="005363B7">
        <w:rPr>
          <w:rFonts w:hint="eastAsia"/>
        </w:rPr>
        <w:t>附件说明、成文日期、印章、附注、附件、主题词、抄送机关、印发机关和印发日期等部分组成。</w:t>
      </w:r>
    </w:p>
    <w:p w14:paraId="73A571E4" w14:textId="77777777" w:rsidR="00436C98" w:rsidRDefault="00436C98" w:rsidP="009849E9">
      <w:pPr>
        <w:pStyle w:val="a8"/>
      </w:pPr>
      <w:r w:rsidRPr="005363B7">
        <w:rPr>
          <w:rFonts w:hint="eastAsia"/>
        </w:rPr>
        <w:t>公文版头</w:t>
      </w:r>
    </w:p>
    <w:p w14:paraId="2D0F2C0B" w14:textId="77777777" w:rsidR="00436C98" w:rsidRDefault="00436C98" w:rsidP="009849E9">
      <w:pPr>
        <w:pStyle w:val="a8"/>
      </w:pPr>
      <w:r>
        <w:rPr>
          <w:rFonts w:ascii="楷体_GB2312" w:eastAsia="楷体_GB2312" w:hint="eastAsia"/>
        </w:rPr>
        <w:t>（1）</w:t>
      </w:r>
      <w:r w:rsidRPr="00DB7BF7">
        <w:rPr>
          <w:rFonts w:hint="eastAsia"/>
        </w:rPr>
        <w:t>以</w:t>
      </w:r>
      <w:r>
        <w:rPr>
          <w:rFonts w:hint="eastAsia"/>
        </w:rPr>
        <w:t>学院行政名义向上级机关请示、报告有关事项，向外发布重要事项，向全院发布重要政策，部署重要工作，对重大问题做出决定，公布、通知重要事项，任免人员，批转、批复各部门的重要文件，与不相隶属机关联系、商洽工作，询问和答复问题，请求批准和答复审批事项等，用《新乡医学院三全学院文件》以“院发”为机关代字编排发文字号。</w:t>
      </w:r>
    </w:p>
    <w:p w14:paraId="3A197159" w14:textId="77777777" w:rsidR="00436C98" w:rsidRPr="00611C7E" w:rsidRDefault="00436C98" w:rsidP="009849E9">
      <w:pPr>
        <w:pStyle w:val="a8"/>
      </w:pPr>
      <w:r>
        <w:rPr>
          <w:rFonts w:hint="eastAsia"/>
        </w:rPr>
        <w:t>（2）以学院行政名义，安排学院人事、教学、学生及其他行政方面工作，用《新乡医学院三全学院文件》，分别采用“院人”、“院教”、“院学”和“院管”4种机关代字编排发文字号。</w:t>
      </w:r>
    </w:p>
    <w:p w14:paraId="7D1E2484" w14:textId="77777777" w:rsidR="00436C98" w:rsidRPr="005363B7" w:rsidRDefault="00436C98" w:rsidP="009849E9">
      <w:pPr>
        <w:pStyle w:val="a8"/>
      </w:pPr>
      <w:r w:rsidRPr="005363B7">
        <w:rPr>
          <w:rFonts w:hint="eastAsia"/>
        </w:rPr>
        <w:t>（二）发文字号</w:t>
      </w:r>
    </w:p>
    <w:p w14:paraId="086BDD35" w14:textId="77777777" w:rsidR="00436C98" w:rsidRDefault="00436C98" w:rsidP="009849E9">
      <w:pPr>
        <w:pStyle w:val="a8"/>
      </w:pPr>
      <w:r w:rsidRPr="005363B7">
        <w:rPr>
          <w:rFonts w:hint="eastAsia"/>
        </w:rPr>
        <w:t>由机关代字、年份、序号</w:t>
      </w:r>
      <w:r>
        <w:rPr>
          <w:rFonts w:hint="eastAsia"/>
        </w:rPr>
        <w:t>组成</w:t>
      </w:r>
      <w:r w:rsidRPr="005363B7">
        <w:rPr>
          <w:rFonts w:hint="eastAsia"/>
        </w:rPr>
        <w:t>。发文字号位置与版头字相距空1行（以3</w:t>
      </w:r>
      <w:r>
        <w:rPr>
          <w:rFonts w:hint="eastAsia"/>
        </w:rPr>
        <w:t>号仿宋字体的高度为一行）</w:t>
      </w:r>
      <w:r w:rsidRPr="005363B7">
        <w:rPr>
          <w:rFonts w:hint="eastAsia"/>
        </w:rPr>
        <w:t>，用3号仿宋体字</w:t>
      </w:r>
      <w:r>
        <w:rPr>
          <w:rFonts w:hint="eastAsia"/>
        </w:rPr>
        <w:t>居中排列，上行文居左空1字。年份、序号用阿拉伯数码标识，年份应标全称，用六角括号“〔〕”括入，序号前不加“字”“第”“0”。</w:t>
      </w:r>
    </w:p>
    <w:p w14:paraId="2D11FA78" w14:textId="77777777" w:rsidR="00436C98" w:rsidRPr="005363B7" w:rsidRDefault="00436C98" w:rsidP="009849E9">
      <w:pPr>
        <w:pStyle w:val="a8"/>
      </w:pPr>
      <w:r w:rsidRPr="005363B7">
        <w:rPr>
          <w:rFonts w:hint="eastAsia"/>
        </w:rPr>
        <w:t>（三）公文标题</w:t>
      </w:r>
    </w:p>
    <w:p w14:paraId="25C29A9F" w14:textId="77777777" w:rsidR="00436C98" w:rsidRPr="004366BB" w:rsidRDefault="00436C98" w:rsidP="009849E9">
      <w:pPr>
        <w:pStyle w:val="a8"/>
      </w:pPr>
      <w:r w:rsidRPr="005363B7">
        <w:rPr>
          <w:rFonts w:hint="eastAsia"/>
        </w:rPr>
        <w:t>规范化的公文标题</w:t>
      </w:r>
      <w:r>
        <w:rPr>
          <w:rFonts w:hint="eastAsia"/>
        </w:rPr>
        <w:t>应当</w:t>
      </w:r>
      <w:r w:rsidRPr="005363B7">
        <w:rPr>
          <w:rFonts w:hint="eastAsia"/>
        </w:rPr>
        <w:t>准确简要地概括公文的主要内容并标明公文种类</w:t>
      </w:r>
      <w:r>
        <w:rPr>
          <w:rFonts w:hint="eastAsia"/>
        </w:rPr>
        <w:t>，一般应当</w:t>
      </w:r>
      <w:r w:rsidRPr="005363B7">
        <w:rPr>
          <w:rFonts w:hint="eastAsia"/>
        </w:rPr>
        <w:t>标明发文机关。公文标题中除规章制度名</w:t>
      </w:r>
      <w:r w:rsidRPr="005363B7">
        <w:rPr>
          <w:rFonts w:hint="eastAsia"/>
        </w:rPr>
        <w:lastRenderedPageBreak/>
        <w:t>称加书名号外，一般不用标点符号。</w:t>
      </w:r>
      <w:r>
        <w:rPr>
          <w:rFonts w:hint="eastAsia"/>
        </w:rPr>
        <w:t>在红色反线下空2行，用2号方正小标宋简体，可分一行或多行居中排列，</w:t>
      </w:r>
      <w:r w:rsidRPr="004366BB">
        <w:rPr>
          <w:rFonts w:hint="eastAsia"/>
        </w:rPr>
        <w:t>标题转行时不要把词、词组和专业术语分开</w:t>
      </w:r>
      <w:r>
        <w:rPr>
          <w:rFonts w:hint="eastAsia"/>
        </w:rPr>
        <w:t>。</w:t>
      </w:r>
    </w:p>
    <w:p w14:paraId="35B2951D" w14:textId="77777777" w:rsidR="00436C98" w:rsidRPr="005363B7" w:rsidRDefault="00436C98" w:rsidP="009849E9">
      <w:pPr>
        <w:pStyle w:val="a8"/>
      </w:pPr>
      <w:r w:rsidRPr="005363B7">
        <w:rPr>
          <w:rFonts w:hint="eastAsia"/>
        </w:rPr>
        <w:t>（四）主送单位</w:t>
      </w:r>
    </w:p>
    <w:p w14:paraId="1F0F3ABA" w14:textId="77777777" w:rsidR="00436C98" w:rsidRPr="005363B7" w:rsidRDefault="00436C98" w:rsidP="009849E9">
      <w:pPr>
        <w:pStyle w:val="a8"/>
      </w:pPr>
      <w:r w:rsidRPr="005363B7">
        <w:rPr>
          <w:rFonts w:hint="eastAsia"/>
        </w:rPr>
        <w:t>位于标题之下、正文之前, 顶格并加冒号。抬头在公文标题之下空1行，从左至右顶格用3</w:t>
      </w:r>
      <w:r>
        <w:rPr>
          <w:rFonts w:hint="eastAsia"/>
        </w:rPr>
        <w:t>号仿宋体字。院内下行文抬头一般使用统称</w:t>
      </w:r>
      <w:r w:rsidRPr="005363B7">
        <w:rPr>
          <w:rFonts w:hint="eastAsia"/>
        </w:rPr>
        <w:t>：“</w:t>
      </w:r>
      <w:r>
        <w:rPr>
          <w:rFonts w:hint="eastAsia"/>
        </w:rPr>
        <w:t>学院各单位，各有关单位</w:t>
      </w:r>
      <w:r w:rsidRPr="005363B7">
        <w:rPr>
          <w:rFonts w:hint="eastAsia"/>
        </w:rPr>
        <w:t>”。</w:t>
      </w:r>
    </w:p>
    <w:p w14:paraId="264CA619" w14:textId="77777777" w:rsidR="00436C98" w:rsidRPr="005363B7" w:rsidRDefault="00436C98" w:rsidP="009849E9">
      <w:pPr>
        <w:pStyle w:val="a8"/>
      </w:pPr>
      <w:r w:rsidRPr="005363B7">
        <w:rPr>
          <w:rFonts w:hint="eastAsia"/>
        </w:rPr>
        <w:t>（五）正文</w:t>
      </w:r>
    </w:p>
    <w:p w14:paraId="658CCD38" w14:textId="77777777" w:rsidR="00436C98" w:rsidRPr="005363B7" w:rsidRDefault="00436C98" w:rsidP="009849E9">
      <w:pPr>
        <w:pStyle w:val="a8"/>
      </w:pPr>
      <w:r w:rsidRPr="005363B7">
        <w:rPr>
          <w:rFonts w:hint="eastAsia"/>
        </w:rPr>
        <w:t>正文用3号仿宋体字；文中结构层次序号依次为“一、” “（一）”、“1.”、“（1）”；一般每页排22行，每行排28个字；文中数字，除成文日期、一般都应当使用阿拉伯数字，数字不能回行；人名、地名、时间、数字、引文准确；当正文排版后所剩空白处不能容下印章位置时，应采取调整行距、字距的措施加以解决，务使印章与正文同处一页面，不得采取标识“此页无正文”的方法解决。</w:t>
      </w:r>
    </w:p>
    <w:p w14:paraId="65A9C9C3" w14:textId="77777777" w:rsidR="00436C98" w:rsidRDefault="00436C98" w:rsidP="009849E9">
      <w:pPr>
        <w:pStyle w:val="a8"/>
      </w:pPr>
      <w:r w:rsidRPr="005363B7">
        <w:rPr>
          <w:rFonts w:hint="eastAsia"/>
        </w:rPr>
        <w:t>（六）附件说明</w:t>
      </w:r>
    </w:p>
    <w:p w14:paraId="5F9AA8A9" w14:textId="1666DF97" w:rsidR="00436C98" w:rsidRPr="005363B7" w:rsidRDefault="00436C98" w:rsidP="009849E9">
      <w:pPr>
        <w:pStyle w:val="a8"/>
      </w:pPr>
      <w:r w:rsidRPr="005363B7">
        <w:rPr>
          <w:rFonts w:hint="eastAsia"/>
        </w:rPr>
        <w:t>附件应放在正文末页后面一起装订。在正文下空1行左空2字用3号仿宋体字标识“附件”，其后标全角冒号和名称；多个附件的序号使用阿拉伯数码；附件名称后不加标点符号。附件材料在左上角第1行顶格标识“附件”，如有序号同时标识序号；附件的序号和名称前后标识要一致。</w:t>
      </w:r>
    </w:p>
    <w:p w14:paraId="4B4539CE" w14:textId="77777777" w:rsidR="00436C98" w:rsidRPr="005363B7" w:rsidRDefault="00436C98" w:rsidP="009849E9">
      <w:pPr>
        <w:pStyle w:val="a8"/>
      </w:pPr>
      <w:r w:rsidRPr="005363B7">
        <w:rPr>
          <w:rFonts w:hint="eastAsia"/>
        </w:rPr>
        <w:t>（七）成文日期</w:t>
      </w:r>
    </w:p>
    <w:p w14:paraId="39C76895" w14:textId="77777777" w:rsidR="00436C98" w:rsidRPr="005363B7" w:rsidRDefault="00436C98" w:rsidP="009849E9">
      <w:pPr>
        <w:pStyle w:val="a8"/>
      </w:pPr>
      <w:r w:rsidRPr="005363B7">
        <w:rPr>
          <w:rFonts w:hint="eastAsia"/>
        </w:rPr>
        <w:lastRenderedPageBreak/>
        <w:t>一般以会议通过日期或领导签发日期为准，使用汉字写明年月日，“零”写为“○”。成文日期位于正文右下方，右空4字。</w:t>
      </w:r>
    </w:p>
    <w:p w14:paraId="3203E051" w14:textId="77777777" w:rsidR="00436C98" w:rsidRPr="005363B7" w:rsidRDefault="00436C98" w:rsidP="009849E9">
      <w:pPr>
        <w:pStyle w:val="a8"/>
      </w:pPr>
      <w:r w:rsidRPr="005363B7">
        <w:rPr>
          <w:rFonts w:hint="eastAsia"/>
        </w:rPr>
        <w:t>（八）印章</w:t>
      </w:r>
    </w:p>
    <w:p w14:paraId="59C14224" w14:textId="77777777" w:rsidR="00436C98" w:rsidRPr="005363B7" w:rsidRDefault="00436C98" w:rsidP="009849E9">
      <w:pPr>
        <w:pStyle w:val="a8"/>
      </w:pPr>
      <w:r w:rsidRPr="005363B7">
        <w:rPr>
          <w:rFonts w:hint="eastAsia"/>
        </w:rPr>
        <w:t>公文落款处不署发文单位名称，除会议纪要外，都要加盖印章。一律在正文后右下方加盖发文机关公章,</w:t>
      </w:r>
      <w:r>
        <w:rPr>
          <w:rFonts w:hint="eastAsia"/>
        </w:rPr>
        <w:t>要求上不压正文，下要骑年盖月。</w:t>
      </w:r>
    </w:p>
    <w:p w14:paraId="66133A30" w14:textId="77777777" w:rsidR="00436C98" w:rsidRPr="005363B7" w:rsidRDefault="00436C98" w:rsidP="009849E9">
      <w:pPr>
        <w:pStyle w:val="a8"/>
      </w:pPr>
      <w:r w:rsidRPr="005363B7">
        <w:rPr>
          <w:rFonts w:hint="eastAsia"/>
        </w:rPr>
        <w:t>（九）印制版记</w:t>
      </w:r>
    </w:p>
    <w:p w14:paraId="0AAC3ED9" w14:textId="77777777" w:rsidR="00436C98" w:rsidRDefault="00436C98" w:rsidP="009849E9">
      <w:pPr>
        <w:pStyle w:val="a8"/>
      </w:pPr>
      <w:r w:rsidRPr="005363B7">
        <w:rPr>
          <w:rFonts w:hint="eastAsia"/>
        </w:rPr>
        <w:t>包括主题词、抄送单位、印发部门和印发日期。</w:t>
      </w:r>
    </w:p>
    <w:p w14:paraId="0CF3C488" w14:textId="77777777" w:rsidR="00436C98" w:rsidRDefault="00436C98" w:rsidP="009849E9">
      <w:pPr>
        <w:pStyle w:val="a8"/>
      </w:pPr>
      <w:r w:rsidRPr="005363B7">
        <w:rPr>
          <w:rFonts w:hint="eastAsia"/>
        </w:rPr>
        <w:t>1.主题词：“主题词”三个字用3号黑体字，居左顶格标识，</w:t>
      </w:r>
    </w:p>
    <w:p w14:paraId="7EC743A2" w14:textId="77777777" w:rsidR="00436C98" w:rsidRDefault="00436C98" w:rsidP="009849E9">
      <w:pPr>
        <w:pStyle w:val="a8"/>
      </w:pPr>
      <w:r w:rsidRPr="005363B7">
        <w:rPr>
          <w:rFonts w:hint="eastAsia"/>
        </w:rPr>
        <w:t>后标全角冒号；词目一般不超过</w:t>
      </w:r>
      <w:r>
        <w:rPr>
          <w:rFonts w:hint="eastAsia"/>
        </w:rPr>
        <w:t>5</w:t>
      </w:r>
      <w:r w:rsidRPr="005363B7">
        <w:rPr>
          <w:rFonts w:hint="eastAsia"/>
        </w:rPr>
        <w:t>条，用3号</w:t>
      </w:r>
      <w:r>
        <w:rPr>
          <w:rFonts w:hint="eastAsia"/>
        </w:rPr>
        <w:t>小标宋体字，</w:t>
      </w:r>
      <w:r w:rsidRPr="005363B7">
        <w:rPr>
          <w:rFonts w:hint="eastAsia"/>
        </w:rPr>
        <w:t>中间</w:t>
      </w:r>
    </w:p>
    <w:p w14:paraId="3D7AA0D4" w14:textId="77777777" w:rsidR="00436C98" w:rsidRDefault="00436C98" w:rsidP="009849E9">
      <w:pPr>
        <w:pStyle w:val="a8"/>
      </w:pPr>
      <w:r w:rsidRPr="005363B7">
        <w:rPr>
          <w:rFonts w:hint="eastAsia"/>
        </w:rPr>
        <w:t>空1字，</w:t>
      </w:r>
      <w:r>
        <w:rPr>
          <w:rFonts w:hint="eastAsia"/>
        </w:rPr>
        <w:t>不加标点符号。</w:t>
      </w:r>
    </w:p>
    <w:p w14:paraId="2478ABFA" w14:textId="77777777" w:rsidR="00436C98" w:rsidRDefault="00436C98" w:rsidP="009849E9">
      <w:pPr>
        <w:pStyle w:val="a8"/>
      </w:pPr>
      <w:r w:rsidRPr="005363B7">
        <w:rPr>
          <w:rFonts w:hint="eastAsia"/>
        </w:rPr>
        <w:t>2.抄送：公文如有抄送，应在主题词下一行；左空1字用3号仿宋体字标识“抄送”，后标全角冒号；抄送单位间用顿号隔开，回行时与冒号后的抄送机关对齐；在最后一个抄送单位后标句号。</w:t>
      </w:r>
    </w:p>
    <w:p w14:paraId="446A49D2" w14:textId="77777777" w:rsidR="00436C98" w:rsidRDefault="00436C98" w:rsidP="009849E9">
      <w:pPr>
        <w:pStyle w:val="a8"/>
      </w:pPr>
      <w:r w:rsidRPr="005363B7">
        <w:rPr>
          <w:rFonts w:hint="eastAsia"/>
        </w:rPr>
        <w:t>3.印发部门和印发时间：位于抄送单位之下（如无抄送机关则在主题词之下）占1行位置，用3号仿宋体字。印发部门左空1字，印发日期右空1字。印发日期以公文</w:t>
      </w:r>
      <w:r>
        <w:rPr>
          <w:rFonts w:hint="eastAsia"/>
        </w:rPr>
        <w:t>复印</w:t>
      </w:r>
      <w:r w:rsidRPr="005363B7">
        <w:rPr>
          <w:rFonts w:hint="eastAsia"/>
        </w:rPr>
        <w:t>的日期为准，用阿拉伯数码标识。</w:t>
      </w:r>
    </w:p>
    <w:p w14:paraId="3C9ED960" w14:textId="77777777" w:rsidR="00436C98" w:rsidRPr="003F6C06" w:rsidRDefault="00436C98" w:rsidP="009849E9">
      <w:pPr>
        <w:pStyle w:val="a8"/>
      </w:pPr>
      <w:r w:rsidRPr="005363B7">
        <w:rPr>
          <w:rFonts w:hint="eastAsia"/>
        </w:rPr>
        <w:t>4.</w:t>
      </w:r>
      <w:r>
        <w:rPr>
          <w:rFonts w:hint="eastAsia"/>
        </w:rPr>
        <w:t>公文页码用3号半角仿宋阿拉伯数码标识，置于版心下边缘之下一行，左右各放一条3号一字线，页码居中。</w:t>
      </w:r>
      <w:r w:rsidRPr="005363B7">
        <w:rPr>
          <w:rFonts w:hint="eastAsia"/>
        </w:rPr>
        <w:t xml:space="preserve"> </w:t>
      </w:r>
    </w:p>
    <w:p w14:paraId="35061AC8" w14:textId="77777777" w:rsidR="009849E9" w:rsidRDefault="009849E9">
      <w:pPr>
        <w:widowControl/>
        <w:jc w:val="left"/>
        <w:rPr>
          <w:rFonts w:ascii="方正黑体_GBK" w:eastAsia="方正黑体_GBK" w:hAnsi="黑体" w:cs="黑体"/>
          <w:color w:val="000000"/>
          <w:sz w:val="32"/>
          <w:szCs w:val="32"/>
        </w:rPr>
      </w:pPr>
      <w:r>
        <w:br w:type="page"/>
      </w:r>
    </w:p>
    <w:p w14:paraId="463E3B81" w14:textId="77777777" w:rsidR="00436C98" w:rsidRPr="003F6C06" w:rsidRDefault="00436C98" w:rsidP="009849E9">
      <w:pPr>
        <w:pStyle w:val="a7"/>
      </w:pPr>
      <w:r>
        <w:rPr>
          <w:rFonts w:hint="eastAsia"/>
        </w:rPr>
        <w:lastRenderedPageBreak/>
        <w:t xml:space="preserve">第四章  </w:t>
      </w:r>
      <w:r w:rsidRPr="006928B7">
        <w:rPr>
          <w:rFonts w:hint="eastAsia"/>
        </w:rPr>
        <w:t>行文规则</w:t>
      </w:r>
    </w:p>
    <w:p w14:paraId="5C7D9D54" w14:textId="77777777" w:rsidR="00436C98" w:rsidRPr="005363B7" w:rsidRDefault="00436C98" w:rsidP="009849E9">
      <w:pPr>
        <w:pStyle w:val="a8"/>
      </w:pPr>
      <w:r w:rsidRPr="009849E9">
        <w:rPr>
          <w:rFonts w:hint="eastAsia"/>
        </w:rPr>
        <w:t>第七条  行文必须本着精简的原则，注重实效，不搞重复行</w:t>
      </w:r>
      <w:r w:rsidRPr="005363B7">
        <w:rPr>
          <w:rFonts w:hint="eastAsia"/>
        </w:rPr>
        <w:t>文，严格控制发文数量和发送范围。</w:t>
      </w:r>
      <w:r>
        <w:rPr>
          <w:rFonts w:hint="eastAsia"/>
        </w:rPr>
        <w:t>凡是法律、法规、规章、制度已有明确规定的，或上级公文已有明确规定，本级无需再作具体要求的，一般不再行文；凡能面对面协商解决的问题以及可口头、电话请示、报告、商洽、部署工作的，一律不要行文；在院报、校园网上已作公开发布的公文不另行文。</w:t>
      </w:r>
    </w:p>
    <w:p w14:paraId="5A0974B5" w14:textId="77777777" w:rsidR="00436C98" w:rsidRDefault="00436C98" w:rsidP="009849E9">
      <w:pPr>
        <w:pStyle w:val="a8"/>
      </w:pPr>
      <w:r>
        <w:rPr>
          <w:rFonts w:hint="eastAsia"/>
        </w:rPr>
        <w:t>行文关系根据各自的隶属关系和职权范围确定。</w:t>
      </w:r>
    </w:p>
    <w:p w14:paraId="37CF31C0" w14:textId="77777777" w:rsidR="00436C98" w:rsidRDefault="00436C98" w:rsidP="009849E9">
      <w:pPr>
        <w:pStyle w:val="a8"/>
      </w:pPr>
      <w:r>
        <w:rPr>
          <w:rFonts w:hint="eastAsia"/>
        </w:rPr>
        <w:t>（一）学院各部门需要商请其他部门解决的问题，应用函的形式直接行文。</w:t>
      </w:r>
    </w:p>
    <w:p w14:paraId="22B45F1B" w14:textId="77777777" w:rsidR="00436C98" w:rsidRPr="005363B7" w:rsidRDefault="00436C98" w:rsidP="009849E9">
      <w:pPr>
        <w:pStyle w:val="a8"/>
      </w:pPr>
      <w:r>
        <w:rPr>
          <w:rFonts w:hint="eastAsia"/>
        </w:rPr>
        <w:t>（二）学院各部门提出本级专项工作的建议、意见和工作部署，需要有关部门协同执行的，原则上可经分管本部门的院领导批准后，注明经院领导同意，由主管部门行文，或与有关部门联合行文。</w:t>
      </w:r>
    </w:p>
    <w:p w14:paraId="7CB145CD" w14:textId="77777777" w:rsidR="00436C98" w:rsidRDefault="00436C98" w:rsidP="009849E9">
      <w:pPr>
        <w:pStyle w:val="a8"/>
      </w:pPr>
      <w:r w:rsidRPr="009849E9">
        <w:rPr>
          <w:rFonts w:hint="eastAsia"/>
        </w:rPr>
        <w:t>第九条  凡涉及其他部门职权范围的公文，一定要会签，</w:t>
      </w:r>
      <w:r w:rsidRPr="00C91BEA">
        <w:rPr>
          <w:rFonts w:hint="eastAsia"/>
        </w:rPr>
        <w:t>如意见不一致，应当先行协商，待取得一致意见后方可行文；属于职能部门职权范围内的事务，由部门自行行文或联合行文，联合行文应当明确主办部门。</w:t>
      </w:r>
      <w:r>
        <w:rPr>
          <w:rFonts w:hint="eastAsia"/>
        </w:rPr>
        <w:t>各部门</w:t>
      </w:r>
      <w:r w:rsidRPr="005363B7">
        <w:rPr>
          <w:rFonts w:hint="eastAsia"/>
        </w:rPr>
        <w:t>拟稿时应做到情况属实，观点明确，层次分明，语言精炼。</w:t>
      </w:r>
    </w:p>
    <w:p w14:paraId="37CFD61D" w14:textId="77777777" w:rsidR="00436C98" w:rsidRPr="00E45684" w:rsidRDefault="00436C98" w:rsidP="009849E9">
      <w:pPr>
        <w:pStyle w:val="a8"/>
      </w:pPr>
      <w:r w:rsidRPr="009849E9">
        <w:rPr>
          <w:rFonts w:hint="eastAsia"/>
        </w:rPr>
        <w:t>第十条  不得越级请示和报告。“请示”应当一文一事。“报</w:t>
      </w:r>
      <w:r w:rsidRPr="00920362">
        <w:rPr>
          <w:rFonts w:hint="eastAsia"/>
        </w:rPr>
        <w:t>告</w:t>
      </w:r>
      <w:r>
        <w:rPr>
          <w:rFonts w:hint="eastAsia"/>
        </w:rPr>
        <w:t>”</w:t>
      </w:r>
      <w:r w:rsidRPr="00920362">
        <w:rPr>
          <w:rFonts w:hint="eastAsia"/>
        </w:rPr>
        <w:t>不得夹带请示事项。</w:t>
      </w:r>
      <w:r w:rsidRPr="00C91BEA">
        <w:rPr>
          <w:rFonts w:hint="eastAsia"/>
        </w:rPr>
        <w:t>除</w:t>
      </w:r>
      <w:r>
        <w:rPr>
          <w:rFonts w:hint="eastAsia"/>
        </w:rPr>
        <w:t>学院</w:t>
      </w:r>
      <w:r w:rsidRPr="00C91BEA">
        <w:rPr>
          <w:rFonts w:hint="eastAsia"/>
        </w:rPr>
        <w:t>领导直接交办的事项外，不得以机关或单位名义直接向</w:t>
      </w:r>
      <w:r>
        <w:rPr>
          <w:rFonts w:hint="eastAsia"/>
        </w:rPr>
        <w:t>院</w:t>
      </w:r>
      <w:r w:rsidRPr="00C91BEA">
        <w:rPr>
          <w:rFonts w:hint="eastAsia"/>
        </w:rPr>
        <w:t>领导同志个人报送或</w:t>
      </w:r>
      <w:r>
        <w:rPr>
          <w:rFonts w:hint="eastAsia"/>
        </w:rPr>
        <w:t>“</w:t>
      </w:r>
      <w:r w:rsidRPr="00920362">
        <w:rPr>
          <w:rFonts w:hint="eastAsia"/>
        </w:rPr>
        <w:t>请示</w:t>
      </w:r>
      <w:r>
        <w:rPr>
          <w:rFonts w:hint="eastAsia"/>
        </w:rPr>
        <w:t>”或“</w:t>
      </w:r>
      <w:r w:rsidRPr="00920362">
        <w:rPr>
          <w:rFonts w:hint="eastAsia"/>
        </w:rPr>
        <w:t>报告</w:t>
      </w:r>
      <w:r>
        <w:rPr>
          <w:rFonts w:hint="eastAsia"/>
        </w:rPr>
        <w:t>”</w:t>
      </w:r>
      <w:r w:rsidRPr="00C91BEA">
        <w:rPr>
          <w:rFonts w:hint="eastAsia"/>
        </w:rPr>
        <w:t>。</w:t>
      </w:r>
    </w:p>
    <w:p w14:paraId="3B55EE20" w14:textId="77777777" w:rsidR="00436C98" w:rsidRPr="003F6C06" w:rsidRDefault="00436C98" w:rsidP="009849E9">
      <w:pPr>
        <w:pStyle w:val="a7"/>
      </w:pPr>
      <w:r>
        <w:rPr>
          <w:rFonts w:hint="eastAsia"/>
        </w:rPr>
        <w:lastRenderedPageBreak/>
        <w:t xml:space="preserve">第五章 </w:t>
      </w:r>
      <w:r w:rsidR="009849E9">
        <w:rPr>
          <w:rFonts w:hint="eastAsia"/>
        </w:rPr>
        <w:t xml:space="preserve"> </w:t>
      </w:r>
      <w:r w:rsidRPr="00A12BFA">
        <w:rPr>
          <w:rFonts w:hint="eastAsia"/>
        </w:rPr>
        <w:t>发文办理</w:t>
      </w:r>
    </w:p>
    <w:p w14:paraId="6A9D286D" w14:textId="77777777" w:rsidR="00436C98" w:rsidRPr="005363B7" w:rsidRDefault="00436C98" w:rsidP="009849E9">
      <w:pPr>
        <w:pStyle w:val="a8"/>
      </w:pPr>
      <w:r w:rsidRPr="009849E9">
        <w:rPr>
          <w:rFonts w:hint="eastAsia"/>
        </w:rPr>
        <w:t>第十一条  发文办理包括草拟、审核、签发、登记、缮印、</w:t>
      </w:r>
      <w:r w:rsidRPr="005363B7">
        <w:rPr>
          <w:rFonts w:hAnsi="新宋体" w:hint="eastAsia"/>
        </w:rPr>
        <w:t>用印、分发等程序。</w:t>
      </w:r>
    </w:p>
    <w:p w14:paraId="2A24BF88" w14:textId="77777777" w:rsidR="00436C98" w:rsidRPr="009849E9" w:rsidRDefault="00436C98" w:rsidP="009849E9">
      <w:pPr>
        <w:pStyle w:val="a8"/>
      </w:pPr>
      <w:r w:rsidRPr="009849E9">
        <w:rPr>
          <w:rFonts w:hint="eastAsia"/>
        </w:rPr>
        <w:t>第十二条</w:t>
      </w:r>
      <w:r w:rsidR="009849E9">
        <w:rPr>
          <w:rFonts w:ascii="宋体" w:eastAsia="宋体" w:hAnsi="宋体" w:cs="宋体" w:hint="eastAsia"/>
        </w:rPr>
        <w:t xml:space="preserve"> </w:t>
      </w:r>
      <w:r w:rsidRPr="009849E9">
        <w:rPr>
          <w:rFonts w:hint="eastAsia"/>
        </w:rPr>
        <w:t xml:space="preserve"> 拟稿</w:t>
      </w:r>
    </w:p>
    <w:p w14:paraId="5ED48764" w14:textId="77777777" w:rsidR="00436C98" w:rsidRPr="005363B7" w:rsidRDefault="00436C98" w:rsidP="009849E9">
      <w:pPr>
        <w:pStyle w:val="a8"/>
      </w:pPr>
      <w:r>
        <w:rPr>
          <w:rFonts w:hint="eastAsia"/>
        </w:rPr>
        <w:t>以学院</w:t>
      </w:r>
      <w:r w:rsidRPr="005363B7">
        <w:rPr>
          <w:rFonts w:hint="eastAsia"/>
        </w:rPr>
        <w:t>行政名义印发的公文，</w:t>
      </w:r>
      <w:r w:rsidRPr="005363B7">
        <w:rPr>
          <w:rFonts w:hAnsi="新宋体" w:hint="eastAsia"/>
        </w:rPr>
        <w:t>由</w:t>
      </w:r>
      <w:r>
        <w:rPr>
          <w:rFonts w:hAnsi="新宋体" w:hint="eastAsia"/>
        </w:rPr>
        <w:t>院长办公室</w:t>
      </w:r>
      <w:r w:rsidRPr="005363B7">
        <w:rPr>
          <w:rFonts w:hAnsi="新宋体" w:hint="eastAsia"/>
        </w:rPr>
        <w:t>组织</w:t>
      </w:r>
      <w:r>
        <w:rPr>
          <w:rFonts w:hAnsi="新宋体" w:hint="eastAsia"/>
        </w:rPr>
        <w:t>拟稿；</w:t>
      </w:r>
      <w:r w:rsidRPr="005363B7">
        <w:rPr>
          <w:rFonts w:hAnsi="新宋体" w:hint="eastAsia"/>
        </w:rPr>
        <w:t>凡属职能部门业务性、专业性、常规性公文，由职能部门拟稿。</w:t>
      </w:r>
    </w:p>
    <w:p w14:paraId="1A5AF001" w14:textId="77777777" w:rsidR="00436C98" w:rsidRPr="009849E9" w:rsidRDefault="00436C98" w:rsidP="009849E9">
      <w:pPr>
        <w:pStyle w:val="a8"/>
      </w:pPr>
      <w:r w:rsidRPr="009849E9">
        <w:rPr>
          <w:rFonts w:hint="eastAsia"/>
        </w:rPr>
        <w:t>第十三条</w:t>
      </w:r>
      <w:r w:rsidR="009849E9">
        <w:rPr>
          <w:rFonts w:ascii="宋体" w:eastAsia="宋体" w:hAnsi="宋体" w:cs="宋体" w:hint="eastAsia"/>
        </w:rPr>
        <w:t xml:space="preserve"> </w:t>
      </w:r>
      <w:r w:rsidRPr="009849E9">
        <w:rPr>
          <w:rFonts w:hint="eastAsia"/>
        </w:rPr>
        <w:t xml:space="preserve"> 审核稿</w:t>
      </w:r>
    </w:p>
    <w:p w14:paraId="2DB626B0" w14:textId="77777777" w:rsidR="00436C98" w:rsidRPr="005363B7" w:rsidRDefault="00436C98" w:rsidP="009849E9">
      <w:pPr>
        <w:pStyle w:val="a8"/>
      </w:pPr>
      <w:r w:rsidRPr="005363B7">
        <w:rPr>
          <w:rFonts w:hint="eastAsia"/>
        </w:rPr>
        <w:t>文稿确定后，</w:t>
      </w:r>
      <w:r>
        <w:rPr>
          <w:rFonts w:hint="eastAsia"/>
        </w:rPr>
        <w:t>应经过三审后方能送领导签发。拟稿的部门负责人负责初审，院办文秘负责复审，院办主任负责三审。</w:t>
      </w:r>
    </w:p>
    <w:p w14:paraId="3FF6FCFD" w14:textId="77777777" w:rsidR="00436C98" w:rsidRPr="009849E9" w:rsidRDefault="00436C98" w:rsidP="009849E9">
      <w:pPr>
        <w:pStyle w:val="a8"/>
      </w:pPr>
      <w:r w:rsidRPr="009849E9">
        <w:rPr>
          <w:rFonts w:hint="eastAsia"/>
        </w:rPr>
        <w:t>第十四条</w:t>
      </w:r>
      <w:r w:rsidR="009849E9">
        <w:rPr>
          <w:rFonts w:ascii="宋体" w:eastAsia="宋体" w:hAnsi="宋体" w:cs="宋体" w:hint="eastAsia"/>
        </w:rPr>
        <w:t xml:space="preserve"> </w:t>
      </w:r>
      <w:r w:rsidRPr="009849E9">
        <w:rPr>
          <w:rFonts w:hint="eastAsia"/>
        </w:rPr>
        <w:t xml:space="preserve"> 签发</w:t>
      </w:r>
    </w:p>
    <w:p w14:paraId="01544198" w14:textId="77777777" w:rsidR="00436C98" w:rsidRPr="005363B7" w:rsidRDefault="00436C98" w:rsidP="009849E9">
      <w:pPr>
        <w:pStyle w:val="a8"/>
      </w:pPr>
      <w:r w:rsidRPr="005363B7">
        <w:rPr>
          <w:rFonts w:hAnsi="新宋体" w:hint="eastAsia"/>
        </w:rPr>
        <w:t>发文必须由发文单位负责人签发。签发后的公文即成为定</w:t>
      </w:r>
    </w:p>
    <w:p w14:paraId="186502DE" w14:textId="77777777" w:rsidR="00436C98" w:rsidRPr="005363B7" w:rsidRDefault="00436C98" w:rsidP="009849E9">
      <w:pPr>
        <w:pStyle w:val="a8"/>
      </w:pPr>
      <w:r w:rsidRPr="005363B7">
        <w:rPr>
          <w:rFonts w:hAnsi="新宋体" w:hint="eastAsia"/>
        </w:rPr>
        <w:t>稿，并据此生效。</w:t>
      </w:r>
    </w:p>
    <w:p w14:paraId="762BBD49" w14:textId="77777777" w:rsidR="00436C98" w:rsidRPr="009849E9" w:rsidRDefault="00436C98" w:rsidP="009849E9">
      <w:pPr>
        <w:pStyle w:val="a8"/>
      </w:pPr>
      <w:r w:rsidRPr="009849E9">
        <w:rPr>
          <w:rFonts w:hint="eastAsia"/>
        </w:rPr>
        <w:t>第十五条</w:t>
      </w:r>
      <w:r w:rsidR="009849E9">
        <w:rPr>
          <w:rFonts w:ascii="宋体" w:eastAsia="宋体" w:hAnsi="宋体" w:cs="宋体" w:hint="eastAsia"/>
        </w:rPr>
        <w:t xml:space="preserve"> </w:t>
      </w:r>
      <w:r w:rsidRPr="009849E9">
        <w:rPr>
          <w:rFonts w:hint="eastAsia"/>
        </w:rPr>
        <w:t xml:space="preserve"> 登记</w:t>
      </w:r>
    </w:p>
    <w:p w14:paraId="07099F88" w14:textId="77777777" w:rsidR="00436C98" w:rsidRPr="009849E9" w:rsidRDefault="00436C98" w:rsidP="009849E9">
      <w:pPr>
        <w:pStyle w:val="a8"/>
      </w:pPr>
      <w:r w:rsidRPr="009849E9">
        <w:rPr>
          <w:rFonts w:hint="eastAsia"/>
        </w:rPr>
        <w:t>经领导人签批后的文稿，院办负责登记编文号。</w:t>
      </w:r>
    </w:p>
    <w:p w14:paraId="1739E5F9" w14:textId="77777777" w:rsidR="00436C98" w:rsidRPr="009849E9" w:rsidRDefault="00436C98" w:rsidP="009849E9">
      <w:pPr>
        <w:pStyle w:val="a8"/>
      </w:pPr>
      <w:r w:rsidRPr="009849E9">
        <w:rPr>
          <w:rFonts w:hint="eastAsia"/>
        </w:rPr>
        <w:t>第十六条</w:t>
      </w:r>
      <w:r w:rsidR="009849E9">
        <w:rPr>
          <w:rFonts w:ascii="宋体" w:eastAsia="宋体" w:hAnsi="宋体" w:cs="宋体" w:hint="eastAsia"/>
        </w:rPr>
        <w:t xml:space="preserve"> </w:t>
      </w:r>
      <w:r w:rsidRPr="009849E9">
        <w:rPr>
          <w:rFonts w:hint="eastAsia"/>
        </w:rPr>
        <w:t xml:space="preserve"> 缮印与用印</w:t>
      </w:r>
    </w:p>
    <w:p w14:paraId="23383276" w14:textId="77777777" w:rsidR="00436C98" w:rsidRPr="009849E9" w:rsidRDefault="00436C98" w:rsidP="009849E9">
      <w:pPr>
        <w:pStyle w:val="a8"/>
      </w:pPr>
      <w:r w:rsidRPr="009849E9">
        <w:rPr>
          <w:rFonts w:hint="eastAsia"/>
        </w:rPr>
        <w:t xml:space="preserve">学院公文统一由院办安排印制，印制公文应当准确、及时、规范。印制的公文经检查无误后加盖印章。 </w:t>
      </w:r>
    </w:p>
    <w:p w14:paraId="3DF4AAC4" w14:textId="77777777" w:rsidR="00436C98" w:rsidRPr="009849E9" w:rsidRDefault="00436C98" w:rsidP="009849E9">
      <w:pPr>
        <w:pStyle w:val="a8"/>
      </w:pPr>
      <w:r w:rsidRPr="009849E9">
        <w:rPr>
          <w:rFonts w:hint="eastAsia"/>
        </w:rPr>
        <w:t>第十七条</w:t>
      </w:r>
      <w:r w:rsidR="009849E9">
        <w:rPr>
          <w:rFonts w:ascii="宋体" w:eastAsia="宋体" w:hAnsi="宋体" w:cs="宋体" w:hint="eastAsia"/>
        </w:rPr>
        <w:t xml:space="preserve"> </w:t>
      </w:r>
      <w:r w:rsidRPr="009849E9">
        <w:rPr>
          <w:rFonts w:hint="eastAsia"/>
        </w:rPr>
        <w:t xml:space="preserve"> 分发</w:t>
      </w:r>
    </w:p>
    <w:p w14:paraId="6E47E922" w14:textId="77777777" w:rsidR="00436C98" w:rsidRPr="009849E9" w:rsidRDefault="00436C98" w:rsidP="009849E9">
      <w:pPr>
        <w:pStyle w:val="a8"/>
      </w:pPr>
      <w:r w:rsidRPr="009849E9">
        <w:rPr>
          <w:rFonts w:hint="eastAsia"/>
        </w:rPr>
        <w:t>公文分发一般由制文单位负责，以学院名义的发文由院办负责分发。</w:t>
      </w:r>
    </w:p>
    <w:p w14:paraId="57C7A593" w14:textId="77777777" w:rsidR="00436C98" w:rsidRPr="003F6C06" w:rsidRDefault="009849E9" w:rsidP="009849E9">
      <w:pPr>
        <w:pStyle w:val="a7"/>
      </w:pPr>
      <w:r>
        <w:rPr>
          <w:rFonts w:hint="eastAsia"/>
        </w:rPr>
        <w:t>第</w:t>
      </w:r>
      <w:r w:rsidR="008D0B92">
        <w:rPr>
          <w:rFonts w:hint="eastAsia"/>
        </w:rPr>
        <w:t>六</w:t>
      </w:r>
      <w:r>
        <w:rPr>
          <w:rFonts w:hint="eastAsia"/>
        </w:rPr>
        <w:t xml:space="preserve">章 </w:t>
      </w:r>
      <w:r w:rsidR="00436C98">
        <w:rPr>
          <w:rFonts w:hint="eastAsia"/>
        </w:rPr>
        <w:t xml:space="preserve"> </w:t>
      </w:r>
      <w:r w:rsidR="00436C98" w:rsidRPr="00A74440">
        <w:rPr>
          <w:rFonts w:hint="eastAsia"/>
        </w:rPr>
        <w:t xml:space="preserve">公文管理 </w:t>
      </w:r>
    </w:p>
    <w:p w14:paraId="2127EBB8" w14:textId="77777777" w:rsidR="00436C98" w:rsidRPr="005363B7" w:rsidRDefault="00436C98" w:rsidP="009849E9">
      <w:pPr>
        <w:pStyle w:val="a8"/>
      </w:pPr>
      <w:r w:rsidRPr="009849E9">
        <w:rPr>
          <w:rFonts w:hint="eastAsia"/>
        </w:rPr>
        <w:t>第十八条  公文办理完毕后，文秘人员应将公文按照有关</w:t>
      </w:r>
      <w:r w:rsidRPr="005363B7">
        <w:rPr>
          <w:rFonts w:hint="eastAsia"/>
        </w:rPr>
        <w:t>规</w:t>
      </w:r>
      <w:r w:rsidRPr="005363B7">
        <w:rPr>
          <w:rFonts w:hint="eastAsia"/>
        </w:rPr>
        <w:lastRenderedPageBreak/>
        <w:t>定立卷归档，按时向</w:t>
      </w:r>
      <w:r>
        <w:rPr>
          <w:rFonts w:hint="eastAsia"/>
        </w:rPr>
        <w:t>学院</w:t>
      </w:r>
      <w:r w:rsidRPr="005363B7">
        <w:rPr>
          <w:rFonts w:hint="eastAsia"/>
        </w:rPr>
        <w:t xml:space="preserve">档案室移交。 </w:t>
      </w:r>
    </w:p>
    <w:p w14:paraId="138ABA3A" w14:textId="77777777" w:rsidR="00436C98" w:rsidRPr="005363B7" w:rsidRDefault="00436C98" w:rsidP="009849E9">
      <w:pPr>
        <w:pStyle w:val="a8"/>
      </w:pPr>
      <w:r w:rsidRPr="004006E5">
        <w:rPr>
          <w:rFonts w:hint="eastAsia"/>
        </w:rPr>
        <w:t>第十九条  公文立卷要正确反映本单位的主要业务工作情</w:t>
      </w:r>
      <w:r w:rsidRPr="005363B7">
        <w:rPr>
          <w:rFonts w:hint="eastAsia"/>
        </w:rPr>
        <w:t>况；分类要准确，有利于保管、查找和利用。</w:t>
      </w:r>
    </w:p>
    <w:p w14:paraId="4C170861" w14:textId="77777777" w:rsidR="00436C98" w:rsidRPr="003F6C06" w:rsidRDefault="004006E5" w:rsidP="004006E5">
      <w:pPr>
        <w:pStyle w:val="a7"/>
      </w:pPr>
      <w:r>
        <w:rPr>
          <w:rFonts w:hint="eastAsia"/>
        </w:rPr>
        <w:t>第</w:t>
      </w:r>
      <w:r w:rsidR="008D0B92">
        <w:rPr>
          <w:rFonts w:hint="eastAsia"/>
        </w:rPr>
        <w:t>七</w:t>
      </w:r>
      <w:r>
        <w:rPr>
          <w:rFonts w:hint="eastAsia"/>
        </w:rPr>
        <w:t xml:space="preserve">章 </w:t>
      </w:r>
      <w:r w:rsidR="00436C98">
        <w:rPr>
          <w:rFonts w:hint="eastAsia"/>
        </w:rPr>
        <w:t xml:space="preserve"> </w:t>
      </w:r>
      <w:r w:rsidR="00436C98" w:rsidRPr="000013B5">
        <w:rPr>
          <w:rFonts w:hint="eastAsia"/>
        </w:rPr>
        <w:t>附</w:t>
      </w:r>
      <w:r>
        <w:rPr>
          <w:rFonts w:hint="eastAsia"/>
        </w:rPr>
        <w:t xml:space="preserve"> </w:t>
      </w:r>
      <w:r w:rsidR="00436C98" w:rsidRPr="000013B5">
        <w:rPr>
          <w:rFonts w:hint="eastAsia"/>
        </w:rPr>
        <w:t xml:space="preserve"> 则 </w:t>
      </w:r>
    </w:p>
    <w:p w14:paraId="2AA94BC1" w14:textId="77777777" w:rsidR="00436C98" w:rsidRPr="004006E5" w:rsidRDefault="00436C98" w:rsidP="004006E5">
      <w:pPr>
        <w:pStyle w:val="a8"/>
      </w:pPr>
      <w:r w:rsidRPr="004006E5">
        <w:rPr>
          <w:rFonts w:hint="eastAsia"/>
        </w:rPr>
        <w:t>第二十条</w:t>
      </w:r>
      <w:r w:rsidR="004006E5">
        <w:rPr>
          <w:rFonts w:ascii="宋体" w:eastAsia="宋体" w:hAnsi="宋体" w:cs="宋体" w:hint="eastAsia"/>
        </w:rPr>
        <w:t xml:space="preserve"> </w:t>
      </w:r>
      <w:r w:rsidRPr="004006E5">
        <w:rPr>
          <w:rFonts w:hint="eastAsia"/>
        </w:rPr>
        <w:t xml:space="preserve"> 本办法自四月一日起施行。</w:t>
      </w:r>
    </w:p>
    <w:p w14:paraId="3BCBEEC6" w14:textId="77777777" w:rsidR="00436C98" w:rsidRPr="004006E5" w:rsidRDefault="00436C98" w:rsidP="004006E5">
      <w:pPr>
        <w:pStyle w:val="a8"/>
      </w:pPr>
      <w:r w:rsidRPr="004006E5">
        <w:rPr>
          <w:rFonts w:hint="eastAsia"/>
        </w:rPr>
        <w:t>第二十一条  本办法由院长办公室负责解释。</w:t>
      </w:r>
    </w:p>
    <w:p w14:paraId="1993FC98" w14:textId="77777777" w:rsidR="00436C98" w:rsidRDefault="00436C98" w:rsidP="009849E9">
      <w:pPr>
        <w:pStyle w:val="a8"/>
      </w:pPr>
    </w:p>
    <w:p w14:paraId="5D4E24D0" w14:textId="77777777" w:rsidR="00436C98" w:rsidRDefault="00436C98" w:rsidP="00D15A9D">
      <w:pPr>
        <w:pStyle w:val="af1"/>
      </w:pPr>
      <w:r w:rsidRPr="0096664A">
        <w:rPr>
          <w:rFonts w:hint="eastAsia"/>
        </w:rPr>
        <w:t>二○一○年</w:t>
      </w:r>
      <w:r>
        <w:rPr>
          <w:rFonts w:hint="eastAsia"/>
        </w:rPr>
        <w:t xml:space="preserve">三月十一日       </w:t>
      </w:r>
    </w:p>
    <w:p w14:paraId="19E73859" w14:textId="77777777" w:rsidR="009849E9" w:rsidRDefault="009849E9">
      <w:pPr>
        <w:widowControl/>
        <w:jc w:val="left"/>
        <w:rPr>
          <w:rFonts w:ascii="仿宋_GB2312" w:eastAsia="仿宋_GB2312"/>
          <w:sz w:val="32"/>
          <w:szCs w:val="32"/>
        </w:rPr>
      </w:pPr>
      <w:r>
        <w:rPr>
          <w:rFonts w:ascii="仿宋_GB2312" w:eastAsia="仿宋_GB2312"/>
          <w:sz w:val="32"/>
          <w:szCs w:val="32"/>
        </w:rPr>
        <w:br w:type="page"/>
      </w:r>
    </w:p>
    <w:p w14:paraId="566980AD" w14:textId="77777777" w:rsidR="004006E5" w:rsidRDefault="004006E5" w:rsidP="004006E5">
      <w:pPr>
        <w:pStyle w:val="10"/>
      </w:pPr>
    </w:p>
    <w:p w14:paraId="287A5E97" w14:textId="77777777" w:rsidR="004006E5" w:rsidRDefault="00436C98" w:rsidP="004006E5">
      <w:pPr>
        <w:pStyle w:val="10"/>
      </w:pPr>
      <w:bookmarkStart w:id="178" w:name="_Toc501638842"/>
      <w:r w:rsidRPr="005C75C1">
        <w:rPr>
          <w:rFonts w:hint="eastAsia"/>
        </w:rPr>
        <w:t>新乡医学院三全学院院务公开实施办法（试行）</w:t>
      </w:r>
      <w:bookmarkEnd w:id="178"/>
    </w:p>
    <w:p w14:paraId="798B965A" w14:textId="77777777" w:rsidR="00436C98" w:rsidRPr="006E2ABD" w:rsidRDefault="00436C98" w:rsidP="000F403D">
      <w:pPr>
        <w:pStyle w:val="a6"/>
        <w:spacing w:before="312" w:after="312"/>
      </w:pPr>
      <w:r>
        <w:rPr>
          <w:rFonts w:hint="eastAsia"/>
        </w:rPr>
        <w:t>院发</w:t>
      </w:r>
      <w:r w:rsidRPr="006E2ABD">
        <w:rPr>
          <w:rFonts w:hint="eastAsia"/>
        </w:rPr>
        <w:t>〔</w:t>
      </w:r>
      <w:r w:rsidRPr="006E2ABD">
        <w:t>2010</w:t>
      </w:r>
      <w:r w:rsidRPr="006E2ABD">
        <w:rPr>
          <w:rFonts w:hint="eastAsia"/>
        </w:rPr>
        <w:t>〕</w:t>
      </w:r>
      <w:r>
        <w:rPr>
          <w:rFonts w:hint="eastAsia"/>
        </w:rPr>
        <w:t>67</w:t>
      </w:r>
      <w:r w:rsidRPr="006E2ABD">
        <w:rPr>
          <w:rFonts w:hint="eastAsia"/>
        </w:rPr>
        <w:t>号</w:t>
      </w:r>
    </w:p>
    <w:p w14:paraId="7B13F02E" w14:textId="77777777" w:rsidR="00436C98" w:rsidRPr="007A6A4F" w:rsidRDefault="00436C98" w:rsidP="004006E5">
      <w:pPr>
        <w:pStyle w:val="a7"/>
      </w:pPr>
      <w:r w:rsidRPr="007A6A4F">
        <w:rPr>
          <w:rFonts w:hint="eastAsia"/>
        </w:rPr>
        <w:t>第一章  总</w:t>
      </w:r>
      <w:r>
        <w:rPr>
          <w:rFonts w:hint="eastAsia"/>
        </w:rPr>
        <w:t xml:space="preserve">  </w:t>
      </w:r>
      <w:r w:rsidRPr="007A6A4F">
        <w:rPr>
          <w:rFonts w:hint="eastAsia"/>
        </w:rPr>
        <w:t>则</w:t>
      </w:r>
    </w:p>
    <w:p w14:paraId="46F20DB8" w14:textId="77777777" w:rsidR="00436C98" w:rsidRPr="008A52F1" w:rsidRDefault="00436C98" w:rsidP="000B4810">
      <w:pPr>
        <w:pStyle w:val="a8"/>
      </w:pPr>
      <w:r>
        <w:rPr>
          <w:rFonts w:hint="eastAsia"/>
        </w:rPr>
        <w:t xml:space="preserve">第一条  </w:t>
      </w:r>
      <w:r w:rsidRPr="00746DCD">
        <w:t>以科学发展观为统领，落实全心全意依靠教职工办好学院的方针，进一步加强学院民主政治建设，规范办事程序，扩大教职工的知情权、参与权和监督权，进一步调动广大教职工的积极性，增强学院的凝聚力，促进学院的改革与发展。</w:t>
      </w:r>
    </w:p>
    <w:p w14:paraId="4F05332B" w14:textId="77777777" w:rsidR="00436C98" w:rsidRDefault="00436C98" w:rsidP="000B4810">
      <w:pPr>
        <w:pStyle w:val="a8"/>
      </w:pPr>
      <w:r>
        <w:rPr>
          <w:rFonts w:hint="eastAsia"/>
        </w:rPr>
        <w:t>第二</w:t>
      </w:r>
      <w:r w:rsidRPr="00EE6B09">
        <w:rPr>
          <w:rFonts w:hint="eastAsia"/>
        </w:rPr>
        <w:t>条</w:t>
      </w:r>
      <w:r>
        <w:rPr>
          <w:rFonts w:hint="eastAsia"/>
        </w:rPr>
        <w:t xml:space="preserve">  院务公开遵循以下原则：</w:t>
      </w:r>
      <w:r w:rsidRPr="00746DCD">
        <w:t>坚持依法公开、规范透明、监督有力；坚持民主决策、民主管理、民主监督；坚持求真务实、公正公平、高效廉洁；坚持结合实际、突出重点、循序渐进。</w:t>
      </w:r>
    </w:p>
    <w:p w14:paraId="1588E4F8" w14:textId="77777777" w:rsidR="00436C98" w:rsidRPr="004E3090" w:rsidRDefault="00436C98" w:rsidP="000B4810">
      <w:pPr>
        <w:pStyle w:val="a7"/>
      </w:pPr>
      <w:r>
        <w:rPr>
          <w:rFonts w:hint="eastAsia"/>
        </w:rPr>
        <w:t>第二章  院务公开的组织领导</w:t>
      </w:r>
    </w:p>
    <w:p w14:paraId="3FC4CA99" w14:textId="77777777" w:rsidR="00436C98" w:rsidRPr="0015574A" w:rsidRDefault="00436C98" w:rsidP="000B4810">
      <w:pPr>
        <w:pStyle w:val="a8"/>
        <w:rPr>
          <w:rFonts w:hAnsi="Verdana" w:cs="宋体"/>
          <w:kern w:val="0"/>
        </w:rPr>
      </w:pPr>
      <w:r>
        <w:rPr>
          <w:rFonts w:hint="eastAsia"/>
        </w:rPr>
        <w:t xml:space="preserve">第三条  </w:t>
      </w:r>
      <w:r w:rsidRPr="00903CD7">
        <w:rPr>
          <w:rFonts w:hAnsi="Verdana" w:cs="宋体" w:hint="eastAsia"/>
          <w:kern w:val="0"/>
        </w:rPr>
        <w:t>学院成立院务公开</w:t>
      </w:r>
      <w:r>
        <w:rPr>
          <w:rFonts w:hAnsi="Verdana" w:cs="宋体" w:hint="eastAsia"/>
          <w:kern w:val="0"/>
        </w:rPr>
        <w:t>领导</w:t>
      </w:r>
      <w:r w:rsidRPr="00903CD7">
        <w:rPr>
          <w:rFonts w:hAnsi="Verdana" w:cs="宋体" w:hint="eastAsia"/>
          <w:kern w:val="0"/>
        </w:rPr>
        <w:t>小组</w:t>
      </w:r>
      <w:r w:rsidRPr="00EE6B09">
        <w:rPr>
          <w:rFonts w:hAnsi="Verdana" w:cs="宋体" w:hint="eastAsia"/>
          <w:kern w:val="0"/>
        </w:rPr>
        <w:t>，</w:t>
      </w:r>
      <w:r>
        <w:rPr>
          <w:rFonts w:hAnsi="Verdana" w:cs="宋体" w:hint="eastAsia"/>
          <w:kern w:val="0"/>
        </w:rPr>
        <w:t>负责领导组织实施。</w:t>
      </w:r>
      <w:r w:rsidRPr="007F5D4F">
        <w:rPr>
          <w:rFonts w:hAnsi="Verdana" w:cs="宋体" w:hint="eastAsia"/>
          <w:kern w:val="0"/>
        </w:rPr>
        <w:t>由</w:t>
      </w:r>
      <w:r>
        <w:rPr>
          <w:rFonts w:hAnsi="Verdana" w:cs="宋体" w:hint="eastAsia"/>
          <w:kern w:val="0"/>
        </w:rPr>
        <w:t>书记、</w:t>
      </w:r>
      <w:r w:rsidRPr="007F5D4F">
        <w:rPr>
          <w:rFonts w:hAnsi="Verdana" w:cs="宋体" w:hint="eastAsia"/>
          <w:kern w:val="0"/>
        </w:rPr>
        <w:t>院长任组长，</w:t>
      </w:r>
      <w:r>
        <w:rPr>
          <w:rFonts w:hAnsi="Verdana" w:cs="宋体" w:hint="eastAsia"/>
          <w:kern w:val="0"/>
        </w:rPr>
        <w:t>各分管院领导任</w:t>
      </w:r>
      <w:r w:rsidRPr="007F5D4F">
        <w:rPr>
          <w:rFonts w:hAnsi="Verdana" w:cs="宋体" w:hint="eastAsia"/>
          <w:kern w:val="0"/>
        </w:rPr>
        <w:t>副组长，成员由各职能部门负责人组成</w:t>
      </w:r>
      <w:r>
        <w:rPr>
          <w:rFonts w:hAnsi="Verdana" w:cs="宋体" w:hint="eastAsia"/>
          <w:kern w:val="0"/>
        </w:rPr>
        <w:t>。</w:t>
      </w:r>
    </w:p>
    <w:p w14:paraId="7B9D1483" w14:textId="77777777" w:rsidR="00436C98" w:rsidRPr="00EE6B09" w:rsidRDefault="00436C98" w:rsidP="000B4810">
      <w:pPr>
        <w:pStyle w:val="a8"/>
      </w:pPr>
      <w:r w:rsidRPr="00EE6B09">
        <w:rPr>
          <w:rFonts w:hAnsi="Verdana" w:cs="宋体" w:hint="eastAsia"/>
          <w:kern w:val="0"/>
        </w:rPr>
        <w:t>院务公开</w:t>
      </w:r>
      <w:r>
        <w:rPr>
          <w:rFonts w:hAnsi="Verdana" w:cs="宋体" w:hint="eastAsia"/>
          <w:kern w:val="0"/>
        </w:rPr>
        <w:t>领导</w:t>
      </w:r>
      <w:r w:rsidRPr="00EE6B09">
        <w:rPr>
          <w:rFonts w:hAnsi="Verdana" w:cs="宋体" w:hint="eastAsia"/>
          <w:kern w:val="0"/>
        </w:rPr>
        <w:t>小组下设办公室，</w:t>
      </w:r>
      <w:r>
        <w:rPr>
          <w:rFonts w:hAnsi="Verdana" w:cs="宋体" w:hint="eastAsia"/>
          <w:kern w:val="0"/>
        </w:rPr>
        <w:t>负责处理院务公开的日常工作。</w:t>
      </w:r>
      <w:r w:rsidRPr="00EE6B09">
        <w:rPr>
          <w:rFonts w:hAnsi="Verdana" w:cs="宋体" w:hint="eastAsia"/>
          <w:kern w:val="0"/>
        </w:rPr>
        <w:t>办公室设在</w:t>
      </w:r>
      <w:r>
        <w:rPr>
          <w:rFonts w:hAnsi="Verdana" w:cs="宋体" w:hint="eastAsia"/>
          <w:kern w:val="0"/>
        </w:rPr>
        <w:t>院长办公室。</w:t>
      </w:r>
    </w:p>
    <w:p w14:paraId="5428E9FD" w14:textId="77777777" w:rsidR="00436C98" w:rsidRPr="00700EE8" w:rsidRDefault="00436C98" w:rsidP="000B4810">
      <w:pPr>
        <w:pStyle w:val="a8"/>
      </w:pPr>
      <w:r>
        <w:rPr>
          <w:rFonts w:hint="eastAsia"/>
        </w:rPr>
        <w:t xml:space="preserve">第四条  </w:t>
      </w:r>
      <w:r w:rsidRPr="00903CD7">
        <w:rPr>
          <w:rFonts w:hint="eastAsia"/>
        </w:rPr>
        <w:t>学院成立院务公</w:t>
      </w:r>
      <w:r w:rsidRPr="006F6794">
        <w:rPr>
          <w:rFonts w:hAnsi="Verdana" w:cs="宋体" w:hint="eastAsia"/>
          <w:kern w:val="0"/>
        </w:rPr>
        <w:t>开监督小组，</w:t>
      </w:r>
      <w:r>
        <w:rPr>
          <w:rFonts w:hAnsi="Verdana" w:cs="宋体" w:hint="eastAsia"/>
          <w:kern w:val="0"/>
        </w:rPr>
        <w:t>负责监督院务公开的日常工作和信息反馈。办公室设在工会。</w:t>
      </w:r>
    </w:p>
    <w:p w14:paraId="40A56740" w14:textId="77777777" w:rsidR="00436C98" w:rsidRDefault="00436C98" w:rsidP="000B4810">
      <w:pPr>
        <w:pStyle w:val="a8"/>
        <w:rPr>
          <w:rFonts w:hAnsi="Arial" w:cs="Arial"/>
        </w:rPr>
      </w:pPr>
      <w:r>
        <w:rPr>
          <w:rFonts w:hint="eastAsia"/>
        </w:rPr>
        <w:t xml:space="preserve">第五条 </w:t>
      </w:r>
      <w:r w:rsidRPr="00AF7662">
        <w:rPr>
          <w:rFonts w:hint="eastAsia"/>
        </w:rPr>
        <w:t xml:space="preserve"> </w:t>
      </w:r>
      <w:r>
        <w:rPr>
          <w:rFonts w:hAnsi="Arial" w:cs="Arial" w:hint="eastAsia"/>
        </w:rPr>
        <w:t>各部门根据本实施办法，</w:t>
      </w:r>
      <w:r w:rsidRPr="004D2CFF">
        <w:rPr>
          <w:rFonts w:hAnsi="Arial" w:cs="Arial" w:hint="eastAsia"/>
        </w:rPr>
        <w:t>落实业务范围内院务公开的相关事项。各</w:t>
      </w:r>
      <w:r>
        <w:rPr>
          <w:rFonts w:hAnsi="Arial" w:cs="Arial" w:hint="eastAsia"/>
        </w:rPr>
        <w:t>部门应有专人负责院</w:t>
      </w:r>
      <w:r w:rsidRPr="004D2CFF">
        <w:rPr>
          <w:rFonts w:hAnsi="Arial" w:cs="Arial" w:hint="eastAsia"/>
        </w:rPr>
        <w:t>务公开工作。</w:t>
      </w:r>
    </w:p>
    <w:p w14:paraId="2476E203" w14:textId="77777777" w:rsidR="00436C98" w:rsidRDefault="00436C98" w:rsidP="000B4810">
      <w:pPr>
        <w:pStyle w:val="a8"/>
        <w:rPr>
          <w:rFonts w:hAnsi="Verdana" w:cs="宋体"/>
          <w:kern w:val="0"/>
        </w:rPr>
      </w:pPr>
      <w:r>
        <w:rPr>
          <w:rFonts w:hint="eastAsia"/>
        </w:rPr>
        <w:lastRenderedPageBreak/>
        <w:t xml:space="preserve">第六条  </w:t>
      </w:r>
      <w:r w:rsidRPr="00F26584">
        <w:rPr>
          <w:rFonts w:hAnsi="Verdana" w:cs="宋体" w:hint="eastAsia"/>
          <w:kern w:val="0"/>
        </w:rPr>
        <w:t>院务公开按照“谁主管谁负责”的原则，实行责任人制度</w:t>
      </w:r>
      <w:r>
        <w:rPr>
          <w:rFonts w:hAnsi="Verdana" w:cs="宋体" w:hint="eastAsia"/>
          <w:kern w:val="0"/>
        </w:rPr>
        <w:t>，各部门主管院领导为院务公开工作的第一责任人。</w:t>
      </w:r>
    </w:p>
    <w:p w14:paraId="7FC945CF" w14:textId="77777777" w:rsidR="00436C98" w:rsidRDefault="00436C98" w:rsidP="000B4810">
      <w:pPr>
        <w:pStyle w:val="a7"/>
      </w:pPr>
      <w:r w:rsidRPr="00AD2FF7">
        <w:rPr>
          <w:rFonts w:hint="eastAsia"/>
        </w:rPr>
        <w:t>第三章  院务公开的主要事项</w:t>
      </w:r>
    </w:p>
    <w:p w14:paraId="6788034B" w14:textId="77777777" w:rsidR="00436C98" w:rsidRDefault="00436C98" w:rsidP="000B4810">
      <w:pPr>
        <w:pStyle w:val="a8"/>
      </w:pPr>
      <w:r>
        <w:rPr>
          <w:rFonts w:hint="eastAsia"/>
        </w:rPr>
        <w:t xml:space="preserve">第七条  </w:t>
      </w:r>
      <w:r w:rsidRPr="00F620B0">
        <w:rPr>
          <w:rFonts w:hint="eastAsia"/>
        </w:rPr>
        <w:t>院务公开的主要内容有:</w:t>
      </w:r>
      <w:r w:rsidRPr="00B409CB">
        <w:rPr>
          <w:rFonts w:hint="eastAsia"/>
        </w:rPr>
        <w:t xml:space="preserve"> </w:t>
      </w:r>
    </w:p>
    <w:p w14:paraId="67F34011" w14:textId="77777777" w:rsidR="00436C98" w:rsidRPr="00F620B0" w:rsidRDefault="00436C98" w:rsidP="000B4810">
      <w:pPr>
        <w:pStyle w:val="a8"/>
      </w:pPr>
      <w:r>
        <w:rPr>
          <w:rFonts w:hint="eastAsia"/>
        </w:rPr>
        <w:t>（一）</w:t>
      </w:r>
      <w:r w:rsidRPr="005249A4">
        <w:rPr>
          <w:rFonts w:hint="eastAsia"/>
        </w:rPr>
        <w:t>办学基本情况。包括学校名称、办学地点、办学性质、办学宗旨、办学层次、办学目标、办学成绩、专业设置、办学条件和办学成果等。</w:t>
      </w:r>
    </w:p>
    <w:p w14:paraId="79EDB49F" w14:textId="77777777" w:rsidR="00436C98" w:rsidRPr="005249A4" w:rsidRDefault="00436C98" w:rsidP="000B4810">
      <w:pPr>
        <w:pStyle w:val="a8"/>
      </w:pPr>
      <w:r>
        <w:rPr>
          <w:rFonts w:hint="eastAsia"/>
        </w:rPr>
        <w:t>（二）</w:t>
      </w:r>
      <w:r w:rsidRPr="005249A4">
        <w:rPr>
          <w:rFonts w:hint="eastAsia"/>
        </w:rPr>
        <w:t>学院发展规划、</w:t>
      </w:r>
      <w:r>
        <w:rPr>
          <w:rFonts w:hint="eastAsia"/>
        </w:rPr>
        <w:t>党政</w:t>
      </w:r>
      <w:r w:rsidRPr="005249A4">
        <w:rPr>
          <w:rFonts w:hint="eastAsia"/>
        </w:rPr>
        <w:t>年度工作计划、重大改革方案、学科建设、师资队伍建设、</w:t>
      </w:r>
      <w:r>
        <w:rPr>
          <w:rFonts w:hint="eastAsia"/>
        </w:rPr>
        <w:t>学籍管理、</w:t>
      </w:r>
      <w:r w:rsidRPr="005249A4">
        <w:rPr>
          <w:rFonts w:hint="eastAsia"/>
        </w:rPr>
        <w:t>专业设置、校园规划及其实施情况等。</w:t>
      </w:r>
    </w:p>
    <w:p w14:paraId="2F373FE8" w14:textId="77777777" w:rsidR="00436C98" w:rsidRDefault="00436C98" w:rsidP="000B4810">
      <w:pPr>
        <w:pStyle w:val="a8"/>
      </w:pPr>
      <w:r>
        <w:rPr>
          <w:rFonts w:hint="eastAsia"/>
        </w:rPr>
        <w:t>（三）</w:t>
      </w:r>
      <w:r w:rsidRPr="005249A4">
        <w:rPr>
          <w:rFonts w:hint="eastAsia"/>
        </w:rPr>
        <w:t>干部和教职工的聘任、考核、晋级、奖惩、职称评定等有关政策、程序及结果。</w:t>
      </w:r>
    </w:p>
    <w:p w14:paraId="759B82C4" w14:textId="77777777" w:rsidR="00436C98" w:rsidRPr="005249A4" w:rsidRDefault="00436C98" w:rsidP="000B4810">
      <w:pPr>
        <w:pStyle w:val="a8"/>
      </w:pPr>
      <w:r>
        <w:rPr>
          <w:rFonts w:hint="eastAsia"/>
        </w:rPr>
        <w:t>（四）</w:t>
      </w:r>
      <w:r w:rsidRPr="005249A4">
        <w:rPr>
          <w:rFonts w:hint="eastAsia"/>
        </w:rPr>
        <w:t>教职工购(建)房方案、住房公积金、福利费、医疗保险和其他社会保障基金情况等与教职工切身利益相关的事项。</w:t>
      </w:r>
    </w:p>
    <w:p w14:paraId="69F49116" w14:textId="77777777" w:rsidR="00436C98" w:rsidRDefault="00436C98" w:rsidP="000B4810">
      <w:pPr>
        <w:pStyle w:val="a8"/>
      </w:pPr>
      <w:r>
        <w:rPr>
          <w:rFonts w:hint="eastAsia"/>
        </w:rPr>
        <w:t>（五）</w:t>
      </w:r>
      <w:r w:rsidRPr="005249A4">
        <w:rPr>
          <w:rFonts w:hint="eastAsia"/>
        </w:rPr>
        <w:t>学校收费情况。包括收费的项目、标准、依据、程序、时间和代收代办的项目,接受社会及公民个人捐赠款物的使用和管理情况。</w:t>
      </w:r>
    </w:p>
    <w:p w14:paraId="666EEACE" w14:textId="77777777" w:rsidR="00436C98" w:rsidRDefault="00436C98" w:rsidP="000B4810">
      <w:pPr>
        <w:pStyle w:val="a8"/>
      </w:pPr>
      <w:r>
        <w:rPr>
          <w:rFonts w:hint="eastAsia"/>
        </w:rPr>
        <w:t>（六）</w:t>
      </w:r>
      <w:r w:rsidRPr="005249A4">
        <w:rPr>
          <w:rFonts w:hint="eastAsia"/>
        </w:rPr>
        <w:t>教学、科研、管理、资产、经费、服务等方面的基本状况和重要事项以及应该让师生员工知晓的重大经济活动情况。</w:t>
      </w:r>
    </w:p>
    <w:p w14:paraId="4832DDAB" w14:textId="77777777" w:rsidR="00436C98" w:rsidRDefault="00436C98" w:rsidP="000B4810">
      <w:pPr>
        <w:pStyle w:val="a8"/>
      </w:pPr>
      <w:r>
        <w:rPr>
          <w:rFonts w:hint="eastAsia"/>
        </w:rPr>
        <w:t>（七）</w:t>
      </w:r>
      <w:r w:rsidRPr="005249A4">
        <w:rPr>
          <w:rFonts w:hint="eastAsia"/>
        </w:rPr>
        <w:t>党政领导干部廉洁自律的各项规定及其执行情况,党风廉政建设责任制执行情况,领导干部经济责任审计结果。</w:t>
      </w:r>
    </w:p>
    <w:p w14:paraId="626EB41F" w14:textId="77777777" w:rsidR="00436C98" w:rsidRDefault="00436C98" w:rsidP="000B4810">
      <w:pPr>
        <w:pStyle w:val="a8"/>
      </w:pPr>
      <w:r>
        <w:rPr>
          <w:rFonts w:hint="eastAsia"/>
        </w:rPr>
        <w:t>（八）</w:t>
      </w:r>
      <w:r w:rsidRPr="005249A4">
        <w:rPr>
          <w:rFonts w:hint="eastAsia"/>
        </w:rPr>
        <w:t>学生奖学金和助学金的管理办法，特困生学习费用的</w:t>
      </w:r>
      <w:r w:rsidRPr="005249A4">
        <w:rPr>
          <w:rFonts w:hint="eastAsia"/>
        </w:rPr>
        <w:lastRenderedPageBreak/>
        <w:t>减免和资助、学生转学、转专业、休学、</w:t>
      </w:r>
      <w:r>
        <w:rPr>
          <w:rFonts w:hint="eastAsia"/>
        </w:rPr>
        <w:t>保送</w:t>
      </w:r>
      <w:r w:rsidRPr="005249A4">
        <w:rPr>
          <w:rFonts w:hint="eastAsia"/>
        </w:rPr>
        <w:t>等办法，毕业生就业信息以及评优评先、奖惩等涉及学生切身利益的事项。</w:t>
      </w:r>
    </w:p>
    <w:p w14:paraId="4C0102A5" w14:textId="77777777" w:rsidR="00436C98" w:rsidRDefault="00436C98" w:rsidP="000B4810">
      <w:pPr>
        <w:pStyle w:val="a8"/>
      </w:pPr>
      <w:r>
        <w:rPr>
          <w:rFonts w:hint="eastAsia"/>
        </w:rPr>
        <w:t>（九）</w:t>
      </w:r>
      <w:r w:rsidRPr="005249A4">
        <w:rPr>
          <w:rFonts w:hint="eastAsia"/>
        </w:rPr>
        <w:t>重大工程建设和维修项目的招投标、工程竣工后的验收结果及工程决算；教学设备、大宗物品采购方案、招投标情况。</w:t>
      </w:r>
    </w:p>
    <w:p w14:paraId="5DCF57AB" w14:textId="77777777" w:rsidR="00436C98" w:rsidRPr="005249A4" w:rsidRDefault="00436C98" w:rsidP="000B4810">
      <w:pPr>
        <w:pStyle w:val="a8"/>
      </w:pPr>
      <w:r>
        <w:rPr>
          <w:rFonts w:hint="eastAsia"/>
        </w:rPr>
        <w:t>（十）</w:t>
      </w:r>
      <w:r w:rsidRPr="005249A4">
        <w:rPr>
          <w:rFonts w:hint="eastAsia"/>
        </w:rPr>
        <w:t>招生就业情况。包括招生计划、政策、程序、纪律，享受照顾录取的政策规定，录取分数线、录取结果等。</w:t>
      </w:r>
    </w:p>
    <w:p w14:paraId="76633241" w14:textId="77777777" w:rsidR="00436C98" w:rsidRPr="005249A4" w:rsidRDefault="00436C98" w:rsidP="000B4810">
      <w:pPr>
        <w:pStyle w:val="a8"/>
      </w:pPr>
      <w:r>
        <w:rPr>
          <w:rFonts w:hint="eastAsia"/>
        </w:rPr>
        <w:t>（十一）</w:t>
      </w:r>
      <w:r w:rsidRPr="005249A4">
        <w:rPr>
          <w:rFonts w:hint="eastAsia"/>
        </w:rPr>
        <w:t>其他依照法律、法规和政策规定必须公开或师生员工普遍关心的事项。</w:t>
      </w:r>
    </w:p>
    <w:p w14:paraId="568BE079" w14:textId="77777777" w:rsidR="00436C98" w:rsidRDefault="00436C98" w:rsidP="000B4810">
      <w:pPr>
        <w:pStyle w:val="a7"/>
      </w:pPr>
      <w:r w:rsidRPr="00D80EC7">
        <w:rPr>
          <w:rFonts w:hint="eastAsia"/>
        </w:rPr>
        <w:t>第四章  院务公开的基本形式</w:t>
      </w:r>
    </w:p>
    <w:p w14:paraId="4F2F5B59" w14:textId="77777777" w:rsidR="00436C98" w:rsidRPr="006439F6" w:rsidRDefault="00436C98" w:rsidP="000B4810">
      <w:pPr>
        <w:pStyle w:val="a8"/>
      </w:pPr>
      <w:r w:rsidRPr="00BD2748">
        <w:rPr>
          <w:rFonts w:hint="eastAsia"/>
        </w:rPr>
        <w:t>第</w:t>
      </w:r>
      <w:r>
        <w:rPr>
          <w:rFonts w:hint="eastAsia"/>
        </w:rPr>
        <w:t xml:space="preserve">八条  </w:t>
      </w:r>
      <w:r w:rsidRPr="006439F6">
        <w:rPr>
          <w:rFonts w:hint="eastAsia"/>
        </w:rPr>
        <w:t>以教代会</w:t>
      </w:r>
      <w:r>
        <w:rPr>
          <w:rFonts w:hint="eastAsia"/>
        </w:rPr>
        <w:t>、党政联席会</w:t>
      </w:r>
      <w:r w:rsidRPr="006439F6">
        <w:rPr>
          <w:rFonts w:hint="eastAsia"/>
        </w:rPr>
        <w:t>、各种座谈会等</w:t>
      </w:r>
      <w:r>
        <w:rPr>
          <w:rFonts w:hint="eastAsia"/>
        </w:rPr>
        <w:t>形式</w:t>
      </w:r>
      <w:r w:rsidRPr="006439F6">
        <w:rPr>
          <w:rFonts w:hint="eastAsia"/>
        </w:rPr>
        <w:t>通报</w:t>
      </w:r>
      <w:r>
        <w:rPr>
          <w:rFonts w:hint="eastAsia"/>
        </w:rPr>
        <w:t>学院情况，设立院务公开栏、意见箱、监督电话，运用广播、院报</w:t>
      </w:r>
      <w:r w:rsidRPr="006439F6">
        <w:rPr>
          <w:rFonts w:hint="eastAsia"/>
        </w:rPr>
        <w:t>、板报、校园网、文件等形式进行公开，实行</w:t>
      </w:r>
      <w:r>
        <w:rPr>
          <w:rFonts w:hint="eastAsia"/>
        </w:rPr>
        <w:t>院长信箱、院</w:t>
      </w:r>
      <w:r w:rsidRPr="006439F6">
        <w:rPr>
          <w:rFonts w:hint="eastAsia"/>
        </w:rPr>
        <w:t>领导接待日制度。</w:t>
      </w:r>
    </w:p>
    <w:p w14:paraId="66D0338E" w14:textId="77777777" w:rsidR="00436C98" w:rsidRDefault="00436C98" w:rsidP="000B4810">
      <w:pPr>
        <w:pStyle w:val="a7"/>
      </w:pPr>
      <w:r w:rsidRPr="00AF7662">
        <w:rPr>
          <w:rFonts w:hint="eastAsia"/>
        </w:rPr>
        <w:t xml:space="preserve">第五章  </w:t>
      </w:r>
      <w:r>
        <w:rPr>
          <w:rFonts w:hint="eastAsia"/>
        </w:rPr>
        <w:t>院务公开的程序</w:t>
      </w:r>
    </w:p>
    <w:p w14:paraId="5C56C0B3" w14:textId="77777777" w:rsidR="00436C98" w:rsidRDefault="00436C98" w:rsidP="000B4810">
      <w:pPr>
        <w:pStyle w:val="a8"/>
      </w:pPr>
      <w:r>
        <w:rPr>
          <w:rFonts w:hint="eastAsia"/>
        </w:rPr>
        <w:t>第九</w:t>
      </w:r>
      <w:r w:rsidRPr="00C63029">
        <w:rPr>
          <w:rFonts w:hint="eastAsia"/>
        </w:rPr>
        <w:t>条  院务公开的程序</w:t>
      </w:r>
    </w:p>
    <w:p w14:paraId="072B855F" w14:textId="77777777" w:rsidR="00436C98" w:rsidRPr="00C63029" w:rsidRDefault="00436C98" w:rsidP="000B4810">
      <w:pPr>
        <w:pStyle w:val="a8"/>
      </w:pPr>
      <w:r>
        <w:rPr>
          <w:rFonts w:hint="eastAsia"/>
        </w:rPr>
        <w:t>院</w:t>
      </w:r>
      <w:r w:rsidRPr="006F7221">
        <w:rPr>
          <w:rFonts w:hint="eastAsia"/>
        </w:rPr>
        <w:t>务公开按提出、审查、公开、反馈、整改的程序进行。</w:t>
      </w:r>
      <w:r>
        <w:rPr>
          <w:rFonts w:hint="eastAsia"/>
        </w:rPr>
        <w:t>各部门根据《新乡医学院三全学院院务公开一览表》（见附件）整理应公开的内容事项，</w:t>
      </w:r>
      <w:r>
        <w:rPr>
          <w:rFonts w:hAnsi="宋体" w:hint="eastAsia"/>
        </w:rPr>
        <w:t>经主管院领导签字，</w:t>
      </w:r>
      <w:r>
        <w:rPr>
          <w:rFonts w:hint="eastAsia"/>
        </w:rPr>
        <w:t>报院</w:t>
      </w:r>
      <w:r w:rsidRPr="006F7221">
        <w:rPr>
          <w:rFonts w:hint="eastAsia"/>
        </w:rPr>
        <w:t>务公开领导小组</w:t>
      </w:r>
      <w:r>
        <w:rPr>
          <w:rFonts w:hint="eastAsia"/>
        </w:rPr>
        <w:t>审查后</w:t>
      </w:r>
      <w:r w:rsidRPr="006F7221">
        <w:rPr>
          <w:rFonts w:hint="eastAsia"/>
        </w:rPr>
        <w:t>，在一定范围内以适当的形式公开。</w:t>
      </w:r>
      <w:r w:rsidRPr="00C63029">
        <w:rPr>
          <w:rFonts w:hint="eastAsia"/>
        </w:rPr>
        <w:t>对群众提出的疑问和要求，要及时答复，发现问题要及时整改纠正</w:t>
      </w:r>
      <w:r w:rsidRPr="006F7221">
        <w:rPr>
          <w:rFonts w:hint="eastAsia"/>
        </w:rPr>
        <w:t>。</w:t>
      </w:r>
      <w:r>
        <w:rPr>
          <w:rFonts w:hint="eastAsia"/>
        </w:rPr>
        <w:t>院</w:t>
      </w:r>
      <w:r w:rsidRPr="00C63029">
        <w:rPr>
          <w:rFonts w:hint="eastAsia"/>
        </w:rPr>
        <w:t>务公开的有关资料要存档管理，以备检查。</w:t>
      </w:r>
    </w:p>
    <w:p w14:paraId="2BA84808" w14:textId="77777777" w:rsidR="000B4810" w:rsidRDefault="000B4810">
      <w:pPr>
        <w:widowControl/>
        <w:jc w:val="left"/>
        <w:rPr>
          <w:rFonts w:ascii="方正黑体_GBK" w:eastAsia="方正黑体_GBK" w:hAnsi="黑体" w:cs="黑体"/>
          <w:color w:val="000000"/>
          <w:sz w:val="32"/>
          <w:szCs w:val="32"/>
        </w:rPr>
      </w:pPr>
      <w:r>
        <w:br w:type="page"/>
      </w:r>
    </w:p>
    <w:p w14:paraId="71E02F6C" w14:textId="77777777" w:rsidR="00436C98" w:rsidRDefault="00436C98" w:rsidP="000B4810">
      <w:pPr>
        <w:pStyle w:val="a7"/>
        <w:rPr>
          <w:b/>
          <w:bCs/>
          <w:sz w:val="27"/>
          <w:szCs w:val="27"/>
        </w:rPr>
      </w:pPr>
      <w:r w:rsidRPr="00E97E98">
        <w:rPr>
          <w:rFonts w:hint="eastAsia"/>
        </w:rPr>
        <w:lastRenderedPageBreak/>
        <w:t>第六章  院务公开的考核与监督</w:t>
      </w:r>
    </w:p>
    <w:p w14:paraId="40883E3E" w14:textId="77777777" w:rsidR="00436C98" w:rsidRDefault="00436C98" w:rsidP="000B4810">
      <w:pPr>
        <w:pStyle w:val="a8"/>
        <w:rPr>
          <w:bCs/>
        </w:rPr>
      </w:pPr>
      <w:r>
        <w:rPr>
          <w:rFonts w:hint="eastAsia"/>
          <w:bCs/>
        </w:rPr>
        <w:t>第十</w:t>
      </w:r>
      <w:r w:rsidRPr="00E97E98">
        <w:rPr>
          <w:rFonts w:hint="eastAsia"/>
          <w:bCs/>
        </w:rPr>
        <w:t>条</w:t>
      </w:r>
      <w:r w:rsidR="000B4810">
        <w:rPr>
          <w:rFonts w:hint="eastAsia"/>
          <w:bCs/>
        </w:rPr>
        <w:t xml:space="preserve">  </w:t>
      </w:r>
      <w:r>
        <w:rPr>
          <w:rFonts w:hint="eastAsia"/>
          <w:bCs/>
        </w:rPr>
        <w:t>学院定期召开专题会议，检查、布置、总结工作，</w:t>
      </w:r>
    </w:p>
    <w:p w14:paraId="45C89BAD" w14:textId="77777777" w:rsidR="000B4810" w:rsidRDefault="00436C98" w:rsidP="000B4810">
      <w:pPr>
        <w:pStyle w:val="a8"/>
        <w:rPr>
          <w:bCs/>
        </w:rPr>
      </w:pPr>
      <w:r>
        <w:rPr>
          <w:rFonts w:hint="eastAsia"/>
          <w:bCs/>
        </w:rPr>
        <w:t>院</w:t>
      </w:r>
      <w:r w:rsidRPr="00E97E98">
        <w:rPr>
          <w:rFonts w:hint="eastAsia"/>
          <w:bCs/>
        </w:rPr>
        <w:t>务公开纳入</w:t>
      </w:r>
      <w:r>
        <w:rPr>
          <w:rFonts w:hint="eastAsia"/>
          <w:bCs/>
        </w:rPr>
        <w:t>各部门和部门主管</w:t>
      </w:r>
      <w:r w:rsidRPr="00E97E98">
        <w:rPr>
          <w:rFonts w:hint="eastAsia"/>
          <w:bCs/>
        </w:rPr>
        <w:t>年度工作考核内容。</w:t>
      </w:r>
    </w:p>
    <w:p w14:paraId="3C091CCE" w14:textId="77777777" w:rsidR="000B4810" w:rsidRDefault="00436C98" w:rsidP="000B4810">
      <w:pPr>
        <w:pStyle w:val="a8"/>
        <w:rPr>
          <w:bCs/>
        </w:rPr>
      </w:pPr>
      <w:r>
        <w:rPr>
          <w:rFonts w:hint="eastAsia"/>
          <w:bCs/>
        </w:rPr>
        <w:t>第十一</w:t>
      </w:r>
      <w:r w:rsidRPr="00E97E98">
        <w:rPr>
          <w:rFonts w:hint="eastAsia"/>
          <w:bCs/>
        </w:rPr>
        <w:t>条</w:t>
      </w:r>
      <w:r w:rsidR="000B4810">
        <w:rPr>
          <w:rFonts w:ascii="宋体" w:eastAsia="宋体" w:hAnsi="宋体" w:cs="宋体" w:hint="eastAsia"/>
          <w:bCs/>
        </w:rPr>
        <w:t xml:space="preserve"> </w:t>
      </w:r>
      <w:r w:rsidRPr="00E97E98">
        <w:rPr>
          <w:rFonts w:hint="eastAsia"/>
          <w:bCs/>
        </w:rPr>
        <w:t xml:space="preserve"> </w:t>
      </w:r>
      <w:r>
        <w:rPr>
          <w:rFonts w:hint="eastAsia"/>
          <w:bCs/>
        </w:rPr>
        <w:t>对不按院</w:t>
      </w:r>
      <w:r w:rsidRPr="00E97E98">
        <w:rPr>
          <w:rFonts w:hint="eastAsia"/>
          <w:bCs/>
        </w:rPr>
        <w:t>务公开制度推进工作，造成政治、经济等不良后果的，要依照有关规定追究责任。</w:t>
      </w:r>
    </w:p>
    <w:p w14:paraId="44A2E653" w14:textId="77777777" w:rsidR="000B4810" w:rsidRDefault="00436C98" w:rsidP="000B4810">
      <w:pPr>
        <w:pStyle w:val="a7"/>
        <w:rPr>
          <w:rFonts w:ascii="黑体" w:eastAsia="黑体"/>
        </w:rPr>
      </w:pPr>
      <w:r w:rsidRPr="00587D02">
        <w:rPr>
          <w:rFonts w:ascii="黑体" w:eastAsia="黑体" w:hint="eastAsia"/>
        </w:rPr>
        <w:t>第七章  附</w:t>
      </w:r>
      <w:r w:rsidR="00793DA8">
        <w:rPr>
          <w:rFonts w:ascii="黑体" w:eastAsia="黑体" w:hint="eastAsia"/>
        </w:rPr>
        <w:t xml:space="preserve"> </w:t>
      </w:r>
      <w:r>
        <w:rPr>
          <w:rFonts w:ascii="黑体" w:eastAsia="黑体" w:hint="eastAsia"/>
        </w:rPr>
        <w:t xml:space="preserve"> </w:t>
      </w:r>
      <w:r w:rsidRPr="00587D02">
        <w:rPr>
          <w:rFonts w:ascii="黑体" w:eastAsia="黑体" w:hint="eastAsia"/>
        </w:rPr>
        <w:t>则</w:t>
      </w:r>
    </w:p>
    <w:p w14:paraId="386ACFAD" w14:textId="77777777" w:rsidR="000B4810" w:rsidRDefault="00436C98" w:rsidP="000B4810">
      <w:pPr>
        <w:pStyle w:val="a8"/>
      </w:pPr>
      <w:r>
        <w:rPr>
          <w:rFonts w:hint="eastAsia"/>
        </w:rPr>
        <w:t>第十二</w:t>
      </w:r>
      <w:r w:rsidRPr="00E97E98">
        <w:rPr>
          <w:rFonts w:hint="eastAsia"/>
        </w:rPr>
        <w:t>条</w:t>
      </w:r>
      <w:r w:rsidR="000B4810">
        <w:rPr>
          <w:rFonts w:ascii="宋体" w:eastAsia="宋体" w:hAnsi="宋体" w:cs="宋体" w:hint="eastAsia"/>
        </w:rPr>
        <w:t xml:space="preserve"> </w:t>
      </w:r>
      <w:r w:rsidRPr="00E97E98">
        <w:rPr>
          <w:rFonts w:hint="eastAsia"/>
        </w:rPr>
        <w:t xml:space="preserve"> </w:t>
      </w:r>
      <w:r>
        <w:rPr>
          <w:rFonts w:hint="eastAsia"/>
        </w:rPr>
        <w:t>本办法由学院院长</w:t>
      </w:r>
      <w:r w:rsidRPr="00E97E98">
        <w:rPr>
          <w:rFonts w:hint="eastAsia"/>
        </w:rPr>
        <w:t>办公室负责解释。</w:t>
      </w:r>
    </w:p>
    <w:p w14:paraId="74ADEB4C" w14:textId="77777777" w:rsidR="00436C98" w:rsidRDefault="00436C98" w:rsidP="000B4810">
      <w:pPr>
        <w:pStyle w:val="a8"/>
      </w:pPr>
      <w:r>
        <w:rPr>
          <w:rFonts w:hint="eastAsia"/>
        </w:rPr>
        <w:t>第十三</w:t>
      </w:r>
      <w:r w:rsidRPr="00E97E98">
        <w:rPr>
          <w:rFonts w:hint="eastAsia"/>
        </w:rPr>
        <w:t>条</w:t>
      </w:r>
      <w:r w:rsidR="000B4810">
        <w:rPr>
          <w:rFonts w:ascii="宋体" w:eastAsia="宋体" w:hAnsi="宋体" w:cs="宋体" w:hint="eastAsia"/>
        </w:rPr>
        <w:t xml:space="preserve"> </w:t>
      </w:r>
      <w:r w:rsidRPr="00E97E98">
        <w:rPr>
          <w:rFonts w:hint="eastAsia"/>
        </w:rPr>
        <w:t xml:space="preserve"> </w:t>
      </w:r>
      <w:r>
        <w:rPr>
          <w:rFonts w:hint="eastAsia"/>
        </w:rPr>
        <w:t>本办法自印发之日起施行。</w:t>
      </w:r>
    </w:p>
    <w:p w14:paraId="4F28BF70" w14:textId="77777777" w:rsidR="000B4810" w:rsidRDefault="000B4810" w:rsidP="000B4810">
      <w:pPr>
        <w:pStyle w:val="a8"/>
      </w:pPr>
    </w:p>
    <w:p w14:paraId="69451D34" w14:textId="77777777" w:rsidR="000B4810" w:rsidRDefault="000B4810" w:rsidP="000B4810">
      <w:pPr>
        <w:pStyle w:val="a8"/>
      </w:pPr>
    </w:p>
    <w:p w14:paraId="1B7E34DA" w14:textId="77777777" w:rsidR="000B4810" w:rsidRDefault="000B4810" w:rsidP="000B4810">
      <w:pPr>
        <w:pStyle w:val="a8"/>
      </w:pPr>
    </w:p>
    <w:p w14:paraId="53BE4452" w14:textId="77777777" w:rsidR="00436C98" w:rsidRPr="00EE3F48" w:rsidRDefault="00436C98" w:rsidP="00D15A9D">
      <w:pPr>
        <w:pStyle w:val="af1"/>
      </w:pPr>
      <w:r>
        <w:rPr>
          <w:rFonts w:hint="eastAsia"/>
        </w:rPr>
        <w:t>二Ｏ一Ｏ年十一月九</w:t>
      </w:r>
      <w:r w:rsidRPr="00EE3F48">
        <w:rPr>
          <w:rFonts w:hint="eastAsia"/>
        </w:rPr>
        <w:t>日</w:t>
      </w:r>
      <w:r>
        <w:rPr>
          <w:rFonts w:hint="eastAsia"/>
        </w:rPr>
        <w:t xml:space="preserve">        </w:t>
      </w:r>
    </w:p>
    <w:p w14:paraId="454FCF50" w14:textId="77777777" w:rsidR="000B4810" w:rsidRDefault="000B4810">
      <w:pPr>
        <w:widowControl/>
        <w:jc w:val="left"/>
        <w:rPr>
          <w:rFonts w:ascii="仿宋_GB2312" w:eastAsia="仿宋_GB2312" w:hAnsi="宋体" w:cs="宋体"/>
          <w:color w:val="800000"/>
          <w:kern w:val="0"/>
          <w:sz w:val="20"/>
          <w:szCs w:val="20"/>
        </w:rPr>
      </w:pPr>
      <w:r>
        <w:rPr>
          <w:rFonts w:ascii="仿宋_GB2312" w:eastAsia="仿宋_GB2312" w:hAnsi="宋体" w:cs="宋体"/>
          <w:color w:val="800000"/>
          <w:kern w:val="0"/>
          <w:sz w:val="20"/>
          <w:szCs w:val="20"/>
        </w:rPr>
        <w:br w:type="page"/>
      </w:r>
    </w:p>
    <w:p w14:paraId="21D0FB84" w14:textId="77777777" w:rsidR="000B4810" w:rsidRDefault="000B4810" w:rsidP="000B4810">
      <w:pPr>
        <w:pStyle w:val="10"/>
      </w:pPr>
    </w:p>
    <w:p w14:paraId="694DCD6B" w14:textId="77777777" w:rsidR="00436C98" w:rsidRDefault="00436C98" w:rsidP="000B4810">
      <w:pPr>
        <w:pStyle w:val="10"/>
      </w:pPr>
      <w:bookmarkStart w:id="179" w:name="_Toc501638843"/>
      <w:r w:rsidRPr="007A2346">
        <w:rPr>
          <w:rFonts w:hint="eastAsia"/>
        </w:rPr>
        <w:t>新乡医学院三全学院</w:t>
      </w:r>
      <w:r w:rsidR="000B4810">
        <w:rPr>
          <w:rFonts w:hint="eastAsia"/>
        </w:rPr>
        <w:br/>
      </w:r>
      <w:r w:rsidRPr="007A2346">
        <w:rPr>
          <w:rFonts w:hint="eastAsia"/>
        </w:rPr>
        <w:t>办公自动化（OA）系统使用管理暂行办法</w:t>
      </w:r>
      <w:bookmarkEnd w:id="179"/>
    </w:p>
    <w:p w14:paraId="68CE733C" w14:textId="77777777" w:rsidR="00436C98" w:rsidRDefault="00436C98" w:rsidP="000F403D">
      <w:pPr>
        <w:pStyle w:val="a6"/>
        <w:spacing w:before="312" w:after="312"/>
      </w:pPr>
      <w:r>
        <w:rPr>
          <w:rFonts w:hint="eastAsia"/>
        </w:rPr>
        <w:t>院发</w:t>
      </w:r>
      <w:r w:rsidRPr="00254DF6">
        <w:rPr>
          <w:rFonts w:hint="eastAsia"/>
        </w:rPr>
        <w:t>〔2011〕</w:t>
      </w:r>
      <w:r>
        <w:rPr>
          <w:rFonts w:hint="eastAsia"/>
        </w:rPr>
        <w:t>41</w:t>
      </w:r>
      <w:r w:rsidRPr="00254DF6">
        <w:rPr>
          <w:rFonts w:hint="eastAsia"/>
        </w:rPr>
        <w:t>号</w:t>
      </w:r>
    </w:p>
    <w:p w14:paraId="5327BE2E" w14:textId="77777777" w:rsidR="00436C98" w:rsidRPr="00254DF6" w:rsidRDefault="00436C98" w:rsidP="006773AF">
      <w:pPr>
        <w:pStyle w:val="a7"/>
      </w:pPr>
      <w:r w:rsidRPr="00254DF6">
        <w:rPr>
          <w:rFonts w:hint="eastAsia"/>
        </w:rPr>
        <w:t>第一章</w:t>
      </w:r>
      <w:r w:rsidR="006773AF">
        <w:rPr>
          <w:rFonts w:ascii="宋体" w:eastAsia="宋体" w:hAnsi="宋体" w:cs="宋体" w:hint="eastAsia"/>
        </w:rPr>
        <w:t xml:space="preserve"> </w:t>
      </w:r>
      <w:r>
        <w:rPr>
          <w:rFonts w:ascii="宋体" w:hint="eastAsia"/>
        </w:rPr>
        <w:t xml:space="preserve"> </w:t>
      </w:r>
      <w:r w:rsidRPr="00254DF6">
        <w:rPr>
          <w:rFonts w:hint="eastAsia"/>
        </w:rPr>
        <w:t>总  则</w:t>
      </w:r>
    </w:p>
    <w:p w14:paraId="36B7CE71" w14:textId="77777777" w:rsidR="00436C98" w:rsidRPr="001F1C14" w:rsidRDefault="00436C98" w:rsidP="006773AF">
      <w:pPr>
        <w:pStyle w:val="a8"/>
      </w:pPr>
      <w:r w:rsidRPr="006773AF">
        <w:rPr>
          <w:rFonts w:hint="eastAsia"/>
        </w:rPr>
        <w:t>第一条</w:t>
      </w:r>
      <w:r w:rsidR="006773AF">
        <w:rPr>
          <w:rFonts w:ascii="宋体" w:eastAsia="宋体" w:hAnsi="宋体" w:cs="宋体" w:hint="eastAsia"/>
        </w:rPr>
        <w:t xml:space="preserve"> </w:t>
      </w:r>
      <w:r w:rsidRPr="006773AF">
        <w:rPr>
          <w:rFonts w:hint="eastAsia"/>
        </w:rPr>
        <w:t xml:space="preserve"> 为提高学院办公效率，规范办事流程，提升管理水</w:t>
      </w:r>
      <w:r w:rsidRPr="001F1C14">
        <w:rPr>
          <w:rFonts w:hint="eastAsia"/>
        </w:rPr>
        <w:t>平，加强办公自动化系统（简称OA系统）的使用管理，根据国家电子政务和公文处理等有关规定，结合</w:t>
      </w:r>
      <w:r>
        <w:rPr>
          <w:rFonts w:hint="eastAsia"/>
        </w:rPr>
        <w:t>学院</w:t>
      </w:r>
      <w:r w:rsidRPr="001F1C14">
        <w:rPr>
          <w:rFonts w:hint="eastAsia"/>
        </w:rPr>
        <w:t>实际，制定本办法。</w:t>
      </w:r>
    </w:p>
    <w:p w14:paraId="447795D3" w14:textId="77777777" w:rsidR="00436C98" w:rsidRPr="001F1C14" w:rsidRDefault="00436C98" w:rsidP="006773AF">
      <w:pPr>
        <w:pStyle w:val="a8"/>
      </w:pPr>
      <w:r w:rsidRPr="006773AF">
        <w:rPr>
          <w:rFonts w:hint="eastAsia"/>
        </w:rPr>
        <w:t xml:space="preserve">第二条 </w:t>
      </w:r>
      <w:r w:rsidR="006773AF">
        <w:rPr>
          <w:rFonts w:ascii="宋体" w:eastAsia="宋体" w:hAnsi="宋体" w:cs="宋体" w:hint="eastAsia"/>
        </w:rPr>
        <w:t xml:space="preserve"> </w:t>
      </w:r>
      <w:r w:rsidRPr="006773AF">
        <w:rPr>
          <w:rFonts w:hint="eastAsia"/>
        </w:rPr>
        <w:t>OA系统是信息化、数字化校园的一个子系统，包</w:t>
      </w:r>
      <w:r w:rsidRPr="001F1C14">
        <w:rPr>
          <w:rFonts w:hint="eastAsia"/>
        </w:rPr>
        <w:t>括公文处理、信息发布、事务管理等功能模块，是</w:t>
      </w:r>
      <w:r>
        <w:rPr>
          <w:rFonts w:hint="eastAsia"/>
        </w:rPr>
        <w:t>学院</w:t>
      </w:r>
      <w:r w:rsidRPr="001F1C14">
        <w:rPr>
          <w:rFonts w:hint="eastAsia"/>
        </w:rPr>
        <w:t>实现办公自动化的基础平台。</w:t>
      </w:r>
    </w:p>
    <w:p w14:paraId="3ABB9226" w14:textId="77777777" w:rsidR="00436C98" w:rsidRPr="00254DF6" w:rsidRDefault="00436C98" w:rsidP="006773AF">
      <w:pPr>
        <w:pStyle w:val="a8"/>
      </w:pPr>
      <w:r w:rsidRPr="006773AF">
        <w:rPr>
          <w:rFonts w:hint="eastAsia"/>
        </w:rPr>
        <w:t>第三条  本办法适用于经批准使用OA系统的单位（以下</w:t>
      </w:r>
      <w:r w:rsidRPr="001F1C14">
        <w:rPr>
          <w:rFonts w:hint="eastAsia"/>
        </w:rPr>
        <w:t>简称使用单位）及人员（以下简称使用人员）。</w:t>
      </w:r>
    </w:p>
    <w:p w14:paraId="48E2951E" w14:textId="77777777" w:rsidR="00436C98" w:rsidRPr="00254DF6" w:rsidRDefault="00436C98" w:rsidP="006773AF">
      <w:pPr>
        <w:pStyle w:val="a7"/>
      </w:pPr>
      <w:r w:rsidRPr="00254DF6">
        <w:rPr>
          <w:rFonts w:hint="eastAsia"/>
        </w:rPr>
        <w:t>第二章</w:t>
      </w:r>
      <w:r w:rsidR="006773AF">
        <w:rPr>
          <w:rFonts w:ascii="宋体" w:eastAsia="宋体" w:hAnsi="宋体" w:cs="宋体" w:hint="eastAsia"/>
        </w:rPr>
        <w:t xml:space="preserve"> </w:t>
      </w:r>
      <w:r>
        <w:rPr>
          <w:rFonts w:ascii="宋体" w:hint="eastAsia"/>
        </w:rPr>
        <w:t xml:space="preserve"> </w:t>
      </w:r>
      <w:r w:rsidRPr="00254DF6">
        <w:rPr>
          <w:rFonts w:hint="eastAsia"/>
        </w:rPr>
        <w:t>系统管理</w:t>
      </w:r>
    </w:p>
    <w:p w14:paraId="377F8D85" w14:textId="77777777" w:rsidR="00436C98" w:rsidRPr="001F1C14" w:rsidRDefault="00436C98" w:rsidP="006773AF">
      <w:pPr>
        <w:pStyle w:val="a8"/>
      </w:pPr>
      <w:r w:rsidRPr="006773AF">
        <w:rPr>
          <w:rFonts w:hint="eastAsia"/>
        </w:rPr>
        <w:t>第四条</w:t>
      </w:r>
      <w:r w:rsidR="006773AF">
        <w:rPr>
          <w:rFonts w:hint="eastAsia"/>
        </w:rPr>
        <w:t xml:space="preserve">  </w:t>
      </w:r>
      <w:r w:rsidRPr="006773AF">
        <w:rPr>
          <w:rFonts w:hint="eastAsia"/>
        </w:rPr>
        <w:t>OA系统运行由学院集中统一管理，院长办公</w:t>
      </w:r>
      <w:r>
        <w:rPr>
          <w:rFonts w:hint="eastAsia"/>
        </w:rPr>
        <w:t>室为主管部门，</w:t>
      </w:r>
      <w:r w:rsidRPr="001F1C14">
        <w:rPr>
          <w:rFonts w:hint="eastAsia"/>
        </w:rPr>
        <w:t>负责日常工作，</w:t>
      </w:r>
      <w:r w:rsidRPr="00746A54">
        <w:rPr>
          <w:rFonts w:hint="eastAsia"/>
        </w:rPr>
        <w:t>网络中心</w:t>
      </w:r>
      <w:r w:rsidRPr="001F1C14">
        <w:rPr>
          <w:rFonts w:hint="eastAsia"/>
        </w:rPr>
        <w:t>负责技术支持和系统维护，各使用单位负责本单位资料完善、信息收发及日常管理等工作。</w:t>
      </w:r>
    </w:p>
    <w:p w14:paraId="3364F731" w14:textId="77777777" w:rsidR="00436C98" w:rsidRPr="001F1C14" w:rsidRDefault="00436C98" w:rsidP="006773AF">
      <w:pPr>
        <w:pStyle w:val="a8"/>
      </w:pPr>
      <w:r w:rsidRPr="006773AF">
        <w:rPr>
          <w:rFonts w:hint="eastAsia"/>
        </w:rPr>
        <w:t>第五条</w:t>
      </w:r>
      <w:r w:rsidR="006773AF">
        <w:rPr>
          <w:rFonts w:ascii="宋体" w:eastAsia="宋体" w:hAnsi="宋体" w:cs="宋体" w:hint="eastAsia"/>
        </w:rPr>
        <w:t xml:space="preserve"> </w:t>
      </w:r>
      <w:r w:rsidRPr="006773AF">
        <w:rPr>
          <w:rFonts w:hint="eastAsia"/>
        </w:rPr>
        <w:t xml:space="preserve"> 院长办公室指定专人作为管理员，负责系统的</w:t>
      </w:r>
      <w:r w:rsidRPr="000D6CC7">
        <w:rPr>
          <w:rFonts w:hint="eastAsia"/>
          <w:spacing w:val="-6"/>
        </w:rPr>
        <w:t>日常管理与监督，指导各使用单位操作办公自动化工作流程。</w:t>
      </w:r>
    </w:p>
    <w:p w14:paraId="436BDE67" w14:textId="77777777" w:rsidR="00436C98" w:rsidRDefault="00436C98" w:rsidP="006773AF">
      <w:pPr>
        <w:pStyle w:val="a8"/>
      </w:pPr>
      <w:r w:rsidRPr="006773AF">
        <w:rPr>
          <w:rFonts w:hint="eastAsia"/>
        </w:rPr>
        <w:t>第六条</w:t>
      </w:r>
      <w:r w:rsidR="006773AF">
        <w:rPr>
          <w:rFonts w:ascii="宋体" w:eastAsia="宋体" w:hAnsi="宋体" w:cs="宋体" w:hint="eastAsia"/>
        </w:rPr>
        <w:t xml:space="preserve"> </w:t>
      </w:r>
      <w:r w:rsidRPr="006773AF">
        <w:rPr>
          <w:rFonts w:hint="eastAsia"/>
        </w:rPr>
        <w:t xml:space="preserve"> 院长办公室协同网络中心指定专人作为系统</w:t>
      </w:r>
      <w:r w:rsidRPr="001F1C14">
        <w:rPr>
          <w:rFonts w:hint="eastAsia"/>
        </w:rPr>
        <w:t>管理员，负责保障系统正常运行和技术支持与维护，定期备份数据。</w:t>
      </w:r>
    </w:p>
    <w:p w14:paraId="1C3FF9D3" w14:textId="77777777" w:rsidR="00436C98" w:rsidRPr="001F1C14" w:rsidRDefault="00436C98" w:rsidP="006773AF">
      <w:pPr>
        <w:pStyle w:val="a8"/>
      </w:pPr>
      <w:r w:rsidRPr="006773AF">
        <w:rPr>
          <w:rFonts w:hint="eastAsia"/>
        </w:rPr>
        <w:lastRenderedPageBreak/>
        <w:t>第七条</w:t>
      </w:r>
      <w:r w:rsidR="006773AF">
        <w:rPr>
          <w:rFonts w:ascii="宋体" w:eastAsia="宋体" w:hAnsi="宋体" w:cs="宋体" w:hint="eastAsia"/>
        </w:rPr>
        <w:t xml:space="preserve"> </w:t>
      </w:r>
      <w:r w:rsidRPr="006773AF">
        <w:rPr>
          <w:rFonts w:hint="eastAsia"/>
        </w:rPr>
        <w:t xml:space="preserve"> 综合档案室按照电子档案管理的有关规定，对办公</w:t>
      </w:r>
      <w:r w:rsidRPr="001F1C14">
        <w:rPr>
          <w:rFonts w:hint="eastAsia"/>
        </w:rPr>
        <w:t>自动化系统中产生的电子公文及其他电子材料的归档工作进行指</w:t>
      </w:r>
      <w:r w:rsidRPr="002762EC">
        <w:rPr>
          <w:rFonts w:hint="eastAsia"/>
          <w:spacing w:val="-6"/>
        </w:rPr>
        <w:t>导和监督，并负责各类归档电子公文的安全管理、提供利用等工作。</w:t>
      </w:r>
    </w:p>
    <w:p w14:paraId="5D5FD669" w14:textId="77777777" w:rsidR="00436C98" w:rsidRPr="001F1C14" w:rsidRDefault="00436C98" w:rsidP="006773AF">
      <w:pPr>
        <w:pStyle w:val="a8"/>
      </w:pPr>
      <w:r w:rsidRPr="006773AF">
        <w:rPr>
          <w:rFonts w:hint="eastAsia"/>
        </w:rPr>
        <w:t>第八条</w:t>
      </w:r>
      <w:r w:rsidR="006773AF">
        <w:rPr>
          <w:rFonts w:ascii="宋体" w:eastAsia="宋体" w:hAnsi="宋体" w:cs="宋体" w:hint="eastAsia"/>
        </w:rPr>
        <w:t xml:space="preserve"> </w:t>
      </w:r>
      <w:r w:rsidRPr="006773AF">
        <w:rPr>
          <w:rFonts w:hint="eastAsia"/>
        </w:rPr>
        <w:t xml:space="preserve"> 学院各使用单位要高度重视OA系统的使用和</w:t>
      </w:r>
      <w:r w:rsidRPr="001F1C14">
        <w:rPr>
          <w:rFonts w:hint="eastAsia"/>
        </w:rPr>
        <w:t>管理，</w:t>
      </w:r>
      <w:r w:rsidRPr="00542F6D">
        <w:rPr>
          <w:rFonts w:hint="eastAsia"/>
        </w:rPr>
        <w:t>指定一名OA实施员</w:t>
      </w:r>
      <w:r>
        <w:rPr>
          <w:rFonts w:hint="eastAsia"/>
        </w:rPr>
        <w:t>，</w:t>
      </w:r>
      <w:r w:rsidRPr="001F1C14">
        <w:rPr>
          <w:rFonts w:hint="eastAsia"/>
        </w:rPr>
        <w:t>负责本单位OA系统使用和相关事宜的协调处理，负责查收系统发布的各类文件、信息，履行相关信息告知、文件传阅和归档等职责；负责本单位人员信息变更处理等工作。</w:t>
      </w:r>
    </w:p>
    <w:p w14:paraId="40B17447" w14:textId="77777777" w:rsidR="00436C98" w:rsidRPr="00254DF6" w:rsidRDefault="00436C98" w:rsidP="002762EC">
      <w:pPr>
        <w:pStyle w:val="a7"/>
      </w:pPr>
      <w:r w:rsidRPr="00254DF6">
        <w:rPr>
          <w:rFonts w:hint="eastAsia"/>
        </w:rPr>
        <w:t>第三章</w:t>
      </w:r>
      <w:r w:rsidR="006773AF">
        <w:rPr>
          <w:rFonts w:ascii="宋体" w:eastAsia="宋体" w:hAnsi="宋体" w:cs="宋体" w:hint="eastAsia"/>
        </w:rPr>
        <w:t xml:space="preserve"> </w:t>
      </w:r>
      <w:r>
        <w:rPr>
          <w:rFonts w:ascii="宋体" w:hint="eastAsia"/>
        </w:rPr>
        <w:t xml:space="preserve"> </w:t>
      </w:r>
      <w:r w:rsidRPr="00254DF6">
        <w:rPr>
          <w:rFonts w:hint="eastAsia"/>
        </w:rPr>
        <w:t>帐户安全</w:t>
      </w:r>
    </w:p>
    <w:p w14:paraId="72C6A47A" w14:textId="77777777" w:rsidR="00436C98" w:rsidRPr="001F1C14" w:rsidRDefault="00436C98" w:rsidP="006773AF">
      <w:pPr>
        <w:pStyle w:val="a8"/>
      </w:pPr>
      <w:r w:rsidRPr="006773AF">
        <w:rPr>
          <w:rFonts w:hint="eastAsia"/>
        </w:rPr>
        <w:t>第九条</w:t>
      </w:r>
      <w:r w:rsidR="006773AF">
        <w:rPr>
          <w:rFonts w:ascii="宋体" w:eastAsia="宋体" w:hAnsi="宋体" w:cs="宋体" w:hint="eastAsia"/>
        </w:rPr>
        <w:t xml:space="preserve"> </w:t>
      </w:r>
      <w:r w:rsidRPr="006773AF">
        <w:rPr>
          <w:rFonts w:hint="eastAsia"/>
        </w:rPr>
        <w:t xml:space="preserve"> 实行实名制账户管理。学院各单位使用人员均</w:t>
      </w:r>
      <w:r w:rsidRPr="001F1C14">
        <w:rPr>
          <w:rFonts w:hint="eastAsia"/>
        </w:rPr>
        <w:t>在系统中分配唯一实名制帐户。上述人员调离工作岗位时，应到院长办公室</w:t>
      </w:r>
      <w:r>
        <w:rPr>
          <w:rFonts w:hint="eastAsia"/>
        </w:rPr>
        <w:t>文秘</w:t>
      </w:r>
      <w:r w:rsidRPr="001F1C14">
        <w:rPr>
          <w:rFonts w:hint="eastAsia"/>
        </w:rPr>
        <w:t>科办理销户或转户手续。</w:t>
      </w:r>
    </w:p>
    <w:p w14:paraId="49A0D09C" w14:textId="77777777" w:rsidR="00436C98" w:rsidRPr="001F1C14" w:rsidRDefault="00436C98" w:rsidP="006773AF">
      <w:pPr>
        <w:pStyle w:val="a8"/>
      </w:pPr>
      <w:r w:rsidRPr="006773AF">
        <w:rPr>
          <w:rFonts w:hint="eastAsia"/>
        </w:rPr>
        <w:t>第十条</w:t>
      </w:r>
      <w:r w:rsidR="006773AF">
        <w:rPr>
          <w:rFonts w:hint="eastAsia"/>
        </w:rPr>
        <w:t xml:space="preserve">  </w:t>
      </w:r>
      <w:r w:rsidRPr="006773AF">
        <w:rPr>
          <w:rFonts w:hint="eastAsia"/>
        </w:rPr>
        <w:t>为了不影响正常工作，新增使用人员的开户和</w:t>
      </w:r>
      <w:r w:rsidRPr="001F1C14">
        <w:rPr>
          <w:rFonts w:hint="eastAsia"/>
        </w:rPr>
        <w:t>调离岗位人员的销户或转户由所在单位及时向</w:t>
      </w:r>
      <w:r>
        <w:rPr>
          <w:rFonts w:hint="eastAsia"/>
        </w:rPr>
        <w:t>院长办公室</w:t>
      </w:r>
      <w:r w:rsidRPr="001F1C14">
        <w:rPr>
          <w:rFonts w:hint="eastAsia"/>
        </w:rPr>
        <w:t>提出书面申请，由</w:t>
      </w:r>
      <w:r>
        <w:rPr>
          <w:rFonts w:hint="eastAsia"/>
        </w:rPr>
        <w:t>院办</w:t>
      </w:r>
      <w:r w:rsidRPr="001F1C14">
        <w:rPr>
          <w:rFonts w:hint="eastAsia"/>
        </w:rPr>
        <w:t>管理员提交网络中心办理。因使用单位名称、公章、用户出现变更、撤销、合并等情况而需要在OA系统中作相应处理的，应向</w:t>
      </w:r>
      <w:r>
        <w:rPr>
          <w:rFonts w:hint="eastAsia"/>
        </w:rPr>
        <w:t>学院</w:t>
      </w:r>
      <w:r w:rsidRPr="001F1C14">
        <w:rPr>
          <w:rFonts w:hint="eastAsia"/>
        </w:rPr>
        <w:t>提出书面申请，办理相关手续。</w:t>
      </w:r>
    </w:p>
    <w:p w14:paraId="396FC6EA" w14:textId="77777777" w:rsidR="00436C98" w:rsidRPr="001F1C14" w:rsidRDefault="00436C98" w:rsidP="006773AF">
      <w:pPr>
        <w:pStyle w:val="a8"/>
      </w:pPr>
      <w:r w:rsidRPr="006773AF">
        <w:rPr>
          <w:rFonts w:hint="eastAsia"/>
        </w:rPr>
        <w:t>第十一条</w:t>
      </w:r>
      <w:r w:rsidR="006773AF">
        <w:rPr>
          <w:rFonts w:ascii="宋体" w:eastAsia="宋体" w:hAnsi="宋体" w:cs="宋体" w:hint="eastAsia"/>
        </w:rPr>
        <w:t xml:space="preserve"> </w:t>
      </w:r>
      <w:r w:rsidRPr="006773AF">
        <w:rPr>
          <w:rFonts w:hint="eastAsia"/>
        </w:rPr>
        <w:t xml:space="preserve"> 系统中用户拥有的帐户公文处理权限由院</w:t>
      </w:r>
      <w:r>
        <w:rPr>
          <w:rFonts w:hint="eastAsia"/>
        </w:rPr>
        <w:t>长办公室根据该用户的党政分工所赋予的岗位职责分配，并根据岗位和分工</w:t>
      </w:r>
      <w:r w:rsidRPr="001F1C14">
        <w:rPr>
          <w:rFonts w:hint="eastAsia"/>
        </w:rPr>
        <w:t>作相应调整。</w:t>
      </w:r>
    </w:p>
    <w:p w14:paraId="102EDB79" w14:textId="77777777" w:rsidR="00436C98" w:rsidRDefault="00436C98" w:rsidP="006773AF">
      <w:pPr>
        <w:pStyle w:val="a8"/>
      </w:pPr>
      <w:r w:rsidRPr="006773AF">
        <w:rPr>
          <w:rFonts w:hint="eastAsia"/>
        </w:rPr>
        <w:t>第十二条</w:t>
      </w:r>
      <w:r w:rsidR="006773AF">
        <w:rPr>
          <w:rFonts w:ascii="宋体" w:eastAsia="宋体" w:hAnsi="宋体" w:cs="宋体" w:hint="eastAsia"/>
        </w:rPr>
        <w:t xml:space="preserve"> </w:t>
      </w:r>
      <w:r w:rsidRPr="006773AF">
        <w:rPr>
          <w:rFonts w:hint="eastAsia"/>
        </w:rPr>
        <w:t xml:space="preserve"> 网络中心系统管理员应采取实时监控、定期备份、</w:t>
      </w:r>
      <w:r w:rsidRPr="001F1C14">
        <w:rPr>
          <w:rFonts w:hint="eastAsia"/>
        </w:rPr>
        <w:t>定期查杀病毒等措施，防止系统中数据的丢失和被非法使用，确保系统安全和正常使用。</w:t>
      </w:r>
    </w:p>
    <w:p w14:paraId="70A669FA" w14:textId="77777777" w:rsidR="00436C98" w:rsidRPr="006773AF" w:rsidRDefault="00436C98" w:rsidP="006773AF">
      <w:pPr>
        <w:pStyle w:val="a8"/>
      </w:pPr>
      <w:r w:rsidRPr="006773AF">
        <w:rPr>
          <w:rFonts w:hint="eastAsia"/>
        </w:rPr>
        <w:lastRenderedPageBreak/>
        <w:t>第十三条</w:t>
      </w:r>
      <w:r w:rsidR="006773AF">
        <w:rPr>
          <w:rFonts w:ascii="宋体" w:eastAsia="宋体" w:hAnsi="宋体" w:cs="宋体" w:hint="eastAsia"/>
        </w:rPr>
        <w:t xml:space="preserve"> </w:t>
      </w:r>
      <w:r w:rsidRPr="006773AF">
        <w:rPr>
          <w:rFonts w:hint="eastAsia"/>
        </w:rPr>
        <w:t xml:space="preserve"> 使用人员应妥善保管自己的帐户和密码。用户密</w:t>
      </w:r>
    </w:p>
    <w:p w14:paraId="3B3C7E6D" w14:textId="77777777" w:rsidR="00436C98" w:rsidRPr="001F1C14" w:rsidRDefault="00436C98" w:rsidP="006773AF">
      <w:pPr>
        <w:pStyle w:val="a8"/>
      </w:pPr>
      <w:r w:rsidRPr="001F1C14">
        <w:rPr>
          <w:rFonts w:hint="eastAsia"/>
        </w:rPr>
        <w:t>码应经常更换，登录系统后因故离开时要退出系统，以确保帐户安全。用户密码遗失或遗忘应及时通知网络中心系统管理员，并通过管理员封锁该用户的帐户；解封帐户需持本人书面申请及有效身份证件到</w:t>
      </w:r>
      <w:r>
        <w:rPr>
          <w:rFonts w:hint="eastAsia"/>
        </w:rPr>
        <w:t>网络中心</w:t>
      </w:r>
      <w:r w:rsidRPr="001F1C14">
        <w:rPr>
          <w:rFonts w:hint="eastAsia"/>
        </w:rPr>
        <w:t>办理。因泄露个人帐户密码或盗取他人帐户密码造成的不良后果，依法追究相关人员责任。</w:t>
      </w:r>
    </w:p>
    <w:p w14:paraId="1ACAF6F0" w14:textId="77777777" w:rsidR="00436C98" w:rsidRPr="001F1C14" w:rsidRDefault="00436C98" w:rsidP="006773AF">
      <w:pPr>
        <w:pStyle w:val="a8"/>
      </w:pPr>
      <w:r w:rsidRPr="006773AF">
        <w:rPr>
          <w:rFonts w:hint="eastAsia"/>
        </w:rPr>
        <w:t>第十四条</w:t>
      </w:r>
      <w:r w:rsidR="006773AF">
        <w:rPr>
          <w:rFonts w:ascii="宋体" w:eastAsia="宋体" w:hAnsi="宋体" w:cs="宋体" w:hint="eastAsia"/>
        </w:rPr>
        <w:t xml:space="preserve"> </w:t>
      </w:r>
      <w:r w:rsidRPr="006773AF">
        <w:rPr>
          <w:rFonts w:hint="eastAsia"/>
        </w:rPr>
        <w:t xml:space="preserve"> 涉密公文及有关资料不得通过OA系统办理，仍</w:t>
      </w:r>
      <w:r w:rsidRPr="001F1C14">
        <w:rPr>
          <w:rFonts w:hint="eastAsia"/>
        </w:rPr>
        <w:t>沿用原有处理办法并按规定范围发布，如违反规定并造成严重泄密等事故的，</w:t>
      </w:r>
      <w:r>
        <w:rPr>
          <w:rFonts w:hint="eastAsia"/>
        </w:rPr>
        <w:t>将</w:t>
      </w:r>
      <w:r w:rsidRPr="001F1C14">
        <w:rPr>
          <w:rFonts w:hint="eastAsia"/>
        </w:rPr>
        <w:t>追究相关人员责任。</w:t>
      </w:r>
    </w:p>
    <w:p w14:paraId="777018C5" w14:textId="77777777" w:rsidR="00436C98" w:rsidRPr="00254DF6" w:rsidRDefault="00436C98" w:rsidP="002762EC">
      <w:pPr>
        <w:pStyle w:val="a7"/>
      </w:pPr>
      <w:r w:rsidRPr="00254DF6">
        <w:rPr>
          <w:rFonts w:hint="eastAsia"/>
        </w:rPr>
        <w:t xml:space="preserve">第四章 </w:t>
      </w:r>
      <w:r>
        <w:rPr>
          <w:rFonts w:hint="eastAsia"/>
        </w:rPr>
        <w:t xml:space="preserve"> </w:t>
      </w:r>
      <w:r w:rsidRPr="00254DF6">
        <w:rPr>
          <w:rFonts w:hint="eastAsia"/>
        </w:rPr>
        <w:t>人员管理</w:t>
      </w:r>
    </w:p>
    <w:p w14:paraId="227337A0" w14:textId="77777777" w:rsidR="002762EC" w:rsidRDefault="00436C98" w:rsidP="006773AF">
      <w:pPr>
        <w:pStyle w:val="a8"/>
      </w:pPr>
      <w:r w:rsidRPr="002762EC">
        <w:rPr>
          <w:rFonts w:hint="eastAsia"/>
        </w:rPr>
        <w:t xml:space="preserve">第十五条 </w:t>
      </w:r>
      <w:r w:rsidR="002762EC">
        <w:rPr>
          <w:rFonts w:ascii="宋体" w:eastAsia="宋体" w:hAnsi="宋体" w:cs="宋体" w:hint="eastAsia"/>
        </w:rPr>
        <w:t xml:space="preserve"> </w:t>
      </w:r>
      <w:r w:rsidRPr="002762EC">
        <w:rPr>
          <w:rFonts w:hint="eastAsia"/>
        </w:rPr>
        <w:t>各单位从事OA系统运行、维护和管理工作的人</w:t>
      </w:r>
      <w:r w:rsidRPr="001F1C14">
        <w:rPr>
          <w:rFonts w:hint="eastAsia"/>
        </w:rPr>
        <w:t>员，必须政治可靠、责任心强，具备良好的服务意识和相应的专业技术水平，熟悉OA系统的操作及相关管理规定，了解国家有关法律法规及</w:t>
      </w:r>
      <w:r>
        <w:rPr>
          <w:rFonts w:hint="eastAsia"/>
        </w:rPr>
        <w:t>学院</w:t>
      </w:r>
      <w:r w:rsidRPr="001F1C14">
        <w:rPr>
          <w:rFonts w:hint="eastAsia"/>
        </w:rPr>
        <w:t>管理制度，尽职尽责工作，确保工作质量。</w:t>
      </w:r>
    </w:p>
    <w:p w14:paraId="3929CAEB" w14:textId="77777777" w:rsidR="002762EC" w:rsidRDefault="00436C98" w:rsidP="006773AF">
      <w:pPr>
        <w:pStyle w:val="a8"/>
      </w:pPr>
      <w:r w:rsidRPr="002762EC">
        <w:rPr>
          <w:rFonts w:hint="eastAsia"/>
        </w:rPr>
        <w:t xml:space="preserve">第十六条 </w:t>
      </w:r>
      <w:r w:rsidR="002762EC">
        <w:rPr>
          <w:rFonts w:ascii="宋体" w:eastAsia="宋体" w:hAnsi="宋体" w:cs="宋体" w:hint="eastAsia"/>
        </w:rPr>
        <w:t xml:space="preserve"> </w:t>
      </w:r>
      <w:r w:rsidRPr="002762EC">
        <w:rPr>
          <w:rFonts w:hint="eastAsia"/>
        </w:rPr>
        <w:t>所有使用人员要自觉遵守系统运行中相关的规</w:t>
      </w:r>
      <w:r w:rsidRPr="001F1C14">
        <w:rPr>
          <w:rFonts w:hint="eastAsia"/>
        </w:rPr>
        <w:t>章制度，按照自己的权限，认真完成本人在系统中所承担的工作；必须对文件资料的安全性、保密性、准确性、完整性及发布范围负责，不得将涉密信息、带毒文档录入该系统。</w:t>
      </w:r>
    </w:p>
    <w:p w14:paraId="135A7264" w14:textId="77777777" w:rsidR="00436C98" w:rsidRDefault="00436C98" w:rsidP="006773AF">
      <w:pPr>
        <w:pStyle w:val="a8"/>
      </w:pPr>
      <w:r w:rsidRPr="002762EC">
        <w:rPr>
          <w:rFonts w:hint="eastAsia"/>
        </w:rPr>
        <w:t>第十七条</w:t>
      </w:r>
      <w:r w:rsidR="002762EC">
        <w:rPr>
          <w:rFonts w:ascii="宋体" w:eastAsia="宋体" w:hAnsi="宋体" w:cs="宋体" w:hint="eastAsia"/>
        </w:rPr>
        <w:t xml:space="preserve"> </w:t>
      </w:r>
      <w:r w:rsidRPr="002762EC">
        <w:rPr>
          <w:rFonts w:hint="eastAsia"/>
        </w:rPr>
        <w:t xml:space="preserve"> 按规定使用本系统的人员，如因出差、请假等</w:t>
      </w:r>
      <w:r w:rsidRPr="001F1C14">
        <w:rPr>
          <w:rFonts w:hint="eastAsia"/>
        </w:rPr>
        <w:t>特殊原因离开岗位而无法及时登录OA系统处理电子公文时，须事先通过</w:t>
      </w:r>
      <w:r w:rsidRPr="00746A54">
        <w:rPr>
          <w:rFonts w:hint="eastAsia"/>
        </w:rPr>
        <w:t>工作授权功能</w:t>
      </w:r>
      <w:r w:rsidRPr="001F1C14">
        <w:rPr>
          <w:rFonts w:hint="eastAsia"/>
        </w:rPr>
        <w:t>委托相关人员代为办理，代理人应履行委托人的一切责任和义务。</w:t>
      </w:r>
    </w:p>
    <w:p w14:paraId="0FE311B7" w14:textId="77777777" w:rsidR="00436C98" w:rsidRPr="001F1C14" w:rsidRDefault="00436C98" w:rsidP="006773AF">
      <w:pPr>
        <w:pStyle w:val="a8"/>
      </w:pPr>
      <w:r w:rsidRPr="002762EC">
        <w:rPr>
          <w:rFonts w:hint="eastAsia"/>
        </w:rPr>
        <w:lastRenderedPageBreak/>
        <w:t>第十八条</w:t>
      </w:r>
      <w:r w:rsidR="002762EC">
        <w:rPr>
          <w:rFonts w:ascii="宋体" w:eastAsia="宋体" w:hAnsi="宋体" w:cs="宋体" w:hint="eastAsia"/>
        </w:rPr>
        <w:t xml:space="preserve"> </w:t>
      </w:r>
      <w:r w:rsidRPr="002762EC">
        <w:rPr>
          <w:rFonts w:hint="eastAsia"/>
        </w:rPr>
        <w:t xml:space="preserve"> 各使用单位和使用人员不得在本系统上发布与</w:t>
      </w:r>
      <w:r w:rsidRPr="00FC6B44">
        <w:rPr>
          <w:rFonts w:hint="eastAsia"/>
        </w:rPr>
        <w:t>工</w:t>
      </w:r>
    </w:p>
    <w:p w14:paraId="152B537A" w14:textId="77777777" w:rsidR="00436C98" w:rsidRPr="001F1C14" w:rsidRDefault="00436C98" w:rsidP="006773AF">
      <w:pPr>
        <w:pStyle w:val="a8"/>
      </w:pPr>
      <w:r w:rsidRPr="00FC6B44">
        <w:rPr>
          <w:rFonts w:hint="eastAsia"/>
        </w:rPr>
        <w:t>作无关的公告，一切言论皆须遵守国家相关法律法规，同时尊重他人权益及隐私。</w:t>
      </w:r>
    </w:p>
    <w:p w14:paraId="3A2E396D" w14:textId="77777777" w:rsidR="00436C98" w:rsidRPr="00746A54" w:rsidRDefault="00436C98" w:rsidP="006773AF">
      <w:pPr>
        <w:pStyle w:val="a8"/>
      </w:pPr>
      <w:r w:rsidRPr="002762EC">
        <w:rPr>
          <w:rFonts w:hint="eastAsia"/>
        </w:rPr>
        <w:t xml:space="preserve">第十九条 </w:t>
      </w:r>
      <w:r w:rsidR="002762EC">
        <w:rPr>
          <w:rFonts w:ascii="宋体" w:eastAsia="宋体" w:hAnsi="宋体" w:cs="宋体" w:hint="eastAsia"/>
        </w:rPr>
        <w:t xml:space="preserve"> </w:t>
      </w:r>
      <w:r w:rsidRPr="002762EC">
        <w:rPr>
          <w:rFonts w:hint="eastAsia"/>
        </w:rPr>
        <w:t>各使用单位OA实施员每天上班后须及时登录OA</w:t>
      </w:r>
      <w:r w:rsidRPr="00FC6B44">
        <w:rPr>
          <w:rFonts w:hint="eastAsia"/>
        </w:rPr>
        <w:t>系统，办理相关业务，以免影响和耽误工作。</w:t>
      </w:r>
    </w:p>
    <w:p w14:paraId="1A5DD6BA" w14:textId="77777777" w:rsidR="00436C98" w:rsidRPr="004F5EB2" w:rsidRDefault="00436C98" w:rsidP="006773AF">
      <w:pPr>
        <w:pStyle w:val="a8"/>
      </w:pPr>
      <w:r w:rsidRPr="002762EC">
        <w:rPr>
          <w:rFonts w:hint="eastAsia"/>
        </w:rPr>
        <w:t>第二十条</w:t>
      </w:r>
      <w:r w:rsidR="002762EC">
        <w:rPr>
          <w:rFonts w:ascii="宋体" w:eastAsia="宋体" w:hAnsi="宋体" w:cs="宋体" w:hint="eastAsia"/>
        </w:rPr>
        <w:t xml:space="preserve"> </w:t>
      </w:r>
      <w:r w:rsidRPr="002762EC">
        <w:rPr>
          <w:rFonts w:hint="eastAsia"/>
        </w:rPr>
        <w:t xml:space="preserve"> 本系统超级管理员、系统管理员及各单位OA实</w:t>
      </w:r>
      <w:r>
        <w:rPr>
          <w:rFonts w:hint="eastAsia"/>
        </w:rPr>
        <w:t>施</w:t>
      </w:r>
      <w:r w:rsidRPr="001F1C14">
        <w:rPr>
          <w:rFonts w:hint="eastAsia"/>
        </w:rPr>
        <w:t>员须严格遵守各自与</w:t>
      </w:r>
      <w:r>
        <w:rPr>
          <w:rFonts w:hint="eastAsia"/>
        </w:rPr>
        <w:t>学院</w:t>
      </w:r>
      <w:r w:rsidRPr="001F1C14">
        <w:rPr>
          <w:rFonts w:hint="eastAsia"/>
        </w:rPr>
        <w:t>签订的</w:t>
      </w:r>
      <w:r w:rsidRPr="00FC6B44">
        <w:rPr>
          <w:rFonts w:hint="eastAsia"/>
        </w:rPr>
        <w:t>《新乡医学院三全学院OA系统使用安全保密责任书》</w:t>
      </w:r>
      <w:r w:rsidRPr="001F1C14">
        <w:rPr>
          <w:rFonts w:hint="eastAsia"/>
        </w:rPr>
        <w:t>，因个人原因造成OA系统运作安全保密受到影响的，依法依纪追究当事人的责任。</w:t>
      </w:r>
    </w:p>
    <w:p w14:paraId="1D036607" w14:textId="77777777" w:rsidR="00436C98" w:rsidRPr="00254DF6" w:rsidRDefault="00436C98" w:rsidP="002762EC">
      <w:pPr>
        <w:pStyle w:val="a7"/>
      </w:pPr>
      <w:r w:rsidRPr="00254DF6">
        <w:rPr>
          <w:rFonts w:hint="eastAsia"/>
        </w:rPr>
        <w:t>第五章</w:t>
      </w:r>
      <w:r>
        <w:rPr>
          <w:rFonts w:hint="eastAsia"/>
        </w:rPr>
        <w:t xml:space="preserve"> </w:t>
      </w:r>
      <w:r w:rsidR="002762EC">
        <w:rPr>
          <w:rFonts w:ascii="宋体" w:eastAsia="宋体" w:hAnsi="宋体" w:cs="宋体" w:hint="eastAsia"/>
        </w:rPr>
        <w:t xml:space="preserve"> </w:t>
      </w:r>
      <w:r w:rsidRPr="00254DF6">
        <w:rPr>
          <w:rFonts w:hint="eastAsia"/>
        </w:rPr>
        <w:t>电子公文管理</w:t>
      </w:r>
    </w:p>
    <w:p w14:paraId="266DE6D2" w14:textId="77777777" w:rsidR="00436C98" w:rsidRPr="001F1C14" w:rsidRDefault="00436C98" w:rsidP="006773AF">
      <w:pPr>
        <w:pStyle w:val="a8"/>
      </w:pPr>
      <w:r w:rsidRPr="002762EC">
        <w:rPr>
          <w:rFonts w:hint="eastAsia"/>
        </w:rPr>
        <w:t>第二十一条  电子公文是指有别于纸质公文的、以计算机电</w:t>
      </w:r>
      <w:r w:rsidRPr="001F1C14">
        <w:rPr>
          <w:rFonts w:hint="eastAsia"/>
        </w:rPr>
        <w:t>子文档为载体，以计算机网络及其他数据通信介质为传递渠道的公文及公文处理形式。</w:t>
      </w:r>
    </w:p>
    <w:p w14:paraId="613CDCAE" w14:textId="77777777" w:rsidR="00436C98" w:rsidRPr="001F1C14" w:rsidRDefault="00436C98" w:rsidP="006773AF">
      <w:pPr>
        <w:pStyle w:val="a8"/>
      </w:pPr>
      <w:r w:rsidRPr="002762EC">
        <w:rPr>
          <w:rFonts w:hint="eastAsia"/>
        </w:rPr>
        <w:t>第二十二条</w:t>
      </w:r>
      <w:r w:rsidR="002762EC">
        <w:rPr>
          <w:rFonts w:ascii="宋体" w:eastAsia="宋体" w:hAnsi="宋体" w:cs="宋体" w:hint="eastAsia"/>
        </w:rPr>
        <w:t xml:space="preserve"> </w:t>
      </w:r>
      <w:r w:rsidRPr="002762EC">
        <w:rPr>
          <w:rFonts w:hint="eastAsia"/>
        </w:rPr>
        <w:t xml:space="preserve"> 实施电子化办公后，除涉密公文外，学院收文</w:t>
      </w:r>
      <w:r w:rsidRPr="001F1C14">
        <w:rPr>
          <w:rFonts w:hint="eastAsia"/>
        </w:rPr>
        <w:t>和发文办理均使用OA系统完成。</w:t>
      </w:r>
      <w:r>
        <w:rPr>
          <w:rFonts w:hint="eastAsia"/>
        </w:rPr>
        <w:t>学院</w:t>
      </w:r>
      <w:r w:rsidRPr="001F1C14">
        <w:rPr>
          <w:rFonts w:hint="eastAsia"/>
        </w:rPr>
        <w:t>发文办理流程，由</w:t>
      </w:r>
      <w:r>
        <w:rPr>
          <w:rFonts w:hint="eastAsia"/>
        </w:rPr>
        <w:t>院长办公室</w:t>
      </w:r>
      <w:r w:rsidRPr="001F1C14">
        <w:rPr>
          <w:rFonts w:hint="eastAsia"/>
        </w:rPr>
        <w:t>依照</w:t>
      </w:r>
      <w:r w:rsidRPr="00746A54">
        <w:rPr>
          <w:rFonts w:hint="eastAsia"/>
        </w:rPr>
        <w:t>《新乡医学院三全学院行政公文处理实施办法》</w:t>
      </w:r>
      <w:r w:rsidRPr="001F1C14">
        <w:rPr>
          <w:rFonts w:hint="eastAsia"/>
        </w:rPr>
        <w:t>及</w:t>
      </w:r>
      <w:r>
        <w:rPr>
          <w:rFonts w:hint="eastAsia"/>
        </w:rPr>
        <w:t>院</w:t>
      </w:r>
      <w:r w:rsidRPr="001F1C14">
        <w:rPr>
          <w:rFonts w:hint="eastAsia"/>
        </w:rPr>
        <w:t>领导分工和各单位职能对系统进行设定。</w:t>
      </w:r>
    </w:p>
    <w:p w14:paraId="76EAE99B" w14:textId="77777777" w:rsidR="00436C98" w:rsidRDefault="00436C98" w:rsidP="006773AF">
      <w:pPr>
        <w:pStyle w:val="a8"/>
      </w:pPr>
      <w:r w:rsidRPr="002762EC">
        <w:rPr>
          <w:rFonts w:hint="eastAsia"/>
        </w:rPr>
        <w:t>第二十三条</w:t>
      </w:r>
      <w:r w:rsidR="002762EC">
        <w:rPr>
          <w:rFonts w:ascii="宋体" w:eastAsia="宋体" w:hAnsi="宋体" w:cs="宋体" w:hint="eastAsia"/>
        </w:rPr>
        <w:t xml:space="preserve"> </w:t>
      </w:r>
      <w:r w:rsidRPr="002762EC">
        <w:rPr>
          <w:rFonts w:hint="eastAsia"/>
        </w:rPr>
        <w:t xml:space="preserve"> 学院电子公文的文种、格式、行文规则须遵守</w:t>
      </w:r>
      <w:r w:rsidRPr="001F1C14">
        <w:rPr>
          <w:rFonts w:hint="eastAsia"/>
        </w:rPr>
        <w:t>现行的《国家行政机关公文处理办法》、《中国共产党机关公文处理条例》和</w:t>
      </w:r>
      <w:r>
        <w:rPr>
          <w:rFonts w:hint="eastAsia"/>
        </w:rPr>
        <w:t>《</w:t>
      </w:r>
      <w:r w:rsidRPr="00746A54">
        <w:rPr>
          <w:rFonts w:hint="eastAsia"/>
        </w:rPr>
        <w:t>新乡医学院三全学院行政公文处理实施办法》</w:t>
      </w:r>
      <w:r w:rsidRPr="001F1C14">
        <w:rPr>
          <w:rFonts w:hint="eastAsia"/>
        </w:rPr>
        <w:t>等文件精神。</w:t>
      </w:r>
    </w:p>
    <w:p w14:paraId="2D10DCD1" w14:textId="77777777" w:rsidR="00436C98" w:rsidRDefault="00436C98" w:rsidP="006773AF">
      <w:pPr>
        <w:pStyle w:val="a8"/>
      </w:pPr>
      <w:r w:rsidRPr="002762EC">
        <w:rPr>
          <w:rFonts w:hint="eastAsia"/>
        </w:rPr>
        <w:t>第二十四条  上级和非隶属单位普通纸质来文，统一交由院</w:t>
      </w:r>
      <w:r>
        <w:rPr>
          <w:rFonts w:hint="eastAsia"/>
        </w:rPr>
        <w:lastRenderedPageBreak/>
        <w:t>长办公室</w:t>
      </w:r>
      <w:r w:rsidRPr="00746A54">
        <w:rPr>
          <w:rFonts w:hint="eastAsia"/>
        </w:rPr>
        <w:t>收文并扫描成数字化格式，上传至OA系统，按电子公文</w:t>
      </w:r>
    </w:p>
    <w:p w14:paraId="7AF3FAFD" w14:textId="77777777" w:rsidR="00436C98" w:rsidRPr="001F1C14" w:rsidRDefault="00436C98" w:rsidP="006773AF">
      <w:pPr>
        <w:pStyle w:val="a8"/>
      </w:pPr>
      <w:r w:rsidRPr="00746A54">
        <w:rPr>
          <w:rFonts w:hint="eastAsia"/>
        </w:rPr>
        <w:t>办理流程进行办理。</w:t>
      </w:r>
    </w:p>
    <w:p w14:paraId="7CF0BD88" w14:textId="77777777" w:rsidR="00436C98" w:rsidRPr="001F1C14" w:rsidRDefault="00436C98" w:rsidP="006773AF">
      <w:pPr>
        <w:pStyle w:val="a8"/>
      </w:pPr>
      <w:r w:rsidRPr="002762EC">
        <w:rPr>
          <w:rFonts w:hint="eastAsia"/>
        </w:rPr>
        <w:t>第二十五条</w:t>
      </w:r>
      <w:r w:rsidR="002762EC">
        <w:rPr>
          <w:rFonts w:ascii="宋体" w:eastAsia="宋体" w:hAnsi="宋体" w:cs="宋体" w:hint="eastAsia"/>
        </w:rPr>
        <w:t xml:space="preserve"> </w:t>
      </w:r>
      <w:r w:rsidRPr="002762EC">
        <w:rPr>
          <w:rFonts w:hint="eastAsia"/>
        </w:rPr>
        <w:t xml:space="preserve"> 公文办理各个环节的办理人使用系统提供的</w:t>
      </w:r>
      <w:r>
        <w:rPr>
          <w:rFonts w:hint="eastAsia"/>
        </w:rPr>
        <w:t>功能完成</w:t>
      </w:r>
      <w:r w:rsidRPr="001F1C14">
        <w:rPr>
          <w:rFonts w:hint="eastAsia"/>
        </w:rPr>
        <w:t>应处理的事务后，应将工作单及时发送给流程规定的下一环节处理人员。如下一环节有多人可供选择，则根据公文的内容和</w:t>
      </w:r>
      <w:r>
        <w:rPr>
          <w:rFonts w:hint="eastAsia"/>
        </w:rPr>
        <w:t>学院的有关规定选择正确的发送对象</w:t>
      </w:r>
      <w:r w:rsidRPr="001F1C14">
        <w:rPr>
          <w:rFonts w:hint="eastAsia"/>
        </w:rPr>
        <w:t xml:space="preserve">。接受方收到通知信息后，应及时办理。 </w:t>
      </w:r>
    </w:p>
    <w:p w14:paraId="3AA413E6" w14:textId="77777777" w:rsidR="00436C98" w:rsidRPr="001F1C14" w:rsidRDefault="00436C98" w:rsidP="006773AF">
      <w:pPr>
        <w:pStyle w:val="a8"/>
      </w:pPr>
      <w:r w:rsidRPr="002762EC">
        <w:rPr>
          <w:rFonts w:hint="eastAsia"/>
        </w:rPr>
        <w:t>第二十六条</w:t>
      </w:r>
      <w:r w:rsidR="002762EC">
        <w:rPr>
          <w:rFonts w:ascii="宋体" w:eastAsia="宋体" w:hAnsi="宋体" w:cs="宋体" w:hint="eastAsia"/>
        </w:rPr>
        <w:t xml:space="preserve"> </w:t>
      </w:r>
      <w:r w:rsidRPr="002762EC">
        <w:rPr>
          <w:rFonts w:hint="eastAsia"/>
        </w:rPr>
        <w:t xml:space="preserve"> 为保证电子公文处理的时效性，原则上要按文</w:t>
      </w:r>
      <w:r w:rsidRPr="001F1C14">
        <w:rPr>
          <w:rFonts w:hint="eastAsia"/>
        </w:rPr>
        <w:t>件标识的缓急程度来处理。“一般”文件要求3天内处理完毕，“紧急”文件要求2天内处理完毕，“特急”文件要求1天内处理完毕。</w:t>
      </w:r>
    </w:p>
    <w:p w14:paraId="439C4462" w14:textId="77777777" w:rsidR="00436C98" w:rsidRPr="001F1C14" w:rsidRDefault="00436C98" w:rsidP="006773AF">
      <w:pPr>
        <w:pStyle w:val="a8"/>
      </w:pPr>
      <w:r w:rsidRPr="002762EC">
        <w:rPr>
          <w:rFonts w:hint="eastAsia"/>
        </w:rPr>
        <w:t>第二十七条</w:t>
      </w:r>
      <w:r w:rsidR="002762EC">
        <w:rPr>
          <w:rFonts w:ascii="宋体" w:eastAsia="宋体" w:hAnsi="宋体" w:cs="宋体" w:hint="eastAsia"/>
        </w:rPr>
        <w:t xml:space="preserve"> </w:t>
      </w:r>
      <w:r w:rsidRPr="002762EC">
        <w:rPr>
          <w:rFonts w:hint="eastAsia"/>
        </w:rPr>
        <w:t xml:space="preserve"> 需要凭纸质公文办理相关事务的，相关单位须</w:t>
      </w:r>
      <w:r w:rsidRPr="001F1C14">
        <w:rPr>
          <w:rFonts w:hint="eastAsia"/>
        </w:rPr>
        <w:t>在来文表单中注明，经审核批准后，由</w:t>
      </w:r>
      <w:r>
        <w:rPr>
          <w:rFonts w:hint="eastAsia"/>
        </w:rPr>
        <w:t>院长办公室文秘</w:t>
      </w:r>
      <w:r w:rsidRPr="001F1C14">
        <w:rPr>
          <w:rFonts w:hint="eastAsia"/>
        </w:rPr>
        <w:t>科打印盖章供相关单位领取使用。</w:t>
      </w:r>
    </w:p>
    <w:p w14:paraId="5CF837AB" w14:textId="77777777" w:rsidR="00436C98" w:rsidRPr="001F1C14" w:rsidRDefault="00436C98" w:rsidP="006773AF">
      <w:pPr>
        <w:pStyle w:val="a8"/>
      </w:pPr>
      <w:r w:rsidRPr="002762EC">
        <w:rPr>
          <w:rFonts w:hint="eastAsia"/>
        </w:rPr>
        <w:t>第二十八条  学院电子公文归档实行纸质文档和电子文档双</w:t>
      </w:r>
      <w:r w:rsidRPr="001F1C14">
        <w:rPr>
          <w:rFonts w:hint="eastAsia"/>
        </w:rPr>
        <w:t>套归档制。归档</w:t>
      </w:r>
      <w:r>
        <w:rPr>
          <w:rFonts w:hint="eastAsia"/>
        </w:rPr>
        <w:t>文件</w:t>
      </w:r>
      <w:r w:rsidRPr="001F1C14">
        <w:rPr>
          <w:rFonts w:hint="eastAsia"/>
        </w:rPr>
        <w:t>由</w:t>
      </w:r>
      <w:r>
        <w:rPr>
          <w:rFonts w:hint="eastAsia"/>
        </w:rPr>
        <w:t>文秘科</w:t>
      </w:r>
      <w:r w:rsidRPr="001F1C14">
        <w:rPr>
          <w:rFonts w:hint="eastAsia"/>
        </w:rPr>
        <w:t>从OA</w:t>
      </w:r>
      <w:r>
        <w:rPr>
          <w:rFonts w:hint="eastAsia"/>
        </w:rPr>
        <w:t>系统中统一打印，</w:t>
      </w:r>
      <w:r w:rsidRPr="001F1C14">
        <w:rPr>
          <w:rFonts w:hint="eastAsia"/>
        </w:rPr>
        <w:t>交由</w:t>
      </w:r>
      <w:r>
        <w:rPr>
          <w:rFonts w:hint="eastAsia"/>
        </w:rPr>
        <w:t>院长办公室</w:t>
      </w:r>
      <w:r w:rsidRPr="001F1C14">
        <w:rPr>
          <w:rFonts w:hint="eastAsia"/>
        </w:rPr>
        <w:t>主任签字确认，加盖</w:t>
      </w:r>
      <w:r>
        <w:rPr>
          <w:rFonts w:hint="eastAsia"/>
        </w:rPr>
        <w:t>学院</w:t>
      </w:r>
      <w:r w:rsidRPr="001F1C14">
        <w:rPr>
          <w:rFonts w:hint="eastAsia"/>
        </w:rPr>
        <w:t>公章后，移交综合档案室。各单位在OA系统上运行的电子公文，</w:t>
      </w:r>
      <w:r>
        <w:rPr>
          <w:rFonts w:hint="eastAsia"/>
        </w:rPr>
        <w:t>办结后统一由本单位OA实施员整理归档，加盖本单位公章，在年底前移交</w:t>
      </w:r>
      <w:r w:rsidRPr="001F1C14">
        <w:rPr>
          <w:rFonts w:hint="eastAsia"/>
        </w:rPr>
        <w:t>综合档案室。</w:t>
      </w:r>
    </w:p>
    <w:p w14:paraId="397C93AE" w14:textId="77777777" w:rsidR="00436C98" w:rsidRDefault="00436C98" w:rsidP="006773AF">
      <w:pPr>
        <w:pStyle w:val="a8"/>
      </w:pPr>
      <w:r w:rsidRPr="002762EC">
        <w:rPr>
          <w:rFonts w:hint="eastAsia"/>
        </w:rPr>
        <w:t xml:space="preserve">第二十九条 </w:t>
      </w:r>
      <w:r w:rsidR="002762EC">
        <w:rPr>
          <w:rFonts w:ascii="宋体" w:eastAsia="宋体" w:hAnsi="宋体" w:cs="宋体" w:hint="eastAsia"/>
        </w:rPr>
        <w:t xml:space="preserve"> </w:t>
      </w:r>
      <w:r w:rsidRPr="002762EC">
        <w:rPr>
          <w:rFonts w:hint="eastAsia"/>
        </w:rPr>
        <w:t>其他与OA系统有关的电子文档按学院档案管</w:t>
      </w:r>
      <w:r w:rsidRPr="001F1C14">
        <w:rPr>
          <w:rFonts w:hint="eastAsia"/>
        </w:rPr>
        <w:t>理规定归档。</w:t>
      </w:r>
    </w:p>
    <w:p w14:paraId="7B3A5E03" w14:textId="77777777" w:rsidR="00436C98" w:rsidRPr="003B2ACC" w:rsidRDefault="00436C98" w:rsidP="006773AF">
      <w:pPr>
        <w:pStyle w:val="a8"/>
      </w:pPr>
      <w:r w:rsidRPr="002762EC">
        <w:rPr>
          <w:rFonts w:hint="eastAsia"/>
        </w:rPr>
        <w:t>第三十条</w:t>
      </w:r>
      <w:r w:rsidR="002762EC">
        <w:rPr>
          <w:rFonts w:ascii="宋体" w:eastAsia="宋体" w:hAnsi="宋体" w:cs="宋体" w:hint="eastAsia"/>
        </w:rPr>
        <w:t xml:space="preserve"> </w:t>
      </w:r>
      <w:r w:rsidRPr="002762EC">
        <w:rPr>
          <w:rFonts w:hint="eastAsia"/>
        </w:rPr>
        <w:t xml:space="preserve"> OA系统中的电子公文与原纸质公文具有同等效</w:t>
      </w:r>
      <w:r w:rsidRPr="001F1C14">
        <w:rPr>
          <w:rFonts w:hint="eastAsia"/>
        </w:rPr>
        <w:t>力。各单位可以从OA系统复制公开发布的公文为纸质形式，由</w:t>
      </w:r>
      <w:r>
        <w:rPr>
          <w:rFonts w:hint="eastAsia"/>
        </w:rPr>
        <w:t>学院</w:t>
      </w:r>
      <w:r w:rsidRPr="001F1C14">
        <w:rPr>
          <w:rFonts w:hint="eastAsia"/>
        </w:rPr>
        <w:t>加</w:t>
      </w:r>
      <w:r w:rsidRPr="001F1C14">
        <w:rPr>
          <w:rFonts w:hint="eastAsia"/>
        </w:rPr>
        <w:lastRenderedPageBreak/>
        <w:t>盖公章后，与被复制的电子公文具有同等效力。</w:t>
      </w:r>
    </w:p>
    <w:p w14:paraId="09359733" w14:textId="77777777" w:rsidR="00436C98" w:rsidRPr="00254DF6" w:rsidRDefault="00436C98" w:rsidP="002762EC">
      <w:pPr>
        <w:pStyle w:val="a7"/>
      </w:pPr>
      <w:r w:rsidRPr="00254DF6">
        <w:rPr>
          <w:rFonts w:hint="eastAsia"/>
        </w:rPr>
        <w:t xml:space="preserve">第六章 </w:t>
      </w:r>
      <w:r>
        <w:rPr>
          <w:rFonts w:hint="eastAsia"/>
        </w:rPr>
        <w:t xml:space="preserve"> </w:t>
      </w:r>
      <w:r w:rsidRPr="00254DF6">
        <w:rPr>
          <w:rFonts w:hint="eastAsia"/>
        </w:rPr>
        <w:t>应急处理</w:t>
      </w:r>
    </w:p>
    <w:p w14:paraId="67F6279D" w14:textId="77777777" w:rsidR="002762EC" w:rsidRDefault="00436C98" w:rsidP="006773AF">
      <w:pPr>
        <w:pStyle w:val="a8"/>
      </w:pPr>
      <w:r w:rsidRPr="002762EC">
        <w:rPr>
          <w:rFonts w:hint="eastAsia"/>
        </w:rPr>
        <w:t>第三十一条</w:t>
      </w:r>
      <w:r w:rsidR="002762EC">
        <w:rPr>
          <w:rFonts w:ascii="宋体" w:eastAsia="宋体" w:hAnsi="宋体" w:cs="宋体" w:hint="eastAsia"/>
        </w:rPr>
        <w:t xml:space="preserve"> </w:t>
      </w:r>
      <w:r w:rsidRPr="002762EC">
        <w:rPr>
          <w:rFonts w:hint="eastAsia"/>
        </w:rPr>
        <w:t xml:space="preserve"> 当OA系统出现故障时，应及时通知网络</w:t>
      </w:r>
      <w:r>
        <w:rPr>
          <w:rFonts w:hint="eastAsia"/>
        </w:rPr>
        <w:t>中心</w:t>
      </w:r>
      <w:r w:rsidRPr="001F1C14">
        <w:rPr>
          <w:rFonts w:hint="eastAsia"/>
        </w:rPr>
        <w:t>。</w:t>
      </w:r>
      <w:r>
        <w:rPr>
          <w:rFonts w:hint="eastAsia"/>
        </w:rPr>
        <w:t>网络中心</w:t>
      </w:r>
      <w:r w:rsidRPr="001F1C14">
        <w:rPr>
          <w:rFonts w:hint="eastAsia"/>
        </w:rPr>
        <w:t>应及时组织人员查明原因，排除故障。重大故障无法在两个工作日内排除的，</w:t>
      </w:r>
      <w:r>
        <w:rPr>
          <w:rFonts w:hint="eastAsia"/>
        </w:rPr>
        <w:t>网络中心</w:t>
      </w:r>
      <w:r w:rsidRPr="001F1C14">
        <w:rPr>
          <w:rFonts w:hint="eastAsia"/>
        </w:rPr>
        <w:t>须及时报告院长办公室。</w:t>
      </w:r>
    </w:p>
    <w:p w14:paraId="695A92B1" w14:textId="77777777" w:rsidR="00436C98" w:rsidRPr="006C3D7A" w:rsidRDefault="00436C98" w:rsidP="006773AF">
      <w:pPr>
        <w:pStyle w:val="a8"/>
      </w:pPr>
      <w:r w:rsidRPr="002762EC">
        <w:rPr>
          <w:rFonts w:hint="eastAsia"/>
        </w:rPr>
        <w:t>第三十二条</w:t>
      </w:r>
      <w:r w:rsidR="002762EC">
        <w:rPr>
          <w:rFonts w:ascii="宋体" w:eastAsia="宋体" w:hAnsi="宋体" w:cs="宋体" w:hint="eastAsia"/>
        </w:rPr>
        <w:t xml:space="preserve"> </w:t>
      </w:r>
      <w:r w:rsidRPr="002762EC">
        <w:rPr>
          <w:rFonts w:hint="eastAsia"/>
        </w:rPr>
        <w:t xml:space="preserve"> 当OA系统出现故障无法及时排除时，各使用</w:t>
      </w:r>
      <w:r w:rsidRPr="001F1C14">
        <w:rPr>
          <w:rFonts w:hint="eastAsia"/>
        </w:rPr>
        <w:t>单位可暂时按照原方式（有纸化办公）进行操作，以保障正常办公。待OA系统恢复正常后，需在系统中补发该文件。</w:t>
      </w:r>
    </w:p>
    <w:p w14:paraId="52BA7647" w14:textId="77777777" w:rsidR="00436C98" w:rsidRPr="00254DF6" w:rsidRDefault="00436C98" w:rsidP="002762EC">
      <w:pPr>
        <w:pStyle w:val="a7"/>
      </w:pPr>
      <w:r w:rsidRPr="00254DF6">
        <w:rPr>
          <w:rFonts w:hint="eastAsia"/>
        </w:rPr>
        <w:t>第七章</w:t>
      </w:r>
      <w:r>
        <w:rPr>
          <w:rFonts w:hint="eastAsia"/>
        </w:rPr>
        <w:t xml:space="preserve"> </w:t>
      </w:r>
      <w:r w:rsidR="002762EC">
        <w:rPr>
          <w:rFonts w:ascii="宋体" w:eastAsia="宋体" w:hAnsi="宋体" w:cs="宋体" w:hint="eastAsia"/>
        </w:rPr>
        <w:t xml:space="preserve"> </w:t>
      </w:r>
      <w:r w:rsidRPr="00254DF6">
        <w:rPr>
          <w:rFonts w:hint="eastAsia"/>
        </w:rPr>
        <w:t>附</w:t>
      </w:r>
      <w:r>
        <w:rPr>
          <w:rFonts w:hint="eastAsia"/>
        </w:rPr>
        <w:t xml:space="preserve">  </w:t>
      </w:r>
      <w:r w:rsidRPr="00254DF6">
        <w:rPr>
          <w:rFonts w:hint="eastAsia"/>
        </w:rPr>
        <w:t>则</w:t>
      </w:r>
    </w:p>
    <w:p w14:paraId="565863CC" w14:textId="77777777" w:rsidR="00436C98" w:rsidRPr="001F1C14" w:rsidRDefault="00436C98" w:rsidP="006773AF">
      <w:pPr>
        <w:pStyle w:val="a8"/>
      </w:pPr>
      <w:r w:rsidRPr="002762EC">
        <w:rPr>
          <w:rFonts w:hint="eastAsia"/>
        </w:rPr>
        <w:t>第三十三条</w:t>
      </w:r>
      <w:r w:rsidR="002762EC">
        <w:rPr>
          <w:rFonts w:ascii="宋体" w:eastAsia="宋体" w:hAnsi="宋体" w:cs="宋体" w:hint="eastAsia"/>
        </w:rPr>
        <w:t xml:space="preserve"> </w:t>
      </w:r>
      <w:r w:rsidRPr="002762EC">
        <w:rPr>
          <w:rFonts w:hint="eastAsia"/>
        </w:rPr>
        <w:t xml:space="preserve"> 学院各单位的工作人员，应充分认识OA</w:t>
      </w:r>
      <w:r w:rsidRPr="001F1C14">
        <w:rPr>
          <w:rFonts w:hint="eastAsia"/>
        </w:rPr>
        <w:t>系统工作的重要性，认真履行岗位职责，积极配合推进</w:t>
      </w:r>
      <w:r>
        <w:rPr>
          <w:rFonts w:hint="eastAsia"/>
        </w:rPr>
        <w:t>学院</w:t>
      </w:r>
      <w:r w:rsidRPr="001F1C14">
        <w:rPr>
          <w:rFonts w:hint="eastAsia"/>
        </w:rPr>
        <w:t>办公自动化工作，积极参加系统操作培训，严格按照系统设定的办公流程进行操作，努力适应办公自动化对办公人员提出的要求。</w:t>
      </w:r>
    </w:p>
    <w:p w14:paraId="17F9796E" w14:textId="77777777" w:rsidR="00436C98" w:rsidRPr="001F1C14" w:rsidRDefault="00436C98" w:rsidP="006773AF">
      <w:pPr>
        <w:pStyle w:val="a8"/>
      </w:pPr>
      <w:r w:rsidRPr="002762EC">
        <w:rPr>
          <w:rFonts w:hint="eastAsia"/>
        </w:rPr>
        <w:t>第三十四条</w:t>
      </w:r>
      <w:r w:rsidR="002762EC">
        <w:rPr>
          <w:rFonts w:ascii="宋体" w:eastAsia="宋体" w:hAnsi="宋体" w:cs="宋体" w:hint="eastAsia"/>
        </w:rPr>
        <w:t xml:space="preserve"> </w:t>
      </w:r>
      <w:r w:rsidRPr="002762EC">
        <w:rPr>
          <w:rFonts w:hint="eastAsia"/>
        </w:rPr>
        <w:t xml:space="preserve"> OA系统的使用操作能力作为办公人员的</w:t>
      </w:r>
      <w:r w:rsidRPr="001F1C14">
        <w:rPr>
          <w:rFonts w:hint="eastAsia"/>
        </w:rPr>
        <w:t>基本素质要求，纳入个人的年度考核范围。</w:t>
      </w:r>
    </w:p>
    <w:p w14:paraId="58B42F26" w14:textId="77777777" w:rsidR="00436C98" w:rsidRPr="001F1C14" w:rsidRDefault="00436C98" w:rsidP="006773AF">
      <w:pPr>
        <w:pStyle w:val="a8"/>
      </w:pPr>
      <w:r w:rsidRPr="002762EC">
        <w:rPr>
          <w:rFonts w:hint="eastAsia"/>
        </w:rPr>
        <w:t>第三十五条</w:t>
      </w:r>
      <w:r w:rsidR="002762EC">
        <w:rPr>
          <w:rFonts w:ascii="宋体" w:eastAsia="宋体" w:hAnsi="宋体" w:cs="宋体" w:hint="eastAsia"/>
        </w:rPr>
        <w:t xml:space="preserve"> </w:t>
      </w:r>
      <w:r w:rsidRPr="002762EC">
        <w:rPr>
          <w:rFonts w:hint="eastAsia"/>
        </w:rPr>
        <w:t xml:space="preserve"> 建立OA系统推广应用考评制度，将各单</w:t>
      </w:r>
      <w:r w:rsidRPr="001F1C14">
        <w:rPr>
          <w:rFonts w:hint="eastAsia"/>
        </w:rPr>
        <w:t>位建设、使用和管理</w:t>
      </w:r>
      <w:r>
        <w:rPr>
          <w:rFonts w:hint="eastAsia"/>
        </w:rPr>
        <w:t>系统情况纳入其年终</w:t>
      </w:r>
      <w:r w:rsidRPr="001F1C14">
        <w:rPr>
          <w:rFonts w:hint="eastAsia"/>
        </w:rPr>
        <w:t>考核，</w:t>
      </w:r>
      <w:r>
        <w:rPr>
          <w:rFonts w:hint="eastAsia"/>
        </w:rPr>
        <w:t>学院</w:t>
      </w:r>
      <w:r w:rsidRPr="001F1C14">
        <w:rPr>
          <w:rFonts w:hint="eastAsia"/>
        </w:rPr>
        <w:t>将定期或不定期进行检查和通报。</w:t>
      </w:r>
    </w:p>
    <w:p w14:paraId="1381BBDE" w14:textId="77777777" w:rsidR="00436C98" w:rsidRPr="002762EC" w:rsidRDefault="00436C98" w:rsidP="002762EC">
      <w:pPr>
        <w:pStyle w:val="a8"/>
      </w:pPr>
      <w:r w:rsidRPr="002762EC">
        <w:rPr>
          <w:rFonts w:hint="eastAsia"/>
        </w:rPr>
        <w:t>第三十六条</w:t>
      </w:r>
      <w:r w:rsidR="002762EC" w:rsidRPr="002762EC">
        <w:rPr>
          <w:rFonts w:hint="eastAsia"/>
        </w:rPr>
        <w:t xml:space="preserve"> </w:t>
      </w:r>
      <w:r w:rsidRPr="002762EC">
        <w:rPr>
          <w:rFonts w:hint="eastAsia"/>
        </w:rPr>
        <w:t xml:space="preserve"> 本办法由院长办公室负责解释。</w:t>
      </w:r>
    </w:p>
    <w:p w14:paraId="7310FF2C" w14:textId="77777777" w:rsidR="00436C98" w:rsidRPr="002762EC" w:rsidRDefault="00436C98" w:rsidP="002762EC">
      <w:pPr>
        <w:pStyle w:val="a8"/>
      </w:pPr>
      <w:r w:rsidRPr="002762EC">
        <w:rPr>
          <w:rFonts w:hint="eastAsia"/>
        </w:rPr>
        <w:t>第三十七条</w:t>
      </w:r>
      <w:r w:rsidR="002762EC">
        <w:rPr>
          <w:rFonts w:ascii="宋体" w:eastAsia="宋体" w:hAnsi="宋体" w:cs="宋体" w:hint="eastAsia"/>
        </w:rPr>
        <w:t xml:space="preserve"> </w:t>
      </w:r>
      <w:r w:rsidRPr="002762EC">
        <w:rPr>
          <w:rFonts w:hint="eastAsia"/>
        </w:rPr>
        <w:t xml:space="preserve"> 本办法自发布之日起施行。</w:t>
      </w:r>
    </w:p>
    <w:p w14:paraId="6E1A3EC8" w14:textId="77777777" w:rsidR="00436C98" w:rsidRDefault="00436C98" w:rsidP="006773AF">
      <w:pPr>
        <w:pStyle w:val="a8"/>
      </w:pPr>
    </w:p>
    <w:p w14:paraId="7FE76BF9" w14:textId="77777777" w:rsidR="00436C98" w:rsidRPr="00EC228A" w:rsidRDefault="00436C98" w:rsidP="00D15A9D">
      <w:pPr>
        <w:pStyle w:val="af1"/>
      </w:pPr>
      <w:r>
        <w:rPr>
          <w:rFonts w:hint="eastAsia"/>
        </w:rPr>
        <w:t>二</w:t>
      </w:r>
      <w:r>
        <w:rPr>
          <w:rFonts w:ascii="宋体" w:eastAsia="宋体" w:hAnsi="宋体" w:cs="宋体" w:hint="eastAsia"/>
        </w:rPr>
        <w:t>〇</w:t>
      </w:r>
      <w:r>
        <w:rPr>
          <w:rFonts w:hAnsi="仿宋_GB2312" w:cs="仿宋_GB2312" w:hint="eastAsia"/>
        </w:rPr>
        <w:t>一一</w:t>
      </w:r>
      <w:r w:rsidRPr="00EC228A">
        <w:rPr>
          <w:rFonts w:hint="eastAsia"/>
        </w:rPr>
        <w:t>年</w:t>
      </w:r>
      <w:r>
        <w:rPr>
          <w:rFonts w:hint="eastAsia"/>
        </w:rPr>
        <w:t>八</w:t>
      </w:r>
      <w:r w:rsidRPr="00EC228A">
        <w:rPr>
          <w:rFonts w:hint="eastAsia"/>
        </w:rPr>
        <w:t>月</w:t>
      </w:r>
      <w:r>
        <w:rPr>
          <w:rFonts w:hint="eastAsia"/>
        </w:rPr>
        <w:t>二十九</w:t>
      </w:r>
      <w:r w:rsidRPr="00EC228A">
        <w:rPr>
          <w:rFonts w:hint="eastAsia"/>
        </w:rPr>
        <w:t>日</w:t>
      </w:r>
    </w:p>
    <w:p w14:paraId="6C263042" w14:textId="77777777" w:rsidR="002762EC" w:rsidRDefault="002762EC" w:rsidP="002762EC">
      <w:pPr>
        <w:widowControl/>
        <w:spacing w:line="20" w:lineRule="exact"/>
        <w:jc w:val="left"/>
        <w:rPr>
          <w:rFonts w:ascii="仿宋_GB2312" w:eastAsia="仿宋_GB2312" w:hAnsi="宋体" w:cs="宋体"/>
          <w:kern w:val="0"/>
          <w:sz w:val="32"/>
          <w:szCs w:val="32"/>
        </w:rPr>
      </w:pPr>
      <w:r>
        <w:rPr>
          <w:rFonts w:ascii="仿宋_GB2312" w:eastAsia="仿宋_GB2312" w:hAnsi="宋体" w:cs="宋体"/>
          <w:kern w:val="0"/>
          <w:sz w:val="32"/>
          <w:szCs w:val="32"/>
        </w:rPr>
        <w:br w:type="page"/>
      </w:r>
    </w:p>
    <w:p w14:paraId="1016371C" w14:textId="77777777" w:rsidR="002762EC" w:rsidRDefault="002762EC" w:rsidP="002762EC">
      <w:pPr>
        <w:pStyle w:val="10"/>
      </w:pPr>
    </w:p>
    <w:p w14:paraId="3F4CECA3" w14:textId="77777777" w:rsidR="00436C98" w:rsidRDefault="00436C98" w:rsidP="002762EC">
      <w:pPr>
        <w:pStyle w:val="10"/>
      </w:pPr>
      <w:bookmarkStart w:id="180" w:name="_Toc501638844"/>
      <w:r w:rsidRPr="00FE0EA0">
        <w:rPr>
          <w:rFonts w:hint="eastAsia"/>
        </w:rPr>
        <w:t>新乡医学院三全学院电子公文处理办法</w:t>
      </w:r>
      <w:bookmarkEnd w:id="180"/>
    </w:p>
    <w:p w14:paraId="051EFD4A" w14:textId="77777777" w:rsidR="00436C98" w:rsidRDefault="00436C98" w:rsidP="000F403D">
      <w:pPr>
        <w:pStyle w:val="a6"/>
        <w:spacing w:before="312" w:after="312"/>
      </w:pPr>
      <w:r w:rsidRPr="00D07DCD">
        <w:rPr>
          <w:rFonts w:hint="eastAsia"/>
        </w:rPr>
        <w:t>院发〔</w:t>
      </w:r>
      <w:r>
        <w:t>2012</w:t>
      </w:r>
      <w:r w:rsidRPr="00D07DCD">
        <w:rPr>
          <w:rFonts w:hint="eastAsia"/>
        </w:rPr>
        <w:t>〕</w:t>
      </w:r>
      <w:r w:rsidRPr="00D07DCD">
        <w:t>4</w:t>
      </w:r>
      <w:r>
        <w:rPr>
          <w:rFonts w:hint="eastAsia"/>
        </w:rPr>
        <w:t>4</w:t>
      </w:r>
      <w:r w:rsidRPr="00D07DCD">
        <w:rPr>
          <w:rFonts w:hint="eastAsia"/>
        </w:rPr>
        <w:t>号</w:t>
      </w:r>
    </w:p>
    <w:p w14:paraId="10E7ABB8" w14:textId="77777777" w:rsidR="00436C98" w:rsidRDefault="00436C98" w:rsidP="002762EC">
      <w:pPr>
        <w:pStyle w:val="a7"/>
      </w:pPr>
      <w:r>
        <w:rPr>
          <w:rFonts w:hint="eastAsia"/>
        </w:rPr>
        <w:t>第一章  总  则</w:t>
      </w:r>
    </w:p>
    <w:p w14:paraId="22B36F49" w14:textId="77777777" w:rsidR="00436C98" w:rsidRDefault="00436C98" w:rsidP="002762EC">
      <w:pPr>
        <w:pStyle w:val="a8"/>
        <w:rPr>
          <w:color w:val="1F1F1F"/>
        </w:rPr>
      </w:pPr>
      <w:r w:rsidRPr="002762EC">
        <w:rPr>
          <w:rFonts w:hint="eastAsia"/>
        </w:rPr>
        <w:t>第一条  为实现学院电子公文处理工作规范化、制度化、科</w:t>
      </w:r>
      <w:r>
        <w:rPr>
          <w:rFonts w:hint="eastAsia"/>
        </w:rPr>
        <w:t>学化，确保运行安全，提高电子公文效率和质量，根据</w:t>
      </w:r>
      <w:r>
        <w:rPr>
          <w:rFonts w:hint="eastAsia"/>
          <w:color w:val="1F1F1F"/>
        </w:rPr>
        <w:t>《国家行</w:t>
      </w:r>
    </w:p>
    <w:p w14:paraId="58C11B42" w14:textId="77777777" w:rsidR="00436C98" w:rsidRDefault="00436C98" w:rsidP="002762EC">
      <w:pPr>
        <w:pStyle w:val="a8"/>
        <w:rPr>
          <w:color w:val="1F1F1F"/>
        </w:rPr>
      </w:pPr>
      <w:r>
        <w:rPr>
          <w:rFonts w:hint="eastAsia"/>
          <w:color w:val="1F1F1F"/>
        </w:rPr>
        <w:t>政机关公文处理办法》（国发〔</w:t>
      </w:r>
      <w:r w:rsidRPr="00FE0EA0">
        <w:rPr>
          <w:rFonts w:hint="eastAsia"/>
          <w:color w:val="1F1F1F"/>
        </w:rPr>
        <w:t>2000</w:t>
      </w:r>
      <w:r>
        <w:rPr>
          <w:rFonts w:hint="eastAsia"/>
          <w:color w:val="1F1F1F"/>
        </w:rPr>
        <w:t>〕</w:t>
      </w:r>
      <w:r w:rsidRPr="00FE0EA0">
        <w:rPr>
          <w:rFonts w:hint="eastAsia"/>
          <w:color w:val="1F1F1F"/>
        </w:rPr>
        <w:t>23</w:t>
      </w:r>
      <w:r>
        <w:rPr>
          <w:rFonts w:hint="eastAsia"/>
          <w:color w:val="1F1F1F"/>
        </w:rPr>
        <w:t>号）及</w:t>
      </w:r>
      <w:r>
        <w:rPr>
          <w:rFonts w:hint="eastAsia"/>
        </w:rPr>
        <w:t>《新乡医学院三全学院行政公文处理实施办法》（院发〔2010〕27号）文件要求，结合办公自动化（</w:t>
      </w:r>
      <w:r w:rsidRPr="00FE0EA0">
        <w:rPr>
          <w:rFonts w:hint="eastAsia"/>
          <w:color w:val="1F1F1F"/>
        </w:rPr>
        <w:t>OA</w:t>
      </w:r>
      <w:r>
        <w:rPr>
          <w:rFonts w:hint="eastAsia"/>
        </w:rPr>
        <w:t>）系统的实际情况，特制定本办法。</w:t>
      </w:r>
    </w:p>
    <w:p w14:paraId="033FA7B8" w14:textId="77777777" w:rsidR="00436C98" w:rsidRDefault="00436C98" w:rsidP="002762EC">
      <w:pPr>
        <w:pStyle w:val="a8"/>
        <w:rPr>
          <w:color w:val="1F1F1F"/>
        </w:rPr>
      </w:pPr>
      <w:r w:rsidRPr="002762EC">
        <w:rPr>
          <w:rFonts w:hint="eastAsia"/>
        </w:rPr>
        <w:t>第二条  电子公文是指按照国家有关公文处理办法，以办公</w:t>
      </w:r>
      <w:r>
        <w:rPr>
          <w:rFonts w:hint="eastAsia"/>
          <w:color w:val="1F1F1F"/>
        </w:rPr>
        <w:t>自动化（</w:t>
      </w:r>
      <w:r w:rsidRPr="00FE0EA0">
        <w:rPr>
          <w:rFonts w:hint="eastAsia"/>
          <w:color w:val="1F1F1F"/>
        </w:rPr>
        <w:t>OA</w:t>
      </w:r>
      <w:r>
        <w:rPr>
          <w:rFonts w:hint="eastAsia"/>
          <w:color w:val="1F1F1F"/>
        </w:rPr>
        <w:t xml:space="preserve">）系统公文管理模块为平台，借助计算机系统阅读、处理并可在通信网络上传输，具有规范格式的公文电子数据。   </w:t>
      </w:r>
    </w:p>
    <w:p w14:paraId="3C11F12C" w14:textId="77777777" w:rsidR="00436C98" w:rsidRDefault="00436C98" w:rsidP="002762EC">
      <w:pPr>
        <w:pStyle w:val="a8"/>
      </w:pPr>
      <w:r w:rsidRPr="002762EC">
        <w:rPr>
          <w:rFonts w:hint="eastAsia"/>
        </w:rPr>
        <w:t>第三条  电子公文的文种、格式、行文规则须遵守《新乡医</w:t>
      </w:r>
      <w:r>
        <w:rPr>
          <w:rFonts w:hint="eastAsia"/>
        </w:rPr>
        <w:t>学院三全学院行政公文处理实施办法》；</w:t>
      </w:r>
      <w:r>
        <w:rPr>
          <w:rFonts w:ascii="Arial" w:hAnsi="Arial" w:cs="Arial"/>
        </w:rPr>
        <w:t xml:space="preserve"> </w:t>
      </w:r>
      <w:r>
        <w:rPr>
          <w:rFonts w:hint="eastAsia"/>
        </w:rPr>
        <w:t xml:space="preserve">电子公文加盖电子印章后视为正式公文，与纸质公文具有同等法律效力。   </w:t>
      </w:r>
    </w:p>
    <w:p w14:paraId="175DE8BA" w14:textId="77777777" w:rsidR="00436C98" w:rsidRDefault="00436C98" w:rsidP="002762EC">
      <w:pPr>
        <w:pStyle w:val="a8"/>
        <w:rPr>
          <w:color w:val="1F1F1F"/>
        </w:rPr>
      </w:pPr>
      <w:r w:rsidRPr="002762EC">
        <w:rPr>
          <w:rFonts w:hint="eastAsia"/>
        </w:rPr>
        <w:t>第四条  本办法所指的电子公文流转程序，包括电子公文的</w:t>
      </w:r>
      <w:r>
        <w:rPr>
          <w:rFonts w:hint="eastAsia"/>
          <w:color w:val="1F1F1F"/>
        </w:rPr>
        <w:t>收文、发文及归档办理。</w:t>
      </w:r>
    </w:p>
    <w:p w14:paraId="08B5D37B" w14:textId="77777777" w:rsidR="00436C98" w:rsidRDefault="00436C98" w:rsidP="002762EC">
      <w:pPr>
        <w:pStyle w:val="a8"/>
        <w:rPr>
          <w:color w:val="1F1F1F"/>
        </w:rPr>
      </w:pPr>
      <w:r w:rsidRPr="002762EC">
        <w:rPr>
          <w:rFonts w:hint="eastAsia"/>
        </w:rPr>
        <w:t>第五条  涉密文件(含资料)不得在办公自动化（OA）系统中</w:t>
      </w:r>
      <w:r>
        <w:rPr>
          <w:rFonts w:hint="eastAsia"/>
          <w:color w:val="1F1F1F"/>
        </w:rPr>
        <w:t>进行交换和处理。</w:t>
      </w:r>
    </w:p>
    <w:p w14:paraId="427EDA18" w14:textId="77777777" w:rsidR="00436C98" w:rsidRDefault="00436C98" w:rsidP="002762EC">
      <w:pPr>
        <w:pStyle w:val="a8"/>
      </w:pPr>
      <w:r w:rsidRPr="002762EC">
        <w:rPr>
          <w:rFonts w:hint="eastAsia"/>
        </w:rPr>
        <w:t>第六条  院长办公室为电子公文处理的管理机构，负责组织</w:t>
      </w:r>
      <w:r>
        <w:rPr>
          <w:rFonts w:hint="eastAsia"/>
          <w:color w:val="1F1F1F"/>
        </w:rPr>
        <w:t>和协调学院电子公文管理、培训等工作；校园</w:t>
      </w:r>
      <w:r>
        <w:rPr>
          <w:rFonts w:hint="eastAsia"/>
        </w:rPr>
        <w:t>网络管理中心负责</w:t>
      </w:r>
      <w:r>
        <w:rPr>
          <w:rFonts w:hint="eastAsia"/>
        </w:rPr>
        <w:lastRenderedPageBreak/>
        <w:t>技术支持和系统维护，各使用单位负责本单位资料完善、信息收发及日常管理等工作。</w:t>
      </w:r>
    </w:p>
    <w:p w14:paraId="17819E57" w14:textId="77777777" w:rsidR="00436C98" w:rsidRPr="00FE0EA0" w:rsidRDefault="00436C98" w:rsidP="002762EC">
      <w:pPr>
        <w:pStyle w:val="a8"/>
        <w:rPr>
          <w:color w:val="1F1F1F"/>
        </w:rPr>
      </w:pPr>
      <w:r w:rsidRPr="002762EC">
        <w:rPr>
          <w:rFonts w:hint="eastAsia"/>
        </w:rPr>
        <w:t>第七条  因使用单位名称、用户出现变更、撤销、合并等情</w:t>
      </w:r>
      <w:r>
        <w:rPr>
          <w:rFonts w:hint="eastAsia"/>
          <w:color w:val="1F1F1F"/>
        </w:rPr>
        <w:t>况由院长办公室负责按照学院机构和人</w:t>
      </w:r>
      <w:r w:rsidRPr="00FE0EA0">
        <w:rPr>
          <w:rFonts w:hint="eastAsia"/>
          <w:color w:val="1F1F1F"/>
        </w:rPr>
        <w:t>员变更文件在OA系统中做相应处理。</w:t>
      </w:r>
    </w:p>
    <w:p w14:paraId="62A43E5A" w14:textId="77777777" w:rsidR="00436C98" w:rsidRPr="002762EC" w:rsidRDefault="00436C98" w:rsidP="002762EC">
      <w:pPr>
        <w:pStyle w:val="a8"/>
      </w:pPr>
      <w:r w:rsidRPr="002762EC">
        <w:rPr>
          <w:rFonts w:hint="eastAsia"/>
        </w:rPr>
        <w:t>第八条  公文处理工作实行分级负责、层层把关的原则。各单位负责人是本单位OA公文处理工作的第一责任人。</w:t>
      </w:r>
    </w:p>
    <w:p w14:paraId="51F8FF3A" w14:textId="77777777" w:rsidR="00436C98" w:rsidRDefault="00436C98" w:rsidP="002762EC">
      <w:pPr>
        <w:pStyle w:val="a8"/>
        <w:rPr>
          <w:color w:val="1F1F1F"/>
        </w:rPr>
      </w:pPr>
      <w:r w:rsidRPr="002762EC">
        <w:rPr>
          <w:rFonts w:hint="eastAsia"/>
        </w:rPr>
        <w:t>第九条  学院全体工作人员必须在工作日上班第一时间登录</w:t>
      </w:r>
      <w:r>
        <w:rPr>
          <w:rFonts w:hint="eastAsia"/>
        </w:rPr>
        <w:t>OA</w:t>
      </w:r>
      <w:r>
        <w:rPr>
          <w:rFonts w:hint="eastAsia"/>
          <w:color w:val="1F1F1F"/>
        </w:rPr>
        <w:t>系统，及时办理和阅毕电子公文。外出期间应使用移</w:t>
      </w:r>
      <w:r w:rsidRPr="00FE0EA0">
        <w:rPr>
          <w:rFonts w:hint="eastAsia"/>
          <w:color w:val="1F1F1F"/>
        </w:rPr>
        <w:t>动OA系</w:t>
      </w:r>
      <w:r>
        <w:rPr>
          <w:rFonts w:hint="eastAsia"/>
          <w:color w:val="1F1F1F"/>
        </w:rPr>
        <w:t>统及时办理公文。如因外出地无法登录网络，应设置委托代办，指定授权的代办人代为处理工作。</w:t>
      </w:r>
    </w:p>
    <w:p w14:paraId="58642990" w14:textId="77777777" w:rsidR="00436C98" w:rsidRDefault="00436C98" w:rsidP="002762EC">
      <w:pPr>
        <w:pStyle w:val="a8"/>
        <w:rPr>
          <w:color w:val="1F1F1F"/>
        </w:rPr>
      </w:pPr>
      <w:r w:rsidRPr="002762EC">
        <w:rPr>
          <w:rFonts w:hint="eastAsia"/>
        </w:rPr>
        <w:t>第十条  各使用单位和个人一般为上午、下午各一次，确保</w:t>
      </w:r>
      <w:r>
        <w:rPr>
          <w:rFonts w:hint="eastAsia"/>
          <w:color w:val="1F1F1F"/>
        </w:rPr>
        <w:t>文件得到及时处理。对有时限的急件，在接到短信或电话通知后要立即查阅、办理。</w:t>
      </w:r>
    </w:p>
    <w:p w14:paraId="159B5CD2" w14:textId="77777777" w:rsidR="00436C98" w:rsidRDefault="00436C98" w:rsidP="002762EC">
      <w:pPr>
        <w:pStyle w:val="a7"/>
      </w:pPr>
      <w:r>
        <w:rPr>
          <w:rFonts w:hint="eastAsia"/>
        </w:rPr>
        <w:t>第三章  收文管理</w:t>
      </w:r>
    </w:p>
    <w:p w14:paraId="0444A029" w14:textId="77777777" w:rsidR="00436C98" w:rsidRDefault="00436C98" w:rsidP="002762EC">
      <w:pPr>
        <w:pStyle w:val="a8"/>
        <w:rPr>
          <w:color w:val="1F1F1F"/>
        </w:rPr>
      </w:pPr>
      <w:r w:rsidRPr="002762EC">
        <w:rPr>
          <w:rFonts w:hint="eastAsia"/>
        </w:rPr>
        <w:t>第十一条  电子公文收文管理一般包括签收、登记、拟办、</w:t>
      </w:r>
      <w:r>
        <w:rPr>
          <w:rFonts w:hint="eastAsia"/>
          <w:color w:val="1F1F1F"/>
        </w:rPr>
        <w:t>批办、分办、承办、催办和立卷归档等环节。</w:t>
      </w:r>
    </w:p>
    <w:p w14:paraId="57C0FD64" w14:textId="77777777" w:rsidR="00436C98" w:rsidRPr="00FE0EA0" w:rsidRDefault="00436C98" w:rsidP="002762EC">
      <w:pPr>
        <w:pStyle w:val="a8"/>
        <w:rPr>
          <w:color w:val="1F1F1F"/>
        </w:rPr>
      </w:pPr>
      <w:r>
        <w:rPr>
          <w:rFonts w:hint="eastAsia"/>
          <w:color w:val="1F1F1F"/>
        </w:rPr>
        <w:t>（一</w:t>
      </w:r>
      <w:r w:rsidRPr="00FE0EA0">
        <w:rPr>
          <w:rFonts w:hint="eastAsia"/>
          <w:color w:val="1F1F1F"/>
        </w:rPr>
        <w:t>）签收和登记。对主送我院的公文，由院长办公室文秘科在1个工作日内进行签收、扫描、登记；对与我院无关的抄送类来文，不在办公自动化（OA）系统中流转。</w:t>
      </w:r>
    </w:p>
    <w:p w14:paraId="21C5BD85" w14:textId="77777777" w:rsidR="00436C98" w:rsidRPr="00FE0EA0" w:rsidRDefault="00436C98" w:rsidP="002762EC">
      <w:pPr>
        <w:pStyle w:val="a8"/>
        <w:rPr>
          <w:color w:val="1F1F1F"/>
        </w:rPr>
      </w:pPr>
      <w:r w:rsidRPr="00FE0EA0">
        <w:rPr>
          <w:rFonts w:hint="eastAsia"/>
          <w:color w:val="1F1F1F"/>
        </w:rPr>
        <w:t>（二）分办和拟办。电子公文经登记后，由院长办公室主任根据内容和性质，在当日提出明确拟办意见，分送院领导批示。</w:t>
      </w:r>
      <w:r w:rsidRPr="00FE0EA0">
        <w:rPr>
          <w:rFonts w:hint="eastAsia"/>
          <w:color w:val="1F1F1F"/>
        </w:rPr>
        <w:lastRenderedPageBreak/>
        <w:t>对于时间要求紧迫的文件，可同时送相关单位同步办理。</w:t>
      </w:r>
    </w:p>
    <w:p w14:paraId="3A046924" w14:textId="77777777" w:rsidR="00436C98" w:rsidRPr="00FE0EA0" w:rsidRDefault="00436C98" w:rsidP="002762EC">
      <w:pPr>
        <w:pStyle w:val="a8"/>
        <w:rPr>
          <w:color w:val="1F1F1F"/>
        </w:rPr>
      </w:pPr>
      <w:r w:rsidRPr="00FE0EA0">
        <w:rPr>
          <w:rFonts w:hint="eastAsia"/>
          <w:color w:val="1F1F1F"/>
        </w:rPr>
        <w:t>（三）批办。学院领导对送签的公文，一般应在2个工作日内签批完毕，紧急文件应在1个工作日内签批。涉及几个单位共同办理的文件，应明确主办单位，由主办单位商有关单位会办。</w:t>
      </w:r>
    </w:p>
    <w:p w14:paraId="56424B0A" w14:textId="77777777" w:rsidR="00436C98" w:rsidRPr="00FE0EA0" w:rsidRDefault="00436C98" w:rsidP="002762EC">
      <w:pPr>
        <w:pStyle w:val="a8"/>
        <w:rPr>
          <w:color w:val="1F1F1F"/>
        </w:rPr>
      </w:pPr>
      <w:r w:rsidRPr="00FE0EA0">
        <w:rPr>
          <w:rFonts w:hint="eastAsia"/>
          <w:color w:val="1F1F1F"/>
        </w:rPr>
        <w:t>（四）分办。院长办公室应在学院领导签批意见后，在1个工作日内将审签后的公文发送给相关领导阅示或相关单位办理。</w:t>
      </w:r>
    </w:p>
    <w:p w14:paraId="4845AAFB" w14:textId="77777777" w:rsidR="00436C98" w:rsidRPr="00FE0EA0" w:rsidRDefault="00436C98" w:rsidP="002762EC">
      <w:pPr>
        <w:pStyle w:val="a8"/>
        <w:rPr>
          <w:color w:val="1F1F1F"/>
        </w:rPr>
      </w:pPr>
      <w:r w:rsidRPr="00FE0EA0">
        <w:rPr>
          <w:rFonts w:hint="eastAsia"/>
          <w:color w:val="1F1F1F"/>
        </w:rPr>
        <w:t>（五）承办。承办单位应根据领导签批意见及时处理公文，遵守办文时限，禁止积压、延误公文。</w:t>
      </w:r>
    </w:p>
    <w:p w14:paraId="33BD2BB0" w14:textId="77777777" w:rsidR="00436C98" w:rsidRPr="00FE0EA0" w:rsidRDefault="00436C98" w:rsidP="002762EC">
      <w:pPr>
        <w:pStyle w:val="a8"/>
        <w:rPr>
          <w:color w:val="1F1F1F"/>
        </w:rPr>
      </w:pPr>
      <w:r w:rsidRPr="00FE0EA0">
        <w:rPr>
          <w:rFonts w:hint="eastAsia"/>
          <w:color w:val="1F1F1F"/>
        </w:rPr>
        <w:t>收文办理时限一般为平件10个工作日，急件5个工作日，特急件2个工作日。</w:t>
      </w:r>
    </w:p>
    <w:p w14:paraId="7B41C3DE" w14:textId="77777777" w:rsidR="00436C98" w:rsidRPr="00FE0EA0" w:rsidRDefault="00436C98" w:rsidP="002762EC">
      <w:pPr>
        <w:pStyle w:val="a8"/>
        <w:rPr>
          <w:color w:val="1F1F1F"/>
        </w:rPr>
      </w:pPr>
      <w:r w:rsidRPr="00FE0EA0">
        <w:rPr>
          <w:rFonts w:hint="eastAsia"/>
          <w:color w:val="1F1F1F"/>
        </w:rPr>
        <w:t>各单位承办人员要快办快结，并及时回复办理情况，急件即办即复，一般件不得超过5个工作日；情况比较复杂、一时难以办结的事项，也要按上述时限要求及时反馈工作进展情况，做到事事有着落、件件有回音。</w:t>
      </w:r>
    </w:p>
    <w:p w14:paraId="2504200C" w14:textId="77777777" w:rsidR="00436C98" w:rsidRDefault="00436C98" w:rsidP="002762EC">
      <w:pPr>
        <w:pStyle w:val="a8"/>
        <w:rPr>
          <w:color w:val="1F1F1F"/>
        </w:rPr>
      </w:pPr>
      <w:r w:rsidRPr="00FE0EA0">
        <w:rPr>
          <w:rFonts w:hint="eastAsia"/>
          <w:color w:val="1F1F1F"/>
        </w:rPr>
        <w:t>公文办理中凡涉及其它单位的事项，主办单位要主动会同有关单位协商处理；协办单位要积极予以配合。</w:t>
      </w:r>
    </w:p>
    <w:p w14:paraId="2A4E44B4" w14:textId="77777777" w:rsidR="00436C98" w:rsidRPr="00FE0EA0" w:rsidRDefault="00436C98" w:rsidP="002762EC">
      <w:pPr>
        <w:pStyle w:val="a8"/>
        <w:rPr>
          <w:color w:val="1F1F1F"/>
        </w:rPr>
      </w:pPr>
      <w:r w:rsidRPr="00FE0EA0">
        <w:rPr>
          <w:rFonts w:hint="eastAsia"/>
          <w:color w:val="1F1F1F"/>
        </w:rPr>
        <w:t>（六）催办。院长办公室建立公文检查催办制度，做到紧急公文跟踪催，重要公文重点催，一般公文定期催，并依托手机短信提示系统、催办通知单等方式及时提醒催办，对超过办理时限要求的，按月在网上进行公布。</w:t>
      </w:r>
    </w:p>
    <w:p w14:paraId="17AE66CA" w14:textId="77777777" w:rsidR="00436C98" w:rsidRPr="00FE0EA0" w:rsidRDefault="00436C98" w:rsidP="002762EC">
      <w:pPr>
        <w:pStyle w:val="a8"/>
        <w:rPr>
          <w:color w:val="1F1F1F"/>
        </w:rPr>
      </w:pPr>
      <w:r w:rsidRPr="00FE0EA0">
        <w:rPr>
          <w:rFonts w:hint="eastAsia"/>
          <w:color w:val="1F1F1F"/>
        </w:rPr>
        <w:t>催办期一般为平件第7个工作日，急件第3个工作日，特急件第1个工作日。</w:t>
      </w:r>
    </w:p>
    <w:p w14:paraId="18AA0C1B" w14:textId="77777777" w:rsidR="00436C98" w:rsidRPr="00FE0EA0" w:rsidRDefault="00436C98" w:rsidP="002762EC">
      <w:pPr>
        <w:pStyle w:val="a8"/>
        <w:rPr>
          <w:color w:val="1F1F1F"/>
        </w:rPr>
      </w:pPr>
      <w:r w:rsidRPr="00FE0EA0">
        <w:rPr>
          <w:rFonts w:hint="eastAsia"/>
          <w:color w:val="1F1F1F"/>
        </w:rPr>
        <w:lastRenderedPageBreak/>
        <w:t>（七）备查。电子公文处理完毕，应当及时办结，并将文件办理情况准确记录于办理意见中，以备查询和归档。</w:t>
      </w:r>
    </w:p>
    <w:p w14:paraId="4E9F2E8A" w14:textId="77777777" w:rsidR="00436C98" w:rsidRPr="002762EC" w:rsidRDefault="00436C98" w:rsidP="002762EC">
      <w:pPr>
        <w:pStyle w:val="a8"/>
      </w:pPr>
      <w:r w:rsidRPr="002762EC">
        <w:rPr>
          <w:rFonts w:hint="eastAsia"/>
        </w:rPr>
        <w:t>第十二条  接收单位应对电子公文的发送单位、公文的完整</w:t>
      </w:r>
    </w:p>
    <w:p w14:paraId="4BC94FF4" w14:textId="77777777" w:rsidR="00436C98" w:rsidRDefault="00436C98" w:rsidP="002762EC">
      <w:pPr>
        <w:pStyle w:val="a8"/>
        <w:rPr>
          <w:color w:val="1F1F1F"/>
        </w:rPr>
      </w:pPr>
      <w:r>
        <w:rPr>
          <w:rFonts w:hint="eastAsia"/>
          <w:color w:val="1F1F1F"/>
        </w:rPr>
        <w:t>性和文体格式等进行审核，对不符合要求或不能正常接收的电子公文，应及时要求重发或与院长办公室联系。</w:t>
      </w:r>
    </w:p>
    <w:p w14:paraId="050D2C18" w14:textId="77777777" w:rsidR="00436C98" w:rsidRDefault="00436C98" w:rsidP="002762EC">
      <w:pPr>
        <w:pStyle w:val="a7"/>
      </w:pPr>
      <w:r>
        <w:rPr>
          <w:rFonts w:hint="eastAsia"/>
        </w:rPr>
        <w:t>第四章  发文管理</w:t>
      </w:r>
    </w:p>
    <w:p w14:paraId="65615023" w14:textId="0320BE20" w:rsidR="00436C98" w:rsidRDefault="00436C98" w:rsidP="002762EC">
      <w:pPr>
        <w:pStyle w:val="a8"/>
        <w:rPr>
          <w:color w:val="1F1F1F"/>
        </w:rPr>
      </w:pPr>
      <w:r w:rsidRPr="002762EC">
        <w:rPr>
          <w:rFonts w:hint="eastAsia"/>
        </w:rPr>
        <w:t xml:space="preserve">第二十三条 </w:t>
      </w:r>
      <w:r w:rsidR="00C020AB">
        <w:rPr>
          <w:rFonts w:hint="eastAsia"/>
        </w:rPr>
        <w:t xml:space="preserve"> </w:t>
      </w:r>
      <w:r w:rsidRPr="002762EC">
        <w:rPr>
          <w:rFonts w:hint="eastAsia"/>
        </w:rPr>
        <w:t>电子公文发文管理一般包括拟稿、核稿、会签、</w:t>
      </w:r>
      <w:r>
        <w:rPr>
          <w:rFonts w:hint="eastAsia"/>
          <w:color w:val="1F1F1F"/>
        </w:rPr>
        <w:t>审核、签发、编号、制版、校对、用印、分发、立卷、归档等环节。</w:t>
      </w:r>
    </w:p>
    <w:p w14:paraId="614C2A20" w14:textId="77777777" w:rsidR="00436C98" w:rsidRPr="002762EC" w:rsidRDefault="00436C98" w:rsidP="002762EC">
      <w:pPr>
        <w:pStyle w:val="a8"/>
      </w:pPr>
      <w:r w:rsidRPr="002762EC">
        <w:rPr>
          <w:rFonts w:hint="eastAsia"/>
        </w:rPr>
        <w:t>第二十四条  行政公文发文程序：</w:t>
      </w:r>
    </w:p>
    <w:p w14:paraId="41F8FE8B" w14:textId="77777777" w:rsidR="00436C98" w:rsidRDefault="00436C98" w:rsidP="002762EC">
      <w:pPr>
        <w:pStyle w:val="a8"/>
        <w:rPr>
          <w:color w:val="1F1F1F"/>
        </w:rPr>
      </w:pPr>
      <w:r>
        <w:rPr>
          <w:rFonts w:hint="eastAsia"/>
          <w:color w:val="1F1F1F"/>
        </w:rPr>
        <w:t>主办单位承办人拟稿--单位负责人初审--文秘科复审--院长办公室主任三审--相关部门会签--主管院领导审阅--院长签发--文秘科编号、制版--院长办公室印刷、用印、分发--综合档案室归档。</w:t>
      </w:r>
    </w:p>
    <w:p w14:paraId="0849EA13" w14:textId="77777777" w:rsidR="00436C98" w:rsidRDefault="00436C98" w:rsidP="002762EC">
      <w:pPr>
        <w:pStyle w:val="a8"/>
        <w:rPr>
          <w:color w:val="1F1F1F"/>
        </w:rPr>
      </w:pPr>
      <w:r w:rsidRPr="002762EC">
        <w:rPr>
          <w:rFonts w:hint="eastAsia"/>
        </w:rPr>
        <w:t>第二十五条  行文应当确有必要 ,注重效用，必须严格落实</w:t>
      </w:r>
      <w:r>
        <w:rPr>
          <w:rFonts w:hint="eastAsia"/>
          <w:color w:val="1F1F1F"/>
        </w:rPr>
        <w:t>“精简发文”的原则，不必要发、可发可不发的文件坚决不发，尽量减少发文数量。</w:t>
      </w:r>
    </w:p>
    <w:p w14:paraId="16A58AA2" w14:textId="77777777" w:rsidR="00436C98" w:rsidRDefault="00436C98" w:rsidP="002762EC">
      <w:pPr>
        <w:pStyle w:val="a8"/>
        <w:rPr>
          <w:color w:val="1F1F1F"/>
        </w:rPr>
      </w:pPr>
      <w:r w:rsidRPr="002762EC">
        <w:rPr>
          <w:rFonts w:hint="eastAsia"/>
        </w:rPr>
        <w:t>第二十六条  主办单位应指定专人负责发文稿件的拟写，拟</w:t>
      </w:r>
      <w:r>
        <w:rPr>
          <w:rFonts w:hint="eastAsia"/>
          <w:color w:val="1F1F1F"/>
        </w:rPr>
        <w:t>稿人要按照</w:t>
      </w:r>
      <w:r>
        <w:rPr>
          <w:rFonts w:hint="eastAsia"/>
        </w:rPr>
        <w:t>《新乡医学院三全学院行政公文处理实施办法》</w:t>
      </w:r>
      <w:r>
        <w:rPr>
          <w:rFonts w:hint="eastAsia"/>
          <w:color w:val="1F1F1F"/>
        </w:rPr>
        <w:t>文件要求执行，院长办公室文秘科对于不符合发文范围、要求、格式的，可退回拟稿人重新办理。</w:t>
      </w:r>
    </w:p>
    <w:p w14:paraId="67C43760" w14:textId="77777777" w:rsidR="00436C98" w:rsidRDefault="00436C98" w:rsidP="002762EC">
      <w:pPr>
        <w:pStyle w:val="a8"/>
        <w:rPr>
          <w:color w:val="1F1F1F"/>
        </w:rPr>
      </w:pPr>
      <w:r w:rsidRPr="002762EC">
        <w:rPr>
          <w:rFonts w:hint="eastAsia"/>
        </w:rPr>
        <w:t>第二十七条  制订政策性等重大文件，主办单位应先向主管</w:t>
      </w:r>
      <w:r>
        <w:rPr>
          <w:rFonts w:hint="eastAsia"/>
          <w:color w:val="333333"/>
        </w:rPr>
        <w:lastRenderedPageBreak/>
        <w:t>院领导汇报，经同意后由院长办公室安排院长办公会议讨论审议。</w:t>
      </w:r>
    </w:p>
    <w:p w14:paraId="6D8D4580" w14:textId="77777777" w:rsidR="00436C98" w:rsidRDefault="00436C98" w:rsidP="002762EC">
      <w:pPr>
        <w:pStyle w:val="a8"/>
        <w:rPr>
          <w:color w:val="1F1F1F"/>
        </w:rPr>
      </w:pPr>
      <w:r w:rsidRPr="002762EC">
        <w:rPr>
          <w:rFonts w:hint="eastAsia"/>
        </w:rPr>
        <w:t>第二十八条  学院领导签批公文应有明确意见，并对所签发</w:t>
      </w:r>
      <w:r>
        <w:rPr>
          <w:rFonts w:hint="eastAsia"/>
          <w:color w:val="1F1F1F"/>
        </w:rPr>
        <w:t>的公文内容全面负责。</w:t>
      </w:r>
    </w:p>
    <w:p w14:paraId="5FB0215B" w14:textId="77777777" w:rsidR="00436C98" w:rsidRPr="002762EC" w:rsidRDefault="00436C98" w:rsidP="002762EC">
      <w:pPr>
        <w:pStyle w:val="a8"/>
      </w:pPr>
      <w:r w:rsidRPr="002762EC">
        <w:rPr>
          <w:rFonts w:hint="eastAsia"/>
        </w:rPr>
        <w:t>第二十九条  对审核、会签不通过或学院领导批示不同意、</w:t>
      </w:r>
    </w:p>
    <w:p w14:paraId="02FC8298" w14:textId="77777777" w:rsidR="00436C98" w:rsidRDefault="00436C98" w:rsidP="002762EC">
      <w:pPr>
        <w:pStyle w:val="a8"/>
        <w:rPr>
          <w:color w:val="1F1F1F"/>
        </w:rPr>
      </w:pPr>
      <w:r>
        <w:rPr>
          <w:rFonts w:hint="eastAsia"/>
          <w:color w:val="1F1F1F"/>
        </w:rPr>
        <w:t>有需修改的文件，必须经拟稿部门修改后重新上传。</w:t>
      </w:r>
    </w:p>
    <w:p w14:paraId="2C2AAF3A" w14:textId="77777777" w:rsidR="00436C98" w:rsidRPr="00FE0EA0" w:rsidRDefault="00436C98" w:rsidP="002762EC">
      <w:pPr>
        <w:pStyle w:val="a8"/>
        <w:rPr>
          <w:color w:val="1F1F1F"/>
        </w:rPr>
      </w:pPr>
      <w:r w:rsidRPr="002762EC">
        <w:rPr>
          <w:rFonts w:hint="eastAsia"/>
        </w:rPr>
        <w:t>第三十条  发文办理时限为一般文件7各工作日，重要文件</w:t>
      </w:r>
      <w:r w:rsidRPr="00FE0EA0">
        <w:rPr>
          <w:rFonts w:hint="eastAsia"/>
          <w:color w:val="1F1F1F"/>
        </w:rPr>
        <w:t>5个工作日，紧急文件1个工作日，对于紧急文件，文秘科应同时以短信或电话形式催促相关单位及时办理。</w:t>
      </w:r>
    </w:p>
    <w:p w14:paraId="7C910BC7" w14:textId="77777777" w:rsidR="00436C98" w:rsidRDefault="00436C98" w:rsidP="002762EC">
      <w:pPr>
        <w:pStyle w:val="a8"/>
        <w:rPr>
          <w:color w:val="1F1F1F"/>
        </w:rPr>
      </w:pPr>
      <w:r w:rsidRPr="002762EC">
        <w:rPr>
          <w:rFonts w:hint="eastAsia"/>
        </w:rPr>
        <w:t>第三十一条  发文管理人员要严格按照公文要求的范围发送，</w:t>
      </w:r>
      <w:r>
        <w:rPr>
          <w:rFonts w:hint="eastAsia"/>
          <w:color w:val="1F1F1F"/>
        </w:rPr>
        <w:t>认真核对受文单位，并定时检查公文接收情况，实施有效监控，必要时电话或短信通知受文单位及时阅文。</w:t>
      </w:r>
    </w:p>
    <w:p w14:paraId="637DBB9D" w14:textId="77777777" w:rsidR="00436C98" w:rsidRDefault="00436C98" w:rsidP="002762EC">
      <w:pPr>
        <w:pStyle w:val="a7"/>
      </w:pPr>
      <w:r>
        <w:rPr>
          <w:rFonts w:hint="eastAsia"/>
        </w:rPr>
        <w:t>第五章  电子公文的立卷、归档</w:t>
      </w:r>
    </w:p>
    <w:p w14:paraId="69936CA5" w14:textId="77777777" w:rsidR="00436C98" w:rsidRDefault="00436C98" w:rsidP="002762EC">
      <w:pPr>
        <w:pStyle w:val="a8"/>
        <w:rPr>
          <w:color w:val="1F1F1F"/>
        </w:rPr>
      </w:pPr>
      <w:r w:rsidRPr="002762EC">
        <w:rPr>
          <w:rFonts w:hint="eastAsia"/>
        </w:rPr>
        <w:t>第三十二条  电子公文处理完毕后，应根据学院有关规定，</w:t>
      </w:r>
      <w:r>
        <w:rPr>
          <w:rFonts w:hint="eastAsia"/>
          <w:color w:val="1F1F1F"/>
        </w:rPr>
        <w:t>及时立卷归档，以维护电子公文的真实性、完整性、安全性和可识别性，保证电子公文长期有效利用。</w:t>
      </w:r>
    </w:p>
    <w:p w14:paraId="57BBE462" w14:textId="77777777" w:rsidR="00436C98" w:rsidRDefault="00436C98" w:rsidP="002762EC">
      <w:pPr>
        <w:pStyle w:val="a8"/>
        <w:rPr>
          <w:color w:val="1F1F1F"/>
        </w:rPr>
      </w:pPr>
      <w:r w:rsidRPr="002762EC">
        <w:rPr>
          <w:rFonts w:hint="eastAsia"/>
        </w:rPr>
        <w:t>第三十三条  院长办公室负责学院收发公文的立卷归档，各</w:t>
      </w:r>
      <w:r>
        <w:rPr>
          <w:rFonts w:hint="eastAsia"/>
          <w:color w:val="1F1F1F"/>
        </w:rPr>
        <w:t>单位负责本单位公文的立卷归档。</w:t>
      </w:r>
    </w:p>
    <w:p w14:paraId="5E3579C3" w14:textId="77777777" w:rsidR="00436C98" w:rsidRDefault="00436C98" w:rsidP="002762EC">
      <w:pPr>
        <w:pStyle w:val="a8"/>
        <w:rPr>
          <w:color w:val="1F1F1F"/>
        </w:rPr>
      </w:pPr>
      <w:r w:rsidRPr="002762EC">
        <w:rPr>
          <w:rFonts w:hint="eastAsia"/>
        </w:rPr>
        <w:t>第三十四条  公文的原件应当保存完好，具有保存价值的电</w:t>
      </w:r>
      <w:r>
        <w:rPr>
          <w:rFonts w:hint="eastAsia"/>
          <w:color w:val="1F1F1F"/>
        </w:rPr>
        <w:t>子文件，必须制成纸质文件。进行归档时，必须将电子文件与相应的纸质文件一并归档。</w:t>
      </w:r>
    </w:p>
    <w:p w14:paraId="448D18D6" w14:textId="77777777" w:rsidR="00436C98" w:rsidRDefault="00436C98" w:rsidP="002762EC">
      <w:pPr>
        <w:pStyle w:val="a8"/>
        <w:rPr>
          <w:color w:val="1F1F1F"/>
        </w:rPr>
      </w:pPr>
      <w:r w:rsidRPr="002762EC">
        <w:rPr>
          <w:rFonts w:hint="eastAsia"/>
        </w:rPr>
        <w:t>第三十五条  整理好的案卷，应当按照有关规定定期向综合</w:t>
      </w:r>
      <w:r>
        <w:rPr>
          <w:rFonts w:hint="eastAsia"/>
          <w:color w:val="1F1F1F"/>
        </w:rPr>
        <w:t>档案室移交。</w:t>
      </w:r>
    </w:p>
    <w:p w14:paraId="73FEB244" w14:textId="77777777" w:rsidR="00436C98" w:rsidRDefault="00436C98" w:rsidP="002762EC">
      <w:pPr>
        <w:pStyle w:val="a7"/>
      </w:pPr>
      <w:r>
        <w:rPr>
          <w:rFonts w:hint="eastAsia"/>
        </w:rPr>
        <w:lastRenderedPageBreak/>
        <w:t>第六章  附  则</w:t>
      </w:r>
    </w:p>
    <w:p w14:paraId="0D09C375" w14:textId="77777777" w:rsidR="00436C98" w:rsidRDefault="00436C98" w:rsidP="002762EC">
      <w:pPr>
        <w:pStyle w:val="a8"/>
        <w:rPr>
          <w:color w:val="1F1F1F"/>
        </w:rPr>
      </w:pPr>
      <w:r w:rsidRPr="002762EC">
        <w:rPr>
          <w:rFonts w:hint="eastAsia"/>
        </w:rPr>
        <w:t>第三十六条  对违反本办法造成电子公文处理工作延误或失</w:t>
      </w:r>
      <w:r>
        <w:rPr>
          <w:rFonts w:hint="eastAsia"/>
          <w:color w:val="1F1F1F"/>
        </w:rPr>
        <w:t>泄密的单位和人员，予以通报批评；造成事故的，按照有关规定从严追究其责任。</w:t>
      </w:r>
    </w:p>
    <w:p w14:paraId="4A9C1095" w14:textId="77777777" w:rsidR="00436C98" w:rsidRPr="002762EC" w:rsidRDefault="00436C98" w:rsidP="002762EC">
      <w:pPr>
        <w:pStyle w:val="a8"/>
      </w:pPr>
      <w:r w:rsidRPr="002762EC">
        <w:rPr>
          <w:rFonts w:hint="eastAsia"/>
        </w:rPr>
        <w:t>第三十七条  本办法由院长办公室负责解释。</w:t>
      </w:r>
    </w:p>
    <w:p w14:paraId="6034FCFE" w14:textId="77777777" w:rsidR="00436C98" w:rsidRPr="002762EC" w:rsidRDefault="00436C98" w:rsidP="002762EC">
      <w:pPr>
        <w:pStyle w:val="a8"/>
      </w:pPr>
      <w:r w:rsidRPr="002762EC">
        <w:rPr>
          <w:rFonts w:hint="eastAsia"/>
        </w:rPr>
        <w:t>第三十八条  本办法自印发之日起施行。</w:t>
      </w:r>
    </w:p>
    <w:p w14:paraId="6BDA8672" w14:textId="77777777" w:rsidR="00436C98" w:rsidRPr="002762EC" w:rsidRDefault="00436C98" w:rsidP="002762EC">
      <w:pPr>
        <w:pStyle w:val="a8"/>
      </w:pPr>
    </w:p>
    <w:p w14:paraId="3964AC04" w14:textId="77777777" w:rsidR="00436C98" w:rsidRPr="00FE0EA0" w:rsidRDefault="00436C98" w:rsidP="00D15A9D">
      <w:pPr>
        <w:pStyle w:val="af1"/>
        <w:rPr>
          <w:rFonts w:hAnsi="Times New Roman" w:cs="Times New Roman"/>
        </w:rPr>
      </w:pPr>
      <w:r w:rsidRPr="00FE0EA0">
        <w:rPr>
          <w:rFonts w:hint="eastAsia"/>
        </w:rPr>
        <w:t>二</w:t>
      </w:r>
      <w:r>
        <w:rPr>
          <w:rFonts w:cs="仿宋_GB2312" w:hint="eastAsia"/>
        </w:rPr>
        <w:t>Ｏ</w:t>
      </w:r>
      <w:r w:rsidRPr="00FE0EA0">
        <w:rPr>
          <w:rFonts w:hint="eastAsia"/>
        </w:rPr>
        <w:t>一二年十一月一日</w:t>
      </w:r>
    </w:p>
    <w:p w14:paraId="6627DECE" w14:textId="77777777" w:rsidR="002762EC" w:rsidRDefault="002762EC">
      <w:pPr>
        <w:widowControl/>
        <w:jc w:val="left"/>
        <w:rPr>
          <w:rFonts w:ascii="仿宋_GB2312" w:eastAsia="仿宋_GB2312" w:hAnsi="黑体" w:cs="黑体"/>
          <w:color w:val="1F1F1F"/>
          <w:sz w:val="32"/>
          <w:szCs w:val="32"/>
        </w:rPr>
      </w:pPr>
      <w:r>
        <w:rPr>
          <w:rFonts w:ascii="仿宋_GB2312" w:eastAsia="仿宋_GB2312" w:hAnsi="黑体" w:cs="黑体"/>
          <w:color w:val="1F1F1F"/>
          <w:sz w:val="32"/>
          <w:szCs w:val="32"/>
        </w:rPr>
        <w:br w:type="page"/>
      </w:r>
    </w:p>
    <w:p w14:paraId="229B7E5F" w14:textId="77777777" w:rsidR="002762EC" w:rsidRDefault="002762EC" w:rsidP="002762EC">
      <w:pPr>
        <w:pStyle w:val="10"/>
      </w:pPr>
    </w:p>
    <w:p w14:paraId="424BCDD1" w14:textId="77777777" w:rsidR="00436C98" w:rsidRDefault="00436C98" w:rsidP="002762EC">
      <w:pPr>
        <w:pStyle w:val="10"/>
      </w:pPr>
      <w:bookmarkStart w:id="181" w:name="_Toc501638845"/>
      <w:r w:rsidRPr="001C2A55">
        <w:rPr>
          <w:rFonts w:hint="eastAsia"/>
        </w:rPr>
        <w:t>新乡医学院三全学院印章管理</w:t>
      </w:r>
      <w:r>
        <w:rPr>
          <w:rFonts w:hint="eastAsia"/>
        </w:rPr>
        <w:t>规定（修订）</w:t>
      </w:r>
      <w:bookmarkEnd w:id="181"/>
    </w:p>
    <w:p w14:paraId="71239374" w14:textId="77777777" w:rsidR="00436C98" w:rsidRPr="00E413B2" w:rsidRDefault="00436C98" w:rsidP="000F403D">
      <w:pPr>
        <w:pStyle w:val="a6"/>
        <w:spacing w:before="312" w:after="312"/>
      </w:pPr>
      <w:r w:rsidRPr="00E413B2">
        <w:rPr>
          <w:rFonts w:hint="eastAsia"/>
        </w:rPr>
        <w:t>院发〔2012〕49号</w:t>
      </w:r>
    </w:p>
    <w:p w14:paraId="7CDCC2BF" w14:textId="1A2A79DD" w:rsidR="00436C98" w:rsidRPr="009E2403" w:rsidRDefault="00436C98" w:rsidP="002762EC">
      <w:pPr>
        <w:pStyle w:val="a7"/>
      </w:pPr>
      <w:r w:rsidRPr="009E2403">
        <w:rPr>
          <w:rFonts w:hint="eastAsia"/>
        </w:rPr>
        <w:t>第一章  总</w:t>
      </w:r>
      <w:r w:rsidR="00C020AB">
        <w:rPr>
          <w:rFonts w:hint="eastAsia"/>
        </w:rPr>
        <w:t xml:space="preserve">  </w:t>
      </w:r>
      <w:r w:rsidRPr="009E2403">
        <w:rPr>
          <w:rFonts w:hint="eastAsia"/>
        </w:rPr>
        <w:t>则</w:t>
      </w:r>
    </w:p>
    <w:p w14:paraId="3C281219" w14:textId="77777777" w:rsidR="00436C98" w:rsidRPr="009E2403" w:rsidRDefault="00436C98" w:rsidP="002762EC">
      <w:pPr>
        <w:pStyle w:val="a8"/>
      </w:pPr>
      <w:r w:rsidRPr="002762EC">
        <w:rPr>
          <w:rFonts w:hint="eastAsia"/>
        </w:rPr>
        <w:t xml:space="preserve">第一条  </w:t>
      </w:r>
      <w:r w:rsidRPr="002762EC">
        <w:t>新乡医学院</w:t>
      </w:r>
      <w:r w:rsidRPr="002762EC">
        <w:rPr>
          <w:rFonts w:hint="eastAsia"/>
        </w:rPr>
        <w:t>三全学院</w:t>
      </w:r>
      <w:r w:rsidRPr="002762EC">
        <w:t>印章包括:中共新乡医学院</w:t>
      </w:r>
      <w:r w:rsidRPr="002762EC">
        <w:rPr>
          <w:rFonts w:hint="eastAsia"/>
        </w:rPr>
        <w:t>三</w:t>
      </w:r>
      <w:r w:rsidRPr="009E2403">
        <w:rPr>
          <w:rFonts w:hint="eastAsia"/>
        </w:rPr>
        <w:t>全学院</w:t>
      </w:r>
      <w:r w:rsidRPr="009E2403">
        <w:t>委员会印、新乡医学院</w:t>
      </w:r>
      <w:r w:rsidRPr="009E2403">
        <w:rPr>
          <w:rFonts w:hint="eastAsia"/>
        </w:rPr>
        <w:t>三全学院院</w:t>
      </w:r>
      <w:r w:rsidRPr="009E2403">
        <w:t>印(含钢印)，</w:t>
      </w:r>
      <w:r w:rsidRPr="009E2403">
        <w:rPr>
          <w:rFonts w:hint="eastAsia"/>
        </w:rPr>
        <w:t>新乡医学院三全学院工会委员会印，中国共产主义青年团新乡医学院三全学院委员会印，</w:t>
      </w:r>
      <w:r w:rsidRPr="009E2403">
        <w:t>书记、院长工作印章(名章)</w:t>
      </w:r>
      <w:r w:rsidRPr="009E2403">
        <w:rPr>
          <w:rFonts w:hint="eastAsia"/>
        </w:rPr>
        <w:t>，各党总支、直属党支部，各职能部门、教学院（系、部）</w:t>
      </w:r>
      <w:r w:rsidRPr="009E2403">
        <w:t>及其科室印章</w:t>
      </w:r>
      <w:r w:rsidRPr="009E2403">
        <w:rPr>
          <w:rFonts w:hint="eastAsia"/>
        </w:rPr>
        <w:t>，各团总支以及校内社团组织（以下简称“各单位”）印章</w:t>
      </w:r>
      <w:r w:rsidRPr="009E2403">
        <w:t>。</w:t>
      </w:r>
    </w:p>
    <w:p w14:paraId="684B1488" w14:textId="77777777" w:rsidR="00436C98" w:rsidRPr="009E2403" w:rsidRDefault="00436C98" w:rsidP="002762EC">
      <w:pPr>
        <w:pStyle w:val="a7"/>
      </w:pPr>
      <w:r w:rsidRPr="009E2403">
        <w:rPr>
          <w:rFonts w:hint="eastAsia"/>
        </w:rPr>
        <w:t>第二章  印章的制发</w:t>
      </w:r>
    </w:p>
    <w:p w14:paraId="235FA23D" w14:textId="77777777" w:rsidR="00436C98" w:rsidRPr="009E2403" w:rsidRDefault="00436C98" w:rsidP="002762EC">
      <w:pPr>
        <w:pStyle w:val="a8"/>
      </w:pPr>
      <w:r w:rsidRPr="002762EC">
        <w:rPr>
          <w:rFonts w:hint="eastAsia"/>
        </w:rPr>
        <w:t>第二条  学院工会印章须报批新乡市红旗区总工会，由院长</w:t>
      </w:r>
      <w:r w:rsidRPr="009E2403">
        <w:rPr>
          <w:rFonts w:hint="eastAsia"/>
        </w:rPr>
        <w:t xml:space="preserve">办公室制发。  </w:t>
      </w:r>
    </w:p>
    <w:p w14:paraId="26DFC92A" w14:textId="77777777" w:rsidR="00436C98" w:rsidRPr="002762EC" w:rsidRDefault="00436C98" w:rsidP="002762EC">
      <w:pPr>
        <w:pStyle w:val="a8"/>
      </w:pPr>
      <w:r w:rsidRPr="002762EC">
        <w:rPr>
          <w:rFonts w:hint="eastAsia"/>
        </w:rPr>
        <w:t>第三条  学院团委印章须报批团省委，由院长办公室制发。</w:t>
      </w:r>
    </w:p>
    <w:p w14:paraId="72352347" w14:textId="77777777" w:rsidR="00436C98" w:rsidRPr="009E2403" w:rsidRDefault="00436C98" w:rsidP="002762EC">
      <w:pPr>
        <w:pStyle w:val="a8"/>
      </w:pPr>
      <w:r w:rsidRPr="002762EC">
        <w:rPr>
          <w:rFonts w:hint="eastAsia"/>
        </w:rPr>
        <w:t>第四条  学院新成立的单位刻制印章、原单位变更名称和印</w:t>
      </w:r>
      <w:r w:rsidRPr="009E2403">
        <w:rPr>
          <w:rFonts w:hint="eastAsia"/>
        </w:rPr>
        <w:t>章破损需要更换的，由用印单位向院长办公室提交《新乡医学院三全学院印章刻制申请表》（见附件），由院长办公室统一制发。</w:t>
      </w:r>
    </w:p>
    <w:p w14:paraId="7B973E85" w14:textId="77777777" w:rsidR="00436C98" w:rsidRPr="009E2403" w:rsidRDefault="00436C98" w:rsidP="002762EC">
      <w:pPr>
        <w:pStyle w:val="a8"/>
      </w:pPr>
      <w:r w:rsidRPr="002762EC">
        <w:rPr>
          <w:rFonts w:hint="eastAsia"/>
        </w:rPr>
        <w:t>第五条  学院各单位新印章须经学院党务办公室、院长办公</w:t>
      </w:r>
      <w:r w:rsidRPr="009E2403">
        <w:rPr>
          <w:rFonts w:hint="eastAsia"/>
        </w:rPr>
        <w:t>室正式下文后方可启用；</w:t>
      </w:r>
      <w:r w:rsidRPr="009E2403">
        <w:t>旧印章同时下文废止。旧印章须交回党</w:t>
      </w:r>
      <w:r w:rsidRPr="009E2403">
        <w:rPr>
          <w:rFonts w:hint="eastAsia"/>
        </w:rPr>
        <w:t>务</w:t>
      </w:r>
      <w:r w:rsidRPr="009E2403">
        <w:t>办公室、院长办公室，由综合档案室封存或销毁。</w:t>
      </w:r>
    </w:p>
    <w:p w14:paraId="74466B86" w14:textId="77777777" w:rsidR="00436C98" w:rsidRPr="002762EC" w:rsidRDefault="00436C98" w:rsidP="002762EC">
      <w:pPr>
        <w:pStyle w:val="a8"/>
      </w:pPr>
      <w:r w:rsidRPr="002762EC">
        <w:rPr>
          <w:rFonts w:hint="eastAsia"/>
        </w:rPr>
        <w:t>第六条  任何单位不得擅自刻制印章，违者将追究单位负责</w:t>
      </w:r>
    </w:p>
    <w:p w14:paraId="4C97F395" w14:textId="77777777" w:rsidR="00436C98" w:rsidRPr="009E2403" w:rsidRDefault="00436C98" w:rsidP="002762EC">
      <w:pPr>
        <w:pStyle w:val="a8"/>
      </w:pPr>
      <w:r w:rsidRPr="009E2403">
        <w:rPr>
          <w:rFonts w:hint="eastAsia"/>
        </w:rPr>
        <w:lastRenderedPageBreak/>
        <w:t>人的责任。</w:t>
      </w:r>
    </w:p>
    <w:p w14:paraId="7C68775D" w14:textId="77777777" w:rsidR="00436C98" w:rsidRPr="009E2403" w:rsidRDefault="00436C98" w:rsidP="002762EC">
      <w:pPr>
        <w:pStyle w:val="a7"/>
      </w:pPr>
      <w:r w:rsidRPr="009E2403">
        <w:rPr>
          <w:rFonts w:hint="eastAsia"/>
        </w:rPr>
        <w:t>第三章  印章的使用范围</w:t>
      </w:r>
    </w:p>
    <w:p w14:paraId="4EB81BA0" w14:textId="77777777" w:rsidR="00436C98" w:rsidRPr="002762EC" w:rsidRDefault="00436C98" w:rsidP="002762EC">
      <w:pPr>
        <w:pStyle w:val="a8"/>
      </w:pPr>
      <w:r w:rsidRPr="002762EC">
        <w:rPr>
          <w:rFonts w:hint="eastAsia"/>
        </w:rPr>
        <w:t>第七条  中共新乡医学院三全学院委员会印</w:t>
      </w:r>
    </w:p>
    <w:p w14:paraId="0808B83F" w14:textId="77777777" w:rsidR="00436C98" w:rsidRPr="009E2403" w:rsidRDefault="00436C98" w:rsidP="002762EC">
      <w:pPr>
        <w:pStyle w:val="a8"/>
      </w:pPr>
      <w:r w:rsidRPr="009E2403">
        <w:rPr>
          <w:rFonts w:hint="eastAsia"/>
        </w:rPr>
        <w:t>1.以学院党委名义印发的各类文件、通知、报告、公函等常规公文；</w:t>
      </w:r>
    </w:p>
    <w:p w14:paraId="51910AAC" w14:textId="77777777" w:rsidR="00436C98" w:rsidRPr="009E2403" w:rsidRDefault="00436C98" w:rsidP="002762EC">
      <w:pPr>
        <w:pStyle w:val="a8"/>
      </w:pPr>
      <w:r w:rsidRPr="009E2403">
        <w:rPr>
          <w:rFonts w:hint="eastAsia"/>
        </w:rPr>
        <w:t>2.以学院党委名义出具的聘书、奖状、请柬、介绍信等常规证书、证明等；</w:t>
      </w:r>
    </w:p>
    <w:p w14:paraId="445354C1" w14:textId="77777777" w:rsidR="00436C98" w:rsidRPr="009E2403" w:rsidRDefault="00436C98" w:rsidP="002762EC">
      <w:pPr>
        <w:pStyle w:val="a8"/>
      </w:pPr>
      <w:r w:rsidRPr="009E2403">
        <w:rPr>
          <w:rFonts w:hint="eastAsia"/>
        </w:rPr>
        <w:t>3.</w:t>
      </w:r>
      <w:r>
        <w:rPr>
          <w:rFonts w:hint="eastAsia"/>
        </w:rPr>
        <w:t>各类申报材料、</w:t>
      </w:r>
      <w:r w:rsidRPr="009E2403">
        <w:rPr>
          <w:rFonts w:hint="eastAsia"/>
        </w:rPr>
        <w:t>审批表等重要文件；</w:t>
      </w:r>
    </w:p>
    <w:p w14:paraId="4BE75C02" w14:textId="77777777" w:rsidR="00436C98" w:rsidRPr="009E2403" w:rsidRDefault="00436C98" w:rsidP="002762EC">
      <w:pPr>
        <w:pStyle w:val="a8"/>
      </w:pPr>
      <w:r w:rsidRPr="009E2403">
        <w:rPr>
          <w:rFonts w:hint="eastAsia"/>
        </w:rPr>
        <w:t>4.其他特殊用印。</w:t>
      </w:r>
    </w:p>
    <w:p w14:paraId="05C1A826" w14:textId="77777777" w:rsidR="00436C98" w:rsidRPr="002762EC" w:rsidRDefault="00436C98" w:rsidP="002762EC">
      <w:pPr>
        <w:pStyle w:val="a8"/>
      </w:pPr>
      <w:r w:rsidRPr="002762EC">
        <w:rPr>
          <w:rFonts w:hint="eastAsia"/>
        </w:rPr>
        <w:t xml:space="preserve">第八条  新乡医学院三全学院钢印 </w:t>
      </w:r>
    </w:p>
    <w:p w14:paraId="715C7119" w14:textId="77777777" w:rsidR="00436C98" w:rsidRPr="009E2403" w:rsidRDefault="00436C98" w:rsidP="002762EC">
      <w:pPr>
        <w:pStyle w:val="a8"/>
      </w:pPr>
      <w:r w:rsidRPr="009E2403">
        <w:rPr>
          <w:rFonts w:hint="eastAsia"/>
        </w:rPr>
        <w:t>仅限于工作证、学生证、毕业证书、学位证书、结业证书、</w:t>
      </w:r>
      <w:r>
        <w:rPr>
          <w:rFonts w:hint="eastAsia"/>
        </w:rPr>
        <w:t>肄</w:t>
      </w:r>
      <w:r w:rsidRPr="009E2403">
        <w:rPr>
          <w:rFonts w:hint="eastAsia"/>
        </w:rPr>
        <w:t>业证书、荣誉证书等各类证书原件的照片压印，不能作为文件、介绍信及其它凭证的有效标志，不能独立使用。</w:t>
      </w:r>
    </w:p>
    <w:p w14:paraId="026BCE3D" w14:textId="77777777" w:rsidR="002762EC" w:rsidRDefault="00436C98" w:rsidP="002762EC">
      <w:pPr>
        <w:pStyle w:val="a8"/>
      </w:pPr>
      <w:r w:rsidRPr="002762EC">
        <w:rPr>
          <w:rFonts w:hint="eastAsia"/>
        </w:rPr>
        <w:t>第九条  新乡医学院三全学院印</w:t>
      </w:r>
    </w:p>
    <w:p w14:paraId="7CD39AE7" w14:textId="77777777" w:rsidR="00436C98" w:rsidRPr="009E2403" w:rsidRDefault="00436C98" w:rsidP="002762EC">
      <w:pPr>
        <w:pStyle w:val="a8"/>
      </w:pPr>
      <w:r w:rsidRPr="009E2403">
        <w:rPr>
          <w:rFonts w:hint="eastAsia"/>
        </w:rPr>
        <w:t>1.用于以学院名义向院内、院外发送的各种公文、文书材料、</w:t>
      </w:r>
    </w:p>
    <w:p w14:paraId="5CEA7838" w14:textId="77777777" w:rsidR="00436C98" w:rsidRPr="009E2403" w:rsidRDefault="00436C98" w:rsidP="002762EC">
      <w:pPr>
        <w:pStyle w:val="a8"/>
      </w:pPr>
      <w:r w:rsidRPr="009E2403">
        <w:rPr>
          <w:rFonts w:hint="eastAsia"/>
        </w:rPr>
        <w:t>报表等</w:t>
      </w:r>
      <w:r>
        <w:rPr>
          <w:rFonts w:hint="eastAsia"/>
        </w:rPr>
        <w:t>；</w:t>
      </w:r>
    </w:p>
    <w:p w14:paraId="2A12E745" w14:textId="77777777" w:rsidR="00436C98" w:rsidRPr="009E2403" w:rsidRDefault="00436C98" w:rsidP="002762EC">
      <w:pPr>
        <w:pStyle w:val="a8"/>
      </w:pPr>
      <w:r w:rsidRPr="009E2403">
        <w:rPr>
          <w:rFonts w:hint="eastAsia"/>
        </w:rPr>
        <w:t>2.用于以学院名义签订的合同、协议书、意向书等</w:t>
      </w:r>
      <w:r>
        <w:rPr>
          <w:rFonts w:hint="eastAsia"/>
        </w:rPr>
        <w:t>；</w:t>
      </w:r>
    </w:p>
    <w:p w14:paraId="323EFD43" w14:textId="77777777" w:rsidR="002762EC" w:rsidRDefault="00436C98" w:rsidP="002762EC">
      <w:pPr>
        <w:pStyle w:val="a8"/>
      </w:pPr>
      <w:r w:rsidRPr="009E2403">
        <w:rPr>
          <w:rFonts w:hint="eastAsia"/>
        </w:rPr>
        <w:t>3.用于学院颁发的各种证件、证书、聘书等</w:t>
      </w:r>
      <w:r>
        <w:rPr>
          <w:rFonts w:hint="eastAsia"/>
        </w:rPr>
        <w:t>；</w:t>
      </w:r>
    </w:p>
    <w:p w14:paraId="3586B9D9" w14:textId="77777777" w:rsidR="00436C98" w:rsidRPr="009E2403" w:rsidRDefault="00436C98" w:rsidP="002762EC">
      <w:pPr>
        <w:pStyle w:val="a8"/>
      </w:pPr>
      <w:r w:rsidRPr="009E2403">
        <w:rPr>
          <w:rFonts w:hint="eastAsia"/>
        </w:rPr>
        <w:t>4.用于各类需经学院批准的申请表、申报材料</w:t>
      </w:r>
      <w:r>
        <w:rPr>
          <w:rFonts w:hint="eastAsia"/>
        </w:rPr>
        <w:t>；</w:t>
      </w:r>
    </w:p>
    <w:p w14:paraId="0C9490C1" w14:textId="77777777" w:rsidR="00436C98" w:rsidRPr="009E2403" w:rsidRDefault="00436C98" w:rsidP="002762EC">
      <w:pPr>
        <w:pStyle w:val="a8"/>
      </w:pPr>
      <w:r w:rsidRPr="009E2403">
        <w:rPr>
          <w:rFonts w:hint="eastAsia"/>
        </w:rPr>
        <w:t>5.用于各级各类学生毕业、肄业证件、教职工工作证及学生证等用印</w:t>
      </w:r>
      <w:r>
        <w:rPr>
          <w:rFonts w:hint="eastAsia"/>
        </w:rPr>
        <w:t>；</w:t>
      </w:r>
    </w:p>
    <w:p w14:paraId="3A81E433" w14:textId="77777777" w:rsidR="00436C98" w:rsidRPr="009E2403" w:rsidRDefault="00436C98" w:rsidP="002762EC">
      <w:pPr>
        <w:pStyle w:val="a8"/>
      </w:pPr>
      <w:r w:rsidRPr="009E2403">
        <w:rPr>
          <w:rFonts w:hint="eastAsia"/>
        </w:rPr>
        <w:t>6.用于对外联系工作的介绍信</w:t>
      </w:r>
      <w:r>
        <w:rPr>
          <w:rFonts w:hint="eastAsia"/>
        </w:rPr>
        <w:t>；</w:t>
      </w:r>
    </w:p>
    <w:p w14:paraId="241C5930" w14:textId="77777777" w:rsidR="00436C98" w:rsidRDefault="00436C98" w:rsidP="002762EC">
      <w:pPr>
        <w:pStyle w:val="a8"/>
      </w:pPr>
      <w:r w:rsidRPr="009E2403">
        <w:rPr>
          <w:rFonts w:hint="eastAsia"/>
        </w:rPr>
        <w:lastRenderedPageBreak/>
        <w:t>7.用于其它需由法人具印的法律文书。</w:t>
      </w:r>
    </w:p>
    <w:p w14:paraId="6E96460D" w14:textId="77777777" w:rsidR="002762EC" w:rsidRDefault="00436C98" w:rsidP="002762EC">
      <w:pPr>
        <w:pStyle w:val="a8"/>
      </w:pPr>
      <w:r w:rsidRPr="002762EC">
        <w:rPr>
          <w:rFonts w:hint="eastAsia"/>
        </w:rPr>
        <w:t>第十条  新乡医学院三全学院工会委员会印</w:t>
      </w:r>
    </w:p>
    <w:p w14:paraId="160A42BB" w14:textId="77777777" w:rsidR="00436C98" w:rsidRPr="009E2403" w:rsidRDefault="00436C98" w:rsidP="002762EC">
      <w:pPr>
        <w:pStyle w:val="a8"/>
      </w:pPr>
      <w:r w:rsidRPr="009E2403">
        <w:t>用于以工会名义上报、下发的公文</w:t>
      </w:r>
      <w:r w:rsidRPr="009E2403">
        <w:rPr>
          <w:rFonts w:hint="eastAsia"/>
        </w:rPr>
        <w:t>、</w:t>
      </w:r>
      <w:r w:rsidRPr="009E2403">
        <w:t>介绍信、证明信</w:t>
      </w:r>
      <w:r w:rsidRPr="009E2403">
        <w:rPr>
          <w:rFonts w:hint="eastAsia"/>
        </w:rPr>
        <w:t>、奖状、荣誉证书</w:t>
      </w:r>
      <w:r w:rsidRPr="009E2403">
        <w:rPr>
          <w:rFonts w:ascii="Calibri" w:hAnsi="Calibri" w:hint="eastAsia"/>
        </w:rPr>
        <w:t>等</w:t>
      </w:r>
      <w:r w:rsidRPr="009E2403">
        <w:rPr>
          <w:rFonts w:hint="eastAsia"/>
        </w:rPr>
        <w:t>。</w:t>
      </w:r>
      <w:r w:rsidRPr="009E2403">
        <w:t>对外使用时，不具备独立的法人资格，没有法律效力。</w:t>
      </w:r>
    </w:p>
    <w:p w14:paraId="22AEC9E4" w14:textId="77777777" w:rsidR="00436C98" w:rsidRPr="009E2403" w:rsidRDefault="00436C98" w:rsidP="002762EC">
      <w:pPr>
        <w:pStyle w:val="a8"/>
      </w:pPr>
      <w:r w:rsidRPr="002762EC">
        <w:rPr>
          <w:rFonts w:hint="eastAsia"/>
        </w:rPr>
        <w:t xml:space="preserve">第十一条  </w:t>
      </w:r>
      <w:r w:rsidRPr="002762EC">
        <w:rPr>
          <w:rFonts w:hint="eastAsia"/>
          <w:spacing w:val="-8"/>
        </w:rPr>
        <w:t>中国共产主义青年团新乡医学院三全学院委员会印</w:t>
      </w:r>
    </w:p>
    <w:p w14:paraId="2683EE05" w14:textId="77777777" w:rsidR="00436C98" w:rsidRPr="009E2403" w:rsidRDefault="00436C98" w:rsidP="002762EC">
      <w:pPr>
        <w:pStyle w:val="a8"/>
      </w:pPr>
      <w:r w:rsidRPr="009E2403">
        <w:rPr>
          <w:rFonts w:hint="eastAsia"/>
        </w:rPr>
        <w:t>用于以</w:t>
      </w:r>
      <w:r w:rsidRPr="009E2403">
        <w:t>团委</w:t>
      </w:r>
      <w:r w:rsidRPr="009E2403">
        <w:rPr>
          <w:rFonts w:hint="eastAsia"/>
        </w:rPr>
        <w:t>名义</w:t>
      </w:r>
      <w:r w:rsidRPr="009E2403">
        <w:t>所发的正式文件、通知、公函、证明</w:t>
      </w:r>
      <w:r w:rsidRPr="009E2403">
        <w:rPr>
          <w:rFonts w:hint="eastAsia"/>
        </w:rPr>
        <w:t>、报表、申报材料、奖状、荣誉证书等</w:t>
      </w:r>
      <w:r w:rsidRPr="009E2403">
        <w:t>。对外使用时，不具备独立的法人资格，没有法律效力。</w:t>
      </w:r>
    </w:p>
    <w:p w14:paraId="2E4F0684" w14:textId="77777777" w:rsidR="00436C98" w:rsidRPr="002762EC" w:rsidRDefault="00436C98" w:rsidP="002762EC">
      <w:pPr>
        <w:pStyle w:val="a8"/>
      </w:pPr>
      <w:r w:rsidRPr="002762EC">
        <w:rPr>
          <w:rFonts w:hint="eastAsia"/>
        </w:rPr>
        <w:t>第十二条  书记工作印章（名章）</w:t>
      </w:r>
    </w:p>
    <w:p w14:paraId="28B9C17C" w14:textId="77777777" w:rsidR="00436C98" w:rsidRPr="009E2403" w:rsidRDefault="00436C98" w:rsidP="002762EC">
      <w:pPr>
        <w:pStyle w:val="a8"/>
      </w:pPr>
      <w:r w:rsidRPr="009E2403">
        <w:rPr>
          <w:rFonts w:hint="eastAsia"/>
        </w:rPr>
        <w:t>各类申报材料、审批表等重要文件。</w:t>
      </w:r>
    </w:p>
    <w:p w14:paraId="7940691E" w14:textId="77777777" w:rsidR="00436C98" w:rsidRPr="002762EC" w:rsidRDefault="00436C98" w:rsidP="002762EC">
      <w:pPr>
        <w:pStyle w:val="a8"/>
      </w:pPr>
      <w:r w:rsidRPr="002762EC">
        <w:rPr>
          <w:rFonts w:hint="eastAsia"/>
        </w:rPr>
        <w:t>第十三条  院长工作印章（名章）</w:t>
      </w:r>
    </w:p>
    <w:p w14:paraId="370D9125" w14:textId="77777777" w:rsidR="00436C98" w:rsidRPr="009E2403" w:rsidRDefault="00436C98" w:rsidP="002762EC">
      <w:pPr>
        <w:pStyle w:val="a8"/>
      </w:pPr>
      <w:r w:rsidRPr="009E2403">
        <w:rPr>
          <w:rFonts w:hint="eastAsia"/>
        </w:rPr>
        <w:t>1.用于学院颁发的毕业证书、学位证书、结业证书、肄业证书、聘书等</w:t>
      </w:r>
      <w:r>
        <w:rPr>
          <w:rFonts w:hint="eastAsia"/>
        </w:rPr>
        <w:t>；</w:t>
      </w:r>
    </w:p>
    <w:p w14:paraId="1E860BFD" w14:textId="77777777" w:rsidR="00436C98" w:rsidRPr="009E2403" w:rsidRDefault="00436C98" w:rsidP="002762EC">
      <w:pPr>
        <w:pStyle w:val="a8"/>
      </w:pPr>
      <w:r w:rsidRPr="009E2403">
        <w:rPr>
          <w:rFonts w:hint="eastAsia"/>
        </w:rPr>
        <w:t>2.用于有关报表、合同、协议以及委托书、任务书、申报表、审批表等</w:t>
      </w:r>
      <w:r>
        <w:rPr>
          <w:rFonts w:hint="eastAsia"/>
        </w:rPr>
        <w:t>；</w:t>
      </w:r>
    </w:p>
    <w:p w14:paraId="1786B0B2" w14:textId="77777777" w:rsidR="00436C98" w:rsidRPr="009E2403" w:rsidRDefault="00436C98" w:rsidP="002762EC">
      <w:pPr>
        <w:pStyle w:val="a8"/>
      </w:pPr>
      <w:r w:rsidRPr="009E2403">
        <w:rPr>
          <w:rFonts w:hint="eastAsia"/>
        </w:rPr>
        <w:t>3.用于以院长名义发出的信函。</w:t>
      </w:r>
    </w:p>
    <w:p w14:paraId="25355097" w14:textId="77777777" w:rsidR="00436C98" w:rsidRPr="002762EC" w:rsidRDefault="00436C98" w:rsidP="002762EC">
      <w:pPr>
        <w:pStyle w:val="a8"/>
      </w:pPr>
      <w:r w:rsidRPr="002762EC">
        <w:rPr>
          <w:rFonts w:hint="eastAsia"/>
        </w:rPr>
        <w:t>第十四条  学院各单位印章</w:t>
      </w:r>
    </w:p>
    <w:p w14:paraId="096185FA" w14:textId="77777777" w:rsidR="00436C98" w:rsidRPr="009E2403" w:rsidRDefault="00436C98" w:rsidP="002762EC">
      <w:pPr>
        <w:pStyle w:val="a8"/>
      </w:pPr>
      <w:r w:rsidRPr="009E2403">
        <w:rPr>
          <w:rFonts w:hint="eastAsia"/>
        </w:rPr>
        <w:t>用于在自己的职责范围内处理公务：向学院和院领导的请示、报告；与院内各单位及院外有关对口单位联系业务工作。</w:t>
      </w:r>
      <w:r w:rsidRPr="009E2403">
        <w:t>对外使用时，不具备独立的法人资格，没有法律效力。</w:t>
      </w:r>
    </w:p>
    <w:p w14:paraId="7D5D887B" w14:textId="77777777" w:rsidR="002762EC" w:rsidRDefault="002762EC">
      <w:pPr>
        <w:widowControl/>
        <w:jc w:val="left"/>
        <w:rPr>
          <w:rFonts w:ascii="方正黑体_GBK" w:eastAsia="方正黑体_GBK" w:hAnsi="黑体" w:cs="黑体"/>
          <w:color w:val="000000"/>
          <w:sz w:val="32"/>
          <w:szCs w:val="32"/>
        </w:rPr>
      </w:pPr>
      <w:r>
        <w:br w:type="page"/>
      </w:r>
    </w:p>
    <w:p w14:paraId="0849CD86" w14:textId="77777777" w:rsidR="00436C98" w:rsidRPr="009E2403" w:rsidRDefault="00436C98" w:rsidP="002762EC">
      <w:pPr>
        <w:pStyle w:val="a7"/>
      </w:pPr>
      <w:r w:rsidRPr="009E2403">
        <w:rPr>
          <w:rFonts w:hint="eastAsia"/>
        </w:rPr>
        <w:lastRenderedPageBreak/>
        <w:t>第四章  印章的使用</w:t>
      </w:r>
    </w:p>
    <w:p w14:paraId="125E4475" w14:textId="77777777" w:rsidR="00436C98" w:rsidRPr="002762EC" w:rsidRDefault="00436C98" w:rsidP="002762EC">
      <w:pPr>
        <w:pStyle w:val="a8"/>
      </w:pPr>
      <w:r w:rsidRPr="002762EC">
        <w:rPr>
          <w:rFonts w:hint="eastAsia"/>
        </w:rPr>
        <w:t>第十五条  院级印章（中共新乡医学院三全学院委员会印、</w:t>
      </w:r>
    </w:p>
    <w:p w14:paraId="4574E783" w14:textId="77777777" w:rsidR="00436C98" w:rsidRPr="009E2403" w:rsidRDefault="00436C98" w:rsidP="002762EC">
      <w:pPr>
        <w:pStyle w:val="a8"/>
      </w:pPr>
      <w:r w:rsidRPr="009E2403">
        <w:rPr>
          <w:rFonts w:hint="eastAsia"/>
        </w:rPr>
        <w:t>新乡医学院三全学院印（含钢印））的使用</w:t>
      </w:r>
    </w:p>
    <w:p w14:paraId="30E27078" w14:textId="77777777" w:rsidR="00436C98" w:rsidRPr="009E2403" w:rsidRDefault="00436C98" w:rsidP="002762EC">
      <w:pPr>
        <w:pStyle w:val="a8"/>
      </w:pPr>
      <w:r w:rsidRPr="009E2403">
        <w:rPr>
          <w:rFonts w:hint="eastAsia"/>
        </w:rPr>
        <w:t>1.凡以学院名义发出的毕业证书、肄业证书、聘任证书、工作证、学生证、荣誉证书等各种证件，均须有关单位造册，填写用章登记薄，经单位负责人、主管院领导和院长签字后，由专人统一送党务办公室、院长办公室加盖院级印章，并将名册留存归档。</w:t>
      </w:r>
    </w:p>
    <w:p w14:paraId="7A018A4D" w14:textId="77777777" w:rsidR="00436C98" w:rsidRPr="009E2403" w:rsidRDefault="00436C98" w:rsidP="002762EC">
      <w:pPr>
        <w:pStyle w:val="a8"/>
      </w:pPr>
      <w:r w:rsidRPr="009E2403">
        <w:rPr>
          <w:rFonts w:hint="eastAsia"/>
        </w:rPr>
        <w:t>2.开具学院介绍信时，各单位必须在介绍信上工整、详细地写明联系工作的具体内容，方可用印。无特殊情况不能开空白介绍信。</w:t>
      </w:r>
    </w:p>
    <w:p w14:paraId="28239C97" w14:textId="77777777" w:rsidR="00436C98" w:rsidRPr="009E2403" w:rsidRDefault="00436C98" w:rsidP="002762EC">
      <w:pPr>
        <w:pStyle w:val="a8"/>
      </w:pPr>
      <w:r w:rsidRPr="009E2403">
        <w:rPr>
          <w:rFonts w:hint="eastAsia"/>
        </w:rPr>
        <w:t>3.各类证明用印，本人应先到有关职能单位开具证明，加盖单位印章，经党务办公室、院长办公室审核后，方可用印。</w:t>
      </w:r>
    </w:p>
    <w:p w14:paraId="793B26FE" w14:textId="77777777" w:rsidR="00436C98" w:rsidRPr="009E2403" w:rsidRDefault="00436C98" w:rsidP="002762EC">
      <w:pPr>
        <w:pStyle w:val="a8"/>
      </w:pPr>
      <w:r w:rsidRPr="009E2403">
        <w:rPr>
          <w:rFonts w:hint="eastAsia"/>
        </w:rPr>
        <w:t>4.各类上报文件、协议书、申报材料、统计报表、职称报表、出国申请表、公函等重要函件用印，须经拟文单位负责人审查，主管院领导及院长签字后，方可用印。</w:t>
      </w:r>
    </w:p>
    <w:p w14:paraId="6D53CBD1" w14:textId="77777777" w:rsidR="002762EC" w:rsidRDefault="00436C98" w:rsidP="002762EC">
      <w:pPr>
        <w:pStyle w:val="a8"/>
      </w:pPr>
      <w:r w:rsidRPr="009E2403">
        <w:rPr>
          <w:rFonts w:hint="eastAsia"/>
        </w:rPr>
        <w:t>5.</w:t>
      </w:r>
      <w:r w:rsidRPr="009E2403">
        <w:t>以学院名义对外签订协议、合同用印时，</w:t>
      </w:r>
      <w:r w:rsidRPr="009E2403">
        <w:rPr>
          <w:rFonts w:hint="eastAsia"/>
        </w:rPr>
        <w:t>必须经院长审核、签字</w:t>
      </w:r>
      <w:r w:rsidRPr="009E2403">
        <w:t>，并留存一份放</w:t>
      </w:r>
      <w:r w:rsidRPr="009E2403">
        <w:rPr>
          <w:rFonts w:hint="eastAsia"/>
        </w:rPr>
        <w:t>院长办公室文秘科</w:t>
      </w:r>
      <w:r w:rsidRPr="009E2403">
        <w:t>，年底统一转入档案</w:t>
      </w:r>
      <w:r w:rsidRPr="009E2403">
        <w:rPr>
          <w:rFonts w:hint="eastAsia"/>
        </w:rPr>
        <w:t>室</w:t>
      </w:r>
      <w:r w:rsidRPr="009E2403">
        <w:t>。经济合同按规定须同时附有审计部门意见复印件加盖</w:t>
      </w:r>
      <w:r w:rsidRPr="009E2403">
        <w:rPr>
          <w:rFonts w:hint="eastAsia"/>
        </w:rPr>
        <w:t>院</w:t>
      </w:r>
      <w:r w:rsidRPr="009E2403">
        <w:t>印。</w:t>
      </w:r>
    </w:p>
    <w:p w14:paraId="42BF0058" w14:textId="77777777" w:rsidR="00436C98" w:rsidRPr="009E2403" w:rsidRDefault="00436C98" w:rsidP="002762EC">
      <w:pPr>
        <w:pStyle w:val="a8"/>
      </w:pPr>
      <w:r w:rsidRPr="002762EC">
        <w:rPr>
          <w:rFonts w:hint="eastAsia"/>
        </w:rPr>
        <w:t>第十六条  新乡医学院三全学院工会委员会印章的使用</w:t>
      </w:r>
      <w:r w:rsidRPr="002762EC">
        <w:t>须经</w:t>
      </w:r>
      <w:r w:rsidRPr="009E2403">
        <w:t>工会主席</w:t>
      </w:r>
      <w:r w:rsidRPr="009E2403">
        <w:rPr>
          <w:rFonts w:hint="eastAsia"/>
        </w:rPr>
        <w:t>审核</w:t>
      </w:r>
      <w:r w:rsidRPr="009E2403">
        <w:t>批准，并进行登记</w:t>
      </w:r>
      <w:r>
        <w:rPr>
          <w:rFonts w:hint="eastAsia"/>
        </w:rPr>
        <w:t>。</w:t>
      </w:r>
      <w:r w:rsidRPr="009E2403">
        <w:rPr>
          <w:rFonts w:hint="eastAsia"/>
        </w:rPr>
        <w:t>确需对外使用时，须经</w:t>
      </w:r>
      <w:r>
        <w:rPr>
          <w:rFonts w:hint="eastAsia"/>
        </w:rPr>
        <w:t>学院主要领导签批</w:t>
      </w:r>
      <w:r w:rsidRPr="009E2403">
        <w:rPr>
          <w:rFonts w:hint="eastAsia"/>
        </w:rPr>
        <w:t>，方可用印。</w:t>
      </w:r>
    </w:p>
    <w:p w14:paraId="347D0DB4" w14:textId="77777777" w:rsidR="00436C98" w:rsidRPr="002762EC" w:rsidRDefault="00436C98" w:rsidP="002762EC">
      <w:pPr>
        <w:pStyle w:val="a8"/>
      </w:pPr>
      <w:r w:rsidRPr="002762EC">
        <w:rPr>
          <w:rFonts w:hint="eastAsia"/>
        </w:rPr>
        <w:lastRenderedPageBreak/>
        <w:t>第十七条  中国共产主义青年团新乡医学院三全学院委员会印章的使用</w:t>
      </w:r>
    </w:p>
    <w:p w14:paraId="3C839526" w14:textId="77777777" w:rsidR="00436C98" w:rsidRPr="002762EC" w:rsidRDefault="00436C98" w:rsidP="002762EC">
      <w:pPr>
        <w:pStyle w:val="a8"/>
      </w:pPr>
      <w:r w:rsidRPr="002762EC">
        <w:rPr>
          <w:rFonts w:hint="eastAsia"/>
        </w:rPr>
        <w:t>须经院团委书记审核批准，并进行登记。确需对外使用时，须经学院党委书记签批，方可用印。</w:t>
      </w:r>
    </w:p>
    <w:p w14:paraId="1EFD95B8" w14:textId="77777777" w:rsidR="00436C98" w:rsidRPr="002762EC" w:rsidRDefault="00436C98" w:rsidP="002762EC">
      <w:pPr>
        <w:pStyle w:val="a8"/>
      </w:pPr>
      <w:r w:rsidRPr="002762EC">
        <w:rPr>
          <w:rFonts w:hint="eastAsia"/>
        </w:rPr>
        <w:t xml:space="preserve">第十八条  </w:t>
      </w:r>
      <w:r w:rsidRPr="002762EC">
        <w:t>书记、院长工作印章(名章)</w:t>
      </w:r>
      <w:r w:rsidRPr="002762EC">
        <w:rPr>
          <w:rFonts w:hint="eastAsia"/>
        </w:rPr>
        <w:t>的使用</w:t>
      </w:r>
      <w:r w:rsidRPr="002762EC">
        <w:t>须经书记、</w:t>
      </w:r>
      <w:r w:rsidRPr="002762EC">
        <w:rPr>
          <w:rFonts w:hint="eastAsia"/>
        </w:rPr>
        <w:t>院长或党务办公室、院长办公室主任</w:t>
      </w:r>
      <w:r w:rsidRPr="002762EC">
        <w:t>批准</w:t>
      </w:r>
      <w:r w:rsidRPr="002762EC">
        <w:rPr>
          <w:rFonts w:hint="eastAsia"/>
        </w:rPr>
        <w:t>，方可用印</w:t>
      </w:r>
      <w:r w:rsidRPr="002762EC">
        <w:t>。</w:t>
      </w:r>
    </w:p>
    <w:p w14:paraId="01656F31" w14:textId="77777777" w:rsidR="00436C98" w:rsidRPr="002762EC" w:rsidRDefault="00436C98" w:rsidP="002762EC">
      <w:pPr>
        <w:pStyle w:val="a8"/>
      </w:pPr>
      <w:r w:rsidRPr="002762EC">
        <w:rPr>
          <w:rFonts w:hint="eastAsia"/>
        </w:rPr>
        <w:t>第十九条  各单位印章的使用</w:t>
      </w:r>
    </w:p>
    <w:p w14:paraId="2B6758E2" w14:textId="77777777" w:rsidR="00436C98" w:rsidRPr="002762EC" w:rsidRDefault="00436C98" w:rsidP="002762EC">
      <w:pPr>
        <w:pStyle w:val="a8"/>
      </w:pPr>
      <w:r w:rsidRPr="002762EC">
        <w:rPr>
          <w:rFonts w:hint="eastAsia"/>
        </w:rPr>
        <w:t>均须经单位负责人同意。对外使用单位印章须经院领导批准。各单位要建立印章登记，载明使用时间、使用事宜、批准领导及经办人等内容。</w:t>
      </w:r>
    </w:p>
    <w:p w14:paraId="36C9A4C7" w14:textId="77777777" w:rsidR="00436C98" w:rsidRPr="002762EC" w:rsidRDefault="00436C98" w:rsidP="002762EC">
      <w:pPr>
        <w:pStyle w:val="a8"/>
      </w:pPr>
      <w:r w:rsidRPr="002762EC">
        <w:rPr>
          <w:rFonts w:hint="eastAsia"/>
        </w:rPr>
        <w:t>第二十条  如遇特殊或紧急情况（主要指各级领导均不在场）必须用印的，可由经办人电话请示领导同意并有至少一位行政人员证明的，可先用印，但事后必须在3个工作日内补办用印手续。</w:t>
      </w:r>
    </w:p>
    <w:p w14:paraId="70C340FE" w14:textId="77777777" w:rsidR="00436C98" w:rsidRPr="002762EC" w:rsidRDefault="00436C98" w:rsidP="002762EC">
      <w:pPr>
        <w:pStyle w:val="a8"/>
      </w:pPr>
      <w:r w:rsidRPr="002762EC">
        <w:rPr>
          <w:rFonts w:hint="eastAsia"/>
        </w:rPr>
        <w:t>第二十一条  学院各类印章一般不得带出单位使用；确因工作需要须带出使用的，必须向主管院领导申请，院长签字同意后方可，并由两名人员共同到场用印，相互监督。任何人不得私自携带印章外出办事。</w:t>
      </w:r>
    </w:p>
    <w:p w14:paraId="0DA13894" w14:textId="77777777" w:rsidR="00436C98" w:rsidRPr="002762EC" w:rsidRDefault="00436C98" w:rsidP="002762EC">
      <w:pPr>
        <w:pStyle w:val="a8"/>
      </w:pPr>
      <w:r w:rsidRPr="002762EC">
        <w:rPr>
          <w:rFonts w:hint="eastAsia"/>
        </w:rPr>
        <w:t>第二十二条  未经领导批准私自加盖印章者，一律给予行政处分，造成不良后果者，给予除名或解聘。对构成民事责任或刑事犯罪的由司法机关追究相关责任。</w:t>
      </w:r>
    </w:p>
    <w:p w14:paraId="7D04333E" w14:textId="77777777" w:rsidR="00436C98" w:rsidRPr="009E2403" w:rsidRDefault="00436C98" w:rsidP="002762EC">
      <w:pPr>
        <w:pStyle w:val="a7"/>
      </w:pPr>
      <w:r w:rsidRPr="009E2403">
        <w:rPr>
          <w:rFonts w:hint="eastAsia"/>
        </w:rPr>
        <w:t>第五章  印章的管理</w:t>
      </w:r>
    </w:p>
    <w:p w14:paraId="252EDB8B" w14:textId="77777777" w:rsidR="00436C98" w:rsidRPr="002762EC" w:rsidRDefault="00436C98" w:rsidP="002762EC">
      <w:pPr>
        <w:pStyle w:val="a8"/>
      </w:pPr>
      <w:r w:rsidRPr="002762EC">
        <w:rPr>
          <w:rFonts w:hint="eastAsia"/>
        </w:rPr>
        <w:t>第二十三条  院级印章及</w:t>
      </w:r>
      <w:r w:rsidRPr="002762EC">
        <w:t>书记、院长工作印章(名章)</w:t>
      </w:r>
      <w:r w:rsidRPr="002762EC">
        <w:rPr>
          <w:rFonts w:hint="eastAsia"/>
        </w:rPr>
        <w:t>由党务</w:t>
      </w:r>
      <w:r w:rsidRPr="002762EC">
        <w:rPr>
          <w:rFonts w:hint="eastAsia"/>
        </w:rPr>
        <w:lastRenderedPageBreak/>
        <w:t>办公室、院长办公室负责保管。新乡医学院三全学院工会委员会印章由工会办公室负责保管。中国共产主义青年团新乡医学院三全学院委员会印章由团委负责保管。各单位印章，应明确专人管理或由单位领导亲自管理，规范使用；印章应加锁存放；印章管理人员要认真负责，坚守岗位，确保印章安全。</w:t>
      </w:r>
    </w:p>
    <w:p w14:paraId="11A92D74" w14:textId="77777777" w:rsidR="00436C98" w:rsidRPr="002762EC" w:rsidRDefault="00436C98" w:rsidP="002762EC">
      <w:pPr>
        <w:pStyle w:val="a8"/>
      </w:pPr>
      <w:r w:rsidRPr="002762EC">
        <w:rPr>
          <w:rFonts w:hint="eastAsia"/>
        </w:rPr>
        <w:t>第二十四条  印章管理人员</w:t>
      </w:r>
      <w:r w:rsidRPr="002762EC">
        <w:t>用印前要</w:t>
      </w:r>
      <w:r w:rsidRPr="002762EC">
        <w:rPr>
          <w:rFonts w:hint="eastAsia"/>
        </w:rPr>
        <w:t>认真</w:t>
      </w:r>
      <w:r w:rsidRPr="002762EC">
        <w:t>核实用印</w:t>
      </w:r>
      <w:r w:rsidRPr="002762EC">
        <w:rPr>
          <w:rFonts w:hint="eastAsia"/>
        </w:rPr>
        <w:t>文</w:t>
      </w:r>
      <w:r w:rsidRPr="002762EC">
        <w:t>件内容与落款。</w:t>
      </w:r>
      <w:r w:rsidRPr="002762EC">
        <w:rPr>
          <w:rFonts w:hint="eastAsia"/>
        </w:rPr>
        <w:t>盖章时要规范，盖出的印章端正、清晰、美观，印章不能歪斜或颠倒，落款处加盖的印章应“骑年压月”。</w:t>
      </w:r>
    </w:p>
    <w:p w14:paraId="22417955" w14:textId="77777777" w:rsidR="00436C98" w:rsidRPr="002762EC" w:rsidRDefault="00436C98" w:rsidP="002762EC">
      <w:pPr>
        <w:pStyle w:val="a8"/>
      </w:pPr>
      <w:r w:rsidRPr="002762EC">
        <w:rPr>
          <w:rFonts w:hint="eastAsia"/>
        </w:rPr>
        <w:t>第二十五条  印章若不慎遗失或被盗，须立即上报领导。学院将依法公布印章废止并追究单位负责人和印章管理人员的失职行为责任。</w:t>
      </w:r>
    </w:p>
    <w:p w14:paraId="44D88294" w14:textId="77777777" w:rsidR="00436C98" w:rsidRPr="009E2403" w:rsidRDefault="00436C98" w:rsidP="002762EC">
      <w:pPr>
        <w:pStyle w:val="a7"/>
      </w:pPr>
      <w:r w:rsidRPr="009E2403">
        <w:rPr>
          <w:rFonts w:hint="eastAsia"/>
        </w:rPr>
        <w:t xml:space="preserve">第六章  附  则 </w:t>
      </w:r>
    </w:p>
    <w:p w14:paraId="4116334B" w14:textId="77777777" w:rsidR="00436C98" w:rsidRPr="002762EC" w:rsidRDefault="00436C98" w:rsidP="002762EC">
      <w:pPr>
        <w:pStyle w:val="a8"/>
      </w:pPr>
      <w:r w:rsidRPr="002762EC">
        <w:rPr>
          <w:rFonts w:hint="eastAsia"/>
        </w:rPr>
        <w:t>第二十六条  本规定自即日起实施。</w:t>
      </w:r>
    </w:p>
    <w:p w14:paraId="0BBAA1AF" w14:textId="77777777" w:rsidR="00436C98" w:rsidRPr="002762EC" w:rsidRDefault="00436C98" w:rsidP="002762EC">
      <w:pPr>
        <w:pStyle w:val="a8"/>
      </w:pPr>
      <w:r w:rsidRPr="002762EC">
        <w:rPr>
          <w:rFonts w:hint="eastAsia"/>
        </w:rPr>
        <w:t>第二十七条  本规定由党务办公室、院长办公室负责解释。</w:t>
      </w:r>
    </w:p>
    <w:p w14:paraId="11D97D76" w14:textId="77777777" w:rsidR="00436C98" w:rsidRPr="002762EC" w:rsidRDefault="00436C98" w:rsidP="002762EC">
      <w:pPr>
        <w:pStyle w:val="a8"/>
      </w:pPr>
    </w:p>
    <w:p w14:paraId="5FAEC4E6" w14:textId="77777777" w:rsidR="00436C98" w:rsidRPr="002762EC" w:rsidRDefault="00436C98" w:rsidP="002762EC">
      <w:pPr>
        <w:pStyle w:val="a8"/>
      </w:pPr>
      <w:r w:rsidRPr="002762EC">
        <w:rPr>
          <w:rFonts w:hint="eastAsia"/>
        </w:rPr>
        <w:t>附件：新乡医学院三全学院印章刻制申请表</w:t>
      </w:r>
    </w:p>
    <w:p w14:paraId="4EC48BC3" w14:textId="77777777" w:rsidR="00436C98" w:rsidRDefault="00436C98" w:rsidP="002762EC">
      <w:pPr>
        <w:pStyle w:val="a8"/>
      </w:pPr>
    </w:p>
    <w:p w14:paraId="65329A5E" w14:textId="77777777" w:rsidR="002762EC" w:rsidRDefault="00436C98" w:rsidP="00D15A9D">
      <w:pPr>
        <w:pStyle w:val="af1"/>
      </w:pPr>
      <w:r w:rsidRPr="0096664A">
        <w:rPr>
          <w:rFonts w:hint="eastAsia"/>
        </w:rPr>
        <w:t>二○一</w:t>
      </w:r>
      <w:r>
        <w:rPr>
          <w:rFonts w:hint="eastAsia"/>
        </w:rPr>
        <w:t>二</w:t>
      </w:r>
      <w:r w:rsidRPr="0096664A">
        <w:rPr>
          <w:rFonts w:hint="eastAsia"/>
        </w:rPr>
        <w:t>年</w:t>
      </w:r>
      <w:r>
        <w:rPr>
          <w:rFonts w:hint="eastAsia"/>
        </w:rPr>
        <w:t>十一月二十三日</w:t>
      </w:r>
    </w:p>
    <w:p w14:paraId="615902E1" w14:textId="77777777" w:rsidR="002762EC" w:rsidRDefault="002762EC">
      <w:pPr>
        <w:widowControl/>
        <w:jc w:val="left"/>
        <w:rPr>
          <w:rFonts w:ascii="仿宋_GB2312" w:eastAsia="仿宋_GB2312" w:hAnsi="ˎ̥" w:cs="黑体"/>
          <w:color w:val="000000"/>
          <w:sz w:val="32"/>
          <w:szCs w:val="32"/>
        </w:rPr>
      </w:pPr>
      <w:r>
        <w:rPr>
          <w:rFonts w:hAnsi="ˎ̥"/>
        </w:rPr>
        <w:br w:type="page"/>
      </w:r>
    </w:p>
    <w:p w14:paraId="2ED05FCF" w14:textId="77777777" w:rsidR="00436C98" w:rsidRPr="00CF726E" w:rsidRDefault="00436C98" w:rsidP="002762EC">
      <w:pPr>
        <w:pStyle w:val="af5"/>
      </w:pPr>
      <w:r w:rsidRPr="00CF726E">
        <w:rPr>
          <w:rFonts w:hint="eastAsia"/>
        </w:rPr>
        <w:lastRenderedPageBreak/>
        <w:t>附件</w:t>
      </w:r>
    </w:p>
    <w:p w14:paraId="0AF85B86" w14:textId="77777777" w:rsidR="00436C98" w:rsidRPr="00026BF5" w:rsidRDefault="00436C98" w:rsidP="002762EC">
      <w:pPr>
        <w:pStyle w:val="af6"/>
        <w:rPr>
          <w:sz w:val="44"/>
          <w:szCs w:val="44"/>
        </w:rPr>
      </w:pPr>
      <w:r w:rsidRPr="00026BF5">
        <w:rPr>
          <w:rFonts w:hint="eastAsia"/>
        </w:rPr>
        <w:t>新乡医学院三全学院印章刻制申请表</w:t>
      </w:r>
    </w:p>
    <w:tbl>
      <w:tblPr>
        <w:tblW w:w="9448" w:type="dxa"/>
        <w:jc w:val="center"/>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000" w:firstRow="0" w:lastRow="0" w:firstColumn="0" w:lastColumn="0" w:noHBand="0" w:noVBand="0"/>
      </w:tblPr>
      <w:tblGrid>
        <w:gridCol w:w="4216"/>
        <w:gridCol w:w="1033"/>
        <w:gridCol w:w="4199"/>
      </w:tblGrid>
      <w:tr w:rsidR="00436C98" w14:paraId="40EDB44E" w14:textId="77777777">
        <w:trPr>
          <w:cantSplit/>
          <w:trHeight w:val="823"/>
          <w:jc w:val="center"/>
        </w:trPr>
        <w:tc>
          <w:tcPr>
            <w:tcW w:w="9448" w:type="dxa"/>
            <w:gridSpan w:val="3"/>
          </w:tcPr>
          <w:p w14:paraId="74DBD68E" w14:textId="77777777" w:rsidR="00436C98" w:rsidRPr="00EB696A"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因</w:t>
            </w:r>
            <w:r w:rsidRPr="00EB696A">
              <w:rPr>
                <w:rFonts w:ascii="仿宋_GB2312" w:eastAsia="仿宋_GB2312" w:hint="eastAsia"/>
                <w:sz w:val="28"/>
                <w:szCs w:val="28"/>
                <w:u w:val="single"/>
              </w:rPr>
              <w:t xml:space="preserve">        </w:t>
            </w:r>
            <w:r w:rsidRPr="00EB696A">
              <w:rPr>
                <w:rFonts w:ascii="仿宋_GB2312" w:eastAsia="仿宋_GB2312" w:hint="eastAsia"/>
                <w:sz w:val="28"/>
                <w:szCs w:val="28"/>
              </w:rPr>
              <w:t>申请刻制</w:t>
            </w:r>
            <w:r>
              <w:rPr>
                <w:rFonts w:ascii="仿宋_GB2312" w:eastAsia="仿宋_GB2312" w:hint="eastAsia"/>
                <w:sz w:val="28"/>
                <w:szCs w:val="28"/>
              </w:rPr>
              <w:t>印章</w:t>
            </w:r>
            <w:r w:rsidRPr="00EB696A">
              <w:rPr>
                <w:rFonts w:ascii="仿宋_GB2312" w:eastAsia="仿宋_GB2312" w:hint="eastAsia"/>
                <w:sz w:val="28"/>
                <w:szCs w:val="28"/>
              </w:rPr>
              <w:t>（请填写序号）</w:t>
            </w:r>
          </w:p>
          <w:p w14:paraId="30C2EC3D" w14:textId="77777777" w:rsidR="00436C98" w:rsidRPr="00EB696A" w:rsidRDefault="00436C98" w:rsidP="00C0634A">
            <w:pPr>
              <w:spacing w:line="500" w:lineRule="exact"/>
              <w:rPr>
                <w:rFonts w:ascii="仿宋_GB2312" w:eastAsia="仿宋_GB2312"/>
                <w:sz w:val="28"/>
                <w:szCs w:val="28"/>
              </w:rPr>
            </w:pPr>
            <w:r>
              <w:rPr>
                <w:rFonts w:ascii="仿宋_GB2312" w:eastAsia="仿宋_GB2312" w:hint="eastAsia"/>
                <w:sz w:val="28"/>
                <w:szCs w:val="28"/>
              </w:rPr>
              <w:t>1.</w:t>
            </w:r>
            <w:r w:rsidRPr="00EB696A">
              <w:rPr>
                <w:rFonts w:ascii="仿宋_GB2312" w:eastAsia="仿宋_GB2312" w:hint="eastAsia"/>
                <w:sz w:val="28"/>
                <w:szCs w:val="28"/>
              </w:rPr>
              <w:t>新成立</w:t>
            </w:r>
            <w:r>
              <w:rPr>
                <w:rFonts w:ascii="仿宋_GB2312" w:eastAsia="仿宋_GB2312" w:hint="eastAsia"/>
                <w:sz w:val="28"/>
                <w:szCs w:val="28"/>
              </w:rPr>
              <w:t>单位</w:t>
            </w:r>
            <w:r w:rsidRPr="00EB696A">
              <w:rPr>
                <w:rFonts w:ascii="仿宋_GB2312" w:eastAsia="仿宋_GB2312" w:hint="eastAsia"/>
                <w:sz w:val="28"/>
                <w:szCs w:val="28"/>
              </w:rPr>
              <w:t>（机构成立后首次刻章）</w:t>
            </w:r>
            <w:r>
              <w:rPr>
                <w:rFonts w:ascii="仿宋_GB2312" w:eastAsia="仿宋_GB2312" w:hint="eastAsia"/>
                <w:sz w:val="28"/>
                <w:szCs w:val="28"/>
              </w:rPr>
              <w:t>2.单位</w:t>
            </w:r>
            <w:r w:rsidRPr="00EB696A">
              <w:rPr>
                <w:rFonts w:ascii="仿宋_GB2312" w:eastAsia="仿宋_GB2312" w:hint="eastAsia"/>
                <w:sz w:val="28"/>
                <w:szCs w:val="28"/>
              </w:rPr>
              <w:t>更名</w:t>
            </w:r>
            <w:r>
              <w:rPr>
                <w:rFonts w:ascii="仿宋_GB2312" w:eastAsia="仿宋_GB2312" w:hint="eastAsia"/>
                <w:sz w:val="28"/>
                <w:szCs w:val="28"/>
              </w:rPr>
              <w:t>3.印章</w:t>
            </w:r>
            <w:r w:rsidRPr="00EB696A">
              <w:rPr>
                <w:rFonts w:ascii="仿宋_GB2312" w:eastAsia="仿宋_GB2312" w:hint="eastAsia"/>
                <w:sz w:val="28"/>
                <w:szCs w:val="28"/>
              </w:rPr>
              <w:t>遗失或损坏</w:t>
            </w:r>
          </w:p>
        </w:tc>
      </w:tr>
      <w:tr w:rsidR="00436C98" w14:paraId="5BE6272F" w14:textId="77777777">
        <w:trPr>
          <w:cantSplit/>
          <w:trHeight w:val="390"/>
          <w:jc w:val="center"/>
        </w:trPr>
        <w:tc>
          <w:tcPr>
            <w:tcW w:w="9448" w:type="dxa"/>
            <w:gridSpan w:val="3"/>
          </w:tcPr>
          <w:p w14:paraId="7A2AED7F" w14:textId="77777777" w:rsidR="00436C98" w:rsidRPr="00EB696A" w:rsidRDefault="00436C98" w:rsidP="00C0634A">
            <w:pPr>
              <w:spacing w:line="500" w:lineRule="exact"/>
              <w:rPr>
                <w:rFonts w:ascii="仿宋_GB2312" w:eastAsia="仿宋_GB2312"/>
                <w:noProof/>
                <w:sz w:val="28"/>
                <w:szCs w:val="28"/>
              </w:rPr>
            </w:pPr>
            <w:r>
              <w:rPr>
                <w:rFonts w:ascii="仿宋_GB2312" w:eastAsia="仿宋_GB2312" w:hint="eastAsia"/>
                <w:sz w:val="28"/>
                <w:szCs w:val="28"/>
              </w:rPr>
              <w:t>印章</w:t>
            </w:r>
            <w:r w:rsidRPr="00EB696A">
              <w:rPr>
                <w:rFonts w:ascii="仿宋_GB2312" w:eastAsia="仿宋_GB2312" w:hint="eastAsia"/>
                <w:sz w:val="28"/>
                <w:szCs w:val="28"/>
              </w:rPr>
              <w:t>名称：</w:t>
            </w:r>
          </w:p>
        </w:tc>
      </w:tr>
      <w:tr w:rsidR="00436C98" w14:paraId="10821887" w14:textId="77777777">
        <w:trPr>
          <w:cantSplit/>
          <w:trHeight w:val="480"/>
          <w:jc w:val="center"/>
        </w:trPr>
        <w:tc>
          <w:tcPr>
            <w:tcW w:w="9448" w:type="dxa"/>
            <w:gridSpan w:val="3"/>
          </w:tcPr>
          <w:p w14:paraId="277A0E44" w14:textId="77777777" w:rsidR="00436C98" w:rsidRPr="00EB696A" w:rsidRDefault="00436C98" w:rsidP="00C0634A">
            <w:pPr>
              <w:spacing w:line="500" w:lineRule="exact"/>
              <w:rPr>
                <w:rFonts w:ascii="仿宋_GB2312" w:eastAsia="仿宋_GB2312"/>
                <w:sz w:val="28"/>
                <w:szCs w:val="28"/>
              </w:rPr>
            </w:pPr>
            <w:r>
              <w:rPr>
                <w:rFonts w:ascii="仿宋_GB2312" w:eastAsia="仿宋_GB2312" w:hint="eastAsia"/>
                <w:sz w:val="28"/>
                <w:szCs w:val="28"/>
              </w:rPr>
              <w:t>印章</w:t>
            </w:r>
            <w:r w:rsidRPr="00EB696A">
              <w:rPr>
                <w:rFonts w:ascii="仿宋_GB2312" w:eastAsia="仿宋_GB2312" w:hint="eastAsia"/>
                <w:sz w:val="28"/>
                <w:szCs w:val="28"/>
              </w:rPr>
              <w:t>质地选择</w:t>
            </w:r>
            <w:r w:rsidRPr="00EB696A">
              <w:rPr>
                <w:rFonts w:ascii="楷体_GB2312" w:eastAsia="楷体_GB2312" w:hint="eastAsia"/>
                <w:sz w:val="28"/>
                <w:szCs w:val="28"/>
              </w:rPr>
              <w:t>(请打勾)</w:t>
            </w:r>
            <w:r w:rsidRPr="00EB696A">
              <w:rPr>
                <w:rFonts w:ascii="仿宋_GB2312" w:eastAsia="仿宋_GB2312" w:hint="eastAsia"/>
                <w:sz w:val="28"/>
                <w:szCs w:val="28"/>
              </w:rPr>
              <w:t>:(</w:t>
            </w:r>
            <w:r w:rsidRPr="00EB696A">
              <w:rPr>
                <w:rFonts w:ascii="楷体_GB2312" w:eastAsia="楷体_GB2312" w:hint="eastAsia"/>
                <w:sz w:val="28"/>
                <w:szCs w:val="28"/>
              </w:rPr>
              <w:t xml:space="preserve"> 铜/光敏/原子/渗透/胶皮 ) 其他:</w:t>
            </w:r>
            <w:r w:rsidRPr="00EB696A">
              <w:rPr>
                <w:rFonts w:ascii="楷体_GB2312" w:eastAsia="楷体_GB2312" w:hint="eastAsia"/>
                <w:sz w:val="28"/>
                <w:szCs w:val="28"/>
                <w:u w:val="single"/>
              </w:rPr>
              <w:t xml:space="preserve">       </w:t>
            </w:r>
          </w:p>
        </w:tc>
      </w:tr>
      <w:tr w:rsidR="00436C98" w14:paraId="5C7632B3" w14:textId="77777777">
        <w:trPr>
          <w:cantSplit/>
          <w:trHeight w:val="1806"/>
          <w:jc w:val="center"/>
        </w:trPr>
        <w:tc>
          <w:tcPr>
            <w:tcW w:w="9448" w:type="dxa"/>
            <w:gridSpan w:val="3"/>
          </w:tcPr>
          <w:p w14:paraId="69F3B401" w14:textId="77777777" w:rsidR="00436C98" w:rsidRPr="00676ED3" w:rsidRDefault="00436C98" w:rsidP="00C0634A">
            <w:pPr>
              <w:spacing w:line="500" w:lineRule="exact"/>
              <w:ind w:rightChars="-87" w:right="-183"/>
              <w:rPr>
                <w:rFonts w:ascii="仿宋_GB2312" w:eastAsia="仿宋_GB2312"/>
                <w:sz w:val="24"/>
              </w:rPr>
            </w:pPr>
            <w:r>
              <w:rPr>
                <w:rFonts w:ascii="仿宋_GB2312" w:eastAsia="仿宋_GB2312" w:hint="eastAsia"/>
                <w:sz w:val="28"/>
                <w:szCs w:val="28"/>
              </w:rPr>
              <w:t>单位负责人</w:t>
            </w:r>
            <w:r w:rsidRPr="00EB696A">
              <w:rPr>
                <w:rFonts w:ascii="仿宋_GB2312" w:eastAsia="仿宋_GB2312" w:hint="eastAsia"/>
                <w:sz w:val="28"/>
                <w:szCs w:val="28"/>
              </w:rPr>
              <w:t>意见：</w:t>
            </w:r>
          </w:p>
          <w:p w14:paraId="454D76B6" w14:textId="77777777" w:rsidR="00436C98" w:rsidRDefault="00436C98" w:rsidP="00C0634A">
            <w:pPr>
              <w:ind w:rightChars="-87" w:right="-183" w:firstLineChars="2650" w:firstLine="6360"/>
              <w:rPr>
                <w:rFonts w:ascii="仿宋_GB2312" w:eastAsia="仿宋_GB2312"/>
                <w:sz w:val="24"/>
              </w:rPr>
            </w:pPr>
          </w:p>
          <w:p w14:paraId="47CFF09E" w14:textId="77777777" w:rsidR="00436C98" w:rsidRPr="00676ED3" w:rsidRDefault="00436C98" w:rsidP="00C0634A">
            <w:pPr>
              <w:ind w:rightChars="-87" w:right="-183" w:firstLineChars="2650" w:firstLine="6360"/>
              <w:rPr>
                <w:rFonts w:ascii="仿宋_GB2312" w:eastAsia="仿宋_GB2312"/>
                <w:sz w:val="24"/>
              </w:rPr>
            </w:pPr>
            <w:r w:rsidRPr="00676ED3">
              <w:rPr>
                <w:rFonts w:ascii="仿宋_GB2312" w:eastAsia="仿宋_GB2312" w:hint="eastAsia"/>
                <w:sz w:val="24"/>
              </w:rPr>
              <w:t>签字：</w:t>
            </w:r>
          </w:p>
          <w:p w14:paraId="0F4EC8B3" w14:textId="77777777" w:rsidR="00436C98" w:rsidRPr="00EB696A" w:rsidRDefault="00436C98" w:rsidP="00C0634A">
            <w:pPr>
              <w:ind w:rightChars="-87" w:right="-183" w:firstLineChars="3100" w:firstLine="7440"/>
              <w:rPr>
                <w:rFonts w:ascii="仿宋_GB2312" w:eastAsia="仿宋_GB2312"/>
                <w:sz w:val="28"/>
                <w:szCs w:val="28"/>
              </w:rPr>
            </w:pPr>
            <w:r w:rsidRPr="00676ED3">
              <w:rPr>
                <w:rFonts w:ascii="仿宋_GB2312" w:eastAsia="仿宋_GB2312" w:hint="eastAsia"/>
                <w:sz w:val="24"/>
              </w:rPr>
              <w:t>年   月   日</w:t>
            </w:r>
          </w:p>
        </w:tc>
      </w:tr>
      <w:tr w:rsidR="00436C98" w14:paraId="73F86130" w14:textId="77777777">
        <w:trPr>
          <w:cantSplit/>
          <w:trHeight w:val="2014"/>
          <w:jc w:val="center"/>
        </w:trPr>
        <w:tc>
          <w:tcPr>
            <w:tcW w:w="9448" w:type="dxa"/>
            <w:gridSpan w:val="3"/>
            <w:tcBorders>
              <w:bottom w:val="single" w:sz="4" w:space="0" w:color="auto"/>
            </w:tcBorders>
          </w:tcPr>
          <w:p w14:paraId="3D83D54B" w14:textId="77777777" w:rsidR="00436C98" w:rsidRPr="00676ED3" w:rsidRDefault="00436C98" w:rsidP="00C0634A">
            <w:pPr>
              <w:spacing w:line="500" w:lineRule="exact"/>
              <w:ind w:rightChars="-73" w:right="-153"/>
              <w:rPr>
                <w:rFonts w:ascii="仿宋_GB2312" w:eastAsia="仿宋_GB2312"/>
                <w:sz w:val="24"/>
              </w:rPr>
            </w:pPr>
            <w:r>
              <w:rPr>
                <w:rFonts w:ascii="仿宋_GB2312" w:eastAsia="仿宋_GB2312" w:hint="eastAsia"/>
                <w:sz w:val="28"/>
                <w:szCs w:val="28"/>
              </w:rPr>
              <w:t>主管领导</w:t>
            </w:r>
            <w:r w:rsidRPr="00EB696A">
              <w:rPr>
                <w:rFonts w:ascii="仿宋_GB2312" w:eastAsia="仿宋_GB2312" w:hint="eastAsia"/>
                <w:sz w:val="28"/>
                <w:szCs w:val="28"/>
              </w:rPr>
              <w:t>意见：</w:t>
            </w:r>
          </w:p>
          <w:p w14:paraId="059A770A" w14:textId="77777777" w:rsidR="00436C98" w:rsidRDefault="00436C98" w:rsidP="00C0634A">
            <w:pPr>
              <w:ind w:rightChars="-73" w:right="-153"/>
              <w:rPr>
                <w:rFonts w:ascii="仿宋_GB2312" w:eastAsia="仿宋_GB2312"/>
                <w:sz w:val="24"/>
              </w:rPr>
            </w:pPr>
            <w:r w:rsidRPr="00676ED3">
              <w:rPr>
                <w:rFonts w:ascii="仿宋_GB2312" w:eastAsia="仿宋_GB2312" w:hint="eastAsia"/>
                <w:sz w:val="24"/>
              </w:rPr>
              <w:t xml:space="preserve">                                            </w:t>
            </w:r>
            <w:r>
              <w:rPr>
                <w:rFonts w:ascii="仿宋_GB2312" w:eastAsia="仿宋_GB2312" w:hint="eastAsia"/>
                <w:sz w:val="24"/>
              </w:rPr>
              <w:t xml:space="preserve">       </w:t>
            </w:r>
          </w:p>
          <w:p w14:paraId="11D5777A" w14:textId="77777777" w:rsidR="00436C98" w:rsidRPr="00676ED3" w:rsidRDefault="00436C98" w:rsidP="00C0634A">
            <w:pPr>
              <w:ind w:rightChars="-73" w:right="-153" w:firstLineChars="2550" w:firstLine="6120"/>
              <w:rPr>
                <w:rFonts w:ascii="仿宋_GB2312" w:eastAsia="仿宋_GB2312"/>
                <w:sz w:val="24"/>
              </w:rPr>
            </w:pPr>
            <w:r>
              <w:rPr>
                <w:rFonts w:ascii="仿宋_GB2312" w:eastAsia="仿宋_GB2312" w:hint="eastAsia"/>
                <w:sz w:val="24"/>
              </w:rPr>
              <w:t xml:space="preserve"> </w:t>
            </w:r>
            <w:r w:rsidRPr="00676ED3">
              <w:rPr>
                <w:rFonts w:ascii="仿宋_GB2312" w:eastAsia="仿宋_GB2312" w:hint="eastAsia"/>
                <w:sz w:val="24"/>
              </w:rPr>
              <w:t xml:space="preserve"> 签字：</w:t>
            </w:r>
          </w:p>
          <w:p w14:paraId="455549AE" w14:textId="77777777" w:rsidR="00436C98" w:rsidRPr="00EB696A" w:rsidRDefault="00436C98" w:rsidP="00C0634A">
            <w:pPr>
              <w:ind w:rightChars="-73" w:right="-153"/>
              <w:rPr>
                <w:rFonts w:ascii="仿宋_GB2312" w:eastAsia="仿宋_GB2312"/>
                <w:sz w:val="28"/>
                <w:szCs w:val="28"/>
              </w:rPr>
            </w:pPr>
            <w:r w:rsidRPr="00676ED3">
              <w:rPr>
                <w:rFonts w:ascii="仿宋_GB2312" w:eastAsia="仿宋_GB2312" w:hint="eastAsia"/>
                <w:sz w:val="24"/>
              </w:rPr>
              <w:t xml:space="preserve">                                                              年   月   日</w:t>
            </w:r>
          </w:p>
        </w:tc>
      </w:tr>
      <w:tr w:rsidR="00436C98" w14:paraId="6160994B" w14:textId="77777777">
        <w:trPr>
          <w:cantSplit/>
          <w:trHeight w:val="1853"/>
          <w:jc w:val="center"/>
        </w:trPr>
        <w:tc>
          <w:tcPr>
            <w:tcW w:w="9448" w:type="dxa"/>
            <w:gridSpan w:val="3"/>
            <w:tcBorders>
              <w:top w:val="single" w:sz="4" w:space="0" w:color="auto"/>
            </w:tcBorders>
          </w:tcPr>
          <w:p w14:paraId="1AB56B7F" w14:textId="77777777" w:rsidR="00436C98" w:rsidRPr="00676ED3" w:rsidRDefault="00436C98" w:rsidP="00C0634A">
            <w:pPr>
              <w:spacing w:line="500" w:lineRule="exact"/>
              <w:ind w:rightChars="-73" w:right="-153"/>
              <w:rPr>
                <w:rFonts w:ascii="仿宋_GB2312" w:eastAsia="仿宋_GB2312"/>
                <w:sz w:val="24"/>
              </w:rPr>
            </w:pPr>
            <w:r>
              <w:rPr>
                <w:rFonts w:ascii="仿宋_GB2312" w:eastAsia="仿宋_GB2312" w:hint="eastAsia"/>
                <w:sz w:val="28"/>
                <w:szCs w:val="28"/>
              </w:rPr>
              <w:t>院长意见：</w:t>
            </w:r>
          </w:p>
          <w:p w14:paraId="3CE9A0C2" w14:textId="77777777" w:rsidR="00436C98" w:rsidRDefault="00436C98" w:rsidP="00C0634A">
            <w:pPr>
              <w:ind w:rightChars="-73" w:right="-153" w:firstLineChars="2650" w:firstLine="6360"/>
              <w:rPr>
                <w:rFonts w:ascii="仿宋_GB2312" w:eastAsia="仿宋_GB2312"/>
                <w:sz w:val="24"/>
              </w:rPr>
            </w:pPr>
          </w:p>
          <w:p w14:paraId="69C9001A" w14:textId="77777777" w:rsidR="00436C98" w:rsidRPr="00676ED3" w:rsidRDefault="00436C98" w:rsidP="00C0634A">
            <w:pPr>
              <w:ind w:rightChars="-73" w:right="-153" w:firstLineChars="2650" w:firstLine="6360"/>
              <w:rPr>
                <w:rFonts w:ascii="仿宋_GB2312" w:eastAsia="仿宋_GB2312"/>
                <w:sz w:val="24"/>
              </w:rPr>
            </w:pPr>
            <w:r w:rsidRPr="00676ED3">
              <w:rPr>
                <w:rFonts w:ascii="仿宋_GB2312" w:eastAsia="仿宋_GB2312" w:hint="eastAsia"/>
                <w:sz w:val="24"/>
              </w:rPr>
              <w:t>签字：</w:t>
            </w:r>
          </w:p>
          <w:p w14:paraId="5F15C62D" w14:textId="77777777" w:rsidR="00436C98" w:rsidRPr="00EB696A" w:rsidRDefault="00436C98" w:rsidP="00C0634A">
            <w:pPr>
              <w:ind w:rightChars="-73" w:right="-153"/>
              <w:rPr>
                <w:rFonts w:ascii="仿宋_GB2312" w:eastAsia="仿宋_GB2312"/>
                <w:sz w:val="28"/>
                <w:szCs w:val="28"/>
              </w:rPr>
            </w:pPr>
            <w:r w:rsidRPr="00676ED3">
              <w:rPr>
                <w:rFonts w:ascii="仿宋_GB2312" w:eastAsia="仿宋_GB2312" w:hint="eastAsia"/>
                <w:sz w:val="24"/>
              </w:rPr>
              <w:t xml:space="preserve">                                                              年   月   日</w:t>
            </w:r>
          </w:p>
        </w:tc>
      </w:tr>
      <w:tr w:rsidR="00436C98" w14:paraId="1A28F45D" w14:textId="77777777">
        <w:trPr>
          <w:cantSplit/>
          <w:trHeight w:val="360"/>
          <w:jc w:val="center"/>
        </w:trPr>
        <w:tc>
          <w:tcPr>
            <w:tcW w:w="4216" w:type="dxa"/>
          </w:tcPr>
          <w:p w14:paraId="51E5B021" w14:textId="77777777" w:rsidR="00436C98" w:rsidRPr="00EB696A"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送刻日期：      年   月   日</w:t>
            </w:r>
          </w:p>
        </w:tc>
        <w:tc>
          <w:tcPr>
            <w:tcW w:w="5232" w:type="dxa"/>
            <w:gridSpan w:val="2"/>
            <w:vMerge w:val="restart"/>
          </w:tcPr>
          <w:p w14:paraId="73A2D2AD" w14:textId="77777777" w:rsidR="00436C98"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印模留存备案：</w:t>
            </w:r>
          </w:p>
          <w:p w14:paraId="48793E3E" w14:textId="77777777" w:rsidR="00436C98" w:rsidRDefault="00436C98" w:rsidP="00C0634A">
            <w:pPr>
              <w:spacing w:line="500" w:lineRule="exact"/>
              <w:rPr>
                <w:rFonts w:ascii="仿宋_GB2312" w:eastAsia="仿宋_GB2312"/>
                <w:sz w:val="28"/>
                <w:szCs w:val="28"/>
              </w:rPr>
            </w:pPr>
          </w:p>
          <w:p w14:paraId="6E55B30D" w14:textId="77777777" w:rsidR="00436C98" w:rsidRPr="002762EC" w:rsidRDefault="00436C98" w:rsidP="00B00AAB">
            <w:pPr>
              <w:spacing w:beforeLines="50" w:before="156" w:line="500" w:lineRule="exact"/>
              <w:jc w:val="center"/>
              <w:rPr>
                <w:rFonts w:ascii="仿宋_GB2312" w:eastAsia="仿宋_GB2312"/>
                <w:sz w:val="28"/>
                <w:szCs w:val="28"/>
              </w:rPr>
            </w:pPr>
            <w:r w:rsidRPr="002762EC">
              <w:rPr>
                <w:rFonts w:ascii="仿宋_GB2312" w:eastAsia="仿宋_GB2312" w:hint="eastAsia"/>
                <w:sz w:val="28"/>
                <w:szCs w:val="28"/>
              </w:rPr>
              <w:t>章   样</w:t>
            </w:r>
          </w:p>
          <w:p w14:paraId="68C2F474" w14:textId="77777777" w:rsidR="00436C98" w:rsidRPr="00EB696A" w:rsidRDefault="00436C98" w:rsidP="00B00AAB">
            <w:pPr>
              <w:spacing w:beforeLines="50" w:before="156" w:line="500" w:lineRule="exact"/>
              <w:ind w:firstLineChars="950" w:firstLine="2660"/>
              <w:rPr>
                <w:rFonts w:ascii="仿宋_GB2312" w:eastAsia="仿宋_GB2312"/>
                <w:sz w:val="28"/>
                <w:szCs w:val="28"/>
              </w:rPr>
            </w:pPr>
          </w:p>
        </w:tc>
      </w:tr>
      <w:tr w:rsidR="00436C98" w14:paraId="28EBEAA8" w14:textId="77777777">
        <w:trPr>
          <w:cantSplit/>
          <w:trHeight w:val="421"/>
          <w:jc w:val="center"/>
        </w:trPr>
        <w:tc>
          <w:tcPr>
            <w:tcW w:w="4216" w:type="dxa"/>
          </w:tcPr>
          <w:p w14:paraId="30334EAE" w14:textId="77777777" w:rsidR="00436C98" w:rsidRPr="00EB696A"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取回日期：      年   月   日</w:t>
            </w:r>
          </w:p>
        </w:tc>
        <w:tc>
          <w:tcPr>
            <w:tcW w:w="5232" w:type="dxa"/>
            <w:gridSpan w:val="2"/>
            <w:vMerge/>
          </w:tcPr>
          <w:p w14:paraId="3B5E3A36" w14:textId="77777777" w:rsidR="00436C98" w:rsidRPr="00EB696A" w:rsidRDefault="00436C98" w:rsidP="00B00AAB">
            <w:pPr>
              <w:spacing w:beforeLines="100" w:before="312" w:line="500" w:lineRule="exact"/>
              <w:rPr>
                <w:rFonts w:ascii="仿宋_GB2312" w:eastAsia="仿宋_GB2312"/>
                <w:sz w:val="28"/>
                <w:szCs w:val="28"/>
              </w:rPr>
            </w:pPr>
          </w:p>
        </w:tc>
      </w:tr>
      <w:tr w:rsidR="00436C98" w14:paraId="174001EC" w14:textId="77777777">
        <w:trPr>
          <w:cantSplit/>
          <w:trHeight w:val="321"/>
          <w:jc w:val="center"/>
        </w:trPr>
        <w:tc>
          <w:tcPr>
            <w:tcW w:w="4216" w:type="dxa"/>
          </w:tcPr>
          <w:p w14:paraId="7D95FBFB" w14:textId="77777777" w:rsidR="00436C98" w:rsidRPr="00EB696A"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经办人签字：</w:t>
            </w:r>
          </w:p>
        </w:tc>
        <w:tc>
          <w:tcPr>
            <w:tcW w:w="5232" w:type="dxa"/>
            <w:gridSpan w:val="2"/>
            <w:vMerge/>
          </w:tcPr>
          <w:p w14:paraId="7DF0BAED" w14:textId="77777777" w:rsidR="00436C98" w:rsidRPr="00EB696A" w:rsidRDefault="00436C98" w:rsidP="00B00AAB">
            <w:pPr>
              <w:spacing w:beforeLines="100" w:before="312" w:line="500" w:lineRule="exact"/>
              <w:rPr>
                <w:rFonts w:ascii="仿宋_GB2312" w:eastAsia="仿宋_GB2312"/>
                <w:sz w:val="28"/>
                <w:szCs w:val="28"/>
              </w:rPr>
            </w:pPr>
          </w:p>
        </w:tc>
      </w:tr>
      <w:tr w:rsidR="00436C98" w14:paraId="4360E71B" w14:textId="77777777">
        <w:trPr>
          <w:cantSplit/>
          <w:trHeight w:val="1020"/>
          <w:jc w:val="center"/>
        </w:trPr>
        <w:tc>
          <w:tcPr>
            <w:tcW w:w="4216" w:type="dxa"/>
          </w:tcPr>
          <w:p w14:paraId="0D967CE6" w14:textId="77777777" w:rsidR="00436C98" w:rsidRPr="00EB696A"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领取人签字：</w:t>
            </w:r>
          </w:p>
          <w:p w14:paraId="614245F0" w14:textId="77777777" w:rsidR="00436C98" w:rsidRDefault="00436C98" w:rsidP="00C0634A">
            <w:pPr>
              <w:spacing w:line="500" w:lineRule="exact"/>
              <w:rPr>
                <w:rFonts w:ascii="仿宋_GB2312" w:eastAsia="仿宋_GB2312"/>
                <w:sz w:val="28"/>
                <w:szCs w:val="28"/>
              </w:rPr>
            </w:pPr>
            <w:r w:rsidRPr="00EB696A">
              <w:rPr>
                <w:rFonts w:ascii="仿宋_GB2312" w:eastAsia="仿宋_GB2312" w:hint="eastAsia"/>
                <w:sz w:val="28"/>
                <w:szCs w:val="28"/>
              </w:rPr>
              <w:t xml:space="preserve">              </w:t>
            </w:r>
          </w:p>
          <w:p w14:paraId="468205D8" w14:textId="77777777" w:rsidR="00436C98" w:rsidRPr="00EB696A" w:rsidRDefault="00436C98" w:rsidP="00C0634A">
            <w:pPr>
              <w:spacing w:line="500" w:lineRule="exact"/>
              <w:ind w:firstLineChars="750" w:firstLine="2100"/>
              <w:rPr>
                <w:rFonts w:ascii="仿宋_GB2312" w:eastAsia="仿宋_GB2312"/>
                <w:sz w:val="28"/>
                <w:szCs w:val="28"/>
              </w:rPr>
            </w:pPr>
            <w:r w:rsidRPr="00EB696A">
              <w:rPr>
                <w:rFonts w:ascii="仿宋_GB2312" w:eastAsia="仿宋_GB2312" w:hint="eastAsia"/>
                <w:sz w:val="28"/>
                <w:szCs w:val="28"/>
              </w:rPr>
              <w:t xml:space="preserve"> 年   月   日</w:t>
            </w:r>
          </w:p>
        </w:tc>
        <w:tc>
          <w:tcPr>
            <w:tcW w:w="5232" w:type="dxa"/>
            <w:gridSpan w:val="2"/>
            <w:vMerge/>
          </w:tcPr>
          <w:p w14:paraId="0526FA67" w14:textId="77777777" w:rsidR="00436C98" w:rsidRPr="00EB696A" w:rsidRDefault="00436C98" w:rsidP="00B00AAB">
            <w:pPr>
              <w:spacing w:beforeLines="100" w:before="312" w:line="500" w:lineRule="exact"/>
              <w:rPr>
                <w:rFonts w:ascii="仿宋_GB2312" w:eastAsia="仿宋_GB2312"/>
                <w:sz w:val="28"/>
                <w:szCs w:val="28"/>
              </w:rPr>
            </w:pPr>
          </w:p>
        </w:tc>
      </w:tr>
      <w:tr w:rsidR="00436C98" w:rsidRPr="0001387D" w14:paraId="1C4A46D7" w14:textId="77777777">
        <w:trPr>
          <w:cantSplit/>
          <w:trHeight w:val="364"/>
          <w:jc w:val="center"/>
        </w:trPr>
        <w:tc>
          <w:tcPr>
            <w:tcW w:w="5249" w:type="dxa"/>
            <w:gridSpan w:val="2"/>
            <w:vAlign w:val="center"/>
          </w:tcPr>
          <w:p w14:paraId="778EDEA8" w14:textId="77777777" w:rsidR="00436C98" w:rsidRPr="0001387D" w:rsidRDefault="00436C98" w:rsidP="00C0634A">
            <w:pPr>
              <w:spacing w:line="500" w:lineRule="exact"/>
              <w:rPr>
                <w:rFonts w:eastAsia="仿宋_GB2312"/>
                <w:sz w:val="28"/>
                <w:szCs w:val="28"/>
              </w:rPr>
            </w:pPr>
            <w:r>
              <w:rPr>
                <w:rFonts w:eastAsia="仿宋_GB2312" w:hint="eastAsia"/>
                <w:sz w:val="28"/>
                <w:szCs w:val="28"/>
              </w:rPr>
              <w:t>印章使用单位负责人</w:t>
            </w:r>
            <w:r>
              <w:rPr>
                <w:rFonts w:eastAsia="仿宋_GB2312" w:hint="eastAsia"/>
                <w:sz w:val="28"/>
                <w:szCs w:val="28"/>
              </w:rPr>
              <w:t>:</w:t>
            </w:r>
          </w:p>
        </w:tc>
        <w:tc>
          <w:tcPr>
            <w:tcW w:w="4199" w:type="dxa"/>
            <w:vAlign w:val="center"/>
          </w:tcPr>
          <w:p w14:paraId="3F00C9CB" w14:textId="77777777" w:rsidR="00436C98" w:rsidRPr="0001387D" w:rsidRDefault="00436C98" w:rsidP="00C0634A">
            <w:pPr>
              <w:spacing w:line="500" w:lineRule="exact"/>
              <w:rPr>
                <w:rFonts w:eastAsia="仿宋_GB2312"/>
                <w:sz w:val="28"/>
                <w:szCs w:val="28"/>
              </w:rPr>
            </w:pPr>
            <w:r>
              <w:rPr>
                <w:rFonts w:eastAsia="仿宋_GB2312" w:hint="eastAsia"/>
                <w:sz w:val="28"/>
                <w:szCs w:val="28"/>
              </w:rPr>
              <w:t>印章保管人：</w:t>
            </w:r>
          </w:p>
        </w:tc>
      </w:tr>
      <w:tr w:rsidR="00436C98" w:rsidRPr="0001387D" w14:paraId="6F632C1D" w14:textId="77777777">
        <w:trPr>
          <w:cantSplit/>
          <w:trHeight w:val="364"/>
          <w:jc w:val="center"/>
        </w:trPr>
        <w:tc>
          <w:tcPr>
            <w:tcW w:w="9448" w:type="dxa"/>
            <w:gridSpan w:val="3"/>
            <w:vAlign w:val="center"/>
          </w:tcPr>
          <w:p w14:paraId="688C74A1" w14:textId="77777777" w:rsidR="00436C98" w:rsidRDefault="00436C98" w:rsidP="00C0634A">
            <w:pPr>
              <w:spacing w:line="500" w:lineRule="exact"/>
              <w:rPr>
                <w:rFonts w:eastAsia="仿宋_GB2312"/>
                <w:sz w:val="28"/>
                <w:szCs w:val="28"/>
              </w:rPr>
            </w:pPr>
            <w:r w:rsidRPr="0001387D">
              <w:rPr>
                <w:rFonts w:eastAsia="仿宋_GB2312" w:hint="eastAsia"/>
                <w:sz w:val="28"/>
                <w:szCs w:val="28"/>
              </w:rPr>
              <w:t>因</w:t>
            </w:r>
            <w:r>
              <w:rPr>
                <w:rFonts w:eastAsia="仿宋_GB2312" w:hint="eastAsia"/>
                <w:sz w:val="28"/>
                <w:szCs w:val="28"/>
              </w:rPr>
              <w:t>单位</w:t>
            </w:r>
            <w:r w:rsidRPr="0001387D">
              <w:rPr>
                <w:rFonts w:eastAsia="仿宋_GB2312" w:hint="eastAsia"/>
                <w:sz w:val="28"/>
                <w:szCs w:val="28"/>
              </w:rPr>
              <w:t>更名</w:t>
            </w:r>
            <w:r>
              <w:rPr>
                <w:rFonts w:eastAsia="仿宋_GB2312" w:hint="eastAsia"/>
                <w:sz w:val="28"/>
                <w:szCs w:val="28"/>
              </w:rPr>
              <w:t>或印章损坏</w:t>
            </w:r>
            <w:r w:rsidRPr="0001387D">
              <w:rPr>
                <w:rFonts w:eastAsia="仿宋_GB2312" w:hint="eastAsia"/>
                <w:sz w:val="28"/>
                <w:szCs w:val="28"/>
              </w:rPr>
              <w:t>刻制</w:t>
            </w:r>
            <w:r>
              <w:rPr>
                <w:rFonts w:eastAsia="仿宋_GB2312" w:hint="eastAsia"/>
                <w:sz w:val="28"/>
                <w:szCs w:val="28"/>
              </w:rPr>
              <w:t>印章</w:t>
            </w:r>
            <w:r w:rsidRPr="0001387D">
              <w:rPr>
                <w:rFonts w:eastAsia="仿宋_GB2312" w:hint="eastAsia"/>
                <w:sz w:val="28"/>
                <w:szCs w:val="28"/>
              </w:rPr>
              <w:t>，原</w:t>
            </w:r>
            <w:r>
              <w:rPr>
                <w:rFonts w:eastAsia="仿宋_GB2312" w:hint="eastAsia"/>
                <w:sz w:val="28"/>
                <w:szCs w:val="28"/>
              </w:rPr>
              <w:t>印章</w:t>
            </w:r>
            <w:r w:rsidRPr="0001387D">
              <w:rPr>
                <w:rFonts w:eastAsia="仿宋_GB2312" w:hint="eastAsia"/>
                <w:sz w:val="28"/>
                <w:szCs w:val="28"/>
              </w:rPr>
              <w:t>是否已收回</w:t>
            </w:r>
            <w:r>
              <w:rPr>
                <w:rFonts w:eastAsia="仿宋_GB2312" w:hint="eastAsia"/>
                <w:sz w:val="28"/>
                <w:szCs w:val="28"/>
              </w:rPr>
              <w:t>：</w:t>
            </w:r>
          </w:p>
        </w:tc>
      </w:tr>
    </w:tbl>
    <w:p w14:paraId="4AA03664" w14:textId="77777777" w:rsidR="002762EC" w:rsidRDefault="002762EC" w:rsidP="002762EC">
      <w:pPr>
        <w:snapToGrid w:val="0"/>
        <w:spacing w:line="360" w:lineRule="auto"/>
        <w:ind w:firstLineChars="50" w:firstLine="220"/>
        <w:jc w:val="center"/>
        <w:rPr>
          <w:rFonts w:ascii="方正小标宋简体" w:eastAsia="方正小标宋简体" w:hAnsi="Arial" w:cs="Arial"/>
          <w:color w:val="000000"/>
          <w:sz w:val="44"/>
          <w:szCs w:val="44"/>
        </w:rPr>
      </w:pPr>
    </w:p>
    <w:p w14:paraId="7F537CDB" w14:textId="77777777" w:rsidR="002762EC" w:rsidRDefault="002762EC" w:rsidP="002762EC">
      <w:pPr>
        <w:pStyle w:val="10"/>
      </w:pPr>
    </w:p>
    <w:p w14:paraId="40E9D84B" w14:textId="77777777" w:rsidR="00436C98" w:rsidRDefault="00436C98" w:rsidP="002762EC">
      <w:pPr>
        <w:pStyle w:val="10"/>
      </w:pPr>
      <w:bookmarkStart w:id="182" w:name="_Toc501638846"/>
      <w:r>
        <w:rPr>
          <w:rFonts w:hint="eastAsia"/>
        </w:rPr>
        <w:t>新乡医学院三全学院院务会会议规则</w:t>
      </w:r>
      <w:bookmarkEnd w:id="182"/>
    </w:p>
    <w:p w14:paraId="661B7D1A" w14:textId="77777777" w:rsidR="00436C98" w:rsidRPr="0074649B" w:rsidRDefault="00436C98" w:rsidP="000F403D">
      <w:pPr>
        <w:pStyle w:val="a6"/>
        <w:spacing w:before="312" w:after="312"/>
      </w:pPr>
      <w:r w:rsidRPr="0074649B">
        <w:rPr>
          <w:rFonts w:hint="eastAsia"/>
        </w:rPr>
        <w:t>院发〔2013〕10号</w:t>
      </w:r>
    </w:p>
    <w:p w14:paraId="479B2FB4" w14:textId="77777777" w:rsidR="00436C98" w:rsidRDefault="00436C98" w:rsidP="002762EC">
      <w:pPr>
        <w:pStyle w:val="a8"/>
      </w:pPr>
      <w:r>
        <w:rPr>
          <w:rFonts w:hint="eastAsia"/>
        </w:rPr>
        <w:t>为保证学院决策的科学化、民主化、规范化，提高会议质量和议事效率，根据《中华人民共和国民办教育促进法》和《独立学院设置与管理办法》等法律法规的有关规定，依据《新乡医学院三全学院章程》（新医三全董字〔2009〕2号）要求，结合我院实际，特制定本规则。</w:t>
      </w:r>
    </w:p>
    <w:p w14:paraId="2781DD64" w14:textId="77777777" w:rsidR="00436C98" w:rsidRDefault="00436C98" w:rsidP="002762EC">
      <w:pPr>
        <w:pStyle w:val="af2"/>
      </w:pPr>
      <w:r>
        <w:rPr>
          <w:rFonts w:hint="eastAsia"/>
        </w:rPr>
        <w:t xml:space="preserve">一、议事原则 </w:t>
      </w:r>
    </w:p>
    <w:p w14:paraId="3C17065E" w14:textId="77777777" w:rsidR="00436C98" w:rsidRDefault="00436C98" w:rsidP="002762EC">
      <w:pPr>
        <w:pStyle w:val="a8"/>
      </w:pPr>
      <w:r>
        <w:rPr>
          <w:rFonts w:hint="eastAsia"/>
        </w:rPr>
        <w:t xml:space="preserve">（一）民主集中制原则。会议研究事项，在集体研究的基础上按照少数服从多数的原则由会议主持人决定。重要问题发生不同意见，且不同意见的双方人数接近时，可暂缓做出决定，待进一步调查研究、交换意见后，下次会议再讨论决定。 </w:t>
      </w:r>
    </w:p>
    <w:p w14:paraId="5A5C1119" w14:textId="77777777" w:rsidR="002762EC" w:rsidRDefault="00436C98" w:rsidP="002762EC">
      <w:pPr>
        <w:pStyle w:val="a8"/>
      </w:pPr>
      <w:r>
        <w:rPr>
          <w:rFonts w:hint="eastAsia"/>
        </w:rPr>
        <w:t>（二）主动回避原则。院务会议事时，凡涉及与会人员本人及家属等利益问题的，有关人员应回避。</w:t>
      </w:r>
    </w:p>
    <w:p w14:paraId="1908DAD4" w14:textId="77777777" w:rsidR="00436C98" w:rsidRDefault="00436C98" w:rsidP="002762EC">
      <w:pPr>
        <w:pStyle w:val="a8"/>
      </w:pPr>
      <w:r>
        <w:rPr>
          <w:rFonts w:hint="eastAsia"/>
        </w:rPr>
        <w:t>（三）分工负责原则。院务会研究决定的事项，根据会议决议和会议纪要由分管领导组织有关单位落实。</w:t>
      </w:r>
    </w:p>
    <w:p w14:paraId="03BFBC54" w14:textId="77777777" w:rsidR="00436C98" w:rsidRDefault="00436C98" w:rsidP="002762EC">
      <w:pPr>
        <w:pStyle w:val="a8"/>
      </w:pPr>
      <w:r>
        <w:rPr>
          <w:rFonts w:hint="eastAsia"/>
        </w:rPr>
        <w:t>（四）保密原则。会议决议和决定按统一规定进行部署或公布。与会人员要遵守保密纪律，对涉密事项要严格保密，杜绝泄密现象，违者追究其纪律责任。</w:t>
      </w:r>
    </w:p>
    <w:p w14:paraId="6DA896AA" w14:textId="77777777" w:rsidR="00436C98" w:rsidRDefault="00436C98" w:rsidP="002762EC">
      <w:pPr>
        <w:pStyle w:val="af2"/>
      </w:pPr>
      <w:r>
        <w:rPr>
          <w:rFonts w:hint="eastAsia"/>
        </w:rPr>
        <w:t>二、议事范围</w:t>
      </w:r>
    </w:p>
    <w:p w14:paraId="77A8E1C7" w14:textId="77777777" w:rsidR="00436C98" w:rsidRDefault="00436C98" w:rsidP="002762EC">
      <w:pPr>
        <w:pStyle w:val="a8"/>
      </w:pPr>
      <w:r>
        <w:rPr>
          <w:rFonts w:hint="eastAsia"/>
        </w:rPr>
        <w:lastRenderedPageBreak/>
        <w:t>（一）贯彻执行党和国家的路线、方针、政策和法律法规，贯彻落实上级重要指示和董事会决议中的实施方案和重要措施。</w:t>
      </w:r>
    </w:p>
    <w:p w14:paraId="24EA9065" w14:textId="77777777" w:rsidR="00436C98" w:rsidRDefault="00436C98" w:rsidP="002762EC">
      <w:pPr>
        <w:pStyle w:val="a8"/>
      </w:pPr>
      <w:r>
        <w:rPr>
          <w:rFonts w:hint="eastAsia"/>
        </w:rPr>
        <w:t>（二）落实关于学院办学方针、指导思想、发展规划、重大</w:t>
      </w:r>
    </w:p>
    <w:p w14:paraId="55B24B55" w14:textId="77777777" w:rsidR="00436C98" w:rsidRDefault="00436C98" w:rsidP="002762EC">
      <w:pPr>
        <w:pStyle w:val="a8"/>
      </w:pPr>
      <w:r>
        <w:rPr>
          <w:rFonts w:hint="eastAsia"/>
        </w:rPr>
        <w:t>改革方案等决定的实施意见和重要措施；拟定学院教育事业发展规划、专业建设规划、科研工作规划、师资队伍建设规划等；讨论学院招生计划、专业培养方案、就业工作方案等；其他办学中的重大问题。</w:t>
      </w:r>
    </w:p>
    <w:p w14:paraId="3400D126" w14:textId="77777777" w:rsidR="00436C98" w:rsidRDefault="00436C98" w:rsidP="002762EC">
      <w:pPr>
        <w:pStyle w:val="a8"/>
      </w:pPr>
      <w:r>
        <w:rPr>
          <w:rFonts w:hint="eastAsia"/>
        </w:rPr>
        <w:t>（三）研究确定学院年度工作计划、学期工作安排、院长工作报告、向上级请示的重要报告及学院重大活动等。</w:t>
      </w:r>
    </w:p>
    <w:p w14:paraId="1E646D68" w14:textId="77777777" w:rsidR="00436C98" w:rsidRPr="005F31F6" w:rsidRDefault="00436C98" w:rsidP="002762EC">
      <w:pPr>
        <w:pStyle w:val="a8"/>
      </w:pPr>
      <w:r>
        <w:rPr>
          <w:rFonts w:hint="eastAsia"/>
        </w:rPr>
        <w:t>（四）建立健全学院教学、科研、行政与学生管理等各项规章制度；检查评估教学质量和科技成果。</w:t>
      </w:r>
    </w:p>
    <w:p w14:paraId="0DC5F704" w14:textId="77777777" w:rsidR="00436C98" w:rsidRDefault="00436C98" w:rsidP="002762EC">
      <w:pPr>
        <w:pStyle w:val="a8"/>
      </w:pPr>
      <w:r>
        <w:rPr>
          <w:rFonts w:hint="eastAsia"/>
        </w:rPr>
        <w:t>（五）根据有关规定，研究拟定行政机构设置方案，讨论干部的任免事宜；研究人才的引进、培养工作，决定一般职工的聘任与解聘；研究拟定人事年度调配计划；研究拟定分配制度改革方案，确定年度考核方案及考核结果，制定师生员工的奖惩办法并组织实施。</w:t>
      </w:r>
    </w:p>
    <w:p w14:paraId="7EA20BD2" w14:textId="77777777" w:rsidR="00436C98" w:rsidRDefault="00436C98" w:rsidP="002762EC">
      <w:pPr>
        <w:pStyle w:val="a8"/>
      </w:pPr>
      <w:r>
        <w:rPr>
          <w:rFonts w:hint="eastAsia"/>
        </w:rPr>
        <w:t>（六）研究拟定和实施年度财务预算；拟定大额财务开支计划；研究决定办学所需各项财务开支，加强财务管理和审计监督。</w:t>
      </w:r>
    </w:p>
    <w:p w14:paraId="29AC8069" w14:textId="77777777" w:rsidR="00436C98" w:rsidRDefault="00436C98" w:rsidP="002762EC">
      <w:pPr>
        <w:pStyle w:val="a8"/>
      </w:pPr>
      <w:r>
        <w:rPr>
          <w:rFonts w:hint="eastAsia"/>
        </w:rPr>
        <w:t>（七）研究拟定学院年度基础建设和重大修建、改造计划。</w:t>
      </w:r>
    </w:p>
    <w:p w14:paraId="59C6FF34" w14:textId="77777777" w:rsidR="00436C98" w:rsidRDefault="00436C98" w:rsidP="002762EC">
      <w:pPr>
        <w:pStyle w:val="a8"/>
      </w:pPr>
      <w:r>
        <w:rPr>
          <w:rFonts w:hint="eastAsia"/>
        </w:rPr>
        <w:t>（八）审议决定学院召开的教学科研、行政管理、学生工作等业务性专题工作会议，协调部署全院性工作，听取各单位重要工作汇报。</w:t>
      </w:r>
    </w:p>
    <w:p w14:paraId="42395D89" w14:textId="77777777" w:rsidR="00436C98" w:rsidRDefault="00436C98" w:rsidP="002762EC">
      <w:pPr>
        <w:pStyle w:val="a8"/>
      </w:pPr>
      <w:r>
        <w:rPr>
          <w:rFonts w:hint="eastAsia"/>
        </w:rPr>
        <w:lastRenderedPageBreak/>
        <w:t>（九）讨论处理教代会、工会、团代会、学代会提案。</w:t>
      </w:r>
    </w:p>
    <w:p w14:paraId="2DC61CF9" w14:textId="77777777" w:rsidR="00436C98" w:rsidRDefault="00436C98" w:rsidP="002762EC">
      <w:pPr>
        <w:pStyle w:val="a8"/>
      </w:pPr>
      <w:r>
        <w:rPr>
          <w:rFonts w:hint="eastAsia"/>
        </w:rPr>
        <w:t>（十）讨论校级各类先进集体、先进个人等的表彰及向上级推荐的先进集体、先进个人等。</w:t>
      </w:r>
    </w:p>
    <w:p w14:paraId="24524BE2" w14:textId="77777777" w:rsidR="00436C98" w:rsidRDefault="00436C98" w:rsidP="002762EC">
      <w:pPr>
        <w:pStyle w:val="a8"/>
      </w:pPr>
      <w:r>
        <w:rPr>
          <w:rFonts w:hint="eastAsia"/>
        </w:rPr>
        <w:t>（十一）讨论有关师生员工切身利益的重要问题。</w:t>
      </w:r>
    </w:p>
    <w:p w14:paraId="0435E543" w14:textId="77777777" w:rsidR="00436C98" w:rsidRDefault="00436C98" w:rsidP="002762EC">
      <w:pPr>
        <w:pStyle w:val="a8"/>
      </w:pPr>
      <w:r>
        <w:rPr>
          <w:rFonts w:hint="eastAsia"/>
        </w:rPr>
        <w:t>（十二）研究学院必须经院务会决定的其它重大事项。</w:t>
      </w:r>
    </w:p>
    <w:p w14:paraId="22A8EBBF" w14:textId="77777777" w:rsidR="00436C98" w:rsidRDefault="00436C98" w:rsidP="002762EC">
      <w:pPr>
        <w:pStyle w:val="af2"/>
      </w:pPr>
      <w:r>
        <w:rPr>
          <w:rFonts w:hint="eastAsia"/>
        </w:rPr>
        <w:t>三、议题的确定</w:t>
      </w:r>
    </w:p>
    <w:p w14:paraId="4568BEE6" w14:textId="77777777" w:rsidR="00436C98" w:rsidRDefault="00436C98" w:rsidP="002762EC">
      <w:pPr>
        <w:pStyle w:val="a8"/>
      </w:pPr>
      <w:r>
        <w:rPr>
          <w:rFonts w:hint="eastAsia"/>
        </w:rPr>
        <w:t>（一）院务会的议题由相关单位向主管院领导提出讨论问题的建议，并填写议题审批表（附件1），必要时附相关材料，由院长办公室汇总后报院长审定，党群工作议题报党委书记审定。</w:t>
      </w:r>
    </w:p>
    <w:p w14:paraId="5E706674" w14:textId="77777777" w:rsidR="00436C98" w:rsidRDefault="00436C98" w:rsidP="002762EC">
      <w:pPr>
        <w:pStyle w:val="a8"/>
      </w:pPr>
      <w:r>
        <w:rPr>
          <w:rFonts w:hint="eastAsia"/>
        </w:rPr>
        <w:t>（二）议题确定后由院长办公室提前通知与会人员。院务会一般不增加临时议题。</w:t>
      </w:r>
    </w:p>
    <w:p w14:paraId="1917555F" w14:textId="77777777" w:rsidR="00436C98" w:rsidRDefault="00436C98" w:rsidP="002762EC">
      <w:pPr>
        <w:pStyle w:val="a8"/>
      </w:pPr>
      <w:r>
        <w:rPr>
          <w:rFonts w:hint="eastAsia"/>
        </w:rPr>
        <w:t>（三）凡提交院务会的议题，分管院领导及提请单位要在认真调查研究的基础上，准备简要的报告材料，内容包括：汇报要点、需要讨论决定的问题、解决所提问题的建议或方案，涉及其他单位的工作应提交会签意见。</w:t>
      </w:r>
    </w:p>
    <w:p w14:paraId="2F32E033" w14:textId="77777777" w:rsidR="00436C98" w:rsidRDefault="00436C98" w:rsidP="002762EC">
      <w:pPr>
        <w:pStyle w:val="a8"/>
      </w:pPr>
      <w:r>
        <w:rPr>
          <w:rFonts w:hint="eastAsia"/>
        </w:rPr>
        <w:t>（四）在分管院领导或相关单位职权范围内可以决定的问题，在报告院长、书记后实施，不再提交院务会研究。属于相关单位职权范围内的具体事务，或没有提供决策方案的议题不提交院务会研究。</w:t>
      </w:r>
    </w:p>
    <w:p w14:paraId="4DCFD154" w14:textId="77777777" w:rsidR="00436C98" w:rsidRDefault="00436C98" w:rsidP="002762EC">
      <w:pPr>
        <w:pStyle w:val="af2"/>
      </w:pPr>
      <w:r>
        <w:rPr>
          <w:rFonts w:hint="eastAsia"/>
        </w:rPr>
        <w:t>四、出席范围及要求</w:t>
      </w:r>
    </w:p>
    <w:p w14:paraId="389E6453" w14:textId="77777777" w:rsidR="00436C98" w:rsidRDefault="00436C98" w:rsidP="002762EC">
      <w:pPr>
        <w:pStyle w:val="a8"/>
      </w:pPr>
      <w:r>
        <w:rPr>
          <w:rFonts w:hint="eastAsia"/>
        </w:rPr>
        <w:t>（一）全体院领导，院长办公室主任、党务办公室主任列席会议。每次列席会议人员由院长、书记根据会议议题确定。</w:t>
      </w:r>
    </w:p>
    <w:p w14:paraId="2F7B91B4" w14:textId="77777777" w:rsidR="00436C98" w:rsidRDefault="00436C98" w:rsidP="002762EC">
      <w:pPr>
        <w:pStyle w:val="a8"/>
      </w:pPr>
      <w:r>
        <w:rPr>
          <w:rFonts w:hint="eastAsia"/>
        </w:rPr>
        <w:lastRenderedPageBreak/>
        <w:t>（二）会议由院长主持，以党群工作为主要议题的院务会由党委书记主持。一般每周召开一次，如遇特殊情况可随时召开。</w:t>
      </w:r>
    </w:p>
    <w:p w14:paraId="32918028" w14:textId="77777777" w:rsidR="00436C98" w:rsidRDefault="00436C98" w:rsidP="002762EC">
      <w:pPr>
        <w:pStyle w:val="a8"/>
      </w:pPr>
      <w:r>
        <w:rPr>
          <w:rFonts w:hint="eastAsia"/>
        </w:rPr>
        <w:t>（三）院务会必须有半数以上的应出席人员到会方可召开。</w:t>
      </w:r>
    </w:p>
    <w:p w14:paraId="12EE493D" w14:textId="77777777" w:rsidR="00436C98" w:rsidRDefault="00436C98" w:rsidP="002762EC">
      <w:pPr>
        <w:pStyle w:val="a8"/>
      </w:pPr>
      <w:r>
        <w:rPr>
          <w:rFonts w:hint="eastAsia"/>
        </w:rPr>
        <w:t>因故不能出席会议的应提前向院长、书记请假，并可事先对议题留下意见和建议。</w:t>
      </w:r>
    </w:p>
    <w:p w14:paraId="5A7C604E" w14:textId="77777777" w:rsidR="00436C98" w:rsidRDefault="00436C98" w:rsidP="002762EC">
      <w:pPr>
        <w:pStyle w:val="a8"/>
      </w:pPr>
      <w:r w:rsidRPr="00154D32">
        <w:rPr>
          <w:rFonts w:hint="eastAsia"/>
        </w:rPr>
        <w:t>（四）院长办公室负责院务会会务工作，并派专人负责记录。</w:t>
      </w:r>
    </w:p>
    <w:p w14:paraId="7087848C" w14:textId="77777777" w:rsidR="00436C98" w:rsidRDefault="00436C98" w:rsidP="002762EC">
      <w:pPr>
        <w:pStyle w:val="af2"/>
      </w:pPr>
      <w:r>
        <w:rPr>
          <w:rFonts w:hint="eastAsia"/>
        </w:rPr>
        <w:t>五、议事与决定</w:t>
      </w:r>
    </w:p>
    <w:p w14:paraId="19F4E480" w14:textId="77777777" w:rsidR="00436C98" w:rsidRDefault="00436C98" w:rsidP="002762EC">
      <w:pPr>
        <w:pStyle w:val="a8"/>
      </w:pPr>
      <w:r>
        <w:rPr>
          <w:rFonts w:hint="eastAsia"/>
        </w:rPr>
        <w:t>（一）院务会议事，实行一题一议，分题讨论。</w:t>
      </w:r>
    </w:p>
    <w:p w14:paraId="62EEBCDE" w14:textId="77777777" w:rsidR="00436C98" w:rsidRDefault="00436C98" w:rsidP="002762EC">
      <w:pPr>
        <w:pStyle w:val="a8"/>
      </w:pPr>
      <w:r>
        <w:rPr>
          <w:rFonts w:hint="eastAsia"/>
        </w:rPr>
        <w:t>（二）院务会的议事程序一般为：由提出议题的主管院领导或相关单位负责人就议题作简要说明，与会成员就此议题充分发表意见，主持人在广泛听取大家意见的基础上，进行集中归纳，在征得与会多数成员同意后，作出决定或决议。</w:t>
      </w:r>
    </w:p>
    <w:p w14:paraId="7BD07D97" w14:textId="77777777" w:rsidR="00436C98" w:rsidRDefault="00436C98" w:rsidP="002762EC">
      <w:pPr>
        <w:pStyle w:val="a8"/>
      </w:pPr>
      <w:r>
        <w:rPr>
          <w:rFonts w:hint="eastAsia"/>
        </w:rPr>
        <w:t>（三）对因故缺席会议的成员，会后由主管院领导（书记）或办公室主任向其转告本次会议重要事项的议事情况和结果。</w:t>
      </w:r>
    </w:p>
    <w:p w14:paraId="086F0E1C" w14:textId="77777777" w:rsidR="002762EC" w:rsidRDefault="00436C98" w:rsidP="002762EC">
      <w:pPr>
        <w:pStyle w:val="af2"/>
      </w:pPr>
      <w:r>
        <w:rPr>
          <w:rFonts w:hint="eastAsia"/>
        </w:rPr>
        <w:t>六、决定或决议的执行与反馈</w:t>
      </w:r>
    </w:p>
    <w:p w14:paraId="277CEC37" w14:textId="77777777" w:rsidR="002762EC" w:rsidRDefault="00436C98" w:rsidP="002762EC">
      <w:pPr>
        <w:pStyle w:val="a8"/>
      </w:pPr>
      <w:r w:rsidRPr="002762EC">
        <w:rPr>
          <w:rFonts w:hint="eastAsia"/>
        </w:rPr>
        <w:t>（一）对院务会形成的决议和决定必须认真贯彻执行。如对</w:t>
      </w:r>
      <w:r>
        <w:rPr>
          <w:rFonts w:hint="eastAsia"/>
        </w:rPr>
        <w:t>会议做出的决定或决议有不同意见可以保留，但在决定或决议未做出改变之前，必须无条件地执行。</w:t>
      </w:r>
    </w:p>
    <w:p w14:paraId="7E7EBB9D" w14:textId="77777777" w:rsidR="002762EC" w:rsidRDefault="00436C98" w:rsidP="002762EC">
      <w:pPr>
        <w:pStyle w:val="a8"/>
      </w:pPr>
      <w:r>
        <w:rPr>
          <w:rFonts w:hint="eastAsia"/>
        </w:rPr>
        <w:t>（二）院务会形成的决定或决议，按照分工负责的原则，由主管院领导负责组织实施。明确由相关单位执行的，由院长办公室负责传达和督办，并及时将执行情况报告主管院领导。</w:t>
      </w:r>
    </w:p>
    <w:p w14:paraId="5EF07ABB" w14:textId="77777777" w:rsidR="00436C98" w:rsidRDefault="00436C98" w:rsidP="002762EC">
      <w:pPr>
        <w:pStyle w:val="a8"/>
      </w:pPr>
      <w:r>
        <w:rPr>
          <w:rFonts w:hint="eastAsia"/>
        </w:rPr>
        <w:t>（三）在执行院务会决定或决议时如遇特殊情况，一般应提</w:t>
      </w:r>
      <w:r>
        <w:rPr>
          <w:rFonts w:hint="eastAsia"/>
        </w:rPr>
        <w:lastRenderedPageBreak/>
        <w:t xml:space="preserve">交院务会复议。紧急情况需临时调整原决议时，可由院长征求有关院领导意见后进行调整，但应在下次院务会上通报。 </w:t>
      </w:r>
    </w:p>
    <w:p w14:paraId="4AA14C26" w14:textId="77777777" w:rsidR="00436C98" w:rsidRDefault="00436C98" w:rsidP="002762EC">
      <w:pPr>
        <w:pStyle w:val="af2"/>
        <w:rPr>
          <w:rFonts w:hAnsi="宋体" w:cs="宋体"/>
          <w:kern w:val="0"/>
          <w:sz w:val="28"/>
          <w:szCs w:val="21"/>
        </w:rPr>
      </w:pPr>
      <w:r>
        <w:rPr>
          <w:rFonts w:hint="eastAsia"/>
        </w:rPr>
        <w:t>七、会后有关事宜</w:t>
      </w:r>
    </w:p>
    <w:p w14:paraId="28F31D15" w14:textId="77777777" w:rsidR="00436C98" w:rsidRDefault="00436C98" w:rsidP="002762EC">
      <w:pPr>
        <w:pStyle w:val="a8"/>
      </w:pPr>
      <w:r>
        <w:rPr>
          <w:rFonts w:hint="eastAsia"/>
        </w:rPr>
        <w:t>（一）做好会议纪要：会议纪要的观点要鲜明，内容要概括，文字要简洁。</w:t>
      </w:r>
    </w:p>
    <w:p w14:paraId="11AF68DA" w14:textId="77777777" w:rsidR="00436C98" w:rsidRDefault="00436C98" w:rsidP="002762EC">
      <w:pPr>
        <w:pStyle w:val="a8"/>
      </w:pPr>
      <w:r>
        <w:rPr>
          <w:rFonts w:hint="eastAsia"/>
        </w:rPr>
        <w:t>（二）做好会议文件的收退工作。根据保密规定，在会上发的需要收回的文件、材料、简报等，会后及时收回。</w:t>
      </w:r>
    </w:p>
    <w:p w14:paraId="11562BD8" w14:textId="77777777" w:rsidR="00436C98" w:rsidRDefault="00436C98" w:rsidP="002762EC">
      <w:pPr>
        <w:pStyle w:val="a8"/>
      </w:pPr>
      <w:r>
        <w:rPr>
          <w:rFonts w:hint="eastAsia"/>
        </w:rPr>
        <w:t>（三）做好会议文件的整理、立卷工作。立卷内容包括：（</w:t>
      </w:r>
      <w:r>
        <w:t>1</w:t>
      </w:r>
      <w:r>
        <w:rPr>
          <w:rFonts w:hint="eastAsia"/>
        </w:rPr>
        <w:t>）会议正式文件；（</w:t>
      </w:r>
      <w:r>
        <w:t>2</w:t>
      </w:r>
      <w:r>
        <w:rPr>
          <w:rFonts w:hint="eastAsia"/>
        </w:rPr>
        <w:t>）会议参考文件；（</w:t>
      </w:r>
      <w:r>
        <w:t>3</w:t>
      </w:r>
      <w:r>
        <w:rPr>
          <w:rFonts w:hint="eastAsia"/>
        </w:rPr>
        <w:t>）会议上的发言稿；（</w:t>
      </w:r>
      <w:r>
        <w:t>4</w:t>
      </w:r>
      <w:r>
        <w:rPr>
          <w:rFonts w:hint="eastAsia"/>
        </w:rPr>
        <w:t>）会议文件的历次修改稿；（</w:t>
      </w:r>
      <w:r>
        <w:t>5</w:t>
      </w:r>
      <w:r>
        <w:rPr>
          <w:rFonts w:hint="eastAsia"/>
        </w:rPr>
        <w:t>）会议记录；（</w:t>
      </w:r>
      <w:r>
        <w:t>6</w:t>
      </w:r>
      <w:r>
        <w:rPr>
          <w:rFonts w:hint="eastAsia"/>
        </w:rPr>
        <w:t>）会议纪要；（</w:t>
      </w:r>
      <w:r>
        <w:t>7</w:t>
      </w:r>
      <w:r>
        <w:rPr>
          <w:rFonts w:hint="eastAsia"/>
        </w:rPr>
        <w:t>）会议简报；（</w:t>
      </w:r>
      <w:r>
        <w:t>8</w:t>
      </w:r>
      <w:r>
        <w:rPr>
          <w:rFonts w:hint="eastAsia"/>
        </w:rPr>
        <w:t>）其他有关材料。</w:t>
      </w:r>
    </w:p>
    <w:p w14:paraId="31DCBD3C" w14:textId="77777777" w:rsidR="00436C98" w:rsidRDefault="00436C98" w:rsidP="002762EC">
      <w:pPr>
        <w:pStyle w:val="a8"/>
      </w:pPr>
      <w:r>
        <w:rPr>
          <w:rFonts w:hint="eastAsia"/>
        </w:rPr>
        <w:t>（四）做好宣传报道工作。对一些需要进行宣传报道的重要会议，经学院领导批准，由资讯中心组织好宣传报道。</w:t>
      </w:r>
    </w:p>
    <w:p w14:paraId="7C547060" w14:textId="77777777" w:rsidR="00436C98" w:rsidRDefault="00436C98" w:rsidP="002762EC">
      <w:pPr>
        <w:pStyle w:val="a8"/>
      </w:pPr>
    </w:p>
    <w:p w14:paraId="4E67FAF3" w14:textId="77777777" w:rsidR="00436C98" w:rsidRDefault="00436C98" w:rsidP="002762EC">
      <w:pPr>
        <w:pStyle w:val="a8"/>
      </w:pPr>
      <w:r>
        <w:rPr>
          <w:rFonts w:hint="eastAsia"/>
        </w:rPr>
        <w:t>附件：1.新乡医学院三全学院院务会议题审批表</w:t>
      </w:r>
    </w:p>
    <w:p w14:paraId="061321A9" w14:textId="77777777" w:rsidR="00436C98" w:rsidRDefault="00436C98" w:rsidP="00FB0F71">
      <w:pPr>
        <w:pStyle w:val="aff3"/>
        <w:ind w:left="1950" w:hanging="344"/>
      </w:pPr>
      <w:r>
        <w:rPr>
          <w:rFonts w:hAnsi="宋体" w:cs="宋体" w:hint="eastAsia"/>
          <w:bCs/>
          <w:spacing w:val="12"/>
          <w:kern w:val="0"/>
        </w:rPr>
        <w:t>2.</w:t>
      </w:r>
      <w:r>
        <w:rPr>
          <w:rFonts w:hint="eastAsia"/>
        </w:rPr>
        <w:t>新乡医学院三全学院院务会议题汇总表</w:t>
      </w:r>
    </w:p>
    <w:p w14:paraId="26FEFAA8" w14:textId="77777777" w:rsidR="00436C98" w:rsidRDefault="00436C98" w:rsidP="002762EC">
      <w:pPr>
        <w:pStyle w:val="a8"/>
      </w:pPr>
    </w:p>
    <w:p w14:paraId="1EE2C398" w14:textId="77777777" w:rsidR="00436C98" w:rsidRPr="0020321B" w:rsidRDefault="00436C98" w:rsidP="00D15A9D">
      <w:pPr>
        <w:pStyle w:val="af1"/>
      </w:pPr>
      <w:r>
        <w:rPr>
          <w:rFonts w:hint="eastAsia"/>
        </w:rPr>
        <w:t>2013年4月2日</w:t>
      </w:r>
    </w:p>
    <w:p w14:paraId="7C765969" w14:textId="77777777" w:rsidR="002762EC" w:rsidRDefault="002762EC">
      <w:pPr>
        <w:widowControl/>
        <w:jc w:val="left"/>
        <w:rPr>
          <w:rFonts w:ascii="黑体" w:eastAsia="黑体" w:hAnsi="宋体" w:cs="宋体"/>
          <w:bCs/>
          <w:spacing w:val="12"/>
          <w:kern w:val="0"/>
          <w:sz w:val="32"/>
          <w:szCs w:val="32"/>
        </w:rPr>
      </w:pPr>
      <w:r>
        <w:rPr>
          <w:rFonts w:ascii="黑体" w:eastAsia="黑体" w:hAnsi="宋体" w:cs="宋体"/>
          <w:bCs/>
          <w:spacing w:val="12"/>
          <w:kern w:val="0"/>
          <w:sz w:val="32"/>
          <w:szCs w:val="32"/>
        </w:rPr>
        <w:br w:type="page"/>
      </w:r>
    </w:p>
    <w:p w14:paraId="6350FE03" w14:textId="77777777" w:rsidR="00436C98" w:rsidRPr="00F55B0A" w:rsidRDefault="00436C98" w:rsidP="002762EC">
      <w:pPr>
        <w:pStyle w:val="af5"/>
      </w:pPr>
      <w:r w:rsidRPr="00F55B0A">
        <w:rPr>
          <w:rFonts w:hint="eastAsia"/>
        </w:rPr>
        <w:lastRenderedPageBreak/>
        <w:t>附件</w:t>
      </w:r>
      <w:r w:rsidRPr="00F55B0A">
        <w:rPr>
          <w:rFonts w:hint="eastAsia"/>
        </w:rPr>
        <w:t>1</w:t>
      </w:r>
    </w:p>
    <w:p w14:paraId="352DB672" w14:textId="77777777" w:rsidR="00436C98" w:rsidRDefault="00436C98" w:rsidP="002762EC">
      <w:pPr>
        <w:pStyle w:val="af6"/>
      </w:pPr>
      <w:r>
        <w:rPr>
          <w:rFonts w:hint="eastAsia"/>
        </w:rPr>
        <w:t>新乡医学院三全学院院务会议题审批表</w:t>
      </w:r>
    </w:p>
    <w:tbl>
      <w:tblPr>
        <w:tblW w:w="93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5"/>
        <w:gridCol w:w="1440"/>
        <w:gridCol w:w="2140"/>
        <w:gridCol w:w="1236"/>
        <w:gridCol w:w="3099"/>
      </w:tblGrid>
      <w:tr w:rsidR="00436C98" w14:paraId="58518A5C" w14:textId="77777777" w:rsidTr="002762EC">
        <w:trPr>
          <w:tblCellSpacing w:w="0" w:type="dxa"/>
          <w:jc w:val="center"/>
        </w:trPr>
        <w:tc>
          <w:tcPr>
            <w:tcW w:w="2895" w:type="dxa"/>
            <w:gridSpan w:val="2"/>
            <w:vAlign w:val="center"/>
          </w:tcPr>
          <w:p w14:paraId="35BD08D5"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提请议题</w:t>
            </w:r>
          </w:p>
        </w:tc>
        <w:tc>
          <w:tcPr>
            <w:tcW w:w="6475" w:type="dxa"/>
            <w:gridSpan w:val="3"/>
            <w:vAlign w:val="center"/>
          </w:tcPr>
          <w:p w14:paraId="3008AFEB"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566C7846" w14:textId="77777777" w:rsidTr="002762EC">
        <w:trPr>
          <w:tblCellSpacing w:w="0" w:type="dxa"/>
          <w:jc w:val="center"/>
        </w:trPr>
        <w:tc>
          <w:tcPr>
            <w:tcW w:w="2895" w:type="dxa"/>
            <w:gridSpan w:val="2"/>
            <w:vAlign w:val="center"/>
          </w:tcPr>
          <w:p w14:paraId="4B35C9E8"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提请单位</w:t>
            </w:r>
          </w:p>
        </w:tc>
        <w:tc>
          <w:tcPr>
            <w:tcW w:w="2140" w:type="dxa"/>
            <w:vAlign w:val="center"/>
          </w:tcPr>
          <w:p w14:paraId="698FA4FE"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c>
          <w:tcPr>
            <w:tcW w:w="1236" w:type="dxa"/>
            <w:vAlign w:val="center"/>
          </w:tcPr>
          <w:p w14:paraId="46B98AB3"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负责人</w:t>
            </w:r>
          </w:p>
        </w:tc>
        <w:tc>
          <w:tcPr>
            <w:tcW w:w="3099" w:type="dxa"/>
            <w:vAlign w:val="center"/>
          </w:tcPr>
          <w:p w14:paraId="570ADA7B"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5ADBF3DD" w14:textId="77777777" w:rsidTr="002762EC">
        <w:trPr>
          <w:tblCellSpacing w:w="0" w:type="dxa"/>
          <w:jc w:val="center"/>
        </w:trPr>
        <w:tc>
          <w:tcPr>
            <w:tcW w:w="2895" w:type="dxa"/>
            <w:gridSpan w:val="2"/>
            <w:vAlign w:val="center"/>
          </w:tcPr>
          <w:p w14:paraId="1A4EFC3C"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相关单位</w:t>
            </w:r>
          </w:p>
        </w:tc>
        <w:tc>
          <w:tcPr>
            <w:tcW w:w="2140" w:type="dxa"/>
            <w:vAlign w:val="center"/>
          </w:tcPr>
          <w:p w14:paraId="632F455D"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c>
          <w:tcPr>
            <w:tcW w:w="1236" w:type="dxa"/>
            <w:vAlign w:val="center"/>
          </w:tcPr>
          <w:p w14:paraId="2784EA23"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负责人</w:t>
            </w:r>
          </w:p>
        </w:tc>
        <w:tc>
          <w:tcPr>
            <w:tcW w:w="3099" w:type="dxa"/>
            <w:vAlign w:val="center"/>
          </w:tcPr>
          <w:p w14:paraId="31170307"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6E5F8024" w14:textId="77777777" w:rsidTr="002762EC">
        <w:trPr>
          <w:tblCellSpacing w:w="0" w:type="dxa"/>
          <w:jc w:val="center"/>
        </w:trPr>
        <w:tc>
          <w:tcPr>
            <w:tcW w:w="1455" w:type="dxa"/>
            <w:vMerge w:val="restart"/>
            <w:vAlign w:val="center"/>
          </w:tcPr>
          <w:p w14:paraId="43275AB3"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议</w:t>
            </w:r>
          </w:p>
          <w:p w14:paraId="57CF50B4"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题</w:t>
            </w:r>
          </w:p>
          <w:p w14:paraId="4757F4C3"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内</w:t>
            </w:r>
          </w:p>
          <w:p w14:paraId="1455C1D9"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容</w:t>
            </w:r>
          </w:p>
        </w:tc>
        <w:tc>
          <w:tcPr>
            <w:tcW w:w="1440" w:type="dxa"/>
            <w:vAlign w:val="center"/>
          </w:tcPr>
          <w:p w14:paraId="38FA4F9D"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简</w:t>
            </w:r>
          </w:p>
          <w:p w14:paraId="75CD1332"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要</w:t>
            </w:r>
          </w:p>
          <w:p w14:paraId="57666B36"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说</w:t>
            </w:r>
          </w:p>
          <w:p w14:paraId="0F2BCED0"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明</w:t>
            </w:r>
          </w:p>
        </w:tc>
        <w:tc>
          <w:tcPr>
            <w:tcW w:w="6475" w:type="dxa"/>
            <w:gridSpan w:val="3"/>
            <w:vAlign w:val="center"/>
          </w:tcPr>
          <w:p w14:paraId="1EA9AD06"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289C261A" w14:textId="77777777" w:rsidTr="002762EC">
        <w:trPr>
          <w:tblCellSpacing w:w="0" w:type="dxa"/>
          <w:jc w:val="center"/>
        </w:trPr>
        <w:tc>
          <w:tcPr>
            <w:tcW w:w="1455" w:type="dxa"/>
            <w:vMerge/>
            <w:vAlign w:val="center"/>
          </w:tcPr>
          <w:p w14:paraId="60C3D16C" w14:textId="77777777" w:rsidR="00436C98" w:rsidRDefault="00436C98" w:rsidP="00C0634A">
            <w:pPr>
              <w:widowControl/>
              <w:jc w:val="left"/>
              <w:rPr>
                <w:rFonts w:ascii="仿宋_GB2312" w:eastAsia="仿宋_GB2312" w:hAnsi="宋体" w:cs="宋体"/>
                <w:kern w:val="0"/>
                <w:sz w:val="32"/>
                <w:szCs w:val="32"/>
              </w:rPr>
            </w:pPr>
          </w:p>
        </w:tc>
        <w:tc>
          <w:tcPr>
            <w:tcW w:w="1440" w:type="dxa"/>
            <w:vAlign w:val="center"/>
          </w:tcPr>
          <w:p w14:paraId="53460F40"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上会材料</w:t>
            </w:r>
          </w:p>
          <w:p w14:paraId="41C3DD1F"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可另附页</w:t>
            </w:r>
          </w:p>
        </w:tc>
        <w:tc>
          <w:tcPr>
            <w:tcW w:w="6475" w:type="dxa"/>
            <w:gridSpan w:val="3"/>
            <w:vAlign w:val="center"/>
          </w:tcPr>
          <w:p w14:paraId="1206C40F" w14:textId="77777777" w:rsidR="00436C98" w:rsidRDefault="00436C98" w:rsidP="00C0634A">
            <w:pPr>
              <w:widowControl/>
              <w:jc w:val="left"/>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2CB2B400" w14:textId="77777777" w:rsidTr="002762EC">
        <w:trPr>
          <w:trHeight w:val="1131"/>
          <w:tblCellSpacing w:w="0" w:type="dxa"/>
          <w:jc w:val="center"/>
        </w:trPr>
        <w:tc>
          <w:tcPr>
            <w:tcW w:w="1455" w:type="dxa"/>
            <w:vAlign w:val="center"/>
          </w:tcPr>
          <w:p w14:paraId="096E8532"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主管领导意见</w:t>
            </w:r>
          </w:p>
        </w:tc>
        <w:tc>
          <w:tcPr>
            <w:tcW w:w="7915" w:type="dxa"/>
            <w:gridSpan w:val="4"/>
            <w:vAlign w:val="center"/>
          </w:tcPr>
          <w:p w14:paraId="6FF88928"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3C368D95" w14:textId="77777777" w:rsidTr="002762EC">
        <w:trPr>
          <w:trHeight w:val="1416"/>
          <w:tblCellSpacing w:w="0" w:type="dxa"/>
          <w:jc w:val="center"/>
        </w:trPr>
        <w:tc>
          <w:tcPr>
            <w:tcW w:w="1455" w:type="dxa"/>
            <w:vAlign w:val="center"/>
          </w:tcPr>
          <w:p w14:paraId="5EB03033"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院长意见</w:t>
            </w:r>
          </w:p>
        </w:tc>
        <w:tc>
          <w:tcPr>
            <w:tcW w:w="7915" w:type="dxa"/>
            <w:gridSpan w:val="4"/>
            <w:vAlign w:val="center"/>
          </w:tcPr>
          <w:p w14:paraId="28360A51" w14:textId="77777777" w:rsidR="00436C98" w:rsidRDefault="00436C98" w:rsidP="00C0634A">
            <w:pPr>
              <w:widowControl/>
              <w:jc w:val="center"/>
              <w:rPr>
                <w:rFonts w:ascii="仿宋_GB2312" w:eastAsia="仿宋_GB2312" w:hAnsi="宋体" w:cs="宋体"/>
                <w:kern w:val="0"/>
                <w:sz w:val="32"/>
                <w:szCs w:val="32"/>
              </w:rPr>
            </w:pPr>
            <w:r>
              <w:rPr>
                <w:rFonts w:ascii="宋体" w:eastAsia="仿宋_GB2312" w:hAnsi="宋体" w:cs="宋体" w:hint="eastAsia"/>
                <w:kern w:val="0"/>
                <w:sz w:val="32"/>
                <w:szCs w:val="32"/>
              </w:rPr>
              <w:t> </w:t>
            </w:r>
          </w:p>
        </w:tc>
      </w:tr>
      <w:tr w:rsidR="00436C98" w14:paraId="1A5D8814" w14:textId="77777777" w:rsidTr="002762EC">
        <w:trPr>
          <w:trHeight w:val="1416"/>
          <w:tblCellSpacing w:w="0" w:type="dxa"/>
          <w:jc w:val="center"/>
        </w:trPr>
        <w:tc>
          <w:tcPr>
            <w:tcW w:w="1455" w:type="dxa"/>
            <w:vAlign w:val="center"/>
          </w:tcPr>
          <w:p w14:paraId="13E263E6" w14:textId="77777777" w:rsidR="00436C98" w:rsidRDefault="00436C98" w:rsidP="00C0634A">
            <w:pPr>
              <w:widowControl/>
              <w:jc w:val="center"/>
              <w:rPr>
                <w:rFonts w:ascii="仿宋_GB2312" w:eastAsia="仿宋_GB2312" w:hAnsi="宋体" w:cs="宋体"/>
                <w:kern w:val="0"/>
                <w:sz w:val="32"/>
                <w:szCs w:val="32"/>
              </w:rPr>
            </w:pPr>
            <w:r>
              <w:rPr>
                <w:rFonts w:ascii="仿宋_GB2312" w:eastAsia="仿宋_GB2312" w:hAnsi="宋体" w:cs="宋体" w:hint="eastAsia"/>
                <w:kern w:val="0"/>
                <w:sz w:val="32"/>
                <w:szCs w:val="32"/>
              </w:rPr>
              <w:t>书记意见</w:t>
            </w:r>
          </w:p>
        </w:tc>
        <w:tc>
          <w:tcPr>
            <w:tcW w:w="7915" w:type="dxa"/>
            <w:gridSpan w:val="4"/>
            <w:vAlign w:val="center"/>
          </w:tcPr>
          <w:p w14:paraId="6F1F2F11" w14:textId="77777777" w:rsidR="00436C98" w:rsidRDefault="00436C98" w:rsidP="00C0634A">
            <w:pPr>
              <w:widowControl/>
              <w:jc w:val="center"/>
              <w:rPr>
                <w:rFonts w:ascii="宋体" w:eastAsia="仿宋_GB2312" w:hAnsi="宋体" w:cs="宋体"/>
                <w:kern w:val="0"/>
                <w:sz w:val="32"/>
                <w:szCs w:val="32"/>
              </w:rPr>
            </w:pPr>
          </w:p>
        </w:tc>
      </w:tr>
    </w:tbl>
    <w:p w14:paraId="113A2622" w14:textId="77777777" w:rsidR="00436C98" w:rsidRPr="00F55B0A" w:rsidRDefault="00436C98" w:rsidP="00C0634A">
      <w:pPr>
        <w:widowControl/>
        <w:adjustRightInd w:val="0"/>
        <w:snapToGrid w:val="0"/>
        <w:jc w:val="left"/>
        <w:rPr>
          <w:rFonts w:ascii="楷体_GB2312" w:eastAsia="楷体_GB2312" w:hAnsi="宋体" w:cs="宋体"/>
          <w:spacing w:val="12"/>
          <w:kern w:val="0"/>
          <w:sz w:val="28"/>
          <w:szCs w:val="28"/>
        </w:rPr>
      </w:pPr>
      <w:r w:rsidRPr="00F55B0A">
        <w:rPr>
          <w:rFonts w:ascii="楷体_GB2312" w:eastAsia="楷体_GB2312" w:hAnsi="宋体" w:cs="宋体" w:hint="eastAsia"/>
          <w:spacing w:val="12"/>
          <w:kern w:val="0"/>
          <w:sz w:val="28"/>
          <w:szCs w:val="28"/>
        </w:rPr>
        <w:t>备注：1.请提请单位逐项填写上会议题，若议题内容涉及相关单位，请征询相关单位意见，相关单位负责人应签字；</w:t>
      </w:r>
    </w:p>
    <w:p w14:paraId="7ED5A909" w14:textId="3A350DB7" w:rsidR="00436C98" w:rsidRPr="00F55B0A" w:rsidRDefault="00436C98" w:rsidP="006B1EB9">
      <w:pPr>
        <w:widowControl/>
        <w:adjustRightInd w:val="0"/>
        <w:snapToGrid w:val="0"/>
        <w:ind w:firstLineChars="300" w:firstLine="912"/>
        <w:jc w:val="left"/>
        <w:rPr>
          <w:rFonts w:ascii="楷体_GB2312" w:eastAsia="楷体_GB2312" w:hAnsi="宋体" w:cs="宋体"/>
          <w:spacing w:val="12"/>
          <w:kern w:val="0"/>
          <w:sz w:val="28"/>
          <w:szCs w:val="28"/>
        </w:rPr>
      </w:pPr>
      <w:r w:rsidRPr="00F55B0A">
        <w:rPr>
          <w:rFonts w:ascii="楷体_GB2312" w:eastAsia="楷体_GB2312" w:hAnsi="宋体" w:cs="宋体" w:hint="eastAsia"/>
          <w:spacing w:val="12"/>
          <w:kern w:val="0"/>
          <w:sz w:val="28"/>
          <w:szCs w:val="28"/>
        </w:rPr>
        <w:t>2.提请单位将议题审批表及议题材料送主管院领导审批后送交院长办公室文秘科。</w:t>
      </w:r>
    </w:p>
    <w:p w14:paraId="65C2B16F" w14:textId="77777777" w:rsidR="00436C98" w:rsidRDefault="00436C98" w:rsidP="00C0634A">
      <w:pPr>
        <w:rPr>
          <w:rFonts w:ascii="仿宋_GB2312" w:eastAsia="仿宋_GB2312"/>
          <w:sz w:val="32"/>
          <w:szCs w:val="32"/>
        </w:rPr>
      </w:pPr>
    </w:p>
    <w:p w14:paraId="791DD034" w14:textId="77777777" w:rsidR="00436C98" w:rsidRDefault="00436C98" w:rsidP="00C0634A">
      <w:pPr>
        <w:rPr>
          <w:rFonts w:ascii="仿宋_GB2312" w:eastAsia="仿宋_GB2312"/>
          <w:sz w:val="32"/>
          <w:szCs w:val="32"/>
        </w:rPr>
      </w:pPr>
    </w:p>
    <w:p w14:paraId="07C955C7" w14:textId="77777777" w:rsidR="00436C98" w:rsidRPr="00F55B0A" w:rsidRDefault="00436C98" w:rsidP="002762EC">
      <w:pPr>
        <w:pStyle w:val="af5"/>
      </w:pPr>
      <w:r w:rsidRPr="00F55B0A">
        <w:rPr>
          <w:rFonts w:hint="eastAsia"/>
        </w:rPr>
        <w:lastRenderedPageBreak/>
        <w:t>附件</w:t>
      </w:r>
      <w:r w:rsidRPr="00F55B0A">
        <w:rPr>
          <w:rFonts w:hint="eastAsia"/>
        </w:rPr>
        <w:t>2</w:t>
      </w:r>
    </w:p>
    <w:p w14:paraId="51EC6292" w14:textId="77777777" w:rsidR="00436C98" w:rsidRDefault="00436C98" w:rsidP="002762EC">
      <w:pPr>
        <w:pStyle w:val="af6"/>
      </w:pPr>
      <w:r>
        <w:rPr>
          <w:rFonts w:hint="eastAsia"/>
        </w:rPr>
        <w:t>新乡医学院三全学院</w:t>
      </w:r>
      <w:r>
        <w:rPr>
          <w:rFonts w:hAnsi="宋体" w:cs="宋体" w:hint="eastAsia"/>
        </w:rPr>
        <w:t>院务会</w:t>
      </w:r>
      <w:r>
        <w:rPr>
          <w:rFonts w:hint="eastAsia"/>
        </w:rPr>
        <w:t>议题汇总表</w:t>
      </w:r>
    </w:p>
    <w:p w14:paraId="748E6C7A" w14:textId="77777777" w:rsidR="00436C98" w:rsidRDefault="00436C98" w:rsidP="00C0634A">
      <w:pPr>
        <w:jc w:val="center"/>
        <w:rPr>
          <w:rFonts w:ascii="仿宋_GB2312" w:eastAsia="仿宋_GB2312"/>
          <w:b/>
          <w:sz w:val="36"/>
          <w:szCs w:val="36"/>
        </w:rPr>
      </w:pPr>
      <w:r>
        <w:rPr>
          <w:rFonts w:ascii="仿宋_GB2312" w:eastAsia="仿宋_GB2312" w:hint="eastAsia"/>
          <w:b/>
          <w:sz w:val="36"/>
          <w:szCs w:val="36"/>
        </w:rPr>
        <w:t>（第  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4089"/>
        <w:gridCol w:w="1599"/>
        <w:gridCol w:w="1244"/>
        <w:gridCol w:w="1067"/>
      </w:tblGrid>
      <w:tr w:rsidR="00436C98" w14:paraId="10BE6A3F" w14:textId="77777777" w:rsidTr="002762EC">
        <w:trPr>
          <w:trHeight w:val="920"/>
          <w:jc w:val="center"/>
        </w:trPr>
        <w:tc>
          <w:tcPr>
            <w:tcW w:w="673" w:type="pct"/>
            <w:tcBorders>
              <w:top w:val="single" w:sz="4" w:space="0" w:color="auto"/>
              <w:left w:val="single" w:sz="4" w:space="0" w:color="auto"/>
              <w:bottom w:val="single" w:sz="4" w:space="0" w:color="auto"/>
              <w:right w:val="single" w:sz="4" w:space="0" w:color="auto"/>
            </w:tcBorders>
            <w:vAlign w:val="center"/>
          </w:tcPr>
          <w:p w14:paraId="16E484AD" w14:textId="77777777" w:rsidR="00436C98" w:rsidRDefault="00436C98" w:rsidP="00C0634A">
            <w:pPr>
              <w:ind w:right="160"/>
              <w:jc w:val="right"/>
              <w:rPr>
                <w:rFonts w:ascii="仿宋_GB2312" w:eastAsia="仿宋_GB2312"/>
                <w:sz w:val="32"/>
                <w:szCs w:val="32"/>
              </w:rPr>
            </w:pPr>
            <w:r>
              <w:rPr>
                <w:rFonts w:ascii="仿宋_GB2312" w:eastAsia="仿宋_GB2312" w:hint="eastAsia"/>
                <w:sz w:val="32"/>
                <w:szCs w:val="32"/>
              </w:rPr>
              <w:t>序号</w:t>
            </w:r>
          </w:p>
        </w:tc>
        <w:tc>
          <w:tcPr>
            <w:tcW w:w="2212" w:type="pct"/>
            <w:tcBorders>
              <w:top w:val="single" w:sz="4" w:space="0" w:color="auto"/>
              <w:left w:val="single" w:sz="4" w:space="0" w:color="auto"/>
              <w:bottom w:val="single" w:sz="4" w:space="0" w:color="auto"/>
              <w:right w:val="single" w:sz="4" w:space="0" w:color="auto"/>
            </w:tcBorders>
            <w:vAlign w:val="center"/>
          </w:tcPr>
          <w:p w14:paraId="57C29A2B"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主要内容</w:t>
            </w:r>
          </w:p>
        </w:tc>
        <w:tc>
          <w:tcPr>
            <w:tcW w:w="865" w:type="pct"/>
            <w:tcBorders>
              <w:top w:val="single" w:sz="4" w:space="0" w:color="auto"/>
              <w:left w:val="single" w:sz="4" w:space="0" w:color="auto"/>
              <w:bottom w:val="single" w:sz="4" w:space="0" w:color="auto"/>
              <w:right w:val="single" w:sz="4" w:space="0" w:color="auto"/>
            </w:tcBorders>
            <w:vAlign w:val="center"/>
          </w:tcPr>
          <w:p w14:paraId="5FA13BBC" w14:textId="77777777" w:rsidR="00436C98" w:rsidRDefault="00436C98" w:rsidP="00C0634A">
            <w:pPr>
              <w:rPr>
                <w:rFonts w:ascii="仿宋_GB2312" w:eastAsia="仿宋_GB2312"/>
                <w:sz w:val="32"/>
                <w:szCs w:val="32"/>
              </w:rPr>
            </w:pPr>
            <w:r>
              <w:rPr>
                <w:rFonts w:ascii="仿宋_GB2312" w:eastAsia="仿宋_GB2312" w:hint="eastAsia"/>
                <w:sz w:val="32"/>
                <w:szCs w:val="32"/>
              </w:rPr>
              <w:t>提请单位</w:t>
            </w:r>
          </w:p>
        </w:tc>
        <w:tc>
          <w:tcPr>
            <w:tcW w:w="673" w:type="pct"/>
            <w:tcBorders>
              <w:top w:val="single" w:sz="4" w:space="0" w:color="auto"/>
              <w:left w:val="single" w:sz="4" w:space="0" w:color="auto"/>
              <w:bottom w:val="single" w:sz="4" w:space="0" w:color="auto"/>
              <w:right w:val="single" w:sz="4" w:space="0" w:color="auto"/>
            </w:tcBorders>
            <w:vAlign w:val="center"/>
          </w:tcPr>
          <w:p w14:paraId="477D8C83"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负责人</w:t>
            </w:r>
          </w:p>
        </w:tc>
        <w:tc>
          <w:tcPr>
            <w:tcW w:w="577" w:type="pct"/>
            <w:tcBorders>
              <w:top w:val="single" w:sz="4" w:space="0" w:color="auto"/>
              <w:left w:val="single" w:sz="4" w:space="0" w:color="auto"/>
              <w:bottom w:val="single" w:sz="4" w:space="0" w:color="auto"/>
              <w:right w:val="single" w:sz="4" w:space="0" w:color="auto"/>
            </w:tcBorders>
            <w:vAlign w:val="center"/>
          </w:tcPr>
          <w:p w14:paraId="3684690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备注</w:t>
            </w:r>
          </w:p>
        </w:tc>
      </w:tr>
      <w:tr w:rsidR="00436C98" w14:paraId="697C184D"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73FE9C8B"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议题一</w:t>
            </w:r>
          </w:p>
        </w:tc>
        <w:tc>
          <w:tcPr>
            <w:tcW w:w="2212" w:type="pct"/>
            <w:tcBorders>
              <w:top w:val="single" w:sz="4" w:space="0" w:color="auto"/>
              <w:left w:val="single" w:sz="4" w:space="0" w:color="auto"/>
              <w:bottom w:val="single" w:sz="4" w:space="0" w:color="auto"/>
              <w:right w:val="single" w:sz="4" w:space="0" w:color="auto"/>
            </w:tcBorders>
            <w:vAlign w:val="center"/>
          </w:tcPr>
          <w:p w14:paraId="09C88067"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6BF2A54A"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56BBF8B9"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0441C054" w14:textId="77777777" w:rsidR="00436C98" w:rsidRDefault="00436C98" w:rsidP="00C0634A">
            <w:pPr>
              <w:jc w:val="center"/>
              <w:rPr>
                <w:rFonts w:ascii="仿宋_GB2312" w:eastAsia="仿宋_GB2312"/>
                <w:sz w:val="32"/>
                <w:szCs w:val="32"/>
              </w:rPr>
            </w:pPr>
          </w:p>
        </w:tc>
      </w:tr>
      <w:tr w:rsidR="00436C98" w14:paraId="1CC62972"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58BD2E3E"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议题二</w:t>
            </w:r>
          </w:p>
        </w:tc>
        <w:tc>
          <w:tcPr>
            <w:tcW w:w="2212" w:type="pct"/>
            <w:tcBorders>
              <w:top w:val="single" w:sz="4" w:space="0" w:color="auto"/>
              <w:left w:val="single" w:sz="4" w:space="0" w:color="auto"/>
              <w:bottom w:val="single" w:sz="4" w:space="0" w:color="auto"/>
              <w:right w:val="single" w:sz="4" w:space="0" w:color="auto"/>
            </w:tcBorders>
            <w:vAlign w:val="center"/>
          </w:tcPr>
          <w:p w14:paraId="6CA3EC6B"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67B1B44A"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275E589F"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697A8827" w14:textId="77777777" w:rsidR="00436C98" w:rsidRDefault="00436C98" w:rsidP="00C0634A">
            <w:pPr>
              <w:jc w:val="center"/>
              <w:rPr>
                <w:rFonts w:ascii="仿宋_GB2312" w:eastAsia="仿宋_GB2312"/>
                <w:sz w:val="32"/>
                <w:szCs w:val="32"/>
              </w:rPr>
            </w:pPr>
          </w:p>
        </w:tc>
      </w:tr>
      <w:tr w:rsidR="00436C98" w14:paraId="19562277"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7930B5C1"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议题三</w:t>
            </w:r>
          </w:p>
        </w:tc>
        <w:tc>
          <w:tcPr>
            <w:tcW w:w="2212" w:type="pct"/>
            <w:tcBorders>
              <w:top w:val="single" w:sz="4" w:space="0" w:color="auto"/>
              <w:left w:val="single" w:sz="4" w:space="0" w:color="auto"/>
              <w:bottom w:val="single" w:sz="4" w:space="0" w:color="auto"/>
              <w:right w:val="single" w:sz="4" w:space="0" w:color="auto"/>
            </w:tcBorders>
            <w:vAlign w:val="center"/>
          </w:tcPr>
          <w:p w14:paraId="5CB9A7EB"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596BD77C"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19368638"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5BC7C179" w14:textId="77777777" w:rsidR="00436C98" w:rsidRDefault="00436C98" w:rsidP="00C0634A">
            <w:pPr>
              <w:jc w:val="center"/>
              <w:rPr>
                <w:rFonts w:ascii="仿宋_GB2312" w:eastAsia="仿宋_GB2312"/>
                <w:sz w:val="32"/>
                <w:szCs w:val="32"/>
              </w:rPr>
            </w:pPr>
          </w:p>
        </w:tc>
      </w:tr>
      <w:tr w:rsidR="00436C98" w14:paraId="10D20818"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1874EB1A"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议题四</w:t>
            </w:r>
          </w:p>
        </w:tc>
        <w:tc>
          <w:tcPr>
            <w:tcW w:w="2212" w:type="pct"/>
            <w:tcBorders>
              <w:top w:val="single" w:sz="4" w:space="0" w:color="auto"/>
              <w:left w:val="single" w:sz="4" w:space="0" w:color="auto"/>
              <w:bottom w:val="single" w:sz="4" w:space="0" w:color="auto"/>
              <w:right w:val="single" w:sz="4" w:space="0" w:color="auto"/>
            </w:tcBorders>
            <w:vAlign w:val="center"/>
          </w:tcPr>
          <w:p w14:paraId="586BFCF1"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41D381BE"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6A2527D8"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2E7670CC" w14:textId="77777777" w:rsidR="00436C98" w:rsidRDefault="00436C98" w:rsidP="00C0634A">
            <w:pPr>
              <w:jc w:val="center"/>
              <w:rPr>
                <w:rFonts w:ascii="仿宋_GB2312" w:eastAsia="仿宋_GB2312"/>
                <w:sz w:val="32"/>
                <w:szCs w:val="32"/>
              </w:rPr>
            </w:pPr>
          </w:p>
        </w:tc>
      </w:tr>
      <w:tr w:rsidR="00436C98" w14:paraId="47D14A0B"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648D4D3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议题五</w:t>
            </w:r>
          </w:p>
        </w:tc>
        <w:tc>
          <w:tcPr>
            <w:tcW w:w="2212" w:type="pct"/>
            <w:tcBorders>
              <w:top w:val="single" w:sz="4" w:space="0" w:color="auto"/>
              <w:left w:val="single" w:sz="4" w:space="0" w:color="auto"/>
              <w:bottom w:val="single" w:sz="4" w:space="0" w:color="auto"/>
              <w:right w:val="single" w:sz="4" w:space="0" w:color="auto"/>
            </w:tcBorders>
            <w:vAlign w:val="center"/>
          </w:tcPr>
          <w:p w14:paraId="1BD848A5"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5367999D"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487CF44D"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7CB506C2" w14:textId="77777777" w:rsidR="00436C98" w:rsidRDefault="00436C98" w:rsidP="00C0634A">
            <w:pPr>
              <w:jc w:val="center"/>
              <w:rPr>
                <w:rFonts w:ascii="仿宋_GB2312" w:eastAsia="仿宋_GB2312"/>
                <w:sz w:val="32"/>
                <w:szCs w:val="32"/>
              </w:rPr>
            </w:pPr>
          </w:p>
        </w:tc>
      </w:tr>
      <w:tr w:rsidR="00436C98" w14:paraId="0F578CA0"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431274B8"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议题六</w:t>
            </w:r>
          </w:p>
        </w:tc>
        <w:tc>
          <w:tcPr>
            <w:tcW w:w="2212" w:type="pct"/>
            <w:tcBorders>
              <w:top w:val="single" w:sz="4" w:space="0" w:color="auto"/>
              <w:left w:val="single" w:sz="4" w:space="0" w:color="auto"/>
              <w:bottom w:val="single" w:sz="4" w:space="0" w:color="auto"/>
              <w:right w:val="single" w:sz="4" w:space="0" w:color="auto"/>
            </w:tcBorders>
            <w:vAlign w:val="center"/>
          </w:tcPr>
          <w:p w14:paraId="36147FD3"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4B789858"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6C7947E0"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03C74966" w14:textId="77777777" w:rsidR="00436C98" w:rsidRDefault="00436C98" w:rsidP="00C0634A">
            <w:pPr>
              <w:jc w:val="center"/>
              <w:rPr>
                <w:rFonts w:ascii="仿宋_GB2312" w:eastAsia="仿宋_GB2312"/>
                <w:sz w:val="32"/>
                <w:szCs w:val="32"/>
              </w:rPr>
            </w:pPr>
          </w:p>
        </w:tc>
      </w:tr>
      <w:tr w:rsidR="00436C98" w14:paraId="18444564"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2CBA7CF0"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议题七</w:t>
            </w:r>
          </w:p>
        </w:tc>
        <w:tc>
          <w:tcPr>
            <w:tcW w:w="2212" w:type="pct"/>
            <w:tcBorders>
              <w:top w:val="single" w:sz="4" w:space="0" w:color="auto"/>
              <w:left w:val="single" w:sz="4" w:space="0" w:color="auto"/>
              <w:bottom w:val="single" w:sz="4" w:space="0" w:color="auto"/>
              <w:right w:val="single" w:sz="4" w:space="0" w:color="auto"/>
            </w:tcBorders>
            <w:vAlign w:val="center"/>
          </w:tcPr>
          <w:p w14:paraId="0957E07A"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0B4B6145"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65DF4957"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420D6E10" w14:textId="77777777" w:rsidR="00436C98" w:rsidRDefault="00436C98" w:rsidP="00C0634A">
            <w:pPr>
              <w:jc w:val="center"/>
              <w:rPr>
                <w:rFonts w:ascii="仿宋_GB2312" w:eastAsia="仿宋_GB2312"/>
                <w:sz w:val="32"/>
                <w:szCs w:val="32"/>
              </w:rPr>
            </w:pPr>
          </w:p>
        </w:tc>
      </w:tr>
      <w:tr w:rsidR="00436C98" w14:paraId="3D6969C6" w14:textId="77777777" w:rsidTr="002762EC">
        <w:trPr>
          <w:trHeight w:val="948"/>
          <w:jc w:val="center"/>
        </w:trPr>
        <w:tc>
          <w:tcPr>
            <w:tcW w:w="673" w:type="pct"/>
            <w:tcBorders>
              <w:top w:val="single" w:sz="4" w:space="0" w:color="auto"/>
              <w:left w:val="single" w:sz="4" w:space="0" w:color="auto"/>
              <w:bottom w:val="single" w:sz="4" w:space="0" w:color="auto"/>
              <w:right w:val="single" w:sz="4" w:space="0" w:color="auto"/>
            </w:tcBorders>
            <w:vAlign w:val="center"/>
          </w:tcPr>
          <w:p w14:paraId="0E26BE2F" w14:textId="77777777" w:rsidR="00436C98" w:rsidRDefault="00436C98" w:rsidP="00C0634A">
            <w:pPr>
              <w:jc w:val="center"/>
              <w:rPr>
                <w:rFonts w:ascii="仿宋_GB2312" w:eastAsia="仿宋_GB2312"/>
                <w:sz w:val="32"/>
                <w:szCs w:val="32"/>
              </w:rPr>
            </w:pPr>
            <w:r>
              <w:rPr>
                <w:rFonts w:ascii="仿宋_GB2312" w:eastAsia="仿宋_GB2312" w:hint="eastAsia"/>
                <w:sz w:val="32"/>
                <w:szCs w:val="32"/>
              </w:rPr>
              <w:t>议题八</w:t>
            </w:r>
          </w:p>
        </w:tc>
        <w:tc>
          <w:tcPr>
            <w:tcW w:w="2212" w:type="pct"/>
            <w:tcBorders>
              <w:top w:val="single" w:sz="4" w:space="0" w:color="auto"/>
              <w:left w:val="single" w:sz="4" w:space="0" w:color="auto"/>
              <w:bottom w:val="single" w:sz="4" w:space="0" w:color="auto"/>
              <w:right w:val="single" w:sz="4" w:space="0" w:color="auto"/>
            </w:tcBorders>
            <w:vAlign w:val="center"/>
          </w:tcPr>
          <w:p w14:paraId="7F5AD508" w14:textId="77777777" w:rsidR="00436C98" w:rsidRDefault="00436C98" w:rsidP="00C0634A">
            <w:pPr>
              <w:jc w:val="cente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5AAB8A71" w14:textId="77777777" w:rsidR="00436C98" w:rsidRDefault="00436C98" w:rsidP="00C0634A">
            <w:pPr>
              <w:jc w:val="center"/>
              <w:rPr>
                <w:rFonts w:ascii="仿宋_GB2312" w:eastAsia="仿宋_GB2312"/>
                <w:sz w:val="32"/>
                <w:szCs w:val="32"/>
              </w:rPr>
            </w:pPr>
          </w:p>
        </w:tc>
        <w:tc>
          <w:tcPr>
            <w:tcW w:w="673" w:type="pct"/>
            <w:tcBorders>
              <w:top w:val="single" w:sz="4" w:space="0" w:color="auto"/>
              <w:left w:val="single" w:sz="4" w:space="0" w:color="auto"/>
              <w:bottom w:val="single" w:sz="4" w:space="0" w:color="auto"/>
              <w:right w:val="single" w:sz="4" w:space="0" w:color="auto"/>
            </w:tcBorders>
            <w:vAlign w:val="center"/>
          </w:tcPr>
          <w:p w14:paraId="01EAF8AE" w14:textId="77777777" w:rsidR="00436C98" w:rsidRDefault="00436C98" w:rsidP="00C0634A">
            <w:pPr>
              <w:jc w:val="center"/>
              <w:rPr>
                <w:rFonts w:ascii="仿宋_GB2312" w:eastAsia="仿宋_GB2312"/>
                <w:sz w:val="32"/>
                <w:szCs w:val="32"/>
              </w:rPr>
            </w:pPr>
          </w:p>
        </w:tc>
        <w:tc>
          <w:tcPr>
            <w:tcW w:w="577" w:type="pct"/>
            <w:tcBorders>
              <w:top w:val="single" w:sz="4" w:space="0" w:color="auto"/>
              <w:left w:val="single" w:sz="4" w:space="0" w:color="auto"/>
              <w:bottom w:val="single" w:sz="4" w:space="0" w:color="auto"/>
              <w:right w:val="single" w:sz="4" w:space="0" w:color="auto"/>
            </w:tcBorders>
            <w:vAlign w:val="center"/>
          </w:tcPr>
          <w:p w14:paraId="2E52E6B5" w14:textId="77777777" w:rsidR="00436C98" w:rsidRDefault="00436C98" w:rsidP="00C0634A">
            <w:pPr>
              <w:jc w:val="center"/>
              <w:rPr>
                <w:rFonts w:ascii="仿宋_GB2312" w:eastAsia="仿宋_GB2312"/>
                <w:sz w:val="32"/>
                <w:szCs w:val="32"/>
              </w:rPr>
            </w:pPr>
          </w:p>
        </w:tc>
      </w:tr>
      <w:tr w:rsidR="00436C98" w14:paraId="5CD85E3D" w14:textId="77777777" w:rsidTr="002762EC">
        <w:trPr>
          <w:trHeight w:val="877"/>
          <w:jc w:val="center"/>
        </w:trPr>
        <w:tc>
          <w:tcPr>
            <w:tcW w:w="673" w:type="pct"/>
            <w:tcBorders>
              <w:top w:val="single" w:sz="4" w:space="0" w:color="auto"/>
              <w:left w:val="single" w:sz="4" w:space="0" w:color="auto"/>
              <w:bottom w:val="single" w:sz="4" w:space="0" w:color="auto"/>
              <w:right w:val="single" w:sz="4" w:space="0" w:color="auto"/>
            </w:tcBorders>
            <w:vAlign w:val="center"/>
          </w:tcPr>
          <w:p w14:paraId="100BAE5E" w14:textId="77777777" w:rsidR="00436C98" w:rsidRDefault="00436C98" w:rsidP="00C0634A">
            <w:pPr>
              <w:rPr>
                <w:rFonts w:ascii="仿宋_GB2312" w:eastAsia="仿宋_GB2312"/>
                <w:sz w:val="32"/>
                <w:szCs w:val="32"/>
              </w:rPr>
            </w:pPr>
            <w:r>
              <w:rPr>
                <w:rFonts w:ascii="仿宋_GB2312" w:eastAsia="仿宋_GB2312" w:hint="eastAsia"/>
                <w:sz w:val="32"/>
                <w:szCs w:val="32"/>
              </w:rPr>
              <w:t>审批人</w:t>
            </w:r>
          </w:p>
        </w:tc>
        <w:tc>
          <w:tcPr>
            <w:tcW w:w="2212" w:type="pct"/>
            <w:tcBorders>
              <w:top w:val="single" w:sz="4" w:space="0" w:color="auto"/>
              <w:left w:val="single" w:sz="4" w:space="0" w:color="auto"/>
              <w:bottom w:val="single" w:sz="4" w:space="0" w:color="auto"/>
              <w:right w:val="single" w:sz="4" w:space="0" w:color="auto"/>
            </w:tcBorders>
            <w:vAlign w:val="center"/>
          </w:tcPr>
          <w:p w14:paraId="2B2D1308" w14:textId="77777777" w:rsidR="00436C98" w:rsidRDefault="00436C98" w:rsidP="00C0634A">
            <w:pPr>
              <w:rPr>
                <w:rFonts w:ascii="仿宋_GB2312" w:eastAsia="仿宋_GB2312"/>
                <w:sz w:val="32"/>
                <w:szCs w:val="32"/>
              </w:rPr>
            </w:pPr>
          </w:p>
        </w:tc>
        <w:tc>
          <w:tcPr>
            <w:tcW w:w="865" w:type="pct"/>
            <w:tcBorders>
              <w:top w:val="single" w:sz="4" w:space="0" w:color="auto"/>
              <w:left w:val="single" w:sz="4" w:space="0" w:color="auto"/>
              <w:bottom w:val="single" w:sz="4" w:space="0" w:color="auto"/>
              <w:right w:val="single" w:sz="4" w:space="0" w:color="auto"/>
            </w:tcBorders>
            <w:vAlign w:val="center"/>
          </w:tcPr>
          <w:p w14:paraId="7B3FED4C" w14:textId="77777777" w:rsidR="00436C98" w:rsidRDefault="00436C98" w:rsidP="00C0634A">
            <w:pPr>
              <w:rPr>
                <w:rFonts w:ascii="仿宋_GB2312" w:eastAsia="仿宋_GB2312"/>
                <w:sz w:val="32"/>
                <w:szCs w:val="32"/>
              </w:rPr>
            </w:pPr>
            <w:r>
              <w:rPr>
                <w:rFonts w:ascii="仿宋_GB2312" w:eastAsia="仿宋_GB2312" w:hint="eastAsia"/>
                <w:sz w:val="32"/>
                <w:szCs w:val="32"/>
              </w:rPr>
              <w:t>审批时间</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5E7F832E" w14:textId="77777777" w:rsidR="00436C98" w:rsidRDefault="00436C98" w:rsidP="00C0634A">
            <w:pPr>
              <w:ind w:firstLineChars="100" w:firstLine="320"/>
              <w:rPr>
                <w:rFonts w:ascii="仿宋_GB2312" w:eastAsia="仿宋_GB2312"/>
                <w:sz w:val="32"/>
                <w:szCs w:val="32"/>
              </w:rPr>
            </w:pPr>
            <w:r>
              <w:rPr>
                <w:rFonts w:ascii="仿宋_GB2312" w:eastAsia="仿宋_GB2312" w:hint="eastAsia"/>
                <w:sz w:val="32"/>
                <w:szCs w:val="32"/>
              </w:rPr>
              <w:t>年  月  日</w:t>
            </w:r>
          </w:p>
        </w:tc>
      </w:tr>
    </w:tbl>
    <w:p w14:paraId="73A444E4" w14:textId="6A91DB84" w:rsidR="00436C98" w:rsidRDefault="00436C98" w:rsidP="00C0634A">
      <w:pPr>
        <w:jc w:val="right"/>
        <w:rPr>
          <w:rFonts w:ascii="仿宋_GB2312" w:eastAsia="仿宋_GB2312"/>
          <w:b/>
          <w:sz w:val="32"/>
          <w:szCs w:val="32"/>
        </w:rPr>
      </w:pPr>
      <w:r>
        <w:rPr>
          <w:rFonts w:ascii="仿宋_GB2312" w:eastAsia="仿宋_GB2312" w:hint="eastAsia"/>
          <w:b/>
          <w:sz w:val="32"/>
          <w:szCs w:val="32"/>
        </w:rPr>
        <w:t>院长办公室印制</w:t>
      </w:r>
    </w:p>
    <w:p w14:paraId="7FF3CCE5" w14:textId="77777777" w:rsidR="00436C98" w:rsidRPr="00F55B0A" w:rsidRDefault="00436C98">
      <w:pPr>
        <w:rPr>
          <w:rFonts w:ascii="仿宋_GB2312" w:eastAsia="仿宋_GB2312"/>
          <w:sz w:val="32"/>
          <w:szCs w:val="32"/>
        </w:rPr>
      </w:pPr>
    </w:p>
    <w:p w14:paraId="470866F3" w14:textId="77777777" w:rsidR="002762EC" w:rsidRDefault="002762EC">
      <w:pPr>
        <w:widowControl/>
        <w:jc w:val="left"/>
        <w:rPr>
          <w:rFonts w:ascii="方正小标宋_GBK" w:eastAsia="方正小标宋_GBK" w:hAnsi="仿宋_GB2312" w:cs="仿宋_GB2312"/>
          <w:sz w:val="44"/>
          <w:szCs w:val="44"/>
        </w:rPr>
      </w:pPr>
      <w:r>
        <w:br w:type="page"/>
      </w:r>
    </w:p>
    <w:p w14:paraId="28625890" w14:textId="77777777" w:rsidR="002762EC" w:rsidRDefault="002762EC" w:rsidP="002762EC">
      <w:pPr>
        <w:pStyle w:val="10"/>
      </w:pPr>
    </w:p>
    <w:p w14:paraId="5FEC4F72" w14:textId="77777777" w:rsidR="00436C98" w:rsidRDefault="00436C98" w:rsidP="002762EC">
      <w:pPr>
        <w:pStyle w:val="10"/>
      </w:pPr>
      <w:bookmarkStart w:id="183" w:name="_Toc501638847"/>
      <w:r w:rsidRPr="00A35776">
        <w:rPr>
          <w:rFonts w:hint="eastAsia"/>
        </w:rPr>
        <w:t>新乡医学院三全学院</w:t>
      </w:r>
      <w:r w:rsidR="002762EC">
        <w:rPr>
          <w:rFonts w:hint="eastAsia"/>
        </w:rPr>
        <w:br/>
      </w:r>
      <w:r w:rsidRPr="00A35776">
        <w:rPr>
          <w:rFonts w:hint="eastAsia"/>
        </w:rPr>
        <w:t>院务会会议记录</w:t>
      </w:r>
      <w:r>
        <w:rPr>
          <w:rFonts w:hint="eastAsia"/>
        </w:rPr>
        <w:t>、</w:t>
      </w:r>
      <w:r w:rsidRPr="00A35776">
        <w:rPr>
          <w:rFonts w:hint="eastAsia"/>
        </w:rPr>
        <w:t>纪要</w:t>
      </w:r>
      <w:r>
        <w:rPr>
          <w:rFonts w:hint="eastAsia"/>
        </w:rPr>
        <w:t>暨决议的</w:t>
      </w:r>
      <w:r w:rsidRPr="00A35776">
        <w:rPr>
          <w:rFonts w:hint="eastAsia"/>
        </w:rPr>
        <w:t>管理</w:t>
      </w:r>
      <w:r>
        <w:rPr>
          <w:rFonts w:hint="eastAsia"/>
        </w:rPr>
        <w:t>、发布与</w:t>
      </w:r>
      <w:r w:rsidR="002762EC">
        <w:rPr>
          <w:rFonts w:hint="eastAsia"/>
        </w:rPr>
        <w:br/>
      </w:r>
      <w:r>
        <w:rPr>
          <w:rFonts w:hint="eastAsia"/>
        </w:rPr>
        <w:t>贯彻落实办法</w:t>
      </w:r>
      <w:bookmarkEnd w:id="183"/>
    </w:p>
    <w:p w14:paraId="07B0BF08" w14:textId="77777777" w:rsidR="00436C98" w:rsidRPr="001E54CA" w:rsidRDefault="00436C98" w:rsidP="000F403D">
      <w:pPr>
        <w:pStyle w:val="a6"/>
        <w:spacing w:before="312" w:after="312"/>
      </w:pPr>
      <w:r w:rsidRPr="001E54CA">
        <w:rPr>
          <w:rFonts w:hint="eastAsia"/>
        </w:rPr>
        <w:t>院发〔201</w:t>
      </w:r>
      <w:r>
        <w:rPr>
          <w:rFonts w:hint="eastAsia"/>
        </w:rPr>
        <w:t>5</w:t>
      </w:r>
      <w:r w:rsidRPr="001E54CA">
        <w:rPr>
          <w:rFonts w:hint="eastAsia"/>
        </w:rPr>
        <w:t>〕</w:t>
      </w:r>
      <w:r>
        <w:rPr>
          <w:rFonts w:hint="eastAsia"/>
        </w:rPr>
        <w:t>85</w:t>
      </w:r>
      <w:r w:rsidRPr="001E54CA">
        <w:rPr>
          <w:rFonts w:hint="eastAsia"/>
        </w:rPr>
        <w:t>号</w:t>
      </w:r>
    </w:p>
    <w:p w14:paraId="229D37A0" w14:textId="77777777" w:rsidR="00436C98" w:rsidRPr="008F0A66" w:rsidRDefault="00436C98" w:rsidP="002762EC">
      <w:pPr>
        <w:pStyle w:val="a8"/>
        <w:rPr>
          <w:rFonts w:hAnsi="宋体"/>
        </w:rPr>
      </w:pPr>
      <w:r w:rsidRPr="008F0A66">
        <w:rPr>
          <w:rFonts w:hAnsi="宋体" w:hint="eastAsia"/>
        </w:rPr>
        <w:t>院务会</w:t>
      </w:r>
      <w:hyperlink r:id="rId90" w:tgtFrame="_blank" w:history="1">
        <w:r w:rsidRPr="008F0A66">
          <w:rPr>
            <w:rFonts w:hAnsi="宋体" w:hint="eastAsia"/>
          </w:rPr>
          <w:t>会议记录</w:t>
        </w:r>
      </w:hyperlink>
      <w:r w:rsidRPr="008F0A66">
        <w:rPr>
          <w:rFonts w:hAnsi="宋体" w:hint="eastAsia"/>
        </w:rPr>
        <w:t>是学院研究重大事项的文字依据，会议纪要是用于记载、传达学院院务会会议情况和议定事项的公文,二者均具有文件基础、执行依据、日后查考和史料留存等重要作用。为进一步规范院务会会议记录和</w:t>
      </w:r>
      <w:r w:rsidRPr="008F0A66">
        <w:rPr>
          <w:rFonts w:hint="eastAsia"/>
        </w:rPr>
        <w:t>纪要</w:t>
      </w:r>
      <w:r w:rsidRPr="008F0A66">
        <w:rPr>
          <w:rFonts w:hAnsi="宋体" w:hint="eastAsia"/>
        </w:rPr>
        <w:t>管理，</w:t>
      </w:r>
      <w:r w:rsidRPr="008F0A66">
        <w:rPr>
          <w:rFonts w:hint="eastAsia"/>
        </w:rPr>
        <w:t>健全院务会决议发布程序，推动院务会决议的贯彻落实，特制定本办法。</w:t>
      </w:r>
    </w:p>
    <w:p w14:paraId="046BC4ED" w14:textId="77777777" w:rsidR="00436C98" w:rsidRPr="008F0A66" w:rsidRDefault="00436C98" w:rsidP="002762EC">
      <w:pPr>
        <w:pStyle w:val="af2"/>
      </w:pPr>
      <w:r w:rsidRPr="008F0A66">
        <w:rPr>
          <w:rFonts w:hint="eastAsia"/>
        </w:rPr>
        <w:t>一、院务会会议记录和纪要的管理</w:t>
      </w:r>
    </w:p>
    <w:p w14:paraId="356E7CBC" w14:textId="77777777" w:rsidR="00436C98" w:rsidRPr="008F0A66" w:rsidRDefault="00436C98" w:rsidP="002762EC">
      <w:pPr>
        <w:pStyle w:val="a8"/>
        <w:rPr>
          <w:rFonts w:hAnsi="宋体"/>
        </w:rPr>
      </w:pPr>
      <w:r w:rsidRPr="008F0A66">
        <w:rPr>
          <w:rFonts w:hAnsi="宋体" w:hint="eastAsia"/>
        </w:rPr>
        <w:t>1.院务会会议记录应使用专门记录本，院长办公室</w:t>
      </w:r>
      <w:r>
        <w:rPr>
          <w:rFonts w:hAnsi="宋体" w:hint="eastAsia"/>
        </w:rPr>
        <w:t>主任指定专人负责院务会的记录和记录的管理</w:t>
      </w:r>
      <w:r w:rsidRPr="008F0A66">
        <w:rPr>
          <w:rFonts w:hAnsi="宋体" w:hint="eastAsia"/>
        </w:rPr>
        <w:t>。</w:t>
      </w:r>
    </w:p>
    <w:p w14:paraId="6AB3FA75" w14:textId="77777777" w:rsidR="00436C98" w:rsidRPr="008F0A66" w:rsidRDefault="00436C98" w:rsidP="002762EC">
      <w:pPr>
        <w:pStyle w:val="a8"/>
        <w:rPr>
          <w:rFonts w:hAnsi="宋体" w:cs="宋体"/>
          <w:kern w:val="0"/>
        </w:rPr>
      </w:pPr>
      <w:r w:rsidRPr="008F0A66">
        <w:rPr>
          <w:rFonts w:hAnsi="宋体" w:hint="eastAsia"/>
        </w:rPr>
        <w:t>2.院务会</w:t>
      </w:r>
      <w:r w:rsidRPr="008F0A66">
        <w:rPr>
          <w:rFonts w:hAnsi="宋体" w:cs="宋体" w:hint="eastAsia"/>
          <w:kern w:val="0"/>
        </w:rPr>
        <w:t>会议记录必须实事求是，忠实记录发言者的原意，尽可能完整地记录原话，客观真实地反映会议的内容和过程，不得任意增删和改动。</w:t>
      </w:r>
    </w:p>
    <w:p w14:paraId="159C4342" w14:textId="77777777" w:rsidR="00436C98" w:rsidRPr="008F0A66" w:rsidRDefault="00436C98" w:rsidP="002762EC">
      <w:pPr>
        <w:pStyle w:val="a8"/>
        <w:rPr>
          <w:rFonts w:hAnsi="宋体"/>
        </w:rPr>
      </w:pPr>
      <w:r w:rsidRPr="008F0A66">
        <w:rPr>
          <w:rFonts w:hAnsi="宋体" w:cs="宋体" w:hint="eastAsia"/>
          <w:kern w:val="0"/>
        </w:rPr>
        <w:t>3.</w:t>
      </w:r>
      <w:r w:rsidRPr="008F0A66">
        <w:rPr>
          <w:rFonts w:hAnsi="宋体" w:hint="eastAsia"/>
        </w:rPr>
        <w:t>院务会</w:t>
      </w:r>
      <w:r w:rsidRPr="008F0A66">
        <w:rPr>
          <w:rFonts w:hAnsi="宋体" w:cs="宋体" w:hint="eastAsia"/>
          <w:kern w:val="0"/>
        </w:rPr>
        <w:t>会议记录人员对会议记录负有保密责任</w:t>
      </w:r>
      <w:r>
        <w:rPr>
          <w:rFonts w:hAnsi="宋体" w:cs="宋体" w:hint="eastAsia"/>
          <w:kern w:val="0"/>
        </w:rPr>
        <w:t>，</w:t>
      </w:r>
      <w:r w:rsidRPr="008F0A66">
        <w:rPr>
          <w:rFonts w:hAnsi="宋体" w:hint="eastAsia"/>
        </w:rPr>
        <w:t>不得泄露院务会内容、讨论时的情景和与会人员的态度、意见。</w:t>
      </w:r>
    </w:p>
    <w:p w14:paraId="26CCEBE8" w14:textId="77777777" w:rsidR="00436C98" w:rsidRPr="008F0A66" w:rsidRDefault="00436C98" w:rsidP="002762EC">
      <w:pPr>
        <w:pStyle w:val="a8"/>
      </w:pPr>
      <w:r w:rsidRPr="008F0A66">
        <w:rPr>
          <w:rFonts w:hAnsi="宋体" w:hint="eastAsia"/>
        </w:rPr>
        <w:t>4.</w:t>
      </w:r>
      <w:r w:rsidRPr="008F0A66">
        <w:rPr>
          <w:rFonts w:hint="eastAsia"/>
        </w:rPr>
        <w:t>院务会结束后，院长办公室负责起草</w:t>
      </w:r>
      <w:r w:rsidRPr="008F0A66">
        <w:rPr>
          <w:rFonts w:hAnsi="宋体" w:hint="eastAsia"/>
        </w:rPr>
        <w:t>院务会</w:t>
      </w:r>
      <w:r w:rsidRPr="008F0A66">
        <w:rPr>
          <w:rFonts w:hint="eastAsia"/>
        </w:rPr>
        <w:t>会议纪要，通过OA系统提请院长签发。签发后，由院长办公室负责分发给院领导、两办主任，并视具体情况发给相关部门。</w:t>
      </w:r>
    </w:p>
    <w:p w14:paraId="1E82EE36" w14:textId="77777777" w:rsidR="00436C98" w:rsidRPr="008F0A66" w:rsidRDefault="00436C98" w:rsidP="002762EC">
      <w:pPr>
        <w:pStyle w:val="a8"/>
        <w:rPr>
          <w:rFonts w:hAnsi="宋体"/>
        </w:rPr>
      </w:pPr>
      <w:r>
        <w:rPr>
          <w:rFonts w:hAnsi="宋体" w:hint="eastAsia"/>
        </w:rPr>
        <w:lastRenderedPageBreak/>
        <w:t>5</w:t>
      </w:r>
      <w:r w:rsidRPr="008F0A66">
        <w:rPr>
          <w:rFonts w:hAnsi="宋体" w:hint="eastAsia"/>
        </w:rPr>
        <w:t>.院务会会议记录原则上只允许出席院务会人员查阅，涉及回避事项的，按回避制度执行。</w:t>
      </w:r>
      <w:r>
        <w:rPr>
          <w:rFonts w:hAnsi="宋体" w:hint="eastAsia"/>
        </w:rPr>
        <w:t>相关</w:t>
      </w:r>
      <w:r w:rsidRPr="008F0A66">
        <w:rPr>
          <w:rFonts w:hAnsi="宋体" w:hint="eastAsia"/>
        </w:rPr>
        <w:t>部门</w:t>
      </w:r>
      <w:r>
        <w:rPr>
          <w:rFonts w:hAnsi="宋体" w:hint="eastAsia"/>
        </w:rPr>
        <w:t>如</w:t>
      </w:r>
      <w:r w:rsidRPr="008F0A66">
        <w:rPr>
          <w:rFonts w:hAnsi="宋体" w:hint="eastAsia"/>
        </w:rPr>
        <w:t>因特殊工作需要可按程序申请查阅。</w:t>
      </w:r>
    </w:p>
    <w:p w14:paraId="1FF959AC" w14:textId="77777777" w:rsidR="00436C98" w:rsidRPr="008F0A66" w:rsidRDefault="00436C98" w:rsidP="002762EC">
      <w:pPr>
        <w:pStyle w:val="a8"/>
        <w:rPr>
          <w:rFonts w:hAnsi="宋体"/>
        </w:rPr>
      </w:pPr>
      <w:r>
        <w:rPr>
          <w:rFonts w:hAnsi="宋体" w:hint="eastAsia"/>
        </w:rPr>
        <w:t>6</w:t>
      </w:r>
      <w:r w:rsidRPr="008F0A66">
        <w:rPr>
          <w:rFonts w:hAnsi="宋体" w:hint="eastAsia"/>
        </w:rPr>
        <w:t>.查阅院务会会议记录或纪要需填写《新乡医学院三全学院院务会会议记录纪要查阅登记表》。查阅院务会会议纪要需经院长办公室主任同意，查阅会议记录需报经院长办公室</w:t>
      </w:r>
      <w:r w:rsidRPr="00DE3165">
        <w:rPr>
          <w:rFonts w:hAnsi="宋体" w:hint="eastAsia"/>
        </w:rPr>
        <w:t>主管院领导</w:t>
      </w:r>
      <w:r w:rsidRPr="008F0A66">
        <w:rPr>
          <w:rFonts w:hAnsi="宋体" w:hint="eastAsia"/>
        </w:rPr>
        <w:t>批准。查阅时必须有会议</w:t>
      </w:r>
      <w:r>
        <w:rPr>
          <w:rFonts w:hAnsi="宋体" w:hint="eastAsia"/>
        </w:rPr>
        <w:t>记录</w:t>
      </w:r>
      <w:r w:rsidRPr="008F0A66">
        <w:rPr>
          <w:rFonts w:hAnsi="宋体" w:hint="eastAsia"/>
        </w:rPr>
        <w:t>管理人员在场，且原则上不得摘抄、复印、拍照、拷贝。如确</w:t>
      </w:r>
      <w:r>
        <w:rPr>
          <w:rFonts w:hAnsi="宋体" w:hint="eastAsia"/>
        </w:rPr>
        <w:t>有需要的</w:t>
      </w:r>
      <w:r w:rsidRPr="008F0A66">
        <w:rPr>
          <w:rFonts w:hAnsi="宋体" w:hint="eastAsia"/>
        </w:rPr>
        <w:t>，需</w:t>
      </w:r>
      <w:r>
        <w:rPr>
          <w:rFonts w:hAnsi="宋体" w:hint="eastAsia"/>
        </w:rPr>
        <w:t>在查阅登记表查阅原因及内容栏标注清楚</w:t>
      </w:r>
      <w:r w:rsidRPr="008F0A66">
        <w:rPr>
          <w:rFonts w:hAnsi="宋体" w:hint="eastAsia"/>
        </w:rPr>
        <w:t>。查阅人员查阅记录后必须严格保密，不得泄露院务会内容。</w:t>
      </w:r>
    </w:p>
    <w:p w14:paraId="3BF1DCF9" w14:textId="77777777" w:rsidR="00436C98" w:rsidRPr="008F0A66" w:rsidRDefault="00436C98" w:rsidP="002762EC">
      <w:pPr>
        <w:pStyle w:val="a8"/>
        <w:rPr>
          <w:rFonts w:hAnsi="宋体"/>
        </w:rPr>
      </w:pPr>
      <w:r>
        <w:rPr>
          <w:rFonts w:hAnsi="宋体" w:hint="eastAsia"/>
        </w:rPr>
        <w:t>7</w:t>
      </w:r>
      <w:r w:rsidRPr="008F0A66">
        <w:rPr>
          <w:rFonts w:hAnsi="宋体" w:hint="eastAsia"/>
        </w:rPr>
        <w:t>.本办法所称会议记录包括文字和视频、音频等多媒体资料。</w:t>
      </w:r>
    </w:p>
    <w:p w14:paraId="48B70CDB" w14:textId="77777777" w:rsidR="00436C98" w:rsidRPr="008F0A66" w:rsidRDefault="00436C98" w:rsidP="002762EC">
      <w:pPr>
        <w:pStyle w:val="af2"/>
      </w:pPr>
      <w:r w:rsidRPr="008F0A66">
        <w:rPr>
          <w:rFonts w:hint="eastAsia"/>
        </w:rPr>
        <w:t>二、院务会决议发布与贯彻落实</w:t>
      </w:r>
    </w:p>
    <w:p w14:paraId="31750394" w14:textId="77777777" w:rsidR="00436C98" w:rsidRDefault="00436C98" w:rsidP="002762EC">
      <w:pPr>
        <w:pStyle w:val="a8"/>
        <w:rPr>
          <w:rFonts w:hAnsi="宋体"/>
        </w:rPr>
      </w:pPr>
      <w:r w:rsidRPr="008F0A66">
        <w:rPr>
          <w:rFonts w:hAnsi="宋体" w:hint="eastAsia"/>
        </w:rPr>
        <w:t>1.院务会决定的事项，由院长办公室</w:t>
      </w:r>
      <w:r>
        <w:rPr>
          <w:rFonts w:hAnsi="宋体" w:hint="eastAsia"/>
        </w:rPr>
        <w:t>分发给院领导、两办主任，并</w:t>
      </w:r>
      <w:r w:rsidRPr="008F0A66">
        <w:rPr>
          <w:rFonts w:hAnsi="宋体" w:hint="eastAsia"/>
        </w:rPr>
        <w:t>根据决议事项的性质</w:t>
      </w:r>
      <w:r>
        <w:rPr>
          <w:rFonts w:hAnsi="宋体" w:hint="eastAsia"/>
        </w:rPr>
        <w:t>和内容印发给相关职能部门</w:t>
      </w:r>
      <w:r w:rsidRPr="008F0A66">
        <w:rPr>
          <w:rFonts w:hAnsi="宋体" w:hint="eastAsia"/>
        </w:rPr>
        <w:t>。发布形式主要包括印发会议纪要、送达决议通知以及发布会议信息等。</w:t>
      </w:r>
    </w:p>
    <w:p w14:paraId="71170C52" w14:textId="77777777" w:rsidR="00436C98" w:rsidRPr="00C74E39" w:rsidRDefault="00436C98" w:rsidP="002762EC">
      <w:pPr>
        <w:pStyle w:val="a8"/>
        <w:rPr>
          <w:rFonts w:hAnsi="Arial" w:cs="Arial"/>
        </w:rPr>
      </w:pPr>
      <w:r>
        <w:rPr>
          <w:rFonts w:hAnsi="宋体" w:hint="eastAsia"/>
        </w:rPr>
        <w:t>2.</w:t>
      </w:r>
      <w:r>
        <w:rPr>
          <w:rFonts w:hAnsi="Arial" w:cs="Arial" w:hint="eastAsia"/>
        </w:rPr>
        <w:t>院务会形成的决定或决议，按照分工负责的原则，由主管院领导负责组织实施。明确由相关单位执行的，由院长办公室负责传达和督办，并及时将执行情况报告主管院领导。</w:t>
      </w:r>
    </w:p>
    <w:p w14:paraId="1C40918A" w14:textId="77777777" w:rsidR="00436C98" w:rsidRDefault="00436C98" w:rsidP="002762EC">
      <w:pPr>
        <w:pStyle w:val="a8"/>
        <w:rPr>
          <w:rFonts w:hAnsi="宋体"/>
        </w:rPr>
      </w:pPr>
      <w:r>
        <w:rPr>
          <w:rFonts w:hAnsi="宋体" w:hint="eastAsia"/>
        </w:rPr>
        <w:t>3</w:t>
      </w:r>
      <w:r w:rsidRPr="008F0A66">
        <w:rPr>
          <w:rFonts w:hAnsi="宋体" w:hint="eastAsia"/>
        </w:rPr>
        <w:t>.院务会作出的决议需以学院名义印发文件的，由承办部门负责根据院务会要求，按照发文程序及时办理。</w:t>
      </w:r>
    </w:p>
    <w:p w14:paraId="741C1666" w14:textId="77777777" w:rsidR="00436C98" w:rsidRPr="00FC34F0" w:rsidRDefault="00436C98" w:rsidP="002762EC">
      <w:pPr>
        <w:pStyle w:val="a8"/>
        <w:rPr>
          <w:rFonts w:hAnsi="宋体"/>
        </w:rPr>
      </w:pPr>
      <w:r>
        <w:rPr>
          <w:rFonts w:hAnsi="宋体" w:hint="eastAsia"/>
        </w:rPr>
        <w:t>4.院务会讨论未通过要求再次提交院务会讨论的事项需在按照要求进行修改并重新提院务会审议。</w:t>
      </w:r>
    </w:p>
    <w:p w14:paraId="74943AE4" w14:textId="77777777" w:rsidR="00436C98" w:rsidRDefault="00436C98" w:rsidP="002762EC">
      <w:pPr>
        <w:pStyle w:val="a8"/>
        <w:rPr>
          <w:rFonts w:hAnsi="宋体"/>
        </w:rPr>
      </w:pPr>
      <w:r>
        <w:rPr>
          <w:rFonts w:hAnsi="宋体" w:hint="eastAsia"/>
        </w:rPr>
        <w:lastRenderedPageBreak/>
        <w:t>5.院务会做出的决议需要相关部门按要求开展相关工作的，有明确时间节点的严格按照时间节点要求办理；没有明确时间节点的原则上在5个工作日内完成（决议涉及多部门的、全院性的工作，牵头部门要在5个工作日内提交工作方案并严格按照工作方案要求做好相关工作）。</w:t>
      </w:r>
    </w:p>
    <w:p w14:paraId="75A43622" w14:textId="77777777" w:rsidR="00436C98" w:rsidRPr="008F0A66" w:rsidRDefault="00436C98" w:rsidP="002762EC">
      <w:pPr>
        <w:pStyle w:val="a8"/>
        <w:rPr>
          <w:rFonts w:hAnsi="宋体"/>
        </w:rPr>
      </w:pPr>
      <w:r>
        <w:rPr>
          <w:rFonts w:hAnsi="宋体" w:hint="eastAsia"/>
        </w:rPr>
        <w:t>6</w:t>
      </w:r>
      <w:r w:rsidRPr="008F0A66">
        <w:rPr>
          <w:rFonts w:hAnsi="宋体" w:hint="eastAsia"/>
        </w:rPr>
        <w:t>.院务会作出的决议必须坚决执行。如有不同意见或在工作中发现重要情况，可按程序向主管院领导提议并提交院务会讨论，在没有重新作出决定前，不得有与院务会决定相违背的言行。</w:t>
      </w:r>
      <w:r>
        <w:rPr>
          <w:rFonts w:hAnsi="Arial" w:cs="Arial" w:hint="eastAsia"/>
        </w:rPr>
        <w:t>紧急情况需临时调整原决议时，可由院长征求有关院领导意见后进行调整，但应在下次院务会上通报。</w:t>
      </w:r>
    </w:p>
    <w:p w14:paraId="37BDB98D" w14:textId="77777777" w:rsidR="00436C98" w:rsidRPr="008F0A66" w:rsidRDefault="00436C98" w:rsidP="002762EC">
      <w:pPr>
        <w:pStyle w:val="a8"/>
        <w:rPr>
          <w:rFonts w:hAnsi="宋体"/>
        </w:rPr>
      </w:pPr>
      <w:r>
        <w:rPr>
          <w:rFonts w:hAnsi="宋体" w:hint="eastAsia"/>
        </w:rPr>
        <w:t>7.建立新乡医学院三全学院院务会决议执行情况督查台账，每月的最后一周开展月督查，形成督查报告反馈相关院领导和部门，督促完成；每学期末开展阶段性督查，全面清理本学期院务会决议的执行情况并形成督察报告，呈报院领导阅处；年终汇总两学期督查情况，作为目标考核共性工作中院务会督查督办考核依据。</w:t>
      </w:r>
    </w:p>
    <w:p w14:paraId="0484322A" w14:textId="77777777" w:rsidR="00436C98" w:rsidRPr="00F065DD" w:rsidRDefault="00436C98" w:rsidP="002762EC">
      <w:pPr>
        <w:pStyle w:val="a8"/>
        <w:rPr>
          <w:rFonts w:hAnsi="宋体"/>
        </w:rPr>
      </w:pPr>
    </w:p>
    <w:p w14:paraId="5E8523DD" w14:textId="77777777" w:rsidR="00436C98" w:rsidRDefault="00436C98" w:rsidP="002762EC">
      <w:pPr>
        <w:pStyle w:val="a8"/>
        <w:rPr>
          <w:rFonts w:hAnsi="宋体"/>
        </w:rPr>
      </w:pPr>
      <w:r w:rsidRPr="008F0A66">
        <w:rPr>
          <w:rFonts w:hAnsi="宋体" w:hint="eastAsia"/>
        </w:rPr>
        <w:t>附件：新乡医学院三全学院院务会会议记录纪要查阅登记表</w:t>
      </w:r>
    </w:p>
    <w:p w14:paraId="34BDAE60" w14:textId="77777777" w:rsidR="00436C98" w:rsidRDefault="00436C98" w:rsidP="002762EC">
      <w:pPr>
        <w:pStyle w:val="a8"/>
        <w:rPr>
          <w:rFonts w:hAnsi="宋体"/>
        </w:rPr>
      </w:pPr>
    </w:p>
    <w:p w14:paraId="6BD77196" w14:textId="77777777" w:rsidR="00436C98" w:rsidRDefault="00436C98" w:rsidP="00D15A9D">
      <w:pPr>
        <w:pStyle w:val="af1"/>
        <w:rPr>
          <w:rFonts w:hAnsi="宋体"/>
        </w:rPr>
      </w:pPr>
      <w:r w:rsidRPr="001E54CA">
        <w:rPr>
          <w:rFonts w:hint="eastAsia"/>
        </w:rPr>
        <w:t>2015年12月30日</w:t>
      </w:r>
      <w:r>
        <w:rPr>
          <w:rFonts w:hint="eastAsia"/>
        </w:rPr>
        <w:t xml:space="preserve">          </w:t>
      </w:r>
    </w:p>
    <w:p w14:paraId="432D8A18" w14:textId="77777777" w:rsidR="002762EC" w:rsidRDefault="002762EC">
      <w:pPr>
        <w:widowControl/>
        <w:jc w:val="left"/>
        <w:rPr>
          <w:rFonts w:ascii="仿宋_GB2312" w:eastAsia="仿宋_GB2312" w:hAnsi="宋体"/>
          <w:spacing w:val="12"/>
          <w:sz w:val="32"/>
          <w:szCs w:val="32"/>
        </w:rPr>
      </w:pPr>
      <w:r>
        <w:rPr>
          <w:rFonts w:ascii="仿宋_GB2312" w:eastAsia="仿宋_GB2312" w:hAnsi="宋体"/>
          <w:spacing w:val="12"/>
          <w:sz w:val="32"/>
          <w:szCs w:val="32"/>
        </w:rPr>
        <w:br w:type="page"/>
      </w:r>
    </w:p>
    <w:p w14:paraId="45178546" w14:textId="77777777" w:rsidR="00436C98" w:rsidRPr="00DC79DC" w:rsidRDefault="00436C98" w:rsidP="002762EC">
      <w:pPr>
        <w:pStyle w:val="af5"/>
      </w:pPr>
      <w:r w:rsidRPr="00DC79DC">
        <w:rPr>
          <w:rFonts w:hint="eastAsia"/>
        </w:rPr>
        <w:lastRenderedPageBreak/>
        <w:t>附件</w:t>
      </w:r>
    </w:p>
    <w:p w14:paraId="32609E01" w14:textId="77777777" w:rsidR="00436C98" w:rsidRPr="00DC79DC" w:rsidRDefault="00436C98" w:rsidP="00C0634A">
      <w:pPr>
        <w:widowControl/>
        <w:snapToGrid w:val="0"/>
        <w:spacing w:line="240" w:lineRule="atLeast"/>
        <w:jc w:val="center"/>
        <w:rPr>
          <w:rFonts w:ascii="方正小标宋简体" w:eastAsia="方正小标宋简体" w:hAnsi="宋体" w:cs="宋体"/>
          <w:color w:val="000000"/>
          <w:kern w:val="0"/>
          <w:sz w:val="44"/>
          <w:szCs w:val="44"/>
        </w:rPr>
      </w:pPr>
      <w:r w:rsidRPr="00DC79DC">
        <w:rPr>
          <w:rFonts w:ascii="方正小标宋简体" w:eastAsia="方正小标宋简体" w:hAnsi="宋体" w:cs="宋体" w:hint="eastAsia"/>
          <w:color w:val="000000"/>
          <w:kern w:val="0"/>
          <w:sz w:val="44"/>
          <w:szCs w:val="44"/>
        </w:rPr>
        <w:t>新乡医学院</w:t>
      </w:r>
      <w:r>
        <w:rPr>
          <w:rFonts w:ascii="方正小标宋简体" w:eastAsia="方正小标宋简体" w:hAnsi="宋体" w:cs="宋体" w:hint="eastAsia"/>
          <w:color w:val="000000"/>
          <w:kern w:val="0"/>
          <w:sz w:val="44"/>
          <w:szCs w:val="44"/>
        </w:rPr>
        <w:t>三全学院</w:t>
      </w:r>
      <w:r w:rsidR="002762EC">
        <w:rPr>
          <w:rFonts w:ascii="方正小标宋简体" w:eastAsia="方正小标宋简体" w:hAnsi="宋体" w:cs="宋体" w:hint="eastAsia"/>
          <w:color w:val="000000"/>
          <w:kern w:val="0"/>
          <w:sz w:val="44"/>
          <w:szCs w:val="44"/>
        </w:rPr>
        <w:br/>
      </w:r>
      <w:r>
        <w:rPr>
          <w:rFonts w:ascii="方正小标宋简体" w:eastAsia="方正小标宋简体" w:hAnsi="宋体" w:cs="宋体" w:hint="eastAsia"/>
          <w:color w:val="000000"/>
          <w:kern w:val="0"/>
          <w:sz w:val="44"/>
          <w:szCs w:val="44"/>
        </w:rPr>
        <w:t>院务会</w:t>
      </w:r>
      <w:r w:rsidRPr="00DC79DC">
        <w:rPr>
          <w:rFonts w:ascii="方正小标宋简体" w:eastAsia="方正小标宋简体" w:hAnsi="宋体" w:cs="宋体" w:hint="eastAsia"/>
          <w:color w:val="000000"/>
          <w:kern w:val="0"/>
          <w:sz w:val="44"/>
          <w:szCs w:val="44"/>
        </w:rPr>
        <w:t>会议记录纪要查阅登记表</w:t>
      </w:r>
    </w:p>
    <w:p w14:paraId="3F9A6275" w14:textId="77777777" w:rsidR="00436C98" w:rsidRPr="00DC79DC" w:rsidRDefault="00436C98" w:rsidP="00C0634A">
      <w:pPr>
        <w:jc w:val="center"/>
        <w:rPr>
          <w:b/>
          <w:sz w:val="25"/>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300"/>
      </w:tblGrid>
      <w:tr w:rsidR="00436C98" w:rsidRPr="002762EC" w14:paraId="3BFE307A" w14:textId="77777777" w:rsidTr="00C0634A">
        <w:trPr>
          <w:trHeight w:val="768"/>
        </w:trPr>
        <w:tc>
          <w:tcPr>
            <w:tcW w:w="1980" w:type="dxa"/>
            <w:tcBorders>
              <w:top w:val="single" w:sz="4" w:space="0" w:color="auto"/>
              <w:left w:val="single" w:sz="4" w:space="0" w:color="auto"/>
              <w:bottom w:val="single" w:sz="4" w:space="0" w:color="auto"/>
              <w:right w:val="single" w:sz="4" w:space="0" w:color="auto"/>
            </w:tcBorders>
            <w:vAlign w:val="center"/>
          </w:tcPr>
          <w:p w14:paraId="20BFF108"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查阅类别</w:t>
            </w:r>
          </w:p>
        </w:tc>
        <w:tc>
          <w:tcPr>
            <w:tcW w:w="6300" w:type="dxa"/>
            <w:tcBorders>
              <w:top w:val="single" w:sz="4" w:space="0" w:color="auto"/>
              <w:left w:val="single" w:sz="4" w:space="0" w:color="auto"/>
              <w:bottom w:val="single" w:sz="4" w:space="0" w:color="auto"/>
              <w:right w:val="single" w:sz="4" w:space="0" w:color="auto"/>
            </w:tcBorders>
            <w:vAlign w:val="center"/>
          </w:tcPr>
          <w:p w14:paraId="7E8E812A" w14:textId="77777777" w:rsidR="00436C98" w:rsidRPr="002762EC" w:rsidRDefault="00436C98" w:rsidP="00C0634A">
            <w:pPr>
              <w:ind w:firstLineChars="147" w:firstLine="353"/>
              <w:rPr>
                <w:rFonts w:ascii="仿宋_GB2312" w:eastAsia="仿宋_GB2312" w:hAnsi="宋体"/>
                <w:sz w:val="27"/>
              </w:rPr>
            </w:pPr>
            <w:r w:rsidRPr="002762EC">
              <w:rPr>
                <w:rFonts w:ascii="仿宋_GB2312" w:eastAsia="仿宋_GB2312" w:hAnsi="宋体" w:cs="宋体" w:hint="eastAsia"/>
                <w:color w:val="000000"/>
                <w:kern w:val="0"/>
                <w:sz w:val="24"/>
                <w:lang w:val="zh-CN"/>
              </w:rPr>
              <w:t>□ 院务会</w:t>
            </w:r>
            <w:r w:rsidRPr="002762EC">
              <w:rPr>
                <w:rFonts w:ascii="仿宋_GB2312" w:eastAsia="仿宋_GB2312" w:hAnsi="宋体" w:hint="eastAsia"/>
                <w:sz w:val="27"/>
              </w:rPr>
              <w:t xml:space="preserve">会议记录       </w:t>
            </w:r>
            <w:r w:rsidRPr="002762EC">
              <w:rPr>
                <w:rFonts w:ascii="仿宋_GB2312" w:eastAsia="仿宋_GB2312" w:hAnsi="宋体" w:cs="宋体" w:hint="eastAsia"/>
                <w:color w:val="000000"/>
                <w:kern w:val="0"/>
                <w:sz w:val="24"/>
              </w:rPr>
              <w:t xml:space="preserve">  </w:t>
            </w:r>
            <w:r w:rsidRPr="002762EC">
              <w:rPr>
                <w:rFonts w:ascii="仿宋_GB2312" w:eastAsia="仿宋_GB2312" w:hAnsi="宋体" w:cs="宋体" w:hint="eastAsia"/>
                <w:color w:val="000000"/>
                <w:kern w:val="0"/>
                <w:sz w:val="24"/>
                <w:lang w:val="zh-CN"/>
              </w:rPr>
              <w:t>□ 院务会</w:t>
            </w:r>
            <w:r w:rsidRPr="002762EC">
              <w:rPr>
                <w:rFonts w:ascii="仿宋_GB2312" w:eastAsia="仿宋_GB2312" w:hAnsi="宋体" w:hint="eastAsia"/>
                <w:sz w:val="27"/>
              </w:rPr>
              <w:t>会议纪要</w:t>
            </w:r>
          </w:p>
        </w:tc>
      </w:tr>
      <w:tr w:rsidR="00436C98" w:rsidRPr="002762EC" w14:paraId="30748F62" w14:textId="77777777" w:rsidTr="00C0634A">
        <w:trPr>
          <w:trHeight w:val="820"/>
        </w:trPr>
        <w:tc>
          <w:tcPr>
            <w:tcW w:w="1980" w:type="dxa"/>
            <w:tcBorders>
              <w:top w:val="single" w:sz="4" w:space="0" w:color="auto"/>
              <w:left w:val="single" w:sz="4" w:space="0" w:color="auto"/>
              <w:bottom w:val="single" w:sz="4" w:space="0" w:color="auto"/>
              <w:right w:val="single" w:sz="4" w:space="0" w:color="auto"/>
            </w:tcBorders>
            <w:vAlign w:val="center"/>
          </w:tcPr>
          <w:p w14:paraId="21969ADA"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查阅时间</w:t>
            </w:r>
          </w:p>
        </w:tc>
        <w:tc>
          <w:tcPr>
            <w:tcW w:w="6300" w:type="dxa"/>
            <w:tcBorders>
              <w:top w:val="single" w:sz="4" w:space="0" w:color="auto"/>
              <w:left w:val="single" w:sz="4" w:space="0" w:color="auto"/>
              <w:bottom w:val="single" w:sz="4" w:space="0" w:color="auto"/>
              <w:right w:val="single" w:sz="4" w:space="0" w:color="auto"/>
            </w:tcBorders>
            <w:vAlign w:val="center"/>
          </w:tcPr>
          <w:p w14:paraId="29BF7191"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 xml:space="preserve">      年   月   日   时   分 ——    时   分</w:t>
            </w:r>
          </w:p>
        </w:tc>
      </w:tr>
      <w:tr w:rsidR="00436C98" w:rsidRPr="002762EC" w14:paraId="3F8221E9" w14:textId="77777777" w:rsidTr="00C0634A">
        <w:trPr>
          <w:trHeight w:val="3164"/>
        </w:trPr>
        <w:tc>
          <w:tcPr>
            <w:tcW w:w="1980" w:type="dxa"/>
            <w:tcBorders>
              <w:top w:val="single" w:sz="4" w:space="0" w:color="auto"/>
              <w:left w:val="single" w:sz="4" w:space="0" w:color="auto"/>
              <w:bottom w:val="single" w:sz="4" w:space="0" w:color="auto"/>
              <w:right w:val="single" w:sz="4" w:space="0" w:color="auto"/>
            </w:tcBorders>
            <w:vAlign w:val="center"/>
          </w:tcPr>
          <w:p w14:paraId="02AD75ED"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查阅原因</w:t>
            </w:r>
          </w:p>
          <w:p w14:paraId="5391B7F9"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及内容</w:t>
            </w:r>
          </w:p>
        </w:tc>
        <w:tc>
          <w:tcPr>
            <w:tcW w:w="6300" w:type="dxa"/>
            <w:tcBorders>
              <w:top w:val="single" w:sz="4" w:space="0" w:color="auto"/>
              <w:left w:val="single" w:sz="4" w:space="0" w:color="auto"/>
              <w:bottom w:val="single" w:sz="4" w:space="0" w:color="auto"/>
              <w:right w:val="single" w:sz="4" w:space="0" w:color="auto"/>
            </w:tcBorders>
            <w:vAlign w:val="center"/>
          </w:tcPr>
          <w:p w14:paraId="184BB21D" w14:textId="77777777" w:rsidR="00436C98" w:rsidRPr="002762EC" w:rsidRDefault="00436C98" w:rsidP="00C0634A">
            <w:pPr>
              <w:jc w:val="center"/>
              <w:rPr>
                <w:rFonts w:ascii="仿宋_GB2312" w:eastAsia="仿宋_GB2312" w:hAnsi="宋体"/>
                <w:sz w:val="27"/>
              </w:rPr>
            </w:pPr>
          </w:p>
          <w:p w14:paraId="2AFCC72C" w14:textId="77777777" w:rsidR="00436C98" w:rsidRPr="002762EC" w:rsidRDefault="00436C98" w:rsidP="00C0634A">
            <w:pPr>
              <w:jc w:val="center"/>
              <w:rPr>
                <w:rFonts w:ascii="仿宋_GB2312" w:eastAsia="仿宋_GB2312" w:hAnsi="宋体"/>
                <w:sz w:val="27"/>
              </w:rPr>
            </w:pPr>
          </w:p>
          <w:p w14:paraId="3E71A525" w14:textId="77777777" w:rsidR="00436C98" w:rsidRPr="002762EC" w:rsidRDefault="00436C98" w:rsidP="00C0634A">
            <w:pPr>
              <w:jc w:val="center"/>
              <w:rPr>
                <w:rFonts w:ascii="仿宋_GB2312" w:eastAsia="仿宋_GB2312" w:hAnsi="宋体"/>
                <w:sz w:val="27"/>
              </w:rPr>
            </w:pPr>
          </w:p>
          <w:p w14:paraId="28D96531" w14:textId="77777777" w:rsidR="00436C98" w:rsidRPr="002762EC" w:rsidRDefault="00436C98" w:rsidP="00C0634A">
            <w:pPr>
              <w:jc w:val="center"/>
              <w:rPr>
                <w:rFonts w:ascii="仿宋_GB2312" w:eastAsia="仿宋_GB2312" w:hAnsi="宋体"/>
                <w:sz w:val="27"/>
              </w:rPr>
            </w:pPr>
          </w:p>
          <w:p w14:paraId="370BE018" w14:textId="77777777" w:rsidR="00436C98" w:rsidRPr="002762EC" w:rsidRDefault="00436C98" w:rsidP="00C0634A">
            <w:pPr>
              <w:jc w:val="center"/>
              <w:rPr>
                <w:rFonts w:ascii="仿宋_GB2312" w:eastAsia="仿宋_GB2312" w:hAnsi="宋体"/>
                <w:sz w:val="27"/>
              </w:rPr>
            </w:pPr>
          </w:p>
          <w:p w14:paraId="5DA0C3A5" w14:textId="77777777" w:rsidR="00436C98" w:rsidRPr="002762EC" w:rsidRDefault="00436C98" w:rsidP="00C0634A">
            <w:pPr>
              <w:jc w:val="center"/>
              <w:rPr>
                <w:rFonts w:ascii="仿宋_GB2312" w:eastAsia="仿宋_GB2312" w:hAnsi="宋体"/>
                <w:sz w:val="27"/>
              </w:rPr>
            </w:pPr>
          </w:p>
          <w:p w14:paraId="7B7E835B" w14:textId="77777777" w:rsidR="00436C98" w:rsidRPr="002762EC" w:rsidRDefault="00436C98" w:rsidP="00C0634A">
            <w:pPr>
              <w:ind w:firstLineChars="1300" w:firstLine="3510"/>
              <w:rPr>
                <w:rFonts w:ascii="仿宋_GB2312" w:eastAsia="仿宋_GB2312" w:hAnsi="宋体"/>
                <w:sz w:val="27"/>
              </w:rPr>
            </w:pPr>
            <w:r w:rsidRPr="002762EC">
              <w:rPr>
                <w:rFonts w:ascii="仿宋_GB2312" w:eastAsia="仿宋_GB2312" w:hAnsi="宋体" w:hint="eastAsia"/>
                <w:sz w:val="27"/>
              </w:rPr>
              <w:t>查阅人：</w:t>
            </w:r>
          </w:p>
        </w:tc>
      </w:tr>
      <w:tr w:rsidR="00436C98" w:rsidRPr="002762EC" w14:paraId="2720B8F1" w14:textId="77777777" w:rsidTr="00C0634A">
        <w:trPr>
          <w:trHeight w:val="1245"/>
        </w:trPr>
        <w:tc>
          <w:tcPr>
            <w:tcW w:w="1980" w:type="dxa"/>
            <w:tcBorders>
              <w:top w:val="single" w:sz="4" w:space="0" w:color="auto"/>
              <w:left w:val="single" w:sz="4" w:space="0" w:color="auto"/>
              <w:bottom w:val="single" w:sz="4" w:space="0" w:color="auto"/>
              <w:right w:val="single" w:sz="4" w:space="0" w:color="auto"/>
            </w:tcBorders>
            <w:vAlign w:val="center"/>
          </w:tcPr>
          <w:p w14:paraId="7E5BB830"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院办主任意见</w:t>
            </w:r>
          </w:p>
        </w:tc>
        <w:tc>
          <w:tcPr>
            <w:tcW w:w="6300" w:type="dxa"/>
            <w:tcBorders>
              <w:top w:val="single" w:sz="4" w:space="0" w:color="auto"/>
              <w:left w:val="single" w:sz="4" w:space="0" w:color="auto"/>
              <w:bottom w:val="single" w:sz="4" w:space="0" w:color="auto"/>
              <w:right w:val="single" w:sz="4" w:space="0" w:color="auto"/>
            </w:tcBorders>
            <w:vAlign w:val="center"/>
          </w:tcPr>
          <w:p w14:paraId="1FB613C2" w14:textId="77777777" w:rsidR="00436C98" w:rsidRPr="002762EC" w:rsidRDefault="00436C98" w:rsidP="00C0634A">
            <w:pPr>
              <w:jc w:val="center"/>
              <w:rPr>
                <w:rFonts w:ascii="仿宋_GB2312" w:eastAsia="仿宋_GB2312" w:hAnsi="宋体"/>
                <w:sz w:val="27"/>
              </w:rPr>
            </w:pPr>
          </w:p>
        </w:tc>
      </w:tr>
      <w:tr w:rsidR="00436C98" w:rsidRPr="002762EC" w14:paraId="576113ED" w14:textId="77777777" w:rsidTr="00C0634A">
        <w:trPr>
          <w:trHeight w:val="1545"/>
        </w:trPr>
        <w:tc>
          <w:tcPr>
            <w:tcW w:w="1980" w:type="dxa"/>
            <w:tcBorders>
              <w:top w:val="single" w:sz="4" w:space="0" w:color="auto"/>
              <w:left w:val="single" w:sz="4" w:space="0" w:color="auto"/>
              <w:bottom w:val="single" w:sz="4" w:space="0" w:color="auto"/>
              <w:right w:val="single" w:sz="4" w:space="0" w:color="auto"/>
            </w:tcBorders>
            <w:vAlign w:val="center"/>
          </w:tcPr>
          <w:p w14:paraId="2D63C99F"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院长办公室</w:t>
            </w:r>
          </w:p>
          <w:p w14:paraId="683AAAF5" w14:textId="77777777" w:rsidR="00436C98" w:rsidRPr="002762EC" w:rsidRDefault="00436C98" w:rsidP="00C0634A">
            <w:pPr>
              <w:jc w:val="center"/>
              <w:rPr>
                <w:rFonts w:ascii="仿宋_GB2312" w:eastAsia="仿宋_GB2312" w:hAnsi="宋体"/>
                <w:color w:val="FF0000"/>
                <w:sz w:val="27"/>
              </w:rPr>
            </w:pPr>
            <w:r w:rsidRPr="002762EC">
              <w:rPr>
                <w:rFonts w:ascii="仿宋_GB2312" w:eastAsia="仿宋_GB2312" w:hAnsi="宋体" w:hint="eastAsia"/>
                <w:sz w:val="27"/>
              </w:rPr>
              <w:t>主管院领导</w:t>
            </w:r>
          </w:p>
          <w:p w14:paraId="2DBD5CCF"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意见</w:t>
            </w:r>
          </w:p>
        </w:tc>
        <w:tc>
          <w:tcPr>
            <w:tcW w:w="6300" w:type="dxa"/>
            <w:tcBorders>
              <w:top w:val="single" w:sz="4" w:space="0" w:color="auto"/>
              <w:left w:val="single" w:sz="4" w:space="0" w:color="auto"/>
              <w:bottom w:val="single" w:sz="4" w:space="0" w:color="auto"/>
              <w:right w:val="single" w:sz="4" w:space="0" w:color="auto"/>
            </w:tcBorders>
            <w:vAlign w:val="center"/>
          </w:tcPr>
          <w:p w14:paraId="549E48F0" w14:textId="77777777" w:rsidR="00436C98" w:rsidRPr="002762EC" w:rsidRDefault="00436C98" w:rsidP="00C0634A">
            <w:pPr>
              <w:jc w:val="center"/>
              <w:rPr>
                <w:rFonts w:ascii="仿宋_GB2312" w:eastAsia="仿宋_GB2312" w:hAnsi="宋体"/>
                <w:sz w:val="27"/>
              </w:rPr>
            </w:pPr>
          </w:p>
        </w:tc>
      </w:tr>
      <w:tr w:rsidR="00436C98" w:rsidRPr="002762EC" w14:paraId="129F73E3" w14:textId="77777777" w:rsidTr="00C0634A">
        <w:trPr>
          <w:trHeight w:val="1457"/>
        </w:trPr>
        <w:tc>
          <w:tcPr>
            <w:tcW w:w="1980" w:type="dxa"/>
            <w:tcBorders>
              <w:top w:val="single" w:sz="4" w:space="0" w:color="auto"/>
              <w:left w:val="single" w:sz="4" w:space="0" w:color="auto"/>
              <w:bottom w:val="single" w:sz="4" w:space="0" w:color="auto"/>
              <w:right w:val="single" w:sz="4" w:space="0" w:color="auto"/>
            </w:tcBorders>
            <w:vAlign w:val="center"/>
          </w:tcPr>
          <w:p w14:paraId="424644C9" w14:textId="77777777" w:rsidR="00436C98" w:rsidRPr="002762EC" w:rsidRDefault="00436C98" w:rsidP="00C0634A">
            <w:pPr>
              <w:jc w:val="center"/>
              <w:rPr>
                <w:rFonts w:ascii="仿宋_GB2312" w:eastAsia="仿宋_GB2312" w:hAnsi="宋体"/>
                <w:sz w:val="27"/>
              </w:rPr>
            </w:pPr>
            <w:r w:rsidRPr="002762EC">
              <w:rPr>
                <w:rFonts w:ascii="仿宋_GB2312" w:eastAsia="仿宋_GB2312" w:hAnsi="宋体" w:hint="eastAsia"/>
                <w:sz w:val="27"/>
              </w:rPr>
              <w:t>会议记录管理人员</w:t>
            </w:r>
          </w:p>
        </w:tc>
        <w:tc>
          <w:tcPr>
            <w:tcW w:w="6300" w:type="dxa"/>
            <w:tcBorders>
              <w:top w:val="single" w:sz="4" w:space="0" w:color="auto"/>
              <w:left w:val="single" w:sz="4" w:space="0" w:color="auto"/>
              <w:bottom w:val="single" w:sz="4" w:space="0" w:color="auto"/>
              <w:right w:val="single" w:sz="4" w:space="0" w:color="auto"/>
            </w:tcBorders>
            <w:vAlign w:val="center"/>
          </w:tcPr>
          <w:p w14:paraId="1CC9BD1F" w14:textId="77777777" w:rsidR="00436C98" w:rsidRPr="002762EC" w:rsidRDefault="00436C98" w:rsidP="00C0634A">
            <w:pPr>
              <w:jc w:val="center"/>
              <w:rPr>
                <w:rFonts w:ascii="仿宋_GB2312" w:eastAsia="仿宋_GB2312" w:hAnsi="宋体"/>
                <w:sz w:val="27"/>
              </w:rPr>
            </w:pPr>
          </w:p>
          <w:p w14:paraId="02690989" w14:textId="77777777" w:rsidR="00436C98" w:rsidRPr="002762EC" w:rsidRDefault="00436C98" w:rsidP="00C0634A">
            <w:pPr>
              <w:rPr>
                <w:rFonts w:ascii="仿宋_GB2312" w:eastAsia="仿宋_GB2312" w:hAnsi="宋体"/>
                <w:sz w:val="27"/>
              </w:rPr>
            </w:pPr>
          </w:p>
        </w:tc>
      </w:tr>
    </w:tbl>
    <w:p w14:paraId="0A2D77E7" w14:textId="77777777" w:rsidR="002762EC" w:rsidRDefault="002762EC" w:rsidP="00C0634A">
      <w:pPr>
        <w:snapToGrid w:val="0"/>
        <w:jc w:val="center"/>
        <w:rPr>
          <w:rFonts w:ascii="方正小标宋简体" w:eastAsia="方正小标宋简体" w:hAnsi="宋体" w:cs="宋体"/>
          <w:color w:val="000000"/>
          <w:kern w:val="0"/>
          <w:sz w:val="18"/>
          <w:szCs w:val="18"/>
        </w:rPr>
      </w:pPr>
    </w:p>
    <w:p w14:paraId="0D5D9863" w14:textId="77777777" w:rsidR="002762EC" w:rsidRDefault="002762EC">
      <w:pPr>
        <w:widowControl/>
        <w:jc w:val="left"/>
        <w:rPr>
          <w:rFonts w:ascii="方正小标宋简体" w:eastAsia="方正小标宋简体" w:hAnsi="宋体" w:cs="宋体"/>
          <w:color w:val="000000"/>
          <w:kern w:val="0"/>
          <w:sz w:val="18"/>
          <w:szCs w:val="18"/>
        </w:rPr>
      </w:pPr>
      <w:r>
        <w:rPr>
          <w:rFonts w:ascii="方正小标宋简体" w:eastAsia="方正小标宋简体" w:hAnsi="宋体" w:cs="宋体"/>
          <w:color w:val="000000"/>
          <w:kern w:val="0"/>
          <w:sz w:val="18"/>
          <w:szCs w:val="18"/>
        </w:rPr>
        <w:br w:type="page"/>
      </w:r>
    </w:p>
    <w:p w14:paraId="5AABBBAB" w14:textId="77777777" w:rsidR="007A6615" w:rsidRDefault="007A6615" w:rsidP="002762EC">
      <w:pPr>
        <w:pStyle w:val="10"/>
      </w:pPr>
    </w:p>
    <w:p w14:paraId="094B87AF" w14:textId="77777777" w:rsidR="00436C98" w:rsidRDefault="00436C98" w:rsidP="002762EC">
      <w:pPr>
        <w:pStyle w:val="10"/>
      </w:pPr>
      <w:bookmarkStart w:id="184" w:name="_Toc501638848"/>
      <w:r w:rsidRPr="003D4B0F">
        <w:rPr>
          <w:rFonts w:hint="eastAsia"/>
        </w:rPr>
        <w:t>新乡医学院三全学院</w:t>
      </w:r>
      <w:r w:rsidR="002762EC">
        <w:rPr>
          <w:rFonts w:hint="eastAsia"/>
        </w:rPr>
        <w:br/>
      </w:r>
      <w:r w:rsidRPr="003D4B0F">
        <w:rPr>
          <w:rFonts w:hint="eastAsia"/>
        </w:rPr>
        <w:t>关于进一步规范院务会工作的补充通知</w:t>
      </w:r>
      <w:bookmarkEnd w:id="184"/>
    </w:p>
    <w:p w14:paraId="31A10204" w14:textId="77777777" w:rsidR="00436C98" w:rsidRPr="000B4E88" w:rsidRDefault="00436C98" w:rsidP="000F403D">
      <w:pPr>
        <w:pStyle w:val="a6"/>
        <w:spacing w:before="312" w:after="312"/>
        <w:rPr>
          <w:rFonts w:ascii="方正小标宋简体" w:eastAsia="方正小标宋简体"/>
          <w:sz w:val="44"/>
          <w:szCs w:val="36"/>
        </w:rPr>
      </w:pPr>
      <w:r w:rsidRPr="003D4B0F">
        <w:rPr>
          <w:rFonts w:hint="eastAsia"/>
        </w:rPr>
        <w:t>院发〔2017〕29号</w:t>
      </w:r>
    </w:p>
    <w:p w14:paraId="08D72B33" w14:textId="77777777" w:rsidR="00436C98" w:rsidRPr="003D4B0F" w:rsidRDefault="00436C98" w:rsidP="002762EC">
      <w:pPr>
        <w:pStyle w:val="a8"/>
        <w:ind w:firstLineChars="0" w:firstLine="0"/>
      </w:pPr>
      <w:r w:rsidRPr="003D4B0F">
        <w:rPr>
          <w:rFonts w:hint="eastAsia"/>
        </w:rPr>
        <w:t>各相关单位：</w:t>
      </w:r>
    </w:p>
    <w:p w14:paraId="41A0EB8A" w14:textId="77777777" w:rsidR="00436C98" w:rsidRPr="003D4B0F" w:rsidRDefault="00436C98" w:rsidP="002762EC">
      <w:pPr>
        <w:pStyle w:val="a8"/>
      </w:pPr>
      <w:r w:rsidRPr="003D4B0F">
        <w:rPr>
          <w:rFonts w:hint="eastAsia"/>
        </w:rPr>
        <w:t>根据《新乡医学院三全学院院务会会议规则》（院发〔2013〕10号）和《新乡医学院三全学院院务会会议记录、纪要暨决议的管理、发布与贯彻落实办法》（院发〔2015〕85号）文件要求，为进一步规范院务会工作，现将院务会的相关要求通知如下，请相关</w:t>
      </w:r>
      <w:r>
        <w:rPr>
          <w:rFonts w:hint="eastAsia"/>
        </w:rPr>
        <w:t>单位</w:t>
      </w:r>
      <w:r w:rsidRPr="003D4B0F">
        <w:rPr>
          <w:rFonts w:hint="eastAsia"/>
        </w:rPr>
        <w:t>严格按照要求做好相关工作。</w:t>
      </w:r>
    </w:p>
    <w:p w14:paraId="5578E6D2" w14:textId="77777777" w:rsidR="00436C98" w:rsidRPr="003D4B0F" w:rsidRDefault="00436C98" w:rsidP="002762EC">
      <w:pPr>
        <w:pStyle w:val="a8"/>
      </w:pPr>
      <w:r w:rsidRPr="003D4B0F">
        <w:rPr>
          <w:rFonts w:hint="eastAsia"/>
        </w:rPr>
        <w:t>一、各</w:t>
      </w:r>
      <w:r>
        <w:rPr>
          <w:rFonts w:hint="eastAsia"/>
        </w:rPr>
        <w:t>单位</w:t>
      </w:r>
      <w:r w:rsidRPr="003D4B0F">
        <w:rPr>
          <w:rFonts w:hint="eastAsia"/>
        </w:rPr>
        <w:t>于每周三12:00前提交经主管院领导签字同意的议题审批表（纸质版）和相关上会材料的电子版，如遇因主管院领导出差等不能及时签字的情况，可由主管院领导以电话、短信、微信等形式通知院长办公室，院长办公室将根据学院主要领导的指示，按议题的轻重缓急安排上会。未按要求提交的议题，原则上将不予安排。如有特殊紧急议题需上院务会讨论的，须经两位主要院领导同意后，方可上会讨论。</w:t>
      </w:r>
    </w:p>
    <w:p w14:paraId="1A3BF064" w14:textId="77777777" w:rsidR="00436C98" w:rsidRPr="003D4B0F" w:rsidRDefault="00436C98" w:rsidP="002762EC">
      <w:pPr>
        <w:pStyle w:val="a8"/>
      </w:pPr>
      <w:r w:rsidRPr="003D4B0F">
        <w:rPr>
          <w:rFonts w:hint="eastAsia"/>
        </w:rPr>
        <w:t>二、院务会议题须由中层正职进行汇报，汇报要求使用PPT，简明扼要。如有特殊情况，经学院主要领导同意后，可由中层副职进行汇报，其他人员原则上不得参加院务会议题的讨论。</w:t>
      </w:r>
    </w:p>
    <w:p w14:paraId="0881E79A" w14:textId="77777777" w:rsidR="00436C98" w:rsidRPr="003D4B0F" w:rsidRDefault="00436C98" w:rsidP="002762EC">
      <w:pPr>
        <w:pStyle w:val="a8"/>
      </w:pPr>
      <w:r w:rsidRPr="003D4B0F">
        <w:rPr>
          <w:rFonts w:hint="eastAsia"/>
        </w:rPr>
        <w:t>三、院务会会议记录原则上只允许出席院务会的人员查阅，</w:t>
      </w:r>
      <w:r w:rsidRPr="003D4B0F">
        <w:rPr>
          <w:rFonts w:hint="eastAsia"/>
        </w:rPr>
        <w:lastRenderedPageBreak/>
        <w:t>相关部门如因特殊工作需查阅，须填写《新乡医学院三全学院院务会会议记录纪要查阅登记表》（附件），查阅会议记录须报经院长办公室主管院领导批准。查阅时须有会议记录管理人员在场，且原则上不得摘抄、复印、拍照、拷贝。如确有需要的，须在查阅登记表查阅原因及内容栏标注清楚。查阅人员查阅记录后必须严格保密，不得泄露院务会内容。</w:t>
      </w:r>
    </w:p>
    <w:p w14:paraId="7A9EA60E" w14:textId="77777777" w:rsidR="00436C98" w:rsidRPr="003D4B0F" w:rsidRDefault="00436C98" w:rsidP="002762EC">
      <w:pPr>
        <w:pStyle w:val="a8"/>
      </w:pPr>
      <w:r w:rsidRPr="003D4B0F">
        <w:rPr>
          <w:rFonts w:hint="eastAsia"/>
        </w:rPr>
        <w:t>四、院务会做出的决议需要相关部门按要求开展相关工作的，有明确时间节点的应严格按照时间节点要求办理；无明确时间节点的原则上在5个工作日内（节假日顺延）完成（决议涉及多部门的、全院性的工作，牵头部门要在5个工作日内提交工作方案并严格按照工作方案要求做好相关工作）；未通过的、需修改后再次提交院务会审议的议题，原则上应按照要求在下次院务会重新提交讨论，如有特殊情况，须经学院主要领导同意后，按指定时间提交讨论。院长办公室建立新乡医学院三全学院院务会决议执行情况督查台账，将每月的督查结果报发展战略与考核部，列入相关部门下一个月的月工作计划，参与月考核。</w:t>
      </w:r>
    </w:p>
    <w:p w14:paraId="3355603F" w14:textId="77777777" w:rsidR="00436C98" w:rsidRPr="003D4B0F" w:rsidRDefault="00436C98" w:rsidP="002762EC">
      <w:pPr>
        <w:pStyle w:val="a8"/>
        <w:ind w:firstLine="688"/>
        <w:rPr>
          <w:rFonts w:hAnsi="宋体"/>
          <w:spacing w:val="12"/>
        </w:rPr>
      </w:pPr>
    </w:p>
    <w:p w14:paraId="6D5A1FC9" w14:textId="77777777" w:rsidR="00BE65A7" w:rsidRDefault="00436C98" w:rsidP="002762EC">
      <w:pPr>
        <w:pStyle w:val="a8"/>
        <w:ind w:firstLine="688"/>
        <w:rPr>
          <w:rFonts w:hAnsi="宋体"/>
          <w:spacing w:val="12"/>
        </w:rPr>
      </w:pPr>
      <w:r w:rsidRPr="003D4B0F">
        <w:rPr>
          <w:rFonts w:hAnsi="宋体" w:hint="eastAsia"/>
          <w:spacing w:val="12"/>
        </w:rPr>
        <w:t>附件：新乡医学院三全学院院务会会议记录</w:t>
      </w:r>
      <w:r>
        <w:rPr>
          <w:rFonts w:hAnsi="宋体" w:hint="eastAsia"/>
          <w:spacing w:val="12"/>
        </w:rPr>
        <w:t>、</w:t>
      </w:r>
      <w:r w:rsidRPr="003D4B0F">
        <w:rPr>
          <w:rFonts w:hAnsi="宋体" w:hint="eastAsia"/>
          <w:spacing w:val="12"/>
        </w:rPr>
        <w:t>纪要查阅</w:t>
      </w:r>
    </w:p>
    <w:p w14:paraId="35824620" w14:textId="77777777" w:rsidR="00436C98" w:rsidRPr="003D4B0F" w:rsidRDefault="00436C98" w:rsidP="00BE65A7">
      <w:pPr>
        <w:pStyle w:val="a8"/>
        <w:ind w:leftChars="500" w:left="1050" w:firstLine="688"/>
        <w:rPr>
          <w:rFonts w:hAnsi="宋体"/>
          <w:spacing w:val="12"/>
        </w:rPr>
      </w:pPr>
      <w:r w:rsidRPr="003D4B0F">
        <w:rPr>
          <w:rFonts w:hAnsi="宋体" w:hint="eastAsia"/>
          <w:spacing w:val="12"/>
        </w:rPr>
        <w:t>登记表</w:t>
      </w:r>
    </w:p>
    <w:p w14:paraId="61C906E0" w14:textId="46C26CDB" w:rsidR="00436C98" w:rsidRPr="003D4B0F" w:rsidRDefault="00436C98" w:rsidP="002762EC">
      <w:pPr>
        <w:pStyle w:val="a8"/>
        <w:ind w:firstLine="688"/>
        <w:rPr>
          <w:rFonts w:hAnsi="宋体"/>
          <w:spacing w:val="12"/>
        </w:rPr>
      </w:pPr>
    </w:p>
    <w:p w14:paraId="7819A3A0" w14:textId="77777777" w:rsidR="00436C98" w:rsidRPr="003D4B0F" w:rsidRDefault="00436C98" w:rsidP="00D15A9D">
      <w:pPr>
        <w:pStyle w:val="af1"/>
      </w:pPr>
      <w:r w:rsidRPr="003D4B0F">
        <w:rPr>
          <w:rFonts w:hint="eastAsia"/>
        </w:rPr>
        <w:t xml:space="preserve">2017年4月24日          </w:t>
      </w:r>
    </w:p>
    <w:p w14:paraId="0AA732AE" w14:textId="77777777" w:rsidR="002762EC" w:rsidRDefault="002762EC">
      <w:pPr>
        <w:widowControl/>
        <w:jc w:val="left"/>
        <w:rPr>
          <w:rFonts w:ascii="黑体" w:eastAsia="黑体" w:hAnsi="宋体"/>
          <w:sz w:val="32"/>
          <w:szCs w:val="32"/>
        </w:rPr>
      </w:pPr>
      <w:r>
        <w:rPr>
          <w:rFonts w:ascii="黑体" w:eastAsia="黑体" w:hAnsi="宋体"/>
          <w:sz w:val="32"/>
          <w:szCs w:val="32"/>
        </w:rPr>
        <w:br w:type="page"/>
      </w:r>
    </w:p>
    <w:p w14:paraId="4B4FF2EF" w14:textId="77777777" w:rsidR="00436C98" w:rsidRPr="003D4B0F" w:rsidRDefault="00436C98" w:rsidP="002762EC">
      <w:pPr>
        <w:pStyle w:val="af5"/>
      </w:pPr>
      <w:r w:rsidRPr="003D4B0F">
        <w:rPr>
          <w:rFonts w:hint="eastAsia"/>
        </w:rPr>
        <w:lastRenderedPageBreak/>
        <w:t>附件</w:t>
      </w:r>
    </w:p>
    <w:p w14:paraId="55279DBB" w14:textId="77777777" w:rsidR="00436C98" w:rsidRPr="003D4B0F" w:rsidRDefault="00436C98" w:rsidP="00C0634A">
      <w:pPr>
        <w:widowControl/>
        <w:snapToGrid w:val="0"/>
        <w:jc w:val="center"/>
        <w:rPr>
          <w:rFonts w:ascii="方正小标宋简体" w:eastAsia="方正小标宋简体" w:hAnsi="宋体" w:cs="宋体"/>
          <w:color w:val="000000"/>
          <w:kern w:val="0"/>
          <w:sz w:val="44"/>
          <w:szCs w:val="44"/>
        </w:rPr>
      </w:pPr>
      <w:r w:rsidRPr="003D4B0F">
        <w:rPr>
          <w:rFonts w:ascii="方正小标宋简体" w:eastAsia="方正小标宋简体" w:hAnsi="宋体" w:cs="宋体" w:hint="eastAsia"/>
          <w:color w:val="000000"/>
          <w:kern w:val="0"/>
          <w:sz w:val="44"/>
          <w:szCs w:val="44"/>
        </w:rPr>
        <w:t>新乡医学院三全学院</w:t>
      </w:r>
      <w:r w:rsidR="002762EC">
        <w:rPr>
          <w:rFonts w:ascii="方正小标宋简体" w:eastAsia="方正小标宋简体" w:hAnsi="宋体" w:cs="宋体" w:hint="eastAsia"/>
          <w:color w:val="000000"/>
          <w:kern w:val="0"/>
          <w:sz w:val="44"/>
          <w:szCs w:val="44"/>
        </w:rPr>
        <w:br/>
      </w:r>
      <w:r w:rsidRPr="003D4B0F">
        <w:rPr>
          <w:rFonts w:ascii="方正小标宋简体" w:eastAsia="方正小标宋简体" w:hAnsi="宋体" w:cs="宋体" w:hint="eastAsia"/>
          <w:color w:val="000000"/>
          <w:kern w:val="0"/>
          <w:sz w:val="44"/>
          <w:szCs w:val="44"/>
        </w:rPr>
        <w:t>院务会会议记录</w:t>
      </w:r>
      <w:r>
        <w:rPr>
          <w:rFonts w:ascii="方正小标宋简体" w:eastAsia="方正小标宋简体" w:hAnsi="宋体" w:cs="宋体" w:hint="eastAsia"/>
          <w:color w:val="000000"/>
          <w:kern w:val="0"/>
          <w:sz w:val="44"/>
          <w:szCs w:val="44"/>
        </w:rPr>
        <w:t>、</w:t>
      </w:r>
      <w:r w:rsidRPr="003D4B0F">
        <w:rPr>
          <w:rFonts w:ascii="方正小标宋简体" w:eastAsia="方正小标宋简体" w:hAnsi="宋体" w:cs="宋体" w:hint="eastAsia"/>
          <w:color w:val="000000"/>
          <w:kern w:val="0"/>
          <w:sz w:val="44"/>
          <w:szCs w:val="44"/>
        </w:rPr>
        <w:t>纪要查阅登记表</w:t>
      </w:r>
    </w:p>
    <w:p w14:paraId="6BDADFC7" w14:textId="77777777" w:rsidR="00436C98" w:rsidRPr="003D4B0F" w:rsidRDefault="00436C98" w:rsidP="00C0634A">
      <w:pPr>
        <w:jc w:val="center"/>
        <w:rPr>
          <w:b/>
          <w:sz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300"/>
      </w:tblGrid>
      <w:tr w:rsidR="00436C98" w:rsidRPr="003D4B0F" w14:paraId="0EC09EE1" w14:textId="77777777" w:rsidTr="00C0634A">
        <w:trPr>
          <w:trHeight w:val="76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C7D51F"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查阅类别</w:t>
            </w:r>
          </w:p>
        </w:tc>
        <w:tc>
          <w:tcPr>
            <w:tcW w:w="6300" w:type="dxa"/>
            <w:tcBorders>
              <w:top w:val="single" w:sz="4" w:space="0" w:color="auto"/>
              <w:left w:val="single" w:sz="4" w:space="0" w:color="auto"/>
              <w:bottom w:val="single" w:sz="4" w:space="0" w:color="auto"/>
              <w:right w:val="single" w:sz="4" w:space="0" w:color="auto"/>
            </w:tcBorders>
            <w:vAlign w:val="center"/>
            <w:hideMark/>
          </w:tcPr>
          <w:p w14:paraId="7B47DB9A" w14:textId="77777777" w:rsidR="00436C98" w:rsidRPr="003D4B0F" w:rsidRDefault="00436C98" w:rsidP="00C0634A">
            <w:pPr>
              <w:snapToGrid w:val="0"/>
              <w:ind w:firstLineChars="147" w:firstLine="353"/>
              <w:rPr>
                <w:rFonts w:ascii="仿宋_GB2312" w:eastAsia="仿宋_GB2312" w:hAnsi="宋体"/>
                <w:sz w:val="27"/>
              </w:rPr>
            </w:pPr>
            <w:r w:rsidRPr="003D4B0F">
              <w:rPr>
                <w:rFonts w:ascii="仿宋_GB2312" w:eastAsia="仿宋_GB2312" w:hAnsi="宋体" w:cs="宋体" w:hint="eastAsia"/>
                <w:color w:val="000000"/>
                <w:kern w:val="0"/>
                <w:sz w:val="24"/>
                <w:lang w:val="zh-CN"/>
              </w:rPr>
              <w:t>□ 院务会</w:t>
            </w:r>
            <w:r w:rsidRPr="003D4B0F">
              <w:rPr>
                <w:rFonts w:ascii="仿宋_GB2312" w:eastAsia="仿宋_GB2312" w:hAnsi="宋体" w:hint="eastAsia"/>
                <w:sz w:val="27"/>
              </w:rPr>
              <w:t xml:space="preserve">会议记录       </w:t>
            </w:r>
            <w:r w:rsidRPr="003D4B0F">
              <w:rPr>
                <w:rFonts w:ascii="仿宋_GB2312" w:eastAsia="仿宋_GB2312" w:hAnsi="宋体" w:cs="宋体" w:hint="eastAsia"/>
                <w:color w:val="000000"/>
                <w:kern w:val="0"/>
                <w:sz w:val="24"/>
              </w:rPr>
              <w:t xml:space="preserve">  </w:t>
            </w:r>
            <w:r w:rsidRPr="003D4B0F">
              <w:rPr>
                <w:rFonts w:ascii="仿宋_GB2312" w:eastAsia="仿宋_GB2312" w:hAnsi="宋体" w:cs="宋体" w:hint="eastAsia"/>
                <w:color w:val="000000"/>
                <w:kern w:val="0"/>
                <w:sz w:val="24"/>
                <w:lang w:val="zh-CN"/>
              </w:rPr>
              <w:t>□ 院务会</w:t>
            </w:r>
            <w:r w:rsidRPr="003D4B0F">
              <w:rPr>
                <w:rFonts w:ascii="仿宋_GB2312" w:eastAsia="仿宋_GB2312" w:hAnsi="宋体" w:hint="eastAsia"/>
                <w:sz w:val="27"/>
              </w:rPr>
              <w:t>会议纪要</w:t>
            </w:r>
          </w:p>
        </w:tc>
      </w:tr>
      <w:tr w:rsidR="00436C98" w:rsidRPr="003D4B0F" w14:paraId="00471392" w14:textId="77777777" w:rsidTr="00C0634A">
        <w:trPr>
          <w:trHeight w:val="8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E9BE200"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查阅时间</w:t>
            </w:r>
          </w:p>
        </w:tc>
        <w:tc>
          <w:tcPr>
            <w:tcW w:w="6300" w:type="dxa"/>
            <w:tcBorders>
              <w:top w:val="single" w:sz="4" w:space="0" w:color="auto"/>
              <w:left w:val="single" w:sz="4" w:space="0" w:color="auto"/>
              <w:bottom w:val="single" w:sz="4" w:space="0" w:color="auto"/>
              <w:right w:val="single" w:sz="4" w:space="0" w:color="auto"/>
            </w:tcBorders>
            <w:vAlign w:val="center"/>
            <w:hideMark/>
          </w:tcPr>
          <w:p w14:paraId="0D39DFB0"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 xml:space="preserve">      年   月   日   时   分 ——    时   分</w:t>
            </w:r>
          </w:p>
        </w:tc>
      </w:tr>
      <w:tr w:rsidR="00436C98" w:rsidRPr="003D4B0F" w14:paraId="09DC1492" w14:textId="77777777" w:rsidTr="00C0634A">
        <w:trPr>
          <w:trHeight w:val="358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C67718"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查阅原因</w:t>
            </w:r>
          </w:p>
          <w:p w14:paraId="75D3B041"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及内容</w:t>
            </w:r>
          </w:p>
        </w:tc>
        <w:tc>
          <w:tcPr>
            <w:tcW w:w="6300" w:type="dxa"/>
            <w:tcBorders>
              <w:top w:val="single" w:sz="4" w:space="0" w:color="auto"/>
              <w:left w:val="single" w:sz="4" w:space="0" w:color="auto"/>
              <w:bottom w:val="single" w:sz="4" w:space="0" w:color="auto"/>
              <w:right w:val="single" w:sz="4" w:space="0" w:color="auto"/>
            </w:tcBorders>
            <w:vAlign w:val="center"/>
          </w:tcPr>
          <w:p w14:paraId="551DA25A" w14:textId="77777777" w:rsidR="00436C98" w:rsidRPr="003D4B0F" w:rsidRDefault="00436C98" w:rsidP="00C0634A">
            <w:pPr>
              <w:snapToGrid w:val="0"/>
              <w:jc w:val="center"/>
              <w:rPr>
                <w:rFonts w:ascii="仿宋_GB2312" w:eastAsia="仿宋_GB2312" w:hAnsi="宋体"/>
                <w:sz w:val="27"/>
              </w:rPr>
            </w:pPr>
          </w:p>
          <w:p w14:paraId="6CEA3088" w14:textId="77777777" w:rsidR="00436C98" w:rsidRPr="003D4B0F" w:rsidRDefault="00436C98" w:rsidP="00C0634A">
            <w:pPr>
              <w:snapToGrid w:val="0"/>
              <w:jc w:val="center"/>
              <w:rPr>
                <w:rFonts w:ascii="仿宋_GB2312" w:eastAsia="仿宋_GB2312" w:hAnsi="宋体"/>
                <w:sz w:val="27"/>
              </w:rPr>
            </w:pPr>
          </w:p>
          <w:p w14:paraId="6F54C970" w14:textId="77777777" w:rsidR="00436C98" w:rsidRPr="003D4B0F" w:rsidRDefault="00436C98" w:rsidP="00C0634A">
            <w:pPr>
              <w:snapToGrid w:val="0"/>
              <w:jc w:val="center"/>
              <w:rPr>
                <w:rFonts w:ascii="仿宋_GB2312" w:eastAsia="仿宋_GB2312" w:hAnsi="宋体"/>
                <w:sz w:val="27"/>
              </w:rPr>
            </w:pPr>
          </w:p>
          <w:p w14:paraId="22C0CD98" w14:textId="77777777" w:rsidR="00436C98" w:rsidRPr="003D4B0F" w:rsidRDefault="00436C98" w:rsidP="00C0634A">
            <w:pPr>
              <w:snapToGrid w:val="0"/>
              <w:jc w:val="center"/>
              <w:rPr>
                <w:rFonts w:ascii="仿宋_GB2312" w:eastAsia="仿宋_GB2312" w:hAnsi="宋体"/>
                <w:sz w:val="27"/>
              </w:rPr>
            </w:pPr>
          </w:p>
          <w:p w14:paraId="599BF617" w14:textId="77777777" w:rsidR="00436C98" w:rsidRPr="003D4B0F" w:rsidRDefault="00436C98" w:rsidP="00C0634A">
            <w:pPr>
              <w:snapToGrid w:val="0"/>
              <w:jc w:val="center"/>
              <w:rPr>
                <w:rFonts w:ascii="仿宋_GB2312" w:eastAsia="仿宋_GB2312" w:hAnsi="宋体"/>
                <w:sz w:val="27"/>
              </w:rPr>
            </w:pPr>
          </w:p>
          <w:p w14:paraId="4F3CC132" w14:textId="77777777" w:rsidR="00436C98" w:rsidRPr="003D4B0F" w:rsidRDefault="00436C98" w:rsidP="00C0634A">
            <w:pPr>
              <w:snapToGrid w:val="0"/>
              <w:jc w:val="center"/>
              <w:rPr>
                <w:rFonts w:ascii="仿宋_GB2312" w:eastAsia="仿宋_GB2312" w:hAnsi="宋体"/>
                <w:sz w:val="27"/>
              </w:rPr>
            </w:pPr>
          </w:p>
          <w:p w14:paraId="68CC8A21" w14:textId="77777777" w:rsidR="00436C98" w:rsidRPr="003D4B0F" w:rsidRDefault="00436C98" w:rsidP="00C0634A">
            <w:pPr>
              <w:snapToGrid w:val="0"/>
              <w:ind w:firstLineChars="1300" w:firstLine="3510"/>
              <w:rPr>
                <w:rFonts w:ascii="仿宋_GB2312" w:eastAsia="仿宋_GB2312" w:hAnsi="宋体"/>
                <w:sz w:val="27"/>
              </w:rPr>
            </w:pPr>
            <w:r w:rsidRPr="003D4B0F">
              <w:rPr>
                <w:rFonts w:ascii="仿宋_GB2312" w:eastAsia="仿宋_GB2312" w:hAnsi="宋体" w:hint="eastAsia"/>
                <w:sz w:val="27"/>
              </w:rPr>
              <w:t>查阅人：</w:t>
            </w:r>
          </w:p>
        </w:tc>
      </w:tr>
      <w:tr w:rsidR="00436C98" w:rsidRPr="003D4B0F" w14:paraId="78207991" w14:textId="77777777" w:rsidTr="00C0634A">
        <w:trPr>
          <w:trHeight w:val="155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B0DCCD3"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院办主任意见</w:t>
            </w:r>
          </w:p>
        </w:tc>
        <w:tc>
          <w:tcPr>
            <w:tcW w:w="6300" w:type="dxa"/>
            <w:tcBorders>
              <w:top w:val="single" w:sz="4" w:space="0" w:color="auto"/>
              <w:left w:val="single" w:sz="4" w:space="0" w:color="auto"/>
              <w:bottom w:val="single" w:sz="4" w:space="0" w:color="auto"/>
              <w:right w:val="single" w:sz="4" w:space="0" w:color="auto"/>
            </w:tcBorders>
            <w:vAlign w:val="center"/>
          </w:tcPr>
          <w:p w14:paraId="3B77A5CD" w14:textId="77777777" w:rsidR="00436C98" w:rsidRPr="003D4B0F" w:rsidRDefault="00436C98" w:rsidP="00C0634A">
            <w:pPr>
              <w:snapToGrid w:val="0"/>
              <w:jc w:val="center"/>
              <w:rPr>
                <w:rFonts w:ascii="仿宋_GB2312" w:eastAsia="仿宋_GB2312" w:hAnsi="宋体"/>
                <w:sz w:val="27"/>
              </w:rPr>
            </w:pPr>
          </w:p>
        </w:tc>
      </w:tr>
      <w:tr w:rsidR="00436C98" w:rsidRPr="003D4B0F" w14:paraId="40564C3B" w14:textId="77777777" w:rsidTr="00C0634A">
        <w:trPr>
          <w:trHeight w:val="150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0E4B68D"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院长办公室</w:t>
            </w:r>
          </w:p>
          <w:p w14:paraId="313BF0E7" w14:textId="77777777" w:rsidR="00436C98" w:rsidRPr="003D4B0F" w:rsidRDefault="00436C98" w:rsidP="00C0634A">
            <w:pPr>
              <w:snapToGrid w:val="0"/>
              <w:jc w:val="center"/>
              <w:rPr>
                <w:rFonts w:ascii="仿宋_GB2312" w:eastAsia="仿宋_GB2312" w:hAnsi="宋体"/>
                <w:color w:val="FF0000"/>
                <w:sz w:val="27"/>
              </w:rPr>
            </w:pPr>
            <w:r w:rsidRPr="003D4B0F">
              <w:rPr>
                <w:rFonts w:ascii="仿宋_GB2312" w:eastAsia="仿宋_GB2312" w:hAnsi="宋体" w:hint="eastAsia"/>
                <w:sz w:val="27"/>
              </w:rPr>
              <w:t>主管院领导</w:t>
            </w:r>
          </w:p>
          <w:p w14:paraId="639591CD"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意见</w:t>
            </w:r>
          </w:p>
        </w:tc>
        <w:tc>
          <w:tcPr>
            <w:tcW w:w="6300" w:type="dxa"/>
            <w:tcBorders>
              <w:top w:val="single" w:sz="4" w:space="0" w:color="auto"/>
              <w:left w:val="single" w:sz="4" w:space="0" w:color="auto"/>
              <w:bottom w:val="single" w:sz="4" w:space="0" w:color="auto"/>
              <w:right w:val="single" w:sz="4" w:space="0" w:color="auto"/>
            </w:tcBorders>
            <w:vAlign w:val="center"/>
          </w:tcPr>
          <w:p w14:paraId="7C07550A" w14:textId="77777777" w:rsidR="00436C98" w:rsidRPr="003D4B0F" w:rsidRDefault="00436C98" w:rsidP="00C0634A">
            <w:pPr>
              <w:snapToGrid w:val="0"/>
              <w:jc w:val="center"/>
              <w:rPr>
                <w:rFonts w:ascii="仿宋_GB2312" w:eastAsia="仿宋_GB2312" w:hAnsi="宋体"/>
                <w:sz w:val="27"/>
              </w:rPr>
            </w:pPr>
          </w:p>
        </w:tc>
      </w:tr>
      <w:tr w:rsidR="00436C98" w:rsidRPr="003D4B0F" w14:paraId="5EC81CEF" w14:textId="77777777" w:rsidTr="00C0634A">
        <w:trPr>
          <w:trHeight w:val="188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9B746FA" w14:textId="77777777" w:rsidR="00436C98" w:rsidRPr="003D4B0F" w:rsidRDefault="00436C98" w:rsidP="00C0634A">
            <w:pPr>
              <w:snapToGrid w:val="0"/>
              <w:jc w:val="center"/>
              <w:rPr>
                <w:rFonts w:ascii="仿宋_GB2312" w:eastAsia="仿宋_GB2312" w:hAnsi="宋体"/>
                <w:sz w:val="27"/>
              </w:rPr>
            </w:pPr>
            <w:r w:rsidRPr="003D4B0F">
              <w:rPr>
                <w:rFonts w:ascii="仿宋_GB2312" w:eastAsia="仿宋_GB2312" w:hAnsi="宋体" w:hint="eastAsia"/>
                <w:sz w:val="27"/>
              </w:rPr>
              <w:t>会议记录管理人员</w:t>
            </w:r>
          </w:p>
        </w:tc>
        <w:tc>
          <w:tcPr>
            <w:tcW w:w="6300" w:type="dxa"/>
            <w:tcBorders>
              <w:top w:val="single" w:sz="4" w:space="0" w:color="auto"/>
              <w:left w:val="single" w:sz="4" w:space="0" w:color="auto"/>
              <w:bottom w:val="single" w:sz="4" w:space="0" w:color="auto"/>
              <w:right w:val="single" w:sz="4" w:space="0" w:color="auto"/>
            </w:tcBorders>
            <w:vAlign w:val="center"/>
          </w:tcPr>
          <w:p w14:paraId="172AD2F8" w14:textId="77777777" w:rsidR="00436C98" w:rsidRPr="003D4B0F" w:rsidRDefault="00436C98" w:rsidP="00C0634A">
            <w:pPr>
              <w:snapToGrid w:val="0"/>
              <w:jc w:val="center"/>
              <w:rPr>
                <w:rFonts w:ascii="仿宋_GB2312" w:eastAsia="仿宋_GB2312" w:hAnsi="宋体"/>
                <w:sz w:val="27"/>
              </w:rPr>
            </w:pPr>
          </w:p>
          <w:p w14:paraId="60EC2804" w14:textId="77777777" w:rsidR="00436C98" w:rsidRPr="003D4B0F" w:rsidRDefault="00436C98" w:rsidP="00C0634A">
            <w:pPr>
              <w:snapToGrid w:val="0"/>
              <w:rPr>
                <w:rFonts w:ascii="仿宋_GB2312" w:eastAsia="仿宋_GB2312" w:hAnsi="宋体"/>
                <w:sz w:val="27"/>
              </w:rPr>
            </w:pPr>
          </w:p>
        </w:tc>
      </w:tr>
    </w:tbl>
    <w:p w14:paraId="3E0AE3DA" w14:textId="77777777" w:rsidR="00436C98" w:rsidRPr="003D4B0F" w:rsidRDefault="00436C98" w:rsidP="00C0634A">
      <w:pPr>
        <w:rPr>
          <w:vanish/>
        </w:rPr>
      </w:pPr>
    </w:p>
    <w:p w14:paraId="42D3F2AB" w14:textId="77777777" w:rsidR="002762EC" w:rsidRDefault="002762EC">
      <w:pPr>
        <w:widowControl/>
        <w:jc w:val="left"/>
        <w:rPr>
          <w:rFonts w:ascii="仿宋_GB2312" w:eastAsia="仿宋_GB2312" w:hAnsi="宋体"/>
          <w:spacing w:val="12"/>
          <w:sz w:val="32"/>
          <w:szCs w:val="32"/>
        </w:rPr>
      </w:pPr>
      <w:r>
        <w:rPr>
          <w:rFonts w:ascii="仿宋_GB2312" w:eastAsia="仿宋_GB2312" w:hAnsi="宋体"/>
          <w:spacing w:val="12"/>
          <w:sz w:val="32"/>
          <w:szCs w:val="32"/>
        </w:rPr>
        <w:br w:type="page"/>
      </w:r>
    </w:p>
    <w:p w14:paraId="5811671B" w14:textId="77777777" w:rsidR="002762EC" w:rsidRDefault="002762EC" w:rsidP="002762EC">
      <w:pPr>
        <w:pStyle w:val="10"/>
      </w:pPr>
    </w:p>
    <w:p w14:paraId="2EAD609C" w14:textId="77777777" w:rsidR="00436C98" w:rsidRDefault="00436C98" w:rsidP="002762EC">
      <w:pPr>
        <w:pStyle w:val="10"/>
      </w:pPr>
      <w:bookmarkStart w:id="185" w:name="_Toc501638849"/>
      <w:r>
        <w:rPr>
          <w:rFonts w:hint="eastAsia"/>
        </w:rPr>
        <w:t>新乡医学院三全学院</w:t>
      </w:r>
      <w:r w:rsidRPr="00371829">
        <w:rPr>
          <w:rFonts w:hint="eastAsia"/>
        </w:rPr>
        <w:t>职能部门工作职责</w:t>
      </w:r>
      <w:bookmarkEnd w:id="185"/>
    </w:p>
    <w:p w14:paraId="4C60066E" w14:textId="77777777" w:rsidR="00436C98" w:rsidRPr="00AE7C3F" w:rsidRDefault="00436C98" w:rsidP="000F403D">
      <w:pPr>
        <w:pStyle w:val="a6"/>
        <w:spacing w:before="312" w:after="312"/>
      </w:pPr>
      <w:r w:rsidRPr="00AE7C3F">
        <w:rPr>
          <w:rFonts w:hint="eastAsia"/>
        </w:rPr>
        <w:t>院发〔2017〕</w:t>
      </w:r>
      <w:r>
        <w:rPr>
          <w:rFonts w:hint="eastAsia"/>
        </w:rPr>
        <w:t>34</w:t>
      </w:r>
      <w:r w:rsidRPr="00AE7C3F">
        <w:rPr>
          <w:rFonts w:hint="eastAsia"/>
        </w:rPr>
        <w:t>号</w:t>
      </w:r>
    </w:p>
    <w:p w14:paraId="1AE387EC" w14:textId="77777777" w:rsidR="00436C98" w:rsidRPr="00371829" w:rsidRDefault="00436C98" w:rsidP="002762EC">
      <w:pPr>
        <w:pStyle w:val="a7"/>
      </w:pPr>
      <w:r w:rsidRPr="00371829">
        <w:rPr>
          <w:rFonts w:hint="eastAsia"/>
        </w:rPr>
        <w:t>党务办公室工作职责</w:t>
      </w:r>
    </w:p>
    <w:p w14:paraId="25E23A09" w14:textId="77777777" w:rsidR="00436C98" w:rsidRPr="00371829" w:rsidRDefault="00436C98" w:rsidP="002762EC">
      <w:pPr>
        <w:pStyle w:val="a8"/>
      </w:pPr>
      <w:r w:rsidRPr="00371829">
        <w:rPr>
          <w:rFonts w:hint="eastAsia"/>
        </w:rPr>
        <w:t>一、贯彻执行党的路线、方针、政策和上级党组织指示，落实</w:t>
      </w:r>
      <w:r>
        <w:rPr>
          <w:rFonts w:hint="eastAsia"/>
        </w:rPr>
        <w:t>学校</w:t>
      </w:r>
      <w:r w:rsidRPr="00371829">
        <w:rPr>
          <w:rFonts w:hint="eastAsia"/>
        </w:rPr>
        <w:t>党委的各项工作部署。</w:t>
      </w:r>
    </w:p>
    <w:p w14:paraId="72D921D1" w14:textId="77777777" w:rsidR="00436C98" w:rsidRPr="00371829" w:rsidRDefault="00436C98" w:rsidP="002762EC">
      <w:pPr>
        <w:pStyle w:val="a8"/>
      </w:pPr>
      <w:r w:rsidRPr="00371829">
        <w:rPr>
          <w:rFonts w:hint="eastAsia"/>
        </w:rPr>
        <w:t>二、制定</w:t>
      </w:r>
      <w:r>
        <w:rPr>
          <w:rFonts w:hint="eastAsia"/>
        </w:rPr>
        <w:t>学校</w:t>
      </w:r>
      <w:r w:rsidRPr="00371829">
        <w:rPr>
          <w:rFonts w:hint="eastAsia"/>
        </w:rPr>
        <w:t>政治理论学习计划，指导、检查基层党组织政治理论学习。</w:t>
      </w:r>
    </w:p>
    <w:p w14:paraId="0EF331C2" w14:textId="77777777" w:rsidR="00436C98" w:rsidRPr="00371829" w:rsidRDefault="00436C98" w:rsidP="002762EC">
      <w:pPr>
        <w:pStyle w:val="a8"/>
      </w:pPr>
      <w:r w:rsidRPr="00371829">
        <w:rPr>
          <w:rFonts w:hint="eastAsia"/>
        </w:rPr>
        <w:t>三、指导基层党组织建设工作；负责党内制度执行情况的检查；负责对各基层党组织的考核和党内评优评先工作。</w:t>
      </w:r>
    </w:p>
    <w:p w14:paraId="22C8A96F" w14:textId="77777777" w:rsidR="00436C98" w:rsidRPr="00371829" w:rsidRDefault="00436C98" w:rsidP="002762EC">
      <w:pPr>
        <w:pStyle w:val="a8"/>
      </w:pPr>
      <w:r w:rsidRPr="00371829">
        <w:rPr>
          <w:rFonts w:hint="eastAsia"/>
        </w:rPr>
        <w:t>四、组织开展</w:t>
      </w:r>
      <w:r>
        <w:rPr>
          <w:rFonts w:hint="eastAsia"/>
        </w:rPr>
        <w:t>学校</w:t>
      </w:r>
      <w:r w:rsidRPr="00371829">
        <w:rPr>
          <w:rFonts w:hint="eastAsia"/>
        </w:rPr>
        <w:t>民主评议行风工作。</w:t>
      </w:r>
    </w:p>
    <w:p w14:paraId="0718C585" w14:textId="77777777" w:rsidR="00436C98" w:rsidRPr="00371829" w:rsidRDefault="00436C98" w:rsidP="002762EC">
      <w:pPr>
        <w:pStyle w:val="a8"/>
      </w:pPr>
      <w:r w:rsidRPr="00371829">
        <w:rPr>
          <w:rFonts w:hint="eastAsia"/>
        </w:rPr>
        <w:t>五、安排全</w:t>
      </w:r>
      <w:r>
        <w:rPr>
          <w:rFonts w:hint="eastAsia"/>
        </w:rPr>
        <w:t>校</w:t>
      </w:r>
      <w:r w:rsidRPr="00371829">
        <w:rPr>
          <w:rFonts w:hint="eastAsia"/>
        </w:rPr>
        <w:t>性党务活动。负责党委会会议相关工作；负责党员发展、党校管理、党内文件运转、党费收缴、组织关系接转以及党委印章的管理和使用等工作；负责党内各种报表统计上报。</w:t>
      </w:r>
    </w:p>
    <w:p w14:paraId="5C5E29A6" w14:textId="77777777" w:rsidR="00436C98" w:rsidRPr="00371829" w:rsidRDefault="00436C98" w:rsidP="002762EC">
      <w:pPr>
        <w:pStyle w:val="a8"/>
      </w:pPr>
      <w:r w:rsidRPr="00371829">
        <w:rPr>
          <w:rFonts w:hint="eastAsia"/>
        </w:rPr>
        <w:t>六、完成上级党组织和</w:t>
      </w:r>
      <w:r>
        <w:rPr>
          <w:rFonts w:hint="eastAsia"/>
        </w:rPr>
        <w:t>学校</w:t>
      </w:r>
      <w:r w:rsidRPr="00371829">
        <w:rPr>
          <w:rFonts w:hint="eastAsia"/>
        </w:rPr>
        <w:t>领导交办的其他工作。</w:t>
      </w:r>
    </w:p>
    <w:p w14:paraId="2370B733" w14:textId="77777777" w:rsidR="00436C98" w:rsidRPr="00371829" w:rsidRDefault="00436C98" w:rsidP="002762EC">
      <w:pPr>
        <w:pStyle w:val="a7"/>
      </w:pPr>
      <w:r>
        <w:rPr>
          <w:rFonts w:hint="eastAsia"/>
        </w:rPr>
        <w:t>学务部</w:t>
      </w:r>
      <w:r w:rsidRPr="00371829">
        <w:rPr>
          <w:rFonts w:hint="eastAsia"/>
        </w:rPr>
        <w:t>工作职责</w:t>
      </w:r>
    </w:p>
    <w:p w14:paraId="3630D69A" w14:textId="77777777" w:rsidR="00436C98" w:rsidRPr="00371829" w:rsidRDefault="00436C98" w:rsidP="002762EC">
      <w:pPr>
        <w:pStyle w:val="a8"/>
        <w:rPr>
          <w:rFonts w:hAnsi="宋体"/>
        </w:rPr>
      </w:pPr>
      <w:r w:rsidRPr="00371829">
        <w:rPr>
          <w:rFonts w:hAnsi="宋体" w:hint="eastAsia"/>
        </w:rPr>
        <w:t>一、负责统筹、协调书院各项工作。</w:t>
      </w:r>
    </w:p>
    <w:p w14:paraId="0AA598D5" w14:textId="77777777" w:rsidR="00436C98" w:rsidRPr="00371829" w:rsidRDefault="00436C98" w:rsidP="002762EC">
      <w:pPr>
        <w:pStyle w:val="a8"/>
        <w:rPr>
          <w:rFonts w:hAnsi="宋体"/>
        </w:rPr>
      </w:pPr>
      <w:r w:rsidRPr="00371829">
        <w:rPr>
          <w:rFonts w:hAnsi="宋体" w:hint="eastAsia"/>
        </w:rPr>
        <w:t>二、负责学生事务的调研分析与改革，制定并组织实施学生工作年度规划；负责学生工作的评价体系和学生工作信息化管理体系的制定和实施。</w:t>
      </w:r>
    </w:p>
    <w:p w14:paraId="0DE4D06A" w14:textId="77777777" w:rsidR="00436C98" w:rsidRPr="00371829" w:rsidRDefault="00436C98" w:rsidP="002762EC">
      <w:pPr>
        <w:pStyle w:val="a8"/>
        <w:rPr>
          <w:rFonts w:hAnsi="宋体"/>
        </w:rPr>
      </w:pPr>
      <w:r w:rsidRPr="00371829">
        <w:rPr>
          <w:rFonts w:hAnsi="宋体" w:hint="eastAsia"/>
        </w:rPr>
        <w:t>三</w:t>
      </w:r>
      <w:r w:rsidRPr="00371829">
        <w:rPr>
          <w:rFonts w:hAnsi="宋体"/>
        </w:rPr>
        <w:t>、</w:t>
      </w:r>
      <w:r w:rsidRPr="00371829">
        <w:rPr>
          <w:rFonts w:hAnsi="宋体" w:hint="eastAsia"/>
        </w:rPr>
        <w:t>负责学生工作队伍的建设与管理，制定相关工作规范及</w:t>
      </w:r>
      <w:r w:rsidRPr="00371829">
        <w:rPr>
          <w:rFonts w:hAnsi="宋体" w:hint="eastAsia"/>
        </w:rPr>
        <w:lastRenderedPageBreak/>
        <w:t>管理制度，构建学生工作队伍的评价体系。</w:t>
      </w:r>
    </w:p>
    <w:p w14:paraId="1E1C2C5B" w14:textId="77777777" w:rsidR="00436C98" w:rsidRPr="00371829" w:rsidRDefault="00436C98" w:rsidP="002762EC">
      <w:pPr>
        <w:pStyle w:val="a8"/>
        <w:rPr>
          <w:rFonts w:hAnsi="宋体"/>
        </w:rPr>
      </w:pPr>
      <w:r w:rsidRPr="00371829">
        <w:rPr>
          <w:rFonts w:hAnsi="宋体" w:hint="eastAsia"/>
        </w:rPr>
        <w:t>四</w:t>
      </w:r>
      <w:r w:rsidRPr="00371829">
        <w:rPr>
          <w:rFonts w:hAnsi="宋体"/>
        </w:rPr>
        <w:t>、</w:t>
      </w:r>
      <w:r w:rsidRPr="00371829">
        <w:rPr>
          <w:rFonts w:hAnsi="宋体" w:hint="eastAsia"/>
        </w:rPr>
        <w:t>负责大学生思想政治教育工作。负责建立和完善大学生奖励和教育机制，组织和开展学生工作评优评先。</w:t>
      </w:r>
    </w:p>
    <w:p w14:paraId="39DE5B3A" w14:textId="77777777" w:rsidR="00436C98" w:rsidRPr="00371829" w:rsidRDefault="00436C98" w:rsidP="002762EC">
      <w:pPr>
        <w:pStyle w:val="a8"/>
        <w:rPr>
          <w:rFonts w:hAnsi="宋体"/>
        </w:rPr>
      </w:pPr>
      <w:r w:rsidRPr="00371829">
        <w:rPr>
          <w:rFonts w:hAnsi="宋体" w:hint="eastAsia"/>
        </w:rPr>
        <w:t>五</w:t>
      </w:r>
      <w:r w:rsidRPr="00371829">
        <w:rPr>
          <w:rFonts w:hAnsi="宋体"/>
        </w:rPr>
        <w:t>、</w:t>
      </w:r>
      <w:r w:rsidRPr="00371829">
        <w:rPr>
          <w:rFonts w:hAnsi="宋体" w:hint="eastAsia"/>
        </w:rPr>
        <w:t>负责学生就业市场的调研与分析、开发与维护以及就业质量的跟踪与分析，负责创业项目的管理与服务。</w:t>
      </w:r>
    </w:p>
    <w:p w14:paraId="225E9471" w14:textId="77777777" w:rsidR="00436C98" w:rsidRPr="00371829" w:rsidRDefault="00436C98" w:rsidP="002762EC">
      <w:pPr>
        <w:pStyle w:val="a8"/>
        <w:rPr>
          <w:rFonts w:hAnsi="宋体"/>
        </w:rPr>
      </w:pPr>
      <w:r w:rsidRPr="00371829">
        <w:rPr>
          <w:rFonts w:hAnsi="宋体" w:hint="eastAsia"/>
        </w:rPr>
        <w:t>六</w:t>
      </w:r>
      <w:r w:rsidRPr="00371829">
        <w:rPr>
          <w:rFonts w:hAnsi="宋体"/>
        </w:rPr>
        <w:t>、</w:t>
      </w:r>
      <w:r w:rsidRPr="00371829">
        <w:rPr>
          <w:rFonts w:hAnsi="宋体" w:hint="eastAsia"/>
        </w:rPr>
        <w:t>负责共青团工作，指导各级各类学生组织工作开展，组织实施大型学生活动、社会实践、大学生科研创新以及学生迎新与毕业相关工作。</w:t>
      </w:r>
    </w:p>
    <w:p w14:paraId="21717AC2" w14:textId="77777777" w:rsidR="00436C98" w:rsidRPr="00371829" w:rsidRDefault="00436C98" w:rsidP="002762EC">
      <w:pPr>
        <w:pStyle w:val="a8"/>
        <w:rPr>
          <w:rFonts w:hAnsi="宋体"/>
        </w:rPr>
      </w:pPr>
      <w:r w:rsidRPr="00371829">
        <w:rPr>
          <w:rFonts w:hAnsi="宋体" w:hint="eastAsia"/>
        </w:rPr>
        <w:t>七、负责大学生通识教育体系建设和教学组织、实施、质量监控、评价工作。</w:t>
      </w:r>
    </w:p>
    <w:p w14:paraId="197F37CD" w14:textId="77777777" w:rsidR="00436C98" w:rsidRPr="00371829" w:rsidRDefault="00436C98" w:rsidP="002762EC">
      <w:pPr>
        <w:pStyle w:val="a8"/>
        <w:rPr>
          <w:rFonts w:hAnsi="宋体"/>
        </w:rPr>
      </w:pPr>
      <w:r w:rsidRPr="00371829">
        <w:rPr>
          <w:rFonts w:hAnsi="宋体" w:hint="eastAsia"/>
        </w:rPr>
        <w:t>八、</w:t>
      </w:r>
      <w:r w:rsidRPr="00371829">
        <w:rPr>
          <w:rFonts w:hAnsi="仿宋_GB2312" w:cs="仿宋_GB2312" w:hint="eastAsia"/>
          <w:bCs/>
        </w:rPr>
        <w:t>完成上级单位和</w:t>
      </w:r>
      <w:r>
        <w:rPr>
          <w:rFonts w:hAnsi="仿宋_GB2312" w:cs="仿宋_GB2312" w:hint="eastAsia"/>
          <w:bCs/>
        </w:rPr>
        <w:t>学校</w:t>
      </w:r>
      <w:r w:rsidRPr="00371829">
        <w:rPr>
          <w:rFonts w:hAnsi="仿宋_GB2312" w:cs="仿宋_GB2312" w:hint="eastAsia"/>
          <w:bCs/>
        </w:rPr>
        <w:t>领导交办的其他工作</w:t>
      </w:r>
      <w:r w:rsidRPr="00371829">
        <w:rPr>
          <w:rFonts w:hAnsi="宋体" w:hint="eastAsia"/>
        </w:rPr>
        <w:t>。</w:t>
      </w:r>
    </w:p>
    <w:p w14:paraId="408C6659" w14:textId="77777777" w:rsidR="00436C98" w:rsidRPr="00371829" w:rsidRDefault="00436C98" w:rsidP="002762EC">
      <w:pPr>
        <w:pStyle w:val="a7"/>
      </w:pPr>
      <w:r w:rsidRPr="00371829">
        <w:rPr>
          <w:rFonts w:hint="eastAsia"/>
        </w:rPr>
        <w:t>纪检监察审计部工作职责</w:t>
      </w:r>
    </w:p>
    <w:p w14:paraId="653F4AFB" w14:textId="77777777" w:rsidR="00436C98" w:rsidRPr="00371829" w:rsidRDefault="00436C98" w:rsidP="002762EC">
      <w:pPr>
        <w:pStyle w:val="a8"/>
        <w:rPr>
          <w:rFonts w:hAnsi="仿宋_GB2312" w:cs="仿宋_GB2312"/>
          <w:bCs/>
        </w:rPr>
      </w:pPr>
      <w:r w:rsidRPr="00371829">
        <w:rPr>
          <w:rFonts w:hAnsi="仿宋_GB2312" w:cs="仿宋_GB2312" w:hint="eastAsia"/>
          <w:bCs/>
        </w:rPr>
        <w:t>一、贯彻执行上级纪检部门有关党风廉政建设的相关规定，建立健全</w:t>
      </w:r>
      <w:r>
        <w:rPr>
          <w:rFonts w:hAnsi="仿宋_GB2312" w:cs="仿宋_GB2312" w:hint="eastAsia"/>
          <w:bCs/>
        </w:rPr>
        <w:t>学校</w:t>
      </w:r>
      <w:r w:rsidRPr="00371829">
        <w:rPr>
          <w:rFonts w:hAnsi="仿宋_GB2312" w:cs="仿宋_GB2312" w:hint="eastAsia"/>
          <w:bCs/>
        </w:rPr>
        <w:t>惩治和预防腐败体系。</w:t>
      </w:r>
    </w:p>
    <w:p w14:paraId="482C798B" w14:textId="77777777" w:rsidR="00436C98" w:rsidRPr="00371829" w:rsidRDefault="00436C98" w:rsidP="002762EC">
      <w:pPr>
        <w:pStyle w:val="a8"/>
        <w:rPr>
          <w:rFonts w:hAnsi="仿宋_GB2312" w:cs="仿宋_GB2312"/>
          <w:bCs/>
        </w:rPr>
      </w:pPr>
      <w:r w:rsidRPr="00371829">
        <w:rPr>
          <w:rFonts w:hAnsi="仿宋_GB2312" w:cs="仿宋_GB2312" w:hint="eastAsia"/>
          <w:bCs/>
        </w:rPr>
        <w:t>二、负责对</w:t>
      </w:r>
      <w:r>
        <w:rPr>
          <w:rFonts w:hAnsi="仿宋_GB2312" w:cs="仿宋_GB2312" w:hint="eastAsia"/>
          <w:bCs/>
        </w:rPr>
        <w:t>学校</w:t>
      </w:r>
      <w:r w:rsidRPr="00371829">
        <w:rPr>
          <w:rFonts w:hAnsi="仿宋_GB2312" w:cs="仿宋_GB2312" w:hint="eastAsia"/>
          <w:bCs/>
        </w:rPr>
        <w:t>的招生、财务、基建、采购等重点领域，以及干部选配、人员聘用、职称评聘、考核评优等重要工作实行监察。</w:t>
      </w:r>
    </w:p>
    <w:p w14:paraId="6D3F94B9" w14:textId="77777777" w:rsidR="00436C98" w:rsidRPr="00371829" w:rsidRDefault="00436C98" w:rsidP="002762EC">
      <w:pPr>
        <w:pStyle w:val="a8"/>
        <w:rPr>
          <w:rFonts w:hAnsi="仿宋_GB2312" w:cs="仿宋_GB2312"/>
          <w:bCs/>
        </w:rPr>
      </w:pPr>
      <w:r w:rsidRPr="00371829">
        <w:rPr>
          <w:rFonts w:hAnsi="仿宋_GB2312" w:cs="仿宋_GB2312" w:hint="eastAsia"/>
          <w:bCs/>
        </w:rPr>
        <w:t>三、负责对违反国家法律法规、党规党纪和</w:t>
      </w:r>
      <w:r>
        <w:rPr>
          <w:rFonts w:hAnsi="仿宋_GB2312" w:cs="仿宋_GB2312" w:hint="eastAsia"/>
          <w:bCs/>
        </w:rPr>
        <w:t>学校</w:t>
      </w:r>
      <w:r w:rsidRPr="00371829">
        <w:rPr>
          <w:rFonts w:hAnsi="仿宋_GB2312" w:cs="仿宋_GB2312" w:hint="eastAsia"/>
          <w:bCs/>
        </w:rPr>
        <w:t>制度的案件进行调查，按照有关规定提出处理建议；负责</w:t>
      </w:r>
      <w:r>
        <w:rPr>
          <w:rFonts w:hAnsi="仿宋_GB2312" w:cs="仿宋_GB2312" w:hint="eastAsia"/>
          <w:bCs/>
        </w:rPr>
        <w:t>学校</w:t>
      </w:r>
      <w:r w:rsidRPr="00371829">
        <w:rPr>
          <w:rFonts w:hAnsi="仿宋_GB2312" w:cs="仿宋_GB2312" w:hint="eastAsia"/>
          <w:bCs/>
        </w:rPr>
        <w:t>信访工作，接受监察对象申诉。</w:t>
      </w:r>
    </w:p>
    <w:p w14:paraId="3B396522" w14:textId="77777777" w:rsidR="00436C98" w:rsidRPr="00371829" w:rsidRDefault="00436C98" w:rsidP="002762EC">
      <w:pPr>
        <w:pStyle w:val="a8"/>
        <w:rPr>
          <w:rFonts w:hAnsi="仿宋_GB2312" w:cs="仿宋_GB2312"/>
          <w:bCs/>
        </w:rPr>
      </w:pPr>
      <w:r w:rsidRPr="00371829">
        <w:rPr>
          <w:rFonts w:hAnsi="仿宋_GB2312" w:cs="仿宋_GB2312" w:hint="eastAsia"/>
          <w:bCs/>
        </w:rPr>
        <w:t>四、负责</w:t>
      </w:r>
      <w:r>
        <w:rPr>
          <w:rFonts w:hAnsi="仿宋_GB2312" w:cs="仿宋_GB2312" w:hint="eastAsia"/>
          <w:bCs/>
        </w:rPr>
        <w:t>学校</w:t>
      </w:r>
      <w:r w:rsidRPr="00371829">
        <w:rPr>
          <w:rFonts w:hAnsi="仿宋_GB2312" w:cs="仿宋_GB2312" w:hint="eastAsia"/>
          <w:bCs/>
        </w:rPr>
        <w:t>的审计工作。</w:t>
      </w:r>
    </w:p>
    <w:p w14:paraId="23E9A0CB" w14:textId="77777777" w:rsidR="00436C98" w:rsidRPr="00371829" w:rsidRDefault="00436C98" w:rsidP="002762EC">
      <w:pPr>
        <w:pStyle w:val="a8"/>
        <w:rPr>
          <w:rFonts w:hAnsi="仿宋_GB2312" w:cs="仿宋_GB2312"/>
          <w:bCs/>
        </w:rPr>
      </w:pPr>
      <w:r w:rsidRPr="00371829">
        <w:rPr>
          <w:rFonts w:hAnsi="仿宋_GB2312" w:cs="仿宋_GB2312" w:hint="eastAsia"/>
          <w:bCs/>
        </w:rPr>
        <w:t>五、完成上级单位和</w:t>
      </w:r>
      <w:r>
        <w:rPr>
          <w:rFonts w:hAnsi="仿宋_GB2312" w:cs="仿宋_GB2312" w:hint="eastAsia"/>
          <w:bCs/>
        </w:rPr>
        <w:t>学校</w:t>
      </w:r>
      <w:r w:rsidRPr="00371829">
        <w:rPr>
          <w:rFonts w:hAnsi="仿宋_GB2312" w:cs="仿宋_GB2312" w:hint="eastAsia"/>
          <w:bCs/>
        </w:rPr>
        <w:t>领导交办的其他工作。</w:t>
      </w:r>
    </w:p>
    <w:p w14:paraId="54CA649C" w14:textId="77777777" w:rsidR="00436C98" w:rsidRPr="00371829" w:rsidRDefault="00436C98" w:rsidP="002762EC">
      <w:pPr>
        <w:pStyle w:val="a7"/>
      </w:pPr>
      <w:r w:rsidRPr="00371829">
        <w:rPr>
          <w:rFonts w:hint="eastAsia"/>
        </w:rPr>
        <w:lastRenderedPageBreak/>
        <w:t>工会办公室工作职责</w:t>
      </w:r>
    </w:p>
    <w:p w14:paraId="73829ED8" w14:textId="77777777" w:rsidR="00436C98" w:rsidRPr="00371829" w:rsidRDefault="00436C98" w:rsidP="002762EC">
      <w:pPr>
        <w:pStyle w:val="a8"/>
        <w:rPr>
          <w:rFonts w:hAnsi="仿宋_GB2312" w:cs="仿宋_GB2312"/>
        </w:rPr>
      </w:pPr>
      <w:r w:rsidRPr="00371829">
        <w:rPr>
          <w:rFonts w:hAnsi="仿宋_GB2312" w:cs="仿宋_GB2312" w:hint="eastAsia"/>
        </w:rPr>
        <w:t>一、履行工会建设职能，健全工会各级机构，做好工会换届选举；负责管理工会经费。</w:t>
      </w:r>
    </w:p>
    <w:p w14:paraId="7514AD11" w14:textId="77777777" w:rsidR="00436C98" w:rsidRPr="00371829" w:rsidRDefault="00436C98" w:rsidP="002762EC">
      <w:pPr>
        <w:pStyle w:val="a8"/>
        <w:rPr>
          <w:rFonts w:hAnsi="仿宋_GB2312" w:cs="仿宋_GB2312"/>
        </w:rPr>
      </w:pPr>
      <w:r w:rsidRPr="00371829">
        <w:rPr>
          <w:rFonts w:hAnsi="仿宋_GB2312" w:cs="仿宋_GB2312" w:hint="eastAsia"/>
        </w:rPr>
        <w:t>二、履行工会参与职能，发动教职工参与</w:t>
      </w:r>
      <w:r>
        <w:rPr>
          <w:rFonts w:hAnsi="仿宋_GB2312" w:cs="仿宋_GB2312" w:hint="eastAsia"/>
        </w:rPr>
        <w:t>学校</w:t>
      </w:r>
      <w:r w:rsidRPr="00371829">
        <w:rPr>
          <w:rFonts w:hAnsi="仿宋_GB2312" w:cs="仿宋_GB2312" w:hint="eastAsia"/>
        </w:rPr>
        <w:t>的民主管理、民主监督；负责</w:t>
      </w:r>
      <w:r>
        <w:rPr>
          <w:rFonts w:hAnsi="仿宋_GB2312" w:cs="仿宋_GB2312" w:hint="eastAsia"/>
        </w:rPr>
        <w:t>学校</w:t>
      </w:r>
      <w:r w:rsidRPr="00371829">
        <w:rPr>
          <w:rFonts w:hAnsi="仿宋_GB2312" w:cs="仿宋_GB2312" w:hint="eastAsia"/>
        </w:rPr>
        <w:t>教职工代表大会筹备、组织工作，贯彻执行教代会的决议，承担教代会闭会期间工作机构的有关工作。</w:t>
      </w:r>
    </w:p>
    <w:p w14:paraId="354054E5" w14:textId="77777777" w:rsidR="00436C98" w:rsidRPr="00371829" w:rsidRDefault="00436C98" w:rsidP="002762EC">
      <w:pPr>
        <w:pStyle w:val="a8"/>
        <w:rPr>
          <w:rFonts w:hAnsi="仿宋_GB2312" w:cs="仿宋_GB2312"/>
        </w:rPr>
      </w:pPr>
      <w:r w:rsidRPr="00371829">
        <w:rPr>
          <w:rFonts w:hAnsi="仿宋_GB2312" w:cs="仿宋_GB2312"/>
        </w:rPr>
        <w:t>三、履行工会维护职能，维护教职工的合法权益；办好职工福利；</w:t>
      </w:r>
      <w:r w:rsidRPr="00371829">
        <w:rPr>
          <w:rFonts w:hAnsi="仿宋_GB2312" w:cs="仿宋_GB2312" w:hint="eastAsia"/>
        </w:rPr>
        <w:t>组织开展</w:t>
      </w:r>
      <w:r w:rsidRPr="00371829">
        <w:rPr>
          <w:rFonts w:hAnsi="仿宋_GB2312" w:cs="仿宋_GB2312"/>
        </w:rPr>
        <w:t>女教职工工作。</w:t>
      </w:r>
    </w:p>
    <w:p w14:paraId="0005A871" w14:textId="77777777" w:rsidR="00436C98" w:rsidRPr="00371829" w:rsidRDefault="00436C98" w:rsidP="002762EC">
      <w:pPr>
        <w:pStyle w:val="a8"/>
        <w:rPr>
          <w:rFonts w:hAnsi="仿宋_GB2312" w:cs="仿宋_GB2312"/>
        </w:rPr>
      </w:pPr>
      <w:r w:rsidRPr="00371829">
        <w:rPr>
          <w:rFonts w:hAnsi="仿宋_GB2312" w:cs="仿宋_GB2312" w:hint="eastAsia"/>
        </w:rPr>
        <w:t>四、履行工会教育职能，配合</w:t>
      </w:r>
      <w:r>
        <w:rPr>
          <w:rFonts w:hAnsi="仿宋_GB2312" w:cs="仿宋_GB2312" w:hint="eastAsia"/>
        </w:rPr>
        <w:t>校</w:t>
      </w:r>
      <w:r w:rsidRPr="00371829">
        <w:rPr>
          <w:rFonts w:hAnsi="仿宋_GB2312" w:cs="仿宋_GB2312" w:hint="eastAsia"/>
        </w:rPr>
        <w:t>党委做好</w:t>
      </w:r>
      <w:r>
        <w:rPr>
          <w:rFonts w:hAnsi="仿宋_GB2312" w:cs="仿宋_GB2312" w:hint="eastAsia"/>
        </w:rPr>
        <w:t>学校</w:t>
      </w:r>
      <w:r w:rsidRPr="00371829">
        <w:rPr>
          <w:rFonts w:hAnsi="仿宋_GB2312" w:cs="仿宋_GB2312" w:hint="eastAsia"/>
        </w:rPr>
        <w:t>教职工的思想政治教育工作。负责学习型组织建设；组织实施工会评优评先工作。</w:t>
      </w:r>
    </w:p>
    <w:p w14:paraId="741BA2F5" w14:textId="77777777" w:rsidR="00436C98" w:rsidRPr="00371829" w:rsidRDefault="00436C98" w:rsidP="002762EC">
      <w:pPr>
        <w:pStyle w:val="a8"/>
        <w:rPr>
          <w:rFonts w:hAnsi="仿宋_GB2312" w:cs="仿宋_GB2312"/>
          <w:bCs/>
        </w:rPr>
      </w:pPr>
      <w:r w:rsidRPr="00371829">
        <w:rPr>
          <w:rFonts w:hAnsi="仿宋_GB2312" w:cs="仿宋_GB2312" w:hint="eastAsia"/>
        </w:rPr>
        <w:t>五、</w:t>
      </w:r>
      <w:r w:rsidRPr="00371829">
        <w:rPr>
          <w:rFonts w:hAnsi="仿宋_GB2312" w:cs="仿宋_GB2312" w:hint="eastAsia"/>
          <w:bCs/>
        </w:rPr>
        <w:t>完成上级工会和</w:t>
      </w:r>
      <w:r>
        <w:rPr>
          <w:rFonts w:hAnsi="仿宋_GB2312" w:cs="仿宋_GB2312" w:hint="eastAsia"/>
          <w:bCs/>
        </w:rPr>
        <w:t>学校</w:t>
      </w:r>
      <w:r w:rsidRPr="00371829">
        <w:rPr>
          <w:rFonts w:hAnsi="仿宋_GB2312" w:cs="仿宋_GB2312" w:hint="eastAsia"/>
          <w:bCs/>
        </w:rPr>
        <w:t>领导交办的其他工作。</w:t>
      </w:r>
    </w:p>
    <w:p w14:paraId="63477BC7" w14:textId="77777777" w:rsidR="00436C98" w:rsidRPr="00371829" w:rsidRDefault="00436C98" w:rsidP="002762EC">
      <w:pPr>
        <w:pStyle w:val="a7"/>
      </w:pPr>
      <w:r w:rsidRPr="00371829">
        <w:rPr>
          <w:rFonts w:hint="eastAsia"/>
        </w:rPr>
        <w:t>院长办公室工作职责</w:t>
      </w:r>
    </w:p>
    <w:p w14:paraId="486462C6" w14:textId="77777777" w:rsidR="00436C98" w:rsidRPr="00371829" w:rsidRDefault="00436C98" w:rsidP="002762EC">
      <w:pPr>
        <w:pStyle w:val="a8"/>
        <w:rPr>
          <w:rFonts w:hAnsi="仿宋_GB2312" w:cs="仿宋_GB2312"/>
          <w:bCs/>
        </w:rPr>
      </w:pPr>
      <w:r w:rsidRPr="00371829">
        <w:rPr>
          <w:rFonts w:hAnsi="仿宋_GB2312" w:cs="仿宋_GB2312" w:hint="eastAsia"/>
          <w:bCs/>
        </w:rPr>
        <w:t>一、负责督促检查</w:t>
      </w:r>
      <w:r>
        <w:rPr>
          <w:rFonts w:hAnsi="仿宋_GB2312" w:cs="仿宋_GB2312" w:hint="eastAsia"/>
          <w:bCs/>
        </w:rPr>
        <w:t>学校</w:t>
      </w:r>
      <w:r w:rsidRPr="00371829">
        <w:rPr>
          <w:rFonts w:hAnsi="仿宋_GB2312" w:cs="仿宋_GB2312" w:hint="eastAsia"/>
          <w:bCs/>
        </w:rPr>
        <w:t>各级决定、决议的贯彻落实，以及</w:t>
      </w:r>
      <w:r>
        <w:rPr>
          <w:rFonts w:hAnsi="仿宋_GB2312" w:cs="仿宋_GB2312" w:hint="eastAsia"/>
          <w:bCs/>
        </w:rPr>
        <w:t>学校</w:t>
      </w:r>
      <w:r w:rsidRPr="00371829">
        <w:rPr>
          <w:rFonts w:hAnsi="仿宋_GB2312" w:cs="仿宋_GB2312" w:hint="eastAsia"/>
          <w:bCs/>
        </w:rPr>
        <w:t>领导重要批示的执行情况。负责建立、完善、监督、落实</w:t>
      </w:r>
      <w:r>
        <w:rPr>
          <w:rFonts w:hAnsi="仿宋_GB2312" w:cs="仿宋_GB2312" w:hint="eastAsia"/>
          <w:bCs/>
        </w:rPr>
        <w:t>学校</w:t>
      </w:r>
      <w:r w:rsidRPr="00371829">
        <w:rPr>
          <w:rFonts w:hAnsi="仿宋_GB2312" w:cs="仿宋_GB2312" w:hint="eastAsia"/>
          <w:bCs/>
        </w:rPr>
        <w:t>行政管理制度，明确各单位工作职责。</w:t>
      </w:r>
    </w:p>
    <w:p w14:paraId="4E2E2BD5" w14:textId="77777777" w:rsidR="00436C98" w:rsidRPr="00371829" w:rsidRDefault="00436C98" w:rsidP="002762EC">
      <w:pPr>
        <w:pStyle w:val="a8"/>
        <w:rPr>
          <w:rFonts w:hAnsi="仿宋_GB2312" w:cs="仿宋_GB2312"/>
          <w:bCs/>
        </w:rPr>
      </w:pPr>
      <w:r w:rsidRPr="00371829">
        <w:rPr>
          <w:rFonts w:hAnsi="仿宋_GB2312" w:cs="仿宋_GB2312" w:hint="eastAsia"/>
          <w:bCs/>
        </w:rPr>
        <w:t>二、完成院务监督委员会意见反馈与落实，负责院长信箱管理；落实院务公开制度。</w:t>
      </w:r>
    </w:p>
    <w:p w14:paraId="5C54656A" w14:textId="77777777" w:rsidR="00436C98" w:rsidRPr="00371829" w:rsidRDefault="00436C98" w:rsidP="002762EC">
      <w:pPr>
        <w:pStyle w:val="a8"/>
        <w:rPr>
          <w:rFonts w:hAnsi="仿宋_GB2312" w:cs="仿宋_GB2312"/>
          <w:bCs/>
        </w:rPr>
      </w:pPr>
      <w:r w:rsidRPr="00371829">
        <w:rPr>
          <w:rFonts w:hAnsi="仿宋_GB2312" w:cs="仿宋_GB2312" w:hint="eastAsia"/>
          <w:bCs/>
        </w:rPr>
        <w:t>三、负责董事会、院务会和其他行政会议的会务工作。负责</w:t>
      </w:r>
      <w:r>
        <w:rPr>
          <w:rFonts w:hAnsi="仿宋_GB2312" w:cs="仿宋_GB2312" w:hint="eastAsia"/>
          <w:bCs/>
        </w:rPr>
        <w:t>学校</w:t>
      </w:r>
      <w:r w:rsidRPr="00371829">
        <w:rPr>
          <w:rFonts w:hAnsi="仿宋_GB2312" w:cs="仿宋_GB2312" w:hint="eastAsia"/>
          <w:bCs/>
        </w:rPr>
        <w:t>大型活动的协调和管理。</w:t>
      </w:r>
    </w:p>
    <w:p w14:paraId="2CC387F3" w14:textId="77777777" w:rsidR="00436C98" w:rsidRPr="00371829" w:rsidRDefault="00436C98" w:rsidP="002762EC">
      <w:pPr>
        <w:pStyle w:val="a8"/>
        <w:rPr>
          <w:rFonts w:hAnsi="仿宋_GB2312" w:cs="仿宋_GB2312"/>
          <w:bCs/>
        </w:rPr>
      </w:pPr>
      <w:r w:rsidRPr="00371829">
        <w:rPr>
          <w:rFonts w:hAnsi="仿宋_GB2312" w:cs="仿宋_GB2312" w:hint="eastAsia"/>
          <w:bCs/>
        </w:rPr>
        <w:t>四、负责</w:t>
      </w:r>
      <w:r>
        <w:rPr>
          <w:rFonts w:hAnsi="仿宋_GB2312" w:cs="仿宋_GB2312" w:hint="eastAsia"/>
          <w:bCs/>
        </w:rPr>
        <w:t>学校</w:t>
      </w:r>
      <w:r w:rsidRPr="00371829">
        <w:rPr>
          <w:rFonts w:hAnsi="仿宋_GB2312" w:cs="仿宋_GB2312" w:hint="eastAsia"/>
          <w:bCs/>
        </w:rPr>
        <w:t>印章管理；负责对外证件、信函的审核及签章；负责</w:t>
      </w:r>
      <w:r>
        <w:rPr>
          <w:rFonts w:hAnsi="仿宋_GB2312" w:cs="仿宋_GB2312" w:hint="eastAsia"/>
          <w:bCs/>
        </w:rPr>
        <w:t>学校</w:t>
      </w:r>
      <w:r w:rsidRPr="00371829">
        <w:rPr>
          <w:rFonts w:hAnsi="仿宋_GB2312" w:cs="仿宋_GB2312" w:hint="eastAsia"/>
          <w:bCs/>
        </w:rPr>
        <w:t>内部公文的起草、审核、制发；负责外来文件的上传、</w:t>
      </w:r>
      <w:r w:rsidRPr="00371829">
        <w:rPr>
          <w:rFonts w:hAnsi="仿宋_GB2312" w:cs="仿宋_GB2312" w:hint="eastAsia"/>
          <w:bCs/>
        </w:rPr>
        <w:lastRenderedPageBreak/>
        <w:t>下达及相关工作的落实。负责</w:t>
      </w:r>
      <w:r>
        <w:rPr>
          <w:rFonts w:hAnsi="仿宋_GB2312" w:cs="仿宋_GB2312" w:hint="eastAsia"/>
          <w:bCs/>
        </w:rPr>
        <w:t>学校</w:t>
      </w:r>
      <w:r w:rsidRPr="00371829">
        <w:rPr>
          <w:rFonts w:hAnsi="仿宋_GB2312" w:cs="仿宋_GB2312" w:hint="eastAsia"/>
          <w:bCs/>
        </w:rPr>
        <w:t>工作要点、总结等重要材料的书写；负责</w:t>
      </w:r>
      <w:r>
        <w:rPr>
          <w:rFonts w:hAnsi="仿宋_GB2312" w:cs="仿宋_GB2312" w:hint="eastAsia"/>
          <w:bCs/>
        </w:rPr>
        <w:t>学校</w:t>
      </w:r>
      <w:r w:rsidRPr="00371829">
        <w:rPr>
          <w:rFonts w:hAnsi="仿宋_GB2312" w:cs="仿宋_GB2312" w:hint="eastAsia"/>
          <w:bCs/>
        </w:rPr>
        <w:t>统计工作，做好信息的汇总、统计。</w:t>
      </w:r>
    </w:p>
    <w:p w14:paraId="64433317" w14:textId="77777777" w:rsidR="00436C98" w:rsidRPr="00371829" w:rsidRDefault="00436C98" w:rsidP="002762EC">
      <w:pPr>
        <w:pStyle w:val="a8"/>
        <w:rPr>
          <w:rFonts w:hAnsi="仿宋_GB2312" w:cs="仿宋_GB2312"/>
          <w:bCs/>
        </w:rPr>
      </w:pPr>
      <w:r w:rsidRPr="00371829">
        <w:rPr>
          <w:rFonts w:hAnsi="仿宋_GB2312" w:cs="仿宋_GB2312" w:hint="eastAsia"/>
          <w:bCs/>
        </w:rPr>
        <w:t>五、负责</w:t>
      </w:r>
      <w:r>
        <w:rPr>
          <w:rFonts w:hAnsi="仿宋_GB2312" w:cs="仿宋_GB2312" w:hint="eastAsia"/>
          <w:bCs/>
        </w:rPr>
        <w:t>学校</w:t>
      </w:r>
      <w:r w:rsidRPr="00371829">
        <w:rPr>
          <w:rFonts w:hAnsi="仿宋_GB2312" w:cs="仿宋_GB2312" w:hint="eastAsia"/>
          <w:bCs/>
        </w:rPr>
        <w:t>档案馆、收发室的建设和管理。</w:t>
      </w:r>
    </w:p>
    <w:p w14:paraId="010BF3F1" w14:textId="77777777" w:rsidR="00436C98" w:rsidRPr="00371829" w:rsidRDefault="00436C98" w:rsidP="002762EC">
      <w:pPr>
        <w:pStyle w:val="a8"/>
        <w:rPr>
          <w:rFonts w:hAnsi="仿宋_GB2312" w:cs="仿宋_GB2312"/>
          <w:bCs/>
        </w:rPr>
      </w:pPr>
      <w:r w:rsidRPr="00371829">
        <w:rPr>
          <w:rFonts w:hAnsi="仿宋_GB2312" w:cs="仿宋_GB2312" w:hint="eastAsia"/>
          <w:bCs/>
        </w:rPr>
        <w:t>六、负责</w:t>
      </w:r>
      <w:r>
        <w:rPr>
          <w:rFonts w:hAnsi="仿宋_GB2312" w:cs="仿宋_GB2312" w:hint="eastAsia"/>
          <w:bCs/>
        </w:rPr>
        <w:t>学校</w:t>
      </w:r>
      <w:r w:rsidRPr="00371829">
        <w:rPr>
          <w:rFonts w:hAnsi="仿宋_GB2312" w:cs="仿宋_GB2312" w:hint="eastAsia"/>
          <w:bCs/>
        </w:rPr>
        <w:t>公务用车、公务用餐及会议室的管理。</w:t>
      </w:r>
    </w:p>
    <w:p w14:paraId="429A1E52" w14:textId="77777777" w:rsidR="00436C98" w:rsidRPr="00371829" w:rsidRDefault="00436C98" w:rsidP="002762EC">
      <w:pPr>
        <w:pStyle w:val="a8"/>
        <w:rPr>
          <w:rFonts w:hAnsi="仿宋_GB2312" w:cs="仿宋_GB2312"/>
          <w:bCs/>
        </w:rPr>
      </w:pPr>
      <w:r w:rsidRPr="00371829">
        <w:rPr>
          <w:rFonts w:hAnsi="仿宋_GB2312" w:cs="仿宋_GB2312" w:hint="eastAsia"/>
          <w:bCs/>
        </w:rPr>
        <w:t>七、负责</w:t>
      </w:r>
      <w:r>
        <w:rPr>
          <w:rFonts w:hAnsi="仿宋_GB2312" w:cs="仿宋_GB2312" w:hint="eastAsia"/>
          <w:bCs/>
        </w:rPr>
        <w:t>学校</w:t>
      </w:r>
      <w:r w:rsidRPr="00371829">
        <w:rPr>
          <w:rFonts w:hAnsi="仿宋_GB2312" w:cs="仿宋_GB2312" w:hint="eastAsia"/>
          <w:bCs/>
        </w:rPr>
        <w:t>计划生育工作。</w:t>
      </w:r>
    </w:p>
    <w:p w14:paraId="2D8A0B5B" w14:textId="77777777" w:rsidR="00436C98" w:rsidRPr="00371829" w:rsidRDefault="00436C98" w:rsidP="002762EC">
      <w:pPr>
        <w:pStyle w:val="a8"/>
        <w:rPr>
          <w:rFonts w:hAnsi="仿宋_GB2312" w:cs="仿宋_GB2312"/>
          <w:bCs/>
        </w:rPr>
      </w:pPr>
      <w:r w:rsidRPr="00371829">
        <w:rPr>
          <w:rFonts w:hAnsi="仿宋_GB2312" w:cs="仿宋_GB2312" w:hint="eastAsia"/>
          <w:bCs/>
        </w:rPr>
        <w:t>八、完成</w:t>
      </w:r>
      <w:r>
        <w:rPr>
          <w:rFonts w:hAnsi="仿宋_GB2312" w:cs="仿宋_GB2312" w:hint="eastAsia"/>
          <w:bCs/>
        </w:rPr>
        <w:t>学校</w:t>
      </w:r>
      <w:r w:rsidRPr="00371829">
        <w:rPr>
          <w:rFonts w:hAnsi="仿宋_GB2312" w:cs="仿宋_GB2312" w:hint="eastAsia"/>
          <w:bCs/>
        </w:rPr>
        <w:t>领导交办的其他工作</w:t>
      </w:r>
      <w:r w:rsidRPr="00371829">
        <w:rPr>
          <w:rFonts w:hAnsi="宋体" w:hint="eastAsia"/>
        </w:rPr>
        <w:t>。</w:t>
      </w:r>
    </w:p>
    <w:p w14:paraId="23E25FA7" w14:textId="77777777" w:rsidR="00436C98" w:rsidRPr="00371829" w:rsidRDefault="00436C98" w:rsidP="002762EC">
      <w:pPr>
        <w:pStyle w:val="a7"/>
      </w:pPr>
      <w:r w:rsidRPr="00371829">
        <w:rPr>
          <w:rFonts w:hint="eastAsia"/>
        </w:rPr>
        <w:t>发展战略与考核部工作职责</w:t>
      </w:r>
    </w:p>
    <w:p w14:paraId="3E7C48FC" w14:textId="77777777" w:rsidR="00436C98" w:rsidRPr="00371829" w:rsidRDefault="00436C98" w:rsidP="002762EC">
      <w:pPr>
        <w:pStyle w:val="a8"/>
        <w:rPr>
          <w:rFonts w:hAnsi="仿宋_GB2312" w:cs="仿宋_GB2312"/>
          <w:bCs/>
        </w:rPr>
      </w:pPr>
      <w:r w:rsidRPr="00371829">
        <w:rPr>
          <w:rFonts w:hAnsi="仿宋_GB2312" w:cs="仿宋_GB2312" w:hint="eastAsia"/>
          <w:bCs/>
        </w:rPr>
        <w:t>一、负责拟定</w:t>
      </w:r>
      <w:r>
        <w:rPr>
          <w:rFonts w:hAnsi="仿宋_GB2312" w:cs="仿宋_GB2312" w:hint="eastAsia"/>
          <w:bCs/>
        </w:rPr>
        <w:t>学校</w:t>
      </w:r>
      <w:r w:rsidRPr="00371829">
        <w:rPr>
          <w:rFonts w:hAnsi="仿宋_GB2312" w:cs="仿宋_GB2312" w:hint="eastAsia"/>
          <w:bCs/>
        </w:rPr>
        <w:t>战略规划，对规划的实施情况进行评估和考核。</w:t>
      </w:r>
    </w:p>
    <w:p w14:paraId="4108B1AE" w14:textId="77777777" w:rsidR="00436C98" w:rsidRPr="00371829" w:rsidRDefault="00436C98" w:rsidP="002762EC">
      <w:pPr>
        <w:pStyle w:val="a8"/>
        <w:rPr>
          <w:rFonts w:hAnsi="仿宋_GB2312" w:cs="仿宋_GB2312"/>
          <w:bCs/>
        </w:rPr>
      </w:pPr>
      <w:r w:rsidRPr="00371829">
        <w:rPr>
          <w:rFonts w:hAnsi="仿宋_GB2312" w:cs="仿宋_GB2312" w:hint="eastAsia"/>
          <w:bCs/>
        </w:rPr>
        <w:t>二、根据</w:t>
      </w:r>
      <w:r>
        <w:rPr>
          <w:rFonts w:hAnsi="仿宋_GB2312" w:cs="仿宋_GB2312" w:hint="eastAsia"/>
          <w:bCs/>
        </w:rPr>
        <w:t>学校</w:t>
      </w:r>
      <w:r w:rsidRPr="00371829">
        <w:rPr>
          <w:rFonts w:hAnsi="仿宋_GB2312" w:cs="仿宋_GB2312" w:hint="eastAsia"/>
          <w:bCs/>
        </w:rPr>
        <w:t>发展战略和阶段性目标要求，参与论证</w:t>
      </w:r>
      <w:r>
        <w:rPr>
          <w:rFonts w:hAnsi="仿宋_GB2312" w:cs="仿宋_GB2312" w:hint="eastAsia"/>
          <w:bCs/>
        </w:rPr>
        <w:t>学校</w:t>
      </w:r>
      <w:r w:rsidRPr="00371829">
        <w:rPr>
          <w:rFonts w:hAnsi="仿宋_GB2312" w:cs="仿宋_GB2312" w:hint="eastAsia"/>
          <w:bCs/>
        </w:rPr>
        <w:t>学科专业建设规划、师资队伍建设规划、校园建设规划及其他涉及</w:t>
      </w:r>
      <w:r>
        <w:rPr>
          <w:rFonts w:hAnsi="仿宋_GB2312" w:cs="仿宋_GB2312" w:hint="eastAsia"/>
          <w:bCs/>
        </w:rPr>
        <w:t>学校</w:t>
      </w:r>
      <w:r w:rsidRPr="00371829">
        <w:rPr>
          <w:rFonts w:hAnsi="仿宋_GB2312" w:cs="仿宋_GB2312" w:hint="eastAsia"/>
          <w:bCs/>
        </w:rPr>
        <w:t>发展战略的重大规划。</w:t>
      </w:r>
    </w:p>
    <w:p w14:paraId="05953AA7" w14:textId="77777777" w:rsidR="00436C98" w:rsidRPr="00371829" w:rsidRDefault="00436C98" w:rsidP="002762EC">
      <w:pPr>
        <w:pStyle w:val="a8"/>
        <w:rPr>
          <w:rFonts w:hAnsi="仿宋_GB2312" w:cs="仿宋_GB2312"/>
          <w:bCs/>
        </w:rPr>
      </w:pPr>
      <w:r w:rsidRPr="00371829">
        <w:rPr>
          <w:rFonts w:hAnsi="仿宋_GB2312" w:cs="仿宋_GB2312" w:hint="eastAsia"/>
          <w:bCs/>
        </w:rPr>
        <w:t>三、负责研究国内外高等教育的现状、发展规律和趋势，为</w:t>
      </w:r>
      <w:r>
        <w:rPr>
          <w:rFonts w:hAnsi="仿宋_GB2312" w:cs="仿宋_GB2312" w:hint="eastAsia"/>
          <w:bCs/>
        </w:rPr>
        <w:t>学校</w:t>
      </w:r>
      <w:r w:rsidRPr="00371829">
        <w:rPr>
          <w:rFonts w:hAnsi="仿宋_GB2312" w:cs="仿宋_GB2312" w:hint="eastAsia"/>
          <w:bCs/>
        </w:rPr>
        <w:t>领导提供政策建议和决策咨询。</w:t>
      </w:r>
    </w:p>
    <w:p w14:paraId="48F7D55C" w14:textId="77777777" w:rsidR="00436C98" w:rsidRPr="00371829" w:rsidRDefault="00436C98" w:rsidP="002762EC">
      <w:pPr>
        <w:pStyle w:val="a8"/>
        <w:rPr>
          <w:rFonts w:hAnsi="仿宋_GB2312" w:cs="仿宋_GB2312"/>
          <w:bCs/>
        </w:rPr>
      </w:pPr>
      <w:r w:rsidRPr="00371829">
        <w:rPr>
          <w:rFonts w:hAnsi="仿宋_GB2312" w:cs="仿宋_GB2312" w:hint="eastAsia"/>
          <w:bCs/>
        </w:rPr>
        <w:t>四、负责</w:t>
      </w:r>
      <w:r>
        <w:rPr>
          <w:rFonts w:hAnsi="仿宋_GB2312" w:cs="仿宋_GB2312" w:hint="eastAsia"/>
          <w:bCs/>
        </w:rPr>
        <w:t>学校</w:t>
      </w:r>
      <w:r w:rsidRPr="00371829">
        <w:rPr>
          <w:rFonts w:hAnsi="仿宋_GB2312" w:cs="仿宋_GB2312" w:hint="eastAsia"/>
          <w:bCs/>
        </w:rPr>
        <w:t>战略规划与年度计划的衔接；负责</w:t>
      </w:r>
      <w:r>
        <w:rPr>
          <w:rFonts w:hAnsi="仿宋_GB2312" w:cs="仿宋_GB2312" w:hint="eastAsia"/>
          <w:bCs/>
        </w:rPr>
        <w:t>学校</w:t>
      </w:r>
      <w:r w:rsidRPr="00371829">
        <w:rPr>
          <w:rFonts w:hAnsi="仿宋_GB2312" w:cs="仿宋_GB2312" w:hint="eastAsia"/>
          <w:bCs/>
        </w:rPr>
        <w:t>年度目标管理责任书的制定与考核。</w:t>
      </w:r>
    </w:p>
    <w:p w14:paraId="66C10934" w14:textId="77777777" w:rsidR="00436C98" w:rsidRPr="00371829" w:rsidRDefault="00436C98" w:rsidP="002762EC">
      <w:pPr>
        <w:pStyle w:val="a8"/>
        <w:rPr>
          <w:rFonts w:hAnsi="仿宋_GB2312" w:cs="仿宋_GB2312"/>
          <w:bCs/>
        </w:rPr>
      </w:pPr>
      <w:r w:rsidRPr="00371829">
        <w:rPr>
          <w:rFonts w:hAnsi="仿宋_GB2312" w:cs="仿宋_GB2312" w:hint="eastAsia"/>
          <w:bCs/>
        </w:rPr>
        <w:t>五、完成</w:t>
      </w:r>
      <w:r>
        <w:rPr>
          <w:rFonts w:hAnsi="仿宋_GB2312" w:cs="仿宋_GB2312" w:hint="eastAsia"/>
          <w:bCs/>
        </w:rPr>
        <w:t>学校</w:t>
      </w:r>
      <w:r w:rsidRPr="00371829">
        <w:rPr>
          <w:rFonts w:hAnsi="仿宋_GB2312" w:cs="仿宋_GB2312" w:hint="eastAsia"/>
          <w:bCs/>
        </w:rPr>
        <w:t>领导交办的其他工作。</w:t>
      </w:r>
    </w:p>
    <w:p w14:paraId="168B077B" w14:textId="77777777" w:rsidR="00436C98" w:rsidRPr="00371829" w:rsidRDefault="00436C98" w:rsidP="002762EC">
      <w:pPr>
        <w:pStyle w:val="a7"/>
      </w:pPr>
      <w:r w:rsidRPr="00371829">
        <w:rPr>
          <w:rFonts w:hint="eastAsia"/>
        </w:rPr>
        <w:t>教务部工作职责</w:t>
      </w:r>
    </w:p>
    <w:p w14:paraId="6EAAA943" w14:textId="77777777" w:rsidR="00436C98" w:rsidRPr="00371829" w:rsidRDefault="00436C98" w:rsidP="002762EC">
      <w:pPr>
        <w:pStyle w:val="a8"/>
        <w:rPr>
          <w:rFonts w:hAnsi="仿宋_GB2312" w:cs="仿宋_GB2312"/>
          <w:bCs/>
        </w:rPr>
      </w:pPr>
      <w:r w:rsidRPr="00371829">
        <w:rPr>
          <w:rFonts w:hAnsi="仿宋_GB2312" w:cs="仿宋_GB2312" w:hint="eastAsia"/>
          <w:bCs/>
        </w:rPr>
        <w:t>一、拟定教育教学改革规划，制订教学管理规章制度并组织实施。</w:t>
      </w:r>
    </w:p>
    <w:p w14:paraId="242C564B" w14:textId="77777777" w:rsidR="00436C98" w:rsidRPr="00371829" w:rsidRDefault="00436C98" w:rsidP="002762EC">
      <w:pPr>
        <w:pStyle w:val="a8"/>
        <w:rPr>
          <w:rFonts w:hAnsi="仿宋_GB2312" w:cs="仿宋_GB2312"/>
          <w:bCs/>
        </w:rPr>
      </w:pPr>
      <w:r w:rsidRPr="00371829">
        <w:rPr>
          <w:rFonts w:hAnsi="仿宋_GB2312" w:cs="仿宋_GB2312" w:hint="eastAsia"/>
          <w:bCs/>
        </w:rPr>
        <w:t>二、组织研究市场需求，拟定</w:t>
      </w:r>
      <w:r>
        <w:rPr>
          <w:rFonts w:hAnsi="仿宋_GB2312" w:cs="仿宋_GB2312" w:hint="eastAsia"/>
          <w:bCs/>
        </w:rPr>
        <w:t>学校</w:t>
      </w:r>
      <w:r w:rsidRPr="00371829">
        <w:rPr>
          <w:rFonts w:hAnsi="仿宋_GB2312" w:cs="仿宋_GB2312" w:hint="eastAsia"/>
          <w:bCs/>
        </w:rPr>
        <w:t>的学科建设规划、专业建设规划、课程建设计划。</w:t>
      </w:r>
    </w:p>
    <w:p w14:paraId="53F744E6" w14:textId="77777777" w:rsidR="00436C98" w:rsidRPr="00371829" w:rsidRDefault="00436C98" w:rsidP="002762EC">
      <w:pPr>
        <w:pStyle w:val="a8"/>
        <w:rPr>
          <w:rFonts w:hAnsi="仿宋_GB2312" w:cs="仿宋_GB2312"/>
          <w:bCs/>
        </w:rPr>
      </w:pPr>
      <w:r w:rsidRPr="00371829">
        <w:rPr>
          <w:rFonts w:hAnsi="仿宋_GB2312" w:cs="仿宋_GB2312" w:hint="eastAsia"/>
          <w:bCs/>
        </w:rPr>
        <w:lastRenderedPageBreak/>
        <w:t>三、组织编制、修订和审核各专业教学计划、教学大纲、课程表和校历，并监督实施。</w:t>
      </w:r>
    </w:p>
    <w:p w14:paraId="501B1A99" w14:textId="77777777" w:rsidR="00436C98" w:rsidRPr="00371829" w:rsidRDefault="00436C98" w:rsidP="002762EC">
      <w:pPr>
        <w:pStyle w:val="a8"/>
        <w:rPr>
          <w:rFonts w:hAnsi="仿宋_GB2312" w:cs="仿宋_GB2312"/>
          <w:bCs/>
        </w:rPr>
      </w:pPr>
      <w:r w:rsidRPr="00371829">
        <w:rPr>
          <w:rFonts w:hAnsi="仿宋_GB2312" w:cs="仿宋_GB2312" w:hint="eastAsia"/>
          <w:bCs/>
        </w:rPr>
        <w:t>四、负责组织教学运行，检查教学质量，开展教学监督评价及各类考核奖惩。</w:t>
      </w:r>
    </w:p>
    <w:p w14:paraId="3AD840C4" w14:textId="77777777" w:rsidR="00436C98" w:rsidRPr="00371829" w:rsidRDefault="00436C98" w:rsidP="002762EC">
      <w:pPr>
        <w:pStyle w:val="a8"/>
        <w:rPr>
          <w:rFonts w:hAnsi="仿宋_GB2312" w:cs="仿宋_GB2312"/>
          <w:bCs/>
        </w:rPr>
      </w:pPr>
      <w:r w:rsidRPr="00371829">
        <w:rPr>
          <w:rFonts w:hAnsi="仿宋_GB2312" w:cs="仿宋_GB2312" w:hint="eastAsia"/>
          <w:bCs/>
        </w:rPr>
        <w:t>五、负责组织监督实践教学和实践教学基地建设与管理。</w:t>
      </w:r>
    </w:p>
    <w:p w14:paraId="1539693C" w14:textId="77777777" w:rsidR="00436C98" w:rsidRPr="00371829" w:rsidRDefault="00436C98" w:rsidP="002762EC">
      <w:pPr>
        <w:pStyle w:val="a8"/>
        <w:rPr>
          <w:rFonts w:hAnsi="仿宋_GB2312" w:cs="仿宋_GB2312"/>
          <w:bCs/>
        </w:rPr>
      </w:pPr>
      <w:r w:rsidRPr="00371829">
        <w:rPr>
          <w:rFonts w:hAnsi="仿宋_GB2312" w:cs="仿宋_GB2312" w:hint="eastAsia"/>
          <w:bCs/>
        </w:rPr>
        <w:t>六、负责实验室建设与管理。</w:t>
      </w:r>
    </w:p>
    <w:p w14:paraId="5686E7F4" w14:textId="77777777" w:rsidR="00436C98" w:rsidRPr="00371829" w:rsidRDefault="00436C98" w:rsidP="002762EC">
      <w:pPr>
        <w:pStyle w:val="a8"/>
        <w:rPr>
          <w:rFonts w:hAnsi="仿宋_GB2312" w:cs="仿宋_GB2312"/>
          <w:bCs/>
        </w:rPr>
      </w:pPr>
      <w:r w:rsidRPr="00371829">
        <w:rPr>
          <w:rFonts w:hAnsi="仿宋_GB2312" w:cs="仿宋_GB2312" w:hint="eastAsia"/>
          <w:bCs/>
        </w:rPr>
        <w:t>七、负责学生的学籍管理工作。做好学生证、毕业证、学位证等的审核、发放工作；做好各类考试工作。</w:t>
      </w:r>
    </w:p>
    <w:p w14:paraId="107D6E95" w14:textId="77777777" w:rsidR="00436C98" w:rsidRPr="00371829" w:rsidRDefault="00436C98" w:rsidP="002762EC">
      <w:pPr>
        <w:pStyle w:val="a8"/>
        <w:rPr>
          <w:rFonts w:hAnsi="仿宋_GB2312" w:cs="仿宋_GB2312"/>
          <w:bCs/>
        </w:rPr>
      </w:pPr>
      <w:r w:rsidRPr="00371829">
        <w:rPr>
          <w:rFonts w:hAnsi="仿宋_GB2312" w:cs="仿宋_GB2312" w:hint="eastAsia"/>
          <w:bCs/>
        </w:rPr>
        <w:t>八、负责招生工作。拟定</w:t>
      </w:r>
      <w:r>
        <w:rPr>
          <w:rFonts w:hAnsi="仿宋_GB2312" w:cs="仿宋_GB2312" w:hint="eastAsia"/>
          <w:bCs/>
        </w:rPr>
        <w:t>学校</w:t>
      </w:r>
      <w:r w:rsidRPr="00371829">
        <w:rPr>
          <w:rFonts w:hAnsi="仿宋_GB2312" w:cs="仿宋_GB2312" w:hint="eastAsia"/>
          <w:bCs/>
        </w:rPr>
        <w:t>招生计划、编制招生章程，制定招生宣传方案，组织招生宣传和咨询工作。</w:t>
      </w:r>
    </w:p>
    <w:p w14:paraId="37081608" w14:textId="77777777" w:rsidR="00436C98" w:rsidRPr="00371829" w:rsidRDefault="00436C98" w:rsidP="002762EC">
      <w:pPr>
        <w:pStyle w:val="a8"/>
        <w:rPr>
          <w:rFonts w:hAnsi="仿宋_GB2312" w:cs="仿宋_GB2312"/>
          <w:bCs/>
        </w:rPr>
      </w:pPr>
      <w:r w:rsidRPr="00371829">
        <w:rPr>
          <w:rFonts w:hAnsi="仿宋_GB2312" w:cs="仿宋_GB2312" w:hint="eastAsia"/>
          <w:bCs/>
        </w:rPr>
        <w:t>九、负责教材建设、订购、供给和教材评价等工作。</w:t>
      </w:r>
    </w:p>
    <w:p w14:paraId="4C420AD2" w14:textId="77777777" w:rsidR="00436C98" w:rsidRPr="00371829" w:rsidRDefault="00436C98" w:rsidP="002762EC">
      <w:pPr>
        <w:pStyle w:val="a8"/>
        <w:rPr>
          <w:rFonts w:hAnsi="仿宋_GB2312" w:cs="仿宋_GB2312"/>
          <w:bCs/>
        </w:rPr>
      </w:pPr>
      <w:r w:rsidRPr="00371829">
        <w:rPr>
          <w:rFonts w:hAnsi="仿宋_GB2312" w:cs="仿宋_GB2312" w:hint="eastAsia"/>
          <w:bCs/>
        </w:rPr>
        <w:t>十、负责</w:t>
      </w:r>
      <w:r>
        <w:rPr>
          <w:rFonts w:hAnsi="仿宋_GB2312" w:cs="仿宋_GB2312" w:hint="eastAsia"/>
          <w:bCs/>
        </w:rPr>
        <w:t>学校</w:t>
      </w:r>
      <w:r w:rsidRPr="00371829">
        <w:rPr>
          <w:rFonts w:hAnsi="仿宋_GB2312" w:cs="仿宋_GB2312" w:hint="eastAsia"/>
          <w:bCs/>
        </w:rPr>
        <w:t>继续教育工作。</w:t>
      </w:r>
    </w:p>
    <w:p w14:paraId="1CA5F2EF" w14:textId="77777777" w:rsidR="00436C98" w:rsidRPr="00371829" w:rsidRDefault="00436C98" w:rsidP="002762EC">
      <w:pPr>
        <w:pStyle w:val="a8"/>
        <w:rPr>
          <w:rFonts w:hAnsi="仿宋_GB2312" w:cs="仿宋_GB2312"/>
          <w:bCs/>
        </w:rPr>
      </w:pPr>
      <w:r w:rsidRPr="00371829">
        <w:rPr>
          <w:rFonts w:hAnsi="仿宋_GB2312" w:cs="仿宋_GB2312" w:hint="eastAsia"/>
          <w:bCs/>
        </w:rPr>
        <w:t>十一、完成</w:t>
      </w:r>
      <w:r>
        <w:rPr>
          <w:rFonts w:hAnsi="仿宋_GB2312" w:cs="仿宋_GB2312" w:hint="eastAsia"/>
          <w:bCs/>
        </w:rPr>
        <w:t>学校</w:t>
      </w:r>
      <w:r w:rsidRPr="00371829">
        <w:rPr>
          <w:rFonts w:hAnsi="仿宋_GB2312" w:cs="仿宋_GB2312" w:hint="eastAsia"/>
          <w:bCs/>
        </w:rPr>
        <w:t>领导交办的其他工作。</w:t>
      </w:r>
    </w:p>
    <w:p w14:paraId="256569BB" w14:textId="77777777" w:rsidR="00436C98" w:rsidRPr="00371829" w:rsidRDefault="00436C98" w:rsidP="002762EC">
      <w:pPr>
        <w:pStyle w:val="a7"/>
      </w:pPr>
      <w:r w:rsidRPr="00371829">
        <w:rPr>
          <w:rFonts w:hint="eastAsia"/>
        </w:rPr>
        <w:t>总务部工作职责</w:t>
      </w:r>
    </w:p>
    <w:p w14:paraId="3E95F989" w14:textId="77777777" w:rsidR="00436C98" w:rsidRPr="00371829" w:rsidRDefault="00436C98" w:rsidP="002762EC">
      <w:pPr>
        <w:pStyle w:val="a8"/>
        <w:rPr>
          <w:rFonts w:hAnsi="仿宋_GB2312" w:cs="仿宋_GB2312"/>
          <w:bCs/>
        </w:rPr>
      </w:pPr>
      <w:r w:rsidRPr="00371829">
        <w:rPr>
          <w:rFonts w:hAnsi="仿宋_GB2312" w:cs="仿宋_GB2312" w:hint="eastAsia"/>
          <w:bCs/>
        </w:rPr>
        <w:t>一、负责</w:t>
      </w:r>
      <w:r>
        <w:rPr>
          <w:rFonts w:hAnsi="仿宋_GB2312" w:cs="仿宋_GB2312" w:hint="eastAsia"/>
          <w:bCs/>
        </w:rPr>
        <w:t>学校</w:t>
      </w:r>
      <w:r w:rsidRPr="00371829">
        <w:rPr>
          <w:rFonts w:hAnsi="仿宋_GB2312" w:cs="仿宋_GB2312" w:hint="eastAsia"/>
          <w:bCs/>
        </w:rPr>
        <w:t>内部经营实体的管理。</w:t>
      </w:r>
    </w:p>
    <w:p w14:paraId="1A92C501" w14:textId="77777777" w:rsidR="00436C98" w:rsidRPr="00371829" w:rsidRDefault="00436C98" w:rsidP="002762EC">
      <w:pPr>
        <w:pStyle w:val="a8"/>
        <w:rPr>
          <w:rFonts w:hAnsi="仿宋_GB2312" w:cs="仿宋_GB2312"/>
          <w:bCs/>
        </w:rPr>
      </w:pPr>
      <w:r w:rsidRPr="00371829">
        <w:rPr>
          <w:rFonts w:hAnsi="仿宋_GB2312" w:cs="仿宋_GB2312" w:hint="eastAsia"/>
          <w:bCs/>
        </w:rPr>
        <w:t>二、负责</w:t>
      </w:r>
      <w:r>
        <w:rPr>
          <w:rFonts w:hAnsi="仿宋_GB2312" w:cs="仿宋_GB2312" w:hint="eastAsia"/>
          <w:bCs/>
        </w:rPr>
        <w:t>学校</w:t>
      </w:r>
      <w:r w:rsidRPr="00371829">
        <w:rPr>
          <w:rFonts w:hAnsi="仿宋_GB2312" w:cs="仿宋_GB2312" w:hint="eastAsia"/>
          <w:bCs/>
        </w:rPr>
        <w:t>餐饮、水电暖供应、维修维护、外包用车、日常办公电话管理、两校区教职工公寓物业管理等后勤保障工作。</w:t>
      </w:r>
    </w:p>
    <w:p w14:paraId="0B9C6EBD" w14:textId="77777777" w:rsidR="00436C98" w:rsidRPr="00371829" w:rsidRDefault="00436C98" w:rsidP="002762EC">
      <w:pPr>
        <w:pStyle w:val="a8"/>
        <w:rPr>
          <w:rFonts w:hAnsi="仿宋_GB2312" w:cs="仿宋_GB2312"/>
          <w:bCs/>
        </w:rPr>
      </w:pPr>
      <w:r w:rsidRPr="00371829">
        <w:rPr>
          <w:rFonts w:hAnsi="仿宋_GB2312" w:cs="仿宋_GB2312" w:hint="eastAsia"/>
          <w:bCs/>
        </w:rPr>
        <w:t>三、负责</w:t>
      </w:r>
      <w:r>
        <w:rPr>
          <w:rFonts w:hAnsi="仿宋_GB2312" w:cs="仿宋_GB2312" w:hint="eastAsia"/>
          <w:bCs/>
        </w:rPr>
        <w:t>学校</w:t>
      </w:r>
      <w:r w:rsidRPr="00371829">
        <w:rPr>
          <w:rFonts w:hAnsi="仿宋_GB2312" w:cs="仿宋_GB2312" w:hint="eastAsia"/>
          <w:bCs/>
        </w:rPr>
        <w:t>消防、校园综合治理等安全保卫工作。</w:t>
      </w:r>
    </w:p>
    <w:p w14:paraId="0B51050E" w14:textId="77777777" w:rsidR="00436C98" w:rsidRPr="00371829" w:rsidRDefault="00436C98" w:rsidP="002762EC">
      <w:pPr>
        <w:pStyle w:val="a8"/>
        <w:rPr>
          <w:rFonts w:hAnsi="仿宋_GB2312" w:cs="仿宋_GB2312"/>
          <w:bCs/>
        </w:rPr>
      </w:pPr>
      <w:r w:rsidRPr="00371829">
        <w:rPr>
          <w:rFonts w:hAnsi="仿宋_GB2312" w:cs="仿宋_GB2312" w:hint="eastAsia"/>
          <w:bCs/>
        </w:rPr>
        <w:t>四、负责校园环境绿化、保洁、美化等工作。</w:t>
      </w:r>
    </w:p>
    <w:p w14:paraId="3E3BACFF" w14:textId="77777777" w:rsidR="00436C98" w:rsidRPr="00371829" w:rsidRDefault="00436C98" w:rsidP="002762EC">
      <w:pPr>
        <w:pStyle w:val="a8"/>
        <w:rPr>
          <w:rFonts w:hAnsi="仿宋_GB2312" w:cs="仿宋_GB2312"/>
          <w:bCs/>
        </w:rPr>
      </w:pPr>
      <w:r w:rsidRPr="00371829">
        <w:rPr>
          <w:rFonts w:hAnsi="仿宋_GB2312" w:cs="仿宋_GB2312" w:hint="eastAsia"/>
          <w:bCs/>
        </w:rPr>
        <w:t>五、负责</w:t>
      </w:r>
      <w:r>
        <w:rPr>
          <w:rFonts w:hAnsi="仿宋_GB2312" w:cs="仿宋_GB2312" w:hint="eastAsia"/>
          <w:bCs/>
        </w:rPr>
        <w:t>学校</w:t>
      </w:r>
      <w:r w:rsidRPr="00371829">
        <w:rPr>
          <w:rFonts w:hAnsi="仿宋_GB2312" w:cs="仿宋_GB2312" w:hint="eastAsia"/>
          <w:bCs/>
        </w:rPr>
        <w:t>卫生防疫工作和突发公共卫生事件的处置，负责校医院运营和提供基本医疗服务，负责学生城镇居民基本医疗保险的收缴、报销等工作。</w:t>
      </w:r>
    </w:p>
    <w:p w14:paraId="12689459" w14:textId="77777777" w:rsidR="00436C98" w:rsidRPr="00371829" w:rsidRDefault="00436C98" w:rsidP="002762EC">
      <w:pPr>
        <w:pStyle w:val="a8"/>
        <w:rPr>
          <w:rFonts w:hAnsi="仿宋_GB2312" w:cs="仿宋_GB2312"/>
          <w:bCs/>
        </w:rPr>
      </w:pPr>
      <w:r w:rsidRPr="00371829">
        <w:rPr>
          <w:rFonts w:hAnsi="仿宋_GB2312" w:cs="仿宋_GB2312" w:hint="eastAsia"/>
          <w:bCs/>
        </w:rPr>
        <w:lastRenderedPageBreak/>
        <w:t>六、负责两校区除教学和实验用以外房屋的管理和开发。</w:t>
      </w:r>
    </w:p>
    <w:p w14:paraId="510FC86A" w14:textId="77777777" w:rsidR="00436C98" w:rsidRPr="00371829" w:rsidRDefault="00436C98" w:rsidP="002762EC">
      <w:pPr>
        <w:pStyle w:val="a8"/>
        <w:rPr>
          <w:rFonts w:hAnsi="仿宋_GB2312" w:cs="仿宋_GB2312"/>
          <w:bCs/>
        </w:rPr>
      </w:pPr>
      <w:r w:rsidRPr="00371829">
        <w:rPr>
          <w:rFonts w:hAnsi="仿宋_GB2312" w:cs="仿宋_GB2312" w:hint="eastAsia"/>
          <w:bCs/>
        </w:rPr>
        <w:t>七、完成</w:t>
      </w:r>
      <w:r>
        <w:rPr>
          <w:rFonts w:hAnsi="仿宋_GB2312" w:cs="仿宋_GB2312" w:hint="eastAsia"/>
          <w:bCs/>
        </w:rPr>
        <w:t>学校</w:t>
      </w:r>
      <w:r w:rsidRPr="00371829">
        <w:rPr>
          <w:rFonts w:hAnsi="仿宋_GB2312" w:cs="仿宋_GB2312" w:hint="eastAsia"/>
          <w:bCs/>
        </w:rPr>
        <w:t>领导交办的其他工作。</w:t>
      </w:r>
    </w:p>
    <w:p w14:paraId="6588592E" w14:textId="77777777" w:rsidR="00436C98" w:rsidRPr="00371829" w:rsidRDefault="00436C98" w:rsidP="002762EC">
      <w:pPr>
        <w:pStyle w:val="a7"/>
      </w:pPr>
      <w:r w:rsidRPr="00371829">
        <w:rPr>
          <w:rFonts w:hint="eastAsia"/>
        </w:rPr>
        <w:t>财务部工作职责</w:t>
      </w:r>
    </w:p>
    <w:p w14:paraId="3AD22F46" w14:textId="77777777" w:rsidR="00436C98" w:rsidRPr="00371829" w:rsidRDefault="00436C98" w:rsidP="002762EC">
      <w:pPr>
        <w:pStyle w:val="a8"/>
        <w:rPr>
          <w:rFonts w:hAnsi="仿宋_GB2312" w:cs="仿宋_GB2312"/>
          <w:bCs/>
        </w:rPr>
      </w:pPr>
      <w:r w:rsidRPr="00371829">
        <w:rPr>
          <w:rFonts w:hAnsi="仿宋_GB2312" w:cs="仿宋_GB2312" w:hint="eastAsia"/>
          <w:bCs/>
        </w:rPr>
        <w:t>一、贯彻执行国家的有关财经法规和财务规章制度，负责拟定</w:t>
      </w:r>
      <w:r>
        <w:rPr>
          <w:rFonts w:hAnsi="仿宋_GB2312" w:cs="仿宋_GB2312" w:hint="eastAsia"/>
          <w:bCs/>
        </w:rPr>
        <w:t>学校</w:t>
      </w:r>
      <w:r w:rsidRPr="00371829">
        <w:rPr>
          <w:rFonts w:hAnsi="仿宋_GB2312" w:cs="仿宋_GB2312" w:hint="eastAsia"/>
          <w:bCs/>
        </w:rPr>
        <w:t>财务规章制度并组织实施。</w:t>
      </w:r>
    </w:p>
    <w:p w14:paraId="2C6C6A0C" w14:textId="77777777" w:rsidR="00436C98" w:rsidRPr="00371829" w:rsidRDefault="00436C98" w:rsidP="002762EC">
      <w:pPr>
        <w:pStyle w:val="a8"/>
        <w:rPr>
          <w:rFonts w:hAnsi="仿宋_GB2312" w:cs="仿宋_GB2312"/>
          <w:bCs/>
        </w:rPr>
      </w:pPr>
      <w:r w:rsidRPr="00371829">
        <w:rPr>
          <w:rFonts w:hAnsi="仿宋_GB2312" w:cs="仿宋_GB2312" w:hint="eastAsia"/>
          <w:bCs/>
        </w:rPr>
        <w:t>二、负责组织</w:t>
      </w:r>
      <w:r>
        <w:rPr>
          <w:rFonts w:hAnsi="仿宋_GB2312" w:cs="仿宋_GB2312" w:hint="eastAsia"/>
          <w:bCs/>
        </w:rPr>
        <w:t>学校</w:t>
      </w:r>
      <w:r w:rsidRPr="00371829">
        <w:rPr>
          <w:rFonts w:hAnsi="仿宋_GB2312" w:cs="仿宋_GB2312" w:hint="eastAsia"/>
          <w:bCs/>
        </w:rPr>
        <w:t>综合财务计划的编制和实施，负责</w:t>
      </w:r>
      <w:r>
        <w:rPr>
          <w:rFonts w:hAnsi="仿宋_GB2312" w:cs="仿宋_GB2312" w:hint="eastAsia"/>
          <w:bCs/>
        </w:rPr>
        <w:t>学校</w:t>
      </w:r>
      <w:r w:rsidRPr="00371829">
        <w:rPr>
          <w:rFonts w:hAnsi="仿宋_GB2312" w:cs="仿宋_GB2312" w:hint="eastAsia"/>
          <w:bCs/>
        </w:rPr>
        <w:t>各部门预算执行过程控制和管理。</w:t>
      </w:r>
    </w:p>
    <w:p w14:paraId="562D0B20" w14:textId="77777777" w:rsidR="00436C98" w:rsidRPr="00371829" w:rsidRDefault="00436C98" w:rsidP="002762EC">
      <w:pPr>
        <w:pStyle w:val="a8"/>
        <w:rPr>
          <w:rFonts w:hAnsi="仿宋_GB2312" w:cs="仿宋_GB2312"/>
          <w:bCs/>
        </w:rPr>
      </w:pPr>
      <w:r w:rsidRPr="00371829">
        <w:rPr>
          <w:rFonts w:hAnsi="仿宋_GB2312" w:cs="仿宋_GB2312" w:hint="eastAsia"/>
          <w:bCs/>
        </w:rPr>
        <w:t>三、负责</w:t>
      </w:r>
      <w:r>
        <w:rPr>
          <w:rFonts w:hAnsi="仿宋_GB2312" w:cs="仿宋_GB2312" w:hint="eastAsia"/>
          <w:bCs/>
        </w:rPr>
        <w:t>学校</w:t>
      </w:r>
      <w:r w:rsidRPr="00371829">
        <w:rPr>
          <w:rFonts w:hAnsi="仿宋_GB2312" w:cs="仿宋_GB2312" w:hint="eastAsia"/>
          <w:bCs/>
        </w:rPr>
        <w:t>各项专项资金的管理，掌握全</w:t>
      </w:r>
      <w:r>
        <w:rPr>
          <w:rFonts w:hAnsi="仿宋_GB2312" w:cs="仿宋_GB2312" w:hint="eastAsia"/>
          <w:bCs/>
        </w:rPr>
        <w:t>校</w:t>
      </w:r>
      <w:r w:rsidRPr="00371829">
        <w:rPr>
          <w:rFonts w:hAnsi="仿宋_GB2312" w:cs="仿宋_GB2312" w:hint="eastAsia"/>
          <w:bCs/>
        </w:rPr>
        <w:t>经费支出情况，严格执行各项费用开支范围和标准，做好各项经费的报批、支出、管理。</w:t>
      </w:r>
    </w:p>
    <w:p w14:paraId="1910B061" w14:textId="77777777" w:rsidR="00436C98" w:rsidRPr="00371829" w:rsidRDefault="00436C98" w:rsidP="002762EC">
      <w:pPr>
        <w:pStyle w:val="a8"/>
        <w:rPr>
          <w:rFonts w:hAnsi="仿宋_GB2312" w:cs="仿宋_GB2312"/>
          <w:bCs/>
        </w:rPr>
      </w:pPr>
      <w:r w:rsidRPr="00371829">
        <w:rPr>
          <w:rFonts w:hAnsi="仿宋_GB2312" w:cs="仿宋_GB2312" w:hint="eastAsia"/>
          <w:bCs/>
        </w:rPr>
        <w:t>四、负责</w:t>
      </w:r>
      <w:r>
        <w:rPr>
          <w:rFonts w:hAnsi="仿宋_GB2312" w:cs="仿宋_GB2312" w:hint="eastAsia"/>
          <w:bCs/>
        </w:rPr>
        <w:t>学校</w:t>
      </w:r>
      <w:r w:rsidRPr="00371829">
        <w:rPr>
          <w:rFonts w:hAnsi="仿宋_GB2312" w:cs="仿宋_GB2312" w:hint="eastAsia"/>
          <w:bCs/>
        </w:rPr>
        <w:t>的会计核算业务及分析工作，及时编制财务报表做好财务分析报告。</w:t>
      </w:r>
    </w:p>
    <w:p w14:paraId="304B4657" w14:textId="77777777" w:rsidR="00436C98" w:rsidRPr="00371829" w:rsidRDefault="00436C98" w:rsidP="002762EC">
      <w:pPr>
        <w:pStyle w:val="a8"/>
        <w:rPr>
          <w:rFonts w:hAnsi="仿宋_GB2312" w:cs="仿宋_GB2312"/>
          <w:bCs/>
        </w:rPr>
      </w:pPr>
      <w:r w:rsidRPr="00371829">
        <w:rPr>
          <w:rFonts w:hAnsi="仿宋_GB2312" w:cs="仿宋_GB2312" w:hint="eastAsia"/>
          <w:bCs/>
        </w:rPr>
        <w:t>五、负责管理</w:t>
      </w:r>
      <w:r>
        <w:rPr>
          <w:rFonts w:hAnsi="仿宋_GB2312" w:cs="仿宋_GB2312" w:hint="eastAsia"/>
          <w:bCs/>
        </w:rPr>
        <w:t>学校</w:t>
      </w:r>
      <w:r w:rsidRPr="00371829">
        <w:rPr>
          <w:rFonts w:hAnsi="仿宋_GB2312" w:cs="仿宋_GB2312" w:hint="eastAsia"/>
          <w:bCs/>
        </w:rPr>
        <w:t>各项收费工作，办理收费项目审批办证手续。</w:t>
      </w:r>
    </w:p>
    <w:p w14:paraId="52D64DEC" w14:textId="77777777" w:rsidR="00436C98" w:rsidRPr="00371829" w:rsidRDefault="00436C98" w:rsidP="002762EC">
      <w:pPr>
        <w:pStyle w:val="a8"/>
        <w:rPr>
          <w:rFonts w:hAnsi="仿宋_GB2312" w:cs="仿宋_GB2312"/>
          <w:bCs/>
        </w:rPr>
      </w:pPr>
      <w:r w:rsidRPr="00371829">
        <w:rPr>
          <w:rFonts w:hAnsi="仿宋_GB2312" w:cs="仿宋_GB2312" w:hint="eastAsia"/>
          <w:bCs/>
        </w:rPr>
        <w:t>六、做好财务档案整理。</w:t>
      </w:r>
    </w:p>
    <w:p w14:paraId="02783A2B" w14:textId="77777777" w:rsidR="00436C98" w:rsidRPr="00371829" w:rsidRDefault="00436C98" w:rsidP="002762EC">
      <w:pPr>
        <w:pStyle w:val="a8"/>
        <w:rPr>
          <w:rFonts w:hAnsi="仿宋_GB2312" w:cs="仿宋_GB2312"/>
          <w:bCs/>
        </w:rPr>
      </w:pPr>
      <w:r w:rsidRPr="00371829">
        <w:rPr>
          <w:rFonts w:hAnsi="仿宋_GB2312" w:cs="仿宋_GB2312" w:hint="eastAsia"/>
          <w:bCs/>
        </w:rPr>
        <w:t>七、完成</w:t>
      </w:r>
      <w:r>
        <w:rPr>
          <w:rFonts w:hAnsi="仿宋_GB2312" w:cs="仿宋_GB2312" w:hint="eastAsia"/>
          <w:bCs/>
        </w:rPr>
        <w:t>学校</w:t>
      </w:r>
      <w:r w:rsidRPr="00371829">
        <w:rPr>
          <w:rFonts w:hAnsi="仿宋_GB2312" w:cs="仿宋_GB2312" w:hint="eastAsia"/>
          <w:bCs/>
        </w:rPr>
        <w:t>领导交办的其他工作；</w:t>
      </w:r>
    </w:p>
    <w:p w14:paraId="595C3885" w14:textId="77777777" w:rsidR="00436C98" w:rsidRPr="00371829" w:rsidRDefault="00436C98" w:rsidP="002762EC">
      <w:pPr>
        <w:pStyle w:val="a7"/>
      </w:pPr>
      <w:r w:rsidRPr="00371829">
        <w:rPr>
          <w:rFonts w:hint="eastAsia"/>
        </w:rPr>
        <w:t>人力资源部工作职责</w:t>
      </w:r>
    </w:p>
    <w:p w14:paraId="41F1294D" w14:textId="77777777" w:rsidR="00436C98" w:rsidRPr="00371829" w:rsidRDefault="00436C98" w:rsidP="002762EC">
      <w:pPr>
        <w:pStyle w:val="a8"/>
        <w:rPr>
          <w:rFonts w:hAnsi="仿宋_GB2312" w:cs="仿宋_GB2312"/>
          <w:bCs/>
        </w:rPr>
      </w:pPr>
      <w:r w:rsidRPr="00371829">
        <w:rPr>
          <w:rFonts w:hAnsi="仿宋_GB2312" w:cs="仿宋_GB2312" w:hint="eastAsia"/>
          <w:bCs/>
        </w:rPr>
        <w:t>一、负责制定</w:t>
      </w:r>
      <w:r>
        <w:rPr>
          <w:rFonts w:hAnsi="仿宋_GB2312" w:cs="仿宋_GB2312" w:hint="eastAsia"/>
          <w:bCs/>
        </w:rPr>
        <w:t>学校</w:t>
      </w:r>
      <w:hyperlink r:id="rId91" w:tgtFrame="_blank" w:history="1">
        <w:r w:rsidRPr="00371829">
          <w:rPr>
            <w:rFonts w:hAnsi="仿宋_GB2312" w:cs="仿宋_GB2312" w:hint="eastAsia"/>
            <w:bCs/>
          </w:rPr>
          <w:t>人力资源管理</w:t>
        </w:r>
      </w:hyperlink>
      <w:r w:rsidRPr="00371829">
        <w:rPr>
          <w:rFonts w:hAnsi="仿宋_GB2312" w:cs="仿宋_GB2312" w:hint="eastAsia"/>
          <w:bCs/>
        </w:rPr>
        <w:t>的方针、政策和制度并组织实施，负责</w:t>
      </w:r>
      <w:hyperlink r:id="rId92" w:tgtFrame="_blank" w:history="1">
        <w:r w:rsidRPr="00371829">
          <w:rPr>
            <w:rFonts w:hAnsi="仿宋_GB2312" w:cs="仿宋_GB2312" w:hint="eastAsia"/>
            <w:bCs/>
          </w:rPr>
          <w:t>人力资源管理与开发</w:t>
        </w:r>
      </w:hyperlink>
      <w:r w:rsidRPr="00371829">
        <w:rPr>
          <w:rFonts w:hAnsi="仿宋_GB2312" w:cs="仿宋_GB2312" w:hint="eastAsia"/>
          <w:bCs/>
        </w:rPr>
        <w:t>工作。</w:t>
      </w:r>
    </w:p>
    <w:p w14:paraId="5BCA376D" w14:textId="77777777" w:rsidR="00436C98" w:rsidRPr="00371829" w:rsidRDefault="00436C98" w:rsidP="002762EC">
      <w:pPr>
        <w:pStyle w:val="a8"/>
        <w:rPr>
          <w:rFonts w:hAnsi="仿宋_GB2312" w:cs="仿宋_GB2312"/>
          <w:bCs/>
        </w:rPr>
      </w:pPr>
      <w:r w:rsidRPr="00371829">
        <w:rPr>
          <w:rFonts w:hAnsi="仿宋_GB2312" w:cs="仿宋_GB2312" w:hint="eastAsia"/>
          <w:bCs/>
        </w:rPr>
        <w:t>二、负责制定</w:t>
      </w:r>
      <w:r>
        <w:rPr>
          <w:rFonts w:hAnsi="仿宋_GB2312" w:cs="仿宋_GB2312" w:hint="eastAsia"/>
          <w:bCs/>
        </w:rPr>
        <w:t>学校</w:t>
      </w:r>
      <w:r w:rsidRPr="00371829">
        <w:rPr>
          <w:rFonts w:hAnsi="仿宋_GB2312" w:cs="仿宋_GB2312" w:hint="eastAsia"/>
          <w:bCs/>
        </w:rPr>
        <w:t>人力资源规划并组织实施。</w:t>
      </w:r>
    </w:p>
    <w:p w14:paraId="77BD433C" w14:textId="77777777" w:rsidR="00436C98" w:rsidRPr="00371829" w:rsidRDefault="00436C98" w:rsidP="002762EC">
      <w:pPr>
        <w:pStyle w:val="a8"/>
        <w:rPr>
          <w:rFonts w:hAnsi="仿宋_GB2312" w:cs="仿宋_GB2312"/>
          <w:bCs/>
        </w:rPr>
      </w:pPr>
      <w:r w:rsidRPr="00371829">
        <w:rPr>
          <w:rFonts w:hAnsi="仿宋_GB2312" w:cs="仿宋_GB2312" w:hint="eastAsia"/>
          <w:bCs/>
        </w:rPr>
        <w:t>三、负责</w:t>
      </w:r>
      <w:r>
        <w:rPr>
          <w:rFonts w:hAnsi="仿宋_GB2312" w:cs="仿宋_GB2312" w:hint="eastAsia"/>
          <w:bCs/>
        </w:rPr>
        <w:t>学校</w:t>
      </w:r>
      <w:r w:rsidRPr="00371829">
        <w:rPr>
          <w:rFonts w:hAnsi="仿宋_GB2312" w:cs="仿宋_GB2312" w:hint="eastAsia"/>
          <w:bCs/>
        </w:rPr>
        <w:t xml:space="preserve">人员招聘，办理员工人事变动及离退休事宜。 </w:t>
      </w:r>
    </w:p>
    <w:p w14:paraId="32C9518E" w14:textId="77777777" w:rsidR="00436C98" w:rsidRPr="00371829" w:rsidRDefault="00436C98" w:rsidP="002762EC">
      <w:pPr>
        <w:pStyle w:val="a8"/>
        <w:rPr>
          <w:rFonts w:hAnsi="仿宋_GB2312" w:cs="仿宋_GB2312"/>
          <w:bCs/>
        </w:rPr>
      </w:pPr>
      <w:r w:rsidRPr="00371829">
        <w:rPr>
          <w:rFonts w:hAnsi="仿宋_GB2312" w:cs="仿宋_GB2312" w:hint="eastAsia"/>
          <w:bCs/>
        </w:rPr>
        <w:t>四、负责制订员工培训计划并实施培训，组织</w:t>
      </w:r>
      <w:r>
        <w:rPr>
          <w:rFonts w:hAnsi="仿宋_GB2312" w:cs="仿宋_GB2312" w:hint="eastAsia"/>
          <w:bCs/>
        </w:rPr>
        <w:t>学校</w:t>
      </w:r>
      <w:r w:rsidRPr="00371829">
        <w:rPr>
          <w:rFonts w:hAnsi="仿宋_GB2312" w:cs="仿宋_GB2312" w:hint="eastAsia"/>
          <w:bCs/>
        </w:rPr>
        <w:t>员工进行</w:t>
      </w:r>
      <w:r w:rsidRPr="00371829">
        <w:rPr>
          <w:rFonts w:hAnsi="仿宋_GB2312" w:cs="仿宋_GB2312" w:hint="eastAsia"/>
          <w:bCs/>
        </w:rPr>
        <w:lastRenderedPageBreak/>
        <w:t>各类</w:t>
      </w:r>
      <w:hyperlink r:id="rId93" w:tgtFrame="_blank" w:history="1">
        <w:r w:rsidRPr="00371829">
          <w:rPr>
            <w:rFonts w:hAnsi="仿宋_GB2312" w:cs="仿宋_GB2312" w:hint="eastAsia"/>
            <w:bCs/>
          </w:rPr>
          <w:t>执业资格</w:t>
        </w:r>
      </w:hyperlink>
      <w:r w:rsidRPr="00371829">
        <w:rPr>
          <w:rFonts w:hAnsi="仿宋_GB2312" w:cs="仿宋_GB2312" w:hint="eastAsia"/>
          <w:bCs/>
        </w:rPr>
        <w:t xml:space="preserve">证书的考试工作。 </w:t>
      </w:r>
    </w:p>
    <w:p w14:paraId="704A78B1" w14:textId="77777777" w:rsidR="00436C98" w:rsidRPr="00371829" w:rsidRDefault="00436C98" w:rsidP="002762EC">
      <w:pPr>
        <w:pStyle w:val="a8"/>
        <w:rPr>
          <w:rFonts w:hAnsi="仿宋_GB2312" w:cs="仿宋_GB2312"/>
          <w:bCs/>
        </w:rPr>
      </w:pPr>
      <w:r w:rsidRPr="00371829">
        <w:rPr>
          <w:rFonts w:hAnsi="仿宋_GB2312" w:cs="仿宋_GB2312" w:hint="eastAsia"/>
          <w:bCs/>
        </w:rPr>
        <w:t>五、完善</w:t>
      </w:r>
      <w:r>
        <w:rPr>
          <w:rFonts w:hAnsi="仿宋_GB2312" w:cs="仿宋_GB2312" w:hint="eastAsia"/>
          <w:bCs/>
        </w:rPr>
        <w:t>学校</w:t>
      </w:r>
      <w:r w:rsidRPr="00371829">
        <w:rPr>
          <w:rFonts w:hAnsi="仿宋_GB2312" w:cs="仿宋_GB2312" w:hint="eastAsia"/>
          <w:bCs/>
        </w:rPr>
        <w:t>薪酬和激励制度，调动员工积极性，组织制定</w:t>
      </w:r>
      <w:r>
        <w:rPr>
          <w:rFonts w:hAnsi="仿宋_GB2312" w:cs="仿宋_GB2312" w:hint="eastAsia"/>
          <w:bCs/>
        </w:rPr>
        <w:t>学校</w:t>
      </w:r>
      <w:hyperlink r:id="rId94" w:tgtFrame="_blank" w:history="1">
        <w:r w:rsidRPr="00371829">
          <w:rPr>
            <w:rFonts w:hAnsi="仿宋_GB2312" w:cs="仿宋_GB2312" w:hint="eastAsia"/>
            <w:bCs/>
          </w:rPr>
          <w:t>绩效考核制度</w:t>
        </w:r>
      </w:hyperlink>
      <w:r w:rsidRPr="00371829">
        <w:rPr>
          <w:rFonts w:hAnsi="仿宋_GB2312" w:cs="仿宋_GB2312" w:hint="eastAsia"/>
          <w:bCs/>
        </w:rPr>
        <w:t xml:space="preserve">，定期进行员工考核。 </w:t>
      </w:r>
    </w:p>
    <w:p w14:paraId="740522C5" w14:textId="77777777" w:rsidR="00436C98" w:rsidRPr="00371829" w:rsidRDefault="00436C98" w:rsidP="002762EC">
      <w:pPr>
        <w:pStyle w:val="a8"/>
        <w:rPr>
          <w:rFonts w:hAnsi="仿宋_GB2312" w:cs="仿宋_GB2312"/>
          <w:bCs/>
        </w:rPr>
      </w:pPr>
      <w:r w:rsidRPr="00371829">
        <w:rPr>
          <w:rFonts w:hAnsi="仿宋_GB2312" w:cs="仿宋_GB2312" w:hint="eastAsia"/>
          <w:bCs/>
        </w:rPr>
        <w:t>六、负责员工</w:t>
      </w:r>
      <w:hyperlink r:id="rId95" w:tgtFrame="_blank" w:history="1">
        <w:r w:rsidRPr="00371829">
          <w:rPr>
            <w:rFonts w:hAnsi="仿宋_GB2312" w:cs="仿宋_GB2312" w:hint="eastAsia"/>
            <w:bCs/>
          </w:rPr>
          <w:t>劳动合同</w:t>
        </w:r>
      </w:hyperlink>
      <w:r w:rsidRPr="00371829">
        <w:rPr>
          <w:rFonts w:hAnsi="仿宋_GB2312" w:cs="仿宋_GB2312" w:hint="eastAsia"/>
          <w:bCs/>
        </w:rPr>
        <w:t>的签订和管理工作，代表</w:t>
      </w:r>
      <w:r>
        <w:rPr>
          <w:rFonts w:hAnsi="仿宋_GB2312" w:cs="仿宋_GB2312" w:hint="eastAsia"/>
          <w:bCs/>
        </w:rPr>
        <w:t>学校</w:t>
      </w:r>
      <w:r w:rsidRPr="00371829">
        <w:rPr>
          <w:rFonts w:hAnsi="仿宋_GB2312" w:cs="仿宋_GB2312" w:hint="eastAsia"/>
          <w:bCs/>
        </w:rPr>
        <w:t xml:space="preserve">解决劳动争议、纠纷或进行劳动诉讼。 </w:t>
      </w:r>
    </w:p>
    <w:p w14:paraId="0413E52B" w14:textId="77777777" w:rsidR="00436C98" w:rsidRPr="00371829" w:rsidRDefault="00436C98" w:rsidP="002762EC">
      <w:pPr>
        <w:pStyle w:val="a8"/>
        <w:rPr>
          <w:rFonts w:hAnsi="仿宋_GB2312" w:cs="仿宋_GB2312"/>
          <w:bCs/>
        </w:rPr>
      </w:pPr>
      <w:r w:rsidRPr="00371829">
        <w:rPr>
          <w:rFonts w:hAnsi="仿宋_GB2312" w:cs="仿宋_GB2312" w:hint="eastAsia"/>
          <w:bCs/>
        </w:rPr>
        <w:t>七、负责</w:t>
      </w:r>
      <w:r>
        <w:rPr>
          <w:rFonts w:hAnsi="仿宋_GB2312" w:cs="仿宋_GB2312" w:hint="eastAsia"/>
          <w:bCs/>
        </w:rPr>
        <w:t>学校</w:t>
      </w:r>
      <w:r w:rsidRPr="00371829">
        <w:rPr>
          <w:rFonts w:hAnsi="仿宋_GB2312" w:cs="仿宋_GB2312" w:hint="eastAsia"/>
          <w:bCs/>
        </w:rPr>
        <w:t>教职工的劳动社会保险事宜。</w:t>
      </w:r>
    </w:p>
    <w:p w14:paraId="0A4B5101" w14:textId="77777777" w:rsidR="00436C98" w:rsidRPr="00371829" w:rsidRDefault="00436C98" w:rsidP="002762EC">
      <w:pPr>
        <w:pStyle w:val="a8"/>
        <w:rPr>
          <w:rFonts w:hAnsi="仿宋_GB2312" w:cs="仿宋_GB2312"/>
          <w:bCs/>
        </w:rPr>
      </w:pPr>
      <w:r w:rsidRPr="00371829">
        <w:rPr>
          <w:rFonts w:hAnsi="仿宋_GB2312" w:cs="仿宋_GB2312" w:hint="eastAsia"/>
          <w:bCs/>
        </w:rPr>
        <w:t>八、完成</w:t>
      </w:r>
      <w:r>
        <w:rPr>
          <w:rFonts w:hAnsi="仿宋_GB2312" w:cs="仿宋_GB2312" w:hint="eastAsia"/>
          <w:bCs/>
        </w:rPr>
        <w:t>学校</w:t>
      </w:r>
      <w:r w:rsidRPr="00371829">
        <w:rPr>
          <w:rFonts w:hAnsi="仿宋_GB2312" w:cs="仿宋_GB2312" w:hint="eastAsia"/>
          <w:bCs/>
        </w:rPr>
        <w:t>领导交办的其他工作。</w:t>
      </w:r>
    </w:p>
    <w:p w14:paraId="066F578D" w14:textId="77777777" w:rsidR="00436C98" w:rsidRPr="00371829" w:rsidRDefault="00436C98" w:rsidP="002762EC">
      <w:pPr>
        <w:pStyle w:val="a7"/>
        <w:rPr>
          <w:rFonts w:hAnsi="方正小标宋简体" w:cs="方正小标宋简体"/>
          <w:b/>
        </w:rPr>
      </w:pPr>
      <w:r w:rsidRPr="00371829">
        <w:rPr>
          <w:rFonts w:hint="eastAsia"/>
        </w:rPr>
        <w:t>资讯中心工作职责</w:t>
      </w:r>
    </w:p>
    <w:p w14:paraId="787E7AEF" w14:textId="77777777" w:rsidR="00436C98" w:rsidRPr="00371829" w:rsidRDefault="00436C98" w:rsidP="002762EC">
      <w:pPr>
        <w:pStyle w:val="a8"/>
        <w:rPr>
          <w:rFonts w:hAnsi="仿宋_GB2312" w:cs="仿宋_GB2312"/>
          <w:bCs/>
        </w:rPr>
      </w:pPr>
      <w:r w:rsidRPr="00371829">
        <w:rPr>
          <w:rFonts w:hAnsi="仿宋_GB2312" w:cs="仿宋_GB2312" w:hint="eastAsia"/>
          <w:bCs/>
        </w:rPr>
        <w:t>一、负责党的路线、方针、政策的宣传。</w:t>
      </w:r>
    </w:p>
    <w:p w14:paraId="273F244D" w14:textId="77777777" w:rsidR="00436C98" w:rsidRPr="00371829" w:rsidRDefault="00436C98" w:rsidP="002762EC">
      <w:pPr>
        <w:pStyle w:val="a8"/>
        <w:rPr>
          <w:rFonts w:hAnsi="仿宋_GB2312" w:cs="仿宋_GB2312"/>
          <w:bCs/>
        </w:rPr>
      </w:pPr>
      <w:r w:rsidRPr="00371829">
        <w:rPr>
          <w:rFonts w:hAnsi="仿宋_GB2312" w:cs="仿宋_GB2312" w:hint="eastAsia"/>
          <w:bCs/>
        </w:rPr>
        <w:t>二、负责</w:t>
      </w:r>
      <w:r>
        <w:rPr>
          <w:rFonts w:hAnsi="仿宋_GB2312" w:cs="仿宋_GB2312" w:hint="eastAsia"/>
          <w:bCs/>
        </w:rPr>
        <w:t>学校</w:t>
      </w:r>
      <w:r w:rsidRPr="00371829">
        <w:rPr>
          <w:rFonts w:hAnsi="仿宋_GB2312" w:cs="仿宋_GB2312" w:hint="eastAsia"/>
          <w:bCs/>
        </w:rPr>
        <w:t>品牌研究、建设、推广和维护工作。</w:t>
      </w:r>
    </w:p>
    <w:p w14:paraId="3C607304" w14:textId="77777777" w:rsidR="00436C98" w:rsidRPr="00371829" w:rsidRDefault="00436C98" w:rsidP="002762EC">
      <w:pPr>
        <w:pStyle w:val="a8"/>
        <w:rPr>
          <w:rFonts w:hAnsi="仿宋_GB2312" w:cs="仿宋_GB2312"/>
          <w:bCs/>
        </w:rPr>
      </w:pPr>
      <w:r w:rsidRPr="00371829">
        <w:rPr>
          <w:rFonts w:hAnsi="仿宋_GB2312" w:cs="仿宋_GB2312" w:hint="eastAsia"/>
          <w:bCs/>
        </w:rPr>
        <w:t>三、负责</w:t>
      </w:r>
      <w:r>
        <w:rPr>
          <w:rFonts w:hAnsi="仿宋_GB2312" w:cs="仿宋_GB2312" w:hint="eastAsia"/>
          <w:bCs/>
        </w:rPr>
        <w:t>学校</w:t>
      </w:r>
      <w:r w:rsidRPr="00371829">
        <w:rPr>
          <w:rFonts w:hAnsi="仿宋_GB2312" w:cs="仿宋_GB2312" w:hint="eastAsia"/>
          <w:bCs/>
        </w:rPr>
        <w:t>内部宣传工作，做好宣传工作的整体规划和布局，对</w:t>
      </w:r>
      <w:r>
        <w:rPr>
          <w:rFonts w:hAnsi="仿宋_GB2312" w:cs="仿宋_GB2312" w:hint="eastAsia"/>
          <w:bCs/>
        </w:rPr>
        <w:t>学校</w:t>
      </w:r>
      <w:r w:rsidRPr="00371829">
        <w:rPr>
          <w:rFonts w:hAnsi="仿宋_GB2312" w:cs="仿宋_GB2312" w:hint="eastAsia"/>
          <w:bCs/>
        </w:rPr>
        <w:t>各单位宣传工作进行指导、评比和考核。</w:t>
      </w:r>
    </w:p>
    <w:p w14:paraId="5B294083" w14:textId="77777777" w:rsidR="00436C98" w:rsidRPr="00371829" w:rsidRDefault="00436C98" w:rsidP="002762EC">
      <w:pPr>
        <w:pStyle w:val="a8"/>
        <w:rPr>
          <w:rFonts w:hAnsi="仿宋_GB2312" w:cs="仿宋_GB2312"/>
          <w:bCs/>
        </w:rPr>
      </w:pPr>
      <w:r w:rsidRPr="00371829">
        <w:rPr>
          <w:rFonts w:hAnsi="仿宋_GB2312" w:cs="仿宋_GB2312" w:hint="eastAsia"/>
          <w:bCs/>
        </w:rPr>
        <w:t>四、负责对</w:t>
      </w:r>
      <w:r>
        <w:rPr>
          <w:rFonts w:hAnsi="仿宋_GB2312" w:cs="仿宋_GB2312" w:hint="eastAsia"/>
          <w:bCs/>
        </w:rPr>
        <w:t>学校</w:t>
      </w:r>
      <w:r w:rsidRPr="00371829">
        <w:rPr>
          <w:rFonts w:hAnsi="仿宋_GB2312" w:cs="仿宋_GB2312" w:hint="eastAsia"/>
          <w:bCs/>
        </w:rPr>
        <w:t>及各单位官方网站、微博、微信的建设进行指导和管理，做好</w:t>
      </w:r>
      <w:r>
        <w:rPr>
          <w:rFonts w:hAnsi="仿宋_GB2312" w:cs="仿宋_GB2312" w:hint="eastAsia"/>
          <w:bCs/>
        </w:rPr>
        <w:t>学校</w:t>
      </w:r>
      <w:r w:rsidRPr="00371829">
        <w:rPr>
          <w:rFonts w:hAnsi="仿宋_GB2312" w:cs="仿宋_GB2312" w:hint="eastAsia"/>
          <w:bCs/>
        </w:rPr>
        <w:t>其他各类宣传载体的管理。</w:t>
      </w:r>
    </w:p>
    <w:p w14:paraId="589CB62F" w14:textId="77777777" w:rsidR="00436C98" w:rsidRPr="00371829" w:rsidRDefault="00436C98" w:rsidP="002762EC">
      <w:pPr>
        <w:pStyle w:val="a8"/>
        <w:rPr>
          <w:rFonts w:hAnsi="仿宋_GB2312" w:cs="仿宋_GB2312"/>
          <w:bCs/>
        </w:rPr>
      </w:pPr>
      <w:r w:rsidRPr="00371829">
        <w:rPr>
          <w:rFonts w:hAnsi="仿宋_GB2312" w:cs="仿宋_GB2312" w:hint="eastAsia"/>
          <w:bCs/>
        </w:rPr>
        <w:t>五、负责</w:t>
      </w:r>
      <w:r>
        <w:rPr>
          <w:rFonts w:hAnsi="仿宋_GB2312" w:cs="仿宋_GB2312" w:hint="eastAsia"/>
          <w:bCs/>
        </w:rPr>
        <w:t>学校</w:t>
      </w:r>
      <w:r w:rsidRPr="00371829">
        <w:rPr>
          <w:rFonts w:hAnsi="仿宋_GB2312" w:cs="仿宋_GB2312" w:hint="eastAsia"/>
          <w:bCs/>
        </w:rPr>
        <w:t>外部宣传工作，做好外媒资源的开发、管理维护以及对外宣传资料的审核把关，做好</w:t>
      </w:r>
      <w:r>
        <w:rPr>
          <w:rFonts w:hAnsi="仿宋_GB2312" w:cs="仿宋_GB2312" w:hint="eastAsia"/>
          <w:bCs/>
        </w:rPr>
        <w:t>学校</w:t>
      </w:r>
      <w:r w:rsidRPr="00371829">
        <w:rPr>
          <w:rFonts w:hAnsi="仿宋_GB2312" w:cs="仿宋_GB2312" w:hint="eastAsia"/>
          <w:bCs/>
        </w:rPr>
        <w:t>舆情监控和危机公关工作。</w:t>
      </w:r>
    </w:p>
    <w:p w14:paraId="0F0605B0" w14:textId="77777777" w:rsidR="00436C98" w:rsidRPr="00371829" w:rsidRDefault="00436C98" w:rsidP="002762EC">
      <w:pPr>
        <w:pStyle w:val="a8"/>
        <w:rPr>
          <w:rFonts w:hAnsi="仿宋_GB2312" w:cs="仿宋_GB2312"/>
          <w:bCs/>
        </w:rPr>
      </w:pPr>
      <w:r>
        <w:rPr>
          <w:rFonts w:hAnsi="仿宋_GB2312" w:cs="仿宋_GB2312" w:hint="eastAsia"/>
          <w:bCs/>
        </w:rPr>
        <w:t>六</w:t>
      </w:r>
      <w:r w:rsidRPr="00371829">
        <w:rPr>
          <w:rFonts w:hAnsi="仿宋_GB2312" w:cs="仿宋_GB2312" w:hint="eastAsia"/>
          <w:bCs/>
        </w:rPr>
        <w:t>、完成</w:t>
      </w:r>
      <w:r>
        <w:rPr>
          <w:rFonts w:hAnsi="仿宋_GB2312" w:cs="仿宋_GB2312" w:hint="eastAsia"/>
          <w:bCs/>
        </w:rPr>
        <w:t>学校</w:t>
      </w:r>
      <w:r w:rsidRPr="00371829">
        <w:rPr>
          <w:rFonts w:hAnsi="仿宋_GB2312" w:cs="仿宋_GB2312" w:hint="eastAsia"/>
          <w:bCs/>
        </w:rPr>
        <w:t>领导交办的其他工作。</w:t>
      </w:r>
    </w:p>
    <w:p w14:paraId="7514F7E4" w14:textId="77777777" w:rsidR="00436C98" w:rsidRPr="00371829" w:rsidRDefault="00436C98" w:rsidP="002762EC">
      <w:pPr>
        <w:pStyle w:val="a7"/>
      </w:pPr>
      <w:r w:rsidRPr="00371829">
        <w:rPr>
          <w:rFonts w:hint="eastAsia"/>
        </w:rPr>
        <w:t>教育技术中心工作职责</w:t>
      </w:r>
    </w:p>
    <w:p w14:paraId="4076E68E" w14:textId="77777777" w:rsidR="00436C98" w:rsidRPr="00371829" w:rsidRDefault="00436C98" w:rsidP="002762EC">
      <w:pPr>
        <w:pStyle w:val="a8"/>
        <w:rPr>
          <w:rFonts w:hAnsi="仿宋_GB2312" w:cs="仿宋_GB2312"/>
          <w:bCs/>
        </w:rPr>
      </w:pPr>
      <w:r w:rsidRPr="00371829">
        <w:rPr>
          <w:rFonts w:hAnsi="仿宋_GB2312" w:cs="仿宋_GB2312" w:hint="eastAsia"/>
          <w:bCs/>
        </w:rPr>
        <w:t>一、负责</w:t>
      </w:r>
      <w:r>
        <w:rPr>
          <w:rFonts w:hAnsi="仿宋_GB2312" w:cs="仿宋_GB2312" w:hint="eastAsia"/>
          <w:bCs/>
        </w:rPr>
        <w:t>学校</w:t>
      </w:r>
      <w:r w:rsidRPr="00371829">
        <w:rPr>
          <w:rFonts w:hAnsi="仿宋_GB2312" w:cs="仿宋_GB2312" w:hint="eastAsia"/>
          <w:bCs/>
        </w:rPr>
        <w:t>教育信息化的统筹规划和具体部署</w:t>
      </w:r>
      <w:r>
        <w:rPr>
          <w:rFonts w:hAnsi="仿宋_GB2312" w:cs="仿宋_GB2312" w:hint="eastAsia"/>
          <w:bCs/>
        </w:rPr>
        <w:t>，</w:t>
      </w:r>
      <w:r w:rsidRPr="00371829">
        <w:rPr>
          <w:rFonts w:hAnsi="仿宋_GB2312" w:cs="仿宋_GB2312" w:hint="eastAsia"/>
          <w:bCs/>
        </w:rPr>
        <w:t>为</w:t>
      </w:r>
      <w:r>
        <w:rPr>
          <w:rFonts w:hAnsi="仿宋_GB2312" w:cs="仿宋_GB2312" w:hint="eastAsia"/>
          <w:bCs/>
        </w:rPr>
        <w:t>学校</w:t>
      </w:r>
      <w:r w:rsidRPr="00371829">
        <w:rPr>
          <w:rFonts w:hAnsi="仿宋_GB2312" w:cs="仿宋_GB2312" w:hint="eastAsia"/>
          <w:bCs/>
        </w:rPr>
        <w:t>教育教学改革提供技术保障。</w:t>
      </w:r>
    </w:p>
    <w:p w14:paraId="2C77B1D3" w14:textId="77777777" w:rsidR="00436C98" w:rsidRPr="00371829" w:rsidRDefault="00436C98" w:rsidP="002762EC">
      <w:pPr>
        <w:pStyle w:val="a8"/>
        <w:rPr>
          <w:rFonts w:hAnsi="仿宋_GB2312" w:cs="仿宋_GB2312"/>
          <w:bCs/>
        </w:rPr>
      </w:pPr>
      <w:r w:rsidRPr="00371829">
        <w:rPr>
          <w:rFonts w:hAnsi="仿宋_GB2312" w:cs="仿宋_GB2312" w:hint="eastAsia"/>
          <w:bCs/>
        </w:rPr>
        <w:t>二、负责</w:t>
      </w:r>
      <w:r>
        <w:rPr>
          <w:rFonts w:hAnsi="仿宋_GB2312" w:cs="仿宋_GB2312" w:hint="eastAsia"/>
          <w:bCs/>
        </w:rPr>
        <w:t>学校</w:t>
      </w:r>
      <w:r w:rsidRPr="00371829">
        <w:rPr>
          <w:rFonts w:hAnsi="仿宋_GB2312" w:cs="仿宋_GB2312" w:hint="eastAsia"/>
          <w:bCs/>
        </w:rPr>
        <w:t>多媒体设施的建设与管理。</w:t>
      </w:r>
    </w:p>
    <w:p w14:paraId="06EDB623" w14:textId="77777777" w:rsidR="00436C98" w:rsidRPr="00371829" w:rsidRDefault="00436C98" w:rsidP="002762EC">
      <w:pPr>
        <w:pStyle w:val="a8"/>
        <w:rPr>
          <w:rFonts w:hAnsi="仿宋_GB2312" w:cs="仿宋_GB2312"/>
          <w:bCs/>
        </w:rPr>
      </w:pPr>
      <w:r w:rsidRPr="00371829">
        <w:rPr>
          <w:rFonts w:hAnsi="仿宋_GB2312" w:cs="仿宋_GB2312" w:hint="eastAsia"/>
          <w:bCs/>
        </w:rPr>
        <w:lastRenderedPageBreak/>
        <w:t>三、负责</w:t>
      </w:r>
      <w:r>
        <w:rPr>
          <w:rFonts w:hAnsi="仿宋_GB2312" w:cs="仿宋_GB2312" w:hint="eastAsia"/>
          <w:bCs/>
        </w:rPr>
        <w:t>学校</w:t>
      </w:r>
      <w:r w:rsidRPr="00371829">
        <w:rPr>
          <w:rFonts w:hAnsi="仿宋_GB2312" w:cs="仿宋_GB2312" w:hint="eastAsia"/>
          <w:bCs/>
        </w:rPr>
        <w:t>现代教育技术的培训与考核。</w:t>
      </w:r>
    </w:p>
    <w:p w14:paraId="6870FEF4" w14:textId="77777777" w:rsidR="00436C98" w:rsidRPr="00371829" w:rsidRDefault="00436C98" w:rsidP="002762EC">
      <w:pPr>
        <w:pStyle w:val="a8"/>
        <w:rPr>
          <w:rFonts w:hAnsi="仿宋_GB2312" w:cs="仿宋_GB2312"/>
          <w:bCs/>
        </w:rPr>
      </w:pPr>
      <w:r w:rsidRPr="00371829">
        <w:rPr>
          <w:rFonts w:hAnsi="仿宋_GB2312" w:cs="仿宋_GB2312" w:hint="eastAsia"/>
          <w:bCs/>
        </w:rPr>
        <w:t>四、负责</w:t>
      </w:r>
      <w:r>
        <w:rPr>
          <w:rFonts w:hAnsi="仿宋_GB2312" w:cs="仿宋_GB2312" w:hint="eastAsia"/>
          <w:bCs/>
        </w:rPr>
        <w:t>学校</w:t>
      </w:r>
      <w:r w:rsidRPr="00371829">
        <w:rPr>
          <w:rFonts w:hAnsi="仿宋_GB2312" w:cs="仿宋_GB2312" w:hint="eastAsia"/>
          <w:bCs/>
        </w:rPr>
        <w:t>网络教学资源的建设。</w:t>
      </w:r>
    </w:p>
    <w:p w14:paraId="51F1D738" w14:textId="77777777" w:rsidR="00436C98" w:rsidRPr="00371829" w:rsidRDefault="00436C98" w:rsidP="002762EC">
      <w:pPr>
        <w:pStyle w:val="a8"/>
      </w:pPr>
      <w:r w:rsidRPr="00371829">
        <w:rPr>
          <w:rFonts w:hint="eastAsia"/>
        </w:rPr>
        <w:t>五、完成</w:t>
      </w:r>
      <w:r>
        <w:rPr>
          <w:rFonts w:hint="eastAsia"/>
        </w:rPr>
        <w:t>学校</w:t>
      </w:r>
      <w:r w:rsidRPr="00371829">
        <w:rPr>
          <w:rFonts w:hint="eastAsia"/>
        </w:rPr>
        <w:t>领导交办的其他工作。</w:t>
      </w:r>
    </w:p>
    <w:p w14:paraId="45DA4D7E" w14:textId="77777777" w:rsidR="00436C98" w:rsidRPr="00371829" w:rsidRDefault="00436C98" w:rsidP="002762EC">
      <w:pPr>
        <w:pStyle w:val="a7"/>
      </w:pPr>
      <w:r w:rsidRPr="00371829">
        <w:rPr>
          <w:rFonts w:hint="eastAsia"/>
        </w:rPr>
        <w:t>校园网络管理中心工作职责</w:t>
      </w:r>
    </w:p>
    <w:p w14:paraId="62DBC5EB" w14:textId="77777777" w:rsidR="00436C98" w:rsidRPr="00371829" w:rsidRDefault="00436C98" w:rsidP="002762EC">
      <w:pPr>
        <w:pStyle w:val="a8"/>
        <w:rPr>
          <w:rFonts w:hAnsi="仿宋_GB2312" w:cs="仿宋_GB2312"/>
          <w:bCs/>
        </w:rPr>
      </w:pPr>
      <w:r w:rsidRPr="00371829">
        <w:rPr>
          <w:rFonts w:hAnsi="仿宋_GB2312" w:cs="仿宋_GB2312" w:hint="eastAsia"/>
          <w:bCs/>
        </w:rPr>
        <w:t>一、负责制定并落实校园网的各项规章管理制度及流程。</w:t>
      </w:r>
    </w:p>
    <w:p w14:paraId="2444BED6" w14:textId="77777777" w:rsidR="00436C98" w:rsidRPr="00371829" w:rsidRDefault="00436C98" w:rsidP="002762EC">
      <w:pPr>
        <w:pStyle w:val="a8"/>
        <w:rPr>
          <w:rFonts w:hAnsi="仿宋_GB2312" w:cs="仿宋_GB2312"/>
          <w:bCs/>
        </w:rPr>
      </w:pPr>
      <w:r w:rsidRPr="00371829">
        <w:rPr>
          <w:rFonts w:hAnsi="仿宋_GB2312" w:cs="仿宋_GB2312" w:hint="eastAsia"/>
          <w:bCs/>
        </w:rPr>
        <w:t>二、负责制定校园网络基础设施建设规划及设计，并组织实施。</w:t>
      </w:r>
    </w:p>
    <w:p w14:paraId="7C59D1E2" w14:textId="77777777" w:rsidR="00436C98" w:rsidRPr="00371829" w:rsidRDefault="00436C98" w:rsidP="002762EC">
      <w:pPr>
        <w:pStyle w:val="a8"/>
        <w:rPr>
          <w:rFonts w:hAnsi="仿宋_GB2312" w:cs="仿宋_GB2312"/>
          <w:bCs/>
        </w:rPr>
      </w:pPr>
      <w:r w:rsidRPr="00371829">
        <w:rPr>
          <w:rFonts w:hAnsi="仿宋_GB2312" w:cs="仿宋_GB2312" w:hint="eastAsia"/>
          <w:bCs/>
        </w:rPr>
        <w:t>三、负责校园网络的</w:t>
      </w:r>
      <w:r w:rsidRPr="00371829">
        <w:rPr>
          <w:rFonts w:hAnsi="仿宋_GB2312" w:cs="仿宋_GB2312"/>
          <w:bCs/>
        </w:rPr>
        <w:t>IP地址规划、分配和管理，</w:t>
      </w:r>
      <w:r>
        <w:rPr>
          <w:rFonts w:hAnsi="仿宋_GB2312" w:cs="仿宋_GB2312"/>
          <w:bCs/>
        </w:rPr>
        <w:t>学校</w:t>
      </w:r>
      <w:r w:rsidRPr="00371829">
        <w:rPr>
          <w:rFonts w:hAnsi="仿宋_GB2312" w:cs="仿宋_GB2312"/>
          <w:bCs/>
        </w:rPr>
        <w:t>二级域名分配、解析服务；对各类用户提供校园网络接入方面的服务。</w:t>
      </w:r>
    </w:p>
    <w:p w14:paraId="1CD5C982" w14:textId="77777777" w:rsidR="00436C98" w:rsidRPr="00371829" w:rsidRDefault="00436C98" w:rsidP="002762EC">
      <w:pPr>
        <w:pStyle w:val="a8"/>
        <w:rPr>
          <w:rFonts w:hAnsi="仿宋_GB2312" w:cs="仿宋_GB2312"/>
          <w:bCs/>
        </w:rPr>
      </w:pPr>
      <w:r w:rsidRPr="00371829">
        <w:rPr>
          <w:rFonts w:hAnsi="仿宋_GB2312" w:cs="仿宋_GB2312" w:hint="eastAsia"/>
          <w:bCs/>
        </w:rPr>
        <w:t>四、负责制定数字化校园建设规划及设计，并组织实施。</w:t>
      </w:r>
    </w:p>
    <w:p w14:paraId="50A04430" w14:textId="77777777" w:rsidR="00436C98" w:rsidRPr="00371829" w:rsidRDefault="00436C98" w:rsidP="002762EC">
      <w:pPr>
        <w:pStyle w:val="a8"/>
        <w:rPr>
          <w:rFonts w:hAnsi="仿宋_GB2312" w:cs="仿宋_GB2312"/>
          <w:bCs/>
        </w:rPr>
      </w:pPr>
      <w:r w:rsidRPr="00371829">
        <w:rPr>
          <w:rFonts w:hAnsi="仿宋_GB2312" w:cs="仿宋_GB2312" w:hint="eastAsia"/>
          <w:bCs/>
        </w:rPr>
        <w:t>五、负责</w:t>
      </w:r>
      <w:r>
        <w:rPr>
          <w:rFonts w:hAnsi="仿宋_GB2312" w:cs="仿宋_GB2312" w:hint="eastAsia"/>
          <w:bCs/>
        </w:rPr>
        <w:t>学校</w:t>
      </w:r>
      <w:r w:rsidRPr="00371829">
        <w:rPr>
          <w:rFonts w:hAnsi="仿宋_GB2312" w:cs="仿宋_GB2312" w:hint="eastAsia"/>
          <w:bCs/>
        </w:rPr>
        <w:t>应用系统实施及运行维护，为全</w:t>
      </w:r>
      <w:r>
        <w:rPr>
          <w:rFonts w:hAnsi="仿宋_GB2312" w:cs="仿宋_GB2312" w:hint="eastAsia"/>
          <w:bCs/>
        </w:rPr>
        <w:t>校</w:t>
      </w:r>
      <w:r w:rsidRPr="00371829">
        <w:rPr>
          <w:rFonts w:hAnsi="仿宋_GB2312" w:cs="仿宋_GB2312" w:hint="eastAsia"/>
          <w:bCs/>
        </w:rPr>
        <w:t>师生提供各种信息服务。</w:t>
      </w:r>
    </w:p>
    <w:p w14:paraId="2F64B59D" w14:textId="77777777" w:rsidR="00436C98" w:rsidRPr="00371829" w:rsidRDefault="00436C98" w:rsidP="002762EC">
      <w:pPr>
        <w:pStyle w:val="a8"/>
        <w:rPr>
          <w:rFonts w:hAnsi="仿宋_GB2312" w:cs="仿宋_GB2312"/>
          <w:bCs/>
        </w:rPr>
      </w:pPr>
      <w:r w:rsidRPr="00371829">
        <w:rPr>
          <w:rFonts w:hAnsi="仿宋_GB2312" w:cs="仿宋_GB2312" w:hint="eastAsia"/>
          <w:bCs/>
        </w:rPr>
        <w:t>六、负责校园网络信息安全，保证校园网络安全运行。</w:t>
      </w:r>
    </w:p>
    <w:p w14:paraId="45980926" w14:textId="77777777" w:rsidR="00436C98" w:rsidRPr="00371829" w:rsidRDefault="00436C98" w:rsidP="002762EC">
      <w:pPr>
        <w:pStyle w:val="a8"/>
        <w:rPr>
          <w:rFonts w:hAnsi="仿宋_GB2312" w:cs="仿宋_GB2312"/>
          <w:bCs/>
        </w:rPr>
      </w:pPr>
      <w:r w:rsidRPr="00371829">
        <w:rPr>
          <w:rFonts w:hAnsi="仿宋_GB2312" w:cs="仿宋_GB2312" w:hint="eastAsia"/>
          <w:bCs/>
        </w:rPr>
        <w:t>七、完成</w:t>
      </w:r>
      <w:r>
        <w:rPr>
          <w:rFonts w:hAnsi="仿宋_GB2312" w:cs="仿宋_GB2312" w:hint="eastAsia"/>
          <w:bCs/>
        </w:rPr>
        <w:t>学校</w:t>
      </w:r>
      <w:r w:rsidRPr="00371829">
        <w:rPr>
          <w:rFonts w:hAnsi="仿宋_GB2312" w:cs="仿宋_GB2312" w:hint="eastAsia"/>
          <w:bCs/>
        </w:rPr>
        <w:t>领导交办的其他工作。</w:t>
      </w:r>
    </w:p>
    <w:p w14:paraId="74A3CAB9" w14:textId="77777777" w:rsidR="00436C98" w:rsidRPr="00371829" w:rsidRDefault="00436C98" w:rsidP="002762EC">
      <w:pPr>
        <w:pStyle w:val="a7"/>
      </w:pPr>
      <w:r w:rsidRPr="00371829">
        <w:rPr>
          <w:rFonts w:hint="eastAsia"/>
        </w:rPr>
        <w:t>图书馆工作职责</w:t>
      </w:r>
    </w:p>
    <w:p w14:paraId="4AA505D4" w14:textId="77777777" w:rsidR="00436C98" w:rsidRPr="00371829" w:rsidRDefault="00436C98" w:rsidP="002762EC">
      <w:pPr>
        <w:pStyle w:val="a8"/>
        <w:rPr>
          <w:rFonts w:hAnsi="仿宋_GB2312" w:cs="仿宋_GB2312"/>
          <w:bCs/>
        </w:rPr>
      </w:pPr>
      <w:r w:rsidRPr="00371829">
        <w:rPr>
          <w:rFonts w:hAnsi="仿宋_GB2312" w:cs="仿宋_GB2312" w:hint="eastAsia"/>
          <w:bCs/>
        </w:rPr>
        <w:t>一、负责建立科学、规范、切实有效的现代化图书馆管理体系，统筹配置文献信息资源，规范业务管理和读者服务工作。</w:t>
      </w:r>
    </w:p>
    <w:p w14:paraId="37DD8223" w14:textId="77777777" w:rsidR="00436C98" w:rsidRPr="00371829" w:rsidRDefault="00436C98" w:rsidP="002762EC">
      <w:pPr>
        <w:pStyle w:val="a8"/>
        <w:rPr>
          <w:rFonts w:hAnsi="仿宋_GB2312" w:cs="仿宋_GB2312"/>
          <w:bCs/>
        </w:rPr>
      </w:pPr>
      <w:r w:rsidRPr="00371829">
        <w:rPr>
          <w:rFonts w:hAnsi="仿宋_GB2312" w:cs="仿宋_GB2312" w:hint="eastAsia"/>
          <w:bCs/>
        </w:rPr>
        <w:t>二、负责各类文献资源的采集、管理和有效利用。</w:t>
      </w:r>
    </w:p>
    <w:p w14:paraId="47D656AD" w14:textId="77777777" w:rsidR="00436C98" w:rsidRPr="00371829" w:rsidRDefault="00436C98" w:rsidP="002762EC">
      <w:pPr>
        <w:pStyle w:val="a8"/>
        <w:rPr>
          <w:rFonts w:hAnsi="仿宋_GB2312" w:cs="仿宋_GB2312"/>
          <w:bCs/>
        </w:rPr>
      </w:pPr>
      <w:r w:rsidRPr="00371829">
        <w:rPr>
          <w:rFonts w:hAnsi="仿宋_GB2312" w:cs="仿宋_GB2312" w:hint="eastAsia"/>
          <w:bCs/>
        </w:rPr>
        <w:t>三、 开展以学科服务、参考咨询为主的现代信息化阅读服务。</w:t>
      </w:r>
    </w:p>
    <w:p w14:paraId="04C7FC26" w14:textId="77777777" w:rsidR="00436C98" w:rsidRPr="00371829" w:rsidRDefault="00436C98" w:rsidP="002762EC">
      <w:pPr>
        <w:pStyle w:val="a8"/>
        <w:rPr>
          <w:rFonts w:hAnsi="仿宋_GB2312" w:cs="仿宋_GB2312"/>
          <w:bCs/>
        </w:rPr>
      </w:pPr>
      <w:r w:rsidRPr="00371829">
        <w:rPr>
          <w:rFonts w:hAnsi="仿宋_GB2312" w:cs="仿宋_GB2312" w:hint="eastAsia"/>
          <w:bCs/>
        </w:rPr>
        <w:t>四、开展读者素质教育和培训，提高师生的信息意识和利用文献信息的技能。</w:t>
      </w:r>
    </w:p>
    <w:p w14:paraId="0720F45B" w14:textId="77777777" w:rsidR="00436C98" w:rsidRPr="00371829" w:rsidRDefault="00436C98" w:rsidP="002762EC">
      <w:pPr>
        <w:pStyle w:val="a8"/>
        <w:rPr>
          <w:rFonts w:hAnsi="仿宋_GB2312" w:cs="仿宋_GB2312"/>
          <w:bCs/>
        </w:rPr>
      </w:pPr>
      <w:r w:rsidRPr="00371829">
        <w:rPr>
          <w:rFonts w:hAnsi="仿宋_GB2312" w:cs="仿宋_GB2312" w:hint="eastAsia"/>
          <w:bCs/>
        </w:rPr>
        <w:t>五、做好图书馆软硬件设施的管理与维护，维护图书馆的安</w:t>
      </w:r>
      <w:r w:rsidRPr="00371829">
        <w:rPr>
          <w:rFonts w:hAnsi="仿宋_GB2312" w:cs="仿宋_GB2312" w:hint="eastAsia"/>
          <w:bCs/>
        </w:rPr>
        <w:lastRenderedPageBreak/>
        <w:t>全与稳定。</w:t>
      </w:r>
    </w:p>
    <w:p w14:paraId="164B0387" w14:textId="77777777" w:rsidR="00436C98" w:rsidRPr="00371829" w:rsidRDefault="00436C98" w:rsidP="002762EC">
      <w:pPr>
        <w:pStyle w:val="a8"/>
        <w:rPr>
          <w:rFonts w:hAnsi="仿宋_GB2312" w:cs="仿宋_GB2312"/>
          <w:bCs/>
        </w:rPr>
      </w:pPr>
      <w:r w:rsidRPr="00371829">
        <w:rPr>
          <w:rFonts w:hAnsi="仿宋_GB2312" w:cs="仿宋_GB2312" w:hint="eastAsia"/>
          <w:bCs/>
        </w:rPr>
        <w:t>六、完成</w:t>
      </w:r>
      <w:r>
        <w:rPr>
          <w:rFonts w:hAnsi="仿宋_GB2312" w:cs="仿宋_GB2312" w:hint="eastAsia"/>
          <w:bCs/>
        </w:rPr>
        <w:t>学校</w:t>
      </w:r>
      <w:r w:rsidRPr="00371829">
        <w:rPr>
          <w:rFonts w:hAnsi="仿宋_GB2312" w:cs="仿宋_GB2312" w:hint="eastAsia"/>
          <w:bCs/>
        </w:rPr>
        <w:t>领导交办的其他工作。</w:t>
      </w:r>
    </w:p>
    <w:p w14:paraId="56D31BEC" w14:textId="77777777" w:rsidR="00436C98" w:rsidRPr="00371829" w:rsidRDefault="00436C98" w:rsidP="002762EC">
      <w:pPr>
        <w:pStyle w:val="a7"/>
      </w:pPr>
      <w:r w:rsidRPr="00371829">
        <w:rPr>
          <w:rFonts w:hint="eastAsia"/>
        </w:rPr>
        <w:t>基建部工作职责</w:t>
      </w:r>
    </w:p>
    <w:p w14:paraId="7BE30A51" w14:textId="77777777" w:rsidR="00436C98" w:rsidRPr="00371829" w:rsidRDefault="00436C98" w:rsidP="002762EC">
      <w:pPr>
        <w:pStyle w:val="a8"/>
        <w:rPr>
          <w:rFonts w:hAnsi="仿宋_GB2312" w:cs="仿宋_GB2312"/>
          <w:bCs/>
        </w:rPr>
      </w:pPr>
      <w:r w:rsidRPr="00371829">
        <w:rPr>
          <w:rFonts w:hAnsi="仿宋_GB2312" w:cs="仿宋_GB2312" w:hint="eastAsia"/>
          <w:bCs/>
        </w:rPr>
        <w:t>一、拟定校园建设规划及年度基本建设计划，并组织实施。</w:t>
      </w:r>
    </w:p>
    <w:p w14:paraId="500FC09B" w14:textId="77777777" w:rsidR="00436C98" w:rsidRPr="00371829" w:rsidRDefault="00436C98" w:rsidP="002762EC">
      <w:pPr>
        <w:pStyle w:val="a8"/>
        <w:rPr>
          <w:rFonts w:hAnsi="仿宋_GB2312" w:cs="仿宋_GB2312"/>
          <w:bCs/>
        </w:rPr>
      </w:pPr>
      <w:r w:rsidRPr="00371829">
        <w:rPr>
          <w:rFonts w:hAnsi="仿宋_GB2312" w:cs="仿宋_GB2312" w:hint="eastAsia"/>
          <w:bCs/>
        </w:rPr>
        <w:t>二、执行国家和地方政府有关法规，组织实施立项后的基本建设项目，办理基建项目地勘审核、施工图审核、消防、人防、环保、质量监督、报建、开工等工作。</w:t>
      </w:r>
    </w:p>
    <w:p w14:paraId="075CEBD4" w14:textId="77777777" w:rsidR="00436C98" w:rsidRPr="00371829" w:rsidRDefault="00436C98" w:rsidP="002762EC">
      <w:pPr>
        <w:pStyle w:val="a8"/>
        <w:rPr>
          <w:rFonts w:hAnsi="仿宋_GB2312" w:cs="仿宋_GB2312"/>
          <w:bCs/>
        </w:rPr>
      </w:pPr>
      <w:r w:rsidRPr="00371829">
        <w:rPr>
          <w:rFonts w:hAnsi="仿宋_GB2312" w:cs="仿宋_GB2312" w:hint="eastAsia"/>
          <w:bCs/>
        </w:rPr>
        <w:t>三、负责</w:t>
      </w:r>
      <w:r>
        <w:rPr>
          <w:rFonts w:hAnsi="仿宋_GB2312" w:cs="仿宋_GB2312" w:hint="eastAsia"/>
          <w:bCs/>
        </w:rPr>
        <w:t>学校</w:t>
      </w:r>
      <w:r w:rsidRPr="00371829">
        <w:rPr>
          <w:rFonts w:hAnsi="仿宋_GB2312" w:cs="仿宋_GB2312" w:hint="eastAsia"/>
          <w:bCs/>
        </w:rPr>
        <w:t xml:space="preserve">在建项目的现场管理，组织施工技术交底，审查施工组织方案。负责质量监督，把握工程进度。组织竣工验收，办理工程档案移交和财产交付使用。  </w:t>
      </w:r>
    </w:p>
    <w:p w14:paraId="12CFDE9D" w14:textId="77777777" w:rsidR="00436C98" w:rsidRPr="00371829" w:rsidRDefault="00436C98" w:rsidP="002762EC">
      <w:pPr>
        <w:pStyle w:val="a8"/>
        <w:rPr>
          <w:rFonts w:hAnsi="仿宋_GB2312" w:cs="仿宋_GB2312"/>
          <w:bCs/>
        </w:rPr>
      </w:pPr>
      <w:r w:rsidRPr="00371829">
        <w:rPr>
          <w:rFonts w:hAnsi="仿宋_GB2312" w:cs="仿宋_GB2312" w:hint="eastAsia"/>
          <w:bCs/>
        </w:rPr>
        <w:t>四、负责办理</w:t>
      </w:r>
      <w:r>
        <w:rPr>
          <w:rFonts w:hAnsi="仿宋_GB2312" w:cs="仿宋_GB2312" w:hint="eastAsia"/>
          <w:bCs/>
        </w:rPr>
        <w:t>学校</w:t>
      </w:r>
      <w:r w:rsidRPr="00371829">
        <w:rPr>
          <w:rFonts w:hAnsi="仿宋_GB2312" w:cs="仿宋_GB2312" w:hint="eastAsia"/>
          <w:bCs/>
        </w:rPr>
        <w:t>工程预决算审查，按工程进度掌握工程款的拨付、结算。</w:t>
      </w:r>
    </w:p>
    <w:p w14:paraId="4B9BE229" w14:textId="77777777" w:rsidR="00436C98" w:rsidRPr="00371829" w:rsidRDefault="00436C98" w:rsidP="002762EC">
      <w:pPr>
        <w:pStyle w:val="a8"/>
        <w:rPr>
          <w:rFonts w:hAnsi="仿宋_GB2312" w:cs="仿宋_GB2312"/>
          <w:bCs/>
        </w:rPr>
      </w:pPr>
      <w:r w:rsidRPr="00371829">
        <w:rPr>
          <w:rFonts w:hAnsi="仿宋_GB2312" w:cs="仿宋_GB2312" w:hint="eastAsia"/>
          <w:bCs/>
        </w:rPr>
        <w:t>五、负责</w:t>
      </w:r>
      <w:r>
        <w:rPr>
          <w:rFonts w:hAnsi="仿宋_GB2312" w:cs="仿宋_GB2312" w:hint="eastAsia"/>
          <w:bCs/>
        </w:rPr>
        <w:t>学校</w:t>
      </w:r>
      <w:r w:rsidRPr="00371829">
        <w:rPr>
          <w:rFonts w:hAnsi="仿宋_GB2312" w:cs="仿宋_GB2312" w:hint="eastAsia"/>
          <w:bCs/>
        </w:rPr>
        <w:t>基本建设合同、档案管理工作。</w:t>
      </w:r>
    </w:p>
    <w:p w14:paraId="3640106B" w14:textId="77777777" w:rsidR="00436C98" w:rsidRPr="00371829" w:rsidRDefault="00436C98" w:rsidP="002762EC">
      <w:pPr>
        <w:pStyle w:val="a8"/>
        <w:rPr>
          <w:rFonts w:hAnsi="仿宋_GB2312" w:cs="仿宋_GB2312"/>
          <w:bCs/>
        </w:rPr>
      </w:pPr>
      <w:r w:rsidRPr="00371829">
        <w:rPr>
          <w:rFonts w:hAnsi="仿宋_GB2312" w:cs="仿宋_GB2312" w:hint="eastAsia"/>
          <w:bCs/>
        </w:rPr>
        <w:t>六、完成</w:t>
      </w:r>
      <w:r>
        <w:rPr>
          <w:rFonts w:hAnsi="仿宋_GB2312" w:cs="仿宋_GB2312" w:hint="eastAsia"/>
          <w:bCs/>
        </w:rPr>
        <w:t>学校</w:t>
      </w:r>
      <w:r w:rsidRPr="00371829">
        <w:rPr>
          <w:rFonts w:hAnsi="仿宋_GB2312" w:cs="仿宋_GB2312" w:hint="eastAsia"/>
          <w:bCs/>
        </w:rPr>
        <w:t>领导交办的其他工作。</w:t>
      </w:r>
    </w:p>
    <w:p w14:paraId="52C2A453" w14:textId="77777777" w:rsidR="00436C98" w:rsidRPr="000C0897" w:rsidRDefault="00436C98" w:rsidP="002762EC">
      <w:pPr>
        <w:pStyle w:val="a7"/>
      </w:pPr>
      <w:r w:rsidRPr="000C0897">
        <w:rPr>
          <w:rFonts w:hint="eastAsia"/>
        </w:rPr>
        <w:t>校园文化建设办公室工作职责</w:t>
      </w:r>
    </w:p>
    <w:p w14:paraId="1026DA9F" w14:textId="77777777" w:rsidR="00436C98" w:rsidRDefault="00436C98" w:rsidP="002762EC">
      <w:pPr>
        <w:pStyle w:val="a8"/>
      </w:pPr>
      <w:r>
        <w:rPr>
          <w:rFonts w:hint="eastAsia"/>
        </w:rPr>
        <w:t>一、</w:t>
      </w:r>
      <w:r w:rsidRPr="00202058">
        <w:rPr>
          <w:rFonts w:hint="eastAsia"/>
        </w:rPr>
        <w:t>根据</w:t>
      </w:r>
      <w:r>
        <w:rPr>
          <w:rFonts w:hint="eastAsia"/>
        </w:rPr>
        <w:t>学校</w:t>
      </w:r>
      <w:r w:rsidRPr="00202058">
        <w:rPr>
          <w:rFonts w:hint="eastAsia"/>
        </w:rPr>
        <w:t>总体的建设规划要求，制定</w:t>
      </w:r>
      <w:r>
        <w:rPr>
          <w:rFonts w:hint="eastAsia"/>
        </w:rPr>
        <w:t>学校</w:t>
      </w:r>
      <w:r w:rsidRPr="00202058">
        <w:rPr>
          <w:rFonts w:hint="eastAsia"/>
        </w:rPr>
        <w:t>文化建设中长期规划并组织和监督实施。</w:t>
      </w:r>
    </w:p>
    <w:p w14:paraId="3D9DD0C4" w14:textId="77777777" w:rsidR="00436C98" w:rsidRPr="00202058" w:rsidRDefault="00436C98" w:rsidP="002762EC">
      <w:pPr>
        <w:pStyle w:val="a8"/>
      </w:pPr>
      <w:r w:rsidRPr="00202058">
        <w:rPr>
          <w:rFonts w:hint="eastAsia"/>
        </w:rPr>
        <w:t>二</w:t>
      </w:r>
      <w:r>
        <w:rPr>
          <w:rFonts w:hint="eastAsia"/>
        </w:rPr>
        <w:t>、</w:t>
      </w:r>
      <w:r w:rsidRPr="00202058">
        <w:rPr>
          <w:rFonts w:hint="eastAsia"/>
        </w:rPr>
        <w:t>负责</w:t>
      </w:r>
      <w:r>
        <w:rPr>
          <w:rFonts w:hint="eastAsia"/>
        </w:rPr>
        <w:t>学校</w:t>
      </w:r>
      <w:r w:rsidRPr="00202058">
        <w:rPr>
          <w:rFonts w:hint="eastAsia"/>
        </w:rPr>
        <w:t>园环境文化总规划并协调</w:t>
      </w:r>
      <w:r>
        <w:rPr>
          <w:rFonts w:hint="eastAsia"/>
        </w:rPr>
        <w:t>学校</w:t>
      </w:r>
      <w:r w:rsidRPr="00202058">
        <w:rPr>
          <w:rFonts w:hint="eastAsia"/>
        </w:rPr>
        <w:t>各单位逐步实施</w:t>
      </w:r>
      <w:r>
        <w:rPr>
          <w:rFonts w:hint="eastAsia"/>
        </w:rPr>
        <w:t>。</w:t>
      </w:r>
    </w:p>
    <w:p w14:paraId="6A5EC239" w14:textId="77777777" w:rsidR="00436C98" w:rsidRPr="00202058" w:rsidRDefault="00436C98" w:rsidP="002762EC">
      <w:pPr>
        <w:pStyle w:val="a8"/>
      </w:pPr>
      <w:r w:rsidRPr="00202058">
        <w:rPr>
          <w:rFonts w:hint="eastAsia"/>
        </w:rPr>
        <w:t>三</w:t>
      </w:r>
      <w:r>
        <w:rPr>
          <w:rFonts w:hint="eastAsia"/>
        </w:rPr>
        <w:t>、</w:t>
      </w:r>
      <w:r w:rsidRPr="00202058">
        <w:rPr>
          <w:rFonts w:hint="eastAsia"/>
        </w:rPr>
        <w:t>负责各教学科研场所、行政办公场所和学生生活场所环境文化总体设计；负责各单位环境文化建设方案的审核，指导实施及施工验收。</w:t>
      </w:r>
    </w:p>
    <w:p w14:paraId="504DE870" w14:textId="77777777" w:rsidR="00436C98" w:rsidRPr="00202058" w:rsidRDefault="00436C98" w:rsidP="002762EC">
      <w:pPr>
        <w:pStyle w:val="a8"/>
      </w:pPr>
      <w:r w:rsidRPr="00202058">
        <w:rPr>
          <w:rFonts w:hint="eastAsia"/>
        </w:rPr>
        <w:t>四</w:t>
      </w:r>
      <w:r>
        <w:rPr>
          <w:rFonts w:hint="eastAsia"/>
        </w:rPr>
        <w:t>、</w:t>
      </w:r>
      <w:r w:rsidRPr="00202058">
        <w:rPr>
          <w:rFonts w:hint="eastAsia"/>
        </w:rPr>
        <w:t>负责</w:t>
      </w:r>
      <w:r>
        <w:rPr>
          <w:rFonts w:hint="eastAsia"/>
        </w:rPr>
        <w:t>学校</w:t>
      </w:r>
      <w:r w:rsidRPr="00202058">
        <w:rPr>
          <w:rFonts w:hint="eastAsia"/>
        </w:rPr>
        <w:t>精神文化、行为文化凝练，参与</w:t>
      </w:r>
      <w:r>
        <w:rPr>
          <w:rFonts w:hint="eastAsia"/>
        </w:rPr>
        <w:t>学校</w:t>
      </w:r>
      <w:r w:rsidRPr="00202058">
        <w:rPr>
          <w:rFonts w:hint="eastAsia"/>
        </w:rPr>
        <w:t>制度文化</w:t>
      </w:r>
      <w:r w:rsidRPr="00202058">
        <w:rPr>
          <w:rFonts w:hint="eastAsia"/>
        </w:rPr>
        <w:lastRenderedPageBreak/>
        <w:t>建设工作</w:t>
      </w:r>
      <w:r>
        <w:rPr>
          <w:rFonts w:hint="eastAsia"/>
        </w:rPr>
        <w:t>。</w:t>
      </w:r>
    </w:p>
    <w:p w14:paraId="57DAE176" w14:textId="77777777" w:rsidR="00436C98" w:rsidRPr="00202058" w:rsidRDefault="00436C98" w:rsidP="002762EC">
      <w:pPr>
        <w:pStyle w:val="a8"/>
      </w:pPr>
      <w:r w:rsidRPr="00202058">
        <w:rPr>
          <w:rFonts w:hint="eastAsia"/>
        </w:rPr>
        <w:t>五</w:t>
      </w:r>
      <w:r>
        <w:rPr>
          <w:rFonts w:hint="eastAsia"/>
        </w:rPr>
        <w:t>、</w:t>
      </w:r>
      <w:r w:rsidRPr="00202058">
        <w:rPr>
          <w:rFonts w:hint="eastAsia"/>
        </w:rPr>
        <w:t>负责</w:t>
      </w:r>
      <w:r>
        <w:rPr>
          <w:rFonts w:hint="eastAsia"/>
        </w:rPr>
        <w:t>学校</w:t>
      </w:r>
      <w:r w:rsidRPr="00202058">
        <w:rPr>
          <w:rFonts w:hint="eastAsia"/>
        </w:rPr>
        <w:t>徽、校标、吉祥物和标准字、标准色的设计、管理、应用及维护，负责对</w:t>
      </w:r>
      <w:r>
        <w:rPr>
          <w:rFonts w:hint="eastAsia"/>
        </w:rPr>
        <w:t>学校</w:t>
      </w:r>
      <w:r w:rsidRPr="00202058">
        <w:rPr>
          <w:rFonts w:hint="eastAsia"/>
        </w:rPr>
        <w:t>各单位相关衍生物设计及使用的核准。</w:t>
      </w:r>
    </w:p>
    <w:p w14:paraId="03083E5E" w14:textId="77777777" w:rsidR="00436C98" w:rsidRDefault="00436C98" w:rsidP="002762EC">
      <w:pPr>
        <w:pStyle w:val="a8"/>
      </w:pPr>
      <w:r w:rsidRPr="00202058">
        <w:rPr>
          <w:rFonts w:hint="eastAsia"/>
        </w:rPr>
        <w:t>六</w:t>
      </w:r>
      <w:r>
        <w:rPr>
          <w:rFonts w:hint="eastAsia"/>
        </w:rPr>
        <w:t>、</w:t>
      </w:r>
      <w:r w:rsidRPr="00202058">
        <w:rPr>
          <w:rFonts w:hint="eastAsia"/>
        </w:rPr>
        <w:t>负责</w:t>
      </w:r>
      <w:r>
        <w:rPr>
          <w:rFonts w:hint="eastAsia"/>
        </w:rPr>
        <w:t>学校</w:t>
      </w:r>
      <w:r w:rsidRPr="00202058">
        <w:rPr>
          <w:rFonts w:hint="eastAsia"/>
        </w:rPr>
        <w:t>重大节日、重要活动的文化氛围策划、设计并组织实施。</w:t>
      </w:r>
    </w:p>
    <w:p w14:paraId="6E4D4F19" w14:textId="77777777" w:rsidR="00436C98" w:rsidRDefault="00436C98" w:rsidP="002762EC">
      <w:pPr>
        <w:pStyle w:val="a8"/>
      </w:pPr>
      <w:r>
        <w:rPr>
          <w:rFonts w:hint="eastAsia"/>
        </w:rPr>
        <w:t>七、完成学校领导交办的其它工作。</w:t>
      </w:r>
    </w:p>
    <w:p w14:paraId="26E05FB5" w14:textId="77777777" w:rsidR="00436C98" w:rsidRPr="00371829" w:rsidRDefault="00436C98" w:rsidP="002762EC">
      <w:pPr>
        <w:pStyle w:val="a7"/>
      </w:pPr>
      <w:r w:rsidRPr="00371829">
        <w:rPr>
          <w:rFonts w:hint="eastAsia"/>
        </w:rPr>
        <w:t>科研部工作职责</w:t>
      </w:r>
    </w:p>
    <w:p w14:paraId="08C46345" w14:textId="77777777" w:rsidR="00436C98" w:rsidRPr="0048492A" w:rsidRDefault="00436C98" w:rsidP="002762EC">
      <w:pPr>
        <w:pStyle w:val="a8"/>
        <w:rPr>
          <w:szCs w:val="28"/>
        </w:rPr>
      </w:pPr>
      <w:r w:rsidRPr="0048492A">
        <w:rPr>
          <w:rFonts w:hint="eastAsia"/>
          <w:szCs w:val="28"/>
        </w:rPr>
        <w:t>1.贯彻执行上级行政管理部门有关科技工作的方针、政策和法规。</w:t>
      </w:r>
    </w:p>
    <w:p w14:paraId="7121109A" w14:textId="77777777" w:rsidR="00436C98" w:rsidRPr="0048492A" w:rsidRDefault="00436C98" w:rsidP="002762EC">
      <w:pPr>
        <w:pStyle w:val="a8"/>
        <w:rPr>
          <w:szCs w:val="28"/>
        </w:rPr>
      </w:pPr>
      <w:r w:rsidRPr="0048492A">
        <w:rPr>
          <w:rFonts w:hint="eastAsia"/>
          <w:szCs w:val="28"/>
        </w:rPr>
        <w:t>2.负责制定</w:t>
      </w:r>
      <w:r>
        <w:rPr>
          <w:rFonts w:hint="eastAsia"/>
          <w:szCs w:val="28"/>
        </w:rPr>
        <w:t>学校</w:t>
      </w:r>
      <w:r w:rsidRPr="0048492A">
        <w:rPr>
          <w:rFonts w:hint="eastAsia"/>
          <w:szCs w:val="28"/>
        </w:rPr>
        <w:t>科研发展规划及年度科研计划，负责制定并完善、实施有关科研管理的各项规章制度。</w:t>
      </w:r>
    </w:p>
    <w:p w14:paraId="1C86C92D" w14:textId="77777777" w:rsidR="00436C98" w:rsidRPr="0048492A" w:rsidRDefault="00436C98" w:rsidP="002762EC">
      <w:pPr>
        <w:pStyle w:val="a8"/>
        <w:rPr>
          <w:szCs w:val="28"/>
        </w:rPr>
      </w:pPr>
      <w:r w:rsidRPr="0048492A">
        <w:rPr>
          <w:rFonts w:hint="eastAsia"/>
          <w:szCs w:val="28"/>
        </w:rPr>
        <w:t>3.负责</w:t>
      </w:r>
      <w:r>
        <w:rPr>
          <w:rFonts w:hint="eastAsia"/>
          <w:szCs w:val="28"/>
        </w:rPr>
        <w:t>学校</w:t>
      </w:r>
      <w:r w:rsidRPr="0048492A">
        <w:rPr>
          <w:rFonts w:hint="eastAsia"/>
          <w:szCs w:val="28"/>
        </w:rPr>
        <w:t>内外各级各类科研项目的组织、申报与管理，并督促、检查项目执行情况。</w:t>
      </w:r>
    </w:p>
    <w:p w14:paraId="79E0861B" w14:textId="77777777" w:rsidR="00436C98" w:rsidRPr="0048492A" w:rsidRDefault="00436C98" w:rsidP="002762EC">
      <w:pPr>
        <w:pStyle w:val="a8"/>
        <w:rPr>
          <w:szCs w:val="28"/>
        </w:rPr>
      </w:pPr>
      <w:r w:rsidRPr="0048492A">
        <w:rPr>
          <w:rFonts w:hint="eastAsia"/>
          <w:szCs w:val="28"/>
        </w:rPr>
        <w:t>4.负责科技成果评审、鉴定、登记，专利申请、软件登记以及各级各类科技奖励组织申报等管理工作。</w:t>
      </w:r>
    </w:p>
    <w:p w14:paraId="3585B3F1" w14:textId="77777777" w:rsidR="00436C98" w:rsidRPr="0048492A" w:rsidRDefault="00436C98" w:rsidP="002762EC">
      <w:pPr>
        <w:pStyle w:val="a8"/>
        <w:rPr>
          <w:szCs w:val="28"/>
        </w:rPr>
      </w:pPr>
      <w:r w:rsidRPr="0048492A">
        <w:rPr>
          <w:rFonts w:hint="eastAsia"/>
          <w:szCs w:val="28"/>
        </w:rPr>
        <w:t>5.负责</w:t>
      </w:r>
      <w:r>
        <w:rPr>
          <w:rFonts w:hint="eastAsia"/>
          <w:szCs w:val="28"/>
        </w:rPr>
        <w:t>学校</w:t>
      </w:r>
      <w:r w:rsidRPr="0048492A">
        <w:rPr>
          <w:rFonts w:hint="eastAsia"/>
          <w:szCs w:val="28"/>
        </w:rPr>
        <w:t>学术交流活动的规划与落实；负责科技工作的对外联络工作。</w:t>
      </w:r>
    </w:p>
    <w:p w14:paraId="65550163" w14:textId="77777777" w:rsidR="00436C98" w:rsidRPr="0048492A" w:rsidRDefault="00436C98" w:rsidP="002762EC">
      <w:pPr>
        <w:pStyle w:val="a8"/>
        <w:rPr>
          <w:szCs w:val="28"/>
        </w:rPr>
      </w:pPr>
      <w:r w:rsidRPr="0048492A">
        <w:rPr>
          <w:rFonts w:hint="eastAsia"/>
          <w:szCs w:val="28"/>
        </w:rPr>
        <w:t>6.负责</w:t>
      </w:r>
      <w:r>
        <w:rPr>
          <w:rFonts w:hint="eastAsia"/>
          <w:szCs w:val="28"/>
        </w:rPr>
        <w:t>学校</w:t>
      </w:r>
      <w:r w:rsidRPr="0048492A">
        <w:rPr>
          <w:rFonts w:hint="eastAsia"/>
          <w:szCs w:val="28"/>
        </w:rPr>
        <w:t>各类科研平台、实验室的建设与管理。</w:t>
      </w:r>
    </w:p>
    <w:p w14:paraId="09230ED5" w14:textId="77777777" w:rsidR="00436C98" w:rsidRPr="0048492A" w:rsidRDefault="00436C98" w:rsidP="002762EC">
      <w:pPr>
        <w:pStyle w:val="a8"/>
        <w:rPr>
          <w:szCs w:val="28"/>
        </w:rPr>
      </w:pPr>
      <w:r w:rsidRPr="0048492A">
        <w:rPr>
          <w:rFonts w:hint="eastAsia"/>
          <w:szCs w:val="28"/>
        </w:rPr>
        <w:t>7.负责校内科研机构的申报、审批、培育等管理工作。</w:t>
      </w:r>
    </w:p>
    <w:p w14:paraId="20FCA905" w14:textId="77777777" w:rsidR="00436C98" w:rsidRDefault="00436C98" w:rsidP="002762EC">
      <w:pPr>
        <w:pStyle w:val="a8"/>
        <w:rPr>
          <w:szCs w:val="28"/>
        </w:rPr>
      </w:pPr>
      <w:r w:rsidRPr="0048492A">
        <w:rPr>
          <w:rFonts w:hint="eastAsia"/>
          <w:szCs w:val="28"/>
        </w:rPr>
        <w:t>8.完成上级单位和</w:t>
      </w:r>
      <w:r>
        <w:rPr>
          <w:rFonts w:hint="eastAsia"/>
          <w:szCs w:val="28"/>
        </w:rPr>
        <w:t>学校</w:t>
      </w:r>
      <w:r w:rsidRPr="0048492A">
        <w:rPr>
          <w:rFonts w:hint="eastAsia"/>
          <w:szCs w:val="28"/>
        </w:rPr>
        <w:t>领导交办的其他工作。</w:t>
      </w:r>
    </w:p>
    <w:p w14:paraId="17ECDBAB" w14:textId="77777777" w:rsidR="00436C98" w:rsidRDefault="00436C98" w:rsidP="002762EC">
      <w:pPr>
        <w:pStyle w:val="a8"/>
        <w:rPr>
          <w:szCs w:val="28"/>
        </w:rPr>
      </w:pPr>
    </w:p>
    <w:p w14:paraId="74B3E118" w14:textId="77777777" w:rsidR="00436C98" w:rsidRDefault="00436C98" w:rsidP="002762EC">
      <w:pPr>
        <w:pStyle w:val="a7"/>
      </w:pPr>
      <w:r>
        <w:rPr>
          <w:rFonts w:hint="eastAsia"/>
        </w:rPr>
        <w:lastRenderedPageBreak/>
        <w:t>外事部</w:t>
      </w:r>
      <w:r w:rsidRPr="00371829">
        <w:rPr>
          <w:rFonts w:hint="eastAsia"/>
        </w:rPr>
        <w:t>工作职责</w:t>
      </w:r>
    </w:p>
    <w:p w14:paraId="33CF5BD7" w14:textId="77777777" w:rsidR="00436C98" w:rsidRPr="00880D87" w:rsidRDefault="00436C98" w:rsidP="002762EC">
      <w:pPr>
        <w:pStyle w:val="a8"/>
        <w:rPr>
          <w:rFonts w:hAnsi="仿宋" w:cs="仿宋"/>
        </w:rPr>
      </w:pPr>
      <w:r w:rsidRPr="00880D87">
        <w:rPr>
          <w:rFonts w:hAnsi="仿宋" w:cs="仿宋" w:hint="eastAsia"/>
        </w:rPr>
        <w:t>1.贯彻执行上级主管部门及</w:t>
      </w:r>
      <w:r>
        <w:rPr>
          <w:rFonts w:hAnsi="仿宋" w:cs="仿宋" w:hint="eastAsia"/>
        </w:rPr>
        <w:t>学校</w:t>
      </w:r>
      <w:r w:rsidRPr="00880D87">
        <w:rPr>
          <w:rFonts w:hAnsi="仿宋" w:cs="仿宋" w:hint="eastAsia"/>
        </w:rPr>
        <w:t>有关国际合作交流和港澳台事务的政策法规。</w:t>
      </w:r>
    </w:p>
    <w:p w14:paraId="35032657" w14:textId="77777777" w:rsidR="00436C98" w:rsidRPr="00880D87" w:rsidRDefault="00436C98" w:rsidP="002762EC">
      <w:pPr>
        <w:pStyle w:val="a8"/>
        <w:rPr>
          <w:rFonts w:hAnsi="仿宋" w:cs="仿宋"/>
        </w:rPr>
      </w:pPr>
      <w:r w:rsidRPr="00880D87">
        <w:rPr>
          <w:rFonts w:hAnsi="仿宋" w:cs="仿宋" w:hint="eastAsia"/>
        </w:rPr>
        <w:t>2</w:t>
      </w:r>
      <w:r>
        <w:rPr>
          <w:rFonts w:hAnsi="仿宋" w:cs="仿宋" w:hint="eastAsia"/>
        </w:rPr>
        <w:t>.</w:t>
      </w:r>
      <w:r w:rsidRPr="00880D87">
        <w:rPr>
          <w:rFonts w:hAnsi="仿宋" w:cs="仿宋" w:hint="eastAsia"/>
        </w:rPr>
        <w:t>制定</w:t>
      </w:r>
      <w:r>
        <w:rPr>
          <w:rFonts w:hAnsi="仿宋" w:cs="仿宋" w:hint="eastAsia"/>
        </w:rPr>
        <w:t>学校</w:t>
      </w:r>
      <w:r w:rsidRPr="00880D87">
        <w:rPr>
          <w:rFonts w:hAnsi="仿宋" w:cs="仿宋" w:hint="eastAsia"/>
        </w:rPr>
        <w:t>外事工作整体规划，拓展校外资源，开展国际、地区以及校际之间的合作交流工作。</w:t>
      </w:r>
    </w:p>
    <w:p w14:paraId="54E2AC46" w14:textId="77777777" w:rsidR="00436C98" w:rsidRPr="00880D87" w:rsidRDefault="00436C98" w:rsidP="002762EC">
      <w:pPr>
        <w:pStyle w:val="a8"/>
        <w:rPr>
          <w:rFonts w:hAnsi="仿宋" w:cs="仿宋"/>
        </w:rPr>
      </w:pPr>
      <w:r w:rsidRPr="00880D87">
        <w:rPr>
          <w:rFonts w:hAnsi="仿宋" w:cs="仿宋" w:hint="eastAsia"/>
        </w:rPr>
        <w:t>3.负责制定</w:t>
      </w:r>
      <w:r>
        <w:rPr>
          <w:rFonts w:hAnsi="仿宋" w:cs="仿宋" w:hint="eastAsia"/>
        </w:rPr>
        <w:t>学校</w:t>
      </w:r>
      <w:r w:rsidRPr="00880D87">
        <w:rPr>
          <w:rFonts w:hAnsi="仿宋" w:cs="仿宋" w:hint="eastAsia"/>
        </w:rPr>
        <w:t>外事工作相关规章制度，规范</w:t>
      </w:r>
      <w:r>
        <w:rPr>
          <w:rFonts w:hAnsi="仿宋" w:cs="仿宋" w:hint="eastAsia"/>
        </w:rPr>
        <w:t>学校</w:t>
      </w:r>
      <w:r w:rsidRPr="00880D87">
        <w:rPr>
          <w:rFonts w:hAnsi="仿宋" w:cs="仿宋" w:hint="eastAsia"/>
        </w:rPr>
        <w:t>涉外事务工作程序与行为。</w:t>
      </w:r>
    </w:p>
    <w:p w14:paraId="16F7DD03" w14:textId="77777777" w:rsidR="00436C98" w:rsidRPr="00880D87" w:rsidRDefault="00436C98" w:rsidP="002762EC">
      <w:pPr>
        <w:pStyle w:val="a8"/>
        <w:rPr>
          <w:rFonts w:hAnsi="仿宋" w:cs="仿宋"/>
        </w:rPr>
      </w:pPr>
      <w:r w:rsidRPr="00880D87">
        <w:rPr>
          <w:rFonts w:hAnsi="仿宋" w:cs="仿宋" w:hint="eastAsia"/>
        </w:rPr>
        <w:t>4.负责</w:t>
      </w:r>
      <w:r>
        <w:rPr>
          <w:rFonts w:hAnsi="仿宋" w:cs="仿宋" w:hint="eastAsia"/>
        </w:rPr>
        <w:t>学校</w:t>
      </w:r>
      <w:r w:rsidRPr="00880D87">
        <w:rPr>
          <w:rFonts w:hAnsi="仿宋" w:cs="仿宋" w:hint="eastAsia"/>
        </w:rPr>
        <w:t>与国（境）外机构合作办学项目、机构的申报、执行和管理工作。</w:t>
      </w:r>
    </w:p>
    <w:p w14:paraId="3DE67EED" w14:textId="77777777" w:rsidR="00436C98" w:rsidRPr="00880D87" w:rsidRDefault="00436C98" w:rsidP="002762EC">
      <w:pPr>
        <w:pStyle w:val="a8"/>
        <w:rPr>
          <w:rFonts w:hAnsi="仿宋" w:cs="仿宋"/>
        </w:rPr>
      </w:pPr>
      <w:r w:rsidRPr="00880D87">
        <w:rPr>
          <w:rFonts w:hAnsi="仿宋" w:cs="仿宋" w:hint="eastAsia"/>
        </w:rPr>
        <w:t>5.负责引进国（境）外学术团体、专家来校讲学和交流工作；</w:t>
      </w:r>
      <w:r w:rsidRPr="002762EC">
        <w:rPr>
          <w:rFonts w:hAnsi="仿宋" w:cs="仿宋" w:hint="eastAsia"/>
          <w:spacing w:val="-6"/>
        </w:rPr>
        <w:t>负责学校外籍教师和专家的聘请、审批、证件办理和日常管理工作。</w:t>
      </w:r>
    </w:p>
    <w:p w14:paraId="4EA024D6" w14:textId="77777777" w:rsidR="00436C98" w:rsidRPr="00E13205" w:rsidRDefault="00436C98" w:rsidP="002762EC">
      <w:pPr>
        <w:pStyle w:val="a8"/>
        <w:rPr>
          <w:rFonts w:hAnsi="仿宋" w:cs="仿宋"/>
        </w:rPr>
      </w:pPr>
      <w:r w:rsidRPr="00E13205">
        <w:rPr>
          <w:rFonts w:hAnsi="仿宋" w:cs="仿宋" w:hint="eastAsia"/>
        </w:rPr>
        <w:t>6.负责</w:t>
      </w:r>
      <w:r>
        <w:rPr>
          <w:rFonts w:hAnsi="仿宋" w:cs="仿宋" w:hint="eastAsia"/>
        </w:rPr>
        <w:t>学校</w:t>
      </w:r>
      <w:r w:rsidRPr="00E13205">
        <w:rPr>
          <w:rFonts w:hAnsi="仿宋" w:cs="仿宋" w:hint="eastAsia"/>
        </w:rPr>
        <w:t>师生出国（境）进修、访问、学习等交流工作的组织协调及手续报批办理，</w:t>
      </w:r>
      <w:r>
        <w:rPr>
          <w:rFonts w:hAnsi="仿宋" w:cs="仿宋" w:hint="eastAsia"/>
        </w:rPr>
        <w:t>以及</w:t>
      </w:r>
      <w:r w:rsidRPr="00E13205">
        <w:rPr>
          <w:rFonts w:hAnsi="仿宋" w:cs="仿宋" w:hint="eastAsia"/>
        </w:rPr>
        <w:t>对相应人员开展语言培训及政策宣讲教育工作。</w:t>
      </w:r>
    </w:p>
    <w:p w14:paraId="70B1FE4E" w14:textId="77777777" w:rsidR="00436C98" w:rsidRPr="00E13205" w:rsidRDefault="00436C98" w:rsidP="002762EC">
      <w:pPr>
        <w:pStyle w:val="a8"/>
        <w:rPr>
          <w:rFonts w:hAnsi="仿宋" w:cs="仿宋"/>
        </w:rPr>
      </w:pPr>
      <w:r w:rsidRPr="00E13205">
        <w:rPr>
          <w:rFonts w:hAnsi="仿宋" w:cs="仿宋" w:hint="eastAsia"/>
        </w:rPr>
        <w:t>7.负责</w:t>
      </w:r>
      <w:r>
        <w:rPr>
          <w:rFonts w:hAnsi="仿宋" w:cs="仿宋" w:hint="eastAsia"/>
        </w:rPr>
        <w:t>学校</w:t>
      </w:r>
      <w:r w:rsidRPr="00E13205">
        <w:rPr>
          <w:rFonts w:hAnsi="仿宋" w:cs="仿宋" w:hint="eastAsia"/>
        </w:rPr>
        <w:t>外国留学生及境外办学事宜的报批、协调、管理工作。</w:t>
      </w:r>
    </w:p>
    <w:p w14:paraId="7775EAFF" w14:textId="77777777" w:rsidR="00436C98" w:rsidRDefault="00436C98" w:rsidP="002762EC">
      <w:pPr>
        <w:pStyle w:val="a8"/>
        <w:rPr>
          <w:rFonts w:hAnsi="宋体"/>
        </w:rPr>
      </w:pPr>
      <w:r w:rsidRPr="00E13205">
        <w:rPr>
          <w:rFonts w:hAnsi="宋体" w:hint="eastAsia"/>
        </w:rPr>
        <w:t>8.</w:t>
      </w:r>
      <w:r w:rsidRPr="00E13205">
        <w:rPr>
          <w:rFonts w:hAnsi="仿宋_GB2312" w:cs="仿宋_GB2312" w:hint="eastAsia"/>
          <w:bCs/>
        </w:rPr>
        <w:t>完成上级单位和</w:t>
      </w:r>
      <w:r>
        <w:rPr>
          <w:rFonts w:hAnsi="仿宋_GB2312" w:cs="仿宋_GB2312" w:hint="eastAsia"/>
          <w:bCs/>
        </w:rPr>
        <w:t>学校</w:t>
      </w:r>
      <w:r w:rsidRPr="00E13205">
        <w:rPr>
          <w:rFonts w:hAnsi="仿宋_GB2312" w:cs="仿宋_GB2312" w:hint="eastAsia"/>
          <w:bCs/>
        </w:rPr>
        <w:t>领导交办的其他工作</w:t>
      </w:r>
      <w:r w:rsidRPr="00E13205">
        <w:rPr>
          <w:rFonts w:hAnsi="宋体" w:hint="eastAsia"/>
        </w:rPr>
        <w:t>。</w:t>
      </w:r>
    </w:p>
    <w:p w14:paraId="01C531CD" w14:textId="77777777" w:rsidR="00436C98" w:rsidRDefault="00436C98" w:rsidP="002762EC">
      <w:pPr>
        <w:pStyle w:val="a7"/>
      </w:pPr>
      <w:r>
        <w:rPr>
          <w:rFonts w:hint="eastAsia"/>
        </w:rPr>
        <w:t>招投标与集中采购部工作职责</w:t>
      </w:r>
    </w:p>
    <w:p w14:paraId="05142E03" w14:textId="77777777" w:rsidR="00436C98" w:rsidRDefault="00436C98" w:rsidP="002762EC">
      <w:pPr>
        <w:pStyle w:val="a8"/>
      </w:pPr>
      <w:r>
        <w:rPr>
          <w:rFonts w:hint="eastAsia"/>
        </w:rPr>
        <w:t>1.</w:t>
      </w:r>
      <w:r w:rsidRPr="009524CC">
        <w:rPr>
          <w:rFonts w:hint="eastAsia"/>
        </w:rPr>
        <w:t>负责制定招投标管理的规章制度及办法。</w:t>
      </w:r>
    </w:p>
    <w:p w14:paraId="7235E6D5" w14:textId="77777777" w:rsidR="00436C98" w:rsidRPr="002762EC" w:rsidRDefault="00436C98" w:rsidP="002762EC">
      <w:pPr>
        <w:pStyle w:val="a8"/>
        <w:rPr>
          <w:spacing w:val="-8"/>
        </w:rPr>
      </w:pPr>
      <w:r>
        <w:rPr>
          <w:rFonts w:hint="eastAsia"/>
        </w:rPr>
        <w:t>2.</w:t>
      </w:r>
      <w:r w:rsidRPr="002762EC">
        <w:rPr>
          <w:rFonts w:hint="eastAsia"/>
          <w:spacing w:val="-8"/>
        </w:rPr>
        <w:t>根据学校发展状况以及年度的建设目标，制订年度采购计划。</w:t>
      </w:r>
    </w:p>
    <w:p w14:paraId="18E55DA0" w14:textId="77777777" w:rsidR="00436C98" w:rsidRDefault="00436C98" w:rsidP="002762EC">
      <w:pPr>
        <w:pStyle w:val="a8"/>
      </w:pPr>
      <w:r>
        <w:rPr>
          <w:rFonts w:hint="eastAsia"/>
        </w:rPr>
        <w:t>3.</w:t>
      </w:r>
      <w:r w:rsidRPr="009524CC">
        <w:rPr>
          <w:rFonts w:hint="eastAsia"/>
        </w:rPr>
        <w:t>负责</w:t>
      </w:r>
      <w:r>
        <w:rPr>
          <w:rFonts w:hint="eastAsia"/>
        </w:rPr>
        <w:t>学校</w:t>
      </w:r>
      <w:r w:rsidRPr="009524CC">
        <w:rPr>
          <w:rFonts w:hint="eastAsia"/>
        </w:rPr>
        <w:t>集中采购业务的汇总、上报、实施、报账等</w:t>
      </w:r>
      <w:r>
        <w:rPr>
          <w:rFonts w:hint="eastAsia"/>
        </w:rPr>
        <w:t>工作</w:t>
      </w:r>
      <w:r w:rsidRPr="009524CC">
        <w:rPr>
          <w:rFonts w:hint="eastAsia"/>
        </w:rPr>
        <w:t>。</w:t>
      </w:r>
    </w:p>
    <w:p w14:paraId="32458F2E" w14:textId="77777777" w:rsidR="00436C98" w:rsidRDefault="00436C98" w:rsidP="002762EC">
      <w:pPr>
        <w:pStyle w:val="a8"/>
      </w:pPr>
      <w:r>
        <w:rPr>
          <w:rFonts w:hint="eastAsia"/>
        </w:rPr>
        <w:t>4.</w:t>
      </w:r>
      <w:r w:rsidRPr="009524CC">
        <w:rPr>
          <w:rFonts w:hint="eastAsia"/>
        </w:rPr>
        <w:t>负责供应商信息库的管理和维护。</w:t>
      </w:r>
    </w:p>
    <w:p w14:paraId="31929933" w14:textId="77777777" w:rsidR="00436C98" w:rsidRDefault="00436C98" w:rsidP="002762EC">
      <w:pPr>
        <w:pStyle w:val="a8"/>
      </w:pPr>
      <w:r>
        <w:rPr>
          <w:rFonts w:hint="eastAsia"/>
        </w:rPr>
        <w:lastRenderedPageBreak/>
        <w:t>5.</w:t>
      </w:r>
      <w:r w:rsidRPr="009524CC">
        <w:rPr>
          <w:rFonts w:hint="eastAsia"/>
        </w:rPr>
        <w:t>负责</w:t>
      </w:r>
      <w:r>
        <w:rPr>
          <w:rFonts w:hint="eastAsia"/>
        </w:rPr>
        <w:t>学校</w:t>
      </w:r>
      <w:r w:rsidRPr="009524CC">
        <w:rPr>
          <w:rFonts w:hint="eastAsia"/>
        </w:rPr>
        <w:t>评标专家库的管理和维护。</w:t>
      </w:r>
    </w:p>
    <w:p w14:paraId="600C09EC" w14:textId="77777777" w:rsidR="00436C98" w:rsidRDefault="00436C98" w:rsidP="002762EC">
      <w:pPr>
        <w:pStyle w:val="a8"/>
      </w:pPr>
      <w:r>
        <w:rPr>
          <w:rFonts w:hint="eastAsia"/>
        </w:rPr>
        <w:t>6.</w:t>
      </w:r>
      <w:r w:rsidRPr="009524CC">
        <w:rPr>
          <w:rFonts w:hint="eastAsia"/>
        </w:rPr>
        <w:t>负责经济合同洽谈及审核。</w:t>
      </w:r>
    </w:p>
    <w:p w14:paraId="48E59F1D" w14:textId="77777777" w:rsidR="00436C98" w:rsidRPr="009524CC" w:rsidRDefault="00436C98" w:rsidP="002762EC">
      <w:pPr>
        <w:pStyle w:val="a8"/>
      </w:pPr>
      <w:r>
        <w:rPr>
          <w:rFonts w:hint="eastAsia"/>
        </w:rPr>
        <w:t>7.</w:t>
      </w:r>
      <w:r w:rsidRPr="00C50D63">
        <w:rPr>
          <w:rFonts w:hAnsi="宋体" w:hint="eastAsia"/>
          <w:bCs/>
        </w:rPr>
        <w:t>完成上级单位和</w:t>
      </w:r>
      <w:r>
        <w:rPr>
          <w:rFonts w:hAnsi="宋体" w:hint="eastAsia"/>
          <w:bCs/>
        </w:rPr>
        <w:t>学校</w:t>
      </w:r>
      <w:r w:rsidRPr="00C50D63">
        <w:rPr>
          <w:rFonts w:hAnsi="宋体" w:hint="eastAsia"/>
          <w:bCs/>
        </w:rPr>
        <w:t>领导交办的其他工作</w:t>
      </w:r>
      <w:r w:rsidRPr="00C50D63">
        <w:rPr>
          <w:rFonts w:hAnsi="宋体" w:hint="eastAsia"/>
        </w:rPr>
        <w:t>。</w:t>
      </w:r>
    </w:p>
    <w:p w14:paraId="2C160975" w14:textId="77777777" w:rsidR="00436C98" w:rsidRDefault="00436C98" w:rsidP="002762EC">
      <w:pPr>
        <w:pStyle w:val="a7"/>
      </w:pPr>
      <w:r>
        <w:rPr>
          <w:rFonts w:hint="eastAsia"/>
        </w:rPr>
        <w:t>资产管理部工作职责</w:t>
      </w:r>
    </w:p>
    <w:p w14:paraId="647592E3" w14:textId="77777777" w:rsidR="00436C98" w:rsidRDefault="00436C98" w:rsidP="002762EC">
      <w:pPr>
        <w:pStyle w:val="a8"/>
      </w:pPr>
      <w:r>
        <w:rPr>
          <w:rFonts w:hint="eastAsia"/>
        </w:rPr>
        <w:t>1.</w:t>
      </w:r>
      <w:r w:rsidRPr="00A565F0">
        <w:rPr>
          <w:rFonts w:hint="eastAsia"/>
        </w:rPr>
        <w:t>负责</w:t>
      </w:r>
      <w:r>
        <w:rPr>
          <w:rFonts w:hint="eastAsia"/>
        </w:rPr>
        <w:t>制定学校</w:t>
      </w:r>
      <w:r w:rsidRPr="00A565F0">
        <w:rPr>
          <w:rFonts w:hint="eastAsia"/>
        </w:rPr>
        <w:t>固定资产</w:t>
      </w:r>
      <w:r>
        <w:rPr>
          <w:rFonts w:hint="eastAsia"/>
        </w:rPr>
        <w:t>管理</w:t>
      </w:r>
      <w:r w:rsidRPr="00991527">
        <w:rPr>
          <w:rFonts w:hint="eastAsia"/>
        </w:rPr>
        <w:t>实施办法和</w:t>
      </w:r>
      <w:r w:rsidRPr="00A565F0">
        <w:rPr>
          <w:rFonts w:hint="eastAsia"/>
        </w:rPr>
        <w:t>规章制度</w:t>
      </w:r>
      <w:r w:rsidRPr="00371829">
        <w:rPr>
          <w:rFonts w:hint="eastAsia"/>
        </w:rPr>
        <w:t>。</w:t>
      </w:r>
    </w:p>
    <w:p w14:paraId="0D90EFF3" w14:textId="77777777" w:rsidR="00436C98" w:rsidRPr="00371829" w:rsidRDefault="00436C98" w:rsidP="002762EC">
      <w:pPr>
        <w:pStyle w:val="a8"/>
      </w:pPr>
      <w:r>
        <w:rPr>
          <w:rFonts w:hint="eastAsia"/>
        </w:rPr>
        <w:t>2.</w:t>
      </w:r>
      <w:r w:rsidRPr="00EF6828">
        <w:t>负责</w:t>
      </w:r>
      <w:r>
        <w:rPr>
          <w:rFonts w:hint="eastAsia"/>
        </w:rPr>
        <w:t>学校</w:t>
      </w:r>
      <w:r w:rsidRPr="00EF6828">
        <w:t>各类资产的产权登记、清查、评估及使用管理的监督检查。</w:t>
      </w:r>
    </w:p>
    <w:p w14:paraId="0C51FCD2" w14:textId="77777777" w:rsidR="00436C98" w:rsidRPr="00371829" w:rsidRDefault="00436C98" w:rsidP="002762EC">
      <w:pPr>
        <w:pStyle w:val="a8"/>
      </w:pPr>
      <w:r>
        <w:rPr>
          <w:rFonts w:hint="eastAsia"/>
        </w:rPr>
        <w:t>3.</w:t>
      </w:r>
      <w:r w:rsidRPr="00371829">
        <w:rPr>
          <w:rFonts w:hint="eastAsia"/>
        </w:rPr>
        <w:t>负责</w:t>
      </w:r>
      <w:r>
        <w:rPr>
          <w:rFonts w:hint="eastAsia"/>
        </w:rPr>
        <w:t>学校新增设备的</w:t>
      </w:r>
      <w:r w:rsidRPr="00371829">
        <w:rPr>
          <w:rFonts w:hint="eastAsia"/>
        </w:rPr>
        <w:t>验收</w:t>
      </w:r>
      <w:r>
        <w:rPr>
          <w:rFonts w:hint="eastAsia"/>
        </w:rPr>
        <w:t>、维修；</w:t>
      </w:r>
      <w:r w:rsidRPr="00D960A3">
        <w:rPr>
          <w:rFonts w:hint="eastAsia"/>
        </w:rPr>
        <w:t>参与基建工程</w:t>
      </w:r>
      <w:r>
        <w:rPr>
          <w:rFonts w:hint="eastAsia"/>
        </w:rPr>
        <w:t>竣工后交付使用验收工作</w:t>
      </w:r>
      <w:r w:rsidRPr="00371829">
        <w:rPr>
          <w:rFonts w:hint="eastAsia"/>
        </w:rPr>
        <w:t>。</w:t>
      </w:r>
    </w:p>
    <w:p w14:paraId="405CB8F7" w14:textId="77777777" w:rsidR="00436C98" w:rsidRPr="00371829" w:rsidRDefault="00436C98" w:rsidP="002762EC">
      <w:pPr>
        <w:pStyle w:val="a8"/>
      </w:pPr>
      <w:r>
        <w:rPr>
          <w:rFonts w:hint="eastAsia"/>
        </w:rPr>
        <w:t>4.</w:t>
      </w:r>
      <w:r w:rsidRPr="00BE348F">
        <w:t>负责</w:t>
      </w:r>
      <w:r>
        <w:rPr>
          <w:rFonts w:hint="eastAsia"/>
        </w:rPr>
        <w:t>学校</w:t>
      </w:r>
      <w:r w:rsidRPr="00BE348F">
        <w:t>资产的调拨、转让、报废、报失、回收及处置的管理工作。</w:t>
      </w:r>
    </w:p>
    <w:p w14:paraId="4030A9CE" w14:textId="77777777" w:rsidR="00436C98" w:rsidRPr="00371829" w:rsidRDefault="00436C98" w:rsidP="002762EC">
      <w:pPr>
        <w:pStyle w:val="a8"/>
      </w:pPr>
      <w:r>
        <w:rPr>
          <w:rFonts w:hint="eastAsia"/>
        </w:rPr>
        <w:t>5.</w:t>
      </w:r>
      <w:r w:rsidRPr="00B82EEB">
        <w:rPr>
          <w:rFonts w:hint="eastAsia"/>
        </w:rPr>
        <w:t>负责固定资产管理软件的操作及培训，信息维护与管理</w:t>
      </w:r>
      <w:r>
        <w:rPr>
          <w:rFonts w:hint="eastAsia"/>
        </w:rPr>
        <w:t>工作。</w:t>
      </w:r>
    </w:p>
    <w:p w14:paraId="25EF2804" w14:textId="77777777" w:rsidR="00436C98" w:rsidRDefault="00436C98" w:rsidP="002762EC">
      <w:pPr>
        <w:pStyle w:val="a8"/>
      </w:pPr>
      <w:r>
        <w:rPr>
          <w:rFonts w:hint="eastAsia"/>
        </w:rPr>
        <w:t>6.负责编制资产</w:t>
      </w:r>
      <w:r w:rsidRPr="002015D2">
        <w:rPr>
          <w:rFonts w:hint="eastAsia"/>
        </w:rPr>
        <w:t>统计报表等各类</w:t>
      </w:r>
      <w:r>
        <w:rPr>
          <w:rFonts w:hint="eastAsia"/>
        </w:rPr>
        <w:t>资产</w:t>
      </w:r>
      <w:r w:rsidRPr="002015D2">
        <w:rPr>
          <w:rFonts w:hint="eastAsia"/>
        </w:rPr>
        <w:t>数据的统计及上报</w:t>
      </w:r>
      <w:r>
        <w:rPr>
          <w:rFonts w:hint="eastAsia"/>
        </w:rPr>
        <w:t>工作。</w:t>
      </w:r>
    </w:p>
    <w:p w14:paraId="62DEF5AC" w14:textId="77777777" w:rsidR="00436C98" w:rsidRPr="00371829" w:rsidRDefault="00436C98" w:rsidP="002762EC">
      <w:pPr>
        <w:pStyle w:val="a8"/>
      </w:pPr>
      <w:r>
        <w:rPr>
          <w:rFonts w:hint="eastAsia"/>
        </w:rPr>
        <w:t>7.</w:t>
      </w:r>
      <w:r w:rsidRPr="00C50D63">
        <w:rPr>
          <w:rFonts w:hAnsi="宋体" w:hint="eastAsia"/>
          <w:bCs/>
        </w:rPr>
        <w:t>完成上级单位和</w:t>
      </w:r>
      <w:r>
        <w:rPr>
          <w:rFonts w:hAnsi="宋体" w:hint="eastAsia"/>
          <w:bCs/>
        </w:rPr>
        <w:t>学校</w:t>
      </w:r>
      <w:r w:rsidRPr="00C50D63">
        <w:rPr>
          <w:rFonts w:hAnsi="宋体" w:hint="eastAsia"/>
          <w:bCs/>
        </w:rPr>
        <w:t>领导交办的其他工作</w:t>
      </w:r>
      <w:r w:rsidRPr="00C50D63">
        <w:rPr>
          <w:rFonts w:hAnsi="宋体" w:hint="eastAsia"/>
        </w:rPr>
        <w:t>。</w:t>
      </w:r>
    </w:p>
    <w:p w14:paraId="1E83A79F" w14:textId="77777777" w:rsidR="00436C98" w:rsidRPr="00C50D63" w:rsidRDefault="00436C98" w:rsidP="002762EC">
      <w:pPr>
        <w:pStyle w:val="a7"/>
      </w:pPr>
      <w:r>
        <w:rPr>
          <w:rFonts w:hint="eastAsia"/>
        </w:rPr>
        <w:t>产教融合办公室工作职责</w:t>
      </w:r>
    </w:p>
    <w:p w14:paraId="3BC233F6" w14:textId="77777777" w:rsidR="00436C98" w:rsidRPr="00176C05" w:rsidRDefault="00436C98" w:rsidP="002762EC">
      <w:pPr>
        <w:pStyle w:val="a8"/>
        <w:rPr>
          <w:rFonts w:hAnsi="宋体"/>
        </w:rPr>
      </w:pPr>
      <w:r w:rsidRPr="00176C05">
        <w:rPr>
          <w:rFonts w:hAnsi="宋体" w:hint="eastAsia"/>
        </w:rPr>
        <w:t>1.负责制定学校产教融合发展规划以及校地、校企合作计划并组织实施。</w:t>
      </w:r>
    </w:p>
    <w:p w14:paraId="24503CDC" w14:textId="77777777" w:rsidR="00436C98" w:rsidRPr="00176C05" w:rsidRDefault="00436C98" w:rsidP="002762EC">
      <w:pPr>
        <w:pStyle w:val="a8"/>
        <w:rPr>
          <w:rFonts w:hAnsi="宋体"/>
        </w:rPr>
      </w:pPr>
      <w:r w:rsidRPr="00176C05">
        <w:rPr>
          <w:rFonts w:hAnsi="宋体" w:hint="eastAsia"/>
        </w:rPr>
        <w:t>2.负责制定学校产教融合工作的具体管理办法、评估考核办法及其他相关的规章制度；负责建立项目质量保障体系，监督制度落实。</w:t>
      </w:r>
    </w:p>
    <w:p w14:paraId="353B8B41" w14:textId="77777777" w:rsidR="00436C98" w:rsidRPr="00176C05" w:rsidRDefault="00436C98" w:rsidP="002762EC">
      <w:pPr>
        <w:pStyle w:val="a8"/>
        <w:rPr>
          <w:rFonts w:hAnsi="宋体"/>
        </w:rPr>
      </w:pPr>
      <w:r w:rsidRPr="00176C05">
        <w:rPr>
          <w:rFonts w:hAnsi="宋体" w:hint="eastAsia"/>
        </w:rPr>
        <w:t>3.负责开拓与政府、行业、企业合作交流渠道，搭建合作平</w:t>
      </w:r>
      <w:r w:rsidRPr="00176C05">
        <w:rPr>
          <w:rFonts w:hAnsi="宋体" w:hint="eastAsia"/>
        </w:rPr>
        <w:lastRenderedPageBreak/>
        <w:t>台，协调学校各单位对接产教融合中的人才培养、科技研发、社会服务、国际合作和创新创业等工作。</w:t>
      </w:r>
    </w:p>
    <w:p w14:paraId="485A1374" w14:textId="77777777" w:rsidR="00436C98" w:rsidRPr="00176C05" w:rsidRDefault="00436C98" w:rsidP="002762EC">
      <w:pPr>
        <w:pStyle w:val="a8"/>
        <w:rPr>
          <w:rFonts w:hAnsi="宋体"/>
        </w:rPr>
      </w:pPr>
      <w:r w:rsidRPr="00176C05">
        <w:rPr>
          <w:rFonts w:hAnsi="宋体" w:hint="eastAsia"/>
        </w:rPr>
        <w:t>4.负责组织各类校地、校企等合作项目的洽谈、协议签订、指导管理等工作；定期检查、指导、评估合作项目运行状况；及时清退到期项目和违规项目；负责解决合作纠纷。</w:t>
      </w:r>
    </w:p>
    <w:p w14:paraId="42A936FC" w14:textId="77777777" w:rsidR="00436C98" w:rsidRPr="00176C05" w:rsidRDefault="00436C98" w:rsidP="002762EC">
      <w:pPr>
        <w:pStyle w:val="a8"/>
        <w:rPr>
          <w:rFonts w:hAnsi="宋体"/>
        </w:rPr>
      </w:pPr>
      <w:r w:rsidRPr="00176C05">
        <w:rPr>
          <w:rFonts w:hAnsi="宋体" w:hint="eastAsia"/>
        </w:rPr>
        <w:t>5.负责开展校企合作信息的收集、整理、统计，建立健全合作项目档案。</w:t>
      </w:r>
    </w:p>
    <w:p w14:paraId="70AF4653" w14:textId="77777777" w:rsidR="00436C98" w:rsidRPr="00176C05" w:rsidRDefault="00436C98" w:rsidP="002762EC">
      <w:pPr>
        <w:pStyle w:val="a8"/>
        <w:rPr>
          <w:rFonts w:hAnsi="宋体"/>
        </w:rPr>
      </w:pPr>
      <w:r w:rsidRPr="00176C05">
        <w:rPr>
          <w:rFonts w:hAnsi="宋体" w:hint="eastAsia"/>
        </w:rPr>
        <w:t>6.负责制定行业</w:t>
      </w:r>
      <w:r>
        <w:rPr>
          <w:rFonts w:hAnsi="宋体" w:hint="eastAsia"/>
        </w:rPr>
        <w:t>学校</w:t>
      </w:r>
      <w:r w:rsidRPr="00176C05">
        <w:rPr>
          <w:rFonts w:hAnsi="宋体" w:hint="eastAsia"/>
        </w:rPr>
        <w:t>建设标准和管理办法并组织实施。</w:t>
      </w:r>
    </w:p>
    <w:p w14:paraId="0F29C3C2" w14:textId="77777777" w:rsidR="00436C98" w:rsidRPr="00176C05" w:rsidRDefault="00436C98" w:rsidP="002762EC">
      <w:pPr>
        <w:pStyle w:val="a8"/>
        <w:rPr>
          <w:rFonts w:hAnsi="宋体"/>
        </w:rPr>
      </w:pPr>
      <w:r w:rsidRPr="00176C05">
        <w:rPr>
          <w:rFonts w:hAnsi="宋体" w:hint="eastAsia"/>
        </w:rPr>
        <w:t>7.</w:t>
      </w:r>
      <w:r w:rsidRPr="00176C05">
        <w:rPr>
          <w:rFonts w:hAnsi="宋体" w:hint="eastAsia"/>
          <w:bCs/>
        </w:rPr>
        <w:t>完成上级单位和</w:t>
      </w:r>
      <w:r>
        <w:rPr>
          <w:rFonts w:hAnsi="宋体" w:hint="eastAsia"/>
          <w:bCs/>
        </w:rPr>
        <w:t>学校</w:t>
      </w:r>
      <w:r w:rsidRPr="00176C05">
        <w:rPr>
          <w:rFonts w:hAnsi="宋体" w:hint="eastAsia"/>
          <w:bCs/>
        </w:rPr>
        <w:t>领导交办的其他工作</w:t>
      </w:r>
      <w:r w:rsidRPr="00176C05">
        <w:rPr>
          <w:rFonts w:hAnsi="宋体" w:hint="eastAsia"/>
        </w:rPr>
        <w:t>。</w:t>
      </w:r>
    </w:p>
    <w:p w14:paraId="5047A8A4" w14:textId="77777777" w:rsidR="00436C98" w:rsidRPr="00C50D63" w:rsidRDefault="00436C98" w:rsidP="002762EC">
      <w:pPr>
        <w:pStyle w:val="a7"/>
      </w:pPr>
      <w:r w:rsidRPr="00C50D63">
        <w:rPr>
          <w:rFonts w:hint="eastAsia"/>
        </w:rPr>
        <w:t>新乡校区综合管理办公室工作职责</w:t>
      </w:r>
    </w:p>
    <w:p w14:paraId="681D7A23" w14:textId="77777777" w:rsidR="00436C98" w:rsidRPr="006E0F70" w:rsidRDefault="00436C98" w:rsidP="002762EC">
      <w:pPr>
        <w:pStyle w:val="a8"/>
        <w:rPr>
          <w:rFonts w:hAnsi="仿宋"/>
        </w:rPr>
      </w:pPr>
      <w:r>
        <w:rPr>
          <w:rFonts w:hAnsi="仿宋" w:hint="eastAsia"/>
        </w:rPr>
        <w:t>1.</w:t>
      </w:r>
      <w:r w:rsidRPr="006E0F70">
        <w:rPr>
          <w:rFonts w:hAnsi="仿宋" w:hint="eastAsia"/>
        </w:rPr>
        <w:t>负责新乡校区</w:t>
      </w:r>
      <w:r>
        <w:rPr>
          <w:rFonts w:hAnsi="仿宋" w:hint="eastAsia"/>
        </w:rPr>
        <w:t>及教学基地</w:t>
      </w:r>
      <w:r w:rsidRPr="006E0F70">
        <w:rPr>
          <w:rFonts w:hAnsi="仿宋" w:hint="eastAsia"/>
        </w:rPr>
        <w:t>内综合事务及各单位的协调、管理、保障、检查工作；负责所管辖范围内各类信息的收集、整理和反馈工作，掌握综合性工作情况。</w:t>
      </w:r>
    </w:p>
    <w:p w14:paraId="4DE37365" w14:textId="77777777" w:rsidR="00436C98" w:rsidRDefault="00436C98" w:rsidP="002762EC">
      <w:pPr>
        <w:pStyle w:val="a8"/>
        <w:rPr>
          <w:rFonts w:hAnsi="仿宋"/>
        </w:rPr>
      </w:pPr>
      <w:r>
        <w:rPr>
          <w:rFonts w:hAnsi="仿宋" w:hint="eastAsia"/>
        </w:rPr>
        <w:t>2.</w:t>
      </w:r>
      <w:r w:rsidRPr="006E0F70">
        <w:rPr>
          <w:rFonts w:hAnsi="仿宋" w:hint="eastAsia"/>
        </w:rPr>
        <w:t>新乡校区及教学基地的安全稳定、消防工作</w:t>
      </w:r>
      <w:r>
        <w:rPr>
          <w:rFonts w:hAnsi="仿宋" w:hint="eastAsia"/>
        </w:rPr>
        <w:t>。</w:t>
      </w:r>
    </w:p>
    <w:p w14:paraId="29CECC00" w14:textId="77777777" w:rsidR="00436C98" w:rsidRDefault="00436C98" w:rsidP="002762EC">
      <w:pPr>
        <w:pStyle w:val="a8"/>
        <w:rPr>
          <w:rFonts w:hAnsi="仿宋"/>
        </w:rPr>
      </w:pPr>
      <w:r>
        <w:rPr>
          <w:rFonts w:hAnsi="仿宋" w:hint="eastAsia"/>
        </w:rPr>
        <w:t>3.负责</w:t>
      </w:r>
      <w:r w:rsidRPr="006E0F70">
        <w:rPr>
          <w:rFonts w:hAnsi="仿宋" w:hint="eastAsia"/>
        </w:rPr>
        <w:t>新乡校区及教学基地的</w:t>
      </w:r>
      <w:r>
        <w:rPr>
          <w:rFonts w:hAnsi="仿宋" w:hint="eastAsia"/>
        </w:rPr>
        <w:t>餐饮服务、食品安全、</w:t>
      </w:r>
      <w:r w:rsidRPr="006E0F70">
        <w:rPr>
          <w:rFonts w:hAnsi="仿宋" w:hint="eastAsia"/>
        </w:rPr>
        <w:t>水电暖供应</w:t>
      </w:r>
      <w:r>
        <w:rPr>
          <w:rFonts w:hAnsi="仿宋" w:hint="eastAsia"/>
        </w:rPr>
        <w:t>、</w:t>
      </w:r>
      <w:r w:rsidRPr="006E0F70">
        <w:rPr>
          <w:rFonts w:hAnsi="仿宋" w:hint="eastAsia"/>
        </w:rPr>
        <w:t>设备</w:t>
      </w:r>
      <w:r>
        <w:rPr>
          <w:rFonts w:hAnsi="仿宋" w:hint="eastAsia"/>
        </w:rPr>
        <w:t>维修、公寓管理、资产管理等后勤保障</w:t>
      </w:r>
      <w:r w:rsidRPr="006E0F70">
        <w:rPr>
          <w:rFonts w:hAnsi="仿宋" w:hint="eastAsia"/>
        </w:rPr>
        <w:t>工作</w:t>
      </w:r>
      <w:r>
        <w:rPr>
          <w:rFonts w:hAnsi="仿宋" w:hint="eastAsia"/>
        </w:rPr>
        <w:t>，与相关单位</w:t>
      </w:r>
      <w:r w:rsidRPr="006E0F70">
        <w:rPr>
          <w:rFonts w:hAnsi="仿宋" w:hint="eastAsia"/>
        </w:rPr>
        <w:t>做好协调配合工作</w:t>
      </w:r>
      <w:r>
        <w:rPr>
          <w:rFonts w:hAnsi="仿宋" w:hint="eastAsia"/>
        </w:rPr>
        <w:t>。</w:t>
      </w:r>
    </w:p>
    <w:p w14:paraId="7D74DB76" w14:textId="77777777" w:rsidR="00436C98" w:rsidRDefault="00436C98" w:rsidP="002762EC">
      <w:pPr>
        <w:pStyle w:val="a8"/>
        <w:rPr>
          <w:rFonts w:hAnsi="仿宋"/>
        </w:rPr>
      </w:pPr>
      <w:r>
        <w:rPr>
          <w:rFonts w:hAnsi="仿宋" w:hint="eastAsia"/>
        </w:rPr>
        <w:t>4.负责校园</w:t>
      </w:r>
      <w:r w:rsidRPr="006E0F70">
        <w:rPr>
          <w:rFonts w:hAnsi="仿宋" w:hint="eastAsia"/>
        </w:rPr>
        <w:t>及教学基地</w:t>
      </w:r>
      <w:r>
        <w:rPr>
          <w:rFonts w:hAnsi="仿宋" w:hint="eastAsia"/>
        </w:rPr>
        <w:t>绿化、</w:t>
      </w:r>
      <w:r w:rsidRPr="006E0F70">
        <w:rPr>
          <w:rFonts w:hAnsi="仿宋" w:hint="eastAsia"/>
        </w:rPr>
        <w:t>保洁卫生管理工作</w:t>
      </w:r>
      <w:r>
        <w:rPr>
          <w:rFonts w:hAnsi="仿宋" w:hint="eastAsia"/>
        </w:rPr>
        <w:t>。</w:t>
      </w:r>
    </w:p>
    <w:p w14:paraId="0714384E" w14:textId="77777777" w:rsidR="00436C98" w:rsidRDefault="00436C98" w:rsidP="002762EC">
      <w:pPr>
        <w:pStyle w:val="a8"/>
        <w:rPr>
          <w:rFonts w:hAnsi="仿宋"/>
        </w:rPr>
      </w:pPr>
      <w:r>
        <w:rPr>
          <w:rFonts w:hAnsi="仿宋" w:hint="eastAsia"/>
        </w:rPr>
        <w:t>5.负责制定</w:t>
      </w:r>
      <w:r w:rsidRPr="006E0F70">
        <w:rPr>
          <w:rFonts w:hAnsi="仿宋" w:hint="eastAsia"/>
        </w:rPr>
        <w:t>内部管理规章制度</w:t>
      </w:r>
      <w:r>
        <w:rPr>
          <w:rFonts w:hAnsi="仿宋" w:hint="eastAsia"/>
        </w:rPr>
        <w:t>。</w:t>
      </w:r>
    </w:p>
    <w:p w14:paraId="2DC0B452" w14:textId="77777777" w:rsidR="00436C98" w:rsidRPr="006E0F70" w:rsidRDefault="00436C98" w:rsidP="002762EC">
      <w:pPr>
        <w:pStyle w:val="a8"/>
        <w:rPr>
          <w:rFonts w:hAnsi="仿宋"/>
        </w:rPr>
      </w:pPr>
      <w:r>
        <w:rPr>
          <w:rFonts w:hAnsi="仿宋" w:hint="eastAsia"/>
        </w:rPr>
        <w:t>6.</w:t>
      </w:r>
      <w:r w:rsidRPr="006700DA">
        <w:rPr>
          <w:rFonts w:hAnsi="宋体" w:hint="eastAsia"/>
          <w:bCs/>
        </w:rPr>
        <w:t>完成上级单位和</w:t>
      </w:r>
      <w:r>
        <w:rPr>
          <w:rFonts w:hAnsi="宋体" w:hint="eastAsia"/>
          <w:bCs/>
        </w:rPr>
        <w:t>学校</w:t>
      </w:r>
      <w:r w:rsidRPr="006700DA">
        <w:rPr>
          <w:rFonts w:hAnsi="宋体" w:hint="eastAsia"/>
          <w:bCs/>
        </w:rPr>
        <w:t>领导交办的其他工作</w:t>
      </w:r>
      <w:r w:rsidRPr="006700DA">
        <w:rPr>
          <w:rFonts w:hAnsi="宋体" w:hint="eastAsia"/>
        </w:rPr>
        <w:t>。</w:t>
      </w:r>
    </w:p>
    <w:p w14:paraId="54D2792A" w14:textId="77777777" w:rsidR="00436C98" w:rsidRPr="00C50D63" w:rsidRDefault="00436C98" w:rsidP="002762EC">
      <w:pPr>
        <w:pStyle w:val="a8"/>
        <w:rPr>
          <w:szCs w:val="28"/>
        </w:rPr>
      </w:pPr>
    </w:p>
    <w:p w14:paraId="297F361F" w14:textId="77777777" w:rsidR="009D698D" w:rsidRDefault="00436C98" w:rsidP="00D15A9D">
      <w:pPr>
        <w:pStyle w:val="af1"/>
      </w:pPr>
      <w:r>
        <w:rPr>
          <w:rFonts w:hint="eastAsia"/>
        </w:rPr>
        <w:t>2017年5月10日</w:t>
      </w:r>
      <w:r w:rsidR="009D698D">
        <w:br w:type="page"/>
      </w:r>
    </w:p>
    <w:p w14:paraId="104C1264" w14:textId="77777777" w:rsidR="00507AC8" w:rsidRDefault="00507AC8" w:rsidP="00507AC8">
      <w:pPr>
        <w:pStyle w:val="10"/>
      </w:pPr>
    </w:p>
    <w:p w14:paraId="516A329C" w14:textId="77777777" w:rsidR="00B00AAB" w:rsidRDefault="00B00AAB" w:rsidP="00507AC8">
      <w:pPr>
        <w:pStyle w:val="10"/>
      </w:pPr>
      <w:bookmarkStart w:id="186" w:name="_Toc501638850"/>
      <w:r w:rsidRPr="001B401E">
        <w:rPr>
          <w:rFonts w:hint="eastAsia"/>
        </w:rPr>
        <w:t>新乡医学院三全学院</w:t>
      </w:r>
      <w:r w:rsidR="00507AC8">
        <w:rPr>
          <w:rFonts w:hint="eastAsia"/>
        </w:rPr>
        <w:br/>
      </w:r>
      <w:r w:rsidRPr="001B401E">
        <w:rPr>
          <w:rFonts w:hint="eastAsia"/>
        </w:rPr>
        <w:t>职能部门工作例会制度实施方案</w:t>
      </w:r>
      <w:bookmarkEnd w:id="186"/>
    </w:p>
    <w:p w14:paraId="722471EC" w14:textId="77777777" w:rsidR="00B00AAB" w:rsidRPr="006E2ABD" w:rsidRDefault="00B00AAB" w:rsidP="000F403D">
      <w:pPr>
        <w:pStyle w:val="a6"/>
        <w:spacing w:before="312" w:after="312"/>
      </w:pPr>
      <w:r>
        <w:rPr>
          <w:rFonts w:hint="eastAsia"/>
        </w:rPr>
        <w:t>院发</w:t>
      </w:r>
      <w:r w:rsidRPr="006E2ABD">
        <w:rPr>
          <w:rFonts w:hint="eastAsia"/>
        </w:rPr>
        <w:t>〔</w:t>
      </w:r>
      <w:r>
        <w:t>201</w:t>
      </w:r>
      <w:r>
        <w:rPr>
          <w:rFonts w:hint="eastAsia"/>
        </w:rPr>
        <w:t>3</w:t>
      </w:r>
      <w:r w:rsidRPr="006E2ABD">
        <w:rPr>
          <w:rFonts w:hint="eastAsia"/>
        </w:rPr>
        <w:t>〕</w:t>
      </w:r>
      <w:r>
        <w:rPr>
          <w:rFonts w:hint="eastAsia"/>
        </w:rPr>
        <w:t>23</w:t>
      </w:r>
      <w:r w:rsidRPr="006E2ABD">
        <w:rPr>
          <w:rFonts w:hint="eastAsia"/>
        </w:rPr>
        <w:t>号</w:t>
      </w:r>
    </w:p>
    <w:p w14:paraId="7B33501C" w14:textId="77777777" w:rsidR="00B00AAB" w:rsidRPr="00305D82" w:rsidRDefault="00507AC8" w:rsidP="00507AC8">
      <w:pPr>
        <w:pStyle w:val="af2"/>
      </w:pPr>
      <w:r>
        <w:rPr>
          <w:rFonts w:hint="eastAsia"/>
        </w:rPr>
        <w:t>一</w:t>
      </w:r>
      <w:r w:rsidRPr="00305D82">
        <w:rPr>
          <w:rFonts w:hint="eastAsia"/>
        </w:rPr>
        <w:t>、</w:t>
      </w:r>
      <w:r w:rsidR="00B00AAB" w:rsidRPr="00305D82">
        <w:rPr>
          <w:rFonts w:hint="eastAsia"/>
        </w:rPr>
        <w:t>总则</w:t>
      </w:r>
    </w:p>
    <w:p w14:paraId="7A95393B" w14:textId="77777777" w:rsidR="00B00AAB" w:rsidRPr="00112EF0" w:rsidRDefault="00B00AAB" w:rsidP="00507AC8">
      <w:pPr>
        <w:pStyle w:val="a8"/>
      </w:pPr>
      <w:r w:rsidRPr="00112EF0">
        <w:rPr>
          <w:rFonts w:hint="eastAsia"/>
        </w:rPr>
        <w:t>为进一步提高管理效能，优化资源配置，确保学院战略目标的顺利实现，结合我院实际，</w:t>
      </w:r>
      <w:r>
        <w:rPr>
          <w:rFonts w:hint="eastAsia"/>
        </w:rPr>
        <w:t>制订</w:t>
      </w:r>
      <w:r w:rsidRPr="00112EF0">
        <w:rPr>
          <w:rFonts w:hint="eastAsia"/>
        </w:rPr>
        <w:t>本</w:t>
      </w:r>
      <w:r>
        <w:rPr>
          <w:rFonts w:hint="eastAsia"/>
        </w:rPr>
        <w:t>方案</w:t>
      </w:r>
      <w:r w:rsidRPr="00112EF0">
        <w:rPr>
          <w:rFonts w:hint="eastAsia"/>
        </w:rPr>
        <w:t>。</w:t>
      </w:r>
    </w:p>
    <w:p w14:paraId="49C17E66" w14:textId="77777777" w:rsidR="00B00AAB" w:rsidRPr="00305D82" w:rsidRDefault="00B00AAB" w:rsidP="00507AC8">
      <w:pPr>
        <w:pStyle w:val="af2"/>
      </w:pPr>
      <w:r w:rsidRPr="00305D82">
        <w:rPr>
          <w:rFonts w:hint="eastAsia"/>
        </w:rPr>
        <w:t>二、适用范围</w:t>
      </w:r>
    </w:p>
    <w:p w14:paraId="1F1AF389" w14:textId="77777777" w:rsidR="00B00AAB" w:rsidRPr="00112EF0" w:rsidRDefault="00B00AAB" w:rsidP="00507AC8">
      <w:pPr>
        <w:pStyle w:val="a8"/>
      </w:pPr>
      <w:r w:rsidRPr="00112EF0">
        <w:rPr>
          <w:rFonts w:hint="eastAsia"/>
        </w:rPr>
        <w:t>工作例会</w:t>
      </w:r>
      <w:r>
        <w:rPr>
          <w:rFonts w:hint="eastAsia"/>
        </w:rPr>
        <w:t>由</w:t>
      </w:r>
      <w:r w:rsidRPr="00112EF0">
        <w:rPr>
          <w:rFonts w:hint="eastAsia"/>
        </w:rPr>
        <w:t>发展战略与考核部、院长办公室</w:t>
      </w:r>
      <w:r>
        <w:rPr>
          <w:rFonts w:hint="eastAsia"/>
        </w:rPr>
        <w:t>组织，</w:t>
      </w:r>
      <w:r w:rsidRPr="00112EF0">
        <w:rPr>
          <w:rFonts w:hint="eastAsia"/>
        </w:rPr>
        <w:t>学院</w:t>
      </w:r>
      <w:r>
        <w:rPr>
          <w:rFonts w:hint="eastAsia"/>
        </w:rPr>
        <w:t>各</w:t>
      </w:r>
      <w:r w:rsidRPr="00112EF0">
        <w:rPr>
          <w:rFonts w:hint="eastAsia"/>
        </w:rPr>
        <w:t>领导、各职能部门负责人</w:t>
      </w:r>
      <w:r>
        <w:rPr>
          <w:rFonts w:hint="eastAsia"/>
        </w:rPr>
        <w:t>参加。</w:t>
      </w:r>
    </w:p>
    <w:p w14:paraId="67FD987F" w14:textId="77777777" w:rsidR="00B00AAB" w:rsidRPr="00112EF0" w:rsidRDefault="00B00AAB" w:rsidP="00507AC8">
      <w:pPr>
        <w:pStyle w:val="a8"/>
      </w:pPr>
      <w:r w:rsidRPr="00112EF0">
        <w:rPr>
          <w:rFonts w:hint="eastAsia"/>
        </w:rPr>
        <w:t>（一）月例会适用范围</w:t>
      </w:r>
    </w:p>
    <w:p w14:paraId="06D03627" w14:textId="77777777" w:rsidR="00B00AAB" w:rsidRPr="00112EF0" w:rsidRDefault="00B00AAB" w:rsidP="00507AC8">
      <w:pPr>
        <w:pStyle w:val="a8"/>
      </w:pPr>
      <w:r w:rsidRPr="00112EF0">
        <w:rPr>
          <w:rFonts w:hint="eastAsia"/>
        </w:rPr>
        <w:t>参加部门：各职能部门</w:t>
      </w:r>
    </w:p>
    <w:p w14:paraId="7CBA2CDD" w14:textId="77777777" w:rsidR="00B00AAB" w:rsidRPr="00112EF0" w:rsidRDefault="00B00AAB" w:rsidP="00507AC8">
      <w:pPr>
        <w:pStyle w:val="a8"/>
      </w:pPr>
      <w:r w:rsidRPr="00112EF0">
        <w:rPr>
          <w:rFonts w:hint="eastAsia"/>
        </w:rPr>
        <w:t>（二）周例会适用范围</w:t>
      </w:r>
    </w:p>
    <w:p w14:paraId="0D580B0E" w14:textId="77777777" w:rsidR="00B00AAB" w:rsidRPr="00112EF0" w:rsidRDefault="00B00AAB" w:rsidP="00507AC8">
      <w:pPr>
        <w:pStyle w:val="a8"/>
      </w:pPr>
      <w:r w:rsidRPr="00112EF0">
        <w:rPr>
          <w:rFonts w:hint="eastAsia"/>
        </w:rPr>
        <w:t>参加部门：学务部、教务部、总务部、就业指导服务中心、人力资源部。</w:t>
      </w:r>
    </w:p>
    <w:p w14:paraId="05ACD9CD" w14:textId="77777777" w:rsidR="00B00AAB" w:rsidRPr="00112EF0" w:rsidRDefault="00B00AAB" w:rsidP="00507AC8">
      <w:pPr>
        <w:pStyle w:val="a8"/>
      </w:pPr>
      <w:r w:rsidRPr="00112EF0">
        <w:rPr>
          <w:rFonts w:hint="eastAsia"/>
        </w:rPr>
        <w:t>列席部门：评建办</w:t>
      </w:r>
      <w:r>
        <w:rPr>
          <w:rFonts w:hint="eastAsia"/>
        </w:rPr>
        <w:t>公室</w:t>
      </w:r>
      <w:r w:rsidRPr="00112EF0">
        <w:rPr>
          <w:rFonts w:hint="eastAsia"/>
        </w:rPr>
        <w:t>、党务办公室、院长办公室、发展战略与考核部、财务部</w:t>
      </w:r>
      <w:r>
        <w:rPr>
          <w:rFonts w:hint="eastAsia"/>
        </w:rPr>
        <w:t>。</w:t>
      </w:r>
    </w:p>
    <w:p w14:paraId="532C4C69" w14:textId="77777777" w:rsidR="00B00AAB" w:rsidRPr="00305D82" w:rsidRDefault="00B00AAB" w:rsidP="00507AC8">
      <w:pPr>
        <w:pStyle w:val="af2"/>
      </w:pPr>
      <w:r w:rsidRPr="00305D82">
        <w:rPr>
          <w:rFonts w:hint="eastAsia"/>
        </w:rPr>
        <w:t>三、实施目的</w:t>
      </w:r>
    </w:p>
    <w:p w14:paraId="657C4829" w14:textId="77777777" w:rsidR="00B00AAB" w:rsidRPr="00112EF0" w:rsidRDefault="00B00AAB" w:rsidP="00507AC8">
      <w:pPr>
        <w:pStyle w:val="a8"/>
      </w:pPr>
      <w:r>
        <w:rPr>
          <w:rFonts w:hint="eastAsia"/>
        </w:rPr>
        <w:t>（一）</w:t>
      </w:r>
      <w:r w:rsidRPr="00112EF0">
        <w:rPr>
          <w:rFonts w:hint="eastAsia"/>
        </w:rPr>
        <w:t>提高管理效能，实现精细化管理。</w:t>
      </w:r>
    </w:p>
    <w:p w14:paraId="6BE93BF0" w14:textId="77777777" w:rsidR="00B00AAB" w:rsidRPr="00112EF0" w:rsidRDefault="00B00AAB" w:rsidP="00507AC8">
      <w:pPr>
        <w:pStyle w:val="a8"/>
      </w:pPr>
      <w:r>
        <w:rPr>
          <w:rFonts w:hint="eastAsia"/>
        </w:rPr>
        <w:t>（二）</w:t>
      </w:r>
      <w:r w:rsidRPr="00112EF0">
        <w:rPr>
          <w:rFonts w:hint="eastAsia"/>
        </w:rPr>
        <w:t>严格督查、督办，确保实现学院年度战略目标。</w:t>
      </w:r>
    </w:p>
    <w:p w14:paraId="6DAD475E" w14:textId="77777777" w:rsidR="00B00AAB" w:rsidRPr="00112EF0" w:rsidRDefault="00B00AAB" w:rsidP="00507AC8">
      <w:pPr>
        <w:pStyle w:val="a8"/>
      </w:pPr>
      <w:r>
        <w:rPr>
          <w:rFonts w:hint="eastAsia"/>
        </w:rPr>
        <w:t>（三）</w:t>
      </w:r>
      <w:r w:rsidRPr="00112EF0">
        <w:rPr>
          <w:rFonts w:hint="eastAsia"/>
        </w:rPr>
        <w:t>对深化全院绩效考核工作起示范、指导作用。</w:t>
      </w:r>
    </w:p>
    <w:p w14:paraId="2B97D19E" w14:textId="77777777" w:rsidR="00B00AAB" w:rsidRPr="00305D82" w:rsidRDefault="00B00AAB" w:rsidP="00507AC8">
      <w:pPr>
        <w:pStyle w:val="af2"/>
      </w:pPr>
      <w:r w:rsidRPr="00305D82">
        <w:rPr>
          <w:rFonts w:hint="eastAsia"/>
        </w:rPr>
        <w:lastRenderedPageBreak/>
        <w:t>四、实施时间</w:t>
      </w:r>
    </w:p>
    <w:p w14:paraId="7A516699" w14:textId="77777777" w:rsidR="00B00AAB" w:rsidRPr="00112EF0" w:rsidRDefault="00B00AAB" w:rsidP="00507AC8">
      <w:pPr>
        <w:pStyle w:val="a8"/>
      </w:pPr>
      <w:r w:rsidRPr="00112EF0">
        <w:rPr>
          <w:rFonts w:hint="eastAsia"/>
        </w:rPr>
        <w:t>周例会定于每周周一上午9：00，月例会定于每月第一次周例会时间。</w:t>
      </w:r>
    </w:p>
    <w:p w14:paraId="1FD9F15F" w14:textId="77777777" w:rsidR="00B00AAB" w:rsidRPr="00305D82" w:rsidRDefault="00B00AAB" w:rsidP="00507AC8">
      <w:pPr>
        <w:pStyle w:val="af2"/>
      </w:pPr>
      <w:r w:rsidRPr="00305D82">
        <w:rPr>
          <w:rFonts w:hint="eastAsia"/>
        </w:rPr>
        <w:t>五、工作例会内容</w:t>
      </w:r>
    </w:p>
    <w:p w14:paraId="070D91AC" w14:textId="77777777" w:rsidR="00B00AAB" w:rsidRPr="00651AB8" w:rsidRDefault="00B00AAB" w:rsidP="00507AC8">
      <w:pPr>
        <w:pStyle w:val="a8"/>
      </w:pPr>
      <w:r w:rsidRPr="00651AB8">
        <w:rPr>
          <w:rFonts w:hint="eastAsia"/>
        </w:rPr>
        <w:t>(一)月例会内容</w:t>
      </w:r>
    </w:p>
    <w:p w14:paraId="2E9A23E4" w14:textId="77777777" w:rsidR="00B00AAB" w:rsidRPr="00112EF0" w:rsidRDefault="00B00AAB" w:rsidP="00507AC8">
      <w:pPr>
        <w:pStyle w:val="a8"/>
        <w:rPr>
          <w:rFonts w:hAnsi="新宋体-18030" w:cs="新宋体-18030"/>
        </w:rPr>
      </w:pPr>
      <w:r>
        <w:rPr>
          <w:rFonts w:hAnsi="新宋体-18030" w:cs="新宋体-18030" w:hint="eastAsia"/>
        </w:rPr>
        <w:t>1.</w:t>
      </w:r>
      <w:r w:rsidRPr="00112EF0">
        <w:rPr>
          <w:rFonts w:hAnsi="新宋体-18030" w:cs="新宋体-18030" w:hint="eastAsia"/>
        </w:rPr>
        <w:t>各职能部门负责人汇报上月工作及学院领导交待工作的完成情况、本月工作计划</w:t>
      </w:r>
      <w:r>
        <w:rPr>
          <w:rFonts w:hAnsi="新宋体-18030" w:cs="新宋体-18030" w:hint="eastAsia"/>
        </w:rPr>
        <w:t>；</w:t>
      </w:r>
    </w:p>
    <w:p w14:paraId="6A5FA257" w14:textId="77777777" w:rsidR="00B00AAB" w:rsidRPr="00112EF0" w:rsidRDefault="00B00AAB" w:rsidP="00507AC8">
      <w:pPr>
        <w:pStyle w:val="a8"/>
        <w:rPr>
          <w:rFonts w:hAnsi="新宋体-18030" w:cs="新宋体-18030"/>
        </w:rPr>
      </w:pPr>
      <w:r w:rsidRPr="00281378">
        <w:rPr>
          <w:rFonts w:hAnsi="新宋体-18030" w:cs="新宋体-18030" w:hint="eastAsia"/>
        </w:rPr>
        <w:t>2.审查各职能部门年度目标工作及学院领导交待工作</w:t>
      </w:r>
      <w:r>
        <w:rPr>
          <w:rFonts w:hAnsi="新宋体-18030" w:cs="新宋体-18030" w:hint="eastAsia"/>
        </w:rPr>
        <w:t>上</w:t>
      </w:r>
      <w:r w:rsidRPr="00281378">
        <w:rPr>
          <w:rFonts w:hAnsi="新宋体-18030" w:cs="新宋体-18030" w:hint="eastAsia"/>
        </w:rPr>
        <w:t>月的落实情况，布置下一阶段工作；</w:t>
      </w:r>
    </w:p>
    <w:p w14:paraId="71E3CC81" w14:textId="77777777" w:rsidR="00B00AAB" w:rsidRPr="00112EF0" w:rsidRDefault="00B00AAB" w:rsidP="00507AC8">
      <w:pPr>
        <w:pStyle w:val="a8"/>
      </w:pPr>
      <w:r>
        <w:rPr>
          <w:rFonts w:hint="eastAsia"/>
        </w:rPr>
        <w:t>3.</w:t>
      </w:r>
      <w:r w:rsidRPr="00112EF0">
        <w:rPr>
          <w:rFonts w:hAnsi="新宋体-18030" w:cs="新宋体-18030" w:hint="eastAsia"/>
        </w:rPr>
        <w:t>对审查中发现的问题限期整改并落实奖惩。</w:t>
      </w:r>
    </w:p>
    <w:p w14:paraId="4B295617" w14:textId="77777777" w:rsidR="00B00AAB" w:rsidRPr="002D403B" w:rsidRDefault="00B00AAB" w:rsidP="00507AC8">
      <w:pPr>
        <w:pStyle w:val="a8"/>
      </w:pPr>
      <w:r w:rsidRPr="002D403B">
        <w:rPr>
          <w:rFonts w:hint="eastAsia"/>
        </w:rPr>
        <w:t>（二）周例会内容</w:t>
      </w:r>
    </w:p>
    <w:p w14:paraId="0BD8997C" w14:textId="77777777" w:rsidR="00B00AAB" w:rsidRPr="00112EF0" w:rsidRDefault="00B00AAB" w:rsidP="00507AC8">
      <w:pPr>
        <w:pStyle w:val="a8"/>
        <w:rPr>
          <w:rFonts w:hAnsi="新宋体-18030" w:cs="新宋体-18030"/>
        </w:rPr>
      </w:pPr>
      <w:r>
        <w:rPr>
          <w:rFonts w:hint="eastAsia"/>
        </w:rPr>
        <w:t>1.</w:t>
      </w:r>
      <w:r w:rsidRPr="00112EF0">
        <w:rPr>
          <w:rFonts w:hint="eastAsia"/>
        </w:rPr>
        <w:t>相关职能部门负责人</w:t>
      </w:r>
      <w:r w:rsidRPr="00112EF0">
        <w:rPr>
          <w:rFonts w:hAnsi="新宋体-18030" w:cs="新宋体-18030" w:hint="eastAsia"/>
        </w:rPr>
        <w:t>汇报上周工作及学院领导交待工作的完成情况、本周工作计划</w:t>
      </w:r>
      <w:r>
        <w:rPr>
          <w:rFonts w:hAnsi="新宋体-18030" w:cs="新宋体-18030" w:hint="eastAsia"/>
        </w:rPr>
        <w:t>；</w:t>
      </w:r>
    </w:p>
    <w:p w14:paraId="0F84D775" w14:textId="77777777" w:rsidR="00B00AAB" w:rsidRPr="00112EF0" w:rsidRDefault="00B00AAB" w:rsidP="00507AC8">
      <w:pPr>
        <w:pStyle w:val="a8"/>
        <w:rPr>
          <w:rFonts w:hAnsi="新宋体-18030" w:cs="新宋体-18030"/>
        </w:rPr>
      </w:pPr>
      <w:r>
        <w:rPr>
          <w:rFonts w:hint="eastAsia"/>
        </w:rPr>
        <w:t>2.</w:t>
      </w:r>
      <w:r w:rsidRPr="00112EF0">
        <w:rPr>
          <w:rFonts w:hAnsi="新宋体-18030" w:cs="新宋体-18030" w:hint="eastAsia"/>
        </w:rPr>
        <w:t>审查相关职能部门年度目标工作及学院领导交待工作</w:t>
      </w:r>
      <w:r>
        <w:rPr>
          <w:rFonts w:hAnsi="新宋体-18030" w:cs="新宋体-18030" w:hint="eastAsia"/>
        </w:rPr>
        <w:t>上</w:t>
      </w:r>
      <w:r w:rsidRPr="00112EF0">
        <w:rPr>
          <w:rFonts w:hAnsi="新宋体-18030" w:cs="新宋体-18030" w:hint="eastAsia"/>
        </w:rPr>
        <w:t>周的落实情况，布置下一阶段工作</w:t>
      </w:r>
      <w:r>
        <w:rPr>
          <w:rFonts w:hAnsi="新宋体-18030" w:cs="新宋体-18030" w:hint="eastAsia"/>
        </w:rPr>
        <w:t>；</w:t>
      </w:r>
    </w:p>
    <w:p w14:paraId="764A59D3" w14:textId="77777777" w:rsidR="00B00AAB" w:rsidRPr="00112EF0" w:rsidRDefault="00B00AAB" w:rsidP="00507AC8">
      <w:pPr>
        <w:pStyle w:val="a8"/>
      </w:pPr>
      <w:r>
        <w:rPr>
          <w:rFonts w:hint="eastAsia"/>
        </w:rPr>
        <w:t>3.</w:t>
      </w:r>
      <w:r w:rsidRPr="00112EF0">
        <w:rPr>
          <w:rFonts w:hAnsi="新宋体-18030" w:cs="新宋体-18030" w:hint="eastAsia"/>
        </w:rPr>
        <w:t>对审查中发现的问题限期整改并落实奖惩。</w:t>
      </w:r>
    </w:p>
    <w:p w14:paraId="1D64E7F2" w14:textId="77777777" w:rsidR="00B00AAB" w:rsidRPr="00305D82" w:rsidRDefault="00B00AAB" w:rsidP="00507AC8">
      <w:pPr>
        <w:pStyle w:val="af2"/>
      </w:pPr>
      <w:r w:rsidRPr="00305D82">
        <w:rPr>
          <w:rFonts w:hint="eastAsia"/>
        </w:rPr>
        <w:t>六、实施要求</w:t>
      </w:r>
    </w:p>
    <w:p w14:paraId="4322DECB" w14:textId="77777777" w:rsidR="00B00AAB" w:rsidRPr="00112EF0" w:rsidRDefault="00B00AAB" w:rsidP="00507AC8">
      <w:pPr>
        <w:pStyle w:val="a8"/>
      </w:pPr>
      <w:r>
        <w:rPr>
          <w:rFonts w:hint="eastAsia"/>
        </w:rPr>
        <w:t>（一）</w:t>
      </w:r>
      <w:r w:rsidRPr="00112EF0">
        <w:rPr>
          <w:rFonts w:hint="eastAsia"/>
        </w:rPr>
        <w:t>例会汇报工作计划应严格遵循年度目标责任书</w:t>
      </w:r>
      <w:r>
        <w:rPr>
          <w:rFonts w:hint="eastAsia"/>
        </w:rPr>
        <w:t>，</w:t>
      </w:r>
      <w:r w:rsidRPr="00112EF0">
        <w:rPr>
          <w:rFonts w:hint="eastAsia"/>
        </w:rPr>
        <w:t>不得缺项、漏项。月计划是年度目标责任书本月分解情况，周计划是月计划本周分解情况。</w:t>
      </w:r>
    </w:p>
    <w:p w14:paraId="2BC9EE36" w14:textId="77777777" w:rsidR="00B00AAB" w:rsidRPr="002D403B" w:rsidRDefault="00B00AAB" w:rsidP="00507AC8">
      <w:pPr>
        <w:pStyle w:val="a8"/>
      </w:pPr>
      <w:r w:rsidRPr="002D403B">
        <w:rPr>
          <w:rFonts w:hint="eastAsia"/>
        </w:rPr>
        <w:t>（二）上报月计划：教务部不多于12项；学务部、总务部、就业指导服务中心、人力资源部不多于10项；其他部门不多于8</w:t>
      </w:r>
      <w:r w:rsidRPr="002D403B">
        <w:rPr>
          <w:rFonts w:hint="eastAsia"/>
        </w:rPr>
        <w:lastRenderedPageBreak/>
        <w:t>项。</w:t>
      </w:r>
    </w:p>
    <w:p w14:paraId="7CC446A2" w14:textId="77777777" w:rsidR="00B00AAB" w:rsidRPr="002D403B" w:rsidRDefault="00B00AAB" w:rsidP="00507AC8">
      <w:pPr>
        <w:pStyle w:val="a8"/>
      </w:pPr>
      <w:r w:rsidRPr="002D403B">
        <w:rPr>
          <w:rFonts w:hint="eastAsia"/>
        </w:rPr>
        <w:t>（三）上报周计划：教务部不多于10项；学务部、总务部、就业指导服务中心、人力资源部不多于8项。</w:t>
      </w:r>
    </w:p>
    <w:p w14:paraId="10D6BDD3" w14:textId="77777777" w:rsidR="00B00AAB" w:rsidRPr="002D403B" w:rsidRDefault="00B00AAB" w:rsidP="00507AC8">
      <w:pPr>
        <w:pStyle w:val="a8"/>
      </w:pPr>
      <w:r w:rsidRPr="002D403B">
        <w:rPr>
          <w:rFonts w:hint="eastAsia"/>
        </w:rPr>
        <w:t>（四）各职能部门必须在每周五12点将月（周）计划提交发展战略与考核部审核、备案。</w:t>
      </w:r>
    </w:p>
    <w:p w14:paraId="193CFCA1" w14:textId="77777777" w:rsidR="00B00AAB" w:rsidRPr="00112EF0" w:rsidRDefault="00B00AAB" w:rsidP="00507AC8">
      <w:pPr>
        <w:pStyle w:val="a8"/>
      </w:pPr>
      <w:r>
        <w:rPr>
          <w:rFonts w:hint="eastAsia"/>
        </w:rPr>
        <w:t>（五）</w:t>
      </w:r>
      <w:r w:rsidRPr="00464932">
        <w:rPr>
          <w:rFonts w:hint="eastAsia"/>
        </w:rPr>
        <w:t>学院领导工作例会交待的工作将作为一项月工作进行考核，必须在要求时间以</w:t>
      </w:r>
      <w:r>
        <w:rPr>
          <w:rFonts w:hint="eastAsia"/>
        </w:rPr>
        <w:t>内</w:t>
      </w:r>
      <w:r w:rsidRPr="00464932">
        <w:rPr>
          <w:rFonts w:hint="eastAsia"/>
        </w:rPr>
        <w:t>完成。</w:t>
      </w:r>
    </w:p>
    <w:p w14:paraId="53B47013" w14:textId="77777777" w:rsidR="00B00AAB" w:rsidRPr="00112EF0" w:rsidRDefault="00B00AAB" w:rsidP="00507AC8">
      <w:pPr>
        <w:pStyle w:val="a8"/>
      </w:pPr>
      <w:r>
        <w:rPr>
          <w:rFonts w:hint="eastAsia"/>
        </w:rPr>
        <w:t>（六）</w:t>
      </w:r>
      <w:r w:rsidRPr="00112EF0">
        <w:rPr>
          <w:rFonts w:hint="eastAsia"/>
        </w:rPr>
        <w:t>发展战略与考核部根据例会汇报情况，对各</w:t>
      </w:r>
      <w:r>
        <w:rPr>
          <w:rFonts w:hint="eastAsia"/>
        </w:rPr>
        <w:t>部门</w:t>
      </w:r>
      <w:r w:rsidRPr="00112EF0">
        <w:rPr>
          <w:rFonts w:hint="eastAsia"/>
        </w:rPr>
        <w:t>工作完成情况进行认定，报请学院领导审核后进行网上公示。</w:t>
      </w:r>
    </w:p>
    <w:p w14:paraId="4C3C5C99" w14:textId="77777777" w:rsidR="00B00AAB" w:rsidRPr="00112EF0" w:rsidRDefault="00B00AAB" w:rsidP="00507AC8">
      <w:pPr>
        <w:pStyle w:val="a8"/>
      </w:pPr>
      <w:r>
        <w:rPr>
          <w:rFonts w:hint="eastAsia"/>
        </w:rPr>
        <w:t>（七）</w:t>
      </w:r>
      <w:r w:rsidRPr="00112EF0">
        <w:rPr>
          <w:rFonts w:hint="eastAsia"/>
        </w:rPr>
        <w:t>各职能部门月（周）计划未完成工作情况，将自动滚入下月（周）计划。发展战略与考核部将对未完成工作情况进行跟踪、督查，并将督查情况通报学院领导。</w:t>
      </w:r>
    </w:p>
    <w:p w14:paraId="42B92F4D" w14:textId="77777777" w:rsidR="00B00AAB" w:rsidRPr="00305D82" w:rsidRDefault="00B00AAB" w:rsidP="00507AC8">
      <w:pPr>
        <w:pStyle w:val="af2"/>
      </w:pPr>
      <w:r w:rsidRPr="00305D82">
        <w:rPr>
          <w:rFonts w:hint="eastAsia"/>
        </w:rPr>
        <w:t>七、奖惩措施</w:t>
      </w:r>
    </w:p>
    <w:p w14:paraId="55586F05" w14:textId="77777777" w:rsidR="00B00AAB" w:rsidRPr="00112EF0" w:rsidRDefault="00B00AAB" w:rsidP="00507AC8">
      <w:pPr>
        <w:pStyle w:val="a8"/>
      </w:pPr>
      <w:r w:rsidRPr="00112EF0">
        <w:rPr>
          <w:rFonts w:hint="eastAsia"/>
        </w:rPr>
        <w:t>（一）惩罚措施：</w:t>
      </w:r>
    </w:p>
    <w:p w14:paraId="3CA7E8AF" w14:textId="77777777" w:rsidR="00B00AAB" w:rsidRPr="002D403B" w:rsidRDefault="00B00AAB" w:rsidP="00507AC8">
      <w:pPr>
        <w:pStyle w:val="a8"/>
      </w:pPr>
      <w:r w:rsidRPr="00112EF0">
        <w:rPr>
          <w:rFonts w:hint="eastAsia"/>
        </w:rPr>
        <w:t>不按时参加会议者</w:t>
      </w:r>
      <w:r w:rsidRPr="002D403B">
        <w:rPr>
          <w:rFonts w:hint="eastAsia"/>
        </w:rPr>
        <w:t>罚款50元，未请假不出席例会者罚款100元。</w:t>
      </w:r>
    </w:p>
    <w:p w14:paraId="10966190" w14:textId="77777777" w:rsidR="00B00AAB" w:rsidRPr="002D403B" w:rsidRDefault="00B00AAB" w:rsidP="00507AC8">
      <w:pPr>
        <w:pStyle w:val="a8"/>
      </w:pPr>
      <w:r w:rsidRPr="002D403B">
        <w:rPr>
          <w:rFonts w:hint="eastAsia"/>
        </w:rPr>
        <w:t>（二）奖励措施</w:t>
      </w:r>
    </w:p>
    <w:p w14:paraId="74297892" w14:textId="77777777" w:rsidR="00B00AAB" w:rsidRPr="002D403B" w:rsidRDefault="00B00AAB" w:rsidP="00507AC8">
      <w:pPr>
        <w:pStyle w:val="a8"/>
      </w:pPr>
      <w:r w:rsidRPr="002D403B">
        <w:rPr>
          <w:rFonts w:hint="eastAsia"/>
        </w:rPr>
        <w:t>1.按月进行工作汇报，按月审定完成情况。</w:t>
      </w:r>
    </w:p>
    <w:p w14:paraId="76038022" w14:textId="77777777" w:rsidR="00B00AAB" w:rsidRPr="002D403B" w:rsidRDefault="00B00AAB" w:rsidP="00507AC8">
      <w:pPr>
        <w:pStyle w:val="a8"/>
      </w:pPr>
      <w:r w:rsidRPr="002D403B">
        <w:rPr>
          <w:rFonts w:hint="eastAsia"/>
        </w:rPr>
        <w:t>2.按照月计划完成程度给予奖励，奖励金额=绩效工资*完成系数。</w:t>
      </w:r>
    </w:p>
    <w:p w14:paraId="7F57855E" w14:textId="77777777" w:rsidR="00B00AAB" w:rsidRPr="00112EF0" w:rsidRDefault="00B00AAB" w:rsidP="00507AC8">
      <w:pPr>
        <w:pStyle w:val="a8"/>
      </w:pPr>
      <w:r w:rsidRPr="00112EF0">
        <w:rPr>
          <w:rFonts w:hint="eastAsia"/>
        </w:rPr>
        <w:t>月工作总数=月工作计划数+学院领导交待工作数</w:t>
      </w:r>
    </w:p>
    <w:p w14:paraId="5BA47270" w14:textId="77777777" w:rsidR="00B00AAB" w:rsidRPr="00112EF0" w:rsidRDefault="00B00AAB" w:rsidP="00507AC8">
      <w:pPr>
        <w:pStyle w:val="a8"/>
      </w:pPr>
      <w:r w:rsidRPr="00112EF0">
        <w:rPr>
          <w:rFonts w:hint="eastAsia"/>
        </w:rPr>
        <w:t>月工作计划数=年度目标责任书月工作数+未完成工作数</w:t>
      </w:r>
    </w:p>
    <w:p w14:paraId="4EC7264D" w14:textId="77777777" w:rsidR="00B00AAB" w:rsidRPr="00112EF0" w:rsidRDefault="00B00AAB" w:rsidP="00507AC8">
      <w:pPr>
        <w:pStyle w:val="a8"/>
      </w:pPr>
      <w:r w:rsidRPr="00112EF0">
        <w:rPr>
          <w:rFonts w:hint="eastAsia"/>
        </w:rPr>
        <w:lastRenderedPageBreak/>
        <w:t>未完成工作数=未完成月工作计划数+未完成学院领导交待的工作数</w:t>
      </w:r>
    </w:p>
    <w:p w14:paraId="49153C3A" w14:textId="77777777" w:rsidR="00B00AAB" w:rsidRPr="00112EF0" w:rsidRDefault="00B00AAB" w:rsidP="00507AC8">
      <w:pPr>
        <w:pStyle w:val="a8"/>
      </w:pPr>
      <w:r w:rsidRPr="00112EF0">
        <w:rPr>
          <w:rFonts w:hint="eastAsia"/>
        </w:rPr>
        <w:t>完成月工作数=完成月工作计划数+完成学院领导交待工作数</w:t>
      </w:r>
    </w:p>
    <w:p w14:paraId="4EB45842" w14:textId="77777777" w:rsidR="00B00AAB" w:rsidRPr="00112EF0" w:rsidRDefault="00B00AAB" w:rsidP="00507AC8">
      <w:pPr>
        <w:pStyle w:val="a8"/>
      </w:pPr>
      <w:r w:rsidRPr="00112EF0">
        <w:rPr>
          <w:rFonts w:hint="eastAsia"/>
        </w:rPr>
        <w:t>完成系数=完成月工作数/月工作总数</w:t>
      </w:r>
    </w:p>
    <w:p w14:paraId="77AAB7FC" w14:textId="77777777" w:rsidR="00B00AAB" w:rsidRPr="002D403B" w:rsidRDefault="00B00AAB" w:rsidP="00507AC8">
      <w:pPr>
        <w:pStyle w:val="a8"/>
      </w:pPr>
      <w:r w:rsidRPr="002D403B">
        <w:rPr>
          <w:rFonts w:hint="eastAsia"/>
        </w:rPr>
        <w:t>3.学务部、教务部、总务部、就业指导服务中心、人力资源部连续2个月100%完成所有工作，给予月绩效工资10%的奖励，每2个月算一个周期。</w:t>
      </w:r>
    </w:p>
    <w:p w14:paraId="6B6140D8" w14:textId="77777777" w:rsidR="00B00AAB" w:rsidRDefault="00B00AAB" w:rsidP="00507AC8">
      <w:pPr>
        <w:pStyle w:val="a8"/>
      </w:pPr>
      <w:r w:rsidRPr="002D403B">
        <w:rPr>
          <w:rFonts w:hint="eastAsia"/>
        </w:rPr>
        <w:t>4.其他职能部门连续3个月100%完成所有工作，给予月绩效工资10%的奖励，每3个月算一个周期。</w:t>
      </w:r>
    </w:p>
    <w:p w14:paraId="0D0199E1" w14:textId="77777777" w:rsidR="00B00AAB" w:rsidRDefault="00B00AAB" w:rsidP="00507AC8">
      <w:pPr>
        <w:pStyle w:val="a8"/>
      </w:pPr>
      <w:r>
        <w:rPr>
          <w:rFonts w:hint="eastAsia"/>
        </w:rPr>
        <w:t>（三）执行办法</w:t>
      </w:r>
    </w:p>
    <w:p w14:paraId="11790683" w14:textId="77777777" w:rsidR="00B00AAB" w:rsidRPr="008C5F54" w:rsidRDefault="00B00AAB" w:rsidP="00507AC8">
      <w:pPr>
        <w:pStyle w:val="a8"/>
      </w:pPr>
      <w:r w:rsidRPr="008C5F54">
        <w:rPr>
          <w:rFonts w:hint="eastAsia"/>
        </w:rPr>
        <w:t>发展战略与考核部按例会审核情况，计算各部门月工作完成系数，经院务会审议后，转至人力资源部、财务部执行。</w:t>
      </w:r>
    </w:p>
    <w:p w14:paraId="6AFB84C9" w14:textId="77777777" w:rsidR="00B00AAB" w:rsidRPr="00305D82" w:rsidRDefault="00B00AAB" w:rsidP="00507AC8">
      <w:pPr>
        <w:pStyle w:val="af2"/>
      </w:pPr>
      <w:r w:rsidRPr="00305D82">
        <w:rPr>
          <w:rFonts w:hint="eastAsia"/>
        </w:rPr>
        <w:t>八、附则</w:t>
      </w:r>
    </w:p>
    <w:p w14:paraId="4E2211DF" w14:textId="77777777" w:rsidR="00B00AAB" w:rsidRPr="00112EF0" w:rsidRDefault="00B00AAB" w:rsidP="00507AC8">
      <w:pPr>
        <w:pStyle w:val="a8"/>
      </w:pPr>
      <w:r>
        <w:rPr>
          <w:rFonts w:hint="eastAsia"/>
        </w:rPr>
        <w:t>1.</w:t>
      </w:r>
      <w:r w:rsidRPr="00112EF0">
        <w:rPr>
          <w:rFonts w:hint="eastAsia"/>
        </w:rPr>
        <w:t>本</w:t>
      </w:r>
      <w:r>
        <w:rPr>
          <w:rFonts w:hint="eastAsia"/>
        </w:rPr>
        <w:t>方案</w:t>
      </w:r>
      <w:r w:rsidRPr="00112EF0">
        <w:rPr>
          <w:rFonts w:hint="eastAsia"/>
        </w:rPr>
        <w:t>自</w:t>
      </w:r>
      <w:r>
        <w:rPr>
          <w:rFonts w:hint="eastAsia"/>
        </w:rPr>
        <w:t>2013年7月1日</w:t>
      </w:r>
      <w:r w:rsidRPr="00112EF0">
        <w:rPr>
          <w:rFonts w:hint="eastAsia"/>
        </w:rPr>
        <w:t>起执行。</w:t>
      </w:r>
    </w:p>
    <w:p w14:paraId="0C1485C9" w14:textId="77777777" w:rsidR="00B00AAB" w:rsidRDefault="00B00AAB" w:rsidP="00507AC8">
      <w:pPr>
        <w:pStyle w:val="a8"/>
      </w:pPr>
      <w:r>
        <w:rPr>
          <w:rFonts w:hint="eastAsia"/>
        </w:rPr>
        <w:t>2.</w:t>
      </w:r>
      <w:r w:rsidRPr="00112EF0">
        <w:rPr>
          <w:rFonts w:hint="eastAsia"/>
        </w:rPr>
        <w:t>本</w:t>
      </w:r>
      <w:r>
        <w:rPr>
          <w:rFonts w:hint="eastAsia"/>
        </w:rPr>
        <w:t>方案</w:t>
      </w:r>
      <w:r w:rsidRPr="00112EF0">
        <w:rPr>
          <w:rFonts w:hint="eastAsia"/>
        </w:rPr>
        <w:t>由发展战略与考核部负责解释。</w:t>
      </w:r>
    </w:p>
    <w:p w14:paraId="0A5D2778" w14:textId="77777777" w:rsidR="00B00AAB" w:rsidRDefault="00B00AAB" w:rsidP="00507AC8">
      <w:pPr>
        <w:pStyle w:val="a8"/>
      </w:pPr>
    </w:p>
    <w:p w14:paraId="32BFE9F5" w14:textId="77777777" w:rsidR="00B00AAB" w:rsidRPr="00464932" w:rsidRDefault="00B00AAB" w:rsidP="00D15A9D">
      <w:pPr>
        <w:pStyle w:val="af1"/>
      </w:pPr>
      <w:r>
        <w:rPr>
          <w:rFonts w:hint="eastAsia"/>
        </w:rPr>
        <w:t>2013年6月20日</w:t>
      </w:r>
    </w:p>
    <w:p w14:paraId="077F1ACC" w14:textId="77777777" w:rsidR="00507AC8" w:rsidRDefault="00507AC8">
      <w:pPr>
        <w:widowControl/>
        <w:jc w:val="left"/>
        <w:rPr>
          <w:rFonts w:ascii="方正小标宋简体" w:eastAsia="方正小标宋简体"/>
          <w:sz w:val="44"/>
          <w:szCs w:val="44"/>
        </w:rPr>
      </w:pPr>
      <w:r>
        <w:rPr>
          <w:rFonts w:ascii="方正小标宋简体" w:eastAsia="方正小标宋简体"/>
          <w:sz w:val="44"/>
          <w:szCs w:val="44"/>
        </w:rPr>
        <w:br w:type="page"/>
      </w:r>
    </w:p>
    <w:p w14:paraId="3233BFD4" w14:textId="77777777" w:rsidR="00507AC8" w:rsidRDefault="00507AC8" w:rsidP="00507AC8">
      <w:pPr>
        <w:pStyle w:val="10"/>
      </w:pPr>
    </w:p>
    <w:p w14:paraId="0652F8F1" w14:textId="77777777" w:rsidR="00B00AAB" w:rsidRDefault="00B00AAB" w:rsidP="00507AC8">
      <w:pPr>
        <w:pStyle w:val="10"/>
      </w:pPr>
      <w:bookmarkStart w:id="187" w:name="_Toc501638851"/>
      <w:r>
        <w:rPr>
          <w:rFonts w:hint="eastAsia"/>
        </w:rPr>
        <w:t>新乡医学院三全学院</w:t>
      </w:r>
      <w:r w:rsidR="00507AC8">
        <w:rPr>
          <w:rFonts w:hint="eastAsia"/>
        </w:rPr>
        <w:br/>
      </w:r>
      <w:r>
        <w:rPr>
          <w:rFonts w:hint="eastAsia"/>
        </w:rPr>
        <w:t>关于调整院（系、部）工作例会</w:t>
      </w:r>
      <w:r w:rsidR="0008419D">
        <w:br/>
      </w:r>
      <w:r>
        <w:rPr>
          <w:rFonts w:hint="eastAsia"/>
        </w:rPr>
        <w:t>组织形式的通知</w:t>
      </w:r>
      <w:bookmarkEnd w:id="187"/>
    </w:p>
    <w:p w14:paraId="3824EF9F" w14:textId="77777777" w:rsidR="00B00AAB" w:rsidRPr="00BB7DAE" w:rsidRDefault="00B00AAB" w:rsidP="000F403D">
      <w:pPr>
        <w:pStyle w:val="a6"/>
        <w:spacing w:before="312" w:after="312"/>
      </w:pPr>
      <w:r w:rsidRPr="00BB7DAE">
        <w:rPr>
          <w:rFonts w:hint="eastAsia"/>
        </w:rPr>
        <w:t>院发〔201</w:t>
      </w:r>
      <w:r>
        <w:rPr>
          <w:rFonts w:hint="eastAsia"/>
        </w:rPr>
        <w:t>4</w:t>
      </w:r>
      <w:r w:rsidRPr="00BB7DAE">
        <w:rPr>
          <w:rFonts w:hint="eastAsia"/>
        </w:rPr>
        <w:t>〕4</w:t>
      </w:r>
      <w:r>
        <w:rPr>
          <w:rFonts w:hint="eastAsia"/>
        </w:rPr>
        <w:t>8</w:t>
      </w:r>
      <w:r w:rsidRPr="00BB7DAE">
        <w:rPr>
          <w:rFonts w:hint="eastAsia"/>
        </w:rPr>
        <w:t>号</w:t>
      </w:r>
    </w:p>
    <w:p w14:paraId="7C0977D5" w14:textId="77777777" w:rsidR="00B00AAB" w:rsidRDefault="00B00AAB" w:rsidP="00507AC8">
      <w:pPr>
        <w:pStyle w:val="a8"/>
        <w:ind w:firstLineChars="0" w:firstLine="0"/>
      </w:pPr>
      <w:r>
        <w:rPr>
          <w:rFonts w:hint="eastAsia"/>
        </w:rPr>
        <w:t>学院各单位：</w:t>
      </w:r>
    </w:p>
    <w:p w14:paraId="124714C0" w14:textId="77777777" w:rsidR="00B00AAB" w:rsidRDefault="00B00AAB" w:rsidP="00507AC8">
      <w:pPr>
        <w:pStyle w:val="a8"/>
      </w:pPr>
      <w:r>
        <w:rPr>
          <w:rFonts w:hint="eastAsia"/>
        </w:rPr>
        <w:t>根据学院发展改革的工作需求，结合我院实际情况，现对我院《新乡医学院三全学院院（系、部）工作例会制度（试行）》（院发〔</w:t>
      </w:r>
      <w:r>
        <w:t>2013</w:t>
      </w:r>
      <w:r>
        <w:rPr>
          <w:rFonts w:hint="eastAsia"/>
        </w:rPr>
        <w:t>〕</w:t>
      </w:r>
      <w:r>
        <w:t>44</w:t>
      </w:r>
      <w:r>
        <w:rPr>
          <w:rFonts w:hint="eastAsia"/>
        </w:rPr>
        <w:t>号）制度内容进行修订，原每月一次院（系、部）例会不再召开，调整为教学工作例会和学生工作例会，具体事项通知如下：</w:t>
      </w:r>
    </w:p>
    <w:p w14:paraId="4BF3D2A8" w14:textId="77777777" w:rsidR="00B00AAB" w:rsidRDefault="00B00AAB" w:rsidP="00507AC8">
      <w:pPr>
        <w:pStyle w:val="af2"/>
        <w:rPr>
          <w:b/>
        </w:rPr>
      </w:pPr>
      <w:r>
        <w:rPr>
          <w:rFonts w:hint="eastAsia"/>
        </w:rPr>
        <w:t>一、教学工作例会</w:t>
      </w:r>
    </w:p>
    <w:p w14:paraId="63E546C1" w14:textId="77777777" w:rsidR="00B00AAB" w:rsidRDefault="00B00AAB" w:rsidP="00507AC8">
      <w:pPr>
        <w:pStyle w:val="a8"/>
      </w:pPr>
      <w:r>
        <w:t>1</w:t>
      </w:r>
      <w:r>
        <w:rPr>
          <w:rFonts w:hint="eastAsia"/>
        </w:rPr>
        <w:t>.例会时间：每月第一周星期三。</w:t>
      </w:r>
    </w:p>
    <w:p w14:paraId="6DD83E24" w14:textId="77777777" w:rsidR="00B00AAB" w:rsidRDefault="00B00AAB" w:rsidP="00507AC8">
      <w:pPr>
        <w:pStyle w:val="a8"/>
      </w:pPr>
      <w:r>
        <w:t>2</w:t>
      </w:r>
      <w:r>
        <w:rPr>
          <w:rFonts w:hint="eastAsia"/>
        </w:rPr>
        <w:t>.例会适用范围：各教学院（系、部）</w:t>
      </w:r>
    </w:p>
    <w:p w14:paraId="1BD4D7BA" w14:textId="77777777" w:rsidR="00B00AAB" w:rsidRDefault="00B00AAB" w:rsidP="00507AC8">
      <w:pPr>
        <w:pStyle w:val="a8"/>
      </w:pPr>
      <w:r>
        <w:t>3</w:t>
      </w:r>
      <w:r>
        <w:rPr>
          <w:rFonts w:hint="eastAsia"/>
        </w:rPr>
        <w:t>.参会人员：主管教学工作院领导、教务部、学生事务发展部、总务部、发展战略与考核部、人力资源部、财务部、招投标及资产管理部、教育技术中心、各院（系、部）负责人。</w:t>
      </w:r>
    </w:p>
    <w:p w14:paraId="4F64BCBB" w14:textId="77777777" w:rsidR="00B00AAB" w:rsidRDefault="00B00AAB" w:rsidP="00507AC8">
      <w:pPr>
        <w:pStyle w:val="a8"/>
      </w:pPr>
      <w:r>
        <w:t>4</w:t>
      </w:r>
      <w:r>
        <w:rPr>
          <w:rFonts w:hint="eastAsia"/>
        </w:rPr>
        <w:t>.工作例会内容：</w:t>
      </w:r>
    </w:p>
    <w:p w14:paraId="66A93AAE" w14:textId="77777777" w:rsidR="00B00AAB" w:rsidRDefault="00B00AAB" w:rsidP="00507AC8">
      <w:pPr>
        <w:pStyle w:val="a8"/>
      </w:pPr>
      <w:r>
        <w:rPr>
          <w:rFonts w:hint="eastAsia"/>
        </w:rPr>
        <w:t>（</w:t>
      </w:r>
      <w:r>
        <w:t>1</w:t>
      </w:r>
      <w:r>
        <w:rPr>
          <w:rFonts w:hint="eastAsia"/>
        </w:rPr>
        <w:t>）布置工作，通报全院某一阶段教学基本建设、教学管理、教学评价等方面工作的安排意见。</w:t>
      </w:r>
    </w:p>
    <w:p w14:paraId="053D22DF" w14:textId="77777777" w:rsidR="00B00AAB" w:rsidRDefault="00B00AAB" w:rsidP="00507AC8">
      <w:pPr>
        <w:pStyle w:val="a8"/>
      </w:pPr>
      <w:r>
        <w:rPr>
          <w:rFonts w:hint="eastAsia"/>
        </w:rPr>
        <w:t>（</w:t>
      </w:r>
      <w:r>
        <w:t>2</w:t>
      </w:r>
      <w:r>
        <w:rPr>
          <w:rFonts w:hint="eastAsia"/>
        </w:rPr>
        <w:t>）院（系、部）负责人结合年度目标责任书汇报近期所作</w:t>
      </w:r>
      <w:r>
        <w:rPr>
          <w:rFonts w:hint="eastAsia"/>
        </w:rPr>
        <w:lastRenderedPageBreak/>
        <w:t>的主要工作及教学工作中存在的主要问题，汇报上次例会所布置任务的执行情况。</w:t>
      </w:r>
    </w:p>
    <w:p w14:paraId="156F6994" w14:textId="77777777" w:rsidR="00B00AAB" w:rsidRDefault="00B00AAB" w:rsidP="00507AC8">
      <w:pPr>
        <w:pStyle w:val="a8"/>
      </w:pPr>
      <w:r>
        <w:rPr>
          <w:rFonts w:hint="eastAsia"/>
        </w:rPr>
        <w:t>（</w:t>
      </w:r>
      <w:r>
        <w:t>3</w:t>
      </w:r>
      <w:r>
        <w:rPr>
          <w:rFonts w:hint="eastAsia"/>
        </w:rPr>
        <w:t>）协调相关职能部门，有效解决院（系、部）教学工作中存在的主要问题。</w:t>
      </w:r>
    </w:p>
    <w:p w14:paraId="6E321ED1" w14:textId="77777777" w:rsidR="00B00AAB" w:rsidRDefault="00B00AAB" w:rsidP="00507AC8">
      <w:pPr>
        <w:pStyle w:val="a8"/>
      </w:pPr>
      <w:r>
        <w:rPr>
          <w:rFonts w:hint="eastAsia"/>
        </w:rPr>
        <w:t>（</w:t>
      </w:r>
      <w:r>
        <w:t>4</w:t>
      </w:r>
      <w:r>
        <w:rPr>
          <w:rFonts w:hint="eastAsia"/>
        </w:rPr>
        <w:t>）督查例会布置工作的执行情况并落实奖惩。</w:t>
      </w:r>
    </w:p>
    <w:p w14:paraId="13D51FC8" w14:textId="77777777" w:rsidR="00B00AAB" w:rsidRDefault="00B00AAB" w:rsidP="00507AC8">
      <w:pPr>
        <w:pStyle w:val="a8"/>
      </w:pPr>
      <w:r>
        <w:t>5</w:t>
      </w:r>
      <w:r>
        <w:rPr>
          <w:rFonts w:hint="eastAsia"/>
        </w:rPr>
        <w:t>.实施要求：</w:t>
      </w:r>
    </w:p>
    <w:p w14:paraId="7230E5D7" w14:textId="77777777" w:rsidR="00B00AAB" w:rsidRDefault="00B00AAB" w:rsidP="00507AC8">
      <w:pPr>
        <w:pStyle w:val="a8"/>
      </w:pPr>
      <w:r>
        <w:rPr>
          <w:rFonts w:hint="eastAsia"/>
        </w:rPr>
        <w:t>（</w:t>
      </w:r>
      <w:r>
        <w:t>1</w:t>
      </w:r>
      <w:r>
        <w:rPr>
          <w:rFonts w:hint="eastAsia"/>
        </w:rPr>
        <w:t>）教学工作例会由主管教学工作院领导主持，具体会务组织工作由教务部负责，教务部可根据工作需要邀请其他院领导或有关职能部门负责人参加。</w:t>
      </w:r>
    </w:p>
    <w:p w14:paraId="58EE4D0F" w14:textId="77777777" w:rsidR="00B00AAB" w:rsidRDefault="00B00AAB" w:rsidP="00507AC8">
      <w:pPr>
        <w:pStyle w:val="a8"/>
      </w:pPr>
      <w:r>
        <w:rPr>
          <w:rFonts w:hint="eastAsia"/>
        </w:rPr>
        <w:t>（</w:t>
      </w:r>
      <w:r>
        <w:t>2</w:t>
      </w:r>
      <w:r>
        <w:rPr>
          <w:rFonts w:hint="eastAsia"/>
        </w:rPr>
        <w:t>）教学工作例会会议议题、会议流程及其他配套制度由教务部负责制定。</w:t>
      </w:r>
    </w:p>
    <w:p w14:paraId="490F1E47" w14:textId="77777777" w:rsidR="00B00AAB" w:rsidRDefault="00B00AAB" w:rsidP="00507AC8">
      <w:pPr>
        <w:pStyle w:val="a8"/>
      </w:pPr>
      <w:r>
        <w:rPr>
          <w:rFonts w:hint="eastAsia"/>
        </w:rPr>
        <w:t>（</w:t>
      </w:r>
      <w:r>
        <w:t>3</w:t>
      </w:r>
      <w:r>
        <w:rPr>
          <w:rFonts w:hint="eastAsia"/>
        </w:rPr>
        <w:t>）教务部负责根据会议内容形成会议纪要，并于会后三个工作日内将会议纪要报送各位院领导，抄送相关职能部门。</w:t>
      </w:r>
    </w:p>
    <w:p w14:paraId="64095DDC" w14:textId="77777777" w:rsidR="00B00AAB" w:rsidRDefault="00B00AAB" w:rsidP="00507AC8">
      <w:pPr>
        <w:pStyle w:val="af2"/>
      </w:pPr>
      <w:r>
        <w:rPr>
          <w:rFonts w:hint="eastAsia"/>
        </w:rPr>
        <w:t>二、学生工作例会</w:t>
      </w:r>
    </w:p>
    <w:p w14:paraId="5662B97B" w14:textId="77777777" w:rsidR="00B00AAB" w:rsidRDefault="00B00AAB" w:rsidP="00507AC8">
      <w:pPr>
        <w:pStyle w:val="a8"/>
      </w:pPr>
      <w:r>
        <w:t>1</w:t>
      </w:r>
      <w:r>
        <w:rPr>
          <w:rFonts w:hint="eastAsia"/>
        </w:rPr>
        <w:t>.例会时间：每月第一周星期四。</w:t>
      </w:r>
    </w:p>
    <w:p w14:paraId="2472877D" w14:textId="77777777" w:rsidR="00B00AAB" w:rsidRDefault="00B00AAB" w:rsidP="00507AC8">
      <w:pPr>
        <w:pStyle w:val="a8"/>
      </w:pPr>
      <w:r>
        <w:t>2</w:t>
      </w:r>
      <w:r>
        <w:rPr>
          <w:rFonts w:hint="eastAsia"/>
        </w:rPr>
        <w:t>.例会适用范围：各书院。</w:t>
      </w:r>
    </w:p>
    <w:p w14:paraId="58C49E26" w14:textId="77777777" w:rsidR="00B00AAB" w:rsidRDefault="00B00AAB" w:rsidP="00507AC8">
      <w:pPr>
        <w:pStyle w:val="a8"/>
      </w:pPr>
      <w:r>
        <w:t>3</w:t>
      </w:r>
      <w:r>
        <w:rPr>
          <w:rFonts w:hint="eastAsia"/>
        </w:rPr>
        <w:t>.参会人员：主管学生工作院领导、学生事务发展部、教务部、总务部、发展战略与考核部、各书院负责人。</w:t>
      </w:r>
    </w:p>
    <w:p w14:paraId="09F40C8C" w14:textId="77777777" w:rsidR="00B00AAB" w:rsidRDefault="00B00AAB" w:rsidP="00507AC8">
      <w:pPr>
        <w:pStyle w:val="a8"/>
      </w:pPr>
      <w:r>
        <w:t>4</w:t>
      </w:r>
      <w:r>
        <w:rPr>
          <w:rFonts w:hint="eastAsia"/>
        </w:rPr>
        <w:t>.工作例会内容：</w:t>
      </w:r>
    </w:p>
    <w:p w14:paraId="72920A2F" w14:textId="77777777" w:rsidR="00B00AAB" w:rsidRDefault="00B00AAB" w:rsidP="00507AC8">
      <w:pPr>
        <w:pStyle w:val="a8"/>
      </w:pPr>
      <w:r>
        <w:rPr>
          <w:rFonts w:hint="eastAsia"/>
        </w:rPr>
        <w:t>（</w:t>
      </w:r>
      <w:r>
        <w:t>1</w:t>
      </w:r>
      <w:r>
        <w:rPr>
          <w:rFonts w:hint="eastAsia"/>
        </w:rPr>
        <w:t>）布置工作，通报全院某一阶段学生教育管理、学生指导服务、学风建设、社团建设等方面工作的安排意见。</w:t>
      </w:r>
    </w:p>
    <w:p w14:paraId="679D972C" w14:textId="77777777" w:rsidR="00B00AAB" w:rsidRDefault="00B00AAB" w:rsidP="00507AC8">
      <w:pPr>
        <w:pStyle w:val="a8"/>
      </w:pPr>
      <w:r>
        <w:rPr>
          <w:rFonts w:hint="eastAsia"/>
        </w:rPr>
        <w:t>（</w:t>
      </w:r>
      <w:r>
        <w:t>2</w:t>
      </w:r>
      <w:r>
        <w:rPr>
          <w:rFonts w:hint="eastAsia"/>
        </w:rPr>
        <w:t>）各书院负责人结合年度目标责任书汇报近期所作的主要</w:t>
      </w:r>
      <w:r>
        <w:rPr>
          <w:rFonts w:hint="eastAsia"/>
        </w:rPr>
        <w:lastRenderedPageBreak/>
        <w:t>工作及学生工作中存在的主要问题，汇报上次例会所布置任务的执行情况。</w:t>
      </w:r>
    </w:p>
    <w:p w14:paraId="23BD549E" w14:textId="77777777" w:rsidR="00B00AAB" w:rsidRDefault="00B00AAB" w:rsidP="00507AC8">
      <w:pPr>
        <w:pStyle w:val="a8"/>
      </w:pPr>
      <w:r>
        <w:rPr>
          <w:rFonts w:hint="eastAsia"/>
        </w:rPr>
        <w:t>（</w:t>
      </w:r>
      <w:r>
        <w:t>3</w:t>
      </w:r>
      <w:r>
        <w:rPr>
          <w:rFonts w:hint="eastAsia"/>
        </w:rPr>
        <w:t>）协调相关职能部门，有效解决书院学生工作中存在的主要问题。</w:t>
      </w:r>
    </w:p>
    <w:p w14:paraId="3163FEE0" w14:textId="77777777" w:rsidR="00B00AAB" w:rsidRDefault="00B00AAB" w:rsidP="00507AC8">
      <w:pPr>
        <w:pStyle w:val="a8"/>
      </w:pPr>
      <w:r>
        <w:rPr>
          <w:rFonts w:hint="eastAsia"/>
        </w:rPr>
        <w:t>（</w:t>
      </w:r>
      <w:r>
        <w:t>4</w:t>
      </w:r>
      <w:r>
        <w:rPr>
          <w:rFonts w:hint="eastAsia"/>
        </w:rPr>
        <w:t>）督查例会布置工作的执行情况并落实奖惩。</w:t>
      </w:r>
    </w:p>
    <w:p w14:paraId="6435AA2B" w14:textId="77777777" w:rsidR="00B00AAB" w:rsidRDefault="00B00AAB" w:rsidP="00507AC8">
      <w:pPr>
        <w:pStyle w:val="a8"/>
      </w:pPr>
      <w:r>
        <w:t>5</w:t>
      </w:r>
      <w:r>
        <w:rPr>
          <w:rFonts w:hint="eastAsia"/>
        </w:rPr>
        <w:t>.实施要求：</w:t>
      </w:r>
    </w:p>
    <w:p w14:paraId="79CE28CE" w14:textId="77777777" w:rsidR="00B00AAB" w:rsidRDefault="00B00AAB" w:rsidP="00507AC8">
      <w:pPr>
        <w:pStyle w:val="a8"/>
      </w:pPr>
      <w:r>
        <w:rPr>
          <w:rFonts w:hint="eastAsia"/>
        </w:rPr>
        <w:t>（</w:t>
      </w:r>
      <w:r>
        <w:t>1</w:t>
      </w:r>
      <w:r>
        <w:rPr>
          <w:rFonts w:hint="eastAsia"/>
        </w:rPr>
        <w:t>）学生工作例会由主管学生工作院领导主持，具体会务组织工作由学生事务发展部负责，学生事务发展部可根据工作需要邀请其他院领导或有关职能部门负责人参加。</w:t>
      </w:r>
    </w:p>
    <w:p w14:paraId="75006A55" w14:textId="77777777" w:rsidR="00B00AAB" w:rsidRDefault="00B00AAB" w:rsidP="00507AC8">
      <w:pPr>
        <w:pStyle w:val="a8"/>
      </w:pPr>
      <w:r>
        <w:rPr>
          <w:rFonts w:hint="eastAsia"/>
        </w:rPr>
        <w:t>（</w:t>
      </w:r>
      <w:r>
        <w:t>2</w:t>
      </w:r>
      <w:r>
        <w:rPr>
          <w:rFonts w:hint="eastAsia"/>
        </w:rPr>
        <w:t>）学生工作例会会议议题、会议流程及其他配套制度由学生事务发展部负责制定。</w:t>
      </w:r>
    </w:p>
    <w:p w14:paraId="2BFC36B1" w14:textId="77777777" w:rsidR="00B00AAB" w:rsidRDefault="00B00AAB" w:rsidP="00507AC8">
      <w:pPr>
        <w:pStyle w:val="a8"/>
      </w:pPr>
      <w:r>
        <w:rPr>
          <w:rFonts w:hint="eastAsia"/>
        </w:rPr>
        <w:t>（</w:t>
      </w:r>
      <w:r>
        <w:t>3</w:t>
      </w:r>
      <w:r>
        <w:rPr>
          <w:rFonts w:hint="eastAsia"/>
        </w:rPr>
        <w:t>）学生事务发展部负责根据会议内容形成会议纪要，并于会后三个工作日内将会议纪要报送各位院领导，抄送相关职能部门。</w:t>
      </w:r>
    </w:p>
    <w:p w14:paraId="05CAE8DD" w14:textId="77777777" w:rsidR="00B00AAB" w:rsidRDefault="00B00AAB" w:rsidP="00507AC8">
      <w:pPr>
        <w:pStyle w:val="af2"/>
      </w:pPr>
      <w:r>
        <w:rPr>
          <w:rFonts w:hint="eastAsia"/>
        </w:rPr>
        <w:t>三、其他事项</w:t>
      </w:r>
    </w:p>
    <w:p w14:paraId="5454217A" w14:textId="77777777" w:rsidR="00B00AAB" w:rsidRDefault="00B00AAB" w:rsidP="00507AC8">
      <w:pPr>
        <w:pStyle w:val="a8"/>
      </w:pPr>
      <w:r>
        <w:rPr>
          <w:rFonts w:hint="eastAsia"/>
        </w:rPr>
        <w:t>《新乡医学院三全学院院（系、部）工作例会制度（试行）》（院发〔</w:t>
      </w:r>
      <w:r>
        <w:t>2013</w:t>
      </w:r>
      <w:r>
        <w:rPr>
          <w:rFonts w:hint="eastAsia"/>
        </w:rPr>
        <w:t>〕</w:t>
      </w:r>
      <w:r>
        <w:t>44</w:t>
      </w:r>
      <w:r>
        <w:rPr>
          <w:rFonts w:hint="eastAsia"/>
        </w:rPr>
        <w:t>号）自本通知下发之日起废止。</w:t>
      </w:r>
    </w:p>
    <w:p w14:paraId="3A953231" w14:textId="77777777" w:rsidR="00B00AAB" w:rsidRDefault="00B00AAB" w:rsidP="00507AC8">
      <w:pPr>
        <w:pStyle w:val="a8"/>
      </w:pPr>
    </w:p>
    <w:p w14:paraId="08B358B9" w14:textId="77777777" w:rsidR="00B00AAB" w:rsidRPr="00B3535A" w:rsidRDefault="00B00AAB" w:rsidP="00D15A9D">
      <w:pPr>
        <w:pStyle w:val="af1"/>
      </w:pPr>
      <w:r>
        <w:t>2014</w:t>
      </w:r>
      <w:r>
        <w:rPr>
          <w:rFonts w:hint="eastAsia"/>
        </w:rPr>
        <w:t>年</w:t>
      </w:r>
      <w:r>
        <w:t>9</w:t>
      </w:r>
      <w:r>
        <w:rPr>
          <w:rFonts w:hint="eastAsia"/>
        </w:rPr>
        <w:t xml:space="preserve">月18日        </w:t>
      </w:r>
    </w:p>
    <w:p w14:paraId="635F594B" w14:textId="77777777" w:rsidR="00507AC8" w:rsidRDefault="00507AC8">
      <w:pPr>
        <w:widowControl/>
        <w:jc w:val="left"/>
        <w:rPr>
          <w:rFonts w:ascii="方正小标宋简体" w:eastAsia="方正小标宋简体"/>
          <w:sz w:val="44"/>
          <w:szCs w:val="44"/>
        </w:rPr>
      </w:pPr>
      <w:r>
        <w:rPr>
          <w:rFonts w:ascii="方正小标宋简体" w:eastAsia="方正小标宋简体"/>
          <w:sz w:val="44"/>
          <w:szCs w:val="44"/>
        </w:rPr>
        <w:br w:type="page"/>
      </w:r>
    </w:p>
    <w:p w14:paraId="5BF172E7" w14:textId="77777777" w:rsidR="00507AC8" w:rsidRDefault="00507AC8" w:rsidP="00507AC8">
      <w:pPr>
        <w:pStyle w:val="10"/>
      </w:pPr>
    </w:p>
    <w:p w14:paraId="58D1EDE5" w14:textId="77777777" w:rsidR="00B00AAB" w:rsidRDefault="00B00AAB" w:rsidP="00507AC8">
      <w:pPr>
        <w:pStyle w:val="10"/>
      </w:pPr>
      <w:bookmarkStart w:id="188" w:name="_Toc501638852"/>
      <w:r w:rsidRPr="006710E6">
        <w:rPr>
          <w:rFonts w:hint="eastAsia"/>
        </w:rPr>
        <w:t>新乡医学院三全学院目标管理办法</w:t>
      </w:r>
      <w:bookmarkEnd w:id="188"/>
    </w:p>
    <w:p w14:paraId="08A04C34" w14:textId="77777777" w:rsidR="00B00AAB" w:rsidRPr="006710E6" w:rsidRDefault="00B00AAB" w:rsidP="000F403D">
      <w:pPr>
        <w:pStyle w:val="a6"/>
        <w:spacing w:before="312" w:after="312"/>
      </w:pPr>
      <w:r w:rsidRPr="006710E6">
        <w:rPr>
          <w:rFonts w:hint="eastAsia"/>
        </w:rPr>
        <w:t>院发〔2017〕52号</w:t>
      </w:r>
    </w:p>
    <w:p w14:paraId="08980A7C" w14:textId="77777777" w:rsidR="00B00AAB" w:rsidRPr="006710E6" w:rsidRDefault="00B00AAB" w:rsidP="00507AC8">
      <w:pPr>
        <w:pStyle w:val="a8"/>
      </w:pPr>
      <w:r w:rsidRPr="006710E6">
        <w:rPr>
          <w:rFonts w:hint="eastAsia"/>
        </w:rPr>
        <w:t>为</w:t>
      </w:r>
      <w:r w:rsidRPr="006710E6">
        <w:rPr>
          <w:rFonts w:hAnsi="宋体" w:hint="eastAsia"/>
        </w:rPr>
        <w:t>推进学校管理工作的科学化、系统化和精细化发展，</w:t>
      </w:r>
      <w:r w:rsidRPr="006710E6">
        <w:rPr>
          <w:rFonts w:hint="eastAsia"/>
        </w:rPr>
        <w:t>进一步调动教职员工的自主性、能动性和创造性，提升工作的效率、效能，保证学校长远战略意图与年度工作目标的落实，结合我校实际，特制定本办法。</w:t>
      </w:r>
    </w:p>
    <w:p w14:paraId="4BD6F53D" w14:textId="77777777" w:rsidR="00B00AAB" w:rsidRPr="006710E6" w:rsidRDefault="00B00AAB" w:rsidP="00507AC8">
      <w:pPr>
        <w:pStyle w:val="af2"/>
      </w:pPr>
      <w:r w:rsidRPr="006710E6">
        <w:rPr>
          <w:rFonts w:hint="eastAsia"/>
        </w:rPr>
        <w:t>一、总则</w:t>
      </w:r>
    </w:p>
    <w:p w14:paraId="108AF5DC" w14:textId="77777777" w:rsidR="00B00AAB" w:rsidRPr="006710E6" w:rsidRDefault="00B00AAB" w:rsidP="00507AC8">
      <w:pPr>
        <w:pStyle w:val="a8"/>
      </w:pPr>
      <w:r w:rsidRPr="006710E6">
        <w:rPr>
          <w:rFonts w:hint="eastAsia"/>
        </w:rPr>
        <w:t>目标管理是根据社会经济和人才发展需求，依照学校愿景制定战略目标，再将战略目标分解为各级子目标，形成有机的目标链，以目标达成为抓手，对学校施行科学、系统、精细管理的方法论。实行目标管理，有利于强化计划、组织、领导、控制等管理职能，充分发挥目标的导向作用、激励作用和调控作用，建立健全相应的竞争机制、激励机制和约束机制，使学校各级单位目标明确，任务具体，责任清晰，奖惩分明。</w:t>
      </w:r>
    </w:p>
    <w:p w14:paraId="3E06C473" w14:textId="77777777" w:rsidR="00B00AAB" w:rsidRPr="006710E6" w:rsidRDefault="00B00AAB" w:rsidP="00507AC8">
      <w:pPr>
        <w:pStyle w:val="af2"/>
      </w:pPr>
      <w:r w:rsidRPr="006710E6">
        <w:rPr>
          <w:rFonts w:hint="eastAsia"/>
        </w:rPr>
        <w:t>二、目标管理的基本原则</w:t>
      </w:r>
    </w:p>
    <w:p w14:paraId="24AB4D37" w14:textId="77777777" w:rsidR="00B00AAB" w:rsidRPr="006710E6" w:rsidRDefault="00B00AAB" w:rsidP="00507AC8">
      <w:pPr>
        <w:pStyle w:val="af3"/>
      </w:pPr>
      <w:r w:rsidRPr="006710E6">
        <w:rPr>
          <w:rFonts w:hint="eastAsia"/>
        </w:rPr>
        <w:t>（一）价值导向原则</w:t>
      </w:r>
    </w:p>
    <w:p w14:paraId="5ABDFDDD" w14:textId="77777777" w:rsidR="00B00AAB" w:rsidRPr="006710E6" w:rsidRDefault="00B00AAB" w:rsidP="00507AC8">
      <w:pPr>
        <w:pStyle w:val="a8"/>
      </w:pPr>
      <w:r w:rsidRPr="006710E6">
        <w:rPr>
          <w:rFonts w:hint="eastAsia"/>
        </w:rPr>
        <w:t>根据社会需求定义学校教育价值主张，按照价值流向组织教学、科研和服务工作，以质量求生存、以特色求发展、以创新求未来，全面连通创造价值的活动，去除不增值活动，以期逐步建立强大的竞争优势，落实立德树人的根本任务。</w:t>
      </w:r>
    </w:p>
    <w:p w14:paraId="45C0DAAE" w14:textId="77777777" w:rsidR="00B00AAB" w:rsidRPr="006710E6" w:rsidRDefault="00B00AAB" w:rsidP="00507AC8">
      <w:pPr>
        <w:pStyle w:val="af3"/>
      </w:pPr>
      <w:r w:rsidRPr="006710E6">
        <w:rPr>
          <w:rFonts w:hint="eastAsia"/>
        </w:rPr>
        <w:lastRenderedPageBreak/>
        <w:t>（二）全员参与原则</w:t>
      </w:r>
    </w:p>
    <w:p w14:paraId="1292256C" w14:textId="77777777" w:rsidR="00B00AAB" w:rsidRPr="006710E6" w:rsidRDefault="00B00AAB" w:rsidP="00507AC8">
      <w:pPr>
        <w:pStyle w:val="a8"/>
      </w:pPr>
      <w:r w:rsidRPr="006710E6">
        <w:rPr>
          <w:rFonts w:hint="eastAsia"/>
        </w:rPr>
        <w:t>全体教职员工都有参与目标管理的权利和义务，学校上下要统一思想，凝聚共识，形成“千钧重担人人挑，人人心中有目标”的整体态势。</w:t>
      </w:r>
    </w:p>
    <w:p w14:paraId="0BB25C68" w14:textId="77777777" w:rsidR="00B00AAB" w:rsidRPr="006710E6" w:rsidRDefault="00B00AAB" w:rsidP="00507AC8">
      <w:pPr>
        <w:pStyle w:val="af3"/>
      </w:pPr>
      <w:r w:rsidRPr="006710E6">
        <w:rPr>
          <w:rFonts w:hint="eastAsia"/>
        </w:rPr>
        <w:t>（三）持续提升原则</w:t>
      </w:r>
    </w:p>
    <w:p w14:paraId="548FAFC9" w14:textId="77777777" w:rsidR="00B00AAB" w:rsidRPr="006710E6" w:rsidRDefault="00B00AAB" w:rsidP="00507AC8">
      <w:pPr>
        <w:pStyle w:val="a8"/>
      </w:pPr>
      <w:r w:rsidRPr="006710E6">
        <w:rPr>
          <w:rFonts w:hint="eastAsia"/>
        </w:rPr>
        <w:t>科学整理目标管理长期积累的经验与教训，深入挖掘学校运行管理的动态变化，立足长远，谋划未来，为进一步刷新绩效与自我超越寻找基点，实现以终为始、环环相扣、螺旋上升的价值追求。</w:t>
      </w:r>
    </w:p>
    <w:p w14:paraId="2757A017" w14:textId="77777777" w:rsidR="00B00AAB" w:rsidRPr="006710E6" w:rsidRDefault="00B00AAB" w:rsidP="00507AC8">
      <w:pPr>
        <w:pStyle w:val="af3"/>
      </w:pPr>
      <w:r w:rsidRPr="006710E6">
        <w:rPr>
          <w:rFonts w:hint="eastAsia"/>
        </w:rPr>
        <w:t>（四）SMART原则</w:t>
      </w:r>
    </w:p>
    <w:p w14:paraId="67A565AC" w14:textId="77777777" w:rsidR="00B00AAB" w:rsidRPr="006710E6" w:rsidRDefault="00B00AAB" w:rsidP="00507AC8">
      <w:pPr>
        <w:pStyle w:val="a8"/>
      </w:pPr>
      <w:r w:rsidRPr="006710E6">
        <w:rPr>
          <w:rFonts w:hint="eastAsia"/>
        </w:rPr>
        <w:t>目标的设定必须是“具体的、可衡量的、可达到的、战略相关的和有时间期限的”，同时坚持两点论与重点论的辩证统一，分设重点工作和职能工作目标，坚决反对官僚主义的管理学观点，正确处理集权与授权的关系。</w:t>
      </w:r>
    </w:p>
    <w:p w14:paraId="4F3A7716" w14:textId="77777777" w:rsidR="00B00AAB" w:rsidRPr="006710E6" w:rsidRDefault="00B00AAB" w:rsidP="00507AC8">
      <w:pPr>
        <w:pStyle w:val="af3"/>
      </w:pPr>
      <w:r w:rsidRPr="006710E6">
        <w:rPr>
          <w:rFonts w:hint="eastAsia"/>
        </w:rPr>
        <w:t>（五）财务保障原则</w:t>
      </w:r>
    </w:p>
    <w:p w14:paraId="10F76DA6" w14:textId="77777777" w:rsidR="00B00AAB" w:rsidRPr="006710E6" w:rsidRDefault="00B00AAB" w:rsidP="00507AC8">
      <w:pPr>
        <w:pStyle w:val="a8"/>
      </w:pPr>
      <w:r w:rsidRPr="006710E6">
        <w:rPr>
          <w:rFonts w:hint="eastAsia"/>
        </w:rPr>
        <w:t>各单位根据年度工作目标制定财务预算，年终对预算执行情况一并考核。具体办法见学校财务预算管理相关规定。</w:t>
      </w:r>
    </w:p>
    <w:p w14:paraId="7F3626EF" w14:textId="77777777" w:rsidR="00B00AAB" w:rsidRPr="006710E6" w:rsidRDefault="00B00AAB" w:rsidP="00507AC8">
      <w:pPr>
        <w:pStyle w:val="af2"/>
      </w:pPr>
      <w:r w:rsidRPr="006710E6">
        <w:rPr>
          <w:rFonts w:hint="eastAsia"/>
        </w:rPr>
        <w:t>三、目标管理的组织机构</w:t>
      </w:r>
    </w:p>
    <w:p w14:paraId="5B80906A" w14:textId="77777777" w:rsidR="00B00AAB" w:rsidRPr="006710E6" w:rsidRDefault="00B00AAB" w:rsidP="00507AC8">
      <w:pPr>
        <w:pStyle w:val="a8"/>
      </w:pPr>
      <w:r w:rsidRPr="006710E6">
        <w:rPr>
          <w:rFonts w:hint="eastAsia"/>
        </w:rPr>
        <w:t>（一）学校院务会是目标管理领导机构，负责学校目标管理的领导工作，研究确定学校战略目标，督导各单位的目标执行情况，审核年度目标考核结果和激励方案。</w:t>
      </w:r>
    </w:p>
    <w:p w14:paraId="6E311A6E" w14:textId="77777777" w:rsidR="00B00AAB" w:rsidRPr="006710E6" w:rsidRDefault="00B00AAB" w:rsidP="00507AC8">
      <w:pPr>
        <w:pStyle w:val="a8"/>
      </w:pPr>
      <w:r w:rsidRPr="006710E6">
        <w:rPr>
          <w:rFonts w:hint="eastAsia"/>
        </w:rPr>
        <w:t>（二）目标管理执行和统筹协调机构是发展战略与考核部，</w:t>
      </w:r>
      <w:r w:rsidRPr="006710E6">
        <w:rPr>
          <w:rFonts w:hint="eastAsia"/>
        </w:rPr>
        <w:lastRenderedPageBreak/>
        <w:t>负责组织制定学校年度重点工作目标和工作目标体系，编制年度目标考核方案和激励方案，组织考核，落实激励措施。</w:t>
      </w:r>
    </w:p>
    <w:p w14:paraId="6CCFEBB0" w14:textId="77777777" w:rsidR="00B00AAB" w:rsidRPr="006710E6" w:rsidRDefault="00B00AAB" w:rsidP="00507AC8">
      <w:pPr>
        <w:pStyle w:val="af2"/>
      </w:pPr>
      <w:r w:rsidRPr="006710E6">
        <w:rPr>
          <w:rFonts w:hint="eastAsia"/>
        </w:rPr>
        <w:t>四、目标管理的流程</w:t>
      </w:r>
    </w:p>
    <w:p w14:paraId="7F91B758" w14:textId="77777777" w:rsidR="00B00AAB" w:rsidRPr="006710E6" w:rsidRDefault="00B00AAB" w:rsidP="00507AC8">
      <w:pPr>
        <w:pStyle w:val="a8"/>
      </w:pPr>
      <w:r w:rsidRPr="006710E6">
        <w:rPr>
          <w:rFonts w:hint="eastAsia"/>
        </w:rPr>
        <w:t>目标管理的基本流程包括：目标决策、目标执行、目标督导和目标评价四个方面。</w:t>
      </w:r>
    </w:p>
    <w:p w14:paraId="1433A747" w14:textId="77777777" w:rsidR="00B00AAB" w:rsidRPr="006710E6" w:rsidRDefault="00B00AAB" w:rsidP="00507AC8">
      <w:pPr>
        <w:pStyle w:val="af3"/>
      </w:pPr>
      <w:r w:rsidRPr="006710E6">
        <w:rPr>
          <w:rFonts w:hint="eastAsia"/>
        </w:rPr>
        <w:t>（一）目标决策</w:t>
      </w:r>
    </w:p>
    <w:p w14:paraId="1CA50F75" w14:textId="77777777" w:rsidR="00B00AAB" w:rsidRPr="006710E6" w:rsidRDefault="00B00AAB" w:rsidP="00507AC8">
      <w:pPr>
        <w:pStyle w:val="a8"/>
      </w:pPr>
      <w:r w:rsidRPr="006710E6">
        <w:rPr>
          <w:rFonts w:hint="eastAsia"/>
        </w:rPr>
        <w:t>目标决策是指学校各单位在发展战略与考核部统筹下，以学校愿景和战略目标为出发点，根据宏观政治、经济、社会、技术环境的变化和上级主管部门年度工作要求，结合学校内部优、劣势的迁移，分解学校发展规划，制定学校年度工作要点、重点工作目标和各责任单位年度工作目标。上述工作均应在每个年度一月份完成，财务预算在第一季度完成。</w:t>
      </w:r>
    </w:p>
    <w:p w14:paraId="034ECBFB" w14:textId="77777777" w:rsidR="00B00AAB" w:rsidRPr="006710E6" w:rsidRDefault="00B00AAB" w:rsidP="00507AC8">
      <w:pPr>
        <w:pStyle w:val="a8"/>
      </w:pPr>
      <w:r w:rsidRPr="006710E6">
        <w:rPr>
          <w:rFonts w:hint="eastAsia"/>
        </w:rPr>
        <w:t>在目标决策过程中，纵横双向各责任单位要相互支持，积极配合，协同工作。各单位在每学年第二学期开学前要将部门、单位目标逐级分解到每个下属单位、每个教职工，以此作为部门、单位对下属部门和个人考核的依据。</w:t>
      </w:r>
    </w:p>
    <w:p w14:paraId="00F412CF" w14:textId="77777777" w:rsidR="00B00AAB" w:rsidRPr="006710E6" w:rsidRDefault="00B00AAB" w:rsidP="00507AC8">
      <w:pPr>
        <w:pStyle w:val="af3"/>
      </w:pPr>
      <w:r w:rsidRPr="006710E6">
        <w:rPr>
          <w:rFonts w:hint="eastAsia"/>
        </w:rPr>
        <w:t>（二）目标执行</w:t>
      </w:r>
    </w:p>
    <w:p w14:paraId="2E8252A3" w14:textId="77777777" w:rsidR="00B00AAB" w:rsidRPr="006710E6" w:rsidRDefault="00B00AAB" w:rsidP="00507AC8">
      <w:pPr>
        <w:pStyle w:val="a8"/>
      </w:pPr>
      <w:r w:rsidRPr="006710E6">
        <w:rPr>
          <w:rFonts w:hint="eastAsia"/>
        </w:rPr>
        <w:t>目标执行是指目标责任单位在规定的时间期限内，按照其年度工作目标开展工作，履行职责。</w:t>
      </w:r>
    </w:p>
    <w:p w14:paraId="58A913F8" w14:textId="77777777" w:rsidR="00B00AAB" w:rsidRPr="006710E6" w:rsidRDefault="00B00AAB" w:rsidP="00507AC8">
      <w:pPr>
        <w:pStyle w:val="a8"/>
      </w:pPr>
      <w:r w:rsidRPr="006710E6">
        <w:rPr>
          <w:rFonts w:hint="eastAsia"/>
        </w:rPr>
        <w:t>1.目标执行遵循学校统一管理，单位分级负责的工作思路。各单位负责人为目标管理的直接责任人，负责组织实施本单位的年度工作目标。对涉及与其它单位协办的工作目标，主办单位要</w:t>
      </w:r>
      <w:r w:rsidRPr="006710E6">
        <w:rPr>
          <w:rFonts w:hint="eastAsia"/>
        </w:rPr>
        <w:lastRenderedPageBreak/>
        <w:t>主动协调，协办单位要积极配合，对无故拖延、推诿并造成工作损失的，要一并问责。各职能部门须主动支持、配合院（系、部）和书院工作目标的实施，院（系、部）和书院年度工作目标的综合完成情况将作为对相关职能部门目标考核成绩的依据之一。</w:t>
      </w:r>
    </w:p>
    <w:p w14:paraId="696FF934" w14:textId="77777777" w:rsidR="00B00AAB" w:rsidRPr="006710E6" w:rsidRDefault="00B00AAB" w:rsidP="00507AC8">
      <w:pPr>
        <w:pStyle w:val="a8"/>
      </w:pPr>
      <w:r w:rsidRPr="006710E6">
        <w:rPr>
          <w:rFonts w:hint="eastAsia"/>
        </w:rPr>
        <w:t>2.各单位要以时间维度将其年度工作目标分解，形成月工作计划与周工作计划，并按计划开展工作，按时完成工作目标。各单位还应将其年度工作目标与本单位员工的岗位职责和绩效考核指标挂钩，明确每位员工的具体工作方向与工作内容，始终强调员工的自我控制、自我管理和自我发展。</w:t>
      </w:r>
    </w:p>
    <w:p w14:paraId="07B83BD3" w14:textId="77777777" w:rsidR="00B00AAB" w:rsidRPr="006710E6" w:rsidRDefault="00B00AAB" w:rsidP="00507AC8">
      <w:pPr>
        <w:pStyle w:val="af3"/>
      </w:pPr>
      <w:r w:rsidRPr="006710E6">
        <w:rPr>
          <w:rFonts w:hint="eastAsia"/>
        </w:rPr>
        <w:t>（三）目标督导</w:t>
      </w:r>
    </w:p>
    <w:p w14:paraId="41DBD1C3" w14:textId="77777777" w:rsidR="00B00AAB" w:rsidRPr="006710E6" w:rsidRDefault="00B00AAB" w:rsidP="00507AC8">
      <w:pPr>
        <w:pStyle w:val="a8"/>
      </w:pPr>
      <w:r w:rsidRPr="006710E6">
        <w:rPr>
          <w:rFonts w:hint="eastAsia"/>
        </w:rPr>
        <w:t>目标督导是指学校通过例会制度、中期检查、重点工作专项督查等方式方法对学校各单位的目标执行情况开展督导。</w:t>
      </w:r>
    </w:p>
    <w:p w14:paraId="290B03F4" w14:textId="77777777" w:rsidR="00B00AAB" w:rsidRPr="006710E6" w:rsidRDefault="00B00AAB" w:rsidP="00507AC8">
      <w:pPr>
        <w:pStyle w:val="a8"/>
      </w:pPr>
      <w:r w:rsidRPr="006710E6">
        <w:rPr>
          <w:rFonts w:hint="eastAsia"/>
        </w:rPr>
        <w:t>1.周工作例会</w:t>
      </w:r>
    </w:p>
    <w:p w14:paraId="26A36083" w14:textId="77777777" w:rsidR="00B00AAB" w:rsidRPr="006710E6" w:rsidRDefault="00B00AAB" w:rsidP="00507AC8">
      <w:pPr>
        <w:pStyle w:val="a8"/>
      </w:pPr>
      <w:r w:rsidRPr="006710E6">
        <w:rPr>
          <w:rFonts w:hint="eastAsia"/>
        </w:rPr>
        <w:t>发展战略与考核部负责组织职能部门周工作例会，教务部、学务部、总务部、人力资源部汇报本单位上周工作计划完成情况及下周工作计划，目标管理委员会对其周工作开展情况进行督查。</w:t>
      </w:r>
    </w:p>
    <w:p w14:paraId="64BA5642" w14:textId="77777777" w:rsidR="00B00AAB" w:rsidRPr="006710E6" w:rsidRDefault="00B00AAB" w:rsidP="00507AC8">
      <w:pPr>
        <w:pStyle w:val="a8"/>
      </w:pPr>
      <w:r w:rsidRPr="006710E6">
        <w:rPr>
          <w:rFonts w:hint="eastAsia"/>
        </w:rPr>
        <w:t>2.月工作例会</w:t>
      </w:r>
    </w:p>
    <w:p w14:paraId="5B8C058E" w14:textId="77777777" w:rsidR="00B00AAB" w:rsidRPr="006710E6" w:rsidRDefault="00B00AAB" w:rsidP="00507AC8">
      <w:pPr>
        <w:pStyle w:val="a8"/>
      </w:pPr>
      <w:r w:rsidRPr="006710E6">
        <w:rPr>
          <w:rFonts w:hint="eastAsia"/>
        </w:rPr>
        <w:t>发展战略与考核部负责组织职能部门月工作例会，各职能部门汇报本单位上月工作计划完成情况及下月工作计划，目标管理委员会对其月工作开展情况进行督查。</w:t>
      </w:r>
    </w:p>
    <w:p w14:paraId="25BE01CA" w14:textId="77777777" w:rsidR="00B00AAB" w:rsidRPr="006710E6" w:rsidRDefault="00B00AAB" w:rsidP="00507AC8">
      <w:pPr>
        <w:pStyle w:val="a8"/>
      </w:pPr>
      <w:r w:rsidRPr="006710E6">
        <w:rPr>
          <w:rFonts w:hint="eastAsia"/>
        </w:rPr>
        <w:t>教务部负责组织教学工作月例会，各院（系、部）汇报本单位上月工作计划完成情况及下月工作计划，由主管教学工作的目</w:t>
      </w:r>
      <w:r w:rsidRPr="006710E6">
        <w:rPr>
          <w:rFonts w:hint="eastAsia"/>
        </w:rPr>
        <w:lastRenderedPageBreak/>
        <w:t>标管理委员会副主任对其月工作完成情况进行督查。</w:t>
      </w:r>
    </w:p>
    <w:p w14:paraId="055756C3" w14:textId="77777777" w:rsidR="00B00AAB" w:rsidRPr="006710E6" w:rsidRDefault="00B00AAB" w:rsidP="00507AC8">
      <w:pPr>
        <w:pStyle w:val="a8"/>
      </w:pPr>
      <w:r w:rsidRPr="006710E6">
        <w:rPr>
          <w:rFonts w:hint="eastAsia"/>
        </w:rPr>
        <w:t>学务部负责组织学生工作月例会，各书院汇报本单位上月工作计划完成情况及下月工作计划，由主管学生工作的目标管理委员会副主任对其月工作完成情况进行督查。</w:t>
      </w:r>
    </w:p>
    <w:p w14:paraId="02A8290C" w14:textId="77777777" w:rsidR="00B00AAB" w:rsidRPr="006710E6" w:rsidRDefault="00B00AAB" w:rsidP="00507AC8">
      <w:pPr>
        <w:pStyle w:val="a8"/>
      </w:pPr>
      <w:r w:rsidRPr="006710E6">
        <w:rPr>
          <w:rFonts w:hint="eastAsia"/>
        </w:rPr>
        <w:t xml:space="preserve">3.中期检查  </w:t>
      </w:r>
    </w:p>
    <w:p w14:paraId="083B594D" w14:textId="77777777" w:rsidR="00B00AAB" w:rsidRPr="006710E6" w:rsidRDefault="00B00AAB" w:rsidP="00507AC8">
      <w:pPr>
        <w:pStyle w:val="a8"/>
      </w:pPr>
      <w:r w:rsidRPr="006710E6">
        <w:rPr>
          <w:rFonts w:hint="eastAsia"/>
        </w:rPr>
        <w:t>每年期中，发展战略与考核部负责组织学校目标管理中期检查，各单位上报上半年工作计划完成情况及下半年工作计划，学校对其上半年工作计划完成情况进行督查。</w:t>
      </w:r>
    </w:p>
    <w:p w14:paraId="67DD8B55" w14:textId="77777777" w:rsidR="00B00AAB" w:rsidRPr="006710E6" w:rsidRDefault="00B00AAB" w:rsidP="00507AC8">
      <w:pPr>
        <w:pStyle w:val="a8"/>
      </w:pPr>
      <w:r w:rsidRPr="006710E6">
        <w:rPr>
          <w:rFonts w:hint="eastAsia"/>
        </w:rPr>
        <w:t>4.重点工作专项督查</w:t>
      </w:r>
    </w:p>
    <w:p w14:paraId="39371ABB" w14:textId="77777777" w:rsidR="00B00AAB" w:rsidRPr="006710E6" w:rsidRDefault="00B00AAB" w:rsidP="00507AC8">
      <w:pPr>
        <w:pStyle w:val="a8"/>
      </w:pPr>
      <w:r w:rsidRPr="006710E6">
        <w:rPr>
          <w:rFonts w:hint="eastAsia"/>
        </w:rPr>
        <w:t>发展战略与考核部负责定期检查学校重点工作的推进情况，并将检查结果报院务会和主要领导，及时协调并解决重点工作推进过程中出现的矛盾和问题。具体工作依据学校重点工作管理的相关办法执行。</w:t>
      </w:r>
    </w:p>
    <w:p w14:paraId="120940D8" w14:textId="77777777" w:rsidR="00B00AAB" w:rsidRPr="006710E6" w:rsidRDefault="00B00AAB" w:rsidP="00507AC8">
      <w:pPr>
        <w:pStyle w:val="a8"/>
      </w:pPr>
      <w:r w:rsidRPr="006710E6">
        <w:rPr>
          <w:rFonts w:hint="eastAsia"/>
        </w:rPr>
        <w:t>5.目标调整</w:t>
      </w:r>
    </w:p>
    <w:p w14:paraId="080947D5" w14:textId="77777777" w:rsidR="00B00AAB" w:rsidRPr="006710E6" w:rsidRDefault="00B00AAB" w:rsidP="00507AC8">
      <w:pPr>
        <w:pStyle w:val="a8"/>
      </w:pPr>
      <w:r w:rsidRPr="006710E6">
        <w:rPr>
          <w:rFonts w:hint="eastAsia"/>
        </w:rPr>
        <w:t>各单位年度工作目标一经确定，必须维护其严肃性和权威性，因学校战略目标调整、预算变动、机构整合等原因，相关单位年度工作目标需要调整的，由目标责任单位在中期检查时提出申请，经发展战略与考核部审核同意后报院务会调整。</w:t>
      </w:r>
    </w:p>
    <w:p w14:paraId="6715740B" w14:textId="77777777" w:rsidR="00B00AAB" w:rsidRPr="006710E6" w:rsidRDefault="00B00AAB" w:rsidP="00507AC8">
      <w:pPr>
        <w:pStyle w:val="a8"/>
      </w:pPr>
      <w:r w:rsidRPr="006710E6">
        <w:rPr>
          <w:rFonts w:hint="eastAsia"/>
        </w:rPr>
        <w:t>学校可根据学校战略发展需要，适时增加学校年度重点工作目标与相关单位的年度工作目标并由发展战略与考核部监督执行。</w:t>
      </w:r>
    </w:p>
    <w:p w14:paraId="3D11B6A5" w14:textId="77777777" w:rsidR="00B00AAB" w:rsidRPr="006710E6" w:rsidRDefault="00B00AAB" w:rsidP="00507AC8">
      <w:pPr>
        <w:pStyle w:val="af3"/>
      </w:pPr>
      <w:r w:rsidRPr="006710E6">
        <w:rPr>
          <w:rFonts w:hint="eastAsia"/>
        </w:rPr>
        <w:t>（四）目标评价</w:t>
      </w:r>
    </w:p>
    <w:p w14:paraId="6B9899F3" w14:textId="77777777" w:rsidR="00B00AAB" w:rsidRPr="006710E6" w:rsidRDefault="00B00AAB" w:rsidP="00507AC8">
      <w:pPr>
        <w:pStyle w:val="a8"/>
      </w:pPr>
      <w:r w:rsidRPr="006710E6">
        <w:rPr>
          <w:rFonts w:hint="eastAsia"/>
        </w:rPr>
        <w:t>1.目标考核</w:t>
      </w:r>
    </w:p>
    <w:p w14:paraId="58570074" w14:textId="77777777" w:rsidR="00B00AAB" w:rsidRPr="006710E6" w:rsidRDefault="00B00AAB" w:rsidP="00507AC8">
      <w:pPr>
        <w:pStyle w:val="a8"/>
      </w:pPr>
      <w:r w:rsidRPr="006710E6">
        <w:rPr>
          <w:rFonts w:hint="eastAsia"/>
        </w:rPr>
        <w:lastRenderedPageBreak/>
        <w:t>发展战略考核部负责在每年11月份编制学校年度目标考核方案并组织实施。发展战略与考核部负责组织学校年度工作满意度测评，满意度测评结果报院务会。</w:t>
      </w:r>
    </w:p>
    <w:p w14:paraId="1CB941AD" w14:textId="77777777" w:rsidR="00B00AAB" w:rsidRPr="006710E6" w:rsidRDefault="00B00AAB" w:rsidP="00507AC8">
      <w:pPr>
        <w:pStyle w:val="a8"/>
      </w:pPr>
      <w:r w:rsidRPr="006710E6">
        <w:rPr>
          <w:rFonts w:hint="eastAsia"/>
        </w:rPr>
        <w:t>2.激励措施</w:t>
      </w:r>
    </w:p>
    <w:p w14:paraId="0A195408" w14:textId="77777777" w:rsidR="00B00AAB" w:rsidRPr="006710E6" w:rsidRDefault="00B00AAB" w:rsidP="00507AC8">
      <w:pPr>
        <w:pStyle w:val="a8"/>
      </w:pPr>
      <w:r w:rsidRPr="006710E6">
        <w:rPr>
          <w:rFonts w:hint="eastAsia"/>
        </w:rPr>
        <w:t>根据年度目标考核结果，设“</w:t>
      </w:r>
      <w:r w:rsidRPr="006710E6">
        <w:rPr>
          <w:rFonts w:hAnsi="宋体" w:cs="宋体" w:hint="eastAsia"/>
          <w:bCs/>
          <w:snapToGrid w:val="0"/>
          <w:kern w:val="0"/>
        </w:rPr>
        <w:t>目标完成先进单位</w:t>
      </w:r>
      <w:r w:rsidRPr="006710E6">
        <w:rPr>
          <w:rFonts w:hint="eastAsia"/>
        </w:rPr>
        <w:t>”、“</w:t>
      </w:r>
      <w:r w:rsidRPr="006710E6">
        <w:rPr>
          <w:rFonts w:hAnsi="宋体" w:cs="宋体" w:hint="eastAsia"/>
          <w:bCs/>
          <w:snapToGrid w:val="0"/>
          <w:kern w:val="0"/>
        </w:rPr>
        <w:t>目标完成</w:t>
      </w:r>
      <w:r w:rsidRPr="006710E6">
        <w:rPr>
          <w:rFonts w:hint="eastAsia"/>
        </w:rPr>
        <w:t>进步奖”、“创新项目奖”等奖项，对工作成绩突出的单位表彰并奖励；学校院长、书记对考核成绩排名后10%的单位负责人进行诫勉谈话。</w:t>
      </w:r>
    </w:p>
    <w:p w14:paraId="08B963A4" w14:textId="77777777" w:rsidR="00B00AAB" w:rsidRPr="006710E6" w:rsidRDefault="00B00AAB" w:rsidP="00507AC8">
      <w:pPr>
        <w:pStyle w:val="a8"/>
      </w:pPr>
      <w:r w:rsidRPr="006710E6">
        <w:rPr>
          <w:rFonts w:hint="eastAsia"/>
        </w:rPr>
        <w:t>各单位年度目标考核结果要运用到本单位员工个人年度绩效考核中，具体办法参照当年年度绩效考核工作方案执行。</w:t>
      </w:r>
    </w:p>
    <w:p w14:paraId="4B304EEA" w14:textId="77777777" w:rsidR="00B00AAB" w:rsidRPr="006710E6" w:rsidRDefault="00B00AAB" w:rsidP="00507AC8">
      <w:pPr>
        <w:pStyle w:val="af2"/>
      </w:pPr>
      <w:r w:rsidRPr="006710E6">
        <w:rPr>
          <w:rFonts w:hint="eastAsia"/>
        </w:rPr>
        <w:t>五、附则</w:t>
      </w:r>
    </w:p>
    <w:p w14:paraId="175033AA" w14:textId="77777777" w:rsidR="00B00AAB" w:rsidRPr="006710E6" w:rsidRDefault="00B00AAB" w:rsidP="00507AC8">
      <w:pPr>
        <w:pStyle w:val="a8"/>
      </w:pPr>
      <w:r w:rsidRPr="006710E6">
        <w:rPr>
          <w:rFonts w:hint="eastAsia"/>
        </w:rPr>
        <w:t>（一）本办法由发展战略与考核部负责解释。</w:t>
      </w:r>
    </w:p>
    <w:p w14:paraId="7ADAAD43" w14:textId="77777777" w:rsidR="00B00AAB" w:rsidRDefault="00B00AAB" w:rsidP="00507AC8">
      <w:pPr>
        <w:pStyle w:val="a8"/>
      </w:pPr>
      <w:r w:rsidRPr="006710E6">
        <w:rPr>
          <w:rFonts w:hint="eastAsia"/>
        </w:rPr>
        <w:t>（二）本办法自发布之日起实施，原《新乡医学院三全学院目标管理考核办法》（院发〔2010〕48号）自本办法生效之日起废止。</w:t>
      </w:r>
    </w:p>
    <w:p w14:paraId="3235DF7F" w14:textId="77777777" w:rsidR="00B00AAB" w:rsidRDefault="00B00AAB" w:rsidP="00507AC8">
      <w:pPr>
        <w:pStyle w:val="a8"/>
      </w:pPr>
    </w:p>
    <w:p w14:paraId="57CBE43A" w14:textId="77777777" w:rsidR="00B00AAB" w:rsidRPr="006710E6" w:rsidRDefault="00B00AAB" w:rsidP="00D15A9D">
      <w:pPr>
        <w:pStyle w:val="af1"/>
      </w:pPr>
      <w:r w:rsidRPr="006710E6">
        <w:rPr>
          <w:rFonts w:hint="eastAsia"/>
        </w:rPr>
        <w:t>2017年6月5日</w:t>
      </w:r>
      <w:r>
        <w:rPr>
          <w:rFonts w:hint="eastAsia"/>
        </w:rPr>
        <w:t xml:space="preserve"> </w:t>
      </w:r>
      <w:r>
        <w:t xml:space="preserve">      </w:t>
      </w:r>
    </w:p>
    <w:p w14:paraId="43FF5DC9" w14:textId="77777777" w:rsidR="00B00AAB" w:rsidRDefault="00B00AAB" w:rsidP="00C0634A">
      <w:pPr>
        <w:spacing w:line="360" w:lineRule="auto"/>
        <w:ind w:firstLine="645"/>
        <w:jc w:val="left"/>
        <w:rPr>
          <w:rFonts w:ascii="仿宋_GB2312"/>
          <w:szCs w:val="32"/>
        </w:rPr>
      </w:pPr>
    </w:p>
    <w:p w14:paraId="36BDC442" w14:textId="77777777" w:rsidR="00B00AAB" w:rsidRPr="00464932" w:rsidRDefault="00B00AAB" w:rsidP="00C0634A">
      <w:pPr>
        <w:tabs>
          <w:tab w:val="left" w:pos="1050"/>
        </w:tabs>
        <w:spacing w:line="480" w:lineRule="auto"/>
        <w:rPr>
          <w:rFonts w:ascii="仿宋_GB2312"/>
          <w:szCs w:val="32"/>
        </w:rPr>
      </w:pPr>
    </w:p>
    <w:p w14:paraId="291EE275" w14:textId="77777777" w:rsidR="00B00AAB" w:rsidRDefault="00B00AAB">
      <w:pPr>
        <w:widowControl/>
        <w:jc w:val="left"/>
        <w:rPr>
          <w:rFonts w:ascii="仿宋_GB2312" w:eastAsia="仿宋_GB2312"/>
          <w:sz w:val="32"/>
          <w:szCs w:val="32"/>
        </w:rPr>
      </w:pPr>
      <w:r>
        <w:rPr>
          <w:rFonts w:ascii="仿宋_GB2312" w:eastAsia="仿宋_GB2312"/>
          <w:sz w:val="32"/>
          <w:szCs w:val="32"/>
        </w:rPr>
        <w:br w:type="page"/>
      </w:r>
    </w:p>
    <w:p w14:paraId="20E26B1D" w14:textId="77777777" w:rsidR="007C0490" w:rsidRDefault="007C0490" w:rsidP="007C0490">
      <w:pPr>
        <w:pStyle w:val="10"/>
      </w:pPr>
    </w:p>
    <w:p w14:paraId="2933EB63" w14:textId="77777777" w:rsidR="00B00AAB" w:rsidRDefault="00B00AAB" w:rsidP="007C0490">
      <w:pPr>
        <w:pStyle w:val="10"/>
      </w:pPr>
      <w:bookmarkStart w:id="189" w:name="_Toc501638853"/>
      <w:r w:rsidRPr="005C7AB3">
        <w:rPr>
          <w:rFonts w:hint="eastAsia"/>
        </w:rPr>
        <w:t>新乡医学院三全学院</w:t>
      </w:r>
      <w:r w:rsidR="007C0490">
        <w:rPr>
          <w:rFonts w:hint="eastAsia"/>
        </w:rPr>
        <w:br/>
      </w:r>
      <w:r w:rsidRPr="005C7AB3">
        <w:rPr>
          <w:rFonts w:hint="eastAsia"/>
        </w:rPr>
        <w:t>学生实习期财务管理暂行规定</w:t>
      </w:r>
      <w:bookmarkEnd w:id="189"/>
    </w:p>
    <w:p w14:paraId="47DA031D" w14:textId="77777777" w:rsidR="00B00AAB" w:rsidRDefault="00B00AAB" w:rsidP="000F403D">
      <w:pPr>
        <w:pStyle w:val="a6"/>
        <w:spacing w:before="312" w:after="312"/>
      </w:pPr>
      <w:r>
        <w:rPr>
          <w:rFonts w:hint="eastAsia"/>
        </w:rPr>
        <w:t>院</w:t>
      </w:r>
      <w:r w:rsidRPr="00613102">
        <w:rPr>
          <w:rFonts w:hint="eastAsia"/>
        </w:rPr>
        <w:t>发〔</w:t>
      </w:r>
      <w:r>
        <w:rPr>
          <w:rFonts w:hint="eastAsia"/>
        </w:rPr>
        <w:t>2008</w:t>
      </w:r>
      <w:r w:rsidRPr="00613102">
        <w:rPr>
          <w:rFonts w:hint="eastAsia"/>
        </w:rPr>
        <w:t>〕</w:t>
      </w:r>
      <w:r>
        <w:rPr>
          <w:rFonts w:hint="eastAsia"/>
        </w:rPr>
        <w:t>23</w:t>
      </w:r>
      <w:r w:rsidRPr="00613102">
        <w:rPr>
          <w:rFonts w:hint="eastAsia"/>
        </w:rPr>
        <w:t>号</w:t>
      </w:r>
    </w:p>
    <w:p w14:paraId="11B65AB0" w14:textId="77777777" w:rsidR="00B00AAB" w:rsidRDefault="00B00AAB" w:rsidP="007C0490">
      <w:pPr>
        <w:pStyle w:val="af2"/>
      </w:pPr>
      <w:r>
        <w:rPr>
          <w:rFonts w:hint="eastAsia"/>
        </w:rPr>
        <w:t>一、实习费</w:t>
      </w:r>
    </w:p>
    <w:p w14:paraId="1BC1BBAD" w14:textId="77777777" w:rsidR="00B00AAB" w:rsidRDefault="00B00AAB" w:rsidP="007C0490">
      <w:pPr>
        <w:pStyle w:val="a8"/>
      </w:pPr>
      <w:r>
        <w:rPr>
          <w:rFonts w:hint="eastAsia"/>
        </w:rPr>
        <w:t>1、学院统一安排的教学实习基地，学生实习费由学院按50元/人.月的标准汇寄教学实习基地。教务部负责将教学实习基地的收款单位全称、账号、开户银行报学院财务部，先行办理借款手续并向教学实习基地索要实习费票据，到财务部冲销借款。</w:t>
      </w:r>
    </w:p>
    <w:p w14:paraId="724995FD" w14:textId="77777777" w:rsidR="00B00AAB" w:rsidRDefault="00B00AAB" w:rsidP="007C0490">
      <w:pPr>
        <w:pStyle w:val="a8"/>
      </w:pPr>
      <w:r>
        <w:rPr>
          <w:rFonts w:hint="eastAsia"/>
        </w:rPr>
        <w:t>除因办学特殊需要在省外安排的专业实习外，教学实习基地实习费用超过学院标准，超过部分原则上由学生自己负担。各部辅导员负责将自费部分收齐后交付财务部，由财务部统一汇寄教学实习基地。</w:t>
      </w:r>
    </w:p>
    <w:p w14:paraId="0C0C0951" w14:textId="77777777" w:rsidR="00B00AAB" w:rsidRDefault="00B00AAB" w:rsidP="007C0490">
      <w:pPr>
        <w:pStyle w:val="a8"/>
      </w:pPr>
      <w:r>
        <w:rPr>
          <w:rFonts w:hint="eastAsia"/>
        </w:rPr>
        <w:t>2、学生个人联系的教学实习基地，在实习前学生应将该单位接收实习函及时报教务部。教务部同意后，将名单、单位、人数报财务部。由学生个人垫付实习费，待实习结束后，凭教学实习基地开具的正规票据收据（需加盖财务专用章或收费专用章）到财务部报销，标准为50元/人.月。超过标准者，超过部分学生自己负担，低于该标准者据实结算。</w:t>
      </w:r>
    </w:p>
    <w:p w14:paraId="44CE2C63" w14:textId="77777777" w:rsidR="00B00AAB" w:rsidRDefault="00B00AAB" w:rsidP="007C0490">
      <w:pPr>
        <w:pStyle w:val="af2"/>
        <w:rPr>
          <w:rFonts w:ascii="仿宋_GB2312" w:eastAsia="仿宋_GB2312"/>
        </w:rPr>
      </w:pPr>
      <w:r>
        <w:rPr>
          <w:rFonts w:hint="eastAsia"/>
        </w:rPr>
        <w:t>二、住宿费</w:t>
      </w:r>
    </w:p>
    <w:p w14:paraId="3489A224" w14:textId="77777777" w:rsidR="00B00AAB" w:rsidRDefault="00B00AAB" w:rsidP="007C0490">
      <w:pPr>
        <w:pStyle w:val="a8"/>
      </w:pPr>
      <w:r>
        <w:rPr>
          <w:rFonts w:hint="eastAsia"/>
        </w:rPr>
        <w:t>1、学院统一安排的教学实习基地，其住宿费标准按实习单位</w:t>
      </w:r>
      <w:r>
        <w:rPr>
          <w:rFonts w:hint="eastAsia"/>
        </w:rPr>
        <w:lastRenderedPageBreak/>
        <w:t>规定执行，各实习组长负责在实习前统一收齐后交付实习单位。实习单位不安排住宿的，在辅导员协助和指导下，由实习组长和学生代表负责统一联系住宿，并洽谈住宿标准。原则上学生应集中住宿。学生个人联系实习的，其住宿自行安排。</w:t>
      </w:r>
    </w:p>
    <w:p w14:paraId="1F1E0031" w14:textId="77777777" w:rsidR="00B00AAB" w:rsidRDefault="00B00AAB" w:rsidP="007C0490">
      <w:pPr>
        <w:pStyle w:val="a8"/>
      </w:pPr>
      <w:r>
        <w:rPr>
          <w:rFonts w:hint="eastAsia"/>
        </w:rPr>
        <w:t>2、实习满一年的专业，学院不再收取当年住宿费。实习不足一年的专业，学院按在校学习月份收取住宿费。</w:t>
      </w:r>
    </w:p>
    <w:p w14:paraId="5CFA2BB8" w14:textId="77777777" w:rsidR="00B00AAB" w:rsidRDefault="00B00AAB" w:rsidP="007C0490">
      <w:pPr>
        <w:pStyle w:val="af2"/>
        <w:rPr>
          <w:rFonts w:ascii="仿宋_GB2312" w:eastAsia="仿宋_GB2312"/>
        </w:rPr>
      </w:pPr>
      <w:r>
        <w:rPr>
          <w:rFonts w:hint="eastAsia"/>
        </w:rPr>
        <w:t>三、交通费</w:t>
      </w:r>
    </w:p>
    <w:p w14:paraId="046C1C78" w14:textId="77777777" w:rsidR="00B00AAB" w:rsidRDefault="00B00AAB" w:rsidP="007C0490">
      <w:pPr>
        <w:pStyle w:val="a8"/>
      </w:pPr>
      <w:r>
        <w:rPr>
          <w:rFonts w:hint="eastAsia"/>
        </w:rPr>
        <w:t>由学院统一安排接送的实习生，其发生的交通费由学院统一结算。</w:t>
      </w:r>
    </w:p>
    <w:p w14:paraId="428CED47" w14:textId="77777777" w:rsidR="00B00AAB" w:rsidRDefault="00B00AAB" w:rsidP="007C0490">
      <w:pPr>
        <w:pStyle w:val="a8"/>
      </w:pPr>
      <w:r>
        <w:rPr>
          <w:rFonts w:hint="eastAsia"/>
        </w:rPr>
        <w:t>省内低于10人的地市和省外实习单位原则上不统一安排接送，由实习组长带队统一出发和返回。学院在实习前统一发给交通补助。发放标准为当时铁道部公布的两地普快硬座车票票价乘2加总票价30%的行李托运补助。若实习单位不在火车停留地，则加发异地之间汽车补助，其标准为该普通客车车票价乘2加30%行李托运补助。</w:t>
      </w:r>
    </w:p>
    <w:p w14:paraId="337793C9" w14:textId="77777777" w:rsidR="00B00AAB" w:rsidRDefault="00B00AAB" w:rsidP="007C0490">
      <w:pPr>
        <w:pStyle w:val="a8"/>
      </w:pPr>
      <w:r>
        <w:rPr>
          <w:rFonts w:hint="eastAsia"/>
        </w:rPr>
        <w:t>学生个人联系实习单位，自行解决交通问题。</w:t>
      </w:r>
    </w:p>
    <w:p w14:paraId="0D6D5B71" w14:textId="77777777" w:rsidR="00B00AAB" w:rsidRDefault="00B00AAB" w:rsidP="007C0490">
      <w:pPr>
        <w:pStyle w:val="af2"/>
        <w:rPr>
          <w:rFonts w:ascii="仿宋_GB2312" w:eastAsia="仿宋_GB2312"/>
        </w:rPr>
      </w:pPr>
      <w:r>
        <w:rPr>
          <w:rFonts w:hint="eastAsia"/>
        </w:rPr>
        <w:t>四、学费和住宿费</w:t>
      </w:r>
    </w:p>
    <w:p w14:paraId="3759B43A" w14:textId="77777777" w:rsidR="00B00AAB" w:rsidRDefault="00B00AAB" w:rsidP="007C0490">
      <w:pPr>
        <w:pStyle w:val="a8"/>
      </w:pPr>
      <w:r>
        <w:rPr>
          <w:rFonts w:hint="eastAsia"/>
        </w:rPr>
        <w:t>按国家规定学生在校期间必须缴纳学费和住宿费。无故未按时缴纳学费和住宿费的学生一律不安排其实习。</w:t>
      </w:r>
    </w:p>
    <w:p w14:paraId="0763D510" w14:textId="77777777" w:rsidR="00B00AAB" w:rsidRPr="00611BAF" w:rsidRDefault="00B00AAB" w:rsidP="007C0490">
      <w:pPr>
        <w:pStyle w:val="af2"/>
      </w:pPr>
      <w:r w:rsidRPr="00611BAF">
        <w:rPr>
          <w:rFonts w:hint="eastAsia"/>
        </w:rPr>
        <w:t>五、附则</w:t>
      </w:r>
    </w:p>
    <w:p w14:paraId="1BF17EF0" w14:textId="77777777" w:rsidR="007C0490" w:rsidRDefault="00B00AAB" w:rsidP="007C0490">
      <w:pPr>
        <w:pStyle w:val="a8"/>
      </w:pPr>
      <w:r>
        <w:rPr>
          <w:rFonts w:hint="eastAsia"/>
        </w:rPr>
        <w:t>本规定从印发之日起执行。</w:t>
      </w:r>
    </w:p>
    <w:p w14:paraId="1A9F728A" w14:textId="77777777" w:rsidR="007C0490" w:rsidRDefault="00B00AAB" w:rsidP="00D15A9D">
      <w:pPr>
        <w:pStyle w:val="af1"/>
      </w:pPr>
      <w:r>
        <w:rPr>
          <w:rFonts w:hint="eastAsia"/>
        </w:rPr>
        <w:t>二○○八年五月七日</w:t>
      </w:r>
    </w:p>
    <w:p w14:paraId="71F9D832" w14:textId="77777777" w:rsidR="007C0490" w:rsidRDefault="007C0490" w:rsidP="007C0490">
      <w:pPr>
        <w:widowControl/>
        <w:spacing w:line="20" w:lineRule="exact"/>
        <w:jc w:val="left"/>
        <w:rPr>
          <w:rFonts w:ascii="仿宋_GB2312" w:eastAsia="仿宋_GB2312" w:hAnsi="黑体" w:cs="黑体"/>
          <w:color w:val="000000"/>
          <w:sz w:val="32"/>
          <w:szCs w:val="32"/>
        </w:rPr>
      </w:pPr>
      <w:r>
        <w:br w:type="page"/>
      </w:r>
    </w:p>
    <w:p w14:paraId="18E7DB9F" w14:textId="77777777" w:rsidR="007C0490" w:rsidRDefault="007C0490" w:rsidP="007C0490">
      <w:pPr>
        <w:pStyle w:val="10"/>
      </w:pPr>
    </w:p>
    <w:p w14:paraId="11E11425" w14:textId="77777777" w:rsidR="00B00AAB" w:rsidRDefault="00B00AAB" w:rsidP="007C0490">
      <w:pPr>
        <w:pStyle w:val="10"/>
      </w:pPr>
      <w:bookmarkStart w:id="190" w:name="_Toc501638854"/>
      <w:r w:rsidRPr="00FD7B2D">
        <w:rPr>
          <w:rFonts w:hint="eastAsia"/>
        </w:rPr>
        <w:t>新乡医学院三全学院基建财务管理办法</w:t>
      </w:r>
      <w:bookmarkEnd w:id="190"/>
    </w:p>
    <w:p w14:paraId="02CE7775" w14:textId="77777777" w:rsidR="00B00AAB" w:rsidRPr="00C66893" w:rsidRDefault="00B00AAB" w:rsidP="000F403D">
      <w:pPr>
        <w:pStyle w:val="a6"/>
        <w:spacing w:before="312" w:after="312"/>
      </w:pPr>
      <w:r w:rsidRPr="00C66893">
        <w:rPr>
          <w:rFonts w:hint="eastAsia"/>
        </w:rPr>
        <w:t>院发〔2009</w:t>
      </w:r>
      <w:r w:rsidRPr="00C66893">
        <w:t>〕</w:t>
      </w:r>
      <w:r>
        <w:rPr>
          <w:rFonts w:hint="eastAsia"/>
        </w:rPr>
        <w:t>25</w:t>
      </w:r>
      <w:r w:rsidRPr="00C66893">
        <w:rPr>
          <w:rFonts w:hint="eastAsia"/>
        </w:rPr>
        <w:t>号</w:t>
      </w:r>
    </w:p>
    <w:p w14:paraId="45C976D4" w14:textId="77777777" w:rsidR="00B00AAB" w:rsidRPr="00FD7B2D" w:rsidRDefault="00B00AAB" w:rsidP="007C0490">
      <w:pPr>
        <w:pStyle w:val="a8"/>
      </w:pPr>
      <w:r w:rsidRPr="007C0490">
        <w:rPr>
          <w:rFonts w:hint="eastAsia"/>
        </w:rPr>
        <w:t>第一条  为进一步规范和加强基建财务工作，保证基建项目</w:t>
      </w:r>
      <w:r w:rsidRPr="00FD7B2D">
        <w:rPr>
          <w:rFonts w:hint="eastAsia"/>
        </w:rPr>
        <w:t>所需资金的正常有序使用，提高使用效益，保护学院财产物资的安全完整，根据《中华人民共和国会计法》、财政部《基本建设财务管理规定》，结合我院实际情况，制定本办法。</w:t>
      </w:r>
    </w:p>
    <w:p w14:paraId="5CE08D1D" w14:textId="77777777" w:rsidR="00B00AAB" w:rsidRPr="00FD7B2D" w:rsidRDefault="00B00AAB" w:rsidP="007C0490">
      <w:pPr>
        <w:pStyle w:val="a8"/>
      </w:pPr>
      <w:r w:rsidRPr="007C0490">
        <w:rPr>
          <w:rFonts w:hint="eastAsia"/>
        </w:rPr>
        <w:t>第二条  按照财务收支规定，所有基建项目必须落实资金来</w:t>
      </w:r>
      <w:r w:rsidRPr="00FD7B2D">
        <w:rPr>
          <w:rFonts w:hint="eastAsia"/>
        </w:rPr>
        <w:t>源后方可办理支出。</w:t>
      </w:r>
    </w:p>
    <w:p w14:paraId="2D928A2C" w14:textId="77777777" w:rsidR="00B00AAB" w:rsidRPr="00FD7B2D" w:rsidRDefault="00B00AAB" w:rsidP="007C0490">
      <w:pPr>
        <w:pStyle w:val="a8"/>
      </w:pPr>
      <w:r w:rsidRPr="007C0490">
        <w:rPr>
          <w:rFonts w:hint="eastAsia"/>
        </w:rPr>
        <w:t>第三条  基建项目经可行性论证后，按学院有关规定进行招</w:t>
      </w:r>
      <w:r w:rsidRPr="00FD7B2D">
        <w:rPr>
          <w:rFonts w:hint="eastAsia"/>
        </w:rPr>
        <w:t>标工作。工程招标合同一经签订，要严格履行合同，所有基建项目，项目负责人要与学院签订目标责任书。</w:t>
      </w:r>
    </w:p>
    <w:p w14:paraId="69CB7E64" w14:textId="77777777" w:rsidR="00B00AAB" w:rsidRPr="00FD7B2D" w:rsidRDefault="00B00AAB" w:rsidP="007C0490">
      <w:pPr>
        <w:pStyle w:val="a8"/>
      </w:pPr>
      <w:r w:rsidRPr="007C0490">
        <w:rPr>
          <w:rFonts w:hint="eastAsia"/>
        </w:rPr>
        <w:t>第四条  根据财务管理和资金支付的要求，基建部必须向财</w:t>
      </w:r>
      <w:r w:rsidRPr="00FD7B2D">
        <w:rPr>
          <w:rFonts w:hint="eastAsia"/>
        </w:rPr>
        <w:t>务部提供以下资料：</w:t>
      </w:r>
    </w:p>
    <w:p w14:paraId="3EBCBC50" w14:textId="77777777" w:rsidR="00B00AAB" w:rsidRPr="00FD7B2D" w:rsidRDefault="00B00AAB" w:rsidP="007C0490">
      <w:pPr>
        <w:pStyle w:val="a8"/>
      </w:pPr>
      <w:r>
        <w:rPr>
          <w:rFonts w:hAnsi="宋体" w:hint="eastAsia"/>
        </w:rPr>
        <w:t>（一）</w:t>
      </w:r>
      <w:r w:rsidRPr="00FD7B2D">
        <w:rPr>
          <w:rFonts w:hint="eastAsia"/>
        </w:rPr>
        <w:t>年度基建投资计划；</w:t>
      </w:r>
    </w:p>
    <w:p w14:paraId="699117CF" w14:textId="77777777" w:rsidR="00B00AAB" w:rsidRPr="00FD7B2D" w:rsidRDefault="00B00AAB" w:rsidP="007C0490">
      <w:pPr>
        <w:pStyle w:val="a8"/>
      </w:pPr>
      <w:r>
        <w:rPr>
          <w:rFonts w:hAnsi="宋体" w:hint="eastAsia"/>
        </w:rPr>
        <w:t>（二）</w:t>
      </w:r>
      <w:r w:rsidRPr="00FD7B2D">
        <w:rPr>
          <w:rFonts w:hint="eastAsia"/>
        </w:rPr>
        <w:t>可行性研究报告书批复、工程初步设计批复及投资计划通知书；</w:t>
      </w:r>
    </w:p>
    <w:p w14:paraId="7E4B5CBA" w14:textId="77777777" w:rsidR="00B00AAB" w:rsidRPr="00FD7B2D" w:rsidRDefault="00B00AAB" w:rsidP="007C0490">
      <w:pPr>
        <w:pStyle w:val="a8"/>
      </w:pPr>
      <w:r>
        <w:rPr>
          <w:rFonts w:hint="eastAsia"/>
        </w:rPr>
        <w:t>（三）</w:t>
      </w:r>
      <w:r w:rsidRPr="00FD7B2D">
        <w:rPr>
          <w:rFonts w:hint="eastAsia"/>
        </w:rPr>
        <w:t>施工招标文件；</w:t>
      </w:r>
    </w:p>
    <w:p w14:paraId="2C31476E" w14:textId="77777777" w:rsidR="00B00AAB" w:rsidRPr="00FD7B2D" w:rsidRDefault="00B00AAB" w:rsidP="007C0490">
      <w:pPr>
        <w:pStyle w:val="a8"/>
      </w:pPr>
      <w:r>
        <w:rPr>
          <w:rFonts w:hint="eastAsia"/>
        </w:rPr>
        <w:t>（四）</w:t>
      </w:r>
      <w:r w:rsidRPr="00FD7B2D">
        <w:rPr>
          <w:rFonts w:hint="eastAsia"/>
        </w:rPr>
        <w:t>开工报告；</w:t>
      </w:r>
    </w:p>
    <w:p w14:paraId="798E042D" w14:textId="77777777" w:rsidR="00B00AAB" w:rsidRPr="00FD7B2D" w:rsidRDefault="00B00AAB" w:rsidP="007C0490">
      <w:pPr>
        <w:pStyle w:val="a8"/>
      </w:pPr>
      <w:r>
        <w:rPr>
          <w:rFonts w:hint="eastAsia"/>
        </w:rPr>
        <w:t>（五）</w:t>
      </w:r>
      <w:r w:rsidRPr="00FD7B2D">
        <w:rPr>
          <w:rFonts w:hint="eastAsia"/>
        </w:rPr>
        <w:t>施工合同、设计全合同、监理合同；</w:t>
      </w:r>
    </w:p>
    <w:p w14:paraId="58431B8C" w14:textId="77777777" w:rsidR="00B00AAB" w:rsidRPr="00FD7B2D" w:rsidRDefault="00B00AAB" w:rsidP="007C0490">
      <w:pPr>
        <w:pStyle w:val="a8"/>
      </w:pPr>
      <w:r>
        <w:rPr>
          <w:rFonts w:hint="eastAsia"/>
        </w:rPr>
        <w:t>（六）</w:t>
      </w:r>
      <w:r w:rsidRPr="00FD7B2D">
        <w:rPr>
          <w:rFonts w:hint="eastAsia"/>
        </w:rPr>
        <w:t>工程进度报表及工程变更通知书；</w:t>
      </w:r>
    </w:p>
    <w:p w14:paraId="2184A49A" w14:textId="77777777" w:rsidR="00B00AAB" w:rsidRPr="00FD7B2D" w:rsidRDefault="00B00AAB" w:rsidP="007C0490">
      <w:pPr>
        <w:pStyle w:val="a8"/>
      </w:pPr>
      <w:r>
        <w:rPr>
          <w:rFonts w:hAnsi="宋体" w:hint="eastAsia"/>
        </w:rPr>
        <w:lastRenderedPageBreak/>
        <w:t>（七）</w:t>
      </w:r>
      <w:r w:rsidRPr="00FD7B2D">
        <w:rPr>
          <w:rFonts w:hint="eastAsia"/>
        </w:rPr>
        <w:t>竣工报告及审计意见书。</w:t>
      </w:r>
    </w:p>
    <w:p w14:paraId="78AB5A25" w14:textId="77777777" w:rsidR="00B00AAB" w:rsidRPr="007C0490" w:rsidRDefault="00B00AAB" w:rsidP="007C0490">
      <w:pPr>
        <w:pStyle w:val="a8"/>
      </w:pPr>
      <w:r w:rsidRPr="007C0490">
        <w:rPr>
          <w:rFonts w:hint="eastAsia"/>
        </w:rPr>
        <w:t>第五条  基建财务收入管理</w:t>
      </w:r>
    </w:p>
    <w:p w14:paraId="60AE321A" w14:textId="77777777" w:rsidR="00B00AAB" w:rsidRPr="00FD7B2D" w:rsidRDefault="00B00AAB" w:rsidP="007C0490">
      <w:pPr>
        <w:pStyle w:val="a8"/>
      </w:pPr>
      <w:r>
        <w:rPr>
          <w:rFonts w:hint="eastAsia"/>
        </w:rPr>
        <w:t>（一）</w:t>
      </w:r>
      <w:r w:rsidRPr="00FD7B2D">
        <w:rPr>
          <w:rFonts w:hint="eastAsia"/>
        </w:rPr>
        <w:t>按资金来源渠道、工程项目分别入账核算，不得相互挪用。</w:t>
      </w:r>
    </w:p>
    <w:p w14:paraId="15C5089B" w14:textId="77777777" w:rsidR="00B00AAB" w:rsidRPr="00FD7B2D" w:rsidRDefault="00B00AAB" w:rsidP="007C0490">
      <w:pPr>
        <w:pStyle w:val="a8"/>
      </w:pPr>
      <w:r>
        <w:rPr>
          <w:rFonts w:hint="eastAsia"/>
        </w:rPr>
        <w:t>（二）</w:t>
      </w:r>
      <w:r w:rsidRPr="00FD7B2D">
        <w:rPr>
          <w:rFonts w:hint="eastAsia"/>
        </w:rPr>
        <w:t>基建收入包括：材料部理收入、拆旧工程收入、对外服务收入等，要及时上缴，不得擅自挪用、拖欠。</w:t>
      </w:r>
    </w:p>
    <w:p w14:paraId="42E7F122" w14:textId="77777777" w:rsidR="00B00AAB" w:rsidRPr="007C0490" w:rsidRDefault="00B00AAB" w:rsidP="007C0490">
      <w:pPr>
        <w:pStyle w:val="a8"/>
      </w:pPr>
      <w:r w:rsidRPr="007C0490">
        <w:rPr>
          <w:rFonts w:hint="eastAsia"/>
        </w:rPr>
        <w:t>第六条  基建财务支出的管理</w:t>
      </w:r>
    </w:p>
    <w:p w14:paraId="571A827D" w14:textId="77777777" w:rsidR="00B00AAB" w:rsidRPr="00FD7B2D" w:rsidRDefault="00B00AAB" w:rsidP="007C0490">
      <w:pPr>
        <w:pStyle w:val="a8"/>
      </w:pPr>
      <w:r>
        <w:rPr>
          <w:rFonts w:hint="eastAsia"/>
        </w:rPr>
        <w:t>（一）</w:t>
      </w:r>
      <w:r w:rsidRPr="00FD7B2D">
        <w:rPr>
          <w:rFonts w:hint="eastAsia"/>
        </w:rPr>
        <w:t>各项工程开工前需将经签章的合同、协议交财务部存档和备用（包括临时工程）。无合同、无协议的项目，财务部一律不得支付工程款和结算；</w:t>
      </w:r>
    </w:p>
    <w:p w14:paraId="2F0CC6C9" w14:textId="77777777" w:rsidR="00B00AAB" w:rsidRDefault="00B00AAB" w:rsidP="007C0490">
      <w:pPr>
        <w:pStyle w:val="a8"/>
      </w:pPr>
      <w:r>
        <w:rPr>
          <w:rFonts w:hint="eastAsia"/>
        </w:rPr>
        <w:t>（二）</w:t>
      </w:r>
      <w:r w:rsidRPr="00FD7B2D">
        <w:rPr>
          <w:rFonts w:hint="eastAsia"/>
        </w:rPr>
        <w:t>工程款审批程序</w:t>
      </w:r>
    </w:p>
    <w:p w14:paraId="1832CA8A" w14:textId="77777777" w:rsidR="00B00AAB" w:rsidRPr="00FD7B2D" w:rsidRDefault="00B00AAB" w:rsidP="007C0490">
      <w:pPr>
        <w:pStyle w:val="a8"/>
      </w:pPr>
      <w:r>
        <w:rPr>
          <w:rFonts w:hint="eastAsia"/>
        </w:rPr>
        <w:t>1.</w:t>
      </w:r>
      <w:r w:rsidRPr="00FD7B2D">
        <w:rPr>
          <w:rFonts w:hint="eastAsia"/>
        </w:rPr>
        <w:t>由施工单位提供工程形象进度；</w:t>
      </w:r>
    </w:p>
    <w:p w14:paraId="6F90C87A" w14:textId="77777777" w:rsidR="00B00AAB" w:rsidRPr="00FD7B2D" w:rsidRDefault="00B00AAB" w:rsidP="007C0490">
      <w:pPr>
        <w:pStyle w:val="a8"/>
      </w:pPr>
      <w:r>
        <w:rPr>
          <w:rFonts w:hint="eastAsia"/>
        </w:rPr>
        <w:t>2.</w:t>
      </w:r>
      <w:r w:rsidRPr="00FD7B2D">
        <w:rPr>
          <w:rFonts w:hint="eastAsia"/>
        </w:rPr>
        <w:t>根据工程形象进度，先由施工单位提出付款申请（加盖公章），再由监理公司、工程预算人员（负责工程款支付审核与控制）签字，然后由基建部负责人签字；</w:t>
      </w:r>
    </w:p>
    <w:p w14:paraId="2067E0F1" w14:textId="77777777" w:rsidR="00B00AAB" w:rsidRPr="00FD7B2D" w:rsidRDefault="00B00AAB" w:rsidP="007C0490">
      <w:pPr>
        <w:pStyle w:val="a8"/>
      </w:pPr>
      <w:r>
        <w:rPr>
          <w:rFonts w:hint="eastAsia"/>
        </w:rPr>
        <w:t>3.</w:t>
      </w:r>
      <w:r w:rsidRPr="00FD7B2D">
        <w:rPr>
          <w:rFonts w:hint="eastAsia"/>
        </w:rPr>
        <w:t>报主管院长及院长审批签字；</w:t>
      </w:r>
    </w:p>
    <w:p w14:paraId="4C2D3153" w14:textId="77777777" w:rsidR="00B00AAB" w:rsidRPr="00FD7B2D" w:rsidRDefault="00B00AAB" w:rsidP="007C0490">
      <w:pPr>
        <w:pStyle w:val="a8"/>
      </w:pPr>
      <w:r>
        <w:rPr>
          <w:rFonts w:hint="eastAsia"/>
        </w:rPr>
        <w:t>4.</w:t>
      </w:r>
      <w:r w:rsidRPr="00FD7B2D">
        <w:rPr>
          <w:rFonts w:hint="eastAsia"/>
        </w:rPr>
        <w:t>财务人员根据上述审批程序审核无误后，方可办理工程款支付手续；</w:t>
      </w:r>
    </w:p>
    <w:p w14:paraId="7CCA2AB2" w14:textId="77777777" w:rsidR="00B00AAB" w:rsidRPr="00FD7B2D" w:rsidRDefault="00B00AAB" w:rsidP="007C0490">
      <w:pPr>
        <w:pStyle w:val="a8"/>
      </w:pPr>
      <w:r>
        <w:rPr>
          <w:rFonts w:hint="eastAsia"/>
        </w:rPr>
        <w:t>5.</w:t>
      </w:r>
      <w:r w:rsidRPr="00FD7B2D">
        <w:rPr>
          <w:rFonts w:hint="eastAsia"/>
        </w:rPr>
        <w:t>工程竣工验收合格决算时，要预留工程结算款5%作为保证金。质保期满后经认定工程无质量或其它问题后，按学院规定从工程结算中扣回水电费，再支付施工单位保证金；</w:t>
      </w:r>
    </w:p>
    <w:p w14:paraId="72D4DDEE" w14:textId="77777777" w:rsidR="00B00AAB" w:rsidRPr="00FD7B2D" w:rsidRDefault="00B00AAB" w:rsidP="007C0490">
      <w:pPr>
        <w:pStyle w:val="a8"/>
      </w:pPr>
      <w:r>
        <w:rPr>
          <w:rFonts w:hint="eastAsia"/>
        </w:rPr>
        <w:t>6.</w:t>
      </w:r>
      <w:r w:rsidRPr="00FD7B2D">
        <w:rPr>
          <w:rFonts w:hint="eastAsia"/>
        </w:rPr>
        <w:t>征地、报建、勘察、设计费用的报帐工作，由基建部与有</w:t>
      </w:r>
      <w:r w:rsidRPr="00FD7B2D">
        <w:rPr>
          <w:rFonts w:hint="eastAsia"/>
        </w:rPr>
        <w:lastRenderedPageBreak/>
        <w:t>关部门共同办理。</w:t>
      </w:r>
    </w:p>
    <w:p w14:paraId="6B52E99F" w14:textId="77777777" w:rsidR="00B00AAB" w:rsidRPr="00FD7B2D" w:rsidRDefault="00B00AAB" w:rsidP="007C0490">
      <w:pPr>
        <w:pStyle w:val="a8"/>
      </w:pPr>
      <w:r>
        <w:rPr>
          <w:rFonts w:hint="eastAsia"/>
        </w:rPr>
        <w:t>7.</w:t>
      </w:r>
      <w:r w:rsidRPr="00FD7B2D">
        <w:rPr>
          <w:rFonts w:hint="eastAsia"/>
        </w:rPr>
        <w:t>工程已竣工验收后，基建部应及时做出竣工决算，经审计后由财务部按规定支付剩余工程款项。</w:t>
      </w:r>
    </w:p>
    <w:p w14:paraId="66D963D5" w14:textId="77777777" w:rsidR="00B00AAB" w:rsidRPr="00FD7B2D" w:rsidRDefault="00B00AAB" w:rsidP="007C0490">
      <w:pPr>
        <w:pStyle w:val="a8"/>
      </w:pPr>
      <w:r>
        <w:rPr>
          <w:rFonts w:hint="eastAsia"/>
        </w:rPr>
        <w:t>（三）</w:t>
      </w:r>
      <w:r w:rsidRPr="00FD7B2D">
        <w:rPr>
          <w:rFonts w:hint="eastAsia"/>
        </w:rPr>
        <w:t>严禁工程决算超预算。由于不可预测因素造成的工程费用，确需变更的，基建部应事前向学院报送变更部分说明书，经学院批准、审计后，方可办理变更手续。</w:t>
      </w:r>
    </w:p>
    <w:p w14:paraId="3CD7D1F3" w14:textId="77777777" w:rsidR="00B00AAB" w:rsidRPr="00FD7B2D" w:rsidRDefault="00B00AAB" w:rsidP="007C0490">
      <w:pPr>
        <w:pStyle w:val="a8"/>
      </w:pPr>
      <w:r w:rsidRPr="007C0490">
        <w:rPr>
          <w:rFonts w:hint="eastAsia"/>
        </w:rPr>
        <w:t>第七条  项目竣工验收后，基建部应在3个月内提供项目竣</w:t>
      </w:r>
      <w:r w:rsidRPr="00FD7B2D">
        <w:rPr>
          <w:rFonts w:hint="eastAsia"/>
        </w:rPr>
        <w:t>工报告并列出清单，经后勤部验收后，到财务部办理增加固定资产手续。</w:t>
      </w:r>
    </w:p>
    <w:p w14:paraId="3E9E1C83" w14:textId="77777777" w:rsidR="00B00AAB" w:rsidRPr="00FD7B2D" w:rsidRDefault="00B00AAB" w:rsidP="007C0490">
      <w:pPr>
        <w:pStyle w:val="a8"/>
      </w:pPr>
      <w:r w:rsidRPr="007C0490">
        <w:rPr>
          <w:rFonts w:hint="eastAsia"/>
        </w:rPr>
        <w:t>第八条  对于已拆除的房屋和建筑物，基建部会同后勤部列</w:t>
      </w:r>
      <w:r w:rsidRPr="00FD7B2D">
        <w:rPr>
          <w:rFonts w:hint="eastAsia"/>
        </w:rPr>
        <w:t>出清单，按我院固定资产报损、报废的有关规定，办理有关手续。任何单位和个人无权私自处理、报损、报废固定资产。</w:t>
      </w:r>
    </w:p>
    <w:p w14:paraId="52B8A122" w14:textId="77777777" w:rsidR="00B00AAB" w:rsidRDefault="00B00AAB" w:rsidP="007C0490">
      <w:pPr>
        <w:pStyle w:val="a8"/>
      </w:pPr>
      <w:r>
        <w:rPr>
          <w:rFonts w:hint="eastAsia"/>
        </w:rPr>
        <w:t>本办法从即日起开始实施。</w:t>
      </w:r>
    </w:p>
    <w:p w14:paraId="100A8380" w14:textId="77777777" w:rsidR="00B00AAB" w:rsidRDefault="00B00AAB" w:rsidP="007C0490">
      <w:pPr>
        <w:pStyle w:val="a8"/>
      </w:pPr>
      <w:r w:rsidRPr="00FD7B2D">
        <w:rPr>
          <w:rFonts w:hint="eastAsia"/>
        </w:rPr>
        <w:t>本办法由财务部负责解释。</w:t>
      </w:r>
    </w:p>
    <w:p w14:paraId="7E63796C" w14:textId="77777777" w:rsidR="00B00AAB" w:rsidRDefault="00B00AAB" w:rsidP="007C0490">
      <w:pPr>
        <w:pStyle w:val="a8"/>
      </w:pPr>
    </w:p>
    <w:p w14:paraId="49361FB7" w14:textId="77777777" w:rsidR="00B00AAB" w:rsidRDefault="00B00AAB" w:rsidP="007C0490">
      <w:pPr>
        <w:pStyle w:val="a8"/>
      </w:pPr>
    </w:p>
    <w:p w14:paraId="3C6B9682" w14:textId="77777777" w:rsidR="00B00AAB" w:rsidRDefault="00B00AAB" w:rsidP="007C0490">
      <w:pPr>
        <w:pStyle w:val="a8"/>
      </w:pPr>
    </w:p>
    <w:p w14:paraId="0679C9B4" w14:textId="77777777" w:rsidR="00B00AAB" w:rsidRDefault="00B00AAB" w:rsidP="007C0490">
      <w:pPr>
        <w:pStyle w:val="a8"/>
      </w:pPr>
      <w:r>
        <w:rPr>
          <w:rFonts w:hint="eastAsia"/>
        </w:rPr>
        <w:t xml:space="preserve">                                二○○九年六月一日</w:t>
      </w:r>
    </w:p>
    <w:p w14:paraId="093BB504" w14:textId="77777777" w:rsidR="007C0490" w:rsidRDefault="007C0490">
      <w:pPr>
        <w:widowControl/>
        <w:jc w:val="left"/>
        <w:rPr>
          <w:rFonts w:ascii="仿宋_GB2312" w:eastAsia="仿宋_GB2312"/>
          <w:sz w:val="32"/>
          <w:szCs w:val="32"/>
        </w:rPr>
      </w:pPr>
      <w:r>
        <w:rPr>
          <w:rFonts w:ascii="仿宋_GB2312" w:eastAsia="仿宋_GB2312"/>
          <w:sz w:val="32"/>
          <w:szCs w:val="32"/>
        </w:rPr>
        <w:br w:type="page"/>
      </w:r>
    </w:p>
    <w:p w14:paraId="529C1DE3" w14:textId="77777777" w:rsidR="007C0490" w:rsidRDefault="007C0490" w:rsidP="007C0490">
      <w:pPr>
        <w:pStyle w:val="10"/>
      </w:pPr>
    </w:p>
    <w:p w14:paraId="4A337996" w14:textId="77777777" w:rsidR="00B00AAB" w:rsidRDefault="00B00AAB" w:rsidP="007C0490">
      <w:pPr>
        <w:pStyle w:val="10"/>
      </w:pPr>
      <w:bookmarkStart w:id="191" w:name="_Toc501638855"/>
      <w:r>
        <w:rPr>
          <w:rFonts w:hint="eastAsia"/>
        </w:rPr>
        <w:t>新乡医学院三全学院</w:t>
      </w:r>
      <w:r w:rsidRPr="002A344C">
        <w:rPr>
          <w:rFonts w:hint="eastAsia"/>
        </w:rPr>
        <w:t>经费审批及资金</w:t>
      </w:r>
      <w:r w:rsidR="007C0490">
        <w:br/>
      </w:r>
      <w:r w:rsidRPr="002A344C">
        <w:rPr>
          <w:rFonts w:hint="eastAsia"/>
        </w:rPr>
        <w:t>支付管理规定</w:t>
      </w:r>
      <w:bookmarkEnd w:id="191"/>
    </w:p>
    <w:p w14:paraId="33CC4D74" w14:textId="77777777" w:rsidR="00B00AAB" w:rsidRDefault="00B00AAB" w:rsidP="000F403D">
      <w:pPr>
        <w:pStyle w:val="a6"/>
        <w:spacing w:before="312" w:after="312"/>
      </w:pPr>
      <w:r>
        <w:rPr>
          <w:rFonts w:hint="eastAsia"/>
        </w:rPr>
        <w:t>院发〔2009〕92号</w:t>
      </w:r>
    </w:p>
    <w:p w14:paraId="3FC42C70" w14:textId="77777777" w:rsidR="00B00AAB" w:rsidRDefault="00B00AAB" w:rsidP="007C0490">
      <w:pPr>
        <w:pStyle w:val="a8"/>
      </w:pPr>
      <w:r w:rsidRPr="002A344C">
        <w:rPr>
          <w:rFonts w:hint="eastAsia"/>
        </w:rPr>
        <w:t>为加强学院资金管理，维护财经纪律，规范资金使用过程中的正常报批程序，根据相关财务制度和《新乡医学院三全学院章程》，结合我院实际情况，制定本规定。</w:t>
      </w:r>
    </w:p>
    <w:p w14:paraId="63E9A199" w14:textId="77777777" w:rsidR="00B00AAB" w:rsidRDefault="00B00AAB" w:rsidP="007C0490">
      <w:pPr>
        <w:pStyle w:val="af2"/>
      </w:pPr>
      <w:r w:rsidRPr="002A344C">
        <w:rPr>
          <w:rFonts w:hint="eastAsia"/>
        </w:rPr>
        <w:t>一、学院各类资金使用应按照董事会批准下达的年度综合财务预算执行。</w:t>
      </w:r>
    </w:p>
    <w:p w14:paraId="14E94D6A" w14:textId="77777777" w:rsidR="00B00AAB" w:rsidRDefault="00B00AAB" w:rsidP="007C0490">
      <w:pPr>
        <w:pStyle w:val="af2"/>
      </w:pPr>
      <w:r w:rsidRPr="002A344C">
        <w:rPr>
          <w:rFonts w:hint="eastAsia"/>
        </w:rPr>
        <w:t>二、经费审批</w:t>
      </w:r>
    </w:p>
    <w:p w14:paraId="554BA563" w14:textId="77777777" w:rsidR="00B00AAB" w:rsidRDefault="00B00AAB" w:rsidP="007C0490">
      <w:pPr>
        <w:pStyle w:val="a8"/>
      </w:pPr>
      <w:r>
        <w:rPr>
          <w:rFonts w:hint="eastAsia"/>
        </w:rPr>
        <w:t>（一）</w:t>
      </w:r>
      <w:r w:rsidRPr="002A344C">
        <w:rPr>
          <w:rFonts w:hint="eastAsia"/>
        </w:rPr>
        <w:t>学院年度综合财务预算安排的专项经费，包括：人员工资及三险一金、课酬金、学生勤工助学、奖学金发放、国家奖学金及其他补助金、国家下拔的教学科研经费等支出，按国家规定和学院已经核准的标准报院长审批。</w:t>
      </w:r>
    </w:p>
    <w:p w14:paraId="5214A48D" w14:textId="77777777" w:rsidR="00B00AAB" w:rsidRDefault="00B00AAB" w:rsidP="007C0490">
      <w:pPr>
        <w:pStyle w:val="a8"/>
      </w:pPr>
      <w:r>
        <w:rPr>
          <w:rFonts w:hint="eastAsia"/>
        </w:rPr>
        <w:t>（二）</w:t>
      </w:r>
      <w:r w:rsidRPr="002A344C">
        <w:rPr>
          <w:rFonts w:hint="eastAsia"/>
        </w:rPr>
        <w:t>学院年度综合财务预算安排的除第二条第一款之外的正常经费，额度在5万元以下的由院长审批，支付额度在5万以上的经院长办公会同意报请董事长核批，50万元以上报董事会核准。</w:t>
      </w:r>
    </w:p>
    <w:p w14:paraId="7CF98A0A" w14:textId="77777777" w:rsidR="00B00AAB" w:rsidRDefault="00B00AAB" w:rsidP="007C0490">
      <w:pPr>
        <w:pStyle w:val="a8"/>
      </w:pPr>
      <w:r>
        <w:rPr>
          <w:rFonts w:hint="eastAsia"/>
        </w:rPr>
        <w:t>（三）</w:t>
      </w:r>
      <w:r w:rsidRPr="002A344C">
        <w:rPr>
          <w:rFonts w:hint="eastAsia"/>
        </w:rPr>
        <w:t>对超过3万元的支出包括大批量购置设备、基建投资等，按《工程及大批量物资发包采购管理办法》执行。</w:t>
      </w:r>
    </w:p>
    <w:p w14:paraId="0C319327" w14:textId="77777777" w:rsidR="00B00AAB" w:rsidRDefault="00B00AAB" w:rsidP="007C0490">
      <w:pPr>
        <w:pStyle w:val="a8"/>
      </w:pPr>
      <w:r>
        <w:rPr>
          <w:rFonts w:hint="eastAsia"/>
        </w:rPr>
        <w:t>（四）</w:t>
      </w:r>
      <w:r w:rsidRPr="002A344C">
        <w:rPr>
          <w:rFonts w:hint="eastAsia"/>
        </w:rPr>
        <w:t>经董事会、院长办公会确定的临时重点工作，确需追</w:t>
      </w:r>
      <w:r w:rsidRPr="002A344C">
        <w:rPr>
          <w:rFonts w:hint="eastAsia"/>
        </w:rPr>
        <w:lastRenderedPageBreak/>
        <w:t>加经费的，由承办部门根据会议确定的项目，按程序列出用款计划经主管副院长审核后报院长审批。</w:t>
      </w:r>
    </w:p>
    <w:p w14:paraId="64E6F9D6" w14:textId="77777777" w:rsidR="00B00AAB" w:rsidRDefault="00B00AAB" w:rsidP="007C0490">
      <w:pPr>
        <w:pStyle w:val="a8"/>
      </w:pPr>
      <w:r>
        <w:rPr>
          <w:rFonts w:hint="eastAsia"/>
        </w:rPr>
        <w:t>（五）</w:t>
      </w:r>
      <w:r w:rsidRPr="002A344C">
        <w:rPr>
          <w:rFonts w:hint="eastAsia"/>
        </w:rPr>
        <w:t>学院年度综合预算外的重大项目实行申请审批制度。董事长核准同意开展后，在本项目中的支出由院长审批。</w:t>
      </w:r>
    </w:p>
    <w:p w14:paraId="0C0B6934" w14:textId="77777777" w:rsidR="00B00AAB" w:rsidRDefault="00B00AAB" w:rsidP="007C0490">
      <w:pPr>
        <w:pStyle w:val="af2"/>
      </w:pPr>
      <w:r w:rsidRPr="002A344C">
        <w:rPr>
          <w:rFonts w:hint="eastAsia"/>
        </w:rPr>
        <w:t>三、资金支付</w:t>
      </w:r>
    </w:p>
    <w:p w14:paraId="2CCF96EE" w14:textId="77777777" w:rsidR="00B00AAB" w:rsidRDefault="00B00AAB" w:rsidP="007C0490">
      <w:pPr>
        <w:pStyle w:val="a8"/>
      </w:pPr>
      <w:r>
        <w:rPr>
          <w:rFonts w:hint="eastAsia"/>
        </w:rPr>
        <w:t>（一）</w:t>
      </w:r>
      <w:r w:rsidRPr="002A344C">
        <w:rPr>
          <w:rFonts w:hint="eastAsia"/>
        </w:rPr>
        <w:t>各部门在办理报销手续时遵守以下规定：</w:t>
      </w:r>
    </w:p>
    <w:p w14:paraId="32DDF44A" w14:textId="77777777" w:rsidR="00B00AAB" w:rsidRDefault="00B00AAB" w:rsidP="007C0490">
      <w:pPr>
        <w:pStyle w:val="a8"/>
      </w:pPr>
      <w:r w:rsidRPr="002A344C">
        <w:rPr>
          <w:rFonts w:hint="eastAsia"/>
        </w:rPr>
        <w:t>1、日常办公经费，金额在1000元以上的支出必须有两名以上经手人办理，并同时在报销单上签字认可；</w:t>
      </w:r>
    </w:p>
    <w:p w14:paraId="07F18DD5" w14:textId="77777777" w:rsidR="00B00AAB" w:rsidRPr="002A344C" w:rsidRDefault="00B00AAB" w:rsidP="007C0490">
      <w:pPr>
        <w:pStyle w:val="a8"/>
      </w:pPr>
      <w:r w:rsidRPr="002A344C">
        <w:rPr>
          <w:rFonts w:hint="eastAsia"/>
        </w:rPr>
        <w:t>2、凡根据规定应经过审计的项目</w:t>
      </w:r>
      <w:r>
        <w:rPr>
          <w:rFonts w:hint="eastAsia"/>
        </w:rPr>
        <w:t>，</w:t>
      </w:r>
      <w:r w:rsidRPr="002A344C">
        <w:rPr>
          <w:rFonts w:hint="eastAsia"/>
        </w:rPr>
        <w:t>须附送相应的审计意见</w:t>
      </w:r>
      <w:r>
        <w:rPr>
          <w:rFonts w:hint="eastAsia"/>
        </w:rPr>
        <w:t xml:space="preserve"> </w:t>
      </w:r>
      <w:r w:rsidRPr="002A344C">
        <w:rPr>
          <w:rFonts w:hint="eastAsia"/>
        </w:rPr>
        <w:t>书；</w:t>
      </w:r>
    </w:p>
    <w:p w14:paraId="58DADAC7" w14:textId="77777777" w:rsidR="00B00AAB" w:rsidRDefault="00B00AAB" w:rsidP="007C0490">
      <w:pPr>
        <w:pStyle w:val="a8"/>
      </w:pPr>
      <w:r w:rsidRPr="002A344C">
        <w:rPr>
          <w:rFonts w:hint="eastAsia"/>
        </w:rPr>
        <w:t>3、应经采购小组实施采购的项目，须附送经批准后的采购申请单、会议记录、开标表、报价单、合同等资料。</w:t>
      </w:r>
    </w:p>
    <w:p w14:paraId="5F07D92F" w14:textId="77777777" w:rsidR="00B00AAB" w:rsidRPr="002A344C" w:rsidRDefault="00B00AAB" w:rsidP="007C0490">
      <w:pPr>
        <w:pStyle w:val="a8"/>
      </w:pPr>
      <w:r>
        <w:rPr>
          <w:rFonts w:hint="eastAsia"/>
        </w:rPr>
        <w:t>（二）</w:t>
      </w:r>
      <w:r w:rsidRPr="002A344C">
        <w:rPr>
          <w:rFonts w:hint="eastAsia"/>
        </w:rPr>
        <w:t>职工工资(津贴)、稿酬、课时费、劳务费、奖金、差旅费、学生的奖学金、资助金、向个人支付农副产品等的价款以及结算起点在1000元以下的零星支出项目可办理现金支付。其他业务</w:t>
      </w:r>
      <w:r w:rsidRPr="00CD6C2B">
        <w:rPr>
          <w:rFonts w:hint="eastAsia"/>
        </w:rPr>
        <w:t>原则上需</w:t>
      </w:r>
      <w:r w:rsidRPr="002A344C">
        <w:rPr>
          <w:rFonts w:hint="eastAsia"/>
        </w:rPr>
        <w:t>通过银行办理转账结算。</w:t>
      </w:r>
    </w:p>
    <w:p w14:paraId="4B23D88F" w14:textId="77777777" w:rsidR="00B00AAB" w:rsidRDefault="00B00AAB" w:rsidP="007C0490">
      <w:pPr>
        <w:pStyle w:val="af2"/>
      </w:pPr>
      <w:r w:rsidRPr="002A344C">
        <w:rPr>
          <w:rFonts w:hint="eastAsia"/>
        </w:rPr>
        <w:t>四、本规定自印发之日起执行，由财务部负责解释。</w:t>
      </w:r>
      <w:r>
        <w:rPr>
          <w:rFonts w:hint="eastAsia"/>
        </w:rPr>
        <w:t xml:space="preserve">  </w:t>
      </w:r>
      <w:r>
        <w:t xml:space="preserve">    </w:t>
      </w:r>
    </w:p>
    <w:p w14:paraId="3937C2C9" w14:textId="77777777" w:rsidR="00B00AAB" w:rsidRDefault="00B00AAB" w:rsidP="007C0490">
      <w:pPr>
        <w:pStyle w:val="a8"/>
      </w:pPr>
    </w:p>
    <w:p w14:paraId="2B3874E2" w14:textId="77777777" w:rsidR="00B00AAB" w:rsidRPr="00AD37A9" w:rsidRDefault="00B00AAB" w:rsidP="00D15A9D">
      <w:pPr>
        <w:pStyle w:val="af1"/>
      </w:pPr>
      <w:r w:rsidRPr="00BB009B">
        <w:rPr>
          <w:rFonts w:hint="eastAsia"/>
        </w:rPr>
        <w:t>2009年</w:t>
      </w:r>
      <w:r>
        <w:rPr>
          <w:rFonts w:hint="eastAsia"/>
        </w:rPr>
        <w:t>12</w:t>
      </w:r>
      <w:r w:rsidRPr="00BB009B">
        <w:rPr>
          <w:rFonts w:hint="eastAsia"/>
        </w:rPr>
        <w:t>月</w:t>
      </w:r>
      <w:r>
        <w:rPr>
          <w:rFonts w:hint="eastAsia"/>
        </w:rPr>
        <w:t>8</w:t>
      </w:r>
      <w:r w:rsidRPr="00BB009B">
        <w:rPr>
          <w:rFonts w:hint="eastAsia"/>
        </w:rPr>
        <w:t>日</w:t>
      </w:r>
      <w:r>
        <w:t xml:space="preserve">  </w:t>
      </w:r>
    </w:p>
    <w:p w14:paraId="2FE8D01A" w14:textId="77777777" w:rsidR="007C0490" w:rsidRDefault="007C0490">
      <w:pPr>
        <w:widowControl/>
        <w:jc w:val="left"/>
        <w:rPr>
          <w:rFonts w:ascii="仿宋_GB2312" w:eastAsia="仿宋_GB2312"/>
          <w:b/>
          <w:sz w:val="32"/>
          <w:szCs w:val="28"/>
        </w:rPr>
      </w:pPr>
      <w:r>
        <w:rPr>
          <w:rFonts w:ascii="仿宋_GB2312" w:eastAsia="仿宋_GB2312"/>
          <w:b/>
          <w:sz w:val="32"/>
          <w:szCs w:val="28"/>
        </w:rPr>
        <w:br w:type="page"/>
      </w:r>
    </w:p>
    <w:p w14:paraId="118452A9" w14:textId="77777777" w:rsidR="007C0490" w:rsidRDefault="007C0490" w:rsidP="007C0490">
      <w:pPr>
        <w:pStyle w:val="10"/>
      </w:pPr>
    </w:p>
    <w:p w14:paraId="1C63CF60" w14:textId="77777777" w:rsidR="00B00AAB" w:rsidRDefault="00B00AAB" w:rsidP="007C0490">
      <w:pPr>
        <w:pStyle w:val="10"/>
      </w:pPr>
      <w:bookmarkStart w:id="192" w:name="_Toc501638856"/>
      <w:r w:rsidRPr="006E2ABD">
        <w:rPr>
          <w:rFonts w:hint="eastAsia"/>
        </w:rPr>
        <w:t>新乡医学院三全学院往来款项管理办法</w:t>
      </w:r>
      <w:bookmarkEnd w:id="192"/>
    </w:p>
    <w:p w14:paraId="3C174F45" w14:textId="77777777" w:rsidR="00B00AAB" w:rsidRPr="004C0266" w:rsidRDefault="00B00AAB" w:rsidP="000F403D">
      <w:pPr>
        <w:pStyle w:val="a6"/>
        <w:spacing w:before="312" w:after="312"/>
      </w:pPr>
      <w:r w:rsidRPr="006E2ABD">
        <w:rPr>
          <w:rFonts w:hint="eastAsia"/>
        </w:rPr>
        <w:t>院管〔2010〕</w:t>
      </w:r>
      <w:r>
        <w:rPr>
          <w:rFonts w:hint="eastAsia"/>
        </w:rPr>
        <w:t>4</w:t>
      </w:r>
      <w:r w:rsidRPr="006E2ABD">
        <w:rPr>
          <w:rFonts w:hint="eastAsia"/>
        </w:rPr>
        <w:t>号</w:t>
      </w:r>
    </w:p>
    <w:p w14:paraId="6548E926" w14:textId="77777777" w:rsidR="00B00AAB" w:rsidRPr="006E2ABD" w:rsidRDefault="00B00AAB" w:rsidP="007C0490">
      <w:pPr>
        <w:pStyle w:val="a8"/>
      </w:pPr>
      <w:r w:rsidRPr="007C0490">
        <w:rPr>
          <w:rFonts w:hint="eastAsia"/>
        </w:rPr>
        <w:t>第一条 根据《高等学校财务制度》、《高等学校会计制度》和</w:t>
      </w:r>
      <w:r w:rsidRPr="006E2ABD">
        <w:rPr>
          <w:rFonts w:hint="eastAsia"/>
        </w:rPr>
        <w:t>我院有关规定，为加强往来款项管理，规范往来款项的使用、清理、结算等行为，特制定本办法。</w:t>
      </w:r>
    </w:p>
    <w:p w14:paraId="392543E7" w14:textId="77777777" w:rsidR="00B00AAB" w:rsidRPr="006E2ABD" w:rsidRDefault="00B00AAB" w:rsidP="007C0490">
      <w:pPr>
        <w:pStyle w:val="a8"/>
      </w:pPr>
      <w:r w:rsidRPr="007C0490">
        <w:rPr>
          <w:rFonts w:hint="eastAsia"/>
        </w:rPr>
        <w:t>第二条 本办法所指往来款项包括：应收及暂付款和应付及暂</w:t>
      </w:r>
      <w:r w:rsidRPr="006E2ABD">
        <w:rPr>
          <w:rFonts w:hint="eastAsia"/>
        </w:rPr>
        <w:t>存款。</w:t>
      </w:r>
    </w:p>
    <w:p w14:paraId="65AABA60" w14:textId="77777777" w:rsidR="00B00AAB" w:rsidRPr="007C0490" w:rsidRDefault="00B00AAB" w:rsidP="007C0490">
      <w:pPr>
        <w:pStyle w:val="a8"/>
      </w:pPr>
      <w:r w:rsidRPr="007C0490">
        <w:rPr>
          <w:rFonts w:hint="eastAsia"/>
        </w:rPr>
        <w:t>第三条 应收及暂付款管理</w:t>
      </w:r>
    </w:p>
    <w:p w14:paraId="61BCDD53" w14:textId="77777777" w:rsidR="00B00AAB" w:rsidRPr="006E2ABD" w:rsidRDefault="00B00AAB" w:rsidP="007C0490">
      <w:pPr>
        <w:pStyle w:val="a8"/>
      </w:pPr>
      <w:r>
        <w:rPr>
          <w:rFonts w:hint="eastAsia"/>
        </w:rPr>
        <w:t>（一）</w:t>
      </w:r>
      <w:r w:rsidRPr="006E2ABD">
        <w:rPr>
          <w:rFonts w:hint="eastAsia"/>
        </w:rPr>
        <w:t>“应收及暂付款”主要指学院应收未收、暂时垫付或预付给有关单位或个人而形成的结算过程中的资金。其中，应收款项包括应当收取但尚未收到的学杂费、住宿费、各种收入等；暂付款项包括垫付的差旅费借款、住院费借款、工程维修及材料、设备购置借款、暂付给上级单位或所属单位的各种款项等。</w:t>
      </w:r>
    </w:p>
    <w:p w14:paraId="25839AF0" w14:textId="77777777" w:rsidR="00B00AAB" w:rsidRPr="006E2ABD" w:rsidRDefault="00B00AAB" w:rsidP="007C0490">
      <w:pPr>
        <w:pStyle w:val="a8"/>
      </w:pPr>
      <w:r>
        <w:rPr>
          <w:rFonts w:hint="eastAsia"/>
        </w:rPr>
        <w:t>（二）</w:t>
      </w:r>
      <w:r w:rsidRPr="006E2ABD">
        <w:rPr>
          <w:rFonts w:hint="eastAsia"/>
        </w:rPr>
        <w:t>由于应收款项与暂付款项的特点不同，故学院采取不同的措施进行管理。</w:t>
      </w:r>
    </w:p>
    <w:p w14:paraId="44DB9E3D" w14:textId="77777777" w:rsidR="00B00AAB" w:rsidRPr="006E2ABD" w:rsidRDefault="00B00AAB" w:rsidP="007C0490">
      <w:pPr>
        <w:pStyle w:val="a8"/>
      </w:pPr>
      <w:r>
        <w:rPr>
          <w:rFonts w:hint="eastAsia"/>
        </w:rPr>
        <w:t>（三）</w:t>
      </w:r>
      <w:r w:rsidRPr="006E2ABD">
        <w:rPr>
          <w:rFonts w:hint="eastAsia"/>
        </w:rPr>
        <w:t>严格控制应收款项的收回时间，编制应收款项账龄分析表，及时进行催收。对于挂账的应收款项，应查清原因，加大催收力度，避免形成坏账损失。</w:t>
      </w:r>
    </w:p>
    <w:p w14:paraId="385254B7" w14:textId="77777777" w:rsidR="00B00AAB" w:rsidRPr="006E2ABD" w:rsidRDefault="00B00AAB" w:rsidP="007C0490">
      <w:pPr>
        <w:pStyle w:val="a8"/>
      </w:pPr>
      <w:r>
        <w:rPr>
          <w:rFonts w:hint="eastAsia"/>
        </w:rPr>
        <w:t>（四）</w:t>
      </w:r>
      <w:r w:rsidRPr="006E2ABD">
        <w:rPr>
          <w:rFonts w:hint="eastAsia"/>
        </w:rPr>
        <w:t>负责学生缴费的人员应按月向有关部门提供欠款学生名单，及时催缴。</w:t>
      </w:r>
    </w:p>
    <w:p w14:paraId="4988C00E" w14:textId="77777777" w:rsidR="00B00AAB" w:rsidRPr="006E2ABD" w:rsidRDefault="00B00AAB" w:rsidP="007C0490">
      <w:pPr>
        <w:pStyle w:val="a8"/>
      </w:pPr>
      <w:r>
        <w:rPr>
          <w:rFonts w:hint="eastAsia"/>
        </w:rPr>
        <w:lastRenderedPageBreak/>
        <w:t>（五）</w:t>
      </w:r>
      <w:r w:rsidRPr="006E2ABD">
        <w:rPr>
          <w:rFonts w:hint="eastAsia"/>
        </w:rPr>
        <w:t>对于确实无法收回的款项，应查明原因，分清责任，财务部报院长办公会审议批准后，在支出中列支。</w:t>
      </w:r>
    </w:p>
    <w:p w14:paraId="1E3CAF2E" w14:textId="77777777" w:rsidR="00B00AAB" w:rsidRPr="006E2ABD" w:rsidRDefault="00B00AAB" w:rsidP="007C0490">
      <w:pPr>
        <w:pStyle w:val="a8"/>
      </w:pPr>
      <w:r>
        <w:rPr>
          <w:rFonts w:hint="eastAsia"/>
        </w:rPr>
        <w:t>（六）暂付款管理应遵循预算控制原则，不得支付无资金来源、</w:t>
      </w:r>
      <w:r w:rsidRPr="006E2ABD">
        <w:rPr>
          <w:rFonts w:hint="eastAsia"/>
        </w:rPr>
        <w:t>无预算计划或超预算的暂付款。</w:t>
      </w:r>
    </w:p>
    <w:p w14:paraId="1919463D" w14:textId="77777777" w:rsidR="00B00AAB" w:rsidRPr="006E2ABD" w:rsidRDefault="00B00AAB" w:rsidP="007C0490">
      <w:pPr>
        <w:pStyle w:val="a8"/>
      </w:pPr>
      <w:r>
        <w:rPr>
          <w:rFonts w:hint="eastAsia"/>
        </w:rPr>
        <w:t>（七）</w:t>
      </w:r>
      <w:r w:rsidRPr="006E2ABD">
        <w:rPr>
          <w:rFonts w:hint="eastAsia"/>
        </w:rPr>
        <w:t>暂付款管理应遵循按时清理及结算原则：</w:t>
      </w:r>
    </w:p>
    <w:p w14:paraId="79A8536B" w14:textId="77777777" w:rsidR="00B00AAB" w:rsidRPr="006E2ABD" w:rsidRDefault="00B00AAB" w:rsidP="007C0490">
      <w:pPr>
        <w:pStyle w:val="a8"/>
      </w:pPr>
      <w:r>
        <w:rPr>
          <w:rFonts w:hint="eastAsia"/>
        </w:rPr>
        <w:t>1.</w:t>
      </w:r>
      <w:r w:rsidRPr="006E2ABD">
        <w:rPr>
          <w:rFonts w:hint="eastAsia"/>
        </w:rPr>
        <w:t>所有暂付款原则上必须一事一借，一借一清，不能一借多用，长期挂账，以避免造成债权混乱和所发生的经济事项与借款用途的混乱。</w:t>
      </w:r>
    </w:p>
    <w:p w14:paraId="49953817" w14:textId="77777777" w:rsidR="00B00AAB" w:rsidRPr="006E2ABD" w:rsidRDefault="00B00AAB" w:rsidP="007C0490">
      <w:pPr>
        <w:pStyle w:val="a8"/>
      </w:pPr>
      <w:r>
        <w:rPr>
          <w:rFonts w:hint="eastAsia"/>
        </w:rPr>
        <w:t>2.</w:t>
      </w:r>
      <w:r w:rsidRPr="006E2ABD">
        <w:rPr>
          <w:rFonts w:hint="eastAsia"/>
        </w:rPr>
        <w:t>所借款项必须限期结算，前账不清，后账不借。如有特殊情况，须经院长批准。</w:t>
      </w:r>
    </w:p>
    <w:p w14:paraId="7C95ACE2" w14:textId="77777777" w:rsidR="00B00AAB" w:rsidRPr="006E2ABD" w:rsidRDefault="00B00AAB" w:rsidP="007C0490">
      <w:pPr>
        <w:pStyle w:val="a8"/>
      </w:pPr>
      <w:r>
        <w:rPr>
          <w:rFonts w:hint="eastAsia"/>
        </w:rPr>
        <w:t>3.</w:t>
      </w:r>
      <w:r w:rsidRPr="006E2ABD">
        <w:rPr>
          <w:rFonts w:hint="eastAsia"/>
        </w:rPr>
        <w:t>所借款项须及时办理报销结算手续。所借差旅费应在借款单上注明往返日期，所借费用及差旅费等，应在返校十个工作日内到财务部办理报销结算手续；购货款应在办妥后十五个工作日内办理报销结算手续（节假日顺延）；其他经济事项借款在该经济事项完成后七个工作日内办理报销结算手续；无正当理由逾期不报账的，自次月起，按借款金额的10%逐月扣发经手人绩效工资，直至借款金额全部扣回为止。</w:t>
      </w:r>
    </w:p>
    <w:p w14:paraId="151654D6" w14:textId="77777777" w:rsidR="00B00AAB" w:rsidRPr="006E2ABD" w:rsidRDefault="00B00AAB" w:rsidP="007C0490">
      <w:pPr>
        <w:pStyle w:val="a8"/>
      </w:pPr>
      <w:r>
        <w:rPr>
          <w:rFonts w:hint="eastAsia"/>
        </w:rPr>
        <w:t>（八）</w:t>
      </w:r>
      <w:r w:rsidRPr="006E2ABD">
        <w:rPr>
          <w:rFonts w:hint="eastAsia"/>
        </w:rPr>
        <w:t>暂付款应遵循公款公用的原则。所借款项只能用于教学、科研、行政、后勤等各项公用性开支，严禁挪作他用。除个人借支的差旅费及住院费外，不能支付其他个人借款。</w:t>
      </w:r>
    </w:p>
    <w:p w14:paraId="14C15D9A" w14:textId="77777777" w:rsidR="00B00AAB" w:rsidRPr="006E2ABD" w:rsidRDefault="00B00AAB" w:rsidP="007C0490">
      <w:pPr>
        <w:pStyle w:val="a8"/>
      </w:pPr>
      <w:r>
        <w:rPr>
          <w:rFonts w:hint="eastAsia"/>
        </w:rPr>
        <w:t>（九）</w:t>
      </w:r>
      <w:r w:rsidRPr="006E2ABD">
        <w:rPr>
          <w:rFonts w:hint="eastAsia"/>
        </w:rPr>
        <w:t>所有借款应按规定程序办理借款及报销手续，严格执行学院财务审批权限。</w:t>
      </w:r>
    </w:p>
    <w:p w14:paraId="593097D6" w14:textId="77777777" w:rsidR="00B00AAB" w:rsidRPr="006E2ABD" w:rsidRDefault="00B00AAB" w:rsidP="007C0490">
      <w:pPr>
        <w:pStyle w:val="a8"/>
      </w:pPr>
      <w:r>
        <w:rPr>
          <w:rFonts w:hint="eastAsia"/>
        </w:rPr>
        <w:lastRenderedPageBreak/>
        <w:t>（十）</w:t>
      </w:r>
      <w:r w:rsidRPr="006E2ABD">
        <w:rPr>
          <w:rFonts w:hint="eastAsia"/>
        </w:rPr>
        <w:t>所有借款应按借款人建立明细账，及时清理核对，对超过期限的及时打印催收单催收；总务部等所借周转金，当年年底必须归还，次年重新续借，并且周转金只能用于1000元以下的小额零星开支。</w:t>
      </w:r>
    </w:p>
    <w:p w14:paraId="383DE41B" w14:textId="77777777" w:rsidR="00B00AAB" w:rsidRPr="007C0490" w:rsidRDefault="00B00AAB" w:rsidP="007C0490">
      <w:pPr>
        <w:pStyle w:val="a8"/>
      </w:pPr>
      <w:r w:rsidRPr="007C0490">
        <w:rPr>
          <w:rFonts w:hint="eastAsia"/>
        </w:rPr>
        <w:t>第四条 应付及暂存款管理</w:t>
      </w:r>
    </w:p>
    <w:p w14:paraId="3964A0D9" w14:textId="77777777" w:rsidR="00B00AAB" w:rsidRPr="006E2ABD" w:rsidRDefault="00B00AAB" w:rsidP="007C0490">
      <w:pPr>
        <w:pStyle w:val="a8"/>
      </w:pPr>
      <w:r>
        <w:rPr>
          <w:rFonts w:hint="eastAsia"/>
        </w:rPr>
        <w:t>（一）</w:t>
      </w:r>
      <w:r w:rsidRPr="006E2ABD">
        <w:rPr>
          <w:rFonts w:hint="eastAsia"/>
        </w:rPr>
        <w:t>应付及暂存款是指学院在日常结算过程中，与其他单位或个人未结清有关债务而形成的负债。“应付款”包括学院在购买商品或接受劳务时，应支付而未支付给供货单位的货款和未付的劳务报酬等；“暂存款”指学院已经收到但尚未结算的有关款项。</w:t>
      </w:r>
    </w:p>
    <w:p w14:paraId="647B71C8" w14:textId="77777777" w:rsidR="00B00AAB" w:rsidRPr="006E2ABD" w:rsidRDefault="00B00AAB" w:rsidP="007C0490">
      <w:pPr>
        <w:pStyle w:val="a8"/>
      </w:pPr>
      <w:r>
        <w:rPr>
          <w:rFonts w:hint="eastAsia"/>
        </w:rPr>
        <w:t>（二）</w:t>
      </w:r>
      <w:r w:rsidRPr="006E2ABD">
        <w:rPr>
          <w:rFonts w:hint="eastAsia"/>
        </w:rPr>
        <w:t>应付及暂存款应于每年年底进行全面清理，及时办理结算手续。</w:t>
      </w:r>
    </w:p>
    <w:p w14:paraId="6EC8F466" w14:textId="77777777" w:rsidR="00B00AAB" w:rsidRPr="006E2ABD" w:rsidRDefault="00B00AAB" w:rsidP="007C0490">
      <w:pPr>
        <w:pStyle w:val="a8"/>
      </w:pPr>
      <w:r w:rsidRPr="007C0490">
        <w:rPr>
          <w:rFonts w:hint="eastAsia"/>
        </w:rPr>
        <w:t>第五条 所有往来款项年终前清理完毕，按照有关规定应当转</w:t>
      </w:r>
      <w:r w:rsidRPr="006E2ABD">
        <w:rPr>
          <w:rFonts w:hint="eastAsia"/>
        </w:rPr>
        <w:t>作各项收入或各项支出的款项要及时转入各有关账户，编入本年决算；确实清理不完的，应分析未能清理的情况和原因，编制往来款项情况说明书。</w:t>
      </w:r>
    </w:p>
    <w:p w14:paraId="2E54D8BA" w14:textId="77777777" w:rsidR="00B00AAB" w:rsidRPr="007C0490" w:rsidRDefault="00B00AAB" w:rsidP="007C0490">
      <w:pPr>
        <w:pStyle w:val="a8"/>
      </w:pPr>
      <w:r w:rsidRPr="007C0490">
        <w:rPr>
          <w:rFonts w:hint="eastAsia"/>
        </w:rPr>
        <w:t>第六条 本办法由财务部负责解释。</w:t>
      </w:r>
    </w:p>
    <w:p w14:paraId="080B322A" w14:textId="77777777" w:rsidR="00B00AAB" w:rsidRPr="007C0490" w:rsidRDefault="00B00AAB" w:rsidP="007C0490">
      <w:pPr>
        <w:pStyle w:val="a8"/>
      </w:pPr>
      <w:r w:rsidRPr="007C0490">
        <w:rPr>
          <w:rFonts w:hint="eastAsia"/>
        </w:rPr>
        <w:t>第七条 本办法自颁布之日起执行。</w:t>
      </w:r>
    </w:p>
    <w:p w14:paraId="30901986" w14:textId="77777777" w:rsidR="00B00AAB" w:rsidRDefault="00B00AAB" w:rsidP="007C0490">
      <w:pPr>
        <w:pStyle w:val="a8"/>
      </w:pPr>
    </w:p>
    <w:p w14:paraId="23300039" w14:textId="77777777" w:rsidR="00B00AAB" w:rsidRPr="006E2ABD" w:rsidRDefault="00B00AAB" w:rsidP="00D15A9D">
      <w:pPr>
        <w:pStyle w:val="af1"/>
      </w:pPr>
      <w:r>
        <w:rPr>
          <w:rFonts w:hint="eastAsia"/>
        </w:rPr>
        <w:t>二</w:t>
      </w:r>
      <w:r>
        <w:rPr>
          <w:rFonts w:ascii="宋体" w:eastAsia="宋体" w:hAnsi="宋体" w:cs="宋体" w:hint="eastAsia"/>
        </w:rPr>
        <w:t>〇</w:t>
      </w:r>
      <w:r>
        <w:rPr>
          <w:rFonts w:hint="eastAsia"/>
        </w:rPr>
        <w:t>一</w:t>
      </w:r>
      <w:r>
        <w:rPr>
          <w:rFonts w:ascii="宋体" w:eastAsia="宋体" w:hAnsi="宋体" w:cs="宋体" w:hint="eastAsia"/>
        </w:rPr>
        <w:t>〇</w:t>
      </w:r>
      <w:r>
        <w:rPr>
          <w:rFonts w:hint="eastAsia"/>
        </w:rPr>
        <w:t xml:space="preserve">年四月六日 </w:t>
      </w:r>
      <w:r>
        <w:t xml:space="preserve">       </w:t>
      </w:r>
    </w:p>
    <w:p w14:paraId="03855CAF" w14:textId="77777777" w:rsidR="007C0490" w:rsidRDefault="007C0490">
      <w:pPr>
        <w:widowControl/>
        <w:jc w:val="left"/>
        <w:rPr>
          <w:rFonts w:ascii="仿宋_GB2312" w:eastAsia="仿宋_GB2312"/>
          <w:b/>
          <w:sz w:val="32"/>
          <w:szCs w:val="28"/>
        </w:rPr>
      </w:pPr>
      <w:r>
        <w:rPr>
          <w:rFonts w:ascii="仿宋_GB2312" w:eastAsia="仿宋_GB2312"/>
          <w:b/>
          <w:sz w:val="32"/>
          <w:szCs w:val="28"/>
        </w:rPr>
        <w:br w:type="page"/>
      </w:r>
    </w:p>
    <w:p w14:paraId="2E414E1D" w14:textId="77777777" w:rsidR="007C0490" w:rsidRDefault="007C0490" w:rsidP="007C0490">
      <w:pPr>
        <w:pStyle w:val="10"/>
      </w:pPr>
    </w:p>
    <w:p w14:paraId="1A5E6C47" w14:textId="77777777" w:rsidR="00B00AAB" w:rsidRPr="00B53E59" w:rsidRDefault="00B00AAB" w:rsidP="007C0490">
      <w:pPr>
        <w:pStyle w:val="10"/>
      </w:pPr>
      <w:bookmarkStart w:id="193" w:name="_Toc501638857"/>
      <w:r w:rsidRPr="00B53E59">
        <w:rPr>
          <w:rFonts w:hint="eastAsia"/>
        </w:rPr>
        <w:t>新乡医学院三全学院</w:t>
      </w:r>
      <w:r w:rsidR="007C0490">
        <w:rPr>
          <w:rFonts w:hint="eastAsia"/>
        </w:rPr>
        <w:br/>
      </w:r>
      <w:r w:rsidRPr="00B53E59">
        <w:rPr>
          <w:rFonts w:hint="eastAsia"/>
        </w:rPr>
        <w:t>部门备用金使用管理办法（暂行）</w:t>
      </w:r>
      <w:bookmarkEnd w:id="193"/>
    </w:p>
    <w:p w14:paraId="336CAD0C" w14:textId="77777777" w:rsidR="00B00AAB" w:rsidRPr="00EF30D3" w:rsidRDefault="00B00AAB" w:rsidP="000F403D">
      <w:pPr>
        <w:pStyle w:val="a6"/>
        <w:spacing w:before="312" w:after="312"/>
      </w:pPr>
      <w:r w:rsidRPr="00EF30D3">
        <w:rPr>
          <w:rFonts w:hint="eastAsia"/>
        </w:rPr>
        <w:t>院发〔201</w:t>
      </w:r>
      <w:r>
        <w:rPr>
          <w:rFonts w:hint="eastAsia"/>
        </w:rPr>
        <w:t>4</w:t>
      </w:r>
      <w:r w:rsidRPr="00EF30D3">
        <w:rPr>
          <w:rFonts w:hint="eastAsia"/>
        </w:rPr>
        <w:t>〕</w:t>
      </w:r>
      <w:r>
        <w:rPr>
          <w:rFonts w:hint="eastAsia"/>
        </w:rPr>
        <w:t>55</w:t>
      </w:r>
      <w:r w:rsidRPr="00EF30D3">
        <w:rPr>
          <w:rFonts w:hint="eastAsia"/>
        </w:rPr>
        <w:t>号</w:t>
      </w:r>
    </w:p>
    <w:p w14:paraId="6B37633F" w14:textId="77777777" w:rsidR="007C0490" w:rsidRDefault="00B00AAB" w:rsidP="007C0490">
      <w:pPr>
        <w:pStyle w:val="a8"/>
      </w:pPr>
      <w:r w:rsidRPr="00352DFE">
        <w:rPr>
          <w:rFonts w:hint="eastAsia"/>
        </w:rPr>
        <w:t>第一条</w:t>
      </w:r>
      <w:r w:rsidRPr="009B2C8F">
        <w:rPr>
          <w:rFonts w:hint="eastAsia"/>
        </w:rPr>
        <w:t xml:space="preserve">  </w:t>
      </w:r>
      <w:r w:rsidRPr="00B25D62">
        <w:rPr>
          <w:rFonts w:hint="eastAsia"/>
        </w:rPr>
        <w:t>为提高学院各单位工作效率，加强备用金使用管理，规范借款</w:t>
      </w:r>
      <w:r>
        <w:rPr>
          <w:rFonts w:hint="eastAsia"/>
        </w:rPr>
        <w:t>流程</w:t>
      </w:r>
      <w:r w:rsidRPr="00B25D62">
        <w:rPr>
          <w:rFonts w:hint="eastAsia"/>
        </w:rPr>
        <w:t>，</w:t>
      </w:r>
      <w:r w:rsidRPr="00B25D62">
        <w:rPr>
          <w:rFonts w:cs="宋体" w:hint="eastAsia"/>
        </w:rPr>
        <w:t>减少资金损失，</w:t>
      </w:r>
      <w:r w:rsidRPr="00B25D62">
        <w:rPr>
          <w:rFonts w:hint="eastAsia"/>
        </w:rPr>
        <w:t>减轻各</w:t>
      </w:r>
      <w:r>
        <w:rPr>
          <w:rFonts w:hint="eastAsia"/>
        </w:rPr>
        <w:t>单位</w:t>
      </w:r>
      <w:r w:rsidRPr="00B25D62">
        <w:rPr>
          <w:rFonts w:hint="eastAsia"/>
        </w:rPr>
        <w:t>报账的工作量，</w:t>
      </w:r>
      <w:r>
        <w:rPr>
          <w:rFonts w:hint="eastAsia"/>
        </w:rPr>
        <w:t>根据《中华人民共和国现金管理暂行条例》，</w:t>
      </w:r>
      <w:r w:rsidRPr="00B25D62">
        <w:rPr>
          <w:rFonts w:hint="eastAsia"/>
        </w:rPr>
        <w:t>特制定本办法。</w:t>
      </w:r>
    </w:p>
    <w:p w14:paraId="46E76970" w14:textId="77777777" w:rsidR="00B00AAB" w:rsidRPr="007C0490" w:rsidRDefault="00B00AAB" w:rsidP="007C0490">
      <w:pPr>
        <w:pStyle w:val="a8"/>
      </w:pPr>
      <w:r w:rsidRPr="007C0490">
        <w:rPr>
          <w:rFonts w:hint="eastAsia"/>
        </w:rPr>
        <w:t>第二条  备用现金的使用范围</w:t>
      </w:r>
    </w:p>
    <w:p w14:paraId="36C4C9C6" w14:textId="77777777" w:rsidR="00B00AAB" w:rsidRPr="00B25D62" w:rsidRDefault="00B00AAB" w:rsidP="007C0490">
      <w:pPr>
        <w:pStyle w:val="a8"/>
      </w:pPr>
      <w:r>
        <w:rPr>
          <w:rFonts w:hint="eastAsia"/>
        </w:rPr>
        <w:t>（一）金额在1000元</w:t>
      </w:r>
      <w:r w:rsidRPr="004F42BD">
        <w:rPr>
          <w:rFonts w:hint="eastAsia"/>
        </w:rPr>
        <w:t>以下的</w:t>
      </w:r>
      <w:r>
        <w:rPr>
          <w:rFonts w:hint="eastAsia"/>
        </w:rPr>
        <w:t>或者部门</w:t>
      </w:r>
      <w:r w:rsidRPr="00A937DE">
        <w:rPr>
          <w:rFonts w:hint="eastAsia"/>
        </w:rPr>
        <w:t>经常性的</w:t>
      </w:r>
      <w:r w:rsidRPr="004F42BD">
        <w:rPr>
          <w:rFonts w:hint="eastAsia"/>
        </w:rPr>
        <w:t>零星支出</w:t>
      </w:r>
      <w:r w:rsidRPr="00A937DE">
        <w:rPr>
          <w:rFonts w:hint="eastAsia"/>
        </w:rPr>
        <w:t>；</w:t>
      </w:r>
      <w:r w:rsidRPr="00B25D62">
        <w:rPr>
          <w:rFonts w:hint="eastAsia"/>
        </w:rPr>
        <w:t xml:space="preserve"> </w:t>
      </w:r>
    </w:p>
    <w:p w14:paraId="367D93D6" w14:textId="77777777" w:rsidR="00B00AAB" w:rsidRDefault="00B00AAB" w:rsidP="007C0490">
      <w:pPr>
        <w:pStyle w:val="a8"/>
      </w:pPr>
      <w:r>
        <w:rPr>
          <w:rFonts w:hint="eastAsia"/>
        </w:rPr>
        <w:t>（二）</w:t>
      </w:r>
      <w:r w:rsidRPr="00B25D62">
        <w:rPr>
          <w:rFonts w:hint="eastAsia"/>
        </w:rPr>
        <w:t>采购员</w:t>
      </w:r>
      <w:r>
        <w:rPr>
          <w:rFonts w:hint="eastAsia"/>
        </w:rPr>
        <w:t>日常</w:t>
      </w:r>
      <w:r w:rsidRPr="00B25D62">
        <w:rPr>
          <w:rFonts w:hint="eastAsia"/>
        </w:rPr>
        <w:t>零星采购</w:t>
      </w:r>
      <w:r>
        <w:rPr>
          <w:rFonts w:hint="eastAsia"/>
        </w:rPr>
        <w:t>支出；</w:t>
      </w:r>
    </w:p>
    <w:p w14:paraId="0A9D4998" w14:textId="77777777" w:rsidR="00B00AAB" w:rsidRPr="002941D9" w:rsidRDefault="00B00AAB" w:rsidP="007C0490">
      <w:pPr>
        <w:pStyle w:val="a8"/>
      </w:pPr>
      <w:r>
        <w:rPr>
          <w:rFonts w:hint="eastAsia"/>
        </w:rPr>
        <w:t>（三）劳保、福利及慰问费，办公用品、邮寄费、招待费、加油费等支出；</w:t>
      </w:r>
    </w:p>
    <w:p w14:paraId="4F1CFF52" w14:textId="77777777" w:rsidR="00B00AAB" w:rsidRPr="00E21563" w:rsidRDefault="00B00AAB" w:rsidP="007C0490">
      <w:pPr>
        <w:pStyle w:val="a8"/>
      </w:pPr>
      <w:r>
        <w:rPr>
          <w:rFonts w:hint="eastAsia"/>
        </w:rPr>
        <w:t>（四）中国人民银行规定的需要支付现金的其他支出；</w:t>
      </w:r>
    </w:p>
    <w:p w14:paraId="267BC1FC" w14:textId="77777777" w:rsidR="00B00AAB" w:rsidRPr="00B25D62" w:rsidRDefault="00B00AAB" w:rsidP="007C0490">
      <w:pPr>
        <w:pStyle w:val="a8"/>
      </w:pPr>
      <w:r>
        <w:rPr>
          <w:rFonts w:hint="eastAsia"/>
        </w:rPr>
        <w:t>（五）</w:t>
      </w:r>
      <w:r w:rsidRPr="00B25D62">
        <w:rPr>
          <w:rFonts w:hint="eastAsia"/>
        </w:rPr>
        <w:t>员工出差的暂借差旅费款归入“其他应收款-暂借款”管理，不属于备用金</w:t>
      </w:r>
      <w:r>
        <w:rPr>
          <w:rFonts w:hint="eastAsia"/>
        </w:rPr>
        <w:t>。</w:t>
      </w:r>
    </w:p>
    <w:p w14:paraId="74CDA82D" w14:textId="77777777" w:rsidR="00B00AAB" w:rsidRPr="00B25D62" w:rsidRDefault="00B00AAB" w:rsidP="007C0490">
      <w:pPr>
        <w:pStyle w:val="a8"/>
      </w:pPr>
      <w:r w:rsidRPr="00352DFE">
        <w:rPr>
          <w:rFonts w:hint="eastAsia"/>
        </w:rPr>
        <w:t xml:space="preserve">第三条 </w:t>
      </w:r>
      <w:r>
        <w:rPr>
          <w:rFonts w:hint="eastAsia"/>
        </w:rPr>
        <w:t xml:space="preserve"> </w:t>
      </w:r>
      <w:r w:rsidRPr="00B25D62">
        <w:rPr>
          <w:rFonts w:hint="eastAsia"/>
        </w:rPr>
        <w:t>因工作</w:t>
      </w:r>
      <w:r>
        <w:rPr>
          <w:rFonts w:hint="eastAsia"/>
        </w:rPr>
        <w:t>需要</w:t>
      </w:r>
      <w:r w:rsidRPr="00B25D62">
        <w:rPr>
          <w:rFonts w:hint="eastAsia"/>
        </w:rPr>
        <w:t>必需使用</w:t>
      </w:r>
      <w:r w:rsidRPr="00352DFE">
        <w:rPr>
          <w:rFonts w:hint="eastAsia"/>
        </w:rPr>
        <w:t>定额备用金的部门、</w:t>
      </w:r>
      <w:r w:rsidRPr="00B25D62">
        <w:rPr>
          <w:rFonts w:hint="eastAsia"/>
        </w:rPr>
        <w:t>需</w:t>
      </w:r>
      <w:r>
        <w:rPr>
          <w:rFonts w:hint="eastAsia"/>
        </w:rPr>
        <w:t>按以下流程报批。</w:t>
      </w:r>
      <w:r w:rsidRPr="00B25D62">
        <w:rPr>
          <w:rFonts w:hint="eastAsia"/>
        </w:rPr>
        <w:t xml:space="preserve"> </w:t>
      </w:r>
    </w:p>
    <w:p w14:paraId="10B9B911" w14:textId="77777777" w:rsidR="00B00AAB" w:rsidRPr="00352DFE" w:rsidRDefault="00B00AAB" w:rsidP="007C0490">
      <w:pPr>
        <w:pStyle w:val="a8"/>
      </w:pPr>
      <w:r w:rsidRPr="00352DFE">
        <w:rPr>
          <w:rFonts w:hint="eastAsia"/>
        </w:rPr>
        <w:t>第四条  办理备用金的申请与核定流程</w:t>
      </w:r>
      <w:r>
        <w:rPr>
          <w:rFonts w:hint="eastAsia"/>
        </w:rPr>
        <w:t>。</w:t>
      </w:r>
    </w:p>
    <w:p w14:paraId="3FFD7840" w14:textId="77777777" w:rsidR="00B00AAB" w:rsidRPr="00B25D62" w:rsidRDefault="00B00AAB" w:rsidP="007C0490">
      <w:pPr>
        <w:pStyle w:val="a8"/>
      </w:pPr>
      <w:r>
        <w:rPr>
          <w:rFonts w:hint="eastAsia"/>
        </w:rPr>
        <w:t>（一）学院各单位</w:t>
      </w:r>
      <w:r w:rsidRPr="00B25D62">
        <w:rPr>
          <w:rFonts w:hint="eastAsia"/>
        </w:rPr>
        <w:t>应根据本单位</w:t>
      </w:r>
      <w:r>
        <w:rPr>
          <w:rFonts w:hint="eastAsia"/>
        </w:rPr>
        <w:t>实际</w:t>
      </w:r>
      <w:r w:rsidRPr="00B25D62">
        <w:rPr>
          <w:rFonts w:hint="eastAsia"/>
        </w:rPr>
        <w:t>提出备用金</w:t>
      </w:r>
      <w:r>
        <w:rPr>
          <w:rFonts w:hint="eastAsia"/>
        </w:rPr>
        <w:t>使用</w:t>
      </w:r>
      <w:r w:rsidRPr="00B25D62">
        <w:rPr>
          <w:rFonts w:hint="eastAsia"/>
        </w:rPr>
        <w:t>额度申请，填写《</w:t>
      </w:r>
      <w:r>
        <w:rPr>
          <w:rFonts w:hint="eastAsia"/>
        </w:rPr>
        <w:t>新乡医学院</w:t>
      </w:r>
      <w:r w:rsidRPr="00B25D62">
        <w:rPr>
          <w:rFonts w:hint="eastAsia"/>
        </w:rPr>
        <w:t>三全学院备用金申请表》(附表)，报</w:t>
      </w:r>
      <w:r>
        <w:rPr>
          <w:rFonts w:hint="eastAsia"/>
        </w:rPr>
        <w:t>学院</w:t>
      </w:r>
      <w:r w:rsidRPr="00B25D62">
        <w:rPr>
          <w:rFonts w:hint="eastAsia"/>
        </w:rPr>
        <w:t>财务</w:t>
      </w:r>
      <w:r>
        <w:rPr>
          <w:rFonts w:hint="eastAsia"/>
        </w:rPr>
        <w:t>部。</w:t>
      </w:r>
    </w:p>
    <w:p w14:paraId="79FAF621" w14:textId="77777777" w:rsidR="007C0490" w:rsidRDefault="00B00AAB" w:rsidP="007C0490">
      <w:pPr>
        <w:pStyle w:val="a8"/>
      </w:pPr>
      <w:r w:rsidRPr="0008216E">
        <w:rPr>
          <w:rFonts w:hint="eastAsia"/>
        </w:rPr>
        <w:lastRenderedPageBreak/>
        <w:t>（二）由单位填制借款单，并经</w:t>
      </w:r>
      <w:r>
        <w:rPr>
          <w:rFonts w:hint="eastAsia"/>
        </w:rPr>
        <w:t>主管</w:t>
      </w:r>
      <w:r w:rsidRPr="001D6E5A">
        <w:rPr>
          <w:rFonts w:hint="eastAsia"/>
        </w:rPr>
        <w:t>院领导</w:t>
      </w:r>
      <w:r w:rsidRPr="0008216E">
        <w:rPr>
          <w:rFonts w:hint="eastAsia"/>
        </w:rPr>
        <w:t>批准后到财务部办理备用金借款手续，备用金额度</w:t>
      </w:r>
      <w:r>
        <w:rPr>
          <w:rFonts w:hint="eastAsia"/>
        </w:rPr>
        <w:t>经</w:t>
      </w:r>
      <w:r w:rsidRPr="0008216E">
        <w:rPr>
          <w:rFonts w:hint="eastAsia"/>
        </w:rPr>
        <w:t>主管院领导审批，财务部审核后报院长批准</w:t>
      </w:r>
      <w:r w:rsidRPr="008F726B">
        <w:rPr>
          <w:rFonts w:hint="eastAsia"/>
        </w:rPr>
        <w:t>确定</w:t>
      </w:r>
      <w:r w:rsidRPr="0008216E">
        <w:rPr>
          <w:rFonts w:hint="eastAsia"/>
        </w:rPr>
        <w:t>。</w:t>
      </w:r>
    </w:p>
    <w:p w14:paraId="2BC149C0" w14:textId="77777777" w:rsidR="00B00AAB" w:rsidRPr="003F00AC" w:rsidRDefault="00B00AAB" w:rsidP="007C0490">
      <w:pPr>
        <w:pStyle w:val="a8"/>
      </w:pPr>
      <w:r w:rsidRPr="00352DFE">
        <w:rPr>
          <w:rFonts w:hint="eastAsia"/>
        </w:rPr>
        <w:t>第五条</w:t>
      </w:r>
      <w:r>
        <w:rPr>
          <w:rFonts w:hint="eastAsia"/>
        </w:rPr>
        <w:t xml:space="preserve">  </w:t>
      </w:r>
      <w:r w:rsidRPr="003F00AC">
        <w:rPr>
          <w:rFonts w:hint="eastAsia"/>
        </w:rPr>
        <w:t>学院各单位</w:t>
      </w:r>
      <w:r>
        <w:rPr>
          <w:rFonts w:hint="eastAsia"/>
        </w:rPr>
        <w:t>负责人</w:t>
      </w:r>
      <w:r w:rsidRPr="003F00AC">
        <w:rPr>
          <w:rFonts w:hint="eastAsia"/>
        </w:rPr>
        <w:t>对本单位备用金的安全性、完整性及使用的合法性负责。</w:t>
      </w:r>
    </w:p>
    <w:p w14:paraId="313704AC" w14:textId="77777777" w:rsidR="00B00AAB" w:rsidRPr="00992331" w:rsidRDefault="00B00AAB" w:rsidP="007C0490">
      <w:pPr>
        <w:pStyle w:val="a8"/>
      </w:pPr>
      <w:r>
        <w:rPr>
          <w:rFonts w:hint="eastAsia"/>
        </w:rPr>
        <w:t xml:space="preserve">第六条  </w:t>
      </w:r>
      <w:r w:rsidRPr="00992331">
        <w:rPr>
          <w:rFonts w:hint="eastAsia"/>
        </w:rPr>
        <w:t>对单项经费在1000元以上的支出(差旅费除外)，原则上应通过转账支票、电汇等结算方式办理，不得使用备用金。不可私自垫付现金。</w:t>
      </w:r>
    </w:p>
    <w:p w14:paraId="26BAFD9F" w14:textId="77777777" w:rsidR="00B00AAB" w:rsidRPr="00E675AF" w:rsidRDefault="00B00AAB" w:rsidP="007C0490">
      <w:pPr>
        <w:pStyle w:val="a8"/>
      </w:pPr>
      <w:r>
        <w:rPr>
          <w:rFonts w:hint="eastAsia"/>
        </w:rPr>
        <w:t xml:space="preserve">第七条  </w:t>
      </w:r>
      <w:r w:rsidRPr="00E675AF">
        <w:rPr>
          <w:rFonts w:hint="eastAsia"/>
        </w:rPr>
        <w:t>学院各单位</w:t>
      </w:r>
      <w:r w:rsidRPr="00B25D62">
        <w:rPr>
          <w:rFonts w:hint="eastAsia"/>
        </w:rPr>
        <w:t>要制定本单位的备用金管理办法</w:t>
      </w:r>
      <w:r>
        <w:rPr>
          <w:rFonts w:hint="eastAsia"/>
        </w:rPr>
        <w:t>并</w:t>
      </w:r>
      <w:r w:rsidRPr="00B25D62">
        <w:rPr>
          <w:rFonts w:hint="eastAsia"/>
        </w:rPr>
        <w:t>报财务部备案。管理办法应明确备用金使用的管理权限、签批手续及保险柜的管理等内容。</w:t>
      </w:r>
    </w:p>
    <w:p w14:paraId="6EA08D02" w14:textId="77777777" w:rsidR="00B00AAB" w:rsidRPr="00E675AF" w:rsidRDefault="00B00AAB" w:rsidP="007C0490">
      <w:pPr>
        <w:pStyle w:val="a8"/>
      </w:pPr>
      <w:r>
        <w:rPr>
          <w:rFonts w:hint="eastAsia"/>
        </w:rPr>
        <w:t xml:space="preserve">第八条  </w:t>
      </w:r>
      <w:r w:rsidRPr="00E675AF">
        <w:rPr>
          <w:rFonts w:hint="eastAsia"/>
        </w:rPr>
        <w:t>为保证备用金的安全，学院各单位应指定专人负责备用金的管理，指定的人员要在财务部备案。</w:t>
      </w:r>
    </w:p>
    <w:p w14:paraId="204E742C" w14:textId="77777777" w:rsidR="00B00AAB" w:rsidRPr="00E675AF" w:rsidRDefault="00B00AAB" w:rsidP="007C0490">
      <w:pPr>
        <w:pStyle w:val="a8"/>
      </w:pPr>
      <w:r>
        <w:rPr>
          <w:rFonts w:hint="eastAsia"/>
        </w:rPr>
        <w:t xml:space="preserve">第九条  </w:t>
      </w:r>
      <w:r w:rsidRPr="00E675AF">
        <w:rPr>
          <w:rFonts w:hint="eastAsia"/>
        </w:rPr>
        <w:t>学院各单位</w:t>
      </w:r>
      <w:r w:rsidRPr="00B25D62">
        <w:rPr>
          <w:rFonts w:hint="eastAsia"/>
        </w:rPr>
        <w:t>备用金不得外借或挪用</w:t>
      </w:r>
      <w:r>
        <w:rPr>
          <w:rFonts w:hint="eastAsia"/>
        </w:rPr>
        <w:t>。</w:t>
      </w:r>
      <w:r w:rsidRPr="00B25D62">
        <w:rPr>
          <w:rFonts w:hint="eastAsia"/>
        </w:rPr>
        <w:t>除备用金以外，各部门不得私存私放任何现金。</w:t>
      </w:r>
    </w:p>
    <w:p w14:paraId="7CCB8BEE" w14:textId="77777777" w:rsidR="00B00AAB" w:rsidRPr="00E675AF" w:rsidRDefault="00B00AAB" w:rsidP="007C0490">
      <w:pPr>
        <w:pStyle w:val="a8"/>
      </w:pPr>
      <w:r>
        <w:rPr>
          <w:rFonts w:hint="eastAsia"/>
        </w:rPr>
        <w:t xml:space="preserve">第十条  </w:t>
      </w:r>
      <w:r w:rsidRPr="00E675AF">
        <w:rPr>
          <w:rFonts w:hint="eastAsia"/>
        </w:rPr>
        <w:t>学院各单位必须严格遵守财务制度，在支用备用金后，应及时记账，并取得相应的票据，及时到财务部报销，以补足备用金。</w:t>
      </w:r>
    </w:p>
    <w:p w14:paraId="27C42266" w14:textId="77777777" w:rsidR="00B00AAB" w:rsidRPr="003F00AC" w:rsidRDefault="00B00AAB" w:rsidP="007C0490">
      <w:pPr>
        <w:pStyle w:val="a8"/>
      </w:pPr>
      <w:r>
        <w:rPr>
          <w:rFonts w:hint="eastAsia"/>
        </w:rPr>
        <w:t xml:space="preserve">第十一条  </w:t>
      </w:r>
      <w:r w:rsidRPr="003F00AC">
        <w:rPr>
          <w:rFonts w:hint="eastAsia"/>
        </w:rPr>
        <w:t>不准坐支现金。学院各单位在取得现金收入时，必须及时交到</w:t>
      </w:r>
      <w:r w:rsidRPr="001D6E5A">
        <w:rPr>
          <w:rFonts w:hint="eastAsia"/>
        </w:rPr>
        <w:t>学院财务部</w:t>
      </w:r>
      <w:r w:rsidRPr="003F00AC">
        <w:rPr>
          <w:rFonts w:hint="eastAsia"/>
        </w:rPr>
        <w:t>，不得直接留存、支付。</w:t>
      </w:r>
    </w:p>
    <w:p w14:paraId="2A685D20" w14:textId="77777777" w:rsidR="00B00AAB" w:rsidRPr="00B25D62" w:rsidRDefault="00B00AAB" w:rsidP="007C0490">
      <w:pPr>
        <w:pStyle w:val="a8"/>
      </w:pPr>
      <w:r>
        <w:rPr>
          <w:rFonts w:hint="eastAsia"/>
        </w:rPr>
        <w:t xml:space="preserve">第十二条  </w:t>
      </w:r>
      <w:r w:rsidRPr="007E2387">
        <w:rPr>
          <w:rFonts w:hint="eastAsia"/>
        </w:rPr>
        <w:t>备用金采取年初借、年末清、年内不结的管理办法</w:t>
      </w:r>
      <w:r w:rsidRPr="003F00AC">
        <w:rPr>
          <w:rFonts w:hint="eastAsia"/>
        </w:rPr>
        <w:t>。在每年的财务决算（12月20日）前，学院各单位应到学</w:t>
      </w:r>
      <w:r>
        <w:rPr>
          <w:rFonts w:hint="eastAsia"/>
        </w:rPr>
        <w:t>院</w:t>
      </w:r>
      <w:r w:rsidRPr="003F00AC">
        <w:rPr>
          <w:rFonts w:hint="eastAsia"/>
        </w:rPr>
        <w:lastRenderedPageBreak/>
        <w:t>财务部办理还款手续，</w:t>
      </w:r>
      <w:r w:rsidRPr="00B25D62">
        <w:rPr>
          <w:rFonts w:hint="eastAsia"/>
        </w:rPr>
        <w:t>待次年</w:t>
      </w:r>
      <w:r w:rsidRPr="003F00AC">
        <w:rPr>
          <w:rFonts w:hint="eastAsia"/>
        </w:rPr>
        <w:t>重新办理借款手续。年中需要调整备用金额度</w:t>
      </w:r>
      <w:r>
        <w:rPr>
          <w:rFonts w:hint="eastAsia"/>
        </w:rPr>
        <w:t>的</w:t>
      </w:r>
      <w:r w:rsidRPr="003F00AC">
        <w:rPr>
          <w:rFonts w:hint="eastAsia"/>
        </w:rPr>
        <w:t>，应按流程申请报批。</w:t>
      </w:r>
    </w:p>
    <w:p w14:paraId="00C965B4" w14:textId="77777777" w:rsidR="00B00AAB" w:rsidRPr="00690B87" w:rsidRDefault="00B00AAB" w:rsidP="007C0490">
      <w:pPr>
        <w:pStyle w:val="a8"/>
      </w:pPr>
      <w:r w:rsidRPr="00690B87">
        <w:rPr>
          <w:rFonts w:hint="eastAsia"/>
        </w:rPr>
        <w:t>第</w:t>
      </w:r>
      <w:r>
        <w:rPr>
          <w:rFonts w:hint="eastAsia"/>
        </w:rPr>
        <w:t>十三</w:t>
      </w:r>
      <w:r w:rsidRPr="00690B87">
        <w:rPr>
          <w:rFonts w:hint="eastAsia"/>
        </w:rPr>
        <w:t>条  备用金的监督与检查</w:t>
      </w:r>
    </w:p>
    <w:p w14:paraId="494F4C08" w14:textId="77777777" w:rsidR="00B00AAB" w:rsidRPr="00B25D62" w:rsidRDefault="00B00AAB" w:rsidP="007C0490">
      <w:pPr>
        <w:pStyle w:val="a8"/>
      </w:pPr>
      <w:r>
        <w:rPr>
          <w:rFonts w:hint="eastAsia"/>
        </w:rPr>
        <w:t>（一）学院</w:t>
      </w:r>
      <w:r w:rsidRPr="00B25D62">
        <w:rPr>
          <w:rFonts w:hint="eastAsia"/>
        </w:rPr>
        <w:t>财务部负责对各个部门备用金的使用及管理情况进行监督和不定期检查。</w:t>
      </w:r>
    </w:p>
    <w:p w14:paraId="0224BE1B" w14:textId="77777777" w:rsidR="00B00AAB" w:rsidRPr="003F00AC" w:rsidRDefault="00B00AAB" w:rsidP="007C0490">
      <w:pPr>
        <w:pStyle w:val="a8"/>
      </w:pPr>
      <w:r>
        <w:rPr>
          <w:rFonts w:hint="eastAsia"/>
        </w:rPr>
        <w:t>（二）</w:t>
      </w:r>
      <w:r w:rsidRPr="00B25D62">
        <w:rPr>
          <w:rFonts w:hint="eastAsia"/>
        </w:rPr>
        <w:t>对检查中出现违规使用及管理不规范且不按要求进行整改的单位，收回该单位的备用金，并对</w:t>
      </w:r>
      <w:r>
        <w:rPr>
          <w:rFonts w:hint="eastAsia"/>
        </w:rPr>
        <w:t>相关</w:t>
      </w:r>
      <w:r w:rsidRPr="00B25D62">
        <w:rPr>
          <w:rFonts w:hint="eastAsia"/>
        </w:rPr>
        <w:t>责任人及</w:t>
      </w:r>
      <w:r>
        <w:rPr>
          <w:rFonts w:hint="eastAsia"/>
        </w:rPr>
        <w:t>单位</w:t>
      </w:r>
      <w:r w:rsidRPr="00B25D62">
        <w:rPr>
          <w:rFonts w:hint="eastAsia"/>
        </w:rPr>
        <w:t>负责人进行处罚。</w:t>
      </w:r>
    </w:p>
    <w:p w14:paraId="569DBFAA" w14:textId="77777777" w:rsidR="00B00AAB" w:rsidRDefault="00B00AAB" w:rsidP="007C0490">
      <w:pPr>
        <w:pStyle w:val="a8"/>
      </w:pPr>
      <w:r w:rsidRPr="00690B87">
        <w:rPr>
          <w:rFonts w:hint="eastAsia"/>
        </w:rPr>
        <w:t>第</w:t>
      </w:r>
      <w:r>
        <w:rPr>
          <w:rFonts w:hint="eastAsia"/>
        </w:rPr>
        <w:t>十四</w:t>
      </w:r>
      <w:r w:rsidRPr="00690B87">
        <w:rPr>
          <w:rFonts w:hint="eastAsia"/>
        </w:rPr>
        <w:t>条</w:t>
      </w:r>
      <w:r>
        <w:rPr>
          <w:rFonts w:hint="eastAsia"/>
          <w:b/>
        </w:rPr>
        <w:t xml:space="preserve">  </w:t>
      </w:r>
      <w:r w:rsidRPr="00B25D62">
        <w:rPr>
          <w:rFonts w:hint="eastAsia"/>
        </w:rPr>
        <w:t>本办法由财务部负责解释。本办法自发布之日起试行。</w:t>
      </w:r>
      <w:r w:rsidRPr="00B25D62">
        <w:rPr>
          <w:rFonts w:hint="eastAsia"/>
        </w:rPr>
        <w:cr/>
      </w:r>
    </w:p>
    <w:p w14:paraId="7CCEBCE4" w14:textId="77777777" w:rsidR="00B00AAB" w:rsidRDefault="00B00AAB" w:rsidP="007C0490">
      <w:pPr>
        <w:pStyle w:val="a8"/>
      </w:pPr>
      <w:r>
        <w:rPr>
          <w:rFonts w:hint="eastAsia"/>
        </w:rPr>
        <w:t>附件：新乡医学院</w:t>
      </w:r>
      <w:r w:rsidRPr="00B25D62">
        <w:rPr>
          <w:rFonts w:hint="eastAsia"/>
        </w:rPr>
        <w:t>三全学院备用金申请表</w:t>
      </w:r>
    </w:p>
    <w:p w14:paraId="22316965" w14:textId="77777777" w:rsidR="00B00AAB" w:rsidRPr="00B25D62" w:rsidRDefault="00B00AAB" w:rsidP="007C0490">
      <w:pPr>
        <w:pStyle w:val="a8"/>
      </w:pPr>
    </w:p>
    <w:p w14:paraId="5CA51730" w14:textId="77777777" w:rsidR="00B00AAB" w:rsidRPr="00636F6E" w:rsidRDefault="00B00AAB" w:rsidP="00D15A9D">
      <w:pPr>
        <w:pStyle w:val="af1"/>
      </w:pPr>
      <w:r w:rsidRPr="00B25D62">
        <w:rPr>
          <w:rFonts w:hint="eastAsia"/>
        </w:rPr>
        <w:t>2014年</w:t>
      </w:r>
      <w:r>
        <w:rPr>
          <w:rFonts w:hint="eastAsia"/>
        </w:rPr>
        <w:t>11</w:t>
      </w:r>
      <w:r w:rsidRPr="00B25D62">
        <w:rPr>
          <w:rFonts w:hint="eastAsia"/>
        </w:rPr>
        <w:t>月</w:t>
      </w:r>
      <w:r>
        <w:rPr>
          <w:rFonts w:hint="eastAsia"/>
        </w:rPr>
        <w:t>13</w:t>
      </w:r>
      <w:r w:rsidRPr="00B25D62">
        <w:rPr>
          <w:rFonts w:hint="eastAsia"/>
        </w:rPr>
        <w:t>日</w:t>
      </w:r>
      <w:r>
        <w:rPr>
          <w:rFonts w:hint="eastAsia"/>
        </w:rPr>
        <w:t xml:space="preserve">       </w:t>
      </w:r>
    </w:p>
    <w:p w14:paraId="447781ED" w14:textId="77777777" w:rsidR="007C0490" w:rsidRDefault="007C0490">
      <w:pPr>
        <w:widowControl/>
        <w:jc w:val="left"/>
        <w:rPr>
          <w:rFonts w:ascii="仿宋_GB2312" w:eastAsia="仿宋_GB2312" w:hAnsi="华文楷体"/>
          <w:spacing w:val="8"/>
          <w:sz w:val="32"/>
          <w:szCs w:val="32"/>
        </w:rPr>
      </w:pPr>
      <w:r>
        <w:rPr>
          <w:rFonts w:ascii="仿宋_GB2312" w:eastAsia="仿宋_GB2312" w:hAnsi="华文楷体"/>
          <w:spacing w:val="8"/>
          <w:sz w:val="32"/>
          <w:szCs w:val="32"/>
        </w:rPr>
        <w:br w:type="page"/>
      </w:r>
    </w:p>
    <w:p w14:paraId="37C033BF" w14:textId="77777777" w:rsidR="00B00AAB" w:rsidRPr="00690B87" w:rsidRDefault="00B00AAB" w:rsidP="007C0490">
      <w:pPr>
        <w:pStyle w:val="af5"/>
      </w:pPr>
      <w:r w:rsidRPr="00690B87">
        <w:rPr>
          <w:rFonts w:hint="eastAsia"/>
        </w:rPr>
        <w:lastRenderedPageBreak/>
        <w:t>附件</w:t>
      </w:r>
    </w:p>
    <w:p w14:paraId="638DE746" w14:textId="77777777" w:rsidR="00B00AAB" w:rsidRDefault="00B00AAB" w:rsidP="00C0634A">
      <w:pPr>
        <w:jc w:val="center"/>
        <w:rPr>
          <w:rFonts w:ascii="方正小标宋简体" w:eastAsia="方正小标宋简体" w:hAnsi="华文楷体"/>
          <w:spacing w:val="8"/>
          <w:sz w:val="44"/>
          <w:szCs w:val="44"/>
        </w:rPr>
      </w:pPr>
      <w:r w:rsidRPr="00690B87">
        <w:rPr>
          <w:rFonts w:ascii="方正小标宋简体" w:eastAsia="方正小标宋简体" w:hAnsi="华文楷体" w:hint="eastAsia"/>
          <w:spacing w:val="8"/>
          <w:sz w:val="44"/>
          <w:szCs w:val="44"/>
        </w:rPr>
        <w:t>新乡医学院三全学院备用金使用申请表</w:t>
      </w:r>
    </w:p>
    <w:tbl>
      <w:tblPr>
        <w:tblW w:w="914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0"/>
        <w:gridCol w:w="4136"/>
      </w:tblGrid>
      <w:tr w:rsidR="00B00AAB" w:rsidRPr="008C6E18" w14:paraId="322BCED3" w14:textId="77777777" w:rsidTr="007C0490">
        <w:trPr>
          <w:tblCellSpacing w:w="0" w:type="dxa"/>
          <w:jc w:val="center"/>
        </w:trPr>
        <w:tc>
          <w:tcPr>
            <w:tcW w:w="9146" w:type="dxa"/>
            <w:gridSpan w:val="2"/>
            <w:tcBorders>
              <w:top w:val="outset" w:sz="6" w:space="0" w:color="auto"/>
              <w:left w:val="outset" w:sz="6" w:space="0" w:color="auto"/>
              <w:bottom w:val="outset" w:sz="6" w:space="0" w:color="auto"/>
              <w:right w:val="outset" w:sz="6" w:space="0" w:color="auto"/>
            </w:tcBorders>
            <w:noWrap/>
            <w:vAlign w:val="center"/>
          </w:tcPr>
          <w:p w14:paraId="55EE4DCF"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 xml:space="preserve">申请部门（公章）： </w:t>
            </w:r>
          </w:p>
        </w:tc>
      </w:tr>
      <w:tr w:rsidR="00B00AAB" w:rsidRPr="008C6E18" w14:paraId="0463BADC" w14:textId="77777777" w:rsidTr="007C0490">
        <w:trPr>
          <w:tblCellSpacing w:w="0" w:type="dxa"/>
          <w:jc w:val="center"/>
        </w:trPr>
        <w:tc>
          <w:tcPr>
            <w:tcW w:w="9146" w:type="dxa"/>
            <w:gridSpan w:val="2"/>
            <w:tcBorders>
              <w:top w:val="outset" w:sz="6" w:space="0" w:color="auto"/>
              <w:left w:val="outset" w:sz="6" w:space="0" w:color="auto"/>
              <w:bottom w:val="outset" w:sz="6" w:space="0" w:color="auto"/>
              <w:right w:val="outset" w:sz="6" w:space="0" w:color="auto"/>
            </w:tcBorders>
            <w:noWrap/>
          </w:tcPr>
          <w:p w14:paraId="55AA3936"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E85113">
              <w:rPr>
                <w:rFonts w:ascii="仿宋_GB2312" w:eastAsia="仿宋_GB2312" w:hAnsi="华文楷体" w:cs="Arial" w:hint="eastAsia"/>
                <w:color w:val="000000"/>
                <w:kern w:val="0"/>
                <w:sz w:val="24"/>
              </w:rPr>
              <w:t>申请理由及用途</w:t>
            </w:r>
            <w:r w:rsidRPr="008C6E18">
              <w:rPr>
                <w:rFonts w:ascii="仿宋_GB2312" w:eastAsia="仿宋_GB2312" w:hAnsi="华文楷体" w:cs="Arial" w:hint="eastAsia"/>
                <w:color w:val="000000"/>
                <w:kern w:val="0"/>
                <w:sz w:val="24"/>
              </w:rPr>
              <w:t>：</w:t>
            </w:r>
          </w:p>
          <w:p w14:paraId="7E61AE2C"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p>
        </w:tc>
      </w:tr>
      <w:tr w:rsidR="00B00AAB" w:rsidRPr="008C6E18" w14:paraId="3223581E" w14:textId="77777777" w:rsidTr="007C0490">
        <w:trPr>
          <w:tblCellSpacing w:w="0" w:type="dxa"/>
          <w:jc w:val="center"/>
        </w:trPr>
        <w:tc>
          <w:tcPr>
            <w:tcW w:w="5040" w:type="dxa"/>
            <w:tcBorders>
              <w:top w:val="outset" w:sz="6" w:space="0" w:color="auto"/>
              <w:left w:val="outset" w:sz="6" w:space="0" w:color="auto"/>
              <w:bottom w:val="outset" w:sz="6" w:space="0" w:color="auto"/>
              <w:right w:val="outset" w:sz="6" w:space="0" w:color="auto"/>
            </w:tcBorders>
            <w:noWrap/>
            <w:vAlign w:val="center"/>
          </w:tcPr>
          <w:p w14:paraId="01043A8E"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申请备用金额度：</w:t>
            </w:r>
          </w:p>
        </w:tc>
        <w:tc>
          <w:tcPr>
            <w:tcW w:w="4106" w:type="dxa"/>
            <w:tcBorders>
              <w:top w:val="outset" w:sz="6" w:space="0" w:color="auto"/>
              <w:left w:val="outset" w:sz="6" w:space="0" w:color="auto"/>
              <w:bottom w:val="outset" w:sz="6" w:space="0" w:color="auto"/>
              <w:right w:val="outset" w:sz="6" w:space="0" w:color="auto"/>
            </w:tcBorders>
            <w:noWrap/>
            <w:vAlign w:val="center"/>
          </w:tcPr>
          <w:p w14:paraId="1A4708A5"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保管方式：</w:t>
            </w:r>
          </w:p>
        </w:tc>
      </w:tr>
      <w:tr w:rsidR="00B00AAB" w:rsidRPr="008C6E18" w14:paraId="1F17BD1A" w14:textId="77777777" w:rsidTr="007C0490">
        <w:trPr>
          <w:tblCellSpacing w:w="0" w:type="dxa"/>
          <w:jc w:val="center"/>
        </w:trPr>
        <w:tc>
          <w:tcPr>
            <w:tcW w:w="9146" w:type="dxa"/>
            <w:gridSpan w:val="2"/>
            <w:tcBorders>
              <w:top w:val="outset" w:sz="6" w:space="0" w:color="auto"/>
              <w:left w:val="outset" w:sz="6" w:space="0" w:color="auto"/>
              <w:bottom w:val="outset" w:sz="6" w:space="0" w:color="auto"/>
              <w:right w:val="outset" w:sz="6" w:space="0" w:color="auto"/>
            </w:tcBorders>
            <w:noWrap/>
            <w:vAlign w:val="center"/>
          </w:tcPr>
          <w:p w14:paraId="10F84264"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备用金保管人：</w:t>
            </w:r>
          </w:p>
        </w:tc>
      </w:tr>
      <w:tr w:rsidR="00B00AAB" w:rsidRPr="008C6E18" w14:paraId="6171BD70" w14:textId="77777777" w:rsidTr="007C0490">
        <w:trPr>
          <w:tblCellSpacing w:w="0" w:type="dxa"/>
          <w:jc w:val="center"/>
        </w:trPr>
        <w:tc>
          <w:tcPr>
            <w:tcW w:w="9146" w:type="dxa"/>
            <w:gridSpan w:val="2"/>
            <w:tcBorders>
              <w:top w:val="outset" w:sz="6" w:space="0" w:color="auto"/>
              <w:left w:val="outset" w:sz="6" w:space="0" w:color="auto"/>
              <w:bottom w:val="outset" w:sz="6" w:space="0" w:color="auto"/>
              <w:right w:val="outset" w:sz="6" w:space="0" w:color="auto"/>
            </w:tcBorders>
            <w:noWrap/>
          </w:tcPr>
          <w:p w14:paraId="6CBE4434" w14:textId="77777777" w:rsidR="00B00AAB" w:rsidRPr="008C6E18" w:rsidRDefault="00B00AAB" w:rsidP="00C0634A">
            <w:pPr>
              <w:widowControl/>
              <w:spacing w:line="360" w:lineRule="auto"/>
              <w:jc w:val="center"/>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承  诺  书</w:t>
            </w:r>
          </w:p>
          <w:p w14:paraId="5A4B7876" w14:textId="77777777" w:rsidR="00B00AAB" w:rsidRPr="008C6E18" w:rsidRDefault="00B00AAB" w:rsidP="00C0634A">
            <w:pPr>
              <w:widowControl/>
              <w:spacing w:line="360" w:lineRule="auto"/>
              <w:ind w:firstLineChars="300" w:firstLine="720"/>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本单位负责人及备用金保管人了解《新乡医学院三全学院备用金管理办法》有关规定，备用金保管人将严格按照规定使用、保管、清理备用金。如违反规定，按</w:t>
            </w:r>
            <w:r>
              <w:rPr>
                <w:rFonts w:ascii="仿宋_GB2312" w:eastAsia="仿宋_GB2312" w:hAnsi="华文楷体" w:cs="Arial" w:hint="eastAsia"/>
                <w:color w:val="000000"/>
                <w:kern w:val="0"/>
                <w:sz w:val="24"/>
              </w:rPr>
              <w:t>相关</w:t>
            </w:r>
            <w:r w:rsidRPr="008C6E18">
              <w:rPr>
                <w:rFonts w:ascii="仿宋_GB2312" w:eastAsia="仿宋_GB2312" w:hAnsi="华文楷体" w:cs="Arial" w:hint="eastAsia"/>
                <w:color w:val="000000"/>
                <w:kern w:val="0"/>
                <w:sz w:val="24"/>
              </w:rPr>
              <w:t>规定接受处罚。</w:t>
            </w:r>
          </w:p>
          <w:p w14:paraId="1C5928F3" w14:textId="77777777" w:rsidR="00B00AAB" w:rsidRPr="008C6E18" w:rsidRDefault="00B00AAB" w:rsidP="00C0634A">
            <w:pPr>
              <w:widowControl/>
              <w:spacing w:line="360" w:lineRule="auto"/>
              <w:ind w:firstLineChars="250" w:firstLine="600"/>
              <w:jc w:val="left"/>
              <w:rPr>
                <w:rFonts w:ascii="仿宋_GB2312" w:eastAsia="仿宋_GB2312" w:hAnsi="华文楷体" w:cs="Arial"/>
                <w:color w:val="000000"/>
                <w:kern w:val="0"/>
                <w:sz w:val="24"/>
                <w:u w:val="single"/>
              </w:rPr>
            </w:pPr>
            <w:r w:rsidRPr="008C6E18">
              <w:rPr>
                <w:rFonts w:ascii="仿宋_GB2312" w:eastAsia="仿宋_GB2312" w:hAnsi="华文楷体" w:cs="Arial" w:hint="eastAsia"/>
                <w:color w:val="000000"/>
                <w:kern w:val="0"/>
                <w:sz w:val="24"/>
              </w:rPr>
              <w:t>备用金保管人签字：</w:t>
            </w:r>
            <w:r w:rsidRPr="008C6E18">
              <w:rPr>
                <w:rFonts w:ascii="仿宋_GB2312" w:eastAsia="仿宋_GB2312" w:hAnsi="华文楷体" w:cs="Arial" w:hint="eastAsia"/>
                <w:color w:val="000000"/>
                <w:kern w:val="0"/>
                <w:sz w:val="24"/>
                <w:u w:val="single"/>
              </w:rPr>
              <w:t xml:space="preserve">        </w:t>
            </w:r>
            <w:r w:rsidRPr="008C6E18">
              <w:rPr>
                <w:rFonts w:ascii="仿宋_GB2312" w:eastAsia="仿宋_GB2312" w:hAnsi="华文楷体" w:cs="Arial" w:hint="eastAsia"/>
                <w:color w:val="000000"/>
                <w:kern w:val="0"/>
                <w:sz w:val="24"/>
              </w:rPr>
              <w:t xml:space="preserve"> 部门负责人签字：</w:t>
            </w:r>
            <w:r w:rsidRPr="008C6E18">
              <w:rPr>
                <w:rFonts w:ascii="仿宋_GB2312" w:eastAsia="仿宋_GB2312" w:hAnsi="华文楷体" w:cs="Arial" w:hint="eastAsia"/>
                <w:color w:val="000000"/>
                <w:kern w:val="0"/>
                <w:sz w:val="24"/>
                <w:u w:val="single"/>
              </w:rPr>
              <w:t xml:space="preserve">          </w:t>
            </w:r>
          </w:p>
          <w:p w14:paraId="2384C334" w14:textId="77777777" w:rsidR="00B00AAB" w:rsidRPr="008C6E18" w:rsidRDefault="00B00AAB" w:rsidP="00C0634A">
            <w:pPr>
              <w:widowControl/>
              <w:spacing w:line="360" w:lineRule="auto"/>
              <w:ind w:firstLineChars="1750" w:firstLine="4200"/>
              <w:jc w:val="left"/>
              <w:rPr>
                <w:rFonts w:ascii="仿宋_GB2312" w:eastAsia="仿宋_GB2312" w:hAnsi="华文楷体" w:cs="Arial"/>
                <w:color w:val="000000"/>
                <w:kern w:val="0"/>
                <w:sz w:val="24"/>
              </w:rPr>
            </w:pPr>
          </w:p>
          <w:p w14:paraId="37415BF6" w14:textId="77777777" w:rsidR="00B00AAB" w:rsidRPr="008C6E18" w:rsidRDefault="00B00AAB" w:rsidP="00C0634A">
            <w:pPr>
              <w:widowControl/>
              <w:spacing w:line="360" w:lineRule="auto"/>
              <w:ind w:firstLineChars="1750" w:firstLine="4200"/>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年  月  日至     年   月     日</w:t>
            </w:r>
          </w:p>
        </w:tc>
      </w:tr>
      <w:tr w:rsidR="00B00AAB" w:rsidRPr="008C6E18" w14:paraId="469404CB" w14:textId="77777777" w:rsidTr="007C0490">
        <w:trPr>
          <w:tblCellSpacing w:w="0" w:type="dxa"/>
          <w:jc w:val="center"/>
        </w:trPr>
        <w:tc>
          <w:tcPr>
            <w:tcW w:w="5040" w:type="dxa"/>
            <w:tcBorders>
              <w:top w:val="outset" w:sz="6" w:space="0" w:color="auto"/>
              <w:left w:val="outset" w:sz="6" w:space="0" w:color="auto"/>
              <w:bottom w:val="outset" w:sz="6" w:space="0" w:color="auto"/>
              <w:right w:val="outset" w:sz="6" w:space="0" w:color="auto"/>
            </w:tcBorders>
            <w:noWrap/>
          </w:tcPr>
          <w:p w14:paraId="637D600E"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财务部审批意见：</w:t>
            </w:r>
          </w:p>
          <w:p w14:paraId="5BDAE847"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p>
        </w:tc>
        <w:tc>
          <w:tcPr>
            <w:tcW w:w="4106" w:type="dxa"/>
            <w:tcBorders>
              <w:top w:val="outset" w:sz="6" w:space="0" w:color="auto"/>
              <w:left w:val="outset" w:sz="6" w:space="0" w:color="auto"/>
              <w:bottom w:val="outset" w:sz="6" w:space="0" w:color="auto"/>
              <w:right w:val="outset" w:sz="6" w:space="0" w:color="auto"/>
            </w:tcBorders>
            <w:noWrap/>
          </w:tcPr>
          <w:p w14:paraId="780DDAE9"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主管院长审批意见：</w:t>
            </w:r>
          </w:p>
        </w:tc>
      </w:tr>
      <w:tr w:rsidR="00B00AAB" w:rsidRPr="008C6E18" w14:paraId="6D65BDD0" w14:textId="77777777" w:rsidTr="007C0490">
        <w:trPr>
          <w:tblCellSpacing w:w="0" w:type="dxa"/>
          <w:jc w:val="center"/>
        </w:trPr>
        <w:tc>
          <w:tcPr>
            <w:tcW w:w="5040" w:type="dxa"/>
            <w:tcBorders>
              <w:top w:val="outset" w:sz="6" w:space="0" w:color="auto"/>
              <w:left w:val="outset" w:sz="6" w:space="0" w:color="auto"/>
              <w:bottom w:val="outset" w:sz="6" w:space="0" w:color="auto"/>
              <w:right w:val="outset" w:sz="6" w:space="0" w:color="auto"/>
            </w:tcBorders>
            <w:noWrap/>
            <w:vAlign w:val="center"/>
          </w:tcPr>
          <w:p w14:paraId="3788CC2B"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核定备用金限额：</w:t>
            </w:r>
          </w:p>
          <w:p w14:paraId="160D6118"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p>
        </w:tc>
        <w:tc>
          <w:tcPr>
            <w:tcW w:w="4106" w:type="dxa"/>
            <w:tcBorders>
              <w:top w:val="outset" w:sz="6" w:space="0" w:color="auto"/>
              <w:left w:val="outset" w:sz="6" w:space="0" w:color="auto"/>
              <w:bottom w:val="outset" w:sz="6" w:space="0" w:color="auto"/>
              <w:right w:val="outset" w:sz="6" w:space="0" w:color="auto"/>
            </w:tcBorders>
            <w:noWrap/>
            <w:vAlign w:val="center"/>
          </w:tcPr>
          <w:p w14:paraId="1A529689" w14:textId="77777777" w:rsidR="00B00AAB" w:rsidRPr="008C6E18" w:rsidRDefault="00B00AAB" w:rsidP="00C0634A">
            <w:pPr>
              <w:widowControl/>
              <w:spacing w:line="360" w:lineRule="auto"/>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院长审批意见：</w:t>
            </w:r>
          </w:p>
        </w:tc>
      </w:tr>
      <w:tr w:rsidR="00B00AAB" w:rsidRPr="008C6E18" w14:paraId="5E020E25" w14:textId="77777777" w:rsidTr="007C0490">
        <w:trPr>
          <w:tblCellSpacing w:w="0" w:type="dxa"/>
          <w:jc w:val="center"/>
        </w:trPr>
        <w:tc>
          <w:tcPr>
            <w:tcW w:w="5040" w:type="dxa"/>
            <w:tcBorders>
              <w:top w:val="outset" w:sz="6" w:space="0" w:color="auto"/>
              <w:left w:val="outset" w:sz="6" w:space="0" w:color="auto"/>
              <w:bottom w:val="outset" w:sz="6" w:space="0" w:color="auto"/>
              <w:right w:val="outset" w:sz="6" w:space="0" w:color="auto"/>
            </w:tcBorders>
            <w:noWrap/>
            <w:vAlign w:val="center"/>
          </w:tcPr>
          <w:p w14:paraId="732FCFAB" w14:textId="77777777" w:rsidR="00B00AAB" w:rsidRPr="008C6E18" w:rsidRDefault="00B00AAB" w:rsidP="00C0634A">
            <w:pPr>
              <w:widowControl/>
              <w:spacing w:line="360" w:lineRule="auto"/>
              <w:jc w:val="righ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年</w:t>
            </w:r>
            <w:r w:rsidRPr="008C6E18">
              <w:rPr>
                <w:rFonts w:ascii="华文楷体" w:eastAsia="仿宋_GB2312" w:hAnsi="华文楷体" w:cs="Arial" w:hint="eastAsia"/>
                <w:color w:val="000000"/>
                <w:kern w:val="0"/>
                <w:sz w:val="24"/>
              </w:rPr>
              <w:t>   </w:t>
            </w:r>
            <w:r w:rsidRPr="008C6E18">
              <w:rPr>
                <w:rFonts w:ascii="仿宋_GB2312" w:eastAsia="仿宋_GB2312" w:hAnsi="华文楷体" w:cs="Arial" w:hint="eastAsia"/>
                <w:color w:val="000000"/>
                <w:kern w:val="0"/>
                <w:sz w:val="24"/>
              </w:rPr>
              <w:t xml:space="preserve"> 月</w:t>
            </w:r>
            <w:r w:rsidRPr="008C6E18">
              <w:rPr>
                <w:rFonts w:ascii="华文楷体" w:eastAsia="仿宋_GB2312" w:hAnsi="华文楷体" w:cs="Arial" w:hint="eastAsia"/>
                <w:color w:val="000000"/>
                <w:kern w:val="0"/>
                <w:sz w:val="24"/>
              </w:rPr>
              <w:t>   </w:t>
            </w:r>
            <w:r w:rsidRPr="008C6E18">
              <w:rPr>
                <w:rFonts w:ascii="仿宋_GB2312" w:eastAsia="仿宋_GB2312" w:hAnsi="华文楷体" w:cs="Arial" w:hint="eastAsia"/>
                <w:color w:val="000000"/>
                <w:kern w:val="0"/>
                <w:sz w:val="24"/>
              </w:rPr>
              <w:t xml:space="preserve"> 日</w:t>
            </w:r>
          </w:p>
        </w:tc>
        <w:tc>
          <w:tcPr>
            <w:tcW w:w="4106" w:type="dxa"/>
            <w:tcBorders>
              <w:top w:val="outset" w:sz="6" w:space="0" w:color="auto"/>
              <w:left w:val="outset" w:sz="6" w:space="0" w:color="auto"/>
              <w:bottom w:val="outset" w:sz="6" w:space="0" w:color="auto"/>
              <w:right w:val="outset" w:sz="6" w:space="0" w:color="auto"/>
            </w:tcBorders>
            <w:noWrap/>
            <w:vAlign w:val="center"/>
          </w:tcPr>
          <w:p w14:paraId="0C3EBDBF" w14:textId="77777777" w:rsidR="00B00AAB" w:rsidRPr="008C6E18" w:rsidRDefault="00B00AAB" w:rsidP="00C0634A">
            <w:pPr>
              <w:widowControl/>
              <w:spacing w:line="360" w:lineRule="auto"/>
              <w:jc w:val="righ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年</w:t>
            </w:r>
            <w:r w:rsidRPr="008C6E18">
              <w:rPr>
                <w:rFonts w:ascii="华文楷体" w:eastAsia="仿宋_GB2312" w:hAnsi="华文楷体" w:cs="Arial" w:hint="eastAsia"/>
                <w:color w:val="000000"/>
                <w:kern w:val="0"/>
                <w:sz w:val="24"/>
              </w:rPr>
              <w:t>   </w:t>
            </w:r>
            <w:r w:rsidRPr="008C6E18">
              <w:rPr>
                <w:rFonts w:ascii="仿宋_GB2312" w:eastAsia="仿宋_GB2312" w:hAnsi="华文楷体" w:cs="Arial" w:hint="eastAsia"/>
                <w:color w:val="000000"/>
                <w:kern w:val="0"/>
                <w:sz w:val="24"/>
              </w:rPr>
              <w:t xml:space="preserve"> 月</w:t>
            </w:r>
            <w:r w:rsidRPr="008C6E18">
              <w:rPr>
                <w:rFonts w:ascii="华文楷体" w:eastAsia="仿宋_GB2312" w:hAnsi="华文楷体" w:cs="Arial" w:hint="eastAsia"/>
                <w:color w:val="000000"/>
                <w:kern w:val="0"/>
                <w:sz w:val="24"/>
              </w:rPr>
              <w:t>   </w:t>
            </w:r>
            <w:r w:rsidRPr="008C6E18">
              <w:rPr>
                <w:rFonts w:ascii="仿宋_GB2312" w:eastAsia="仿宋_GB2312" w:hAnsi="华文楷体" w:cs="Arial" w:hint="eastAsia"/>
                <w:color w:val="000000"/>
                <w:kern w:val="0"/>
                <w:sz w:val="24"/>
              </w:rPr>
              <w:t xml:space="preserve"> 日</w:t>
            </w:r>
          </w:p>
        </w:tc>
      </w:tr>
    </w:tbl>
    <w:p w14:paraId="0FE57F68" w14:textId="77777777" w:rsidR="00B00AAB" w:rsidRPr="008C6E18" w:rsidRDefault="00B00AAB" w:rsidP="00C0634A">
      <w:pPr>
        <w:widowControl/>
        <w:snapToGrid w:val="0"/>
        <w:spacing w:before="100" w:beforeAutospacing="1" w:after="100" w:afterAutospacing="1" w:line="480" w:lineRule="auto"/>
        <w:contextualSpacing/>
        <w:jc w:val="left"/>
        <w:rPr>
          <w:rFonts w:ascii="仿宋_GB2312" w:eastAsia="仿宋_GB2312" w:hAnsi="华文楷体" w:cs="Arial"/>
          <w:color w:val="000000"/>
          <w:kern w:val="0"/>
          <w:sz w:val="24"/>
        </w:rPr>
      </w:pPr>
    </w:p>
    <w:p w14:paraId="725563B6" w14:textId="77777777" w:rsidR="00B00AAB" w:rsidRPr="008C6E18" w:rsidRDefault="00B00AAB" w:rsidP="00C0634A">
      <w:pPr>
        <w:widowControl/>
        <w:snapToGrid w:val="0"/>
        <w:spacing w:before="100" w:beforeAutospacing="1" w:after="100" w:afterAutospacing="1" w:line="480" w:lineRule="auto"/>
        <w:contextualSpacing/>
        <w:jc w:val="left"/>
        <w:rPr>
          <w:rFonts w:ascii="仿宋_GB2312" w:eastAsia="仿宋_GB2312" w:hAnsi="华文楷体" w:cs="Arial"/>
          <w:color w:val="000000"/>
          <w:kern w:val="0"/>
          <w:sz w:val="24"/>
        </w:rPr>
      </w:pPr>
      <w:r w:rsidRPr="008C6E18">
        <w:rPr>
          <w:rFonts w:ascii="仿宋_GB2312" w:eastAsia="仿宋_GB2312" w:hAnsi="华文楷体" w:cs="Arial" w:hint="eastAsia"/>
          <w:color w:val="000000"/>
          <w:kern w:val="0"/>
          <w:sz w:val="24"/>
        </w:rPr>
        <w:t xml:space="preserve">备注： 1．本表一式两份，一份留存财务部门，一份留存备用金使用部门； </w:t>
      </w:r>
    </w:p>
    <w:p w14:paraId="50DF4064" w14:textId="77777777" w:rsidR="00B00AAB" w:rsidRPr="008C6E18" w:rsidRDefault="00B00AAB" w:rsidP="00C0634A">
      <w:pPr>
        <w:widowControl/>
        <w:snapToGrid w:val="0"/>
        <w:spacing w:before="100" w:beforeAutospacing="1" w:after="100" w:afterAutospacing="1" w:line="480" w:lineRule="auto"/>
        <w:ind w:firstLineChars="350" w:firstLine="840"/>
        <w:contextualSpacing/>
        <w:jc w:val="left"/>
        <w:rPr>
          <w:rFonts w:ascii="华文楷体" w:eastAsia="华文楷体" w:hAnsi="华文楷体"/>
          <w:spacing w:val="8"/>
          <w:sz w:val="24"/>
        </w:rPr>
      </w:pPr>
      <w:r w:rsidRPr="008C6E18">
        <w:rPr>
          <w:rFonts w:ascii="仿宋_GB2312" w:eastAsia="仿宋_GB2312" w:hAnsi="华文楷体" w:cs="Arial" w:hint="eastAsia"/>
          <w:color w:val="000000"/>
          <w:kern w:val="0"/>
          <w:sz w:val="24"/>
        </w:rPr>
        <w:t xml:space="preserve">2．按规定于每年12月20日前冲销当年备用金借款。 </w:t>
      </w:r>
    </w:p>
    <w:p w14:paraId="1FB61F29" w14:textId="77777777" w:rsidR="00B00AAB" w:rsidRPr="0059751C" w:rsidRDefault="00B00AAB" w:rsidP="00C0634A">
      <w:pPr>
        <w:adjustRightInd w:val="0"/>
        <w:snapToGrid w:val="0"/>
        <w:spacing w:line="360" w:lineRule="auto"/>
        <w:ind w:firstLineChars="200" w:firstLine="420"/>
      </w:pPr>
    </w:p>
    <w:p w14:paraId="28D631C7" w14:textId="77777777" w:rsidR="00B00AAB" w:rsidRDefault="00B00AAB" w:rsidP="00C0634A">
      <w:pPr>
        <w:adjustRightInd w:val="0"/>
        <w:spacing w:line="360" w:lineRule="auto"/>
        <w:ind w:firstLineChars="200" w:firstLine="640"/>
        <w:rPr>
          <w:rFonts w:ascii="仿宋_GB2312" w:eastAsia="仿宋_GB2312"/>
          <w:sz w:val="32"/>
          <w:szCs w:val="32"/>
        </w:rPr>
      </w:pPr>
    </w:p>
    <w:p w14:paraId="3C405684" w14:textId="77777777" w:rsidR="00B00AAB" w:rsidRPr="00EF30D3" w:rsidRDefault="00B00AAB" w:rsidP="00C0634A">
      <w:pPr>
        <w:widowControl/>
        <w:snapToGrid w:val="0"/>
        <w:spacing w:before="100" w:beforeAutospacing="1" w:after="100" w:afterAutospacing="1" w:line="20" w:lineRule="exact"/>
        <w:contextualSpacing/>
        <w:jc w:val="left"/>
        <w:rPr>
          <w:rFonts w:ascii="华文楷体" w:eastAsia="华文楷体" w:hAnsi="华文楷体"/>
          <w:spacing w:val="8"/>
          <w:sz w:val="24"/>
        </w:rPr>
      </w:pPr>
    </w:p>
    <w:p w14:paraId="0B43DAC7" w14:textId="77777777" w:rsidR="007C0490" w:rsidRDefault="007C0490">
      <w:pPr>
        <w:widowControl/>
        <w:jc w:val="left"/>
        <w:rPr>
          <w:rFonts w:ascii="方正小标宋简体" w:eastAsia="方正小标宋简体" w:hAnsi="宋体" w:cs="仿宋"/>
          <w:bCs/>
          <w:sz w:val="44"/>
          <w:szCs w:val="44"/>
        </w:rPr>
      </w:pPr>
      <w:r>
        <w:rPr>
          <w:rFonts w:ascii="方正小标宋简体" w:eastAsia="方正小标宋简体" w:hAnsi="宋体" w:cs="仿宋"/>
          <w:bCs/>
          <w:sz w:val="44"/>
          <w:szCs w:val="44"/>
        </w:rPr>
        <w:br w:type="page"/>
      </w:r>
    </w:p>
    <w:p w14:paraId="452CA915" w14:textId="77777777" w:rsidR="007C0490" w:rsidRDefault="007C0490" w:rsidP="007C0490">
      <w:pPr>
        <w:pStyle w:val="10"/>
      </w:pPr>
    </w:p>
    <w:bookmarkStart w:id="194" w:name="_Toc501638858"/>
    <w:p w14:paraId="5D5F6B96" w14:textId="1187F1B8" w:rsidR="00B00AAB" w:rsidRPr="00735195" w:rsidRDefault="00335FDE" w:rsidP="007C0490">
      <w:pPr>
        <w:pStyle w:val="10"/>
      </w:pPr>
      <w:r>
        <w:rPr>
          <w:rFonts w:hAnsi="Times New Roman" w:cs="Times New Roman"/>
          <w:noProof/>
          <w:sz w:val="21"/>
          <w:szCs w:val="24"/>
        </w:rPr>
        <mc:AlternateContent>
          <mc:Choice Requires="wps">
            <w:drawing>
              <wp:anchor distT="0" distB="0" distL="114300" distR="114300" simplePos="0" relativeHeight="251739136" behindDoc="0" locked="0" layoutInCell="1" allowOverlap="1" wp14:anchorId="455D0774" wp14:editId="79E2EC16">
                <wp:simplePos x="0" y="0"/>
                <wp:positionH relativeFrom="column">
                  <wp:posOffset>-720090</wp:posOffset>
                </wp:positionH>
                <wp:positionV relativeFrom="paragraph">
                  <wp:posOffset>-684530</wp:posOffset>
                </wp:positionV>
                <wp:extent cx="635" cy="0"/>
                <wp:effectExtent l="13335" t="5715" r="5080" b="13335"/>
                <wp:wrapNone/>
                <wp:docPr id="167"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6A7CF" id="Straight Connector 1027" o:spid="_x0000_s1026" type="#_x0000_t32" style="position:absolute;left:0;text-align:left;margin-left:-56.7pt;margin-top:-53.9pt;width:.0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"/>
            </w:pict>
          </mc:Fallback>
        </mc:AlternateContent>
      </w:r>
      <w:r w:rsidR="00B00AAB" w:rsidRPr="00735195">
        <w:rPr>
          <w:rFonts w:hint="eastAsia"/>
        </w:rPr>
        <w:t>新乡医学院三全学院差旅费管理办法</w:t>
      </w:r>
      <w:bookmarkEnd w:id="194"/>
    </w:p>
    <w:p w14:paraId="30AF34FB" w14:textId="77777777" w:rsidR="00B00AAB" w:rsidRPr="006E2ABD" w:rsidRDefault="00B00AAB" w:rsidP="000F403D">
      <w:pPr>
        <w:pStyle w:val="a6"/>
        <w:spacing w:before="312" w:after="312"/>
      </w:pPr>
      <w:r>
        <w:rPr>
          <w:rFonts w:hint="eastAsia"/>
        </w:rPr>
        <w:t>院发</w:t>
      </w:r>
      <w:r w:rsidRPr="006E2ABD">
        <w:rPr>
          <w:rFonts w:hint="eastAsia"/>
        </w:rPr>
        <w:t>〔</w:t>
      </w:r>
      <w:r>
        <w:t>201</w:t>
      </w:r>
      <w:r>
        <w:rPr>
          <w:rFonts w:hint="eastAsia"/>
        </w:rPr>
        <w:t>4</w:t>
      </w:r>
      <w:r w:rsidRPr="006E2ABD">
        <w:rPr>
          <w:rFonts w:hint="eastAsia"/>
        </w:rPr>
        <w:t>〕</w:t>
      </w:r>
      <w:r>
        <w:rPr>
          <w:rFonts w:hint="eastAsia"/>
        </w:rPr>
        <w:t>67</w:t>
      </w:r>
      <w:r w:rsidRPr="006E2ABD">
        <w:rPr>
          <w:rFonts w:hint="eastAsia"/>
        </w:rPr>
        <w:t>号</w:t>
      </w:r>
    </w:p>
    <w:p w14:paraId="4C9052B5" w14:textId="77777777" w:rsidR="00B00AAB" w:rsidRPr="00735195" w:rsidRDefault="00B00AAB" w:rsidP="007C0490">
      <w:pPr>
        <w:pStyle w:val="a7"/>
      </w:pPr>
      <w:r w:rsidRPr="00735195">
        <w:rPr>
          <w:rFonts w:hint="eastAsia"/>
        </w:rPr>
        <w:t>第一章   总则</w:t>
      </w:r>
    </w:p>
    <w:p w14:paraId="57C1B535" w14:textId="77777777" w:rsidR="00B00AAB" w:rsidRPr="00735195" w:rsidRDefault="00B00AAB" w:rsidP="007C0490">
      <w:pPr>
        <w:pStyle w:val="a8"/>
      </w:pPr>
      <w:r w:rsidRPr="00735195">
        <w:rPr>
          <w:rFonts w:hint="eastAsia"/>
          <w:bCs/>
        </w:rPr>
        <w:t>第一条</w:t>
      </w:r>
      <w:r w:rsidRPr="00735195">
        <w:t xml:space="preserve">  </w:t>
      </w:r>
      <w:r w:rsidRPr="00735195">
        <w:rPr>
          <w:rFonts w:hint="eastAsia"/>
        </w:rPr>
        <w:t>为加强学院行政管理，规范学院国内差旅费使用，根据《中央和国家机关差旅费管理办法》（财行</w:t>
      </w:r>
      <w:r w:rsidRPr="00735195">
        <w:rPr>
          <w:rFonts w:cs="仿宋_GB2312" w:hint="eastAsia"/>
        </w:rPr>
        <w:t>〔2013〕</w:t>
      </w:r>
      <w:r w:rsidRPr="00735195">
        <w:t>531</w:t>
      </w:r>
      <w:r w:rsidRPr="00735195">
        <w:rPr>
          <w:rFonts w:hint="eastAsia"/>
        </w:rPr>
        <w:t>号）及《河南省省直机关差旅费管理办法》（豫财行</w:t>
      </w:r>
      <w:r w:rsidRPr="00735195">
        <w:rPr>
          <w:rFonts w:cs="仿宋_GB2312" w:hint="eastAsia"/>
        </w:rPr>
        <w:t>〔2014〕</w:t>
      </w:r>
      <w:r w:rsidRPr="00735195">
        <w:t>46</w:t>
      </w:r>
      <w:r w:rsidRPr="00735195">
        <w:rPr>
          <w:rFonts w:hint="eastAsia"/>
        </w:rPr>
        <w:t>号），结合学院实际情况，制定本办法。</w:t>
      </w:r>
      <w:r w:rsidRPr="00735195">
        <w:t xml:space="preserve"> </w:t>
      </w:r>
    </w:p>
    <w:p w14:paraId="3D5188B9" w14:textId="77777777" w:rsidR="00B00AAB" w:rsidRPr="00735195" w:rsidRDefault="00B00AAB" w:rsidP="007C0490">
      <w:pPr>
        <w:pStyle w:val="a8"/>
      </w:pPr>
      <w:r w:rsidRPr="00735195">
        <w:rPr>
          <w:rFonts w:hint="eastAsia"/>
          <w:bCs/>
        </w:rPr>
        <w:t>第二条</w:t>
      </w:r>
      <w:r w:rsidRPr="00735195">
        <w:t xml:space="preserve">  </w:t>
      </w:r>
      <w:r w:rsidRPr="00735195">
        <w:rPr>
          <w:rFonts w:hint="eastAsia"/>
        </w:rPr>
        <w:t>本办法适用于学院教职工（含专职在学院工作外聘人员）短期（</w:t>
      </w:r>
      <w:r w:rsidRPr="00735195">
        <w:t>15</w:t>
      </w:r>
      <w:r w:rsidRPr="00735195">
        <w:rPr>
          <w:rFonts w:hint="eastAsia"/>
        </w:rPr>
        <w:t>天以内）因公外出办事、会议、培训、学习等活动。</w:t>
      </w:r>
    </w:p>
    <w:p w14:paraId="7BF6EC35" w14:textId="77777777" w:rsidR="00B00AAB" w:rsidRPr="00735195" w:rsidRDefault="00B00AAB" w:rsidP="007C0490">
      <w:pPr>
        <w:pStyle w:val="a8"/>
      </w:pPr>
      <w:r w:rsidRPr="00735195">
        <w:rPr>
          <w:rFonts w:hint="eastAsia"/>
          <w:bCs/>
        </w:rPr>
        <w:t>第三条</w:t>
      </w:r>
      <w:r w:rsidRPr="00735195">
        <w:t xml:space="preserve">  </w:t>
      </w:r>
      <w:r w:rsidRPr="00735195">
        <w:rPr>
          <w:rFonts w:hint="eastAsia"/>
        </w:rPr>
        <w:t>本办法所称的差旅费是指教职工临时到</w:t>
      </w:r>
      <w:r w:rsidRPr="00735195">
        <w:rPr>
          <w:rFonts w:hint="eastAsia"/>
          <w:bCs/>
        </w:rPr>
        <w:t>常驻工作地以外的国内地区（不含港澳台地区）</w:t>
      </w:r>
      <w:r w:rsidRPr="00735195">
        <w:rPr>
          <w:rFonts w:hint="eastAsia"/>
        </w:rPr>
        <w:t>开展公务活动所发生的城市间交通费、住宿费、伙食补助费和公杂费。城市间交通费和住宿费在规定标准内凭据报销，伙食补助费和公杂费实行定额包干。</w:t>
      </w:r>
    </w:p>
    <w:p w14:paraId="4AD0A6A3" w14:textId="77777777" w:rsidR="00B00AAB" w:rsidRPr="00735195" w:rsidRDefault="00B00AAB" w:rsidP="007C0490">
      <w:pPr>
        <w:pStyle w:val="a8"/>
      </w:pPr>
      <w:r w:rsidRPr="00735195">
        <w:rPr>
          <w:rFonts w:hint="eastAsia"/>
        </w:rPr>
        <w:t>第四条</w:t>
      </w:r>
      <w:r w:rsidRPr="00735195">
        <w:t xml:space="preserve">  </w:t>
      </w:r>
      <w:r w:rsidRPr="00735195">
        <w:rPr>
          <w:rFonts w:hint="eastAsia"/>
        </w:rPr>
        <w:t>各单位外派出差要严格执行“因公必需”原则，严格履行审批手续</w:t>
      </w:r>
      <w:r>
        <w:rPr>
          <w:rFonts w:hint="eastAsia"/>
        </w:rPr>
        <w:t>。</w:t>
      </w:r>
      <w:r w:rsidRPr="00735195">
        <w:rPr>
          <w:rFonts w:hint="eastAsia"/>
        </w:rPr>
        <w:t>严禁无实质内容的学习交流和考察调研、无明确公务目的的差旅活动。从严控制出差人数和天数，严格差旅费预算管理，控制差旅费支出规模。</w:t>
      </w:r>
      <w:r w:rsidRPr="00735195">
        <w:t xml:space="preserve"> </w:t>
      </w:r>
    </w:p>
    <w:p w14:paraId="41959EF2" w14:textId="77777777" w:rsidR="00B00AAB" w:rsidRPr="00735195" w:rsidRDefault="00B00AAB" w:rsidP="007C0490">
      <w:pPr>
        <w:pStyle w:val="a7"/>
      </w:pPr>
      <w:r w:rsidRPr="00735195">
        <w:rPr>
          <w:rFonts w:hint="eastAsia"/>
        </w:rPr>
        <w:t>第二章  城市间交通费</w:t>
      </w:r>
    </w:p>
    <w:p w14:paraId="23FF7AB0" w14:textId="77777777" w:rsidR="00B00AAB" w:rsidRPr="00735195" w:rsidRDefault="00B00AAB" w:rsidP="007C0490">
      <w:pPr>
        <w:pStyle w:val="a8"/>
      </w:pPr>
      <w:r w:rsidRPr="00735195">
        <w:rPr>
          <w:rFonts w:hint="eastAsia"/>
          <w:bCs/>
        </w:rPr>
        <w:t>第五条</w:t>
      </w:r>
      <w:r w:rsidRPr="00735195">
        <w:t xml:space="preserve">  </w:t>
      </w:r>
      <w:r w:rsidRPr="00735195">
        <w:rPr>
          <w:rFonts w:hint="eastAsia"/>
        </w:rPr>
        <w:t>城市间交通费是指学院工作人员因公到常驻地以外</w:t>
      </w:r>
      <w:r w:rsidRPr="00735195">
        <w:rPr>
          <w:rFonts w:hint="eastAsia"/>
        </w:rPr>
        <w:lastRenderedPageBreak/>
        <w:t>地区出差乘坐火车、轮船、飞机等交通工具所发生的费用。</w:t>
      </w:r>
    </w:p>
    <w:p w14:paraId="1B128470" w14:textId="77777777" w:rsidR="00B00AAB" w:rsidRPr="00735195" w:rsidRDefault="00B00AAB" w:rsidP="007C0490">
      <w:pPr>
        <w:pStyle w:val="a8"/>
      </w:pPr>
      <w:r w:rsidRPr="00735195">
        <w:rPr>
          <w:rFonts w:hint="eastAsia"/>
          <w:bCs/>
        </w:rPr>
        <w:t>第六条</w:t>
      </w:r>
      <w:r w:rsidRPr="00735195">
        <w:rPr>
          <w:bCs/>
        </w:rPr>
        <w:t xml:space="preserve">  </w:t>
      </w:r>
      <w:r w:rsidRPr="00735195">
        <w:rPr>
          <w:rFonts w:hint="eastAsia"/>
        </w:rPr>
        <w:t>出差人员要按照规定等级乘坐交通工具，凭据报销城市间交通费、订票费、经业务主管院领导批准发生的签转或退票费、交通意外保险费凭据保险。出差人员乘坐交通工具的等级标准见下表：</w:t>
      </w:r>
    </w:p>
    <w:tbl>
      <w:tblPr>
        <w:tblW w:w="0" w:type="auto"/>
        <w:jc w:val="center"/>
        <w:tblLayout w:type="fixed"/>
        <w:tblLook w:val="0000" w:firstRow="0" w:lastRow="0" w:firstColumn="0" w:lastColumn="0" w:noHBand="0" w:noVBand="0"/>
      </w:tblPr>
      <w:tblGrid>
        <w:gridCol w:w="1384"/>
        <w:gridCol w:w="1275"/>
        <w:gridCol w:w="2694"/>
        <w:gridCol w:w="1310"/>
        <w:gridCol w:w="992"/>
        <w:gridCol w:w="1871"/>
      </w:tblGrid>
      <w:tr w:rsidR="00B00AAB" w:rsidRPr="007C0490" w14:paraId="5217DB44" w14:textId="77777777" w:rsidTr="00C0634A">
        <w:trPr>
          <w:trHeight w:val="1410"/>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306F6FA4"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职级</w:t>
            </w:r>
          </w:p>
        </w:tc>
        <w:tc>
          <w:tcPr>
            <w:tcW w:w="1275" w:type="dxa"/>
            <w:tcBorders>
              <w:top w:val="single" w:sz="4" w:space="0" w:color="000000"/>
              <w:left w:val="single" w:sz="4" w:space="0" w:color="000000"/>
              <w:bottom w:val="single" w:sz="4" w:space="0" w:color="000000"/>
              <w:right w:val="single" w:sz="4" w:space="0" w:color="000000"/>
            </w:tcBorders>
            <w:vAlign w:val="center"/>
          </w:tcPr>
          <w:p w14:paraId="3E1AADD6"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交通工具级别</w:t>
            </w:r>
          </w:p>
        </w:tc>
        <w:tc>
          <w:tcPr>
            <w:tcW w:w="2694" w:type="dxa"/>
            <w:tcBorders>
              <w:top w:val="single" w:sz="4" w:space="0" w:color="000000"/>
              <w:left w:val="single" w:sz="4" w:space="0" w:color="000000"/>
              <w:bottom w:val="single" w:sz="4" w:space="0" w:color="000000"/>
              <w:right w:val="single" w:sz="4" w:space="0" w:color="000000"/>
            </w:tcBorders>
            <w:vAlign w:val="center"/>
          </w:tcPr>
          <w:p w14:paraId="208BBA9E"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火车（含高铁、动车、全列软席列车）</w:t>
            </w:r>
          </w:p>
        </w:tc>
        <w:tc>
          <w:tcPr>
            <w:tcW w:w="1310" w:type="dxa"/>
            <w:tcBorders>
              <w:top w:val="single" w:sz="4" w:space="0" w:color="000000"/>
              <w:left w:val="single" w:sz="4" w:space="0" w:color="000000"/>
              <w:bottom w:val="single" w:sz="4" w:space="0" w:color="000000"/>
              <w:right w:val="single" w:sz="4" w:space="0" w:color="000000"/>
            </w:tcBorders>
            <w:vAlign w:val="center"/>
          </w:tcPr>
          <w:p w14:paraId="2B830B01"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轮船（不包括旅游船）</w:t>
            </w:r>
          </w:p>
        </w:tc>
        <w:tc>
          <w:tcPr>
            <w:tcW w:w="992" w:type="dxa"/>
            <w:tcBorders>
              <w:top w:val="single" w:sz="4" w:space="0" w:color="000000"/>
              <w:left w:val="single" w:sz="4" w:space="0" w:color="000000"/>
              <w:bottom w:val="single" w:sz="4" w:space="0" w:color="000000"/>
              <w:right w:val="single" w:sz="4" w:space="0" w:color="000000"/>
            </w:tcBorders>
            <w:vAlign w:val="center"/>
          </w:tcPr>
          <w:p w14:paraId="5D49E367"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飞机</w:t>
            </w:r>
          </w:p>
        </w:tc>
        <w:tc>
          <w:tcPr>
            <w:tcW w:w="1871" w:type="dxa"/>
            <w:tcBorders>
              <w:top w:val="single" w:sz="4" w:space="0" w:color="000000"/>
              <w:left w:val="single" w:sz="4" w:space="0" w:color="000000"/>
              <w:bottom w:val="single" w:sz="4" w:space="0" w:color="000000"/>
              <w:right w:val="single" w:sz="4" w:space="0" w:color="000000"/>
            </w:tcBorders>
            <w:vAlign w:val="center"/>
          </w:tcPr>
          <w:p w14:paraId="76A5CF8A"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其他交通工具         （不含出租车）</w:t>
            </w:r>
          </w:p>
        </w:tc>
      </w:tr>
      <w:tr w:rsidR="00B00AAB" w:rsidRPr="007C0490" w14:paraId="28E4ABBD" w14:textId="77777777" w:rsidTr="00C0634A">
        <w:trPr>
          <w:trHeight w:val="1667"/>
          <w:jc w:val="center"/>
        </w:trPr>
        <w:tc>
          <w:tcPr>
            <w:tcW w:w="1384" w:type="dxa"/>
            <w:tcBorders>
              <w:top w:val="nil"/>
              <w:left w:val="single" w:sz="4" w:space="0" w:color="000000"/>
              <w:bottom w:val="single" w:sz="4" w:space="0" w:color="000000"/>
              <w:right w:val="single" w:sz="4" w:space="0" w:color="000000"/>
            </w:tcBorders>
            <w:vAlign w:val="center"/>
          </w:tcPr>
          <w:p w14:paraId="78439C89"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院级、正高以上职称</w:t>
            </w:r>
          </w:p>
        </w:tc>
        <w:tc>
          <w:tcPr>
            <w:tcW w:w="1275" w:type="dxa"/>
            <w:tcBorders>
              <w:top w:val="nil"/>
              <w:left w:val="single" w:sz="4" w:space="0" w:color="000000"/>
              <w:bottom w:val="single" w:sz="4" w:space="0" w:color="000000"/>
              <w:right w:val="single" w:sz="4" w:space="0" w:color="000000"/>
            </w:tcBorders>
            <w:vAlign w:val="center"/>
          </w:tcPr>
          <w:p w14:paraId="54D935FE"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一级标准</w:t>
            </w:r>
          </w:p>
        </w:tc>
        <w:tc>
          <w:tcPr>
            <w:tcW w:w="2694" w:type="dxa"/>
            <w:tcBorders>
              <w:top w:val="nil"/>
              <w:left w:val="single" w:sz="4" w:space="0" w:color="000000"/>
              <w:bottom w:val="single" w:sz="4" w:space="0" w:color="000000"/>
              <w:right w:val="single" w:sz="4" w:space="0" w:color="000000"/>
            </w:tcBorders>
            <w:vAlign w:val="center"/>
          </w:tcPr>
          <w:p w14:paraId="2BF945CA"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火车软席（软座、软卧），高铁/动车一等座，全列软席列车一等软座</w:t>
            </w:r>
          </w:p>
        </w:tc>
        <w:tc>
          <w:tcPr>
            <w:tcW w:w="1310" w:type="dxa"/>
            <w:tcBorders>
              <w:top w:val="nil"/>
              <w:left w:val="single" w:sz="4" w:space="0" w:color="000000"/>
              <w:bottom w:val="single" w:sz="4" w:space="0" w:color="auto"/>
              <w:right w:val="single" w:sz="4" w:space="0" w:color="000000"/>
            </w:tcBorders>
            <w:vAlign w:val="center"/>
          </w:tcPr>
          <w:p w14:paraId="14F71B2C"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二等舱</w:t>
            </w:r>
          </w:p>
        </w:tc>
        <w:tc>
          <w:tcPr>
            <w:tcW w:w="992" w:type="dxa"/>
            <w:tcBorders>
              <w:top w:val="nil"/>
              <w:left w:val="nil"/>
              <w:bottom w:val="single" w:sz="4" w:space="0" w:color="auto"/>
              <w:right w:val="single" w:sz="4" w:space="0" w:color="000000"/>
            </w:tcBorders>
            <w:vAlign w:val="center"/>
          </w:tcPr>
          <w:p w14:paraId="66DA10B8"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经济舱</w:t>
            </w:r>
          </w:p>
        </w:tc>
        <w:tc>
          <w:tcPr>
            <w:tcW w:w="1871" w:type="dxa"/>
            <w:tcBorders>
              <w:top w:val="nil"/>
              <w:left w:val="single" w:sz="4" w:space="0" w:color="000000"/>
              <w:bottom w:val="single" w:sz="4" w:space="0" w:color="auto"/>
              <w:right w:val="single" w:sz="4" w:space="0" w:color="000000"/>
            </w:tcBorders>
            <w:vAlign w:val="center"/>
          </w:tcPr>
          <w:p w14:paraId="56C0435A"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凭据报销</w:t>
            </w:r>
          </w:p>
        </w:tc>
      </w:tr>
      <w:tr w:rsidR="00B00AAB" w:rsidRPr="007C0490" w14:paraId="608DE461" w14:textId="77777777" w:rsidTr="00C0634A">
        <w:trPr>
          <w:trHeight w:val="510"/>
          <w:jc w:val="center"/>
        </w:trPr>
        <w:tc>
          <w:tcPr>
            <w:tcW w:w="1384" w:type="dxa"/>
            <w:tcBorders>
              <w:top w:val="nil"/>
              <w:left w:val="single" w:sz="4" w:space="0" w:color="000000"/>
              <w:bottom w:val="single" w:sz="4" w:space="0" w:color="000000"/>
              <w:right w:val="single" w:sz="4" w:space="0" w:color="000000"/>
            </w:tcBorders>
            <w:vAlign w:val="center"/>
          </w:tcPr>
          <w:p w14:paraId="679D358B"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其余人员</w:t>
            </w:r>
          </w:p>
        </w:tc>
        <w:tc>
          <w:tcPr>
            <w:tcW w:w="1275" w:type="dxa"/>
            <w:tcBorders>
              <w:top w:val="nil"/>
              <w:left w:val="single" w:sz="4" w:space="0" w:color="000000"/>
              <w:bottom w:val="single" w:sz="4" w:space="0" w:color="000000"/>
              <w:right w:val="single" w:sz="4" w:space="0" w:color="000000"/>
            </w:tcBorders>
            <w:vAlign w:val="center"/>
          </w:tcPr>
          <w:p w14:paraId="151C0511"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二级标准</w:t>
            </w:r>
          </w:p>
        </w:tc>
        <w:tc>
          <w:tcPr>
            <w:tcW w:w="2694" w:type="dxa"/>
            <w:tcBorders>
              <w:top w:val="nil"/>
              <w:left w:val="single" w:sz="4" w:space="0" w:color="000000"/>
              <w:bottom w:val="single" w:sz="4" w:space="0" w:color="000000"/>
              <w:right w:val="single" w:sz="4" w:space="0" w:color="auto"/>
            </w:tcBorders>
            <w:vAlign w:val="center"/>
          </w:tcPr>
          <w:p w14:paraId="6EFB2268"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火车硬席 （硬座、硬卧），高铁/动车二等座，全列软席列车二等软座</w:t>
            </w:r>
          </w:p>
        </w:tc>
        <w:tc>
          <w:tcPr>
            <w:tcW w:w="1310" w:type="dxa"/>
            <w:tcBorders>
              <w:top w:val="single" w:sz="4" w:space="0" w:color="auto"/>
              <w:left w:val="single" w:sz="4" w:space="0" w:color="auto"/>
              <w:bottom w:val="single" w:sz="4" w:space="0" w:color="auto"/>
              <w:right w:val="single" w:sz="4" w:space="0" w:color="000000"/>
            </w:tcBorders>
            <w:vAlign w:val="center"/>
          </w:tcPr>
          <w:p w14:paraId="3363E9B1"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三等舱</w:t>
            </w:r>
          </w:p>
        </w:tc>
        <w:tc>
          <w:tcPr>
            <w:tcW w:w="992" w:type="dxa"/>
            <w:tcBorders>
              <w:top w:val="single" w:sz="4" w:space="0" w:color="auto"/>
              <w:left w:val="nil"/>
              <w:bottom w:val="single" w:sz="4" w:space="0" w:color="auto"/>
              <w:right w:val="single" w:sz="4" w:space="0" w:color="000000"/>
            </w:tcBorders>
            <w:vAlign w:val="center"/>
          </w:tcPr>
          <w:p w14:paraId="1B08F329"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经济舱</w:t>
            </w:r>
          </w:p>
        </w:tc>
        <w:tc>
          <w:tcPr>
            <w:tcW w:w="1871" w:type="dxa"/>
            <w:tcBorders>
              <w:top w:val="single" w:sz="4" w:space="0" w:color="auto"/>
              <w:left w:val="single" w:sz="4" w:space="0" w:color="000000"/>
              <w:bottom w:val="single" w:sz="4" w:space="0" w:color="auto"/>
              <w:right w:val="single" w:sz="4" w:space="0" w:color="auto"/>
            </w:tcBorders>
            <w:vAlign w:val="center"/>
          </w:tcPr>
          <w:p w14:paraId="416526CA"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凭据报销</w:t>
            </w:r>
          </w:p>
        </w:tc>
      </w:tr>
    </w:tbl>
    <w:p w14:paraId="3E7F44A4" w14:textId="77777777" w:rsidR="00B00AAB" w:rsidRPr="00735195" w:rsidRDefault="00B00AAB" w:rsidP="007C0490">
      <w:pPr>
        <w:pStyle w:val="a8"/>
      </w:pPr>
      <w:r w:rsidRPr="00735195">
        <w:rPr>
          <w:rFonts w:hint="eastAsia"/>
          <w:bCs/>
        </w:rPr>
        <w:t>第七条</w:t>
      </w:r>
      <w:r w:rsidRPr="00735195">
        <w:t xml:space="preserve">  </w:t>
      </w:r>
      <w:r w:rsidRPr="00735195">
        <w:rPr>
          <w:rFonts w:hint="eastAsia"/>
        </w:rPr>
        <w:t>院级或正高以上</w:t>
      </w:r>
      <w:r>
        <w:rPr>
          <w:rFonts w:hint="eastAsia"/>
        </w:rPr>
        <w:t>职称</w:t>
      </w:r>
      <w:r w:rsidRPr="00735195">
        <w:rPr>
          <w:rFonts w:hint="eastAsia"/>
        </w:rPr>
        <w:t>人员出差，因工作需要，随行一人可以乘坐同级别交通工具；</w:t>
      </w:r>
    </w:p>
    <w:p w14:paraId="33791488" w14:textId="77777777" w:rsidR="00B00AAB" w:rsidRPr="00735195" w:rsidRDefault="00B00AAB" w:rsidP="007C0490">
      <w:pPr>
        <w:pStyle w:val="a8"/>
        <w:rPr>
          <w:color w:val="FF0000"/>
        </w:rPr>
      </w:pPr>
      <w:r w:rsidRPr="00735195">
        <w:rPr>
          <w:rFonts w:hint="eastAsia"/>
          <w:bCs/>
        </w:rPr>
        <w:t>第八条</w:t>
      </w:r>
      <w:r w:rsidRPr="00735195">
        <w:rPr>
          <w:bCs/>
        </w:rPr>
        <w:t xml:space="preserve"> </w:t>
      </w:r>
      <w:r w:rsidRPr="00735195">
        <w:t xml:space="preserve"> </w:t>
      </w:r>
      <w:r w:rsidRPr="00735195">
        <w:rPr>
          <w:rFonts w:hint="eastAsia"/>
        </w:rPr>
        <w:t>到出差目的地有多种交通工具可选择时，出差人员在不影响公务、确保安全的前提下，应当在乘坐交通工具规定等级内，选乘经济便捷的交通工具。</w:t>
      </w:r>
    </w:p>
    <w:p w14:paraId="47156DC9" w14:textId="77777777" w:rsidR="00B00AAB" w:rsidRPr="00735195" w:rsidRDefault="00B00AAB" w:rsidP="007C0490">
      <w:pPr>
        <w:pStyle w:val="a8"/>
      </w:pPr>
      <w:r w:rsidRPr="00735195">
        <w:rPr>
          <w:rFonts w:hint="eastAsia"/>
          <w:bCs/>
        </w:rPr>
        <w:t>第九条</w:t>
      </w:r>
      <w:r w:rsidRPr="00735195">
        <w:t xml:space="preserve">  </w:t>
      </w:r>
      <w:r w:rsidRPr="00735195">
        <w:rPr>
          <w:rFonts w:hint="eastAsia"/>
        </w:rPr>
        <w:t>乘坐飞机的，民航发展基金、燃油附加费可以凭据报销；</w:t>
      </w:r>
    </w:p>
    <w:p w14:paraId="1C21A3B2" w14:textId="77777777" w:rsidR="00B00AAB" w:rsidRPr="00735195" w:rsidRDefault="00B00AAB" w:rsidP="007C0490">
      <w:pPr>
        <w:pStyle w:val="a8"/>
      </w:pPr>
      <w:r w:rsidRPr="00735195">
        <w:rPr>
          <w:rFonts w:hint="eastAsia"/>
        </w:rPr>
        <w:t>第十条</w:t>
      </w:r>
      <w:r w:rsidRPr="00735195">
        <w:rPr>
          <w:bCs/>
        </w:rPr>
        <w:t xml:space="preserve">  </w:t>
      </w:r>
      <w:r w:rsidRPr="00735195">
        <w:rPr>
          <w:rFonts w:hint="eastAsia"/>
        </w:rPr>
        <w:t>乘坐飞机、火车、轮船等交通工具的，每人次可以购买交通意外保险一份。单位统一购买交通意外保险的，不再重复购买，凭据报销。</w:t>
      </w:r>
    </w:p>
    <w:p w14:paraId="519197D0" w14:textId="77777777" w:rsidR="00B00AAB" w:rsidRPr="00735195" w:rsidRDefault="00B00AAB" w:rsidP="007C0490">
      <w:pPr>
        <w:pStyle w:val="a8"/>
      </w:pPr>
      <w:r w:rsidRPr="00735195">
        <w:rPr>
          <w:rFonts w:hint="eastAsia"/>
          <w:bCs/>
        </w:rPr>
        <w:lastRenderedPageBreak/>
        <w:t>第十一条</w:t>
      </w:r>
      <w:r w:rsidRPr="00735195">
        <w:t xml:space="preserve">  </w:t>
      </w:r>
      <w:r w:rsidRPr="00735195">
        <w:rPr>
          <w:rFonts w:hint="eastAsia"/>
        </w:rPr>
        <w:t>按规定可以乘坐一级标准交通工具的人员出差，从当日晚</w:t>
      </w:r>
      <w:r w:rsidRPr="00735195">
        <w:t>8</w:t>
      </w:r>
      <w:r w:rsidRPr="00735195">
        <w:rPr>
          <w:rFonts w:hint="eastAsia"/>
        </w:rPr>
        <w:t>时至次日晨</w:t>
      </w:r>
      <w:r w:rsidRPr="00735195">
        <w:t>7</w:t>
      </w:r>
      <w:r w:rsidRPr="00735195">
        <w:rPr>
          <w:rFonts w:hint="eastAsia"/>
        </w:rPr>
        <w:t>时乘车</w:t>
      </w:r>
      <w:r w:rsidRPr="00735195">
        <w:t>6</w:t>
      </w:r>
      <w:r w:rsidRPr="00735195">
        <w:rPr>
          <w:rFonts w:hint="eastAsia"/>
        </w:rPr>
        <w:t>小时以上或连续乘车超过</w:t>
      </w:r>
      <w:r w:rsidRPr="00735195">
        <w:t>12</w:t>
      </w:r>
      <w:r w:rsidRPr="00735195">
        <w:rPr>
          <w:rFonts w:hint="eastAsia"/>
        </w:rPr>
        <w:t>小时的，可以乘坐软卧。符合乘坐软卧规定而改乘软座的，按本人乘坐软座票价的</w:t>
      </w:r>
      <w:r w:rsidRPr="00735195">
        <w:t>40</w:t>
      </w:r>
      <w:r w:rsidRPr="00735195">
        <w:rPr>
          <w:rFonts w:hint="eastAsia"/>
        </w:rPr>
        <w:t>％给予补助。</w:t>
      </w:r>
    </w:p>
    <w:p w14:paraId="5979F096" w14:textId="77777777" w:rsidR="00B00AAB" w:rsidRPr="00735195" w:rsidRDefault="00B00AAB" w:rsidP="007C0490">
      <w:pPr>
        <w:pStyle w:val="a8"/>
      </w:pPr>
      <w:r w:rsidRPr="00735195">
        <w:rPr>
          <w:rFonts w:hint="eastAsia"/>
        </w:rPr>
        <w:t>按规定应当乘坐火车二级标准交通工具的人员出差，从当日晚</w:t>
      </w:r>
      <w:r w:rsidRPr="00735195">
        <w:t>8</w:t>
      </w:r>
      <w:r w:rsidRPr="00735195">
        <w:rPr>
          <w:rFonts w:hint="eastAsia"/>
        </w:rPr>
        <w:t>时至次日晨</w:t>
      </w:r>
      <w:r w:rsidRPr="00735195">
        <w:t>7</w:t>
      </w:r>
      <w:r w:rsidRPr="00735195">
        <w:rPr>
          <w:rFonts w:hint="eastAsia"/>
        </w:rPr>
        <w:t>时乘车</w:t>
      </w:r>
      <w:r w:rsidRPr="00735195">
        <w:t>6</w:t>
      </w:r>
      <w:r w:rsidRPr="00735195">
        <w:rPr>
          <w:rFonts w:hint="eastAsia"/>
        </w:rPr>
        <w:t>小时以上或连续乘车超过</w:t>
      </w:r>
      <w:r w:rsidRPr="00735195">
        <w:t>12</w:t>
      </w:r>
      <w:r w:rsidRPr="00735195">
        <w:rPr>
          <w:rFonts w:hint="eastAsia"/>
        </w:rPr>
        <w:t>小时的，可购买硬卧票。符合规定而未购买卧铺票的，按本人实际乘坐火车硬座票价的</w:t>
      </w:r>
      <w:r w:rsidRPr="00735195">
        <w:t>60%</w:t>
      </w:r>
      <w:r w:rsidRPr="00735195">
        <w:rPr>
          <w:rFonts w:hint="eastAsia"/>
        </w:rPr>
        <w:t>给予补助。</w:t>
      </w:r>
    </w:p>
    <w:p w14:paraId="360F8528" w14:textId="77777777" w:rsidR="00B00AAB" w:rsidRPr="00735195" w:rsidRDefault="00B00AAB" w:rsidP="007C0490">
      <w:pPr>
        <w:pStyle w:val="a7"/>
      </w:pPr>
      <w:r w:rsidRPr="00735195">
        <w:rPr>
          <w:rFonts w:hint="eastAsia"/>
        </w:rPr>
        <w:t>第三章  住宿费</w:t>
      </w:r>
    </w:p>
    <w:p w14:paraId="0C742122" w14:textId="77777777" w:rsidR="00B00AAB" w:rsidRPr="00735195" w:rsidRDefault="00B00AAB" w:rsidP="007C0490">
      <w:pPr>
        <w:pStyle w:val="a8"/>
      </w:pPr>
      <w:r w:rsidRPr="00735195">
        <w:rPr>
          <w:rFonts w:hint="eastAsia"/>
        </w:rPr>
        <w:t>第十二条</w:t>
      </w:r>
      <w:r w:rsidR="007C0490">
        <w:rPr>
          <w:rFonts w:ascii="宋体" w:eastAsia="宋体" w:hAnsi="宋体" w:cs="宋体" w:hint="eastAsia"/>
        </w:rPr>
        <w:t xml:space="preserve"> </w:t>
      </w:r>
      <w:r>
        <w:rPr>
          <w:rFonts w:hint="eastAsia"/>
        </w:rPr>
        <w:t xml:space="preserve"> </w:t>
      </w:r>
      <w:r w:rsidRPr="00735195">
        <w:rPr>
          <w:rFonts w:hint="eastAsia"/>
        </w:rPr>
        <w:t>住宿费是指教职工因公出差期间入住宾馆（包括饭店、招待所，下同）发生的房租费用。</w:t>
      </w:r>
    </w:p>
    <w:p w14:paraId="5E27C168" w14:textId="77777777" w:rsidR="00B00AAB" w:rsidRPr="00735195" w:rsidRDefault="00B00AAB" w:rsidP="007C0490">
      <w:pPr>
        <w:pStyle w:val="a8"/>
      </w:pPr>
      <w:r w:rsidRPr="00735195">
        <w:rPr>
          <w:rFonts w:hint="eastAsia"/>
          <w:bCs/>
        </w:rPr>
        <w:t>第十三条</w:t>
      </w:r>
      <w:r w:rsidRPr="00735195">
        <w:rPr>
          <w:bCs/>
        </w:rPr>
        <w:t xml:space="preserve">  </w:t>
      </w:r>
      <w:r w:rsidRPr="00735195">
        <w:rPr>
          <w:rFonts w:hint="eastAsia"/>
        </w:rPr>
        <w:t>出差住宿费实行规定等级标准内凭据报销，按出差实际天数计算，超出规定等级标准部分由个人负担。出差人员实际住宿费低于其规定等级标准部分，按节约额</w:t>
      </w:r>
      <w:r w:rsidRPr="00735195">
        <w:t>30%</w:t>
      </w:r>
      <w:r w:rsidRPr="00735195">
        <w:rPr>
          <w:rFonts w:hint="eastAsia"/>
        </w:rPr>
        <w:t>给予补助。</w:t>
      </w:r>
    </w:p>
    <w:p w14:paraId="3633AB7E" w14:textId="77777777" w:rsidR="00B00AAB" w:rsidRPr="00735195" w:rsidRDefault="00B00AAB" w:rsidP="007C0490">
      <w:pPr>
        <w:pStyle w:val="a8"/>
      </w:pPr>
      <w:r w:rsidRPr="00735195">
        <w:rPr>
          <w:rFonts w:hint="eastAsia"/>
        </w:rPr>
        <w:t>第十四条</w:t>
      </w:r>
      <w:r w:rsidRPr="00735195">
        <w:t xml:space="preserve">  </w:t>
      </w:r>
      <w:r w:rsidRPr="00735195">
        <w:rPr>
          <w:rFonts w:hint="eastAsia"/>
        </w:rPr>
        <w:t>省内出差住宿费限额标准如下，省外住宿费标准按照附表限额标准执行（见附表）：</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559"/>
        <w:gridCol w:w="1985"/>
        <w:gridCol w:w="2551"/>
      </w:tblGrid>
      <w:tr w:rsidR="00B00AAB" w:rsidRPr="007C0490" w14:paraId="22AFED81" w14:textId="77777777" w:rsidTr="00C0634A">
        <w:trPr>
          <w:trHeight w:val="976"/>
          <w:jc w:val="center"/>
        </w:trPr>
        <w:tc>
          <w:tcPr>
            <w:tcW w:w="2552" w:type="dxa"/>
            <w:vAlign w:val="center"/>
          </w:tcPr>
          <w:p w14:paraId="7746CC26" w14:textId="77777777" w:rsidR="007C0490" w:rsidRPr="007C0490" w:rsidRDefault="00B00AAB" w:rsidP="007C0490">
            <w:pPr>
              <w:spacing w:line="360" w:lineRule="exact"/>
              <w:jc w:val="center"/>
              <w:rPr>
                <w:rFonts w:ascii="仿宋_GB2312" w:eastAsia="仿宋_GB2312" w:hAnsi="宋体" w:cs="仿宋"/>
                <w:sz w:val="24"/>
                <w:szCs w:val="28"/>
              </w:rPr>
            </w:pPr>
            <w:r w:rsidRPr="007C0490">
              <w:rPr>
                <w:rFonts w:ascii="仿宋_GB2312" w:eastAsia="仿宋_GB2312" w:hAnsi="宋体" w:cs="仿宋" w:hint="eastAsia"/>
                <w:sz w:val="24"/>
                <w:szCs w:val="28"/>
              </w:rPr>
              <w:t>职级</w:t>
            </w:r>
          </w:p>
        </w:tc>
        <w:tc>
          <w:tcPr>
            <w:tcW w:w="1559" w:type="dxa"/>
            <w:vAlign w:val="center"/>
          </w:tcPr>
          <w:p w14:paraId="7212C3AA" w14:textId="77777777" w:rsidR="00B00AAB" w:rsidRPr="007C0490" w:rsidRDefault="00B00AAB" w:rsidP="00C0634A">
            <w:pPr>
              <w:spacing w:line="360" w:lineRule="exact"/>
              <w:jc w:val="center"/>
              <w:rPr>
                <w:rFonts w:ascii="仿宋_GB2312" w:eastAsia="仿宋_GB2312" w:hAnsi="宋体" w:cs="仿宋"/>
                <w:sz w:val="24"/>
                <w:szCs w:val="28"/>
              </w:rPr>
            </w:pPr>
            <w:r w:rsidRPr="007C0490">
              <w:rPr>
                <w:rFonts w:ascii="仿宋_GB2312" w:eastAsia="仿宋_GB2312" w:hAnsi="宋体" w:cs="仿宋" w:hint="eastAsia"/>
                <w:sz w:val="24"/>
                <w:szCs w:val="28"/>
              </w:rPr>
              <w:t>费用标准</w:t>
            </w:r>
          </w:p>
        </w:tc>
        <w:tc>
          <w:tcPr>
            <w:tcW w:w="1985" w:type="dxa"/>
            <w:vAlign w:val="center"/>
          </w:tcPr>
          <w:p w14:paraId="54E94652" w14:textId="77777777" w:rsidR="00B00AAB" w:rsidRPr="007C0490" w:rsidRDefault="00B00AAB" w:rsidP="00C0634A">
            <w:pPr>
              <w:spacing w:line="360" w:lineRule="exact"/>
              <w:jc w:val="center"/>
              <w:rPr>
                <w:rFonts w:ascii="仿宋_GB2312" w:eastAsia="仿宋_GB2312" w:hAnsi="宋体" w:cs="仿宋"/>
                <w:sz w:val="24"/>
                <w:szCs w:val="28"/>
              </w:rPr>
            </w:pPr>
            <w:r w:rsidRPr="007C0490">
              <w:rPr>
                <w:rFonts w:ascii="仿宋_GB2312" w:eastAsia="仿宋_GB2312" w:hAnsi="宋体" w:cs="仿宋" w:hint="eastAsia"/>
                <w:sz w:val="24"/>
                <w:szCs w:val="28"/>
              </w:rPr>
              <w:t>房间标准</w:t>
            </w:r>
          </w:p>
        </w:tc>
        <w:tc>
          <w:tcPr>
            <w:tcW w:w="2551" w:type="dxa"/>
            <w:vAlign w:val="center"/>
          </w:tcPr>
          <w:p w14:paraId="143B917B" w14:textId="77777777" w:rsidR="00B00AAB" w:rsidRPr="007C0490" w:rsidRDefault="00B00AAB" w:rsidP="00C0634A">
            <w:pPr>
              <w:spacing w:line="360" w:lineRule="exact"/>
              <w:jc w:val="center"/>
              <w:rPr>
                <w:rFonts w:ascii="仿宋_GB2312" w:eastAsia="仿宋_GB2312" w:hAnsi="宋体" w:cs="仿宋"/>
                <w:sz w:val="24"/>
                <w:szCs w:val="28"/>
              </w:rPr>
            </w:pPr>
            <w:r w:rsidRPr="007C0490">
              <w:rPr>
                <w:rFonts w:ascii="仿宋_GB2312" w:eastAsia="仿宋_GB2312" w:hAnsi="宋体" w:cs="仿宋" w:hint="eastAsia"/>
                <w:sz w:val="24"/>
                <w:szCs w:val="28"/>
              </w:rPr>
              <w:t>住宿费限额标准</w:t>
            </w:r>
          </w:p>
          <w:p w14:paraId="4C48DF6B" w14:textId="77777777" w:rsidR="00B00AAB" w:rsidRPr="007C0490" w:rsidRDefault="00B00AAB" w:rsidP="00C0634A">
            <w:pPr>
              <w:spacing w:line="360" w:lineRule="exact"/>
              <w:jc w:val="center"/>
              <w:rPr>
                <w:rFonts w:ascii="仿宋_GB2312" w:eastAsia="仿宋_GB2312" w:hAnsi="宋体" w:cs="仿宋"/>
                <w:sz w:val="24"/>
                <w:szCs w:val="28"/>
              </w:rPr>
            </w:pPr>
            <w:r w:rsidRPr="007C0490">
              <w:rPr>
                <w:rFonts w:ascii="仿宋_GB2312" w:eastAsia="仿宋_GB2312" w:hAnsi="宋体" w:cs="仿宋" w:hint="eastAsia"/>
                <w:sz w:val="24"/>
                <w:szCs w:val="28"/>
              </w:rPr>
              <w:t>（</w:t>
            </w:r>
            <w:r w:rsidRPr="007C0490">
              <w:rPr>
                <w:rFonts w:ascii="仿宋_GB2312" w:eastAsia="仿宋_GB2312" w:hAnsi="宋体" w:cs="宋体" w:hint="eastAsia"/>
                <w:kern w:val="0"/>
                <w:sz w:val="24"/>
                <w:szCs w:val="28"/>
              </w:rPr>
              <w:t>单位：元/天·人</w:t>
            </w:r>
            <w:r w:rsidRPr="007C0490">
              <w:rPr>
                <w:rFonts w:ascii="仿宋_GB2312" w:eastAsia="仿宋_GB2312" w:hAnsi="宋体" w:cs="仿宋" w:hint="eastAsia"/>
                <w:sz w:val="24"/>
                <w:szCs w:val="28"/>
              </w:rPr>
              <w:t>）</w:t>
            </w:r>
          </w:p>
        </w:tc>
      </w:tr>
      <w:tr w:rsidR="00B00AAB" w:rsidRPr="007C0490" w14:paraId="682474C4" w14:textId="77777777" w:rsidTr="00C0634A">
        <w:trPr>
          <w:trHeight w:val="976"/>
          <w:jc w:val="center"/>
        </w:trPr>
        <w:tc>
          <w:tcPr>
            <w:tcW w:w="2552" w:type="dxa"/>
            <w:vAlign w:val="center"/>
          </w:tcPr>
          <w:p w14:paraId="52373B57"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院级、正高以上职称</w:t>
            </w:r>
          </w:p>
        </w:tc>
        <w:tc>
          <w:tcPr>
            <w:tcW w:w="1559" w:type="dxa"/>
            <w:vAlign w:val="center"/>
          </w:tcPr>
          <w:p w14:paraId="2BEC4B67"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一级标准</w:t>
            </w:r>
          </w:p>
        </w:tc>
        <w:tc>
          <w:tcPr>
            <w:tcW w:w="1985" w:type="dxa"/>
            <w:vAlign w:val="center"/>
          </w:tcPr>
          <w:p w14:paraId="23157D3F"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单人房间</w:t>
            </w:r>
          </w:p>
        </w:tc>
        <w:tc>
          <w:tcPr>
            <w:tcW w:w="2551" w:type="dxa"/>
            <w:vAlign w:val="center"/>
          </w:tcPr>
          <w:p w14:paraId="0A7290AA"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480</w:t>
            </w:r>
          </w:p>
        </w:tc>
      </w:tr>
      <w:tr w:rsidR="00B00AAB" w:rsidRPr="007C0490" w14:paraId="78C34D11" w14:textId="77777777" w:rsidTr="00C0634A">
        <w:trPr>
          <w:trHeight w:val="990"/>
          <w:jc w:val="center"/>
        </w:trPr>
        <w:tc>
          <w:tcPr>
            <w:tcW w:w="2552" w:type="dxa"/>
            <w:vAlign w:val="center"/>
          </w:tcPr>
          <w:p w14:paraId="59A06715" w14:textId="77777777" w:rsidR="00B00AAB" w:rsidRPr="007C0490" w:rsidRDefault="00B00AAB" w:rsidP="00C0634A">
            <w:pPr>
              <w:spacing w:line="360" w:lineRule="exact"/>
              <w:rPr>
                <w:rFonts w:ascii="仿宋_GB2312" w:eastAsia="仿宋_GB2312" w:hAnsi="宋体" w:cs="仿宋"/>
                <w:sz w:val="24"/>
              </w:rPr>
            </w:pPr>
            <w:r w:rsidRPr="007C0490">
              <w:rPr>
                <w:rFonts w:ascii="仿宋_GB2312" w:eastAsia="仿宋_GB2312" w:hAnsi="宋体" w:cs="仿宋" w:hint="eastAsia"/>
                <w:sz w:val="24"/>
              </w:rPr>
              <w:t>其余人员</w:t>
            </w:r>
          </w:p>
        </w:tc>
        <w:tc>
          <w:tcPr>
            <w:tcW w:w="1559" w:type="dxa"/>
            <w:vAlign w:val="center"/>
          </w:tcPr>
          <w:p w14:paraId="799F6F56"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二级标准</w:t>
            </w:r>
          </w:p>
        </w:tc>
        <w:tc>
          <w:tcPr>
            <w:tcW w:w="1985" w:type="dxa"/>
            <w:vAlign w:val="center"/>
          </w:tcPr>
          <w:p w14:paraId="747F26DB"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单人/标间</w:t>
            </w:r>
          </w:p>
        </w:tc>
        <w:tc>
          <w:tcPr>
            <w:tcW w:w="2551" w:type="dxa"/>
            <w:vAlign w:val="center"/>
          </w:tcPr>
          <w:p w14:paraId="4D02A00F" w14:textId="77777777" w:rsidR="00B00AAB" w:rsidRPr="007C0490" w:rsidRDefault="00B00AAB" w:rsidP="00C0634A">
            <w:pPr>
              <w:spacing w:line="360" w:lineRule="exact"/>
              <w:jc w:val="center"/>
              <w:rPr>
                <w:rFonts w:ascii="仿宋_GB2312" w:eastAsia="仿宋_GB2312" w:hAnsi="宋体" w:cs="仿宋"/>
                <w:sz w:val="24"/>
              </w:rPr>
            </w:pPr>
            <w:r w:rsidRPr="007C0490">
              <w:rPr>
                <w:rFonts w:ascii="仿宋_GB2312" w:eastAsia="仿宋_GB2312" w:hAnsi="宋体" w:cs="仿宋" w:hint="eastAsia"/>
                <w:sz w:val="24"/>
              </w:rPr>
              <w:t>260</w:t>
            </w:r>
          </w:p>
        </w:tc>
      </w:tr>
    </w:tbl>
    <w:p w14:paraId="77707B69" w14:textId="77777777" w:rsidR="00B00AAB" w:rsidRPr="00735195" w:rsidRDefault="00B00AAB" w:rsidP="007C0490">
      <w:pPr>
        <w:pStyle w:val="a8"/>
      </w:pPr>
      <w:r w:rsidRPr="00735195">
        <w:rPr>
          <w:rFonts w:hint="eastAsia"/>
        </w:rPr>
        <w:t>1.院级领导出差，因工作需要，随行一人可以参照一级住宿</w:t>
      </w:r>
      <w:r w:rsidRPr="00735195">
        <w:rPr>
          <w:rFonts w:hint="eastAsia"/>
        </w:rPr>
        <w:lastRenderedPageBreak/>
        <w:t>标准执行。</w:t>
      </w:r>
    </w:p>
    <w:p w14:paraId="313B5D43" w14:textId="77777777" w:rsidR="00B00AAB" w:rsidRPr="00735195" w:rsidRDefault="00B00AAB" w:rsidP="007C0490">
      <w:pPr>
        <w:pStyle w:val="a8"/>
      </w:pPr>
      <w:r>
        <w:rPr>
          <w:rFonts w:hint="eastAsia"/>
        </w:rPr>
        <w:t>2.</w:t>
      </w:r>
      <w:r w:rsidRPr="00735195">
        <w:rPr>
          <w:rFonts w:hint="eastAsia"/>
        </w:rPr>
        <w:t>对于公出时间在国家法定节假日期间或</w:t>
      </w:r>
      <w:r>
        <w:rPr>
          <w:rFonts w:hint="eastAsia"/>
        </w:rPr>
        <w:t>住宿地旺季</w:t>
      </w:r>
      <w:r w:rsidRPr="00735195">
        <w:rPr>
          <w:rFonts w:hint="eastAsia"/>
        </w:rPr>
        <w:t>，住宿费限额标准可上浮20%。</w:t>
      </w:r>
    </w:p>
    <w:p w14:paraId="4D759F64" w14:textId="77777777" w:rsidR="00B00AAB" w:rsidRPr="00735195" w:rsidRDefault="00B00AAB" w:rsidP="007C0490">
      <w:pPr>
        <w:pStyle w:val="a8"/>
      </w:pPr>
      <w:r w:rsidRPr="00735195">
        <w:rPr>
          <w:rFonts w:hint="eastAsia"/>
        </w:rPr>
        <w:t>第十五条  出差人员应当在职务级别对应的住宿费标准限额内，选择安全、经济、便捷的宾馆住宿。</w:t>
      </w:r>
    </w:p>
    <w:p w14:paraId="3470A72E" w14:textId="77777777" w:rsidR="00B00AAB" w:rsidRPr="00735195" w:rsidRDefault="00B00AAB" w:rsidP="007C0490">
      <w:pPr>
        <w:pStyle w:val="a7"/>
      </w:pPr>
      <w:r w:rsidRPr="00735195">
        <w:rPr>
          <w:rFonts w:hint="eastAsia"/>
        </w:rPr>
        <w:t>第四章　伙食补助费</w:t>
      </w:r>
    </w:p>
    <w:p w14:paraId="60CA601B" w14:textId="77777777" w:rsidR="00B00AAB" w:rsidRPr="00735195" w:rsidRDefault="00B00AAB" w:rsidP="007C0490">
      <w:pPr>
        <w:pStyle w:val="a8"/>
      </w:pPr>
      <w:r w:rsidRPr="00735195">
        <w:rPr>
          <w:rFonts w:hint="eastAsia"/>
        </w:rPr>
        <w:t>第十六条</w:t>
      </w:r>
      <w:r w:rsidR="007C0490">
        <w:rPr>
          <w:rFonts w:ascii="宋体" w:eastAsia="宋体" w:hAnsi="宋体" w:cs="宋体" w:hint="eastAsia"/>
        </w:rPr>
        <w:t xml:space="preserve"> </w:t>
      </w:r>
      <w:r>
        <w:rPr>
          <w:rFonts w:hint="eastAsia"/>
        </w:rPr>
        <w:t xml:space="preserve"> </w:t>
      </w:r>
      <w:r w:rsidRPr="00735195">
        <w:rPr>
          <w:rFonts w:hint="eastAsia"/>
        </w:rPr>
        <w:t>伙食补助费是指对教职工因公出差期间给予的伙食补助费用。</w:t>
      </w:r>
    </w:p>
    <w:p w14:paraId="4ED5E830" w14:textId="77777777" w:rsidR="00B00AAB" w:rsidRPr="00735195" w:rsidRDefault="00B00AAB" w:rsidP="007C0490">
      <w:pPr>
        <w:pStyle w:val="a8"/>
      </w:pPr>
      <w:r w:rsidRPr="00735195">
        <w:rPr>
          <w:rFonts w:hint="eastAsia"/>
        </w:rPr>
        <w:t>第十七条</w:t>
      </w:r>
      <w:r w:rsidR="007C0490">
        <w:rPr>
          <w:rFonts w:ascii="宋体" w:eastAsia="宋体" w:hAnsi="宋体" w:cs="宋体" w:hint="eastAsia"/>
        </w:rPr>
        <w:t xml:space="preserve"> </w:t>
      </w:r>
      <w:r>
        <w:rPr>
          <w:rFonts w:hint="eastAsia"/>
        </w:rPr>
        <w:t xml:space="preserve"> </w:t>
      </w:r>
      <w:r w:rsidRPr="00735195">
        <w:rPr>
          <w:rFonts w:hint="eastAsia"/>
        </w:rPr>
        <w:t>伙食补助费按出差自然(日历)天数计算，每人每天补助100元。</w:t>
      </w:r>
    </w:p>
    <w:p w14:paraId="7F39675B" w14:textId="77777777" w:rsidR="00B00AAB" w:rsidRPr="00735195" w:rsidRDefault="00B00AAB" w:rsidP="007C0490">
      <w:pPr>
        <w:pStyle w:val="a8"/>
      </w:pPr>
      <w:r w:rsidRPr="00735195">
        <w:rPr>
          <w:rFonts w:hint="eastAsia"/>
        </w:rPr>
        <w:t>第十八条</w:t>
      </w:r>
      <w:r w:rsidR="007C0490">
        <w:rPr>
          <w:rFonts w:ascii="宋体" w:eastAsia="宋体" w:hAnsi="宋体" w:cs="宋体" w:hint="eastAsia"/>
        </w:rPr>
        <w:t xml:space="preserve"> </w:t>
      </w:r>
      <w:r>
        <w:rPr>
          <w:rFonts w:hint="eastAsia"/>
        </w:rPr>
        <w:t xml:space="preserve"> </w:t>
      </w:r>
      <w:r w:rsidRPr="00735195">
        <w:rPr>
          <w:rFonts w:hint="eastAsia"/>
        </w:rPr>
        <w:t>出差人员应当自行用餐。凡由接待单位协助安排用餐的，应当向接待单位交纳伙食费。</w:t>
      </w:r>
    </w:p>
    <w:p w14:paraId="583EF9CE" w14:textId="77777777" w:rsidR="00B00AAB" w:rsidRPr="00735195" w:rsidRDefault="00B00AAB" w:rsidP="007C0490">
      <w:pPr>
        <w:pStyle w:val="a7"/>
      </w:pPr>
      <w:r w:rsidRPr="00735195">
        <w:rPr>
          <w:rFonts w:hint="eastAsia"/>
        </w:rPr>
        <w:t>第五章  公杂费</w:t>
      </w:r>
    </w:p>
    <w:p w14:paraId="03023579" w14:textId="77777777" w:rsidR="00B00AAB" w:rsidRPr="00735195" w:rsidRDefault="00B00AAB" w:rsidP="007C0490">
      <w:pPr>
        <w:pStyle w:val="a8"/>
      </w:pPr>
      <w:r w:rsidRPr="00735195">
        <w:rPr>
          <w:rFonts w:hint="eastAsia"/>
        </w:rPr>
        <w:t>第十九条</w:t>
      </w:r>
      <w:r w:rsidRPr="00735195">
        <w:t xml:space="preserve">  </w:t>
      </w:r>
      <w:r w:rsidRPr="00735195">
        <w:rPr>
          <w:rFonts w:hint="eastAsia"/>
        </w:rPr>
        <w:t>公杂费是指工作人员因公出差期间发生的市内交通费和通讯费用支出。</w:t>
      </w:r>
    </w:p>
    <w:p w14:paraId="06CA0A13" w14:textId="77777777" w:rsidR="00B00AAB" w:rsidRPr="00735195" w:rsidRDefault="00B00AAB" w:rsidP="007C0490">
      <w:pPr>
        <w:pStyle w:val="a8"/>
      </w:pPr>
      <w:r w:rsidRPr="00735195">
        <w:rPr>
          <w:rFonts w:hint="eastAsia"/>
        </w:rPr>
        <w:t>第二十条</w:t>
      </w:r>
      <w:r w:rsidRPr="00735195">
        <w:t xml:space="preserve">  </w:t>
      </w:r>
      <w:r w:rsidRPr="00735195">
        <w:rPr>
          <w:rFonts w:hint="eastAsia"/>
        </w:rPr>
        <w:t>公杂费按出差自然（日历）天数计算，每人每天80元包干使用，不再报销与市内交通、通讯相关的费用支出。</w:t>
      </w:r>
    </w:p>
    <w:p w14:paraId="0FF12757" w14:textId="77777777" w:rsidR="00B00AAB" w:rsidRPr="00735195" w:rsidRDefault="00B00AAB" w:rsidP="007C0490">
      <w:pPr>
        <w:pStyle w:val="a8"/>
      </w:pPr>
      <w:r w:rsidRPr="00735195">
        <w:rPr>
          <w:rFonts w:hint="eastAsia"/>
        </w:rPr>
        <w:t>第二十一条</w:t>
      </w:r>
      <w:r w:rsidRPr="00735195">
        <w:t xml:space="preserve">  </w:t>
      </w:r>
      <w:r w:rsidRPr="00735195">
        <w:rPr>
          <w:rFonts w:hint="eastAsia"/>
        </w:rPr>
        <w:t>出差人员由学院派车接送但车不随行，公杂费减半发放；所派车辆</w:t>
      </w:r>
      <w:r>
        <w:rPr>
          <w:rFonts w:hint="eastAsia"/>
        </w:rPr>
        <w:t>与</w:t>
      </w:r>
      <w:r w:rsidRPr="00735195">
        <w:rPr>
          <w:rFonts w:hint="eastAsia"/>
        </w:rPr>
        <w:t>出差人员随行，不报销公杂费；接待单位或相关单位免费提供交通工具的，接送期间不予报销公杂费。</w:t>
      </w:r>
    </w:p>
    <w:p w14:paraId="317EF410" w14:textId="77777777" w:rsidR="00B00AAB" w:rsidRPr="00735195" w:rsidRDefault="00B00AAB" w:rsidP="007C0490">
      <w:pPr>
        <w:pStyle w:val="a7"/>
      </w:pPr>
      <w:r w:rsidRPr="00735195">
        <w:rPr>
          <w:rFonts w:hint="eastAsia"/>
        </w:rPr>
        <w:t>第六章  报销管理</w:t>
      </w:r>
    </w:p>
    <w:p w14:paraId="6E65CEA2" w14:textId="77777777" w:rsidR="00B00AAB" w:rsidRDefault="00B00AAB" w:rsidP="007C0490">
      <w:pPr>
        <w:pStyle w:val="a8"/>
        <w:rPr>
          <w:rFonts w:ascii="Arial" w:hAnsi="Arial" w:cs="Arial"/>
          <w:color w:val="333333"/>
          <w:sz w:val="22"/>
          <w:szCs w:val="22"/>
          <w:shd w:val="clear" w:color="auto" w:fill="FFFFFF"/>
        </w:rPr>
      </w:pPr>
      <w:r w:rsidRPr="00735195">
        <w:rPr>
          <w:rFonts w:hint="eastAsia"/>
        </w:rPr>
        <w:t>第二十二条</w:t>
      </w:r>
      <w:r w:rsidRPr="00735195">
        <w:t xml:space="preserve">  </w:t>
      </w:r>
      <w:r w:rsidRPr="00735195">
        <w:rPr>
          <w:rFonts w:hint="eastAsia"/>
        </w:rPr>
        <w:t>实际发生住宿而无住宿费发票的，只报销城市</w:t>
      </w:r>
      <w:r w:rsidRPr="00735195">
        <w:rPr>
          <w:rFonts w:hint="eastAsia"/>
        </w:rPr>
        <w:lastRenderedPageBreak/>
        <w:t>间交通费、伙食补助费和公杂费。</w:t>
      </w:r>
      <w:r>
        <w:rPr>
          <w:rFonts w:ascii="Arial" w:hAnsi="Arial" w:cs="Arial"/>
          <w:color w:val="333333"/>
          <w:sz w:val="22"/>
          <w:szCs w:val="22"/>
          <w:shd w:val="clear" w:color="auto" w:fill="FFFFFF"/>
        </w:rPr>
        <w:t> </w:t>
      </w:r>
    </w:p>
    <w:p w14:paraId="52B5039D" w14:textId="77777777" w:rsidR="00B00AAB" w:rsidRPr="00735195" w:rsidRDefault="00B00AAB" w:rsidP="007C0490">
      <w:pPr>
        <w:pStyle w:val="a8"/>
      </w:pPr>
      <w:r w:rsidRPr="00285FD9">
        <w:t>伙食补助和市内交通费补助天数以往返车票或住宿费票据为凭。自带交通工具（含校车）出差的，伙食补助以过桥过路费发票、住宿费发票或学校派车单等为凭，按自然天数计算。</w:t>
      </w:r>
    </w:p>
    <w:p w14:paraId="05588FB5" w14:textId="77777777" w:rsidR="00B00AAB" w:rsidRPr="00735195" w:rsidRDefault="00B00AAB" w:rsidP="007C0490">
      <w:pPr>
        <w:pStyle w:val="a8"/>
      </w:pPr>
      <w:r w:rsidRPr="00735195">
        <w:rPr>
          <w:rFonts w:hint="eastAsia"/>
        </w:rPr>
        <w:t>第二十三条  当天往返未住宿的，城市间交通费凭据报销，伙食补助费和公杂费按规定报销。当天往返但公务活动超过半天的，可安排午休房，房费在住宿费限额标准的一半以内凭据报销。</w:t>
      </w:r>
    </w:p>
    <w:p w14:paraId="318DB4EC" w14:textId="77777777" w:rsidR="00B00AAB" w:rsidRPr="00735195" w:rsidRDefault="00B00AAB" w:rsidP="007C0490">
      <w:pPr>
        <w:pStyle w:val="a8"/>
      </w:pPr>
      <w:r w:rsidRPr="00735195">
        <w:rPr>
          <w:rFonts w:hint="eastAsia"/>
        </w:rPr>
        <w:t>第二十四条</w:t>
      </w:r>
      <w:r w:rsidRPr="00735195">
        <w:t xml:space="preserve">  </w:t>
      </w:r>
      <w:r w:rsidRPr="00735195">
        <w:rPr>
          <w:rFonts w:hint="eastAsia"/>
        </w:rPr>
        <w:t>职工外出参加会议或培训，统一安排食宿且注明“费用自理”的，需提前向会务组核实食宿标准，若食宿标准超过学院标准，出差前审批手续由院长审批后方可据实报销</w:t>
      </w:r>
      <w:r w:rsidRPr="00735195">
        <w:t>;</w:t>
      </w:r>
      <w:r w:rsidRPr="00735195">
        <w:rPr>
          <w:rFonts w:hint="eastAsia"/>
        </w:rPr>
        <w:t>会议不统一安排食宿的，会议期间和在途期间的住宿费、伙食补助费和公杂费按规定标准报销。</w:t>
      </w:r>
    </w:p>
    <w:p w14:paraId="246294FB" w14:textId="77777777" w:rsidR="00B00AAB" w:rsidRPr="00735195" w:rsidRDefault="00B00AAB" w:rsidP="007C0490">
      <w:pPr>
        <w:pStyle w:val="a8"/>
      </w:pPr>
      <w:r w:rsidRPr="00735195">
        <w:rPr>
          <w:rFonts w:hint="eastAsia"/>
        </w:rPr>
        <w:t>第二十五条  住宿费、伙食补助费和公杂费按主管院领导审批后的出差起止时间核算，因非工作原因等导致出差时间延长不予报销各项补贴费用。</w:t>
      </w:r>
    </w:p>
    <w:p w14:paraId="74FA3374" w14:textId="77777777" w:rsidR="00B00AAB" w:rsidRPr="00735195" w:rsidRDefault="00B00AAB" w:rsidP="007C0490">
      <w:pPr>
        <w:pStyle w:val="a8"/>
      </w:pPr>
      <w:r w:rsidRPr="00735195">
        <w:rPr>
          <w:rFonts w:hint="eastAsia"/>
        </w:rPr>
        <w:t>第二十六条　工作人员出差期间，事先经院长批准就近回家省亲办事的，其绕道交通费，扣除出差直线单程交通费，多开支的部分由个人自理。绕道和在家期间不予报销住宿费、伙食补助费和公杂费。</w:t>
      </w:r>
    </w:p>
    <w:p w14:paraId="3D94D3EA" w14:textId="77777777" w:rsidR="00B00AAB" w:rsidRPr="00735195" w:rsidRDefault="00B00AAB" w:rsidP="007C0490">
      <w:pPr>
        <w:pStyle w:val="a8"/>
      </w:pPr>
      <w:r w:rsidRPr="00735195">
        <w:rPr>
          <w:rFonts w:hint="eastAsia"/>
        </w:rPr>
        <w:t>第二十七条</w:t>
      </w:r>
      <w:r w:rsidRPr="00735195">
        <w:t xml:space="preserve">  </w:t>
      </w:r>
      <w:r w:rsidRPr="00735195">
        <w:rPr>
          <w:rFonts w:hint="eastAsia"/>
        </w:rPr>
        <w:t>各类职务、职称确认的时间和级别，均以人力资源部下发的文件为准。</w:t>
      </w:r>
    </w:p>
    <w:p w14:paraId="11928BB5" w14:textId="77777777" w:rsidR="00B00AAB" w:rsidRPr="00735195" w:rsidRDefault="00B00AAB" w:rsidP="007C0490">
      <w:pPr>
        <w:pStyle w:val="a8"/>
      </w:pPr>
      <w:r w:rsidRPr="00735195">
        <w:rPr>
          <w:rFonts w:hint="eastAsia"/>
        </w:rPr>
        <w:t>第二十八条</w:t>
      </w:r>
      <w:r w:rsidRPr="00735195">
        <w:rPr>
          <w:rFonts w:ascii="宋体" w:eastAsia="宋体" w:hAnsi="宋体" w:cs="宋体" w:hint="eastAsia"/>
        </w:rPr>
        <w:t> </w:t>
      </w:r>
      <w:r w:rsidRPr="00735195">
        <w:rPr>
          <w:rFonts w:hint="eastAsia"/>
        </w:rPr>
        <w:t>工作人员出差结束后应当及时办理报销手续。</w:t>
      </w:r>
      <w:r w:rsidRPr="00735195">
        <w:rPr>
          <w:rFonts w:hint="eastAsia"/>
        </w:rPr>
        <w:lastRenderedPageBreak/>
        <w:t>差旅费报销时应当提供出差审批单、机票、车票、住宿费发票等凭证。</w:t>
      </w:r>
    </w:p>
    <w:p w14:paraId="3E064E1C" w14:textId="77777777" w:rsidR="00B00AAB" w:rsidRPr="00735195" w:rsidRDefault="00B00AAB" w:rsidP="007C0490">
      <w:pPr>
        <w:pStyle w:val="a8"/>
      </w:pPr>
      <w:r w:rsidRPr="00735195">
        <w:rPr>
          <w:rFonts w:hint="eastAsia"/>
        </w:rPr>
        <w:t>第二十九条</w:t>
      </w:r>
      <w:r w:rsidRPr="00735195">
        <w:t xml:space="preserve">  </w:t>
      </w:r>
      <w:r w:rsidRPr="00735195">
        <w:rPr>
          <w:rFonts w:hint="eastAsia"/>
        </w:rPr>
        <w:t>出差人员所取得的发票或收据必须符合规范。从各经营单位取得的发票必须要有税务部门的监制章；从行政事业单位取得的收据应是当地财政部门统一印制；从各学校内部取得的收据必须加盖有财务专用章；同时要求发票或收据的内容完整，即台头、日期、品名、数量、单价、金额（大小写必须相符）、开票人签字必须齐全并加盖开票范围部门的财务专用章或收款专用章。凡发票或收据金额有涂改、大小写金额不符的，不予报销。</w:t>
      </w:r>
    </w:p>
    <w:p w14:paraId="12EF5A39" w14:textId="77777777" w:rsidR="00B00AAB" w:rsidRPr="00735195" w:rsidRDefault="00B00AAB" w:rsidP="007C0490">
      <w:pPr>
        <w:pStyle w:val="a8"/>
      </w:pPr>
      <w:r w:rsidRPr="00735195">
        <w:rPr>
          <w:rFonts w:hint="eastAsia"/>
        </w:rPr>
        <w:t>第三十条　出差报销的其它要求</w:t>
      </w:r>
    </w:p>
    <w:p w14:paraId="0364EC37" w14:textId="77777777" w:rsidR="00B00AAB" w:rsidRPr="00735195" w:rsidRDefault="00B00AAB" w:rsidP="007C0490">
      <w:pPr>
        <w:pStyle w:val="a8"/>
      </w:pPr>
      <w:r w:rsidRPr="00735195">
        <w:t>1.</w:t>
      </w:r>
      <w:r w:rsidRPr="00735195">
        <w:rPr>
          <w:rFonts w:hint="eastAsia"/>
        </w:rPr>
        <w:t>工作人员出差应走最短路线，绕道、超站车费、站台票、罚款等开支不予报销。</w:t>
      </w:r>
    </w:p>
    <w:p w14:paraId="51C6B399" w14:textId="77777777" w:rsidR="00B00AAB" w:rsidRPr="00735195" w:rsidRDefault="00B00AAB" w:rsidP="007C0490">
      <w:pPr>
        <w:pStyle w:val="a8"/>
        <w:rPr>
          <w:highlight w:val="yellow"/>
        </w:rPr>
      </w:pPr>
      <w:r w:rsidRPr="00735195">
        <w:t>2.</w:t>
      </w:r>
      <w:r w:rsidRPr="00735195">
        <w:rPr>
          <w:rFonts w:hint="eastAsia"/>
        </w:rPr>
        <w:t>出差人员因特殊原因经院长批准确报销出租车票的，将不再享受出差公杂费定额包干办法规定的补贴。</w:t>
      </w:r>
    </w:p>
    <w:p w14:paraId="4EE4E892" w14:textId="77777777" w:rsidR="00B00AAB" w:rsidRPr="00735195" w:rsidRDefault="00B00AAB" w:rsidP="007C0490">
      <w:pPr>
        <w:pStyle w:val="a8"/>
      </w:pPr>
      <w:r w:rsidRPr="00735195">
        <w:rPr>
          <w:rFonts w:hint="eastAsia"/>
        </w:rPr>
        <w:t>3</w:t>
      </w:r>
      <w:r w:rsidRPr="00735195">
        <w:t>.</w:t>
      </w:r>
      <w:r w:rsidRPr="00735195">
        <w:rPr>
          <w:rFonts w:hint="eastAsia"/>
        </w:rPr>
        <w:t>同批出差人员众多且连续更换出差地点，出差地点、人员人数及返院时间不一致的，差旅报销按单人单次分开报销，不统一报销；</w:t>
      </w:r>
    </w:p>
    <w:p w14:paraId="3EBB09C6" w14:textId="77777777" w:rsidR="00B00AAB" w:rsidRPr="00735195" w:rsidRDefault="00B00AAB" w:rsidP="007C0490">
      <w:pPr>
        <w:pStyle w:val="a8"/>
      </w:pPr>
      <w:r w:rsidRPr="00735195">
        <w:rPr>
          <w:rFonts w:hint="eastAsia"/>
        </w:rPr>
        <w:t>4</w:t>
      </w:r>
      <w:r w:rsidRPr="00735195">
        <w:t>.</w:t>
      </w:r>
      <w:r w:rsidRPr="00735195">
        <w:rPr>
          <w:rFonts w:hint="eastAsia"/>
        </w:rPr>
        <w:t>报销人统一报销，但所提供的票据不足以证明当事人员的行程路线和时间，无法正确审核出差人员人数、住宿费用、公杂费、伙食补贴等</w:t>
      </w:r>
      <w:r>
        <w:rPr>
          <w:rFonts w:hint="eastAsia"/>
        </w:rPr>
        <w:t>情况的</w:t>
      </w:r>
      <w:r w:rsidRPr="00735195">
        <w:rPr>
          <w:rFonts w:hint="eastAsia"/>
        </w:rPr>
        <w:t>，不予报销。</w:t>
      </w:r>
    </w:p>
    <w:p w14:paraId="2872B784" w14:textId="77777777" w:rsidR="00B00AAB" w:rsidRPr="00735195" w:rsidRDefault="00B00AAB" w:rsidP="007C0490">
      <w:pPr>
        <w:pStyle w:val="a7"/>
      </w:pPr>
      <w:r w:rsidRPr="00735195">
        <w:rPr>
          <w:rFonts w:hint="eastAsia"/>
        </w:rPr>
        <w:t>第七章  监督问责</w:t>
      </w:r>
    </w:p>
    <w:p w14:paraId="53F6FA79" w14:textId="77777777" w:rsidR="00B00AAB" w:rsidRPr="00735195" w:rsidRDefault="00B00AAB" w:rsidP="007C0490">
      <w:pPr>
        <w:pStyle w:val="a8"/>
      </w:pPr>
      <w:r w:rsidRPr="00735195">
        <w:rPr>
          <w:rFonts w:hint="eastAsia"/>
        </w:rPr>
        <w:t>第三十一条</w:t>
      </w:r>
      <w:r w:rsidR="007C0490">
        <w:rPr>
          <w:rFonts w:ascii="宋体" w:eastAsia="宋体" w:hAnsi="宋体" w:cs="宋体" w:hint="eastAsia"/>
        </w:rPr>
        <w:t xml:space="preserve"> </w:t>
      </w:r>
      <w:r>
        <w:rPr>
          <w:rFonts w:hint="eastAsia"/>
        </w:rPr>
        <w:t xml:space="preserve"> </w:t>
      </w:r>
      <w:r w:rsidRPr="00735195">
        <w:rPr>
          <w:rFonts w:hint="eastAsia"/>
        </w:rPr>
        <w:t>违反本办法规定，有下列行为之一的，将追究</w:t>
      </w:r>
      <w:r w:rsidRPr="00735195">
        <w:rPr>
          <w:rFonts w:hint="eastAsia"/>
        </w:rPr>
        <w:lastRenderedPageBreak/>
        <w:t>相关单位和人员的责任：</w:t>
      </w:r>
    </w:p>
    <w:p w14:paraId="44F3E4A6" w14:textId="77777777" w:rsidR="00B00AAB" w:rsidRPr="00735195" w:rsidRDefault="00B00AAB" w:rsidP="007C0490">
      <w:pPr>
        <w:pStyle w:val="a8"/>
      </w:pPr>
      <w:r>
        <w:rPr>
          <w:rFonts w:hint="eastAsia"/>
        </w:rPr>
        <w:t>1.</w:t>
      </w:r>
      <w:r w:rsidRPr="00735195">
        <w:rPr>
          <w:rFonts w:hint="eastAsia"/>
        </w:rPr>
        <w:t>单位出差审批控制不严；</w:t>
      </w:r>
    </w:p>
    <w:p w14:paraId="5B979556" w14:textId="77777777" w:rsidR="00B00AAB" w:rsidRPr="00735195" w:rsidRDefault="00B00AAB" w:rsidP="007C0490">
      <w:pPr>
        <w:pStyle w:val="a8"/>
      </w:pPr>
      <w:r>
        <w:rPr>
          <w:rFonts w:hint="eastAsia"/>
        </w:rPr>
        <w:t>2.</w:t>
      </w:r>
      <w:r w:rsidRPr="00735195">
        <w:rPr>
          <w:rFonts w:hint="eastAsia"/>
        </w:rPr>
        <w:t>虚报冒领差旅费的；</w:t>
      </w:r>
    </w:p>
    <w:p w14:paraId="6148E6B2" w14:textId="77777777" w:rsidR="00B00AAB" w:rsidRPr="00735195" w:rsidRDefault="00B00AAB" w:rsidP="007C0490">
      <w:pPr>
        <w:pStyle w:val="a8"/>
      </w:pPr>
      <w:r>
        <w:rPr>
          <w:rFonts w:hint="eastAsia"/>
        </w:rPr>
        <w:t>3.</w:t>
      </w:r>
      <w:r w:rsidRPr="00735195">
        <w:rPr>
          <w:rFonts w:hint="eastAsia"/>
        </w:rPr>
        <w:t>擅自扩大差旅费开支范围和提高开支标准的；</w:t>
      </w:r>
    </w:p>
    <w:p w14:paraId="44C72E6E" w14:textId="77777777" w:rsidR="00B00AAB" w:rsidRPr="00735195" w:rsidRDefault="00B00AAB" w:rsidP="007C0490">
      <w:pPr>
        <w:pStyle w:val="a8"/>
      </w:pPr>
      <w:r>
        <w:rPr>
          <w:rFonts w:hint="eastAsia"/>
        </w:rPr>
        <w:t>4.</w:t>
      </w:r>
      <w:r w:rsidRPr="00735195">
        <w:rPr>
          <w:rFonts w:hint="eastAsia"/>
        </w:rPr>
        <w:t>不按规定报销差旅费的；</w:t>
      </w:r>
    </w:p>
    <w:p w14:paraId="284CFDCA" w14:textId="77777777" w:rsidR="00B00AAB" w:rsidRPr="00735195" w:rsidRDefault="00B00AAB" w:rsidP="007C0490">
      <w:pPr>
        <w:pStyle w:val="a8"/>
      </w:pPr>
      <w:r>
        <w:rPr>
          <w:rFonts w:hint="eastAsia"/>
        </w:rPr>
        <w:t>5.</w:t>
      </w:r>
      <w:r w:rsidRPr="00735195">
        <w:rPr>
          <w:rFonts w:hint="eastAsia"/>
        </w:rPr>
        <w:t>转嫁差旅费的；</w:t>
      </w:r>
    </w:p>
    <w:p w14:paraId="2CB10154" w14:textId="77777777" w:rsidR="00B00AAB" w:rsidRPr="00735195" w:rsidRDefault="00B00AAB" w:rsidP="007C0490">
      <w:pPr>
        <w:pStyle w:val="a8"/>
      </w:pPr>
      <w:r>
        <w:rPr>
          <w:rFonts w:hint="eastAsia"/>
        </w:rPr>
        <w:t>6.</w:t>
      </w:r>
      <w:r w:rsidRPr="00735195">
        <w:rPr>
          <w:rFonts w:hint="eastAsia"/>
        </w:rPr>
        <w:t>其他违反本办法行为的。</w:t>
      </w:r>
    </w:p>
    <w:p w14:paraId="1D8CD047" w14:textId="77777777" w:rsidR="00B00AAB" w:rsidRPr="00735195" w:rsidRDefault="00B00AAB" w:rsidP="007C0490">
      <w:pPr>
        <w:pStyle w:val="a8"/>
      </w:pPr>
      <w:r w:rsidRPr="00735195">
        <w:rPr>
          <w:rFonts w:hint="eastAsia"/>
        </w:rPr>
        <w:t>有前款所列行为之一的，由财务部会同纪检监察审计部责令改正，违规资金予以追回，对直接责任人和相关负责人，按规定给予行政处分。</w:t>
      </w:r>
    </w:p>
    <w:p w14:paraId="3E1F08B0" w14:textId="77777777" w:rsidR="00B00AAB" w:rsidRPr="00735195" w:rsidRDefault="00B00AAB" w:rsidP="007C0490">
      <w:pPr>
        <w:pStyle w:val="a7"/>
      </w:pPr>
      <w:r w:rsidRPr="00735195">
        <w:rPr>
          <w:rFonts w:hint="eastAsia"/>
        </w:rPr>
        <w:t>第八章  附</w:t>
      </w:r>
      <w:r>
        <w:rPr>
          <w:rFonts w:hint="eastAsia"/>
        </w:rPr>
        <w:t xml:space="preserve">  </w:t>
      </w:r>
      <w:r w:rsidRPr="00735195">
        <w:rPr>
          <w:rFonts w:hint="eastAsia"/>
        </w:rPr>
        <w:t>则</w:t>
      </w:r>
    </w:p>
    <w:p w14:paraId="479D1A0F" w14:textId="77777777" w:rsidR="00B00AAB" w:rsidRPr="00735195" w:rsidRDefault="00B00AAB" w:rsidP="007C0490">
      <w:pPr>
        <w:pStyle w:val="a8"/>
      </w:pPr>
      <w:r w:rsidRPr="00735195">
        <w:rPr>
          <w:rFonts w:hint="eastAsia"/>
        </w:rPr>
        <w:t>第三十二条　因公出国差旅费管理办法另行制定。</w:t>
      </w:r>
    </w:p>
    <w:p w14:paraId="70FD8E48" w14:textId="77777777" w:rsidR="00B00AAB" w:rsidRPr="00735195" w:rsidRDefault="00B00AAB" w:rsidP="007C0490">
      <w:pPr>
        <w:pStyle w:val="a8"/>
      </w:pPr>
      <w:r w:rsidRPr="00735195">
        <w:rPr>
          <w:rFonts w:hint="eastAsia"/>
        </w:rPr>
        <w:t>第三十三条　本办法自发布之日起开始执行，原</w:t>
      </w:r>
      <w:r>
        <w:rPr>
          <w:rFonts w:hint="eastAsia"/>
        </w:rPr>
        <w:t>《新乡医学院三全学院</w:t>
      </w:r>
      <w:r w:rsidRPr="00735195">
        <w:rPr>
          <w:rFonts w:hint="eastAsia"/>
        </w:rPr>
        <w:t>差旅费管理办法</w:t>
      </w:r>
      <w:r>
        <w:rPr>
          <w:rFonts w:hint="eastAsia"/>
        </w:rPr>
        <w:t>》</w:t>
      </w:r>
      <w:r w:rsidRPr="00735195">
        <w:rPr>
          <w:rFonts w:hint="eastAsia"/>
        </w:rPr>
        <w:t>（院发</w:t>
      </w:r>
      <w:r w:rsidRPr="00735195">
        <w:rPr>
          <w:rFonts w:cs="仿宋_GB2312" w:hint="eastAsia"/>
        </w:rPr>
        <w:t>〔2009〕</w:t>
      </w:r>
      <w:r w:rsidRPr="00735195">
        <w:t>5</w:t>
      </w:r>
      <w:r w:rsidRPr="00735195">
        <w:rPr>
          <w:rFonts w:hint="eastAsia"/>
        </w:rPr>
        <w:t>号）同时废止。</w:t>
      </w:r>
    </w:p>
    <w:p w14:paraId="4A486262" w14:textId="77777777" w:rsidR="00B00AAB" w:rsidRDefault="00B00AAB" w:rsidP="007C0490">
      <w:pPr>
        <w:pStyle w:val="a8"/>
      </w:pPr>
      <w:r w:rsidRPr="00735195">
        <w:rPr>
          <w:rFonts w:hint="eastAsia"/>
        </w:rPr>
        <w:t>第三十四条　本办法由财务部负责解释。</w:t>
      </w:r>
    </w:p>
    <w:p w14:paraId="55F317C0" w14:textId="77777777" w:rsidR="00B00AAB" w:rsidRPr="00735195" w:rsidRDefault="00B00AAB" w:rsidP="007C0490">
      <w:pPr>
        <w:pStyle w:val="a8"/>
      </w:pPr>
    </w:p>
    <w:p w14:paraId="69E30BE5" w14:textId="77777777" w:rsidR="00B00AAB" w:rsidRDefault="00B00AAB" w:rsidP="007C0490">
      <w:pPr>
        <w:pStyle w:val="a8"/>
      </w:pPr>
      <w:r w:rsidRPr="00735195">
        <w:rPr>
          <w:rFonts w:hint="eastAsia"/>
        </w:rPr>
        <w:t>附件：</w:t>
      </w:r>
      <w:r>
        <w:rPr>
          <w:rFonts w:hint="eastAsia"/>
        </w:rPr>
        <w:t>1.</w:t>
      </w:r>
      <w:r w:rsidRPr="0013471A">
        <w:rPr>
          <w:rFonts w:hint="eastAsia"/>
        </w:rPr>
        <w:t>新乡医学院三全学院</w:t>
      </w:r>
      <w:r>
        <w:rPr>
          <w:rFonts w:hint="eastAsia"/>
        </w:rPr>
        <w:t>出差审批表</w:t>
      </w:r>
    </w:p>
    <w:p w14:paraId="464C46A7" w14:textId="77777777" w:rsidR="00B00AAB" w:rsidRDefault="00B00AAB" w:rsidP="00FB0F71">
      <w:pPr>
        <w:pStyle w:val="aff3"/>
        <w:ind w:left="1926" w:hanging="320"/>
      </w:pPr>
      <w:r>
        <w:rPr>
          <w:rFonts w:hint="eastAsia"/>
        </w:rPr>
        <w:t>2.</w:t>
      </w:r>
      <w:r w:rsidRPr="0013471A">
        <w:rPr>
          <w:rFonts w:hint="eastAsia"/>
        </w:rPr>
        <w:t>新乡医学院三全学院省外出差住宿费限额标准表</w:t>
      </w:r>
    </w:p>
    <w:p w14:paraId="773F552C" w14:textId="77777777" w:rsidR="007C0490" w:rsidRDefault="007C0490" w:rsidP="007C0490">
      <w:pPr>
        <w:pStyle w:val="a8"/>
      </w:pPr>
    </w:p>
    <w:p w14:paraId="53B37763" w14:textId="77777777" w:rsidR="00B00AAB" w:rsidRPr="00DF048A" w:rsidRDefault="00B00AAB" w:rsidP="00D15A9D">
      <w:pPr>
        <w:pStyle w:val="af1"/>
      </w:pPr>
      <w:r>
        <w:t>2014年12月16日</w:t>
      </w:r>
      <w:r>
        <w:rPr>
          <w:rFonts w:hint="eastAsia"/>
        </w:rPr>
        <w:t xml:space="preserve">        </w:t>
      </w:r>
    </w:p>
    <w:p w14:paraId="26F7FB4A" w14:textId="77777777" w:rsidR="00615581" w:rsidRDefault="00615581">
      <w:r>
        <w:br w:type="page"/>
      </w:r>
    </w:p>
    <w:p w14:paraId="1270160F" w14:textId="77777777" w:rsidR="00615581" w:rsidRDefault="00615581" w:rsidP="00615581">
      <w:pPr>
        <w:pStyle w:val="af5"/>
      </w:pPr>
      <w:r>
        <w:rPr>
          <w:rFonts w:hint="eastAsia"/>
        </w:rPr>
        <w:lastRenderedPageBreak/>
        <w:t>附件</w:t>
      </w:r>
      <w:r>
        <w:rPr>
          <w:rFonts w:hint="eastAsia"/>
        </w:rPr>
        <w:t>1</w:t>
      </w:r>
    </w:p>
    <w:p w14:paraId="710AFE8F" w14:textId="77777777" w:rsidR="00615581" w:rsidRDefault="00615581" w:rsidP="00615581">
      <w:pPr>
        <w:pStyle w:val="af6"/>
      </w:pPr>
      <w:r>
        <w:rPr>
          <w:rFonts w:hint="eastAsia"/>
        </w:rPr>
        <w:t>新乡医学院三全学院出差审批单</w:t>
      </w:r>
    </w:p>
    <w:tbl>
      <w:tblPr>
        <w:tblW w:w="10348" w:type="dxa"/>
        <w:jc w:val="center"/>
        <w:tblLook w:val="04A0" w:firstRow="1" w:lastRow="0" w:firstColumn="1" w:lastColumn="0" w:noHBand="0" w:noVBand="1"/>
      </w:tblPr>
      <w:tblGrid>
        <w:gridCol w:w="1519"/>
        <w:gridCol w:w="1144"/>
        <w:gridCol w:w="1163"/>
        <w:gridCol w:w="1575"/>
        <w:gridCol w:w="1398"/>
        <w:gridCol w:w="2047"/>
        <w:gridCol w:w="1502"/>
      </w:tblGrid>
      <w:tr w:rsidR="00B00AAB" w:rsidRPr="00285FD9" w14:paraId="743A5D20" w14:textId="77777777" w:rsidTr="00615581">
        <w:trPr>
          <w:trHeight w:val="480"/>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AE3B" w14:textId="77777777" w:rsidR="00B00AAB" w:rsidRPr="00615581" w:rsidRDefault="00B00AAB" w:rsidP="00C0634A">
            <w:pPr>
              <w:widowControl/>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费用归属单位</w:t>
            </w:r>
          </w:p>
        </w:tc>
        <w:tc>
          <w:tcPr>
            <w:tcW w:w="3882" w:type="dxa"/>
            <w:gridSpan w:val="3"/>
            <w:tcBorders>
              <w:top w:val="single" w:sz="4" w:space="0" w:color="auto"/>
              <w:left w:val="nil"/>
              <w:bottom w:val="single" w:sz="4" w:space="0" w:color="auto"/>
              <w:right w:val="single" w:sz="4" w:space="0" w:color="auto"/>
            </w:tcBorders>
            <w:shd w:val="clear" w:color="auto" w:fill="auto"/>
            <w:vAlign w:val="center"/>
            <w:hideMark/>
          </w:tcPr>
          <w:p w14:paraId="732CF80E" w14:textId="77777777" w:rsidR="00B00AAB" w:rsidRPr="00615581" w:rsidRDefault="00B00AAB" w:rsidP="00C0634A">
            <w:pPr>
              <w:widowControl/>
              <w:jc w:val="center"/>
              <w:rPr>
                <w:rFonts w:ascii="仿宋_GB2312" w:eastAsia="仿宋_GB2312" w:hAnsi="宋体" w:cs="宋体"/>
                <w:kern w:val="0"/>
                <w:szCs w:val="21"/>
              </w:rPr>
            </w:pPr>
            <w:r w:rsidRPr="00615581">
              <w:rPr>
                <w:rFonts w:ascii="仿宋_GB2312" w:eastAsia="仿宋_GB2312" w:hAnsi="宋体" w:cs="宋体" w:hint="eastAsia"/>
                <w:kern w:val="0"/>
                <w:szCs w:val="21"/>
              </w:rPr>
              <w:t xml:space="preserve">　</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F351D23" w14:textId="77777777" w:rsidR="00B00AAB" w:rsidRPr="00615581" w:rsidRDefault="00B00AAB" w:rsidP="00C0634A">
            <w:pPr>
              <w:widowControl/>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出差时间</w:t>
            </w:r>
          </w:p>
        </w:tc>
        <w:tc>
          <w:tcPr>
            <w:tcW w:w="3549" w:type="dxa"/>
            <w:gridSpan w:val="2"/>
            <w:tcBorders>
              <w:top w:val="single" w:sz="4" w:space="0" w:color="auto"/>
              <w:left w:val="nil"/>
              <w:bottom w:val="single" w:sz="4" w:space="0" w:color="auto"/>
              <w:right w:val="single" w:sz="4" w:space="0" w:color="000000"/>
            </w:tcBorders>
            <w:shd w:val="clear" w:color="auto" w:fill="auto"/>
            <w:vAlign w:val="center"/>
            <w:hideMark/>
          </w:tcPr>
          <w:p w14:paraId="53AB787E" w14:textId="77777777" w:rsidR="00B00AAB" w:rsidRPr="00615581" w:rsidRDefault="00B00AAB" w:rsidP="00C0634A">
            <w:pPr>
              <w:widowControl/>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自   月   日至   月   日</w:t>
            </w:r>
          </w:p>
        </w:tc>
      </w:tr>
      <w:tr w:rsidR="00B00AAB" w:rsidRPr="00285FD9" w14:paraId="15E92F5E" w14:textId="77777777" w:rsidTr="00615581">
        <w:trPr>
          <w:trHeight w:val="450"/>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7E138F47" w14:textId="77777777" w:rsidR="00B00AAB" w:rsidRPr="00615581" w:rsidRDefault="00B00AAB" w:rsidP="00C0634A">
            <w:pPr>
              <w:widowControl/>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出差事由</w:t>
            </w:r>
          </w:p>
        </w:tc>
        <w:tc>
          <w:tcPr>
            <w:tcW w:w="8829" w:type="dxa"/>
            <w:gridSpan w:val="6"/>
            <w:tcBorders>
              <w:top w:val="single" w:sz="4" w:space="0" w:color="auto"/>
              <w:left w:val="nil"/>
              <w:bottom w:val="single" w:sz="4" w:space="0" w:color="auto"/>
              <w:right w:val="single" w:sz="4" w:space="0" w:color="auto"/>
            </w:tcBorders>
            <w:shd w:val="clear" w:color="auto" w:fill="auto"/>
            <w:vAlign w:val="center"/>
            <w:hideMark/>
          </w:tcPr>
          <w:p w14:paraId="4F6CA455" w14:textId="77777777" w:rsidR="00B00AAB" w:rsidRPr="00615581" w:rsidRDefault="00B00AAB" w:rsidP="00C0634A">
            <w:pPr>
              <w:widowControl/>
              <w:rPr>
                <w:rFonts w:ascii="仿宋_GB2312" w:eastAsia="仿宋_GB2312" w:hAnsi="宋体" w:cs="宋体"/>
                <w:kern w:val="0"/>
                <w:szCs w:val="21"/>
              </w:rPr>
            </w:pPr>
          </w:p>
        </w:tc>
      </w:tr>
      <w:tr w:rsidR="00B00AAB" w:rsidRPr="00285FD9" w14:paraId="0F3E3DC5" w14:textId="77777777" w:rsidTr="00615581">
        <w:trPr>
          <w:trHeight w:val="585"/>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2DCADE80"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会议/培训   主办/承办单位</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5AC69490" w14:textId="77777777" w:rsidR="00B00AAB" w:rsidRPr="00615581" w:rsidRDefault="00B00AAB" w:rsidP="00C0634A">
            <w:pPr>
              <w:widowControl/>
              <w:rPr>
                <w:rFonts w:ascii="仿宋_GB2312" w:eastAsia="仿宋_GB2312" w:hAnsi="宋体" w:cs="宋体"/>
                <w:b/>
                <w:bCs/>
                <w:kern w:val="0"/>
                <w:szCs w:val="21"/>
              </w:rPr>
            </w:pPr>
          </w:p>
        </w:tc>
      </w:tr>
      <w:tr w:rsidR="00B00AAB" w:rsidRPr="00285FD9" w14:paraId="3745C769" w14:textId="77777777" w:rsidTr="00615581">
        <w:trPr>
          <w:trHeight w:val="524"/>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61D45FCB"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出差人员</w:t>
            </w:r>
          </w:p>
        </w:tc>
        <w:tc>
          <w:tcPr>
            <w:tcW w:w="1144" w:type="dxa"/>
            <w:tcBorders>
              <w:top w:val="nil"/>
              <w:left w:val="nil"/>
              <w:bottom w:val="single" w:sz="4" w:space="0" w:color="auto"/>
              <w:right w:val="single" w:sz="4" w:space="0" w:color="auto"/>
            </w:tcBorders>
            <w:shd w:val="clear" w:color="auto" w:fill="auto"/>
            <w:vAlign w:val="center"/>
            <w:hideMark/>
          </w:tcPr>
          <w:p w14:paraId="2B6BD58D"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职级</w:t>
            </w:r>
          </w:p>
        </w:tc>
        <w:tc>
          <w:tcPr>
            <w:tcW w:w="1163" w:type="dxa"/>
            <w:tcBorders>
              <w:top w:val="nil"/>
              <w:left w:val="nil"/>
              <w:bottom w:val="single" w:sz="4" w:space="0" w:color="auto"/>
              <w:right w:val="single" w:sz="4" w:space="0" w:color="auto"/>
            </w:tcBorders>
            <w:shd w:val="clear" w:color="auto" w:fill="auto"/>
            <w:vAlign w:val="center"/>
            <w:hideMark/>
          </w:tcPr>
          <w:p w14:paraId="62EC3DCA"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所在单位</w:t>
            </w:r>
          </w:p>
        </w:tc>
        <w:tc>
          <w:tcPr>
            <w:tcW w:w="1575" w:type="dxa"/>
            <w:tcBorders>
              <w:top w:val="nil"/>
              <w:left w:val="nil"/>
              <w:bottom w:val="single" w:sz="4" w:space="0" w:color="auto"/>
              <w:right w:val="single" w:sz="4" w:space="0" w:color="auto"/>
            </w:tcBorders>
            <w:shd w:val="clear" w:color="auto" w:fill="auto"/>
            <w:vAlign w:val="center"/>
            <w:hideMark/>
          </w:tcPr>
          <w:p w14:paraId="1C0B57BC"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出差地点</w:t>
            </w:r>
          </w:p>
        </w:tc>
        <w:tc>
          <w:tcPr>
            <w:tcW w:w="1398" w:type="dxa"/>
            <w:tcBorders>
              <w:top w:val="nil"/>
              <w:left w:val="nil"/>
              <w:bottom w:val="single" w:sz="4" w:space="0" w:color="auto"/>
              <w:right w:val="single" w:sz="4" w:space="0" w:color="auto"/>
            </w:tcBorders>
            <w:shd w:val="clear" w:color="auto" w:fill="auto"/>
            <w:vAlign w:val="center"/>
            <w:hideMark/>
          </w:tcPr>
          <w:p w14:paraId="7A31899B"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拟乘坐交通工具</w:t>
            </w:r>
          </w:p>
        </w:tc>
        <w:tc>
          <w:tcPr>
            <w:tcW w:w="2047" w:type="dxa"/>
            <w:tcBorders>
              <w:top w:val="nil"/>
              <w:left w:val="nil"/>
              <w:bottom w:val="single" w:sz="4" w:space="0" w:color="auto"/>
              <w:right w:val="single" w:sz="4" w:space="0" w:color="auto"/>
            </w:tcBorders>
            <w:shd w:val="clear" w:color="auto" w:fill="auto"/>
            <w:vAlign w:val="center"/>
            <w:hideMark/>
          </w:tcPr>
          <w:p w14:paraId="5978F5FE"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会议费/培训费标准</w:t>
            </w:r>
          </w:p>
        </w:tc>
        <w:tc>
          <w:tcPr>
            <w:tcW w:w="1502" w:type="dxa"/>
            <w:tcBorders>
              <w:top w:val="nil"/>
              <w:left w:val="nil"/>
              <w:bottom w:val="single" w:sz="4" w:space="0" w:color="auto"/>
              <w:right w:val="single" w:sz="4" w:space="0" w:color="auto"/>
            </w:tcBorders>
            <w:shd w:val="clear" w:color="auto" w:fill="auto"/>
            <w:vAlign w:val="center"/>
            <w:hideMark/>
          </w:tcPr>
          <w:p w14:paraId="108206B0"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住宿标准</w:t>
            </w:r>
          </w:p>
          <w:p w14:paraId="6747599D" w14:textId="77777777" w:rsidR="00B00AAB" w:rsidRPr="00615581" w:rsidRDefault="00B00AAB" w:rsidP="00C0634A">
            <w:pPr>
              <w:widowControl/>
              <w:snapToGrid w:val="0"/>
              <w:jc w:val="center"/>
              <w:rPr>
                <w:rFonts w:ascii="仿宋_GB2312" w:eastAsia="仿宋_GB2312" w:hAnsi="宋体" w:cs="宋体"/>
                <w:b/>
                <w:bCs/>
                <w:kern w:val="0"/>
                <w:szCs w:val="21"/>
              </w:rPr>
            </w:pPr>
            <w:r w:rsidRPr="00615581">
              <w:rPr>
                <w:rFonts w:ascii="仿宋_GB2312" w:eastAsia="仿宋_GB2312" w:hAnsi="宋体" w:cs="宋体" w:hint="eastAsia"/>
                <w:b/>
                <w:bCs/>
                <w:kern w:val="0"/>
                <w:szCs w:val="21"/>
              </w:rPr>
              <w:t>（元/天·人）</w:t>
            </w:r>
          </w:p>
        </w:tc>
      </w:tr>
      <w:tr w:rsidR="00B00AAB" w:rsidRPr="00285FD9" w14:paraId="222132FE" w14:textId="77777777" w:rsidTr="00615581">
        <w:trPr>
          <w:cantSplit/>
          <w:trHeight w:hRule="exact" w:val="283"/>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0AFFC5CA" w14:textId="77777777" w:rsidR="00B00AAB" w:rsidRPr="00615581" w:rsidRDefault="00B00AAB" w:rsidP="00C0634A">
            <w:pPr>
              <w:widowControl/>
              <w:snapToGrid w:val="0"/>
              <w:jc w:val="center"/>
              <w:rPr>
                <w:rFonts w:ascii="仿宋_GB2312" w:eastAsia="仿宋_GB2312" w:hAnsi="宋体" w:cs="宋体"/>
                <w:kern w:val="0"/>
                <w:sz w:val="24"/>
              </w:rPr>
            </w:pPr>
          </w:p>
        </w:tc>
        <w:tc>
          <w:tcPr>
            <w:tcW w:w="1144" w:type="dxa"/>
            <w:tcBorders>
              <w:top w:val="nil"/>
              <w:left w:val="nil"/>
              <w:bottom w:val="single" w:sz="4" w:space="0" w:color="auto"/>
              <w:right w:val="single" w:sz="4" w:space="0" w:color="auto"/>
            </w:tcBorders>
            <w:shd w:val="clear" w:color="auto" w:fill="auto"/>
            <w:vAlign w:val="center"/>
            <w:hideMark/>
          </w:tcPr>
          <w:p w14:paraId="1153842B" w14:textId="77777777" w:rsidR="00B00AAB" w:rsidRPr="00615581" w:rsidRDefault="00B00AAB" w:rsidP="00C0634A">
            <w:pPr>
              <w:widowControl/>
              <w:snapToGrid w:val="0"/>
              <w:jc w:val="center"/>
              <w:rPr>
                <w:rFonts w:ascii="仿宋_GB2312" w:eastAsia="仿宋_GB2312" w:hAnsi="宋体" w:cs="宋体"/>
                <w:kern w:val="0"/>
                <w:sz w:val="24"/>
              </w:rPr>
            </w:pPr>
          </w:p>
        </w:tc>
        <w:tc>
          <w:tcPr>
            <w:tcW w:w="1163" w:type="dxa"/>
            <w:tcBorders>
              <w:top w:val="nil"/>
              <w:left w:val="nil"/>
              <w:bottom w:val="single" w:sz="4" w:space="0" w:color="auto"/>
              <w:right w:val="single" w:sz="4" w:space="0" w:color="auto"/>
            </w:tcBorders>
            <w:shd w:val="clear" w:color="auto" w:fill="auto"/>
            <w:vAlign w:val="center"/>
            <w:hideMark/>
          </w:tcPr>
          <w:p w14:paraId="4C02186C" w14:textId="77777777" w:rsidR="00B00AAB" w:rsidRPr="00615581" w:rsidRDefault="00B00AAB" w:rsidP="00C0634A">
            <w:pPr>
              <w:widowControl/>
              <w:snapToGrid w:val="0"/>
              <w:jc w:val="center"/>
              <w:rPr>
                <w:rFonts w:ascii="仿宋_GB2312" w:eastAsia="仿宋_GB2312" w:hAnsi="宋体" w:cs="宋体"/>
                <w:kern w:val="0"/>
                <w:sz w:val="24"/>
              </w:rPr>
            </w:pPr>
          </w:p>
        </w:tc>
        <w:tc>
          <w:tcPr>
            <w:tcW w:w="1575" w:type="dxa"/>
            <w:tcBorders>
              <w:top w:val="nil"/>
              <w:left w:val="nil"/>
              <w:bottom w:val="single" w:sz="4" w:space="0" w:color="auto"/>
              <w:right w:val="single" w:sz="4" w:space="0" w:color="auto"/>
            </w:tcBorders>
            <w:shd w:val="clear" w:color="auto" w:fill="auto"/>
            <w:vAlign w:val="center"/>
            <w:hideMark/>
          </w:tcPr>
          <w:p w14:paraId="076FC6EC" w14:textId="77777777" w:rsidR="00B00AAB" w:rsidRPr="00615581" w:rsidRDefault="00B00AAB" w:rsidP="00C0634A">
            <w:pPr>
              <w:widowControl/>
              <w:snapToGrid w:val="0"/>
              <w:jc w:val="center"/>
              <w:rPr>
                <w:rFonts w:ascii="仿宋_GB2312" w:eastAsia="仿宋_GB2312" w:hAnsi="宋体" w:cs="宋体"/>
                <w:kern w:val="0"/>
                <w:sz w:val="24"/>
              </w:rPr>
            </w:pPr>
            <w:r w:rsidRPr="00615581">
              <w:rPr>
                <w:rFonts w:ascii="仿宋_GB2312" w:eastAsia="仿宋_GB2312" w:hAnsi="宋体" w:cs="宋体" w:hint="eastAsia"/>
                <w:kern w:val="0"/>
                <w:sz w:val="24"/>
              </w:rPr>
              <w:t>至</w:t>
            </w:r>
          </w:p>
        </w:tc>
        <w:tc>
          <w:tcPr>
            <w:tcW w:w="1398" w:type="dxa"/>
            <w:tcBorders>
              <w:top w:val="nil"/>
              <w:left w:val="nil"/>
              <w:bottom w:val="nil"/>
              <w:right w:val="nil"/>
            </w:tcBorders>
            <w:shd w:val="clear" w:color="auto" w:fill="auto"/>
            <w:vAlign w:val="center"/>
            <w:hideMark/>
          </w:tcPr>
          <w:p w14:paraId="662EFD7C" w14:textId="77777777" w:rsidR="00B00AAB" w:rsidRPr="00615581" w:rsidRDefault="00B00AAB" w:rsidP="00C0634A">
            <w:pPr>
              <w:widowControl/>
              <w:snapToGrid w:val="0"/>
              <w:jc w:val="center"/>
              <w:rPr>
                <w:rFonts w:ascii="仿宋_GB2312" w:eastAsia="仿宋_GB2312" w:hAnsi="宋体" w:cs="宋体"/>
                <w:kern w:val="0"/>
                <w:sz w:val="24"/>
              </w:rPr>
            </w:pPr>
          </w:p>
        </w:tc>
        <w:tc>
          <w:tcPr>
            <w:tcW w:w="2047" w:type="dxa"/>
            <w:tcBorders>
              <w:top w:val="nil"/>
              <w:left w:val="single" w:sz="4" w:space="0" w:color="auto"/>
              <w:bottom w:val="single" w:sz="4" w:space="0" w:color="auto"/>
              <w:right w:val="single" w:sz="4" w:space="0" w:color="auto"/>
            </w:tcBorders>
            <w:shd w:val="clear" w:color="auto" w:fill="auto"/>
            <w:vAlign w:val="center"/>
            <w:hideMark/>
          </w:tcPr>
          <w:p w14:paraId="33BF6F44" w14:textId="77777777" w:rsidR="00B00AAB" w:rsidRPr="00615581" w:rsidRDefault="00B00AAB" w:rsidP="00C0634A">
            <w:pPr>
              <w:widowControl/>
              <w:snapToGrid w:val="0"/>
              <w:jc w:val="center"/>
              <w:rPr>
                <w:rFonts w:ascii="仿宋_GB2312" w:eastAsia="仿宋_GB2312" w:hAnsi="宋体" w:cs="宋体"/>
                <w:kern w:val="0"/>
                <w:sz w:val="24"/>
              </w:rPr>
            </w:pPr>
          </w:p>
        </w:tc>
        <w:tc>
          <w:tcPr>
            <w:tcW w:w="1502" w:type="dxa"/>
            <w:tcBorders>
              <w:top w:val="nil"/>
              <w:left w:val="nil"/>
              <w:bottom w:val="single" w:sz="4" w:space="0" w:color="auto"/>
              <w:right w:val="single" w:sz="4" w:space="0" w:color="auto"/>
            </w:tcBorders>
            <w:shd w:val="clear" w:color="auto" w:fill="auto"/>
            <w:vAlign w:val="center"/>
            <w:hideMark/>
          </w:tcPr>
          <w:p w14:paraId="521C48C9" w14:textId="77777777" w:rsidR="00B00AAB" w:rsidRPr="00615581" w:rsidRDefault="00B00AAB" w:rsidP="00C0634A">
            <w:pPr>
              <w:widowControl/>
              <w:snapToGrid w:val="0"/>
              <w:jc w:val="center"/>
              <w:rPr>
                <w:rFonts w:ascii="仿宋_GB2312" w:eastAsia="仿宋_GB2312" w:hAnsi="宋体" w:cs="宋体"/>
                <w:kern w:val="0"/>
                <w:sz w:val="24"/>
              </w:rPr>
            </w:pPr>
          </w:p>
        </w:tc>
      </w:tr>
      <w:tr w:rsidR="00B00AAB" w:rsidRPr="00285FD9" w14:paraId="394D8CC4" w14:textId="77777777" w:rsidTr="00615581">
        <w:trPr>
          <w:cantSplit/>
          <w:trHeight w:hRule="exact" w:val="283"/>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6EAE0A4B" w14:textId="77777777" w:rsidR="00B00AAB" w:rsidRPr="00615581" w:rsidRDefault="00B00AAB" w:rsidP="00C0634A">
            <w:pPr>
              <w:widowControl/>
              <w:snapToGrid w:val="0"/>
              <w:jc w:val="center"/>
              <w:rPr>
                <w:rFonts w:ascii="仿宋_GB2312" w:eastAsia="仿宋_GB2312" w:hAnsi="宋体" w:cs="宋体"/>
                <w:kern w:val="0"/>
                <w:sz w:val="24"/>
              </w:rPr>
            </w:pPr>
          </w:p>
        </w:tc>
        <w:tc>
          <w:tcPr>
            <w:tcW w:w="1144" w:type="dxa"/>
            <w:tcBorders>
              <w:top w:val="nil"/>
              <w:left w:val="nil"/>
              <w:bottom w:val="single" w:sz="4" w:space="0" w:color="auto"/>
              <w:right w:val="single" w:sz="4" w:space="0" w:color="auto"/>
            </w:tcBorders>
            <w:shd w:val="clear" w:color="auto" w:fill="auto"/>
            <w:vAlign w:val="center"/>
            <w:hideMark/>
          </w:tcPr>
          <w:p w14:paraId="25CDDF27" w14:textId="77777777" w:rsidR="00B00AAB" w:rsidRPr="00615581" w:rsidRDefault="00B00AAB" w:rsidP="00C0634A">
            <w:pPr>
              <w:widowControl/>
              <w:snapToGrid w:val="0"/>
              <w:jc w:val="center"/>
              <w:rPr>
                <w:rFonts w:ascii="仿宋_GB2312" w:eastAsia="仿宋_GB2312" w:hAnsi="宋体" w:cs="宋体"/>
                <w:kern w:val="0"/>
                <w:sz w:val="24"/>
              </w:rPr>
            </w:pPr>
          </w:p>
        </w:tc>
        <w:tc>
          <w:tcPr>
            <w:tcW w:w="1163" w:type="dxa"/>
            <w:tcBorders>
              <w:top w:val="nil"/>
              <w:left w:val="nil"/>
              <w:bottom w:val="single" w:sz="4" w:space="0" w:color="auto"/>
              <w:right w:val="single" w:sz="4" w:space="0" w:color="auto"/>
            </w:tcBorders>
            <w:shd w:val="clear" w:color="auto" w:fill="auto"/>
            <w:vAlign w:val="center"/>
            <w:hideMark/>
          </w:tcPr>
          <w:p w14:paraId="65F6910A" w14:textId="77777777" w:rsidR="00B00AAB" w:rsidRPr="00615581" w:rsidRDefault="00B00AAB" w:rsidP="00C0634A">
            <w:pPr>
              <w:widowControl/>
              <w:snapToGrid w:val="0"/>
              <w:jc w:val="center"/>
              <w:rPr>
                <w:rFonts w:ascii="仿宋_GB2312" w:eastAsia="仿宋_GB2312" w:hAnsi="宋体" w:cs="宋体"/>
                <w:kern w:val="0"/>
                <w:sz w:val="24"/>
              </w:rPr>
            </w:pPr>
          </w:p>
        </w:tc>
        <w:tc>
          <w:tcPr>
            <w:tcW w:w="1575" w:type="dxa"/>
            <w:tcBorders>
              <w:top w:val="nil"/>
              <w:left w:val="nil"/>
              <w:bottom w:val="single" w:sz="4" w:space="0" w:color="auto"/>
              <w:right w:val="single" w:sz="4" w:space="0" w:color="auto"/>
            </w:tcBorders>
            <w:shd w:val="clear" w:color="auto" w:fill="auto"/>
            <w:vAlign w:val="center"/>
            <w:hideMark/>
          </w:tcPr>
          <w:p w14:paraId="3F271D7A" w14:textId="77777777" w:rsidR="00B00AAB" w:rsidRPr="00615581" w:rsidRDefault="00B00AAB" w:rsidP="00C0634A">
            <w:pPr>
              <w:widowControl/>
              <w:snapToGrid w:val="0"/>
              <w:jc w:val="center"/>
              <w:rPr>
                <w:rFonts w:ascii="仿宋_GB2312" w:eastAsia="仿宋_GB2312" w:hAnsi="宋体" w:cs="宋体"/>
                <w:kern w:val="0"/>
                <w:sz w:val="24"/>
              </w:rPr>
            </w:pPr>
            <w:r w:rsidRPr="00615581">
              <w:rPr>
                <w:rFonts w:ascii="仿宋_GB2312" w:eastAsia="仿宋_GB2312" w:hAnsi="宋体" w:cs="宋体" w:hint="eastAsia"/>
                <w:kern w:val="0"/>
                <w:sz w:val="24"/>
              </w:rPr>
              <w:t>至</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5AA299ED" w14:textId="77777777" w:rsidR="00B00AAB" w:rsidRPr="00615581" w:rsidRDefault="00B00AAB" w:rsidP="00C0634A">
            <w:pPr>
              <w:widowControl/>
              <w:snapToGrid w:val="0"/>
              <w:jc w:val="center"/>
              <w:rPr>
                <w:rFonts w:ascii="仿宋_GB2312" w:eastAsia="仿宋_GB2312" w:hAnsi="宋体" w:cs="宋体"/>
                <w:kern w:val="0"/>
                <w:sz w:val="24"/>
              </w:rPr>
            </w:pPr>
          </w:p>
        </w:tc>
        <w:tc>
          <w:tcPr>
            <w:tcW w:w="2047" w:type="dxa"/>
            <w:tcBorders>
              <w:top w:val="nil"/>
              <w:left w:val="nil"/>
              <w:bottom w:val="single" w:sz="4" w:space="0" w:color="auto"/>
              <w:right w:val="single" w:sz="4" w:space="0" w:color="auto"/>
            </w:tcBorders>
            <w:shd w:val="clear" w:color="auto" w:fill="auto"/>
            <w:vAlign w:val="center"/>
            <w:hideMark/>
          </w:tcPr>
          <w:p w14:paraId="2AF7F350" w14:textId="77777777" w:rsidR="00B00AAB" w:rsidRPr="00615581" w:rsidRDefault="00B00AAB" w:rsidP="00C0634A">
            <w:pPr>
              <w:widowControl/>
              <w:snapToGrid w:val="0"/>
              <w:jc w:val="center"/>
              <w:rPr>
                <w:rFonts w:ascii="仿宋_GB2312" w:eastAsia="仿宋_GB2312" w:hAnsi="宋体" w:cs="宋体"/>
                <w:kern w:val="0"/>
                <w:sz w:val="24"/>
              </w:rPr>
            </w:pPr>
          </w:p>
        </w:tc>
        <w:tc>
          <w:tcPr>
            <w:tcW w:w="1502" w:type="dxa"/>
            <w:tcBorders>
              <w:top w:val="nil"/>
              <w:left w:val="nil"/>
              <w:bottom w:val="single" w:sz="4" w:space="0" w:color="auto"/>
              <w:right w:val="single" w:sz="4" w:space="0" w:color="auto"/>
            </w:tcBorders>
            <w:shd w:val="clear" w:color="auto" w:fill="auto"/>
            <w:vAlign w:val="center"/>
            <w:hideMark/>
          </w:tcPr>
          <w:p w14:paraId="053E1237" w14:textId="77777777" w:rsidR="00B00AAB" w:rsidRPr="00615581" w:rsidRDefault="00B00AAB" w:rsidP="00C0634A">
            <w:pPr>
              <w:widowControl/>
              <w:snapToGrid w:val="0"/>
              <w:jc w:val="center"/>
              <w:rPr>
                <w:rFonts w:ascii="仿宋_GB2312" w:eastAsia="仿宋_GB2312" w:hAnsi="宋体" w:cs="宋体"/>
                <w:kern w:val="0"/>
                <w:sz w:val="24"/>
              </w:rPr>
            </w:pPr>
          </w:p>
        </w:tc>
      </w:tr>
      <w:tr w:rsidR="00B00AAB" w:rsidRPr="00285FD9" w14:paraId="711153AC" w14:textId="77777777" w:rsidTr="00615581">
        <w:trPr>
          <w:cantSplit/>
          <w:trHeight w:hRule="exact" w:val="283"/>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6F1E0B4D" w14:textId="77777777" w:rsidR="00B00AAB" w:rsidRPr="00615581" w:rsidRDefault="00B00AAB" w:rsidP="00C0634A">
            <w:pPr>
              <w:widowControl/>
              <w:snapToGrid w:val="0"/>
              <w:jc w:val="center"/>
              <w:rPr>
                <w:rFonts w:ascii="仿宋_GB2312" w:eastAsia="仿宋_GB2312" w:hAnsi="宋体" w:cs="宋体"/>
                <w:kern w:val="0"/>
                <w:sz w:val="24"/>
              </w:rPr>
            </w:pPr>
          </w:p>
        </w:tc>
        <w:tc>
          <w:tcPr>
            <w:tcW w:w="1144" w:type="dxa"/>
            <w:tcBorders>
              <w:top w:val="nil"/>
              <w:left w:val="nil"/>
              <w:bottom w:val="single" w:sz="4" w:space="0" w:color="auto"/>
              <w:right w:val="single" w:sz="4" w:space="0" w:color="auto"/>
            </w:tcBorders>
            <w:shd w:val="clear" w:color="auto" w:fill="auto"/>
            <w:vAlign w:val="center"/>
            <w:hideMark/>
          </w:tcPr>
          <w:p w14:paraId="6EA4697A" w14:textId="77777777" w:rsidR="00B00AAB" w:rsidRPr="00615581" w:rsidRDefault="00B00AAB" w:rsidP="00C0634A">
            <w:pPr>
              <w:widowControl/>
              <w:snapToGrid w:val="0"/>
              <w:jc w:val="center"/>
              <w:rPr>
                <w:rFonts w:ascii="仿宋_GB2312" w:eastAsia="仿宋_GB2312" w:hAnsi="宋体" w:cs="宋体"/>
                <w:kern w:val="0"/>
                <w:sz w:val="24"/>
              </w:rPr>
            </w:pPr>
          </w:p>
        </w:tc>
        <w:tc>
          <w:tcPr>
            <w:tcW w:w="1163" w:type="dxa"/>
            <w:tcBorders>
              <w:top w:val="nil"/>
              <w:left w:val="nil"/>
              <w:bottom w:val="single" w:sz="4" w:space="0" w:color="auto"/>
              <w:right w:val="single" w:sz="4" w:space="0" w:color="auto"/>
            </w:tcBorders>
            <w:shd w:val="clear" w:color="auto" w:fill="auto"/>
            <w:vAlign w:val="center"/>
            <w:hideMark/>
          </w:tcPr>
          <w:p w14:paraId="346F6BBA" w14:textId="77777777" w:rsidR="00B00AAB" w:rsidRPr="00615581" w:rsidRDefault="00B00AAB" w:rsidP="00C0634A">
            <w:pPr>
              <w:widowControl/>
              <w:snapToGrid w:val="0"/>
              <w:jc w:val="center"/>
              <w:rPr>
                <w:rFonts w:ascii="仿宋_GB2312" w:eastAsia="仿宋_GB2312" w:hAnsi="宋体" w:cs="宋体"/>
                <w:kern w:val="0"/>
                <w:sz w:val="24"/>
              </w:rPr>
            </w:pPr>
          </w:p>
        </w:tc>
        <w:tc>
          <w:tcPr>
            <w:tcW w:w="1575" w:type="dxa"/>
            <w:tcBorders>
              <w:top w:val="nil"/>
              <w:left w:val="nil"/>
              <w:bottom w:val="single" w:sz="4" w:space="0" w:color="auto"/>
              <w:right w:val="single" w:sz="4" w:space="0" w:color="auto"/>
            </w:tcBorders>
            <w:shd w:val="clear" w:color="auto" w:fill="auto"/>
            <w:vAlign w:val="center"/>
            <w:hideMark/>
          </w:tcPr>
          <w:p w14:paraId="31848288" w14:textId="77777777" w:rsidR="00B00AAB" w:rsidRPr="00615581" w:rsidRDefault="00B00AAB" w:rsidP="00C0634A">
            <w:pPr>
              <w:widowControl/>
              <w:snapToGrid w:val="0"/>
              <w:jc w:val="center"/>
              <w:rPr>
                <w:rFonts w:ascii="仿宋_GB2312" w:eastAsia="仿宋_GB2312" w:hAnsi="宋体" w:cs="宋体"/>
                <w:kern w:val="0"/>
                <w:sz w:val="24"/>
              </w:rPr>
            </w:pPr>
            <w:r w:rsidRPr="00615581">
              <w:rPr>
                <w:rFonts w:ascii="仿宋_GB2312" w:eastAsia="仿宋_GB2312" w:hAnsi="宋体" w:cs="宋体" w:hint="eastAsia"/>
                <w:kern w:val="0"/>
                <w:sz w:val="24"/>
              </w:rPr>
              <w:t>至</w:t>
            </w:r>
          </w:p>
        </w:tc>
        <w:tc>
          <w:tcPr>
            <w:tcW w:w="1398" w:type="dxa"/>
            <w:tcBorders>
              <w:top w:val="nil"/>
              <w:left w:val="nil"/>
              <w:bottom w:val="single" w:sz="4" w:space="0" w:color="auto"/>
              <w:right w:val="single" w:sz="4" w:space="0" w:color="auto"/>
            </w:tcBorders>
            <w:shd w:val="clear" w:color="auto" w:fill="auto"/>
            <w:vAlign w:val="center"/>
            <w:hideMark/>
          </w:tcPr>
          <w:p w14:paraId="43906B94" w14:textId="77777777" w:rsidR="00B00AAB" w:rsidRPr="00615581" w:rsidRDefault="00B00AAB" w:rsidP="00C0634A">
            <w:pPr>
              <w:widowControl/>
              <w:snapToGrid w:val="0"/>
              <w:jc w:val="center"/>
              <w:rPr>
                <w:rFonts w:ascii="仿宋_GB2312" w:eastAsia="仿宋_GB2312" w:hAnsi="宋体" w:cs="宋体"/>
                <w:kern w:val="0"/>
                <w:sz w:val="24"/>
              </w:rPr>
            </w:pPr>
          </w:p>
        </w:tc>
        <w:tc>
          <w:tcPr>
            <w:tcW w:w="2047" w:type="dxa"/>
            <w:tcBorders>
              <w:top w:val="nil"/>
              <w:left w:val="nil"/>
              <w:bottom w:val="single" w:sz="4" w:space="0" w:color="auto"/>
              <w:right w:val="single" w:sz="4" w:space="0" w:color="auto"/>
            </w:tcBorders>
            <w:shd w:val="clear" w:color="auto" w:fill="auto"/>
            <w:vAlign w:val="center"/>
            <w:hideMark/>
          </w:tcPr>
          <w:p w14:paraId="167BF43F" w14:textId="77777777" w:rsidR="00B00AAB" w:rsidRPr="00615581" w:rsidRDefault="00B00AAB" w:rsidP="00C0634A">
            <w:pPr>
              <w:widowControl/>
              <w:snapToGrid w:val="0"/>
              <w:jc w:val="center"/>
              <w:rPr>
                <w:rFonts w:ascii="仿宋_GB2312" w:eastAsia="仿宋_GB2312" w:hAnsi="宋体" w:cs="宋体"/>
                <w:kern w:val="0"/>
                <w:sz w:val="24"/>
              </w:rPr>
            </w:pPr>
          </w:p>
        </w:tc>
        <w:tc>
          <w:tcPr>
            <w:tcW w:w="1502" w:type="dxa"/>
            <w:tcBorders>
              <w:top w:val="nil"/>
              <w:left w:val="nil"/>
              <w:bottom w:val="single" w:sz="4" w:space="0" w:color="auto"/>
              <w:right w:val="single" w:sz="4" w:space="0" w:color="auto"/>
            </w:tcBorders>
            <w:shd w:val="clear" w:color="auto" w:fill="auto"/>
            <w:vAlign w:val="center"/>
            <w:hideMark/>
          </w:tcPr>
          <w:p w14:paraId="2C55C272" w14:textId="77777777" w:rsidR="00B00AAB" w:rsidRPr="00615581" w:rsidRDefault="00B00AAB" w:rsidP="00C0634A">
            <w:pPr>
              <w:widowControl/>
              <w:snapToGrid w:val="0"/>
              <w:jc w:val="center"/>
              <w:rPr>
                <w:rFonts w:ascii="仿宋_GB2312" w:eastAsia="仿宋_GB2312" w:hAnsi="宋体" w:cs="宋体"/>
                <w:kern w:val="0"/>
                <w:sz w:val="24"/>
              </w:rPr>
            </w:pPr>
          </w:p>
        </w:tc>
      </w:tr>
      <w:tr w:rsidR="00B00AAB" w:rsidRPr="00285FD9" w14:paraId="3F0FA8C9" w14:textId="77777777" w:rsidTr="00615581">
        <w:trPr>
          <w:cantSplit/>
          <w:trHeight w:hRule="exact" w:val="283"/>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40C3D988" w14:textId="77777777" w:rsidR="00B00AAB" w:rsidRPr="00615581" w:rsidRDefault="00B00AAB" w:rsidP="00C0634A">
            <w:pPr>
              <w:widowControl/>
              <w:snapToGrid w:val="0"/>
              <w:jc w:val="center"/>
              <w:rPr>
                <w:rFonts w:ascii="仿宋_GB2312" w:eastAsia="仿宋_GB2312" w:hAnsi="宋体" w:cs="宋体"/>
                <w:kern w:val="0"/>
                <w:sz w:val="24"/>
              </w:rPr>
            </w:pPr>
          </w:p>
        </w:tc>
        <w:tc>
          <w:tcPr>
            <w:tcW w:w="1144" w:type="dxa"/>
            <w:tcBorders>
              <w:top w:val="nil"/>
              <w:left w:val="nil"/>
              <w:bottom w:val="single" w:sz="4" w:space="0" w:color="auto"/>
              <w:right w:val="single" w:sz="4" w:space="0" w:color="auto"/>
            </w:tcBorders>
            <w:shd w:val="clear" w:color="auto" w:fill="auto"/>
            <w:vAlign w:val="center"/>
            <w:hideMark/>
          </w:tcPr>
          <w:p w14:paraId="347D0D8D" w14:textId="77777777" w:rsidR="00B00AAB" w:rsidRPr="00615581" w:rsidRDefault="00B00AAB" w:rsidP="00C0634A">
            <w:pPr>
              <w:widowControl/>
              <w:snapToGrid w:val="0"/>
              <w:jc w:val="center"/>
              <w:rPr>
                <w:rFonts w:ascii="仿宋_GB2312" w:eastAsia="仿宋_GB2312" w:hAnsi="宋体" w:cs="宋体"/>
                <w:kern w:val="0"/>
                <w:sz w:val="24"/>
              </w:rPr>
            </w:pPr>
          </w:p>
        </w:tc>
        <w:tc>
          <w:tcPr>
            <w:tcW w:w="1163" w:type="dxa"/>
            <w:tcBorders>
              <w:top w:val="nil"/>
              <w:left w:val="nil"/>
              <w:bottom w:val="single" w:sz="4" w:space="0" w:color="auto"/>
              <w:right w:val="single" w:sz="4" w:space="0" w:color="auto"/>
            </w:tcBorders>
            <w:shd w:val="clear" w:color="auto" w:fill="auto"/>
            <w:vAlign w:val="center"/>
            <w:hideMark/>
          </w:tcPr>
          <w:p w14:paraId="3C7D9737" w14:textId="77777777" w:rsidR="00B00AAB" w:rsidRPr="00615581" w:rsidRDefault="00B00AAB" w:rsidP="00C0634A">
            <w:pPr>
              <w:widowControl/>
              <w:snapToGrid w:val="0"/>
              <w:jc w:val="center"/>
              <w:rPr>
                <w:rFonts w:ascii="仿宋_GB2312" w:eastAsia="仿宋_GB2312" w:hAnsi="宋体" w:cs="宋体"/>
                <w:kern w:val="0"/>
                <w:sz w:val="24"/>
              </w:rPr>
            </w:pPr>
          </w:p>
        </w:tc>
        <w:tc>
          <w:tcPr>
            <w:tcW w:w="1575" w:type="dxa"/>
            <w:tcBorders>
              <w:top w:val="nil"/>
              <w:left w:val="nil"/>
              <w:bottom w:val="single" w:sz="4" w:space="0" w:color="auto"/>
              <w:right w:val="single" w:sz="4" w:space="0" w:color="auto"/>
            </w:tcBorders>
            <w:shd w:val="clear" w:color="auto" w:fill="auto"/>
            <w:vAlign w:val="center"/>
            <w:hideMark/>
          </w:tcPr>
          <w:p w14:paraId="391EED47" w14:textId="77777777" w:rsidR="00B00AAB" w:rsidRPr="00615581" w:rsidRDefault="00B00AAB" w:rsidP="00C0634A">
            <w:pPr>
              <w:widowControl/>
              <w:snapToGrid w:val="0"/>
              <w:jc w:val="center"/>
              <w:rPr>
                <w:rFonts w:ascii="仿宋_GB2312" w:eastAsia="仿宋_GB2312" w:hAnsi="宋体" w:cs="宋体"/>
                <w:kern w:val="0"/>
                <w:sz w:val="24"/>
              </w:rPr>
            </w:pPr>
            <w:r w:rsidRPr="00615581">
              <w:rPr>
                <w:rFonts w:ascii="仿宋_GB2312" w:eastAsia="仿宋_GB2312" w:hAnsi="宋体" w:cs="宋体" w:hint="eastAsia"/>
                <w:kern w:val="0"/>
                <w:sz w:val="24"/>
              </w:rPr>
              <w:t>至</w:t>
            </w:r>
          </w:p>
        </w:tc>
        <w:tc>
          <w:tcPr>
            <w:tcW w:w="1398" w:type="dxa"/>
            <w:tcBorders>
              <w:top w:val="nil"/>
              <w:left w:val="nil"/>
              <w:bottom w:val="single" w:sz="4" w:space="0" w:color="auto"/>
              <w:right w:val="single" w:sz="4" w:space="0" w:color="auto"/>
            </w:tcBorders>
            <w:shd w:val="clear" w:color="auto" w:fill="auto"/>
            <w:vAlign w:val="center"/>
            <w:hideMark/>
          </w:tcPr>
          <w:p w14:paraId="72817D87" w14:textId="77777777" w:rsidR="00B00AAB" w:rsidRPr="00615581" w:rsidRDefault="00B00AAB" w:rsidP="00C0634A">
            <w:pPr>
              <w:widowControl/>
              <w:snapToGrid w:val="0"/>
              <w:jc w:val="center"/>
              <w:rPr>
                <w:rFonts w:ascii="仿宋_GB2312" w:eastAsia="仿宋_GB2312" w:hAnsi="宋体" w:cs="宋体"/>
                <w:kern w:val="0"/>
                <w:sz w:val="24"/>
              </w:rPr>
            </w:pPr>
          </w:p>
        </w:tc>
        <w:tc>
          <w:tcPr>
            <w:tcW w:w="2047" w:type="dxa"/>
            <w:tcBorders>
              <w:top w:val="nil"/>
              <w:left w:val="nil"/>
              <w:bottom w:val="single" w:sz="4" w:space="0" w:color="auto"/>
              <w:right w:val="single" w:sz="4" w:space="0" w:color="auto"/>
            </w:tcBorders>
            <w:shd w:val="clear" w:color="auto" w:fill="auto"/>
            <w:vAlign w:val="center"/>
            <w:hideMark/>
          </w:tcPr>
          <w:p w14:paraId="6CB9A1D8" w14:textId="77777777" w:rsidR="00B00AAB" w:rsidRPr="00615581" w:rsidRDefault="00B00AAB" w:rsidP="00C0634A">
            <w:pPr>
              <w:widowControl/>
              <w:snapToGrid w:val="0"/>
              <w:jc w:val="center"/>
              <w:rPr>
                <w:rFonts w:ascii="仿宋_GB2312" w:eastAsia="仿宋_GB2312" w:hAnsi="宋体" w:cs="宋体"/>
                <w:kern w:val="0"/>
                <w:sz w:val="24"/>
              </w:rPr>
            </w:pPr>
          </w:p>
        </w:tc>
        <w:tc>
          <w:tcPr>
            <w:tcW w:w="1502" w:type="dxa"/>
            <w:tcBorders>
              <w:top w:val="nil"/>
              <w:left w:val="nil"/>
              <w:bottom w:val="single" w:sz="4" w:space="0" w:color="auto"/>
              <w:right w:val="single" w:sz="4" w:space="0" w:color="auto"/>
            </w:tcBorders>
            <w:shd w:val="clear" w:color="auto" w:fill="auto"/>
            <w:vAlign w:val="center"/>
            <w:hideMark/>
          </w:tcPr>
          <w:p w14:paraId="2882DAC6" w14:textId="77777777" w:rsidR="00B00AAB" w:rsidRPr="00615581" w:rsidRDefault="00B00AAB" w:rsidP="00C0634A">
            <w:pPr>
              <w:widowControl/>
              <w:snapToGrid w:val="0"/>
              <w:jc w:val="center"/>
              <w:rPr>
                <w:rFonts w:ascii="仿宋_GB2312" w:eastAsia="仿宋_GB2312" w:hAnsi="宋体" w:cs="宋体"/>
                <w:kern w:val="0"/>
                <w:sz w:val="24"/>
              </w:rPr>
            </w:pPr>
          </w:p>
        </w:tc>
      </w:tr>
      <w:tr w:rsidR="00B00AAB" w:rsidRPr="00285FD9" w14:paraId="133157F5" w14:textId="77777777" w:rsidTr="00615581">
        <w:trPr>
          <w:cantSplit/>
          <w:trHeight w:hRule="exact" w:val="283"/>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56CAEC1A" w14:textId="77777777" w:rsidR="00B00AAB" w:rsidRPr="00615581" w:rsidRDefault="00B00AAB" w:rsidP="00C0634A">
            <w:pPr>
              <w:widowControl/>
              <w:snapToGrid w:val="0"/>
              <w:jc w:val="center"/>
              <w:rPr>
                <w:rFonts w:ascii="仿宋_GB2312" w:eastAsia="仿宋_GB2312" w:hAnsi="宋体" w:cs="宋体"/>
                <w:kern w:val="0"/>
                <w:sz w:val="24"/>
              </w:rPr>
            </w:pPr>
          </w:p>
        </w:tc>
        <w:tc>
          <w:tcPr>
            <w:tcW w:w="1144" w:type="dxa"/>
            <w:tcBorders>
              <w:top w:val="nil"/>
              <w:left w:val="nil"/>
              <w:bottom w:val="single" w:sz="4" w:space="0" w:color="auto"/>
              <w:right w:val="single" w:sz="4" w:space="0" w:color="auto"/>
            </w:tcBorders>
            <w:shd w:val="clear" w:color="auto" w:fill="auto"/>
            <w:vAlign w:val="center"/>
            <w:hideMark/>
          </w:tcPr>
          <w:p w14:paraId="41D08D6B" w14:textId="77777777" w:rsidR="00B00AAB" w:rsidRPr="00615581" w:rsidRDefault="00B00AAB" w:rsidP="00C0634A">
            <w:pPr>
              <w:widowControl/>
              <w:snapToGrid w:val="0"/>
              <w:jc w:val="center"/>
              <w:rPr>
                <w:rFonts w:ascii="仿宋_GB2312" w:eastAsia="仿宋_GB2312" w:hAnsi="宋体" w:cs="宋体"/>
                <w:kern w:val="0"/>
                <w:sz w:val="24"/>
              </w:rPr>
            </w:pPr>
          </w:p>
        </w:tc>
        <w:tc>
          <w:tcPr>
            <w:tcW w:w="1163" w:type="dxa"/>
            <w:tcBorders>
              <w:top w:val="nil"/>
              <w:left w:val="nil"/>
              <w:bottom w:val="single" w:sz="4" w:space="0" w:color="auto"/>
              <w:right w:val="single" w:sz="4" w:space="0" w:color="auto"/>
            </w:tcBorders>
            <w:shd w:val="clear" w:color="auto" w:fill="auto"/>
            <w:vAlign w:val="center"/>
            <w:hideMark/>
          </w:tcPr>
          <w:p w14:paraId="78CE11E4" w14:textId="77777777" w:rsidR="00B00AAB" w:rsidRPr="00615581" w:rsidRDefault="00B00AAB" w:rsidP="00C0634A">
            <w:pPr>
              <w:widowControl/>
              <w:snapToGrid w:val="0"/>
              <w:jc w:val="center"/>
              <w:rPr>
                <w:rFonts w:ascii="仿宋_GB2312" w:eastAsia="仿宋_GB2312" w:hAnsi="宋体" w:cs="宋体"/>
                <w:kern w:val="0"/>
                <w:sz w:val="24"/>
              </w:rPr>
            </w:pPr>
          </w:p>
        </w:tc>
        <w:tc>
          <w:tcPr>
            <w:tcW w:w="1575" w:type="dxa"/>
            <w:tcBorders>
              <w:top w:val="nil"/>
              <w:left w:val="nil"/>
              <w:bottom w:val="single" w:sz="4" w:space="0" w:color="auto"/>
              <w:right w:val="single" w:sz="4" w:space="0" w:color="auto"/>
            </w:tcBorders>
            <w:shd w:val="clear" w:color="auto" w:fill="auto"/>
            <w:vAlign w:val="center"/>
            <w:hideMark/>
          </w:tcPr>
          <w:p w14:paraId="149157BC" w14:textId="77777777" w:rsidR="00B00AAB" w:rsidRPr="00615581" w:rsidRDefault="00B00AAB" w:rsidP="00C0634A">
            <w:pPr>
              <w:widowControl/>
              <w:snapToGrid w:val="0"/>
              <w:jc w:val="center"/>
              <w:rPr>
                <w:rFonts w:ascii="仿宋_GB2312" w:eastAsia="仿宋_GB2312" w:hAnsi="宋体" w:cs="宋体"/>
                <w:kern w:val="0"/>
                <w:sz w:val="24"/>
              </w:rPr>
            </w:pPr>
            <w:r w:rsidRPr="00615581">
              <w:rPr>
                <w:rFonts w:ascii="仿宋_GB2312" w:eastAsia="仿宋_GB2312" w:hAnsi="宋体" w:cs="宋体" w:hint="eastAsia"/>
                <w:kern w:val="0"/>
                <w:sz w:val="24"/>
              </w:rPr>
              <w:t>至</w:t>
            </w:r>
          </w:p>
        </w:tc>
        <w:tc>
          <w:tcPr>
            <w:tcW w:w="1398" w:type="dxa"/>
            <w:tcBorders>
              <w:top w:val="nil"/>
              <w:left w:val="nil"/>
              <w:bottom w:val="single" w:sz="4" w:space="0" w:color="auto"/>
              <w:right w:val="single" w:sz="4" w:space="0" w:color="auto"/>
            </w:tcBorders>
            <w:shd w:val="clear" w:color="auto" w:fill="auto"/>
            <w:vAlign w:val="center"/>
            <w:hideMark/>
          </w:tcPr>
          <w:p w14:paraId="26DF7D2C" w14:textId="77777777" w:rsidR="00B00AAB" w:rsidRPr="00615581" w:rsidRDefault="00B00AAB" w:rsidP="00C0634A">
            <w:pPr>
              <w:widowControl/>
              <w:snapToGrid w:val="0"/>
              <w:jc w:val="center"/>
              <w:rPr>
                <w:rFonts w:ascii="仿宋_GB2312" w:eastAsia="仿宋_GB2312" w:hAnsi="宋体" w:cs="宋体"/>
                <w:kern w:val="0"/>
                <w:sz w:val="24"/>
              </w:rPr>
            </w:pPr>
          </w:p>
        </w:tc>
        <w:tc>
          <w:tcPr>
            <w:tcW w:w="2047" w:type="dxa"/>
            <w:tcBorders>
              <w:top w:val="nil"/>
              <w:left w:val="nil"/>
              <w:bottom w:val="single" w:sz="4" w:space="0" w:color="auto"/>
              <w:right w:val="single" w:sz="4" w:space="0" w:color="auto"/>
            </w:tcBorders>
            <w:shd w:val="clear" w:color="auto" w:fill="auto"/>
            <w:vAlign w:val="center"/>
            <w:hideMark/>
          </w:tcPr>
          <w:p w14:paraId="66D1CB76" w14:textId="77777777" w:rsidR="00B00AAB" w:rsidRPr="00615581" w:rsidRDefault="00B00AAB" w:rsidP="00C0634A">
            <w:pPr>
              <w:widowControl/>
              <w:snapToGrid w:val="0"/>
              <w:jc w:val="center"/>
              <w:rPr>
                <w:rFonts w:ascii="仿宋_GB2312" w:eastAsia="仿宋_GB2312" w:hAnsi="宋体" w:cs="宋体"/>
                <w:kern w:val="0"/>
                <w:sz w:val="24"/>
              </w:rPr>
            </w:pPr>
          </w:p>
        </w:tc>
        <w:tc>
          <w:tcPr>
            <w:tcW w:w="1502" w:type="dxa"/>
            <w:tcBorders>
              <w:top w:val="nil"/>
              <w:left w:val="nil"/>
              <w:bottom w:val="single" w:sz="4" w:space="0" w:color="auto"/>
              <w:right w:val="single" w:sz="4" w:space="0" w:color="auto"/>
            </w:tcBorders>
            <w:shd w:val="clear" w:color="auto" w:fill="auto"/>
            <w:vAlign w:val="center"/>
            <w:hideMark/>
          </w:tcPr>
          <w:p w14:paraId="19775CD7" w14:textId="77777777" w:rsidR="00B00AAB" w:rsidRPr="00615581" w:rsidRDefault="00B00AAB" w:rsidP="00C0634A">
            <w:pPr>
              <w:widowControl/>
              <w:snapToGrid w:val="0"/>
              <w:jc w:val="center"/>
              <w:rPr>
                <w:rFonts w:ascii="仿宋_GB2312" w:eastAsia="仿宋_GB2312" w:hAnsi="宋体" w:cs="宋体"/>
                <w:kern w:val="0"/>
                <w:sz w:val="24"/>
              </w:rPr>
            </w:pPr>
          </w:p>
        </w:tc>
      </w:tr>
      <w:tr w:rsidR="00B00AAB" w:rsidRPr="00285FD9" w14:paraId="7EDCEA85" w14:textId="77777777" w:rsidTr="00615581">
        <w:trPr>
          <w:trHeight w:hRule="exact" w:val="777"/>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67082027"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Cs w:val="22"/>
              </w:rPr>
              <w:t>学院是否派车</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3DC66351" w14:textId="77777777" w:rsidR="00B00AAB" w:rsidRPr="00615581" w:rsidRDefault="00B00AAB" w:rsidP="00C0634A">
            <w:pPr>
              <w:widowControl/>
              <w:snapToGrid w:val="0"/>
              <w:jc w:val="lef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□派车送至乘车地点   □派车接回单位  □派车随行   □无派车</w:t>
            </w:r>
            <w:r w:rsidRPr="00615581">
              <w:rPr>
                <w:rFonts w:ascii="仿宋_GB2312" w:eastAsia="仿宋_GB2312" w:hAnsi="宋体" w:cs="宋体" w:hint="eastAsia"/>
                <w:kern w:val="0"/>
                <w:sz w:val="22"/>
                <w:szCs w:val="22"/>
              </w:rPr>
              <w:br/>
              <w:t xml:space="preserve">                                                      签名：</w:t>
            </w:r>
          </w:p>
        </w:tc>
      </w:tr>
      <w:tr w:rsidR="00B00AAB" w:rsidRPr="00285FD9" w14:paraId="469E66A5" w14:textId="77777777" w:rsidTr="00615581">
        <w:trPr>
          <w:trHeight w:hRule="exact" w:val="777"/>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7C1DF72F"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部门负责人</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24A0C47B" w14:textId="77777777" w:rsidR="00B00AAB" w:rsidRPr="00615581" w:rsidRDefault="00B00AAB" w:rsidP="00C0634A">
            <w:pPr>
              <w:widowControl/>
              <w:snapToGrid w:val="0"/>
              <w:ind w:firstLineChars="200" w:firstLine="440"/>
              <w:jc w:val="lef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同意派本单位</w:t>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共</w:t>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人参加 □培训  □会议  □外出办理</w:t>
            </w:r>
            <w:r w:rsidRPr="00615581">
              <w:rPr>
                <w:rFonts w:ascii="仿宋_GB2312" w:eastAsia="仿宋_GB2312" w:hAnsi="宋体" w:cs="宋体" w:hint="eastAsia"/>
                <w:kern w:val="0"/>
                <w:sz w:val="22"/>
                <w:szCs w:val="22"/>
              </w:rPr>
              <w:br/>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事宜。                   签名：</w:t>
            </w:r>
          </w:p>
        </w:tc>
      </w:tr>
      <w:tr w:rsidR="00B00AAB" w:rsidRPr="00285FD9" w14:paraId="601C3A59" w14:textId="77777777" w:rsidTr="00615581">
        <w:trPr>
          <w:trHeight w:hRule="exact" w:val="845"/>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45D4981D"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人力资源部</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07DC7804" w14:textId="77777777" w:rsidR="00B00AAB" w:rsidRPr="00615581" w:rsidRDefault="00B00AAB" w:rsidP="00C0634A">
            <w:pPr>
              <w:widowControl/>
              <w:snapToGrid w:val="0"/>
              <w:ind w:firstLineChars="200" w:firstLine="440"/>
              <w:jc w:val="lef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经核实，贵部拟派出的</w:t>
            </w:r>
            <w:r w:rsidRPr="00615581">
              <w:rPr>
                <w:rFonts w:ascii="仿宋_GB2312" w:eastAsia="仿宋_GB2312" w:hAnsi="宋体" w:cs="宋体" w:hint="eastAsia"/>
                <w:kern w:val="0"/>
                <w:sz w:val="22"/>
                <w:szCs w:val="22"/>
                <w:u w:val="single"/>
              </w:rPr>
              <w:t>________________________</w:t>
            </w:r>
            <w:r w:rsidRPr="00615581">
              <w:rPr>
                <w:rFonts w:ascii="仿宋_GB2312" w:eastAsia="仿宋_GB2312" w:hAnsi="宋体" w:cs="宋体" w:hint="eastAsia"/>
                <w:kern w:val="0"/>
                <w:sz w:val="22"/>
                <w:szCs w:val="22"/>
              </w:rPr>
              <w:t>共</w:t>
            </w:r>
            <w:r w:rsidRPr="00615581">
              <w:rPr>
                <w:rFonts w:ascii="仿宋_GB2312" w:eastAsia="仿宋_GB2312" w:hAnsi="宋体" w:cs="宋体" w:hint="eastAsia"/>
                <w:kern w:val="0"/>
                <w:sz w:val="22"/>
                <w:szCs w:val="22"/>
                <w:u w:val="single"/>
              </w:rPr>
              <w:t>____</w:t>
            </w:r>
            <w:r w:rsidRPr="00615581">
              <w:rPr>
                <w:rFonts w:ascii="仿宋_GB2312" w:eastAsia="仿宋_GB2312" w:hAnsi="宋体" w:cs="宋体" w:hint="eastAsia"/>
                <w:kern w:val="0"/>
                <w:sz w:val="22"/>
                <w:szCs w:val="22"/>
              </w:rPr>
              <w:t>人符合我院相关培训管理规定，并已登记备案。</w:t>
            </w:r>
          </w:p>
          <w:p w14:paraId="2FF4DF03" w14:textId="77777777" w:rsidR="00B00AAB" w:rsidRPr="00615581" w:rsidRDefault="00B00AAB" w:rsidP="00C0634A">
            <w:pPr>
              <w:widowControl/>
              <w:snapToGrid w:val="0"/>
              <w:jc w:val="lef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 xml:space="preserve">    培训登记：                              人力资源部主任： </w:t>
            </w:r>
          </w:p>
        </w:tc>
      </w:tr>
      <w:tr w:rsidR="00B00AAB" w:rsidRPr="00285FD9" w14:paraId="287C80DB" w14:textId="77777777" w:rsidTr="00615581">
        <w:trPr>
          <w:trHeight w:hRule="exact" w:val="845"/>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35F75461"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财务部</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6C6CE43A" w14:textId="77777777" w:rsidR="00B00AAB" w:rsidRPr="00615581" w:rsidRDefault="00B00AAB" w:rsidP="00C0634A">
            <w:pPr>
              <w:widowControl/>
              <w:snapToGrid w:val="0"/>
              <w:ind w:firstLineChars="200" w:firstLine="440"/>
              <w:jc w:val="lef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经核算，本次外出</w:t>
            </w:r>
            <w:r w:rsidRPr="00615581">
              <w:rPr>
                <w:rFonts w:ascii="仿宋_GB2312" w:eastAsia="仿宋_GB2312" w:hAnsi="宋体" w:cs="宋体" w:hint="eastAsia"/>
                <w:kern w:val="0"/>
                <w:sz w:val="22"/>
                <w:szCs w:val="22"/>
                <w:u w:val="single"/>
              </w:rPr>
              <w:t xml:space="preserve">   □符合  /  □不符合  </w:t>
            </w:r>
            <w:r w:rsidRPr="00615581">
              <w:rPr>
                <w:rFonts w:ascii="仿宋_GB2312" w:eastAsia="仿宋_GB2312" w:hAnsi="宋体" w:cs="宋体" w:hint="eastAsia"/>
                <w:kern w:val="0"/>
                <w:sz w:val="22"/>
                <w:szCs w:val="22"/>
              </w:rPr>
              <w:t>学院差旅费管理办法规定,其中交通工具超标准</w:t>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元，住宿标准超标</w:t>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元，合计超标准</w:t>
            </w:r>
            <w:r w:rsidRPr="00615581">
              <w:rPr>
                <w:rFonts w:ascii="仿宋_GB2312" w:eastAsia="仿宋_GB2312" w:hAnsi="宋体" w:cs="宋体" w:hint="eastAsia"/>
                <w:kern w:val="0"/>
                <w:sz w:val="22"/>
                <w:szCs w:val="22"/>
                <w:u w:val="single"/>
              </w:rPr>
              <w:t xml:space="preserve">       </w:t>
            </w:r>
            <w:r w:rsidRPr="00615581">
              <w:rPr>
                <w:rFonts w:ascii="仿宋_GB2312" w:eastAsia="仿宋_GB2312" w:hAnsi="宋体" w:cs="宋体" w:hint="eastAsia"/>
                <w:kern w:val="0"/>
                <w:sz w:val="22"/>
                <w:szCs w:val="22"/>
              </w:rPr>
              <w:t>元，请领导批示！</w:t>
            </w:r>
            <w:r w:rsidRPr="00615581">
              <w:rPr>
                <w:rFonts w:ascii="仿宋_GB2312" w:eastAsia="仿宋_GB2312" w:hAnsi="宋体" w:cs="宋体" w:hint="eastAsia"/>
                <w:kern w:val="0"/>
                <w:sz w:val="22"/>
                <w:szCs w:val="22"/>
              </w:rPr>
              <w:br/>
              <w:t xml:space="preserve">      财务审核：                                  财务部主任：                                        </w:t>
            </w:r>
          </w:p>
        </w:tc>
      </w:tr>
      <w:tr w:rsidR="00B00AAB" w:rsidRPr="00285FD9" w14:paraId="1C4AA427" w14:textId="77777777" w:rsidTr="00615581">
        <w:trPr>
          <w:trHeight w:hRule="exact" w:val="777"/>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4B6807BB"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主管院领导</w:t>
            </w:r>
          </w:p>
          <w:p w14:paraId="70FD7748" w14:textId="77777777" w:rsidR="00B00AAB" w:rsidRPr="00615581" w:rsidRDefault="00B00AAB" w:rsidP="00C0634A">
            <w:pPr>
              <w:widowControl/>
              <w:snapToGrid w:val="0"/>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审批</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46D60A01" w14:textId="77777777" w:rsidR="00B00AAB" w:rsidRPr="00615581" w:rsidRDefault="00B00AAB" w:rsidP="00C0634A">
            <w:pPr>
              <w:widowControl/>
              <w:jc w:val="center"/>
              <w:rPr>
                <w:rFonts w:ascii="仿宋_GB2312" w:eastAsia="仿宋_GB2312" w:hAnsi="宋体" w:cs="宋体"/>
                <w:kern w:val="0"/>
                <w:sz w:val="24"/>
              </w:rPr>
            </w:pPr>
          </w:p>
        </w:tc>
      </w:tr>
      <w:tr w:rsidR="00B00AAB" w:rsidRPr="00285FD9" w14:paraId="28F72BF7" w14:textId="77777777" w:rsidTr="00615581">
        <w:trPr>
          <w:trHeight w:hRule="exact" w:val="777"/>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76883332" w14:textId="77777777" w:rsidR="00B00AAB" w:rsidRPr="00615581" w:rsidRDefault="00B00AAB" w:rsidP="00C0634A">
            <w:pPr>
              <w:widowControl/>
              <w:jc w:val="center"/>
              <w:rPr>
                <w:rFonts w:ascii="仿宋_GB2312" w:eastAsia="仿宋_GB2312" w:hAnsi="宋体" w:cs="宋体"/>
                <w:b/>
                <w:bCs/>
                <w:kern w:val="0"/>
                <w:sz w:val="22"/>
                <w:szCs w:val="22"/>
              </w:rPr>
            </w:pPr>
            <w:r w:rsidRPr="00615581">
              <w:rPr>
                <w:rFonts w:ascii="仿宋_GB2312" w:eastAsia="仿宋_GB2312" w:hAnsi="宋体" w:cs="宋体" w:hint="eastAsia"/>
                <w:b/>
                <w:bCs/>
                <w:kern w:val="0"/>
                <w:sz w:val="22"/>
                <w:szCs w:val="22"/>
              </w:rPr>
              <w:t>院长审批</w:t>
            </w:r>
          </w:p>
        </w:tc>
        <w:tc>
          <w:tcPr>
            <w:tcW w:w="8829" w:type="dxa"/>
            <w:gridSpan w:val="6"/>
            <w:tcBorders>
              <w:top w:val="single" w:sz="4" w:space="0" w:color="auto"/>
              <w:left w:val="nil"/>
              <w:bottom w:val="single" w:sz="4" w:space="0" w:color="auto"/>
              <w:right w:val="single" w:sz="4" w:space="0" w:color="000000"/>
            </w:tcBorders>
            <w:shd w:val="clear" w:color="auto" w:fill="auto"/>
            <w:vAlign w:val="center"/>
            <w:hideMark/>
          </w:tcPr>
          <w:p w14:paraId="62210CDC" w14:textId="77777777" w:rsidR="00B00AAB" w:rsidRPr="00615581" w:rsidRDefault="00B00AAB" w:rsidP="00C0634A">
            <w:pPr>
              <w:widowControl/>
              <w:jc w:val="center"/>
              <w:rPr>
                <w:rFonts w:ascii="仿宋_GB2312" w:eastAsia="仿宋_GB2312" w:hAnsi="宋体" w:cs="宋体"/>
                <w:kern w:val="0"/>
                <w:sz w:val="24"/>
              </w:rPr>
            </w:pPr>
          </w:p>
        </w:tc>
      </w:tr>
      <w:tr w:rsidR="00B00AAB" w:rsidRPr="00285FD9" w14:paraId="105DE540" w14:textId="77777777" w:rsidTr="00615581">
        <w:trPr>
          <w:trHeight w:val="345"/>
          <w:jc w:val="center"/>
        </w:trPr>
        <w:tc>
          <w:tcPr>
            <w:tcW w:w="2663" w:type="dxa"/>
            <w:gridSpan w:val="2"/>
            <w:tcBorders>
              <w:top w:val="single" w:sz="4" w:space="0" w:color="auto"/>
              <w:left w:val="nil"/>
              <w:bottom w:val="nil"/>
              <w:right w:val="nil"/>
            </w:tcBorders>
            <w:shd w:val="clear" w:color="auto" w:fill="auto"/>
            <w:vAlign w:val="center"/>
            <w:hideMark/>
          </w:tcPr>
          <w:p w14:paraId="2D5E669E" w14:textId="77777777" w:rsidR="00B00AAB" w:rsidRPr="00615581" w:rsidRDefault="00B00AAB" w:rsidP="00C0634A">
            <w:pPr>
              <w:widowControl/>
              <w:jc w:val="center"/>
              <w:rPr>
                <w:rFonts w:ascii="仿宋_GB2312" w:eastAsia="仿宋_GB2312" w:hAnsi="宋体" w:cs="宋体"/>
                <w:b/>
                <w:bCs/>
                <w:kern w:val="0"/>
                <w:sz w:val="20"/>
                <w:szCs w:val="20"/>
              </w:rPr>
            </w:pPr>
            <w:r w:rsidRPr="00615581">
              <w:rPr>
                <w:rFonts w:ascii="仿宋_GB2312" w:eastAsia="仿宋_GB2312" w:hAnsi="宋体" w:cs="宋体" w:hint="eastAsia"/>
                <w:b/>
                <w:bCs/>
                <w:kern w:val="0"/>
                <w:sz w:val="20"/>
                <w:szCs w:val="20"/>
              </w:rPr>
              <w:t xml:space="preserve">            填表人：</w:t>
            </w:r>
          </w:p>
        </w:tc>
        <w:tc>
          <w:tcPr>
            <w:tcW w:w="1163" w:type="dxa"/>
            <w:tcBorders>
              <w:top w:val="nil"/>
              <w:left w:val="nil"/>
              <w:bottom w:val="nil"/>
              <w:right w:val="nil"/>
            </w:tcBorders>
            <w:shd w:val="clear" w:color="auto" w:fill="auto"/>
            <w:vAlign w:val="center"/>
            <w:hideMark/>
          </w:tcPr>
          <w:p w14:paraId="1993849B" w14:textId="77777777" w:rsidR="00B00AAB" w:rsidRPr="00615581" w:rsidRDefault="00B00AAB" w:rsidP="00C0634A">
            <w:pPr>
              <w:widowControl/>
              <w:jc w:val="center"/>
              <w:rPr>
                <w:rFonts w:ascii="仿宋_GB2312" w:eastAsia="仿宋_GB2312" w:hAnsi="宋体" w:cs="宋体"/>
                <w:kern w:val="0"/>
                <w:sz w:val="20"/>
                <w:szCs w:val="20"/>
              </w:rPr>
            </w:pPr>
          </w:p>
        </w:tc>
        <w:tc>
          <w:tcPr>
            <w:tcW w:w="1575" w:type="dxa"/>
            <w:tcBorders>
              <w:top w:val="nil"/>
              <w:left w:val="nil"/>
              <w:bottom w:val="nil"/>
              <w:right w:val="nil"/>
            </w:tcBorders>
            <w:shd w:val="clear" w:color="auto" w:fill="auto"/>
            <w:vAlign w:val="center"/>
            <w:hideMark/>
          </w:tcPr>
          <w:p w14:paraId="4B52F38B" w14:textId="77777777" w:rsidR="00B00AAB" w:rsidRPr="00615581" w:rsidRDefault="00B00AAB" w:rsidP="00C0634A">
            <w:pPr>
              <w:widowControl/>
              <w:jc w:val="center"/>
              <w:rPr>
                <w:rFonts w:ascii="仿宋_GB2312" w:eastAsia="仿宋_GB2312" w:hAnsi="宋体" w:cs="宋体"/>
                <w:kern w:val="0"/>
                <w:sz w:val="20"/>
                <w:szCs w:val="20"/>
              </w:rPr>
            </w:pPr>
          </w:p>
        </w:tc>
        <w:tc>
          <w:tcPr>
            <w:tcW w:w="1398" w:type="dxa"/>
            <w:tcBorders>
              <w:top w:val="nil"/>
              <w:left w:val="nil"/>
              <w:bottom w:val="nil"/>
              <w:right w:val="nil"/>
            </w:tcBorders>
            <w:shd w:val="clear" w:color="auto" w:fill="auto"/>
            <w:vAlign w:val="center"/>
            <w:hideMark/>
          </w:tcPr>
          <w:p w14:paraId="4855EF0A" w14:textId="77777777" w:rsidR="00B00AAB" w:rsidRPr="00615581" w:rsidRDefault="00B00AAB" w:rsidP="00C0634A">
            <w:pPr>
              <w:widowControl/>
              <w:jc w:val="center"/>
              <w:rPr>
                <w:rFonts w:ascii="仿宋_GB2312" w:eastAsia="仿宋_GB2312" w:hAnsi="宋体" w:cs="宋体"/>
                <w:kern w:val="0"/>
                <w:sz w:val="20"/>
                <w:szCs w:val="20"/>
              </w:rPr>
            </w:pPr>
          </w:p>
        </w:tc>
        <w:tc>
          <w:tcPr>
            <w:tcW w:w="2047" w:type="dxa"/>
            <w:tcBorders>
              <w:top w:val="nil"/>
              <w:left w:val="nil"/>
              <w:bottom w:val="nil"/>
              <w:right w:val="nil"/>
            </w:tcBorders>
            <w:shd w:val="clear" w:color="auto" w:fill="auto"/>
            <w:vAlign w:val="center"/>
            <w:hideMark/>
          </w:tcPr>
          <w:p w14:paraId="23C040C8" w14:textId="77777777" w:rsidR="00B00AAB" w:rsidRPr="00615581" w:rsidRDefault="00B00AAB" w:rsidP="00C0634A">
            <w:pPr>
              <w:widowControl/>
              <w:jc w:val="center"/>
              <w:rPr>
                <w:rFonts w:ascii="仿宋_GB2312" w:eastAsia="仿宋_GB2312" w:hAnsi="宋体" w:cs="宋体"/>
                <w:b/>
                <w:bCs/>
                <w:kern w:val="0"/>
                <w:sz w:val="20"/>
                <w:szCs w:val="20"/>
              </w:rPr>
            </w:pPr>
            <w:r w:rsidRPr="00615581">
              <w:rPr>
                <w:rFonts w:ascii="仿宋_GB2312" w:eastAsia="仿宋_GB2312" w:hAnsi="宋体" w:cs="宋体" w:hint="eastAsia"/>
                <w:b/>
                <w:bCs/>
                <w:kern w:val="0"/>
                <w:sz w:val="20"/>
                <w:szCs w:val="20"/>
              </w:rPr>
              <w:t>填表时间：</w:t>
            </w:r>
          </w:p>
        </w:tc>
        <w:tc>
          <w:tcPr>
            <w:tcW w:w="1502" w:type="dxa"/>
            <w:tcBorders>
              <w:top w:val="nil"/>
              <w:left w:val="nil"/>
              <w:bottom w:val="nil"/>
              <w:right w:val="nil"/>
            </w:tcBorders>
            <w:shd w:val="clear" w:color="auto" w:fill="auto"/>
            <w:vAlign w:val="center"/>
            <w:hideMark/>
          </w:tcPr>
          <w:p w14:paraId="2181EC95" w14:textId="77777777" w:rsidR="00B00AAB" w:rsidRPr="00615581" w:rsidRDefault="00B00AAB" w:rsidP="00C0634A">
            <w:pPr>
              <w:widowControl/>
              <w:jc w:val="center"/>
              <w:rPr>
                <w:rFonts w:ascii="仿宋_GB2312" w:eastAsia="仿宋_GB2312" w:hAnsi="宋体" w:cs="宋体"/>
                <w:kern w:val="0"/>
                <w:sz w:val="20"/>
                <w:szCs w:val="20"/>
              </w:rPr>
            </w:pPr>
          </w:p>
        </w:tc>
      </w:tr>
    </w:tbl>
    <w:p w14:paraId="7D3088E9" w14:textId="77777777" w:rsidR="00B00AAB" w:rsidRPr="00E15157" w:rsidRDefault="00B00AAB" w:rsidP="00C0634A">
      <w:pPr>
        <w:snapToGrid w:val="0"/>
        <w:spacing w:line="14" w:lineRule="exact"/>
        <w:rPr>
          <w:rFonts w:ascii="方正小标宋简体" w:eastAsia="方正小标宋简体" w:hAnsi="宋体" w:cs="仿宋"/>
          <w:sz w:val="18"/>
          <w:szCs w:val="18"/>
        </w:rPr>
      </w:pPr>
    </w:p>
    <w:p w14:paraId="4A01497B" w14:textId="77777777" w:rsidR="00B00AAB" w:rsidRPr="00E15157" w:rsidRDefault="00B00AAB" w:rsidP="00C0634A">
      <w:pPr>
        <w:snapToGrid w:val="0"/>
        <w:spacing w:line="14" w:lineRule="exact"/>
        <w:rPr>
          <w:rFonts w:ascii="方正小标宋简体" w:eastAsia="方正小标宋简体" w:hAnsi="宋体" w:cs="仿宋"/>
          <w:sz w:val="18"/>
          <w:szCs w:val="18"/>
        </w:rPr>
      </w:pPr>
    </w:p>
    <w:p w14:paraId="2E6CD0D2" w14:textId="77777777" w:rsidR="00B00AAB" w:rsidRPr="00E15157" w:rsidRDefault="00B00AAB" w:rsidP="00C0634A">
      <w:pPr>
        <w:snapToGrid w:val="0"/>
        <w:spacing w:line="14" w:lineRule="exact"/>
        <w:rPr>
          <w:rFonts w:ascii="方正小标宋简体" w:eastAsia="方正小标宋简体" w:hAnsi="宋体" w:cs="仿宋"/>
          <w:sz w:val="18"/>
          <w:szCs w:val="18"/>
        </w:rPr>
      </w:pPr>
    </w:p>
    <w:p w14:paraId="1F93D9AA" w14:textId="77777777" w:rsidR="00B00AAB" w:rsidRPr="00615581" w:rsidRDefault="00B00AAB" w:rsidP="00C0634A">
      <w:pPr>
        <w:snapToGrid w:val="0"/>
        <w:spacing w:line="0" w:lineRule="atLeast"/>
        <w:rPr>
          <w:rFonts w:ascii="仿宋_GB2312" w:eastAsia="仿宋_GB2312" w:hAnsi="宋体" w:cs="宋体"/>
          <w:kern w:val="0"/>
          <w:sz w:val="22"/>
          <w:szCs w:val="22"/>
        </w:rPr>
      </w:pPr>
      <w:r w:rsidRPr="00615581">
        <w:rPr>
          <w:rFonts w:ascii="仿宋_GB2312" w:eastAsia="仿宋_GB2312" w:hAnsi="宋体" w:cs="宋体" w:hint="eastAsia"/>
          <w:kern w:val="0"/>
          <w:sz w:val="22"/>
          <w:szCs w:val="22"/>
        </w:rPr>
        <w:t>备注：</w:t>
      </w:r>
    </w:p>
    <w:p w14:paraId="06120C47"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1.职级：一级标准：院级、正高以上职称；二级标准：其余人员；</w:t>
      </w:r>
    </w:p>
    <w:p w14:paraId="7D6DB823"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2.拟乘坐交通工具及住宿费标准：若超出文件规定标准，需院长特批方可乘坐；</w:t>
      </w:r>
    </w:p>
    <w:p w14:paraId="753E0754"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3.学院是否派车：请院长办公室相关负责人据实填写派车情况，并签字确认；</w:t>
      </w:r>
    </w:p>
    <w:p w14:paraId="67AC2204"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4.因公外出审批规定：学院所有教职工因公外出，1.事前办理审批手续。2.中层及院级领导出差须经院长签批。3.其余人员省内出差，审批流程至业务主管院领导，参加培训除业务主管领导签批外，还需主管人力资源部院领导签批；省外出差，审批流程至院长签批。4.若事后补办出差审批单，必须经院长审批方可办理报销冲账事宜。5.学院教职工所有因公外出活动，必须把握本条原则，不按规定执行本规定，不予办理报销及冲账事宜。</w:t>
      </w:r>
    </w:p>
    <w:p w14:paraId="51A1E113"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5.外出人员凭借出差审批单可办理公出等手续；</w:t>
      </w:r>
    </w:p>
    <w:p w14:paraId="4A4465C7"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6.办理报销或冲账手续时需附审批单，会议、培训、调研、考察等正式文件附后。</w:t>
      </w:r>
    </w:p>
    <w:p w14:paraId="3D014EE5" w14:textId="77777777" w:rsidR="00B00AAB" w:rsidRPr="00615581" w:rsidRDefault="00B00AAB" w:rsidP="00C0634A">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7.因公外出参加会议或培训，会议费或者培训费发票必须与通知文件上的主办或承办单位保持一致，否则不予报销；</w:t>
      </w:r>
    </w:p>
    <w:p w14:paraId="763C8B98" w14:textId="77777777" w:rsidR="00615581" w:rsidRDefault="00B00AAB" w:rsidP="00615581">
      <w:pPr>
        <w:snapToGrid w:val="0"/>
        <w:spacing w:line="0" w:lineRule="atLeast"/>
        <w:ind w:left="360"/>
        <w:rPr>
          <w:rFonts w:ascii="仿宋_GB2312" w:eastAsia="仿宋_GB2312" w:hAnsi="宋体" w:cs="宋体"/>
          <w:kern w:val="0"/>
          <w:sz w:val="20"/>
          <w:szCs w:val="20"/>
        </w:rPr>
      </w:pPr>
      <w:r w:rsidRPr="00615581">
        <w:rPr>
          <w:rFonts w:ascii="仿宋_GB2312" w:eastAsia="仿宋_GB2312" w:hAnsi="宋体" w:cs="宋体" w:hint="eastAsia"/>
          <w:kern w:val="0"/>
          <w:sz w:val="20"/>
          <w:szCs w:val="20"/>
        </w:rPr>
        <w:t>8.本单原件、复印件各一份，原件交财务，复印件交人力留存。</w:t>
      </w:r>
      <w:r w:rsidR="00615581">
        <w:rPr>
          <w:rFonts w:ascii="仿宋_GB2312" w:eastAsia="仿宋_GB2312" w:hAnsi="宋体" w:cs="宋体"/>
          <w:kern w:val="0"/>
          <w:sz w:val="20"/>
          <w:szCs w:val="20"/>
        </w:rPr>
        <w:br w:type="page"/>
      </w:r>
    </w:p>
    <w:p w14:paraId="0BC42F59" w14:textId="77777777" w:rsidR="00B00AAB" w:rsidRPr="00333F6D" w:rsidRDefault="00B00AAB" w:rsidP="005B217D">
      <w:pPr>
        <w:pStyle w:val="af5"/>
        <w:spacing w:line="460" w:lineRule="exact"/>
      </w:pPr>
      <w:r>
        <w:rPr>
          <w:rFonts w:hint="eastAsia"/>
        </w:rPr>
        <w:lastRenderedPageBreak/>
        <w:t>附件</w:t>
      </w:r>
      <w:r>
        <w:rPr>
          <w:rFonts w:hint="eastAsia"/>
        </w:rPr>
        <w:t>2</w:t>
      </w:r>
    </w:p>
    <w:p w14:paraId="005916D1" w14:textId="77777777" w:rsidR="00B00AAB" w:rsidRPr="0013471A" w:rsidRDefault="00B00AAB" w:rsidP="005B217D">
      <w:pPr>
        <w:pStyle w:val="af6"/>
        <w:spacing w:line="460" w:lineRule="exact"/>
      </w:pPr>
      <w:r w:rsidRPr="0013471A">
        <w:rPr>
          <w:rFonts w:hint="eastAsia"/>
        </w:rPr>
        <w:t>新乡医学院三全学院省外出差</w:t>
      </w:r>
      <w:r w:rsidR="00615581">
        <w:rPr>
          <w:rFonts w:hint="eastAsia"/>
        </w:rPr>
        <w:br/>
      </w:r>
      <w:r w:rsidRPr="0013471A">
        <w:rPr>
          <w:rFonts w:hint="eastAsia"/>
        </w:rPr>
        <w:t>住宿费限额标准表</w:t>
      </w:r>
    </w:p>
    <w:p w14:paraId="74CD0D37" w14:textId="77777777" w:rsidR="00B00AAB" w:rsidRPr="005B217D" w:rsidRDefault="00B00AAB" w:rsidP="00C0634A">
      <w:pPr>
        <w:snapToGrid w:val="0"/>
        <w:spacing w:line="579" w:lineRule="exact"/>
        <w:jc w:val="right"/>
        <w:rPr>
          <w:rFonts w:ascii="仿宋_GB2312" w:eastAsia="仿宋_GB2312" w:hAnsi="宋体" w:cs="仿宋"/>
          <w:sz w:val="56"/>
        </w:rPr>
      </w:pPr>
      <w:r w:rsidRPr="005B217D">
        <w:rPr>
          <w:rFonts w:ascii="仿宋_GB2312" w:eastAsia="仿宋_GB2312" w:hAnsi="宋体" w:cs="仿宋" w:hint="eastAsia"/>
          <w:sz w:val="56"/>
        </w:rPr>
        <w:t xml:space="preserve">      </w:t>
      </w:r>
      <w:r w:rsidRPr="005B217D">
        <w:rPr>
          <w:rFonts w:ascii="仿宋_GB2312" w:eastAsia="仿宋_GB2312" w:hAnsi="宋体" w:cs="仿宋" w:hint="eastAsia"/>
        </w:rPr>
        <w:t>单位：元/天·人</w:t>
      </w:r>
    </w:p>
    <w:tbl>
      <w:tblPr>
        <w:tblW w:w="86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61"/>
        <w:gridCol w:w="1417"/>
        <w:gridCol w:w="3712"/>
        <w:gridCol w:w="2667"/>
      </w:tblGrid>
      <w:tr w:rsidR="00B00AAB" w:rsidRPr="00735195" w14:paraId="7BCCDD20" w14:textId="77777777" w:rsidTr="005B217D">
        <w:trPr>
          <w:trHeight w:val="567"/>
          <w:jc w:val="center"/>
        </w:trPr>
        <w:tc>
          <w:tcPr>
            <w:tcW w:w="861" w:type="dxa"/>
            <w:vAlign w:val="center"/>
          </w:tcPr>
          <w:p w14:paraId="7980E725" w14:textId="77777777" w:rsidR="00B00AAB" w:rsidRPr="00E15157" w:rsidRDefault="00B00AAB" w:rsidP="005B217D">
            <w:pPr>
              <w:widowControl/>
              <w:spacing w:after="60"/>
              <w:jc w:val="center"/>
              <w:rPr>
                <w:rFonts w:ascii="黑体" w:eastAsia="黑体" w:hAnsi="宋体" w:cs="宋体"/>
                <w:b/>
                <w:color w:val="0D0D0D"/>
                <w:kern w:val="0"/>
                <w:sz w:val="28"/>
                <w:szCs w:val="28"/>
              </w:rPr>
            </w:pPr>
            <w:r w:rsidRPr="00E15157">
              <w:rPr>
                <w:rFonts w:ascii="黑体" w:eastAsia="黑体" w:hAnsi="宋体" w:cs="宋体" w:hint="eastAsia"/>
                <w:b/>
                <w:color w:val="0D0D0D"/>
                <w:kern w:val="0"/>
                <w:sz w:val="28"/>
                <w:szCs w:val="28"/>
              </w:rPr>
              <w:t>序号</w:t>
            </w:r>
          </w:p>
        </w:tc>
        <w:tc>
          <w:tcPr>
            <w:tcW w:w="1417" w:type="dxa"/>
            <w:shd w:val="clear" w:color="auto" w:fill="auto"/>
            <w:vAlign w:val="center"/>
            <w:hideMark/>
          </w:tcPr>
          <w:p w14:paraId="613081E2" w14:textId="77777777" w:rsidR="00B00AAB" w:rsidRPr="00E15157" w:rsidRDefault="00B00AAB" w:rsidP="005B217D">
            <w:pPr>
              <w:widowControl/>
              <w:spacing w:after="60"/>
              <w:jc w:val="center"/>
              <w:rPr>
                <w:rFonts w:ascii="黑体" w:eastAsia="黑体" w:hAnsi="Verdana" w:cs="宋体"/>
                <w:b/>
                <w:color w:val="0D0D0D"/>
                <w:kern w:val="0"/>
                <w:sz w:val="28"/>
                <w:szCs w:val="28"/>
              </w:rPr>
            </w:pPr>
            <w:r w:rsidRPr="00E15157">
              <w:rPr>
                <w:rFonts w:ascii="黑体" w:eastAsia="黑体" w:hAnsi="宋体" w:cs="宋体" w:hint="eastAsia"/>
                <w:b/>
                <w:color w:val="0D0D0D"/>
                <w:kern w:val="0"/>
                <w:sz w:val="28"/>
                <w:szCs w:val="28"/>
              </w:rPr>
              <w:t>省份</w:t>
            </w:r>
          </w:p>
        </w:tc>
        <w:tc>
          <w:tcPr>
            <w:tcW w:w="3712" w:type="dxa"/>
            <w:shd w:val="clear" w:color="auto" w:fill="auto"/>
            <w:tcMar>
              <w:top w:w="0" w:type="dxa"/>
              <w:left w:w="105" w:type="dxa"/>
              <w:bottom w:w="0" w:type="dxa"/>
              <w:right w:w="105" w:type="dxa"/>
            </w:tcMar>
            <w:vAlign w:val="center"/>
            <w:hideMark/>
          </w:tcPr>
          <w:p w14:paraId="1CF3964B" w14:textId="77777777" w:rsidR="00B00AAB" w:rsidRPr="00E15157" w:rsidRDefault="00B00AAB" w:rsidP="005B217D">
            <w:pPr>
              <w:widowControl/>
              <w:spacing w:after="60"/>
              <w:jc w:val="center"/>
              <w:rPr>
                <w:rFonts w:ascii="黑体" w:eastAsia="黑体" w:hAnsi="Verdana" w:cs="宋体"/>
                <w:b/>
                <w:color w:val="0D0D0D"/>
                <w:kern w:val="0"/>
                <w:sz w:val="28"/>
                <w:szCs w:val="28"/>
              </w:rPr>
            </w:pPr>
            <w:r w:rsidRPr="00E15157">
              <w:rPr>
                <w:rFonts w:ascii="黑体" w:eastAsia="黑体" w:hAnsi="宋体" w:cs="仿宋" w:hint="eastAsia"/>
                <w:b/>
                <w:sz w:val="28"/>
                <w:szCs w:val="28"/>
              </w:rPr>
              <w:t>一级标准</w:t>
            </w:r>
          </w:p>
        </w:tc>
        <w:tc>
          <w:tcPr>
            <w:tcW w:w="2667" w:type="dxa"/>
            <w:shd w:val="clear" w:color="auto" w:fill="auto"/>
            <w:tcMar>
              <w:top w:w="0" w:type="dxa"/>
              <w:left w:w="105" w:type="dxa"/>
              <w:bottom w:w="0" w:type="dxa"/>
              <w:right w:w="105" w:type="dxa"/>
            </w:tcMar>
            <w:vAlign w:val="center"/>
            <w:hideMark/>
          </w:tcPr>
          <w:p w14:paraId="47D970E5" w14:textId="77777777" w:rsidR="00B00AAB" w:rsidRPr="00E15157" w:rsidRDefault="00B00AAB" w:rsidP="005B217D">
            <w:pPr>
              <w:widowControl/>
              <w:spacing w:after="60"/>
              <w:jc w:val="center"/>
              <w:rPr>
                <w:rFonts w:ascii="黑体" w:eastAsia="黑体" w:hAnsi="Verdana" w:cs="宋体"/>
                <w:b/>
                <w:color w:val="0D0D0D"/>
                <w:kern w:val="0"/>
                <w:sz w:val="28"/>
                <w:szCs w:val="28"/>
              </w:rPr>
            </w:pPr>
            <w:r w:rsidRPr="00E15157">
              <w:rPr>
                <w:rFonts w:ascii="黑体" w:eastAsia="黑体" w:hAnsi="宋体" w:cs="仿宋" w:hint="eastAsia"/>
                <w:b/>
                <w:sz w:val="28"/>
                <w:szCs w:val="28"/>
              </w:rPr>
              <w:t>二级标准</w:t>
            </w:r>
          </w:p>
        </w:tc>
      </w:tr>
      <w:tr w:rsidR="00B00AAB" w:rsidRPr="00735195" w14:paraId="325AF717" w14:textId="77777777" w:rsidTr="005B217D">
        <w:trPr>
          <w:trHeight w:val="283"/>
          <w:jc w:val="center"/>
        </w:trPr>
        <w:tc>
          <w:tcPr>
            <w:tcW w:w="861" w:type="dxa"/>
            <w:vAlign w:val="center"/>
          </w:tcPr>
          <w:p w14:paraId="7D4C0FF4"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w:t>
            </w:r>
          </w:p>
        </w:tc>
        <w:tc>
          <w:tcPr>
            <w:tcW w:w="1417" w:type="dxa"/>
            <w:shd w:val="clear" w:color="auto" w:fill="auto"/>
            <w:tcMar>
              <w:top w:w="0" w:type="dxa"/>
              <w:left w:w="105" w:type="dxa"/>
              <w:bottom w:w="0" w:type="dxa"/>
              <w:right w:w="105" w:type="dxa"/>
            </w:tcMar>
            <w:vAlign w:val="center"/>
            <w:hideMark/>
          </w:tcPr>
          <w:p w14:paraId="6A0D033E"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北京</w:t>
            </w:r>
          </w:p>
        </w:tc>
        <w:tc>
          <w:tcPr>
            <w:tcW w:w="3712" w:type="dxa"/>
            <w:shd w:val="clear" w:color="auto" w:fill="auto"/>
            <w:tcMar>
              <w:top w:w="0" w:type="dxa"/>
              <w:left w:w="105" w:type="dxa"/>
              <w:bottom w:w="0" w:type="dxa"/>
              <w:right w:w="105" w:type="dxa"/>
            </w:tcMar>
            <w:vAlign w:val="center"/>
            <w:hideMark/>
          </w:tcPr>
          <w:p w14:paraId="10424841"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59DA9A3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21B8EDD0" w14:textId="77777777" w:rsidTr="005B217D">
        <w:trPr>
          <w:trHeight w:val="283"/>
          <w:jc w:val="center"/>
        </w:trPr>
        <w:tc>
          <w:tcPr>
            <w:tcW w:w="861" w:type="dxa"/>
            <w:vAlign w:val="center"/>
          </w:tcPr>
          <w:p w14:paraId="66C5EF4A"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w:t>
            </w:r>
          </w:p>
        </w:tc>
        <w:tc>
          <w:tcPr>
            <w:tcW w:w="1417" w:type="dxa"/>
            <w:shd w:val="clear" w:color="auto" w:fill="auto"/>
            <w:tcMar>
              <w:top w:w="0" w:type="dxa"/>
              <w:left w:w="105" w:type="dxa"/>
              <w:bottom w:w="0" w:type="dxa"/>
              <w:right w:w="105" w:type="dxa"/>
            </w:tcMar>
            <w:vAlign w:val="center"/>
            <w:hideMark/>
          </w:tcPr>
          <w:p w14:paraId="5279E417"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天津</w:t>
            </w:r>
          </w:p>
        </w:tc>
        <w:tc>
          <w:tcPr>
            <w:tcW w:w="3712" w:type="dxa"/>
            <w:shd w:val="clear" w:color="auto" w:fill="auto"/>
            <w:tcMar>
              <w:top w:w="0" w:type="dxa"/>
              <w:left w:w="105" w:type="dxa"/>
              <w:bottom w:w="0" w:type="dxa"/>
              <w:right w:w="105" w:type="dxa"/>
            </w:tcMar>
            <w:vAlign w:val="center"/>
            <w:hideMark/>
          </w:tcPr>
          <w:p w14:paraId="29302A03"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hideMark/>
          </w:tcPr>
          <w:p w14:paraId="37C87EE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18D7BC70" w14:textId="77777777" w:rsidTr="005B217D">
        <w:trPr>
          <w:trHeight w:val="283"/>
          <w:jc w:val="center"/>
        </w:trPr>
        <w:tc>
          <w:tcPr>
            <w:tcW w:w="861" w:type="dxa"/>
            <w:vAlign w:val="center"/>
          </w:tcPr>
          <w:p w14:paraId="4E87F723"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3</w:t>
            </w:r>
          </w:p>
        </w:tc>
        <w:tc>
          <w:tcPr>
            <w:tcW w:w="1417" w:type="dxa"/>
            <w:shd w:val="clear" w:color="auto" w:fill="auto"/>
            <w:tcMar>
              <w:top w:w="0" w:type="dxa"/>
              <w:left w:w="105" w:type="dxa"/>
              <w:bottom w:w="0" w:type="dxa"/>
              <w:right w:w="105" w:type="dxa"/>
            </w:tcMar>
            <w:vAlign w:val="center"/>
          </w:tcPr>
          <w:p w14:paraId="5120EADB"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河北</w:t>
            </w:r>
          </w:p>
        </w:tc>
        <w:tc>
          <w:tcPr>
            <w:tcW w:w="3712" w:type="dxa"/>
            <w:shd w:val="clear" w:color="auto" w:fill="auto"/>
            <w:tcMar>
              <w:top w:w="0" w:type="dxa"/>
              <w:left w:w="105" w:type="dxa"/>
              <w:bottom w:w="0" w:type="dxa"/>
              <w:right w:w="105" w:type="dxa"/>
            </w:tcMar>
            <w:vAlign w:val="center"/>
          </w:tcPr>
          <w:p w14:paraId="76DEB809"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hint="eastAsia"/>
                <w:color w:val="0D0D0D"/>
                <w:kern w:val="0"/>
                <w:sz w:val="24"/>
              </w:rPr>
              <w:t>450</w:t>
            </w:r>
          </w:p>
        </w:tc>
        <w:tc>
          <w:tcPr>
            <w:tcW w:w="2667" w:type="dxa"/>
            <w:shd w:val="clear" w:color="auto" w:fill="auto"/>
            <w:tcMar>
              <w:top w:w="0" w:type="dxa"/>
              <w:left w:w="105" w:type="dxa"/>
              <w:bottom w:w="0" w:type="dxa"/>
              <w:right w:w="105" w:type="dxa"/>
            </w:tcMar>
            <w:vAlign w:val="center"/>
          </w:tcPr>
          <w:p w14:paraId="5947215C"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hint="eastAsia"/>
                <w:color w:val="0D0D0D"/>
                <w:kern w:val="0"/>
                <w:sz w:val="24"/>
              </w:rPr>
              <w:t>310</w:t>
            </w:r>
          </w:p>
        </w:tc>
      </w:tr>
      <w:tr w:rsidR="00B00AAB" w:rsidRPr="00735195" w14:paraId="7D68CBDA" w14:textId="77777777" w:rsidTr="005B217D">
        <w:trPr>
          <w:trHeight w:val="283"/>
          <w:jc w:val="center"/>
        </w:trPr>
        <w:tc>
          <w:tcPr>
            <w:tcW w:w="861" w:type="dxa"/>
            <w:vAlign w:val="center"/>
          </w:tcPr>
          <w:p w14:paraId="2764CB63"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4</w:t>
            </w:r>
          </w:p>
        </w:tc>
        <w:tc>
          <w:tcPr>
            <w:tcW w:w="1417" w:type="dxa"/>
            <w:shd w:val="clear" w:color="auto" w:fill="auto"/>
            <w:tcMar>
              <w:top w:w="0" w:type="dxa"/>
              <w:left w:w="105" w:type="dxa"/>
              <w:bottom w:w="0" w:type="dxa"/>
              <w:right w:w="105" w:type="dxa"/>
            </w:tcMar>
            <w:vAlign w:val="center"/>
            <w:hideMark/>
          </w:tcPr>
          <w:p w14:paraId="60DB5F5E"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山西</w:t>
            </w:r>
          </w:p>
        </w:tc>
        <w:tc>
          <w:tcPr>
            <w:tcW w:w="3712" w:type="dxa"/>
            <w:shd w:val="clear" w:color="auto" w:fill="auto"/>
            <w:tcMar>
              <w:top w:w="0" w:type="dxa"/>
              <w:left w:w="105" w:type="dxa"/>
              <w:bottom w:w="0" w:type="dxa"/>
              <w:right w:w="105" w:type="dxa"/>
            </w:tcMar>
            <w:vAlign w:val="center"/>
            <w:hideMark/>
          </w:tcPr>
          <w:p w14:paraId="5AE6812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57F56D23"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310</w:t>
            </w:r>
          </w:p>
        </w:tc>
      </w:tr>
      <w:tr w:rsidR="00B00AAB" w:rsidRPr="00735195" w14:paraId="5DB2A9D4" w14:textId="77777777" w:rsidTr="005B217D">
        <w:trPr>
          <w:trHeight w:val="283"/>
          <w:jc w:val="center"/>
        </w:trPr>
        <w:tc>
          <w:tcPr>
            <w:tcW w:w="861" w:type="dxa"/>
            <w:vAlign w:val="center"/>
          </w:tcPr>
          <w:p w14:paraId="386158DD"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5</w:t>
            </w:r>
          </w:p>
        </w:tc>
        <w:tc>
          <w:tcPr>
            <w:tcW w:w="1417" w:type="dxa"/>
            <w:shd w:val="clear" w:color="auto" w:fill="auto"/>
            <w:tcMar>
              <w:top w:w="0" w:type="dxa"/>
              <w:left w:w="105" w:type="dxa"/>
              <w:bottom w:w="0" w:type="dxa"/>
              <w:right w:w="105" w:type="dxa"/>
            </w:tcMar>
            <w:vAlign w:val="center"/>
            <w:hideMark/>
          </w:tcPr>
          <w:p w14:paraId="099AFB11"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内蒙古</w:t>
            </w:r>
          </w:p>
        </w:tc>
        <w:tc>
          <w:tcPr>
            <w:tcW w:w="3712" w:type="dxa"/>
            <w:shd w:val="clear" w:color="auto" w:fill="auto"/>
            <w:tcMar>
              <w:top w:w="0" w:type="dxa"/>
              <w:left w:w="105" w:type="dxa"/>
              <w:bottom w:w="0" w:type="dxa"/>
              <w:right w:w="105" w:type="dxa"/>
            </w:tcMar>
            <w:vAlign w:val="center"/>
            <w:hideMark/>
          </w:tcPr>
          <w:p w14:paraId="199E7A6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hideMark/>
          </w:tcPr>
          <w:p w14:paraId="6FCB1A08"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007385C6" w14:textId="77777777" w:rsidTr="005B217D">
        <w:trPr>
          <w:trHeight w:val="283"/>
          <w:jc w:val="center"/>
        </w:trPr>
        <w:tc>
          <w:tcPr>
            <w:tcW w:w="861" w:type="dxa"/>
            <w:vAlign w:val="center"/>
          </w:tcPr>
          <w:p w14:paraId="2A2A0CD9"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6</w:t>
            </w:r>
          </w:p>
        </w:tc>
        <w:tc>
          <w:tcPr>
            <w:tcW w:w="1417" w:type="dxa"/>
            <w:shd w:val="clear" w:color="auto" w:fill="auto"/>
            <w:tcMar>
              <w:top w:w="0" w:type="dxa"/>
              <w:left w:w="105" w:type="dxa"/>
              <w:bottom w:w="0" w:type="dxa"/>
              <w:right w:w="105" w:type="dxa"/>
            </w:tcMar>
            <w:vAlign w:val="center"/>
            <w:hideMark/>
          </w:tcPr>
          <w:p w14:paraId="2A3BAAB7"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辽宁</w:t>
            </w:r>
          </w:p>
        </w:tc>
        <w:tc>
          <w:tcPr>
            <w:tcW w:w="3712" w:type="dxa"/>
            <w:shd w:val="clear" w:color="auto" w:fill="auto"/>
            <w:tcMar>
              <w:top w:w="0" w:type="dxa"/>
              <w:left w:w="105" w:type="dxa"/>
              <w:bottom w:w="0" w:type="dxa"/>
              <w:right w:w="105" w:type="dxa"/>
            </w:tcMar>
            <w:vAlign w:val="center"/>
            <w:hideMark/>
          </w:tcPr>
          <w:p w14:paraId="4E10E5B4"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7948FF3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3499A231" w14:textId="77777777" w:rsidTr="005B217D">
        <w:trPr>
          <w:trHeight w:val="283"/>
          <w:jc w:val="center"/>
        </w:trPr>
        <w:tc>
          <w:tcPr>
            <w:tcW w:w="861" w:type="dxa"/>
            <w:vAlign w:val="center"/>
          </w:tcPr>
          <w:p w14:paraId="6ADFB799" w14:textId="77777777" w:rsidR="00B00AAB" w:rsidRPr="00735195" w:rsidRDefault="00B00AAB" w:rsidP="005B217D">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hideMark/>
          </w:tcPr>
          <w:p w14:paraId="23934B0B"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大连</w:t>
            </w:r>
          </w:p>
        </w:tc>
        <w:tc>
          <w:tcPr>
            <w:tcW w:w="3712" w:type="dxa"/>
            <w:shd w:val="clear" w:color="auto" w:fill="auto"/>
            <w:tcMar>
              <w:top w:w="0" w:type="dxa"/>
              <w:left w:w="105" w:type="dxa"/>
              <w:bottom w:w="0" w:type="dxa"/>
              <w:right w:w="105" w:type="dxa"/>
            </w:tcMar>
            <w:vAlign w:val="center"/>
            <w:hideMark/>
          </w:tcPr>
          <w:p w14:paraId="64B29792"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326DAD2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5267EB41" w14:textId="77777777" w:rsidTr="005B217D">
        <w:trPr>
          <w:trHeight w:val="283"/>
          <w:jc w:val="center"/>
        </w:trPr>
        <w:tc>
          <w:tcPr>
            <w:tcW w:w="861" w:type="dxa"/>
            <w:vAlign w:val="center"/>
          </w:tcPr>
          <w:p w14:paraId="04EFFB89"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7</w:t>
            </w:r>
          </w:p>
        </w:tc>
        <w:tc>
          <w:tcPr>
            <w:tcW w:w="1417" w:type="dxa"/>
            <w:shd w:val="clear" w:color="auto" w:fill="auto"/>
            <w:tcMar>
              <w:top w:w="0" w:type="dxa"/>
              <w:left w:w="105" w:type="dxa"/>
              <w:bottom w:w="0" w:type="dxa"/>
              <w:right w:w="105" w:type="dxa"/>
            </w:tcMar>
            <w:vAlign w:val="center"/>
            <w:hideMark/>
          </w:tcPr>
          <w:p w14:paraId="0591600F"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吉林</w:t>
            </w:r>
          </w:p>
        </w:tc>
        <w:tc>
          <w:tcPr>
            <w:tcW w:w="3712" w:type="dxa"/>
            <w:shd w:val="clear" w:color="auto" w:fill="auto"/>
            <w:tcMar>
              <w:top w:w="0" w:type="dxa"/>
              <w:left w:w="105" w:type="dxa"/>
              <w:bottom w:w="0" w:type="dxa"/>
              <w:right w:w="105" w:type="dxa"/>
            </w:tcMar>
            <w:vAlign w:val="center"/>
            <w:hideMark/>
          </w:tcPr>
          <w:p w14:paraId="351ED62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hideMark/>
          </w:tcPr>
          <w:p w14:paraId="7B0A3A3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310</w:t>
            </w:r>
          </w:p>
        </w:tc>
      </w:tr>
      <w:tr w:rsidR="00B00AAB" w:rsidRPr="00735195" w14:paraId="1C3D7D53" w14:textId="77777777" w:rsidTr="005B217D">
        <w:trPr>
          <w:trHeight w:val="283"/>
          <w:jc w:val="center"/>
        </w:trPr>
        <w:tc>
          <w:tcPr>
            <w:tcW w:w="861" w:type="dxa"/>
            <w:vAlign w:val="center"/>
          </w:tcPr>
          <w:p w14:paraId="77B8FAF2"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8</w:t>
            </w:r>
          </w:p>
        </w:tc>
        <w:tc>
          <w:tcPr>
            <w:tcW w:w="1417" w:type="dxa"/>
            <w:shd w:val="clear" w:color="auto" w:fill="auto"/>
            <w:tcMar>
              <w:top w:w="0" w:type="dxa"/>
              <w:left w:w="105" w:type="dxa"/>
              <w:bottom w:w="0" w:type="dxa"/>
              <w:right w:w="105" w:type="dxa"/>
            </w:tcMar>
            <w:vAlign w:val="center"/>
            <w:hideMark/>
          </w:tcPr>
          <w:p w14:paraId="0E800A0E"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黑龙江</w:t>
            </w:r>
          </w:p>
        </w:tc>
        <w:tc>
          <w:tcPr>
            <w:tcW w:w="3712" w:type="dxa"/>
            <w:shd w:val="clear" w:color="auto" w:fill="auto"/>
            <w:tcMar>
              <w:top w:w="0" w:type="dxa"/>
              <w:left w:w="105" w:type="dxa"/>
              <w:bottom w:w="0" w:type="dxa"/>
              <w:right w:w="105" w:type="dxa"/>
            </w:tcMar>
            <w:vAlign w:val="center"/>
            <w:hideMark/>
          </w:tcPr>
          <w:p w14:paraId="610E838A"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hideMark/>
          </w:tcPr>
          <w:p w14:paraId="04D937C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310</w:t>
            </w:r>
          </w:p>
        </w:tc>
      </w:tr>
      <w:tr w:rsidR="00B00AAB" w:rsidRPr="00735195" w14:paraId="23A93B94" w14:textId="77777777" w:rsidTr="005B217D">
        <w:trPr>
          <w:trHeight w:val="283"/>
          <w:jc w:val="center"/>
        </w:trPr>
        <w:tc>
          <w:tcPr>
            <w:tcW w:w="861" w:type="dxa"/>
            <w:vAlign w:val="center"/>
          </w:tcPr>
          <w:p w14:paraId="7DFD9D2F"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9</w:t>
            </w:r>
          </w:p>
        </w:tc>
        <w:tc>
          <w:tcPr>
            <w:tcW w:w="1417" w:type="dxa"/>
            <w:shd w:val="clear" w:color="auto" w:fill="auto"/>
            <w:tcMar>
              <w:top w:w="0" w:type="dxa"/>
              <w:left w:w="105" w:type="dxa"/>
              <w:bottom w:w="0" w:type="dxa"/>
              <w:right w:w="105" w:type="dxa"/>
            </w:tcMar>
            <w:vAlign w:val="center"/>
            <w:hideMark/>
          </w:tcPr>
          <w:p w14:paraId="05841195"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上海</w:t>
            </w:r>
          </w:p>
        </w:tc>
        <w:tc>
          <w:tcPr>
            <w:tcW w:w="3712" w:type="dxa"/>
            <w:shd w:val="clear" w:color="auto" w:fill="auto"/>
            <w:tcMar>
              <w:top w:w="0" w:type="dxa"/>
              <w:left w:w="105" w:type="dxa"/>
              <w:bottom w:w="0" w:type="dxa"/>
              <w:right w:w="105" w:type="dxa"/>
            </w:tcMar>
            <w:vAlign w:val="center"/>
            <w:hideMark/>
          </w:tcPr>
          <w:p w14:paraId="36A33E32"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2F95DF6E"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5AE5C947" w14:textId="77777777" w:rsidTr="005B217D">
        <w:trPr>
          <w:trHeight w:val="283"/>
          <w:jc w:val="center"/>
        </w:trPr>
        <w:tc>
          <w:tcPr>
            <w:tcW w:w="861" w:type="dxa"/>
            <w:vAlign w:val="center"/>
          </w:tcPr>
          <w:p w14:paraId="2E5F7495"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10</w:t>
            </w:r>
          </w:p>
        </w:tc>
        <w:tc>
          <w:tcPr>
            <w:tcW w:w="1417" w:type="dxa"/>
            <w:shd w:val="clear" w:color="auto" w:fill="auto"/>
            <w:tcMar>
              <w:top w:w="0" w:type="dxa"/>
              <w:left w:w="105" w:type="dxa"/>
              <w:bottom w:w="0" w:type="dxa"/>
              <w:right w:w="105" w:type="dxa"/>
            </w:tcMar>
            <w:vAlign w:val="center"/>
            <w:hideMark/>
          </w:tcPr>
          <w:p w14:paraId="1F084D79"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江苏</w:t>
            </w:r>
          </w:p>
        </w:tc>
        <w:tc>
          <w:tcPr>
            <w:tcW w:w="3712" w:type="dxa"/>
            <w:shd w:val="clear" w:color="auto" w:fill="auto"/>
            <w:tcMar>
              <w:top w:w="0" w:type="dxa"/>
              <w:left w:w="105" w:type="dxa"/>
              <w:bottom w:w="0" w:type="dxa"/>
              <w:right w:w="105" w:type="dxa"/>
            </w:tcMar>
            <w:vAlign w:val="center"/>
            <w:hideMark/>
          </w:tcPr>
          <w:p w14:paraId="1C90F08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7F682F2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48E49565" w14:textId="77777777" w:rsidTr="005B217D">
        <w:trPr>
          <w:trHeight w:val="283"/>
          <w:jc w:val="center"/>
        </w:trPr>
        <w:tc>
          <w:tcPr>
            <w:tcW w:w="861" w:type="dxa"/>
            <w:vAlign w:val="center"/>
          </w:tcPr>
          <w:p w14:paraId="3C678807"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11</w:t>
            </w:r>
          </w:p>
        </w:tc>
        <w:tc>
          <w:tcPr>
            <w:tcW w:w="1417" w:type="dxa"/>
            <w:shd w:val="clear" w:color="auto" w:fill="auto"/>
            <w:tcMar>
              <w:top w:w="0" w:type="dxa"/>
              <w:left w:w="105" w:type="dxa"/>
              <w:bottom w:w="0" w:type="dxa"/>
              <w:right w:w="105" w:type="dxa"/>
            </w:tcMar>
            <w:vAlign w:val="center"/>
            <w:hideMark/>
          </w:tcPr>
          <w:p w14:paraId="6ADA4936"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浙江</w:t>
            </w:r>
          </w:p>
        </w:tc>
        <w:tc>
          <w:tcPr>
            <w:tcW w:w="3712" w:type="dxa"/>
            <w:shd w:val="clear" w:color="auto" w:fill="auto"/>
            <w:tcMar>
              <w:top w:w="0" w:type="dxa"/>
              <w:left w:w="105" w:type="dxa"/>
              <w:bottom w:w="0" w:type="dxa"/>
              <w:right w:w="105" w:type="dxa"/>
            </w:tcMar>
            <w:vAlign w:val="center"/>
            <w:hideMark/>
          </w:tcPr>
          <w:p w14:paraId="53378032"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133DE771"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5B959029" w14:textId="77777777" w:rsidTr="005B217D">
        <w:trPr>
          <w:trHeight w:val="283"/>
          <w:jc w:val="center"/>
        </w:trPr>
        <w:tc>
          <w:tcPr>
            <w:tcW w:w="861" w:type="dxa"/>
            <w:vAlign w:val="center"/>
          </w:tcPr>
          <w:p w14:paraId="04441824" w14:textId="77777777" w:rsidR="00B00AAB" w:rsidRPr="00735195" w:rsidRDefault="00B00AAB" w:rsidP="005B217D">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hideMark/>
          </w:tcPr>
          <w:p w14:paraId="435EC564"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宁波</w:t>
            </w:r>
          </w:p>
        </w:tc>
        <w:tc>
          <w:tcPr>
            <w:tcW w:w="3712" w:type="dxa"/>
            <w:shd w:val="clear" w:color="auto" w:fill="auto"/>
            <w:tcMar>
              <w:top w:w="0" w:type="dxa"/>
              <w:left w:w="105" w:type="dxa"/>
              <w:bottom w:w="0" w:type="dxa"/>
              <w:right w:w="105" w:type="dxa"/>
            </w:tcMar>
            <w:vAlign w:val="center"/>
            <w:hideMark/>
          </w:tcPr>
          <w:p w14:paraId="25C75C8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hideMark/>
          </w:tcPr>
          <w:p w14:paraId="6C3580A8"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5890D538" w14:textId="77777777" w:rsidTr="005B217D">
        <w:trPr>
          <w:trHeight w:val="283"/>
          <w:jc w:val="center"/>
        </w:trPr>
        <w:tc>
          <w:tcPr>
            <w:tcW w:w="861" w:type="dxa"/>
            <w:vAlign w:val="center"/>
          </w:tcPr>
          <w:p w14:paraId="13C85ABA"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12</w:t>
            </w:r>
          </w:p>
        </w:tc>
        <w:tc>
          <w:tcPr>
            <w:tcW w:w="1417" w:type="dxa"/>
            <w:shd w:val="clear" w:color="auto" w:fill="auto"/>
            <w:tcMar>
              <w:top w:w="0" w:type="dxa"/>
              <w:left w:w="105" w:type="dxa"/>
              <w:bottom w:w="0" w:type="dxa"/>
              <w:right w:w="105" w:type="dxa"/>
            </w:tcMar>
            <w:vAlign w:val="center"/>
            <w:hideMark/>
          </w:tcPr>
          <w:p w14:paraId="084D3F48"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安徽</w:t>
            </w:r>
          </w:p>
        </w:tc>
        <w:tc>
          <w:tcPr>
            <w:tcW w:w="3712" w:type="dxa"/>
            <w:shd w:val="clear" w:color="auto" w:fill="auto"/>
            <w:tcMar>
              <w:top w:w="0" w:type="dxa"/>
              <w:left w:w="105" w:type="dxa"/>
              <w:bottom w:w="0" w:type="dxa"/>
              <w:right w:w="105" w:type="dxa"/>
            </w:tcMar>
            <w:vAlign w:val="center"/>
            <w:hideMark/>
          </w:tcPr>
          <w:p w14:paraId="168158FE"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hideMark/>
          </w:tcPr>
          <w:p w14:paraId="7B3FC5B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310</w:t>
            </w:r>
          </w:p>
        </w:tc>
      </w:tr>
      <w:tr w:rsidR="00B00AAB" w:rsidRPr="00735195" w14:paraId="00C3E9C8" w14:textId="77777777" w:rsidTr="005B217D">
        <w:trPr>
          <w:trHeight w:val="283"/>
          <w:jc w:val="center"/>
        </w:trPr>
        <w:tc>
          <w:tcPr>
            <w:tcW w:w="861" w:type="dxa"/>
            <w:vAlign w:val="center"/>
          </w:tcPr>
          <w:p w14:paraId="4750BA28"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13</w:t>
            </w:r>
          </w:p>
        </w:tc>
        <w:tc>
          <w:tcPr>
            <w:tcW w:w="1417" w:type="dxa"/>
            <w:shd w:val="clear" w:color="auto" w:fill="auto"/>
            <w:tcMar>
              <w:top w:w="0" w:type="dxa"/>
              <w:left w:w="105" w:type="dxa"/>
              <w:bottom w:w="0" w:type="dxa"/>
              <w:right w:w="105" w:type="dxa"/>
            </w:tcMar>
            <w:vAlign w:val="center"/>
            <w:hideMark/>
          </w:tcPr>
          <w:p w14:paraId="7F02712F"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福建</w:t>
            </w:r>
          </w:p>
        </w:tc>
        <w:tc>
          <w:tcPr>
            <w:tcW w:w="3712" w:type="dxa"/>
            <w:shd w:val="clear" w:color="auto" w:fill="auto"/>
            <w:tcMar>
              <w:top w:w="0" w:type="dxa"/>
              <w:left w:w="105" w:type="dxa"/>
              <w:bottom w:w="0" w:type="dxa"/>
              <w:right w:w="105" w:type="dxa"/>
            </w:tcMar>
            <w:vAlign w:val="center"/>
            <w:hideMark/>
          </w:tcPr>
          <w:p w14:paraId="1BBD246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422AD89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4ECCF517" w14:textId="77777777" w:rsidTr="005B217D">
        <w:trPr>
          <w:trHeight w:val="283"/>
          <w:jc w:val="center"/>
        </w:trPr>
        <w:tc>
          <w:tcPr>
            <w:tcW w:w="861" w:type="dxa"/>
            <w:vAlign w:val="center"/>
          </w:tcPr>
          <w:p w14:paraId="76EC57B9" w14:textId="77777777" w:rsidR="00B00AAB" w:rsidRPr="00735195" w:rsidRDefault="00B00AAB" w:rsidP="005B217D">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hideMark/>
          </w:tcPr>
          <w:p w14:paraId="63EE4BA4"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厦门</w:t>
            </w:r>
          </w:p>
        </w:tc>
        <w:tc>
          <w:tcPr>
            <w:tcW w:w="3712" w:type="dxa"/>
            <w:shd w:val="clear" w:color="auto" w:fill="auto"/>
            <w:tcMar>
              <w:top w:w="0" w:type="dxa"/>
              <w:left w:w="105" w:type="dxa"/>
              <w:bottom w:w="0" w:type="dxa"/>
              <w:right w:w="105" w:type="dxa"/>
            </w:tcMar>
            <w:vAlign w:val="center"/>
            <w:hideMark/>
          </w:tcPr>
          <w:p w14:paraId="47D8CC7C"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63299F31"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72A07245" w14:textId="77777777" w:rsidTr="005B217D">
        <w:trPr>
          <w:trHeight w:val="283"/>
          <w:jc w:val="center"/>
        </w:trPr>
        <w:tc>
          <w:tcPr>
            <w:tcW w:w="861" w:type="dxa"/>
            <w:vAlign w:val="center"/>
          </w:tcPr>
          <w:p w14:paraId="27E3487A"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14</w:t>
            </w:r>
          </w:p>
        </w:tc>
        <w:tc>
          <w:tcPr>
            <w:tcW w:w="1417" w:type="dxa"/>
            <w:shd w:val="clear" w:color="auto" w:fill="auto"/>
            <w:tcMar>
              <w:top w:w="0" w:type="dxa"/>
              <w:left w:w="105" w:type="dxa"/>
              <w:bottom w:w="0" w:type="dxa"/>
              <w:right w:w="105" w:type="dxa"/>
            </w:tcMar>
            <w:vAlign w:val="center"/>
            <w:hideMark/>
          </w:tcPr>
          <w:p w14:paraId="556030FC"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江西</w:t>
            </w:r>
          </w:p>
        </w:tc>
        <w:tc>
          <w:tcPr>
            <w:tcW w:w="3712" w:type="dxa"/>
            <w:shd w:val="clear" w:color="auto" w:fill="auto"/>
            <w:tcMar>
              <w:top w:w="0" w:type="dxa"/>
              <w:left w:w="105" w:type="dxa"/>
              <w:bottom w:w="0" w:type="dxa"/>
              <w:right w:w="105" w:type="dxa"/>
            </w:tcMar>
            <w:vAlign w:val="center"/>
            <w:hideMark/>
          </w:tcPr>
          <w:p w14:paraId="6644040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5A5B10CD"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26CBB458" w14:textId="77777777" w:rsidTr="005B217D">
        <w:trPr>
          <w:trHeight w:val="283"/>
          <w:jc w:val="center"/>
        </w:trPr>
        <w:tc>
          <w:tcPr>
            <w:tcW w:w="861" w:type="dxa"/>
            <w:vAlign w:val="center"/>
          </w:tcPr>
          <w:p w14:paraId="104CAD31"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15</w:t>
            </w:r>
          </w:p>
        </w:tc>
        <w:tc>
          <w:tcPr>
            <w:tcW w:w="1417" w:type="dxa"/>
            <w:shd w:val="clear" w:color="auto" w:fill="auto"/>
            <w:tcMar>
              <w:top w:w="0" w:type="dxa"/>
              <w:left w:w="105" w:type="dxa"/>
              <w:bottom w:w="0" w:type="dxa"/>
              <w:right w:w="105" w:type="dxa"/>
            </w:tcMar>
            <w:vAlign w:val="center"/>
            <w:hideMark/>
          </w:tcPr>
          <w:p w14:paraId="689CE878"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山东</w:t>
            </w:r>
          </w:p>
        </w:tc>
        <w:tc>
          <w:tcPr>
            <w:tcW w:w="3712" w:type="dxa"/>
            <w:shd w:val="clear" w:color="auto" w:fill="auto"/>
            <w:tcMar>
              <w:top w:w="0" w:type="dxa"/>
              <w:left w:w="105" w:type="dxa"/>
              <w:bottom w:w="0" w:type="dxa"/>
              <w:right w:w="105" w:type="dxa"/>
            </w:tcMar>
            <w:vAlign w:val="center"/>
            <w:hideMark/>
          </w:tcPr>
          <w:p w14:paraId="668F4238"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20EC5D80"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3FE3357B" w14:textId="77777777" w:rsidTr="005B217D">
        <w:trPr>
          <w:trHeight w:val="283"/>
          <w:jc w:val="center"/>
        </w:trPr>
        <w:tc>
          <w:tcPr>
            <w:tcW w:w="861" w:type="dxa"/>
            <w:vAlign w:val="center"/>
          </w:tcPr>
          <w:p w14:paraId="6FD25A53" w14:textId="77777777" w:rsidR="00B00AAB" w:rsidRPr="00735195" w:rsidRDefault="00B00AAB" w:rsidP="005B217D">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hideMark/>
          </w:tcPr>
          <w:p w14:paraId="73E0117E"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青岛</w:t>
            </w:r>
          </w:p>
        </w:tc>
        <w:tc>
          <w:tcPr>
            <w:tcW w:w="3712" w:type="dxa"/>
            <w:shd w:val="clear" w:color="auto" w:fill="auto"/>
            <w:tcMar>
              <w:top w:w="0" w:type="dxa"/>
              <w:left w:w="105" w:type="dxa"/>
              <w:bottom w:w="0" w:type="dxa"/>
              <w:right w:w="105" w:type="dxa"/>
            </w:tcMar>
            <w:vAlign w:val="center"/>
            <w:hideMark/>
          </w:tcPr>
          <w:p w14:paraId="760C0BFA"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473463BD"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51948C0D" w14:textId="77777777" w:rsidTr="005B217D">
        <w:trPr>
          <w:trHeight w:val="283"/>
          <w:jc w:val="center"/>
        </w:trPr>
        <w:tc>
          <w:tcPr>
            <w:tcW w:w="861" w:type="dxa"/>
            <w:vAlign w:val="center"/>
          </w:tcPr>
          <w:p w14:paraId="0A879823"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16</w:t>
            </w:r>
          </w:p>
        </w:tc>
        <w:tc>
          <w:tcPr>
            <w:tcW w:w="1417" w:type="dxa"/>
            <w:shd w:val="clear" w:color="auto" w:fill="auto"/>
            <w:tcMar>
              <w:top w:w="0" w:type="dxa"/>
              <w:left w:w="105" w:type="dxa"/>
              <w:bottom w:w="0" w:type="dxa"/>
              <w:right w:w="105" w:type="dxa"/>
            </w:tcMar>
            <w:vAlign w:val="center"/>
            <w:hideMark/>
          </w:tcPr>
          <w:p w14:paraId="0EE43223"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湖北</w:t>
            </w:r>
          </w:p>
        </w:tc>
        <w:tc>
          <w:tcPr>
            <w:tcW w:w="3712" w:type="dxa"/>
            <w:shd w:val="clear" w:color="auto" w:fill="auto"/>
            <w:tcMar>
              <w:top w:w="0" w:type="dxa"/>
              <w:left w:w="105" w:type="dxa"/>
              <w:bottom w:w="0" w:type="dxa"/>
              <w:right w:w="105" w:type="dxa"/>
            </w:tcMar>
            <w:vAlign w:val="center"/>
            <w:hideMark/>
          </w:tcPr>
          <w:p w14:paraId="63641DC3"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12D6B2C3"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7FA2CBF5" w14:textId="77777777" w:rsidTr="005B217D">
        <w:trPr>
          <w:trHeight w:val="283"/>
          <w:jc w:val="center"/>
        </w:trPr>
        <w:tc>
          <w:tcPr>
            <w:tcW w:w="861" w:type="dxa"/>
            <w:vAlign w:val="center"/>
          </w:tcPr>
          <w:p w14:paraId="4ACDA4D1"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17</w:t>
            </w:r>
          </w:p>
        </w:tc>
        <w:tc>
          <w:tcPr>
            <w:tcW w:w="1417" w:type="dxa"/>
            <w:shd w:val="clear" w:color="auto" w:fill="auto"/>
            <w:tcMar>
              <w:top w:w="0" w:type="dxa"/>
              <w:left w:w="105" w:type="dxa"/>
              <w:bottom w:w="0" w:type="dxa"/>
              <w:right w:w="105" w:type="dxa"/>
            </w:tcMar>
            <w:vAlign w:val="center"/>
            <w:hideMark/>
          </w:tcPr>
          <w:p w14:paraId="4E38B473"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湖南</w:t>
            </w:r>
          </w:p>
        </w:tc>
        <w:tc>
          <w:tcPr>
            <w:tcW w:w="3712" w:type="dxa"/>
            <w:shd w:val="clear" w:color="auto" w:fill="auto"/>
            <w:tcMar>
              <w:top w:w="0" w:type="dxa"/>
              <w:left w:w="105" w:type="dxa"/>
              <w:bottom w:w="0" w:type="dxa"/>
              <w:right w:w="105" w:type="dxa"/>
            </w:tcMar>
            <w:vAlign w:val="center"/>
            <w:hideMark/>
          </w:tcPr>
          <w:p w14:paraId="706F876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hideMark/>
          </w:tcPr>
          <w:p w14:paraId="01AA5C4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1695F842" w14:textId="77777777" w:rsidTr="005B217D">
        <w:trPr>
          <w:trHeight w:val="283"/>
          <w:jc w:val="center"/>
        </w:trPr>
        <w:tc>
          <w:tcPr>
            <w:tcW w:w="861" w:type="dxa"/>
            <w:vAlign w:val="center"/>
          </w:tcPr>
          <w:p w14:paraId="237770BD"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18</w:t>
            </w:r>
          </w:p>
        </w:tc>
        <w:tc>
          <w:tcPr>
            <w:tcW w:w="1417" w:type="dxa"/>
            <w:shd w:val="clear" w:color="auto" w:fill="auto"/>
            <w:tcMar>
              <w:top w:w="0" w:type="dxa"/>
              <w:left w:w="105" w:type="dxa"/>
              <w:bottom w:w="0" w:type="dxa"/>
              <w:right w:w="105" w:type="dxa"/>
            </w:tcMar>
            <w:vAlign w:val="center"/>
            <w:hideMark/>
          </w:tcPr>
          <w:p w14:paraId="382CD5E8"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广东</w:t>
            </w:r>
          </w:p>
        </w:tc>
        <w:tc>
          <w:tcPr>
            <w:tcW w:w="3712" w:type="dxa"/>
            <w:shd w:val="clear" w:color="auto" w:fill="auto"/>
            <w:tcMar>
              <w:top w:w="0" w:type="dxa"/>
              <w:left w:w="105" w:type="dxa"/>
              <w:bottom w:w="0" w:type="dxa"/>
              <w:right w:w="105" w:type="dxa"/>
            </w:tcMar>
            <w:vAlign w:val="center"/>
            <w:hideMark/>
          </w:tcPr>
          <w:p w14:paraId="2B16F78E"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hideMark/>
          </w:tcPr>
          <w:p w14:paraId="2B23C6F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r w:rsidR="00B00AAB" w:rsidRPr="00735195" w14:paraId="64DE72B7" w14:textId="77777777" w:rsidTr="005B217D">
        <w:trPr>
          <w:trHeight w:val="283"/>
          <w:jc w:val="center"/>
        </w:trPr>
        <w:tc>
          <w:tcPr>
            <w:tcW w:w="861" w:type="dxa"/>
            <w:vAlign w:val="center"/>
          </w:tcPr>
          <w:p w14:paraId="1261CABB" w14:textId="77777777" w:rsidR="00B00AAB" w:rsidRPr="00735195" w:rsidRDefault="00B00AAB" w:rsidP="005B217D">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hideMark/>
          </w:tcPr>
          <w:p w14:paraId="4CAB17BD"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深圳</w:t>
            </w:r>
          </w:p>
        </w:tc>
        <w:tc>
          <w:tcPr>
            <w:tcW w:w="3712" w:type="dxa"/>
            <w:shd w:val="clear" w:color="auto" w:fill="auto"/>
            <w:tcMar>
              <w:top w:w="0" w:type="dxa"/>
              <w:left w:w="105" w:type="dxa"/>
              <w:bottom w:w="0" w:type="dxa"/>
              <w:right w:w="105" w:type="dxa"/>
            </w:tcMar>
            <w:vAlign w:val="center"/>
            <w:hideMark/>
          </w:tcPr>
          <w:p w14:paraId="5ABA8327"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404652AC"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19809D5E" w14:textId="77777777" w:rsidTr="005B217D">
        <w:trPr>
          <w:trHeight w:val="283"/>
          <w:jc w:val="center"/>
        </w:trPr>
        <w:tc>
          <w:tcPr>
            <w:tcW w:w="861" w:type="dxa"/>
            <w:vAlign w:val="center"/>
          </w:tcPr>
          <w:p w14:paraId="44E3B557"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19</w:t>
            </w:r>
          </w:p>
        </w:tc>
        <w:tc>
          <w:tcPr>
            <w:tcW w:w="1417" w:type="dxa"/>
            <w:shd w:val="clear" w:color="auto" w:fill="auto"/>
            <w:tcMar>
              <w:top w:w="0" w:type="dxa"/>
              <w:left w:w="105" w:type="dxa"/>
              <w:bottom w:w="0" w:type="dxa"/>
              <w:right w:w="105" w:type="dxa"/>
            </w:tcMar>
            <w:vAlign w:val="center"/>
            <w:hideMark/>
          </w:tcPr>
          <w:p w14:paraId="6EB0A2CB"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广西</w:t>
            </w:r>
          </w:p>
        </w:tc>
        <w:tc>
          <w:tcPr>
            <w:tcW w:w="3712" w:type="dxa"/>
            <w:shd w:val="clear" w:color="auto" w:fill="auto"/>
            <w:tcMar>
              <w:top w:w="0" w:type="dxa"/>
              <w:left w:w="105" w:type="dxa"/>
              <w:bottom w:w="0" w:type="dxa"/>
              <w:right w:w="105" w:type="dxa"/>
            </w:tcMar>
            <w:vAlign w:val="center"/>
            <w:hideMark/>
          </w:tcPr>
          <w:p w14:paraId="09623DE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18EEBACA"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7788A090" w14:textId="77777777" w:rsidTr="005B217D">
        <w:trPr>
          <w:trHeight w:val="283"/>
          <w:jc w:val="center"/>
        </w:trPr>
        <w:tc>
          <w:tcPr>
            <w:tcW w:w="861" w:type="dxa"/>
            <w:vAlign w:val="center"/>
          </w:tcPr>
          <w:p w14:paraId="7621EBA6"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20</w:t>
            </w:r>
          </w:p>
        </w:tc>
        <w:tc>
          <w:tcPr>
            <w:tcW w:w="1417" w:type="dxa"/>
            <w:shd w:val="clear" w:color="auto" w:fill="auto"/>
            <w:tcMar>
              <w:top w:w="0" w:type="dxa"/>
              <w:left w:w="105" w:type="dxa"/>
              <w:bottom w:w="0" w:type="dxa"/>
              <w:right w:w="105" w:type="dxa"/>
            </w:tcMar>
            <w:vAlign w:val="center"/>
            <w:hideMark/>
          </w:tcPr>
          <w:p w14:paraId="0E5A2A9B"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海南</w:t>
            </w:r>
          </w:p>
        </w:tc>
        <w:tc>
          <w:tcPr>
            <w:tcW w:w="3712" w:type="dxa"/>
            <w:shd w:val="clear" w:color="auto" w:fill="auto"/>
            <w:tcMar>
              <w:top w:w="0" w:type="dxa"/>
              <w:left w:w="105" w:type="dxa"/>
              <w:bottom w:w="0" w:type="dxa"/>
              <w:right w:w="105" w:type="dxa"/>
            </w:tcMar>
            <w:vAlign w:val="center"/>
            <w:hideMark/>
          </w:tcPr>
          <w:p w14:paraId="342133F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78D3FC72"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69431B28" w14:textId="77777777" w:rsidTr="005B217D">
        <w:trPr>
          <w:trHeight w:val="283"/>
          <w:jc w:val="center"/>
        </w:trPr>
        <w:tc>
          <w:tcPr>
            <w:tcW w:w="861" w:type="dxa"/>
            <w:vAlign w:val="center"/>
          </w:tcPr>
          <w:p w14:paraId="4F84BDF5"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21</w:t>
            </w:r>
          </w:p>
        </w:tc>
        <w:tc>
          <w:tcPr>
            <w:tcW w:w="1417" w:type="dxa"/>
            <w:shd w:val="clear" w:color="auto" w:fill="auto"/>
            <w:tcMar>
              <w:top w:w="0" w:type="dxa"/>
              <w:left w:w="105" w:type="dxa"/>
              <w:bottom w:w="0" w:type="dxa"/>
              <w:right w:w="105" w:type="dxa"/>
            </w:tcMar>
            <w:vAlign w:val="center"/>
            <w:hideMark/>
          </w:tcPr>
          <w:p w14:paraId="32782D68"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重庆</w:t>
            </w:r>
          </w:p>
        </w:tc>
        <w:tc>
          <w:tcPr>
            <w:tcW w:w="3712" w:type="dxa"/>
            <w:shd w:val="clear" w:color="auto" w:fill="auto"/>
            <w:tcMar>
              <w:top w:w="0" w:type="dxa"/>
              <w:left w:w="105" w:type="dxa"/>
              <w:bottom w:w="0" w:type="dxa"/>
              <w:right w:w="105" w:type="dxa"/>
            </w:tcMar>
            <w:vAlign w:val="center"/>
            <w:hideMark/>
          </w:tcPr>
          <w:p w14:paraId="4772BA9C"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176DC59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145062D5" w14:textId="77777777" w:rsidTr="005B217D">
        <w:trPr>
          <w:trHeight w:val="283"/>
          <w:jc w:val="center"/>
        </w:trPr>
        <w:tc>
          <w:tcPr>
            <w:tcW w:w="861" w:type="dxa"/>
            <w:vAlign w:val="center"/>
          </w:tcPr>
          <w:p w14:paraId="4E75C8CA"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22</w:t>
            </w:r>
          </w:p>
        </w:tc>
        <w:tc>
          <w:tcPr>
            <w:tcW w:w="1417" w:type="dxa"/>
            <w:shd w:val="clear" w:color="auto" w:fill="auto"/>
            <w:tcMar>
              <w:top w:w="0" w:type="dxa"/>
              <w:left w:w="105" w:type="dxa"/>
              <w:bottom w:w="0" w:type="dxa"/>
              <w:right w:w="105" w:type="dxa"/>
            </w:tcMar>
            <w:vAlign w:val="center"/>
            <w:hideMark/>
          </w:tcPr>
          <w:p w14:paraId="17A4BF82"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四川</w:t>
            </w:r>
          </w:p>
        </w:tc>
        <w:tc>
          <w:tcPr>
            <w:tcW w:w="3712" w:type="dxa"/>
            <w:shd w:val="clear" w:color="auto" w:fill="auto"/>
            <w:tcMar>
              <w:top w:w="0" w:type="dxa"/>
              <w:left w:w="105" w:type="dxa"/>
              <w:bottom w:w="0" w:type="dxa"/>
              <w:right w:w="105" w:type="dxa"/>
            </w:tcMar>
            <w:vAlign w:val="center"/>
            <w:hideMark/>
          </w:tcPr>
          <w:p w14:paraId="265394B4"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6F7C72E3"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37D58977" w14:textId="77777777" w:rsidTr="005B217D">
        <w:trPr>
          <w:trHeight w:val="283"/>
          <w:jc w:val="center"/>
        </w:trPr>
        <w:tc>
          <w:tcPr>
            <w:tcW w:w="861" w:type="dxa"/>
            <w:vAlign w:val="center"/>
          </w:tcPr>
          <w:p w14:paraId="6AEC3C4D"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23</w:t>
            </w:r>
          </w:p>
        </w:tc>
        <w:tc>
          <w:tcPr>
            <w:tcW w:w="1417" w:type="dxa"/>
            <w:shd w:val="clear" w:color="auto" w:fill="auto"/>
            <w:tcMar>
              <w:top w:w="0" w:type="dxa"/>
              <w:left w:w="105" w:type="dxa"/>
              <w:bottom w:w="0" w:type="dxa"/>
              <w:right w:w="105" w:type="dxa"/>
            </w:tcMar>
            <w:vAlign w:val="center"/>
            <w:hideMark/>
          </w:tcPr>
          <w:p w14:paraId="03D23549"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贵州</w:t>
            </w:r>
          </w:p>
        </w:tc>
        <w:tc>
          <w:tcPr>
            <w:tcW w:w="3712" w:type="dxa"/>
            <w:shd w:val="clear" w:color="auto" w:fill="auto"/>
            <w:tcMar>
              <w:top w:w="0" w:type="dxa"/>
              <w:left w:w="105" w:type="dxa"/>
              <w:bottom w:w="0" w:type="dxa"/>
              <w:right w:w="105" w:type="dxa"/>
            </w:tcMar>
            <w:vAlign w:val="center"/>
            <w:hideMark/>
          </w:tcPr>
          <w:p w14:paraId="3252E6C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316CD93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6F5FDD7A" w14:textId="77777777" w:rsidTr="005B217D">
        <w:trPr>
          <w:trHeight w:val="283"/>
          <w:jc w:val="center"/>
        </w:trPr>
        <w:tc>
          <w:tcPr>
            <w:tcW w:w="861" w:type="dxa"/>
            <w:vAlign w:val="center"/>
          </w:tcPr>
          <w:p w14:paraId="16077173"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24</w:t>
            </w:r>
          </w:p>
        </w:tc>
        <w:tc>
          <w:tcPr>
            <w:tcW w:w="1417" w:type="dxa"/>
            <w:shd w:val="clear" w:color="auto" w:fill="auto"/>
            <w:tcMar>
              <w:top w:w="0" w:type="dxa"/>
              <w:left w:w="105" w:type="dxa"/>
              <w:bottom w:w="0" w:type="dxa"/>
              <w:right w:w="105" w:type="dxa"/>
            </w:tcMar>
            <w:vAlign w:val="center"/>
            <w:hideMark/>
          </w:tcPr>
          <w:p w14:paraId="36980CBD"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云南</w:t>
            </w:r>
          </w:p>
        </w:tc>
        <w:tc>
          <w:tcPr>
            <w:tcW w:w="3712" w:type="dxa"/>
            <w:shd w:val="clear" w:color="auto" w:fill="auto"/>
            <w:tcMar>
              <w:top w:w="0" w:type="dxa"/>
              <w:left w:w="105" w:type="dxa"/>
              <w:bottom w:w="0" w:type="dxa"/>
              <w:right w:w="105" w:type="dxa"/>
            </w:tcMar>
            <w:vAlign w:val="center"/>
            <w:hideMark/>
          </w:tcPr>
          <w:p w14:paraId="022D7ED6"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266798D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7B60A382" w14:textId="77777777" w:rsidTr="005B217D">
        <w:trPr>
          <w:trHeight w:val="283"/>
          <w:jc w:val="center"/>
        </w:trPr>
        <w:tc>
          <w:tcPr>
            <w:tcW w:w="861" w:type="dxa"/>
            <w:vAlign w:val="center"/>
          </w:tcPr>
          <w:p w14:paraId="4BC092F2"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25</w:t>
            </w:r>
          </w:p>
        </w:tc>
        <w:tc>
          <w:tcPr>
            <w:tcW w:w="1417" w:type="dxa"/>
            <w:shd w:val="clear" w:color="auto" w:fill="auto"/>
            <w:tcMar>
              <w:top w:w="0" w:type="dxa"/>
              <w:left w:w="105" w:type="dxa"/>
              <w:bottom w:w="0" w:type="dxa"/>
              <w:right w:w="105" w:type="dxa"/>
            </w:tcMar>
            <w:vAlign w:val="center"/>
            <w:hideMark/>
          </w:tcPr>
          <w:p w14:paraId="35D2310C"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西藏</w:t>
            </w:r>
          </w:p>
        </w:tc>
        <w:tc>
          <w:tcPr>
            <w:tcW w:w="3712" w:type="dxa"/>
            <w:shd w:val="clear" w:color="auto" w:fill="auto"/>
            <w:tcMar>
              <w:top w:w="0" w:type="dxa"/>
              <w:left w:w="105" w:type="dxa"/>
              <w:bottom w:w="0" w:type="dxa"/>
              <w:right w:w="105" w:type="dxa"/>
            </w:tcMar>
            <w:vAlign w:val="center"/>
            <w:hideMark/>
          </w:tcPr>
          <w:p w14:paraId="5BB058B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17498ADB"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1A253BF0" w14:textId="77777777" w:rsidTr="005B217D">
        <w:trPr>
          <w:trHeight w:val="283"/>
          <w:jc w:val="center"/>
        </w:trPr>
        <w:tc>
          <w:tcPr>
            <w:tcW w:w="861" w:type="dxa"/>
            <w:vAlign w:val="center"/>
          </w:tcPr>
          <w:p w14:paraId="456DBC05"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26</w:t>
            </w:r>
          </w:p>
        </w:tc>
        <w:tc>
          <w:tcPr>
            <w:tcW w:w="1417" w:type="dxa"/>
            <w:shd w:val="clear" w:color="auto" w:fill="auto"/>
            <w:tcMar>
              <w:top w:w="0" w:type="dxa"/>
              <w:left w:w="105" w:type="dxa"/>
              <w:bottom w:w="0" w:type="dxa"/>
              <w:right w:w="105" w:type="dxa"/>
            </w:tcMar>
            <w:vAlign w:val="center"/>
            <w:hideMark/>
          </w:tcPr>
          <w:p w14:paraId="1DD2E728"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陕西</w:t>
            </w:r>
          </w:p>
        </w:tc>
        <w:tc>
          <w:tcPr>
            <w:tcW w:w="3712" w:type="dxa"/>
            <w:shd w:val="clear" w:color="auto" w:fill="auto"/>
            <w:tcMar>
              <w:top w:w="0" w:type="dxa"/>
              <w:left w:w="105" w:type="dxa"/>
              <w:bottom w:w="0" w:type="dxa"/>
              <w:right w:w="105" w:type="dxa"/>
            </w:tcMar>
            <w:vAlign w:val="center"/>
            <w:hideMark/>
          </w:tcPr>
          <w:p w14:paraId="3EFAAD1E"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hideMark/>
          </w:tcPr>
          <w:p w14:paraId="31D02B98"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320</w:t>
            </w:r>
          </w:p>
        </w:tc>
      </w:tr>
      <w:tr w:rsidR="00B00AAB" w:rsidRPr="00735195" w14:paraId="381CE70A" w14:textId="77777777" w:rsidTr="005B217D">
        <w:trPr>
          <w:trHeight w:val="283"/>
          <w:jc w:val="center"/>
        </w:trPr>
        <w:tc>
          <w:tcPr>
            <w:tcW w:w="861" w:type="dxa"/>
            <w:vAlign w:val="center"/>
          </w:tcPr>
          <w:p w14:paraId="2179383C"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27</w:t>
            </w:r>
          </w:p>
        </w:tc>
        <w:tc>
          <w:tcPr>
            <w:tcW w:w="1417" w:type="dxa"/>
            <w:shd w:val="clear" w:color="auto" w:fill="auto"/>
            <w:tcMar>
              <w:top w:w="0" w:type="dxa"/>
              <w:left w:w="105" w:type="dxa"/>
              <w:bottom w:w="0" w:type="dxa"/>
              <w:right w:w="105" w:type="dxa"/>
            </w:tcMar>
            <w:vAlign w:val="center"/>
            <w:hideMark/>
          </w:tcPr>
          <w:p w14:paraId="426F2BAA"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甘肃</w:t>
            </w:r>
          </w:p>
        </w:tc>
        <w:tc>
          <w:tcPr>
            <w:tcW w:w="3712" w:type="dxa"/>
            <w:shd w:val="clear" w:color="auto" w:fill="auto"/>
            <w:tcMar>
              <w:top w:w="0" w:type="dxa"/>
              <w:left w:w="105" w:type="dxa"/>
              <w:bottom w:w="0" w:type="dxa"/>
              <w:right w:w="105" w:type="dxa"/>
            </w:tcMar>
            <w:vAlign w:val="center"/>
            <w:hideMark/>
          </w:tcPr>
          <w:p w14:paraId="3DEAF8BE"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7A555EA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4E398605" w14:textId="77777777" w:rsidTr="005B217D">
        <w:trPr>
          <w:trHeight w:val="283"/>
          <w:jc w:val="center"/>
        </w:trPr>
        <w:tc>
          <w:tcPr>
            <w:tcW w:w="861" w:type="dxa"/>
            <w:tcBorders>
              <w:bottom w:val="single" w:sz="8" w:space="0" w:color="auto"/>
            </w:tcBorders>
            <w:vAlign w:val="center"/>
          </w:tcPr>
          <w:p w14:paraId="47D8314A"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28</w:t>
            </w:r>
          </w:p>
        </w:tc>
        <w:tc>
          <w:tcPr>
            <w:tcW w:w="1417" w:type="dxa"/>
            <w:tcBorders>
              <w:bottom w:val="single" w:sz="8" w:space="0" w:color="auto"/>
            </w:tcBorders>
            <w:shd w:val="clear" w:color="auto" w:fill="auto"/>
            <w:tcMar>
              <w:top w:w="0" w:type="dxa"/>
              <w:left w:w="105" w:type="dxa"/>
              <w:bottom w:w="0" w:type="dxa"/>
              <w:right w:w="105" w:type="dxa"/>
            </w:tcMar>
            <w:vAlign w:val="center"/>
            <w:hideMark/>
          </w:tcPr>
          <w:p w14:paraId="4BE7C8BC"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青海</w:t>
            </w:r>
          </w:p>
        </w:tc>
        <w:tc>
          <w:tcPr>
            <w:tcW w:w="3712" w:type="dxa"/>
            <w:shd w:val="clear" w:color="auto" w:fill="auto"/>
            <w:tcMar>
              <w:top w:w="0" w:type="dxa"/>
              <w:left w:w="105" w:type="dxa"/>
              <w:bottom w:w="0" w:type="dxa"/>
              <w:right w:w="105" w:type="dxa"/>
            </w:tcMar>
            <w:vAlign w:val="center"/>
            <w:hideMark/>
          </w:tcPr>
          <w:p w14:paraId="160CC0D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hideMark/>
          </w:tcPr>
          <w:p w14:paraId="024FE60F"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350</w:t>
            </w:r>
          </w:p>
        </w:tc>
      </w:tr>
      <w:tr w:rsidR="00B00AAB" w:rsidRPr="00735195" w14:paraId="010A504E" w14:textId="77777777" w:rsidTr="005B217D">
        <w:trPr>
          <w:trHeight w:val="283"/>
          <w:jc w:val="center"/>
        </w:trPr>
        <w:tc>
          <w:tcPr>
            <w:tcW w:w="861" w:type="dxa"/>
            <w:tcBorders>
              <w:bottom w:val="single" w:sz="4" w:space="0" w:color="auto"/>
            </w:tcBorders>
            <w:vAlign w:val="center"/>
          </w:tcPr>
          <w:p w14:paraId="0FD74CFB"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29</w:t>
            </w:r>
          </w:p>
        </w:tc>
        <w:tc>
          <w:tcPr>
            <w:tcW w:w="1417" w:type="dxa"/>
            <w:tcBorders>
              <w:bottom w:val="single" w:sz="4" w:space="0" w:color="auto"/>
            </w:tcBorders>
            <w:shd w:val="clear" w:color="auto" w:fill="auto"/>
            <w:tcMar>
              <w:top w:w="0" w:type="dxa"/>
              <w:left w:w="105" w:type="dxa"/>
              <w:bottom w:w="0" w:type="dxa"/>
              <w:right w:w="105" w:type="dxa"/>
            </w:tcMar>
            <w:vAlign w:val="center"/>
            <w:hideMark/>
          </w:tcPr>
          <w:p w14:paraId="51B0F786"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宁夏</w:t>
            </w:r>
          </w:p>
        </w:tc>
        <w:tc>
          <w:tcPr>
            <w:tcW w:w="3712" w:type="dxa"/>
            <w:shd w:val="clear" w:color="auto" w:fill="auto"/>
            <w:tcMar>
              <w:top w:w="0" w:type="dxa"/>
              <w:left w:w="105" w:type="dxa"/>
              <w:bottom w:w="0" w:type="dxa"/>
              <w:right w:w="105" w:type="dxa"/>
            </w:tcMar>
            <w:vAlign w:val="center"/>
            <w:hideMark/>
          </w:tcPr>
          <w:p w14:paraId="0D14AE51"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hideMark/>
          </w:tcPr>
          <w:p w14:paraId="6D701CB5"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330</w:t>
            </w:r>
          </w:p>
        </w:tc>
      </w:tr>
      <w:tr w:rsidR="00B00AAB" w:rsidRPr="00735195" w14:paraId="3F51C063" w14:textId="77777777" w:rsidTr="005B217D">
        <w:trPr>
          <w:trHeight w:val="283"/>
          <w:jc w:val="center"/>
        </w:trPr>
        <w:tc>
          <w:tcPr>
            <w:tcW w:w="861" w:type="dxa"/>
            <w:tcBorders>
              <w:top w:val="single" w:sz="4" w:space="0" w:color="auto"/>
            </w:tcBorders>
            <w:vAlign w:val="center"/>
          </w:tcPr>
          <w:p w14:paraId="03B78041" w14:textId="77777777" w:rsidR="00B00AAB" w:rsidRPr="00735195" w:rsidRDefault="00B00AAB" w:rsidP="005B217D">
            <w:pPr>
              <w:widowControl/>
              <w:spacing w:after="60" w:line="240" w:lineRule="exact"/>
              <w:jc w:val="center"/>
              <w:rPr>
                <w:rFonts w:ascii="宋体" w:hAnsi="宋体" w:cs="宋体"/>
                <w:color w:val="0D0D0D"/>
                <w:kern w:val="0"/>
                <w:sz w:val="24"/>
              </w:rPr>
            </w:pPr>
            <w:r w:rsidRPr="00735195">
              <w:rPr>
                <w:rFonts w:ascii="宋体" w:hAnsi="宋体" w:cs="宋体" w:hint="eastAsia"/>
                <w:color w:val="0D0D0D"/>
                <w:kern w:val="0"/>
                <w:sz w:val="24"/>
              </w:rPr>
              <w:t>30</w:t>
            </w:r>
          </w:p>
        </w:tc>
        <w:tc>
          <w:tcPr>
            <w:tcW w:w="1417" w:type="dxa"/>
            <w:tcBorders>
              <w:top w:val="single" w:sz="4" w:space="0" w:color="auto"/>
            </w:tcBorders>
            <w:shd w:val="clear" w:color="auto" w:fill="auto"/>
            <w:tcMar>
              <w:top w:w="0" w:type="dxa"/>
              <w:left w:w="105" w:type="dxa"/>
              <w:bottom w:w="0" w:type="dxa"/>
              <w:right w:w="105" w:type="dxa"/>
            </w:tcMar>
            <w:vAlign w:val="center"/>
            <w:hideMark/>
          </w:tcPr>
          <w:p w14:paraId="31BFEEC5" w14:textId="77777777" w:rsidR="00B00AAB" w:rsidRPr="00735195" w:rsidRDefault="00B00AAB" w:rsidP="005B217D">
            <w:pPr>
              <w:widowControl/>
              <w:spacing w:after="60" w:line="240" w:lineRule="exact"/>
              <w:jc w:val="center"/>
              <w:rPr>
                <w:rFonts w:ascii="Verdana" w:eastAsia="微软雅黑" w:hAnsi="Verdana" w:cs="宋体"/>
                <w:color w:val="0D0D0D"/>
                <w:kern w:val="0"/>
                <w:sz w:val="14"/>
                <w:szCs w:val="14"/>
              </w:rPr>
            </w:pPr>
            <w:r w:rsidRPr="00735195">
              <w:rPr>
                <w:rFonts w:ascii="宋体" w:hAnsi="宋体" w:cs="宋体" w:hint="eastAsia"/>
                <w:color w:val="0D0D0D"/>
                <w:kern w:val="0"/>
                <w:sz w:val="24"/>
              </w:rPr>
              <w:t>新疆</w:t>
            </w:r>
          </w:p>
        </w:tc>
        <w:tc>
          <w:tcPr>
            <w:tcW w:w="3712" w:type="dxa"/>
            <w:shd w:val="clear" w:color="auto" w:fill="auto"/>
            <w:tcMar>
              <w:top w:w="0" w:type="dxa"/>
              <w:left w:w="105" w:type="dxa"/>
              <w:bottom w:w="0" w:type="dxa"/>
              <w:right w:w="105" w:type="dxa"/>
            </w:tcMar>
            <w:vAlign w:val="center"/>
            <w:hideMark/>
          </w:tcPr>
          <w:p w14:paraId="2B37C089"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hideMark/>
          </w:tcPr>
          <w:p w14:paraId="14E20E78" w14:textId="77777777" w:rsidR="00B00AAB" w:rsidRPr="00F91CF4" w:rsidRDefault="00B00AAB" w:rsidP="005B217D">
            <w:pPr>
              <w:widowControl/>
              <w:spacing w:after="60" w:line="240" w:lineRule="exact"/>
              <w:jc w:val="center"/>
              <w:rPr>
                <w:rFonts w:ascii="宋体" w:hAnsi="宋体" w:cs="宋体"/>
                <w:color w:val="0D0D0D"/>
                <w:kern w:val="0"/>
                <w:sz w:val="24"/>
              </w:rPr>
            </w:pPr>
            <w:r w:rsidRPr="00F91CF4">
              <w:rPr>
                <w:rFonts w:ascii="宋体" w:hAnsi="宋体" w:cs="宋体"/>
                <w:color w:val="0D0D0D"/>
                <w:kern w:val="0"/>
                <w:sz w:val="24"/>
              </w:rPr>
              <w:t>340</w:t>
            </w:r>
          </w:p>
        </w:tc>
      </w:tr>
    </w:tbl>
    <w:p w14:paraId="3E4E6D4B" w14:textId="77777777" w:rsidR="005B217D" w:rsidRDefault="005B217D" w:rsidP="005B217D">
      <w:pPr>
        <w:pStyle w:val="10"/>
      </w:pPr>
    </w:p>
    <w:p w14:paraId="61C3B7CD" w14:textId="77777777" w:rsidR="00B00AAB" w:rsidRDefault="00B00AAB" w:rsidP="005B217D">
      <w:pPr>
        <w:pStyle w:val="10"/>
      </w:pPr>
      <w:bookmarkStart w:id="195" w:name="_Toc501638859"/>
      <w:r w:rsidRPr="00514C6B">
        <w:rPr>
          <w:rFonts w:hint="eastAsia"/>
        </w:rPr>
        <w:t>新乡医学院三全学院</w:t>
      </w:r>
      <w:r w:rsidR="005B217D">
        <w:rPr>
          <w:rFonts w:hint="eastAsia"/>
        </w:rPr>
        <w:br/>
      </w:r>
      <w:r w:rsidRPr="00514C6B">
        <w:rPr>
          <w:rFonts w:hint="eastAsia"/>
        </w:rPr>
        <w:t>专项项目</w:t>
      </w:r>
      <w:r>
        <w:rPr>
          <w:rFonts w:hint="eastAsia"/>
        </w:rPr>
        <w:t>和专项</w:t>
      </w:r>
      <w:r w:rsidRPr="00514C6B">
        <w:rPr>
          <w:rFonts w:hint="eastAsia"/>
        </w:rPr>
        <w:t>资金管理暂行办法</w:t>
      </w:r>
      <w:bookmarkEnd w:id="195"/>
    </w:p>
    <w:p w14:paraId="2C6F2058" w14:textId="77777777" w:rsidR="00B00AAB" w:rsidRPr="00905C1D" w:rsidRDefault="00B00AAB" w:rsidP="000F403D">
      <w:pPr>
        <w:pStyle w:val="a6"/>
        <w:spacing w:before="312" w:after="312"/>
      </w:pPr>
      <w:r w:rsidRPr="00914339">
        <w:rPr>
          <w:rFonts w:hint="eastAsia"/>
        </w:rPr>
        <w:t>院发〔201</w:t>
      </w:r>
      <w:r>
        <w:rPr>
          <w:rFonts w:hint="eastAsia"/>
        </w:rPr>
        <w:t>5</w:t>
      </w:r>
      <w:r w:rsidRPr="00914339">
        <w:rPr>
          <w:rFonts w:hint="eastAsia"/>
        </w:rPr>
        <w:t>〕</w:t>
      </w:r>
      <w:r>
        <w:rPr>
          <w:rFonts w:hint="eastAsia"/>
        </w:rPr>
        <w:t>72</w:t>
      </w:r>
      <w:r w:rsidRPr="00914339">
        <w:rPr>
          <w:rFonts w:hint="eastAsia"/>
        </w:rPr>
        <w:t>号</w:t>
      </w:r>
    </w:p>
    <w:p w14:paraId="3E38A6E3" w14:textId="77777777" w:rsidR="00B00AAB" w:rsidRDefault="00B00AAB" w:rsidP="005B217D">
      <w:pPr>
        <w:pStyle w:val="a8"/>
      </w:pPr>
      <w:r>
        <w:rPr>
          <w:rFonts w:hint="eastAsia"/>
        </w:rPr>
        <w:t>为进一步加强我院预算分配和支出行为管理，保证教学、科研等各项事业的健康发展，提高资金使用效益，根据有关法律法规要求和相关文件精神，结合我院实际，特制定本办法。</w:t>
      </w:r>
    </w:p>
    <w:p w14:paraId="1E6720EB" w14:textId="77777777" w:rsidR="00B00AAB" w:rsidRPr="00494C86" w:rsidRDefault="00B00AAB" w:rsidP="005B217D">
      <w:pPr>
        <w:pStyle w:val="af2"/>
      </w:pPr>
      <w:r w:rsidRPr="00494C86">
        <w:rPr>
          <w:rFonts w:hint="eastAsia"/>
        </w:rPr>
        <w:t>一、专项项目</w:t>
      </w:r>
      <w:r>
        <w:rPr>
          <w:rFonts w:hint="eastAsia"/>
        </w:rPr>
        <w:t>和专项</w:t>
      </w:r>
      <w:r w:rsidRPr="00494C86">
        <w:rPr>
          <w:rFonts w:hint="eastAsia"/>
        </w:rPr>
        <w:t>资金范围</w:t>
      </w:r>
    </w:p>
    <w:p w14:paraId="756691AA" w14:textId="77777777" w:rsidR="00B00AAB" w:rsidRDefault="00B00AAB" w:rsidP="005B217D">
      <w:pPr>
        <w:pStyle w:val="a8"/>
      </w:pPr>
      <w:r>
        <w:rPr>
          <w:rFonts w:hint="eastAsia"/>
        </w:rPr>
        <w:t>专项项目是学院非常规性建设或管理项目，非学院经常性的、有规律发生的建设或管理项目，基本可分为五大类：</w:t>
      </w:r>
    </w:p>
    <w:p w14:paraId="7AEF0CBB" w14:textId="77777777" w:rsidR="00B00AAB" w:rsidRPr="00096B92" w:rsidRDefault="00B00AAB" w:rsidP="005B217D">
      <w:pPr>
        <w:pStyle w:val="a8"/>
      </w:pPr>
      <w:r>
        <w:rPr>
          <w:rFonts w:hint="eastAsia"/>
        </w:rPr>
        <w:t>（一）</w:t>
      </w:r>
      <w:r w:rsidRPr="00096B92">
        <w:rPr>
          <w:rFonts w:hint="eastAsia"/>
        </w:rPr>
        <w:t>教学、科研专项项目：新专业申请与建设、实验室建设和改造、校级以上质量工程建设、教育教学改革项目、科研平台和实验室建设与运行、科研项目经费匹配等方面的支出。</w:t>
      </w:r>
    </w:p>
    <w:p w14:paraId="3FC86A61" w14:textId="77777777" w:rsidR="00B00AAB" w:rsidRDefault="00B00AAB" w:rsidP="005B217D">
      <w:pPr>
        <w:pStyle w:val="a8"/>
      </w:pPr>
      <w:r>
        <w:rPr>
          <w:rFonts w:hint="eastAsia"/>
        </w:rPr>
        <w:t>（二）高层次人才引进专项：引进高层次人才所需的学习、生活、工作条件等方面的专项支出。</w:t>
      </w:r>
    </w:p>
    <w:p w14:paraId="06A5DC3D" w14:textId="77777777" w:rsidR="00B00AAB" w:rsidRDefault="00B00AAB" w:rsidP="005B217D">
      <w:pPr>
        <w:pStyle w:val="a8"/>
      </w:pPr>
      <w:r>
        <w:rPr>
          <w:rFonts w:hint="eastAsia"/>
        </w:rPr>
        <w:t>（三）图书、设备购置专项项目：图书购置和建设项目，购置或者自制的达到固定资产标准的设备、工具、器具的购置费用。</w:t>
      </w:r>
    </w:p>
    <w:p w14:paraId="23FED133" w14:textId="77777777" w:rsidR="00B00AAB" w:rsidRDefault="00B00AAB" w:rsidP="005B217D">
      <w:pPr>
        <w:pStyle w:val="a8"/>
      </w:pPr>
      <w:r>
        <w:rPr>
          <w:rFonts w:hint="eastAsia"/>
        </w:rPr>
        <w:t>（四）基础设施建设专项项目：为学院师生提供公共条件和公共服务设施的建设项目的支出。</w:t>
      </w:r>
    </w:p>
    <w:p w14:paraId="01AC5E7C" w14:textId="77777777" w:rsidR="00B00AAB" w:rsidRDefault="00B00AAB" w:rsidP="005B217D">
      <w:pPr>
        <w:pStyle w:val="a8"/>
      </w:pPr>
      <w:r>
        <w:rPr>
          <w:rFonts w:hint="eastAsia"/>
        </w:rPr>
        <w:t>（五）管理与保障专项项目：行政管理、后勤服务、安全保障等方面的专项支出。</w:t>
      </w:r>
    </w:p>
    <w:p w14:paraId="4CB15D10" w14:textId="77777777" w:rsidR="00B00AAB" w:rsidRDefault="00B00AAB" w:rsidP="005B217D">
      <w:pPr>
        <w:pStyle w:val="a8"/>
      </w:pPr>
      <w:r>
        <w:rPr>
          <w:rFonts w:hint="eastAsia"/>
        </w:rPr>
        <w:lastRenderedPageBreak/>
        <w:t>专项资金是指学院下拨给各单位的指定用途或特殊用途专项项目建设资金。本办法适用于项目预算金额在5万元以上的专项项目资金管理。五万元以下的专项项目资金无需申报和立项，按照正常财务预算程序运行。</w:t>
      </w:r>
    </w:p>
    <w:p w14:paraId="4B4C1A7D" w14:textId="77777777" w:rsidR="00B00AAB" w:rsidRPr="00494C86" w:rsidRDefault="00B00AAB" w:rsidP="005B217D">
      <w:pPr>
        <w:pStyle w:val="af2"/>
      </w:pPr>
      <w:r w:rsidRPr="00494C86">
        <w:rPr>
          <w:rFonts w:hint="eastAsia"/>
        </w:rPr>
        <w:t>二、专项项目资金来源</w:t>
      </w:r>
    </w:p>
    <w:p w14:paraId="41A0F890" w14:textId="77777777" w:rsidR="00B00AAB" w:rsidRDefault="00B00AAB" w:rsidP="005B217D">
      <w:pPr>
        <w:pStyle w:val="a8"/>
      </w:pPr>
      <w:r>
        <w:rPr>
          <w:rFonts w:hint="eastAsia"/>
        </w:rPr>
        <w:t>专项项目资金来源分为外部资金和内部资金。外部资金包括财政拨款、企业投入（集团投资）和捐赠收入；内部资金是学院事业收入。根据项目的实际性质确定取用外部资金或者内部资金。</w:t>
      </w:r>
    </w:p>
    <w:p w14:paraId="576C8D45" w14:textId="77777777" w:rsidR="00B00AAB" w:rsidRPr="00494C86" w:rsidRDefault="00B00AAB" w:rsidP="005B217D">
      <w:pPr>
        <w:pStyle w:val="af2"/>
      </w:pPr>
      <w:r w:rsidRPr="00494C86">
        <w:rPr>
          <w:rFonts w:hint="eastAsia"/>
        </w:rPr>
        <w:t>三、专项项目资金的使用原则</w:t>
      </w:r>
    </w:p>
    <w:p w14:paraId="7A746B8D" w14:textId="77777777" w:rsidR="00B00AAB" w:rsidRDefault="00B00AAB" w:rsidP="005B217D">
      <w:pPr>
        <w:pStyle w:val="a8"/>
      </w:pPr>
      <w:r>
        <w:rPr>
          <w:rFonts w:hint="eastAsia"/>
        </w:rPr>
        <w:t>科学规划，突出重点，专款专用，厉行节约，注重绩效。</w:t>
      </w:r>
    </w:p>
    <w:p w14:paraId="5F4EF81B" w14:textId="77777777" w:rsidR="00B00AAB" w:rsidRPr="00494C86" w:rsidRDefault="00B00AAB" w:rsidP="005B217D">
      <w:pPr>
        <w:pStyle w:val="af2"/>
      </w:pPr>
      <w:r w:rsidRPr="00494C86">
        <w:rPr>
          <w:rFonts w:hint="eastAsia"/>
        </w:rPr>
        <w:t>四、项目申请和审批程序</w:t>
      </w:r>
    </w:p>
    <w:p w14:paraId="7391159F" w14:textId="77777777" w:rsidR="00B00AAB" w:rsidRDefault="00B00AAB" w:rsidP="005B217D">
      <w:pPr>
        <w:pStyle w:val="a8"/>
      </w:pPr>
      <w:r>
        <w:rPr>
          <w:rFonts w:hint="eastAsia"/>
        </w:rPr>
        <w:t>（一）各单位在工作目标确定后一个月内，根据每一年度学院工作要点和目标任务，按照“轻重缓急”确定年度申报项目，填报《新乡医学院三全学院专项项目立项申请书》，并附该项目的政策依据、建设计划、实施步骤、资金预算与用途等资料，格式见附表。</w:t>
      </w:r>
    </w:p>
    <w:p w14:paraId="1FF77198" w14:textId="77777777" w:rsidR="00B00AAB" w:rsidRDefault="00B00AAB" w:rsidP="005B217D">
      <w:pPr>
        <w:pStyle w:val="a8"/>
        <w:rPr>
          <w:u w:val="single"/>
        </w:rPr>
      </w:pPr>
      <w:r>
        <w:rPr>
          <w:rFonts w:hint="eastAsia"/>
        </w:rPr>
        <w:t>1.各教学单位和书院提出的立项申请,填报专项项目立项申请书,按专项性质报送对应业务主管部门。由主管部门召集专家及相关部门进行可行性论证，论证包括必要性、可行性、项目预算金额合理性等。论证通过的立项项目报主管院领导审核通过后提交院务会。</w:t>
      </w:r>
    </w:p>
    <w:p w14:paraId="72CD9F5E" w14:textId="77777777" w:rsidR="00B00AAB" w:rsidRDefault="00B00AAB" w:rsidP="005B217D">
      <w:pPr>
        <w:pStyle w:val="a8"/>
      </w:pPr>
      <w:r>
        <w:rPr>
          <w:rFonts w:hint="eastAsia"/>
        </w:rPr>
        <w:t>2.职能部门提出的立项申请报经主管院领导初审同意后，召</w:t>
      </w:r>
      <w:r>
        <w:rPr>
          <w:rFonts w:hint="eastAsia"/>
        </w:rPr>
        <w:lastRenderedPageBreak/>
        <w:t>集专家及相关部门进行论证，论证包括必要性、可行性、项目预算明细金额合理性等。论证通过的立项项目报主管院领导审核通过后提交院务会。</w:t>
      </w:r>
    </w:p>
    <w:p w14:paraId="5567E078" w14:textId="77777777" w:rsidR="00B00AAB" w:rsidRDefault="00B00AAB" w:rsidP="005B217D">
      <w:pPr>
        <w:pStyle w:val="a8"/>
      </w:pPr>
      <w:r>
        <w:rPr>
          <w:rFonts w:hint="eastAsia"/>
        </w:rPr>
        <w:t>（二）由院务会通过的专项项目申请报财务部汇总，抄送发展战略与考核部会签。对于属于利用内部资金的专项项目，财务部汇总后列入次年预算。对于属于利用外部资金的专项项目，财务部汇总后报董事会审批，经董事会批准的专项项目申请，待资金落实到位后财务部将其编入次年预算。</w:t>
      </w:r>
    </w:p>
    <w:p w14:paraId="0D1B373C" w14:textId="77777777" w:rsidR="00B00AAB" w:rsidRDefault="00B00AAB" w:rsidP="005B217D">
      <w:pPr>
        <w:pStyle w:val="a8"/>
      </w:pPr>
      <w:r>
        <w:rPr>
          <w:rFonts w:hint="eastAsia"/>
        </w:rPr>
        <w:t>（三）超过五万元的立项项目但学院相关文件有明确资金标准的，可直接填写专项项目立项申请书，无需论证，直接报至主管院领导审批。如果次年项目内容没有变化，市场没有显著变化，则可以列为常规项目，无需再申请立项，文件变更的，次年则需要重新立项、论证。</w:t>
      </w:r>
    </w:p>
    <w:p w14:paraId="6822B1E4" w14:textId="77777777" w:rsidR="00B00AAB" w:rsidRDefault="00B00AAB" w:rsidP="005B217D">
      <w:pPr>
        <w:pStyle w:val="a8"/>
      </w:pPr>
      <w:r>
        <w:rPr>
          <w:rFonts w:hint="eastAsia"/>
        </w:rPr>
        <w:t>（四）一个项目中的子项目或配套项目、按照国家规定</w:t>
      </w:r>
      <w:r w:rsidRPr="003E55CB">
        <w:rPr>
          <w:rFonts w:hint="eastAsia"/>
        </w:rPr>
        <w:t>或项目本身必须涵盖的内容无需再组织专家论证，可以直接报主</w:t>
      </w:r>
      <w:r>
        <w:rPr>
          <w:rFonts w:hint="eastAsia"/>
        </w:rPr>
        <w:t>管院领导审批。</w:t>
      </w:r>
    </w:p>
    <w:p w14:paraId="160F6168" w14:textId="77777777" w:rsidR="00B00AAB" w:rsidRDefault="00B00AAB" w:rsidP="005B217D">
      <w:pPr>
        <w:pStyle w:val="a8"/>
      </w:pPr>
      <w:r>
        <w:rPr>
          <w:rFonts w:hint="eastAsia"/>
        </w:rPr>
        <w:t>（五）年度内需新增但未纳入年度预算的项目，须按上述规定程序办理。</w:t>
      </w:r>
    </w:p>
    <w:p w14:paraId="671883A2" w14:textId="77777777" w:rsidR="00B00AAB" w:rsidRPr="00494C86" w:rsidRDefault="00B00AAB" w:rsidP="005B217D">
      <w:pPr>
        <w:pStyle w:val="af2"/>
      </w:pPr>
      <w:r w:rsidRPr="00494C86">
        <w:rPr>
          <w:rFonts w:hint="eastAsia"/>
        </w:rPr>
        <w:t>五、专项项目资金使用管理</w:t>
      </w:r>
    </w:p>
    <w:p w14:paraId="327EC82D" w14:textId="77777777" w:rsidR="00B00AAB" w:rsidRDefault="00B00AAB" w:rsidP="005B217D">
      <w:pPr>
        <w:pStyle w:val="a8"/>
      </w:pPr>
      <w:r>
        <w:rPr>
          <w:rFonts w:hint="eastAsia"/>
        </w:rPr>
        <w:t>（一）专项资金实行专户核算，专款专用，严禁挤占或挪用。</w:t>
      </w:r>
    </w:p>
    <w:p w14:paraId="44D23685" w14:textId="77777777" w:rsidR="00B00AAB" w:rsidRDefault="00B00AAB" w:rsidP="005B217D">
      <w:pPr>
        <w:pStyle w:val="a8"/>
      </w:pPr>
      <w:r>
        <w:rPr>
          <w:rFonts w:hint="eastAsia"/>
        </w:rPr>
        <w:t>（二）年度预算内专项项目资金一经审定下达，必须严格执行。立项单位应及时组织项目并确保按期完成，如确因特殊情况</w:t>
      </w:r>
      <w:r>
        <w:rPr>
          <w:rFonts w:hint="eastAsia"/>
        </w:rPr>
        <w:lastRenderedPageBreak/>
        <w:t>当年未完成的，经批准后专项资金可结转下年继续使用。</w:t>
      </w:r>
    </w:p>
    <w:p w14:paraId="4F8273CB" w14:textId="77777777" w:rsidR="00B00AAB" w:rsidRDefault="00B00AAB" w:rsidP="005B217D">
      <w:pPr>
        <w:pStyle w:val="a8"/>
      </w:pPr>
      <w:r>
        <w:rPr>
          <w:rFonts w:hint="eastAsia"/>
        </w:rPr>
        <w:t>（三）专项项目资金实行项目管理责任人负责制。项目责任人根据通过的项目建设总体规划和项目实施方案，具体组织项目实施并负直接责任。</w:t>
      </w:r>
    </w:p>
    <w:p w14:paraId="5AA106AA" w14:textId="77777777" w:rsidR="00B00AAB" w:rsidRDefault="00B00AAB" w:rsidP="005B217D">
      <w:pPr>
        <w:pStyle w:val="a8"/>
      </w:pPr>
      <w:r>
        <w:rPr>
          <w:rFonts w:hint="eastAsia"/>
        </w:rPr>
        <w:t>（四）项目实施单位应按项目进度编制用款计划。要严格按照预算批准的项目和用途使用专项资金，不得擅自改变项目和资金用途。因特殊原因需变更或撤销项目和改变资金用途的，按照规定重新上报审批。</w:t>
      </w:r>
    </w:p>
    <w:p w14:paraId="6E899261" w14:textId="77777777" w:rsidR="00B00AAB" w:rsidRDefault="00B00AAB" w:rsidP="005B217D">
      <w:pPr>
        <w:pStyle w:val="a8"/>
      </w:pPr>
      <w:r>
        <w:rPr>
          <w:rFonts w:hint="eastAsia"/>
        </w:rPr>
        <w:t>（五）财务部每年对专项资金预算执行情况进行评估，对当年难以支出的，提出调整方案，专项资金结余年终统一收回学</w:t>
      </w:r>
      <w:r w:rsidRPr="00343252">
        <w:rPr>
          <w:rFonts w:hint="eastAsia"/>
        </w:rPr>
        <w:t>院</w:t>
      </w:r>
      <w:r>
        <w:rPr>
          <w:rFonts w:hint="eastAsia"/>
        </w:rPr>
        <w:t>财务。结转资金经财务部审核报院领导审批后编入下年度部门预算。</w:t>
      </w:r>
    </w:p>
    <w:p w14:paraId="2EC17F49" w14:textId="77777777" w:rsidR="00B00AAB" w:rsidRDefault="00B00AAB" w:rsidP="005B217D">
      <w:pPr>
        <w:pStyle w:val="a8"/>
      </w:pPr>
      <w:r>
        <w:rPr>
          <w:rFonts w:hint="eastAsia"/>
        </w:rPr>
        <w:t>（六）需纳入招标采购的项目按照学校招标采购的有关规定执行。</w:t>
      </w:r>
    </w:p>
    <w:p w14:paraId="503CEAA9" w14:textId="77777777" w:rsidR="00B00AAB" w:rsidRDefault="00B00AAB" w:rsidP="005B217D">
      <w:pPr>
        <w:pStyle w:val="a8"/>
      </w:pPr>
      <w:r>
        <w:rPr>
          <w:rFonts w:hint="eastAsia"/>
        </w:rPr>
        <w:t>（七）各项目单位应于每年2月28日前，编写上年度专项资金使用管理情况报告并上报学院纪检监察审计部。</w:t>
      </w:r>
    </w:p>
    <w:p w14:paraId="4C0338C0" w14:textId="77777777" w:rsidR="00B00AAB" w:rsidRPr="00494C86" w:rsidRDefault="00B00AAB" w:rsidP="005B217D">
      <w:pPr>
        <w:pStyle w:val="af2"/>
      </w:pPr>
      <w:r w:rsidRPr="00494C86">
        <w:rPr>
          <w:rFonts w:hint="eastAsia"/>
        </w:rPr>
        <w:t>六、专项资金的考核和追踪问效</w:t>
      </w:r>
    </w:p>
    <w:p w14:paraId="32A4F20C" w14:textId="77777777" w:rsidR="00B00AAB" w:rsidRDefault="00B00AAB" w:rsidP="005B217D">
      <w:pPr>
        <w:pStyle w:val="a8"/>
      </w:pPr>
      <w:r>
        <w:rPr>
          <w:rFonts w:hint="eastAsia"/>
        </w:rPr>
        <w:t>每一财务年度结束，学院纪检监察审计部牵头相关主管部门和发展战略与考核部、财务部，按照国家和学院相关财经法规和制度对专项项目的实施、资金使用情况进行检查并对专项项目目标效益进行考核评价。</w:t>
      </w:r>
    </w:p>
    <w:p w14:paraId="7CE67718" w14:textId="77777777" w:rsidR="00B00AAB" w:rsidRDefault="00B00AAB" w:rsidP="005B217D">
      <w:pPr>
        <w:pStyle w:val="a8"/>
      </w:pPr>
      <w:r>
        <w:rPr>
          <w:rFonts w:hint="eastAsia"/>
        </w:rPr>
        <w:t>检查评价的内容主要包括：项目实施单位或责任人是否按批</w:t>
      </w:r>
      <w:r>
        <w:rPr>
          <w:rFonts w:hint="eastAsia"/>
        </w:rPr>
        <w:lastRenderedPageBreak/>
        <w:t>复的项目和用途使用专项资金；立项项目是否达到预期的目标和效益等；跨年度的项目是否按照总体建设计划执行以及后续工作的完成情况等；对违规使用资金、未按时完成项目的单位和个人的处理意见检查评价情况书面报告至院务会，并通报至全院。</w:t>
      </w:r>
    </w:p>
    <w:p w14:paraId="3073D186" w14:textId="77777777" w:rsidR="00B00AAB" w:rsidRDefault="00B00AAB" w:rsidP="005B217D">
      <w:pPr>
        <w:pStyle w:val="af2"/>
      </w:pPr>
      <w:r w:rsidRPr="00494C86">
        <w:rPr>
          <w:rFonts w:hint="eastAsia"/>
        </w:rPr>
        <w:t>七、本办法自发文之日起执行，最终解释权归财务部。</w:t>
      </w:r>
    </w:p>
    <w:p w14:paraId="6639DA9E" w14:textId="77777777" w:rsidR="00B00AAB" w:rsidRDefault="00B00AAB" w:rsidP="005B217D">
      <w:pPr>
        <w:pStyle w:val="a8"/>
      </w:pPr>
    </w:p>
    <w:p w14:paraId="5484D08A" w14:textId="77777777" w:rsidR="00B00AAB" w:rsidRDefault="00B00AAB" w:rsidP="005B217D">
      <w:pPr>
        <w:pStyle w:val="a8"/>
      </w:pPr>
      <w:r>
        <w:rPr>
          <w:rFonts w:hint="eastAsia"/>
        </w:rPr>
        <w:t>附件：</w:t>
      </w:r>
      <w:r w:rsidRPr="00494C86">
        <w:rPr>
          <w:rFonts w:hint="eastAsia"/>
        </w:rPr>
        <w:t>新乡医学院三全学院专项立项申请书</w:t>
      </w:r>
    </w:p>
    <w:p w14:paraId="0641229E" w14:textId="77777777" w:rsidR="00B00AAB" w:rsidRDefault="00B00AAB" w:rsidP="005B217D">
      <w:pPr>
        <w:pStyle w:val="a8"/>
      </w:pPr>
    </w:p>
    <w:p w14:paraId="0BD9AAC5" w14:textId="77777777" w:rsidR="00B00AAB" w:rsidRPr="00914339" w:rsidRDefault="00B00AAB" w:rsidP="00D15A9D">
      <w:pPr>
        <w:pStyle w:val="af1"/>
      </w:pPr>
      <w:r w:rsidRPr="00914339">
        <w:rPr>
          <w:rFonts w:hint="eastAsia"/>
        </w:rPr>
        <w:t>2015年12月7日</w:t>
      </w:r>
      <w:r>
        <w:rPr>
          <w:rFonts w:hint="eastAsia"/>
        </w:rPr>
        <w:t xml:space="preserve">        </w:t>
      </w:r>
    </w:p>
    <w:p w14:paraId="3878F0DA" w14:textId="77777777" w:rsidR="005B217D" w:rsidRDefault="005B217D">
      <w:pPr>
        <w:widowControl/>
        <w:jc w:val="left"/>
        <w:rPr>
          <w:rFonts w:ascii="仿宋_GB2312" w:eastAsia="仿宋_GB2312"/>
          <w:sz w:val="32"/>
          <w:szCs w:val="32"/>
        </w:rPr>
      </w:pPr>
      <w:r>
        <w:rPr>
          <w:rFonts w:ascii="仿宋_GB2312" w:eastAsia="仿宋_GB2312"/>
          <w:sz w:val="32"/>
          <w:szCs w:val="32"/>
        </w:rPr>
        <w:br w:type="page"/>
      </w:r>
    </w:p>
    <w:p w14:paraId="12BCB842" w14:textId="77777777" w:rsidR="00B00AAB" w:rsidRDefault="00B00AAB" w:rsidP="005B217D">
      <w:pPr>
        <w:pStyle w:val="af5"/>
        <w:rPr>
          <w:rFonts w:ascii="仿宋_GB2312" w:eastAsia="仿宋_GB2312"/>
        </w:rPr>
      </w:pPr>
      <w:r w:rsidRPr="00494C86">
        <w:rPr>
          <w:rFonts w:hint="eastAsia"/>
        </w:rPr>
        <w:lastRenderedPageBreak/>
        <w:t>附件</w:t>
      </w:r>
    </w:p>
    <w:p w14:paraId="6CF58661" w14:textId="77777777" w:rsidR="00B00AAB" w:rsidRPr="000F3C2D" w:rsidRDefault="00B00AAB" w:rsidP="005B217D">
      <w:pPr>
        <w:pStyle w:val="aff"/>
      </w:pPr>
      <w:r w:rsidRPr="000F3C2D">
        <w:rPr>
          <w:rFonts w:hint="eastAsia"/>
        </w:rPr>
        <w:t>新乡医学院三全学院专项</w:t>
      </w:r>
      <w:r>
        <w:rPr>
          <w:rFonts w:hint="eastAsia"/>
        </w:rPr>
        <w:t>项目</w:t>
      </w:r>
      <w:r w:rsidR="005B217D">
        <w:rPr>
          <w:rFonts w:hint="eastAsia"/>
        </w:rPr>
        <w:br/>
      </w:r>
      <w:r w:rsidRPr="000F3C2D">
        <w:rPr>
          <w:rFonts w:hint="eastAsia"/>
        </w:rPr>
        <w:t>立项申请书</w:t>
      </w:r>
    </w:p>
    <w:p w14:paraId="22311F3E"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sz w:val="28"/>
          <w:lang w:val="en-US"/>
        </w:rPr>
      </w:pPr>
    </w:p>
    <w:p w14:paraId="5188457E" w14:textId="77777777" w:rsidR="00B00AAB" w:rsidRPr="000F3C2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sz w:val="28"/>
          <w:lang w:val="en-US"/>
        </w:rPr>
      </w:pPr>
    </w:p>
    <w:p w14:paraId="73DEE6E9" w14:textId="77777777" w:rsidR="00B00AAB" w:rsidRPr="000F3C2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b/>
          <w:sz w:val="32"/>
          <w:u w:val="single"/>
        </w:rPr>
      </w:pPr>
      <w:r w:rsidRPr="003561E7">
        <w:rPr>
          <w:rFonts w:ascii="仿宋_GB2312" w:eastAsia="仿宋_GB2312" w:hAnsi="仿宋_GB2312"/>
          <w:b/>
          <w:sz w:val="32"/>
        </w:rPr>
        <w:t>项目名称：</w:t>
      </w:r>
    </w:p>
    <w:p w14:paraId="494D6750"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sz w:val="28"/>
        </w:rPr>
      </w:pPr>
    </w:p>
    <w:p w14:paraId="39814CD7"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b/>
          <w:sz w:val="32"/>
        </w:rPr>
      </w:pPr>
      <w:r w:rsidRPr="003561E7">
        <w:rPr>
          <w:rFonts w:ascii="仿宋_GB2312" w:eastAsia="仿宋_GB2312" w:hAnsi="仿宋_GB2312"/>
          <w:b/>
          <w:sz w:val="32"/>
        </w:rPr>
        <w:t>项目编码：</w:t>
      </w:r>
    </w:p>
    <w:p w14:paraId="306DB9B6"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sz w:val="28"/>
        </w:rPr>
      </w:pPr>
    </w:p>
    <w:p w14:paraId="7C7A3A47"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b/>
          <w:sz w:val="32"/>
        </w:rPr>
      </w:pPr>
      <w:r w:rsidRPr="003561E7">
        <w:rPr>
          <w:rFonts w:ascii="仿宋_GB2312" w:eastAsia="仿宋_GB2312" w:hAnsi="仿宋_GB2312"/>
          <w:b/>
          <w:sz w:val="32"/>
        </w:rPr>
        <w:t>立项单位：</w:t>
      </w:r>
    </w:p>
    <w:p w14:paraId="781ABAB6"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710"/>
        <w:jc w:val="both"/>
        <w:rPr>
          <w:rFonts w:ascii="仿宋_GB2312" w:eastAsia="仿宋_GB2312" w:hAnsi="仿宋_GB2312"/>
          <w:b/>
          <w:sz w:val="32"/>
        </w:rPr>
      </w:pPr>
      <w:r w:rsidRPr="003561E7">
        <w:rPr>
          <w:rFonts w:ascii="仿宋_GB2312" w:eastAsia="仿宋_GB2312" w:hAnsi="仿宋_GB2312"/>
          <w:b/>
          <w:sz w:val="32"/>
        </w:rPr>
        <w:t>领导签字（章）</w:t>
      </w:r>
    </w:p>
    <w:p w14:paraId="3479E150"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eastAsia="仿宋_GB2312" w:hAnsi="仿宋_GB2312"/>
          <w:b/>
          <w:sz w:val="32"/>
        </w:rPr>
      </w:pPr>
      <w:r w:rsidRPr="003561E7">
        <w:rPr>
          <w:rFonts w:ascii="仿宋_GB2312" w:eastAsia="仿宋_GB2312" w:hAnsi="仿宋_GB2312"/>
          <w:b/>
          <w:sz w:val="32"/>
        </w:rPr>
        <w:t>主管部门：</w:t>
      </w:r>
    </w:p>
    <w:p w14:paraId="42C58404"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710"/>
        <w:jc w:val="both"/>
        <w:rPr>
          <w:rFonts w:ascii="仿宋_GB2312" w:eastAsia="仿宋_GB2312" w:hAnsi="仿宋_GB2312"/>
          <w:sz w:val="32"/>
        </w:rPr>
      </w:pPr>
      <w:r w:rsidRPr="003561E7">
        <w:rPr>
          <w:rFonts w:ascii="仿宋_GB2312" w:eastAsia="仿宋_GB2312" w:hAnsi="仿宋_GB2312"/>
          <w:b/>
          <w:sz w:val="32"/>
        </w:rPr>
        <w:t>领导签字（章）</w:t>
      </w:r>
    </w:p>
    <w:p w14:paraId="2E667202"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sz w:val="28"/>
        </w:rPr>
      </w:pPr>
    </w:p>
    <w:p w14:paraId="2B30876D"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14:paraId="7FC82C1F"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14:paraId="3D51A510" w14:textId="77777777" w:rsidR="00B00AAB" w:rsidRPr="003561E7"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14:paraId="00361DC6" w14:textId="77777777" w:rsidR="00B00AAB"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b/>
          <w:sz w:val="32"/>
        </w:rPr>
      </w:pPr>
      <w:r>
        <w:rPr>
          <w:rFonts w:ascii="仿宋_GB2312" w:eastAsia="仿宋_GB2312" w:hAnsi="仿宋_GB2312" w:hint="eastAsia"/>
          <w:b/>
          <w:sz w:val="32"/>
        </w:rPr>
        <w:t xml:space="preserve">                    </w:t>
      </w:r>
      <w:r w:rsidRPr="003561E7">
        <w:rPr>
          <w:rFonts w:ascii="仿宋_GB2312" w:eastAsia="仿宋_GB2312" w:hAnsi="仿宋_GB2312"/>
          <w:b/>
          <w:sz w:val="32"/>
        </w:rPr>
        <w:t>年  月  日填</w:t>
      </w:r>
    </w:p>
    <w:p w14:paraId="3720E8EE" w14:textId="77777777" w:rsidR="00B00AAB"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b/>
          <w:sz w:val="32"/>
        </w:rPr>
      </w:pPr>
    </w:p>
    <w:p w14:paraId="0494CE8E" w14:textId="77777777" w:rsidR="00B00AAB"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b/>
          <w:sz w:val="32"/>
        </w:rPr>
      </w:pPr>
    </w:p>
    <w:p w14:paraId="5BC4C226" w14:textId="77777777" w:rsidR="00B00AAB"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b/>
          <w:sz w:val="32"/>
        </w:rPr>
      </w:pPr>
    </w:p>
    <w:p w14:paraId="26591E3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方正楷体_GBK" w:eastAsia="方正楷体_GBK" w:hAnsi="仿宋_GB2312"/>
          <w:sz w:val="44"/>
          <w:szCs w:val="44"/>
        </w:rPr>
      </w:pPr>
      <w:r w:rsidRPr="005B217D">
        <w:rPr>
          <w:rFonts w:ascii="方正楷体_GBK" w:eastAsia="方正楷体_GBK" w:hAnsi="仿宋_GB2312" w:hint="eastAsia"/>
          <w:sz w:val="44"/>
          <w:szCs w:val="44"/>
        </w:rPr>
        <w:lastRenderedPageBreak/>
        <w:t>填报说明</w:t>
      </w:r>
    </w:p>
    <w:p w14:paraId="43E93232" w14:textId="77777777" w:rsidR="00B00AAB" w:rsidRPr="000C39D1"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仿宋_GB2312"/>
          <w:sz w:val="32"/>
        </w:rPr>
      </w:pPr>
    </w:p>
    <w:p w14:paraId="6437788F" w14:textId="77777777" w:rsidR="00B00AAB" w:rsidRPr="000C39D1" w:rsidRDefault="00B00AAB" w:rsidP="005B217D">
      <w:pPr>
        <w:pStyle w:val="a8"/>
      </w:pPr>
      <w:r w:rsidRPr="000C39D1">
        <w:rPr>
          <w:rFonts w:hint="eastAsia"/>
        </w:rPr>
        <w:t>1.按照《新乡医学院三全学院专项项目资金管理暂行办法》的规定，凡是符合要求的项目，在编制支出预算时，需要由立项单位填写此立项申请书</w:t>
      </w:r>
      <w:r>
        <w:rPr>
          <w:rFonts w:hint="eastAsia"/>
        </w:rPr>
        <w:t>。</w:t>
      </w:r>
    </w:p>
    <w:p w14:paraId="3F190255" w14:textId="77777777" w:rsidR="00B00AAB" w:rsidRPr="000C39D1" w:rsidRDefault="00B00AAB" w:rsidP="005B217D">
      <w:pPr>
        <w:pStyle w:val="a8"/>
      </w:pPr>
      <w:r w:rsidRPr="000C39D1">
        <w:rPr>
          <w:rFonts w:hint="eastAsia"/>
        </w:rPr>
        <w:t>2.</w:t>
      </w:r>
      <w:r>
        <w:rPr>
          <w:rFonts w:hint="eastAsia"/>
        </w:rPr>
        <w:t>项目</w:t>
      </w:r>
      <w:r w:rsidRPr="000C39D1">
        <w:rPr>
          <w:rFonts w:hint="eastAsia"/>
        </w:rPr>
        <w:t>立项申请书是项目预算、支付项目款项、项目考核的依据，请</w:t>
      </w:r>
      <w:r>
        <w:rPr>
          <w:rFonts w:hint="eastAsia"/>
        </w:rPr>
        <w:t>逐一</w:t>
      </w:r>
      <w:r w:rsidRPr="000C39D1">
        <w:rPr>
          <w:rFonts w:hint="eastAsia"/>
        </w:rPr>
        <w:t>填写</w:t>
      </w:r>
      <w:r>
        <w:rPr>
          <w:rFonts w:hint="eastAsia"/>
        </w:rPr>
        <w:t>，不得漏填、错填、更改专项申请书文字等</w:t>
      </w:r>
      <w:r w:rsidRPr="000C39D1">
        <w:rPr>
          <w:rFonts w:hint="eastAsia"/>
        </w:rPr>
        <w:t>。</w:t>
      </w:r>
    </w:p>
    <w:p w14:paraId="3D7B3E70" w14:textId="77777777" w:rsidR="00B00AAB" w:rsidRPr="000C39D1" w:rsidRDefault="00B00AAB" w:rsidP="005B217D">
      <w:pPr>
        <w:pStyle w:val="a8"/>
      </w:pPr>
      <w:r w:rsidRPr="000C39D1">
        <w:rPr>
          <w:rFonts w:hint="eastAsia"/>
        </w:rPr>
        <w:t>3.</w:t>
      </w:r>
      <w:r>
        <w:rPr>
          <w:rFonts w:hint="eastAsia"/>
        </w:rPr>
        <w:t>立项</w:t>
      </w:r>
      <w:r w:rsidRPr="000C39D1">
        <w:rPr>
          <w:rFonts w:hint="eastAsia"/>
        </w:rPr>
        <w:t>项目名称应规范填写，如“…建设”、“…设备购置”</w:t>
      </w:r>
      <w:r>
        <w:rPr>
          <w:rFonts w:hint="eastAsia"/>
        </w:rPr>
        <w:t>、</w:t>
      </w:r>
      <w:r w:rsidRPr="000C39D1">
        <w:rPr>
          <w:rFonts w:hint="eastAsia"/>
        </w:rPr>
        <w:t>“…维修改造”等。</w:t>
      </w:r>
    </w:p>
    <w:p w14:paraId="3C171412" w14:textId="77777777" w:rsidR="00B00AAB" w:rsidRDefault="00B00AAB" w:rsidP="005B217D">
      <w:pPr>
        <w:pStyle w:val="a8"/>
      </w:pPr>
      <w:r w:rsidRPr="000C39D1">
        <w:rPr>
          <w:rFonts w:hint="eastAsia"/>
        </w:rPr>
        <w:t>4.</w:t>
      </w:r>
      <w:r>
        <w:rPr>
          <w:rFonts w:hint="eastAsia"/>
        </w:rPr>
        <w:t>立项</w:t>
      </w:r>
      <w:r w:rsidRPr="000C39D1">
        <w:rPr>
          <w:rFonts w:hint="eastAsia"/>
        </w:rPr>
        <w:t>项目编码按照统一格式填写，如财务部“CW2015001”“CW2015002”管理学院“GL2015001”“GL2015002”。</w:t>
      </w:r>
    </w:p>
    <w:p w14:paraId="5C69D805" w14:textId="77777777" w:rsidR="00B00AAB" w:rsidRPr="000C39D1" w:rsidRDefault="00B00AAB" w:rsidP="005B217D">
      <w:pPr>
        <w:pStyle w:val="a8"/>
      </w:pPr>
      <w:r>
        <w:rPr>
          <w:rFonts w:hint="eastAsia"/>
        </w:rPr>
        <w:t>5.立项项目申请书需由立项单位签字盖章，项目对应的业务主管部门签字盖章。</w:t>
      </w:r>
    </w:p>
    <w:p w14:paraId="63911DB8" w14:textId="77777777" w:rsidR="00B00AAB" w:rsidRDefault="00B00AAB" w:rsidP="005B217D">
      <w:pPr>
        <w:pStyle w:val="a8"/>
      </w:pPr>
      <w:r>
        <w:rPr>
          <w:rFonts w:hint="eastAsia"/>
        </w:rPr>
        <w:t>6</w:t>
      </w:r>
      <w:r w:rsidRPr="000C39D1">
        <w:rPr>
          <w:rFonts w:hint="eastAsia"/>
        </w:rPr>
        <w:t>.预算金额单位为万元。</w:t>
      </w:r>
      <w:r>
        <w:rPr>
          <w:rFonts w:hint="eastAsia"/>
        </w:rPr>
        <w:t>项目各阶段资金预算要填写清晰。</w:t>
      </w:r>
    </w:p>
    <w:p w14:paraId="512DF6E2" w14:textId="77777777" w:rsidR="00B00AAB" w:rsidRPr="000C39D1" w:rsidRDefault="00B00AAB" w:rsidP="005B217D">
      <w:pPr>
        <w:pStyle w:val="a8"/>
      </w:pPr>
      <w:r>
        <w:rPr>
          <w:rFonts w:hint="eastAsia"/>
        </w:rPr>
        <w:t>7.跨年度项目，请写清项目各阶段实施计划、时间及各阶段预算金额，当年度的预算金额必须精确到月份。</w:t>
      </w:r>
    </w:p>
    <w:p w14:paraId="6B650A2D" w14:textId="77777777" w:rsidR="005B217D" w:rsidRDefault="00B00AAB" w:rsidP="005B217D">
      <w:pPr>
        <w:pStyle w:val="a8"/>
      </w:pPr>
      <w:r>
        <w:rPr>
          <w:rFonts w:hint="eastAsia"/>
        </w:rPr>
        <w:t>8</w:t>
      </w:r>
      <w:r w:rsidRPr="000C39D1">
        <w:rPr>
          <w:rFonts w:hint="eastAsia"/>
        </w:rPr>
        <w:t>.</w:t>
      </w:r>
      <w:r>
        <w:rPr>
          <w:rFonts w:hint="eastAsia"/>
        </w:rPr>
        <w:t>立项</w:t>
      </w:r>
      <w:r w:rsidRPr="000C39D1">
        <w:rPr>
          <w:rFonts w:hint="eastAsia"/>
        </w:rPr>
        <w:t>项目</w:t>
      </w:r>
      <w:r>
        <w:rPr>
          <w:rFonts w:hint="eastAsia"/>
        </w:rPr>
        <w:t>申请书</w:t>
      </w:r>
      <w:r w:rsidRPr="000C39D1">
        <w:rPr>
          <w:rFonts w:hint="eastAsia"/>
        </w:rPr>
        <w:t>应该附详细的可行性报告来作为立项依据</w:t>
      </w:r>
      <w:r>
        <w:rPr>
          <w:rFonts w:hint="eastAsia"/>
        </w:rPr>
        <w:t>，</w:t>
      </w:r>
      <w:r w:rsidRPr="00A24C5F">
        <w:rPr>
          <w:rFonts w:hint="eastAsia"/>
        </w:rPr>
        <w:t>如需专家论证请附专家论证意见，如上院务会讨论，请附院务会决议或纪要。</w:t>
      </w:r>
    </w:p>
    <w:p w14:paraId="1E444487" w14:textId="77777777" w:rsidR="005B217D" w:rsidRDefault="00B00AAB" w:rsidP="005B217D">
      <w:pPr>
        <w:pStyle w:val="a8"/>
        <w:rPr>
          <w:rFonts w:ascii="方正小标宋简体" w:eastAsia="方正小标宋简体" w:hAnsi="宋体" w:cs="宋体"/>
          <w:color w:val="262626"/>
          <w:kern w:val="0"/>
          <w:sz w:val="44"/>
          <w:szCs w:val="44"/>
        </w:rPr>
      </w:pPr>
      <w:r w:rsidRPr="005B217D">
        <w:rPr>
          <w:rFonts w:hint="eastAsia"/>
        </w:rPr>
        <w:t>9.专家、主管院领导、院长、签署意见后，立项申请书原件送至财务部备案，复印件送至招投标及资产管理部备案。董事会签批后，财务部发出通知。</w:t>
      </w:r>
      <w:r w:rsidR="005B217D">
        <w:rPr>
          <w:rFonts w:ascii="方正小标宋简体" w:eastAsia="方正小标宋简体"/>
          <w:color w:val="262626"/>
          <w:sz w:val="44"/>
          <w:szCs w:val="44"/>
        </w:rPr>
        <w:br w:type="page"/>
      </w:r>
    </w:p>
    <w:p w14:paraId="3C05C356" w14:textId="77777777" w:rsidR="00B00AAB" w:rsidRPr="000F3C2D" w:rsidRDefault="00B00AAB" w:rsidP="005B217D">
      <w:pPr>
        <w:pStyle w:val="aff"/>
        <w:rPr>
          <w:rFonts w:ascii="仿宋_GB2312" w:eastAsia="仿宋_GB2312" w:hAnsi="仿宋_GB2312"/>
          <w:sz w:val="28"/>
        </w:rPr>
      </w:pPr>
      <w:r w:rsidRPr="000F3C2D">
        <w:rPr>
          <w:rFonts w:hint="eastAsia"/>
        </w:rPr>
        <w:lastRenderedPageBreak/>
        <w:t>新乡医学院三全学院专项</w:t>
      </w:r>
      <w:r>
        <w:rPr>
          <w:rFonts w:hint="eastAsia"/>
        </w:rPr>
        <w:t>项目</w:t>
      </w:r>
      <w:r w:rsidRPr="000F3C2D">
        <w:rPr>
          <w:rFonts w:hint="eastAsia"/>
        </w:rPr>
        <w:t>立项申请书</w:t>
      </w:r>
    </w:p>
    <w:tbl>
      <w:tblPr>
        <w:tblpPr w:leftFromText="180" w:rightFromText="180" w:vertAnchor="page" w:horzAnchor="margin" w:tblpXSpec="center" w:tblpY="2716"/>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8" w:type="dxa"/>
          <w:right w:w="118" w:type="dxa"/>
        </w:tblCellMar>
        <w:tblLook w:val="0000" w:firstRow="0" w:lastRow="0" w:firstColumn="0" w:lastColumn="0" w:noHBand="0" w:noVBand="0"/>
      </w:tblPr>
      <w:tblGrid>
        <w:gridCol w:w="1277"/>
        <w:gridCol w:w="1119"/>
        <w:gridCol w:w="1276"/>
        <w:gridCol w:w="142"/>
        <w:gridCol w:w="1275"/>
        <w:gridCol w:w="700"/>
        <w:gridCol w:w="9"/>
        <w:gridCol w:w="425"/>
        <w:gridCol w:w="1560"/>
        <w:gridCol w:w="1306"/>
      </w:tblGrid>
      <w:tr w:rsidR="00B00AAB" w:rsidRPr="005B217D" w14:paraId="1D05BAE3" w14:textId="77777777" w:rsidTr="00C0634A">
        <w:trPr>
          <w:trHeight w:val="555"/>
        </w:trPr>
        <w:tc>
          <w:tcPr>
            <w:tcW w:w="1277" w:type="dxa"/>
            <w:tcBorders>
              <w:top w:val="single" w:sz="4" w:space="0" w:color="auto"/>
              <w:left w:val="single" w:sz="4" w:space="0" w:color="auto"/>
              <w:bottom w:val="single" w:sz="4" w:space="0" w:color="auto"/>
              <w:right w:val="single" w:sz="4" w:space="0" w:color="auto"/>
            </w:tcBorders>
            <w:vAlign w:val="center"/>
          </w:tcPr>
          <w:p w14:paraId="4423A15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项目</w:t>
            </w:r>
          </w:p>
          <w:p w14:paraId="25F1846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负责人</w:t>
            </w:r>
          </w:p>
        </w:tc>
        <w:tc>
          <w:tcPr>
            <w:tcW w:w="2537" w:type="dxa"/>
            <w:gridSpan w:val="3"/>
            <w:tcBorders>
              <w:top w:val="single" w:sz="4" w:space="0" w:color="auto"/>
              <w:left w:val="single" w:sz="4" w:space="0" w:color="auto"/>
              <w:bottom w:val="single" w:sz="4" w:space="0" w:color="auto"/>
              <w:right w:val="single" w:sz="4" w:space="0" w:color="auto"/>
            </w:tcBorders>
            <w:vAlign w:val="center"/>
          </w:tcPr>
          <w:p w14:paraId="3D71890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color w:val="000000"/>
                <w:sz w:val="21"/>
                <w:szCs w:val="21"/>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7A1FBE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联系电话</w:t>
            </w:r>
          </w:p>
        </w:tc>
        <w:tc>
          <w:tcPr>
            <w:tcW w:w="3291" w:type="dxa"/>
            <w:gridSpan w:val="3"/>
            <w:tcBorders>
              <w:top w:val="single" w:sz="4" w:space="0" w:color="auto"/>
              <w:left w:val="single" w:sz="4" w:space="0" w:color="auto"/>
              <w:bottom w:val="single" w:sz="4" w:space="0" w:color="auto"/>
              <w:right w:val="single" w:sz="4" w:space="0" w:color="auto"/>
            </w:tcBorders>
            <w:vAlign w:val="center"/>
          </w:tcPr>
          <w:p w14:paraId="2C498F2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sz w:val="21"/>
                <w:szCs w:val="21"/>
              </w:rPr>
            </w:pPr>
          </w:p>
        </w:tc>
      </w:tr>
      <w:tr w:rsidR="00B00AAB" w:rsidRPr="005B217D" w14:paraId="0D09EA6E" w14:textId="77777777" w:rsidTr="00C0634A">
        <w:trPr>
          <w:trHeight w:val="848"/>
        </w:trPr>
        <w:tc>
          <w:tcPr>
            <w:tcW w:w="1277" w:type="dxa"/>
            <w:tcBorders>
              <w:top w:val="single" w:sz="4" w:space="0" w:color="auto"/>
              <w:left w:val="single" w:sz="4" w:space="0" w:color="auto"/>
              <w:bottom w:val="single" w:sz="4" w:space="0" w:color="auto"/>
              <w:right w:val="single" w:sz="4" w:space="0" w:color="auto"/>
            </w:tcBorders>
            <w:vAlign w:val="center"/>
          </w:tcPr>
          <w:p w14:paraId="7FDF69A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项目类别</w:t>
            </w:r>
          </w:p>
        </w:tc>
        <w:tc>
          <w:tcPr>
            <w:tcW w:w="2537" w:type="dxa"/>
            <w:gridSpan w:val="3"/>
            <w:tcBorders>
              <w:top w:val="single" w:sz="4" w:space="0" w:color="auto"/>
              <w:left w:val="single" w:sz="4" w:space="0" w:color="auto"/>
              <w:bottom w:val="single" w:sz="4" w:space="0" w:color="auto"/>
              <w:right w:val="single" w:sz="4" w:space="0" w:color="auto"/>
            </w:tcBorders>
            <w:vAlign w:val="center"/>
          </w:tcPr>
          <w:p w14:paraId="38E45D8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color w:val="000000"/>
                <w:sz w:val="21"/>
                <w:szCs w:val="21"/>
              </w:rPr>
            </w:pPr>
            <w:r w:rsidRPr="005B217D">
              <w:rPr>
                <w:rFonts w:ascii="仿宋_GB2312" w:eastAsia="仿宋_GB2312" w:hint="eastAsia"/>
                <w:color w:val="000000"/>
                <w:sz w:val="21"/>
                <w:szCs w:val="21"/>
              </w:rPr>
              <w:t>支出项目类别名称新建 改建 重建 扩建</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BE47FE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Ansi="Times New Roman" w:hint="eastAsia"/>
                <w:sz w:val="21"/>
                <w:szCs w:val="21"/>
              </w:rPr>
              <w:t>项目周期</w:t>
            </w:r>
          </w:p>
        </w:tc>
        <w:tc>
          <w:tcPr>
            <w:tcW w:w="3291" w:type="dxa"/>
            <w:gridSpan w:val="3"/>
            <w:tcBorders>
              <w:top w:val="single" w:sz="4" w:space="0" w:color="auto"/>
              <w:left w:val="single" w:sz="4" w:space="0" w:color="auto"/>
              <w:bottom w:val="single" w:sz="4" w:space="0" w:color="auto"/>
              <w:right w:val="single" w:sz="4" w:space="0" w:color="auto"/>
            </w:tcBorders>
            <w:vAlign w:val="center"/>
          </w:tcPr>
          <w:p w14:paraId="780C5AF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sz w:val="21"/>
                <w:szCs w:val="21"/>
              </w:rPr>
            </w:pPr>
          </w:p>
        </w:tc>
      </w:tr>
      <w:tr w:rsidR="00B00AAB" w:rsidRPr="005B217D" w14:paraId="6D4F6437" w14:textId="77777777" w:rsidTr="00C0634A">
        <w:trPr>
          <w:trHeight w:val="1963"/>
        </w:trPr>
        <w:tc>
          <w:tcPr>
            <w:tcW w:w="1277" w:type="dxa"/>
            <w:tcBorders>
              <w:top w:val="single" w:sz="4" w:space="0" w:color="auto"/>
              <w:left w:val="single" w:sz="4" w:space="0" w:color="auto"/>
              <w:bottom w:val="single" w:sz="4" w:space="0" w:color="auto"/>
              <w:right w:val="single" w:sz="4" w:space="0" w:color="auto"/>
            </w:tcBorders>
            <w:vAlign w:val="center"/>
          </w:tcPr>
          <w:p w14:paraId="507342D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项目种类</w:t>
            </w:r>
          </w:p>
        </w:tc>
        <w:tc>
          <w:tcPr>
            <w:tcW w:w="2537" w:type="dxa"/>
            <w:gridSpan w:val="3"/>
            <w:tcBorders>
              <w:top w:val="single" w:sz="4" w:space="0" w:color="auto"/>
              <w:left w:val="single" w:sz="4" w:space="0" w:color="auto"/>
              <w:bottom w:val="single" w:sz="4" w:space="0" w:color="auto"/>
              <w:right w:val="single" w:sz="4" w:space="0" w:color="auto"/>
            </w:tcBorders>
            <w:vAlign w:val="center"/>
          </w:tcPr>
          <w:p w14:paraId="70D7495A"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p>
          <w:p w14:paraId="0E260473" w14:textId="1AEC989B" w:rsidR="00B00AAB" w:rsidRPr="005B217D" w:rsidRDefault="00335FDE"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r>
              <w:rPr>
                <w:rFonts w:ascii="仿宋_GB2312" w:eastAsia="仿宋_GB2312"/>
                <w:noProof/>
                <w:color w:val="000000"/>
                <w:sz w:val="21"/>
                <w:szCs w:val="21"/>
                <w:lang w:val="en-US"/>
              </w:rPr>
              <mc:AlternateContent>
                <mc:Choice Requires="wps">
                  <w:drawing>
                    <wp:anchor distT="0" distB="0" distL="114300" distR="114300" simplePos="0" relativeHeight="251743232" behindDoc="0" locked="0" layoutInCell="1" allowOverlap="1" wp14:anchorId="1CF3D84A" wp14:editId="0310146F">
                      <wp:simplePos x="0" y="0"/>
                      <wp:positionH relativeFrom="column">
                        <wp:posOffset>-12700</wp:posOffset>
                      </wp:positionH>
                      <wp:positionV relativeFrom="paragraph">
                        <wp:posOffset>469265</wp:posOffset>
                      </wp:positionV>
                      <wp:extent cx="95250" cy="96520"/>
                      <wp:effectExtent l="5080" t="13335" r="13970" b="13970"/>
                      <wp:wrapNone/>
                      <wp:docPr id="166"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C820E6" id="AutoShape 461" o:spid="_x0000_s1026" style="position:absolute;left:0;text-align:left;margin-left:-1pt;margin-top:36.95pt;width:7.5pt;height: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"/>
                  </w:pict>
                </mc:Fallback>
              </mc:AlternateContent>
            </w:r>
            <w:r>
              <w:rPr>
                <w:rFonts w:ascii="仿宋_GB2312" w:eastAsia="仿宋_GB2312"/>
                <w:noProof/>
                <w:color w:val="000000"/>
                <w:sz w:val="21"/>
                <w:szCs w:val="21"/>
                <w:lang w:val="en-US"/>
              </w:rPr>
              <mc:AlternateContent>
                <mc:Choice Requires="wps">
                  <w:drawing>
                    <wp:anchor distT="0" distB="0" distL="114300" distR="114300" simplePos="0" relativeHeight="251744256" behindDoc="0" locked="0" layoutInCell="1" allowOverlap="1" wp14:anchorId="51BD5EFB" wp14:editId="79BE3C37">
                      <wp:simplePos x="0" y="0"/>
                      <wp:positionH relativeFrom="column">
                        <wp:posOffset>-12700</wp:posOffset>
                      </wp:positionH>
                      <wp:positionV relativeFrom="paragraph">
                        <wp:posOffset>617220</wp:posOffset>
                      </wp:positionV>
                      <wp:extent cx="95250" cy="96520"/>
                      <wp:effectExtent l="5080" t="8890" r="13970" b="8890"/>
                      <wp:wrapNone/>
                      <wp:docPr id="165"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DF9212" id="AutoShape 462" o:spid="_x0000_s1026" style="position:absolute;left:0;text-align:left;margin-left:-1pt;margin-top:48.6pt;width:7.5pt;height: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"/>
                  </w:pict>
                </mc:Fallback>
              </mc:AlternateContent>
            </w:r>
            <w:r>
              <w:rPr>
                <w:rFonts w:ascii="仿宋_GB2312" w:eastAsia="仿宋_GB2312"/>
                <w:noProof/>
                <w:color w:val="000000"/>
                <w:sz w:val="21"/>
                <w:szCs w:val="21"/>
                <w:lang w:val="en-US"/>
              </w:rPr>
              <mc:AlternateContent>
                <mc:Choice Requires="wps">
                  <w:drawing>
                    <wp:anchor distT="0" distB="0" distL="114300" distR="114300" simplePos="0" relativeHeight="251742208" behindDoc="0" locked="0" layoutInCell="1" allowOverlap="1" wp14:anchorId="68F1A3B0" wp14:editId="6B9A0AF1">
                      <wp:simplePos x="0" y="0"/>
                      <wp:positionH relativeFrom="column">
                        <wp:posOffset>-12700</wp:posOffset>
                      </wp:positionH>
                      <wp:positionV relativeFrom="paragraph">
                        <wp:posOffset>320675</wp:posOffset>
                      </wp:positionV>
                      <wp:extent cx="95250" cy="96520"/>
                      <wp:effectExtent l="5080" t="7620" r="13970" b="10160"/>
                      <wp:wrapNone/>
                      <wp:docPr id="164"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CC0294" id="AutoShape 460" o:spid="_x0000_s1026" style="position:absolute;left:0;text-align:left;margin-left:-1pt;margin-top:25.25pt;width:7.5pt;height: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"/>
                  </w:pict>
                </mc:Fallback>
              </mc:AlternateContent>
            </w:r>
            <w:r>
              <w:rPr>
                <w:rFonts w:ascii="仿宋_GB2312" w:eastAsia="仿宋_GB2312"/>
                <w:noProof/>
                <w:color w:val="000000"/>
                <w:sz w:val="21"/>
                <w:szCs w:val="21"/>
                <w:lang w:val="en-US"/>
              </w:rPr>
              <mc:AlternateContent>
                <mc:Choice Requires="wps">
                  <w:drawing>
                    <wp:anchor distT="0" distB="0" distL="114300" distR="114300" simplePos="0" relativeHeight="251740160" behindDoc="0" locked="0" layoutInCell="1" allowOverlap="1" wp14:anchorId="19219558" wp14:editId="3F39003D">
                      <wp:simplePos x="0" y="0"/>
                      <wp:positionH relativeFrom="column">
                        <wp:posOffset>-12700</wp:posOffset>
                      </wp:positionH>
                      <wp:positionV relativeFrom="paragraph">
                        <wp:posOffset>24130</wp:posOffset>
                      </wp:positionV>
                      <wp:extent cx="95250" cy="96520"/>
                      <wp:effectExtent l="5080" t="6350" r="13970" b="11430"/>
                      <wp:wrapNone/>
                      <wp:docPr id="16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3AE6750" id="AutoShape 458" o:spid="_x0000_s1026" style="position:absolute;left:0;text-align:left;margin-left:-1pt;margin-top:1.9pt;width:7.5pt;height: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"/>
                  </w:pict>
                </mc:Fallback>
              </mc:AlternateContent>
            </w:r>
            <w:r>
              <w:rPr>
                <w:rFonts w:ascii="仿宋_GB2312" w:eastAsia="仿宋_GB2312"/>
                <w:noProof/>
                <w:color w:val="000000"/>
                <w:sz w:val="21"/>
                <w:szCs w:val="21"/>
                <w:lang w:val="en-US"/>
              </w:rPr>
              <mc:AlternateContent>
                <mc:Choice Requires="wps">
                  <w:drawing>
                    <wp:anchor distT="0" distB="0" distL="114300" distR="114300" simplePos="0" relativeHeight="251741184" behindDoc="0" locked="0" layoutInCell="1" allowOverlap="1" wp14:anchorId="386B14DB" wp14:editId="6B0CB5B0">
                      <wp:simplePos x="0" y="0"/>
                      <wp:positionH relativeFrom="column">
                        <wp:posOffset>-12700</wp:posOffset>
                      </wp:positionH>
                      <wp:positionV relativeFrom="paragraph">
                        <wp:posOffset>172720</wp:posOffset>
                      </wp:positionV>
                      <wp:extent cx="95250" cy="96520"/>
                      <wp:effectExtent l="5080" t="12065" r="13970" b="5715"/>
                      <wp:wrapNone/>
                      <wp:docPr id="162"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60DE639" id="AutoShape 459" o:spid="_x0000_s1026" style="position:absolute;left:0;text-align:left;margin-left:-1pt;margin-top:13.6pt;width:7.5pt;height: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"/>
                  </w:pict>
                </mc:Fallback>
              </mc:AlternateContent>
            </w:r>
            <w:r w:rsidR="00B00AAB" w:rsidRPr="005B217D">
              <w:rPr>
                <w:rFonts w:ascii="仿宋_GB2312" w:eastAsia="仿宋_GB2312" w:hint="eastAsia"/>
                <w:color w:val="000000"/>
                <w:sz w:val="21"/>
                <w:szCs w:val="21"/>
              </w:rPr>
              <w:t>教学、科研项目</w:t>
            </w:r>
          </w:p>
          <w:p w14:paraId="638561E7"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r w:rsidRPr="005B217D">
              <w:rPr>
                <w:rFonts w:ascii="仿宋_GB2312" w:eastAsia="仿宋_GB2312" w:hint="eastAsia"/>
                <w:color w:val="000000"/>
                <w:sz w:val="21"/>
                <w:szCs w:val="21"/>
              </w:rPr>
              <w:t>高层次人才引进专项</w:t>
            </w:r>
          </w:p>
          <w:p w14:paraId="0F09C89E"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r w:rsidRPr="005B217D">
              <w:rPr>
                <w:rFonts w:ascii="仿宋_GB2312" w:eastAsia="仿宋_GB2312" w:hint="eastAsia"/>
                <w:color w:val="000000"/>
                <w:sz w:val="21"/>
                <w:szCs w:val="21"/>
              </w:rPr>
              <w:t>图书、设备购置项目</w:t>
            </w:r>
          </w:p>
          <w:p w14:paraId="056205E2"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r w:rsidRPr="005B217D">
              <w:rPr>
                <w:rFonts w:ascii="仿宋_GB2312" w:eastAsia="仿宋_GB2312" w:hint="eastAsia"/>
                <w:color w:val="000000"/>
                <w:sz w:val="21"/>
                <w:szCs w:val="21"/>
              </w:rPr>
              <w:t>基础设施建设项目</w:t>
            </w:r>
          </w:p>
          <w:p w14:paraId="1C885039"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150" w:firstLine="315"/>
              <w:rPr>
                <w:rFonts w:ascii="仿宋_GB2312" w:eastAsia="仿宋_GB2312"/>
                <w:color w:val="000000"/>
                <w:sz w:val="21"/>
                <w:szCs w:val="21"/>
              </w:rPr>
            </w:pPr>
            <w:r w:rsidRPr="005B217D">
              <w:rPr>
                <w:rFonts w:ascii="仿宋_GB2312" w:eastAsia="仿宋_GB2312" w:hint="eastAsia"/>
                <w:color w:val="000000"/>
                <w:sz w:val="21"/>
                <w:szCs w:val="21"/>
              </w:rPr>
              <w:t>管理与保障项目</w:t>
            </w:r>
          </w:p>
        </w:tc>
        <w:tc>
          <w:tcPr>
            <w:tcW w:w="1975" w:type="dxa"/>
            <w:gridSpan w:val="2"/>
            <w:tcBorders>
              <w:top w:val="single" w:sz="4" w:space="0" w:color="auto"/>
              <w:left w:val="single" w:sz="4" w:space="0" w:color="auto"/>
              <w:right w:val="single" w:sz="4" w:space="0" w:color="auto"/>
            </w:tcBorders>
            <w:vAlign w:val="center"/>
          </w:tcPr>
          <w:p w14:paraId="347A592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Ansi="Times New Roman" w:hint="eastAsia"/>
                <w:sz w:val="21"/>
                <w:szCs w:val="21"/>
              </w:rPr>
              <w:t>项目资金来源</w:t>
            </w:r>
          </w:p>
        </w:tc>
        <w:tc>
          <w:tcPr>
            <w:tcW w:w="3300" w:type="dxa"/>
            <w:gridSpan w:val="4"/>
            <w:tcBorders>
              <w:top w:val="single" w:sz="4" w:space="0" w:color="auto"/>
              <w:left w:val="single" w:sz="4" w:space="0" w:color="auto"/>
              <w:right w:val="single" w:sz="4" w:space="0" w:color="auto"/>
            </w:tcBorders>
            <w:vAlign w:val="center"/>
          </w:tcPr>
          <w:p w14:paraId="54B9DFDD" w14:textId="1F79D2DB"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750" w:firstLine="1575"/>
              <w:rPr>
                <w:rFonts w:ascii="仿宋_GB2312" w:eastAsia="仿宋_GB2312" w:hAnsi="Times New Roman"/>
                <w:sz w:val="21"/>
                <w:szCs w:val="21"/>
              </w:rPr>
            </w:pPr>
            <w:r w:rsidRPr="005B217D">
              <w:rPr>
                <w:rFonts w:ascii="仿宋_GB2312" w:eastAsia="仿宋_GB2312" w:hAnsi="Times New Roman" w:hint="eastAsia"/>
                <w:sz w:val="21"/>
                <w:szCs w:val="21"/>
              </w:rPr>
              <w:t xml:space="preserve"> </w:t>
            </w:r>
            <w:r w:rsidR="00335FDE">
              <w:rPr>
                <w:rFonts w:ascii="仿宋_GB2312" w:eastAsia="仿宋_GB2312"/>
                <w:noProof/>
                <w:sz w:val="21"/>
                <w:szCs w:val="21"/>
                <w:lang w:val="en-US"/>
              </w:rPr>
              <mc:AlternateContent>
                <mc:Choice Requires="wps">
                  <w:drawing>
                    <wp:anchor distT="0" distB="0" distL="114300" distR="114300" simplePos="0" relativeHeight="251745280" behindDoc="0" locked="0" layoutInCell="1" allowOverlap="1" wp14:anchorId="7F0BDEC3" wp14:editId="2243D61D">
                      <wp:simplePos x="0" y="0"/>
                      <wp:positionH relativeFrom="column">
                        <wp:posOffset>733425</wp:posOffset>
                      </wp:positionH>
                      <wp:positionV relativeFrom="paragraph">
                        <wp:posOffset>24130</wp:posOffset>
                      </wp:positionV>
                      <wp:extent cx="109855" cy="400050"/>
                      <wp:effectExtent l="6350" t="6350" r="7620" b="12700"/>
                      <wp:wrapNone/>
                      <wp:docPr id="1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400050"/>
                              </a:xfrm>
                              <a:prstGeom prst="leftBrace">
                                <a:avLst>
                                  <a:gd name="adj1" fmla="val 303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8F3BE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63" o:spid="_x0000_s1026" type="#_x0000_t87" style="position:absolute;left:0;text-align:left;margin-left:57.75pt;margin-top:1.9pt;width:8.6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cehQIAADA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"/>
                  </w:pict>
                </mc:Fallback>
              </mc:AlternateContent>
            </w:r>
            <w:r w:rsidRPr="005B217D">
              <w:rPr>
                <w:rFonts w:ascii="仿宋_GB2312" w:eastAsia="仿宋_GB2312" w:hint="eastAsia"/>
                <w:sz w:val="21"/>
                <w:szCs w:val="21"/>
              </w:rPr>
              <w:t>□</w:t>
            </w:r>
            <w:r w:rsidRPr="005B217D">
              <w:rPr>
                <w:rFonts w:ascii="仿宋_GB2312" w:eastAsia="仿宋_GB2312" w:hAnsi="Times New Roman" w:hint="eastAsia"/>
                <w:sz w:val="21"/>
                <w:szCs w:val="21"/>
              </w:rPr>
              <w:t>科研拨款</w:t>
            </w:r>
          </w:p>
          <w:p w14:paraId="79CE06C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eastAsia="仿宋_GB2312" w:hAnsi="Times New Roman"/>
                <w:sz w:val="21"/>
                <w:szCs w:val="21"/>
              </w:rPr>
            </w:pPr>
            <w:r w:rsidRPr="005B217D">
              <w:rPr>
                <w:rFonts w:ascii="仿宋_GB2312" w:eastAsia="仿宋_GB2312" w:hint="eastAsia"/>
                <w:sz w:val="21"/>
                <w:szCs w:val="21"/>
              </w:rPr>
              <w:t>□</w:t>
            </w:r>
            <w:r w:rsidRPr="005B217D">
              <w:rPr>
                <w:rFonts w:ascii="仿宋_GB2312" w:eastAsia="仿宋_GB2312" w:hAnsi="Times New Roman" w:hint="eastAsia"/>
                <w:sz w:val="21"/>
                <w:szCs w:val="21"/>
              </w:rPr>
              <w:t xml:space="preserve">财政拨款 </w:t>
            </w:r>
          </w:p>
          <w:p w14:paraId="6FE8381F"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750" w:firstLine="1575"/>
              <w:rPr>
                <w:rFonts w:ascii="仿宋_GB2312" w:eastAsia="仿宋_GB2312" w:hAnsi="Times New Roman"/>
                <w:sz w:val="21"/>
                <w:szCs w:val="21"/>
              </w:rPr>
            </w:pPr>
            <w:r w:rsidRPr="005B217D">
              <w:rPr>
                <w:rFonts w:ascii="仿宋_GB2312" w:eastAsia="仿宋_GB2312" w:hint="eastAsia"/>
                <w:sz w:val="21"/>
                <w:szCs w:val="21"/>
              </w:rPr>
              <w:t>□</w:t>
            </w:r>
            <w:r w:rsidRPr="005B217D">
              <w:rPr>
                <w:rFonts w:ascii="仿宋_GB2312" w:eastAsia="仿宋_GB2312" w:hAnsi="Times New Roman" w:hint="eastAsia"/>
                <w:sz w:val="21"/>
                <w:szCs w:val="21"/>
              </w:rPr>
              <w:t xml:space="preserve">人才引进 </w:t>
            </w:r>
          </w:p>
          <w:p w14:paraId="3ABDE018"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750" w:firstLine="1575"/>
              <w:rPr>
                <w:rFonts w:ascii="仿宋_GB2312" w:eastAsia="仿宋_GB2312"/>
                <w:sz w:val="21"/>
                <w:szCs w:val="21"/>
              </w:rPr>
            </w:pPr>
          </w:p>
          <w:p w14:paraId="214AC2AD" w14:textId="14059AA6" w:rsidR="00B00AAB" w:rsidRPr="005B217D" w:rsidRDefault="00335FDE"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500" w:firstLine="1050"/>
              <w:rPr>
                <w:rFonts w:ascii="仿宋_GB2312" w:eastAsia="仿宋_GB2312" w:hAnsi="Times New Roman"/>
                <w:sz w:val="21"/>
                <w:szCs w:val="21"/>
              </w:rPr>
            </w:pPr>
            <w:r>
              <w:rPr>
                <w:rFonts w:ascii="仿宋_GB2312" w:eastAsia="仿宋_GB2312"/>
                <w:noProof/>
                <w:sz w:val="21"/>
                <w:szCs w:val="21"/>
                <w:lang w:val="en-US"/>
              </w:rPr>
              <mc:AlternateContent>
                <mc:Choice Requires="wps">
                  <w:drawing>
                    <wp:anchor distT="0" distB="0" distL="114300" distR="114300" simplePos="0" relativeHeight="251746304" behindDoc="0" locked="0" layoutInCell="1" allowOverlap="1" wp14:anchorId="056DCA71" wp14:editId="4A575931">
                      <wp:simplePos x="0" y="0"/>
                      <wp:positionH relativeFrom="column">
                        <wp:posOffset>425450</wp:posOffset>
                      </wp:positionH>
                      <wp:positionV relativeFrom="paragraph">
                        <wp:posOffset>5080</wp:posOffset>
                      </wp:positionV>
                      <wp:extent cx="111760" cy="409575"/>
                      <wp:effectExtent l="12700" t="8255" r="8890" b="10795"/>
                      <wp:wrapNone/>
                      <wp:docPr id="16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409575"/>
                              </a:xfrm>
                              <a:prstGeom prst="leftBrace">
                                <a:avLst>
                                  <a:gd name="adj1" fmla="val 30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C66BD" id="AutoShape 464" o:spid="_x0000_s1026" type="#_x0000_t87" style="position:absolute;left:0;text-align:left;margin-left:33.5pt;margin-top:.4pt;width:8.8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"/>
                  </w:pict>
                </mc:Fallback>
              </mc:AlternateContent>
            </w:r>
            <w:r w:rsidR="00B00AAB" w:rsidRPr="005B217D">
              <w:rPr>
                <w:rFonts w:ascii="仿宋_GB2312" w:eastAsia="仿宋_GB2312" w:hint="eastAsia"/>
                <w:sz w:val="21"/>
                <w:szCs w:val="21"/>
              </w:rPr>
              <w:t>□企业投入（集团投资）</w:t>
            </w:r>
          </w:p>
          <w:p w14:paraId="4C1B250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eastAsia="仿宋_GB2312"/>
                <w:sz w:val="21"/>
                <w:szCs w:val="21"/>
              </w:rPr>
            </w:pPr>
            <w:r w:rsidRPr="005B217D">
              <w:rPr>
                <w:rFonts w:ascii="仿宋_GB2312" w:eastAsia="仿宋_GB2312" w:hint="eastAsia"/>
                <w:sz w:val="21"/>
                <w:szCs w:val="21"/>
              </w:rPr>
              <w:t xml:space="preserve">□自筹 </w:t>
            </w:r>
          </w:p>
          <w:p w14:paraId="4868C155"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500" w:firstLine="1050"/>
              <w:rPr>
                <w:rFonts w:ascii="仿宋_GB2312" w:eastAsia="仿宋_GB2312"/>
                <w:sz w:val="21"/>
                <w:szCs w:val="21"/>
              </w:rPr>
            </w:pPr>
            <w:r w:rsidRPr="005B217D">
              <w:rPr>
                <w:rFonts w:ascii="仿宋_GB2312" w:eastAsia="仿宋_GB2312" w:hint="eastAsia"/>
                <w:sz w:val="21"/>
                <w:szCs w:val="21"/>
              </w:rPr>
              <w:t>□捐赠收入</w:t>
            </w:r>
          </w:p>
          <w:p w14:paraId="75CDA56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eastAsia="仿宋_GB2312" w:hAnsi="Times New Roman"/>
                <w:sz w:val="21"/>
                <w:szCs w:val="21"/>
              </w:rPr>
            </w:pPr>
            <w:r w:rsidRPr="005B217D">
              <w:rPr>
                <w:rFonts w:ascii="仿宋_GB2312" w:eastAsia="仿宋_GB2312" w:hint="eastAsia"/>
                <w:sz w:val="21"/>
                <w:szCs w:val="21"/>
              </w:rPr>
              <w:t>□学院事业收入</w:t>
            </w:r>
          </w:p>
        </w:tc>
      </w:tr>
      <w:tr w:rsidR="00B00AAB" w:rsidRPr="005B217D" w14:paraId="02F8DF4A" w14:textId="77777777" w:rsidTr="00C0634A">
        <w:trPr>
          <w:trHeight w:val="543"/>
        </w:trPr>
        <w:tc>
          <w:tcPr>
            <w:tcW w:w="1277" w:type="dxa"/>
            <w:tcBorders>
              <w:top w:val="single" w:sz="4" w:space="0" w:color="auto"/>
              <w:left w:val="single" w:sz="4" w:space="0" w:color="auto"/>
              <w:bottom w:val="single" w:sz="4" w:space="0" w:color="auto"/>
              <w:right w:val="single" w:sz="4" w:space="0" w:color="auto"/>
            </w:tcBorders>
            <w:vAlign w:val="center"/>
          </w:tcPr>
          <w:p w14:paraId="19C47F4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项目预算额</w:t>
            </w:r>
          </w:p>
        </w:tc>
        <w:tc>
          <w:tcPr>
            <w:tcW w:w="2537" w:type="dxa"/>
            <w:gridSpan w:val="3"/>
            <w:tcBorders>
              <w:top w:val="single" w:sz="4" w:space="0" w:color="auto"/>
              <w:left w:val="single" w:sz="4" w:space="0" w:color="auto"/>
              <w:bottom w:val="single" w:sz="4" w:space="0" w:color="auto"/>
              <w:right w:val="single" w:sz="4" w:space="0" w:color="auto"/>
            </w:tcBorders>
            <w:vAlign w:val="center"/>
          </w:tcPr>
          <w:p w14:paraId="2254876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color w:val="000000"/>
                <w:sz w:val="21"/>
                <w:szCs w:val="21"/>
              </w:rPr>
            </w:pPr>
            <w:r w:rsidRPr="005B217D">
              <w:rPr>
                <w:rFonts w:ascii="仿宋_GB2312" w:eastAsia="仿宋_GB2312" w:hint="eastAsia"/>
                <w:color w:val="000000"/>
                <w:sz w:val="21"/>
                <w:szCs w:val="21"/>
              </w:rPr>
              <w:t>项目预算总额</w:t>
            </w:r>
          </w:p>
        </w:tc>
        <w:tc>
          <w:tcPr>
            <w:tcW w:w="1975" w:type="dxa"/>
            <w:gridSpan w:val="2"/>
            <w:tcBorders>
              <w:left w:val="single" w:sz="4" w:space="0" w:color="auto"/>
              <w:bottom w:val="single" w:sz="4" w:space="0" w:color="auto"/>
              <w:right w:val="single" w:sz="4" w:space="0" w:color="auto"/>
            </w:tcBorders>
            <w:vAlign w:val="center"/>
          </w:tcPr>
          <w:p w14:paraId="1FDBAA3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p>
        </w:tc>
        <w:tc>
          <w:tcPr>
            <w:tcW w:w="3300" w:type="dxa"/>
            <w:gridSpan w:val="4"/>
            <w:tcBorders>
              <w:left w:val="single" w:sz="4" w:space="0" w:color="auto"/>
              <w:bottom w:val="single" w:sz="4" w:space="0" w:color="auto"/>
              <w:right w:val="single" w:sz="4" w:space="0" w:color="auto"/>
            </w:tcBorders>
            <w:vAlign w:val="center"/>
          </w:tcPr>
          <w:p w14:paraId="491D4550"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Chars="750" w:firstLine="1575"/>
              <w:rPr>
                <w:rFonts w:ascii="仿宋_GB2312" w:eastAsia="仿宋_GB2312"/>
                <w:noProof/>
                <w:sz w:val="21"/>
                <w:szCs w:val="21"/>
                <w:lang w:val="en-US"/>
              </w:rPr>
            </w:pPr>
          </w:p>
        </w:tc>
      </w:tr>
      <w:tr w:rsidR="00B00AAB" w:rsidRPr="005B217D" w14:paraId="3ECD50EF" w14:textId="77777777" w:rsidTr="00C0634A">
        <w:trPr>
          <w:trHeight w:val="3672"/>
        </w:trPr>
        <w:tc>
          <w:tcPr>
            <w:tcW w:w="1277" w:type="dxa"/>
            <w:tcBorders>
              <w:top w:val="single" w:sz="4" w:space="0" w:color="auto"/>
              <w:left w:val="single" w:sz="4" w:space="0" w:color="auto"/>
              <w:bottom w:val="single" w:sz="4" w:space="0" w:color="auto"/>
              <w:right w:val="single" w:sz="4" w:space="0" w:color="auto"/>
            </w:tcBorders>
            <w:vAlign w:val="center"/>
          </w:tcPr>
          <w:p w14:paraId="209AC97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项</w:t>
            </w:r>
          </w:p>
          <w:p w14:paraId="6D2F9AD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目</w:t>
            </w:r>
          </w:p>
          <w:p w14:paraId="56534AC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申</w:t>
            </w:r>
          </w:p>
          <w:p w14:paraId="54694C2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请</w:t>
            </w:r>
          </w:p>
          <w:p w14:paraId="669B380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理</w:t>
            </w:r>
          </w:p>
          <w:p w14:paraId="6BC23A4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由</w:t>
            </w:r>
          </w:p>
          <w:p w14:paraId="1543147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及</w:t>
            </w:r>
          </w:p>
          <w:p w14:paraId="4975863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项</w:t>
            </w:r>
          </w:p>
          <w:p w14:paraId="3CAB4D3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目</w:t>
            </w:r>
          </w:p>
          <w:p w14:paraId="12BE114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主</w:t>
            </w:r>
          </w:p>
          <w:p w14:paraId="20A9593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要</w:t>
            </w:r>
          </w:p>
          <w:p w14:paraId="1BCF471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内</w:t>
            </w:r>
          </w:p>
          <w:p w14:paraId="79E780E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容</w:t>
            </w:r>
          </w:p>
        </w:tc>
        <w:tc>
          <w:tcPr>
            <w:tcW w:w="7812" w:type="dxa"/>
            <w:gridSpan w:val="9"/>
            <w:tcBorders>
              <w:top w:val="single" w:sz="4" w:space="0" w:color="auto"/>
              <w:left w:val="single" w:sz="4" w:space="0" w:color="auto"/>
              <w:bottom w:val="single" w:sz="4" w:space="0" w:color="auto"/>
              <w:right w:val="single" w:sz="4" w:space="0" w:color="auto"/>
            </w:tcBorders>
            <w:vAlign w:val="center"/>
          </w:tcPr>
          <w:p w14:paraId="4149945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eastAsia="仿宋_GB2312" w:hAnsi="Times New Roman"/>
                <w:sz w:val="21"/>
                <w:szCs w:val="21"/>
              </w:rPr>
            </w:pPr>
          </w:p>
        </w:tc>
      </w:tr>
      <w:tr w:rsidR="00B00AAB" w:rsidRPr="005B217D" w14:paraId="03EA37CE" w14:textId="77777777" w:rsidTr="005B217D">
        <w:trPr>
          <w:trHeight w:val="3746"/>
        </w:trPr>
        <w:tc>
          <w:tcPr>
            <w:tcW w:w="1277" w:type="dxa"/>
            <w:tcBorders>
              <w:top w:val="single" w:sz="4" w:space="0" w:color="auto"/>
              <w:left w:val="single" w:sz="4" w:space="0" w:color="auto"/>
              <w:bottom w:val="single" w:sz="4" w:space="0" w:color="auto"/>
              <w:right w:val="single" w:sz="4" w:space="0" w:color="auto"/>
            </w:tcBorders>
            <w:vAlign w:val="center"/>
          </w:tcPr>
          <w:p w14:paraId="65A6AD8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项</w:t>
            </w:r>
          </w:p>
          <w:p w14:paraId="465CD41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目</w:t>
            </w:r>
          </w:p>
          <w:p w14:paraId="72403B7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实</w:t>
            </w:r>
          </w:p>
          <w:p w14:paraId="2536DD7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施</w:t>
            </w:r>
          </w:p>
          <w:p w14:paraId="44D9DFF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计</w:t>
            </w:r>
          </w:p>
          <w:p w14:paraId="7572BFA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划</w:t>
            </w:r>
          </w:p>
          <w:p w14:paraId="4E2E71B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及</w:t>
            </w:r>
          </w:p>
          <w:p w14:paraId="66CD0E1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时</w:t>
            </w:r>
          </w:p>
          <w:p w14:paraId="63A239F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间</w:t>
            </w:r>
          </w:p>
          <w:p w14:paraId="61964F4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安</w:t>
            </w:r>
          </w:p>
          <w:p w14:paraId="5E6C70D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排</w:t>
            </w:r>
          </w:p>
        </w:tc>
        <w:tc>
          <w:tcPr>
            <w:tcW w:w="7812" w:type="dxa"/>
            <w:gridSpan w:val="9"/>
            <w:tcBorders>
              <w:top w:val="single" w:sz="4" w:space="0" w:color="auto"/>
              <w:left w:val="single" w:sz="4" w:space="0" w:color="auto"/>
              <w:bottom w:val="single" w:sz="4" w:space="0" w:color="auto"/>
              <w:right w:val="single" w:sz="4" w:space="0" w:color="auto"/>
            </w:tcBorders>
            <w:vAlign w:val="center"/>
          </w:tcPr>
          <w:p w14:paraId="0131F9B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color w:val="000000"/>
                <w:sz w:val="21"/>
                <w:szCs w:val="21"/>
              </w:rPr>
            </w:pPr>
            <w:r w:rsidRPr="005B217D">
              <w:rPr>
                <w:rFonts w:ascii="仿宋_GB2312" w:eastAsia="仿宋_GB2312" w:hint="eastAsia"/>
                <w:color w:val="000000"/>
                <w:sz w:val="21"/>
                <w:szCs w:val="21"/>
              </w:rPr>
              <w:t>项目总体目标</w:t>
            </w:r>
          </w:p>
          <w:p w14:paraId="7544D25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color w:val="000000"/>
                <w:sz w:val="21"/>
                <w:szCs w:val="21"/>
              </w:rPr>
            </w:pPr>
            <w:r w:rsidRPr="005B217D">
              <w:rPr>
                <w:rFonts w:ascii="仿宋_GB2312" w:eastAsia="仿宋_GB2312" w:hint="eastAsia"/>
                <w:color w:val="000000"/>
                <w:sz w:val="21"/>
                <w:szCs w:val="21"/>
              </w:rPr>
              <w:t>分阶段实施计划周期</w:t>
            </w:r>
          </w:p>
          <w:p w14:paraId="6C473C8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sz w:val="21"/>
                <w:szCs w:val="21"/>
              </w:rPr>
            </w:pPr>
            <w:r w:rsidRPr="005B217D">
              <w:rPr>
                <w:rFonts w:ascii="仿宋_GB2312" w:eastAsia="仿宋_GB2312" w:hint="eastAsia"/>
                <w:color w:val="000000"/>
                <w:sz w:val="21"/>
                <w:szCs w:val="21"/>
              </w:rPr>
              <w:t>总的预算金额及各阶段预算金额（必填）</w:t>
            </w:r>
          </w:p>
        </w:tc>
      </w:tr>
      <w:tr w:rsidR="00B00AAB" w:rsidRPr="005B217D" w14:paraId="73AD96CA" w14:textId="77777777" w:rsidTr="005B217D">
        <w:trPr>
          <w:trHeight w:val="3392"/>
        </w:trPr>
        <w:tc>
          <w:tcPr>
            <w:tcW w:w="1277" w:type="dxa"/>
            <w:tcBorders>
              <w:top w:val="single" w:sz="4" w:space="0" w:color="auto"/>
              <w:left w:val="single" w:sz="4" w:space="0" w:color="auto"/>
              <w:bottom w:val="single" w:sz="4" w:space="0" w:color="auto"/>
              <w:right w:val="single" w:sz="4" w:space="0" w:color="auto"/>
            </w:tcBorders>
            <w:vAlign w:val="center"/>
          </w:tcPr>
          <w:p w14:paraId="4B6B79D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lastRenderedPageBreak/>
              <w:t>项</w:t>
            </w:r>
          </w:p>
          <w:p w14:paraId="752DA95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目</w:t>
            </w:r>
          </w:p>
          <w:p w14:paraId="73C7051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组</w:t>
            </w:r>
          </w:p>
          <w:p w14:paraId="351C098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织</w:t>
            </w:r>
          </w:p>
          <w:p w14:paraId="0FA6010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实</w:t>
            </w:r>
          </w:p>
          <w:p w14:paraId="6E81DE2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施</w:t>
            </w:r>
          </w:p>
          <w:p w14:paraId="073466F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hAnsi="Times New Roman"/>
                <w:sz w:val="21"/>
                <w:szCs w:val="21"/>
              </w:rPr>
            </w:pPr>
            <w:r w:rsidRPr="005B217D">
              <w:rPr>
                <w:rFonts w:ascii="仿宋_GB2312" w:eastAsia="仿宋_GB2312" w:hint="eastAsia"/>
                <w:sz w:val="21"/>
                <w:szCs w:val="21"/>
              </w:rPr>
              <w:t>条</w:t>
            </w:r>
          </w:p>
          <w:p w14:paraId="005FFC9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sidRPr="005B217D">
              <w:rPr>
                <w:rFonts w:ascii="仿宋_GB2312" w:eastAsia="仿宋_GB2312" w:hint="eastAsia"/>
                <w:sz w:val="21"/>
                <w:szCs w:val="21"/>
              </w:rPr>
              <w:t>件</w:t>
            </w:r>
          </w:p>
        </w:tc>
        <w:tc>
          <w:tcPr>
            <w:tcW w:w="7812" w:type="dxa"/>
            <w:gridSpan w:val="9"/>
            <w:tcBorders>
              <w:top w:val="single" w:sz="4" w:space="0" w:color="auto"/>
              <w:left w:val="single" w:sz="4" w:space="0" w:color="auto"/>
              <w:bottom w:val="single" w:sz="4" w:space="0" w:color="auto"/>
              <w:right w:val="single" w:sz="4" w:space="0" w:color="auto"/>
            </w:tcBorders>
            <w:vAlign w:val="center"/>
          </w:tcPr>
          <w:p w14:paraId="7D6ABA72" w14:textId="77777777" w:rsidR="00B00AAB" w:rsidRPr="005B217D" w:rsidRDefault="00B00AAB" w:rsidP="00C06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仿宋_GB2312" w:eastAsia="仿宋_GB2312" w:hAnsi="Arial" w:cs="Arial"/>
                <w:color w:val="000000"/>
                <w:szCs w:val="21"/>
              </w:rPr>
            </w:pPr>
            <w:r w:rsidRPr="005B217D">
              <w:rPr>
                <w:rFonts w:ascii="仿宋_GB2312" w:eastAsia="仿宋_GB2312" w:hAnsi="Arial" w:cs="Arial" w:hint="eastAsia"/>
                <w:color w:val="000000"/>
                <w:szCs w:val="21"/>
              </w:rPr>
              <w:t>在实施项目的过程中具备的人员条件、资金条件、基础条件及其他相关条件</w:t>
            </w:r>
          </w:p>
          <w:p w14:paraId="027F961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sz w:val="21"/>
                <w:szCs w:val="21"/>
                <w:lang w:val="en-US"/>
              </w:rPr>
            </w:pPr>
          </w:p>
        </w:tc>
      </w:tr>
      <w:tr w:rsidR="00B00AAB" w:rsidRPr="005B217D" w14:paraId="0A9E4F72" w14:textId="77777777" w:rsidTr="005B217D">
        <w:tblPrEx>
          <w:tblCellMar>
            <w:left w:w="108" w:type="dxa"/>
            <w:right w:w="108" w:type="dxa"/>
          </w:tblCellMar>
        </w:tblPrEx>
        <w:trPr>
          <w:cantSplit/>
          <w:trHeight w:val="3823"/>
        </w:trPr>
        <w:tc>
          <w:tcPr>
            <w:tcW w:w="1277" w:type="dxa"/>
            <w:vAlign w:val="center"/>
          </w:tcPr>
          <w:p w14:paraId="657ECA8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sidRPr="005B217D">
              <w:rPr>
                <w:rFonts w:ascii="仿宋_GB2312" w:eastAsia="仿宋_GB2312" w:cs="宋体" w:hint="eastAsia"/>
                <w:color w:val="262626"/>
                <w:sz w:val="21"/>
                <w:szCs w:val="21"/>
              </w:rPr>
              <w:t>项</w:t>
            </w:r>
          </w:p>
          <w:p w14:paraId="4C2D8E3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sidRPr="005B217D">
              <w:rPr>
                <w:rFonts w:ascii="仿宋_GB2312" w:eastAsia="仿宋_GB2312" w:cs="宋体" w:hint="eastAsia"/>
                <w:color w:val="262626"/>
                <w:sz w:val="21"/>
                <w:szCs w:val="21"/>
              </w:rPr>
              <w:t>目</w:t>
            </w:r>
          </w:p>
          <w:p w14:paraId="0AB5ABA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sidRPr="005B217D">
              <w:rPr>
                <w:rFonts w:ascii="仿宋_GB2312" w:eastAsia="仿宋_GB2312" w:cs="宋体" w:hint="eastAsia"/>
                <w:color w:val="262626"/>
                <w:sz w:val="21"/>
                <w:szCs w:val="21"/>
              </w:rPr>
              <w:t xml:space="preserve">实  </w:t>
            </w:r>
          </w:p>
          <w:p w14:paraId="7686C6B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sidRPr="005B217D">
              <w:rPr>
                <w:rFonts w:ascii="仿宋_GB2312" w:eastAsia="仿宋_GB2312" w:cs="宋体" w:hint="eastAsia"/>
                <w:color w:val="262626"/>
                <w:sz w:val="21"/>
                <w:szCs w:val="21"/>
              </w:rPr>
              <w:t>现      的      预      期       目        标      及       效        益</w:t>
            </w:r>
          </w:p>
        </w:tc>
        <w:tc>
          <w:tcPr>
            <w:tcW w:w="7812" w:type="dxa"/>
            <w:gridSpan w:val="9"/>
            <w:vAlign w:val="center"/>
          </w:tcPr>
          <w:p w14:paraId="2B8211E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sz w:val="21"/>
                <w:szCs w:val="21"/>
              </w:rPr>
            </w:pPr>
          </w:p>
          <w:p w14:paraId="37F69AD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hAnsi="Times New Roman"/>
                <w:sz w:val="21"/>
                <w:szCs w:val="21"/>
              </w:rPr>
            </w:pPr>
          </w:p>
        </w:tc>
      </w:tr>
      <w:tr w:rsidR="00B00AAB" w:rsidRPr="005B217D" w14:paraId="098BDD47" w14:textId="77777777" w:rsidTr="00C0634A">
        <w:tblPrEx>
          <w:tblCellMar>
            <w:left w:w="108" w:type="dxa"/>
            <w:right w:w="108" w:type="dxa"/>
          </w:tblCellMar>
        </w:tblPrEx>
        <w:trPr>
          <w:trHeight w:val="383"/>
        </w:trPr>
        <w:tc>
          <w:tcPr>
            <w:tcW w:w="9089" w:type="dxa"/>
            <w:gridSpan w:val="10"/>
          </w:tcPr>
          <w:p w14:paraId="765A842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cs="宋体" w:hint="eastAsia"/>
                <w:color w:val="262626"/>
                <w:sz w:val="21"/>
                <w:szCs w:val="21"/>
              </w:rPr>
              <w:t>（      ）项目支出预算</w:t>
            </w:r>
          </w:p>
        </w:tc>
      </w:tr>
      <w:tr w:rsidR="00B00AAB" w:rsidRPr="005B217D" w14:paraId="1C1A0F4D" w14:textId="77777777" w:rsidTr="00C0634A">
        <w:tblPrEx>
          <w:tblCellMar>
            <w:left w:w="108" w:type="dxa"/>
            <w:right w:w="108" w:type="dxa"/>
          </w:tblCellMar>
        </w:tblPrEx>
        <w:trPr>
          <w:trHeight w:val="386"/>
        </w:trPr>
        <w:tc>
          <w:tcPr>
            <w:tcW w:w="1277" w:type="dxa"/>
            <w:vAlign w:val="center"/>
          </w:tcPr>
          <w:p w14:paraId="55B4A6D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序号</w:t>
            </w:r>
          </w:p>
        </w:tc>
        <w:tc>
          <w:tcPr>
            <w:tcW w:w="1119" w:type="dxa"/>
            <w:vAlign w:val="center"/>
          </w:tcPr>
          <w:p w14:paraId="0E723D5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支出项目</w:t>
            </w:r>
          </w:p>
        </w:tc>
        <w:tc>
          <w:tcPr>
            <w:tcW w:w="1276" w:type="dxa"/>
            <w:vAlign w:val="center"/>
          </w:tcPr>
          <w:p w14:paraId="4FA8BA6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已支出金额</w:t>
            </w:r>
          </w:p>
        </w:tc>
        <w:tc>
          <w:tcPr>
            <w:tcW w:w="1417" w:type="dxa"/>
            <w:gridSpan w:val="2"/>
            <w:vAlign w:val="center"/>
          </w:tcPr>
          <w:p w14:paraId="1704D6C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支出依据</w:t>
            </w:r>
          </w:p>
        </w:tc>
        <w:tc>
          <w:tcPr>
            <w:tcW w:w="1134" w:type="dxa"/>
            <w:gridSpan w:val="3"/>
            <w:vAlign w:val="center"/>
          </w:tcPr>
          <w:p w14:paraId="2FB0F28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未支出金额</w:t>
            </w:r>
          </w:p>
        </w:tc>
        <w:tc>
          <w:tcPr>
            <w:tcW w:w="1560" w:type="dxa"/>
            <w:vAlign w:val="center"/>
          </w:tcPr>
          <w:p w14:paraId="325400A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支出依据</w:t>
            </w:r>
          </w:p>
        </w:tc>
        <w:tc>
          <w:tcPr>
            <w:tcW w:w="1306" w:type="dxa"/>
            <w:vAlign w:val="center"/>
          </w:tcPr>
          <w:p w14:paraId="5BA9CC9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需何时支出</w:t>
            </w:r>
          </w:p>
        </w:tc>
      </w:tr>
      <w:tr w:rsidR="00B00AAB" w:rsidRPr="005B217D" w14:paraId="04176D70" w14:textId="77777777" w:rsidTr="00C0634A">
        <w:tblPrEx>
          <w:tblCellMar>
            <w:left w:w="108" w:type="dxa"/>
            <w:right w:w="108" w:type="dxa"/>
          </w:tblCellMar>
        </w:tblPrEx>
        <w:trPr>
          <w:trHeight w:val="245"/>
        </w:trPr>
        <w:tc>
          <w:tcPr>
            <w:tcW w:w="1277" w:type="dxa"/>
            <w:vAlign w:val="center"/>
          </w:tcPr>
          <w:p w14:paraId="2EC9C60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w:t>
            </w:r>
          </w:p>
        </w:tc>
        <w:tc>
          <w:tcPr>
            <w:tcW w:w="1119" w:type="dxa"/>
            <w:vAlign w:val="center"/>
          </w:tcPr>
          <w:p w14:paraId="0DBED835"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专用设备购置费</w:t>
            </w:r>
          </w:p>
        </w:tc>
        <w:tc>
          <w:tcPr>
            <w:tcW w:w="1276" w:type="dxa"/>
            <w:vAlign w:val="center"/>
          </w:tcPr>
          <w:p w14:paraId="6D791EA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5A9AC03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7DCDEBD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5FDE088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63F9E01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7CD84877" w14:textId="77777777" w:rsidTr="00C0634A">
        <w:tblPrEx>
          <w:tblCellMar>
            <w:left w:w="108" w:type="dxa"/>
            <w:right w:w="108" w:type="dxa"/>
          </w:tblCellMar>
        </w:tblPrEx>
        <w:trPr>
          <w:trHeight w:val="285"/>
        </w:trPr>
        <w:tc>
          <w:tcPr>
            <w:tcW w:w="1277" w:type="dxa"/>
            <w:vAlign w:val="center"/>
          </w:tcPr>
          <w:p w14:paraId="11CE1E4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2</w:t>
            </w:r>
          </w:p>
        </w:tc>
        <w:tc>
          <w:tcPr>
            <w:tcW w:w="1119" w:type="dxa"/>
            <w:vAlign w:val="center"/>
          </w:tcPr>
          <w:p w14:paraId="2B6D6E27"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专用材料费、技术软件购置费</w:t>
            </w:r>
          </w:p>
        </w:tc>
        <w:tc>
          <w:tcPr>
            <w:tcW w:w="1276" w:type="dxa"/>
            <w:vAlign w:val="center"/>
          </w:tcPr>
          <w:p w14:paraId="2027A38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2BB8AE2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66FE1F0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14:paraId="3DF8477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14:paraId="78DACC3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rsidR="00B00AAB" w:rsidRPr="005B217D" w14:paraId="5B05D141" w14:textId="77777777" w:rsidTr="00C0634A">
        <w:tblPrEx>
          <w:tblCellMar>
            <w:left w:w="108" w:type="dxa"/>
            <w:right w:w="108" w:type="dxa"/>
          </w:tblCellMar>
        </w:tblPrEx>
        <w:trPr>
          <w:trHeight w:val="344"/>
        </w:trPr>
        <w:tc>
          <w:tcPr>
            <w:tcW w:w="1277" w:type="dxa"/>
            <w:vAlign w:val="center"/>
          </w:tcPr>
          <w:p w14:paraId="1061075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3</w:t>
            </w:r>
          </w:p>
        </w:tc>
        <w:tc>
          <w:tcPr>
            <w:tcW w:w="1119" w:type="dxa"/>
            <w:vAlign w:val="center"/>
          </w:tcPr>
          <w:p w14:paraId="7562CBFF"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差旅费</w:t>
            </w:r>
          </w:p>
        </w:tc>
        <w:tc>
          <w:tcPr>
            <w:tcW w:w="1276" w:type="dxa"/>
            <w:vAlign w:val="center"/>
          </w:tcPr>
          <w:p w14:paraId="6A38F57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262DAB9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411BFBF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14:paraId="699E439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14:paraId="7792EFC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rsidR="00B00AAB" w:rsidRPr="005B217D" w14:paraId="3FFEBF85" w14:textId="77777777" w:rsidTr="00C0634A">
        <w:tblPrEx>
          <w:tblCellMar>
            <w:left w:w="108" w:type="dxa"/>
            <w:right w:w="108" w:type="dxa"/>
          </w:tblCellMar>
        </w:tblPrEx>
        <w:trPr>
          <w:trHeight w:val="415"/>
        </w:trPr>
        <w:tc>
          <w:tcPr>
            <w:tcW w:w="1277" w:type="dxa"/>
            <w:vAlign w:val="center"/>
          </w:tcPr>
          <w:p w14:paraId="09397F5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4</w:t>
            </w:r>
          </w:p>
        </w:tc>
        <w:tc>
          <w:tcPr>
            <w:tcW w:w="1119" w:type="dxa"/>
            <w:vAlign w:val="center"/>
          </w:tcPr>
          <w:p w14:paraId="7DD7B09A"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培训费</w:t>
            </w:r>
          </w:p>
        </w:tc>
        <w:tc>
          <w:tcPr>
            <w:tcW w:w="1276" w:type="dxa"/>
            <w:vAlign w:val="center"/>
          </w:tcPr>
          <w:p w14:paraId="569F0F6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2F1E242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325DC82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14:paraId="52D568A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14:paraId="601C7D46"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rsidR="00B00AAB" w:rsidRPr="005B217D" w14:paraId="5ED7EDFD" w14:textId="77777777" w:rsidTr="00C0634A">
        <w:tblPrEx>
          <w:tblCellMar>
            <w:left w:w="108" w:type="dxa"/>
            <w:right w:w="108" w:type="dxa"/>
          </w:tblCellMar>
        </w:tblPrEx>
        <w:trPr>
          <w:trHeight w:val="331"/>
        </w:trPr>
        <w:tc>
          <w:tcPr>
            <w:tcW w:w="1277" w:type="dxa"/>
            <w:vAlign w:val="center"/>
          </w:tcPr>
          <w:p w14:paraId="2B062A0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5</w:t>
            </w:r>
          </w:p>
        </w:tc>
        <w:tc>
          <w:tcPr>
            <w:tcW w:w="1119" w:type="dxa"/>
            <w:vAlign w:val="center"/>
          </w:tcPr>
          <w:p w14:paraId="26875125"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会议费</w:t>
            </w:r>
          </w:p>
        </w:tc>
        <w:tc>
          <w:tcPr>
            <w:tcW w:w="1276" w:type="dxa"/>
            <w:vAlign w:val="center"/>
          </w:tcPr>
          <w:p w14:paraId="3040C2E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3F82A05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114E03D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8F55D7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780E7CD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072CF7F0" w14:textId="77777777" w:rsidTr="00C0634A">
        <w:tblPrEx>
          <w:tblCellMar>
            <w:left w:w="108" w:type="dxa"/>
            <w:right w:w="108" w:type="dxa"/>
          </w:tblCellMar>
        </w:tblPrEx>
        <w:trPr>
          <w:trHeight w:val="326"/>
        </w:trPr>
        <w:tc>
          <w:tcPr>
            <w:tcW w:w="1277" w:type="dxa"/>
            <w:vAlign w:val="center"/>
          </w:tcPr>
          <w:p w14:paraId="1CD1F16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6</w:t>
            </w:r>
          </w:p>
        </w:tc>
        <w:tc>
          <w:tcPr>
            <w:tcW w:w="1119" w:type="dxa"/>
            <w:vAlign w:val="center"/>
          </w:tcPr>
          <w:p w14:paraId="3D27DFBA"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出版费、印刷费</w:t>
            </w:r>
          </w:p>
        </w:tc>
        <w:tc>
          <w:tcPr>
            <w:tcW w:w="1276" w:type="dxa"/>
            <w:vAlign w:val="center"/>
          </w:tcPr>
          <w:p w14:paraId="3DBEC97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5B43035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34E2F94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028274F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61CCC1A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6909925A" w14:textId="77777777" w:rsidTr="00C0634A">
        <w:tblPrEx>
          <w:tblCellMar>
            <w:left w:w="108" w:type="dxa"/>
            <w:right w:w="108" w:type="dxa"/>
          </w:tblCellMar>
        </w:tblPrEx>
        <w:trPr>
          <w:trHeight w:val="285"/>
        </w:trPr>
        <w:tc>
          <w:tcPr>
            <w:tcW w:w="1277" w:type="dxa"/>
            <w:vAlign w:val="center"/>
          </w:tcPr>
          <w:p w14:paraId="6330706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7</w:t>
            </w:r>
          </w:p>
        </w:tc>
        <w:tc>
          <w:tcPr>
            <w:tcW w:w="1119" w:type="dxa"/>
            <w:vAlign w:val="center"/>
          </w:tcPr>
          <w:p w14:paraId="545409EF"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办公费</w:t>
            </w:r>
          </w:p>
        </w:tc>
        <w:tc>
          <w:tcPr>
            <w:tcW w:w="1276" w:type="dxa"/>
            <w:vAlign w:val="center"/>
          </w:tcPr>
          <w:p w14:paraId="370E07B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304AD4E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41D7024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07E4B0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38106BE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0563E8E4" w14:textId="77777777" w:rsidTr="00C0634A">
        <w:tblPrEx>
          <w:tblCellMar>
            <w:left w:w="108" w:type="dxa"/>
            <w:right w:w="108" w:type="dxa"/>
          </w:tblCellMar>
        </w:tblPrEx>
        <w:trPr>
          <w:trHeight w:val="380"/>
        </w:trPr>
        <w:tc>
          <w:tcPr>
            <w:tcW w:w="1277" w:type="dxa"/>
            <w:vAlign w:val="center"/>
          </w:tcPr>
          <w:p w14:paraId="2F40816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8</w:t>
            </w:r>
          </w:p>
        </w:tc>
        <w:tc>
          <w:tcPr>
            <w:tcW w:w="1119" w:type="dxa"/>
            <w:vAlign w:val="center"/>
          </w:tcPr>
          <w:p w14:paraId="58B220AB"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出国费</w:t>
            </w:r>
          </w:p>
        </w:tc>
        <w:tc>
          <w:tcPr>
            <w:tcW w:w="1276" w:type="dxa"/>
            <w:vAlign w:val="center"/>
          </w:tcPr>
          <w:p w14:paraId="449C137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32A2AF4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262B908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054ABC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7B4E496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2601C644" w14:textId="77777777" w:rsidTr="00C0634A">
        <w:tblPrEx>
          <w:tblCellMar>
            <w:left w:w="108" w:type="dxa"/>
            <w:right w:w="108" w:type="dxa"/>
          </w:tblCellMar>
        </w:tblPrEx>
        <w:trPr>
          <w:trHeight w:val="136"/>
        </w:trPr>
        <w:tc>
          <w:tcPr>
            <w:tcW w:w="1277" w:type="dxa"/>
            <w:vAlign w:val="center"/>
          </w:tcPr>
          <w:p w14:paraId="64EA23E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lastRenderedPageBreak/>
              <w:t>9</w:t>
            </w:r>
          </w:p>
        </w:tc>
        <w:tc>
          <w:tcPr>
            <w:tcW w:w="1119" w:type="dxa"/>
            <w:vAlign w:val="center"/>
          </w:tcPr>
          <w:p w14:paraId="05705426"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咨询费</w:t>
            </w:r>
          </w:p>
        </w:tc>
        <w:tc>
          <w:tcPr>
            <w:tcW w:w="1276" w:type="dxa"/>
            <w:vAlign w:val="center"/>
          </w:tcPr>
          <w:p w14:paraId="4158F99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0D6CE4A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258C0A9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087E5637"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71BE20E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14A84E6A" w14:textId="77777777" w:rsidTr="00C0634A">
        <w:tblPrEx>
          <w:tblCellMar>
            <w:left w:w="108" w:type="dxa"/>
            <w:right w:w="108" w:type="dxa"/>
          </w:tblCellMar>
        </w:tblPrEx>
        <w:trPr>
          <w:trHeight w:val="380"/>
        </w:trPr>
        <w:tc>
          <w:tcPr>
            <w:tcW w:w="1277" w:type="dxa"/>
            <w:vAlign w:val="center"/>
          </w:tcPr>
          <w:p w14:paraId="2D1FF1F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10</w:t>
            </w:r>
          </w:p>
        </w:tc>
        <w:tc>
          <w:tcPr>
            <w:tcW w:w="1119" w:type="dxa"/>
            <w:vAlign w:val="center"/>
          </w:tcPr>
          <w:p w14:paraId="3D91C98D"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劳务费</w:t>
            </w:r>
          </w:p>
        </w:tc>
        <w:tc>
          <w:tcPr>
            <w:tcW w:w="1276" w:type="dxa"/>
            <w:vAlign w:val="center"/>
          </w:tcPr>
          <w:p w14:paraId="1CEDEAA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6E4F1C7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6C041CB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4CE21F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22FB102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414ABA41" w14:textId="77777777" w:rsidTr="00C0634A">
        <w:tblPrEx>
          <w:tblCellMar>
            <w:left w:w="108" w:type="dxa"/>
            <w:right w:w="108" w:type="dxa"/>
          </w:tblCellMar>
        </w:tblPrEx>
        <w:trPr>
          <w:trHeight w:val="380"/>
        </w:trPr>
        <w:tc>
          <w:tcPr>
            <w:tcW w:w="1277" w:type="dxa"/>
            <w:vAlign w:val="center"/>
          </w:tcPr>
          <w:p w14:paraId="17D4F79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11</w:t>
            </w:r>
          </w:p>
        </w:tc>
        <w:tc>
          <w:tcPr>
            <w:tcW w:w="1119" w:type="dxa"/>
            <w:vAlign w:val="center"/>
          </w:tcPr>
          <w:p w14:paraId="602B802C"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租赁费</w:t>
            </w:r>
          </w:p>
        </w:tc>
        <w:tc>
          <w:tcPr>
            <w:tcW w:w="1276" w:type="dxa"/>
            <w:vAlign w:val="center"/>
          </w:tcPr>
          <w:p w14:paraId="7FE0FEC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759B46F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60FDC1B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01FCDFC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5D20758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6E714A02" w14:textId="77777777" w:rsidTr="00C0634A">
        <w:tblPrEx>
          <w:tblCellMar>
            <w:left w:w="108" w:type="dxa"/>
            <w:right w:w="108" w:type="dxa"/>
          </w:tblCellMar>
        </w:tblPrEx>
        <w:trPr>
          <w:trHeight w:val="312"/>
        </w:trPr>
        <w:tc>
          <w:tcPr>
            <w:tcW w:w="1277" w:type="dxa"/>
            <w:vAlign w:val="center"/>
          </w:tcPr>
          <w:p w14:paraId="6AD82F2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12</w:t>
            </w:r>
          </w:p>
        </w:tc>
        <w:tc>
          <w:tcPr>
            <w:tcW w:w="1119" w:type="dxa"/>
            <w:vAlign w:val="center"/>
          </w:tcPr>
          <w:p w14:paraId="02958EFD"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水电费</w:t>
            </w:r>
          </w:p>
        </w:tc>
        <w:tc>
          <w:tcPr>
            <w:tcW w:w="1276" w:type="dxa"/>
            <w:vAlign w:val="center"/>
          </w:tcPr>
          <w:p w14:paraId="3E9B2CC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62123A0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7048AD3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2F2A7AF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0BBD0B9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1BEC12ED" w14:textId="77777777" w:rsidTr="00C0634A">
        <w:tblPrEx>
          <w:tblCellMar>
            <w:left w:w="108" w:type="dxa"/>
            <w:right w:w="108" w:type="dxa"/>
          </w:tblCellMar>
        </w:tblPrEx>
        <w:trPr>
          <w:trHeight w:val="299"/>
        </w:trPr>
        <w:tc>
          <w:tcPr>
            <w:tcW w:w="1277" w:type="dxa"/>
            <w:vAlign w:val="center"/>
          </w:tcPr>
          <w:p w14:paraId="0B311F7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13</w:t>
            </w:r>
          </w:p>
        </w:tc>
        <w:tc>
          <w:tcPr>
            <w:tcW w:w="1119" w:type="dxa"/>
            <w:vAlign w:val="center"/>
          </w:tcPr>
          <w:p w14:paraId="76920CD9"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基建费</w:t>
            </w:r>
          </w:p>
        </w:tc>
        <w:tc>
          <w:tcPr>
            <w:tcW w:w="1276" w:type="dxa"/>
            <w:vAlign w:val="center"/>
          </w:tcPr>
          <w:p w14:paraId="5C03C62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17D4F65F"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5FFC633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0762FF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011BA09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75DA0DDD" w14:textId="77777777" w:rsidTr="00C0634A">
        <w:tblPrEx>
          <w:tblCellMar>
            <w:left w:w="108" w:type="dxa"/>
            <w:right w:w="108" w:type="dxa"/>
          </w:tblCellMar>
        </w:tblPrEx>
        <w:trPr>
          <w:trHeight w:val="217"/>
        </w:trPr>
        <w:tc>
          <w:tcPr>
            <w:tcW w:w="1277" w:type="dxa"/>
            <w:vAlign w:val="center"/>
          </w:tcPr>
          <w:p w14:paraId="4A9EDAA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14</w:t>
            </w:r>
          </w:p>
        </w:tc>
        <w:tc>
          <w:tcPr>
            <w:tcW w:w="1119" w:type="dxa"/>
            <w:vAlign w:val="center"/>
          </w:tcPr>
          <w:p w14:paraId="4B37F640" w14:textId="77777777" w:rsidR="00B00AAB" w:rsidRPr="005B217D" w:rsidRDefault="00B00AAB" w:rsidP="00C0634A">
            <w:pPr>
              <w:spacing w:before="100" w:beforeAutospacing="1" w:after="100" w:afterAutospacing="1"/>
              <w:jc w:val="center"/>
              <w:rPr>
                <w:rFonts w:ascii="仿宋_GB2312" w:eastAsia="仿宋_GB2312" w:hAnsi="宋体" w:cs="宋体"/>
                <w:color w:val="262626"/>
                <w:szCs w:val="21"/>
              </w:rPr>
            </w:pPr>
            <w:r w:rsidRPr="005B217D">
              <w:rPr>
                <w:rFonts w:ascii="仿宋_GB2312" w:eastAsia="仿宋_GB2312" w:hAnsi="宋体" w:cs="宋体" w:hint="eastAsia"/>
                <w:color w:val="262626"/>
                <w:szCs w:val="21"/>
              </w:rPr>
              <w:t>成果发表、鉴定、奖项专利申请费</w:t>
            </w:r>
          </w:p>
        </w:tc>
        <w:tc>
          <w:tcPr>
            <w:tcW w:w="1276" w:type="dxa"/>
            <w:vAlign w:val="center"/>
          </w:tcPr>
          <w:p w14:paraId="3CEEDDD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32C1BD8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4D919D6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664FF6F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24C35D2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0AB5B4BD" w14:textId="77777777" w:rsidTr="00C0634A">
        <w:tblPrEx>
          <w:tblCellMar>
            <w:left w:w="108" w:type="dxa"/>
            <w:right w:w="108" w:type="dxa"/>
          </w:tblCellMar>
        </w:tblPrEx>
        <w:trPr>
          <w:trHeight w:val="258"/>
        </w:trPr>
        <w:tc>
          <w:tcPr>
            <w:tcW w:w="1277" w:type="dxa"/>
            <w:vAlign w:val="center"/>
          </w:tcPr>
          <w:p w14:paraId="4952CFE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15</w:t>
            </w:r>
          </w:p>
        </w:tc>
        <w:tc>
          <w:tcPr>
            <w:tcW w:w="1119" w:type="dxa"/>
            <w:vAlign w:val="center"/>
          </w:tcPr>
          <w:p w14:paraId="08FF554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276" w:type="dxa"/>
            <w:vAlign w:val="center"/>
          </w:tcPr>
          <w:p w14:paraId="4677FFC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049D485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20ED2EE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462C88E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358D59A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4E8C6A2C" w14:textId="77777777" w:rsidTr="00C0634A">
        <w:tblPrEx>
          <w:tblCellMar>
            <w:left w:w="108" w:type="dxa"/>
            <w:right w:w="108" w:type="dxa"/>
          </w:tblCellMar>
        </w:tblPrEx>
        <w:trPr>
          <w:trHeight w:val="366"/>
        </w:trPr>
        <w:tc>
          <w:tcPr>
            <w:tcW w:w="1277" w:type="dxa"/>
            <w:vAlign w:val="center"/>
          </w:tcPr>
          <w:p w14:paraId="77E3724D"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16</w:t>
            </w:r>
          </w:p>
        </w:tc>
        <w:tc>
          <w:tcPr>
            <w:tcW w:w="1119" w:type="dxa"/>
            <w:vAlign w:val="center"/>
          </w:tcPr>
          <w:p w14:paraId="6BA4E44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276" w:type="dxa"/>
            <w:vAlign w:val="center"/>
          </w:tcPr>
          <w:p w14:paraId="2FD6CF8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5EE3AC5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5F570741"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28BE224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2136CE13"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6BA53597" w14:textId="77777777" w:rsidTr="00C0634A">
        <w:tblPrEx>
          <w:tblCellMar>
            <w:left w:w="108" w:type="dxa"/>
            <w:right w:w="108" w:type="dxa"/>
          </w:tblCellMar>
        </w:tblPrEx>
        <w:trPr>
          <w:trHeight w:val="353"/>
        </w:trPr>
        <w:tc>
          <w:tcPr>
            <w:tcW w:w="1277" w:type="dxa"/>
            <w:vAlign w:val="center"/>
          </w:tcPr>
          <w:p w14:paraId="7BD1E77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17</w:t>
            </w:r>
          </w:p>
        </w:tc>
        <w:tc>
          <w:tcPr>
            <w:tcW w:w="1119" w:type="dxa"/>
            <w:vAlign w:val="center"/>
          </w:tcPr>
          <w:p w14:paraId="3EA96CA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276" w:type="dxa"/>
            <w:vAlign w:val="center"/>
          </w:tcPr>
          <w:p w14:paraId="04BA84A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02800524"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0451DCF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5396D3FC"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5C4F5CB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7ED47D1C" w14:textId="77777777" w:rsidTr="00C0634A">
        <w:tblPrEx>
          <w:tblCellMar>
            <w:left w:w="108" w:type="dxa"/>
            <w:right w:w="108" w:type="dxa"/>
          </w:tblCellMar>
        </w:tblPrEx>
        <w:trPr>
          <w:trHeight w:val="298"/>
        </w:trPr>
        <w:tc>
          <w:tcPr>
            <w:tcW w:w="2396" w:type="dxa"/>
            <w:gridSpan w:val="2"/>
            <w:vAlign w:val="center"/>
          </w:tcPr>
          <w:p w14:paraId="3C05E2E2"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r w:rsidRPr="005B217D">
              <w:rPr>
                <w:rFonts w:ascii="仿宋_GB2312" w:eastAsia="仿宋_GB2312" w:hAnsi="Times New Roman" w:hint="eastAsia"/>
                <w:sz w:val="21"/>
                <w:szCs w:val="21"/>
              </w:rPr>
              <w:t>合计</w:t>
            </w:r>
          </w:p>
        </w:tc>
        <w:tc>
          <w:tcPr>
            <w:tcW w:w="1276" w:type="dxa"/>
            <w:vAlign w:val="center"/>
          </w:tcPr>
          <w:p w14:paraId="48DDC9D9"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417" w:type="dxa"/>
            <w:gridSpan w:val="2"/>
            <w:vAlign w:val="center"/>
          </w:tcPr>
          <w:p w14:paraId="7F956A3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134" w:type="dxa"/>
            <w:gridSpan w:val="3"/>
            <w:vAlign w:val="center"/>
          </w:tcPr>
          <w:p w14:paraId="2217A3E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560" w:type="dxa"/>
            <w:vAlign w:val="center"/>
          </w:tcPr>
          <w:p w14:paraId="7FF7C77B"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c>
          <w:tcPr>
            <w:tcW w:w="1306" w:type="dxa"/>
            <w:vAlign w:val="center"/>
          </w:tcPr>
          <w:p w14:paraId="5FACAF78"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hAnsi="Times New Roman"/>
                <w:sz w:val="21"/>
                <w:szCs w:val="21"/>
              </w:rPr>
            </w:pPr>
          </w:p>
        </w:tc>
      </w:tr>
      <w:tr w:rsidR="00B00AAB" w:rsidRPr="005B217D" w14:paraId="03FCEA5B" w14:textId="77777777" w:rsidTr="005B217D">
        <w:tblPrEx>
          <w:tblCellMar>
            <w:left w:w="108" w:type="dxa"/>
            <w:right w:w="108" w:type="dxa"/>
          </w:tblCellMar>
        </w:tblPrEx>
        <w:trPr>
          <w:trHeight w:val="2366"/>
        </w:trPr>
        <w:tc>
          <w:tcPr>
            <w:tcW w:w="9089" w:type="dxa"/>
            <w:gridSpan w:val="10"/>
          </w:tcPr>
          <w:p w14:paraId="38D0984E"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sidRPr="005B217D">
              <w:rPr>
                <w:rFonts w:ascii="仿宋_GB2312" w:eastAsia="仿宋_GB2312" w:cs="宋体" w:hint="eastAsia"/>
                <w:color w:val="262626"/>
                <w:sz w:val="21"/>
                <w:szCs w:val="21"/>
              </w:rPr>
              <w:t>专家论证意见：</w:t>
            </w:r>
          </w:p>
          <w:p w14:paraId="356FA900"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p>
          <w:p w14:paraId="17B3357A"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sidRPr="005B217D">
              <w:rPr>
                <w:rFonts w:ascii="仿宋_GB2312" w:eastAsia="仿宋_GB2312" w:cs="宋体" w:hint="eastAsia"/>
                <w:color w:val="262626"/>
                <w:sz w:val="21"/>
                <w:szCs w:val="21"/>
              </w:rPr>
              <w:t xml:space="preserve">                                                       专家签字</w:t>
            </w:r>
          </w:p>
          <w:p w14:paraId="51173FF1" w14:textId="77777777" w:rsidR="00B00AAB" w:rsidRPr="005B217D" w:rsidRDefault="00B00AAB" w:rsidP="005B217D">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left="7035" w:hangingChars="3350" w:hanging="7035"/>
              <w:rPr>
                <w:rFonts w:ascii="仿宋_GB2312" w:eastAsia="仿宋_GB2312" w:hAnsi="Times New Roman"/>
                <w:sz w:val="21"/>
                <w:szCs w:val="21"/>
              </w:rPr>
            </w:pPr>
            <w:r w:rsidRPr="005B217D">
              <w:rPr>
                <w:rFonts w:ascii="仿宋_GB2312" w:eastAsia="仿宋_GB2312" w:cs="宋体" w:hint="eastAsia"/>
                <w:color w:val="262626"/>
                <w:sz w:val="21"/>
                <w:szCs w:val="21"/>
              </w:rPr>
              <w:t xml:space="preserve">                                                                                   年   月   日</w:t>
            </w:r>
          </w:p>
        </w:tc>
      </w:tr>
      <w:tr w:rsidR="00B00AAB" w:rsidRPr="005B217D" w14:paraId="4FE13EA7" w14:textId="77777777" w:rsidTr="00C0634A">
        <w:tblPrEx>
          <w:tblCellMar>
            <w:left w:w="108" w:type="dxa"/>
            <w:right w:w="108" w:type="dxa"/>
          </w:tblCellMar>
        </w:tblPrEx>
        <w:trPr>
          <w:trHeight w:val="70"/>
        </w:trPr>
        <w:tc>
          <w:tcPr>
            <w:tcW w:w="9089" w:type="dxa"/>
            <w:gridSpan w:val="10"/>
          </w:tcPr>
          <w:p w14:paraId="18B74475" w14:textId="77777777" w:rsidR="00B00AAB" w:rsidRPr="005B217D" w:rsidRDefault="00B00AAB" w:rsidP="00C0634A">
            <w:pPr>
              <w:pStyle w:val="Norma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sidRPr="005B217D">
              <w:rPr>
                <w:rFonts w:ascii="仿宋_GB2312" w:eastAsia="仿宋_GB2312" w:hint="eastAsia"/>
                <w:sz w:val="21"/>
                <w:szCs w:val="21"/>
              </w:rPr>
              <w:t xml:space="preserve">主管院领导意见：                                   </w:t>
            </w:r>
          </w:p>
          <w:p w14:paraId="49C9F41A" w14:textId="77777777" w:rsidR="00B00AAB" w:rsidRPr="005B217D" w:rsidRDefault="00B00AAB" w:rsidP="00C0634A">
            <w:pPr>
              <w:ind w:left="-14"/>
              <w:rPr>
                <w:rFonts w:ascii="仿宋_GB2312" w:eastAsia="仿宋_GB2312"/>
                <w:szCs w:val="21"/>
              </w:rPr>
            </w:pPr>
          </w:p>
          <w:p w14:paraId="63A65ABE" w14:textId="77777777" w:rsidR="00B00AAB" w:rsidRPr="005B217D" w:rsidRDefault="00B00AAB" w:rsidP="00C0634A">
            <w:pPr>
              <w:ind w:firstLineChars="2650" w:firstLine="5565"/>
              <w:rPr>
                <w:rFonts w:ascii="仿宋_GB2312" w:eastAsia="仿宋_GB2312"/>
                <w:szCs w:val="21"/>
              </w:rPr>
            </w:pPr>
            <w:r w:rsidRPr="005B217D">
              <w:rPr>
                <w:rFonts w:ascii="仿宋_GB2312" w:eastAsia="仿宋_GB2312" w:hint="eastAsia"/>
                <w:szCs w:val="21"/>
              </w:rPr>
              <w:t>主管院领导签字</w:t>
            </w:r>
          </w:p>
          <w:p w14:paraId="7FF407EE" w14:textId="77777777" w:rsidR="00B00AAB" w:rsidRPr="005B217D" w:rsidRDefault="00B00AAB" w:rsidP="00C0634A">
            <w:pPr>
              <w:ind w:left="-14" w:firstLineChars="4200" w:firstLine="8820"/>
              <w:rPr>
                <w:rFonts w:ascii="仿宋_GB2312" w:eastAsia="仿宋_GB2312"/>
                <w:szCs w:val="21"/>
              </w:rPr>
            </w:pPr>
            <w:r w:rsidRPr="005B217D">
              <w:rPr>
                <w:rFonts w:ascii="仿宋_GB2312" w:eastAsia="仿宋_GB2312" w:cs="宋体" w:hint="eastAsia"/>
                <w:color w:val="262626"/>
                <w:szCs w:val="21"/>
              </w:rPr>
              <w:t>年                                                                   年   月   日</w:t>
            </w:r>
          </w:p>
        </w:tc>
      </w:tr>
      <w:tr w:rsidR="00B00AAB" w:rsidRPr="005B217D" w14:paraId="4E5FAF87" w14:textId="77777777" w:rsidTr="005B217D">
        <w:tblPrEx>
          <w:tblCellMar>
            <w:left w:w="108" w:type="dxa"/>
            <w:right w:w="108" w:type="dxa"/>
          </w:tblCellMar>
        </w:tblPrEx>
        <w:trPr>
          <w:trHeight w:val="1672"/>
        </w:trPr>
        <w:tc>
          <w:tcPr>
            <w:tcW w:w="9089" w:type="dxa"/>
            <w:gridSpan w:val="10"/>
          </w:tcPr>
          <w:p w14:paraId="0F2D7CFD"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院长意见：</w:t>
            </w:r>
          </w:p>
          <w:p w14:paraId="5F20B419" w14:textId="77777777" w:rsidR="00B00AAB" w:rsidRPr="005B217D" w:rsidRDefault="00B00AAB" w:rsidP="00C0634A">
            <w:pPr>
              <w:rPr>
                <w:rFonts w:ascii="仿宋_GB2312" w:eastAsia="仿宋_GB2312"/>
                <w:szCs w:val="21"/>
              </w:rPr>
            </w:pPr>
          </w:p>
          <w:p w14:paraId="04AA1A26"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 xml:space="preserve">                                                        院长签字</w:t>
            </w:r>
          </w:p>
          <w:p w14:paraId="0CB9C8F9"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 xml:space="preserve">                                                                   年   月   日</w:t>
            </w:r>
          </w:p>
        </w:tc>
      </w:tr>
      <w:tr w:rsidR="00B00AAB" w:rsidRPr="005B217D" w14:paraId="69EC09FF" w14:textId="77777777" w:rsidTr="005B217D">
        <w:tblPrEx>
          <w:tblCellMar>
            <w:left w:w="108" w:type="dxa"/>
            <w:right w:w="108" w:type="dxa"/>
          </w:tblCellMar>
        </w:tblPrEx>
        <w:trPr>
          <w:trHeight w:val="1975"/>
        </w:trPr>
        <w:tc>
          <w:tcPr>
            <w:tcW w:w="9089" w:type="dxa"/>
            <w:gridSpan w:val="10"/>
          </w:tcPr>
          <w:p w14:paraId="47DDBB4A"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董事长意见：</w:t>
            </w:r>
          </w:p>
          <w:p w14:paraId="2066D948" w14:textId="77777777" w:rsidR="00B00AAB" w:rsidRPr="005B217D" w:rsidRDefault="00B00AAB" w:rsidP="00C0634A">
            <w:pPr>
              <w:rPr>
                <w:rFonts w:ascii="仿宋_GB2312" w:eastAsia="仿宋_GB2312"/>
                <w:szCs w:val="21"/>
              </w:rPr>
            </w:pPr>
          </w:p>
          <w:p w14:paraId="24AA5901" w14:textId="77777777" w:rsidR="00B00AAB" w:rsidRPr="005B217D" w:rsidRDefault="00B00AAB" w:rsidP="00C0634A">
            <w:pPr>
              <w:rPr>
                <w:rFonts w:ascii="仿宋_GB2312" w:eastAsia="仿宋_GB2312"/>
                <w:szCs w:val="21"/>
              </w:rPr>
            </w:pPr>
          </w:p>
          <w:p w14:paraId="36253788"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 xml:space="preserve">                                                        董事长签字</w:t>
            </w:r>
          </w:p>
          <w:p w14:paraId="4CD030C6" w14:textId="77777777" w:rsidR="00B00AAB" w:rsidRPr="005B217D" w:rsidRDefault="00B00AAB" w:rsidP="00C0634A">
            <w:pPr>
              <w:rPr>
                <w:rFonts w:ascii="仿宋_GB2312" w:eastAsia="仿宋_GB2312"/>
                <w:szCs w:val="21"/>
              </w:rPr>
            </w:pPr>
            <w:r w:rsidRPr="005B217D">
              <w:rPr>
                <w:rFonts w:ascii="仿宋_GB2312" w:eastAsia="仿宋_GB2312" w:hint="eastAsia"/>
                <w:szCs w:val="21"/>
              </w:rPr>
              <w:t xml:space="preserve">                                                                    年   月  日 </w:t>
            </w:r>
          </w:p>
        </w:tc>
      </w:tr>
    </w:tbl>
    <w:p w14:paraId="1F487553" w14:textId="77777777" w:rsidR="00963CDB" w:rsidRDefault="00963CDB" w:rsidP="00963CDB">
      <w:pPr>
        <w:pStyle w:val="10"/>
      </w:pPr>
    </w:p>
    <w:p w14:paraId="39C9A408" w14:textId="77777777" w:rsidR="00B00AAB" w:rsidRDefault="00B00AAB" w:rsidP="00963CDB">
      <w:pPr>
        <w:pStyle w:val="10"/>
      </w:pPr>
      <w:bookmarkStart w:id="196" w:name="_Toc501638860"/>
      <w:r w:rsidRPr="007E2FCC">
        <w:rPr>
          <w:rFonts w:hint="eastAsia"/>
        </w:rPr>
        <w:t>新乡医学院三全学院一卡通管理制度</w:t>
      </w:r>
      <w:bookmarkEnd w:id="196"/>
    </w:p>
    <w:p w14:paraId="07A68733" w14:textId="77777777" w:rsidR="00B00AAB" w:rsidRPr="0018281B" w:rsidRDefault="00B00AAB" w:rsidP="000F403D">
      <w:pPr>
        <w:pStyle w:val="a6"/>
        <w:spacing w:before="312" w:after="312"/>
      </w:pPr>
      <w:r w:rsidRPr="0018281B">
        <w:rPr>
          <w:rFonts w:hint="eastAsia"/>
        </w:rPr>
        <w:t>院发〔2017〕4号</w:t>
      </w:r>
    </w:p>
    <w:p w14:paraId="1A9D5D29" w14:textId="77777777" w:rsidR="00B00AAB" w:rsidRPr="007E2FCC" w:rsidRDefault="00B00AAB" w:rsidP="00963CDB">
      <w:pPr>
        <w:pStyle w:val="a7"/>
      </w:pPr>
      <w:r w:rsidRPr="007E2FCC">
        <w:rPr>
          <w:rFonts w:hint="eastAsia"/>
        </w:rPr>
        <w:t>第一章  总  则</w:t>
      </w:r>
    </w:p>
    <w:p w14:paraId="220BB920" w14:textId="77777777" w:rsidR="00B00AAB" w:rsidRPr="007E2FCC" w:rsidRDefault="00B00AAB" w:rsidP="00963CDB">
      <w:pPr>
        <w:pStyle w:val="a8"/>
      </w:pPr>
      <w:r w:rsidRPr="00963CDB">
        <w:rPr>
          <w:rFonts w:hint="eastAsia"/>
        </w:rPr>
        <w:t xml:space="preserve">第一条  </w:t>
      </w:r>
      <w:r w:rsidRPr="007E2FCC">
        <w:rPr>
          <w:rFonts w:hint="eastAsia"/>
        </w:rPr>
        <w:t>为规范校园一卡通系统的管理工作，保证一卡通系统正常运行，为师生员工提供周到、便捷的服务，特制定本制度。</w:t>
      </w:r>
    </w:p>
    <w:p w14:paraId="36C9C230" w14:textId="77777777" w:rsidR="00B00AAB" w:rsidRPr="009B6624" w:rsidRDefault="00B00AAB" w:rsidP="00963CDB">
      <w:pPr>
        <w:pStyle w:val="a8"/>
        <w:rPr>
          <w:bCs/>
        </w:rPr>
      </w:pPr>
      <w:r w:rsidRPr="00963CDB">
        <w:rPr>
          <w:rFonts w:hint="eastAsia"/>
        </w:rPr>
        <w:t xml:space="preserve">第二条  </w:t>
      </w:r>
      <w:r w:rsidRPr="009B6624">
        <w:rPr>
          <w:rFonts w:hint="eastAsia"/>
          <w:bCs/>
        </w:rPr>
        <w:t>学校一卡通是服务大学</w:t>
      </w:r>
      <w:r>
        <w:rPr>
          <w:rFonts w:hint="eastAsia"/>
          <w:bCs/>
        </w:rPr>
        <w:t>师生</w:t>
      </w:r>
      <w:r w:rsidRPr="009B6624">
        <w:rPr>
          <w:rFonts w:hint="eastAsia"/>
          <w:bCs/>
        </w:rPr>
        <w:t>的大型计算机软件系统。该系统以校园网为基本载体，采用计算机技术、网络与通信技术、数据库技术和卡与卡的识别技术等信息化的手段和工具，利用电子身份的</w:t>
      </w:r>
      <w:r>
        <w:rPr>
          <w:rFonts w:hint="eastAsia"/>
          <w:bCs/>
        </w:rPr>
        <w:t>便利</w:t>
      </w:r>
      <w:r w:rsidRPr="009B6624">
        <w:rPr>
          <w:rFonts w:hint="eastAsia"/>
          <w:bCs/>
        </w:rPr>
        <w:t>，</w:t>
      </w:r>
      <w:r>
        <w:rPr>
          <w:rFonts w:hint="eastAsia"/>
          <w:bCs/>
        </w:rPr>
        <w:t>使</w:t>
      </w:r>
      <w:r w:rsidRPr="009B6624">
        <w:rPr>
          <w:rFonts w:hint="eastAsia"/>
          <w:bCs/>
        </w:rPr>
        <w:t>持卡人在其身份允许的范围内，实现在校园内进行商务消费、身份识别认证、金融服务等社会活动的数字化</w:t>
      </w:r>
      <w:r>
        <w:rPr>
          <w:rFonts w:hint="eastAsia"/>
          <w:bCs/>
        </w:rPr>
        <w:t>、</w:t>
      </w:r>
      <w:r w:rsidRPr="009B6624">
        <w:rPr>
          <w:rFonts w:hint="eastAsia"/>
          <w:bCs/>
        </w:rPr>
        <w:t>信息化，为广大师生员工的教学、科研和生活提供方便，</w:t>
      </w:r>
      <w:r>
        <w:rPr>
          <w:rFonts w:hint="eastAsia"/>
          <w:bCs/>
        </w:rPr>
        <w:t>最终实现</w:t>
      </w:r>
      <w:r w:rsidRPr="009B6624">
        <w:rPr>
          <w:rFonts w:hint="eastAsia"/>
          <w:bCs/>
        </w:rPr>
        <w:t>"一卡在手</w:t>
      </w:r>
      <w:r>
        <w:rPr>
          <w:rFonts w:hint="eastAsia"/>
          <w:bCs/>
        </w:rPr>
        <w:t>，走遍校园</w:t>
      </w:r>
      <w:r w:rsidRPr="009B6624">
        <w:rPr>
          <w:rFonts w:hint="eastAsia"/>
          <w:bCs/>
        </w:rPr>
        <w:t>" 的目的，</w:t>
      </w:r>
      <w:r>
        <w:rPr>
          <w:rFonts w:hint="eastAsia"/>
          <w:bCs/>
        </w:rPr>
        <w:t>同时通过数据沉淀和大数据分析，</w:t>
      </w:r>
      <w:r w:rsidRPr="009B6624">
        <w:rPr>
          <w:rFonts w:hint="eastAsia"/>
          <w:bCs/>
        </w:rPr>
        <w:t>促进学校管理的科学化、规范化。</w:t>
      </w:r>
    </w:p>
    <w:p w14:paraId="752B82CD" w14:textId="77777777" w:rsidR="00B00AAB" w:rsidRPr="007E2FCC" w:rsidRDefault="00B00AAB" w:rsidP="00963CDB">
      <w:pPr>
        <w:pStyle w:val="a8"/>
      </w:pPr>
      <w:r w:rsidRPr="00963CDB">
        <w:rPr>
          <w:rFonts w:hint="eastAsia"/>
        </w:rPr>
        <w:t xml:space="preserve">第三条  </w:t>
      </w:r>
      <w:r w:rsidRPr="007E2FCC">
        <w:rPr>
          <w:rFonts w:hint="eastAsia"/>
        </w:rPr>
        <w:t>学</w:t>
      </w:r>
      <w:r>
        <w:rPr>
          <w:rFonts w:hint="eastAsia"/>
        </w:rPr>
        <w:t>校</w:t>
      </w:r>
      <w:r w:rsidRPr="007E2FCC">
        <w:rPr>
          <w:rFonts w:hint="eastAsia"/>
        </w:rPr>
        <w:t>校园卡管理中心（以下简称“校园卡中心”）是财务部的二级部门，是校园卡的日常管理与服务部门。校园卡中心负责校园卡卡务管理、商户管理、商户账务报表、一卡通终端设备运行管理以及相关部门应用中的问题协调</w:t>
      </w:r>
      <w:r>
        <w:rPr>
          <w:rFonts w:hint="eastAsia"/>
        </w:rPr>
        <w:t>解决</w:t>
      </w:r>
      <w:r w:rsidRPr="007E2FCC">
        <w:rPr>
          <w:rFonts w:hint="eastAsia"/>
        </w:rPr>
        <w:t>等工作。</w:t>
      </w:r>
    </w:p>
    <w:p w14:paraId="2145EABC" w14:textId="77777777" w:rsidR="00B00AAB" w:rsidRDefault="00B00AAB" w:rsidP="00963CDB">
      <w:pPr>
        <w:pStyle w:val="a8"/>
      </w:pPr>
      <w:r w:rsidRPr="00963CDB">
        <w:rPr>
          <w:rFonts w:hint="eastAsia"/>
        </w:rPr>
        <w:t xml:space="preserve">第四条  </w:t>
      </w:r>
      <w:r w:rsidRPr="007E2FCC">
        <w:rPr>
          <w:rFonts w:hint="eastAsia"/>
        </w:rPr>
        <w:t>一卡通系统各应用子系统由使用部门</w:t>
      </w:r>
      <w:r>
        <w:rPr>
          <w:rFonts w:hint="eastAsia"/>
        </w:rPr>
        <w:t>向校园网络管理中心提出申请，经校园网络管理中心评估核准后，由校园卡中心负责完成与一卡通系统对接，其</w:t>
      </w:r>
      <w:r w:rsidRPr="007E2FCC">
        <w:rPr>
          <w:rFonts w:hint="eastAsia"/>
        </w:rPr>
        <w:t>日常运行</w:t>
      </w:r>
      <w:r>
        <w:rPr>
          <w:rFonts w:hint="eastAsia"/>
        </w:rPr>
        <w:t>与维护由</w:t>
      </w:r>
      <w:r w:rsidRPr="007E2FCC">
        <w:rPr>
          <w:rFonts w:hint="eastAsia"/>
        </w:rPr>
        <w:t>各部门指派</w:t>
      </w:r>
      <w:r w:rsidRPr="007E2FCC">
        <w:rPr>
          <w:rFonts w:hint="eastAsia"/>
        </w:rPr>
        <w:lastRenderedPageBreak/>
        <w:t>专人负责</w:t>
      </w:r>
      <w:r>
        <w:rPr>
          <w:rFonts w:hint="eastAsia"/>
        </w:rPr>
        <w:t>并接受校园卡中心指导和监督</w:t>
      </w:r>
      <w:r w:rsidRPr="007E2FCC">
        <w:rPr>
          <w:rFonts w:hint="eastAsia"/>
        </w:rPr>
        <w:t>。</w:t>
      </w:r>
    </w:p>
    <w:p w14:paraId="124AF64E" w14:textId="77777777" w:rsidR="00B00AAB" w:rsidRPr="007E2FCC" w:rsidRDefault="00B00AAB" w:rsidP="00963CDB">
      <w:pPr>
        <w:pStyle w:val="a8"/>
      </w:pPr>
      <w:r w:rsidRPr="00963CDB">
        <w:rPr>
          <w:rFonts w:hint="eastAsia"/>
        </w:rPr>
        <w:t xml:space="preserve">第五条  </w:t>
      </w:r>
      <w:r>
        <w:rPr>
          <w:rFonts w:hint="eastAsia"/>
        </w:rPr>
        <w:t>校园一卡通系统及其应用子系统是学校数字化校园的重要组成部分，接受校园网络管理中心统一指导与管理，并按照学校统一的数字化校园建设进程不断更新完善。</w:t>
      </w:r>
    </w:p>
    <w:p w14:paraId="60D7D72A" w14:textId="77777777" w:rsidR="00B00AAB" w:rsidRPr="007E2FCC" w:rsidRDefault="00B00AAB" w:rsidP="00963CDB">
      <w:pPr>
        <w:pStyle w:val="a7"/>
      </w:pPr>
      <w:r w:rsidRPr="007E2FCC">
        <w:rPr>
          <w:rFonts w:hint="eastAsia"/>
        </w:rPr>
        <w:t>第二章  设备管理</w:t>
      </w:r>
    </w:p>
    <w:p w14:paraId="53665560" w14:textId="77777777" w:rsidR="00B00AAB" w:rsidRPr="007E2FCC" w:rsidRDefault="00B00AAB" w:rsidP="00963CDB">
      <w:pPr>
        <w:pStyle w:val="a8"/>
      </w:pPr>
      <w:r w:rsidRPr="00963CDB">
        <w:rPr>
          <w:rFonts w:hint="eastAsia"/>
        </w:rPr>
        <w:t xml:space="preserve">第六条  </w:t>
      </w:r>
      <w:r w:rsidRPr="007E2FCC">
        <w:rPr>
          <w:rFonts w:hint="eastAsia"/>
        </w:rPr>
        <w:t>为保障一卡通网络和数据的安全，未经校园网络管理中心和校园卡中心许可，任何设备与系统都不得</w:t>
      </w:r>
      <w:r>
        <w:rPr>
          <w:rFonts w:hint="eastAsia"/>
        </w:rPr>
        <w:t>擅自</w:t>
      </w:r>
      <w:r w:rsidRPr="007E2FCC">
        <w:rPr>
          <w:rFonts w:hint="eastAsia"/>
        </w:rPr>
        <w:t>接入一卡通数据库。</w:t>
      </w:r>
    </w:p>
    <w:p w14:paraId="17E62C07" w14:textId="77777777" w:rsidR="00B00AAB" w:rsidRPr="007E2FCC" w:rsidRDefault="00B00AAB" w:rsidP="00963CDB">
      <w:pPr>
        <w:pStyle w:val="a8"/>
      </w:pPr>
      <w:r w:rsidRPr="00963CDB">
        <w:rPr>
          <w:rFonts w:hint="eastAsia"/>
        </w:rPr>
        <w:t xml:space="preserve">第七条  </w:t>
      </w:r>
      <w:r w:rsidRPr="007E2FCC">
        <w:rPr>
          <w:rFonts w:hint="eastAsia"/>
        </w:rPr>
        <w:t>校园网络</w:t>
      </w:r>
      <w:r>
        <w:rPr>
          <w:rFonts w:hint="eastAsia"/>
        </w:rPr>
        <w:t>管理</w:t>
      </w:r>
      <w:r w:rsidRPr="007E2FCC">
        <w:rPr>
          <w:rFonts w:hint="eastAsia"/>
        </w:rPr>
        <w:t>中心负责一卡通系统的应用服务器、网络交换设备和线路</w:t>
      </w:r>
      <w:r>
        <w:rPr>
          <w:rFonts w:hint="eastAsia"/>
        </w:rPr>
        <w:t>的</w:t>
      </w:r>
      <w:r w:rsidRPr="007E2FCC">
        <w:rPr>
          <w:rFonts w:hint="eastAsia"/>
        </w:rPr>
        <w:t>管理。消费系统、电控系统、门禁系统等</w:t>
      </w:r>
      <w:r>
        <w:rPr>
          <w:rFonts w:hint="eastAsia"/>
        </w:rPr>
        <w:t>在校园卡中心指导下</w:t>
      </w:r>
      <w:r w:rsidRPr="007E2FCC">
        <w:rPr>
          <w:rFonts w:hint="eastAsia"/>
        </w:rPr>
        <w:t>由相关管理部门负责日常管理和使用</w:t>
      </w:r>
      <w:r>
        <w:rPr>
          <w:rFonts w:hint="eastAsia"/>
        </w:rPr>
        <w:t>，校园卡中心定期进行业务培训和设备使用检查</w:t>
      </w:r>
      <w:r w:rsidRPr="007E2FCC">
        <w:rPr>
          <w:rFonts w:hint="eastAsia"/>
        </w:rPr>
        <w:t>。</w:t>
      </w:r>
    </w:p>
    <w:p w14:paraId="7433CE73" w14:textId="77777777" w:rsidR="00B00AAB" w:rsidRPr="007E2FCC" w:rsidRDefault="00B00AAB" w:rsidP="00963CDB">
      <w:pPr>
        <w:pStyle w:val="a8"/>
      </w:pPr>
      <w:r w:rsidRPr="00963CDB">
        <w:rPr>
          <w:rFonts w:hint="eastAsia"/>
        </w:rPr>
        <w:t xml:space="preserve">第八条  </w:t>
      </w:r>
      <w:r w:rsidRPr="007E2FCC">
        <w:rPr>
          <w:rFonts w:hint="eastAsia"/>
        </w:rPr>
        <w:t>各子系统用户部门要加强一卡通设备的保养、维护、管理工作。部门管理员要培训所有一卡通系统使用人员，普及各项设备的使用、保养、维护知识。</w:t>
      </w:r>
    </w:p>
    <w:p w14:paraId="0283FDAE" w14:textId="77777777" w:rsidR="00B00AAB" w:rsidRPr="007E2FCC" w:rsidRDefault="00B00AAB" w:rsidP="00963CDB">
      <w:pPr>
        <w:pStyle w:val="a8"/>
      </w:pPr>
      <w:r w:rsidRPr="00963CDB">
        <w:rPr>
          <w:rFonts w:hint="eastAsia"/>
        </w:rPr>
        <w:t xml:space="preserve">第九条  </w:t>
      </w:r>
      <w:r w:rsidRPr="007E2FCC">
        <w:rPr>
          <w:rFonts w:hint="eastAsia"/>
        </w:rPr>
        <w:t>子系统硬件及运行出现故障，用户部门一经发现应及时向校园卡中心报修</w:t>
      </w:r>
      <w:r>
        <w:rPr>
          <w:rFonts w:hint="eastAsia"/>
        </w:rPr>
        <w:t>，由</w:t>
      </w:r>
      <w:r w:rsidRPr="007E2FCC">
        <w:rPr>
          <w:rFonts w:hint="eastAsia"/>
        </w:rPr>
        <w:t>校园卡中心应及时协调一卡通公司到场检修。</w:t>
      </w:r>
    </w:p>
    <w:p w14:paraId="1CA79EE8" w14:textId="77777777" w:rsidR="00B00AAB" w:rsidRPr="007E2FCC" w:rsidRDefault="00B00AAB" w:rsidP="00963CDB">
      <w:pPr>
        <w:pStyle w:val="a8"/>
      </w:pPr>
      <w:r w:rsidRPr="00963CDB">
        <w:rPr>
          <w:rFonts w:hint="eastAsia"/>
        </w:rPr>
        <w:t xml:space="preserve">第十条  </w:t>
      </w:r>
      <w:r w:rsidRPr="007E2FCC">
        <w:rPr>
          <w:rFonts w:hint="eastAsia"/>
          <w:bCs/>
        </w:rPr>
        <w:t>一卡通系统线路不得私自改动，如有需要，需向校园卡中心申请，经</w:t>
      </w:r>
      <w:r>
        <w:rPr>
          <w:rFonts w:hint="eastAsia"/>
          <w:bCs/>
        </w:rPr>
        <w:t>校园卡中心与校园网络管理中心会商</w:t>
      </w:r>
      <w:r w:rsidRPr="007E2FCC">
        <w:rPr>
          <w:rFonts w:hint="eastAsia"/>
          <w:bCs/>
        </w:rPr>
        <w:t>后联系一卡通公司进行改装。</w:t>
      </w:r>
    </w:p>
    <w:p w14:paraId="6587E194" w14:textId="77777777" w:rsidR="00963CDB" w:rsidRDefault="00963CDB">
      <w:pPr>
        <w:widowControl/>
        <w:jc w:val="left"/>
        <w:rPr>
          <w:rFonts w:ascii="方正黑体_GBK" w:eastAsia="方正黑体_GBK" w:hAnsi="黑体" w:cs="黑体"/>
          <w:color w:val="000000"/>
          <w:sz w:val="32"/>
          <w:szCs w:val="32"/>
        </w:rPr>
      </w:pPr>
      <w:r>
        <w:br w:type="page"/>
      </w:r>
    </w:p>
    <w:p w14:paraId="28E5DD8F" w14:textId="77777777" w:rsidR="00B00AAB" w:rsidRPr="007E2FCC" w:rsidRDefault="00B00AAB" w:rsidP="00963CDB">
      <w:pPr>
        <w:pStyle w:val="a7"/>
      </w:pPr>
      <w:r w:rsidRPr="007E2FCC">
        <w:rPr>
          <w:rFonts w:hint="eastAsia"/>
        </w:rPr>
        <w:lastRenderedPageBreak/>
        <w:t>第三章  校园卡使用规定</w:t>
      </w:r>
    </w:p>
    <w:p w14:paraId="157174EB" w14:textId="77777777" w:rsidR="00B00AAB" w:rsidRPr="007E2FCC" w:rsidRDefault="00B00AAB" w:rsidP="00963CDB">
      <w:pPr>
        <w:pStyle w:val="a8"/>
      </w:pPr>
      <w:r w:rsidRPr="00963CDB">
        <w:rPr>
          <w:rFonts w:hint="eastAsia"/>
        </w:rPr>
        <w:t xml:space="preserve">第十一条  </w:t>
      </w:r>
      <w:r w:rsidRPr="007E2FCC">
        <w:rPr>
          <w:rFonts w:hint="eastAsia"/>
        </w:rPr>
        <w:t>校园卡由校园卡中心统一发行和管理。</w:t>
      </w:r>
    </w:p>
    <w:p w14:paraId="3C9F172A" w14:textId="77777777" w:rsidR="00B00AAB" w:rsidRPr="007E2FCC" w:rsidRDefault="00B00AAB" w:rsidP="00963CDB">
      <w:pPr>
        <w:pStyle w:val="a8"/>
      </w:pPr>
      <w:r w:rsidRPr="00963CDB">
        <w:rPr>
          <w:rFonts w:hint="eastAsia"/>
        </w:rPr>
        <w:t xml:space="preserve">第十二条  </w:t>
      </w:r>
      <w:r w:rsidRPr="007E2FCC">
        <w:rPr>
          <w:rFonts w:hint="eastAsia"/>
        </w:rPr>
        <w:t>校园卡分为正式卡和临时卡，均为实名制卡。正式卡分为学生卡、教师卡和商户卡，其中学生和教师卡具有消费、门禁</w:t>
      </w:r>
      <w:r>
        <w:rPr>
          <w:rFonts w:hint="eastAsia"/>
        </w:rPr>
        <w:t>和享用学校教育教学资源</w:t>
      </w:r>
      <w:r w:rsidRPr="007E2FCC">
        <w:rPr>
          <w:rFonts w:hint="eastAsia"/>
        </w:rPr>
        <w:t>等功能。商户卡仅具有消费功能。</w:t>
      </w:r>
    </w:p>
    <w:p w14:paraId="3E487E26" w14:textId="77777777" w:rsidR="00B00AAB" w:rsidRPr="007E2FCC" w:rsidRDefault="00B00AAB" w:rsidP="00963CDB">
      <w:pPr>
        <w:pStyle w:val="a8"/>
      </w:pPr>
      <w:r w:rsidRPr="00963CDB">
        <w:rPr>
          <w:rFonts w:hint="eastAsia"/>
        </w:rPr>
        <w:t xml:space="preserve">第十三条  </w:t>
      </w:r>
      <w:r w:rsidRPr="007E2FCC">
        <w:rPr>
          <w:rFonts w:hint="eastAsia"/>
          <w:bCs/>
        </w:rPr>
        <w:t>学生卡在新生入校时免费发放，有效期与在校学习期一致。</w:t>
      </w:r>
      <w:r w:rsidRPr="007E2FCC">
        <w:rPr>
          <w:rFonts w:hint="eastAsia"/>
        </w:rPr>
        <w:t>校园卡内记录学生的姓名、学号、班级、身份证号、性别等基本信息。学生在校期间如以上信息发生变更，</w:t>
      </w:r>
      <w:r>
        <w:rPr>
          <w:rFonts w:hint="eastAsia"/>
        </w:rPr>
        <w:t>要及时</w:t>
      </w:r>
      <w:r w:rsidRPr="007E2FCC">
        <w:rPr>
          <w:rFonts w:hint="eastAsia"/>
        </w:rPr>
        <w:t>持学生证到校园卡中心进行信息变更，以保证校园卡的正常使用。</w:t>
      </w:r>
    </w:p>
    <w:p w14:paraId="7E1C541D" w14:textId="77777777" w:rsidR="00B00AAB" w:rsidRPr="007E2FCC" w:rsidRDefault="00B00AAB" w:rsidP="00963CDB">
      <w:pPr>
        <w:pStyle w:val="a8"/>
      </w:pPr>
      <w:r w:rsidRPr="00963CDB">
        <w:rPr>
          <w:rFonts w:hint="eastAsia"/>
        </w:rPr>
        <w:t xml:space="preserve">第十四条  </w:t>
      </w:r>
      <w:r w:rsidRPr="007E2FCC">
        <w:rPr>
          <w:rFonts w:hint="eastAsia"/>
          <w:bCs/>
        </w:rPr>
        <w:t>教师卡在职工入职时免费发放。</w:t>
      </w:r>
      <w:r>
        <w:rPr>
          <w:rFonts w:hint="eastAsia"/>
          <w:bCs/>
        </w:rPr>
        <w:t>每年暑假新入职员工由人力资源部统一</w:t>
      </w:r>
      <w:r w:rsidRPr="007E2FCC">
        <w:rPr>
          <w:rFonts w:hint="eastAsia"/>
          <w:bCs/>
        </w:rPr>
        <w:t>提供</w:t>
      </w:r>
      <w:r>
        <w:rPr>
          <w:rFonts w:hint="eastAsia"/>
          <w:bCs/>
        </w:rPr>
        <w:t>电子和</w:t>
      </w:r>
      <w:r w:rsidRPr="007E2FCC">
        <w:rPr>
          <w:rFonts w:hint="eastAsia"/>
          <w:bCs/>
        </w:rPr>
        <w:t>纸版入职名单，注明职工的姓名、工号、部门、身份证号、性别等信息，校园卡中心</w:t>
      </w:r>
      <w:r>
        <w:rPr>
          <w:rFonts w:hint="eastAsia"/>
          <w:bCs/>
        </w:rPr>
        <w:t>负责在10个工作日内制卡发卡</w:t>
      </w:r>
      <w:r w:rsidRPr="007E2FCC">
        <w:rPr>
          <w:rFonts w:hint="eastAsia"/>
          <w:bCs/>
        </w:rPr>
        <w:t>。</w:t>
      </w:r>
      <w:r w:rsidRPr="007E2FCC">
        <w:rPr>
          <w:rFonts w:hint="eastAsia"/>
        </w:rPr>
        <w:t>校园卡内记录职工的姓名、工号、部门、身份证号等基本信息。</w:t>
      </w:r>
      <w:r>
        <w:rPr>
          <w:rFonts w:hint="eastAsia"/>
        </w:rPr>
        <w:t>其他期间入职人员凭人力资源部书面流转单到校园卡中心办理，校园卡中心在2个工作日内完成制卡发卡。</w:t>
      </w:r>
      <w:r w:rsidRPr="007E2FCC">
        <w:rPr>
          <w:rFonts w:hint="eastAsia"/>
        </w:rPr>
        <w:t>职工在校期间如以上信息发生变更，由人力资源部出具证明，凭身份证到校园卡中心进行信息变更，以保证校园卡的正常使用。</w:t>
      </w:r>
    </w:p>
    <w:p w14:paraId="1FD3D459" w14:textId="77777777" w:rsidR="00B00AAB" w:rsidRPr="007E2FCC" w:rsidRDefault="00B00AAB" w:rsidP="00963CDB">
      <w:pPr>
        <w:pStyle w:val="a8"/>
      </w:pPr>
      <w:r w:rsidRPr="00963CDB">
        <w:rPr>
          <w:rFonts w:hint="eastAsia"/>
        </w:rPr>
        <w:t xml:space="preserve">第十五条  </w:t>
      </w:r>
      <w:r w:rsidRPr="007E2FCC">
        <w:rPr>
          <w:rFonts w:hint="eastAsia"/>
        </w:rPr>
        <w:t>商户卡指在授权在校内经营的各商户聘用人员在校内消费使用卡。商户下载申请表，认真填写各项内容，经总务部审核后报校园卡中心核准</w:t>
      </w:r>
      <w:r>
        <w:rPr>
          <w:rFonts w:hint="eastAsia"/>
        </w:rPr>
        <w:t>，校园卡中心在2个工作日内完成制卡发卡</w:t>
      </w:r>
      <w:r w:rsidRPr="007E2FCC">
        <w:rPr>
          <w:rFonts w:hint="eastAsia"/>
        </w:rPr>
        <w:t>。商户卡仅具有消费功能，商户卡办理需要交纳工本费。一旦商户聘用人员被解聘，商户必须通知校园卡中心销卡。如果</w:t>
      </w:r>
      <w:r w:rsidRPr="007E2FCC">
        <w:rPr>
          <w:rFonts w:hint="eastAsia"/>
        </w:rPr>
        <w:lastRenderedPageBreak/>
        <w:t>因商户没有及时通知销卡造成学校损失，由申领商户承担全部责任。严禁非商户聘用人员申领校园卡。</w:t>
      </w:r>
    </w:p>
    <w:p w14:paraId="1C861EE5" w14:textId="77777777" w:rsidR="00B00AAB" w:rsidRPr="007E2FCC" w:rsidRDefault="00B00AAB" w:rsidP="00963CDB">
      <w:pPr>
        <w:pStyle w:val="a8"/>
      </w:pPr>
      <w:r w:rsidRPr="00963CDB">
        <w:rPr>
          <w:rFonts w:hint="eastAsia"/>
        </w:rPr>
        <w:t xml:space="preserve">第十六条  </w:t>
      </w:r>
      <w:r w:rsidRPr="007E2FCC">
        <w:rPr>
          <w:rFonts w:hint="eastAsia"/>
        </w:rPr>
        <w:t>临时卡指来</w:t>
      </w:r>
      <w:r>
        <w:rPr>
          <w:rFonts w:hint="eastAsia"/>
        </w:rPr>
        <w:t>校</w:t>
      </w:r>
      <w:r w:rsidRPr="007E2FCC">
        <w:rPr>
          <w:rFonts w:hint="eastAsia"/>
        </w:rPr>
        <w:t>进修培训人员、临时聘用工作人员、各服务商临时在校工作的人员用卡。临时用卡需由上述人员的管理部门以书面形式向校园卡中心提出申请，注明办卡人员的姓名、身份证号、性别、所属性质、聘用单位（或商户名称、培训班名称</w:t>
      </w:r>
      <w:r w:rsidRPr="007E2FCC">
        <w:t>）</w:t>
      </w:r>
      <w:r w:rsidRPr="007E2FCC">
        <w:rPr>
          <w:rFonts w:hint="eastAsia"/>
        </w:rPr>
        <w:t>、</w:t>
      </w:r>
      <w:r w:rsidRPr="007E2FCC">
        <w:t>使用期限</w:t>
      </w:r>
      <w:r w:rsidRPr="007E2FCC">
        <w:rPr>
          <w:rFonts w:hint="eastAsia"/>
        </w:rPr>
        <w:t>，报请主管领导签字后即可办理</w:t>
      </w:r>
      <w:r>
        <w:rPr>
          <w:rFonts w:hint="eastAsia"/>
        </w:rPr>
        <w:t>，校园卡中心在2个工作日内完成制卡发卡</w:t>
      </w:r>
      <w:r w:rsidRPr="007E2FCC">
        <w:rPr>
          <w:rFonts w:hint="eastAsia"/>
        </w:rPr>
        <w:t>。办理临时卡需缴纳押金，使用期限到后校园卡自动失效，使用人员凭身份证退卡领取押金；需要延长使用期限的必须按照上述程序重新办理。</w:t>
      </w:r>
    </w:p>
    <w:p w14:paraId="605BF262" w14:textId="77777777" w:rsidR="00B00AAB" w:rsidRDefault="00B00AAB" w:rsidP="00963CDB">
      <w:pPr>
        <w:pStyle w:val="a8"/>
      </w:pPr>
      <w:r w:rsidRPr="00963CDB">
        <w:rPr>
          <w:rFonts w:hint="eastAsia"/>
        </w:rPr>
        <w:t xml:space="preserve">第十七条  </w:t>
      </w:r>
      <w:r>
        <w:rPr>
          <w:rFonts w:hint="eastAsia"/>
        </w:rPr>
        <w:t>校园卡充值</w:t>
      </w:r>
    </w:p>
    <w:p w14:paraId="426E8679" w14:textId="77777777" w:rsidR="00B00AAB" w:rsidRDefault="00B00AAB" w:rsidP="00963CDB">
      <w:pPr>
        <w:pStyle w:val="a8"/>
      </w:pPr>
      <w:r>
        <w:rPr>
          <w:rFonts w:hint="eastAsia"/>
        </w:rPr>
        <w:t>校园卡充值有以下途径：现金充值、圈存转账充值、支付宝等第三方支付平台充值。</w:t>
      </w:r>
    </w:p>
    <w:p w14:paraId="2529A6E0" w14:textId="77777777" w:rsidR="00B00AAB" w:rsidRPr="007E2FCC" w:rsidRDefault="00B00AAB" w:rsidP="00963CDB">
      <w:pPr>
        <w:pStyle w:val="a8"/>
      </w:pPr>
      <w:r w:rsidRPr="00963CDB">
        <w:rPr>
          <w:rFonts w:hint="eastAsia"/>
        </w:rPr>
        <w:t xml:space="preserve">第十八条  </w:t>
      </w:r>
      <w:r w:rsidRPr="007E2FCC">
        <w:rPr>
          <w:rFonts w:hint="eastAsia"/>
        </w:rPr>
        <w:t>校园卡、银行卡对应关系绑定</w:t>
      </w:r>
    </w:p>
    <w:p w14:paraId="49F3ADD3" w14:textId="77777777" w:rsidR="00B00AAB" w:rsidRPr="007E2FCC" w:rsidRDefault="00B00AAB" w:rsidP="00963CDB">
      <w:pPr>
        <w:pStyle w:val="a8"/>
      </w:pPr>
      <w:r w:rsidRPr="007E2FCC">
        <w:rPr>
          <w:rFonts w:hint="eastAsia"/>
        </w:rPr>
        <w:t>经绑定的银行卡可向校园卡圈存转账，将银行卡上的资金转存到校园卡上。</w:t>
      </w:r>
    </w:p>
    <w:p w14:paraId="24605850" w14:textId="77777777" w:rsidR="00B00AAB" w:rsidRPr="007E2FCC" w:rsidRDefault="00B00AAB" w:rsidP="00963CDB">
      <w:pPr>
        <w:pStyle w:val="a8"/>
      </w:pPr>
      <w:r w:rsidRPr="007E2FCC">
        <w:rPr>
          <w:rFonts w:hint="eastAsia"/>
        </w:rPr>
        <w:t>如银行卡变更，需持个人有限身份证件及银行卡到校园卡中心办理更改。</w:t>
      </w:r>
    </w:p>
    <w:p w14:paraId="1F28B4AE" w14:textId="77777777" w:rsidR="00B00AAB" w:rsidRPr="007E2FCC" w:rsidRDefault="00B00AAB" w:rsidP="00963CDB">
      <w:pPr>
        <w:pStyle w:val="a8"/>
      </w:pPr>
      <w:r w:rsidRPr="00963CDB">
        <w:rPr>
          <w:rFonts w:hint="eastAsia"/>
        </w:rPr>
        <w:t xml:space="preserve">第十九条  </w:t>
      </w:r>
      <w:r w:rsidRPr="007E2FCC">
        <w:rPr>
          <w:rFonts w:hint="eastAsia"/>
        </w:rPr>
        <w:t>校园卡办卡费用</w:t>
      </w:r>
    </w:p>
    <w:p w14:paraId="77A832DA" w14:textId="77777777" w:rsidR="00B00AAB" w:rsidRPr="007E2FCC" w:rsidRDefault="00B00AAB" w:rsidP="00963CDB">
      <w:pPr>
        <w:pStyle w:val="a8"/>
      </w:pPr>
      <w:r w:rsidRPr="007E2FCC">
        <w:rPr>
          <w:rFonts w:hint="eastAsia"/>
        </w:rPr>
        <w:t>校园卡办理收费按照国家规定执行</w:t>
      </w:r>
      <w:r>
        <w:rPr>
          <w:rFonts w:hint="eastAsia"/>
        </w:rPr>
        <w:t>：</w:t>
      </w:r>
    </w:p>
    <w:p w14:paraId="0AB3C584" w14:textId="77777777" w:rsidR="00B00AAB" w:rsidRPr="007E2FCC" w:rsidRDefault="00B00AAB" w:rsidP="00963CDB">
      <w:pPr>
        <w:pStyle w:val="a8"/>
      </w:pPr>
      <w:r w:rsidRPr="007E2FCC">
        <w:rPr>
          <w:rFonts w:hint="eastAsia"/>
        </w:rPr>
        <w:t>1.正式卡首次办卡免费，补卡每次收取工本费20元；</w:t>
      </w:r>
    </w:p>
    <w:p w14:paraId="2DAD1738" w14:textId="77777777" w:rsidR="00B00AAB" w:rsidRPr="007E2FCC" w:rsidRDefault="00B00AAB" w:rsidP="00963CDB">
      <w:pPr>
        <w:pStyle w:val="a8"/>
      </w:pPr>
      <w:r w:rsidRPr="007E2FCC">
        <w:rPr>
          <w:rFonts w:hint="eastAsia"/>
        </w:rPr>
        <w:t>2.商户卡发卡、补卡，均收取工本费20元</w:t>
      </w:r>
      <w:r>
        <w:rPr>
          <w:rFonts w:hint="eastAsia"/>
        </w:rPr>
        <w:t>；</w:t>
      </w:r>
    </w:p>
    <w:p w14:paraId="64609702" w14:textId="77777777" w:rsidR="00B00AAB" w:rsidRPr="007E2FCC" w:rsidRDefault="00B00AAB" w:rsidP="00963CDB">
      <w:pPr>
        <w:pStyle w:val="a8"/>
      </w:pPr>
      <w:r w:rsidRPr="007E2FCC">
        <w:rPr>
          <w:rFonts w:hint="eastAsia"/>
        </w:rPr>
        <w:lastRenderedPageBreak/>
        <w:t>3.临时卡领卡需缴纳押金20元，补卡收取工本费20元。</w:t>
      </w:r>
    </w:p>
    <w:p w14:paraId="688E157F" w14:textId="77777777" w:rsidR="00B00AAB" w:rsidRPr="007E2FCC" w:rsidRDefault="00B00AAB" w:rsidP="00963CDB">
      <w:pPr>
        <w:pStyle w:val="a8"/>
      </w:pPr>
      <w:r w:rsidRPr="00963CDB">
        <w:rPr>
          <w:rFonts w:hint="eastAsia"/>
        </w:rPr>
        <w:t xml:space="preserve">第二十条  </w:t>
      </w:r>
      <w:r w:rsidRPr="007E2FCC">
        <w:rPr>
          <w:rFonts w:hint="eastAsia"/>
        </w:rPr>
        <w:t>校园卡挂失、解挂</w:t>
      </w:r>
    </w:p>
    <w:p w14:paraId="2DDB86F3" w14:textId="77777777" w:rsidR="00B00AAB" w:rsidRPr="007E2FCC" w:rsidRDefault="00B00AAB" w:rsidP="00963CDB">
      <w:pPr>
        <w:pStyle w:val="a8"/>
      </w:pPr>
      <w:r w:rsidRPr="007E2FCC">
        <w:rPr>
          <w:rFonts w:hint="eastAsia"/>
        </w:rPr>
        <w:t>1.校园卡丢失后，</w:t>
      </w:r>
      <w:r>
        <w:rPr>
          <w:rFonts w:hint="eastAsia"/>
        </w:rPr>
        <w:t>应及时</w:t>
      </w:r>
      <w:r w:rsidRPr="007E2FCC">
        <w:rPr>
          <w:rFonts w:hint="eastAsia"/>
        </w:rPr>
        <w:t>通过以下途径进行挂失，以保护卡内资金安全：凭密码在圈存机进行挂失；通过校园一卡通自助查询平台挂失；凭本人有效身份证件到校园卡中心进行挂失；电话挂失。</w:t>
      </w:r>
    </w:p>
    <w:p w14:paraId="59D4DBA3" w14:textId="77777777" w:rsidR="00B00AAB" w:rsidRPr="007E2FCC" w:rsidRDefault="00B00AAB" w:rsidP="00963CDB">
      <w:pPr>
        <w:pStyle w:val="a8"/>
      </w:pPr>
      <w:r w:rsidRPr="007E2FCC">
        <w:rPr>
          <w:rFonts w:hint="eastAsia"/>
        </w:rPr>
        <w:t>2.已挂失校园卡找回后，由持卡人携带本人有效身份证件到校园卡中心或圈存机上进行解挂。若已补办新卡，则原挂失卡自动作废。</w:t>
      </w:r>
    </w:p>
    <w:p w14:paraId="55FAE15E" w14:textId="77777777" w:rsidR="00B00AAB" w:rsidRPr="007E2FCC" w:rsidRDefault="00B00AAB" w:rsidP="00963CDB">
      <w:pPr>
        <w:pStyle w:val="a8"/>
      </w:pPr>
      <w:r w:rsidRPr="00963CDB">
        <w:rPr>
          <w:rFonts w:hint="eastAsia"/>
        </w:rPr>
        <w:t xml:space="preserve">第二十一条  </w:t>
      </w:r>
      <w:r w:rsidRPr="007E2FCC">
        <w:rPr>
          <w:rFonts w:hint="eastAsia"/>
        </w:rPr>
        <w:t>校园卡补办</w:t>
      </w:r>
    </w:p>
    <w:p w14:paraId="14A4B53C" w14:textId="77777777" w:rsidR="00B00AAB" w:rsidRPr="007E2FCC" w:rsidRDefault="00B00AAB" w:rsidP="00963CDB">
      <w:pPr>
        <w:pStyle w:val="a8"/>
      </w:pPr>
      <w:r w:rsidRPr="007E2FCC">
        <w:rPr>
          <w:rFonts w:hint="eastAsia"/>
        </w:rPr>
        <w:t>如果因丢失、损坏等原因需要补办校园卡，必须凭本人有效身份证件到校园卡中心申请补办，同时按规定缴纳工本费。原卡内余额转入新卡</w:t>
      </w:r>
      <w:r>
        <w:rPr>
          <w:rFonts w:hint="eastAsia"/>
        </w:rPr>
        <w:t>，补卡时间为2个工作日</w:t>
      </w:r>
      <w:r w:rsidRPr="007E2FCC">
        <w:rPr>
          <w:rFonts w:hint="eastAsia"/>
        </w:rPr>
        <w:t>。</w:t>
      </w:r>
    </w:p>
    <w:p w14:paraId="0DC9695C" w14:textId="77777777" w:rsidR="00B00AAB" w:rsidRPr="007E2FCC" w:rsidRDefault="00B00AAB" w:rsidP="00963CDB">
      <w:pPr>
        <w:pStyle w:val="a8"/>
      </w:pPr>
      <w:r w:rsidRPr="00963CDB">
        <w:rPr>
          <w:rFonts w:hint="eastAsia"/>
        </w:rPr>
        <w:t xml:space="preserve">第二十二条  </w:t>
      </w:r>
      <w:r w:rsidRPr="007E2FCC">
        <w:rPr>
          <w:rFonts w:hint="eastAsia"/>
        </w:rPr>
        <w:t>校园卡注销</w:t>
      </w:r>
    </w:p>
    <w:p w14:paraId="02DBA87F" w14:textId="77777777" w:rsidR="00B00AAB" w:rsidRPr="007E2FCC" w:rsidRDefault="00B00AAB" w:rsidP="00963CDB">
      <w:pPr>
        <w:pStyle w:val="a8"/>
      </w:pPr>
      <w:r w:rsidRPr="007E2FCC">
        <w:rPr>
          <w:rFonts w:hint="eastAsia"/>
        </w:rPr>
        <w:t>学生毕业、退学，职工离职，均</w:t>
      </w:r>
      <w:r>
        <w:rPr>
          <w:rFonts w:hint="eastAsia"/>
        </w:rPr>
        <w:t>须</w:t>
      </w:r>
      <w:r w:rsidRPr="007E2FCC">
        <w:rPr>
          <w:rFonts w:hint="eastAsia"/>
        </w:rPr>
        <w:t>凭有关证明对校园卡进行注销。</w:t>
      </w:r>
    </w:p>
    <w:p w14:paraId="3FDBBAD9" w14:textId="77777777" w:rsidR="00B00AAB" w:rsidRPr="007E2FCC" w:rsidRDefault="00B00AAB" w:rsidP="00963CDB">
      <w:pPr>
        <w:pStyle w:val="a8"/>
      </w:pPr>
      <w:r w:rsidRPr="007E2FCC">
        <w:rPr>
          <w:rFonts w:hint="eastAsia"/>
        </w:rPr>
        <w:t>1.学生毕业时，校园卡由校园卡中心批量注销并结算卡内余额。学生退学时，凭教务部开具的退学轮转单办理校园卡的注销</w:t>
      </w:r>
      <w:r>
        <w:rPr>
          <w:rFonts w:hint="eastAsia"/>
        </w:rPr>
        <w:t>，随到随销</w:t>
      </w:r>
      <w:r w:rsidRPr="007E2FCC">
        <w:rPr>
          <w:rFonts w:hint="eastAsia"/>
        </w:rPr>
        <w:t>。</w:t>
      </w:r>
    </w:p>
    <w:p w14:paraId="6B9BDED7" w14:textId="77777777" w:rsidR="00B00AAB" w:rsidRPr="007E2FCC" w:rsidRDefault="00B00AAB" w:rsidP="00963CDB">
      <w:pPr>
        <w:pStyle w:val="a8"/>
      </w:pPr>
      <w:r w:rsidRPr="007E2FCC">
        <w:rPr>
          <w:rFonts w:hint="eastAsia"/>
        </w:rPr>
        <w:t>2.职工离职时，凭人力资源部开具的离职轮转单办理校园卡的注销。如卡内余额是由</w:t>
      </w:r>
      <w:r>
        <w:rPr>
          <w:rFonts w:hint="eastAsia"/>
        </w:rPr>
        <w:t>指定</w:t>
      </w:r>
      <w:r w:rsidRPr="007E2FCC">
        <w:rPr>
          <w:rFonts w:hint="eastAsia"/>
        </w:rPr>
        <w:t>补助生成，则余额不予退还，离职职工可在办理离职后的三个月内将卡内余额消费完毕并到校园卡</w:t>
      </w:r>
      <w:r w:rsidRPr="007E2FCC">
        <w:rPr>
          <w:rFonts w:hint="eastAsia"/>
        </w:rPr>
        <w:lastRenderedPageBreak/>
        <w:t>中心办理销户手续</w:t>
      </w:r>
      <w:r>
        <w:rPr>
          <w:rFonts w:hint="eastAsia"/>
        </w:rPr>
        <w:t>，随到随销</w:t>
      </w:r>
      <w:r w:rsidRPr="007E2FCC">
        <w:rPr>
          <w:rFonts w:hint="eastAsia"/>
        </w:rPr>
        <w:t>。</w:t>
      </w:r>
    </w:p>
    <w:p w14:paraId="55C0BDF0" w14:textId="77777777" w:rsidR="00B00AAB" w:rsidRPr="007E2FCC" w:rsidRDefault="00B00AAB" w:rsidP="00963CDB">
      <w:pPr>
        <w:pStyle w:val="a8"/>
      </w:pPr>
      <w:r w:rsidRPr="00963CDB">
        <w:rPr>
          <w:rFonts w:hint="eastAsia"/>
        </w:rPr>
        <w:t xml:space="preserve">第二十三条  </w:t>
      </w:r>
      <w:r w:rsidRPr="007E2FCC">
        <w:rPr>
          <w:rFonts w:hint="eastAsia"/>
        </w:rPr>
        <w:t>为保障持卡人校园卡资金安全，防止校园卡遗失后可能引起的卡内资金损失，超过累计额的消费，需要输入消费密码。累计额为每消费满30元，如需修改额度，持卡人可到校园卡中心进行设定。</w:t>
      </w:r>
    </w:p>
    <w:p w14:paraId="5E438650" w14:textId="77777777" w:rsidR="00B00AAB" w:rsidRPr="007E2FCC" w:rsidRDefault="00B00AAB" w:rsidP="00E37D14">
      <w:pPr>
        <w:pStyle w:val="a8"/>
      </w:pPr>
      <w:r w:rsidRPr="00E37D14">
        <w:rPr>
          <w:rFonts w:hint="eastAsia"/>
        </w:rPr>
        <w:t>第二十四条  校园卡无透支功能。因特殊原因出现校园卡资</w:t>
      </w:r>
      <w:r w:rsidRPr="007E2FCC">
        <w:rPr>
          <w:rFonts w:hint="eastAsia"/>
        </w:rPr>
        <w:t>金透支现象，校园卡中心有权冻结卡片并向持卡人追索透支款项。待清偿透支款项后，校园卡</w:t>
      </w:r>
      <w:r>
        <w:rPr>
          <w:rFonts w:hint="eastAsia"/>
        </w:rPr>
        <w:t>方</w:t>
      </w:r>
      <w:r w:rsidRPr="007E2FCC">
        <w:rPr>
          <w:rFonts w:hint="eastAsia"/>
        </w:rPr>
        <w:t>可正常使用。</w:t>
      </w:r>
    </w:p>
    <w:p w14:paraId="5F849B01" w14:textId="77777777" w:rsidR="00B00AAB" w:rsidRDefault="00B00AAB" w:rsidP="00E37D14">
      <w:pPr>
        <w:pStyle w:val="a7"/>
      </w:pPr>
      <w:r w:rsidRPr="007E2FCC">
        <w:rPr>
          <w:rFonts w:hint="eastAsia"/>
        </w:rPr>
        <w:t>第四章  商户管理</w:t>
      </w:r>
    </w:p>
    <w:p w14:paraId="7D3B5D6F" w14:textId="77777777" w:rsidR="00B00AAB" w:rsidRDefault="00B00AAB" w:rsidP="00E37D14">
      <w:pPr>
        <w:pStyle w:val="a8"/>
        <w:rPr>
          <w:bCs/>
        </w:rPr>
      </w:pPr>
      <w:r w:rsidRPr="00E37D14">
        <w:rPr>
          <w:rFonts w:hint="eastAsia"/>
        </w:rPr>
        <w:t>第二十五条  商户所使用的卡机由商户对应的管理部门向校</w:t>
      </w:r>
      <w:r>
        <w:rPr>
          <w:rFonts w:hint="eastAsia"/>
          <w:bCs/>
        </w:rPr>
        <w:t>园卡中心申购并统一管理。</w:t>
      </w:r>
    </w:p>
    <w:p w14:paraId="697C76FD" w14:textId="77777777" w:rsidR="00B00AAB" w:rsidRPr="007E2FCC" w:rsidRDefault="00B00AAB" w:rsidP="00E37D14">
      <w:pPr>
        <w:pStyle w:val="a8"/>
      </w:pPr>
      <w:r w:rsidRPr="00E37D14">
        <w:rPr>
          <w:rFonts w:hint="eastAsia"/>
        </w:rPr>
        <w:t>第二十六条  商户的卡机及线路布置必须通过校园卡中心、</w:t>
      </w:r>
      <w:r w:rsidRPr="007E2FCC">
        <w:rPr>
          <w:rFonts w:hint="eastAsia"/>
          <w:bCs/>
        </w:rPr>
        <w:t>有关管理部门和一卡通公司进行布置，禁止私改线路。</w:t>
      </w:r>
      <w:r w:rsidRPr="007E2FCC">
        <w:rPr>
          <w:rFonts w:hint="eastAsia"/>
        </w:rPr>
        <w:t>经营商户对账日为次月5号前（工作日），当月中间如有特殊疑问也可携带证件前来查询。经营商户可以登录网站查询报表，也可以携带身份证到校园卡中心办理查询和打印。</w:t>
      </w:r>
    </w:p>
    <w:p w14:paraId="66EDB7ED" w14:textId="77777777" w:rsidR="00B00AAB" w:rsidRPr="007E2FCC" w:rsidRDefault="00B00AAB" w:rsidP="00E37D14">
      <w:pPr>
        <w:pStyle w:val="a8"/>
      </w:pPr>
      <w:r w:rsidRPr="00E37D14">
        <w:rPr>
          <w:rFonts w:hint="eastAsia"/>
        </w:rPr>
        <w:t>第二十七条  校园卡是商户与师生之间交易的唯一工具，不</w:t>
      </w:r>
      <w:r w:rsidRPr="007E2FCC">
        <w:rPr>
          <w:rFonts w:hint="eastAsia"/>
        </w:rPr>
        <w:t>经许可，任何商户不得收取现金。商户有责任和义务及时、主动、妥善地解决持卡人在消费过程中出现的各种纠纷。</w:t>
      </w:r>
    </w:p>
    <w:p w14:paraId="48B5EE24" w14:textId="77777777" w:rsidR="00B00AAB" w:rsidRPr="007E2FCC" w:rsidRDefault="00B00AAB" w:rsidP="00E37D14">
      <w:pPr>
        <w:pStyle w:val="a8"/>
      </w:pPr>
      <w:r w:rsidRPr="00E37D14">
        <w:rPr>
          <w:rFonts w:hint="eastAsia"/>
        </w:rPr>
        <w:t>第二十八条  商户领用卡机时缴纳押金；使用中接受校园卡</w:t>
      </w:r>
      <w:r w:rsidRPr="007E2FCC">
        <w:rPr>
          <w:rFonts w:hint="eastAsia"/>
        </w:rPr>
        <w:t>中心、一卡通公司的业务指导和维修服务，按规定使用并保养系统专用设备，违规使用造成的损失由商户自行负责。</w:t>
      </w:r>
    </w:p>
    <w:p w14:paraId="067DBC44" w14:textId="77777777" w:rsidR="00B00AAB" w:rsidRPr="007E2FCC" w:rsidRDefault="00B00AAB" w:rsidP="00E37D14">
      <w:pPr>
        <w:pStyle w:val="a8"/>
      </w:pPr>
      <w:r w:rsidRPr="00E37D14">
        <w:rPr>
          <w:rFonts w:hint="eastAsia"/>
        </w:rPr>
        <w:lastRenderedPageBreak/>
        <w:t>第二十</w:t>
      </w:r>
      <w:r w:rsidRPr="00E37D14">
        <w:rPr>
          <w:rFonts w:hint="eastAsia"/>
        </w:rPr>
        <w:tab/>
        <w:t>九条  一卡通各应用子系统管理部门及商户应自觉</w:t>
      </w:r>
      <w:r w:rsidRPr="007E2FCC">
        <w:rPr>
          <w:rFonts w:hint="eastAsia"/>
        </w:rPr>
        <w:t>遵守校园卡管理规定和学校的规章制度。</w:t>
      </w:r>
    </w:p>
    <w:p w14:paraId="20AC205F" w14:textId="77777777" w:rsidR="00B00AAB" w:rsidRPr="007E2FCC" w:rsidRDefault="00B00AAB" w:rsidP="00E37D14">
      <w:pPr>
        <w:pStyle w:val="a7"/>
      </w:pPr>
      <w:r w:rsidRPr="007E2FCC">
        <w:rPr>
          <w:rFonts w:hint="eastAsia"/>
        </w:rPr>
        <w:t>第五章  警示性规定</w:t>
      </w:r>
    </w:p>
    <w:p w14:paraId="0662A1AD" w14:textId="77777777" w:rsidR="00B00AAB" w:rsidRPr="007E2FCC" w:rsidRDefault="00B00AAB" w:rsidP="00E37D14">
      <w:pPr>
        <w:pStyle w:val="a8"/>
      </w:pPr>
      <w:r w:rsidRPr="00E37D14">
        <w:rPr>
          <w:rFonts w:hint="eastAsia"/>
        </w:rPr>
        <w:t>第三十条  校园卡不得出租、转让、抵押或转借，由此产生</w:t>
      </w:r>
      <w:r w:rsidRPr="007E2FCC">
        <w:rPr>
          <w:rFonts w:hint="eastAsia"/>
        </w:rPr>
        <w:t>的后果由持卡人承担。</w:t>
      </w:r>
    </w:p>
    <w:p w14:paraId="10E11010" w14:textId="77777777" w:rsidR="00B00AAB" w:rsidRPr="00E37D14" w:rsidRDefault="00B00AAB" w:rsidP="00E37D14">
      <w:pPr>
        <w:pStyle w:val="a8"/>
      </w:pPr>
      <w:r w:rsidRPr="00E37D14">
        <w:rPr>
          <w:rFonts w:hint="eastAsia"/>
        </w:rPr>
        <w:t>第三十一条  拾获他人校园卡应及时交至校园卡管理中心。</w:t>
      </w:r>
    </w:p>
    <w:p w14:paraId="253201B8" w14:textId="77777777" w:rsidR="00B00AAB" w:rsidRPr="00CD7A65" w:rsidRDefault="00B00AAB" w:rsidP="00E37D14">
      <w:pPr>
        <w:pStyle w:val="a7"/>
      </w:pPr>
      <w:r w:rsidRPr="007E2FCC">
        <w:rPr>
          <w:rFonts w:hint="eastAsia"/>
        </w:rPr>
        <w:t>第六章  附  则</w:t>
      </w:r>
    </w:p>
    <w:p w14:paraId="0A78A366" w14:textId="77777777" w:rsidR="00B00AAB" w:rsidRPr="00E37D14" w:rsidRDefault="00B00AAB" w:rsidP="00E37D14">
      <w:pPr>
        <w:pStyle w:val="a8"/>
      </w:pPr>
      <w:r w:rsidRPr="00E37D14">
        <w:rPr>
          <w:rFonts w:hint="eastAsia"/>
        </w:rPr>
        <w:t>第三十二条  本制度由校园卡管理中心负责解释。</w:t>
      </w:r>
    </w:p>
    <w:p w14:paraId="51213255" w14:textId="77777777" w:rsidR="00B00AAB" w:rsidRPr="00E37D14" w:rsidRDefault="00B00AAB" w:rsidP="00E37D14">
      <w:pPr>
        <w:pStyle w:val="a8"/>
      </w:pPr>
      <w:r w:rsidRPr="00E37D14">
        <w:rPr>
          <w:rFonts w:hint="eastAsia"/>
        </w:rPr>
        <w:t>第三十三条  本制度自公布之日起执行。</w:t>
      </w:r>
    </w:p>
    <w:p w14:paraId="0194BC27" w14:textId="77777777" w:rsidR="00B00AAB" w:rsidRDefault="00B00AAB" w:rsidP="00963CDB">
      <w:pPr>
        <w:pStyle w:val="a8"/>
      </w:pPr>
    </w:p>
    <w:p w14:paraId="4202CC68" w14:textId="77777777" w:rsidR="00E37D14" w:rsidRDefault="00E37D14" w:rsidP="00963CDB">
      <w:pPr>
        <w:pStyle w:val="a8"/>
      </w:pPr>
    </w:p>
    <w:p w14:paraId="00687A04" w14:textId="77777777" w:rsidR="009D698D" w:rsidRDefault="009D698D" w:rsidP="00963CDB">
      <w:pPr>
        <w:pStyle w:val="a8"/>
      </w:pPr>
    </w:p>
    <w:p w14:paraId="431DAE4A" w14:textId="77777777" w:rsidR="00B00AAB" w:rsidRDefault="00B00AAB" w:rsidP="00D15A9D">
      <w:pPr>
        <w:pStyle w:val="af1"/>
      </w:pPr>
      <w:r>
        <w:rPr>
          <w:rFonts w:hint="eastAsia"/>
        </w:rPr>
        <w:t xml:space="preserve">2017年2月21日        </w:t>
      </w:r>
    </w:p>
    <w:p w14:paraId="64B4279F" w14:textId="77777777" w:rsidR="00E37D14" w:rsidRDefault="00E37D14">
      <w:pPr>
        <w:widowControl/>
        <w:jc w:val="left"/>
        <w:rPr>
          <w:rFonts w:ascii="仿宋_GB2312" w:eastAsia="仿宋_GB2312" w:hAnsi="宋体"/>
          <w:sz w:val="32"/>
          <w:szCs w:val="32"/>
        </w:rPr>
      </w:pPr>
      <w:r>
        <w:rPr>
          <w:rFonts w:ascii="仿宋_GB2312" w:eastAsia="仿宋_GB2312" w:hAnsi="宋体"/>
          <w:sz w:val="32"/>
          <w:szCs w:val="32"/>
        </w:rPr>
        <w:br w:type="page"/>
      </w:r>
    </w:p>
    <w:p w14:paraId="6E60E5B6" w14:textId="77777777" w:rsidR="00E37D14" w:rsidRDefault="00E37D14" w:rsidP="00E37D14">
      <w:pPr>
        <w:pStyle w:val="10"/>
      </w:pPr>
    </w:p>
    <w:p w14:paraId="165966FD" w14:textId="77777777" w:rsidR="00B00AAB" w:rsidRDefault="00B00AAB" w:rsidP="00E37D14">
      <w:pPr>
        <w:pStyle w:val="10"/>
      </w:pPr>
      <w:bookmarkStart w:id="197" w:name="_Toc501638861"/>
      <w:r w:rsidRPr="005004FF">
        <w:rPr>
          <w:rFonts w:hint="eastAsia"/>
        </w:rPr>
        <w:t>新乡医学院三全学院</w:t>
      </w:r>
      <w:r w:rsidR="003C4DD5">
        <w:br/>
      </w:r>
      <w:r w:rsidRPr="005004FF">
        <w:rPr>
          <w:rFonts w:hint="eastAsia"/>
        </w:rPr>
        <w:t>财务内部牵制制度（试行</w:t>
      </w:r>
      <w:r w:rsidRPr="005004FF">
        <w:t>）</w:t>
      </w:r>
      <w:bookmarkEnd w:id="197"/>
    </w:p>
    <w:p w14:paraId="7ED0B2BA" w14:textId="77777777" w:rsidR="00B00AAB" w:rsidRDefault="00B00AAB" w:rsidP="000F403D">
      <w:pPr>
        <w:pStyle w:val="a6"/>
        <w:spacing w:before="312" w:after="312"/>
      </w:pPr>
      <w:r w:rsidRPr="00445BA1">
        <w:rPr>
          <w:rFonts w:hint="eastAsia"/>
        </w:rPr>
        <w:t>院发〔2017〕28号</w:t>
      </w:r>
    </w:p>
    <w:p w14:paraId="276579F7" w14:textId="77777777" w:rsidR="00B00AAB" w:rsidRPr="00A4317B" w:rsidRDefault="00B00AAB" w:rsidP="00E37D14">
      <w:pPr>
        <w:pStyle w:val="a7"/>
      </w:pPr>
      <w:r w:rsidRPr="00A4317B">
        <w:rPr>
          <w:rFonts w:hint="eastAsia"/>
        </w:rPr>
        <w:t>第一章</w:t>
      </w:r>
      <w:r>
        <w:rPr>
          <w:rFonts w:hint="eastAsia"/>
        </w:rPr>
        <w:t xml:space="preserve"> </w:t>
      </w:r>
      <w:r w:rsidRPr="00A4317B">
        <w:rPr>
          <w:rFonts w:hint="eastAsia"/>
        </w:rPr>
        <w:t xml:space="preserve"> 总</w:t>
      </w:r>
      <w:r>
        <w:rPr>
          <w:rFonts w:hint="eastAsia"/>
        </w:rPr>
        <w:t xml:space="preserve">  </w:t>
      </w:r>
      <w:r w:rsidRPr="00A4317B">
        <w:rPr>
          <w:rFonts w:hint="eastAsia"/>
        </w:rPr>
        <w:t>则</w:t>
      </w:r>
    </w:p>
    <w:p w14:paraId="7B04BDE3" w14:textId="77777777" w:rsidR="00B00AAB" w:rsidRPr="00445BA1" w:rsidRDefault="00B00AAB" w:rsidP="00E37D14">
      <w:pPr>
        <w:pStyle w:val="a8"/>
        <w:rPr>
          <w:sz w:val="28"/>
          <w:szCs w:val="28"/>
        </w:rPr>
      </w:pPr>
      <w:r w:rsidRPr="00445BA1">
        <w:rPr>
          <w:rFonts w:hint="eastAsia"/>
        </w:rPr>
        <w:t>第一条  为进一步完善财务部内部控制机制，规范岗位职责，实现不相容职务的分离与牵制，现结合我校自身情况，特制定本制度。</w:t>
      </w:r>
    </w:p>
    <w:p w14:paraId="7FF5A067" w14:textId="77777777" w:rsidR="00B00AAB" w:rsidRPr="00445BA1" w:rsidRDefault="00B00AAB" w:rsidP="00E37D14">
      <w:pPr>
        <w:pStyle w:val="a8"/>
      </w:pPr>
      <w:r w:rsidRPr="00445BA1">
        <w:rPr>
          <w:rFonts w:hint="eastAsia"/>
        </w:rPr>
        <w:t>第二条  财务部内部牵制制度应与岗位责任制、经济责任制相结合，遵循机构分离、职务分离、钱账分离、账物分离的基本原则。</w:t>
      </w:r>
    </w:p>
    <w:p w14:paraId="0D1781D6" w14:textId="77777777" w:rsidR="00B00AAB" w:rsidRPr="00445BA1" w:rsidRDefault="00B00AAB" w:rsidP="00E37D14">
      <w:pPr>
        <w:pStyle w:val="a8"/>
      </w:pPr>
      <w:r w:rsidRPr="00445BA1">
        <w:rPr>
          <w:rFonts w:hint="eastAsia"/>
        </w:rPr>
        <w:t>第三条  记账人员应与经济业务事项和会计事项的审批人员、经办人员、财务保管人员的职责权限相互分离，相互制约。</w:t>
      </w:r>
    </w:p>
    <w:p w14:paraId="59DCB04E" w14:textId="77777777" w:rsidR="00B00AAB" w:rsidRPr="00445BA1" w:rsidRDefault="00B00AAB" w:rsidP="00E37D14">
      <w:pPr>
        <w:pStyle w:val="a7"/>
      </w:pPr>
      <w:r w:rsidRPr="00445BA1">
        <w:rPr>
          <w:rFonts w:hint="eastAsia"/>
        </w:rPr>
        <w:t>第二章  印章及U盾管理</w:t>
      </w:r>
    </w:p>
    <w:p w14:paraId="026477B5" w14:textId="77777777" w:rsidR="00B00AAB" w:rsidRPr="00445BA1" w:rsidRDefault="00B00AAB" w:rsidP="00E37D14">
      <w:pPr>
        <w:pStyle w:val="a8"/>
      </w:pPr>
      <w:r w:rsidRPr="00445BA1">
        <w:rPr>
          <w:rFonts w:hint="eastAsia"/>
        </w:rPr>
        <w:t>第四条  财务专用章由主管会计保管，人名章由出纳员保管。使用时由分管人员审核有关凭证后亲自盖章，严禁他人代盖。</w:t>
      </w:r>
    </w:p>
    <w:p w14:paraId="63510649" w14:textId="77777777" w:rsidR="00B00AAB" w:rsidRPr="00445BA1" w:rsidRDefault="00B00AAB" w:rsidP="00E37D14">
      <w:pPr>
        <w:pStyle w:val="a8"/>
      </w:pPr>
      <w:r w:rsidRPr="00445BA1">
        <w:rPr>
          <w:rFonts w:hint="eastAsia"/>
        </w:rPr>
        <w:t>第五条  各种印鉴（章）、空白凭证在上班时须妥善保管，下班时锁入保险柜。</w:t>
      </w:r>
    </w:p>
    <w:p w14:paraId="366B0CD1" w14:textId="77777777" w:rsidR="00B00AAB" w:rsidRPr="00445BA1" w:rsidRDefault="00B00AAB" w:rsidP="00E37D14">
      <w:pPr>
        <w:pStyle w:val="a8"/>
      </w:pPr>
      <w:r w:rsidRPr="00445BA1">
        <w:rPr>
          <w:rFonts w:hint="eastAsia"/>
        </w:rPr>
        <w:t>第六条  单位网上银行U盾、密码应由专人负责保管，根据业务性质应由会计和出纳分别保管制单权限及授权权限的U盾。</w:t>
      </w:r>
    </w:p>
    <w:p w14:paraId="43D786CA" w14:textId="77777777" w:rsidR="00B00AAB" w:rsidRPr="00445BA1" w:rsidRDefault="00B00AAB" w:rsidP="00E37D14">
      <w:pPr>
        <w:pStyle w:val="a8"/>
      </w:pPr>
      <w:r w:rsidRPr="00445BA1">
        <w:rPr>
          <w:rFonts w:hint="eastAsia"/>
        </w:rPr>
        <w:t>第七条  单位应当妥善保管网上银行U盾、密码，在任何情</w:t>
      </w:r>
      <w:r w:rsidRPr="00445BA1">
        <w:rPr>
          <w:rFonts w:hint="eastAsia"/>
        </w:rPr>
        <w:lastRenderedPageBreak/>
        <w:t>况下不应以任何方式将信息提供给任何人。因个人原因丢失造成公司损失的由本人承担全部责任。</w:t>
      </w:r>
    </w:p>
    <w:p w14:paraId="3E5ADD8E" w14:textId="77777777" w:rsidR="00B00AAB" w:rsidRPr="00445BA1" w:rsidRDefault="00B00AAB" w:rsidP="00E37D14">
      <w:pPr>
        <w:pStyle w:val="a8"/>
      </w:pPr>
      <w:r w:rsidRPr="00445BA1">
        <w:rPr>
          <w:rFonts w:hint="eastAsia"/>
        </w:rPr>
        <w:t>第八条  支付款项时，应由负责保管制单权限网银U盾的人员，按照会计审核无误的原始凭证，依照权限逐级审核办理网上银行交易。</w:t>
      </w:r>
    </w:p>
    <w:p w14:paraId="3EF27930" w14:textId="77777777" w:rsidR="00B00AAB" w:rsidRPr="00445BA1" w:rsidRDefault="00B00AAB" w:rsidP="00E37D14">
      <w:pPr>
        <w:pStyle w:val="a8"/>
      </w:pPr>
      <w:r w:rsidRPr="00445BA1">
        <w:rPr>
          <w:rFonts w:hint="eastAsia"/>
        </w:rPr>
        <w:t>第九条  掌管网上银行U盾、密码人员外出及离岗均需要办理交接手续，移交给相关替岗人员。</w:t>
      </w:r>
    </w:p>
    <w:p w14:paraId="771FEFCA" w14:textId="77777777" w:rsidR="00B00AAB" w:rsidRPr="00445BA1" w:rsidRDefault="00B00AAB" w:rsidP="00E37D14">
      <w:pPr>
        <w:pStyle w:val="a7"/>
      </w:pPr>
      <w:r w:rsidRPr="00445BA1">
        <w:rPr>
          <w:rFonts w:hint="eastAsia"/>
        </w:rPr>
        <w:t>第三章  银行结算单据及票据管理</w:t>
      </w:r>
    </w:p>
    <w:p w14:paraId="1F3F11EB" w14:textId="77777777" w:rsidR="00B00AAB" w:rsidRPr="00445BA1" w:rsidRDefault="00B00AAB" w:rsidP="00E37D14">
      <w:pPr>
        <w:pStyle w:val="a8"/>
      </w:pPr>
      <w:r w:rsidRPr="00445BA1">
        <w:rPr>
          <w:rFonts w:hint="eastAsia"/>
        </w:rPr>
        <w:t>第十条  所有银行结算凭证，由核算会计和资金结算出纳员统一购置，使用人按规定领用并进行备查登记。</w:t>
      </w:r>
    </w:p>
    <w:p w14:paraId="519F2FD3" w14:textId="77777777" w:rsidR="00B00AAB" w:rsidRPr="00445BA1" w:rsidRDefault="00B00AAB" w:rsidP="00E37D14">
      <w:pPr>
        <w:pStyle w:val="a8"/>
      </w:pPr>
      <w:r w:rsidRPr="00445BA1">
        <w:rPr>
          <w:rFonts w:hint="eastAsia"/>
        </w:rPr>
        <w:t>第十一条  按规定填写银行现金支票和转账支票。存根与票面内容完全一致。由持章人审核后盖章，裁下存根，作为入账依据。支票使用必须进行登记并由盖章人负全部责任。</w:t>
      </w:r>
    </w:p>
    <w:p w14:paraId="62FA881E" w14:textId="77777777" w:rsidR="00B00AAB" w:rsidRPr="00445BA1" w:rsidRDefault="00B00AAB" w:rsidP="00E37D14">
      <w:pPr>
        <w:pStyle w:val="a8"/>
      </w:pPr>
      <w:r w:rsidRPr="00445BA1">
        <w:rPr>
          <w:rFonts w:hint="eastAsia"/>
        </w:rPr>
        <w:t>第十二条  作废支票由出纳员交会计审核后备查登记，月末订在最后一张记账凭证后面，归档保管。</w:t>
      </w:r>
    </w:p>
    <w:p w14:paraId="4044D844" w14:textId="77777777" w:rsidR="00B00AAB" w:rsidRPr="00445BA1" w:rsidRDefault="00B00AAB" w:rsidP="00E37D14">
      <w:pPr>
        <w:pStyle w:val="a7"/>
      </w:pPr>
      <w:r w:rsidRPr="00445BA1">
        <w:rPr>
          <w:rFonts w:hint="eastAsia"/>
        </w:rPr>
        <w:t>第四章  现金管理</w:t>
      </w:r>
    </w:p>
    <w:p w14:paraId="2C297BBA" w14:textId="77777777" w:rsidR="00B00AAB" w:rsidRPr="00445BA1" w:rsidRDefault="00B00AAB" w:rsidP="00E37D14">
      <w:pPr>
        <w:pStyle w:val="a8"/>
      </w:pPr>
      <w:r w:rsidRPr="00445BA1">
        <w:rPr>
          <w:rFonts w:hint="eastAsia"/>
        </w:rPr>
        <w:t>第十三条  所有现金、银行存款收付业务由会计人员审核后，交由出纳员办理收付款业务，再由会计人员制单。对于银行往来业务，在记账凭证上要注明原始凭证字号。</w:t>
      </w:r>
    </w:p>
    <w:p w14:paraId="4E7C4BF0" w14:textId="77777777" w:rsidR="00B00AAB" w:rsidRPr="00445BA1" w:rsidRDefault="00B00AAB" w:rsidP="00E37D14">
      <w:pPr>
        <w:pStyle w:val="a8"/>
      </w:pPr>
      <w:r w:rsidRPr="00445BA1">
        <w:rPr>
          <w:rFonts w:hint="eastAsia"/>
        </w:rPr>
        <w:t>第十四条  出纳要定期盘点库存现金，现金余额表核对相符，如果不符，要查明原因，及时更正。</w:t>
      </w:r>
    </w:p>
    <w:p w14:paraId="117A06F7" w14:textId="77777777" w:rsidR="00B00AAB" w:rsidRPr="00445BA1" w:rsidRDefault="00B00AAB" w:rsidP="00E37D14">
      <w:pPr>
        <w:pStyle w:val="a8"/>
      </w:pPr>
      <w:r w:rsidRPr="00445BA1">
        <w:rPr>
          <w:rFonts w:hint="eastAsia"/>
        </w:rPr>
        <w:t>第十五条  严格执行库存现金限额管理，超限额现金应于当</w:t>
      </w:r>
      <w:r w:rsidRPr="00445BA1">
        <w:rPr>
          <w:rFonts w:hint="eastAsia"/>
        </w:rPr>
        <w:lastRenderedPageBreak/>
        <w:t>日送存银行，会计核算人员和资金结算人员联合办理现金送存业务。</w:t>
      </w:r>
    </w:p>
    <w:p w14:paraId="1169DDDE" w14:textId="77777777" w:rsidR="00B00AAB" w:rsidRPr="00445BA1" w:rsidRDefault="00B00AAB" w:rsidP="00E37D14">
      <w:pPr>
        <w:pStyle w:val="a8"/>
      </w:pPr>
      <w:r w:rsidRPr="00445BA1">
        <w:rPr>
          <w:rFonts w:hint="eastAsia"/>
        </w:rPr>
        <w:t>第十六条  大额存单由经办人员登记备查簿并负责保存，到期前应向财务部主任报告，需要转存的应及时办理转存。</w:t>
      </w:r>
    </w:p>
    <w:p w14:paraId="2571409A" w14:textId="77777777" w:rsidR="00B00AAB" w:rsidRPr="00445BA1" w:rsidRDefault="00B00AAB" w:rsidP="00E37D14">
      <w:pPr>
        <w:pStyle w:val="a8"/>
      </w:pPr>
      <w:r w:rsidRPr="00445BA1">
        <w:rPr>
          <w:rFonts w:hint="eastAsia"/>
        </w:rPr>
        <w:t>第十七条  财务部主任要不定期抽查库存现金限额的执行、账款是否一致、对账是否及时等现金管理条例的落实情况。</w:t>
      </w:r>
    </w:p>
    <w:p w14:paraId="04C81B35" w14:textId="77777777" w:rsidR="00B00AAB" w:rsidRPr="00445BA1" w:rsidRDefault="00B00AAB" w:rsidP="00E37D14">
      <w:pPr>
        <w:pStyle w:val="a7"/>
      </w:pPr>
      <w:r w:rsidRPr="00445BA1">
        <w:rPr>
          <w:rFonts w:hint="eastAsia"/>
        </w:rPr>
        <w:t>第五章  账务管理</w:t>
      </w:r>
    </w:p>
    <w:p w14:paraId="0BC869C5" w14:textId="77777777" w:rsidR="00B00AAB" w:rsidRPr="00445BA1" w:rsidRDefault="00B00AAB" w:rsidP="00E37D14">
      <w:pPr>
        <w:pStyle w:val="a8"/>
      </w:pPr>
      <w:r w:rsidRPr="00445BA1">
        <w:rPr>
          <w:rFonts w:hint="eastAsia"/>
        </w:rPr>
        <w:t>第十八条  出纳员无权编制或变更记账凭证，无权勾对银行账。</w:t>
      </w:r>
    </w:p>
    <w:p w14:paraId="228E4FCF" w14:textId="77777777" w:rsidR="00B00AAB" w:rsidRPr="00445BA1" w:rsidRDefault="00B00AAB" w:rsidP="00E37D14">
      <w:pPr>
        <w:pStyle w:val="a8"/>
      </w:pPr>
      <w:r w:rsidRPr="00445BA1">
        <w:rPr>
          <w:rFonts w:hint="eastAsia"/>
        </w:rPr>
        <w:t>第十九条  会计核算和资金结算指定专人负责银行账的勾对并编制“银行存款余额调节表”，对于未达账项必须及时到银行查询并向财务部主任报告。</w:t>
      </w:r>
    </w:p>
    <w:p w14:paraId="4898763D" w14:textId="77777777" w:rsidR="00B00AAB" w:rsidRPr="00445BA1" w:rsidRDefault="00B00AAB" w:rsidP="00E37D14">
      <w:pPr>
        <w:pStyle w:val="a8"/>
      </w:pPr>
      <w:r w:rsidRPr="00445BA1">
        <w:rPr>
          <w:rFonts w:hint="eastAsia"/>
        </w:rPr>
        <w:t>第二十条  凭证及时复核，发现差错，及时通知记账人员按规定方法予以更正。</w:t>
      </w:r>
    </w:p>
    <w:p w14:paraId="1BFCEB49" w14:textId="77777777" w:rsidR="00B00AAB" w:rsidRPr="00445BA1" w:rsidRDefault="00B00AAB" w:rsidP="00E37D14">
      <w:pPr>
        <w:pStyle w:val="a8"/>
      </w:pPr>
      <w:r w:rsidRPr="00445BA1">
        <w:rPr>
          <w:rFonts w:hint="eastAsia"/>
        </w:rPr>
        <w:t>第二十一条  会计核算人员和资金结算工作人员应避免接触与本人工作无关的资产。非财务部工作人员严禁进入会计核算和资金结算的柜台内。</w:t>
      </w:r>
    </w:p>
    <w:p w14:paraId="50DB234A" w14:textId="77777777" w:rsidR="00B00AAB" w:rsidRPr="00445BA1" w:rsidRDefault="00B00AAB" w:rsidP="00E37D14">
      <w:pPr>
        <w:pStyle w:val="a7"/>
      </w:pPr>
      <w:r w:rsidRPr="00445BA1">
        <w:rPr>
          <w:rFonts w:hint="eastAsia"/>
        </w:rPr>
        <w:t>第六章  附  则</w:t>
      </w:r>
    </w:p>
    <w:p w14:paraId="01E5AA93" w14:textId="77777777" w:rsidR="00B00AAB" w:rsidRPr="00445BA1" w:rsidRDefault="00B00AAB" w:rsidP="00E37D14">
      <w:pPr>
        <w:pStyle w:val="a8"/>
      </w:pPr>
      <w:r w:rsidRPr="00445BA1">
        <w:rPr>
          <w:rFonts w:hint="eastAsia"/>
        </w:rPr>
        <w:t>第二十二条  本制度由财务部负责解释。</w:t>
      </w:r>
    </w:p>
    <w:p w14:paraId="62CD70F6" w14:textId="77777777" w:rsidR="00E37D14" w:rsidRDefault="00B00AAB" w:rsidP="00E37D14">
      <w:pPr>
        <w:pStyle w:val="a8"/>
      </w:pPr>
      <w:r w:rsidRPr="00445BA1">
        <w:rPr>
          <w:rFonts w:hint="eastAsia"/>
        </w:rPr>
        <w:t>第二十三条  本制度自颁布之日起执行。</w:t>
      </w:r>
    </w:p>
    <w:p w14:paraId="0D3A8C40" w14:textId="77777777" w:rsidR="005C4D65" w:rsidRDefault="005C4D65" w:rsidP="00E37D14">
      <w:pPr>
        <w:pStyle w:val="a8"/>
      </w:pPr>
    </w:p>
    <w:p w14:paraId="318108EC" w14:textId="341FE1A7" w:rsidR="00E37D14" w:rsidRDefault="00B00AAB" w:rsidP="005C4D65">
      <w:pPr>
        <w:pStyle w:val="af1"/>
      </w:pPr>
      <w:r w:rsidRPr="00445BA1">
        <w:rPr>
          <w:rFonts w:hint="eastAsia"/>
          <w:sz w:val="28"/>
          <w:szCs w:val="28"/>
        </w:rPr>
        <w:t xml:space="preserve"> </w:t>
      </w:r>
      <w:r w:rsidRPr="00445BA1">
        <w:rPr>
          <w:rFonts w:hint="eastAsia"/>
        </w:rPr>
        <w:t>2017年</w:t>
      </w:r>
      <w:r>
        <w:rPr>
          <w:rFonts w:hint="eastAsia"/>
        </w:rPr>
        <w:t>4</w:t>
      </w:r>
      <w:r w:rsidRPr="00445BA1">
        <w:rPr>
          <w:rFonts w:hint="eastAsia"/>
        </w:rPr>
        <w:t>月2</w:t>
      </w:r>
      <w:r>
        <w:rPr>
          <w:rFonts w:hint="eastAsia"/>
        </w:rPr>
        <w:t>4</w:t>
      </w:r>
      <w:r w:rsidRPr="00445BA1">
        <w:rPr>
          <w:rFonts w:hint="eastAsia"/>
        </w:rPr>
        <w:t>日</w:t>
      </w:r>
      <w:r w:rsidR="00E37D14">
        <w:br w:type="page"/>
      </w:r>
    </w:p>
    <w:p w14:paraId="3C83E206" w14:textId="77777777" w:rsidR="00E37D14" w:rsidRDefault="00E37D14" w:rsidP="00E37D14">
      <w:pPr>
        <w:pStyle w:val="10"/>
      </w:pPr>
    </w:p>
    <w:p w14:paraId="2A82D753" w14:textId="77777777" w:rsidR="00B00AAB" w:rsidRPr="00101CEA" w:rsidRDefault="00B00AAB" w:rsidP="00E37D14">
      <w:pPr>
        <w:pStyle w:val="10"/>
      </w:pPr>
      <w:bookmarkStart w:id="198" w:name="_Toc501638862"/>
      <w:r w:rsidRPr="00ED4701">
        <w:rPr>
          <w:rFonts w:hint="eastAsia"/>
        </w:rPr>
        <w:t>新乡医学院三全学院</w:t>
      </w:r>
      <w:r w:rsidR="00E37D14">
        <w:rPr>
          <w:rFonts w:hint="eastAsia"/>
        </w:rPr>
        <w:br/>
      </w:r>
      <w:r w:rsidRPr="00ED4701">
        <w:rPr>
          <w:rFonts w:hint="eastAsia"/>
        </w:rPr>
        <w:t>关于</w:t>
      </w:r>
      <w:r>
        <w:rPr>
          <w:rFonts w:hint="eastAsia"/>
        </w:rPr>
        <w:t>进一步</w:t>
      </w:r>
      <w:r w:rsidRPr="00ED4701">
        <w:rPr>
          <w:rFonts w:hint="eastAsia"/>
        </w:rPr>
        <w:t>加强</w:t>
      </w:r>
      <w:r>
        <w:rPr>
          <w:rFonts w:hint="eastAsia"/>
        </w:rPr>
        <w:t>新闻</w:t>
      </w:r>
      <w:r w:rsidRPr="00ED4701">
        <w:rPr>
          <w:rFonts w:hint="eastAsia"/>
        </w:rPr>
        <w:t>宣传工作的</w:t>
      </w:r>
      <w:r>
        <w:rPr>
          <w:rFonts w:hint="eastAsia"/>
        </w:rPr>
        <w:t>意见</w:t>
      </w:r>
      <w:bookmarkEnd w:id="198"/>
    </w:p>
    <w:p w14:paraId="788B4824" w14:textId="77777777" w:rsidR="00B00AAB" w:rsidRDefault="00B00AAB" w:rsidP="000F403D">
      <w:pPr>
        <w:pStyle w:val="a6"/>
        <w:spacing w:before="312" w:after="312"/>
      </w:pPr>
      <w:r w:rsidRPr="00AB028C">
        <w:t>党发〔201</w:t>
      </w:r>
      <w:r>
        <w:rPr>
          <w:rFonts w:hint="eastAsia"/>
        </w:rPr>
        <w:t>1</w:t>
      </w:r>
      <w:r w:rsidRPr="00AB028C">
        <w:rPr>
          <w:rFonts w:hAnsi="Arial Unicode MS"/>
        </w:rPr>
        <w:t>〕</w:t>
      </w:r>
      <w:r>
        <w:rPr>
          <w:rFonts w:hAnsi="Arial Unicode MS" w:hint="eastAsia"/>
        </w:rPr>
        <w:t>31</w:t>
      </w:r>
      <w:r w:rsidRPr="00AB028C">
        <w:t>号</w:t>
      </w:r>
    </w:p>
    <w:p w14:paraId="5C731E79" w14:textId="77777777" w:rsidR="00B00AAB" w:rsidRPr="00ED4701" w:rsidRDefault="00B00AAB" w:rsidP="005B164B">
      <w:pPr>
        <w:pStyle w:val="a8"/>
      </w:pPr>
      <w:r w:rsidRPr="00ED4701">
        <w:rPr>
          <w:rFonts w:cs="宋体" w:hint="eastAsia"/>
          <w:kern w:val="0"/>
        </w:rPr>
        <w:t>为适应学院扩大办学规模和可持续发展的需要，</w:t>
      </w:r>
      <w:r w:rsidRPr="00ED4701">
        <w:rPr>
          <w:rFonts w:hint="eastAsia"/>
        </w:rPr>
        <w:t>为教学</w:t>
      </w:r>
      <w:r>
        <w:rPr>
          <w:rFonts w:hint="eastAsia"/>
        </w:rPr>
        <w:t>、</w:t>
      </w:r>
      <w:r w:rsidRPr="00ED4701">
        <w:rPr>
          <w:rFonts w:hint="eastAsia"/>
        </w:rPr>
        <w:t>管理等各项工作提供强有力的思想保证和正确的舆论引导，进一步</w:t>
      </w:r>
      <w:r w:rsidRPr="005B164B">
        <w:rPr>
          <w:rFonts w:hint="eastAsia"/>
          <w:spacing w:val="-6"/>
        </w:rPr>
        <w:t>提升我院的社会影响力，现就加强我院新闻宣传工作提出如下意见：</w:t>
      </w:r>
    </w:p>
    <w:p w14:paraId="4764E65E" w14:textId="77777777" w:rsidR="00B00AAB" w:rsidRPr="00ED4701" w:rsidRDefault="00B00AAB" w:rsidP="005B164B">
      <w:pPr>
        <w:pStyle w:val="af2"/>
      </w:pPr>
      <w:r w:rsidRPr="00ED4701">
        <w:rPr>
          <w:rFonts w:hint="eastAsia"/>
          <w:bCs/>
        </w:rPr>
        <w:t>一、</w:t>
      </w:r>
      <w:r w:rsidRPr="00ED4701">
        <w:rPr>
          <w:rFonts w:hint="eastAsia"/>
        </w:rPr>
        <w:t>基本原则</w:t>
      </w:r>
    </w:p>
    <w:p w14:paraId="04E678E5" w14:textId="77777777" w:rsidR="005B164B" w:rsidRDefault="00B00AAB" w:rsidP="005B164B">
      <w:pPr>
        <w:pStyle w:val="a8"/>
        <w:rPr>
          <w:rFonts w:cs="Arial"/>
        </w:rPr>
      </w:pPr>
      <w:r w:rsidRPr="00ED4701">
        <w:rPr>
          <w:rFonts w:cs="宋体" w:hint="eastAsia"/>
          <w:kern w:val="0"/>
        </w:rPr>
        <w:t>（一）</w:t>
      </w:r>
      <w:r w:rsidRPr="00ED4701">
        <w:rPr>
          <w:rFonts w:cs="Arial" w:hint="eastAsia"/>
        </w:rPr>
        <w:t>“一围绕、三贴近”原则。“一围绕”是指新闻</w:t>
      </w:r>
      <w:r w:rsidRPr="00ED4701">
        <w:rPr>
          <w:rFonts w:cs="宋体" w:hint="eastAsia"/>
          <w:kern w:val="0"/>
        </w:rPr>
        <w:t>宣传报道工作要紧紧围绕学院的中心工作；</w:t>
      </w:r>
      <w:r w:rsidRPr="00ED4701">
        <w:rPr>
          <w:rFonts w:cs="Arial" w:hint="eastAsia"/>
        </w:rPr>
        <w:t>“三贴近”即紧密贴近学院发展、贴近师生生活、贴近教学及管理。</w:t>
      </w:r>
    </w:p>
    <w:p w14:paraId="18B8AD61" w14:textId="77777777" w:rsidR="00B00AAB" w:rsidRPr="00ED4701" w:rsidRDefault="00B00AAB" w:rsidP="005B164B">
      <w:pPr>
        <w:pStyle w:val="a8"/>
        <w:rPr>
          <w:rFonts w:cs="Arial"/>
        </w:rPr>
      </w:pPr>
      <w:r w:rsidRPr="00ED4701">
        <w:rPr>
          <w:rFonts w:cs="宋体" w:hint="eastAsia"/>
          <w:kern w:val="0"/>
        </w:rPr>
        <w:t>（二）以正面宣传为主。大力宣传学院各项改革发展的成就、先进人物和先进事迹，总结成功的经验和做法，发挥舆论引导人、鼓舞人的作用。</w:t>
      </w:r>
    </w:p>
    <w:p w14:paraId="7FE020F3" w14:textId="77777777" w:rsidR="00B00AAB" w:rsidRPr="00ED4701" w:rsidRDefault="00B00AAB" w:rsidP="005B164B">
      <w:pPr>
        <w:pStyle w:val="a8"/>
        <w:rPr>
          <w:rFonts w:cs="宋体"/>
          <w:kern w:val="0"/>
        </w:rPr>
      </w:pPr>
      <w:r w:rsidRPr="00ED4701">
        <w:rPr>
          <w:rFonts w:cs="宋体" w:hint="eastAsia"/>
          <w:kern w:val="0"/>
        </w:rPr>
        <w:t>（三）</w:t>
      </w:r>
      <w:r w:rsidRPr="00ED4701">
        <w:rPr>
          <w:rFonts w:cs="Arial" w:hint="eastAsia"/>
        </w:rPr>
        <w:t>大宣传工作格局原则。</w:t>
      </w:r>
      <w:r w:rsidRPr="00ED4701">
        <w:rPr>
          <w:rFonts w:hint="eastAsia"/>
        </w:rPr>
        <w:t>各单位要强化宣传意识，形成人人关心宣传，人人支持宣传，人人参与宣传的良好氛围，从整体上提升学院社会影响力。</w:t>
      </w:r>
      <w:r w:rsidRPr="00ED4701">
        <w:rPr>
          <w:rFonts w:cs="宋体" w:hint="eastAsia"/>
          <w:kern w:val="0"/>
        </w:rPr>
        <w:t xml:space="preserve"> </w:t>
      </w:r>
    </w:p>
    <w:p w14:paraId="545D0BC1" w14:textId="77777777" w:rsidR="00B00AAB" w:rsidRPr="00DA6FA8" w:rsidRDefault="00B00AAB" w:rsidP="005B164B">
      <w:pPr>
        <w:pStyle w:val="af2"/>
      </w:pPr>
      <w:r w:rsidRPr="00ED4701">
        <w:rPr>
          <w:rFonts w:hint="eastAsia"/>
        </w:rPr>
        <w:t>二、组织保障</w:t>
      </w:r>
    </w:p>
    <w:p w14:paraId="1098C029" w14:textId="77777777" w:rsidR="00B00AAB" w:rsidRPr="00ED4701" w:rsidRDefault="00B00AAB" w:rsidP="005B164B">
      <w:pPr>
        <w:pStyle w:val="a8"/>
      </w:pPr>
      <w:r w:rsidRPr="00ED4701">
        <w:rPr>
          <w:rFonts w:cs="宋体" w:hint="eastAsia"/>
          <w:kern w:val="0"/>
        </w:rPr>
        <w:t>（一）学院各单位都要树立宣传意识，重视宣传工作，</w:t>
      </w:r>
      <w:r w:rsidRPr="00ED4701">
        <w:rPr>
          <w:rFonts w:hint="eastAsia"/>
        </w:rPr>
        <w:t>形成部门领导主管、专人负责的新闻宣传工作机制。</w:t>
      </w:r>
      <w:r w:rsidRPr="00ED4701">
        <w:rPr>
          <w:rFonts w:cs="宋体" w:hint="eastAsia"/>
          <w:kern w:val="0"/>
        </w:rPr>
        <w:t>各单位负责人是</w:t>
      </w:r>
      <w:r>
        <w:rPr>
          <w:rFonts w:cs="宋体" w:hint="eastAsia"/>
          <w:kern w:val="0"/>
        </w:rPr>
        <w:t>新闻</w:t>
      </w:r>
      <w:r w:rsidRPr="00ED4701">
        <w:rPr>
          <w:rFonts w:cs="宋体" w:hint="eastAsia"/>
          <w:kern w:val="0"/>
        </w:rPr>
        <w:t>宣传工作组织者、指导者和审核把关人</w:t>
      </w:r>
      <w:r w:rsidRPr="00ED4701">
        <w:rPr>
          <w:rFonts w:hint="eastAsia"/>
        </w:rPr>
        <w:t>。</w:t>
      </w:r>
    </w:p>
    <w:p w14:paraId="4F109E97" w14:textId="77777777" w:rsidR="00B00AAB" w:rsidRPr="00ED4701" w:rsidRDefault="00B00AAB" w:rsidP="005B164B">
      <w:pPr>
        <w:pStyle w:val="a8"/>
        <w:rPr>
          <w:rFonts w:cs="宋体"/>
          <w:kern w:val="0"/>
        </w:rPr>
      </w:pPr>
      <w:r w:rsidRPr="00ED4701">
        <w:rPr>
          <w:rFonts w:cs="宋体" w:hint="eastAsia"/>
          <w:kern w:val="0"/>
        </w:rPr>
        <w:lastRenderedPageBreak/>
        <w:t>（二）</w:t>
      </w:r>
      <w:r w:rsidRPr="00ED4701">
        <w:rPr>
          <w:rFonts w:hint="eastAsia"/>
        </w:rPr>
        <w:t>各单位需指定一名工作人员作为通讯员并报资讯中心备案。各学生管理分部（团总支）要成立宣传机构，组建宣传工作队伍，指定一名学生作为通讯员并报资讯中心备案。</w:t>
      </w:r>
    </w:p>
    <w:p w14:paraId="4BA0DB73" w14:textId="77777777" w:rsidR="00B00AAB" w:rsidRPr="00ED4701" w:rsidRDefault="00B00AAB" w:rsidP="005B164B">
      <w:pPr>
        <w:pStyle w:val="a8"/>
        <w:rPr>
          <w:rFonts w:cs="宋体"/>
          <w:kern w:val="0"/>
        </w:rPr>
      </w:pPr>
      <w:r w:rsidRPr="00ED4701">
        <w:rPr>
          <w:rFonts w:hint="eastAsia"/>
        </w:rPr>
        <w:t>通讯员是本单位</w:t>
      </w:r>
      <w:r>
        <w:rPr>
          <w:rFonts w:hint="eastAsia"/>
        </w:rPr>
        <w:t>新闻</w:t>
      </w:r>
      <w:r w:rsidRPr="00ED4701">
        <w:rPr>
          <w:rFonts w:hint="eastAsia"/>
        </w:rPr>
        <w:t>宣传工作</w:t>
      </w:r>
      <w:r>
        <w:rPr>
          <w:rFonts w:hint="eastAsia"/>
        </w:rPr>
        <w:t>的</w:t>
      </w:r>
      <w:r w:rsidRPr="00ED4701">
        <w:rPr>
          <w:rFonts w:hint="eastAsia"/>
        </w:rPr>
        <w:t>具体负责人，</w:t>
      </w:r>
      <w:r w:rsidRPr="00ED4701">
        <w:rPr>
          <w:rFonts w:cs="宋体" w:hint="eastAsia"/>
          <w:kern w:val="0"/>
        </w:rPr>
        <w:t>必须具有良好的思想政治素质、工作责任心和较强的综合分析能力、文字表达能力。通讯员要把本单位的教学、科研、管理等重要新闻信息、典型事例等稿件及时向资讯中心提供。</w:t>
      </w:r>
    </w:p>
    <w:p w14:paraId="750FA763" w14:textId="77777777" w:rsidR="00B00AAB" w:rsidRPr="00ED4701" w:rsidRDefault="00B00AAB" w:rsidP="005B164B">
      <w:pPr>
        <w:pStyle w:val="af2"/>
      </w:pPr>
      <w:r w:rsidRPr="00ED4701">
        <w:rPr>
          <w:rFonts w:hint="eastAsia"/>
        </w:rPr>
        <w:t>三、宣传范围</w:t>
      </w:r>
    </w:p>
    <w:p w14:paraId="74956E48" w14:textId="77777777" w:rsidR="00B00AAB" w:rsidRPr="00ED4701" w:rsidRDefault="00B00AAB" w:rsidP="005B164B">
      <w:pPr>
        <w:pStyle w:val="a8"/>
      </w:pPr>
      <w:r w:rsidRPr="00ED4701">
        <w:rPr>
          <w:rFonts w:hint="eastAsia"/>
        </w:rPr>
        <w:t>（一）检查、调研</w:t>
      </w:r>
    </w:p>
    <w:p w14:paraId="23B4C0F6" w14:textId="77777777" w:rsidR="00B00AAB" w:rsidRPr="00ED4701" w:rsidRDefault="00B00AAB" w:rsidP="005B164B">
      <w:pPr>
        <w:pStyle w:val="a8"/>
      </w:pPr>
      <w:r w:rsidRPr="00ED4701">
        <w:rPr>
          <w:rFonts w:hint="eastAsia"/>
        </w:rPr>
        <w:t>1</w:t>
      </w:r>
      <w:r>
        <w:rPr>
          <w:rFonts w:hint="eastAsia"/>
        </w:rPr>
        <w:t>.</w:t>
      </w:r>
      <w:r w:rsidRPr="00ED4701">
        <w:rPr>
          <w:rFonts w:hint="eastAsia"/>
        </w:rPr>
        <w:t>市级以上领导来我院检查指导、调研工作；</w:t>
      </w:r>
    </w:p>
    <w:p w14:paraId="685B5A22" w14:textId="77777777" w:rsidR="00B00AAB" w:rsidRPr="00ED4701" w:rsidRDefault="00B00AAB" w:rsidP="005B164B">
      <w:pPr>
        <w:pStyle w:val="a8"/>
      </w:pPr>
      <w:r w:rsidRPr="00ED4701">
        <w:rPr>
          <w:rFonts w:hint="eastAsia"/>
        </w:rPr>
        <w:t>2</w:t>
      </w:r>
      <w:r>
        <w:rPr>
          <w:rFonts w:hint="eastAsia"/>
        </w:rPr>
        <w:t>.</w:t>
      </w:r>
      <w:r w:rsidRPr="00ED4701">
        <w:rPr>
          <w:rFonts w:hint="eastAsia"/>
        </w:rPr>
        <w:t>新乡医学院</w:t>
      </w:r>
      <w:r>
        <w:rPr>
          <w:rFonts w:hint="eastAsia"/>
        </w:rPr>
        <w:t>、中美集团</w:t>
      </w:r>
      <w:r w:rsidRPr="00ED4701">
        <w:rPr>
          <w:rFonts w:hint="eastAsia"/>
        </w:rPr>
        <w:t>领导来我院检查指导、调研工作；</w:t>
      </w:r>
    </w:p>
    <w:p w14:paraId="139DB01B" w14:textId="77777777" w:rsidR="00B00AAB" w:rsidRPr="00ED4701" w:rsidRDefault="00B00AAB" w:rsidP="005B164B">
      <w:pPr>
        <w:pStyle w:val="a8"/>
      </w:pPr>
      <w:r>
        <w:rPr>
          <w:rFonts w:hint="eastAsia"/>
        </w:rPr>
        <w:t>3.</w:t>
      </w:r>
      <w:r w:rsidRPr="00ED4701">
        <w:rPr>
          <w:rFonts w:hint="eastAsia"/>
        </w:rPr>
        <w:t>学院领导到学院各单位检查指导、调研工作</w:t>
      </w:r>
      <w:r>
        <w:rPr>
          <w:rFonts w:hint="eastAsia"/>
        </w:rPr>
        <w:t>。</w:t>
      </w:r>
    </w:p>
    <w:p w14:paraId="2379C8E9" w14:textId="77777777" w:rsidR="00B00AAB" w:rsidRPr="00ED4701" w:rsidRDefault="00B00AAB" w:rsidP="005B164B">
      <w:pPr>
        <w:pStyle w:val="a8"/>
      </w:pPr>
      <w:r w:rsidRPr="00ED4701">
        <w:rPr>
          <w:rFonts w:hint="eastAsia"/>
        </w:rPr>
        <w:t>（二）对外交流合作</w:t>
      </w:r>
    </w:p>
    <w:p w14:paraId="121D68F7" w14:textId="77777777" w:rsidR="00B00AAB" w:rsidRPr="00ED4701" w:rsidRDefault="00B00AAB" w:rsidP="005B164B">
      <w:pPr>
        <w:pStyle w:val="a8"/>
      </w:pPr>
      <w:r w:rsidRPr="00ED4701">
        <w:rPr>
          <w:rFonts w:hint="eastAsia"/>
        </w:rPr>
        <w:t>1</w:t>
      </w:r>
      <w:r>
        <w:rPr>
          <w:rFonts w:hint="eastAsia"/>
        </w:rPr>
        <w:t>.</w:t>
      </w:r>
      <w:r w:rsidRPr="00ED4701">
        <w:rPr>
          <w:rFonts w:hint="eastAsia"/>
        </w:rPr>
        <w:t>我院与兄弟院校互访和其它交流；</w:t>
      </w:r>
    </w:p>
    <w:p w14:paraId="0D5088CD" w14:textId="77777777" w:rsidR="00B00AAB" w:rsidRPr="00ED4701" w:rsidRDefault="00B00AAB" w:rsidP="005B164B">
      <w:pPr>
        <w:pStyle w:val="a8"/>
      </w:pPr>
      <w:r w:rsidRPr="00ED4701">
        <w:rPr>
          <w:rFonts w:hint="eastAsia"/>
        </w:rPr>
        <w:t>2</w:t>
      </w:r>
      <w:r>
        <w:rPr>
          <w:rFonts w:hint="eastAsia"/>
        </w:rPr>
        <w:t>.</w:t>
      </w:r>
      <w:r w:rsidRPr="00ED4701">
        <w:rPr>
          <w:rFonts w:hint="eastAsia"/>
        </w:rPr>
        <w:t>学院聘请专家</w:t>
      </w:r>
      <w:r>
        <w:rPr>
          <w:rFonts w:hint="eastAsia"/>
        </w:rPr>
        <w:t>、</w:t>
      </w:r>
      <w:r w:rsidRPr="00ED4701">
        <w:rPr>
          <w:rFonts w:hint="eastAsia"/>
        </w:rPr>
        <w:t>教授和知名人士来院访问、讲学等</w:t>
      </w:r>
      <w:r>
        <w:rPr>
          <w:rFonts w:hint="eastAsia"/>
        </w:rPr>
        <w:t>；</w:t>
      </w:r>
    </w:p>
    <w:p w14:paraId="659CD55F" w14:textId="77777777" w:rsidR="00B00AAB" w:rsidRPr="00ED4701" w:rsidRDefault="00B00AAB" w:rsidP="005B164B">
      <w:pPr>
        <w:pStyle w:val="a8"/>
      </w:pPr>
      <w:r w:rsidRPr="00ED4701">
        <w:rPr>
          <w:rFonts w:hint="eastAsia"/>
        </w:rPr>
        <w:t>3</w:t>
      </w:r>
      <w:r>
        <w:rPr>
          <w:rFonts w:hint="eastAsia"/>
        </w:rPr>
        <w:t>.</w:t>
      </w:r>
      <w:r w:rsidRPr="00ED4701">
        <w:rPr>
          <w:rFonts w:hint="eastAsia"/>
        </w:rPr>
        <w:t>学院选派师生外出参加非竞赛类大型活动</w:t>
      </w:r>
      <w:r>
        <w:rPr>
          <w:rFonts w:hint="eastAsia"/>
        </w:rPr>
        <w:t>；</w:t>
      </w:r>
    </w:p>
    <w:p w14:paraId="4CB2807E" w14:textId="77777777" w:rsidR="00B00AAB" w:rsidRPr="00ED4701" w:rsidRDefault="00B00AAB" w:rsidP="005B164B">
      <w:pPr>
        <w:pStyle w:val="a8"/>
      </w:pPr>
      <w:r w:rsidRPr="00ED4701">
        <w:rPr>
          <w:rFonts w:hint="eastAsia"/>
        </w:rPr>
        <w:t>4</w:t>
      </w:r>
      <w:r>
        <w:rPr>
          <w:rFonts w:hint="eastAsia"/>
        </w:rPr>
        <w:t>.</w:t>
      </w:r>
      <w:r w:rsidRPr="00ED4701">
        <w:rPr>
          <w:rFonts w:hint="eastAsia"/>
        </w:rPr>
        <w:t>学院选派师生外出参加竞赛活动并获得二等奖或亚军以上奖励</w:t>
      </w:r>
      <w:r>
        <w:rPr>
          <w:rFonts w:hint="eastAsia"/>
        </w:rPr>
        <w:t>；</w:t>
      </w:r>
    </w:p>
    <w:p w14:paraId="76F83996" w14:textId="77777777" w:rsidR="00B00AAB" w:rsidRPr="00ED4701" w:rsidRDefault="00B00AAB" w:rsidP="005B164B">
      <w:pPr>
        <w:pStyle w:val="a8"/>
      </w:pPr>
      <w:r w:rsidRPr="00ED4701">
        <w:rPr>
          <w:rFonts w:hint="eastAsia"/>
        </w:rPr>
        <w:t>5</w:t>
      </w:r>
      <w:r>
        <w:rPr>
          <w:rFonts w:hint="eastAsia"/>
        </w:rPr>
        <w:t>.</w:t>
      </w:r>
      <w:r w:rsidRPr="00ED4701">
        <w:rPr>
          <w:rFonts w:hint="eastAsia"/>
        </w:rPr>
        <w:t>学院领导代表学院或带队外出参加各类公务活动</w:t>
      </w:r>
      <w:r>
        <w:rPr>
          <w:rFonts w:hint="eastAsia"/>
        </w:rPr>
        <w:t>。</w:t>
      </w:r>
    </w:p>
    <w:p w14:paraId="2BC62B33" w14:textId="77777777" w:rsidR="00B00AAB" w:rsidRPr="00ED4701" w:rsidRDefault="00B00AAB" w:rsidP="005B164B">
      <w:pPr>
        <w:pStyle w:val="a8"/>
      </w:pPr>
      <w:r w:rsidRPr="00ED4701">
        <w:rPr>
          <w:rFonts w:hint="eastAsia"/>
        </w:rPr>
        <w:t>（三）学院内部重要活动</w:t>
      </w:r>
    </w:p>
    <w:p w14:paraId="6C74192B" w14:textId="77777777" w:rsidR="00B00AAB" w:rsidRPr="00ED4701" w:rsidRDefault="00B00AAB" w:rsidP="005B164B">
      <w:pPr>
        <w:pStyle w:val="a8"/>
      </w:pPr>
      <w:r w:rsidRPr="00ED4701">
        <w:rPr>
          <w:rFonts w:hint="eastAsia"/>
        </w:rPr>
        <w:t>1</w:t>
      </w:r>
      <w:r>
        <w:rPr>
          <w:rFonts w:hint="eastAsia"/>
        </w:rPr>
        <w:t>.</w:t>
      </w:r>
      <w:r w:rsidRPr="00ED4701">
        <w:rPr>
          <w:rFonts w:hint="eastAsia"/>
        </w:rPr>
        <w:t>全体教职工参加的会议；</w:t>
      </w:r>
    </w:p>
    <w:p w14:paraId="3CF67810" w14:textId="77777777" w:rsidR="00B00AAB" w:rsidRPr="00ED4701" w:rsidRDefault="00B00AAB" w:rsidP="005B164B">
      <w:pPr>
        <w:pStyle w:val="a8"/>
      </w:pPr>
      <w:r w:rsidRPr="00ED4701">
        <w:rPr>
          <w:rFonts w:hint="eastAsia"/>
        </w:rPr>
        <w:t>2</w:t>
      </w:r>
      <w:r>
        <w:rPr>
          <w:rFonts w:hint="eastAsia"/>
        </w:rPr>
        <w:t>.</w:t>
      </w:r>
      <w:r w:rsidRPr="00ED4701">
        <w:rPr>
          <w:rFonts w:hint="eastAsia"/>
        </w:rPr>
        <w:t>全体二级部门负责人以上参加的会议；</w:t>
      </w:r>
    </w:p>
    <w:p w14:paraId="5668D7F3" w14:textId="77777777" w:rsidR="00B00AAB" w:rsidRPr="00ED4701" w:rsidRDefault="00B00AAB" w:rsidP="005B164B">
      <w:pPr>
        <w:pStyle w:val="a8"/>
      </w:pPr>
      <w:r>
        <w:rPr>
          <w:rFonts w:hint="eastAsia"/>
        </w:rPr>
        <w:lastRenderedPageBreak/>
        <w:t>3.</w:t>
      </w:r>
      <w:r w:rsidRPr="00ED4701">
        <w:rPr>
          <w:rFonts w:hint="eastAsia"/>
        </w:rPr>
        <w:t>学院举办的全院性竞赛活动；</w:t>
      </w:r>
    </w:p>
    <w:p w14:paraId="0F3172D3" w14:textId="77777777" w:rsidR="00B00AAB" w:rsidRPr="00ED4701" w:rsidRDefault="00B00AAB" w:rsidP="005B164B">
      <w:pPr>
        <w:pStyle w:val="a8"/>
      </w:pPr>
      <w:r>
        <w:rPr>
          <w:rFonts w:hint="eastAsia"/>
        </w:rPr>
        <w:t>4.</w:t>
      </w:r>
      <w:r w:rsidRPr="00ED4701">
        <w:rPr>
          <w:rFonts w:hint="eastAsia"/>
        </w:rPr>
        <w:t>学院领导参加的大型活动</w:t>
      </w:r>
      <w:r>
        <w:rPr>
          <w:rFonts w:hint="eastAsia"/>
        </w:rPr>
        <w:t>；</w:t>
      </w:r>
    </w:p>
    <w:p w14:paraId="770ED18E" w14:textId="77777777" w:rsidR="00B00AAB" w:rsidRPr="00ED4701" w:rsidRDefault="00B00AAB" w:rsidP="005B164B">
      <w:pPr>
        <w:pStyle w:val="a8"/>
      </w:pPr>
      <w:r>
        <w:rPr>
          <w:rFonts w:hint="eastAsia"/>
        </w:rPr>
        <w:t>5.</w:t>
      </w:r>
      <w:r w:rsidRPr="00ED4701">
        <w:rPr>
          <w:rFonts w:hint="eastAsia"/>
        </w:rPr>
        <w:t>学院领导慰问职工或职工家属</w:t>
      </w:r>
      <w:r>
        <w:rPr>
          <w:rFonts w:hint="eastAsia"/>
        </w:rPr>
        <w:t>。</w:t>
      </w:r>
    </w:p>
    <w:p w14:paraId="0E8A2AAD" w14:textId="77777777" w:rsidR="00B00AAB" w:rsidRPr="00ED4701" w:rsidRDefault="00B00AAB" w:rsidP="005B164B">
      <w:pPr>
        <w:pStyle w:val="a8"/>
      </w:pPr>
      <w:r w:rsidRPr="00ED4701">
        <w:rPr>
          <w:rFonts w:hint="eastAsia"/>
        </w:rPr>
        <w:t>（四）暑期大学生社会实践活动</w:t>
      </w:r>
    </w:p>
    <w:p w14:paraId="6593EC83" w14:textId="77777777" w:rsidR="00B00AAB" w:rsidRPr="00ED4701" w:rsidRDefault="00B00AAB" w:rsidP="005B164B">
      <w:pPr>
        <w:pStyle w:val="a8"/>
        <w:rPr>
          <w:rFonts w:cs="宋体"/>
          <w:bCs/>
          <w:kern w:val="0"/>
        </w:rPr>
      </w:pPr>
      <w:r w:rsidRPr="00ED4701">
        <w:rPr>
          <w:rFonts w:hint="eastAsia"/>
        </w:rPr>
        <w:t>（五）各单位围绕学院中心工作开展的重要活动、重大改革项目实施。</w:t>
      </w:r>
    </w:p>
    <w:p w14:paraId="76E54A3C" w14:textId="77777777" w:rsidR="00B00AAB" w:rsidRPr="00DA6FA8" w:rsidRDefault="00B00AAB" w:rsidP="005B164B">
      <w:pPr>
        <w:pStyle w:val="af2"/>
      </w:pPr>
      <w:r w:rsidRPr="00DA6FA8">
        <w:rPr>
          <w:rFonts w:hint="eastAsia"/>
        </w:rPr>
        <w:t>四、工作分工及要求</w:t>
      </w:r>
    </w:p>
    <w:p w14:paraId="555DC82C" w14:textId="77777777" w:rsidR="00B00AAB" w:rsidRPr="00ED4701" w:rsidRDefault="00B00AAB" w:rsidP="005B164B">
      <w:pPr>
        <w:pStyle w:val="a8"/>
      </w:pPr>
      <w:r w:rsidRPr="00ED4701">
        <w:rPr>
          <w:rFonts w:hint="eastAsia"/>
        </w:rPr>
        <w:t>（一）检查、调研类活动报道由两办负责稿件写作；对外交流合作类活动由两办或选送单位</w:t>
      </w:r>
      <w:r>
        <w:rPr>
          <w:rFonts w:hint="eastAsia"/>
        </w:rPr>
        <w:t>负责稿件写作</w:t>
      </w:r>
      <w:r w:rsidRPr="00ED4701">
        <w:rPr>
          <w:rFonts w:hint="eastAsia"/>
        </w:rPr>
        <w:t>；各单位围绕学院中心工作开展的重要活动、重大改革项目实施由各单位负责提供新闻稿件，必要时可邀请资讯中心人员参与。</w:t>
      </w:r>
    </w:p>
    <w:p w14:paraId="09D51AE0" w14:textId="77777777" w:rsidR="00B00AAB" w:rsidRPr="00ED4701" w:rsidRDefault="00B00AAB" w:rsidP="005B164B">
      <w:pPr>
        <w:pStyle w:val="a8"/>
      </w:pPr>
      <w:r w:rsidRPr="00ED4701">
        <w:rPr>
          <w:rFonts w:hint="eastAsia"/>
        </w:rPr>
        <w:t>（二）学院内部重要活动由资讯中心负责稿件写作，会议、</w:t>
      </w:r>
      <w:r w:rsidRPr="00ED4701">
        <w:rPr>
          <w:rFonts w:cs="宋体" w:hint="eastAsia"/>
          <w:kern w:val="0"/>
        </w:rPr>
        <w:t>活动主办单位要在活动开始前一天将时间、地点通知资讯中心</w:t>
      </w:r>
      <w:r>
        <w:rPr>
          <w:rFonts w:cs="宋体" w:hint="eastAsia"/>
          <w:kern w:val="0"/>
        </w:rPr>
        <w:t>院报编辑部</w:t>
      </w:r>
      <w:r w:rsidRPr="00ED4701">
        <w:rPr>
          <w:rFonts w:cs="宋体" w:hint="eastAsia"/>
          <w:kern w:val="0"/>
        </w:rPr>
        <w:t>，并提交参加领导人员</w:t>
      </w:r>
      <w:r>
        <w:rPr>
          <w:rFonts w:cs="宋体" w:hint="eastAsia"/>
          <w:kern w:val="0"/>
        </w:rPr>
        <w:t>信息</w:t>
      </w:r>
      <w:r w:rsidRPr="00ED4701">
        <w:rPr>
          <w:rFonts w:cs="宋体" w:hint="eastAsia"/>
          <w:kern w:val="0"/>
        </w:rPr>
        <w:t>及会议、活动</w:t>
      </w:r>
      <w:r>
        <w:rPr>
          <w:rFonts w:cs="宋体" w:hint="eastAsia"/>
          <w:kern w:val="0"/>
        </w:rPr>
        <w:t>等</w:t>
      </w:r>
      <w:r w:rsidRPr="00ED4701">
        <w:rPr>
          <w:rFonts w:cs="宋体" w:hint="eastAsia"/>
          <w:kern w:val="0"/>
        </w:rPr>
        <w:t>相关材料。</w:t>
      </w:r>
    </w:p>
    <w:p w14:paraId="4F74C383" w14:textId="77777777" w:rsidR="00B00AAB" w:rsidRDefault="00B00AAB" w:rsidP="005B164B">
      <w:pPr>
        <w:pStyle w:val="a8"/>
        <w:rPr>
          <w:rFonts w:cs="宋体"/>
          <w:kern w:val="0"/>
        </w:rPr>
      </w:pPr>
      <w:r w:rsidRPr="00ED4701">
        <w:rPr>
          <w:rFonts w:hint="eastAsia"/>
        </w:rPr>
        <w:t>（三）暑期大学生社会实践活动由资讯中心负责外宣，</w:t>
      </w:r>
      <w:r w:rsidRPr="00ED4701">
        <w:rPr>
          <w:rFonts w:cs="宋体" w:hint="eastAsia"/>
          <w:kern w:val="0"/>
        </w:rPr>
        <w:t>活动</w:t>
      </w:r>
    </w:p>
    <w:p w14:paraId="4D7D6503" w14:textId="77777777" w:rsidR="00B00AAB" w:rsidRPr="00ED4701" w:rsidRDefault="00B00AAB" w:rsidP="005B164B">
      <w:pPr>
        <w:pStyle w:val="a8"/>
        <w:rPr>
          <w:rFonts w:cs="宋体"/>
          <w:kern w:val="0"/>
        </w:rPr>
      </w:pPr>
      <w:r w:rsidRPr="00ED4701">
        <w:rPr>
          <w:rFonts w:cs="宋体" w:hint="eastAsia"/>
          <w:kern w:val="0"/>
        </w:rPr>
        <w:t>主办单位要在活动开始前三天将时间、地点通知资讯中心</w:t>
      </w:r>
      <w:r>
        <w:rPr>
          <w:rFonts w:cs="宋体" w:hint="eastAsia"/>
          <w:kern w:val="0"/>
        </w:rPr>
        <w:t>院报编辑部</w:t>
      </w:r>
      <w:r w:rsidRPr="00ED4701">
        <w:rPr>
          <w:rFonts w:cs="宋体" w:hint="eastAsia"/>
          <w:kern w:val="0"/>
        </w:rPr>
        <w:t>，并提交参加领导人员</w:t>
      </w:r>
      <w:r>
        <w:rPr>
          <w:rFonts w:cs="宋体" w:hint="eastAsia"/>
          <w:kern w:val="0"/>
        </w:rPr>
        <w:t>信息</w:t>
      </w:r>
      <w:r w:rsidRPr="00ED4701">
        <w:rPr>
          <w:rFonts w:cs="宋体" w:hint="eastAsia"/>
          <w:kern w:val="0"/>
        </w:rPr>
        <w:t>及活动相关材料。</w:t>
      </w:r>
    </w:p>
    <w:p w14:paraId="5E98F78F" w14:textId="77777777" w:rsidR="00B00AAB" w:rsidRPr="00ED4701" w:rsidRDefault="00B00AAB" w:rsidP="005B164B">
      <w:pPr>
        <w:pStyle w:val="a8"/>
        <w:rPr>
          <w:rFonts w:cs="宋体"/>
          <w:kern w:val="0"/>
        </w:rPr>
      </w:pPr>
      <w:r w:rsidRPr="00ED4701">
        <w:rPr>
          <w:rFonts w:hint="eastAsia"/>
        </w:rPr>
        <w:t>（四）</w:t>
      </w:r>
      <w:r w:rsidRPr="00ED4701">
        <w:rPr>
          <w:rFonts w:cs="宋体" w:hint="eastAsia"/>
          <w:kern w:val="0"/>
        </w:rPr>
        <w:t>凡申请</w:t>
      </w:r>
      <w:r>
        <w:rPr>
          <w:rFonts w:cs="宋体" w:hint="eastAsia"/>
          <w:kern w:val="0"/>
        </w:rPr>
        <w:t>对外宣传</w:t>
      </w:r>
      <w:r w:rsidRPr="00ED4701">
        <w:rPr>
          <w:rFonts w:cs="宋体" w:hint="eastAsia"/>
          <w:kern w:val="0"/>
        </w:rPr>
        <w:t>的单位须填写申请表，提供活动形式新颖性和活动内容新颖性说明，通过论证后，由资讯中心组织外宣；暑期大学生社会实践活动必须通过外宣论证。</w:t>
      </w:r>
    </w:p>
    <w:p w14:paraId="2D5E1020" w14:textId="77777777" w:rsidR="00B00AAB" w:rsidRPr="00ED4701" w:rsidRDefault="00B00AAB" w:rsidP="005B164B">
      <w:pPr>
        <w:pStyle w:val="a8"/>
        <w:rPr>
          <w:rFonts w:cs="宋体"/>
          <w:kern w:val="0"/>
        </w:rPr>
      </w:pPr>
      <w:r w:rsidRPr="00ED4701">
        <w:rPr>
          <w:rFonts w:hint="eastAsia"/>
        </w:rPr>
        <w:t>（五）</w:t>
      </w:r>
      <w:r>
        <w:rPr>
          <w:rFonts w:cs="宋体" w:hint="eastAsia"/>
          <w:kern w:val="0"/>
        </w:rPr>
        <w:t>校</w:t>
      </w:r>
      <w:r w:rsidRPr="00ED4701">
        <w:rPr>
          <w:rFonts w:cs="宋体" w:hint="eastAsia"/>
          <w:kern w:val="0"/>
        </w:rPr>
        <w:t>内活动宣传稿件要在活动结束两小时内送至资讯中心，校外活动宣传稿件需在活动人员返校半个工作日内提供。资</w:t>
      </w:r>
      <w:r w:rsidRPr="00ED4701">
        <w:rPr>
          <w:rFonts w:cs="宋体" w:hint="eastAsia"/>
          <w:kern w:val="0"/>
        </w:rPr>
        <w:lastRenderedPageBreak/>
        <w:t>讯中心</w:t>
      </w:r>
      <w:r>
        <w:rPr>
          <w:rFonts w:cs="宋体" w:hint="eastAsia"/>
          <w:kern w:val="0"/>
        </w:rPr>
        <w:t>在</w:t>
      </w:r>
      <w:r w:rsidRPr="00ED4701">
        <w:rPr>
          <w:rFonts w:cs="宋体" w:hint="eastAsia"/>
          <w:kern w:val="0"/>
        </w:rPr>
        <w:t xml:space="preserve">接到内宣稿件24小时内刊发；外宣稿件在一周内刊发。凡申请摄影、摄像者需提前半个工作日通知资讯中心负责人员。 </w:t>
      </w:r>
    </w:p>
    <w:p w14:paraId="0C9D7A0A" w14:textId="77777777" w:rsidR="00B00AAB" w:rsidRPr="00ED4701" w:rsidRDefault="00B00AAB" w:rsidP="005B164B">
      <w:pPr>
        <w:pStyle w:val="a8"/>
        <w:rPr>
          <w:rFonts w:hAnsi="ˎ̥" w:cs="宋体"/>
          <w:kern w:val="0"/>
        </w:rPr>
      </w:pPr>
      <w:r w:rsidRPr="00ED4701">
        <w:rPr>
          <w:rFonts w:hint="eastAsia"/>
        </w:rPr>
        <w:t>（六）</w:t>
      </w:r>
      <w:r w:rsidRPr="00ED4701">
        <w:rPr>
          <w:rFonts w:hAnsi="ˎ̥" w:cs="宋体" w:hint="eastAsia"/>
          <w:kern w:val="0"/>
        </w:rPr>
        <w:t>学院网站主页、院报刊发稿件或外宣稿件必须遵守宪法和法律，遵守学院的各项规章制度。</w:t>
      </w:r>
    </w:p>
    <w:p w14:paraId="105F8004" w14:textId="77777777" w:rsidR="00B00AAB" w:rsidRPr="00ED4701" w:rsidRDefault="00B00AAB" w:rsidP="005B164B">
      <w:pPr>
        <w:pStyle w:val="a8"/>
        <w:rPr>
          <w:rFonts w:hAnsi="ˎ̥" w:cs="宋体"/>
          <w:kern w:val="0"/>
        </w:rPr>
      </w:pPr>
      <w:r w:rsidRPr="00ED4701">
        <w:rPr>
          <w:rFonts w:hint="eastAsia"/>
        </w:rPr>
        <w:t>（七）</w:t>
      </w:r>
      <w:r w:rsidRPr="00ED4701">
        <w:rPr>
          <w:rFonts w:hAnsi="ˎ̥" w:cs="宋体" w:hint="eastAsia"/>
          <w:kern w:val="0"/>
        </w:rPr>
        <w:t>各单位通讯员对稿件核实无误后，填写申请表，并经单位负责人审核签字</w:t>
      </w:r>
      <w:r>
        <w:rPr>
          <w:rFonts w:hAnsi="ˎ̥" w:cs="宋体" w:hint="eastAsia"/>
          <w:kern w:val="0"/>
        </w:rPr>
        <w:t>后</w:t>
      </w:r>
      <w:r w:rsidRPr="00ED4701">
        <w:rPr>
          <w:rFonts w:hAnsi="ˎ̥" w:cs="宋体" w:hint="eastAsia"/>
          <w:kern w:val="0"/>
        </w:rPr>
        <w:t>方能发布。学院网站主页、院报所发稿件，宣传屏（栏）内容、外宣稿件内容由资讯中心主任负责把关。</w:t>
      </w:r>
    </w:p>
    <w:p w14:paraId="3ABEDDA3" w14:textId="77777777" w:rsidR="00B00AAB" w:rsidRPr="00ED4701" w:rsidRDefault="00B00AAB" w:rsidP="005B164B">
      <w:pPr>
        <w:pStyle w:val="a8"/>
        <w:rPr>
          <w:rFonts w:hAnsi="ˎ̥" w:cs="宋体"/>
          <w:kern w:val="0"/>
        </w:rPr>
      </w:pPr>
      <w:r w:rsidRPr="00ED4701">
        <w:rPr>
          <w:rFonts w:hint="eastAsia"/>
        </w:rPr>
        <w:t>（八）</w:t>
      </w:r>
      <w:r w:rsidRPr="00ED4701">
        <w:rPr>
          <w:rFonts w:hAnsi="ˎ̥" w:cs="宋体" w:hint="eastAsia"/>
          <w:kern w:val="0"/>
        </w:rPr>
        <w:t>需长时间在学院网站主页面显示的稿件，在申请表中要填写具体悬挂时间段，经资讯中心主任签字后方可实施。原则</w:t>
      </w:r>
      <w:r w:rsidRPr="005C4D65">
        <w:rPr>
          <w:rFonts w:hAnsi="ˎ̥" w:cs="宋体" w:hint="eastAsia"/>
          <w:spacing w:val="-6"/>
          <w:kern w:val="0"/>
        </w:rPr>
        <w:t>上只包括学院重大学习活动、重大事件、招生、招聘、就业等信息。</w:t>
      </w:r>
    </w:p>
    <w:p w14:paraId="47499B4B" w14:textId="77777777" w:rsidR="00B00AAB" w:rsidRPr="00ED4701" w:rsidRDefault="00B00AAB" w:rsidP="005B164B">
      <w:pPr>
        <w:pStyle w:val="a8"/>
        <w:rPr>
          <w:rFonts w:hAnsi="ˎ̥" w:cs="宋体"/>
          <w:kern w:val="0"/>
        </w:rPr>
      </w:pPr>
      <w:r w:rsidRPr="00ED4701">
        <w:rPr>
          <w:rFonts w:hAnsi="ˎ̥" w:cs="宋体" w:hint="eastAsia"/>
          <w:kern w:val="0"/>
        </w:rPr>
        <w:t>（九）</w:t>
      </w:r>
      <w:r w:rsidRPr="00ED4701">
        <w:rPr>
          <w:rFonts w:hint="eastAsia"/>
        </w:rPr>
        <w:t>学院各单位、团体和个人向社会媒体提供学院的有关信息或接受采访，须经资讯中心审批同意方可实施。稿件和受访人要严格遵守学院宣传纪律和保密制度，坚决维护学院良好形象。</w:t>
      </w:r>
    </w:p>
    <w:p w14:paraId="6DD7675B" w14:textId="77777777" w:rsidR="00B00AAB" w:rsidRPr="00DA6FA8" w:rsidRDefault="00B00AAB" w:rsidP="005B164B">
      <w:pPr>
        <w:pStyle w:val="af2"/>
      </w:pPr>
      <w:r w:rsidRPr="00DA6FA8">
        <w:rPr>
          <w:rFonts w:hint="eastAsia"/>
        </w:rPr>
        <w:t>五、奖惩</w:t>
      </w:r>
    </w:p>
    <w:p w14:paraId="7BA50976" w14:textId="77777777" w:rsidR="00B00AAB" w:rsidRPr="00ED4701" w:rsidRDefault="00B00AAB" w:rsidP="005B164B">
      <w:pPr>
        <w:pStyle w:val="a8"/>
      </w:pPr>
      <w:r w:rsidRPr="00ED4701">
        <w:rPr>
          <w:rFonts w:hint="eastAsia"/>
        </w:rPr>
        <w:t>（一）部门</w:t>
      </w:r>
      <w:r>
        <w:rPr>
          <w:rFonts w:hint="eastAsia"/>
        </w:rPr>
        <w:t>新闻</w:t>
      </w:r>
      <w:r w:rsidRPr="00ED4701">
        <w:rPr>
          <w:rFonts w:hint="eastAsia"/>
        </w:rPr>
        <w:t>宣传工作列入学院年度目标考核体系之中。</w:t>
      </w:r>
    </w:p>
    <w:p w14:paraId="0568FA5E" w14:textId="77777777" w:rsidR="00B00AAB" w:rsidRDefault="00B00AAB" w:rsidP="005B164B">
      <w:pPr>
        <w:pStyle w:val="a8"/>
        <w:rPr>
          <w:rFonts w:cs="宋体"/>
          <w:kern w:val="0"/>
        </w:rPr>
      </w:pPr>
      <w:r w:rsidRPr="00ED4701">
        <w:rPr>
          <w:rFonts w:hint="eastAsia"/>
        </w:rPr>
        <w:t>（二）</w:t>
      </w:r>
      <w:r w:rsidRPr="00ED4701">
        <w:rPr>
          <w:rFonts w:cs="宋体" w:hint="eastAsia"/>
          <w:bCs/>
          <w:kern w:val="0"/>
        </w:rPr>
        <w:t>资讯中心每</w:t>
      </w:r>
      <w:r w:rsidRPr="00ED4701">
        <w:rPr>
          <w:rFonts w:hint="eastAsia"/>
        </w:rPr>
        <w:t>年年底组织对各部门</w:t>
      </w:r>
      <w:r>
        <w:rPr>
          <w:rFonts w:hint="eastAsia"/>
        </w:rPr>
        <w:t>新闻</w:t>
      </w:r>
      <w:r w:rsidRPr="00ED4701">
        <w:rPr>
          <w:rFonts w:hint="eastAsia"/>
        </w:rPr>
        <w:t>宣传工作进行考核总结</w:t>
      </w:r>
      <w:r>
        <w:rPr>
          <w:rFonts w:hint="eastAsia"/>
        </w:rPr>
        <w:t>，</w:t>
      </w:r>
      <w:r w:rsidRPr="00ED4701">
        <w:rPr>
          <w:rFonts w:hint="eastAsia"/>
        </w:rPr>
        <w:t>对</w:t>
      </w:r>
      <w:r>
        <w:rPr>
          <w:rFonts w:hint="eastAsia"/>
        </w:rPr>
        <w:t>新闻宣传先进单位和优秀</w:t>
      </w:r>
      <w:r w:rsidRPr="00ED4701">
        <w:rPr>
          <w:rFonts w:hint="eastAsia"/>
        </w:rPr>
        <w:t>通讯员进行</w:t>
      </w:r>
      <w:r>
        <w:rPr>
          <w:rFonts w:hint="eastAsia"/>
        </w:rPr>
        <w:t>表彰</w:t>
      </w:r>
      <w:r w:rsidRPr="00ED4701">
        <w:rPr>
          <w:rFonts w:hint="eastAsia"/>
        </w:rPr>
        <w:t>。</w:t>
      </w:r>
    </w:p>
    <w:p w14:paraId="27599D6D" w14:textId="77777777" w:rsidR="00B00AAB" w:rsidRPr="003505E0" w:rsidRDefault="00B00AAB" w:rsidP="005B164B">
      <w:pPr>
        <w:pStyle w:val="a8"/>
        <w:rPr>
          <w:rFonts w:cs="宋体"/>
          <w:kern w:val="0"/>
        </w:rPr>
      </w:pPr>
    </w:p>
    <w:p w14:paraId="33F917B2" w14:textId="7441BEC5" w:rsidR="00B00AAB" w:rsidRDefault="00B00AAB" w:rsidP="005B164B">
      <w:pPr>
        <w:pStyle w:val="a8"/>
      </w:pPr>
      <w:r w:rsidRPr="00DA6FA8">
        <w:rPr>
          <w:rFonts w:cs="宋体" w:hint="eastAsia"/>
          <w:kern w:val="0"/>
        </w:rPr>
        <w:t>附件：</w:t>
      </w:r>
      <w:r w:rsidRPr="00DA6FA8">
        <w:rPr>
          <w:rFonts w:hint="eastAsia"/>
        </w:rPr>
        <w:t>新乡医学院三全学院对外宣传申请表</w:t>
      </w:r>
    </w:p>
    <w:p w14:paraId="760ECADF" w14:textId="77777777" w:rsidR="00B00AAB" w:rsidRDefault="00B00AAB" w:rsidP="005B164B">
      <w:pPr>
        <w:pStyle w:val="a8"/>
        <w:ind w:firstLine="720"/>
        <w:rPr>
          <w:rFonts w:ascii="黑体" w:eastAsia="黑体"/>
          <w:sz w:val="36"/>
          <w:szCs w:val="36"/>
        </w:rPr>
      </w:pPr>
    </w:p>
    <w:p w14:paraId="0D144845" w14:textId="5E252521" w:rsidR="005C4D65" w:rsidRDefault="00B00AAB" w:rsidP="005C4D65">
      <w:pPr>
        <w:pStyle w:val="af1"/>
        <w:rPr>
          <w:rFonts w:ascii="方正小标宋_GBK" w:eastAsia="方正小标宋_GBK" w:hAnsi="宋体" w:cs="宋体"/>
          <w:bCs/>
          <w:kern w:val="0"/>
          <w:sz w:val="44"/>
          <w:szCs w:val="44"/>
        </w:rPr>
      </w:pPr>
      <w:r>
        <w:rPr>
          <w:rFonts w:hint="eastAsia"/>
        </w:rPr>
        <w:t>2011年11月20日</w:t>
      </w:r>
      <w:r w:rsidR="005C4D65">
        <w:br w:type="page"/>
      </w:r>
    </w:p>
    <w:p w14:paraId="6F411572" w14:textId="2EE09905" w:rsidR="003B58CC" w:rsidRDefault="003B58CC" w:rsidP="003B58CC">
      <w:pPr>
        <w:pStyle w:val="af5"/>
      </w:pPr>
      <w:r>
        <w:rPr>
          <w:rFonts w:hint="eastAsia"/>
        </w:rPr>
        <w:lastRenderedPageBreak/>
        <w:t>附件</w:t>
      </w:r>
    </w:p>
    <w:p w14:paraId="312DED2E" w14:textId="52C5E5F8" w:rsidR="00B00AAB" w:rsidRPr="00461A94" w:rsidRDefault="00B00AAB" w:rsidP="005B164B">
      <w:pPr>
        <w:pStyle w:val="aff"/>
        <w:rPr>
          <w:rFonts w:ascii="仿宋_GB2312" w:eastAsia="仿宋_GB2312"/>
          <w:sz w:val="32"/>
          <w:szCs w:val="32"/>
        </w:rPr>
      </w:pPr>
      <w:r>
        <w:rPr>
          <w:rFonts w:hint="eastAsia"/>
        </w:rPr>
        <w:t>新乡医学院三全学院对外宣传申请表</w:t>
      </w:r>
    </w:p>
    <w:p w14:paraId="49F0CDE2" w14:textId="77777777" w:rsidR="00B00AAB" w:rsidRPr="005B164B" w:rsidRDefault="00B00AAB" w:rsidP="00C0634A">
      <w:pPr>
        <w:spacing w:line="600" w:lineRule="exact"/>
        <w:rPr>
          <w:rFonts w:ascii="仿宋_GB2312" w:eastAsia="仿宋_GB2312"/>
        </w:rPr>
      </w:pPr>
      <w:r w:rsidRPr="005B164B">
        <w:rPr>
          <w:rFonts w:ascii="仿宋_GB2312" w:eastAsia="仿宋_GB2312" w:hint="eastAsia"/>
        </w:rPr>
        <w:t>发布单位：</w:t>
      </w:r>
      <w:r w:rsidRPr="005B164B">
        <w:rPr>
          <w:rFonts w:ascii="仿宋_GB2312" w:eastAsia="仿宋_GB2312" w:hint="eastAsia"/>
          <w:u w:val="single"/>
        </w:rPr>
        <w:t xml:space="preserve">              </w:t>
      </w:r>
      <w:r w:rsidRPr="005B164B">
        <w:rPr>
          <w:rFonts w:ascii="仿宋_GB2312" w:eastAsia="仿宋_GB2312" w:hint="eastAsia"/>
        </w:rPr>
        <w:t xml:space="preserve">                                          年    月    日</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938"/>
      </w:tblGrid>
      <w:tr w:rsidR="00B00AAB" w:rsidRPr="005B164B" w14:paraId="0C0A2F33" w14:textId="77777777" w:rsidTr="00C0634A">
        <w:trPr>
          <w:trHeight w:val="612"/>
        </w:trPr>
        <w:tc>
          <w:tcPr>
            <w:tcW w:w="1809" w:type="dxa"/>
            <w:tcBorders>
              <w:top w:val="single" w:sz="4" w:space="0" w:color="auto"/>
              <w:left w:val="single" w:sz="4" w:space="0" w:color="auto"/>
              <w:bottom w:val="single" w:sz="4" w:space="0" w:color="auto"/>
              <w:right w:val="single" w:sz="4" w:space="0" w:color="auto"/>
            </w:tcBorders>
            <w:vAlign w:val="center"/>
          </w:tcPr>
          <w:p w14:paraId="36173E94" w14:textId="77777777" w:rsidR="00B00AAB" w:rsidRPr="005B164B" w:rsidRDefault="00B00AAB" w:rsidP="00C0634A">
            <w:pPr>
              <w:tabs>
                <w:tab w:val="center" w:pos="4153"/>
                <w:tab w:val="right" w:pos="8306"/>
              </w:tabs>
              <w:snapToGrid w:val="0"/>
              <w:spacing w:line="600" w:lineRule="exact"/>
              <w:jc w:val="center"/>
              <w:rPr>
                <w:rFonts w:ascii="仿宋_GB2312" w:eastAsia="仿宋_GB2312"/>
                <w:b/>
                <w:szCs w:val="21"/>
              </w:rPr>
            </w:pPr>
            <w:r w:rsidRPr="005B164B">
              <w:rPr>
                <w:rFonts w:ascii="仿宋_GB2312" w:eastAsia="仿宋_GB2312" w:hint="eastAsia"/>
                <w:b/>
                <w:szCs w:val="21"/>
              </w:rPr>
              <w:t>稿件类型</w:t>
            </w:r>
          </w:p>
        </w:tc>
        <w:tc>
          <w:tcPr>
            <w:tcW w:w="7938" w:type="dxa"/>
            <w:tcBorders>
              <w:top w:val="single" w:sz="4" w:space="0" w:color="auto"/>
              <w:left w:val="single" w:sz="4" w:space="0" w:color="auto"/>
              <w:bottom w:val="single" w:sz="4" w:space="0" w:color="auto"/>
              <w:right w:val="single" w:sz="4" w:space="0" w:color="auto"/>
            </w:tcBorders>
            <w:vAlign w:val="center"/>
          </w:tcPr>
          <w:p w14:paraId="34C887B0" w14:textId="77777777" w:rsidR="00B00AAB" w:rsidRPr="005B164B" w:rsidRDefault="00B00AAB" w:rsidP="00C0634A">
            <w:pPr>
              <w:tabs>
                <w:tab w:val="center" w:pos="4153"/>
                <w:tab w:val="right" w:pos="8306"/>
              </w:tabs>
              <w:snapToGrid w:val="0"/>
              <w:spacing w:line="600" w:lineRule="exact"/>
              <w:rPr>
                <w:rFonts w:ascii="仿宋_GB2312" w:eastAsia="仿宋_GB2312"/>
                <w:sz w:val="18"/>
              </w:rPr>
            </w:pPr>
            <w:r w:rsidRPr="005B164B">
              <w:rPr>
                <w:rFonts w:ascii="仿宋_GB2312" w:eastAsia="仿宋_GB2312" w:hint="eastAsia"/>
                <w:sz w:val="18"/>
              </w:rPr>
              <w:t>口 文字新闻   口 图片新闻   口 文字图片新闻  口 视频新闻</w:t>
            </w:r>
          </w:p>
        </w:tc>
      </w:tr>
      <w:tr w:rsidR="00B00AAB" w:rsidRPr="005B164B" w14:paraId="6646D12A" w14:textId="77777777" w:rsidTr="00C0634A">
        <w:trPr>
          <w:trHeight w:val="642"/>
        </w:trPr>
        <w:tc>
          <w:tcPr>
            <w:tcW w:w="1809" w:type="dxa"/>
            <w:tcBorders>
              <w:top w:val="single" w:sz="4" w:space="0" w:color="auto"/>
              <w:left w:val="single" w:sz="4" w:space="0" w:color="auto"/>
              <w:bottom w:val="single" w:sz="4" w:space="0" w:color="auto"/>
              <w:right w:val="single" w:sz="4" w:space="0" w:color="auto"/>
            </w:tcBorders>
            <w:vAlign w:val="center"/>
          </w:tcPr>
          <w:p w14:paraId="7DC17D35" w14:textId="77777777" w:rsidR="00B00AAB" w:rsidRPr="005B164B" w:rsidRDefault="00B00AAB" w:rsidP="00C0634A">
            <w:pPr>
              <w:tabs>
                <w:tab w:val="center" w:pos="4153"/>
                <w:tab w:val="right" w:pos="8306"/>
              </w:tabs>
              <w:snapToGrid w:val="0"/>
              <w:spacing w:line="600" w:lineRule="exact"/>
              <w:jc w:val="center"/>
              <w:rPr>
                <w:rFonts w:ascii="仿宋_GB2312" w:eastAsia="仿宋_GB2312"/>
                <w:b/>
                <w:szCs w:val="21"/>
              </w:rPr>
            </w:pPr>
            <w:r w:rsidRPr="005B164B">
              <w:rPr>
                <w:rFonts w:ascii="仿宋_GB2312" w:eastAsia="仿宋_GB2312" w:hint="eastAsia"/>
                <w:b/>
                <w:szCs w:val="21"/>
              </w:rPr>
              <w:t>活动名称</w:t>
            </w:r>
          </w:p>
        </w:tc>
        <w:tc>
          <w:tcPr>
            <w:tcW w:w="7938" w:type="dxa"/>
            <w:tcBorders>
              <w:top w:val="single" w:sz="4" w:space="0" w:color="auto"/>
              <w:left w:val="single" w:sz="4" w:space="0" w:color="auto"/>
              <w:bottom w:val="single" w:sz="4" w:space="0" w:color="auto"/>
              <w:right w:val="single" w:sz="4" w:space="0" w:color="auto"/>
            </w:tcBorders>
          </w:tcPr>
          <w:p w14:paraId="02ED579D" w14:textId="77777777" w:rsidR="00B00AAB" w:rsidRPr="005B164B" w:rsidRDefault="00B00AAB" w:rsidP="00C0634A">
            <w:pPr>
              <w:widowControl/>
              <w:spacing w:line="600" w:lineRule="exact"/>
              <w:jc w:val="center"/>
              <w:rPr>
                <w:rFonts w:ascii="仿宋_GB2312" w:eastAsia="仿宋_GB2312"/>
                <w:sz w:val="18"/>
              </w:rPr>
            </w:pPr>
          </w:p>
        </w:tc>
      </w:tr>
      <w:tr w:rsidR="00B00AAB" w:rsidRPr="005B164B" w14:paraId="0F7F0BB3" w14:textId="77777777" w:rsidTr="00C0634A">
        <w:trPr>
          <w:cantSplit/>
          <w:trHeight w:val="2681"/>
        </w:trPr>
        <w:tc>
          <w:tcPr>
            <w:tcW w:w="1809" w:type="dxa"/>
            <w:tcBorders>
              <w:top w:val="single" w:sz="4" w:space="0" w:color="auto"/>
              <w:left w:val="single" w:sz="4" w:space="0" w:color="auto"/>
              <w:bottom w:val="single" w:sz="4" w:space="0" w:color="auto"/>
              <w:right w:val="single" w:sz="4" w:space="0" w:color="auto"/>
            </w:tcBorders>
            <w:textDirection w:val="tbRlV"/>
            <w:vAlign w:val="center"/>
          </w:tcPr>
          <w:p w14:paraId="45D31BC4" w14:textId="77777777" w:rsidR="00B00AAB" w:rsidRPr="005B164B" w:rsidRDefault="00B00AAB" w:rsidP="00C0634A">
            <w:pPr>
              <w:tabs>
                <w:tab w:val="center" w:pos="4153"/>
                <w:tab w:val="right" w:pos="8306"/>
              </w:tabs>
              <w:snapToGrid w:val="0"/>
              <w:spacing w:line="600" w:lineRule="exact"/>
              <w:ind w:left="113" w:right="113"/>
              <w:jc w:val="center"/>
              <w:rPr>
                <w:rFonts w:ascii="仿宋_GB2312" w:eastAsia="仿宋_GB2312"/>
                <w:b/>
                <w:sz w:val="28"/>
                <w:szCs w:val="28"/>
              </w:rPr>
            </w:pPr>
            <w:r w:rsidRPr="005B164B">
              <w:rPr>
                <w:rFonts w:ascii="仿宋_GB2312" w:eastAsia="仿宋_GB2312" w:hint="eastAsia"/>
                <w:b/>
                <w:sz w:val="28"/>
                <w:szCs w:val="28"/>
              </w:rPr>
              <w:t>活 动 内 容</w:t>
            </w:r>
          </w:p>
        </w:tc>
        <w:tc>
          <w:tcPr>
            <w:tcW w:w="7938" w:type="dxa"/>
            <w:tcBorders>
              <w:top w:val="single" w:sz="4" w:space="0" w:color="auto"/>
              <w:left w:val="single" w:sz="4" w:space="0" w:color="auto"/>
              <w:bottom w:val="single" w:sz="4" w:space="0" w:color="auto"/>
              <w:right w:val="single" w:sz="4" w:space="0" w:color="auto"/>
            </w:tcBorders>
          </w:tcPr>
          <w:p w14:paraId="4EDD0113" w14:textId="77777777" w:rsidR="00B00AAB" w:rsidRPr="005B164B" w:rsidRDefault="00B00AAB" w:rsidP="00C0634A">
            <w:pPr>
              <w:widowControl/>
              <w:spacing w:line="600" w:lineRule="exact"/>
              <w:jc w:val="left"/>
              <w:rPr>
                <w:rFonts w:ascii="仿宋_GB2312" w:eastAsia="仿宋_GB2312"/>
                <w:sz w:val="18"/>
              </w:rPr>
            </w:pPr>
          </w:p>
        </w:tc>
      </w:tr>
      <w:tr w:rsidR="00B00AAB" w:rsidRPr="005B164B" w14:paraId="781A7565" w14:textId="77777777" w:rsidTr="003B58CC">
        <w:trPr>
          <w:trHeight w:val="3068"/>
        </w:trPr>
        <w:tc>
          <w:tcPr>
            <w:tcW w:w="1809" w:type="dxa"/>
            <w:tcBorders>
              <w:top w:val="single" w:sz="4" w:space="0" w:color="auto"/>
              <w:left w:val="single" w:sz="4" w:space="0" w:color="auto"/>
              <w:bottom w:val="single" w:sz="4" w:space="0" w:color="auto"/>
              <w:right w:val="single" w:sz="4" w:space="0" w:color="auto"/>
            </w:tcBorders>
            <w:vAlign w:val="center"/>
          </w:tcPr>
          <w:p w14:paraId="17F084AF" w14:textId="77777777" w:rsidR="00B00AAB" w:rsidRPr="005B164B" w:rsidRDefault="00B00AAB" w:rsidP="00C0634A">
            <w:pPr>
              <w:tabs>
                <w:tab w:val="center" w:pos="4153"/>
                <w:tab w:val="right" w:pos="8306"/>
              </w:tabs>
              <w:snapToGrid w:val="0"/>
              <w:spacing w:line="600" w:lineRule="exact"/>
              <w:rPr>
                <w:rFonts w:ascii="仿宋_GB2312" w:eastAsia="仿宋_GB2312"/>
                <w:b/>
                <w:szCs w:val="21"/>
              </w:rPr>
            </w:pPr>
            <w:r w:rsidRPr="005B164B">
              <w:rPr>
                <w:rFonts w:ascii="仿宋_GB2312" w:eastAsia="仿宋_GB2312" w:hint="eastAsia"/>
                <w:b/>
                <w:szCs w:val="21"/>
              </w:rPr>
              <w:t>活动内容新颖性</w:t>
            </w:r>
          </w:p>
          <w:p w14:paraId="011ED8F6" w14:textId="77777777" w:rsidR="00B00AAB" w:rsidRPr="005B164B" w:rsidRDefault="00B00AAB" w:rsidP="00C0634A">
            <w:pPr>
              <w:tabs>
                <w:tab w:val="center" w:pos="4153"/>
                <w:tab w:val="right" w:pos="8306"/>
              </w:tabs>
              <w:snapToGrid w:val="0"/>
              <w:spacing w:line="600" w:lineRule="exact"/>
              <w:rPr>
                <w:rFonts w:ascii="仿宋_GB2312" w:eastAsia="仿宋_GB2312"/>
                <w:b/>
                <w:szCs w:val="21"/>
              </w:rPr>
            </w:pPr>
          </w:p>
          <w:p w14:paraId="17760F5D" w14:textId="77777777" w:rsidR="00B00AAB" w:rsidRPr="005B164B" w:rsidRDefault="00B00AAB" w:rsidP="00C0634A">
            <w:pPr>
              <w:tabs>
                <w:tab w:val="center" w:pos="4153"/>
                <w:tab w:val="right" w:pos="8306"/>
              </w:tabs>
              <w:snapToGrid w:val="0"/>
              <w:spacing w:line="600" w:lineRule="exact"/>
              <w:rPr>
                <w:rFonts w:ascii="仿宋_GB2312" w:eastAsia="仿宋_GB2312"/>
                <w:b/>
                <w:szCs w:val="21"/>
              </w:rPr>
            </w:pPr>
            <w:r w:rsidRPr="005B164B">
              <w:rPr>
                <w:rFonts w:ascii="仿宋_GB2312" w:eastAsia="仿宋_GB2312" w:hint="eastAsia"/>
                <w:b/>
                <w:szCs w:val="21"/>
              </w:rPr>
              <w:t>活动形式新颖性</w:t>
            </w:r>
          </w:p>
          <w:p w14:paraId="27382CE4" w14:textId="77777777" w:rsidR="00B00AAB" w:rsidRPr="005B164B" w:rsidRDefault="00B00AAB" w:rsidP="00C0634A">
            <w:pPr>
              <w:tabs>
                <w:tab w:val="center" w:pos="4153"/>
                <w:tab w:val="right" w:pos="8306"/>
              </w:tabs>
              <w:snapToGrid w:val="0"/>
              <w:spacing w:line="600" w:lineRule="exact"/>
              <w:rPr>
                <w:rFonts w:ascii="仿宋_GB2312" w:eastAsia="仿宋_GB2312"/>
                <w:b/>
                <w:szCs w:val="21"/>
              </w:rPr>
            </w:pPr>
          </w:p>
          <w:p w14:paraId="311EFE75" w14:textId="77777777" w:rsidR="00B00AAB" w:rsidRPr="005B164B" w:rsidRDefault="00B00AAB" w:rsidP="00C0634A">
            <w:pPr>
              <w:tabs>
                <w:tab w:val="center" w:pos="4153"/>
                <w:tab w:val="right" w:pos="8306"/>
              </w:tabs>
              <w:snapToGrid w:val="0"/>
              <w:spacing w:line="600" w:lineRule="exact"/>
              <w:jc w:val="center"/>
              <w:rPr>
                <w:rFonts w:ascii="仿宋_GB2312" w:eastAsia="仿宋_GB2312"/>
                <w:b/>
                <w:szCs w:val="21"/>
              </w:rPr>
            </w:pPr>
            <w:r w:rsidRPr="005B164B">
              <w:rPr>
                <w:rFonts w:ascii="仿宋_GB2312" w:eastAsia="仿宋_GB2312" w:hint="eastAsia"/>
                <w:b/>
                <w:szCs w:val="21"/>
              </w:rPr>
              <w:t>说明</w:t>
            </w:r>
          </w:p>
        </w:tc>
        <w:tc>
          <w:tcPr>
            <w:tcW w:w="7938" w:type="dxa"/>
            <w:tcBorders>
              <w:top w:val="single" w:sz="4" w:space="0" w:color="auto"/>
              <w:left w:val="single" w:sz="4" w:space="0" w:color="auto"/>
              <w:bottom w:val="single" w:sz="4" w:space="0" w:color="auto"/>
              <w:right w:val="single" w:sz="4" w:space="0" w:color="auto"/>
            </w:tcBorders>
          </w:tcPr>
          <w:p w14:paraId="0D14A59D" w14:textId="77777777" w:rsidR="00B00AAB" w:rsidRPr="005B164B" w:rsidRDefault="00B00AAB" w:rsidP="00C0634A">
            <w:pPr>
              <w:tabs>
                <w:tab w:val="center" w:pos="4153"/>
                <w:tab w:val="right" w:pos="8306"/>
              </w:tabs>
              <w:snapToGrid w:val="0"/>
              <w:spacing w:line="600" w:lineRule="exact"/>
              <w:rPr>
                <w:rFonts w:ascii="仿宋_GB2312" w:eastAsia="仿宋_GB2312"/>
                <w:sz w:val="18"/>
              </w:rPr>
            </w:pPr>
          </w:p>
          <w:p w14:paraId="6C221E5C" w14:textId="77777777" w:rsidR="00B00AAB" w:rsidRPr="005B164B" w:rsidRDefault="00B00AAB" w:rsidP="00C0634A">
            <w:pPr>
              <w:tabs>
                <w:tab w:val="center" w:pos="4153"/>
                <w:tab w:val="right" w:pos="8306"/>
              </w:tabs>
              <w:snapToGrid w:val="0"/>
              <w:spacing w:line="600" w:lineRule="exact"/>
              <w:ind w:firstLineChars="2750" w:firstLine="4950"/>
              <w:rPr>
                <w:rFonts w:ascii="仿宋_GB2312" w:eastAsia="仿宋_GB2312"/>
                <w:sz w:val="18"/>
              </w:rPr>
            </w:pPr>
          </w:p>
          <w:p w14:paraId="633FD607" w14:textId="77777777" w:rsidR="00B00AAB" w:rsidRPr="005B164B" w:rsidRDefault="00B00AAB" w:rsidP="00C0634A">
            <w:pPr>
              <w:tabs>
                <w:tab w:val="center" w:pos="4153"/>
                <w:tab w:val="right" w:pos="8306"/>
              </w:tabs>
              <w:snapToGrid w:val="0"/>
              <w:spacing w:line="600" w:lineRule="exact"/>
              <w:ind w:firstLineChars="2750" w:firstLine="4950"/>
              <w:rPr>
                <w:rFonts w:ascii="仿宋_GB2312" w:eastAsia="仿宋_GB2312"/>
                <w:sz w:val="18"/>
              </w:rPr>
            </w:pPr>
          </w:p>
          <w:p w14:paraId="2302C175" w14:textId="77777777" w:rsidR="00B00AAB" w:rsidRPr="005B164B" w:rsidRDefault="00B00AAB" w:rsidP="00C0634A">
            <w:pPr>
              <w:tabs>
                <w:tab w:val="center" w:pos="4153"/>
                <w:tab w:val="right" w:pos="8306"/>
              </w:tabs>
              <w:snapToGrid w:val="0"/>
              <w:spacing w:line="600" w:lineRule="exact"/>
              <w:ind w:firstLineChars="2750" w:firstLine="4950"/>
              <w:rPr>
                <w:rFonts w:ascii="仿宋_GB2312" w:eastAsia="仿宋_GB2312"/>
                <w:sz w:val="18"/>
              </w:rPr>
            </w:pPr>
          </w:p>
          <w:p w14:paraId="3BC46318" w14:textId="77777777" w:rsidR="00B00AAB" w:rsidRPr="005B164B" w:rsidRDefault="00B00AAB" w:rsidP="00C0634A">
            <w:pPr>
              <w:tabs>
                <w:tab w:val="center" w:pos="4153"/>
                <w:tab w:val="right" w:pos="8306"/>
              </w:tabs>
              <w:snapToGrid w:val="0"/>
              <w:spacing w:line="600" w:lineRule="exact"/>
              <w:ind w:firstLineChars="2750" w:firstLine="4950"/>
              <w:rPr>
                <w:rFonts w:ascii="仿宋_GB2312" w:eastAsia="仿宋_GB2312"/>
                <w:sz w:val="18"/>
              </w:rPr>
            </w:pPr>
          </w:p>
        </w:tc>
      </w:tr>
      <w:tr w:rsidR="00B00AAB" w:rsidRPr="005B164B" w14:paraId="30A3FD9C" w14:textId="77777777" w:rsidTr="00C0634A">
        <w:trPr>
          <w:trHeight w:val="880"/>
        </w:trPr>
        <w:tc>
          <w:tcPr>
            <w:tcW w:w="1809" w:type="dxa"/>
            <w:tcBorders>
              <w:top w:val="single" w:sz="4" w:space="0" w:color="auto"/>
              <w:left w:val="single" w:sz="4" w:space="0" w:color="auto"/>
              <w:bottom w:val="single" w:sz="4" w:space="0" w:color="auto"/>
              <w:right w:val="single" w:sz="4" w:space="0" w:color="auto"/>
            </w:tcBorders>
            <w:vAlign w:val="center"/>
          </w:tcPr>
          <w:p w14:paraId="2A169030" w14:textId="77777777" w:rsidR="00B00AAB" w:rsidRPr="005B164B" w:rsidRDefault="00B00AAB" w:rsidP="00C0634A">
            <w:pPr>
              <w:tabs>
                <w:tab w:val="center" w:pos="4153"/>
                <w:tab w:val="right" w:pos="8306"/>
              </w:tabs>
              <w:snapToGrid w:val="0"/>
              <w:spacing w:line="600" w:lineRule="exact"/>
              <w:jc w:val="center"/>
              <w:rPr>
                <w:rFonts w:ascii="仿宋_GB2312" w:eastAsia="仿宋_GB2312"/>
                <w:b/>
                <w:sz w:val="24"/>
              </w:rPr>
            </w:pPr>
            <w:r w:rsidRPr="005B164B">
              <w:rPr>
                <w:rFonts w:ascii="仿宋_GB2312" w:eastAsia="仿宋_GB2312" w:hint="eastAsia"/>
                <w:b/>
                <w:sz w:val="24"/>
              </w:rPr>
              <w:t>院报编辑部初审意见</w:t>
            </w:r>
          </w:p>
        </w:tc>
        <w:tc>
          <w:tcPr>
            <w:tcW w:w="7938" w:type="dxa"/>
            <w:tcBorders>
              <w:top w:val="single" w:sz="4" w:space="0" w:color="auto"/>
              <w:left w:val="single" w:sz="4" w:space="0" w:color="auto"/>
              <w:bottom w:val="single" w:sz="4" w:space="0" w:color="auto"/>
              <w:right w:val="single" w:sz="4" w:space="0" w:color="auto"/>
            </w:tcBorders>
          </w:tcPr>
          <w:p w14:paraId="3EA65BE0"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p>
          <w:p w14:paraId="0F1F836F" w14:textId="77777777" w:rsidR="00B00AAB" w:rsidRPr="005B164B" w:rsidRDefault="00B00AAB" w:rsidP="00C0634A">
            <w:pPr>
              <w:tabs>
                <w:tab w:val="center" w:pos="4153"/>
                <w:tab w:val="right" w:pos="8306"/>
              </w:tabs>
              <w:snapToGrid w:val="0"/>
              <w:spacing w:line="600" w:lineRule="exact"/>
              <w:ind w:firstLineChars="1950" w:firstLine="3510"/>
              <w:rPr>
                <w:rFonts w:ascii="仿宋_GB2312" w:eastAsia="仿宋_GB2312"/>
                <w:sz w:val="18"/>
              </w:rPr>
            </w:pPr>
            <w:r w:rsidRPr="005B164B">
              <w:rPr>
                <w:rFonts w:ascii="仿宋_GB2312" w:eastAsia="仿宋_GB2312" w:hint="eastAsia"/>
                <w:sz w:val="18"/>
              </w:rPr>
              <w:t xml:space="preserve"> 签字：</w:t>
            </w:r>
          </w:p>
          <w:p w14:paraId="4701F1BF"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r w:rsidRPr="005B164B">
              <w:rPr>
                <w:rFonts w:ascii="仿宋_GB2312" w:eastAsia="仿宋_GB2312" w:hint="eastAsia"/>
                <w:sz w:val="18"/>
              </w:rPr>
              <w:t xml:space="preserve">                                                 年    月    日</w:t>
            </w:r>
          </w:p>
        </w:tc>
      </w:tr>
      <w:tr w:rsidR="00B00AAB" w:rsidRPr="005B164B" w14:paraId="5AB67225" w14:textId="77777777" w:rsidTr="00C0634A">
        <w:trPr>
          <w:trHeight w:val="1297"/>
        </w:trPr>
        <w:tc>
          <w:tcPr>
            <w:tcW w:w="1809" w:type="dxa"/>
            <w:tcBorders>
              <w:top w:val="single" w:sz="4" w:space="0" w:color="auto"/>
              <w:left w:val="single" w:sz="4" w:space="0" w:color="auto"/>
              <w:bottom w:val="single" w:sz="4" w:space="0" w:color="auto"/>
              <w:right w:val="single" w:sz="4" w:space="0" w:color="auto"/>
            </w:tcBorders>
            <w:vAlign w:val="center"/>
          </w:tcPr>
          <w:p w14:paraId="1E451F9E" w14:textId="77777777" w:rsidR="00B00AAB" w:rsidRPr="005B164B" w:rsidRDefault="00B00AAB" w:rsidP="00C0634A">
            <w:pPr>
              <w:tabs>
                <w:tab w:val="center" w:pos="4153"/>
                <w:tab w:val="right" w:pos="8306"/>
              </w:tabs>
              <w:snapToGrid w:val="0"/>
              <w:spacing w:line="600" w:lineRule="exact"/>
              <w:jc w:val="center"/>
              <w:rPr>
                <w:rFonts w:ascii="仿宋_GB2312" w:eastAsia="仿宋_GB2312"/>
                <w:b/>
                <w:spacing w:val="20"/>
                <w:sz w:val="24"/>
              </w:rPr>
            </w:pPr>
            <w:r w:rsidRPr="005B164B">
              <w:rPr>
                <w:rFonts w:ascii="仿宋_GB2312" w:eastAsia="仿宋_GB2312" w:hint="eastAsia"/>
                <w:b/>
                <w:sz w:val="24"/>
              </w:rPr>
              <w:t>资讯中心主任</w:t>
            </w:r>
            <w:r w:rsidRPr="005B164B">
              <w:rPr>
                <w:rFonts w:ascii="仿宋_GB2312" w:eastAsia="仿宋_GB2312" w:hint="eastAsia"/>
                <w:b/>
                <w:spacing w:val="20"/>
                <w:sz w:val="24"/>
              </w:rPr>
              <w:t>意见</w:t>
            </w:r>
          </w:p>
        </w:tc>
        <w:tc>
          <w:tcPr>
            <w:tcW w:w="7938" w:type="dxa"/>
            <w:tcBorders>
              <w:top w:val="single" w:sz="4" w:space="0" w:color="auto"/>
              <w:left w:val="single" w:sz="4" w:space="0" w:color="auto"/>
              <w:bottom w:val="single" w:sz="4" w:space="0" w:color="auto"/>
              <w:right w:val="single" w:sz="4" w:space="0" w:color="auto"/>
            </w:tcBorders>
          </w:tcPr>
          <w:p w14:paraId="5CDAB0FC"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p>
          <w:p w14:paraId="4CC4A36A"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p>
          <w:p w14:paraId="2EBDFA9E"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r w:rsidRPr="005B164B">
              <w:rPr>
                <w:rFonts w:ascii="仿宋_GB2312" w:eastAsia="仿宋_GB2312" w:hint="eastAsia"/>
                <w:sz w:val="18"/>
              </w:rPr>
              <w:t xml:space="preserve">    签字（盖章）：</w:t>
            </w:r>
          </w:p>
          <w:p w14:paraId="49444276" w14:textId="77777777" w:rsidR="00B00AAB" w:rsidRPr="005B164B" w:rsidRDefault="00B00AAB" w:rsidP="00C0634A">
            <w:pPr>
              <w:tabs>
                <w:tab w:val="center" w:pos="4153"/>
                <w:tab w:val="right" w:pos="8306"/>
              </w:tabs>
              <w:snapToGrid w:val="0"/>
              <w:spacing w:line="600" w:lineRule="exact"/>
              <w:jc w:val="center"/>
              <w:rPr>
                <w:rFonts w:ascii="仿宋_GB2312" w:eastAsia="仿宋_GB2312"/>
                <w:sz w:val="18"/>
              </w:rPr>
            </w:pPr>
            <w:r w:rsidRPr="005B164B">
              <w:rPr>
                <w:rFonts w:ascii="仿宋_GB2312" w:eastAsia="仿宋_GB2312" w:hint="eastAsia"/>
                <w:sz w:val="18"/>
              </w:rPr>
              <w:t xml:space="preserve">                                                 年    月    日</w:t>
            </w:r>
          </w:p>
        </w:tc>
      </w:tr>
    </w:tbl>
    <w:p w14:paraId="5CE30B6F" w14:textId="77777777" w:rsidR="005C4D65" w:rsidRDefault="005C4D65" w:rsidP="005B164B">
      <w:pPr>
        <w:pStyle w:val="10"/>
      </w:pPr>
      <w:bookmarkStart w:id="199" w:name="_Toc501638863"/>
    </w:p>
    <w:p w14:paraId="28E26427" w14:textId="1A98BC06" w:rsidR="00B00AAB" w:rsidRDefault="00B00AAB" w:rsidP="005B164B">
      <w:pPr>
        <w:pStyle w:val="10"/>
      </w:pPr>
      <w:r>
        <w:rPr>
          <w:rFonts w:hint="eastAsia"/>
        </w:rPr>
        <w:t>新乡医学院三全学院二级网站管理办法</w:t>
      </w:r>
      <w:bookmarkEnd w:id="199"/>
    </w:p>
    <w:p w14:paraId="1028F454" w14:textId="77777777" w:rsidR="00B00AAB" w:rsidRDefault="00B00AAB" w:rsidP="000F403D">
      <w:pPr>
        <w:pStyle w:val="a6"/>
        <w:spacing w:before="312" w:after="312"/>
      </w:pPr>
      <w:r w:rsidRPr="008E1C5A">
        <w:rPr>
          <w:rFonts w:hint="eastAsia"/>
        </w:rPr>
        <w:t>院管〔2013〕1号</w:t>
      </w:r>
    </w:p>
    <w:p w14:paraId="2C0E2040" w14:textId="77777777" w:rsidR="00B00AAB" w:rsidRPr="00951F11" w:rsidRDefault="00B00AAB" w:rsidP="005B164B">
      <w:pPr>
        <w:pStyle w:val="a8"/>
      </w:pPr>
      <w:r w:rsidRPr="00951F11">
        <w:rPr>
          <w:rFonts w:hint="eastAsia"/>
        </w:rPr>
        <w:t>为进一步加强我院二级网站建设，提高二级网站的管理、服务水平，特制定本办法。</w:t>
      </w:r>
    </w:p>
    <w:p w14:paraId="34F7F9CA" w14:textId="77777777" w:rsidR="00B00AAB" w:rsidRPr="00951F11" w:rsidRDefault="00B00AAB" w:rsidP="005B164B">
      <w:pPr>
        <w:pStyle w:val="af2"/>
      </w:pPr>
      <w:r w:rsidRPr="00951F11">
        <w:rPr>
          <w:rFonts w:hint="eastAsia"/>
        </w:rPr>
        <w:t>一、网站职责规范</w:t>
      </w:r>
    </w:p>
    <w:p w14:paraId="28367940" w14:textId="77777777" w:rsidR="00B00AAB" w:rsidRPr="00951F11" w:rsidRDefault="00B00AAB" w:rsidP="005B164B">
      <w:pPr>
        <w:pStyle w:val="a8"/>
      </w:pPr>
      <w:r w:rsidRPr="00951F11">
        <w:rPr>
          <w:rFonts w:hint="eastAsia"/>
        </w:rPr>
        <w:t>（一）学院二级网站是指由各行政及教学单位设立、维护、管理或者分工负责建设，并通过校园网发布信息的网站，链接在学院门户网站上，是校园网的重要组成部分。资讯中心负责制定二级网站页面设计标准和审核发布内容，及时掌握舆情，把握正确舆论导向</w:t>
      </w:r>
      <w:r>
        <w:rPr>
          <w:rFonts w:hint="eastAsia"/>
        </w:rPr>
        <w:t>；</w:t>
      </w:r>
      <w:r w:rsidRPr="00951F11">
        <w:rPr>
          <w:rFonts w:hint="eastAsia"/>
        </w:rPr>
        <w:t>校园网络管理中心负责管理维护网站服务器、分配域名、提供网站空间、网站备份、安全技术保障，为二级网站制作提供技术支持。</w:t>
      </w:r>
    </w:p>
    <w:p w14:paraId="4CD64EF0" w14:textId="77777777" w:rsidR="00B00AAB" w:rsidRPr="00951F11" w:rsidRDefault="00B00AAB" w:rsidP="005B164B">
      <w:pPr>
        <w:pStyle w:val="a8"/>
      </w:pPr>
      <w:r w:rsidRPr="00951F11">
        <w:rPr>
          <w:rFonts w:hint="eastAsia"/>
        </w:rPr>
        <w:t>（二）各二级网站在接入学院主网站之前，须由资讯中心进行内容审查，由校园网络管理中心进行安全技术测试。经审查、测试通过后，由校园网络管理中心统一上传。</w:t>
      </w:r>
    </w:p>
    <w:p w14:paraId="549F19FD" w14:textId="77777777" w:rsidR="00B00AAB" w:rsidRPr="00951F11" w:rsidRDefault="00B00AAB" w:rsidP="005B164B">
      <w:pPr>
        <w:pStyle w:val="a8"/>
      </w:pPr>
      <w:r w:rsidRPr="00951F11">
        <w:rPr>
          <w:rFonts w:hint="eastAsia"/>
        </w:rPr>
        <w:t>（三）各二级网站信息内容由各单位负责审核和更新，重要信息或特殊信息须报送学院主管领导审批。各单位负责人是网站第一责任人，负责</w:t>
      </w:r>
      <w:r>
        <w:rPr>
          <w:rFonts w:hint="eastAsia"/>
        </w:rPr>
        <w:t>本单位</w:t>
      </w:r>
      <w:r w:rsidRPr="00951F11">
        <w:rPr>
          <w:rFonts w:hint="eastAsia"/>
        </w:rPr>
        <w:t>网站建设、信息发布内容审核和舆论导向监控。</w:t>
      </w:r>
    </w:p>
    <w:p w14:paraId="76B4DFB7" w14:textId="77777777" w:rsidR="00B00AAB" w:rsidRPr="00951F11" w:rsidRDefault="00B00AAB" w:rsidP="005B164B">
      <w:pPr>
        <w:pStyle w:val="a8"/>
      </w:pPr>
      <w:r w:rsidRPr="00951F11">
        <w:rPr>
          <w:rFonts w:hint="eastAsia"/>
        </w:rPr>
        <w:t>（四）各单位指定一名政治素质高、责任心强、熟悉网络的</w:t>
      </w:r>
      <w:r w:rsidRPr="00951F11">
        <w:rPr>
          <w:rFonts w:hint="eastAsia"/>
        </w:rPr>
        <w:lastRenderedPageBreak/>
        <w:t>工作人员作为网站管理员，负责网</w:t>
      </w:r>
      <w:r>
        <w:rPr>
          <w:rFonts w:hint="eastAsia"/>
        </w:rPr>
        <w:t>站</w:t>
      </w:r>
      <w:r w:rsidRPr="00951F11">
        <w:rPr>
          <w:rFonts w:hint="eastAsia"/>
        </w:rPr>
        <w:t>日常管理、维护和信息更新。网站管理员</w:t>
      </w:r>
      <w:r w:rsidRPr="00951F11">
        <w:rPr>
          <w:rFonts w:cs="宋体" w:hint="eastAsia"/>
          <w:spacing w:val="10"/>
          <w:kern w:val="0"/>
        </w:rPr>
        <w:t>对上传内容的合法性</w:t>
      </w:r>
      <w:r>
        <w:rPr>
          <w:rFonts w:cs="宋体" w:hint="eastAsia"/>
          <w:spacing w:val="10"/>
          <w:kern w:val="0"/>
        </w:rPr>
        <w:t>和</w:t>
      </w:r>
      <w:r w:rsidRPr="00951F11">
        <w:rPr>
          <w:rFonts w:cs="宋体" w:hint="eastAsia"/>
          <w:spacing w:val="10"/>
          <w:kern w:val="0"/>
        </w:rPr>
        <w:t>安全性进行检查，报单位负责人审核后上传。</w:t>
      </w:r>
      <w:r w:rsidRPr="00951F11">
        <w:rPr>
          <w:rFonts w:hint="eastAsia"/>
        </w:rPr>
        <w:t>发现不良信息要及时告知资讯中心，发现网站被攻击</w:t>
      </w:r>
      <w:r>
        <w:rPr>
          <w:rFonts w:hint="eastAsia"/>
        </w:rPr>
        <w:t>、</w:t>
      </w:r>
      <w:r w:rsidRPr="00951F11">
        <w:rPr>
          <w:rFonts w:cs="宋体" w:hint="eastAsia"/>
          <w:spacing w:val="10"/>
          <w:kern w:val="0"/>
        </w:rPr>
        <w:t>挂马</w:t>
      </w:r>
      <w:r w:rsidRPr="00951F11">
        <w:rPr>
          <w:rFonts w:hint="eastAsia"/>
        </w:rPr>
        <w:t>等安全问题要及时告知校园网络管理中心，并</w:t>
      </w:r>
      <w:r w:rsidRPr="00951F11">
        <w:rPr>
          <w:rFonts w:cs="宋体" w:hint="eastAsia"/>
          <w:spacing w:val="10"/>
          <w:kern w:val="0"/>
        </w:rPr>
        <w:t>做好问题信息的备份（如：保</w:t>
      </w:r>
      <w:r w:rsidRPr="00951F11">
        <w:rPr>
          <w:rFonts w:hint="eastAsia"/>
        </w:rPr>
        <w:t>存不良信息内容、挂马网页截图等）</w:t>
      </w:r>
      <w:r>
        <w:rPr>
          <w:rFonts w:hint="eastAsia"/>
        </w:rPr>
        <w:t>。</w:t>
      </w:r>
      <w:r w:rsidRPr="00951F11">
        <w:rPr>
          <w:rFonts w:hint="eastAsia"/>
        </w:rPr>
        <w:t>要妥善保管好站点维护上传用的帐号和密码，防止因用户名、密码泄密等造成子站点或学院网站受攻击、栏目遭破坏、发布不良内容或信息丢失等情况</w:t>
      </w:r>
      <w:r>
        <w:rPr>
          <w:rFonts w:hint="eastAsia"/>
        </w:rPr>
        <w:t>。</w:t>
      </w:r>
      <w:r w:rsidRPr="00951F11">
        <w:rPr>
          <w:rFonts w:hint="eastAsia"/>
        </w:rPr>
        <w:t>网站管理员由于特殊原因暂时不能行使职责的，该单位要指派其他人员负责管理，并及时到资讯中心和校园网络管理中心更新备案信息。</w:t>
      </w:r>
    </w:p>
    <w:p w14:paraId="13F76366" w14:textId="77777777" w:rsidR="00B00AAB" w:rsidRPr="00951F11" w:rsidRDefault="00B00AAB" w:rsidP="005B164B">
      <w:pPr>
        <w:pStyle w:val="a8"/>
      </w:pPr>
      <w:r w:rsidRPr="00951F11">
        <w:rPr>
          <w:rFonts w:hint="eastAsia"/>
        </w:rPr>
        <w:t>（五）专题网站的管理纳入到相应的</w:t>
      </w:r>
      <w:r>
        <w:rPr>
          <w:rFonts w:hint="eastAsia"/>
        </w:rPr>
        <w:t>责任单位</w:t>
      </w:r>
      <w:r w:rsidRPr="00951F11">
        <w:rPr>
          <w:rFonts w:hint="eastAsia"/>
        </w:rPr>
        <w:t>，单位网站管理员负责日常维护，根据工作需要及时更新内容。</w:t>
      </w:r>
    </w:p>
    <w:p w14:paraId="14ACF389" w14:textId="77777777" w:rsidR="00B00AAB" w:rsidRPr="00951F11" w:rsidRDefault="00B00AAB" w:rsidP="005B164B">
      <w:pPr>
        <w:pStyle w:val="a8"/>
      </w:pPr>
      <w:r w:rsidRPr="00951F11">
        <w:rPr>
          <w:rFonts w:hint="eastAsia"/>
        </w:rPr>
        <w:t>对专题网的申请制作和开通，需经校园网络管理中心和资讯中心</w:t>
      </w:r>
      <w:r>
        <w:rPr>
          <w:rFonts w:hint="eastAsia"/>
        </w:rPr>
        <w:t>单位</w:t>
      </w:r>
      <w:r w:rsidRPr="00951F11">
        <w:rPr>
          <w:rFonts w:hint="eastAsia"/>
        </w:rPr>
        <w:t>负责人审批签字同意后方可实行</w:t>
      </w:r>
      <w:r>
        <w:rPr>
          <w:rFonts w:hint="eastAsia"/>
        </w:rPr>
        <w:t>（见附件2）</w:t>
      </w:r>
      <w:r w:rsidRPr="00951F11">
        <w:rPr>
          <w:rFonts w:hint="eastAsia"/>
        </w:rPr>
        <w:t>。</w:t>
      </w:r>
    </w:p>
    <w:p w14:paraId="4A077A14" w14:textId="77777777" w:rsidR="00B00AAB" w:rsidRPr="00951F11" w:rsidRDefault="00B00AAB" w:rsidP="005B164B">
      <w:pPr>
        <w:pStyle w:val="af2"/>
      </w:pPr>
      <w:r w:rsidRPr="00951F11">
        <w:rPr>
          <w:rFonts w:hint="eastAsia"/>
        </w:rPr>
        <w:t>二、网页设计规范</w:t>
      </w:r>
    </w:p>
    <w:p w14:paraId="1BE32AA8" w14:textId="77777777" w:rsidR="00B00AAB" w:rsidRPr="00951F11" w:rsidRDefault="00B00AAB" w:rsidP="005B164B">
      <w:pPr>
        <w:pStyle w:val="a8"/>
      </w:pPr>
      <w:r w:rsidRPr="00951F11">
        <w:rPr>
          <w:rFonts w:hint="eastAsia"/>
        </w:rPr>
        <w:t>（一）网页版式设计原则上采用纵向延伸和单幅版式，视觉设计应力求简洁明快。网页基本要素应包括：单位名称、校徽logo、网站名、网站栏目、网站主办单位、网站版权、网站联系电话等。</w:t>
      </w:r>
    </w:p>
    <w:p w14:paraId="74E83D41" w14:textId="77777777" w:rsidR="00B00AAB" w:rsidRPr="00951F11" w:rsidRDefault="00B00AAB" w:rsidP="005B164B">
      <w:pPr>
        <w:pStyle w:val="a8"/>
      </w:pPr>
      <w:r w:rsidRPr="00951F11">
        <w:rPr>
          <w:rFonts w:hint="eastAsia"/>
        </w:rPr>
        <w:t>（二）首页导航栏应清晰反映本网站的结构，内容上应包括单位简介或单位概况、单位规章制度、单位工作动态和信息、资料下载、办公联系方式等。</w:t>
      </w:r>
    </w:p>
    <w:p w14:paraId="0C82D8BC" w14:textId="77777777" w:rsidR="00B00AAB" w:rsidRPr="00951F11" w:rsidRDefault="00B00AAB" w:rsidP="005B164B">
      <w:pPr>
        <w:pStyle w:val="a8"/>
      </w:pPr>
      <w:r w:rsidRPr="00951F11">
        <w:rPr>
          <w:rFonts w:hint="eastAsia"/>
        </w:rPr>
        <w:t>（三）首页必须提供学院主网站首页的链接，以便用户访问</w:t>
      </w:r>
      <w:r w:rsidRPr="00951F11">
        <w:rPr>
          <w:rFonts w:hint="eastAsia"/>
        </w:rPr>
        <w:lastRenderedPageBreak/>
        <w:t>学院主网站首页。</w:t>
      </w:r>
    </w:p>
    <w:p w14:paraId="12C149FD" w14:textId="77777777" w:rsidR="00B00AAB" w:rsidRPr="00951F11" w:rsidRDefault="00B00AAB" w:rsidP="005B164B">
      <w:pPr>
        <w:pStyle w:val="af2"/>
      </w:pPr>
      <w:r w:rsidRPr="00951F11">
        <w:rPr>
          <w:rFonts w:hint="eastAsia"/>
        </w:rPr>
        <w:t>三、网站信息规范</w:t>
      </w:r>
    </w:p>
    <w:p w14:paraId="1C403066" w14:textId="77777777" w:rsidR="00B00AAB" w:rsidRPr="00951F11" w:rsidRDefault="00B00AAB" w:rsidP="005B164B">
      <w:pPr>
        <w:pStyle w:val="a8"/>
      </w:pPr>
      <w:r w:rsidRPr="00951F11">
        <w:rPr>
          <w:rFonts w:hint="eastAsia"/>
        </w:rPr>
        <w:t>（一）网站各栏目内容可根据各单位工作特点进行设置，并根据《关于印发&lt;新乡医学院三全学院院务公开实施办法（试行）&gt;的通知》（院发</w:t>
      </w:r>
      <w:r w:rsidRPr="00951F11">
        <w:rPr>
          <w:rFonts w:cs="仿宋_GB2312" w:hint="eastAsia"/>
        </w:rPr>
        <w:t>〔2010〕</w:t>
      </w:r>
      <w:r w:rsidRPr="00951F11">
        <w:rPr>
          <w:rFonts w:hint="eastAsia"/>
        </w:rPr>
        <w:t>67号）文件要求，公开相关信息。</w:t>
      </w:r>
    </w:p>
    <w:p w14:paraId="658D8973" w14:textId="77777777" w:rsidR="00B00AAB" w:rsidRPr="00951F11" w:rsidRDefault="00B00AAB" w:rsidP="005B164B">
      <w:pPr>
        <w:pStyle w:val="a8"/>
      </w:pPr>
      <w:r w:rsidRPr="00951F11">
        <w:rPr>
          <w:rFonts w:hint="eastAsia"/>
        </w:rPr>
        <w:t>（二）网站要突出本单位的工作特点和业务范围。内容要新颖、充实，注重实用性和服务性，力求客观、准确、及时，贴近校园生活。文字简洁健康，图片内容清晰。网站内容的表述方式和宣传口径，必须与学院主网站保持一致。</w:t>
      </w:r>
    </w:p>
    <w:p w14:paraId="01DEFD2A" w14:textId="77777777" w:rsidR="00B00AAB" w:rsidRPr="00951F11" w:rsidRDefault="00B00AAB" w:rsidP="005B164B">
      <w:pPr>
        <w:pStyle w:val="a8"/>
        <w:ind w:firstLine="680"/>
        <w:rPr>
          <w:rFonts w:cs="宋体"/>
          <w:spacing w:val="10"/>
          <w:kern w:val="0"/>
        </w:rPr>
      </w:pPr>
      <w:r w:rsidRPr="00951F11">
        <w:rPr>
          <w:rFonts w:cs="宋体" w:hint="eastAsia"/>
          <w:spacing w:val="10"/>
          <w:kern w:val="0"/>
        </w:rPr>
        <w:t>（三）网站</w:t>
      </w:r>
      <w:r w:rsidRPr="00951F11">
        <w:rPr>
          <w:rFonts w:hint="eastAsia"/>
        </w:rPr>
        <w:t>发布的信息要遵守有关法律法规，不得侵犯他人版权、署名权、肖像权、隐私权等合法权益。</w:t>
      </w:r>
      <w:r w:rsidRPr="00951F11">
        <w:rPr>
          <w:rFonts w:cs="宋体" w:hint="eastAsia"/>
          <w:spacing w:val="10"/>
          <w:kern w:val="0"/>
        </w:rPr>
        <w:t>不得在网站中随意设置网络链接，如网上电影、网络游戏等，防止将含有有害信息的网站接入学院网络。</w:t>
      </w:r>
      <w:r w:rsidRPr="00951F11">
        <w:rPr>
          <w:rFonts w:hint="eastAsia"/>
        </w:rPr>
        <w:t>严禁发布商业广告。</w:t>
      </w:r>
    </w:p>
    <w:p w14:paraId="62A2D573" w14:textId="77777777" w:rsidR="00B00AAB" w:rsidRPr="00951F11" w:rsidRDefault="00B00AAB" w:rsidP="005B164B">
      <w:pPr>
        <w:pStyle w:val="af2"/>
      </w:pPr>
      <w:r w:rsidRPr="00951F11">
        <w:rPr>
          <w:rFonts w:hint="eastAsia"/>
        </w:rPr>
        <w:t>四、网站考核办法</w:t>
      </w:r>
    </w:p>
    <w:p w14:paraId="1BE38887" w14:textId="77777777" w:rsidR="00B00AAB" w:rsidRPr="00951F11" w:rsidRDefault="00B00AAB" w:rsidP="005B164B">
      <w:pPr>
        <w:pStyle w:val="a8"/>
      </w:pPr>
      <w:r w:rsidRPr="00951F11">
        <w:rPr>
          <w:rFonts w:hint="eastAsia"/>
        </w:rPr>
        <w:t>（一）资讯中心、校园网络管理中心牵头成立二级网站考核小组，纪检监察审计部负责全程监督。月考核时，由资讯中心、校园网络管理中心和</w:t>
      </w:r>
      <w:r>
        <w:rPr>
          <w:rFonts w:hint="eastAsia"/>
        </w:rPr>
        <w:t>各</w:t>
      </w:r>
      <w:r w:rsidRPr="00951F11">
        <w:rPr>
          <w:rFonts w:hint="eastAsia"/>
        </w:rPr>
        <w:t>单位中随机抽出的三个</w:t>
      </w:r>
      <w:r>
        <w:rPr>
          <w:rFonts w:hint="eastAsia"/>
        </w:rPr>
        <w:t>单位</w:t>
      </w:r>
      <w:r w:rsidRPr="00951F11">
        <w:rPr>
          <w:rFonts w:hint="eastAsia"/>
        </w:rPr>
        <w:t>，共五个</w:t>
      </w:r>
      <w:r>
        <w:rPr>
          <w:rFonts w:hint="eastAsia"/>
        </w:rPr>
        <w:t>单位</w:t>
      </w:r>
      <w:r w:rsidRPr="00951F11">
        <w:rPr>
          <w:rFonts w:hint="eastAsia"/>
        </w:rPr>
        <w:t>组成月临时考核小组，根据评分细则（见附件</w:t>
      </w:r>
      <w:r>
        <w:rPr>
          <w:rFonts w:hint="eastAsia"/>
        </w:rPr>
        <w:t>1</w:t>
      </w:r>
      <w:r w:rsidRPr="00951F11">
        <w:rPr>
          <w:rFonts w:hint="eastAsia"/>
        </w:rPr>
        <w:t>）每月月初对上个月各二级网站建设情况进行考核，其中1、2、7、8四个月不考核。</w:t>
      </w:r>
    </w:p>
    <w:p w14:paraId="02F9752B" w14:textId="77777777" w:rsidR="00B00AAB" w:rsidRPr="00951F11" w:rsidRDefault="00B00AAB" w:rsidP="005B164B">
      <w:pPr>
        <w:pStyle w:val="a8"/>
      </w:pPr>
      <w:r w:rsidRPr="00951F11">
        <w:rPr>
          <w:rFonts w:hint="eastAsia"/>
        </w:rPr>
        <w:t>（二）考核小组打分取平均值，作为每个单位月考核成绩（四舍五入精确到小数点后两位）。年终对数据进行汇总，累积分数作</w:t>
      </w:r>
      <w:r w:rsidRPr="00951F11">
        <w:rPr>
          <w:rFonts w:hint="eastAsia"/>
        </w:rPr>
        <w:lastRenderedPageBreak/>
        <w:t>为各单位年终考核最终成绩。</w:t>
      </w:r>
    </w:p>
    <w:p w14:paraId="3710A918" w14:textId="77777777" w:rsidR="00B00AAB" w:rsidRPr="00951F11" w:rsidRDefault="00B00AAB" w:rsidP="005B164B">
      <w:pPr>
        <w:pStyle w:val="a8"/>
      </w:pPr>
      <w:r w:rsidRPr="00951F11">
        <w:rPr>
          <w:rFonts w:hint="eastAsia"/>
        </w:rPr>
        <w:t>（三）考核成绩划分为四个格次，分别为优秀（90-100）、良好（75-89）、合格（60-74）、不合格（0-59）。当月考核不合格者，限期整改，没有及时整改或整改后</w:t>
      </w:r>
      <w:r>
        <w:rPr>
          <w:rFonts w:hint="eastAsia"/>
        </w:rPr>
        <w:t>仍</w:t>
      </w:r>
      <w:r w:rsidRPr="00951F11">
        <w:rPr>
          <w:rFonts w:hint="eastAsia"/>
        </w:rPr>
        <w:t>达不到要求者，进行通报批评。</w:t>
      </w:r>
    </w:p>
    <w:p w14:paraId="1533D996" w14:textId="77777777" w:rsidR="00B00AAB" w:rsidRPr="00951F11" w:rsidRDefault="00B00AAB" w:rsidP="005B164B">
      <w:pPr>
        <w:pStyle w:val="a8"/>
      </w:pPr>
      <w:r w:rsidRPr="00951F11">
        <w:rPr>
          <w:rFonts w:hint="eastAsia"/>
        </w:rPr>
        <w:t>（四）对涉及教育教学管理、学生管理与服务、人才招聘等相关工作的</w:t>
      </w:r>
      <w:r>
        <w:rPr>
          <w:rFonts w:hint="eastAsia"/>
        </w:rPr>
        <w:t>二级</w:t>
      </w:r>
      <w:r w:rsidRPr="00951F11">
        <w:rPr>
          <w:rFonts w:hint="eastAsia"/>
        </w:rPr>
        <w:t>网站（</w:t>
      </w:r>
      <w:r>
        <w:rPr>
          <w:rFonts w:hint="eastAsia"/>
        </w:rPr>
        <w:t>包括</w:t>
      </w:r>
      <w:r w:rsidRPr="00951F11">
        <w:rPr>
          <w:rFonts w:hint="eastAsia"/>
        </w:rPr>
        <w:t>教务部、学务部、总务部、人力资源部、就业指导服务中心、团委），月考核成绩有三次低于60分，则年终考核为不合格。</w:t>
      </w:r>
    </w:p>
    <w:p w14:paraId="012F0E23" w14:textId="77777777" w:rsidR="00B00AAB" w:rsidRPr="00951F11" w:rsidRDefault="00B00AAB" w:rsidP="005B164B">
      <w:pPr>
        <w:pStyle w:val="a8"/>
      </w:pPr>
      <w:r w:rsidRPr="00951F11">
        <w:rPr>
          <w:rFonts w:hint="eastAsia"/>
        </w:rPr>
        <w:t>（五）专题网不纳入考核范围。</w:t>
      </w:r>
    </w:p>
    <w:p w14:paraId="053E0280" w14:textId="77777777" w:rsidR="00B00AAB" w:rsidRPr="00951F11" w:rsidRDefault="00B00AAB" w:rsidP="005B164B">
      <w:pPr>
        <w:pStyle w:val="a8"/>
      </w:pPr>
      <w:r w:rsidRPr="00951F11">
        <w:rPr>
          <w:rFonts w:hint="eastAsia"/>
        </w:rPr>
        <w:t>（六）年终根据分数排名，职能部门和教学院</w:t>
      </w:r>
      <w:r>
        <w:rPr>
          <w:rFonts w:hint="eastAsia"/>
        </w:rPr>
        <w:t>（</w:t>
      </w:r>
      <w:r w:rsidRPr="00951F11">
        <w:rPr>
          <w:rFonts w:hint="eastAsia"/>
        </w:rPr>
        <w:t>系</w:t>
      </w:r>
      <w:r>
        <w:rPr>
          <w:rFonts w:hint="eastAsia"/>
        </w:rPr>
        <w:t>、部）</w:t>
      </w:r>
      <w:r w:rsidRPr="00951F11">
        <w:rPr>
          <w:rFonts w:hint="eastAsia"/>
        </w:rPr>
        <w:t>各评出两个“年度优秀网站”，学院对该单位和单位网站管理员进行奖励，奖励单位1000元，奖励网站管理员500元。</w:t>
      </w:r>
    </w:p>
    <w:p w14:paraId="36F29B4E" w14:textId="77777777" w:rsidR="00B00AAB" w:rsidRPr="00951F11" w:rsidRDefault="00B00AAB" w:rsidP="005B164B">
      <w:pPr>
        <w:pStyle w:val="a8"/>
      </w:pPr>
      <w:r w:rsidRPr="00951F11">
        <w:rPr>
          <w:rFonts w:hint="eastAsia"/>
        </w:rPr>
        <w:t>（七）本办法未尽事宜由资讯中心负责解释。</w:t>
      </w:r>
    </w:p>
    <w:p w14:paraId="143CC428" w14:textId="77777777" w:rsidR="00B00AAB" w:rsidRDefault="00B00AAB" w:rsidP="005B164B">
      <w:pPr>
        <w:pStyle w:val="a8"/>
      </w:pPr>
    </w:p>
    <w:p w14:paraId="7A3DEB53" w14:textId="77777777" w:rsidR="00B00AAB" w:rsidRDefault="00B00AAB" w:rsidP="005B164B">
      <w:pPr>
        <w:pStyle w:val="a8"/>
      </w:pPr>
      <w:r>
        <w:rPr>
          <w:rFonts w:hint="eastAsia"/>
        </w:rPr>
        <w:t>附件：1.</w:t>
      </w:r>
      <w:r w:rsidRPr="00951F11">
        <w:rPr>
          <w:rFonts w:hint="eastAsia"/>
        </w:rPr>
        <w:t>新乡医学院三全学院二级网站评分细则</w:t>
      </w:r>
    </w:p>
    <w:p w14:paraId="3479C338" w14:textId="77777777" w:rsidR="00B00AAB" w:rsidRDefault="00B00AAB" w:rsidP="00FB0F71">
      <w:pPr>
        <w:pStyle w:val="aff3"/>
        <w:ind w:left="1926" w:hanging="320"/>
      </w:pPr>
      <w:r>
        <w:rPr>
          <w:rFonts w:hint="eastAsia"/>
        </w:rPr>
        <w:t>2.</w:t>
      </w:r>
      <w:r w:rsidRPr="00951F11">
        <w:rPr>
          <w:rFonts w:hint="eastAsia"/>
        </w:rPr>
        <w:t>新乡医学院三全学院专题网建站申请表</w:t>
      </w:r>
    </w:p>
    <w:p w14:paraId="3E42FCC2" w14:textId="77777777" w:rsidR="00B00AAB" w:rsidRDefault="00B00AAB" w:rsidP="005B164B">
      <w:pPr>
        <w:pStyle w:val="a8"/>
      </w:pPr>
    </w:p>
    <w:p w14:paraId="2AE767E8" w14:textId="77777777" w:rsidR="00B00AAB" w:rsidRPr="00951F11" w:rsidRDefault="00B00AAB" w:rsidP="00D15A9D">
      <w:pPr>
        <w:pStyle w:val="af1"/>
      </w:pPr>
      <w:r>
        <w:rPr>
          <w:rFonts w:hint="eastAsia"/>
        </w:rPr>
        <w:t xml:space="preserve">2013年4月15日    </w:t>
      </w:r>
    </w:p>
    <w:p w14:paraId="0A8A096C" w14:textId="77777777" w:rsidR="00B00AAB" w:rsidRDefault="00B00AAB" w:rsidP="00D15A9D">
      <w:pPr>
        <w:pStyle w:val="af1"/>
        <w:sectPr w:rsidR="00B00AAB" w:rsidSect="004F671A">
          <w:headerReference w:type="default" r:id="rId96"/>
          <w:footerReference w:type="even" r:id="rId97"/>
          <w:footerReference w:type="default" r:id="rId98"/>
          <w:pgSz w:w="11906" w:h="16838" w:code="9"/>
          <w:pgMar w:top="1440" w:right="1440" w:bottom="1440" w:left="1440" w:header="851" w:footer="992" w:gutter="0"/>
          <w:cols w:space="720"/>
          <w:docGrid w:type="lines" w:linePitch="312"/>
        </w:sectPr>
      </w:pPr>
    </w:p>
    <w:p w14:paraId="6C983B6A" w14:textId="77777777" w:rsidR="00B00AAB" w:rsidRDefault="00B00AAB" w:rsidP="005B164B">
      <w:pPr>
        <w:pStyle w:val="af5"/>
      </w:pPr>
      <w:r>
        <w:rPr>
          <w:rFonts w:hint="eastAsia"/>
        </w:rPr>
        <w:lastRenderedPageBreak/>
        <w:t>附件</w:t>
      </w:r>
      <w:r>
        <w:rPr>
          <w:rFonts w:hint="eastAsia"/>
        </w:rPr>
        <w:t>1</w:t>
      </w:r>
    </w:p>
    <w:p w14:paraId="272C40C7" w14:textId="77777777" w:rsidR="00B00AAB" w:rsidRDefault="00B00AAB" w:rsidP="005B164B">
      <w:pPr>
        <w:pStyle w:val="aff"/>
      </w:pPr>
      <w:r>
        <w:rPr>
          <w:rFonts w:hint="eastAsia"/>
        </w:rPr>
        <w:t>新乡医学院三全学院二级网站评分细则</w:t>
      </w:r>
    </w:p>
    <w:tbl>
      <w:tblPr>
        <w:tblW w:w="143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1"/>
        <w:gridCol w:w="1344"/>
        <w:gridCol w:w="1366"/>
        <w:gridCol w:w="10919"/>
      </w:tblGrid>
      <w:tr w:rsidR="00B00AAB" w14:paraId="0975E8E2" w14:textId="77777777" w:rsidTr="00C0634A">
        <w:trPr>
          <w:trHeight w:val="537"/>
          <w:tblHeader/>
          <w:jc w:val="center"/>
        </w:trPr>
        <w:tc>
          <w:tcPr>
            <w:tcW w:w="761" w:type="dxa"/>
            <w:tcBorders>
              <w:top w:val="single" w:sz="12" w:space="0" w:color="auto"/>
            </w:tcBorders>
            <w:tcMar>
              <w:top w:w="0" w:type="dxa"/>
              <w:left w:w="57" w:type="dxa"/>
              <w:bottom w:w="0" w:type="dxa"/>
              <w:right w:w="57" w:type="dxa"/>
            </w:tcMar>
            <w:vAlign w:val="center"/>
          </w:tcPr>
          <w:p w14:paraId="67BDE217" w14:textId="77777777" w:rsidR="00B00AAB" w:rsidRDefault="00B00AAB" w:rsidP="00C0634A">
            <w:pPr>
              <w:widowControl/>
              <w:jc w:val="center"/>
              <w:rPr>
                <w:rFonts w:ascii="黑体" w:eastAsia="黑体" w:hAnsi="Arial" w:cs="Arial"/>
                <w:color w:val="000000"/>
                <w:kern w:val="0"/>
                <w:sz w:val="24"/>
              </w:rPr>
            </w:pPr>
            <w:r>
              <w:rPr>
                <w:rFonts w:ascii="黑体" w:eastAsia="黑体" w:hAnsi="Arial" w:cs="Arial" w:hint="eastAsia"/>
                <w:bCs/>
                <w:color w:val="000000"/>
                <w:kern w:val="0"/>
                <w:sz w:val="24"/>
              </w:rPr>
              <w:t>一级指标</w:t>
            </w:r>
          </w:p>
        </w:tc>
        <w:tc>
          <w:tcPr>
            <w:tcW w:w="1344" w:type="dxa"/>
            <w:tcBorders>
              <w:top w:val="single" w:sz="12" w:space="0" w:color="auto"/>
            </w:tcBorders>
            <w:tcMar>
              <w:top w:w="0" w:type="dxa"/>
              <w:left w:w="57" w:type="dxa"/>
              <w:bottom w:w="0" w:type="dxa"/>
              <w:right w:w="57" w:type="dxa"/>
            </w:tcMar>
            <w:vAlign w:val="center"/>
          </w:tcPr>
          <w:p w14:paraId="7A97775A" w14:textId="77777777" w:rsidR="00B00AAB" w:rsidRDefault="00B00AAB" w:rsidP="00C0634A">
            <w:pPr>
              <w:widowControl/>
              <w:jc w:val="center"/>
              <w:rPr>
                <w:rFonts w:ascii="黑体" w:eastAsia="黑体" w:hAnsi="Arial" w:cs="Arial"/>
                <w:color w:val="000000"/>
                <w:kern w:val="0"/>
                <w:sz w:val="24"/>
              </w:rPr>
            </w:pPr>
            <w:r>
              <w:rPr>
                <w:rFonts w:ascii="黑体" w:eastAsia="黑体" w:hAnsi="Arial" w:cs="Arial" w:hint="eastAsia"/>
                <w:bCs/>
                <w:color w:val="000000"/>
                <w:kern w:val="0"/>
                <w:sz w:val="24"/>
              </w:rPr>
              <w:t>二级指标</w:t>
            </w:r>
          </w:p>
        </w:tc>
        <w:tc>
          <w:tcPr>
            <w:tcW w:w="1366" w:type="dxa"/>
            <w:tcBorders>
              <w:top w:val="single" w:sz="12" w:space="0" w:color="auto"/>
            </w:tcBorders>
            <w:tcMar>
              <w:top w:w="0" w:type="dxa"/>
              <w:left w:w="57" w:type="dxa"/>
              <w:bottom w:w="0" w:type="dxa"/>
              <w:right w:w="57" w:type="dxa"/>
            </w:tcMar>
            <w:vAlign w:val="center"/>
          </w:tcPr>
          <w:p w14:paraId="1FCAA039" w14:textId="77777777" w:rsidR="00B00AAB" w:rsidRDefault="00B00AAB" w:rsidP="00C0634A">
            <w:pPr>
              <w:jc w:val="center"/>
              <w:rPr>
                <w:rFonts w:ascii="黑体" w:eastAsia="黑体" w:hAnsi="Arial" w:cs="Arial"/>
                <w:bCs/>
                <w:color w:val="000000"/>
                <w:kern w:val="0"/>
                <w:sz w:val="24"/>
              </w:rPr>
            </w:pPr>
            <w:r>
              <w:rPr>
                <w:rFonts w:ascii="黑体" w:eastAsia="黑体" w:hint="eastAsia"/>
                <w:color w:val="000000"/>
                <w:spacing w:val="-20"/>
                <w:sz w:val="24"/>
              </w:rPr>
              <w:t>分值（分）</w:t>
            </w:r>
          </w:p>
        </w:tc>
        <w:tc>
          <w:tcPr>
            <w:tcW w:w="10919" w:type="dxa"/>
            <w:tcBorders>
              <w:top w:val="single" w:sz="12" w:space="0" w:color="auto"/>
            </w:tcBorders>
            <w:tcMar>
              <w:top w:w="0" w:type="dxa"/>
              <w:left w:w="57" w:type="dxa"/>
              <w:bottom w:w="0" w:type="dxa"/>
              <w:right w:w="57" w:type="dxa"/>
            </w:tcMar>
            <w:vAlign w:val="center"/>
          </w:tcPr>
          <w:p w14:paraId="3B716D2B" w14:textId="77777777" w:rsidR="00B00AAB" w:rsidRDefault="00B00AAB" w:rsidP="00C0634A">
            <w:pPr>
              <w:jc w:val="center"/>
              <w:rPr>
                <w:rFonts w:ascii="黑体" w:eastAsia="黑体"/>
                <w:color w:val="000000"/>
                <w:sz w:val="24"/>
              </w:rPr>
            </w:pPr>
            <w:r>
              <w:rPr>
                <w:rFonts w:ascii="黑体" w:eastAsia="黑体" w:hint="eastAsia"/>
                <w:color w:val="000000"/>
                <w:sz w:val="24"/>
              </w:rPr>
              <w:t>评分标准</w:t>
            </w:r>
          </w:p>
        </w:tc>
      </w:tr>
      <w:tr w:rsidR="00B00AAB" w14:paraId="210F699A" w14:textId="77777777" w:rsidTr="00C0634A">
        <w:trPr>
          <w:trHeight w:val="628"/>
          <w:jc w:val="center"/>
        </w:trPr>
        <w:tc>
          <w:tcPr>
            <w:tcW w:w="761" w:type="dxa"/>
            <w:vMerge w:val="restart"/>
            <w:tcMar>
              <w:top w:w="0" w:type="dxa"/>
              <w:left w:w="57" w:type="dxa"/>
              <w:bottom w:w="0" w:type="dxa"/>
              <w:right w:w="57" w:type="dxa"/>
            </w:tcMar>
            <w:vAlign w:val="center"/>
          </w:tcPr>
          <w:p w14:paraId="0B73ECEA"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b/>
                <w:color w:val="000000"/>
                <w:sz w:val="24"/>
              </w:rPr>
              <w:t>网站建设（</w:t>
            </w:r>
            <w:r>
              <w:rPr>
                <w:rFonts w:ascii="仿宋_GB2312" w:eastAsia="仿宋_GB2312"/>
                <w:b/>
                <w:color w:val="000000"/>
                <w:sz w:val="24"/>
              </w:rPr>
              <w:t>30</w:t>
            </w:r>
            <w:r>
              <w:rPr>
                <w:rFonts w:ascii="仿宋_GB2312" w:eastAsia="仿宋_GB2312" w:hint="eastAsia"/>
                <w:b/>
                <w:color w:val="000000"/>
                <w:sz w:val="24"/>
              </w:rPr>
              <w:t>分）</w:t>
            </w:r>
          </w:p>
        </w:tc>
        <w:tc>
          <w:tcPr>
            <w:tcW w:w="1344" w:type="dxa"/>
            <w:tcMar>
              <w:top w:w="0" w:type="dxa"/>
              <w:left w:w="57" w:type="dxa"/>
              <w:bottom w:w="0" w:type="dxa"/>
              <w:right w:w="57" w:type="dxa"/>
            </w:tcMar>
            <w:vAlign w:val="center"/>
          </w:tcPr>
          <w:p w14:paraId="79547311" w14:textId="77777777" w:rsidR="00B00AAB" w:rsidRDefault="00B00AAB" w:rsidP="00C0634A">
            <w:pPr>
              <w:widowControl/>
              <w:spacing w:line="240" w:lineRule="atLeast"/>
              <w:jc w:val="center"/>
              <w:rPr>
                <w:rFonts w:ascii="仿宋_GB2312" w:eastAsia="仿宋_GB2312" w:hAnsi="新宋体" w:cs="Arial"/>
                <w:color w:val="000000"/>
                <w:kern w:val="0"/>
                <w:sz w:val="24"/>
              </w:rPr>
            </w:pPr>
            <w:r>
              <w:rPr>
                <w:rFonts w:ascii="仿宋_GB2312" w:eastAsia="仿宋_GB2312" w:hAnsi="新宋体" w:cs="Arial" w:hint="eastAsia"/>
                <w:color w:val="000000"/>
                <w:kern w:val="0"/>
                <w:sz w:val="24"/>
              </w:rPr>
              <w:t>版面设计</w:t>
            </w:r>
          </w:p>
        </w:tc>
        <w:tc>
          <w:tcPr>
            <w:tcW w:w="1366" w:type="dxa"/>
            <w:tcMar>
              <w:top w:w="0" w:type="dxa"/>
              <w:left w:w="57" w:type="dxa"/>
              <w:bottom w:w="0" w:type="dxa"/>
              <w:right w:w="57" w:type="dxa"/>
            </w:tcMar>
            <w:vAlign w:val="center"/>
          </w:tcPr>
          <w:p w14:paraId="37CF5DDE" w14:textId="77777777" w:rsidR="00B00AAB" w:rsidRDefault="00B00AAB" w:rsidP="00C0634A">
            <w:pPr>
              <w:spacing w:line="240" w:lineRule="atLeast"/>
              <w:jc w:val="center"/>
              <w:rPr>
                <w:rFonts w:ascii="仿宋_GB2312" w:eastAsia="仿宋_GB2312" w:hAnsi="新宋体" w:cs="Arial"/>
                <w:color w:val="000000"/>
                <w:kern w:val="0"/>
                <w:sz w:val="24"/>
              </w:rPr>
            </w:pPr>
            <w:r>
              <w:rPr>
                <w:rFonts w:ascii="仿宋_GB2312" w:eastAsia="仿宋_GB2312" w:hAnsi="新宋体"/>
                <w:color w:val="000000"/>
                <w:sz w:val="24"/>
              </w:rPr>
              <w:t>10</w:t>
            </w:r>
          </w:p>
        </w:tc>
        <w:tc>
          <w:tcPr>
            <w:tcW w:w="10919" w:type="dxa"/>
            <w:tcMar>
              <w:top w:w="0" w:type="dxa"/>
              <w:left w:w="57" w:type="dxa"/>
              <w:bottom w:w="0" w:type="dxa"/>
              <w:right w:w="57" w:type="dxa"/>
            </w:tcMar>
            <w:vAlign w:val="center"/>
          </w:tcPr>
          <w:p w14:paraId="2950EFE2"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hint="eastAsia"/>
                <w:color w:val="000000"/>
                <w:kern w:val="0"/>
                <w:sz w:val="24"/>
              </w:rPr>
              <w:t>版面结构合理、色彩搭配均衡、能选用多种媒体形式表现主题，页面的设计要符合大众审美观。</w:t>
            </w:r>
          </w:p>
        </w:tc>
      </w:tr>
      <w:tr w:rsidR="00B00AAB" w14:paraId="29D724A0" w14:textId="77777777" w:rsidTr="005B164B">
        <w:trPr>
          <w:trHeight w:val="805"/>
          <w:jc w:val="center"/>
        </w:trPr>
        <w:tc>
          <w:tcPr>
            <w:tcW w:w="761" w:type="dxa"/>
            <w:vMerge/>
            <w:vAlign w:val="center"/>
          </w:tcPr>
          <w:p w14:paraId="6752EAC5"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73057FC0" w14:textId="77777777" w:rsidR="00B00AAB" w:rsidRDefault="00B00AAB" w:rsidP="00C0634A">
            <w:pPr>
              <w:spacing w:line="240" w:lineRule="atLeast"/>
              <w:jc w:val="center"/>
              <w:rPr>
                <w:rFonts w:ascii="仿宋_GB2312" w:eastAsia="仿宋_GB2312" w:hAnsi="新宋体"/>
                <w:color w:val="000000"/>
                <w:sz w:val="24"/>
              </w:rPr>
            </w:pPr>
            <w:r>
              <w:rPr>
                <w:rFonts w:ascii="仿宋_GB2312" w:eastAsia="仿宋_GB2312" w:hAnsi="新宋体" w:hint="eastAsia"/>
                <w:color w:val="000000"/>
                <w:sz w:val="24"/>
              </w:rPr>
              <w:t>网站特色</w:t>
            </w:r>
          </w:p>
        </w:tc>
        <w:tc>
          <w:tcPr>
            <w:tcW w:w="1366" w:type="dxa"/>
            <w:tcMar>
              <w:top w:w="0" w:type="dxa"/>
              <w:left w:w="57" w:type="dxa"/>
              <w:bottom w:w="0" w:type="dxa"/>
              <w:right w:w="57" w:type="dxa"/>
            </w:tcMar>
            <w:vAlign w:val="center"/>
          </w:tcPr>
          <w:p w14:paraId="3502D014" w14:textId="77777777" w:rsidR="00B00AAB" w:rsidRDefault="00B00AAB" w:rsidP="00C0634A">
            <w:pPr>
              <w:spacing w:line="240" w:lineRule="atLeast"/>
              <w:jc w:val="center"/>
              <w:rPr>
                <w:rFonts w:ascii="仿宋_GB2312" w:eastAsia="仿宋_GB2312" w:hAnsi="新宋体"/>
                <w:color w:val="000000"/>
                <w:sz w:val="24"/>
              </w:rPr>
            </w:pPr>
            <w:r>
              <w:rPr>
                <w:rFonts w:ascii="仿宋_GB2312" w:eastAsia="仿宋_GB2312" w:hAnsi="新宋体"/>
                <w:color w:val="000000"/>
                <w:sz w:val="24"/>
              </w:rPr>
              <w:t>5</w:t>
            </w:r>
          </w:p>
        </w:tc>
        <w:tc>
          <w:tcPr>
            <w:tcW w:w="10919" w:type="dxa"/>
            <w:tcMar>
              <w:top w:w="0" w:type="dxa"/>
              <w:left w:w="57" w:type="dxa"/>
              <w:bottom w:w="0" w:type="dxa"/>
              <w:right w:w="57" w:type="dxa"/>
            </w:tcMar>
            <w:vAlign w:val="center"/>
          </w:tcPr>
          <w:p w14:paraId="47F55553" w14:textId="77777777" w:rsidR="00B00AAB" w:rsidRDefault="00B00AAB" w:rsidP="00C0634A">
            <w:pPr>
              <w:spacing w:line="240" w:lineRule="atLeast"/>
              <w:rPr>
                <w:rFonts w:ascii="仿宋_GB2312" w:eastAsia="仿宋_GB2312" w:hAnsi="新宋体"/>
                <w:color w:val="000000"/>
                <w:sz w:val="24"/>
              </w:rPr>
            </w:pPr>
            <w:r>
              <w:rPr>
                <w:rFonts w:ascii="仿宋_GB2312" w:eastAsia="仿宋_GB2312" w:hAnsi="新宋体" w:hint="eastAsia"/>
                <w:color w:val="000000"/>
                <w:sz w:val="24"/>
              </w:rPr>
              <w:t>二级网站设计结合本单位工作性质，富有特色，突出工作重点。网站目录结构清晰，</w:t>
            </w:r>
            <w:r>
              <w:rPr>
                <w:rFonts w:ascii="仿宋_GB2312" w:eastAsia="仿宋_GB2312" w:hAnsi="新宋体" w:cs="Arial" w:hint="eastAsia"/>
                <w:color w:val="000000"/>
                <w:kern w:val="0"/>
                <w:sz w:val="24"/>
              </w:rPr>
              <w:t>网站首页结构布局合理，主题明确，具有文化内涵和时代气息，栏目分类清晰、信息归类科学。</w:t>
            </w:r>
          </w:p>
        </w:tc>
      </w:tr>
      <w:tr w:rsidR="00B00AAB" w14:paraId="49D3F30D" w14:textId="77777777" w:rsidTr="00C0634A">
        <w:trPr>
          <w:trHeight w:val="645"/>
          <w:jc w:val="center"/>
        </w:trPr>
        <w:tc>
          <w:tcPr>
            <w:tcW w:w="761" w:type="dxa"/>
            <w:vMerge/>
            <w:vAlign w:val="center"/>
          </w:tcPr>
          <w:p w14:paraId="3DA4CEF0"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76A3AB98" w14:textId="77777777" w:rsidR="00B00AAB" w:rsidRDefault="00B00AAB" w:rsidP="00C0634A">
            <w:pPr>
              <w:widowControl/>
              <w:spacing w:line="240" w:lineRule="atLeast"/>
              <w:jc w:val="center"/>
              <w:rPr>
                <w:rFonts w:ascii="仿宋_GB2312" w:eastAsia="仿宋_GB2312" w:hAnsi="新宋体" w:cs="Arial"/>
                <w:color w:val="000000"/>
                <w:kern w:val="0"/>
                <w:sz w:val="24"/>
              </w:rPr>
            </w:pPr>
            <w:r>
              <w:rPr>
                <w:rFonts w:ascii="仿宋_GB2312" w:eastAsia="仿宋_GB2312" w:hAnsi="新宋体" w:cs="Arial" w:hint="eastAsia"/>
                <w:color w:val="000000"/>
                <w:kern w:val="0"/>
                <w:sz w:val="24"/>
              </w:rPr>
              <w:t>网站名称</w:t>
            </w:r>
          </w:p>
        </w:tc>
        <w:tc>
          <w:tcPr>
            <w:tcW w:w="1366" w:type="dxa"/>
            <w:tcMar>
              <w:top w:w="0" w:type="dxa"/>
              <w:left w:w="57" w:type="dxa"/>
              <w:bottom w:w="0" w:type="dxa"/>
              <w:right w:w="57" w:type="dxa"/>
            </w:tcMar>
            <w:vAlign w:val="center"/>
          </w:tcPr>
          <w:p w14:paraId="7FFAE153" w14:textId="77777777" w:rsidR="00B00AAB" w:rsidRDefault="00B00AAB" w:rsidP="00C0634A">
            <w:pPr>
              <w:spacing w:line="240" w:lineRule="atLeast"/>
              <w:jc w:val="center"/>
              <w:rPr>
                <w:rFonts w:ascii="仿宋_GB2312" w:eastAsia="仿宋_GB2312" w:hAnsi="新宋体" w:cs="Arial"/>
                <w:color w:val="000000"/>
                <w:kern w:val="0"/>
                <w:sz w:val="24"/>
              </w:rPr>
            </w:pPr>
            <w:r>
              <w:rPr>
                <w:rFonts w:ascii="仿宋_GB2312" w:eastAsia="仿宋_GB2312" w:hAnsi="新宋体"/>
                <w:color w:val="000000"/>
                <w:sz w:val="24"/>
              </w:rPr>
              <w:t>5</w:t>
            </w:r>
          </w:p>
        </w:tc>
        <w:tc>
          <w:tcPr>
            <w:tcW w:w="10919" w:type="dxa"/>
            <w:tcMar>
              <w:top w:w="0" w:type="dxa"/>
              <w:left w:w="57" w:type="dxa"/>
              <w:bottom w:w="0" w:type="dxa"/>
              <w:right w:w="57" w:type="dxa"/>
            </w:tcMar>
            <w:vAlign w:val="center"/>
          </w:tcPr>
          <w:p w14:paraId="56A317C6"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hint="eastAsia"/>
                <w:color w:val="000000"/>
                <w:kern w:val="0"/>
                <w:sz w:val="24"/>
              </w:rPr>
              <w:t>在页面显著位置放置单位名称、校徽</w:t>
            </w:r>
            <w:r>
              <w:rPr>
                <w:rFonts w:ascii="仿宋_GB2312" w:eastAsia="仿宋_GB2312" w:hAnsi="新宋体" w:cs="Arial"/>
                <w:color w:val="000000"/>
                <w:kern w:val="0"/>
                <w:sz w:val="24"/>
              </w:rPr>
              <w:t>logo</w:t>
            </w:r>
            <w:r>
              <w:rPr>
                <w:rFonts w:ascii="仿宋_GB2312" w:eastAsia="仿宋_GB2312" w:hAnsi="新宋体" w:cs="Arial" w:hint="eastAsia"/>
                <w:color w:val="000000"/>
                <w:kern w:val="0"/>
                <w:sz w:val="24"/>
              </w:rPr>
              <w:t>，醒目、美观、大方。</w:t>
            </w:r>
          </w:p>
        </w:tc>
      </w:tr>
      <w:tr w:rsidR="00B00AAB" w14:paraId="1BF17CA2" w14:textId="77777777" w:rsidTr="00C0634A">
        <w:trPr>
          <w:trHeight w:val="632"/>
          <w:jc w:val="center"/>
        </w:trPr>
        <w:tc>
          <w:tcPr>
            <w:tcW w:w="761" w:type="dxa"/>
            <w:vMerge/>
            <w:vAlign w:val="center"/>
          </w:tcPr>
          <w:p w14:paraId="632017AE"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613965DF" w14:textId="77777777" w:rsidR="00B00AAB" w:rsidRDefault="00B00AAB" w:rsidP="00C0634A">
            <w:pPr>
              <w:widowControl/>
              <w:spacing w:line="240" w:lineRule="atLeast"/>
              <w:jc w:val="center"/>
              <w:rPr>
                <w:rFonts w:ascii="仿宋_GB2312" w:eastAsia="仿宋_GB2312" w:hAnsi="新宋体" w:cs="Arial"/>
                <w:color w:val="000000"/>
                <w:kern w:val="0"/>
                <w:sz w:val="24"/>
              </w:rPr>
            </w:pPr>
            <w:r>
              <w:rPr>
                <w:rFonts w:ascii="仿宋_GB2312" w:eastAsia="仿宋_GB2312" w:hAnsi="新宋体" w:cs="Arial" w:hint="eastAsia"/>
                <w:color w:val="000000"/>
                <w:kern w:val="0"/>
                <w:sz w:val="24"/>
              </w:rPr>
              <w:t>色彩风格</w:t>
            </w:r>
          </w:p>
        </w:tc>
        <w:tc>
          <w:tcPr>
            <w:tcW w:w="1366" w:type="dxa"/>
            <w:tcMar>
              <w:top w:w="0" w:type="dxa"/>
              <w:left w:w="57" w:type="dxa"/>
              <w:bottom w:w="0" w:type="dxa"/>
              <w:right w:w="57" w:type="dxa"/>
            </w:tcMar>
            <w:vAlign w:val="center"/>
          </w:tcPr>
          <w:p w14:paraId="7205F8EC" w14:textId="77777777" w:rsidR="00B00AAB" w:rsidRDefault="00B00AAB" w:rsidP="00C0634A">
            <w:pPr>
              <w:spacing w:line="240" w:lineRule="atLeast"/>
              <w:jc w:val="center"/>
              <w:rPr>
                <w:rFonts w:ascii="仿宋_GB2312" w:eastAsia="仿宋_GB2312" w:hAnsi="新宋体" w:cs="Arial"/>
                <w:color w:val="000000"/>
                <w:kern w:val="0"/>
                <w:sz w:val="24"/>
              </w:rPr>
            </w:pPr>
            <w:r>
              <w:rPr>
                <w:rFonts w:ascii="仿宋_GB2312" w:eastAsia="仿宋_GB2312" w:hAnsi="新宋体"/>
                <w:color w:val="000000"/>
                <w:sz w:val="24"/>
              </w:rPr>
              <w:t>5</w:t>
            </w:r>
          </w:p>
        </w:tc>
        <w:tc>
          <w:tcPr>
            <w:tcW w:w="10919" w:type="dxa"/>
            <w:tcMar>
              <w:top w:w="0" w:type="dxa"/>
              <w:left w:w="57" w:type="dxa"/>
              <w:bottom w:w="0" w:type="dxa"/>
              <w:right w:w="57" w:type="dxa"/>
            </w:tcMar>
            <w:vAlign w:val="center"/>
          </w:tcPr>
          <w:p w14:paraId="6A2B5890"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hint="eastAsia"/>
                <w:color w:val="000000"/>
                <w:kern w:val="0"/>
                <w:sz w:val="24"/>
              </w:rPr>
              <w:t>有统一的色彩风格和主色调，能体现本单位网站特点，各页面主色与配色与学校标准色色彩体系一致。</w:t>
            </w:r>
          </w:p>
        </w:tc>
      </w:tr>
      <w:tr w:rsidR="00B00AAB" w14:paraId="3034930B" w14:textId="77777777" w:rsidTr="00C0634A">
        <w:trPr>
          <w:trHeight w:val="649"/>
          <w:jc w:val="center"/>
        </w:trPr>
        <w:tc>
          <w:tcPr>
            <w:tcW w:w="761" w:type="dxa"/>
            <w:vMerge/>
            <w:vAlign w:val="center"/>
          </w:tcPr>
          <w:p w14:paraId="1A47110B"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3365A3B2" w14:textId="77777777" w:rsidR="00B00AAB" w:rsidRDefault="00B00AAB" w:rsidP="00C0634A">
            <w:pPr>
              <w:widowControl/>
              <w:spacing w:line="240" w:lineRule="atLeast"/>
              <w:jc w:val="center"/>
              <w:rPr>
                <w:rFonts w:ascii="仿宋_GB2312" w:eastAsia="仿宋_GB2312" w:hAnsi="新宋体" w:cs="Arial"/>
                <w:color w:val="000000"/>
                <w:kern w:val="0"/>
                <w:sz w:val="24"/>
              </w:rPr>
            </w:pPr>
            <w:r>
              <w:rPr>
                <w:rFonts w:ascii="仿宋_GB2312" w:eastAsia="仿宋_GB2312" w:hAnsi="新宋体" w:cs="Arial" w:hint="eastAsia"/>
                <w:color w:val="000000"/>
                <w:kern w:val="0"/>
                <w:sz w:val="24"/>
              </w:rPr>
              <w:t>页面效果</w:t>
            </w:r>
          </w:p>
        </w:tc>
        <w:tc>
          <w:tcPr>
            <w:tcW w:w="1366" w:type="dxa"/>
            <w:tcMar>
              <w:top w:w="0" w:type="dxa"/>
              <w:left w:w="57" w:type="dxa"/>
              <w:bottom w:w="0" w:type="dxa"/>
              <w:right w:w="57" w:type="dxa"/>
            </w:tcMar>
            <w:vAlign w:val="center"/>
          </w:tcPr>
          <w:p w14:paraId="5D45AF31" w14:textId="77777777" w:rsidR="00B00AAB" w:rsidRDefault="00B00AAB" w:rsidP="00C0634A">
            <w:pPr>
              <w:spacing w:line="240" w:lineRule="atLeast"/>
              <w:jc w:val="center"/>
              <w:rPr>
                <w:rFonts w:ascii="仿宋_GB2312" w:eastAsia="仿宋_GB2312" w:hAnsi="新宋体" w:cs="Arial"/>
                <w:color w:val="000000"/>
                <w:kern w:val="0"/>
                <w:sz w:val="24"/>
              </w:rPr>
            </w:pPr>
            <w:r>
              <w:rPr>
                <w:rFonts w:ascii="仿宋_GB2312" w:eastAsia="仿宋_GB2312" w:hAnsi="新宋体"/>
                <w:color w:val="000000"/>
                <w:sz w:val="24"/>
              </w:rPr>
              <w:t>5</w:t>
            </w:r>
          </w:p>
        </w:tc>
        <w:tc>
          <w:tcPr>
            <w:tcW w:w="10919" w:type="dxa"/>
            <w:tcMar>
              <w:top w:w="0" w:type="dxa"/>
              <w:left w:w="57" w:type="dxa"/>
              <w:bottom w:w="0" w:type="dxa"/>
              <w:right w:w="57" w:type="dxa"/>
            </w:tcMar>
            <w:vAlign w:val="center"/>
          </w:tcPr>
          <w:p w14:paraId="555EC83C"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hint="eastAsia"/>
                <w:color w:val="000000"/>
                <w:kern w:val="0"/>
                <w:sz w:val="24"/>
              </w:rPr>
              <w:t>网站页面设计庄重大方、整洁美观、各栏目字体字号行距应一致，整体风格符合本单位的工作定位并体现其特点。</w:t>
            </w:r>
          </w:p>
        </w:tc>
      </w:tr>
      <w:tr w:rsidR="00B00AAB" w14:paraId="5090A01A" w14:textId="77777777" w:rsidTr="005B164B">
        <w:trPr>
          <w:cantSplit/>
          <w:trHeight w:val="2702"/>
          <w:jc w:val="center"/>
        </w:trPr>
        <w:tc>
          <w:tcPr>
            <w:tcW w:w="761" w:type="dxa"/>
            <w:vMerge w:val="restart"/>
            <w:tcMar>
              <w:top w:w="0" w:type="dxa"/>
              <w:left w:w="57" w:type="dxa"/>
              <w:bottom w:w="0" w:type="dxa"/>
              <w:right w:w="57" w:type="dxa"/>
            </w:tcMar>
            <w:vAlign w:val="center"/>
          </w:tcPr>
          <w:p w14:paraId="6BF9E064"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b/>
                <w:color w:val="000000"/>
                <w:sz w:val="24"/>
              </w:rPr>
              <w:t>网站内容（</w:t>
            </w:r>
            <w:r>
              <w:rPr>
                <w:rFonts w:ascii="仿宋_GB2312" w:eastAsia="仿宋_GB2312"/>
                <w:b/>
                <w:color w:val="000000"/>
                <w:sz w:val="24"/>
              </w:rPr>
              <w:t>50</w:t>
            </w:r>
            <w:r>
              <w:rPr>
                <w:rFonts w:ascii="仿宋_GB2312" w:eastAsia="仿宋_GB2312" w:hint="eastAsia"/>
                <w:b/>
                <w:color w:val="000000"/>
                <w:sz w:val="24"/>
              </w:rPr>
              <w:t>分）</w:t>
            </w:r>
          </w:p>
        </w:tc>
        <w:tc>
          <w:tcPr>
            <w:tcW w:w="1344" w:type="dxa"/>
            <w:tcMar>
              <w:top w:w="0" w:type="dxa"/>
              <w:left w:w="57" w:type="dxa"/>
              <w:bottom w:w="0" w:type="dxa"/>
              <w:right w:w="57" w:type="dxa"/>
            </w:tcMar>
            <w:vAlign w:val="center"/>
          </w:tcPr>
          <w:p w14:paraId="6C223C89" w14:textId="77777777" w:rsidR="00B00AAB" w:rsidRDefault="00B00AAB" w:rsidP="00C0634A">
            <w:pPr>
              <w:spacing w:line="240" w:lineRule="atLeast"/>
              <w:jc w:val="center"/>
              <w:rPr>
                <w:rFonts w:ascii="仿宋_GB2312" w:eastAsia="仿宋_GB2312" w:hAnsi="新宋体"/>
                <w:color w:val="000000"/>
                <w:sz w:val="24"/>
              </w:rPr>
            </w:pPr>
            <w:r>
              <w:rPr>
                <w:rFonts w:ascii="仿宋_GB2312" w:eastAsia="仿宋_GB2312" w:hAnsi="新宋体" w:hint="eastAsia"/>
                <w:color w:val="000000"/>
                <w:sz w:val="24"/>
              </w:rPr>
              <w:t>栏目规划</w:t>
            </w:r>
          </w:p>
        </w:tc>
        <w:tc>
          <w:tcPr>
            <w:tcW w:w="1366" w:type="dxa"/>
            <w:tcMar>
              <w:top w:w="0" w:type="dxa"/>
              <w:left w:w="57" w:type="dxa"/>
              <w:bottom w:w="0" w:type="dxa"/>
              <w:right w:w="57" w:type="dxa"/>
            </w:tcMar>
            <w:vAlign w:val="center"/>
          </w:tcPr>
          <w:p w14:paraId="7879364C" w14:textId="77777777" w:rsidR="00B00AAB" w:rsidRDefault="00B00AAB" w:rsidP="00C0634A">
            <w:pPr>
              <w:spacing w:line="240" w:lineRule="atLeast"/>
              <w:jc w:val="center"/>
              <w:rPr>
                <w:rFonts w:ascii="仿宋_GB2312" w:eastAsia="仿宋_GB2312" w:hAnsi="新宋体"/>
                <w:color w:val="000000"/>
                <w:sz w:val="24"/>
              </w:rPr>
            </w:pPr>
            <w:r>
              <w:rPr>
                <w:rFonts w:ascii="仿宋_GB2312" w:eastAsia="仿宋_GB2312" w:hAnsi="新宋体"/>
                <w:color w:val="000000"/>
                <w:sz w:val="24"/>
              </w:rPr>
              <w:t>10</w:t>
            </w:r>
          </w:p>
        </w:tc>
        <w:tc>
          <w:tcPr>
            <w:tcW w:w="10919" w:type="dxa"/>
            <w:tcMar>
              <w:top w:w="0" w:type="dxa"/>
              <w:left w:w="57" w:type="dxa"/>
              <w:bottom w:w="0" w:type="dxa"/>
              <w:right w:w="57" w:type="dxa"/>
            </w:tcMar>
            <w:vAlign w:val="center"/>
          </w:tcPr>
          <w:p w14:paraId="5D24FC6A"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hint="eastAsia"/>
                <w:color w:val="000000"/>
                <w:kern w:val="0"/>
                <w:sz w:val="24"/>
              </w:rPr>
              <w:t>二级网站内容整体应详实、丰富：</w:t>
            </w:r>
          </w:p>
          <w:p w14:paraId="6EF4639E"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color w:val="000000"/>
                <w:kern w:val="0"/>
                <w:sz w:val="24"/>
              </w:rPr>
              <w:t>1</w:t>
            </w:r>
            <w:r>
              <w:rPr>
                <w:rFonts w:ascii="仿宋_GB2312" w:eastAsia="仿宋_GB2312" w:hAnsi="新宋体" w:cs="Arial" w:hint="eastAsia"/>
                <w:color w:val="000000"/>
                <w:kern w:val="0"/>
                <w:sz w:val="24"/>
              </w:rPr>
              <w:t>．各</w:t>
            </w:r>
            <w:r w:rsidRPr="00570247">
              <w:rPr>
                <w:rFonts w:ascii="仿宋_GB2312" w:eastAsia="仿宋_GB2312" w:hAnsi="新宋体" w:cs="Arial" w:hint="eastAsia"/>
                <w:color w:val="000000"/>
                <w:kern w:val="0"/>
                <w:sz w:val="24"/>
              </w:rPr>
              <w:t>教学院（系、部）</w:t>
            </w:r>
            <w:r>
              <w:rPr>
                <w:rFonts w:ascii="仿宋_GB2312" w:eastAsia="仿宋_GB2312" w:hAnsi="新宋体" w:cs="Arial" w:hint="eastAsia"/>
                <w:color w:val="000000"/>
                <w:kern w:val="0"/>
                <w:sz w:val="24"/>
              </w:rPr>
              <w:t>网站要有单位概况（单位简介、领导分工、机构设置）、单位新闻、公告通知、学科专业、教学（教学大纲、教学计划、教学组织、实验室建设等）、科研（科研项目、科研成果、学术交流、科技开发与成果转化等）、重点学科建设（建设规划、学术梯队、学科方向、科研平台等）、师资队伍（师资培养、队伍结构等）、专家教授（主要包括教学、科研介绍）、招生就业指导与服务、学生管理、学生工作信息等栏目。</w:t>
            </w:r>
          </w:p>
          <w:p w14:paraId="309EA0EE" w14:textId="77777777" w:rsidR="00B00AAB" w:rsidRDefault="00B00AAB" w:rsidP="00C0634A">
            <w:pPr>
              <w:widowControl/>
              <w:spacing w:line="240" w:lineRule="atLeast"/>
              <w:rPr>
                <w:rFonts w:ascii="仿宋_GB2312" w:eastAsia="仿宋_GB2312" w:hAnsi="新宋体" w:cs="Arial"/>
                <w:color w:val="000000"/>
                <w:kern w:val="0"/>
                <w:sz w:val="24"/>
              </w:rPr>
            </w:pPr>
            <w:r>
              <w:rPr>
                <w:rFonts w:ascii="仿宋_GB2312" w:eastAsia="仿宋_GB2312" w:hAnsi="新宋体" w:cs="Arial"/>
                <w:color w:val="000000"/>
                <w:kern w:val="0"/>
                <w:sz w:val="24"/>
              </w:rPr>
              <w:t>2</w:t>
            </w:r>
            <w:r>
              <w:rPr>
                <w:rFonts w:ascii="仿宋_GB2312" w:eastAsia="仿宋_GB2312" w:hAnsi="新宋体" w:cs="Arial" w:hint="eastAsia"/>
                <w:color w:val="000000"/>
                <w:kern w:val="0"/>
                <w:sz w:val="24"/>
              </w:rPr>
              <w:t>．各职能部门网站要有部门概况、机构设置及人员岗位职责、单位新闻、公告通知、职能介绍、政策法规等，并根据实际情况提供网上申报、网上查询、相关下载等交互性办公服务功能等。</w:t>
            </w:r>
          </w:p>
        </w:tc>
      </w:tr>
      <w:tr w:rsidR="00B00AAB" w14:paraId="0EE3F988" w14:textId="77777777" w:rsidTr="00C0634A">
        <w:trPr>
          <w:cantSplit/>
          <w:trHeight w:val="660"/>
          <w:jc w:val="center"/>
        </w:trPr>
        <w:tc>
          <w:tcPr>
            <w:tcW w:w="761" w:type="dxa"/>
            <w:vMerge/>
            <w:vAlign w:val="center"/>
          </w:tcPr>
          <w:p w14:paraId="575AF6E3"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57BE3C74"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Ansi="Arial" w:cs="Arial" w:hint="eastAsia"/>
                <w:color w:val="000000"/>
                <w:kern w:val="0"/>
                <w:sz w:val="24"/>
              </w:rPr>
              <w:t>新闻动态</w:t>
            </w:r>
          </w:p>
        </w:tc>
        <w:tc>
          <w:tcPr>
            <w:tcW w:w="1366" w:type="dxa"/>
            <w:tcMar>
              <w:top w:w="0" w:type="dxa"/>
              <w:left w:w="57" w:type="dxa"/>
              <w:bottom w:w="0" w:type="dxa"/>
              <w:right w:w="57" w:type="dxa"/>
            </w:tcMar>
            <w:vAlign w:val="center"/>
          </w:tcPr>
          <w:p w14:paraId="38220DC0"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color w:val="000000"/>
                <w:sz w:val="24"/>
              </w:rPr>
              <w:t>15</w:t>
            </w:r>
          </w:p>
        </w:tc>
        <w:tc>
          <w:tcPr>
            <w:tcW w:w="10919" w:type="dxa"/>
            <w:tcMar>
              <w:top w:w="0" w:type="dxa"/>
              <w:left w:w="57" w:type="dxa"/>
              <w:bottom w:w="0" w:type="dxa"/>
              <w:right w:w="57" w:type="dxa"/>
            </w:tcMar>
            <w:vAlign w:val="center"/>
          </w:tcPr>
          <w:p w14:paraId="0D764FE7" w14:textId="77777777" w:rsidR="00B00AAB" w:rsidRDefault="00B00AAB" w:rsidP="00C0634A">
            <w:pPr>
              <w:spacing w:line="240" w:lineRule="atLeast"/>
              <w:rPr>
                <w:rFonts w:ascii="仿宋_GB2312" w:eastAsia="仿宋_GB2312"/>
                <w:color w:val="000000"/>
                <w:sz w:val="24"/>
              </w:rPr>
            </w:pPr>
            <w:r>
              <w:rPr>
                <w:rFonts w:ascii="仿宋_GB2312" w:eastAsia="仿宋_GB2312" w:hAnsi="Arial" w:cs="Arial" w:hint="eastAsia"/>
                <w:color w:val="000000"/>
                <w:kern w:val="0"/>
                <w:sz w:val="24"/>
              </w:rPr>
              <w:t>能够及时（新闻保证</w:t>
            </w:r>
            <w:r>
              <w:rPr>
                <w:rFonts w:ascii="仿宋_GB2312" w:eastAsia="仿宋_GB2312" w:hAnsi="Arial" w:cs="Arial"/>
                <w:color w:val="000000"/>
                <w:kern w:val="0"/>
                <w:sz w:val="24"/>
              </w:rPr>
              <w:t>48</w:t>
            </w:r>
            <w:r>
              <w:rPr>
                <w:rFonts w:ascii="仿宋_GB2312" w:eastAsia="仿宋_GB2312" w:hAnsi="Arial" w:cs="Arial" w:hint="eastAsia"/>
                <w:color w:val="000000"/>
                <w:kern w:val="0"/>
                <w:sz w:val="24"/>
              </w:rPr>
              <w:t>小时内更新）、全面、准确地发布本单位工作动态、公告通知、各项信息等。</w:t>
            </w:r>
          </w:p>
        </w:tc>
      </w:tr>
      <w:tr w:rsidR="00B00AAB" w14:paraId="39684D13" w14:textId="77777777" w:rsidTr="00C0634A">
        <w:trPr>
          <w:cantSplit/>
          <w:trHeight w:val="441"/>
          <w:jc w:val="center"/>
        </w:trPr>
        <w:tc>
          <w:tcPr>
            <w:tcW w:w="761" w:type="dxa"/>
            <w:vMerge/>
            <w:vAlign w:val="center"/>
          </w:tcPr>
          <w:p w14:paraId="5AE89B1D"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28939708"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hAnsi="Arial" w:cs="Arial" w:hint="eastAsia"/>
                <w:color w:val="000000"/>
                <w:kern w:val="0"/>
                <w:sz w:val="24"/>
              </w:rPr>
              <w:t>信息内容</w:t>
            </w:r>
          </w:p>
        </w:tc>
        <w:tc>
          <w:tcPr>
            <w:tcW w:w="1366" w:type="dxa"/>
            <w:tcMar>
              <w:top w:w="0" w:type="dxa"/>
              <w:left w:w="57" w:type="dxa"/>
              <w:bottom w:w="0" w:type="dxa"/>
              <w:right w:w="57" w:type="dxa"/>
            </w:tcMar>
            <w:vAlign w:val="center"/>
          </w:tcPr>
          <w:p w14:paraId="4115CC2C"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color w:val="000000"/>
                <w:sz w:val="24"/>
              </w:rPr>
              <w:t>10</w:t>
            </w:r>
          </w:p>
        </w:tc>
        <w:tc>
          <w:tcPr>
            <w:tcW w:w="10919" w:type="dxa"/>
            <w:tcMar>
              <w:top w:w="0" w:type="dxa"/>
              <w:left w:w="57" w:type="dxa"/>
              <w:bottom w:w="0" w:type="dxa"/>
              <w:right w:w="57" w:type="dxa"/>
            </w:tcMar>
            <w:vAlign w:val="center"/>
          </w:tcPr>
          <w:p w14:paraId="7C468BA6" w14:textId="77777777" w:rsidR="00B00AAB" w:rsidRDefault="00B00AAB" w:rsidP="00C0634A">
            <w:pPr>
              <w:spacing w:line="240" w:lineRule="atLeast"/>
              <w:rPr>
                <w:rFonts w:ascii="仿宋_GB2312" w:eastAsia="仿宋_GB2312" w:hAnsi="Arial" w:cs="Arial"/>
                <w:color w:val="000000"/>
                <w:kern w:val="0"/>
                <w:sz w:val="24"/>
              </w:rPr>
            </w:pPr>
            <w:r>
              <w:rPr>
                <w:rFonts w:ascii="仿宋_GB2312" w:eastAsia="仿宋_GB2312" w:hAnsi="宋体" w:hint="eastAsia"/>
                <w:color w:val="000000"/>
                <w:sz w:val="24"/>
              </w:rPr>
              <w:t>二级网站管理员发布信息无错误（含格式错误和文字错误），发现错误一次扣2分。</w:t>
            </w:r>
          </w:p>
        </w:tc>
      </w:tr>
      <w:tr w:rsidR="00B00AAB" w14:paraId="09D864BF" w14:textId="77777777" w:rsidTr="00C0634A">
        <w:trPr>
          <w:cantSplit/>
          <w:trHeight w:val="432"/>
          <w:jc w:val="center"/>
        </w:trPr>
        <w:tc>
          <w:tcPr>
            <w:tcW w:w="761" w:type="dxa"/>
            <w:vMerge/>
            <w:vAlign w:val="center"/>
          </w:tcPr>
          <w:p w14:paraId="7161AFC9"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4BA1A2B6"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color w:val="000000"/>
                <w:sz w:val="24"/>
              </w:rPr>
              <w:t>网站导航</w:t>
            </w:r>
          </w:p>
        </w:tc>
        <w:tc>
          <w:tcPr>
            <w:tcW w:w="1366" w:type="dxa"/>
            <w:tcMar>
              <w:top w:w="0" w:type="dxa"/>
              <w:left w:w="57" w:type="dxa"/>
              <w:bottom w:w="0" w:type="dxa"/>
              <w:right w:w="57" w:type="dxa"/>
            </w:tcMar>
            <w:vAlign w:val="center"/>
          </w:tcPr>
          <w:p w14:paraId="12EC0127"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color w:val="000000"/>
                <w:sz w:val="24"/>
              </w:rPr>
              <w:t>5</w:t>
            </w:r>
          </w:p>
        </w:tc>
        <w:tc>
          <w:tcPr>
            <w:tcW w:w="10919" w:type="dxa"/>
            <w:tcMar>
              <w:top w:w="0" w:type="dxa"/>
              <w:left w:w="57" w:type="dxa"/>
              <w:bottom w:w="0" w:type="dxa"/>
              <w:right w:w="57" w:type="dxa"/>
            </w:tcMar>
            <w:vAlign w:val="center"/>
          </w:tcPr>
          <w:p w14:paraId="02F4F144" w14:textId="77777777" w:rsidR="00B00AAB" w:rsidRDefault="00B00AAB" w:rsidP="00C0634A">
            <w:pPr>
              <w:spacing w:line="240" w:lineRule="atLeast"/>
              <w:ind w:right="113"/>
              <w:rPr>
                <w:rFonts w:ascii="仿宋_GB2312" w:eastAsia="仿宋_GB2312"/>
                <w:color w:val="000000"/>
                <w:sz w:val="24"/>
              </w:rPr>
            </w:pPr>
            <w:r>
              <w:rPr>
                <w:rFonts w:ascii="仿宋_GB2312" w:eastAsia="仿宋_GB2312" w:hint="eastAsia"/>
                <w:color w:val="000000"/>
                <w:sz w:val="24"/>
              </w:rPr>
              <w:t>有相关行业的网站链接。</w:t>
            </w:r>
          </w:p>
        </w:tc>
      </w:tr>
      <w:tr w:rsidR="00B00AAB" w14:paraId="118F5EA4" w14:textId="77777777" w:rsidTr="00C0634A">
        <w:trPr>
          <w:cantSplit/>
          <w:trHeight w:val="420"/>
          <w:jc w:val="center"/>
        </w:trPr>
        <w:tc>
          <w:tcPr>
            <w:tcW w:w="761" w:type="dxa"/>
            <w:vMerge/>
            <w:vAlign w:val="center"/>
          </w:tcPr>
          <w:p w14:paraId="4D9D98DA"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31FDCD23"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color w:val="000000"/>
                <w:sz w:val="24"/>
              </w:rPr>
              <w:t>联系方式</w:t>
            </w:r>
          </w:p>
        </w:tc>
        <w:tc>
          <w:tcPr>
            <w:tcW w:w="1366" w:type="dxa"/>
            <w:tcMar>
              <w:top w:w="0" w:type="dxa"/>
              <w:left w:w="57" w:type="dxa"/>
              <w:bottom w:w="0" w:type="dxa"/>
              <w:right w:w="57" w:type="dxa"/>
            </w:tcMar>
            <w:vAlign w:val="center"/>
          </w:tcPr>
          <w:p w14:paraId="70B37C1F"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color w:val="000000"/>
                <w:sz w:val="24"/>
              </w:rPr>
              <w:t>10</w:t>
            </w:r>
          </w:p>
        </w:tc>
        <w:tc>
          <w:tcPr>
            <w:tcW w:w="10919" w:type="dxa"/>
            <w:tcMar>
              <w:top w:w="0" w:type="dxa"/>
              <w:left w:w="57" w:type="dxa"/>
              <w:bottom w:w="0" w:type="dxa"/>
              <w:right w:w="57" w:type="dxa"/>
            </w:tcMar>
            <w:vAlign w:val="center"/>
          </w:tcPr>
          <w:p w14:paraId="30ADAB3F" w14:textId="77777777" w:rsidR="00B00AAB" w:rsidRDefault="00B00AAB" w:rsidP="00C0634A">
            <w:pPr>
              <w:spacing w:line="240" w:lineRule="atLeast"/>
              <w:rPr>
                <w:rFonts w:ascii="仿宋_GB2312" w:eastAsia="仿宋_GB2312"/>
                <w:color w:val="000000"/>
                <w:sz w:val="24"/>
              </w:rPr>
            </w:pPr>
            <w:r>
              <w:rPr>
                <w:rFonts w:ascii="仿宋_GB2312" w:eastAsia="仿宋_GB2312" w:hint="eastAsia"/>
                <w:color w:val="000000"/>
                <w:sz w:val="24"/>
              </w:rPr>
              <w:t>在单位主页的下方要有明确的单位位置、联系方式等</w:t>
            </w:r>
          </w:p>
        </w:tc>
      </w:tr>
      <w:tr w:rsidR="00B00AAB" w14:paraId="2C12C00C" w14:textId="77777777" w:rsidTr="00C0634A">
        <w:trPr>
          <w:cantSplit/>
          <w:trHeight w:val="427"/>
          <w:jc w:val="center"/>
        </w:trPr>
        <w:tc>
          <w:tcPr>
            <w:tcW w:w="761" w:type="dxa"/>
            <w:vMerge w:val="restart"/>
            <w:tcBorders>
              <w:bottom w:val="single" w:sz="12" w:space="0" w:color="auto"/>
            </w:tcBorders>
            <w:tcMar>
              <w:top w:w="0" w:type="dxa"/>
              <w:left w:w="57" w:type="dxa"/>
              <w:bottom w:w="0" w:type="dxa"/>
              <w:right w:w="57" w:type="dxa"/>
            </w:tcMar>
            <w:vAlign w:val="center"/>
          </w:tcPr>
          <w:p w14:paraId="442E6962"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b/>
                <w:color w:val="000000"/>
                <w:sz w:val="24"/>
              </w:rPr>
              <w:t>网站管理（</w:t>
            </w:r>
            <w:r>
              <w:rPr>
                <w:rFonts w:ascii="仿宋_GB2312" w:eastAsia="仿宋_GB2312"/>
                <w:b/>
                <w:color w:val="000000"/>
                <w:sz w:val="24"/>
              </w:rPr>
              <w:t>20</w:t>
            </w:r>
            <w:r>
              <w:rPr>
                <w:rFonts w:ascii="仿宋_GB2312" w:eastAsia="仿宋_GB2312" w:hint="eastAsia"/>
                <w:b/>
                <w:color w:val="000000"/>
                <w:sz w:val="24"/>
              </w:rPr>
              <w:t>分）</w:t>
            </w:r>
          </w:p>
        </w:tc>
        <w:tc>
          <w:tcPr>
            <w:tcW w:w="1344" w:type="dxa"/>
            <w:tcMar>
              <w:top w:w="0" w:type="dxa"/>
              <w:left w:w="57" w:type="dxa"/>
              <w:bottom w:w="0" w:type="dxa"/>
              <w:right w:w="57" w:type="dxa"/>
            </w:tcMar>
            <w:vAlign w:val="center"/>
          </w:tcPr>
          <w:p w14:paraId="438DAA18" w14:textId="77777777" w:rsidR="00B00AAB" w:rsidRDefault="00B00AAB" w:rsidP="00C0634A">
            <w:pPr>
              <w:spacing w:line="240" w:lineRule="atLeast"/>
              <w:jc w:val="center"/>
              <w:rPr>
                <w:rFonts w:ascii="仿宋_GB2312" w:eastAsia="仿宋_GB2312" w:hAnsi="宋体"/>
                <w:color w:val="000000"/>
                <w:sz w:val="24"/>
              </w:rPr>
            </w:pPr>
            <w:r>
              <w:rPr>
                <w:rFonts w:ascii="仿宋_GB2312" w:eastAsia="仿宋_GB2312" w:hint="eastAsia"/>
                <w:color w:val="000000"/>
                <w:sz w:val="24"/>
              </w:rPr>
              <w:t>领导重视</w:t>
            </w:r>
          </w:p>
        </w:tc>
        <w:tc>
          <w:tcPr>
            <w:tcW w:w="1366" w:type="dxa"/>
            <w:tcMar>
              <w:top w:w="0" w:type="dxa"/>
              <w:left w:w="57" w:type="dxa"/>
              <w:bottom w:w="0" w:type="dxa"/>
              <w:right w:w="57" w:type="dxa"/>
            </w:tcMar>
            <w:vAlign w:val="center"/>
          </w:tcPr>
          <w:p w14:paraId="2CC33E3A"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color w:val="000000"/>
                <w:sz w:val="24"/>
              </w:rPr>
              <w:t>4</w:t>
            </w:r>
          </w:p>
        </w:tc>
        <w:tc>
          <w:tcPr>
            <w:tcW w:w="10919" w:type="dxa"/>
            <w:tcMar>
              <w:top w:w="0" w:type="dxa"/>
              <w:left w:w="57" w:type="dxa"/>
              <w:bottom w:w="0" w:type="dxa"/>
              <w:right w:w="57" w:type="dxa"/>
            </w:tcMar>
            <w:vAlign w:val="center"/>
          </w:tcPr>
          <w:p w14:paraId="5936F2F0" w14:textId="77777777" w:rsidR="00B00AAB" w:rsidRDefault="00B00AAB" w:rsidP="00C0634A">
            <w:pPr>
              <w:spacing w:line="240" w:lineRule="atLeast"/>
              <w:rPr>
                <w:rFonts w:ascii="仿宋_GB2312" w:eastAsia="仿宋_GB2312" w:hAnsi="宋体"/>
                <w:color w:val="000000"/>
                <w:sz w:val="24"/>
              </w:rPr>
            </w:pPr>
            <w:r>
              <w:rPr>
                <w:rFonts w:ascii="仿宋_GB2312" w:eastAsia="仿宋_GB2312" w:hint="eastAsia"/>
                <w:color w:val="000000"/>
                <w:sz w:val="24"/>
              </w:rPr>
              <w:t>各单位主管负责本单位网站全面建设，并作为重要工作内容纳入单位常规工作，网站建设取得突出成绩。</w:t>
            </w:r>
          </w:p>
        </w:tc>
      </w:tr>
      <w:tr w:rsidR="00B00AAB" w14:paraId="4491C137" w14:textId="77777777" w:rsidTr="00C0634A">
        <w:trPr>
          <w:cantSplit/>
          <w:trHeight w:val="462"/>
          <w:jc w:val="center"/>
        </w:trPr>
        <w:tc>
          <w:tcPr>
            <w:tcW w:w="761" w:type="dxa"/>
            <w:vMerge/>
            <w:tcBorders>
              <w:bottom w:val="single" w:sz="12" w:space="0" w:color="auto"/>
            </w:tcBorders>
            <w:vAlign w:val="center"/>
          </w:tcPr>
          <w:p w14:paraId="665E648C"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4E44470B"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hint="eastAsia"/>
                <w:color w:val="000000"/>
                <w:sz w:val="24"/>
              </w:rPr>
              <w:t>活动积极</w:t>
            </w:r>
          </w:p>
        </w:tc>
        <w:tc>
          <w:tcPr>
            <w:tcW w:w="1366" w:type="dxa"/>
            <w:tcMar>
              <w:top w:w="0" w:type="dxa"/>
              <w:left w:w="57" w:type="dxa"/>
              <w:bottom w:w="0" w:type="dxa"/>
              <w:right w:w="57" w:type="dxa"/>
            </w:tcMar>
            <w:vAlign w:val="center"/>
          </w:tcPr>
          <w:p w14:paraId="2C665853" w14:textId="77777777" w:rsidR="00B00AAB" w:rsidRDefault="00B00AAB" w:rsidP="00C0634A">
            <w:pPr>
              <w:spacing w:line="240" w:lineRule="atLeast"/>
              <w:jc w:val="center"/>
              <w:rPr>
                <w:rFonts w:ascii="仿宋_GB2312" w:eastAsia="仿宋_GB2312"/>
                <w:color w:val="000000"/>
                <w:sz w:val="24"/>
              </w:rPr>
            </w:pPr>
            <w:r>
              <w:rPr>
                <w:rFonts w:ascii="仿宋_GB2312" w:eastAsia="仿宋_GB2312"/>
                <w:color w:val="000000"/>
                <w:sz w:val="24"/>
              </w:rPr>
              <w:t>6</w:t>
            </w:r>
          </w:p>
        </w:tc>
        <w:tc>
          <w:tcPr>
            <w:tcW w:w="10919" w:type="dxa"/>
            <w:tcMar>
              <w:top w:w="0" w:type="dxa"/>
              <w:left w:w="57" w:type="dxa"/>
              <w:bottom w:w="0" w:type="dxa"/>
              <w:right w:w="57" w:type="dxa"/>
            </w:tcMar>
            <w:vAlign w:val="center"/>
          </w:tcPr>
          <w:p w14:paraId="6D572E22" w14:textId="77777777" w:rsidR="00B00AAB" w:rsidRDefault="00B00AAB" w:rsidP="00C0634A">
            <w:pPr>
              <w:spacing w:line="240" w:lineRule="atLeast"/>
              <w:rPr>
                <w:rFonts w:ascii="仿宋_GB2312" w:eastAsia="仿宋_GB2312"/>
                <w:color w:val="000000"/>
                <w:sz w:val="24"/>
              </w:rPr>
            </w:pPr>
            <w:r>
              <w:rPr>
                <w:rFonts w:ascii="仿宋_GB2312" w:eastAsia="仿宋_GB2312" w:hint="eastAsia"/>
                <w:color w:val="000000"/>
                <w:sz w:val="24"/>
              </w:rPr>
              <w:t>各二级网站管理员能积极参加学院网站建设的技术培训、评比等各项活动，缺一次培训扣</w:t>
            </w:r>
            <w:r>
              <w:rPr>
                <w:rFonts w:ascii="仿宋_GB2312" w:eastAsia="仿宋_GB2312"/>
                <w:color w:val="000000"/>
                <w:sz w:val="24"/>
              </w:rPr>
              <w:t>3</w:t>
            </w:r>
            <w:r>
              <w:rPr>
                <w:rFonts w:ascii="仿宋_GB2312" w:eastAsia="仿宋_GB2312" w:hint="eastAsia"/>
                <w:color w:val="000000"/>
                <w:sz w:val="24"/>
              </w:rPr>
              <w:t>分。</w:t>
            </w:r>
          </w:p>
        </w:tc>
      </w:tr>
      <w:tr w:rsidR="00B00AAB" w14:paraId="0E12C87E" w14:textId="77777777" w:rsidTr="00C0634A">
        <w:trPr>
          <w:cantSplit/>
          <w:trHeight w:val="532"/>
          <w:jc w:val="center"/>
        </w:trPr>
        <w:tc>
          <w:tcPr>
            <w:tcW w:w="761" w:type="dxa"/>
            <w:vMerge/>
            <w:tcBorders>
              <w:bottom w:val="single" w:sz="12" w:space="0" w:color="auto"/>
            </w:tcBorders>
            <w:vAlign w:val="center"/>
          </w:tcPr>
          <w:p w14:paraId="26AE465B"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06CDCFB4" w14:textId="77777777" w:rsidR="00B00AAB" w:rsidRDefault="00B00AAB" w:rsidP="00C0634A">
            <w:pPr>
              <w:spacing w:line="240" w:lineRule="atLeast"/>
              <w:jc w:val="center"/>
              <w:rPr>
                <w:rFonts w:ascii="仿宋_GB2312" w:eastAsia="仿宋_GB2312" w:hAnsi="宋体"/>
                <w:color w:val="000000"/>
                <w:sz w:val="24"/>
              </w:rPr>
            </w:pPr>
            <w:r>
              <w:rPr>
                <w:rFonts w:ascii="仿宋_GB2312" w:eastAsia="仿宋_GB2312" w:hAnsi="宋体" w:hint="eastAsia"/>
                <w:color w:val="000000"/>
                <w:sz w:val="24"/>
              </w:rPr>
              <w:t>规章制度</w:t>
            </w:r>
          </w:p>
        </w:tc>
        <w:tc>
          <w:tcPr>
            <w:tcW w:w="1366" w:type="dxa"/>
            <w:tcMar>
              <w:top w:w="0" w:type="dxa"/>
              <w:left w:w="57" w:type="dxa"/>
              <w:bottom w:w="0" w:type="dxa"/>
              <w:right w:w="57" w:type="dxa"/>
            </w:tcMar>
            <w:vAlign w:val="center"/>
          </w:tcPr>
          <w:p w14:paraId="20A5DA2D" w14:textId="77777777" w:rsidR="00B00AAB" w:rsidRDefault="00B00AAB" w:rsidP="00C0634A">
            <w:pPr>
              <w:spacing w:line="240" w:lineRule="atLeast"/>
              <w:jc w:val="center"/>
              <w:rPr>
                <w:rFonts w:ascii="仿宋_GB2312" w:eastAsia="仿宋_GB2312" w:hAnsi="宋体"/>
                <w:color w:val="000000"/>
                <w:sz w:val="24"/>
              </w:rPr>
            </w:pPr>
            <w:r>
              <w:rPr>
                <w:rFonts w:ascii="仿宋_GB2312" w:eastAsia="仿宋_GB2312"/>
                <w:color w:val="000000"/>
                <w:sz w:val="24"/>
              </w:rPr>
              <w:t>3</w:t>
            </w:r>
          </w:p>
        </w:tc>
        <w:tc>
          <w:tcPr>
            <w:tcW w:w="10919" w:type="dxa"/>
            <w:tcMar>
              <w:top w:w="0" w:type="dxa"/>
              <w:left w:w="57" w:type="dxa"/>
              <w:bottom w:w="0" w:type="dxa"/>
              <w:right w:w="57" w:type="dxa"/>
            </w:tcMar>
            <w:vAlign w:val="center"/>
          </w:tcPr>
          <w:p w14:paraId="15AFA327" w14:textId="77777777" w:rsidR="00B00AAB" w:rsidRDefault="00B00AAB" w:rsidP="00C0634A">
            <w:pPr>
              <w:spacing w:line="240" w:lineRule="atLeast"/>
              <w:rPr>
                <w:rFonts w:ascii="仿宋_GB2312" w:eastAsia="仿宋_GB2312" w:hAnsi="宋体"/>
                <w:color w:val="000000"/>
                <w:sz w:val="24"/>
              </w:rPr>
            </w:pPr>
            <w:r>
              <w:rPr>
                <w:rFonts w:ascii="仿宋_GB2312" w:eastAsia="仿宋_GB2312" w:hAnsi="宋体" w:hint="eastAsia"/>
                <w:color w:val="000000"/>
                <w:sz w:val="24"/>
              </w:rPr>
              <w:t>建立了较完善的网站信息提供机制和审核机制，并认真落实。</w:t>
            </w:r>
          </w:p>
        </w:tc>
      </w:tr>
      <w:tr w:rsidR="00B00AAB" w14:paraId="6DB182D2" w14:textId="77777777" w:rsidTr="00C0634A">
        <w:trPr>
          <w:cantSplit/>
          <w:trHeight w:val="694"/>
          <w:jc w:val="center"/>
        </w:trPr>
        <w:tc>
          <w:tcPr>
            <w:tcW w:w="761" w:type="dxa"/>
            <w:vMerge/>
            <w:tcBorders>
              <w:bottom w:val="single" w:sz="12" w:space="0" w:color="auto"/>
            </w:tcBorders>
            <w:vAlign w:val="center"/>
          </w:tcPr>
          <w:p w14:paraId="01A23B88" w14:textId="77777777" w:rsidR="00B00AAB" w:rsidRDefault="00B00AAB" w:rsidP="00C0634A">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14:paraId="47D274E5"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hAnsi="Arial" w:cs="Arial" w:hint="eastAsia"/>
                <w:color w:val="000000"/>
                <w:kern w:val="0"/>
                <w:sz w:val="24"/>
              </w:rPr>
              <w:t>网站维护</w:t>
            </w:r>
          </w:p>
        </w:tc>
        <w:tc>
          <w:tcPr>
            <w:tcW w:w="1366" w:type="dxa"/>
            <w:tcMar>
              <w:top w:w="0" w:type="dxa"/>
              <w:left w:w="57" w:type="dxa"/>
              <w:bottom w:w="0" w:type="dxa"/>
              <w:right w:w="57" w:type="dxa"/>
            </w:tcMar>
            <w:vAlign w:val="center"/>
          </w:tcPr>
          <w:p w14:paraId="6FDB60A3"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color w:val="000000"/>
                <w:sz w:val="24"/>
              </w:rPr>
              <w:t>3</w:t>
            </w:r>
          </w:p>
        </w:tc>
        <w:tc>
          <w:tcPr>
            <w:tcW w:w="10919" w:type="dxa"/>
            <w:tcMar>
              <w:top w:w="0" w:type="dxa"/>
              <w:left w:w="57" w:type="dxa"/>
              <w:bottom w:w="0" w:type="dxa"/>
              <w:right w:w="57" w:type="dxa"/>
            </w:tcMar>
            <w:vAlign w:val="center"/>
          </w:tcPr>
          <w:p w14:paraId="4E1744A6" w14:textId="77777777" w:rsidR="00B00AAB" w:rsidRDefault="00B00AAB" w:rsidP="00C0634A">
            <w:pPr>
              <w:spacing w:line="240" w:lineRule="atLeast"/>
              <w:rPr>
                <w:rFonts w:ascii="仿宋_GB2312" w:eastAsia="仿宋_GB2312" w:hAnsi="Arial" w:cs="Arial"/>
                <w:color w:val="000000"/>
                <w:kern w:val="0"/>
                <w:sz w:val="24"/>
              </w:rPr>
            </w:pPr>
            <w:r>
              <w:rPr>
                <w:rFonts w:ascii="仿宋_GB2312" w:eastAsia="仿宋_GB2312" w:hAnsi="Arial" w:cs="Arial" w:hint="eastAsia"/>
                <w:color w:val="000000"/>
                <w:kern w:val="0"/>
                <w:sz w:val="24"/>
              </w:rPr>
              <w:t>网站管理员负责本单位网站日常维护、更新、管理、备份；认真履行审定、督查、协调等职责；</w:t>
            </w:r>
            <w:r>
              <w:rPr>
                <w:rFonts w:ascii="仿宋_GB2312" w:eastAsia="仿宋_GB2312" w:hAnsi="宋体" w:hint="eastAsia"/>
                <w:color w:val="000000"/>
                <w:sz w:val="24"/>
              </w:rPr>
              <w:t>发现网站被攻击挂马等安全问题应当日内通知校园网络管理中心，延迟通知或不通知扣</w:t>
            </w:r>
            <w:r>
              <w:rPr>
                <w:rFonts w:ascii="仿宋_GB2312" w:eastAsia="仿宋_GB2312" w:hAnsi="宋体"/>
                <w:color w:val="000000"/>
                <w:sz w:val="24"/>
              </w:rPr>
              <w:t>3</w:t>
            </w:r>
            <w:r>
              <w:rPr>
                <w:rFonts w:ascii="仿宋_GB2312" w:eastAsia="仿宋_GB2312" w:hAnsi="宋体" w:hint="eastAsia"/>
                <w:color w:val="000000"/>
                <w:sz w:val="24"/>
              </w:rPr>
              <w:t>分。</w:t>
            </w:r>
          </w:p>
        </w:tc>
      </w:tr>
      <w:tr w:rsidR="00B00AAB" w14:paraId="0E80DBD8" w14:textId="77777777" w:rsidTr="00C0634A">
        <w:trPr>
          <w:cantSplit/>
          <w:trHeight w:val="537"/>
          <w:jc w:val="center"/>
        </w:trPr>
        <w:tc>
          <w:tcPr>
            <w:tcW w:w="761" w:type="dxa"/>
            <w:vMerge/>
            <w:tcBorders>
              <w:bottom w:val="single" w:sz="12" w:space="0" w:color="auto"/>
            </w:tcBorders>
            <w:vAlign w:val="center"/>
          </w:tcPr>
          <w:p w14:paraId="4DF4AF6B" w14:textId="77777777" w:rsidR="00B00AAB" w:rsidRDefault="00B00AAB" w:rsidP="00C0634A">
            <w:pPr>
              <w:widowControl/>
              <w:jc w:val="left"/>
              <w:rPr>
                <w:rFonts w:ascii="仿宋_GB2312" w:eastAsia="仿宋_GB2312"/>
                <w:color w:val="000000"/>
                <w:sz w:val="24"/>
              </w:rPr>
            </w:pPr>
          </w:p>
        </w:tc>
        <w:tc>
          <w:tcPr>
            <w:tcW w:w="1344" w:type="dxa"/>
            <w:tcBorders>
              <w:bottom w:val="single" w:sz="12" w:space="0" w:color="auto"/>
            </w:tcBorders>
            <w:tcMar>
              <w:top w:w="0" w:type="dxa"/>
              <w:left w:w="57" w:type="dxa"/>
              <w:bottom w:w="0" w:type="dxa"/>
              <w:right w:w="57" w:type="dxa"/>
            </w:tcMar>
            <w:vAlign w:val="center"/>
          </w:tcPr>
          <w:p w14:paraId="3EFA82E6" w14:textId="77777777" w:rsidR="00B00AAB" w:rsidRDefault="00B00AAB" w:rsidP="00C0634A">
            <w:pPr>
              <w:widowControl/>
              <w:spacing w:line="240" w:lineRule="atLeast"/>
              <w:jc w:val="center"/>
              <w:rPr>
                <w:rFonts w:ascii="仿宋_GB2312" w:eastAsia="仿宋_GB2312" w:hAnsi="Arial" w:cs="Arial"/>
                <w:color w:val="000000"/>
                <w:kern w:val="0"/>
                <w:sz w:val="24"/>
              </w:rPr>
            </w:pPr>
            <w:r>
              <w:rPr>
                <w:rFonts w:ascii="仿宋_GB2312" w:eastAsia="仿宋_GB2312" w:hAnsi="Arial" w:cs="Arial" w:hint="eastAsia"/>
                <w:color w:val="000000"/>
                <w:kern w:val="0"/>
                <w:sz w:val="24"/>
              </w:rPr>
              <w:t>安全规范</w:t>
            </w:r>
          </w:p>
        </w:tc>
        <w:tc>
          <w:tcPr>
            <w:tcW w:w="1366" w:type="dxa"/>
            <w:tcBorders>
              <w:bottom w:val="single" w:sz="12" w:space="0" w:color="auto"/>
            </w:tcBorders>
            <w:tcMar>
              <w:top w:w="0" w:type="dxa"/>
              <w:left w:w="57" w:type="dxa"/>
              <w:bottom w:w="0" w:type="dxa"/>
              <w:right w:w="57" w:type="dxa"/>
            </w:tcMar>
            <w:vAlign w:val="center"/>
          </w:tcPr>
          <w:p w14:paraId="2B7C8207" w14:textId="77777777" w:rsidR="00B00AAB" w:rsidRDefault="00B00AAB" w:rsidP="00C0634A">
            <w:pPr>
              <w:spacing w:line="240" w:lineRule="atLeast"/>
              <w:jc w:val="center"/>
              <w:rPr>
                <w:rFonts w:ascii="仿宋_GB2312" w:eastAsia="仿宋_GB2312" w:hAnsi="Arial" w:cs="Arial"/>
                <w:color w:val="000000"/>
                <w:kern w:val="0"/>
                <w:sz w:val="24"/>
              </w:rPr>
            </w:pPr>
            <w:r>
              <w:rPr>
                <w:rFonts w:ascii="仿宋_GB2312" w:eastAsia="仿宋_GB2312"/>
                <w:color w:val="000000"/>
                <w:sz w:val="24"/>
              </w:rPr>
              <w:t>4</w:t>
            </w:r>
          </w:p>
        </w:tc>
        <w:tc>
          <w:tcPr>
            <w:tcW w:w="10919" w:type="dxa"/>
            <w:tcBorders>
              <w:bottom w:val="single" w:sz="12" w:space="0" w:color="auto"/>
            </w:tcBorders>
            <w:tcMar>
              <w:top w:w="0" w:type="dxa"/>
              <w:left w:w="57" w:type="dxa"/>
              <w:bottom w:w="0" w:type="dxa"/>
              <w:right w:w="57" w:type="dxa"/>
            </w:tcMar>
            <w:vAlign w:val="center"/>
          </w:tcPr>
          <w:p w14:paraId="62952387" w14:textId="77777777" w:rsidR="00B00AAB" w:rsidRDefault="00B00AAB" w:rsidP="00C0634A">
            <w:pPr>
              <w:widowControl/>
              <w:spacing w:line="240" w:lineRule="atLeast"/>
              <w:rPr>
                <w:rFonts w:ascii="仿宋_GB2312" w:eastAsia="仿宋_GB2312" w:hAnsi="Arial" w:cs="Arial"/>
                <w:color w:val="000000"/>
                <w:kern w:val="0"/>
                <w:sz w:val="24"/>
              </w:rPr>
            </w:pPr>
            <w:r>
              <w:rPr>
                <w:rFonts w:ascii="仿宋_GB2312" w:eastAsia="仿宋_GB2312" w:hAnsi="宋体" w:hint="eastAsia"/>
                <w:color w:val="000000"/>
                <w:sz w:val="24"/>
              </w:rPr>
              <w:t>无涉密、虚假或不良信息上网，无商业广告发布，发现一条扣</w:t>
            </w:r>
            <w:r>
              <w:rPr>
                <w:rFonts w:ascii="仿宋_GB2312" w:eastAsia="仿宋_GB2312" w:hAnsi="宋体"/>
                <w:color w:val="000000"/>
                <w:sz w:val="24"/>
              </w:rPr>
              <w:t>2</w:t>
            </w:r>
            <w:r>
              <w:rPr>
                <w:rFonts w:ascii="仿宋_GB2312" w:eastAsia="仿宋_GB2312" w:hAnsi="宋体" w:hint="eastAsia"/>
                <w:color w:val="000000"/>
                <w:sz w:val="24"/>
              </w:rPr>
              <w:t>分。</w:t>
            </w:r>
          </w:p>
        </w:tc>
      </w:tr>
    </w:tbl>
    <w:p w14:paraId="007EB33B" w14:textId="77777777" w:rsidR="00B00AAB" w:rsidRDefault="00B00AAB" w:rsidP="00C0634A">
      <w:pPr>
        <w:rPr>
          <w:color w:val="000000"/>
        </w:rPr>
      </w:pPr>
    </w:p>
    <w:p w14:paraId="17AE9608" w14:textId="77777777" w:rsidR="00B00AAB" w:rsidRDefault="00B00AAB" w:rsidP="00C0634A">
      <w:pPr>
        <w:rPr>
          <w:color w:val="000000"/>
        </w:rPr>
      </w:pPr>
    </w:p>
    <w:p w14:paraId="1FBE8235" w14:textId="77777777" w:rsidR="00B00AAB" w:rsidRDefault="00B00AAB" w:rsidP="00C0634A">
      <w:pPr>
        <w:jc w:val="left"/>
        <w:rPr>
          <w:rFonts w:ascii="黑体" w:eastAsia="黑体" w:hAnsi="宋体"/>
          <w:color w:val="000000"/>
          <w:sz w:val="32"/>
          <w:szCs w:val="32"/>
        </w:rPr>
        <w:sectPr w:rsidR="00B00AAB" w:rsidSect="005B164B">
          <w:pgSz w:w="16838" w:h="11906" w:orient="landscape" w:code="9"/>
          <w:pgMar w:top="1440" w:right="1440" w:bottom="1440" w:left="1440" w:header="851" w:footer="992" w:gutter="0"/>
          <w:pgNumType w:fmt="numberInDash"/>
          <w:cols w:space="720"/>
          <w:docGrid w:type="lines" w:linePitch="312"/>
        </w:sectPr>
      </w:pPr>
    </w:p>
    <w:p w14:paraId="6A95ED4D" w14:textId="24B44052" w:rsidR="00B00AAB" w:rsidRDefault="00B00AAB" w:rsidP="005B164B">
      <w:pPr>
        <w:pStyle w:val="af5"/>
      </w:pPr>
      <w:r>
        <w:rPr>
          <w:rFonts w:hint="eastAsia"/>
        </w:rPr>
        <w:lastRenderedPageBreak/>
        <w:t>附件</w:t>
      </w:r>
      <w:r>
        <w:rPr>
          <w:rFonts w:hint="eastAsia"/>
        </w:rPr>
        <w:t>2</w:t>
      </w:r>
    </w:p>
    <w:p w14:paraId="14BD9474" w14:textId="77777777" w:rsidR="00B00AAB" w:rsidRDefault="00B00AAB" w:rsidP="005B164B">
      <w:pPr>
        <w:pStyle w:val="af6"/>
      </w:pPr>
      <w:r>
        <w:rPr>
          <w:rFonts w:hint="eastAsia"/>
        </w:rPr>
        <w:t>新乡医学院三全学院专题网建站申请表</w:t>
      </w:r>
    </w:p>
    <w:tbl>
      <w:tblPr>
        <w:tblpPr w:leftFromText="182" w:rightFromText="182" w:vertAnchor="text" w:horzAnchor="page" w:tblpXSpec="center" w:tblpY="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874"/>
        <w:gridCol w:w="4482"/>
      </w:tblGrid>
      <w:tr w:rsidR="00B00AAB" w:rsidRPr="005B164B" w14:paraId="3B1E7988" w14:textId="77777777" w:rsidTr="00C0634A">
        <w:trPr>
          <w:trHeight w:val="624"/>
        </w:trPr>
        <w:tc>
          <w:tcPr>
            <w:tcW w:w="930" w:type="dxa"/>
            <w:vMerge w:val="restart"/>
            <w:textDirection w:val="tbRlV"/>
            <w:vAlign w:val="center"/>
          </w:tcPr>
          <w:p w14:paraId="47F4F078"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申 请 单 位 填 写 区</w:t>
            </w:r>
          </w:p>
        </w:tc>
        <w:tc>
          <w:tcPr>
            <w:tcW w:w="3874" w:type="dxa"/>
            <w:vAlign w:val="center"/>
          </w:tcPr>
          <w:p w14:paraId="1ABA0CA1"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制作专题理由</w:t>
            </w:r>
          </w:p>
        </w:tc>
        <w:tc>
          <w:tcPr>
            <w:tcW w:w="4482" w:type="dxa"/>
            <w:vAlign w:val="center"/>
          </w:tcPr>
          <w:p w14:paraId="6E833894" w14:textId="77777777" w:rsidR="00B00AAB" w:rsidRPr="005B164B" w:rsidRDefault="00B00AAB" w:rsidP="00C0634A">
            <w:pPr>
              <w:rPr>
                <w:rFonts w:ascii="仿宋_GB2312" w:eastAsia="仿宋_GB2312"/>
                <w:color w:val="000000"/>
                <w:sz w:val="24"/>
              </w:rPr>
            </w:pPr>
          </w:p>
        </w:tc>
      </w:tr>
      <w:tr w:rsidR="00B00AAB" w:rsidRPr="005B164B" w14:paraId="5E271F1D" w14:textId="77777777" w:rsidTr="00C0634A">
        <w:trPr>
          <w:trHeight w:val="624"/>
        </w:trPr>
        <w:tc>
          <w:tcPr>
            <w:tcW w:w="930" w:type="dxa"/>
            <w:vMerge/>
            <w:vAlign w:val="center"/>
          </w:tcPr>
          <w:p w14:paraId="1B292250" w14:textId="77777777" w:rsidR="00B00AAB" w:rsidRPr="005B164B" w:rsidRDefault="00B00AAB" w:rsidP="00C0634A">
            <w:pPr>
              <w:rPr>
                <w:rFonts w:ascii="仿宋_GB2312" w:eastAsia="仿宋_GB2312"/>
                <w:color w:val="000000"/>
                <w:sz w:val="24"/>
              </w:rPr>
            </w:pPr>
          </w:p>
        </w:tc>
        <w:tc>
          <w:tcPr>
            <w:tcW w:w="3874" w:type="dxa"/>
            <w:vAlign w:val="center"/>
          </w:tcPr>
          <w:p w14:paraId="14160A9E"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专题挂网起讫时间</w:t>
            </w:r>
          </w:p>
        </w:tc>
        <w:tc>
          <w:tcPr>
            <w:tcW w:w="4482" w:type="dxa"/>
            <w:vAlign w:val="center"/>
          </w:tcPr>
          <w:p w14:paraId="2CA201AD"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 xml:space="preserve"> 年   月    日  ---  年    月    日</w:t>
            </w:r>
          </w:p>
        </w:tc>
      </w:tr>
      <w:tr w:rsidR="00B00AAB" w:rsidRPr="005B164B" w14:paraId="7750EFF3" w14:textId="77777777" w:rsidTr="00C0634A">
        <w:trPr>
          <w:trHeight w:val="624"/>
        </w:trPr>
        <w:tc>
          <w:tcPr>
            <w:tcW w:w="930" w:type="dxa"/>
            <w:vMerge/>
            <w:vAlign w:val="center"/>
          </w:tcPr>
          <w:p w14:paraId="1DE19080" w14:textId="77777777" w:rsidR="00B00AAB" w:rsidRPr="005B164B" w:rsidRDefault="00B00AAB" w:rsidP="00C0634A">
            <w:pPr>
              <w:rPr>
                <w:rFonts w:ascii="仿宋_GB2312" w:eastAsia="仿宋_GB2312"/>
                <w:color w:val="000000"/>
                <w:sz w:val="24"/>
              </w:rPr>
            </w:pPr>
          </w:p>
        </w:tc>
        <w:tc>
          <w:tcPr>
            <w:tcW w:w="3874" w:type="dxa"/>
            <w:vAlign w:val="center"/>
          </w:tcPr>
          <w:p w14:paraId="717146BA"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专题栏目名称</w:t>
            </w:r>
          </w:p>
        </w:tc>
        <w:tc>
          <w:tcPr>
            <w:tcW w:w="4482" w:type="dxa"/>
            <w:vAlign w:val="center"/>
          </w:tcPr>
          <w:p w14:paraId="21B351AC" w14:textId="77777777" w:rsidR="00B00AAB" w:rsidRPr="005B164B" w:rsidRDefault="00B00AAB" w:rsidP="00C0634A">
            <w:pPr>
              <w:rPr>
                <w:rFonts w:ascii="仿宋_GB2312" w:eastAsia="仿宋_GB2312"/>
                <w:color w:val="000000"/>
                <w:sz w:val="24"/>
              </w:rPr>
            </w:pPr>
          </w:p>
        </w:tc>
      </w:tr>
      <w:tr w:rsidR="00B00AAB" w:rsidRPr="005B164B" w14:paraId="12E0D5D2" w14:textId="77777777" w:rsidTr="00C0634A">
        <w:trPr>
          <w:trHeight w:val="624"/>
        </w:trPr>
        <w:tc>
          <w:tcPr>
            <w:tcW w:w="930" w:type="dxa"/>
            <w:vMerge/>
            <w:vAlign w:val="center"/>
          </w:tcPr>
          <w:p w14:paraId="77122D84" w14:textId="77777777" w:rsidR="00B00AAB" w:rsidRPr="005B164B" w:rsidRDefault="00B00AAB" w:rsidP="00C0634A">
            <w:pPr>
              <w:rPr>
                <w:rFonts w:ascii="仿宋_GB2312" w:eastAsia="仿宋_GB2312"/>
                <w:color w:val="000000"/>
                <w:sz w:val="24"/>
              </w:rPr>
            </w:pPr>
          </w:p>
        </w:tc>
        <w:tc>
          <w:tcPr>
            <w:tcW w:w="3874" w:type="dxa"/>
            <w:vAlign w:val="center"/>
          </w:tcPr>
          <w:p w14:paraId="0F69250E" w14:textId="77777777" w:rsidR="00B00AAB" w:rsidRPr="005B164B" w:rsidRDefault="00B00AAB" w:rsidP="00C0634A">
            <w:pPr>
              <w:jc w:val="left"/>
              <w:rPr>
                <w:rFonts w:ascii="仿宋_GB2312" w:eastAsia="仿宋_GB2312"/>
                <w:color w:val="000000"/>
                <w:sz w:val="24"/>
              </w:rPr>
            </w:pPr>
            <w:r w:rsidRPr="005B164B">
              <w:rPr>
                <w:rFonts w:ascii="仿宋_GB2312" w:eastAsia="仿宋_GB2312" w:hint="eastAsia"/>
                <w:color w:val="000000"/>
                <w:sz w:val="24"/>
              </w:rPr>
              <w:t>提供专题正式资料的时间</w:t>
            </w:r>
          </w:p>
          <w:p w14:paraId="4FBF468D" w14:textId="77777777" w:rsidR="00B00AAB" w:rsidRPr="005B164B" w:rsidRDefault="00B00AAB" w:rsidP="00C0634A">
            <w:pPr>
              <w:jc w:val="left"/>
              <w:rPr>
                <w:rFonts w:ascii="仿宋_GB2312" w:eastAsia="仿宋_GB2312"/>
                <w:color w:val="000000"/>
                <w:sz w:val="24"/>
              </w:rPr>
            </w:pPr>
            <w:r w:rsidRPr="005B164B">
              <w:rPr>
                <w:rFonts w:ascii="仿宋_GB2312" w:eastAsia="仿宋_GB2312" w:hint="eastAsia"/>
                <w:color w:val="000000"/>
                <w:sz w:val="24"/>
              </w:rPr>
              <w:t>（电子档备审）</w:t>
            </w:r>
          </w:p>
        </w:tc>
        <w:tc>
          <w:tcPr>
            <w:tcW w:w="4482" w:type="dxa"/>
            <w:vAlign w:val="center"/>
          </w:tcPr>
          <w:p w14:paraId="78027F76" w14:textId="77777777" w:rsidR="00B00AAB" w:rsidRPr="005B164B" w:rsidRDefault="00B00AAB" w:rsidP="00C0634A">
            <w:pPr>
              <w:rPr>
                <w:rFonts w:ascii="仿宋_GB2312" w:eastAsia="仿宋_GB2312"/>
                <w:color w:val="000000"/>
                <w:sz w:val="24"/>
              </w:rPr>
            </w:pPr>
          </w:p>
        </w:tc>
      </w:tr>
      <w:tr w:rsidR="00B00AAB" w:rsidRPr="005B164B" w14:paraId="485B6E0C" w14:textId="77777777" w:rsidTr="00C0634A">
        <w:trPr>
          <w:trHeight w:val="624"/>
        </w:trPr>
        <w:tc>
          <w:tcPr>
            <w:tcW w:w="930" w:type="dxa"/>
            <w:vMerge/>
            <w:vAlign w:val="center"/>
          </w:tcPr>
          <w:p w14:paraId="567787D2" w14:textId="77777777" w:rsidR="00B00AAB" w:rsidRPr="005B164B" w:rsidRDefault="00B00AAB" w:rsidP="00C0634A">
            <w:pPr>
              <w:rPr>
                <w:rFonts w:ascii="仿宋_GB2312" w:eastAsia="仿宋_GB2312"/>
                <w:color w:val="000000"/>
                <w:sz w:val="24"/>
              </w:rPr>
            </w:pPr>
          </w:p>
        </w:tc>
        <w:tc>
          <w:tcPr>
            <w:tcW w:w="3874" w:type="dxa"/>
            <w:vAlign w:val="center"/>
          </w:tcPr>
          <w:p w14:paraId="42A25569"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申请单位名称</w:t>
            </w:r>
          </w:p>
        </w:tc>
        <w:tc>
          <w:tcPr>
            <w:tcW w:w="4482" w:type="dxa"/>
            <w:vAlign w:val="center"/>
          </w:tcPr>
          <w:p w14:paraId="68B379FB"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 xml:space="preserve">  </w:t>
            </w:r>
          </w:p>
        </w:tc>
      </w:tr>
      <w:tr w:rsidR="00B00AAB" w:rsidRPr="005B164B" w14:paraId="4224A0A2" w14:textId="77777777" w:rsidTr="00C0634A">
        <w:trPr>
          <w:trHeight w:val="624"/>
        </w:trPr>
        <w:tc>
          <w:tcPr>
            <w:tcW w:w="930" w:type="dxa"/>
            <w:vMerge/>
            <w:vAlign w:val="center"/>
          </w:tcPr>
          <w:p w14:paraId="7699905B" w14:textId="77777777" w:rsidR="00B00AAB" w:rsidRPr="005B164B" w:rsidRDefault="00B00AAB" w:rsidP="00C0634A">
            <w:pPr>
              <w:rPr>
                <w:rFonts w:ascii="仿宋_GB2312" w:eastAsia="仿宋_GB2312"/>
                <w:color w:val="000000"/>
                <w:sz w:val="24"/>
              </w:rPr>
            </w:pPr>
          </w:p>
        </w:tc>
        <w:tc>
          <w:tcPr>
            <w:tcW w:w="3874" w:type="dxa"/>
            <w:vAlign w:val="center"/>
          </w:tcPr>
          <w:p w14:paraId="7C43F6A1"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申请人姓名</w:t>
            </w:r>
          </w:p>
        </w:tc>
        <w:tc>
          <w:tcPr>
            <w:tcW w:w="4482" w:type="dxa"/>
            <w:vAlign w:val="center"/>
          </w:tcPr>
          <w:p w14:paraId="56597D31" w14:textId="77777777" w:rsidR="00B00AAB" w:rsidRPr="005B164B" w:rsidRDefault="00B00AAB" w:rsidP="00C0634A">
            <w:pPr>
              <w:rPr>
                <w:rFonts w:ascii="仿宋_GB2312" w:eastAsia="仿宋_GB2312"/>
                <w:color w:val="000000"/>
                <w:sz w:val="24"/>
              </w:rPr>
            </w:pPr>
          </w:p>
        </w:tc>
      </w:tr>
      <w:tr w:rsidR="00B00AAB" w:rsidRPr="005B164B" w14:paraId="7331D81B" w14:textId="77777777" w:rsidTr="00C0634A">
        <w:trPr>
          <w:trHeight w:val="624"/>
        </w:trPr>
        <w:tc>
          <w:tcPr>
            <w:tcW w:w="930" w:type="dxa"/>
            <w:vMerge/>
            <w:vAlign w:val="center"/>
          </w:tcPr>
          <w:p w14:paraId="12334CE8" w14:textId="77777777" w:rsidR="00B00AAB" w:rsidRPr="005B164B" w:rsidRDefault="00B00AAB" w:rsidP="00C0634A">
            <w:pPr>
              <w:rPr>
                <w:rFonts w:ascii="仿宋_GB2312" w:eastAsia="仿宋_GB2312"/>
                <w:color w:val="000000"/>
                <w:sz w:val="24"/>
              </w:rPr>
            </w:pPr>
          </w:p>
        </w:tc>
        <w:tc>
          <w:tcPr>
            <w:tcW w:w="3874" w:type="dxa"/>
            <w:vAlign w:val="center"/>
          </w:tcPr>
          <w:p w14:paraId="551A22E4"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部门主管姓名</w:t>
            </w:r>
          </w:p>
        </w:tc>
        <w:tc>
          <w:tcPr>
            <w:tcW w:w="4482" w:type="dxa"/>
            <w:vAlign w:val="center"/>
          </w:tcPr>
          <w:p w14:paraId="66B97106" w14:textId="77777777" w:rsidR="00B00AAB" w:rsidRPr="005B164B" w:rsidRDefault="00B00AAB" w:rsidP="00C0634A">
            <w:pPr>
              <w:rPr>
                <w:rFonts w:ascii="仿宋_GB2312" w:eastAsia="仿宋_GB2312"/>
                <w:color w:val="000000"/>
                <w:sz w:val="24"/>
              </w:rPr>
            </w:pPr>
          </w:p>
        </w:tc>
      </w:tr>
      <w:tr w:rsidR="00B00AAB" w:rsidRPr="005B164B" w14:paraId="0223092D" w14:textId="77777777" w:rsidTr="00C0634A">
        <w:trPr>
          <w:trHeight w:val="624"/>
        </w:trPr>
        <w:tc>
          <w:tcPr>
            <w:tcW w:w="930" w:type="dxa"/>
            <w:vMerge w:val="restart"/>
            <w:textDirection w:val="tbRlV"/>
            <w:vAlign w:val="center"/>
          </w:tcPr>
          <w:p w14:paraId="5A3C7759"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审 批 单 位 填 写 区</w:t>
            </w:r>
          </w:p>
        </w:tc>
        <w:tc>
          <w:tcPr>
            <w:tcW w:w="3874" w:type="dxa"/>
            <w:vAlign w:val="center"/>
          </w:tcPr>
          <w:p w14:paraId="5CBB6EC4"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资讯中心网站管理员意见</w:t>
            </w:r>
          </w:p>
        </w:tc>
        <w:tc>
          <w:tcPr>
            <w:tcW w:w="4482" w:type="dxa"/>
            <w:vAlign w:val="center"/>
          </w:tcPr>
          <w:p w14:paraId="1D954273"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校园网络管理中心管理员意见</w:t>
            </w:r>
          </w:p>
        </w:tc>
      </w:tr>
      <w:tr w:rsidR="00B00AAB" w:rsidRPr="005B164B" w14:paraId="0E9FF089" w14:textId="77777777" w:rsidTr="00C0634A">
        <w:trPr>
          <w:trHeight w:val="1228"/>
        </w:trPr>
        <w:tc>
          <w:tcPr>
            <w:tcW w:w="930" w:type="dxa"/>
            <w:vMerge/>
            <w:vAlign w:val="center"/>
          </w:tcPr>
          <w:p w14:paraId="1523BD32" w14:textId="77777777" w:rsidR="00B00AAB" w:rsidRPr="005B164B" w:rsidRDefault="00B00AAB" w:rsidP="00C0634A">
            <w:pPr>
              <w:rPr>
                <w:rFonts w:ascii="仿宋_GB2312" w:eastAsia="仿宋_GB2312"/>
                <w:color w:val="000000"/>
                <w:sz w:val="24"/>
              </w:rPr>
            </w:pPr>
          </w:p>
        </w:tc>
        <w:tc>
          <w:tcPr>
            <w:tcW w:w="3874" w:type="dxa"/>
            <w:vAlign w:val="center"/>
          </w:tcPr>
          <w:p w14:paraId="171DE356" w14:textId="77777777" w:rsidR="00B00AAB" w:rsidRPr="005B164B" w:rsidRDefault="00B00AAB" w:rsidP="00C0634A">
            <w:pPr>
              <w:rPr>
                <w:rFonts w:ascii="仿宋_GB2312" w:eastAsia="仿宋_GB2312"/>
                <w:color w:val="000000"/>
                <w:sz w:val="24"/>
              </w:rPr>
            </w:pPr>
          </w:p>
          <w:p w14:paraId="70A71F40" w14:textId="77777777" w:rsidR="00B00AAB" w:rsidRPr="005B164B" w:rsidRDefault="00B00AAB" w:rsidP="00C0634A">
            <w:pPr>
              <w:rPr>
                <w:rFonts w:ascii="仿宋_GB2312" w:eastAsia="仿宋_GB2312"/>
                <w:color w:val="000000"/>
                <w:sz w:val="24"/>
              </w:rPr>
            </w:pPr>
          </w:p>
          <w:p w14:paraId="5666BF41"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 xml:space="preserve">                    月     日</w:t>
            </w:r>
          </w:p>
        </w:tc>
        <w:tc>
          <w:tcPr>
            <w:tcW w:w="4482" w:type="dxa"/>
            <w:vAlign w:val="center"/>
          </w:tcPr>
          <w:p w14:paraId="3EC3F4C2" w14:textId="77777777" w:rsidR="00B00AAB" w:rsidRPr="005B164B" w:rsidRDefault="00B00AAB" w:rsidP="00C0634A">
            <w:pPr>
              <w:rPr>
                <w:rFonts w:ascii="仿宋_GB2312" w:eastAsia="仿宋_GB2312"/>
                <w:color w:val="000000"/>
                <w:sz w:val="24"/>
              </w:rPr>
            </w:pPr>
          </w:p>
          <w:p w14:paraId="7E918FA3" w14:textId="77777777" w:rsidR="00B00AAB" w:rsidRPr="005B164B" w:rsidRDefault="00B00AAB" w:rsidP="00C0634A">
            <w:pPr>
              <w:rPr>
                <w:rFonts w:ascii="仿宋_GB2312" w:eastAsia="仿宋_GB2312"/>
                <w:color w:val="000000"/>
                <w:sz w:val="24"/>
              </w:rPr>
            </w:pPr>
          </w:p>
          <w:p w14:paraId="31406643"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 xml:space="preserve">                    月     日</w:t>
            </w:r>
          </w:p>
        </w:tc>
      </w:tr>
      <w:tr w:rsidR="00B00AAB" w:rsidRPr="005B164B" w14:paraId="06470623" w14:textId="77777777" w:rsidTr="00C0634A">
        <w:trPr>
          <w:trHeight w:val="624"/>
        </w:trPr>
        <w:tc>
          <w:tcPr>
            <w:tcW w:w="930" w:type="dxa"/>
            <w:vMerge/>
            <w:vAlign w:val="center"/>
          </w:tcPr>
          <w:p w14:paraId="28DB633B" w14:textId="77777777" w:rsidR="00B00AAB" w:rsidRPr="005B164B" w:rsidRDefault="00B00AAB" w:rsidP="00C0634A">
            <w:pPr>
              <w:rPr>
                <w:rFonts w:ascii="仿宋_GB2312" w:eastAsia="仿宋_GB2312"/>
                <w:color w:val="000000"/>
                <w:sz w:val="24"/>
              </w:rPr>
            </w:pPr>
          </w:p>
        </w:tc>
        <w:tc>
          <w:tcPr>
            <w:tcW w:w="3874" w:type="dxa"/>
            <w:vAlign w:val="center"/>
          </w:tcPr>
          <w:p w14:paraId="037A8F67"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资讯中心主管意见</w:t>
            </w:r>
          </w:p>
        </w:tc>
        <w:tc>
          <w:tcPr>
            <w:tcW w:w="4482" w:type="dxa"/>
            <w:vAlign w:val="center"/>
          </w:tcPr>
          <w:p w14:paraId="0FDC020A" w14:textId="77777777" w:rsidR="00B00AAB" w:rsidRPr="005B164B" w:rsidRDefault="00B00AAB" w:rsidP="00C0634A">
            <w:pPr>
              <w:jc w:val="center"/>
              <w:rPr>
                <w:rFonts w:ascii="仿宋_GB2312" w:eastAsia="仿宋_GB2312"/>
                <w:color w:val="000000"/>
                <w:sz w:val="24"/>
              </w:rPr>
            </w:pPr>
            <w:r w:rsidRPr="005B164B">
              <w:rPr>
                <w:rFonts w:ascii="仿宋_GB2312" w:eastAsia="仿宋_GB2312" w:hint="eastAsia"/>
                <w:color w:val="000000"/>
                <w:sz w:val="24"/>
              </w:rPr>
              <w:t>校园网络管理中心主管意见</w:t>
            </w:r>
          </w:p>
        </w:tc>
      </w:tr>
      <w:tr w:rsidR="00B00AAB" w:rsidRPr="005B164B" w14:paraId="23AF4DBB" w14:textId="77777777" w:rsidTr="00C0634A">
        <w:trPr>
          <w:trHeight w:val="1258"/>
        </w:trPr>
        <w:tc>
          <w:tcPr>
            <w:tcW w:w="930" w:type="dxa"/>
            <w:vMerge/>
            <w:vAlign w:val="center"/>
          </w:tcPr>
          <w:p w14:paraId="6DC331A5" w14:textId="77777777" w:rsidR="00B00AAB" w:rsidRPr="005B164B" w:rsidRDefault="00B00AAB" w:rsidP="00C0634A">
            <w:pPr>
              <w:rPr>
                <w:rFonts w:ascii="仿宋_GB2312" w:eastAsia="仿宋_GB2312"/>
                <w:color w:val="000000"/>
                <w:sz w:val="24"/>
              </w:rPr>
            </w:pPr>
          </w:p>
        </w:tc>
        <w:tc>
          <w:tcPr>
            <w:tcW w:w="3874" w:type="dxa"/>
            <w:vAlign w:val="center"/>
          </w:tcPr>
          <w:p w14:paraId="74548B56" w14:textId="77777777" w:rsidR="00B00AAB" w:rsidRPr="005B164B" w:rsidRDefault="00B00AAB" w:rsidP="00C0634A">
            <w:pPr>
              <w:rPr>
                <w:rFonts w:ascii="仿宋_GB2312" w:eastAsia="仿宋_GB2312"/>
                <w:color w:val="000000"/>
                <w:sz w:val="24"/>
              </w:rPr>
            </w:pPr>
          </w:p>
          <w:p w14:paraId="6A7260F2" w14:textId="77777777" w:rsidR="00B00AAB" w:rsidRPr="005B164B" w:rsidRDefault="00B00AAB" w:rsidP="00C0634A">
            <w:pPr>
              <w:rPr>
                <w:rFonts w:ascii="仿宋_GB2312" w:eastAsia="仿宋_GB2312"/>
                <w:color w:val="000000"/>
                <w:sz w:val="24"/>
              </w:rPr>
            </w:pPr>
          </w:p>
          <w:p w14:paraId="40FE03BF"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 xml:space="preserve">                    月     日</w:t>
            </w:r>
          </w:p>
        </w:tc>
        <w:tc>
          <w:tcPr>
            <w:tcW w:w="4482" w:type="dxa"/>
            <w:vAlign w:val="center"/>
          </w:tcPr>
          <w:p w14:paraId="6BE29C70" w14:textId="77777777" w:rsidR="00B00AAB" w:rsidRPr="005B164B" w:rsidRDefault="00B00AAB" w:rsidP="00C0634A">
            <w:pPr>
              <w:rPr>
                <w:rFonts w:ascii="仿宋_GB2312" w:eastAsia="仿宋_GB2312"/>
                <w:color w:val="000000"/>
                <w:sz w:val="24"/>
              </w:rPr>
            </w:pPr>
          </w:p>
          <w:p w14:paraId="6F985DA9" w14:textId="77777777" w:rsidR="00B00AAB" w:rsidRPr="005B164B" w:rsidRDefault="00B00AAB" w:rsidP="00C0634A">
            <w:pPr>
              <w:rPr>
                <w:rFonts w:ascii="仿宋_GB2312" w:eastAsia="仿宋_GB2312"/>
                <w:color w:val="000000"/>
                <w:sz w:val="24"/>
              </w:rPr>
            </w:pPr>
          </w:p>
          <w:p w14:paraId="434E08AB" w14:textId="77777777" w:rsidR="00B00AAB" w:rsidRPr="005B164B" w:rsidRDefault="00B00AAB" w:rsidP="00C0634A">
            <w:pPr>
              <w:rPr>
                <w:rFonts w:ascii="仿宋_GB2312" w:eastAsia="仿宋_GB2312"/>
                <w:color w:val="000000"/>
                <w:sz w:val="24"/>
              </w:rPr>
            </w:pPr>
            <w:r w:rsidRPr="005B164B">
              <w:rPr>
                <w:rFonts w:ascii="仿宋_GB2312" w:eastAsia="仿宋_GB2312" w:hint="eastAsia"/>
                <w:color w:val="000000"/>
                <w:sz w:val="24"/>
              </w:rPr>
              <w:t xml:space="preserve">                       月     日</w:t>
            </w:r>
          </w:p>
        </w:tc>
      </w:tr>
      <w:tr w:rsidR="00B00AAB" w:rsidRPr="005B164B" w14:paraId="6C21668A" w14:textId="77777777" w:rsidTr="00C0634A">
        <w:trPr>
          <w:trHeight w:val="624"/>
        </w:trPr>
        <w:tc>
          <w:tcPr>
            <w:tcW w:w="9286" w:type="dxa"/>
            <w:gridSpan w:val="3"/>
            <w:vAlign w:val="center"/>
          </w:tcPr>
          <w:p w14:paraId="1745CEF6" w14:textId="77777777" w:rsidR="00B00AAB" w:rsidRPr="005B164B" w:rsidRDefault="00B00AAB" w:rsidP="00C0634A">
            <w:pPr>
              <w:jc w:val="left"/>
              <w:rPr>
                <w:rFonts w:ascii="仿宋_GB2312" w:eastAsia="仿宋_GB2312"/>
                <w:color w:val="000000"/>
                <w:sz w:val="24"/>
              </w:rPr>
            </w:pPr>
            <w:r w:rsidRPr="005B164B">
              <w:rPr>
                <w:rFonts w:ascii="仿宋_GB2312" w:eastAsia="仿宋_GB2312" w:hint="eastAsia"/>
                <w:color w:val="000000"/>
                <w:sz w:val="24"/>
              </w:rPr>
              <w:t xml:space="preserve">本表格备档单位（画勾）：   资讯中心   </w:t>
            </w:r>
            <w:r w:rsidRPr="005B164B">
              <w:rPr>
                <w:rFonts w:ascii="仿宋_GB2312" w:eastAsia="仿宋_GB2312" w:hAnsi="宋体" w:hint="eastAsia"/>
                <w:color w:val="000000"/>
                <w:sz w:val="24"/>
              </w:rPr>
              <w:t>□</w:t>
            </w:r>
            <w:r w:rsidRPr="005B164B">
              <w:rPr>
                <w:rFonts w:ascii="仿宋_GB2312" w:eastAsia="仿宋_GB2312" w:hint="eastAsia"/>
                <w:color w:val="000000"/>
                <w:sz w:val="24"/>
              </w:rPr>
              <w:t xml:space="preserve">            校园网络管理中心   </w:t>
            </w:r>
            <w:r w:rsidRPr="005B164B">
              <w:rPr>
                <w:rFonts w:ascii="仿宋_GB2312" w:eastAsia="仿宋_GB2312" w:hAnsi="宋体" w:hint="eastAsia"/>
                <w:color w:val="000000"/>
                <w:sz w:val="24"/>
              </w:rPr>
              <w:t>□</w:t>
            </w:r>
          </w:p>
        </w:tc>
      </w:tr>
      <w:tr w:rsidR="00B00AAB" w:rsidRPr="005B164B" w14:paraId="6FF8173E" w14:textId="77777777" w:rsidTr="005B164B">
        <w:trPr>
          <w:trHeight w:val="2349"/>
        </w:trPr>
        <w:tc>
          <w:tcPr>
            <w:tcW w:w="9286" w:type="dxa"/>
            <w:gridSpan w:val="3"/>
            <w:vAlign w:val="center"/>
          </w:tcPr>
          <w:p w14:paraId="5867BEA8" w14:textId="77777777" w:rsidR="00B00AAB" w:rsidRPr="005B164B" w:rsidRDefault="00B00AAB" w:rsidP="00C0634A">
            <w:pPr>
              <w:rPr>
                <w:rFonts w:ascii="仿宋_GB2312" w:eastAsia="仿宋_GB2312"/>
                <w:color w:val="000000"/>
              </w:rPr>
            </w:pPr>
            <w:r w:rsidRPr="005B164B">
              <w:rPr>
                <w:rFonts w:ascii="仿宋_GB2312" w:eastAsia="仿宋_GB2312" w:hint="eastAsia"/>
                <w:color w:val="000000"/>
              </w:rPr>
              <w:t>温馨提示：</w:t>
            </w:r>
          </w:p>
          <w:p w14:paraId="1F0A1D0F" w14:textId="77777777" w:rsidR="00B00AAB" w:rsidRPr="005B164B" w:rsidRDefault="00B00AAB" w:rsidP="00373BB6">
            <w:pPr>
              <w:numPr>
                <w:ilvl w:val="0"/>
                <w:numId w:val="31"/>
              </w:numPr>
              <w:rPr>
                <w:rFonts w:ascii="仿宋_GB2312" w:eastAsia="仿宋_GB2312"/>
                <w:color w:val="000000"/>
                <w:sz w:val="24"/>
              </w:rPr>
            </w:pPr>
            <w:r w:rsidRPr="005B164B">
              <w:rPr>
                <w:rFonts w:ascii="仿宋_GB2312" w:eastAsia="仿宋_GB2312" w:hint="eastAsia"/>
                <w:color w:val="000000"/>
                <w:sz w:val="24"/>
              </w:rPr>
              <w:t>请在制作专题网站前20天联系资讯中心与校园网络管理中心网站管理员并填写本表格以供审批；</w:t>
            </w:r>
          </w:p>
          <w:p w14:paraId="62097CBF" w14:textId="77777777" w:rsidR="00B00AAB" w:rsidRPr="005B164B" w:rsidRDefault="00B00AAB" w:rsidP="00373BB6">
            <w:pPr>
              <w:numPr>
                <w:ilvl w:val="0"/>
                <w:numId w:val="31"/>
              </w:numPr>
              <w:rPr>
                <w:rFonts w:ascii="仿宋_GB2312" w:eastAsia="仿宋_GB2312"/>
                <w:color w:val="000000"/>
                <w:sz w:val="24"/>
              </w:rPr>
            </w:pPr>
            <w:r w:rsidRPr="005B164B">
              <w:rPr>
                <w:rFonts w:ascii="仿宋_GB2312" w:eastAsia="仿宋_GB2312" w:hint="eastAsia"/>
                <w:color w:val="000000"/>
                <w:sz w:val="24"/>
              </w:rPr>
              <w:t>准备专题的电子相关资料以供校园网络管理中心专题预挂检测；</w:t>
            </w:r>
          </w:p>
          <w:p w14:paraId="2103A359" w14:textId="77777777" w:rsidR="00B00AAB" w:rsidRPr="005B164B" w:rsidRDefault="00B00AAB" w:rsidP="00373BB6">
            <w:pPr>
              <w:numPr>
                <w:ilvl w:val="0"/>
                <w:numId w:val="31"/>
              </w:numPr>
              <w:rPr>
                <w:rFonts w:ascii="仿宋_GB2312" w:eastAsia="仿宋_GB2312"/>
                <w:color w:val="000000"/>
                <w:sz w:val="24"/>
              </w:rPr>
            </w:pPr>
            <w:r w:rsidRPr="005B164B">
              <w:rPr>
                <w:rFonts w:ascii="仿宋_GB2312" w:eastAsia="仿宋_GB2312" w:hint="eastAsia"/>
                <w:color w:val="000000"/>
                <w:sz w:val="24"/>
              </w:rPr>
              <w:t>准备专题策划的纸质档资料以供资讯中心审核内容；</w:t>
            </w:r>
          </w:p>
          <w:p w14:paraId="239E5FC1" w14:textId="77777777" w:rsidR="00B00AAB" w:rsidRPr="005B164B" w:rsidRDefault="00B00AAB" w:rsidP="00373BB6">
            <w:pPr>
              <w:numPr>
                <w:ilvl w:val="0"/>
                <w:numId w:val="31"/>
              </w:numPr>
              <w:jc w:val="left"/>
              <w:rPr>
                <w:rFonts w:ascii="仿宋_GB2312" w:eastAsia="仿宋_GB2312"/>
                <w:color w:val="000000"/>
                <w:sz w:val="24"/>
              </w:rPr>
            </w:pPr>
            <w:r w:rsidRPr="005B164B">
              <w:rPr>
                <w:rFonts w:ascii="仿宋_GB2312" w:eastAsia="仿宋_GB2312" w:hint="eastAsia"/>
                <w:color w:val="000000"/>
                <w:sz w:val="24"/>
              </w:rPr>
              <w:t>本表格一式两份，审批单位分别存档；</w:t>
            </w:r>
          </w:p>
          <w:p w14:paraId="0DCC4176" w14:textId="77777777" w:rsidR="00B00AAB" w:rsidRPr="005B164B" w:rsidRDefault="00B00AAB" w:rsidP="00373BB6">
            <w:pPr>
              <w:numPr>
                <w:ilvl w:val="0"/>
                <w:numId w:val="31"/>
              </w:numPr>
              <w:jc w:val="left"/>
              <w:rPr>
                <w:rFonts w:ascii="仿宋_GB2312" w:eastAsia="仿宋_GB2312"/>
                <w:color w:val="000000"/>
                <w:sz w:val="24"/>
              </w:rPr>
            </w:pPr>
            <w:r w:rsidRPr="005B164B">
              <w:rPr>
                <w:rFonts w:ascii="仿宋_GB2312" w:eastAsia="仿宋_GB2312" w:hint="eastAsia"/>
                <w:color w:val="000000"/>
                <w:sz w:val="24"/>
              </w:rPr>
              <w:t>本申请仅限纸质申请，暂不实行OA申请。</w:t>
            </w:r>
          </w:p>
        </w:tc>
      </w:tr>
    </w:tbl>
    <w:p w14:paraId="1BA09B63" w14:textId="77777777" w:rsidR="005B164B" w:rsidRDefault="005B164B" w:rsidP="00C0634A">
      <w:pPr>
        <w:widowControl/>
        <w:spacing w:line="600" w:lineRule="exact"/>
        <w:jc w:val="center"/>
        <w:rPr>
          <w:rFonts w:ascii="仿宋_GB2312" w:eastAsia="仿宋_GB2312" w:hAnsi="宋体" w:cs="宋体"/>
          <w:color w:val="000000"/>
          <w:kern w:val="0"/>
          <w:sz w:val="28"/>
          <w:szCs w:val="28"/>
        </w:rPr>
      </w:pPr>
    </w:p>
    <w:p w14:paraId="7B75F429" w14:textId="77777777" w:rsidR="005B164B" w:rsidRDefault="005B164B">
      <w:pPr>
        <w:widowControl/>
        <w:jc w:val="left"/>
        <w:rPr>
          <w:rFonts w:ascii="仿宋_GB2312" w:eastAsia="仿宋_GB2312" w:hAnsi="宋体" w:cs="宋体"/>
          <w:color w:val="000000"/>
          <w:kern w:val="0"/>
          <w:sz w:val="28"/>
          <w:szCs w:val="28"/>
        </w:rPr>
      </w:pPr>
      <w:r>
        <w:rPr>
          <w:rFonts w:ascii="仿宋_GB2312" w:eastAsia="仿宋_GB2312" w:hAnsi="宋体" w:cs="宋体"/>
          <w:color w:val="000000"/>
          <w:kern w:val="0"/>
          <w:sz w:val="28"/>
          <w:szCs w:val="28"/>
        </w:rPr>
        <w:br w:type="page"/>
      </w:r>
    </w:p>
    <w:p w14:paraId="7724C8DE" w14:textId="77777777" w:rsidR="005B164B" w:rsidRDefault="005B164B" w:rsidP="005B164B">
      <w:pPr>
        <w:pStyle w:val="10"/>
      </w:pPr>
    </w:p>
    <w:p w14:paraId="593AF624" w14:textId="77777777" w:rsidR="00B00AAB" w:rsidRDefault="00B00AAB" w:rsidP="005B164B">
      <w:pPr>
        <w:pStyle w:val="10"/>
      </w:pPr>
      <w:bookmarkStart w:id="200" w:name="_Toc501638864"/>
      <w:r w:rsidRPr="00121279">
        <w:rPr>
          <w:rFonts w:hint="eastAsia"/>
        </w:rPr>
        <w:t>新乡医学院三全学院</w:t>
      </w:r>
      <w:r w:rsidR="005B164B">
        <w:rPr>
          <w:rFonts w:hint="eastAsia"/>
        </w:rPr>
        <w:br/>
      </w:r>
      <w:r w:rsidRPr="00121279">
        <w:rPr>
          <w:rFonts w:hint="eastAsia"/>
        </w:rPr>
        <w:t>校园宣传环境管理暂行规定</w:t>
      </w:r>
      <w:bookmarkEnd w:id="200"/>
    </w:p>
    <w:p w14:paraId="4601A8E8" w14:textId="77777777" w:rsidR="00B00AAB" w:rsidRDefault="00B00AAB" w:rsidP="000F403D">
      <w:pPr>
        <w:pStyle w:val="a6"/>
        <w:spacing w:before="312" w:after="312"/>
      </w:pPr>
      <w:r w:rsidRPr="002C0CFC">
        <w:t>党发〔2013〕40号</w:t>
      </w:r>
    </w:p>
    <w:p w14:paraId="14496EE5" w14:textId="77777777" w:rsidR="00B00AAB" w:rsidRPr="00121279" w:rsidRDefault="00B00AAB" w:rsidP="005B164B">
      <w:pPr>
        <w:pStyle w:val="a7"/>
        <w:rPr>
          <w:rFonts w:ascii="宋体"/>
        </w:rPr>
      </w:pPr>
      <w:r w:rsidRPr="00121279">
        <w:rPr>
          <w:rFonts w:hint="eastAsia"/>
        </w:rPr>
        <w:t>第一章</w:t>
      </w:r>
      <w:r w:rsidR="00647C56">
        <w:rPr>
          <w:rFonts w:hint="eastAsia"/>
        </w:rPr>
        <w:t xml:space="preserve"> </w:t>
      </w:r>
      <w:r w:rsidRPr="00121279">
        <w:rPr>
          <w:rFonts w:hint="eastAsia"/>
        </w:rPr>
        <w:t xml:space="preserve"> 总</w:t>
      </w:r>
      <w:r w:rsidR="00647C56">
        <w:rPr>
          <w:rFonts w:hint="eastAsia"/>
        </w:rPr>
        <w:t xml:space="preserve">  </w:t>
      </w:r>
      <w:r w:rsidRPr="00121279">
        <w:rPr>
          <w:rFonts w:hint="eastAsia"/>
        </w:rPr>
        <w:t>则</w:t>
      </w:r>
    </w:p>
    <w:p w14:paraId="603004A2" w14:textId="77777777" w:rsidR="00B00AAB" w:rsidRPr="00121279" w:rsidRDefault="005B164B" w:rsidP="00647C56">
      <w:pPr>
        <w:pStyle w:val="a8"/>
      </w:pPr>
      <w:r>
        <w:rPr>
          <w:rFonts w:hint="eastAsia"/>
        </w:rPr>
        <w:t xml:space="preserve">第一条  </w:t>
      </w:r>
      <w:r w:rsidR="00B00AAB" w:rsidRPr="00121279">
        <w:rPr>
          <w:rFonts w:hint="eastAsia"/>
        </w:rPr>
        <w:t>为进一步加强校园文化建设与管理，规范校园文化秩序，营造文明、健康、优美、向上的校园文化氛围，特制定本办法。</w:t>
      </w:r>
    </w:p>
    <w:p w14:paraId="2D2E9298" w14:textId="77777777" w:rsidR="00B00AAB" w:rsidRPr="00121279" w:rsidRDefault="005B164B" w:rsidP="00647C56">
      <w:pPr>
        <w:pStyle w:val="a8"/>
      </w:pPr>
      <w:r>
        <w:rPr>
          <w:rFonts w:hint="eastAsia"/>
        </w:rPr>
        <w:t xml:space="preserve">第二条  </w:t>
      </w:r>
      <w:r w:rsidR="00B00AAB" w:rsidRPr="00121279">
        <w:rPr>
          <w:rFonts w:hint="eastAsia"/>
        </w:rPr>
        <w:t>校园内所有宣传栏（阅报栏、张贴栏）、宣传展板的安放，喷绘、条幅的悬挂和各类商业性宣传活动，要围绕本院中心工作，坚持“以科学的理论武装人，以正确的舆论引导人，以高尚的精神塑造人，以优秀的作品鼓舞人”的宣传文化建设主旋律，积极宣传党的路线、方针、政策，宣传我院在教育教学、学生管理、后勤服务等方面取得的成绩，宣传内容健康向上，版面设计美观大方。</w:t>
      </w:r>
    </w:p>
    <w:p w14:paraId="6EBA9F97" w14:textId="77777777" w:rsidR="00B00AAB" w:rsidRPr="00121279" w:rsidRDefault="00B00AAB" w:rsidP="00647C56">
      <w:pPr>
        <w:pStyle w:val="a7"/>
      </w:pPr>
      <w:r w:rsidRPr="00121279">
        <w:rPr>
          <w:rFonts w:hint="eastAsia"/>
        </w:rPr>
        <w:t xml:space="preserve">第二章 </w:t>
      </w:r>
      <w:r w:rsidR="00647C56">
        <w:rPr>
          <w:rFonts w:hint="eastAsia"/>
        </w:rPr>
        <w:t xml:space="preserve"> </w:t>
      </w:r>
      <w:r w:rsidRPr="00121279">
        <w:rPr>
          <w:rFonts w:hint="eastAsia"/>
        </w:rPr>
        <w:t>宣传栏使用办法及规范</w:t>
      </w:r>
    </w:p>
    <w:p w14:paraId="088963E9" w14:textId="77777777" w:rsidR="00B00AAB" w:rsidRPr="00121279" w:rsidRDefault="005B164B" w:rsidP="00647C56">
      <w:pPr>
        <w:pStyle w:val="a8"/>
      </w:pPr>
      <w:r>
        <w:rPr>
          <w:rFonts w:hint="eastAsia"/>
        </w:rPr>
        <w:t xml:space="preserve">第三条  </w:t>
      </w:r>
      <w:r w:rsidR="00B00AAB" w:rsidRPr="00121279">
        <w:rPr>
          <w:rFonts w:hint="eastAsia"/>
        </w:rPr>
        <w:t>宣传栏的内容应符合党和国家的方针政策、法律法规，真实可信、语法规范。不得出现有违反宪法、法律法规，危害国家安全，破坏社会稳定以及其他不健康内容，否则将追究相关单位负责人责任。</w:t>
      </w:r>
    </w:p>
    <w:p w14:paraId="19CAA575" w14:textId="77777777" w:rsidR="00B00AAB" w:rsidRPr="00121279" w:rsidRDefault="005B164B" w:rsidP="00647C56">
      <w:pPr>
        <w:pStyle w:val="a8"/>
      </w:pPr>
      <w:r>
        <w:rPr>
          <w:rFonts w:hint="eastAsia"/>
        </w:rPr>
        <w:t xml:space="preserve">第四条  </w:t>
      </w:r>
      <w:r w:rsidR="00B00AAB" w:rsidRPr="00121279">
        <w:rPr>
          <w:rFonts w:hint="eastAsia"/>
        </w:rPr>
        <w:t>不得张贴以下张贴物：</w:t>
      </w:r>
    </w:p>
    <w:p w14:paraId="0E3A3BBE" w14:textId="77777777" w:rsidR="00B00AAB" w:rsidRPr="00121279" w:rsidRDefault="00B00AAB" w:rsidP="00647C56">
      <w:pPr>
        <w:pStyle w:val="a8"/>
      </w:pPr>
      <w:r w:rsidRPr="00121279">
        <w:rPr>
          <w:rFonts w:hint="eastAsia"/>
        </w:rPr>
        <w:lastRenderedPageBreak/>
        <w:t>（</w:t>
      </w:r>
      <w:r w:rsidRPr="00121279">
        <w:t>1</w:t>
      </w:r>
      <w:r w:rsidRPr="00121279">
        <w:rPr>
          <w:rFonts w:hint="eastAsia"/>
        </w:rPr>
        <w:t>）内容消极、反动以及带有淫秽性质语言的张贴物；</w:t>
      </w:r>
    </w:p>
    <w:p w14:paraId="6B12B160" w14:textId="77777777" w:rsidR="00B00AAB" w:rsidRPr="00121279" w:rsidRDefault="00B00AAB" w:rsidP="00647C56">
      <w:pPr>
        <w:pStyle w:val="a8"/>
      </w:pPr>
      <w:r w:rsidRPr="00121279">
        <w:rPr>
          <w:rFonts w:hint="eastAsia"/>
        </w:rPr>
        <w:t>（</w:t>
      </w:r>
      <w:r w:rsidRPr="00121279">
        <w:t>2</w:t>
      </w:r>
      <w:r w:rsidRPr="00121279">
        <w:rPr>
          <w:rFonts w:hint="eastAsia"/>
        </w:rPr>
        <w:t>）未经主管部门同意的校内外经营性广告；</w:t>
      </w:r>
    </w:p>
    <w:p w14:paraId="472BA969" w14:textId="77777777" w:rsidR="00B00AAB" w:rsidRPr="00121279" w:rsidRDefault="00B00AAB" w:rsidP="00647C56">
      <w:pPr>
        <w:pStyle w:val="a8"/>
      </w:pPr>
      <w:r w:rsidRPr="00121279">
        <w:rPr>
          <w:rFonts w:hint="eastAsia"/>
        </w:rPr>
        <w:t>（</w:t>
      </w:r>
      <w:r w:rsidRPr="00121279">
        <w:t>3</w:t>
      </w:r>
      <w:r w:rsidRPr="00121279">
        <w:rPr>
          <w:rFonts w:hint="eastAsia"/>
        </w:rPr>
        <w:t>）未经有关部门审批的属个人性质的张贴物；</w:t>
      </w:r>
    </w:p>
    <w:p w14:paraId="710EEC98" w14:textId="77777777" w:rsidR="00B00AAB" w:rsidRPr="00121279" w:rsidRDefault="00B00AAB" w:rsidP="00647C56">
      <w:pPr>
        <w:pStyle w:val="a8"/>
      </w:pPr>
      <w:r w:rsidRPr="00121279">
        <w:rPr>
          <w:rFonts w:hint="eastAsia"/>
        </w:rPr>
        <w:t>（</w:t>
      </w:r>
      <w:r w:rsidRPr="00121279">
        <w:t>4</w:t>
      </w:r>
      <w:r w:rsidRPr="00121279">
        <w:rPr>
          <w:rFonts w:hint="eastAsia"/>
        </w:rPr>
        <w:t>）其他与校园精神文明建设不相符的张贴物。</w:t>
      </w:r>
    </w:p>
    <w:p w14:paraId="6497800C" w14:textId="77777777" w:rsidR="00B00AAB" w:rsidRPr="00121279" w:rsidRDefault="005B164B" w:rsidP="00647C56">
      <w:pPr>
        <w:pStyle w:val="a8"/>
      </w:pPr>
      <w:r>
        <w:rPr>
          <w:rFonts w:hint="eastAsia"/>
        </w:rPr>
        <w:t xml:space="preserve">第五条  </w:t>
      </w:r>
      <w:r w:rsidR="00B00AAB" w:rsidRPr="00121279">
        <w:rPr>
          <w:rFonts w:hint="eastAsia"/>
        </w:rPr>
        <w:t>校园公共区域内的宣传栏由资讯中心负责统一规划、管理。</w:t>
      </w:r>
    </w:p>
    <w:p w14:paraId="23183DE1" w14:textId="77777777" w:rsidR="00B00AAB" w:rsidRPr="00121279" w:rsidRDefault="005B164B" w:rsidP="00647C56">
      <w:pPr>
        <w:pStyle w:val="a8"/>
      </w:pPr>
      <w:r>
        <w:rPr>
          <w:rFonts w:hint="eastAsia"/>
        </w:rPr>
        <w:t xml:space="preserve">第六条  </w:t>
      </w:r>
      <w:r w:rsidR="00B00AAB" w:rsidRPr="00121279">
        <w:rPr>
          <w:rFonts w:hint="eastAsia"/>
        </w:rPr>
        <w:t>宣传栏原则上每学年进行一次分配。分配的原则将依据学院和各单位整体宣传需要以及各单位以往使用的频率、宣传效果及对管理办法的实施情况而定。使用单位若对其分管的宣传橱窗管理维护不力，内容长期不作更换，学院将收回其使用权。划分到各单位的宣传栏需由各单位派专人负责管理，并在资讯中心备案。</w:t>
      </w:r>
    </w:p>
    <w:p w14:paraId="740A9B54" w14:textId="77777777" w:rsidR="00B00AAB" w:rsidRPr="00121279" w:rsidRDefault="005B164B" w:rsidP="00647C56">
      <w:pPr>
        <w:pStyle w:val="a8"/>
      </w:pPr>
      <w:r>
        <w:rPr>
          <w:rFonts w:hint="eastAsia"/>
        </w:rPr>
        <w:t xml:space="preserve">第七条  </w:t>
      </w:r>
      <w:r w:rsidR="00B00AAB" w:rsidRPr="00121279">
        <w:rPr>
          <w:rFonts w:hint="eastAsia"/>
        </w:rPr>
        <w:t>各单位根据宣传需要自行选择主题，设计宣传内容，每月至少更新一次（假期除外），并将更新内容的电子稿交资讯中心审核。</w:t>
      </w:r>
    </w:p>
    <w:p w14:paraId="55F5E75E" w14:textId="77777777" w:rsidR="00B00AAB" w:rsidRPr="00121279" w:rsidRDefault="005B164B" w:rsidP="00647C56">
      <w:pPr>
        <w:pStyle w:val="a8"/>
      </w:pPr>
      <w:r>
        <w:rPr>
          <w:rFonts w:hint="eastAsia"/>
        </w:rPr>
        <w:t xml:space="preserve">第八条  </w:t>
      </w:r>
      <w:r w:rsidR="00B00AAB" w:rsidRPr="00121279">
        <w:rPr>
          <w:rFonts w:hint="eastAsia"/>
        </w:rPr>
        <w:t>如遇学院重大活动、重大事件，需统一宣传栏内容时，使用单位应按照学院要求统一布置。</w:t>
      </w:r>
    </w:p>
    <w:p w14:paraId="55B9D2BF" w14:textId="77777777" w:rsidR="00B00AAB" w:rsidRPr="00121279" w:rsidRDefault="005B164B" w:rsidP="00647C56">
      <w:pPr>
        <w:pStyle w:val="a8"/>
      </w:pPr>
      <w:r>
        <w:rPr>
          <w:rFonts w:hint="eastAsia"/>
        </w:rPr>
        <w:t xml:space="preserve">第九条  </w:t>
      </w:r>
      <w:r w:rsidR="00B00AAB" w:rsidRPr="00121279">
        <w:rPr>
          <w:rFonts w:hint="eastAsia"/>
        </w:rPr>
        <w:t>使用单位未经资讯中心许可，不得将宣传设施转让、租借给其它单位或个人使用。</w:t>
      </w:r>
    </w:p>
    <w:p w14:paraId="54D6BBCF" w14:textId="77777777" w:rsidR="00B00AAB" w:rsidRPr="00121279" w:rsidRDefault="005B164B" w:rsidP="00647C56">
      <w:pPr>
        <w:pStyle w:val="a8"/>
      </w:pPr>
      <w:r>
        <w:rPr>
          <w:rFonts w:hint="eastAsia"/>
        </w:rPr>
        <w:t xml:space="preserve">第十条  </w:t>
      </w:r>
      <w:r w:rsidR="00B00AAB" w:rsidRPr="00121279">
        <w:rPr>
          <w:rFonts w:hint="eastAsia"/>
        </w:rPr>
        <w:t>使用部门需保持窗</w:t>
      </w:r>
      <w:r w:rsidR="00B00AAB" w:rsidRPr="00121279">
        <w:t>(</w:t>
      </w:r>
      <w:r w:rsidR="00B00AAB" w:rsidRPr="00121279">
        <w:rPr>
          <w:rFonts w:hint="eastAsia"/>
        </w:rPr>
        <w:t>栏</w:t>
      </w:r>
      <w:r w:rsidR="00B00AAB" w:rsidRPr="00121279">
        <w:t>)</w:t>
      </w:r>
      <w:r w:rsidR="00B00AAB" w:rsidRPr="00121279">
        <w:rPr>
          <w:rFonts w:hint="eastAsia"/>
        </w:rPr>
        <w:t>面整洁。任何单位和个人不得张贴有商业内容的广告宣传品及不健康的小报等，不得将任何广告宣传品覆盖在窗</w:t>
      </w:r>
      <w:r w:rsidR="00B00AAB" w:rsidRPr="00121279">
        <w:t>(</w:t>
      </w:r>
      <w:r w:rsidR="00B00AAB" w:rsidRPr="00121279">
        <w:rPr>
          <w:rFonts w:hint="eastAsia"/>
        </w:rPr>
        <w:t>栏</w:t>
      </w:r>
      <w:r w:rsidR="00B00AAB" w:rsidRPr="00121279">
        <w:t>)</w:t>
      </w:r>
      <w:r w:rsidR="00B00AAB" w:rsidRPr="00121279">
        <w:rPr>
          <w:rFonts w:hint="eastAsia"/>
        </w:rPr>
        <w:t>面玻璃上,一经发现，其使用单位应立即</w:t>
      </w:r>
      <w:r w:rsidR="00B00AAB" w:rsidRPr="00121279">
        <w:rPr>
          <w:rFonts w:hint="eastAsia"/>
        </w:rPr>
        <w:lastRenderedPageBreak/>
        <w:t>清除，确保宣传橱窗的整洁、美观。</w:t>
      </w:r>
    </w:p>
    <w:p w14:paraId="4CEFC68C" w14:textId="77777777" w:rsidR="00B00AAB" w:rsidRPr="00121279" w:rsidRDefault="005B164B" w:rsidP="00647C56">
      <w:pPr>
        <w:pStyle w:val="a8"/>
      </w:pPr>
      <w:r>
        <w:rPr>
          <w:rFonts w:hint="eastAsia"/>
        </w:rPr>
        <w:t xml:space="preserve">第十一条  </w:t>
      </w:r>
      <w:r w:rsidR="00B00AAB" w:rsidRPr="00121279">
        <w:rPr>
          <w:rFonts w:hint="eastAsia"/>
        </w:rPr>
        <w:t>全院师生要爱护宣传设施，不得毁坏。如有违规行为，一经发现，视情节轻重予以处罚，情节严重者学院将移交司法机关严肃处理。</w:t>
      </w:r>
    </w:p>
    <w:p w14:paraId="25A0B43D" w14:textId="77777777" w:rsidR="00B00AAB" w:rsidRPr="004571D7" w:rsidRDefault="00B00AAB" w:rsidP="00647C56">
      <w:pPr>
        <w:pStyle w:val="a7"/>
      </w:pPr>
      <w:r w:rsidRPr="004571D7">
        <w:rPr>
          <w:rFonts w:hint="eastAsia"/>
        </w:rPr>
        <w:t xml:space="preserve">第三章 </w:t>
      </w:r>
      <w:r w:rsidR="00647C56">
        <w:rPr>
          <w:rFonts w:hint="eastAsia"/>
        </w:rPr>
        <w:t xml:space="preserve"> </w:t>
      </w:r>
      <w:r w:rsidRPr="004571D7">
        <w:rPr>
          <w:rFonts w:hint="eastAsia"/>
        </w:rPr>
        <w:t>条幅、喷绘使用规范</w:t>
      </w:r>
    </w:p>
    <w:p w14:paraId="212F57A9" w14:textId="77777777" w:rsidR="00B00AAB" w:rsidRPr="00121279" w:rsidRDefault="005B164B" w:rsidP="00647C56">
      <w:pPr>
        <w:pStyle w:val="a8"/>
      </w:pPr>
      <w:r>
        <w:rPr>
          <w:rFonts w:hint="eastAsia"/>
        </w:rPr>
        <w:t xml:space="preserve">第十二条  </w:t>
      </w:r>
      <w:r w:rsidR="00B00AAB" w:rsidRPr="00121279">
        <w:rPr>
          <w:rFonts w:hint="eastAsia"/>
        </w:rPr>
        <w:t>凡遇有法定节日及学校重大活动时，除学校统一悬挂条幅、喷绘外，各单位一律不得擅自悬挂。教学区内严禁悬挂、张贴任何商业性的条幅标语及宣传广告。</w:t>
      </w:r>
    </w:p>
    <w:p w14:paraId="3042BD85" w14:textId="77777777" w:rsidR="00B00AAB" w:rsidRPr="00121279" w:rsidRDefault="005B164B" w:rsidP="00647C56">
      <w:pPr>
        <w:pStyle w:val="a8"/>
      </w:pPr>
      <w:r>
        <w:rPr>
          <w:rFonts w:hint="eastAsia"/>
        </w:rPr>
        <w:t xml:space="preserve">第十三条  </w:t>
      </w:r>
      <w:r w:rsidR="00B00AAB" w:rsidRPr="00121279">
        <w:rPr>
          <w:rFonts w:hint="eastAsia"/>
        </w:rPr>
        <w:t>各单位及学生组织举办的各项活动需悬挂条幅、喷绘时，应至少提前一日向资讯中心提出书面申请（见附件1）并加盖公章。经批准后，按规定的时间地点悬挂。到期后由申请单位自行清理,凡未按要求悬挂或逾期不予撤除的单位，资讯中心将不予批准今后的条幅、喷绘申请。</w:t>
      </w:r>
    </w:p>
    <w:p w14:paraId="0B6D69F7" w14:textId="77777777" w:rsidR="00B00AAB" w:rsidRPr="00121279" w:rsidRDefault="005B164B" w:rsidP="00647C56">
      <w:pPr>
        <w:pStyle w:val="a8"/>
      </w:pPr>
      <w:r>
        <w:rPr>
          <w:rFonts w:hint="eastAsia"/>
        </w:rPr>
        <w:t xml:space="preserve">第十四条  </w:t>
      </w:r>
      <w:r w:rsidR="00B00AAB" w:rsidRPr="00121279">
        <w:rPr>
          <w:rFonts w:hint="eastAsia"/>
        </w:rPr>
        <w:t>悬挂条幅、喷绘的单位应遵守下列规定：</w:t>
      </w:r>
    </w:p>
    <w:p w14:paraId="7F86E99D" w14:textId="77777777" w:rsidR="00B00AAB" w:rsidRPr="00121279" w:rsidRDefault="00B00AAB" w:rsidP="00647C56">
      <w:pPr>
        <w:pStyle w:val="a8"/>
      </w:pPr>
      <w:r w:rsidRPr="00121279">
        <w:rPr>
          <w:rFonts w:hint="eastAsia"/>
        </w:rPr>
        <w:t>（</w:t>
      </w:r>
      <w:r>
        <w:rPr>
          <w:rFonts w:hint="eastAsia"/>
        </w:rPr>
        <w:t>一</w:t>
      </w:r>
      <w:r w:rsidRPr="00121279">
        <w:rPr>
          <w:rFonts w:hint="eastAsia"/>
        </w:rPr>
        <w:t>）严格按照批准地点限期悬挂。内容需报送资讯中心审核；</w:t>
      </w:r>
    </w:p>
    <w:p w14:paraId="75BD37C6" w14:textId="77777777" w:rsidR="00B00AAB" w:rsidRPr="00121279" w:rsidRDefault="00B00AAB" w:rsidP="00647C56">
      <w:pPr>
        <w:pStyle w:val="a8"/>
      </w:pPr>
      <w:r w:rsidRPr="00121279">
        <w:rPr>
          <w:rFonts w:hint="eastAsia"/>
        </w:rPr>
        <w:t>（</w:t>
      </w:r>
      <w:r>
        <w:rPr>
          <w:rFonts w:hint="eastAsia"/>
        </w:rPr>
        <w:t>二</w:t>
      </w:r>
      <w:r w:rsidRPr="00121279">
        <w:rPr>
          <w:rFonts w:hint="eastAsia"/>
        </w:rPr>
        <w:t>）悬挂条幅、喷绘时，不得妨碍交通，不得损害树木，不得破坏公共设施，不得影响校园环境；</w:t>
      </w:r>
      <w:r w:rsidRPr="00121279">
        <w:t xml:space="preserve"> </w:t>
      </w:r>
    </w:p>
    <w:p w14:paraId="77119DFD" w14:textId="77777777" w:rsidR="00B00AAB" w:rsidRPr="00121279" w:rsidRDefault="00B00AAB" w:rsidP="00647C56">
      <w:pPr>
        <w:pStyle w:val="a8"/>
      </w:pPr>
      <w:r w:rsidRPr="00121279">
        <w:rPr>
          <w:rFonts w:hint="eastAsia"/>
        </w:rPr>
        <w:t>（</w:t>
      </w:r>
      <w:r>
        <w:rPr>
          <w:rFonts w:hint="eastAsia"/>
        </w:rPr>
        <w:t>三</w:t>
      </w:r>
      <w:r w:rsidRPr="00121279">
        <w:rPr>
          <w:rFonts w:hint="eastAsia"/>
        </w:rPr>
        <w:t>）条幅、喷绘的规格应与周围环境和建筑物相协调。内容健康正确符合有关规定，字体工整，书写规范，整洁美观；</w:t>
      </w:r>
      <w:r w:rsidRPr="00121279">
        <w:t xml:space="preserve"> </w:t>
      </w:r>
    </w:p>
    <w:p w14:paraId="79E6E4DF" w14:textId="77777777" w:rsidR="00B00AAB" w:rsidRPr="00121279" w:rsidRDefault="00B00AAB" w:rsidP="00647C56">
      <w:pPr>
        <w:pStyle w:val="a8"/>
      </w:pPr>
      <w:r w:rsidRPr="00121279">
        <w:rPr>
          <w:rFonts w:hint="eastAsia"/>
        </w:rPr>
        <w:t>（</w:t>
      </w:r>
      <w:r>
        <w:rPr>
          <w:rFonts w:hint="eastAsia"/>
        </w:rPr>
        <w:t>四</w:t>
      </w:r>
      <w:r w:rsidRPr="00121279">
        <w:rPr>
          <w:rFonts w:hint="eastAsia"/>
        </w:rPr>
        <w:t>）条幅、喷绘悬挂后，主办单位须在活动结束后两日内及时摘除。</w:t>
      </w:r>
    </w:p>
    <w:p w14:paraId="29E749DB" w14:textId="77777777" w:rsidR="00B00AAB" w:rsidRPr="00121279" w:rsidRDefault="005B164B" w:rsidP="00647C56">
      <w:pPr>
        <w:pStyle w:val="a8"/>
      </w:pPr>
      <w:r>
        <w:rPr>
          <w:rFonts w:hint="eastAsia"/>
        </w:rPr>
        <w:lastRenderedPageBreak/>
        <w:t xml:space="preserve">第十五条  </w:t>
      </w:r>
      <w:r w:rsidR="00B00AAB" w:rsidRPr="00121279">
        <w:rPr>
          <w:rFonts w:hint="eastAsia"/>
        </w:rPr>
        <w:t>餐厅及经营实体内外所悬挂的广告条幅、喷绘和张贴物等由总务部负责管理。</w:t>
      </w:r>
    </w:p>
    <w:p w14:paraId="2909205D" w14:textId="77777777" w:rsidR="00B00AAB" w:rsidRPr="004571D7" w:rsidRDefault="00B00AAB" w:rsidP="00647C56">
      <w:pPr>
        <w:pStyle w:val="a7"/>
        <w:rPr>
          <w:rFonts w:ascii="宋体"/>
        </w:rPr>
      </w:pPr>
      <w:r w:rsidRPr="004571D7">
        <w:rPr>
          <w:rFonts w:hint="eastAsia"/>
        </w:rPr>
        <w:t>第四章</w:t>
      </w:r>
      <w:r w:rsidR="00647C56">
        <w:rPr>
          <w:rFonts w:hint="eastAsia"/>
        </w:rPr>
        <w:t xml:space="preserve"> </w:t>
      </w:r>
      <w:r w:rsidRPr="004571D7">
        <w:rPr>
          <w:rFonts w:hint="eastAsia"/>
        </w:rPr>
        <w:t xml:space="preserve"> 纸质类宣传品管理规范</w:t>
      </w:r>
    </w:p>
    <w:p w14:paraId="5E2B6667" w14:textId="77777777" w:rsidR="00B00AAB" w:rsidRPr="00121279" w:rsidRDefault="005B164B" w:rsidP="00647C56">
      <w:pPr>
        <w:pStyle w:val="a8"/>
      </w:pPr>
      <w:r>
        <w:rPr>
          <w:rFonts w:hint="eastAsia"/>
        </w:rPr>
        <w:t xml:space="preserve">第十六条  </w:t>
      </w:r>
      <w:r w:rsidR="00B00AAB" w:rsidRPr="00121279">
        <w:rPr>
          <w:rFonts w:hint="eastAsia"/>
        </w:rPr>
        <w:t>学校各单位的通知、通报、公告、海报、启事等纸质类宣传物品，应张贴在指定张贴栏内,其他公共区域（楼道、楼体外墙、树干、电线杆、围墙、栅栏等）一律不准张贴。总务部每周对指定公共张贴栏进行清理。</w:t>
      </w:r>
    </w:p>
    <w:p w14:paraId="4204565C" w14:textId="77777777" w:rsidR="00B00AAB" w:rsidRPr="00121279" w:rsidRDefault="005B164B" w:rsidP="00647C56">
      <w:pPr>
        <w:pStyle w:val="a8"/>
      </w:pPr>
      <w:r>
        <w:rPr>
          <w:rFonts w:hint="eastAsia"/>
        </w:rPr>
        <w:t xml:space="preserve">第十七条  </w:t>
      </w:r>
      <w:r w:rsidR="00B00AAB" w:rsidRPr="00121279">
        <w:rPr>
          <w:rFonts w:hint="eastAsia"/>
        </w:rPr>
        <w:t>校园张贴物的日常管理维护工作由资讯中心、总务部、学务部、团委和各院系负责。</w:t>
      </w:r>
    </w:p>
    <w:p w14:paraId="3B71D233" w14:textId="77777777" w:rsidR="00B00AAB" w:rsidRPr="00121279" w:rsidRDefault="00B00AAB" w:rsidP="00647C56">
      <w:pPr>
        <w:pStyle w:val="a8"/>
      </w:pPr>
      <w:r>
        <w:rPr>
          <w:rFonts w:hint="eastAsia"/>
        </w:rPr>
        <w:t>（一）</w:t>
      </w:r>
      <w:r w:rsidRPr="00121279">
        <w:rPr>
          <w:rFonts w:hint="eastAsia"/>
        </w:rPr>
        <w:t>资讯中心负责对宿舍楼内、教学楼内、教室内及校园公共卫生区域的张贴情况进行统一规范管理，明确张贴地点及张贴形式等。</w:t>
      </w:r>
    </w:p>
    <w:p w14:paraId="1899D302" w14:textId="77777777" w:rsidR="00B00AAB" w:rsidRPr="00121279" w:rsidRDefault="00B00AAB" w:rsidP="00647C56">
      <w:pPr>
        <w:pStyle w:val="a8"/>
      </w:pPr>
      <w:r>
        <w:rPr>
          <w:rFonts w:hint="eastAsia"/>
        </w:rPr>
        <w:t>（二）</w:t>
      </w:r>
      <w:r w:rsidRPr="00121279">
        <w:rPr>
          <w:rFonts w:hint="eastAsia"/>
        </w:rPr>
        <w:t>总务部负责对宿舍楼内、教学楼内及校园公共卫生区域定期检查清理，并对乱张贴现象进行制止、追查、惩治。</w:t>
      </w:r>
    </w:p>
    <w:p w14:paraId="6040BD74" w14:textId="77777777" w:rsidR="00B00AAB" w:rsidRPr="00121279" w:rsidRDefault="00B00AAB" w:rsidP="00647C56">
      <w:pPr>
        <w:pStyle w:val="a8"/>
      </w:pPr>
      <w:r w:rsidRPr="00121279">
        <w:rPr>
          <w:rFonts w:hint="eastAsia"/>
        </w:rPr>
        <w:t>（</w:t>
      </w:r>
      <w:r>
        <w:rPr>
          <w:rFonts w:hint="eastAsia"/>
        </w:rPr>
        <w:t>三</w:t>
      </w:r>
      <w:r w:rsidRPr="00121279">
        <w:rPr>
          <w:rFonts w:hint="eastAsia"/>
        </w:rPr>
        <w:t>）学务部负责对教室内乱张贴现象进行定期检查清理，并对乱张贴现象进行制止、追查、惩治。</w:t>
      </w:r>
    </w:p>
    <w:p w14:paraId="2EB10127" w14:textId="77777777" w:rsidR="00B00AAB" w:rsidRPr="00121279" w:rsidRDefault="00B00AAB" w:rsidP="00647C56">
      <w:pPr>
        <w:pStyle w:val="a8"/>
      </w:pPr>
      <w:r w:rsidRPr="00121279">
        <w:rPr>
          <w:rFonts w:hint="eastAsia"/>
        </w:rPr>
        <w:t>（</w:t>
      </w:r>
      <w:r>
        <w:rPr>
          <w:rFonts w:hint="eastAsia"/>
        </w:rPr>
        <w:t>四</w:t>
      </w:r>
      <w:r w:rsidRPr="00121279">
        <w:rPr>
          <w:rFonts w:hint="eastAsia"/>
        </w:rPr>
        <w:t>）团委负责指导管理学生会和学生社团的宣传活动并每年组织两次爱校文明活动对学生进行教育。</w:t>
      </w:r>
    </w:p>
    <w:p w14:paraId="5786123A" w14:textId="77777777" w:rsidR="00B00AAB" w:rsidRPr="00121279" w:rsidRDefault="00B00AAB" w:rsidP="00647C56">
      <w:pPr>
        <w:pStyle w:val="a8"/>
      </w:pPr>
      <w:r w:rsidRPr="00121279">
        <w:rPr>
          <w:rFonts w:hint="eastAsia"/>
        </w:rPr>
        <w:t>（</w:t>
      </w:r>
      <w:r>
        <w:rPr>
          <w:rFonts w:hint="eastAsia"/>
        </w:rPr>
        <w:t>五</w:t>
      </w:r>
      <w:r w:rsidRPr="00121279">
        <w:rPr>
          <w:rFonts w:hint="eastAsia"/>
        </w:rPr>
        <w:t>）各院系负责指导管理分管的学生分会和学生社团的宣传活动并不定期组织爱校文明活动对学生进行教育。</w:t>
      </w:r>
    </w:p>
    <w:p w14:paraId="4D762BD6" w14:textId="77777777" w:rsidR="00B00AAB" w:rsidRPr="00121279" w:rsidRDefault="005B164B" w:rsidP="00647C56">
      <w:pPr>
        <w:pStyle w:val="a8"/>
      </w:pPr>
      <w:r>
        <w:rPr>
          <w:rFonts w:hint="eastAsia"/>
        </w:rPr>
        <w:t xml:space="preserve">第十八条  </w:t>
      </w:r>
      <w:r w:rsidR="00B00AAB" w:rsidRPr="00121279">
        <w:t>外来单位在校园悬挂横幅等广告宣传</w:t>
      </w:r>
      <w:r w:rsidR="00B00AAB" w:rsidRPr="00121279">
        <w:rPr>
          <w:rFonts w:hint="eastAsia"/>
        </w:rPr>
        <w:t>活动</w:t>
      </w:r>
      <w:r w:rsidR="00B00AAB" w:rsidRPr="00121279">
        <w:t>，</w:t>
      </w:r>
      <w:r w:rsidR="00B00AAB" w:rsidRPr="00121279">
        <w:rPr>
          <w:rFonts w:hint="eastAsia"/>
        </w:rPr>
        <w:t>应</w:t>
      </w:r>
      <w:r w:rsidR="00B00AAB" w:rsidRPr="00121279">
        <w:t>报总务</w:t>
      </w:r>
      <w:r w:rsidR="00B00AAB" w:rsidRPr="00121279">
        <w:rPr>
          <w:rFonts w:hint="eastAsia"/>
        </w:rPr>
        <w:t>部审批，经</w:t>
      </w:r>
      <w:r w:rsidR="00B00AAB" w:rsidRPr="00121279">
        <w:t>批准后在</w:t>
      </w:r>
      <w:r w:rsidR="00B00AAB" w:rsidRPr="00121279">
        <w:rPr>
          <w:rFonts w:hint="eastAsia"/>
        </w:rPr>
        <w:t>规定的时间地点举办。</w:t>
      </w:r>
    </w:p>
    <w:p w14:paraId="497C98BE" w14:textId="77777777" w:rsidR="00B00AAB" w:rsidRPr="004571D7" w:rsidRDefault="00B00AAB" w:rsidP="00647C56">
      <w:pPr>
        <w:pStyle w:val="a7"/>
      </w:pPr>
      <w:r w:rsidRPr="004571D7">
        <w:rPr>
          <w:rFonts w:hint="eastAsia"/>
        </w:rPr>
        <w:lastRenderedPageBreak/>
        <w:t xml:space="preserve">第五章 </w:t>
      </w:r>
      <w:r w:rsidR="00647C56">
        <w:rPr>
          <w:rFonts w:hint="eastAsia"/>
        </w:rPr>
        <w:t xml:space="preserve"> </w:t>
      </w:r>
      <w:r w:rsidRPr="004571D7">
        <w:rPr>
          <w:rFonts w:hint="eastAsia"/>
        </w:rPr>
        <w:t>规范电子显示屏管理</w:t>
      </w:r>
    </w:p>
    <w:p w14:paraId="4BFC8F5C" w14:textId="77777777" w:rsidR="00B00AAB" w:rsidRPr="00121279" w:rsidRDefault="005B164B" w:rsidP="00647C56">
      <w:pPr>
        <w:pStyle w:val="a8"/>
      </w:pPr>
      <w:r>
        <w:rPr>
          <w:rFonts w:hint="eastAsia"/>
        </w:rPr>
        <w:t xml:space="preserve">第十九条  </w:t>
      </w:r>
      <w:r w:rsidR="00B00AAB" w:rsidRPr="00121279">
        <w:rPr>
          <w:rFonts w:hint="eastAsia"/>
        </w:rPr>
        <w:t>电子显示屏信息发布内容包括学院重要新闻、学院通知公告、重大节日、活动氛围营造等。信息内容应合法、健康、简洁、准确、真实。</w:t>
      </w:r>
    </w:p>
    <w:p w14:paraId="33148A33" w14:textId="77777777" w:rsidR="00B00AAB" w:rsidRPr="00121279" w:rsidRDefault="005B164B" w:rsidP="00647C56">
      <w:pPr>
        <w:pStyle w:val="a8"/>
      </w:pPr>
      <w:r>
        <w:rPr>
          <w:rFonts w:hint="eastAsia"/>
        </w:rPr>
        <w:t xml:space="preserve">第二十条  </w:t>
      </w:r>
      <w:r w:rsidR="00B00AAB" w:rsidRPr="00121279">
        <w:rPr>
          <w:rFonts w:hint="eastAsia"/>
        </w:rPr>
        <w:t>信息发布单位拟定需发布的信息内容，通过OA办公系统中向资讯中心提交申请，经批准后，提交相关部门更新电子显示屏信息。</w:t>
      </w:r>
    </w:p>
    <w:p w14:paraId="36068ED6" w14:textId="77777777" w:rsidR="00B00AAB" w:rsidRDefault="005B164B" w:rsidP="00647C56">
      <w:pPr>
        <w:pStyle w:val="a8"/>
      </w:pPr>
      <w:r>
        <w:rPr>
          <w:rFonts w:hint="eastAsia"/>
        </w:rPr>
        <w:t xml:space="preserve">第二十一条  </w:t>
      </w:r>
      <w:r w:rsidR="00B00AAB">
        <w:rPr>
          <w:rFonts w:hint="eastAsia"/>
        </w:rPr>
        <w:t>本规定自发布之日起实施，解释权归资讯中心。</w:t>
      </w:r>
    </w:p>
    <w:p w14:paraId="34A26615" w14:textId="77777777" w:rsidR="00B00AAB" w:rsidRDefault="00B00AAB" w:rsidP="00647C56">
      <w:pPr>
        <w:pStyle w:val="a8"/>
        <w:ind w:firstLine="600"/>
        <w:rPr>
          <w:sz w:val="30"/>
          <w:szCs w:val="20"/>
        </w:rPr>
      </w:pPr>
    </w:p>
    <w:p w14:paraId="5D33F276" w14:textId="30DFD4EB" w:rsidR="005C4D65" w:rsidRDefault="005C4D65" w:rsidP="00647C56">
      <w:pPr>
        <w:pStyle w:val="a8"/>
        <w:ind w:firstLine="600"/>
        <w:rPr>
          <w:sz w:val="30"/>
          <w:szCs w:val="20"/>
        </w:rPr>
      </w:pPr>
      <w:r>
        <w:rPr>
          <w:rFonts w:hint="eastAsia"/>
          <w:sz w:val="30"/>
          <w:szCs w:val="20"/>
        </w:rPr>
        <w:t>附件：</w:t>
      </w:r>
      <w:r w:rsidRPr="005C4D65">
        <w:rPr>
          <w:rFonts w:hint="eastAsia"/>
          <w:sz w:val="30"/>
          <w:szCs w:val="20"/>
        </w:rPr>
        <w:t>新乡医学院三全学院校园悬挂喷绘、条幅申请表</w:t>
      </w:r>
    </w:p>
    <w:p w14:paraId="55331243" w14:textId="77777777" w:rsidR="00B00AAB" w:rsidRPr="00121279" w:rsidRDefault="00B00AAB" w:rsidP="00647C56">
      <w:pPr>
        <w:pStyle w:val="a8"/>
        <w:ind w:firstLine="600"/>
      </w:pPr>
      <w:r>
        <w:rPr>
          <w:rFonts w:hint="eastAsia"/>
          <w:sz w:val="30"/>
          <w:szCs w:val="20"/>
        </w:rPr>
        <w:t xml:space="preserve">                        </w:t>
      </w:r>
      <w:r w:rsidRPr="00121279">
        <w:rPr>
          <w:rFonts w:hint="eastAsia"/>
        </w:rPr>
        <w:t xml:space="preserve">  </w:t>
      </w:r>
    </w:p>
    <w:p w14:paraId="23507DFE" w14:textId="77777777" w:rsidR="00B00AAB" w:rsidRDefault="00B00AAB" w:rsidP="00D15A9D">
      <w:pPr>
        <w:pStyle w:val="af1"/>
      </w:pPr>
      <w:r>
        <w:t xml:space="preserve"> </w:t>
      </w:r>
      <w:r>
        <w:rPr>
          <w:rFonts w:hint="eastAsia"/>
        </w:rPr>
        <w:t xml:space="preserve">                              </w:t>
      </w:r>
      <w:r w:rsidRPr="00121279">
        <w:rPr>
          <w:rFonts w:hint="eastAsia"/>
        </w:rPr>
        <w:t>2013年12月24日</w:t>
      </w:r>
    </w:p>
    <w:p w14:paraId="61FE3118" w14:textId="77777777" w:rsidR="00B00AAB" w:rsidRDefault="00B00AAB" w:rsidP="00C0634A">
      <w:pPr>
        <w:widowControl/>
        <w:jc w:val="left"/>
        <w:rPr>
          <w:rFonts w:ascii="仿宋_GB2312" w:eastAsia="仿宋_GB2312" w:hAnsi="宋体" w:cs="宋体"/>
          <w:kern w:val="0"/>
          <w:sz w:val="30"/>
          <w:szCs w:val="20"/>
        </w:rPr>
      </w:pPr>
      <w:r>
        <w:rPr>
          <w:rFonts w:ascii="仿宋_GB2312" w:eastAsia="仿宋_GB2312" w:hAnsi="宋体" w:cs="宋体"/>
          <w:kern w:val="0"/>
          <w:sz w:val="30"/>
          <w:szCs w:val="20"/>
        </w:rPr>
        <w:t xml:space="preserve">                  </w:t>
      </w:r>
    </w:p>
    <w:p w14:paraId="6FAE4BEB" w14:textId="77777777" w:rsidR="00647C56" w:rsidRDefault="00647C56">
      <w:pPr>
        <w:widowControl/>
        <w:jc w:val="left"/>
        <w:rPr>
          <w:rFonts w:ascii="仿宋_GB2312" w:eastAsia="仿宋_GB2312" w:hAnsi="宋体" w:cs="宋体"/>
          <w:kern w:val="0"/>
          <w:sz w:val="30"/>
          <w:szCs w:val="20"/>
        </w:rPr>
      </w:pPr>
      <w:r>
        <w:rPr>
          <w:rFonts w:ascii="仿宋_GB2312" w:eastAsia="仿宋_GB2312" w:hAnsi="宋体" w:cs="宋体"/>
          <w:kern w:val="0"/>
          <w:sz w:val="30"/>
          <w:szCs w:val="20"/>
        </w:rPr>
        <w:br w:type="page"/>
      </w:r>
    </w:p>
    <w:p w14:paraId="0CA36D49" w14:textId="50DD8494" w:rsidR="00B00AAB" w:rsidRPr="009D73F4" w:rsidRDefault="00B00AAB" w:rsidP="00647C56">
      <w:pPr>
        <w:pStyle w:val="af5"/>
      </w:pPr>
      <w:r w:rsidRPr="009D73F4">
        <w:rPr>
          <w:rFonts w:hint="eastAsia"/>
        </w:rPr>
        <w:lastRenderedPageBreak/>
        <w:t>附件</w:t>
      </w:r>
    </w:p>
    <w:p w14:paraId="74A4472F" w14:textId="77777777" w:rsidR="00B00AAB" w:rsidRDefault="00B00AAB" w:rsidP="00C0634A">
      <w:pPr>
        <w:spacing w:after="240"/>
        <w:jc w:val="center"/>
        <w:rPr>
          <w:rFonts w:ascii="方正小标宋简体" w:eastAsia="方正小标宋简体" w:cs="宋体"/>
          <w:kern w:val="0"/>
          <w:sz w:val="36"/>
          <w:szCs w:val="36"/>
        </w:rPr>
      </w:pPr>
      <w:r>
        <w:rPr>
          <w:rFonts w:ascii="方正小标宋简体" w:eastAsia="方正小标宋简体" w:hAnsi="宋体" w:cs="宋体" w:hint="eastAsia"/>
          <w:kern w:val="0"/>
          <w:sz w:val="36"/>
          <w:szCs w:val="36"/>
        </w:rPr>
        <w:t>新乡医学院三全学院校园悬挂喷绘、条幅申请表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992"/>
        <w:gridCol w:w="1667"/>
        <w:gridCol w:w="1931"/>
        <w:gridCol w:w="1931"/>
      </w:tblGrid>
      <w:tr w:rsidR="00B00AAB" w:rsidRPr="00647C56" w14:paraId="67C6FFE5" w14:textId="77777777" w:rsidTr="00C0634A">
        <w:trPr>
          <w:trHeight w:val="1247"/>
          <w:jc w:val="center"/>
        </w:trPr>
        <w:tc>
          <w:tcPr>
            <w:tcW w:w="1767" w:type="dxa"/>
            <w:vAlign w:val="center"/>
          </w:tcPr>
          <w:p w14:paraId="5D4BC2B8" w14:textId="77777777" w:rsidR="00B00AAB" w:rsidRPr="00647C56" w:rsidRDefault="00B00AAB" w:rsidP="00C0634A">
            <w:pPr>
              <w:ind w:firstLineChars="50" w:firstLine="140"/>
              <w:jc w:val="center"/>
              <w:rPr>
                <w:rFonts w:ascii="仿宋_GB2312" w:eastAsia="仿宋_GB2312" w:cs="Courier New"/>
                <w:sz w:val="28"/>
                <w:szCs w:val="28"/>
              </w:rPr>
            </w:pPr>
            <w:r w:rsidRPr="00647C56">
              <w:rPr>
                <w:rFonts w:ascii="仿宋_GB2312" w:eastAsia="仿宋_GB2312" w:hAnsi="宋体" w:cs="Courier New" w:hint="eastAsia"/>
                <w:sz w:val="28"/>
                <w:szCs w:val="28"/>
              </w:rPr>
              <w:t>申请单位</w:t>
            </w:r>
          </w:p>
        </w:tc>
        <w:tc>
          <w:tcPr>
            <w:tcW w:w="7521" w:type="dxa"/>
            <w:gridSpan w:val="4"/>
            <w:vAlign w:val="center"/>
          </w:tcPr>
          <w:p w14:paraId="3E79F55E" w14:textId="77777777" w:rsidR="00B00AAB" w:rsidRPr="00647C56" w:rsidRDefault="00B00AAB" w:rsidP="00C0634A">
            <w:pPr>
              <w:ind w:firstLineChars="200" w:firstLine="840"/>
              <w:rPr>
                <w:rFonts w:ascii="仿宋_GB2312" w:eastAsia="仿宋_GB2312" w:cs="Courier New"/>
                <w:w w:val="150"/>
                <w:sz w:val="28"/>
                <w:szCs w:val="28"/>
              </w:rPr>
            </w:pPr>
          </w:p>
        </w:tc>
      </w:tr>
      <w:tr w:rsidR="00B00AAB" w:rsidRPr="00647C56" w14:paraId="6EA07FB0" w14:textId="77777777" w:rsidTr="00C0634A">
        <w:trPr>
          <w:trHeight w:val="767"/>
          <w:jc w:val="center"/>
        </w:trPr>
        <w:tc>
          <w:tcPr>
            <w:tcW w:w="1767" w:type="dxa"/>
            <w:vAlign w:val="center"/>
          </w:tcPr>
          <w:p w14:paraId="5853F1D8" w14:textId="77777777" w:rsidR="00B00AAB" w:rsidRPr="00647C56" w:rsidRDefault="00B00AAB" w:rsidP="00C0634A">
            <w:pPr>
              <w:jc w:val="center"/>
              <w:rPr>
                <w:rFonts w:ascii="仿宋_GB2312" w:eastAsia="仿宋_GB2312" w:cs="Courier New"/>
                <w:sz w:val="28"/>
                <w:szCs w:val="28"/>
              </w:rPr>
            </w:pPr>
            <w:r w:rsidRPr="00647C56">
              <w:rPr>
                <w:rFonts w:ascii="仿宋_GB2312" w:eastAsia="仿宋_GB2312" w:hAnsi="宋体" w:cs="Courier New" w:hint="eastAsia"/>
                <w:sz w:val="28"/>
                <w:szCs w:val="28"/>
              </w:rPr>
              <w:t>申请人</w:t>
            </w:r>
          </w:p>
        </w:tc>
        <w:tc>
          <w:tcPr>
            <w:tcW w:w="1992" w:type="dxa"/>
            <w:vAlign w:val="center"/>
          </w:tcPr>
          <w:p w14:paraId="2771DCC3" w14:textId="77777777" w:rsidR="00B00AAB" w:rsidRPr="00647C56" w:rsidRDefault="00B00AAB" w:rsidP="00C0634A">
            <w:pPr>
              <w:ind w:firstLineChars="200" w:firstLine="840"/>
              <w:rPr>
                <w:rFonts w:ascii="仿宋_GB2312" w:eastAsia="仿宋_GB2312" w:cs="Courier New"/>
                <w:w w:val="150"/>
                <w:sz w:val="28"/>
                <w:szCs w:val="28"/>
              </w:rPr>
            </w:pPr>
          </w:p>
        </w:tc>
        <w:tc>
          <w:tcPr>
            <w:tcW w:w="1667" w:type="dxa"/>
            <w:vAlign w:val="center"/>
          </w:tcPr>
          <w:p w14:paraId="562EF0E4" w14:textId="77777777" w:rsidR="00B00AAB" w:rsidRPr="00647C56" w:rsidRDefault="00B00AAB" w:rsidP="00C0634A">
            <w:pPr>
              <w:rPr>
                <w:rFonts w:ascii="仿宋_GB2312" w:eastAsia="仿宋_GB2312" w:cs="Courier New"/>
                <w:w w:val="150"/>
                <w:sz w:val="28"/>
                <w:szCs w:val="28"/>
              </w:rPr>
            </w:pPr>
            <w:r w:rsidRPr="00647C56">
              <w:rPr>
                <w:rFonts w:ascii="仿宋_GB2312" w:eastAsia="仿宋_GB2312" w:hAnsi="宋体" w:cs="Courier New" w:hint="eastAsia"/>
                <w:sz w:val="28"/>
                <w:szCs w:val="28"/>
              </w:rPr>
              <w:t>联系方式</w:t>
            </w:r>
          </w:p>
        </w:tc>
        <w:tc>
          <w:tcPr>
            <w:tcW w:w="1931" w:type="dxa"/>
            <w:vAlign w:val="center"/>
          </w:tcPr>
          <w:p w14:paraId="61DC42AD" w14:textId="77777777" w:rsidR="00B00AAB" w:rsidRPr="00647C56" w:rsidRDefault="00B00AAB" w:rsidP="00C0634A">
            <w:pPr>
              <w:jc w:val="center"/>
              <w:rPr>
                <w:rFonts w:ascii="仿宋_GB2312" w:eastAsia="仿宋_GB2312" w:cs="Courier New"/>
                <w:color w:val="C0C0C0"/>
                <w:w w:val="150"/>
                <w:sz w:val="24"/>
              </w:rPr>
            </w:pPr>
            <w:r w:rsidRPr="00647C56">
              <w:rPr>
                <w:rFonts w:ascii="仿宋_GB2312" w:eastAsia="仿宋_GB2312" w:cs="Courier New" w:hint="eastAsia"/>
                <w:color w:val="C0C0C0"/>
                <w:w w:val="150"/>
                <w:sz w:val="24"/>
              </w:rPr>
              <w:t>办公电话</w:t>
            </w:r>
          </w:p>
        </w:tc>
        <w:tc>
          <w:tcPr>
            <w:tcW w:w="1931" w:type="dxa"/>
            <w:vAlign w:val="center"/>
          </w:tcPr>
          <w:p w14:paraId="59F6DD9C" w14:textId="77777777" w:rsidR="00B00AAB" w:rsidRPr="00647C56" w:rsidRDefault="00B00AAB" w:rsidP="00C0634A">
            <w:pPr>
              <w:jc w:val="center"/>
              <w:rPr>
                <w:rFonts w:ascii="仿宋_GB2312" w:eastAsia="仿宋_GB2312" w:cs="Courier New"/>
                <w:color w:val="C0C0C0"/>
                <w:w w:val="150"/>
                <w:sz w:val="24"/>
              </w:rPr>
            </w:pPr>
            <w:r w:rsidRPr="00647C56">
              <w:rPr>
                <w:rFonts w:ascii="仿宋_GB2312" w:eastAsia="仿宋_GB2312" w:cs="Courier New" w:hint="eastAsia"/>
                <w:color w:val="C0C0C0"/>
                <w:w w:val="150"/>
                <w:sz w:val="24"/>
              </w:rPr>
              <w:t>手机号</w:t>
            </w:r>
          </w:p>
        </w:tc>
      </w:tr>
      <w:tr w:rsidR="00B00AAB" w:rsidRPr="00647C56" w14:paraId="46D60AB0" w14:textId="77777777" w:rsidTr="00C0634A">
        <w:trPr>
          <w:trHeight w:val="766"/>
          <w:jc w:val="center"/>
        </w:trPr>
        <w:tc>
          <w:tcPr>
            <w:tcW w:w="1767" w:type="dxa"/>
            <w:vAlign w:val="center"/>
          </w:tcPr>
          <w:p w14:paraId="1E4F70DC" w14:textId="77777777" w:rsidR="00B00AAB" w:rsidRPr="00647C56" w:rsidRDefault="00B00AAB" w:rsidP="00C0634A">
            <w:pPr>
              <w:jc w:val="center"/>
              <w:rPr>
                <w:rFonts w:ascii="仿宋_GB2312" w:eastAsia="仿宋_GB2312" w:cs="Courier New"/>
                <w:sz w:val="28"/>
                <w:szCs w:val="28"/>
              </w:rPr>
            </w:pPr>
            <w:r w:rsidRPr="00647C56">
              <w:rPr>
                <w:rFonts w:ascii="仿宋_GB2312" w:eastAsia="仿宋_GB2312" w:hAnsi="宋体" w:cs="Courier New" w:hint="eastAsia"/>
                <w:sz w:val="28"/>
                <w:szCs w:val="28"/>
              </w:rPr>
              <w:t>悬挂期间</w:t>
            </w:r>
          </w:p>
        </w:tc>
        <w:tc>
          <w:tcPr>
            <w:tcW w:w="7521" w:type="dxa"/>
            <w:gridSpan w:val="4"/>
            <w:vAlign w:val="center"/>
          </w:tcPr>
          <w:p w14:paraId="68A96D61" w14:textId="77777777" w:rsidR="00B00AAB" w:rsidRPr="00647C56" w:rsidRDefault="00B00AAB" w:rsidP="00C0634A">
            <w:pPr>
              <w:ind w:firstLineChars="200" w:firstLine="560"/>
              <w:jc w:val="center"/>
              <w:rPr>
                <w:rFonts w:ascii="仿宋_GB2312" w:eastAsia="仿宋_GB2312" w:cs="Courier New"/>
                <w:w w:val="150"/>
                <w:sz w:val="28"/>
                <w:szCs w:val="28"/>
              </w:rPr>
            </w:pPr>
            <w:r w:rsidRPr="00647C56">
              <w:rPr>
                <w:rFonts w:ascii="仿宋_GB2312" w:eastAsia="仿宋_GB2312" w:hAnsi="宋体" w:cs="Courier New" w:hint="eastAsia"/>
                <w:sz w:val="28"/>
                <w:szCs w:val="28"/>
              </w:rPr>
              <w:t xml:space="preserve">     年　  月 　 日——　  　年　  月　  日</w:t>
            </w:r>
          </w:p>
        </w:tc>
      </w:tr>
      <w:tr w:rsidR="00B00AAB" w:rsidRPr="00647C56" w14:paraId="1CE7DF88" w14:textId="77777777" w:rsidTr="00C0634A">
        <w:trPr>
          <w:trHeight w:val="2089"/>
          <w:jc w:val="center"/>
        </w:trPr>
        <w:tc>
          <w:tcPr>
            <w:tcW w:w="1767" w:type="dxa"/>
            <w:vAlign w:val="center"/>
          </w:tcPr>
          <w:p w14:paraId="1C64E3B9" w14:textId="77777777" w:rsidR="00B00AAB" w:rsidRPr="00647C56" w:rsidRDefault="00B00AAB" w:rsidP="00C0634A">
            <w:pPr>
              <w:ind w:firstLineChars="200" w:firstLine="560"/>
              <w:rPr>
                <w:rFonts w:ascii="仿宋_GB2312" w:eastAsia="仿宋_GB2312" w:cs="Courier New"/>
                <w:sz w:val="28"/>
                <w:szCs w:val="28"/>
              </w:rPr>
            </w:pPr>
            <w:r w:rsidRPr="00647C56">
              <w:rPr>
                <w:rFonts w:ascii="仿宋_GB2312" w:eastAsia="仿宋_GB2312" w:hAnsi="宋体" w:cs="Courier New" w:hint="eastAsia"/>
                <w:sz w:val="28"/>
                <w:szCs w:val="28"/>
              </w:rPr>
              <w:t>内容</w:t>
            </w:r>
          </w:p>
        </w:tc>
        <w:tc>
          <w:tcPr>
            <w:tcW w:w="7521" w:type="dxa"/>
            <w:gridSpan w:val="4"/>
            <w:vAlign w:val="center"/>
          </w:tcPr>
          <w:p w14:paraId="6580E541" w14:textId="77777777" w:rsidR="00B00AAB" w:rsidRPr="00647C56" w:rsidRDefault="00B00AAB" w:rsidP="00C0634A">
            <w:pPr>
              <w:ind w:firstLineChars="200" w:firstLine="560"/>
              <w:rPr>
                <w:rFonts w:ascii="仿宋_GB2312" w:eastAsia="仿宋_GB2312" w:cs="Courier New"/>
                <w:sz w:val="28"/>
                <w:szCs w:val="28"/>
              </w:rPr>
            </w:pPr>
          </w:p>
        </w:tc>
      </w:tr>
      <w:tr w:rsidR="00B00AAB" w:rsidRPr="00647C56" w14:paraId="1ABB4452" w14:textId="77777777" w:rsidTr="00C0634A">
        <w:trPr>
          <w:trHeight w:val="1434"/>
          <w:jc w:val="center"/>
        </w:trPr>
        <w:tc>
          <w:tcPr>
            <w:tcW w:w="1767" w:type="dxa"/>
            <w:vAlign w:val="center"/>
          </w:tcPr>
          <w:p w14:paraId="067733FC" w14:textId="77777777" w:rsidR="00B00AAB" w:rsidRPr="00647C56" w:rsidRDefault="00B00AAB" w:rsidP="00C0634A">
            <w:pPr>
              <w:spacing w:line="240" w:lineRule="atLeast"/>
              <w:jc w:val="center"/>
              <w:rPr>
                <w:rFonts w:ascii="仿宋_GB2312" w:eastAsia="仿宋_GB2312" w:cs="Courier New"/>
                <w:sz w:val="28"/>
                <w:szCs w:val="28"/>
              </w:rPr>
            </w:pPr>
            <w:r w:rsidRPr="00647C56">
              <w:rPr>
                <w:rFonts w:ascii="仿宋_GB2312" w:eastAsia="仿宋_GB2312" w:hAnsi="宋体" w:cs="Courier New" w:hint="eastAsia"/>
                <w:sz w:val="28"/>
                <w:szCs w:val="28"/>
              </w:rPr>
              <w:t>悬挂地点</w:t>
            </w:r>
          </w:p>
        </w:tc>
        <w:tc>
          <w:tcPr>
            <w:tcW w:w="7521" w:type="dxa"/>
            <w:gridSpan w:val="4"/>
            <w:vAlign w:val="center"/>
          </w:tcPr>
          <w:p w14:paraId="2611FA47" w14:textId="77777777" w:rsidR="00B00AAB" w:rsidRPr="00647C56" w:rsidRDefault="00B00AAB" w:rsidP="00C0634A">
            <w:pPr>
              <w:ind w:firstLineChars="200" w:firstLine="560"/>
              <w:rPr>
                <w:rFonts w:ascii="仿宋_GB2312" w:eastAsia="仿宋_GB2312" w:cs="Courier New"/>
                <w:sz w:val="28"/>
                <w:szCs w:val="28"/>
              </w:rPr>
            </w:pPr>
          </w:p>
        </w:tc>
      </w:tr>
      <w:tr w:rsidR="00B00AAB" w:rsidRPr="00647C56" w14:paraId="378EFDD6" w14:textId="77777777" w:rsidTr="00C0634A">
        <w:trPr>
          <w:trHeight w:val="1701"/>
          <w:jc w:val="center"/>
        </w:trPr>
        <w:tc>
          <w:tcPr>
            <w:tcW w:w="1767" w:type="dxa"/>
            <w:vAlign w:val="center"/>
          </w:tcPr>
          <w:p w14:paraId="1D38BF0E" w14:textId="77777777" w:rsidR="00B00AAB" w:rsidRPr="00647C56" w:rsidRDefault="00B00AAB" w:rsidP="00C0634A">
            <w:pPr>
              <w:spacing w:line="240" w:lineRule="atLeast"/>
              <w:jc w:val="center"/>
              <w:rPr>
                <w:rFonts w:ascii="仿宋_GB2312" w:eastAsia="仿宋_GB2312"/>
                <w:sz w:val="28"/>
                <w:szCs w:val="28"/>
              </w:rPr>
            </w:pPr>
            <w:r w:rsidRPr="00647C56">
              <w:rPr>
                <w:rFonts w:ascii="仿宋_GB2312" w:eastAsia="仿宋_GB2312" w:hint="eastAsia"/>
                <w:sz w:val="28"/>
                <w:szCs w:val="28"/>
              </w:rPr>
              <w:t>申请单位</w:t>
            </w:r>
          </w:p>
          <w:p w14:paraId="25063795" w14:textId="77777777" w:rsidR="00B00AAB" w:rsidRPr="00647C56" w:rsidRDefault="00B00AAB" w:rsidP="00C0634A">
            <w:pPr>
              <w:spacing w:line="240" w:lineRule="atLeast"/>
              <w:jc w:val="center"/>
              <w:rPr>
                <w:rFonts w:ascii="仿宋_GB2312" w:eastAsia="仿宋_GB2312"/>
                <w:sz w:val="28"/>
                <w:szCs w:val="28"/>
              </w:rPr>
            </w:pPr>
            <w:r w:rsidRPr="00647C56">
              <w:rPr>
                <w:rFonts w:ascii="仿宋_GB2312" w:eastAsia="仿宋_GB2312" w:hint="eastAsia"/>
                <w:sz w:val="28"/>
                <w:szCs w:val="28"/>
              </w:rPr>
              <w:t>负责人意见</w:t>
            </w:r>
          </w:p>
        </w:tc>
        <w:tc>
          <w:tcPr>
            <w:tcW w:w="7521" w:type="dxa"/>
            <w:gridSpan w:val="4"/>
          </w:tcPr>
          <w:p w14:paraId="7A8F0B25" w14:textId="77777777" w:rsidR="00B00AAB" w:rsidRPr="00647C56" w:rsidRDefault="00B00AAB" w:rsidP="00C0634A">
            <w:pPr>
              <w:spacing w:line="240" w:lineRule="atLeast"/>
              <w:ind w:firstLineChars="200" w:firstLine="560"/>
              <w:rPr>
                <w:rFonts w:ascii="仿宋_GB2312" w:eastAsia="仿宋_GB2312"/>
                <w:sz w:val="28"/>
                <w:szCs w:val="28"/>
              </w:rPr>
            </w:pPr>
          </w:p>
          <w:p w14:paraId="5CAB773C"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390A2F1C"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56BE17BE" w14:textId="77777777" w:rsidR="00B00AAB" w:rsidRPr="00647C56" w:rsidRDefault="00B00AAB" w:rsidP="00C0634A">
            <w:pPr>
              <w:tabs>
                <w:tab w:val="center" w:pos="4153"/>
                <w:tab w:val="right" w:pos="8306"/>
              </w:tabs>
              <w:snapToGrid w:val="0"/>
              <w:spacing w:line="240" w:lineRule="atLeast"/>
              <w:ind w:right="560" w:firstLineChars="200" w:firstLine="560"/>
              <w:rPr>
                <w:rFonts w:ascii="仿宋_GB2312" w:eastAsia="仿宋_GB2312"/>
                <w:sz w:val="28"/>
                <w:szCs w:val="28"/>
              </w:rPr>
            </w:pPr>
            <w:r w:rsidRPr="00647C56">
              <w:rPr>
                <w:rFonts w:ascii="仿宋_GB2312" w:eastAsia="仿宋_GB2312" w:hint="eastAsia"/>
                <w:sz w:val="28"/>
                <w:szCs w:val="28"/>
              </w:rPr>
              <w:t xml:space="preserve">                     签字或盖章：</w:t>
            </w:r>
          </w:p>
          <w:p w14:paraId="55A1B44E" w14:textId="77777777" w:rsidR="00B00AAB" w:rsidRPr="00647C56" w:rsidRDefault="00B00AAB" w:rsidP="00C0634A">
            <w:pPr>
              <w:spacing w:line="240" w:lineRule="atLeast"/>
              <w:ind w:firstLineChars="200" w:firstLine="560"/>
              <w:jc w:val="right"/>
              <w:rPr>
                <w:rFonts w:ascii="仿宋_GB2312" w:eastAsia="仿宋_GB2312"/>
                <w:sz w:val="28"/>
                <w:szCs w:val="28"/>
              </w:rPr>
            </w:pPr>
            <w:r w:rsidRPr="00647C56">
              <w:rPr>
                <w:rFonts w:ascii="仿宋_GB2312" w:eastAsia="仿宋_GB2312" w:hint="eastAsia"/>
                <w:sz w:val="28"/>
                <w:szCs w:val="28"/>
              </w:rPr>
              <w:t>年    月    日</w:t>
            </w:r>
          </w:p>
        </w:tc>
      </w:tr>
      <w:tr w:rsidR="00B00AAB" w:rsidRPr="00647C56" w14:paraId="58C09836" w14:textId="77777777" w:rsidTr="00C0634A">
        <w:trPr>
          <w:trHeight w:val="1981"/>
          <w:jc w:val="center"/>
        </w:trPr>
        <w:tc>
          <w:tcPr>
            <w:tcW w:w="1767" w:type="dxa"/>
            <w:vAlign w:val="center"/>
          </w:tcPr>
          <w:p w14:paraId="03ACCAFF" w14:textId="77777777" w:rsidR="00B00AAB" w:rsidRPr="00647C56" w:rsidRDefault="00B00AAB" w:rsidP="00C0634A">
            <w:pPr>
              <w:spacing w:line="240" w:lineRule="atLeast"/>
              <w:jc w:val="center"/>
              <w:rPr>
                <w:rFonts w:ascii="仿宋_GB2312" w:eastAsia="仿宋_GB2312"/>
                <w:sz w:val="28"/>
                <w:szCs w:val="28"/>
              </w:rPr>
            </w:pPr>
            <w:r w:rsidRPr="00647C56">
              <w:rPr>
                <w:rFonts w:ascii="仿宋_GB2312" w:eastAsia="仿宋_GB2312" w:hint="eastAsia"/>
                <w:sz w:val="28"/>
                <w:szCs w:val="28"/>
              </w:rPr>
              <w:t>资讯中心</w:t>
            </w:r>
          </w:p>
          <w:p w14:paraId="16F43A5B" w14:textId="77777777" w:rsidR="00B00AAB" w:rsidRPr="00647C56" w:rsidRDefault="00B00AAB" w:rsidP="00C0634A">
            <w:pPr>
              <w:spacing w:line="240" w:lineRule="atLeast"/>
              <w:jc w:val="center"/>
              <w:rPr>
                <w:rFonts w:ascii="仿宋_GB2312" w:eastAsia="仿宋_GB2312"/>
                <w:sz w:val="28"/>
                <w:szCs w:val="28"/>
              </w:rPr>
            </w:pPr>
            <w:r w:rsidRPr="00647C56">
              <w:rPr>
                <w:rFonts w:ascii="仿宋_GB2312" w:eastAsia="仿宋_GB2312" w:hint="eastAsia"/>
                <w:sz w:val="28"/>
                <w:szCs w:val="28"/>
              </w:rPr>
              <w:t>意见</w:t>
            </w:r>
          </w:p>
        </w:tc>
        <w:tc>
          <w:tcPr>
            <w:tcW w:w="7521" w:type="dxa"/>
            <w:gridSpan w:val="4"/>
          </w:tcPr>
          <w:p w14:paraId="326F84DC"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7B48B08E"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2EAA201D"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4F9EBAFF"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p>
          <w:p w14:paraId="1778A6E6" w14:textId="77777777" w:rsidR="00B00AAB" w:rsidRPr="00647C56" w:rsidRDefault="00B00AAB" w:rsidP="00C0634A">
            <w:pPr>
              <w:tabs>
                <w:tab w:val="center" w:pos="4153"/>
                <w:tab w:val="right" w:pos="8306"/>
              </w:tabs>
              <w:snapToGrid w:val="0"/>
              <w:spacing w:line="240" w:lineRule="atLeast"/>
              <w:ind w:firstLineChars="200" w:firstLine="560"/>
              <w:rPr>
                <w:rFonts w:ascii="仿宋_GB2312" w:eastAsia="仿宋_GB2312"/>
                <w:sz w:val="28"/>
                <w:szCs w:val="28"/>
              </w:rPr>
            </w:pPr>
            <w:r w:rsidRPr="00647C56">
              <w:rPr>
                <w:rFonts w:ascii="仿宋_GB2312" w:eastAsia="仿宋_GB2312" w:hint="eastAsia"/>
                <w:sz w:val="28"/>
                <w:szCs w:val="28"/>
              </w:rPr>
              <w:t xml:space="preserve">                     签字或盖章：</w:t>
            </w:r>
          </w:p>
          <w:p w14:paraId="0AA78C5E" w14:textId="77777777" w:rsidR="00B00AAB" w:rsidRPr="00647C56" w:rsidRDefault="00B00AAB" w:rsidP="00C0634A">
            <w:pPr>
              <w:spacing w:line="240" w:lineRule="atLeast"/>
              <w:ind w:firstLineChars="200" w:firstLine="560"/>
              <w:rPr>
                <w:rFonts w:ascii="仿宋_GB2312" w:eastAsia="仿宋_GB2312"/>
                <w:sz w:val="28"/>
                <w:szCs w:val="28"/>
              </w:rPr>
            </w:pPr>
            <w:r w:rsidRPr="00647C56">
              <w:rPr>
                <w:rFonts w:ascii="仿宋_GB2312" w:eastAsia="仿宋_GB2312" w:hint="eastAsia"/>
                <w:sz w:val="28"/>
                <w:szCs w:val="28"/>
              </w:rPr>
              <w:t xml:space="preserve">                                  年    月    日</w:t>
            </w:r>
          </w:p>
        </w:tc>
      </w:tr>
    </w:tbl>
    <w:p w14:paraId="6F9C33F2" w14:textId="77777777" w:rsidR="00B00AAB" w:rsidRPr="00647C56" w:rsidRDefault="00B00AAB" w:rsidP="00C0634A">
      <w:pPr>
        <w:ind w:right="-514" w:firstLineChars="200" w:firstLine="420"/>
        <w:rPr>
          <w:rFonts w:ascii="仿宋_GB2312" w:eastAsia="仿宋_GB2312"/>
        </w:rPr>
      </w:pPr>
      <w:r w:rsidRPr="00647C56">
        <w:rPr>
          <w:rFonts w:ascii="仿宋_GB2312" w:eastAsia="仿宋_GB2312" w:hint="eastAsia"/>
        </w:rPr>
        <w:t xml:space="preserve">                                                  新乡医学院三全学院资讯中心制</w:t>
      </w:r>
    </w:p>
    <w:p w14:paraId="5681AD12" w14:textId="77777777" w:rsidR="00B00AAB" w:rsidRDefault="00B00AAB">
      <w:pPr>
        <w:widowControl/>
        <w:jc w:val="left"/>
      </w:pPr>
      <w:r>
        <w:br w:type="page"/>
      </w:r>
    </w:p>
    <w:p w14:paraId="47D96394" w14:textId="77777777" w:rsidR="00647C56" w:rsidRDefault="00647C56" w:rsidP="00647C56">
      <w:pPr>
        <w:pStyle w:val="10"/>
      </w:pPr>
    </w:p>
    <w:p w14:paraId="79CE0F03" w14:textId="77777777" w:rsidR="00B00AAB" w:rsidRPr="002C0CFC" w:rsidRDefault="00B00AAB" w:rsidP="00647C56">
      <w:pPr>
        <w:pStyle w:val="10"/>
        <w:rPr>
          <w:b/>
          <w:bCs/>
        </w:rPr>
      </w:pPr>
      <w:bookmarkStart w:id="201" w:name="_Toc501638865"/>
      <w:r>
        <w:rPr>
          <w:rFonts w:hint="eastAsia"/>
        </w:rPr>
        <w:t>新乡医学院三全学院官方微博运营条例</w:t>
      </w:r>
      <w:bookmarkEnd w:id="201"/>
    </w:p>
    <w:p w14:paraId="7122D5A8" w14:textId="77777777" w:rsidR="00B00AAB" w:rsidRDefault="00B00AAB" w:rsidP="000F403D">
      <w:pPr>
        <w:pStyle w:val="a6"/>
        <w:spacing w:before="312" w:after="312"/>
      </w:pPr>
      <w:r w:rsidRPr="007F52BC">
        <w:rPr>
          <w:rFonts w:hint="eastAsia"/>
        </w:rPr>
        <w:t>院</w:t>
      </w:r>
      <w:r>
        <w:rPr>
          <w:rFonts w:hint="eastAsia"/>
        </w:rPr>
        <w:t>管</w:t>
      </w:r>
      <w:r w:rsidRPr="007F52BC">
        <w:rPr>
          <w:rFonts w:hint="eastAsia"/>
        </w:rPr>
        <w:t>〔201</w:t>
      </w:r>
      <w:r>
        <w:rPr>
          <w:rFonts w:hint="eastAsia"/>
        </w:rPr>
        <w:t>4</w:t>
      </w:r>
      <w:r w:rsidRPr="007F52BC">
        <w:rPr>
          <w:rFonts w:hint="eastAsia"/>
        </w:rPr>
        <w:t>〕</w:t>
      </w:r>
      <w:r>
        <w:rPr>
          <w:rFonts w:hint="eastAsia"/>
        </w:rPr>
        <w:t>19</w:t>
      </w:r>
      <w:r w:rsidRPr="007F52BC">
        <w:rPr>
          <w:rFonts w:hint="eastAsia"/>
        </w:rPr>
        <w:t>号</w:t>
      </w:r>
    </w:p>
    <w:p w14:paraId="1628C8FB" w14:textId="77777777" w:rsidR="00B00AAB" w:rsidRDefault="00B00AAB" w:rsidP="00647C56">
      <w:pPr>
        <w:pStyle w:val="a7"/>
      </w:pPr>
      <w:r>
        <w:rPr>
          <w:rFonts w:hint="eastAsia"/>
        </w:rPr>
        <w:t>第一章  总  则</w:t>
      </w:r>
    </w:p>
    <w:p w14:paraId="35B30FD0" w14:textId="77777777" w:rsidR="00B00AAB" w:rsidRDefault="00B00AAB" w:rsidP="00647C56">
      <w:pPr>
        <w:pStyle w:val="a8"/>
      </w:pPr>
      <w:r>
        <w:rPr>
          <w:rFonts w:hint="eastAsia"/>
        </w:rPr>
        <w:t>第一条  为进一步加强我院内外宣传工作，促进学院新浪官方微博（以下简称官方微博）运营管理规范化、制度化，更好地服务于学院各项工作的开展，结合学院实际，特制订本条例。</w:t>
      </w:r>
    </w:p>
    <w:p w14:paraId="3172751B" w14:textId="77777777" w:rsidR="00B00AAB" w:rsidRDefault="00B00AAB" w:rsidP="00647C56">
      <w:pPr>
        <w:pStyle w:val="a8"/>
      </w:pPr>
      <w:r>
        <w:rPr>
          <w:rFonts w:hint="eastAsia"/>
        </w:rPr>
        <w:t>第二条</w:t>
      </w:r>
      <w:r>
        <w:rPr>
          <w:rFonts w:ascii="黑体" w:eastAsia="黑体" w:hint="eastAsia"/>
        </w:rPr>
        <w:t xml:space="preserve">  </w:t>
      </w:r>
      <w:r>
        <w:rPr>
          <w:rFonts w:hint="eastAsia"/>
        </w:rPr>
        <w:t>新乡医学院三全学院新浪官方微博是校级官方网络宣传平台，资讯中心负责其具体运营管理。</w:t>
      </w:r>
    </w:p>
    <w:p w14:paraId="0F035EC9" w14:textId="77777777" w:rsidR="00B00AAB" w:rsidRDefault="00B00AAB" w:rsidP="00647C56">
      <w:pPr>
        <w:pStyle w:val="a8"/>
      </w:pPr>
      <w:r>
        <w:rPr>
          <w:rFonts w:hint="eastAsia"/>
        </w:rPr>
        <w:t xml:space="preserve">第三条 </w:t>
      </w:r>
      <w:r>
        <w:rPr>
          <w:rFonts w:ascii="黑体" w:eastAsia="黑体" w:hint="eastAsia"/>
        </w:rPr>
        <w:t xml:space="preserve"> </w:t>
      </w:r>
      <w:r>
        <w:rPr>
          <w:rFonts w:hint="eastAsia"/>
        </w:rPr>
        <w:t>官方微博的信息维护遵循“统一管理、统筹规划、分级负责”的原则，其运营宗旨是：活跃校园文化、树立开放形象、加强师生交流、促进教学科研。</w:t>
      </w:r>
    </w:p>
    <w:p w14:paraId="0F57ED8F" w14:textId="77777777" w:rsidR="00B00AAB" w:rsidRDefault="00B00AAB" w:rsidP="00647C56">
      <w:pPr>
        <w:pStyle w:val="a8"/>
      </w:pPr>
      <w:r>
        <w:rPr>
          <w:rFonts w:hint="eastAsia"/>
        </w:rPr>
        <w:t xml:space="preserve">第四条 </w:t>
      </w:r>
      <w:r>
        <w:rPr>
          <w:rFonts w:ascii="黑体" w:eastAsia="黑体" w:hint="eastAsia"/>
        </w:rPr>
        <w:t xml:space="preserve"> </w:t>
      </w:r>
      <w:r>
        <w:rPr>
          <w:rFonts w:hint="eastAsia"/>
        </w:rPr>
        <w:t>本条例仅作为我院校级官方微博运营管理的依据，各书院、教学单位、职能部门的官方微博不在此条例具体要求范围内，但可参照执行。</w:t>
      </w:r>
    </w:p>
    <w:p w14:paraId="3B4144B1" w14:textId="77777777" w:rsidR="00B00AAB" w:rsidRDefault="00B00AAB" w:rsidP="00647C56">
      <w:pPr>
        <w:pStyle w:val="a7"/>
      </w:pPr>
      <w:r>
        <w:rPr>
          <w:rFonts w:hint="eastAsia"/>
        </w:rPr>
        <w:t>第二章  运营管理</w:t>
      </w:r>
    </w:p>
    <w:p w14:paraId="51F5078D" w14:textId="77777777" w:rsidR="00B00AAB" w:rsidRPr="004435EF" w:rsidRDefault="00B00AAB" w:rsidP="00647C56">
      <w:pPr>
        <w:pStyle w:val="a8"/>
      </w:pPr>
      <w:r>
        <w:rPr>
          <w:rFonts w:hint="eastAsia"/>
        </w:rPr>
        <w:t>第五条</w:t>
      </w:r>
      <w:r>
        <w:rPr>
          <w:rFonts w:ascii="黑体" w:eastAsia="黑体" w:hint="eastAsia"/>
        </w:rPr>
        <w:t xml:space="preserve">  </w:t>
      </w:r>
      <w:r w:rsidRPr="004435EF">
        <w:rPr>
          <w:rFonts w:hint="eastAsia"/>
        </w:rPr>
        <w:t>资讯中心指派</w:t>
      </w:r>
      <w:r>
        <w:rPr>
          <w:rFonts w:hint="eastAsia"/>
        </w:rPr>
        <w:t>专人</w:t>
      </w:r>
      <w:r w:rsidRPr="004435EF">
        <w:rPr>
          <w:rFonts w:hint="eastAsia"/>
        </w:rPr>
        <w:t>负责官方微博管理。</w:t>
      </w:r>
    </w:p>
    <w:p w14:paraId="402F907A" w14:textId="77777777" w:rsidR="00B00AAB" w:rsidRDefault="00B00AAB" w:rsidP="00647C56">
      <w:pPr>
        <w:pStyle w:val="a8"/>
      </w:pPr>
      <w:r>
        <w:rPr>
          <w:rFonts w:hint="eastAsia"/>
        </w:rPr>
        <w:t>第六条  官方微博实行版块承包制，板块权责到人。所有版块更新分布到全天。</w:t>
      </w:r>
    </w:p>
    <w:p w14:paraId="7BC67381" w14:textId="77777777" w:rsidR="00B00AAB" w:rsidRDefault="00B00AAB" w:rsidP="00647C56">
      <w:pPr>
        <w:pStyle w:val="a8"/>
      </w:pPr>
      <w:r>
        <w:rPr>
          <w:rFonts w:hint="eastAsia"/>
        </w:rPr>
        <w:t xml:space="preserve">第七条 </w:t>
      </w:r>
      <w:r>
        <w:rPr>
          <w:rFonts w:ascii="黑体" w:eastAsia="黑体" w:hint="eastAsia"/>
        </w:rPr>
        <w:t xml:space="preserve"> </w:t>
      </w:r>
      <w:r>
        <w:rPr>
          <w:rFonts w:hint="eastAsia"/>
        </w:rPr>
        <w:t>官方微博运营团队成员未经指导老师允许，不得随意发布信息或更改官方微博资料，不得对外泄露官方微博账号、</w:t>
      </w:r>
      <w:r>
        <w:rPr>
          <w:rFonts w:hint="eastAsia"/>
        </w:rPr>
        <w:lastRenderedPageBreak/>
        <w:t>密码等重要信息。</w:t>
      </w:r>
    </w:p>
    <w:p w14:paraId="074A1E3E" w14:textId="77777777" w:rsidR="00B00AAB" w:rsidRDefault="00B00AAB" w:rsidP="00647C56">
      <w:pPr>
        <w:pStyle w:val="a8"/>
      </w:pPr>
      <w:r>
        <w:rPr>
          <w:rFonts w:ascii="黑体" w:eastAsia="黑体" w:hint="eastAsia"/>
        </w:rPr>
        <w:t xml:space="preserve">  </w:t>
      </w:r>
      <w:r>
        <w:t>第</w:t>
      </w:r>
      <w:r>
        <w:rPr>
          <w:rFonts w:hint="eastAsia"/>
        </w:rPr>
        <w:t>八</w:t>
      </w:r>
      <w:r>
        <w:t>条</w:t>
      </w:r>
      <w:r>
        <w:rPr>
          <w:rFonts w:ascii="黑体" w:eastAsia="黑体"/>
        </w:rPr>
        <w:t xml:space="preserve"> </w:t>
      </w:r>
      <w:r>
        <w:rPr>
          <w:rFonts w:ascii="黑体" w:eastAsia="黑体" w:hint="eastAsia"/>
        </w:rPr>
        <w:t xml:space="preserve"> </w:t>
      </w:r>
      <w:r>
        <w:rPr>
          <w:rFonts w:hint="eastAsia"/>
        </w:rPr>
        <w:t>官方微博管理团队成员</w:t>
      </w:r>
      <w:r>
        <w:t xml:space="preserve">凡有以下情况的给予通报批评 </w:t>
      </w:r>
      <w:r>
        <w:rPr>
          <w:rFonts w:hint="eastAsia"/>
        </w:rPr>
        <w:t>：</w:t>
      </w:r>
    </w:p>
    <w:p w14:paraId="4176E619" w14:textId="77777777" w:rsidR="00B00AAB" w:rsidRDefault="00B00AAB" w:rsidP="00647C56">
      <w:pPr>
        <w:pStyle w:val="a8"/>
      </w:pPr>
      <w:r>
        <w:rPr>
          <w:rFonts w:hint="eastAsia"/>
        </w:rPr>
        <w:t xml:space="preserve">（一）违反规定造成失密、泄密，并造成一定损失； </w:t>
      </w:r>
    </w:p>
    <w:p w14:paraId="0966220E" w14:textId="77777777" w:rsidR="00B00AAB" w:rsidRDefault="00B00AAB" w:rsidP="00647C56">
      <w:pPr>
        <w:pStyle w:val="a8"/>
        <w:rPr>
          <w:rFonts w:ascii="黑体" w:eastAsia="黑体"/>
        </w:rPr>
      </w:pPr>
      <w:r>
        <w:rPr>
          <w:rFonts w:hint="eastAsia"/>
        </w:rPr>
        <w:t>（二）影响学院形象的不良行为。</w:t>
      </w:r>
    </w:p>
    <w:p w14:paraId="2E3525D0" w14:textId="77777777" w:rsidR="00B00AAB" w:rsidRDefault="00B00AAB" w:rsidP="00647C56">
      <w:pPr>
        <w:pStyle w:val="a8"/>
        <w:rPr>
          <w:rFonts w:ascii="黑体" w:eastAsia="黑体"/>
        </w:rPr>
      </w:pPr>
      <w:r>
        <w:rPr>
          <w:rFonts w:hint="eastAsia"/>
        </w:rPr>
        <w:t>特殊情况将视情节轻重，</w:t>
      </w:r>
      <w:r>
        <w:t>按照我院有关规定进行处理</w:t>
      </w:r>
      <w:r>
        <w:rPr>
          <w:rFonts w:hint="eastAsia"/>
        </w:rPr>
        <w:t>，直至移交公安司法机关。</w:t>
      </w:r>
    </w:p>
    <w:p w14:paraId="47F87547" w14:textId="77777777" w:rsidR="00B00AAB" w:rsidRDefault="00B00AAB" w:rsidP="00647C56">
      <w:pPr>
        <w:pStyle w:val="a7"/>
      </w:pPr>
      <w:r>
        <w:rPr>
          <w:rFonts w:hint="eastAsia"/>
        </w:rPr>
        <w:t>第三章  信息发布规范</w:t>
      </w:r>
    </w:p>
    <w:p w14:paraId="21B80108" w14:textId="77777777" w:rsidR="00B00AAB" w:rsidRDefault="00B00AAB" w:rsidP="00647C56">
      <w:pPr>
        <w:pStyle w:val="a8"/>
      </w:pPr>
      <w:r>
        <w:rPr>
          <w:rFonts w:hint="eastAsia"/>
        </w:rPr>
        <w:t>第九条  信息发布范围</w:t>
      </w:r>
    </w:p>
    <w:p w14:paraId="2B0C5A63" w14:textId="77777777" w:rsidR="00B00AAB" w:rsidRDefault="00B00AAB" w:rsidP="00647C56">
      <w:pPr>
        <w:pStyle w:val="a8"/>
      </w:pPr>
      <w:r>
        <w:rPr>
          <w:rFonts w:hint="eastAsia"/>
        </w:rPr>
        <w:t>（一）党和国家、教育部</w:t>
      </w:r>
      <w:r w:rsidRPr="00AE6AE2">
        <w:rPr>
          <w:rFonts w:hint="eastAsia"/>
        </w:rPr>
        <w:t>、</w:t>
      </w:r>
      <w:hyperlink r:id="rId99" w:tgtFrame="http://www.baidu.com/_blank" w:history="1">
        <w:r w:rsidRPr="00AE6AE2">
          <w:rPr>
            <w:rFonts w:hint="eastAsia"/>
          </w:rPr>
          <w:t>国家卫生和计划生育委员会</w:t>
        </w:r>
      </w:hyperlink>
      <w:r>
        <w:rPr>
          <w:rFonts w:hint="eastAsia"/>
        </w:rPr>
        <w:t>、河南省教育厅</w:t>
      </w:r>
      <w:r w:rsidRPr="00AE6AE2">
        <w:rPr>
          <w:rFonts w:hint="eastAsia"/>
        </w:rPr>
        <w:t>、卫生和计划生育委员会等发布</w:t>
      </w:r>
      <w:r>
        <w:rPr>
          <w:rFonts w:hint="eastAsia"/>
        </w:rPr>
        <w:t>的重大方针、政策；</w:t>
      </w:r>
    </w:p>
    <w:p w14:paraId="13F45093" w14:textId="77777777" w:rsidR="00B00AAB" w:rsidRDefault="00B00AAB" w:rsidP="00647C56">
      <w:pPr>
        <w:pStyle w:val="a8"/>
      </w:pPr>
      <w:r>
        <w:rPr>
          <w:rFonts w:hint="eastAsia"/>
        </w:rPr>
        <w:t xml:space="preserve">（二）学院发展过程中的重大方针、政策； </w:t>
      </w:r>
    </w:p>
    <w:p w14:paraId="1EC3CB41" w14:textId="77777777" w:rsidR="00B00AAB" w:rsidRDefault="00B00AAB" w:rsidP="00647C56">
      <w:pPr>
        <w:pStyle w:val="a8"/>
      </w:pPr>
      <w:r>
        <w:rPr>
          <w:rFonts w:hint="eastAsia"/>
        </w:rPr>
        <w:t xml:space="preserve">（三）涉及学院形象宣传、文化建设、教学科研、公益文体活动等信息及服务师生的相关便民信息； </w:t>
      </w:r>
    </w:p>
    <w:p w14:paraId="58594AC3" w14:textId="77777777" w:rsidR="00B00AAB" w:rsidRDefault="00B00AAB" w:rsidP="00647C56">
      <w:pPr>
        <w:pStyle w:val="a8"/>
      </w:pPr>
      <w:r>
        <w:rPr>
          <w:rFonts w:hint="eastAsia"/>
        </w:rPr>
        <w:t>（四）其他根据工作需要，认定需发布或转发的信息。</w:t>
      </w:r>
    </w:p>
    <w:p w14:paraId="749605FC" w14:textId="77777777" w:rsidR="00B00AAB" w:rsidRDefault="00B00AAB" w:rsidP="00647C56">
      <w:pPr>
        <w:pStyle w:val="a8"/>
      </w:pPr>
      <w:r>
        <w:rPr>
          <w:rFonts w:hint="eastAsia"/>
        </w:rPr>
        <w:t>第十条</w:t>
      </w:r>
      <w:r>
        <w:rPr>
          <w:rFonts w:ascii="黑体" w:eastAsia="黑体" w:hint="eastAsia"/>
        </w:rPr>
        <w:t xml:space="preserve">  </w:t>
      </w:r>
      <w:r>
        <w:rPr>
          <w:rFonts w:hint="eastAsia"/>
        </w:rPr>
        <w:t>内容来源</w:t>
      </w:r>
    </w:p>
    <w:p w14:paraId="3A708B02" w14:textId="77777777" w:rsidR="00B00AAB" w:rsidRDefault="00B00AAB" w:rsidP="00647C56">
      <w:pPr>
        <w:pStyle w:val="a8"/>
      </w:pPr>
      <w:r>
        <w:rPr>
          <w:rFonts w:hint="eastAsia"/>
        </w:rPr>
        <w:t>（一）文字来源：学院主网站和各书院、教学单位、职能部门网站的新闻、通知公告，各学生社团活动信息，同时还可涵盖校外其他官方正规组织发布的适用我院师生的相关文字信息；</w:t>
      </w:r>
    </w:p>
    <w:p w14:paraId="0A91AC50" w14:textId="77777777" w:rsidR="00B00AAB" w:rsidRDefault="00B00AAB" w:rsidP="00647C56">
      <w:pPr>
        <w:pStyle w:val="a8"/>
      </w:pPr>
      <w:r>
        <w:rPr>
          <w:rFonts w:hint="eastAsia"/>
        </w:rPr>
        <w:t>（二）图片、声频、视频来源：主要来源于资讯中心，同时优选其他师生来稿，还可涵盖其他校外官方正规组织发布的有适用我院师生的相关图片、声频、视频信息。</w:t>
      </w:r>
    </w:p>
    <w:p w14:paraId="118C31B6" w14:textId="77777777" w:rsidR="00B00AAB" w:rsidRDefault="00B00AAB" w:rsidP="00647C56">
      <w:pPr>
        <w:pStyle w:val="a8"/>
      </w:pPr>
      <w:r>
        <w:rPr>
          <w:rFonts w:hint="eastAsia"/>
        </w:rPr>
        <w:lastRenderedPageBreak/>
        <w:t>第十一条</w:t>
      </w:r>
      <w:r>
        <w:rPr>
          <w:rFonts w:ascii="黑体" w:eastAsia="黑体" w:hint="eastAsia"/>
        </w:rPr>
        <w:t xml:space="preserve">  </w:t>
      </w:r>
      <w:r>
        <w:rPr>
          <w:rFonts w:hint="eastAsia"/>
        </w:rPr>
        <w:t>格式规范</w:t>
      </w:r>
    </w:p>
    <w:p w14:paraId="4A5BD2E2" w14:textId="77777777" w:rsidR="00B00AAB" w:rsidRDefault="00B00AAB" w:rsidP="00647C56">
      <w:pPr>
        <w:pStyle w:val="a8"/>
      </w:pPr>
      <w:r>
        <w:rPr>
          <w:rFonts w:hint="eastAsia"/>
        </w:rPr>
        <w:t>#板块名称#+【标题】+内容+原文地址链接+（图Via：）+</w:t>
      </w:r>
      <w:r>
        <w:rPr>
          <w:rFonts w:ascii="宋体" w:hAnsi="宋体" w:hint="eastAsia"/>
        </w:rPr>
        <w:t>@</w:t>
      </w:r>
      <w:r>
        <w:rPr>
          <w:rFonts w:hint="eastAsia"/>
        </w:rPr>
        <w:t>**+图片</w:t>
      </w:r>
    </w:p>
    <w:p w14:paraId="3FB5F1AE" w14:textId="77777777" w:rsidR="00B00AAB" w:rsidRDefault="00B00AAB" w:rsidP="00647C56">
      <w:pPr>
        <w:pStyle w:val="a8"/>
      </w:pPr>
      <w:r>
        <w:rPr>
          <w:rFonts w:hint="eastAsia"/>
        </w:rPr>
        <w:t>第十二条</w:t>
      </w:r>
      <w:r>
        <w:rPr>
          <w:rFonts w:ascii="黑体" w:eastAsia="黑体" w:hint="eastAsia"/>
        </w:rPr>
        <w:t xml:space="preserve">  </w:t>
      </w:r>
      <w:r>
        <w:rPr>
          <w:rFonts w:hint="eastAsia"/>
        </w:rPr>
        <w:t>配图规范</w:t>
      </w:r>
    </w:p>
    <w:p w14:paraId="42058849" w14:textId="77777777" w:rsidR="00B00AAB" w:rsidRDefault="00B00AAB" w:rsidP="00647C56">
      <w:pPr>
        <w:pStyle w:val="a8"/>
      </w:pPr>
      <w:r>
        <w:rPr>
          <w:rFonts w:hint="eastAsia"/>
        </w:rPr>
        <w:t>原创图片主要来源于资讯中心，同时接受校内师生投稿，以“图via：**”的格式注明图片来源。配图需选取与发布文字内容相关、构图极具视觉冲击力的图片，要求无水印。</w:t>
      </w:r>
    </w:p>
    <w:p w14:paraId="694A3DD2" w14:textId="77777777" w:rsidR="00B00AAB" w:rsidRDefault="00B00AAB" w:rsidP="00647C56">
      <w:pPr>
        <w:pStyle w:val="a8"/>
      </w:pPr>
      <w:r>
        <w:rPr>
          <w:rFonts w:hint="eastAsia"/>
        </w:rPr>
        <w:t>第十三条</w:t>
      </w:r>
      <w:r>
        <w:rPr>
          <w:rFonts w:ascii="黑体" w:eastAsia="黑体" w:hint="eastAsia"/>
        </w:rPr>
        <w:t xml:space="preserve">  </w:t>
      </w:r>
      <w:r>
        <w:rPr>
          <w:rFonts w:hint="eastAsia"/>
        </w:rPr>
        <w:t>转发规范</w:t>
      </w:r>
    </w:p>
    <w:p w14:paraId="6032914E" w14:textId="77777777" w:rsidR="00B00AAB" w:rsidRDefault="00B00AAB" w:rsidP="00647C56">
      <w:pPr>
        <w:pStyle w:val="a8"/>
      </w:pPr>
      <w:r>
        <w:rPr>
          <w:rFonts w:hint="eastAsia"/>
        </w:rPr>
        <w:t>非原创性微博必须进行二次编辑才可发布（极具实用性和学院社团等发布的格式规范微博除外），且注明源信息来源。</w:t>
      </w:r>
    </w:p>
    <w:p w14:paraId="0EFD4C62" w14:textId="77777777" w:rsidR="00B00AAB" w:rsidRDefault="00B00AAB" w:rsidP="00647C56">
      <w:pPr>
        <w:pStyle w:val="a7"/>
      </w:pPr>
      <w:r>
        <w:rPr>
          <w:rFonts w:hint="eastAsia"/>
        </w:rPr>
        <w:t>第四章  信息内容规范</w:t>
      </w:r>
    </w:p>
    <w:p w14:paraId="2668066C" w14:textId="77777777" w:rsidR="00B00AAB" w:rsidRDefault="00B00AAB" w:rsidP="00647C56">
      <w:pPr>
        <w:pStyle w:val="a8"/>
        <w:rPr>
          <w:rFonts w:ascii="黑体" w:eastAsia="黑体"/>
          <w:color w:val="FF0000"/>
        </w:rPr>
      </w:pPr>
      <w:r>
        <w:rPr>
          <w:rFonts w:hint="eastAsia"/>
        </w:rPr>
        <w:t>第十四条</w:t>
      </w:r>
      <w:r>
        <w:rPr>
          <w:rFonts w:ascii="黑体" w:eastAsia="黑体" w:hint="eastAsia"/>
        </w:rPr>
        <w:t xml:space="preserve"> </w:t>
      </w:r>
      <w:r>
        <w:rPr>
          <w:rFonts w:ascii="黑体" w:eastAsia="黑体" w:hint="eastAsia"/>
          <w:color w:val="FF0000"/>
        </w:rPr>
        <w:t xml:space="preserve"> </w:t>
      </w:r>
      <w:r>
        <w:rPr>
          <w:rFonts w:hint="eastAsia"/>
        </w:rPr>
        <w:t>合法性与客观性原则</w:t>
      </w:r>
    </w:p>
    <w:p w14:paraId="7FCB2743" w14:textId="77777777" w:rsidR="00B00AAB" w:rsidRDefault="00B00AAB" w:rsidP="00647C56">
      <w:pPr>
        <w:pStyle w:val="a8"/>
      </w:pPr>
      <w:r>
        <w:rPr>
          <w:rFonts w:hint="eastAsia"/>
        </w:rPr>
        <w:t>内容发布要严格按照规范，禁止发布任何违法、违反微博相关管理规定、涉及国家政治、不利于民族团结的相关内容。发表评论要端正态度，语气、观点、措辞要具有中立风格，不得发布带有人身攻击、宗教信仰等个人主观色彩的评论。</w:t>
      </w:r>
    </w:p>
    <w:p w14:paraId="2FAE20DD" w14:textId="77777777" w:rsidR="00B00AAB" w:rsidRDefault="00B00AAB" w:rsidP="00647C56">
      <w:pPr>
        <w:pStyle w:val="a8"/>
      </w:pPr>
      <w:r>
        <w:rPr>
          <w:rFonts w:hint="eastAsia"/>
        </w:rPr>
        <w:t>第十五条</w:t>
      </w:r>
      <w:r>
        <w:rPr>
          <w:rFonts w:ascii="黑体" w:eastAsia="黑体" w:hint="eastAsia"/>
          <w:color w:val="FF0000"/>
        </w:rPr>
        <w:t xml:space="preserve">  </w:t>
      </w:r>
      <w:r>
        <w:rPr>
          <w:rFonts w:hint="eastAsia"/>
        </w:rPr>
        <w:t>真实性与准确性原则</w:t>
      </w:r>
    </w:p>
    <w:p w14:paraId="462F8AF0" w14:textId="77777777" w:rsidR="00B00AAB" w:rsidRDefault="00B00AAB" w:rsidP="00647C56">
      <w:pPr>
        <w:pStyle w:val="a8"/>
      </w:pPr>
      <w:r>
        <w:rPr>
          <w:rFonts w:hint="eastAsia"/>
        </w:rPr>
        <w:t>（一）信息发布的首要要求是信息的真实性。坚决杜绝虚假、错误信息。在涉及学院相关信息的新闻上，以学院官网新闻更新内容为准。校园性新闻做到“先核实、后发布”，对于来源不明、内容不准确的信息不予发布；</w:t>
      </w:r>
    </w:p>
    <w:p w14:paraId="28F1EC0F" w14:textId="77777777" w:rsidR="00B00AAB" w:rsidRPr="004435EF" w:rsidRDefault="00B00AAB" w:rsidP="00647C56">
      <w:pPr>
        <w:pStyle w:val="a8"/>
      </w:pPr>
      <w:r>
        <w:rPr>
          <w:rFonts w:hint="eastAsia"/>
        </w:rPr>
        <w:t>（二）信息发布要保持准确、严谨的态度，</w:t>
      </w:r>
      <w:r w:rsidRPr="004435EF">
        <w:rPr>
          <w:rFonts w:hint="eastAsia"/>
        </w:rPr>
        <w:t>文字</w:t>
      </w:r>
      <w:r>
        <w:rPr>
          <w:rFonts w:hint="eastAsia"/>
        </w:rPr>
        <w:t>发布要做到</w:t>
      </w:r>
      <w:r>
        <w:rPr>
          <w:rFonts w:hint="eastAsia"/>
        </w:rPr>
        <w:lastRenderedPageBreak/>
        <w:t>字斟句酌。杜绝错别字、病词、病句，</w:t>
      </w:r>
      <w:r w:rsidRPr="004435EF">
        <w:rPr>
          <w:rFonts w:hint="eastAsia"/>
        </w:rPr>
        <w:t>应遵循全国人大常委会发布的《中华人民共和国国家通用语言文字法》和国家新闻出版广电总局发布的《关于广播电视节目而和广告中规范使用国家通用语言文字的通知》等有适用微博内容规范的</w:t>
      </w:r>
      <w:r>
        <w:rPr>
          <w:rFonts w:hint="eastAsia"/>
        </w:rPr>
        <w:t>规定</w:t>
      </w:r>
      <w:r w:rsidRPr="004435EF">
        <w:rPr>
          <w:rFonts w:hint="eastAsia"/>
        </w:rPr>
        <w:t>。</w:t>
      </w:r>
    </w:p>
    <w:p w14:paraId="63F9D13E" w14:textId="77777777" w:rsidR="00B00AAB" w:rsidRDefault="00B00AAB" w:rsidP="00647C56">
      <w:pPr>
        <w:pStyle w:val="a8"/>
      </w:pPr>
      <w:r>
        <w:rPr>
          <w:rFonts w:hint="eastAsia"/>
        </w:rPr>
        <w:t>第十六条</w:t>
      </w:r>
      <w:r w:rsidRPr="004435EF">
        <w:rPr>
          <w:rFonts w:hint="eastAsia"/>
        </w:rPr>
        <w:t xml:space="preserve">  </w:t>
      </w:r>
      <w:r>
        <w:rPr>
          <w:rFonts w:hint="eastAsia"/>
        </w:rPr>
        <w:t>时效性与完整性原则</w:t>
      </w:r>
    </w:p>
    <w:p w14:paraId="01DD108B" w14:textId="77777777" w:rsidR="00B00AAB" w:rsidRDefault="00B00AAB" w:rsidP="00647C56">
      <w:pPr>
        <w:pStyle w:val="a8"/>
      </w:pPr>
      <w:r>
        <w:rPr>
          <w:rFonts w:hint="eastAsia"/>
        </w:rPr>
        <w:t>官方微博内容要及时进行更新，</w:t>
      </w:r>
      <w:r w:rsidRPr="004435EF">
        <w:rPr>
          <w:rFonts w:hint="eastAsia"/>
        </w:rPr>
        <w:t>文字发布做到完整。</w:t>
      </w:r>
      <w:r>
        <w:rPr>
          <w:rFonts w:hint="eastAsia"/>
        </w:rPr>
        <w:t>微博发布时根据话题表达需要，尽可能增加相关文字、影像的链接及配图等。</w:t>
      </w:r>
    </w:p>
    <w:p w14:paraId="18D04FE2" w14:textId="77777777" w:rsidR="00B00AAB" w:rsidRDefault="00B00AAB" w:rsidP="00647C56">
      <w:pPr>
        <w:pStyle w:val="a8"/>
      </w:pPr>
      <w:r>
        <w:rPr>
          <w:rFonts w:hint="eastAsia"/>
        </w:rPr>
        <w:t>第十七条</w:t>
      </w:r>
      <w:r>
        <w:rPr>
          <w:rFonts w:ascii="黑体" w:eastAsia="黑体" w:hint="eastAsia"/>
          <w:color w:val="FF0000"/>
        </w:rPr>
        <w:t xml:space="preserve">  </w:t>
      </w:r>
      <w:r>
        <w:rPr>
          <w:rFonts w:hint="eastAsia"/>
        </w:rPr>
        <w:t>接近性与原创性原则</w:t>
      </w:r>
    </w:p>
    <w:p w14:paraId="0A954B1A" w14:textId="77777777" w:rsidR="00B00AAB" w:rsidRDefault="00B00AAB" w:rsidP="00647C56">
      <w:pPr>
        <w:pStyle w:val="a8"/>
      </w:pPr>
      <w:r>
        <w:rPr>
          <w:rFonts w:hint="eastAsia"/>
        </w:rPr>
        <w:t>校内信息主要服务广大师生，原创信息可以调动官方微博与</w:t>
      </w:r>
      <w:r w:rsidRPr="00C11696">
        <w:rPr>
          <w:rFonts w:hint="eastAsia"/>
          <w:spacing w:val="-6"/>
        </w:rPr>
        <w:t>师生的互动，在发布信息时，应当保证校内与原创信息的优先发布。</w:t>
      </w:r>
    </w:p>
    <w:p w14:paraId="1C6EDF31" w14:textId="77777777" w:rsidR="00B00AAB" w:rsidRDefault="00B00AAB" w:rsidP="00647C56">
      <w:pPr>
        <w:pStyle w:val="a8"/>
      </w:pPr>
      <w:r>
        <w:rPr>
          <w:rFonts w:hint="eastAsia"/>
        </w:rPr>
        <w:t>第十八条</w:t>
      </w:r>
      <w:r>
        <w:rPr>
          <w:rFonts w:ascii="黑体" w:eastAsia="黑体" w:hint="eastAsia"/>
          <w:color w:val="FF0000"/>
        </w:rPr>
        <w:t xml:space="preserve">  </w:t>
      </w:r>
      <w:r>
        <w:rPr>
          <w:rFonts w:hint="eastAsia"/>
        </w:rPr>
        <w:t>互动性与开放性原则</w:t>
      </w:r>
    </w:p>
    <w:p w14:paraId="64751DDC" w14:textId="77777777" w:rsidR="00B00AAB" w:rsidRDefault="00B00AAB" w:rsidP="00647C56">
      <w:pPr>
        <w:pStyle w:val="a8"/>
      </w:pPr>
      <w:r>
        <w:rPr>
          <w:rFonts w:hint="eastAsia"/>
        </w:rPr>
        <w:t xml:space="preserve">微博是一个双向互动交流平台，官方微博需积极与粉丝进行交流互动，如关注活跃粉丝、及时回复粉丝的私信、评论、力所能及地帮助粉丝解决问题、阅读活跃粉丝的微博并择优转发、评论呼应等，以拉近与粉丝的距离。 </w:t>
      </w:r>
    </w:p>
    <w:p w14:paraId="7C077090" w14:textId="77777777" w:rsidR="00B00AAB" w:rsidRDefault="00B00AAB" w:rsidP="00647C56">
      <w:pPr>
        <w:pStyle w:val="a7"/>
      </w:pPr>
      <w:r>
        <w:rPr>
          <w:rFonts w:hint="eastAsia"/>
        </w:rPr>
        <w:t>第五章  附  则</w:t>
      </w:r>
    </w:p>
    <w:p w14:paraId="447636E1" w14:textId="77777777" w:rsidR="00B00AAB" w:rsidRDefault="00B00AAB" w:rsidP="00647C56">
      <w:pPr>
        <w:pStyle w:val="a8"/>
      </w:pPr>
      <w:r>
        <w:rPr>
          <w:rFonts w:hint="eastAsia"/>
        </w:rPr>
        <w:t>第十九条</w:t>
      </w:r>
      <w:r>
        <w:rPr>
          <w:rFonts w:ascii="黑体" w:eastAsia="黑体" w:hint="eastAsia"/>
        </w:rPr>
        <w:t xml:space="preserve">  </w:t>
      </w:r>
      <w:r>
        <w:rPr>
          <w:rFonts w:hint="eastAsia"/>
        </w:rPr>
        <w:t>本条例自公布之日起施行。</w:t>
      </w:r>
    </w:p>
    <w:p w14:paraId="0624253E" w14:textId="77777777" w:rsidR="00B00AAB" w:rsidRDefault="00B00AAB" w:rsidP="00647C56">
      <w:pPr>
        <w:pStyle w:val="a8"/>
      </w:pPr>
      <w:r>
        <w:rPr>
          <w:rFonts w:hint="eastAsia"/>
        </w:rPr>
        <w:t>第二十条</w:t>
      </w:r>
      <w:r>
        <w:rPr>
          <w:rFonts w:ascii="黑体" w:eastAsia="黑体" w:hint="eastAsia"/>
        </w:rPr>
        <w:t xml:space="preserve">  </w:t>
      </w:r>
      <w:r>
        <w:rPr>
          <w:rFonts w:hint="eastAsia"/>
        </w:rPr>
        <w:t>本条例解释权归资讯中心所有。</w:t>
      </w:r>
    </w:p>
    <w:p w14:paraId="33B56449" w14:textId="77777777" w:rsidR="00B00AAB" w:rsidRPr="002C0CFC" w:rsidRDefault="00B00AAB" w:rsidP="00647C56">
      <w:pPr>
        <w:pStyle w:val="a8"/>
      </w:pPr>
    </w:p>
    <w:p w14:paraId="1BA8BD67" w14:textId="3376C992" w:rsidR="00C11696" w:rsidRDefault="00B00AAB" w:rsidP="00C11696">
      <w:pPr>
        <w:pStyle w:val="af1"/>
      </w:pPr>
      <w:r>
        <w:rPr>
          <w:rFonts w:hint="eastAsia"/>
        </w:rPr>
        <w:t>2014年12月17日</w:t>
      </w:r>
      <w:r w:rsidR="00C11696">
        <w:br w:type="page"/>
      </w:r>
    </w:p>
    <w:p w14:paraId="19E68D83" w14:textId="77777777" w:rsidR="00647C56" w:rsidRDefault="00647C56" w:rsidP="00647C56">
      <w:pPr>
        <w:pStyle w:val="10"/>
      </w:pPr>
    </w:p>
    <w:p w14:paraId="3CCF999B" w14:textId="77777777" w:rsidR="00B00AAB" w:rsidRPr="002C0CFC" w:rsidRDefault="00B00AAB" w:rsidP="00647C56">
      <w:pPr>
        <w:pStyle w:val="10"/>
      </w:pPr>
      <w:bookmarkStart w:id="202" w:name="_Toc501638866"/>
      <w:r>
        <w:rPr>
          <w:rFonts w:hint="eastAsia"/>
        </w:rPr>
        <w:t>新乡医学院三全学院宣传工作奖励办法（修订）</w:t>
      </w:r>
      <w:bookmarkEnd w:id="202"/>
    </w:p>
    <w:p w14:paraId="03449FEF" w14:textId="77777777" w:rsidR="00B00AAB" w:rsidRDefault="00B00AAB" w:rsidP="000F403D">
      <w:pPr>
        <w:pStyle w:val="a6"/>
        <w:spacing w:before="312" w:after="312"/>
      </w:pPr>
      <w:r w:rsidRPr="00062CC4">
        <w:rPr>
          <w:rFonts w:hint="eastAsia"/>
        </w:rPr>
        <w:t>院</w:t>
      </w:r>
      <w:r>
        <w:rPr>
          <w:rFonts w:hint="eastAsia"/>
        </w:rPr>
        <w:t>管</w:t>
      </w:r>
      <w:r w:rsidRPr="00062CC4">
        <w:rPr>
          <w:rFonts w:hint="eastAsia"/>
        </w:rPr>
        <w:t>〔201</w:t>
      </w:r>
      <w:r>
        <w:rPr>
          <w:rFonts w:hint="eastAsia"/>
        </w:rPr>
        <w:t>5</w:t>
      </w:r>
      <w:r w:rsidRPr="00062CC4">
        <w:rPr>
          <w:rFonts w:hint="eastAsia"/>
        </w:rPr>
        <w:t>〕</w:t>
      </w:r>
      <w:r>
        <w:rPr>
          <w:rFonts w:hint="eastAsia"/>
        </w:rPr>
        <w:t>2</w:t>
      </w:r>
      <w:r w:rsidRPr="00062CC4">
        <w:rPr>
          <w:rFonts w:hint="eastAsia"/>
        </w:rPr>
        <w:t>号</w:t>
      </w:r>
    </w:p>
    <w:p w14:paraId="0D23892A" w14:textId="77777777" w:rsidR="00B00AAB" w:rsidRDefault="00B00AAB" w:rsidP="00647C56">
      <w:pPr>
        <w:pStyle w:val="a8"/>
      </w:pPr>
      <w:r>
        <w:rPr>
          <w:rFonts w:hint="eastAsia"/>
        </w:rPr>
        <w:t>为贯彻落实《新乡医学院三全学院关于进一步加强新闻宣传工作的意见》</w:t>
      </w:r>
      <w:r>
        <w:rPr>
          <w:rFonts w:hAnsi="宋体" w:hint="eastAsia"/>
        </w:rPr>
        <w:t>（党发〔2011〕31号）</w:t>
      </w:r>
      <w:r>
        <w:rPr>
          <w:rFonts w:hint="eastAsia"/>
        </w:rPr>
        <w:t>精神，提高全院宣传意识和宣传水平，提升学院社会影响力，特制定本办法。</w:t>
      </w:r>
    </w:p>
    <w:p w14:paraId="2751C77B" w14:textId="77777777" w:rsidR="00B00AAB" w:rsidRDefault="00B00AAB" w:rsidP="00647C56">
      <w:pPr>
        <w:pStyle w:val="af2"/>
      </w:pPr>
      <w:r>
        <w:rPr>
          <w:rFonts w:hint="eastAsia"/>
        </w:rPr>
        <w:t>一、奖励对象</w:t>
      </w:r>
    </w:p>
    <w:p w14:paraId="075E8E82" w14:textId="77777777" w:rsidR="00B00AAB" w:rsidRDefault="00B00AAB" w:rsidP="00647C56">
      <w:pPr>
        <w:pStyle w:val="a8"/>
      </w:pPr>
      <w:r>
        <w:rPr>
          <w:rFonts w:hint="eastAsia"/>
        </w:rPr>
        <w:t>学院各单位及教职工。</w:t>
      </w:r>
    </w:p>
    <w:p w14:paraId="518DB604" w14:textId="77777777" w:rsidR="00B00AAB" w:rsidRDefault="00B00AAB" w:rsidP="00647C56">
      <w:pPr>
        <w:pStyle w:val="af2"/>
      </w:pPr>
      <w:r>
        <w:rPr>
          <w:rFonts w:hint="eastAsia"/>
        </w:rPr>
        <w:t>二、奖项设置</w:t>
      </w:r>
    </w:p>
    <w:p w14:paraId="448C9869" w14:textId="77777777" w:rsidR="00B00AAB" w:rsidRDefault="00B00AAB" w:rsidP="00647C56">
      <w:pPr>
        <w:pStyle w:val="a8"/>
        <w:rPr>
          <w:rFonts w:ascii="楷体_GB2312" w:eastAsia="楷体_GB2312"/>
        </w:rPr>
      </w:pPr>
      <w:r>
        <w:rPr>
          <w:rFonts w:ascii="楷体_GB2312" w:eastAsia="楷体_GB2312" w:hint="eastAsia"/>
        </w:rPr>
        <w:t>（一）新闻宣传先进单位</w:t>
      </w:r>
    </w:p>
    <w:p w14:paraId="60BFCFA1" w14:textId="77777777" w:rsidR="00B00AAB" w:rsidRDefault="00B00AAB" w:rsidP="00647C56">
      <w:pPr>
        <w:pStyle w:val="a8"/>
        <w:rPr>
          <w:rFonts w:hAnsi="宋体"/>
        </w:rPr>
      </w:pPr>
      <w:r>
        <w:rPr>
          <w:rFonts w:hAnsi="宋体" w:hint="eastAsia"/>
        </w:rPr>
        <w:t>在完成年度宣传指标基础上，对各单位的新闻宣传稿件进行量化积分排名，并按照一定的先进比例评选出该奖项。</w:t>
      </w:r>
    </w:p>
    <w:p w14:paraId="398D4B60" w14:textId="77777777" w:rsidR="00B00AAB" w:rsidRDefault="00B00AAB" w:rsidP="00647C56">
      <w:pPr>
        <w:pStyle w:val="a8"/>
        <w:rPr>
          <w:rFonts w:ascii="楷体_GB2312" w:eastAsia="楷体_GB2312"/>
        </w:rPr>
      </w:pPr>
      <w:r>
        <w:rPr>
          <w:rFonts w:ascii="楷体_GB2312" w:eastAsia="楷体_GB2312" w:hint="eastAsia"/>
        </w:rPr>
        <w:t>（二）新闻宣传突出贡献奖</w:t>
      </w:r>
    </w:p>
    <w:p w14:paraId="7C916D53" w14:textId="77777777" w:rsidR="00B00AAB" w:rsidRDefault="00B00AAB" w:rsidP="00647C56">
      <w:pPr>
        <w:pStyle w:val="a8"/>
        <w:rPr>
          <w:b/>
        </w:rPr>
      </w:pPr>
      <w:r>
        <w:rPr>
          <w:rFonts w:hAnsi="宋体" w:hint="eastAsia"/>
        </w:rPr>
        <w:t>同一年度内，各</w:t>
      </w:r>
      <w:r>
        <w:rPr>
          <w:rFonts w:hAnsi="宋体" w:cs="宋体" w:hint="eastAsia"/>
          <w:bCs/>
          <w:snapToGrid w:val="0"/>
          <w:kern w:val="0"/>
        </w:rPr>
        <w:t>单位宣传考核合格，且</w:t>
      </w:r>
      <w:r>
        <w:rPr>
          <w:rFonts w:hAnsi="宋体" w:hint="eastAsia"/>
        </w:rPr>
        <w:t>在中央电视台、</w:t>
      </w:r>
      <w:r>
        <w:rPr>
          <w:rFonts w:hint="eastAsia"/>
        </w:rPr>
        <w:t>《</w:t>
      </w:r>
      <w:r>
        <w:rPr>
          <w:rFonts w:hAnsi="宋体" w:hint="eastAsia"/>
        </w:rPr>
        <w:t>人民日报》、《光明日报》、《中国青年报》、《中国教育报》上发表新闻稿件1篇及以上者获此奖项；资讯中心积极联络媒体，在上述媒体发表稿件2篇及以上者获此奖项。</w:t>
      </w:r>
    </w:p>
    <w:p w14:paraId="721C05FB" w14:textId="77777777" w:rsidR="00B00AAB" w:rsidRDefault="00B00AAB" w:rsidP="00647C56">
      <w:pPr>
        <w:pStyle w:val="a8"/>
        <w:rPr>
          <w:rFonts w:ascii="楷体_GB2312" w:eastAsia="楷体_GB2312"/>
        </w:rPr>
      </w:pPr>
      <w:r>
        <w:rPr>
          <w:rFonts w:ascii="楷体_GB2312" w:eastAsia="楷体_GB2312" w:hint="eastAsia"/>
        </w:rPr>
        <w:t>（三）新闻宣传风采人物</w:t>
      </w:r>
    </w:p>
    <w:p w14:paraId="381E5FB3" w14:textId="77777777" w:rsidR="00B00AAB" w:rsidRDefault="00B00AAB" w:rsidP="00647C56">
      <w:pPr>
        <w:pStyle w:val="a8"/>
      </w:pPr>
      <w:r>
        <w:rPr>
          <w:rFonts w:hAnsi="宋体" w:hint="eastAsia"/>
        </w:rPr>
        <w:t>在全院范围内根据个人在各级媒体发表的学院新闻稿件进行量化积分排名，并按照一定的先进比例评选出该奖项。此项评选由个人自愿申报，择优评选。</w:t>
      </w:r>
    </w:p>
    <w:p w14:paraId="004A3710" w14:textId="77777777" w:rsidR="00B00AAB" w:rsidRDefault="00B00AAB" w:rsidP="00647C56">
      <w:pPr>
        <w:pStyle w:val="af2"/>
      </w:pPr>
      <w:r>
        <w:rPr>
          <w:rFonts w:hint="eastAsia"/>
        </w:rPr>
        <w:lastRenderedPageBreak/>
        <w:t>三、稿件标准</w:t>
      </w:r>
    </w:p>
    <w:p w14:paraId="3A2F1CE8" w14:textId="77777777" w:rsidR="00B00AAB" w:rsidRDefault="00B00AAB" w:rsidP="00647C56">
      <w:pPr>
        <w:pStyle w:val="a8"/>
        <w:rPr>
          <w:rFonts w:hAnsi="宋体"/>
        </w:rPr>
      </w:pPr>
      <w:r>
        <w:rPr>
          <w:rFonts w:hint="eastAsia"/>
        </w:rPr>
        <w:t>（一）</w:t>
      </w:r>
      <w:r>
        <w:rPr>
          <w:rFonts w:hAnsi="宋体" w:hint="eastAsia"/>
        </w:rPr>
        <w:t>在学院内外报纸、网站、电视台等媒体上发布的反映本单位工作的新闻（包括文字新闻、新闻图片、新闻视频等）。各类平台上发布的通知、公告、招生简章、招聘启事、年鉴等不属于新闻类，不统计在内。</w:t>
      </w:r>
    </w:p>
    <w:p w14:paraId="3C74BDAF" w14:textId="77777777" w:rsidR="00B00AAB" w:rsidRDefault="00B00AAB" w:rsidP="00647C56">
      <w:pPr>
        <w:pStyle w:val="a8"/>
        <w:rPr>
          <w:rFonts w:hAnsi="宋体"/>
        </w:rPr>
      </w:pPr>
      <w:r>
        <w:rPr>
          <w:rFonts w:hint="eastAsia"/>
        </w:rPr>
        <w:t>（二）</w:t>
      </w:r>
      <w:r>
        <w:rPr>
          <w:rFonts w:hAnsi="宋体" w:hint="eastAsia"/>
        </w:rPr>
        <w:t>校内稿件包括新乡医学院三全学院网站主页上的新闻（部门网站新闻不统计），《三全学院报》刊载的消息、通讯。稿件报道的须为本单位组织（主办或承办）的活动，稿件中须包含本单位名称，作者包含本单位教职工。</w:t>
      </w:r>
    </w:p>
    <w:p w14:paraId="659DBCC9" w14:textId="77777777" w:rsidR="00B00AAB" w:rsidRDefault="00B00AAB" w:rsidP="00647C56">
      <w:pPr>
        <w:pStyle w:val="a8"/>
        <w:rPr>
          <w:rFonts w:hAnsi="宋体"/>
        </w:rPr>
      </w:pPr>
      <w:r>
        <w:rPr>
          <w:rFonts w:hint="eastAsia"/>
        </w:rPr>
        <w:t>（三）</w:t>
      </w:r>
      <w:r>
        <w:rPr>
          <w:rFonts w:hAnsi="宋体" w:hint="eastAsia"/>
        </w:rPr>
        <w:t>校外稿件包括各级新闻媒体刊发的文字、图片、视频，稿件中须包含“三全学院”名称。</w:t>
      </w:r>
    </w:p>
    <w:p w14:paraId="6F605F88" w14:textId="77777777" w:rsidR="00B00AAB" w:rsidRDefault="00B00AAB" w:rsidP="00647C56">
      <w:pPr>
        <w:pStyle w:val="a8"/>
        <w:rPr>
          <w:rFonts w:hAnsi="宋体"/>
        </w:rPr>
      </w:pPr>
      <w:r>
        <w:rPr>
          <w:rFonts w:hint="eastAsia"/>
        </w:rPr>
        <w:t>（四）</w:t>
      </w:r>
      <w:r>
        <w:rPr>
          <w:rFonts w:hAnsi="宋体" w:hint="eastAsia"/>
        </w:rPr>
        <w:t>本单位以外教职工、本部门下属机构学生撰写的新闻稿件不属于该单位。</w:t>
      </w:r>
    </w:p>
    <w:p w14:paraId="5F3DCF8D" w14:textId="77777777" w:rsidR="00B00AAB" w:rsidRDefault="00B00AAB" w:rsidP="00647C56">
      <w:pPr>
        <w:pStyle w:val="a8"/>
        <w:rPr>
          <w:rFonts w:hAnsi="宋体" w:cs="宋体"/>
          <w:bCs/>
          <w:snapToGrid w:val="0"/>
          <w:kern w:val="0"/>
        </w:rPr>
      </w:pPr>
      <w:r>
        <w:rPr>
          <w:rFonts w:hint="eastAsia"/>
        </w:rPr>
        <w:t>（五）</w:t>
      </w:r>
      <w:r>
        <w:rPr>
          <w:rFonts w:hAnsi="宋体" w:hint="eastAsia"/>
        </w:rPr>
        <w:t>单位原创稿件经校外媒体报道或转载，作者发生改变的，稿件仍归属该单位。</w:t>
      </w:r>
    </w:p>
    <w:p w14:paraId="61504AD5" w14:textId="77777777" w:rsidR="00B00AAB" w:rsidRDefault="00B00AAB" w:rsidP="00647C56">
      <w:pPr>
        <w:pStyle w:val="af2"/>
      </w:pPr>
      <w:r>
        <w:rPr>
          <w:rFonts w:hint="eastAsia"/>
        </w:rPr>
        <w:t>四、计分标准</w:t>
      </w:r>
    </w:p>
    <w:p w14:paraId="6053BBD2" w14:textId="77777777" w:rsidR="00B00AAB" w:rsidRDefault="00B00AAB" w:rsidP="00647C56">
      <w:pPr>
        <w:pStyle w:val="a8"/>
      </w:pPr>
      <w:r>
        <w:rPr>
          <w:rFonts w:hint="eastAsia"/>
        </w:rPr>
        <w:t>各级新闻稿件计分标准，详见附件。</w:t>
      </w:r>
    </w:p>
    <w:p w14:paraId="07595D74" w14:textId="77777777" w:rsidR="00B00AAB" w:rsidRDefault="00B00AAB" w:rsidP="00647C56">
      <w:pPr>
        <w:pStyle w:val="af2"/>
      </w:pPr>
      <w:r>
        <w:rPr>
          <w:rFonts w:hint="eastAsia"/>
        </w:rPr>
        <w:t>五、评选、奖励程序</w:t>
      </w:r>
    </w:p>
    <w:p w14:paraId="0A62EFC7" w14:textId="77777777" w:rsidR="00B00AAB" w:rsidRDefault="00B00AAB" w:rsidP="00647C56">
      <w:pPr>
        <w:pStyle w:val="a8"/>
        <w:rPr>
          <w:rFonts w:hAnsi="宋体"/>
        </w:rPr>
      </w:pPr>
      <w:r>
        <w:rPr>
          <w:rFonts w:hint="eastAsia"/>
        </w:rPr>
        <w:t>（一）</w:t>
      </w:r>
      <w:r>
        <w:rPr>
          <w:rFonts w:hAnsi="宋体" w:hint="eastAsia"/>
        </w:rPr>
        <w:t>成立年度宣传工作考核与评先领导小组，负责考核与评先事务。</w:t>
      </w:r>
    </w:p>
    <w:p w14:paraId="10956775" w14:textId="77777777" w:rsidR="00B00AAB" w:rsidRDefault="00B00AAB" w:rsidP="00647C56">
      <w:pPr>
        <w:pStyle w:val="a8"/>
        <w:rPr>
          <w:rFonts w:hAnsi="宋体" w:cs="宋体"/>
          <w:bCs/>
          <w:snapToGrid w:val="0"/>
          <w:kern w:val="0"/>
        </w:rPr>
      </w:pPr>
      <w:r>
        <w:rPr>
          <w:rFonts w:hint="eastAsia"/>
        </w:rPr>
        <w:t>（二）</w:t>
      </w:r>
      <w:r>
        <w:rPr>
          <w:rFonts w:hAnsi="宋体" w:cs="宋体" w:hint="eastAsia"/>
          <w:bCs/>
          <w:snapToGrid w:val="0"/>
          <w:kern w:val="0"/>
        </w:rPr>
        <w:t>各单位及个人统计稿件，递交相关材料；</w:t>
      </w:r>
    </w:p>
    <w:p w14:paraId="4EAEB5E4" w14:textId="77777777" w:rsidR="00B00AAB" w:rsidRDefault="00B00AAB" w:rsidP="00647C56">
      <w:pPr>
        <w:pStyle w:val="a8"/>
        <w:rPr>
          <w:rFonts w:hAnsi="宋体" w:cs="宋体"/>
          <w:bCs/>
          <w:snapToGrid w:val="0"/>
          <w:kern w:val="0"/>
        </w:rPr>
      </w:pPr>
      <w:r>
        <w:rPr>
          <w:rFonts w:hint="eastAsia"/>
        </w:rPr>
        <w:t>（三）</w:t>
      </w:r>
      <w:r>
        <w:rPr>
          <w:rFonts w:hAnsi="宋体" w:cs="宋体" w:hint="eastAsia"/>
          <w:bCs/>
          <w:snapToGrid w:val="0"/>
          <w:kern w:val="0"/>
        </w:rPr>
        <w:t>领导小组审核、统计材料。</w:t>
      </w:r>
    </w:p>
    <w:p w14:paraId="1F84C31F" w14:textId="77777777" w:rsidR="00B00AAB" w:rsidRDefault="00B00AAB" w:rsidP="00647C56">
      <w:pPr>
        <w:pStyle w:val="a8"/>
        <w:rPr>
          <w:rFonts w:hAnsi="宋体" w:cs="宋体"/>
          <w:bCs/>
          <w:snapToGrid w:val="0"/>
          <w:kern w:val="0"/>
        </w:rPr>
      </w:pPr>
      <w:r>
        <w:rPr>
          <w:rFonts w:hint="eastAsia"/>
        </w:rPr>
        <w:lastRenderedPageBreak/>
        <w:t>（四）</w:t>
      </w:r>
      <w:r>
        <w:rPr>
          <w:rFonts w:hAnsi="宋体" w:cs="宋体" w:hint="eastAsia"/>
          <w:bCs/>
          <w:snapToGrid w:val="0"/>
          <w:kern w:val="0"/>
        </w:rPr>
        <w:t>领导小组拟定考核与评先结果并在校内公示。</w:t>
      </w:r>
    </w:p>
    <w:p w14:paraId="433E4731" w14:textId="77777777" w:rsidR="00B00AAB" w:rsidRDefault="00B00AAB" w:rsidP="00647C56">
      <w:pPr>
        <w:pStyle w:val="a8"/>
        <w:rPr>
          <w:rFonts w:hAnsi="宋体" w:cs="宋体"/>
          <w:bCs/>
          <w:snapToGrid w:val="0"/>
          <w:kern w:val="0"/>
        </w:rPr>
      </w:pPr>
      <w:r>
        <w:rPr>
          <w:rFonts w:hint="eastAsia"/>
        </w:rPr>
        <w:t>（五）</w:t>
      </w:r>
      <w:r>
        <w:rPr>
          <w:rFonts w:hAnsi="宋体" w:cs="宋体" w:hint="eastAsia"/>
          <w:bCs/>
          <w:snapToGrid w:val="0"/>
          <w:kern w:val="0"/>
        </w:rPr>
        <w:t>考核与评先结果提交院务会审议。</w:t>
      </w:r>
    </w:p>
    <w:p w14:paraId="473DEEDA" w14:textId="77777777" w:rsidR="00B00AAB" w:rsidRDefault="00B00AAB" w:rsidP="00647C56">
      <w:pPr>
        <w:pStyle w:val="a8"/>
        <w:rPr>
          <w:rFonts w:hAnsi="宋体" w:cs="宋体"/>
          <w:bCs/>
          <w:snapToGrid w:val="0"/>
          <w:kern w:val="0"/>
        </w:rPr>
      </w:pPr>
      <w:r>
        <w:rPr>
          <w:rFonts w:hint="eastAsia"/>
        </w:rPr>
        <w:t>（六）</w:t>
      </w:r>
      <w:r>
        <w:rPr>
          <w:rFonts w:hAnsi="宋体" w:cs="宋体" w:hint="eastAsia"/>
          <w:bCs/>
          <w:snapToGrid w:val="0"/>
          <w:kern w:val="0"/>
        </w:rPr>
        <w:t>考核与评先结果发文。</w:t>
      </w:r>
    </w:p>
    <w:p w14:paraId="2E01090C" w14:textId="77777777" w:rsidR="00B00AAB" w:rsidRDefault="00B00AAB" w:rsidP="00647C56">
      <w:pPr>
        <w:pStyle w:val="af2"/>
      </w:pPr>
      <w:r>
        <w:rPr>
          <w:rFonts w:hint="eastAsia"/>
        </w:rPr>
        <w:t>六、相关说明</w:t>
      </w:r>
    </w:p>
    <w:p w14:paraId="78C4E1C1" w14:textId="77777777" w:rsidR="00B00AAB" w:rsidRDefault="00B00AAB" w:rsidP="00647C56">
      <w:pPr>
        <w:pStyle w:val="a8"/>
      </w:pPr>
      <w:r>
        <w:rPr>
          <w:rFonts w:hint="eastAsia"/>
        </w:rPr>
        <w:t>（一）单位及个人统计相关材料要做到准确、详实，若有造假情况，取消该单位及个人的评先资格。</w:t>
      </w:r>
    </w:p>
    <w:p w14:paraId="3415A57F" w14:textId="77777777" w:rsidR="00B00AAB" w:rsidRDefault="00B00AAB" w:rsidP="00647C56">
      <w:pPr>
        <w:pStyle w:val="a8"/>
      </w:pPr>
      <w:r>
        <w:rPr>
          <w:rFonts w:hint="eastAsia"/>
        </w:rPr>
        <w:t>（二）资讯中心不参与“新闻宣传先进单位”、“新闻宣传风采人物”奖项评选。</w:t>
      </w:r>
    </w:p>
    <w:p w14:paraId="3D7AC0B2" w14:textId="77777777" w:rsidR="00B00AAB" w:rsidRDefault="00B00AAB" w:rsidP="00647C56">
      <w:pPr>
        <w:pStyle w:val="a8"/>
      </w:pPr>
      <w:r>
        <w:rPr>
          <w:rFonts w:hint="eastAsia"/>
        </w:rPr>
        <w:t xml:space="preserve">（三）奖项数量、奖金标准按当年的宣传考核、评先方案执行。 </w:t>
      </w:r>
    </w:p>
    <w:p w14:paraId="293F320D" w14:textId="77777777" w:rsidR="00B00AAB" w:rsidRDefault="00B00AAB" w:rsidP="00647C56">
      <w:pPr>
        <w:pStyle w:val="a8"/>
      </w:pPr>
      <w:r>
        <w:rPr>
          <w:rFonts w:hint="eastAsia"/>
        </w:rPr>
        <w:t>（四）该办法自发布之日起执行，由资讯中心负责解释。原</w:t>
      </w:r>
      <w:r>
        <w:rPr>
          <w:rFonts w:hAnsi="宋体" w:hint="eastAsia"/>
        </w:rPr>
        <w:t>《新乡医学院三全学院宣传工作奖励办法》（院管〔2014〕13号）</w:t>
      </w:r>
      <w:r>
        <w:rPr>
          <w:rFonts w:hint="eastAsia"/>
        </w:rPr>
        <w:t>自本办法发布之日起废止。</w:t>
      </w:r>
    </w:p>
    <w:p w14:paraId="786FD7D7" w14:textId="77777777" w:rsidR="00B00AAB" w:rsidRDefault="00B00AAB" w:rsidP="00647C56">
      <w:pPr>
        <w:pStyle w:val="a8"/>
        <w:ind w:firstLine="643"/>
        <w:rPr>
          <w:b/>
        </w:rPr>
      </w:pPr>
    </w:p>
    <w:p w14:paraId="75B83901" w14:textId="77777777" w:rsidR="00B00AAB" w:rsidRDefault="00B00AAB" w:rsidP="00647C56">
      <w:pPr>
        <w:pStyle w:val="a8"/>
      </w:pPr>
      <w:r>
        <w:rPr>
          <w:rFonts w:hint="eastAsia"/>
        </w:rPr>
        <w:t>附件：各级新闻稿件评分标准</w:t>
      </w:r>
    </w:p>
    <w:p w14:paraId="376FDCC4" w14:textId="77777777" w:rsidR="00B00AAB" w:rsidRDefault="00B00AAB" w:rsidP="00647C56">
      <w:pPr>
        <w:pStyle w:val="a8"/>
      </w:pPr>
    </w:p>
    <w:p w14:paraId="5975195A" w14:textId="77777777" w:rsidR="00647C56" w:rsidRDefault="00B00AAB" w:rsidP="00D15A9D">
      <w:pPr>
        <w:pStyle w:val="af1"/>
      </w:pPr>
      <w:r>
        <w:rPr>
          <w:rFonts w:hint="eastAsia"/>
        </w:rPr>
        <w:t>2015年4月16日</w:t>
      </w:r>
    </w:p>
    <w:p w14:paraId="7C5A7CD7" w14:textId="77777777" w:rsidR="00647C56" w:rsidRDefault="00647C56">
      <w:pPr>
        <w:widowControl/>
        <w:jc w:val="left"/>
        <w:rPr>
          <w:rFonts w:ascii="仿宋_GB2312" w:eastAsia="仿宋_GB2312" w:hAnsi="黑体" w:cs="黑体"/>
          <w:color w:val="000000"/>
          <w:sz w:val="32"/>
          <w:szCs w:val="32"/>
        </w:rPr>
      </w:pPr>
      <w:r>
        <w:br w:type="page"/>
      </w:r>
    </w:p>
    <w:p w14:paraId="36743A91" w14:textId="77777777" w:rsidR="00B00AAB" w:rsidRDefault="00B00AAB" w:rsidP="00647C56">
      <w:pPr>
        <w:pStyle w:val="af5"/>
      </w:pPr>
      <w:r>
        <w:rPr>
          <w:rFonts w:hint="eastAsia"/>
        </w:rPr>
        <w:lastRenderedPageBreak/>
        <w:t>附件</w:t>
      </w:r>
    </w:p>
    <w:p w14:paraId="23F7AD43" w14:textId="77777777" w:rsidR="00B00AAB" w:rsidRDefault="00B00AAB" w:rsidP="00C0634A">
      <w:pPr>
        <w:spacing w:line="360" w:lineRule="auto"/>
        <w:jc w:val="center"/>
        <w:rPr>
          <w:rFonts w:ascii="方正小标宋简体" w:eastAsia="方正小标宋简体"/>
          <w:sz w:val="44"/>
          <w:szCs w:val="44"/>
        </w:rPr>
      </w:pPr>
      <w:r>
        <w:rPr>
          <w:rFonts w:ascii="方正小标宋简体" w:eastAsia="方正小标宋简体" w:hint="eastAsia"/>
          <w:sz w:val="44"/>
          <w:szCs w:val="44"/>
        </w:rPr>
        <w:t>各级新闻稿件评分标准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3538"/>
        <w:gridCol w:w="1336"/>
        <w:gridCol w:w="1848"/>
        <w:gridCol w:w="1847"/>
      </w:tblGrid>
      <w:tr w:rsidR="00B00AAB" w:rsidRPr="00647C56" w14:paraId="4FBFD321" w14:textId="77777777" w:rsidTr="00647C56">
        <w:trPr>
          <w:jc w:val="center"/>
        </w:trPr>
        <w:tc>
          <w:tcPr>
            <w:tcW w:w="364" w:type="pct"/>
          </w:tcPr>
          <w:p w14:paraId="6FBE9BFC" w14:textId="77777777" w:rsidR="00B00AAB" w:rsidRPr="00647C56" w:rsidRDefault="00B00AAB" w:rsidP="00C0634A">
            <w:pPr>
              <w:spacing w:line="360" w:lineRule="auto"/>
              <w:rPr>
                <w:rFonts w:ascii="仿宋_GB2312" w:eastAsia="仿宋_GB2312"/>
                <w:color w:val="FF0000"/>
                <w:sz w:val="32"/>
                <w:szCs w:val="32"/>
              </w:rPr>
            </w:pPr>
          </w:p>
        </w:tc>
        <w:tc>
          <w:tcPr>
            <w:tcW w:w="1914" w:type="pct"/>
          </w:tcPr>
          <w:p w14:paraId="7E72F8AC" w14:textId="77777777" w:rsidR="00B00AAB" w:rsidRPr="00647C56" w:rsidRDefault="00B00AAB" w:rsidP="00C0634A">
            <w:pPr>
              <w:spacing w:line="360" w:lineRule="auto"/>
              <w:jc w:val="center"/>
              <w:rPr>
                <w:rFonts w:ascii="仿宋_GB2312" w:eastAsia="仿宋_GB2312" w:hAnsi="宋体"/>
                <w:b/>
                <w:color w:val="000000"/>
                <w:sz w:val="30"/>
                <w:szCs w:val="30"/>
              </w:rPr>
            </w:pPr>
            <w:r w:rsidRPr="00647C56">
              <w:rPr>
                <w:rFonts w:ascii="仿宋_GB2312" w:eastAsia="仿宋_GB2312" w:hAnsi="宋体" w:hint="eastAsia"/>
                <w:b/>
                <w:color w:val="000000"/>
                <w:sz w:val="30"/>
                <w:szCs w:val="30"/>
              </w:rPr>
              <w:t>媒体名称</w:t>
            </w:r>
          </w:p>
        </w:tc>
        <w:tc>
          <w:tcPr>
            <w:tcW w:w="723" w:type="pct"/>
          </w:tcPr>
          <w:p w14:paraId="1BBACE81" w14:textId="77777777" w:rsidR="00B00AAB" w:rsidRPr="00647C56" w:rsidRDefault="00B00AAB" w:rsidP="00C0634A">
            <w:pPr>
              <w:spacing w:line="360" w:lineRule="auto"/>
              <w:rPr>
                <w:rFonts w:ascii="仿宋_GB2312" w:eastAsia="仿宋_GB2312" w:hAnsi="宋体"/>
                <w:b/>
                <w:color w:val="000000"/>
                <w:sz w:val="30"/>
                <w:szCs w:val="30"/>
              </w:rPr>
            </w:pPr>
            <w:r w:rsidRPr="00647C56">
              <w:rPr>
                <w:rFonts w:ascii="仿宋_GB2312" w:eastAsia="仿宋_GB2312" w:hAnsi="宋体" w:hint="eastAsia"/>
                <w:b/>
                <w:color w:val="000000"/>
                <w:sz w:val="30"/>
                <w:szCs w:val="30"/>
              </w:rPr>
              <w:t>部门得分</w:t>
            </w:r>
          </w:p>
        </w:tc>
        <w:tc>
          <w:tcPr>
            <w:tcW w:w="1000" w:type="pct"/>
          </w:tcPr>
          <w:p w14:paraId="6890F39E" w14:textId="77777777" w:rsidR="00B00AAB" w:rsidRPr="00647C56" w:rsidRDefault="00B00AAB" w:rsidP="00C0634A">
            <w:pPr>
              <w:spacing w:line="360" w:lineRule="auto"/>
              <w:rPr>
                <w:rFonts w:ascii="仿宋_GB2312" w:eastAsia="仿宋_GB2312" w:hAnsi="宋体"/>
                <w:b/>
                <w:color w:val="000000"/>
                <w:sz w:val="30"/>
                <w:szCs w:val="30"/>
              </w:rPr>
            </w:pPr>
            <w:r w:rsidRPr="00647C56">
              <w:rPr>
                <w:rFonts w:ascii="仿宋_GB2312" w:eastAsia="仿宋_GB2312" w:hAnsi="宋体" w:hint="eastAsia"/>
                <w:b/>
                <w:color w:val="000000"/>
                <w:sz w:val="30"/>
                <w:szCs w:val="30"/>
              </w:rPr>
              <w:t>第1作者得分</w:t>
            </w:r>
          </w:p>
        </w:tc>
        <w:tc>
          <w:tcPr>
            <w:tcW w:w="1000" w:type="pct"/>
          </w:tcPr>
          <w:p w14:paraId="1BDEDC8D" w14:textId="77777777" w:rsidR="00B00AAB" w:rsidRPr="00647C56" w:rsidRDefault="00B00AAB" w:rsidP="00C0634A">
            <w:pPr>
              <w:spacing w:line="360" w:lineRule="auto"/>
              <w:rPr>
                <w:rFonts w:ascii="仿宋_GB2312" w:eastAsia="仿宋_GB2312" w:hAnsi="宋体"/>
                <w:b/>
                <w:color w:val="000000"/>
                <w:sz w:val="30"/>
                <w:szCs w:val="30"/>
              </w:rPr>
            </w:pPr>
            <w:r w:rsidRPr="00647C56">
              <w:rPr>
                <w:rFonts w:ascii="仿宋_GB2312" w:eastAsia="仿宋_GB2312" w:hAnsi="宋体" w:hint="eastAsia"/>
                <w:b/>
                <w:color w:val="000000"/>
                <w:sz w:val="30"/>
                <w:szCs w:val="30"/>
              </w:rPr>
              <w:t>第2作者得分</w:t>
            </w:r>
          </w:p>
        </w:tc>
      </w:tr>
      <w:tr w:rsidR="00B00AAB" w:rsidRPr="00647C56" w14:paraId="1AC3A954" w14:textId="77777777" w:rsidTr="00647C56">
        <w:trPr>
          <w:jc w:val="center"/>
        </w:trPr>
        <w:tc>
          <w:tcPr>
            <w:tcW w:w="364" w:type="pct"/>
            <w:vMerge w:val="restart"/>
            <w:vAlign w:val="center"/>
          </w:tcPr>
          <w:p w14:paraId="0D1384E3"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校</w:t>
            </w:r>
          </w:p>
          <w:p w14:paraId="40DDC185"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内</w:t>
            </w:r>
          </w:p>
          <w:p w14:paraId="1655E8FB"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媒</w:t>
            </w:r>
          </w:p>
          <w:p w14:paraId="78D79A9B" w14:textId="77777777" w:rsidR="00B00AAB" w:rsidRPr="00647C56" w:rsidRDefault="00B00AAB" w:rsidP="00C0634A">
            <w:pPr>
              <w:spacing w:line="360" w:lineRule="auto"/>
              <w:jc w:val="center"/>
              <w:rPr>
                <w:rFonts w:ascii="仿宋_GB2312" w:eastAsia="仿宋_GB2312" w:hAnsi="宋体"/>
                <w:color w:val="FF0000"/>
                <w:sz w:val="24"/>
              </w:rPr>
            </w:pPr>
            <w:r w:rsidRPr="00647C56">
              <w:rPr>
                <w:rFonts w:ascii="仿宋_GB2312" w:eastAsia="仿宋_GB2312" w:hAnsi="宋体" w:hint="eastAsia"/>
                <w:sz w:val="24"/>
              </w:rPr>
              <w:t>体</w:t>
            </w:r>
          </w:p>
        </w:tc>
        <w:tc>
          <w:tcPr>
            <w:tcW w:w="1914" w:type="pct"/>
          </w:tcPr>
          <w:p w14:paraId="025319B5"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三全学院报（单篇新闻）</w:t>
            </w:r>
          </w:p>
        </w:tc>
        <w:tc>
          <w:tcPr>
            <w:tcW w:w="723" w:type="pct"/>
          </w:tcPr>
          <w:p w14:paraId="490DEFB9"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4分/篇</w:t>
            </w:r>
          </w:p>
        </w:tc>
        <w:tc>
          <w:tcPr>
            <w:tcW w:w="1000" w:type="pct"/>
          </w:tcPr>
          <w:p w14:paraId="36B2642D"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 xml:space="preserve">2分/篇 </w:t>
            </w:r>
          </w:p>
        </w:tc>
        <w:tc>
          <w:tcPr>
            <w:tcW w:w="1000" w:type="pct"/>
          </w:tcPr>
          <w:p w14:paraId="74B9E644"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1分/篇</w:t>
            </w:r>
          </w:p>
        </w:tc>
      </w:tr>
      <w:tr w:rsidR="00B00AAB" w:rsidRPr="00647C56" w14:paraId="33A34353" w14:textId="77777777" w:rsidTr="00647C56">
        <w:trPr>
          <w:jc w:val="center"/>
        </w:trPr>
        <w:tc>
          <w:tcPr>
            <w:tcW w:w="364" w:type="pct"/>
            <w:vMerge/>
          </w:tcPr>
          <w:p w14:paraId="5F43C146"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455A7864"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三全学院报（校园短讯）</w:t>
            </w:r>
          </w:p>
        </w:tc>
        <w:tc>
          <w:tcPr>
            <w:tcW w:w="723" w:type="pct"/>
          </w:tcPr>
          <w:p w14:paraId="3AC965A0"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2分/条</w:t>
            </w:r>
          </w:p>
        </w:tc>
        <w:tc>
          <w:tcPr>
            <w:tcW w:w="1000" w:type="pct"/>
          </w:tcPr>
          <w:p w14:paraId="5B4C8809"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1分/条</w:t>
            </w:r>
          </w:p>
        </w:tc>
        <w:tc>
          <w:tcPr>
            <w:tcW w:w="1000" w:type="pct"/>
          </w:tcPr>
          <w:p w14:paraId="220BA41A"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无</w:t>
            </w:r>
          </w:p>
        </w:tc>
      </w:tr>
      <w:tr w:rsidR="00B00AAB" w:rsidRPr="00647C56" w14:paraId="731A9979" w14:textId="77777777" w:rsidTr="00647C56">
        <w:trPr>
          <w:jc w:val="center"/>
        </w:trPr>
        <w:tc>
          <w:tcPr>
            <w:tcW w:w="364" w:type="pct"/>
            <w:vMerge/>
          </w:tcPr>
          <w:p w14:paraId="195AA4BE"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456EBB7B"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三全学院报（典型事迹、先进人物、重大改革）</w:t>
            </w:r>
          </w:p>
        </w:tc>
        <w:tc>
          <w:tcPr>
            <w:tcW w:w="723" w:type="pct"/>
          </w:tcPr>
          <w:p w14:paraId="441B28D6"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7分/篇</w:t>
            </w:r>
          </w:p>
        </w:tc>
        <w:tc>
          <w:tcPr>
            <w:tcW w:w="1000" w:type="pct"/>
          </w:tcPr>
          <w:p w14:paraId="60FA7AB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4分/篇</w:t>
            </w:r>
          </w:p>
        </w:tc>
        <w:tc>
          <w:tcPr>
            <w:tcW w:w="1000" w:type="pct"/>
          </w:tcPr>
          <w:p w14:paraId="04420085"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2分/篇</w:t>
            </w:r>
          </w:p>
        </w:tc>
      </w:tr>
      <w:tr w:rsidR="00B00AAB" w:rsidRPr="00647C56" w14:paraId="07FA4B4C" w14:textId="77777777" w:rsidTr="00647C56">
        <w:trPr>
          <w:jc w:val="center"/>
        </w:trPr>
        <w:tc>
          <w:tcPr>
            <w:tcW w:w="364" w:type="pct"/>
            <w:vMerge/>
          </w:tcPr>
          <w:p w14:paraId="5E7EA8C6"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3C1D8A79"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三全学院网站（学院新闻）</w:t>
            </w:r>
          </w:p>
        </w:tc>
        <w:tc>
          <w:tcPr>
            <w:tcW w:w="723" w:type="pct"/>
          </w:tcPr>
          <w:p w14:paraId="545615ED"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3分/篇</w:t>
            </w:r>
          </w:p>
        </w:tc>
        <w:tc>
          <w:tcPr>
            <w:tcW w:w="1000" w:type="pct"/>
          </w:tcPr>
          <w:p w14:paraId="05941A5D"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2分/篇</w:t>
            </w:r>
          </w:p>
        </w:tc>
        <w:tc>
          <w:tcPr>
            <w:tcW w:w="1000" w:type="pct"/>
          </w:tcPr>
          <w:p w14:paraId="1DC41F87"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1分/篇。</w:t>
            </w:r>
          </w:p>
        </w:tc>
      </w:tr>
      <w:tr w:rsidR="00B00AAB" w:rsidRPr="00647C56" w14:paraId="19D61A8E" w14:textId="77777777" w:rsidTr="00647C56">
        <w:trPr>
          <w:trHeight w:val="680"/>
          <w:jc w:val="center"/>
        </w:trPr>
        <w:tc>
          <w:tcPr>
            <w:tcW w:w="364" w:type="pct"/>
            <w:vMerge w:val="restart"/>
            <w:vAlign w:val="center"/>
          </w:tcPr>
          <w:p w14:paraId="28276080"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新</w:t>
            </w:r>
          </w:p>
          <w:p w14:paraId="09ADE9B1"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乡</w:t>
            </w:r>
          </w:p>
          <w:p w14:paraId="6FEAE0F2"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医</w:t>
            </w:r>
          </w:p>
          <w:p w14:paraId="20C4A637"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学</w:t>
            </w:r>
          </w:p>
          <w:p w14:paraId="33296106"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院</w:t>
            </w:r>
          </w:p>
          <w:p w14:paraId="557C033D"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媒</w:t>
            </w:r>
          </w:p>
          <w:p w14:paraId="11950FC2" w14:textId="77777777" w:rsidR="00B00AAB" w:rsidRPr="00647C56" w:rsidRDefault="00B00AAB" w:rsidP="00C0634A">
            <w:pPr>
              <w:spacing w:line="440" w:lineRule="exact"/>
              <w:jc w:val="center"/>
              <w:rPr>
                <w:rFonts w:ascii="仿宋_GB2312" w:eastAsia="仿宋_GB2312" w:hAnsi="宋体"/>
                <w:color w:val="000000"/>
                <w:sz w:val="24"/>
              </w:rPr>
            </w:pPr>
            <w:r w:rsidRPr="00647C56">
              <w:rPr>
                <w:rFonts w:ascii="仿宋_GB2312" w:eastAsia="仿宋_GB2312" w:hAnsi="宋体" w:hint="eastAsia"/>
                <w:color w:val="000000"/>
                <w:sz w:val="24"/>
              </w:rPr>
              <w:t>体</w:t>
            </w:r>
          </w:p>
        </w:tc>
        <w:tc>
          <w:tcPr>
            <w:tcW w:w="1914" w:type="pct"/>
            <w:vAlign w:val="center"/>
          </w:tcPr>
          <w:p w14:paraId="1E8A3BBA"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新乡医学院报（单篇新闻）</w:t>
            </w:r>
          </w:p>
        </w:tc>
        <w:tc>
          <w:tcPr>
            <w:tcW w:w="723" w:type="pct"/>
          </w:tcPr>
          <w:p w14:paraId="38221587"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5分/篇</w:t>
            </w:r>
          </w:p>
        </w:tc>
        <w:tc>
          <w:tcPr>
            <w:tcW w:w="1000" w:type="pct"/>
          </w:tcPr>
          <w:p w14:paraId="0EA0B669"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3分/篇</w:t>
            </w:r>
          </w:p>
        </w:tc>
        <w:tc>
          <w:tcPr>
            <w:tcW w:w="1000" w:type="pct"/>
          </w:tcPr>
          <w:p w14:paraId="46828FDE"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1分/篇</w:t>
            </w:r>
          </w:p>
        </w:tc>
      </w:tr>
      <w:tr w:rsidR="00B00AAB" w:rsidRPr="00647C56" w14:paraId="7EB02023" w14:textId="77777777" w:rsidTr="00647C56">
        <w:trPr>
          <w:trHeight w:val="680"/>
          <w:jc w:val="center"/>
        </w:trPr>
        <w:tc>
          <w:tcPr>
            <w:tcW w:w="364" w:type="pct"/>
            <w:vMerge/>
          </w:tcPr>
          <w:p w14:paraId="45C58A6F" w14:textId="77777777" w:rsidR="00B00AAB" w:rsidRPr="00647C56" w:rsidRDefault="00B00AAB" w:rsidP="00C0634A">
            <w:pPr>
              <w:spacing w:line="360" w:lineRule="auto"/>
              <w:rPr>
                <w:rFonts w:ascii="仿宋_GB2312" w:eastAsia="仿宋_GB2312" w:hAnsi="宋体"/>
                <w:color w:val="FF0000"/>
                <w:sz w:val="24"/>
              </w:rPr>
            </w:pPr>
          </w:p>
        </w:tc>
        <w:tc>
          <w:tcPr>
            <w:tcW w:w="1914" w:type="pct"/>
            <w:vAlign w:val="center"/>
          </w:tcPr>
          <w:p w14:paraId="465C9DCA"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新乡医学院报（校园短讯）</w:t>
            </w:r>
          </w:p>
        </w:tc>
        <w:tc>
          <w:tcPr>
            <w:tcW w:w="723" w:type="pct"/>
          </w:tcPr>
          <w:p w14:paraId="6A1E239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2分/条</w:t>
            </w:r>
          </w:p>
        </w:tc>
        <w:tc>
          <w:tcPr>
            <w:tcW w:w="1000" w:type="pct"/>
          </w:tcPr>
          <w:p w14:paraId="2147AC66"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1分/条</w:t>
            </w:r>
          </w:p>
        </w:tc>
        <w:tc>
          <w:tcPr>
            <w:tcW w:w="1000" w:type="pct"/>
          </w:tcPr>
          <w:p w14:paraId="55AD9168"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无</w:t>
            </w:r>
          </w:p>
        </w:tc>
      </w:tr>
      <w:tr w:rsidR="00B00AAB" w:rsidRPr="00647C56" w14:paraId="54522267" w14:textId="77777777" w:rsidTr="00647C56">
        <w:trPr>
          <w:trHeight w:val="680"/>
          <w:jc w:val="center"/>
        </w:trPr>
        <w:tc>
          <w:tcPr>
            <w:tcW w:w="364" w:type="pct"/>
            <w:vMerge/>
          </w:tcPr>
          <w:p w14:paraId="45CDEB5B" w14:textId="77777777" w:rsidR="00B00AAB" w:rsidRPr="00647C56" w:rsidRDefault="00B00AAB" w:rsidP="00C0634A">
            <w:pPr>
              <w:spacing w:line="360" w:lineRule="auto"/>
              <w:rPr>
                <w:rFonts w:ascii="仿宋_GB2312" w:eastAsia="仿宋_GB2312" w:hAnsi="宋体"/>
                <w:color w:val="FF0000"/>
                <w:sz w:val="24"/>
              </w:rPr>
            </w:pPr>
          </w:p>
        </w:tc>
        <w:tc>
          <w:tcPr>
            <w:tcW w:w="1914" w:type="pct"/>
            <w:vAlign w:val="center"/>
          </w:tcPr>
          <w:p w14:paraId="07CAD9A7"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新乡医学院报（典型事迹、先进人物、重大改革）</w:t>
            </w:r>
          </w:p>
        </w:tc>
        <w:tc>
          <w:tcPr>
            <w:tcW w:w="723" w:type="pct"/>
          </w:tcPr>
          <w:p w14:paraId="0C0C9C1C"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10分/篇</w:t>
            </w:r>
          </w:p>
        </w:tc>
        <w:tc>
          <w:tcPr>
            <w:tcW w:w="1000" w:type="pct"/>
          </w:tcPr>
          <w:p w14:paraId="5ACD99BD"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6分/篇</w:t>
            </w:r>
          </w:p>
        </w:tc>
        <w:tc>
          <w:tcPr>
            <w:tcW w:w="1000" w:type="pct"/>
          </w:tcPr>
          <w:p w14:paraId="1C8FD10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3分/篇</w:t>
            </w:r>
          </w:p>
        </w:tc>
      </w:tr>
      <w:tr w:rsidR="00B00AAB" w:rsidRPr="00647C56" w14:paraId="036AB045" w14:textId="77777777" w:rsidTr="00647C56">
        <w:trPr>
          <w:trHeight w:val="680"/>
          <w:jc w:val="center"/>
        </w:trPr>
        <w:tc>
          <w:tcPr>
            <w:tcW w:w="364" w:type="pct"/>
            <w:vMerge/>
          </w:tcPr>
          <w:p w14:paraId="6DFE99BD" w14:textId="77777777" w:rsidR="00B00AAB" w:rsidRPr="00647C56" w:rsidRDefault="00B00AAB" w:rsidP="00C0634A">
            <w:pPr>
              <w:spacing w:line="360" w:lineRule="auto"/>
              <w:rPr>
                <w:rFonts w:ascii="仿宋_GB2312" w:eastAsia="仿宋_GB2312" w:hAnsi="宋体"/>
                <w:color w:val="FF0000"/>
                <w:sz w:val="24"/>
              </w:rPr>
            </w:pPr>
          </w:p>
        </w:tc>
        <w:tc>
          <w:tcPr>
            <w:tcW w:w="1914" w:type="pct"/>
            <w:vAlign w:val="center"/>
          </w:tcPr>
          <w:p w14:paraId="5B5CDD12"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新乡医学院网站（学院新闻）</w:t>
            </w:r>
          </w:p>
        </w:tc>
        <w:tc>
          <w:tcPr>
            <w:tcW w:w="723" w:type="pct"/>
          </w:tcPr>
          <w:p w14:paraId="1499EDA8"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4分/篇</w:t>
            </w:r>
          </w:p>
        </w:tc>
        <w:tc>
          <w:tcPr>
            <w:tcW w:w="1000" w:type="pct"/>
          </w:tcPr>
          <w:p w14:paraId="703F1202"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3分/篇</w:t>
            </w:r>
          </w:p>
        </w:tc>
        <w:tc>
          <w:tcPr>
            <w:tcW w:w="1000" w:type="pct"/>
          </w:tcPr>
          <w:p w14:paraId="3EA2B79C"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1分/篇</w:t>
            </w:r>
          </w:p>
        </w:tc>
      </w:tr>
      <w:tr w:rsidR="00B00AAB" w:rsidRPr="00647C56" w14:paraId="3712B6A5" w14:textId="77777777" w:rsidTr="00647C56">
        <w:trPr>
          <w:jc w:val="center"/>
        </w:trPr>
        <w:tc>
          <w:tcPr>
            <w:tcW w:w="364" w:type="pct"/>
            <w:vMerge w:val="restart"/>
            <w:vAlign w:val="center"/>
          </w:tcPr>
          <w:p w14:paraId="2EF8FD51" w14:textId="77777777" w:rsidR="00B00AAB" w:rsidRPr="00647C56" w:rsidRDefault="00B00AAB" w:rsidP="00C0634A">
            <w:pPr>
              <w:spacing w:line="360" w:lineRule="auto"/>
              <w:jc w:val="center"/>
              <w:rPr>
                <w:rFonts w:ascii="仿宋_GB2312" w:eastAsia="仿宋_GB2312" w:hAnsi="宋体"/>
                <w:sz w:val="24"/>
              </w:rPr>
            </w:pPr>
          </w:p>
          <w:p w14:paraId="211AD363"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校</w:t>
            </w:r>
          </w:p>
          <w:p w14:paraId="1D2C30F8"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外</w:t>
            </w:r>
          </w:p>
          <w:p w14:paraId="435F4FD1"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媒</w:t>
            </w:r>
          </w:p>
          <w:p w14:paraId="3A85E7D5" w14:textId="77777777" w:rsidR="00B00AAB" w:rsidRPr="00647C56" w:rsidRDefault="00B00AAB" w:rsidP="00C0634A">
            <w:pPr>
              <w:spacing w:line="360" w:lineRule="auto"/>
              <w:jc w:val="center"/>
              <w:rPr>
                <w:rFonts w:ascii="仿宋_GB2312" w:eastAsia="仿宋_GB2312" w:hAnsi="宋体"/>
                <w:sz w:val="24"/>
              </w:rPr>
            </w:pPr>
            <w:r w:rsidRPr="00647C56">
              <w:rPr>
                <w:rFonts w:ascii="仿宋_GB2312" w:eastAsia="仿宋_GB2312" w:hAnsi="宋体" w:hint="eastAsia"/>
                <w:sz w:val="24"/>
              </w:rPr>
              <w:t>体</w:t>
            </w:r>
          </w:p>
          <w:p w14:paraId="3E1BA73A" w14:textId="77777777" w:rsidR="00B00AAB" w:rsidRPr="00647C56" w:rsidRDefault="00B00AAB" w:rsidP="00C0634A">
            <w:pPr>
              <w:spacing w:line="360" w:lineRule="auto"/>
              <w:jc w:val="center"/>
              <w:rPr>
                <w:rFonts w:ascii="仿宋_GB2312" w:eastAsia="仿宋_GB2312" w:hAnsi="宋体"/>
                <w:color w:val="FF0000"/>
                <w:sz w:val="24"/>
              </w:rPr>
            </w:pPr>
          </w:p>
        </w:tc>
        <w:tc>
          <w:tcPr>
            <w:tcW w:w="1914" w:type="pct"/>
          </w:tcPr>
          <w:p w14:paraId="45EB3589"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中央电视台、人民日报、光明日报、中国青年报、中国教育报稿件</w:t>
            </w:r>
          </w:p>
        </w:tc>
        <w:tc>
          <w:tcPr>
            <w:tcW w:w="723" w:type="pct"/>
          </w:tcPr>
          <w:p w14:paraId="6B719DF6" w14:textId="77777777" w:rsidR="00B00AAB" w:rsidRPr="00647C56" w:rsidRDefault="00B00AAB" w:rsidP="00C0634A">
            <w:pPr>
              <w:spacing w:line="360" w:lineRule="auto"/>
              <w:rPr>
                <w:rFonts w:ascii="仿宋_GB2312" w:eastAsia="仿宋_GB2312" w:hAnsi="宋体"/>
                <w:sz w:val="24"/>
              </w:rPr>
            </w:pPr>
            <w:r w:rsidRPr="00647C56">
              <w:rPr>
                <w:rFonts w:ascii="仿宋_GB2312" w:eastAsia="仿宋_GB2312" w:hAnsi="宋体" w:hint="eastAsia"/>
                <w:sz w:val="24"/>
              </w:rPr>
              <w:t>40分/篇</w:t>
            </w:r>
          </w:p>
          <w:p w14:paraId="00C5D45E" w14:textId="77777777" w:rsidR="00B00AAB" w:rsidRPr="00647C56" w:rsidRDefault="00B00AAB" w:rsidP="00C0634A">
            <w:pPr>
              <w:spacing w:line="360" w:lineRule="auto"/>
              <w:rPr>
                <w:rFonts w:ascii="仿宋_GB2312" w:eastAsia="仿宋_GB2312" w:hAnsi="宋体"/>
                <w:color w:val="FF0000"/>
                <w:sz w:val="24"/>
              </w:rPr>
            </w:pPr>
          </w:p>
        </w:tc>
        <w:tc>
          <w:tcPr>
            <w:tcW w:w="1000" w:type="pct"/>
          </w:tcPr>
          <w:p w14:paraId="4070C02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20分/篇</w:t>
            </w:r>
          </w:p>
        </w:tc>
        <w:tc>
          <w:tcPr>
            <w:tcW w:w="1000" w:type="pct"/>
          </w:tcPr>
          <w:p w14:paraId="4087DC14"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10分/篇</w:t>
            </w:r>
          </w:p>
        </w:tc>
      </w:tr>
      <w:tr w:rsidR="00B00AAB" w:rsidRPr="00647C56" w14:paraId="6D305A12" w14:textId="77777777" w:rsidTr="00647C56">
        <w:trPr>
          <w:jc w:val="center"/>
        </w:trPr>
        <w:tc>
          <w:tcPr>
            <w:tcW w:w="364" w:type="pct"/>
            <w:vMerge/>
          </w:tcPr>
          <w:p w14:paraId="63F5A770"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6225692C"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河南日报、大河报、河南电视台稿件</w:t>
            </w:r>
          </w:p>
        </w:tc>
        <w:tc>
          <w:tcPr>
            <w:tcW w:w="723" w:type="pct"/>
          </w:tcPr>
          <w:p w14:paraId="5040B5FE"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20分/篇</w:t>
            </w:r>
          </w:p>
        </w:tc>
        <w:tc>
          <w:tcPr>
            <w:tcW w:w="1000" w:type="pct"/>
          </w:tcPr>
          <w:p w14:paraId="5D92B886"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10分/篇</w:t>
            </w:r>
          </w:p>
        </w:tc>
        <w:tc>
          <w:tcPr>
            <w:tcW w:w="1000" w:type="pct"/>
          </w:tcPr>
          <w:p w14:paraId="60BDD20E"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5分/篇</w:t>
            </w:r>
          </w:p>
        </w:tc>
      </w:tr>
      <w:tr w:rsidR="00B00AAB" w:rsidRPr="00647C56" w14:paraId="1AA56EDD" w14:textId="77777777" w:rsidTr="00647C56">
        <w:trPr>
          <w:jc w:val="center"/>
        </w:trPr>
        <w:tc>
          <w:tcPr>
            <w:tcW w:w="364" w:type="pct"/>
            <w:vMerge/>
          </w:tcPr>
          <w:p w14:paraId="72FC4F75"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5481437F"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河南商报、东方今报、河南教育等省级报纸、期刊（有刊号）新闻</w:t>
            </w:r>
          </w:p>
        </w:tc>
        <w:tc>
          <w:tcPr>
            <w:tcW w:w="723" w:type="pct"/>
          </w:tcPr>
          <w:p w14:paraId="7E07530C"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15分/篇</w:t>
            </w:r>
          </w:p>
        </w:tc>
        <w:tc>
          <w:tcPr>
            <w:tcW w:w="1000" w:type="pct"/>
          </w:tcPr>
          <w:p w14:paraId="7A09F37C"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6分/篇</w:t>
            </w:r>
          </w:p>
        </w:tc>
        <w:tc>
          <w:tcPr>
            <w:tcW w:w="1000" w:type="pct"/>
          </w:tcPr>
          <w:p w14:paraId="6ACECD4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4分/篇</w:t>
            </w:r>
          </w:p>
        </w:tc>
      </w:tr>
      <w:tr w:rsidR="00B00AAB" w:rsidRPr="00647C56" w14:paraId="606532DB" w14:textId="77777777" w:rsidTr="00647C56">
        <w:trPr>
          <w:jc w:val="center"/>
        </w:trPr>
        <w:tc>
          <w:tcPr>
            <w:tcW w:w="364" w:type="pct"/>
            <w:vMerge/>
          </w:tcPr>
          <w:p w14:paraId="579AE0F0"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6BB42A0E"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新乡日报、平原晚报、新乡电视台、新乡教育电视台等地市级媒体新闻</w:t>
            </w:r>
          </w:p>
        </w:tc>
        <w:tc>
          <w:tcPr>
            <w:tcW w:w="723" w:type="pct"/>
          </w:tcPr>
          <w:p w14:paraId="79BE573D"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10分/篇</w:t>
            </w:r>
          </w:p>
        </w:tc>
        <w:tc>
          <w:tcPr>
            <w:tcW w:w="1000" w:type="pct"/>
          </w:tcPr>
          <w:p w14:paraId="1625BE9E"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5分/篇</w:t>
            </w:r>
          </w:p>
        </w:tc>
        <w:tc>
          <w:tcPr>
            <w:tcW w:w="1000" w:type="pct"/>
          </w:tcPr>
          <w:p w14:paraId="410E65D3"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2分/篇。</w:t>
            </w:r>
          </w:p>
        </w:tc>
      </w:tr>
      <w:tr w:rsidR="00B00AAB" w:rsidRPr="00647C56" w14:paraId="7F44B74C" w14:textId="77777777" w:rsidTr="00647C56">
        <w:trPr>
          <w:jc w:val="center"/>
        </w:trPr>
        <w:tc>
          <w:tcPr>
            <w:tcW w:w="364" w:type="pct"/>
            <w:vMerge/>
          </w:tcPr>
          <w:p w14:paraId="255CE848"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7847DB22"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新华网、人民网、光明网、中国新闻网、中青在线、中国教育新闻网等中央级权威网站稿件</w:t>
            </w:r>
          </w:p>
          <w:p w14:paraId="77AEA467" w14:textId="77777777" w:rsidR="00B00AAB" w:rsidRPr="00647C56" w:rsidRDefault="00B00AAB" w:rsidP="00C0634A">
            <w:pPr>
              <w:spacing w:line="360" w:lineRule="auto"/>
              <w:rPr>
                <w:rFonts w:ascii="仿宋_GB2312" w:eastAsia="仿宋_GB2312" w:hAnsi="宋体"/>
                <w:color w:val="000000"/>
                <w:sz w:val="24"/>
              </w:rPr>
            </w:pPr>
          </w:p>
        </w:tc>
        <w:tc>
          <w:tcPr>
            <w:tcW w:w="723" w:type="pct"/>
          </w:tcPr>
          <w:p w14:paraId="01E609C5"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20分/篇</w:t>
            </w:r>
          </w:p>
        </w:tc>
        <w:tc>
          <w:tcPr>
            <w:tcW w:w="1000" w:type="pct"/>
          </w:tcPr>
          <w:p w14:paraId="711171E7"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10分/篇</w:t>
            </w:r>
          </w:p>
        </w:tc>
        <w:tc>
          <w:tcPr>
            <w:tcW w:w="1000" w:type="pct"/>
          </w:tcPr>
          <w:p w14:paraId="454B929F"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5分/篇</w:t>
            </w:r>
          </w:p>
        </w:tc>
      </w:tr>
      <w:tr w:rsidR="00B00AAB" w:rsidRPr="00647C56" w14:paraId="2AA6CFE8" w14:textId="77777777" w:rsidTr="00647C56">
        <w:trPr>
          <w:jc w:val="center"/>
        </w:trPr>
        <w:tc>
          <w:tcPr>
            <w:tcW w:w="364" w:type="pct"/>
            <w:vMerge/>
          </w:tcPr>
          <w:p w14:paraId="0A38E123"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4321BF60"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凤凰网、新民网、腾讯、新浪、搜狐、网易、中国教育网、中国日报网、中国网、大河网稿件</w:t>
            </w:r>
          </w:p>
        </w:tc>
        <w:tc>
          <w:tcPr>
            <w:tcW w:w="723" w:type="pct"/>
          </w:tcPr>
          <w:p w14:paraId="00B7A08B"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10分/篇</w:t>
            </w:r>
          </w:p>
        </w:tc>
        <w:tc>
          <w:tcPr>
            <w:tcW w:w="1000" w:type="pct"/>
          </w:tcPr>
          <w:p w14:paraId="1F969FBB"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5分/篇</w:t>
            </w:r>
          </w:p>
        </w:tc>
        <w:tc>
          <w:tcPr>
            <w:tcW w:w="1000" w:type="pct"/>
          </w:tcPr>
          <w:p w14:paraId="707A9B5A" w14:textId="77777777" w:rsidR="00B00AAB" w:rsidRPr="00647C56" w:rsidRDefault="00B00AAB" w:rsidP="00C0634A">
            <w:pPr>
              <w:spacing w:line="360" w:lineRule="auto"/>
              <w:rPr>
                <w:rFonts w:ascii="仿宋_GB2312" w:eastAsia="仿宋_GB2312" w:hAnsi="宋体"/>
                <w:color w:val="FF0000"/>
                <w:sz w:val="24"/>
              </w:rPr>
            </w:pPr>
            <w:r w:rsidRPr="00647C56">
              <w:rPr>
                <w:rFonts w:ascii="仿宋_GB2312" w:eastAsia="仿宋_GB2312" w:hAnsi="宋体" w:hint="eastAsia"/>
                <w:sz w:val="24"/>
              </w:rPr>
              <w:t>3分/篇</w:t>
            </w:r>
          </w:p>
        </w:tc>
      </w:tr>
      <w:tr w:rsidR="00B00AAB" w:rsidRPr="00647C56" w14:paraId="37B55E55" w14:textId="77777777" w:rsidTr="00647C56">
        <w:trPr>
          <w:jc w:val="center"/>
        </w:trPr>
        <w:tc>
          <w:tcPr>
            <w:tcW w:w="364" w:type="pct"/>
            <w:vMerge/>
          </w:tcPr>
          <w:p w14:paraId="5C82D16B" w14:textId="77777777" w:rsidR="00B00AAB" w:rsidRPr="00647C56" w:rsidRDefault="00B00AAB" w:rsidP="00C0634A">
            <w:pPr>
              <w:spacing w:line="360" w:lineRule="auto"/>
              <w:rPr>
                <w:rFonts w:ascii="仿宋_GB2312" w:eastAsia="仿宋_GB2312" w:hAnsi="宋体"/>
                <w:color w:val="FF0000"/>
                <w:sz w:val="24"/>
              </w:rPr>
            </w:pPr>
          </w:p>
        </w:tc>
        <w:tc>
          <w:tcPr>
            <w:tcW w:w="1914" w:type="pct"/>
          </w:tcPr>
          <w:p w14:paraId="21A8E36B"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省市级一般网站刊登新闻</w:t>
            </w:r>
          </w:p>
        </w:tc>
        <w:tc>
          <w:tcPr>
            <w:tcW w:w="723" w:type="pct"/>
          </w:tcPr>
          <w:p w14:paraId="672948C6"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5分/篇</w:t>
            </w:r>
          </w:p>
        </w:tc>
        <w:tc>
          <w:tcPr>
            <w:tcW w:w="1000" w:type="pct"/>
          </w:tcPr>
          <w:p w14:paraId="35D9CA05"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color w:val="000000"/>
                <w:sz w:val="24"/>
              </w:rPr>
              <w:t>2分/篇</w:t>
            </w:r>
          </w:p>
        </w:tc>
        <w:tc>
          <w:tcPr>
            <w:tcW w:w="1000" w:type="pct"/>
          </w:tcPr>
          <w:p w14:paraId="7F27DF7B" w14:textId="77777777" w:rsidR="00B00AAB" w:rsidRPr="00647C56" w:rsidRDefault="00B00AAB" w:rsidP="00C0634A">
            <w:pPr>
              <w:spacing w:line="360" w:lineRule="auto"/>
              <w:rPr>
                <w:rFonts w:ascii="仿宋_GB2312" w:eastAsia="仿宋_GB2312" w:hAnsi="宋体"/>
                <w:color w:val="000000"/>
                <w:sz w:val="24"/>
              </w:rPr>
            </w:pPr>
            <w:r w:rsidRPr="00647C56">
              <w:rPr>
                <w:rFonts w:ascii="仿宋_GB2312" w:eastAsia="仿宋_GB2312" w:hAnsi="宋体" w:hint="eastAsia"/>
                <w:sz w:val="24"/>
              </w:rPr>
              <w:t>1分/篇</w:t>
            </w:r>
          </w:p>
        </w:tc>
      </w:tr>
      <w:tr w:rsidR="00B00AAB" w:rsidRPr="00647C56" w14:paraId="7842A750" w14:textId="77777777" w:rsidTr="00647C56">
        <w:trPr>
          <w:jc w:val="center"/>
        </w:trPr>
        <w:tc>
          <w:tcPr>
            <w:tcW w:w="5000" w:type="pct"/>
            <w:gridSpan w:val="5"/>
          </w:tcPr>
          <w:p w14:paraId="43F0A50A" w14:textId="77777777" w:rsidR="00B00AAB" w:rsidRPr="00647C56" w:rsidRDefault="00B00AAB" w:rsidP="00C0634A">
            <w:pPr>
              <w:spacing w:line="360" w:lineRule="auto"/>
              <w:rPr>
                <w:rFonts w:ascii="仿宋_GB2312" w:eastAsia="仿宋_GB2312" w:hAnsi="宋体"/>
                <w:sz w:val="24"/>
              </w:rPr>
            </w:pPr>
            <w:r w:rsidRPr="00647C56">
              <w:rPr>
                <w:rFonts w:ascii="仿宋_GB2312" w:eastAsia="仿宋_GB2312" w:hAnsi="宋体" w:hint="eastAsia"/>
                <w:sz w:val="24"/>
              </w:rPr>
              <w:t>注：1.以上各级网站不包括分网；</w:t>
            </w:r>
          </w:p>
          <w:p w14:paraId="01F85963" w14:textId="77777777" w:rsidR="00B00AAB" w:rsidRPr="00647C56" w:rsidRDefault="00B00AAB" w:rsidP="00C0634A">
            <w:pPr>
              <w:spacing w:line="360" w:lineRule="auto"/>
              <w:ind w:firstLineChars="200" w:firstLine="480"/>
              <w:rPr>
                <w:rFonts w:ascii="仿宋_GB2312" w:eastAsia="仿宋_GB2312" w:hAnsi="宋体"/>
                <w:sz w:val="24"/>
              </w:rPr>
            </w:pPr>
            <w:r w:rsidRPr="00647C56">
              <w:rPr>
                <w:rFonts w:ascii="仿宋_GB2312" w:eastAsia="仿宋_GB2312" w:hAnsi="宋体" w:hint="eastAsia"/>
                <w:sz w:val="24"/>
              </w:rPr>
              <w:t>2.以上所列为代表媒体，之外媒体级别由资讯中心认定。</w:t>
            </w:r>
          </w:p>
          <w:p w14:paraId="2F89DBE5" w14:textId="77777777" w:rsidR="00B00AAB" w:rsidRPr="00647C56" w:rsidRDefault="00B00AAB" w:rsidP="00C0634A">
            <w:pPr>
              <w:spacing w:line="360" w:lineRule="auto"/>
              <w:ind w:firstLineChars="200" w:firstLine="480"/>
              <w:rPr>
                <w:rFonts w:ascii="仿宋_GB2312" w:eastAsia="仿宋_GB2312" w:hAnsi="宋体"/>
                <w:sz w:val="24"/>
              </w:rPr>
            </w:pPr>
            <w:r w:rsidRPr="00647C56">
              <w:rPr>
                <w:rFonts w:ascii="仿宋_GB2312" w:eastAsia="仿宋_GB2312" w:hAnsi="宋体" w:hint="eastAsia"/>
                <w:sz w:val="24"/>
              </w:rPr>
              <w:t>3.同一新闻在多个媒体刊发的，以最高级别媒体计算一次。</w:t>
            </w:r>
          </w:p>
          <w:p w14:paraId="56C5AB1F" w14:textId="77777777" w:rsidR="00B00AAB" w:rsidRPr="00647C56" w:rsidRDefault="00B00AAB" w:rsidP="00C0634A">
            <w:pPr>
              <w:spacing w:line="360" w:lineRule="auto"/>
              <w:ind w:firstLineChars="200" w:firstLine="480"/>
              <w:rPr>
                <w:rFonts w:ascii="仿宋_GB2312" w:eastAsia="仿宋_GB2312" w:hAnsi="宋体"/>
                <w:color w:val="FF0000"/>
                <w:sz w:val="24"/>
              </w:rPr>
            </w:pPr>
            <w:r w:rsidRPr="00647C56">
              <w:rPr>
                <w:rFonts w:ascii="仿宋_GB2312" w:eastAsia="仿宋_GB2312" w:hAnsi="宋体" w:hint="eastAsia"/>
                <w:sz w:val="24"/>
              </w:rPr>
              <w:t>同一稿件在省级以上网络媒体转发超过5次的，部门另加5分，第一、第二作者另加2分；省级以上网络媒体转发超过10次的，部门另加10分，第一、第二作者另加5分；省级以上网络媒体转发超过20次的，部门另加20分，第一、第二作者另加10分。</w:t>
            </w:r>
          </w:p>
        </w:tc>
      </w:tr>
    </w:tbl>
    <w:p w14:paraId="3019AD36" w14:textId="77777777" w:rsidR="00647C56" w:rsidRDefault="00647C56" w:rsidP="00C0634A">
      <w:pPr>
        <w:snapToGrid w:val="0"/>
        <w:spacing w:line="240" w:lineRule="atLeast"/>
        <w:jc w:val="center"/>
        <w:rPr>
          <w:rFonts w:ascii="仿宋_GB2312" w:eastAsia="仿宋_GB2312"/>
          <w:color w:val="FF0000"/>
          <w:sz w:val="32"/>
          <w:szCs w:val="32"/>
        </w:rPr>
      </w:pPr>
    </w:p>
    <w:p w14:paraId="6416C1EA" w14:textId="77777777" w:rsidR="00647C56" w:rsidRDefault="00647C56">
      <w:pPr>
        <w:widowControl/>
        <w:jc w:val="left"/>
        <w:rPr>
          <w:rFonts w:ascii="仿宋_GB2312" w:eastAsia="仿宋_GB2312"/>
          <w:color w:val="FF0000"/>
          <w:sz w:val="32"/>
          <w:szCs w:val="32"/>
        </w:rPr>
      </w:pPr>
      <w:r>
        <w:rPr>
          <w:rFonts w:ascii="仿宋_GB2312" w:eastAsia="仿宋_GB2312"/>
          <w:color w:val="FF0000"/>
          <w:sz w:val="32"/>
          <w:szCs w:val="32"/>
        </w:rPr>
        <w:br w:type="page"/>
      </w:r>
    </w:p>
    <w:p w14:paraId="581A0AEB" w14:textId="77777777" w:rsidR="00647C56" w:rsidRDefault="00647C56" w:rsidP="00647C56">
      <w:pPr>
        <w:pStyle w:val="10"/>
      </w:pPr>
    </w:p>
    <w:p w14:paraId="7A21BC33" w14:textId="77777777" w:rsidR="00B00AAB" w:rsidRPr="002C0CFC" w:rsidRDefault="00B00AAB" w:rsidP="00647C56">
      <w:pPr>
        <w:pStyle w:val="10"/>
      </w:pPr>
      <w:bookmarkStart w:id="203" w:name="_Toc501638867"/>
      <w:r w:rsidRPr="00061665">
        <w:rPr>
          <w:rFonts w:hint="eastAsia"/>
        </w:rPr>
        <w:t>新乡医学院三全学院</w:t>
      </w:r>
      <w:r w:rsidR="00647C56">
        <w:rPr>
          <w:rFonts w:hint="eastAsia"/>
        </w:rPr>
        <w:br/>
      </w:r>
      <w:r w:rsidRPr="00061665">
        <w:rPr>
          <w:rFonts w:hint="eastAsia"/>
        </w:rPr>
        <w:t>关于加强网络舆情引导与监控的暂行规定</w:t>
      </w:r>
      <w:bookmarkEnd w:id="203"/>
    </w:p>
    <w:p w14:paraId="7B3DE0C4" w14:textId="77777777" w:rsidR="00B00AAB" w:rsidRDefault="00B00AAB" w:rsidP="000F403D">
      <w:pPr>
        <w:pStyle w:val="a6"/>
        <w:spacing w:before="312" w:after="312"/>
      </w:pPr>
      <w:r w:rsidRPr="00105324">
        <w:rPr>
          <w:rFonts w:hint="eastAsia"/>
        </w:rPr>
        <w:t>院</w:t>
      </w:r>
      <w:r>
        <w:rPr>
          <w:rFonts w:hint="eastAsia"/>
        </w:rPr>
        <w:t>管</w:t>
      </w:r>
      <w:r w:rsidRPr="00105324">
        <w:rPr>
          <w:rFonts w:hint="eastAsia"/>
        </w:rPr>
        <w:t>〔201</w:t>
      </w:r>
      <w:r>
        <w:rPr>
          <w:rFonts w:hint="eastAsia"/>
        </w:rPr>
        <w:t>5</w:t>
      </w:r>
      <w:r w:rsidRPr="00105324">
        <w:rPr>
          <w:rFonts w:hint="eastAsia"/>
        </w:rPr>
        <w:t>〕</w:t>
      </w:r>
      <w:r>
        <w:rPr>
          <w:rFonts w:hint="eastAsia"/>
        </w:rPr>
        <w:t>6</w:t>
      </w:r>
      <w:r w:rsidRPr="00105324">
        <w:rPr>
          <w:rFonts w:hint="eastAsia"/>
        </w:rPr>
        <w:t>号</w:t>
      </w:r>
    </w:p>
    <w:p w14:paraId="562543CD" w14:textId="77777777" w:rsidR="00B00AAB" w:rsidRPr="00061665" w:rsidRDefault="00B00AAB" w:rsidP="00647C56">
      <w:pPr>
        <w:pStyle w:val="a8"/>
      </w:pPr>
      <w:r w:rsidRPr="00061665">
        <w:rPr>
          <w:rFonts w:hint="eastAsia"/>
        </w:rPr>
        <w:t>为进一步加强对学院内外网络舆情的引导与监控，消除负面、虚假信息对学院形象、正常教学秩序的损害，创造有利于学院健康、快速发展的良好舆论环境，根据国务院《关于大力推进信息化发展和切实保障信息安全的若干意见》（国发〔2012〕23号）和《计算机信息网络国际联网安全保护管理办法》（公安部令第33号）文件精神，结合我院实际情况，特制定本规定。</w:t>
      </w:r>
    </w:p>
    <w:p w14:paraId="6EA6FFB6" w14:textId="77777777" w:rsidR="00B00AAB" w:rsidRPr="00061665" w:rsidRDefault="00B00AAB" w:rsidP="00647C56">
      <w:pPr>
        <w:pStyle w:val="a8"/>
      </w:pPr>
      <w:r w:rsidRPr="00061665">
        <w:rPr>
          <w:rFonts w:hint="eastAsia"/>
        </w:rPr>
        <w:t xml:space="preserve">第一条 </w:t>
      </w:r>
      <w:r>
        <w:rPr>
          <w:rFonts w:hint="eastAsia"/>
        </w:rPr>
        <w:t xml:space="preserve"> </w:t>
      </w:r>
      <w:r w:rsidRPr="00061665">
        <w:rPr>
          <w:rFonts w:hint="eastAsia"/>
        </w:rPr>
        <w:t>网络舆情引导与监控管理</w:t>
      </w:r>
    </w:p>
    <w:p w14:paraId="17ACED12" w14:textId="77777777" w:rsidR="00B00AAB" w:rsidRPr="00061665" w:rsidRDefault="00B00AAB" w:rsidP="00647C56">
      <w:pPr>
        <w:pStyle w:val="a8"/>
      </w:pPr>
      <w:r w:rsidRPr="00E0173D">
        <w:rPr>
          <w:rFonts w:hint="eastAsia"/>
        </w:rPr>
        <w:t>网络舆情引导与监控</w:t>
      </w:r>
      <w:r w:rsidRPr="00061665">
        <w:rPr>
          <w:rFonts w:hint="eastAsia"/>
        </w:rPr>
        <w:t>由资讯中心牵头管理。资讯中心网站编辑负责学院层面网络舆情的引导与监控工作；各</w:t>
      </w:r>
      <w:r>
        <w:rPr>
          <w:rFonts w:hint="eastAsia"/>
        </w:rPr>
        <w:t>职能</w:t>
      </w:r>
      <w:r w:rsidRPr="00061665">
        <w:rPr>
          <w:rFonts w:hint="eastAsia"/>
        </w:rPr>
        <w:t>部门、院（系、部）、书院（以下通称各单位）主要负责人为本单位的网络舆情责任人，各单位网站管理员负责本单位网络舆情的引导与监控工作。</w:t>
      </w:r>
    </w:p>
    <w:p w14:paraId="600F7A11" w14:textId="77777777" w:rsidR="00B00AAB" w:rsidRPr="00061665" w:rsidRDefault="00B00AAB" w:rsidP="00647C56">
      <w:pPr>
        <w:pStyle w:val="a8"/>
      </w:pPr>
      <w:r w:rsidRPr="00061665">
        <w:rPr>
          <w:rFonts w:hint="eastAsia"/>
        </w:rPr>
        <w:t>第二条</w:t>
      </w:r>
      <w:r>
        <w:rPr>
          <w:rFonts w:hint="eastAsia"/>
        </w:rPr>
        <w:t xml:space="preserve"> </w:t>
      </w:r>
      <w:r w:rsidRPr="00061665">
        <w:rPr>
          <w:rFonts w:hint="eastAsia"/>
        </w:rPr>
        <w:t xml:space="preserve"> 网站编辑及网站管理员职责</w:t>
      </w:r>
    </w:p>
    <w:p w14:paraId="4CCAD6A9" w14:textId="77777777" w:rsidR="00B00AAB" w:rsidRPr="00061665" w:rsidRDefault="00B00AAB" w:rsidP="00647C56">
      <w:pPr>
        <w:pStyle w:val="a8"/>
      </w:pPr>
      <w:r w:rsidRPr="00061665">
        <w:rPr>
          <w:rFonts w:hint="eastAsia"/>
        </w:rPr>
        <w:t>（一）资讯中心网站编辑工作职责：负责监测校外各大网站、百度贴吧、BBS、博客、微博、微信等各类信息平台，通过网页浏览、百度搜索学院关键词等形式，收集学院相关舆情信息；负责跟踪各单位的舆情引导与监控情况，及时向资讯中心负责人汇报。</w:t>
      </w:r>
    </w:p>
    <w:p w14:paraId="1C99EE3C" w14:textId="77777777" w:rsidR="00B00AAB" w:rsidRPr="00061665" w:rsidRDefault="00B00AAB" w:rsidP="00647C56">
      <w:pPr>
        <w:pStyle w:val="a8"/>
      </w:pPr>
      <w:r w:rsidRPr="00061665">
        <w:rPr>
          <w:rFonts w:hint="eastAsia"/>
        </w:rPr>
        <w:t>（二）各单位网站管理员工作职责：负责监测本单位网站、</w:t>
      </w:r>
      <w:r w:rsidRPr="00061665">
        <w:rPr>
          <w:rFonts w:hint="eastAsia"/>
        </w:rPr>
        <w:lastRenderedPageBreak/>
        <w:t>相关专题网或论坛，及时向资讯中心网站编辑报送、备案舆情；发现舆情或接到资讯中心的舆情通报后，及时向本单位负责人报告；负责向网站编辑及时反馈舆情的引导与监控情况。</w:t>
      </w:r>
    </w:p>
    <w:p w14:paraId="5855294B" w14:textId="77777777" w:rsidR="00B00AAB" w:rsidRPr="00061665" w:rsidRDefault="00B00AAB" w:rsidP="00647C56">
      <w:pPr>
        <w:pStyle w:val="a8"/>
      </w:pPr>
      <w:r w:rsidRPr="00061665">
        <w:rPr>
          <w:rFonts w:hint="eastAsia"/>
        </w:rPr>
        <w:t>（三）涉及学生管理及服务的单位网站管理员除负责对本单位网站进行监测外，还负责监测校内外有关我院大学生的各类信息平台的相关舆情，加强与信息平台相关负责人的沟通和交流，及时通报舆情并会同相关单位做好引导与监控。</w:t>
      </w:r>
    </w:p>
    <w:p w14:paraId="561E169C" w14:textId="77777777" w:rsidR="00B00AAB" w:rsidRPr="00061665" w:rsidRDefault="00B00AAB" w:rsidP="00647C56">
      <w:pPr>
        <w:pStyle w:val="a8"/>
      </w:pPr>
      <w:r w:rsidRPr="00061665">
        <w:rPr>
          <w:rFonts w:hint="eastAsia"/>
        </w:rPr>
        <w:t>第三条</w:t>
      </w:r>
      <w:r>
        <w:rPr>
          <w:rFonts w:hint="eastAsia"/>
        </w:rPr>
        <w:t xml:space="preserve"> </w:t>
      </w:r>
      <w:r w:rsidRPr="00061665">
        <w:rPr>
          <w:rFonts w:hint="eastAsia"/>
        </w:rPr>
        <w:t xml:space="preserve"> 网络舆情的引导与监控</w:t>
      </w:r>
    </w:p>
    <w:p w14:paraId="5B563BE2" w14:textId="77777777" w:rsidR="00B00AAB" w:rsidRPr="00061665" w:rsidRDefault="00B00AAB" w:rsidP="00647C56">
      <w:pPr>
        <w:pStyle w:val="a8"/>
      </w:pPr>
      <w:r w:rsidRPr="00061665">
        <w:rPr>
          <w:rFonts w:hint="eastAsia"/>
        </w:rPr>
        <w:t>（一）按照“谁主办，谁负责”的原则，凡连入校园网的各级网站，如发生负面舆情，由网站主办单位负责人及网站管理员负责修改或直接删除</w:t>
      </w:r>
      <w:r>
        <w:rPr>
          <w:rFonts w:hint="eastAsia"/>
        </w:rPr>
        <w:t>相关</w:t>
      </w:r>
      <w:r w:rsidRPr="00061665">
        <w:rPr>
          <w:rFonts w:hint="eastAsia"/>
        </w:rPr>
        <w:t>信息。</w:t>
      </w:r>
    </w:p>
    <w:p w14:paraId="16442572" w14:textId="77777777" w:rsidR="00B00AAB" w:rsidRPr="00061665" w:rsidRDefault="00B00AAB" w:rsidP="00647C56">
      <w:pPr>
        <w:pStyle w:val="a8"/>
      </w:pPr>
      <w:r w:rsidRPr="00061665">
        <w:rPr>
          <w:rFonts w:hint="eastAsia"/>
        </w:rPr>
        <w:t>（二）经监测发现在校园网以外的Web主页、BBS、博客、微博、微信等公众信息服务系统发生有关新乡医学院三全学院的舆情，资讯中心应及时向主管院领导汇报，或通知相关单位负责人根据具体情况妥善处理。</w:t>
      </w:r>
    </w:p>
    <w:p w14:paraId="4F5D3FCF" w14:textId="77777777" w:rsidR="00B00AAB" w:rsidRPr="00061665" w:rsidRDefault="00B00AAB" w:rsidP="00647C56">
      <w:pPr>
        <w:pStyle w:val="a8"/>
      </w:pPr>
      <w:r w:rsidRPr="00061665">
        <w:rPr>
          <w:rFonts w:hint="eastAsia"/>
        </w:rPr>
        <w:t>第四条</w:t>
      </w:r>
      <w:r>
        <w:rPr>
          <w:rFonts w:hint="eastAsia"/>
        </w:rPr>
        <w:t xml:space="preserve"> </w:t>
      </w:r>
      <w:r w:rsidRPr="00061665">
        <w:rPr>
          <w:rFonts w:hint="eastAsia"/>
        </w:rPr>
        <w:t xml:space="preserve"> 自办网站的注册及备案</w:t>
      </w:r>
    </w:p>
    <w:p w14:paraId="4765C748" w14:textId="77777777" w:rsidR="00B00AAB" w:rsidRPr="00061665" w:rsidRDefault="00B00AAB" w:rsidP="00647C56">
      <w:pPr>
        <w:pStyle w:val="a8"/>
      </w:pPr>
      <w:r w:rsidRPr="00061665">
        <w:rPr>
          <w:rFonts w:hint="eastAsia"/>
        </w:rPr>
        <w:t>凡以新乡医学院三全学院或下属各单位名义开办Web主页、BBS、微博、微信等公众信息服务平台的单位和个人，须到资讯中心办理登记注册手续，经</w:t>
      </w:r>
      <w:r>
        <w:rPr>
          <w:rFonts w:hint="eastAsia"/>
        </w:rPr>
        <w:t>审批</w:t>
      </w:r>
      <w:r w:rsidRPr="00061665">
        <w:rPr>
          <w:rFonts w:hint="eastAsia"/>
        </w:rPr>
        <w:t>后方可开</w:t>
      </w:r>
      <w:r>
        <w:rPr>
          <w:rFonts w:hint="eastAsia"/>
        </w:rPr>
        <w:t>办</w:t>
      </w:r>
      <w:r w:rsidRPr="00061665">
        <w:rPr>
          <w:rFonts w:hint="eastAsia"/>
        </w:rPr>
        <w:t>。</w:t>
      </w:r>
    </w:p>
    <w:p w14:paraId="269B0241" w14:textId="77777777" w:rsidR="00B00AAB" w:rsidRPr="00061665" w:rsidRDefault="00B00AAB" w:rsidP="00647C56">
      <w:pPr>
        <w:pStyle w:val="a8"/>
      </w:pPr>
      <w:r w:rsidRPr="00061665">
        <w:rPr>
          <w:rFonts w:hint="eastAsia"/>
        </w:rPr>
        <w:t xml:space="preserve">第五条 </w:t>
      </w:r>
      <w:r>
        <w:rPr>
          <w:rFonts w:hint="eastAsia"/>
        </w:rPr>
        <w:t xml:space="preserve"> </w:t>
      </w:r>
      <w:r w:rsidRPr="00061665">
        <w:rPr>
          <w:rFonts w:hint="eastAsia"/>
        </w:rPr>
        <w:t>各单位应严格执行保密规定</w:t>
      </w:r>
    </w:p>
    <w:p w14:paraId="23B23D13" w14:textId="77777777" w:rsidR="00B00AAB" w:rsidRPr="00061665" w:rsidRDefault="00B00AAB" w:rsidP="00647C56">
      <w:pPr>
        <w:pStyle w:val="a8"/>
      </w:pPr>
      <w:r w:rsidRPr="00061665">
        <w:rPr>
          <w:rFonts w:hint="eastAsia"/>
        </w:rPr>
        <w:t>严禁涉及党和国家以及学院秘密的信息上网，做到涉密信息不上网，上网信息不涉密。</w:t>
      </w:r>
    </w:p>
    <w:p w14:paraId="07DDC3FE" w14:textId="77777777" w:rsidR="00B00AAB" w:rsidRPr="00061665" w:rsidRDefault="00B00AAB" w:rsidP="00647C56">
      <w:pPr>
        <w:pStyle w:val="a8"/>
      </w:pPr>
      <w:r w:rsidRPr="00061665">
        <w:rPr>
          <w:rFonts w:hint="eastAsia"/>
        </w:rPr>
        <w:lastRenderedPageBreak/>
        <w:t>第六条</w:t>
      </w:r>
      <w:r>
        <w:rPr>
          <w:rFonts w:hint="eastAsia"/>
        </w:rPr>
        <w:t xml:space="preserve"> </w:t>
      </w:r>
      <w:r w:rsidRPr="00061665">
        <w:rPr>
          <w:rFonts w:hint="eastAsia"/>
        </w:rPr>
        <w:t xml:space="preserve"> 师生员工不得查阅、复制或传播下列信息：</w:t>
      </w:r>
    </w:p>
    <w:p w14:paraId="61B4A2B1" w14:textId="77777777" w:rsidR="00B00AAB" w:rsidRPr="00061665" w:rsidRDefault="00B00AAB" w:rsidP="00647C56">
      <w:pPr>
        <w:pStyle w:val="a8"/>
      </w:pPr>
      <w:r w:rsidRPr="00061665">
        <w:rPr>
          <w:rFonts w:hint="eastAsia"/>
        </w:rPr>
        <w:t>（</w:t>
      </w:r>
      <w:r>
        <w:rPr>
          <w:rFonts w:hint="eastAsia"/>
        </w:rPr>
        <w:t>一</w:t>
      </w:r>
      <w:r w:rsidRPr="00061665">
        <w:rPr>
          <w:rFonts w:hint="eastAsia"/>
        </w:rPr>
        <w:t>）煽动抗拒、破坏宪法和国家法律、法规的实施；</w:t>
      </w:r>
    </w:p>
    <w:p w14:paraId="69D23BB6" w14:textId="77777777" w:rsidR="00B00AAB" w:rsidRPr="00061665" w:rsidRDefault="00B00AAB" w:rsidP="00647C56">
      <w:pPr>
        <w:pStyle w:val="a8"/>
      </w:pPr>
      <w:r w:rsidRPr="00061665">
        <w:rPr>
          <w:rFonts w:hint="eastAsia"/>
        </w:rPr>
        <w:t>（</w:t>
      </w:r>
      <w:r>
        <w:rPr>
          <w:rFonts w:hint="eastAsia"/>
        </w:rPr>
        <w:t>二</w:t>
      </w:r>
      <w:r w:rsidRPr="00061665">
        <w:rPr>
          <w:rFonts w:hint="eastAsia"/>
        </w:rPr>
        <w:t>）煽动分裂国家、破坏国家统一和民族团结、否定四项基本原则；</w:t>
      </w:r>
    </w:p>
    <w:p w14:paraId="4149A609" w14:textId="77777777" w:rsidR="00B00AAB" w:rsidRPr="00061665" w:rsidRDefault="00B00AAB" w:rsidP="00647C56">
      <w:pPr>
        <w:pStyle w:val="a8"/>
      </w:pPr>
      <w:r w:rsidRPr="00061665">
        <w:rPr>
          <w:rFonts w:hint="eastAsia"/>
        </w:rPr>
        <w:t>（</w:t>
      </w:r>
      <w:r>
        <w:rPr>
          <w:rFonts w:hint="eastAsia"/>
        </w:rPr>
        <w:t>三</w:t>
      </w:r>
      <w:r w:rsidRPr="00061665">
        <w:rPr>
          <w:rFonts w:hint="eastAsia"/>
        </w:rPr>
        <w:t>）捏造或者歪曲事实，散布谣言扰乱社会秩序；</w:t>
      </w:r>
    </w:p>
    <w:p w14:paraId="417376D8" w14:textId="77777777" w:rsidR="00B00AAB" w:rsidRPr="00061665" w:rsidRDefault="00B00AAB" w:rsidP="00647C56">
      <w:pPr>
        <w:pStyle w:val="a8"/>
      </w:pPr>
      <w:r w:rsidRPr="00061665">
        <w:rPr>
          <w:rFonts w:hint="eastAsia"/>
        </w:rPr>
        <w:t>（</w:t>
      </w:r>
      <w:r>
        <w:rPr>
          <w:rFonts w:hint="eastAsia"/>
        </w:rPr>
        <w:t>四</w:t>
      </w:r>
      <w:r w:rsidRPr="00061665">
        <w:rPr>
          <w:rFonts w:hint="eastAsia"/>
        </w:rPr>
        <w:t>）侮辱他人或者捏造事实诽谤他人；</w:t>
      </w:r>
    </w:p>
    <w:p w14:paraId="05A31291" w14:textId="77777777" w:rsidR="00B00AAB" w:rsidRPr="00061665" w:rsidRDefault="00B00AAB" w:rsidP="00647C56">
      <w:pPr>
        <w:pStyle w:val="a8"/>
      </w:pPr>
      <w:r w:rsidRPr="00061665">
        <w:rPr>
          <w:rFonts w:hint="eastAsia"/>
        </w:rPr>
        <w:t>（</w:t>
      </w:r>
      <w:r>
        <w:rPr>
          <w:rFonts w:hint="eastAsia"/>
        </w:rPr>
        <w:t>五</w:t>
      </w:r>
      <w:r w:rsidRPr="00061665">
        <w:rPr>
          <w:rFonts w:hint="eastAsia"/>
        </w:rPr>
        <w:t>）宣扬封建迷信、淫秽、色情、暴力、凶杀、恐怖等；</w:t>
      </w:r>
    </w:p>
    <w:p w14:paraId="5C0BECD6" w14:textId="77777777" w:rsidR="00B00AAB" w:rsidRPr="00061665" w:rsidRDefault="00B00AAB" w:rsidP="00647C56">
      <w:pPr>
        <w:pStyle w:val="a8"/>
      </w:pPr>
      <w:r w:rsidRPr="00061665">
        <w:rPr>
          <w:rFonts w:hint="eastAsia"/>
        </w:rPr>
        <w:t>（</w:t>
      </w:r>
      <w:r>
        <w:rPr>
          <w:rFonts w:hint="eastAsia"/>
        </w:rPr>
        <w:t>六</w:t>
      </w:r>
      <w:r w:rsidRPr="00061665">
        <w:rPr>
          <w:rFonts w:hint="eastAsia"/>
        </w:rPr>
        <w:t>）损害新乡医学院三全学院声誉、形象的不实言论。</w:t>
      </w:r>
    </w:p>
    <w:p w14:paraId="5089B55E" w14:textId="77777777" w:rsidR="00B00AAB" w:rsidRPr="00061665" w:rsidRDefault="00B00AAB" w:rsidP="00647C56">
      <w:pPr>
        <w:pStyle w:val="a8"/>
      </w:pPr>
      <w:r w:rsidRPr="00061665">
        <w:rPr>
          <w:rFonts w:hint="eastAsia"/>
        </w:rPr>
        <w:t xml:space="preserve">第七条 </w:t>
      </w:r>
      <w:r>
        <w:rPr>
          <w:rFonts w:hint="eastAsia"/>
        </w:rPr>
        <w:t xml:space="preserve"> </w:t>
      </w:r>
      <w:r w:rsidRPr="00061665">
        <w:rPr>
          <w:rFonts w:hint="eastAsia"/>
        </w:rPr>
        <w:t>违反本管理办法规定的，学校可依规进行处理；对违反法律法规的，移交司法部门依法处理。</w:t>
      </w:r>
    </w:p>
    <w:p w14:paraId="4DFFB901" w14:textId="77777777" w:rsidR="00B00AAB" w:rsidRDefault="00B00AAB" w:rsidP="00647C56">
      <w:pPr>
        <w:pStyle w:val="a8"/>
      </w:pPr>
      <w:r w:rsidRPr="00061665">
        <w:rPr>
          <w:rFonts w:hint="eastAsia"/>
        </w:rPr>
        <w:t xml:space="preserve">第八条 </w:t>
      </w:r>
      <w:r>
        <w:rPr>
          <w:rFonts w:hint="eastAsia"/>
        </w:rPr>
        <w:t xml:space="preserve"> </w:t>
      </w:r>
      <w:r w:rsidRPr="00061665">
        <w:rPr>
          <w:rFonts w:hint="eastAsia"/>
        </w:rPr>
        <w:t>本规定自颁布之日起施行。</w:t>
      </w:r>
    </w:p>
    <w:p w14:paraId="66693DBE" w14:textId="77777777" w:rsidR="00B00AAB" w:rsidRPr="00061665" w:rsidRDefault="00B00AAB" w:rsidP="00647C56">
      <w:pPr>
        <w:pStyle w:val="a8"/>
      </w:pPr>
      <w:r w:rsidRPr="00E0173D">
        <w:rPr>
          <w:rFonts w:hint="eastAsia"/>
        </w:rPr>
        <w:t xml:space="preserve">第八条 </w:t>
      </w:r>
      <w:r>
        <w:rPr>
          <w:rFonts w:hint="eastAsia"/>
        </w:rPr>
        <w:t xml:space="preserve"> 本规定的解释权归资讯中心所有。</w:t>
      </w:r>
    </w:p>
    <w:p w14:paraId="6E728ED1" w14:textId="77777777" w:rsidR="00B00AAB" w:rsidRDefault="00B00AAB" w:rsidP="00647C56">
      <w:pPr>
        <w:pStyle w:val="a8"/>
      </w:pPr>
    </w:p>
    <w:p w14:paraId="3BDDDE3D" w14:textId="77777777" w:rsidR="00B00AAB" w:rsidRDefault="00B00AAB" w:rsidP="00D15A9D">
      <w:pPr>
        <w:pStyle w:val="af1"/>
      </w:pPr>
      <w:r w:rsidRPr="00105324">
        <w:rPr>
          <w:rFonts w:hint="eastAsia"/>
        </w:rPr>
        <w:t>2015年8月19日</w:t>
      </w:r>
      <w:r>
        <w:rPr>
          <w:rFonts w:hint="eastAsia"/>
        </w:rPr>
        <w:t xml:space="preserve">    </w:t>
      </w:r>
    </w:p>
    <w:p w14:paraId="49A39CCE" w14:textId="77777777" w:rsidR="00B00AAB" w:rsidRDefault="00B00AAB" w:rsidP="00C0634A">
      <w:pPr>
        <w:jc w:val="left"/>
        <w:rPr>
          <w:rFonts w:ascii="仿宋_GB2312" w:eastAsia="仿宋_GB2312"/>
          <w:sz w:val="32"/>
          <w:szCs w:val="32"/>
        </w:rPr>
      </w:pPr>
    </w:p>
    <w:p w14:paraId="24C37217" w14:textId="77777777" w:rsidR="00B00AAB" w:rsidRDefault="00B00AAB">
      <w:pPr>
        <w:widowControl/>
        <w:jc w:val="left"/>
      </w:pPr>
      <w:r>
        <w:br w:type="page"/>
      </w:r>
    </w:p>
    <w:p w14:paraId="78FC9B5E" w14:textId="77777777" w:rsidR="00647C56" w:rsidRDefault="00647C56" w:rsidP="00647C56">
      <w:pPr>
        <w:pStyle w:val="10"/>
      </w:pPr>
    </w:p>
    <w:p w14:paraId="0DE15C23" w14:textId="77777777" w:rsidR="00B00AAB" w:rsidRPr="004174D2" w:rsidRDefault="00B00AAB" w:rsidP="00647C56">
      <w:pPr>
        <w:pStyle w:val="10"/>
      </w:pPr>
      <w:bookmarkStart w:id="204" w:name="_Toc501638868"/>
      <w:r w:rsidRPr="004174D2">
        <w:rPr>
          <w:rFonts w:hint="eastAsia"/>
        </w:rPr>
        <w:t>新乡医学院三全学院</w:t>
      </w:r>
      <w:r w:rsidR="00647C56">
        <w:br/>
      </w:r>
      <w:r w:rsidRPr="004174D2">
        <w:rPr>
          <w:rFonts w:hint="eastAsia"/>
        </w:rPr>
        <w:t>官方网站新闻发布审核制度(试行)</w:t>
      </w:r>
      <w:bookmarkEnd w:id="204"/>
    </w:p>
    <w:p w14:paraId="19986F47" w14:textId="77777777" w:rsidR="00B00AAB" w:rsidRDefault="00B00AAB" w:rsidP="000F403D">
      <w:pPr>
        <w:pStyle w:val="a6"/>
        <w:spacing w:before="312" w:after="312"/>
      </w:pPr>
      <w:r w:rsidRPr="0022609B">
        <w:rPr>
          <w:rFonts w:hint="eastAsia"/>
        </w:rPr>
        <w:t>院</w:t>
      </w:r>
      <w:r>
        <w:rPr>
          <w:rFonts w:hint="eastAsia"/>
        </w:rPr>
        <w:t>管</w:t>
      </w:r>
      <w:r w:rsidRPr="0022609B">
        <w:rPr>
          <w:rFonts w:hint="eastAsia"/>
        </w:rPr>
        <w:t>〔201</w:t>
      </w:r>
      <w:r>
        <w:rPr>
          <w:rFonts w:hint="eastAsia"/>
        </w:rPr>
        <w:t>5</w:t>
      </w:r>
      <w:r w:rsidRPr="0022609B">
        <w:rPr>
          <w:rFonts w:hint="eastAsia"/>
        </w:rPr>
        <w:t>〕</w:t>
      </w:r>
      <w:r>
        <w:rPr>
          <w:rFonts w:hint="eastAsia"/>
        </w:rPr>
        <w:t>7</w:t>
      </w:r>
      <w:r w:rsidRPr="0022609B">
        <w:rPr>
          <w:rFonts w:hint="eastAsia"/>
        </w:rPr>
        <w:t>号</w:t>
      </w:r>
    </w:p>
    <w:p w14:paraId="5E45FD6B" w14:textId="77777777" w:rsidR="00B00AAB" w:rsidRPr="004174D2" w:rsidRDefault="00B00AAB" w:rsidP="00647C56">
      <w:pPr>
        <w:pStyle w:val="a8"/>
      </w:pPr>
      <w:r w:rsidRPr="004174D2">
        <w:rPr>
          <w:rFonts w:hint="eastAsia"/>
        </w:rPr>
        <w:t>为进一步提升我院官方网站（以下简称官网）新闻稿件质量，确保新闻舆论导向，完善网络新闻宣传工作机制，保证学院新闻发布的权威性、及时性，特制定本制度。</w:t>
      </w:r>
    </w:p>
    <w:p w14:paraId="3E17C8CA" w14:textId="77777777" w:rsidR="00B00AAB" w:rsidRPr="00CB0910" w:rsidRDefault="00B00AAB" w:rsidP="00647C56">
      <w:pPr>
        <w:pStyle w:val="af2"/>
      </w:pPr>
      <w:r w:rsidRPr="00CB0910">
        <w:rPr>
          <w:rFonts w:hint="eastAsia"/>
        </w:rPr>
        <w:t>一、指导思想</w:t>
      </w:r>
    </w:p>
    <w:p w14:paraId="317EBBD5" w14:textId="77777777" w:rsidR="00B00AAB" w:rsidRPr="004174D2" w:rsidRDefault="00B00AAB" w:rsidP="00647C56">
      <w:pPr>
        <w:pStyle w:val="a8"/>
      </w:pPr>
      <w:r w:rsidRPr="004174D2">
        <w:t>1.</w:t>
      </w:r>
      <w:r w:rsidRPr="004174D2">
        <w:rPr>
          <w:rFonts w:hint="eastAsia"/>
        </w:rPr>
        <w:t>学院官网新闻应围绕中心，服务大局，引导舆论，凝聚人心，唱响主旋律。</w:t>
      </w:r>
    </w:p>
    <w:p w14:paraId="65F8BB09" w14:textId="77777777" w:rsidR="00B00AAB" w:rsidRPr="004174D2" w:rsidRDefault="00B00AAB" w:rsidP="00647C56">
      <w:pPr>
        <w:pStyle w:val="a8"/>
      </w:pPr>
      <w:r w:rsidRPr="004174D2">
        <w:t>2.</w:t>
      </w:r>
      <w:r w:rsidRPr="004174D2">
        <w:rPr>
          <w:rFonts w:hint="eastAsia"/>
        </w:rPr>
        <w:t>深入贯彻“三贴近”原则，自觉服从和服务学院中心工作和重点工作，广泛宣传报道我院在各项工作中的动态和成绩，宣传报道学院的先进人物和事迹。</w:t>
      </w:r>
    </w:p>
    <w:p w14:paraId="122C2E40" w14:textId="77777777" w:rsidR="00B00AAB" w:rsidRPr="00CB0910" w:rsidRDefault="00B00AAB" w:rsidP="00647C56">
      <w:pPr>
        <w:pStyle w:val="af2"/>
      </w:pPr>
      <w:r w:rsidRPr="00CB0910">
        <w:rPr>
          <w:rFonts w:hint="eastAsia"/>
        </w:rPr>
        <w:t>二、新闻发布内容</w:t>
      </w:r>
    </w:p>
    <w:p w14:paraId="43F708E5" w14:textId="77777777" w:rsidR="00B00AAB" w:rsidRPr="004174D2" w:rsidRDefault="00B00AAB" w:rsidP="00647C56">
      <w:pPr>
        <w:pStyle w:val="a8"/>
      </w:pPr>
      <w:r w:rsidRPr="004174D2">
        <w:rPr>
          <w:rFonts w:hint="eastAsia"/>
        </w:rPr>
        <w:t>遵循积极、健康、向上的导向，能够及时、准确反映学院管理、教学科研、学生管理、招生就业、校园文化建设、校园热点等方面的最新动态。</w:t>
      </w:r>
    </w:p>
    <w:p w14:paraId="771D0325" w14:textId="77777777" w:rsidR="00B00AAB" w:rsidRPr="00CB0910" w:rsidRDefault="00B00AAB" w:rsidP="00647C56">
      <w:pPr>
        <w:pStyle w:val="a8"/>
      </w:pPr>
      <w:r w:rsidRPr="004174D2">
        <w:rPr>
          <w:rFonts w:hint="eastAsia"/>
        </w:rPr>
        <w:t>（一）学院官网可发布的新闻内容：</w:t>
      </w:r>
    </w:p>
    <w:p w14:paraId="2F0E86FF" w14:textId="77777777" w:rsidR="00B00AAB" w:rsidRPr="004174D2" w:rsidRDefault="00B00AAB" w:rsidP="00647C56">
      <w:pPr>
        <w:pStyle w:val="a8"/>
      </w:pPr>
      <w:r w:rsidRPr="004174D2">
        <w:t>1.</w:t>
      </w:r>
      <w:r w:rsidRPr="004174D2">
        <w:rPr>
          <w:rFonts w:hint="eastAsia"/>
        </w:rPr>
        <w:t>学院学习、贯彻、落实党和国家的路线、方针、政策，落实上级有关部门重要工作部署、重要会议精神等情况的新闻；</w:t>
      </w:r>
    </w:p>
    <w:p w14:paraId="5B5DB57C" w14:textId="77777777" w:rsidR="00B00AAB" w:rsidRPr="004174D2" w:rsidRDefault="00B00AAB" w:rsidP="00647C56">
      <w:pPr>
        <w:pStyle w:val="a8"/>
      </w:pPr>
      <w:r w:rsidRPr="004174D2">
        <w:t>2.</w:t>
      </w:r>
      <w:r w:rsidRPr="004174D2">
        <w:rPr>
          <w:rFonts w:hint="eastAsia"/>
        </w:rPr>
        <w:t>学院主办或承办的各类重大活动、会议；</w:t>
      </w:r>
    </w:p>
    <w:p w14:paraId="35082F83" w14:textId="77777777" w:rsidR="00B00AAB" w:rsidRPr="004174D2" w:rsidRDefault="00B00AAB" w:rsidP="00647C56">
      <w:pPr>
        <w:pStyle w:val="a8"/>
      </w:pPr>
      <w:r w:rsidRPr="004174D2">
        <w:lastRenderedPageBreak/>
        <w:t>3.</w:t>
      </w:r>
      <w:r w:rsidRPr="004174D2">
        <w:rPr>
          <w:rFonts w:hint="eastAsia"/>
        </w:rPr>
        <w:t>上级领导来院视察检查、调研工作，以及有关重要批示的新闻；</w:t>
      </w:r>
    </w:p>
    <w:p w14:paraId="161389C9" w14:textId="77777777" w:rsidR="00B00AAB" w:rsidRPr="004174D2" w:rsidRDefault="00B00AAB" w:rsidP="00647C56">
      <w:pPr>
        <w:pStyle w:val="a8"/>
      </w:pPr>
      <w:r w:rsidRPr="004174D2">
        <w:t>4.</w:t>
      </w:r>
      <w:r w:rsidRPr="004174D2">
        <w:rPr>
          <w:rFonts w:hint="eastAsia"/>
        </w:rPr>
        <w:t>学院在人才培养、教学成果、科学研究、社会服务、文化建设等方面取得重要成绩的新闻；</w:t>
      </w:r>
    </w:p>
    <w:p w14:paraId="0699ABA8" w14:textId="77777777" w:rsidR="00B00AAB" w:rsidRPr="004174D2" w:rsidRDefault="00B00AAB" w:rsidP="00647C56">
      <w:pPr>
        <w:pStyle w:val="a8"/>
      </w:pPr>
      <w:r w:rsidRPr="004174D2">
        <w:t>5.</w:t>
      </w:r>
      <w:r w:rsidRPr="004174D2">
        <w:rPr>
          <w:rFonts w:hint="eastAsia"/>
        </w:rPr>
        <w:t>学院重大外事活动；</w:t>
      </w:r>
    </w:p>
    <w:p w14:paraId="505AF205" w14:textId="77777777" w:rsidR="00B00AAB" w:rsidRPr="004174D2" w:rsidRDefault="00B00AAB" w:rsidP="00647C56">
      <w:pPr>
        <w:pStyle w:val="a8"/>
      </w:pPr>
      <w:r w:rsidRPr="004174D2">
        <w:t>6.</w:t>
      </w:r>
      <w:r w:rsidRPr="004174D2">
        <w:rPr>
          <w:rFonts w:hint="eastAsia"/>
        </w:rPr>
        <w:t>单位或个人获各种省级以上的重要表彰、奖励等；</w:t>
      </w:r>
    </w:p>
    <w:p w14:paraId="4C03872D" w14:textId="77777777" w:rsidR="00B00AAB" w:rsidRPr="004174D2" w:rsidRDefault="00B00AAB" w:rsidP="00647C56">
      <w:pPr>
        <w:pStyle w:val="a8"/>
      </w:pPr>
      <w:r w:rsidRPr="004174D2">
        <w:t>7.</w:t>
      </w:r>
      <w:r w:rsidRPr="004174D2">
        <w:rPr>
          <w:rFonts w:hint="eastAsia"/>
        </w:rPr>
        <w:t>主流新闻媒体对学院及师生进行采访或报道的新闻；</w:t>
      </w:r>
    </w:p>
    <w:p w14:paraId="3E65AFA0" w14:textId="77777777" w:rsidR="00B00AAB" w:rsidRPr="004174D2" w:rsidRDefault="00B00AAB" w:rsidP="00647C56">
      <w:pPr>
        <w:pStyle w:val="a8"/>
      </w:pPr>
      <w:r w:rsidRPr="004174D2">
        <w:t>8.</w:t>
      </w:r>
      <w:r w:rsidRPr="004174D2">
        <w:rPr>
          <w:rFonts w:hint="eastAsia"/>
        </w:rPr>
        <w:t>各单位在校内外有较大影响的活动；</w:t>
      </w:r>
    </w:p>
    <w:p w14:paraId="5E0F64A4" w14:textId="77777777" w:rsidR="00B00AAB" w:rsidRPr="004174D2" w:rsidRDefault="00B00AAB" w:rsidP="00647C56">
      <w:pPr>
        <w:pStyle w:val="a8"/>
      </w:pPr>
      <w:r w:rsidRPr="004174D2">
        <w:t>9.</w:t>
      </w:r>
      <w:r w:rsidRPr="004174D2">
        <w:rPr>
          <w:rFonts w:hint="eastAsia"/>
        </w:rPr>
        <w:t>其他重要新闻。</w:t>
      </w:r>
    </w:p>
    <w:p w14:paraId="0F94C76A" w14:textId="77777777" w:rsidR="00B00AAB" w:rsidRPr="004174D2" w:rsidRDefault="00B00AAB" w:rsidP="00647C56">
      <w:pPr>
        <w:pStyle w:val="a8"/>
      </w:pPr>
      <w:r w:rsidRPr="004174D2">
        <w:rPr>
          <w:rFonts w:hint="eastAsia"/>
        </w:rPr>
        <w:t>（二）不在学院主网站上发布的新闻如下：</w:t>
      </w:r>
    </w:p>
    <w:p w14:paraId="59B2ED32" w14:textId="77777777" w:rsidR="00B00AAB" w:rsidRPr="004174D2" w:rsidRDefault="00B00AAB" w:rsidP="00647C56">
      <w:pPr>
        <w:pStyle w:val="a8"/>
      </w:pPr>
      <w:r w:rsidRPr="004174D2">
        <w:t>1.</w:t>
      </w:r>
      <w:r w:rsidRPr="004174D2">
        <w:rPr>
          <w:rFonts w:hint="eastAsia"/>
        </w:rPr>
        <w:t>各单位一般工作部署会、调研会、协调会等新闻；</w:t>
      </w:r>
    </w:p>
    <w:p w14:paraId="40428024" w14:textId="77777777" w:rsidR="00B00AAB" w:rsidRPr="004174D2" w:rsidRDefault="00B00AAB" w:rsidP="00647C56">
      <w:pPr>
        <w:pStyle w:val="a8"/>
      </w:pPr>
      <w:r w:rsidRPr="004174D2">
        <w:t>2.</w:t>
      </w:r>
      <w:r w:rsidRPr="004174D2">
        <w:rPr>
          <w:rFonts w:hint="eastAsia"/>
        </w:rPr>
        <w:t>各单位的常规性、事务性工作或活动的新闻；</w:t>
      </w:r>
    </w:p>
    <w:p w14:paraId="523AAAE9" w14:textId="77777777" w:rsidR="00B00AAB" w:rsidRPr="004174D2" w:rsidRDefault="00B00AAB" w:rsidP="00647C56">
      <w:pPr>
        <w:pStyle w:val="a8"/>
      </w:pPr>
      <w:r w:rsidRPr="004174D2">
        <w:t>3.</w:t>
      </w:r>
      <w:r w:rsidRPr="004174D2">
        <w:rPr>
          <w:rFonts w:hint="eastAsia"/>
        </w:rPr>
        <w:t>学院多个单位或个人举办同一活动，获得同类表彰，在学院牵头单位统一报道后，各单位或个人的新闻不再单独报道；</w:t>
      </w:r>
    </w:p>
    <w:p w14:paraId="2FBB9193" w14:textId="77777777" w:rsidR="00B00AAB" w:rsidRPr="004174D2" w:rsidRDefault="00B00AAB" w:rsidP="00647C56">
      <w:pPr>
        <w:pStyle w:val="a8"/>
      </w:pPr>
      <w:r w:rsidRPr="004174D2">
        <w:t>4.</w:t>
      </w:r>
      <w:r w:rsidRPr="004174D2">
        <w:rPr>
          <w:rFonts w:hint="eastAsia"/>
        </w:rPr>
        <w:t>单位系列活动，分条进行</w:t>
      </w:r>
      <w:r>
        <w:rPr>
          <w:rFonts w:hint="eastAsia"/>
        </w:rPr>
        <w:t>第二次</w:t>
      </w:r>
      <w:r w:rsidRPr="004174D2">
        <w:rPr>
          <w:rFonts w:hint="eastAsia"/>
        </w:rPr>
        <w:t>报道的新闻；</w:t>
      </w:r>
    </w:p>
    <w:p w14:paraId="49CC8194" w14:textId="77777777" w:rsidR="00B00AAB" w:rsidRPr="004174D2" w:rsidRDefault="00B00AAB" w:rsidP="00647C56">
      <w:pPr>
        <w:pStyle w:val="a8"/>
        <w:rPr>
          <w:b/>
        </w:rPr>
      </w:pPr>
      <w:r w:rsidRPr="004174D2">
        <w:t>5.</w:t>
      </w:r>
      <w:r w:rsidRPr="004174D2">
        <w:rPr>
          <w:rFonts w:hint="eastAsia"/>
        </w:rPr>
        <w:t>报道时间严重滞后（活动结束后超过三个工作日）的新闻。</w:t>
      </w:r>
    </w:p>
    <w:p w14:paraId="4593E80D" w14:textId="77777777" w:rsidR="00B00AAB" w:rsidRPr="00CB0910" w:rsidRDefault="00B00AAB" w:rsidP="00647C56">
      <w:pPr>
        <w:pStyle w:val="af2"/>
      </w:pPr>
      <w:r w:rsidRPr="00CB0910">
        <w:rPr>
          <w:rFonts w:hint="eastAsia"/>
        </w:rPr>
        <w:t>三、新闻撰稿要求</w:t>
      </w:r>
    </w:p>
    <w:p w14:paraId="563A1A08" w14:textId="77777777" w:rsidR="00B00AAB" w:rsidRPr="004174D2" w:rsidRDefault="00B00AAB" w:rsidP="00647C56">
      <w:pPr>
        <w:pStyle w:val="a8"/>
      </w:pPr>
      <w:r w:rsidRPr="004174D2">
        <w:rPr>
          <w:rFonts w:hint="eastAsia"/>
        </w:rPr>
        <w:t>开展新闻宣传工作要有主动意识和责任感，各单位要及时发掘新闻线索，整理撰写稿件。</w:t>
      </w:r>
    </w:p>
    <w:p w14:paraId="0E05808C" w14:textId="77777777" w:rsidR="00B00AAB" w:rsidRPr="009B44FB" w:rsidRDefault="00B00AAB" w:rsidP="00647C56">
      <w:pPr>
        <w:pStyle w:val="af3"/>
      </w:pPr>
      <w:r w:rsidRPr="009B44FB">
        <w:rPr>
          <w:rFonts w:hint="eastAsia"/>
        </w:rPr>
        <w:t>（一）文字要求</w:t>
      </w:r>
    </w:p>
    <w:p w14:paraId="042133F5" w14:textId="77777777" w:rsidR="00B00AAB" w:rsidRPr="004174D2" w:rsidRDefault="00B00AAB" w:rsidP="00647C56">
      <w:pPr>
        <w:pStyle w:val="a8"/>
      </w:pPr>
      <w:r w:rsidRPr="004174D2">
        <w:t>1.</w:t>
      </w:r>
      <w:r w:rsidRPr="004174D2">
        <w:rPr>
          <w:rFonts w:hint="eastAsia"/>
        </w:rPr>
        <w:t>标题要简洁、客观、有新意，字数最多不超过</w:t>
      </w:r>
      <w:r w:rsidRPr="004174D2">
        <w:t>27</w:t>
      </w:r>
      <w:r w:rsidRPr="004174D2">
        <w:rPr>
          <w:rFonts w:hint="eastAsia"/>
        </w:rPr>
        <w:t>个字，确保在首页一行内显示。标题统一以第三人称撰写，除重大新闻的</w:t>
      </w:r>
      <w:r w:rsidRPr="004174D2">
        <w:rPr>
          <w:rFonts w:hint="eastAsia"/>
        </w:rPr>
        <w:lastRenderedPageBreak/>
        <w:t>标题要用“新乡医学院三全学院”，一般新闻标题用“我院”即可；各单位稿件中不能使用“我们”等第一人称。</w:t>
      </w:r>
    </w:p>
    <w:p w14:paraId="08D30138" w14:textId="77777777" w:rsidR="00B00AAB" w:rsidRPr="004174D2" w:rsidRDefault="00B00AAB" w:rsidP="00647C56">
      <w:pPr>
        <w:pStyle w:val="a8"/>
      </w:pPr>
      <w:r>
        <w:rPr>
          <w:rFonts w:hint="eastAsia"/>
        </w:rPr>
        <w:t>2.</w:t>
      </w:r>
      <w:r w:rsidRPr="004174D2">
        <w:rPr>
          <w:rFonts w:hint="eastAsia"/>
        </w:rPr>
        <w:t>正文要以事实为依据，内容真实可靠，思想积极健康，篇幅适中（消息</w:t>
      </w:r>
      <w:r w:rsidRPr="004174D2">
        <w:t>500</w:t>
      </w:r>
      <w:r w:rsidRPr="004174D2">
        <w:rPr>
          <w:rFonts w:hint="eastAsia"/>
        </w:rPr>
        <w:t>～</w:t>
      </w:r>
      <w:r w:rsidRPr="004174D2">
        <w:t>1000</w:t>
      </w:r>
      <w:r w:rsidRPr="004174D2">
        <w:rPr>
          <w:rFonts w:hint="eastAsia"/>
        </w:rPr>
        <w:t>字为宜，通讯</w:t>
      </w:r>
      <w:r w:rsidRPr="004174D2">
        <w:t>3000</w:t>
      </w:r>
      <w:r w:rsidRPr="004174D2">
        <w:rPr>
          <w:rFonts w:hint="eastAsia"/>
        </w:rPr>
        <w:t>字以内），主次得当，以新闻事实本身而非该新闻的周边信息作为新闻稿件的主体。</w:t>
      </w:r>
    </w:p>
    <w:p w14:paraId="21E27233" w14:textId="77777777" w:rsidR="00B00AAB" w:rsidRPr="004174D2" w:rsidRDefault="00B00AAB" w:rsidP="00647C56">
      <w:pPr>
        <w:pStyle w:val="a8"/>
      </w:pPr>
      <w:r>
        <w:rPr>
          <w:rFonts w:hint="eastAsia"/>
        </w:rPr>
        <w:t>3.</w:t>
      </w:r>
      <w:r w:rsidRPr="004174D2">
        <w:rPr>
          <w:rFonts w:hint="eastAsia"/>
        </w:rPr>
        <w:t>文字要严谨、简练、准确，语言要鲜明生动、通俗易懂，注重可读性和吸引力。杜绝语法、格式和标点错误，杜绝错别字。</w:t>
      </w:r>
    </w:p>
    <w:p w14:paraId="0743D27E" w14:textId="77777777" w:rsidR="00B00AAB" w:rsidRPr="004174D2" w:rsidRDefault="00B00AAB" w:rsidP="00647C56">
      <w:pPr>
        <w:pStyle w:val="a8"/>
      </w:pPr>
      <w:r w:rsidRPr="004174D2">
        <w:t>4</w:t>
      </w:r>
      <w:r>
        <w:rPr>
          <w:rFonts w:hint="eastAsia"/>
        </w:rPr>
        <w:t>.</w:t>
      </w:r>
      <w:r w:rsidRPr="004174D2">
        <w:rPr>
          <w:rFonts w:hint="eastAsia"/>
        </w:rPr>
        <w:t>新闻时间统一记为“×月×日”，前面不用加年份，后面可以具体标识到“上午”、“下午”、“晚”，一般不具体到“×点×分”（重大活动涉及具体时间有必要的除外）。</w:t>
      </w:r>
    </w:p>
    <w:p w14:paraId="4FEED595" w14:textId="77777777" w:rsidR="00B00AAB" w:rsidRPr="004174D2" w:rsidRDefault="00B00AAB" w:rsidP="00647C56">
      <w:pPr>
        <w:pStyle w:val="a8"/>
      </w:pPr>
      <w:r>
        <w:rPr>
          <w:rFonts w:hint="eastAsia"/>
        </w:rPr>
        <w:t>5.</w:t>
      </w:r>
      <w:r w:rsidRPr="004174D2">
        <w:rPr>
          <w:rFonts w:hint="eastAsia"/>
        </w:rPr>
        <w:t>重要人物的名字可在新闻标题中出现，职务一般在正文中提及；外单位人员职务、名字可在标题中显示；人物职务一般在文稿前部提一次，其后再出现时直称人名。多个院级领导参与的活动，可采用“院领导×××、×××等”的简略形式。</w:t>
      </w:r>
    </w:p>
    <w:p w14:paraId="18849C9C" w14:textId="77777777" w:rsidR="00B00AAB" w:rsidRPr="009B44FB" w:rsidRDefault="00B00AAB" w:rsidP="00647C56">
      <w:pPr>
        <w:pStyle w:val="af3"/>
      </w:pPr>
      <w:r w:rsidRPr="009B44FB">
        <w:rPr>
          <w:rFonts w:hint="eastAsia"/>
        </w:rPr>
        <w:t>（二）图片要求</w:t>
      </w:r>
    </w:p>
    <w:p w14:paraId="3278BA3B" w14:textId="77777777" w:rsidR="00B00AAB" w:rsidRPr="004174D2" w:rsidRDefault="00B00AAB" w:rsidP="00647C56">
      <w:pPr>
        <w:pStyle w:val="a8"/>
      </w:pPr>
      <w:r w:rsidRPr="004174D2">
        <w:t>1.</w:t>
      </w:r>
      <w:r w:rsidRPr="004174D2">
        <w:rPr>
          <w:rFonts w:hint="eastAsia"/>
        </w:rPr>
        <w:t>图片要求能清晰反映新闻事实的主题，突出主要人物和新闻事件的进程。应以具有新闻价值的活动现场动态照片为主，集体合照为辅。人物选取时既要涵盖全面，又要突出重点；</w:t>
      </w:r>
    </w:p>
    <w:p w14:paraId="5C8D2DB1" w14:textId="77777777" w:rsidR="00B00AAB" w:rsidRPr="004174D2" w:rsidRDefault="00B00AAB" w:rsidP="00647C56">
      <w:pPr>
        <w:pStyle w:val="a8"/>
      </w:pPr>
      <w:r w:rsidRPr="004174D2">
        <w:t>2.</w:t>
      </w:r>
      <w:r w:rsidRPr="004174D2">
        <w:rPr>
          <w:rFonts w:hint="eastAsia"/>
        </w:rPr>
        <w:t>图片要求清晰，色彩、亮度适中，大小不低于</w:t>
      </w:r>
      <w:r w:rsidRPr="004174D2">
        <w:t>800*600</w:t>
      </w:r>
      <w:r w:rsidRPr="004174D2">
        <w:rPr>
          <w:rFonts w:hint="eastAsia"/>
        </w:rPr>
        <w:t>像素，也可自行处理为学院官网新闻配图格式，即</w:t>
      </w:r>
      <w:r w:rsidRPr="004174D2">
        <w:t>624*416</w:t>
      </w:r>
      <w:r w:rsidRPr="004174D2">
        <w:rPr>
          <w:rFonts w:hint="eastAsia"/>
        </w:rPr>
        <w:t>大小。图片可附简要的文字说明，以文字说明内容为图片命名，多张图片请标明顺序</w:t>
      </w:r>
      <w:r>
        <w:rPr>
          <w:rFonts w:hint="eastAsia"/>
        </w:rPr>
        <w:t>；</w:t>
      </w:r>
    </w:p>
    <w:p w14:paraId="2F1ECB59" w14:textId="77777777" w:rsidR="00B00AAB" w:rsidRPr="004174D2" w:rsidRDefault="00B00AAB" w:rsidP="00647C56">
      <w:pPr>
        <w:pStyle w:val="a8"/>
      </w:pPr>
      <w:r w:rsidRPr="004174D2">
        <w:lastRenderedPageBreak/>
        <w:t>3.</w:t>
      </w:r>
      <w:r w:rsidRPr="004174D2">
        <w:rPr>
          <w:rFonts w:hint="eastAsia"/>
        </w:rPr>
        <w:t>新闻稿件一般应配发相关图片，图片一般在</w:t>
      </w:r>
      <w:r w:rsidRPr="004174D2">
        <w:t>1</w:t>
      </w:r>
      <w:r>
        <w:rPr>
          <w:rFonts w:hint="eastAsia"/>
        </w:rPr>
        <w:t>—</w:t>
      </w:r>
      <w:r w:rsidRPr="004174D2">
        <w:t>3</w:t>
      </w:r>
      <w:r w:rsidRPr="004174D2">
        <w:rPr>
          <w:rFonts w:hint="eastAsia"/>
        </w:rPr>
        <w:t>张，重要新闻不超过</w:t>
      </w:r>
      <w:r w:rsidRPr="004174D2">
        <w:t>10</w:t>
      </w:r>
      <w:r w:rsidRPr="004174D2">
        <w:rPr>
          <w:rFonts w:hint="eastAsia"/>
        </w:rPr>
        <w:t>张</w:t>
      </w:r>
      <w:r>
        <w:rPr>
          <w:rFonts w:hint="eastAsia"/>
        </w:rPr>
        <w:t>；</w:t>
      </w:r>
    </w:p>
    <w:p w14:paraId="4B6BEC53" w14:textId="77777777" w:rsidR="00B00AAB" w:rsidRPr="004174D2" w:rsidRDefault="00B00AAB" w:rsidP="00647C56">
      <w:pPr>
        <w:pStyle w:val="a8"/>
      </w:pPr>
      <w:r w:rsidRPr="004174D2">
        <w:t>4.</w:t>
      </w:r>
      <w:r w:rsidRPr="004174D2">
        <w:rPr>
          <w:rFonts w:hint="eastAsia"/>
        </w:rPr>
        <w:t>在同一条新闻中表现同一内容的照片不应出现两次；</w:t>
      </w:r>
    </w:p>
    <w:p w14:paraId="06560193" w14:textId="77777777" w:rsidR="00B00AAB" w:rsidRPr="00647C56" w:rsidRDefault="00B00AAB" w:rsidP="00647C56">
      <w:pPr>
        <w:pStyle w:val="a8"/>
        <w:rPr>
          <w:spacing w:val="-6"/>
        </w:rPr>
      </w:pPr>
      <w:r w:rsidRPr="004174D2">
        <w:t>5.</w:t>
      </w:r>
      <w:r w:rsidRPr="00647C56">
        <w:rPr>
          <w:rFonts w:hint="eastAsia"/>
          <w:spacing w:val="-6"/>
        </w:rPr>
        <w:t>图片要以</w:t>
      </w:r>
      <w:r w:rsidRPr="00647C56">
        <w:rPr>
          <w:spacing w:val="-6"/>
        </w:rPr>
        <w:t>jpg</w:t>
      </w:r>
      <w:r w:rsidRPr="00647C56">
        <w:rPr>
          <w:rFonts w:hint="eastAsia"/>
          <w:spacing w:val="-6"/>
        </w:rPr>
        <w:t>格式作为附件单独发送，忌粘贴在</w:t>
      </w:r>
      <w:r w:rsidRPr="00647C56">
        <w:rPr>
          <w:spacing w:val="-6"/>
        </w:rPr>
        <w:t>WORD</w:t>
      </w:r>
      <w:r w:rsidRPr="00647C56">
        <w:rPr>
          <w:rFonts w:hint="eastAsia"/>
          <w:spacing w:val="-6"/>
        </w:rPr>
        <w:t>文档中。</w:t>
      </w:r>
    </w:p>
    <w:p w14:paraId="2C871A94" w14:textId="77777777" w:rsidR="00B00AAB" w:rsidRPr="00CB0910" w:rsidRDefault="00B00AAB" w:rsidP="00647C56">
      <w:pPr>
        <w:pStyle w:val="af2"/>
      </w:pPr>
      <w:r w:rsidRPr="00CB0910">
        <w:rPr>
          <w:rFonts w:hint="eastAsia"/>
        </w:rPr>
        <w:t>四、新闻报送要求</w:t>
      </w:r>
    </w:p>
    <w:p w14:paraId="56135FC1" w14:textId="77777777" w:rsidR="00B00AAB" w:rsidRPr="004174D2" w:rsidRDefault="00B00AAB" w:rsidP="00647C56">
      <w:pPr>
        <w:pStyle w:val="a8"/>
      </w:pPr>
      <w:r>
        <w:rPr>
          <w:rFonts w:hint="eastAsia"/>
        </w:rPr>
        <w:t>（一）</w:t>
      </w:r>
      <w:r w:rsidRPr="004174D2">
        <w:rPr>
          <w:rFonts w:hint="eastAsia"/>
        </w:rPr>
        <w:t>新闻报送时文字稿使用</w:t>
      </w:r>
      <w:r w:rsidRPr="004174D2">
        <w:t>word</w:t>
      </w:r>
      <w:r w:rsidRPr="004174D2">
        <w:rPr>
          <w:rFonts w:hint="eastAsia"/>
        </w:rPr>
        <w:t>文件格式上传正文，图片文件采用附件形式发送。</w:t>
      </w:r>
    </w:p>
    <w:p w14:paraId="404D4D99" w14:textId="77777777" w:rsidR="00B00AAB" w:rsidRPr="004174D2" w:rsidRDefault="00B00AAB" w:rsidP="00647C56">
      <w:pPr>
        <w:pStyle w:val="a8"/>
      </w:pPr>
      <w:r>
        <w:rPr>
          <w:rFonts w:hint="eastAsia"/>
        </w:rPr>
        <w:t>（二）</w:t>
      </w:r>
      <w:r w:rsidRPr="004174D2">
        <w:rPr>
          <w:rFonts w:hint="eastAsia"/>
        </w:rPr>
        <w:t>报送稿件需在《新乡医学院三全学院网站新闻、公告发布申报表》主题栏注明稿件类型、发布单位、新闻标题、文字（图片、视频）作者以及新闻报送人姓名和联系电话。</w:t>
      </w:r>
    </w:p>
    <w:p w14:paraId="70A6C24B" w14:textId="77777777" w:rsidR="00B00AAB" w:rsidRPr="004174D2" w:rsidRDefault="00B00AAB" w:rsidP="00647C56">
      <w:pPr>
        <w:pStyle w:val="a8"/>
      </w:pPr>
      <w:r>
        <w:rPr>
          <w:rFonts w:hint="eastAsia"/>
        </w:rPr>
        <w:t>（三）</w:t>
      </w:r>
      <w:r w:rsidRPr="004174D2">
        <w:rPr>
          <w:rFonts w:hint="eastAsia"/>
        </w:rPr>
        <w:t>要准确核实新闻时间、地点、人数等客观数据，谨慎落实人员称谓、排序等事实数据。如发生报道失实导致不良后果，或因稿件质量、时效问题而耽误新闻发布的情况，由供稿单位承担相关责任。</w:t>
      </w:r>
    </w:p>
    <w:p w14:paraId="48789DAC" w14:textId="77777777" w:rsidR="00B00AAB" w:rsidRPr="004174D2" w:rsidRDefault="00B00AAB" w:rsidP="00647C56">
      <w:pPr>
        <w:pStyle w:val="a8"/>
      </w:pPr>
      <w:r>
        <w:rPr>
          <w:rFonts w:hint="eastAsia"/>
        </w:rPr>
        <w:t>（四）</w:t>
      </w:r>
      <w:r w:rsidRPr="004174D2">
        <w:rPr>
          <w:rFonts w:hint="eastAsia"/>
        </w:rPr>
        <w:t>各单位的新闻要在新闻事件发生后一个工作日内投递稿件；特殊情况不超过两个工作日。</w:t>
      </w:r>
    </w:p>
    <w:p w14:paraId="5645B503" w14:textId="77777777" w:rsidR="00B00AAB" w:rsidRPr="00CB0910" w:rsidRDefault="00B00AAB" w:rsidP="00647C56">
      <w:pPr>
        <w:pStyle w:val="af2"/>
      </w:pPr>
      <w:r w:rsidRPr="00CB0910">
        <w:rPr>
          <w:rFonts w:hint="eastAsia"/>
        </w:rPr>
        <w:t>五、新闻审批程序</w:t>
      </w:r>
    </w:p>
    <w:p w14:paraId="4B3E12A6" w14:textId="77777777" w:rsidR="00B00AAB" w:rsidRPr="004174D2" w:rsidRDefault="00B00AAB" w:rsidP="00647C56">
      <w:pPr>
        <w:pStyle w:val="a8"/>
      </w:pPr>
      <w:r w:rsidRPr="004174D2">
        <w:rPr>
          <w:rFonts w:hint="eastAsia"/>
        </w:rPr>
        <w:t>学院官方网站新闻的发布实行“三审制”（拟稿人所在单位负责人，官网责任编辑，资讯中心主任），以确保新闻的真实性、准确性和正确的思想舆论导向。</w:t>
      </w:r>
    </w:p>
    <w:p w14:paraId="275E4CFD" w14:textId="77777777" w:rsidR="00B00AAB" w:rsidRPr="004174D2" w:rsidRDefault="00B00AAB" w:rsidP="00647C56">
      <w:pPr>
        <w:pStyle w:val="a8"/>
      </w:pPr>
      <w:r w:rsidRPr="004174D2">
        <w:rPr>
          <w:rFonts w:hint="eastAsia"/>
        </w:rPr>
        <w:t>（一）官网新闻要由各单位指定的通讯员通过</w:t>
      </w:r>
      <w:r w:rsidRPr="004174D2">
        <w:t>OA</w:t>
      </w:r>
      <w:r w:rsidRPr="004174D2">
        <w:rPr>
          <w:rFonts w:hint="eastAsia"/>
        </w:rPr>
        <w:t>新闻报送系统报送至资讯中心网站编辑，其它途径报送的新闻原则上不予受</w:t>
      </w:r>
      <w:r w:rsidRPr="004174D2">
        <w:rPr>
          <w:rFonts w:hint="eastAsia"/>
        </w:rPr>
        <w:lastRenderedPageBreak/>
        <w:t>理。涉及重要的学术成果以及重要人物的学术经历，还需相关业务主管部门审核把关。</w:t>
      </w:r>
    </w:p>
    <w:p w14:paraId="67BC41DA" w14:textId="77777777" w:rsidR="00B00AAB" w:rsidRPr="004174D2" w:rsidRDefault="00B00AAB" w:rsidP="00647C56">
      <w:pPr>
        <w:pStyle w:val="a8"/>
      </w:pPr>
      <w:r w:rsidRPr="004174D2">
        <w:rPr>
          <w:rFonts w:hint="eastAsia"/>
        </w:rPr>
        <w:t>（二）</w:t>
      </w:r>
      <w:r w:rsidRPr="00647C56">
        <w:rPr>
          <w:rFonts w:hint="eastAsia"/>
          <w:spacing w:val="-6"/>
        </w:rPr>
        <w:t>官网发布的新闻报送前必须经过本单位负责人审核，确保无政治错误、无舆论导向错误、无事实错误、无语法错误。涉及学院全局问题、重大事件和敏感话题的新闻必须经主管院领导审核。</w:t>
      </w:r>
    </w:p>
    <w:p w14:paraId="2BED7040" w14:textId="77777777" w:rsidR="00B00AAB" w:rsidRPr="004174D2" w:rsidRDefault="00B00AAB" w:rsidP="00647C56">
      <w:pPr>
        <w:pStyle w:val="a8"/>
      </w:pPr>
      <w:r w:rsidRPr="004174D2">
        <w:rPr>
          <w:rFonts w:hint="eastAsia"/>
        </w:rPr>
        <w:t>（三）官网责任编辑对稿件进行审阅、编辑、修改，包括稿件的内容、文字的表述、新闻图片的选择等方面。文稿质量太差或出现事实、名称错误的不予采用，图片昏暗、模糊、主题不清的不予采用。</w:t>
      </w:r>
    </w:p>
    <w:p w14:paraId="4EF81972" w14:textId="77777777" w:rsidR="00B00AAB" w:rsidRPr="004174D2" w:rsidRDefault="00B00AAB" w:rsidP="00647C56">
      <w:pPr>
        <w:pStyle w:val="a8"/>
      </w:pPr>
      <w:r w:rsidRPr="004174D2">
        <w:rPr>
          <w:rFonts w:hint="eastAsia"/>
        </w:rPr>
        <w:t>（四）</w:t>
      </w:r>
      <w:r w:rsidRPr="00647C56">
        <w:rPr>
          <w:rFonts w:hint="eastAsia"/>
          <w:spacing w:val="-8"/>
        </w:rPr>
        <w:t>资讯中心主任对新闻稿进行三审，负责稿件的舆论导向性或意识形态把关、首页发布顺序、标题是否加粗、标红置顶的确定。</w:t>
      </w:r>
    </w:p>
    <w:p w14:paraId="1EF50E39" w14:textId="77777777" w:rsidR="00B00AAB" w:rsidRPr="004174D2" w:rsidRDefault="00B00AAB" w:rsidP="00647C56">
      <w:pPr>
        <w:pStyle w:val="a8"/>
      </w:pPr>
      <w:r w:rsidRPr="004174D2">
        <w:rPr>
          <w:rFonts w:hint="eastAsia"/>
        </w:rPr>
        <w:t>（五）如涉及学院全局问题、重大事件和敏感话题的新闻需再经分管宣传工作的院领导审核后才能发布。</w:t>
      </w:r>
    </w:p>
    <w:p w14:paraId="3A2F5216" w14:textId="77777777" w:rsidR="00B00AAB" w:rsidRPr="00CB0910" w:rsidRDefault="00B00AAB" w:rsidP="00647C56">
      <w:pPr>
        <w:pStyle w:val="af2"/>
      </w:pPr>
      <w:r w:rsidRPr="00CB0910">
        <w:rPr>
          <w:rFonts w:hint="eastAsia"/>
        </w:rPr>
        <w:t>六、新闻发布要求</w:t>
      </w:r>
    </w:p>
    <w:p w14:paraId="446CE45E" w14:textId="77777777" w:rsidR="00B00AAB" w:rsidRPr="004174D2" w:rsidRDefault="00B00AAB" w:rsidP="00647C56">
      <w:pPr>
        <w:pStyle w:val="a8"/>
      </w:pPr>
      <w:r>
        <w:rPr>
          <w:rFonts w:hint="eastAsia"/>
        </w:rPr>
        <w:t>（一）</w:t>
      </w:r>
      <w:r w:rsidRPr="004174D2">
        <w:rPr>
          <w:rFonts w:hint="eastAsia"/>
        </w:rPr>
        <w:t>新闻来稿要突出时效性，重大活动随时报道。</w:t>
      </w:r>
    </w:p>
    <w:p w14:paraId="2081C3D7" w14:textId="77777777" w:rsidR="00B00AAB" w:rsidRPr="004174D2" w:rsidRDefault="00B00AAB" w:rsidP="00647C56">
      <w:pPr>
        <w:pStyle w:val="a8"/>
      </w:pPr>
      <w:r>
        <w:rPr>
          <w:rFonts w:hint="eastAsia"/>
        </w:rPr>
        <w:t>（</w:t>
      </w:r>
      <w:r>
        <w:t>二</w:t>
      </w:r>
      <w:r>
        <w:rPr>
          <w:rFonts w:hint="eastAsia"/>
        </w:rPr>
        <w:t>）</w:t>
      </w:r>
      <w:r w:rsidRPr="004174D2">
        <w:rPr>
          <w:rFonts w:hint="eastAsia"/>
        </w:rPr>
        <w:t>学院重大新闻应当在新闻事件发生后当天发布，特殊情况不得超过三个工作日；</w:t>
      </w:r>
    </w:p>
    <w:p w14:paraId="2D42D2D8" w14:textId="77777777" w:rsidR="00B00AAB" w:rsidRPr="004174D2" w:rsidRDefault="00B00AAB" w:rsidP="00647C56">
      <w:pPr>
        <w:pStyle w:val="a8"/>
      </w:pPr>
      <w:r>
        <w:rPr>
          <w:rFonts w:hint="eastAsia"/>
        </w:rPr>
        <w:t>（三）</w:t>
      </w:r>
      <w:r w:rsidRPr="004174D2">
        <w:rPr>
          <w:rFonts w:hint="eastAsia"/>
        </w:rPr>
        <w:t>一般性新闻应于接到投稿后一个工作日内发布，特殊情况不得超过三个工作日。</w:t>
      </w:r>
    </w:p>
    <w:p w14:paraId="779F63BC" w14:textId="77777777" w:rsidR="00B00AAB" w:rsidRPr="00CB0910" w:rsidRDefault="00B00AAB" w:rsidP="00647C56">
      <w:pPr>
        <w:pStyle w:val="af2"/>
      </w:pPr>
      <w:r w:rsidRPr="00CB0910">
        <w:rPr>
          <w:rFonts w:hint="eastAsia"/>
        </w:rPr>
        <w:t>七、本制度最终解释权归资讯中心。</w:t>
      </w:r>
    </w:p>
    <w:p w14:paraId="38C21723" w14:textId="77777777" w:rsidR="00B00AAB" w:rsidRDefault="00B00AAB" w:rsidP="00647C56">
      <w:pPr>
        <w:pStyle w:val="af2"/>
      </w:pPr>
      <w:r w:rsidRPr="00CB0910">
        <w:rPr>
          <w:rFonts w:hint="eastAsia"/>
        </w:rPr>
        <w:t>八、本制度自公布之日起实行。</w:t>
      </w:r>
    </w:p>
    <w:p w14:paraId="08FE6CAA" w14:textId="77777777" w:rsidR="00647C56" w:rsidRDefault="00B00AAB" w:rsidP="00D15A9D">
      <w:pPr>
        <w:pStyle w:val="af1"/>
        <w:rPr>
          <w:rFonts w:hAnsi="方正大标宋简体" w:cs="方正大标宋简体"/>
        </w:rPr>
      </w:pPr>
      <w:r w:rsidRPr="009B44FB">
        <w:rPr>
          <w:rFonts w:hint="eastAsia"/>
        </w:rPr>
        <w:t>2015年8月2</w:t>
      </w:r>
      <w:r>
        <w:rPr>
          <w:rFonts w:hint="eastAsia"/>
        </w:rPr>
        <w:t>4</w:t>
      </w:r>
      <w:r w:rsidRPr="009B44FB">
        <w:rPr>
          <w:rFonts w:hint="eastAsia"/>
        </w:rPr>
        <w:t>日</w:t>
      </w:r>
      <w:r w:rsidR="00647C56">
        <w:rPr>
          <w:rFonts w:hAnsi="方正大标宋简体" w:cs="方正大标宋简体"/>
        </w:rPr>
        <w:br w:type="page"/>
      </w:r>
    </w:p>
    <w:p w14:paraId="239B6C28" w14:textId="77777777" w:rsidR="00647C56" w:rsidRDefault="00647C56" w:rsidP="00647C56">
      <w:pPr>
        <w:pStyle w:val="10"/>
      </w:pPr>
    </w:p>
    <w:p w14:paraId="1C910F6D" w14:textId="77777777" w:rsidR="00B00AAB" w:rsidRDefault="00B00AAB" w:rsidP="00647C56">
      <w:pPr>
        <w:pStyle w:val="10"/>
      </w:pPr>
      <w:bookmarkStart w:id="205" w:name="_Toc501638869"/>
      <w:r>
        <w:rPr>
          <w:rFonts w:hint="eastAsia"/>
        </w:rPr>
        <w:t>新乡医学院三全学院官方微信运行管理办法</w:t>
      </w:r>
      <w:bookmarkEnd w:id="205"/>
    </w:p>
    <w:p w14:paraId="04099AB9" w14:textId="77777777" w:rsidR="00B00AAB" w:rsidRPr="00785B24" w:rsidRDefault="00B00AAB" w:rsidP="000F403D">
      <w:pPr>
        <w:pStyle w:val="a6"/>
        <w:spacing w:before="312" w:after="312"/>
      </w:pPr>
      <w:r w:rsidRPr="00785B24">
        <w:rPr>
          <w:rFonts w:hint="eastAsia"/>
        </w:rPr>
        <w:t>院发〔2016〕49号</w:t>
      </w:r>
    </w:p>
    <w:p w14:paraId="218D2C13" w14:textId="77777777" w:rsidR="00B00AAB" w:rsidRPr="001A7B14" w:rsidRDefault="00B00AAB" w:rsidP="0068520F">
      <w:pPr>
        <w:pStyle w:val="a8"/>
      </w:pPr>
      <w:r w:rsidRPr="0068520F">
        <w:rPr>
          <w:rFonts w:hint="eastAsia"/>
        </w:rPr>
        <w:t>第一条  根据教育部、国家互联网信息办公室《关于进一步</w:t>
      </w:r>
      <w:r w:rsidRPr="001A7B14">
        <w:rPr>
          <w:rFonts w:hint="eastAsia"/>
        </w:rPr>
        <w:t>加强高等学校网络建设和管理工作的意见》等有关规定，为促进</w:t>
      </w:r>
      <w:r>
        <w:rPr>
          <w:rFonts w:hint="eastAsia"/>
        </w:rPr>
        <w:t>学校</w:t>
      </w:r>
      <w:r w:rsidRPr="001A7B14">
        <w:rPr>
          <w:rFonts w:hint="eastAsia"/>
        </w:rPr>
        <w:t>各级官方微信运行管理规范化、制度化，更好地服务于</w:t>
      </w:r>
      <w:r>
        <w:rPr>
          <w:rFonts w:hint="eastAsia"/>
        </w:rPr>
        <w:t>学校</w:t>
      </w:r>
      <w:r w:rsidRPr="001A7B14">
        <w:rPr>
          <w:rFonts w:hint="eastAsia"/>
        </w:rPr>
        <w:t>各项工作的开展，结合</w:t>
      </w:r>
      <w:r>
        <w:rPr>
          <w:rFonts w:hint="eastAsia"/>
        </w:rPr>
        <w:t>学校</w:t>
      </w:r>
      <w:r w:rsidRPr="001A7B14">
        <w:rPr>
          <w:rFonts w:hint="eastAsia"/>
        </w:rPr>
        <w:t>实际，特制定本管理办法。</w:t>
      </w:r>
    </w:p>
    <w:p w14:paraId="3FE0A30E" w14:textId="77777777" w:rsidR="00B00AAB" w:rsidRPr="001A7B14" w:rsidRDefault="00B00AAB" w:rsidP="0068520F">
      <w:pPr>
        <w:pStyle w:val="a8"/>
      </w:pPr>
      <w:r w:rsidRPr="0068520F">
        <w:rPr>
          <w:rFonts w:hint="eastAsia"/>
        </w:rPr>
        <w:t>第二条  资讯中心是学校官方微信信息发布的主管部门，负</w:t>
      </w:r>
      <w:r w:rsidRPr="001A7B14">
        <w:rPr>
          <w:rFonts w:hint="eastAsia"/>
        </w:rPr>
        <w:t>责</w:t>
      </w:r>
      <w:r>
        <w:rPr>
          <w:rFonts w:hint="eastAsia"/>
        </w:rPr>
        <w:t>学校</w:t>
      </w:r>
      <w:r w:rsidRPr="001A7B14">
        <w:rPr>
          <w:rFonts w:hint="eastAsia"/>
        </w:rPr>
        <w:t>各级官方微信的审批、备案、业务指导工作。</w:t>
      </w:r>
    </w:p>
    <w:p w14:paraId="27DC14DF" w14:textId="77777777" w:rsidR="00B00AAB" w:rsidRPr="001A7B14" w:rsidRDefault="00B00AAB" w:rsidP="0068520F">
      <w:pPr>
        <w:pStyle w:val="a8"/>
      </w:pPr>
      <w:r w:rsidRPr="0068520F">
        <w:rPr>
          <w:rFonts w:hint="eastAsia"/>
        </w:rPr>
        <w:t>第三条  学校各级官方微信实行审批制。凡以学校各级单位</w:t>
      </w:r>
      <w:r w:rsidRPr="001A7B14">
        <w:rPr>
          <w:rFonts w:hint="eastAsia"/>
        </w:rPr>
        <w:t>名义注册的官方微信公众号（账号中含有单位全称或简称的</w:t>
      </w:r>
      <w:r>
        <w:rPr>
          <w:rFonts w:hint="eastAsia"/>
        </w:rPr>
        <w:t>，</w:t>
      </w:r>
      <w:r w:rsidRPr="001A7B14">
        <w:rPr>
          <w:rFonts w:hint="eastAsia"/>
        </w:rPr>
        <w:t>含有单位中英文全拼或缩写的），均在审批备案之列。</w:t>
      </w:r>
    </w:p>
    <w:p w14:paraId="41197F1C" w14:textId="77777777" w:rsidR="00B00AAB" w:rsidRPr="001A7B14" w:rsidRDefault="00B00AAB" w:rsidP="0068520F">
      <w:pPr>
        <w:pStyle w:val="a8"/>
      </w:pPr>
      <w:r w:rsidRPr="001A7B14">
        <w:rPr>
          <w:rFonts w:hint="eastAsia"/>
        </w:rPr>
        <w:t>（一）各单位在申请注册官方微信公众号前，须填写《新乡医学院三全学院二级官方微信审批表》（见附件）。经资讯中心审批通过后，方可进行注册；各单位已注册运行的官方微信公众号须补办备案手续</w:t>
      </w:r>
      <w:r>
        <w:rPr>
          <w:rFonts w:hint="eastAsia"/>
        </w:rPr>
        <w:t>；</w:t>
      </w:r>
      <w:r w:rsidRPr="001A7B14">
        <w:rPr>
          <w:rFonts w:hint="eastAsia"/>
        </w:rPr>
        <w:t xml:space="preserve">未经审批备案的微信公众号视为非官方微信。 </w:t>
      </w:r>
    </w:p>
    <w:p w14:paraId="0A2E35AF" w14:textId="77777777" w:rsidR="00B00AAB" w:rsidRPr="001A7B14" w:rsidRDefault="00B00AAB" w:rsidP="0068520F">
      <w:pPr>
        <w:pStyle w:val="a8"/>
      </w:pPr>
      <w:r w:rsidRPr="001A7B14">
        <w:rPr>
          <w:rFonts w:hint="eastAsia"/>
        </w:rPr>
        <w:t>（二）</w:t>
      </w:r>
      <w:r>
        <w:rPr>
          <w:rFonts w:hint="eastAsia"/>
        </w:rPr>
        <w:t>学校</w:t>
      </w:r>
      <w:r w:rsidRPr="001A7B14">
        <w:rPr>
          <w:rFonts w:hint="eastAsia"/>
        </w:rPr>
        <w:t>各二级单位官方微信公众号的名称及头像须与本单位工作相关联，</w:t>
      </w:r>
      <w:r>
        <w:rPr>
          <w:rFonts w:hint="eastAsia"/>
        </w:rPr>
        <w:t>为</w:t>
      </w:r>
      <w:r w:rsidRPr="001A7B14">
        <w:rPr>
          <w:rFonts w:hint="eastAsia"/>
        </w:rPr>
        <w:t>区别于</w:t>
      </w:r>
      <w:r>
        <w:rPr>
          <w:rFonts w:hint="eastAsia"/>
        </w:rPr>
        <w:t>学校</w:t>
      </w:r>
      <w:r w:rsidRPr="001A7B14">
        <w:rPr>
          <w:rFonts w:hint="eastAsia"/>
        </w:rPr>
        <w:t>官方微信</w:t>
      </w:r>
      <w:r>
        <w:rPr>
          <w:rFonts w:hint="eastAsia"/>
        </w:rPr>
        <w:t>，</w:t>
      </w:r>
      <w:r w:rsidRPr="001A7B14">
        <w:rPr>
          <w:rFonts w:hint="eastAsia"/>
        </w:rPr>
        <w:t>不得使用</w:t>
      </w:r>
      <w:r>
        <w:rPr>
          <w:rFonts w:hint="eastAsia"/>
        </w:rPr>
        <w:t>学校</w:t>
      </w:r>
      <w:r w:rsidRPr="001A7B14">
        <w:rPr>
          <w:rFonts w:hint="eastAsia"/>
        </w:rPr>
        <w:t>校名、校徽、校旗等。</w:t>
      </w:r>
    </w:p>
    <w:p w14:paraId="29CE2C41" w14:textId="77777777" w:rsidR="00B00AAB" w:rsidRPr="001A7B14" w:rsidRDefault="00B00AAB" w:rsidP="0068520F">
      <w:pPr>
        <w:pStyle w:val="a8"/>
      </w:pPr>
      <w:r w:rsidRPr="001A7B14">
        <w:rPr>
          <w:rFonts w:hint="eastAsia"/>
        </w:rPr>
        <w:t>（三）原则上涉及全</w:t>
      </w:r>
      <w:r>
        <w:rPr>
          <w:rFonts w:hint="eastAsia"/>
        </w:rPr>
        <w:t>校</w:t>
      </w:r>
      <w:r w:rsidRPr="001A7B14">
        <w:rPr>
          <w:rFonts w:hint="eastAsia"/>
        </w:rPr>
        <w:t>并对</w:t>
      </w:r>
      <w:r>
        <w:rPr>
          <w:rFonts w:hint="eastAsia"/>
        </w:rPr>
        <w:t>学校</w:t>
      </w:r>
      <w:r w:rsidRPr="001A7B14">
        <w:rPr>
          <w:rFonts w:hint="eastAsia"/>
        </w:rPr>
        <w:t>对外形象宣传有影响的官方微信可以进行微信公众号的认证工作，涉及部门内部、偏向于对</w:t>
      </w:r>
      <w:r w:rsidRPr="001A7B14">
        <w:rPr>
          <w:rFonts w:hint="eastAsia"/>
        </w:rPr>
        <w:lastRenderedPageBreak/>
        <w:t>内宣传职能的官方微信公众号</w:t>
      </w:r>
      <w:r>
        <w:rPr>
          <w:rFonts w:hint="eastAsia"/>
        </w:rPr>
        <w:t>无须</w:t>
      </w:r>
      <w:r w:rsidRPr="001A7B14">
        <w:rPr>
          <w:rFonts w:hint="eastAsia"/>
        </w:rPr>
        <w:t>认证。</w:t>
      </w:r>
    </w:p>
    <w:p w14:paraId="65847D7F" w14:textId="77777777" w:rsidR="00B00AAB" w:rsidRPr="0068520F" w:rsidRDefault="00B00AAB" w:rsidP="0068520F">
      <w:pPr>
        <w:pStyle w:val="a8"/>
      </w:pPr>
      <w:r w:rsidRPr="0068520F">
        <w:rPr>
          <w:rFonts w:hint="eastAsia"/>
        </w:rPr>
        <w:t xml:space="preserve">第四条  管理职责  </w:t>
      </w:r>
    </w:p>
    <w:p w14:paraId="26CF60B5" w14:textId="77777777" w:rsidR="00B00AAB" w:rsidRPr="001A7B14" w:rsidRDefault="00B00AAB" w:rsidP="0068520F">
      <w:pPr>
        <w:pStyle w:val="a8"/>
      </w:pPr>
      <w:r w:rsidRPr="001A7B14">
        <w:rPr>
          <w:rFonts w:hint="eastAsia"/>
        </w:rPr>
        <w:t>依照“谁主管谁负责，谁运行谁负责”的原则，</w:t>
      </w:r>
      <w:r>
        <w:rPr>
          <w:rFonts w:hint="eastAsia"/>
        </w:rPr>
        <w:t>学校</w:t>
      </w:r>
      <w:r w:rsidRPr="001A7B14">
        <w:rPr>
          <w:rFonts w:hint="eastAsia"/>
        </w:rPr>
        <w:t>各单位负责人为本单位官方微信的第一责任人，对官方微信的运行及维护承担主要管理职责。</w:t>
      </w:r>
    </w:p>
    <w:p w14:paraId="7CBDC4FC" w14:textId="77777777" w:rsidR="00B00AAB" w:rsidRPr="001A7B14" w:rsidRDefault="00B00AAB" w:rsidP="0068520F">
      <w:pPr>
        <w:pStyle w:val="a8"/>
        <w:rPr>
          <w:kern w:val="0"/>
        </w:rPr>
      </w:pPr>
      <w:r w:rsidRPr="001A7B14">
        <w:rPr>
          <w:rFonts w:hint="eastAsia"/>
        </w:rPr>
        <w:t>各单位须指定一名政治可靠、责任心强、工作能力强的正式教职员工作为本单位官方微信的责任编辑。责任编辑负责微信公众号的日常维护及安全管理</w:t>
      </w:r>
      <w:r>
        <w:rPr>
          <w:rFonts w:hint="eastAsia"/>
        </w:rPr>
        <w:t>工作</w:t>
      </w:r>
      <w:r w:rsidRPr="001A7B14">
        <w:rPr>
          <w:rFonts w:hint="eastAsia"/>
        </w:rPr>
        <w:t>，并为</w:t>
      </w:r>
      <w:r>
        <w:rPr>
          <w:rFonts w:hint="eastAsia"/>
        </w:rPr>
        <w:t>学校</w:t>
      </w:r>
      <w:r w:rsidRPr="001A7B14">
        <w:rPr>
          <w:rFonts w:hint="eastAsia"/>
        </w:rPr>
        <w:t>官方微信推荐优质稿件，</w:t>
      </w:r>
      <w:r w:rsidRPr="001A7B14">
        <w:rPr>
          <w:rFonts w:hint="eastAsia"/>
          <w:kern w:val="0"/>
        </w:rPr>
        <w:t>加强与</w:t>
      </w:r>
      <w:r>
        <w:rPr>
          <w:rFonts w:hint="eastAsia"/>
          <w:kern w:val="0"/>
        </w:rPr>
        <w:t>学校</w:t>
      </w:r>
      <w:r w:rsidRPr="001A7B14">
        <w:rPr>
          <w:rFonts w:hint="eastAsia"/>
        </w:rPr>
        <w:t>官方微信的</w:t>
      </w:r>
      <w:r w:rsidRPr="001A7B14">
        <w:rPr>
          <w:rFonts w:hint="eastAsia"/>
          <w:kern w:val="0"/>
        </w:rPr>
        <w:t>互联互动，形成有效的信息共享、动态交流、联动反应的网络工作模式，不断提升</w:t>
      </w:r>
      <w:r>
        <w:rPr>
          <w:rFonts w:hint="eastAsia"/>
          <w:kern w:val="0"/>
        </w:rPr>
        <w:t>学校</w:t>
      </w:r>
      <w:r w:rsidRPr="001A7B14">
        <w:rPr>
          <w:rFonts w:hint="eastAsia"/>
          <w:kern w:val="0"/>
        </w:rPr>
        <w:t>的网络舆论引导能力。</w:t>
      </w:r>
    </w:p>
    <w:p w14:paraId="173AF175" w14:textId="77777777" w:rsidR="00B00AAB" w:rsidRPr="0068520F" w:rsidRDefault="00B00AAB" w:rsidP="0068520F">
      <w:pPr>
        <w:pStyle w:val="a8"/>
      </w:pPr>
      <w:r w:rsidRPr="0068520F">
        <w:rPr>
          <w:rFonts w:hint="eastAsia"/>
        </w:rPr>
        <w:t>第五条  信息发布范围</w:t>
      </w:r>
    </w:p>
    <w:p w14:paraId="4B4DDD5C" w14:textId="77777777" w:rsidR="00B00AAB" w:rsidRPr="001A7B14" w:rsidRDefault="00B00AAB" w:rsidP="0068520F">
      <w:pPr>
        <w:pStyle w:val="a8"/>
      </w:pPr>
      <w:r w:rsidRPr="001A7B14">
        <w:rPr>
          <w:rFonts w:hint="eastAsia"/>
        </w:rPr>
        <w:t>（一）党和国家、教育部、</w:t>
      </w:r>
      <w:hyperlink r:id="rId100" w:tgtFrame="http://www.baidu.com/_blank" w:history="1">
        <w:r w:rsidRPr="00C11696">
          <w:rPr>
            <w:rFonts w:hint="eastAsia"/>
          </w:rPr>
          <w:t>国家卫生和计划生育委员会</w:t>
        </w:r>
      </w:hyperlink>
      <w:r w:rsidRPr="00C11696">
        <w:rPr>
          <w:rFonts w:hint="eastAsia"/>
        </w:rPr>
        <w:t>、河南省教育厅、河南省卫生和计划生育委员会等</w:t>
      </w:r>
      <w:r w:rsidRPr="001375ED">
        <w:rPr>
          <w:rFonts w:hint="eastAsia"/>
        </w:rPr>
        <w:t>发</w:t>
      </w:r>
      <w:r w:rsidRPr="001A7B14">
        <w:rPr>
          <w:rFonts w:hint="eastAsia"/>
        </w:rPr>
        <w:t>布的重大方针、政策；</w:t>
      </w:r>
    </w:p>
    <w:p w14:paraId="0531F3AF" w14:textId="77777777" w:rsidR="00B00AAB" w:rsidRPr="001A7B14" w:rsidRDefault="00B00AAB" w:rsidP="0068520F">
      <w:pPr>
        <w:pStyle w:val="a8"/>
      </w:pPr>
      <w:r w:rsidRPr="001A7B14">
        <w:rPr>
          <w:rFonts w:hint="eastAsia"/>
        </w:rPr>
        <w:t>（二）</w:t>
      </w:r>
      <w:r>
        <w:rPr>
          <w:rFonts w:hint="eastAsia"/>
        </w:rPr>
        <w:t>学校</w:t>
      </w:r>
      <w:r w:rsidRPr="001A7B14">
        <w:rPr>
          <w:rFonts w:hint="eastAsia"/>
        </w:rPr>
        <w:t xml:space="preserve">发展过程中的重大政策、事件； </w:t>
      </w:r>
    </w:p>
    <w:p w14:paraId="685E2B35" w14:textId="77777777" w:rsidR="00B00AAB" w:rsidRPr="001A7B14" w:rsidRDefault="00B00AAB" w:rsidP="0068520F">
      <w:pPr>
        <w:pStyle w:val="a8"/>
      </w:pPr>
      <w:r w:rsidRPr="001A7B14">
        <w:rPr>
          <w:rFonts w:hint="eastAsia"/>
        </w:rPr>
        <w:t>（三）涉及</w:t>
      </w:r>
      <w:r>
        <w:rPr>
          <w:rFonts w:hint="eastAsia"/>
        </w:rPr>
        <w:t>学校</w:t>
      </w:r>
      <w:r w:rsidRPr="001A7B14">
        <w:rPr>
          <w:rFonts w:hint="eastAsia"/>
        </w:rPr>
        <w:t xml:space="preserve">教学科研、文体活动、文化建设等内容的宣传信息，以及服务师生的公共信息； </w:t>
      </w:r>
    </w:p>
    <w:p w14:paraId="7FAC77A7" w14:textId="77777777" w:rsidR="00B00AAB" w:rsidRPr="001A7B14" w:rsidRDefault="00B00AAB" w:rsidP="0068520F">
      <w:pPr>
        <w:pStyle w:val="a8"/>
      </w:pPr>
      <w:r w:rsidRPr="001A7B14">
        <w:rPr>
          <w:rFonts w:hint="eastAsia"/>
        </w:rPr>
        <w:t>（四）其他根据工作需要，认定需发布或转发的信息。</w:t>
      </w:r>
    </w:p>
    <w:p w14:paraId="167734FC" w14:textId="77777777" w:rsidR="00B00AAB" w:rsidRPr="0068520F" w:rsidRDefault="00B00AAB" w:rsidP="0068520F">
      <w:pPr>
        <w:pStyle w:val="a8"/>
      </w:pPr>
      <w:r w:rsidRPr="0068520F">
        <w:rPr>
          <w:rFonts w:hint="eastAsia"/>
        </w:rPr>
        <w:t>第六条  信息发布要求</w:t>
      </w:r>
    </w:p>
    <w:p w14:paraId="76387000" w14:textId="77777777" w:rsidR="00B00AAB" w:rsidRPr="001A7B14" w:rsidRDefault="00B00AAB" w:rsidP="0068520F">
      <w:pPr>
        <w:pStyle w:val="a8"/>
      </w:pPr>
      <w:r w:rsidRPr="001A7B14">
        <w:rPr>
          <w:rFonts w:hint="eastAsia"/>
        </w:rPr>
        <w:t>各单位负责人对本单位官方微信所发布信息的真实性和准确性负责。责任编辑发布信息前，必须经各单位负责人审核通过后</w:t>
      </w:r>
      <w:r w:rsidRPr="001A7B14">
        <w:rPr>
          <w:rFonts w:hint="eastAsia"/>
        </w:rPr>
        <w:lastRenderedPageBreak/>
        <w:t>方可对外发布。如有特殊情况，</w:t>
      </w:r>
      <w:r>
        <w:rPr>
          <w:rFonts w:hint="eastAsia"/>
        </w:rPr>
        <w:t>须</w:t>
      </w:r>
      <w:r w:rsidRPr="001A7B14">
        <w:rPr>
          <w:rFonts w:hint="eastAsia"/>
        </w:rPr>
        <w:t>经主管院领导同意后方可发布。</w:t>
      </w:r>
    </w:p>
    <w:p w14:paraId="6E2DA2A3" w14:textId="77777777" w:rsidR="00B00AAB" w:rsidRPr="001A7B14" w:rsidRDefault="00B00AAB" w:rsidP="0068520F">
      <w:pPr>
        <w:pStyle w:val="a8"/>
      </w:pPr>
      <w:r w:rsidRPr="001A7B14">
        <w:rPr>
          <w:rFonts w:hint="eastAsia"/>
        </w:rPr>
        <w:t>各单位要定期更新官方微信的信息内容。严禁发布政治观点错误、危害国家安全、泄露国家</w:t>
      </w:r>
      <w:r>
        <w:rPr>
          <w:rFonts w:hint="eastAsia"/>
        </w:rPr>
        <w:t>机密</w:t>
      </w:r>
      <w:r w:rsidRPr="001A7B14">
        <w:rPr>
          <w:rFonts w:hint="eastAsia"/>
        </w:rPr>
        <w:t>、不利</w:t>
      </w:r>
      <w:r>
        <w:rPr>
          <w:rFonts w:hint="eastAsia"/>
        </w:rPr>
        <w:t>于学校</w:t>
      </w:r>
      <w:r w:rsidRPr="001A7B14">
        <w:rPr>
          <w:rFonts w:hint="eastAsia"/>
        </w:rPr>
        <w:t>工作、有碍社会稳定、有伤社会风化的信息。不得转载未经核实的信息，杜绝长期无信息发布或图文质量不高等</w:t>
      </w:r>
      <w:r>
        <w:rPr>
          <w:rFonts w:hint="eastAsia"/>
        </w:rPr>
        <w:t>不良</w:t>
      </w:r>
      <w:r w:rsidRPr="001A7B14">
        <w:rPr>
          <w:rFonts w:hint="eastAsia"/>
        </w:rPr>
        <w:t>现象。对内容发布中出现的错误信息，须及时上报并更正处理。</w:t>
      </w:r>
    </w:p>
    <w:p w14:paraId="67C5441E" w14:textId="77777777" w:rsidR="00B00AAB" w:rsidRPr="0068520F" w:rsidRDefault="00B00AAB" w:rsidP="0068520F">
      <w:pPr>
        <w:pStyle w:val="a8"/>
      </w:pPr>
      <w:r w:rsidRPr="0068520F">
        <w:rPr>
          <w:rFonts w:hint="eastAsia"/>
        </w:rPr>
        <w:t xml:space="preserve">第七条  转发规范要求 </w:t>
      </w:r>
    </w:p>
    <w:p w14:paraId="15D32B50" w14:textId="77777777" w:rsidR="00B00AAB" w:rsidRPr="001A7B14" w:rsidRDefault="00B00AAB" w:rsidP="0068520F">
      <w:pPr>
        <w:pStyle w:val="a8"/>
      </w:pPr>
      <w:r>
        <w:rPr>
          <w:rFonts w:hint="eastAsia"/>
        </w:rPr>
        <w:t>学校</w:t>
      </w:r>
      <w:r w:rsidRPr="001A7B14">
        <w:rPr>
          <w:rFonts w:hint="eastAsia"/>
        </w:rPr>
        <w:t>各级官方微信应以原创信息为主</w:t>
      </w:r>
      <w:r>
        <w:rPr>
          <w:rFonts w:hint="eastAsia"/>
        </w:rPr>
        <w:t>。</w:t>
      </w:r>
      <w:r w:rsidRPr="001A7B14">
        <w:rPr>
          <w:rFonts w:hint="eastAsia"/>
        </w:rPr>
        <w:t>如转载非原创性微信应获得转载许可，必要时可联系原创作者，避免引起投诉、封号等风险；为尊重原创作者，</w:t>
      </w:r>
      <w:r>
        <w:rPr>
          <w:rFonts w:hint="eastAsia"/>
        </w:rPr>
        <w:t>学校</w:t>
      </w:r>
      <w:r w:rsidRPr="001A7B14">
        <w:rPr>
          <w:rFonts w:hint="eastAsia"/>
        </w:rPr>
        <w:t>各级官方微信在转发校内外图文信息时，须注明转载来源及图文作者</w:t>
      </w:r>
      <w:r>
        <w:rPr>
          <w:rFonts w:hint="eastAsia"/>
        </w:rPr>
        <w:t>。</w:t>
      </w:r>
    </w:p>
    <w:p w14:paraId="61314B91" w14:textId="77777777" w:rsidR="00B00AAB" w:rsidRPr="001A7B14" w:rsidRDefault="00B00AAB" w:rsidP="0068520F">
      <w:pPr>
        <w:pStyle w:val="a8"/>
      </w:pPr>
      <w:r w:rsidRPr="001A7B14">
        <w:rPr>
          <w:rFonts w:hint="eastAsia"/>
        </w:rPr>
        <w:t>二级官方微信在发布涉及</w:t>
      </w:r>
      <w:r>
        <w:rPr>
          <w:rFonts w:hint="eastAsia"/>
        </w:rPr>
        <w:t>学校</w:t>
      </w:r>
      <w:r w:rsidRPr="001A7B14">
        <w:rPr>
          <w:rFonts w:hint="eastAsia"/>
        </w:rPr>
        <w:t>信息内容的图文微信时，不得申请原创标志，避免与</w:t>
      </w:r>
      <w:r>
        <w:rPr>
          <w:rFonts w:hint="eastAsia"/>
        </w:rPr>
        <w:t>学校</w:t>
      </w:r>
      <w:r w:rsidRPr="001A7B14">
        <w:rPr>
          <w:rFonts w:hint="eastAsia"/>
        </w:rPr>
        <w:t>官方微信发布信息</w:t>
      </w:r>
      <w:r>
        <w:rPr>
          <w:rFonts w:hint="eastAsia"/>
        </w:rPr>
        <w:t>相</w:t>
      </w:r>
      <w:r w:rsidRPr="001A7B14">
        <w:rPr>
          <w:rFonts w:hint="eastAsia"/>
        </w:rPr>
        <w:t>冲突。</w:t>
      </w:r>
    </w:p>
    <w:p w14:paraId="3B2CD9A9" w14:textId="77777777" w:rsidR="00B00AAB" w:rsidRPr="0068520F" w:rsidRDefault="00B00AAB" w:rsidP="0068520F">
      <w:pPr>
        <w:pStyle w:val="a8"/>
      </w:pPr>
      <w:r w:rsidRPr="0068520F">
        <w:rPr>
          <w:rFonts w:hint="eastAsia"/>
        </w:rPr>
        <w:t>第八条  奖励机制</w:t>
      </w:r>
    </w:p>
    <w:p w14:paraId="42A6F605" w14:textId="77777777" w:rsidR="00B00AAB" w:rsidRPr="001A7B14" w:rsidRDefault="00B00AAB" w:rsidP="0068520F">
      <w:pPr>
        <w:pStyle w:val="a8"/>
      </w:pPr>
      <w:r>
        <w:rPr>
          <w:rFonts w:hint="eastAsia"/>
        </w:rPr>
        <w:t>学校</w:t>
      </w:r>
      <w:r w:rsidRPr="001A7B14">
        <w:rPr>
          <w:rFonts w:hint="eastAsia"/>
        </w:rPr>
        <w:t>鼓励各单位提供优质原创稿件。原创稿件一经采用，</w:t>
      </w:r>
      <w:r>
        <w:rPr>
          <w:rFonts w:hint="eastAsia"/>
        </w:rPr>
        <w:t>学校</w:t>
      </w:r>
      <w:r w:rsidRPr="001A7B14">
        <w:rPr>
          <w:rFonts w:hint="eastAsia"/>
        </w:rPr>
        <w:t>将给予投稿单位一定稿酬</w:t>
      </w:r>
      <w:r>
        <w:rPr>
          <w:rFonts w:hint="eastAsia"/>
        </w:rPr>
        <w:t>奖励</w:t>
      </w:r>
      <w:r w:rsidRPr="001A7B14">
        <w:rPr>
          <w:rFonts w:hint="eastAsia"/>
        </w:rPr>
        <w:t>。</w:t>
      </w:r>
    </w:p>
    <w:p w14:paraId="1A38FE8D" w14:textId="77777777" w:rsidR="00B00AAB" w:rsidRPr="001A7B14" w:rsidRDefault="00B00AAB" w:rsidP="0068520F">
      <w:pPr>
        <w:pStyle w:val="a8"/>
      </w:pPr>
      <w:r w:rsidRPr="001A7B14">
        <w:rPr>
          <w:rFonts w:hint="eastAsia"/>
        </w:rPr>
        <w:t>每学期，资讯中心将</w:t>
      </w:r>
      <w:r>
        <w:rPr>
          <w:rFonts w:hint="eastAsia"/>
        </w:rPr>
        <w:t>以</w:t>
      </w:r>
      <w:r w:rsidRPr="001A7B14">
        <w:rPr>
          <w:rFonts w:hint="eastAsia"/>
        </w:rPr>
        <w:t>阅读量、点赞量及转发量</w:t>
      </w:r>
      <w:r>
        <w:rPr>
          <w:rFonts w:hint="eastAsia"/>
        </w:rPr>
        <w:t>为</w:t>
      </w:r>
      <w:r w:rsidRPr="001A7B14">
        <w:rPr>
          <w:rFonts w:hint="eastAsia"/>
        </w:rPr>
        <w:t>标准，对</w:t>
      </w:r>
      <w:r>
        <w:rPr>
          <w:rFonts w:hint="eastAsia"/>
        </w:rPr>
        <w:t>学校</w:t>
      </w:r>
      <w:r w:rsidRPr="001A7B14">
        <w:rPr>
          <w:rFonts w:hint="eastAsia"/>
        </w:rPr>
        <w:t>官方微信所推送微信稿件进行评比，给予优质原创微信稿件适当奖励。</w:t>
      </w:r>
    </w:p>
    <w:p w14:paraId="178A2DCF" w14:textId="77777777" w:rsidR="00B00AAB" w:rsidRPr="001A7B14" w:rsidRDefault="00B00AAB" w:rsidP="0068520F">
      <w:pPr>
        <w:pStyle w:val="a8"/>
      </w:pPr>
      <w:r w:rsidRPr="0068520F">
        <w:rPr>
          <w:rFonts w:hint="eastAsia"/>
        </w:rPr>
        <w:t>第九条</w:t>
      </w:r>
      <w:r w:rsidR="0068520F">
        <w:rPr>
          <w:rFonts w:ascii="宋体" w:eastAsia="宋体" w:hAnsi="宋体" w:cs="宋体" w:hint="eastAsia"/>
        </w:rPr>
        <w:t xml:space="preserve"> </w:t>
      </w:r>
      <w:r w:rsidRPr="0068520F">
        <w:rPr>
          <w:rFonts w:hint="eastAsia"/>
        </w:rPr>
        <w:t xml:space="preserve"> 学校各级官方微信应依照国家法律法规和保密规</w:t>
      </w:r>
      <w:r w:rsidRPr="001A7B14">
        <w:rPr>
          <w:rFonts w:hint="eastAsia"/>
        </w:rPr>
        <w:t>定发布信息。凡涉及党和国家</w:t>
      </w:r>
      <w:r>
        <w:rPr>
          <w:rFonts w:hint="eastAsia"/>
        </w:rPr>
        <w:t>机密</w:t>
      </w:r>
      <w:r w:rsidRPr="001A7B14">
        <w:rPr>
          <w:rFonts w:hint="eastAsia"/>
        </w:rPr>
        <w:t>的相关资料及文件、</w:t>
      </w:r>
      <w:r>
        <w:rPr>
          <w:rFonts w:hint="eastAsia"/>
        </w:rPr>
        <w:t>学校</w:t>
      </w:r>
      <w:r w:rsidRPr="001A7B14">
        <w:rPr>
          <w:rFonts w:hint="eastAsia"/>
        </w:rPr>
        <w:t>内部办公信息或暂不宜向公众公开的事项一律不得发布，避免泄密事件</w:t>
      </w:r>
      <w:r w:rsidRPr="001A7B14">
        <w:rPr>
          <w:rFonts w:hint="eastAsia"/>
        </w:rPr>
        <w:lastRenderedPageBreak/>
        <w:t>发生。</w:t>
      </w:r>
    </w:p>
    <w:p w14:paraId="2B0C15B9" w14:textId="77777777" w:rsidR="00B00AAB" w:rsidRPr="001A7B14" w:rsidRDefault="00B00AAB" w:rsidP="0068520F">
      <w:pPr>
        <w:pStyle w:val="a8"/>
      </w:pPr>
      <w:r w:rsidRPr="0068520F">
        <w:rPr>
          <w:rFonts w:hint="eastAsia"/>
        </w:rPr>
        <w:t>第十条  各单位要高度重视官方微信的信息安全工作，不得</w:t>
      </w:r>
      <w:r w:rsidRPr="001A7B14">
        <w:rPr>
          <w:rFonts w:hint="eastAsia"/>
        </w:rPr>
        <w:t>私自泄露官方微信公众号的用户名及密码。如出现账号信息泄露并造成不良后果者，</w:t>
      </w:r>
      <w:r>
        <w:rPr>
          <w:rFonts w:hint="eastAsia"/>
        </w:rPr>
        <w:t>学校</w:t>
      </w:r>
      <w:r w:rsidRPr="001A7B14">
        <w:rPr>
          <w:rFonts w:hint="eastAsia"/>
        </w:rPr>
        <w:t>将对各单位第一责任人及责任编辑进行严肃处理。必要时，</w:t>
      </w:r>
      <w:r>
        <w:rPr>
          <w:rFonts w:hint="eastAsia"/>
        </w:rPr>
        <w:t>学校</w:t>
      </w:r>
      <w:r w:rsidRPr="001A7B14">
        <w:rPr>
          <w:rFonts w:hint="eastAsia"/>
        </w:rPr>
        <w:t>将追究相关责任人的法律责任。</w:t>
      </w:r>
    </w:p>
    <w:p w14:paraId="09AA248A" w14:textId="77777777" w:rsidR="00B00AAB" w:rsidRPr="0068520F" w:rsidRDefault="00B00AAB" w:rsidP="0068520F">
      <w:pPr>
        <w:pStyle w:val="a8"/>
      </w:pPr>
      <w:r w:rsidRPr="0068520F">
        <w:rPr>
          <w:rFonts w:hint="eastAsia"/>
        </w:rPr>
        <w:t>第十一条  本办法自公布之日起施行。</w:t>
      </w:r>
    </w:p>
    <w:p w14:paraId="5F487CCD" w14:textId="77777777" w:rsidR="00B00AAB" w:rsidRPr="0068520F" w:rsidRDefault="00B00AAB" w:rsidP="0068520F">
      <w:pPr>
        <w:pStyle w:val="a8"/>
      </w:pPr>
      <w:r w:rsidRPr="0068520F">
        <w:rPr>
          <w:rFonts w:hint="eastAsia"/>
        </w:rPr>
        <w:t>第十二条  本办法解释权归资讯中心所有。</w:t>
      </w:r>
    </w:p>
    <w:p w14:paraId="7AE8A6ED" w14:textId="77777777" w:rsidR="00B00AAB" w:rsidRPr="004E2B19" w:rsidRDefault="00B00AAB" w:rsidP="0068520F">
      <w:pPr>
        <w:pStyle w:val="a8"/>
        <w:rPr>
          <w:rFonts w:ascii="仿宋" w:eastAsia="仿宋"/>
          <w:color w:val="FF0000"/>
        </w:rPr>
      </w:pPr>
    </w:p>
    <w:p w14:paraId="4A58C5DD" w14:textId="77777777" w:rsidR="00B00AAB" w:rsidRPr="001A7B14" w:rsidRDefault="00B00AAB" w:rsidP="0068520F">
      <w:pPr>
        <w:pStyle w:val="a8"/>
      </w:pPr>
      <w:r w:rsidRPr="001A7B14">
        <w:rPr>
          <w:rFonts w:hint="eastAsia"/>
        </w:rPr>
        <w:t>附件：</w:t>
      </w:r>
      <w:hyperlink r:id="rId101" w:history="1">
        <w:r w:rsidRPr="001A7B14">
          <w:rPr>
            <w:rFonts w:hint="eastAsia"/>
          </w:rPr>
          <w:t>新乡医学院三全学院二级官方微信审批表</w:t>
        </w:r>
      </w:hyperlink>
    </w:p>
    <w:p w14:paraId="4AAB7B30" w14:textId="77777777" w:rsidR="00B00AAB" w:rsidRPr="001A7B14" w:rsidRDefault="00B00AAB" w:rsidP="0068520F">
      <w:pPr>
        <w:pStyle w:val="a8"/>
        <w:ind w:firstLine="600"/>
        <w:rPr>
          <w:rFonts w:ascii="仿宋" w:eastAsia="仿宋"/>
          <w:sz w:val="30"/>
          <w:szCs w:val="30"/>
        </w:rPr>
      </w:pPr>
    </w:p>
    <w:p w14:paraId="2FA1BA5A" w14:textId="77777777" w:rsidR="00B00AAB" w:rsidRDefault="00B00AAB" w:rsidP="00D15A9D">
      <w:pPr>
        <w:pStyle w:val="af1"/>
        <w:rPr>
          <w:rFonts w:ascii="仿宋" w:eastAsia="仿宋"/>
          <w:sz w:val="30"/>
          <w:szCs w:val="30"/>
        </w:rPr>
      </w:pPr>
      <w:r w:rsidRPr="00785B24">
        <w:rPr>
          <w:rFonts w:hint="eastAsia"/>
        </w:rPr>
        <w:t>2</w:t>
      </w:r>
      <w:r>
        <w:rPr>
          <w:rFonts w:hint="eastAsia"/>
        </w:rPr>
        <w:t>0</w:t>
      </w:r>
      <w:r w:rsidRPr="00785B24">
        <w:rPr>
          <w:rFonts w:hint="eastAsia"/>
        </w:rPr>
        <w:t>16年8月29日</w:t>
      </w:r>
    </w:p>
    <w:p w14:paraId="6A76E755" w14:textId="77777777" w:rsidR="0068520F" w:rsidRDefault="0068520F">
      <w:pPr>
        <w:widowControl/>
        <w:jc w:val="left"/>
        <w:rPr>
          <w:rFonts w:ascii="仿宋" w:eastAsia="仿宋" w:hAnsi="仿宋" w:cs="仿宋"/>
          <w:bCs/>
          <w:color w:val="000000"/>
          <w:kern w:val="0"/>
          <w:sz w:val="30"/>
          <w:szCs w:val="30"/>
        </w:rPr>
      </w:pPr>
      <w:r>
        <w:rPr>
          <w:rFonts w:ascii="仿宋" w:eastAsia="仿宋" w:hAnsi="仿宋" w:cs="仿宋"/>
          <w:bCs/>
          <w:sz w:val="30"/>
          <w:szCs w:val="30"/>
        </w:rPr>
        <w:br w:type="page"/>
      </w:r>
    </w:p>
    <w:p w14:paraId="6E95A382" w14:textId="77777777" w:rsidR="00B00AAB" w:rsidRDefault="00B00AAB" w:rsidP="0068520F">
      <w:pPr>
        <w:pStyle w:val="af5"/>
      </w:pPr>
      <w:r w:rsidRPr="00235D89">
        <w:rPr>
          <w:rFonts w:hint="eastAsia"/>
        </w:rPr>
        <w:lastRenderedPageBreak/>
        <w:t>附件</w:t>
      </w:r>
    </w:p>
    <w:p w14:paraId="7DAEA730" w14:textId="77777777" w:rsidR="00B00AAB" w:rsidRPr="009F1A17" w:rsidRDefault="007623C3" w:rsidP="0068520F">
      <w:pPr>
        <w:pStyle w:val="aa"/>
        <w:spacing w:before="0" w:beforeAutospacing="0" w:after="0" w:afterAutospacing="0" w:line="360" w:lineRule="atLeast"/>
        <w:jc w:val="center"/>
        <w:rPr>
          <w:rFonts w:ascii="方正小标宋简体" w:eastAsia="方正小标宋简体"/>
          <w:b/>
          <w:kern w:val="2"/>
          <w:sz w:val="32"/>
        </w:rPr>
      </w:pPr>
      <w:hyperlink r:id="rId102" w:history="1">
        <w:r w:rsidR="00B00AAB" w:rsidRPr="009F1A17">
          <w:rPr>
            <w:rFonts w:ascii="方正小标宋简体" w:eastAsia="方正小标宋简体" w:hint="eastAsia"/>
            <w:bCs/>
            <w:kern w:val="2"/>
            <w:sz w:val="44"/>
            <w:szCs w:val="36"/>
          </w:rPr>
          <w:t>新乡医学院三全学院二级官方微信审批表</w:t>
        </w:r>
      </w:hyperlink>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331"/>
        <w:gridCol w:w="345"/>
        <w:gridCol w:w="831"/>
        <w:gridCol w:w="863"/>
        <w:gridCol w:w="911"/>
        <w:gridCol w:w="822"/>
        <w:gridCol w:w="1827"/>
      </w:tblGrid>
      <w:tr w:rsidR="00B00AAB" w:rsidRPr="007D1FE6" w14:paraId="7E38F317" w14:textId="77777777" w:rsidTr="0068520F">
        <w:trPr>
          <w:trHeight w:val="864"/>
          <w:jc w:val="center"/>
        </w:trPr>
        <w:tc>
          <w:tcPr>
            <w:tcW w:w="1550" w:type="dxa"/>
            <w:shd w:val="clear" w:color="auto" w:fill="auto"/>
            <w:vAlign w:val="center"/>
          </w:tcPr>
          <w:p w14:paraId="3050CB1C"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申请单位</w:t>
            </w:r>
          </w:p>
        </w:tc>
        <w:tc>
          <w:tcPr>
            <w:tcW w:w="6930" w:type="dxa"/>
            <w:gridSpan w:val="7"/>
            <w:shd w:val="clear" w:color="auto" w:fill="auto"/>
            <w:vAlign w:val="center"/>
          </w:tcPr>
          <w:p w14:paraId="268CAF97" w14:textId="77777777" w:rsidR="00B00AAB" w:rsidRPr="007D1FE6" w:rsidRDefault="00B00AAB" w:rsidP="0068520F">
            <w:pPr>
              <w:pStyle w:val="Default"/>
              <w:jc w:val="center"/>
              <w:rPr>
                <w:rFonts w:ascii="仿宋_GB2312" w:eastAsia="仿宋_GB2312" w:hAnsi="宋体" w:cs="仿宋"/>
              </w:rPr>
            </w:pPr>
          </w:p>
        </w:tc>
      </w:tr>
      <w:tr w:rsidR="00B00AAB" w:rsidRPr="007D1FE6" w14:paraId="1DE6DCEB" w14:textId="77777777" w:rsidTr="0068520F">
        <w:trPr>
          <w:trHeight w:val="864"/>
          <w:jc w:val="center"/>
        </w:trPr>
        <w:tc>
          <w:tcPr>
            <w:tcW w:w="1550" w:type="dxa"/>
            <w:shd w:val="clear" w:color="auto" w:fill="auto"/>
            <w:vAlign w:val="center"/>
          </w:tcPr>
          <w:p w14:paraId="69D2C53F"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微信公众号</w:t>
            </w:r>
          </w:p>
          <w:p w14:paraId="55E5E085"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名字</w:t>
            </w:r>
          </w:p>
        </w:tc>
        <w:tc>
          <w:tcPr>
            <w:tcW w:w="6930" w:type="dxa"/>
            <w:gridSpan w:val="7"/>
            <w:shd w:val="clear" w:color="auto" w:fill="auto"/>
            <w:vAlign w:val="center"/>
          </w:tcPr>
          <w:p w14:paraId="6EE337F6" w14:textId="77777777" w:rsidR="00B00AAB" w:rsidRPr="007D1FE6" w:rsidRDefault="00B00AAB" w:rsidP="0068520F">
            <w:pPr>
              <w:widowControl/>
              <w:jc w:val="center"/>
              <w:rPr>
                <w:rFonts w:ascii="仿宋_GB2312" w:eastAsia="仿宋_GB2312" w:hAnsi="宋体" w:cs="仿宋"/>
                <w:sz w:val="24"/>
              </w:rPr>
            </w:pPr>
          </w:p>
        </w:tc>
      </w:tr>
      <w:tr w:rsidR="00B00AAB" w:rsidRPr="007D1FE6" w14:paraId="4AC81C1A" w14:textId="77777777" w:rsidTr="0068520F">
        <w:trPr>
          <w:trHeight w:val="864"/>
          <w:jc w:val="center"/>
        </w:trPr>
        <w:tc>
          <w:tcPr>
            <w:tcW w:w="1550" w:type="dxa"/>
            <w:shd w:val="clear" w:color="auto" w:fill="auto"/>
            <w:vAlign w:val="center"/>
          </w:tcPr>
          <w:p w14:paraId="3CB5E349"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微信号</w:t>
            </w:r>
          </w:p>
        </w:tc>
        <w:tc>
          <w:tcPr>
            <w:tcW w:w="6930" w:type="dxa"/>
            <w:gridSpan w:val="7"/>
            <w:shd w:val="clear" w:color="auto" w:fill="auto"/>
            <w:vAlign w:val="center"/>
          </w:tcPr>
          <w:p w14:paraId="28DD3F0A" w14:textId="77777777" w:rsidR="00B00AAB" w:rsidRPr="007D1FE6" w:rsidRDefault="00B00AAB" w:rsidP="0068520F">
            <w:pPr>
              <w:widowControl/>
              <w:jc w:val="center"/>
              <w:rPr>
                <w:rFonts w:ascii="仿宋_GB2312" w:eastAsia="仿宋_GB2312" w:hAnsi="宋体" w:cs="仿宋"/>
                <w:sz w:val="24"/>
              </w:rPr>
            </w:pPr>
          </w:p>
        </w:tc>
      </w:tr>
      <w:tr w:rsidR="00B00AAB" w:rsidRPr="007D1FE6" w14:paraId="3A184F55" w14:textId="77777777" w:rsidTr="0068520F">
        <w:trPr>
          <w:trHeight w:val="864"/>
          <w:jc w:val="center"/>
        </w:trPr>
        <w:tc>
          <w:tcPr>
            <w:tcW w:w="1550" w:type="dxa"/>
            <w:shd w:val="clear" w:color="auto" w:fill="auto"/>
            <w:vAlign w:val="center"/>
          </w:tcPr>
          <w:p w14:paraId="79EAF77F"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是否申请认证</w:t>
            </w:r>
          </w:p>
        </w:tc>
        <w:tc>
          <w:tcPr>
            <w:tcW w:w="1331" w:type="dxa"/>
            <w:shd w:val="clear" w:color="auto" w:fill="auto"/>
            <w:vAlign w:val="center"/>
          </w:tcPr>
          <w:p w14:paraId="4625AC1C" w14:textId="77777777" w:rsidR="00B00AAB" w:rsidRPr="007D1FE6" w:rsidRDefault="00B00AAB" w:rsidP="0068520F">
            <w:pPr>
              <w:widowControl/>
              <w:jc w:val="center"/>
              <w:rPr>
                <w:rFonts w:ascii="仿宋_GB2312" w:eastAsia="仿宋_GB2312" w:hAnsi="宋体" w:cs="仿宋"/>
                <w:sz w:val="24"/>
              </w:rPr>
            </w:pPr>
          </w:p>
        </w:tc>
        <w:tc>
          <w:tcPr>
            <w:tcW w:w="2039" w:type="dxa"/>
            <w:gridSpan w:val="3"/>
            <w:shd w:val="clear" w:color="auto" w:fill="auto"/>
            <w:vAlign w:val="center"/>
          </w:tcPr>
          <w:p w14:paraId="2E489A72" w14:textId="77777777" w:rsidR="00B00AAB" w:rsidRPr="007D1FE6" w:rsidRDefault="00B00AAB" w:rsidP="0068520F">
            <w:pPr>
              <w:widowControl/>
              <w:jc w:val="center"/>
              <w:rPr>
                <w:rFonts w:ascii="仿宋_GB2312" w:eastAsia="仿宋_GB2312" w:hAnsi="宋体" w:cs="仿宋"/>
                <w:sz w:val="24"/>
              </w:rPr>
            </w:pPr>
            <w:r w:rsidRPr="007D1FE6">
              <w:rPr>
                <w:rFonts w:ascii="仿宋_GB2312" w:eastAsia="仿宋_GB2312" w:hAnsi="宋体" w:cs="仿宋" w:hint="eastAsia"/>
                <w:sz w:val="24"/>
              </w:rPr>
              <w:t>微信公众号类别</w:t>
            </w:r>
          </w:p>
        </w:tc>
        <w:tc>
          <w:tcPr>
            <w:tcW w:w="3560" w:type="dxa"/>
            <w:gridSpan w:val="3"/>
            <w:shd w:val="clear" w:color="auto" w:fill="auto"/>
            <w:vAlign w:val="center"/>
          </w:tcPr>
          <w:p w14:paraId="3259CCF3" w14:textId="77777777" w:rsidR="00B00AAB" w:rsidRPr="007D1FE6" w:rsidRDefault="00B00AAB" w:rsidP="0068520F">
            <w:pPr>
              <w:widowControl/>
              <w:jc w:val="center"/>
              <w:rPr>
                <w:rFonts w:ascii="仿宋_GB2312" w:eastAsia="仿宋_GB2312" w:hAnsi="宋体" w:cs="仿宋"/>
                <w:sz w:val="24"/>
              </w:rPr>
            </w:pPr>
            <w:r w:rsidRPr="007D1FE6">
              <w:rPr>
                <w:rFonts w:ascii="仿宋_GB2312" w:eastAsia="仿宋_GB2312" w:hAnsi="宋体" w:cs="仿宋" w:hint="eastAsia"/>
                <w:sz w:val="24"/>
              </w:rPr>
              <w:t>□订阅号    □服务号</w:t>
            </w:r>
          </w:p>
        </w:tc>
      </w:tr>
      <w:tr w:rsidR="00B00AAB" w:rsidRPr="007D1FE6" w14:paraId="45EA706E" w14:textId="77777777" w:rsidTr="0068520F">
        <w:trPr>
          <w:trHeight w:val="1049"/>
          <w:jc w:val="center"/>
        </w:trPr>
        <w:tc>
          <w:tcPr>
            <w:tcW w:w="1550" w:type="dxa"/>
            <w:shd w:val="clear" w:color="auto" w:fill="auto"/>
            <w:vAlign w:val="center"/>
          </w:tcPr>
          <w:p w14:paraId="51A84D8A"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微信公众号</w:t>
            </w:r>
          </w:p>
          <w:p w14:paraId="40B382EC"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责任编辑</w:t>
            </w:r>
          </w:p>
        </w:tc>
        <w:tc>
          <w:tcPr>
            <w:tcW w:w="1676" w:type="dxa"/>
            <w:gridSpan w:val="2"/>
            <w:shd w:val="clear" w:color="auto" w:fill="auto"/>
            <w:vAlign w:val="center"/>
          </w:tcPr>
          <w:p w14:paraId="41B25EC4" w14:textId="77777777" w:rsidR="00B00AAB" w:rsidRPr="007D1FE6" w:rsidRDefault="00B00AAB" w:rsidP="0068520F">
            <w:pPr>
              <w:spacing w:line="270" w:lineRule="atLeast"/>
              <w:jc w:val="center"/>
              <w:rPr>
                <w:rFonts w:ascii="仿宋_GB2312" w:eastAsia="仿宋_GB2312" w:hAnsi="宋体" w:cs="仿宋"/>
                <w:color w:val="000000"/>
                <w:sz w:val="24"/>
              </w:rPr>
            </w:pPr>
          </w:p>
          <w:p w14:paraId="72EA6688" w14:textId="77777777" w:rsidR="00B00AAB" w:rsidRPr="007D1FE6" w:rsidRDefault="00B00AAB" w:rsidP="0068520F">
            <w:pPr>
              <w:spacing w:line="270" w:lineRule="atLeast"/>
              <w:jc w:val="center"/>
              <w:rPr>
                <w:rFonts w:ascii="仿宋_GB2312" w:eastAsia="仿宋_GB2312" w:hAnsi="宋体" w:cs="仿宋"/>
                <w:color w:val="000000"/>
                <w:sz w:val="24"/>
              </w:rPr>
            </w:pPr>
          </w:p>
        </w:tc>
        <w:tc>
          <w:tcPr>
            <w:tcW w:w="831" w:type="dxa"/>
            <w:shd w:val="clear" w:color="auto" w:fill="auto"/>
            <w:vAlign w:val="center"/>
          </w:tcPr>
          <w:p w14:paraId="256C6DBD" w14:textId="77777777" w:rsidR="00B00AAB" w:rsidRPr="007D1FE6" w:rsidRDefault="00B00AAB" w:rsidP="0068520F">
            <w:pPr>
              <w:spacing w:line="270" w:lineRule="atLeast"/>
              <w:jc w:val="center"/>
              <w:rPr>
                <w:rFonts w:ascii="仿宋_GB2312" w:eastAsia="仿宋_GB2312" w:hAnsi="宋体" w:cs="仿宋"/>
                <w:color w:val="000000"/>
                <w:sz w:val="24"/>
              </w:rPr>
            </w:pPr>
            <w:r w:rsidRPr="007D1FE6">
              <w:rPr>
                <w:rFonts w:ascii="仿宋_GB2312" w:eastAsia="仿宋_GB2312" w:hAnsi="宋体" w:cs="仿宋" w:hint="eastAsia"/>
                <w:sz w:val="24"/>
              </w:rPr>
              <w:t>手机</w:t>
            </w:r>
          </w:p>
        </w:tc>
        <w:tc>
          <w:tcPr>
            <w:tcW w:w="1774" w:type="dxa"/>
            <w:gridSpan w:val="2"/>
            <w:shd w:val="clear" w:color="auto" w:fill="auto"/>
            <w:vAlign w:val="center"/>
          </w:tcPr>
          <w:p w14:paraId="4BBAA8BA" w14:textId="77777777" w:rsidR="00B00AAB" w:rsidRPr="007D1FE6" w:rsidRDefault="00B00AAB" w:rsidP="0068520F">
            <w:pPr>
              <w:spacing w:line="270" w:lineRule="atLeast"/>
              <w:jc w:val="center"/>
              <w:rPr>
                <w:rFonts w:ascii="仿宋_GB2312" w:eastAsia="仿宋_GB2312" w:hAnsi="宋体" w:cs="仿宋"/>
                <w:sz w:val="24"/>
              </w:rPr>
            </w:pPr>
          </w:p>
        </w:tc>
        <w:tc>
          <w:tcPr>
            <w:tcW w:w="822" w:type="dxa"/>
            <w:shd w:val="clear" w:color="auto" w:fill="auto"/>
            <w:vAlign w:val="center"/>
          </w:tcPr>
          <w:p w14:paraId="52E7C2D5"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邮箱</w:t>
            </w:r>
          </w:p>
        </w:tc>
        <w:tc>
          <w:tcPr>
            <w:tcW w:w="1827" w:type="dxa"/>
            <w:shd w:val="clear" w:color="auto" w:fill="auto"/>
            <w:vAlign w:val="center"/>
          </w:tcPr>
          <w:p w14:paraId="202A485D" w14:textId="77777777" w:rsidR="00B00AAB" w:rsidRPr="007D1FE6" w:rsidRDefault="00B00AAB" w:rsidP="0068520F">
            <w:pPr>
              <w:widowControl/>
              <w:jc w:val="center"/>
              <w:rPr>
                <w:rFonts w:ascii="仿宋_GB2312" w:eastAsia="仿宋_GB2312" w:hAnsi="宋体" w:cs="仿宋"/>
                <w:sz w:val="24"/>
              </w:rPr>
            </w:pPr>
          </w:p>
          <w:p w14:paraId="1126C93E" w14:textId="77777777" w:rsidR="00B00AAB" w:rsidRPr="007D1FE6" w:rsidRDefault="00B00AAB" w:rsidP="0068520F">
            <w:pPr>
              <w:widowControl/>
              <w:jc w:val="center"/>
              <w:rPr>
                <w:rFonts w:ascii="仿宋_GB2312" w:eastAsia="仿宋_GB2312" w:hAnsi="宋体" w:cs="仿宋"/>
                <w:sz w:val="24"/>
              </w:rPr>
            </w:pPr>
          </w:p>
          <w:p w14:paraId="1802FE82" w14:textId="77777777" w:rsidR="00B00AAB" w:rsidRPr="007D1FE6" w:rsidRDefault="00B00AAB" w:rsidP="0068520F">
            <w:pPr>
              <w:spacing w:line="270" w:lineRule="atLeast"/>
              <w:jc w:val="center"/>
              <w:rPr>
                <w:rFonts w:ascii="仿宋_GB2312" w:eastAsia="仿宋_GB2312" w:hAnsi="宋体" w:cs="仿宋"/>
                <w:sz w:val="24"/>
              </w:rPr>
            </w:pPr>
          </w:p>
        </w:tc>
      </w:tr>
      <w:tr w:rsidR="00B00AAB" w:rsidRPr="007D1FE6" w14:paraId="098E7249" w14:textId="77777777" w:rsidTr="0068520F">
        <w:trPr>
          <w:trHeight w:val="2780"/>
          <w:jc w:val="center"/>
        </w:trPr>
        <w:tc>
          <w:tcPr>
            <w:tcW w:w="1550" w:type="dxa"/>
            <w:shd w:val="clear" w:color="auto" w:fill="auto"/>
            <w:vAlign w:val="center"/>
          </w:tcPr>
          <w:p w14:paraId="4DE8166F"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部门负责人</w:t>
            </w:r>
          </w:p>
          <w:p w14:paraId="5BB17E6F"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意见</w:t>
            </w:r>
          </w:p>
        </w:tc>
        <w:tc>
          <w:tcPr>
            <w:tcW w:w="6930" w:type="dxa"/>
            <w:gridSpan w:val="7"/>
            <w:shd w:val="clear" w:color="auto" w:fill="auto"/>
            <w:vAlign w:val="center"/>
          </w:tcPr>
          <w:p w14:paraId="434C478F" w14:textId="77777777" w:rsidR="00B00AAB" w:rsidRPr="007D1FE6" w:rsidRDefault="00B00AAB" w:rsidP="0068520F">
            <w:pPr>
              <w:spacing w:line="270" w:lineRule="atLeast"/>
              <w:jc w:val="center"/>
              <w:rPr>
                <w:rFonts w:ascii="仿宋_GB2312" w:eastAsia="仿宋_GB2312" w:hAnsi="宋体" w:cs="仿宋"/>
                <w:sz w:val="24"/>
              </w:rPr>
            </w:pPr>
          </w:p>
          <w:p w14:paraId="60620D9E" w14:textId="77777777" w:rsidR="00B00AAB" w:rsidRPr="007D1FE6" w:rsidRDefault="00B00AAB" w:rsidP="0068520F">
            <w:pPr>
              <w:spacing w:line="270" w:lineRule="atLeast"/>
              <w:jc w:val="center"/>
              <w:rPr>
                <w:rFonts w:ascii="仿宋_GB2312" w:eastAsia="仿宋_GB2312" w:hAnsi="宋体" w:cs="仿宋"/>
                <w:sz w:val="24"/>
              </w:rPr>
            </w:pPr>
          </w:p>
          <w:p w14:paraId="2CB149FB" w14:textId="77777777" w:rsidR="00B00AAB" w:rsidRPr="007D1FE6" w:rsidRDefault="00B00AAB" w:rsidP="0068520F">
            <w:pPr>
              <w:spacing w:line="270" w:lineRule="atLeast"/>
              <w:jc w:val="center"/>
              <w:rPr>
                <w:rFonts w:ascii="仿宋_GB2312" w:eastAsia="仿宋_GB2312" w:hAnsi="宋体" w:cs="仿宋"/>
                <w:sz w:val="24"/>
              </w:rPr>
            </w:pPr>
          </w:p>
          <w:p w14:paraId="286FE505" w14:textId="77777777" w:rsidR="00B00AAB" w:rsidRPr="007D1FE6" w:rsidRDefault="00B00AAB" w:rsidP="0068520F">
            <w:pPr>
              <w:spacing w:line="270" w:lineRule="atLeast"/>
              <w:jc w:val="center"/>
              <w:rPr>
                <w:rFonts w:ascii="仿宋_GB2312" w:eastAsia="仿宋_GB2312" w:hAnsi="宋体" w:cs="仿宋"/>
                <w:sz w:val="24"/>
              </w:rPr>
            </w:pPr>
          </w:p>
          <w:p w14:paraId="67B1CB8D" w14:textId="77777777" w:rsidR="00B00AAB" w:rsidRPr="007D1FE6" w:rsidRDefault="00B00AAB" w:rsidP="0068520F">
            <w:pPr>
              <w:spacing w:line="270" w:lineRule="atLeast"/>
              <w:jc w:val="center"/>
              <w:rPr>
                <w:rFonts w:ascii="仿宋_GB2312" w:eastAsia="仿宋_GB2312" w:hAnsi="宋体" w:cs="仿宋"/>
                <w:sz w:val="24"/>
              </w:rPr>
            </w:pPr>
          </w:p>
          <w:p w14:paraId="2ADADF27"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 xml:space="preserve">                     签名：</w:t>
            </w:r>
          </w:p>
          <w:p w14:paraId="29AFA978" w14:textId="77777777" w:rsidR="00B00AAB" w:rsidRPr="007D1FE6" w:rsidRDefault="00B00AAB" w:rsidP="0068520F">
            <w:pPr>
              <w:spacing w:line="270" w:lineRule="atLeast"/>
              <w:rPr>
                <w:rFonts w:ascii="仿宋_GB2312" w:eastAsia="仿宋_GB2312" w:hAnsi="宋体" w:cs="仿宋"/>
                <w:sz w:val="24"/>
              </w:rPr>
            </w:pPr>
          </w:p>
          <w:p w14:paraId="53053350" w14:textId="77777777" w:rsidR="00B00AAB" w:rsidRPr="007D1FE6" w:rsidRDefault="00B00AAB" w:rsidP="0068520F">
            <w:pPr>
              <w:autoSpaceDE w:val="0"/>
              <w:autoSpaceDN w:val="0"/>
              <w:adjustRightInd w:val="0"/>
              <w:jc w:val="right"/>
              <w:rPr>
                <w:rFonts w:ascii="仿宋_GB2312" w:eastAsia="仿宋_GB2312" w:hAnsi="宋体" w:cs="仿宋"/>
                <w:color w:val="000000"/>
                <w:kern w:val="0"/>
                <w:sz w:val="24"/>
              </w:rPr>
            </w:pPr>
            <w:r w:rsidRPr="007D1FE6">
              <w:rPr>
                <w:rFonts w:ascii="仿宋_GB2312" w:eastAsia="仿宋_GB2312" w:hAnsi="宋体" w:cs="仿宋" w:hint="eastAsia"/>
                <w:sz w:val="24"/>
              </w:rPr>
              <w:t>年    月    日</w:t>
            </w:r>
          </w:p>
        </w:tc>
      </w:tr>
      <w:tr w:rsidR="00B00AAB" w:rsidRPr="007D1FE6" w14:paraId="3C46E829" w14:textId="77777777" w:rsidTr="0068520F">
        <w:trPr>
          <w:trHeight w:val="2445"/>
          <w:jc w:val="center"/>
        </w:trPr>
        <w:tc>
          <w:tcPr>
            <w:tcW w:w="1550" w:type="dxa"/>
            <w:shd w:val="clear" w:color="auto" w:fill="auto"/>
            <w:vAlign w:val="center"/>
          </w:tcPr>
          <w:p w14:paraId="38C3156A"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资讯中心</w:t>
            </w:r>
          </w:p>
          <w:p w14:paraId="2F195482"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意见</w:t>
            </w:r>
          </w:p>
        </w:tc>
        <w:tc>
          <w:tcPr>
            <w:tcW w:w="6930" w:type="dxa"/>
            <w:gridSpan w:val="7"/>
            <w:shd w:val="clear" w:color="auto" w:fill="auto"/>
            <w:vAlign w:val="center"/>
          </w:tcPr>
          <w:p w14:paraId="79CBC043" w14:textId="77777777" w:rsidR="00B00AAB" w:rsidRPr="007D1FE6" w:rsidRDefault="00B00AAB" w:rsidP="0068520F">
            <w:pPr>
              <w:autoSpaceDE w:val="0"/>
              <w:autoSpaceDN w:val="0"/>
              <w:adjustRightInd w:val="0"/>
              <w:jc w:val="center"/>
              <w:rPr>
                <w:rFonts w:ascii="仿宋_GB2312" w:eastAsia="仿宋_GB2312" w:hAnsi="宋体" w:cs="仿宋"/>
                <w:color w:val="000000"/>
                <w:kern w:val="0"/>
                <w:sz w:val="24"/>
              </w:rPr>
            </w:pPr>
          </w:p>
          <w:p w14:paraId="189BBDA8" w14:textId="77777777" w:rsidR="00B00AAB" w:rsidRPr="007D1FE6" w:rsidRDefault="00B00AAB" w:rsidP="0068520F">
            <w:pPr>
              <w:autoSpaceDE w:val="0"/>
              <w:autoSpaceDN w:val="0"/>
              <w:adjustRightInd w:val="0"/>
              <w:jc w:val="center"/>
              <w:rPr>
                <w:rFonts w:ascii="仿宋_GB2312" w:eastAsia="仿宋_GB2312" w:hAnsi="宋体" w:cs="仿宋"/>
                <w:color w:val="000000"/>
                <w:kern w:val="0"/>
                <w:sz w:val="24"/>
              </w:rPr>
            </w:pPr>
          </w:p>
          <w:p w14:paraId="29C79E7D" w14:textId="77777777" w:rsidR="00B00AAB" w:rsidRPr="007D1FE6" w:rsidRDefault="00B00AAB" w:rsidP="0068520F">
            <w:pPr>
              <w:autoSpaceDE w:val="0"/>
              <w:autoSpaceDN w:val="0"/>
              <w:adjustRightInd w:val="0"/>
              <w:jc w:val="center"/>
              <w:rPr>
                <w:rFonts w:ascii="仿宋_GB2312" w:eastAsia="仿宋_GB2312" w:hAnsi="宋体" w:cs="仿宋"/>
                <w:color w:val="000000"/>
                <w:kern w:val="0"/>
                <w:sz w:val="24"/>
              </w:rPr>
            </w:pPr>
          </w:p>
          <w:p w14:paraId="6A17EDAF"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 xml:space="preserve">                                </w:t>
            </w:r>
          </w:p>
          <w:p w14:paraId="33064F55" w14:textId="77777777" w:rsidR="00B00AAB" w:rsidRPr="007D1FE6" w:rsidRDefault="00B00AAB" w:rsidP="0068520F">
            <w:pPr>
              <w:spacing w:line="270" w:lineRule="atLeast"/>
              <w:jc w:val="center"/>
              <w:rPr>
                <w:rFonts w:ascii="仿宋_GB2312" w:eastAsia="仿宋_GB2312" w:hAnsi="宋体" w:cs="仿宋"/>
                <w:sz w:val="24"/>
              </w:rPr>
            </w:pPr>
            <w:r w:rsidRPr="007D1FE6">
              <w:rPr>
                <w:rFonts w:ascii="仿宋_GB2312" w:eastAsia="仿宋_GB2312" w:hAnsi="宋体" w:cs="仿宋" w:hint="eastAsia"/>
                <w:sz w:val="24"/>
              </w:rPr>
              <w:t xml:space="preserve">                     签名：</w:t>
            </w:r>
          </w:p>
          <w:p w14:paraId="141E33EB" w14:textId="77777777" w:rsidR="00B00AAB" w:rsidRPr="007D1FE6" w:rsidRDefault="00B00AAB" w:rsidP="0068520F">
            <w:pPr>
              <w:spacing w:line="270" w:lineRule="atLeast"/>
              <w:rPr>
                <w:rFonts w:ascii="仿宋_GB2312" w:eastAsia="仿宋_GB2312" w:hAnsi="宋体" w:cs="仿宋"/>
                <w:sz w:val="24"/>
              </w:rPr>
            </w:pPr>
          </w:p>
          <w:p w14:paraId="65BA6F26" w14:textId="77777777" w:rsidR="00B00AAB" w:rsidRPr="007D1FE6" w:rsidRDefault="00B00AAB" w:rsidP="0068520F">
            <w:pPr>
              <w:spacing w:line="270" w:lineRule="atLeast"/>
              <w:jc w:val="right"/>
              <w:rPr>
                <w:rFonts w:ascii="仿宋_GB2312" w:eastAsia="仿宋_GB2312" w:hAnsi="宋体" w:cs="仿宋"/>
                <w:sz w:val="24"/>
              </w:rPr>
            </w:pPr>
            <w:r w:rsidRPr="007D1FE6">
              <w:rPr>
                <w:rFonts w:ascii="仿宋_GB2312" w:eastAsia="仿宋_GB2312" w:hAnsi="宋体" w:cs="仿宋" w:hint="eastAsia"/>
                <w:sz w:val="24"/>
              </w:rPr>
              <w:t>年    月    日</w:t>
            </w:r>
          </w:p>
        </w:tc>
      </w:tr>
    </w:tbl>
    <w:p w14:paraId="07454131" w14:textId="77777777" w:rsidR="00B00AAB" w:rsidRDefault="00B00AAB" w:rsidP="00C0634A">
      <w:pPr>
        <w:spacing w:line="360" w:lineRule="auto"/>
        <w:ind w:right="1200"/>
        <w:rPr>
          <w:rFonts w:ascii="仿宋" w:eastAsia="仿宋" w:hAnsi="仿宋" w:cs="仿宋"/>
          <w:bCs/>
          <w:sz w:val="30"/>
          <w:szCs w:val="30"/>
        </w:rPr>
      </w:pPr>
    </w:p>
    <w:p w14:paraId="06E2B58B" w14:textId="77777777" w:rsidR="0068520F" w:rsidRDefault="0068520F">
      <w:pPr>
        <w:widowControl/>
        <w:jc w:val="left"/>
        <w:rPr>
          <w:rFonts w:ascii="方正小标宋简体" w:eastAsia="方正小标宋简体"/>
          <w:sz w:val="44"/>
          <w:szCs w:val="36"/>
        </w:rPr>
      </w:pPr>
      <w:r>
        <w:rPr>
          <w:rFonts w:ascii="方正小标宋简体" w:eastAsia="方正小标宋简体"/>
          <w:sz w:val="44"/>
          <w:szCs w:val="36"/>
        </w:rPr>
        <w:br w:type="page"/>
      </w:r>
    </w:p>
    <w:p w14:paraId="425B4693" w14:textId="77777777" w:rsidR="0068520F" w:rsidRDefault="0068520F" w:rsidP="0068520F">
      <w:pPr>
        <w:pStyle w:val="10"/>
      </w:pPr>
    </w:p>
    <w:p w14:paraId="42AF4E44" w14:textId="77777777" w:rsidR="00B00AAB" w:rsidRDefault="00B00AAB" w:rsidP="0068520F">
      <w:pPr>
        <w:pStyle w:val="10"/>
      </w:pPr>
      <w:bookmarkStart w:id="206" w:name="_Toc501638870"/>
      <w:r>
        <w:rPr>
          <w:rFonts w:hint="eastAsia"/>
        </w:rPr>
        <w:t>新乡医学院三全学院</w:t>
      </w:r>
      <w:r w:rsidR="0068520F">
        <w:rPr>
          <w:rFonts w:hint="eastAsia"/>
        </w:rPr>
        <w:br/>
      </w:r>
      <w:r>
        <w:rPr>
          <w:rFonts w:hint="eastAsia"/>
        </w:rPr>
        <w:t>新闻宣传稿费发放及外宣奖励办法</w:t>
      </w:r>
      <w:bookmarkEnd w:id="206"/>
    </w:p>
    <w:p w14:paraId="5A5A70E0" w14:textId="77777777" w:rsidR="00B00AAB" w:rsidRPr="00756763" w:rsidRDefault="00B00AAB" w:rsidP="000F403D">
      <w:pPr>
        <w:pStyle w:val="a6"/>
        <w:spacing w:before="312" w:after="312"/>
      </w:pPr>
      <w:r w:rsidRPr="00756763">
        <w:rPr>
          <w:rFonts w:hint="eastAsia"/>
        </w:rPr>
        <w:t>院管〔2017〕8号</w:t>
      </w:r>
    </w:p>
    <w:p w14:paraId="26BC252D" w14:textId="77777777" w:rsidR="00B00AAB" w:rsidRDefault="00B00AAB" w:rsidP="0068520F">
      <w:pPr>
        <w:pStyle w:val="a8"/>
        <w:rPr>
          <w:color w:val="FF0000"/>
        </w:rPr>
      </w:pPr>
      <w:r>
        <w:rPr>
          <w:rFonts w:hint="eastAsia"/>
        </w:rPr>
        <w:t>为鼓励广大师生员工积极参与新闻宣传和品牌建设工作，为学校改革发展创造良好的舆论环境，根据《国家版权局使用文字作品支付报酬办法》</w:t>
      </w:r>
      <w:r>
        <w:rPr>
          <w:rFonts w:hint="eastAsia"/>
          <w:bCs/>
        </w:rPr>
        <w:t>（国家版权局令第11号）</w:t>
      </w:r>
      <w:r>
        <w:rPr>
          <w:rFonts w:hint="eastAsia"/>
        </w:rPr>
        <w:t>的精神，结合我校实际，特制定本办法。</w:t>
      </w:r>
    </w:p>
    <w:p w14:paraId="1AEB0285" w14:textId="77777777" w:rsidR="00B00AAB" w:rsidRDefault="00B00AAB" w:rsidP="0068520F">
      <w:pPr>
        <w:pStyle w:val="af2"/>
      </w:pPr>
      <w:r>
        <w:rPr>
          <w:rFonts w:hint="eastAsia"/>
        </w:rPr>
        <w:t>一、稿费发放标准</w:t>
      </w:r>
    </w:p>
    <w:p w14:paraId="44CC739F" w14:textId="77777777" w:rsidR="00B00AAB" w:rsidRPr="00617098" w:rsidRDefault="00B00AAB" w:rsidP="0068520F">
      <w:pPr>
        <w:pStyle w:val="a8"/>
        <w:rPr>
          <w:rFonts w:ascii="楷体_GB2312" w:eastAsia="楷体_GB2312"/>
        </w:rPr>
      </w:pPr>
      <w:r w:rsidRPr="00617098">
        <w:rPr>
          <w:rFonts w:ascii="楷体_GB2312" w:eastAsia="楷体_GB2312" w:hint="eastAsia"/>
        </w:rPr>
        <w:t>（一）发放范围</w:t>
      </w:r>
    </w:p>
    <w:p w14:paraId="727C634A" w14:textId="77777777" w:rsidR="00B00AAB" w:rsidRDefault="00B00AAB" w:rsidP="0068520F">
      <w:pPr>
        <w:pStyle w:val="a8"/>
      </w:pPr>
      <w:r>
        <w:rPr>
          <w:rFonts w:hint="eastAsia"/>
        </w:rPr>
        <w:t>《新乡医学院三全学院》报纸刊载的图文作品，学校官方微博、学校官方微信、学校QQ公众号推送的优秀原创图文作品。</w:t>
      </w:r>
    </w:p>
    <w:p w14:paraId="28FA077E" w14:textId="77777777" w:rsidR="00B00AAB" w:rsidRPr="00617098" w:rsidRDefault="00B00AAB" w:rsidP="0068520F">
      <w:pPr>
        <w:pStyle w:val="a8"/>
        <w:rPr>
          <w:rFonts w:ascii="楷体_GB2312" w:eastAsia="楷体_GB2312"/>
        </w:rPr>
      </w:pPr>
      <w:r w:rsidRPr="00617098">
        <w:rPr>
          <w:rFonts w:ascii="楷体_GB2312" w:eastAsia="楷体_GB2312" w:hint="eastAsia"/>
        </w:rPr>
        <w:t>（二）发放标准</w:t>
      </w:r>
    </w:p>
    <w:p w14:paraId="1AFE3F1F" w14:textId="77777777" w:rsidR="00B00AAB" w:rsidRDefault="00B00AAB" w:rsidP="0068520F">
      <w:pPr>
        <w:pStyle w:val="a8"/>
      </w:pPr>
      <w:r>
        <w:rPr>
          <w:rFonts w:hint="eastAsia"/>
        </w:rPr>
        <w:t>1.院报稿费发放标准</w:t>
      </w:r>
    </w:p>
    <w:p w14:paraId="26C853A4" w14:textId="77777777" w:rsidR="00B00AAB" w:rsidRDefault="00B00AAB" w:rsidP="0068520F">
      <w:pPr>
        <w:pStyle w:val="a8"/>
      </w:pPr>
      <w:r>
        <w:rPr>
          <w:rFonts w:hint="eastAsia"/>
        </w:rPr>
        <w:t>（1）消息、通讯、人物采访类新闻作品，每百字8元；</w:t>
      </w:r>
    </w:p>
    <w:p w14:paraId="6E3D8A13" w14:textId="77777777" w:rsidR="00B00AAB" w:rsidRDefault="00B00AAB" w:rsidP="0068520F">
      <w:pPr>
        <w:pStyle w:val="a8"/>
      </w:pPr>
      <w:r>
        <w:rPr>
          <w:rFonts w:hint="eastAsia"/>
        </w:rPr>
        <w:t>（2）新闻图片每张15元，专题中套图每张10元；</w:t>
      </w:r>
    </w:p>
    <w:p w14:paraId="49E6F064" w14:textId="77777777" w:rsidR="00B00AAB" w:rsidRDefault="00B00AAB" w:rsidP="0068520F">
      <w:pPr>
        <w:pStyle w:val="a8"/>
      </w:pPr>
      <w:r>
        <w:rPr>
          <w:rFonts w:hint="eastAsia"/>
        </w:rPr>
        <w:t>（3）评论类作品，每百字12元；</w:t>
      </w:r>
    </w:p>
    <w:p w14:paraId="3BA0FEFA" w14:textId="77777777" w:rsidR="00B00AAB" w:rsidRDefault="00B00AAB" w:rsidP="0068520F">
      <w:pPr>
        <w:pStyle w:val="a8"/>
      </w:pPr>
      <w:r>
        <w:rPr>
          <w:rFonts w:hint="eastAsia"/>
        </w:rPr>
        <w:t>（4）校园短讯每条10元；</w:t>
      </w:r>
    </w:p>
    <w:p w14:paraId="2A627DB6" w14:textId="77777777" w:rsidR="00B00AAB" w:rsidRDefault="00B00AAB" w:rsidP="0068520F">
      <w:pPr>
        <w:pStyle w:val="a8"/>
      </w:pPr>
      <w:r>
        <w:rPr>
          <w:rFonts w:hint="eastAsia"/>
        </w:rPr>
        <w:t>（5）散文、小说等文学作品，每百字8元；</w:t>
      </w:r>
    </w:p>
    <w:p w14:paraId="1F7D6E22" w14:textId="77777777" w:rsidR="00B00AAB" w:rsidRDefault="00B00AAB" w:rsidP="0068520F">
      <w:pPr>
        <w:pStyle w:val="a8"/>
      </w:pPr>
      <w:r>
        <w:rPr>
          <w:rFonts w:hint="eastAsia"/>
        </w:rPr>
        <w:t>（6）诗歌每行3元；</w:t>
      </w:r>
    </w:p>
    <w:p w14:paraId="29F6DEFA" w14:textId="77777777" w:rsidR="00B00AAB" w:rsidRDefault="00B00AAB" w:rsidP="0068520F">
      <w:pPr>
        <w:pStyle w:val="a8"/>
      </w:pPr>
      <w:r>
        <w:rPr>
          <w:rFonts w:hint="eastAsia"/>
        </w:rPr>
        <w:t>（7）文摘，国家政策、文件及学校制度、文件改编，每百字</w:t>
      </w:r>
      <w:r>
        <w:rPr>
          <w:rFonts w:hint="eastAsia"/>
        </w:rPr>
        <w:lastRenderedPageBreak/>
        <w:t>2元；</w:t>
      </w:r>
    </w:p>
    <w:p w14:paraId="7ED4E160" w14:textId="77777777" w:rsidR="00B00AAB" w:rsidRDefault="00B00AAB" w:rsidP="0068520F">
      <w:pPr>
        <w:pStyle w:val="a8"/>
      </w:pPr>
      <w:r>
        <w:rPr>
          <w:rFonts w:hint="eastAsia"/>
        </w:rPr>
        <w:t>（8）绘画、书法、篆刻等艺术作品，每幅20元。</w:t>
      </w:r>
    </w:p>
    <w:p w14:paraId="47D727CB" w14:textId="77777777" w:rsidR="00B00AAB" w:rsidRDefault="00B00AAB" w:rsidP="0068520F">
      <w:pPr>
        <w:pStyle w:val="a8"/>
      </w:pPr>
      <w:r>
        <w:rPr>
          <w:rFonts w:hint="eastAsia"/>
        </w:rPr>
        <w:t>2.学校官方微信稿费发放标准</w:t>
      </w:r>
    </w:p>
    <w:p w14:paraId="241E83C5" w14:textId="77777777" w:rsidR="00B00AAB" w:rsidRDefault="00B00AAB" w:rsidP="0068520F">
      <w:pPr>
        <w:pStyle w:val="a8"/>
      </w:pPr>
      <w:r>
        <w:rPr>
          <w:rFonts w:hint="eastAsia"/>
        </w:rPr>
        <w:t>（1）原创图文阅读量2000以下，无稿费；阅读量2000-3000，每条20元；阅读量3001-5000,每条40元；阅读量5001-8000,每条60元；阅读量8001-10000,每条80元；阅读量10001-20000,每条120元；阅读量20000+,每条200元。</w:t>
      </w:r>
    </w:p>
    <w:p w14:paraId="41B1DB0F" w14:textId="77777777" w:rsidR="00B00AAB" w:rsidRDefault="00B00AAB" w:rsidP="0068520F">
      <w:pPr>
        <w:pStyle w:val="a8"/>
      </w:pPr>
      <w:r>
        <w:rPr>
          <w:rFonts w:hint="eastAsia"/>
        </w:rPr>
        <w:t>（2）在2000+阅读量基础上，点赞30-50次，每条另加10元；点赞51-100次，每条另加20元；点赞100+，每条另加30元。</w:t>
      </w:r>
    </w:p>
    <w:p w14:paraId="5F2D94A8" w14:textId="77777777" w:rsidR="00B00AAB" w:rsidRDefault="00B00AAB" w:rsidP="0068520F">
      <w:pPr>
        <w:pStyle w:val="a8"/>
      </w:pPr>
      <w:r>
        <w:rPr>
          <w:rFonts w:hint="eastAsia"/>
        </w:rPr>
        <w:t>（3）每月统计上个月阅读量，以最终后台阅读量为准。</w:t>
      </w:r>
    </w:p>
    <w:p w14:paraId="72ACD26F" w14:textId="77777777" w:rsidR="00B00AAB" w:rsidRDefault="00B00AAB" w:rsidP="0068520F">
      <w:pPr>
        <w:pStyle w:val="a8"/>
      </w:pPr>
      <w:r>
        <w:rPr>
          <w:rFonts w:hint="eastAsia"/>
        </w:rPr>
        <w:t>3.学校官方微博稿费发放标准</w:t>
      </w:r>
    </w:p>
    <w:p w14:paraId="6B11F19F" w14:textId="77777777" w:rsidR="00B00AAB" w:rsidRDefault="00B00AAB" w:rsidP="0068520F">
      <w:pPr>
        <w:pStyle w:val="a8"/>
      </w:pPr>
      <w:r>
        <w:rPr>
          <w:rFonts w:hint="eastAsia"/>
        </w:rPr>
        <w:t>（1）原创图文阅读量2000以下，无稿费；阅读量2001-3000，每条10元；阅读量3001-5000，每条20元；阅读量5001-10000，每条30元；阅读量10001-20000，每条50元；阅读量20000+，每条100元。</w:t>
      </w:r>
    </w:p>
    <w:p w14:paraId="2A6F3FFF" w14:textId="77777777" w:rsidR="00B00AAB" w:rsidRDefault="00B00AAB" w:rsidP="0068520F">
      <w:pPr>
        <w:pStyle w:val="a8"/>
      </w:pPr>
      <w:r>
        <w:rPr>
          <w:rFonts w:hint="eastAsia"/>
        </w:rPr>
        <w:t>（2）在2000+阅读量基础上，点赞30-50次，每条另加5元；点赞51-100次，每条另加10元；点赞100+，每条另加20元。</w:t>
      </w:r>
    </w:p>
    <w:p w14:paraId="08F6EE62" w14:textId="77777777" w:rsidR="00B00AAB" w:rsidRDefault="00B00AAB" w:rsidP="0068520F">
      <w:pPr>
        <w:pStyle w:val="a8"/>
      </w:pPr>
      <w:r>
        <w:rPr>
          <w:rFonts w:hint="eastAsia"/>
        </w:rPr>
        <w:t>4.QQ公众号稿费发放标准</w:t>
      </w:r>
    </w:p>
    <w:p w14:paraId="0423E9CA" w14:textId="77777777" w:rsidR="00B00AAB" w:rsidRDefault="00B00AAB" w:rsidP="0068520F">
      <w:pPr>
        <w:pStyle w:val="a8"/>
      </w:pPr>
      <w:r>
        <w:rPr>
          <w:rFonts w:hint="eastAsia"/>
        </w:rPr>
        <w:t>（1）原创图文阅读量2001-3000，每条15元；阅读量3001-5000，每条30元；阅读量5001-10000，每条50元；阅读量10001-20000，每条100元；阅读量20000+，每条150元。</w:t>
      </w:r>
    </w:p>
    <w:p w14:paraId="70CCA918" w14:textId="77777777" w:rsidR="00B00AAB" w:rsidRDefault="00B00AAB" w:rsidP="0068520F">
      <w:pPr>
        <w:pStyle w:val="a8"/>
      </w:pPr>
      <w:r>
        <w:rPr>
          <w:rFonts w:hint="eastAsia"/>
        </w:rPr>
        <w:lastRenderedPageBreak/>
        <w:t>（2）在2000+阅读量基础上，点赞30-50次，每条另加10元；点赞51-100次，每条另加20元；点赞100+，每条另加30元。</w:t>
      </w:r>
    </w:p>
    <w:p w14:paraId="767FFF31" w14:textId="77777777" w:rsidR="00B00AAB" w:rsidRDefault="00B00AAB" w:rsidP="0068520F">
      <w:pPr>
        <w:pStyle w:val="a8"/>
      </w:pPr>
      <w:r>
        <w:rPr>
          <w:rFonts w:hint="eastAsia"/>
        </w:rPr>
        <w:t>注：同一稿件在多个校媒平台发布，稿费不重复发放，按最高稿酬计算一次。</w:t>
      </w:r>
    </w:p>
    <w:p w14:paraId="276DF636" w14:textId="77777777" w:rsidR="00B00AAB" w:rsidRDefault="00B00AAB" w:rsidP="0068520F">
      <w:pPr>
        <w:pStyle w:val="af2"/>
      </w:pPr>
      <w:r>
        <w:rPr>
          <w:rFonts w:hint="eastAsia"/>
        </w:rPr>
        <w:t>二、外宣奖励标准</w:t>
      </w:r>
    </w:p>
    <w:p w14:paraId="408B2F63" w14:textId="77777777" w:rsidR="00B00AAB" w:rsidRPr="00617098" w:rsidRDefault="00B00AAB" w:rsidP="0068520F">
      <w:pPr>
        <w:pStyle w:val="af3"/>
      </w:pPr>
      <w:r w:rsidRPr="00617098">
        <w:rPr>
          <w:rFonts w:hint="eastAsia"/>
        </w:rPr>
        <w:t>（一）奖励范围</w:t>
      </w:r>
    </w:p>
    <w:p w14:paraId="36A5C487" w14:textId="77777777" w:rsidR="00B00AAB" w:rsidRDefault="00B00AAB" w:rsidP="0068520F">
      <w:pPr>
        <w:pStyle w:val="a8"/>
      </w:pPr>
      <w:r>
        <w:rPr>
          <w:rFonts w:hint="eastAsia"/>
        </w:rPr>
        <w:t>校外各级新闻媒体、新媒体刊载的有关新乡医学院三全学院办学活动、办学成就、师生人物等正面、优秀原创图文作品。</w:t>
      </w:r>
    </w:p>
    <w:p w14:paraId="10714789" w14:textId="77777777" w:rsidR="00B00AAB" w:rsidRPr="00617098" w:rsidRDefault="00B00AAB" w:rsidP="0068520F">
      <w:pPr>
        <w:pStyle w:val="af3"/>
      </w:pPr>
      <w:r w:rsidRPr="00617098">
        <w:rPr>
          <w:rFonts w:hint="eastAsia"/>
        </w:rPr>
        <w:t>（二）奖励标准</w:t>
      </w:r>
    </w:p>
    <w:p w14:paraId="64D21A19" w14:textId="77777777" w:rsidR="00B00AAB" w:rsidRDefault="00B00AAB" w:rsidP="0068520F">
      <w:pPr>
        <w:pStyle w:val="a8"/>
      </w:pPr>
      <w:r>
        <w:rPr>
          <w:rFonts w:hint="eastAsia"/>
        </w:rPr>
        <w:t>1.凡被《人民日报》、《光明日报》、《中国教育报》、《中国青年报》、中央电视台（各频道）、新华社（通稿）等国家权威媒体采用的新闻稿件，800字以上的每篇3000元，500—800字每篇2000元，500字以下的每篇1500元。央视新闻按每条3000元奖励，在以上报纸头版刊发的稿件按标准的200%奖励。</w:t>
      </w:r>
    </w:p>
    <w:p w14:paraId="6B402E49" w14:textId="77777777" w:rsidR="00B00AAB" w:rsidRDefault="00B00AAB" w:rsidP="0068520F">
      <w:pPr>
        <w:pStyle w:val="a8"/>
      </w:pPr>
      <w:r>
        <w:rPr>
          <w:rFonts w:hint="eastAsia"/>
        </w:rPr>
        <w:t>2.凡被新华网（总网）、人民网（总网）、中国新闻网（总网）等国家级权威网站首发的新闻稿件，800字以上每篇1000元，500-800字每篇800元，500字以下每篇500元。稿件如系以上媒体转发，按标准的50%奖励。</w:t>
      </w:r>
    </w:p>
    <w:p w14:paraId="183C945E" w14:textId="77777777" w:rsidR="00B00AAB" w:rsidRDefault="00B00AAB" w:rsidP="0068520F">
      <w:pPr>
        <w:pStyle w:val="a8"/>
      </w:pPr>
      <w:r>
        <w:rPr>
          <w:rFonts w:hint="eastAsia"/>
        </w:rPr>
        <w:t>3.凡被《河南日报》、《大河报》、河南电视台（卫视及新闻频道）等省级权威报纸、电视台录用的新闻稿件，800字以上每篇奖励600元，500-800字每篇奖励500元，200-500字每篇奖励</w:t>
      </w:r>
      <w:r>
        <w:rPr>
          <w:rFonts w:hint="eastAsia"/>
        </w:rPr>
        <w:lastRenderedPageBreak/>
        <w:t>300元,200字以下每篇奖励50元。视频新闻按每条600元奖励，在以上报纸头版刊发的稿件按标准的200%奖励。</w:t>
      </w:r>
    </w:p>
    <w:p w14:paraId="671498B6" w14:textId="77777777" w:rsidR="00B00AAB" w:rsidRDefault="00B00AAB" w:rsidP="0068520F">
      <w:pPr>
        <w:pStyle w:val="a8"/>
      </w:pPr>
      <w:r>
        <w:rPr>
          <w:rFonts w:hint="eastAsia"/>
        </w:rPr>
        <w:t>4.图片新闻参照各级媒体的最低标准进行奖励。</w:t>
      </w:r>
    </w:p>
    <w:p w14:paraId="1C3371A9" w14:textId="77777777" w:rsidR="00B00AAB" w:rsidRDefault="00B00AAB" w:rsidP="0068520F">
      <w:pPr>
        <w:pStyle w:val="a8"/>
      </w:pPr>
      <w:r>
        <w:rPr>
          <w:rFonts w:hint="eastAsia"/>
        </w:rPr>
        <w:t>5.凡被人民日报、中国青年报、央视新闻等国家级新媒体（微博、微信）发布的图文作品，每条奖励200元；被河南日报、大河报等省级新媒体（微博、微信）发布的稿件，每条奖励100元；被河南省教育厅、新乡日报、新乡医学院等市（厅）级新媒体（微博、微信）转发的稿件，每条奖励80元。</w:t>
      </w:r>
    </w:p>
    <w:p w14:paraId="7C9C1750" w14:textId="77777777" w:rsidR="00B00AAB" w:rsidRDefault="00B00AAB" w:rsidP="0068520F">
      <w:pPr>
        <w:pStyle w:val="a8"/>
      </w:pPr>
      <w:r>
        <w:rPr>
          <w:rFonts w:hint="eastAsia"/>
        </w:rPr>
        <w:t>6.凡在全国与省内产生重大正面影响，得到上级领导批示或被国家级报刊转载引用的稿件，可报请学校另给予一次性奖励。</w:t>
      </w:r>
    </w:p>
    <w:p w14:paraId="0B375DBD" w14:textId="77777777" w:rsidR="00B00AAB" w:rsidRDefault="00B00AAB" w:rsidP="0068520F">
      <w:pPr>
        <w:pStyle w:val="a8"/>
        <w:rPr>
          <w:rFonts w:ascii="黑体" w:eastAsia="黑体"/>
        </w:rPr>
      </w:pPr>
      <w:r>
        <w:rPr>
          <w:rFonts w:hint="eastAsia"/>
        </w:rPr>
        <w:t>注：外宣稿件若有转发，按较高标准奖励一次；奖励发放给稿件原作者及编辑修改者，一般平均分配。</w:t>
      </w:r>
    </w:p>
    <w:p w14:paraId="6613D0EF" w14:textId="77777777" w:rsidR="00B00AAB" w:rsidRDefault="00B00AAB" w:rsidP="0068520F">
      <w:pPr>
        <w:pStyle w:val="af2"/>
      </w:pPr>
      <w:r>
        <w:rPr>
          <w:rFonts w:hint="eastAsia"/>
        </w:rPr>
        <w:t>三、发放及奖励程序</w:t>
      </w:r>
    </w:p>
    <w:p w14:paraId="21434049" w14:textId="77777777" w:rsidR="00B00AAB" w:rsidRDefault="00B00AAB" w:rsidP="0068520F">
      <w:pPr>
        <w:pStyle w:val="a8"/>
      </w:pPr>
      <w:r>
        <w:rPr>
          <w:rFonts w:hint="eastAsia"/>
        </w:rPr>
        <w:t xml:space="preserve">1.资讯中心根据稿件发布媒体、体裁、字数等情况进行统计、核算。 </w:t>
      </w:r>
    </w:p>
    <w:p w14:paraId="2C05F3BB" w14:textId="77777777" w:rsidR="00B00AAB" w:rsidRDefault="00B00AAB" w:rsidP="0068520F">
      <w:pPr>
        <w:pStyle w:val="a8"/>
      </w:pPr>
      <w:r>
        <w:rPr>
          <w:rFonts w:hint="eastAsia"/>
        </w:rPr>
        <w:t>2.将应发稿费及奖励总额写成报告，呈送院长批示。</w:t>
      </w:r>
    </w:p>
    <w:p w14:paraId="7B642426" w14:textId="77777777" w:rsidR="00B00AAB" w:rsidRDefault="00B00AAB" w:rsidP="0068520F">
      <w:pPr>
        <w:pStyle w:val="a8"/>
      </w:pPr>
      <w:r>
        <w:rPr>
          <w:rFonts w:hint="eastAsia"/>
        </w:rPr>
        <w:t>3.作者持工作证或学生证领取稿费。</w:t>
      </w:r>
    </w:p>
    <w:p w14:paraId="4BCBB021" w14:textId="77777777" w:rsidR="00B00AAB" w:rsidRDefault="00B00AAB" w:rsidP="0068520F">
      <w:pPr>
        <w:pStyle w:val="af2"/>
      </w:pPr>
      <w:r>
        <w:rPr>
          <w:rFonts w:hint="eastAsia"/>
        </w:rPr>
        <w:t>四、发放及奖励时间</w:t>
      </w:r>
    </w:p>
    <w:p w14:paraId="6030B23C" w14:textId="77777777" w:rsidR="00B00AAB" w:rsidRDefault="00B00AAB" w:rsidP="0068520F">
      <w:pPr>
        <w:pStyle w:val="a8"/>
      </w:pPr>
      <w:r>
        <w:rPr>
          <w:rFonts w:hint="eastAsia"/>
        </w:rPr>
        <w:t>每学期初核发上学期稿费，年底核发本年度外宣奖励。</w:t>
      </w:r>
    </w:p>
    <w:p w14:paraId="4732963E" w14:textId="77777777" w:rsidR="00B00AAB" w:rsidRDefault="00B00AAB" w:rsidP="0068520F">
      <w:pPr>
        <w:pStyle w:val="af2"/>
      </w:pPr>
      <w:r>
        <w:rPr>
          <w:rFonts w:hint="eastAsia"/>
        </w:rPr>
        <w:t>五、相关要求</w:t>
      </w:r>
    </w:p>
    <w:p w14:paraId="7ABA9852" w14:textId="77777777" w:rsidR="00B00AAB" w:rsidRDefault="00B00AAB" w:rsidP="0068520F">
      <w:pPr>
        <w:pStyle w:val="a8"/>
      </w:pPr>
      <w:r>
        <w:rPr>
          <w:rFonts w:hint="eastAsia"/>
        </w:rPr>
        <w:t>1.校外媒体稿件主要内容须正面宣传学校活动、成就及人物等，稿件或视频中须出现“新乡医学院三全学院”字眼。</w:t>
      </w:r>
    </w:p>
    <w:p w14:paraId="63726CC9" w14:textId="77777777" w:rsidR="00B00AAB" w:rsidRDefault="00B00AAB" w:rsidP="0068520F">
      <w:pPr>
        <w:pStyle w:val="a8"/>
      </w:pPr>
      <w:r>
        <w:rPr>
          <w:rFonts w:hint="eastAsia"/>
        </w:rPr>
        <w:lastRenderedPageBreak/>
        <w:t>2.作者在向校外媒体投寄、发送作品之前，须经本单位主管领导审阅、批准，并报送学校宣传部门审核。未经审核自行投稿，出现内容失实、思想导向错误，学校将追究相关人员责任，作者不得按本办法享有奖励。</w:t>
      </w:r>
    </w:p>
    <w:p w14:paraId="37C4438C" w14:textId="77777777" w:rsidR="00B00AAB" w:rsidRDefault="00B00AAB" w:rsidP="0068520F">
      <w:pPr>
        <w:pStyle w:val="a8"/>
      </w:pPr>
      <w:r>
        <w:rPr>
          <w:rFonts w:hint="eastAsia"/>
        </w:rPr>
        <w:t>3.申领外宣奖励的作者，须提供登载新闻稿件的报刊原件、复印件或截图，电视新闻稿件的发布视频，且有作者署名证据。</w:t>
      </w:r>
    </w:p>
    <w:p w14:paraId="7F60143E" w14:textId="77777777" w:rsidR="00B00AAB" w:rsidRDefault="00B00AAB" w:rsidP="0068520F">
      <w:pPr>
        <w:pStyle w:val="a8"/>
      </w:pPr>
      <w:r>
        <w:rPr>
          <w:rFonts w:hint="eastAsia"/>
        </w:rPr>
        <w:t>4.同一篇稿件已按校内其他文件执行奖励的，不再按本办法重复奖励。</w:t>
      </w:r>
    </w:p>
    <w:p w14:paraId="23F58C2E" w14:textId="77777777" w:rsidR="00B00AAB" w:rsidRDefault="00B00AAB" w:rsidP="0068520F">
      <w:pPr>
        <w:pStyle w:val="af2"/>
      </w:pPr>
      <w:r>
        <w:rPr>
          <w:rFonts w:hint="eastAsia"/>
        </w:rPr>
        <w:t>六、附则</w:t>
      </w:r>
    </w:p>
    <w:p w14:paraId="1E0F8BB7" w14:textId="77777777" w:rsidR="00B00AAB" w:rsidRDefault="00B00AAB" w:rsidP="0068520F">
      <w:pPr>
        <w:pStyle w:val="a8"/>
      </w:pPr>
      <w:r>
        <w:rPr>
          <w:rFonts w:hint="eastAsia"/>
        </w:rPr>
        <w:t>1.本办法适用于学校内部师生员工。</w:t>
      </w:r>
    </w:p>
    <w:p w14:paraId="556FBE80" w14:textId="77777777" w:rsidR="00B00AAB" w:rsidRDefault="00B00AAB" w:rsidP="0068520F">
      <w:pPr>
        <w:pStyle w:val="a8"/>
      </w:pPr>
      <w:r>
        <w:rPr>
          <w:rFonts w:hint="eastAsia"/>
        </w:rPr>
        <w:t>2.本办法自发布之日起执行，原</w:t>
      </w:r>
      <w:r w:rsidRPr="00462C2A">
        <w:rPr>
          <w:rFonts w:hint="eastAsia"/>
          <w:bCs/>
        </w:rPr>
        <w:t>《</w:t>
      </w:r>
      <w:r w:rsidRPr="00462C2A">
        <w:rPr>
          <w:rFonts w:hint="eastAsia"/>
        </w:rPr>
        <w:t>&lt;三全学院报&gt;稿费发放办法</w:t>
      </w:r>
      <w:r w:rsidRPr="00462C2A">
        <w:rPr>
          <w:rFonts w:hint="eastAsia"/>
          <w:bCs/>
        </w:rPr>
        <w:t>》</w:t>
      </w:r>
      <w:r>
        <w:rPr>
          <w:rFonts w:hint="eastAsia"/>
        </w:rPr>
        <w:t>废除。</w:t>
      </w:r>
    </w:p>
    <w:p w14:paraId="3AEC183B" w14:textId="77777777" w:rsidR="00B00AAB" w:rsidRDefault="00B00AAB" w:rsidP="0068520F">
      <w:pPr>
        <w:pStyle w:val="a8"/>
      </w:pPr>
      <w:r>
        <w:rPr>
          <w:rFonts w:hint="eastAsia"/>
        </w:rPr>
        <w:t>3.本办法由资讯中心负责解释。</w:t>
      </w:r>
    </w:p>
    <w:p w14:paraId="0E6A6036" w14:textId="77777777" w:rsidR="00B00AAB" w:rsidRPr="001375ED" w:rsidRDefault="00B00AAB" w:rsidP="0068520F">
      <w:pPr>
        <w:pStyle w:val="a8"/>
      </w:pPr>
    </w:p>
    <w:p w14:paraId="21F9A3C1" w14:textId="77777777" w:rsidR="00B00AAB" w:rsidRPr="00F9442B" w:rsidRDefault="00B00AAB" w:rsidP="00D15A9D">
      <w:pPr>
        <w:pStyle w:val="af1"/>
      </w:pPr>
      <w:r w:rsidRPr="00F740F8">
        <w:rPr>
          <w:rFonts w:hint="eastAsia"/>
        </w:rPr>
        <w:t>2017年</w:t>
      </w:r>
      <w:r>
        <w:rPr>
          <w:rFonts w:hint="eastAsia"/>
        </w:rPr>
        <w:t>5</w:t>
      </w:r>
      <w:r w:rsidRPr="00F740F8">
        <w:rPr>
          <w:rFonts w:hint="eastAsia"/>
        </w:rPr>
        <w:t>月2</w:t>
      </w:r>
      <w:r>
        <w:rPr>
          <w:rFonts w:hint="eastAsia"/>
        </w:rPr>
        <w:t>4</w:t>
      </w:r>
      <w:r w:rsidRPr="00F740F8">
        <w:rPr>
          <w:rFonts w:hint="eastAsia"/>
        </w:rPr>
        <w:t>日</w:t>
      </w:r>
      <w:r>
        <w:rPr>
          <w:rFonts w:hint="eastAsia"/>
        </w:rPr>
        <w:t xml:space="preserve">    </w:t>
      </w:r>
    </w:p>
    <w:p w14:paraId="010BD612" w14:textId="77777777" w:rsidR="00B00AAB" w:rsidRDefault="00B00AAB">
      <w:pPr>
        <w:widowControl/>
        <w:jc w:val="left"/>
        <w:rPr>
          <w:rFonts w:ascii="仿宋_GB2312" w:eastAsia="仿宋_GB2312"/>
          <w:sz w:val="32"/>
          <w:szCs w:val="32"/>
        </w:rPr>
      </w:pPr>
      <w:r>
        <w:rPr>
          <w:rFonts w:ascii="仿宋_GB2312" w:eastAsia="仿宋_GB2312"/>
          <w:sz w:val="32"/>
          <w:szCs w:val="32"/>
        </w:rPr>
        <w:br w:type="page"/>
      </w:r>
    </w:p>
    <w:p w14:paraId="6F499F32" w14:textId="77777777" w:rsidR="0068520F" w:rsidRDefault="0068520F" w:rsidP="0068520F">
      <w:pPr>
        <w:pStyle w:val="10"/>
      </w:pPr>
    </w:p>
    <w:p w14:paraId="766D3E97" w14:textId="77777777" w:rsidR="00B00AAB" w:rsidRDefault="00B00AAB" w:rsidP="0068520F">
      <w:pPr>
        <w:pStyle w:val="10"/>
      </w:pPr>
      <w:bookmarkStart w:id="207" w:name="_Toc501638871"/>
      <w:r>
        <w:rPr>
          <w:rFonts w:hint="eastAsia"/>
        </w:rPr>
        <w:t>新乡医学院三全学院教师学术道德规范</w:t>
      </w:r>
      <w:bookmarkEnd w:id="207"/>
    </w:p>
    <w:p w14:paraId="580729C1" w14:textId="77777777" w:rsidR="00B00AAB" w:rsidRDefault="00B00AAB" w:rsidP="000F403D">
      <w:pPr>
        <w:pStyle w:val="a6"/>
        <w:spacing w:before="312" w:after="312"/>
        <w:rPr>
          <w:rFonts w:ascii="方正小标宋简体" w:eastAsia="方正小标宋简体" w:hAnsi="宋体" w:cs="宋体"/>
          <w:bCs/>
          <w:kern w:val="0"/>
          <w:sz w:val="44"/>
          <w:szCs w:val="44"/>
        </w:rPr>
      </w:pPr>
      <w:r>
        <w:rPr>
          <w:rFonts w:hint="eastAsia"/>
        </w:rPr>
        <w:t>院教</w:t>
      </w:r>
      <w:r w:rsidRPr="00811A83">
        <w:rPr>
          <w:rFonts w:hint="eastAsia"/>
        </w:rPr>
        <w:t>〔201</w:t>
      </w:r>
      <w:r>
        <w:rPr>
          <w:rFonts w:hint="eastAsia"/>
        </w:rPr>
        <w:t>2</w:t>
      </w:r>
      <w:r w:rsidRPr="00811A83">
        <w:rPr>
          <w:rFonts w:hint="eastAsia"/>
        </w:rPr>
        <w:t>〕</w:t>
      </w:r>
      <w:r>
        <w:rPr>
          <w:rFonts w:hint="eastAsia"/>
        </w:rPr>
        <w:t>7</w:t>
      </w:r>
      <w:r w:rsidRPr="00811A83">
        <w:rPr>
          <w:rFonts w:hint="eastAsia"/>
        </w:rPr>
        <w:t>号</w:t>
      </w:r>
    </w:p>
    <w:p w14:paraId="2C630E96" w14:textId="77777777" w:rsidR="0068520F" w:rsidRDefault="00B00AAB" w:rsidP="0068520F">
      <w:pPr>
        <w:pStyle w:val="a8"/>
      </w:pPr>
      <w:r w:rsidRPr="0068520F">
        <w:rPr>
          <w:rFonts w:hint="eastAsia"/>
        </w:rPr>
        <w:t>第一条  为促进我院科学研究工作的可持续发展，进一步维</w:t>
      </w:r>
      <w:r>
        <w:rPr>
          <w:rFonts w:hint="eastAsia"/>
        </w:rPr>
        <w:t>护学术道德，严明学术纪律，规范学术行为，防止学术腐败，根据国家有关法律规定及教育部《关于切实加强和改进高等学校学风建设的实施意见》（教计〔2011〕1号），结合学院实际，制定本规范。</w:t>
      </w:r>
    </w:p>
    <w:p w14:paraId="6F336815" w14:textId="77777777" w:rsidR="0068520F" w:rsidRDefault="00B00AAB" w:rsidP="0068520F">
      <w:pPr>
        <w:pStyle w:val="a8"/>
      </w:pPr>
      <w:r w:rsidRPr="0068520F">
        <w:rPr>
          <w:rFonts w:hint="eastAsia"/>
        </w:rPr>
        <w:t>第二条  学术道德规范建设的总体要求是，坚持为社会主义</w:t>
      </w:r>
      <w:r>
        <w:rPr>
          <w:rFonts w:hint="eastAsia"/>
        </w:rPr>
        <w:t>服务的方向，坚持百花齐放、百家争鸣的方针，坚持理论联系实际的原则，坚持求真务实、与时俱进的精神。发扬学术民主，保障学术自由，促进学术交流和学术创新；引导教师正确对待学术研究中的名和利，反对在科学研究中沽名钓誉、弄虚作假。</w:t>
      </w:r>
    </w:p>
    <w:p w14:paraId="222CD46F" w14:textId="77777777" w:rsidR="0068520F" w:rsidRDefault="00B00AAB" w:rsidP="0068520F">
      <w:pPr>
        <w:pStyle w:val="a8"/>
      </w:pPr>
      <w:r w:rsidRPr="0068520F">
        <w:rPr>
          <w:rFonts w:hint="eastAsia"/>
        </w:rPr>
        <w:t>第三条  本规范适用于我院从事教学、科研和其他有关工作</w:t>
      </w:r>
      <w:r>
        <w:rPr>
          <w:rFonts w:hint="eastAsia"/>
        </w:rPr>
        <w:t>的专、兼职教师，及以我院访问学者或进修教师名义进行各种学术活动的人员。</w:t>
      </w:r>
    </w:p>
    <w:p w14:paraId="2CDE61E5" w14:textId="77777777" w:rsidR="0068520F" w:rsidRDefault="00B00AAB" w:rsidP="0068520F">
      <w:pPr>
        <w:pStyle w:val="a8"/>
      </w:pPr>
      <w:r w:rsidRPr="0068520F">
        <w:rPr>
          <w:rFonts w:hint="eastAsia"/>
        </w:rPr>
        <w:t>第四条  从事学术活动应自觉遵守国家法律、法规、社</w:t>
      </w:r>
      <w:r>
        <w:rPr>
          <w:rFonts w:hint="eastAsia"/>
        </w:rPr>
        <w:t>会公德和下列学术道德规范：</w:t>
      </w:r>
    </w:p>
    <w:p w14:paraId="6A5E512D" w14:textId="77777777" w:rsidR="0068520F" w:rsidRDefault="00B00AAB" w:rsidP="0068520F">
      <w:pPr>
        <w:pStyle w:val="a8"/>
      </w:pPr>
      <w:r>
        <w:rPr>
          <w:rFonts w:hint="eastAsia"/>
        </w:rPr>
        <w:t>（一）在学术活动中，应严格遵守《中华人民共和国著作权法》及国家有关法律、法规。</w:t>
      </w:r>
    </w:p>
    <w:p w14:paraId="3F5D1406" w14:textId="77777777" w:rsidR="0068520F" w:rsidRDefault="00B00AAB" w:rsidP="0068520F">
      <w:pPr>
        <w:pStyle w:val="a8"/>
      </w:pPr>
      <w:r>
        <w:rPr>
          <w:rFonts w:hint="eastAsia"/>
        </w:rPr>
        <w:t>（二）进行学术研究，应首先检索有关文献，了解他人的研</w:t>
      </w:r>
      <w:r>
        <w:rPr>
          <w:rFonts w:hint="eastAsia"/>
        </w:rPr>
        <w:lastRenderedPageBreak/>
        <w:t>究成果，承认并尊重他人的知识产权。</w:t>
      </w:r>
    </w:p>
    <w:p w14:paraId="70D5FA80" w14:textId="77777777" w:rsidR="0068520F" w:rsidRDefault="00B00AAB" w:rsidP="0068520F">
      <w:pPr>
        <w:pStyle w:val="a8"/>
      </w:pPr>
      <w:r>
        <w:rPr>
          <w:rFonts w:hint="eastAsia"/>
        </w:rPr>
        <w:t>（三）在作品中引用他人的成果，必须注明出处；引证的目的应该是介绍、评论某一作品或者说明某一问题；从他人作品转引第三人成果，应注明转引出处。</w:t>
      </w:r>
    </w:p>
    <w:p w14:paraId="5BF7F5E9" w14:textId="77777777" w:rsidR="0068520F" w:rsidRDefault="00B00AAB" w:rsidP="0068520F">
      <w:pPr>
        <w:pStyle w:val="a8"/>
      </w:pPr>
      <w:r>
        <w:rPr>
          <w:rFonts w:hint="eastAsia"/>
        </w:rPr>
        <w:t>（四）合作作品应按照对科学研究成果所作贡献大小的顺序署名，但另有学科署名惯例或作者另有约定的除外。任何合作作品在发表前要经过所有署名人审阅，所有署名人应对本人完成部分负责，作品主持人应对作品整体负责。</w:t>
      </w:r>
    </w:p>
    <w:p w14:paraId="52A1DDC2" w14:textId="77777777" w:rsidR="0068520F" w:rsidRDefault="00B00AAB" w:rsidP="0068520F">
      <w:pPr>
        <w:pStyle w:val="a8"/>
      </w:pPr>
      <w:r>
        <w:rPr>
          <w:rFonts w:hint="eastAsia"/>
        </w:rPr>
        <w:t>（五）在对自己或他人的作品进行介绍、评价时，应遵循客观、公正、准确的原则，在充分掌握国内外材料、数据基础上，做出全面分析、评价和论证。</w:t>
      </w:r>
    </w:p>
    <w:p w14:paraId="26C54DD2" w14:textId="77777777" w:rsidR="0068520F" w:rsidRDefault="00B00AAB" w:rsidP="0068520F">
      <w:pPr>
        <w:pStyle w:val="a8"/>
      </w:pPr>
      <w:r>
        <w:rPr>
          <w:rFonts w:hint="eastAsia"/>
        </w:rPr>
        <w:t>（六）对应经而未经学术界内部严谨论证的重大科研成果，不应向媒体公布。</w:t>
      </w:r>
    </w:p>
    <w:p w14:paraId="7A472BCE" w14:textId="77777777" w:rsidR="0068520F" w:rsidRDefault="00B00AAB" w:rsidP="0068520F">
      <w:pPr>
        <w:pStyle w:val="a8"/>
      </w:pPr>
      <w:r w:rsidRPr="0068520F">
        <w:rPr>
          <w:rFonts w:hint="eastAsia"/>
        </w:rPr>
        <w:t>第五条  教师不得有下列违反学术道德规范的行为：</w:t>
      </w:r>
    </w:p>
    <w:p w14:paraId="176878B9" w14:textId="77777777" w:rsidR="0068520F" w:rsidRDefault="00B00AAB" w:rsidP="0068520F">
      <w:pPr>
        <w:pStyle w:val="a8"/>
      </w:pPr>
      <w:r>
        <w:rPr>
          <w:rFonts w:hint="eastAsia"/>
        </w:rPr>
        <w:t>（一）为得出某种符合自己主观愿望的结论而故意捏造、篡改研究成果、实验数据或引用的资料。</w:t>
      </w:r>
    </w:p>
    <w:p w14:paraId="1DEC007D" w14:textId="77777777" w:rsidR="0068520F" w:rsidRDefault="00B00AAB" w:rsidP="0068520F">
      <w:pPr>
        <w:pStyle w:val="a8"/>
      </w:pPr>
      <w:r>
        <w:rPr>
          <w:rFonts w:hint="eastAsia"/>
        </w:rPr>
        <w:t>（二）抄袭他人已发表或未发表的作品，或者剽窃他人的学术观点、学术思想。</w:t>
      </w:r>
    </w:p>
    <w:p w14:paraId="01DB867E" w14:textId="77777777" w:rsidR="0068520F" w:rsidRDefault="00B00AAB" w:rsidP="0068520F">
      <w:pPr>
        <w:pStyle w:val="a8"/>
      </w:pPr>
      <w:r>
        <w:rPr>
          <w:rFonts w:hint="eastAsia"/>
        </w:rPr>
        <w:t>（三）未经允许擅自使用他人的第一手调研案例或数据。</w:t>
      </w:r>
    </w:p>
    <w:p w14:paraId="5DC34366" w14:textId="77777777" w:rsidR="0068520F" w:rsidRDefault="00B00AAB" w:rsidP="0068520F">
      <w:pPr>
        <w:pStyle w:val="a8"/>
      </w:pPr>
      <w:r>
        <w:rPr>
          <w:rFonts w:hint="eastAsia"/>
        </w:rPr>
        <w:t>（四）在填写有关个人学术情况报表时，不如实报告学术经历、学术成果，伪造专家鉴定、证书及其他学术能力证明材料。</w:t>
      </w:r>
    </w:p>
    <w:p w14:paraId="26FD7FAB" w14:textId="77777777" w:rsidR="0068520F" w:rsidRDefault="00B00AAB" w:rsidP="0068520F">
      <w:pPr>
        <w:pStyle w:val="a8"/>
      </w:pPr>
      <w:r>
        <w:rPr>
          <w:rFonts w:hint="eastAsia"/>
        </w:rPr>
        <w:t>（五）未参加实际研究或者论著写作，未经原作者同意，而</w:t>
      </w:r>
      <w:r>
        <w:rPr>
          <w:rFonts w:hint="eastAsia"/>
        </w:rPr>
        <w:lastRenderedPageBreak/>
        <w:t>在别人发表的作品中署名。</w:t>
      </w:r>
    </w:p>
    <w:p w14:paraId="661784E8" w14:textId="77777777" w:rsidR="0068520F" w:rsidRDefault="00B00AAB" w:rsidP="0068520F">
      <w:pPr>
        <w:pStyle w:val="a8"/>
      </w:pPr>
      <w:r>
        <w:rPr>
          <w:rFonts w:hint="eastAsia"/>
        </w:rPr>
        <w:t>（六）通过新闻媒体发布依照所在学科惯例应经而未经学院或其他学术机构组织论证的重大科研成果，而为个人或单位谋取不正当利益。</w:t>
      </w:r>
    </w:p>
    <w:p w14:paraId="2F52A48E" w14:textId="77777777" w:rsidR="0068520F" w:rsidRDefault="00B00AAB" w:rsidP="0068520F">
      <w:pPr>
        <w:pStyle w:val="a8"/>
      </w:pPr>
      <w:r>
        <w:rPr>
          <w:rFonts w:hint="eastAsia"/>
        </w:rPr>
        <w:t>（七）在研究成果鉴定、项目评审以及学院评估、学位授权审核等工作中，弄虚作假，或试图以不正当手段影响评审结果。</w:t>
      </w:r>
    </w:p>
    <w:p w14:paraId="107FA11F" w14:textId="77777777" w:rsidR="0068520F" w:rsidRDefault="00B00AAB" w:rsidP="0068520F">
      <w:pPr>
        <w:pStyle w:val="a8"/>
      </w:pPr>
      <w:r>
        <w:rPr>
          <w:rFonts w:hint="eastAsia"/>
        </w:rPr>
        <w:t>（八）故意夸大研究成果的学术价值、经济与社会效益。</w:t>
      </w:r>
    </w:p>
    <w:p w14:paraId="0B54EB52" w14:textId="77777777" w:rsidR="0068520F" w:rsidRDefault="00B00AAB" w:rsidP="0068520F">
      <w:pPr>
        <w:pStyle w:val="a8"/>
      </w:pPr>
      <w:r>
        <w:rPr>
          <w:rFonts w:hint="eastAsia"/>
        </w:rPr>
        <w:t>（九）违反国家有关保密的法律、法规或学院有关保密的规定，将应保密的学术事项对外泄露。</w:t>
      </w:r>
    </w:p>
    <w:p w14:paraId="53D46016" w14:textId="77777777" w:rsidR="0068520F" w:rsidRDefault="00B00AAB" w:rsidP="0068520F">
      <w:pPr>
        <w:pStyle w:val="a8"/>
      </w:pPr>
      <w:r>
        <w:rPr>
          <w:rFonts w:hint="eastAsia"/>
        </w:rPr>
        <w:t>（十）其他违背学术界公认的学术道德规范的行为；包括在报刊上一稿多投而导致的一稿多用、简单重复发表自己的科研成果、重复申报已立项的科研项目、不正当地获取学术荣誉、诬陷或故意歪曲他人学术观点、在申报科研项目或申请职称晋升时谎报成果、包庇纵容学术违规现象。</w:t>
      </w:r>
    </w:p>
    <w:p w14:paraId="157707C8" w14:textId="77777777" w:rsidR="00B00AAB" w:rsidRDefault="00B00AAB" w:rsidP="0068520F">
      <w:pPr>
        <w:pStyle w:val="a8"/>
      </w:pPr>
      <w:r w:rsidRPr="0068520F">
        <w:rPr>
          <w:rFonts w:hint="eastAsia"/>
        </w:rPr>
        <w:t>第六条  对于违反学术道德规范的人员，经查实，视情节轻</w:t>
      </w:r>
      <w:r>
        <w:rPr>
          <w:rFonts w:hint="eastAsia"/>
        </w:rPr>
        <w:t>重，分别按照学院有关规定处理。</w:t>
      </w:r>
    </w:p>
    <w:p w14:paraId="12724AB1" w14:textId="77777777" w:rsidR="0068520F" w:rsidRDefault="0068520F" w:rsidP="0068520F">
      <w:pPr>
        <w:pStyle w:val="a8"/>
      </w:pPr>
    </w:p>
    <w:p w14:paraId="45A82345" w14:textId="77777777" w:rsidR="00B00AAB" w:rsidRDefault="00B00AAB" w:rsidP="0068520F">
      <w:pPr>
        <w:pStyle w:val="a8"/>
      </w:pPr>
    </w:p>
    <w:p w14:paraId="5E5DE608" w14:textId="77777777" w:rsidR="00B00AAB" w:rsidRDefault="00B00AAB" w:rsidP="00D15A9D">
      <w:pPr>
        <w:pStyle w:val="af1"/>
      </w:pPr>
      <w:r w:rsidRPr="00811A83">
        <w:rPr>
          <w:rFonts w:hint="eastAsia"/>
        </w:rPr>
        <w:t>二</w:t>
      </w:r>
      <w:r w:rsidRPr="00811A83">
        <w:rPr>
          <w:rFonts w:ascii="宋体" w:eastAsia="宋体" w:hAnsi="宋体" w:cs="宋体" w:hint="eastAsia"/>
        </w:rPr>
        <w:t>〇</w:t>
      </w:r>
      <w:r w:rsidRPr="00811A83">
        <w:rPr>
          <w:rFonts w:hint="eastAsia"/>
        </w:rPr>
        <w:t>一二年三月十三日</w:t>
      </w:r>
      <w:r>
        <w:rPr>
          <w:rFonts w:hint="eastAsia"/>
        </w:rPr>
        <w:t xml:space="preserve"> </w:t>
      </w:r>
      <w:r>
        <w:t xml:space="preserve">       </w:t>
      </w:r>
    </w:p>
    <w:p w14:paraId="534EA42F" w14:textId="77777777" w:rsidR="00B00AAB" w:rsidRDefault="00B00AAB" w:rsidP="00C0634A">
      <w:pPr>
        <w:snapToGrid w:val="0"/>
        <w:rPr>
          <w:rFonts w:ascii="仿宋_GB2312" w:eastAsia="仿宋_GB2312"/>
          <w:sz w:val="32"/>
          <w:szCs w:val="32"/>
        </w:rPr>
      </w:pPr>
      <w:r w:rsidRPr="00705A71">
        <w:rPr>
          <w:rFonts w:ascii="仿宋_GB2312" w:eastAsia="仿宋_GB2312" w:hint="eastAsia"/>
          <w:sz w:val="32"/>
          <w:szCs w:val="32"/>
        </w:rPr>
        <w:t xml:space="preserve"> </w:t>
      </w:r>
    </w:p>
    <w:p w14:paraId="0AFD92C4" w14:textId="77777777" w:rsidR="0068520F" w:rsidRDefault="0068520F">
      <w:pPr>
        <w:widowControl/>
        <w:jc w:val="left"/>
        <w:rPr>
          <w:rFonts w:ascii="仿宋_GB2312" w:eastAsia="仿宋_GB2312" w:hAnsi="仿宋_GB2312" w:cs="仿宋_GB2312"/>
          <w:sz w:val="32"/>
          <w:szCs w:val="32"/>
        </w:rPr>
      </w:pPr>
      <w:r>
        <w:rPr>
          <w:rFonts w:ascii="仿宋_GB2312" w:eastAsia="仿宋_GB2312"/>
          <w:sz w:val="32"/>
          <w:szCs w:val="32"/>
        </w:rPr>
        <w:br w:type="page"/>
      </w:r>
    </w:p>
    <w:p w14:paraId="3CF42E10" w14:textId="77777777" w:rsidR="0068520F" w:rsidRDefault="0068520F" w:rsidP="0068520F">
      <w:pPr>
        <w:pStyle w:val="10"/>
        <w:rPr>
          <w:w w:val="95"/>
        </w:rPr>
      </w:pPr>
    </w:p>
    <w:p w14:paraId="7E97F2E0" w14:textId="77777777" w:rsidR="00B00AAB" w:rsidRDefault="00B00AAB" w:rsidP="0068520F">
      <w:pPr>
        <w:pStyle w:val="10"/>
        <w:rPr>
          <w:w w:val="95"/>
        </w:rPr>
      </w:pPr>
      <w:bookmarkStart w:id="208" w:name="_Toc501638872"/>
      <w:r w:rsidRPr="00AD7457">
        <w:rPr>
          <w:rFonts w:hint="eastAsia"/>
          <w:w w:val="95"/>
        </w:rPr>
        <w:t>新乡医学院三全学院学术不端行为查处管理办法</w:t>
      </w:r>
      <w:bookmarkEnd w:id="208"/>
    </w:p>
    <w:p w14:paraId="264D7E20" w14:textId="77777777" w:rsidR="00B00AAB" w:rsidRDefault="00B00AAB" w:rsidP="000F403D">
      <w:pPr>
        <w:pStyle w:val="a6"/>
        <w:spacing w:before="312" w:after="312"/>
      </w:pPr>
      <w:r>
        <w:rPr>
          <w:rFonts w:hint="eastAsia"/>
        </w:rPr>
        <w:t>院教</w:t>
      </w:r>
      <w:r w:rsidRPr="00AD7457">
        <w:rPr>
          <w:rFonts w:hint="eastAsia"/>
        </w:rPr>
        <w:t>〔201</w:t>
      </w:r>
      <w:r>
        <w:rPr>
          <w:rFonts w:hint="eastAsia"/>
        </w:rPr>
        <w:t>2</w:t>
      </w:r>
      <w:r w:rsidRPr="00AD7457">
        <w:rPr>
          <w:rFonts w:hint="eastAsia"/>
        </w:rPr>
        <w:t>〕</w:t>
      </w:r>
      <w:r>
        <w:rPr>
          <w:rFonts w:hint="eastAsia"/>
        </w:rPr>
        <w:t>8</w:t>
      </w:r>
      <w:r w:rsidRPr="00AD7457">
        <w:rPr>
          <w:rFonts w:hint="eastAsia"/>
        </w:rPr>
        <w:t>号</w:t>
      </w:r>
    </w:p>
    <w:p w14:paraId="59AFC83B" w14:textId="77777777" w:rsidR="00B00AAB" w:rsidRPr="00E6567F" w:rsidRDefault="00B00AAB" w:rsidP="0068520F">
      <w:pPr>
        <w:pStyle w:val="a7"/>
      </w:pPr>
      <w:r w:rsidRPr="00E6567F">
        <w:rPr>
          <w:rFonts w:hint="eastAsia"/>
        </w:rPr>
        <w:t>第一章</w:t>
      </w:r>
      <w:r>
        <w:rPr>
          <w:rFonts w:hint="eastAsia"/>
        </w:rPr>
        <w:t xml:space="preserve">  </w:t>
      </w:r>
      <w:r w:rsidRPr="00E6567F">
        <w:rPr>
          <w:rFonts w:hint="eastAsia"/>
        </w:rPr>
        <w:t>总</w:t>
      </w:r>
      <w:r>
        <w:rPr>
          <w:rFonts w:hint="eastAsia"/>
        </w:rPr>
        <w:t xml:space="preserve">  </w:t>
      </w:r>
      <w:r w:rsidRPr="00E6567F">
        <w:rPr>
          <w:rFonts w:hint="eastAsia"/>
        </w:rPr>
        <w:t>则</w:t>
      </w:r>
    </w:p>
    <w:p w14:paraId="47A15646" w14:textId="77777777" w:rsidR="00B00AAB" w:rsidRPr="00D63D38" w:rsidRDefault="00B00AAB" w:rsidP="0068520F">
      <w:pPr>
        <w:pStyle w:val="a8"/>
      </w:pPr>
      <w:r w:rsidRPr="0068520F">
        <w:rPr>
          <w:rFonts w:hint="eastAsia"/>
        </w:rPr>
        <w:t>第一条  为维护学术道德、规范学术行为、严明学术纪律、</w:t>
      </w:r>
      <w:r w:rsidRPr="00D63D38">
        <w:rPr>
          <w:rFonts w:hint="eastAsia"/>
        </w:rPr>
        <w:t>促进学术活动健康持续发展，依据教育部《关于切实加强和改进高等学校学风建设的实施意见》（教计〔2011〕1号）及河南省教育厅《关于做好全省高等学校学风建设有关工作的通知》</w:t>
      </w:r>
      <w:r>
        <w:rPr>
          <w:rFonts w:hint="eastAsia"/>
        </w:rPr>
        <w:t>（</w:t>
      </w:r>
      <w:r w:rsidRPr="00D63D38">
        <w:rPr>
          <w:rFonts w:hint="eastAsia"/>
        </w:rPr>
        <w:t>教科技〔201</w:t>
      </w:r>
      <w:r>
        <w:rPr>
          <w:rFonts w:hint="eastAsia"/>
        </w:rPr>
        <w:t>2</w:t>
      </w:r>
      <w:r w:rsidRPr="00D63D38">
        <w:rPr>
          <w:rFonts w:hint="eastAsia"/>
        </w:rPr>
        <w:t>〕74号</w:t>
      </w:r>
      <w:r>
        <w:rPr>
          <w:rFonts w:hint="eastAsia"/>
        </w:rPr>
        <w:t>）</w:t>
      </w:r>
      <w:r w:rsidRPr="00D63D38">
        <w:rPr>
          <w:rFonts w:hint="eastAsia"/>
        </w:rPr>
        <w:t>，结合学</w:t>
      </w:r>
      <w:r>
        <w:rPr>
          <w:rFonts w:hint="eastAsia"/>
        </w:rPr>
        <w:t>院</w:t>
      </w:r>
      <w:r w:rsidRPr="00D63D38">
        <w:rPr>
          <w:rFonts w:hint="eastAsia"/>
        </w:rPr>
        <w:t>实际，制定本办法。</w:t>
      </w:r>
    </w:p>
    <w:p w14:paraId="1377A947" w14:textId="77777777" w:rsidR="00B00AAB" w:rsidRPr="0068520F" w:rsidRDefault="00B00AAB" w:rsidP="0068520F">
      <w:pPr>
        <w:pStyle w:val="a8"/>
      </w:pPr>
      <w:r w:rsidRPr="0068520F">
        <w:rPr>
          <w:rFonts w:hint="eastAsia"/>
        </w:rPr>
        <w:t>第二条  本办法适用于学院全体专、兼职教职员工及学生。</w:t>
      </w:r>
    </w:p>
    <w:p w14:paraId="70A5C735" w14:textId="77777777" w:rsidR="00B00AAB" w:rsidRPr="0068520F" w:rsidRDefault="00B00AAB" w:rsidP="0068520F">
      <w:pPr>
        <w:pStyle w:val="a8"/>
      </w:pPr>
      <w:r w:rsidRPr="0068520F">
        <w:rPr>
          <w:rFonts w:hint="eastAsia"/>
        </w:rPr>
        <w:t>第三条  学术不端行为是指违背学术道德的行为，主要包括：</w:t>
      </w:r>
    </w:p>
    <w:p w14:paraId="22D821DC" w14:textId="77777777" w:rsidR="00B00AAB" w:rsidRPr="00D63D38" w:rsidRDefault="00B00AAB" w:rsidP="0068520F">
      <w:pPr>
        <w:pStyle w:val="a8"/>
      </w:pPr>
      <w:r w:rsidRPr="00D63D38">
        <w:rPr>
          <w:rFonts w:hint="eastAsia"/>
        </w:rPr>
        <w:t>（一）抄袭、剽窃、侵吞他人学术成果；</w:t>
      </w:r>
    </w:p>
    <w:p w14:paraId="5897B416" w14:textId="77777777" w:rsidR="00B00AAB" w:rsidRPr="00D63D38" w:rsidRDefault="00B00AAB" w:rsidP="0068520F">
      <w:pPr>
        <w:pStyle w:val="a8"/>
      </w:pPr>
      <w:r w:rsidRPr="00D63D38">
        <w:rPr>
          <w:rFonts w:hint="eastAsia"/>
        </w:rPr>
        <w:t>（二）篡改他人学术成果；</w:t>
      </w:r>
    </w:p>
    <w:p w14:paraId="4EE48E8D" w14:textId="77777777" w:rsidR="00B00AAB" w:rsidRPr="00D63D38" w:rsidRDefault="00B00AAB" w:rsidP="0068520F">
      <w:pPr>
        <w:pStyle w:val="a8"/>
      </w:pPr>
      <w:r w:rsidRPr="00D63D38">
        <w:rPr>
          <w:rFonts w:hint="eastAsia"/>
        </w:rPr>
        <w:t>（三）伪造或者篡改数据、文献，捏造事实；</w:t>
      </w:r>
    </w:p>
    <w:p w14:paraId="313D99E8" w14:textId="77777777" w:rsidR="00B00AAB" w:rsidRPr="00D63D38" w:rsidRDefault="00B00AAB" w:rsidP="0068520F">
      <w:pPr>
        <w:pStyle w:val="a8"/>
      </w:pPr>
      <w:r w:rsidRPr="00D63D38">
        <w:rPr>
          <w:rFonts w:hint="eastAsia"/>
        </w:rPr>
        <w:t>（四）伪造注释；</w:t>
      </w:r>
    </w:p>
    <w:p w14:paraId="2346153A" w14:textId="77777777" w:rsidR="00B00AAB" w:rsidRPr="00D63D38" w:rsidRDefault="00B00AAB" w:rsidP="0068520F">
      <w:pPr>
        <w:pStyle w:val="a8"/>
      </w:pPr>
      <w:r w:rsidRPr="00D63D38">
        <w:rPr>
          <w:rFonts w:hint="eastAsia"/>
        </w:rPr>
        <w:t>（五）未参加创作，在他人学术成果上署名；</w:t>
      </w:r>
    </w:p>
    <w:p w14:paraId="52A91189" w14:textId="77777777" w:rsidR="00B00AAB" w:rsidRPr="00D63D38" w:rsidRDefault="00B00AAB" w:rsidP="0068520F">
      <w:pPr>
        <w:pStyle w:val="a8"/>
      </w:pPr>
      <w:r w:rsidRPr="00D63D38">
        <w:rPr>
          <w:rFonts w:hint="eastAsia"/>
        </w:rPr>
        <w:t>（六）未经他人许可，不当使用他人署名；</w:t>
      </w:r>
    </w:p>
    <w:p w14:paraId="3B1288D7" w14:textId="77777777" w:rsidR="00B00AAB" w:rsidRPr="00D63D38" w:rsidRDefault="00B00AAB" w:rsidP="0068520F">
      <w:pPr>
        <w:pStyle w:val="a8"/>
      </w:pPr>
      <w:r w:rsidRPr="00D63D38">
        <w:rPr>
          <w:rFonts w:hint="eastAsia"/>
        </w:rPr>
        <w:t>（七）由他人代写学位论文或学术论文；</w:t>
      </w:r>
    </w:p>
    <w:p w14:paraId="5118724D" w14:textId="77777777" w:rsidR="00B00AAB" w:rsidRPr="00D63D38" w:rsidRDefault="00B00AAB" w:rsidP="0068520F">
      <w:pPr>
        <w:pStyle w:val="a8"/>
      </w:pPr>
      <w:r w:rsidRPr="00D63D38">
        <w:rPr>
          <w:rFonts w:hint="eastAsia"/>
        </w:rPr>
        <w:t>（八）伪造学术经历、学术成果、成绩单等证明材料；</w:t>
      </w:r>
    </w:p>
    <w:p w14:paraId="31E5D7C7" w14:textId="77777777" w:rsidR="00B00AAB" w:rsidRPr="00D63D38" w:rsidRDefault="00B00AAB" w:rsidP="0068520F">
      <w:pPr>
        <w:pStyle w:val="a8"/>
      </w:pPr>
      <w:r w:rsidRPr="00D63D38">
        <w:rPr>
          <w:rFonts w:hint="eastAsia"/>
        </w:rPr>
        <w:t>（九）夸大研究成果，一稿多投或重复发表研究成果；</w:t>
      </w:r>
    </w:p>
    <w:p w14:paraId="5993C508" w14:textId="77777777" w:rsidR="00B00AAB" w:rsidRPr="00D63D38" w:rsidRDefault="00B00AAB" w:rsidP="0068520F">
      <w:pPr>
        <w:pStyle w:val="a8"/>
      </w:pPr>
      <w:r w:rsidRPr="00D63D38">
        <w:rPr>
          <w:rFonts w:hint="eastAsia"/>
        </w:rPr>
        <w:t>（十）其他学术不端行为。</w:t>
      </w:r>
    </w:p>
    <w:p w14:paraId="14FAB8A6" w14:textId="77777777" w:rsidR="00B00AAB" w:rsidRPr="00D63D38" w:rsidRDefault="00B00AAB" w:rsidP="0068520F">
      <w:pPr>
        <w:pStyle w:val="a7"/>
      </w:pPr>
      <w:r w:rsidRPr="00D63D38">
        <w:rPr>
          <w:rFonts w:hint="eastAsia"/>
        </w:rPr>
        <w:lastRenderedPageBreak/>
        <w:t>第二章  调查和处理程序</w:t>
      </w:r>
    </w:p>
    <w:p w14:paraId="718A6BA1" w14:textId="77777777" w:rsidR="00B00AAB" w:rsidRPr="00D63D38" w:rsidRDefault="00B00AAB" w:rsidP="0068520F">
      <w:pPr>
        <w:pStyle w:val="a8"/>
      </w:pPr>
      <w:r w:rsidRPr="0068520F">
        <w:rPr>
          <w:rFonts w:hint="eastAsia"/>
        </w:rPr>
        <w:t>第四条  查处学术不端行为应遵循合法、客观、公正，教育</w:t>
      </w:r>
      <w:r w:rsidRPr="00D63D38">
        <w:rPr>
          <w:rFonts w:hint="eastAsia"/>
        </w:rPr>
        <w:t>和惩处相结合的原则。</w:t>
      </w:r>
    </w:p>
    <w:p w14:paraId="664FE996" w14:textId="77777777" w:rsidR="00B00AAB" w:rsidRPr="0068520F" w:rsidRDefault="00B00AAB" w:rsidP="0068520F">
      <w:pPr>
        <w:pStyle w:val="a8"/>
      </w:pPr>
      <w:r w:rsidRPr="0068520F">
        <w:rPr>
          <w:rFonts w:hint="eastAsia"/>
        </w:rPr>
        <w:t>第五条  学院学风建设指导委员会是学术不端行为的最高学术调查评判机构。</w:t>
      </w:r>
    </w:p>
    <w:p w14:paraId="22C10120" w14:textId="77777777" w:rsidR="00B00AAB" w:rsidRPr="0068520F" w:rsidRDefault="00B00AAB" w:rsidP="0068520F">
      <w:pPr>
        <w:pStyle w:val="a8"/>
      </w:pPr>
      <w:r w:rsidRPr="0068520F">
        <w:rPr>
          <w:rFonts w:hint="eastAsia"/>
        </w:rPr>
        <w:t>第六条  对需要调查的举报或投诉，学风建设指导委员会抽调由与调查事件不存在直接利害关系的至少5名以上学术委员会委员组成调查小组。</w:t>
      </w:r>
    </w:p>
    <w:p w14:paraId="6154F619" w14:textId="77777777" w:rsidR="00B00AAB" w:rsidRPr="0068520F" w:rsidRDefault="00B00AAB" w:rsidP="0068520F">
      <w:pPr>
        <w:pStyle w:val="a8"/>
      </w:pPr>
      <w:r w:rsidRPr="0068520F">
        <w:rPr>
          <w:rFonts w:hint="eastAsia"/>
        </w:rPr>
        <w:t>第七条  调查小组负责收集、分析有关材料，对举报内容进行查实，形成调查报告提交学风建设领导小组。</w:t>
      </w:r>
    </w:p>
    <w:p w14:paraId="1372163E" w14:textId="77777777" w:rsidR="00B00AAB" w:rsidRPr="0068520F" w:rsidRDefault="00B00AAB" w:rsidP="0068520F">
      <w:pPr>
        <w:pStyle w:val="a8"/>
      </w:pPr>
      <w:r w:rsidRPr="0068520F">
        <w:rPr>
          <w:rFonts w:hint="eastAsia"/>
        </w:rPr>
        <w:t>第八条  学风建设指导委员会对学术不端行为人做出评判意见前，应当听取本人的陈述和申辩。</w:t>
      </w:r>
    </w:p>
    <w:p w14:paraId="1ACC175A" w14:textId="77777777" w:rsidR="00B00AAB" w:rsidRPr="0068520F" w:rsidRDefault="00B00AAB" w:rsidP="0068520F">
      <w:pPr>
        <w:pStyle w:val="a8"/>
      </w:pPr>
      <w:r w:rsidRPr="0068520F">
        <w:rPr>
          <w:rFonts w:hint="eastAsia"/>
        </w:rPr>
        <w:t>第九条  学风建设指导委员会根据学术不端行为的情节轻重，对学术不端行为人做出评判意见。院长办公会根据委员会提出的评判意见，对学术不端行为人做出处罚决定。</w:t>
      </w:r>
    </w:p>
    <w:p w14:paraId="22A88E78" w14:textId="77777777" w:rsidR="00B00AAB" w:rsidRPr="00D63D38" w:rsidRDefault="00B00AAB" w:rsidP="0068520F">
      <w:pPr>
        <w:pStyle w:val="a8"/>
      </w:pPr>
      <w:r w:rsidRPr="0068520F">
        <w:rPr>
          <w:rFonts w:hint="eastAsia"/>
        </w:rPr>
        <w:t>第十条  处罚决定送达当事人后，当事人对处罚决定有异议</w:t>
      </w:r>
      <w:r w:rsidRPr="00D63D38">
        <w:rPr>
          <w:rFonts w:hint="eastAsia"/>
        </w:rPr>
        <w:t>的，可在5个工作日内向学风建设指导委员会提出申诉</w:t>
      </w:r>
      <w:r>
        <w:rPr>
          <w:rFonts w:hint="eastAsia"/>
        </w:rPr>
        <w:t>。</w:t>
      </w:r>
      <w:r w:rsidRPr="00D63D38">
        <w:rPr>
          <w:rFonts w:hint="eastAsia"/>
        </w:rPr>
        <w:t>学风建设指导委员会应在接到申诉书后5个工作日内将复核结果通知申诉人。</w:t>
      </w:r>
    </w:p>
    <w:p w14:paraId="376E62F7" w14:textId="77777777" w:rsidR="00B00AAB" w:rsidRPr="00D63D38" w:rsidRDefault="00B00AAB" w:rsidP="0068520F">
      <w:pPr>
        <w:pStyle w:val="a8"/>
      </w:pPr>
      <w:r w:rsidRPr="0068520F">
        <w:rPr>
          <w:rFonts w:hint="eastAsia"/>
        </w:rPr>
        <w:t>第十一条  调查结论将在学院网站上公示，投诉材料和调查</w:t>
      </w:r>
      <w:r w:rsidRPr="00D63D38">
        <w:rPr>
          <w:rFonts w:hint="eastAsia"/>
        </w:rPr>
        <w:t>结论</w:t>
      </w:r>
      <w:r>
        <w:rPr>
          <w:rFonts w:hint="eastAsia"/>
        </w:rPr>
        <w:t>应做好</w:t>
      </w:r>
      <w:r w:rsidRPr="00D63D38">
        <w:rPr>
          <w:rFonts w:hint="eastAsia"/>
        </w:rPr>
        <w:t>保存。</w:t>
      </w:r>
    </w:p>
    <w:p w14:paraId="20D7819D" w14:textId="77777777" w:rsidR="00B00AAB" w:rsidRPr="0068520F" w:rsidRDefault="00B00AAB" w:rsidP="0068520F">
      <w:pPr>
        <w:pStyle w:val="a8"/>
      </w:pPr>
      <w:r w:rsidRPr="0068520F">
        <w:rPr>
          <w:rFonts w:hint="eastAsia"/>
        </w:rPr>
        <w:t>第十二条  调查处理过程中依法保护举报人和被举报人的名</w:t>
      </w:r>
      <w:r w:rsidRPr="0068520F">
        <w:rPr>
          <w:rFonts w:hint="eastAsia"/>
        </w:rPr>
        <w:lastRenderedPageBreak/>
        <w:t>誉权和隐私权。在有关举报未被查实前，调查机构和参与调查的人员不得公开有关情况。保护举报人利益和被举报人的申诉权利以及相关当事人的知情权。</w:t>
      </w:r>
    </w:p>
    <w:p w14:paraId="06941C63" w14:textId="77777777" w:rsidR="00B00AAB" w:rsidRPr="00D63D38" w:rsidRDefault="00B00AAB" w:rsidP="0068520F">
      <w:pPr>
        <w:pStyle w:val="a7"/>
      </w:pPr>
      <w:r w:rsidRPr="00D63D38">
        <w:rPr>
          <w:rFonts w:hint="eastAsia"/>
        </w:rPr>
        <w:t>第三章  处理措施</w:t>
      </w:r>
    </w:p>
    <w:p w14:paraId="7B11A5DA" w14:textId="77777777" w:rsidR="00B00AAB" w:rsidRPr="0068520F" w:rsidRDefault="00B00AAB" w:rsidP="0068520F">
      <w:pPr>
        <w:pStyle w:val="a8"/>
      </w:pPr>
      <w:r w:rsidRPr="0068520F">
        <w:rPr>
          <w:rFonts w:hint="eastAsia"/>
        </w:rPr>
        <w:t>第十三条  对有学术不端行为的教职员工，根据情节轻重给予批评教育、赔礼道歉、警告、记过、降级、撤职、解聘、开除等处理。</w:t>
      </w:r>
    </w:p>
    <w:p w14:paraId="6F149C9F" w14:textId="77777777" w:rsidR="00B00AAB" w:rsidRPr="0068520F" w:rsidRDefault="00B00AAB" w:rsidP="0068520F">
      <w:pPr>
        <w:pStyle w:val="a8"/>
      </w:pPr>
      <w:r w:rsidRPr="0068520F">
        <w:rPr>
          <w:rFonts w:hint="eastAsia"/>
        </w:rPr>
        <w:t>对有学术不端行为的学生，根据情节轻重给予批评教育、撤销奖励、延缓答辩、退学、取消学位，警告、严重警告、记过、留校察看、开除学籍等处理。</w:t>
      </w:r>
    </w:p>
    <w:p w14:paraId="04C9667E" w14:textId="77777777" w:rsidR="00B00AAB" w:rsidRPr="0068520F" w:rsidRDefault="00B00AAB" w:rsidP="0068520F">
      <w:pPr>
        <w:pStyle w:val="a8"/>
      </w:pPr>
      <w:r w:rsidRPr="0068520F">
        <w:rPr>
          <w:rFonts w:hint="eastAsia"/>
        </w:rPr>
        <w:t>第十四条  指导教师是学位论文和学术成果审查的第一责任人。指导教师因对学生管理失职，致使学生违反学术道德规范，学院将视情节轻重给予通报批评、取消其指导教师资格等处理。</w:t>
      </w:r>
    </w:p>
    <w:p w14:paraId="3D6DA473" w14:textId="77777777" w:rsidR="00B00AAB" w:rsidRPr="0068520F" w:rsidRDefault="00B00AAB" w:rsidP="0068520F">
      <w:pPr>
        <w:pStyle w:val="a8"/>
      </w:pPr>
      <w:r w:rsidRPr="0068520F">
        <w:rPr>
          <w:rFonts w:hint="eastAsia"/>
        </w:rPr>
        <w:t>第十五条  学术不端行为发生后，被调查人有下列情形之一的，从轻处罚：</w:t>
      </w:r>
    </w:p>
    <w:p w14:paraId="324A9DDB" w14:textId="77777777" w:rsidR="00B00AAB" w:rsidRPr="0068520F" w:rsidRDefault="00B00AAB" w:rsidP="0068520F">
      <w:pPr>
        <w:pStyle w:val="a8"/>
      </w:pPr>
      <w:r w:rsidRPr="0068520F">
        <w:rPr>
          <w:rFonts w:hint="eastAsia"/>
        </w:rPr>
        <w:t>（一）积极配合调查、认识态度好的；</w:t>
      </w:r>
    </w:p>
    <w:p w14:paraId="7396985F" w14:textId="77777777" w:rsidR="00B00AAB" w:rsidRPr="0068520F" w:rsidRDefault="00B00AAB" w:rsidP="0068520F">
      <w:pPr>
        <w:pStyle w:val="a8"/>
      </w:pPr>
      <w:r w:rsidRPr="0068520F">
        <w:rPr>
          <w:rFonts w:hint="eastAsia"/>
        </w:rPr>
        <w:t>（二）积极减轻学术不端行为不良影响的；</w:t>
      </w:r>
    </w:p>
    <w:p w14:paraId="73606F17" w14:textId="77777777" w:rsidR="00B00AAB" w:rsidRPr="0068520F" w:rsidRDefault="00B00AAB" w:rsidP="0068520F">
      <w:pPr>
        <w:pStyle w:val="a8"/>
      </w:pPr>
      <w:r w:rsidRPr="0068520F">
        <w:rPr>
          <w:rFonts w:hint="eastAsia"/>
        </w:rPr>
        <w:t>（三）其他应从轻处罚的情形。</w:t>
      </w:r>
      <w:r w:rsidRPr="0068520F">
        <w:rPr>
          <w:rFonts w:hint="eastAsia"/>
        </w:rPr>
        <w:tab/>
      </w:r>
    </w:p>
    <w:p w14:paraId="5592CBDA" w14:textId="77777777" w:rsidR="00B00AAB" w:rsidRPr="0068520F" w:rsidRDefault="00B00AAB" w:rsidP="0068520F">
      <w:pPr>
        <w:pStyle w:val="a8"/>
      </w:pPr>
      <w:r w:rsidRPr="0068520F">
        <w:rPr>
          <w:rFonts w:hint="eastAsia"/>
        </w:rPr>
        <w:t>第十六条  学术不端行为发生后，被调查人有下列情形之一的，从重处罚：</w:t>
      </w:r>
    </w:p>
    <w:p w14:paraId="7BA345D4" w14:textId="77777777" w:rsidR="00B00AAB" w:rsidRPr="00D63D38" w:rsidRDefault="00B00AAB" w:rsidP="0068520F">
      <w:pPr>
        <w:pStyle w:val="a8"/>
      </w:pPr>
      <w:r w:rsidRPr="00D63D38">
        <w:rPr>
          <w:rFonts w:hint="eastAsia"/>
        </w:rPr>
        <w:t>（一）不配合调查工作，伪造、销毁证据的；</w:t>
      </w:r>
    </w:p>
    <w:p w14:paraId="41BADBD6" w14:textId="77777777" w:rsidR="00B00AAB" w:rsidRPr="00D63D38" w:rsidRDefault="00B00AAB" w:rsidP="0068520F">
      <w:pPr>
        <w:pStyle w:val="a8"/>
        <w:rPr>
          <w:color w:val="FF0000"/>
        </w:rPr>
      </w:pPr>
      <w:r w:rsidRPr="00D63D38">
        <w:rPr>
          <w:rFonts w:hint="eastAsia"/>
        </w:rPr>
        <w:t>（二）同时涉及多种学术不端行为的；</w:t>
      </w:r>
    </w:p>
    <w:p w14:paraId="38908A77" w14:textId="77777777" w:rsidR="00B00AAB" w:rsidRPr="00D63D38" w:rsidRDefault="00B00AAB" w:rsidP="0068520F">
      <w:pPr>
        <w:pStyle w:val="a8"/>
      </w:pPr>
      <w:r w:rsidRPr="00D63D38">
        <w:rPr>
          <w:rFonts w:hint="eastAsia"/>
        </w:rPr>
        <w:lastRenderedPageBreak/>
        <w:t>（三）其他应从重处罚的情形。</w:t>
      </w:r>
    </w:p>
    <w:p w14:paraId="1C1CDC63" w14:textId="77777777" w:rsidR="00B00AAB" w:rsidRPr="0068520F" w:rsidRDefault="00B00AAB" w:rsidP="0068520F">
      <w:pPr>
        <w:pStyle w:val="a8"/>
      </w:pPr>
      <w:r w:rsidRPr="0068520F">
        <w:rPr>
          <w:rFonts w:hint="eastAsia"/>
        </w:rPr>
        <w:t>第十七条  对经查证核实，没有学术不端行为、受到不正当</w:t>
      </w:r>
    </w:p>
    <w:p w14:paraId="1A3F7DAF" w14:textId="77777777" w:rsidR="00B00AAB" w:rsidRPr="0068520F" w:rsidRDefault="00B00AAB" w:rsidP="0068520F">
      <w:pPr>
        <w:pStyle w:val="a8"/>
      </w:pPr>
      <w:r w:rsidRPr="0068520F">
        <w:rPr>
          <w:rFonts w:hint="eastAsia"/>
        </w:rPr>
        <w:t>指控的人员，要采取措施加以澄清、正名。对举报人捏造事实、</w:t>
      </w:r>
    </w:p>
    <w:p w14:paraId="10C57380" w14:textId="77777777" w:rsidR="00B00AAB" w:rsidRPr="0068520F" w:rsidRDefault="00B00AAB" w:rsidP="0068520F">
      <w:pPr>
        <w:pStyle w:val="a8"/>
      </w:pPr>
      <w:r w:rsidRPr="0068520F">
        <w:rPr>
          <w:rFonts w:hint="eastAsia"/>
        </w:rPr>
        <w:t>故意陷害他人的，要进行严肃处理。</w:t>
      </w:r>
    </w:p>
    <w:p w14:paraId="01ECAF93" w14:textId="77777777" w:rsidR="00B00AAB" w:rsidRPr="0068520F" w:rsidRDefault="00B00AAB" w:rsidP="0068520F">
      <w:pPr>
        <w:pStyle w:val="a8"/>
      </w:pPr>
      <w:r w:rsidRPr="0068520F">
        <w:rPr>
          <w:rFonts w:hint="eastAsia"/>
        </w:rPr>
        <w:t>第十八条  学术不端行为构成违法的，移送司法机关处理，依法追究有关当事人的法律责任。</w:t>
      </w:r>
    </w:p>
    <w:p w14:paraId="7018451C" w14:textId="77777777" w:rsidR="00B00AAB" w:rsidRPr="0068520F" w:rsidRDefault="00B00AAB" w:rsidP="0068520F">
      <w:pPr>
        <w:pStyle w:val="a8"/>
      </w:pPr>
      <w:r w:rsidRPr="0068520F">
        <w:rPr>
          <w:rFonts w:hint="eastAsia"/>
        </w:rPr>
        <w:t>第四章  其  他</w:t>
      </w:r>
    </w:p>
    <w:p w14:paraId="6E20318B" w14:textId="77777777" w:rsidR="00B00AAB" w:rsidRPr="0068520F" w:rsidRDefault="00B00AAB" w:rsidP="0068520F">
      <w:pPr>
        <w:pStyle w:val="a8"/>
      </w:pPr>
      <w:r w:rsidRPr="0068520F">
        <w:rPr>
          <w:rFonts w:hint="eastAsia"/>
        </w:rPr>
        <w:t xml:space="preserve">第十九条  </w:t>
      </w:r>
      <w:r w:rsidRPr="0068520F">
        <w:t>本办法自公布之日起</w:t>
      </w:r>
      <w:r w:rsidRPr="0068520F">
        <w:rPr>
          <w:rFonts w:hint="eastAsia"/>
        </w:rPr>
        <w:t>施行。</w:t>
      </w:r>
    </w:p>
    <w:p w14:paraId="64198154" w14:textId="77777777" w:rsidR="00B00AAB" w:rsidRPr="0068520F" w:rsidRDefault="00B00AAB" w:rsidP="0068520F">
      <w:pPr>
        <w:pStyle w:val="a8"/>
      </w:pPr>
      <w:r w:rsidRPr="0068520F">
        <w:rPr>
          <w:rFonts w:hint="eastAsia"/>
        </w:rPr>
        <w:t>第二十条  本办法由学院学风建设指导委员会负责解释。</w:t>
      </w:r>
    </w:p>
    <w:p w14:paraId="418359A5" w14:textId="77777777" w:rsidR="00B00AAB" w:rsidRDefault="00B00AAB" w:rsidP="0068520F">
      <w:pPr>
        <w:pStyle w:val="a8"/>
      </w:pPr>
    </w:p>
    <w:p w14:paraId="6712D885" w14:textId="77777777" w:rsidR="00B00AAB" w:rsidRDefault="00B00AAB" w:rsidP="00D15A9D">
      <w:pPr>
        <w:pStyle w:val="af1"/>
      </w:pPr>
      <w:r>
        <w:rPr>
          <w:rFonts w:hint="eastAsia"/>
        </w:rPr>
        <w:t>二</w:t>
      </w:r>
      <w:r>
        <w:rPr>
          <w:rFonts w:ascii="宋体" w:eastAsia="宋体" w:hAnsi="宋体" w:cs="宋体" w:hint="eastAsia"/>
        </w:rPr>
        <w:t>〇</w:t>
      </w:r>
      <w:r>
        <w:rPr>
          <w:rFonts w:hAnsi="仿宋_GB2312" w:cs="仿宋_GB2312" w:hint="eastAsia"/>
        </w:rPr>
        <w:t>一二年三月十三</w:t>
      </w:r>
      <w:r>
        <w:rPr>
          <w:rFonts w:hint="eastAsia"/>
        </w:rPr>
        <w:t xml:space="preserve">日 </w:t>
      </w:r>
      <w:r>
        <w:t xml:space="preserve">       </w:t>
      </w:r>
    </w:p>
    <w:p w14:paraId="59094E64" w14:textId="77777777" w:rsidR="0068520F" w:rsidRDefault="0068520F">
      <w:pPr>
        <w:widowControl/>
        <w:jc w:val="left"/>
      </w:pPr>
      <w:r>
        <w:br w:type="page"/>
      </w:r>
    </w:p>
    <w:p w14:paraId="551137A1" w14:textId="77777777" w:rsidR="0068520F" w:rsidRDefault="0068520F" w:rsidP="0068520F">
      <w:pPr>
        <w:pStyle w:val="10"/>
      </w:pPr>
    </w:p>
    <w:p w14:paraId="10900B82" w14:textId="77777777" w:rsidR="00B00AAB" w:rsidRDefault="00B00AAB" w:rsidP="0068520F">
      <w:pPr>
        <w:pStyle w:val="10"/>
      </w:pPr>
      <w:bookmarkStart w:id="209" w:name="_Toc501638873"/>
      <w:r w:rsidRPr="00DD71C1">
        <w:rPr>
          <w:rFonts w:hint="eastAsia"/>
        </w:rPr>
        <w:t>新乡医学院三全学院</w:t>
      </w:r>
      <w:r w:rsidR="0068520F">
        <w:rPr>
          <w:rFonts w:hint="eastAsia"/>
        </w:rPr>
        <w:br/>
      </w:r>
      <w:r w:rsidRPr="00DD71C1">
        <w:rPr>
          <w:rFonts w:hint="eastAsia"/>
        </w:rPr>
        <w:t>科技成果管理办法</w:t>
      </w:r>
      <w:r>
        <w:rPr>
          <w:rFonts w:hint="eastAsia"/>
        </w:rPr>
        <w:t>（试行</w:t>
      </w:r>
      <w:r>
        <w:t>）</w:t>
      </w:r>
      <w:bookmarkEnd w:id="209"/>
    </w:p>
    <w:p w14:paraId="011642E9" w14:textId="77777777" w:rsidR="00B00AAB" w:rsidRDefault="00B00AAB" w:rsidP="000F403D">
      <w:pPr>
        <w:pStyle w:val="a6"/>
        <w:spacing w:before="312" w:after="312"/>
      </w:pPr>
      <w:r w:rsidRPr="00BB6BD2">
        <w:rPr>
          <w:rFonts w:hint="eastAsia"/>
        </w:rPr>
        <w:t>院发〔201</w:t>
      </w:r>
      <w:r>
        <w:rPr>
          <w:rFonts w:hint="eastAsia"/>
        </w:rPr>
        <w:t>6</w:t>
      </w:r>
      <w:r w:rsidRPr="00BB6BD2">
        <w:rPr>
          <w:rFonts w:hint="eastAsia"/>
        </w:rPr>
        <w:t>〕4</w:t>
      </w:r>
      <w:r>
        <w:rPr>
          <w:rFonts w:hint="eastAsia"/>
        </w:rPr>
        <w:t>1</w:t>
      </w:r>
      <w:r w:rsidRPr="00BB6BD2">
        <w:rPr>
          <w:rFonts w:hint="eastAsia"/>
        </w:rPr>
        <w:t>号</w:t>
      </w:r>
    </w:p>
    <w:p w14:paraId="151F6244" w14:textId="77777777" w:rsidR="00B00AAB" w:rsidRPr="00B40D5C" w:rsidRDefault="00B00AAB" w:rsidP="0068520F">
      <w:pPr>
        <w:pStyle w:val="a7"/>
      </w:pPr>
      <w:r w:rsidRPr="00B40D5C">
        <w:rPr>
          <w:rFonts w:hint="eastAsia"/>
        </w:rPr>
        <w:t>第一章　总则</w:t>
      </w:r>
    </w:p>
    <w:p w14:paraId="700974F6" w14:textId="77777777" w:rsidR="00B00AAB" w:rsidRPr="00032338" w:rsidRDefault="00B00AAB" w:rsidP="0068520F">
      <w:pPr>
        <w:pStyle w:val="a8"/>
      </w:pPr>
      <w:r w:rsidRPr="0068520F">
        <w:rPr>
          <w:rFonts w:hint="eastAsia"/>
        </w:rPr>
        <w:t xml:space="preserve">第一条 </w:t>
      </w:r>
      <w:r w:rsidRPr="0068520F">
        <w:t xml:space="preserve"> </w:t>
      </w:r>
      <w:r w:rsidRPr="0068520F">
        <w:rPr>
          <w:rFonts w:hint="eastAsia"/>
        </w:rPr>
        <w:t>科技成果是学校师生</w:t>
      </w:r>
      <w:r w:rsidRPr="0068520F">
        <w:t>员</w:t>
      </w:r>
      <w:r w:rsidRPr="0068520F">
        <w:rPr>
          <w:rFonts w:hint="eastAsia"/>
        </w:rPr>
        <w:t>工在科技活动中辛勤劳动的</w:t>
      </w:r>
      <w:r w:rsidRPr="00032338">
        <w:rPr>
          <w:rFonts w:hint="eastAsia"/>
        </w:rPr>
        <w:t>结晶，是办学水平的重要标志。为使成果管理科学化、规范化，保证科技成果的质量和水平，进一步激励广大</w:t>
      </w:r>
      <w:r>
        <w:rPr>
          <w:rFonts w:hint="eastAsia"/>
        </w:rPr>
        <w:t>师生员</w:t>
      </w:r>
      <w:r w:rsidRPr="00032338">
        <w:rPr>
          <w:rFonts w:hint="eastAsia"/>
        </w:rPr>
        <w:t>工从事科学研究的积极性和创造性，加快科技强</w:t>
      </w:r>
      <w:r>
        <w:rPr>
          <w:rFonts w:hint="eastAsia"/>
        </w:rPr>
        <w:t>校</w:t>
      </w:r>
      <w:r w:rsidRPr="00032338">
        <w:rPr>
          <w:rFonts w:hint="eastAsia"/>
        </w:rPr>
        <w:t>的步伐，为学</w:t>
      </w:r>
      <w:r>
        <w:rPr>
          <w:rFonts w:hint="eastAsia"/>
        </w:rPr>
        <w:t>校</w:t>
      </w:r>
      <w:r w:rsidRPr="00032338">
        <w:rPr>
          <w:rFonts w:hint="eastAsia"/>
        </w:rPr>
        <w:t>转型发展提供重要支撑，依据国家</w:t>
      </w:r>
      <w:r>
        <w:rPr>
          <w:rFonts w:hint="eastAsia"/>
        </w:rPr>
        <w:t>有</w:t>
      </w:r>
      <w:r w:rsidRPr="00032338">
        <w:rPr>
          <w:rFonts w:hint="eastAsia"/>
        </w:rPr>
        <w:t>关规定，结合</w:t>
      </w:r>
      <w:r>
        <w:rPr>
          <w:rFonts w:hint="eastAsia"/>
        </w:rPr>
        <w:t>学校</w:t>
      </w:r>
      <w:r w:rsidRPr="00032338">
        <w:rPr>
          <w:rFonts w:hint="eastAsia"/>
        </w:rPr>
        <w:t>实际，制定本管理办法。</w:t>
      </w:r>
    </w:p>
    <w:p w14:paraId="35D8EC4A" w14:textId="77777777" w:rsidR="00B00AAB" w:rsidRPr="00032338" w:rsidRDefault="00B00AAB" w:rsidP="0068520F">
      <w:pPr>
        <w:pStyle w:val="a8"/>
      </w:pPr>
      <w:r w:rsidRPr="0068520F">
        <w:rPr>
          <w:rFonts w:hint="eastAsia"/>
        </w:rPr>
        <w:t>第二条  成果管理包括成果审查和验收、成果鉴定、登记和</w:t>
      </w:r>
      <w:r w:rsidRPr="00032338">
        <w:rPr>
          <w:rFonts w:hint="eastAsia"/>
        </w:rPr>
        <w:t>归档、</w:t>
      </w:r>
      <w:r>
        <w:rPr>
          <w:rFonts w:hint="eastAsia"/>
        </w:rPr>
        <w:t>成果</w:t>
      </w:r>
      <w:r>
        <w:t>转让、</w:t>
      </w:r>
      <w:r w:rsidRPr="00032338">
        <w:rPr>
          <w:rFonts w:hint="eastAsia"/>
        </w:rPr>
        <w:t xml:space="preserve">奖励申报、科技保密等。 </w:t>
      </w:r>
    </w:p>
    <w:p w14:paraId="5DEDB483" w14:textId="77777777" w:rsidR="00B00AAB" w:rsidRPr="0068520F" w:rsidRDefault="00B00AAB" w:rsidP="0068520F">
      <w:pPr>
        <w:pStyle w:val="a8"/>
      </w:pPr>
      <w:r w:rsidRPr="0068520F">
        <w:rPr>
          <w:rFonts w:hint="eastAsia"/>
        </w:rPr>
        <w:t>第三条  本管理办法所指的科技成果是：</w:t>
      </w:r>
    </w:p>
    <w:p w14:paraId="0332F96F" w14:textId="77777777" w:rsidR="00B00AAB" w:rsidRPr="00032338" w:rsidRDefault="00B00AAB" w:rsidP="0068520F">
      <w:pPr>
        <w:pStyle w:val="a8"/>
      </w:pPr>
      <w:r w:rsidRPr="00032338">
        <w:rPr>
          <w:rFonts w:hint="eastAsia"/>
        </w:rPr>
        <w:t>（一）理论研究成果：主要指属于基础学科的理论研究成果及应用理论研究成果，主要表现形式为学术论文、学术专著及研究报告</w:t>
      </w:r>
      <w:r>
        <w:rPr>
          <w:rFonts w:hint="eastAsia"/>
        </w:rPr>
        <w:t>。</w:t>
      </w:r>
    </w:p>
    <w:p w14:paraId="5597C3C1" w14:textId="77777777" w:rsidR="00B00AAB" w:rsidRPr="00032338" w:rsidRDefault="00B00AAB" w:rsidP="0068520F">
      <w:pPr>
        <w:pStyle w:val="a8"/>
      </w:pPr>
      <w:r w:rsidRPr="00032338">
        <w:rPr>
          <w:rFonts w:hint="eastAsia"/>
        </w:rPr>
        <w:t>（二）应用技术研究成果：是为解决某一科学技术问题而取得的具有一定新颖性、先进性和实用价值的应用技术成果，包括新产品、新技术、新工艺、新材料、新生物品种、新设计和新方法等。</w:t>
      </w:r>
    </w:p>
    <w:p w14:paraId="3A3DB84E" w14:textId="77777777" w:rsidR="00B00AAB" w:rsidRPr="00032338" w:rsidRDefault="00B00AAB" w:rsidP="0068520F">
      <w:pPr>
        <w:pStyle w:val="a8"/>
      </w:pPr>
      <w:r w:rsidRPr="00032338">
        <w:rPr>
          <w:rFonts w:hint="eastAsia"/>
        </w:rPr>
        <w:lastRenderedPageBreak/>
        <w:t>（三）软科学研究成果：指对推动决策科学化和管理现代化，促进科研、经济与社会的协调发展起重大作用的研究成果，主要表现形式为研究报告和学术论文。</w:t>
      </w:r>
    </w:p>
    <w:p w14:paraId="6CD4561C" w14:textId="77777777" w:rsidR="00B00AAB" w:rsidRPr="00032338" w:rsidRDefault="00B00AAB" w:rsidP="0068520F">
      <w:pPr>
        <w:pStyle w:val="a8"/>
      </w:pPr>
      <w:r w:rsidRPr="00032338">
        <w:rPr>
          <w:rFonts w:hint="eastAsia"/>
        </w:rPr>
        <w:t>（四）国家法律法规规定，必须经过专门机构审查确认的科技成果。</w:t>
      </w:r>
    </w:p>
    <w:p w14:paraId="28F85ED8" w14:textId="77777777" w:rsidR="00B00AAB" w:rsidRPr="00032338" w:rsidRDefault="00B00AAB" w:rsidP="0068520F">
      <w:pPr>
        <w:pStyle w:val="a8"/>
      </w:pPr>
      <w:r w:rsidRPr="0068520F">
        <w:rPr>
          <w:rFonts w:hint="eastAsia"/>
        </w:rPr>
        <w:t>第四条  本管理办法适用于“新乡医学院三全学院”为第一</w:t>
      </w:r>
      <w:r w:rsidRPr="00032338">
        <w:rPr>
          <w:rFonts w:hint="eastAsia"/>
        </w:rPr>
        <w:t>完成单位、</w:t>
      </w:r>
      <w:r>
        <w:rPr>
          <w:rFonts w:hint="eastAsia"/>
        </w:rPr>
        <w:t>学校</w:t>
      </w:r>
      <w:r w:rsidRPr="00032338">
        <w:rPr>
          <w:rFonts w:hint="eastAsia"/>
        </w:rPr>
        <w:t>师生员工</w:t>
      </w:r>
      <w:r>
        <w:rPr>
          <w:rFonts w:hint="eastAsia"/>
        </w:rPr>
        <w:t>为</w:t>
      </w:r>
      <w:r w:rsidRPr="00032338">
        <w:rPr>
          <w:rFonts w:hint="eastAsia"/>
        </w:rPr>
        <w:t>第一完成人</w:t>
      </w:r>
      <w:r>
        <w:rPr>
          <w:rFonts w:hint="eastAsia"/>
        </w:rPr>
        <w:t>、</w:t>
      </w:r>
      <w:r w:rsidRPr="00032338">
        <w:rPr>
          <w:rFonts w:hint="eastAsia"/>
        </w:rPr>
        <w:t>成果权属</w:t>
      </w:r>
      <w:r>
        <w:rPr>
          <w:rFonts w:hint="eastAsia"/>
        </w:rPr>
        <w:t>于</w:t>
      </w:r>
      <w:r w:rsidRPr="00032338">
        <w:rPr>
          <w:rFonts w:hint="eastAsia"/>
        </w:rPr>
        <w:t>“新乡医学院三全学院”</w:t>
      </w:r>
      <w:r>
        <w:rPr>
          <w:rFonts w:hint="eastAsia"/>
        </w:rPr>
        <w:t>的科技成果</w:t>
      </w:r>
      <w:r w:rsidRPr="00032338">
        <w:rPr>
          <w:rFonts w:hint="eastAsia"/>
        </w:rPr>
        <w:t>。</w:t>
      </w:r>
    </w:p>
    <w:p w14:paraId="5B5B42E2" w14:textId="77777777" w:rsidR="00B00AAB" w:rsidRPr="0068520F" w:rsidRDefault="00B00AAB" w:rsidP="0068520F">
      <w:pPr>
        <w:pStyle w:val="a8"/>
      </w:pPr>
      <w:r w:rsidRPr="0068520F">
        <w:rPr>
          <w:rFonts w:hint="eastAsia"/>
        </w:rPr>
        <w:t>第五条  科研部负责全校的科技成果管理工作。</w:t>
      </w:r>
    </w:p>
    <w:p w14:paraId="5721BDB4" w14:textId="77777777" w:rsidR="00B00AAB" w:rsidRPr="00032338" w:rsidRDefault="00B00AAB" w:rsidP="0068520F">
      <w:pPr>
        <w:pStyle w:val="a7"/>
      </w:pPr>
      <w:r w:rsidRPr="00032338">
        <w:rPr>
          <w:rFonts w:hint="eastAsia"/>
        </w:rPr>
        <w:t>第二章　成果审查和验收</w:t>
      </w:r>
    </w:p>
    <w:p w14:paraId="447787EB" w14:textId="77777777" w:rsidR="00B00AAB" w:rsidRPr="0068520F" w:rsidRDefault="00B00AAB" w:rsidP="0068520F">
      <w:pPr>
        <w:pStyle w:val="a8"/>
      </w:pPr>
      <w:r w:rsidRPr="0068520F">
        <w:rPr>
          <w:rFonts w:hint="eastAsia"/>
        </w:rPr>
        <w:t>第六条  科技成果审查验收是指科技项目结束时所形成的科技成果，在提交任务下达部门或委托单位前，由主管部门组织有关同行专家对其进行的把关验收。</w:t>
      </w:r>
    </w:p>
    <w:p w14:paraId="38A620EE" w14:textId="77777777" w:rsidR="00B00AAB" w:rsidRDefault="00B00AAB" w:rsidP="0068520F">
      <w:pPr>
        <w:pStyle w:val="a8"/>
      </w:pPr>
      <w:r w:rsidRPr="0068520F">
        <w:rPr>
          <w:rFonts w:hint="eastAsia"/>
        </w:rPr>
        <w:t>第七条  科技成果审查范围包括各类基金项目所完成的结题报告；纵向、横向项目完成的成果报告。申请成果审查验收，应</w:t>
      </w:r>
      <w:r w:rsidRPr="00032338">
        <w:rPr>
          <w:rFonts w:hint="eastAsia"/>
        </w:rPr>
        <w:t>当具备下列条件：</w:t>
      </w:r>
    </w:p>
    <w:p w14:paraId="584A2D24" w14:textId="77777777" w:rsidR="00B00AAB" w:rsidRDefault="00B00AAB" w:rsidP="0068520F">
      <w:pPr>
        <w:pStyle w:val="a8"/>
      </w:pPr>
      <w:r w:rsidRPr="00032338">
        <w:rPr>
          <w:rFonts w:hint="eastAsia"/>
        </w:rPr>
        <w:t>（一）已完成计划任务书规定的要求或者合同的约定；</w:t>
      </w:r>
    </w:p>
    <w:p w14:paraId="30B2A063" w14:textId="77777777" w:rsidR="00B00AAB" w:rsidRDefault="00B00AAB" w:rsidP="0068520F">
      <w:pPr>
        <w:pStyle w:val="a8"/>
      </w:pPr>
      <w:r w:rsidRPr="00032338">
        <w:rPr>
          <w:rFonts w:hint="eastAsia"/>
        </w:rPr>
        <w:t>（二）技术资料齐全，并符合档案管理的要求；</w:t>
      </w:r>
    </w:p>
    <w:p w14:paraId="4FBFB56E" w14:textId="77777777" w:rsidR="00B00AAB" w:rsidRDefault="00B00AAB" w:rsidP="0068520F">
      <w:pPr>
        <w:pStyle w:val="a8"/>
      </w:pPr>
      <w:r w:rsidRPr="00032338">
        <w:rPr>
          <w:rFonts w:hint="eastAsia"/>
        </w:rPr>
        <w:t>（三）不存在完成单位和人员名次排列异议</w:t>
      </w:r>
      <w:r>
        <w:rPr>
          <w:rFonts w:hint="eastAsia"/>
        </w:rPr>
        <w:t>。</w:t>
      </w:r>
    </w:p>
    <w:p w14:paraId="08A01109" w14:textId="77777777" w:rsidR="00B00AAB" w:rsidRPr="0068520F" w:rsidRDefault="00B00AAB" w:rsidP="0068520F">
      <w:pPr>
        <w:pStyle w:val="a8"/>
      </w:pPr>
      <w:r w:rsidRPr="0068520F">
        <w:rPr>
          <w:rFonts w:hint="eastAsia"/>
        </w:rPr>
        <w:t>第八条　 科技成果审查验收的主要内容是：</w:t>
      </w:r>
    </w:p>
    <w:p w14:paraId="7FBA3219" w14:textId="77777777" w:rsidR="00B00AAB" w:rsidRDefault="00B00AAB" w:rsidP="0068520F">
      <w:pPr>
        <w:pStyle w:val="a8"/>
      </w:pPr>
      <w:r w:rsidRPr="00032338">
        <w:rPr>
          <w:rFonts w:hint="eastAsia"/>
        </w:rPr>
        <w:t>（一） 根据项目任务书或合同书的各项条款，逐一审查成果报告是否按期保质保量地完成其规定的有关要求；</w:t>
      </w:r>
    </w:p>
    <w:p w14:paraId="2520F340" w14:textId="77777777" w:rsidR="00B00AAB" w:rsidRDefault="00B00AAB" w:rsidP="0068520F">
      <w:pPr>
        <w:pStyle w:val="a8"/>
      </w:pPr>
      <w:r w:rsidRPr="00032338">
        <w:rPr>
          <w:rFonts w:hint="eastAsia"/>
        </w:rPr>
        <w:lastRenderedPageBreak/>
        <w:t>（二）全面审查报告内容的正确性、可靠性、完整性和实用性（包括技术路线、采用的原理和方法、试验或计算过程、报告结论等）；</w:t>
      </w:r>
    </w:p>
    <w:p w14:paraId="7C20B5FD" w14:textId="77777777" w:rsidR="00B00AAB" w:rsidRDefault="00B00AAB" w:rsidP="0068520F">
      <w:pPr>
        <w:pStyle w:val="a8"/>
      </w:pPr>
      <w:r w:rsidRPr="00032338">
        <w:rPr>
          <w:rFonts w:hint="eastAsia"/>
        </w:rPr>
        <w:t>（三）全面审查报告文字和图表的正确性、可读性和完整性。</w:t>
      </w:r>
    </w:p>
    <w:p w14:paraId="0DF29FA7" w14:textId="77777777" w:rsidR="00B00AAB" w:rsidRPr="0068520F" w:rsidRDefault="00B00AAB" w:rsidP="0068520F">
      <w:pPr>
        <w:pStyle w:val="a8"/>
      </w:pPr>
      <w:r w:rsidRPr="0068520F">
        <w:rPr>
          <w:rFonts w:hint="eastAsia"/>
        </w:rPr>
        <w:t>第九条　 聘请的同行专家应当具备下列条件：</w:t>
      </w:r>
    </w:p>
    <w:p w14:paraId="2FE37D25" w14:textId="77777777" w:rsidR="00B00AAB" w:rsidRPr="00032338" w:rsidRDefault="00B00AAB" w:rsidP="0068520F">
      <w:pPr>
        <w:pStyle w:val="a8"/>
      </w:pPr>
      <w:r w:rsidRPr="00032338">
        <w:rPr>
          <w:rFonts w:hint="eastAsia"/>
        </w:rPr>
        <w:t>（一）具有副高以上技术职务</w:t>
      </w:r>
      <w:r>
        <w:rPr>
          <w:rFonts w:hint="eastAsia"/>
        </w:rPr>
        <w:t>。</w:t>
      </w:r>
    </w:p>
    <w:p w14:paraId="4544C61D" w14:textId="77777777" w:rsidR="00B00AAB" w:rsidRPr="00032338" w:rsidRDefault="00B00AAB" w:rsidP="0068520F">
      <w:pPr>
        <w:pStyle w:val="a8"/>
      </w:pPr>
      <w:r w:rsidRPr="00032338">
        <w:rPr>
          <w:rFonts w:hint="eastAsia"/>
        </w:rPr>
        <w:t>特殊情况下可聘请不多于四分之一的具有中级技术职务的中青年科技骨干。特殊情况是指：个别专业缺少高级技术职务的科技人员；某些新型学科和边缘学科高级专业技术人员比较少。</w:t>
      </w:r>
    </w:p>
    <w:p w14:paraId="7A711FEC" w14:textId="77777777" w:rsidR="00B00AAB" w:rsidRPr="00032338" w:rsidRDefault="00B00AAB" w:rsidP="0068520F">
      <w:pPr>
        <w:pStyle w:val="a8"/>
      </w:pPr>
      <w:r w:rsidRPr="00032338">
        <w:rPr>
          <w:rFonts w:hint="eastAsia"/>
        </w:rPr>
        <w:t>（二）对被审查验收的成果所属专业有较丰富的理论知识和实践经验，熟悉国内外该领域理论和技术发展状况</w:t>
      </w:r>
      <w:r>
        <w:rPr>
          <w:rFonts w:hint="eastAsia"/>
        </w:rPr>
        <w:t>。</w:t>
      </w:r>
    </w:p>
    <w:p w14:paraId="60E29552" w14:textId="77777777" w:rsidR="00B00AAB" w:rsidRPr="00032338" w:rsidRDefault="00B00AAB" w:rsidP="0068520F">
      <w:pPr>
        <w:pStyle w:val="a8"/>
      </w:pPr>
      <w:r w:rsidRPr="00032338">
        <w:rPr>
          <w:rFonts w:hint="eastAsia"/>
        </w:rPr>
        <w:t>（三）具有良好的科学道德和职业道德。</w:t>
      </w:r>
    </w:p>
    <w:p w14:paraId="6F875CE7" w14:textId="77777777" w:rsidR="00B00AAB" w:rsidRDefault="00B00AAB" w:rsidP="0068520F">
      <w:pPr>
        <w:pStyle w:val="a8"/>
      </w:pPr>
      <w:r w:rsidRPr="00032338">
        <w:rPr>
          <w:rFonts w:hint="eastAsia"/>
        </w:rPr>
        <w:t>“同行专家”是指最接近被</w:t>
      </w:r>
      <w:r>
        <w:rPr>
          <w:rFonts w:hint="eastAsia"/>
        </w:rPr>
        <w:t>验收</w:t>
      </w:r>
      <w:r w:rsidRPr="00032338">
        <w:rPr>
          <w:rFonts w:hint="eastAsia"/>
        </w:rPr>
        <w:t>科技成果所属学科（专业）的科技人员。选聘同行专家时，应尽可能有教学、科研、生产三方面的专家参加。</w:t>
      </w:r>
    </w:p>
    <w:p w14:paraId="3703FC42" w14:textId="77777777" w:rsidR="00B00AAB" w:rsidRPr="0068520F" w:rsidRDefault="00B00AAB" w:rsidP="0068520F">
      <w:pPr>
        <w:pStyle w:val="a8"/>
      </w:pPr>
      <w:r w:rsidRPr="0068520F">
        <w:rPr>
          <w:rFonts w:hint="eastAsia"/>
        </w:rPr>
        <w:t>第十条  下列人员不得被聘请为科技成果审查验收专家：</w:t>
      </w:r>
    </w:p>
    <w:p w14:paraId="2EF15103" w14:textId="77777777" w:rsidR="00B00AAB" w:rsidRPr="00032338" w:rsidRDefault="00B00AAB" w:rsidP="0068520F">
      <w:pPr>
        <w:pStyle w:val="a8"/>
      </w:pPr>
      <w:r w:rsidRPr="00032338">
        <w:rPr>
          <w:rFonts w:hint="eastAsia"/>
        </w:rPr>
        <w:t>（一）科技成果完成单位的人员；</w:t>
      </w:r>
    </w:p>
    <w:p w14:paraId="7ABD9C2E" w14:textId="77777777" w:rsidR="00B00AAB" w:rsidRPr="00032338" w:rsidRDefault="00B00AAB" w:rsidP="0068520F">
      <w:pPr>
        <w:pStyle w:val="a8"/>
      </w:pPr>
      <w:r w:rsidRPr="00032338">
        <w:rPr>
          <w:rFonts w:hint="eastAsia"/>
        </w:rPr>
        <w:t>（二）计划任务下达或委托单位的人员；</w:t>
      </w:r>
    </w:p>
    <w:p w14:paraId="571D8479" w14:textId="77777777" w:rsidR="00B00AAB" w:rsidRPr="00032338" w:rsidRDefault="00B00AAB" w:rsidP="0068520F">
      <w:pPr>
        <w:pStyle w:val="a8"/>
      </w:pPr>
      <w:r w:rsidRPr="00032338">
        <w:rPr>
          <w:rFonts w:hint="eastAsia"/>
        </w:rPr>
        <w:t>（三）长期脱离科研、生产的党政机关管理人员。</w:t>
      </w:r>
    </w:p>
    <w:p w14:paraId="2270083A" w14:textId="77777777" w:rsidR="00B00AAB" w:rsidRPr="00032338" w:rsidRDefault="00B00AAB" w:rsidP="0068520F">
      <w:pPr>
        <w:pStyle w:val="a8"/>
      </w:pPr>
      <w:r w:rsidRPr="0068520F">
        <w:rPr>
          <w:rFonts w:hint="eastAsia"/>
        </w:rPr>
        <w:t>第十一条　 进行科技成果审查验收，应先由项目负责人向所</w:t>
      </w:r>
      <w:r w:rsidRPr="00032338">
        <w:rPr>
          <w:rFonts w:hint="eastAsia"/>
        </w:rPr>
        <w:t>在</w:t>
      </w:r>
      <w:r>
        <w:rPr>
          <w:rFonts w:hint="eastAsia"/>
        </w:rPr>
        <w:t>单位</w:t>
      </w:r>
      <w:r w:rsidRPr="00032338">
        <w:rPr>
          <w:rFonts w:hint="eastAsia"/>
        </w:rPr>
        <w:t>提出成果审查验收申请，经</w:t>
      </w:r>
      <w:r>
        <w:rPr>
          <w:rFonts w:hint="eastAsia"/>
        </w:rPr>
        <w:t>单位</w:t>
      </w:r>
      <w:r w:rsidRPr="00032338">
        <w:rPr>
          <w:rFonts w:hint="eastAsia"/>
        </w:rPr>
        <w:t>科研主管领导同意并签署意见后，报请科研部审批。</w:t>
      </w:r>
    </w:p>
    <w:p w14:paraId="3EF84C9F" w14:textId="77777777" w:rsidR="00B00AAB" w:rsidRPr="00032338" w:rsidRDefault="00B00AAB" w:rsidP="0068520F">
      <w:pPr>
        <w:pStyle w:val="a8"/>
      </w:pPr>
      <w:r w:rsidRPr="0068520F">
        <w:rPr>
          <w:rFonts w:hint="eastAsia"/>
        </w:rPr>
        <w:lastRenderedPageBreak/>
        <w:t>第十二条　 参加审查验收的同行专家，应当对技术资料认真</w:t>
      </w:r>
      <w:r w:rsidRPr="00032338">
        <w:rPr>
          <w:rFonts w:hint="eastAsia"/>
        </w:rPr>
        <w:t>审查，并提出书面审查意见。科技成果审查验收不同于成果鉴定，应以找出成果存在的问题为主，并提出适当的改进意见。项目组应根据同行专家的审查意见修定后交付印刷。</w:t>
      </w:r>
    </w:p>
    <w:p w14:paraId="56A04867" w14:textId="77777777" w:rsidR="00B00AAB" w:rsidRPr="00032338" w:rsidRDefault="00B00AAB" w:rsidP="0068520F">
      <w:pPr>
        <w:pStyle w:val="a7"/>
      </w:pPr>
      <w:r w:rsidRPr="00032338">
        <w:rPr>
          <w:rFonts w:hint="eastAsia"/>
        </w:rPr>
        <w:t>第三章　成果鉴定</w:t>
      </w:r>
    </w:p>
    <w:p w14:paraId="5E066CAF" w14:textId="77777777" w:rsidR="00B00AAB" w:rsidRPr="0068520F" w:rsidRDefault="00B00AAB" w:rsidP="0068520F">
      <w:pPr>
        <w:pStyle w:val="a8"/>
      </w:pPr>
      <w:r w:rsidRPr="0068520F">
        <w:rPr>
          <w:rFonts w:hint="eastAsia"/>
        </w:rPr>
        <w:t xml:space="preserve">第十三条  科研成果鉴定是指由科技主管部门聘请同行专家，按照规定的形式和程序，对被评价科技成果进行审查和辨别，对其科学性、创造性、先进性、可行性和应用前景等进行评价，并做出相应结论。 </w:t>
      </w:r>
    </w:p>
    <w:p w14:paraId="37846A8A" w14:textId="77777777" w:rsidR="00B00AAB" w:rsidRPr="0068520F" w:rsidRDefault="00B00AAB" w:rsidP="0068520F">
      <w:pPr>
        <w:pStyle w:val="a8"/>
      </w:pPr>
      <w:r w:rsidRPr="0068520F">
        <w:rPr>
          <w:rFonts w:hint="eastAsia"/>
        </w:rPr>
        <w:t>第十四条  科技成果鉴定应当坚持实事求是、科学民主、客观公正、注重质量、讲求实效、专家审定的原则，确保科技成果鉴定工作的严肃性和科学性。</w:t>
      </w:r>
    </w:p>
    <w:p w14:paraId="6DF7F85C" w14:textId="77777777" w:rsidR="00B00AAB" w:rsidRPr="0068520F" w:rsidRDefault="00B00AAB" w:rsidP="0068520F">
      <w:pPr>
        <w:pStyle w:val="a8"/>
      </w:pPr>
      <w:r w:rsidRPr="0068520F">
        <w:rPr>
          <w:rFonts w:hint="eastAsia"/>
        </w:rPr>
        <w:t>第十五条  各类科技成果向有关部门申请鉴定之前，必须经科研部审定。一切涉及完成单位排序问题均由学校最终决定。</w:t>
      </w:r>
    </w:p>
    <w:p w14:paraId="5CFFE585" w14:textId="77777777" w:rsidR="00B00AAB" w:rsidRPr="0068520F" w:rsidRDefault="00B00AAB" w:rsidP="0068520F">
      <w:pPr>
        <w:pStyle w:val="a8"/>
      </w:pPr>
      <w:r w:rsidRPr="0068520F">
        <w:rPr>
          <w:rFonts w:hint="eastAsia"/>
        </w:rPr>
        <w:t>第十六条  申请科技成果鉴定范围：列入国家和省、市各级的科技计划任务、学校科研培育基金项目以及科研计划外的理论和应用技术成果。</w:t>
      </w:r>
    </w:p>
    <w:p w14:paraId="60150225" w14:textId="77777777" w:rsidR="00B00AAB" w:rsidRPr="0068520F" w:rsidRDefault="00B00AAB" w:rsidP="0068520F">
      <w:pPr>
        <w:pStyle w:val="a8"/>
      </w:pPr>
      <w:r w:rsidRPr="0068520F">
        <w:rPr>
          <w:rFonts w:hint="eastAsia"/>
        </w:rPr>
        <w:t>第十七条  下列成果原则上不组织鉴定：</w:t>
      </w:r>
    </w:p>
    <w:p w14:paraId="210035B0" w14:textId="77777777" w:rsidR="00B00AAB" w:rsidRDefault="00B00AAB" w:rsidP="0068520F">
      <w:pPr>
        <w:pStyle w:val="a8"/>
      </w:pPr>
      <w:r>
        <w:rPr>
          <w:rFonts w:hint="eastAsia"/>
        </w:rPr>
        <w:t>（一</w:t>
      </w:r>
      <w:r>
        <w:t>）</w:t>
      </w:r>
      <w:r w:rsidRPr="00032338">
        <w:rPr>
          <w:rFonts w:hint="eastAsia"/>
        </w:rPr>
        <w:t>已申请专利的应用技术成果；</w:t>
      </w:r>
    </w:p>
    <w:p w14:paraId="20185829" w14:textId="77777777" w:rsidR="00B00AAB" w:rsidRDefault="00B00AAB" w:rsidP="0068520F">
      <w:pPr>
        <w:pStyle w:val="a8"/>
      </w:pPr>
      <w:r>
        <w:rPr>
          <w:rFonts w:hint="eastAsia"/>
        </w:rPr>
        <w:t>（二</w:t>
      </w:r>
      <w:r>
        <w:t>）</w:t>
      </w:r>
      <w:r w:rsidRPr="00032338">
        <w:rPr>
          <w:rFonts w:hint="eastAsia"/>
        </w:rPr>
        <w:t>已转让实施的应用技术成果；</w:t>
      </w:r>
    </w:p>
    <w:p w14:paraId="60FAF1B6" w14:textId="77777777" w:rsidR="00B00AAB" w:rsidRDefault="00B00AAB" w:rsidP="0068520F">
      <w:pPr>
        <w:pStyle w:val="a8"/>
      </w:pPr>
      <w:r>
        <w:rPr>
          <w:rFonts w:hint="eastAsia"/>
        </w:rPr>
        <w:t>（三</w:t>
      </w:r>
      <w:r>
        <w:t>）</w:t>
      </w:r>
      <w:r w:rsidRPr="00032338">
        <w:rPr>
          <w:rFonts w:hint="eastAsia"/>
        </w:rPr>
        <w:t>企事业单位委托开发的一般应用技术成果；</w:t>
      </w:r>
    </w:p>
    <w:p w14:paraId="1617C4A3" w14:textId="77777777" w:rsidR="00B00AAB" w:rsidRPr="00032338" w:rsidRDefault="00B00AAB" w:rsidP="0068520F">
      <w:pPr>
        <w:pStyle w:val="a8"/>
      </w:pPr>
      <w:r>
        <w:rPr>
          <w:rFonts w:hint="eastAsia"/>
        </w:rPr>
        <w:t>（四</w:t>
      </w:r>
      <w:r>
        <w:t>）</w:t>
      </w:r>
      <w:r w:rsidRPr="00032338">
        <w:rPr>
          <w:rFonts w:hint="eastAsia"/>
        </w:rPr>
        <w:t>国家法律法规规定，必须经过法定的专门机构审查确</w:t>
      </w:r>
      <w:r w:rsidRPr="00032338">
        <w:rPr>
          <w:rFonts w:hint="eastAsia"/>
        </w:rPr>
        <w:lastRenderedPageBreak/>
        <w:t>定的科研成果。</w:t>
      </w:r>
    </w:p>
    <w:p w14:paraId="28DF5BCF" w14:textId="77777777" w:rsidR="00B00AAB" w:rsidRPr="0068520F" w:rsidRDefault="00B00AAB" w:rsidP="0068520F">
      <w:pPr>
        <w:pStyle w:val="a8"/>
      </w:pPr>
      <w:r w:rsidRPr="0068520F">
        <w:rPr>
          <w:rFonts w:hint="eastAsia"/>
        </w:rPr>
        <w:t>第十八条  科技成果鉴定形式：</w:t>
      </w:r>
    </w:p>
    <w:p w14:paraId="1BD1EFB0" w14:textId="77777777" w:rsidR="00B00AAB" w:rsidRDefault="00B00AAB" w:rsidP="0068520F">
      <w:pPr>
        <w:pStyle w:val="a8"/>
      </w:pPr>
      <w:r w:rsidRPr="00032338">
        <w:rPr>
          <w:rFonts w:hint="eastAsia"/>
        </w:rPr>
        <w:t>（一）会议鉴定：指由同行专家采用会议形式对科技成果做出评价。需要进行现场考察、测试，并经过讨论答辩才能作出评价的科技成果，可以采用会议鉴定形式。</w:t>
      </w:r>
    </w:p>
    <w:p w14:paraId="5FE50475" w14:textId="77777777" w:rsidR="00B00AAB" w:rsidRDefault="00B00AAB" w:rsidP="0068520F">
      <w:pPr>
        <w:pStyle w:val="a8"/>
      </w:pPr>
      <w:r>
        <w:rPr>
          <w:rFonts w:hint="eastAsia"/>
        </w:rPr>
        <w:t>由</w:t>
      </w:r>
      <w:r>
        <w:t>科研部组织的会议鉴定，</w:t>
      </w:r>
      <w:r w:rsidRPr="00032338">
        <w:rPr>
          <w:rFonts w:hint="eastAsia"/>
        </w:rPr>
        <w:t>据被鉴定科技成果的技术内容聘请七至十五名同行专家组成鉴定委员会，鉴定委员会到会专家不得少于应聘专家的五分之四，总数不得少于七人。被聘专家不得以书面意见或委派代表出席会议。</w:t>
      </w:r>
    </w:p>
    <w:p w14:paraId="6FE8EE51" w14:textId="77777777" w:rsidR="00B00AAB" w:rsidRDefault="00B00AAB" w:rsidP="0068520F">
      <w:pPr>
        <w:pStyle w:val="a8"/>
      </w:pPr>
      <w:r w:rsidRPr="00032338">
        <w:rPr>
          <w:rFonts w:hint="eastAsia"/>
        </w:rPr>
        <w:t>（二）函审鉴定：指同行专家通过书面审查有关技术资料，对科技成果作出评价。不需要进行现场考察、测试和答辩即可作出评价的科技成果，可以采用函审鉴定形式。</w:t>
      </w:r>
    </w:p>
    <w:p w14:paraId="560B9641" w14:textId="77777777" w:rsidR="00B00AAB" w:rsidRDefault="00B00AAB" w:rsidP="0068520F">
      <w:pPr>
        <w:pStyle w:val="a8"/>
      </w:pPr>
      <w:r w:rsidRPr="007E6493">
        <w:rPr>
          <w:rFonts w:hint="eastAsia"/>
        </w:rPr>
        <w:t>由科研部组织的</w:t>
      </w:r>
      <w:r>
        <w:rPr>
          <w:rFonts w:hint="eastAsia"/>
        </w:rPr>
        <w:t>函审鉴定时，</w:t>
      </w:r>
      <w:r w:rsidRPr="00032338">
        <w:rPr>
          <w:rFonts w:hint="eastAsia"/>
        </w:rPr>
        <w:t>根据被鉴定科技成果的技术内容聘请五至九名同行专家组成函审组。提出书面函审意见的专家不得少于应聘专家的五分之四，总数不得少于五人。</w:t>
      </w:r>
    </w:p>
    <w:p w14:paraId="15902D22" w14:textId="77777777" w:rsidR="00B00AAB" w:rsidRPr="00032338" w:rsidRDefault="00B00AAB" w:rsidP="0068520F">
      <w:pPr>
        <w:pStyle w:val="a8"/>
      </w:pPr>
      <w:r w:rsidRPr="00032338">
        <w:rPr>
          <w:rFonts w:hint="eastAsia"/>
        </w:rPr>
        <w:t>（三）检测鉴定：指由专业技术检测机构通过检验、测试性能指标等方式，对科技成果进行评价。</w:t>
      </w:r>
    </w:p>
    <w:p w14:paraId="57202BF2" w14:textId="77777777" w:rsidR="00B00AAB" w:rsidRPr="0068520F" w:rsidRDefault="00B00AAB" w:rsidP="0068520F">
      <w:pPr>
        <w:pStyle w:val="a8"/>
      </w:pPr>
      <w:r w:rsidRPr="0068520F">
        <w:rPr>
          <w:rFonts w:hint="eastAsia"/>
        </w:rPr>
        <w:t>第十九条  科研成果鉴定的主要内容：</w:t>
      </w:r>
    </w:p>
    <w:p w14:paraId="0842BE68" w14:textId="77777777" w:rsidR="00B00AAB" w:rsidRPr="00032338" w:rsidRDefault="00B00AAB" w:rsidP="0068520F">
      <w:pPr>
        <w:pStyle w:val="a8"/>
      </w:pPr>
      <w:r w:rsidRPr="00032338">
        <w:rPr>
          <w:rFonts w:hint="eastAsia"/>
        </w:rPr>
        <w:t>（一）是否完成计划任务书或合同书规定的任务要求；</w:t>
      </w:r>
    </w:p>
    <w:p w14:paraId="038F46F2" w14:textId="77777777" w:rsidR="00B00AAB" w:rsidRDefault="00B00AAB" w:rsidP="0068520F">
      <w:pPr>
        <w:pStyle w:val="a8"/>
      </w:pPr>
      <w:r w:rsidRPr="00032338">
        <w:rPr>
          <w:rFonts w:hint="eastAsia"/>
        </w:rPr>
        <w:t>（二）不存在科研成果完成单位或者人员名次排列异议和权属方面的争议；</w:t>
      </w:r>
    </w:p>
    <w:p w14:paraId="2AA15701" w14:textId="77777777" w:rsidR="00B00AAB" w:rsidRDefault="00B00AAB" w:rsidP="0068520F">
      <w:pPr>
        <w:pStyle w:val="a8"/>
      </w:pPr>
      <w:r w:rsidRPr="00032338">
        <w:rPr>
          <w:rFonts w:hint="eastAsia"/>
        </w:rPr>
        <w:t>（三）技术资料是否真实、完整，并符合档案管理部门的规</w:t>
      </w:r>
      <w:r w:rsidRPr="00032338">
        <w:rPr>
          <w:rFonts w:hint="eastAsia"/>
        </w:rPr>
        <w:lastRenderedPageBreak/>
        <w:t>定；</w:t>
      </w:r>
    </w:p>
    <w:p w14:paraId="0A9397D6" w14:textId="77777777" w:rsidR="00B00AAB" w:rsidRDefault="00B00AAB" w:rsidP="0068520F">
      <w:pPr>
        <w:pStyle w:val="a8"/>
      </w:pPr>
      <w:r w:rsidRPr="00032338">
        <w:rPr>
          <w:rFonts w:hint="eastAsia"/>
        </w:rPr>
        <w:t>（四）有经国家有关部门认定的科研信息机构出具的查新结论报告，说明成果的创造性、先进性或技术的成熟程度；</w:t>
      </w:r>
    </w:p>
    <w:p w14:paraId="5B349161" w14:textId="77777777" w:rsidR="00B00AAB" w:rsidRDefault="00B00AAB" w:rsidP="0068520F">
      <w:pPr>
        <w:pStyle w:val="a8"/>
      </w:pPr>
      <w:r w:rsidRPr="00032338">
        <w:rPr>
          <w:rFonts w:hint="eastAsia"/>
        </w:rPr>
        <w:t>（五）成果的应用价值和推广前景；</w:t>
      </w:r>
    </w:p>
    <w:p w14:paraId="0ABA2FA0" w14:textId="77777777" w:rsidR="00B00AAB" w:rsidRPr="00032338" w:rsidRDefault="00B00AAB" w:rsidP="0068520F">
      <w:pPr>
        <w:pStyle w:val="a8"/>
      </w:pPr>
      <w:r w:rsidRPr="00032338">
        <w:rPr>
          <w:rFonts w:hint="eastAsia"/>
        </w:rPr>
        <w:t>（六）存在问题及改进意见。</w:t>
      </w:r>
    </w:p>
    <w:p w14:paraId="23C1CA7E" w14:textId="77777777" w:rsidR="00B00AAB" w:rsidRPr="0068520F" w:rsidRDefault="00B00AAB" w:rsidP="0068520F">
      <w:pPr>
        <w:pStyle w:val="a8"/>
      </w:pPr>
      <w:r w:rsidRPr="0068520F">
        <w:rPr>
          <w:rFonts w:hint="eastAsia"/>
        </w:rPr>
        <w:t>第二十条  聘请同行专家应具备的条件同第二章第九条规定。</w:t>
      </w:r>
    </w:p>
    <w:p w14:paraId="5C82148B" w14:textId="77777777" w:rsidR="00B00AAB" w:rsidRPr="0068520F" w:rsidRDefault="00B00AAB" w:rsidP="0068520F">
      <w:pPr>
        <w:pStyle w:val="a8"/>
      </w:pPr>
      <w:r w:rsidRPr="0068520F">
        <w:rPr>
          <w:rFonts w:hint="eastAsia"/>
        </w:rPr>
        <w:t xml:space="preserve">第二十一条 </w:t>
      </w:r>
      <w:r w:rsidRPr="0068520F">
        <w:t xml:space="preserve"> </w:t>
      </w:r>
      <w:r w:rsidRPr="0068520F">
        <w:rPr>
          <w:rFonts w:hint="eastAsia"/>
        </w:rPr>
        <w:t xml:space="preserve">科技成果鉴定的工作程序： </w:t>
      </w:r>
    </w:p>
    <w:p w14:paraId="055B115C" w14:textId="77777777" w:rsidR="00B00AAB" w:rsidRPr="0068520F" w:rsidRDefault="00B00AAB" w:rsidP="0068520F">
      <w:pPr>
        <w:pStyle w:val="a8"/>
      </w:pPr>
      <w:r w:rsidRPr="0068520F">
        <w:rPr>
          <w:rFonts w:hint="eastAsia"/>
        </w:rPr>
        <w:t xml:space="preserve">（一）项目组准备鉴定材料 </w:t>
      </w:r>
    </w:p>
    <w:p w14:paraId="11B5A960" w14:textId="77777777" w:rsidR="00B00AAB" w:rsidRPr="00032338" w:rsidRDefault="00B00AAB" w:rsidP="0068520F">
      <w:pPr>
        <w:pStyle w:val="a8"/>
      </w:pPr>
      <w:r w:rsidRPr="0068520F">
        <w:rPr>
          <w:rFonts w:hint="eastAsia"/>
        </w:rPr>
        <w:t>项目组成员按照要求整理编写技术资料，并填写《科学技术</w:t>
      </w:r>
      <w:r w:rsidRPr="00032338">
        <w:rPr>
          <w:rFonts w:hint="eastAsia"/>
        </w:rPr>
        <w:t>成果鉴定申请表》和《拟聘请同行专家名单》，将鉴定材料报送学</w:t>
      </w:r>
      <w:r>
        <w:rPr>
          <w:rFonts w:hint="eastAsia"/>
        </w:rPr>
        <w:t>校</w:t>
      </w:r>
      <w:r w:rsidRPr="00032338">
        <w:rPr>
          <w:rFonts w:hint="eastAsia"/>
        </w:rPr>
        <w:t>科研部。</w:t>
      </w:r>
    </w:p>
    <w:p w14:paraId="012F8F23" w14:textId="77777777" w:rsidR="00B00AAB" w:rsidRPr="00032338" w:rsidRDefault="00B00AAB" w:rsidP="0068520F">
      <w:pPr>
        <w:pStyle w:val="a8"/>
      </w:pPr>
      <w:r w:rsidRPr="00032338">
        <w:rPr>
          <w:rFonts w:hint="eastAsia"/>
        </w:rPr>
        <w:t>（二）学</w:t>
      </w:r>
      <w:r>
        <w:rPr>
          <w:rFonts w:hint="eastAsia"/>
        </w:rPr>
        <w:t>校</w:t>
      </w:r>
      <w:r w:rsidRPr="00032338">
        <w:rPr>
          <w:rFonts w:hint="eastAsia"/>
        </w:rPr>
        <w:t xml:space="preserve">科研部报送鉴定材料 </w:t>
      </w:r>
    </w:p>
    <w:p w14:paraId="1892DB3A" w14:textId="77777777" w:rsidR="00B00AAB" w:rsidRPr="00032338" w:rsidRDefault="00B00AAB" w:rsidP="0068520F">
      <w:pPr>
        <w:pStyle w:val="a8"/>
      </w:pPr>
      <w:r w:rsidRPr="00032338">
        <w:rPr>
          <w:rFonts w:hint="eastAsia"/>
        </w:rPr>
        <w:t>学</w:t>
      </w:r>
      <w:r>
        <w:rPr>
          <w:rFonts w:hint="eastAsia"/>
        </w:rPr>
        <w:t>校</w:t>
      </w:r>
      <w:r w:rsidRPr="00032338">
        <w:rPr>
          <w:rFonts w:hint="eastAsia"/>
        </w:rPr>
        <w:t>科研部检查相关鉴定资料，统一报送</w:t>
      </w:r>
      <w:r w:rsidRPr="004C0BE9">
        <w:rPr>
          <w:rFonts w:hint="eastAsia"/>
        </w:rPr>
        <w:t>主管部门</w:t>
      </w:r>
      <w:r w:rsidRPr="00032338">
        <w:rPr>
          <w:rFonts w:hint="eastAsia"/>
        </w:rPr>
        <w:t>。</w:t>
      </w:r>
    </w:p>
    <w:p w14:paraId="54F10BAC" w14:textId="77777777" w:rsidR="00B00AAB" w:rsidRPr="00032338" w:rsidRDefault="00B00AAB" w:rsidP="0068520F">
      <w:pPr>
        <w:pStyle w:val="a8"/>
      </w:pPr>
      <w:r w:rsidRPr="00032338">
        <w:rPr>
          <w:rFonts w:hint="eastAsia"/>
        </w:rPr>
        <w:t xml:space="preserve">（三）主管部门审核鉴定材料 </w:t>
      </w:r>
    </w:p>
    <w:p w14:paraId="3E59B564" w14:textId="77777777" w:rsidR="00B00AAB" w:rsidRPr="00032338" w:rsidRDefault="00B00AAB" w:rsidP="0068520F">
      <w:pPr>
        <w:pStyle w:val="a8"/>
      </w:pPr>
      <w:r>
        <w:rPr>
          <w:rFonts w:hint="eastAsia"/>
        </w:rPr>
        <w:t>主管部门</w:t>
      </w:r>
      <w:r w:rsidRPr="00032338">
        <w:rPr>
          <w:rFonts w:hint="eastAsia"/>
        </w:rPr>
        <w:t>对鉴定材料进行形式审查，明确是否受理鉴定申请，并作出答复。对符合鉴定条件的，给予受理并通知申请鉴定单位鉴定形式。</w:t>
      </w:r>
    </w:p>
    <w:p w14:paraId="12908EB4" w14:textId="77777777" w:rsidR="00B00AAB" w:rsidRPr="00032338" w:rsidRDefault="00B00AAB" w:rsidP="0068520F">
      <w:pPr>
        <w:pStyle w:val="a8"/>
      </w:pPr>
      <w:r w:rsidRPr="00032338">
        <w:rPr>
          <w:rFonts w:hint="eastAsia"/>
        </w:rPr>
        <w:t>（四）</w:t>
      </w:r>
      <w:r w:rsidRPr="001A5397">
        <w:rPr>
          <w:rFonts w:hint="eastAsia"/>
        </w:rPr>
        <w:t>主管部门</w:t>
      </w:r>
      <w:r w:rsidRPr="00032338">
        <w:rPr>
          <w:rFonts w:hint="eastAsia"/>
        </w:rPr>
        <w:t>主持完成鉴定工作</w:t>
      </w:r>
      <w:r>
        <w:rPr>
          <w:rFonts w:hint="eastAsia"/>
        </w:rPr>
        <w:t>、</w:t>
      </w:r>
      <w:r w:rsidRPr="00032338">
        <w:rPr>
          <w:rFonts w:hint="eastAsia"/>
        </w:rPr>
        <w:t>颁发《科学技术成果鉴定证书》</w:t>
      </w:r>
      <w:r>
        <w:rPr>
          <w:rFonts w:hint="eastAsia"/>
        </w:rPr>
        <w:t>。</w:t>
      </w:r>
    </w:p>
    <w:p w14:paraId="4EBF4CE8" w14:textId="77777777" w:rsidR="00B00AAB" w:rsidRDefault="00B00AAB" w:rsidP="0068520F">
      <w:pPr>
        <w:pStyle w:val="a8"/>
      </w:pPr>
      <w:r w:rsidRPr="0068520F">
        <w:rPr>
          <w:rFonts w:hint="eastAsia"/>
        </w:rPr>
        <w:t xml:space="preserve">第二十二条 </w:t>
      </w:r>
      <w:r w:rsidRPr="0068520F">
        <w:t xml:space="preserve"> </w:t>
      </w:r>
      <w:r w:rsidRPr="0068520F">
        <w:rPr>
          <w:rFonts w:hint="eastAsia"/>
        </w:rPr>
        <w:t>科技成果鉴定其他事项按国家科学技术委员会</w:t>
      </w:r>
      <w:r w:rsidRPr="00E85236">
        <w:rPr>
          <w:rFonts w:hint="eastAsia"/>
        </w:rPr>
        <w:t>1994年10月26日颁</w:t>
      </w:r>
      <w:r w:rsidRPr="00032338">
        <w:rPr>
          <w:rFonts w:hint="eastAsia"/>
        </w:rPr>
        <w:t>发的《科学技术成果鉴定办法》执行。</w:t>
      </w:r>
    </w:p>
    <w:p w14:paraId="30F6E211" w14:textId="77777777" w:rsidR="00C11696" w:rsidRDefault="00C11696">
      <w:pPr>
        <w:widowControl/>
        <w:jc w:val="left"/>
        <w:rPr>
          <w:rFonts w:ascii="方正黑体_GBK" w:eastAsia="方正黑体_GBK" w:hAnsi="黑体" w:cs="黑体"/>
          <w:color w:val="000000"/>
          <w:sz w:val="32"/>
          <w:szCs w:val="32"/>
        </w:rPr>
      </w:pPr>
      <w:r>
        <w:br w:type="page"/>
      </w:r>
    </w:p>
    <w:p w14:paraId="1BF63EFE" w14:textId="6F1FC5DF" w:rsidR="00B00AAB" w:rsidRPr="00ED5F02" w:rsidRDefault="00B00AAB" w:rsidP="0068520F">
      <w:pPr>
        <w:pStyle w:val="a7"/>
      </w:pPr>
      <w:r w:rsidRPr="00ED5F02">
        <w:rPr>
          <w:rFonts w:hint="eastAsia"/>
        </w:rPr>
        <w:lastRenderedPageBreak/>
        <w:t>第四章  成果</w:t>
      </w:r>
      <w:r>
        <w:rPr>
          <w:rFonts w:hint="eastAsia"/>
        </w:rPr>
        <w:t>登记和</w:t>
      </w:r>
      <w:r>
        <w:t>归档</w:t>
      </w:r>
    </w:p>
    <w:p w14:paraId="50DB6087" w14:textId="77777777" w:rsidR="00B00AAB" w:rsidRPr="0068520F" w:rsidRDefault="00B00AAB" w:rsidP="0068520F">
      <w:pPr>
        <w:pStyle w:val="a8"/>
      </w:pPr>
      <w:r w:rsidRPr="0068520F">
        <w:rPr>
          <w:rFonts w:hint="eastAsia"/>
        </w:rPr>
        <w:t>第二十三条  学校</w:t>
      </w:r>
      <w:r w:rsidRPr="0068520F">
        <w:t>师生员工的职务技术成果必须办理成果登记手续，</w:t>
      </w:r>
      <w:r w:rsidRPr="0068520F">
        <w:rPr>
          <w:rFonts w:hint="eastAsia"/>
        </w:rPr>
        <w:t>经科研部</w:t>
      </w:r>
      <w:r w:rsidRPr="0068520F">
        <w:t>登记后</w:t>
      </w:r>
      <w:r w:rsidRPr="0068520F">
        <w:rPr>
          <w:rFonts w:hint="eastAsia"/>
        </w:rPr>
        <w:t>，方能在其职级晋升、工作量计算、绩效发放等方面予以认可。</w:t>
      </w:r>
    </w:p>
    <w:p w14:paraId="0B12F51C" w14:textId="77777777" w:rsidR="00B00AAB" w:rsidRPr="0068520F" w:rsidRDefault="00B00AAB" w:rsidP="0068520F">
      <w:pPr>
        <w:pStyle w:val="a8"/>
      </w:pPr>
      <w:r w:rsidRPr="0068520F">
        <w:rPr>
          <w:rFonts w:hint="eastAsia"/>
        </w:rPr>
        <w:t>第二十四条  项目结束后所形成的有关资料（包括技术报告、</w:t>
      </w:r>
      <w:r w:rsidRPr="00C11696">
        <w:rPr>
          <w:rFonts w:hint="eastAsia"/>
          <w:spacing w:val="-6"/>
        </w:rPr>
        <w:t>试验报告、论证方案、有关图纸、照片等）必须到学校科研部归档。</w:t>
      </w:r>
    </w:p>
    <w:p w14:paraId="7151F362" w14:textId="77777777" w:rsidR="00B00AAB" w:rsidRDefault="00B00AAB" w:rsidP="0068520F">
      <w:pPr>
        <w:pStyle w:val="a7"/>
      </w:pPr>
      <w:r w:rsidRPr="0027224E">
        <w:rPr>
          <w:rFonts w:hint="eastAsia"/>
        </w:rPr>
        <w:t>第</w:t>
      </w:r>
      <w:r w:rsidRPr="0027224E">
        <w:t>五章</w:t>
      </w:r>
      <w:r>
        <w:rPr>
          <w:rFonts w:hint="eastAsia"/>
        </w:rPr>
        <w:t xml:space="preserve">  成果转让</w:t>
      </w:r>
    </w:p>
    <w:p w14:paraId="6FF2E9FD" w14:textId="77777777" w:rsidR="00B00AAB" w:rsidRPr="0068520F" w:rsidRDefault="00B00AAB" w:rsidP="0068520F">
      <w:pPr>
        <w:pStyle w:val="a8"/>
      </w:pPr>
      <w:r w:rsidRPr="0068520F">
        <w:rPr>
          <w:rFonts w:hint="eastAsia"/>
        </w:rPr>
        <w:t>第二十五条  科技成果无论是转让给校外企业还是项目组自行开发，均需签订转让合同。</w:t>
      </w:r>
    </w:p>
    <w:p w14:paraId="5507849F" w14:textId="77777777" w:rsidR="00B00AAB" w:rsidRPr="0068520F" w:rsidRDefault="00B00AAB" w:rsidP="0068520F">
      <w:pPr>
        <w:pStyle w:val="a8"/>
      </w:pPr>
      <w:r w:rsidRPr="0068520F">
        <w:rPr>
          <w:rFonts w:hint="eastAsia"/>
        </w:rPr>
        <w:t>第二十六条  科技成果转让必须遵守国家《合同法》及相关法律、法规，转让合同应包括：成果名称，成果内容及可开发的程度，技术情报、资料及提交的期限、地点、方式，技术秘密的范围和保密期限，使用成果的范围，验收的标准和方法，入门费、使用费及其支付方式，违约金或者损失赔偿额的计算方法，技术指导的内容，后续改进技术的提供与分享，争议的解决办法，有关名词和术语的解释。</w:t>
      </w:r>
    </w:p>
    <w:p w14:paraId="1C77AF64" w14:textId="77777777" w:rsidR="00B00AAB" w:rsidRDefault="00B00AAB" w:rsidP="0068520F">
      <w:pPr>
        <w:pStyle w:val="a8"/>
      </w:pPr>
      <w:r w:rsidRPr="0068520F">
        <w:rPr>
          <w:rFonts w:hint="eastAsia"/>
        </w:rPr>
        <w:t>第二十七条  科技成果转让合同经咨询有关法律专家后，经</w:t>
      </w:r>
      <w:r w:rsidRPr="00822E09">
        <w:rPr>
          <w:rFonts w:hint="eastAsia"/>
        </w:rPr>
        <w:t>双方法定代表人签字，加盖新乡医学院</w:t>
      </w:r>
      <w:r>
        <w:rPr>
          <w:rFonts w:hint="eastAsia"/>
        </w:rPr>
        <w:t>三全</w:t>
      </w:r>
      <w:r>
        <w:t>学院</w:t>
      </w:r>
      <w:r>
        <w:rPr>
          <w:rFonts w:hint="eastAsia"/>
        </w:rPr>
        <w:t>公</w:t>
      </w:r>
      <w:r w:rsidRPr="00822E09">
        <w:rPr>
          <w:rFonts w:hint="eastAsia"/>
        </w:rPr>
        <w:t>章后生效。合同签订、变更或解除，均应到科</w:t>
      </w:r>
      <w:r>
        <w:rPr>
          <w:rFonts w:hint="eastAsia"/>
        </w:rPr>
        <w:t>研部</w:t>
      </w:r>
      <w:r w:rsidRPr="00822E09">
        <w:rPr>
          <w:rFonts w:hint="eastAsia"/>
        </w:rPr>
        <w:t>登记备案。</w:t>
      </w:r>
    </w:p>
    <w:p w14:paraId="36904AD2" w14:textId="77777777" w:rsidR="00B00AAB" w:rsidRPr="001B34AC" w:rsidRDefault="00B00AAB" w:rsidP="0068520F">
      <w:pPr>
        <w:pStyle w:val="a8"/>
      </w:pPr>
      <w:r w:rsidRPr="0068520F">
        <w:rPr>
          <w:rFonts w:hint="eastAsia"/>
        </w:rPr>
        <w:t>第二十八条  科技成果可一次性转让，转让费一次付清，转</w:t>
      </w:r>
      <w:r>
        <w:rPr>
          <w:rFonts w:hint="eastAsia"/>
        </w:rPr>
        <w:t>让收入分配比例为项目</w:t>
      </w:r>
      <w:r w:rsidRPr="001B34AC">
        <w:rPr>
          <w:rFonts w:hint="eastAsia"/>
        </w:rPr>
        <w:t>组</w:t>
      </w:r>
      <w:r>
        <w:rPr>
          <w:rFonts w:hint="eastAsia"/>
        </w:rPr>
        <w:t>6</w:t>
      </w:r>
      <w:r w:rsidRPr="001B34AC">
        <w:rPr>
          <w:rFonts w:hint="eastAsia"/>
        </w:rPr>
        <w:t>0%，学校</w:t>
      </w:r>
      <w:r>
        <w:rPr>
          <w:rFonts w:hint="eastAsia"/>
        </w:rPr>
        <w:t>3</w:t>
      </w:r>
      <w:r w:rsidRPr="001B34AC">
        <w:rPr>
          <w:rFonts w:hint="eastAsia"/>
        </w:rPr>
        <w:t>0%，所在</w:t>
      </w:r>
      <w:r>
        <w:rPr>
          <w:rFonts w:hint="eastAsia"/>
        </w:rPr>
        <w:t>单位</w:t>
      </w:r>
      <w:r w:rsidRPr="001B34AC">
        <w:rPr>
          <w:rFonts w:hint="eastAsia"/>
        </w:rPr>
        <w:t>10%；如转让费不能一次付清，每次转让收入分配比例均为</w:t>
      </w:r>
      <w:r>
        <w:rPr>
          <w:rFonts w:hint="eastAsia"/>
        </w:rPr>
        <w:t>项目</w:t>
      </w:r>
      <w:r w:rsidRPr="001B34AC">
        <w:rPr>
          <w:rFonts w:hint="eastAsia"/>
        </w:rPr>
        <w:t>组</w:t>
      </w:r>
      <w:r>
        <w:rPr>
          <w:rFonts w:hint="eastAsia"/>
        </w:rPr>
        <w:t>5</w:t>
      </w:r>
      <w:r w:rsidRPr="001B34AC">
        <w:rPr>
          <w:rFonts w:hint="eastAsia"/>
        </w:rPr>
        <w:t>0%，学校</w:t>
      </w:r>
      <w:r>
        <w:rPr>
          <w:rFonts w:hint="eastAsia"/>
        </w:rPr>
        <w:lastRenderedPageBreak/>
        <w:t>4</w:t>
      </w:r>
      <w:r w:rsidRPr="001B34AC">
        <w:rPr>
          <w:rFonts w:hint="eastAsia"/>
        </w:rPr>
        <w:t>0%，所在</w:t>
      </w:r>
      <w:r>
        <w:rPr>
          <w:rFonts w:hint="eastAsia"/>
        </w:rPr>
        <w:t>单位</w:t>
      </w:r>
      <w:r w:rsidRPr="001B34AC">
        <w:rPr>
          <w:rFonts w:hint="eastAsia"/>
        </w:rPr>
        <w:t>10%，其中：</w:t>
      </w:r>
    </w:p>
    <w:p w14:paraId="58933CAB" w14:textId="77777777" w:rsidR="00B00AAB" w:rsidRPr="001B34AC" w:rsidRDefault="00B00AAB" w:rsidP="0068520F">
      <w:pPr>
        <w:pStyle w:val="a8"/>
      </w:pPr>
      <w:r w:rsidRPr="001B34AC">
        <w:rPr>
          <w:rFonts w:hint="eastAsia"/>
        </w:rPr>
        <w:t>（一）</w:t>
      </w:r>
      <w:r>
        <w:rPr>
          <w:rFonts w:hint="eastAsia"/>
        </w:rPr>
        <w:t>项目</w:t>
      </w:r>
      <w:r w:rsidRPr="001B34AC">
        <w:rPr>
          <w:rFonts w:hint="eastAsia"/>
        </w:rPr>
        <w:t>组收入中，70%以奖金的形式奖励给成果主要完成人员，剩余30%</w:t>
      </w:r>
      <w:r>
        <w:rPr>
          <w:rFonts w:hint="eastAsia"/>
        </w:rPr>
        <w:t>为项目</w:t>
      </w:r>
      <w:r w:rsidRPr="001B34AC">
        <w:rPr>
          <w:rFonts w:hint="eastAsia"/>
        </w:rPr>
        <w:t>组转让成果开发基金，并在财务</w:t>
      </w:r>
      <w:r>
        <w:rPr>
          <w:rFonts w:hint="eastAsia"/>
        </w:rPr>
        <w:t>部立户，由科研部</w:t>
      </w:r>
      <w:r w:rsidRPr="001B34AC">
        <w:rPr>
          <w:rFonts w:hint="eastAsia"/>
        </w:rPr>
        <w:t>按横向经费项目进行管理；</w:t>
      </w:r>
    </w:p>
    <w:p w14:paraId="238B58EB" w14:textId="77777777" w:rsidR="00B00AAB" w:rsidRPr="001B34AC" w:rsidRDefault="00B00AAB" w:rsidP="0068520F">
      <w:pPr>
        <w:pStyle w:val="a8"/>
      </w:pPr>
      <w:r w:rsidRPr="001B34AC">
        <w:rPr>
          <w:rFonts w:hint="eastAsia"/>
        </w:rPr>
        <w:t>（二）学校收入中，50%作为科技成果转让管理费；50%用于学校</w:t>
      </w:r>
      <w:r>
        <w:rPr>
          <w:rFonts w:hint="eastAsia"/>
        </w:rPr>
        <w:t>科学研究</w:t>
      </w:r>
      <w:r>
        <w:t>培育基金</w:t>
      </w:r>
      <w:r w:rsidRPr="001B34AC">
        <w:rPr>
          <w:rFonts w:hint="eastAsia"/>
        </w:rPr>
        <w:t>；</w:t>
      </w:r>
    </w:p>
    <w:p w14:paraId="33DEFF52" w14:textId="77777777" w:rsidR="00B00AAB" w:rsidRPr="001B34AC" w:rsidRDefault="00B00AAB" w:rsidP="0068520F">
      <w:pPr>
        <w:pStyle w:val="a8"/>
      </w:pPr>
      <w:r w:rsidRPr="001B34AC">
        <w:rPr>
          <w:rFonts w:hint="eastAsia"/>
        </w:rPr>
        <w:t>（三）</w:t>
      </w:r>
      <w:r>
        <w:rPr>
          <w:rFonts w:hint="eastAsia"/>
        </w:rPr>
        <w:t>各</w:t>
      </w:r>
      <w:r w:rsidRPr="001B34AC">
        <w:rPr>
          <w:rFonts w:hint="eastAsia"/>
        </w:rPr>
        <w:t>单位收入作为本单位科技发展基金。</w:t>
      </w:r>
    </w:p>
    <w:p w14:paraId="0CF5BF5D" w14:textId="77777777" w:rsidR="00B00AAB" w:rsidRPr="0068520F" w:rsidRDefault="00B00AAB" w:rsidP="0068520F">
      <w:pPr>
        <w:pStyle w:val="a8"/>
      </w:pPr>
      <w:r w:rsidRPr="0068520F">
        <w:rPr>
          <w:rFonts w:hint="eastAsia"/>
        </w:rPr>
        <w:t>第二十九条  科技成果可作价入股实施转化，份额可占入股企业注册总资本的10%-35%。科技成果所占股份，由成果完成人持60%，学校持40%。</w:t>
      </w:r>
    </w:p>
    <w:p w14:paraId="4ABB0CB4" w14:textId="77777777" w:rsidR="00B00AAB" w:rsidRPr="0068520F" w:rsidRDefault="00B00AAB" w:rsidP="0068520F">
      <w:pPr>
        <w:pStyle w:val="a8"/>
      </w:pPr>
      <w:r w:rsidRPr="0068520F">
        <w:rPr>
          <w:rFonts w:hint="eastAsia"/>
        </w:rPr>
        <w:t>第三十条  以学校名义转让，经科研部认定的非职务科技成果，学校提取合同到款额的10%，其余部分由非职务科技成果持有者支配，提取现金者按国家规定缴纳所得税。</w:t>
      </w:r>
    </w:p>
    <w:p w14:paraId="04E33EE5" w14:textId="77777777" w:rsidR="00B00AAB" w:rsidRPr="0027224E" w:rsidRDefault="00B00AAB" w:rsidP="0068520F">
      <w:pPr>
        <w:pStyle w:val="a7"/>
      </w:pPr>
      <w:r w:rsidRPr="0027224E">
        <w:rPr>
          <w:rFonts w:hint="eastAsia"/>
        </w:rPr>
        <w:t>第</w:t>
      </w:r>
      <w:r>
        <w:rPr>
          <w:rFonts w:hint="eastAsia"/>
        </w:rPr>
        <w:t>六</w:t>
      </w:r>
      <w:r w:rsidRPr="0027224E">
        <w:t>章</w:t>
      </w:r>
      <w:r>
        <w:rPr>
          <w:rFonts w:hint="eastAsia"/>
        </w:rPr>
        <w:t xml:space="preserve">  奖励</w:t>
      </w:r>
      <w:r>
        <w:t>申报</w:t>
      </w:r>
    </w:p>
    <w:p w14:paraId="1CF08114" w14:textId="77777777" w:rsidR="00B00AAB" w:rsidRPr="0068520F" w:rsidRDefault="00B00AAB" w:rsidP="0068520F">
      <w:pPr>
        <w:pStyle w:val="a8"/>
      </w:pPr>
      <w:r w:rsidRPr="0068520F">
        <w:rPr>
          <w:rFonts w:hint="eastAsia"/>
        </w:rPr>
        <w:t>第三十一条  凡符合各级部门奖励的科技成果，分别按其有关奖励条例申请报奖。校内奖励，按《新乡医学院三全学院科研专项奖励办法》执行。</w:t>
      </w:r>
    </w:p>
    <w:p w14:paraId="5194A459" w14:textId="77777777" w:rsidR="00B00AAB" w:rsidRPr="0027224E" w:rsidRDefault="00B00AAB" w:rsidP="0068520F">
      <w:pPr>
        <w:pStyle w:val="a7"/>
      </w:pPr>
      <w:r w:rsidRPr="0027224E">
        <w:rPr>
          <w:rFonts w:hint="eastAsia"/>
        </w:rPr>
        <w:t>第</w:t>
      </w:r>
      <w:r>
        <w:rPr>
          <w:rFonts w:hint="eastAsia"/>
        </w:rPr>
        <w:t>七</w:t>
      </w:r>
      <w:r w:rsidRPr="0027224E">
        <w:t>章</w:t>
      </w:r>
      <w:r>
        <w:rPr>
          <w:rFonts w:hint="eastAsia"/>
        </w:rPr>
        <w:t xml:space="preserve">  科技保密</w:t>
      </w:r>
    </w:p>
    <w:p w14:paraId="4E71BA21" w14:textId="77777777" w:rsidR="00B00AAB" w:rsidRDefault="00B00AAB" w:rsidP="0068520F">
      <w:pPr>
        <w:pStyle w:val="a8"/>
      </w:pPr>
      <w:r w:rsidRPr="0068520F">
        <w:rPr>
          <w:rFonts w:hint="eastAsia"/>
        </w:rPr>
        <w:t>第三十二条  学校</w:t>
      </w:r>
      <w:r w:rsidRPr="0068520F">
        <w:t>师生员工</w:t>
      </w:r>
      <w:r w:rsidRPr="0068520F">
        <w:rPr>
          <w:rFonts w:hint="eastAsia"/>
        </w:rPr>
        <w:t>对</w:t>
      </w:r>
      <w:r w:rsidRPr="0068520F">
        <w:t>涉密成果均负有保密义务。</w:t>
      </w:r>
      <w:r w:rsidRPr="0068520F">
        <w:rPr>
          <w:rFonts w:hint="eastAsia"/>
        </w:rPr>
        <w:t>任</w:t>
      </w:r>
      <w:r w:rsidRPr="008908D2">
        <w:rPr>
          <w:rFonts w:hint="eastAsia"/>
        </w:rPr>
        <w:t>何人泄露技术秘密</w:t>
      </w:r>
      <w:r>
        <w:rPr>
          <w:rFonts w:hint="eastAsia"/>
        </w:rPr>
        <w:t>，</w:t>
      </w:r>
      <w:r w:rsidRPr="008908D2">
        <w:rPr>
          <w:rFonts w:hint="eastAsia"/>
        </w:rPr>
        <w:t>擅自转让、变相转让职务科技成果</w:t>
      </w:r>
      <w:r>
        <w:rPr>
          <w:rFonts w:hint="eastAsia"/>
        </w:rPr>
        <w:t>，</w:t>
      </w:r>
      <w:r w:rsidRPr="008908D2">
        <w:rPr>
          <w:rFonts w:hint="eastAsia"/>
        </w:rPr>
        <w:t>或者以其他方式损害学校权益的</w:t>
      </w:r>
      <w:r>
        <w:rPr>
          <w:rFonts w:hint="eastAsia"/>
        </w:rPr>
        <w:t>，</w:t>
      </w:r>
      <w:r w:rsidRPr="008908D2">
        <w:rPr>
          <w:rFonts w:hint="eastAsia"/>
        </w:rPr>
        <w:t>学校给予行政处分</w:t>
      </w:r>
      <w:r>
        <w:rPr>
          <w:rFonts w:hint="eastAsia"/>
        </w:rPr>
        <w:t>；</w:t>
      </w:r>
      <w:r w:rsidRPr="008908D2">
        <w:rPr>
          <w:rFonts w:hint="eastAsia"/>
        </w:rPr>
        <w:t>给学校造成经济损失的</w:t>
      </w:r>
      <w:r>
        <w:rPr>
          <w:rFonts w:hint="eastAsia"/>
        </w:rPr>
        <w:t>，</w:t>
      </w:r>
      <w:r w:rsidRPr="008908D2">
        <w:rPr>
          <w:rFonts w:hint="eastAsia"/>
        </w:rPr>
        <w:t>应依法赔偿经济损失</w:t>
      </w:r>
      <w:r>
        <w:rPr>
          <w:rFonts w:hint="eastAsia"/>
        </w:rPr>
        <w:t>；</w:t>
      </w:r>
      <w:r w:rsidRPr="008908D2">
        <w:rPr>
          <w:rFonts w:hint="eastAsia"/>
        </w:rPr>
        <w:t>构成犯罪的</w:t>
      </w:r>
      <w:r>
        <w:rPr>
          <w:rFonts w:hint="eastAsia"/>
        </w:rPr>
        <w:t>，</w:t>
      </w:r>
      <w:r w:rsidRPr="008908D2">
        <w:rPr>
          <w:rFonts w:hint="eastAsia"/>
        </w:rPr>
        <w:t>学校有权对当事人</w:t>
      </w:r>
      <w:r w:rsidRPr="008908D2">
        <w:rPr>
          <w:rFonts w:hint="eastAsia"/>
        </w:rPr>
        <w:lastRenderedPageBreak/>
        <w:t>追究法律责任。</w:t>
      </w:r>
    </w:p>
    <w:p w14:paraId="7BFE6EFC" w14:textId="77777777" w:rsidR="00B00AAB" w:rsidRPr="00ED5F02" w:rsidRDefault="00B00AAB" w:rsidP="0068520F">
      <w:pPr>
        <w:pStyle w:val="a7"/>
      </w:pPr>
      <w:r w:rsidRPr="00ED5F02">
        <w:rPr>
          <w:rFonts w:hint="eastAsia"/>
        </w:rPr>
        <w:t>第</w:t>
      </w:r>
      <w:r>
        <w:rPr>
          <w:rFonts w:hint="eastAsia"/>
        </w:rPr>
        <w:t>八</w:t>
      </w:r>
      <w:r w:rsidRPr="00ED5F02">
        <w:rPr>
          <w:rFonts w:hint="eastAsia"/>
        </w:rPr>
        <w:t>章</w:t>
      </w:r>
      <w:r w:rsidR="00C8269F">
        <w:rPr>
          <w:rFonts w:hint="eastAsia"/>
        </w:rPr>
        <w:t xml:space="preserve">  </w:t>
      </w:r>
      <w:r w:rsidRPr="00ED5F02">
        <w:rPr>
          <w:rFonts w:hint="eastAsia"/>
        </w:rPr>
        <w:t>其</w:t>
      </w:r>
      <w:r w:rsidR="0068520F">
        <w:rPr>
          <w:rFonts w:hint="eastAsia"/>
        </w:rPr>
        <w:t xml:space="preserve">  </w:t>
      </w:r>
      <w:r w:rsidRPr="00ED5F02">
        <w:rPr>
          <w:rFonts w:hint="eastAsia"/>
        </w:rPr>
        <w:t>它</w:t>
      </w:r>
    </w:p>
    <w:p w14:paraId="6AF4A212" w14:textId="77777777" w:rsidR="00B00AAB" w:rsidRPr="0068520F" w:rsidRDefault="00B00AAB" w:rsidP="0068520F">
      <w:pPr>
        <w:pStyle w:val="a8"/>
      </w:pPr>
      <w:r w:rsidRPr="0068520F">
        <w:rPr>
          <w:rFonts w:hint="eastAsia"/>
        </w:rPr>
        <w:t>第三十三条  对科技成果审查同行专家的劳动，可予以适当的报酬。有</w:t>
      </w:r>
      <w:r w:rsidRPr="0068520F">
        <w:t>项目经费者，</w:t>
      </w:r>
      <w:r w:rsidRPr="0068520F">
        <w:rPr>
          <w:rFonts w:hint="eastAsia"/>
        </w:rPr>
        <w:t>所需经费从项目中支出；</w:t>
      </w:r>
      <w:r w:rsidRPr="0068520F">
        <w:t>无项目经费者，所需经费由学校承担</w:t>
      </w:r>
      <w:r w:rsidRPr="0068520F">
        <w:rPr>
          <w:rFonts w:hint="eastAsia"/>
        </w:rPr>
        <w:t>。</w:t>
      </w:r>
    </w:p>
    <w:p w14:paraId="45FA755D" w14:textId="77777777" w:rsidR="00B00AAB" w:rsidRPr="0068520F" w:rsidRDefault="00B00AAB" w:rsidP="0068520F">
      <w:pPr>
        <w:pStyle w:val="a8"/>
      </w:pPr>
      <w:r w:rsidRPr="0068520F">
        <w:rPr>
          <w:rFonts w:hint="eastAsia"/>
        </w:rPr>
        <w:t xml:space="preserve">第三十四条 </w:t>
      </w:r>
      <w:r w:rsidRPr="0068520F">
        <w:t xml:space="preserve"> </w:t>
      </w:r>
      <w:r w:rsidRPr="0068520F">
        <w:rPr>
          <w:rFonts w:hint="eastAsia"/>
        </w:rPr>
        <w:t>本办法由科研部负责解释。</w:t>
      </w:r>
    </w:p>
    <w:p w14:paraId="34754F1F" w14:textId="77777777" w:rsidR="00B00AAB" w:rsidRPr="0068520F" w:rsidRDefault="00B00AAB" w:rsidP="0068520F">
      <w:pPr>
        <w:pStyle w:val="a8"/>
      </w:pPr>
    </w:p>
    <w:p w14:paraId="1369260A" w14:textId="77777777" w:rsidR="00B00AAB" w:rsidRDefault="00B00AAB" w:rsidP="00D15A9D">
      <w:pPr>
        <w:pStyle w:val="af1"/>
      </w:pPr>
      <w:r>
        <w:rPr>
          <w:rFonts w:hint="eastAsia"/>
        </w:rPr>
        <w:t xml:space="preserve">2016年8月16日         </w:t>
      </w:r>
    </w:p>
    <w:p w14:paraId="43E515F0" w14:textId="77777777" w:rsidR="0068520F" w:rsidRDefault="0068520F">
      <w:pPr>
        <w:widowControl/>
        <w:jc w:val="left"/>
        <w:rPr>
          <w:rFonts w:ascii="仿宋_GB2312" w:eastAsia="仿宋_GB2312"/>
          <w:sz w:val="32"/>
          <w:szCs w:val="32"/>
        </w:rPr>
      </w:pPr>
      <w:r>
        <w:rPr>
          <w:rFonts w:ascii="仿宋_GB2312" w:eastAsia="仿宋_GB2312"/>
          <w:sz w:val="32"/>
          <w:szCs w:val="32"/>
        </w:rPr>
        <w:br w:type="page"/>
      </w:r>
    </w:p>
    <w:p w14:paraId="46877CE4" w14:textId="77777777" w:rsidR="0068520F" w:rsidRDefault="0068520F" w:rsidP="0068520F">
      <w:pPr>
        <w:pStyle w:val="10"/>
      </w:pPr>
    </w:p>
    <w:p w14:paraId="56CF1576" w14:textId="1945BD99" w:rsidR="00B00AAB" w:rsidRDefault="00065845" w:rsidP="00065845">
      <w:pPr>
        <w:pStyle w:val="10"/>
      </w:pPr>
      <w:bookmarkStart w:id="210" w:name="_Toc501638874"/>
      <w:r w:rsidRPr="00065845">
        <w:rPr>
          <w:rFonts w:hint="eastAsia"/>
        </w:rPr>
        <w:t>新乡医学院三全学院</w:t>
      </w:r>
      <w:r>
        <w:br/>
      </w:r>
      <w:r w:rsidR="00B00AAB">
        <w:rPr>
          <w:rFonts w:hint="eastAsia"/>
        </w:rPr>
        <w:t>关于鼓励</w:t>
      </w:r>
      <w:r w:rsidR="00B00AAB">
        <w:t>教职工申报</w:t>
      </w:r>
      <w:r w:rsidR="00B00AAB" w:rsidRPr="004E680E">
        <w:rPr>
          <w:rFonts w:hint="eastAsia"/>
        </w:rPr>
        <w:t>国家自然科学基金</w:t>
      </w:r>
      <w:r w:rsidR="00B00AAB">
        <w:rPr>
          <w:rFonts w:hint="eastAsia"/>
        </w:rPr>
        <w:t>项目</w:t>
      </w:r>
      <w:r w:rsidR="0068520F">
        <w:rPr>
          <w:rFonts w:hint="eastAsia"/>
        </w:rPr>
        <w:br/>
      </w:r>
      <w:r w:rsidR="00B00AAB">
        <w:rPr>
          <w:rFonts w:hint="eastAsia"/>
        </w:rPr>
        <w:t>进行</w:t>
      </w:r>
      <w:r w:rsidR="00B00AAB" w:rsidRPr="004E680E">
        <w:t>奖励</w:t>
      </w:r>
      <w:r w:rsidR="00B00AAB">
        <w:rPr>
          <w:rFonts w:hint="eastAsia"/>
        </w:rPr>
        <w:t>的暂行</w:t>
      </w:r>
      <w:r w:rsidR="00B00AAB">
        <w:t>规定</w:t>
      </w:r>
      <w:bookmarkEnd w:id="210"/>
    </w:p>
    <w:p w14:paraId="61773984" w14:textId="77777777" w:rsidR="00B00AAB" w:rsidRDefault="00B00AAB" w:rsidP="000F403D">
      <w:pPr>
        <w:pStyle w:val="a6"/>
        <w:spacing w:before="312" w:after="312"/>
      </w:pPr>
      <w:r>
        <w:rPr>
          <w:rFonts w:hint="eastAsia"/>
        </w:rPr>
        <w:t>院发</w:t>
      </w:r>
      <w:r w:rsidRPr="006E2ABD">
        <w:rPr>
          <w:rFonts w:hint="eastAsia"/>
        </w:rPr>
        <w:t>〔</w:t>
      </w:r>
      <w:r>
        <w:t>201</w:t>
      </w:r>
      <w:r>
        <w:rPr>
          <w:rFonts w:hint="eastAsia"/>
        </w:rPr>
        <w:t>6</w:t>
      </w:r>
      <w:r w:rsidRPr="006E2ABD">
        <w:rPr>
          <w:rFonts w:hint="eastAsia"/>
        </w:rPr>
        <w:t>〕</w:t>
      </w:r>
      <w:r>
        <w:rPr>
          <w:rFonts w:hint="eastAsia"/>
        </w:rPr>
        <w:t>42</w:t>
      </w:r>
      <w:r w:rsidRPr="006E2ABD">
        <w:rPr>
          <w:rFonts w:hint="eastAsia"/>
        </w:rPr>
        <w:t>号</w:t>
      </w:r>
    </w:p>
    <w:p w14:paraId="614333EA" w14:textId="77777777" w:rsidR="00B00AAB" w:rsidRPr="00092D96" w:rsidRDefault="00B00AAB" w:rsidP="0068520F">
      <w:pPr>
        <w:pStyle w:val="a7"/>
      </w:pPr>
      <w:r w:rsidRPr="005F0369">
        <w:t>第一章</w:t>
      </w:r>
      <w:r w:rsidRPr="00092D96">
        <w:t xml:space="preserve">  </w:t>
      </w:r>
      <w:r w:rsidRPr="005F0369">
        <w:t>总</w:t>
      </w:r>
      <w:r w:rsidR="0068520F">
        <w:rPr>
          <w:rFonts w:hint="eastAsia"/>
        </w:rPr>
        <w:t xml:space="preserve">  </w:t>
      </w:r>
      <w:r w:rsidRPr="005F0369">
        <w:t>则</w:t>
      </w:r>
    </w:p>
    <w:p w14:paraId="6A2B8EEB" w14:textId="77777777" w:rsidR="00B00AAB" w:rsidRPr="0068520F" w:rsidRDefault="00B00AAB" w:rsidP="0068520F">
      <w:pPr>
        <w:pStyle w:val="a8"/>
      </w:pPr>
      <w:r w:rsidRPr="0068520F">
        <w:t>第一条  为</w:t>
      </w:r>
      <w:r w:rsidRPr="0068520F">
        <w:rPr>
          <w:rFonts w:hint="eastAsia"/>
        </w:rPr>
        <w:t>适应学校转型发展，</w:t>
      </w:r>
      <w:r w:rsidRPr="0068520F">
        <w:t>调动广大教职工的科研积极性，激励教职工</w:t>
      </w:r>
      <w:r w:rsidRPr="0068520F">
        <w:rPr>
          <w:rFonts w:hint="eastAsia"/>
        </w:rPr>
        <w:t>积极申报和承担国家自然科学基金项目、</w:t>
      </w:r>
      <w:r w:rsidRPr="0068520F">
        <w:t>多出高水平成果，</w:t>
      </w:r>
      <w:r w:rsidRPr="0068520F">
        <w:rPr>
          <w:rFonts w:hint="eastAsia"/>
        </w:rPr>
        <w:t>提高学校在国内外的学术影响力，特制定本办法。</w:t>
      </w:r>
    </w:p>
    <w:p w14:paraId="2416B154" w14:textId="77777777" w:rsidR="00B00AAB" w:rsidRPr="0068520F" w:rsidRDefault="00B00AAB" w:rsidP="0068520F">
      <w:pPr>
        <w:pStyle w:val="a8"/>
      </w:pPr>
      <w:r w:rsidRPr="0068520F">
        <w:t xml:space="preserve">第二条  </w:t>
      </w:r>
      <w:r w:rsidRPr="0068520F">
        <w:rPr>
          <w:rFonts w:hint="eastAsia"/>
        </w:rPr>
        <w:t>该奖励目的在于鼓励和支持教职工积极申报国家自然科学基金项目，更多地承担国家级科研项目。</w:t>
      </w:r>
    </w:p>
    <w:p w14:paraId="159DA2D5" w14:textId="77777777" w:rsidR="00B00AAB" w:rsidRPr="0068520F" w:rsidRDefault="00B00AAB" w:rsidP="0068520F">
      <w:pPr>
        <w:pStyle w:val="a8"/>
      </w:pPr>
      <w:r w:rsidRPr="0068520F">
        <w:t>第三条  学校按年度列支</w:t>
      </w:r>
      <w:r w:rsidRPr="0068520F">
        <w:rPr>
          <w:rFonts w:hint="eastAsia"/>
        </w:rPr>
        <w:t>国家自然科学基金申报</w:t>
      </w:r>
      <w:r w:rsidRPr="0068520F">
        <w:t>奖励专项资金预算，以奖金或</w:t>
      </w:r>
      <w:r w:rsidRPr="0068520F">
        <w:rPr>
          <w:rFonts w:hint="eastAsia"/>
        </w:rPr>
        <w:t>绩效</w:t>
      </w:r>
      <w:r w:rsidRPr="0068520F">
        <w:t>的形式发放和下达，</w:t>
      </w:r>
      <w:r w:rsidRPr="0068520F">
        <w:rPr>
          <w:rFonts w:hint="eastAsia"/>
        </w:rPr>
        <w:t>年终</w:t>
      </w:r>
      <w:r w:rsidRPr="0068520F">
        <w:t>核定奖励一次。</w:t>
      </w:r>
    </w:p>
    <w:p w14:paraId="5B7C8B83" w14:textId="77777777" w:rsidR="00B00AAB" w:rsidRPr="0068520F" w:rsidRDefault="00B00AAB" w:rsidP="0068520F">
      <w:pPr>
        <w:pStyle w:val="a7"/>
      </w:pPr>
      <w:r w:rsidRPr="0068520F">
        <w:t>第二章  奖励内容与标准</w:t>
      </w:r>
    </w:p>
    <w:p w14:paraId="5400FB07" w14:textId="77777777" w:rsidR="00B00AAB" w:rsidRPr="0068520F" w:rsidRDefault="00B00AAB" w:rsidP="0068520F">
      <w:pPr>
        <w:pStyle w:val="a8"/>
      </w:pPr>
      <w:r w:rsidRPr="0068520F">
        <w:t xml:space="preserve">第四条  </w:t>
      </w:r>
      <w:r w:rsidRPr="0068520F">
        <w:rPr>
          <w:rFonts w:hint="eastAsia"/>
        </w:rPr>
        <w:t>申报奖励</w:t>
      </w:r>
    </w:p>
    <w:p w14:paraId="44AB1E99" w14:textId="77777777" w:rsidR="00B00AAB" w:rsidRPr="0068520F" w:rsidRDefault="00B00AAB" w:rsidP="0068520F">
      <w:pPr>
        <w:pStyle w:val="a8"/>
      </w:pPr>
      <w:r w:rsidRPr="0068520F">
        <w:rPr>
          <w:rFonts w:hint="eastAsia"/>
        </w:rPr>
        <w:t>对项目申请人给予</w:t>
      </w:r>
      <w:r w:rsidRPr="0068520F">
        <w:t>奖励</w:t>
      </w:r>
      <w:r w:rsidRPr="0068520F">
        <w:rPr>
          <w:rFonts w:hint="eastAsia"/>
        </w:rPr>
        <w:t>，</w:t>
      </w:r>
      <w:r w:rsidRPr="0068520F">
        <w:t>标准如下：</w:t>
      </w:r>
    </w:p>
    <w:p w14:paraId="73C1B25D" w14:textId="77777777" w:rsidR="00B00AAB" w:rsidRPr="0068520F" w:rsidRDefault="00B00AAB" w:rsidP="0068520F">
      <w:pPr>
        <w:pStyle w:val="a8"/>
      </w:pPr>
      <w:r w:rsidRPr="0068520F">
        <w:rPr>
          <w:rFonts w:hint="eastAsia"/>
        </w:rPr>
        <w:t>（一）凡提交至学校并</w:t>
      </w:r>
      <w:r w:rsidRPr="0068520F">
        <w:t>通过初审</w:t>
      </w:r>
      <w:r w:rsidRPr="0068520F">
        <w:rPr>
          <w:rFonts w:hint="eastAsia"/>
        </w:rPr>
        <w:t>的项目，奖金800元/项。</w:t>
      </w:r>
    </w:p>
    <w:p w14:paraId="68E4915E" w14:textId="77777777" w:rsidR="00B00AAB" w:rsidRPr="0068520F" w:rsidRDefault="00B00AAB" w:rsidP="0068520F">
      <w:pPr>
        <w:pStyle w:val="a8"/>
      </w:pPr>
      <w:r w:rsidRPr="0068520F">
        <w:rPr>
          <w:rFonts w:hint="eastAsia"/>
        </w:rPr>
        <w:t>（二）凡提交至新乡医学院并</w:t>
      </w:r>
      <w:r w:rsidRPr="0068520F">
        <w:t>通过评审</w:t>
      </w:r>
      <w:r w:rsidRPr="0068520F">
        <w:rPr>
          <w:rFonts w:hint="eastAsia"/>
        </w:rPr>
        <w:t>的项目，奖金1,000元/项。</w:t>
      </w:r>
    </w:p>
    <w:p w14:paraId="23A9BF75" w14:textId="77777777" w:rsidR="00B00AAB" w:rsidRPr="0068520F" w:rsidRDefault="00B00AAB" w:rsidP="0068520F">
      <w:pPr>
        <w:pStyle w:val="a8"/>
      </w:pPr>
      <w:r w:rsidRPr="0068520F">
        <w:rPr>
          <w:rFonts w:hint="eastAsia"/>
        </w:rPr>
        <w:t>（三）凡成功提交至国家自然科学基金委员会通过</w:t>
      </w:r>
      <w:r w:rsidRPr="0068520F">
        <w:t>初审并受理</w:t>
      </w:r>
      <w:r w:rsidRPr="0068520F">
        <w:rPr>
          <w:rFonts w:hint="eastAsia"/>
        </w:rPr>
        <w:t>的项目，奖金2,000元/项。</w:t>
      </w:r>
    </w:p>
    <w:p w14:paraId="4222AC18" w14:textId="77777777" w:rsidR="00B00AAB" w:rsidRPr="0068520F" w:rsidRDefault="00B00AAB" w:rsidP="0068520F">
      <w:pPr>
        <w:pStyle w:val="a8"/>
      </w:pPr>
      <w:r w:rsidRPr="0068520F">
        <w:rPr>
          <w:rFonts w:hint="eastAsia"/>
        </w:rPr>
        <w:lastRenderedPageBreak/>
        <w:t>（四）每年评选出2～3个组织申报工作业绩突出的优秀单位给予奖励，每个单位奖励金额为8,000元。</w:t>
      </w:r>
    </w:p>
    <w:p w14:paraId="4730DE39" w14:textId="77777777" w:rsidR="00B00AAB" w:rsidRPr="0068520F" w:rsidRDefault="00B00AAB" w:rsidP="0068520F">
      <w:pPr>
        <w:pStyle w:val="a8"/>
      </w:pPr>
      <w:r w:rsidRPr="0068520F">
        <w:t>第五条</w:t>
      </w:r>
      <w:r w:rsidRPr="0068520F">
        <w:rPr>
          <w:rFonts w:hint="eastAsia"/>
        </w:rPr>
        <w:t xml:space="preserve"> </w:t>
      </w:r>
      <w:r w:rsidRPr="0068520F">
        <w:t xml:space="preserve"> </w:t>
      </w:r>
      <w:r w:rsidRPr="0068520F">
        <w:rPr>
          <w:rFonts w:hint="eastAsia"/>
        </w:rPr>
        <w:t>评审过程奖励</w:t>
      </w:r>
    </w:p>
    <w:p w14:paraId="38CA11D1" w14:textId="77777777" w:rsidR="00B00AAB" w:rsidRPr="0068520F" w:rsidRDefault="00B00AAB" w:rsidP="0068520F">
      <w:pPr>
        <w:pStyle w:val="a8"/>
      </w:pPr>
      <w:r w:rsidRPr="0068520F">
        <w:rPr>
          <w:rFonts w:hint="eastAsia"/>
        </w:rPr>
        <w:t>未获得资助的项目，依据国家自然科学基金委员会反馈的最终评审结果中得A（优先资助</w:t>
      </w:r>
      <w:r w:rsidRPr="0068520F">
        <w:t>）</w:t>
      </w:r>
      <w:r w:rsidRPr="0068520F">
        <w:rPr>
          <w:rFonts w:hint="eastAsia"/>
        </w:rPr>
        <w:t>和得B（同意</w:t>
      </w:r>
      <w:r w:rsidRPr="0068520F">
        <w:t>资助）</w:t>
      </w:r>
      <w:r w:rsidRPr="0068520F">
        <w:rPr>
          <w:rFonts w:hint="eastAsia"/>
        </w:rPr>
        <w:t>的差异给予不同</w:t>
      </w:r>
      <w:r w:rsidRPr="0068520F">
        <w:t>奖励</w:t>
      </w:r>
      <w:r w:rsidRPr="0068520F">
        <w:rPr>
          <w:rFonts w:hint="eastAsia"/>
        </w:rPr>
        <w:t>，</w:t>
      </w:r>
      <w:r w:rsidRPr="0068520F">
        <w:t>标准如下：</w:t>
      </w:r>
    </w:p>
    <w:p w14:paraId="3B1A41FD" w14:textId="77777777" w:rsidR="00B00AAB" w:rsidRPr="0068520F" w:rsidRDefault="00B00AAB" w:rsidP="0068520F">
      <w:pPr>
        <w:pStyle w:val="a8"/>
      </w:pPr>
      <w:r w:rsidRPr="0068520F">
        <w:rPr>
          <w:rFonts w:hint="eastAsia"/>
        </w:rPr>
        <w:t>（一）通过</w:t>
      </w:r>
      <w:r w:rsidRPr="0068520F">
        <w:t>通讯评审</w:t>
      </w:r>
      <w:r w:rsidRPr="0068520F">
        <w:rPr>
          <w:rFonts w:hint="eastAsia"/>
        </w:rPr>
        <w:t>、但</w:t>
      </w:r>
      <w:r w:rsidRPr="0068520F">
        <w:t>会审未</w:t>
      </w:r>
      <w:r w:rsidRPr="0068520F">
        <w:rPr>
          <w:rFonts w:hint="eastAsia"/>
        </w:rPr>
        <w:t>通过者，</w:t>
      </w:r>
      <w:r w:rsidRPr="0068520F">
        <w:t>奖励</w:t>
      </w:r>
      <w:r w:rsidRPr="0068520F">
        <w:rPr>
          <w:rFonts w:hint="eastAsia"/>
        </w:rPr>
        <w:t>项目负责人奖金10,000元，直接</w:t>
      </w:r>
      <w:r w:rsidRPr="0068520F">
        <w:t>获批校内培育基金</w:t>
      </w:r>
      <w:r w:rsidRPr="0068520F">
        <w:rPr>
          <w:rFonts w:hint="eastAsia"/>
        </w:rPr>
        <w:t>项目</w:t>
      </w:r>
      <w:r w:rsidRPr="0068520F">
        <w:t>。</w:t>
      </w:r>
    </w:p>
    <w:p w14:paraId="79625030" w14:textId="77777777" w:rsidR="00B00AAB" w:rsidRPr="0068520F" w:rsidRDefault="00B00AAB" w:rsidP="0068520F">
      <w:pPr>
        <w:pStyle w:val="a8"/>
      </w:pPr>
      <w:r w:rsidRPr="0068520F">
        <w:rPr>
          <w:rFonts w:hint="eastAsia"/>
        </w:rPr>
        <w:t>（二）获得一个及以上A者，奖励项目负责人奖金5,000元，科研费10,000元/项。</w:t>
      </w:r>
    </w:p>
    <w:p w14:paraId="4BAB3401" w14:textId="77777777" w:rsidR="00B00AAB" w:rsidRPr="0068520F" w:rsidRDefault="00B00AAB" w:rsidP="0068520F">
      <w:pPr>
        <w:pStyle w:val="a8"/>
      </w:pPr>
      <w:r w:rsidRPr="0068520F">
        <w:rPr>
          <w:rFonts w:hint="eastAsia"/>
        </w:rPr>
        <w:t>（三）获得一个及以上B者，奖励项目负责人奖金3,000元，科研费6,000元/项。</w:t>
      </w:r>
    </w:p>
    <w:p w14:paraId="01F6D9DE" w14:textId="77777777" w:rsidR="00B00AAB" w:rsidRPr="0068520F" w:rsidRDefault="00B00AAB" w:rsidP="0068520F">
      <w:pPr>
        <w:pStyle w:val="a8"/>
      </w:pPr>
      <w:r w:rsidRPr="0068520F">
        <w:t xml:space="preserve">第六条  </w:t>
      </w:r>
      <w:r w:rsidRPr="0068520F">
        <w:rPr>
          <w:rFonts w:hint="eastAsia"/>
        </w:rPr>
        <w:t>获批项目奖励</w:t>
      </w:r>
    </w:p>
    <w:p w14:paraId="7610C268" w14:textId="77777777" w:rsidR="00B00AAB" w:rsidRPr="0068520F" w:rsidRDefault="00B00AAB" w:rsidP="0068520F">
      <w:pPr>
        <w:pStyle w:val="a8"/>
      </w:pPr>
      <w:r w:rsidRPr="0068520F">
        <w:rPr>
          <w:rFonts w:hint="eastAsia"/>
        </w:rPr>
        <w:t>按《新乡</w:t>
      </w:r>
      <w:r w:rsidRPr="0068520F">
        <w:t>医学院三全学院科研专项奖励办法》</w:t>
      </w:r>
      <w:r w:rsidRPr="0068520F">
        <w:rPr>
          <w:rFonts w:hint="eastAsia"/>
        </w:rPr>
        <w:t>执行。</w:t>
      </w:r>
    </w:p>
    <w:p w14:paraId="7BFF08CA" w14:textId="77777777" w:rsidR="00B00AAB" w:rsidRPr="0068520F" w:rsidRDefault="00B00AAB" w:rsidP="0068520F">
      <w:pPr>
        <w:pStyle w:val="a8"/>
      </w:pPr>
      <w:r w:rsidRPr="0068520F">
        <w:t>第</w:t>
      </w:r>
      <w:r w:rsidRPr="0068520F">
        <w:rPr>
          <w:rFonts w:hint="eastAsia"/>
        </w:rPr>
        <w:t>七</w:t>
      </w:r>
      <w:r w:rsidRPr="0068520F">
        <w:t xml:space="preserve">条  </w:t>
      </w:r>
      <w:r w:rsidRPr="0068520F">
        <w:rPr>
          <w:rFonts w:hint="eastAsia"/>
        </w:rPr>
        <w:t>同一项目按最高奖励标准执行，不重复奖励；</w:t>
      </w:r>
      <w:r w:rsidRPr="0068520F">
        <w:t>申请人同年申请</w:t>
      </w:r>
      <w:r w:rsidRPr="0068520F">
        <w:rPr>
          <w:rFonts w:hint="eastAsia"/>
        </w:rPr>
        <w:t>两个</w:t>
      </w:r>
      <w:r w:rsidRPr="0068520F">
        <w:t>或以上项目的，如均未获</w:t>
      </w:r>
      <w:r w:rsidRPr="0068520F">
        <w:rPr>
          <w:rFonts w:hint="eastAsia"/>
        </w:rPr>
        <w:t>批</w:t>
      </w:r>
      <w:r w:rsidRPr="0068520F">
        <w:t>，按单个项目以最高奖励标准执行</w:t>
      </w:r>
      <w:r w:rsidRPr="0068520F">
        <w:rPr>
          <w:rFonts w:hint="eastAsia"/>
        </w:rPr>
        <w:t>。</w:t>
      </w:r>
    </w:p>
    <w:p w14:paraId="02012BA4" w14:textId="77777777" w:rsidR="00B00AAB" w:rsidRPr="0068520F" w:rsidRDefault="00B00AAB" w:rsidP="0068520F">
      <w:pPr>
        <w:pStyle w:val="a7"/>
      </w:pPr>
      <w:r w:rsidRPr="0068520F">
        <w:t>第三章  奖励程序</w:t>
      </w:r>
    </w:p>
    <w:p w14:paraId="01F3E89B" w14:textId="77777777" w:rsidR="00B00AAB" w:rsidRPr="0068520F" w:rsidRDefault="00B00AAB" w:rsidP="0068520F">
      <w:pPr>
        <w:pStyle w:val="a8"/>
      </w:pPr>
      <w:r w:rsidRPr="0068520F">
        <w:t>第</w:t>
      </w:r>
      <w:r w:rsidRPr="0068520F">
        <w:rPr>
          <w:rFonts w:hint="eastAsia"/>
        </w:rPr>
        <w:t>八</w:t>
      </w:r>
      <w:r w:rsidRPr="0068520F">
        <w:t xml:space="preserve">条  </w:t>
      </w:r>
      <w:r w:rsidRPr="0068520F">
        <w:rPr>
          <w:rFonts w:hint="eastAsia"/>
        </w:rPr>
        <w:t>项目申请人</w:t>
      </w:r>
      <w:r w:rsidRPr="0068520F">
        <w:t>必须按时在学校科研管理系统中登记项目</w:t>
      </w:r>
      <w:r w:rsidRPr="0068520F">
        <w:rPr>
          <w:rFonts w:hint="eastAsia"/>
        </w:rPr>
        <w:t>或评审情况</w:t>
      </w:r>
      <w:r w:rsidRPr="0068520F">
        <w:t>等信息，</w:t>
      </w:r>
      <w:r w:rsidRPr="0068520F">
        <w:rPr>
          <w:rFonts w:hint="eastAsia"/>
        </w:rPr>
        <w:t>各单位</w:t>
      </w:r>
      <w:r w:rsidRPr="0068520F">
        <w:t>负责汇总审核后报送学校</w:t>
      </w:r>
      <w:r w:rsidRPr="0068520F">
        <w:rPr>
          <w:rFonts w:hint="eastAsia"/>
        </w:rPr>
        <w:t>科研部</w:t>
      </w:r>
      <w:r w:rsidRPr="0068520F">
        <w:t>。</w:t>
      </w:r>
    </w:p>
    <w:p w14:paraId="052F345E" w14:textId="77777777" w:rsidR="00B00AAB" w:rsidRPr="0068520F" w:rsidRDefault="00B00AAB" w:rsidP="0068520F">
      <w:pPr>
        <w:pStyle w:val="a8"/>
      </w:pPr>
      <w:r w:rsidRPr="0068520F">
        <w:t>第</w:t>
      </w:r>
      <w:r w:rsidRPr="0068520F">
        <w:rPr>
          <w:rFonts w:hint="eastAsia"/>
        </w:rPr>
        <w:t>九</w:t>
      </w:r>
      <w:r w:rsidRPr="0068520F">
        <w:t xml:space="preserve">条 </w:t>
      </w:r>
      <w:r w:rsidRPr="0068520F">
        <w:rPr>
          <w:rFonts w:hint="eastAsia"/>
        </w:rPr>
        <w:t xml:space="preserve"> </w:t>
      </w:r>
      <w:r w:rsidRPr="0068520F">
        <w:t>学校</w:t>
      </w:r>
      <w:r w:rsidRPr="0068520F">
        <w:rPr>
          <w:rFonts w:hint="eastAsia"/>
        </w:rPr>
        <w:t>科研部</w:t>
      </w:r>
      <w:r w:rsidRPr="0068520F">
        <w:t>对符合奖励条件的项目进行公示，公示</w:t>
      </w:r>
      <w:r w:rsidRPr="0068520F">
        <w:rPr>
          <w:rFonts w:hint="eastAsia"/>
        </w:rPr>
        <w:t>无异议报学术委员会评议后报院务会审议，通过后</w:t>
      </w:r>
      <w:r w:rsidRPr="0068520F">
        <w:t>核发奖金。</w:t>
      </w:r>
    </w:p>
    <w:p w14:paraId="24CA9B13" w14:textId="77777777" w:rsidR="00B00AAB" w:rsidRPr="0068520F" w:rsidRDefault="00B00AAB" w:rsidP="0068520F">
      <w:pPr>
        <w:pStyle w:val="a7"/>
      </w:pPr>
      <w:r w:rsidRPr="0068520F">
        <w:lastRenderedPageBreak/>
        <w:t>第四章  附</w:t>
      </w:r>
      <w:r w:rsidR="0068520F">
        <w:rPr>
          <w:rFonts w:hint="eastAsia"/>
        </w:rPr>
        <w:t xml:space="preserve">  </w:t>
      </w:r>
      <w:r w:rsidRPr="0068520F">
        <w:t>则</w:t>
      </w:r>
    </w:p>
    <w:p w14:paraId="0BABF29C" w14:textId="77777777" w:rsidR="00B00AAB" w:rsidRPr="0068520F" w:rsidRDefault="00B00AAB" w:rsidP="0068520F">
      <w:pPr>
        <w:pStyle w:val="a8"/>
      </w:pPr>
      <w:r w:rsidRPr="0068520F">
        <w:t>第</w:t>
      </w:r>
      <w:r w:rsidRPr="0068520F">
        <w:rPr>
          <w:rFonts w:hint="eastAsia"/>
        </w:rPr>
        <w:t>十</w:t>
      </w:r>
      <w:r w:rsidRPr="0068520F">
        <w:t>条</w:t>
      </w:r>
      <w:r w:rsidRPr="0068520F">
        <w:rPr>
          <w:rFonts w:hint="eastAsia"/>
        </w:rPr>
        <w:t xml:space="preserve"> </w:t>
      </w:r>
      <w:r w:rsidRPr="0068520F">
        <w:t xml:space="preserve"> 奖金系税前标准，个人所得税由财务</w:t>
      </w:r>
      <w:r w:rsidRPr="0068520F">
        <w:rPr>
          <w:rFonts w:hint="eastAsia"/>
        </w:rPr>
        <w:t>部</w:t>
      </w:r>
      <w:r w:rsidRPr="0068520F">
        <w:t>代扣。</w:t>
      </w:r>
    </w:p>
    <w:p w14:paraId="5E8701D1" w14:textId="77777777" w:rsidR="00B00AAB" w:rsidRPr="0068520F" w:rsidRDefault="00B00AAB" w:rsidP="0068520F">
      <w:pPr>
        <w:pStyle w:val="a8"/>
      </w:pPr>
      <w:r w:rsidRPr="0068520F">
        <w:t>第十</w:t>
      </w:r>
      <w:r w:rsidRPr="0068520F">
        <w:rPr>
          <w:rFonts w:hint="eastAsia"/>
        </w:rPr>
        <w:t>一</w:t>
      </w:r>
      <w:r w:rsidRPr="0068520F">
        <w:t>条  职工要恪守学术道德，严禁弄虚作假或抄袭剽窃他人成果。否则，一经查实，追回已得奖金；给学校声誉造成严重影响者，给予一定的纪律处分。</w:t>
      </w:r>
    </w:p>
    <w:p w14:paraId="7C5DA323" w14:textId="77777777" w:rsidR="00B00AAB" w:rsidRPr="0068520F" w:rsidRDefault="00B00AAB" w:rsidP="0068520F">
      <w:pPr>
        <w:pStyle w:val="a8"/>
      </w:pPr>
      <w:r w:rsidRPr="0068520F">
        <w:t>第十</w:t>
      </w:r>
      <w:r w:rsidRPr="0068520F">
        <w:rPr>
          <w:rFonts w:hint="eastAsia"/>
        </w:rPr>
        <w:t>二</w:t>
      </w:r>
      <w:r w:rsidRPr="0068520F">
        <w:t>条  本办法由</w:t>
      </w:r>
      <w:r w:rsidRPr="0068520F">
        <w:rPr>
          <w:rFonts w:hint="eastAsia"/>
        </w:rPr>
        <w:t>科研部</w:t>
      </w:r>
      <w:r w:rsidRPr="0068520F">
        <w:t>负责解释。</w:t>
      </w:r>
    </w:p>
    <w:p w14:paraId="2F486B5B" w14:textId="77777777" w:rsidR="00B00AAB" w:rsidRPr="0068520F" w:rsidRDefault="00B00AAB" w:rsidP="0068520F">
      <w:pPr>
        <w:pStyle w:val="a8"/>
      </w:pPr>
    </w:p>
    <w:p w14:paraId="084B3C6E" w14:textId="77777777" w:rsidR="00B00AAB" w:rsidRPr="0068520F" w:rsidRDefault="00B00AAB" w:rsidP="00D15A9D">
      <w:pPr>
        <w:pStyle w:val="af1"/>
      </w:pPr>
      <w:r w:rsidRPr="0068520F">
        <w:rPr>
          <w:rFonts w:hint="eastAsia"/>
        </w:rPr>
        <w:t xml:space="preserve">2016年8月16日         </w:t>
      </w:r>
    </w:p>
    <w:p w14:paraId="495A0E8B" w14:textId="77777777" w:rsidR="00B00AAB" w:rsidRPr="0068520F" w:rsidRDefault="00B00AAB" w:rsidP="0068520F">
      <w:pPr>
        <w:pStyle w:val="a8"/>
      </w:pPr>
    </w:p>
    <w:p w14:paraId="1EECC862" w14:textId="77777777" w:rsidR="00B00AAB" w:rsidRPr="00E66A93" w:rsidRDefault="00B00AAB" w:rsidP="00C0634A">
      <w:pPr>
        <w:adjustRightInd w:val="0"/>
        <w:snapToGrid w:val="0"/>
        <w:spacing w:line="20" w:lineRule="exact"/>
        <w:ind w:firstLineChars="200" w:firstLine="420"/>
        <w:rPr>
          <w:szCs w:val="32"/>
        </w:rPr>
      </w:pPr>
    </w:p>
    <w:p w14:paraId="7CD021ED" w14:textId="77777777" w:rsidR="0068520F" w:rsidRDefault="0068520F">
      <w:pPr>
        <w:widowControl/>
        <w:jc w:val="left"/>
        <w:rPr>
          <w:rFonts w:ascii="仿宋_GB2312" w:eastAsia="仿宋_GB2312" w:hAnsi="仿宋_GB2312" w:cs="仿宋_GB2312"/>
          <w:sz w:val="32"/>
          <w:szCs w:val="32"/>
        </w:rPr>
      </w:pPr>
      <w:r>
        <w:rPr>
          <w:rFonts w:ascii="仿宋_GB2312" w:eastAsia="仿宋_GB2312"/>
          <w:sz w:val="32"/>
          <w:szCs w:val="32"/>
        </w:rPr>
        <w:br w:type="page"/>
      </w:r>
    </w:p>
    <w:p w14:paraId="57B2887E" w14:textId="77777777" w:rsidR="0068520F" w:rsidRDefault="0068520F" w:rsidP="0068520F">
      <w:pPr>
        <w:pStyle w:val="10"/>
      </w:pPr>
    </w:p>
    <w:p w14:paraId="772B2C4D" w14:textId="77777777" w:rsidR="00B00AAB" w:rsidRDefault="00B00AAB" w:rsidP="0068520F">
      <w:pPr>
        <w:pStyle w:val="10"/>
      </w:pPr>
      <w:bookmarkStart w:id="211" w:name="_Toc501638875"/>
      <w:r w:rsidRPr="005F0369">
        <w:t>新乡医学院</w:t>
      </w:r>
      <w:r>
        <w:rPr>
          <w:rFonts w:hint="eastAsia"/>
        </w:rPr>
        <w:t>三全学院</w:t>
      </w:r>
      <w:r w:rsidRPr="005F0369">
        <w:t>科研专项奖励办法</w:t>
      </w:r>
      <w:r>
        <w:rPr>
          <w:rFonts w:hint="eastAsia"/>
        </w:rPr>
        <w:t>（修订）</w:t>
      </w:r>
      <w:bookmarkEnd w:id="211"/>
    </w:p>
    <w:p w14:paraId="4E4F80B4" w14:textId="77777777" w:rsidR="00B00AAB" w:rsidRDefault="00B00AAB" w:rsidP="000F403D">
      <w:pPr>
        <w:pStyle w:val="a6"/>
        <w:spacing w:before="312" w:after="312"/>
      </w:pPr>
      <w:r>
        <w:rPr>
          <w:rFonts w:hint="eastAsia"/>
        </w:rPr>
        <w:t>院发</w:t>
      </w:r>
      <w:r w:rsidRPr="006E2ABD">
        <w:rPr>
          <w:rFonts w:hint="eastAsia"/>
        </w:rPr>
        <w:t>〔</w:t>
      </w:r>
      <w:r>
        <w:t>201</w:t>
      </w:r>
      <w:r>
        <w:rPr>
          <w:rFonts w:hint="eastAsia"/>
        </w:rPr>
        <w:t>6</w:t>
      </w:r>
      <w:r w:rsidRPr="006E2ABD">
        <w:rPr>
          <w:rFonts w:hint="eastAsia"/>
        </w:rPr>
        <w:t>〕</w:t>
      </w:r>
      <w:r>
        <w:rPr>
          <w:rFonts w:hint="eastAsia"/>
        </w:rPr>
        <w:t>43</w:t>
      </w:r>
      <w:r w:rsidRPr="006E2ABD">
        <w:rPr>
          <w:rFonts w:hint="eastAsia"/>
        </w:rPr>
        <w:t>号</w:t>
      </w:r>
    </w:p>
    <w:p w14:paraId="12D8ACEF" w14:textId="0A4B68CA" w:rsidR="00B00AAB" w:rsidRPr="00092D96" w:rsidRDefault="00B00AAB" w:rsidP="0068520F">
      <w:pPr>
        <w:pStyle w:val="a7"/>
        <w:spacing w:line="600" w:lineRule="exact"/>
      </w:pPr>
      <w:r w:rsidRPr="005F0369">
        <w:t>第一章</w:t>
      </w:r>
      <w:r w:rsidRPr="00092D96">
        <w:t xml:space="preserve">  </w:t>
      </w:r>
      <w:r w:rsidRPr="005F0369">
        <w:t>总</w:t>
      </w:r>
      <w:r w:rsidR="00C11696">
        <w:rPr>
          <w:rFonts w:hint="eastAsia"/>
        </w:rPr>
        <w:t xml:space="preserve">  </w:t>
      </w:r>
      <w:r w:rsidRPr="005F0369">
        <w:t>则</w:t>
      </w:r>
    </w:p>
    <w:p w14:paraId="1D6EF776" w14:textId="77777777" w:rsidR="00B00AAB" w:rsidRPr="0068520F" w:rsidRDefault="00B00AAB" w:rsidP="0068520F">
      <w:pPr>
        <w:pStyle w:val="a8"/>
        <w:spacing w:line="600" w:lineRule="exact"/>
      </w:pPr>
      <w:r w:rsidRPr="0068520F">
        <w:t>第一条  为调动广大教职工的科研积极性，激励教职工</w:t>
      </w:r>
      <w:r w:rsidRPr="0068520F">
        <w:rPr>
          <w:rFonts w:hint="eastAsia"/>
        </w:rPr>
        <w:t>研究</w:t>
      </w:r>
      <w:r w:rsidRPr="0068520F">
        <w:rPr>
          <w:rFonts w:hint="eastAsia"/>
          <w:spacing w:val="-6"/>
        </w:rPr>
        <w:t>出</w:t>
      </w:r>
      <w:r w:rsidRPr="0068520F">
        <w:rPr>
          <w:spacing w:val="-6"/>
        </w:rPr>
        <w:t>高水平</w:t>
      </w:r>
      <w:r w:rsidRPr="0068520F">
        <w:rPr>
          <w:rFonts w:hint="eastAsia"/>
          <w:spacing w:val="-6"/>
        </w:rPr>
        <w:t>科研</w:t>
      </w:r>
      <w:r w:rsidRPr="0068520F">
        <w:rPr>
          <w:spacing w:val="-6"/>
        </w:rPr>
        <w:t>成果，扩大</w:t>
      </w:r>
      <w:r w:rsidRPr="0068520F">
        <w:rPr>
          <w:rFonts w:hint="eastAsia"/>
          <w:spacing w:val="-6"/>
        </w:rPr>
        <w:t>学校</w:t>
      </w:r>
      <w:r w:rsidRPr="0068520F">
        <w:rPr>
          <w:spacing w:val="-6"/>
        </w:rPr>
        <w:t>在国内外的学术影响，特制定本办法</w:t>
      </w:r>
      <w:r w:rsidRPr="0068520F">
        <w:t>。</w:t>
      </w:r>
    </w:p>
    <w:p w14:paraId="45182AE8" w14:textId="77777777" w:rsidR="00B00AAB" w:rsidRPr="0068520F" w:rsidRDefault="00B00AAB" w:rsidP="0068520F">
      <w:pPr>
        <w:pStyle w:val="a8"/>
        <w:spacing w:line="600" w:lineRule="exact"/>
      </w:pPr>
      <w:r w:rsidRPr="0068520F">
        <w:t xml:space="preserve">第二条  </w:t>
      </w:r>
      <w:r w:rsidRPr="0068520F">
        <w:rPr>
          <w:spacing w:val="-8"/>
        </w:rPr>
        <w:t>对教职工在科研工作方面做出突出贡献者实行奖励，具体包括：项目</w:t>
      </w:r>
      <w:r w:rsidRPr="0068520F">
        <w:rPr>
          <w:rFonts w:hint="eastAsia"/>
          <w:spacing w:val="-8"/>
        </w:rPr>
        <w:t>立项</w:t>
      </w:r>
      <w:r w:rsidRPr="0068520F">
        <w:rPr>
          <w:spacing w:val="-8"/>
        </w:rPr>
        <w:t>奖、论文奖、成果奖、专利奖、专著奖及新药奖。</w:t>
      </w:r>
    </w:p>
    <w:p w14:paraId="4B32D33B" w14:textId="77777777" w:rsidR="00B00AAB" w:rsidRPr="0068520F" w:rsidRDefault="00B00AAB" w:rsidP="0068520F">
      <w:pPr>
        <w:pStyle w:val="a8"/>
        <w:spacing w:line="600" w:lineRule="exact"/>
      </w:pPr>
      <w:r w:rsidRPr="0068520F">
        <w:t>第三条  学校按年度列支科研奖励专项资金预算，以奖金或奖励科研经费的形式发放和下达，每年度核定奖励一次。</w:t>
      </w:r>
    </w:p>
    <w:p w14:paraId="77DE6D2D" w14:textId="77777777" w:rsidR="00B00AAB" w:rsidRPr="0068520F" w:rsidRDefault="00B00AAB" w:rsidP="0068520F">
      <w:pPr>
        <w:pStyle w:val="a7"/>
        <w:spacing w:line="600" w:lineRule="exact"/>
      </w:pPr>
      <w:r w:rsidRPr="0068520F">
        <w:t>第二章  奖励内容与标准</w:t>
      </w:r>
    </w:p>
    <w:p w14:paraId="2B0F4305" w14:textId="77777777" w:rsidR="00B00AAB" w:rsidRPr="0068520F" w:rsidRDefault="00B00AAB" w:rsidP="0068520F">
      <w:pPr>
        <w:pStyle w:val="a8"/>
        <w:spacing w:line="600" w:lineRule="exact"/>
      </w:pPr>
      <w:r w:rsidRPr="0068520F">
        <w:t>第四条  项目</w:t>
      </w:r>
      <w:r w:rsidRPr="0068520F">
        <w:rPr>
          <w:rFonts w:hint="eastAsia"/>
        </w:rPr>
        <w:t>立项</w:t>
      </w:r>
      <w:r w:rsidRPr="0068520F">
        <w:t>奖</w:t>
      </w:r>
    </w:p>
    <w:p w14:paraId="038AF169" w14:textId="77777777" w:rsidR="00B00AAB" w:rsidRPr="0068520F" w:rsidRDefault="00B00AAB" w:rsidP="0068520F">
      <w:pPr>
        <w:pStyle w:val="a8"/>
        <w:spacing w:line="600" w:lineRule="exact"/>
      </w:pPr>
      <w:r w:rsidRPr="0068520F">
        <w:rPr>
          <w:rFonts w:hint="eastAsia"/>
        </w:rPr>
        <w:t>对</w:t>
      </w:r>
      <w:r w:rsidRPr="0068520F">
        <w:t>以新乡医学院</w:t>
      </w:r>
      <w:r w:rsidRPr="0068520F">
        <w:rPr>
          <w:rFonts w:hint="eastAsia"/>
        </w:rPr>
        <w:t>三全学院</w:t>
      </w:r>
      <w:r w:rsidRPr="0068520F">
        <w:t>为第一主持单位获得科研项目</w:t>
      </w:r>
      <w:r w:rsidRPr="0068520F">
        <w:rPr>
          <w:rFonts w:hint="eastAsia"/>
        </w:rPr>
        <w:t>者</w:t>
      </w:r>
      <w:r w:rsidRPr="0068520F">
        <w:t>给予奖励</w:t>
      </w:r>
      <w:r w:rsidRPr="0068520F">
        <w:rPr>
          <w:rFonts w:hint="eastAsia"/>
        </w:rPr>
        <w:t>，同时要求项目团队成员至少50%应为三全学院专职专任教师。</w:t>
      </w:r>
      <w:r w:rsidRPr="0068520F">
        <w:t>标准如下：</w:t>
      </w:r>
    </w:p>
    <w:p w14:paraId="045BED6A" w14:textId="77777777" w:rsidR="00B00AAB" w:rsidRPr="0068520F" w:rsidRDefault="00B00AAB" w:rsidP="0068520F">
      <w:pPr>
        <w:pStyle w:val="a8"/>
        <w:spacing w:line="600" w:lineRule="exact"/>
      </w:pPr>
      <w:r w:rsidRPr="0068520F">
        <w:rPr>
          <w:rFonts w:hint="eastAsia"/>
        </w:rPr>
        <w:t>（一）国家级项目</w:t>
      </w:r>
    </w:p>
    <w:p w14:paraId="55AFABB0" w14:textId="77777777" w:rsidR="00B00AAB" w:rsidRPr="0068520F" w:rsidRDefault="00B00AAB" w:rsidP="0068520F">
      <w:pPr>
        <w:pStyle w:val="a8"/>
        <w:spacing w:line="600" w:lineRule="exact"/>
      </w:pPr>
      <w:r w:rsidRPr="0068520F">
        <w:rPr>
          <w:rFonts w:hint="eastAsia"/>
        </w:rPr>
        <w:t>国家科技重大专项、国家重点研发计划、国家自然科学基金（青年、面上、重点、重大、优青、杰青、国际合作、联合等）以及国家社科基金（青年、一般、重点、重大、后期资助、单列学科等），从学校科研奖励专项资金中，按照到账项目经费额度的30%给予奖金奖励。</w:t>
      </w:r>
    </w:p>
    <w:p w14:paraId="4F5A50E9" w14:textId="77777777" w:rsidR="00B00AAB" w:rsidRPr="0068520F" w:rsidRDefault="00B00AAB" w:rsidP="0068520F">
      <w:pPr>
        <w:pStyle w:val="a8"/>
        <w:spacing w:line="600" w:lineRule="exact"/>
      </w:pPr>
      <w:r w:rsidRPr="0068520F">
        <w:rPr>
          <w:rFonts w:hint="eastAsia"/>
        </w:rPr>
        <w:t>（二）省部级项目</w:t>
      </w:r>
    </w:p>
    <w:p w14:paraId="56DEC98B" w14:textId="77777777" w:rsidR="00B00AAB" w:rsidRPr="0068520F" w:rsidRDefault="00B00AAB" w:rsidP="00C11696">
      <w:pPr>
        <w:pStyle w:val="a8"/>
        <w:spacing w:line="580" w:lineRule="exact"/>
      </w:pPr>
      <w:r w:rsidRPr="0068520F">
        <w:rPr>
          <w:rFonts w:hint="eastAsia"/>
        </w:rPr>
        <w:lastRenderedPageBreak/>
        <w:t>国家部委或省级科研计划项目主管部门下达的自然基金、科技攻关以及人文社科研究项目等，从学校科研奖励专项资金中，按照到账项目经费额度的15%给予奖金奖励。</w:t>
      </w:r>
    </w:p>
    <w:p w14:paraId="3BE6BD9A" w14:textId="77777777" w:rsidR="00B00AAB" w:rsidRPr="0068520F" w:rsidRDefault="00B00AAB" w:rsidP="00C11696">
      <w:pPr>
        <w:pStyle w:val="a8"/>
        <w:spacing w:line="580" w:lineRule="exact"/>
      </w:pPr>
      <w:r w:rsidRPr="0068520F">
        <w:rPr>
          <w:rFonts w:hint="eastAsia"/>
        </w:rPr>
        <w:t>（三）地厅级（含市级）项目</w:t>
      </w:r>
    </w:p>
    <w:p w14:paraId="1E048A33" w14:textId="77777777" w:rsidR="00B00AAB" w:rsidRPr="0068520F" w:rsidRDefault="00B00AAB" w:rsidP="00C11696">
      <w:pPr>
        <w:pStyle w:val="a8"/>
        <w:spacing w:line="580" w:lineRule="exact"/>
      </w:pPr>
      <w:r w:rsidRPr="0068520F">
        <w:rPr>
          <w:rFonts w:hint="eastAsia"/>
        </w:rPr>
        <w:t>在省级科研计划之外，由各厅局和地市的有关部门编制的科研计划项目，从学校科研奖励专项资金中，按照到账项目经费额度的10%给予</w:t>
      </w:r>
      <w:r w:rsidRPr="0068520F">
        <w:t>奖金</w:t>
      </w:r>
      <w:r w:rsidRPr="0068520F">
        <w:rPr>
          <w:rFonts w:hint="eastAsia"/>
        </w:rPr>
        <w:t>奖励。</w:t>
      </w:r>
    </w:p>
    <w:p w14:paraId="2F36846B" w14:textId="77777777" w:rsidR="00B00AAB" w:rsidRPr="0068520F" w:rsidRDefault="00B00AAB" w:rsidP="00C11696">
      <w:pPr>
        <w:pStyle w:val="a8"/>
        <w:spacing w:line="580" w:lineRule="exact"/>
      </w:pPr>
      <w:r w:rsidRPr="0068520F">
        <w:rPr>
          <w:rFonts w:hint="eastAsia"/>
        </w:rPr>
        <w:t>（四）横向项目</w:t>
      </w:r>
    </w:p>
    <w:p w14:paraId="5982D80F" w14:textId="77777777" w:rsidR="00B00AAB" w:rsidRPr="0068520F" w:rsidRDefault="00B00AAB" w:rsidP="00C11696">
      <w:pPr>
        <w:pStyle w:val="a8"/>
        <w:spacing w:line="580" w:lineRule="exact"/>
      </w:pPr>
      <w:r w:rsidRPr="0068520F">
        <w:rPr>
          <w:rFonts w:hint="eastAsia"/>
        </w:rPr>
        <w:t>横向</w:t>
      </w:r>
      <w:r w:rsidRPr="0068520F">
        <w:t>项目，</w:t>
      </w:r>
      <w:r w:rsidRPr="0068520F">
        <w:rPr>
          <w:rFonts w:hint="eastAsia"/>
        </w:rPr>
        <w:t>从学校科研奖励专项资金中，按照到账项目经费额度的1</w:t>
      </w:r>
      <w:r w:rsidRPr="0068520F">
        <w:t>0</w:t>
      </w:r>
      <w:r w:rsidRPr="0068520F">
        <w:rPr>
          <w:rFonts w:hint="eastAsia"/>
        </w:rPr>
        <w:t>%给予奖金奖励。</w:t>
      </w:r>
    </w:p>
    <w:p w14:paraId="0BA79377" w14:textId="77777777" w:rsidR="00B00AAB" w:rsidRPr="0068520F" w:rsidRDefault="00B00AAB" w:rsidP="00C11696">
      <w:pPr>
        <w:pStyle w:val="a8"/>
        <w:spacing w:line="580" w:lineRule="exact"/>
      </w:pPr>
      <w:r w:rsidRPr="0068520F">
        <w:t>第五条</w:t>
      </w:r>
      <w:r w:rsidRPr="0068520F">
        <w:rPr>
          <w:rFonts w:hint="eastAsia"/>
        </w:rPr>
        <w:t xml:space="preserve"> </w:t>
      </w:r>
      <w:r w:rsidRPr="0068520F">
        <w:t xml:space="preserve"> 论文奖</w:t>
      </w:r>
    </w:p>
    <w:p w14:paraId="36D0F1CE" w14:textId="77777777" w:rsidR="00B00AAB" w:rsidRPr="0068520F" w:rsidRDefault="00B00AAB" w:rsidP="00C11696">
      <w:pPr>
        <w:pStyle w:val="a8"/>
        <w:spacing w:line="580" w:lineRule="exact"/>
      </w:pPr>
      <w:r w:rsidRPr="0068520F">
        <w:t>论文奖是指第一作者为</w:t>
      </w:r>
      <w:r w:rsidRPr="0068520F">
        <w:rPr>
          <w:rFonts w:hint="eastAsia"/>
        </w:rPr>
        <w:t>学校教</w:t>
      </w:r>
      <w:r w:rsidRPr="0068520F">
        <w:t>职工以及研究合作者，并且仅限第一署名单位为新乡医学院</w:t>
      </w:r>
      <w:r w:rsidRPr="0068520F">
        <w:rPr>
          <w:rFonts w:hint="eastAsia"/>
        </w:rPr>
        <w:t>三全学院</w:t>
      </w:r>
      <w:r w:rsidRPr="0068520F">
        <w:t>（英文名：</w:t>
      </w:r>
      <w:r w:rsidRPr="0068520F">
        <w:rPr>
          <w:rFonts w:hint="eastAsia"/>
        </w:rPr>
        <w:t xml:space="preserve">Sanquan </w:t>
      </w:r>
      <w:r w:rsidRPr="0068520F">
        <w:t>College</w:t>
      </w:r>
      <w:r w:rsidRPr="0068520F">
        <w:rPr>
          <w:rFonts w:hint="eastAsia"/>
        </w:rPr>
        <w:t xml:space="preserve"> of </w:t>
      </w:r>
      <w:r w:rsidRPr="0068520F">
        <w:t>Xinxiang Medical University）发表的学术论文。奖励标准如下：</w:t>
      </w:r>
    </w:p>
    <w:tbl>
      <w:tblPr>
        <w:tblW w:w="9236" w:type="dxa"/>
        <w:tblInd w:w="108" w:type="dxa"/>
        <w:tblLayout w:type="fixed"/>
        <w:tblLook w:val="0000" w:firstRow="0" w:lastRow="0" w:firstColumn="0" w:lastColumn="0" w:noHBand="0" w:noVBand="0"/>
      </w:tblPr>
      <w:tblGrid>
        <w:gridCol w:w="5198"/>
        <w:gridCol w:w="4038"/>
      </w:tblGrid>
      <w:tr w:rsidR="00B00AAB" w:rsidRPr="005F0369" w14:paraId="0E0F17D1" w14:textId="77777777" w:rsidTr="00C0634A">
        <w:trPr>
          <w:trHeight w:val="222"/>
        </w:trPr>
        <w:tc>
          <w:tcPr>
            <w:tcW w:w="5198" w:type="dxa"/>
            <w:tcBorders>
              <w:top w:val="single" w:sz="4" w:space="0" w:color="auto"/>
              <w:left w:val="single" w:sz="4" w:space="0" w:color="auto"/>
              <w:bottom w:val="single" w:sz="4" w:space="0" w:color="auto"/>
              <w:right w:val="single" w:sz="4" w:space="0" w:color="auto"/>
            </w:tcBorders>
            <w:vAlign w:val="center"/>
          </w:tcPr>
          <w:p w14:paraId="08D940CF" w14:textId="77777777" w:rsidR="00B00AAB" w:rsidRPr="00714A50" w:rsidRDefault="00B00AAB" w:rsidP="00C0634A">
            <w:pPr>
              <w:widowControl/>
              <w:spacing w:line="360" w:lineRule="exact"/>
              <w:jc w:val="center"/>
              <w:rPr>
                <w:rFonts w:ascii="黑体" w:eastAsia="黑体"/>
                <w:kern w:val="0"/>
                <w:sz w:val="24"/>
              </w:rPr>
            </w:pPr>
            <w:r w:rsidRPr="00714A50">
              <w:rPr>
                <w:rFonts w:ascii="黑体" w:eastAsia="黑体" w:hAnsi="黑体" w:hint="eastAsia"/>
                <w:kern w:val="0"/>
                <w:sz w:val="24"/>
              </w:rPr>
              <w:t>论文类别</w:t>
            </w:r>
          </w:p>
        </w:tc>
        <w:tc>
          <w:tcPr>
            <w:tcW w:w="4038" w:type="dxa"/>
            <w:tcBorders>
              <w:top w:val="single" w:sz="4" w:space="0" w:color="auto"/>
              <w:left w:val="nil"/>
              <w:bottom w:val="single" w:sz="4" w:space="0" w:color="auto"/>
              <w:right w:val="single" w:sz="4" w:space="0" w:color="auto"/>
            </w:tcBorders>
            <w:vAlign w:val="center"/>
          </w:tcPr>
          <w:p w14:paraId="1197F7EE" w14:textId="77777777" w:rsidR="00B00AAB" w:rsidRPr="00714A50" w:rsidRDefault="00B00AAB" w:rsidP="00C0634A">
            <w:pPr>
              <w:widowControl/>
              <w:spacing w:line="360" w:lineRule="exact"/>
              <w:jc w:val="center"/>
              <w:rPr>
                <w:rFonts w:ascii="黑体" w:eastAsia="黑体"/>
                <w:kern w:val="0"/>
                <w:sz w:val="24"/>
              </w:rPr>
            </w:pPr>
            <w:r w:rsidRPr="00714A50">
              <w:rPr>
                <w:rFonts w:ascii="黑体" w:eastAsia="黑体" w:hAnsi="黑体" w:hint="eastAsia"/>
                <w:kern w:val="0"/>
                <w:sz w:val="24"/>
              </w:rPr>
              <w:t>奖励标准（万元</w:t>
            </w:r>
            <w:r w:rsidRPr="00714A50">
              <w:rPr>
                <w:rFonts w:ascii="黑体" w:eastAsia="黑体" w:hint="eastAsia"/>
                <w:kern w:val="0"/>
                <w:sz w:val="24"/>
              </w:rPr>
              <w:t>/</w:t>
            </w:r>
            <w:r w:rsidRPr="00714A50">
              <w:rPr>
                <w:rFonts w:ascii="黑体" w:eastAsia="黑体" w:hAnsi="黑体" w:hint="eastAsia"/>
                <w:kern w:val="0"/>
                <w:sz w:val="24"/>
              </w:rPr>
              <w:t>篇）</w:t>
            </w:r>
          </w:p>
        </w:tc>
      </w:tr>
      <w:tr w:rsidR="00B00AAB" w:rsidRPr="003D7CC2" w14:paraId="60495BD7"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741162CC" w14:textId="77777777" w:rsidR="00B00AAB" w:rsidRPr="003D7CC2" w:rsidRDefault="00B00AAB" w:rsidP="00C0634A">
            <w:pPr>
              <w:widowControl/>
              <w:spacing w:line="360" w:lineRule="exact"/>
              <w:jc w:val="center"/>
              <w:rPr>
                <w:rFonts w:ascii="仿宋_GB2312"/>
                <w:kern w:val="0"/>
                <w:sz w:val="24"/>
                <w:lang w:val="fr-FR"/>
              </w:rPr>
            </w:pPr>
            <w:r w:rsidRPr="003D7CC2">
              <w:rPr>
                <w:rFonts w:ascii="仿宋_GB2312" w:hint="eastAsia"/>
                <w:kern w:val="0"/>
                <w:sz w:val="24"/>
              </w:rPr>
              <w:t>《</w:t>
            </w:r>
            <w:r w:rsidRPr="003D7CC2">
              <w:rPr>
                <w:rFonts w:ascii="仿宋_GB2312" w:hint="eastAsia"/>
                <w:kern w:val="0"/>
                <w:sz w:val="24"/>
                <w:lang w:val="fr-FR"/>
              </w:rPr>
              <w:t>Nature</w:t>
            </w:r>
            <w:r w:rsidRPr="003D7CC2">
              <w:rPr>
                <w:rFonts w:ascii="仿宋_GB2312" w:hint="eastAsia"/>
                <w:kern w:val="0"/>
                <w:sz w:val="24"/>
              </w:rPr>
              <w:t>》《</w:t>
            </w:r>
            <w:r w:rsidRPr="003D7CC2">
              <w:rPr>
                <w:rFonts w:ascii="仿宋_GB2312" w:hint="eastAsia"/>
                <w:kern w:val="0"/>
                <w:sz w:val="24"/>
                <w:lang w:val="fr-FR"/>
              </w:rPr>
              <w:t>Science</w:t>
            </w:r>
            <w:r w:rsidRPr="003D7CC2">
              <w:rPr>
                <w:rFonts w:ascii="仿宋_GB2312" w:hint="eastAsia"/>
                <w:kern w:val="0"/>
                <w:sz w:val="24"/>
              </w:rPr>
              <w:t>》</w:t>
            </w:r>
          </w:p>
        </w:tc>
        <w:tc>
          <w:tcPr>
            <w:tcW w:w="4038" w:type="dxa"/>
            <w:tcBorders>
              <w:top w:val="single" w:sz="4" w:space="0" w:color="auto"/>
              <w:left w:val="nil"/>
              <w:bottom w:val="single" w:sz="4" w:space="0" w:color="auto"/>
              <w:right w:val="single" w:sz="4" w:space="0" w:color="auto"/>
            </w:tcBorders>
            <w:vAlign w:val="center"/>
          </w:tcPr>
          <w:p w14:paraId="5A081CF3"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100</w:t>
            </w:r>
            <w:r w:rsidRPr="003D7CC2">
              <w:rPr>
                <w:rFonts w:ascii="仿宋_GB2312" w:hint="eastAsia"/>
                <w:kern w:val="0"/>
                <w:sz w:val="24"/>
              </w:rPr>
              <w:t>（其中个人奖金</w:t>
            </w:r>
            <w:r w:rsidRPr="003D7CC2">
              <w:rPr>
                <w:rFonts w:ascii="仿宋_GB2312" w:hint="eastAsia"/>
                <w:kern w:val="0"/>
                <w:sz w:val="24"/>
              </w:rPr>
              <w:t>50</w:t>
            </w:r>
            <w:r w:rsidRPr="003D7CC2">
              <w:rPr>
                <w:rFonts w:ascii="仿宋_GB2312" w:hint="eastAsia"/>
                <w:kern w:val="0"/>
                <w:sz w:val="24"/>
              </w:rPr>
              <w:t>万元，其余</w:t>
            </w:r>
          </w:p>
          <w:p w14:paraId="044B8566"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以科研经费奖励）</w:t>
            </w:r>
          </w:p>
        </w:tc>
      </w:tr>
      <w:tr w:rsidR="00B00AAB" w:rsidRPr="003D7CC2" w14:paraId="3935D5FC"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79553360"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一级</w:t>
            </w:r>
          </w:p>
        </w:tc>
        <w:tc>
          <w:tcPr>
            <w:tcW w:w="4038" w:type="dxa"/>
            <w:tcBorders>
              <w:top w:val="single" w:sz="4" w:space="0" w:color="auto"/>
              <w:left w:val="nil"/>
              <w:bottom w:val="single" w:sz="4" w:space="0" w:color="auto"/>
              <w:right w:val="single" w:sz="4" w:space="0" w:color="auto"/>
            </w:tcBorders>
            <w:vAlign w:val="center"/>
          </w:tcPr>
          <w:p w14:paraId="54A0D5C5"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10.0</w:t>
            </w:r>
          </w:p>
        </w:tc>
      </w:tr>
      <w:tr w:rsidR="00B00AAB" w:rsidRPr="003D7CC2" w14:paraId="1E1D7808"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615F0235"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二级</w:t>
            </w:r>
          </w:p>
        </w:tc>
        <w:tc>
          <w:tcPr>
            <w:tcW w:w="4038" w:type="dxa"/>
            <w:tcBorders>
              <w:top w:val="single" w:sz="4" w:space="0" w:color="auto"/>
              <w:left w:val="nil"/>
              <w:bottom w:val="single" w:sz="4" w:space="0" w:color="auto"/>
              <w:right w:val="single" w:sz="4" w:space="0" w:color="auto"/>
            </w:tcBorders>
            <w:vAlign w:val="center"/>
          </w:tcPr>
          <w:p w14:paraId="14E4870B"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6.5</w:t>
            </w:r>
          </w:p>
        </w:tc>
      </w:tr>
      <w:tr w:rsidR="00B00AAB" w:rsidRPr="003D7CC2" w14:paraId="3BC77F09"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6B9285DF"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三级</w:t>
            </w:r>
          </w:p>
        </w:tc>
        <w:tc>
          <w:tcPr>
            <w:tcW w:w="4038" w:type="dxa"/>
            <w:tcBorders>
              <w:top w:val="single" w:sz="4" w:space="0" w:color="auto"/>
              <w:left w:val="nil"/>
              <w:bottom w:val="single" w:sz="4" w:space="0" w:color="auto"/>
              <w:right w:val="single" w:sz="4" w:space="0" w:color="auto"/>
            </w:tcBorders>
            <w:vAlign w:val="center"/>
          </w:tcPr>
          <w:p w14:paraId="6F26BA57"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4.0</w:t>
            </w:r>
          </w:p>
        </w:tc>
      </w:tr>
      <w:tr w:rsidR="00B00AAB" w:rsidRPr="003D7CC2" w14:paraId="0E381AD3"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6F61579B"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四级</w:t>
            </w:r>
          </w:p>
        </w:tc>
        <w:tc>
          <w:tcPr>
            <w:tcW w:w="4038" w:type="dxa"/>
            <w:tcBorders>
              <w:top w:val="single" w:sz="4" w:space="0" w:color="auto"/>
              <w:left w:val="nil"/>
              <w:bottom w:val="single" w:sz="4" w:space="0" w:color="auto"/>
              <w:right w:val="single" w:sz="4" w:space="0" w:color="auto"/>
            </w:tcBorders>
            <w:vAlign w:val="center"/>
          </w:tcPr>
          <w:p w14:paraId="046ABF43"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2.5</w:t>
            </w:r>
          </w:p>
        </w:tc>
      </w:tr>
      <w:tr w:rsidR="00B00AAB" w:rsidRPr="003D7CC2" w14:paraId="47531776"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1969CDF2"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五级</w:t>
            </w:r>
          </w:p>
        </w:tc>
        <w:tc>
          <w:tcPr>
            <w:tcW w:w="4038" w:type="dxa"/>
            <w:tcBorders>
              <w:top w:val="single" w:sz="4" w:space="0" w:color="auto"/>
              <w:left w:val="nil"/>
              <w:bottom w:val="single" w:sz="4" w:space="0" w:color="auto"/>
              <w:right w:val="single" w:sz="4" w:space="0" w:color="auto"/>
            </w:tcBorders>
            <w:vAlign w:val="center"/>
          </w:tcPr>
          <w:p w14:paraId="0B0E86B9"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1.5</w:t>
            </w:r>
          </w:p>
        </w:tc>
      </w:tr>
      <w:tr w:rsidR="00B00AAB" w:rsidRPr="003D7CC2" w14:paraId="4C11004C" w14:textId="77777777" w:rsidTr="00C0634A">
        <w:trPr>
          <w:trHeight w:val="70"/>
        </w:trPr>
        <w:tc>
          <w:tcPr>
            <w:tcW w:w="5198" w:type="dxa"/>
            <w:tcBorders>
              <w:top w:val="single" w:sz="4" w:space="0" w:color="auto"/>
              <w:left w:val="single" w:sz="4" w:space="0" w:color="auto"/>
              <w:right w:val="single" w:sz="4" w:space="0" w:color="auto"/>
            </w:tcBorders>
            <w:vAlign w:val="center"/>
          </w:tcPr>
          <w:p w14:paraId="59B7E2CE" w14:textId="77777777" w:rsidR="00B00AAB" w:rsidRPr="003D7CC2" w:rsidRDefault="00B00AAB" w:rsidP="00C0634A">
            <w:pPr>
              <w:widowControl/>
              <w:spacing w:line="360" w:lineRule="exact"/>
              <w:jc w:val="center"/>
              <w:rPr>
                <w:rFonts w:ascii="仿宋_GB2312"/>
                <w:kern w:val="0"/>
                <w:sz w:val="24"/>
              </w:rPr>
            </w:pPr>
            <w:r w:rsidRPr="003D7CC2">
              <w:rPr>
                <w:rFonts w:ascii="仿宋_GB2312" w:hint="eastAsia"/>
                <w:kern w:val="0"/>
                <w:sz w:val="24"/>
              </w:rPr>
              <w:t xml:space="preserve">SCI/SSCI </w:t>
            </w:r>
            <w:r w:rsidRPr="003D7CC2">
              <w:rPr>
                <w:rFonts w:ascii="仿宋_GB2312" w:hint="eastAsia"/>
                <w:kern w:val="0"/>
                <w:sz w:val="24"/>
              </w:rPr>
              <w:t>六级</w:t>
            </w:r>
          </w:p>
        </w:tc>
        <w:tc>
          <w:tcPr>
            <w:tcW w:w="4038" w:type="dxa"/>
            <w:tcBorders>
              <w:top w:val="single" w:sz="4" w:space="0" w:color="auto"/>
              <w:left w:val="nil"/>
              <w:right w:val="single" w:sz="4" w:space="0" w:color="auto"/>
            </w:tcBorders>
            <w:vAlign w:val="center"/>
          </w:tcPr>
          <w:p w14:paraId="7E84E9F9" w14:textId="77777777" w:rsidR="00B00AAB" w:rsidRPr="003D7CC2" w:rsidRDefault="00B00AAB" w:rsidP="00C0634A">
            <w:pPr>
              <w:spacing w:line="360" w:lineRule="exact"/>
              <w:jc w:val="center"/>
              <w:rPr>
                <w:rFonts w:ascii="仿宋_GB2312"/>
                <w:kern w:val="0"/>
                <w:sz w:val="24"/>
              </w:rPr>
            </w:pPr>
            <w:r w:rsidRPr="003D7CC2">
              <w:rPr>
                <w:rFonts w:ascii="仿宋_GB2312" w:hint="eastAsia"/>
                <w:kern w:val="0"/>
                <w:sz w:val="24"/>
              </w:rPr>
              <w:t>1.0</w:t>
            </w:r>
          </w:p>
        </w:tc>
      </w:tr>
      <w:tr w:rsidR="00B00AAB" w:rsidRPr="003D7CC2" w14:paraId="1F27A346"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434553C7"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A&amp;HCI</w:t>
            </w:r>
            <w:r w:rsidRPr="003D7CC2">
              <w:rPr>
                <w:rFonts w:ascii="仿宋_GB2312" w:hint="eastAsia"/>
                <w:color w:val="000000"/>
                <w:kern w:val="0"/>
                <w:sz w:val="24"/>
              </w:rPr>
              <w:t>、《新华文摘》、《中国社会科学</w:t>
            </w:r>
          </w:p>
          <w:p w14:paraId="55ABCFE9"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文摘》、《高校文科学术文摘》全文收录</w:t>
            </w:r>
          </w:p>
        </w:tc>
        <w:tc>
          <w:tcPr>
            <w:tcW w:w="4038" w:type="dxa"/>
            <w:tcBorders>
              <w:top w:val="single" w:sz="4" w:space="0" w:color="auto"/>
              <w:left w:val="nil"/>
              <w:bottom w:val="single" w:sz="4" w:space="0" w:color="auto"/>
              <w:right w:val="single" w:sz="4" w:space="0" w:color="auto"/>
            </w:tcBorders>
            <w:vAlign w:val="center"/>
          </w:tcPr>
          <w:p w14:paraId="3B53F696"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3.0</w:t>
            </w:r>
          </w:p>
        </w:tc>
      </w:tr>
      <w:tr w:rsidR="00B00AAB" w:rsidRPr="003D7CC2" w14:paraId="566A2681"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4EAF728B"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EI</w:t>
            </w:r>
            <w:r w:rsidRPr="003D7CC2">
              <w:rPr>
                <w:rFonts w:ascii="仿宋_GB2312" w:hint="eastAsia"/>
                <w:color w:val="000000"/>
                <w:kern w:val="0"/>
                <w:sz w:val="24"/>
              </w:rPr>
              <w:t>、</w:t>
            </w:r>
            <w:r w:rsidRPr="003D7CC2">
              <w:rPr>
                <w:rFonts w:ascii="仿宋_GB2312" w:hint="eastAsia"/>
                <w:color w:val="000000"/>
                <w:kern w:val="0"/>
                <w:sz w:val="24"/>
              </w:rPr>
              <w:t>CSCD</w:t>
            </w:r>
            <w:r w:rsidRPr="003D7CC2">
              <w:rPr>
                <w:rFonts w:ascii="仿宋_GB2312" w:hint="eastAsia"/>
                <w:color w:val="000000"/>
                <w:kern w:val="0"/>
                <w:sz w:val="24"/>
              </w:rPr>
              <w:t>、</w:t>
            </w:r>
            <w:r w:rsidRPr="003D7CC2">
              <w:rPr>
                <w:rFonts w:ascii="仿宋_GB2312" w:hint="eastAsia"/>
                <w:color w:val="000000"/>
                <w:kern w:val="0"/>
                <w:sz w:val="24"/>
              </w:rPr>
              <w:t>CSSCI</w:t>
            </w:r>
            <w:r w:rsidRPr="003D7CC2">
              <w:rPr>
                <w:rFonts w:ascii="仿宋_GB2312" w:hint="eastAsia"/>
                <w:color w:val="000000"/>
                <w:kern w:val="0"/>
                <w:sz w:val="24"/>
              </w:rPr>
              <w:t>、</w:t>
            </w:r>
            <w:r w:rsidRPr="003D7CC2">
              <w:rPr>
                <w:rFonts w:ascii="仿宋_GB2312" w:hint="eastAsia"/>
                <w:color w:val="000000"/>
                <w:kern w:val="0"/>
                <w:sz w:val="24"/>
              </w:rPr>
              <w:t>CSCI</w:t>
            </w:r>
            <w:r w:rsidRPr="003D7CC2">
              <w:rPr>
                <w:rFonts w:ascii="仿宋_GB2312" w:hint="eastAsia"/>
                <w:color w:val="000000"/>
                <w:kern w:val="0"/>
                <w:sz w:val="24"/>
              </w:rPr>
              <w:t>收录</w:t>
            </w:r>
          </w:p>
        </w:tc>
        <w:tc>
          <w:tcPr>
            <w:tcW w:w="4038" w:type="dxa"/>
            <w:tcBorders>
              <w:top w:val="single" w:sz="4" w:space="0" w:color="auto"/>
              <w:left w:val="nil"/>
              <w:bottom w:val="single" w:sz="4" w:space="0" w:color="auto"/>
              <w:right w:val="single" w:sz="4" w:space="0" w:color="auto"/>
            </w:tcBorders>
            <w:vAlign w:val="center"/>
          </w:tcPr>
          <w:p w14:paraId="3BCA2E97"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0.5</w:t>
            </w:r>
          </w:p>
        </w:tc>
      </w:tr>
      <w:tr w:rsidR="00B00AAB" w:rsidRPr="003D7CC2" w14:paraId="3676A380"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4153FFED"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中文核心期刊、科技核心期刊</w:t>
            </w:r>
          </w:p>
        </w:tc>
        <w:tc>
          <w:tcPr>
            <w:tcW w:w="4038" w:type="dxa"/>
            <w:tcBorders>
              <w:top w:val="single" w:sz="4" w:space="0" w:color="auto"/>
              <w:left w:val="nil"/>
              <w:bottom w:val="single" w:sz="4" w:space="0" w:color="auto"/>
              <w:right w:val="single" w:sz="4" w:space="0" w:color="auto"/>
            </w:tcBorders>
            <w:vAlign w:val="center"/>
          </w:tcPr>
          <w:p w14:paraId="4E8DF180"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0.2</w:t>
            </w:r>
          </w:p>
        </w:tc>
      </w:tr>
      <w:tr w:rsidR="00B00AAB" w:rsidRPr="003D7CC2" w14:paraId="253654A0" w14:textId="77777777" w:rsidTr="00C0634A">
        <w:trPr>
          <w:trHeight w:val="70"/>
        </w:trPr>
        <w:tc>
          <w:tcPr>
            <w:tcW w:w="5198" w:type="dxa"/>
            <w:tcBorders>
              <w:top w:val="single" w:sz="4" w:space="0" w:color="auto"/>
              <w:left w:val="single" w:sz="4" w:space="0" w:color="auto"/>
              <w:bottom w:val="single" w:sz="4" w:space="0" w:color="auto"/>
              <w:right w:val="single" w:sz="4" w:space="0" w:color="auto"/>
            </w:tcBorders>
            <w:vAlign w:val="center"/>
          </w:tcPr>
          <w:p w14:paraId="006B43D7"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学院奖励一般</w:t>
            </w:r>
            <w:r w:rsidRPr="003D7CC2">
              <w:rPr>
                <w:rFonts w:ascii="仿宋_GB2312" w:hint="eastAsia"/>
                <w:color w:val="000000"/>
                <w:kern w:val="0"/>
                <w:sz w:val="24"/>
              </w:rPr>
              <w:t>CN</w:t>
            </w:r>
            <w:r w:rsidRPr="003D7CC2">
              <w:rPr>
                <w:rFonts w:ascii="仿宋_GB2312" w:hint="eastAsia"/>
                <w:color w:val="000000"/>
                <w:kern w:val="0"/>
                <w:sz w:val="24"/>
              </w:rPr>
              <w:t>期刊</w:t>
            </w:r>
          </w:p>
        </w:tc>
        <w:tc>
          <w:tcPr>
            <w:tcW w:w="4038" w:type="dxa"/>
            <w:tcBorders>
              <w:top w:val="single" w:sz="4" w:space="0" w:color="auto"/>
              <w:left w:val="nil"/>
              <w:bottom w:val="single" w:sz="4" w:space="0" w:color="auto"/>
              <w:right w:val="single" w:sz="4" w:space="0" w:color="auto"/>
            </w:tcBorders>
            <w:vAlign w:val="center"/>
          </w:tcPr>
          <w:p w14:paraId="2E163685" w14:textId="77777777" w:rsidR="00B00AAB" w:rsidRPr="003D7CC2" w:rsidRDefault="00B00AAB" w:rsidP="00C0634A">
            <w:pPr>
              <w:widowControl/>
              <w:spacing w:line="360" w:lineRule="exact"/>
              <w:jc w:val="center"/>
              <w:rPr>
                <w:rFonts w:ascii="仿宋_GB2312"/>
                <w:color w:val="000000"/>
                <w:kern w:val="0"/>
                <w:sz w:val="24"/>
              </w:rPr>
            </w:pPr>
            <w:r w:rsidRPr="003D7CC2">
              <w:rPr>
                <w:rFonts w:ascii="仿宋_GB2312" w:hint="eastAsia"/>
                <w:color w:val="000000"/>
                <w:kern w:val="0"/>
                <w:sz w:val="24"/>
              </w:rPr>
              <w:t>0.05</w:t>
            </w:r>
          </w:p>
        </w:tc>
      </w:tr>
    </w:tbl>
    <w:p w14:paraId="305947F8" w14:textId="77777777" w:rsidR="00B00AAB" w:rsidRPr="00027618" w:rsidRDefault="00B00AAB" w:rsidP="00C0634A">
      <w:pPr>
        <w:adjustRightInd w:val="0"/>
        <w:snapToGrid w:val="0"/>
        <w:spacing w:line="360" w:lineRule="auto"/>
        <w:ind w:firstLineChars="200" w:firstLine="480"/>
        <w:rPr>
          <w:rFonts w:ascii="仿宋_GB2312"/>
          <w:sz w:val="24"/>
        </w:rPr>
      </w:pPr>
      <w:r w:rsidRPr="00027618">
        <w:rPr>
          <w:rFonts w:ascii="仿宋_GB2312" w:hint="eastAsia"/>
          <w:sz w:val="24"/>
        </w:rPr>
        <w:lastRenderedPageBreak/>
        <w:t>注：</w:t>
      </w:r>
      <w:r w:rsidRPr="00027618">
        <w:rPr>
          <w:rFonts w:ascii="仿宋_GB2312" w:hint="eastAsia"/>
          <w:sz w:val="24"/>
        </w:rPr>
        <w:t>1.</w:t>
      </w:r>
      <w:r w:rsidRPr="00027618">
        <w:rPr>
          <w:rFonts w:ascii="仿宋_GB2312" w:hint="eastAsia"/>
          <w:sz w:val="24"/>
        </w:rPr>
        <w:t>奖励论文不包括增刊、特刊、专辑、汇编、通信、个案、报告、成果简介、会议文摘、科普宣传等；</w:t>
      </w:r>
      <w:r w:rsidRPr="00027618">
        <w:rPr>
          <w:rFonts w:ascii="仿宋_GB2312" w:hint="eastAsia"/>
          <w:sz w:val="24"/>
        </w:rPr>
        <w:t>EI</w:t>
      </w:r>
      <w:r w:rsidRPr="00027618">
        <w:rPr>
          <w:rFonts w:ascii="仿宋_GB2312" w:hint="eastAsia"/>
          <w:sz w:val="24"/>
        </w:rPr>
        <w:t>收录不包括会议文章；</w:t>
      </w:r>
      <w:r w:rsidRPr="00027618">
        <w:rPr>
          <w:rFonts w:ascii="仿宋_GB2312" w:hint="eastAsia"/>
          <w:sz w:val="24"/>
        </w:rPr>
        <w:t>CSCD</w:t>
      </w:r>
      <w:r w:rsidRPr="00027618">
        <w:rPr>
          <w:rFonts w:ascii="仿宋_GB2312" w:hint="eastAsia"/>
          <w:sz w:val="24"/>
        </w:rPr>
        <w:t>不包括扩展库期刊。</w:t>
      </w:r>
    </w:p>
    <w:p w14:paraId="6C2ABC03" w14:textId="77777777" w:rsidR="00B00AAB" w:rsidRPr="00027618" w:rsidRDefault="00B00AAB" w:rsidP="00C0634A">
      <w:pPr>
        <w:adjustRightInd w:val="0"/>
        <w:snapToGrid w:val="0"/>
        <w:spacing w:line="360" w:lineRule="auto"/>
        <w:ind w:firstLineChars="200" w:firstLine="480"/>
        <w:rPr>
          <w:rFonts w:ascii="仿宋_GB2312"/>
          <w:sz w:val="24"/>
        </w:rPr>
      </w:pPr>
      <w:r w:rsidRPr="00027618">
        <w:rPr>
          <w:rFonts w:ascii="仿宋_GB2312" w:hint="eastAsia"/>
          <w:sz w:val="24"/>
        </w:rPr>
        <w:t>2.</w:t>
      </w:r>
      <w:r w:rsidRPr="00027618">
        <w:rPr>
          <w:rFonts w:ascii="仿宋_GB2312" w:hint="eastAsia"/>
          <w:sz w:val="24"/>
        </w:rPr>
        <w:t>上述各种检索系统和期刊目录详见科技处网页。同一论文被不同类别检索系统收录，就高奖励，不重复计算。</w:t>
      </w:r>
    </w:p>
    <w:p w14:paraId="3E7BA927" w14:textId="77777777" w:rsidR="00B00AAB" w:rsidRPr="00027618" w:rsidRDefault="00B00AAB" w:rsidP="00C0634A">
      <w:pPr>
        <w:adjustRightInd w:val="0"/>
        <w:snapToGrid w:val="0"/>
        <w:spacing w:line="360" w:lineRule="auto"/>
        <w:ind w:firstLineChars="200" w:firstLine="480"/>
        <w:rPr>
          <w:rFonts w:ascii="仿宋_GB2312"/>
          <w:sz w:val="24"/>
        </w:rPr>
      </w:pPr>
      <w:r w:rsidRPr="00027618">
        <w:rPr>
          <w:rFonts w:ascii="仿宋_GB2312" w:hint="eastAsia"/>
          <w:sz w:val="24"/>
        </w:rPr>
        <w:t>3.</w:t>
      </w:r>
      <w:r w:rsidRPr="00027618">
        <w:rPr>
          <w:rFonts w:ascii="仿宋_GB2312" w:hint="eastAsia"/>
          <w:sz w:val="24"/>
        </w:rPr>
        <w:t>论文原文与收录论文，只奖励一次，就高奖励，不重复计算。</w:t>
      </w:r>
    </w:p>
    <w:p w14:paraId="2915082C" w14:textId="77777777" w:rsidR="00B00AAB" w:rsidRPr="00027618" w:rsidRDefault="00B00AAB" w:rsidP="00C0634A">
      <w:pPr>
        <w:adjustRightInd w:val="0"/>
        <w:snapToGrid w:val="0"/>
        <w:spacing w:line="360" w:lineRule="auto"/>
        <w:ind w:firstLineChars="200" w:firstLine="480"/>
        <w:rPr>
          <w:rFonts w:ascii="仿宋_GB2312"/>
          <w:sz w:val="24"/>
        </w:rPr>
      </w:pPr>
      <w:r w:rsidRPr="00027618">
        <w:rPr>
          <w:rFonts w:ascii="仿宋_GB2312" w:hint="eastAsia"/>
          <w:sz w:val="24"/>
        </w:rPr>
        <w:t>4.</w:t>
      </w:r>
      <w:r w:rsidRPr="00027618">
        <w:rPr>
          <w:rFonts w:ascii="仿宋_GB2312" w:hint="eastAsia"/>
          <w:sz w:val="24"/>
        </w:rPr>
        <w:t>以上论文奖励要求论文字数要</w:t>
      </w:r>
      <w:r w:rsidRPr="00027618">
        <w:rPr>
          <w:rFonts w:ascii="仿宋_GB2312" w:hint="eastAsia"/>
          <w:sz w:val="24"/>
        </w:rPr>
        <w:t>2000</w:t>
      </w:r>
      <w:r w:rsidRPr="00027618">
        <w:rPr>
          <w:rFonts w:ascii="仿宋_GB2312" w:hint="eastAsia"/>
          <w:sz w:val="24"/>
        </w:rPr>
        <w:t>字以上。</w:t>
      </w:r>
    </w:p>
    <w:p w14:paraId="26E75302" w14:textId="77777777" w:rsidR="00B00AAB" w:rsidRPr="0068520F" w:rsidRDefault="00B00AAB" w:rsidP="0068520F">
      <w:pPr>
        <w:pStyle w:val="a8"/>
        <w:spacing w:line="600" w:lineRule="exact"/>
      </w:pPr>
      <w:r w:rsidRPr="0068520F">
        <w:t>第六条  成果奖</w:t>
      </w:r>
    </w:p>
    <w:p w14:paraId="13683119" w14:textId="77777777" w:rsidR="00B00AAB" w:rsidRDefault="00B00AAB" w:rsidP="0068520F">
      <w:pPr>
        <w:pStyle w:val="a8"/>
        <w:spacing w:line="600" w:lineRule="exact"/>
      </w:pPr>
      <w:r w:rsidRPr="00B60EBA">
        <w:rPr>
          <w:rFonts w:hint="eastAsia"/>
        </w:rPr>
        <w:t>（一）以新乡医学院三全学院作为第一完成单位，获得国家自然科学奖、科学技术进步奖、技术发明奖、国际科学技术合作奖、国家社会科学奖或省、部级科学技术进步奖、科学技术星火奖、社会科学奖者，</w:t>
      </w:r>
      <w:r>
        <w:rPr>
          <w:rFonts w:hint="eastAsia"/>
        </w:rPr>
        <w:t>同时要求项目团队成员至少50%应为三全学院专职专任教师。</w:t>
      </w:r>
      <w:r w:rsidRPr="00B60EBA">
        <w:rPr>
          <w:rFonts w:hint="eastAsia"/>
        </w:rPr>
        <w:t>奖励标准如下：</w:t>
      </w:r>
    </w:p>
    <w:p w14:paraId="1F30367E" w14:textId="77777777" w:rsidR="00B00AAB" w:rsidRPr="00B60EBA" w:rsidRDefault="00B00AAB" w:rsidP="0068520F">
      <w:pPr>
        <w:pStyle w:val="a8"/>
        <w:spacing w:line="600" w:lineRule="exact"/>
      </w:pPr>
      <w:r>
        <w:rPr>
          <w:rFonts w:hint="eastAsia"/>
        </w:rPr>
        <w:t>1.</w:t>
      </w:r>
      <w:r w:rsidRPr="001F71CF">
        <w:rPr>
          <w:rFonts w:hint="eastAsia"/>
        </w:rPr>
        <w:t>自然科学类</w:t>
      </w:r>
    </w:p>
    <w:p w14:paraId="17A75246" w14:textId="77777777" w:rsidR="00B00AAB" w:rsidRPr="00027618" w:rsidRDefault="00B00AAB" w:rsidP="00C0634A">
      <w:pPr>
        <w:spacing w:line="360" w:lineRule="exact"/>
        <w:jc w:val="right"/>
        <w:rPr>
          <w:rFonts w:ascii="仿宋_GB2312" w:hAnsi="宋体"/>
          <w:sz w:val="24"/>
        </w:rPr>
      </w:pPr>
      <w:r w:rsidRPr="00027618">
        <w:rPr>
          <w:rFonts w:ascii="仿宋_GB2312" w:hAnsi="宋体" w:hint="eastAsia"/>
          <w:sz w:val="24"/>
        </w:rPr>
        <w:t xml:space="preserve">                                   </w:t>
      </w:r>
      <w:r w:rsidRPr="00027618">
        <w:rPr>
          <w:rFonts w:ascii="仿宋_GB2312" w:hAnsi="宋体" w:hint="eastAsia"/>
          <w:sz w:val="24"/>
        </w:rPr>
        <w:t>单位：万元</w:t>
      </w:r>
      <w:r w:rsidRPr="00027618">
        <w:rPr>
          <w:rFonts w:ascii="仿宋_GB2312" w:hAnsi="宋体" w:hint="eastAsia"/>
          <w:sz w:val="24"/>
        </w:rPr>
        <w:t>/</w:t>
      </w:r>
      <w:r w:rsidRPr="00027618">
        <w:rPr>
          <w:rFonts w:ascii="仿宋_GB2312" w:hAnsi="宋体" w:hint="eastAsia"/>
          <w:sz w:val="24"/>
        </w:rPr>
        <w:t>项</w:t>
      </w:r>
      <w:r>
        <w:rPr>
          <w:rFonts w:ascii="仿宋_GB2312" w:hAnsi="宋体" w:hint="eastAsia"/>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990"/>
        <w:gridCol w:w="991"/>
        <w:gridCol w:w="991"/>
        <w:gridCol w:w="991"/>
        <w:gridCol w:w="991"/>
        <w:gridCol w:w="991"/>
        <w:gridCol w:w="991"/>
        <w:gridCol w:w="991"/>
      </w:tblGrid>
      <w:tr w:rsidR="00B00AAB" w:rsidRPr="00027618" w14:paraId="37A99A99" w14:textId="77777777" w:rsidTr="00C0634A">
        <w:tc>
          <w:tcPr>
            <w:tcW w:w="712" w:type="pct"/>
            <w:vMerge w:val="restart"/>
            <w:vAlign w:val="center"/>
          </w:tcPr>
          <w:p w14:paraId="090BFA6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奖</w:t>
            </w:r>
            <w:r w:rsidRPr="00027618">
              <w:rPr>
                <w:rFonts w:ascii="仿宋_GB2312" w:hAnsi="宋体" w:hint="eastAsia"/>
                <w:sz w:val="24"/>
              </w:rPr>
              <w:t xml:space="preserve">  </w:t>
            </w:r>
            <w:r w:rsidRPr="00027618">
              <w:rPr>
                <w:rFonts w:ascii="仿宋_GB2312" w:hAnsi="宋体" w:hint="eastAsia"/>
                <w:sz w:val="24"/>
              </w:rPr>
              <w:t>项</w:t>
            </w:r>
          </w:p>
        </w:tc>
        <w:tc>
          <w:tcPr>
            <w:tcW w:w="1608" w:type="pct"/>
            <w:gridSpan w:val="3"/>
            <w:vAlign w:val="center"/>
          </w:tcPr>
          <w:p w14:paraId="2B9148D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国家级奖</w:t>
            </w:r>
          </w:p>
        </w:tc>
        <w:tc>
          <w:tcPr>
            <w:tcW w:w="1608" w:type="pct"/>
            <w:gridSpan w:val="3"/>
            <w:vAlign w:val="center"/>
          </w:tcPr>
          <w:p w14:paraId="7FA4EFC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省部级奖</w:t>
            </w:r>
          </w:p>
        </w:tc>
        <w:tc>
          <w:tcPr>
            <w:tcW w:w="1072" w:type="pct"/>
            <w:gridSpan w:val="2"/>
          </w:tcPr>
          <w:p w14:paraId="759030B6"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厅级</w:t>
            </w:r>
          </w:p>
        </w:tc>
      </w:tr>
      <w:tr w:rsidR="00B00AAB" w:rsidRPr="00027618" w14:paraId="4C6226EE" w14:textId="77777777" w:rsidTr="00C0634A">
        <w:tc>
          <w:tcPr>
            <w:tcW w:w="712" w:type="pct"/>
            <w:vMerge/>
            <w:vAlign w:val="center"/>
          </w:tcPr>
          <w:p w14:paraId="009CA964" w14:textId="77777777" w:rsidR="00B00AAB" w:rsidRPr="00027618" w:rsidRDefault="00B00AAB" w:rsidP="00C0634A">
            <w:pPr>
              <w:spacing w:line="360" w:lineRule="exact"/>
              <w:jc w:val="center"/>
              <w:rPr>
                <w:rFonts w:ascii="仿宋_GB2312" w:hAnsi="宋体"/>
                <w:sz w:val="24"/>
              </w:rPr>
            </w:pPr>
          </w:p>
        </w:tc>
        <w:tc>
          <w:tcPr>
            <w:tcW w:w="536" w:type="pct"/>
            <w:vAlign w:val="center"/>
          </w:tcPr>
          <w:p w14:paraId="151B1196"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特等</w:t>
            </w:r>
          </w:p>
        </w:tc>
        <w:tc>
          <w:tcPr>
            <w:tcW w:w="536" w:type="pct"/>
            <w:vAlign w:val="center"/>
          </w:tcPr>
          <w:p w14:paraId="4A7E5A1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vAlign w:val="center"/>
          </w:tcPr>
          <w:p w14:paraId="6C523AD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c>
          <w:tcPr>
            <w:tcW w:w="536" w:type="pct"/>
            <w:vAlign w:val="center"/>
          </w:tcPr>
          <w:p w14:paraId="29A75704"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vAlign w:val="center"/>
          </w:tcPr>
          <w:p w14:paraId="13C20E4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c>
          <w:tcPr>
            <w:tcW w:w="536" w:type="pct"/>
            <w:vAlign w:val="center"/>
          </w:tcPr>
          <w:p w14:paraId="16AB24E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三等</w:t>
            </w:r>
          </w:p>
        </w:tc>
        <w:tc>
          <w:tcPr>
            <w:tcW w:w="536" w:type="pct"/>
          </w:tcPr>
          <w:p w14:paraId="3EB424C3"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tcPr>
          <w:p w14:paraId="1FF31B1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r>
      <w:tr w:rsidR="00B00AAB" w:rsidRPr="00027618" w14:paraId="7A7DE1D5" w14:textId="77777777" w:rsidTr="00C0634A">
        <w:tc>
          <w:tcPr>
            <w:tcW w:w="712" w:type="pct"/>
            <w:vAlign w:val="center"/>
          </w:tcPr>
          <w:p w14:paraId="6C7C4470"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集体奖</w:t>
            </w:r>
          </w:p>
        </w:tc>
        <w:tc>
          <w:tcPr>
            <w:tcW w:w="536" w:type="pct"/>
            <w:vAlign w:val="center"/>
          </w:tcPr>
          <w:p w14:paraId="765A5D91" w14:textId="77777777" w:rsidR="00B00AAB" w:rsidRPr="00027618" w:rsidRDefault="00B00AAB" w:rsidP="00C0634A">
            <w:pPr>
              <w:spacing w:line="360" w:lineRule="exact"/>
              <w:ind w:firstLineChars="150" w:firstLine="360"/>
              <w:rPr>
                <w:rFonts w:ascii="仿宋_GB2312" w:hAnsi="宋体"/>
                <w:sz w:val="24"/>
              </w:rPr>
            </w:pPr>
            <w:r w:rsidRPr="00027618">
              <w:rPr>
                <w:rFonts w:ascii="仿宋_GB2312" w:hAnsi="宋体" w:hint="eastAsia"/>
                <w:sz w:val="24"/>
              </w:rPr>
              <w:t>100</w:t>
            </w:r>
          </w:p>
        </w:tc>
        <w:tc>
          <w:tcPr>
            <w:tcW w:w="536" w:type="pct"/>
            <w:vAlign w:val="center"/>
          </w:tcPr>
          <w:p w14:paraId="03C47EA3"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50</w:t>
            </w:r>
          </w:p>
        </w:tc>
        <w:tc>
          <w:tcPr>
            <w:tcW w:w="536" w:type="pct"/>
            <w:vAlign w:val="center"/>
          </w:tcPr>
          <w:p w14:paraId="243AE98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30</w:t>
            </w:r>
          </w:p>
        </w:tc>
        <w:tc>
          <w:tcPr>
            <w:tcW w:w="536" w:type="pct"/>
            <w:vAlign w:val="center"/>
          </w:tcPr>
          <w:p w14:paraId="031E2110"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15</w:t>
            </w:r>
          </w:p>
        </w:tc>
        <w:tc>
          <w:tcPr>
            <w:tcW w:w="536" w:type="pct"/>
            <w:vAlign w:val="center"/>
          </w:tcPr>
          <w:p w14:paraId="35E712B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5</w:t>
            </w:r>
          </w:p>
        </w:tc>
        <w:tc>
          <w:tcPr>
            <w:tcW w:w="536" w:type="pct"/>
            <w:vAlign w:val="center"/>
          </w:tcPr>
          <w:p w14:paraId="7CC4ECC3"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2</w:t>
            </w:r>
          </w:p>
        </w:tc>
        <w:tc>
          <w:tcPr>
            <w:tcW w:w="536" w:type="pct"/>
            <w:vAlign w:val="center"/>
          </w:tcPr>
          <w:p w14:paraId="29BBEB3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w:t>
            </w:r>
          </w:p>
        </w:tc>
        <w:tc>
          <w:tcPr>
            <w:tcW w:w="536" w:type="pct"/>
            <w:vAlign w:val="center"/>
          </w:tcPr>
          <w:p w14:paraId="293BE99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0.5</w:t>
            </w:r>
          </w:p>
        </w:tc>
      </w:tr>
    </w:tbl>
    <w:p w14:paraId="4A4D9241" w14:textId="77777777" w:rsidR="00B00AAB" w:rsidRDefault="00B00AAB" w:rsidP="00C0634A">
      <w:pPr>
        <w:spacing w:line="360" w:lineRule="exact"/>
        <w:ind w:firstLineChars="3450" w:firstLine="8280"/>
        <w:jc w:val="right"/>
        <w:rPr>
          <w:rFonts w:ascii="仿宋_GB2312"/>
          <w:sz w:val="24"/>
        </w:rPr>
      </w:pPr>
      <w:r w:rsidRPr="00027618">
        <w:rPr>
          <w:rFonts w:ascii="仿宋_GB2312" w:hint="eastAsia"/>
          <w:sz w:val="24"/>
        </w:rPr>
        <w:t xml:space="preserve"> </w:t>
      </w:r>
    </w:p>
    <w:p w14:paraId="1CF0946B" w14:textId="77777777" w:rsidR="00B00AAB" w:rsidRDefault="00B00AAB" w:rsidP="0068520F">
      <w:pPr>
        <w:pStyle w:val="a8"/>
        <w:rPr>
          <w:sz w:val="24"/>
        </w:rPr>
      </w:pPr>
      <w:r>
        <w:rPr>
          <w:rFonts w:hint="eastAsia"/>
        </w:rPr>
        <w:t>2</w:t>
      </w:r>
      <w:r w:rsidRPr="001F71CF">
        <w:rPr>
          <w:rFonts w:hint="eastAsia"/>
        </w:rPr>
        <w:t>.人文社科类</w:t>
      </w:r>
    </w:p>
    <w:p w14:paraId="547A8750"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 xml:space="preserve">                   </w:t>
      </w:r>
      <w:r>
        <w:rPr>
          <w:rFonts w:ascii="仿宋_GB2312" w:hAnsi="宋体" w:hint="eastAsia"/>
          <w:sz w:val="24"/>
        </w:rPr>
        <w:t xml:space="preserve">     </w:t>
      </w:r>
      <w:r w:rsidRPr="00027618">
        <w:rPr>
          <w:rFonts w:ascii="仿宋_GB2312" w:hAnsi="宋体" w:hint="eastAsia"/>
          <w:sz w:val="24"/>
        </w:rPr>
        <w:t xml:space="preserve">        </w:t>
      </w:r>
      <w:r>
        <w:rPr>
          <w:rFonts w:ascii="仿宋_GB2312" w:hAnsi="宋体" w:hint="eastAsia"/>
          <w:sz w:val="24"/>
        </w:rPr>
        <w:t xml:space="preserve">                         </w:t>
      </w:r>
      <w:r w:rsidRPr="00027618">
        <w:rPr>
          <w:rFonts w:ascii="仿宋_GB2312" w:hAnsi="宋体" w:hint="eastAsia"/>
          <w:sz w:val="24"/>
        </w:rPr>
        <w:t xml:space="preserve"> </w:t>
      </w:r>
      <w:r w:rsidRPr="00027618">
        <w:rPr>
          <w:rFonts w:ascii="仿宋_GB2312" w:hAnsi="宋体" w:hint="eastAsia"/>
          <w:sz w:val="24"/>
        </w:rPr>
        <w:t>单位：万元</w:t>
      </w:r>
      <w:r w:rsidRPr="00027618">
        <w:rPr>
          <w:rFonts w:ascii="仿宋_GB2312" w:hAnsi="宋体" w:hint="eastAsia"/>
          <w:sz w:val="24"/>
        </w:rPr>
        <w:t>/</w:t>
      </w:r>
      <w:r w:rsidRPr="00027618">
        <w:rPr>
          <w:rFonts w:ascii="仿宋_GB2312" w:hAnsi="宋体" w:hint="eastAsia"/>
          <w:sz w:val="24"/>
        </w:rPr>
        <w:t>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990"/>
        <w:gridCol w:w="991"/>
        <w:gridCol w:w="991"/>
        <w:gridCol w:w="991"/>
        <w:gridCol w:w="991"/>
        <w:gridCol w:w="991"/>
        <w:gridCol w:w="991"/>
        <w:gridCol w:w="991"/>
      </w:tblGrid>
      <w:tr w:rsidR="00B00AAB" w:rsidRPr="00027618" w14:paraId="0837457C" w14:textId="77777777" w:rsidTr="00C0634A">
        <w:tc>
          <w:tcPr>
            <w:tcW w:w="712" w:type="pct"/>
            <w:vMerge w:val="restart"/>
            <w:vAlign w:val="center"/>
          </w:tcPr>
          <w:p w14:paraId="7BA5FBF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奖</w:t>
            </w:r>
            <w:r w:rsidRPr="00027618">
              <w:rPr>
                <w:rFonts w:ascii="仿宋_GB2312" w:hAnsi="宋体" w:hint="eastAsia"/>
                <w:sz w:val="24"/>
              </w:rPr>
              <w:t xml:space="preserve">  </w:t>
            </w:r>
            <w:r w:rsidRPr="00027618">
              <w:rPr>
                <w:rFonts w:ascii="仿宋_GB2312" w:hAnsi="宋体" w:hint="eastAsia"/>
                <w:sz w:val="24"/>
              </w:rPr>
              <w:t>项</w:t>
            </w:r>
          </w:p>
        </w:tc>
        <w:tc>
          <w:tcPr>
            <w:tcW w:w="1608" w:type="pct"/>
            <w:gridSpan w:val="3"/>
            <w:vAlign w:val="center"/>
          </w:tcPr>
          <w:p w14:paraId="29C07F96"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国家级奖</w:t>
            </w:r>
          </w:p>
        </w:tc>
        <w:tc>
          <w:tcPr>
            <w:tcW w:w="1608" w:type="pct"/>
            <w:gridSpan w:val="3"/>
            <w:vAlign w:val="center"/>
          </w:tcPr>
          <w:p w14:paraId="58EB685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省部级奖</w:t>
            </w:r>
          </w:p>
        </w:tc>
        <w:tc>
          <w:tcPr>
            <w:tcW w:w="1072" w:type="pct"/>
            <w:gridSpan w:val="2"/>
          </w:tcPr>
          <w:p w14:paraId="5A0EE36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厅级</w:t>
            </w:r>
          </w:p>
        </w:tc>
      </w:tr>
      <w:tr w:rsidR="00B00AAB" w:rsidRPr="00027618" w14:paraId="4EB908C5" w14:textId="77777777" w:rsidTr="00C0634A">
        <w:tc>
          <w:tcPr>
            <w:tcW w:w="712" w:type="pct"/>
            <w:vMerge/>
            <w:vAlign w:val="center"/>
          </w:tcPr>
          <w:p w14:paraId="4B714FB5" w14:textId="77777777" w:rsidR="00B00AAB" w:rsidRPr="00027618" w:rsidRDefault="00B00AAB" w:rsidP="00C0634A">
            <w:pPr>
              <w:spacing w:line="360" w:lineRule="exact"/>
              <w:jc w:val="center"/>
              <w:rPr>
                <w:rFonts w:ascii="仿宋_GB2312" w:hAnsi="宋体"/>
                <w:sz w:val="24"/>
              </w:rPr>
            </w:pPr>
          </w:p>
        </w:tc>
        <w:tc>
          <w:tcPr>
            <w:tcW w:w="536" w:type="pct"/>
            <w:vAlign w:val="center"/>
          </w:tcPr>
          <w:p w14:paraId="550BAC4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特等</w:t>
            </w:r>
          </w:p>
        </w:tc>
        <w:tc>
          <w:tcPr>
            <w:tcW w:w="536" w:type="pct"/>
            <w:vAlign w:val="center"/>
          </w:tcPr>
          <w:p w14:paraId="3BDD956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vAlign w:val="center"/>
          </w:tcPr>
          <w:p w14:paraId="3EB9A0A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c>
          <w:tcPr>
            <w:tcW w:w="536" w:type="pct"/>
            <w:vAlign w:val="center"/>
          </w:tcPr>
          <w:p w14:paraId="725519C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vAlign w:val="center"/>
          </w:tcPr>
          <w:p w14:paraId="45CA015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c>
          <w:tcPr>
            <w:tcW w:w="536" w:type="pct"/>
            <w:vAlign w:val="center"/>
          </w:tcPr>
          <w:p w14:paraId="71A1522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三等</w:t>
            </w:r>
          </w:p>
        </w:tc>
        <w:tc>
          <w:tcPr>
            <w:tcW w:w="536" w:type="pct"/>
          </w:tcPr>
          <w:p w14:paraId="54DA4257"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536" w:type="pct"/>
          </w:tcPr>
          <w:p w14:paraId="542FF43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r>
      <w:tr w:rsidR="00B00AAB" w:rsidRPr="00027618" w14:paraId="66647B04" w14:textId="77777777" w:rsidTr="00C0634A">
        <w:trPr>
          <w:trHeight w:val="554"/>
        </w:trPr>
        <w:tc>
          <w:tcPr>
            <w:tcW w:w="712" w:type="pct"/>
            <w:vAlign w:val="center"/>
          </w:tcPr>
          <w:p w14:paraId="2B92542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集体奖</w:t>
            </w:r>
          </w:p>
        </w:tc>
        <w:tc>
          <w:tcPr>
            <w:tcW w:w="536" w:type="pct"/>
            <w:vAlign w:val="center"/>
          </w:tcPr>
          <w:p w14:paraId="27B2DC7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60</w:t>
            </w:r>
          </w:p>
        </w:tc>
        <w:tc>
          <w:tcPr>
            <w:tcW w:w="536" w:type="pct"/>
            <w:vAlign w:val="center"/>
          </w:tcPr>
          <w:p w14:paraId="13C0B6F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12</w:t>
            </w:r>
          </w:p>
        </w:tc>
        <w:tc>
          <w:tcPr>
            <w:tcW w:w="536" w:type="pct"/>
            <w:vAlign w:val="center"/>
          </w:tcPr>
          <w:p w14:paraId="6337231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6</w:t>
            </w:r>
          </w:p>
        </w:tc>
        <w:tc>
          <w:tcPr>
            <w:tcW w:w="536" w:type="pct"/>
            <w:vAlign w:val="center"/>
          </w:tcPr>
          <w:p w14:paraId="554A775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4</w:t>
            </w:r>
          </w:p>
        </w:tc>
        <w:tc>
          <w:tcPr>
            <w:tcW w:w="536" w:type="pct"/>
            <w:vAlign w:val="center"/>
          </w:tcPr>
          <w:p w14:paraId="24D0DE6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2</w:t>
            </w:r>
          </w:p>
        </w:tc>
        <w:tc>
          <w:tcPr>
            <w:tcW w:w="536" w:type="pct"/>
            <w:vAlign w:val="center"/>
          </w:tcPr>
          <w:p w14:paraId="7BF01BA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0.6</w:t>
            </w:r>
          </w:p>
        </w:tc>
        <w:tc>
          <w:tcPr>
            <w:tcW w:w="536" w:type="pct"/>
            <w:vAlign w:val="center"/>
          </w:tcPr>
          <w:p w14:paraId="4561F5D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0.5</w:t>
            </w:r>
          </w:p>
        </w:tc>
        <w:tc>
          <w:tcPr>
            <w:tcW w:w="536" w:type="pct"/>
            <w:vAlign w:val="center"/>
          </w:tcPr>
          <w:p w14:paraId="5A22069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0.3</w:t>
            </w:r>
          </w:p>
        </w:tc>
      </w:tr>
    </w:tbl>
    <w:p w14:paraId="37D03B52" w14:textId="77777777" w:rsidR="00B00AAB" w:rsidRDefault="00B00AAB" w:rsidP="0068520F">
      <w:pPr>
        <w:pStyle w:val="a8"/>
        <w:spacing w:line="600" w:lineRule="exact"/>
        <w:rPr>
          <w:sz w:val="28"/>
          <w:szCs w:val="28"/>
        </w:rPr>
      </w:pPr>
      <w:r w:rsidRPr="00B60EBA">
        <w:rPr>
          <w:rFonts w:hint="eastAsia"/>
        </w:rPr>
        <w:t>（二）以新乡医学院三全学院作为参与完成单位，获得</w:t>
      </w:r>
      <w:r w:rsidRPr="0059790F">
        <w:rPr>
          <w:rFonts w:hint="eastAsia"/>
        </w:rPr>
        <w:t>国家自然科学奖、科学技术进步奖、技术发明奖、国际科学技术合作奖、国家社会科学奖或省、部级科学技术进步奖、科学技术星火奖、社会科学</w:t>
      </w:r>
      <w:r w:rsidRPr="00882D54">
        <w:rPr>
          <w:rFonts w:hint="eastAsia"/>
        </w:rPr>
        <w:t>奖</w:t>
      </w:r>
      <w:r w:rsidRPr="00B60EBA">
        <w:rPr>
          <w:rFonts w:hint="eastAsia"/>
        </w:rPr>
        <w:t>者，依获奖证书所列名次给予个人奖励。</w:t>
      </w:r>
    </w:p>
    <w:p w14:paraId="4A807DB9" w14:textId="77777777" w:rsidR="00B00AAB" w:rsidRPr="00027618" w:rsidRDefault="00B00AAB" w:rsidP="00C0634A">
      <w:pPr>
        <w:widowControl/>
        <w:wordWrap w:val="0"/>
        <w:ind w:right="552"/>
        <w:jc w:val="right"/>
        <w:rPr>
          <w:rFonts w:ascii="仿宋_GB2312" w:hAnsi="宋体"/>
          <w:sz w:val="24"/>
        </w:rPr>
      </w:pPr>
      <w:r w:rsidRPr="00027618">
        <w:rPr>
          <w:rFonts w:ascii="仿宋_GB2312" w:hAnsi="宋体" w:hint="eastAsia"/>
          <w:sz w:val="24"/>
        </w:rPr>
        <w:t>单位：万元</w:t>
      </w:r>
      <w:r w:rsidRPr="00027618">
        <w:rPr>
          <w:rFonts w:ascii="仿宋_GB2312" w:hAnsi="宋体" w:hint="eastAsia"/>
          <w:sz w:val="24"/>
        </w:rPr>
        <w:t>/</w:t>
      </w:r>
      <w:r w:rsidRPr="00027618">
        <w:rPr>
          <w:rFonts w:ascii="仿宋_GB2312" w:hAnsi="宋体" w:hint="eastAsia"/>
          <w:sz w:val="24"/>
        </w:rPr>
        <w:t>人</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249"/>
        <w:gridCol w:w="1626"/>
        <w:gridCol w:w="1857"/>
        <w:gridCol w:w="2008"/>
        <w:gridCol w:w="1348"/>
      </w:tblGrid>
      <w:tr w:rsidR="00B00AAB" w:rsidRPr="00027618" w14:paraId="31A01331" w14:textId="77777777" w:rsidTr="00C0634A">
        <w:trPr>
          <w:trHeight w:val="513"/>
        </w:trPr>
        <w:tc>
          <w:tcPr>
            <w:tcW w:w="1205" w:type="dxa"/>
            <w:vMerge w:val="restart"/>
            <w:vAlign w:val="center"/>
          </w:tcPr>
          <w:p w14:paraId="3E64003E"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lastRenderedPageBreak/>
              <w:t>名次</w:t>
            </w:r>
          </w:p>
        </w:tc>
        <w:tc>
          <w:tcPr>
            <w:tcW w:w="4732" w:type="dxa"/>
            <w:gridSpan w:val="3"/>
            <w:vAlign w:val="center"/>
          </w:tcPr>
          <w:p w14:paraId="1D6A22C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国家级奖</w:t>
            </w:r>
          </w:p>
        </w:tc>
        <w:tc>
          <w:tcPr>
            <w:tcW w:w="3356" w:type="dxa"/>
            <w:gridSpan w:val="2"/>
            <w:vAlign w:val="center"/>
          </w:tcPr>
          <w:p w14:paraId="0BC5782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省部级奖</w:t>
            </w:r>
          </w:p>
        </w:tc>
      </w:tr>
      <w:tr w:rsidR="00B00AAB" w:rsidRPr="00027618" w14:paraId="2A408841" w14:textId="77777777" w:rsidTr="00C0634A">
        <w:trPr>
          <w:trHeight w:val="154"/>
        </w:trPr>
        <w:tc>
          <w:tcPr>
            <w:tcW w:w="1205" w:type="dxa"/>
            <w:vMerge/>
            <w:vAlign w:val="center"/>
          </w:tcPr>
          <w:p w14:paraId="650D0528" w14:textId="77777777" w:rsidR="00B00AAB" w:rsidRPr="00027618" w:rsidRDefault="00B00AAB" w:rsidP="00C0634A">
            <w:pPr>
              <w:spacing w:line="360" w:lineRule="exact"/>
              <w:jc w:val="center"/>
              <w:rPr>
                <w:rFonts w:ascii="仿宋_GB2312" w:hAnsi="宋体"/>
                <w:sz w:val="24"/>
              </w:rPr>
            </w:pPr>
          </w:p>
        </w:tc>
        <w:tc>
          <w:tcPr>
            <w:tcW w:w="1249" w:type="dxa"/>
            <w:vAlign w:val="center"/>
          </w:tcPr>
          <w:p w14:paraId="3F8BBEE0"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特等</w:t>
            </w:r>
          </w:p>
        </w:tc>
        <w:tc>
          <w:tcPr>
            <w:tcW w:w="1626" w:type="dxa"/>
            <w:vAlign w:val="center"/>
          </w:tcPr>
          <w:p w14:paraId="6F266E1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1857" w:type="dxa"/>
            <w:vAlign w:val="center"/>
          </w:tcPr>
          <w:p w14:paraId="30596216"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c>
          <w:tcPr>
            <w:tcW w:w="2008" w:type="dxa"/>
            <w:vAlign w:val="center"/>
          </w:tcPr>
          <w:p w14:paraId="7014ACA6"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一等</w:t>
            </w:r>
          </w:p>
        </w:tc>
        <w:tc>
          <w:tcPr>
            <w:tcW w:w="1348" w:type="dxa"/>
            <w:vAlign w:val="center"/>
          </w:tcPr>
          <w:p w14:paraId="6430412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二等</w:t>
            </w:r>
          </w:p>
        </w:tc>
      </w:tr>
      <w:tr w:rsidR="00B00AAB" w:rsidRPr="00027618" w14:paraId="6DA6C1DC" w14:textId="77777777" w:rsidTr="00C0634A">
        <w:trPr>
          <w:trHeight w:val="413"/>
        </w:trPr>
        <w:tc>
          <w:tcPr>
            <w:tcW w:w="1205" w:type="dxa"/>
            <w:vAlign w:val="center"/>
          </w:tcPr>
          <w:p w14:paraId="08B7EE9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第</w:t>
            </w:r>
            <w:r w:rsidRPr="00027618">
              <w:rPr>
                <w:rFonts w:ascii="仿宋_GB2312" w:hAnsi="宋体" w:hint="eastAsia"/>
                <w:sz w:val="24"/>
              </w:rPr>
              <w:t>1</w:t>
            </w:r>
            <w:r w:rsidRPr="00027618">
              <w:rPr>
                <w:rFonts w:ascii="仿宋_GB2312" w:hAnsi="宋体" w:hint="eastAsia"/>
                <w:sz w:val="24"/>
              </w:rPr>
              <w:t>名</w:t>
            </w:r>
          </w:p>
        </w:tc>
        <w:tc>
          <w:tcPr>
            <w:tcW w:w="1249" w:type="dxa"/>
            <w:vAlign w:val="center"/>
          </w:tcPr>
          <w:p w14:paraId="134913E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2.00</w:t>
            </w:r>
          </w:p>
        </w:tc>
        <w:tc>
          <w:tcPr>
            <w:tcW w:w="1626" w:type="dxa"/>
            <w:vAlign w:val="center"/>
          </w:tcPr>
          <w:p w14:paraId="758DB18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1.00</w:t>
            </w:r>
          </w:p>
        </w:tc>
        <w:tc>
          <w:tcPr>
            <w:tcW w:w="1857" w:type="dxa"/>
            <w:vAlign w:val="center"/>
          </w:tcPr>
          <w:p w14:paraId="57E15B3E"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0.80</w:t>
            </w:r>
          </w:p>
        </w:tc>
        <w:tc>
          <w:tcPr>
            <w:tcW w:w="2008" w:type="dxa"/>
            <w:vAlign w:val="center"/>
          </w:tcPr>
          <w:p w14:paraId="7B763E73"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0.30</w:t>
            </w:r>
          </w:p>
        </w:tc>
        <w:tc>
          <w:tcPr>
            <w:tcW w:w="1348" w:type="dxa"/>
            <w:vAlign w:val="center"/>
          </w:tcPr>
          <w:p w14:paraId="0246B55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0.20</w:t>
            </w:r>
          </w:p>
        </w:tc>
      </w:tr>
      <w:tr w:rsidR="00B00AAB" w:rsidRPr="00027618" w14:paraId="0153704C" w14:textId="77777777" w:rsidTr="00C0634A">
        <w:trPr>
          <w:trHeight w:val="363"/>
        </w:trPr>
        <w:tc>
          <w:tcPr>
            <w:tcW w:w="1205" w:type="dxa"/>
            <w:vAlign w:val="center"/>
          </w:tcPr>
          <w:p w14:paraId="3168022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第</w:t>
            </w:r>
            <w:r w:rsidRPr="00027618">
              <w:rPr>
                <w:rFonts w:ascii="仿宋_GB2312" w:hAnsi="宋体" w:hint="eastAsia"/>
                <w:sz w:val="24"/>
              </w:rPr>
              <w:t>2</w:t>
            </w:r>
            <w:r w:rsidRPr="00027618">
              <w:rPr>
                <w:rFonts w:ascii="仿宋_GB2312" w:hAnsi="宋体" w:hint="eastAsia"/>
                <w:sz w:val="24"/>
              </w:rPr>
              <w:t>名</w:t>
            </w:r>
          </w:p>
        </w:tc>
        <w:tc>
          <w:tcPr>
            <w:tcW w:w="1249" w:type="dxa"/>
            <w:vAlign w:val="center"/>
          </w:tcPr>
          <w:p w14:paraId="7E281617"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1.00</w:t>
            </w:r>
          </w:p>
        </w:tc>
        <w:tc>
          <w:tcPr>
            <w:tcW w:w="1626" w:type="dxa"/>
            <w:vAlign w:val="center"/>
          </w:tcPr>
          <w:p w14:paraId="62E474D4"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0.60</w:t>
            </w:r>
          </w:p>
        </w:tc>
        <w:tc>
          <w:tcPr>
            <w:tcW w:w="1857" w:type="dxa"/>
            <w:vAlign w:val="center"/>
          </w:tcPr>
          <w:p w14:paraId="7162C83F"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0.40</w:t>
            </w:r>
          </w:p>
        </w:tc>
        <w:tc>
          <w:tcPr>
            <w:tcW w:w="2008" w:type="dxa"/>
            <w:vAlign w:val="center"/>
          </w:tcPr>
          <w:p w14:paraId="75A913E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0.20</w:t>
            </w:r>
          </w:p>
        </w:tc>
        <w:tc>
          <w:tcPr>
            <w:tcW w:w="1348" w:type="dxa"/>
            <w:vAlign w:val="center"/>
          </w:tcPr>
          <w:p w14:paraId="726E021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0.10</w:t>
            </w:r>
          </w:p>
        </w:tc>
      </w:tr>
      <w:tr w:rsidR="00B00AAB" w:rsidRPr="00027618" w14:paraId="5633E79A" w14:textId="77777777" w:rsidTr="00C0634A">
        <w:trPr>
          <w:trHeight w:val="248"/>
        </w:trPr>
        <w:tc>
          <w:tcPr>
            <w:tcW w:w="1205" w:type="dxa"/>
            <w:vAlign w:val="center"/>
          </w:tcPr>
          <w:p w14:paraId="7907C6C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第</w:t>
            </w:r>
            <w:r w:rsidRPr="00027618">
              <w:rPr>
                <w:rFonts w:ascii="仿宋_GB2312" w:hAnsi="宋体" w:hint="eastAsia"/>
                <w:sz w:val="24"/>
              </w:rPr>
              <w:t>3</w:t>
            </w:r>
            <w:r w:rsidRPr="00027618">
              <w:rPr>
                <w:rFonts w:ascii="仿宋_GB2312" w:hAnsi="宋体" w:hint="eastAsia"/>
                <w:sz w:val="24"/>
              </w:rPr>
              <w:t>名</w:t>
            </w:r>
          </w:p>
        </w:tc>
        <w:tc>
          <w:tcPr>
            <w:tcW w:w="1249" w:type="dxa"/>
            <w:shd w:val="clear" w:color="auto" w:fill="auto"/>
            <w:vAlign w:val="center"/>
          </w:tcPr>
          <w:p w14:paraId="3A61E92F"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0.50</w:t>
            </w:r>
          </w:p>
        </w:tc>
        <w:tc>
          <w:tcPr>
            <w:tcW w:w="1626" w:type="dxa"/>
            <w:shd w:val="clear" w:color="auto" w:fill="auto"/>
            <w:vAlign w:val="center"/>
          </w:tcPr>
          <w:p w14:paraId="593B7F1F"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0.30</w:t>
            </w:r>
          </w:p>
        </w:tc>
        <w:tc>
          <w:tcPr>
            <w:tcW w:w="1857" w:type="dxa"/>
            <w:shd w:val="clear" w:color="auto" w:fill="auto"/>
            <w:vAlign w:val="center"/>
          </w:tcPr>
          <w:p w14:paraId="5A88BA4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0.20</w:t>
            </w:r>
          </w:p>
        </w:tc>
        <w:tc>
          <w:tcPr>
            <w:tcW w:w="2008" w:type="dxa"/>
            <w:shd w:val="clear" w:color="auto" w:fill="auto"/>
            <w:vAlign w:val="center"/>
          </w:tcPr>
          <w:p w14:paraId="4A60075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0.10</w:t>
            </w:r>
          </w:p>
        </w:tc>
        <w:tc>
          <w:tcPr>
            <w:tcW w:w="1348" w:type="dxa"/>
            <w:shd w:val="clear" w:color="auto" w:fill="auto"/>
            <w:vAlign w:val="center"/>
          </w:tcPr>
          <w:p w14:paraId="61069FF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0.05</w:t>
            </w:r>
          </w:p>
        </w:tc>
      </w:tr>
    </w:tbl>
    <w:p w14:paraId="2048D81D" w14:textId="77777777" w:rsidR="00B00AAB" w:rsidRPr="0068520F" w:rsidRDefault="00B00AAB" w:rsidP="0068520F">
      <w:pPr>
        <w:pStyle w:val="a8"/>
        <w:spacing w:line="600" w:lineRule="exact"/>
      </w:pPr>
      <w:r w:rsidRPr="0068520F">
        <w:t>第</w:t>
      </w:r>
      <w:r w:rsidRPr="0068520F">
        <w:rPr>
          <w:rFonts w:hint="eastAsia"/>
        </w:rPr>
        <w:t>七</w:t>
      </w:r>
      <w:r w:rsidRPr="0068520F">
        <w:t>条  专利奖</w:t>
      </w:r>
    </w:p>
    <w:p w14:paraId="259789DB" w14:textId="77777777" w:rsidR="00B00AAB" w:rsidRPr="0068520F" w:rsidRDefault="00B00AAB" w:rsidP="0068520F">
      <w:pPr>
        <w:pStyle w:val="a8"/>
        <w:spacing w:line="600" w:lineRule="exact"/>
      </w:pPr>
      <w:r w:rsidRPr="0068520F">
        <w:t>以新乡医学院</w:t>
      </w:r>
      <w:r w:rsidRPr="0068520F">
        <w:rPr>
          <w:rFonts w:hint="eastAsia"/>
        </w:rPr>
        <w:t>三全学院</w:t>
      </w:r>
      <w:r w:rsidRPr="0068520F">
        <w:t>为专利权人授权的发明专利每项奖励1</w:t>
      </w:r>
      <w:r w:rsidRPr="0068520F">
        <w:rPr>
          <w:rFonts w:hint="eastAsia"/>
        </w:rPr>
        <w:t>.2</w:t>
      </w:r>
      <w:r w:rsidRPr="0068520F">
        <w:t>万元，授权的实用新型专利每项奖励0.2</w:t>
      </w:r>
      <w:r w:rsidRPr="0068520F">
        <w:rPr>
          <w:rFonts w:hint="eastAsia"/>
        </w:rPr>
        <w:t>5</w:t>
      </w:r>
      <w:r w:rsidRPr="0068520F">
        <w:t>万元，外观设计专利每项奖励0.1</w:t>
      </w:r>
      <w:r w:rsidRPr="0068520F">
        <w:rPr>
          <w:rFonts w:hint="eastAsia"/>
        </w:rPr>
        <w:t>3</w:t>
      </w:r>
      <w:r w:rsidRPr="0068520F">
        <w:t>万元。专利内容相同又获得第二国专利者，奖金增加30%。</w:t>
      </w:r>
    </w:p>
    <w:p w14:paraId="41906EAD" w14:textId="77777777" w:rsidR="00B00AAB" w:rsidRPr="0068520F" w:rsidRDefault="00B00AAB" w:rsidP="0068520F">
      <w:pPr>
        <w:pStyle w:val="a8"/>
        <w:spacing w:line="600" w:lineRule="exact"/>
      </w:pPr>
      <w:r w:rsidRPr="0068520F">
        <w:t>第</w:t>
      </w:r>
      <w:r w:rsidRPr="0068520F">
        <w:rPr>
          <w:rFonts w:hint="eastAsia"/>
        </w:rPr>
        <w:t>八</w:t>
      </w:r>
      <w:r w:rsidRPr="0068520F">
        <w:t>条  专著奖</w:t>
      </w:r>
    </w:p>
    <w:p w14:paraId="5CF2ADB3" w14:textId="77777777" w:rsidR="00B00AAB" w:rsidRPr="0068520F" w:rsidRDefault="00B00AAB" w:rsidP="0068520F">
      <w:pPr>
        <w:pStyle w:val="a8"/>
        <w:spacing w:line="600" w:lineRule="exact"/>
      </w:pPr>
      <w:r w:rsidRPr="0068520F">
        <w:rPr>
          <w:rFonts w:hint="eastAsia"/>
        </w:rPr>
        <w:t xml:space="preserve">作者单位均需标明“新乡医学院三全学院”。每部著作本人撰写需在5万字以上；每部译著本人翻译需在10万字以上；每部教材本人撰写5万字以上。不含论文集、习题集等。   </w:t>
      </w:r>
    </w:p>
    <w:p w14:paraId="64FE9779" w14:textId="77777777" w:rsidR="00B00AAB" w:rsidRPr="00027618" w:rsidRDefault="00B00AAB" w:rsidP="00C0634A">
      <w:pPr>
        <w:widowControl/>
        <w:wordWrap w:val="0"/>
        <w:adjustRightInd w:val="0"/>
        <w:snapToGrid w:val="0"/>
        <w:spacing w:line="360" w:lineRule="auto"/>
        <w:ind w:right="472"/>
        <w:jc w:val="right"/>
        <w:rPr>
          <w:rFonts w:ascii="仿宋_GB2312" w:hAnsi="宋体"/>
          <w:sz w:val="24"/>
        </w:rPr>
      </w:pPr>
      <w:r w:rsidRPr="00027618">
        <w:rPr>
          <w:rFonts w:ascii="仿宋_GB2312" w:hAnsi="宋体" w:hint="eastAsia"/>
          <w:sz w:val="24"/>
        </w:rPr>
        <w:t>单位</w:t>
      </w:r>
      <w:r w:rsidRPr="00027618">
        <w:rPr>
          <w:rFonts w:ascii="仿宋_GB2312" w:hAnsi="宋体" w:hint="eastAsia"/>
          <w:sz w:val="24"/>
        </w:rPr>
        <w:t>:</w:t>
      </w:r>
      <w:r w:rsidRPr="00027618">
        <w:rPr>
          <w:rFonts w:ascii="仿宋_GB2312" w:hAnsi="宋体" w:hint="eastAsia"/>
          <w:sz w:val="24"/>
        </w:rPr>
        <w:t>元</w:t>
      </w:r>
      <w:r w:rsidRPr="00027618">
        <w:rPr>
          <w:rFonts w:ascii="仿宋_GB2312" w:hAnsi="宋体" w:hint="eastAsia"/>
          <w:sz w:val="24"/>
        </w:rPr>
        <w:t>/</w:t>
      </w:r>
      <w:r w:rsidRPr="00027618">
        <w:rPr>
          <w:rFonts w:ascii="仿宋_GB2312" w:hAnsi="宋体" w:hint="eastAsia"/>
          <w:sz w:val="24"/>
        </w:rPr>
        <w:t>部</w:t>
      </w:r>
      <w:r>
        <w:rPr>
          <w:rFonts w:ascii="仿宋_GB2312" w:hAnsi="宋体" w:hint="eastAsia"/>
          <w:sz w:val="24"/>
        </w:rPr>
        <w:t xml:space="preserve">  </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9"/>
        <w:gridCol w:w="1327"/>
        <w:gridCol w:w="2127"/>
        <w:gridCol w:w="1260"/>
        <w:gridCol w:w="964"/>
      </w:tblGrid>
      <w:tr w:rsidR="00B00AAB" w:rsidRPr="00027618" w14:paraId="06725F1B" w14:textId="77777777" w:rsidTr="00C0634A">
        <w:trPr>
          <w:trHeight w:val="472"/>
          <w:jc w:val="center"/>
        </w:trPr>
        <w:tc>
          <w:tcPr>
            <w:tcW w:w="3639"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1605E8EE"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 xml:space="preserve">     </w:t>
            </w:r>
            <w:r w:rsidRPr="00027618">
              <w:rPr>
                <w:rFonts w:ascii="仿宋_GB2312" w:hAnsi="宋体" w:hint="eastAsia"/>
                <w:sz w:val="24"/>
              </w:rPr>
              <w:t>名</w:t>
            </w:r>
            <w:r w:rsidRPr="00027618">
              <w:rPr>
                <w:rFonts w:ascii="仿宋_GB2312" w:hAnsi="宋体" w:hint="eastAsia"/>
                <w:sz w:val="24"/>
              </w:rPr>
              <w:t xml:space="preserve">    </w:t>
            </w:r>
            <w:r w:rsidRPr="00027618">
              <w:rPr>
                <w:rFonts w:ascii="仿宋_GB2312" w:hAnsi="宋体" w:hint="eastAsia"/>
                <w:sz w:val="24"/>
              </w:rPr>
              <w:t>次</w:t>
            </w:r>
          </w:p>
          <w:p w14:paraId="7BC5C27B" w14:textId="77777777" w:rsidR="00B00AAB" w:rsidRPr="00027618" w:rsidRDefault="00B00AAB" w:rsidP="00C0634A">
            <w:pPr>
              <w:spacing w:line="360" w:lineRule="exact"/>
              <w:jc w:val="center"/>
              <w:rPr>
                <w:rFonts w:ascii="仿宋_GB2312" w:hAnsi="宋体"/>
                <w:sz w:val="24"/>
              </w:rPr>
            </w:pPr>
          </w:p>
          <w:p w14:paraId="6CC2E89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名</w:t>
            </w:r>
            <w:r w:rsidRPr="00027618">
              <w:rPr>
                <w:rFonts w:ascii="仿宋_GB2312" w:hAnsi="宋体" w:hint="eastAsia"/>
                <w:sz w:val="24"/>
              </w:rPr>
              <w:t xml:space="preserve">    </w:t>
            </w:r>
            <w:r w:rsidRPr="00027618">
              <w:rPr>
                <w:rFonts w:ascii="仿宋_GB2312" w:hAnsi="宋体" w:hint="eastAsia"/>
                <w:sz w:val="24"/>
              </w:rPr>
              <w:t>称</w:t>
            </w:r>
          </w:p>
        </w:tc>
        <w:tc>
          <w:tcPr>
            <w:tcW w:w="3454" w:type="dxa"/>
            <w:gridSpan w:val="2"/>
            <w:tcBorders>
              <w:top w:val="single" w:sz="4" w:space="0" w:color="auto"/>
              <w:left w:val="single" w:sz="4" w:space="0" w:color="auto"/>
              <w:bottom w:val="single" w:sz="4" w:space="0" w:color="auto"/>
              <w:right w:val="single" w:sz="4" w:space="0" w:color="auto"/>
            </w:tcBorders>
            <w:vAlign w:val="center"/>
          </w:tcPr>
          <w:p w14:paraId="0C619EBB"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主</w:t>
            </w:r>
            <w:r w:rsidRPr="00027618">
              <w:rPr>
                <w:rFonts w:ascii="仿宋_GB2312" w:hAnsi="宋体" w:hint="eastAsia"/>
                <w:sz w:val="24"/>
              </w:rPr>
              <w:t xml:space="preserve">    </w:t>
            </w:r>
            <w:r w:rsidRPr="00027618">
              <w:rPr>
                <w:rFonts w:ascii="仿宋_GB2312" w:hAnsi="宋体" w:hint="eastAsia"/>
                <w:sz w:val="24"/>
              </w:rPr>
              <w:t>编</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1813367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副主编</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341E28F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编</w:t>
            </w:r>
            <w:r w:rsidRPr="00027618">
              <w:rPr>
                <w:rFonts w:ascii="仿宋_GB2312" w:hAnsi="宋体" w:hint="eastAsia"/>
                <w:sz w:val="24"/>
              </w:rPr>
              <w:t xml:space="preserve"> </w:t>
            </w:r>
            <w:r w:rsidRPr="00027618">
              <w:rPr>
                <w:rFonts w:ascii="仿宋_GB2312" w:hAnsi="宋体" w:hint="eastAsia"/>
                <w:sz w:val="24"/>
              </w:rPr>
              <w:t>委</w:t>
            </w:r>
          </w:p>
          <w:p w14:paraId="041721A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（限三全学院专职专任教师）</w:t>
            </w:r>
          </w:p>
        </w:tc>
      </w:tr>
      <w:tr w:rsidR="00B00AAB" w:rsidRPr="00027618" w14:paraId="3E68A5C7" w14:textId="77777777" w:rsidTr="00C0634A">
        <w:trPr>
          <w:trHeight w:val="665"/>
          <w:jc w:val="center"/>
        </w:trPr>
        <w:tc>
          <w:tcPr>
            <w:tcW w:w="3639" w:type="dxa"/>
            <w:vMerge/>
            <w:tcBorders>
              <w:top w:val="single" w:sz="4" w:space="0" w:color="auto"/>
              <w:left w:val="single" w:sz="4" w:space="0" w:color="auto"/>
              <w:bottom w:val="single" w:sz="4" w:space="0" w:color="auto"/>
              <w:right w:val="single" w:sz="4" w:space="0" w:color="auto"/>
            </w:tcBorders>
            <w:vAlign w:val="center"/>
          </w:tcPr>
          <w:p w14:paraId="6CB75012" w14:textId="77777777" w:rsidR="00B00AAB" w:rsidRPr="00027618" w:rsidRDefault="00B00AAB" w:rsidP="00C0634A">
            <w:pPr>
              <w:widowControl/>
              <w:spacing w:line="360" w:lineRule="exact"/>
              <w:jc w:val="left"/>
              <w:rPr>
                <w:rFonts w:ascii="仿宋_GB2312" w:hAnsi="宋体"/>
                <w:sz w:val="24"/>
              </w:rPr>
            </w:pPr>
          </w:p>
        </w:tc>
        <w:tc>
          <w:tcPr>
            <w:tcW w:w="1327" w:type="dxa"/>
            <w:tcBorders>
              <w:top w:val="single" w:sz="4" w:space="0" w:color="auto"/>
              <w:left w:val="single" w:sz="4" w:space="0" w:color="auto"/>
              <w:bottom w:val="single" w:sz="4" w:space="0" w:color="auto"/>
              <w:right w:val="single" w:sz="4" w:space="0" w:color="auto"/>
            </w:tcBorders>
            <w:vAlign w:val="center"/>
          </w:tcPr>
          <w:p w14:paraId="4F87A46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第一名</w:t>
            </w:r>
          </w:p>
        </w:tc>
        <w:tc>
          <w:tcPr>
            <w:tcW w:w="2127" w:type="dxa"/>
            <w:tcBorders>
              <w:top w:val="single" w:sz="4" w:space="0" w:color="auto"/>
              <w:left w:val="single" w:sz="4" w:space="0" w:color="auto"/>
              <w:bottom w:val="single" w:sz="4" w:space="0" w:color="auto"/>
              <w:right w:val="single" w:sz="4" w:space="0" w:color="auto"/>
            </w:tcBorders>
            <w:vAlign w:val="center"/>
          </w:tcPr>
          <w:p w14:paraId="21BA993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第二名及其后</w:t>
            </w:r>
          </w:p>
        </w:tc>
        <w:tc>
          <w:tcPr>
            <w:tcW w:w="1260" w:type="dxa"/>
            <w:vMerge/>
            <w:tcBorders>
              <w:top w:val="single" w:sz="4" w:space="0" w:color="auto"/>
              <w:left w:val="single" w:sz="4" w:space="0" w:color="auto"/>
              <w:bottom w:val="single" w:sz="4" w:space="0" w:color="auto"/>
              <w:right w:val="single" w:sz="4" w:space="0" w:color="auto"/>
            </w:tcBorders>
            <w:vAlign w:val="center"/>
          </w:tcPr>
          <w:p w14:paraId="0E94F414" w14:textId="77777777" w:rsidR="00B00AAB" w:rsidRPr="00027618" w:rsidRDefault="00B00AAB" w:rsidP="00C0634A">
            <w:pPr>
              <w:widowControl/>
              <w:spacing w:line="360" w:lineRule="exact"/>
              <w:jc w:val="left"/>
              <w:rPr>
                <w:rFonts w:ascii="仿宋_GB2312" w:hAnsi="宋体"/>
                <w:sz w:val="24"/>
              </w:rPr>
            </w:pPr>
          </w:p>
        </w:tc>
        <w:tc>
          <w:tcPr>
            <w:tcW w:w="964" w:type="dxa"/>
            <w:vMerge/>
            <w:tcBorders>
              <w:top w:val="single" w:sz="4" w:space="0" w:color="auto"/>
              <w:left w:val="single" w:sz="4" w:space="0" w:color="auto"/>
              <w:bottom w:val="single" w:sz="4" w:space="0" w:color="auto"/>
              <w:right w:val="single" w:sz="4" w:space="0" w:color="auto"/>
            </w:tcBorders>
            <w:vAlign w:val="center"/>
          </w:tcPr>
          <w:p w14:paraId="03646AFA" w14:textId="77777777" w:rsidR="00B00AAB" w:rsidRPr="00027618" w:rsidRDefault="00B00AAB" w:rsidP="00C0634A">
            <w:pPr>
              <w:widowControl/>
              <w:spacing w:line="360" w:lineRule="exact"/>
              <w:jc w:val="left"/>
              <w:rPr>
                <w:rFonts w:ascii="仿宋_GB2312" w:hAnsi="宋体"/>
                <w:sz w:val="24"/>
              </w:rPr>
            </w:pPr>
          </w:p>
        </w:tc>
      </w:tr>
      <w:tr w:rsidR="00B00AAB" w:rsidRPr="00027618" w14:paraId="0F784E3C" w14:textId="77777777" w:rsidTr="00C0634A">
        <w:trPr>
          <w:trHeight w:val="716"/>
          <w:jc w:val="center"/>
        </w:trPr>
        <w:tc>
          <w:tcPr>
            <w:tcW w:w="3639" w:type="dxa"/>
            <w:tcBorders>
              <w:top w:val="single" w:sz="4" w:space="0" w:color="auto"/>
              <w:left w:val="single" w:sz="4" w:space="0" w:color="auto"/>
              <w:bottom w:val="single" w:sz="4" w:space="0" w:color="auto"/>
              <w:right w:val="single" w:sz="4" w:space="0" w:color="auto"/>
            </w:tcBorders>
            <w:vAlign w:val="center"/>
          </w:tcPr>
          <w:p w14:paraId="4FAC9C88"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教育部、卫生部规划教材</w:t>
            </w:r>
          </w:p>
        </w:tc>
        <w:tc>
          <w:tcPr>
            <w:tcW w:w="1327" w:type="dxa"/>
            <w:tcBorders>
              <w:top w:val="single" w:sz="4" w:space="0" w:color="auto"/>
              <w:left w:val="single" w:sz="4" w:space="0" w:color="auto"/>
              <w:bottom w:val="single" w:sz="4" w:space="0" w:color="auto"/>
              <w:right w:val="single" w:sz="4" w:space="0" w:color="auto"/>
            </w:tcBorders>
            <w:vAlign w:val="center"/>
          </w:tcPr>
          <w:p w14:paraId="2BFDF40F"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25000</w:t>
            </w:r>
          </w:p>
        </w:tc>
        <w:tc>
          <w:tcPr>
            <w:tcW w:w="2127" w:type="dxa"/>
            <w:tcBorders>
              <w:top w:val="single" w:sz="4" w:space="0" w:color="auto"/>
              <w:left w:val="single" w:sz="4" w:space="0" w:color="auto"/>
              <w:bottom w:val="single" w:sz="4" w:space="0" w:color="auto"/>
              <w:right w:val="single" w:sz="4" w:space="0" w:color="auto"/>
            </w:tcBorders>
            <w:vAlign w:val="center"/>
          </w:tcPr>
          <w:p w14:paraId="4888B772"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15000</w:t>
            </w:r>
          </w:p>
        </w:tc>
        <w:tc>
          <w:tcPr>
            <w:tcW w:w="1260" w:type="dxa"/>
            <w:tcBorders>
              <w:top w:val="single" w:sz="4" w:space="0" w:color="auto"/>
              <w:left w:val="single" w:sz="4" w:space="0" w:color="auto"/>
              <w:bottom w:val="single" w:sz="4" w:space="0" w:color="auto"/>
              <w:right w:val="single" w:sz="4" w:space="0" w:color="auto"/>
            </w:tcBorders>
            <w:vAlign w:val="center"/>
          </w:tcPr>
          <w:p w14:paraId="3FF25BA4"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10000</w:t>
            </w:r>
          </w:p>
        </w:tc>
        <w:tc>
          <w:tcPr>
            <w:tcW w:w="964" w:type="dxa"/>
            <w:tcBorders>
              <w:top w:val="single" w:sz="4" w:space="0" w:color="auto"/>
              <w:left w:val="single" w:sz="4" w:space="0" w:color="auto"/>
              <w:bottom w:val="single" w:sz="4" w:space="0" w:color="auto"/>
              <w:right w:val="single" w:sz="4" w:space="0" w:color="auto"/>
            </w:tcBorders>
            <w:vAlign w:val="center"/>
          </w:tcPr>
          <w:p w14:paraId="4FB28A81"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5000</w:t>
            </w:r>
          </w:p>
        </w:tc>
      </w:tr>
      <w:tr w:rsidR="00B00AAB" w:rsidRPr="00027618" w14:paraId="40B10DB6" w14:textId="77777777" w:rsidTr="00C0634A">
        <w:trPr>
          <w:trHeight w:val="985"/>
          <w:jc w:val="center"/>
        </w:trPr>
        <w:tc>
          <w:tcPr>
            <w:tcW w:w="3639" w:type="dxa"/>
            <w:tcBorders>
              <w:top w:val="single" w:sz="4" w:space="0" w:color="auto"/>
              <w:left w:val="single" w:sz="4" w:space="0" w:color="auto"/>
              <w:bottom w:val="single" w:sz="4" w:space="0" w:color="auto"/>
              <w:right w:val="single" w:sz="4" w:space="0" w:color="auto"/>
            </w:tcBorders>
            <w:vAlign w:val="center"/>
          </w:tcPr>
          <w:p w14:paraId="155DFF55"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著　　作、　译　　著</w:t>
            </w:r>
          </w:p>
          <w:p w14:paraId="521927CF"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省政府主管部门批准的省级规划教材</w:t>
            </w:r>
          </w:p>
        </w:tc>
        <w:tc>
          <w:tcPr>
            <w:tcW w:w="1327" w:type="dxa"/>
            <w:tcBorders>
              <w:top w:val="single" w:sz="4" w:space="0" w:color="auto"/>
              <w:left w:val="single" w:sz="4" w:space="0" w:color="auto"/>
              <w:bottom w:val="single" w:sz="4" w:space="0" w:color="auto"/>
              <w:right w:val="single" w:sz="4" w:space="0" w:color="auto"/>
            </w:tcBorders>
            <w:vAlign w:val="center"/>
          </w:tcPr>
          <w:p w14:paraId="2A19186D"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5000</w:t>
            </w:r>
          </w:p>
        </w:tc>
        <w:tc>
          <w:tcPr>
            <w:tcW w:w="2127" w:type="dxa"/>
            <w:tcBorders>
              <w:top w:val="single" w:sz="4" w:space="0" w:color="auto"/>
              <w:left w:val="single" w:sz="4" w:space="0" w:color="auto"/>
              <w:bottom w:val="single" w:sz="4" w:space="0" w:color="auto"/>
              <w:right w:val="single" w:sz="4" w:space="0" w:color="auto"/>
            </w:tcBorders>
            <w:vAlign w:val="center"/>
          </w:tcPr>
          <w:p w14:paraId="1FCADA7A"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3000</w:t>
            </w:r>
          </w:p>
        </w:tc>
        <w:tc>
          <w:tcPr>
            <w:tcW w:w="1260" w:type="dxa"/>
            <w:tcBorders>
              <w:top w:val="single" w:sz="4" w:space="0" w:color="auto"/>
              <w:left w:val="single" w:sz="4" w:space="0" w:color="auto"/>
              <w:bottom w:val="single" w:sz="4" w:space="0" w:color="auto"/>
              <w:right w:val="single" w:sz="4" w:space="0" w:color="auto"/>
            </w:tcBorders>
            <w:vAlign w:val="center"/>
          </w:tcPr>
          <w:p w14:paraId="442C3BBC"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2000</w:t>
            </w:r>
          </w:p>
        </w:tc>
        <w:tc>
          <w:tcPr>
            <w:tcW w:w="964" w:type="dxa"/>
            <w:tcBorders>
              <w:top w:val="single" w:sz="4" w:space="0" w:color="auto"/>
              <w:left w:val="single" w:sz="4" w:space="0" w:color="auto"/>
              <w:bottom w:val="single" w:sz="4" w:space="0" w:color="auto"/>
              <w:right w:val="single" w:sz="4" w:space="0" w:color="auto"/>
            </w:tcBorders>
            <w:vAlign w:val="center"/>
          </w:tcPr>
          <w:p w14:paraId="6FFC64B9" w14:textId="77777777" w:rsidR="00B00AAB" w:rsidRPr="00027618" w:rsidRDefault="00B00AAB" w:rsidP="00C0634A">
            <w:pPr>
              <w:spacing w:line="360" w:lineRule="exact"/>
              <w:jc w:val="center"/>
              <w:rPr>
                <w:rFonts w:ascii="仿宋_GB2312" w:hAnsi="宋体"/>
                <w:sz w:val="24"/>
              </w:rPr>
            </w:pPr>
            <w:r w:rsidRPr="00027618">
              <w:rPr>
                <w:rFonts w:ascii="仿宋_GB2312" w:hAnsi="宋体" w:hint="eastAsia"/>
                <w:sz w:val="24"/>
              </w:rPr>
              <w:t>800</w:t>
            </w:r>
          </w:p>
        </w:tc>
      </w:tr>
    </w:tbl>
    <w:p w14:paraId="6367C65F" w14:textId="77777777" w:rsidR="00B00AAB" w:rsidRPr="00027618" w:rsidRDefault="00B00AAB" w:rsidP="00C0634A">
      <w:pPr>
        <w:adjustRightInd w:val="0"/>
        <w:snapToGrid w:val="0"/>
        <w:spacing w:line="360" w:lineRule="auto"/>
        <w:ind w:firstLineChars="200" w:firstLine="480"/>
        <w:rPr>
          <w:rFonts w:ascii="仿宋_GB2312"/>
          <w:sz w:val="24"/>
        </w:rPr>
      </w:pPr>
      <w:r w:rsidRPr="00027618">
        <w:rPr>
          <w:rFonts w:ascii="仿宋_GB2312" w:hAnsi="宋体" w:hint="eastAsia"/>
          <w:sz w:val="24"/>
        </w:rPr>
        <w:t>注：学术专著的界定要满足附件的条件。</w:t>
      </w:r>
      <w:r w:rsidRPr="00027618">
        <w:rPr>
          <w:rFonts w:ascii="仿宋_GB2312" w:hAnsi="宋体" w:hint="eastAsia"/>
          <w:sz w:val="24"/>
        </w:rPr>
        <w:t xml:space="preserve">  </w:t>
      </w:r>
    </w:p>
    <w:p w14:paraId="1F3220C0" w14:textId="77777777" w:rsidR="00B00AAB" w:rsidRPr="0068520F" w:rsidRDefault="00B00AAB" w:rsidP="0068520F">
      <w:pPr>
        <w:pStyle w:val="a8"/>
      </w:pPr>
      <w:r w:rsidRPr="0068520F">
        <w:t>第九条  新药奖</w:t>
      </w:r>
    </w:p>
    <w:p w14:paraId="611F315A" w14:textId="77777777" w:rsidR="00B00AAB" w:rsidRPr="0068520F" w:rsidRDefault="00B00AAB" w:rsidP="0068520F">
      <w:pPr>
        <w:pStyle w:val="a8"/>
      </w:pPr>
      <w:r w:rsidRPr="0068520F">
        <w:t>以新乡医学院</w:t>
      </w:r>
      <w:r w:rsidRPr="0068520F">
        <w:rPr>
          <w:rFonts w:hint="eastAsia"/>
        </w:rPr>
        <w:t>三全学院</w:t>
      </w:r>
      <w:r w:rsidRPr="0068520F">
        <w:t>作为第一完成单位</w:t>
      </w:r>
      <w:r w:rsidRPr="0068520F">
        <w:rPr>
          <w:rFonts w:hint="eastAsia"/>
        </w:rPr>
        <w:t>，同时项目团队成</w:t>
      </w:r>
      <w:r w:rsidRPr="0068520F">
        <w:rPr>
          <w:rFonts w:hint="eastAsia"/>
        </w:rPr>
        <w:lastRenderedPageBreak/>
        <w:t>员至少50%为三全学院专职专任教师。</w:t>
      </w:r>
      <w:r w:rsidRPr="0068520F">
        <w:t>获得国家一类新药证书者奖励100万元；获国家二类新药证书者奖励10万元；获国家三类新药证书者奖励1万元；获国家四类新药证书者，奖励0.5万元。</w:t>
      </w:r>
    </w:p>
    <w:p w14:paraId="04B52E1A" w14:textId="77777777" w:rsidR="00B00AAB" w:rsidRPr="0068520F" w:rsidRDefault="00B00AAB" w:rsidP="0068520F">
      <w:pPr>
        <w:pStyle w:val="a8"/>
      </w:pPr>
      <w:r w:rsidRPr="0068520F">
        <w:t>第十条  获得的专利、新药或其他科研成果，转化为现实生产力者，按学校科技成果管理办法执行。</w:t>
      </w:r>
    </w:p>
    <w:p w14:paraId="35B65E35" w14:textId="77777777" w:rsidR="00B00AAB" w:rsidRPr="005F0369" w:rsidRDefault="00B00AAB" w:rsidP="0068520F">
      <w:pPr>
        <w:pStyle w:val="a7"/>
      </w:pPr>
      <w:r w:rsidRPr="005F0369">
        <w:t>第三章  奖励程序</w:t>
      </w:r>
    </w:p>
    <w:p w14:paraId="3048EB06" w14:textId="77777777" w:rsidR="00B00AAB" w:rsidRPr="0068520F" w:rsidRDefault="00B00AAB" w:rsidP="0068520F">
      <w:pPr>
        <w:pStyle w:val="a8"/>
      </w:pPr>
      <w:r w:rsidRPr="0068520F">
        <w:t>第十一条  个人必须按时在学</w:t>
      </w:r>
      <w:r w:rsidRPr="0068520F">
        <w:rPr>
          <w:rFonts w:hint="eastAsia"/>
        </w:rPr>
        <w:t>校</w:t>
      </w:r>
      <w:r w:rsidRPr="0068520F">
        <w:t>科研管理系统中登记项目、论文、成果、专著、专利和新药等信息，</w:t>
      </w:r>
      <w:r w:rsidRPr="0068520F">
        <w:rPr>
          <w:rFonts w:hint="eastAsia"/>
        </w:rPr>
        <w:t>各单位</w:t>
      </w:r>
      <w:r w:rsidRPr="0068520F">
        <w:t>负责汇总审核后报送</w:t>
      </w:r>
      <w:r w:rsidRPr="0068520F">
        <w:rPr>
          <w:rFonts w:hint="eastAsia"/>
        </w:rPr>
        <w:t>学校科研部</w:t>
      </w:r>
      <w:r w:rsidRPr="0068520F">
        <w:t>。</w:t>
      </w:r>
    </w:p>
    <w:p w14:paraId="786D21DD" w14:textId="77777777" w:rsidR="00B00AAB" w:rsidRPr="0068520F" w:rsidRDefault="00B00AAB" w:rsidP="0068520F">
      <w:pPr>
        <w:pStyle w:val="a8"/>
      </w:pPr>
      <w:r w:rsidRPr="0068520F">
        <w:t xml:space="preserve">第十二条 </w:t>
      </w:r>
      <w:r w:rsidRPr="0068520F">
        <w:rPr>
          <w:rFonts w:hint="eastAsia"/>
        </w:rPr>
        <w:t xml:space="preserve"> 学校科研部</w:t>
      </w:r>
      <w:r w:rsidRPr="0068520F">
        <w:t>对符合奖励条件的项目、论文、成果、专著、专利和新药等进行公示，公示</w:t>
      </w:r>
      <w:r w:rsidRPr="0068520F">
        <w:rPr>
          <w:rFonts w:hint="eastAsia"/>
        </w:rPr>
        <w:t>无异议报学术委员会评议后报院务会审议，通过后</w:t>
      </w:r>
      <w:r w:rsidRPr="0068520F">
        <w:t>核发奖金。</w:t>
      </w:r>
    </w:p>
    <w:p w14:paraId="0DB90F94" w14:textId="77777777" w:rsidR="00B00AAB" w:rsidRPr="0068520F" w:rsidRDefault="00B00AAB" w:rsidP="0068520F">
      <w:pPr>
        <w:pStyle w:val="a8"/>
      </w:pPr>
      <w:r w:rsidRPr="0068520F">
        <w:t>第四章  附则</w:t>
      </w:r>
    </w:p>
    <w:p w14:paraId="0F9750A6" w14:textId="77777777" w:rsidR="00B00AAB" w:rsidRPr="0068520F" w:rsidRDefault="00B00AAB" w:rsidP="0068520F">
      <w:pPr>
        <w:pStyle w:val="a8"/>
      </w:pPr>
      <w:r w:rsidRPr="0068520F">
        <w:t>第十三条  所有科研奖励必须冠有</w:t>
      </w:r>
      <w:r w:rsidRPr="0068520F">
        <w:t>“</w:t>
      </w:r>
      <w:r w:rsidRPr="0068520F">
        <w:t>新乡医学院</w:t>
      </w:r>
      <w:r w:rsidRPr="0068520F">
        <w:rPr>
          <w:rFonts w:hint="eastAsia"/>
        </w:rPr>
        <w:t>三全学院</w:t>
      </w:r>
      <w:r w:rsidRPr="0068520F">
        <w:t>”</w:t>
      </w:r>
      <w:r w:rsidRPr="0068520F">
        <w:t>字样，并提供相应的证明材料，在</w:t>
      </w:r>
      <w:r w:rsidRPr="0068520F">
        <w:rPr>
          <w:rFonts w:hint="eastAsia"/>
        </w:rPr>
        <w:t>科研部</w:t>
      </w:r>
      <w:r w:rsidRPr="0068520F">
        <w:t>备案。如果个人没有按规定的时间内完成登记，视为自动放弃奖励。</w:t>
      </w:r>
    </w:p>
    <w:p w14:paraId="3AFDA667" w14:textId="77777777" w:rsidR="00B00AAB" w:rsidRPr="0068520F" w:rsidRDefault="00B00AAB" w:rsidP="0068520F">
      <w:pPr>
        <w:pStyle w:val="a8"/>
      </w:pPr>
      <w:r w:rsidRPr="0068520F">
        <w:t>第十四条  论文有第一作者和通讯作者时，奖金由通讯作者（限第一作者的导师或项目</w:t>
      </w:r>
      <w:r w:rsidRPr="0068520F">
        <w:rPr>
          <w:rFonts w:hint="eastAsia"/>
        </w:rPr>
        <w:t>负责</w:t>
      </w:r>
      <w:r w:rsidRPr="0068520F">
        <w:t>人）领取，但必须</w:t>
      </w:r>
      <w:r w:rsidRPr="0068520F">
        <w:rPr>
          <w:rFonts w:hint="eastAsia"/>
        </w:rPr>
        <w:t>提供相关</w:t>
      </w:r>
      <w:r w:rsidRPr="0068520F">
        <w:t>证明材料或项目立项通知书。并列第一或多通讯作者的奖金由排名靠前者领取，再进行二次分配。</w:t>
      </w:r>
    </w:p>
    <w:p w14:paraId="2FE59CCE" w14:textId="77777777" w:rsidR="00B00AAB" w:rsidRPr="0068520F" w:rsidRDefault="00B00AAB" w:rsidP="0068520F">
      <w:pPr>
        <w:pStyle w:val="a8"/>
      </w:pPr>
      <w:r w:rsidRPr="0068520F">
        <w:t>第十五条  同一成果获得不同级别的成果奖励，按补差的办法执行最高标准，不重复奖励。成果奖由项目负责人领取奖金，</w:t>
      </w:r>
      <w:r w:rsidRPr="0068520F">
        <w:lastRenderedPageBreak/>
        <w:t>再根据项目组每位成员贡献度进行二次分配。</w:t>
      </w:r>
    </w:p>
    <w:p w14:paraId="16BD4715" w14:textId="77777777" w:rsidR="00B00AAB" w:rsidRPr="0068520F" w:rsidRDefault="00B00AAB" w:rsidP="0068520F">
      <w:pPr>
        <w:pStyle w:val="a8"/>
      </w:pPr>
      <w:r w:rsidRPr="0068520F">
        <w:t>第十六条  奖金系税前标准，个人所得税由财务</w:t>
      </w:r>
      <w:r w:rsidRPr="0068520F">
        <w:rPr>
          <w:rFonts w:hint="eastAsia"/>
        </w:rPr>
        <w:t>部</w:t>
      </w:r>
      <w:r w:rsidRPr="0068520F">
        <w:t>代扣。</w:t>
      </w:r>
    </w:p>
    <w:p w14:paraId="765CA59A" w14:textId="77777777" w:rsidR="00B00AAB" w:rsidRPr="0068520F" w:rsidRDefault="00B00AAB" w:rsidP="0068520F">
      <w:pPr>
        <w:pStyle w:val="a8"/>
      </w:pPr>
      <w:r w:rsidRPr="0068520F">
        <w:t xml:space="preserve">第十七条  </w:t>
      </w:r>
      <w:r w:rsidRPr="0068520F">
        <w:rPr>
          <w:rFonts w:hint="eastAsia"/>
        </w:rPr>
        <w:t>教</w:t>
      </w:r>
      <w:r w:rsidRPr="0068520F">
        <w:t>职工要恪守学术道德，严禁弄虚作假或抄袭剽窃他人成果。否则，一经查实，追回已得奖金；给学</w:t>
      </w:r>
      <w:r w:rsidRPr="0068520F">
        <w:rPr>
          <w:rFonts w:hint="eastAsia"/>
        </w:rPr>
        <w:t>校</w:t>
      </w:r>
      <w:r w:rsidRPr="0068520F">
        <w:t>声誉造成严重影响者，给予一定的纪律处分。</w:t>
      </w:r>
    </w:p>
    <w:p w14:paraId="5B49EEE5" w14:textId="77777777" w:rsidR="00B00AAB" w:rsidRPr="0068520F" w:rsidRDefault="00B00AAB" w:rsidP="0068520F">
      <w:pPr>
        <w:pStyle w:val="a8"/>
      </w:pPr>
      <w:r w:rsidRPr="0068520F">
        <w:t>第十八条  本办法由科</w:t>
      </w:r>
      <w:r w:rsidRPr="0068520F">
        <w:rPr>
          <w:rFonts w:hint="eastAsia"/>
        </w:rPr>
        <w:t>研部</w:t>
      </w:r>
      <w:r w:rsidRPr="0068520F">
        <w:t>负责解释。</w:t>
      </w:r>
    </w:p>
    <w:p w14:paraId="3E5E9B09" w14:textId="77777777" w:rsidR="00B00AAB" w:rsidRPr="0068520F" w:rsidRDefault="00B00AAB" w:rsidP="0068520F">
      <w:pPr>
        <w:pStyle w:val="a8"/>
      </w:pPr>
    </w:p>
    <w:p w14:paraId="4E6E8BEC" w14:textId="7FA3AC62" w:rsidR="00B00AAB" w:rsidRPr="0068520F" w:rsidRDefault="00B00AAB" w:rsidP="00EB20F4">
      <w:pPr>
        <w:pStyle w:val="16"/>
        <w:ind w:left="1910" w:hanging="1280"/>
      </w:pPr>
      <w:r w:rsidRPr="0068520F">
        <w:rPr>
          <w:rFonts w:hint="eastAsia"/>
        </w:rPr>
        <w:t>附件：1.学术专著概念解释说明</w:t>
      </w:r>
    </w:p>
    <w:p w14:paraId="01FACCE8" w14:textId="77777777" w:rsidR="00B00AAB" w:rsidRPr="00EB20F4" w:rsidRDefault="00B00AAB" w:rsidP="00FB0F71">
      <w:pPr>
        <w:pStyle w:val="aff3"/>
        <w:ind w:left="1926" w:hanging="320"/>
      </w:pPr>
      <w:r w:rsidRPr="00EB20F4">
        <w:rPr>
          <w:rFonts w:hint="eastAsia"/>
        </w:rPr>
        <w:t>2.学院奖励一般CN期刊目录</w:t>
      </w:r>
    </w:p>
    <w:p w14:paraId="0D93908A" w14:textId="77777777" w:rsidR="00B00AAB" w:rsidRPr="0068520F" w:rsidRDefault="00B00AAB" w:rsidP="0068520F">
      <w:pPr>
        <w:pStyle w:val="a8"/>
      </w:pPr>
    </w:p>
    <w:p w14:paraId="711CB0B6" w14:textId="77777777" w:rsidR="00B00AAB" w:rsidRPr="0068520F" w:rsidRDefault="00B00AAB" w:rsidP="00D15A9D">
      <w:pPr>
        <w:pStyle w:val="af1"/>
      </w:pPr>
      <w:r w:rsidRPr="0068520F">
        <w:rPr>
          <w:rFonts w:hint="eastAsia"/>
        </w:rPr>
        <w:t xml:space="preserve">2016年8月16日 </w:t>
      </w:r>
      <w:r w:rsidRPr="0068520F">
        <w:t xml:space="preserve">       </w:t>
      </w:r>
    </w:p>
    <w:p w14:paraId="74B417E5" w14:textId="733E072F" w:rsidR="00B00AAB" w:rsidRPr="003D302C" w:rsidRDefault="00B00AAB" w:rsidP="0068520F">
      <w:pPr>
        <w:pStyle w:val="af5"/>
        <w:rPr>
          <w:rFonts w:ascii="仿宋_GB2312"/>
          <w:szCs w:val="21"/>
        </w:rPr>
      </w:pPr>
      <w:r w:rsidRPr="005F0369">
        <w:br w:type="page"/>
      </w:r>
      <w:r w:rsidRPr="001754DF">
        <w:lastRenderedPageBreak/>
        <w:t>附件</w:t>
      </w:r>
      <w:r>
        <w:rPr>
          <w:rFonts w:hint="eastAsia"/>
        </w:rPr>
        <w:t>1</w:t>
      </w:r>
    </w:p>
    <w:p w14:paraId="3C05AE0B" w14:textId="77777777" w:rsidR="00B00AAB" w:rsidRPr="003D302C" w:rsidRDefault="00B00AAB" w:rsidP="0068520F">
      <w:pPr>
        <w:pStyle w:val="aff"/>
      </w:pPr>
      <w:r w:rsidRPr="00AC6529">
        <w:rPr>
          <w:rFonts w:hint="eastAsia"/>
        </w:rPr>
        <w:t>学术专著概念解释说明</w:t>
      </w:r>
    </w:p>
    <w:p w14:paraId="40F2AD98" w14:textId="77777777" w:rsidR="00B00AAB" w:rsidRPr="005F0369" w:rsidRDefault="00B00AAB" w:rsidP="00C0634A">
      <w:pPr>
        <w:rPr>
          <w:szCs w:val="32"/>
        </w:rPr>
      </w:pPr>
    </w:p>
    <w:p w14:paraId="38FA72A4" w14:textId="77777777" w:rsidR="00B00AAB" w:rsidRPr="005F0369" w:rsidRDefault="00B00AAB" w:rsidP="0068520F">
      <w:pPr>
        <w:pStyle w:val="a8"/>
      </w:pPr>
      <w:r w:rsidRPr="005F0369">
        <w:t>学术专著是指作者在某一学科领域内从事多年系统深入的研究，撰写的在理论上有重要意义或实验上有重大发现的著作。</w:t>
      </w:r>
    </w:p>
    <w:p w14:paraId="7B0CCFEC" w14:textId="77777777" w:rsidR="00B00AAB" w:rsidRPr="005F0369" w:rsidRDefault="00B00AAB" w:rsidP="0068520F">
      <w:pPr>
        <w:pStyle w:val="a8"/>
      </w:pPr>
      <w:r w:rsidRPr="005F0369">
        <w:t>1.</w:t>
      </w:r>
      <w:r>
        <w:rPr>
          <w:rFonts w:hint="eastAsia"/>
        </w:rPr>
        <w:t xml:space="preserve"> </w:t>
      </w:r>
      <w:r w:rsidRPr="005F0369">
        <w:t>在学术著作版权页面上，有明确的</w:t>
      </w:r>
      <w:r w:rsidRPr="005F0369">
        <w:t>“</w:t>
      </w:r>
      <w:r w:rsidRPr="005F0369">
        <w:t>研究</w:t>
      </w:r>
      <w:r w:rsidRPr="005F0369">
        <w:t>”</w:t>
      </w:r>
      <w:r w:rsidRPr="005F0369">
        <w:t>性著作类标志</w:t>
      </w:r>
      <w:r>
        <w:rPr>
          <w:rFonts w:hint="eastAsia"/>
        </w:rPr>
        <w:t>。</w:t>
      </w:r>
    </w:p>
    <w:p w14:paraId="3591827A" w14:textId="77777777" w:rsidR="00B00AAB" w:rsidRPr="005F0369" w:rsidRDefault="00B00AAB" w:rsidP="0068520F">
      <w:pPr>
        <w:pStyle w:val="a8"/>
      </w:pPr>
      <w:r w:rsidRPr="005F0369">
        <w:t>2.</w:t>
      </w:r>
      <w:r>
        <w:rPr>
          <w:rFonts w:hint="eastAsia"/>
        </w:rPr>
        <w:t xml:space="preserve"> </w:t>
      </w:r>
      <w:r w:rsidRPr="005F0369">
        <w:t>学术专著的作者原则上应为独著，或者为有限人员加盟的合著，合著的专著作者，人数不宜过多</w:t>
      </w:r>
      <w:r>
        <w:rPr>
          <w:rFonts w:hint="eastAsia"/>
        </w:rPr>
        <w:t>。</w:t>
      </w:r>
    </w:p>
    <w:p w14:paraId="2A4751F9" w14:textId="77777777" w:rsidR="00B00AAB" w:rsidRPr="005F0369" w:rsidRDefault="00B00AAB" w:rsidP="0068520F">
      <w:pPr>
        <w:pStyle w:val="a8"/>
      </w:pPr>
      <w:r w:rsidRPr="005F0369">
        <w:t>3.</w:t>
      </w:r>
      <w:r>
        <w:rPr>
          <w:rFonts w:hint="eastAsia"/>
        </w:rPr>
        <w:t xml:space="preserve"> </w:t>
      </w:r>
      <w:r w:rsidRPr="005F0369">
        <w:t>专著的内容应与本人专业或研究方向一致，具有明确的、连续一贯的研究方向</w:t>
      </w:r>
      <w:r>
        <w:rPr>
          <w:rFonts w:hint="eastAsia"/>
        </w:rPr>
        <w:t>。</w:t>
      </w:r>
    </w:p>
    <w:p w14:paraId="0D207428" w14:textId="77777777" w:rsidR="00B00AAB" w:rsidRPr="005F0369" w:rsidRDefault="00B00AAB" w:rsidP="0068520F">
      <w:pPr>
        <w:pStyle w:val="a8"/>
      </w:pPr>
      <w:r w:rsidRPr="005F0369">
        <w:t>4.</w:t>
      </w:r>
      <w:r>
        <w:rPr>
          <w:rFonts w:hint="eastAsia"/>
        </w:rPr>
        <w:t xml:space="preserve"> </w:t>
      </w:r>
      <w:r w:rsidRPr="005F0369">
        <w:t>学术专著中涉及的主要研究内容在某学科研究领域具有前沿性，并能体现出作者强烈的问题意识</w:t>
      </w:r>
      <w:r>
        <w:rPr>
          <w:rFonts w:hint="eastAsia"/>
        </w:rPr>
        <w:t>。</w:t>
      </w:r>
    </w:p>
    <w:p w14:paraId="3114ECF0" w14:textId="77777777" w:rsidR="00B00AAB" w:rsidRPr="005F0369" w:rsidRDefault="00B00AAB" w:rsidP="0068520F">
      <w:pPr>
        <w:pStyle w:val="a8"/>
      </w:pPr>
      <w:r w:rsidRPr="005F0369">
        <w:t>5.</w:t>
      </w:r>
      <w:r>
        <w:rPr>
          <w:rFonts w:hint="eastAsia"/>
        </w:rPr>
        <w:t xml:space="preserve"> </w:t>
      </w:r>
      <w:r w:rsidRPr="005F0369">
        <w:t>学术专著在形成的观点、运用的研究方法、得出的研究结论等方面，具有明显的、多方面的创新之处</w:t>
      </w:r>
      <w:r>
        <w:rPr>
          <w:rFonts w:hint="eastAsia"/>
        </w:rPr>
        <w:t>。</w:t>
      </w:r>
    </w:p>
    <w:p w14:paraId="0AD274D4" w14:textId="77777777" w:rsidR="00B00AAB" w:rsidRPr="007641E3" w:rsidRDefault="00B00AAB" w:rsidP="0068520F">
      <w:pPr>
        <w:pStyle w:val="a8"/>
      </w:pPr>
      <w:r w:rsidRPr="005F0369">
        <w:t>6.</w:t>
      </w:r>
      <w:r>
        <w:rPr>
          <w:rFonts w:hint="eastAsia"/>
        </w:rPr>
        <w:t xml:space="preserve"> </w:t>
      </w:r>
      <w:r w:rsidRPr="007641E3">
        <w:rPr>
          <w:rFonts w:hint="eastAsia"/>
        </w:rPr>
        <w:t>专著的核心内容必须是第一著者完成的研究工作，并已在核心期刊以上级别的学术刊物上发表</w:t>
      </w:r>
      <w:r>
        <w:rPr>
          <w:rFonts w:hint="eastAsia"/>
        </w:rPr>
        <w:t>。</w:t>
      </w:r>
    </w:p>
    <w:p w14:paraId="46D8A0FD" w14:textId="77777777" w:rsidR="00B00AAB" w:rsidRPr="005F0369" w:rsidRDefault="00B00AAB" w:rsidP="0068520F">
      <w:pPr>
        <w:pStyle w:val="a8"/>
      </w:pPr>
      <w:r w:rsidRPr="005F0369">
        <w:t>7.</w:t>
      </w:r>
      <w:r>
        <w:rPr>
          <w:rFonts w:hint="eastAsia"/>
        </w:rPr>
        <w:t xml:space="preserve"> </w:t>
      </w:r>
      <w:r w:rsidRPr="005F0369">
        <w:t>学术专著在所属的学科领域，一般都能产生较大的社会影响</w:t>
      </w:r>
      <w:r>
        <w:rPr>
          <w:rFonts w:hint="eastAsia"/>
        </w:rPr>
        <w:t>。</w:t>
      </w:r>
    </w:p>
    <w:p w14:paraId="7FA4D7AF" w14:textId="77777777" w:rsidR="00B00AAB" w:rsidRDefault="00B00AAB" w:rsidP="0068520F">
      <w:pPr>
        <w:pStyle w:val="a8"/>
        <w:rPr>
          <w:color w:val="0000FF"/>
          <w:sz w:val="28"/>
        </w:rPr>
      </w:pPr>
      <w:r w:rsidRPr="005F0369">
        <w:t>8.</w:t>
      </w:r>
      <w:r>
        <w:rPr>
          <w:rFonts w:hint="eastAsia"/>
        </w:rPr>
        <w:t xml:space="preserve"> 学校</w:t>
      </w:r>
      <w:r w:rsidRPr="005F0369">
        <w:t>拟奖励的学术专著，原则上应同时具备上述要素。贯以</w:t>
      </w:r>
      <w:r w:rsidRPr="005F0369">
        <w:t>“</w:t>
      </w:r>
      <w:r w:rsidRPr="005F0369">
        <w:t>编</w:t>
      </w:r>
      <w:r w:rsidRPr="005F0369">
        <w:t>”</w:t>
      </w:r>
      <w:r w:rsidRPr="005F0369">
        <w:t>、</w:t>
      </w:r>
      <w:r w:rsidRPr="005F0369">
        <w:t>“</w:t>
      </w:r>
      <w:r w:rsidRPr="005F0369">
        <w:t>编著</w:t>
      </w:r>
      <w:r w:rsidRPr="005F0369">
        <w:t>”</w:t>
      </w:r>
      <w:r w:rsidRPr="005F0369">
        <w:t>、</w:t>
      </w:r>
      <w:r w:rsidRPr="005F0369">
        <w:t>“</w:t>
      </w:r>
      <w:r w:rsidRPr="005F0369">
        <w:t>主编</w:t>
      </w:r>
      <w:r w:rsidRPr="005F0369">
        <w:t>”</w:t>
      </w:r>
      <w:r w:rsidRPr="005F0369">
        <w:t>、</w:t>
      </w:r>
      <w:r w:rsidRPr="005F0369">
        <w:t>“</w:t>
      </w:r>
      <w:r w:rsidRPr="005F0369">
        <w:t>编译</w:t>
      </w:r>
      <w:r w:rsidRPr="005F0369">
        <w:t>”</w:t>
      </w:r>
      <w:r w:rsidRPr="005F0369">
        <w:t>、</w:t>
      </w:r>
      <w:r w:rsidRPr="005F0369">
        <w:t>“</w:t>
      </w:r>
      <w:r w:rsidRPr="005F0369">
        <w:t>译著</w:t>
      </w:r>
      <w:r w:rsidRPr="005F0369">
        <w:t>”</w:t>
      </w:r>
      <w:r w:rsidRPr="005F0369">
        <w:t>等与上述界定的内涵不一致的其他类著作，均不属于学</w:t>
      </w:r>
      <w:r>
        <w:rPr>
          <w:rFonts w:hint="eastAsia"/>
        </w:rPr>
        <w:t>校</w:t>
      </w:r>
      <w:r w:rsidRPr="005F0369">
        <w:t>奖励的</w:t>
      </w:r>
      <w:r w:rsidRPr="005F0369">
        <w:t>“</w:t>
      </w:r>
      <w:r w:rsidRPr="005F0369">
        <w:t>专著</w:t>
      </w:r>
      <w:r w:rsidRPr="005F0369">
        <w:t>”</w:t>
      </w:r>
      <w:r w:rsidRPr="005F0369">
        <w:t>范围。</w:t>
      </w:r>
      <w:r>
        <w:rPr>
          <w:color w:val="0000FF"/>
          <w:sz w:val="28"/>
        </w:rPr>
        <w:t xml:space="preserve"> </w:t>
      </w:r>
      <w:r>
        <w:rPr>
          <w:rFonts w:hint="eastAsia"/>
          <w:color w:val="0000FF"/>
          <w:sz w:val="28"/>
        </w:rPr>
        <w:t xml:space="preserve">  </w:t>
      </w:r>
    </w:p>
    <w:p w14:paraId="71F3433E" w14:textId="77777777" w:rsidR="00B00AAB" w:rsidRPr="001C4027" w:rsidRDefault="00B00AAB" w:rsidP="0068520F">
      <w:pPr>
        <w:pStyle w:val="af5"/>
      </w:pPr>
      <w:r w:rsidRPr="001C4027">
        <w:rPr>
          <w:rFonts w:hint="eastAsia"/>
        </w:rPr>
        <w:lastRenderedPageBreak/>
        <w:t>附件</w:t>
      </w:r>
      <w:r w:rsidRPr="001C4027">
        <w:rPr>
          <w:rFonts w:hint="eastAsia"/>
        </w:rPr>
        <w:t>2</w:t>
      </w:r>
    </w:p>
    <w:p w14:paraId="1C67864E" w14:textId="77777777" w:rsidR="00B00AAB" w:rsidRPr="00655123" w:rsidRDefault="00B00AAB" w:rsidP="00C0634A">
      <w:pPr>
        <w:adjustRightInd w:val="0"/>
        <w:snapToGrid w:val="0"/>
        <w:spacing w:line="360" w:lineRule="auto"/>
        <w:jc w:val="center"/>
        <w:rPr>
          <w:rFonts w:ascii="方正小标宋简体" w:eastAsia="方正小标宋简体" w:hAnsi="仿宋" w:cs="方正小标宋简体"/>
          <w:kern w:val="0"/>
          <w:sz w:val="44"/>
          <w:szCs w:val="44"/>
        </w:rPr>
      </w:pPr>
      <w:r w:rsidRPr="00655123">
        <w:rPr>
          <w:rFonts w:ascii="方正小标宋简体" w:eastAsia="方正小标宋简体" w:hAnsi="仿宋" w:cs="方正小标宋简体" w:hint="eastAsia"/>
          <w:kern w:val="0"/>
          <w:sz w:val="44"/>
          <w:szCs w:val="44"/>
        </w:rPr>
        <w:t>学院奖励一般CN期刊目录</w:t>
      </w:r>
    </w:p>
    <w:tbl>
      <w:tblPr>
        <w:tblW w:w="0" w:type="auto"/>
        <w:jc w:val="center"/>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A0" w:firstRow="1" w:lastRow="0" w:firstColumn="1" w:lastColumn="0" w:noHBand="0" w:noVBand="1"/>
      </w:tblPr>
      <w:tblGrid>
        <w:gridCol w:w="779"/>
        <w:gridCol w:w="2176"/>
        <w:gridCol w:w="779"/>
        <w:gridCol w:w="4416"/>
      </w:tblGrid>
      <w:tr w:rsidR="00B00AAB" w:rsidRPr="0068520F" w14:paraId="6EEA75CF" w14:textId="77777777" w:rsidTr="00C0634A">
        <w:trPr>
          <w:jc w:val="center"/>
        </w:trPr>
        <w:tc>
          <w:tcPr>
            <w:tcW w:w="0" w:type="auto"/>
            <w:vAlign w:val="center"/>
          </w:tcPr>
          <w:p w14:paraId="4A981DA6" w14:textId="77777777" w:rsidR="00B00AAB" w:rsidRPr="0068520F" w:rsidRDefault="00B00AAB" w:rsidP="00C0634A">
            <w:pPr>
              <w:adjustRightInd w:val="0"/>
              <w:snapToGrid w:val="0"/>
              <w:spacing w:line="312" w:lineRule="auto"/>
              <w:jc w:val="center"/>
              <w:rPr>
                <w:rFonts w:ascii="仿宋_GB2312" w:eastAsia="仿宋_GB2312"/>
                <w:b/>
                <w:sz w:val="28"/>
                <w:szCs w:val="28"/>
              </w:rPr>
            </w:pPr>
            <w:r w:rsidRPr="0068520F">
              <w:rPr>
                <w:rFonts w:ascii="仿宋_GB2312" w:eastAsia="仿宋_GB2312" w:hint="eastAsia"/>
                <w:b/>
                <w:sz w:val="28"/>
                <w:szCs w:val="28"/>
              </w:rPr>
              <w:t>序号</w:t>
            </w:r>
          </w:p>
        </w:tc>
        <w:tc>
          <w:tcPr>
            <w:tcW w:w="0" w:type="auto"/>
          </w:tcPr>
          <w:p w14:paraId="48B655CD" w14:textId="77777777" w:rsidR="00B00AAB" w:rsidRPr="0068520F" w:rsidRDefault="00B00AAB" w:rsidP="00C0634A">
            <w:pPr>
              <w:adjustRightInd w:val="0"/>
              <w:snapToGrid w:val="0"/>
              <w:spacing w:line="312" w:lineRule="auto"/>
              <w:jc w:val="center"/>
              <w:rPr>
                <w:rFonts w:ascii="仿宋_GB2312" w:eastAsia="仿宋_GB2312"/>
                <w:b/>
                <w:sz w:val="28"/>
                <w:szCs w:val="28"/>
              </w:rPr>
            </w:pPr>
            <w:r w:rsidRPr="0068520F">
              <w:rPr>
                <w:rFonts w:ascii="仿宋_GB2312" w:eastAsia="仿宋_GB2312" w:hint="eastAsia"/>
                <w:b/>
                <w:sz w:val="28"/>
                <w:szCs w:val="28"/>
              </w:rPr>
              <w:t>期刊</w:t>
            </w:r>
          </w:p>
        </w:tc>
        <w:tc>
          <w:tcPr>
            <w:tcW w:w="0" w:type="auto"/>
            <w:vAlign w:val="center"/>
          </w:tcPr>
          <w:p w14:paraId="160673EA" w14:textId="77777777" w:rsidR="00B00AAB" w:rsidRPr="0068520F" w:rsidRDefault="00B00AAB" w:rsidP="00C0634A">
            <w:pPr>
              <w:adjustRightInd w:val="0"/>
              <w:snapToGrid w:val="0"/>
              <w:spacing w:line="312" w:lineRule="auto"/>
              <w:jc w:val="center"/>
              <w:rPr>
                <w:rFonts w:ascii="仿宋_GB2312" w:eastAsia="仿宋_GB2312"/>
                <w:b/>
                <w:sz w:val="28"/>
                <w:szCs w:val="28"/>
              </w:rPr>
            </w:pPr>
            <w:r w:rsidRPr="0068520F">
              <w:rPr>
                <w:rFonts w:ascii="仿宋_GB2312" w:eastAsia="仿宋_GB2312" w:hint="eastAsia"/>
                <w:b/>
                <w:sz w:val="28"/>
                <w:szCs w:val="28"/>
              </w:rPr>
              <w:t>序号</w:t>
            </w:r>
          </w:p>
        </w:tc>
        <w:tc>
          <w:tcPr>
            <w:tcW w:w="0" w:type="auto"/>
          </w:tcPr>
          <w:p w14:paraId="109994B4" w14:textId="77777777" w:rsidR="00B00AAB" w:rsidRPr="0068520F" w:rsidRDefault="00B00AAB" w:rsidP="00C0634A">
            <w:pPr>
              <w:adjustRightInd w:val="0"/>
              <w:snapToGrid w:val="0"/>
              <w:spacing w:line="312" w:lineRule="auto"/>
              <w:jc w:val="center"/>
              <w:rPr>
                <w:rFonts w:ascii="仿宋_GB2312" w:eastAsia="仿宋_GB2312"/>
                <w:b/>
                <w:sz w:val="28"/>
                <w:szCs w:val="28"/>
              </w:rPr>
            </w:pPr>
            <w:r w:rsidRPr="0068520F">
              <w:rPr>
                <w:rFonts w:ascii="仿宋_GB2312" w:eastAsia="仿宋_GB2312" w:hint="eastAsia"/>
                <w:b/>
                <w:sz w:val="28"/>
                <w:szCs w:val="28"/>
              </w:rPr>
              <w:t>期刊</w:t>
            </w:r>
          </w:p>
        </w:tc>
      </w:tr>
      <w:tr w:rsidR="00B00AAB" w:rsidRPr="0068520F" w14:paraId="76907A2B" w14:textId="77777777" w:rsidTr="00C0634A">
        <w:trPr>
          <w:jc w:val="center"/>
        </w:trPr>
        <w:tc>
          <w:tcPr>
            <w:tcW w:w="0" w:type="auto"/>
            <w:vAlign w:val="center"/>
          </w:tcPr>
          <w:p w14:paraId="33B67DC9"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w:t>
            </w:r>
          </w:p>
        </w:tc>
        <w:tc>
          <w:tcPr>
            <w:tcW w:w="0" w:type="auto"/>
          </w:tcPr>
          <w:p w14:paraId="7B045DF6"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生物学通报</w:t>
            </w:r>
          </w:p>
        </w:tc>
        <w:tc>
          <w:tcPr>
            <w:tcW w:w="0" w:type="auto"/>
            <w:vAlign w:val="center"/>
          </w:tcPr>
          <w:p w14:paraId="71958D5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w:t>
            </w:r>
          </w:p>
        </w:tc>
        <w:tc>
          <w:tcPr>
            <w:tcW w:w="0" w:type="auto"/>
          </w:tcPr>
          <w:p w14:paraId="115B4C72"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农村经济与科技</w:t>
            </w:r>
          </w:p>
        </w:tc>
      </w:tr>
      <w:tr w:rsidR="00B00AAB" w:rsidRPr="0068520F" w14:paraId="7A23A5FD" w14:textId="77777777" w:rsidTr="00C0634A">
        <w:trPr>
          <w:jc w:val="center"/>
        </w:trPr>
        <w:tc>
          <w:tcPr>
            <w:tcW w:w="0" w:type="auto"/>
            <w:vAlign w:val="center"/>
          </w:tcPr>
          <w:p w14:paraId="1FABABC6"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w:t>
            </w:r>
          </w:p>
        </w:tc>
        <w:tc>
          <w:tcPr>
            <w:tcW w:w="0" w:type="auto"/>
          </w:tcPr>
          <w:p w14:paraId="17E990FE"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生物信息学</w:t>
            </w:r>
          </w:p>
        </w:tc>
        <w:tc>
          <w:tcPr>
            <w:tcW w:w="0" w:type="auto"/>
            <w:vAlign w:val="center"/>
          </w:tcPr>
          <w:p w14:paraId="766C0D6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4</w:t>
            </w:r>
          </w:p>
        </w:tc>
        <w:tc>
          <w:tcPr>
            <w:tcW w:w="0" w:type="auto"/>
          </w:tcPr>
          <w:p w14:paraId="2A4A296B"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法制与经济</w:t>
            </w:r>
          </w:p>
        </w:tc>
      </w:tr>
      <w:tr w:rsidR="00B00AAB" w:rsidRPr="0068520F" w14:paraId="6717E499" w14:textId="77777777" w:rsidTr="00C0634A">
        <w:trPr>
          <w:jc w:val="center"/>
        </w:trPr>
        <w:tc>
          <w:tcPr>
            <w:tcW w:w="0" w:type="auto"/>
            <w:vAlign w:val="center"/>
          </w:tcPr>
          <w:p w14:paraId="44A3DCFC"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5</w:t>
            </w:r>
          </w:p>
        </w:tc>
        <w:tc>
          <w:tcPr>
            <w:tcW w:w="0" w:type="auto"/>
          </w:tcPr>
          <w:p w14:paraId="5D6195F9"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高教论坛</w:t>
            </w:r>
          </w:p>
        </w:tc>
        <w:tc>
          <w:tcPr>
            <w:tcW w:w="0" w:type="auto"/>
            <w:vAlign w:val="center"/>
          </w:tcPr>
          <w:p w14:paraId="03C356EA"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6</w:t>
            </w:r>
          </w:p>
        </w:tc>
        <w:tc>
          <w:tcPr>
            <w:tcW w:w="0" w:type="auto"/>
          </w:tcPr>
          <w:p w14:paraId="77EA003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社科纵横</w:t>
            </w:r>
          </w:p>
        </w:tc>
      </w:tr>
      <w:tr w:rsidR="00B00AAB" w:rsidRPr="0068520F" w14:paraId="31B26198" w14:textId="77777777" w:rsidTr="00C0634A">
        <w:trPr>
          <w:jc w:val="center"/>
        </w:trPr>
        <w:tc>
          <w:tcPr>
            <w:tcW w:w="0" w:type="auto"/>
            <w:vAlign w:val="center"/>
          </w:tcPr>
          <w:p w14:paraId="1AA9A384"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7</w:t>
            </w:r>
          </w:p>
        </w:tc>
        <w:tc>
          <w:tcPr>
            <w:tcW w:w="0" w:type="auto"/>
          </w:tcPr>
          <w:p w14:paraId="78F2C1F0"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法制与社会</w:t>
            </w:r>
          </w:p>
        </w:tc>
        <w:tc>
          <w:tcPr>
            <w:tcW w:w="0" w:type="auto"/>
            <w:vAlign w:val="center"/>
          </w:tcPr>
          <w:p w14:paraId="1406FCDE"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8</w:t>
            </w:r>
          </w:p>
        </w:tc>
        <w:tc>
          <w:tcPr>
            <w:tcW w:w="0" w:type="auto"/>
          </w:tcPr>
          <w:p w14:paraId="6B1F7AAE"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广东化工</w:t>
            </w:r>
          </w:p>
        </w:tc>
      </w:tr>
      <w:tr w:rsidR="00B00AAB" w:rsidRPr="0068520F" w14:paraId="4DAA5BE9" w14:textId="77777777" w:rsidTr="00C0634A">
        <w:trPr>
          <w:jc w:val="center"/>
        </w:trPr>
        <w:tc>
          <w:tcPr>
            <w:tcW w:w="0" w:type="auto"/>
            <w:vAlign w:val="center"/>
          </w:tcPr>
          <w:p w14:paraId="2356CBC7"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9</w:t>
            </w:r>
          </w:p>
        </w:tc>
        <w:tc>
          <w:tcPr>
            <w:tcW w:w="0" w:type="auto"/>
          </w:tcPr>
          <w:p w14:paraId="53D456AD"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中国卫生法制</w:t>
            </w:r>
          </w:p>
        </w:tc>
        <w:tc>
          <w:tcPr>
            <w:tcW w:w="0" w:type="auto"/>
            <w:vAlign w:val="center"/>
          </w:tcPr>
          <w:p w14:paraId="140E0C55"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10</w:t>
            </w:r>
          </w:p>
        </w:tc>
        <w:tc>
          <w:tcPr>
            <w:tcW w:w="0" w:type="auto"/>
          </w:tcPr>
          <w:p w14:paraId="79FBD86A"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汕头大学医学院学报</w:t>
            </w:r>
          </w:p>
        </w:tc>
      </w:tr>
      <w:tr w:rsidR="00B00AAB" w:rsidRPr="0068520F" w14:paraId="49689D5E" w14:textId="77777777" w:rsidTr="00C0634A">
        <w:trPr>
          <w:jc w:val="center"/>
        </w:trPr>
        <w:tc>
          <w:tcPr>
            <w:tcW w:w="0" w:type="auto"/>
            <w:vAlign w:val="center"/>
          </w:tcPr>
          <w:p w14:paraId="1B94C7CC"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11</w:t>
            </w:r>
          </w:p>
        </w:tc>
        <w:tc>
          <w:tcPr>
            <w:tcW w:w="0" w:type="auto"/>
          </w:tcPr>
          <w:p w14:paraId="35C1A1E5"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中国老年学杂志</w:t>
            </w:r>
          </w:p>
        </w:tc>
        <w:tc>
          <w:tcPr>
            <w:tcW w:w="0" w:type="auto"/>
            <w:vAlign w:val="center"/>
          </w:tcPr>
          <w:p w14:paraId="606C9E4A"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12</w:t>
            </w:r>
          </w:p>
        </w:tc>
        <w:tc>
          <w:tcPr>
            <w:tcW w:w="0" w:type="auto"/>
          </w:tcPr>
          <w:p w14:paraId="42015D64"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中国实用医药</w:t>
            </w:r>
          </w:p>
        </w:tc>
      </w:tr>
      <w:tr w:rsidR="00B00AAB" w:rsidRPr="0068520F" w14:paraId="78BE9E0E" w14:textId="77777777" w:rsidTr="00C0634A">
        <w:trPr>
          <w:jc w:val="center"/>
        </w:trPr>
        <w:tc>
          <w:tcPr>
            <w:tcW w:w="0" w:type="auto"/>
            <w:vAlign w:val="center"/>
          </w:tcPr>
          <w:p w14:paraId="4D6A0965"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13</w:t>
            </w:r>
          </w:p>
        </w:tc>
        <w:tc>
          <w:tcPr>
            <w:tcW w:w="0" w:type="auto"/>
          </w:tcPr>
          <w:p w14:paraId="77F75742"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中国医疗保险</w:t>
            </w:r>
          </w:p>
        </w:tc>
        <w:tc>
          <w:tcPr>
            <w:tcW w:w="0" w:type="auto"/>
            <w:vAlign w:val="center"/>
          </w:tcPr>
          <w:p w14:paraId="66DB6A92"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14</w:t>
            </w:r>
          </w:p>
        </w:tc>
        <w:tc>
          <w:tcPr>
            <w:tcW w:w="0" w:type="auto"/>
          </w:tcPr>
          <w:p w14:paraId="0A945CF3"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山东外语教学</w:t>
            </w:r>
          </w:p>
        </w:tc>
      </w:tr>
      <w:tr w:rsidR="00B00AAB" w:rsidRPr="0068520F" w14:paraId="5CA65C87" w14:textId="77777777" w:rsidTr="00C0634A">
        <w:trPr>
          <w:jc w:val="center"/>
        </w:trPr>
        <w:tc>
          <w:tcPr>
            <w:tcW w:w="0" w:type="auto"/>
            <w:vAlign w:val="center"/>
          </w:tcPr>
          <w:p w14:paraId="43C27FBD"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15</w:t>
            </w:r>
          </w:p>
        </w:tc>
        <w:tc>
          <w:tcPr>
            <w:tcW w:w="0" w:type="auto"/>
          </w:tcPr>
          <w:p w14:paraId="17AB4ADB"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教育教学论坛</w:t>
            </w:r>
          </w:p>
        </w:tc>
        <w:tc>
          <w:tcPr>
            <w:tcW w:w="0" w:type="auto"/>
            <w:vAlign w:val="center"/>
          </w:tcPr>
          <w:p w14:paraId="21637B3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16</w:t>
            </w:r>
          </w:p>
        </w:tc>
        <w:tc>
          <w:tcPr>
            <w:tcW w:w="0" w:type="auto"/>
          </w:tcPr>
          <w:p w14:paraId="0079D328"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湖北科技学院学报</w:t>
            </w:r>
          </w:p>
        </w:tc>
      </w:tr>
      <w:tr w:rsidR="00B00AAB" w:rsidRPr="0068520F" w14:paraId="7FBE755F" w14:textId="77777777" w:rsidTr="00C0634A">
        <w:trPr>
          <w:jc w:val="center"/>
        </w:trPr>
        <w:tc>
          <w:tcPr>
            <w:tcW w:w="0" w:type="auto"/>
            <w:vAlign w:val="center"/>
          </w:tcPr>
          <w:p w14:paraId="75388D5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17</w:t>
            </w:r>
          </w:p>
        </w:tc>
        <w:tc>
          <w:tcPr>
            <w:tcW w:w="0" w:type="auto"/>
          </w:tcPr>
          <w:p w14:paraId="159265C6"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电影评介</w:t>
            </w:r>
          </w:p>
        </w:tc>
        <w:tc>
          <w:tcPr>
            <w:tcW w:w="0" w:type="auto"/>
            <w:vAlign w:val="center"/>
          </w:tcPr>
          <w:p w14:paraId="2C570E75"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18</w:t>
            </w:r>
          </w:p>
        </w:tc>
        <w:tc>
          <w:tcPr>
            <w:tcW w:w="0" w:type="auto"/>
          </w:tcPr>
          <w:p w14:paraId="22D27AD1"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牡丹江医学院学报</w:t>
            </w:r>
          </w:p>
        </w:tc>
      </w:tr>
      <w:tr w:rsidR="00B00AAB" w:rsidRPr="0068520F" w14:paraId="1E25AE58" w14:textId="77777777" w:rsidTr="00C0634A">
        <w:trPr>
          <w:jc w:val="center"/>
        </w:trPr>
        <w:tc>
          <w:tcPr>
            <w:tcW w:w="0" w:type="auto"/>
            <w:vAlign w:val="center"/>
          </w:tcPr>
          <w:p w14:paraId="48A9A85C"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19</w:t>
            </w:r>
          </w:p>
        </w:tc>
        <w:tc>
          <w:tcPr>
            <w:tcW w:w="0" w:type="auto"/>
          </w:tcPr>
          <w:p w14:paraId="2FACAC29"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体育研究与教育</w:t>
            </w:r>
          </w:p>
        </w:tc>
        <w:tc>
          <w:tcPr>
            <w:tcW w:w="0" w:type="auto"/>
            <w:vAlign w:val="center"/>
          </w:tcPr>
          <w:p w14:paraId="0E557977"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20</w:t>
            </w:r>
          </w:p>
        </w:tc>
        <w:tc>
          <w:tcPr>
            <w:tcW w:w="0" w:type="auto"/>
          </w:tcPr>
          <w:p w14:paraId="0021722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河南科技学院学报（社会科学版）</w:t>
            </w:r>
          </w:p>
        </w:tc>
      </w:tr>
      <w:tr w:rsidR="00B00AAB" w:rsidRPr="0068520F" w14:paraId="5F04EE11" w14:textId="77777777" w:rsidTr="00C0634A">
        <w:trPr>
          <w:jc w:val="center"/>
        </w:trPr>
        <w:tc>
          <w:tcPr>
            <w:tcW w:w="0" w:type="auto"/>
            <w:vAlign w:val="center"/>
          </w:tcPr>
          <w:p w14:paraId="269E2DD4"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21</w:t>
            </w:r>
          </w:p>
        </w:tc>
        <w:tc>
          <w:tcPr>
            <w:tcW w:w="0" w:type="auto"/>
          </w:tcPr>
          <w:p w14:paraId="1D50E74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山东体育科技</w:t>
            </w:r>
          </w:p>
        </w:tc>
        <w:tc>
          <w:tcPr>
            <w:tcW w:w="0" w:type="auto"/>
            <w:vAlign w:val="center"/>
          </w:tcPr>
          <w:p w14:paraId="43C61AD0"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22</w:t>
            </w:r>
          </w:p>
        </w:tc>
        <w:tc>
          <w:tcPr>
            <w:tcW w:w="0" w:type="auto"/>
          </w:tcPr>
          <w:p w14:paraId="21FF6CFD"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新乡学院学报</w:t>
            </w:r>
          </w:p>
        </w:tc>
      </w:tr>
      <w:tr w:rsidR="00B00AAB" w:rsidRPr="0068520F" w14:paraId="57080BD5" w14:textId="77777777" w:rsidTr="00C0634A">
        <w:trPr>
          <w:jc w:val="center"/>
        </w:trPr>
        <w:tc>
          <w:tcPr>
            <w:tcW w:w="0" w:type="auto"/>
            <w:vAlign w:val="center"/>
          </w:tcPr>
          <w:p w14:paraId="5B2DD8F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23</w:t>
            </w:r>
          </w:p>
        </w:tc>
        <w:tc>
          <w:tcPr>
            <w:tcW w:w="0" w:type="auto"/>
          </w:tcPr>
          <w:p w14:paraId="08E87C6E"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运动</w:t>
            </w:r>
          </w:p>
        </w:tc>
        <w:tc>
          <w:tcPr>
            <w:tcW w:w="0" w:type="auto"/>
            <w:vAlign w:val="center"/>
          </w:tcPr>
          <w:p w14:paraId="59FA4A7F"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24</w:t>
            </w:r>
          </w:p>
        </w:tc>
        <w:tc>
          <w:tcPr>
            <w:tcW w:w="0" w:type="auto"/>
          </w:tcPr>
          <w:p w14:paraId="7208CF5D"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福建体育科技</w:t>
            </w:r>
          </w:p>
        </w:tc>
      </w:tr>
      <w:tr w:rsidR="00B00AAB" w:rsidRPr="0068520F" w14:paraId="185F11E1" w14:textId="77777777" w:rsidTr="00C0634A">
        <w:trPr>
          <w:jc w:val="center"/>
        </w:trPr>
        <w:tc>
          <w:tcPr>
            <w:tcW w:w="0" w:type="auto"/>
            <w:vAlign w:val="center"/>
          </w:tcPr>
          <w:p w14:paraId="6ABADDB1"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25</w:t>
            </w:r>
          </w:p>
        </w:tc>
        <w:tc>
          <w:tcPr>
            <w:tcW w:w="0" w:type="auto"/>
          </w:tcPr>
          <w:p w14:paraId="1DD7BE0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全科护理</w:t>
            </w:r>
          </w:p>
        </w:tc>
        <w:tc>
          <w:tcPr>
            <w:tcW w:w="0" w:type="auto"/>
            <w:vAlign w:val="center"/>
          </w:tcPr>
          <w:p w14:paraId="78A297AA"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26</w:t>
            </w:r>
          </w:p>
        </w:tc>
        <w:tc>
          <w:tcPr>
            <w:tcW w:w="0" w:type="auto"/>
          </w:tcPr>
          <w:p w14:paraId="10A155A3"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中华护理教育</w:t>
            </w:r>
          </w:p>
        </w:tc>
      </w:tr>
      <w:tr w:rsidR="00B00AAB" w:rsidRPr="0068520F" w14:paraId="6024F5A9" w14:textId="77777777" w:rsidTr="00C0634A">
        <w:trPr>
          <w:jc w:val="center"/>
        </w:trPr>
        <w:tc>
          <w:tcPr>
            <w:tcW w:w="0" w:type="auto"/>
            <w:vAlign w:val="center"/>
          </w:tcPr>
          <w:p w14:paraId="123D990B"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27</w:t>
            </w:r>
          </w:p>
        </w:tc>
        <w:tc>
          <w:tcPr>
            <w:tcW w:w="0" w:type="auto"/>
          </w:tcPr>
          <w:p w14:paraId="6024E63A"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护理实践与研究</w:t>
            </w:r>
          </w:p>
        </w:tc>
        <w:tc>
          <w:tcPr>
            <w:tcW w:w="0" w:type="auto"/>
            <w:vAlign w:val="center"/>
          </w:tcPr>
          <w:p w14:paraId="02A137DC"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28</w:t>
            </w:r>
          </w:p>
        </w:tc>
        <w:tc>
          <w:tcPr>
            <w:tcW w:w="0" w:type="auto"/>
          </w:tcPr>
          <w:p w14:paraId="7DE89EE7"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等离子体科学和技术（英文版）</w:t>
            </w:r>
          </w:p>
        </w:tc>
      </w:tr>
      <w:tr w:rsidR="00B00AAB" w:rsidRPr="0068520F" w14:paraId="1F24366A" w14:textId="77777777" w:rsidTr="00C0634A">
        <w:trPr>
          <w:jc w:val="center"/>
        </w:trPr>
        <w:tc>
          <w:tcPr>
            <w:tcW w:w="0" w:type="auto"/>
            <w:vAlign w:val="center"/>
          </w:tcPr>
          <w:p w14:paraId="04F13AFA"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29</w:t>
            </w:r>
          </w:p>
        </w:tc>
        <w:tc>
          <w:tcPr>
            <w:tcW w:w="0" w:type="auto"/>
          </w:tcPr>
          <w:p w14:paraId="35702F7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低温与超导</w:t>
            </w:r>
          </w:p>
        </w:tc>
        <w:tc>
          <w:tcPr>
            <w:tcW w:w="0" w:type="auto"/>
            <w:vAlign w:val="center"/>
          </w:tcPr>
          <w:p w14:paraId="2BDA7766"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30</w:t>
            </w:r>
          </w:p>
        </w:tc>
        <w:tc>
          <w:tcPr>
            <w:tcW w:w="0" w:type="auto"/>
          </w:tcPr>
          <w:p w14:paraId="7723453D"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大学物理</w:t>
            </w:r>
          </w:p>
        </w:tc>
      </w:tr>
      <w:tr w:rsidR="00B00AAB" w:rsidRPr="0068520F" w14:paraId="2780282A" w14:textId="77777777" w:rsidTr="00C0634A">
        <w:trPr>
          <w:jc w:val="center"/>
        </w:trPr>
        <w:tc>
          <w:tcPr>
            <w:tcW w:w="0" w:type="auto"/>
            <w:vAlign w:val="center"/>
          </w:tcPr>
          <w:p w14:paraId="4B4840B9"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31</w:t>
            </w:r>
          </w:p>
        </w:tc>
        <w:tc>
          <w:tcPr>
            <w:tcW w:w="0" w:type="auto"/>
          </w:tcPr>
          <w:p w14:paraId="2DE7C63C"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大学物理实验</w:t>
            </w:r>
          </w:p>
        </w:tc>
        <w:tc>
          <w:tcPr>
            <w:tcW w:w="0" w:type="auto"/>
            <w:vAlign w:val="center"/>
          </w:tcPr>
          <w:p w14:paraId="2FACBB26"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32</w:t>
            </w:r>
          </w:p>
        </w:tc>
        <w:tc>
          <w:tcPr>
            <w:tcW w:w="0" w:type="auto"/>
          </w:tcPr>
          <w:p w14:paraId="109461FF"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工程热物理学报</w:t>
            </w:r>
          </w:p>
        </w:tc>
      </w:tr>
      <w:tr w:rsidR="00B00AAB" w:rsidRPr="0068520F" w14:paraId="624D896F" w14:textId="77777777" w:rsidTr="00C0634A">
        <w:trPr>
          <w:jc w:val="center"/>
        </w:trPr>
        <w:tc>
          <w:tcPr>
            <w:tcW w:w="0" w:type="auto"/>
            <w:vAlign w:val="center"/>
          </w:tcPr>
          <w:p w14:paraId="7A919365"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33</w:t>
            </w:r>
          </w:p>
        </w:tc>
        <w:tc>
          <w:tcPr>
            <w:tcW w:w="0" w:type="auto"/>
          </w:tcPr>
          <w:p w14:paraId="3DD0761D"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黑龙江医药</w:t>
            </w:r>
          </w:p>
        </w:tc>
        <w:tc>
          <w:tcPr>
            <w:tcW w:w="0" w:type="auto"/>
            <w:vAlign w:val="center"/>
          </w:tcPr>
          <w:p w14:paraId="01500A16"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34</w:t>
            </w:r>
          </w:p>
        </w:tc>
        <w:tc>
          <w:tcPr>
            <w:tcW w:w="0" w:type="auto"/>
          </w:tcPr>
          <w:p w14:paraId="769F8F68"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国际检验医学杂志</w:t>
            </w:r>
          </w:p>
        </w:tc>
      </w:tr>
      <w:tr w:rsidR="00B00AAB" w:rsidRPr="0068520F" w14:paraId="1CCFADCF" w14:textId="77777777" w:rsidTr="00C0634A">
        <w:trPr>
          <w:jc w:val="center"/>
        </w:trPr>
        <w:tc>
          <w:tcPr>
            <w:tcW w:w="0" w:type="auto"/>
            <w:vAlign w:val="center"/>
          </w:tcPr>
          <w:p w14:paraId="539E480E"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35</w:t>
            </w:r>
          </w:p>
        </w:tc>
        <w:tc>
          <w:tcPr>
            <w:tcW w:w="0" w:type="auto"/>
          </w:tcPr>
          <w:p w14:paraId="7A3F2E07"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吉林医学</w:t>
            </w:r>
          </w:p>
        </w:tc>
        <w:tc>
          <w:tcPr>
            <w:tcW w:w="0" w:type="auto"/>
            <w:vAlign w:val="center"/>
          </w:tcPr>
          <w:p w14:paraId="64D5C6CA"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36</w:t>
            </w:r>
          </w:p>
        </w:tc>
        <w:tc>
          <w:tcPr>
            <w:tcW w:w="0" w:type="auto"/>
          </w:tcPr>
          <w:p w14:paraId="78382426"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西北医学教育</w:t>
            </w:r>
          </w:p>
        </w:tc>
      </w:tr>
      <w:tr w:rsidR="00B00AAB" w:rsidRPr="0068520F" w14:paraId="5D7831F2" w14:textId="77777777" w:rsidTr="00C0634A">
        <w:trPr>
          <w:jc w:val="center"/>
        </w:trPr>
        <w:tc>
          <w:tcPr>
            <w:tcW w:w="0" w:type="auto"/>
            <w:vAlign w:val="center"/>
          </w:tcPr>
          <w:p w14:paraId="664B962B"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37</w:t>
            </w:r>
          </w:p>
        </w:tc>
        <w:tc>
          <w:tcPr>
            <w:tcW w:w="0" w:type="auto"/>
          </w:tcPr>
          <w:p w14:paraId="7CCCE3C2"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中国医药指南</w:t>
            </w:r>
          </w:p>
        </w:tc>
        <w:tc>
          <w:tcPr>
            <w:tcW w:w="0" w:type="auto"/>
            <w:vAlign w:val="center"/>
          </w:tcPr>
          <w:p w14:paraId="5B4A7825" w14:textId="77777777" w:rsidR="00B00AAB" w:rsidRPr="0068520F" w:rsidRDefault="00B00AAB" w:rsidP="00C0634A">
            <w:pPr>
              <w:adjustRightInd w:val="0"/>
              <w:snapToGrid w:val="0"/>
              <w:spacing w:line="312" w:lineRule="auto"/>
              <w:jc w:val="center"/>
              <w:rPr>
                <w:rFonts w:ascii="仿宋_GB2312" w:eastAsia="仿宋_GB2312"/>
                <w:sz w:val="28"/>
                <w:szCs w:val="28"/>
              </w:rPr>
            </w:pPr>
            <w:r w:rsidRPr="0068520F">
              <w:rPr>
                <w:rFonts w:ascii="仿宋_GB2312" w:eastAsia="仿宋_GB2312" w:hint="eastAsia"/>
                <w:sz w:val="28"/>
                <w:szCs w:val="28"/>
              </w:rPr>
              <w:t>38</w:t>
            </w:r>
          </w:p>
        </w:tc>
        <w:tc>
          <w:tcPr>
            <w:tcW w:w="0" w:type="auto"/>
          </w:tcPr>
          <w:p w14:paraId="52F00838" w14:textId="77777777" w:rsidR="00B00AAB" w:rsidRPr="0068520F" w:rsidRDefault="00B00AAB" w:rsidP="00C0634A">
            <w:pPr>
              <w:adjustRightInd w:val="0"/>
              <w:snapToGrid w:val="0"/>
              <w:spacing w:line="312" w:lineRule="auto"/>
              <w:rPr>
                <w:rFonts w:ascii="仿宋_GB2312" w:eastAsia="仿宋_GB2312"/>
                <w:sz w:val="28"/>
                <w:szCs w:val="28"/>
              </w:rPr>
            </w:pPr>
            <w:r w:rsidRPr="0068520F">
              <w:rPr>
                <w:rFonts w:ascii="仿宋_GB2312" w:eastAsia="仿宋_GB2312" w:hint="eastAsia"/>
                <w:sz w:val="28"/>
                <w:szCs w:val="28"/>
              </w:rPr>
              <w:t>教育科学研究</w:t>
            </w:r>
          </w:p>
        </w:tc>
      </w:tr>
    </w:tbl>
    <w:p w14:paraId="6720F671" w14:textId="77777777" w:rsidR="00B00AAB" w:rsidRDefault="00B00AAB" w:rsidP="00C0634A">
      <w:pPr>
        <w:adjustRightInd w:val="0"/>
        <w:snapToGrid w:val="0"/>
        <w:spacing w:line="360" w:lineRule="auto"/>
        <w:ind w:firstLineChars="200" w:firstLine="560"/>
        <w:rPr>
          <w:color w:val="0000FF"/>
          <w:sz w:val="28"/>
        </w:rPr>
      </w:pPr>
    </w:p>
    <w:p w14:paraId="769B2B9B" w14:textId="77777777" w:rsidR="00E34DB6" w:rsidRDefault="00B00AAB" w:rsidP="00E34DB6">
      <w:pPr>
        <w:pStyle w:val="10"/>
        <w:rPr>
          <w:rFonts w:ascii="仿宋_GB2312" w:eastAsia="仿宋_GB2312"/>
          <w:sz w:val="32"/>
          <w:szCs w:val="32"/>
        </w:rPr>
      </w:pPr>
      <w:r>
        <w:rPr>
          <w:rFonts w:ascii="仿宋_GB2312" w:eastAsia="仿宋_GB2312"/>
          <w:sz w:val="32"/>
          <w:szCs w:val="32"/>
        </w:rPr>
        <w:br w:type="page"/>
      </w:r>
    </w:p>
    <w:p w14:paraId="39E4E25A" w14:textId="77777777" w:rsidR="00E34DB6" w:rsidRDefault="00E34DB6" w:rsidP="00E34DB6">
      <w:pPr>
        <w:pStyle w:val="10"/>
        <w:rPr>
          <w:rFonts w:ascii="仿宋_GB2312" w:eastAsia="仿宋_GB2312"/>
          <w:sz w:val="32"/>
          <w:szCs w:val="32"/>
        </w:rPr>
      </w:pPr>
    </w:p>
    <w:p w14:paraId="1CCC7914" w14:textId="77777777" w:rsidR="00B00AAB" w:rsidRDefault="00B00AAB" w:rsidP="00E34DB6">
      <w:pPr>
        <w:pStyle w:val="10"/>
      </w:pPr>
      <w:bookmarkStart w:id="212" w:name="_Toc501638876"/>
      <w:r>
        <w:rPr>
          <w:rFonts w:hint="eastAsia"/>
        </w:rPr>
        <w:t>新乡医学院三全学院</w:t>
      </w:r>
      <w:r w:rsidR="00E34DB6">
        <w:rPr>
          <w:rFonts w:hint="eastAsia"/>
        </w:rPr>
        <w:br/>
      </w:r>
      <w:r>
        <w:rPr>
          <w:rFonts w:hint="eastAsia"/>
        </w:rPr>
        <w:t>科学研究培育基金项目管理办法（试行</w:t>
      </w:r>
      <w:r>
        <w:t>）</w:t>
      </w:r>
      <w:bookmarkEnd w:id="212"/>
    </w:p>
    <w:p w14:paraId="6B4DBAB2" w14:textId="77777777" w:rsidR="00B00AAB" w:rsidRDefault="00B00AAB" w:rsidP="000F403D">
      <w:pPr>
        <w:pStyle w:val="a6"/>
        <w:spacing w:before="312" w:after="312"/>
        <w:rPr>
          <w:rFonts w:ascii="方正小标宋简体" w:eastAsia="方正小标宋简体" w:cs="方正小标宋简体"/>
          <w:color w:val="000000"/>
          <w:sz w:val="44"/>
          <w:szCs w:val="44"/>
        </w:rPr>
      </w:pPr>
      <w:r w:rsidRPr="001B43C5">
        <w:rPr>
          <w:rFonts w:hint="eastAsia"/>
        </w:rPr>
        <w:t>院发〔2016〕44号</w:t>
      </w:r>
    </w:p>
    <w:p w14:paraId="42FD2D77" w14:textId="77777777" w:rsidR="00B00AAB" w:rsidRPr="00AB2097" w:rsidRDefault="00B00AAB" w:rsidP="00E34DB6">
      <w:pPr>
        <w:pStyle w:val="a7"/>
      </w:pPr>
      <w:r w:rsidRPr="00AB2097">
        <w:rPr>
          <w:rFonts w:hint="eastAsia"/>
        </w:rPr>
        <w:t>第一章  总则</w:t>
      </w:r>
    </w:p>
    <w:p w14:paraId="05C6157C" w14:textId="77777777" w:rsidR="00B00AAB" w:rsidRPr="00E34DB6" w:rsidRDefault="00B00AAB" w:rsidP="00E34DB6">
      <w:pPr>
        <w:pStyle w:val="a8"/>
      </w:pPr>
      <w:r w:rsidRPr="00E34DB6">
        <w:rPr>
          <w:rFonts w:hint="eastAsia"/>
        </w:rPr>
        <w:t>第一条  为鼓励科技</w:t>
      </w:r>
      <w:r w:rsidRPr="00E34DB6">
        <w:t>创新，</w:t>
      </w:r>
      <w:r w:rsidRPr="00E34DB6">
        <w:rPr>
          <w:rFonts w:hint="eastAsia"/>
        </w:rPr>
        <w:t>培养</w:t>
      </w:r>
      <w:r w:rsidRPr="00E34DB6">
        <w:t>应用型科技人才，促进</w:t>
      </w:r>
      <w:r w:rsidRPr="00E34DB6">
        <w:rPr>
          <w:rFonts w:hint="eastAsia"/>
        </w:rPr>
        <w:t>青年教师科研</w:t>
      </w:r>
      <w:r w:rsidRPr="00E34DB6">
        <w:t>能力的转型提升，为学校服务</w:t>
      </w:r>
      <w:r w:rsidRPr="00E34DB6">
        <w:rPr>
          <w:rFonts w:hint="eastAsia"/>
        </w:rPr>
        <w:t>地方</w:t>
      </w:r>
      <w:r w:rsidRPr="00E34DB6">
        <w:t>社会</w:t>
      </w:r>
      <w:r w:rsidRPr="00E34DB6">
        <w:rPr>
          <w:rFonts w:hint="eastAsia"/>
        </w:rPr>
        <w:t>经济</w:t>
      </w:r>
      <w:r w:rsidRPr="00E34DB6">
        <w:t>发展提供</w:t>
      </w:r>
      <w:r w:rsidRPr="00E34DB6">
        <w:rPr>
          <w:rFonts w:hint="eastAsia"/>
        </w:rPr>
        <w:t>有力</w:t>
      </w:r>
      <w:r w:rsidRPr="00E34DB6">
        <w:t>人才支撑，更好</w:t>
      </w:r>
      <w:r w:rsidRPr="00E34DB6">
        <w:rPr>
          <w:rFonts w:hint="eastAsia"/>
        </w:rPr>
        <w:t>地</w:t>
      </w:r>
      <w:r w:rsidRPr="00E34DB6">
        <w:t>实现学校</w:t>
      </w:r>
      <w:r w:rsidRPr="00E34DB6">
        <w:rPr>
          <w:rFonts w:hint="eastAsia"/>
        </w:rPr>
        <w:t>转型</w:t>
      </w:r>
      <w:r w:rsidRPr="00E34DB6">
        <w:t>发展</w:t>
      </w:r>
      <w:r w:rsidRPr="00E34DB6">
        <w:rPr>
          <w:rFonts w:hint="eastAsia"/>
        </w:rPr>
        <w:t>时期</w:t>
      </w:r>
      <w:r w:rsidRPr="00E34DB6">
        <w:t>的科研工作目标，特制定本办法</w:t>
      </w:r>
      <w:r w:rsidRPr="00E34DB6">
        <w:rPr>
          <w:rFonts w:hint="eastAsia"/>
        </w:rPr>
        <w:t>。</w:t>
      </w:r>
    </w:p>
    <w:p w14:paraId="1B32F510" w14:textId="77777777" w:rsidR="00B00AAB" w:rsidRPr="00E34DB6" w:rsidRDefault="00B00AAB" w:rsidP="00E34DB6">
      <w:pPr>
        <w:pStyle w:val="a8"/>
      </w:pPr>
      <w:r w:rsidRPr="00E34DB6">
        <w:rPr>
          <w:rFonts w:hint="eastAsia"/>
        </w:rPr>
        <w:t>第二条  科学</w:t>
      </w:r>
      <w:r w:rsidRPr="00E34DB6">
        <w:t>研究培育基金项目（</w:t>
      </w:r>
      <w:r w:rsidRPr="00E34DB6">
        <w:rPr>
          <w:rFonts w:hint="eastAsia"/>
        </w:rPr>
        <w:t>简称</w:t>
      </w:r>
      <w:r w:rsidRPr="00E34DB6">
        <w:t>“</w:t>
      </w:r>
      <w:r w:rsidRPr="00E34DB6">
        <w:rPr>
          <w:rFonts w:hint="eastAsia"/>
        </w:rPr>
        <w:t>培育</w:t>
      </w:r>
      <w:r w:rsidRPr="00E34DB6">
        <w:t>项目</w:t>
      </w:r>
      <w:r w:rsidRPr="00E34DB6">
        <w:t>”</w:t>
      </w:r>
      <w:r w:rsidRPr="00E34DB6">
        <w:t>）</w:t>
      </w:r>
      <w:r w:rsidRPr="00E34DB6">
        <w:rPr>
          <w:rFonts w:hint="eastAsia"/>
        </w:rPr>
        <w:t>坚持可</w:t>
      </w:r>
      <w:r w:rsidRPr="00E34DB6">
        <w:t>持续发展原则，加强科技创新研究，</w:t>
      </w:r>
      <w:r w:rsidRPr="00E34DB6">
        <w:rPr>
          <w:rFonts w:hint="eastAsia"/>
        </w:rPr>
        <w:t>强化应用开发研究，鼓励对策咨询研究，支持校企、校地合作，突出重点，择优资助，合同管理。</w:t>
      </w:r>
    </w:p>
    <w:p w14:paraId="0CF03770" w14:textId="77777777" w:rsidR="00B00AAB" w:rsidRPr="00E34DB6" w:rsidRDefault="00B00AAB" w:rsidP="00E34DB6">
      <w:pPr>
        <w:pStyle w:val="a8"/>
      </w:pPr>
      <w:r w:rsidRPr="00E34DB6">
        <w:rPr>
          <w:rFonts w:hint="eastAsia"/>
        </w:rPr>
        <w:t>第三条  培育</w:t>
      </w:r>
      <w:r w:rsidRPr="00E34DB6">
        <w:t>项目</w:t>
      </w:r>
      <w:r w:rsidRPr="00E34DB6">
        <w:rPr>
          <w:rFonts w:hint="eastAsia"/>
        </w:rPr>
        <w:t>资助学校在职在岗的青年教师开展自然科学和社会</w:t>
      </w:r>
      <w:r w:rsidRPr="00E34DB6">
        <w:t>科学</w:t>
      </w:r>
      <w:r w:rsidRPr="00E34DB6">
        <w:rPr>
          <w:rFonts w:hint="eastAsia"/>
        </w:rPr>
        <w:t>领域的科技创新活动，解决地方经济和社会发展中的关键共性技术问题以及为地方政府提供决策咨询研究等。每人在一个专业技术职务聘任期内资助不超过三次。</w:t>
      </w:r>
    </w:p>
    <w:p w14:paraId="768B883E" w14:textId="77777777" w:rsidR="00B00AAB" w:rsidRPr="00E34DB6" w:rsidRDefault="00B00AAB" w:rsidP="00E34DB6">
      <w:pPr>
        <w:pStyle w:val="a8"/>
      </w:pPr>
      <w:r w:rsidRPr="00E34DB6">
        <w:rPr>
          <w:rFonts w:hint="eastAsia"/>
        </w:rPr>
        <w:t>第四条  培育</w:t>
      </w:r>
      <w:r w:rsidRPr="00E34DB6">
        <w:t>项目实行</w:t>
      </w:r>
      <w:r w:rsidRPr="00E34DB6">
        <w:rPr>
          <w:rFonts w:hint="eastAsia"/>
        </w:rPr>
        <w:t>学校</w:t>
      </w:r>
      <w:r w:rsidRPr="00E34DB6">
        <w:t>、</w:t>
      </w:r>
      <w:r w:rsidRPr="00E34DB6">
        <w:rPr>
          <w:rFonts w:hint="eastAsia"/>
        </w:rPr>
        <w:t>各</w:t>
      </w:r>
      <w:r w:rsidRPr="00E34DB6">
        <w:t>单位、项目负责人三级管理</w:t>
      </w:r>
      <w:r w:rsidRPr="00E34DB6">
        <w:rPr>
          <w:rFonts w:hint="eastAsia"/>
        </w:rPr>
        <w:t>。</w:t>
      </w:r>
    </w:p>
    <w:p w14:paraId="61F6BA71" w14:textId="77777777" w:rsidR="00B00AAB" w:rsidRPr="00E34DB6" w:rsidRDefault="00B00AAB" w:rsidP="00E34DB6">
      <w:pPr>
        <w:pStyle w:val="a8"/>
      </w:pPr>
      <w:r w:rsidRPr="00E34DB6">
        <w:rPr>
          <w:rFonts w:hint="eastAsia"/>
        </w:rPr>
        <w:t>第五条  科研</w:t>
      </w:r>
      <w:r w:rsidRPr="00E34DB6">
        <w:t>部</w:t>
      </w:r>
      <w:r w:rsidRPr="00E34DB6">
        <w:rPr>
          <w:rFonts w:hint="eastAsia"/>
        </w:rPr>
        <w:t>负责培育项目的日常管理工作。</w:t>
      </w:r>
    </w:p>
    <w:p w14:paraId="515B6E12" w14:textId="77777777" w:rsidR="00B00AAB" w:rsidRPr="00AB2097" w:rsidRDefault="00B00AAB" w:rsidP="00E34DB6">
      <w:pPr>
        <w:pStyle w:val="a7"/>
      </w:pPr>
      <w:r w:rsidRPr="00AB2097">
        <w:rPr>
          <w:rFonts w:hint="eastAsia"/>
        </w:rPr>
        <w:t>第二章  申请</w:t>
      </w:r>
    </w:p>
    <w:p w14:paraId="3B9A8D65" w14:textId="77777777" w:rsidR="00B00AAB" w:rsidRPr="00E34DB6" w:rsidRDefault="00B00AAB" w:rsidP="00E34DB6">
      <w:pPr>
        <w:pStyle w:val="a8"/>
      </w:pPr>
      <w:r w:rsidRPr="00E34DB6">
        <w:rPr>
          <w:rFonts w:hint="eastAsia"/>
        </w:rPr>
        <w:t>第六</w:t>
      </w:r>
      <w:r w:rsidRPr="00E34DB6">
        <w:t>条</w:t>
      </w:r>
      <w:r w:rsidRPr="00E34DB6">
        <w:rPr>
          <w:rFonts w:hint="eastAsia"/>
        </w:rPr>
        <w:t xml:space="preserve">  培育</w:t>
      </w:r>
      <w:r w:rsidRPr="00E34DB6">
        <w:t>项目每年申请一次，具体时间以当年</w:t>
      </w:r>
      <w:r w:rsidRPr="00E34DB6">
        <w:rPr>
          <w:rFonts w:hint="eastAsia"/>
        </w:rPr>
        <w:t>通知</w:t>
      </w:r>
      <w:r w:rsidRPr="00E34DB6">
        <w:t>为准。</w:t>
      </w:r>
    </w:p>
    <w:p w14:paraId="332F21E6" w14:textId="77777777" w:rsidR="00B00AAB" w:rsidRPr="00E34DB6" w:rsidRDefault="00B00AAB" w:rsidP="00E34DB6">
      <w:pPr>
        <w:pStyle w:val="a8"/>
      </w:pPr>
      <w:r w:rsidRPr="00E34DB6">
        <w:rPr>
          <w:rFonts w:hint="eastAsia"/>
        </w:rPr>
        <w:t>第七条  根据学校学科与专业建设的需要，项目组成员应当</w:t>
      </w:r>
      <w:r w:rsidRPr="00E34DB6">
        <w:rPr>
          <w:rFonts w:hint="eastAsia"/>
        </w:rPr>
        <w:lastRenderedPageBreak/>
        <w:t>有科学合理的组合。每个项目组必须聘请一名学术水平较高、科学研究经验丰富的具有高级专业技术职务的专家作为项目研究指导专家。</w:t>
      </w:r>
    </w:p>
    <w:p w14:paraId="323455F6" w14:textId="77777777" w:rsidR="00B00AAB" w:rsidRDefault="00B00AAB" w:rsidP="00E34DB6">
      <w:pPr>
        <w:pStyle w:val="a8"/>
      </w:pPr>
      <w:r w:rsidRPr="00E34DB6">
        <w:rPr>
          <w:rFonts w:hint="eastAsia"/>
        </w:rPr>
        <w:t>第八条  根据学校应用型科研转型提升的需要，选题应符合</w:t>
      </w:r>
      <w:r>
        <w:rPr>
          <w:rFonts w:hint="eastAsia"/>
        </w:rPr>
        <w:t>学科发展方向，主动开展应用研究；结合地方企业需求开展的技术创新、技术开发研究；结合地方特色进行的资源挖掘整理研究，以及为各级政府、行业提供咨询、决策研究；结合学科专业和地方企业特点，开发学生实训项目、</w:t>
      </w:r>
      <w:r>
        <w:t>产品中试</w:t>
      </w:r>
      <w:r>
        <w:rPr>
          <w:rFonts w:hint="eastAsia"/>
        </w:rPr>
        <w:t>研究等。</w:t>
      </w:r>
    </w:p>
    <w:p w14:paraId="1CD29D4E" w14:textId="77777777" w:rsidR="00B00AAB" w:rsidRPr="00E34DB6" w:rsidRDefault="00B00AAB" w:rsidP="00E34DB6">
      <w:pPr>
        <w:pStyle w:val="a8"/>
      </w:pPr>
      <w:r w:rsidRPr="00E34DB6">
        <w:rPr>
          <w:rFonts w:hint="eastAsia"/>
        </w:rPr>
        <w:t>第九条  申请者所在单位应按照规定条件择优遴选，认真审核并签署意见，在规定时间内将申请材料报送科研部。</w:t>
      </w:r>
    </w:p>
    <w:p w14:paraId="56E97221" w14:textId="77777777" w:rsidR="00B00AAB" w:rsidRPr="00AB2097" w:rsidRDefault="00B00AAB" w:rsidP="00E34DB6">
      <w:pPr>
        <w:pStyle w:val="a7"/>
      </w:pPr>
      <w:r w:rsidRPr="00AB2097">
        <w:rPr>
          <w:rFonts w:hint="eastAsia"/>
        </w:rPr>
        <w:t>第三章  评审与</w:t>
      </w:r>
      <w:r w:rsidRPr="00AB2097">
        <w:t>批准</w:t>
      </w:r>
    </w:p>
    <w:p w14:paraId="54CC500D" w14:textId="77777777" w:rsidR="00B00AAB" w:rsidRDefault="00B00AAB" w:rsidP="00E34DB6">
      <w:pPr>
        <w:pStyle w:val="a8"/>
      </w:pPr>
      <w:r w:rsidRPr="00E34DB6">
        <w:rPr>
          <w:rFonts w:hint="eastAsia"/>
        </w:rPr>
        <w:t>第十</w:t>
      </w:r>
      <w:r w:rsidRPr="00E34DB6">
        <w:t>条</w:t>
      </w:r>
      <w:r w:rsidRPr="00E34DB6">
        <w:rPr>
          <w:rFonts w:hint="eastAsia"/>
        </w:rPr>
        <w:t xml:space="preserve">  科研部负责组织相关学科专家组成评审委员会，就</w:t>
      </w:r>
      <w:r>
        <w:rPr>
          <w:rFonts w:hint="eastAsia"/>
        </w:rPr>
        <w:t>申报项目研究内容的创新性和应用性、研究方案的可行性、经费预算的合理性、基本条件的保证等进行评议。按照公平公正、优中选优的原则确定拟立项项目。</w:t>
      </w:r>
    </w:p>
    <w:p w14:paraId="3D27EA6D" w14:textId="77777777" w:rsidR="00B00AAB" w:rsidRPr="00E34DB6" w:rsidRDefault="00B00AAB" w:rsidP="00E34DB6">
      <w:pPr>
        <w:pStyle w:val="a8"/>
      </w:pPr>
      <w:r w:rsidRPr="00E34DB6">
        <w:rPr>
          <w:rFonts w:hint="eastAsia"/>
        </w:rPr>
        <w:t>第</w:t>
      </w:r>
      <w:r w:rsidRPr="00E34DB6">
        <w:t>十</w:t>
      </w:r>
      <w:r w:rsidRPr="00E34DB6">
        <w:rPr>
          <w:rFonts w:hint="eastAsia"/>
        </w:rPr>
        <w:t>一</w:t>
      </w:r>
      <w:r w:rsidRPr="00E34DB6">
        <w:t>条</w:t>
      </w:r>
      <w:r w:rsidRPr="00E34DB6">
        <w:rPr>
          <w:rFonts w:hint="eastAsia"/>
        </w:rPr>
        <w:t xml:space="preserve">  评审委员会专家的遴选原则是：</w:t>
      </w:r>
    </w:p>
    <w:p w14:paraId="3F591A0F" w14:textId="77777777" w:rsidR="00B00AAB" w:rsidRDefault="00B00AAB" w:rsidP="00E34DB6">
      <w:pPr>
        <w:pStyle w:val="a8"/>
      </w:pPr>
      <w:r>
        <w:rPr>
          <w:rFonts w:hint="eastAsia"/>
        </w:rPr>
        <w:t>（一）具有良好的道德修养，为人正直，思想作风过硬。</w:t>
      </w:r>
    </w:p>
    <w:p w14:paraId="58498FB5" w14:textId="77777777" w:rsidR="00B00AAB" w:rsidRDefault="00B00AAB" w:rsidP="00E34DB6">
      <w:pPr>
        <w:pStyle w:val="a8"/>
      </w:pPr>
      <w:r>
        <w:rPr>
          <w:rFonts w:hint="eastAsia"/>
        </w:rPr>
        <w:t>（二） 主持完成过获得政府资助的省部级及其以上科研项目,或主持完成过横向科研项目。</w:t>
      </w:r>
    </w:p>
    <w:p w14:paraId="191AFFED" w14:textId="77777777" w:rsidR="00B00AAB" w:rsidRDefault="00B00AAB" w:rsidP="00E34DB6">
      <w:pPr>
        <w:pStyle w:val="a8"/>
      </w:pPr>
      <w:r>
        <w:rPr>
          <w:rFonts w:hint="eastAsia"/>
        </w:rPr>
        <w:t>（三）校内专家以教学科研一线具有高级专业技术职务的教师为主，担任职能部门中层及其以上行政职务的人员不得超过专家组总人数的三分之一。</w:t>
      </w:r>
    </w:p>
    <w:p w14:paraId="3BD8F386" w14:textId="77777777" w:rsidR="00B00AAB" w:rsidRDefault="00B00AAB" w:rsidP="00E34DB6">
      <w:pPr>
        <w:pStyle w:val="a8"/>
      </w:pPr>
      <w:r>
        <w:rPr>
          <w:rFonts w:hint="eastAsia"/>
        </w:rPr>
        <w:lastRenderedPageBreak/>
        <w:t>（四）根据申请项目的数量和特点，可聘请一定数量的校外专家。校外专家应具有丰富的实践经验，原则上也应具有高级专业技术职务。优先聘请学校合作发展单位的专家。</w:t>
      </w:r>
    </w:p>
    <w:p w14:paraId="0D034003" w14:textId="77777777" w:rsidR="00B00AAB" w:rsidRPr="00E34DB6" w:rsidRDefault="00B00AAB" w:rsidP="00E34DB6">
      <w:pPr>
        <w:pStyle w:val="a8"/>
      </w:pPr>
      <w:r w:rsidRPr="00E34DB6">
        <w:rPr>
          <w:rFonts w:hint="eastAsia"/>
        </w:rPr>
        <w:t>第十二条  培育项目立项实行公示制度。评审委员会的评审结果，由科研部通过校园网向全校师生公示。科研部负责异议的受理与调查，对于弄虚作假、拉拢评审专家等情节严重的情况要报学校纪检监察</w:t>
      </w:r>
      <w:r w:rsidRPr="00E34DB6">
        <w:t>审计部</w:t>
      </w:r>
      <w:r w:rsidRPr="00E34DB6">
        <w:rPr>
          <w:rFonts w:hint="eastAsia"/>
        </w:rPr>
        <w:t>调查处理。</w:t>
      </w:r>
    </w:p>
    <w:p w14:paraId="50BB6EE2" w14:textId="77777777" w:rsidR="00B00AAB" w:rsidRDefault="00B00AAB" w:rsidP="00E34DB6">
      <w:pPr>
        <w:pStyle w:val="a8"/>
        <w:rPr>
          <w:b/>
        </w:rPr>
      </w:pPr>
      <w:r w:rsidRPr="00E34DB6">
        <w:rPr>
          <w:rFonts w:hint="eastAsia"/>
        </w:rPr>
        <w:t>第十三条  通过评审委员会评审，在公示期结束后无异议的</w:t>
      </w:r>
      <w:r>
        <w:rPr>
          <w:rFonts w:hint="eastAsia"/>
        </w:rPr>
        <w:t>项目，报</w:t>
      </w:r>
      <w:r>
        <w:t>院务会审核批准，</w:t>
      </w:r>
      <w:r>
        <w:rPr>
          <w:rFonts w:hint="eastAsia"/>
        </w:rPr>
        <w:t>由科研部负责立项项目的发布。</w:t>
      </w:r>
    </w:p>
    <w:p w14:paraId="4199ABFE" w14:textId="77777777" w:rsidR="00B00AAB" w:rsidRPr="00AB2097" w:rsidRDefault="00B00AAB" w:rsidP="00E34DB6">
      <w:pPr>
        <w:pStyle w:val="a7"/>
      </w:pPr>
      <w:r w:rsidRPr="00AB2097">
        <w:rPr>
          <w:rFonts w:hint="eastAsia"/>
        </w:rPr>
        <w:t>第四章  项目</w:t>
      </w:r>
      <w:r w:rsidRPr="00AB2097">
        <w:t>资助</w:t>
      </w:r>
      <w:r w:rsidRPr="00AB2097">
        <w:rPr>
          <w:rFonts w:hint="eastAsia"/>
        </w:rPr>
        <w:t>数量</w:t>
      </w:r>
      <w:r w:rsidRPr="00AB2097">
        <w:t>和</w:t>
      </w:r>
      <w:r w:rsidRPr="00AB2097">
        <w:rPr>
          <w:rFonts w:hint="eastAsia"/>
        </w:rPr>
        <w:t>标</w:t>
      </w:r>
      <w:r w:rsidRPr="00AB2097">
        <w:t>准</w:t>
      </w:r>
    </w:p>
    <w:p w14:paraId="3F680B96" w14:textId="77777777" w:rsidR="00B00AAB" w:rsidRPr="00E34DB6" w:rsidRDefault="00B00AAB" w:rsidP="00E34DB6">
      <w:pPr>
        <w:pStyle w:val="a8"/>
      </w:pPr>
      <w:r w:rsidRPr="00E34DB6">
        <w:rPr>
          <w:rFonts w:hint="eastAsia"/>
        </w:rPr>
        <w:t>第十四条  培育项目分为两类，第一类为应用型或高水平基础研究项目，可根据情况每年资助10项左右；第二类为科技创新团队建设项目，每年</w:t>
      </w:r>
      <w:r w:rsidRPr="00E34DB6">
        <w:t>资助不</w:t>
      </w:r>
      <w:r w:rsidRPr="00E34DB6">
        <w:rPr>
          <w:rFonts w:hint="eastAsia"/>
        </w:rPr>
        <w:t>少于3项</w:t>
      </w:r>
      <w:r w:rsidRPr="00E34DB6">
        <w:t>。</w:t>
      </w:r>
    </w:p>
    <w:p w14:paraId="15914AF1" w14:textId="77777777" w:rsidR="00B00AAB" w:rsidRPr="00E34DB6" w:rsidRDefault="00B00AAB" w:rsidP="00E34DB6">
      <w:pPr>
        <w:pStyle w:val="a8"/>
      </w:pPr>
      <w:r w:rsidRPr="00E34DB6">
        <w:rPr>
          <w:rFonts w:hint="eastAsia"/>
        </w:rPr>
        <w:t>第十五条  项目资助标准</w:t>
      </w:r>
    </w:p>
    <w:p w14:paraId="01F4C40A" w14:textId="77777777" w:rsidR="00B00AAB" w:rsidRPr="00E34DB6" w:rsidRDefault="00B00AAB" w:rsidP="00E34DB6">
      <w:pPr>
        <w:pStyle w:val="a8"/>
      </w:pPr>
      <w:r w:rsidRPr="00E34DB6">
        <w:rPr>
          <w:rFonts w:hint="eastAsia"/>
        </w:rPr>
        <w:t>(一) 第一类项目，每项资助不少于3万元。</w:t>
      </w:r>
    </w:p>
    <w:p w14:paraId="261167DC" w14:textId="77777777" w:rsidR="00B00AAB" w:rsidRPr="00E34DB6" w:rsidRDefault="00B00AAB" w:rsidP="00E34DB6">
      <w:pPr>
        <w:pStyle w:val="a8"/>
      </w:pPr>
      <w:r w:rsidRPr="00E34DB6">
        <w:rPr>
          <w:rFonts w:hint="eastAsia"/>
        </w:rPr>
        <w:t>（二）第二类</w:t>
      </w:r>
      <w:r w:rsidRPr="00E34DB6">
        <w:t>项目，</w:t>
      </w:r>
      <w:r w:rsidRPr="00E34DB6">
        <w:rPr>
          <w:rFonts w:hint="eastAsia"/>
        </w:rPr>
        <w:t>每项</w:t>
      </w:r>
      <w:r w:rsidRPr="00E34DB6">
        <w:t>资助</w:t>
      </w:r>
      <w:r w:rsidRPr="00E34DB6">
        <w:rPr>
          <w:rFonts w:hint="eastAsia"/>
        </w:rPr>
        <w:t>不少于5万元</w:t>
      </w:r>
      <w:r w:rsidRPr="00E34DB6">
        <w:t>。</w:t>
      </w:r>
    </w:p>
    <w:p w14:paraId="04CA2D8F" w14:textId="77777777" w:rsidR="00B00AAB" w:rsidRPr="00AB2097" w:rsidRDefault="00B00AAB" w:rsidP="00E34DB6">
      <w:pPr>
        <w:pStyle w:val="a7"/>
      </w:pPr>
      <w:r w:rsidRPr="00AB2097">
        <w:rPr>
          <w:rFonts w:hint="eastAsia"/>
        </w:rPr>
        <w:t>第五章  经费管理</w:t>
      </w:r>
    </w:p>
    <w:p w14:paraId="5B4267C4" w14:textId="77777777" w:rsidR="00B00AAB" w:rsidRPr="00E34DB6" w:rsidRDefault="00B00AAB" w:rsidP="00E34DB6">
      <w:pPr>
        <w:pStyle w:val="a8"/>
      </w:pPr>
      <w:r w:rsidRPr="00E34DB6">
        <w:rPr>
          <w:rFonts w:hint="eastAsia"/>
        </w:rPr>
        <w:t>第十六条  项目资助方法</w:t>
      </w:r>
    </w:p>
    <w:p w14:paraId="1D93B979" w14:textId="77777777" w:rsidR="00B00AAB" w:rsidRPr="00E34DB6" w:rsidRDefault="00B00AAB" w:rsidP="00E34DB6">
      <w:pPr>
        <w:pStyle w:val="a8"/>
      </w:pPr>
      <w:r w:rsidRPr="00E34DB6">
        <w:rPr>
          <w:rFonts w:hint="eastAsia"/>
        </w:rPr>
        <w:t>项目在批准立项时资助研究经费总额60%的经费，剩余40%在中期检查合格后资助。</w:t>
      </w:r>
    </w:p>
    <w:p w14:paraId="473F26AE" w14:textId="77777777" w:rsidR="00B00AAB" w:rsidRPr="00E34DB6" w:rsidRDefault="00B00AAB" w:rsidP="00E34DB6">
      <w:pPr>
        <w:pStyle w:val="a8"/>
      </w:pPr>
      <w:r w:rsidRPr="00E34DB6">
        <w:rPr>
          <w:rFonts w:hint="eastAsia"/>
        </w:rPr>
        <w:t>第十七条  项目经费管理</w:t>
      </w:r>
    </w:p>
    <w:p w14:paraId="5CBBC53D" w14:textId="77777777" w:rsidR="00B00AAB" w:rsidRDefault="00B00AAB" w:rsidP="00E34DB6">
      <w:pPr>
        <w:pStyle w:val="a8"/>
      </w:pPr>
      <w:r>
        <w:rPr>
          <w:rFonts w:hint="eastAsia"/>
        </w:rPr>
        <w:t>（一）经费报销需项目负责人签字，科研部审核。</w:t>
      </w:r>
    </w:p>
    <w:p w14:paraId="2A8AA1CF" w14:textId="77777777" w:rsidR="00B00AAB" w:rsidRDefault="00B00AAB" w:rsidP="00E34DB6">
      <w:pPr>
        <w:pStyle w:val="a8"/>
      </w:pPr>
      <w:r>
        <w:rPr>
          <w:rFonts w:hint="eastAsia"/>
        </w:rPr>
        <w:lastRenderedPageBreak/>
        <w:t>（二）各项经费的比例及支出范围按照学校科研项目管理办法执行，经费支出必须符合国家及学校的财务管理规定。</w:t>
      </w:r>
    </w:p>
    <w:p w14:paraId="236E4437" w14:textId="77777777" w:rsidR="00B00AAB" w:rsidRDefault="00B00AAB" w:rsidP="00E34DB6">
      <w:pPr>
        <w:pStyle w:val="a8"/>
      </w:pPr>
      <w:r>
        <w:rPr>
          <w:rFonts w:hint="eastAsia"/>
        </w:rPr>
        <w:t>（三）科学研究基金的经费使用范围主要包括：</w:t>
      </w:r>
    </w:p>
    <w:p w14:paraId="583BA66E" w14:textId="77777777" w:rsidR="00B00AAB" w:rsidRDefault="00B00AAB" w:rsidP="00E34DB6">
      <w:pPr>
        <w:pStyle w:val="a8"/>
      </w:pPr>
      <w:r>
        <w:rPr>
          <w:rFonts w:hint="eastAsia"/>
        </w:rPr>
        <w:t>1.科研业务费：包括测试、计算、分析费，国内调研和参加学术会议费，专家</w:t>
      </w:r>
      <w:r>
        <w:t>咨询费</w:t>
      </w:r>
      <w:r>
        <w:rPr>
          <w:rFonts w:hint="eastAsia"/>
        </w:rPr>
        <w:t>，资料费，印刷费，论文版面费，查新费，编辑出版费等。</w:t>
      </w:r>
    </w:p>
    <w:p w14:paraId="036CA980" w14:textId="77777777" w:rsidR="00B00AAB" w:rsidRDefault="00B00AAB" w:rsidP="00E34DB6">
      <w:pPr>
        <w:pStyle w:val="a8"/>
      </w:pPr>
      <w:r>
        <w:rPr>
          <w:rFonts w:hint="eastAsia"/>
        </w:rPr>
        <w:t>2.实验材料费：包括原材料、试剂、动物、标本采集、低值易耗品的购置费，实验费等。</w:t>
      </w:r>
    </w:p>
    <w:p w14:paraId="7AAF3750" w14:textId="77777777" w:rsidR="00B00AAB" w:rsidRPr="00E34DB6" w:rsidRDefault="00B00AAB" w:rsidP="00E34DB6">
      <w:pPr>
        <w:pStyle w:val="a8"/>
      </w:pPr>
      <w:r w:rsidRPr="00E34DB6">
        <w:rPr>
          <w:rFonts w:hint="eastAsia"/>
        </w:rPr>
        <w:t>第十八条  项目</w:t>
      </w:r>
      <w:r w:rsidRPr="00E34DB6">
        <w:t>结余经费的分配</w:t>
      </w:r>
    </w:p>
    <w:p w14:paraId="2EE9F186" w14:textId="77777777" w:rsidR="00B00AAB" w:rsidRDefault="00B00AAB" w:rsidP="00E34DB6">
      <w:pPr>
        <w:pStyle w:val="a8"/>
      </w:pPr>
      <w:r>
        <w:rPr>
          <w:rFonts w:hint="eastAsia"/>
        </w:rPr>
        <w:t>（一）</w:t>
      </w:r>
      <w:r>
        <w:t>项目按计划内容完成后，由项目</w:t>
      </w:r>
      <w:r>
        <w:rPr>
          <w:rFonts w:hint="eastAsia"/>
        </w:rPr>
        <w:t>负责</w:t>
      </w:r>
      <w:r>
        <w:t>人凭科研成果鉴定证书或</w:t>
      </w:r>
      <w:r>
        <w:rPr>
          <w:rFonts w:hint="eastAsia"/>
        </w:rPr>
        <w:t>其它</w:t>
      </w:r>
      <w:r>
        <w:t>有效结</w:t>
      </w:r>
      <w:r>
        <w:rPr>
          <w:rFonts w:hint="eastAsia"/>
        </w:rPr>
        <w:t>项</w:t>
      </w:r>
      <w:r>
        <w:t>（验收）材料和研究经费决算报告，经</w:t>
      </w:r>
      <w:r>
        <w:rPr>
          <w:rFonts w:hint="eastAsia"/>
        </w:rPr>
        <w:t>财务部</w:t>
      </w:r>
      <w:r>
        <w:t>审查盖章后，连同有关账目一同交</w:t>
      </w:r>
      <w:r>
        <w:rPr>
          <w:rFonts w:hint="eastAsia"/>
        </w:rPr>
        <w:t>至科研部</w:t>
      </w:r>
      <w:r>
        <w:t>，作为办理有关结余经费手续的依据。</w:t>
      </w:r>
    </w:p>
    <w:p w14:paraId="5FE36616" w14:textId="77777777" w:rsidR="00B00AAB" w:rsidRDefault="00B00AAB" w:rsidP="00E34DB6">
      <w:pPr>
        <w:pStyle w:val="a8"/>
      </w:pPr>
      <w:r>
        <w:rPr>
          <w:rFonts w:hint="eastAsia"/>
        </w:rPr>
        <w:t>（二）</w:t>
      </w:r>
      <w:r>
        <w:t>结余经费经</w:t>
      </w:r>
      <w:r>
        <w:rPr>
          <w:rFonts w:hint="eastAsia"/>
        </w:rPr>
        <w:t>科研部</w:t>
      </w:r>
      <w:r>
        <w:t>批准后</w:t>
      </w:r>
      <w:r>
        <w:rPr>
          <w:rFonts w:hint="eastAsia"/>
        </w:rPr>
        <w:t>，</w:t>
      </w:r>
      <w:r>
        <w:t>可直接转入项目</w:t>
      </w:r>
      <w:r>
        <w:rPr>
          <w:rFonts w:hint="eastAsia"/>
        </w:rPr>
        <w:t>负责</w:t>
      </w:r>
      <w:r>
        <w:t>人正在承担的</w:t>
      </w:r>
      <w:r>
        <w:rPr>
          <w:rFonts w:hint="eastAsia"/>
        </w:rPr>
        <w:t>其它</w:t>
      </w:r>
      <w:r>
        <w:t>项目中继续使用。对暂无承担</w:t>
      </w:r>
      <w:r>
        <w:rPr>
          <w:rFonts w:hint="eastAsia"/>
        </w:rPr>
        <w:t>其它</w:t>
      </w:r>
      <w:r>
        <w:t>项目者，</w:t>
      </w:r>
      <w:r>
        <w:rPr>
          <w:rFonts w:hint="eastAsia"/>
        </w:rPr>
        <w:t>由</w:t>
      </w:r>
      <w:r>
        <w:t>项目负责人</w:t>
      </w:r>
      <w:r>
        <w:rPr>
          <w:rFonts w:hint="eastAsia"/>
        </w:rPr>
        <w:t>提出经费</w:t>
      </w:r>
      <w:r>
        <w:t>使用计划，报科研</w:t>
      </w:r>
      <w:r>
        <w:rPr>
          <w:rFonts w:hint="eastAsia"/>
        </w:rPr>
        <w:t>部</w:t>
      </w:r>
      <w:r>
        <w:t>，经</w:t>
      </w:r>
      <w:r>
        <w:rPr>
          <w:rFonts w:hint="eastAsia"/>
        </w:rPr>
        <w:t>评审</w:t>
      </w:r>
      <w:r>
        <w:t>委员会</w:t>
      </w:r>
      <w:r>
        <w:rPr>
          <w:rFonts w:hint="eastAsia"/>
        </w:rPr>
        <w:t>审批</w:t>
      </w:r>
      <w:r>
        <w:t>后，在一年内使用完毕。</w:t>
      </w:r>
    </w:p>
    <w:p w14:paraId="31D053FA" w14:textId="77777777" w:rsidR="00B00AAB" w:rsidRPr="00AB2097" w:rsidRDefault="00B00AAB" w:rsidP="00E34DB6">
      <w:pPr>
        <w:pStyle w:val="a7"/>
      </w:pPr>
      <w:r w:rsidRPr="00AB2097">
        <w:rPr>
          <w:rFonts w:hint="eastAsia"/>
        </w:rPr>
        <w:t>第六章  项目管理</w:t>
      </w:r>
    </w:p>
    <w:p w14:paraId="20326C92" w14:textId="77777777" w:rsidR="00B00AAB" w:rsidRPr="00E34DB6" w:rsidRDefault="00B00AAB" w:rsidP="00E34DB6">
      <w:pPr>
        <w:pStyle w:val="a8"/>
      </w:pPr>
      <w:r w:rsidRPr="00E34DB6">
        <w:rPr>
          <w:rFonts w:hint="eastAsia"/>
        </w:rPr>
        <w:t>第</w:t>
      </w:r>
      <w:r w:rsidRPr="00E34DB6">
        <w:t>十</w:t>
      </w:r>
      <w:r w:rsidRPr="00E34DB6">
        <w:rPr>
          <w:rFonts w:hint="eastAsia"/>
        </w:rPr>
        <w:t>九</w:t>
      </w:r>
      <w:r w:rsidRPr="00E34DB6">
        <w:t>条</w:t>
      </w:r>
      <w:r w:rsidRPr="00E34DB6">
        <w:rPr>
          <w:rFonts w:hint="eastAsia"/>
        </w:rPr>
        <w:t xml:space="preserve">  培育项目</w:t>
      </w:r>
      <w:r w:rsidRPr="00E34DB6">
        <w:t>研究</w:t>
      </w:r>
      <w:r w:rsidRPr="00E34DB6">
        <w:rPr>
          <w:rFonts w:hint="eastAsia"/>
        </w:rPr>
        <w:t>期限一般不超过3年，立项后按年度进行中期检查，项目研究完成后进行结题验收。</w:t>
      </w:r>
    </w:p>
    <w:p w14:paraId="497BF335" w14:textId="77777777" w:rsidR="00B00AAB" w:rsidRDefault="00B00AAB" w:rsidP="00E34DB6">
      <w:pPr>
        <w:pStyle w:val="a8"/>
      </w:pPr>
      <w:r w:rsidRPr="00E34DB6">
        <w:rPr>
          <w:rFonts w:hint="eastAsia"/>
        </w:rPr>
        <w:t>第二十条  在科研部发布立项通知7个工作日内，项目负责</w:t>
      </w:r>
      <w:r>
        <w:rPr>
          <w:rFonts w:hint="eastAsia"/>
        </w:rPr>
        <w:t>人需填写《新乡医学院三全学院科学研究培育基金项目协议书》</w:t>
      </w:r>
      <w:r>
        <w:rPr>
          <w:rFonts w:hint="eastAsia"/>
        </w:rPr>
        <w:lastRenderedPageBreak/>
        <w:t>（附件1），以此作为研究工作的正式启动。</w:t>
      </w:r>
    </w:p>
    <w:p w14:paraId="332E0DC0" w14:textId="77777777" w:rsidR="00B00AAB" w:rsidRPr="00E34DB6" w:rsidRDefault="00B00AAB" w:rsidP="00E34DB6">
      <w:pPr>
        <w:pStyle w:val="a8"/>
      </w:pPr>
      <w:r w:rsidRPr="00E34DB6">
        <w:rPr>
          <w:rFonts w:hint="eastAsia"/>
        </w:rPr>
        <w:t>第二十一条  中期检查时，项目负责人需填写《</w:t>
      </w:r>
      <w:r w:rsidRPr="00E34DB6">
        <w:t>新乡医学</w:t>
      </w:r>
      <w:r w:rsidRPr="00E34DB6">
        <w:rPr>
          <w:rFonts w:hint="eastAsia"/>
        </w:rPr>
        <w:t>院三全学院科学研究培育基金项目</w:t>
      </w:r>
      <w:r w:rsidRPr="00E34DB6">
        <w:t>执行情况表</w:t>
      </w:r>
      <w:r w:rsidRPr="00E34DB6">
        <w:rPr>
          <w:rFonts w:hint="eastAsia"/>
        </w:rPr>
        <w:t>》（附件</w:t>
      </w:r>
      <w:r w:rsidRPr="00E34DB6">
        <w:t>2</w:t>
      </w:r>
      <w:r w:rsidRPr="00E34DB6">
        <w:rPr>
          <w:rFonts w:hint="eastAsia"/>
        </w:rPr>
        <w:t>）。完成研究任务的50%以上视为通过中期检查。</w:t>
      </w:r>
    </w:p>
    <w:p w14:paraId="08D23BE5" w14:textId="77777777" w:rsidR="00B00AAB" w:rsidRPr="00E34DB6" w:rsidRDefault="00B00AAB" w:rsidP="00E34DB6">
      <w:pPr>
        <w:pStyle w:val="a8"/>
      </w:pPr>
      <w:r w:rsidRPr="00E34DB6">
        <w:rPr>
          <w:rFonts w:hint="eastAsia"/>
        </w:rPr>
        <w:t>第二十二条  研究工作结束后，受资助人要接受结题验收，需填写《</w:t>
      </w:r>
      <w:r w:rsidRPr="00E34DB6">
        <w:t>新乡医学</w:t>
      </w:r>
      <w:r w:rsidRPr="00E34DB6">
        <w:rPr>
          <w:rFonts w:hint="eastAsia"/>
        </w:rPr>
        <w:t>院三全学院科学研究培育基金项目结题验收表》（附件</w:t>
      </w:r>
      <w:r w:rsidRPr="00E34DB6">
        <w:t>3</w:t>
      </w:r>
      <w:r w:rsidRPr="00E34DB6">
        <w:rPr>
          <w:rFonts w:hint="eastAsia"/>
        </w:rPr>
        <w:t>），并提交相关成果资料。</w:t>
      </w:r>
    </w:p>
    <w:p w14:paraId="04507C10" w14:textId="77777777" w:rsidR="00B00AAB" w:rsidRPr="00E34DB6" w:rsidRDefault="00B00AAB" w:rsidP="00E34DB6">
      <w:pPr>
        <w:pStyle w:val="a8"/>
      </w:pPr>
      <w:r w:rsidRPr="00E34DB6">
        <w:rPr>
          <w:rFonts w:hint="eastAsia"/>
        </w:rPr>
        <w:t>第二十三条  项目负责人不得随意延长项目研究期限，若因特殊情况无法按时完成，项目负责人应提前三个月提出延期申请，由所在单位审核并签署意见报科研部审查同意后，方可延期结项。延期考评最多不超过一年，逾期不结项者，视作未完成任务。</w:t>
      </w:r>
    </w:p>
    <w:p w14:paraId="1EB42A50" w14:textId="77777777" w:rsidR="00B00AAB" w:rsidRPr="00E34DB6" w:rsidRDefault="00B00AAB" w:rsidP="00E34DB6">
      <w:pPr>
        <w:pStyle w:val="a8"/>
      </w:pPr>
      <w:r w:rsidRPr="00E34DB6">
        <w:rPr>
          <w:rFonts w:hint="eastAsia"/>
        </w:rPr>
        <w:t>第二十四条  项目在研究期间，项目负责人如果调离学校，离校前应提交所有前期研究数据及交接物品等相关手续，并停止科研经费的使用，待重新确定项目负责人后，可按财务规定继续使用该经费。新老项目负责人交接手续时，需协商前期研究工作文章发表相关事务的署名等事项，提交科研部备案。</w:t>
      </w:r>
    </w:p>
    <w:p w14:paraId="00C7F0E5" w14:textId="77777777" w:rsidR="00B00AAB" w:rsidRPr="00E34DB6" w:rsidRDefault="00B00AAB" w:rsidP="00E34DB6">
      <w:pPr>
        <w:pStyle w:val="a8"/>
      </w:pPr>
      <w:r w:rsidRPr="00E34DB6">
        <w:rPr>
          <w:rFonts w:hint="eastAsia"/>
        </w:rPr>
        <w:t>第二十五条  项目终</w:t>
      </w:r>
      <w:r w:rsidRPr="00E34DB6">
        <w:t>止</w:t>
      </w:r>
    </w:p>
    <w:p w14:paraId="11712CA7" w14:textId="77777777" w:rsidR="00B00AAB" w:rsidRDefault="00B00AAB" w:rsidP="00E34DB6">
      <w:pPr>
        <w:pStyle w:val="a8"/>
      </w:pPr>
      <w:r>
        <w:rPr>
          <w:rFonts w:hint="eastAsia"/>
        </w:rPr>
        <w:t>（一）由于各种原因导致项目无法正常实施的情况，项目负责人应及时提出申请，由评审</w:t>
      </w:r>
      <w:r>
        <w:t>委员会审定后</w:t>
      </w:r>
      <w:r>
        <w:rPr>
          <w:rFonts w:hint="eastAsia"/>
        </w:rPr>
        <w:t>撤销项目，并收回剩余经费。</w:t>
      </w:r>
    </w:p>
    <w:p w14:paraId="3DCAC3A2" w14:textId="77777777" w:rsidR="00B00AAB" w:rsidRDefault="00B00AAB" w:rsidP="00E34DB6">
      <w:pPr>
        <w:pStyle w:val="a8"/>
      </w:pPr>
      <w:r>
        <w:rPr>
          <w:rFonts w:hint="eastAsia"/>
        </w:rPr>
        <w:t>（二）中期检查以及结题验收不合格的</w:t>
      </w:r>
      <w:r>
        <w:t>项目，</w:t>
      </w:r>
      <w:r>
        <w:rPr>
          <w:rFonts w:hint="eastAsia"/>
        </w:rPr>
        <w:t>由评审</w:t>
      </w:r>
      <w:r>
        <w:t>委员会审定后</w:t>
      </w:r>
      <w:r>
        <w:rPr>
          <w:rFonts w:hint="eastAsia"/>
        </w:rPr>
        <w:t>终止项目，并</w:t>
      </w:r>
      <w:r>
        <w:t>收回</w:t>
      </w:r>
      <w:r>
        <w:rPr>
          <w:rFonts w:hint="eastAsia"/>
        </w:rPr>
        <w:t>剩余</w:t>
      </w:r>
      <w:r>
        <w:t>全部经费。</w:t>
      </w:r>
    </w:p>
    <w:p w14:paraId="26BFEF57" w14:textId="77777777" w:rsidR="00B00AAB" w:rsidRDefault="00B00AAB" w:rsidP="00E34DB6">
      <w:pPr>
        <w:pStyle w:val="a8"/>
      </w:pPr>
      <w:r>
        <w:rPr>
          <w:rFonts w:hint="eastAsia"/>
        </w:rPr>
        <w:lastRenderedPageBreak/>
        <w:t>（三）获得资助的项目在一年内未开展工作的，视为自动放弃，撤消该项目，并收回全部经费。</w:t>
      </w:r>
    </w:p>
    <w:p w14:paraId="2C4D915B" w14:textId="77777777" w:rsidR="00B00AAB" w:rsidRPr="00AB2097" w:rsidRDefault="00B00AAB" w:rsidP="00E34DB6">
      <w:pPr>
        <w:pStyle w:val="a7"/>
      </w:pPr>
      <w:r w:rsidRPr="00AB2097">
        <w:rPr>
          <w:rFonts w:hint="eastAsia"/>
        </w:rPr>
        <w:t>第七章  附</w:t>
      </w:r>
      <w:r w:rsidR="00E34DB6">
        <w:rPr>
          <w:rFonts w:hint="eastAsia"/>
        </w:rPr>
        <w:t xml:space="preserve">  </w:t>
      </w:r>
      <w:r w:rsidRPr="00AB2097">
        <w:rPr>
          <w:rFonts w:hint="eastAsia"/>
        </w:rPr>
        <w:t>则</w:t>
      </w:r>
    </w:p>
    <w:p w14:paraId="36CE251A" w14:textId="77777777" w:rsidR="00B00AAB" w:rsidRPr="00E34DB6" w:rsidRDefault="00B00AAB" w:rsidP="00E34DB6">
      <w:pPr>
        <w:pStyle w:val="a8"/>
      </w:pPr>
      <w:r w:rsidRPr="00E34DB6">
        <w:rPr>
          <w:rFonts w:hint="eastAsia"/>
        </w:rPr>
        <w:t>第</w:t>
      </w:r>
      <w:r w:rsidRPr="00E34DB6">
        <w:t>二十</w:t>
      </w:r>
      <w:r w:rsidRPr="00E34DB6">
        <w:rPr>
          <w:rFonts w:hint="eastAsia"/>
        </w:rPr>
        <w:t>六</w:t>
      </w:r>
      <w:r w:rsidRPr="00E34DB6">
        <w:t>条</w:t>
      </w:r>
      <w:r w:rsidRPr="00E34DB6">
        <w:rPr>
          <w:rFonts w:hint="eastAsia"/>
        </w:rPr>
        <w:t xml:space="preserve">  本办法由</w:t>
      </w:r>
      <w:r w:rsidRPr="00E34DB6">
        <w:t>科研部负责解释</w:t>
      </w:r>
      <w:r w:rsidRPr="00E34DB6">
        <w:rPr>
          <w:rFonts w:hint="eastAsia"/>
        </w:rPr>
        <w:t>。</w:t>
      </w:r>
    </w:p>
    <w:p w14:paraId="1D723681" w14:textId="77777777" w:rsidR="00B00AAB" w:rsidRDefault="00B00AAB" w:rsidP="00E34DB6">
      <w:pPr>
        <w:pStyle w:val="a8"/>
      </w:pPr>
    </w:p>
    <w:p w14:paraId="41A1C775" w14:textId="77777777" w:rsidR="00B00AAB" w:rsidRDefault="00B00AAB" w:rsidP="00E34DB6">
      <w:pPr>
        <w:pStyle w:val="a8"/>
      </w:pPr>
      <w:r>
        <w:rPr>
          <w:rFonts w:hint="eastAsia"/>
        </w:rPr>
        <w:t>附件：1.新乡</w:t>
      </w:r>
      <w:r>
        <w:t>医学院三全学院科</w:t>
      </w:r>
      <w:r>
        <w:rPr>
          <w:rFonts w:hint="eastAsia"/>
        </w:rPr>
        <w:t>学</w:t>
      </w:r>
      <w:r>
        <w:t>研究培育基金项目协议书</w:t>
      </w:r>
    </w:p>
    <w:p w14:paraId="766DB01D" w14:textId="77777777" w:rsidR="00B00AAB" w:rsidRDefault="00B00AAB" w:rsidP="00FB0F71">
      <w:pPr>
        <w:pStyle w:val="aff3"/>
        <w:ind w:left="1926" w:hanging="320"/>
      </w:pPr>
      <w:r>
        <w:rPr>
          <w:rFonts w:hint="eastAsia"/>
        </w:rPr>
        <w:t>2.新乡</w:t>
      </w:r>
      <w:r>
        <w:t>医学院三全学院科</w:t>
      </w:r>
      <w:r>
        <w:rPr>
          <w:rFonts w:hint="eastAsia"/>
        </w:rPr>
        <w:t>学</w:t>
      </w:r>
      <w:r>
        <w:t>研究培育基金项目执行情况表</w:t>
      </w:r>
    </w:p>
    <w:p w14:paraId="690A35DA" w14:textId="77777777" w:rsidR="00B00AAB" w:rsidRDefault="00B00AAB" w:rsidP="00FB0F71">
      <w:pPr>
        <w:pStyle w:val="aff3"/>
        <w:ind w:left="1926" w:hanging="320"/>
      </w:pPr>
      <w:r>
        <w:rPr>
          <w:rFonts w:hint="eastAsia"/>
        </w:rPr>
        <w:t>3.</w:t>
      </w:r>
      <w:r>
        <w:t>新乡医学</w:t>
      </w:r>
      <w:r>
        <w:rPr>
          <w:rFonts w:hint="eastAsia"/>
        </w:rPr>
        <w:t>院三全学院科学研究培育基金项目结题验收表</w:t>
      </w:r>
    </w:p>
    <w:p w14:paraId="47C0ECFF" w14:textId="77777777" w:rsidR="00B00AAB" w:rsidRDefault="00B00AAB" w:rsidP="00E34DB6">
      <w:pPr>
        <w:pStyle w:val="a8"/>
      </w:pPr>
    </w:p>
    <w:p w14:paraId="4F50D5B1" w14:textId="77777777" w:rsidR="00B00AAB" w:rsidRPr="001B43C5" w:rsidRDefault="00B00AAB" w:rsidP="00D15A9D">
      <w:pPr>
        <w:pStyle w:val="af1"/>
        <w:rPr>
          <w:rFonts w:ascii="方正小标宋简体" w:eastAsia="方正小标宋简体" w:cs="方正小标宋简体"/>
          <w:sz w:val="44"/>
          <w:szCs w:val="44"/>
        </w:rPr>
      </w:pPr>
      <w:r>
        <w:rPr>
          <w:rFonts w:hint="eastAsia"/>
        </w:rPr>
        <w:t xml:space="preserve">2016年8月16日        </w:t>
      </w:r>
    </w:p>
    <w:p w14:paraId="6B22C615" w14:textId="77777777" w:rsidR="00B00AAB" w:rsidRDefault="00B00AAB" w:rsidP="00C0634A">
      <w:pPr>
        <w:adjustRightInd w:val="0"/>
        <w:snapToGrid w:val="0"/>
        <w:spacing w:line="360" w:lineRule="auto"/>
        <w:ind w:firstLineChars="600" w:firstLine="1920"/>
        <w:rPr>
          <w:rFonts w:ascii="仿宋_GB2312" w:eastAsia="仿宋_GB2312" w:hAnsi="宋体" w:cs="仿宋_GB2312"/>
          <w:kern w:val="0"/>
          <w:sz w:val="32"/>
          <w:szCs w:val="32"/>
        </w:rPr>
      </w:pPr>
    </w:p>
    <w:p w14:paraId="30160B37" w14:textId="77777777" w:rsidR="00B00AAB" w:rsidRPr="00FA019B" w:rsidRDefault="00B00AAB" w:rsidP="00E34DB6">
      <w:pPr>
        <w:pStyle w:val="af5"/>
      </w:pPr>
      <w:r>
        <w:rPr>
          <w:rFonts w:ascii="仿宋_GB2312" w:eastAsia="仿宋_GB2312"/>
        </w:rPr>
        <w:br w:type="page"/>
      </w:r>
      <w:r w:rsidRPr="00FA019B">
        <w:rPr>
          <w:rFonts w:hint="eastAsia"/>
        </w:rPr>
        <w:lastRenderedPageBreak/>
        <w:t>附件</w:t>
      </w:r>
      <w:r w:rsidRPr="00FA019B">
        <w:rPr>
          <w:rFonts w:hint="eastAsia"/>
        </w:rPr>
        <w:t>1</w:t>
      </w:r>
    </w:p>
    <w:p w14:paraId="58B912EC" w14:textId="77777777" w:rsidR="00B00AAB" w:rsidRDefault="00B00AAB" w:rsidP="00C0634A">
      <w:pPr>
        <w:widowControl/>
        <w:jc w:val="left"/>
        <w:rPr>
          <w:rFonts w:eastAsia="楷体"/>
          <w:b/>
          <w:bCs/>
          <w:sz w:val="28"/>
          <w:szCs w:val="28"/>
        </w:rPr>
      </w:pPr>
      <w:r>
        <w:rPr>
          <w:rFonts w:ascii="仿宋_GB2312" w:eastAsia="仿宋_GB2312" w:hAnsi="宋体" w:hint="eastAsia"/>
          <w:sz w:val="28"/>
          <w:szCs w:val="28"/>
        </w:rPr>
        <w:t xml:space="preserve"> </w:t>
      </w:r>
      <w:r>
        <w:rPr>
          <w:rFonts w:eastAsia="楷体" w:hint="eastAsia"/>
          <w:b/>
          <w:bCs/>
          <w:sz w:val="28"/>
          <w:szCs w:val="28"/>
        </w:rPr>
        <w:t xml:space="preserve">                                 </w:t>
      </w:r>
      <w:r>
        <w:rPr>
          <w:rFonts w:eastAsia="楷体"/>
          <w:b/>
          <w:bCs/>
          <w:sz w:val="28"/>
          <w:szCs w:val="28"/>
        </w:rPr>
        <w:t>项目编号：</w:t>
      </w:r>
      <w:r>
        <w:rPr>
          <w:rFonts w:eastAsia="楷体"/>
          <w:b/>
          <w:bCs/>
          <w:sz w:val="28"/>
          <w:szCs w:val="28"/>
          <w:u w:val="single"/>
        </w:rPr>
        <w:t xml:space="preserve">            </w:t>
      </w:r>
    </w:p>
    <w:p w14:paraId="4F17CEAF" w14:textId="77777777" w:rsidR="00B00AAB" w:rsidRDefault="00B00AAB" w:rsidP="00C0634A">
      <w:pPr>
        <w:jc w:val="center"/>
        <w:rPr>
          <w:sz w:val="52"/>
          <w:szCs w:val="52"/>
        </w:rPr>
      </w:pPr>
      <w:r>
        <w:rPr>
          <w:rFonts w:hint="eastAsia"/>
          <w:sz w:val="52"/>
          <w:szCs w:val="52"/>
        </w:rPr>
        <w:t xml:space="preserve"> </w:t>
      </w:r>
    </w:p>
    <w:p w14:paraId="5F60FF71" w14:textId="77777777" w:rsidR="00B00AAB" w:rsidRDefault="00B00AAB" w:rsidP="00C0634A">
      <w:pPr>
        <w:jc w:val="center"/>
        <w:rPr>
          <w:sz w:val="52"/>
          <w:szCs w:val="52"/>
        </w:rPr>
      </w:pPr>
    </w:p>
    <w:p w14:paraId="27347329" w14:textId="77777777" w:rsidR="00B00AAB" w:rsidRDefault="00B00AAB" w:rsidP="00C0634A">
      <w:pPr>
        <w:jc w:val="center"/>
        <w:rPr>
          <w:sz w:val="52"/>
          <w:szCs w:val="52"/>
        </w:rPr>
      </w:pPr>
      <w:r>
        <w:rPr>
          <w:rFonts w:hint="eastAsia"/>
          <w:sz w:val="52"/>
          <w:szCs w:val="52"/>
        </w:rPr>
        <w:t xml:space="preserve"> </w:t>
      </w:r>
    </w:p>
    <w:p w14:paraId="2232AEF5" w14:textId="77777777" w:rsidR="00B00AAB" w:rsidRDefault="00B00AAB" w:rsidP="00C0634A">
      <w:pPr>
        <w:jc w:val="center"/>
        <w:rPr>
          <w:rFonts w:eastAsia="方正小标宋简体"/>
          <w:color w:val="000000"/>
          <w:kern w:val="0"/>
          <w:sz w:val="36"/>
          <w:szCs w:val="36"/>
        </w:rPr>
      </w:pPr>
      <w:r>
        <w:rPr>
          <w:rFonts w:eastAsia="方正小标宋简体" w:hint="eastAsia"/>
          <w:color w:val="000000"/>
          <w:kern w:val="0"/>
          <w:sz w:val="36"/>
          <w:szCs w:val="36"/>
        </w:rPr>
        <w:t>新乡医学院三全学院科学研究</w:t>
      </w:r>
      <w:r>
        <w:rPr>
          <w:rFonts w:eastAsia="方正小标宋简体"/>
          <w:color w:val="000000"/>
          <w:kern w:val="0"/>
          <w:sz w:val="36"/>
          <w:szCs w:val="36"/>
        </w:rPr>
        <w:t>培育基金项目</w:t>
      </w:r>
      <w:r>
        <w:rPr>
          <w:rFonts w:eastAsia="方正小标宋简体" w:hint="eastAsia"/>
          <w:color w:val="000000"/>
          <w:kern w:val="0"/>
          <w:sz w:val="36"/>
          <w:szCs w:val="36"/>
        </w:rPr>
        <w:t>协议</w:t>
      </w:r>
      <w:r>
        <w:rPr>
          <w:rFonts w:eastAsia="方正小标宋简体"/>
          <w:color w:val="000000"/>
          <w:kern w:val="0"/>
          <w:sz w:val="36"/>
          <w:szCs w:val="36"/>
        </w:rPr>
        <w:t>书</w:t>
      </w:r>
    </w:p>
    <w:p w14:paraId="0D6EB64A" w14:textId="77777777" w:rsidR="00B00AAB" w:rsidRDefault="00B00AAB" w:rsidP="00C0634A">
      <w:pPr>
        <w:jc w:val="center"/>
        <w:rPr>
          <w:sz w:val="52"/>
          <w:szCs w:val="52"/>
        </w:rPr>
      </w:pPr>
      <w:r>
        <w:rPr>
          <w:rFonts w:hint="eastAsia"/>
          <w:sz w:val="52"/>
          <w:szCs w:val="52"/>
        </w:rPr>
        <w:t xml:space="preserve"> </w:t>
      </w:r>
    </w:p>
    <w:p w14:paraId="6B53DAB8" w14:textId="77777777" w:rsidR="00B00AAB" w:rsidRDefault="00B00AAB" w:rsidP="00C0634A">
      <w:pPr>
        <w:jc w:val="center"/>
        <w:rPr>
          <w:rFonts w:ascii="仿宋_GB2312" w:eastAsia="仿宋_GB2312"/>
          <w:sz w:val="52"/>
          <w:szCs w:val="52"/>
        </w:rPr>
      </w:pPr>
      <w:r>
        <w:rPr>
          <w:rFonts w:ascii="仿宋_GB2312" w:eastAsia="仿宋_GB2312" w:hint="eastAsia"/>
          <w:sz w:val="52"/>
          <w:szCs w:val="52"/>
        </w:rPr>
        <w:t xml:space="preserve"> </w:t>
      </w:r>
    </w:p>
    <w:p w14:paraId="0AFABAA2" w14:textId="77777777" w:rsidR="00B00AAB" w:rsidRDefault="00B00AAB" w:rsidP="00C0634A">
      <w:pPr>
        <w:rPr>
          <w:rFonts w:ascii="仿宋_GB2312" w:eastAsia="仿宋_GB2312"/>
          <w:sz w:val="52"/>
          <w:szCs w:val="52"/>
        </w:rPr>
      </w:pPr>
      <w:r>
        <w:rPr>
          <w:rFonts w:ascii="仿宋_GB2312" w:eastAsia="仿宋_GB2312" w:hint="eastAsia"/>
          <w:sz w:val="52"/>
          <w:szCs w:val="52"/>
        </w:rPr>
        <w:t xml:space="preserve"> </w:t>
      </w:r>
    </w:p>
    <w:p w14:paraId="4FD6A102" w14:textId="77777777" w:rsidR="00B00AAB" w:rsidRDefault="00B00AAB" w:rsidP="00C0634A">
      <w:pPr>
        <w:adjustRightInd w:val="0"/>
        <w:snapToGrid w:val="0"/>
        <w:spacing w:line="360" w:lineRule="auto"/>
        <w:rPr>
          <w:rFonts w:ascii="宋体" w:hAnsi="宋体"/>
          <w:b/>
          <w:bCs/>
          <w:sz w:val="32"/>
          <w:szCs w:val="32"/>
          <w:u w:val="single"/>
        </w:rPr>
      </w:pPr>
      <w:r>
        <w:rPr>
          <w:rFonts w:ascii="仿宋_GB2312" w:eastAsia="仿宋_GB2312" w:hint="eastAsia"/>
          <w:sz w:val="32"/>
          <w:szCs w:val="32"/>
        </w:rPr>
        <w:t xml:space="preserve">    </w:t>
      </w:r>
      <w:r>
        <w:rPr>
          <w:rFonts w:ascii="宋体" w:hAnsi="宋体" w:hint="eastAsia"/>
          <w:b/>
          <w:bCs/>
          <w:sz w:val="32"/>
          <w:szCs w:val="32"/>
        </w:rPr>
        <w:t>项目名称：</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77EBA07E" w14:textId="77777777" w:rsidR="00B00AAB" w:rsidRDefault="00B00AAB" w:rsidP="00C0634A">
      <w:pPr>
        <w:adjustRightInd w:val="0"/>
        <w:snapToGrid w:val="0"/>
        <w:spacing w:line="360" w:lineRule="auto"/>
        <w:rPr>
          <w:rFonts w:ascii="宋体" w:hAnsi="宋体"/>
          <w:b/>
          <w:bCs/>
          <w:sz w:val="32"/>
          <w:szCs w:val="32"/>
          <w:u w:val="single"/>
        </w:rPr>
      </w:pPr>
      <w:r>
        <w:rPr>
          <w:rFonts w:ascii="宋体" w:hAnsi="宋体"/>
          <w:b/>
          <w:bCs/>
          <w:sz w:val="32"/>
          <w:szCs w:val="32"/>
        </w:rPr>
        <w:t xml:space="preserve">              </w:t>
      </w:r>
      <w:r>
        <w:rPr>
          <w:rFonts w:ascii="宋体" w:hAnsi="宋体"/>
          <w:b/>
          <w:bCs/>
          <w:sz w:val="32"/>
          <w:szCs w:val="32"/>
          <w:u w:val="single"/>
        </w:rPr>
        <w:t xml:space="preserve">                                   </w:t>
      </w:r>
    </w:p>
    <w:p w14:paraId="2578E8A7" w14:textId="77777777" w:rsidR="00B00AAB" w:rsidRDefault="00B00AAB" w:rsidP="00C0634A">
      <w:pPr>
        <w:adjustRightInd w:val="0"/>
        <w:snapToGrid w:val="0"/>
        <w:spacing w:line="360" w:lineRule="auto"/>
        <w:rPr>
          <w:rFonts w:ascii="宋体" w:hAnsi="宋体"/>
          <w:b/>
          <w:bCs/>
          <w:sz w:val="32"/>
          <w:szCs w:val="32"/>
        </w:rPr>
      </w:pPr>
      <w:r>
        <w:rPr>
          <w:rFonts w:ascii="宋体" w:hAnsi="宋体" w:hint="eastAsia"/>
          <w:b/>
          <w:bCs/>
          <w:sz w:val="32"/>
          <w:szCs w:val="32"/>
        </w:rPr>
        <w:t xml:space="preserve">    项目负责人：</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2A821148" w14:textId="77777777" w:rsidR="00B00AAB" w:rsidRDefault="00B00AAB" w:rsidP="00C0634A">
      <w:pPr>
        <w:adjustRightInd w:val="0"/>
        <w:snapToGrid w:val="0"/>
        <w:spacing w:line="360" w:lineRule="auto"/>
        <w:rPr>
          <w:rFonts w:ascii="宋体" w:hAnsi="宋体"/>
          <w:b/>
          <w:bCs/>
          <w:sz w:val="32"/>
          <w:szCs w:val="32"/>
          <w:u w:val="single"/>
        </w:rPr>
      </w:pPr>
      <w:r>
        <w:rPr>
          <w:rFonts w:ascii="宋体" w:hAnsi="宋体" w:hint="eastAsia"/>
          <w:b/>
          <w:bCs/>
          <w:sz w:val="32"/>
          <w:szCs w:val="32"/>
        </w:rPr>
        <w:t xml:space="preserve">    负责人所在</w:t>
      </w:r>
      <w:r>
        <w:rPr>
          <w:rFonts w:ascii="宋体" w:hAnsi="宋体"/>
          <w:b/>
          <w:bCs/>
          <w:sz w:val="32"/>
          <w:szCs w:val="32"/>
        </w:rPr>
        <w:t>单位</w:t>
      </w:r>
      <w:r>
        <w:rPr>
          <w:rFonts w:ascii="宋体" w:hAnsi="宋体" w:hint="eastAsia"/>
          <w:b/>
          <w:bCs/>
          <w:sz w:val="32"/>
          <w:szCs w:val="32"/>
        </w:rPr>
        <w:t>：</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5ADDBCFD" w14:textId="77777777" w:rsidR="00B00AAB" w:rsidRDefault="00B00AAB" w:rsidP="00C0634A">
      <w:pPr>
        <w:adjustRightInd w:val="0"/>
        <w:snapToGrid w:val="0"/>
        <w:spacing w:line="360" w:lineRule="auto"/>
        <w:rPr>
          <w:rFonts w:ascii="宋体" w:hAnsi="宋体"/>
          <w:b/>
          <w:bCs/>
          <w:sz w:val="32"/>
          <w:szCs w:val="32"/>
        </w:rPr>
      </w:pPr>
      <w:r>
        <w:rPr>
          <w:rFonts w:ascii="宋体" w:hAnsi="宋体" w:hint="eastAsia"/>
          <w:b/>
          <w:bCs/>
          <w:sz w:val="32"/>
          <w:szCs w:val="32"/>
        </w:rPr>
        <w:t xml:space="preserve">    起止时间：</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07A81AD8" w14:textId="77777777" w:rsidR="00B00AAB" w:rsidRDefault="00B00AAB" w:rsidP="00C0634A">
      <w:pPr>
        <w:spacing w:line="360" w:lineRule="auto"/>
        <w:rPr>
          <w:rFonts w:ascii="仿宋_GB2312" w:eastAsia="仿宋_GB2312"/>
          <w:sz w:val="32"/>
          <w:szCs w:val="32"/>
          <w:u w:val="single"/>
        </w:rPr>
      </w:pPr>
      <w:r>
        <w:rPr>
          <w:rFonts w:ascii="宋体" w:hAnsi="宋体" w:hint="eastAsia"/>
          <w:b/>
          <w:bCs/>
          <w:sz w:val="32"/>
          <w:szCs w:val="32"/>
        </w:rPr>
        <w:t xml:space="preserve">    </w:t>
      </w:r>
    </w:p>
    <w:p w14:paraId="571A7748" w14:textId="77777777" w:rsidR="00B00AAB" w:rsidRDefault="00B00AAB" w:rsidP="00C0634A">
      <w:pPr>
        <w:jc w:val="center"/>
        <w:rPr>
          <w:rFonts w:ascii="仿宋_GB2312" w:eastAsia="仿宋_GB2312"/>
          <w:sz w:val="32"/>
          <w:szCs w:val="32"/>
        </w:rPr>
      </w:pPr>
      <w:r>
        <w:rPr>
          <w:rFonts w:ascii="仿宋_GB2312" w:eastAsia="仿宋_GB2312" w:hint="eastAsia"/>
          <w:sz w:val="32"/>
          <w:szCs w:val="32"/>
        </w:rPr>
        <w:t xml:space="preserve"> </w:t>
      </w:r>
    </w:p>
    <w:p w14:paraId="2D5EE272" w14:textId="77777777" w:rsidR="00B00AAB" w:rsidRDefault="00B00AAB" w:rsidP="00C0634A">
      <w:pPr>
        <w:jc w:val="center"/>
        <w:rPr>
          <w:rFonts w:ascii="仿宋_GB2312" w:eastAsia="仿宋_GB2312"/>
          <w:sz w:val="32"/>
          <w:szCs w:val="32"/>
        </w:rPr>
      </w:pPr>
      <w:r>
        <w:rPr>
          <w:rFonts w:ascii="仿宋_GB2312" w:eastAsia="仿宋_GB2312" w:hint="eastAsia"/>
          <w:sz w:val="32"/>
          <w:szCs w:val="32"/>
        </w:rPr>
        <w:t xml:space="preserve"> </w:t>
      </w:r>
    </w:p>
    <w:p w14:paraId="2C21E85C" w14:textId="77777777" w:rsidR="00B00AAB" w:rsidRDefault="00B00AAB" w:rsidP="00C0634A">
      <w:pPr>
        <w:jc w:val="center"/>
        <w:rPr>
          <w:rFonts w:ascii="仿宋_GB2312" w:eastAsia="仿宋_GB2312"/>
          <w:sz w:val="32"/>
          <w:szCs w:val="32"/>
        </w:rPr>
      </w:pPr>
    </w:p>
    <w:p w14:paraId="2BDBED10" w14:textId="77777777" w:rsidR="00B00AAB" w:rsidRDefault="00B00AAB" w:rsidP="00C0634A">
      <w:pPr>
        <w:jc w:val="center"/>
        <w:rPr>
          <w:rFonts w:ascii="仿宋_GB2312" w:eastAsia="仿宋_GB2312"/>
          <w:b/>
          <w:bCs/>
          <w:sz w:val="32"/>
          <w:szCs w:val="32"/>
        </w:rPr>
      </w:pPr>
    </w:p>
    <w:p w14:paraId="2F2237E9" w14:textId="77777777" w:rsidR="00B00AAB" w:rsidRDefault="00B00AAB" w:rsidP="00C0634A">
      <w:pPr>
        <w:jc w:val="center"/>
        <w:rPr>
          <w:rFonts w:ascii="仿宋_GB2312" w:eastAsia="仿宋_GB2312"/>
          <w:b/>
          <w:bCs/>
          <w:sz w:val="32"/>
          <w:szCs w:val="32"/>
        </w:rPr>
      </w:pPr>
      <w:r>
        <w:rPr>
          <w:rFonts w:ascii="仿宋_GB2312" w:eastAsia="仿宋_GB2312" w:hint="eastAsia"/>
          <w:b/>
          <w:bCs/>
          <w:sz w:val="32"/>
          <w:szCs w:val="32"/>
        </w:rPr>
        <w:t>填报</w:t>
      </w:r>
      <w:r>
        <w:rPr>
          <w:rFonts w:ascii="仿宋_GB2312" w:eastAsia="仿宋_GB2312"/>
          <w:b/>
          <w:bCs/>
          <w:sz w:val="32"/>
          <w:szCs w:val="32"/>
        </w:rPr>
        <w:t>时间：</w:t>
      </w:r>
      <w:r>
        <w:rPr>
          <w:rFonts w:ascii="仿宋_GB2312" w:eastAsia="仿宋_GB2312" w:hint="eastAsia"/>
          <w:b/>
          <w:bCs/>
          <w:sz w:val="32"/>
          <w:szCs w:val="32"/>
        </w:rPr>
        <w:t xml:space="preserve">    年     月    日</w:t>
      </w:r>
    </w:p>
    <w:p w14:paraId="4EC7A8DB" w14:textId="77777777" w:rsidR="00B00AAB" w:rsidRDefault="00B00AAB" w:rsidP="00C0634A">
      <w:pPr>
        <w:jc w:val="center"/>
        <w:rPr>
          <w:rFonts w:ascii="仿宋_GB2312" w:eastAsia="仿宋_GB2312" w:hAnsi="宋体"/>
          <w:sz w:val="36"/>
          <w:szCs w:val="36"/>
        </w:rPr>
      </w:pPr>
      <w:r>
        <w:rPr>
          <w:rFonts w:ascii="仿宋_GB2312" w:eastAsia="仿宋_GB2312" w:hAnsi="宋体" w:hint="eastAsia"/>
          <w:sz w:val="36"/>
          <w:szCs w:val="36"/>
        </w:rPr>
        <w:t xml:space="preserve"> </w:t>
      </w:r>
    </w:p>
    <w:p w14:paraId="5CA5B0C6" w14:textId="77777777" w:rsidR="00B00AAB" w:rsidRDefault="00B00AAB" w:rsidP="00C0634A">
      <w:pPr>
        <w:rPr>
          <w:rFonts w:ascii="仿宋_GB2312" w:eastAsia="仿宋_GB2312"/>
          <w:sz w:val="28"/>
          <w:szCs w:val="28"/>
        </w:rPr>
      </w:pPr>
    </w:p>
    <w:p w14:paraId="5B7B8640" w14:textId="77777777" w:rsidR="00B00AAB" w:rsidRDefault="00B00AAB" w:rsidP="00C0634A">
      <w:pPr>
        <w:ind w:firstLine="570"/>
        <w:rPr>
          <w:rFonts w:ascii="仿宋_GB2312" w:eastAsia="仿宋_GB2312"/>
          <w:sz w:val="28"/>
          <w:szCs w:val="28"/>
        </w:rPr>
      </w:pPr>
      <w:r>
        <w:rPr>
          <w:rFonts w:ascii="仿宋_GB2312" w:eastAsia="仿宋_GB2312" w:hint="eastAsia"/>
          <w:sz w:val="28"/>
          <w:szCs w:val="28"/>
        </w:rPr>
        <w:t>根据《新乡</w:t>
      </w:r>
      <w:r>
        <w:rPr>
          <w:rFonts w:ascii="仿宋_GB2312" w:eastAsia="仿宋_GB2312"/>
          <w:sz w:val="28"/>
          <w:szCs w:val="28"/>
        </w:rPr>
        <w:t>医学院三全学院科学研究培育基金</w:t>
      </w:r>
      <w:r>
        <w:rPr>
          <w:rFonts w:ascii="仿宋_GB2312" w:eastAsia="仿宋_GB2312" w:hint="eastAsia"/>
          <w:sz w:val="28"/>
          <w:szCs w:val="28"/>
        </w:rPr>
        <w:t>项目管理</w:t>
      </w:r>
      <w:r>
        <w:rPr>
          <w:rFonts w:ascii="仿宋_GB2312" w:eastAsia="仿宋_GB2312"/>
          <w:sz w:val="28"/>
          <w:szCs w:val="28"/>
        </w:rPr>
        <w:t>办法》的</w:t>
      </w:r>
      <w:r>
        <w:rPr>
          <w:rFonts w:ascii="仿宋_GB2312" w:eastAsia="仿宋_GB2312" w:hint="eastAsia"/>
          <w:sz w:val="28"/>
          <w:szCs w:val="28"/>
        </w:rPr>
        <w:t>有关</w:t>
      </w:r>
      <w:r>
        <w:rPr>
          <w:rFonts w:ascii="仿宋_GB2312" w:eastAsia="仿宋_GB2312"/>
          <w:sz w:val="28"/>
          <w:szCs w:val="28"/>
        </w:rPr>
        <w:t>条款，为确保科研项目《</w:t>
      </w:r>
      <w:r>
        <w:rPr>
          <w:rFonts w:ascii="仿宋_GB2312" w:eastAsia="仿宋_GB2312" w:hint="eastAsia"/>
          <w:sz w:val="28"/>
          <w:szCs w:val="28"/>
          <w:u w:val="single"/>
        </w:rPr>
        <w:t xml:space="preserve">                                       </w:t>
      </w:r>
      <w:r>
        <w:rPr>
          <w:rFonts w:ascii="仿宋_GB2312" w:eastAsia="仿宋_GB2312"/>
          <w:sz w:val="28"/>
          <w:szCs w:val="28"/>
        </w:rPr>
        <w:t>》</w:t>
      </w:r>
      <w:r>
        <w:rPr>
          <w:rFonts w:ascii="仿宋_GB2312" w:eastAsia="仿宋_GB2312" w:hint="eastAsia"/>
          <w:sz w:val="28"/>
          <w:szCs w:val="28"/>
        </w:rPr>
        <w:t>的</w:t>
      </w:r>
      <w:r>
        <w:rPr>
          <w:rFonts w:ascii="仿宋_GB2312" w:eastAsia="仿宋_GB2312"/>
          <w:sz w:val="28"/>
          <w:szCs w:val="28"/>
        </w:rPr>
        <w:t>顺利进行，</w:t>
      </w:r>
      <w:r>
        <w:rPr>
          <w:rFonts w:ascii="仿宋_GB2312" w:eastAsia="仿宋_GB2312" w:hint="eastAsia"/>
          <w:sz w:val="28"/>
          <w:szCs w:val="28"/>
        </w:rPr>
        <w:t>甲乙</w:t>
      </w:r>
      <w:r>
        <w:rPr>
          <w:rFonts w:ascii="仿宋_GB2312" w:eastAsia="仿宋_GB2312"/>
          <w:sz w:val="28"/>
          <w:szCs w:val="28"/>
        </w:rPr>
        <w:t>双方议定以下条款，共同遵守。</w:t>
      </w:r>
    </w:p>
    <w:p w14:paraId="2CDA3BCA" w14:textId="77777777" w:rsidR="00B00AAB" w:rsidRDefault="00B00AAB" w:rsidP="00C0634A">
      <w:pPr>
        <w:ind w:firstLine="57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、双方职责</w:t>
      </w:r>
    </w:p>
    <w:p w14:paraId="4B34757F" w14:textId="77777777" w:rsidR="00B00AAB" w:rsidRDefault="00B00AAB" w:rsidP="00C0634A">
      <w:pPr>
        <w:ind w:firstLineChars="200" w:firstLine="560"/>
        <w:rPr>
          <w:rFonts w:ascii="仿宋_GB2312" w:eastAsia="仿宋_GB2312"/>
          <w:sz w:val="28"/>
          <w:szCs w:val="28"/>
        </w:rPr>
      </w:pPr>
      <w:r>
        <w:rPr>
          <w:rFonts w:ascii="仿宋_GB2312" w:eastAsia="仿宋_GB2312" w:hint="eastAsia"/>
          <w:sz w:val="28"/>
          <w:szCs w:val="28"/>
        </w:rPr>
        <w:t>甲方</w:t>
      </w:r>
      <w:r>
        <w:rPr>
          <w:rFonts w:ascii="仿宋_GB2312" w:eastAsia="仿宋_GB2312"/>
          <w:sz w:val="28"/>
          <w:szCs w:val="28"/>
        </w:rPr>
        <w:t>：</w:t>
      </w:r>
      <w:r>
        <w:rPr>
          <w:rFonts w:ascii="仿宋_GB2312" w:eastAsia="仿宋_GB2312" w:hint="eastAsia"/>
          <w:sz w:val="28"/>
          <w:szCs w:val="28"/>
        </w:rPr>
        <w:t>根据《新乡</w:t>
      </w:r>
      <w:r>
        <w:rPr>
          <w:rFonts w:ascii="仿宋_GB2312" w:eastAsia="仿宋_GB2312"/>
          <w:sz w:val="28"/>
          <w:szCs w:val="28"/>
        </w:rPr>
        <w:t>医学院三全学院科学研究培育基金</w:t>
      </w:r>
      <w:r>
        <w:rPr>
          <w:rFonts w:ascii="仿宋_GB2312" w:eastAsia="仿宋_GB2312" w:hint="eastAsia"/>
          <w:sz w:val="28"/>
          <w:szCs w:val="28"/>
        </w:rPr>
        <w:t>项目管理</w:t>
      </w:r>
      <w:r>
        <w:rPr>
          <w:rFonts w:ascii="仿宋_GB2312" w:eastAsia="仿宋_GB2312"/>
          <w:sz w:val="28"/>
          <w:szCs w:val="28"/>
        </w:rPr>
        <w:t>办法》</w:t>
      </w:r>
      <w:r>
        <w:rPr>
          <w:rFonts w:ascii="仿宋_GB2312" w:eastAsia="仿宋_GB2312" w:hint="eastAsia"/>
          <w:sz w:val="28"/>
          <w:szCs w:val="28"/>
        </w:rPr>
        <w:t>要求</w:t>
      </w:r>
      <w:r>
        <w:rPr>
          <w:rFonts w:ascii="仿宋_GB2312" w:eastAsia="仿宋_GB2312"/>
          <w:sz w:val="28"/>
          <w:szCs w:val="28"/>
        </w:rPr>
        <w:t>，及时划拨研究经费、进行中期检查、组织项目结题验收等。</w:t>
      </w:r>
    </w:p>
    <w:p w14:paraId="368C5D0F" w14:textId="77777777" w:rsidR="00B00AAB" w:rsidRDefault="00B00AAB" w:rsidP="00C0634A">
      <w:pPr>
        <w:ind w:firstLineChars="200" w:firstLine="560"/>
        <w:rPr>
          <w:rFonts w:ascii="仿宋_GB2312" w:eastAsia="仿宋_GB2312"/>
          <w:sz w:val="28"/>
          <w:szCs w:val="28"/>
        </w:rPr>
      </w:pPr>
      <w:r>
        <w:rPr>
          <w:rFonts w:ascii="仿宋_GB2312" w:eastAsia="仿宋_GB2312" w:hint="eastAsia"/>
          <w:sz w:val="28"/>
          <w:szCs w:val="28"/>
        </w:rPr>
        <w:t>乙方</w:t>
      </w:r>
      <w:r>
        <w:rPr>
          <w:rFonts w:ascii="仿宋_GB2312" w:eastAsia="仿宋_GB2312"/>
          <w:sz w:val="28"/>
          <w:szCs w:val="28"/>
        </w:rPr>
        <w:t>：完成项目申请书和本协议书中确定的研究任务，遵守学术道德规范和学校对</w:t>
      </w:r>
      <w:r>
        <w:rPr>
          <w:rFonts w:ascii="仿宋_GB2312" w:eastAsia="仿宋_GB2312" w:hint="eastAsia"/>
          <w:sz w:val="28"/>
          <w:szCs w:val="28"/>
        </w:rPr>
        <w:t>科学</w:t>
      </w:r>
      <w:r>
        <w:rPr>
          <w:rFonts w:ascii="仿宋_GB2312" w:eastAsia="仿宋_GB2312"/>
          <w:sz w:val="28"/>
          <w:szCs w:val="28"/>
        </w:rPr>
        <w:t>研究培育基金项目的有关规定要求，合理使用研究经费</w:t>
      </w:r>
      <w:r>
        <w:rPr>
          <w:rFonts w:ascii="仿宋_GB2312" w:eastAsia="仿宋_GB2312" w:hint="eastAsia"/>
          <w:sz w:val="28"/>
          <w:szCs w:val="28"/>
        </w:rPr>
        <w:t>，</w:t>
      </w:r>
      <w:r>
        <w:rPr>
          <w:rFonts w:ascii="仿宋_GB2312" w:eastAsia="仿宋_GB2312"/>
          <w:sz w:val="28"/>
          <w:szCs w:val="28"/>
        </w:rPr>
        <w:t>按期完成项目研究并提交研究成果等。</w:t>
      </w:r>
    </w:p>
    <w:p w14:paraId="41DACCB6" w14:textId="77777777" w:rsidR="00B00AAB" w:rsidRDefault="00B00AAB" w:rsidP="00C0634A">
      <w:pPr>
        <w:ind w:firstLine="570"/>
        <w:rPr>
          <w:rFonts w:ascii="仿宋_GB2312" w:eastAsia="仿宋_GB2312"/>
          <w:sz w:val="28"/>
          <w:szCs w:val="28"/>
        </w:rPr>
      </w:pPr>
      <w:r>
        <w:rPr>
          <w:rFonts w:ascii="仿宋_GB2312" w:eastAsia="仿宋_GB2312" w:hint="eastAsia"/>
          <w:sz w:val="28"/>
          <w:szCs w:val="28"/>
        </w:rPr>
        <w:t>二</w:t>
      </w:r>
      <w:r>
        <w:rPr>
          <w:rFonts w:ascii="仿宋_GB2312" w:eastAsia="仿宋_GB2312"/>
          <w:sz w:val="28"/>
          <w:szCs w:val="28"/>
        </w:rPr>
        <w:t>、</w:t>
      </w:r>
      <w:r>
        <w:rPr>
          <w:rFonts w:ascii="仿宋_GB2312" w:eastAsia="仿宋_GB2312" w:hint="eastAsia"/>
          <w:sz w:val="28"/>
          <w:szCs w:val="28"/>
        </w:rPr>
        <w:t>研究起止</w:t>
      </w:r>
      <w:r>
        <w:rPr>
          <w:rFonts w:ascii="仿宋_GB2312" w:eastAsia="仿宋_GB2312"/>
          <w:sz w:val="28"/>
          <w:szCs w:val="28"/>
        </w:rPr>
        <w:t>时间</w:t>
      </w:r>
    </w:p>
    <w:p w14:paraId="01EC27CE" w14:textId="77777777" w:rsidR="00B00AAB" w:rsidRDefault="00B00AAB" w:rsidP="00C0634A">
      <w:pPr>
        <w:ind w:firstLine="570"/>
        <w:rPr>
          <w:rFonts w:ascii="仿宋_GB2312" w:eastAsia="仿宋_GB2312"/>
          <w:sz w:val="28"/>
          <w:szCs w:val="28"/>
        </w:rPr>
      </w:pPr>
    </w:p>
    <w:p w14:paraId="5BBFBA77" w14:textId="77777777" w:rsidR="00B00AAB" w:rsidRDefault="00B00AAB" w:rsidP="00C0634A">
      <w:pPr>
        <w:ind w:firstLine="570"/>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、资助金额：</w:t>
      </w:r>
      <w:r>
        <w:rPr>
          <w:rFonts w:ascii="仿宋_GB2312" w:eastAsia="仿宋_GB2312" w:hint="eastAsia"/>
          <w:sz w:val="28"/>
          <w:szCs w:val="28"/>
        </w:rPr>
        <w:t xml:space="preserve">        元</w:t>
      </w:r>
    </w:p>
    <w:p w14:paraId="65613CA6" w14:textId="77777777" w:rsidR="00B00AAB" w:rsidRDefault="00B00AAB" w:rsidP="00C0634A">
      <w:pPr>
        <w:ind w:firstLine="570"/>
        <w:rPr>
          <w:rFonts w:ascii="仿宋_GB2312" w:eastAsia="仿宋_GB2312"/>
          <w:sz w:val="28"/>
          <w:szCs w:val="28"/>
        </w:rPr>
      </w:pPr>
      <w:r>
        <w:rPr>
          <w:rFonts w:ascii="仿宋_GB2312" w:eastAsia="仿宋_GB2312" w:hint="eastAsia"/>
          <w:sz w:val="28"/>
          <w:szCs w:val="28"/>
        </w:rPr>
        <w:t>四</w:t>
      </w:r>
      <w:r>
        <w:rPr>
          <w:rFonts w:ascii="仿宋_GB2312" w:eastAsia="仿宋_GB2312"/>
          <w:sz w:val="28"/>
          <w:szCs w:val="28"/>
        </w:rPr>
        <w:t>、本协议</w:t>
      </w:r>
      <w:r>
        <w:rPr>
          <w:rFonts w:ascii="仿宋_GB2312" w:eastAsia="仿宋_GB2312" w:hint="eastAsia"/>
          <w:sz w:val="28"/>
          <w:szCs w:val="28"/>
        </w:rPr>
        <w:t>书</w:t>
      </w:r>
      <w:r>
        <w:rPr>
          <w:rFonts w:ascii="仿宋_GB2312" w:eastAsia="仿宋_GB2312"/>
          <w:sz w:val="28"/>
          <w:szCs w:val="28"/>
        </w:rPr>
        <w:t>一式叁份，由科研部、各单位、项目负责人各保留一份。</w:t>
      </w:r>
    </w:p>
    <w:p w14:paraId="5E609FD8" w14:textId="77777777" w:rsidR="00B00AAB" w:rsidRDefault="00B00AAB" w:rsidP="00C0634A">
      <w:pPr>
        <w:ind w:firstLine="570"/>
        <w:rPr>
          <w:rFonts w:ascii="仿宋_GB2312" w:eastAsia="仿宋_GB2312"/>
          <w:sz w:val="28"/>
          <w:szCs w:val="28"/>
        </w:rPr>
      </w:pPr>
    </w:p>
    <w:p w14:paraId="3BE0FEC1" w14:textId="77777777" w:rsidR="00B00AAB" w:rsidRDefault="00B00AAB" w:rsidP="00C0634A">
      <w:pPr>
        <w:ind w:firstLine="570"/>
        <w:rPr>
          <w:rFonts w:ascii="仿宋_GB2312" w:eastAsia="仿宋_GB2312"/>
          <w:sz w:val="28"/>
          <w:szCs w:val="28"/>
        </w:rPr>
      </w:pPr>
    </w:p>
    <w:p w14:paraId="419A116C" w14:textId="77777777" w:rsidR="00B00AAB" w:rsidRDefault="00B00AAB" w:rsidP="00C0634A">
      <w:pPr>
        <w:rPr>
          <w:rFonts w:ascii="仿宋_GB2312" w:eastAsia="仿宋_GB2312"/>
          <w:sz w:val="28"/>
          <w:szCs w:val="28"/>
        </w:rPr>
      </w:pPr>
      <w:r>
        <w:rPr>
          <w:rFonts w:ascii="仿宋_GB2312" w:eastAsia="仿宋_GB2312" w:hint="eastAsia"/>
          <w:sz w:val="28"/>
          <w:szCs w:val="28"/>
        </w:rPr>
        <w:t>甲方：新乡医学院三全学院           乙方</w:t>
      </w:r>
      <w:r>
        <w:rPr>
          <w:rFonts w:ascii="仿宋_GB2312" w:eastAsia="仿宋_GB2312"/>
          <w:sz w:val="28"/>
          <w:szCs w:val="28"/>
        </w:rPr>
        <w:t>：项目负责人（</w:t>
      </w:r>
      <w:r>
        <w:rPr>
          <w:rFonts w:ascii="仿宋_GB2312" w:eastAsia="仿宋_GB2312" w:hint="eastAsia"/>
          <w:sz w:val="28"/>
          <w:szCs w:val="28"/>
        </w:rPr>
        <w:t>签字</w:t>
      </w:r>
      <w:r>
        <w:rPr>
          <w:rFonts w:ascii="仿宋_GB2312" w:eastAsia="仿宋_GB2312"/>
          <w:sz w:val="28"/>
          <w:szCs w:val="28"/>
        </w:rPr>
        <w:t>）</w:t>
      </w:r>
      <w:r>
        <w:rPr>
          <w:rFonts w:ascii="仿宋_GB2312" w:eastAsia="仿宋_GB2312" w:hint="eastAsia"/>
          <w:sz w:val="28"/>
          <w:szCs w:val="28"/>
        </w:rPr>
        <w:t>：</w:t>
      </w:r>
    </w:p>
    <w:p w14:paraId="4E9B37DF" w14:textId="77777777" w:rsidR="00B00AAB" w:rsidRDefault="00B00AAB" w:rsidP="00C0634A">
      <w:pPr>
        <w:rPr>
          <w:rFonts w:ascii="仿宋_GB2312" w:eastAsia="仿宋_GB2312"/>
          <w:sz w:val="28"/>
          <w:szCs w:val="28"/>
        </w:rPr>
      </w:pPr>
      <w:r>
        <w:rPr>
          <w:rFonts w:ascii="仿宋_GB2312" w:eastAsia="仿宋_GB2312" w:hint="eastAsia"/>
          <w:sz w:val="28"/>
          <w:szCs w:val="28"/>
        </w:rPr>
        <w:t>甲方</w:t>
      </w:r>
      <w:r>
        <w:rPr>
          <w:rFonts w:ascii="仿宋_GB2312" w:eastAsia="仿宋_GB2312"/>
          <w:sz w:val="28"/>
          <w:szCs w:val="28"/>
        </w:rPr>
        <w:t>代表（</w:t>
      </w:r>
      <w:r>
        <w:rPr>
          <w:rFonts w:ascii="仿宋_GB2312" w:eastAsia="仿宋_GB2312" w:hint="eastAsia"/>
          <w:sz w:val="28"/>
          <w:szCs w:val="28"/>
        </w:rPr>
        <w:t>签字</w:t>
      </w:r>
      <w:r>
        <w:rPr>
          <w:rFonts w:ascii="仿宋_GB2312" w:eastAsia="仿宋_GB2312"/>
          <w:sz w:val="28"/>
          <w:szCs w:val="28"/>
        </w:rPr>
        <w:t>）</w:t>
      </w:r>
      <w:r>
        <w:rPr>
          <w:rFonts w:ascii="仿宋_GB2312" w:eastAsia="仿宋_GB2312" w:hint="eastAsia"/>
          <w:sz w:val="28"/>
          <w:szCs w:val="28"/>
        </w:rPr>
        <w:t>：                  乙方</w:t>
      </w:r>
      <w:r>
        <w:rPr>
          <w:rFonts w:ascii="仿宋_GB2312" w:eastAsia="仿宋_GB2312"/>
          <w:sz w:val="28"/>
          <w:szCs w:val="28"/>
        </w:rPr>
        <w:t>所在单位：</w:t>
      </w:r>
    </w:p>
    <w:p w14:paraId="33BB4579" w14:textId="77777777" w:rsidR="00B00AAB" w:rsidRDefault="00B00AAB" w:rsidP="00C0634A">
      <w:pPr>
        <w:rPr>
          <w:rFonts w:ascii="仿宋_GB2312" w:eastAsia="仿宋_GB2312"/>
          <w:sz w:val="28"/>
          <w:szCs w:val="28"/>
        </w:rPr>
      </w:pPr>
      <w:r>
        <w:rPr>
          <w:rFonts w:ascii="仿宋_GB2312" w:eastAsia="仿宋_GB2312" w:hint="eastAsia"/>
          <w:sz w:val="28"/>
          <w:szCs w:val="28"/>
        </w:rPr>
        <w:t xml:space="preserve">单位公章 </w:t>
      </w:r>
      <w:r>
        <w:rPr>
          <w:rFonts w:ascii="仿宋_GB2312" w:eastAsia="仿宋_GB2312"/>
          <w:sz w:val="28"/>
          <w:szCs w:val="28"/>
        </w:rPr>
        <w:t xml:space="preserve">                          </w:t>
      </w:r>
      <w:r>
        <w:rPr>
          <w:rFonts w:ascii="仿宋_GB2312" w:eastAsia="仿宋_GB2312" w:hint="eastAsia"/>
          <w:sz w:val="28"/>
          <w:szCs w:val="28"/>
        </w:rPr>
        <w:t>单位公章</w:t>
      </w:r>
    </w:p>
    <w:p w14:paraId="3264F62B" w14:textId="77777777" w:rsidR="00B00AAB" w:rsidRDefault="00B00AAB" w:rsidP="00C0634A">
      <w:pPr>
        <w:rPr>
          <w:rFonts w:ascii="仿宋_GB2312" w:eastAsia="仿宋_GB2312"/>
          <w:sz w:val="28"/>
          <w:szCs w:val="28"/>
        </w:rPr>
      </w:pPr>
      <w:r>
        <w:rPr>
          <w:rFonts w:ascii="仿宋_GB2312" w:eastAsia="仿宋_GB2312" w:hint="eastAsia"/>
          <w:sz w:val="28"/>
          <w:szCs w:val="28"/>
        </w:rPr>
        <w:t xml:space="preserve">       年     月     日                     年     月     日</w:t>
      </w:r>
    </w:p>
    <w:p w14:paraId="6644A6D6" w14:textId="77777777" w:rsidR="00B00AAB" w:rsidRDefault="00B00AAB" w:rsidP="00C0634A">
      <w:pPr>
        <w:ind w:firstLine="570"/>
        <w:rPr>
          <w:rFonts w:ascii="仿宋_GB2312" w:eastAsia="仿宋_GB2312"/>
          <w:sz w:val="28"/>
          <w:szCs w:val="28"/>
        </w:rPr>
      </w:pPr>
    </w:p>
    <w:p w14:paraId="72C14A10" w14:textId="77777777" w:rsidR="00B00AAB" w:rsidRDefault="00B00AAB" w:rsidP="00C0634A">
      <w:pPr>
        <w:ind w:firstLine="570"/>
        <w:rPr>
          <w:rFonts w:ascii="仿宋_GB2312" w:eastAsia="仿宋_GB231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B00AAB" w14:paraId="50596FEF" w14:textId="77777777" w:rsidTr="00C0634A">
        <w:trPr>
          <w:trHeight w:val="3534"/>
        </w:trPr>
        <w:tc>
          <w:tcPr>
            <w:tcW w:w="9242" w:type="dxa"/>
          </w:tcPr>
          <w:p w14:paraId="7C433E59" w14:textId="77777777" w:rsidR="00B00AAB" w:rsidRDefault="00B00AAB" w:rsidP="00C0634A">
            <w:pPr>
              <w:rPr>
                <w:rFonts w:ascii="仿宋_GB2312" w:eastAsia="仿宋_GB2312"/>
                <w:sz w:val="28"/>
                <w:szCs w:val="28"/>
              </w:rPr>
            </w:pPr>
            <w:r>
              <w:rPr>
                <w:rFonts w:ascii="仿宋_GB2312" w:eastAsia="仿宋_GB2312" w:hint="eastAsia"/>
                <w:sz w:val="28"/>
                <w:szCs w:val="28"/>
              </w:rPr>
              <w:lastRenderedPageBreak/>
              <w:t>一</w:t>
            </w:r>
            <w:r>
              <w:rPr>
                <w:rFonts w:ascii="仿宋_GB2312" w:eastAsia="仿宋_GB2312"/>
                <w:sz w:val="28"/>
                <w:szCs w:val="28"/>
              </w:rPr>
              <w:t>、</w:t>
            </w:r>
            <w:r>
              <w:rPr>
                <w:rFonts w:ascii="仿宋_GB2312" w:eastAsia="仿宋_GB2312" w:hint="eastAsia"/>
                <w:sz w:val="28"/>
                <w:szCs w:val="28"/>
              </w:rPr>
              <w:t>研究</w:t>
            </w:r>
            <w:r>
              <w:rPr>
                <w:rFonts w:ascii="仿宋_GB2312" w:eastAsia="仿宋_GB2312"/>
                <w:sz w:val="28"/>
                <w:szCs w:val="28"/>
              </w:rPr>
              <w:t>内容（</w:t>
            </w:r>
            <w:r>
              <w:rPr>
                <w:rFonts w:ascii="仿宋_GB2312" w:eastAsia="仿宋_GB2312" w:hint="eastAsia"/>
                <w:sz w:val="28"/>
                <w:szCs w:val="28"/>
              </w:rPr>
              <w:t>限500字</w:t>
            </w:r>
            <w:r>
              <w:rPr>
                <w:rFonts w:ascii="仿宋_GB2312" w:eastAsia="仿宋_GB2312"/>
                <w:sz w:val="28"/>
                <w:szCs w:val="28"/>
              </w:rPr>
              <w:t>）</w:t>
            </w:r>
          </w:p>
          <w:p w14:paraId="3ABBC3F5" w14:textId="77777777" w:rsidR="00B00AAB" w:rsidRDefault="00B00AAB" w:rsidP="00C0634A">
            <w:pPr>
              <w:rPr>
                <w:rFonts w:ascii="仿宋_GB2312" w:eastAsia="仿宋_GB2312"/>
                <w:sz w:val="28"/>
                <w:szCs w:val="28"/>
              </w:rPr>
            </w:pPr>
          </w:p>
        </w:tc>
      </w:tr>
      <w:tr w:rsidR="00B00AAB" w14:paraId="5C46D8B7" w14:textId="77777777" w:rsidTr="00C0634A">
        <w:trPr>
          <w:trHeight w:val="3116"/>
        </w:trPr>
        <w:tc>
          <w:tcPr>
            <w:tcW w:w="9242" w:type="dxa"/>
          </w:tcPr>
          <w:p w14:paraId="12280D2D" w14:textId="77777777" w:rsidR="00B00AAB" w:rsidRDefault="00B00AAB" w:rsidP="00C0634A">
            <w:pPr>
              <w:rPr>
                <w:rFonts w:ascii="仿宋_GB2312" w:eastAsia="仿宋_GB2312"/>
                <w:sz w:val="28"/>
                <w:szCs w:val="28"/>
              </w:rPr>
            </w:pPr>
            <w:r>
              <w:rPr>
                <w:rFonts w:ascii="仿宋_GB2312" w:eastAsia="仿宋_GB2312" w:hint="eastAsia"/>
                <w:sz w:val="28"/>
                <w:szCs w:val="28"/>
              </w:rPr>
              <w:t>二</w:t>
            </w:r>
            <w:r>
              <w:rPr>
                <w:rFonts w:ascii="仿宋_GB2312" w:eastAsia="仿宋_GB2312"/>
                <w:sz w:val="28"/>
                <w:szCs w:val="28"/>
              </w:rPr>
              <w:t>、研究方法（</w:t>
            </w:r>
            <w:r>
              <w:rPr>
                <w:rFonts w:ascii="仿宋_GB2312" w:eastAsia="仿宋_GB2312" w:hint="eastAsia"/>
                <w:sz w:val="28"/>
                <w:szCs w:val="28"/>
              </w:rPr>
              <w:t>限300字</w:t>
            </w:r>
            <w:r>
              <w:rPr>
                <w:rFonts w:ascii="仿宋_GB2312" w:eastAsia="仿宋_GB2312"/>
                <w:sz w:val="28"/>
                <w:szCs w:val="28"/>
              </w:rPr>
              <w:t>）</w:t>
            </w:r>
          </w:p>
          <w:p w14:paraId="258E39A9" w14:textId="77777777" w:rsidR="00B00AAB" w:rsidRDefault="00B00AAB" w:rsidP="00C0634A">
            <w:pPr>
              <w:rPr>
                <w:rFonts w:ascii="仿宋_GB2312" w:eastAsia="仿宋_GB2312"/>
                <w:sz w:val="28"/>
                <w:szCs w:val="28"/>
              </w:rPr>
            </w:pPr>
          </w:p>
        </w:tc>
      </w:tr>
      <w:tr w:rsidR="00B00AAB" w14:paraId="28E6BD06" w14:textId="77777777" w:rsidTr="00C0634A">
        <w:trPr>
          <w:trHeight w:val="2948"/>
        </w:trPr>
        <w:tc>
          <w:tcPr>
            <w:tcW w:w="9242" w:type="dxa"/>
          </w:tcPr>
          <w:p w14:paraId="24F4D9E5" w14:textId="77777777" w:rsidR="00B00AAB" w:rsidRDefault="00B00AAB" w:rsidP="00C0634A">
            <w:pPr>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、项目计划进度及阶段性成果（</w:t>
            </w:r>
            <w:r>
              <w:rPr>
                <w:rFonts w:ascii="仿宋_GB2312" w:eastAsia="仿宋_GB2312" w:hint="eastAsia"/>
                <w:sz w:val="28"/>
                <w:szCs w:val="28"/>
              </w:rPr>
              <w:t>限300字</w:t>
            </w:r>
            <w:r>
              <w:rPr>
                <w:rFonts w:ascii="仿宋_GB2312" w:eastAsia="仿宋_GB2312"/>
                <w:sz w:val="28"/>
                <w:szCs w:val="28"/>
              </w:rPr>
              <w:t>）</w:t>
            </w:r>
          </w:p>
          <w:p w14:paraId="6057F1DE" w14:textId="77777777" w:rsidR="00B00AAB" w:rsidRDefault="00B00AAB" w:rsidP="00C0634A">
            <w:pPr>
              <w:rPr>
                <w:rFonts w:ascii="仿宋_GB2312" w:eastAsia="仿宋_GB2312"/>
                <w:sz w:val="28"/>
                <w:szCs w:val="28"/>
              </w:rPr>
            </w:pPr>
          </w:p>
        </w:tc>
      </w:tr>
      <w:tr w:rsidR="00B00AAB" w14:paraId="4A348212" w14:textId="77777777" w:rsidTr="00C0634A">
        <w:trPr>
          <w:trHeight w:val="3259"/>
        </w:trPr>
        <w:tc>
          <w:tcPr>
            <w:tcW w:w="9242" w:type="dxa"/>
          </w:tcPr>
          <w:p w14:paraId="36EE4DD2" w14:textId="77777777" w:rsidR="00B00AAB" w:rsidRDefault="00B00AAB" w:rsidP="00C0634A">
            <w:pPr>
              <w:rPr>
                <w:rFonts w:ascii="仿宋_GB2312" w:eastAsia="仿宋_GB2312"/>
                <w:sz w:val="28"/>
                <w:szCs w:val="28"/>
              </w:rPr>
            </w:pPr>
            <w:r>
              <w:rPr>
                <w:rFonts w:ascii="仿宋_GB2312" w:eastAsia="仿宋_GB2312" w:hint="eastAsia"/>
                <w:sz w:val="28"/>
                <w:szCs w:val="28"/>
              </w:rPr>
              <w:t>四</w:t>
            </w:r>
            <w:r>
              <w:rPr>
                <w:rFonts w:ascii="仿宋_GB2312" w:eastAsia="仿宋_GB2312"/>
                <w:sz w:val="28"/>
                <w:szCs w:val="28"/>
              </w:rPr>
              <w:t>、</w:t>
            </w:r>
            <w:r>
              <w:rPr>
                <w:rFonts w:ascii="仿宋_GB2312" w:eastAsia="仿宋_GB2312" w:hint="eastAsia"/>
                <w:sz w:val="28"/>
                <w:szCs w:val="28"/>
              </w:rPr>
              <w:t>最终</w:t>
            </w:r>
            <w:r>
              <w:rPr>
                <w:rFonts w:ascii="仿宋_GB2312" w:eastAsia="仿宋_GB2312"/>
                <w:sz w:val="28"/>
                <w:szCs w:val="28"/>
              </w:rPr>
              <w:t>成果形式</w:t>
            </w:r>
            <w:r>
              <w:rPr>
                <w:rFonts w:ascii="仿宋_GB2312" w:eastAsia="仿宋_GB2312" w:hint="eastAsia"/>
                <w:sz w:val="28"/>
                <w:szCs w:val="28"/>
              </w:rPr>
              <w:t>与</w:t>
            </w:r>
            <w:r>
              <w:rPr>
                <w:rFonts w:ascii="仿宋_GB2312" w:eastAsia="仿宋_GB2312"/>
                <w:sz w:val="28"/>
                <w:szCs w:val="28"/>
              </w:rPr>
              <w:t>数</w:t>
            </w:r>
            <w:r>
              <w:rPr>
                <w:rFonts w:ascii="仿宋_GB2312" w:eastAsia="仿宋_GB2312" w:hint="eastAsia"/>
                <w:sz w:val="28"/>
                <w:szCs w:val="28"/>
              </w:rPr>
              <w:t>量</w:t>
            </w:r>
          </w:p>
          <w:p w14:paraId="6F2C456E" w14:textId="77777777" w:rsidR="00B00AAB" w:rsidRDefault="00B00AAB" w:rsidP="00C0634A">
            <w:pPr>
              <w:rPr>
                <w:rFonts w:ascii="仿宋_GB2312" w:eastAsia="仿宋_GB2312"/>
                <w:sz w:val="28"/>
                <w:szCs w:val="28"/>
              </w:rPr>
            </w:pPr>
          </w:p>
          <w:p w14:paraId="10708C7E" w14:textId="77777777" w:rsidR="00E34DB6" w:rsidRDefault="00E34DB6" w:rsidP="00C0634A">
            <w:pPr>
              <w:rPr>
                <w:rFonts w:ascii="仿宋_GB2312" w:eastAsia="仿宋_GB2312"/>
                <w:sz w:val="28"/>
                <w:szCs w:val="28"/>
              </w:rPr>
            </w:pPr>
          </w:p>
          <w:p w14:paraId="48CA773E" w14:textId="77777777" w:rsidR="00E34DB6" w:rsidRDefault="00E34DB6" w:rsidP="00C0634A">
            <w:pPr>
              <w:rPr>
                <w:rFonts w:ascii="仿宋_GB2312" w:eastAsia="仿宋_GB2312"/>
                <w:sz w:val="28"/>
                <w:szCs w:val="28"/>
              </w:rPr>
            </w:pPr>
          </w:p>
          <w:p w14:paraId="1A4D6B94" w14:textId="77777777" w:rsidR="00E34DB6" w:rsidRDefault="00E34DB6" w:rsidP="00C0634A">
            <w:pPr>
              <w:rPr>
                <w:rFonts w:ascii="仿宋_GB2312" w:eastAsia="仿宋_GB2312"/>
                <w:sz w:val="28"/>
                <w:szCs w:val="28"/>
              </w:rPr>
            </w:pPr>
          </w:p>
          <w:p w14:paraId="2724CF61" w14:textId="77777777" w:rsidR="00E34DB6" w:rsidRDefault="00E34DB6" w:rsidP="00C0634A">
            <w:pPr>
              <w:rPr>
                <w:rFonts w:ascii="仿宋_GB2312" w:eastAsia="仿宋_GB2312"/>
                <w:sz w:val="28"/>
                <w:szCs w:val="28"/>
              </w:rPr>
            </w:pPr>
          </w:p>
        </w:tc>
      </w:tr>
    </w:tbl>
    <w:p w14:paraId="5B6ED177" w14:textId="77777777" w:rsidR="00B00AAB" w:rsidRDefault="00B00AAB" w:rsidP="00C0634A">
      <w:pPr>
        <w:ind w:firstLine="570"/>
        <w:rPr>
          <w:rFonts w:ascii="仿宋_GB2312" w:eastAsia="仿宋_GB2312"/>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54"/>
        <w:gridCol w:w="992"/>
        <w:gridCol w:w="1134"/>
        <w:gridCol w:w="992"/>
        <w:gridCol w:w="2086"/>
        <w:gridCol w:w="40"/>
        <w:gridCol w:w="3149"/>
      </w:tblGrid>
      <w:tr w:rsidR="00B00AAB" w14:paraId="105823DB" w14:textId="77777777" w:rsidTr="00C0634A">
        <w:trPr>
          <w:cantSplit/>
          <w:trHeight w:val="579"/>
          <w:jc w:val="center"/>
        </w:trPr>
        <w:tc>
          <w:tcPr>
            <w:tcW w:w="9747" w:type="dxa"/>
            <w:gridSpan w:val="7"/>
            <w:vAlign w:val="center"/>
          </w:tcPr>
          <w:p w14:paraId="4566B5C5" w14:textId="77777777" w:rsidR="00B00AAB" w:rsidRDefault="00B00AAB" w:rsidP="00C0634A">
            <w:pPr>
              <w:rPr>
                <w:rFonts w:ascii="仿宋_GB2312" w:eastAsia="仿宋_GB2312"/>
                <w:szCs w:val="21"/>
              </w:rPr>
            </w:pPr>
            <w:r>
              <w:rPr>
                <w:rFonts w:ascii="仿宋_GB2312" w:eastAsia="仿宋_GB2312" w:hint="eastAsia"/>
                <w:sz w:val="28"/>
                <w:szCs w:val="28"/>
              </w:rPr>
              <w:lastRenderedPageBreak/>
              <w:t>项目负责</w:t>
            </w:r>
            <w:r>
              <w:rPr>
                <w:rFonts w:ascii="仿宋_GB2312" w:eastAsia="仿宋_GB2312"/>
                <w:sz w:val="28"/>
                <w:szCs w:val="28"/>
              </w:rPr>
              <w:t>人基本情况</w:t>
            </w:r>
          </w:p>
        </w:tc>
      </w:tr>
      <w:tr w:rsidR="00B00AAB" w14:paraId="3BFC0067" w14:textId="77777777" w:rsidTr="00C0634A">
        <w:trPr>
          <w:cantSplit/>
          <w:trHeight w:val="281"/>
          <w:jc w:val="center"/>
        </w:trPr>
        <w:tc>
          <w:tcPr>
            <w:tcW w:w="1354" w:type="dxa"/>
            <w:vAlign w:val="center"/>
          </w:tcPr>
          <w:p w14:paraId="20644182" w14:textId="77777777" w:rsidR="00B00AAB" w:rsidRDefault="00B00AAB" w:rsidP="00C0634A">
            <w:pPr>
              <w:spacing w:line="360" w:lineRule="exact"/>
              <w:ind w:leftChars="-38" w:left="-80" w:rightChars="-38" w:right="-80"/>
              <w:jc w:val="center"/>
              <w:rPr>
                <w:rFonts w:ascii="仿宋_GB2312" w:eastAsia="仿宋_GB2312"/>
                <w:sz w:val="28"/>
                <w:szCs w:val="28"/>
              </w:rPr>
            </w:pPr>
            <w:r>
              <w:rPr>
                <w:rFonts w:ascii="仿宋_GB2312" w:eastAsia="仿宋_GB2312" w:hint="eastAsia"/>
                <w:sz w:val="28"/>
                <w:szCs w:val="28"/>
              </w:rPr>
              <w:t>姓名</w:t>
            </w:r>
          </w:p>
        </w:tc>
        <w:tc>
          <w:tcPr>
            <w:tcW w:w="992" w:type="dxa"/>
            <w:vAlign w:val="center"/>
          </w:tcPr>
          <w:p w14:paraId="4131CD80"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性别</w:t>
            </w:r>
          </w:p>
        </w:tc>
        <w:tc>
          <w:tcPr>
            <w:tcW w:w="1134" w:type="dxa"/>
            <w:vAlign w:val="center"/>
          </w:tcPr>
          <w:p w14:paraId="2EA586F6"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年龄</w:t>
            </w:r>
          </w:p>
        </w:tc>
        <w:tc>
          <w:tcPr>
            <w:tcW w:w="992" w:type="dxa"/>
            <w:vAlign w:val="center"/>
          </w:tcPr>
          <w:p w14:paraId="1F374E95"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职称</w:t>
            </w:r>
          </w:p>
        </w:tc>
        <w:tc>
          <w:tcPr>
            <w:tcW w:w="2086" w:type="dxa"/>
            <w:vAlign w:val="center"/>
          </w:tcPr>
          <w:p w14:paraId="27CE5AFC"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联系</w:t>
            </w:r>
            <w:r>
              <w:rPr>
                <w:rFonts w:ascii="仿宋_GB2312" w:eastAsia="仿宋_GB2312"/>
                <w:sz w:val="28"/>
                <w:szCs w:val="28"/>
              </w:rPr>
              <w:t>电话</w:t>
            </w:r>
          </w:p>
        </w:tc>
        <w:tc>
          <w:tcPr>
            <w:tcW w:w="3189" w:type="dxa"/>
            <w:gridSpan w:val="2"/>
            <w:vAlign w:val="center"/>
          </w:tcPr>
          <w:p w14:paraId="32853982" w14:textId="77777777" w:rsidR="00B00AAB" w:rsidRDefault="00B00AAB" w:rsidP="00C0634A">
            <w:pPr>
              <w:spacing w:line="360" w:lineRule="exact"/>
              <w:jc w:val="center"/>
              <w:rPr>
                <w:rFonts w:ascii="仿宋_GB2312" w:eastAsia="仿宋_GB2312"/>
                <w:szCs w:val="21"/>
              </w:rPr>
            </w:pPr>
            <w:r>
              <w:rPr>
                <w:rFonts w:ascii="仿宋_GB2312" w:eastAsia="仿宋_GB2312" w:hAnsi="宋体" w:hint="eastAsia"/>
                <w:sz w:val="28"/>
                <w:szCs w:val="28"/>
              </w:rPr>
              <w:t>Email</w:t>
            </w:r>
          </w:p>
        </w:tc>
      </w:tr>
      <w:tr w:rsidR="00B00AAB" w14:paraId="7B521CB7" w14:textId="77777777" w:rsidTr="00C0634A">
        <w:trPr>
          <w:cantSplit/>
          <w:trHeight w:val="530"/>
          <w:jc w:val="center"/>
        </w:trPr>
        <w:tc>
          <w:tcPr>
            <w:tcW w:w="1354" w:type="dxa"/>
            <w:vAlign w:val="center"/>
          </w:tcPr>
          <w:p w14:paraId="4DA83088" w14:textId="77777777" w:rsidR="00B00AAB" w:rsidRDefault="00B00AAB" w:rsidP="00C0634A">
            <w:pPr>
              <w:spacing w:line="360" w:lineRule="exact"/>
              <w:ind w:leftChars="-38" w:left="-80" w:rightChars="-38" w:right="-80"/>
              <w:rPr>
                <w:rFonts w:ascii="仿宋_GB2312" w:eastAsia="仿宋_GB2312"/>
                <w:sz w:val="28"/>
                <w:szCs w:val="28"/>
              </w:rPr>
            </w:pPr>
          </w:p>
        </w:tc>
        <w:tc>
          <w:tcPr>
            <w:tcW w:w="992" w:type="dxa"/>
            <w:vAlign w:val="center"/>
          </w:tcPr>
          <w:p w14:paraId="485AA553" w14:textId="77777777" w:rsidR="00B00AAB" w:rsidRDefault="00B00AAB" w:rsidP="00C0634A">
            <w:pPr>
              <w:spacing w:line="360" w:lineRule="exact"/>
              <w:jc w:val="center"/>
              <w:rPr>
                <w:rFonts w:ascii="仿宋_GB2312" w:eastAsia="仿宋_GB2312"/>
                <w:szCs w:val="21"/>
              </w:rPr>
            </w:pPr>
          </w:p>
        </w:tc>
        <w:tc>
          <w:tcPr>
            <w:tcW w:w="1134" w:type="dxa"/>
            <w:vAlign w:val="center"/>
          </w:tcPr>
          <w:p w14:paraId="58854BC6" w14:textId="77777777" w:rsidR="00B00AAB" w:rsidRDefault="00B00AAB" w:rsidP="00C0634A">
            <w:pPr>
              <w:spacing w:line="360" w:lineRule="exact"/>
              <w:jc w:val="center"/>
              <w:rPr>
                <w:rFonts w:ascii="仿宋_GB2312" w:eastAsia="仿宋_GB2312"/>
                <w:sz w:val="28"/>
                <w:szCs w:val="28"/>
              </w:rPr>
            </w:pPr>
          </w:p>
        </w:tc>
        <w:tc>
          <w:tcPr>
            <w:tcW w:w="992" w:type="dxa"/>
            <w:vAlign w:val="center"/>
          </w:tcPr>
          <w:p w14:paraId="0CB8D6FB" w14:textId="77777777" w:rsidR="00B00AAB" w:rsidRDefault="00B00AAB" w:rsidP="00C0634A">
            <w:pPr>
              <w:spacing w:line="360" w:lineRule="exact"/>
              <w:jc w:val="center"/>
              <w:rPr>
                <w:rFonts w:ascii="仿宋_GB2312" w:eastAsia="仿宋_GB2312"/>
                <w:szCs w:val="21"/>
              </w:rPr>
            </w:pPr>
          </w:p>
        </w:tc>
        <w:tc>
          <w:tcPr>
            <w:tcW w:w="2086" w:type="dxa"/>
            <w:vAlign w:val="center"/>
          </w:tcPr>
          <w:p w14:paraId="2A1C0BD0" w14:textId="77777777" w:rsidR="00B00AAB" w:rsidRDefault="00B00AAB" w:rsidP="00C0634A">
            <w:pPr>
              <w:spacing w:line="360" w:lineRule="exact"/>
              <w:jc w:val="center"/>
              <w:rPr>
                <w:rFonts w:ascii="仿宋_GB2312" w:eastAsia="仿宋_GB2312"/>
                <w:szCs w:val="21"/>
              </w:rPr>
            </w:pPr>
          </w:p>
        </w:tc>
        <w:tc>
          <w:tcPr>
            <w:tcW w:w="3189" w:type="dxa"/>
            <w:gridSpan w:val="2"/>
            <w:vAlign w:val="center"/>
          </w:tcPr>
          <w:p w14:paraId="10FDFFFC" w14:textId="77777777" w:rsidR="00B00AAB" w:rsidRDefault="00B00AAB" w:rsidP="00C0634A">
            <w:pPr>
              <w:spacing w:line="360" w:lineRule="exact"/>
              <w:jc w:val="center"/>
              <w:rPr>
                <w:rFonts w:ascii="仿宋_GB2312" w:eastAsia="仿宋_GB2312"/>
                <w:szCs w:val="21"/>
              </w:rPr>
            </w:pPr>
          </w:p>
        </w:tc>
      </w:tr>
      <w:tr w:rsidR="00B00AAB" w14:paraId="50E24DCC" w14:textId="77777777" w:rsidTr="00C0634A">
        <w:trPr>
          <w:cantSplit/>
          <w:trHeight w:val="532"/>
          <w:jc w:val="center"/>
        </w:trPr>
        <w:tc>
          <w:tcPr>
            <w:tcW w:w="9747" w:type="dxa"/>
            <w:gridSpan w:val="7"/>
            <w:vAlign w:val="center"/>
          </w:tcPr>
          <w:p w14:paraId="1824A533" w14:textId="77777777" w:rsidR="00B00AAB" w:rsidRDefault="00B00AAB" w:rsidP="00C0634A">
            <w:pPr>
              <w:jc w:val="left"/>
              <w:rPr>
                <w:rFonts w:ascii="仿宋_GB2312" w:eastAsia="仿宋_GB2312"/>
                <w:sz w:val="28"/>
                <w:szCs w:val="28"/>
              </w:rPr>
            </w:pPr>
            <w:r>
              <w:rPr>
                <w:rFonts w:ascii="仿宋_GB2312" w:eastAsia="仿宋_GB2312" w:hint="eastAsia"/>
                <w:sz w:val="28"/>
                <w:szCs w:val="28"/>
              </w:rPr>
              <w:t>项目组其它成员情况</w:t>
            </w:r>
          </w:p>
        </w:tc>
      </w:tr>
      <w:tr w:rsidR="00B00AAB" w14:paraId="3E72B491" w14:textId="77777777" w:rsidTr="00C0634A">
        <w:trPr>
          <w:cantSplit/>
          <w:trHeight w:val="669"/>
          <w:jc w:val="center"/>
        </w:trPr>
        <w:tc>
          <w:tcPr>
            <w:tcW w:w="1354" w:type="dxa"/>
            <w:vAlign w:val="center"/>
          </w:tcPr>
          <w:p w14:paraId="14CF74C3"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姓  名</w:t>
            </w:r>
          </w:p>
        </w:tc>
        <w:tc>
          <w:tcPr>
            <w:tcW w:w="992" w:type="dxa"/>
            <w:vAlign w:val="center"/>
          </w:tcPr>
          <w:p w14:paraId="75BF14A9"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性别</w:t>
            </w:r>
          </w:p>
        </w:tc>
        <w:tc>
          <w:tcPr>
            <w:tcW w:w="1134" w:type="dxa"/>
            <w:vAlign w:val="center"/>
          </w:tcPr>
          <w:p w14:paraId="3E887D99"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年龄</w:t>
            </w:r>
          </w:p>
        </w:tc>
        <w:tc>
          <w:tcPr>
            <w:tcW w:w="992" w:type="dxa"/>
            <w:vAlign w:val="center"/>
          </w:tcPr>
          <w:p w14:paraId="15472722"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职称</w:t>
            </w:r>
          </w:p>
        </w:tc>
        <w:tc>
          <w:tcPr>
            <w:tcW w:w="2126" w:type="dxa"/>
            <w:gridSpan w:val="2"/>
            <w:vAlign w:val="center"/>
          </w:tcPr>
          <w:p w14:paraId="65B500F1"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联系电话</w:t>
            </w:r>
          </w:p>
        </w:tc>
        <w:tc>
          <w:tcPr>
            <w:tcW w:w="3149" w:type="dxa"/>
            <w:vAlign w:val="center"/>
          </w:tcPr>
          <w:p w14:paraId="6BF2033A" w14:textId="77777777" w:rsidR="00B00AAB" w:rsidRDefault="00B00AAB" w:rsidP="00C0634A">
            <w:pPr>
              <w:spacing w:line="360" w:lineRule="exact"/>
              <w:jc w:val="center"/>
              <w:rPr>
                <w:rFonts w:ascii="仿宋_GB2312" w:eastAsia="仿宋_GB2312"/>
                <w:sz w:val="28"/>
                <w:szCs w:val="28"/>
              </w:rPr>
            </w:pPr>
            <w:r>
              <w:rPr>
                <w:rFonts w:ascii="仿宋_GB2312" w:eastAsia="仿宋_GB2312" w:hint="eastAsia"/>
                <w:sz w:val="28"/>
                <w:szCs w:val="28"/>
              </w:rPr>
              <w:t>Email</w:t>
            </w:r>
          </w:p>
        </w:tc>
      </w:tr>
      <w:tr w:rsidR="00B00AAB" w14:paraId="210D8E86" w14:textId="77777777" w:rsidTr="00C0634A">
        <w:trPr>
          <w:cantSplit/>
          <w:trHeight w:val="540"/>
          <w:jc w:val="center"/>
        </w:trPr>
        <w:tc>
          <w:tcPr>
            <w:tcW w:w="1354" w:type="dxa"/>
            <w:vAlign w:val="center"/>
          </w:tcPr>
          <w:p w14:paraId="5185F91D"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1BB2B098"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312D6FA4"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3720B7CD"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7D380969" w14:textId="77777777" w:rsidR="00B00AAB" w:rsidRDefault="00B00AAB" w:rsidP="00C0634A">
            <w:pPr>
              <w:spacing w:line="360" w:lineRule="exact"/>
              <w:ind w:left="-112" w:right="-112"/>
              <w:jc w:val="center"/>
              <w:rPr>
                <w:rFonts w:ascii="仿宋_GB2312" w:eastAsia="仿宋_GB2312"/>
                <w:sz w:val="18"/>
                <w:szCs w:val="18"/>
              </w:rPr>
            </w:pPr>
          </w:p>
        </w:tc>
        <w:tc>
          <w:tcPr>
            <w:tcW w:w="3149" w:type="dxa"/>
            <w:vAlign w:val="center"/>
          </w:tcPr>
          <w:p w14:paraId="69CE0E75" w14:textId="77777777" w:rsidR="00B00AAB" w:rsidRDefault="00B00AAB" w:rsidP="00C0634A">
            <w:pPr>
              <w:spacing w:line="360" w:lineRule="exact"/>
              <w:jc w:val="center"/>
              <w:rPr>
                <w:rFonts w:ascii="仿宋_GB2312" w:eastAsia="仿宋_GB2312"/>
                <w:sz w:val="18"/>
                <w:szCs w:val="18"/>
              </w:rPr>
            </w:pPr>
          </w:p>
        </w:tc>
      </w:tr>
      <w:tr w:rsidR="00B00AAB" w14:paraId="464E25DD" w14:textId="77777777" w:rsidTr="00C0634A">
        <w:trPr>
          <w:cantSplit/>
          <w:trHeight w:val="540"/>
          <w:jc w:val="center"/>
        </w:trPr>
        <w:tc>
          <w:tcPr>
            <w:tcW w:w="1354" w:type="dxa"/>
            <w:vAlign w:val="center"/>
          </w:tcPr>
          <w:p w14:paraId="2021735D"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3E53719B"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223A1157"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28B7FBC4"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35425AC8"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4DA1768F" w14:textId="77777777" w:rsidR="00B00AAB" w:rsidRDefault="00B00AAB" w:rsidP="00C0634A">
            <w:pPr>
              <w:spacing w:line="360" w:lineRule="exact"/>
              <w:jc w:val="center"/>
              <w:rPr>
                <w:rFonts w:ascii="仿宋_GB2312" w:eastAsia="仿宋_GB2312"/>
                <w:sz w:val="18"/>
                <w:szCs w:val="18"/>
              </w:rPr>
            </w:pPr>
          </w:p>
        </w:tc>
      </w:tr>
      <w:tr w:rsidR="00B00AAB" w14:paraId="461249E6" w14:textId="77777777" w:rsidTr="00C0634A">
        <w:trPr>
          <w:cantSplit/>
          <w:trHeight w:val="540"/>
          <w:jc w:val="center"/>
        </w:trPr>
        <w:tc>
          <w:tcPr>
            <w:tcW w:w="1354" w:type="dxa"/>
            <w:vAlign w:val="center"/>
          </w:tcPr>
          <w:p w14:paraId="3F0F67ED"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4D12C45E"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640418BF"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0C3645FC"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19278BEC"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1D2F9921" w14:textId="77777777" w:rsidR="00B00AAB" w:rsidRDefault="00B00AAB" w:rsidP="00C0634A">
            <w:pPr>
              <w:spacing w:line="360" w:lineRule="exact"/>
              <w:jc w:val="center"/>
              <w:rPr>
                <w:rFonts w:ascii="仿宋_GB2312" w:eastAsia="仿宋_GB2312"/>
                <w:sz w:val="18"/>
                <w:szCs w:val="18"/>
              </w:rPr>
            </w:pPr>
          </w:p>
        </w:tc>
      </w:tr>
      <w:tr w:rsidR="00B00AAB" w14:paraId="712F78BB" w14:textId="77777777" w:rsidTr="00C0634A">
        <w:trPr>
          <w:cantSplit/>
          <w:trHeight w:val="540"/>
          <w:jc w:val="center"/>
        </w:trPr>
        <w:tc>
          <w:tcPr>
            <w:tcW w:w="1354" w:type="dxa"/>
            <w:vAlign w:val="center"/>
          </w:tcPr>
          <w:p w14:paraId="46A9DE43"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7DC084C8"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5DB2E1B1"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32893904"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555D0FA4"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6E2DE177" w14:textId="77777777" w:rsidR="00B00AAB" w:rsidRDefault="00B00AAB" w:rsidP="00C0634A">
            <w:pPr>
              <w:spacing w:line="360" w:lineRule="exact"/>
              <w:jc w:val="center"/>
              <w:rPr>
                <w:rFonts w:ascii="仿宋_GB2312" w:eastAsia="仿宋_GB2312"/>
                <w:sz w:val="18"/>
                <w:szCs w:val="18"/>
              </w:rPr>
            </w:pPr>
          </w:p>
        </w:tc>
      </w:tr>
      <w:tr w:rsidR="00B00AAB" w14:paraId="0C85A434" w14:textId="77777777" w:rsidTr="00C0634A">
        <w:trPr>
          <w:cantSplit/>
          <w:trHeight w:val="540"/>
          <w:jc w:val="center"/>
        </w:trPr>
        <w:tc>
          <w:tcPr>
            <w:tcW w:w="1354" w:type="dxa"/>
            <w:vAlign w:val="center"/>
          </w:tcPr>
          <w:p w14:paraId="45378A5B"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7EC3989A"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30C23A17"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263B5ECC"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4EB074CD"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627DBB41" w14:textId="77777777" w:rsidR="00B00AAB" w:rsidRDefault="00B00AAB" w:rsidP="00C0634A">
            <w:pPr>
              <w:spacing w:line="360" w:lineRule="exact"/>
              <w:jc w:val="center"/>
              <w:rPr>
                <w:rFonts w:ascii="仿宋_GB2312" w:eastAsia="仿宋_GB2312"/>
                <w:sz w:val="18"/>
                <w:szCs w:val="18"/>
              </w:rPr>
            </w:pPr>
          </w:p>
        </w:tc>
      </w:tr>
      <w:tr w:rsidR="00B00AAB" w14:paraId="57F2DA21" w14:textId="77777777" w:rsidTr="00C0634A">
        <w:trPr>
          <w:cantSplit/>
          <w:trHeight w:val="540"/>
          <w:jc w:val="center"/>
        </w:trPr>
        <w:tc>
          <w:tcPr>
            <w:tcW w:w="1354" w:type="dxa"/>
            <w:vAlign w:val="center"/>
          </w:tcPr>
          <w:p w14:paraId="7DF90E77"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56ACF88B"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44C7DC84"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42637CA2"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7DB13408"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1226074D" w14:textId="77777777" w:rsidR="00B00AAB" w:rsidRDefault="00B00AAB" w:rsidP="00C0634A">
            <w:pPr>
              <w:spacing w:line="360" w:lineRule="exact"/>
              <w:jc w:val="center"/>
              <w:rPr>
                <w:rFonts w:ascii="仿宋_GB2312" w:eastAsia="仿宋_GB2312"/>
                <w:sz w:val="18"/>
                <w:szCs w:val="18"/>
              </w:rPr>
            </w:pPr>
          </w:p>
        </w:tc>
      </w:tr>
      <w:tr w:rsidR="00B00AAB" w14:paraId="53A985B1" w14:textId="77777777" w:rsidTr="00C0634A">
        <w:trPr>
          <w:cantSplit/>
          <w:trHeight w:val="540"/>
          <w:jc w:val="center"/>
        </w:trPr>
        <w:tc>
          <w:tcPr>
            <w:tcW w:w="1354" w:type="dxa"/>
            <w:vAlign w:val="center"/>
          </w:tcPr>
          <w:p w14:paraId="1AA716EE"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1727745E"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5FA7EDB3"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4856C4AB"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43C3A964"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44462FEE" w14:textId="77777777" w:rsidR="00B00AAB" w:rsidRDefault="00B00AAB" w:rsidP="00C0634A">
            <w:pPr>
              <w:spacing w:line="360" w:lineRule="exact"/>
              <w:jc w:val="center"/>
              <w:rPr>
                <w:rFonts w:ascii="仿宋_GB2312" w:eastAsia="仿宋_GB2312"/>
                <w:sz w:val="18"/>
                <w:szCs w:val="18"/>
              </w:rPr>
            </w:pPr>
          </w:p>
        </w:tc>
      </w:tr>
      <w:tr w:rsidR="00B00AAB" w14:paraId="20A69CCC" w14:textId="77777777" w:rsidTr="00C0634A">
        <w:trPr>
          <w:cantSplit/>
          <w:trHeight w:val="540"/>
          <w:jc w:val="center"/>
        </w:trPr>
        <w:tc>
          <w:tcPr>
            <w:tcW w:w="1354" w:type="dxa"/>
            <w:vAlign w:val="center"/>
          </w:tcPr>
          <w:p w14:paraId="297AB50A"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637FFD06"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401AB874"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5C231BD9"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49F02847"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1D45FA78" w14:textId="77777777" w:rsidR="00B00AAB" w:rsidRDefault="00B00AAB" w:rsidP="00C0634A">
            <w:pPr>
              <w:spacing w:line="360" w:lineRule="exact"/>
              <w:jc w:val="center"/>
              <w:rPr>
                <w:rFonts w:ascii="仿宋_GB2312" w:eastAsia="仿宋_GB2312"/>
                <w:sz w:val="18"/>
                <w:szCs w:val="18"/>
              </w:rPr>
            </w:pPr>
          </w:p>
        </w:tc>
      </w:tr>
      <w:tr w:rsidR="00B00AAB" w14:paraId="57ADDFD6" w14:textId="77777777" w:rsidTr="00C0634A">
        <w:trPr>
          <w:cantSplit/>
          <w:trHeight w:val="540"/>
          <w:jc w:val="center"/>
        </w:trPr>
        <w:tc>
          <w:tcPr>
            <w:tcW w:w="1354" w:type="dxa"/>
            <w:vAlign w:val="center"/>
          </w:tcPr>
          <w:p w14:paraId="32D9F15D"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6E0D398D" w14:textId="77777777" w:rsidR="00B00AAB" w:rsidRDefault="00B00AAB" w:rsidP="00C0634A">
            <w:pPr>
              <w:spacing w:line="360" w:lineRule="exact"/>
              <w:jc w:val="center"/>
              <w:rPr>
                <w:rFonts w:ascii="仿宋_GB2312" w:eastAsia="仿宋_GB2312"/>
                <w:sz w:val="18"/>
                <w:szCs w:val="18"/>
              </w:rPr>
            </w:pPr>
          </w:p>
        </w:tc>
        <w:tc>
          <w:tcPr>
            <w:tcW w:w="1134" w:type="dxa"/>
            <w:vAlign w:val="center"/>
          </w:tcPr>
          <w:p w14:paraId="0C65BBFB" w14:textId="77777777" w:rsidR="00B00AAB" w:rsidRDefault="00B00AAB" w:rsidP="00C0634A">
            <w:pPr>
              <w:spacing w:line="360" w:lineRule="exact"/>
              <w:jc w:val="center"/>
              <w:rPr>
                <w:rFonts w:ascii="仿宋_GB2312" w:eastAsia="仿宋_GB2312"/>
                <w:sz w:val="18"/>
                <w:szCs w:val="18"/>
              </w:rPr>
            </w:pPr>
          </w:p>
        </w:tc>
        <w:tc>
          <w:tcPr>
            <w:tcW w:w="992" w:type="dxa"/>
            <w:vAlign w:val="center"/>
          </w:tcPr>
          <w:p w14:paraId="35E93313" w14:textId="77777777" w:rsidR="00B00AAB" w:rsidRDefault="00B00AAB" w:rsidP="00C0634A">
            <w:pPr>
              <w:spacing w:line="360" w:lineRule="exact"/>
              <w:ind w:leftChars="-40" w:left="-84" w:rightChars="-40" w:right="-84"/>
              <w:jc w:val="center"/>
              <w:rPr>
                <w:rFonts w:ascii="仿宋_GB2312" w:eastAsia="仿宋_GB2312"/>
                <w:sz w:val="18"/>
                <w:szCs w:val="18"/>
              </w:rPr>
            </w:pPr>
          </w:p>
        </w:tc>
        <w:tc>
          <w:tcPr>
            <w:tcW w:w="2126" w:type="dxa"/>
            <w:gridSpan w:val="2"/>
            <w:vAlign w:val="center"/>
          </w:tcPr>
          <w:p w14:paraId="4E591DCB" w14:textId="77777777" w:rsidR="00B00AAB" w:rsidRDefault="00B00AAB" w:rsidP="00C0634A">
            <w:pPr>
              <w:spacing w:line="360" w:lineRule="exact"/>
              <w:jc w:val="center"/>
              <w:rPr>
                <w:rFonts w:ascii="仿宋_GB2312" w:eastAsia="仿宋_GB2312"/>
                <w:sz w:val="18"/>
                <w:szCs w:val="18"/>
              </w:rPr>
            </w:pPr>
          </w:p>
        </w:tc>
        <w:tc>
          <w:tcPr>
            <w:tcW w:w="3149" w:type="dxa"/>
            <w:vAlign w:val="center"/>
          </w:tcPr>
          <w:p w14:paraId="4BD8CFEF" w14:textId="77777777" w:rsidR="00B00AAB" w:rsidRDefault="00B00AAB" w:rsidP="00C0634A">
            <w:pPr>
              <w:spacing w:line="360" w:lineRule="exact"/>
              <w:jc w:val="center"/>
              <w:rPr>
                <w:rFonts w:ascii="仿宋_GB2312" w:eastAsia="仿宋_GB2312"/>
                <w:sz w:val="18"/>
                <w:szCs w:val="18"/>
              </w:rPr>
            </w:pPr>
          </w:p>
        </w:tc>
      </w:tr>
    </w:tbl>
    <w:p w14:paraId="4470F0AE" w14:textId="77777777" w:rsidR="00B00AAB" w:rsidRDefault="00B00AAB" w:rsidP="00C0634A">
      <w:pPr>
        <w:spacing w:line="60" w:lineRule="exact"/>
        <w:rPr>
          <w:rFonts w:ascii="仿宋_GB2312" w:eastAsia="仿宋_GB2312"/>
          <w:sz w:val="28"/>
          <w:szCs w:val="28"/>
        </w:rPr>
      </w:pPr>
    </w:p>
    <w:p w14:paraId="3BCE182E" w14:textId="77777777" w:rsidR="00E34DB6" w:rsidRDefault="00E34DB6">
      <w:pPr>
        <w:widowControl/>
        <w:jc w:val="left"/>
        <w:rPr>
          <w:rFonts w:ascii="仿宋_GB2312" w:eastAsia="仿宋_GB2312"/>
          <w:sz w:val="28"/>
          <w:szCs w:val="28"/>
        </w:rPr>
      </w:pPr>
      <w:r>
        <w:rPr>
          <w:rFonts w:ascii="仿宋_GB2312" w:eastAsia="仿宋_GB2312"/>
          <w:sz w:val="28"/>
          <w:szCs w:val="28"/>
        </w:rPr>
        <w:br w:type="page"/>
      </w:r>
    </w:p>
    <w:p w14:paraId="6C8275CC" w14:textId="77777777" w:rsidR="00B00AAB" w:rsidRPr="00FA019B" w:rsidRDefault="00B00AAB" w:rsidP="00E34DB6">
      <w:pPr>
        <w:pStyle w:val="af5"/>
      </w:pPr>
      <w:r w:rsidRPr="00FA019B">
        <w:rPr>
          <w:rFonts w:hint="eastAsia"/>
        </w:rPr>
        <w:lastRenderedPageBreak/>
        <w:t>附件</w:t>
      </w:r>
      <w:r w:rsidRPr="00FA019B">
        <w:rPr>
          <w:rFonts w:hint="eastAsia"/>
        </w:rPr>
        <w:t>2</w:t>
      </w:r>
    </w:p>
    <w:p w14:paraId="63EE1230" w14:textId="77777777" w:rsidR="00B00AAB" w:rsidRPr="006D48BE" w:rsidRDefault="00B00AAB" w:rsidP="00E34DB6">
      <w:pPr>
        <w:pStyle w:val="af6"/>
      </w:pPr>
      <w:r w:rsidRPr="006D48BE">
        <w:rPr>
          <w:rFonts w:hint="eastAsia"/>
        </w:rPr>
        <w:t>新乡医学院三全学院科学研究培育基金项目</w:t>
      </w:r>
      <w:r w:rsidR="00E34DB6">
        <w:rPr>
          <w:rFonts w:hint="eastAsia"/>
        </w:rPr>
        <w:br/>
      </w:r>
      <w:r w:rsidRPr="006D48BE">
        <w:rPr>
          <w:rFonts w:hint="eastAsia"/>
        </w:rPr>
        <w:t>执行情况表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850"/>
        <w:gridCol w:w="2552"/>
        <w:gridCol w:w="1553"/>
        <w:gridCol w:w="6"/>
        <w:gridCol w:w="3367"/>
      </w:tblGrid>
      <w:tr w:rsidR="00B00AAB" w14:paraId="4261691F" w14:textId="77777777" w:rsidTr="00C0634A">
        <w:trPr>
          <w:cantSplit/>
          <w:trHeight w:val="758"/>
          <w:jc w:val="center"/>
        </w:trPr>
        <w:tc>
          <w:tcPr>
            <w:tcW w:w="1811" w:type="dxa"/>
            <w:gridSpan w:val="2"/>
            <w:vAlign w:val="center"/>
          </w:tcPr>
          <w:p w14:paraId="3F3C97AD" w14:textId="77777777" w:rsidR="00B00AAB" w:rsidRPr="00E97DE5" w:rsidRDefault="00B00AAB" w:rsidP="00C0634A">
            <w:pPr>
              <w:jc w:val="center"/>
              <w:rPr>
                <w:rFonts w:ascii="仿宋_GB2312" w:eastAsia="仿宋_GB2312"/>
                <w:sz w:val="24"/>
              </w:rPr>
            </w:pPr>
            <w:r w:rsidRPr="00E97DE5">
              <w:rPr>
                <w:rFonts w:ascii="仿宋_GB2312" w:eastAsia="仿宋_GB2312" w:hint="eastAsia"/>
                <w:sz w:val="24"/>
              </w:rPr>
              <w:t>项目名称</w:t>
            </w:r>
          </w:p>
        </w:tc>
        <w:tc>
          <w:tcPr>
            <w:tcW w:w="7478" w:type="dxa"/>
            <w:gridSpan w:val="4"/>
            <w:vAlign w:val="center"/>
          </w:tcPr>
          <w:p w14:paraId="12939254" w14:textId="77777777" w:rsidR="00B00AAB" w:rsidRPr="00E97DE5" w:rsidRDefault="00B00AAB" w:rsidP="00C0634A">
            <w:pPr>
              <w:jc w:val="center"/>
              <w:rPr>
                <w:rFonts w:ascii="仿宋_GB2312" w:eastAsia="仿宋_GB2312"/>
                <w:sz w:val="24"/>
              </w:rPr>
            </w:pPr>
          </w:p>
        </w:tc>
      </w:tr>
      <w:tr w:rsidR="00B00AAB" w14:paraId="206EF2D9" w14:textId="77777777" w:rsidTr="00C0634A">
        <w:trPr>
          <w:trHeight w:val="769"/>
          <w:jc w:val="center"/>
        </w:trPr>
        <w:tc>
          <w:tcPr>
            <w:tcW w:w="1811" w:type="dxa"/>
            <w:gridSpan w:val="2"/>
            <w:vAlign w:val="center"/>
          </w:tcPr>
          <w:p w14:paraId="2E0AA47A" w14:textId="77777777" w:rsidR="00B00AAB" w:rsidRPr="00E97DE5" w:rsidRDefault="00B00AAB" w:rsidP="00C0634A">
            <w:pPr>
              <w:jc w:val="center"/>
              <w:rPr>
                <w:rFonts w:ascii="仿宋_GB2312" w:eastAsia="仿宋_GB2312"/>
                <w:sz w:val="24"/>
              </w:rPr>
            </w:pPr>
            <w:r w:rsidRPr="00E97DE5">
              <w:rPr>
                <w:rFonts w:ascii="仿宋_GB2312" w:eastAsia="仿宋_GB2312" w:hint="eastAsia"/>
                <w:sz w:val="24"/>
              </w:rPr>
              <w:t>项目编号</w:t>
            </w:r>
          </w:p>
        </w:tc>
        <w:tc>
          <w:tcPr>
            <w:tcW w:w="2552" w:type="dxa"/>
            <w:vAlign w:val="center"/>
          </w:tcPr>
          <w:p w14:paraId="6954AA78" w14:textId="77777777" w:rsidR="00B00AAB" w:rsidRPr="00E97DE5" w:rsidRDefault="00B00AAB" w:rsidP="00C0634A">
            <w:pPr>
              <w:jc w:val="center"/>
              <w:rPr>
                <w:rFonts w:ascii="仿宋_GB2312" w:eastAsia="仿宋_GB2312"/>
                <w:sz w:val="24"/>
              </w:rPr>
            </w:pPr>
          </w:p>
        </w:tc>
        <w:tc>
          <w:tcPr>
            <w:tcW w:w="1559" w:type="dxa"/>
            <w:gridSpan w:val="2"/>
            <w:vAlign w:val="center"/>
          </w:tcPr>
          <w:p w14:paraId="701CA8BD" w14:textId="77777777" w:rsidR="00B00AAB" w:rsidRPr="00E97DE5" w:rsidRDefault="00B00AAB" w:rsidP="00C0634A">
            <w:pPr>
              <w:jc w:val="center"/>
              <w:rPr>
                <w:rFonts w:ascii="仿宋_GB2312" w:eastAsia="仿宋_GB2312"/>
                <w:sz w:val="24"/>
              </w:rPr>
            </w:pPr>
            <w:r w:rsidRPr="00E97DE5">
              <w:rPr>
                <w:rFonts w:ascii="仿宋_GB2312" w:eastAsia="仿宋_GB2312" w:hint="eastAsia"/>
                <w:sz w:val="24"/>
              </w:rPr>
              <w:t>协议书编号</w:t>
            </w:r>
          </w:p>
        </w:tc>
        <w:tc>
          <w:tcPr>
            <w:tcW w:w="3367" w:type="dxa"/>
            <w:vAlign w:val="center"/>
          </w:tcPr>
          <w:p w14:paraId="16825120" w14:textId="77777777" w:rsidR="00B00AAB" w:rsidRPr="00E97DE5" w:rsidRDefault="00B00AAB" w:rsidP="00C0634A">
            <w:pPr>
              <w:jc w:val="center"/>
              <w:rPr>
                <w:rFonts w:ascii="仿宋_GB2312" w:eastAsia="仿宋_GB2312"/>
                <w:sz w:val="24"/>
              </w:rPr>
            </w:pPr>
          </w:p>
        </w:tc>
      </w:tr>
      <w:tr w:rsidR="00B00AAB" w14:paraId="610F26A7" w14:textId="77777777" w:rsidTr="00C0634A">
        <w:trPr>
          <w:cantSplit/>
          <w:trHeight w:val="739"/>
          <w:jc w:val="center"/>
        </w:trPr>
        <w:tc>
          <w:tcPr>
            <w:tcW w:w="1811" w:type="dxa"/>
            <w:gridSpan w:val="2"/>
            <w:vAlign w:val="center"/>
          </w:tcPr>
          <w:p w14:paraId="5B67277A" w14:textId="77777777" w:rsidR="00B00AAB" w:rsidRPr="00E97DE5" w:rsidRDefault="00B00AAB" w:rsidP="00C0634A">
            <w:pPr>
              <w:jc w:val="center"/>
              <w:rPr>
                <w:rFonts w:ascii="仿宋_GB2312" w:eastAsia="仿宋_GB2312"/>
                <w:sz w:val="24"/>
              </w:rPr>
            </w:pPr>
            <w:r w:rsidRPr="00E97DE5">
              <w:rPr>
                <w:rFonts w:ascii="仿宋_GB2312" w:eastAsia="仿宋_GB2312" w:hint="eastAsia"/>
                <w:sz w:val="24"/>
              </w:rPr>
              <w:t>研究起止时间</w:t>
            </w:r>
          </w:p>
        </w:tc>
        <w:tc>
          <w:tcPr>
            <w:tcW w:w="2552" w:type="dxa"/>
            <w:vAlign w:val="center"/>
          </w:tcPr>
          <w:p w14:paraId="1F625973" w14:textId="77777777" w:rsidR="00B00AAB" w:rsidRPr="00E97DE5" w:rsidRDefault="00B00AAB" w:rsidP="00C0634A">
            <w:pPr>
              <w:jc w:val="center"/>
              <w:rPr>
                <w:rFonts w:ascii="仿宋_GB2312" w:eastAsia="仿宋_GB2312"/>
                <w:sz w:val="24"/>
              </w:rPr>
            </w:pPr>
          </w:p>
        </w:tc>
        <w:tc>
          <w:tcPr>
            <w:tcW w:w="1553" w:type="dxa"/>
            <w:vAlign w:val="center"/>
          </w:tcPr>
          <w:p w14:paraId="1B0E5A5C" w14:textId="77777777" w:rsidR="00B00AAB" w:rsidRPr="00E97DE5" w:rsidRDefault="00B00AAB" w:rsidP="00C0634A">
            <w:pPr>
              <w:jc w:val="center"/>
              <w:rPr>
                <w:rFonts w:ascii="仿宋_GB2312" w:eastAsia="仿宋_GB2312"/>
                <w:sz w:val="24"/>
              </w:rPr>
            </w:pPr>
            <w:r w:rsidRPr="00E97DE5">
              <w:rPr>
                <w:rFonts w:ascii="仿宋_GB2312" w:eastAsia="仿宋_GB2312" w:hint="eastAsia"/>
                <w:sz w:val="24"/>
              </w:rPr>
              <w:t>项目负责人</w:t>
            </w:r>
          </w:p>
        </w:tc>
        <w:tc>
          <w:tcPr>
            <w:tcW w:w="3373" w:type="dxa"/>
            <w:gridSpan w:val="2"/>
            <w:vAlign w:val="center"/>
          </w:tcPr>
          <w:p w14:paraId="10AD3D23" w14:textId="77777777" w:rsidR="00B00AAB" w:rsidRPr="00E97DE5" w:rsidRDefault="00B00AAB" w:rsidP="00C0634A">
            <w:pPr>
              <w:jc w:val="center"/>
              <w:rPr>
                <w:rFonts w:ascii="仿宋_GB2312" w:eastAsia="仿宋_GB2312"/>
                <w:sz w:val="24"/>
              </w:rPr>
            </w:pPr>
          </w:p>
        </w:tc>
      </w:tr>
      <w:tr w:rsidR="00B00AAB" w14:paraId="7E5AF028" w14:textId="77777777" w:rsidTr="00C0634A">
        <w:trPr>
          <w:cantSplit/>
          <w:trHeight w:val="990"/>
          <w:jc w:val="center"/>
        </w:trPr>
        <w:tc>
          <w:tcPr>
            <w:tcW w:w="961" w:type="dxa"/>
            <w:vMerge w:val="restart"/>
            <w:vAlign w:val="center"/>
          </w:tcPr>
          <w:p w14:paraId="1D4AC4B0" w14:textId="77777777" w:rsidR="00B00AAB" w:rsidRPr="00E97DE5" w:rsidRDefault="00B00AAB" w:rsidP="00C0634A">
            <w:pPr>
              <w:rPr>
                <w:rFonts w:ascii="仿宋_GB2312" w:eastAsia="仿宋_GB2312"/>
                <w:sz w:val="24"/>
              </w:rPr>
            </w:pPr>
            <w:r w:rsidRPr="00E97DE5">
              <w:rPr>
                <w:rFonts w:ascii="仿宋_GB2312" w:eastAsia="仿宋_GB2312" w:hint="eastAsia"/>
                <w:sz w:val="24"/>
              </w:rPr>
              <w:t>项目完成情况</w:t>
            </w:r>
          </w:p>
        </w:tc>
        <w:tc>
          <w:tcPr>
            <w:tcW w:w="850" w:type="dxa"/>
            <w:vAlign w:val="center"/>
          </w:tcPr>
          <w:p w14:paraId="58685C9E" w14:textId="77777777" w:rsidR="00B00AAB" w:rsidRPr="00E97DE5" w:rsidRDefault="00B00AAB" w:rsidP="00C0634A">
            <w:pPr>
              <w:rPr>
                <w:rFonts w:ascii="仿宋_GB2312" w:eastAsia="仿宋_GB2312"/>
                <w:sz w:val="24"/>
              </w:rPr>
            </w:pPr>
            <w:r w:rsidRPr="00E97DE5">
              <w:rPr>
                <w:rFonts w:ascii="仿宋_GB2312" w:eastAsia="仿宋_GB2312" w:hint="eastAsia"/>
                <w:sz w:val="24"/>
              </w:rPr>
              <w:t>完成计划进度</w:t>
            </w:r>
          </w:p>
        </w:tc>
        <w:tc>
          <w:tcPr>
            <w:tcW w:w="7478" w:type="dxa"/>
            <w:gridSpan w:val="4"/>
            <w:vAlign w:val="center"/>
          </w:tcPr>
          <w:p w14:paraId="36B5FA95" w14:textId="77777777" w:rsidR="00B00AAB" w:rsidRPr="00E97DE5" w:rsidRDefault="00B00AAB" w:rsidP="00C0634A">
            <w:pPr>
              <w:rPr>
                <w:rFonts w:ascii="仿宋_GB2312" w:eastAsia="仿宋_GB2312"/>
                <w:sz w:val="24"/>
              </w:rPr>
            </w:pPr>
            <w:r w:rsidRPr="00E97DE5">
              <w:rPr>
                <w:rFonts w:ascii="仿宋_GB2312" w:eastAsia="仿宋_GB2312" w:hint="eastAsia"/>
                <w:sz w:val="24"/>
              </w:rPr>
              <w:t>A 提前完成  B 按时完成  C 已鉴定（验收）</w:t>
            </w:r>
          </w:p>
        </w:tc>
      </w:tr>
      <w:tr w:rsidR="00B00AAB" w14:paraId="18510E34" w14:textId="77777777" w:rsidTr="00C0634A">
        <w:trPr>
          <w:cantSplit/>
          <w:trHeight w:val="870"/>
          <w:jc w:val="center"/>
        </w:trPr>
        <w:tc>
          <w:tcPr>
            <w:tcW w:w="961" w:type="dxa"/>
            <w:vMerge/>
            <w:vAlign w:val="center"/>
          </w:tcPr>
          <w:p w14:paraId="01BC1A0F" w14:textId="77777777" w:rsidR="00B00AAB" w:rsidRPr="00E97DE5" w:rsidRDefault="00B00AAB" w:rsidP="00C0634A">
            <w:pPr>
              <w:rPr>
                <w:rFonts w:ascii="仿宋_GB2312" w:eastAsia="仿宋_GB2312" w:hAnsi="宋体"/>
                <w:sz w:val="24"/>
              </w:rPr>
            </w:pPr>
          </w:p>
        </w:tc>
        <w:tc>
          <w:tcPr>
            <w:tcW w:w="850" w:type="dxa"/>
            <w:vMerge w:val="restart"/>
            <w:vAlign w:val="center"/>
          </w:tcPr>
          <w:p w14:paraId="284057BD" w14:textId="77777777" w:rsidR="00B00AAB" w:rsidRPr="00E97DE5" w:rsidRDefault="00B00AAB" w:rsidP="00C0634A">
            <w:pPr>
              <w:rPr>
                <w:rFonts w:ascii="仿宋_GB2312" w:eastAsia="仿宋_GB2312"/>
                <w:sz w:val="24"/>
              </w:rPr>
            </w:pPr>
            <w:r w:rsidRPr="00E97DE5">
              <w:rPr>
                <w:rFonts w:ascii="仿宋_GB2312" w:eastAsia="仿宋_GB2312" w:hint="eastAsia"/>
                <w:sz w:val="24"/>
              </w:rPr>
              <w:t>未完成计划进度</w:t>
            </w:r>
          </w:p>
        </w:tc>
        <w:tc>
          <w:tcPr>
            <w:tcW w:w="7478" w:type="dxa"/>
            <w:gridSpan w:val="4"/>
            <w:vAlign w:val="center"/>
          </w:tcPr>
          <w:p w14:paraId="4772C088" w14:textId="77777777" w:rsidR="00B00AAB" w:rsidRPr="00E97DE5" w:rsidRDefault="00B00AAB" w:rsidP="00C0634A">
            <w:pPr>
              <w:rPr>
                <w:rFonts w:ascii="仿宋_GB2312" w:eastAsia="仿宋_GB2312"/>
                <w:sz w:val="24"/>
              </w:rPr>
            </w:pPr>
            <w:r w:rsidRPr="00E97DE5">
              <w:rPr>
                <w:rFonts w:ascii="仿宋_GB2312" w:eastAsia="仿宋_GB2312" w:hint="eastAsia"/>
                <w:sz w:val="24"/>
              </w:rPr>
              <w:t>A 延期完成  B 延期鉴定  C 计划中止</w:t>
            </w:r>
          </w:p>
        </w:tc>
      </w:tr>
      <w:tr w:rsidR="00B00AAB" w14:paraId="0BE25E3B" w14:textId="77777777" w:rsidTr="00C0634A">
        <w:trPr>
          <w:cantSplit/>
          <w:trHeight w:val="780"/>
          <w:jc w:val="center"/>
        </w:trPr>
        <w:tc>
          <w:tcPr>
            <w:tcW w:w="961" w:type="dxa"/>
            <w:vMerge/>
            <w:vAlign w:val="center"/>
          </w:tcPr>
          <w:p w14:paraId="789AB0D6" w14:textId="77777777" w:rsidR="00B00AAB" w:rsidRPr="00E97DE5" w:rsidRDefault="00B00AAB" w:rsidP="00C0634A">
            <w:pPr>
              <w:rPr>
                <w:rFonts w:ascii="仿宋_GB2312" w:eastAsia="仿宋_GB2312" w:hAnsi="宋体"/>
                <w:sz w:val="24"/>
              </w:rPr>
            </w:pPr>
          </w:p>
        </w:tc>
        <w:tc>
          <w:tcPr>
            <w:tcW w:w="850" w:type="dxa"/>
            <w:vMerge/>
            <w:vAlign w:val="center"/>
          </w:tcPr>
          <w:p w14:paraId="617EFAAD" w14:textId="77777777" w:rsidR="00B00AAB" w:rsidRPr="00E97DE5" w:rsidRDefault="00B00AAB" w:rsidP="00C0634A">
            <w:pPr>
              <w:rPr>
                <w:rFonts w:ascii="仿宋_GB2312" w:eastAsia="仿宋_GB2312"/>
                <w:sz w:val="24"/>
              </w:rPr>
            </w:pPr>
          </w:p>
        </w:tc>
        <w:tc>
          <w:tcPr>
            <w:tcW w:w="7478" w:type="dxa"/>
            <w:gridSpan w:val="4"/>
            <w:vAlign w:val="center"/>
          </w:tcPr>
          <w:p w14:paraId="5F639F47" w14:textId="77777777" w:rsidR="00B00AAB" w:rsidRPr="00E97DE5" w:rsidRDefault="00B00AAB" w:rsidP="00C0634A">
            <w:pPr>
              <w:rPr>
                <w:rFonts w:ascii="仿宋_GB2312" w:eastAsia="仿宋_GB2312"/>
                <w:sz w:val="24"/>
              </w:rPr>
            </w:pPr>
            <w:r w:rsidRPr="00E97DE5">
              <w:rPr>
                <w:rFonts w:ascii="仿宋_GB2312" w:eastAsia="仿宋_GB2312" w:hint="eastAsia"/>
                <w:sz w:val="24"/>
              </w:rPr>
              <w:t>原因：</w:t>
            </w:r>
          </w:p>
        </w:tc>
      </w:tr>
      <w:tr w:rsidR="00B00AAB" w14:paraId="485CCEDB" w14:textId="77777777" w:rsidTr="00C0634A">
        <w:trPr>
          <w:cantSplit/>
          <w:trHeight w:val="611"/>
          <w:jc w:val="center"/>
        </w:trPr>
        <w:tc>
          <w:tcPr>
            <w:tcW w:w="1811" w:type="dxa"/>
            <w:gridSpan w:val="2"/>
            <w:vAlign w:val="center"/>
          </w:tcPr>
          <w:p w14:paraId="0645C572" w14:textId="77777777" w:rsidR="00B00AAB" w:rsidRPr="00E97DE5" w:rsidRDefault="00B00AAB" w:rsidP="00C0634A">
            <w:pPr>
              <w:rPr>
                <w:rFonts w:ascii="仿宋_GB2312" w:eastAsia="仿宋_GB2312" w:hAnsi="宋体"/>
                <w:sz w:val="24"/>
              </w:rPr>
            </w:pPr>
            <w:r w:rsidRPr="00E97DE5">
              <w:rPr>
                <w:rFonts w:ascii="仿宋_GB2312" w:eastAsia="仿宋_GB2312" w:hAnsi="宋体" w:hint="eastAsia"/>
                <w:sz w:val="24"/>
              </w:rPr>
              <w:t>已取得的阶段性成果情况</w:t>
            </w:r>
          </w:p>
        </w:tc>
        <w:tc>
          <w:tcPr>
            <w:tcW w:w="7478" w:type="dxa"/>
            <w:gridSpan w:val="4"/>
            <w:vAlign w:val="center"/>
          </w:tcPr>
          <w:p w14:paraId="3DB448E2" w14:textId="77777777" w:rsidR="00B00AAB" w:rsidRPr="00E97DE5" w:rsidRDefault="00B00AAB" w:rsidP="00C0634A">
            <w:pPr>
              <w:rPr>
                <w:rFonts w:ascii="仿宋_GB2312" w:eastAsia="仿宋_GB2312" w:hAnsi="宋体"/>
                <w:sz w:val="24"/>
              </w:rPr>
            </w:pPr>
          </w:p>
        </w:tc>
      </w:tr>
      <w:tr w:rsidR="00B00AAB" w14:paraId="29D27579" w14:textId="77777777" w:rsidTr="00E34DB6">
        <w:trPr>
          <w:cantSplit/>
          <w:trHeight w:val="6086"/>
          <w:jc w:val="center"/>
        </w:trPr>
        <w:tc>
          <w:tcPr>
            <w:tcW w:w="9289" w:type="dxa"/>
            <w:gridSpan w:val="6"/>
          </w:tcPr>
          <w:p w14:paraId="2B788FB6" w14:textId="77777777" w:rsidR="00B00AAB" w:rsidRPr="00E97DE5" w:rsidRDefault="00B00AAB" w:rsidP="00C0634A">
            <w:pPr>
              <w:rPr>
                <w:rFonts w:ascii="仿宋_GB2312" w:eastAsia="仿宋_GB2312"/>
                <w:b/>
                <w:bCs/>
                <w:sz w:val="24"/>
              </w:rPr>
            </w:pPr>
            <w:r w:rsidRPr="00E97DE5">
              <w:rPr>
                <w:rFonts w:ascii="仿宋_GB2312" w:eastAsia="仿宋_GB2312" w:hint="eastAsia"/>
                <w:sz w:val="24"/>
              </w:rPr>
              <w:t>计划执行情况：（1、研究计划要点及执行情况；2、存在问题及解决办法；3、经费使用情况；4、其它需要说明的情况）</w:t>
            </w:r>
          </w:p>
          <w:p w14:paraId="4B2DFF06" w14:textId="77777777" w:rsidR="00B00AAB" w:rsidRPr="00E97DE5" w:rsidRDefault="00B00AAB" w:rsidP="00C0634A">
            <w:pPr>
              <w:jc w:val="center"/>
              <w:rPr>
                <w:rFonts w:ascii="仿宋_GB2312" w:eastAsia="仿宋_GB2312"/>
                <w:sz w:val="24"/>
              </w:rPr>
            </w:pPr>
          </w:p>
          <w:p w14:paraId="3E9D7514" w14:textId="77777777" w:rsidR="00B00AAB" w:rsidRPr="00E97DE5" w:rsidRDefault="00B00AAB" w:rsidP="00C0634A">
            <w:pPr>
              <w:jc w:val="center"/>
              <w:rPr>
                <w:rFonts w:ascii="仿宋_GB2312" w:eastAsia="仿宋_GB2312"/>
                <w:sz w:val="24"/>
              </w:rPr>
            </w:pPr>
          </w:p>
          <w:p w14:paraId="39A14952" w14:textId="77777777" w:rsidR="00B00AAB" w:rsidRPr="00E97DE5" w:rsidRDefault="00B00AAB" w:rsidP="00C0634A">
            <w:pPr>
              <w:jc w:val="center"/>
              <w:rPr>
                <w:rFonts w:ascii="仿宋_GB2312" w:eastAsia="仿宋_GB2312"/>
                <w:sz w:val="24"/>
              </w:rPr>
            </w:pPr>
          </w:p>
          <w:p w14:paraId="7B86AC72" w14:textId="77777777" w:rsidR="00B00AAB" w:rsidRPr="00E97DE5" w:rsidRDefault="00B00AAB" w:rsidP="00C0634A">
            <w:pPr>
              <w:jc w:val="center"/>
              <w:rPr>
                <w:rFonts w:ascii="仿宋_GB2312" w:eastAsia="仿宋_GB2312"/>
                <w:sz w:val="24"/>
              </w:rPr>
            </w:pPr>
          </w:p>
          <w:p w14:paraId="78929390" w14:textId="77777777" w:rsidR="00B00AAB" w:rsidRPr="00E97DE5" w:rsidRDefault="00B00AAB" w:rsidP="00C0634A">
            <w:pPr>
              <w:jc w:val="center"/>
              <w:rPr>
                <w:rFonts w:ascii="仿宋_GB2312" w:eastAsia="仿宋_GB2312"/>
                <w:sz w:val="24"/>
              </w:rPr>
            </w:pPr>
          </w:p>
          <w:p w14:paraId="2A33E8C9" w14:textId="77777777" w:rsidR="00B00AAB" w:rsidRPr="00E97DE5" w:rsidRDefault="00B00AAB" w:rsidP="00C0634A">
            <w:pPr>
              <w:jc w:val="center"/>
              <w:rPr>
                <w:rFonts w:ascii="仿宋_GB2312" w:eastAsia="仿宋_GB2312"/>
                <w:sz w:val="24"/>
              </w:rPr>
            </w:pPr>
          </w:p>
          <w:p w14:paraId="24762909" w14:textId="77777777" w:rsidR="00B00AAB" w:rsidRPr="00E97DE5" w:rsidRDefault="00B00AAB" w:rsidP="00C0634A">
            <w:pPr>
              <w:jc w:val="center"/>
              <w:rPr>
                <w:rFonts w:ascii="仿宋_GB2312" w:eastAsia="仿宋_GB2312"/>
                <w:sz w:val="24"/>
              </w:rPr>
            </w:pPr>
          </w:p>
          <w:p w14:paraId="6410F2B8" w14:textId="77777777" w:rsidR="00B00AAB" w:rsidRPr="00E97DE5" w:rsidRDefault="00B00AAB" w:rsidP="00C0634A">
            <w:pPr>
              <w:jc w:val="center"/>
              <w:rPr>
                <w:rFonts w:ascii="仿宋_GB2312" w:eastAsia="仿宋_GB2312"/>
                <w:sz w:val="24"/>
              </w:rPr>
            </w:pPr>
          </w:p>
          <w:p w14:paraId="793C5C60" w14:textId="77777777" w:rsidR="00B00AAB" w:rsidRPr="00E97DE5" w:rsidRDefault="00B00AAB" w:rsidP="00C0634A">
            <w:pPr>
              <w:jc w:val="center"/>
              <w:rPr>
                <w:rFonts w:ascii="仿宋_GB2312" w:eastAsia="仿宋_GB2312"/>
                <w:sz w:val="24"/>
              </w:rPr>
            </w:pPr>
          </w:p>
          <w:p w14:paraId="1BB0BF6B" w14:textId="77777777" w:rsidR="00B00AAB" w:rsidRPr="00E97DE5" w:rsidRDefault="00B00AAB" w:rsidP="00C0634A">
            <w:pPr>
              <w:jc w:val="center"/>
              <w:rPr>
                <w:rFonts w:ascii="仿宋_GB2312" w:eastAsia="仿宋_GB2312"/>
                <w:sz w:val="24"/>
              </w:rPr>
            </w:pPr>
          </w:p>
          <w:p w14:paraId="66AC3F1D" w14:textId="77777777" w:rsidR="00B00AAB" w:rsidRPr="00E97DE5" w:rsidRDefault="00B00AAB" w:rsidP="00C0634A">
            <w:pPr>
              <w:jc w:val="center"/>
              <w:rPr>
                <w:rFonts w:ascii="仿宋_GB2312" w:eastAsia="仿宋_GB2312"/>
                <w:sz w:val="24"/>
              </w:rPr>
            </w:pPr>
          </w:p>
          <w:p w14:paraId="78FE342B" w14:textId="77777777" w:rsidR="00B00AAB" w:rsidRPr="00E97DE5" w:rsidRDefault="00B00AAB" w:rsidP="00C0634A">
            <w:pPr>
              <w:jc w:val="center"/>
              <w:rPr>
                <w:rFonts w:ascii="仿宋_GB2312" w:eastAsia="仿宋_GB2312"/>
                <w:sz w:val="24"/>
              </w:rPr>
            </w:pPr>
          </w:p>
          <w:p w14:paraId="4B244065" w14:textId="77777777" w:rsidR="00B00AAB" w:rsidRPr="00E97DE5" w:rsidRDefault="00B00AAB" w:rsidP="00C0634A">
            <w:pPr>
              <w:jc w:val="center"/>
              <w:rPr>
                <w:rFonts w:ascii="仿宋_GB2312" w:eastAsia="仿宋_GB2312"/>
                <w:sz w:val="24"/>
              </w:rPr>
            </w:pPr>
          </w:p>
          <w:p w14:paraId="48C73663" w14:textId="77777777" w:rsidR="00B00AAB" w:rsidRPr="00E97DE5" w:rsidRDefault="00B00AAB" w:rsidP="00C0634A">
            <w:pPr>
              <w:jc w:val="center"/>
              <w:rPr>
                <w:rFonts w:ascii="仿宋_GB2312" w:eastAsia="仿宋_GB2312"/>
                <w:sz w:val="24"/>
              </w:rPr>
            </w:pPr>
          </w:p>
          <w:p w14:paraId="1D7E49AF" w14:textId="77777777" w:rsidR="00B00AAB" w:rsidRPr="00E97DE5" w:rsidRDefault="00B00AAB" w:rsidP="00C0634A">
            <w:pPr>
              <w:jc w:val="center"/>
              <w:rPr>
                <w:rFonts w:ascii="仿宋_GB2312" w:eastAsia="仿宋_GB2312"/>
                <w:sz w:val="24"/>
              </w:rPr>
            </w:pPr>
          </w:p>
          <w:p w14:paraId="10DD90A0" w14:textId="77777777" w:rsidR="00B00AAB" w:rsidRPr="00E97DE5" w:rsidRDefault="00B00AAB" w:rsidP="00C0634A">
            <w:pPr>
              <w:spacing w:line="400" w:lineRule="exact"/>
              <w:jc w:val="center"/>
              <w:rPr>
                <w:rFonts w:ascii="仿宋_GB2312" w:eastAsia="仿宋_GB2312"/>
                <w:sz w:val="24"/>
              </w:rPr>
            </w:pPr>
            <w:r w:rsidRPr="00E97DE5">
              <w:rPr>
                <w:rFonts w:ascii="仿宋_GB2312" w:eastAsia="仿宋_GB2312" w:hint="eastAsia"/>
                <w:sz w:val="24"/>
              </w:rPr>
              <w:t xml:space="preserve">                项目负责人签名：</w:t>
            </w:r>
          </w:p>
          <w:p w14:paraId="1F01F9A2" w14:textId="77777777" w:rsidR="00B00AAB" w:rsidRPr="00E97DE5" w:rsidRDefault="00B00AAB" w:rsidP="00C0634A">
            <w:pPr>
              <w:spacing w:line="400" w:lineRule="exact"/>
              <w:jc w:val="center"/>
              <w:rPr>
                <w:rFonts w:ascii="仿宋_GB2312" w:eastAsia="仿宋_GB2312"/>
                <w:sz w:val="24"/>
              </w:rPr>
            </w:pPr>
            <w:r w:rsidRPr="00E97DE5">
              <w:rPr>
                <w:rFonts w:ascii="仿宋_GB2312" w:eastAsia="仿宋_GB2312" w:hint="eastAsia"/>
                <w:sz w:val="24"/>
              </w:rPr>
              <w:t xml:space="preserve">                              年   月   日</w:t>
            </w:r>
          </w:p>
        </w:tc>
      </w:tr>
      <w:tr w:rsidR="00B00AAB" w14:paraId="2831D2A8" w14:textId="77777777" w:rsidTr="00C0634A">
        <w:trPr>
          <w:cantSplit/>
          <w:trHeight w:val="3533"/>
          <w:jc w:val="center"/>
        </w:trPr>
        <w:tc>
          <w:tcPr>
            <w:tcW w:w="9289" w:type="dxa"/>
            <w:gridSpan w:val="6"/>
          </w:tcPr>
          <w:p w14:paraId="09F17096" w14:textId="77777777" w:rsidR="00B00AAB" w:rsidRPr="00417D60" w:rsidRDefault="00B00AAB" w:rsidP="00C0634A">
            <w:pPr>
              <w:rPr>
                <w:rFonts w:ascii="仿宋_GB2312" w:eastAsia="仿宋_GB2312"/>
                <w:sz w:val="24"/>
              </w:rPr>
            </w:pPr>
            <w:r w:rsidRPr="00417D60">
              <w:rPr>
                <w:rFonts w:ascii="仿宋_GB2312" w:eastAsia="仿宋_GB2312" w:hint="eastAsia"/>
                <w:sz w:val="24"/>
              </w:rPr>
              <w:lastRenderedPageBreak/>
              <w:t>单位审核意见：</w:t>
            </w:r>
          </w:p>
          <w:p w14:paraId="0E78E4DD" w14:textId="77777777" w:rsidR="00B00AAB" w:rsidRPr="00417D60" w:rsidRDefault="00B00AAB" w:rsidP="00C0634A">
            <w:pPr>
              <w:rPr>
                <w:rFonts w:ascii="仿宋_GB2312" w:eastAsia="仿宋_GB2312"/>
                <w:sz w:val="24"/>
              </w:rPr>
            </w:pPr>
          </w:p>
          <w:p w14:paraId="4EF0B8DE" w14:textId="77777777" w:rsidR="00B00AAB" w:rsidRPr="00417D60" w:rsidRDefault="00B00AAB" w:rsidP="00C0634A">
            <w:pPr>
              <w:rPr>
                <w:rFonts w:ascii="仿宋_GB2312" w:eastAsia="仿宋_GB2312"/>
                <w:sz w:val="24"/>
              </w:rPr>
            </w:pPr>
          </w:p>
          <w:p w14:paraId="03F0FA8A" w14:textId="77777777" w:rsidR="00B00AAB" w:rsidRPr="00417D60" w:rsidRDefault="00B00AAB" w:rsidP="00C0634A">
            <w:pPr>
              <w:rPr>
                <w:rFonts w:ascii="仿宋_GB2312" w:eastAsia="仿宋_GB2312"/>
                <w:sz w:val="24"/>
              </w:rPr>
            </w:pPr>
          </w:p>
          <w:p w14:paraId="4EC82419" w14:textId="77777777" w:rsidR="00B00AAB" w:rsidRPr="00417D60" w:rsidRDefault="00B00AAB" w:rsidP="00C0634A">
            <w:pPr>
              <w:rPr>
                <w:rFonts w:ascii="仿宋_GB2312" w:eastAsia="仿宋_GB2312"/>
                <w:sz w:val="24"/>
              </w:rPr>
            </w:pPr>
          </w:p>
          <w:p w14:paraId="6F1DB41D" w14:textId="77777777" w:rsidR="00B00AAB" w:rsidRPr="00417D60" w:rsidRDefault="00B00AAB" w:rsidP="00C0634A">
            <w:pPr>
              <w:rPr>
                <w:rFonts w:ascii="仿宋_GB2312" w:eastAsia="仿宋_GB2312"/>
                <w:sz w:val="24"/>
              </w:rPr>
            </w:pPr>
          </w:p>
          <w:p w14:paraId="61939EFD" w14:textId="77777777" w:rsidR="00B00AAB" w:rsidRPr="00417D60" w:rsidRDefault="00B00AAB" w:rsidP="00C0634A">
            <w:pPr>
              <w:rPr>
                <w:rFonts w:ascii="仿宋_GB2312" w:eastAsia="仿宋_GB2312"/>
                <w:sz w:val="24"/>
              </w:rPr>
            </w:pPr>
          </w:p>
          <w:p w14:paraId="774743D2"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w:t>
            </w:r>
          </w:p>
          <w:p w14:paraId="0401CF6C"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单位（盖章）：</w:t>
            </w:r>
          </w:p>
          <w:p w14:paraId="547F06B9" w14:textId="77777777" w:rsidR="00B00AAB" w:rsidRPr="00417D60" w:rsidRDefault="00B00AAB" w:rsidP="00C0634A">
            <w:pPr>
              <w:ind w:firstLineChars="2650" w:firstLine="6360"/>
              <w:rPr>
                <w:rFonts w:ascii="仿宋_GB2312" w:eastAsia="仿宋_GB2312"/>
                <w:sz w:val="24"/>
              </w:rPr>
            </w:pPr>
            <w:r w:rsidRPr="00417D60">
              <w:rPr>
                <w:rFonts w:ascii="仿宋_GB2312" w:eastAsia="仿宋_GB2312" w:hint="eastAsia"/>
                <w:sz w:val="24"/>
              </w:rPr>
              <w:t>年    月    日</w:t>
            </w:r>
          </w:p>
        </w:tc>
      </w:tr>
      <w:tr w:rsidR="00B00AAB" w14:paraId="1F760622" w14:textId="77777777" w:rsidTr="00C0634A">
        <w:trPr>
          <w:cantSplit/>
          <w:trHeight w:val="4959"/>
          <w:jc w:val="center"/>
        </w:trPr>
        <w:tc>
          <w:tcPr>
            <w:tcW w:w="9289" w:type="dxa"/>
            <w:gridSpan w:val="6"/>
          </w:tcPr>
          <w:p w14:paraId="1A6B3CA4" w14:textId="77777777" w:rsidR="00B00AAB" w:rsidRPr="00417D60" w:rsidRDefault="00B00AAB" w:rsidP="00C0634A">
            <w:pPr>
              <w:rPr>
                <w:rFonts w:ascii="仿宋_GB2312" w:eastAsia="仿宋_GB2312"/>
                <w:sz w:val="24"/>
              </w:rPr>
            </w:pPr>
            <w:r w:rsidRPr="00417D60">
              <w:rPr>
                <w:rFonts w:ascii="仿宋_GB2312" w:eastAsia="仿宋_GB2312" w:hint="eastAsia"/>
                <w:sz w:val="24"/>
              </w:rPr>
              <w:t>评审委员会意见：</w:t>
            </w:r>
          </w:p>
          <w:p w14:paraId="1F022F9B" w14:textId="77777777" w:rsidR="00B00AAB" w:rsidRPr="00417D60" w:rsidRDefault="00B00AAB" w:rsidP="00C0634A">
            <w:pPr>
              <w:rPr>
                <w:rFonts w:ascii="仿宋_GB2312" w:eastAsia="仿宋_GB2312"/>
                <w:sz w:val="24"/>
              </w:rPr>
            </w:pPr>
          </w:p>
          <w:p w14:paraId="31E9007C" w14:textId="77777777" w:rsidR="00B00AAB" w:rsidRPr="00417D60" w:rsidRDefault="00B00AAB" w:rsidP="00C0634A">
            <w:pPr>
              <w:rPr>
                <w:rFonts w:ascii="仿宋_GB2312" w:eastAsia="仿宋_GB2312"/>
                <w:sz w:val="24"/>
              </w:rPr>
            </w:pPr>
          </w:p>
          <w:p w14:paraId="52C47135" w14:textId="77777777" w:rsidR="00B00AAB" w:rsidRPr="00417D60" w:rsidRDefault="00B00AAB" w:rsidP="00C0634A">
            <w:pPr>
              <w:rPr>
                <w:rFonts w:ascii="仿宋_GB2312" w:eastAsia="仿宋_GB2312"/>
                <w:sz w:val="24"/>
              </w:rPr>
            </w:pPr>
          </w:p>
          <w:p w14:paraId="5537E820" w14:textId="77777777" w:rsidR="00B00AAB" w:rsidRPr="00417D60" w:rsidRDefault="00B00AAB" w:rsidP="00C0634A">
            <w:pPr>
              <w:rPr>
                <w:rFonts w:ascii="仿宋_GB2312" w:eastAsia="仿宋_GB2312"/>
                <w:sz w:val="24"/>
              </w:rPr>
            </w:pPr>
          </w:p>
          <w:p w14:paraId="5CD106B7" w14:textId="77777777" w:rsidR="00B00AAB" w:rsidRPr="00417D60" w:rsidRDefault="00B00AAB" w:rsidP="00C0634A">
            <w:pPr>
              <w:rPr>
                <w:rFonts w:ascii="仿宋_GB2312" w:eastAsia="仿宋_GB2312"/>
                <w:sz w:val="24"/>
              </w:rPr>
            </w:pPr>
          </w:p>
          <w:p w14:paraId="59FB7451" w14:textId="77777777" w:rsidR="00B00AAB" w:rsidRPr="00417D60" w:rsidRDefault="00B00AAB" w:rsidP="00C0634A">
            <w:pPr>
              <w:rPr>
                <w:rFonts w:ascii="仿宋_GB2312" w:eastAsia="仿宋_GB2312"/>
                <w:sz w:val="24"/>
              </w:rPr>
            </w:pPr>
          </w:p>
          <w:p w14:paraId="1EAA3F77" w14:textId="77777777" w:rsidR="00B00AAB" w:rsidRPr="00417D60" w:rsidRDefault="00B00AAB" w:rsidP="00C0634A">
            <w:pPr>
              <w:rPr>
                <w:rFonts w:ascii="仿宋_GB2312" w:eastAsia="仿宋_GB2312"/>
                <w:sz w:val="24"/>
              </w:rPr>
            </w:pPr>
          </w:p>
          <w:p w14:paraId="04516B43" w14:textId="77777777" w:rsidR="00B00AAB" w:rsidRPr="00417D60" w:rsidRDefault="00B00AAB" w:rsidP="00C0634A">
            <w:pPr>
              <w:rPr>
                <w:rFonts w:ascii="仿宋_GB2312" w:eastAsia="仿宋_GB2312"/>
                <w:sz w:val="24"/>
              </w:rPr>
            </w:pPr>
          </w:p>
          <w:p w14:paraId="428C9134"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w:t>
            </w:r>
          </w:p>
          <w:p w14:paraId="25AB43A5"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主任（签字）：</w:t>
            </w:r>
          </w:p>
          <w:p w14:paraId="364EDCEB" w14:textId="77777777" w:rsidR="00B00AAB" w:rsidRPr="00417D60" w:rsidRDefault="00B00AAB" w:rsidP="00C0634A">
            <w:pPr>
              <w:rPr>
                <w:rFonts w:ascii="仿宋_GB2312" w:eastAsia="仿宋_GB2312"/>
                <w:sz w:val="24"/>
              </w:rPr>
            </w:pPr>
          </w:p>
          <w:p w14:paraId="0A7E0442" w14:textId="77777777" w:rsidR="00B00AAB" w:rsidRPr="00417D60" w:rsidRDefault="00B00AAB" w:rsidP="00C0634A">
            <w:pPr>
              <w:ind w:firstLineChars="2350" w:firstLine="5640"/>
              <w:rPr>
                <w:rFonts w:ascii="仿宋_GB2312" w:eastAsia="仿宋_GB2312"/>
                <w:sz w:val="24"/>
              </w:rPr>
            </w:pPr>
            <w:r w:rsidRPr="00417D60">
              <w:rPr>
                <w:rFonts w:ascii="仿宋_GB2312" w:eastAsia="仿宋_GB2312" w:hint="eastAsia"/>
                <w:sz w:val="24"/>
              </w:rPr>
              <w:t>年    月    日</w:t>
            </w:r>
          </w:p>
        </w:tc>
      </w:tr>
      <w:tr w:rsidR="00B00AAB" w14:paraId="1F88D824" w14:textId="77777777" w:rsidTr="00C0634A">
        <w:trPr>
          <w:cantSplit/>
          <w:trHeight w:val="4236"/>
          <w:jc w:val="center"/>
        </w:trPr>
        <w:tc>
          <w:tcPr>
            <w:tcW w:w="9289" w:type="dxa"/>
            <w:gridSpan w:val="6"/>
          </w:tcPr>
          <w:p w14:paraId="0DD61BFF" w14:textId="77777777" w:rsidR="00B00AAB" w:rsidRPr="00417D60" w:rsidRDefault="00B00AAB" w:rsidP="00C0634A">
            <w:pPr>
              <w:rPr>
                <w:rFonts w:ascii="仿宋_GB2312" w:eastAsia="仿宋_GB2312"/>
                <w:sz w:val="24"/>
              </w:rPr>
            </w:pPr>
            <w:r w:rsidRPr="00417D60">
              <w:rPr>
                <w:rFonts w:ascii="仿宋_GB2312" w:eastAsia="仿宋_GB2312" w:hint="eastAsia"/>
                <w:sz w:val="24"/>
              </w:rPr>
              <w:t>科研部意见：</w:t>
            </w:r>
          </w:p>
          <w:p w14:paraId="69FCD0B6" w14:textId="77777777" w:rsidR="00B00AAB" w:rsidRPr="00417D60" w:rsidRDefault="00B00AAB" w:rsidP="00C0634A">
            <w:pPr>
              <w:rPr>
                <w:rFonts w:ascii="仿宋_GB2312" w:eastAsia="仿宋_GB2312"/>
                <w:sz w:val="24"/>
              </w:rPr>
            </w:pPr>
          </w:p>
          <w:p w14:paraId="22DFD679" w14:textId="77777777" w:rsidR="00B00AAB" w:rsidRPr="00417D60" w:rsidRDefault="00B00AAB" w:rsidP="00C0634A">
            <w:pPr>
              <w:rPr>
                <w:rFonts w:ascii="仿宋_GB2312" w:eastAsia="仿宋_GB2312"/>
                <w:sz w:val="24"/>
              </w:rPr>
            </w:pPr>
          </w:p>
          <w:p w14:paraId="00339935" w14:textId="77777777" w:rsidR="00B00AAB" w:rsidRPr="00417D60" w:rsidRDefault="00B00AAB" w:rsidP="00C0634A">
            <w:pPr>
              <w:rPr>
                <w:rFonts w:ascii="仿宋_GB2312" w:eastAsia="仿宋_GB2312"/>
                <w:sz w:val="24"/>
              </w:rPr>
            </w:pPr>
          </w:p>
          <w:p w14:paraId="56893109" w14:textId="77777777" w:rsidR="00B00AAB" w:rsidRPr="00417D60" w:rsidRDefault="00B00AAB" w:rsidP="00C0634A">
            <w:pPr>
              <w:rPr>
                <w:rFonts w:ascii="仿宋_GB2312" w:eastAsia="仿宋_GB2312"/>
                <w:sz w:val="24"/>
              </w:rPr>
            </w:pPr>
          </w:p>
          <w:p w14:paraId="682B1B9B" w14:textId="77777777" w:rsidR="00B00AAB" w:rsidRPr="00417D60" w:rsidRDefault="00B00AAB" w:rsidP="00C0634A">
            <w:pPr>
              <w:rPr>
                <w:rFonts w:ascii="仿宋_GB2312" w:eastAsia="仿宋_GB2312"/>
                <w:sz w:val="24"/>
              </w:rPr>
            </w:pPr>
          </w:p>
          <w:p w14:paraId="58CF02C4" w14:textId="77777777" w:rsidR="00B00AAB" w:rsidRPr="00417D60" w:rsidRDefault="00B00AAB" w:rsidP="00C0634A">
            <w:pPr>
              <w:rPr>
                <w:rFonts w:ascii="仿宋_GB2312" w:eastAsia="仿宋_GB2312"/>
                <w:sz w:val="24"/>
              </w:rPr>
            </w:pPr>
          </w:p>
          <w:p w14:paraId="18AA03E7" w14:textId="77777777" w:rsidR="00B00AAB" w:rsidRPr="00417D60" w:rsidRDefault="00B00AAB" w:rsidP="00C0634A">
            <w:pPr>
              <w:rPr>
                <w:rFonts w:ascii="仿宋_GB2312" w:eastAsia="仿宋_GB2312"/>
                <w:sz w:val="24"/>
              </w:rPr>
            </w:pPr>
          </w:p>
          <w:p w14:paraId="4D648192"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w:t>
            </w:r>
          </w:p>
          <w:p w14:paraId="23CB90E9" w14:textId="77777777" w:rsidR="00B00AAB" w:rsidRPr="00417D60" w:rsidRDefault="00B00AAB" w:rsidP="00C0634A">
            <w:pPr>
              <w:rPr>
                <w:rFonts w:ascii="仿宋_GB2312" w:eastAsia="仿宋_GB2312"/>
                <w:sz w:val="24"/>
              </w:rPr>
            </w:pPr>
            <w:r w:rsidRPr="00417D60">
              <w:rPr>
                <w:rFonts w:ascii="仿宋_GB2312" w:eastAsia="仿宋_GB2312" w:hint="eastAsia"/>
                <w:sz w:val="24"/>
              </w:rPr>
              <w:t xml:space="preserve">                                                单位（盖章）：</w:t>
            </w:r>
          </w:p>
          <w:p w14:paraId="53831070" w14:textId="77777777" w:rsidR="00B00AAB" w:rsidRPr="00417D60" w:rsidRDefault="00B00AAB" w:rsidP="00C0634A">
            <w:pPr>
              <w:ind w:firstLineChars="2600" w:firstLine="6240"/>
              <w:rPr>
                <w:rFonts w:ascii="仿宋_GB2312" w:eastAsia="仿宋_GB2312"/>
                <w:sz w:val="24"/>
              </w:rPr>
            </w:pPr>
          </w:p>
          <w:p w14:paraId="661A71B3" w14:textId="77777777" w:rsidR="00B00AAB" w:rsidRPr="00417D60" w:rsidRDefault="00B00AAB" w:rsidP="00C0634A">
            <w:pPr>
              <w:ind w:firstLineChars="2600" w:firstLine="6240"/>
              <w:rPr>
                <w:rFonts w:ascii="仿宋_GB2312" w:eastAsia="仿宋_GB2312"/>
                <w:sz w:val="24"/>
              </w:rPr>
            </w:pPr>
            <w:r w:rsidRPr="00417D60">
              <w:rPr>
                <w:rFonts w:ascii="仿宋_GB2312" w:eastAsia="仿宋_GB2312" w:hint="eastAsia"/>
                <w:sz w:val="24"/>
              </w:rPr>
              <w:t>年    月    日</w:t>
            </w:r>
          </w:p>
        </w:tc>
      </w:tr>
    </w:tbl>
    <w:p w14:paraId="5FD89712" w14:textId="77777777" w:rsidR="00B00AAB" w:rsidRDefault="00B00AAB" w:rsidP="00C0634A">
      <w:pPr>
        <w:spacing w:line="340" w:lineRule="exact"/>
      </w:pPr>
      <w:r>
        <w:rPr>
          <w:rFonts w:hint="eastAsia"/>
        </w:rPr>
        <w:t>注：纸张不够可另附页。</w:t>
      </w:r>
    </w:p>
    <w:p w14:paraId="13287E02" w14:textId="77777777" w:rsidR="00B00AAB" w:rsidRDefault="00B00AAB" w:rsidP="00C0634A">
      <w:pPr>
        <w:adjustRightInd w:val="0"/>
        <w:snapToGrid w:val="0"/>
        <w:spacing w:line="360" w:lineRule="auto"/>
        <w:rPr>
          <w:rFonts w:ascii="仿宋_GB2312" w:eastAsia="仿宋_GB2312" w:hAnsi="宋体" w:cs="仿宋_GB2312"/>
          <w:b/>
          <w:kern w:val="0"/>
          <w:sz w:val="32"/>
          <w:szCs w:val="32"/>
        </w:rPr>
      </w:pPr>
    </w:p>
    <w:p w14:paraId="1376DEDB" w14:textId="77777777" w:rsidR="00B00AAB" w:rsidRPr="00FA019B" w:rsidRDefault="00B00AAB" w:rsidP="00E34DB6">
      <w:pPr>
        <w:pStyle w:val="af5"/>
      </w:pPr>
      <w:r w:rsidRPr="00FA019B">
        <w:rPr>
          <w:rFonts w:hint="eastAsia"/>
        </w:rPr>
        <w:lastRenderedPageBreak/>
        <w:t>附件</w:t>
      </w:r>
      <w:r w:rsidRPr="00FA019B">
        <w:rPr>
          <w:rFonts w:hint="eastAsia"/>
        </w:rPr>
        <w:t>3</w:t>
      </w:r>
    </w:p>
    <w:p w14:paraId="52504003" w14:textId="77777777" w:rsidR="00B00AAB" w:rsidRDefault="00B00AAB" w:rsidP="00C0634A">
      <w:pPr>
        <w:widowControl/>
        <w:jc w:val="left"/>
        <w:rPr>
          <w:rFonts w:eastAsia="楷体"/>
          <w:b/>
          <w:bCs/>
          <w:sz w:val="28"/>
          <w:szCs w:val="28"/>
        </w:rPr>
      </w:pPr>
      <w:r>
        <w:rPr>
          <w:rFonts w:ascii="仿宋_GB2312" w:eastAsia="仿宋_GB2312" w:hAnsi="宋体" w:hint="eastAsia"/>
          <w:sz w:val="28"/>
          <w:szCs w:val="28"/>
        </w:rPr>
        <w:t xml:space="preserve"> </w:t>
      </w:r>
      <w:r>
        <w:rPr>
          <w:rFonts w:eastAsia="楷体" w:hint="eastAsia"/>
          <w:b/>
          <w:bCs/>
          <w:sz w:val="28"/>
          <w:szCs w:val="28"/>
        </w:rPr>
        <w:t xml:space="preserve">                                 </w:t>
      </w:r>
      <w:r>
        <w:rPr>
          <w:rFonts w:eastAsia="楷体"/>
          <w:b/>
          <w:bCs/>
          <w:sz w:val="28"/>
          <w:szCs w:val="28"/>
        </w:rPr>
        <w:t>项目编号：</w:t>
      </w:r>
      <w:r>
        <w:rPr>
          <w:rFonts w:eastAsia="楷体"/>
          <w:b/>
          <w:bCs/>
          <w:sz w:val="28"/>
          <w:szCs w:val="28"/>
          <w:u w:val="single"/>
        </w:rPr>
        <w:t xml:space="preserve">            </w:t>
      </w:r>
    </w:p>
    <w:p w14:paraId="6BB4A5BA" w14:textId="77777777" w:rsidR="00B00AAB" w:rsidRDefault="00B00AAB" w:rsidP="00C0634A">
      <w:pPr>
        <w:jc w:val="center"/>
        <w:rPr>
          <w:sz w:val="52"/>
          <w:szCs w:val="52"/>
        </w:rPr>
      </w:pPr>
      <w:r>
        <w:rPr>
          <w:rFonts w:hint="eastAsia"/>
          <w:sz w:val="52"/>
          <w:szCs w:val="52"/>
        </w:rPr>
        <w:t xml:space="preserve"> </w:t>
      </w:r>
    </w:p>
    <w:p w14:paraId="0C46CD54" w14:textId="77777777" w:rsidR="00B00AAB" w:rsidRDefault="00B00AAB" w:rsidP="00C0634A">
      <w:pPr>
        <w:jc w:val="center"/>
        <w:rPr>
          <w:sz w:val="52"/>
          <w:szCs w:val="52"/>
        </w:rPr>
      </w:pPr>
    </w:p>
    <w:p w14:paraId="133FD3A1" w14:textId="77777777" w:rsidR="00B00AAB" w:rsidRDefault="00B00AAB" w:rsidP="00C0634A">
      <w:pPr>
        <w:jc w:val="center"/>
        <w:rPr>
          <w:sz w:val="52"/>
          <w:szCs w:val="52"/>
        </w:rPr>
      </w:pPr>
      <w:r>
        <w:rPr>
          <w:rFonts w:hint="eastAsia"/>
          <w:sz w:val="52"/>
          <w:szCs w:val="52"/>
        </w:rPr>
        <w:t xml:space="preserve"> </w:t>
      </w:r>
    </w:p>
    <w:p w14:paraId="12A67F3D" w14:textId="77777777" w:rsidR="00B00AAB" w:rsidRDefault="00B00AAB" w:rsidP="00C0634A">
      <w:pPr>
        <w:jc w:val="center"/>
        <w:rPr>
          <w:rFonts w:eastAsia="方正小标宋简体"/>
          <w:color w:val="000000"/>
          <w:kern w:val="0"/>
          <w:sz w:val="36"/>
          <w:szCs w:val="36"/>
        </w:rPr>
      </w:pPr>
      <w:r>
        <w:rPr>
          <w:rFonts w:eastAsia="方正小标宋简体" w:hint="eastAsia"/>
          <w:color w:val="000000"/>
          <w:kern w:val="0"/>
          <w:sz w:val="36"/>
          <w:szCs w:val="36"/>
        </w:rPr>
        <w:t>新乡医学院三全学院科学研究</w:t>
      </w:r>
      <w:r>
        <w:rPr>
          <w:rFonts w:eastAsia="方正小标宋简体"/>
          <w:color w:val="000000"/>
          <w:kern w:val="0"/>
          <w:sz w:val="36"/>
          <w:szCs w:val="36"/>
        </w:rPr>
        <w:t>培育基金项目</w:t>
      </w:r>
      <w:r>
        <w:rPr>
          <w:rFonts w:eastAsia="方正小标宋简体" w:hint="eastAsia"/>
          <w:color w:val="000000"/>
          <w:kern w:val="0"/>
          <w:sz w:val="36"/>
          <w:szCs w:val="36"/>
        </w:rPr>
        <w:t>结题验收表</w:t>
      </w:r>
    </w:p>
    <w:p w14:paraId="186C0009" w14:textId="77777777" w:rsidR="00B00AAB" w:rsidRDefault="00B00AAB" w:rsidP="00C0634A">
      <w:pPr>
        <w:jc w:val="center"/>
        <w:rPr>
          <w:sz w:val="52"/>
          <w:szCs w:val="52"/>
        </w:rPr>
      </w:pPr>
      <w:r>
        <w:rPr>
          <w:rFonts w:hint="eastAsia"/>
          <w:sz w:val="52"/>
          <w:szCs w:val="52"/>
        </w:rPr>
        <w:t xml:space="preserve"> </w:t>
      </w:r>
    </w:p>
    <w:p w14:paraId="024A0794" w14:textId="77777777" w:rsidR="00B00AAB" w:rsidRDefault="00B00AAB" w:rsidP="00C0634A">
      <w:pPr>
        <w:jc w:val="center"/>
        <w:rPr>
          <w:rFonts w:ascii="仿宋_GB2312" w:eastAsia="仿宋_GB2312"/>
          <w:sz w:val="52"/>
          <w:szCs w:val="52"/>
        </w:rPr>
      </w:pPr>
      <w:r>
        <w:rPr>
          <w:rFonts w:ascii="仿宋_GB2312" w:eastAsia="仿宋_GB2312" w:hint="eastAsia"/>
          <w:sz w:val="52"/>
          <w:szCs w:val="52"/>
        </w:rPr>
        <w:t xml:space="preserve"> </w:t>
      </w:r>
    </w:p>
    <w:p w14:paraId="6D1175FB" w14:textId="77777777" w:rsidR="00B00AAB" w:rsidRDefault="00B00AAB" w:rsidP="00C0634A">
      <w:pPr>
        <w:rPr>
          <w:rFonts w:ascii="仿宋_GB2312" w:eastAsia="仿宋_GB2312"/>
          <w:sz w:val="52"/>
          <w:szCs w:val="52"/>
        </w:rPr>
      </w:pPr>
      <w:r>
        <w:rPr>
          <w:rFonts w:ascii="仿宋_GB2312" w:eastAsia="仿宋_GB2312" w:hint="eastAsia"/>
          <w:sz w:val="52"/>
          <w:szCs w:val="52"/>
        </w:rPr>
        <w:t xml:space="preserve"> </w:t>
      </w:r>
    </w:p>
    <w:p w14:paraId="51E80762" w14:textId="77777777" w:rsidR="00B00AAB" w:rsidRDefault="00B00AAB" w:rsidP="00C0634A">
      <w:pPr>
        <w:adjustRightInd w:val="0"/>
        <w:snapToGrid w:val="0"/>
        <w:spacing w:line="360" w:lineRule="auto"/>
        <w:rPr>
          <w:rFonts w:ascii="宋体" w:hAnsi="宋体"/>
          <w:b/>
          <w:bCs/>
          <w:sz w:val="32"/>
          <w:szCs w:val="32"/>
          <w:u w:val="single"/>
        </w:rPr>
      </w:pPr>
      <w:r>
        <w:rPr>
          <w:rFonts w:ascii="仿宋_GB2312" w:eastAsia="仿宋_GB2312" w:hint="eastAsia"/>
          <w:sz w:val="32"/>
          <w:szCs w:val="32"/>
        </w:rPr>
        <w:t xml:space="preserve">    </w:t>
      </w:r>
      <w:r>
        <w:rPr>
          <w:rFonts w:ascii="宋体" w:hAnsi="宋体" w:hint="eastAsia"/>
          <w:b/>
          <w:bCs/>
          <w:sz w:val="32"/>
          <w:szCs w:val="32"/>
        </w:rPr>
        <w:t>项目名称：</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4D702C6B" w14:textId="77777777" w:rsidR="00B00AAB" w:rsidRDefault="00B00AAB" w:rsidP="00C0634A">
      <w:pPr>
        <w:adjustRightInd w:val="0"/>
        <w:snapToGrid w:val="0"/>
        <w:spacing w:line="360" w:lineRule="auto"/>
        <w:rPr>
          <w:rFonts w:ascii="宋体" w:hAnsi="宋体"/>
          <w:b/>
          <w:bCs/>
          <w:sz w:val="32"/>
          <w:szCs w:val="32"/>
          <w:u w:val="single"/>
        </w:rPr>
      </w:pPr>
      <w:r>
        <w:rPr>
          <w:rFonts w:ascii="宋体" w:hAnsi="宋体"/>
          <w:b/>
          <w:bCs/>
          <w:sz w:val="32"/>
          <w:szCs w:val="32"/>
        </w:rPr>
        <w:t xml:space="preserve">              </w:t>
      </w:r>
      <w:r>
        <w:rPr>
          <w:rFonts w:ascii="宋体" w:hAnsi="宋体"/>
          <w:b/>
          <w:bCs/>
          <w:sz w:val="32"/>
          <w:szCs w:val="32"/>
          <w:u w:val="single"/>
        </w:rPr>
        <w:t xml:space="preserve">                                   </w:t>
      </w:r>
    </w:p>
    <w:p w14:paraId="6364DB56" w14:textId="77777777" w:rsidR="00B00AAB" w:rsidRDefault="00B00AAB" w:rsidP="00C0634A">
      <w:pPr>
        <w:adjustRightInd w:val="0"/>
        <w:snapToGrid w:val="0"/>
        <w:spacing w:line="360" w:lineRule="auto"/>
        <w:ind w:firstLine="660"/>
        <w:rPr>
          <w:rFonts w:ascii="宋体" w:hAnsi="宋体"/>
          <w:b/>
          <w:bCs/>
          <w:sz w:val="32"/>
          <w:szCs w:val="32"/>
          <w:u w:val="single"/>
        </w:rPr>
      </w:pPr>
      <w:r>
        <w:rPr>
          <w:rFonts w:ascii="宋体" w:hAnsi="宋体" w:hint="eastAsia"/>
          <w:b/>
          <w:bCs/>
          <w:sz w:val="32"/>
          <w:szCs w:val="32"/>
        </w:rPr>
        <w:t>项目负责人：</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2F3F639C" w14:textId="77777777" w:rsidR="00B00AAB" w:rsidRDefault="00B00AAB" w:rsidP="00C0634A">
      <w:pPr>
        <w:adjustRightInd w:val="0"/>
        <w:snapToGrid w:val="0"/>
        <w:spacing w:line="360" w:lineRule="auto"/>
        <w:ind w:firstLine="660"/>
        <w:rPr>
          <w:rFonts w:ascii="宋体" w:hAnsi="宋体"/>
          <w:b/>
          <w:bCs/>
          <w:sz w:val="32"/>
          <w:szCs w:val="32"/>
        </w:rPr>
      </w:pPr>
      <w:r>
        <w:rPr>
          <w:rFonts w:ascii="宋体" w:hAnsi="宋体" w:hint="eastAsia"/>
          <w:b/>
          <w:bCs/>
          <w:sz w:val="32"/>
          <w:szCs w:val="32"/>
        </w:rPr>
        <w:t>联系电话：</w:t>
      </w:r>
      <w:r>
        <w:rPr>
          <w:rFonts w:ascii="宋体" w:hAnsi="宋体" w:hint="eastAsia"/>
          <w:b/>
          <w:bCs/>
          <w:sz w:val="32"/>
          <w:szCs w:val="32"/>
          <w:u w:val="single"/>
        </w:rPr>
        <w:t xml:space="preserve">                                   </w:t>
      </w:r>
    </w:p>
    <w:p w14:paraId="2DDD2AB2" w14:textId="77777777" w:rsidR="00B00AAB" w:rsidRDefault="00B00AAB" w:rsidP="00C0634A">
      <w:pPr>
        <w:adjustRightInd w:val="0"/>
        <w:snapToGrid w:val="0"/>
        <w:spacing w:line="360" w:lineRule="auto"/>
        <w:rPr>
          <w:rFonts w:ascii="宋体" w:hAnsi="宋体"/>
          <w:b/>
          <w:bCs/>
          <w:sz w:val="32"/>
          <w:szCs w:val="32"/>
          <w:u w:val="single"/>
        </w:rPr>
      </w:pPr>
      <w:r>
        <w:rPr>
          <w:rFonts w:ascii="宋体" w:hAnsi="宋体" w:hint="eastAsia"/>
          <w:b/>
          <w:bCs/>
          <w:sz w:val="32"/>
          <w:szCs w:val="32"/>
        </w:rPr>
        <w:t xml:space="preserve">    负责人所在</w:t>
      </w:r>
      <w:r>
        <w:rPr>
          <w:rFonts w:ascii="宋体" w:hAnsi="宋体"/>
          <w:b/>
          <w:bCs/>
          <w:sz w:val="32"/>
          <w:szCs w:val="32"/>
        </w:rPr>
        <w:t>单位</w:t>
      </w:r>
      <w:r>
        <w:rPr>
          <w:rFonts w:ascii="宋体" w:hAnsi="宋体" w:hint="eastAsia"/>
          <w:b/>
          <w:bCs/>
          <w:sz w:val="32"/>
          <w:szCs w:val="32"/>
        </w:rPr>
        <w:t>：</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18BBAC08" w14:textId="77777777" w:rsidR="00B00AAB" w:rsidRDefault="00B00AAB" w:rsidP="00C0634A">
      <w:pPr>
        <w:adjustRightInd w:val="0"/>
        <w:snapToGrid w:val="0"/>
        <w:spacing w:line="360" w:lineRule="auto"/>
        <w:rPr>
          <w:rFonts w:ascii="宋体" w:hAnsi="宋体"/>
          <w:b/>
          <w:bCs/>
          <w:sz w:val="32"/>
          <w:szCs w:val="32"/>
        </w:rPr>
      </w:pPr>
      <w:r>
        <w:rPr>
          <w:rFonts w:ascii="宋体" w:hAnsi="宋体" w:hint="eastAsia"/>
          <w:b/>
          <w:bCs/>
          <w:sz w:val="32"/>
          <w:szCs w:val="32"/>
        </w:rPr>
        <w:t xml:space="preserve">    起止时间：</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r>
        <w:rPr>
          <w:rFonts w:ascii="宋体" w:hAnsi="宋体"/>
          <w:b/>
          <w:bCs/>
          <w:sz w:val="32"/>
          <w:szCs w:val="32"/>
          <w:u w:val="single"/>
        </w:rPr>
        <w:t xml:space="preserve">  </w:t>
      </w:r>
      <w:r>
        <w:rPr>
          <w:rFonts w:ascii="宋体" w:hAnsi="宋体" w:hint="eastAsia"/>
          <w:b/>
          <w:bCs/>
          <w:sz w:val="32"/>
          <w:szCs w:val="32"/>
          <w:u w:val="single"/>
        </w:rPr>
        <w:t xml:space="preserve">            </w:t>
      </w:r>
    </w:p>
    <w:p w14:paraId="72C37FAD" w14:textId="77777777" w:rsidR="00B00AAB" w:rsidRDefault="00B00AAB" w:rsidP="00C0634A">
      <w:pPr>
        <w:spacing w:line="360" w:lineRule="auto"/>
        <w:rPr>
          <w:rFonts w:ascii="仿宋_GB2312" w:eastAsia="仿宋_GB2312"/>
          <w:sz w:val="32"/>
          <w:szCs w:val="32"/>
          <w:u w:val="single"/>
        </w:rPr>
      </w:pPr>
      <w:r>
        <w:rPr>
          <w:rFonts w:ascii="宋体" w:hAnsi="宋体" w:hint="eastAsia"/>
          <w:b/>
          <w:bCs/>
          <w:sz w:val="32"/>
          <w:szCs w:val="32"/>
        </w:rPr>
        <w:t xml:space="preserve">    </w:t>
      </w:r>
    </w:p>
    <w:p w14:paraId="510608B5" w14:textId="77777777" w:rsidR="00B00AAB" w:rsidRDefault="00B00AAB" w:rsidP="00C0634A">
      <w:pPr>
        <w:jc w:val="center"/>
        <w:rPr>
          <w:rFonts w:ascii="仿宋_GB2312" w:eastAsia="仿宋_GB2312"/>
          <w:sz w:val="32"/>
          <w:szCs w:val="32"/>
        </w:rPr>
      </w:pPr>
      <w:r>
        <w:rPr>
          <w:rFonts w:ascii="仿宋_GB2312" w:eastAsia="仿宋_GB2312" w:hint="eastAsia"/>
          <w:sz w:val="32"/>
          <w:szCs w:val="32"/>
        </w:rPr>
        <w:t xml:space="preserve"> </w:t>
      </w:r>
    </w:p>
    <w:p w14:paraId="6F88E124" w14:textId="77777777" w:rsidR="00B00AAB" w:rsidRDefault="00B00AAB" w:rsidP="00C0634A">
      <w:pPr>
        <w:jc w:val="center"/>
        <w:rPr>
          <w:rFonts w:ascii="仿宋_GB2312" w:eastAsia="仿宋_GB2312"/>
          <w:sz w:val="32"/>
          <w:szCs w:val="32"/>
        </w:rPr>
      </w:pPr>
      <w:r>
        <w:rPr>
          <w:rFonts w:ascii="仿宋_GB2312" w:eastAsia="仿宋_GB2312" w:hint="eastAsia"/>
          <w:sz w:val="32"/>
          <w:szCs w:val="32"/>
        </w:rPr>
        <w:t xml:space="preserve"> </w:t>
      </w:r>
    </w:p>
    <w:p w14:paraId="713216AA" w14:textId="77777777" w:rsidR="00B00AAB" w:rsidRDefault="00B00AAB" w:rsidP="00C0634A">
      <w:pPr>
        <w:jc w:val="center"/>
        <w:rPr>
          <w:rFonts w:ascii="仿宋_GB2312" w:eastAsia="仿宋_GB2312"/>
          <w:sz w:val="32"/>
          <w:szCs w:val="32"/>
        </w:rPr>
      </w:pPr>
    </w:p>
    <w:p w14:paraId="299C69E0" w14:textId="77777777" w:rsidR="00B00AAB" w:rsidRDefault="00B00AAB" w:rsidP="00C0634A">
      <w:pPr>
        <w:jc w:val="center"/>
        <w:rPr>
          <w:rFonts w:ascii="仿宋_GB2312" w:eastAsia="仿宋_GB2312"/>
          <w:b/>
          <w:bCs/>
          <w:sz w:val="32"/>
          <w:szCs w:val="32"/>
        </w:rPr>
      </w:pPr>
    </w:p>
    <w:p w14:paraId="7096826D" w14:textId="77777777" w:rsidR="00B00AAB" w:rsidRDefault="00B00AAB" w:rsidP="00C0634A">
      <w:pPr>
        <w:jc w:val="center"/>
        <w:rPr>
          <w:rFonts w:ascii="仿宋_GB2312" w:eastAsia="仿宋_GB2312"/>
          <w:b/>
          <w:bCs/>
          <w:sz w:val="32"/>
          <w:szCs w:val="32"/>
        </w:rPr>
      </w:pPr>
      <w:r>
        <w:rPr>
          <w:rFonts w:ascii="仿宋_GB2312" w:eastAsia="仿宋_GB2312" w:hint="eastAsia"/>
          <w:b/>
          <w:bCs/>
          <w:sz w:val="32"/>
          <w:szCs w:val="32"/>
        </w:rPr>
        <w:t>填报</w:t>
      </w:r>
      <w:r>
        <w:rPr>
          <w:rFonts w:ascii="仿宋_GB2312" w:eastAsia="仿宋_GB2312"/>
          <w:b/>
          <w:bCs/>
          <w:sz w:val="32"/>
          <w:szCs w:val="32"/>
        </w:rPr>
        <w:t>时间：</w:t>
      </w:r>
      <w:r>
        <w:rPr>
          <w:rFonts w:ascii="仿宋_GB2312" w:eastAsia="仿宋_GB2312" w:hint="eastAsia"/>
          <w:b/>
          <w:bCs/>
          <w:sz w:val="32"/>
          <w:szCs w:val="32"/>
        </w:rPr>
        <w:t xml:space="preserve">    年     月    日</w:t>
      </w:r>
    </w:p>
    <w:p w14:paraId="59167772" w14:textId="77777777" w:rsidR="00B00AAB" w:rsidRPr="006D48BE" w:rsidRDefault="00B00AAB" w:rsidP="003A0151">
      <w:pPr>
        <w:pStyle w:val="af2"/>
      </w:pPr>
      <w:r w:rsidRPr="006D48BE">
        <w:rPr>
          <w:rFonts w:hint="eastAsia"/>
        </w:rPr>
        <w:lastRenderedPageBreak/>
        <w:t>一、报告正文</w:t>
      </w:r>
    </w:p>
    <w:p w14:paraId="4DF14753" w14:textId="77777777" w:rsidR="00B00AAB" w:rsidRPr="006D48BE" w:rsidRDefault="00B00AAB" w:rsidP="003A0151">
      <w:pPr>
        <w:pStyle w:val="a8"/>
      </w:pPr>
      <w:r w:rsidRPr="006D48BE">
        <w:rPr>
          <w:rFonts w:hint="eastAsia"/>
        </w:rPr>
        <w:t>（一）研究计划要点及执行情况</w:t>
      </w:r>
    </w:p>
    <w:p w14:paraId="3C4A1F1B" w14:textId="77777777" w:rsidR="00B00AAB" w:rsidRPr="006D48BE" w:rsidRDefault="00B00AAB" w:rsidP="003A0151">
      <w:pPr>
        <w:pStyle w:val="a8"/>
      </w:pPr>
      <w:r w:rsidRPr="006D48BE">
        <w:rPr>
          <w:rFonts w:hint="eastAsia"/>
        </w:rPr>
        <w:t>（二）研究工作主要进展和所取得的成果</w:t>
      </w:r>
    </w:p>
    <w:p w14:paraId="0298347E" w14:textId="77777777" w:rsidR="00B00AAB" w:rsidRPr="006D48BE" w:rsidRDefault="00B00AAB" w:rsidP="003A0151">
      <w:pPr>
        <w:pStyle w:val="a8"/>
      </w:pPr>
      <w:r w:rsidRPr="006D48BE">
        <w:rPr>
          <w:rFonts w:hint="eastAsia"/>
        </w:rPr>
        <w:t>（三）存在的问题和今后工作设想</w:t>
      </w:r>
    </w:p>
    <w:p w14:paraId="2422658C" w14:textId="77777777" w:rsidR="00B00AAB" w:rsidRPr="006D48BE" w:rsidRDefault="00B00AAB" w:rsidP="003A0151">
      <w:pPr>
        <w:pStyle w:val="af2"/>
      </w:pPr>
      <w:r w:rsidRPr="006D48BE">
        <w:rPr>
          <w:rFonts w:hint="eastAsia"/>
        </w:rPr>
        <w:t>二、项目研究成果介绍</w:t>
      </w:r>
    </w:p>
    <w:p w14:paraId="569E5FF0" w14:textId="77777777" w:rsidR="00B00AAB" w:rsidRDefault="00B00AAB" w:rsidP="00C0634A">
      <w:pPr>
        <w:autoSpaceDE w:val="0"/>
        <w:autoSpaceDN w:val="0"/>
        <w:adjustRightInd w:val="0"/>
        <w:jc w:val="left"/>
        <w:rPr>
          <w:rFonts w:ascii="宋体" w:cs="宋体"/>
          <w:kern w:val="0"/>
          <w:sz w:val="28"/>
          <w:szCs w:val="28"/>
        </w:rPr>
      </w:pPr>
    </w:p>
    <w:p w14:paraId="14D34DE3" w14:textId="77777777" w:rsidR="00B00AAB" w:rsidRDefault="00B00AAB" w:rsidP="00C0634A">
      <w:pPr>
        <w:autoSpaceDE w:val="0"/>
        <w:autoSpaceDN w:val="0"/>
        <w:adjustRightInd w:val="0"/>
        <w:jc w:val="left"/>
        <w:rPr>
          <w:rFonts w:ascii="宋体" w:cs="宋体"/>
          <w:kern w:val="0"/>
          <w:sz w:val="28"/>
          <w:szCs w:val="28"/>
        </w:rPr>
      </w:pPr>
    </w:p>
    <w:p w14:paraId="095FACD3" w14:textId="77777777" w:rsidR="00B00AAB" w:rsidRDefault="00B00AAB" w:rsidP="00C0634A">
      <w:pPr>
        <w:autoSpaceDE w:val="0"/>
        <w:autoSpaceDN w:val="0"/>
        <w:adjustRightInd w:val="0"/>
        <w:jc w:val="left"/>
        <w:rPr>
          <w:rFonts w:ascii="宋体" w:cs="宋体"/>
          <w:kern w:val="0"/>
          <w:sz w:val="28"/>
          <w:szCs w:val="28"/>
        </w:rPr>
      </w:pPr>
    </w:p>
    <w:p w14:paraId="3675C656" w14:textId="77777777" w:rsidR="00B00AAB" w:rsidRDefault="00B00AAB" w:rsidP="00C0634A">
      <w:pPr>
        <w:autoSpaceDE w:val="0"/>
        <w:autoSpaceDN w:val="0"/>
        <w:adjustRightInd w:val="0"/>
        <w:jc w:val="left"/>
        <w:rPr>
          <w:rFonts w:ascii="宋体" w:cs="宋体"/>
          <w:kern w:val="0"/>
          <w:sz w:val="28"/>
          <w:szCs w:val="28"/>
        </w:rPr>
      </w:pPr>
    </w:p>
    <w:p w14:paraId="5F46A71C" w14:textId="77777777" w:rsidR="00B00AAB" w:rsidRDefault="00B00AAB" w:rsidP="00C0634A">
      <w:pPr>
        <w:autoSpaceDE w:val="0"/>
        <w:autoSpaceDN w:val="0"/>
        <w:adjustRightInd w:val="0"/>
        <w:jc w:val="left"/>
        <w:rPr>
          <w:rFonts w:ascii="宋体" w:cs="宋体"/>
          <w:kern w:val="0"/>
          <w:sz w:val="28"/>
          <w:szCs w:val="28"/>
        </w:rPr>
      </w:pPr>
    </w:p>
    <w:p w14:paraId="3485BD28" w14:textId="77777777" w:rsidR="00B00AAB" w:rsidRDefault="00B00AAB" w:rsidP="00C0634A">
      <w:pPr>
        <w:autoSpaceDE w:val="0"/>
        <w:autoSpaceDN w:val="0"/>
        <w:adjustRightInd w:val="0"/>
        <w:jc w:val="left"/>
        <w:rPr>
          <w:rFonts w:ascii="宋体" w:cs="宋体"/>
          <w:kern w:val="0"/>
          <w:sz w:val="28"/>
          <w:szCs w:val="28"/>
        </w:rPr>
      </w:pPr>
    </w:p>
    <w:p w14:paraId="09B67529" w14:textId="77777777" w:rsidR="00B00AAB" w:rsidRDefault="00B00AAB" w:rsidP="00C0634A">
      <w:pPr>
        <w:autoSpaceDE w:val="0"/>
        <w:autoSpaceDN w:val="0"/>
        <w:adjustRightInd w:val="0"/>
        <w:jc w:val="left"/>
        <w:rPr>
          <w:rFonts w:ascii="宋体" w:cs="宋体"/>
          <w:kern w:val="0"/>
          <w:sz w:val="28"/>
          <w:szCs w:val="28"/>
        </w:rPr>
      </w:pPr>
    </w:p>
    <w:p w14:paraId="37B96044" w14:textId="77777777" w:rsidR="00B00AAB" w:rsidRDefault="00B00AAB" w:rsidP="00C0634A">
      <w:pPr>
        <w:autoSpaceDE w:val="0"/>
        <w:autoSpaceDN w:val="0"/>
        <w:adjustRightInd w:val="0"/>
        <w:jc w:val="left"/>
        <w:rPr>
          <w:rFonts w:ascii="宋体" w:cs="宋体"/>
          <w:kern w:val="0"/>
          <w:sz w:val="28"/>
          <w:szCs w:val="28"/>
        </w:rPr>
      </w:pPr>
    </w:p>
    <w:p w14:paraId="5DAED749" w14:textId="77777777" w:rsidR="00B00AAB" w:rsidRDefault="00B00AAB" w:rsidP="00C0634A">
      <w:pPr>
        <w:autoSpaceDE w:val="0"/>
        <w:autoSpaceDN w:val="0"/>
        <w:adjustRightInd w:val="0"/>
        <w:jc w:val="left"/>
        <w:rPr>
          <w:rFonts w:ascii="宋体" w:cs="宋体"/>
          <w:kern w:val="0"/>
          <w:sz w:val="28"/>
          <w:szCs w:val="28"/>
        </w:rPr>
      </w:pPr>
    </w:p>
    <w:p w14:paraId="1785E968" w14:textId="77777777" w:rsidR="00B00AAB" w:rsidRDefault="00B00AAB" w:rsidP="00C0634A">
      <w:pPr>
        <w:autoSpaceDE w:val="0"/>
        <w:autoSpaceDN w:val="0"/>
        <w:adjustRightInd w:val="0"/>
        <w:jc w:val="left"/>
        <w:rPr>
          <w:rFonts w:ascii="宋体" w:cs="宋体"/>
          <w:kern w:val="0"/>
          <w:sz w:val="28"/>
          <w:szCs w:val="28"/>
        </w:rPr>
      </w:pPr>
    </w:p>
    <w:p w14:paraId="0758051D" w14:textId="77777777" w:rsidR="00B00AAB" w:rsidRDefault="00B00AAB" w:rsidP="00C0634A">
      <w:pPr>
        <w:autoSpaceDE w:val="0"/>
        <w:autoSpaceDN w:val="0"/>
        <w:adjustRightInd w:val="0"/>
        <w:jc w:val="left"/>
        <w:rPr>
          <w:rFonts w:ascii="宋体" w:cs="宋体"/>
          <w:kern w:val="0"/>
          <w:sz w:val="28"/>
          <w:szCs w:val="28"/>
        </w:rPr>
      </w:pPr>
    </w:p>
    <w:p w14:paraId="56C8E434" w14:textId="77777777" w:rsidR="00B00AAB" w:rsidRDefault="00B00AAB" w:rsidP="00C0634A">
      <w:pPr>
        <w:autoSpaceDE w:val="0"/>
        <w:autoSpaceDN w:val="0"/>
        <w:adjustRightInd w:val="0"/>
        <w:jc w:val="left"/>
        <w:rPr>
          <w:rFonts w:ascii="宋体" w:cs="宋体"/>
          <w:kern w:val="0"/>
          <w:sz w:val="28"/>
          <w:szCs w:val="28"/>
        </w:rPr>
      </w:pPr>
    </w:p>
    <w:p w14:paraId="73E78158" w14:textId="77777777" w:rsidR="00B00AAB" w:rsidRDefault="00B00AAB" w:rsidP="00C0634A">
      <w:pPr>
        <w:autoSpaceDE w:val="0"/>
        <w:autoSpaceDN w:val="0"/>
        <w:adjustRightInd w:val="0"/>
        <w:jc w:val="left"/>
        <w:rPr>
          <w:rFonts w:ascii="宋体" w:cs="宋体"/>
          <w:kern w:val="0"/>
          <w:sz w:val="28"/>
          <w:szCs w:val="28"/>
        </w:rPr>
      </w:pPr>
    </w:p>
    <w:p w14:paraId="135A00BC" w14:textId="77777777" w:rsidR="00B00AAB" w:rsidRDefault="00B00AAB" w:rsidP="00C0634A">
      <w:pPr>
        <w:autoSpaceDE w:val="0"/>
        <w:autoSpaceDN w:val="0"/>
        <w:adjustRightInd w:val="0"/>
        <w:jc w:val="left"/>
        <w:rPr>
          <w:rFonts w:ascii="宋体" w:cs="宋体"/>
          <w:kern w:val="0"/>
          <w:sz w:val="28"/>
          <w:szCs w:val="28"/>
        </w:rPr>
      </w:pPr>
    </w:p>
    <w:p w14:paraId="7EDAF832" w14:textId="77777777" w:rsidR="00B00AAB" w:rsidRDefault="00B00AAB" w:rsidP="00C0634A">
      <w:pPr>
        <w:autoSpaceDE w:val="0"/>
        <w:autoSpaceDN w:val="0"/>
        <w:adjustRightInd w:val="0"/>
        <w:jc w:val="left"/>
        <w:rPr>
          <w:rFonts w:ascii="宋体" w:cs="宋体"/>
          <w:kern w:val="0"/>
          <w:sz w:val="28"/>
          <w:szCs w:val="28"/>
        </w:rPr>
      </w:pPr>
    </w:p>
    <w:p w14:paraId="31709671" w14:textId="77777777" w:rsidR="00B00AAB" w:rsidRDefault="00B00AAB" w:rsidP="00C0634A">
      <w:pPr>
        <w:autoSpaceDE w:val="0"/>
        <w:autoSpaceDN w:val="0"/>
        <w:adjustRightInd w:val="0"/>
        <w:jc w:val="left"/>
        <w:rPr>
          <w:rFonts w:ascii="宋体" w:cs="宋体"/>
          <w:kern w:val="0"/>
          <w:sz w:val="28"/>
          <w:szCs w:val="28"/>
        </w:rPr>
      </w:pPr>
    </w:p>
    <w:p w14:paraId="474845B1" w14:textId="77777777" w:rsidR="00B00AAB" w:rsidRDefault="00B00AAB" w:rsidP="00C0634A">
      <w:pPr>
        <w:autoSpaceDE w:val="0"/>
        <w:autoSpaceDN w:val="0"/>
        <w:adjustRightInd w:val="0"/>
        <w:jc w:val="left"/>
        <w:rPr>
          <w:rFonts w:ascii="宋体" w:cs="宋体"/>
          <w:kern w:val="0"/>
          <w:sz w:val="28"/>
          <w:szCs w:val="28"/>
        </w:rPr>
      </w:pPr>
    </w:p>
    <w:p w14:paraId="3AA66C92" w14:textId="77777777" w:rsidR="00B00AAB" w:rsidRPr="00E34DB6" w:rsidRDefault="00B00AAB" w:rsidP="003A0151">
      <w:pPr>
        <w:pStyle w:val="af2"/>
      </w:pPr>
      <w:r w:rsidRPr="00E34DB6">
        <w:rPr>
          <w:rFonts w:hint="eastAsia"/>
        </w:rPr>
        <w:lastRenderedPageBreak/>
        <w:t>三、经费决算表（单位：元）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1699"/>
        <w:gridCol w:w="1261"/>
        <w:gridCol w:w="3225"/>
      </w:tblGrid>
      <w:tr w:rsidR="00B00AAB" w14:paraId="45C38B6A" w14:textId="77777777" w:rsidTr="00C0634A">
        <w:tc>
          <w:tcPr>
            <w:tcW w:w="3057" w:type="dxa"/>
            <w:vAlign w:val="center"/>
          </w:tcPr>
          <w:p w14:paraId="1D9FEBA4" w14:textId="77777777" w:rsidR="00B00AAB" w:rsidRPr="00417D60" w:rsidRDefault="00B00AAB" w:rsidP="00C0634A">
            <w:pPr>
              <w:autoSpaceDE w:val="0"/>
              <w:autoSpaceDN w:val="0"/>
              <w:adjustRightInd w:val="0"/>
              <w:jc w:val="center"/>
              <w:rPr>
                <w:rFonts w:ascii="仿宋_GB2312" w:eastAsia="仿宋_GB2312" w:hAnsi="宋体"/>
                <w:sz w:val="28"/>
                <w:szCs w:val="28"/>
              </w:rPr>
            </w:pPr>
            <w:r w:rsidRPr="00417D60">
              <w:rPr>
                <w:rFonts w:ascii="仿宋_GB2312" w:eastAsia="仿宋_GB2312" w:hAnsi="宋体" w:hint="eastAsia"/>
                <w:sz w:val="28"/>
                <w:szCs w:val="28"/>
              </w:rPr>
              <w:t>科目</w:t>
            </w:r>
          </w:p>
        </w:tc>
        <w:tc>
          <w:tcPr>
            <w:tcW w:w="1699" w:type="dxa"/>
            <w:vAlign w:val="center"/>
          </w:tcPr>
          <w:p w14:paraId="1B1FBAD0" w14:textId="77777777" w:rsidR="00B00AAB" w:rsidRPr="00417D60" w:rsidRDefault="00B00AAB" w:rsidP="00C0634A">
            <w:pPr>
              <w:autoSpaceDE w:val="0"/>
              <w:autoSpaceDN w:val="0"/>
              <w:adjustRightInd w:val="0"/>
              <w:jc w:val="center"/>
              <w:rPr>
                <w:rFonts w:ascii="仿宋_GB2312" w:eastAsia="仿宋_GB2312" w:hAnsi="宋体"/>
                <w:sz w:val="24"/>
              </w:rPr>
            </w:pPr>
            <w:r w:rsidRPr="00417D60">
              <w:rPr>
                <w:rFonts w:ascii="仿宋_GB2312" w:eastAsia="仿宋_GB2312" w:hAnsi="宋体" w:hint="eastAsia"/>
                <w:sz w:val="24"/>
              </w:rPr>
              <w:t>预算金额</w:t>
            </w:r>
          </w:p>
        </w:tc>
        <w:tc>
          <w:tcPr>
            <w:tcW w:w="1261" w:type="dxa"/>
            <w:vAlign w:val="center"/>
          </w:tcPr>
          <w:p w14:paraId="2B4E74F0" w14:textId="77777777" w:rsidR="00B00AAB" w:rsidRPr="00417D60" w:rsidRDefault="00B00AAB" w:rsidP="00C0634A">
            <w:pPr>
              <w:autoSpaceDE w:val="0"/>
              <w:autoSpaceDN w:val="0"/>
              <w:adjustRightInd w:val="0"/>
              <w:jc w:val="center"/>
              <w:rPr>
                <w:rFonts w:ascii="仿宋_GB2312" w:eastAsia="仿宋_GB2312" w:hAnsi="宋体"/>
                <w:sz w:val="24"/>
              </w:rPr>
            </w:pPr>
            <w:r w:rsidRPr="00417D60">
              <w:rPr>
                <w:rFonts w:ascii="仿宋_GB2312" w:eastAsia="仿宋_GB2312" w:hAnsi="宋体" w:hint="eastAsia"/>
                <w:sz w:val="24"/>
              </w:rPr>
              <w:t>实际支出金额</w:t>
            </w:r>
          </w:p>
        </w:tc>
        <w:tc>
          <w:tcPr>
            <w:tcW w:w="3225" w:type="dxa"/>
            <w:vAlign w:val="center"/>
          </w:tcPr>
          <w:p w14:paraId="7BE8D794" w14:textId="77777777" w:rsidR="00B00AAB" w:rsidRPr="00417D60" w:rsidRDefault="00B00AAB" w:rsidP="00C0634A">
            <w:pPr>
              <w:autoSpaceDE w:val="0"/>
              <w:autoSpaceDN w:val="0"/>
              <w:adjustRightInd w:val="0"/>
              <w:jc w:val="center"/>
              <w:rPr>
                <w:rFonts w:ascii="仿宋_GB2312" w:eastAsia="仿宋_GB2312" w:hAnsi="宋体"/>
                <w:sz w:val="24"/>
              </w:rPr>
            </w:pPr>
            <w:r w:rsidRPr="00417D60">
              <w:rPr>
                <w:rFonts w:ascii="仿宋_GB2312" w:eastAsia="仿宋_GB2312" w:hAnsi="宋体" w:hint="eastAsia"/>
                <w:sz w:val="24"/>
              </w:rPr>
              <w:t>备注</w:t>
            </w:r>
          </w:p>
          <w:p w14:paraId="2EA3320B" w14:textId="77777777" w:rsidR="00B00AAB" w:rsidRPr="00417D60" w:rsidRDefault="00B00AAB" w:rsidP="00C0634A">
            <w:pPr>
              <w:autoSpaceDE w:val="0"/>
              <w:autoSpaceDN w:val="0"/>
              <w:adjustRightInd w:val="0"/>
              <w:jc w:val="center"/>
              <w:rPr>
                <w:rFonts w:ascii="仿宋_GB2312" w:eastAsia="仿宋_GB2312" w:hAnsi="宋体"/>
                <w:sz w:val="24"/>
              </w:rPr>
            </w:pPr>
            <w:r w:rsidRPr="00417D60">
              <w:rPr>
                <w:rFonts w:ascii="仿宋_GB2312" w:eastAsia="仿宋_GB2312" w:hAnsi="宋体" w:hint="eastAsia"/>
                <w:sz w:val="24"/>
              </w:rPr>
              <w:t>（依据与说明）</w:t>
            </w:r>
          </w:p>
        </w:tc>
      </w:tr>
      <w:tr w:rsidR="00B00AAB" w14:paraId="05C5A600" w14:textId="77777777" w:rsidTr="00C0634A">
        <w:tc>
          <w:tcPr>
            <w:tcW w:w="3057" w:type="dxa"/>
          </w:tcPr>
          <w:p w14:paraId="79C83CEB"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1.研发设备费</w:t>
            </w:r>
          </w:p>
        </w:tc>
        <w:tc>
          <w:tcPr>
            <w:tcW w:w="1699" w:type="dxa"/>
          </w:tcPr>
          <w:p w14:paraId="11D5F44B"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58098A88"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01146079"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7DBD0ABC" w14:textId="77777777" w:rsidTr="00C0634A">
        <w:tc>
          <w:tcPr>
            <w:tcW w:w="3057" w:type="dxa"/>
          </w:tcPr>
          <w:p w14:paraId="0A7E0FA4"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2.材料费</w:t>
            </w:r>
          </w:p>
        </w:tc>
        <w:tc>
          <w:tcPr>
            <w:tcW w:w="1699" w:type="dxa"/>
          </w:tcPr>
          <w:p w14:paraId="212ACA0C"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0196032A"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73040EEA"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19DC4FF3" w14:textId="77777777" w:rsidTr="00C0634A">
        <w:tc>
          <w:tcPr>
            <w:tcW w:w="3057" w:type="dxa"/>
          </w:tcPr>
          <w:p w14:paraId="5851D10C"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3.测试化验加工费</w:t>
            </w:r>
          </w:p>
        </w:tc>
        <w:tc>
          <w:tcPr>
            <w:tcW w:w="1699" w:type="dxa"/>
          </w:tcPr>
          <w:p w14:paraId="55CD91D9"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4A611F87"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0B0354E3"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7BBA3722" w14:textId="77777777" w:rsidTr="00C0634A">
        <w:tc>
          <w:tcPr>
            <w:tcW w:w="3057" w:type="dxa"/>
          </w:tcPr>
          <w:p w14:paraId="33F3DBB2"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4.燃料动力费</w:t>
            </w:r>
          </w:p>
        </w:tc>
        <w:tc>
          <w:tcPr>
            <w:tcW w:w="1699" w:type="dxa"/>
          </w:tcPr>
          <w:p w14:paraId="2D3FFAE8"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0A895573"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519FD4F9"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45837866" w14:textId="77777777" w:rsidTr="00C0634A">
        <w:tc>
          <w:tcPr>
            <w:tcW w:w="3057" w:type="dxa"/>
          </w:tcPr>
          <w:p w14:paraId="31E21C06"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5.差旅费</w:t>
            </w:r>
          </w:p>
        </w:tc>
        <w:tc>
          <w:tcPr>
            <w:tcW w:w="1699" w:type="dxa"/>
          </w:tcPr>
          <w:p w14:paraId="4A59D1A5"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72CC7B02"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2997F44A"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0123B5A5" w14:textId="77777777" w:rsidTr="00C0634A">
        <w:tc>
          <w:tcPr>
            <w:tcW w:w="3057" w:type="dxa"/>
          </w:tcPr>
          <w:p w14:paraId="5FAEBFC3"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6.会议费</w:t>
            </w:r>
          </w:p>
        </w:tc>
        <w:tc>
          <w:tcPr>
            <w:tcW w:w="1699" w:type="dxa"/>
          </w:tcPr>
          <w:p w14:paraId="4DFF8C75"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5FBC3E91"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53B92740"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58E2C2AA" w14:textId="77777777" w:rsidTr="00C0634A">
        <w:tc>
          <w:tcPr>
            <w:tcW w:w="3057" w:type="dxa"/>
          </w:tcPr>
          <w:p w14:paraId="51FC23ED"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7.国际合作与交流费</w:t>
            </w:r>
          </w:p>
        </w:tc>
        <w:tc>
          <w:tcPr>
            <w:tcW w:w="1699" w:type="dxa"/>
          </w:tcPr>
          <w:p w14:paraId="50FB22A6"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4D6D20A8"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6E8AAB83"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53D40D99" w14:textId="77777777" w:rsidTr="00C0634A">
        <w:tc>
          <w:tcPr>
            <w:tcW w:w="3057" w:type="dxa"/>
          </w:tcPr>
          <w:p w14:paraId="0E52DA30"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8.出版/文献/信息传播/知识产权事务费</w:t>
            </w:r>
          </w:p>
        </w:tc>
        <w:tc>
          <w:tcPr>
            <w:tcW w:w="1699" w:type="dxa"/>
          </w:tcPr>
          <w:p w14:paraId="1B892288"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76FE6CA2"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199A69A8"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7830C040" w14:textId="77777777" w:rsidTr="00C0634A">
        <w:tc>
          <w:tcPr>
            <w:tcW w:w="3057" w:type="dxa"/>
          </w:tcPr>
          <w:p w14:paraId="091A8FEF"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9.劳务费</w:t>
            </w:r>
          </w:p>
        </w:tc>
        <w:tc>
          <w:tcPr>
            <w:tcW w:w="1699" w:type="dxa"/>
          </w:tcPr>
          <w:p w14:paraId="5B108622"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23F6BD0A"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4BBEF7AF"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41B19C3C" w14:textId="77777777" w:rsidTr="00C0634A">
        <w:tc>
          <w:tcPr>
            <w:tcW w:w="3057" w:type="dxa"/>
          </w:tcPr>
          <w:p w14:paraId="014C42A0"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10.专家咨询费</w:t>
            </w:r>
          </w:p>
        </w:tc>
        <w:tc>
          <w:tcPr>
            <w:tcW w:w="1699" w:type="dxa"/>
          </w:tcPr>
          <w:p w14:paraId="65A4B2D7"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7A6DBD37"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5F00EDDA"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08619996" w14:textId="77777777" w:rsidTr="00C0634A">
        <w:tc>
          <w:tcPr>
            <w:tcW w:w="3057" w:type="dxa"/>
          </w:tcPr>
          <w:p w14:paraId="55C3940B"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11.其它</w:t>
            </w:r>
          </w:p>
        </w:tc>
        <w:tc>
          <w:tcPr>
            <w:tcW w:w="1699" w:type="dxa"/>
          </w:tcPr>
          <w:p w14:paraId="4B135990"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405FD4E9"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3777C231"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7F0A2F3F" w14:textId="77777777" w:rsidTr="00C0634A">
        <w:tc>
          <w:tcPr>
            <w:tcW w:w="3057" w:type="dxa"/>
          </w:tcPr>
          <w:p w14:paraId="234DC36B" w14:textId="77777777" w:rsidR="00B00AAB" w:rsidRPr="00417D60" w:rsidRDefault="00B00AAB" w:rsidP="00C0634A">
            <w:pPr>
              <w:autoSpaceDE w:val="0"/>
              <w:autoSpaceDN w:val="0"/>
              <w:adjustRightInd w:val="0"/>
              <w:jc w:val="right"/>
              <w:rPr>
                <w:rFonts w:ascii="仿宋_GB2312" w:eastAsia="仿宋_GB2312" w:hAnsi="宋体"/>
                <w:sz w:val="28"/>
                <w:szCs w:val="28"/>
              </w:rPr>
            </w:pPr>
            <w:r w:rsidRPr="00417D60">
              <w:rPr>
                <w:rFonts w:ascii="仿宋_GB2312" w:eastAsia="仿宋_GB2312" w:hAnsi="宋体" w:hint="eastAsia"/>
                <w:sz w:val="28"/>
                <w:szCs w:val="28"/>
              </w:rPr>
              <w:t>合计</w:t>
            </w:r>
          </w:p>
        </w:tc>
        <w:tc>
          <w:tcPr>
            <w:tcW w:w="1699" w:type="dxa"/>
          </w:tcPr>
          <w:p w14:paraId="794EB4FD"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1261" w:type="dxa"/>
          </w:tcPr>
          <w:p w14:paraId="5B8234EF" w14:textId="77777777" w:rsidR="00B00AAB" w:rsidRPr="00417D60" w:rsidRDefault="00B00AAB" w:rsidP="00C0634A">
            <w:pPr>
              <w:autoSpaceDE w:val="0"/>
              <w:autoSpaceDN w:val="0"/>
              <w:adjustRightInd w:val="0"/>
              <w:jc w:val="left"/>
              <w:rPr>
                <w:rFonts w:ascii="仿宋_GB2312" w:eastAsia="仿宋_GB2312" w:hAnsi="宋体"/>
                <w:sz w:val="24"/>
              </w:rPr>
            </w:pPr>
          </w:p>
        </w:tc>
        <w:tc>
          <w:tcPr>
            <w:tcW w:w="3225" w:type="dxa"/>
          </w:tcPr>
          <w:p w14:paraId="2D35ABBD" w14:textId="77777777" w:rsidR="00B00AAB" w:rsidRPr="00417D60" w:rsidRDefault="00B00AAB" w:rsidP="00C0634A">
            <w:pPr>
              <w:autoSpaceDE w:val="0"/>
              <w:autoSpaceDN w:val="0"/>
              <w:adjustRightInd w:val="0"/>
              <w:jc w:val="left"/>
              <w:rPr>
                <w:rFonts w:ascii="仿宋_GB2312" w:eastAsia="仿宋_GB2312" w:hAnsi="宋体"/>
                <w:sz w:val="24"/>
              </w:rPr>
            </w:pPr>
          </w:p>
        </w:tc>
      </w:tr>
      <w:tr w:rsidR="00B00AAB" w14:paraId="3B7D7887" w14:textId="77777777" w:rsidTr="00C0634A">
        <w:tc>
          <w:tcPr>
            <w:tcW w:w="9242" w:type="dxa"/>
            <w:gridSpan w:val="4"/>
          </w:tcPr>
          <w:p w14:paraId="44C38FED" w14:textId="77777777" w:rsidR="00B00AAB" w:rsidRPr="00417D60" w:rsidRDefault="00B00AAB" w:rsidP="00C0634A">
            <w:pPr>
              <w:autoSpaceDE w:val="0"/>
              <w:autoSpaceDN w:val="0"/>
              <w:adjustRightInd w:val="0"/>
              <w:ind w:right="560"/>
              <w:rPr>
                <w:rFonts w:ascii="仿宋_GB2312" w:eastAsia="仿宋_GB2312" w:hAnsi="宋体"/>
                <w:sz w:val="28"/>
                <w:szCs w:val="28"/>
              </w:rPr>
            </w:pPr>
            <w:r w:rsidRPr="00417D60">
              <w:rPr>
                <w:rFonts w:ascii="仿宋_GB2312" w:eastAsia="仿宋_GB2312" w:hAnsi="宋体" w:hint="eastAsia"/>
                <w:sz w:val="28"/>
                <w:szCs w:val="28"/>
              </w:rPr>
              <w:t>项目负责人（签章）:</w:t>
            </w:r>
          </w:p>
          <w:p w14:paraId="1D7563AC" w14:textId="77777777" w:rsidR="00B00AAB" w:rsidRPr="00417D60" w:rsidRDefault="00B00AAB" w:rsidP="00C0634A">
            <w:pPr>
              <w:autoSpaceDE w:val="0"/>
              <w:autoSpaceDN w:val="0"/>
              <w:adjustRightInd w:val="0"/>
              <w:ind w:right="560" w:firstLineChars="2250" w:firstLine="6300"/>
              <w:rPr>
                <w:rFonts w:ascii="仿宋_GB2312" w:eastAsia="仿宋_GB2312" w:hAnsi="宋体"/>
                <w:sz w:val="28"/>
                <w:szCs w:val="28"/>
              </w:rPr>
            </w:pPr>
            <w:r w:rsidRPr="00417D60">
              <w:rPr>
                <w:rFonts w:ascii="仿宋_GB2312" w:eastAsia="仿宋_GB2312" w:hAnsi="宋体" w:hint="eastAsia"/>
                <w:sz w:val="28"/>
                <w:szCs w:val="28"/>
              </w:rPr>
              <w:t>年   月   日</w:t>
            </w:r>
          </w:p>
        </w:tc>
      </w:tr>
      <w:tr w:rsidR="00B00AAB" w14:paraId="6FBE44E2" w14:textId="77777777" w:rsidTr="00C0634A">
        <w:tc>
          <w:tcPr>
            <w:tcW w:w="9242" w:type="dxa"/>
            <w:gridSpan w:val="4"/>
          </w:tcPr>
          <w:p w14:paraId="5785B1FA" w14:textId="77777777" w:rsidR="00B00AAB" w:rsidRPr="00417D60" w:rsidRDefault="00B00AAB" w:rsidP="00C0634A">
            <w:pPr>
              <w:autoSpaceDE w:val="0"/>
              <w:autoSpaceDN w:val="0"/>
              <w:adjustRightInd w:val="0"/>
              <w:ind w:right="560"/>
              <w:rPr>
                <w:rFonts w:ascii="仿宋_GB2312" w:eastAsia="仿宋_GB2312" w:hAnsi="宋体"/>
                <w:sz w:val="28"/>
                <w:szCs w:val="28"/>
              </w:rPr>
            </w:pPr>
            <w:r w:rsidRPr="00417D60">
              <w:rPr>
                <w:rFonts w:ascii="仿宋_GB2312" w:eastAsia="仿宋_GB2312" w:hAnsi="宋体" w:hint="eastAsia"/>
                <w:sz w:val="28"/>
                <w:szCs w:val="28"/>
              </w:rPr>
              <w:t>科研部负责人（签章）：</w:t>
            </w:r>
          </w:p>
          <w:p w14:paraId="3F09A2FB" w14:textId="77777777" w:rsidR="00B00AAB" w:rsidRPr="00417D60" w:rsidRDefault="00B00AAB" w:rsidP="00C0634A">
            <w:pPr>
              <w:autoSpaceDE w:val="0"/>
              <w:autoSpaceDN w:val="0"/>
              <w:adjustRightInd w:val="0"/>
              <w:ind w:firstLineChars="2250" w:firstLine="6300"/>
              <w:jc w:val="left"/>
              <w:rPr>
                <w:rFonts w:ascii="仿宋_GB2312" w:eastAsia="仿宋_GB2312" w:hAnsi="宋体"/>
                <w:sz w:val="28"/>
                <w:szCs w:val="28"/>
              </w:rPr>
            </w:pPr>
            <w:r w:rsidRPr="00417D60">
              <w:rPr>
                <w:rFonts w:ascii="仿宋_GB2312" w:eastAsia="仿宋_GB2312" w:hAnsi="宋体" w:hint="eastAsia"/>
                <w:sz w:val="28"/>
                <w:szCs w:val="28"/>
              </w:rPr>
              <w:t>年   月   日</w:t>
            </w:r>
          </w:p>
        </w:tc>
      </w:tr>
      <w:tr w:rsidR="00B00AAB" w14:paraId="2DD8BFF2" w14:textId="77777777" w:rsidTr="00C0634A">
        <w:tc>
          <w:tcPr>
            <w:tcW w:w="9242" w:type="dxa"/>
            <w:gridSpan w:val="4"/>
          </w:tcPr>
          <w:p w14:paraId="716579CD"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财务负责人（签章）：</w:t>
            </w:r>
          </w:p>
          <w:p w14:paraId="5CFE964C" w14:textId="77777777" w:rsidR="00B00AAB" w:rsidRPr="00417D60" w:rsidRDefault="00B00AAB" w:rsidP="00C0634A">
            <w:pPr>
              <w:autoSpaceDE w:val="0"/>
              <w:autoSpaceDN w:val="0"/>
              <w:adjustRightInd w:val="0"/>
              <w:ind w:firstLineChars="2250" w:firstLine="6300"/>
              <w:jc w:val="left"/>
              <w:rPr>
                <w:rFonts w:ascii="仿宋_GB2312" w:eastAsia="仿宋_GB2312" w:hAnsi="宋体"/>
                <w:sz w:val="28"/>
                <w:szCs w:val="28"/>
              </w:rPr>
            </w:pPr>
            <w:r w:rsidRPr="00417D60">
              <w:rPr>
                <w:rFonts w:ascii="仿宋_GB2312" w:eastAsia="仿宋_GB2312" w:hAnsi="宋体" w:hint="eastAsia"/>
                <w:sz w:val="28"/>
                <w:szCs w:val="28"/>
              </w:rPr>
              <w:t>年   月   日</w:t>
            </w:r>
          </w:p>
        </w:tc>
      </w:tr>
    </w:tbl>
    <w:p w14:paraId="6F4874B0" w14:textId="77777777" w:rsidR="00B00AAB" w:rsidRDefault="00B00AAB" w:rsidP="00C0634A">
      <w:pPr>
        <w:autoSpaceDE w:val="0"/>
        <w:autoSpaceDN w:val="0"/>
        <w:adjustRightInd w:val="0"/>
        <w:jc w:val="left"/>
        <w:rPr>
          <w:rFonts w:ascii="宋体" w:hAnsi="宋体"/>
          <w:sz w:val="28"/>
          <w:szCs w:val="28"/>
        </w:rPr>
      </w:pPr>
    </w:p>
    <w:p w14:paraId="49B1729B" w14:textId="77777777" w:rsidR="00B00AAB" w:rsidRPr="00E34DB6" w:rsidRDefault="00B00AAB" w:rsidP="003A0151">
      <w:pPr>
        <w:pStyle w:val="af2"/>
      </w:pPr>
      <w:r w:rsidRPr="00E34DB6">
        <w:rPr>
          <w:rFonts w:hint="eastAsia"/>
        </w:rPr>
        <w:lastRenderedPageBreak/>
        <w:t>四、项目负责人签字及审核意见表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B00AAB" w14:paraId="3B82E78B" w14:textId="77777777" w:rsidTr="003A0151">
        <w:trPr>
          <w:trHeight w:val="5471"/>
        </w:trPr>
        <w:tc>
          <w:tcPr>
            <w:tcW w:w="9242" w:type="dxa"/>
          </w:tcPr>
          <w:p w14:paraId="37868917" w14:textId="77777777" w:rsidR="00B00AAB"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r w:rsidRPr="00417D60">
              <w:rPr>
                <w:rFonts w:ascii="仿宋_GB2312" w:eastAsia="仿宋_GB2312" w:hAnsi="宋体" w:hint="eastAsia"/>
                <w:sz w:val="28"/>
                <w:szCs w:val="28"/>
              </w:rPr>
              <w:t xml:space="preserve">项目负责人承诺：我所承担的项目（编号：        名称：                      </w:t>
            </w:r>
          </w:p>
          <w:p w14:paraId="3F45F698" w14:textId="77777777" w:rsidR="00B00AAB"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p>
          <w:p w14:paraId="7A120ABE" w14:textId="77777777" w:rsidR="00B00AAB" w:rsidRPr="00417D60"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r w:rsidRPr="00417D60">
              <w:rPr>
                <w:rFonts w:ascii="仿宋_GB2312" w:eastAsia="仿宋_GB2312" w:hAnsi="宋体" w:hint="eastAsia"/>
                <w:sz w:val="28"/>
                <w:szCs w:val="28"/>
              </w:rPr>
              <w:t>）结题报告内容填写实事求是，数据详实。在今后的研究工作中，如有与本项目相关的成果，将标注“新乡医学院三全学院科学研究培育基金项目资助”。</w:t>
            </w:r>
          </w:p>
          <w:p w14:paraId="21331FF3" w14:textId="77777777" w:rsidR="00B00AAB" w:rsidRPr="00417D60"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p>
          <w:p w14:paraId="415D69BF" w14:textId="77777777" w:rsidR="00B00AAB"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p>
          <w:p w14:paraId="37AE8E44" w14:textId="77777777" w:rsidR="00B00AAB" w:rsidRPr="00417D60" w:rsidRDefault="00B00AAB" w:rsidP="00C0634A">
            <w:pPr>
              <w:autoSpaceDE w:val="0"/>
              <w:autoSpaceDN w:val="0"/>
              <w:adjustRightInd w:val="0"/>
              <w:spacing w:line="360" w:lineRule="auto"/>
              <w:ind w:firstLineChars="200" w:firstLine="560"/>
              <w:jc w:val="left"/>
              <w:rPr>
                <w:rFonts w:ascii="仿宋_GB2312" w:eastAsia="仿宋_GB2312" w:hAnsi="宋体"/>
                <w:sz w:val="28"/>
                <w:szCs w:val="28"/>
              </w:rPr>
            </w:pPr>
          </w:p>
          <w:p w14:paraId="3E94A44A" w14:textId="77777777" w:rsidR="00B00AAB" w:rsidRPr="00417D60" w:rsidRDefault="00B00AAB" w:rsidP="00C0634A">
            <w:pPr>
              <w:autoSpaceDE w:val="0"/>
              <w:autoSpaceDN w:val="0"/>
              <w:adjustRightInd w:val="0"/>
              <w:ind w:firstLineChars="1350" w:firstLine="3780"/>
              <w:jc w:val="left"/>
              <w:rPr>
                <w:rFonts w:ascii="仿宋_GB2312" w:eastAsia="仿宋_GB2312" w:hAnsi="宋体"/>
                <w:sz w:val="28"/>
                <w:szCs w:val="28"/>
              </w:rPr>
            </w:pPr>
            <w:r w:rsidRPr="00417D60">
              <w:rPr>
                <w:rFonts w:ascii="仿宋_GB2312" w:eastAsia="仿宋_GB2312" w:hAnsi="宋体" w:hint="eastAsia"/>
                <w:sz w:val="28"/>
                <w:szCs w:val="28"/>
              </w:rPr>
              <w:t>项目负责人（签章）：</w:t>
            </w:r>
          </w:p>
          <w:p w14:paraId="676F7FB3" w14:textId="77777777" w:rsidR="00B00AAB" w:rsidRDefault="00B00AAB" w:rsidP="00C0634A">
            <w:pPr>
              <w:autoSpaceDE w:val="0"/>
              <w:autoSpaceDN w:val="0"/>
              <w:adjustRightInd w:val="0"/>
              <w:ind w:firstLineChars="2300" w:firstLine="6440"/>
              <w:jc w:val="left"/>
              <w:rPr>
                <w:rFonts w:ascii="宋体" w:hAnsi="宋体"/>
                <w:sz w:val="28"/>
                <w:szCs w:val="28"/>
              </w:rPr>
            </w:pPr>
            <w:r>
              <w:rPr>
                <w:rFonts w:ascii="宋体" w:hAnsi="宋体" w:hint="eastAsia"/>
                <w:sz w:val="28"/>
                <w:szCs w:val="28"/>
              </w:rPr>
              <w:t>年   月   日</w:t>
            </w:r>
          </w:p>
        </w:tc>
      </w:tr>
      <w:tr w:rsidR="00B00AAB" w14:paraId="1870F41F" w14:textId="77777777" w:rsidTr="00C0634A">
        <w:trPr>
          <w:trHeight w:val="3281"/>
        </w:trPr>
        <w:tc>
          <w:tcPr>
            <w:tcW w:w="9242" w:type="dxa"/>
          </w:tcPr>
          <w:p w14:paraId="27F9A075" w14:textId="77777777" w:rsidR="00B00AAB" w:rsidRPr="00417D60" w:rsidRDefault="00B00AAB" w:rsidP="00C0634A">
            <w:pPr>
              <w:autoSpaceDE w:val="0"/>
              <w:autoSpaceDN w:val="0"/>
              <w:adjustRightInd w:val="0"/>
              <w:spacing w:line="360" w:lineRule="auto"/>
              <w:jc w:val="left"/>
              <w:rPr>
                <w:rFonts w:ascii="仿宋_GB2312" w:eastAsia="仿宋_GB2312" w:hAnsi="宋体"/>
                <w:sz w:val="28"/>
                <w:szCs w:val="28"/>
              </w:rPr>
            </w:pPr>
            <w:r w:rsidRPr="00417D60">
              <w:rPr>
                <w:rFonts w:ascii="仿宋_GB2312" w:eastAsia="仿宋_GB2312" w:hAnsi="宋体" w:hint="eastAsia"/>
                <w:sz w:val="28"/>
                <w:szCs w:val="28"/>
              </w:rPr>
              <w:t>所在单位审查意见</w:t>
            </w:r>
          </w:p>
          <w:p w14:paraId="2E8D5DA1" w14:textId="77777777" w:rsidR="00B00AAB" w:rsidRPr="00417D60" w:rsidRDefault="00B00AAB" w:rsidP="00C0634A">
            <w:pPr>
              <w:autoSpaceDE w:val="0"/>
              <w:autoSpaceDN w:val="0"/>
              <w:adjustRightInd w:val="0"/>
              <w:spacing w:line="360" w:lineRule="auto"/>
              <w:jc w:val="left"/>
              <w:rPr>
                <w:rFonts w:ascii="仿宋_GB2312" w:eastAsia="仿宋_GB2312" w:hAnsi="宋体"/>
                <w:sz w:val="28"/>
                <w:szCs w:val="28"/>
              </w:rPr>
            </w:pPr>
          </w:p>
          <w:p w14:paraId="004DBB04" w14:textId="77777777" w:rsidR="00B00AAB" w:rsidRPr="00417D60" w:rsidRDefault="00B00AAB" w:rsidP="00C0634A">
            <w:pPr>
              <w:autoSpaceDE w:val="0"/>
              <w:autoSpaceDN w:val="0"/>
              <w:adjustRightInd w:val="0"/>
              <w:jc w:val="left"/>
              <w:rPr>
                <w:rFonts w:ascii="仿宋_GB2312" w:eastAsia="仿宋_GB2312" w:hAnsi="宋体"/>
                <w:sz w:val="28"/>
                <w:szCs w:val="28"/>
              </w:rPr>
            </w:pPr>
          </w:p>
          <w:p w14:paraId="410C2D8B" w14:textId="77777777" w:rsidR="00B00AAB" w:rsidRPr="00417D60" w:rsidRDefault="00B00AAB" w:rsidP="00C0634A">
            <w:pPr>
              <w:autoSpaceDE w:val="0"/>
              <w:autoSpaceDN w:val="0"/>
              <w:adjustRightInd w:val="0"/>
              <w:ind w:firstLineChars="1300" w:firstLine="3640"/>
              <w:jc w:val="left"/>
              <w:rPr>
                <w:rFonts w:ascii="仿宋_GB2312" w:eastAsia="仿宋_GB2312" w:hAnsi="宋体"/>
                <w:sz w:val="24"/>
              </w:rPr>
            </w:pPr>
            <w:r w:rsidRPr="00417D60">
              <w:rPr>
                <w:rFonts w:ascii="仿宋_GB2312" w:eastAsia="仿宋_GB2312" w:hAnsi="宋体" w:hint="eastAsia"/>
                <w:sz w:val="28"/>
                <w:szCs w:val="28"/>
              </w:rPr>
              <w:t>负责人签字（公章）：</w:t>
            </w:r>
          </w:p>
          <w:p w14:paraId="0B3C03F8" w14:textId="77777777" w:rsidR="00B00AAB" w:rsidRPr="00417D60" w:rsidRDefault="00B00AAB" w:rsidP="00C0634A">
            <w:pPr>
              <w:autoSpaceDE w:val="0"/>
              <w:autoSpaceDN w:val="0"/>
              <w:adjustRightInd w:val="0"/>
              <w:ind w:firstLineChars="2300" w:firstLine="6440"/>
              <w:jc w:val="left"/>
              <w:rPr>
                <w:rFonts w:ascii="仿宋_GB2312" w:eastAsia="仿宋_GB2312" w:hAnsi="宋体"/>
                <w:sz w:val="28"/>
                <w:szCs w:val="28"/>
              </w:rPr>
            </w:pPr>
            <w:r w:rsidRPr="00417D60">
              <w:rPr>
                <w:rFonts w:ascii="仿宋_GB2312" w:eastAsia="仿宋_GB2312" w:hAnsi="宋体" w:hint="eastAsia"/>
                <w:sz w:val="28"/>
                <w:szCs w:val="28"/>
              </w:rPr>
              <w:t>年   月   日</w:t>
            </w:r>
          </w:p>
        </w:tc>
      </w:tr>
      <w:tr w:rsidR="00B00AAB" w14:paraId="1F4F3DD9" w14:textId="77777777" w:rsidTr="00C0634A">
        <w:trPr>
          <w:trHeight w:val="2960"/>
        </w:trPr>
        <w:tc>
          <w:tcPr>
            <w:tcW w:w="9242" w:type="dxa"/>
          </w:tcPr>
          <w:p w14:paraId="4052177D" w14:textId="77777777" w:rsidR="00B00AAB" w:rsidRPr="00417D60" w:rsidRDefault="00B00AAB" w:rsidP="00C0634A">
            <w:pPr>
              <w:autoSpaceDE w:val="0"/>
              <w:autoSpaceDN w:val="0"/>
              <w:adjustRightInd w:val="0"/>
              <w:jc w:val="left"/>
              <w:rPr>
                <w:rFonts w:ascii="仿宋_GB2312" w:eastAsia="仿宋_GB2312" w:hAnsi="宋体"/>
                <w:sz w:val="28"/>
                <w:szCs w:val="28"/>
              </w:rPr>
            </w:pPr>
            <w:r w:rsidRPr="00417D60">
              <w:rPr>
                <w:rFonts w:ascii="仿宋_GB2312" w:eastAsia="仿宋_GB2312" w:hAnsi="宋体" w:hint="eastAsia"/>
                <w:sz w:val="28"/>
                <w:szCs w:val="28"/>
              </w:rPr>
              <w:t>评审委员会意见：</w:t>
            </w:r>
          </w:p>
          <w:p w14:paraId="285BE22A" w14:textId="77777777" w:rsidR="00B00AAB" w:rsidRDefault="00B00AAB" w:rsidP="00C0634A">
            <w:pPr>
              <w:autoSpaceDE w:val="0"/>
              <w:autoSpaceDN w:val="0"/>
              <w:adjustRightInd w:val="0"/>
              <w:jc w:val="left"/>
              <w:rPr>
                <w:rFonts w:ascii="仿宋_GB2312" w:eastAsia="仿宋_GB2312" w:hAnsi="宋体"/>
                <w:sz w:val="28"/>
                <w:szCs w:val="28"/>
              </w:rPr>
            </w:pPr>
          </w:p>
          <w:p w14:paraId="6800313C" w14:textId="77777777" w:rsidR="00B00AAB" w:rsidRDefault="00B00AAB" w:rsidP="00C0634A">
            <w:pPr>
              <w:autoSpaceDE w:val="0"/>
              <w:autoSpaceDN w:val="0"/>
              <w:adjustRightInd w:val="0"/>
              <w:jc w:val="left"/>
              <w:rPr>
                <w:rFonts w:ascii="仿宋_GB2312" w:eastAsia="仿宋_GB2312" w:hAnsi="宋体"/>
                <w:sz w:val="28"/>
                <w:szCs w:val="28"/>
              </w:rPr>
            </w:pPr>
          </w:p>
          <w:p w14:paraId="6A6DABAD" w14:textId="77777777" w:rsidR="00B00AAB" w:rsidRPr="00417D60" w:rsidRDefault="00B00AAB" w:rsidP="00C0634A">
            <w:pPr>
              <w:autoSpaceDE w:val="0"/>
              <w:autoSpaceDN w:val="0"/>
              <w:adjustRightInd w:val="0"/>
              <w:jc w:val="left"/>
              <w:rPr>
                <w:rFonts w:ascii="仿宋_GB2312" w:eastAsia="仿宋_GB2312" w:hAnsi="宋体"/>
                <w:sz w:val="28"/>
                <w:szCs w:val="28"/>
              </w:rPr>
            </w:pPr>
          </w:p>
          <w:p w14:paraId="0C6006BC" w14:textId="77777777" w:rsidR="00B00AAB" w:rsidRPr="00417D60" w:rsidRDefault="00B00AAB" w:rsidP="00C0634A">
            <w:pPr>
              <w:autoSpaceDE w:val="0"/>
              <w:autoSpaceDN w:val="0"/>
              <w:adjustRightInd w:val="0"/>
              <w:ind w:firstLineChars="1300" w:firstLine="3640"/>
              <w:jc w:val="left"/>
              <w:rPr>
                <w:rFonts w:ascii="仿宋_GB2312" w:eastAsia="仿宋_GB2312" w:hAnsi="宋体"/>
                <w:sz w:val="28"/>
                <w:szCs w:val="28"/>
              </w:rPr>
            </w:pPr>
            <w:r w:rsidRPr="00417D60">
              <w:rPr>
                <w:rFonts w:ascii="仿宋_GB2312" w:eastAsia="仿宋_GB2312" w:hAnsi="宋体" w:hint="eastAsia"/>
                <w:sz w:val="28"/>
                <w:szCs w:val="28"/>
              </w:rPr>
              <w:t>主任签字(公章)：</w:t>
            </w:r>
          </w:p>
          <w:p w14:paraId="5AEF0993" w14:textId="77777777" w:rsidR="00B00AAB" w:rsidRPr="00417D60" w:rsidRDefault="00B00AAB" w:rsidP="00C0634A">
            <w:pPr>
              <w:autoSpaceDE w:val="0"/>
              <w:autoSpaceDN w:val="0"/>
              <w:adjustRightInd w:val="0"/>
              <w:ind w:firstLineChars="2300" w:firstLine="6440"/>
              <w:jc w:val="left"/>
              <w:rPr>
                <w:rFonts w:ascii="仿宋_GB2312" w:eastAsia="仿宋_GB2312" w:hAnsi="宋体"/>
                <w:sz w:val="28"/>
                <w:szCs w:val="28"/>
              </w:rPr>
            </w:pPr>
            <w:r w:rsidRPr="00417D60">
              <w:rPr>
                <w:rFonts w:ascii="仿宋_GB2312" w:eastAsia="仿宋_GB2312" w:hAnsi="宋体" w:hint="eastAsia"/>
                <w:sz w:val="28"/>
                <w:szCs w:val="28"/>
              </w:rPr>
              <w:t>年   月   日</w:t>
            </w:r>
          </w:p>
        </w:tc>
      </w:tr>
      <w:tr w:rsidR="00B00AAB" w14:paraId="41853945" w14:textId="77777777" w:rsidTr="00C0634A">
        <w:trPr>
          <w:trHeight w:val="2857"/>
        </w:trPr>
        <w:tc>
          <w:tcPr>
            <w:tcW w:w="9242" w:type="dxa"/>
          </w:tcPr>
          <w:p w14:paraId="3E046175" w14:textId="77777777" w:rsidR="00B00AAB" w:rsidRPr="00742072" w:rsidRDefault="00B00AAB" w:rsidP="00C0634A">
            <w:pPr>
              <w:autoSpaceDE w:val="0"/>
              <w:autoSpaceDN w:val="0"/>
              <w:adjustRightInd w:val="0"/>
              <w:jc w:val="left"/>
              <w:rPr>
                <w:rFonts w:ascii="仿宋_GB2312" w:eastAsia="仿宋_GB2312" w:hAnsi="宋体"/>
                <w:sz w:val="28"/>
                <w:szCs w:val="28"/>
              </w:rPr>
            </w:pPr>
            <w:r w:rsidRPr="00742072">
              <w:rPr>
                <w:rFonts w:ascii="仿宋_GB2312" w:eastAsia="仿宋_GB2312" w:hAnsi="宋体" w:hint="eastAsia"/>
                <w:sz w:val="28"/>
                <w:szCs w:val="28"/>
              </w:rPr>
              <w:lastRenderedPageBreak/>
              <w:t>科研部审核意见：</w:t>
            </w:r>
          </w:p>
          <w:p w14:paraId="491BA51D" w14:textId="77777777" w:rsidR="00B00AAB" w:rsidRDefault="00B00AAB" w:rsidP="00C0634A">
            <w:pPr>
              <w:autoSpaceDE w:val="0"/>
              <w:autoSpaceDN w:val="0"/>
              <w:adjustRightInd w:val="0"/>
              <w:jc w:val="left"/>
              <w:rPr>
                <w:rFonts w:ascii="仿宋_GB2312" w:eastAsia="仿宋_GB2312" w:hAnsi="宋体"/>
                <w:sz w:val="28"/>
                <w:szCs w:val="28"/>
              </w:rPr>
            </w:pPr>
          </w:p>
          <w:p w14:paraId="449A1AAF" w14:textId="77777777" w:rsidR="00B00AAB" w:rsidRDefault="00B00AAB" w:rsidP="00C0634A">
            <w:pPr>
              <w:autoSpaceDE w:val="0"/>
              <w:autoSpaceDN w:val="0"/>
              <w:adjustRightInd w:val="0"/>
              <w:jc w:val="left"/>
              <w:rPr>
                <w:rFonts w:ascii="仿宋_GB2312" w:eastAsia="仿宋_GB2312" w:hAnsi="宋体"/>
                <w:sz w:val="28"/>
                <w:szCs w:val="28"/>
              </w:rPr>
            </w:pPr>
          </w:p>
          <w:p w14:paraId="66FE7A8C" w14:textId="77777777" w:rsidR="00B00AAB" w:rsidRPr="00742072" w:rsidRDefault="00B00AAB" w:rsidP="00C0634A">
            <w:pPr>
              <w:autoSpaceDE w:val="0"/>
              <w:autoSpaceDN w:val="0"/>
              <w:adjustRightInd w:val="0"/>
              <w:jc w:val="left"/>
              <w:rPr>
                <w:rFonts w:ascii="仿宋_GB2312" w:eastAsia="仿宋_GB2312" w:hAnsi="宋体"/>
                <w:sz w:val="28"/>
                <w:szCs w:val="28"/>
              </w:rPr>
            </w:pPr>
          </w:p>
          <w:p w14:paraId="4BB037EE" w14:textId="77777777" w:rsidR="00B00AAB" w:rsidRPr="00742072" w:rsidRDefault="00B00AAB" w:rsidP="00C0634A">
            <w:pPr>
              <w:autoSpaceDE w:val="0"/>
              <w:autoSpaceDN w:val="0"/>
              <w:adjustRightInd w:val="0"/>
              <w:ind w:firstLineChars="1300" w:firstLine="3640"/>
              <w:jc w:val="left"/>
              <w:rPr>
                <w:rFonts w:ascii="仿宋_GB2312" w:eastAsia="仿宋_GB2312" w:hAnsi="宋体"/>
                <w:sz w:val="28"/>
                <w:szCs w:val="28"/>
              </w:rPr>
            </w:pPr>
            <w:r w:rsidRPr="00742072">
              <w:rPr>
                <w:rFonts w:ascii="仿宋_GB2312" w:eastAsia="仿宋_GB2312" w:hAnsi="宋体" w:hint="eastAsia"/>
                <w:sz w:val="28"/>
                <w:szCs w:val="28"/>
              </w:rPr>
              <w:t>负责人签字(公章)：</w:t>
            </w:r>
          </w:p>
          <w:p w14:paraId="425E94F4" w14:textId="77777777" w:rsidR="00B00AAB" w:rsidRDefault="00B00AAB" w:rsidP="00C0634A">
            <w:pPr>
              <w:autoSpaceDE w:val="0"/>
              <w:autoSpaceDN w:val="0"/>
              <w:adjustRightInd w:val="0"/>
              <w:ind w:firstLineChars="2300" w:firstLine="6440"/>
              <w:jc w:val="left"/>
              <w:rPr>
                <w:rFonts w:ascii="宋体" w:hAnsi="宋体"/>
                <w:sz w:val="28"/>
                <w:szCs w:val="28"/>
              </w:rPr>
            </w:pPr>
            <w:r w:rsidRPr="00742072">
              <w:rPr>
                <w:rFonts w:ascii="仿宋_GB2312" w:eastAsia="仿宋_GB2312" w:hAnsi="宋体" w:hint="eastAsia"/>
                <w:sz w:val="28"/>
                <w:szCs w:val="28"/>
              </w:rPr>
              <w:t>年   月   日</w:t>
            </w:r>
          </w:p>
        </w:tc>
      </w:tr>
    </w:tbl>
    <w:p w14:paraId="2EF2E3BC" w14:textId="77777777" w:rsidR="00E34DB6" w:rsidRDefault="00E34DB6" w:rsidP="00C0634A">
      <w:pPr>
        <w:widowControl/>
        <w:adjustRightInd w:val="0"/>
        <w:snapToGrid w:val="0"/>
        <w:jc w:val="center"/>
      </w:pPr>
    </w:p>
    <w:p w14:paraId="37176AB4" w14:textId="77777777" w:rsidR="00E34DB6" w:rsidRDefault="00E34DB6">
      <w:pPr>
        <w:widowControl/>
        <w:jc w:val="left"/>
      </w:pPr>
      <w:r>
        <w:br w:type="page"/>
      </w:r>
    </w:p>
    <w:p w14:paraId="18655934" w14:textId="77777777" w:rsidR="00E34DB6" w:rsidRDefault="00E34DB6" w:rsidP="00E34DB6">
      <w:pPr>
        <w:pStyle w:val="10"/>
      </w:pPr>
    </w:p>
    <w:p w14:paraId="031BE341" w14:textId="77777777" w:rsidR="00B00AAB" w:rsidRPr="007F278E" w:rsidRDefault="00B00AAB" w:rsidP="00E34DB6">
      <w:pPr>
        <w:pStyle w:val="10"/>
      </w:pPr>
      <w:bookmarkStart w:id="213" w:name="_Toc501638877"/>
      <w:r w:rsidRPr="007F278E">
        <w:rPr>
          <w:rFonts w:hint="eastAsia"/>
        </w:rPr>
        <w:t>新乡医学院三全学院</w:t>
      </w:r>
      <w:r w:rsidR="00E34DB6">
        <w:br/>
      </w:r>
      <w:r w:rsidRPr="007F278E">
        <w:rPr>
          <w:rFonts w:hint="eastAsia"/>
        </w:rPr>
        <w:t>横向科研项目管理办法（试行</w:t>
      </w:r>
      <w:r w:rsidRPr="007F278E">
        <w:t>）</w:t>
      </w:r>
      <w:bookmarkEnd w:id="213"/>
    </w:p>
    <w:p w14:paraId="5FE9F367" w14:textId="77777777" w:rsidR="00B00AAB" w:rsidRPr="000B7CA5" w:rsidRDefault="00B00AAB" w:rsidP="000F403D">
      <w:pPr>
        <w:pStyle w:val="a6"/>
        <w:spacing w:before="312" w:after="312"/>
      </w:pPr>
      <w:r w:rsidRPr="000B7CA5">
        <w:rPr>
          <w:rFonts w:hint="eastAsia"/>
        </w:rPr>
        <w:t>院发〔2016〕45号</w:t>
      </w:r>
    </w:p>
    <w:p w14:paraId="2D2B9881" w14:textId="77777777" w:rsidR="00B00AAB" w:rsidRPr="007F278E" w:rsidRDefault="00B00AAB" w:rsidP="00E34DB6">
      <w:pPr>
        <w:pStyle w:val="a8"/>
      </w:pPr>
      <w:r w:rsidRPr="007F278E">
        <w:rPr>
          <w:rFonts w:hint="eastAsia"/>
        </w:rPr>
        <w:t>为了进一步</w:t>
      </w:r>
      <w:r>
        <w:rPr>
          <w:rFonts w:hint="eastAsia"/>
        </w:rPr>
        <w:t>适应国家</w:t>
      </w:r>
      <w:r w:rsidRPr="0023556E">
        <w:rPr>
          <w:rFonts w:hint="eastAsia"/>
        </w:rPr>
        <w:t>高等教育转型发展</w:t>
      </w:r>
      <w:r>
        <w:rPr>
          <w:rFonts w:hint="eastAsia"/>
        </w:rPr>
        <w:t>的需求，</w:t>
      </w:r>
      <w:r w:rsidRPr="007F278E">
        <w:rPr>
          <w:rFonts w:hint="eastAsia"/>
        </w:rPr>
        <w:t>提升学校服务社会能力，促进科研事业持续健康发展，引导教师积极承担横向</w:t>
      </w:r>
      <w:r>
        <w:rPr>
          <w:rFonts w:hint="eastAsia"/>
        </w:rPr>
        <w:t>科研</w:t>
      </w:r>
      <w:r w:rsidRPr="007F278E">
        <w:rPr>
          <w:rFonts w:hint="eastAsia"/>
        </w:rPr>
        <w:t>项目，规范横向科研项目管理，加快科技成果转化，支持地方经济社会发展，依据《中华人民共和国合同法》（中华人民共和国主席令第[2007]65号）、《教育部关于进一步加强高校科研项目管理的意见》（教技〔2012〕14号）等有关要求，结合学校实际，制定本办法。</w:t>
      </w:r>
    </w:p>
    <w:p w14:paraId="7C864E6C" w14:textId="77777777" w:rsidR="00B00AAB" w:rsidRPr="000B7CA5" w:rsidRDefault="00B00AAB" w:rsidP="00E34DB6">
      <w:pPr>
        <w:pStyle w:val="a7"/>
        <w:rPr>
          <w:rFonts w:ascii="仿宋" w:eastAsia="仿宋" w:hAnsi="仿宋"/>
        </w:rPr>
      </w:pPr>
      <w:r w:rsidRPr="000B7CA5">
        <w:rPr>
          <w:rFonts w:hint="eastAsia"/>
        </w:rPr>
        <w:t>第一章  总</w:t>
      </w:r>
      <w:r w:rsidR="00E34DB6">
        <w:rPr>
          <w:rFonts w:hint="eastAsia"/>
        </w:rPr>
        <w:t xml:space="preserve">  </w:t>
      </w:r>
      <w:r w:rsidRPr="000B7CA5">
        <w:rPr>
          <w:rFonts w:hint="eastAsia"/>
        </w:rPr>
        <w:t>则</w:t>
      </w:r>
    </w:p>
    <w:p w14:paraId="477B82F7" w14:textId="77777777" w:rsidR="00B00AAB" w:rsidRPr="00E34DB6" w:rsidRDefault="00B00AAB" w:rsidP="00E34DB6">
      <w:pPr>
        <w:pStyle w:val="a8"/>
      </w:pPr>
      <w:r w:rsidRPr="00E34DB6">
        <w:rPr>
          <w:rFonts w:hint="eastAsia"/>
        </w:rPr>
        <w:t>第一条  横向科研项目是指有关部门、企事业单位、社会团体等委托与协作的技术开发、技术服务、技术咨询等带有商业行为的科研项目，以及由政府部门非常规申报渠道下达的科研项目。</w:t>
      </w:r>
    </w:p>
    <w:p w14:paraId="685C0FC6" w14:textId="77777777" w:rsidR="00B00AAB" w:rsidRPr="00E34DB6" w:rsidRDefault="00B00AAB" w:rsidP="00E34DB6">
      <w:pPr>
        <w:pStyle w:val="a8"/>
      </w:pPr>
      <w:r w:rsidRPr="00E34DB6">
        <w:rPr>
          <w:rFonts w:hint="eastAsia"/>
        </w:rPr>
        <w:t>第二条  项目负责人是项目的具体执行人，应为学校在岗教职工。</w:t>
      </w:r>
    </w:p>
    <w:p w14:paraId="2ED61B2A" w14:textId="77777777" w:rsidR="00B00AAB" w:rsidRPr="00650445" w:rsidRDefault="00B00AAB" w:rsidP="00E34DB6">
      <w:pPr>
        <w:pStyle w:val="a8"/>
      </w:pPr>
      <w:r w:rsidRPr="00650445">
        <w:rPr>
          <w:rFonts w:hint="eastAsia"/>
        </w:rPr>
        <w:t>外单位主持、学校教职工承担其子课题的纵向项目，纳入本办法管理范围。</w:t>
      </w:r>
    </w:p>
    <w:p w14:paraId="66DCD3E0" w14:textId="77777777" w:rsidR="00B00AAB" w:rsidRPr="007F278E" w:rsidRDefault="00B00AAB" w:rsidP="00E34DB6">
      <w:pPr>
        <w:pStyle w:val="a8"/>
        <w:rPr>
          <w:rFonts w:ascii="仿宋" w:eastAsia="仿宋" w:hAnsi="仿宋"/>
          <w:kern w:val="0"/>
        </w:rPr>
      </w:pPr>
      <w:r w:rsidRPr="00650445">
        <w:rPr>
          <w:rFonts w:hint="eastAsia"/>
        </w:rPr>
        <w:t>学生承担横向科研项目的，参照本办法执行。</w:t>
      </w:r>
    </w:p>
    <w:p w14:paraId="40B92C5D" w14:textId="77777777" w:rsidR="00B00AAB" w:rsidRPr="00650445" w:rsidRDefault="00B00AAB" w:rsidP="00E34DB6">
      <w:pPr>
        <w:pStyle w:val="a8"/>
      </w:pPr>
      <w:r w:rsidRPr="00E34DB6">
        <w:rPr>
          <w:rFonts w:hint="eastAsia"/>
        </w:rPr>
        <w:t>第三条  横向科研项目经费应纳入学校财务统一管理，单独</w:t>
      </w:r>
      <w:r w:rsidRPr="00650445">
        <w:rPr>
          <w:rFonts w:hint="eastAsia"/>
        </w:rPr>
        <w:lastRenderedPageBreak/>
        <w:t>核算。</w:t>
      </w:r>
    </w:p>
    <w:p w14:paraId="1AE7CC85" w14:textId="77777777" w:rsidR="00B00AAB" w:rsidRPr="00E34DB6" w:rsidRDefault="00B00AAB" w:rsidP="00E34DB6">
      <w:pPr>
        <w:pStyle w:val="a8"/>
      </w:pPr>
      <w:r w:rsidRPr="00E34DB6">
        <w:rPr>
          <w:rFonts w:hint="eastAsia"/>
        </w:rPr>
        <w:t>第四条  教职工开展横向项目研究必须遵守国家法律法规，尊重他人知识产权，恪守学术道德和规范，坚持平等互利、协商一致、诚实守信的原则，同时兼顾社会效益和经济效益，不得利用横向科研项目损害学校声誉和利益。</w:t>
      </w:r>
    </w:p>
    <w:p w14:paraId="499DD0E6" w14:textId="77777777" w:rsidR="00B00AAB" w:rsidRPr="00E34DB6" w:rsidRDefault="00B00AAB" w:rsidP="00E34DB6">
      <w:pPr>
        <w:pStyle w:val="a8"/>
      </w:pPr>
      <w:r w:rsidRPr="00E34DB6">
        <w:rPr>
          <w:rFonts w:hint="eastAsia"/>
        </w:rPr>
        <w:t>第五条  科研部是学校横向科研项目的归口管理部门，未经授权，任何单位和个人均不得以学校名义对外签署横向科研项目合同（协议）。</w:t>
      </w:r>
    </w:p>
    <w:p w14:paraId="4663E571" w14:textId="77777777" w:rsidR="00B00AAB" w:rsidRPr="000B7CA5" w:rsidRDefault="00B00AAB" w:rsidP="00E34DB6">
      <w:pPr>
        <w:pStyle w:val="a7"/>
        <w:rPr>
          <w:rFonts w:ascii="仿宋" w:eastAsia="仿宋" w:hAnsi="仿宋"/>
        </w:rPr>
      </w:pPr>
      <w:r w:rsidRPr="000B7CA5">
        <w:rPr>
          <w:rFonts w:hint="eastAsia"/>
        </w:rPr>
        <w:t>第二章  组织管理</w:t>
      </w:r>
    </w:p>
    <w:p w14:paraId="0165EA62" w14:textId="77777777" w:rsidR="00B00AAB" w:rsidRPr="00E34DB6" w:rsidRDefault="00B00AAB" w:rsidP="00E34DB6">
      <w:pPr>
        <w:pStyle w:val="a8"/>
      </w:pPr>
      <w:r w:rsidRPr="00E34DB6">
        <w:rPr>
          <w:rFonts w:hint="eastAsia"/>
        </w:rPr>
        <w:t>第六条  学校对横向科研项目实行学校、各单位（基层</w:t>
      </w:r>
      <w:r w:rsidRPr="00E34DB6">
        <w:t>管理单位）</w:t>
      </w:r>
      <w:r w:rsidRPr="00E34DB6">
        <w:rPr>
          <w:rFonts w:hint="eastAsia"/>
        </w:rPr>
        <w:t>、项目负责人的三级管理模式。</w:t>
      </w:r>
    </w:p>
    <w:p w14:paraId="3DDD6C45" w14:textId="77777777" w:rsidR="00B00AAB" w:rsidRPr="00E34DB6" w:rsidRDefault="00B00AAB" w:rsidP="00E34DB6">
      <w:pPr>
        <w:pStyle w:val="a8"/>
      </w:pPr>
      <w:r w:rsidRPr="00E34DB6">
        <w:rPr>
          <w:rFonts w:hint="eastAsia"/>
        </w:rPr>
        <w:t>第七条  科研部负责对横向科研项目提供全程跟踪管理和服务，包括信息咨询、协助项目对接和洽谈、技术合同审查和登记、过程监督和协调、经费使用审核和监督、结题验收以及鉴定、报奖、成果登记和推广宣传等。</w:t>
      </w:r>
    </w:p>
    <w:p w14:paraId="728F7585" w14:textId="77777777" w:rsidR="00B00AAB" w:rsidRPr="00E34DB6" w:rsidRDefault="00B00AAB" w:rsidP="00E34DB6">
      <w:pPr>
        <w:pStyle w:val="a8"/>
      </w:pPr>
      <w:r w:rsidRPr="00E34DB6">
        <w:rPr>
          <w:rFonts w:hint="eastAsia"/>
        </w:rPr>
        <w:t>财务部负责按照经费管理办法对项目经费进行管理和核算。</w:t>
      </w:r>
    </w:p>
    <w:p w14:paraId="049C6E8C" w14:textId="77777777" w:rsidR="00B00AAB" w:rsidRPr="00E34DB6" w:rsidRDefault="00B00AAB" w:rsidP="00E34DB6">
      <w:pPr>
        <w:pStyle w:val="a8"/>
      </w:pPr>
      <w:r w:rsidRPr="00E34DB6">
        <w:rPr>
          <w:rFonts w:hint="eastAsia"/>
        </w:rPr>
        <w:t>纪检监察审计部负责对项目经费实施审计监督。</w:t>
      </w:r>
    </w:p>
    <w:p w14:paraId="0049B4D3" w14:textId="77777777" w:rsidR="00B00AAB" w:rsidRPr="00E34DB6" w:rsidRDefault="00B00AAB" w:rsidP="00E34DB6">
      <w:pPr>
        <w:pStyle w:val="a8"/>
      </w:pPr>
      <w:r w:rsidRPr="00E34DB6">
        <w:rPr>
          <w:rFonts w:hint="eastAsia"/>
        </w:rPr>
        <w:t>外事部负责对项目组开展的国际合作交流活动进行审核和管理。</w:t>
      </w:r>
    </w:p>
    <w:p w14:paraId="26AAAC77" w14:textId="77777777" w:rsidR="00B00AAB" w:rsidRPr="00E34DB6" w:rsidRDefault="00B00AAB" w:rsidP="00E34DB6">
      <w:pPr>
        <w:pStyle w:val="a8"/>
      </w:pPr>
      <w:r w:rsidRPr="00E34DB6">
        <w:rPr>
          <w:rFonts w:hint="eastAsia"/>
        </w:rPr>
        <w:t>院长办公室负责合同签章，审查合同签订程序是否完整，纸质版与电子版是否一致。</w:t>
      </w:r>
    </w:p>
    <w:p w14:paraId="7CA71257" w14:textId="77777777" w:rsidR="00B00AAB" w:rsidRPr="007F278E" w:rsidRDefault="00B00AAB" w:rsidP="00E34DB6">
      <w:pPr>
        <w:pStyle w:val="a8"/>
        <w:rPr>
          <w:rFonts w:ascii="仿宋" w:eastAsia="仿宋" w:hAnsi="仿宋"/>
          <w:kern w:val="0"/>
        </w:rPr>
      </w:pPr>
      <w:r w:rsidRPr="00E34DB6">
        <w:rPr>
          <w:rFonts w:hint="eastAsia"/>
        </w:rPr>
        <w:t>第八条  项目负责人应主动如实提供相关信息，接受本单位</w:t>
      </w:r>
      <w:r w:rsidRPr="001322C7">
        <w:rPr>
          <w:rFonts w:hint="eastAsia"/>
        </w:rPr>
        <w:lastRenderedPageBreak/>
        <w:t>的检查和监督。本单位审核内容包括：委托方及合作（协作）方的单位资质和履约能力、教职工承担项目的能力、外协业务公允性、项目执行和完成情况等。</w:t>
      </w:r>
    </w:p>
    <w:p w14:paraId="30779C47" w14:textId="77777777" w:rsidR="00B00AAB" w:rsidRPr="00E34DB6" w:rsidRDefault="00B00AAB" w:rsidP="00E34DB6">
      <w:pPr>
        <w:pStyle w:val="a8"/>
      </w:pPr>
      <w:r w:rsidRPr="00E34DB6">
        <w:rPr>
          <w:rFonts w:hint="eastAsia"/>
        </w:rPr>
        <w:t>第九条  项目负责人是横向科研项目研究和经费使用的直接责任人，应当保证研究内容的真实性、合法性，负责按照合同（</w:t>
      </w:r>
      <w:r w:rsidRPr="00E34DB6">
        <w:t>协议</w:t>
      </w:r>
      <w:r w:rsidRPr="00E34DB6">
        <w:rPr>
          <w:rFonts w:hint="eastAsia"/>
        </w:rPr>
        <w:t>）约定及进度计划开展研究工作，对经费使用的合规性、合理性和真实性承担经济和法律责任。学校是横向科研项目的业务管理单位，负责对项目实施提供指导、支持和过程监督。</w:t>
      </w:r>
    </w:p>
    <w:p w14:paraId="77B30F41" w14:textId="77777777" w:rsidR="00B00AAB" w:rsidRPr="00E34DB6" w:rsidRDefault="00B00AAB" w:rsidP="00E34DB6">
      <w:pPr>
        <w:pStyle w:val="a8"/>
      </w:pPr>
      <w:r w:rsidRPr="00E34DB6">
        <w:rPr>
          <w:rFonts w:hint="eastAsia"/>
        </w:rPr>
        <w:t>第十</w:t>
      </w:r>
      <w:r w:rsidRPr="00E34DB6">
        <w:t>条</w:t>
      </w:r>
      <w:r w:rsidRPr="00E34DB6">
        <w:rPr>
          <w:rFonts w:hint="eastAsia"/>
        </w:rPr>
        <w:t xml:space="preserve">  签订六份合同文本（除特殊要求外），院长办公室、科研部、财务部和基层管理</w:t>
      </w:r>
      <w:r w:rsidRPr="00E34DB6">
        <w:t>单位</w:t>
      </w:r>
      <w:r w:rsidRPr="00E34DB6">
        <w:rPr>
          <w:rFonts w:hint="eastAsia"/>
        </w:rPr>
        <w:t>各保留壹份，项目委托方保留两份。</w:t>
      </w:r>
    </w:p>
    <w:p w14:paraId="2B5D2B0C" w14:textId="77777777" w:rsidR="00B00AAB" w:rsidRPr="000B7CA5" w:rsidRDefault="00B00AAB" w:rsidP="00E34DB6">
      <w:pPr>
        <w:pStyle w:val="a7"/>
      </w:pPr>
      <w:r w:rsidRPr="000B7CA5">
        <w:rPr>
          <w:rFonts w:hint="eastAsia"/>
        </w:rPr>
        <w:t>第三章  合同签订</w:t>
      </w:r>
    </w:p>
    <w:p w14:paraId="30493DB5" w14:textId="77777777" w:rsidR="00B00AAB" w:rsidRPr="00E34DB6" w:rsidRDefault="00B00AAB" w:rsidP="00E34DB6">
      <w:pPr>
        <w:pStyle w:val="a8"/>
      </w:pPr>
      <w:r w:rsidRPr="00E34DB6">
        <w:rPr>
          <w:rFonts w:hint="eastAsia"/>
        </w:rPr>
        <w:t>第十一条  教职工承担横向科研项目，应当与项目委托方以书面形式约定双方的权利和义务关系，可表现为与项目委托方签订的正式合同（协议）或按委托方规定程序填写、报送、批准的申请书、申报书等。约定横向项目权利与义务关系的合同（协议）、申请书、申报书等统称为横向科研项目合同（以下简称“合同”）。</w:t>
      </w:r>
    </w:p>
    <w:p w14:paraId="04D11423" w14:textId="77777777" w:rsidR="00B00AAB" w:rsidRPr="00056A77" w:rsidRDefault="00B00AAB" w:rsidP="00E34DB6">
      <w:pPr>
        <w:pStyle w:val="a8"/>
      </w:pPr>
      <w:r w:rsidRPr="00E34DB6">
        <w:rPr>
          <w:rFonts w:hint="eastAsia"/>
        </w:rPr>
        <w:t>第十二条  合同内容应包括（但不限于）合同双方单位名称及联系方式，研究主题，研究目标，研究计划，技术情报和资料的保密（范围、期限、密级等），风险责任的承担，验收标准和方</w:t>
      </w:r>
      <w:r w:rsidRPr="00056A77">
        <w:rPr>
          <w:rFonts w:hint="eastAsia"/>
        </w:rPr>
        <w:t>法，知识产权归属和收益分成办法，解决争议的办法，经费收支预算书，合同生效时间，双方签章及日期等内容。可参照《合同</w:t>
      </w:r>
      <w:r w:rsidRPr="00056A77">
        <w:rPr>
          <w:rFonts w:hint="eastAsia"/>
        </w:rPr>
        <w:lastRenderedPageBreak/>
        <w:t>法》执行。</w:t>
      </w:r>
    </w:p>
    <w:p w14:paraId="63FE2BD9" w14:textId="77777777" w:rsidR="00B00AAB" w:rsidRPr="00E34DB6" w:rsidRDefault="00B00AAB" w:rsidP="00E34DB6">
      <w:pPr>
        <w:pStyle w:val="a8"/>
      </w:pPr>
      <w:r w:rsidRPr="00E34DB6">
        <w:rPr>
          <w:rFonts w:hint="eastAsia"/>
        </w:rPr>
        <w:t>第十三条  横向科研项目需要第三方合作或协作的，经项目委托方书面同意后，项目负责人应与第三方签订合作协议，约定相关事项。项目负责人应对合作（协作）业务的真实性、相关性、公允性负责。协议书的签订应符合本办法的规定。</w:t>
      </w:r>
    </w:p>
    <w:p w14:paraId="28E51952" w14:textId="77777777" w:rsidR="00B00AAB" w:rsidRPr="00E34DB6" w:rsidRDefault="00B00AAB" w:rsidP="00E34DB6">
      <w:pPr>
        <w:pStyle w:val="a8"/>
      </w:pPr>
      <w:r w:rsidRPr="00E34DB6">
        <w:rPr>
          <w:rFonts w:hint="eastAsia"/>
        </w:rPr>
        <w:t>第十四条  横向科研项目合同的签订程序为：</w:t>
      </w:r>
    </w:p>
    <w:p w14:paraId="7809316F" w14:textId="77777777" w:rsidR="00B00AAB" w:rsidRPr="00056A77" w:rsidRDefault="00B00AAB" w:rsidP="00E34DB6">
      <w:pPr>
        <w:pStyle w:val="a8"/>
      </w:pPr>
      <w:r w:rsidRPr="00056A77">
        <w:rPr>
          <w:rFonts w:hint="eastAsia"/>
        </w:rPr>
        <w:t>（一）各单位结合项目具体情况撰写横向科研</w:t>
      </w:r>
      <w:r w:rsidRPr="00056A77">
        <w:t>项目</w:t>
      </w:r>
      <w:r w:rsidRPr="00056A77">
        <w:rPr>
          <w:rFonts w:hint="eastAsia"/>
        </w:rPr>
        <w:t>合同书，</w:t>
      </w:r>
      <w:r w:rsidRPr="00056A77">
        <w:t>科研部</w:t>
      </w:r>
      <w:r w:rsidRPr="00056A77">
        <w:rPr>
          <w:rFonts w:hint="eastAsia"/>
        </w:rPr>
        <w:t>初审，</w:t>
      </w:r>
      <w:r w:rsidRPr="00056A77">
        <w:t>提交</w:t>
      </w:r>
      <w:r w:rsidRPr="00056A77">
        <w:rPr>
          <w:rFonts w:hint="eastAsia"/>
        </w:rPr>
        <w:t>学校主管科研的</w:t>
      </w:r>
      <w:r w:rsidRPr="00056A77">
        <w:t>领导审核后提交法律顾问，法律顾问审核后提交至</w:t>
      </w:r>
      <w:r>
        <w:rPr>
          <w:rFonts w:hint="eastAsia"/>
        </w:rPr>
        <w:t>院长</w:t>
      </w:r>
      <w:r w:rsidRPr="00056A77">
        <w:t>，</w:t>
      </w:r>
      <w:r>
        <w:rPr>
          <w:rFonts w:hint="eastAsia"/>
        </w:rPr>
        <w:t>院长</w:t>
      </w:r>
      <w:r w:rsidRPr="00056A77">
        <w:t>审核后转入</w:t>
      </w:r>
      <w:r>
        <w:rPr>
          <w:rFonts w:hint="eastAsia"/>
        </w:rPr>
        <w:t>院长</w:t>
      </w:r>
      <w:r w:rsidRPr="00056A77">
        <w:t>办公室</w:t>
      </w:r>
      <w:r w:rsidRPr="00056A77">
        <w:rPr>
          <w:rFonts w:hint="eastAsia"/>
        </w:rPr>
        <w:t>打印后</w:t>
      </w:r>
      <w:r w:rsidRPr="00056A77">
        <w:t>盖章</w:t>
      </w:r>
      <w:r w:rsidRPr="00056A77">
        <w:rPr>
          <w:rFonts w:hint="eastAsia"/>
        </w:rPr>
        <w:t>；特殊情况下，由各单位填写用章申请、各单位与科研部负责人签字后报主管科研</w:t>
      </w:r>
      <w:r w:rsidRPr="00056A77">
        <w:t>校领导</w:t>
      </w:r>
      <w:r w:rsidRPr="00056A77">
        <w:rPr>
          <w:rFonts w:hint="eastAsia"/>
        </w:rPr>
        <w:t>审核，报</w:t>
      </w:r>
      <w:r>
        <w:rPr>
          <w:rFonts w:hint="eastAsia"/>
        </w:rPr>
        <w:t>院长</w:t>
      </w:r>
      <w:r w:rsidRPr="00056A77">
        <w:rPr>
          <w:rFonts w:hint="eastAsia"/>
        </w:rPr>
        <w:t>审批。</w:t>
      </w:r>
    </w:p>
    <w:p w14:paraId="13BA5694" w14:textId="77777777" w:rsidR="00B00AAB" w:rsidRPr="00056A77" w:rsidRDefault="00B00AAB" w:rsidP="00E34DB6">
      <w:pPr>
        <w:pStyle w:val="a8"/>
      </w:pPr>
      <w:r w:rsidRPr="00056A77">
        <w:rPr>
          <w:rFonts w:hint="eastAsia"/>
        </w:rPr>
        <w:t>涉及金额较大或科研部认为有必要进行可行性论证或风险评估的合同，由科研部会同相关部门会签，或组织专家进行论证和评估。</w:t>
      </w:r>
    </w:p>
    <w:p w14:paraId="6E982AED" w14:textId="77777777" w:rsidR="00B00AAB" w:rsidRPr="00056A77" w:rsidRDefault="00B00AAB" w:rsidP="00E34DB6">
      <w:pPr>
        <w:pStyle w:val="a8"/>
      </w:pPr>
      <w:r w:rsidRPr="00056A77">
        <w:rPr>
          <w:rFonts w:hint="eastAsia"/>
        </w:rPr>
        <w:t>（二）将合同书交予对方单位签字盖章（也可由对方先行签字盖章）。</w:t>
      </w:r>
    </w:p>
    <w:p w14:paraId="5EB3CB05" w14:textId="77777777" w:rsidR="00B00AAB" w:rsidRPr="007F278E" w:rsidRDefault="00B00AAB" w:rsidP="00E34DB6">
      <w:pPr>
        <w:pStyle w:val="a8"/>
        <w:rPr>
          <w:rFonts w:ascii="仿宋" w:eastAsia="仿宋" w:hAnsi="仿宋"/>
          <w:kern w:val="0"/>
        </w:rPr>
      </w:pPr>
      <w:r w:rsidRPr="00056A77">
        <w:rPr>
          <w:rFonts w:hint="eastAsia"/>
        </w:rPr>
        <w:t>（三）将签署完毕后的合同书（原件）分别报送各相关</w:t>
      </w:r>
      <w:r w:rsidRPr="00056A77">
        <w:t>单位</w:t>
      </w:r>
      <w:r w:rsidRPr="00056A77">
        <w:rPr>
          <w:rFonts w:hint="eastAsia"/>
        </w:rPr>
        <w:t>存档备案。</w:t>
      </w:r>
    </w:p>
    <w:p w14:paraId="328061A6" w14:textId="77777777" w:rsidR="00B00AAB" w:rsidRPr="00E34DB6" w:rsidRDefault="00B00AAB" w:rsidP="00E34DB6">
      <w:pPr>
        <w:pStyle w:val="a8"/>
      </w:pPr>
      <w:r w:rsidRPr="00E34DB6">
        <w:rPr>
          <w:rFonts w:hint="eastAsia"/>
        </w:rPr>
        <w:t>第十五条  横向科研项目更改合同内容时，必须征得委托方、合作方同意，订立补充合同，报各相关</w:t>
      </w:r>
      <w:r w:rsidRPr="00E34DB6">
        <w:t>单位</w:t>
      </w:r>
      <w:r w:rsidRPr="00E34DB6">
        <w:rPr>
          <w:rFonts w:hint="eastAsia"/>
        </w:rPr>
        <w:t>与原合同一并存档备案。</w:t>
      </w:r>
    </w:p>
    <w:p w14:paraId="022EE730" w14:textId="77777777" w:rsidR="00E34DB6" w:rsidRDefault="00E34DB6">
      <w:pPr>
        <w:widowControl/>
        <w:jc w:val="left"/>
        <w:rPr>
          <w:rFonts w:ascii="方正黑体_GBK" w:eastAsia="方正黑体_GBK" w:hAnsi="黑体" w:cs="黑体"/>
          <w:color w:val="000000"/>
          <w:sz w:val="32"/>
          <w:szCs w:val="32"/>
        </w:rPr>
      </w:pPr>
      <w:r>
        <w:br w:type="page"/>
      </w:r>
    </w:p>
    <w:p w14:paraId="5C67D3A9" w14:textId="77777777" w:rsidR="00B00AAB" w:rsidRPr="000B7CA5" w:rsidRDefault="00B00AAB" w:rsidP="00E34DB6">
      <w:pPr>
        <w:pStyle w:val="a7"/>
        <w:rPr>
          <w:rFonts w:ascii="仿宋" w:eastAsia="仿宋" w:hAnsi="仿宋"/>
        </w:rPr>
      </w:pPr>
      <w:r w:rsidRPr="000B7CA5">
        <w:rPr>
          <w:rFonts w:hint="eastAsia"/>
        </w:rPr>
        <w:lastRenderedPageBreak/>
        <w:t>第四章  项目管理</w:t>
      </w:r>
    </w:p>
    <w:p w14:paraId="162FCF38" w14:textId="77777777" w:rsidR="00B00AAB" w:rsidRPr="00E34DB6" w:rsidRDefault="00B00AAB" w:rsidP="00E34DB6">
      <w:pPr>
        <w:pStyle w:val="a8"/>
      </w:pPr>
      <w:r w:rsidRPr="00E34DB6">
        <w:rPr>
          <w:rFonts w:hint="eastAsia"/>
        </w:rPr>
        <w:t>第十六条  横向科研项目实行项目负责人负责制。因故需要对项目组成员、项目名称、研究计划、最终成果形式、计划完成时间等重大事项做调整的，经委托方同意后，项目负责人应持有效证明及时提出书面申请，经各单位负责人签字同意后，同时办理有关手续并报科研部存档备案。</w:t>
      </w:r>
    </w:p>
    <w:p w14:paraId="432D5323" w14:textId="77777777" w:rsidR="00B00AAB" w:rsidRPr="00E34DB6" w:rsidRDefault="00B00AAB" w:rsidP="00E34DB6">
      <w:pPr>
        <w:pStyle w:val="a8"/>
      </w:pPr>
      <w:r w:rsidRPr="00E34DB6">
        <w:rPr>
          <w:rFonts w:hint="eastAsia"/>
        </w:rPr>
        <w:t>对于合同中未写明参加人员的项目，负责人应提供研究人员名单，与合同一并备案。</w:t>
      </w:r>
    </w:p>
    <w:p w14:paraId="3CDB3D9B" w14:textId="77777777" w:rsidR="00B00AAB" w:rsidRPr="007F278E" w:rsidRDefault="00B00AAB" w:rsidP="00E34DB6">
      <w:pPr>
        <w:pStyle w:val="a8"/>
      </w:pPr>
      <w:r w:rsidRPr="00E34DB6">
        <w:rPr>
          <w:rFonts w:hint="eastAsia"/>
        </w:rPr>
        <w:t>第十七条  项目执行过程中，因技术上无法克服的困难或不可抗力等因素造成不能继续履行合同，经合同管理部门同意后，</w:t>
      </w:r>
      <w:r w:rsidRPr="007F278E">
        <w:rPr>
          <w:rFonts w:hint="eastAsia"/>
        </w:rPr>
        <w:t>应及时与对方联系，并以书面形式对原合同进行变更或解除。合同变更或解除应在一周内报各</w:t>
      </w:r>
      <w:r w:rsidRPr="007F278E">
        <w:t>相关单位</w:t>
      </w:r>
      <w:r w:rsidRPr="007F278E">
        <w:rPr>
          <w:rFonts w:hint="eastAsia"/>
        </w:rPr>
        <w:t>备案。</w:t>
      </w:r>
    </w:p>
    <w:p w14:paraId="41D73F9F" w14:textId="77777777" w:rsidR="00B00AAB" w:rsidRPr="007F278E" w:rsidRDefault="00B00AAB" w:rsidP="00E34DB6">
      <w:pPr>
        <w:pStyle w:val="a8"/>
        <w:rPr>
          <w:rFonts w:ascii="仿宋" w:eastAsia="仿宋" w:hAnsi="仿宋"/>
          <w:kern w:val="0"/>
        </w:rPr>
      </w:pPr>
      <w:r w:rsidRPr="00E34DB6">
        <w:rPr>
          <w:rFonts w:hint="eastAsia"/>
        </w:rPr>
        <w:t>第十八条  项目负责人赋有按国家法律法规和合同约定开展研究工作的责任。如项目组在执行项目合同过程中违约，责任由项目负责人承担。项目合同执行过程中出现纠纷，由合同管理部</w:t>
      </w:r>
      <w:r w:rsidRPr="007F278E">
        <w:rPr>
          <w:rFonts w:hint="eastAsia"/>
        </w:rPr>
        <w:t>门会同项目负责人和</w:t>
      </w:r>
      <w:r w:rsidRPr="007F278E">
        <w:rPr>
          <w:rFonts w:ascii="仿宋" w:eastAsia="仿宋" w:hAnsi="仿宋" w:hint="eastAsia"/>
          <w:kern w:val="0"/>
        </w:rPr>
        <w:t>各单位</w:t>
      </w:r>
      <w:r w:rsidRPr="007F278E">
        <w:rPr>
          <w:rFonts w:hint="eastAsia"/>
        </w:rPr>
        <w:t>与项目委托方根据合同协商解决。</w:t>
      </w:r>
    </w:p>
    <w:p w14:paraId="79B08835" w14:textId="77777777" w:rsidR="00B00AAB" w:rsidRPr="000B7CA5" w:rsidRDefault="00B00AAB" w:rsidP="00E34DB6">
      <w:pPr>
        <w:pStyle w:val="a7"/>
      </w:pPr>
      <w:r w:rsidRPr="000B7CA5">
        <w:rPr>
          <w:rFonts w:hint="eastAsia"/>
        </w:rPr>
        <w:t>第五章  经费管理</w:t>
      </w:r>
    </w:p>
    <w:p w14:paraId="0466441B" w14:textId="77777777" w:rsidR="00B00AAB" w:rsidRPr="00E34DB6" w:rsidRDefault="00B00AAB" w:rsidP="00E34DB6">
      <w:pPr>
        <w:pStyle w:val="a8"/>
      </w:pPr>
      <w:r w:rsidRPr="00E34DB6">
        <w:rPr>
          <w:rFonts w:hint="eastAsia"/>
        </w:rPr>
        <w:t>第十九条  横向科研项目经费须转入学校指定账户。入账时，项目负责人应提供立项通知（书）或合同、经费预算、有效的拨款证明等材料。由科研部、财务部进行管理和监督。财务部按横向科研项目开设账户，专款专用。</w:t>
      </w:r>
    </w:p>
    <w:p w14:paraId="624F742F" w14:textId="77777777" w:rsidR="00B00AAB" w:rsidRPr="00E34DB6" w:rsidRDefault="00B00AAB" w:rsidP="00E34DB6">
      <w:pPr>
        <w:pStyle w:val="a8"/>
      </w:pPr>
      <w:r w:rsidRPr="00E34DB6">
        <w:rPr>
          <w:rFonts w:hint="eastAsia"/>
        </w:rPr>
        <w:t>第二十条  横向科研项目经费分为直接费用和间接费用。</w:t>
      </w:r>
    </w:p>
    <w:p w14:paraId="1D2907A4" w14:textId="77777777" w:rsidR="00B00AAB" w:rsidRPr="007F278E" w:rsidRDefault="00B00AAB" w:rsidP="00E34DB6">
      <w:pPr>
        <w:pStyle w:val="a8"/>
      </w:pPr>
      <w:r w:rsidRPr="007F278E">
        <w:rPr>
          <w:rFonts w:hint="eastAsia"/>
        </w:rPr>
        <w:lastRenderedPageBreak/>
        <w:t>（一</w:t>
      </w:r>
      <w:r w:rsidRPr="007F278E">
        <w:t>）</w:t>
      </w:r>
      <w:r w:rsidRPr="007F278E">
        <w:rPr>
          <w:rFonts w:hint="eastAsia"/>
        </w:rPr>
        <w:t>直接费用参照</w:t>
      </w:r>
      <w:r w:rsidRPr="007F278E">
        <w:t>《</w:t>
      </w:r>
      <w:r w:rsidRPr="007F278E">
        <w:rPr>
          <w:rFonts w:hint="eastAsia"/>
        </w:rPr>
        <w:t>新乡</w:t>
      </w:r>
      <w:r w:rsidRPr="007F278E">
        <w:t>医学院三全学院科研项目管理办法》</w:t>
      </w:r>
      <w:r w:rsidRPr="007F278E">
        <w:rPr>
          <w:rFonts w:hint="eastAsia"/>
        </w:rPr>
        <w:t>第二十三条</w:t>
      </w:r>
      <w:r w:rsidRPr="007F278E">
        <w:t>执行</w:t>
      </w:r>
      <w:r w:rsidRPr="007F278E">
        <w:rPr>
          <w:rFonts w:hint="eastAsia"/>
        </w:rPr>
        <w:t>。</w:t>
      </w:r>
    </w:p>
    <w:p w14:paraId="4A16ECE1" w14:textId="77777777" w:rsidR="00B00AAB" w:rsidRPr="007F278E" w:rsidRDefault="00B00AAB" w:rsidP="00E34DB6">
      <w:pPr>
        <w:pStyle w:val="a8"/>
      </w:pPr>
      <w:r w:rsidRPr="007F278E">
        <w:rPr>
          <w:rFonts w:hint="eastAsia"/>
        </w:rPr>
        <w:t>（二）间接费用包括科研</w:t>
      </w:r>
      <w:r w:rsidRPr="007F278E">
        <w:t>管理费、</w:t>
      </w:r>
      <w:r w:rsidRPr="007F278E">
        <w:rPr>
          <w:rFonts w:hint="eastAsia"/>
        </w:rPr>
        <w:t>绩效支出经费及</w:t>
      </w:r>
      <w:r>
        <w:rPr>
          <w:rFonts w:hint="eastAsia"/>
        </w:rPr>
        <w:t>其它</w:t>
      </w:r>
      <w:r w:rsidRPr="007F278E">
        <w:rPr>
          <w:rFonts w:hint="eastAsia"/>
        </w:rPr>
        <w:t>无法在直接费用中列支的相关费用。</w:t>
      </w:r>
    </w:p>
    <w:p w14:paraId="6C8A4675" w14:textId="77777777" w:rsidR="00B00AAB" w:rsidRPr="007F278E" w:rsidRDefault="00B00AAB" w:rsidP="00E34DB6">
      <w:pPr>
        <w:pStyle w:val="a8"/>
      </w:pPr>
      <w:r w:rsidRPr="007F278E">
        <w:rPr>
          <w:rFonts w:hint="eastAsia"/>
        </w:rPr>
        <w:t>间接</w:t>
      </w:r>
      <w:r w:rsidRPr="007F278E">
        <w:t>费用统一按到账经费的</w:t>
      </w:r>
      <w:r w:rsidRPr="007F278E">
        <w:rPr>
          <w:rFonts w:hint="eastAsia"/>
        </w:rPr>
        <w:t>30</w:t>
      </w:r>
      <w:r w:rsidRPr="007F278E">
        <w:t>%提取，</w:t>
      </w:r>
      <w:r w:rsidRPr="007F278E">
        <w:rPr>
          <w:rFonts w:hint="eastAsia"/>
        </w:rPr>
        <w:t>其中5%用于</w:t>
      </w:r>
      <w:r w:rsidRPr="007F278E">
        <w:t>学校管理费</w:t>
      </w:r>
      <w:r w:rsidRPr="007F278E">
        <w:rPr>
          <w:rFonts w:hint="eastAsia"/>
        </w:rPr>
        <w:t>支出</w:t>
      </w:r>
      <w:r w:rsidRPr="007F278E">
        <w:t>，</w:t>
      </w:r>
      <w:r w:rsidRPr="007F278E">
        <w:rPr>
          <w:rFonts w:hint="eastAsia"/>
        </w:rPr>
        <w:t>25</w:t>
      </w:r>
      <w:r w:rsidRPr="007F278E">
        <w:t>%作为学校配套经费用于横向科研项目研究的绩效支出，专家接待费、办公通讯费、出租车费、燃油费等及各项科研发展业务费用，由</w:t>
      </w:r>
      <w:r w:rsidRPr="007F278E">
        <w:rPr>
          <w:rFonts w:hint="eastAsia"/>
        </w:rPr>
        <w:t>项目</w:t>
      </w:r>
      <w:r w:rsidRPr="007F278E">
        <w:t>组掌握使用</w:t>
      </w:r>
      <w:r w:rsidRPr="007F278E">
        <w:rPr>
          <w:rFonts w:hint="eastAsia"/>
        </w:rPr>
        <w:t>。</w:t>
      </w:r>
    </w:p>
    <w:p w14:paraId="0FBDE4BA" w14:textId="77777777" w:rsidR="00B00AAB" w:rsidRPr="007F278E" w:rsidRDefault="00B00AAB" w:rsidP="00E34DB6">
      <w:pPr>
        <w:pStyle w:val="a8"/>
      </w:pPr>
      <w:r w:rsidRPr="007F278E">
        <w:rPr>
          <w:rFonts w:hint="eastAsia"/>
        </w:rPr>
        <w:t>（三</w:t>
      </w:r>
      <w:r w:rsidRPr="007F278E">
        <w:t>）</w:t>
      </w:r>
      <w:r w:rsidRPr="007F278E">
        <w:rPr>
          <w:rFonts w:hint="eastAsia"/>
        </w:rPr>
        <w:t>项目负责人应当根据项目委托单位要求和科研活动实际需要，科学编制预算，按规定配置经费开支范围和比例、计算应缴税费、计提间接费用。</w:t>
      </w:r>
    </w:p>
    <w:p w14:paraId="02FC6E8B" w14:textId="77777777" w:rsidR="00B00AAB" w:rsidRPr="007F278E" w:rsidRDefault="00B00AAB" w:rsidP="00E34DB6">
      <w:pPr>
        <w:pStyle w:val="a8"/>
      </w:pPr>
      <w:r w:rsidRPr="007F278E">
        <w:rPr>
          <w:rFonts w:hint="eastAsia"/>
        </w:rPr>
        <w:t>（四</w:t>
      </w:r>
      <w:r w:rsidRPr="007F278E">
        <w:t>）</w:t>
      </w:r>
      <w:r w:rsidRPr="007F278E">
        <w:rPr>
          <w:rFonts w:hint="eastAsia"/>
        </w:rPr>
        <w:t>经费预算作为合同的必备内容经学校财务部审核后，一般不得更改，不得超出上述范围报销账目。确有必要的，与项目委托单位协商一致并经科研部、财务部审核通过后方可调整。</w:t>
      </w:r>
    </w:p>
    <w:p w14:paraId="29297C1A" w14:textId="77777777" w:rsidR="00B00AAB" w:rsidRPr="00E34DB6" w:rsidRDefault="00B00AAB" w:rsidP="00E34DB6">
      <w:pPr>
        <w:pStyle w:val="a8"/>
      </w:pPr>
      <w:r w:rsidRPr="00E34DB6">
        <w:rPr>
          <w:rFonts w:hint="eastAsia"/>
        </w:rPr>
        <w:t>第二十一条  横向科研项目经费一般由项目负责人审批后至财务部报账；一万元以上的支出需经科研部和分管科研校领导审核。项目负责人对经费使用的真实性、合法性、有效性承担经济与法律责任。</w:t>
      </w:r>
    </w:p>
    <w:p w14:paraId="378AAE5D" w14:textId="77777777" w:rsidR="00B00AAB" w:rsidRPr="007F278E" w:rsidRDefault="00B00AAB" w:rsidP="00E34DB6">
      <w:pPr>
        <w:pStyle w:val="a8"/>
        <w:rPr>
          <w:rFonts w:ascii="仿宋" w:eastAsia="仿宋" w:hAnsi="仿宋"/>
          <w:kern w:val="0"/>
        </w:rPr>
      </w:pPr>
      <w:r w:rsidRPr="00E34DB6">
        <w:rPr>
          <w:rFonts w:hint="eastAsia"/>
        </w:rPr>
        <w:t>第二十二条  需要校外单位协作的横向科研项目，科研经费</w:t>
      </w:r>
      <w:r w:rsidRPr="007F278E">
        <w:rPr>
          <w:rFonts w:hint="eastAsia"/>
        </w:rPr>
        <w:t>外拨应以合作（外协）项目合同为依据，按照合同约定的外拨经费额度、付款方式、开户银行和账号等条款办理，同时提供国家规定的相应票据及必要的证明材料，经科研部和财务部会签后，</w:t>
      </w:r>
      <w:r w:rsidRPr="007F278E">
        <w:rPr>
          <w:rFonts w:hint="eastAsia"/>
        </w:rPr>
        <w:lastRenderedPageBreak/>
        <w:t>由财务部依据合同约定及合法有效的财务凭证办理转拨手续，款项不得转入关联企业、非协作单位或个人的银行账户。</w:t>
      </w:r>
    </w:p>
    <w:p w14:paraId="5E500A1D" w14:textId="77777777" w:rsidR="00B00AAB" w:rsidRPr="000B7CA5" w:rsidRDefault="00B00AAB" w:rsidP="00E34DB6">
      <w:pPr>
        <w:pStyle w:val="a7"/>
      </w:pPr>
      <w:r w:rsidRPr="000B7CA5">
        <w:rPr>
          <w:rFonts w:hint="eastAsia"/>
        </w:rPr>
        <w:t>第六章  结项与奖励</w:t>
      </w:r>
    </w:p>
    <w:p w14:paraId="3FA0DCB1" w14:textId="77777777" w:rsidR="00B00AAB" w:rsidRPr="00E34DB6" w:rsidRDefault="00B00AAB" w:rsidP="00E34DB6">
      <w:pPr>
        <w:pStyle w:val="a8"/>
      </w:pPr>
      <w:r w:rsidRPr="00E34DB6">
        <w:rPr>
          <w:rFonts w:hint="eastAsia"/>
        </w:rPr>
        <w:t>第二十三条  横向科研项目合同权利义务终止后，项目负责人应及时办理科研项目结题及结账手续。填写《新乡医学院三全学院横向科研项目结项书》（见</w:t>
      </w:r>
      <w:r w:rsidRPr="00E34DB6">
        <w:t>附件）</w:t>
      </w:r>
      <w:r w:rsidRPr="00E34DB6">
        <w:rPr>
          <w:rFonts w:hint="eastAsia"/>
        </w:rPr>
        <w:t>，交由委托方、合作方签字盖章后，连同项目的有关技术资料及批复文件、验收证明、研究总结报告或技术报告（含有关图片）、论文、鉴定证书、获奖证书、价值评估报告等材料提交科研部存档备案，以便查阅、宣传、推广和转化。</w:t>
      </w:r>
    </w:p>
    <w:p w14:paraId="193F4A32" w14:textId="77777777" w:rsidR="00B00AAB" w:rsidRPr="007F278E" w:rsidRDefault="00B00AAB" w:rsidP="00E34DB6">
      <w:pPr>
        <w:pStyle w:val="a8"/>
      </w:pPr>
      <w:r w:rsidRPr="00E34DB6">
        <w:rPr>
          <w:rFonts w:hint="eastAsia"/>
        </w:rPr>
        <w:t>第二十四条  无正当理由或未征得委托方、合作方同意，横</w:t>
      </w:r>
      <w:r w:rsidRPr="007F278E">
        <w:rPr>
          <w:rFonts w:hint="eastAsia"/>
        </w:rPr>
        <w:t>向科研项目不得延期结项。到期未完成合同目标的项目，项目负责人应及时与委托方、合作方协商，提出延期或终止的意见，并订立补充合同后，提交各</w:t>
      </w:r>
      <w:r w:rsidRPr="007F278E">
        <w:t>相关单位</w:t>
      </w:r>
      <w:r w:rsidRPr="007F278E">
        <w:rPr>
          <w:rFonts w:hint="eastAsia"/>
        </w:rPr>
        <w:t>与原合同一并存档备案。</w:t>
      </w:r>
    </w:p>
    <w:p w14:paraId="2C0E161D" w14:textId="77777777" w:rsidR="00B00AAB" w:rsidRPr="00E34DB6" w:rsidRDefault="00B00AAB" w:rsidP="00E34DB6">
      <w:pPr>
        <w:pStyle w:val="a8"/>
      </w:pPr>
      <w:r w:rsidRPr="00E34DB6">
        <w:rPr>
          <w:rFonts w:hint="eastAsia"/>
        </w:rPr>
        <w:t>第二十五条  根据需要并与项目委托方协商后，项目负责人可以提出科研成果鉴定申请。科研部对申请材料审核通过后，向上级主管部门申请成果鉴定；对具有重大理论突破或推广前景的横向科研项目成果，可以推荐申报科研成果奖。</w:t>
      </w:r>
    </w:p>
    <w:p w14:paraId="337327FC" w14:textId="77777777" w:rsidR="00B00AAB" w:rsidRPr="00E34DB6" w:rsidRDefault="00B00AAB" w:rsidP="00E34DB6">
      <w:pPr>
        <w:pStyle w:val="a8"/>
      </w:pPr>
      <w:r w:rsidRPr="00E34DB6">
        <w:rPr>
          <w:rFonts w:hint="eastAsia"/>
        </w:rPr>
        <w:t>第二十六条  横向科研项目研究取得的研究成果的知识产权依照合同的有关条款分割。</w:t>
      </w:r>
    </w:p>
    <w:p w14:paraId="63D1B308" w14:textId="77777777" w:rsidR="00B00AAB" w:rsidRPr="007F278E" w:rsidRDefault="00B00AAB" w:rsidP="00E34DB6">
      <w:pPr>
        <w:pStyle w:val="a8"/>
      </w:pPr>
      <w:r w:rsidRPr="00E34DB6">
        <w:rPr>
          <w:rFonts w:hint="eastAsia"/>
        </w:rPr>
        <w:t>第二十七条  项目负责人与委托方因项目实施发生纠纷的，</w:t>
      </w:r>
      <w:r w:rsidRPr="007F278E">
        <w:rPr>
          <w:rFonts w:hint="eastAsia"/>
        </w:rPr>
        <w:t>按合同约定协商解决。合同未约定、约定不清或协商不一致的，</w:t>
      </w:r>
      <w:r w:rsidRPr="007F278E">
        <w:rPr>
          <w:rFonts w:hint="eastAsia"/>
        </w:rPr>
        <w:lastRenderedPageBreak/>
        <w:t>按国家法律规定处理。</w:t>
      </w:r>
    </w:p>
    <w:p w14:paraId="7ECE147E" w14:textId="77777777" w:rsidR="00B00AAB" w:rsidRPr="007F278E" w:rsidRDefault="00B00AAB" w:rsidP="00E34DB6">
      <w:pPr>
        <w:pStyle w:val="a8"/>
      </w:pPr>
      <w:r w:rsidRPr="00E34DB6">
        <w:rPr>
          <w:rFonts w:hint="eastAsia"/>
        </w:rPr>
        <w:t>第二十八条  横向科研项目科研</w:t>
      </w:r>
      <w:r w:rsidRPr="00E34DB6">
        <w:t>工作量折算及职务晋升</w:t>
      </w:r>
      <w:r w:rsidRPr="00E34DB6">
        <w:rPr>
          <w:rFonts w:hint="eastAsia"/>
        </w:rPr>
        <w:t>等待</w:t>
      </w:r>
      <w:r w:rsidRPr="007F278E">
        <w:rPr>
          <w:rFonts w:hint="eastAsia"/>
        </w:rPr>
        <w:t>遇。</w:t>
      </w:r>
    </w:p>
    <w:p w14:paraId="42F516C4" w14:textId="77777777" w:rsidR="00B00AAB" w:rsidRPr="007F278E" w:rsidRDefault="00B00AAB" w:rsidP="00E34DB6">
      <w:pPr>
        <w:pStyle w:val="a8"/>
      </w:pPr>
      <w:r w:rsidRPr="007F278E">
        <w:rPr>
          <w:rFonts w:hint="eastAsia"/>
        </w:rPr>
        <w:t>（一</w:t>
      </w:r>
      <w:r w:rsidRPr="007F278E">
        <w:t>）</w:t>
      </w:r>
      <w:r w:rsidRPr="007F278E">
        <w:rPr>
          <w:rFonts w:hint="eastAsia"/>
        </w:rPr>
        <w:t>横向</w:t>
      </w:r>
      <w:r w:rsidRPr="007F278E">
        <w:t>科研项目</w:t>
      </w:r>
      <w:r w:rsidRPr="007F278E">
        <w:rPr>
          <w:rFonts w:hint="eastAsia"/>
        </w:rPr>
        <w:t>到账经费数额可以折算为项目负责人的科研工作量，聘期内可以累计计算。</w:t>
      </w:r>
    </w:p>
    <w:p w14:paraId="4F7733BF" w14:textId="77777777" w:rsidR="00B00AAB" w:rsidRPr="007F278E" w:rsidRDefault="00B00AAB" w:rsidP="00E34DB6">
      <w:pPr>
        <w:pStyle w:val="a8"/>
      </w:pPr>
      <w:r w:rsidRPr="007F278E">
        <w:rPr>
          <w:rFonts w:hint="eastAsia"/>
        </w:rPr>
        <w:t>5万</w:t>
      </w:r>
      <w:r w:rsidRPr="007F278E">
        <w:t>以下</w:t>
      </w:r>
      <w:r w:rsidRPr="007F278E">
        <w:rPr>
          <w:rFonts w:hint="eastAsia"/>
        </w:rPr>
        <w:t>视为</w:t>
      </w:r>
      <w:r w:rsidRPr="007F278E">
        <w:t>主持一项地厅级项目；</w:t>
      </w:r>
    </w:p>
    <w:p w14:paraId="2B08F85C" w14:textId="77777777" w:rsidR="00B00AAB" w:rsidRPr="007F278E" w:rsidRDefault="00B00AAB" w:rsidP="00E34DB6">
      <w:pPr>
        <w:pStyle w:val="a8"/>
      </w:pPr>
      <w:r w:rsidRPr="007F278E">
        <w:rPr>
          <w:rFonts w:hint="eastAsia"/>
        </w:rPr>
        <w:t>5～</w:t>
      </w:r>
      <w:r w:rsidRPr="007F278E">
        <w:t>1</w:t>
      </w:r>
      <w:r w:rsidRPr="007F278E">
        <w:rPr>
          <w:rFonts w:hint="eastAsia"/>
        </w:rPr>
        <w:t>0万视为主持一项省级一般项目;</w:t>
      </w:r>
    </w:p>
    <w:p w14:paraId="122CB053" w14:textId="77777777" w:rsidR="00B00AAB" w:rsidRPr="007F278E" w:rsidRDefault="00B00AAB" w:rsidP="00E34DB6">
      <w:pPr>
        <w:pStyle w:val="a8"/>
      </w:pPr>
      <w:r w:rsidRPr="007F278E">
        <w:t>10</w:t>
      </w:r>
      <w:r w:rsidRPr="007F278E">
        <w:rPr>
          <w:rFonts w:hint="eastAsia"/>
        </w:rPr>
        <w:t>～</w:t>
      </w:r>
      <w:r w:rsidRPr="007F278E">
        <w:t>2</w:t>
      </w:r>
      <w:r w:rsidRPr="007F278E">
        <w:rPr>
          <w:rFonts w:hint="eastAsia"/>
        </w:rPr>
        <w:t>0万视为主持一项省级重点项目;</w:t>
      </w:r>
    </w:p>
    <w:p w14:paraId="57751DE4" w14:textId="77777777" w:rsidR="00B00AAB" w:rsidRPr="007F278E" w:rsidRDefault="00B00AAB" w:rsidP="00E34DB6">
      <w:pPr>
        <w:pStyle w:val="a8"/>
      </w:pPr>
      <w:r w:rsidRPr="007F278E">
        <w:rPr>
          <w:rFonts w:hint="eastAsia"/>
        </w:rPr>
        <w:t>20～40万视为主持一项国家青年项目;</w:t>
      </w:r>
    </w:p>
    <w:p w14:paraId="4308A771" w14:textId="77777777" w:rsidR="00B00AAB" w:rsidRPr="007F278E" w:rsidRDefault="00B00AAB" w:rsidP="00E34DB6">
      <w:pPr>
        <w:pStyle w:val="a8"/>
      </w:pPr>
      <w:r w:rsidRPr="007F278E">
        <w:rPr>
          <w:rFonts w:hint="eastAsia"/>
        </w:rPr>
        <w:t>40万以上视为主持一项国家面上项目。</w:t>
      </w:r>
    </w:p>
    <w:p w14:paraId="3E0C7E4E" w14:textId="77777777" w:rsidR="00B00AAB" w:rsidRPr="007F278E" w:rsidRDefault="00B00AAB" w:rsidP="00E34DB6">
      <w:pPr>
        <w:pStyle w:val="a8"/>
      </w:pPr>
      <w:r w:rsidRPr="007F278E">
        <w:rPr>
          <w:rFonts w:hint="eastAsia"/>
        </w:rPr>
        <w:t>有关工作量的核算和奖励，按学校相关文件在当年度内执行。</w:t>
      </w:r>
    </w:p>
    <w:p w14:paraId="00565187" w14:textId="77777777" w:rsidR="00B00AAB" w:rsidRPr="007F278E" w:rsidRDefault="00B00AAB" w:rsidP="00E34DB6">
      <w:pPr>
        <w:pStyle w:val="a8"/>
      </w:pPr>
      <w:r w:rsidRPr="007F278E">
        <w:rPr>
          <w:rFonts w:hint="eastAsia"/>
        </w:rPr>
        <w:t>（二）承担横向科研项目人员，在晋升职务职称、评优评先、绩效考评等方面与承担纵向科研项目享有同等待遇。</w:t>
      </w:r>
    </w:p>
    <w:p w14:paraId="0A825DB2" w14:textId="77777777" w:rsidR="00B00AAB" w:rsidRPr="007F278E" w:rsidRDefault="00B00AAB" w:rsidP="00E34DB6">
      <w:pPr>
        <w:pStyle w:val="a8"/>
      </w:pPr>
      <w:r w:rsidRPr="007F278E">
        <w:rPr>
          <w:rFonts w:hint="eastAsia"/>
        </w:rPr>
        <w:t>对于跨学科合作的横向科研项目，依据实际情况经学校科研部审核后可认定两名项目负责人。</w:t>
      </w:r>
    </w:p>
    <w:p w14:paraId="46512B3D" w14:textId="77777777" w:rsidR="00B00AAB" w:rsidRPr="007F278E" w:rsidRDefault="00B00AAB" w:rsidP="00E34DB6">
      <w:pPr>
        <w:pStyle w:val="a8"/>
      </w:pPr>
      <w:r w:rsidRPr="00E34DB6">
        <w:rPr>
          <w:rFonts w:hint="eastAsia"/>
        </w:rPr>
        <w:t>第二十九条  凡在横向科研项目立项、资金使用、鉴定验收</w:t>
      </w:r>
      <w:r w:rsidRPr="007F278E">
        <w:rPr>
          <w:rFonts w:hint="eastAsia"/>
        </w:rPr>
        <w:t>等过程中弄虚作假的，学校将追回相关责任人的违法违规所得，并视情节给予相应的行政纪律处分；违反法律法规的，交有关部门追究其法律责任。</w:t>
      </w:r>
    </w:p>
    <w:p w14:paraId="32F4A682" w14:textId="77777777" w:rsidR="00B00AAB" w:rsidRPr="007F278E" w:rsidRDefault="00B00AAB" w:rsidP="00E34DB6">
      <w:pPr>
        <w:pStyle w:val="a8"/>
        <w:rPr>
          <w:rFonts w:ascii="仿宋" w:eastAsia="仿宋" w:hAnsi="仿宋"/>
          <w:kern w:val="0"/>
        </w:rPr>
      </w:pPr>
      <w:r w:rsidRPr="007F278E">
        <w:rPr>
          <w:rFonts w:hint="eastAsia"/>
        </w:rPr>
        <w:t>对于违反本办法及学校有关规定，泄漏技术秘密，擅自承担横向科研项目，变相转化职务科研成果，或者以</w:t>
      </w:r>
      <w:r>
        <w:rPr>
          <w:rFonts w:hint="eastAsia"/>
        </w:rPr>
        <w:t>其它</w:t>
      </w:r>
      <w:r w:rsidRPr="007F278E">
        <w:rPr>
          <w:rFonts w:hint="eastAsia"/>
        </w:rPr>
        <w:t>方式损害学校权益的，学校将根据有关规定对责任人进行严肃处理。</w:t>
      </w:r>
    </w:p>
    <w:p w14:paraId="6EA48E3C" w14:textId="77777777" w:rsidR="00B00AAB" w:rsidRPr="000B7CA5" w:rsidRDefault="00B00AAB" w:rsidP="00E34DB6">
      <w:pPr>
        <w:pStyle w:val="a7"/>
      </w:pPr>
      <w:r w:rsidRPr="000B7CA5">
        <w:rPr>
          <w:rFonts w:hint="eastAsia"/>
        </w:rPr>
        <w:lastRenderedPageBreak/>
        <w:t>第</w:t>
      </w:r>
      <w:r>
        <w:rPr>
          <w:rFonts w:hint="eastAsia"/>
        </w:rPr>
        <w:t>七</w:t>
      </w:r>
      <w:r w:rsidRPr="000B7CA5">
        <w:rPr>
          <w:rFonts w:hint="eastAsia"/>
        </w:rPr>
        <w:t>章  附</w:t>
      </w:r>
      <w:r w:rsidR="00E34DB6">
        <w:rPr>
          <w:rFonts w:hint="eastAsia"/>
        </w:rPr>
        <w:t xml:space="preserve">  </w:t>
      </w:r>
      <w:r w:rsidRPr="000B7CA5">
        <w:rPr>
          <w:rFonts w:hint="eastAsia"/>
        </w:rPr>
        <w:t>则</w:t>
      </w:r>
    </w:p>
    <w:p w14:paraId="39F178CD" w14:textId="77777777" w:rsidR="00B00AAB" w:rsidRPr="00E34DB6" w:rsidRDefault="00B00AAB" w:rsidP="00E34DB6">
      <w:pPr>
        <w:pStyle w:val="a8"/>
      </w:pPr>
      <w:r w:rsidRPr="00E34DB6">
        <w:rPr>
          <w:rFonts w:hint="eastAsia"/>
        </w:rPr>
        <w:t>第三十条  本办法由科研部负责解释。</w:t>
      </w:r>
    </w:p>
    <w:p w14:paraId="7FB4249D" w14:textId="77777777" w:rsidR="00B00AAB" w:rsidRDefault="00B00AAB" w:rsidP="00E34DB6">
      <w:pPr>
        <w:pStyle w:val="a8"/>
      </w:pPr>
    </w:p>
    <w:p w14:paraId="3CED9A90" w14:textId="77777777" w:rsidR="00B00AAB" w:rsidRDefault="00B00AAB" w:rsidP="00E34DB6">
      <w:pPr>
        <w:pStyle w:val="a8"/>
      </w:pPr>
      <w:r>
        <w:rPr>
          <w:rFonts w:hint="eastAsia"/>
        </w:rPr>
        <w:t>附件</w:t>
      </w:r>
      <w:r>
        <w:t>：</w:t>
      </w:r>
      <w:r w:rsidRPr="007D4FAA">
        <w:rPr>
          <w:rFonts w:hint="eastAsia"/>
        </w:rPr>
        <w:t>新乡医学院三全学院横向科研项目结项书</w:t>
      </w:r>
    </w:p>
    <w:p w14:paraId="024F6626" w14:textId="77777777" w:rsidR="00B00AAB" w:rsidRDefault="00B00AAB" w:rsidP="00E34DB6">
      <w:pPr>
        <w:pStyle w:val="a8"/>
      </w:pPr>
    </w:p>
    <w:p w14:paraId="3B0E7F7F" w14:textId="77777777" w:rsidR="00B00AAB" w:rsidRDefault="00B00AAB" w:rsidP="00D15A9D">
      <w:pPr>
        <w:pStyle w:val="af1"/>
        <w:rPr>
          <w:rFonts w:ascii="方正小标宋简体" w:eastAsia="方正小标宋简体" w:cs="方正小标宋简体"/>
          <w:sz w:val="44"/>
          <w:szCs w:val="44"/>
        </w:rPr>
      </w:pPr>
      <w:r>
        <w:rPr>
          <w:rFonts w:hint="eastAsia"/>
        </w:rPr>
        <w:t xml:space="preserve">2016年8月16日          </w:t>
      </w:r>
    </w:p>
    <w:p w14:paraId="363DEDC0" w14:textId="77777777" w:rsidR="00B00AAB" w:rsidRPr="007D4FAA" w:rsidRDefault="00B00AAB" w:rsidP="00C0634A">
      <w:pPr>
        <w:widowControl/>
        <w:ind w:firstLineChars="200" w:firstLine="640"/>
        <w:jc w:val="left"/>
        <w:rPr>
          <w:rFonts w:ascii="仿宋_GB2312" w:eastAsia="仿宋_GB2312"/>
          <w:sz w:val="32"/>
          <w:szCs w:val="32"/>
        </w:rPr>
      </w:pPr>
    </w:p>
    <w:p w14:paraId="00D6BB97" w14:textId="77777777" w:rsidR="00B00AAB" w:rsidRDefault="00B00AAB" w:rsidP="00C0634A">
      <w:pPr>
        <w:widowControl/>
        <w:ind w:firstLineChars="200" w:firstLine="640"/>
        <w:jc w:val="left"/>
        <w:rPr>
          <w:rFonts w:ascii="仿宋_GB2312" w:eastAsia="仿宋_GB2312"/>
          <w:sz w:val="32"/>
          <w:szCs w:val="32"/>
        </w:rPr>
      </w:pPr>
    </w:p>
    <w:p w14:paraId="48E7455B" w14:textId="77777777" w:rsidR="00B00AAB" w:rsidRDefault="00B00AAB" w:rsidP="00C0634A">
      <w:pPr>
        <w:widowControl/>
        <w:ind w:firstLineChars="200" w:firstLine="560"/>
        <w:jc w:val="left"/>
        <w:rPr>
          <w:rFonts w:ascii="仿宋_GB2312" w:eastAsia="仿宋_GB2312" w:hAnsi="宋体"/>
          <w:sz w:val="28"/>
          <w:szCs w:val="28"/>
        </w:rPr>
      </w:pPr>
    </w:p>
    <w:p w14:paraId="6B5C820F" w14:textId="77777777" w:rsidR="00B00AAB" w:rsidRPr="007F278E" w:rsidRDefault="00B00AAB" w:rsidP="00E34DB6">
      <w:pPr>
        <w:pStyle w:val="af5"/>
      </w:pPr>
      <w:r w:rsidRPr="0055678E">
        <w:rPr>
          <w:sz w:val="28"/>
          <w:szCs w:val="28"/>
        </w:rPr>
        <w:br w:type="page"/>
      </w:r>
      <w:r w:rsidRPr="007F278E">
        <w:rPr>
          <w:rFonts w:hint="eastAsia"/>
        </w:rPr>
        <w:lastRenderedPageBreak/>
        <w:t>附件</w:t>
      </w:r>
    </w:p>
    <w:p w14:paraId="56F6621F" w14:textId="77777777" w:rsidR="00B00AAB" w:rsidRPr="000A42EB" w:rsidRDefault="00B00AAB" w:rsidP="00C0634A">
      <w:pPr>
        <w:widowControl/>
        <w:jc w:val="left"/>
        <w:rPr>
          <w:rFonts w:eastAsia="楷体"/>
          <w:b/>
          <w:bCs/>
          <w:sz w:val="28"/>
          <w:szCs w:val="28"/>
        </w:rPr>
      </w:pPr>
      <w:r w:rsidRPr="000A42EB">
        <w:rPr>
          <w:rFonts w:ascii="仿宋_GB2312" w:eastAsia="仿宋_GB2312" w:hAnsi="宋体" w:hint="eastAsia"/>
          <w:sz w:val="28"/>
          <w:szCs w:val="28"/>
        </w:rPr>
        <w:t xml:space="preserve"> </w:t>
      </w:r>
      <w:r w:rsidRPr="000A42EB">
        <w:rPr>
          <w:rFonts w:eastAsia="楷体" w:hint="eastAsia"/>
          <w:b/>
          <w:bCs/>
          <w:sz w:val="28"/>
          <w:szCs w:val="28"/>
        </w:rPr>
        <w:t xml:space="preserve">                                 </w:t>
      </w:r>
      <w:r w:rsidRPr="000A42EB">
        <w:rPr>
          <w:rFonts w:eastAsia="楷体"/>
          <w:b/>
          <w:bCs/>
          <w:sz w:val="28"/>
          <w:szCs w:val="28"/>
        </w:rPr>
        <w:t>项目编号：</w:t>
      </w:r>
      <w:r w:rsidRPr="000A42EB">
        <w:rPr>
          <w:rFonts w:eastAsia="楷体"/>
          <w:b/>
          <w:bCs/>
          <w:sz w:val="28"/>
          <w:szCs w:val="28"/>
          <w:u w:val="single"/>
        </w:rPr>
        <w:t xml:space="preserve">    </w:t>
      </w:r>
      <w:r>
        <w:rPr>
          <w:rFonts w:eastAsia="楷体"/>
          <w:b/>
          <w:bCs/>
          <w:sz w:val="28"/>
          <w:szCs w:val="28"/>
          <w:u w:val="single"/>
        </w:rPr>
        <w:t xml:space="preserve">    </w:t>
      </w:r>
      <w:r w:rsidRPr="000A42EB">
        <w:rPr>
          <w:rFonts w:eastAsia="楷体"/>
          <w:b/>
          <w:bCs/>
          <w:sz w:val="28"/>
          <w:szCs w:val="28"/>
          <w:u w:val="single"/>
        </w:rPr>
        <w:t xml:space="preserve">    </w:t>
      </w:r>
    </w:p>
    <w:p w14:paraId="451F3606" w14:textId="77777777" w:rsidR="00B00AAB" w:rsidRPr="000A42EB" w:rsidRDefault="00B00AAB" w:rsidP="00C0634A">
      <w:pPr>
        <w:jc w:val="center"/>
        <w:rPr>
          <w:sz w:val="52"/>
          <w:szCs w:val="52"/>
        </w:rPr>
      </w:pPr>
      <w:r w:rsidRPr="000A42EB">
        <w:rPr>
          <w:rFonts w:hint="eastAsia"/>
          <w:sz w:val="52"/>
          <w:szCs w:val="52"/>
        </w:rPr>
        <w:t xml:space="preserve"> </w:t>
      </w:r>
    </w:p>
    <w:p w14:paraId="59685A32" w14:textId="77777777" w:rsidR="00B00AAB" w:rsidRPr="000A42EB" w:rsidRDefault="00B00AAB" w:rsidP="00C0634A">
      <w:pPr>
        <w:jc w:val="center"/>
        <w:rPr>
          <w:sz w:val="52"/>
          <w:szCs w:val="52"/>
        </w:rPr>
      </w:pPr>
      <w:r w:rsidRPr="000A42EB">
        <w:rPr>
          <w:rFonts w:hint="eastAsia"/>
          <w:sz w:val="52"/>
          <w:szCs w:val="52"/>
        </w:rPr>
        <w:t xml:space="preserve"> </w:t>
      </w:r>
    </w:p>
    <w:p w14:paraId="13591E16" w14:textId="77777777" w:rsidR="00B00AAB" w:rsidRPr="000A42EB" w:rsidRDefault="00B00AAB" w:rsidP="00C0634A">
      <w:pPr>
        <w:jc w:val="center"/>
        <w:rPr>
          <w:rFonts w:eastAsia="方正小标宋简体"/>
          <w:color w:val="000000"/>
          <w:kern w:val="0"/>
          <w:sz w:val="36"/>
          <w:szCs w:val="36"/>
        </w:rPr>
      </w:pPr>
      <w:r w:rsidRPr="000A42EB">
        <w:rPr>
          <w:rFonts w:eastAsia="方正小标宋简体" w:hint="eastAsia"/>
          <w:color w:val="000000"/>
          <w:kern w:val="0"/>
          <w:sz w:val="36"/>
          <w:szCs w:val="36"/>
        </w:rPr>
        <w:t>新乡医学院三全学院</w:t>
      </w:r>
      <w:r>
        <w:rPr>
          <w:rFonts w:eastAsia="方正小标宋简体" w:hint="eastAsia"/>
          <w:color w:val="000000"/>
          <w:kern w:val="0"/>
          <w:sz w:val="36"/>
          <w:szCs w:val="36"/>
        </w:rPr>
        <w:t>横向</w:t>
      </w:r>
      <w:r w:rsidRPr="000A42EB">
        <w:rPr>
          <w:rFonts w:eastAsia="方正小标宋简体" w:hint="eastAsia"/>
          <w:color w:val="000000"/>
          <w:kern w:val="0"/>
          <w:sz w:val="36"/>
          <w:szCs w:val="36"/>
        </w:rPr>
        <w:t>科研项目结项书</w:t>
      </w:r>
    </w:p>
    <w:p w14:paraId="5CE3F760" w14:textId="77777777" w:rsidR="00B00AAB" w:rsidRPr="000A42EB" w:rsidRDefault="00B00AAB" w:rsidP="00C0634A">
      <w:pPr>
        <w:jc w:val="center"/>
        <w:rPr>
          <w:sz w:val="52"/>
          <w:szCs w:val="52"/>
        </w:rPr>
      </w:pPr>
      <w:r w:rsidRPr="000A42EB">
        <w:rPr>
          <w:rFonts w:hint="eastAsia"/>
          <w:sz w:val="52"/>
          <w:szCs w:val="52"/>
        </w:rPr>
        <w:t xml:space="preserve"> </w:t>
      </w:r>
    </w:p>
    <w:p w14:paraId="3095FF5C" w14:textId="77777777" w:rsidR="00B00AAB" w:rsidRPr="000A42EB" w:rsidRDefault="00B00AAB" w:rsidP="00C0634A">
      <w:pPr>
        <w:jc w:val="center"/>
        <w:rPr>
          <w:rFonts w:ascii="仿宋_GB2312" w:eastAsia="仿宋_GB2312"/>
          <w:sz w:val="52"/>
          <w:szCs w:val="52"/>
        </w:rPr>
      </w:pPr>
      <w:r w:rsidRPr="000A42EB">
        <w:rPr>
          <w:rFonts w:ascii="仿宋_GB2312" w:eastAsia="仿宋_GB2312" w:hint="eastAsia"/>
          <w:sz w:val="52"/>
          <w:szCs w:val="52"/>
        </w:rPr>
        <w:t xml:space="preserve"> </w:t>
      </w:r>
    </w:p>
    <w:p w14:paraId="05722BF7" w14:textId="77777777" w:rsidR="00B00AAB" w:rsidRPr="000A42EB" w:rsidRDefault="00B00AAB" w:rsidP="00C0634A">
      <w:pPr>
        <w:rPr>
          <w:rFonts w:ascii="仿宋_GB2312" w:eastAsia="仿宋_GB2312"/>
          <w:sz w:val="52"/>
          <w:szCs w:val="52"/>
        </w:rPr>
      </w:pPr>
      <w:r w:rsidRPr="000A42EB">
        <w:rPr>
          <w:rFonts w:ascii="仿宋_GB2312" w:eastAsia="仿宋_GB2312" w:hint="eastAsia"/>
          <w:sz w:val="52"/>
          <w:szCs w:val="52"/>
        </w:rPr>
        <w:t xml:space="preserve"> </w:t>
      </w:r>
    </w:p>
    <w:p w14:paraId="080D5769" w14:textId="77777777" w:rsidR="00B00AAB" w:rsidRDefault="00B00AAB" w:rsidP="00C0634A">
      <w:pPr>
        <w:rPr>
          <w:rFonts w:ascii="宋体" w:hAnsi="宋体"/>
          <w:b/>
          <w:bCs/>
          <w:sz w:val="32"/>
          <w:szCs w:val="32"/>
          <w:u w:val="single"/>
        </w:rPr>
      </w:pPr>
      <w:r>
        <w:rPr>
          <w:rFonts w:ascii="仿宋_GB2312" w:eastAsia="仿宋_GB2312" w:hint="eastAsia"/>
          <w:sz w:val="32"/>
          <w:szCs w:val="32"/>
        </w:rPr>
        <w:t xml:space="preserve">   </w:t>
      </w:r>
      <w:r w:rsidRPr="000A42EB">
        <w:rPr>
          <w:rFonts w:ascii="仿宋_GB2312" w:eastAsia="仿宋_GB2312" w:hint="eastAsia"/>
          <w:sz w:val="32"/>
          <w:szCs w:val="32"/>
        </w:rPr>
        <w:t xml:space="preserve"> </w:t>
      </w:r>
      <w:r w:rsidRPr="000A42EB">
        <w:rPr>
          <w:rFonts w:ascii="宋体" w:hAnsi="宋体" w:hint="eastAsia"/>
          <w:b/>
          <w:bCs/>
          <w:sz w:val="32"/>
          <w:szCs w:val="32"/>
        </w:rPr>
        <w:t>项目名称：</w:t>
      </w:r>
      <w:r w:rsidRPr="000A42EB">
        <w:rPr>
          <w:rFonts w:ascii="宋体" w:hAnsi="宋体" w:hint="eastAsia"/>
          <w:b/>
          <w:bCs/>
          <w:sz w:val="32"/>
          <w:szCs w:val="32"/>
          <w:u w:val="single"/>
        </w:rPr>
        <w:t xml:space="preserve">         </w:t>
      </w:r>
      <w:r>
        <w:rPr>
          <w:rFonts w:ascii="宋体" w:hAnsi="宋体"/>
          <w:b/>
          <w:bCs/>
          <w:sz w:val="32"/>
          <w:szCs w:val="32"/>
          <w:u w:val="single"/>
        </w:rPr>
        <w:t xml:space="preserve">    </w:t>
      </w:r>
      <w:r w:rsidRPr="000A42EB">
        <w:rPr>
          <w:rFonts w:ascii="宋体" w:hAnsi="宋体" w:hint="eastAsia"/>
          <w:b/>
          <w:bCs/>
          <w:sz w:val="32"/>
          <w:szCs w:val="32"/>
          <w:u w:val="single"/>
        </w:rPr>
        <w:t xml:space="preserve">                    </w:t>
      </w:r>
    </w:p>
    <w:p w14:paraId="02DEFEDC" w14:textId="77777777" w:rsidR="00B00AAB" w:rsidRPr="003239FC" w:rsidRDefault="00B00AAB" w:rsidP="00C0634A">
      <w:pPr>
        <w:rPr>
          <w:rFonts w:ascii="宋体" w:hAnsi="宋体"/>
          <w:b/>
          <w:bCs/>
          <w:sz w:val="32"/>
          <w:szCs w:val="32"/>
          <w:u w:val="single"/>
        </w:rPr>
      </w:pPr>
      <w:r>
        <w:rPr>
          <w:rFonts w:ascii="宋体" w:hAnsi="宋体"/>
          <w:b/>
          <w:bCs/>
          <w:sz w:val="32"/>
          <w:szCs w:val="32"/>
        </w:rPr>
        <w:t xml:space="preserve">  </w:t>
      </w:r>
      <w:r w:rsidRPr="003239FC">
        <w:rPr>
          <w:rFonts w:ascii="宋体" w:hAnsi="宋体"/>
          <w:b/>
          <w:bCs/>
          <w:sz w:val="32"/>
          <w:szCs w:val="32"/>
        </w:rPr>
        <w:t xml:space="preserve">            </w:t>
      </w:r>
      <w:r w:rsidRPr="003239FC">
        <w:rPr>
          <w:rFonts w:ascii="宋体" w:hAnsi="宋体"/>
          <w:b/>
          <w:bCs/>
          <w:sz w:val="32"/>
          <w:szCs w:val="32"/>
          <w:u w:val="single"/>
        </w:rPr>
        <w:t xml:space="preserve">       </w:t>
      </w:r>
      <w:r>
        <w:rPr>
          <w:rFonts w:ascii="宋体" w:hAnsi="宋体"/>
          <w:b/>
          <w:bCs/>
          <w:sz w:val="32"/>
          <w:szCs w:val="32"/>
          <w:u w:val="single"/>
        </w:rPr>
        <w:t xml:space="preserve">                          </w:t>
      </w:r>
    </w:p>
    <w:p w14:paraId="3FE3FBBD" w14:textId="77777777" w:rsidR="00B00AAB" w:rsidRPr="000A42EB" w:rsidRDefault="00B00AAB" w:rsidP="00C0634A">
      <w:pPr>
        <w:rPr>
          <w:rFonts w:ascii="宋体" w:hAnsi="宋体"/>
          <w:b/>
          <w:bCs/>
          <w:sz w:val="32"/>
          <w:szCs w:val="32"/>
        </w:rPr>
      </w:pPr>
      <w:r>
        <w:rPr>
          <w:rFonts w:ascii="宋体" w:hAnsi="宋体" w:hint="eastAsia"/>
          <w:b/>
          <w:bCs/>
          <w:sz w:val="32"/>
          <w:szCs w:val="32"/>
        </w:rPr>
        <w:t xml:space="preserve">  </w:t>
      </w:r>
      <w:r w:rsidRPr="000A42EB">
        <w:rPr>
          <w:rFonts w:ascii="宋体" w:hAnsi="宋体" w:hint="eastAsia"/>
          <w:b/>
          <w:bCs/>
          <w:sz w:val="32"/>
          <w:szCs w:val="32"/>
        </w:rPr>
        <w:t xml:space="preserve">  </w:t>
      </w:r>
      <w:r>
        <w:rPr>
          <w:rFonts w:ascii="宋体" w:hAnsi="宋体" w:hint="eastAsia"/>
          <w:b/>
          <w:bCs/>
          <w:sz w:val="32"/>
          <w:szCs w:val="32"/>
        </w:rPr>
        <w:t>合作单位</w:t>
      </w:r>
      <w:r w:rsidRPr="000A42EB">
        <w:rPr>
          <w:rFonts w:ascii="宋体" w:hAnsi="宋体" w:hint="eastAsia"/>
          <w:b/>
          <w:bCs/>
          <w:sz w:val="32"/>
          <w:szCs w:val="32"/>
        </w:rPr>
        <w:t>：</w:t>
      </w:r>
      <w:r w:rsidRPr="000A42EB">
        <w:rPr>
          <w:rFonts w:ascii="宋体" w:hAnsi="宋体" w:hint="eastAsia"/>
          <w:b/>
          <w:bCs/>
          <w:sz w:val="32"/>
          <w:szCs w:val="32"/>
          <w:u w:val="single"/>
        </w:rPr>
        <w:t xml:space="preserve">         </w:t>
      </w:r>
      <w:r>
        <w:rPr>
          <w:rFonts w:ascii="宋体" w:hAnsi="宋体"/>
          <w:b/>
          <w:bCs/>
          <w:sz w:val="32"/>
          <w:szCs w:val="32"/>
          <w:u w:val="single"/>
        </w:rPr>
        <w:t xml:space="preserve">    </w:t>
      </w:r>
      <w:r w:rsidRPr="000A42EB">
        <w:rPr>
          <w:rFonts w:ascii="宋体" w:hAnsi="宋体" w:hint="eastAsia"/>
          <w:b/>
          <w:bCs/>
          <w:sz w:val="32"/>
          <w:szCs w:val="32"/>
          <w:u w:val="single"/>
        </w:rPr>
        <w:t xml:space="preserve">                    </w:t>
      </w:r>
    </w:p>
    <w:p w14:paraId="283D55E2" w14:textId="77777777" w:rsidR="00B00AAB" w:rsidRPr="000A42EB" w:rsidRDefault="00B00AAB" w:rsidP="00C0634A">
      <w:pPr>
        <w:rPr>
          <w:rFonts w:ascii="宋体" w:hAnsi="宋体"/>
          <w:b/>
          <w:bCs/>
          <w:sz w:val="32"/>
          <w:szCs w:val="32"/>
          <w:u w:val="single"/>
        </w:rPr>
      </w:pPr>
      <w:r>
        <w:rPr>
          <w:rFonts w:ascii="宋体" w:hAnsi="宋体" w:hint="eastAsia"/>
          <w:b/>
          <w:bCs/>
          <w:sz w:val="32"/>
          <w:szCs w:val="32"/>
        </w:rPr>
        <w:t xml:space="preserve">  </w:t>
      </w:r>
      <w:r w:rsidRPr="000A42EB">
        <w:rPr>
          <w:rFonts w:ascii="宋体" w:hAnsi="宋体" w:hint="eastAsia"/>
          <w:b/>
          <w:bCs/>
          <w:sz w:val="32"/>
          <w:szCs w:val="32"/>
        </w:rPr>
        <w:t xml:space="preserve">  </w:t>
      </w:r>
      <w:r>
        <w:rPr>
          <w:rFonts w:ascii="宋体" w:hAnsi="宋体" w:hint="eastAsia"/>
          <w:b/>
          <w:bCs/>
          <w:sz w:val="32"/>
          <w:szCs w:val="32"/>
        </w:rPr>
        <w:t>成果形式</w:t>
      </w:r>
      <w:r w:rsidRPr="000A42EB">
        <w:rPr>
          <w:rFonts w:ascii="宋体" w:hAnsi="宋体" w:hint="eastAsia"/>
          <w:b/>
          <w:bCs/>
          <w:sz w:val="32"/>
          <w:szCs w:val="32"/>
        </w:rPr>
        <w:t>：</w:t>
      </w:r>
      <w:r w:rsidRPr="000A42EB">
        <w:rPr>
          <w:rFonts w:ascii="宋体" w:hAnsi="宋体" w:hint="eastAsia"/>
          <w:b/>
          <w:bCs/>
          <w:sz w:val="32"/>
          <w:szCs w:val="32"/>
          <w:u w:val="single"/>
        </w:rPr>
        <w:t xml:space="preserve">          </w:t>
      </w:r>
      <w:r>
        <w:rPr>
          <w:rFonts w:ascii="宋体" w:hAnsi="宋体"/>
          <w:b/>
          <w:bCs/>
          <w:sz w:val="32"/>
          <w:szCs w:val="32"/>
          <w:u w:val="single"/>
        </w:rPr>
        <w:t xml:space="preserve">              </w:t>
      </w:r>
      <w:r w:rsidRPr="000A42EB">
        <w:rPr>
          <w:rFonts w:ascii="宋体" w:hAnsi="宋体" w:hint="eastAsia"/>
          <w:b/>
          <w:bCs/>
          <w:sz w:val="32"/>
          <w:szCs w:val="32"/>
          <w:u w:val="single"/>
        </w:rPr>
        <w:t xml:space="preserve">         </w:t>
      </w:r>
    </w:p>
    <w:p w14:paraId="54148FE0" w14:textId="77777777" w:rsidR="00B00AAB" w:rsidRPr="000A42EB" w:rsidRDefault="00B00AAB" w:rsidP="00C0634A">
      <w:pPr>
        <w:rPr>
          <w:rFonts w:ascii="宋体" w:hAnsi="宋体"/>
          <w:b/>
          <w:bCs/>
          <w:sz w:val="32"/>
          <w:szCs w:val="32"/>
        </w:rPr>
      </w:pPr>
      <w:r>
        <w:rPr>
          <w:rFonts w:ascii="宋体" w:hAnsi="宋体" w:hint="eastAsia"/>
          <w:b/>
          <w:bCs/>
          <w:sz w:val="32"/>
          <w:szCs w:val="32"/>
        </w:rPr>
        <w:t xml:space="preserve">  </w:t>
      </w:r>
      <w:r w:rsidRPr="000A42EB">
        <w:rPr>
          <w:rFonts w:ascii="宋体" w:hAnsi="宋体" w:hint="eastAsia"/>
          <w:b/>
          <w:bCs/>
          <w:sz w:val="32"/>
          <w:szCs w:val="32"/>
        </w:rPr>
        <w:t xml:space="preserve">  </w:t>
      </w:r>
      <w:r>
        <w:rPr>
          <w:rFonts w:ascii="宋体" w:hAnsi="宋体" w:hint="eastAsia"/>
          <w:b/>
          <w:bCs/>
          <w:sz w:val="32"/>
          <w:szCs w:val="32"/>
        </w:rPr>
        <w:t>起止时间</w:t>
      </w:r>
      <w:r w:rsidRPr="000A42EB">
        <w:rPr>
          <w:rFonts w:ascii="宋体" w:hAnsi="宋体" w:hint="eastAsia"/>
          <w:b/>
          <w:bCs/>
          <w:sz w:val="32"/>
          <w:szCs w:val="32"/>
        </w:rPr>
        <w:t>：</w:t>
      </w:r>
      <w:r w:rsidRPr="000A42EB">
        <w:rPr>
          <w:rFonts w:ascii="宋体" w:hAnsi="宋体" w:hint="eastAsia"/>
          <w:b/>
          <w:bCs/>
          <w:sz w:val="32"/>
          <w:szCs w:val="32"/>
          <w:u w:val="single"/>
        </w:rPr>
        <w:t xml:space="preserve">          </w:t>
      </w:r>
      <w:r>
        <w:rPr>
          <w:rFonts w:ascii="宋体" w:hAnsi="宋体"/>
          <w:b/>
          <w:bCs/>
          <w:sz w:val="32"/>
          <w:szCs w:val="32"/>
          <w:u w:val="single"/>
        </w:rPr>
        <w:t xml:space="preserve">    </w:t>
      </w:r>
      <w:r w:rsidRPr="000A42EB">
        <w:rPr>
          <w:rFonts w:ascii="宋体" w:hAnsi="宋体" w:hint="eastAsia"/>
          <w:b/>
          <w:bCs/>
          <w:sz w:val="32"/>
          <w:szCs w:val="32"/>
          <w:u w:val="single"/>
        </w:rPr>
        <w:t xml:space="preserve">                   </w:t>
      </w:r>
    </w:p>
    <w:p w14:paraId="33E056DF" w14:textId="77777777" w:rsidR="00B00AAB" w:rsidRPr="000A42EB" w:rsidRDefault="00B00AAB" w:rsidP="00C0634A">
      <w:pPr>
        <w:rPr>
          <w:rFonts w:ascii="宋体" w:hAnsi="宋体"/>
          <w:b/>
          <w:bCs/>
          <w:sz w:val="32"/>
          <w:szCs w:val="32"/>
          <w:u w:val="single"/>
        </w:rPr>
      </w:pPr>
      <w:r>
        <w:rPr>
          <w:rFonts w:ascii="宋体" w:hAnsi="宋体" w:hint="eastAsia"/>
          <w:b/>
          <w:bCs/>
          <w:sz w:val="32"/>
          <w:szCs w:val="32"/>
        </w:rPr>
        <w:t xml:space="preserve">   </w:t>
      </w:r>
      <w:r w:rsidRPr="000A42EB">
        <w:rPr>
          <w:rFonts w:ascii="宋体" w:hAnsi="宋体" w:hint="eastAsia"/>
          <w:b/>
          <w:bCs/>
          <w:sz w:val="32"/>
          <w:szCs w:val="32"/>
        </w:rPr>
        <w:t xml:space="preserve"> </w:t>
      </w:r>
      <w:r>
        <w:rPr>
          <w:rFonts w:ascii="宋体" w:hAnsi="宋体" w:hint="eastAsia"/>
          <w:b/>
          <w:bCs/>
          <w:sz w:val="32"/>
          <w:szCs w:val="32"/>
        </w:rPr>
        <w:t>项目负责人</w:t>
      </w:r>
      <w:r w:rsidRPr="000A42EB">
        <w:rPr>
          <w:rFonts w:ascii="宋体" w:hAnsi="宋体" w:hint="eastAsia"/>
          <w:b/>
          <w:bCs/>
          <w:sz w:val="32"/>
          <w:szCs w:val="32"/>
        </w:rPr>
        <w:t>：</w:t>
      </w:r>
      <w:r w:rsidRPr="000A42EB">
        <w:rPr>
          <w:rFonts w:ascii="宋体" w:hAnsi="宋体" w:hint="eastAsia"/>
          <w:b/>
          <w:bCs/>
          <w:sz w:val="32"/>
          <w:szCs w:val="32"/>
          <w:u w:val="single"/>
        </w:rPr>
        <w:t xml:space="preserve">          </w:t>
      </w:r>
      <w:r>
        <w:rPr>
          <w:rFonts w:ascii="宋体" w:hAnsi="宋体"/>
          <w:b/>
          <w:bCs/>
          <w:sz w:val="32"/>
          <w:szCs w:val="32"/>
          <w:u w:val="single"/>
        </w:rPr>
        <w:t xml:space="preserve">    </w:t>
      </w:r>
      <w:r w:rsidRPr="000A42EB">
        <w:rPr>
          <w:rFonts w:ascii="宋体" w:hAnsi="宋体" w:hint="eastAsia"/>
          <w:b/>
          <w:bCs/>
          <w:sz w:val="32"/>
          <w:szCs w:val="32"/>
          <w:u w:val="single"/>
        </w:rPr>
        <w:t xml:space="preserve">                 </w:t>
      </w:r>
    </w:p>
    <w:p w14:paraId="40718254" w14:textId="77777777" w:rsidR="00B00AAB" w:rsidRPr="000A42EB" w:rsidRDefault="00B00AAB" w:rsidP="00C0634A">
      <w:pPr>
        <w:rPr>
          <w:rFonts w:ascii="仿宋_GB2312" w:eastAsia="仿宋_GB2312"/>
          <w:sz w:val="32"/>
          <w:szCs w:val="32"/>
          <w:u w:val="single"/>
        </w:rPr>
      </w:pPr>
      <w:r>
        <w:rPr>
          <w:rFonts w:ascii="宋体" w:hAnsi="宋体" w:hint="eastAsia"/>
          <w:b/>
          <w:bCs/>
          <w:sz w:val="32"/>
          <w:szCs w:val="32"/>
        </w:rPr>
        <w:t xml:space="preserve">  </w:t>
      </w:r>
      <w:r w:rsidRPr="000A42EB">
        <w:rPr>
          <w:rFonts w:ascii="宋体" w:hAnsi="宋体" w:hint="eastAsia"/>
          <w:b/>
          <w:bCs/>
          <w:sz w:val="32"/>
          <w:szCs w:val="32"/>
        </w:rPr>
        <w:t xml:space="preserve">  </w:t>
      </w:r>
      <w:r>
        <w:rPr>
          <w:rFonts w:ascii="宋体" w:hAnsi="宋体" w:hint="eastAsia"/>
          <w:b/>
          <w:bCs/>
          <w:sz w:val="32"/>
          <w:szCs w:val="32"/>
        </w:rPr>
        <w:t>依托单位</w:t>
      </w:r>
      <w:r w:rsidRPr="000A42EB">
        <w:rPr>
          <w:rFonts w:ascii="宋体" w:hAnsi="宋体" w:hint="eastAsia"/>
          <w:b/>
          <w:bCs/>
          <w:sz w:val="32"/>
          <w:szCs w:val="32"/>
        </w:rPr>
        <w:t>：</w:t>
      </w:r>
      <w:r w:rsidRPr="00D13457">
        <w:rPr>
          <w:rFonts w:ascii="宋体" w:hAnsi="宋体" w:hint="eastAsia"/>
          <w:b/>
          <w:bCs/>
          <w:sz w:val="32"/>
          <w:szCs w:val="32"/>
          <w:u w:val="single"/>
        </w:rPr>
        <w:t xml:space="preserve"> </w:t>
      </w:r>
      <w:r>
        <w:rPr>
          <w:rFonts w:ascii="宋体" w:hAnsi="宋体" w:hint="eastAsia"/>
          <w:b/>
          <w:bCs/>
          <w:sz w:val="32"/>
          <w:szCs w:val="32"/>
          <w:u w:val="single"/>
        </w:rPr>
        <w:t>新乡</w:t>
      </w:r>
      <w:r>
        <w:rPr>
          <w:rFonts w:ascii="宋体" w:hAnsi="宋体"/>
          <w:b/>
          <w:bCs/>
          <w:sz w:val="32"/>
          <w:szCs w:val="32"/>
          <w:u w:val="single"/>
        </w:rPr>
        <w:t>医学院三全学院（</w:t>
      </w:r>
      <w:r w:rsidRPr="005755F9">
        <w:rPr>
          <w:rFonts w:ascii="宋体" w:hAnsi="宋体" w:hint="eastAsia"/>
          <w:b/>
          <w:bCs/>
          <w:sz w:val="32"/>
          <w:szCs w:val="32"/>
          <w:u w:val="single"/>
        </w:rPr>
        <w:t xml:space="preserve">         </w:t>
      </w:r>
      <w:r>
        <w:rPr>
          <w:rFonts w:ascii="宋体" w:hAnsi="宋体"/>
          <w:b/>
          <w:bCs/>
          <w:sz w:val="32"/>
          <w:szCs w:val="32"/>
          <w:u w:val="single"/>
        </w:rPr>
        <w:t>）</w:t>
      </w:r>
      <w:r>
        <w:rPr>
          <w:rFonts w:ascii="宋体" w:hAnsi="宋体" w:hint="eastAsia"/>
          <w:b/>
          <w:bCs/>
          <w:sz w:val="32"/>
          <w:szCs w:val="32"/>
          <w:u w:val="single"/>
        </w:rPr>
        <w:t xml:space="preserve"> </w:t>
      </w:r>
    </w:p>
    <w:p w14:paraId="5DA197C5" w14:textId="77777777" w:rsidR="00B00AAB" w:rsidRPr="000A42EB" w:rsidRDefault="00B00AAB" w:rsidP="00C0634A">
      <w:pPr>
        <w:jc w:val="center"/>
        <w:rPr>
          <w:rFonts w:ascii="仿宋_GB2312" w:eastAsia="仿宋_GB2312"/>
          <w:sz w:val="32"/>
          <w:szCs w:val="32"/>
        </w:rPr>
      </w:pPr>
      <w:r w:rsidRPr="000A42EB">
        <w:rPr>
          <w:rFonts w:ascii="仿宋_GB2312" w:eastAsia="仿宋_GB2312" w:hint="eastAsia"/>
          <w:sz w:val="32"/>
          <w:szCs w:val="32"/>
        </w:rPr>
        <w:t xml:space="preserve"> </w:t>
      </w:r>
    </w:p>
    <w:p w14:paraId="1B4856CE" w14:textId="77777777" w:rsidR="00B00AAB" w:rsidRPr="000A42EB" w:rsidRDefault="00B00AAB" w:rsidP="00C0634A">
      <w:pPr>
        <w:jc w:val="center"/>
        <w:rPr>
          <w:rFonts w:ascii="仿宋_GB2312" w:eastAsia="仿宋_GB2312"/>
          <w:sz w:val="32"/>
          <w:szCs w:val="32"/>
        </w:rPr>
      </w:pPr>
      <w:r w:rsidRPr="000A42EB">
        <w:rPr>
          <w:rFonts w:ascii="仿宋_GB2312" w:eastAsia="仿宋_GB2312" w:hint="eastAsia"/>
          <w:sz w:val="32"/>
          <w:szCs w:val="32"/>
        </w:rPr>
        <w:t xml:space="preserve"> </w:t>
      </w:r>
    </w:p>
    <w:p w14:paraId="4136E870" w14:textId="77777777" w:rsidR="00B00AAB" w:rsidRPr="000A42EB" w:rsidRDefault="00B00AAB" w:rsidP="00C0634A">
      <w:pPr>
        <w:jc w:val="center"/>
        <w:rPr>
          <w:rFonts w:ascii="仿宋_GB2312" w:eastAsia="仿宋_GB2312"/>
          <w:b/>
          <w:bCs/>
          <w:sz w:val="32"/>
          <w:szCs w:val="32"/>
        </w:rPr>
      </w:pPr>
    </w:p>
    <w:p w14:paraId="727FF517" w14:textId="77777777" w:rsidR="00B00AAB" w:rsidRPr="000A42EB" w:rsidRDefault="00B00AAB" w:rsidP="00C0634A">
      <w:pPr>
        <w:jc w:val="center"/>
        <w:rPr>
          <w:rFonts w:ascii="仿宋_GB2312" w:eastAsia="仿宋_GB2312"/>
          <w:b/>
          <w:bCs/>
          <w:sz w:val="32"/>
          <w:szCs w:val="32"/>
        </w:rPr>
      </w:pPr>
      <w:r>
        <w:rPr>
          <w:rFonts w:ascii="仿宋_GB2312" w:eastAsia="仿宋_GB2312" w:hint="eastAsia"/>
          <w:b/>
          <w:bCs/>
          <w:sz w:val="32"/>
          <w:szCs w:val="32"/>
        </w:rPr>
        <w:t>填报</w:t>
      </w:r>
      <w:r>
        <w:rPr>
          <w:rFonts w:ascii="仿宋_GB2312" w:eastAsia="仿宋_GB2312"/>
          <w:b/>
          <w:bCs/>
          <w:sz w:val="32"/>
          <w:szCs w:val="32"/>
        </w:rPr>
        <w:t>时间：</w:t>
      </w:r>
      <w:r>
        <w:rPr>
          <w:rFonts w:ascii="仿宋_GB2312" w:eastAsia="仿宋_GB2312" w:hint="eastAsia"/>
          <w:b/>
          <w:bCs/>
          <w:sz w:val="32"/>
          <w:szCs w:val="32"/>
        </w:rPr>
        <w:t xml:space="preserve">    年     月    日</w:t>
      </w:r>
    </w:p>
    <w:p w14:paraId="31EA5C7B" w14:textId="77777777" w:rsidR="00B00AAB" w:rsidRPr="000A42EB" w:rsidRDefault="00B00AAB" w:rsidP="00C0634A">
      <w:pPr>
        <w:jc w:val="center"/>
        <w:rPr>
          <w:rFonts w:ascii="仿宋_GB2312" w:eastAsia="仿宋_GB2312" w:hAnsi="宋体"/>
          <w:sz w:val="36"/>
          <w:szCs w:val="36"/>
        </w:rPr>
      </w:pPr>
      <w:r w:rsidRPr="000A42EB">
        <w:rPr>
          <w:rFonts w:ascii="仿宋_GB2312" w:eastAsia="仿宋_GB2312" w:hAnsi="宋体" w:hint="eastAsia"/>
          <w:sz w:val="36"/>
          <w:szCs w:val="36"/>
        </w:rPr>
        <w:t xml:space="preserve"> </w:t>
      </w:r>
    </w:p>
    <w:p w14:paraId="06EAAE88" w14:textId="77777777" w:rsidR="00B00AAB" w:rsidRPr="000A42EB" w:rsidRDefault="00B00AAB" w:rsidP="00C0634A">
      <w:pPr>
        <w:jc w:val="center"/>
        <w:rPr>
          <w:rFonts w:ascii="仿宋_GB2312" w:eastAsia="仿宋_GB2312" w:hAnsi="宋体"/>
          <w:sz w:val="36"/>
          <w:szCs w:val="36"/>
        </w:rPr>
      </w:pPr>
      <w:r w:rsidRPr="000A42EB">
        <w:rPr>
          <w:rFonts w:ascii="仿宋_GB2312" w:eastAsia="仿宋_GB2312" w:hAnsi="宋体" w:hint="eastAsia"/>
          <w:sz w:val="36"/>
          <w:szCs w:val="36"/>
        </w:rPr>
        <w:t xml:space="preserve"> </w:t>
      </w:r>
    </w:p>
    <w:p w14:paraId="743654B2" w14:textId="77777777" w:rsidR="00E34DB6" w:rsidRDefault="00E34DB6" w:rsidP="00C0634A">
      <w:pPr>
        <w:jc w:val="center"/>
        <w:rPr>
          <w:rFonts w:ascii="方正楷体_GBK" w:eastAsia="方正楷体_GBK" w:hAnsi="宋体"/>
          <w:sz w:val="36"/>
          <w:szCs w:val="36"/>
        </w:rPr>
      </w:pPr>
    </w:p>
    <w:p w14:paraId="635C20D4" w14:textId="77777777" w:rsidR="00B00AAB" w:rsidRPr="00E34DB6" w:rsidRDefault="00B00AAB" w:rsidP="00C0634A">
      <w:pPr>
        <w:jc w:val="center"/>
        <w:rPr>
          <w:rFonts w:ascii="方正楷体_GBK" w:eastAsia="方正楷体_GBK" w:hAnsi="宋体"/>
          <w:sz w:val="36"/>
          <w:szCs w:val="36"/>
        </w:rPr>
      </w:pPr>
      <w:r w:rsidRPr="00E34DB6">
        <w:rPr>
          <w:rFonts w:ascii="方正楷体_GBK" w:eastAsia="方正楷体_GBK" w:hAnsi="宋体" w:hint="eastAsia"/>
          <w:sz w:val="36"/>
          <w:szCs w:val="36"/>
        </w:rPr>
        <w:t>填  表  须  知</w:t>
      </w:r>
    </w:p>
    <w:p w14:paraId="60646212" w14:textId="77777777" w:rsidR="00B00AAB" w:rsidRPr="000A42EB" w:rsidRDefault="00B00AAB" w:rsidP="00C0634A">
      <w:pPr>
        <w:rPr>
          <w:rFonts w:ascii="仿宋_GB2312" w:eastAsia="仿宋_GB2312" w:hAnsi="宋体"/>
          <w:sz w:val="28"/>
          <w:szCs w:val="28"/>
        </w:rPr>
      </w:pPr>
      <w:r w:rsidRPr="000A42EB">
        <w:rPr>
          <w:rFonts w:ascii="仿宋_GB2312" w:eastAsia="仿宋_GB2312" w:hAnsi="宋体" w:hint="eastAsia"/>
          <w:sz w:val="28"/>
          <w:szCs w:val="28"/>
        </w:rPr>
        <w:t xml:space="preserve"> </w:t>
      </w:r>
    </w:p>
    <w:p w14:paraId="06132C73" w14:textId="77777777" w:rsidR="00B00AAB" w:rsidRPr="000A42EB" w:rsidRDefault="00B00AAB" w:rsidP="00C0634A">
      <w:pPr>
        <w:ind w:firstLineChars="200" w:firstLine="560"/>
        <w:rPr>
          <w:rFonts w:ascii="仿宋_GB2312" w:eastAsia="仿宋_GB2312" w:hAnsi="宋体"/>
          <w:sz w:val="28"/>
          <w:szCs w:val="28"/>
        </w:rPr>
      </w:pPr>
      <w:r w:rsidRPr="000A42EB">
        <w:rPr>
          <w:rFonts w:ascii="仿宋_GB2312" w:eastAsia="仿宋_GB2312" w:hAnsi="宋体" w:hint="eastAsia"/>
          <w:sz w:val="28"/>
          <w:szCs w:val="28"/>
        </w:rPr>
        <w:t>一、</w:t>
      </w:r>
      <w:r>
        <w:rPr>
          <w:rFonts w:ascii="仿宋_GB2312" w:eastAsia="仿宋_GB2312" w:hAnsi="宋体" w:hint="eastAsia"/>
          <w:sz w:val="28"/>
          <w:szCs w:val="28"/>
        </w:rPr>
        <w:t>结项书由</w:t>
      </w:r>
      <w:r>
        <w:rPr>
          <w:rFonts w:ascii="仿宋_GB2312" w:eastAsia="仿宋_GB2312" w:hAnsi="宋体"/>
          <w:sz w:val="28"/>
          <w:szCs w:val="28"/>
        </w:rPr>
        <w:t>项</w:t>
      </w:r>
      <w:r w:rsidRPr="000A42EB">
        <w:rPr>
          <w:rFonts w:ascii="仿宋_GB2312" w:eastAsia="仿宋_GB2312" w:hAnsi="宋体" w:hint="eastAsia"/>
          <w:sz w:val="28"/>
          <w:szCs w:val="28"/>
        </w:rPr>
        <w:t>目负责人填写，</w:t>
      </w:r>
      <w:r>
        <w:rPr>
          <w:rFonts w:ascii="仿宋_GB2312" w:eastAsia="仿宋_GB2312" w:hAnsi="宋体"/>
          <w:sz w:val="28"/>
          <w:szCs w:val="28"/>
        </w:rPr>
        <w:t>填写</w:t>
      </w:r>
      <w:r>
        <w:rPr>
          <w:rFonts w:ascii="仿宋_GB2312" w:eastAsia="仿宋_GB2312" w:hAnsi="宋体" w:hint="eastAsia"/>
          <w:sz w:val="28"/>
          <w:szCs w:val="28"/>
        </w:rPr>
        <w:t>时</w:t>
      </w:r>
      <w:r>
        <w:rPr>
          <w:rFonts w:ascii="仿宋_GB2312" w:eastAsia="仿宋_GB2312" w:hAnsi="宋体"/>
          <w:sz w:val="28"/>
          <w:szCs w:val="28"/>
        </w:rPr>
        <w:t>需实事求是，</w:t>
      </w:r>
      <w:r w:rsidRPr="000A42EB">
        <w:rPr>
          <w:rFonts w:ascii="仿宋_GB2312" w:eastAsia="仿宋_GB2312" w:hAnsi="宋体" w:hint="eastAsia"/>
          <w:sz w:val="28"/>
          <w:szCs w:val="28"/>
        </w:rPr>
        <w:t>需签字部分由相关人员以黑色钢笔或水笔签名</w:t>
      </w:r>
      <w:r>
        <w:rPr>
          <w:rFonts w:ascii="仿宋_GB2312" w:eastAsia="仿宋_GB2312" w:hAnsi="宋体" w:hint="eastAsia"/>
          <w:sz w:val="28"/>
          <w:szCs w:val="28"/>
        </w:rPr>
        <w:t>，</w:t>
      </w:r>
      <w:r w:rsidRPr="000A42EB">
        <w:rPr>
          <w:rFonts w:ascii="仿宋_GB2312" w:eastAsia="仿宋_GB2312" w:hAnsi="宋体" w:hint="eastAsia"/>
          <w:sz w:val="28"/>
          <w:szCs w:val="28"/>
        </w:rPr>
        <w:t>经</w:t>
      </w:r>
      <w:r>
        <w:rPr>
          <w:rFonts w:ascii="仿宋_GB2312" w:eastAsia="仿宋_GB2312" w:hAnsi="宋体" w:hint="eastAsia"/>
          <w:sz w:val="28"/>
          <w:szCs w:val="28"/>
        </w:rPr>
        <w:t>各单位</w:t>
      </w:r>
      <w:r w:rsidRPr="000A42EB">
        <w:rPr>
          <w:rFonts w:ascii="仿宋_GB2312" w:eastAsia="仿宋_GB2312" w:hAnsi="宋体" w:hint="eastAsia"/>
          <w:sz w:val="28"/>
          <w:szCs w:val="28"/>
        </w:rPr>
        <w:t>审</w:t>
      </w:r>
      <w:r>
        <w:rPr>
          <w:rFonts w:ascii="仿宋_GB2312" w:eastAsia="仿宋_GB2312" w:hAnsi="宋体" w:hint="eastAsia"/>
          <w:sz w:val="28"/>
          <w:szCs w:val="28"/>
        </w:rPr>
        <w:t>核</w:t>
      </w:r>
      <w:r w:rsidRPr="000A42EB">
        <w:rPr>
          <w:rFonts w:ascii="仿宋_GB2312" w:eastAsia="仿宋_GB2312" w:hAnsi="宋体" w:hint="eastAsia"/>
          <w:sz w:val="28"/>
          <w:szCs w:val="28"/>
        </w:rPr>
        <w:t>汇总后统一上报</w:t>
      </w:r>
      <w:r>
        <w:rPr>
          <w:rFonts w:ascii="仿宋_GB2312" w:eastAsia="仿宋_GB2312" w:hAnsi="宋体" w:hint="eastAsia"/>
          <w:sz w:val="28"/>
          <w:szCs w:val="28"/>
        </w:rPr>
        <w:t>科研部</w:t>
      </w:r>
      <w:r w:rsidRPr="000A42EB">
        <w:rPr>
          <w:rFonts w:ascii="仿宋_GB2312" w:eastAsia="仿宋_GB2312" w:hAnsi="宋体" w:hint="eastAsia"/>
          <w:sz w:val="28"/>
          <w:szCs w:val="28"/>
        </w:rPr>
        <w:t>。</w:t>
      </w:r>
    </w:p>
    <w:p w14:paraId="289CFE70" w14:textId="77777777" w:rsidR="00B00AAB" w:rsidRPr="000A42EB" w:rsidRDefault="00B00AAB" w:rsidP="00C0634A">
      <w:pPr>
        <w:ind w:firstLineChars="200" w:firstLine="560"/>
        <w:rPr>
          <w:rFonts w:ascii="仿宋_GB2312" w:eastAsia="仿宋_GB2312" w:hAnsi="宋体"/>
          <w:sz w:val="28"/>
          <w:szCs w:val="28"/>
        </w:rPr>
      </w:pPr>
      <w:r>
        <w:rPr>
          <w:rFonts w:ascii="仿宋_GB2312" w:eastAsia="仿宋_GB2312" w:hAnsi="宋体" w:hint="eastAsia"/>
          <w:sz w:val="28"/>
          <w:szCs w:val="28"/>
        </w:rPr>
        <w:t>二、本表一式三</w:t>
      </w:r>
      <w:r w:rsidRPr="000A42EB">
        <w:rPr>
          <w:rFonts w:ascii="仿宋_GB2312" w:eastAsia="仿宋_GB2312" w:hAnsi="宋体" w:hint="eastAsia"/>
          <w:sz w:val="28"/>
          <w:szCs w:val="28"/>
        </w:rPr>
        <w:t>份，双面打印。</w:t>
      </w:r>
    </w:p>
    <w:p w14:paraId="29D9CD2E" w14:textId="77777777" w:rsidR="00B00AAB" w:rsidRPr="000A42EB" w:rsidRDefault="00B00AAB" w:rsidP="00C0634A">
      <w:pPr>
        <w:ind w:firstLineChars="200" w:firstLine="560"/>
        <w:rPr>
          <w:szCs w:val="21"/>
        </w:rPr>
      </w:pPr>
      <w:r w:rsidRPr="000A42EB">
        <w:rPr>
          <w:rFonts w:ascii="仿宋_GB2312" w:eastAsia="仿宋_GB2312" w:hAnsi="宋体" w:hint="eastAsia"/>
          <w:sz w:val="28"/>
          <w:szCs w:val="28"/>
        </w:rPr>
        <w:t>四、如填表有不明事宜，请与</w:t>
      </w:r>
      <w:r>
        <w:rPr>
          <w:rFonts w:ascii="仿宋_GB2312" w:eastAsia="仿宋_GB2312" w:hAnsi="宋体" w:hint="eastAsia"/>
          <w:sz w:val="28"/>
          <w:szCs w:val="28"/>
        </w:rPr>
        <w:t>科研部</w:t>
      </w:r>
      <w:r w:rsidRPr="000A42EB">
        <w:rPr>
          <w:rFonts w:ascii="仿宋_GB2312" w:eastAsia="仿宋_GB2312" w:hAnsi="宋体" w:hint="eastAsia"/>
          <w:sz w:val="28"/>
          <w:szCs w:val="28"/>
        </w:rPr>
        <w:t>联系，电话：73757</w:t>
      </w:r>
      <w:r>
        <w:rPr>
          <w:rFonts w:ascii="仿宋_GB2312" w:eastAsia="仿宋_GB2312" w:hAnsi="宋体"/>
          <w:sz w:val="28"/>
          <w:szCs w:val="28"/>
        </w:rPr>
        <w:t>32</w:t>
      </w:r>
      <w:r w:rsidRPr="000A42EB">
        <w:rPr>
          <w:rFonts w:ascii="仿宋_GB2312" w:eastAsia="仿宋_GB2312" w:hAnsi="宋体" w:hint="eastAsia"/>
          <w:sz w:val="28"/>
          <w:szCs w:val="28"/>
        </w:rPr>
        <w:t>。</w:t>
      </w:r>
    </w:p>
    <w:p w14:paraId="23A123EC" w14:textId="77777777" w:rsidR="00B00AAB" w:rsidRPr="000A42EB" w:rsidRDefault="00B00AAB" w:rsidP="00C0634A">
      <w:pPr>
        <w:widowControl/>
        <w:jc w:val="left"/>
        <w:rPr>
          <w:sz w:val="28"/>
          <w:szCs w:val="28"/>
        </w:rPr>
        <w:sectPr w:rsidR="00B00AAB" w:rsidRPr="000A42EB" w:rsidSect="005B164B">
          <w:footerReference w:type="even" r:id="rId103"/>
          <w:footerReference w:type="default" r:id="rId104"/>
          <w:pgSz w:w="11906" w:h="16838" w:code="9"/>
          <w:pgMar w:top="1440" w:right="1440" w:bottom="1440" w:left="1440" w:header="851" w:footer="992" w:gutter="0"/>
          <w:cols w:space="720"/>
          <w:docGrid w:type="lines" w:linePitch="312"/>
        </w:sectPr>
      </w:pPr>
    </w:p>
    <w:p w14:paraId="77EBCFC6" w14:textId="77777777" w:rsidR="00B00AAB" w:rsidRPr="000A42EB" w:rsidRDefault="00B00AAB" w:rsidP="00E34DB6">
      <w:pPr>
        <w:pStyle w:val="af2"/>
      </w:pPr>
      <w:r w:rsidRPr="000A42EB">
        <w:rPr>
          <w:rFonts w:hint="eastAsia"/>
        </w:rPr>
        <w:lastRenderedPageBreak/>
        <w:t>一、</w:t>
      </w:r>
      <w:r>
        <w:rPr>
          <w:rFonts w:hint="eastAsia"/>
        </w:rPr>
        <w:t>基本信息</w:t>
      </w:r>
    </w:p>
    <w:tbl>
      <w:tblPr>
        <w:tblW w:w="9322" w:type="dxa"/>
        <w:tblLayout w:type="fixed"/>
        <w:tblLook w:val="04A0" w:firstRow="1" w:lastRow="0" w:firstColumn="1" w:lastColumn="0" w:noHBand="0" w:noVBand="1"/>
      </w:tblPr>
      <w:tblGrid>
        <w:gridCol w:w="958"/>
        <w:gridCol w:w="226"/>
        <w:gridCol w:w="1051"/>
        <w:gridCol w:w="1415"/>
        <w:gridCol w:w="286"/>
        <w:gridCol w:w="850"/>
        <w:gridCol w:w="425"/>
        <w:gridCol w:w="654"/>
        <w:gridCol w:w="480"/>
        <w:gridCol w:w="284"/>
        <w:gridCol w:w="1276"/>
        <w:gridCol w:w="141"/>
        <w:gridCol w:w="1276"/>
      </w:tblGrid>
      <w:tr w:rsidR="00B00AAB" w:rsidRPr="000A42EB" w14:paraId="3BD2D901" w14:textId="77777777" w:rsidTr="00C0634A">
        <w:trPr>
          <w:trHeight w:val="537"/>
        </w:trPr>
        <w:tc>
          <w:tcPr>
            <w:tcW w:w="1184" w:type="dxa"/>
            <w:gridSpan w:val="2"/>
            <w:tcBorders>
              <w:top w:val="single" w:sz="4" w:space="0" w:color="auto"/>
              <w:left w:val="single" w:sz="4" w:space="0" w:color="auto"/>
              <w:bottom w:val="single" w:sz="4" w:space="0" w:color="auto"/>
              <w:right w:val="single" w:sz="4" w:space="0" w:color="auto"/>
            </w:tcBorders>
            <w:vAlign w:val="center"/>
          </w:tcPr>
          <w:p w14:paraId="2C8EE43B" w14:textId="77777777" w:rsidR="00B00AAB" w:rsidRPr="000A42EB" w:rsidRDefault="00B00AAB" w:rsidP="00C0634A">
            <w:pPr>
              <w:jc w:val="center"/>
              <w:rPr>
                <w:rFonts w:eastAsia="仿宋_GB2312"/>
                <w:sz w:val="24"/>
              </w:rPr>
            </w:pPr>
            <w:r w:rsidRPr="000A42EB">
              <w:rPr>
                <w:rFonts w:eastAsia="仿宋_GB2312" w:hint="eastAsia"/>
                <w:sz w:val="24"/>
              </w:rPr>
              <w:t>项目名称</w:t>
            </w:r>
          </w:p>
        </w:tc>
        <w:tc>
          <w:tcPr>
            <w:tcW w:w="8138" w:type="dxa"/>
            <w:gridSpan w:val="11"/>
            <w:tcBorders>
              <w:top w:val="single" w:sz="4" w:space="0" w:color="auto"/>
              <w:left w:val="nil"/>
              <w:bottom w:val="single" w:sz="4" w:space="0" w:color="auto"/>
              <w:right w:val="single" w:sz="4" w:space="0" w:color="auto"/>
            </w:tcBorders>
            <w:vAlign w:val="center"/>
          </w:tcPr>
          <w:p w14:paraId="00D6644F" w14:textId="77777777" w:rsidR="00B00AAB" w:rsidRPr="000A42EB" w:rsidRDefault="00B00AAB" w:rsidP="00C0634A">
            <w:pPr>
              <w:jc w:val="center"/>
              <w:rPr>
                <w:rFonts w:eastAsia="仿宋_GB2312"/>
                <w:sz w:val="24"/>
              </w:rPr>
            </w:pPr>
          </w:p>
        </w:tc>
      </w:tr>
      <w:tr w:rsidR="00B00AAB" w:rsidRPr="000A42EB" w14:paraId="181BE8B4" w14:textId="77777777" w:rsidTr="00C0634A">
        <w:tc>
          <w:tcPr>
            <w:tcW w:w="1184" w:type="dxa"/>
            <w:gridSpan w:val="2"/>
            <w:tcBorders>
              <w:top w:val="single" w:sz="4" w:space="0" w:color="auto"/>
              <w:left w:val="single" w:sz="4" w:space="0" w:color="auto"/>
              <w:bottom w:val="single" w:sz="4" w:space="0" w:color="auto"/>
              <w:right w:val="single" w:sz="4" w:space="0" w:color="auto"/>
            </w:tcBorders>
            <w:vAlign w:val="center"/>
          </w:tcPr>
          <w:p w14:paraId="22DBDEF2" w14:textId="77777777" w:rsidR="00B00AAB" w:rsidRPr="000A42EB" w:rsidRDefault="00B00AAB" w:rsidP="00C0634A">
            <w:pPr>
              <w:jc w:val="center"/>
              <w:rPr>
                <w:rFonts w:eastAsia="仿宋_GB2312"/>
                <w:sz w:val="24"/>
              </w:rPr>
            </w:pPr>
            <w:r>
              <w:rPr>
                <w:rFonts w:eastAsia="仿宋_GB2312" w:hint="eastAsia"/>
                <w:sz w:val="24"/>
              </w:rPr>
              <w:t>成果形式</w:t>
            </w:r>
          </w:p>
        </w:tc>
        <w:tc>
          <w:tcPr>
            <w:tcW w:w="8138" w:type="dxa"/>
            <w:gridSpan w:val="11"/>
            <w:tcBorders>
              <w:top w:val="single" w:sz="4" w:space="0" w:color="auto"/>
              <w:left w:val="nil"/>
              <w:bottom w:val="single" w:sz="4" w:space="0" w:color="auto"/>
              <w:right w:val="single" w:sz="4" w:space="0" w:color="auto"/>
            </w:tcBorders>
            <w:vAlign w:val="center"/>
          </w:tcPr>
          <w:p w14:paraId="6804B836" w14:textId="77777777" w:rsidR="00B00AAB" w:rsidRPr="000A42EB" w:rsidRDefault="00B00AAB" w:rsidP="00C0634A">
            <w:pPr>
              <w:jc w:val="center"/>
              <w:rPr>
                <w:rFonts w:eastAsia="仿宋_GB2312"/>
                <w:sz w:val="24"/>
              </w:rPr>
            </w:pPr>
          </w:p>
        </w:tc>
      </w:tr>
      <w:tr w:rsidR="00B00AAB" w:rsidRPr="000A42EB" w14:paraId="2B92D6AE" w14:textId="77777777" w:rsidTr="00C0634A">
        <w:tc>
          <w:tcPr>
            <w:tcW w:w="1184" w:type="dxa"/>
            <w:gridSpan w:val="2"/>
            <w:tcBorders>
              <w:top w:val="single" w:sz="4" w:space="0" w:color="auto"/>
              <w:left w:val="single" w:sz="4" w:space="0" w:color="auto"/>
              <w:bottom w:val="single" w:sz="4" w:space="0" w:color="auto"/>
              <w:right w:val="single" w:sz="4" w:space="0" w:color="auto"/>
            </w:tcBorders>
            <w:vAlign w:val="center"/>
          </w:tcPr>
          <w:p w14:paraId="01BB0940" w14:textId="77777777" w:rsidR="00B00AAB" w:rsidRDefault="00B00AAB" w:rsidP="00C0634A">
            <w:pPr>
              <w:jc w:val="center"/>
              <w:rPr>
                <w:rFonts w:eastAsia="仿宋_GB2312"/>
                <w:sz w:val="24"/>
              </w:rPr>
            </w:pPr>
            <w:r>
              <w:rPr>
                <w:rFonts w:eastAsia="仿宋_GB2312" w:hint="eastAsia"/>
                <w:sz w:val="24"/>
              </w:rPr>
              <w:t>计划</w:t>
            </w:r>
            <w:r>
              <w:rPr>
                <w:rFonts w:eastAsia="仿宋_GB2312"/>
                <w:sz w:val="24"/>
              </w:rPr>
              <w:t>完成时间</w:t>
            </w:r>
          </w:p>
        </w:tc>
        <w:tc>
          <w:tcPr>
            <w:tcW w:w="2466" w:type="dxa"/>
            <w:gridSpan w:val="2"/>
            <w:tcBorders>
              <w:top w:val="single" w:sz="4" w:space="0" w:color="auto"/>
              <w:left w:val="nil"/>
              <w:bottom w:val="single" w:sz="4" w:space="0" w:color="auto"/>
              <w:right w:val="single" w:sz="4" w:space="0" w:color="auto"/>
            </w:tcBorders>
            <w:vAlign w:val="center"/>
          </w:tcPr>
          <w:p w14:paraId="7F5E9724" w14:textId="77777777" w:rsidR="00B00AAB" w:rsidRPr="000A42EB" w:rsidRDefault="00B00AAB" w:rsidP="00C0634A">
            <w:pPr>
              <w:jc w:val="center"/>
              <w:rPr>
                <w:rFonts w:eastAsia="仿宋_GB2312"/>
                <w:sz w:val="24"/>
              </w:rPr>
            </w:pPr>
          </w:p>
        </w:tc>
        <w:tc>
          <w:tcPr>
            <w:tcW w:w="2215" w:type="dxa"/>
            <w:gridSpan w:val="4"/>
            <w:tcBorders>
              <w:top w:val="single" w:sz="4" w:space="0" w:color="auto"/>
              <w:left w:val="nil"/>
              <w:bottom w:val="single" w:sz="4" w:space="0" w:color="auto"/>
              <w:right w:val="single" w:sz="4" w:space="0" w:color="auto"/>
            </w:tcBorders>
            <w:vAlign w:val="center"/>
          </w:tcPr>
          <w:p w14:paraId="6AD93770" w14:textId="77777777" w:rsidR="00B00AAB" w:rsidRPr="000A42EB" w:rsidRDefault="00B00AAB" w:rsidP="00C0634A">
            <w:pPr>
              <w:jc w:val="center"/>
              <w:rPr>
                <w:rFonts w:eastAsia="仿宋_GB2312"/>
                <w:sz w:val="24"/>
              </w:rPr>
            </w:pPr>
            <w:r>
              <w:rPr>
                <w:rFonts w:eastAsia="仿宋_GB2312" w:hint="eastAsia"/>
                <w:sz w:val="24"/>
              </w:rPr>
              <w:t>完成</w:t>
            </w:r>
            <w:r>
              <w:rPr>
                <w:rFonts w:eastAsia="仿宋_GB2312"/>
                <w:sz w:val="24"/>
              </w:rPr>
              <w:t>时间</w:t>
            </w:r>
          </w:p>
        </w:tc>
        <w:tc>
          <w:tcPr>
            <w:tcW w:w="3457" w:type="dxa"/>
            <w:gridSpan w:val="5"/>
            <w:tcBorders>
              <w:top w:val="single" w:sz="4" w:space="0" w:color="auto"/>
              <w:left w:val="nil"/>
              <w:bottom w:val="single" w:sz="4" w:space="0" w:color="auto"/>
              <w:right w:val="single" w:sz="4" w:space="0" w:color="auto"/>
            </w:tcBorders>
            <w:vAlign w:val="center"/>
          </w:tcPr>
          <w:p w14:paraId="2A30C218" w14:textId="77777777" w:rsidR="00B00AAB" w:rsidRPr="000A42EB" w:rsidRDefault="00B00AAB" w:rsidP="00C0634A">
            <w:pPr>
              <w:jc w:val="center"/>
              <w:rPr>
                <w:rFonts w:eastAsia="仿宋_GB2312"/>
                <w:sz w:val="24"/>
              </w:rPr>
            </w:pPr>
          </w:p>
        </w:tc>
      </w:tr>
      <w:tr w:rsidR="00B00AAB" w:rsidRPr="000A42EB" w14:paraId="63AD172F" w14:textId="77777777" w:rsidTr="00C0634A">
        <w:tc>
          <w:tcPr>
            <w:tcW w:w="1184" w:type="dxa"/>
            <w:gridSpan w:val="2"/>
            <w:tcBorders>
              <w:top w:val="single" w:sz="4" w:space="0" w:color="auto"/>
              <w:left w:val="single" w:sz="4" w:space="0" w:color="auto"/>
              <w:bottom w:val="single" w:sz="4" w:space="0" w:color="auto"/>
              <w:right w:val="single" w:sz="4" w:space="0" w:color="auto"/>
            </w:tcBorders>
            <w:vAlign w:val="center"/>
          </w:tcPr>
          <w:p w14:paraId="3B42A163" w14:textId="77777777" w:rsidR="00B00AAB" w:rsidRDefault="00B00AAB" w:rsidP="00C0634A">
            <w:pPr>
              <w:jc w:val="center"/>
              <w:rPr>
                <w:rFonts w:eastAsia="仿宋_GB2312"/>
                <w:sz w:val="24"/>
              </w:rPr>
            </w:pPr>
            <w:r>
              <w:rPr>
                <w:rFonts w:eastAsia="仿宋_GB2312" w:hint="eastAsia"/>
                <w:sz w:val="24"/>
              </w:rPr>
              <w:t>结项</w:t>
            </w:r>
            <w:r>
              <w:rPr>
                <w:rFonts w:eastAsia="仿宋_GB2312"/>
                <w:sz w:val="24"/>
              </w:rPr>
              <w:t>种类</w:t>
            </w:r>
          </w:p>
        </w:tc>
        <w:tc>
          <w:tcPr>
            <w:tcW w:w="8138" w:type="dxa"/>
            <w:gridSpan w:val="11"/>
            <w:tcBorders>
              <w:top w:val="single" w:sz="4" w:space="0" w:color="auto"/>
              <w:left w:val="nil"/>
              <w:bottom w:val="single" w:sz="4" w:space="0" w:color="auto"/>
              <w:right w:val="single" w:sz="4" w:space="0" w:color="auto"/>
            </w:tcBorders>
            <w:vAlign w:val="center"/>
          </w:tcPr>
          <w:p w14:paraId="06361415" w14:textId="77777777" w:rsidR="00B00AAB" w:rsidRPr="000A42EB" w:rsidRDefault="00B00AAB" w:rsidP="00C0634A">
            <w:pPr>
              <w:jc w:val="center"/>
              <w:rPr>
                <w:rFonts w:eastAsia="仿宋_GB2312"/>
                <w:sz w:val="24"/>
              </w:rPr>
            </w:pPr>
            <w:r>
              <w:rPr>
                <w:rFonts w:eastAsia="仿宋_GB2312" w:hint="eastAsia"/>
                <w:sz w:val="24"/>
              </w:rPr>
              <w:t>A</w:t>
            </w:r>
            <w:r>
              <w:rPr>
                <w:rFonts w:eastAsia="仿宋_GB2312" w:hint="eastAsia"/>
                <w:sz w:val="24"/>
              </w:rPr>
              <w:t>、</w:t>
            </w:r>
            <w:r>
              <w:rPr>
                <w:rFonts w:eastAsia="仿宋_GB2312"/>
                <w:sz w:val="24"/>
              </w:rPr>
              <w:t>正常</w:t>
            </w:r>
            <w:r>
              <w:rPr>
                <w:rFonts w:eastAsia="仿宋_GB2312" w:hint="eastAsia"/>
                <w:sz w:val="24"/>
              </w:rPr>
              <w:t xml:space="preserve">  B</w:t>
            </w:r>
            <w:r>
              <w:rPr>
                <w:rFonts w:eastAsia="仿宋_GB2312" w:hint="eastAsia"/>
                <w:sz w:val="24"/>
              </w:rPr>
              <w:t>、提前</w:t>
            </w:r>
            <w:r>
              <w:rPr>
                <w:rFonts w:eastAsia="仿宋_GB2312" w:hint="eastAsia"/>
                <w:sz w:val="24"/>
              </w:rPr>
              <w:t xml:space="preserve">  C</w:t>
            </w:r>
            <w:r>
              <w:rPr>
                <w:rFonts w:eastAsia="仿宋_GB2312" w:hint="eastAsia"/>
                <w:sz w:val="24"/>
              </w:rPr>
              <w:t>、</w:t>
            </w:r>
            <w:r>
              <w:rPr>
                <w:rFonts w:eastAsia="仿宋_GB2312"/>
                <w:sz w:val="24"/>
              </w:rPr>
              <w:t>延期</w:t>
            </w:r>
            <w:r>
              <w:rPr>
                <w:rFonts w:eastAsia="仿宋_GB2312" w:hint="eastAsia"/>
                <w:sz w:val="24"/>
              </w:rPr>
              <w:t xml:space="preserve">  D</w:t>
            </w:r>
            <w:r>
              <w:rPr>
                <w:rFonts w:eastAsia="仿宋_GB2312" w:hint="eastAsia"/>
                <w:sz w:val="24"/>
              </w:rPr>
              <w:t>、申请</w:t>
            </w:r>
            <w:r>
              <w:rPr>
                <w:rFonts w:eastAsia="仿宋_GB2312"/>
                <w:sz w:val="24"/>
              </w:rPr>
              <w:t>撤销或终止</w:t>
            </w:r>
          </w:p>
        </w:tc>
      </w:tr>
      <w:tr w:rsidR="00B00AAB" w:rsidRPr="000A42EB" w14:paraId="1DA7A8B7" w14:textId="77777777" w:rsidTr="00C0634A">
        <w:tc>
          <w:tcPr>
            <w:tcW w:w="9322" w:type="dxa"/>
            <w:gridSpan w:val="13"/>
            <w:tcBorders>
              <w:top w:val="single" w:sz="4" w:space="0" w:color="auto"/>
              <w:left w:val="single" w:sz="4" w:space="0" w:color="auto"/>
              <w:bottom w:val="single" w:sz="4" w:space="0" w:color="auto"/>
              <w:right w:val="single" w:sz="4" w:space="0" w:color="auto"/>
            </w:tcBorders>
            <w:vAlign w:val="center"/>
          </w:tcPr>
          <w:p w14:paraId="025F50B4" w14:textId="77777777" w:rsidR="00B00AAB" w:rsidRDefault="00B00AAB" w:rsidP="00C0634A">
            <w:pPr>
              <w:jc w:val="center"/>
              <w:rPr>
                <w:rFonts w:eastAsia="仿宋_GB2312"/>
                <w:sz w:val="24"/>
              </w:rPr>
            </w:pPr>
            <w:r>
              <w:rPr>
                <w:rFonts w:eastAsia="仿宋_GB2312" w:hint="eastAsia"/>
                <w:sz w:val="24"/>
              </w:rPr>
              <w:t>项目</w:t>
            </w:r>
            <w:r>
              <w:rPr>
                <w:rFonts w:eastAsia="仿宋_GB2312"/>
                <w:sz w:val="24"/>
              </w:rPr>
              <w:t>负责人及主要参加人</w:t>
            </w:r>
          </w:p>
        </w:tc>
      </w:tr>
      <w:tr w:rsidR="00B00AAB" w:rsidRPr="000A42EB" w14:paraId="2756D3D9" w14:textId="77777777" w:rsidTr="00C0634A">
        <w:trPr>
          <w:trHeight w:val="752"/>
        </w:trPr>
        <w:tc>
          <w:tcPr>
            <w:tcW w:w="958" w:type="dxa"/>
            <w:vMerge w:val="restart"/>
            <w:tcBorders>
              <w:top w:val="nil"/>
              <w:left w:val="single" w:sz="4" w:space="0" w:color="auto"/>
              <w:bottom w:val="single" w:sz="4" w:space="0" w:color="auto"/>
              <w:right w:val="single" w:sz="4" w:space="0" w:color="auto"/>
            </w:tcBorders>
            <w:vAlign w:val="center"/>
          </w:tcPr>
          <w:p w14:paraId="4400251D" w14:textId="77777777" w:rsidR="00B00AAB" w:rsidRPr="002E107F" w:rsidRDefault="00B00AAB" w:rsidP="00C0634A">
            <w:pPr>
              <w:jc w:val="center"/>
              <w:rPr>
                <w:rFonts w:eastAsia="仿宋_GB2312"/>
                <w:sz w:val="24"/>
              </w:rPr>
            </w:pPr>
            <w:r>
              <w:rPr>
                <w:rFonts w:eastAsia="仿宋_GB2312" w:hint="eastAsia"/>
                <w:sz w:val="24"/>
              </w:rPr>
              <w:t>负责人</w:t>
            </w:r>
          </w:p>
        </w:tc>
        <w:tc>
          <w:tcPr>
            <w:tcW w:w="1277" w:type="dxa"/>
            <w:gridSpan w:val="2"/>
            <w:tcBorders>
              <w:top w:val="single" w:sz="4" w:space="0" w:color="auto"/>
              <w:left w:val="nil"/>
              <w:bottom w:val="single" w:sz="4" w:space="0" w:color="auto"/>
              <w:right w:val="single" w:sz="4" w:space="0" w:color="auto"/>
            </w:tcBorders>
            <w:vAlign w:val="center"/>
          </w:tcPr>
          <w:p w14:paraId="549C8F98" w14:textId="77777777" w:rsidR="00B00AAB" w:rsidRPr="000A42EB" w:rsidRDefault="00B00AAB" w:rsidP="00C0634A">
            <w:pPr>
              <w:jc w:val="center"/>
              <w:rPr>
                <w:szCs w:val="21"/>
              </w:rPr>
            </w:pPr>
            <w:r w:rsidRPr="000A42EB">
              <w:rPr>
                <w:rFonts w:eastAsia="仿宋_GB2312"/>
                <w:sz w:val="24"/>
              </w:rPr>
              <w:t>姓名</w:t>
            </w:r>
          </w:p>
        </w:tc>
        <w:tc>
          <w:tcPr>
            <w:tcW w:w="1701" w:type="dxa"/>
            <w:gridSpan w:val="2"/>
            <w:tcBorders>
              <w:top w:val="single" w:sz="4" w:space="0" w:color="auto"/>
              <w:left w:val="nil"/>
              <w:bottom w:val="single" w:sz="4" w:space="0" w:color="auto"/>
              <w:right w:val="single" w:sz="4" w:space="0" w:color="auto"/>
            </w:tcBorders>
            <w:vAlign w:val="center"/>
          </w:tcPr>
          <w:p w14:paraId="153D8DB1" w14:textId="77777777" w:rsidR="00B00AAB" w:rsidRPr="000A42EB" w:rsidRDefault="00B00AAB" w:rsidP="00C0634A">
            <w:pPr>
              <w:jc w:val="center"/>
              <w:rPr>
                <w:szCs w:val="21"/>
              </w:rPr>
            </w:pPr>
          </w:p>
        </w:tc>
        <w:tc>
          <w:tcPr>
            <w:tcW w:w="1275" w:type="dxa"/>
            <w:gridSpan w:val="2"/>
            <w:tcBorders>
              <w:top w:val="single" w:sz="4" w:space="0" w:color="auto"/>
              <w:left w:val="nil"/>
              <w:bottom w:val="single" w:sz="4" w:space="0" w:color="auto"/>
              <w:right w:val="single" w:sz="4" w:space="0" w:color="auto"/>
            </w:tcBorders>
            <w:vAlign w:val="center"/>
          </w:tcPr>
          <w:p w14:paraId="7571801C" w14:textId="77777777" w:rsidR="00B00AAB" w:rsidRPr="001E2AF1" w:rsidRDefault="00B00AAB" w:rsidP="00C0634A">
            <w:pPr>
              <w:jc w:val="center"/>
              <w:rPr>
                <w:rFonts w:eastAsia="仿宋_GB2312"/>
                <w:sz w:val="24"/>
              </w:rPr>
            </w:pPr>
            <w:r w:rsidRPr="001E2AF1">
              <w:rPr>
                <w:rFonts w:eastAsia="仿宋_GB2312" w:hint="eastAsia"/>
                <w:sz w:val="24"/>
              </w:rPr>
              <w:t>性别</w:t>
            </w:r>
          </w:p>
        </w:tc>
        <w:tc>
          <w:tcPr>
            <w:tcW w:w="1418" w:type="dxa"/>
            <w:gridSpan w:val="3"/>
            <w:tcBorders>
              <w:top w:val="single" w:sz="4" w:space="0" w:color="auto"/>
              <w:left w:val="nil"/>
              <w:bottom w:val="single" w:sz="4" w:space="0" w:color="auto"/>
              <w:right w:val="single" w:sz="4" w:space="0" w:color="auto"/>
            </w:tcBorders>
            <w:vAlign w:val="center"/>
          </w:tcPr>
          <w:p w14:paraId="1E4CB6F2"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001336AA" w14:textId="77777777" w:rsidR="00B00AAB" w:rsidRPr="001E2AF1" w:rsidRDefault="00B00AAB" w:rsidP="00C0634A">
            <w:pPr>
              <w:jc w:val="center"/>
              <w:rPr>
                <w:rFonts w:eastAsia="仿宋_GB2312"/>
                <w:sz w:val="24"/>
              </w:rPr>
            </w:pPr>
            <w:r w:rsidRPr="001E2AF1">
              <w:rPr>
                <w:rFonts w:eastAsia="仿宋_GB2312" w:hint="eastAsia"/>
                <w:sz w:val="24"/>
              </w:rPr>
              <w:t>出生</w:t>
            </w:r>
            <w:r w:rsidRPr="001E2AF1">
              <w:rPr>
                <w:rFonts w:eastAsia="仿宋_GB2312"/>
                <w:sz w:val="24"/>
              </w:rPr>
              <w:t>日期</w:t>
            </w:r>
          </w:p>
        </w:tc>
        <w:tc>
          <w:tcPr>
            <w:tcW w:w="1417" w:type="dxa"/>
            <w:gridSpan w:val="2"/>
            <w:tcBorders>
              <w:top w:val="single" w:sz="4" w:space="0" w:color="auto"/>
              <w:left w:val="nil"/>
              <w:bottom w:val="single" w:sz="4" w:space="0" w:color="auto"/>
              <w:right w:val="single" w:sz="4" w:space="0" w:color="auto"/>
            </w:tcBorders>
            <w:vAlign w:val="center"/>
          </w:tcPr>
          <w:p w14:paraId="7C24B593" w14:textId="77777777" w:rsidR="00B00AAB" w:rsidRPr="000A42EB" w:rsidRDefault="00B00AAB" w:rsidP="00C0634A">
            <w:pPr>
              <w:jc w:val="center"/>
              <w:rPr>
                <w:szCs w:val="21"/>
              </w:rPr>
            </w:pPr>
          </w:p>
        </w:tc>
      </w:tr>
      <w:tr w:rsidR="00B00AAB" w:rsidRPr="000A42EB" w14:paraId="5667F882" w14:textId="77777777" w:rsidTr="00C0634A">
        <w:trPr>
          <w:trHeight w:val="704"/>
        </w:trPr>
        <w:tc>
          <w:tcPr>
            <w:tcW w:w="958" w:type="dxa"/>
            <w:vMerge/>
            <w:tcBorders>
              <w:top w:val="nil"/>
              <w:left w:val="single" w:sz="4" w:space="0" w:color="auto"/>
              <w:bottom w:val="single" w:sz="4" w:space="0" w:color="auto"/>
              <w:right w:val="single" w:sz="4" w:space="0" w:color="auto"/>
            </w:tcBorders>
            <w:vAlign w:val="center"/>
          </w:tcPr>
          <w:p w14:paraId="4909EE4B"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1D079182" w14:textId="77777777" w:rsidR="00B00AAB" w:rsidRPr="001E2AF1" w:rsidRDefault="00B00AAB" w:rsidP="00C0634A">
            <w:pPr>
              <w:jc w:val="center"/>
              <w:rPr>
                <w:rFonts w:eastAsia="仿宋_GB2312"/>
                <w:sz w:val="24"/>
              </w:rPr>
            </w:pPr>
            <w:r w:rsidRPr="001E2AF1">
              <w:rPr>
                <w:rFonts w:eastAsia="仿宋_GB2312" w:hint="eastAsia"/>
                <w:sz w:val="24"/>
              </w:rPr>
              <w:t>所在</w:t>
            </w:r>
            <w:r w:rsidRPr="001E2AF1">
              <w:rPr>
                <w:rFonts w:eastAsia="仿宋_GB2312"/>
                <w:sz w:val="24"/>
              </w:rPr>
              <w:t>单位</w:t>
            </w:r>
          </w:p>
        </w:tc>
        <w:tc>
          <w:tcPr>
            <w:tcW w:w="1701" w:type="dxa"/>
            <w:gridSpan w:val="2"/>
            <w:tcBorders>
              <w:top w:val="single" w:sz="4" w:space="0" w:color="auto"/>
              <w:left w:val="nil"/>
              <w:bottom w:val="single" w:sz="4" w:space="0" w:color="auto"/>
              <w:right w:val="single" w:sz="4" w:space="0" w:color="auto"/>
            </w:tcBorders>
            <w:vAlign w:val="center"/>
          </w:tcPr>
          <w:p w14:paraId="4665EF09" w14:textId="77777777" w:rsidR="00B00AAB" w:rsidRPr="000A42EB" w:rsidRDefault="00B00AAB" w:rsidP="00C0634A">
            <w:pPr>
              <w:jc w:val="center"/>
              <w:rPr>
                <w:szCs w:val="21"/>
              </w:rPr>
            </w:pPr>
          </w:p>
        </w:tc>
        <w:tc>
          <w:tcPr>
            <w:tcW w:w="1275" w:type="dxa"/>
            <w:gridSpan w:val="2"/>
            <w:tcBorders>
              <w:top w:val="single" w:sz="4" w:space="0" w:color="auto"/>
              <w:left w:val="nil"/>
              <w:bottom w:val="single" w:sz="4" w:space="0" w:color="auto"/>
              <w:right w:val="single" w:sz="4" w:space="0" w:color="auto"/>
            </w:tcBorders>
            <w:vAlign w:val="center"/>
          </w:tcPr>
          <w:p w14:paraId="4F8FF8B2" w14:textId="77777777" w:rsidR="00B00AAB" w:rsidRPr="001E2AF1" w:rsidRDefault="00B00AAB" w:rsidP="00C0634A">
            <w:pPr>
              <w:jc w:val="center"/>
              <w:rPr>
                <w:rFonts w:eastAsia="仿宋_GB2312"/>
                <w:sz w:val="24"/>
              </w:rPr>
            </w:pPr>
            <w:r w:rsidRPr="001E2AF1">
              <w:rPr>
                <w:rFonts w:eastAsia="仿宋_GB2312" w:hint="eastAsia"/>
                <w:sz w:val="24"/>
              </w:rPr>
              <w:t>行政职务</w:t>
            </w:r>
          </w:p>
        </w:tc>
        <w:tc>
          <w:tcPr>
            <w:tcW w:w="1418" w:type="dxa"/>
            <w:gridSpan w:val="3"/>
            <w:tcBorders>
              <w:top w:val="single" w:sz="4" w:space="0" w:color="auto"/>
              <w:left w:val="nil"/>
              <w:bottom w:val="single" w:sz="4" w:space="0" w:color="auto"/>
              <w:right w:val="single" w:sz="4" w:space="0" w:color="auto"/>
            </w:tcBorders>
            <w:vAlign w:val="center"/>
          </w:tcPr>
          <w:p w14:paraId="6144A8FE"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2213FA6F" w14:textId="77777777" w:rsidR="00B00AAB" w:rsidRPr="001E2AF1" w:rsidRDefault="00B00AAB" w:rsidP="00C0634A">
            <w:pPr>
              <w:jc w:val="center"/>
              <w:rPr>
                <w:rFonts w:eastAsia="仿宋_GB2312"/>
                <w:sz w:val="24"/>
              </w:rPr>
            </w:pPr>
            <w:r w:rsidRPr="001E2AF1">
              <w:rPr>
                <w:rFonts w:eastAsia="仿宋_GB2312" w:hint="eastAsia"/>
                <w:sz w:val="24"/>
              </w:rPr>
              <w:t>专业</w:t>
            </w:r>
            <w:r w:rsidRPr="001E2AF1">
              <w:rPr>
                <w:rFonts w:eastAsia="仿宋_GB2312"/>
                <w:sz w:val="24"/>
              </w:rPr>
              <w:t>职务</w:t>
            </w:r>
          </w:p>
        </w:tc>
        <w:tc>
          <w:tcPr>
            <w:tcW w:w="1417" w:type="dxa"/>
            <w:gridSpan w:val="2"/>
            <w:tcBorders>
              <w:top w:val="single" w:sz="4" w:space="0" w:color="auto"/>
              <w:left w:val="nil"/>
              <w:bottom w:val="single" w:sz="4" w:space="0" w:color="auto"/>
              <w:right w:val="single" w:sz="4" w:space="0" w:color="auto"/>
            </w:tcBorders>
            <w:vAlign w:val="center"/>
          </w:tcPr>
          <w:p w14:paraId="737B25D9" w14:textId="77777777" w:rsidR="00B00AAB" w:rsidRPr="000A42EB" w:rsidRDefault="00B00AAB" w:rsidP="00C0634A">
            <w:pPr>
              <w:jc w:val="center"/>
              <w:rPr>
                <w:szCs w:val="21"/>
              </w:rPr>
            </w:pPr>
          </w:p>
        </w:tc>
      </w:tr>
      <w:tr w:rsidR="00B00AAB" w:rsidRPr="000A42EB" w14:paraId="4031A71E" w14:textId="77777777" w:rsidTr="00C0634A">
        <w:trPr>
          <w:trHeight w:val="702"/>
        </w:trPr>
        <w:tc>
          <w:tcPr>
            <w:tcW w:w="958" w:type="dxa"/>
            <w:vMerge/>
            <w:tcBorders>
              <w:top w:val="nil"/>
              <w:left w:val="single" w:sz="4" w:space="0" w:color="auto"/>
              <w:bottom w:val="single" w:sz="4" w:space="0" w:color="auto"/>
              <w:right w:val="single" w:sz="4" w:space="0" w:color="auto"/>
            </w:tcBorders>
            <w:vAlign w:val="center"/>
          </w:tcPr>
          <w:p w14:paraId="6DB564AC"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62E40555" w14:textId="77777777" w:rsidR="00B00AAB" w:rsidRPr="0011763E" w:rsidRDefault="00B00AAB" w:rsidP="00C0634A">
            <w:pPr>
              <w:jc w:val="center"/>
              <w:rPr>
                <w:rFonts w:eastAsia="仿宋_GB2312"/>
                <w:sz w:val="24"/>
              </w:rPr>
            </w:pPr>
            <w:r w:rsidRPr="0011763E">
              <w:rPr>
                <w:rFonts w:eastAsia="仿宋_GB2312" w:hint="eastAsia"/>
                <w:sz w:val="24"/>
              </w:rPr>
              <w:t>研究</w:t>
            </w:r>
            <w:r w:rsidRPr="0011763E">
              <w:rPr>
                <w:rFonts w:eastAsia="仿宋_GB2312"/>
                <w:sz w:val="24"/>
              </w:rPr>
              <w:t>专长</w:t>
            </w:r>
          </w:p>
        </w:tc>
        <w:tc>
          <w:tcPr>
            <w:tcW w:w="1701" w:type="dxa"/>
            <w:gridSpan w:val="2"/>
            <w:tcBorders>
              <w:top w:val="single" w:sz="4" w:space="0" w:color="auto"/>
              <w:left w:val="nil"/>
              <w:bottom w:val="single" w:sz="4" w:space="0" w:color="auto"/>
              <w:right w:val="single" w:sz="4" w:space="0" w:color="auto"/>
            </w:tcBorders>
            <w:vAlign w:val="center"/>
          </w:tcPr>
          <w:p w14:paraId="60AD689E" w14:textId="77777777" w:rsidR="00B00AAB" w:rsidRPr="000A42EB" w:rsidRDefault="00B00AAB" w:rsidP="00C0634A">
            <w:pPr>
              <w:jc w:val="center"/>
              <w:rPr>
                <w:szCs w:val="21"/>
              </w:rPr>
            </w:pPr>
          </w:p>
        </w:tc>
        <w:tc>
          <w:tcPr>
            <w:tcW w:w="1275" w:type="dxa"/>
            <w:gridSpan w:val="2"/>
            <w:tcBorders>
              <w:top w:val="single" w:sz="4" w:space="0" w:color="auto"/>
              <w:left w:val="nil"/>
              <w:bottom w:val="single" w:sz="4" w:space="0" w:color="auto"/>
              <w:right w:val="single" w:sz="4" w:space="0" w:color="auto"/>
            </w:tcBorders>
            <w:vAlign w:val="center"/>
          </w:tcPr>
          <w:p w14:paraId="77934DF6" w14:textId="77777777" w:rsidR="00B00AAB" w:rsidRPr="0011763E" w:rsidRDefault="00B00AAB" w:rsidP="00C0634A">
            <w:pPr>
              <w:jc w:val="center"/>
              <w:rPr>
                <w:rFonts w:eastAsia="仿宋_GB2312"/>
                <w:sz w:val="24"/>
              </w:rPr>
            </w:pPr>
            <w:r w:rsidRPr="0011763E">
              <w:rPr>
                <w:rFonts w:eastAsia="仿宋_GB2312" w:hint="eastAsia"/>
                <w:sz w:val="24"/>
              </w:rPr>
              <w:t>学历</w:t>
            </w:r>
          </w:p>
        </w:tc>
        <w:tc>
          <w:tcPr>
            <w:tcW w:w="1418" w:type="dxa"/>
            <w:gridSpan w:val="3"/>
            <w:tcBorders>
              <w:top w:val="single" w:sz="4" w:space="0" w:color="auto"/>
              <w:left w:val="nil"/>
              <w:bottom w:val="single" w:sz="4" w:space="0" w:color="auto"/>
              <w:right w:val="single" w:sz="4" w:space="0" w:color="auto"/>
            </w:tcBorders>
            <w:vAlign w:val="center"/>
          </w:tcPr>
          <w:p w14:paraId="6922CB07"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76D3C4B3" w14:textId="77777777" w:rsidR="00B00AAB" w:rsidRPr="0011763E" w:rsidRDefault="00B00AAB" w:rsidP="00C0634A">
            <w:pPr>
              <w:jc w:val="center"/>
              <w:rPr>
                <w:rFonts w:eastAsia="仿宋_GB2312"/>
                <w:sz w:val="24"/>
              </w:rPr>
            </w:pPr>
            <w:r w:rsidRPr="0011763E">
              <w:rPr>
                <w:rFonts w:eastAsia="仿宋_GB2312" w:hint="eastAsia"/>
                <w:sz w:val="24"/>
              </w:rPr>
              <w:t>联系</w:t>
            </w:r>
            <w:r w:rsidRPr="0011763E">
              <w:rPr>
                <w:rFonts w:eastAsia="仿宋_GB2312"/>
                <w:sz w:val="24"/>
              </w:rPr>
              <w:t>电话</w:t>
            </w:r>
          </w:p>
        </w:tc>
        <w:tc>
          <w:tcPr>
            <w:tcW w:w="1417" w:type="dxa"/>
            <w:gridSpan w:val="2"/>
            <w:tcBorders>
              <w:top w:val="single" w:sz="4" w:space="0" w:color="auto"/>
              <w:left w:val="nil"/>
              <w:bottom w:val="single" w:sz="4" w:space="0" w:color="auto"/>
              <w:right w:val="single" w:sz="4" w:space="0" w:color="auto"/>
            </w:tcBorders>
            <w:vAlign w:val="center"/>
          </w:tcPr>
          <w:p w14:paraId="352DFC37" w14:textId="77777777" w:rsidR="00B00AAB" w:rsidRPr="000A42EB" w:rsidRDefault="00B00AAB" w:rsidP="00C0634A">
            <w:pPr>
              <w:jc w:val="center"/>
              <w:rPr>
                <w:szCs w:val="21"/>
              </w:rPr>
            </w:pPr>
          </w:p>
        </w:tc>
      </w:tr>
      <w:tr w:rsidR="00B00AAB" w:rsidRPr="000A42EB" w14:paraId="6171AE8C" w14:textId="77777777" w:rsidTr="00C0634A">
        <w:trPr>
          <w:trHeight w:val="698"/>
        </w:trPr>
        <w:tc>
          <w:tcPr>
            <w:tcW w:w="958" w:type="dxa"/>
            <w:vMerge/>
            <w:tcBorders>
              <w:top w:val="nil"/>
              <w:left w:val="single" w:sz="4" w:space="0" w:color="auto"/>
              <w:bottom w:val="single" w:sz="4" w:space="0" w:color="auto"/>
              <w:right w:val="single" w:sz="4" w:space="0" w:color="auto"/>
            </w:tcBorders>
            <w:vAlign w:val="center"/>
          </w:tcPr>
          <w:p w14:paraId="4BE4FB45"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2A8869F3" w14:textId="77777777" w:rsidR="00B00AAB" w:rsidRPr="0011763E" w:rsidRDefault="00B00AAB" w:rsidP="00C0634A">
            <w:pPr>
              <w:jc w:val="center"/>
              <w:rPr>
                <w:rFonts w:eastAsia="仿宋_GB2312"/>
                <w:sz w:val="24"/>
              </w:rPr>
            </w:pPr>
            <w:r w:rsidRPr="0011763E">
              <w:rPr>
                <w:rFonts w:eastAsia="仿宋_GB2312" w:hint="eastAsia"/>
                <w:sz w:val="24"/>
              </w:rPr>
              <w:t>地址</w:t>
            </w:r>
          </w:p>
        </w:tc>
        <w:tc>
          <w:tcPr>
            <w:tcW w:w="2976" w:type="dxa"/>
            <w:gridSpan w:val="4"/>
            <w:tcBorders>
              <w:top w:val="single" w:sz="4" w:space="0" w:color="auto"/>
              <w:left w:val="nil"/>
              <w:bottom w:val="single" w:sz="4" w:space="0" w:color="auto"/>
              <w:right w:val="single" w:sz="4" w:space="0" w:color="auto"/>
            </w:tcBorders>
            <w:vAlign w:val="center"/>
          </w:tcPr>
          <w:p w14:paraId="4E55479F" w14:textId="77777777" w:rsidR="00B00AAB" w:rsidRPr="000A42EB" w:rsidRDefault="00B00AAB" w:rsidP="00C0634A">
            <w:pPr>
              <w:jc w:val="center"/>
              <w:rPr>
                <w:szCs w:val="21"/>
              </w:rPr>
            </w:pPr>
          </w:p>
        </w:tc>
        <w:tc>
          <w:tcPr>
            <w:tcW w:w="1418" w:type="dxa"/>
            <w:gridSpan w:val="3"/>
            <w:tcBorders>
              <w:top w:val="single" w:sz="4" w:space="0" w:color="auto"/>
              <w:left w:val="nil"/>
              <w:bottom w:val="single" w:sz="4" w:space="0" w:color="auto"/>
              <w:right w:val="single" w:sz="4" w:space="0" w:color="auto"/>
            </w:tcBorders>
            <w:vAlign w:val="center"/>
          </w:tcPr>
          <w:p w14:paraId="38A98F61" w14:textId="77777777" w:rsidR="00B00AAB" w:rsidRPr="0011763E" w:rsidRDefault="00B00AAB" w:rsidP="00C0634A">
            <w:pPr>
              <w:jc w:val="center"/>
              <w:rPr>
                <w:rFonts w:eastAsia="仿宋_GB2312"/>
                <w:sz w:val="24"/>
              </w:rPr>
            </w:pPr>
            <w:r w:rsidRPr="0011763E">
              <w:rPr>
                <w:rFonts w:eastAsia="仿宋_GB2312" w:hint="eastAsia"/>
                <w:sz w:val="24"/>
              </w:rPr>
              <w:t>邮箱</w:t>
            </w:r>
          </w:p>
        </w:tc>
        <w:tc>
          <w:tcPr>
            <w:tcW w:w="2693" w:type="dxa"/>
            <w:gridSpan w:val="3"/>
            <w:tcBorders>
              <w:top w:val="single" w:sz="4" w:space="0" w:color="auto"/>
              <w:left w:val="nil"/>
              <w:bottom w:val="single" w:sz="4" w:space="0" w:color="auto"/>
              <w:right w:val="single" w:sz="4" w:space="0" w:color="auto"/>
            </w:tcBorders>
            <w:vAlign w:val="center"/>
          </w:tcPr>
          <w:p w14:paraId="5BEE564D" w14:textId="77777777" w:rsidR="00B00AAB" w:rsidRPr="000A42EB" w:rsidRDefault="00B00AAB" w:rsidP="00C0634A">
            <w:pPr>
              <w:jc w:val="center"/>
              <w:rPr>
                <w:szCs w:val="21"/>
              </w:rPr>
            </w:pPr>
          </w:p>
        </w:tc>
      </w:tr>
      <w:tr w:rsidR="00B00AAB" w:rsidRPr="000A42EB" w14:paraId="799A7865" w14:textId="77777777" w:rsidTr="00C0634A">
        <w:trPr>
          <w:trHeight w:val="694"/>
        </w:trPr>
        <w:tc>
          <w:tcPr>
            <w:tcW w:w="958" w:type="dxa"/>
            <w:vMerge w:val="restart"/>
            <w:tcBorders>
              <w:top w:val="nil"/>
              <w:left w:val="single" w:sz="4" w:space="0" w:color="auto"/>
              <w:right w:val="single" w:sz="4" w:space="0" w:color="auto"/>
            </w:tcBorders>
            <w:vAlign w:val="center"/>
          </w:tcPr>
          <w:p w14:paraId="6142243F" w14:textId="77777777" w:rsidR="00B00AAB" w:rsidRPr="002E107F" w:rsidRDefault="00B00AAB" w:rsidP="00C0634A">
            <w:pPr>
              <w:jc w:val="center"/>
              <w:rPr>
                <w:rFonts w:eastAsia="仿宋_GB2312"/>
                <w:sz w:val="24"/>
              </w:rPr>
            </w:pPr>
            <w:r w:rsidRPr="002E107F">
              <w:rPr>
                <w:rFonts w:eastAsia="仿宋_GB2312" w:hint="eastAsia"/>
                <w:sz w:val="24"/>
              </w:rPr>
              <w:t>主要</w:t>
            </w:r>
            <w:r w:rsidRPr="002E107F">
              <w:rPr>
                <w:rFonts w:eastAsia="仿宋_GB2312"/>
                <w:sz w:val="24"/>
              </w:rPr>
              <w:t>参加人</w:t>
            </w:r>
          </w:p>
        </w:tc>
        <w:tc>
          <w:tcPr>
            <w:tcW w:w="1277" w:type="dxa"/>
            <w:gridSpan w:val="2"/>
            <w:tcBorders>
              <w:top w:val="single" w:sz="4" w:space="0" w:color="auto"/>
              <w:left w:val="nil"/>
              <w:bottom w:val="single" w:sz="4" w:space="0" w:color="auto"/>
              <w:right w:val="single" w:sz="4" w:space="0" w:color="auto"/>
            </w:tcBorders>
            <w:vAlign w:val="center"/>
          </w:tcPr>
          <w:p w14:paraId="41757A99" w14:textId="77777777" w:rsidR="00B00AAB" w:rsidRPr="0011763E" w:rsidRDefault="00B00AAB" w:rsidP="00C0634A">
            <w:pPr>
              <w:jc w:val="center"/>
              <w:rPr>
                <w:rFonts w:eastAsia="仿宋_GB2312"/>
                <w:sz w:val="24"/>
              </w:rPr>
            </w:pPr>
            <w:r>
              <w:rPr>
                <w:rFonts w:eastAsia="仿宋_GB2312" w:hint="eastAsia"/>
                <w:sz w:val="24"/>
              </w:rPr>
              <w:t>姓名</w:t>
            </w:r>
          </w:p>
        </w:tc>
        <w:tc>
          <w:tcPr>
            <w:tcW w:w="2551" w:type="dxa"/>
            <w:gridSpan w:val="3"/>
            <w:tcBorders>
              <w:top w:val="single" w:sz="4" w:space="0" w:color="auto"/>
              <w:left w:val="nil"/>
              <w:bottom w:val="single" w:sz="4" w:space="0" w:color="auto"/>
              <w:right w:val="single" w:sz="4" w:space="0" w:color="auto"/>
            </w:tcBorders>
            <w:vAlign w:val="center"/>
          </w:tcPr>
          <w:p w14:paraId="52ED2722" w14:textId="77777777" w:rsidR="00B00AAB" w:rsidRPr="002E107F" w:rsidRDefault="00B00AAB" w:rsidP="00C0634A">
            <w:pPr>
              <w:jc w:val="center"/>
              <w:rPr>
                <w:rFonts w:eastAsia="仿宋_GB2312"/>
                <w:sz w:val="24"/>
              </w:rPr>
            </w:pPr>
            <w:r w:rsidRPr="002E107F">
              <w:rPr>
                <w:rFonts w:eastAsia="仿宋_GB2312" w:hint="eastAsia"/>
                <w:sz w:val="24"/>
              </w:rPr>
              <w:t>单位</w:t>
            </w:r>
          </w:p>
        </w:tc>
        <w:tc>
          <w:tcPr>
            <w:tcW w:w="1559" w:type="dxa"/>
            <w:gridSpan w:val="3"/>
            <w:tcBorders>
              <w:top w:val="single" w:sz="4" w:space="0" w:color="auto"/>
              <w:left w:val="nil"/>
              <w:bottom w:val="single" w:sz="4" w:space="0" w:color="auto"/>
              <w:right w:val="single" w:sz="4" w:space="0" w:color="auto"/>
            </w:tcBorders>
            <w:vAlign w:val="center"/>
          </w:tcPr>
          <w:p w14:paraId="6F031E3D" w14:textId="77777777" w:rsidR="00B00AAB" w:rsidRPr="0011763E" w:rsidRDefault="00B00AAB" w:rsidP="00C0634A">
            <w:pPr>
              <w:jc w:val="center"/>
              <w:rPr>
                <w:rFonts w:eastAsia="仿宋_GB2312"/>
                <w:sz w:val="24"/>
              </w:rPr>
            </w:pPr>
            <w:r>
              <w:rPr>
                <w:rFonts w:eastAsia="仿宋_GB2312" w:hint="eastAsia"/>
                <w:sz w:val="24"/>
              </w:rPr>
              <w:t>职称</w:t>
            </w:r>
          </w:p>
        </w:tc>
        <w:tc>
          <w:tcPr>
            <w:tcW w:w="1701" w:type="dxa"/>
            <w:gridSpan w:val="3"/>
            <w:tcBorders>
              <w:top w:val="single" w:sz="4" w:space="0" w:color="auto"/>
              <w:left w:val="nil"/>
              <w:bottom w:val="single" w:sz="4" w:space="0" w:color="auto"/>
              <w:right w:val="single" w:sz="4" w:space="0" w:color="auto"/>
            </w:tcBorders>
            <w:vAlign w:val="center"/>
          </w:tcPr>
          <w:p w14:paraId="65ABF0A9" w14:textId="77777777" w:rsidR="00B00AAB" w:rsidRPr="002E107F" w:rsidRDefault="00B00AAB" w:rsidP="00C0634A">
            <w:pPr>
              <w:jc w:val="center"/>
              <w:rPr>
                <w:rFonts w:eastAsia="仿宋_GB2312"/>
                <w:sz w:val="24"/>
              </w:rPr>
            </w:pPr>
            <w:r w:rsidRPr="002E107F">
              <w:rPr>
                <w:rFonts w:eastAsia="仿宋_GB2312" w:hint="eastAsia"/>
                <w:sz w:val="24"/>
              </w:rPr>
              <w:t>承担</w:t>
            </w:r>
            <w:r w:rsidRPr="002E107F">
              <w:rPr>
                <w:rFonts w:eastAsia="仿宋_GB2312"/>
                <w:sz w:val="24"/>
              </w:rPr>
              <w:t>任务</w:t>
            </w:r>
          </w:p>
        </w:tc>
        <w:tc>
          <w:tcPr>
            <w:tcW w:w="1276" w:type="dxa"/>
            <w:tcBorders>
              <w:top w:val="single" w:sz="4" w:space="0" w:color="auto"/>
              <w:left w:val="nil"/>
              <w:bottom w:val="single" w:sz="4" w:space="0" w:color="auto"/>
              <w:right w:val="single" w:sz="4" w:space="0" w:color="auto"/>
            </w:tcBorders>
            <w:vAlign w:val="center"/>
          </w:tcPr>
          <w:p w14:paraId="103C6FD2" w14:textId="77777777" w:rsidR="00B00AAB" w:rsidRPr="002E107F" w:rsidRDefault="00B00AAB" w:rsidP="00C0634A">
            <w:pPr>
              <w:jc w:val="center"/>
              <w:rPr>
                <w:rFonts w:eastAsia="仿宋_GB2312"/>
                <w:sz w:val="24"/>
              </w:rPr>
            </w:pPr>
            <w:r>
              <w:rPr>
                <w:rFonts w:eastAsia="仿宋_GB2312" w:hint="eastAsia"/>
                <w:sz w:val="24"/>
              </w:rPr>
              <w:t>签字</w:t>
            </w:r>
          </w:p>
        </w:tc>
      </w:tr>
      <w:tr w:rsidR="00B00AAB" w:rsidRPr="000A42EB" w14:paraId="113351D2" w14:textId="77777777" w:rsidTr="00C0634A">
        <w:trPr>
          <w:trHeight w:val="704"/>
        </w:trPr>
        <w:tc>
          <w:tcPr>
            <w:tcW w:w="958" w:type="dxa"/>
            <w:vMerge/>
            <w:tcBorders>
              <w:left w:val="single" w:sz="4" w:space="0" w:color="auto"/>
              <w:right w:val="single" w:sz="4" w:space="0" w:color="auto"/>
            </w:tcBorders>
            <w:vAlign w:val="center"/>
          </w:tcPr>
          <w:p w14:paraId="3609A1DE"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2A93A022"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7C73140F"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65D5903D"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4D0B59B0"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477C937F" w14:textId="77777777" w:rsidR="00B00AAB" w:rsidRPr="000A42EB" w:rsidRDefault="00B00AAB" w:rsidP="00C0634A">
            <w:pPr>
              <w:jc w:val="center"/>
              <w:rPr>
                <w:szCs w:val="21"/>
              </w:rPr>
            </w:pPr>
          </w:p>
        </w:tc>
      </w:tr>
      <w:tr w:rsidR="00B00AAB" w:rsidRPr="000A42EB" w14:paraId="3D84DC36" w14:textId="77777777" w:rsidTr="00C0634A">
        <w:trPr>
          <w:trHeight w:val="700"/>
        </w:trPr>
        <w:tc>
          <w:tcPr>
            <w:tcW w:w="958" w:type="dxa"/>
            <w:vMerge/>
            <w:tcBorders>
              <w:left w:val="single" w:sz="4" w:space="0" w:color="auto"/>
              <w:right w:val="single" w:sz="4" w:space="0" w:color="auto"/>
            </w:tcBorders>
            <w:vAlign w:val="center"/>
          </w:tcPr>
          <w:p w14:paraId="78D6A13B"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5CF43A42"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206BF07D"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67F59E36"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54C35D4D"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65DF2B16" w14:textId="77777777" w:rsidR="00B00AAB" w:rsidRPr="000A42EB" w:rsidRDefault="00B00AAB" w:rsidP="00C0634A">
            <w:pPr>
              <w:jc w:val="center"/>
              <w:rPr>
                <w:szCs w:val="21"/>
              </w:rPr>
            </w:pPr>
          </w:p>
        </w:tc>
      </w:tr>
      <w:tr w:rsidR="00B00AAB" w:rsidRPr="000A42EB" w14:paraId="6354B521" w14:textId="77777777" w:rsidTr="00C0634A">
        <w:trPr>
          <w:trHeight w:val="696"/>
        </w:trPr>
        <w:tc>
          <w:tcPr>
            <w:tcW w:w="958" w:type="dxa"/>
            <w:vMerge/>
            <w:tcBorders>
              <w:left w:val="single" w:sz="4" w:space="0" w:color="auto"/>
              <w:right w:val="single" w:sz="4" w:space="0" w:color="auto"/>
            </w:tcBorders>
            <w:vAlign w:val="center"/>
          </w:tcPr>
          <w:p w14:paraId="2D00C8B4"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12206701"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001C3B07"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56112EB8"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6C3A2501"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0DAA8FA0" w14:textId="77777777" w:rsidR="00B00AAB" w:rsidRPr="000A42EB" w:rsidRDefault="00B00AAB" w:rsidP="00C0634A">
            <w:pPr>
              <w:jc w:val="center"/>
              <w:rPr>
                <w:szCs w:val="21"/>
              </w:rPr>
            </w:pPr>
          </w:p>
        </w:tc>
      </w:tr>
      <w:tr w:rsidR="00B00AAB" w:rsidRPr="000A42EB" w14:paraId="6EAA6D43" w14:textId="77777777" w:rsidTr="00C0634A">
        <w:trPr>
          <w:trHeight w:val="692"/>
        </w:trPr>
        <w:tc>
          <w:tcPr>
            <w:tcW w:w="958" w:type="dxa"/>
            <w:vMerge/>
            <w:tcBorders>
              <w:left w:val="single" w:sz="4" w:space="0" w:color="auto"/>
              <w:right w:val="single" w:sz="4" w:space="0" w:color="auto"/>
            </w:tcBorders>
            <w:vAlign w:val="center"/>
          </w:tcPr>
          <w:p w14:paraId="43B5A22F"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2A1BADD5"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02E8862C"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2D6FE588"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38C557F1"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05CB989D" w14:textId="77777777" w:rsidR="00B00AAB" w:rsidRPr="000A42EB" w:rsidRDefault="00B00AAB" w:rsidP="00C0634A">
            <w:pPr>
              <w:jc w:val="center"/>
              <w:rPr>
                <w:szCs w:val="21"/>
              </w:rPr>
            </w:pPr>
          </w:p>
        </w:tc>
      </w:tr>
      <w:tr w:rsidR="00B00AAB" w:rsidRPr="000A42EB" w14:paraId="3D78B689" w14:textId="77777777" w:rsidTr="00C0634A">
        <w:trPr>
          <w:trHeight w:val="844"/>
        </w:trPr>
        <w:tc>
          <w:tcPr>
            <w:tcW w:w="958" w:type="dxa"/>
            <w:vMerge/>
            <w:tcBorders>
              <w:left w:val="single" w:sz="4" w:space="0" w:color="auto"/>
              <w:right w:val="single" w:sz="4" w:space="0" w:color="auto"/>
            </w:tcBorders>
            <w:vAlign w:val="center"/>
          </w:tcPr>
          <w:p w14:paraId="1B2EA651"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67AF3861"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4812E1F7"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17739CD2"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4953E0D5"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31E51C3A" w14:textId="77777777" w:rsidR="00B00AAB" w:rsidRPr="000A42EB" w:rsidRDefault="00B00AAB" w:rsidP="00C0634A">
            <w:pPr>
              <w:jc w:val="center"/>
              <w:rPr>
                <w:szCs w:val="21"/>
              </w:rPr>
            </w:pPr>
          </w:p>
        </w:tc>
      </w:tr>
      <w:tr w:rsidR="00B00AAB" w:rsidRPr="000A42EB" w14:paraId="500788D6" w14:textId="77777777" w:rsidTr="00C0634A">
        <w:trPr>
          <w:trHeight w:val="844"/>
        </w:trPr>
        <w:tc>
          <w:tcPr>
            <w:tcW w:w="958" w:type="dxa"/>
            <w:vMerge/>
            <w:tcBorders>
              <w:left w:val="single" w:sz="4" w:space="0" w:color="auto"/>
              <w:right w:val="single" w:sz="4" w:space="0" w:color="auto"/>
            </w:tcBorders>
            <w:vAlign w:val="center"/>
          </w:tcPr>
          <w:p w14:paraId="5AFF7AF6"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161D1D5D"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75FC4522"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69F52D13"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7DCF1853"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0CE533F9" w14:textId="77777777" w:rsidR="00B00AAB" w:rsidRPr="000A42EB" w:rsidRDefault="00B00AAB" w:rsidP="00C0634A">
            <w:pPr>
              <w:jc w:val="center"/>
              <w:rPr>
                <w:szCs w:val="21"/>
              </w:rPr>
            </w:pPr>
          </w:p>
        </w:tc>
      </w:tr>
      <w:tr w:rsidR="00B00AAB" w:rsidRPr="000A42EB" w14:paraId="666FFF62" w14:textId="77777777" w:rsidTr="00C0634A">
        <w:trPr>
          <w:trHeight w:val="844"/>
        </w:trPr>
        <w:tc>
          <w:tcPr>
            <w:tcW w:w="958" w:type="dxa"/>
            <w:vMerge/>
            <w:tcBorders>
              <w:left w:val="single" w:sz="4" w:space="0" w:color="auto"/>
              <w:right w:val="single" w:sz="4" w:space="0" w:color="auto"/>
            </w:tcBorders>
            <w:vAlign w:val="center"/>
          </w:tcPr>
          <w:p w14:paraId="4C19481E"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00F08097"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2581E498"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032B567E"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30A1D264"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4B110169" w14:textId="77777777" w:rsidR="00B00AAB" w:rsidRPr="000A42EB" w:rsidRDefault="00B00AAB" w:rsidP="00C0634A">
            <w:pPr>
              <w:jc w:val="center"/>
              <w:rPr>
                <w:szCs w:val="21"/>
              </w:rPr>
            </w:pPr>
          </w:p>
        </w:tc>
      </w:tr>
      <w:tr w:rsidR="00B00AAB" w:rsidRPr="000A42EB" w14:paraId="31E8624C" w14:textId="77777777" w:rsidTr="00C0634A">
        <w:trPr>
          <w:trHeight w:val="844"/>
        </w:trPr>
        <w:tc>
          <w:tcPr>
            <w:tcW w:w="958" w:type="dxa"/>
            <w:vMerge/>
            <w:tcBorders>
              <w:left w:val="single" w:sz="4" w:space="0" w:color="auto"/>
              <w:bottom w:val="single" w:sz="4" w:space="0" w:color="auto"/>
              <w:right w:val="single" w:sz="4" w:space="0" w:color="auto"/>
            </w:tcBorders>
            <w:vAlign w:val="center"/>
          </w:tcPr>
          <w:p w14:paraId="71A539DA" w14:textId="77777777" w:rsidR="00B00AAB" w:rsidRPr="000A42EB" w:rsidRDefault="00B00AAB" w:rsidP="00C0634A">
            <w:pPr>
              <w:widowControl/>
              <w:jc w:val="left"/>
              <w:rPr>
                <w:szCs w:val="21"/>
              </w:rPr>
            </w:pPr>
          </w:p>
        </w:tc>
        <w:tc>
          <w:tcPr>
            <w:tcW w:w="1277" w:type="dxa"/>
            <w:gridSpan w:val="2"/>
            <w:tcBorders>
              <w:top w:val="single" w:sz="4" w:space="0" w:color="auto"/>
              <w:left w:val="nil"/>
              <w:bottom w:val="single" w:sz="4" w:space="0" w:color="auto"/>
              <w:right w:val="single" w:sz="4" w:space="0" w:color="auto"/>
            </w:tcBorders>
            <w:vAlign w:val="center"/>
          </w:tcPr>
          <w:p w14:paraId="6AA94592" w14:textId="77777777" w:rsidR="00B00AAB" w:rsidRPr="0011763E" w:rsidRDefault="00B00AAB" w:rsidP="00C0634A">
            <w:pPr>
              <w:jc w:val="center"/>
              <w:rPr>
                <w:rFonts w:eastAsia="仿宋_GB2312"/>
                <w:sz w:val="24"/>
              </w:rPr>
            </w:pPr>
          </w:p>
        </w:tc>
        <w:tc>
          <w:tcPr>
            <w:tcW w:w="2551" w:type="dxa"/>
            <w:gridSpan w:val="3"/>
            <w:tcBorders>
              <w:top w:val="single" w:sz="4" w:space="0" w:color="auto"/>
              <w:left w:val="nil"/>
              <w:bottom w:val="single" w:sz="4" w:space="0" w:color="auto"/>
              <w:right w:val="single" w:sz="4" w:space="0" w:color="auto"/>
            </w:tcBorders>
            <w:vAlign w:val="center"/>
          </w:tcPr>
          <w:p w14:paraId="7ADEE919" w14:textId="77777777" w:rsidR="00B00AAB" w:rsidRPr="000A42EB" w:rsidRDefault="00B00AAB" w:rsidP="00C0634A">
            <w:pPr>
              <w:jc w:val="center"/>
              <w:rPr>
                <w:szCs w:val="21"/>
              </w:rPr>
            </w:pPr>
          </w:p>
        </w:tc>
        <w:tc>
          <w:tcPr>
            <w:tcW w:w="1559" w:type="dxa"/>
            <w:gridSpan w:val="3"/>
            <w:tcBorders>
              <w:top w:val="single" w:sz="4" w:space="0" w:color="auto"/>
              <w:left w:val="nil"/>
              <w:bottom w:val="single" w:sz="4" w:space="0" w:color="auto"/>
              <w:right w:val="single" w:sz="4" w:space="0" w:color="auto"/>
            </w:tcBorders>
            <w:vAlign w:val="center"/>
          </w:tcPr>
          <w:p w14:paraId="54A155F9" w14:textId="77777777" w:rsidR="00B00AAB" w:rsidRPr="0011763E" w:rsidRDefault="00B00AAB" w:rsidP="00C0634A">
            <w:pPr>
              <w:jc w:val="center"/>
              <w:rPr>
                <w:rFonts w:eastAsia="仿宋_GB2312"/>
                <w:sz w:val="24"/>
              </w:rPr>
            </w:pPr>
          </w:p>
        </w:tc>
        <w:tc>
          <w:tcPr>
            <w:tcW w:w="1701" w:type="dxa"/>
            <w:gridSpan w:val="3"/>
            <w:tcBorders>
              <w:top w:val="single" w:sz="4" w:space="0" w:color="auto"/>
              <w:left w:val="nil"/>
              <w:bottom w:val="single" w:sz="4" w:space="0" w:color="auto"/>
              <w:right w:val="single" w:sz="4" w:space="0" w:color="auto"/>
            </w:tcBorders>
            <w:vAlign w:val="center"/>
          </w:tcPr>
          <w:p w14:paraId="4C6C0EE4" w14:textId="77777777" w:rsidR="00B00AAB" w:rsidRPr="000A42EB" w:rsidRDefault="00B00AAB" w:rsidP="00C0634A">
            <w:pPr>
              <w:jc w:val="center"/>
              <w:rPr>
                <w:szCs w:val="21"/>
              </w:rPr>
            </w:pPr>
          </w:p>
        </w:tc>
        <w:tc>
          <w:tcPr>
            <w:tcW w:w="1276" w:type="dxa"/>
            <w:tcBorders>
              <w:top w:val="single" w:sz="4" w:space="0" w:color="auto"/>
              <w:left w:val="nil"/>
              <w:bottom w:val="single" w:sz="4" w:space="0" w:color="auto"/>
              <w:right w:val="single" w:sz="4" w:space="0" w:color="auto"/>
            </w:tcBorders>
            <w:vAlign w:val="center"/>
          </w:tcPr>
          <w:p w14:paraId="68842E12" w14:textId="77777777" w:rsidR="00B00AAB" w:rsidRPr="000A42EB" w:rsidRDefault="00B00AAB" w:rsidP="00C0634A">
            <w:pPr>
              <w:jc w:val="center"/>
              <w:rPr>
                <w:szCs w:val="21"/>
              </w:rPr>
            </w:pPr>
          </w:p>
        </w:tc>
      </w:tr>
    </w:tbl>
    <w:p w14:paraId="3B0FDDD1" w14:textId="77777777" w:rsidR="00B00AAB" w:rsidRDefault="00B00AAB" w:rsidP="00C0634A">
      <w:pPr>
        <w:jc w:val="left"/>
        <w:rPr>
          <w:szCs w:val="21"/>
        </w:rPr>
      </w:pPr>
    </w:p>
    <w:p w14:paraId="6ABD7D74" w14:textId="77777777" w:rsidR="00B00AAB" w:rsidRDefault="00B00AAB" w:rsidP="00C0634A">
      <w:pPr>
        <w:jc w:val="left"/>
        <w:rPr>
          <w:szCs w:val="21"/>
        </w:rPr>
      </w:pPr>
    </w:p>
    <w:p w14:paraId="0282C5E1" w14:textId="77777777" w:rsidR="00B00AAB" w:rsidRDefault="00B00AAB" w:rsidP="00C0634A">
      <w:pPr>
        <w:jc w:val="left"/>
        <w:rPr>
          <w:szCs w:val="21"/>
        </w:rPr>
      </w:pPr>
    </w:p>
    <w:p w14:paraId="6DEDEA14" w14:textId="77777777" w:rsidR="00B00AAB" w:rsidRPr="000A42EB" w:rsidRDefault="00B00AAB" w:rsidP="00E34DB6">
      <w:pPr>
        <w:pStyle w:val="af2"/>
      </w:pPr>
      <w:r w:rsidRPr="000A42EB">
        <w:rPr>
          <w:rFonts w:hint="eastAsia"/>
        </w:rPr>
        <w:lastRenderedPageBreak/>
        <w:t>二、</w:t>
      </w:r>
      <w:r>
        <w:rPr>
          <w:rFonts w:hint="eastAsia"/>
        </w:rPr>
        <w:t>总结报告</w:t>
      </w:r>
    </w:p>
    <w:tbl>
      <w:tblPr>
        <w:tblW w:w="9394" w:type="dxa"/>
        <w:tblInd w:w="-72" w:type="dxa"/>
        <w:tblLayout w:type="fixed"/>
        <w:tblLook w:val="04A0" w:firstRow="1" w:lastRow="0" w:firstColumn="1" w:lastColumn="0" w:noHBand="0" w:noVBand="1"/>
      </w:tblPr>
      <w:tblGrid>
        <w:gridCol w:w="9394"/>
      </w:tblGrid>
      <w:tr w:rsidR="00B00AAB" w:rsidRPr="000A42EB" w14:paraId="02A69BEC" w14:textId="77777777" w:rsidTr="00C0634A">
        <w:trPr>
          <w:cantSplit/>
          <w:trHeight w:val="12596"/>
        </w:trPr>
        <w:tc>
          <w:tcPr>
            <w:tcW w:w="9394" w:type="dxa"/>
            <w:tcBorders>
              <w:top w:val="single" w:sz="8" w:space="0" w:color="auto"/>
              <w:left w:val="single" w:sz="8" w:space="0" w:color="auto"/>
              <w:bottom w:val="single" w:sz="4" w:space="0" w:color="auto"/>
              <w:right w:val="single" w:sz="8" w:space="0" w:color="auto"/>
            </w:tcBorders>
          </w:tcPr>
          <w:p w14:paraId="5B39FAF3" w14:textId="77777777" w:rsidR="00B00AAB" w:rsidRDefault="00B00AAB" w:rsidP="00C0634A">
            <w:pPr>
              <w:rPr>
                <w:rFonts w:ascii="仿宋_GB2312" w:eastAsia="仿宋_GB2312"/>
                <w:sz w:val="24"/>
              </w:rPr>
            </w:pPr>
            <w:r>
              <w:rPr>
                <w:rFonts w:ascii="仿宋_GB2312" w:eastAsia="仿宋_GB2312" w:hint="eastAsia"/>
                <w:sz w:val="24"/>
              </w:rPr>
              <w:t>提纲</w:t>
            </w:r>
            <w:r>
              <w:rPr>
                <w:rFonts w:ascii="仿宋_GB2312" w:eastAsia="仿宋_GB2312"/>
                <w:sz w:val="24"/>
              </w:rPr>
              <w:t>：</w:t>
            </w:r>
            <w:r>
              <w:rPr>
                <w:rFonts w:ascii="仿宋_GB2312" w:eastAsia="仿宋_GB2312" w:hint="eastAsia"/>
                <w:sz w:val="24"/>
              </w:rPr>
              <w:t>1.任务</w:t>
            </w:r>
            <w:r>
              <w:rPr>
                <w:rFonts w:ascii="仿宋_GB2312" w:eastAsia="仿宋_GB2312"/>
                <w:sz w:val="24"/>
              </w:rPr>
              <w:t>来源</w:t>
            </w:r>
            <w:r>
              <w:rPr>
                <w:rFonts w:ascii="仿宋_GB2312" w:eastAsia="仿宋_GB2312" w:hint="eastAsia"/>
                <w:sz w:val="24"/>
              </w:rPr>
              <w:t>；2.创新性；3.应用</w:t>
            </w:r>
            <w:r>
              <w:rPr>
                <w:rFonts w:ascii="仿宋_GB2312" w:eastAsia="仿宋_GB2312"/>
                <w:sz w:val="24"/>
              </w:rPr>
              <w:t>领域和研究原理；</w:t>
            </w:r>
            <w:r>
              <w:rPr>
                <w:rFonts w:ascii="仿宋_GB2312" w:eastAsia="仿宋_GB2312" w:hint="eastAsia"/>
                <w:sz w:val="24"/>
              </w:rPr>
              <w:t>4.主要</w:t>
            </w:r>
            <w:r>
              <w:rPr>
                <w:rFonts w:ascii="仿宋_GB2312" w:eastAsia="仿宋_GB2312"/>
                <w:sz w:val="24"/>
              </w:rPr>
              <w:t>结论（</w:t>
            </w:r>
            <w:r>
              <w:rPr>
                <w:rFonts w:ascii="仿宋_GB2312" w:eastAsia="仿宋_GB2312" w:hint="eastAsia"/>
                <w:sz w:val="24"/>
              </w:rPr>
              <w:t>写明</w:t>
            </w:r>
            <w:r>
              <w:rPr>
                <w:rFonts w:ascii="仿宋_GB2312" w:eastAsia="仿宋_GB2312"/>
                <w:sz w:val="24"/>
              </w:rPr>
              <w:t>合同要求的主要研究任务和实际达到的研究目标）</w:t>
            </w:r>
            <w:r>
              <w:rPr>
                <w:rFonts w:ascii="仿宋_GB2312" w:eastAsia="仿宋_GB2312" w:hint="eastAsia"/>
                <w:sz w:val="24"/>
              </w:rPr>
              <w:t>；5.成果</w:t>
            </w:r>
            <w:r>
              <w:rPr>
                <w:rFonts w:ascii="仿宋_GB2312" w:eastAsia="仿宋_GB2312"/>
                <w:sz w:val="24"/>
              </w:rPr>
              <w:t>的创新点、先进性；</w:t>
            </w:r>
            <w:r>
              <w:rPr>
                <w:rFonts w:ascii="仿宋_GB2312" w:eastAsia="仿宋_GB2312" w:hint="eastAsia"/>
                <w:sz w:val="24"/>
              </w:rPr>
              <w:t>6.作用</w:t>
            </w:r>
            <w:r>
              <w:rPr>
                <w:rFonts w:ascii="仿宋_GB2312" w:eastAsia="仿宋_GB2312"/>
                <w:sz w:val="24"/>
              </w:rPr>
              <w:t>意义（</w:t>
            </w:r>
            <w:r>
              <w:rPr>
                <w:rFonts w:ascii="仿宋_GB2312" w:eastAsia="仿宋_GB2312" w:hint="eastAsia"/>
                <w:sz w:val="24"/>
              </w:rPr>
              <w:t>直接</w:t>
            </w:r>
            <w:r>
              <w:rPr>
                <w:rFonts w:ascii="仿宋_GB2312" w:eastAsia="仿宋_GB2312"/>
                <w:sz w:val="24"/>
              </w:rPr>
              <w:t>经济效益和社会效益）（此页不够可加附页</w:t>
            </w:r>
            <w:r>
              <w:rPr>
                <w:rFonts w:ascii="仿宋_GB2312" w:eastAsia="仿宋_GB2312" w:hint="eastAsia"/>
                <w:sz w:val="24"/>
              </w:rPr>
              <w:t>）</w:t>
            </w:r>
          </w:p>
          <w:p w14:paraId="5A5D2C98" w14:textId="77777777" w:rsidR="00B00AAB" w:rsidRDefault="00B00AAB" w:rsidP="00C0634A">
            <w:pPr>
              <w:rPr>
                <w:rFonts w:ascii="仿宋_GB2312" w:eastAsia="仿宋_GB2312"/>
                <w:sz w:val="24"/>
              </w:rPr>
            </w:pPr>
          </w:p>
          <w:p w14:paraId="4384A7C6" w14:textId="77777777" w:rsidR="00B00AAB" w:rsidRPr="00F17DB5" w:rsidRDefault="00B00AAB" w:rsidP="00C0634A">
            <w:pPr>
              <w:rPr>
                <w:rFonts w:ascii="仿宋_GB2312" w:eastAsia="仿宋_GB2312"/>
                <w:sz w:val="24"/>
              </w:rPr>
            </w:pPr>
          </w:p>
          <w:p w14:paraId="532527A0" w14:textId="77777777" w:rsidR="00B00AAB" w:rsidRPr="00F17DB5" w:rsidRDefault="00B00AAB" w:rsidP="00C0634A">
            <w:pPr>
              <w:rPr>
                <w:rFonts w:ascii="仿宋_GB2312" w:eastAsia="仿宋_GB2312"/>
                <w:sz w:val="24"/>
              </w:rPr>
            </w:pPr>
          </w:p>
          <w:p w14:paraId="536E1704" w14:textId="77777777" w:rsidR="00B00AAB" w:rsidRPr="00F17DB5" w:rsidRDefault="00B00AAB" w:rsidP="00C0634A">
            <w:pPr>
              <w:rPr>
                <w:rFonts w:ascii="仿宋_GB2312" w:eastAsia="仿宋_GB2312"/>
                <w:sz w:val="24"/>
              </w:rPr>
            </w:pPr>
          </w:p>
          <w:p w14:paraId="4175D1E4" w14:textId="77777777" w:rsidR="00B00AAB" w:rsidRPr="00F17DB5" w:rsidRDefault="00B00AAB" w:rsidP="00C0634A">
            <w:pPr>
              <w:rPr>
                <w:rFonts w:ascii="仿宋_GB2312" w:eastAsia="仿宋_GB2312"/>
                <w:sz w:val="24"/>
              </w:rPr>
            </w:pPr>
          </w:p>
          <w:p w14:paraId="6001DEB5" w14:textId="77777777" w:rsidR="00B00AAB" w:rsidRPr="00F17DB5" w:rsidRDefault="00B00AAB" w:rsidP="00C0634A">
            <w:pPr>
              <w:rPr>
                <w:rFonts w:ascii="仿宋_GB2312" w:eastAsia="仿宋_GB2312"/>
                <w:sz w:val="24"/>
              </w:rPr>
            </w:pPr>
          </w:p>
          <w:p w14:paraId="42C9BF83" w14:textId="77777777" w:rsidR="00B00AAB" w:rsidRPr="00F17DB5" w:rsidRDefault="00B00AAB" w:rsidP="00C0634A">
            <w:pPr>
              <w:rPr>
                <w:rFonts w:ascii="仿宋_GB2312" w:eastAsia="仿宋_GB2312"/>
                <w:sz w:val="24"/>
              </w:rPr>
            </w:pPr>
          </w:p>
          <w:p w14:paraId="50C4E4CC" w14:textId="77777777" w:rsidR="00B00AAB" w:rsidRPr="00F17DB5" w:rsidRDefault="00B00AAB" w:rsidP="00C0634A">
            <w:pPr>
              <w:rPr>
                <w:rFonts w:ascii="仿宋_GB2312" w:eastAsia="仿宋_GB2312"/>
                <w:sz w:val="24"/>
              </w:rPr>
            </w:pPr>
          </w:p>
          <w:p w14:paraId="2C8A48A4" w14:textId="77777777" w:rsidR="00B00AAB" w:rsidRPr="00F17DB5" w:rsidRDefault="00B00AAB" w:rsidP="00C0634A">
            <w:pPr>
              <w:rPr>
                <w:rFonts w:ascii="仿宋_GB2312" w:eastAsia="仿宋_GB2312"/>
                <w:sz w:val="24"/>
              </w:rPr>
            </w:pPr>
          </w:p>
          <w:p w14:paraId="50118FF2" w14:textId="77777777" w:rsidR="00B00AAB" w:rsidRPr="00F17DB5" w:rsidRDefault="00B00AAB" w:rsidP="00C0634A">
            <w:pPr>
              <w:rPr>
                <w:rFonts w:ascii="仿宋_GB2312" w:eastAsia="仿宋_GB2312"/>
                <w:sz w:val="24"/>
              </w:rPr>
            </w:pPr>
          </w:p>
          <w:p w14:paraId="4CCC24FC" w14:textId="77777777" w:rsidR="00B00AAB" w:rsidRPr="00F17DB5" w:rsidRDefault="00B00AAB" w:rsidP="00C0634A">
            <w:pPr>
              <w:rPr>
                <w:rFonts w:ascii="仿宋_GB2312" w:eastAsia="仿宋_GB2312"/>
                <w:sz w:val="24"/>
              </w:rPr>
            </w:pPr>
          </w:p>
          <w:p w14:paraId="4EB3AADE" w14:textId="77777777" w:rsidR="00B00AAB" w:rsidRPr="00F17DB5" w:rsidRDefault="00B00AAB" w:rsidP="00C0634A">
            <w:pPr>
              <w:rPr>
                <w:rFonts w:ascii="仿宋_GB2312" w:eastAsia="仿宋_GB2312"/>
                <w:sz w:val="24"/>
              </w:rPr>
            </w:pPr>
          </w:p>
          <w:p w14:paraId="5DAEDFE3" w14:textId="77777777" w:rsidR="00B00AAB" w:rsidRPr="00F17DB5" w:rsidRDefault="00B00AAB" w:rsidP="00C0634A">
            <w:pPr>
              <w:rPr>
                <w:rFonts w:ascii="仿宋_GB2312" w:eastAsia="仿宋_GB2312"/>
                <w:sz w:val="24"/>
              </w:rPr>
            </w:pPr>
          </w:p>
          <w:p w14:paraId="18CFEE1F" w14:textId="77777777" w:rsidR="00B00AAB" w:rsidRPr="00F17DB5" w:rsidRDefault="00B00AAB" w:rsidP="00C0634A">
            <w:pPr>
              <w:rPr>
                <w:rFonts w:ascii="仿宋_GB2312" w:eastAsia="仿宋_GB2312"/>
                <w:sz w:val="24"/>
              </w:rPr>
            </w:pPr>
          </w:p>
          <w:p w14:paraId="7BEEC8E4" w14:textId="77777777" w:rsidR="00B00AAB" w:rsidRPr="00F17DB5" w:rsidRDefault="00B00AAB" w:rsidP="00C0634A">
            <w:pPr>
              <w:rPr>
                <w:rFonts w:ascii="仿宋_GB2312" w:eastAsia="仿宋_GB2312"/>
                <w:sz w:val="24"/>
              </w:rPr>
            </w:pPr>
          </w:p>
          <w:p w14:paraId="129DC46C" w14:textId="77777777" w:rsidR="00B00AAB" w:rsidRPr="00F17DB5" w:rsidRDefault="00B00AAB" w:rsidP="00C0634A">
            <w:pPr>
              <w:rPr>
                <w:rFonts w:ascii="仿宋_GB2312" w:eastAsia="仿宋_GB2312"/>
                <w:sz w:val="24"/>
              </w:rPr>
            </w:pPr>
          </w:p>
          <w:p w14:paraId="498524CC" w14:textId="77777777" w:rsidR="00B00AAB" w:rsidRPr="00F17DB5" w:rsidRDefault="00B00AAB" w:rsidP="00C0634A">
            <w:pPr>
              <w:rPr>
                <w:rFonts w:ascii="仿宋_GB2312" w:eastAsia="仿宋_GB2312"/>
                <w:sz w:val="24"/>
              </w:rPr>
            </w:pPr>
          </w:p>
          <w:p w14:paraId="13E17D7B" w14:textId="77777777" w:rsidR="00B00AAB" w:rsidRDefault="00B00AAB" w:rsidP="00C0634A">
            <w:pPr>
              <w:rPr>
                <w:rFonts w:ascii="仿宋_GB2312" w:eastAsia="仿宋_GB2312"/>
                <w:sz w:val="24"/>
              </w:rPr>
            </w:pPr>
          </w:p>
          <w:p w14:paraId="4C978337" w14:textId="77777777" w:rsidR="00B00AAB" w:rsidRPr="00F17DB5" w:rsidRDefault="00B00AAB" w:rsidP="00C0634A">
            <w:pPr>
              <w:rPr>
                <w:rFonts w:ascii="仿宋_GB2312" w:eastAsia="仿宋_GB2312"/>
                <w:sz w:val="24"/>
              </w:rPr>
            </w:pPr>
          </w:p>
          <w:p w14:paraId="6B91C346" w14:textId="77777777" w:rsidR="00B00AAB" w:rsidRDefault="00B00AAB" w:rsidP="00C0634A">
            <w:pPr>
              <w:rPr>
                <w:rFonts w:ascii="仿宋_GB2312" w:eastAsia="仿宋_GB2312"/>
                <w:sz w:val="24"/>
              </w:rPr>
            </w:pPr>
            <w:r>
              <w:rPr>
                <w:rFonts w:ascii="仿宋_GB2312" w:eastAsia="仿宋_GB2312" w:hint="eastAsia"/>
                <w:sz w:val="24"/>
              </w:rPr>
              <w:t xml:space="preserve">                                                 </w:t>
            </w:r>
          </w:p>
          <w:p w14:paraId="51FD3CA7" w14:textId="77777777" w:rsidR="00B00AAB" w:rsidRDefault="00B00AAB" w:rsidP="00C0634A">
            <w:pPr>
              <w:ind w:firstLineChars="2550" w:firstLine="6120"/>
              <w:rPr>
                <w:rFonts w:ascii="仿宋_GB2312" w:eastAsia="仿宋_GB2312"/>
                <w:sz w:val="24"/>
              </w:rPr>
            </w:pPr>
          </w:p>
          <w:p w14:paraId="7B0CC5FB" w14:textId="77777777" w:rsidR="00B00AAB" w:rsidRPr="00F17DB5" w:rsidRDefault="00B00AAB" w:rsidP="00C0634A">
            <w:pPr>
              <w:ind w:firstLineChars="1850" w:firstLine="4440"/>
              <w:rPr>
                <w:rFonts w:ascii="仿宋_GB2312" w:eastAsia="仿宋_GB2312"/>
                <w:sz w:val="24"/>
              </w:rPr>
            </w:pPr>
            <w:r>
              <w:rPr>
                <w:rFonts w:ascii="仿宋_GB2312" w:eastAsia="仿宋_GB2312" w:hint="eastAsia"/>
                <w:sz w:val="24"/>
              </w:rPr>
              <w:t>项目</w:t>
            </w:r>
            <w:r>
              <w:rPr>
                <w:rFonts w:ascii="仿宋_GB2312" w:eastAsia="仿宋_GB2312"/>
                <w:sz w:val="24"/>
              </w:rPr>
              <w:t>负责人签字：</w:t>
            </w:r>
          </w:p>
          <w:p w14:paraId="34141CEE" w14:textId="77777777" w:rsidR="00B00AAB" w:rsidRPr="00F17DB5" w:rsidRDefault="00B00AAB" w:rsidP="00C0634A">
            <w:pPr>
              <w:tabs>
                <w:tab w:val="left" w:pos="6045"/>
              </w:tabs>
              <w:rPr>
                <w:rFonts w:ascii="仿宋_GB2312" w:eastAsia="仿宋_GB2312"/>
                <w:sz w:val="24"/>
              </w:rPr>
            </w:pPr>
            <w:r w:rsidRPr="000A42EB">
              <w:rPr>
                <w:rFonts w:ascii="仿宋_GB2312" w:eastAsia="仿宋_GB2312" w:hint="eastAsia"/>
                <w:sz w:val="24"/>
              </w:rPr>
              <w:t xml:space="preserve">  </w:t>
            </w:r>
            <w:r>
              <w:rPr>
                <w:rFonts w:ascii="仿宋_GB2312" w:eastAsia="仿宋_GB2312"/>
                <w:sz w:val="24"/>
              </w:rPr>
              <w:t xml:space="preserve">                                          </w:t>
            </w:r>
            <w:r>
              <w:rPr>
                <w:rFonts w:ascii="仿宋_GB2312" w:eastAsia="仿宋_GB2312" w:hint="eastAsia"/>
                <w:sz w:val="24"/>
              </w:rPr>
              <w:t xml:space="preserve">       </w:t>
            </w:r>
            <w:r w:rsidRPr="000A42EB">
              <w:rPr>
                <w:rFonts w:ascii="仿宋_GB2312" w:eastAsia="仿宋_GB2312" w:hint="eastAsia"/>
                <w:sz w:val="24"/>
              </w:rPr>
              <w:t>年    月    日</w:t>
            </w:r>
          </w:p>
        </w:tc>
      </w:tr>
    </w:tbl>
    <w:p w14:paraId="4CB86ED2" w14:textId="77777777" w:rsidR="00B00AAB" w:rsidRDefault="00B00AAB" w:rsidP="00C0634A">
      <w:pPr>
        <w:jc w:val="left"/>
        <w:rPr>
          <w:sz w:val="28"/>
          <w:szCs w:val="28"/>
        </w:rPr>
      </w:pPr>
    </w:p>
    <w:p w14:paraId="5A805012" w14:textId="77777777" w:rsidR="00B00AAB" w:rsidRPr="000A42EB" w:rsidRDefault="00B00AAB" w:rsidP="00E34DB6">
      <w:pPr>
        <w:pStyle w:val="af2"/>
      </w:pPr>
      <w:r>
        <w:rPr>
          <w:rFonts w:hint="eastAsia"/>
        </w:rPr>
        <w:lastRenderedPageBreak/>
        <w:t>三</w:t>
      </w:r>
      <w:r w:rsidRPr="000A42EB">
        <w:rPr>
          <w:rFonts w:hint="eastAsia"/>
        </w:rPr>
        <w:t>、</w:t>
      </w:r>
      <w:r>
        <w:rPr>
          <w:rFonts w:hint="eastAsia"/>
        </w:rPr>
        <w:t>经费决算</w:t>
      </w:r>
      <w:r>
        <w:t>表</w:t>
      </w:r>
    </w:p>
    <w:tbl>
      <w:tblPr>
        <w:tblW w:w="9394" w:type="dxa"/>
        <w:tblInd w:w="-72" w:type="dxa"/>
        <w:tblLayout w:type="fixed"/>
        <w:tblLook w:val="04A0" w:firstRow="1" w:lastRow="0" w:firstColumn="1" w:lastColumn="0" w:noHBand="0" w:noVBand="1"/>
      </w:tblPr>
      <w:tblGrid>
        <w:gridCol w:w="1710"/>
        <w:gridCol w:w="3148"/>
        <w:gridCol w:w="1862"/>
        <w:gridCol w:w="2674"/>
      </w:tblGrid>
      <w:tr w:rsidR="00B00AAB" w:rsidRPr="000A42EB" w14:paraId="2FBEF1EC" w14:textId="77777777" w:rsidTr="00C0634A">
        <w:trPr>
          <w:cantSplit/>
          <w:trHeight w:val="716"/>
        </w:trPr>
        <w:tc>
          <w:tcPr>
            <w:tcW w:w="1710" w:type="dxa"/>
            <w:tcBorders>
              <w:top w:val="single" w:sz="8" w:space="0" w:color="auto"/>
              <w:left w:val="single" w:sz="8" w:space="0" w:color="auto"/>
              <w:bottom w:val="single" w:sz="4" w:space="0" w:color="auto"/>
              <w:right w:val="single" w:sz="4" w:space="0" w:color="auto"/>
            </w:tcBorders>
            <w:vAlign w:val="center"/>
          </w:tcPr>
          <w:p w14:paraId="078CB4F5" w14:textId="77777777" w:rsidR="00B00AAB" w:rsidRPr="00F17DB5" w:rsidRDefault="00B00AAB" w:rsidP="00C0634A">
            <w:pPr>
              <w:tabs>
                <w:tab w:val="left" w:pos="6045"/>
              </w:tabs>
              <w:jc w:val="center"/>
              <w:rPr>
                <w:rFonts w:ascii="仿宋_GB2312" w:eastAsia="仿宋_GB2312"/>
                <w:sz w:val="24"/>
              </w:rPr>
            </w:pPr>
            <w:r>
              <w:rPr>
                <w:rFonts w:ascii="仿宋_GB2312" w:eastAsia="仿宋_GB2312" w:hint="eastAsia"/>
                <w:sz w:val="24"/>
              </w:rPr>
              <w:t>总</w:t>
            </w:r>
            <w:r>
              <w:rPr>
                <w:rFonts w:ascii="仿宋_GB2312" w:eastAsia="仿宋_GB2312"/>
                <w:sz w:val="24"/>
              </w:rPr>
              <w:t>经费</w:t>
            </w:r>
          </w:p>
        </w:tc>
        <w:tc>
          <w:tcPr>
            <w:tcW w:w="3148" w:type="dxa"/>
            <w:tcBorders>
              <w:top w:val="single" w:sz="8" w:space="0" w:color="auto"/>
              <w:left w:val="single" w:sz="4" w:space="0" w:color="auto"/>
              <w:bottom w:val="single" w:sz="4" w:space="0" w:color="auto"/>
              <w:right w:val="single" w:sz="4" w:space="0" w:color="auto"/>
            </w:tcBorders>
            <w:vAlign w:val="center"/>
          </w:tcPr>
          <w:p w14:paraId="3C06DC7E" w14:textId="77777777" w:rsidR="00B00AAB" w:rsidRPr="00F17DB5" w:rsidRDefault="00B00AAB" w:rsidP="00C0634A">
            <w:pPr>
              <w:tabs>
                <w:tab w:val="left" w:pos="6045"/>
              </w:tabs>
              <w:jc w:val="center"/>
              <w:rPr>
                <w:rFonts w:ascii="仿宋_GB2312" w:eastAsia="仿宋_GB2312"/>
                <w:sz w:val="24"/>
              </w:rPr>
            </w:pPr>
          </w:p>
        </w:tc>
        <w:tc>
          <w:tcPr>
            <w:tcW w:w="1862" w:type="dxa"/>
            <w:tcBorders>
              <w:top w:val="single" w:sz="8" w:space="0" w:color="auto"/>
              <w:left w:val="single" w:sz="4" w:space="0" w:color="auto"/>
              <w:bottom w:val="single" w:sz="4" w:space="0" w:color="auto"/>
              <w:right w:val="single" w:sz="4" w:space="0" w:color="auto"/>
            </w:tcBorders>
            <w:vAlign w:val="center"/>
          </w:tcPr>
          <w:p w14:paraId="6E459E2B" w14:textId="77777777" w:rsidR="00B00AAB" w:rsidRPr="00F17DB5" w:rsidRDefault="00B00AAB" w:rsidP="00C0634A">
            <w:pPr>
              <w:tabs>
                <w:tab w:val="left" w:pos="6045"/>
              </w:tabs>
              <w:jc w:val="center"/>
              <w:rPr>
                <w:rFonts w:ascii="仿宋_GB2312" w:eastAsia="仿宋_GB2312"/>
                <w:sz w:val="24"/>
              </w:rPr>
            </w:pPr>
            <w:r>
              <w:rPr>
                <w:rFonts w:ascii="仿宋_GB2312" w:eastAsia="仿宋_GB2312" w:hint="eastAsia"/>
                <w:sz w:val="24"/>
              </w:rPr>
              <w:t>到账</w:t>
            </w:r>
            <w:r>
              <w:rPr>
                <w:rFonts w:ascii="仿宋_GB2312" w:eastAsia="仿宋_GB2312"/>
                <w:sz w:val="24"/>
              </w:rPr>
              <w:t>经费</w:t>
            </w:r>
          </w:p>
        </w:tc>
        <w:tc>
          <w:tcPr>
            <w:tcW w:w="2674" w:type="dxa"/>
            <w:tcBorders>
              <w:top w:val="single" w:sz="8" w:space="0" w:color="auto"/>
              <w:left w:val="single" w:sz="4" w:space="0" w:color="auto"/>
              <w:bottom w:val="single" w:sz="4" w:space="0" w:color="auto"/>
              <w:right w:val="single" w:sz="8" w:space="0" w:color="auto"/>
            </w:tcBorders>
            <w:vAlign w:val="center"/>
          </w:tcPr>
          <w:p w14:paraId="7FD1D400" w14:textId="77777777" w:rsidR="00B00AAB" w:rsidRPr="00F17DB5" w:rsidRDefault="00B00AAB" w:rsidP="00C0634A">
            <w:pPr>
              <w:tabs>
                <w:tab w:val="left" w:pos="6045"/>
              </w:tabs>
              <w:jc w:val="center"/>
              <w:rPr>
                <w:rFonts w:ascii="仿宋_GB2312" w:eastAsia="仿宋_GB2312"/>
                <w:sz w:val="24"/>
              </w:rPr>
            </w:pPr>
          </w:p>
        </w:tc>
      </w:tr>
      <w:tr w:rsidR="00B00AAB" w:rsidRPr="000A42EB" w14:paraId="150B80BE" w14:textId="77777777" w:rsidTr="00C0634A">
        <w:trPr>
          <w:cantSplit/>
          <w:trHeight w:val="2873"/>
        </w:trPr>
        <w:tc>
          <w:tcPr>
            <w:tcW w:w="9394" w:type="dxa"/>
            <w:gridSpan w:val="4"/>
            <w:tcBorders>
              <w:top w:val="single" w:sz="4" w:space="0" w:color="auto"/>
              <w:left w:val="single" w:sz="8" w:space="0" w:color="auto"/>
              <w:bottom w:val="single" w:sz="4" w:space="0" w:color="auto"/>
              <w:right w:val="single" w:sz="8" w:space="0" w:color="auto"/>
            </w:tcBorders>
          </w:tcPr>
          <w:p w14:paraId="4B53B031" w14:textId="77777777" w:rsidR="00B00AAB" w:rsidRPr="00F17DB5" w:rsidRDefault="00B00AAB" w:rsidP="00C0634A">
            <w:pPr>
              <w:rPr>
                <w:rFonts w:ascii="仿宋_GB2312" w:eastAsia="仿宋_GB2312"/>
                <w:sz w:val="24"/>
              </w:rPr>
            </w:pPr>
            <w:r>
              <w:rPr>
                <w:rFonts w:ascii="仿宋_GB2312" w:eastAsia="仿宋_GB2312" w:hint="eastAsia"/>
                <w:sz w:val="24"/>
              </w:rPr>
              <w:t>开支</w:t>
            </w:r>
            <w:r>
              <w:rPr>
                <w:rFonts w:ascii="仿宋_GB2312" w:eastAsia="仿宋_GB2312"/>
                <w:sz w:val="24"/>
              </w:rPr>
              <w:t>明细：</w:t>
            </w:r>
          </w:p>
          <w:p w14:paraId="649B3040" w14:textId="77777777" w:rsidR="00B00AAB" w:rsidRPr="00F17DB5" w:rsidRDefault="00B00AAB" w:rsidP="00C0634A">
            <w:pPr>
              <w:rPr>
                <w:rFonts w:ascii="仿宋_GB2312" w:eastAsia="仿宋_GB2312"/>
                <w:sz w:val="24"/>
              </w:rPr>
            </w:pPr>
          </w:p>
          <w:p w14:paraId="3096E908" w14:textId="77777777" w:rsidR="00B00AAB" w:rsidRPr="00F17DB5" w:rsidRDefault="00B00AAB" w:rsidP="00C0634A">
            <w:pPr>
              <w:rPr>
                <w:rFonts w:ascii="仿宋_GB2312" w:eastAsia="仿宋_GB2312"/>
                <w:sz w:val="24"/>
              </w:rPr>
            </w:pPr>
          </w:p>
          <w:p w14:paraId="2876B352" w14:textId="77777777" w:rsidR="00B00AAB" w:rsidRDefault="00B00AAB" w:rsidP="00C0634A">
            <w:pPr>
              <w:rPr>
                <w:rFonts w:ascii="仿宋_GB2312" w:eastAsia="仿宋_GB2312"/>
                <w:sz w:val="24"/>
              </w:rPr>
            </w:pPr>
            <w:r>
              <w:rPr>
                <w:rFonts w:ascii="仿宋_GB2312" w:eastAsia="仿宋_GB2312" w:hint="eastAsia"/>
                <w:sz w:val="24"/>
              </w:rPr>
              <w:t xml:space="preserve">                                                 </w:t>
            </w:r>
          </w:p>
          <w:p w14:paraId="6CCA1B57" w14:textId="77777777" w:rsidR="00B00AAB" w:rsidRDefault="00B00AAB" w:rsidP="00C0634A">
            <w:pPr>
              <w:ind w:firstLineChars="2550" w:firstLine="6120"/>
              <w:rPr>
                <w:rFonts w:ascii="仿宋_GB2312" w:eastAsia="仿宋_GB2312"/>
                <w:sz w:val="24"/>
              </w:rPr>
            </w:pPr>
          </w:p>
          <w:p w14:paraId="2087CE8B" w14:textId="77777777" w:rsidR="00B00AAB" w:rsidRDefault="00B00AAB" w:rsidP="00C0634A">
            <w:pPr>
              <w:tabs>
                <w:tab w:val="left" w:pos="6045"/>
              </w:tabs>
              <w:rPr>
                <w:rFonts w:ascii="仿宋_GB2312" w:eastAsia="仿宋_GB2312"/>
                <w:sz w:val="24"/>
              </w:rPr>
            </w:pPr>
          </w:p>
        </w:tc>
      </w:tr>
    </w:tbl>
    <w:p w14:paraId="7556AF1E" w14:textId="77777777" w:rsidR="00B00AAB" w:rsidRPr="000A42EB" w:rsidRDefault="00B00AAB" w:rsidP="00E34DB6">
      <w:pPr>
        <w:pStyle w:val="af2"/>
      </w:pPr>
      <w:r>
        <w:rPr>
          <w:rFonts w:hint="eastAsia"/>
        </w:rPr>
        <w:t>四</w:t>
      </w:r>
      <w:r w:rsidRPr="000A42EB">
        <w:rPr>
          <w:rFonts w:hint="eastAsia"/>
        </w:rPr>
        <w:t>、</w:t>
      </w:r>
      <w:r>
        <w:rPr>
          <w:rFonts w:hint="eastAsia"/>
        </w:rPr>
        <w:t>基层管理单位</w:t>
      </w:r>
      <w:r>
        <w:t>意见</w:t>
      </w:r>
      <w:r>
        <w:tab/>
      </w:r>
    </w:p>
    <w:tbl>
      <w:tblPr>
        <w:tblW w:w="9394" w:type="dxa"/>
        <w:tblInd w:w="-72" w:type="dxa"/>
        <w:tblLayout w:type="fixed"/>
        <w:tblLook w:val="04A0" w:firstRow="1" w:lastRow="0" w:firstColumn="1" w:lastColumn="0" w:noHBand="0" w:noVBand="1"/>
      </w:tblPr>
      <w:tblGrid>
        <w:gridCol w:w="9394"/>
      </w:tblGrid>
      <w:tr w:rsidR="00B00AAB" w:rsidRPr="000A42EB" w14:paraId="4D8F1D82" w14:textId="77777777" w:rsidTr="00C0634A">
        <w:trPr>
          <w:cantSplit/>
          <w:trHeight w:val="2058"/>
        </w:trPr>
        <w:tc>
          <w:tcPr>
            <w:tcW w:w="9394" w:type="dxa"/>
            <w:tcBorders>
              <w:top w:val="single" w:sz="4" w:space="0" w:color="auto"/>
              <w:left w:val="single" w:sz="8" w:space="0" w:color="auto"/>
              <w:bottom w:val="single" w:sz="4" w:space="0" w:color="auto"/>
              <w:right w:val="single" w:sz="8" w:space="0" w:color="auto"/>
            </w:tcBorders>
          </w:tcPr>
          <w:p w14:paraId="198917A6" w14:textId="77777777" w:rsidR="00B00AAB" w:rsidRPr="008D4EAB" w:rsidRDefault="00B00AAB" w:rsidP="00C0634A">
            <w:pPr>
              <w:ind w:firstLineChars="2550" w:firstLine="6120"/>
              <w:rPr>
                <w:rFonts w:ascii="仿宋_GB2312" w:eastAsia="仿宋_GB2312"/>
                <w:sz w:val="24"/>
              </w:rPr>
            </w:pPr>
          </w:p>
          <w:p w14:paraId="3B5CF79F" w14:textId="77777777" w:rsidR="00B00AAB" w:rsidRPr="008D4EAB" w:rsidRDefault="00B00AAB" w:rsidP="00C0634A">
            <w:pPr>
              <w:tabs>
                <w:tab w:val="left" w:pos="6045"/>
              </w:tabs>
              <w:rPr>
                <w:rFonts w:ascii="仿宋_GB2312" w:eastAsia="仿宋_GB2312"/>
                <w:sz w:val="24"/>
              </w:rPr>
            </w:pPr>
          </w:p>
          <w:p w14:paraId="78947111" w14:textId="77777777" w:rsidR="00B00AAB" w:rsidRPr="00F17DB5" w:rsidRDefault="00B00AAB" w:rsidP="00C0634A">
            <w:pPr>
              <w:ind w:firstLineChars="1950" w:firstLine="4680"/>
              <w:rPr>
                <w:rFonts w:ascii="仿宋_GB2312" w:eastAsia="仿宋_GB2312"/>
                <w:sz w:val="24"/>
              </w:rPr>
            </w:pPr>
            <w:r>
              <w:rPr>
                <w:rFonts w:ascii="仿宋_GB2312" w:eastAsia="仿宋_GB2312" w:hint="eastAsia"/>
                <w:sz w:val="24"/>
              </w:rPr>
              <w:t>单位</w:t>
            </w:r>
            <w:r>
              <w:rPr>
                <w:rFonts w:ascii="仿宋_GB2312" w:eastAsia="仿宋_GB2312"/>
                <w:sz w:val="24"/>
              </w:rPr>
              <w:t>负责人签字</w:t>
            </w:r>
            <w:r>
              <w:rPr>
                <w:rFonts w:ascii="仿宋_GB2312" w:eastAsia="仿宋_GB2312" w:hint="eastAsia"/>
                <w:sz w:val="24"/>
              </w:rPr>
              <w:t>（公章</w:t>
            </w:r>
            <w:r>
              <w:rPr>
                <w:rFonts w:ascii="仿宋_GB2312" w:eastAsia="仿宋_GB2312"/>
                <w:sz w:val="24"/>
              </w:rPr>
              <w:t>）：</w:t>
            </w:r>
          </w:p>
          <w:p w14:paraId="71C27F00" w14:textId="77777777" w:rsidR="00B00AAB" w:rsidRDefault="00B00AAB" w:rsidP="00C0634A">
            <w:pPr>
              <w:tabs>
                <w:tab w:val="left" w:pos="6045"/>
              </w:tabs>
              <w:rPr>
                <w:rFonts w:ascii="仿宋_GB2312" w:eastAsia="仿宋_GB2312"/>
                <w:sz w:val="24"/>
              </w:rPr>
            </w:pPr>
            <w:r w:rsidRPr="000A42EB">
              <w:rPr>
                <w:rFonts w:ascii="仿宋_GB2312" w:eastAsia="仿宋_GB2312" w:hint="eastAsia"/>
                <w:sz w:val="24"/>
              </w:rPr>
              <w:t xml:space="preserve">  </w:t>
            </w:r>
            <w:r>
              <w:rPr>
                <w:rFonts w:ascii="仿宋_GB2312" w:eastAsia="仿宋_GB2312"/>
                <w:sz w:val="24"/>
              </w:rPr>
              <w:t xml:space="preserve">                                   </w:t>
            </w:r>
            <w:r w:rsidRPr="000A42EB">
              <w:rPr>
                <w:rFonts w:ascii="仿宋_GB2312" w:eastAsia="仿宋_GB2312" w:hint="eastAsia"/>
                <w:sz w:val="24"/>
              </w:rPr>
              <w:t xml:space="preserve">     </w:t>
            </w:r>
            <w:r>
              <w:rPr>
                <w:rFonts w:ascii="仿宋_GB2312" w:eastAsia="仿宋_GB2312" w:hint="eastAsia"/>
                <w:sz w:val="24"/>
              </w:rPr>
              <w:t xml:space="preserve">                  </w:t>
            </w:r>
            <w:r w:rsidRPr="000A42EB">
              <w:rPr>
                <w:rFonts w:ascii="仿宋_GB2312" w:eastAsia="仿宋_GB2312" w:hint="eastAsia"/>
                <w:sz w:val="24"/>
              </w:rPr>
              <w:t>年    月    日</w:t>
            </w:r>
          </w:p>
        </w:tc>
      </w:tr>
    </w:tbl>
    <w:p w14:paraId="066BDD78" w14:textId="77777777" w:rsidR="00B00AAB" w:rsidRPr="000A42EB" w:rsidRDefault="00B00AAB" w:rsidP="00E34DB6">
      <w:pPr>
        <w:pStyle w:val="af2"/>
      </w:pPr>
      <w:r>
        <w:rPr>
          <w:rFonts w:hint="eastAsia"/>
        </w:rPr>
        <w:t>五</w:t>
      </w:r>
      <w:r w:rsidRPr="000A42EB">
        <w:rPr>
          <w:rFonts w:hint="eastAsia"/>
        </w:rPr>
        <w:t>、</w:t>
      </w:r>
      <w:r>
        <w:rPr>
          <w:rFonts w:hint="eastAsia"/>
        </w:rPr>
        <w:t>合作</w:t>
      </w:r>
      <w:r>
        <w:t>单位意见</w:t>
      </w:r>
    </w:p>
    <w:tbl>
      <w:tblPr>
        <w:tblW w:w="9394" w:type="dxa"/>
        <w:tblInd w:w="-72" w:type="dxa"/>
        <w:tblLayout w:type="fixed"/>
        <w:tblLook w:val="04A0" w:firstRow="1" w:lastRow="0" w:firstColumn="1" w:lastColumn="0" w:noHBand="0" w:noVBand="1"/>
      </w:tblPr>
      <w:tblGrid>
        <w:gridCol w:w="9394"/>
      </w:tblGrid>
      <w:tr w:rsidR="00B00AAB" w:rsidRPr="000A42EB" w14:paraId="19F6F3BC" w14:textId="77777777" w:rsidTr="00C0634A">
        <w:trPr>
          <w:cantSplit/>
          <w:trHeight w:val="2691"/>
        </w:trPr>
        <w:tc>
          <w:tcPr>
            <w:tcW w:w="9394" w:type="dxa"/>
            <w:tcBorders>
              <w:top w:val="single" w:sz="4" w:space="0" w:color="auto"/>
              <w:left w:val="single" w:sz="8" w:space="0" w:color="auto"/>
              <w:bottom w:val="single" w:sz="4" w:space="0" w:color="auto"/>
              <w:right w:val="single" w:sz="8" w:space="0" w:color="auto"/>
            </w:tcBorders>
          </w:tcPr>
          <w:p w14:paraId="731C04E1" w14:textId="77777777" w:rsidR="00B00AAB" w:rsidRPr="00F17DB5" w:rsidRDefault="00B00AAB" w:rsidP="00C0634A">
            <w:pPr>
              <w:rPr>
                <w:rFonts w:ascii="仿宋_GB2312" w:eastAsia="仿宋_GB2312"/>
                <w:sz w:val="24"/>
              </w:rPr>
            </w:pPr>
            <w:r>
              <w:rPr>
                <w:rFonts w:ascii="仿宋_GB2312" w:eastAsia="仿宋_GB2312" w:hint="eastAsia"/>
                <w:sz w:val="24"/>
              </w:rPr>
              <w:t>主要</w:t>
            </w:r>
            <w:r>
              <w:rPr>
                <w:rFonts w:ascii="仿宋_GB2312" w:eastAsia="仿宋_GB2312"/>
                <w:sz w:val="24"/>
              </w:rPr>
              <w:t>内容：</w:t>
            </w:r>
            <w:r>
              <w:rPr>
                <w:rFonts w:ascii="仿宋_GB2312" w:eastAsia="仿宋_GB2312" w:hint="eastAsia"/>
                <w:sz w:val="24"/>
              </w:rPr>
              <w:t>1.是否</w:t>
            </w:r>
            <w:r>
              <w:rPr>
                <w:rFonts w:ascii="仿宋_GB2312" w:eastAsia="仿宋_GB2312"/>
                <w:sz w:val="24"/>
              </w:rPr>
              <w:t>完成合同规定内容，是否达到预期目标；</w:t>
            </w:r>
            <w:r>
              <w:rPr>
                <w:rFonts w:ascii="仿宋_GB2312" w:eastAsia="仿宋_GB2312" w:hint="eastAsia"/>
                <w:sz w:val="24"/>
              </w:rPr>
              <w:t>2.成果</w:t>
            </w:r>
            <w:r>
              <w:rPr>
                <w:rFonts w:ascii="仿宋_GB2312" w:eastAsia="仿宋_GB2312"/>
                <w:sz w:val="24"/>
              </w:rPr>
              <w:t>使用情况等</w:t>
            </w:r>
            <w:r>
              <w:rPr>
                <w:rFonts w:ascii="仿宋_GB2312" w:eastAsia="仿宋_GB2312" w:hint="eastAsia"/>
                <w:sz w:val="24"/>
              </w:rPr>
              <w:t>。</w:t>
            </w:r>
          </w:p>
          <w:p w14:paraId="14F42619" w14:textId="77777777" w:rsidR="00B00AAB" w:rsidRPr="00F17DB5" w:rsidRDefault="00B00AAB" w:rsidP="00C0634A">
            <w:pPr>
              <w:rPr>
                <w:rFonts w:ascii="仿宋_GB2312" w:eastAsia="仿宋_GB2312"/>
                <w:sz w:val="24"/>
              </w:rPr>
            </w:pPr>
          </w:p>
          <w:p w14:paraId="75665862" w14:textId="77777777" w:rsidR="00B00AAB" w:rsidRPr="008D4EAB" w:rsidRDefault="00B00AAB" w:rsidP="00C0634A">
            <w:pPr>
              <w:rPr>
                <w:rFonts w:ascii="仿宋_GB2312" w:eastAsia="仿宋_GB2312"/>
                <w:sz w:val="24"/>
              </w:rPr>
            </w:pPr>
            <w:r>
              <w:rPr>
                <w:rFonts w:ascii="仿宋_GB2312" w:eastAsia="仿宋_GB2312" w:hint="eastAsia"/>
                <w:sz w:val="24"/>
              </w:rPr>
              <w:t xml:space="preserve">                                                 </w:t>
            </w:r>
          </w:p>
          <w:p w14:paraId="7259967E" w14:textId="77777777" w:rsidR="00B00AAB" w:rsidRPr="008D4EAB" w:rsidRDefault="00B00AAB" w:rsidP="00C0634A">
            <w:pPr>
              <w:tabs>
                <w:tab w:val="left" w:pos="6045"/>
              </w:tabs>
              <w:rPr>
                <w:rFonts w:ascii="仿宋_GB2312" w:eastAsia="仿宋_GB2312"/>
                <w:sz w:val="24"/>
              </w:rPr>
            </w:pPr>
          </w:p>
          <w:p w14:paraId="71EF5961" w14:textId="77777777" w:rsidR="00B00AAB" w:rsidRPr="00F17DB5" w:rsidRDefault="00B00AAB" w:rsidP="00C0634A">
            <w:pPr>
              <w:ind w:firstLineChars="2100" w:firstLine="5040"/>
              <w:rPr>
                <w:rFonts w:ascii="仿宋_GB2312" w:eastAsia="仿宋_GB2312"/>
                <w:sz w:val="24"/>
              </w:rPr>
            </w:pPr>
            <w:r>
              <w:rPr>
                <w:rFonts w:ascii="仿宋_GB2312" w:eastAsia="仿宋_GB2312" w:hint="eastAsia"/>
                <w:sz w:val="24"/>
              </w:rPr>
              <w:t>单位</w:t>
            </w:r>
            <w:r>
              <w:rPr>
                <w:rFonts w:ascii="仿宋_GB2312" w:eastAsia="仿宋_GB2312"/>
                <w:sz w:val="24"/>
              </w:rPr>
              <w:t>负责人</w:t>
            </w:r>
            <w:r>
              <w:rPr>
                <w:rFonts w:ascii="仿宋_GB2312" w:eastAsia="仿宋_GB2312" w:hint="eastAsia"/>
                <w:sz w:val="24"/>
              </w:rPr>
              <w:t>（公章</w:t>
            </w:r>
            <w:r>
              <w:rPr>
                <w:rFonts w:ascii="仿宋_GB2312" w:eastAsia="仿宋_GB2312"/>
                <w:sz w:val="24"/>
              </w:rPr>
              <w:t>）：</w:t>
            </w:r>
          </w:p>
          <w:p w14:paraId="0644D6F4" w14:textId="77777777" w:rsidR="00B00AAB" w:rsidRDefault="00B00AAB" w:rsidP="00C0634A">
            <w:pPr>
              <w:tabs>
                <w:tab w:val="left" w:pos="6045"/>
              </w:tabs>
              <w:rPr>
                <w:rFonts w:ascii="仿宋_GB2312" w:eastAsia="仿宋_GB2312"/>
                <w:sz w:val="24"/>
              </w:rPr>
            </w:pPr>
            <w:r w:rsidRPr="000A42EB">
              <w:rPr>
                <w:rFonts w:ascii="仿宋_GB2312" w:eastAsia="仿宋_GB2312" w:hint="eastAsia"/>
                <w:sz w:val="24"/>
              </w:rPr>
              <w:t xml:space="preserve">  </w:t>
            </w:r>
            <w:r>
              <w:rPr>
                <w:rFonts w:ascii="仿宋_GB2312" w:eastAsia="仿宋_GB2312"/>
                <w:sz w:val="24"/>
              </w:rPr>
              <w:t xml:space="preserve">                                   </w:t>
            </w:r>
            <w:r w:rsidRPr="000A42EB">
              <w:rPr>
                <w:rFonts w:ascii="仿宋_GB2312" w:eastAsia="仿宋_GB2312" w:hint="eastAsia"/>
                <w:sz w:val="24"/>
              </w:rPr>
              <w:t xml:space="preserve">     </w:t>
            </w:r>
            <w:r>
              <w:rPr>
                <w:rFonts w:ascii="仿宋_GB2312" w:eastAsia="仿宋_GB2312" w:hint="eastAsia"/>
                <w:sz w:val="24"/>
              </w:rPr>
              <w:t xml:space="preserve">                 </w:t>
            </w:r>
            <w:r w:rsidRPr="000A42EB">
              <w:rPr>
                <w:rFonts w:ascii="仿宋_GB2312" w:eastAsia="仿宋_GB2312" w:hint="eastAsia"/>
                <w:sz w:val="24"/>
              </w:rPr>
              <w:t>年    月    日</w:t>
            </w:r>
          </w:p>
        </w:tc>
      </w:tr>
    </w:tbl>
    <w:p w14:paraId="31F12367" w14:textId="77777777" w:rsidR="00B00AAB" w:rsidRPr="000A42EB" w:rsidRDefault="00B00AAB" w:rsidP="00E34DB6">
      <w:pPr>
        <w:pStyle w:val="af2"/>
      </w:pPr>
      <w:r>
        <w:rPr>
          <w:rFonts w:hint="eastAsia"/>
        </w:rPr>
        <w:t>六</w:t>
      </w:r>
      <w:r w:rsidRPr="000A42EB">
        <w:rPr>
          <w:rFonts w:hint="eastAsia"/>
        </w:rPr>
        <w:t>、</w:t>
      </w:r>
      <w:r>
        <w:rPr>
          <w:rFonts w:hint="eastAsia"/>
        </w:rPr>
        <w:t>科研部</w:t>
      </w:r>
      <w:r>
        <w:t>意见</w:t>
      </w:r>
    </w:p>
    <w:tbl>
      <w:tblPr>
        <w:tblW w:w="9394" w:type="dxa"/>
        <w:tblInd w:w="-72" w:type="dxa"/>
        <w:tblLayout w:type="fixed"/>
        <w:tblLook w:val="04A0" w:firstRow="1" w:lastRow="0" w:firstColumn="1" w:lastColumn="0" w:noHBand="0" w:noVBand="1"/>
      </w:tblPr>
      <w:tblGrid>
        <w:gridCol w:w="9394"/>
      </w:tblGrid>
      <w:tr w:rsidR="00B00AAB" w:rsidRPr="000A42EB" w14:paraId="18B35F65" w14:textId="77777777" w:rsidTr="00C0634A">
        <w:trPr>
          <w:cantSplit/>
          <w:trHeight w:val="2044"/>
        </w:trPr>
        <w:tc>
          <w:tcPr>
            <w:tcW w:w="9394" w:type="dxa"/>
            <w:tcBorders>
              <w:top w:val="single" w:sz="4" w:space="0" w:color="auto"/>
              <w:left w:val="single" w:sz="8" w:space="0" w:color="auto"/>
              <w:bottom w:val="single" w:sz="4" w:space="0" w:color="auto"/>
              <w:right w:val="single" w:sz="8" w:space="0" w:color="auto"/>
            </w:tcBorders>
          </w:tcPr>
          <w:p w14:paraId="0AE7F16D" w14:textId="77777777" w:rsidR="00B00AAB" w:rsidRPr="008D4EAB" w:rsidRDefault="00B00AAB" w:rsidP="00C0634A">
            <w:pPr>
              <w:ind w:firstLineChars="2550" w:firstLine="6120"/>
              <w:rPr>
                <w:rFonts w:ascii="仿宋_GB2312" w:eastAsia="仿宋_GB2312"/>
                <w:sz w:val="24"/>
              </w:rPr>
            </w:pPr>
          </w:p>
          <w:p w14:paraId="7F258F40" w14:textId="77777777" w:rsidR="00B00AAB" w:rsidRPr="008D4EAB" w:rsidRDefault="00B00AAB" w:rsidP="00C0634A">
            <w:pPr>
              <w:tabs>
                <w:tab w:val="left" w:pos="6045"/>
              </w:tabs>
              <w:rPr>
                <w:rFonts w:ascii="仿宋_GB2312" w:eastAsia="仿宋_GB2312"/>
                <w:sz w:val="24"/>
              </w:rPr>
            </w:pPr>
          </w:p>
          <w:p w14:paraId="5EF59457" w14:textId="77777777" w:rsidR="00B00AAB" w:rsidRPr="00F17DB5" w:rsidRDefault="00B00AAB" w:rsidP="00C0634A">
            <w:pPr>
              <w:ind w:firstLineChars="2000" w:firstLine="4800"/>
              <w:rPr>
                <w:rFonts w:ascii="仿宋_GB2312" w:eastAsia="仿宋_GB2312"/>
                <w:sz w:val="24"/>
              </w:rPr>
            </w:pPr>
            <w:r>
              <w:rPr>
                <w:rFonts w:ascii="仿宋_GB2312" w:eastAsia="仿宋_GB2312" w:hint="eastAsia"/>
                <w:sz w:val="24"/>
              </w:rPr>
              <w:t>主管领导</w:t>
            </w:r>
            <w:r>
              <w:rPr>
                <w:rFonts w:ascii="仿宋_GB2312" w:eastAsia="仿宋_GB2312"/>
                <w:sz w:val="24"/>
              </w:rPr>
              <w:t>签字</w:t>
            </w:r>
            <w:r>
              <w:rPr>
                <w:rFonts w:ascii="仿宋_GB2312" w:eastAsia="仿宋_GB2312" w:hint="eastAsia"/>
                <w:sz w:val="24"/>
              </w:rPr>
              <w:t>（公章</w:t>
            </w:r>
            <w:r>
              <w:rPr>
                <w:rFonts w:ascii="仿宋_GB2312" w:eastAsia="仿宋_GB2312"/>
                <w:sz w:val="24"/>
              </w:rPr>
              <w:t>）：</w:t>
            </w:r>
          </w:p>
          <w:p w14:paraId="0E48C4D2" w14:textId="77777777" w:rsidR="00B00AAB" w:rsidRDefault="00B00AAB" w:rsidP="00C0634A">
            <w:pPr>
              <w:tabs>
                <w:tab w:val="left" w:pos="6045"/>
              </w:tabs>
              <w:rPr>
                <w:rFonts w:ascii="仿宋_GB2312" w:eastAsia="仿宋_GB2312"/>
                <w:sz w:val="24"/>
              </w:rPr>
            </w:pPr>
            <w:r w:rsidRPr="000A42EB">
              <w:rPr>
                <w:rFonts w:ascii="仿宋_GB2312" w:eastAsia="仿宋_GB2312" w:hint="eastAsia"/>
                <w:sz w:val="24"/>
              </w:rPr>
              <w:t xml:space="preserve">  </w:t>
            </w:r>
            <w:r>
              <w:rPr>
                <w:rFonts w:ascii="仿宋_GB2312" w:eastAsia="仿宋_GB2312"/>
                <w:sz w:val="24"/>
              </w:rPr>
              <w:t xml:space="preserve">                                   </w:t>
            </w:r>
            <w:r w:rsidRPr="000A42EB">
              <w:rPr>
                <w:rFonts w:ascii="仿宋_GB2312" w:eastAsia="仿宋_GB2312" w:hint="eastAsia"/>
                <w:sz w:val="24"/>
              </w:rPr>
              <w:t xml:space="preserve">     </w:t>
            </w:r>
            <w:r>
              <w:rPr>
                <w:rFonts w:ascii="仿宋_GB2312" w:eastAsia="仿宋_GB2312" w:hint="eastAsia"/>
                <w:sz w:val="24"/>
              </w:rPr>
              <w:t xml:space="preserve">                 </w:t>
            </w:r>
            <w:r w:rsidRPr="000A42EB">
              <w:rPr>
                <w:rFonts w:ascii="仿宋_GB2312" w:eastAsia="仿宋_GB2312" w:hint="eastAsia"/>
                <w:sz w:val="24"/>
              </w:rPr>
              <w:t>年    月    日</w:t>
            </w:r>
          </w:p>
        </w:tc>
      </w:tr>
    </w:tbl>
    <w:p w14:paraId="345F5486" w14:textId="77777777" w:rsidR="00B00AAB" w:rsidRPr="008D4EAB" w:rsidRDefault="00B00AAB" w:rsidP="00C0634A">
      <w:pPr>
        <w:widowControl/>
        <w:jc w:val="left"/>
      </w:pPr>
    </w:p>
    <w:p w14:paraId="483A6050" w14:textId="77777777" w:rsidR="00E34DB6" w:rsidRDefault="00E34DB6">
      <w:pPr>
        <w:widowControl/>
        <w:jc w:val="left"/>
      </w:pPr>
      <w:r>
        <w:br w:type="page"/>
      </w:r>
    </w:p>
    <w:p w14:paraId="028DA96B" w14:textId="77777777" w:rsidR="00E34DB6" w:rsidRDefault="00E34DB6" w:rsidP="00E34DB6">
      <w:pPr>
        <w:pStyle w:val="10"/>
      </w:pPr>
    </w:p>
    <w:p w14:paraId="0FA924DF" w14:textId="77777777" w:rsidR="00B00AAB" w:rsidRDefault="00B00AAB" w:rsidP="00E34DB6">
      <w:pPr>
        <w:pStyle w:val="10"/>
      </w:pPr>
      <w:bookmarkStart w:id="214" w:name="_Toc501638878"/>
      <w:r w:rsidRPr="00A96A60">
        <w:t>新乡医学院</w:t>
      </w:r>
      <w:r w:rsidRPr="00A96A60">
        <w:rPr>
          <w:rFonts w:hint="eastAsia"/>
        </w:rPr>
        <w:t>三全学院</w:t>
      </w:r>
      <w:r w:rsidRPr="00A96A60">
        <w:t>科研项目管理办法</w:t>
      </w:r>
      <w:r>
        <w:rPr>
          <w:rFonts w:hint="eastAsia"/>
        </w:rPr>
        <w:t>（修订</w:t>
      </w:r>
      <w:r>
        <w:t>）</w:t>
      </w:r>
      <w:bookmarkEnd w:id="214"/>
    </w:p>
    <w:p w14:paraId="66F83EED" w14:textId="77777777" w:rsidR="00B00AAB" w:rsidRDefault="00B00AAB" w:rsidP="000F403D">
      <w:pPr>
        <w:pStyle w:val="a6"/>
        <w:spacing w:before="312" w:after="312"/>
      </w:pPr>
      <w:r w:rsidRPr="00AB217D">
        <w:rPr>
          <w:rFonts w:hint="eastAsia"/>
        </w:rPr>
        <w:t>院发〔201</w:t>
      </w:r>
      <w:r>
        <w:rPr>
          <w:rFonts w:hint="eastAsia"/>
        </w:rPr>
        <w:t>6</w:t>
      </w:r>
      <w:r w:rsidRPr="00AB217D">
        <w:rPr>
          <w:rFonts w:hint="eastAsia"/>
        </w:rPr>
        <w:t>〕4</w:t>
      </w:r>
      <w:r>
        <w:rPr>
          <w:rFonts w:hint="eastAsia"/>
        </w:rPr>
        <w:t>6</w:t>
      </w:r>
      <w:r w:rsidRPr="00AB217D">
        <w:rPr>
          <w:rFonts w:hint="eastAsia"/>
        </w:rPr>
        <w:t>号</w:t>
      </w:r>
    </w:p>
    <w:p w14:paraId="5C92F89E" w14:textId="77777777" w:rsidR="00B00AAB" w:rsidRPr="00A96A60" w:rsidRDefault="00B00AAB" w:rsidP="00E34DB6">
      <w:pPr>
        <w:pStyle w:val="a7"/>
      </w:pPr>
      <w:r w:rsidRPr="00A96A60">
        <w:t>第一章  总</w:t>
      </w:r>
      <w:r w:rsidR="00E34DB6">
        <w:rPr>
          <w:rFonts w:hint="eastAsia"/>
        </w:rPr>
        <w:t xml:space="preserve">  </w:t>
      </w:r>
      <w:r w:rsidRPr="00A96A60">
        <w:t>则</w:t>
      </w:r>
    </w:p>
    <w:p w14:paraId="0D589C2B" w14:textId="77777777" w:rsidR="00B00AAB" w:rsidRPr="00E34DB6" w:rsidRDefault="00B00AAB" w:rsidP="00E34DB6">
      <w:pPr>
        <w:pStyle w:val="a8"/>
      </w:pPr>
      <w:r w:rsidRPr="00E34DB6">
        <w:t xml:space="preserve">第一条  </w:t>
      </w:r>
      <w:r w:rsidRPr="00E34DB6">
        <w:rPr>
          <w:rFonts w:hint="eastAsia"/>
        </w:rPr>
        <w:t>为适应应用型大学</w:t>
      </w:r>
      <w:r w:rsidRPr="00E34DB6">
        <w:t>发展需求</w:t>
      </w:r>
      <w:r w:rsidRPr="00E34DB6">
        <w:rPr>
          <w:rFonts w:hint="eastAsia"/>
        </w:rPr>
        <w:t>，加大学科专业建设和人才培养力度，</w:t>
      </w:r>
      <w:r w:rsidRPr="00E34DB6">
        <w:t>提高</w:t>
      </w:r>
      <w:r w:rsidRPr="00E34DB6">
        <w:rPr>
          <w:rFonts w:hint="eastAsia"/>
        </w:rPr>
        <w:t>科技创新</w:t>
      </w:r>
      <w:r w:rsidRPr="00E34DB6">
        <w:t>实力，促进科研项目管理工作科学化、规范化、制度化建设，</w:t>
      </w:r>
      <w:r w:rsidRPr="00E34DB6">
        <w:rPr>
          <w:rFonts w:hint="eastAsia"/>
        </w:rPr>
        <w:t>特制定本办法。</w:t>
      </w:r>
    </w:p>
    <w:p w14:paraId="1B6BDE23" w14:textId="77777777" w:rsidR="00B00AAB" w:rsidRPr="00E34DB6" w:rsidRDefault="00B00AAB" w:rsidP="00E34DB6">
      <w:pPr>
        <w:pStyle w:val="a8"/>
      </w:pPr>
      <w:r w:rsidRPr="00E34DB6">
        <w:t xml:space="preserve">第二条  </w:t>
      </w:r>
      <w:r w:rsidRPr="00E34DB6">
        <w:rPr>
          <w:rFonts w:hint="eastAsia"/>
        </w:rPr>
        <w:t>科研项目管理工作必须贯彻学校的办学指导思想，坚持遵从科学研究基本规律；严格执行国家关于科研管理的法律法规；以服务的精神和科学的管理，努力为教职工构建一个讲求效率、服务到位的科研管理体系。</w:t>
      </w:r>
    </w:p>
    <w:p w14:paraId="1435A741" w14:textId="77777777" w:rsidR="00B00AAB" w:rsidRPr="00E34DB6" w:rsidRDefault="00B00AAB" w:rsidP="00E34DB6">
      <w:pPr>
        <w:pStyle w:val="a8"/>
      </w:pPr>
      <w:r w:rsidRPr="00E34DB6">
        <w:t xml:space="preserve">第三条  </w:t>
      </w:r>
      <w:r w:rsidRPr="00E34DB6">
        <w:rPr>
          <w:rFonts w:hint="eastAsia"/>
        </w:rPr>
        <w:t>本办法</w:t>
      </w:r>
      <w:r w:rsidRPr="00E34DB6">
        <w:t>所指的科研项目是由国家、部、省、厅、市等政府机构下</w:t>
      </w:r>
      <w:r w:rsidRPr="00E34DB6">
        <w:rPr>
          <w:rFonts w:hint="eastAsia"/>
        </w:rPr>
        <w:t>达</w:t>
      </w:r>
      <w:r w:rsidRPr="00E34DB6">
        <w:t>的</w:t>
      </w:r>
      <w:r w:rsidRPr="00E34DB6">
        <w:rPr>
          <w:rFonts w:hint="eastAsia"/>
        </w:rPr>
        <w:t>纵向</w:t>
      </w:r>
      <w:r w:rsidRPr="00E34DB6">
        <w:t>科研项目，按研究性质可分为自然科学研究项目、社会科学研究项目和软科学研究项目。</w:t>
      </w:r>
    </w:p>
    <w:p w14:paraId="695E277A" w14:textId="77777777" w:rsidR="00B00AAB" w:rsidRPr="00E34DB6" w:rsidRDefault="00B00AAB" w:rsidP="00E34DB6">
      <w:pPr>
        <w:pStyle w:val="a8"/>
      </w:pPr>
      <w:r w:rsidRPr="00E34DB6">
        <w:t>第四条  科研项目管理包括科研项目的编制、实施、检查、经费管理及研究工作总结等。</w:t>
      </w:r>
    </w:p>
    <w:p w14:paraId="5C1D5C5E" w14:textId="77777777" w:rsidR="00B00AAB" w:rsidRPr="00E34DB6" w:rsidRDefault="00B00AAB" w:rsidP="00E34DB6">
      <w:pPr>
        <w:pStyle w:val="a8"/>
      </w:pPr>
      <w:r w:rsidRPr="00E34DB6">
        <w:t>第五条</w:t>
      </w:r>
      <w:r w:rsidRPr="00E34DB6">
        <w:rPr>
          <w:rFonts w:hint="eastAsia"/>
        </w:rPr>
        <w:t xml:space="preserve">  学校是对外进行各种科研合作、合同签定的唯一法人。科研部受学校委托对全校科研项目实行统一管理。</w:t>
      </w:r>
    </w:p>
    <w:p w14:paraId="6D6D7550" w14:textId="77777777" w:rsidR="00B00AAB" w:rsidRPr="00E34DB6" w:rsidRDefault="00B00AAB" w:rsidP="00E34DB6">
      <w:pPr>
        <w:pStyle w:val="a7"/>
      </w:pPr>
      <w:r w:rsidRPr="00E34DB6">
        <w:t>第二章  科研项目的编制</w:t>
      </w:r>
    </w:p>
    <w:p w14:paraId="1B3A5EDF" w14:textId="77777777" w:rsidR="00B00AAB" w:rsidRPr="00E34DB6" w:rsidRDefault="00B00AAB" w:rsidP="00E34DB6">
      <w:pPr>
        <w:pStyle w:val="a8"/>
      </w:pPr>
      <w:r w:rsidRPr="00E34DB6">
        <w:t>第</w:t>
      </w:r>
      <w:r w:rsidRPr="00E34DB6">
        <w:rPr>
          <w:rFonts w:hint="eastAsia"/>
        </w:rPr>
        <w:t>六</w:t>
      </w:r>
      <w:r w:rsidRPr="00E34DB6">
        <w:t>条  科研项目的编制包括课题申报、评审、报送和下达等内容。</w:t>
      </w:r>
    </w:p>
    <w:p w14:paraId="29565E90" w14:textId="77777777" w:rsidR="00B00AAB" w:rsidRPr="00E34DB6" w:rsidRDefault="00B00AAB" w:rsidP="00E34DB6">
      <w:pPr>
        <w:pStyle w:val="a8"/>
      </w:pPr>
      <w:r w:rsidRPr="00E34DB6">
        <w:lastRenderedPageBreak/>
        <w:t>第</w:t>
      </w:r>
      <w:r w:rsidRPr="00E34DB6">
        <w:rPr>
          <w:rFonts w:hint="eastAsia"/>
        </w:rPr>
        <w:t>七</w:t>
      </w:r>
      <w:r w:rsidRPr="00E34DB6">
        <w:t xml:space="preserve">条  </w:t>
      </w:r>
      <w:r w:rsidRPr="00E34DB6">
        <w:rPr>
          <w:rFonts w:hint="eastAsia"/>
        </w:rPr>
        <w:t>科研部</w:t>
      </w:r>
      <w:r w:rsidRPr="00E34DB6">
        <w:t>负责</w:t>
      </w:r>
      <w:r w:rsidRPr="00E34DB6">
        <w:rPr>
          <w:rFonts w:hint="eastAsia"/>
        </w:rPr>
        <w:t>科研项目编制申报的组织协调，根据项目需求不定期组织</w:t>
      </w:r>
      <w:r w:rsidRPr="00E34DB6">
        <w:t>召开</w:t>
      </w:r>
      <w:r w:rsidRPr="00E34DB6">
        <w:rPr>
          <w:rFonts w:hint="eastAsia"/>
        </w:rPr>
        <w:t>各单位</w:t>
      </w:r>
      <w:r w:rsidRPr="00E34DB6">
        <w:t>负责人专题会议，布置申报工作；</w:t>
      </w:r>
      <w:r w:rsidRPr="00E34DB6">
        <w:rPr>
          <w:rFonts w:hint="eastAsia"/>
        </w:rPr>
        <w:t>各单位</w:t>
      </w:r>
      <w:r w:rsidRPr="00E34DB6">
        <w:t>负责</w:t>
      </w:r>
      <w:r w:rsidRPr="00E34DB6">
        <w:rPr>
          <w:rFonts w:hint="eastAsia"/>
        </w:rPr>
        <w:t>人负责</w:t>
      </w:r>
      <w:r w:rsidRPr="00E34DB6">
        <w:t>向本部门教职工进行传达，并积极组织申报。</w:t>
      </w:r>
    </w:p>
    <w:p w14:paraId="71769413" w14:textId="77777777" w:rsidR="00B00AAB" w:rsidRPr="00E34DB6" w:rsidRDefault="00B00AAB" w:rsidP="00E34DB6">
      <w:pPr>
        <w:pStyle w:val="a8"/>
      </w:pPr>
      <w:r w:rsidRPr="00E34DB6">
        <w:t>第</w:t>
      </w:r>
      <w:r w:rsidRPr="00E34DB6">
        <w:rPr>
          <w:rFonts w:hint="eastAsia"/>
        </w:rPr>
        <w:t>八</w:t>
      </w:r>
      <w:r w:rsidRPr="00E34DB6">
        <w:t>条  项目</w:t>
      </w:r>
      <w:r w:rsidRPr="00E34DB6">
        <w:rPr>
          <w:rFonts w:hint="eastAsia"/>
        </w:rPr>
        <w:t>负责人</w:t>
      </w:r>
      <w:r w:rsidRPr="00E34DB6">
        <w:t>组织项目组成员按规定的格式认真填写申报书，报送所在各单位。由各单位签署评价意见后，集中报送</w:t>
      </w:r>
      <w:r w:rsidRPr="00E34DB6">
        <w:rPr>
          <w:rFonts w:hint="eastAsia"/>
        </w:rPr>
        <w:t>科研部</w:t>
      </w:r>
      <w:r w:rsidRPr="00E34DB6">
        <w:t>。</w:t>
      </w:r>
    </w:p>
    <w:p w14:paraId="6D1B8DF7" w14:textId="77777777" w:rsidR="00B00AAB" w:rsidRPr="00E34DB6" w:rsidRDefault="00B00AAB" w:rsidP="00E34DB6">
      <w:pPr>
        <w:pStyle w:val="a8"/>
      </w:pPr>
      <w:r w:rsidRPr="00E34DB6">
        <w:t>第</w:t>
      </w:r>
      <w:r w:rsidRPr="00E34DB6">
        <w:rPr>
          <w:rFonts w:hint="eastAsia"/>
        </w:rPr>
        <w:t>九</w:t>
      </w:r>
      <w:r w:rsidRPr="00E34DB6">
        <w:t>条  与外单位协作申报的科研项目，须与协作单位签订科研协议书，经</w:t>
      </w:r>
      <w:r w:rsidRPr="00E34DB6">
        <w:rPr>
          <w:rFonts w:hint="eastAsia"/>
        </w:rPr>
        <w:t>科研部</w:t>
      </w:r>
      <w:r w:rsidRPr="00E34DB6">
        <w:t>审批、</w:t>
      </w:r>
      <w:r w:rsidRPr="00E34DB6">
        <w:rPr>
          <w:rFonts w:hint="eastAsia"/>
        </w:rPr>
        <w:t>学校</w:t>
      </w:r>
      <w:r w:rsidRPr="00E34DB6">
        <w:t>签章后生效。</w:t>
      </w:r>
    </w:p>
    <w:p w14:paraId="552240AE" w14:textId="77777777" w:rsidR="00B00AAB" w:rsidRPr="00E34DB6" w:rsidRDefault="00B00AAB" w:rsidP="00E34DB6">
      <w:pPr>
        <w:pStyle w:val="a8"/>
      </w:pPr>
      <w:r w:rsidRPr="00E34DB6">
        <w:t>第</w:t>
      </w:r>
      <w:r w:rsidRPr="00E34DB6">
        <w:rPr>
          <w:rFonts w:hint="eastAsia"/>
        </w:rPr>
        <w:t>十</w:t>
      </w:r>
      <w:r w:rsidRPr="00E34DB6">
        <w:t xml:space="preserve">条  </w:t>
      </w:r>
      <w:r w:rsidRPr="00E34DB6">
        <w:rPr>
          <w:rFonts w:hint="eastAsia"/>
        </w:rPr>
        <w:t>科研部</w:t>
      </w:r>
      <w:r w:rsidRPr="00E34DB6">
        <w:t>负责对各单位申报的项目进行汇总、</w:t>
      </w:r>
      <w:r w:rsidRPr="00E34DB6">
        <w:rPr>
          <w:rFonts w:hint="eastAsia"/>
        </w:rPr>
        <w:t>形式审查合格后</w:t>
      </w:r>
      <w:r w:rsidRPr="00E34DB6">
        <w:t>提交</w:t>
      </w:r>
      <w:r w:rsidRPr="00E34DB6">
        <w:rPr>
          <w:rFonts w:hint="eastAsia"/>
        </w:rPr>
        <w:t>学校</w:t>
      </w:r>
      <w:r w:rsidRPr="00E34DB6">
        <w:t>学术委员会论证或组织专家评审，择优报送有关受理部门。</w:t>
      </w:r>
    </w:p>
    <w:p w14:paraId="1E18281B" w14:textId="77777777" w:rsidR="00B00AAB" w:rsidRDefault="00B00AAB" w:rsidP="00E34DB6">
      <w:pPr>
        <w:pStyle w:val="a8"/>
      </w:pPr>
      <w:r w:rsidRPr="00E34DB6">
        <w:t>第十</w:t>
      </w:r>
      <w:r w:rsidRPr="00E34DB6">
        <w:rPr>
          <w:rFonts w:hint="eastAsia"/>
        </w:rPr>
        <w:t>一</w:t>
      </w:r>
      <w:r w:rsidRPr="00E34DB6">
        <w:t>条  项目经各主管部门评审、批准下达后，</w:t>
      </w:r>
      <w:r w:rsidRPr="00E34DB6">
        <w:rPr>
          <w:rFonts w:hint="eastAsia"/>
        </w:rPr>
        <w:t>科研部</w:t>
      </w:r>
      <w:r w:rsidRPr="00E34DB6">
        <w:t>逐一建档，并及时通知各单位及项目</w:t>
      </w:r>
      <w:r w:rsidRPr="00E34DB6">
        <w:rPr>
          <w:rFonts w:hint="eastAsia"/>
        </w:rPr>
        <w:t>负责</w:t>
      </w:r>
      <w:r w:rsidRPr="00E34DB6">
        <w:t>人，办理有关</w:t>
      </w:r>
      <w:r>
        <w:t>事宜。</w:t>
      </w:r>
    </w:p>
    <w:p w14:paraId="1FC765EF" w14:textId="77777777" w:rsidR="00B00AAB" w:rsidRDefault="00B00AAB" w:rsidP="00E34DB6">
      <w:pPr>
        <w:pStyle w:val="a7"/>
      </w:pPr>
      <w:r>
        <w:t>第三章  科研项目实施及检查</w:t>
      </w:r>
    </w:p>
    <w:p w14:paraId="3F9E384C" w14:textId="77777777" w:rsidR="00B00AAB" w:rsidRPr="00E34DB6" w:rsidRDefault="00B00AAB" w:rsidP="00E34DB6">
      <w:pPr>
        <w:pStyle w:val="a8"/>
      </w:pPr>
      <w:r w:rsidRPr="00E34DB6">
        <w:t>第十</w:t>
      </w:r>
      <w:r w:rsidRPr="00E34DB6">
        <w:rPr>
          <w:rFonts w:hint="eastAsia"/>
        </w:rPr>
        <w:t>二</w:t>
      </w:r>
      <w:r w:rsidRPr="00E34DB6">
        <w:t>条  科研项目实行</w:t>
      </w:r>
      <w:r w:rsidRPr="00E34DB6">
        <w:rPr>
          <w:rFonts w:hint="eastAsia"/>
        </w:rPr>
        <w:t>学校</w:t>
      </w:r>
      <w:r w:rsidRPr="00E34DB6">
        <w:t>、</w:t>
      </w:r>
      <w:r w:rsidRPr="00E34DB6">
        <w:rPr>
          <w:rFonts w:hint="eastAsia"/>
        </w:rPr>
        <w:t>各</w:t>
      </w:r>
      <w:r w:rsidRPr="00E34DB6">
        <w:t>单位、项目负责人三级管理，分级对项目下达部门负责。</w:t>
      </w:r>
    </w:p>
    <w:p w14:paraId="33E29779" w14:textId="77777777" w:rsidR="00B00AAB" w:rsidRPr="00E34DB6" w:rsidRDefault="00B00AAB" w:rsidP="00E34DB6">
      <w:pPr>
        <w:pStyle w:val="a8"/>
      </w:pPr>
      <w:r w:rsidRPr="00E34DB6">
        <w:t>第十</w:t>
      </w:r>
      <w:r w:rsidRPr="00E34DB6">
        <w:rPr>
          <w:rFonts w:hint="eastAsia"/>
        </w:rPr>
        <w:t>三</w:t>
      </w:r>
      <w:r w:rsidRPr="00E34DB6">
        <w:t>条  科研项目</w:t>
      </w:r>
      <w:r w:rsidRPr="00E34DB6">
        <w:rPr>
          <w:rFonts w:hint="eastAsia"/>
        </w:rPr>
        <w:t>实</w:t>
      </w:r>
      <w:r w:rsidRPr="00E34DB6">
        <w:t>行</w:t>
      </w:r>
      <w:r w:rsidRPr="00E34DB6">
        <w:rPr>
          <w:rFonts w:hint="eastAsia"/>
        </w:rPr>
        <w:t>项目</w:t>
      </w:r>
      <w:r w:rsidRPr="00E34DB6">
        <w:t>负责</w:t>
      </w:r>
      <w:r w:rsidRPr="00E34DB6">
        <w:rPr>
          <w:rFonts w:hint="eastAsia"/>
        </w:rPr>
        <w:t>人负责</w:t>
      </w:r>
      <w:r w:rsidRPr="00E34DB6">
        <w:t>制，其基本职责是：</w:t>
      </w:r>
    </w:p>
    <w:p w14:paraId="16D9CAF6" w14:textId="77777777" w:rsidR="00B00AAB" w:rsidRDefault="00B00AAB" w:rsidP="00E34DB6">
      <w:pPr>
        <w:pStyle w:val="a8"/>
      </w:pPr>
      <w:r>
        <w:t>（一）</w:t>
      </w:r>
      <w:r>
        <w:rPr>
          <w:rFonts w:hint="eastAsia"/>
        </w:rPr>
        <w:t xml:space="preserve"> </w:t>
      </w:r>
      <w:r>
        <w:t>严格执行</w:t>
      </w:r>
      <w:r>
        <w:rPr>
          <w:rFonts w:hint="eastAsia"/>
        </w:rPr>
        <w:t>项目</w:t>
      </w:r>
      <w:r>
        <w:t>主管单位的管理规定，完成研究目标。</w:t>
      </w:r>
    </w:p>
    <w:p w14:paraId="3C4BF637" w14:textId="77777777" w:rsidR="00B00AAB" w:rsidRDefault="00B00AAB" w:rsidP="00E34DB6">
      <w:pPr>
        <w:pStyle w:val="a8"/>
      </w:pPr>
      <w:r>
        <w:t>（二）</w:t>
      </w:r>
      <w:r>
        <w:rPr>
          <w:rFonts w:hint="eastAsia"/>
        </w:rPr>
        <w:t xml:space="preserve"> </w:t>
      </w:r>
      <w:r>
        <w:t>接受项目主管部门和</w:t>
      </w:r>
      <w:r>
        <w:rPr>
          <w:rFonts w:hint="eastAsia"/>
        </w:rPr>
        <w:t>学校</w:t>
      </w:r>
      <w:r>
        <w:t>对项目执行情况的监督检查。</w:t>
      </w:r>
    </w:p>
    <w:p w14:paraId="49317452" w14:textId="77777777" w:rsidR="00B00AAB" w:rsidRDefault="00B00AAB" w:rsidP="00E34DB6">
      <w:pPr>
        <w:pStyle w:val="a8"/>
      </w:pPr>
      <w:r>
        <w:t>（三）及时向所在各单位和</w:t>
      </w:r>
      <w:r>
        <w:rPr>
          <w:rFonts w:hint="eastAsia"/>
        </w:rPr>
        <w:t>科研部</w:t>
      </w:r>
      <w:r>
        <w:t>报告项目执行中出现的重大事项。</w:t>
      </w:r>
    </w:p>
    <w:p w14:paraId="09484D8D" w14:textId="77777777" w:rsidR="00B00AAB" w:rsidRDefault="00B00AAB" w:rsidP="00E34DB6">
      <w:pPr>
        <w:pStyle w:val="a8"/>
      </w:pPr>
      <w:r>
        <w:t>（四）按计划规定的时间、内容、指标和要求组织实施。</w:t>
      </w:r>
    </w:p>
    <w:p w14:paraId="35D3D2F2" w14:textId="77777777" w:rsidR="00B00AAB" w:rsidRDefault="00B00AAB" w:rsidP="00E34DB6">
      <w:pPr>
        <w:pStyle w:val="a8"/>
      </w:pPr>
      <w:r>
        <w:lastRenderedPageBreak/>
        <w:t>（五）项目完成后及时结题并进行成果鉴定。</w:t>
      </w:r>
    </w:p>
    <w:p w14:paraId="1A5054A6" w14:textId="77777777" w:rsidR="00B00AAB" w:rsidRPr="00E34DB6" w:rsidRDefault="00B00AAB" w:rsidP="00E34DB6">
      <w:pPr>
        <w:pStyle w:val="a8"/>
      </w:pPr>
      <w:r w:rsidRPr="00E34DB6">
        <w:t>第十</w:t>
      </w:r>
      <w:r w:rsidRPr="00E34DB6">
        <w:rPr>
          <w:rFonts w:hint="eastAsia"/>
        </w:rPr>
        <w:t>四</w:t>
      </w:r>
      <w:r w:rsidRPr="00E34DB6">
        <w:t xml:space="preserve">条  </w:t>
      </w:r>
      <w:r w:rsidRPr="00E34DB6">
        <w:rPr>
          <w:rFonts w:hint="eastAsia"/>
        </w:rPr>
        <w:t>项目负责</w:t>
      </w:r>
      <w:r w:rsidRPr="00E34DB6">
        <w:t>人和</w:t>
      </w:r>
      <w:r w:rsidRPr="00E34DB6">
        <w:rPr>
          <w:rFonts w:hint="eastAsia"/>
        </w:rPr>
        <w:t>项目</w:t>
      </w:r>
      <w:r w:rsidRPr="00E34DB6">
        <w:t>组成员要保持稳定，一般不得随意变更。确需变更</w:t>
      </w:r>
      <w:r w:rsidRPr="00E34DB6">
        <w:rPr>
          <w:rFonts w:hint="eastAsia"/>
        </w:rPr>
        <w:t>项目负责</w:t>
      </w:r>
      <w:r w:rsidRPr="00E34DB6">
        <w:t>人</w:t>
      </w:r>
      <w:r w:rsidRPr="00E34DB6">
        <w:rPr>
          <w:rFonts w:hint="eastAsia"/>
        </w:rPr>
        <w:t>时，</w:t>
      </w:r>
      <w:r w:rsidRPr="00E34DB6">
        <w:t>要经所在</w:t>
      </w:r>
      <w:r w:rsidRPr="00E34DB6">
        <w:rPr>
          <w:rFonts w:hint="eastAsia"/>
        </w:rPr>
        <w:t>单位</w:t>
      </w:r>
      <w:r w:rsidRPr="00E34DB6">
        <w:t>和</w:t>
      </w:r>
      <w:r w:rsidRPr="00E34DB6">
        <w:rPr>
          <w:rFonts w:hint="eastAsia"/>
        </w:rPr>
        <w:t>科研部</w:t>
      </w:r>
      <w:r w:rsidRPr="00E34DB6">
        <w:t>同意，报</w:t>
      </w:r>
      <w:r w:rsidRPr="00E34DB6">
        <w:rPr>
          <w:rFonts w:hint="eastAsia"/>
        </w:rPr>
        <w:t>项目</w:t>
      </w:r>
      <w:r w:rsidRPr="00E34DB6">
        <w:t>下达部门批准</w:t>
      </w:r>
      <w:r w:rsidRPr="00E34DB6">
        <w:rPr>
          <w:rFonts w:hint="eastAsia"/>
        </w:rPr>
        <w:t>、科研部</w:t>
      </w:r>
      <w:r w:rsidRPr="00E34DB6">
        <w:t>备案。</w:t>
      </w:r>
    </w:p>
    <w:p w14:paraId="16CC29C4" w14:textId="77777777" w:rsidR="00B00AAB" w:rsidRPr="00E34DB6" w:rsidRDefault="00B00AAB" w:rsidP="00E34DB6">
      <w:pPr>
        <w:pStyle w:val="a8"/>
      </w:pPr>
      <w:r w:rsidRPr="00E34DB6">
        <w:rPr>
          <w:rFonts w:hint="eastAsia"/>
        </w:rPr>
        <w:t>第</w:t>
      </w:r>
      <w:r w:rsidRPr="00E34DB6">
        <w:t>十五条</w:t>
      </w:r>
      <w:r w:rsidRPr="00E34DB6">
        <w:rPr>
          <w:rFonts w:hint="eastAsia"/>
        </w:rPr>
        <w:t xml:space="preserve">  项目</w:t>
      </w:r>
      <w:r w:rsidRPr="00E34DB6">
        <w:t>组应严格做好实验记录，保存完整的数据资料，以便接受检查、审核，并作为论文发表、科研成果鉴定的主要依据。</w:t>
      </w:r>
    </w:p>
    <w:p w14:paraId="316B064B" w14:textId="77777777" w:rsidR="00B00AAB" w:rsidRPr="00E34DB6" w:rsidRDefault="00B00AAB" w:rsidP="00E34DB6">
      <w:pPr>
        <w:pStyle w:val="a8"/>
      </w:pPr>
      <w:r w:rsidRPr="00E34DB6">
        <w:t>第十</w:t>
      </w:r>
      <w:r w:rsidRPr="00E34DB6">
        <w:rPr>
          <w:rFonts w:hint="eastAsia"/>
        </w:rPr>
        <w:t>六</w:t>
      </w:r>
      <w:r w:rsidRPr="00E34DB6">
        <w:t>条  项目完成后，</w:t>
      </w:r>
      <w:r w:rsidRPr="00E34DB6">
        <w:rPr>
          <w:rFonts w:hint="eastAsia"/>
        </w:rPr>
        <w:t>项目</w:t>
      </w:r>
      <w:r w:rsidRPr="00E34DB6">
        <w:t>组应整理全部资料，撰写总结报告，积极</w:t>
      </w:r>
      <w:r w:rsidRPr="00E34DB6">
        <w:rPr>
          <w:rFonts w:hint="eastAsia"/>
        </w:rPr>
        <w:t>准备</w:t>
      </w:r>
      <w:r w:rsidRPr="00E34DB6">
        <w:t>验收</w:t>
      </w:r>
      <w:r w:rsidRPr="00E34DB6">
        <w:rPr>
          <w:rFonts w:hint="eastAsia"/>
        </w:rPr>
        <w:t>、</w:t>
      </w:r>
      <w:r w:rsidRPr="00E34DB6">
        <w:t>鉴定</w:t>
      </w:r>
      <w:r w:rsidRPr="00E34DB6">
        <w:rPr>
          <w:rFonts w:hint="eastAsia"/>
        </w:rPr>
        <w:t>等后续工作</w:t>
      </w:r>
      <w:r w:rsidRPr="00E34DB6">
        <w:t>。不具备鉴定条件的</w:t>
      </w:r>
      <w:r w:rsidRPr="00E34DB6">
        <w:rPr>
          <w:rFonts w:hint="eastAsia"/>
        </w:rPr>
        <w:t>项目</w:t>
      </w:r>
      <w:r w:rsidRPr="00E34DB6">
        <w:t>，</w:t>
      </w:r>
      <w:r w:rsidRPr="00E34DB6">
        <w:rPr>
          <w:rFonts w:hint="eastAsia"/>
        </w:rPr>
        <w:t>需提交相关材料、</w:t>
      </w:r>
      <w:r w:rsidRPr="00E34DB6">
        <w:t>写出</w:t>
      </w:r>
      <w:r w:rsidRPr="00E34DB6">
        <w:rPr>
          <w:rFonts w:hint="eastAsia"/>
        </w:rPr>
        <w:t>项目</w:t>
      </w:r>
      <w:r w:rsidRPr="00E34DB6">
        <w:t>总结报告</w:t>
      </w:r>
      <w:r w:rsidRPr="00E34DB6">
        <w:rPr>
          <w:rFonts w:hint="eastAsia"/>
        </w:rPr>
        <w:t>，经科研部验收后</w:t>
      </w:r>
      <w:r w:rsidRPr="00E34DB6">
        <w:t>归档。</w:t>
      </w:r>
    </w:p>
    <w:p w14:paraId="71DD26A9" w14:textId="77777777" w:rsidR="00B00AAB" w:rsidRPr="00E34DB6" w:rsidRDefault="00B00AAB" w:rsidP="00E34DB6">
      <w:pPr>
        <w:pStyle w:val="a8"/>
      </w:pPr>
      <w:r w:rsidRPr="00E34DB6">
        <w:t>第十</w:t>
      </w:r>
      <w:r w:rsidRPr="00E34DB6">
        <w:rPr>
          <w:rFonts w:hint="eastAsia"/>
        </w:rPr>
        <w:t>七</w:t>
      </w:r>
      <w:r w:rsidRPr="00E34DB6">
        <w:t>条</w:t>
      </w:r>
      <w:r w:rsidRPr="00E34DB6">
        <w:rPr>
          <w:rFonts w:hint="eastAsia"/>
        </w:rPr>
        <w:t xml:space="preserve">  </w:t>
      </w:r>
      <w:r w:rsidRPr="00E34DB6">
        <w:t>项目实行年度执行情况报告制度，由项目</w:t>
      </w:r>
      <w:r w:rsidRPr="00E34DB6">
        <w:rPr>
          <w:rFonts w:hint="eastAsia"/>
        </w:rPr>
        <w:t>负责</w:t>
      </w:r>
      <w:r w:rsidRPr="00E34DB6">
        <w:t>人对项目进度及经费使用情况做出书面报告，学校对项目进行检查。</w:t>
      </w:r>
    </w:p>
    <w:p w14:paraId="4C21232B" w14:textId="77777777" w:rsidR="00B00AAB" w:rsidRPr="00E34DB6" w:rsidRDefault="00B00AAB" w:rsidP="00E34DB6">
      <w:pPr>
        <w:pStyle w:val="a8"/>
      </w:pPr>
      <w:r w:rsidRPr="00E34DB6">
        <w:rPr>
          <w:rFonts w:hint="eastAsia"/>
        </w:rPr>
        <w:t>项目获准</w:t>
      </w:r>
      <w:r w:rsidRPr="00E34DB6">
        <w:t>立项</w:t>
      </w:r>
      <w:r w:rsidRPr="00E34DB6">
        <w:rPr>
          <w:rFonts w:hint="eastAsia"/>
        </w:rPr>
        <w:t>后</w:t>
      </w:r>
      <w:r w:rsidRPr="00E34DB6">
        <w:t>，必须按期保质完成</w:t>
      </w:r>
      <w:r w:rsidRPr="00E34DB6">
        <w:rPr>
          <w:rFonts w:hint="eastAsia"/>
        </w:rPr>
        <w:t>；</w:t>
      </w:r>
      <w:r w:rsidRPr="00E34DB6">
        <w:t>对项目完成时未达标的项目，将责成项目</w:t>
      </w:r>
      <w:r w:rsidRPr="00E34DB6">
        <w:rPr>
          <w:rFonts w:hint="eastAsia"/>
        </w:rPr>
        <w:t>负责</w:t>
      </w:r>
      <w:r w:rsidRPr="00E34DB6">
        <w:t>人限期整改，并暂时冻结项目经费</w:t>
      </w:r>
      <w:r w:rsidRPr="00E34DB6">
        <w:rPr>
          <w:rFonts w:hint="eastAsia"/>
        </w:rPr>
        <w:t>；</w:t>
      </w:r>
      <w:r w:rsidRPr="00E34DB6">
        <w:t>对确需调整项目计划者，由项目</w:t>
      </w:r>
      <w:r w:rsidRPr="00E34DB6">
        <w:rPr>
          <w:rFonts w:hint="eastAsia"/>
        </w:rPr>
        <w:t>负责</w:t>
      </w:r>
      <w:r w:rsidRPr="00E34DB6">
        <w:t>人提出申请，经主管部门批准后执行。</w:t>
      </w:r>
    </w:p>
    <w:p w14:paraId="2E4F198A" w14:textId="77777777" w:rsidR="00B00AAB" w:rsidRDefault="00B00AAB" w:rsidP="00E34DB6">
      <w:pPr>
        <w:pStyle w:val="a8"/>
      </w:pPr>
      <w:r w:rsidRPr="00E34DB6">
        <w:t>第十</w:t>
      </w:r>
      <w:r w:rsidRPr="00E34DB6">
        <w:rPr>
          <w:rFonts w:hint="eastAsia"/>
        </w:rPr>
        <w:t>八</w:t>
      </w:r>
      <w:r w:rsidRPr="00E34DB6">
        <w:t xml:space="preserve">条  </w:t>
      </w:r>
      <w:r w:rsidRPr="00E34DB6">
        <w:rPr>
          <w:rFonts w:hint="eastAsia"/>
        </w:rPr>
        <w:t>学校</w:t>
      </w:r>
      <w:r w:rsidRPr="00E34DB6">
        <w:t>对项目实行信用管理，对完成良好的</w:t>
      </w:r>
      <w:r w:rsidRPr="00E34DB6">
        <w:rPr>
          <w:rFonts w:hint="eastAsia"/>
        </w:rPr>
        <w:t>项目负责人</w:t>
      </w:r>
      <w:r w:rsidRPr="00E34DB6">
        <w:t>在今后的项目申报中将优先推荐。对没有正当理由，未按计</w:t>
      </w:r>
      <w:r>
        <w:t>划完成项目的</w:t>
      </w:r>
      <w:r>
        <w:rPr>
          <w:rFonts w:hint="eastAsia"/>
        </w:rPr>
        <w:t>负责人</w:t>
      </w:r>
      <w:r>
        <w:t>，将取消其申报各类科研项目资格</w:t>
      </w:r>
      <w:r>
        <w:rPr>
          <w:rFonts w:hint="eastAsia"/>
        </w:rPr>
        <w:t>两年</w:t>
      </w:r>
      <w:r>
        <w:t>。</w:t>
      </w:r>
    </w:p>
    <w:p w14:paraId="2B9392B5" w14:textId="77777777" w:rsidR="00B00AAB" w:rsidRDefault="00B00AAB" w:rsidP="00E34DB6">
      <w:pPr>
        <w:pStyle w:val="a7"/>
      </w:pPr>
      <w:r>
        <w:t>第四章  科研经费管理</w:t>
      </w:r>
    </w:p>
    <w:p w14:paraId="576FFFD8" w14:textId="77777777" w:rsidR="00B00AAB" w:rsidRPr="00E34DB6" w:rsidRDefault="00B00AAB" w:rsidP="00E34DB6">
      <w:pPr>
        <w:pStyle w:val="a8"/>
      </w:pPr>
      <w:r w:rsidRPr="00E34DB6">
        <w:rPr>
          <w:rFonts w:hint="eastAsia"/>
        </w:rPr>
        <w:t>第十九条  项目经费的使用由项目负责人负责，专款专用。</w:t>
      </w:r>
    </w:p>
    <w:p w14:paraId="7EB6F65A" w14:textId="77777777" w:rsidR="00B00AAB" w:rsidRPr="008A2C75" w:rsidRDefault="00B00AAB" w:rsidP="00E34DB6">
      <w:pPr>
        <w:pStyle w:val="a8"/>
      </w:pPr>
      <w:r w:rsidRPr="00E34DB6">
        <w:rPr>
          <w:rFonts w:hint="eastAsia"/>
        </w:rPr>
        <w:t>第二十条  项目经费要本着保证需要、勤俭节约的原则，精</w:t>
      </w:r>
      <w:r w:rsidRPr="008A2C75">
        <w:rPr>
          <w:rFonts w:hint="eastAsia"/>
        </w:rPr>
        <w:lastRenderedPageBreak/>
        <w:t>打细算，合理安排。要充分利用现有的仪器、设备等工作条件和可利用的协作条件。年度有节余的项目经费可跨年度使用。项目完成后节余经费按项目主管部门意见执行。</w:t>
      </w:r>
    </w:p>
    <w:p w14:paraId="4C15E8AF" w14:textId="77777777" w:rsidR="00B00AAB" w:rsidRPr="008A2C75" w:rsidRDefault="00B00AAB" w:rsidP="00E34DB6">
      <w:pPr>
        <w:pStyle w:val="a8"/>
      </w:pPr>
      <w:r w:rsidRPr="00E34DB6">
        <w:rPr>
          <w:rFonts w:hint="eastAsia"/>
        </w:rPr>
        <w:t>第二十一条  科研经费原则上严格按照申请书或合同的预算</w:t>
      </w:r>
      <w:r w:rsidRPr="008A2C75">
        <w:rPr>
          <w:rFonts w:hint="eastAsia"/>
        </w:rPr>
        <w:t>进行列支，严禁违反规定自行调整预算和挤占挪用科研经费，严</w:t>
      </w:r>
      <w:r w:rsidRPr="008A2C75">
        <w:rPr>
          <w:rFonts w:hint="eastAsia"/>
          <w:spacing w:val="-4"/>
        </w:rPr>
        <w:t>禁各项支出超出规定的开支范围和开支标准，严禁将科研任务转包。</w:t>
      </w:r>
    </w:p>
    <w:p w14:paraId="7F8C6380" w14:textId="77777777" w:rsidR="00B00AAB" w:rsidRPr="00E34DB6" w:rsidRDefault="00B00AAB" w:rsidP="00E34DB6">
      <w:pPr>
        <w:pStyle w:val="a8"/>
      </w:pPr>
      <w:r w:rsidRPr="00E34DB6">
        <w:rPr>
          <w:rFonts w:hint="eastAsia"/>
        </w:rPr>
        <w:t>第二十二条  科研经费的支出范围</w:t>
      </w:r>
    </w:p>
    <w:p w14:paraId="47D23536" w14:textId="77777777" w:rsidR="00B00AAB" w:rsidRPr="008A2C75" w:rsidRDefault="00B00AAB" w:rsidP="00E34DB6">
      <w:pPr>
        <w:pStyle w:val="a8"/>
      </w:pPr>
      <w:r w:rsidRPr="008A2C75">
        <w:rPr>
          <w:rFonts w:hint="eastAsia"/>
        </w:rPr>
        <w:t>（一）科研业务费：设计、测试、计算、分析费；调研、相关学术活动和学术会议差旅费；业务资料、报告、论文印刷费；论文版面费；学术论文评议、成果鉴定评审、专利申请等业务。</w:t>
      </w:r>
    </w:p>
    <w:p w14:paraId="66504171" w14:textId="77777777" w:rsidR="00B00AAB" w:rsidRPr="008A2C75" w:rsidRDefault="00B00AAB" w:rsidP="00E34DB6">
      <w:pPr>
        <w:pStyle w:val="a8"/>
      </w:pPr>
      <w:r w:rsidRPr="008A2C75">
        <w:rPr>
          <w:rFonts w:hint="eastAsia"/>
        </w:rPr>
        <w:t>（二）实验材料费：原材料、试剂、药品等消耗品购置费；标本、样本的采集加工费和包装运输费。</w:t>
      </w:r>
    </w:p>
    <w:p w14:paraId="2FEB6A50" w14:textId="77777777" w:rsidR="00B00AAB" w:rsidRPr="008A2C75" w:rsidRDefault="00B00AAB" w:rsidP="00E34DB6">
      <w:pPr>
        <w:pStyle w:val="a8"/>
      </w:pPr>
      <w:r w:rsidRPr="008A2C75">
        <w:rPr>
          <w:rFonts w:hint="eastAsia"/>
        </w:rPr>
        <w:t>（三）仪器设备费：专用仪器设备购置、运输、安装费；自制专用仪器设备的材料、配件购置费和加工费。</w:t>
      </w:r>
    </w:p>
    <w:p w14:paraId="755A45DE" w14:textId="77777777" w:rsidR="00B00AAB" w:rsidRPr="008A2C75" w:rsidRDefault="00B00AAB" w:rsidP="00E34DB6">
      <w:pPr>
        <w:pStyle w:val="a8"/>
      </w:pPr>
      <w:r w:rsidRPr="008A2C75">
        <w:rPr>
          <w:rFonts w:hint="eastAsia"/>
        </w:rPr>
        <w:t>（四）协作费：指外单位协作承担资助项目研究试验工作开支的科研经费。</w:t>
      </w:r>
    </w:p>
    <w:p w14:paraId="23374871" w14:textId="77777777" w:rsidR="00B00AAB" w:rsidRPr="008A2C75" w:rsidRDefault="00B00AAB" w:rsidP="00E34DB6">
      <w:pPr>
        <w:pStyle w:val="a8"/>
      </w:pPr>
      <w:r w:rsidRPr="008A2C75">
        <w:rPr>
          <w:rFonts w:hint="eastAsia"/>
        </w:rPr>
        <w:t>（五）管理费：根据上级文件规定，学校提取受资助课题当年经费的5%作为管理费。管理费作为学校科研工作专项费用之一，不得挪为它用。</w:t>
      </w:r>
    </w:p>
    <w:p w14:paraId="1AE2D505" w14:textId="77777777" w:rsidR="00B00AAB" w:rsidRPr="008A2C75" w:rsidRDefault="00B00AAB" w:rsidP="00E34DB6">
      <w:pPr>
        <w:pStyle w:val="a8"/>
      </w:pPr>
      <w:r w:rsidRPr="008A2C75">
        <w:rPr>
          <w:rFonts w:hint="eastAsia"/>
        </w:rPr>
        <w:t>（六）其它费用：包括与科研工作有关的咨询费，项目需要聘请有关人员、研究生或临时工的劳务费及其他必要的业务费等。</w:t>
      </w:r>
    </w:p>
    <w:p w14:paraId="0B12DC9D" w14:textId="77777777" w:rsidR="00B00AAB" w:rsidRPr="008A2C75" w:rsidRDefault="00B00AAB" w:rsidP="00E34DB6">
      <w:pPr>
        <w:pStyle w:val="a8"/>
      </w:pPr>
      <w:r w:rsidRPr="00E34DB6">
        <w:rPr>
          <w:rFonts w:hint="eastAsia"/>
        </w:rPr>
        <w:t>第二十三条  由项目经费购置的、属于固定资产的物品，需</w:t>
      </w:r>
      <w:r w:rsidRPr="008A2C75">
        <w:rPr>
          <w:rFonts w:hint="eastAsia"/>
        </w:rPr>
        <w:lastRenderedPageBreak/>
        <w:t>按学校规定办理有关入库登记手续。购置的仪器等，应由实验室统一管理，项目组拥有优先使用权，所有权归学校。</w:t>
      </w:r>
    </w:p>
    <w:p w14:paraId="6DA6248F" w14:textId="77777777" w:rsidR="00B00AAB" w:rsidRPr="00E34DB6" w:rsidRDefault="00B00AAB" w:rsidP="00E34DB6">
      <w:pPr>
        <w:pStyle w:val="a8"/>
      </w:pPr>
      <w:r w:rsidRPr="00E34DB6">
        <w:rPr>
          <w:rFonts w:hint="eastAsia"/>
        </w:rPr>
        <w:t>第二十四条  申请各级项目的申报费从本人项目经费中支出；无项目人员的申报费由学校支付。</w:t>
      </w:r>
    </w:p>
    <w:p w14:paraId="19D584A0" w14:textId="77777777" w:rsidR="00B00AAB" w:rsidRPr="008A2C75" w:rsidRDefault="00B00AAB" w:rsidP="00E34DB6">
      <w:pPr>
        <w:pStyle w:val="a8"/>
      </w:pPr>
      <w:r w:rsidRPr="00E34DB6">
        <w:rPr>
          <w:rFonts w:hint="eastAsia"/>
        </w:rPr>
        <w:t>第二十五条  各级项目如需学校配套经费，由项目负责人提</w:t>
      </w:r>
      <w:r w:rsidRPr="008A2C75">
        <w:rPr>
          <w:rFonts w:hint="eastAsia"/>
        </w:rPr>
        <w:t>出申请，经学校学术委员会讨论后，报院务会批准。配套的经费单独建账，由科研部统一管理。</w:t>
      </w:r>
    </w:p>
    <w:p w14:paraId="2F4DBF93" w14:textId="77777777" w:rsidR="00B00AAB" w:rsidRPr="00E34DB6" w:rsidRDefault="00B00AAB" w:rsidP="00E34DB6">
      <w:pPr>
        <w:pStyle w:val="a8"/>
      </w:pPr>
      <w:r w:rsidRPr="00E34DB6">
        <w:rPr>
          <w:rFonts w:hint="eastAsia"/>
        </w:rPr>
        <w:t>第二十六条  科研经费的审批与报销</w:t>
      </w:r>
    </w:p>
    <w:p w14:paraId="54BB2EE3" w14:textId="77777777" w:rsidR="00B00AAB" w:rsidRPr="008A2C75" w:rsidRDefault="00B00AAB" w:rsidP="00E34DB6">
      <w:pPr>
        <w:pStyle w:val="a8"/>
      </w:pPr>
      <w:r w:rsidRPr="008A2C75">
        <w:rPr>
          <w:rFonts w:hint="eastAsia"/>
        </w:rPr>
        <w:t>本着“用好用实经费、简化报销流程”的原则，按照支出数目及性质予以报销。</w:t>
      </w:r>
    </w:p>
    <w:p w14:paraId="2C02950E" w14:textId="77777777" w:rsidR="00B00AAB" w:rsidRPr="008A2C75" w:rsidRDefault="00B00AAB" w:rsidP="00E34DB6">
      <w:pPr>
        <w:pStyle w:val="a8"/>
      </w:pPr>
      <w:r w:rsidRPr="008A2C75">
        <w:rPr>
          <w:rFonts w:hint="eastAsia"/>
        </w:rPr>
        <w:t>（一）个人申请获得的各类科研项目经费，如主管部门无特殊要求则由学校统一管理，由项目负责人签字确认。凡支付金额在5000元以下者，由项目负责人审核签字后到财务部直接支付；报销金额在5000元以上者，由科研部主任审核签字；报销金额在1万元以上者，由学校科研主管校长审核签字；报销金额在3万元以上者，由学校校长审核签字。凡报销内容中含有其它必要业务费或超标准支出者，须经科研部主任和学校科研主管校长审核签字后方可报销。每次科研活动的支出费用应集中一次报销，不得故意分解。单笔支付在1,000元以上一般以转账方式结算，不得支付现金。</w:t>
      </w:r>
    </w:p>
    <w:p w14:paraId="7A1D04B6" w14:textId="77777777" w:rsidR="00B00AAB" w:rsidRPr="008A2C75" w:rsidRDefault="00B00AAB" w:rsidP="00E34DB6">
      <w:pPr>
        <w:pStyle w:val="a8"/>
      </w:pPr>
      <w:r w:rsidRPr="008A2C75">
        <w:rPr>
          <w:rFonts w:hint="eastAsia"/>
        </w:rPr>
        <w:t>（二）项目负责人按照经费预算进行报销。</w:t>
      </w:r>
    </w:p>
    <w:p w14:paraId="464AB706" w14:textId="77777777" w:rsidR="00B00AAB" w:rsidRPr="008A2C75" w:rsidRDefault="00B00AAB" w:rsidP="00E34DB6">
      <w:pPr>
        <w:pStyle w:val="a8"/>
      </w:pPr>
      <w:r w:rsidRPr="008A2C75">
        <w:rPr>
          <w:rFonts w:hint="eastAsia"/>
        </w:rPr>
        <w:t>（三）学校对各类项目经费使用情况进行动态监督与抽查，</w:t>
      </w:r>
      <w:r w:rsidRPr="008A2C75">
        <w:rPr>
          <w:rFonts w:hint="eastAsia"/>
        </w:rPr>
        <w:lastRenderedPageBreak/>
        <w:t>若经费使用出现违规者，项目负责人应做出解释；对经费使用严重违规者，将追究项目负责人经济责任和法律责任，并冻结其研究课题经费。</w:t>
      </w:r>
    </w:p>
    <w:p w14:paraId="3B5C333A" w14:textId="77777777" w:rsidR="00B00AAB" w:rsidRPr="008A2C75" w:rsidRDefault="00B00AAB" w:rsidP="00E34DB6">
      <w:pPr>
        <w:pStyle w:val="a8"/>
      </w:pPr>
      <w:r w:rsidRPr="00E34DB6">
        <w:rPr>
          <w:rFonts w:hint="eastAsia"/>
        </w:rPr>
        <w:t>第二十七条  涉及间接费用的科研项目，其间接费用按项目</w:t>
      </w:r>
      <w:r w:rsidRPr="008A2C75">
        <w:rPr>
          <w:rFonts w:hint="eastAsia"/>
        </w:rPr>
        <w:t>核定，项目组需在额度内据实编制预算。间接费用的分配、使用规定如下：</w:t>
      </w:r>
    </w:p>
    <w:p w14:paraId="5B260DF0" w14:textId="77777777" w:rsidR="00B00AAB" w:rsidRPr="008A2C75" w:rsidRDefault="00B00AAB" w:rsidP="00E34DB6">
      <w:pPr>
        <w:pStyle w:val="a8"/>
      </w:pPr>
      <w:r w:rsidRPr="008A2C75">
        <w:rPr>
          <w:rFonts w:hint="eastAsia"/>
        </w:rPr>
        <w:t>（一）间接费用包括：科研管理费、绩效支出经费和科研发展业务费三部分。</w:t>
      </w:r>
    </w:p>
    <w:p w14:paraId="5DF1902B" w14:textId="77777777" w:rsidR="00B00AAB" w:rsidRPr="008A2C75" w:rsidRDefault="00B00AAB" w:rsidP="00E34DB6">
      <w:pPr>
        <w:pStyle w:val="a8"/>
      </w:pPr>
      <w:r w:rsidRPr="008A2C75">
        <w:rPr>
          <w:rFonts w:hint="eastAsia"/>
        </w:rPr>
        <w:t>1、科研管理费</w:t>
      </w:r>
    </w:p>
    <w:p w14:paraId="1734B59D" w14:textId="77777777" w:rsidR="00B00AAB" w:rsidRPr="008A2C75" w:rsidRDefault="00B00AAB" w:rsidP="00E34DB6">
      <w:pPr>
        <w:pStyle w:val="a8"/>
      </w:pPr>
      <w:r w:rsidRPr="008A2C75">
        <w:rPr>
          <w:rFonts w:hint="eastAsia"/>
        </w:rPr>
        <w:t>科研管理费指学校补偿科研管理成本的相关支出，应在间接费用中优先足额列支。科研管理费提取有明确文件规定的，按相关规定的最高限额提取，无明确规定的统一按项目经费的5%提取。</w:t>
      </w:r>
    </w:p>
    <w:p w14:paraId="5C280267" w14:textId="77777777" w:rsidR="00B00AAB" w:rsidRPr="008A2C75" w:rsidRDefault="00B00AAB" w:rsidP="00E34DB6">
      <w:pPr>
        <w:pStyle w:val="a8"/>
      </w:pPr>
      <w:r w:rsidRPr="008A2C75">
        <w:rPr>
          <w:rFonts w:hint="eastAsia"/>
        </w:rPr>
        <w:t>2、绩效支出经费</w:t>
      </w:r>
    </w:p>
    <w:p w14:paraId="05F1165E" w14:textId="77777777" w:rsidR="00B00AAB" w:rsidRPr="008A2C75" w:rsidRDefault="00B00AAB" w:rsidP="00E34DB6">
      <w:pPr>
        <w:pStyle w:val="a8"/>
      </w:pPr>
      <w:r w:rsidRPr="008A2C75">
        <w:rPr>
          <w:rFonts w:hint="eastAsia"/>
        </w:rPr>
        <w:t>绩效支出经费是指学校为提高科研工作绩效，根据国家及地方有关规定，由学校统筹安排的科研相关人员的激励支出经费。</w:t>
      </w:r>
    </w:p>
    <w:p w14:paraId="0CF3CBAC" w14:textId="77777777" w:rsidR="00B00AAB" w:rsidRPr="008A2C75" w:rsidRDefault="00B00AAB" w:rsidP="00E34DB6">
      <w:pPr>
        <w:pStyle w:val="a8"/>
      </w:pPr>
      <w:r w:rsidRPr="008A2C75">
        <w:rPr>
          <w:rFonts w:hint="eastAsia"/>
        </w:rPr>
        <w:t>预算编制中，绩效支出经费不应超过直接费用扣除设备购置费后的5%。</w:t>
      </w:r>
    </w:p>
    <w:p w14:paraId="7FD94FCF" w14:textId="77777777" w:rsidR="00B00AAB" w:rsidRPr="008A2C75" w:rsidRDefault="00B00AAB" w:rsidP="00E34DB6">
      <w:pPr>
        <w:pStyle w:val="a8"/>
      </w:pPr>
      <w:r w:rsidRPr="008A2C75">
        <w:rPr>
          <w:rFonts w:hint="eastAsia"/>
        </w:rPr>
        <w:t>3、科研发展业务费</w:t>
      </w:r>
      <w:r w:rsidRPr="008A2C75">
        <w:rPr>
          <w:rFonts w:hint="eastAsia"/>
        </w:rPr>
        <w:tab/>
      </w:r>
    </w:p>
    <w:p w14:paraId="4ED7BF98" w14:textId="77777777" w:rsidR="00B00AAB" w:rsidRPr="008A2C75" w:rsidRDefault="00B00AAB" w:rsidP="00E34DB6">
      <w:pPr>
        <w:pStyle w:val="a8"/>
      </w:pPr>
      <w:r w:rsidRPr="008A2C75">
        <w:rPr>
          <w:rFonts w:hint="eastAsia"/>
        </w:rPr>
        <w:t>科研发展业务费是指用于支付财务审计、资源占用、人员聘用、项目组织实施和其他与科研相关的必要性支出，由项目组统筹安排使用。</w:t>
      </w:r>
    </w:p>
    <w:p w14:paraId="45DE0CC0" w14:textId="77777777" w:rsidR="00B00AAB" w:rsidRPr="008A2C75" w:rsidRDefault="00B00AAB" w:rsidP="00E34DB6">
      <w:pPr>
        <w:pStyle w:val="a8"/>
      </w:pPr>
      <w:r w:rsidRPr="008A2C75">
        <w:rPr>
          <w:rFonts w:hint="eastAsia"/>
        </w:rPr>
        <w:t>科研发展业务费应为间接经费总额减去科研管理费与绩效支</w:t>
      </w:r>
      <w:r w:rsidRPr="008A2C75">
        <w:rPr>
          <w:rFonts w:hint="eastAsia"/>
        </w:rPr>
        <w:lastRenderedPageBreak/>
        <w:t>出经费之和。</w:t>
      </w:r>
    </w:p>
    <w:p w14:paraId="729BF61E" w14:textId="77777777" w:rsidR="00B00AAB" w:rsidRPr="008A2C75" w:rsidRDefault="00B00AAB" w:rsidP="00E34DB6">
      <w:pPr>
        <w:pStyle w:val="a8"/>
      </w:pPr>
      <w:r w:rsidRPr="008A2C75">
        <w:rPr>
          <w:rFonts w:hint="eastAsia"/>
        </w:rPr>
        <w:t>（二）项目经费到账后，按规定到科研部办理相关经费手续，确定间接费用金额。由财务部按项目预算批复及科研部审核确认的间接费用金额对项目经费实施预算控制。</w:t>
      </w:r>
    </w:p>
    <w:p w14:paraId="643DCAF7" w14:textId="77777777" w:rsidR="00B00AAB" w:rsidRPr="008A2C75" w:rsidRDefault="00B00AAB" w:rsidP="00E34DB6">
      <w:pPr>
        <w:pStyle w:val="a8"/>
      </w:pPr>
      <w:r w:rsidRPr="008A2C75">
        <w:rPr>
          <w:rFonts w:hint="eastAsia"/>
        </w:rPr>
        <w:t>1. 科研管理费由科研部统筹。</w:t>
      </w:r>
    </w:p>
    <w:p w14:paraId="31A05F7D" w14:textId="77777777" w:rsidR="00B00AAB" w:rsidRPr="008A2C75" w:rsidRDefault="00B00AAB" w:rsidP="00E34DB6">
      <w:pPr>
        <w:pStyle w:val="a8"/>
      </w:pPr>
      <w:r w:rsidRPr="008A2C75">
        <w:rPr>
          <w:rFonts w:hint="eastAsia"/>
        </w:rPr>
        <w:t>2. 绩效支出的经费，原则上应平均到项目研究期限内各个年度，每年发放一次。项目负责人需根据项目执行情况，如实填写“新乡医学院三全学院科研项目绩效支出发放申请表”（见附件），经所在单位审核后，报科研部备案，由财务部按预算核定发放。</w:t>
      </w:r>
    </w:p>
    <w:p w14:paraId="707C1E9E" w14:textId="77777777" w:rsidR="00B00AAB" w:rsidRPr="008A2C75" w:rsidRDefault="00B00AAB" w:rsidP="00E34DB6">
      <w:pPr>
        <w:pStyle w:val="a8"/>
      </w:pPr>
      <w:r w:rsidRPr="008A2C75">
        <w:rPr>
          <w:rFonts w:hint="eastAsia"/>
        </w:rPr>
        <w:t>3. 科研发展业务费的支出，根据相关管理文件的规定，由项目组据实列支。</w:t>
      </w:r>
    </w:p>
    <w:p w14:paraId="64AF75ED" w14:textId="77777777" w:rsidR="00B00AAB" w:rsidRDefault="00B00AAB" w:rsidP="00E34DB6">
      <w:pPr>
        <w:pStyle w:val="a7"/>
      </w:pPr>
      <w:r>
        <w:t>第五章  附</w:t>
      </w:r>
      <w:r w:rsidR="00E34DB6">
        <w:rPr>
          <w:rFonts w:hint="eastAsia"/>
        </w:rPr>
        <w:t xml:space="preserve">  </w:t>
      </w:r>
      <w:r>
        <w:t>则</w:t>
      </w:r>
    </w:p>
    <w:p w14:paraId="3A4BFFE8" w14:textId="77777777" w:rsidR="00B00AAB" w:rsidRPr="00E34DB6" w:rsidRDefault="00B00AAB" w:rsidP="00E34DB6">
      <w:pPr>
        <w:pStyle w:val="a8"/>
      </w:pPr>
      <w:r w:rsidRPr="00E34DB6">
        <w:t>第</w:t>
      </w:r>
      <w:r w:rsidRPr="00E34DB6">
        <w:rPr>
          <w:rFonts w:hint="eastAsia"/>
        </w:rPr>
        <w:t>二</w:t>
      </w:r>
      <w:r w:rsidRPr="00E34DB6">
        <w:t>十</w:t>
      </w:r>
      <w:r w:rsidRPr="00E34DB6">
        <w:rPr>
          <w:rFonts w:hint="eastAsia"/>
        </w:rPr>
        <w:t>八</w:t>
      </w:r>
      <w:r w:rsidRPr="00E34DB6">
        <w:t xml:space="preserve">条  </w:t>
      </w:r>
      <w:r w:rsidRPr="00E34DB6">
        <w:rPr>
          <w:rFonts w:hint="eastAsia"/>
        </w:rPr>
        <w:t>本办法由科研部负责解释。</w:t>
      </w:r>
    </w:p>
    <w:p w14:paraId="10A535F6" w14:textId="77777777" w:rsidR="00B00AAB" w:rsidRDefault="00B00AAB" w:rsidP="00E34DB6">
      <w:pPr>
        <w:pStyle w:val="a8"/>
      </w:pPr>
    </w:p>
    <w:p w14:paraId="2D13C734" w14:textId="77777777" w:rsidR="00B00AAB" w:rsidRDefault="00B00AAB" w:rsidP="00E34DB6">
      <w:pPr>
        <w:pStyle w:val="a8"/>
      </w:pPr>
      <w:r>
        <w:rPr>
          <w:rFonts w:hint="eastAsia"/>
        </w:rPr>
        <w:t>附件</w:t>
      </w:r>
      <w:r>
        <w:t>：</w:t>
      </w:r>
      <w:r>
        <w:rPr>
          <w:rFonts w:hint="eastAsia"/>
        </w:rPr>
        <w:t>新乡</w:t>
      </w:r>
      <w:r>
        <w:t>医学院三全学院科研项目</w:t>
      </w:r>
      <w:r>
        <w:rPr>
          <w:rFonts w:hint="eastAsia"/>
        </w:rPr>
        <w:t>绩效支出</w:t>
      </w:r>
      <w:r>
        <w:t>发放申请表</w:t>
      </w:r>
    </w:p>
    <w:p w14:paraId="6ACDEF81" w14:textId="77777777" w:rsidR="00B00AAB" w:rsidRDefault="00B00AAB" w:rsidP="00E34DB6">
      <w:pPr>
        <w:pStyle w:val="a8"/>
      </w:pPr>
    </w:p>
    <w:p w14:paraId="796A0AFE" w14:textId="77777777" w:rsidR="00B00AAB" w:rsidRPr="00A3336E" w:rsidRDefault="00B00AAB" w:rsidP="00D15A9D">
      <w:pPr>
        <w:pStyle w:val="af1"/>
        <w:rPr>
          <w:rFonts w:ascii="方正小标宋简体" w:eastAsia="方正小标宋简体"/>
          <w:bCs/>
          <w:sz w:val="44"/>
          <w:szCs w:val="44"/>
        </w:rPr>
      </w:pPr>
      <w:r>
        <w:rPr>
          <w:rFonts w:hint="eastAsia"/>
        </w:rPr>
        <w:t xml:space="preserve">2016年8月16日       </w:t>
      </w:r>
    </w:p>
    <w:p w14:paraId="74349819" w14:textId="77777777" w:rsidR="00B00AAB" w:rsidRDefault="00B00AAB" w:rsidP="00C0634A">
      <w:pPr>
        <w:spacing w:line="360" w:lineRule="auto"/>
        <w:ind w:firstLineChars="200" w:firstLine="640"/>
        <w:rPr>
          <w:rFonts w:eastAsia="仿宋_GB2312"/>
          <w:sz w:val="32"/>
          <w:szCs w:val="32"/>
        </w:rPr>
      </w:pPr>
    </w:p>
    <w:p w14:paraId="20BBF198" w14:textId="77777777" w:rsidR="00B00AAB" w:rsidRPr="00FC4327" w:rsidRDefault="00B00AAB" w:rsidP="00AC217A">
      <w:pPr>
        <w:pStyle w:val="af5"/>
        <w:rPr>
          <w:rFonts w:eastAsia="仿宋_GB2312"/>
          <w:b/>
        </w:rPr>
      </w:pPr>
      <w:r>
        <w:rPr>
          <w:rFonts w:eastAsia="仿宋_GB2312"/>
        </w:rPr>
        <w:br w:type="page"/>
      </w:r>
      <w:r w:rsidRPr="00E04B57">
        <w:rPr>
          <w:rFonts w:hint="eastAsia"/>
        </w:rPr>
        <w:lastRenderedPageBreak/>
        <w:t>附件</w:t>
      </w:r>
    </w:p>
    <w:p w14:paraId="65300718" w14:textId="77777777" w:rsidR="00B00AAB" w:rsidRDefault="00B00AAB" w:rsidP="00C0634A">
      <w:pPr>
        <w:spacing w:line="440" w:lineRule="exact"/>
        <w:jc w:val="center"/>
        <w:rPr>
          <w:rFonts w:ascii="方正小标宋简体" w:eastAsia="方正小标宋简体" w:hAnsi="宋体"/>
          <w:sz w:val="36"/>
          <w:szCs w:val="36"/>
        </w:rPr>
      </w:pPr>
      <w:r>
        <w:rPr>
          <w:rFonts w:ascii="方正小标宋简体" w:eastAsia="方正小标宋简体" w:hAnsi="宋体" w:hint="eastAsia"/>
          <w:sz w:val="36"/>
          <w:szCs w:val="36"/>
        </w:rPr>
        <w:t>新乡</w:t>
      </w:r>
      <w:r>
        <w:rPr>
          <w:rFonts w:ascii="方正小标宋简体" w:eastAsia="方正小标宋简体" w:hAnsi="宋体"/>
          <w:sz w:val="36"/>
          <w:szCs w:val="36"/>
        </w:rPr>
        <w:t>医学院三全学院</w:t>
      </w:r>
      <w:r>
        <w:rPr>
          <w:rFonts w:ascii="方正小标宋简体" w:eastAsia="方正小标宋简体" w:hAnsi="宋体" w:hint="eastAsia"/>
          <w:sz w:val="36"/>
          <w:szCs w:val="36"/>
        </w:rPr>
        <w:t>科研</w:t>
      </w:r>
      <w:r w:rsidRPr="004E72D1">
        <w:rPr>
          <w:rFonts w:ascii="方正小标宋简体" w:eastAsia="方正小标宋简体" w:hAnsi="宋体" w:hint="eastAsia"/>
          <w:sz w:val="36"/>
          <w:szCs w:val="36"/>
        </w:rPr>
        <w:t>项目绩效支出发放申请表</w:t>
      </w:r>
    </w:p>
    <w:p w14:paraId="7E8D0A5E" w14:textId="77777777" w:rsidR="00B00AAB" w:rsidRPr="004E72D1" w:rsidRDefault="00B00AAB" w:rsidP="00C0634A">
      <w:pPr>
        <w:spacing w:line="440" w:lineRule="exact"/>
        <w:jc w:val="center"/>
        <w:rPr>
          <w:rFonts w:ascii="方正小标宋简体" w:eastAsia="方正小标宋简体" w:hAnsi="宋体"/>
          <w:sz w:val="36"/>
          <w:szCs w:val="36"/>
        </w:rPr>
      </w:pP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708"/>
        <w:gridCol w:w="351"/>
        <w:gridCol w:w="1138"/>
        <w:gridCol w:w="795"/>
        <w:gridCol w:w="494"/>
        <w:gridCol w:w="270"/>
        <w:gridCol w:w="1065"/>
        <w:gridCol w:w="494"/>
        <w:gridCol w:w="1134"/>
        <w:gridCol w:w="142"/>
        <w:gridCol w:w="1170"/>
      </w:tblGrid>
      <w:tr w:rsidR="00B00AAB" w:rsidRPr="00E04B57" w14:paraId="59DF59F0" w14:textId="77777777" w:rsidTr="00C0634A">
        <w:trPr>
          <w:trHeight w:val="377"/>
          <w:jc w:val="center"/>
        </w:trPr>
        <w:tc>
          <w:tcPr>
            <w:tcW w:w="1468" w:type="dxa"/>
            <w:gridSpan w:val="2"/>
            <w:shd w:val="clear" w:color="auto" w:fill="auto"/>
            <w:vAlign w:val="center"/>
          </w:tcPr>
          <w:p w14:paraId="03D3B283" w14:textId="77777777" w:rsidR="00B00AAB" w:rsidRPr="00E04B57" w:rsidRDefault="00B00AAB" w:rsidP="00C0634A">
            <w:pPr>
              <w:spacing w:line="440" w:lineRule="exact"/>
              <w:jc w:val="center"/>
              <w:rPr>
                <w:rFonts w:ascii="仿宋_GB2312" w:eastAsia="仿宋_GB2312" w:hAnsi="宋体"/>
                <w:sz w:val="24"/>
              </w:rPr>
            </w:pPr>
            <w:r w:rsidRPr="00E04B57">
              <w:rPr>
                <w:rFonts w:ascii="仿宋_GB2312" w:eastAsia="仿宋_GB2312" w:hAnsi="宋体" w:hint="eastAsia"/>
                <w:sz w:val="24"/>
              </w:rPr>
              <w:t>项目名称</w:t>
            </w:r>
          </w:p>
        </w:tc>
        <w:tc>
          <w:tcPr>
            <w:tcW w:w="7053" w:type="dxa"/>
            <w:gridSpan w:val="10"/>
            <w:shd w:val="clear" w:color="auto" w:fill="auto"/>
            <w:vAlign w:val="center"/>
          </w:tcPr>
          <w:p w14:paraId="6B73F087" w14:textId="77777777" w:rsidR="00B00AAB" w:rsidRPr="00E04B57" w:rsidRDefault="00B00AAB" w:rsidP="00C0634A">
            <w:pPr>
              <w:spacing w:line="440" w:lineRule="exact"/>
              <w:jc w:val="center"/>
              <w:rPr>
                <w:rFonts w:ascii="仿宋_GB2312" w:eastAsia="仿宋_GB2312" w:hAnsi="宋体"/>
                <w:sz w:val="24"/>
              </w:rPr>
            </w:pPr>
          </w:p>
        </w:tc>
      </w:tr>
      <w:tr w:rsidR="00B00AAB" w:rsidRPr="00E04B57" w14:paraId="338022F2" w14:textId="77777777" w:rsidTr="00C0634A">
        <w:trPr>
          <w:trHeight w:val="455"/>
          <w:jc w:val="center"/>
        </w:trPr>
        <w:tc>
          <w:tcPr>
            <w:tcW w:w="1468" w:type="dxa"/>
            <w:gridSpan w:val="2"/>
            <w:shd w:val="clear" w:color="auto" w:fill="auto"/>
            <w:vAlign w:val="center"/>
          </w:tcPr>
          <w:p w14:paraId="688A1F6E" w14:textId="77777777" w:rsidR="00B00AAB" w:rsidRPr="00E04B57" w:rsidRDefault="00B00AAB" w:rsidP="00C0634A">
            <w:pPr>
              <w:spacing w:line="440" w:lineRule="exact"/>
              <w:jc w:val="center"/>
              <w:rPr>
                <w:rFonts w:ascii="仿宋_GB2312" w:eastAsia="仿宋_GB2312" w:hAnsi="宋体"/>
                <w:sz w:val="24"/>
              </w:rPr>
            </w:pPr>
            <w:r w:rsidRPr="00E04B57">
              <w:rPr>
                <w:rFonts w:ascii="仿宋_GB2312" w:eastAsia="仿宋_GB2312" w:hAnsi="宋体" w:hint="eastAsia"/>
                <w:sz w:val="24"/>
              </w:rPr>
              <w:t>项目类型</w:t>
            </w:r>
          </w:p>
        </w:tc>
        <w:tc>
          <w:tcPr>
            <w:tcW w:w="3048" w:type="dxa"/>
            <w:gridSpan w:val="5"/>
            <w:shd w:val="clear" w:color="auto" w:fill="auto"/>
            <w:vAlign w:val="center"/>
          </w:tcPr>
          <w:p w14:paraId="15E4B799" w14:textId="77777777" w:rsidR="00B00AAB" w:rsidRPr="00E04B57" w:rsidRDefault="00B00AAB" w:rsidP="00C0634A">
            <w:pPr>
              <w:spacing w:line="440" w:lineRule="exact"/>
              <w:jc w:val="center"/>
              <w:rPr>
                <w:rFonts w:ascii="仿宋_GB2312" w:eastAsia="仿宋_GB2312" w:hAnsi="宋体"/>
                <w:sz w:val="24"/>
              </w:rPr>
            </w:pPr>
          </w:p>
        </w:tc>
        <w:tc>
          <w:tcPr>
            <w:tcW w:w="1559" w:type="dxa"/>
            <w:gridSpan w:val="2"/>
            <w:shd w:val="clear" w:color="auto" w:fill="auto"/>
            <w:vAlign w:val="center"/>
          </w:tcPr>
          <w:p w14:paraId="02642CFF" w14:textId="77777777" w:rsidR="00B00AAB" w:rsidRPr="00E04B57" w:rsidRDefault="00B00AAB" w:rsidP="00C0634A">
            <w:pPr>
              <w:spacing w:line="440" w:lineRule="exact"/>
              <w:jc w:val="center"/>
              <w:rPr>
                <w:rFonts w:ascii="仿宋_GB2312" w:eastAsia="仿宋_GB2312" w:hAnsi="宋体"/>
                <w:sz w:val="24"/>
              </w:rPr>
            </w:pPr>
            <w:r w:rsidRPr="00E04B57">
              <w:rPr>
                <w:rFonts w:ascii="仿宋_GB2312" w:eastAsia="仿宋_GB2312" w:hAnsi="宋体" w:hint="eastAsia"/>
                <w:sz w:val="24"/>
              </w:rPr>
              <w:t>项目编号</w:t>
            </w:r>
          </w:p>
        </w:tc>
        <w:tc>
          <w:tcPr>
            <w:tcW w:w="2446" w:type="dxa"/>
            <w:gridSpan w:val="3"/>
            <w:shd w:val="clear" w:color="auto" w:fill="auto"/>
            <w:vAlign w:val="center"/>
          </w:tcPr>
          <w:p w14:paraId="581EDFE4" w14:textId="77777777" w:rsidR="00B00AAB" w:rsidRPr="00E04B57" w:rsidRDefault="00B00AAB" w:rsidP="00C0634A">
            <w:pPr>
              <w:spacing w:line="440" w:lineRule="exact"/>
              <w:jc w:val="center"/>
              <w:rPr>
                <w:rFonts w:ascii="仿宋_GB2312" w:eastAsia="仿宋_GB2312" w:hAnsi="宋体"/>
                <w:sz w:val="24"/>
              </w:rPr>
            </w:pPr>
          </w:p>
        </w:tc>
      </w:tr>
      <w:tr w:rsidR="00B00AAB" w:rsidRPr="00E04B57" w14:paraId="16080A8B" w14:textId="77777777" w:rsidTr="00C0634A">
        <w:trPr>
          <w:trHeight w:val="455"/>
          <w:jc w:val="center"/>
        </w:trPr>
        <w:tc>
          <w:tcPr>
            <w:tcW w:w="1468" w:type="dxa"/>
            <w:gridSpan w:val="2"/>
            <w:shd w:val="clear" w:color="auto" w:fill="auto"/>
            <w:vAlign w:val="center"/>
          </w:tcPr>
          <w:p w14:paraId="55C964B8" w14:textId="77777777" w:rsidR="00B00AAB" w:rsidRPr="00E04B57" w:rsidRDefault="00B00AAB" w:rsidP="00C0634A">
            <w:pPr>
              <w:spacing w:line="440" w:lineRule="exact"/>
              <w:jc w:val="center"/>
              <w:rPr>
                <w:rFonts w:ascii="仿宋_GB2312" w:eastAsia="仿宋_GB2312" w:hAnsi="宋体"/>
                <w:sz w:val="24"/>
              </w:rPr>
            </w:pPr>
            <w:r w:rsidRPr="00E04B57">
              <w:rPr>
                <w:rFonts w:ascii="仿宋_GB2312" w:eastAsia="仿宋_GB2312" w:hAnsi="宋体" w:hint="eastAsia"/>
                <w:sz w:val="24"/>
              </w:rPr>
              <w:t>执行期限</w:t>
            </w:r>
          </w:p>
        </w:tc>
        <w:tc>
          <w:tcPr>
            <w:tcW w:w="3048" w:type="dxa"/>
            <w:gridSpan w:val="5"/>
            <w:shd w:val="clear" w:color="auto" w:fill="auto"/>
            <w:vAlign w:val="center"/>
          </w:tcPr>
          <w:p w14:paraId="2A29D9A3" w14:textId="77777777" w:rsidR="00B00AAB" w:rsidRPr="00E04B57" w:rsidRDefault="00B00AAB" w:rsidP="00C0634A">
            <w:pPr>
              <w:spacing w:line="440" w:lineRule="exact"/>
              <w:jc w:val="center"/>
              <w:rPr>
                <w:rFonts w:ascii="仿宋_GB2312" w:eastAsia="仿宋_GB2312" w:hAnsi="宋体"/>
                <w:sz w:val="24"/>
              </w:rPr>
            </w:pPr>
          </w:p>
        </w:tc>
        <w:tc>
          <w:tcPr>
            <w:tcW w:w="1559" w:type="dxa"/>
            <w:gridSpan w:val="2"/>
            <w:shd w:val="clear" w:color="auto" w:fill="auto"/>
            <w:vAlign w:val="center"/>
          </w:tcPr>
          <w:p w14:paraId="228F002F" w14:textId="77777777" w:rsidR="00B00AAB" w:rsidRPr="00E04B57" w:rsidRDefault="00B00AAB" w:rsidP="00C0634A">
            <w:pPr>
              <w:spacing w:line="440" w:lineRule="exact"/>
              <w:jc w:val="center"/>
              <w:rPr>
                <w:rFonts w:ascii="仿宋_GB2312" w:eastAsia="仿宋_GB2312" w:hAnsi="宋体"/>
                <w:sz w:val="24"/>
              </w:rPr>
            </w:pPr>
            <w:r w:rsidRPr="00E04B57">
              <w:rPr>
                <w:rFonts w:ascii="仿宋_GB2312" w:eastAsia="仿宋_GB2312" w:hAnsi="宋体" w:hint="eastAsia"/>
                <w:sz w:val="24"/>
              </w:rPr>
              <w:t>发放时段</w:t>
            </w:r>
          </w:p>
        </w:tc>
        <w:tc>
          <w:tcPr>
            <w:tcW w:w="2446" w:type="dxa"/>
            <w:gridSpan w:val="3"/>
            <w:shd w:val="clear" w:color="auto" w:fill="auto"/>
            <w:vAlign w:val="center"/>
          </w:tcPr>
          <w:p w14:paraId="6306C6DD" w14:textId="77777777" w:rsidR="00B00AAB" w:rsidRPr="00E04B57" w:rsidRDefault="00B00AAB" w:rsidP="00C0634A">
            <w:pPr>
              <w:spacing w:line="440" w:lineRule="exact"/>
              <w:jc w:val="center"/>
              <w:rPr>
                <w:rFonts w:ascii="仿宋_GB2312" w:eastAsia="仿宋_GB2312" w:hAnsi="宋体"/>
                <w:sz w:val="24"/>
              </w:rPr>
            </w:pPr>
          </w:p>
        </w:tc>
      </w:tr>
      <w:tr w:rsidR="00B00AAB" w:rsidRPr="00E04B57" w14:paraId="5F5DFCC5" w14:textId="77777777" w:rsidTr="00C0634A">
        <w:trPr>
          <w:trHeight w:val="455"/>
          <w:jc w:val="center"/>
        </w:trPr>
        <w:tc>
          <w:tcPr>
            <w:tcW w:w="1468" w:type="dxa"/>
            <w:gridSpan w:val="2"/>
            <w:shd w:val="clear" w:color="auto" w:fill="auto"/>
            <w:vAlign w:val="center"/>
          </w:tcPr>
          <w:p w14:paraId="4D892C72" w14:textId="77777777" w:rsidR="00B00AAB" w:rsidRPr="00E04B57" w:rsidRDefault="00B00AAB" w:rsidP="00C0634A">
            <w:pPr>
              <w:spacing w:line="440" w:lineRule="exact"/>
              <w:rPr>
                <w:rFonts w:ascii="仿宋_GB2312" w:eastAsia="仿宋_GB2312" w:hAnsi="宋体"/>
                <w:szCs w:val="21"/>
              </w:rPr>
            </w:pPr>
            <w:r w:rsidRPr="00E04B57">
              <w:rPr>
                <w:rFonts w:ascii="仿宋_GB2312" w:eastAsia="仿宋_GB2312" w:hAnsi="宋体" w:hint="eastAsia"/>
                <w:sz w:val="24"/>
              </w:rPr>
              <w:t>项目实施进度</w:t>
            </w:r>
          </w:p>
        </w:tc>
        <w:tc>
          <w:tcPr>
            <w:tcW w:w="7053" w:type="dxa"/>
            <w:gridSpan w:val="10"/>
            <w:shd w:val="clear" w:color="auto" w:fill="auto"/>
            <w:vAlign w:val="center"/>
          </w:tcPr>
          <w:p w14:paraId="227AE2DD" w14:textId="77777777" w:rsidR="00B00AAB" w:rsidRPr="00E04B57" w:rsidRDefault="00B00AAB" w:rsidP="00C0634A">
            <w:pPr>
              <w:spacing w:line="440" w:lineRule="exact"/>
              <w:rPr>
                <w:rFonts w:ascii="仿宋_GB2312" w:eastAsia="仿宋_GB2312" w:hAnsi="宋体"/>
                <w:sz w:val="24"/>
              </w:rPr>
            </w:pPr>
            <w:r w:rsidRPr="00E04B57">
              <w:rPr>
                <w:rFonts w:ascii="仿宋_GB2312" w:eastAsia="仿宋_GB2312" w:hAnsi="宋体" w:hint="eastAsia"/>
                <w:sz w:val="24"/>
              </w:rPr>
              <w:t>1、完成年度任务并提交年度报告  2、完成中期检查  3、完成结题验收</w:t>
            </w:r>
          </w:p>
        </w:tc>
      </w:tr>
      <w:tr w:rsidR="00B00AAB" w:rsidRPr="00E04B57" w14:paraId="3058DABB" w14:textId="77777777" w:rsidTr="00C0634A">
        <w:trPr>
          <w:trHeight w:val="639"/>
          <w:jc w:val="center"/>
        </w:trPr>
        <w:tc>
          <w:tcPr>
            <w:tcW w:w="1468" w:type="dxa"/>
            <w:gridSpan w:val="2"/>
            <w:shd w:val="clear" w:color="auto" w:fill="auto"/>
            <w:vAlign w:val="center"/>
          </w:tcPr>
          <w:p w14:paraId="33B6EC28"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项目预算书绩效支出额</w:t>
            </w:r>
          </w:p>
        </w:tc>
        <w:tc>
          <w:tcPr>
            <w:tcW w:w="1489" w:type="dxa"/>
            <w:gridSpan w:val="2"/>
            <w:shd w:val="clear" w:color="auto" w:fill="auto"/>
            <w:vAlign w:val="center"/>
          </w:tcPr>
          <w:p w14:paraId="0B8E852A"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 xml:space="preserve">  万元</w:t>
            </w:r>
          </w:p>
        </w:tc>
        <w:tc>
          <w:tcPr>
            <w:tcW w:w="1289" w:type="dxa"/>
            <w:gridSpan w:val="2"/>
            <w:shd w:val="clear" w:color="auto" w:fill="auto"/>
            <w:vAlign w:val="center"/>
          </w:tcPr>
          <w:p w14:paraId="75974C6F"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已发放额(含个税)</w:t>
            </w:r>
          </w:p>
        </w:tc>
        <w:tc>
          <w:tcPr>
            <w:tcW w:w="1335" w:type="dxa"/>
            <w:gridSpan w:val="2"/>
            <w:shd w:val="clear" w:color="auto" w:fill="auto"/>
            <w:vAlign w:val="center"/>
          </w:tcPr>
          <w:p w14:paraId="485C36A9"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 xml:space="preserve">  万元</w:t>
            </w:r>
          </w:p>
        </w:tc>
        <w:tc>
          <w:tcPr>
            <w:tcW w:w="1628" w:type="dxa"/>
            <w:gridSpan w:val="2"/>
            <w:shd w:val="clear" w:color="auto" w:fill="auto"/>
            <w:vAlign w:val="center"/>
          </w:tcPr>
          <w:p w14:paraId="14A9C072"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本次发放额(含个税)</w:t>
            </w:r>
          </w:p>
        </w:tc>
        <w:tc>
          <w:tcPr>
            <w:tcW w:w="1312" w:type="dxa"/>
            <w:gridSpan w:val="2"/>
            <w:shd w:val="clear" w:color="auto" w:fill="auto"/>
            <w:vAlign w:val="center"/>
          </w:tcPr>
          <w:p w14:paraId="4F48A117" w14:textId="77777777" w:rsidR="00B00AAB" w:rsidRPr="00E04B57" w:rsidRDefault="00B00AAB" w:rsidP="00C0634A">
            <w:pPr>
              <w:jc w:val="center"/>
              <w:rPr>
                <w:rFonts w:ascii="仿宋_GB2312" w:eastAsia="仿宋_GB2312" w:hAnsi="宋体"/>
                <w:sz w:val="24"/>
              </w:rPr>
            </w:pPr>
            <w:r w:rsidRPr="00E04B57">
              <w:rPr>
                <w:rFonts w:ascii="仿宋_GB2312" w:eastAsia="仿宋_GB2312" w:hAnsi="宋体" w:hint="eastAsia"/>
                <w:sz w:val="24"/>
              </w:rPr>
              <w:t xml:space="preserve">  万元</w:t>
            </w:r>
          </w:p>
        </w:tc>
      </w:tr>
      <w:tr w:rsidR="00B00AAB" w:rsidRPr="00E04B57" w14:paraId="6EA32C96" w14:textId="77777777" w:rsidTr="00C0634A">
        <w:trPr>
          <w:trHeight w:val="639"/>
          <w:jc w:val="center"/>
        </w:trPr>
        <w:tc>
          <w:tcPr>
            <w:tcW w:w="1468" w:type="dxa"/>
            <w:gridSpan w:val="2"/>
            <w:shd w:val="clear" w:color="auto" w:fill="auto"/>
            <w:vAlign w:val="center"/>
          </w:tcPr>
          <w:p w14:paraId="5BCBF693" w14:textId="77777777" w:rsidR="00B00AAB" w:rsidRPr="00E04B57" w:rsidRDefault="00B00AAB" w:rsidP="00C0634A">
            <w:pPr>
              <w:autoSpaceDE w:val="0"/>
              <w:autoSpaceDN w:val="0"/>
              <w:adjustRightInd w:val="0"/>
              <w:jc w:val="center"/>
              <w:rPr>
                <w:rFonts w:ascii="仿宋_GB2312" w:eastAsia="仿宋_GB2312" w:hAnsi="宋体"/>
                <w:sz w:val="24"/>
              </w:rPr>
            </w:pPr>
            <w:r w:rsidRPr="00E04B57">
              <w:rPr>
                <w:rFonts w:ascii="仿宋_GB2312" w:eastAsia="仿宋_GB2312" w:hAnsi="宋体" w:hint="eastAsia"/>
                <w:sz w:val="24"/>
              </w:rPr>
              <w:t>项目负责人意见</w:t>
            </w:r>
          </w:p>
        </w:tc>
        <w:tc>
          <w:tcPr>
            <w:tcW w:w="7053" w:type="dxa"/>
            <w:gridSpan w:val="10"/>
            <w:shd w:val="clear" w:color="auto" w:fill="auto"/>
            <w:vAlign w:val="center"/>
          </w:tcPr>
          <w:p w14:paraId="3ABF398C" w14:textId="77777777" w:rsidR="00B00AAB" w:rsidRPr="00E04B57" w:rsidRDefault="00B00AAB" w:rsidP="00C0634A">
            <w:pPr>
              <w:rPr>
                <w:rFonts w:ascii="仿宋_GB2312" w:eastAsia="仿宋_GB2312" w:hAnsi="宋体"/>
                <w:kern w:val="0"/>
                <w:sz w:val="24"/>
              </w:rPr>
            </w:pPr>
          </w:p>
          <w:p w14:paraId="550F8906" w14:textId="77777777" w:rsidR="00B00AAB" w:rsidRPr="00E04B57" w:rsidRDefault="00B00AAB" w:rsidP="00C0634A">
            <w:pPr>
              <w:rPr>
                <w:rFonts w:ascii="仿宋_GB2312" w:eastAsia="仿宋_GB2312" w:hAnsi="宋体"/>
                <w:kern w:val="0"/>
                <w:sz w:val="24"/>
              </w:rPr>
            </w:pPr>
          </w:p>
          <w:p w14:paraId="50088ADD" w14:textId="77777777" w:rsidR="00B00AAB" w:rsidRPr="00E04B57" w:rsidRDefault="00B00AAB" w:rsidP="00C0634A">
            <w:pPr>
              <w:rPr>
                <w:rFonts w:ascii="仿宋_GB2312" w:eastAsia="仿宋_GB2312" w:hAnsi="宋体"/>
                <w:kern w:val="0"/>
                <w:sz w:val="24"/>
              </w:rPr>
            </w:pPr>
          </w:p>
          <w:p w14:paraId="72C41866" w14:textId="77777777" w:rsidR="00B00AAB" w:rsidRPr="00E04B57" w:rsidRDefault="00B00AAB" w:rsidP="00C0634A">
            <w:pPr>
              <w:spacing w:line="288" w:lineRule="auto"/>
              <w:rPr>
                <w:rFonts w:ascii="仿宋_GB2312" w:eastAsia="仿宋_GB2312" w:hAnsi="宋体"/>
                <w:kern w:val="0"/>
                <w:sz w:val="24"/>
              </w:rPr>
            </w:pPr>
            <w:r w:rsidRPr="00E04B57">
              <w:rPr>
                <w:rFonts w:ascii="仿宋_GB2312" w:eastAsia="仿宋_GB2312" w:hAnsi="宋体" w:hint="eastAsia"/>
                <w:kern w:val="0"/>
                <w:sz w:val="24"/>
              </w:rPr>
              <w:t xml:space="preserve">                              签字：</w:t>
            </w:r>
          </w:p>
          <w:p w14:paraId="67E8F245" w14:textId="77777777" w:rsidR="00B00AAB" w:rsidRPr="00E04B57" w:rsidRDefault="00B00AAB" w:rsidP="00C0634A">
            <w:pPr>
              <w:spacing w:line="288" w:lineRule="auto"/>
              <w:rPr>
                <w:rFonts w:ascii="仿宋_GB2312" w:eastAsia="仿宋_GB2312" w:hAnsi="宋体"/>
                <w:kern w:val="0"/>
                <w:sz w:val="24"/>
              </w:rPr>
            </w:pPr>
            <w:r w:rsidRPr="00E04B57">
              <w:rPr>
                <w:rFonts w:ascii="仿宋_GB2312" w:eastAsia="仿宋_GB2312" w:hAnsi="宋体" w:hint="eastAsia"/>
                <w:kern w:val="0"/>
                <w:sz w:val="24"/>
              </w:rPr>
              <w:t xml:space="preserve">                                       年     月     日</w:t>
            </w:r>
          </w:p>
        </w:tc>
      </w:tr>
      <w:tr w:rsidR="00B00AAB" w:rsidRPr="00E04B57" w14:paraId="21DEEA1B" w14:textId="77777777" w:rsidTr="00C0634A">
        <w:trPr>
          <w:trHeight w:val="639"/>
          <w:jc w:val="center"/>
        </w:trPr>
        <w:tc>
          <w:tcPr>
            <w:tcW w:w="1468" w:type="dxa"/>
            <w:gridSpan w:val="2"/>
            <w:shd w:val="clear" w:color="auto" w:fill="auto"/>
            <w:vAlign w:val="center"/>
          </w:tcPr>
          <w:p w14:paraId="04F26970" w14:textId="77777777" w:rsidR="00B00AAB" w:rsidRPr="00E04B57" w:rsidRDefault="00B00AAB" w:rsidP="00C0634A">
            <w:pPr>
              <w:autoSpaceDE w:val="0"/>
              <w:autoSpaceDN w:val="0"/>
              <w:adjustRightInd w:val="0"/>
              <w:jc w:val="center"/>
              <w:rPr>
                <w:rFonts w:ascii="仿宋_GB2312" w:eastAsia="仿宋_GB2312" w:hAnsi="宋体"/>
                <w:sz w:val="24"/>
              </w:rPr>
            </w:pPr>
            <w:r w:rsidRPr="00E04B57">
              <w:rPr>
                <w:rFonts w:ascii="仿宋_GB2312" w:eastAsia="仿宋_GB2312" w:hAnsi="宋体" w:hint="eastAsia"/>
                <w:sz w:val="24"/>
              </w:rPr>
              <w:t>单位审核意见</w:t>
            </w:r>
          </w:p>
        </w:tc>
        <w:tc>
          <w:tcPr>
            <w:tcW w:w="7053" w:type="dxa"/>
            <w:gridSpan w:val="10"/>
            <w:shd w:val="clear" w:color="auto" w:fill="auto"/>
            <w:vAlign w:val="center"/>
          </w:tcPr>
          <w:p w14:paraId="62C39360" w14:textId="77777777" w:rsidR="00B00AAB" w:rsidRPr="00E04B57" w:rsidRDefault="00B00AAB" w:rsidP="00C0634A">
            <w:pPr>
              <w:rPr>
                <w:rFonts w:ascii="仿宋_GB2312" w:eastAsia="仿宋_GB2312" w:hAnsi="宋体"/>
                <w:kern w:val="0"/>
                <w:sz w:val="24"/>
              </w:rPr>
            </w:pPr>
          </w:p>
          <w:p w14:paraId="03F9B1BB" w14:textId="77777777" w:rsidR="00B00AAB" w:rsidRPr="00E04B57" w:rsidRDefault="00B00AAB" w:rsidP="00C0634A">
            <w:pPr>
              <w:rPr>
                <w:rFonts w:ascii="仿宋_GB2312" w:eastAsia="仿宋_GB2312" w:hAnsi="宋体"/>
                <w:kern w:val="0"/>
                <w:sz w:val="24"/>
              </w:rPr>
            </w:pPr>
          </w:p>
          <w:p w14:paraId="1D23FCF9" w14:textId="77777777" w:rsidR="00B00AAB" w:rsidRPr="00E04B57" w:rsidRDefault="00B00AAB" w:rsidP="00C0634A">
            <w:pPr>
              <w:rPr>
                <w:rFonts w:ascii="仿宋_GB2312" w:eastAsia="仿宋_GB2312" w:hAnsi="宋体"/>
                <w:kern w:val="0"/>
                <w:sz w:val="24"/>
              </w:rPr>
            </w:pPr>
          </w:p>
          <w:p w14:paraId="08AC8C1D" w14:textId="77777777" w:rsidR="00B00AAB" w:rsidRPr="00E04B57" w:rsidRDefault="00B00AAB" w:rsidP="00C0634A">
            <w:pPr>
              <w:spacing w:line="288" w:lineRule="auto"/>
              <w:rPr>
                <w:rFonts w:ascii="仿宋_GB2312" w:eastAsia="仿宋_GB2312" w:hAnsi="宋体"/>
                <w:kern w:val="0"/>
                <w:sz w:val="24"/>
              </w:rPr>
            </w:pPr>
            <w:r w:rsidRPr="00E04B57">
              <w:rPr>
                <w:rFonts w:ascii="仿宋_GB2312" w:eastAsia="仿宋_GB2312" w:hAnsi="宋体" w:hint="eastAsia"/>
                <w:kern w:val="0"/>
                <w:sz w:val="24"/>
              </w:rPr>
              <w:t xml:space="preserve">                              签字（盖章）：</w:t>
            </w:r>
          </w:p>
          <w:p w14:paraId="5E87FC17" w14:textId="77777777" w:rsidR="00B00AAB" w:rsidRPr="00E04B57" w:rsidRDefault="00B00AAB" w:rsidP="00C0634A">
            <w:pPr>
              <w:rPr>
                <w:rFonts w:ascii="仿宋_GB2312" w:eastAsia="仿宋_GB2312" w:hAnsi="宋体"/>
                <w:kern w:val="0"/>
                <w:sz w:val="24"/>
              </w:rPr>
            </w:pPr>
            <w:r w:rsidRPr="00E04B57">
              <w:rPr>
                <w:rFonts w:ascii="仿宋_GB2312" w:eastAsia="仿宋_GB2312" w:hAnsi="宋体" w:hint="eastAsia"/>
                <w:kern w:val="0"/>
                <w:sz w:val="24"/>
              </w:rPr>
              <w:t xml:space="preserve">                                       年     月     日</w:t>
            </w:r>
          </w:p>
        </w:tc>
      </w:tr>
      <w:tr w:rsidR="00B00AAB" w:rsidRPr="00E04B57" w14:paraId="1494A801" w14:textId="77777777" w:rsidTr="00C0634A">
        <w:trPr>
          <w:trHeight w:val="639"/>
          <w:jc w:val="center"/>
        </w:trPr>
        <w:tc>
          <w:tcPr>
            <w:tcW w:w="1468" w:type="dxa"/>
            <w:gridSpan w:val="2"/>
            <w:shd w:val="clear" w:color="auto" w:fill="auto"/>
            <w:vAlign w:val="center"/>
          </w:tcPr>
          <w:p w14:paraId="7FC7C8EC" w14:textId="77777777" w:rsidR="00B00AAB" w:rsidRPr="00E04B57" w:rsidRDefault="00B00AAB" w:rsidP="00C0634A">
            <w:pPr>
              <w:autoSpaceDE w:val="0"/>
              <w:autoSpaceDN w:val="0"/>
              <w:adjustRightInd w:val="0"/>
              <w:jc w:val="center"/>
              <w:rPr>
                <w:rFonts w:ascii="仿宋_GB2312" w:eastAsia="仿宋_GB2312" w:hAnsi="宋体"/>
                <w:sz w:val="24"/>
              </w:rPr>
            </w:pPr>
            <w:r w:rsidRPr="00E04B57">
              <w:rPr>
                <w:rFonts w:ascii="仿宋_GB2312" w:eastAsia="仿宋_GB2312" w:hAnsi="宋体" w:hint="eastAsia"/>
                <w:sz w:val="24"/>
              </w:rPr>
              <w:t>科研部审核意见</w:t>
            </w:r>
          </w:p>
        </w:tc>
        <w:tc>
          <w:tcPr>
            <w:tcW w:w="7053" w:type="dxa"/>
            <w:gridSpan w:val="10"/>
            <w:shd w:val="clear" w:color="auto" w:fill="auto"/>
            <w:vAlign w:val="center"/>
          </w:tcPr>
          <w:p w14:paraId="2E741200" w14:textId="77777777" w:rsidR="00B00AAB" w:rsidRPr="00E04B57" w:rsidRDefault="00B00AAB" w:rsidP="00C0634A">
            <w:pPr>
              <w:rPr>
                <w:rFonts w:ascii="仿宋_GB2312" w:eastAsia="仿宋_GB2312" w:hAnsi="宋体"/>
                <w:kern w:val="0"/>
                <w:sz w:val="24"/>
              </w:rPr>
            </w:pPr>
          </w:p>
          <w:p w14:paraId="35E3650A" w14:textId="77777777" w:rsidR="00B00AAB" w:rsidRPr="00E04B57" w:rsidRDefault="00B00AAB" w:rsidP="00C0634A">
            <w:pPr>
              <w:rPr>
                <w:rFonts w:ascii="仿宋_GB2312" w:eastAsia="仿宋_GB2312" w:hAnsi="宋体"/>
                <w:kern w:val="0"/>
                <w:sz w:val="24"/>
              </w:rPr>
            </w:pPr>
            <w:r w:rsidRPr="00E04B57">
              <w:rPr>
                <w:rFonts w:ascii="仿宋_GB2312" w:eastAsia="仿宋_GB2312" w:hAnsi="宋体" w:hint="eastAsia"/>
                <w:kern w:val="0"/>
                <w:sz w:val="24"/>
              </w:rPr>
              <w:t>同意，请财务部依据学校相关财务规定及项目预算，核定后发放。</w:t>
            </w:r>
          </w:p>
          <w:p w14:paraId="6FA7FEB5" w14:textId="77777777" w:rsidR="00B00AAB" w:rsidRPr="00E04B57" w:rsidRDefault="00B00AAB" w:rsidP="00C0634A">
            <w:pPr>
              <w:rPr>
                <w:rFonts w:ascii="仿宋_GB2312" w:eastAsia="仿宋_GB2312" w:hAnsi="宋体"/>
                <w:kern w:val="0"/>
                <w:sz w:val="24"/>
              </w:rPr>
            </w:pPr>
          </w:p>
          <w:p w14:paraId="1AE349F0" w14:textId="77777777" w:rsidR="00B00AAB" w:rsidRPr="00E04B57" w:rsidRDefault="00B00AAB" w:rsidP="00C0634A">
            <w:pPr>
              <w:spacing w:line="288" w:lineRule="auto"/>
              <w:rPr>
                <w:rFonts w:ascii="仿宋_GB2312" w:eastAsia="仿宋_GB2312" w:hAnsi="宋体"/>
                <w:kern w:val="0"/>
                <w:sz w:val="24"/>
              </w:rPr>
            </w:pPr>
            <w:r w:rsidRPr="00E04B57">
              <w:rPr>
                <w:rFonts w:ascii="仿宋_GB2312" w:eastAsia="仿宋_GB2312" w:hAnsi="宋体" w:hint="eastAsia"/>
                <w:kern w:val="0"/>
                <w:sz w:val="24"/>
              </w:rPr>
              <w:t xml:space="preserve">                              签字（盖章）：</w:t>
            </w:r>
          </w:p>
          <w:p w14:paraId="1C982A1F" w14:textId="77777777" w:rsidR="00B00AAB" w:rsidRPr="00E04B57" w:rsidRDefault="00B00AAB" w:rsidP="00C0634A">
            <w:pPr>
              <w:rPr>
                <w:rFonts w:ascii="仿宋_GB2312" w:eastAsia="仿宋_GB2312" w:hAnsi="宋体"/>
                <w:kern w:val="0"/>
                <w:sz w:val="24"/>
              </w:rPr>
            </w:pPr>
            <w:r w:rsidRPr="00E04B57">
              <w:rPr>
                <w:rFonts w:ascii="仿宋_GB2312" w:eastAsia="仿宋_GB2312" w:hAnsi="宋体" w:hint="eastAsia"/>
                <w:kern w:val="0"/>
                <w:sz w:val="24"/>
              </w:rPr>
              <w:t xml:space="preserve">                                        年     月     日</w:t>
            </w:r>
          </w:p>
        </w:tc>
      </w:tr>
      <w:tr w:rsidR="00B00AAB" w:rsidRPr="00E04B57" w14:paraId="1771CAEB" w14:textId="77777777" w:rsidTr="00C0634A">
        <w:trPr>
          <w:trHeight w:val="639"/>
          <w:jc w:val="center"/>
        </w:trPr>
        <w:tc>
          <w:tcPr>
            <w:tcW w:w="8521" w:type="dxa"/>
            <w:gridSpan w:val="12"/>
            <w:shd w:val="clear" w:color="auto" w:fill="auto"/>
            <w:vAlign w:val="center"/>
          </w:tcPr>
          <w:p w14:paraId="25FDDF71" w14:textId="77777777" w:rsidR="00B00AAB" w:rsidRPr="00E04B57" w:rsidRDefault="00B00AAB" w:rsidP="00C0634A">
            <w:pPr>
              <w:jc w:val="center"/>
              <w:rPr>
                <w:rFonts w:ascii="仿宋_GB2312" w:eastAsia="仿宋_GB2312" w:hAnsi="宋体"/>
                <w:kern w:val="0"/>
                <w:sz w:val="24"/>
              </w:rPr>
            </w:pPr>
            <w:r w:rsidRPr="00E04B57">
              <w:rPr>
                <w:rFonts w:ascii="仿宋_GB2312" w:eastAsia="仿宋_GB2312" w:hAnsi="宋体" w:hint="eastAsia"/>
                <w:szCs w:val="21"/>
              </w:rPr>
              <w:t>本次发放方案</w:t>
            </w:r>
          </w:p>
        </w:tc>
      </w:tr>
      <w:tr w:rsidR="00B00AAB" w:rsidRPr="00E04B57" w14:paraId="7230B371" w14:textId="77777777" w:rsidTr="00C0634A">
        <w:trPr>
          <w:trHeight w:val="338"/>
          <w:jc w:val="center"/>
        </w:trPr>
        <w:tc>
          <w:tcPr>
            <w:tcW w:w="760" w:type="dxa"/>
            <w:shd w:val="clear" w:color="auto" w:fill="auto"/>
            <w:vAlign w:val="center"/>
          </w:tcPr>
          <w:p w14:paraId="03825D2F"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序号</w:t>
            </w:r>
          </w:p>
        </w:tc>
        <w:tc>
          <w:tcPr>
            <w:tcW w:w="1059" w:type="dxa"/>
            <w:gridSpan w:val="2"/>
            <w:shd w:val="clear" w:color="auto" w:fill="auto"/>
            <w:vAlign w:val="center"/>
          </w:tcPr>
          <w:p w14:paraId="3B3D9650"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姓名</w:t>
            </w:r>
          </w:p>
        </w:tc>
        <w:tc>
          <w:tcPr>
            <w:tcW w:w="1933" w:type="dxa"/>
            <w:gridSpan w:val="2"/>
            <w:shd w:val="clear" w:color="auto" w:fill="auto"/>
            <w:vAlign w:val="center"/>
          </w:tcPr>
          <w:p w14:paraId="44BC446B"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身份证号</w:t>
            </w:r>
          </w:p>
        </w:tc>
        <w:tc>
          <w:tcPr>
            <w:tcW w:w="764" w:type="dxa"/>
            <w:gridSpan w:val="2"/>
            <w:shd w:val="clear" w:color="auto" w:fill="auto"/>
            <w:vAlign w:val="center"/>
          </w:tcPr>
          <w:p w14:paraId="0599900C"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是否职工</w:t>
            </w:r>
          </w:p>
        </w:tc>
        <w:tc>
          <w:tcPr>
            <w:tcW w:w="1559" w:type="dxa"/>
            <w:gridSpan w:val="2"/>
            <w:shd w:val="clear" w:color="auto" w:fill="auto"/>
            <w:vAlign w:val="center"/>
          </w:tcPr>
          <w:p w14:paraId="6F37C14C"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在项目中分担的任务</w:t>
            </w:r>
          </w:p>
        </w:tc>
        <w:tc>
          <w:tcPr>
            <w:tcW w:w="1276" w:type="dxa"/>
            <w:gridSpan w:val="2"/>
            <w:shd w:val="clear" w:color="auto" w:fill="auto"/>
            <w:vAlign w:val="center"/>
          </w:tcPr>
          <w:p w14:paraId="48FF6F81"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任务完成情况</w:t>
            </w:r>
          </w:p>
        </w:tc>
        <w:tc>
          <w:tcPr>
            <w:tcW w:w="1170" w:type="dxa"/>
            <w:shd w:val="clear" w:color="auto" w:fill="auto"/>
            <w:vAlign w:val="center"/>
          </w:tcPr>
          <w:p w14:paraId="0A657B1D" w14:textId="77777777" w:rsidR="00B00AAB" w:rsidRPr="00E04B57" w:rsidRDefault="00B00AAB" w:rsidP="00C0634A">
            <w:pPr>
              <w:jc w:val="center"/>
              <w:rPr>
                <w:rFonts w:ascii="仿宋_GB2312" w:eastAsia="仿宋_GB2312" w:hAnsi="宋体"/>
                <w:szCs w:val="21"/>
              </w:rPr>
            </w:pPr>
            <w:r w:rsidRPr="00E04B57">
              <w:rPr>
                <w:rFonts w:ascii="仿宋_GB2312" w:eastAsia="仿宋_GB2312" w:hAnsi="宋体" w:hint="eastAsia"/>
                <w:szCs w:val="21"/>
              </w:rPr>
              <w:t>发放金额（元）</w:t>
            </w:r>
          </w:p>
        </w:tc>
      </w:tr>
      <w:tr w:rsidR="00B00AAB" w:rsidRPr="00E04B57" w14:paraId="7880D3D0" w14:textId="77777777" w:rsidTr="00C0634A">
        <w:trPr>
          <w:cantSplit/>
          <w:trHeight w:val="338"/>
          <w:jc w:val="center"/>
        </w:trPr>
        <w:tc>
          <w:tcPr>
            <w:tcW w:w="760" w:type="dxa"/>
            <w:shd w:val="clear" w:color="auto" w:fill="auto"/>
            <w:vAlign w:val="center"/>
          </w:tcPr>
          <w:p w14:paraId="5160E0D3"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0C9DD25A"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1D9B760D"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700CA2C4"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2FCD3570" w14:textId="77777777" w:rsidR="00B00AAB" w:rsidRPr="00E04B57" w:rsidRDefault="00B00AAB" w:rsidP="00C0634A">
            <w:pPr>
              <w:jc w:val="left"/>
              <w:rPr>
                <w:rFonts w:ascii="仿宋_GB2312" w:eastAsia="仿宋_GB2312" w:hAnsi="宋体"/>
                <w:szCs w:val="21"/>
              </w:rPr>
            </w:pPr>
          </w:p>
        </w:tc>
        <w:tc>
          <w:tcPr>
            <w:tcW w:w="1276" w:type="dxa"/>
            <w:gridSpan w:val="2"/>
            <w:shd w:val="clear" w:color="auto" w:fill="auto"/>
            <w:vAlign w:val="center"/>
          </w:tcPr>
          <w:p w14:paraId="6E87C374" w14:textId="77777777" w:rsidR="00B00AAB" w:rsidRPr="00E04B57" w:rsidRDefault="00B00AAB" w:rsidP="00C0634A">
            <w:pPr>
              <w:jc w:val="left"/>
              <w:rPr>
                <w:rFonts w:ascii="仿宋_GB2312" w:eastAsia="仿宋_GB2312" w:hAnsi="宋体"/>
                <w:szCs w:val="21"/>
              </w:rPr>
            </w:pPr>
          </w:p>
        </w:tc>
        <w:tc>
          <w:tcPr>
            <w:tcW w:w="1170" w:type="dxa"/>
            <w:shd w:val="clear" w:color="auto" w:fill="auto"/>
            <w:vAlign w:val="center"/>
          </w:tcPr>
          <w:p w14:paraId="69623B10" w14:textId="77777777" w:rsidR="00B00AAB" w:rsidRPr="00E04B57" w:rsidRDefault="00B00AAB" w:rsidP="00C0634A">
            <w:pPr>
              <w:jc w:val="left"/>
              <w:rPr>
                <w:rFonts w:ascii="仿宋_GB2312" w:eastAsia="仿宋_GB2312" w:hAnsi="宋体"/>
                <w:szCs w:val="21"/>
              </w:rPr>
            </w:pPr>
          </w:p>
        </w:tc>
      </w:tr>
      <w:tr w:rsidR="00B00AAB" w:rsidRPr="00E04B57" w14:paraId="20A28AE1" w14:textId="77777777" w:rsidTr="00C0634A">
        <w:trPr>
          <w:cantSplit/>
          <w:trHeight w:val="338"/>
          <w:jc w:val="center"/>
        </w:trPr>
        <w:tc>
          <w:tcPr>
            <w:tcW w:w="760" w:type="dxa"/>
            <w:shd w:val="clear" w:color="auto" w:fill="auto"/>
            <w:vAlign w:val="center"/>
          </w:tcPr>
          <w:p w14:paraId="014ACE33"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2DD522EA"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64A9412D"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4C363C58"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57B5C7CC"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73BEB00D"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7574E5D8" w14:textId="77777777" w:rsidR="00B00AAB" w:rsidRPr="00E04B57" w:rsidRDefault="00B00AAB" w:rsidP="00C0634A">
            <w:pPr>
              <w:rPr>
                <w:rFonts w:ascii="仿宋_GB2312" w:eastAsia="仿宋_GB2312" w:hAnsi="宋体"/>
                <w:kern w:val="0"/>
                <w:szCs w:val="21"/>
              </w:rPr>
            </w:pPr>
          </w:p>
        </w:tc>
      </w:tr>
      <w:tr w:rsidR="00B00AAB" w:rsidRPr="00E04B57" w14:paraId="1EC350D4" w14:textId="77777777" w:rsidTr="00C0634A">
        <w:trPr>
          <w:cantSplit/>
          <w:trHeight w:val="338"/>
          <w:jc w:val="center"/>
        </w:trPr>
        <w:tc>
          <w:tcPr>
            <w:tcW w:w="760" w:type="dxa"/>
            <w:shd w:val="clear" w:color="auto" w:fill="auto"/>
            <w:vAlign w:val="center"/>
          </w:tcPr>
          <w:p w14:paraId="16B69383"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7545BDC9"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0F8EC6E0"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737046C7"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35584478"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164772F5"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4E11DFCB" w14:textId="77777777" w:rsidR="00B00AAB" w:rsidRPr="00E04B57" w:rsidRDefault="00B00AAB" w:rsidP="00C0634A">
            <w:pPr>
              <w:rPr>
                <w:rFonts w:ascii="仿宋_GB2312" w:eastAsia="仿宋_GB2312" w:hAnsi="宋体"/>
                <w:kern w:val="0"/>
                <w:szCs w:val="21"/>
              </w:rPr>
            </w:pPr>
          </w:p>
        </w:tc>
      </w:tr>
      <w:tr w:rsidR="00B00AAB" w:rsidRPr="00E04B57" w14:paraId="6A2AB8AB" w14:textId="77777777" w:rsidTr="00C0634A">
        <w:trPr>
          <w:cantSplit/>
          <w:trHeight w:val="338"/>
          <w:jc w:val="center"/>
        </w:trPr>
        <w:tc>
          <w:tcPr>
            <w:tcW w:w="760" w:type="dxa"/>
            <w:shd w:val="clear" w:color="auto" w:fill="auto"/>
            <w:vAlign w:val="center"/>
          </w:tcPr>
          <w:p w14:paraId="4600A5F0"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21EAC89F"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471F4CD6"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16D375C0"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49590F94"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78B78FE2"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3517B941" w14:textId="77777777" w:rsidR="00B00AAB" w:rsidRPr="00E04B57" w:rsidRDefault="00B00AAB" w:rsidP="00C0634A">
            <w:pPr>
              <w:rPr>
                <w:rFonts w:ascii="仿宋_GB2312" w:eastAsia="仿宋_GB2312" w:hAnsi="宋体"/>
                <w:kern w:val="0"/>
                <w:szCs w:val="21"/>
              </w:rPr>
            </w:pPr>
          </w:p>
        </w:tc>
      </w:tr>
      <w:tr w:rsidR="00B00AAB" w:rsidRPr="00E04B57" w14:paraId="4FFE3EC0" w14:textId="77777777" w:rsidTr="00C0634A">
        <w:trPr>
          <w:cantSplit/>
          <w:trHeight w:val="338"/>
          <w:jc w:val="center"/>
        </w:trPr>
        <w:tc>
          <w:tcPr>
            <w:tcW w:w="760" w:type="dxa"/>
            <w:shd w:val="clear" w:color="auto" w:fill="auto"/>
            <w:vAlign w:val="center"/>
          </w:tcPr>
          <w:p w14:paraId="03FB71F5"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604F84D1"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65A72455"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5829CBFC"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56836D18"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0AFD16CD"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2A606B39" w14:textId="77777777" w:rsidR="00B00AAB" w:rsidRPr="00E04B57" w:rsidRDefault="00B00AAB" w:rsidP="00C0634A">
            <w:pPr>
              <w:rPr>
                <w:rFonts w:ascii="仿宋_GB2312" w:eastAsia="仿宋_GB2312" w:hAnsi="宋体"/>
                <w:kern w:val="0"/>
                <w:szCs w:val="21"/>
              </w:rPr>
            </w:pPr>
          </w:p>
        </w:tc>
      </w:tr>
      <w:tr w:rsidR="00B00AAB" w:rsidRPr="00E04B57" w14:paraId="0FF6B20C" w14:textId="77777777" w:rsidTr="00C0634A">
        <w:trPr>
          <w:cantSplit/>
          <w:trHeight w:val="338"/>
          <w:jc w:val="center"/>
        </w:trPr>
        <w:tc>
          <w:tcPr>
            <w:tcW w:w="760" w:type="dxa"/>
            <w:shd w:val="clear" w:color="auto" w:fill="auto"/>
            <w:vAlign w:val="center"/>
          </w:tcPr>
          <w:p w14:paraId="67BA2BCE"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6C2F78CA"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7439E05B"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6B60F060"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00F293AE"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751836FA"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3D01FA93" w14:textId="77777777" w:rsidR="00B00AAB" w:rsidRPr="00E04B57" w:rsidRDefault="00B00AAB" w:rsidP="00C0634A">
            <w:pPr>
              <w:rPr>
                <w:rFonts w:ascii="仿宋_GB2312" w:eastAsia="仿宋_GB2312" w:hAnsi="宋体"/>
                <w:kern w:val="0"/>
                <w:szCs w:val="21"/>
              </w:rPr>
            </w:pPr>
          </w:p>
        </w:tc>
      </w:tr>
      <w:tr w:rsidR="00B00AAB" w:rsidRPr="00E04B57" w14:paraId="6C2D71A7" w14:textId="77777777" w:rsidTr="00C0634A">
        <w:trPr>
          <w:cantSplit/>
          <w:trHeight w:val="338"/>
          <w:jc w:val="center"/>
        </w:trPr>
        <w:tc>
          <w:tcPr>
            <w:tcW w:w="760" w:type="dxa"/>
            <w:shd w:val="clear" w:color="auto" w:fill="auto"/>
            <w:vAlign w:val="center"/>
          </w:tcPr>
          <w:p w14:paraId="06192545"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0DB7704E"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515C2891"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578D2069"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5C213EE6"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0276E6D5"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268234B9" w14:textId="77777777" w:rsidR="00B00AAB" w:rsidRPr="00E04B57" w:rsidRDefault="00B00AAB" w:rsidP="00C0634A">
            <w:pPr>
              <w:rPr>
                <w:rFonts w:ascii="仿宋_GB2312" w:eastAsia="仿宋_GB2312" w:hAnsi="宋体"/>
                <w:kern w:val="0"/>
                <w:szCs w:val="21"/>
              </w:rPr>
            </w:pPr>
          </w:p>
        </w:tc>
      </w:tr>
      <w:tr w:rsidR="00B00AAB" w:rsidRPr="00E04B57" w14:paraId="52535105" w14:textId="77777777" w:rsidTr="00C0634A">
        <w:trPr>
          <w:cantSplit/>
          <w:trHeight w:val="338"/>
          <w:jc w:val="center"/>
        </w:trPr>
        <w:tc>
          <w:tcPr>
            <w:tcW w:w="760" w:type="dxa"/>
            <w:shd w:val="clear" w:color="auto" w:fill="auto"/>
            <w:vAlign w:val="center"/>
          </w:tcPr>
          <w:p w14:paraId="266DF959" w14:textId="77777777" w:rsidR="00B00AAB" w:rsidRPr="00E04B57" w:rsidRDefault="00B00AAB" w:rsidP="00C0634A">
            <w:pPr>
              <w:autoSpaceDE w:val="0"/>
              <w:autoSpaceDN w:val="0"/>
              <w:adjustRightInd w:val="0"/>
              <w:rPr>
                <w:rFonts w:ascii="仿宋_GB2312" w:eastAsia="仿宋_GB2312" w:hAnsi="宋体"/>
                <w:szCs w:val="21"/>
              </w:rPr>
            </w:pPr>
          </w:p>
        </w:tc>
        <w:tc>
          <w:tcPr>
            <w:tcW w:w="1059" w:type="dxa"/>
            <w:gridSpan w:val="2"/>
            <w:shd w:val="clear" w:color="auto" w:fill="auto"/>
            <w:vAlign w:val="center"/>
          </w:tcPr>
          <w:p w14:paraId="6403918A" w14:textId="77777777" w:rsidR="00B00AAB" w:rsidRPr="00E04B57" w:rsidRDefault="00B00AAB" w:rsidP="00C0634A">
            <w:pPr>
              <w:rPr>
                <w:rFonts w:ascii="仿宋_GB2312" w:eastAsia="仿宋_GB2312" w:hAnsi="宋体"/>
                <w:szCs w:val="21"/>
              </w:rPr>
            </w:pPr>
          </w:p>
        </w:tc>
        <w:tc>
          <w:tcPr>
            <w:tcW w:w="1933" w:type="dxa"/>
            <w:gridSpan w:val="2"/>
            <w:shd w:val="clear" w:color="auto" w:fill="auto"/>
            <w:vAlign w:val="center"/>
          </w:tcPr>
          <w:p w14:paraId="77F33C89" w14:textId="77777777" w:rsidR="00B00AAB" w:rsidRPr="00E04B57" w:rsidRDefault="00B00AAB" w:rsidP="00C0634A">
            <w:pPr>
              <w:rPr>
                <w:rFonts w:ascii="仿宋_GB2312" w:eastAsia="仿宋_GB2312" w:hAnsi="宋体"/>
                <w:szCs w:val="21"/>
              </w:rPr>
            </w:pPr>
          </w:p>
        </w:tc>
        <w:tc>
          <w:tcPr>
            <w:tcW w:w="764" w:type="dxa"/>
            <w:gridSpan w:val="2"/>
            <w:shd w:val="clear" w:color="auto" w:fill="auto"/>
            <w:vAlign w:val="center"/>
          </w:tcPr>
          <w:p w14:paraId="49665911" w14:textId="77777777" w:rsidR="00B00AAB" w:rsidRPr="00E04B57" w:rsidRDefault="00B00AAB" w:rsidP="00C0634A">
            <w:pPr>
              <w:rPr>
                <w:rFonts w:ascii="仿宋_GB2312" w:eastAsia="仿宋_GB2312" w:hAnsi="宋体"/>
                <w:szCs w:val="21"/>
              </w:rPr>
            </w:pPr>
          </w:p>
        </w:tc>
        <w:tc>
          <w:tcPr>
            <w:tcW w:w="1559" w:type="dxa"/>
            <w:gridSpan w:val="2"/>
            <w:shd w:val="clear" w:color="auto" w:fill="auto"/>
            <w:vAlign w:val="center"/>
          </w:tcPr>
          <w:p w14:paraId="7673C068" w14:textId="77777777" w:rsidR="00B00AAB" w:rsidRPr="00E04B57" w:rsidRDefault="00B00AAB" w:rsidP="00C0634A">
            <w:pPr>
              <w:rPr>
                <w:rFonts w:ascii="仿宋_GB2312" w:eastAsia="仿宋_GB2312" w:hAnsi="宋体"/>
                <w:kern w:val="0"/>
                <w:szCs w:val="21"/>
              </w:rPr>
            </w:pPr>
          </w:p>
        </w:tc>
        <w:tc>
          <w:tcPr>
            <w:tcW w:w="1276" w:type="dxa"/>
            <w:gridSpan w:val="2"/>
            <w:shd w:val="clear" w:color="auto" w:fill="auto"/>
            <w:vAlign w:val="center"/>
          </w:tcPr>
          <w:p w14:paraId="51A950D0" w14:textId="77777777" w:rsidR="00B00AAB" w:rsidRPr="00E04B57" w:rsidRDefault="00B00AAB" w:rsidP="00C0634A">
            <w:pPr>
              <w:rPr>
                <w:rFonts w:ascii="仿宋_GB2312" w:eastAsia="仿宋_GB2312" w:hAnsi="宋体"/>
                <w:kern w:val="0"/>
                <w:szCs w:val="21"/>
              </w:rPr>
            </w:pPr>
          </w:p>
        </w:tc>
        <w:tc>
          <w:tcPr>
            <w:tcW w:w="1170" w:type="dxa"/>
            <w:shd w:val="clear" w:color="auto" w:fill="auto"/>
            <w:vAlign w:val="center"/>
          </w:tcPr>
          <w:p w14:paraId="678E1F4A" w14:textId="77777777" w:rsidR="00B00AAB" w:rsidRPr="00E04B57" w:rsidRDefault="00B00AAB" w:rsidP="00C0634A">
            <w:pPr>
              <w:rPr>
                <w:rFonts w:ascii="仿宋_GB2312" w:eastAsia="仿宋_GB2312" w:hAnsi="宋体"/>
                <w:kern w:val="0"/>
                <w:szCs w:val="21"/>
              </w:rPr>
            </w:pPr>
          </w:p>
        </w:tc>
      </w:tr>
    </w:tbl>
    <w:p w14:paraId="6157FF50" w14:textId="77777777" w:rsidR="00B00AAB" w:rsidRPr="00E04B57" w:rsidRDefault="00B00AAB" w:rsidP="00C0634A">
      <w:pPr>
        <w:adjustRightInd w:val="0"/>
        <w:snapToGrid w:val="0"/>
        <w:ind w:firstLineChars="200" w:firstLine="360"/>
        <w:jc w:val="left"/>
        <w:rPr>
          <w:rFonts w:ascii="仿宋_GB2312" w:eastAsia="仿宋_GB2312" w:hAnsi="宋体"/>
          <w:sz w:val="18"/>
          <w:szCs w:val="18"/>
        </w:rPr>
      </w:pPr>
      <w:r w:rsidRPr="00E04B57">
        <w:rPr>
          <w:rFonts w:ascii="仿宋_GB2312" w:eastAsia="仿宋_GB2312" w:hAnsi="宋体" w:hint="eastAsia"/>
          <w:sz w:val="18"/>
          <w:szCs w:val="18"/>
        </w:rPr>
        <w:t>说明：本表只适用于有工资性收入的项目组成员。</w:t>
      </w:r>
    </w:p>
    <w:p w14:paraId="07EA7961" w14:textId="77777777" w:rsidR="00AC217A" w:rsidRDefault="00AC217A" w:rsidP="00AC217A">
      <w:pPr>
        <w:pStyle w:val="10"/>
      </w:pPr>
    </w:p>
    <w:p w14:paraId="493F457F" w14:textId="77777777" w:rsidR="00B00AAB" w:rsidRDefault="00B00AAB" w:rsidP="00AC217A">
      <w:pPr>
        <w:pStyle w:val="10"/>
        <w:rPr>
          <w:b/>
          <w:bCs/>
        </w:rPr>
      </w:pPr>
      <w:bookmarkStart w:id="215" w:name="_Toc501638879"/>
      <w:r>
        <w:rPr>
          <w:rFonts w:hint="eastAsia"/>
        </w:rPr>
        <w:t>新乡医学院三全学院</w:t>
      </w:r>
      <w:r w:rsidR="00AC217A">
        <w:rPr>
          <w:rFonts w:hint="eastAsia"/>
          <w:b/>
          <w:bCs/>
        </w:rPr>
        <w:br/>
      </w:r>
      <w:r>
        <w:rPr>
          <w:rFonts w:hint="eastAsia"/>
        </w:rPr>
        <w:t>关于推进科技成果转移转化的实施意见</w:t>
      </w:r>
      <w:bookmarkEnd w:id="215"/>
    </w:p>
    <w:p w14:paraId="1B59E903" w14:textId="77777777" w:rsidR="00B00AAB" w:rsidRDefault="00B00AAB" w:rsidP="000F403D">
      <w:pPr>
        <w:pStyle w:val="a6"/>
        <w:spacing w:before="312" w:after="312"/>
      </w:pPr>
      <w:r w:rsidRPr="0027563E">
        <w:rPr>
          <w:rFonts w:hint="eastAsia"/>
        </w:rPr>
        <w:t>院发〔2017〕49号</w:t>
      </w:r>
    </w:p>
    <w:p w14:paraId="634CE3B1" w14:textId="77777777" w:rsidR="00B00AAB" w:rsidRDefault="00B00AAB" w:rsidP="00AC217A">
      <w:pPr>
        <w:pStyle w:val="a8"/>
      </w:pPr>
      <w:r>
        <w:rPr>
          <w:rFonts w:hint="eastAsia"/>
        </w:rPr>
        <w:t>为响应国家创新驱动发展战略，贯彻落实《教育部 科技部关于加强高等学校科技成果转移转化工作的若干意见》</w:t>
      </w:r>
      <w:r w:rsidRPr="00356A29">
        <w:rPr>
          <w:rFonts w:hint="eastAsia"/>
        </w:rPr>
        <w:t>（教技</w:t>
      </w:r>
      <w:r w:rsidRPr="00640CB3">
        <w:rPr>
          <w:rFonts w:hint="eastAsia"/>
        </w:rPr>
        <w:t>〔2016〕</w:t>
      </w:r>
      <w:r w:rsidRPr="00356A29">
        <w:rPr>
          <w:rFonts w:hint="eastAsia"/>
        </w:rPr>
        <w:t>3号）</w:t>
      </w:r>
      <w:r>
        <w:rPr>
          <w:rFonts w:hint="eastAsia"/>
        </w:rPr>
        <w:t>及教育部办公厅关于印发《促进高等学校科技成果转移转化行动计划》的通知</w:t>
      </w:r>
      <w:r w:rsidRPr="00996534">
        <w:rPr>
          <w:rFonts w:hint="eastAsia"/>
        </w:rPr>
        <w:t>（2016.10）</w:t>
      </w:r>
      <w:r>
        <w:rPr>
          <w:rFonts w:hint="eastAsia"/>
        </w:rPr>
        <w:t>，促进我校科技成果转移转化，进一步增强服务社会经济发展的能力，结合《新乡医学院三全学院科技成果管理办法（试行）》（院发</w:t>
      </w:r>
      <w:r w:rsidRPr="00640CB3">
        <w:rPr>
          <w:rFonts w:hint="eastAsia"/>
        </w:rPr>
        <w:t>〔2016〕</w:t>
      </w:r>
      <w:r>
        <w:rPr>
          <w:rFonts w:hint="eastAsia"/>
        </w:rPr>
        <w:t>41号）的有关规定，特</w:t>
      </w:r>
      <w:r>
        <w:t>制定本</w:t>
      </w:r>
      <w:r>
        <w:rPr>
          <w:rFonts w:hint="eastAsia"/>
        </w:rPr>
        <w:t>实施意见</w:t>
      </w:r>
      <w:r>
        <w:t>。</w:t>
      </w:r>
    </w:p>
    <w:p w14:paraId="17C7E1B5" w14:textId="77777777" w:rsidR="00B00AAB" w:rsidRPr="00640CB3" w:rsidRDefault="00B00AAB" w:rsidP="00AC217A">
      <w:pPr>
        <w:pStyle w:val="af2"/>
      </w:pPr>
      <w:r w:rsidRPr="00640CB3">
        <w:rPr>
          <w:rFonts w:hint="eastAsia"/>
        </w:rPr>
        <w:t>一、认清市场形势，积极推进科技成果转移转化</w:t>
      </w:r>
    </w:p>
    <w:p w14:paraId="6A2A9F83" w14:textId="77777777" w:rsidR="00B00AAB" w:rsidRDefault="00B00AAB" w:rsidP="00AC217A">
      <w:pPr>
        <w:pStyle w:val="a8"/>
      </w:pPr>
      <w:r>
        <w:rPr>
          <w:rFonts w:hint="eastAsia"/>
        </w:rPr>
        <w:t>科技</w:t>
      </w:r>
      <w:r>
        <w:t>成果</w:t>
      </w:r>
      <w:r>
        <w:rPr>
          <w:rFonts w:hint="eastAsia"/>
        </w:rPr>
        <w:t>转移</w:t>
      </w:r>
      <w:r>
        <w:t>转化</w:t>
      </w:r>
      <w:r>
        <w:rPr>
          <w:rFonts w:hint="eastAsia"/>
        </w:rPr>
        <w:t>是</w:t>
      </w:r>
      <w:r>
        <w:t>高校科技活动的重要内容，是支撑经济发展转型升级的重要源头</w:t>
      </w:r>
      <w:r>
        <w:rPr>
          <w:rFonts w:hint="eastAsia"/>
        </w:rPr>
        <w:t>，要牢固树立创新发展理念，</w:t>
      </w:r>
      <w:r w:rsidRPr="00C92615">
        <w:rPr>
          <w:rFonts w:hint="eastAsia"/>
        </w:rPr>
        <w:t>促进</w:t>
      </w:r>
      <w:r>
        <w:rPr>
          <w:rFonts w:hint="eastAsia"/>
        </w:rPr>
        <w:t>学校</w:t>
      </w:r>
      <w:r w:rsidRPr="00C92615">
        <w:rPr>
          <w:rFonts w:hint="eastAsia"/>
        </w:rPr>
        <w:t>科研优势资源与行业优质资源的深度融合，</w:t>
      </w:r>
      <w:r>
        <w:rPr>
          <w:rFonts w:hint="eastAsia"/>
        </w:rPr>
        <w:t>探索科技成果转移转化的有效途径，</w:t>
      </w:r>
      <w:r w:rsidRPr="00B31188">
        <w:rPr>
          <w:rFonts w:hint="eastAsia"/>
        </w:rPr>
        <w:t>鼓励</w:t>
      </w:r>
      <w:r>
        <w:rPr>
          <w:rFonts w:hint="eastAsia"/>
        </w:rPr>
        <w:t>产学研合作集成创新的方式，</w:t>
      </w:r>
      <w:r w:rsidRPr="00B31188">
        <w:rPr>
          <w:rFonts w:hint="eastAsia"/>
        </w:rPr>
        <w:t>建立紧密的</w:t>
      </w:r>
      <w:r>
        <w:rPr>
          <w:rFonts w:hint="eastAsia"/>
        </w:rPr>
        <w:t>协同</w:t>
      </w:r>
      <w:r w:rsidRPr="00B31188">
        <w:rPr>
          <w:rFonts w:hint="eastAsia"/>
        </w:rPr>
        <w:t>关系</w:t>
      </w:r>
      <w:r>
        <w:rPr>
          <w:rFonts w:hint="eastAsia"/>
        </w:rPr>
        <w:t>，积极参与</w:t>
      </w:r>
      <w:r>
        <w:t>地方创新体系建设</w:t>
      </w:r>
      <w:r>
        <w:rPr>
          <w:rFonts w:hint="eastAsia"/>
        </w:rPr>
        <w:t>，为</w:t>
      </w:r>
      <w:r>
        <w:t>经济社会发展提供科技支撑和智力支持，</w:t>
      </w:r>
      <w:r>
        <w:rPr>
          <w:rFonts w:hint="eastAsia"/>
        </w:rPr>
        <w:t>为尽快建成</w:t>
      </w:r>
      <w:r w:rsidRPr="001E18C5">
        <w:rPr>
          <w:rFonts w:hint="eastAsia"/>
        </w:rPr>
        <w:t>地方性高水平特色鲜明的健康服务</w:t>
      </w:r>
      <w:r>
        <w:rPr>
          <w:rFonts w:hint="eastAsia"/>
        </w:rPr>
        <w:t>业</w:t>
      </w:r>
      <w:r w:rsidRPr="001E18C5">
        <w:rPr>
          <w:rFonts w:hint="eastAsia"/>
        </w:rPr>
        <w:t>大学</w:t>
      </w:r>
      <w:r w:rsidRPr="004434FC">
        <w:rPr>
          <w:rFonts w:hint="eastAsia"/>
        </w:rPr>
        <w:t>做出重要贡献</w:t>
      </w:r>
      <w:r>
        <w:rPr>
          <w:rFonts w:hint="eastAsia"/>
        </w:rPr>
        <w:t>。</w:t>
      </w:r>
    </w:p>
    <w:p w14:paraId="00365EBA" w14:textId="77777777" w:rsidR="00B00AAB" w:rsidRPr="00640CB3" w:rsidRDefault="00B00AAB" w:rsidP="00AC217A">
      <w:pPr>
        <w:pStyle w:val="af2"/>
      </w:pPr>
      <w:r w:rsidRPr="00640CB3">
        <w:rPr>
          <w:rFonts w:hint="eastAsia"/>
        </w:rPr>
        <w:t>二、加强制度建设，确保成果转化有章可循</w:t>
      </w:r>
    </w:p>
    <w:p w14:paraId="40DCBBE5" w14:textId="77777777" w:rsidR="00B00AAB" w:rsidRDefault="00B00AAB" w:rsidP="00AC217A">
      <w:pPr>
        <w:pStyle w:val="a8"/>
      </w:pPr>
      <w:r>
        <w:rPr>
          <w:rFonts w:hint="eastAsia"/>
        </w:rPr>
        <w:t>鼓励师生大力开展应用性研究与开发，</w:t>
      </w:r>
      <w:r w:rsidRPr="00971582">
        <w:rPr>
          <w:rFonts w:hint="eastAsia"/>
        </w:rPr>
        <w:t>建立有利于科</w:t>
      </w:r>
      <w:r>
        <w:rPr>
          <w:rFonts w:hint="eastAsia"/>
        </w:rPr>
        <w:t>技成果</w:t>
      </w:r>
      <w:r>
        <w:rPr>
          <w:rFonts w:hint="eastAsia"/>
        </w:rPr>
        <w:lastRenderedPageBreak/>
        <w:t>转移转化的工作体系和管理制度，明确责、权、利，完善收益分配机制，保障科技人员的科技成果转移转化收益；建立促进科技成果转化的评价和支持政策，制定有利于科技成果转化的岗位聘用、晋升、培养和评价激励等制度，加大对业绩突出的单位和人员的奖励力度；建立科技成果转移转化工作流程，施行公示制度。</w:t>
      </w:r>
    </w:p>
    <w:p w14:paraId="6F210E1E" w14:textId="77777777" w:rsidR="00B00AAB" w:rsidRPr="00640CB3" w:rsidRDefault="00B00AAB" w:rsidP="00AC217A">
      <w:pPr>
        <w:pStyle w:val="af2"/>
      </w:pPr>
      <w:r w:rsidRPr="00640CB3">
        <w:rPr>
          <w:rFonts w:hint="eastAsia"/>
        </w:rPr>
        <w:t>三、建立工作机制，促进科技成果推广应用</w:t>
      </w:r>
    </w:p>
    <w:p w14:paraId="62277986" w14:textId="77777777" w:rsidR="00B00AAB" w:rsidRPr="00E15E2A" w:rsidRDefault="00B00AAB" w:rsidP="00AC217A">
      <w:pPr>
        <w:pStyle w:val="a8"/>
      </w:pPr>
      <w:r w:rsidRPr="00E15E2A">
        <w:rPr>
          <w:rFonts w:hint="eastAsia"/>
        </w:rPr>
        <w:t>成立科技成果转移转化工作领导小组，负责科技成果转移转化相关政策（制度）的制定、重大事项的决策和协调。领导小组下设办公室，办公室设在科研部，成员由相关职能部门负责人组成。各院（系、部）、书院等单位应积极配合，切实推进科技成果转移转化工作的实施。</w:t>
      </w:r>
    </w:p>
    <w:p w14:paraId="1F6E07C9" w14:textId="77777777" w:rsidR="00B00AAB" w:rsidRPr="00E15E2A" w:rsidRDefault="00B00AAB" w:rsidP="00AC217A">
      <w:pPr>
        <w:pStyle w:val="a8"/>
      </w:pPr>
      <w:r w:rsidRPr="00E15E2A">
        <w:rPr>
          <w:rFonts w:hint="eastAsia"/>
        </w:rPr>
        <w:t>各相关职能部门工作分工如下：</w:t>
      </w:r>
    </w:p>
    <w:p w14:paraId="5B2D7865" w14:textId="77777777" w:rsidR="00B00AAB" w:rsidRPr="00E15E2A" w:rsidRDefault="00B00AAB" w:rsidP="00AC217A">
      <w:pPr>
        <w:pStyle w:val="a8"/>
      </w:pPr>
      <w:r w:rsidRPr="00E15E2A">
        <w:rPr>
          <w:rFonts w:hint="eastAsia"/>
        </w:rPr>
        <w:t>（一）产教融合办公室：根据学校专业、人才和资源优势，负责与地方政府、企业等单位进行沟通联络、项目合作洽谈等事宜，协调各类科技成果的转移转化，具体包括：</w:t>
      </w:r>
    </w:p>
    <w:p w14:paraId="7A709461" w14:textId="77777777" w:rsidR="00B00AAB" w:rsidRPr="00E15E2A" w:rsidRDefault="00B00AAB" w:rsidP="00AC217A">
      <w:pPr>
        <w:pStyle w:val="a8"/>
      </w:pPr>
      <w:r w:rsidRPr="00E15E2A">
        <w:rPr>
          <w:rFonts w:hint="eastAsia"/>
        </w:rPr>
        <w:t>1.协调建立科技成果转移转化孵化基地，与地方政府、大型企业联合共建、共享技术转移平台，推动与行业、领域上下游科研院所、企业联合建立产业技术创新联盟</w:t>
      </w:r>
      <w:r>
        <w:rPr>
          <w:rFonts w:hint="eastAsia"/>
        </w:rPr>
        <w:t>。</w:t>
      </w:r>
    </w:p>
    <w:p w14:paraId="4BF93756" w14:textId="77777777" w:rsidR="00B00AAB" w:rsidRPr="00E15E2A" w:rsidRDefault="00B00AAB" w:rsidP="00AC217A">
      <w:pPr>
        <w:pStyle w:val="a8"/>
      </w:pPr>
      <w:r w:rsidRPr="00E15E2A">
        <w:rPr>
          <w:rFonts w:hint="eastAsia"/>
        </w:rPr>
        <w:t>2.统筹协调相关院（系、部）建设具有学科特色优势的创新创业研发基地，与企业共建科技成果转移转化基地；整合资源，加强科教协同、产教融合、军民融合，推动区域经济社会发展。</w:t>
      </w:r>
    </w:p>
    <w:p w14:paraId="32CCBFE0" w14:textId="77777777" w:rsidR="00B00AAB" w:rsidRPr="00E15E2A" w:rsidRDefault="00B00AAB" w:rsidP="00AC217A">
      <w:pPr>
        <w:pStyle w:val="a8"/>
      </w:pPr>
      <w:r w:rsidRPr="00E15E2A">
        <w:rPr>
          <w:rFonts w:hint="eastAsia"/>
        </w:rPr>
        <w:t>（二）科研部：负责教职工科技成果转移转化工作的具体管</w:t>
      </w:r>
      <w:r w:rsidRPr="00E15E2A">
        <w:rPr>
          <w:rFonts w:hint="eastAsia"/>
        </w:rPr>
        <w:lastRenderedPageBreak/>
        <w:t>理，包括：</w:t>
      </w:r>
    </w:p>
    <w:p w14:paraId="73E9C1D9" w14:textId="77777777" w:rsidR="00B00AAB" w:rsidRPr="00E15E2A" w:rsidRDefault="00B00AAB" w:rsidP="00AC217A">
      <w:pPr>
        <w:pStyle w:val="a8"/>
      </w:pPr>
      <w:r w:rsidRPr="00E15E2A">
        <w:rPr>
          <w:rFonts w:hint="eastAsia"/>
        </w:rPr>
        <w:t>1.加强科技成果的源头管理，挖掘转化潜力。加强应用类科技成果及基础研究中具有应用前景的科技成果信息的管理与市场分析，加大对应用类科技成果的转化力度；通过建立技术转移平台或转化基地等手段，培育技术先进成熟、市场认可度高的科技成果，推动转化实施</w:t>
      </w:r>
      <w:r>
        <w:rPr>
          <w:rFonts w:hint="eastAsia"/>
        </w:rPr>
        <w:t>。</w:t>
      </w:r>
    </w:p>
    <w:p w14:paraId="69BE9AFD" w14:textId="77777777" w:rsidR="00B00AAB" w:rsidRPr="00E15E2A" w:rsidRDefault="00B00AAB" w:rsidP="00AC217A">
      <w:pPr>
        <w:pStyle w:val="a8"/>
      </w:pPr>
      <w:r w:rsidRPr="00E15E2A">
        <w:rPr>
          <w:rFonts w:hint="eastAsia"/>
        </w:rPr>
        <w:t>2.拓宽资金参与渠道。加强校内资源整合，积极争取各级政府财政专项资金（基金）的支持；以知识产权作价入股等形式引入产业类资金参与科技成果转化；向各类基金会等社会团体推介学校科技成果，吸引其以自有资金支持科研成果转移转化工作</w:t>
      </w:r>
      <w:r>
        <w:rPr>
          <w:rFonts w:hint="eastAsia"/>
        </w:rPr>
        <w:t>。</w:t>
      </w:r>
    </w:p>
    <w:p w14:paraId="504CD12C" w14:textId="77777777" w:rsidR="00B00AAB" w:rsidRPr="00E15E2A" w:rsidRDefault="00B00AAB" w:rsidP="00AC217A">
      <w:pPr>
        <w:pStyle w:val="a8"/>
      </w:pPr>
      <w:r w:rsidRPr="00E15E2A">
        <w:rPr>
          <w:rFonts w:hint="eastAsia"/>
        </w:rPr>
        <w:t>3.积极参与各级政府科技成果网络信息系统建设，完善科技成果信息发布机制，加强与各级政府的信息共享力度，积极参与科技成果交易、展示活动，向社会公布科技成果和知识产权信息；配合上级部门完成高校科技成果转移转化报告内容。</w:t>
      </w:r>
    </w:p>
    <w:p w14:paraId="2E016917" w14:textId="77777777" w:rsidR="00B00AAB" w:rsidRPr="00E15E2A" w:rsidRDefault="00B00AAB" w:rsidP="00AC217A">
      <w:pPr>
        <w:pStyle w:val="a8"/>
      </w:pPr>
      <w:r w:rsidRPr="00E15E2A">
        <w:rPr>
          <w:rFonts w:hint="eastAsia"/>
        </w:rPr>
        <w:t>4.加强</w:t>
      </w:r>
      <w:r>
        <w:rPr>
          <w:rFonts w:hint="eastAsia"/>
        </w:rPr>
        <w:t>对</w:t>
      </w:r>
      <w:r w:rsidRPr="00E15E2A">
        <w:rPr>
          <w:rFonts w:hint="eastAsia"/>
        </w:rPr>
        <w:t>技术转移机构管理人员的业务培训，着力培养既懂技术又懂市场的复合型技术转移转化人才。</w:t>
      </w:r>
    </w:p>
    <w:p w14:paraId="0729649C" w14:textId="77777777" w:rsidR="00B00AAB" w:rsidRPr="00E15E2A" w:rsidRDefault="00B00AAB" w:rsidP="00AC217A">
      <w:pPr>
        <w:pStyle w:val="a8"/>
      </w:pPr>
      <w:r w:rsidRPr="00E15E2A">
        <w:rPr>
          <w:rFonts w:hint="eastAsia"/>
        </w:rPr>
        <w:t>（三）教务部：负责创新创业教育相关</w:t>
      </w:r>
      <w:r>
        <w:rPr>
          <w:rFonts w:hint="eastAsia"/>
        </w:rPr>
        <w:t>的</w:t>
      </w:r>
      <w:r w:rsidRPr="00E15E2A">
        <w:rPr>
          <w:rFonts w:hint="eastAsia"/>
        </w:rPr>
        <w:t>教学工作，具体包括：</w:t>
      </w:r>
    </w:p>
    <w:p w14:paraId="5A057290" w14:textId="77777777" w:rsidR="00B00AAB" w:rsidRPr="00E15E2A" w:rsidRDefault="00B00AAB" w:rsidP="00AC217A">
      <w:pPr>
        <w:pStyle w:val="a8"/>
      </w:pPr>
      <w:r w:rsidRPr="00E15E2A">
        <w:rPr>
          <w:rFonts w:hint="eastAsia"/>
        </w:rPr>
        <w:t>1.深化我校创新创业教育改革，探索建立</w:t>
      </w:r>
      <w:r>
        <w:rPr>
          <w:rFonts w:hint="eastAsia"/>
        </w:rPr>
        <w:t>以</w:t>
      </w:r>
      <w:r w:rsidRPr="00E15E2A">
        <w:rPr>
          <w:rFonts w:hint="eastAsia"/>
        </w:rPr>
        <w:t>创新创业</w:t>
      </w:r>
      <w:r>
        <w:rPr>
          <w:rFonts w:hint="eastAsia"/>
        </w:rPr>
        <w:t>为</w:t>
      </w:r>
      <w:r w:rsidRPr="00E15E2A">
        <w:rPr>
          <w:rFonts w:hint="eastAsia"/>
        </w:rPr>
        <w:t>导向的人才培养机制；</w:t>
      </w:r>
    </w:p>
    <w:p w14:paraId="1E08D981" w14:textId="77777777" w:rsidR="00B00AAB" w:rsidRPr="00E15E2A" w:rsidRDefault="00B00AAB" w:rsidP="00AC217A">
      <w:pPr>
        <w:pStyle w:val="a8"/>
      </w:pPr>
      <w:r w:rsidRPr="00E15E2A">
        <w:rPr>
          <w:rFonts w:hint="eastAsia"/>
        </w:rPr>
        <w:t>2.开展知识产权专业课程教育及培训工作，与企业、研究院所联合建立学生实习实践培训基地；</w:t>
      </w:r>
    </w:p>
    <w:p w14:paraId="548CDF83" w14:textId="77777777" w:rsidR="00B00AAB" w:rsidRPr="00E15E2A" w:rsidRDefault="00B00AAB" w:rsidP="00AC217A">
      <w:pPr>
        <w:pStyle w:val="a8"/>
      </w:pPr>
      <w:r w:rsidRPr="00E15E2A">
        <w:rPr>
          <w:rFonts w:hint="eastAsia"/>
        </w:rPr>
        <w:lastRenderedPageBreak/>
        <w:t>3.推动科技成果专著、教材、讲义等转化为教育教学内容，丰富教学手段，革新教学方法，</w:t>
      </w:r>
      <w:r>
        <w:rPr>
          <w:rFonts w:hint="eastAsia"/>
        </w:rPr>
        <w:t>提升</w:t>
      </w:r>
      <w:r w:rsidRPr="00E15E2A">
        <w:rPr>
          <w:rFonts w:hint="eastAsia"/>
        </w:rPr>
        <w:t>教学深度、广度。</w:t>
      </w:r>
    </w:p>
    <w:p w14:paraId="3B678087" w14:textId="77777777" w:rsidR="00B00AAB" w:rsidRPr="00E15E2A" w:rsidRDefault="00B00AAB" w:rsidP="00AC217A">
      <w:pPr>
        <w:pStyle w:val="a8"/>
      </w:pPr>
      <w:r w:rsidRPr="00E15E2A">
        <w:rPr>
          <w:rFonts w:hint="eastAsia"/>
        </w:rPr>
        <w:t>（四）人力资源部：负责科技成果转移转化相关</w:t>
      </w:r>
      <w:r>
        <w:rPr>
          <w:rFonts w:hint="eastAsia"/>
        </w:rPr>
        <w:t>的</w:t>
      </w:r>
      <w:r w:rsidRPr="00E15E2A">
        <w:rPr>
          <w:rFonts w:hint="eastAsia"/>
        </w:rPr>
        <w:t>人事工作管理，完善鼓励科技人员与企业工程人员双向交流</w:t>
      </w:r>
      <w:r>
        <w:rPr>
          <w:rFonts w:hint="eastAsia"/>
        </w:rPr>
        <w:t>的</w:t>
      </w:r>
      <w:r w:rsidRPr="00E15E2A">
        <w:rPr>
          <w:rFonts w:hint="eastAsia"/>
        </w:rPr>
        <w:t>政策措施，具体包括：</w:t>
      </w:r>
    </w:p>
    <w:p w14:paraId="0CBA9004" w14:textId="77777777" w:rsidR="00B00AAB" w:rsidRPr="00E15E2A" w:rsidRDefault="00B00AAB" w:rsidP="00AC217A">
      <w:pPr>
        <w:pStyle w:val="a8"/>
      </w:pPr>
      <w:r w:rsidRPr="00E15E2A">
        <w:rPr>
          <w:rFonts w:hint="eastAsia"/>
        </w:rPr>
        <w:t>1.鼓励专业教师在校企之间的交流；</w:t>
      </w:r>
    </w:p>
    <w:p w14:paraId="6C339C2D" w14:textId="77777777" w:rsidR="00B00AAB" w:rsidRPr="00E15E2A" w:rsidRDefault="00B00AAB" w:rsidP="00AC217A">
      <w:pPr>
        <w:pStyle w:val="a8"/>
      </w:pPr>
      <w:r w:rsidRPr="00E15E2A">
        <w:rPr>
          <w:rFonts w:hint="eastAsia"/>
        </w:rPr>
        <w:t>2.将企（行）业任职经历作为“双师型”教师的必要条件之一；</w:t>
      </w:r>
    </w:p>
    <w:p w14:paraId="12FB696E" w14:textId="77777777" w:rsidR="00B00AAB" w:rsidRPr="00E15E2A" w:rsidRDefault="00B00AAB" w:rsidP="00AC217A">
      <w:pPr>
        <w:pStyle w:val="a8"/>
      </w:pPr>
      <w:r w:rsidRPr="00E15E2A">
        <w:rPr>
          <w:rFonts w:hint="eastAsia"/>
        </w:rPr>
        <w:t>3.聘请有创新实践经验的企业家和企（行）业科技人才兼职从事教学和科研工作。</w:t>
      </w:r>
    </w:p>
    <w:p w14:paraId="520856D5" w14:textId="77777777" w:rsidR="00B00AAB" w:rsidRPr="00E15E2A" w:rsidRDefault="00B00AAB" w:rsidP="00AC217A">
      <w:pPr>
        <w:pStyle w:val="a8"/>
      </w:pPr>
      <w:r w:rsidRPr="00E15E2A">
        <w:rPr>
          <w:rFonts w:hint="eastAsia"/>
        </w:rPr>
        <w:t>（五）学务部：负责学生科技成果转移转化相关工作的管理，具体包括：</w:t>
      </w:r>
    </w:p>
    <w:p w14:paraId="24F81A39" w14:textId="77777777" w:rsidR="00B00AAB" w:rsidRPr="00E15E2A" w:rsidRDefault="00B00AAB" w:rsidP="00AC217A">
      <w:pPr>
        <w:pStyle w:val="a8"/>
      </w:pPr>
      <w:r w:rsidRPr="00E15E2A">
        <w:rPr>
          <w:rFonts w:hint="eastAsia"/>
        </w:rPr>
        <w:t>1.负责拟定创业孵化园的发展规划、计划及建设方案等，建立不同形式的成果转移转化新型孵化模式，积极服务</w:t>
      </w:r>
      <w:r>
        <w:rPr>
          <w:rFonts w:hint="eastAsia"/>
        </w:rPr>
        <w:t>于</w:t>
      </w:r>
      <w:r w:rsidRPr="00E15E2A">
        <w:rPr>
          <w:rFonts w:hint="eastAsia"/>
        </w:rPr>
        <w:t>学生创新创业活动的开展；</w:t>
      </w:r>
    </w:p>
    <w:p w14:paraId="5D12C550" w14:textId="77777777" w:rsidR="00B00AAB" w:rsidRPr="00E15E2A" w:rsidRDefault="00B00AAB" w:rsidP="00AC217A">
      <w:pPr>
        <w:pStyle w:val="a8"/>
      </w:pPr>
      <w:r w:rsidRPr="00E15E2A">
        <w:rPr>
          <w:rFonts w:hint="eastAsia"/>
        </w:rPr>
        <w:t>2.加强对创业孵化园的宣传推介工作，吸引和利用社会资源发展创业孵化园和孵化项目，争取各级地方政府的软硬件支持，为创业孵化园的发展拓</w:t>
      </w:r>
      <w:r>
        <w:rPr>
          <w:rFonts w:hint="eastAsia"/>
        </w:rPr>
        <w:t>宽</w:t>
      </w:r>
      <w:r w:rsidRPr="00E15E2A">
        <w:rPr>
          <w:rFonts w:hint="eastAsia"/>
        </w:rPr>
        <w:t>社会空间；</w:t>
      </w:r>
    </w:p>
    <w:p w14:paraId="34286847" w14:textId="77777777" w:rsidR="00B00AAB" w:rsidRPr="00E15E2A" w:rsidRDefault="00B00AAB" w:rsidP="00AC217A">
      <w:pPr>
        <w:pStyle w:val="a8"/>
      </w:pPr>
      <w:r w:rsidRPr="00E15E2A">
        <w:rPr>
          <w:rFonts w:hint="eastAsia"/>
        </w:rPr>
        <w:t>3.组织参与各类创新创业大赛，支持学生开展双创训练和实践，与校企合作单位共同做好优秀创新创业导师人才库</w:t>
      </w:r>
      <w:r>
        <w:rPr>
          <w:rFonts w:hint="eastAsia"/>
        </w:rPr>
        <w:t>的</w:t>
      </w:r>
      <w:r w:rsidRPr="00E15E2A">
        <w:rPr>
          <w:rFonts w:hint="eastAsia"/>
        </w:rPr>
        <w:t>建设。</w:t>
      </w:r>
    </w:p>
    <w:p w14:paraId="0D3539F2" w14:textId="77777777" w:rsidR="00B00AAB" w:rsidRPr="00E15E2A" w:rsidRDefault="00B00AAB" w:rsidP="00AC217A">
      <w:pPr>
        <w:pStyle w:val="a8"/>
      </w:pPr>
      <w:r w:rsidRPr="00E15E2A">
        <w:rPr>
          <w:rFonts w:hint="eastAsia"/>
        </w:rPr>
        <w:t>（六）财务部：负责科技成果转移转化产生的账务管理、会计核算等，做好相关费用的核算工作。</w:t>
      </w:r>
    </w:p>
    <w:p w14:paraId="4DFCBDB3" w14:textId="77777777" w:rsidR="00B00AAB" w:rsidRPr="00640CB3" w:rsidRDefault="00B00AAB" w:rsidP="00AC217A">
      <w:pPr>
        <w:pStyle w:val="af2"/>
      </w:pPr>
      <w:r w:rsidRPr="00640CB3">
        <w:rPr>
          <w:rFonts w:hint="eastAsia"/>
        </w:rPr>
        <w:lastRenderedPageBreak/>
        <w:t>四、加强组织领导，加快科技成果转化实施</w:t>
      </w:r>
    </w:p>
    <w:p w14:paraId="74064C1F" w14:textId="77777777" w:rsidR="00B00AAB" w:rsidRDefault="00B00AAB" w:rsidP="00AC217A">
      <w:pPr>
        <w:pStyle w:val="a8"/>
      </w:pPr>
      <w:r>
        <w:rPr>
          <w:rFonts w:hint="eastAsia"/>
        </w:rPr>
        <w:t>各单位要高度重视科技成果转移转化工作，多方协作，统筹资源，加强监督</w:t>
      </w:r>
      <w:r>
        <w:t>检查</w:t>
      </w:r>
      <w:r>
        <w:rPr>
          <w:rFonts w:hint="eastAsia"/>
        </w:rPr>
        <w:t>，</w:t>
      </w:r>
      <w:r>
        <w:t>防范风险，</w:t>
      </w:r>
      <w:r>
        <w:rPr>
          <w:rFonts w:hint="eastAsia"/>
        </w:rPr>
        <w:t>加快科技成果转移转化工作的实施进度，有力推进学校建设和转型发展。</w:t>
      </w:r>
    </w:p>
    <w:p w14:paraId="30A34822" w14:textId="77777777" w:rsidR="00B00AAB" w:rsidRDefault="00B00AAB" w:rsidP="00AC217A">
      <w:pPr>
        <w:pStyle w:val="a8"/>
      </w:pPr>
    </w:p>
    <w:p w14:paraId="03131865" w14:textId="77777777" w:rsidR="00AC217A" w:rsidRDefault="00AC217A" w:rsidP="00AC217A">
      <w:pPr>
        <w:pStyle w:val="a8"/>
      </w:pPr>
    </w:p>
    <w:p w14:paraId="0E9B9E94" w14:textId="77777777" w:rsidR="00B00AAB" w:rsidRDefault="00B00AAB" w:rsidP="00D15A9D">
      <w:pPr>
        <w:pStyle w:val="af1"/>
      </w:pPr>
      <w:r w:rsidRPr="00F740F8">
        <w:rPr>
          <w:rFonts w:hint="eastAsia"/>
        </w:rPr>
        <w:t>2017年</w:t>
      </w:r>
      <w:r>
        <w:rPr>
          <w:rFonts w:hint="eastAsia"/>
        </w:rPr>
        <w:t>6</w:t>
      </w:r>
      <w:r w:rsidRPr="00F740F8">
        <w:rPr>
          <w:rFonts w:hint="eastAsia"/>
        </w:rPr>
        <w:t>月</w:t>
      </w:r>
      <w:r>
        <w:rPr>
          <w:rFonts w:hint="eastAsia"/>
        </w:rPr>
        <w:t>5</w:t>
      </w:r>
      <w:r w:rsidRPr="00F740F8">
        <w:rPr>
          <w:rFonts w:hint="eastAsia"/>
        </w:rPr>
        <w:t>日</w:t>
      </w:r>
      <w:r>
        <w:rPr>
          <w:rFonts w:hint="eastAsia"/>
        </w:rPr>
        <w:t xml:space="preserve">        </w:t>
      </w:r>
    </w:p>
    <w:p w14:paraId="031F5CFA" w14:textId="77777777" w:rsidR="00AC217A" w:rsidRDefault="00AC217A">
      <w:pPr>
        <w:widowControl/>
        <w:jc w:val="left"/>
        <w:rPr>
          <w:rFonts w:eastAsia="方正小标宋简体"/>
          <w:sz w:val="44"/>
          <w:szCs w:val="44"/>
        </w:rPr>
      </w:pPr>
      <w:r>
        <w:rPr>
          <w:rFonts w:eastAsia="方正小标宋简体"/>
          <w:b/>
          <w:bCs/>
          <w:sz w:val="44"/>
          <w:szCs w:val="44"/>
        </w:rPr>
        <w:br w:type="page"/>
      </w:r>
    </w:p>
    <w:p w14:paraId="653E98B1" w14:textId="77777777" w:rsidR="00AC217A" w:rsidRDefault="00AC217A" w:rsidP="00AC217A">
      <w:pPr>
        <w:pStyle w:val="10"/>
      </w:pPr>
    </w:p>
    <w:p w14:paraId="2D74AF26" w14:textId="77777777" w:rsidR="00B00AAB" w:rsidRDefault="00B00AAB" w:rsidP="00AC217A">
      <w:pPr>
        <w:pStyle w:val="10"/>
        <w:rPr>
          <w:b/>
          <w:bCs/>
        </w:rPr>
      </w:pPr>
      <w:bookmarkStart w:id="216" w:name="_Toc501638880"/>
      <w:r w:rsidRPr="00332FDA">
        <w:rPr>
          <w:rFonts w:hint="eastAsia"/>
        </w:rPr>
        <w:t>新乡医学院三全学院</w:t>
      </w:r>
      <w:r w:rsidR="00AC217A">
        <w:rPr>
          <w:rFonts w:hint="eastAsia"/>
          <w:b/>
          <w:bCs/>
        </w:rPr>
        <w:br/>
      </w:r>
      <w:r w:rsidRPr="00332FDA">
        <w:rPr>
          <w:rFonts w:hint="eastAsia"/>
        </w:rPr>
        <w:t>科技成果转移转化实施细则（试行）</w:t>
      </w:r>
      <w:bookmarkEnd w:id="216"/>
    </w:p>
    <w:p w14:paraId="706FFE0C" w14:textId="77777777" w:rsidR="00B00AAB" w:rsidRDefault="00B00AAB" w:rsidP="000F403D">
      <w:pPr>
        <w:pStyle w:val="a6"/>
        <w:spacing w:before="312" w:after="312"/>
      </w:pPr>
      <w:r w:rsidRPr="00396283">
        <w:rPr>
          <w:rFonts w:hint="eastAsia"/>
        </w:rPr>
        <w:t>院发〔2017〕54号</w:t>
      </w:r>
    </w:p>
    <w:p w14:paraId="137209E0" w14:textId="77777777" w:rsidR="00B00AAB" w:rsidRPr="00332FDA" w:rsidRDefault="00B00AAB" w:rsidP="00AC217A">
      <w:pPr>
        <w:pStyle w:val="a8"/>
        <w:spacing w:line="580" w:lineRule="exact"/>
      </w:pPr>
      <w:r w:rsidRPr="00332FDA">
        <w:rPr>
          <w:rFonts w:hint="eastAsia"/>
        </w:rPr>
        <w:t>第一条</w:t>
      </w:r>
      <w:r>
        <w:rPr>
          <w:rFonts w:hint="eastAsia"/>
        </w:rPr>
        <w:t xml:space="preserve">  </w:t>
      </w:r>
      <w:r w:rsidRPr="00332FDA">
        <w:rPr>
          <w:rFonts w:hint="eastAsia"/>
        </w:rPr>
        <w:t>为响应国家创新驱动发展战略，支撑地方经济发展</w:t>
      </w:r>
      <w:r>
        <w:rPr>
          <w:rFonts w:hint="eastAsia"/>
        </w:rPr>
        <w:t>，</w:t>
      </w:r>
      <w:r w:rsidRPr="00332FDA">
        <w:rPr>
          <w:rFonts w:hint="eastAsia"/>
        </w:rPr>
        <w:t>加快我校科技成果转移转化进程，增强</w:t>
      </w:r>
      <w:r w:rsidRPr="00332FDA">
        <w:t>知识产权</w:t>
      </w:r>
      <w:r w:rsidRPr="00332FDA">
        <w:rPr>
          <w:rFonts w:hint="eastAsia"/>
        </w:rPr>
        <w:t>的</w:t>
      </w:r>
      <w:r w:rsidRPr="00332FDA">
        <w:t>运用</w:t>
      </w:r>
      <w:r w:rsidRPr="00332FDA">
        <w:rPr>
          <w:rFonts w:hint="eastAsia"/>
        </w:rPr>
        <w:t>能力</w:t>
      </w:r>
      <w:r w:rsidRPr="00332FDA">
        <w:t>，</w:t>
      </w:r>
      <w:r w:rsidRPr="00332FDA">
        <w:rPr>
          <w:rFonts w:hint="eastAsia"/>
        </w:rPr>
        <w:t>提高</w:t>
      </w:r>
      <w:r>
        <w:rPr>
          <w:rFonts w:hint="eastAsia"/>
        </w:rPr>
        <w:t>教育</w:t>
      </w:r>
      <w:r w:rsidRPr="00332FDA">
        <w:rPr>
          <w:rFonts w:hint="eastAsia"/>
        </w:rPr>
        <w:t>教学质量，根据教育部有关规定和《新乡</w:t>
      </w:r>
      <w:r w:rsidRPr="00332FDA">
        <w:t>医学院三全学院</w:t>
      </w:r>
      <w:r w:rsidRPr="00332FDA">
        <w:rPr>
          <w:rFonts w:hint="eastAsia"/>
        </w:rPr>
        <w:t>关于推进科技成果转移转化的实施意见》（院发〔2017〕49号）要求，</w:t>
      </w:r>
      <w:r>
        <w:rPr>
          <w:rFonts w:hint="eastAsia"/>
        </w:rPr>
        <w:t>特</w:t>
      </w:r>
      <w:r w:rsidRPr="00332FDA">
        <w:rPr>
          <w:rFonts w:hint="eastAsia"/>
        </w:rPr>
        <w:t>制定本实施细则。</w:t>
      </w:r>
    </w:p>
    <w:p w14:paraId="18F17F10" w14:textId="77777777" w:rsidR="00B00AAB" w:rsidRPr="00332FDA" w:rsidRDefault="00B00AAB" w:rsidP="00AC217A">
      <w:pPr>
        <w:pStyle w:val="a8"/>
        <w:spacing w:line="580" w:lineRule="exact"/>
      </w:pPr>
      <w:r w:rsidRPr="00332FDA">
        <w:rPr>
          <w:rFonts w:hint="eastAsia"/>
        </w:rPr>
        <w:t>第二条</w:t>
      </w:r>
      <w:r>
        <w:rPr>
          <w:rFonts w:hint="eastAsia"/>
        </w:rPr>
        <w:t xml:space="preserve">  </w:t>
      </w:r>
      <w:r w:rsidRPr="00332FDA">
        <w:rPr>
          <w:rFonts w:hint="eastAsia"/>
        </w:rPr>
        <w:t>科技成果是指我校在编教职工、客座研究人员、学校聘用</w:t>
      </w:r>
      <w:r>
        <w:rPr>
          <w:rFonts w:hint="eastAsia"/>
        </w:rPr>
        <w:t>的</w:t>
      </w:r>
      <w:r w:rsidRPr="00332FDA">
        <w:rPr>
          <w:rFonts w:hint="eastAsia"/>
        </w:rPr>
        <w:t>高层次人才、及学生在内的各类在校学习人员</w:t>
      </w:r>
      <w:r>
        <w:rPr>
          <w:rFonts w:hint="eastAsia"/>
        </w:rPr>
        <w:t>，在</w:t>
      </w:r>
      <w:r w:rsidRPr="00332FDA">
        <w:rPr>
          <w:rFonts w:hint="eastAsia"/>
        </w:rPr>
        <w:t>工作</w:t>
      </w:r>
      <w:r>
        <w:rPr>
          <w:rFonts w:hint="eastAsia"/>
        </w:rPr>
        <w:t>、</w:t>
      </w:r>
      <w:r w:rsidRPr="00332FDA">
        <w:rPr>
          <w:rFonts w:hint="eastAsia"/>
        </w:rPr>
        <w:t>学习期间</w:t>
      </w:r>
      <w:r>
        <w:rPr>
          <w:rFonts w:hint="eastAsia"/>
        </w:rPr>
        <w:t>，</w:t>
      </w:r>
      <w:r w:rsidRPr="00332FDA">
        <w:rPr>
          <w:rFonts w:hint="eastAsia"/>
        </w:rPr>
        <w:t>承担国家、地方、企业委托项目或利用学校物质、技术、人力及其它条件完成的技术方案（新产品、新工艺</w:t>
      </w:r>
      <w:r>
        <w:rPr>
          <w:rFonts w:hint="eastAsia"/>
        </w:rPr>
        <w:t>）</w:t>
      </w:r>
      <w:r w:rsidRPr="00332FDA">
        <w:rPr>
          <w:rFonts w:hint="eastAsia"/>
        </w:rPr>
        <w:t>、新设计、技术秘密、工艺图纸、计算机软件、论文、集成电路、生物品种（微生物、植物新品种、动物新品种）等</w:t>
      </w:r>
      <w:r>
        <w:rPr>
          <w:rFonts w:hint="eastAsia"/>
        </w:rPr>
        <w:t>。</w:t>
      </w:r>
      <w:r w:rsidRPr="00332FDA">
        <w:rPr>
          <w:rFonts w:hint="eastAsia"/>
        </w:rPr>
        <w:t>其知识产权的类别主要</w:t>
      </w:r>
      <w:r>
        <w:rPr>
          <w:rFonts w:hint="eastAsia"/>
        </w:rPr>
        <w:t>为</w:t>
      </w:r>
      <w:r w:rsidRPr="00332FDA">
        <w:rPr>
          <w:rFonts w:hint="eastAsia"/>
        </w:rPr>
        <w:t>专利权、著作权</w:t>
      </w:r>
      <w:r w:rsidRPr="00332FDA">
        <w:t>、</w:t>
      </w:r>
      <w:r w:rsidRPr="00332FDA">
        <w:rPr>
          <w:rFonts w:hint="eastAsia"/>
        </w:rPr>
        <w:t>集成</w:t>
      </w:r>
      <w:r w:rsidRPr="00332FDA">
        <w:t>电路布图设计权、植物新品种</w:t>
      </w:r>
      <w:r w:rsidRPr="00332FDA">
        <w:rPr>
          <w:rFonts w:hint="eastAsia"/>
        </w:rPr>
        <w:t>权</w:t>
      </w:r>
      <w:r w:rsidRPr="00332FDA">
        <w:t>、</w:t>
      </w:r>
      <w:r w:rsidRPr="00332FDA">
        <w:rPr>
          <w:rFonts w:hint="eastAsia"/>
        </w:rPr>
        <w:t>技术秘密等。</w:t>
      </w:r>
    </w:p>
    <w:p w14:paraId="03A4547E" w14:textId="77777777" w:rsidR="00B00AAB" w:rsidRPr="00332FDA" w:rsidRDefault="00B00AAB" w:rsidP="00AC217A">
      <w:pPr>
        <w:pStyle w:val="a8"/>
        <w:spacing w:line="580" w:lineRule="exact"/>
      </w:pPr>
      <w:r w:rsidRPr="00332FDA">
        <w:rPr>
          <w:rFonts w:hint="eastAsia"/>
        </w:rPr>
        <w:t>第三条</w:t>
      </w:r>
      <w:r>
        <w:rPr>
          <w:rFonts w:hint="eastAsia"/>
        </w:rPr>
        <w:t xml:space="preserve">  </w:t>
      </w:r>
      <w:r w:rsidRPr="00332FDA">
        <w:rPr>
          <w:rFonts w:hint="eastAsia"/>
        </w:rPr>
        <w:t>科技成果转移转化形式是指</w:t>
      </w:r>
      <w:r w:rsidRPr="00332FDA">
        <w:t>转让、许可使用、质押、</w:t>
      </w:r>
      <w:r w:rsidRPr="00332FDA">
        <w:rPr>
          <w:rFonts w:hint="eastAsia"/>
        </w:rPr>
        <w:t>作价</w:t>
      </w:r>
      <w:r w:rsidRPr="00332FDA">
        <w:t>入股或出资等。</w:t>
      </w:r>
    </w:p>
    <w:p w14:paraId="524A2AC8" w14:textId="77777777" w:rsidR="00B00AAB" w:rsidRPr="00332FDA" w:rsidRDefault="00B00AAB" w:rsidP="00AC217A">
      <w:pPr>
        <w:pStyle w:val="a8"/>
        <w:spacing w:line="580" w:lineRule="exact"/>
      </w:pPr>
      <w:r w:rsidRPr="00332FDA">
        <w:rPr>
          <w:rFonts w:hint="eastAsia"/>
        </w:rPr>
        <w:t>第四条</w:t>
      </w:r>
      <w:r>
        <w:rPr>
          <w:rFonts w:hint="eastAsia"/>
        </w:rPr>
        <w:t xml:space="preserve">  </w:t>
      </w:r>
      <w:r w:rsidRPr="00332FDA">
        <w:rPr>
          <w:rFonts w:hint="eastAsia"/>
        </w:rPr>
        <w:t>科技成果转移转化程序：</w:t>
      </w:r>
    </w:p>
    <w:p w14:paraId="02581FAA" w14:textId="77777777" w:rsidR="00B00AAB" w:rsidRPr="00332FDA" w:rsidRDefault="00B00AAB" w:rsidP="00AC217A">
      <w:pPr>
        <w:pStyle w:val="a8"/>
        <w:spacing w:line="580" w:lineRule="exact"/>
      </w:pPr>
      <w:r w:rsidRPr="00332FDA">
        <w:rPr>
          <w:rFonts w:hint="eastAsia"/>
        </w:rPr>
        <w:t>1.申请登记：成果完成人应当到科研部登记拟转化的科技成果，并提交科技成果简介、项目的可行性报告等相关材料。</w:t>
      </w:r>
    </w:p>
    <w:p w14:paraId="09C36A8B" w14:textId="77777777" w:rsidR="00B00AAB" w:rsidRPr="00332FDA" w:rsidRDefault="00B00AAB" w:rsidP="00AC217A">
      <w:pPr>
        <w:pStyle w:val="a8"/>
        <w:spacing w:line="580" w:lineRule="exact"/>
      </w:pPr>
      <w:r w:rsidRPr="00332FDA">
        <w:rPr>
          <w:rFonts w:hint="eastAsia"/>
        </w:rPr>
        <w:lastRenderedPageBreak/>
        <w:t>2.知识产权认定：科研部对拟转移转化的科技成果进行所有权和使用权的认定。</w:t>
      </w:r>
    </w:p>
    <w:p w14:paraId="28DB094D" w14:textId="77777777" w:rsidR="00B00AAB" w:rsidRPr="00332FDA" w:rsidRDefault="00B00AAB" w:rsidP="00AC217A">
      <w:pPr>
        <w:pStyle w:val="a8"/>
        <w:spacing w:line="580" w:lineRule="exact"/>
      </w:pPr>
      <w:r w:rsidRPr="00332FDA">
        <w:rPr>
          <w:rFonts w:hint="eastAsia"/>
        </w:rPr>
        <w:t>3.转移转化方案策划：科研部根据申请人提交的成果简介、项目的可行性报告，结合知识产权认定结果，就拟转化的科技成果使用方式组织专家进行论证，并将结果</w:t>
      </w:r>
      <w:r>
        <w:rPr>
          <w:rFonts w:hint="eastAsia"/>
        </w:rPr>
        <w:t>交由</w:t>
      </w:r>
      <w:r w:rsidRPr="00332FDA">
        <w:rPr>
          <w:rFonts w:hint="eastAsia"/>
        </w:rPr>
        <w:t>学校科技成果转移转化工作领导小组讨论决定是否转化及转化方式。</w:t>
      </w:r>
    </w:p>
    <w:p w14:paraId="76009F49" w14:textId="77777777" w:rsidR="00B00AAB" w:rsidRPr="00332FDA" w:rsidRDefault="00B00AAB" w:rsidP="00AC217A">
      <w:pPr>
        <w:pStyle w:val="a8"/>
        <w:spacing w:line="580" w:lineRule="exact"/>
      </w:pPr>
      <w:r w:rsidRPr="00332FDA">
        <w:rPr>
          <w:rFonts w:hint="eastAsia"/>
        </w:rPr>
        <w:t>4.评估：根据转化成果的类型，由科研部或成果完成人委托具有资质的评估机构进行评估。</w:t>
      </w:r>
    </w:p>
    <w:p w14:paraId="10EB99B0" w14:textId="77777777" w:rsidR="00B00AAB" w:rsidRPr="00332FDA" w:rsidRDefault="00B00AAB" w:rsidP="00AC217A">
      <w:pPr>
        <w:pStyle w:val="a8"/>
        <w:spacing w:line="580" w:lineRule="exact"/>
      </w:pPr>
      <w:r w:rsidRPr="00332FDA">
        <w:rPr>
          <w:rFonts w:hint="eastAsia"/>
        </w:rPr>
        <w:t>5.实施：对转让</w:t>
      </w:r>
      <w:r w:rsidRPr="00332FDA">
        <w:t>、许可使用、质押</w:t>
      </w:r>
      <w:r w:rsidRPr="00332FDA">
        <w:rPr>
          <w:rFonts w:hint="eastAsia"/>
        </w:rPr>
        <w:t>、作价入股或出资的科技成果，由科研部将初步形成的方案上报学校科技成果转移转化领导小组审议。由科研部办理专利权变更等相关手续。</w:t>
      </w:r>
    </w:p>
    <w:p w14:paraId="3973AEDC" w14:textId="77777777" w:rsidR="00B00AAB" w:rsidRPr="00332FDA" w:rsidRDefault="00B00AAB" w:rsidP="00AC217A">
      <w:pPr>
        <w:pStyle w:val="a8"/>
        <w:spacing w:line="580" w:lineRule="exact"/>
      </w:pPr>
      <w:r w:rsidRPr="00332FDA">
        <w:rPr>
          <w:rFonts w:hint="eastAsia"/>
        </w:rPr>
        <w:t>第五条</w:t>
      </w:r>
      <w:r>
        <w:rPr>
          <w:rFonts w:hint="eastAsia"/>
        </w:rPr>
        <w:t xml:space="preserve">  </w:t>
      </w:r>
      <w:r w:rsidRPr="00332FDA">
        <w:rPr>
          <w:rFonts w:hint="eastAsia"/>
        </w:rPr>
        <w:t>科技成果转移转化产生的收益，遵循权责一致、利益共享的原则，具体分配办法参照《新乡医学院三全学院科技成果管理办法（试行）》（院发〔2016〕14号）第二十八、二十九和三十条执行。</w:t>
      </w:r>
    </w:p>
    <w:p w14:paraId="2607F10F" w14:textId="77777777" w:rsidR="00B00AAB" w:rsidRPr="00332FDA" w:rsidRDefault="00B00AAB" w:rsidP="00AC217A">
      <w:pPr>
        <w:pStyle w:val="a8"/>
        <w:spacing w:line="580" w:lineRule="exact"/>
      </w:pPr>
      <w:r w:rsidRPr="00332FDA">
        <w:rPr>
          <w:rFonts w:hint="eastAsia"/>
        </w:rPr>
        <w:t>第六条</w:t>
      </w:r>
      <w:r>
        <w:rPr>
          <w:rFonts w:hint="eastAsia"/>
        </w:rPr>
        <w:t xml:space="preserve">  </w:t>
      </w:r>
      <w:r w:rsidRPr="00332FDA">
        <w:rPr>
          <w:rFonts w:hint="eastAsia"/>
        </w:rPr>
        <w:t>对担任领导职务的科技人员的科技成果转化收益分配实行公示和报告制度，明确公示其在成果完成或成果转化过程中的贡献情况及拟分配的奖励、占比情况等。</w:t>
      </w:r>
    </w:p>
    <w:p w14:paraId="19B79CB3" w14:textId="77777777" w:rsidR="00B00AAB" w:rsidRPr="00332FDA" w:rsidRDefault="00B00AAB" w:rsidP="00AC217A">
      <w:pPr>
        <w:pStyle w:val="a8"/>
        <w:spacing w:line="580" w:lineRule="exact"/>
      </w:pPr>
      <w:r w:rsidRPr="00332FDA">
        <w:rPr>
          <w:rFonts w:hint="eastAsia"/>
        </w:rPr>
        <w:t>第七条</w:t>
      </w:r>
      <w:r>
        <w:rPr>
          <w:rFonts w:hint="eastAsia"/>
        </w:rPr>
        <w:t xml:space="preserve">  </w:t>
      </w:r>
      <w:r w:rsidRPr="00332FDA">
        <w:rPr>
          <w:rFonts w:hint="eastAsia"/>
        </w:rPr>
        <w:t>对国家安全和国民经济有重大影响的职务发明技术成果，在向境外转移时，须向国家相关部门申报</w:t>
      </w:r>
      <w:r>
        <w:rPr>
          <w:rFonts w:hint="eastAsia"/>
        </w:rPr>
        <w:t>、</w:t>
      </w:r>
      <w:r w:rsidRPr="00332FDA">
        <w:rPr>
          <w:rFonts w:hint="eastAsia"/>
        </w:rPr>
        <w:t>获</w:t>
      </w:r>
      <w:r>
        <w:rPr>
          <w:rFonts w:hint="eastAsia"/>
        </w:rPr>
        <w:t>得</w:t>
      </w:r>
      <w:r w:rsidRPr="00332FDA">
        <w:rPr>
          <w:rFonts w:hint="eastAsia"/>
        </w:rPr>
        <w:t>批准后</w:t>
      </w:r>
      <w:r>
        <w:rPr>
          <w:rFonts w:hint="eastAsia"/>
        </w:rPr>
        <w:t>，</w:t>
      </w:r>
      <w:r w:rsidRPr="00332FDA">
        <w:rPr>
          <w:rFonts w:hint="eastAsia"/>
        </w:rPr>
        <w:t>方可转移。</w:t>
      </w:r>
    </w:p>
    <w:p w14:paraId="3403471C" w14:textId="77777777" w:rsidR="00B00AAB" w:rsidRPr="00332FDA" w:rsidRDefault="00B00AAB" w:rsidP="00AC217A">
      <w:pPr>
        <w:pStyle w:val="a8"/>
        <w:spacing w:line="580" w:lineRule="exact"/>
      </w:pPr>
      <w:r w:rsidRPr="00332FDA">
        <w:rPr>
          <w:rFonts w:hint="eastAsia"/>
        </w:rPr>
        <w:t>第八条</w:t>
      </w:r>
      <w:r>
        <w:rPr>
          <w:rFonts w:hint="eastAsia"/>
        </w:rPr>
        <w:t xml:space="preserve">  </w:t>
      </w:r>
      <w:r w:rsidRPr="00332FDA">
        <w:rPr>
          <w:rFonts w:hint="eastAsia"/>
        </w:rPr>
        <w:t>本细则由科研部负责解释。</w:t>
      </w:r>
    </w:p>
    <w:p w14:paraId="7CCBCCF8" w14:textId="77777777" w:rsidR="00B00AAB" w:rsidRDefault="00B00AAB" w:rsidP="00AC217A">
      <w:pPr>
        <w:pStyle w:val="a8"/>
        <w:spacing w:line="580" w:lineRule="exact"/>
      </w:pPr>
      <w:r w:rsidRPr="00332FDA">
        <w:rPr>
          <w:rFonts w:hint="eastAsia"/>
        </w:rPr>
        <w:t>第九条</w:t>
      </w:r>
      <w:r>
        <w:rPr>
          <w:rFonts w:hint="eastAsia"/>
        </w:rPr>
        <w:t xml:space="preserve">  </w:t>
      </w:r>
      <w:r w:rsidRPr="00332FDA">
        <w:rPr>
          <w:rFonts w:hint="eastAsia"/>
        </w:rPr>
        <w:t>本细则自发布之日起施行。</w:t>
      </w:r>
    </w:p>
    <w:p w14:paraId="31833118" w14:textId="77777777" w:rsidR="00B00AAB" w:rsidRDefault="00B00AAB" w:rsidP="00D15A9D">
      <w:pPr>
        <w:pStyle w:val="af1"/>
      </w:pPr>
      <w:r w:rsidRPr="00F740F8">
        <w:rPr>
          <w:rFonts w:hint="eastAsia"/>
        </w:rPr>
        <w:t>2017年</w:t>
      </w:r>
      <w:r>
        <w:rPr>
          <w:rFonts w:hint="eastAsia"/>
        </w:rPr>
        <w:t>6</w:t>
      </w:r>
      <w:r w:rsidRPr="00F740F8">
        <w:rPr>
          <w:rFonts w:hint="eastAsia"/>
        </w:rPr>
        <w:t>月</w:t>
      </w:r>
      <w:r>
        <w:rPr>
          <w:rFonts w:hint="eastAsia"/>
        </w:rPr>
        <w:t>13</w:t>
      </w:r>
      <w:r w:rsidRPr="00F740F8">
        <w:rPr>
          <w:rFonts w:hint="eastAsia"/>
        </w:rPr>
        <w:t>日</w:t>
      </w:r>
      <w:r>
        <w:rPr>
          <w:rFonts w:hint="eastAsia"/>
        </w:rPr>
        <w:t xml:space="preserve">         </w:t>
      </w:r>
    </w:p>
    <w:p w14:paraId="10FF27E2" w14:textId="77777777" w:rsidR="00AC217A" w:rsidRDefault="00AC217A" w:rsidP="00AC217A">
      <w:pPr>
        <w:pStyle w:val="10"/>
      </w:pPr>
    </w:p>
    <w:p w14:paraId="27A9CB7D" w14:textId="77777777" w:rsidR="00B00AAB" w:rsidRDefault="00B00AAB" w:rsidP="00AC217A">
      <w:pPr>
        <w:pStyle w:val="10"/>
        <w:rPr>
          <w:b/>
          <w:bCs/>
        </w:rPr>
      </w:pPr>
      <w:bookmarkStart w:id="217" w:name="_Toc501638881"/>
      <w:r w:rsidRPr="000167EF">
        <w:rPr>
          <w:rFonts w:hint="eastAsia"/>
        </w:rPr>
        <w:t>新乡医学院</w:t>
      </w:r>
      <w:r w:rsidRPr="000167EF">
        <w:t>三全学院</w:t>
      </w:r>
      <w:r w:rsidR="00AC217A">
        <w:rPr>
          <w:rFonts w:hint="eastAsia"/>
          <w:b/>
          <w:bCs/>
        </w:rPr>
        <w:br/>
      </w:r>
      <w:r w:rsidRPr="000167EF">
        <w:t>知识产权</w:t>
      </w:r>
      <w:r w:rsidRPr="000167EF">
        <w:rPr>
          <w:rFonts w:hint="eastAsia"/>
        </w:rPr>
        <w:t>保护</w:t>
      </w:r>
      <w:r w:rsidRPr="000167EF">
        <w:t>管理办法</w:t>
      </w:r>
      <w:r w:rsidRPr="000167EF">
        <w:rPr>
          <w:rFonts w:hint="eastAsia"/>
        </w:rPr>
        <w:t>（试行）</w:t>
      </w:r>
      <w:bookmarkEnd w:id="217"/>
    </w:p>
    <w:p w14:paraId="37F051B4" w14:textId="77777777" w:rsidR="00B00AAB" w:rsidRPr="00553A5E" w:rsidRDefault="00B00AAB" w:rsidP="000F403D">
      <w:pPr>
        <w:pStyle w:val="a6"/>
        <w:spacing w:before="312" w:after="312"/>
        <w:rPr>
          <w:lang w:val="x-none" w:eastAsia="x-none"/>
        </w:rPr>
      </w:pPr>
      <w:r w:rsidRPr="00BF04B3">
        <w:rPr>
          <w:rFonts w:hint="eastAsia"/>
        </w:rPr>
        <w:t>院发〔2017〕70号</w:t>
      </w:r>
    </w:p>
    <w:p w14:paraId="197B3152" w14:textId="77777777" w:rsidR="00B00AAB" w:rsidRPr="000167EF" w:rsidRDefault="00B00AAB" w:rsidP="00AC217A">
      <w:pPr>
        <w:pStyle w:val="a7"/>
      </w:pPr>
      <w:r w:rsidRPr="000167EF">
        <w:rPr>
          <w:rFonts w:hint="eastAsia"/>
        </w:rPr>
        <w:t>第一章  总  则</w:t>
      </w:r>
    </w:p>
    <w:p w14:paraId="261FE2D8" w14:textId="77777777" w:rsidR="00B00AAB" w:rsidRPr="000167EF" w:rsidRDefault="00B00AAB" w:rsidP="00AC217A">
      <w:pPr>
        <w:pStyle w:val="a8"/>
      </w:pPr>
      <w:r w:rsidRPr="000167EF">
        <w:rPr>
          <w:rFonts w:hint="eastAsia"/>
        </w:rPr>
        <w:t>第一条  为充分调动广大教职员工和学生发明创造和智力创作的积极性，规范学校</w:t>
      </w:r>
      <w:r w:rsidRPr="000167EF">
        <w:t>知识产权管</w:t>
      </w:r>
      <w:r w:rsidRPr="000167EF">
        <w:rPr>
          <w:rFonts w:hint="eastAsia"/>
        </w:rPr>
        <w:t>理，提升知识产权的保护和运用能力，推动</w:t>
      </w:r>
      <w:r w:rsidRPr="000167EF">
        <w:t>实现创新成果价值</w:t>
      </w:r>
      <w:r w:rsidRPr="000167EF">
        <w:rPr>
          <w:rFonts w:hint="eastAsia"/>
        </w:rPr>
        <w:t>和</w:t>
      </w:r>
      <w:r w:rsidRPr="000167EF">
        <w:t>知识产权资产增值，</w:t>
      </w:r>
      <w:r w:rsidRPr="000167EF">
        <w:rPr>
          <w:rFonts w:hint="eastAsia"/>
        </w:rPr>
        <w:t>促进知识产权和经济社会深度融合，凸显知识产权对学校科技发展的支撑和引领作用，进一步</w:t>
      </w:r>
      <w:r w:rsidRPr="000167EF">
        <w:t>提高科技创新</w:t>
      </w:r>
      <w:r w:rsidRPr="000167EF">
        <w:rPr>
          <w:rFonts w:hint="eastAsia"/>
        </w:rPr>
        <w:t>的竞争力</w:t>
      </w:r>
      <w:r w:rsidRPr="000167EF">
        <w:t>，</w:t>
      </w:r>
      <w:r w:rsidRPr="000167EF">
        <w:rPr>
          <w:rFonts w:hint="eastAsia"/>
        </w:rPr>
        <w:t>依</w:t>
      </w:r>
      <w:r w:rsidRPr="000167EF">
        <w:t>据</w:t>
      </w:r>
      <w:r w:rsidRPr="000167EF">
        <w:rPr>
          <w:rFonts w:hint="eastAsia"/>
        </w:rPr>
        <w:t>《中华</w:t>
      </w:r>
      <w:r w:rsidRPr="000167EF">
        <w:t>人民共和国专利</w:t>
      </w:r>
      <w:r w:rsidRPr="000167EF">
        <w:rPr>
          <w:rFonts w:hint="eastAsia"/>
        </w:rPr>
        <w:t>法》等</w:t>
      </w:r>
      <w:r w:rsidRPr="000167EF">
        <w:t>法律法规</w:t>
      </w:r>
      <w:r w:rsidRPr="000167EF">
        <w:rPr>
          <w:rFonts w:hint="eastAsia"/>
        </w:rPr>
        <w:t>、教育部《高等学校知识产权保护管理规定》、《河南省人民政府关于新形势下加快知识产权强省建设的若干意见》（豫郑</w:t>
      </w:r>
      <w:r w:rsidRPr="00641630">
        <w:t>〔2017〕</w:t>
      </w:r>
      <w:r w:rsidRPr="00641630">
        <w:rPr>
          <w:rFonts w:hint="eastAsia"/>
        </w:rPr>
        <w:t>17号）和《河南省高校知识产权综合能力提升专项行动工作方案》（豫知</w:t>
      </w:r>
      <w:r w:rsidRPr="00641630">
        <w:t>〔</w:t>
      </w:r>
      <w:r w:rsidRPr="00641630">
        <w:rPr>
          <w:rFonts w:hint="eastAsia"/>
        </w:rPr>
        <w:t>2016</w:t>
      </w:r>
      <w:r w:rsidRPr="00641630">
        <w:t>〕</w:t>
      </w:r>
      <w:r w:rsidRPr="00641630">
        <w:rPr>
          <w:rFonts w:hint="eastAsia"/>
        </w:rPr>
        <w:t>44号）</w:t>
      </w:r>
      <w:r w:rsidRPr="000167EF">
        <w:rPr>
          <w:rFonts w:hint="eastAsia"/>
        </w:rPr>
        <w:t>精神，</w:t>
      </w:r>
      <w:r w:rsidRPr="000167EF">
        <w:t>结合我校实际，</w:t>
      </w:r>
      <w:r>
        <w:rPr>
          <w:rFonts w:hint="eastAsia"/>
        </w:rPr>
        <w:t>特</w:t>
      </w:r>
      <w:r w:rsidRPr="000167EF">
        <w:t>制定本办法。</w:t>
      </w:r>
    </w:p>
    <w:p w14:paraId="304E39F5" w14:textId="77777777" w:rsidR="00B00AAB" w:rsidRPr="000167EF" w:rsidRDefault="00B00AAB" w:rsidP="00AC217A">
      <w:pPr>
        <w:pStyle w:val="a8"/>
      </w:pPr>
      <w:r w:rsidRPr="000167EF">
        <w:rPr>
          <w:rFonts w:hint="eastAsia"/>
        </w:rPr>
        <w:t>第二条  知识产权包括专利权、商标权、著作权、集成电路布图设计权、地理标志权、植物新品种权、未披露的信息专有权、</w:t>
      </w:r>
      <w:r w:rsidRPr="000167EF">
        <w:t>校名、校标、校徽</w:t>
      </w:r>
      <w:r w:rsidRPr="000167EF">
        <w:rPr>
          <w:rFonts w:hint="eastAsia"/>
        </w:rPr>
        <w:t>、</w:t>
      </w:r>
      <w:r w:rsidRPr="000167EF">
        <w:t>域名</w:t>
      </w:r>
      <w:r w:rsidRPr="000167EF">
        <w:rPr>
          <w:rFonts w:hint="eastAsia"/>
        </w:rPr>
        <w:t>及服务标记等。</w:t>
      </w:r>
    </w:p>
    <w:p w14:paraId="44123C67" w14:textId="77777777" w:rsidR="00B00AAB" w:rsidRPr="000167EF" w:rsidRDefault="00B00AAB" w:rsidP="00AC217A">
      <w:pPr>
        <w:pStyle w:val="a8"/>
      </w:pPr>
      <w:r w:rsidRPr="000167EF">
        <w:rPr>
          <w:rFonts w:hint="eastAsia"/>
        </w:rPr>
        <w:t>第三条  本办法适用于我校在编教职工、客座研究人员、学校聘用的高层次人才、以及包括学生在内的各类</w:t>
      </w:r>
      <w:r w:rsidRPr="000167EF">
        <w:t>在校</w:t>
      </w:r>
      <w:r w:rsidRPr="000167EF">
        <w:rPr>
          <w:rFonts w:hint="eastAsia"/>
        </w:rPr>
        <w:t>学习人员所产生的职务成果。</w:t>
      </w:r>
    </w:p>
    <w:p w14:paraId="0AA41170" w14:textId="77777777" w:rsidR="00B00AAB" w:rsidRPr="000167EF" w:rsidRDefault="00B00AAB" w:rsidP="00AC217A">
      <w:pPr>
        <w:pStyle w:val="a7"/>
      </w:pPr>
      <w:r w:rsidRPr="000167EF">
        <w:rPr>
          <w:rFonts w:hint="eastAsia"/>
        </w:rPr>
        <w:lastRenderedPageBreak/>
        <w:t>第二章  知识产权</w:t>
      </w:r>
      <w:r w:rsidRPr="000167EF">
        <w:t>归属</w:t>
      </w:r>
    </w:p>
    <w:p w14:paraId="533DBD3E" w14:textId="77777777" w:rsidR="00B00AAB" w:rsidRPr="000167EF" w:rsidRDefault="00B00AAB" w:rsidP="00AC217A">
      <w:pPr>
        <w:pStyle w:val="a8"/>
      </w:pPr>
      <w:r w:rsidRPr="000167EF">
        <w:rPr>
          <w:rFonts w:hint="eastAsia"/>
        </w:rPr>
        <w:t>第四条  学校</w:t>
      </w:r>
      <w:r w:rsidRPr="000167EF">
        <w:t>对校名</w:t>
      </w:r>
      <w:r w:rsidRPr="000167EF">
        <w:rPr>
          <w:rFonts w:hint="eastAsia"/>
        </w:rPr>
        <w:t>、校标、校徽、域名及服务标记</w:t>
      </w:r>
      <w:r w:rsidRPr="000167EF">
        <w:t>依法享有专有权，任何单位和个人未经同意不得擅自使用。校名</w:t>
      </w:r>
      <w:r w:rsidRPr="000167EF">
        <w:rPr>
          <w:rFonts w:hint="eastAsia"/>
        </w:rPr>
        <w:t>包括</w:t>
      </w:r>
      <w:r w:rsidRPr="000167EF">
        <w:t>学校中外文全称和简称，</w:t>
      </w:r>
      <w:r w:rsidRPr="000167EF">
        <w:rPr>
          <w:rFonts w:hint="eastAsia"/>
        </w:rPr>
        <w:t>学校</w:t>
      </w:r>
      <w:r w:rsidRPr="000167EF">
        <w:t>标记包括</w:t>
      </w:r>
      <w:r w:rsidRPr="000167EF">
        <w:rPr>
          <w:rFonts w:hint="eastAsia"/>
        </w:rPr>
        <w:t>校标</w:t>
      </w:r>
      <w:r w:rsidRPr="000167EF">
        <w:t>、校徽</w:t>
      </w:r>
      <w:r w:rsidRPr="000167EF">
        <w:rPr>
          <w:rFonts w:hint="eastAsia"/>
        </w:rPr>
        <w:t>、</w:t>
      </w:r>
      <w:r w:rsidRPr="000167EF">
        <w:t>域名及</w:t>
      </w:r>
      <w:r w:rsidRPr="000167EF">
        <w:rPr>
          <w:rFonts w:hint="eastAsia"/>
        </w:rPr>
        <w:t>服务</w:t>
      </w:r>
      <w:r w:rsidRPr="000167EF">
        <w:t>标记。</w:t>
      </w:r>
    </w:p>
    <w:p w14:paraId="0291DF46" w14:textId="77777777" w:rsidR="00B00AAB" w:rsidRPr="000167EF" w:rsidRDefault="00B00AAB" w:rsidP="00AC217A">
      <w:pPr>
        <w:pStyle w:val="a8"/>
      </w:pPr>
      <w:r w:rsidRPr="000167EF">
        <w:rPr>
          <w:rFonts w:hint="eastAsia"/>
        </w:rPr>
        <w:t>第五条  在执行学校科研、经营、管理等工作任务过程中所形成并不对外公开的信息、资料、程序等技术秘密、营业秘密、管理秘密</w:t>
      </w:r>
      <w:r>
        <w:rPr>
          <w:rFonts w:hint="eastAsia"/>
        </w:rPr>
        <w:t>均</w:t>
      </w:r>
      <w:r w:rsidRPr="000167EF">
        <w:rPr>
          <w:rFonts w:hint="eastAsia"/>
        </w:rPr>
        <w:t>属于学校。有关人员对其均负有保密义务。</w:t>
      </w:r>
    </w:p>
    <w:p w14:paraId="312F3B8D" w14:textId="77777777" w:rsidR="00B00AAB" w:rsidRPr="000167EF" w:rsidRDefault="00B00AAB" w:rsidP="00AC217A">
      <w:pPr>
        <w:pStyle w:val="a8"/>
      </w:pPr>
      <w:r w:rsidRPr="000167EF">
        <w:rPr>
          <w:rFonts w:hint="eastAsia"/>
        </w:rPr>
        <w:t>第六条  执行学校</w:t>
      </w:r>
      <w:r w:rsidRPr="000167EF">
        <w:t>任务、承担以学校名义申报立项的各类项目以及利用学校</w:t>
      </w:r>
      <w:r w:rsidRPr="000167EF">
        <w:rPr>
          <w:rFonts w:hint="eastAsia"/>
        </w:rPr>
        <w:t>及其</w:t>
      </w:r>
      <w:r w:rsidRPr="000167EF">
        <w:t>所属单位的</w:t>
      </w:r>
      <w:r w:rsidRPr="000167EF">
        <w:rPr>
          <w:rFonts w:hint="eastAsia"/>
        </w:rPr>
        <w:t>物质</w:t>
      </w:r>
      <w:r w:rsidRPr="000167EF">
        <w:t>技术条件、利用学校名义所形成的</w:t>
      </w:r>
      <w:r w:rsidRPr="000167EF">
        <w:rPr>
          <w:rFonts w:hint="eastAsia"/>
        </w:rPr>
        <w:t>发明创造</w:t>
      </w:r>
      <w:r w:rsidRPr="000167EF">
        <w:t>或其他技术成果，均属于职务成果，其依法形成的知识产权</w:t>
      </w:r>
      <w:r w:rsidRPr="000167EF">
        <w:rPr>
          <w:rFonts w:hint="eastAsia"/>
        </w:rPr>
        <w:t>属于</w:t>
      </w:r>
      <w:r w:rsidRPr="000167EF">
        <w:t>学校。学校享有</w:t>
      </w:r>
      <w:r w:rsidRPr="000167EF">
        <w:rPr>
          <w:rFonts w:hint="eastAsia"/>
        </w:rPr>
        <w:t>职务</w:t>
      </w:r>
      <w:r w:rsidRPr="000167EF">
        <w:t>成果的使用权、</w:t>
      </w:r>
      <w:r w:rsidRPr="000167EF">
        <w:rPr>
          <w:rFonts w:hint="eastAsia"/>
        </w:rPr>
        <w:t>申请权和</w:t>
      </w:r>
      <w:r w:rsidRPr="000167EF">
        <w:t>转让权。</w:t>
      </w:r>
    </w:p>
    <w:p w14:paraId="7C0C4FC3" w14:textId="77777777" w:rsidR="00B00AAB" w:rsidRPr="000167EF" w:rsidRDefault="00B00AAB" w:rsidP="00AC217A">
      <w:pPr>
        <w:pStyle w:val="a8"/>
      </w:pPr>
      <w:r w:rsidRPr="000167EF">
        <w:rPr>
          <w:rFonts w:hint="eastAsia"/>
        </w:rPr>
        <w:t>第七条  由学校</w:t>
      </w:r>
      <w:r w:rsidRPr="000167EF">
        <w:t>主持、代表学校意志创</w:t>
      </w:r>
      <w:r w:rsidRPr="000167EF">
        <w:rPr>
          <w:rFonts w:hint="eastAsia"/>
        </w:rPr>
        <w:t>作</w:t>
      </w:r>
      <w:r w:rsidRPr="000167EF">
        <w:t>、并由学校承担责任的作品，著作权</w:t>
      </w:r>
      <w:r w:rsidRPr="000167EF">
        <w:rPr>
          <w:rFonts w:hint="eastAsia"/>
        </w:rPr>
        <w:t>属于</w:t>
      </w:r>
      <w:r w:rsidRPr="000167EF">
        <w:t>学校</w:t>
      </w:r>
      <w:r w:rsidRPr="000167EF">
        <w:rPr>
          <w:rFonts w:hint="eastAsia"/>
        </w:rPr>
        <w:t>；主要</w:t>
      </w:r>
      <w:r w:rsidRPr="000167EF">
        <w:t>利用学校的物质技术条件创作，并由学校承担责任</w:t>
      </w:r>
      <w:r w:rsidRPr="000167EF">
        <w:rPr>
          <w:rFonts w:hint="eastAsia"/>
        </w:rPr>
        <w:t>的</w:t>
      </w:r>
      <w:r w:rsidRPr="000167EF">
        <w:t>工程设计、产品设计图纸、计算机软件等职务作品以及法律、行政法规规定或者合同约定著作权由学校享有的职务作品，著作权</w:t>
      </w:r>
      <w:r w:rsidRPr="000167EF">
        <w:rPr>
          <w:rFonts w:hint="eastAsia"/>
        </w:rPr>
        <w:t>属于学校，</w:t>
      </w:r>
      <w:r w:rsidRPr="000167EF">
        <w:t>作者享有署名权</w:t>
      </w:r>
      <w:r w:rsidRPr="000167EF">
        <w:rPr>
          <w:rFonts w:hint="eastAsia"/>
        </w:rPr>
        <w:t>。</w:t>
      </w:r>
    </w:p>
    <w:p w14:paraId="7F5CDDE1" w14:textId="77777777" w:rsidR="00B00AAB" w:rsidRPr="000167EF" w:rsidRDefault="00B00AAB" w:rsidP="00AC217A">
      <w:pPr>
        <w:pStyle w:val="a8"/>
      </w:pPr>
      <w:r w:rsidRPr="000167EF">
        <w:rPr>
          <w:rFonts w:hint="eastAsia"/>
        </w:rPr>
        <w:t>第八条  为</w:t>
      </w:r>
      <w:r w:rsidRPr="000167EF">
        <w:t>完成</w:t>
      </w:r>
      <w:r w:rsidRPr="000167EF">
        <w:rPr>
          <w:rFonts w:hint="eastAsia"/>
        </w:rPr>
        <w:t>学校的</w:t>
      </w:r>
      <w:r w:rsidRPr="000167EF">
        <w:t>工作任务所创作的作品是职务作品，作者享有著作权，学校</w:t>
      </w:r>
      <w:r w:rsidRPr="000167EF">
        <w:rPr>
          <w:rFonts w:hint="eastAsia"/>
        </w:rPr>
        <w:t>在</w:t>
      </w:r>
      <w:r w:rsidRPr="000167EF">
        <w:t>其业务范围内</w:t>
      </w:r>
      <w:r w:rsidRPr="000167EF">
        <w:rPr>
          <w:rFonts w:hint="eastAsia"/>
        </w:rPr>
        <w:t>对</w:t>
      </w:r>
      <w:r w:rsidRPr="000167EF">
        <w:t>该职务作品享有优先使用权；作品完成</w:t>
      </w:r>
      <w:r w:rsidRPr="000167EF">
        <w:rPr>
          <w:rFonts w:hint="eastAsia"/>
        </w:rPr>
        <w:t>二年内</w:t>
      </w:r>
      <w:r w:rsidRPr="000167EF">
        <w:t>，未经学校同意，作者不得许可第三人以与学校相同的方式使用该作品。</w:t>
      </w:r>
    </w:p>
    <w:p w14:paraId="28B8EC43" w14:textId="77777777" w:rsidR="00B00AAB" w:rsidRPr="000167EF" w:rsidRDefault="00B00AAB" w:rsidP="00AC217A">
      <w:pPr>
        <w:pStyle w:val="a8"/>
      </w:pPr>
      <w:r w:rsidRPr="000167EF">
        <w:rPr>
          <w:rFonts w:hint="eastAsia"/>
        </w:rPr>
        <w:lastRenderedPageBreak/>
        <w:t>第九条  学校</w:t>
      </w:r>
      <w:r w:rsidRPr="000167EF">
        <w:t>与</w:t>
      </w:r>
      <w:r w:rsidRPr="000167EF">
        <w:rPr>
          <w:rFonts w:hint="eastAsia"/>
        </w:rPr>
        <w:t>外单位或</w:t>
      </w:r>
      <w:r w:rsidRPr="000167EF">
        <w:t>个人</w:t>
      </w:r>
      <w:r w:rsidRPr="000167EF">
        <w:rPr>
          <w:rFonts w:hint="eastAsia"/>
        </w:rPr>
        <w:t>合作所完成的发明创造或其他技术成果</w:t>
      </w:r>
      <w:r w:rsidRPr="000167EF">
        <w:t>，</w:t>
      </w:r>
      <w:r w:rsidRPr="000167EF">
        <w:rPr>
          <w:rFonts w:hint="eastAsia"/>
        </w:rPr>
        <w:t>必须事先协商并签订书面协议，</w:t>
      </w:r>
      <w:r w:rsidRPr="000167EF">
        <w:t>约定</w:t>
      </w:r>
      <w:r w:rsidRPr="000167EF">
        <w:rPr>
          <w:rFonts w:hint="eastAsia"/>
        </w:rPr>
        <w:t>其</w:t>
      </w:r>
      <w:r w:rsidRPr="000167EF">
        <w:t>知识产权归属。</w:t>
      </w:r>
    </w:p>
    <w:p w14:paraId="594C92FE" w14:textId="77777777" w:rsidR="00B00AAB" w:rsidRPr="000167EF" w:rsidRDefault="00B00AAB" w:rsidP="00AC217A">
      <w:pPr>
        <w:pStyle w:val="a8"/>
      </w:pPr>
      <w:r w:rsidRPr="000167EF">
        <w:rPr>
          <w:rFonts w:hint="eastAsia"/>
        </w:rPr>
        <w:t>第十条  学校派遣出国访问、进修、留学以及开展合作项目研究的人员，对其在校已进行的研究，而在国外可能完成的发明创造、获得的知识产权，应当与学校签订协议，确定其发明创造及其他知识产权的归属。</w:t>
      </w:r>
    </w:p>
    <w:p w14:paraId="69AFED24" w14:textId="77777777" w:rsidR="00B00AAB" w:rsidRPr="000167EF" w:rsidRDefault="00B00AAB" w:rsidP="00AC217A">
      <w:pPr>
        <w:pStyle w:val="a8"/>
        <w:rPr>
          <w:color w:val="FF0000"/>
        </w:rPr>
      </w:pPr>
      <w:r w:rsidRPr="000167EF">
        <w:rPr>
          <w:rFonts w:hint="eastAsia"/>
        </w:rPr>
        <w:t>第十一条  在学校学习、进修或开展合作研究的学生、研究人员，在校期间参与导师承担的研究课题或者承担学校安排的任务所完成的发明创造及其他技术成果，除另有协议外，其知识产权属于学校。</w:t>
      </w:r>
    </w:p>
    <w:p w14:paraId="1D297A3D" w14:textId="77777777" w:rsidR="00B00AAB" w:rsidRPr="000167EF" w:rsidRDefault="00B00AAB" w:rsidP="00AC217A">
      <w:pPr>
        <w:pStyle w:val="a8"/>
      </w:pPr>
      <w:r w:rsidRPr="000167EF">
        <w:rPr>
          <w:rFonts w:hint="eastAsia"/>
        </w:rPr>
        <w:t>第十二条  学校的离休、退休、辞职、辞退和调离的人员，在离开学校一年内完成的与在校期间承担的本职工作或任务有关的发明创造或技术成果，其知识产权属于学校。</w:t>
      </w:r>
    </w:p>
    <w:p w14:paraId="5B4328CF" w14:textId="77777777" w:rsidR="00B00AAB" w:rsidRPr="000167EF" w:rsidRDefault="00B00AAB" w:rsidP="00AC217A">
      <w:pPr>
        <w:pStyle w:val="a8"/>
      </w:pPr>
      <w:r w:rsidRPr="000167EF">
        <w:rPr>
          <w:rFonts w:hint="eastAsia"/>
        </w:rPr>
        <w:t>第十三条  职务发明创造或职务技术成果，以及职务作品的完成人依法享有在有关技术文件和作品上署名及获得奖励和报酬的权利。</w:t>
      </w:r>
    </w:p>
    <w:p w14:paraId="3A81854F" w14:textId="77777777" w:rsidR="00B00AAB" w:rsidRPr="000167EF" w:rsidRDefault="00B00AAB" w:rsidP="00AC217A">
      <w:pPr>
        <w:pStyle w:val="a8"/>
      </w:pPr>
      <w:r w:rsidRPr="000167EF">
        <w:rPr>
          <w:rFonts w:hint="eastAsia"/>
        </w:rPr>
        <w:t>第十四条  学校书面决定不申请专利或者不进行转化的发明创造或技术成果，成果完成人根据与学校签订的协议，有权自行处理。</w:t>
      </w:r>
    </w:p>
    <w:p w14:paraId="15E4080F" w14:textId="77777777" w:rsidR="00B00AAB" w:rsidRPr="000167EF" w:rsidRDefault="00B00AAB" w:rsidP="00AC217A">
      <w:pPr>
        <w:pStyle w:val="a8"/>
      </w:pPr>
      <w:r w:rsidRPr="000167EF">
        <w:rPr>
          <w:rFonts w:hint="eastAsia"/>
        </w:rPr>
        <w:t>学校转让专利权或放弃专利权的，在同等条件下发明人有优先受让权。</w:t>
      </w:r>
    </w:p>
    <w:p w14:paraId="6815F18D" w14:textId="77777777" w:rsidR="00B00AAB" w:rsidRPr="000167EF" w:rsidRDefault="00B00AAB" w:rsidP="00AC217A">
      <w:pPr>
        <w:pStyle w:val="a8"/>
      </w:pPr>
      <w:r w:rsidRPr="000167EF">
        <w:rPr>
          <w:rFonts w:hint="eastAsia"/>
        </w:rPr>
        <w:t>第</w:t>
      </w:r>
      <w:r w:rsidRPr="000167EF">
        <w:t>十</w:t>
      </w:r>
      <w:r w:rsidRPr="000167EF">
        <w:rPr>
          <w:rFonts w:hint="eastAsia"/>
        </w:rPr>
        <w:t>五</w:t>
      </w:r>
      <w:r w:rsidRPr="000167EF">
        <w:t>条</w:t>
      </w:r>
      <w:r w:rsidRPr="000167EF">
        <w:rPr>
          <w:rFonts w:hint="eastAsia"/>
        </w:rPr>
        <w:t xml:space="preserve">  对于</w:t>
      </w:r>
      <w:r w:rsidRPr="000167EF">
        <w:t>非职务</w:t>
      </w:r>
      <w:r w:rsidRPr="000167EF">
        <w:rPr>
          <w:rFonts w:hint="eastAsia"/>
        </w:rPr>
        <w:t>的</w:t>
      </w:r>
      <w:r w:rsidRPr="000167EF">
        <w:t>发明创造</w:t>
      </w:r>
      <w:r w:rsidRPr="000167EF">
        <w:rPr>
          <w:rFonts w:hint="eastAsia"/>
        </w:rPr>
        <w:t>或</w:t>
      </w:r>
      <w:r w:rsidRPr="000167EF">
        <w:t>其他</w:t>
      </w:r>
      <w:r w:rsidRPr="000167EF">
        <w:rPr>
          <w:rFonts w:hint="eastAsia"/>
        </w:rPr>
        <w:t>技术</w:t>
      </w:r>
      <w:r w:rsidRPr="000167EF">
        <w:t>成果</w:t>
      </w:r>
      <w:r w:rsidRPr="000167EF">
        <w:rPr>
          <w:rFonts w:hint="eastAsia"/>
        </w:rPr>
        <w:t>，完成</w:t>
      </w:r>
      <w:r w:rsidRPr="000167EF">
        <w:t>人</w:t>
      </w:r>
      <w:r w:rsidRPr="000167EF">
        <w:lastRenderedPageBreak/>
        <w:t>在申请</w:t>
      </w:r>
      <w:r w:rsidRPr="000167EF">
        <w:rPr>
          <w:rFonts w:hint="eastAsia"/>
        </w:rPr>
        <w:t>知识产权</w:t>
      </w:r>
      <w:r w:rsidRPr="000167EF">
        <w:t>前</w:t>
      </w:r>
      <w:r w:rsidRPr="000167EF">
        <w:rPr>
          <w:rFonts w:hint="eastAsia"/>
        </w:rPr>
        <w:t>可在</w:t>
      </w:r>
      <w:r w:rsidRPr="000167EF">
        <w:t>科研部进行登记</w:t>
      </w:r>
      <w:r w:rsidRPr="000167EF">
        <w:rPr>
          <w:rFonts w:hint="eastAsia"/>
        </w:rPr>
        <w:t>备案，</w:t>
      </w:r>
      <w:r w:rsidRPr="000167EF">
        <w:t>避免发生纠纷。</w:t>
      </w:r>
    </w:p>
    <w:p w14:paraId="2CE0A0B7" w14:textId="77777777" w:rsidR="00B00AAB" w:rsidRPr="000167EF" w:rsidRDefault="00B00AAB" w:rsidP="00AC217A">
      <w:pPr>
        <w:pStyle w:val="a7"/>
      </w:pPr>
      <w:r w:rsidRPr="000167EF">
        <w:rPr>
          <w:rFonts w:hint="eastAsia"/>
        </w:rPr>
        <w:t>第三章  知识产权管理</w:t>
      </w:r>
    </w:p>
    <w:p w14:paraId="408254F0" w14:textId="77777777" w:rsidR="00B00AAB" w:rsidRPr="000167EF" w:rsidRDefault="00B00AAB" w:rsidP="00AC217A">
      <w:pPr>
        <w:pStyle w:val="a8"/>
      </w:pPr>
      <w:r w:rsidRPr="000167EF">
        <w:rPr>
          <w:rFonts w:hint="eastAsia"/>
        </w:rPr>
        <w:t>第十六条  科研部是</w:t>
      </w:r>
      <w:r w:rsidRPr="000167EF">
        <w:t>学校知识产权</w:t>
      </w:r>
      <w:r w:rsidRPr="000167EF">
        <w:rPr>
          <w:rFonts w:hint="eastAsia"/>
        </w:rPr>
        <w:t>保护</w:t>
      </w:r>
      <w:r w:rsidRPr="000167EF">
        <w:t>与管理</w:t>
      </w:r>
      <w:r w:rsidRPr="000167EF">
        <w:rPr>
          <w:rFonts w:hint="eastAsia"/>
        </w:rPr>
        <w:t>的归口管理部门</w:t>
      </w:r>
      <w:r w:rsidRPr="000167EF">
        <w:t>。</w:t>
      </w:r>
    </w:p>
    <w:p w14:paraId="63014776" w14:textId="77777777" w:rsidR="00B00AAB" w:rsidRPr="000167EF" w:rsidRDefault="00B00AAB" w:rsidP="00AC217A">
      <w:pPr>
        <w:pStyle w:val="a8"/>
      </w:pPr>
      <w:r w:rsidRPr="000167EF">
        <w:rPr>
          <w:rFonts w:hint="eastAsia"/>
        </w:rPr>
        <w:t>第</w:t>
      </w:r>
      <w:r w:rsidRPr="000167EF">
        <w:t>十</w:t>
      </w:r>
      <w:r w:rsidRPr="000167EF">
        <w:rPr>
          <w:rFonts w:hint="eastAsia"/>
        </w:rPr>
        <w:t>七</w:t>
      </w:r>
      <w:r w:rsidRPr="000167EF">
        <w:t>条</w:t>
      </w:r>
      <w:r w:rsidRPr="000167EF">
        <w:rPr>
          <w:rFonts w:hint="eastAsia"/>
        </w:rPr>
        <w:t xml:space="preserve">  科研部</w:t>
      </w:r>
      <w:r w:rsidRPr="000167EF">
        <w:t>负责</w:t>
      </w:r>
      <w:r w:rsidRPr="000167EF">
        <w:rPr>
          <w:rFonts w:hint="eastAsia"/>
        </w:rPr>
        <w:t>以学校名义承担的</w:t>
      </w:r>
      <w:r w:rsidRPr="000167EF">
        <w:t>科研项目的</w:t>
      </w:r>
      <w:r w:rsidRPr="000167EF">
        <w:rPr>
          <w:rFonts w:hint="eastAsia"/>
        </w:rPr>
        <w:t>过程、</w:t>
      </w:r>
      <w:r w:rsidRPr="000167EF">
        <w:t>成果和档案管理</w:t>
      </w:r>
      <w:r w:rsidRPr="000167EF">
        <w:rPr>
          <w:rFonts w:hint="eastAsia"/>
        </w:rPr>
        <w:t>。</w:t>
      </w:r>
      <w:r w:rsidRPr="000167EF">
        <w:t>应用</w:t>
      </w:r>
      <w:r w:rsidRPr="000167EF">
        <w:rPr>
          <w:rFonts w:hint="eastAsia"/>
        </w:rPr>
        <w:t>性</w:t>
      </w:r>
      <w:r w:rsidRPr="000167EF">
        <w:t>技术项目的课题组或课题研究人员，在申请立项之前应当进行专利文献检索</w:t>
      </w:r>
      <w:r w:rsidRPr="000167EF">
        <w:rPr>
          <w:rFonts w:hint="eastAsia"/>
        </w:rPr>
        <w:t>，</w:t>
      </w:r>
      <w:r w:rsidRPr="000167EF">
        <w:t>在科研工作过程中，应当做好技术资料的记录和保管工作</w:t>
      </w:r>
      <w:r w:rsidRPr="000167EF">
        <w:rPr>
          <w:rFonts w:hint="eastAsia"/>
        </w:rPr>
        <w:t>，</w:t>
      </w:r>
      <w:r w:rsidRPr="000167EF">
        <w:t>科研项目</w:t>
      </w:r>
      <w:r w:rsidRPr="000167EF">
        <w:rPr>
          <w:rFonts w:hint="eastAsia"/>
        </w:rPr>
        <w:t>完成</w:t>
      </w:r>
      <w:r w:rsidRPr="000167EF">
        <w:t>后，课题负责人应当将全部实验报告、实验记录、图纸、声像、手稿等原始技术资料收集整理后交科研部归档。</w:t>
      </w:r>
    </w:p>
    <w:p w14:paraId="431F769F" w14:textId="77777777" w:rsidR="00B00AAB" w:rsidRPr="000167EF" w:rsidRDefault="00B00AAB" w:rsidP="00AC217A">
      <w:pPr>
        <w:pStyle w:val="a8"/>
      </w:pPr>
      <w:r w:rsidRPr="000167EF">
        <w:rPr>
          <w:rFonts w:hint="eastAsia"/>
        </w:rPr>
        <w:t>第</w:t>
      </w:r>
      <w:r w:rsidRPr="000167EF">
        <w:t>十</w:t>
      </w:r>
      <w:r w:rsidRPr="000167EF">
        <w:rPr>
          <w:rFonts w:hint="eastAsia"/>
        </w:rPr>
        <w:t>八</w:t>
      </w:r>
      <w:r w:rsidRPr="000167EF">
        <w:t>条</w:t>
      </w:r>
      <w:r w:rsidRPr="000167EF">
        <w:rPr>
          <w:rFonts w:hint="eastAsia"/>
        </w:rPr>
        <w:t xml:space="preserve">  科研项目在进行中或完成后，对符合申请专利条件的内容，课题负责人应当及时向管理部门提出申请专利的意见，并</w:t>
      </w:r>
      <w:r w:rsidRPr="000167EF">
        <w:t>按学校知识产权相关规定及时</w:t>
      </w:r>
      <w:r w:rsidRPr="000167EF">
        <w:rPr>
          <w:rFonts w:hint="eastAsia"/>
        </w:rPr>
        <w:t>办理</w:t>
      </w:r>
      <w:r w:rsidRPr="000167EF">
        <w:t>申请专利手续。</w:t>
      </w:r>
      <w:r w:rsidRPr="000167EF">
        <w:rPr>
          <w:rFonts w:hint="eastAsia"/>
        </w:rPr>
        <w:t>在专利申请前不得发表有关论文或以任何其他形式公开其技术内容。对涉及保密性的、不宜申请专利的智力成果，要采取必要的保密措施（如建立保密制度，订立保密协议等），作为技术秘密予以保护。</w:t>
      </w:r>
    </w:p>
    <w:p w14:paraId="29169C29" w14:textId="77777777" w:rsidR="00B00AAB" w:rsidRPr="000167EF" w:rsidRDefault="00B00AAB" w:rsidP="00AC217A">
      <w:pPr>
        <w:pStyle w:val="a8"/>
      </w:pPr>
      <w:r w:rsidRPr="000167EF">
        <w:rPr>
          <w:rFonts w:hint="eastAsia"/>
        </w:rPr>
        <w:t>专利申请中的发明人（设计人）必须是对发明创造（设计方案）的实质性内容做出了创造性贡献的人。在完成发明创造过程中，仅负责组织工作的人、提供物质条件的人或者从事其它辅助工作的人以及依据发明人（设计人）的技术方案进行具体实施的人，不能列为发明人（设计人）。</w:t>
      </w:r>
    </w:p>
    <w:p w14:paraId="6371A809" w14:textId="77777777" w:rsidR="00B00AAB" w:rsidRPr="000167EF" w:rsidRDefault="00B00AAB" w:rsidP="00AC217A">
      <w:pPr>
        <w:pStyle w:val="a8"/>
      </w:pPr>
      <w:r w:rsidRPr="000167EF">
        <w:rPr>
          <w:rFonts w:hint="eastAsia"/>
        </w:rPr>
        <w:t>第十九条  发明人（设计人）在提出专利申请之前，对是否</w:t>
      </w:r>
      <w:r w:rsidRPr="000167EF">
        <w:rPr>
          <w:rFonts w:hint="eastAsia"/>
        </w:rPr>
        <w:lastRenderedPageBreak/>
        <w:t>具备申请专利条件、申请专利价值应进行一定的调查分析，要充分考虑其成熟性、实施的可能性、应用前景和经济效益。</w:t>
      </w:r>
    </w:p>
    <w:p w14:paraId="1A4844A1" w14:textId="77777777" w:rsidR="00B00AAB" w:rsidRPr="000167EF" w:rsidRDefault="00B00AAB" w:rsidP="00AC217A">
      <w:pPr>
        <w:pStyle w:val="a8"/>
      </w:pPr>
      <w:r w:rsidRPr="000167EF">
        <w:rPr>
          <w:rFonts w:hint="eastAsia"/>
        </w:rPr>
        <w:t>第二十条  对于职务成果的知识产权申请，成果完成人须首先向所在单位提出申请，经所在单位对成果价值等相关问题进行审查、主管负责人签署意见后，报科研部审定。</w:t>
      </w:r>
    </w:p>
    <w:p w14:paraId="617D826B" w14:textId="77777777" w:rsidR="00B00AAB" w:rsidRPr="000167EF" w:rsidRDefault="00B00AAB" w:rsidP="00AC217A">
      <w:pPr>
        <w:pStyle w:val="a8"/>
      </w:pPr>
      <w:r w:rsidRPr="000167EF">
        <w:rPr>
          <w:rFonts w:hint="eastAsia"/>
        </w:rPr>
        <w:t>第二十一</w:t>
      </w:r>
      <w:r w:rsidRPr="000167EF">
        <w:t>条</w:t>
      </w:r>
      <w:r w:rsidRPr="000167EF">
        <w:rPr>
          <w:rFonts w:hint="eastAsia"/>
        </w:rPr>
        <w:t xml:space="preserve">  职务成果的知识产权（我</w:t>
      </w:r>
      <w:r w:rsidRPr="000167EF">
        <w:t>校为唯一或第一申请人</w:t>
      </w:r>
      <w:r w:rsidRPr="000167EF">
        <w:rPr>
          <w:rFonts w:hint="eastAsia"/>
        </w:rPr>
        <w:t>）因申请、</w:t>
      </w:r>
      <w:r w:rsidRPr="000167EF">
        <w:t>注册、登记</w:t>
      </w:r>
      <w:r w:rsidRPr="000167EF">
        <w:rPr>
          <w:rFonts w:hint="eastAsia"/>
        </w:rPr>
        <w:t>、</w:t>
      </w:r>
      <w:r w:rsidRPr="000167EF">
        <w:t>维持</w:t>
      </w:r>
      <w:r w:rsidRPr="000167EF">
        <w:rPr>
          <w:rFonts w:hint="eastAsia"/>
        </w:rPr>
        <w:t>所发生</w:t>
      </w:r>
      <w:r w:rsidRPr="000167EF">
        <w:t>的</w:t>
      </w:r>
      <w:r w:rsidRPr="000167EF">
        <w:rPr>
          <w:rFonts w:hint="eastAsia"/>
        </w:rPr>
        <w:t>费用</w:t>
      </w:r>
      <w:r w:rsidRPr="000167EF">
        <w:t>，</w:t>
      </w:r>
      <w:r w:rsidRPr="000167EF">
        <w:rPr>
          <w:rFonts w:hint="eastAsia"/>
        </w:rPr>
        <w:t>申请</w:t>
      </w:r>
      <w:r w:rsidRPr="000167EF">
        <w:t>人</w:t>
      </w:r>
      <w:r w:rsidRPr="000167EF">
        <w:rPr>
          <w:rFonts w:hint="eastAsia"/>
        </w:rPr>
        <w:t>无</w:t>
      </w:r>
      <w:r w:rsidRPr="000167EF">
        <w:t>项目支持的，</w:t>
      </w:r>
      <w:r w:rsidRPr="000167EF">
        <w:rPr>
          <w:rFonts w:hint="eastAsia"/>
        </w:rPr>
        <w:t>学校</w:t>
      </w:r>
      <w:r w:rsidRPr="000167EF">
        <w:t>予以资助</w:t>
      </w:r>
      <w:r w:rsidRPr="000167EF">
        <w:rPr>
          <w:rFonts w:hint="eastAsia"/>
        </w:rPr>
        <w:t>（限</w:t>
      </w:r>
      <w:r w:rsidRPr="000167EF">
        <w:t>官费</w:t>
      </w:r>
      <w:r w:rsidRPr="000167EF">
        <w:rPr>
          <w:rFonts w:hint="eastAsia"/>
        </w:rPr>
        <w:t>）。对于</w:t>
      </w:r>
      <w:r w:rsidRPr="000167EF">
        <w:t>授权发明专利</w:t>
      </w:r>
      <w:r w:rsidRPr="000167EF">
        <w:rPr>
          <w:rFonts w:hint="eastAsia"/>
        </w:rPr>
        <w:t>，</w:t>
      </w:r>
      <w:r w:rsidRPr="000167EF">
        <w:t>资助自授予专利权当年起三年的年费，</w:t>
      </w:r>
      <w:r w:rsidRPr="000167EF">
        <w:rPr>
          <w:rFonts w:hint="eastAsia"/>
        </w:rPr>
        <w:t>实用新型、</w:t>
      </w:r>
      <w:r w:rsidRPr="000167EF">
        <w:t>外观设计专利</w:t>
      </w:r>
      <w:r w:rsidRPr="000167EF">
        <w:rPr>
          <w:rFonts w:hint="eastAsia"/>
        </w:rPr>
        <w:t>仅资助</w:t>
      </w:r>
      <w:r w:rsidRPr="000167EF">
        <w:t>授权当年的年费。</w:t>
      </w:r>
    </w:p>
    <w:p w14:paraId="270129F9" w14:textId="77777777" w:rsidR="00B00AAB" w:rsidRPr="00641630" w:rsidRDefault="00B00AAB" w:rsidP="00AC217A">
      <w:pPr>
        <w:pStyle w:val="a8"/>
      </w:pPr>
      <w:r w:rsidRPr="000167EF">
        <w:rPr>
          <w:rFonts w:hint="eastAsia"/>
        </w:rPr>
        <w:t>第二十二</w:t>
      </w:r>
      <w:r w:rsidRPr="000167EF">
        <w:t>条</w:t>
      </w:r>
      <w:r w:rsidRPr="000167EF">
        <w:rPr>
          <w:rFonts w:hint="eastAsia"/>
        </w:rPr>
        <w:t xml:space="preserve">  学校</w:t>
      </w:r>
      <w:r w:rsidRPr="000167EF">
        <w:t>对</w:t>
      </w:r>
      <w:r w:rsidRPr="000167EF">
        <w:rPr>
          <w:rFonts w:hint="eastAsia"/>
        </w:rPr>
        <w:t>获得</w:t>
      </w:r>
      <w:r w:rsidRPr="000167EF">
        <w:t>授权</w:t>
      </w:r>
      <w:r w:rsidRPr="000167EF">
        <w:rPr>
          <w:rFonts w:hint="eastAsia"/>
        </w:rPr>
        <w:t>的</w:t>
      </w:r>
      <w:r w:rsidRPr="000167EF">
        <w:t>专利</w:t>
      </w:r>
      <w:r w:rsidRPr="000167EF">
        <w:rPr>
          <w:rFonts w:hint="eastAsia"/>
        </w:rPr>
        <w:t>等成果进行奖励，奖励</w:t>
      </w:r>
      <w:r w:rsidRPr="000167EF">
        <w:t>标准依据《</w:t>
      </w:r>
      <w:r w:rsidRPr="000167EF">
        <w:rPr>
          <w:rFonts w:hint="eastAsia"/>
        </w:rPr>
        <w:t>新乡</w:t>
      </w:r>
      <w:r w:rsidRPr="000167EF">
        <w:t>医学院三全学院</w:t>
      </w:r>
      <w:r w:rsidRPr="000167EF">
        <w:rPr>
          <w:rFonts w:hint="eastAsia"/>
        </w:rPr>
        <w:t>科研</w:t>
      </w:r>
      <w:r w:rsidRPr="000167EF">
        <w:t>专项奖励办法（</w:t>
      </w:r>
      <w:r w:rsidRPr="000167EF">
        <w:rPr>
          <w:rFonts w:hint="eastAsia"/>
        </w:rPr>
        <w:t>修订</w:t>
      </w:r>
      <w:r w:rsidRPr="000167EF">
        <w:t>）》</w:t>
      </w:r>
      <w:r w:rsidRPr="000167EF">
        <w:rPr>
          <w:rFonts w:hint="eastAsia"/>
        </w:rPr>
        <w:t>（院发</w:t>
      </w:r>
      <w:r w:rsidRPr="00641630">
        <w:rPr>
          <w:rFonts w:hint="eastAsia"/>
        </w:rPr>
        <w:t>〔2016〕43号）执行。</w:t>
      </w:r>
    </w:p>
    <w:p w14:paraId="72B40CE5" w14:textId="77777777" w:rsidR="00B00AAB" w:rsidRPr="00641630" w:rsidRDefault="00B00AAB" w:rsidP="00AC217A">
      <w:pPr>
        <w:pStyle w:val="a8"/>
      </w:pPr>
      <w:r w:rsidRPr="00641630">
        <w:rPr>
          <w:rFonts w:hint="eastAsia"/>
        </w:rPr>
        <w:t>第二十三条  学校职务成果的转移转化，须签订书面合同，具体参照《新乡医学院三全学院科技成果转移转化实施细则（试行）》（院发〔2017〕54号）执行。</w:t>
      </w:r>
    </w:p>
    <w:p w14:paraId="005FAC6D" w14:textId="77777777" w:rsidR="00B00AAB" w:rsidRPr="000167EF" w:rsidRDefault="00B00AAB" w:rsidP="00AC217A">
      <w:pPr>
        <w:pStyle w:val="a7"/>
      </w:pPr>
      <w:r w:rsidRPr="000167EF">
        <w:rPr>
          <w:rFonts w:hint="eastAsia"/>
        </w:rPr>
        <w:t>第四章  监  管</w:t>
      </w:r>
    </w:p>
    <w:p w14:paraId="71666F31" w14:textId="77777777" w:rsidR="00B00AAB" w:rsidRPr="000167EF" w:rsidRDefault="00B00AAB" w:rsidP="00AC217A">
      <w:pPr>
        <w:pStyle w:val="a8"/>
      </w:pPr>
      <w:r w:rsidRPr="000167EF">
        <w:rPr>
          <w:rFonts w:hint="eastAsia"/>
        </w:rPr>
        <w:t>第二十四条  在</w:t>
      </w:r>
      <w:r w:rsidRPr="000167EF">
        <w:t>学校工作和学习</w:t>
      </w:r>
      <w:r w:rsidRPr="000167EF">
        <w:rPr>
          <w:rFonts w:hint="eastAsia"/>
        </w:rPr>
        <w:t>的</w:t>
      </w:r>
      <w:r w:rsidRPr="000167EF">
        <w:t>所有人员都负有保护知识产权的义务，</w:t>
      </w:r>
      <w:r w:rsidRPr="000167EF">
        <w:rPr>
          <w:rFonts w:hint="eastAsia"/>
        </w:rPr>
        <w:t>未经学校许可，</w:t>
      </w:r>
      <w:r w:rsidRPr="000167EF">
        <w:t>任何人</w:t>
      </w:r>
      <w:r w:rsidRPr="000167EF">
        <w:rPr>
          <w:rFonts w:hint="eastAsia"/>
        </w:rPr>
        <w:t>都</w:t>
      </w:r>
      <w:r w:rsidRPr="000167EF">
        <w:t>不得利用职权</w:t>
      </w:r>
      <w:r w:rsidRPr="000167EF">
        <w:rPr>
          <w:rFonts w:hint="eastAsia"/>
        </w:rPr>
        <w:t>或</w:t>
      </w:r>
      <w:r w:rsidRPr="000167EF">
        <w:t>工作之便采取不正当手段侵占、泄露、使用、许可或转让学校职务成果。</w:t>
      </w:r>
    </w:p>
    <w:p w14:paraId="01C4A158" w14:textId="77777777" w:rsidR="00B00AAB" w:rsidRPr="000167EF" w:rsidRDefault="00B00AAB" w:rsidP="00AC217A">
      <w:pPr>
        <w:pStyle w:val="a8"/>
      </w:pPr>
      <w:r w:rsidRPr="000167EF">
        <w:rPr>
          <w:rFonts w:hint="eastAsia"/>
        </w:rPr>
        <w:t>第</w:t>
      </w:r>
      <w:r w:rsidRPr="000167EF">
        <w:t>二十</w:t>
      </w:r>
      <w:r w:rsidRPr="000167EF">
        <w:rPr>
          <w:rFonts w:hint="eastAsia"/>
        </w:rPr>
        <w:t>五</w:t>
      </w:r>
      <w:r w:rsidRPr="000167EF">
        <w:t>条</w:t>
      </w:r>
      <w:r w:rsidRPr="000167EF">
        <w:rPr>
          <w:rFonts w:hint="eastAsia"/>
        </w:rPr>
        <w:t xml:space="preserve">  学校建立重大科技活动监管和知识产权审查机制。对以下科技活动实行监管和知识产权审查：</w:t>
      </w:r>
    </w:p>
    <w:p w14:paraId="6F6E561A" w14:textId="77777777" w:rsidR="00B00AAB" w:rsidRPr="000167EF" w:rsidRDefault="00B00AAB" w:rsidP="00AC217A">
      <w:pPr>
        <w:pStyle w:val="a8"/>
      </w:pPr>
      <w:r w:rsidRPr="000167EF">
        <w:rPr>
          <w:rFonts w:hint="eastAsia"/>
        </w:rPr>
        <w:lastRenderedPageBreak/>
        <w:t>（一）重大技术改造、技术研发、设备和技术引进、项目成果转化等；</w:t>
      </w:r>
    </w:p>
    <w:p w14:paraId="76EA18EF" w14:textId="77777777" w:rsidR="00B00AAB" w:rsidRPr="000167EF" w:rsidRDefault="00B00AAB" w:rsidP="00AC217A">
      <w:pPr>
        <w:pStyle w:val="a8"/>
      </w:pPr>
      <w:r w:rsidRPr="000167EF">
        <w:rPr>
          <w:rFonts w:hint="eastAsia"/>
        </w:rPr>
        <w:t>（二）重大专项（重点项目）立项、中期检查、验收和申报奖励；</w:t>
      </w:r>
    </w:p>
    <w:p w14:paraId="0DCB728D" w14:textId="77777777" w:rsidR="00B00AAB" w:rsidRPr="000167EF" w:rsidRDefault="00B00AAB" w:rsidP="00AC217A">
      <w:pPr>
        <w:pStyle w:val="a8"/>
      </w:pPr>
      <w:r w:rsidRPr="000167EF">
        <w:rPr>
          <w:rFonts w:hint="eastAsia"/>
        </w:rPr>
        <w:t>（三）学校核心技术转让；</w:t>
      </w:r>
    </w:p>
    <w:p w14:paraId="50F64A16" w14:textId="77777777" w:rsidR="00B00AAB" w:rsidRPr="000167EF" w:rsidRDefault="00B00AAB" w:rsidP="00AC217A">
      <w:pPr>
        <w:pStyle w:val="a8"/>
      </w:pPr>
      <w:r w:rsidRPr="000167EF">
        <w:rPr>
          <w:rFonts w:hint="eastAsia"/>
        </w:rPr>
        <w:t>（四）在国内外展览会展示、发布科技项目和科技成果；</w:t>
      </w:r>
    </w:p>
    <w:p w14:paraId="1385170B" w14:textId="77777777" w:rsidR="00B00AAB" w:rsidRPr="000167EF" w:rsidRDefault="00B00AAB" w:rsidP="00AC217A">
      <w:pPr>
        <w:pStyle w:val="a8"/>
      </w:pPr>
      <w:r w:rsidRPr="000167EF">
        <w:rPr>
          <w:rFonts w:hint="eastAsia"/>
        </w:rPr>
        <w:t>（五）其他对学校发展有重大影响的科技活动。</w:t>
      </w:r>
    </w:p>
    <w:p w14:paraId="73D1CDCB" w14:textId="77777777" w:rsidR="00B00AAB" w:rsidRPr="000167EF" w:rsidRDefault="00B00AAB" w:rsidP="00AC217A">
      <w:pPr>
        <w:pStyle w:val="a8"/>
      </w:pPr>
      <w:r w:rsidRPr="000167EF">
        <w:rPr>
          <w:rFonts w:hint="eastAsia"/>
        </w:rPr>
        <w:t>上述重大科技活动的组织者必须提交知识产权分析和评价报告，报科研部审查。</w:t>
      </w:r>
    </w:p>
    <w:p w14:paraId="52D0EBEA" w14:textId="77777777" w:rsidR="00B00AAB" w:rsidRPr="000167EF" w:rsidRDefault="00B00AAB" w:rsidP="00AC217A">
      <w:pPr>
        <w:pStyle w:val="a8"/>
      </w:pPr>
      <w:r w:rsidRPr="000167EF">
        <w:rPr>
          <w:rFonts w:hint="eastAsia"/>
        </w:rPr>
        <w:t>第二十六条  学校建立知识产权考评制度。</w:t>
      </w:r>
    </w:p>
    <w:p w14:paraId="33F763EC" w14:textId="77777777" w:rsidR="00B00AAB" w:rsidRPr="000167EF" w:rsidRDefault="00B00AAB" w:rsidP="00AC217A">
      <w:pPr>
        <w:pStyle w:val="a8"/>
      </w:pPr>
      <w:r w:rsidRPr="000167EF">
        <w:rPr>
          <w:rFonts w:hint="eastAsia"/>
        </w:rPr>
        <w:t>（一）学校进行项目立项和结项、科技奖励评审、安排专项扶持资金时，将申请人获得知识产权的数量和质量以及转化情况作为重要考核指标。</w:t>
      </w:r>
    </w:p>
    <w:p w14:paraId="34C12E80" w14:textId="77777777" w:rsidR="00B00AAB" w:rsidRPr="000167EF" w:rsidRDefault="00B00AAB" w:rsidP="00AC217A">
      <w:pPr>
        <w:pStyle w:val="a8"/>
      </w:pPr>
      <w:r w:rsidRPr="000167EF">
        <w:rPr>
          <w:rFonts w:hint="eastAsia"/>
        </w:rPr>
        <w:t>（二）学校认定和考核科技创新团队、重点实验室等，将其获得知识产权的数量和质量以及转化情况作为考核指标。</w:t>
      </w:r>
    </w:p>
    <w:p w14:paraId="7221AF33" w14:textId="77777777" w:rsidR="00B00AAB" w:rsidRPr="000167EF" w:rsidRDefault="00B00AAB" w:rsidP="00AC217A">
      <w:pPr>
        <w:pStyle w:val="a8"/>
      </w:pPr>
      <w:r w:rsidRPr="000167EF">
        <w:rPr>
          <w:rFonts w:hint="eastAsia"/>
        </w:rPr>
        <w:t>第二十七条  违反本办法</w:t>
      </w:r>
      <w:r w:rsidRPr="000167EF">
        <w:t>规定，采取欺骗手段，获得资助或</w:t>
      </w:r>
      <w:r w:rsidRPr="000167EF">
        <w:rPr>
          <w:rFonts w:hint="eastAsia"/>
        </w:rPr>
        <w:t>奖励</w:t>
      </w:r>
      <w:r w:rsidRPr="000167EF">
        <w:t>的，应责令其退还相应资助或奖励，并按照学校有关规定给予行政处分。</w:t>
      </w:r>
    </w:p>
    <w:p w14:paraId="114B3B68" w14:textId="77777777" w:rsidR="00B00AAB" w:rsidRPr="000167EF" w:rsidRDefault="00B00AAB" w:rsidP="00AC217A">
      <w:pPr>
        <w:pStyle w:val="a8"/>
      </w:pPr>
      <w:r w:rsidRPr="000167EF">
        <w:rPr>
          <w:rFonts w:hint="eastAsia"/>
        </w:rPr>
        <w:t>第二十八条  违反本办法规定，给学校、师生员工的合法权益造成损害的，学校应责令其改正，并给予直接责任人和所属单位主要负责人相应的处分；造成严重后果的，应当依法承担民事责任；构成犯罪的，应当依法追究刑事责任。</w:t>
      </w:r>
    </w:p>
    <w:p w14:paraId="0E32AC46" w14:textId="77777777" w:rsidR="00B00AAB" w:rsidRPr="000167EF" w:rsidRDefault="00B00AAB" w:rsidP="00AC217A">
      <w:pPr>
        <w:pStyle w:val="a8"/>
      </w:pPr>
      <w:r w:rsidRPr="000167EF">
        <w:rPr>
          <w:rFonts w:hint="eastAsia"/>
        </w:rPr>
        <w:lastRenderedPageBreak/>
        <w:t>第二十九条  任何单位或个人有权监督本办法的执行，有权制止和举报违反本办法的行为。学校应当为举报人保密，对举报属实的单位或个人予以奖励。</w:t>
      </w:r>
    </w:p>
    <w:p w14:paraId="4907A257" w14:textId="77777777" w:rsidR="00B00AAB" w:rsidRPr="000167EF" w:rsidRDefault="00B00AAB" w:rsidP="00AC217A">
      <w:pPr>
        <w:pStyle w:val="a7"/>
      </w:pPr>
      <w:r w:rsidRPr="000167EF">
        <w:rPr>
          <w:rFonts w:hint="eastAsia"/>
        </w:rPr>
        <w:t>第五章  附  则</w:t>
      </w:r>
    </w:p>
    <w:p w14:paraId="44EBC430" w14:textId="77777777" w:rsidR="00B00AAB" w:rsidRPr="000167EF" w:rsidRDefault="00B00AAB" w:rsidP="00AC217A">
      <w:pPr>
        <w:pStyle w:val="a8"/>
      </w:pPr>
      <w:r w:rsidRPr="000167EF">
        <w:rPr>
          <w:rFonts w:hint="eastAsia"/>
        </w:rPr>
        <w:t>第三十条  本办法由科研部负责解释。</w:t>
      </w:r>
    </w:p>
    <w:p w14:paraId="23D24473" w14:textId="77777777" w:rsidR="00B00AAB" w:rsidRDefault="00B00AAB" w:rsidP="00AC217A">
      <w:pPr>
        <w:pStyle w:val="a8"/>
      </w:pPr>
      <w:r w:rsidRPr="000167EF">
        <w:rPr>
          <w:rFonts w:hint="eastAsia"/>
        </w:rPr>
        <w:t>第三十一条  本办法自发布之日起施行。</w:t>
      </w:r>
    </w:p>
    <w:p w14:paraId="5498AF8A" w14:textId="77777777" w:rsidR="00B00AAB" w:rsidRDefault="00B00AAB" w:rsidP="00AC217A">
      <w:pPr>
        <w:pStyle w:val="a8"/>
      </w:pPr>
    </w:p>
    <w:p w14:paraId="00933114" w14:textId="77777777" w:rsidR="00B00AAB" w:rsidRDefault="00B00AAB" w:rsidP="00D15A9D">
      <w:pPr>
        <w:pStyle w:val="af1"/>
        <w:rPr>
          <w:rFonts w:ascii="方正小标宋简体" w:eastAsia="方正小标宋简体"/>
          <w:sz w:val="44"/>
          <w:szCs w:val="44"/>
        </w:rPr>
      </w:pPr>
      <w:r>
        <w:rPr>
          <w:rFonts w:hint="eastAsia"/>
        </w:rPr>
        <w:t xml:space="preserve">2017年7月5日         </w:t>
      </w:r>
    </w:p>
    <w:p w14:paraId="29CE8DFB" w14:textId="77777777" w:rsidR="00AC217A" w:rsidRDefault="00AC217A">
      <w:pPr>
        <w:widowControl/>
        <w:jc w:val="left"/>
        <w:rPr>
          <w:rFonts w:ascii="仿宋_GB2312" w:eastAsia="仿宋_GB2312"/>
          <w:sz w:val="32"/>
          <w:szCs w:val="32"/>
        </w:rPr>
      </w:pPr>
      <w:r>
        <w:rPr>
          <w:rFonts w:ascii="仿宋_GB2312" w:eastAsia="仿宋_GB2312"/>
          <w:sz w:val="32"/>
          <w:szCs w:val="32"/>
        </w:rPr>
        <w:br w:type="page"/>
      </w:r>
    </w:p>
    <w:p w14:paraId="7429951F" w14:textId="77777777" w:rsidR="00AC217A" w:rsidRDefault="00AC217A" w:rsidP="00AC217A">
      <w:pPr>
        <w:pStyle w:val="10"/>
      </w:pPr>
    </w:p>
    <w:p w14:paraId="7A4AC1C7" w14:textId="77777777" w:rsidR="00B00AAB" w:rsidRPr="003D5F89" w:rsidRDefault="00B00AAB" w:rsidP="00AC217A">
      <w:pPr>
        <w:pStyle w:val="10"/>
      </w:pPr>
      <w:bookmarkStart w:id="218" w:name="_Toc501638882"/>
      <w:r w:rsidRPr="003D5F89">
        <w:rPr>
          <w:rFonts w:hint="eastAsia"/>
        </w:rPr>
        <w:t>新乡医学院三全学院</w:t>
      </w:r>
      <w:r w:rsidR="00AC217A">
        <w:rPr>
          <w:rFonts w:hint="eastAsia"/>
        </w:rPr>
        <w:br/>
      </w:r>
      <w:r w:rsidRPr="003D5F89">
        <w:rPr>
          <w:rFonts w:hint="eastAsia"/>
        </w:rPr>
        <w:t>科研业绩积分管理办法(试行)</w:t>
      </w:r>
      <w:bookmarkEnd w:id="218"/>
    </w:p>
    <w:p w14:paraId="20F8ED1A" w14:textId="77777777" w:rsidR="00B00AAB" w:rsidRDefault="00B00AAB" w:rsidP="000F403D">
      <w:pPr>
        <w:pStyle w:val="a6"/>
        <w:spacing w:before="312" w:after="312"/>
      </w:pPr>
      <w:r w:rsidRPr="00BE7D63">
        <w:rPr>
          <w:rFonts w:hint="eastAsia"/>
        </w:rPr>
        <w:t>院发〔2017〕71号</w:t>
      </w:r>
    </w:p>
    <w:p w14:paraId="08ACB107" w14:textId="77777777" w:rsidR="00B00AAB" w:rsidRPr="003D5F89" w:rsidRDefault="00B00AAB" w:rsidP="00AC217A">
      <w:pPr>
        <w:pStyle w:val="a7"/>
      </w:pPr>
      <w:r w:rsidRPr="003D5F89">
        <w:rPr>
          <w:rFonts w:hint="eastAsia"/>
        </w:rPr>
        <w:t>第一章  总</w:t>
      </w:r>
      <w:r>
        <w:rPr>
          <w:rFonts w:hint="eastAsia"/>
        </w:rPr>
        <w:t xml:space="preserve">  </w:t>
      </w:r>
      <w:r w:rsidRPr="003D5F89">
        <w:rPr>
          <w:rFonts w:hint="eastAsia"/>
        </w:rPr>
        <w:t>则</w:t>
      </w:r>
    </w:p>
    <w:p w14:paraId="640FFDF5" w14:textId="77777777" w:rsidR="00B00AAB" w:rsidRPr="003D5F89" w:rsidRDefault="00B00AAB" w:rsidP="00AC217A">
      <w:pPr>
        <w:pStyle w:val="a8"/>
      </w:pPr>
      <w:r w:rsidRPr="003D5F89">
        <w:rPr>
          <w:rFonts w:hint="eastAsia"/>
        </w:rPr>
        <w:t>第一条  为深化教育教学改革，进一步完善激励机制，强化科研意识，加强科研管理，合理评价教师的科研业绩，充分调动与发挥广大教职工的科研积极性与创造性，全面提升学校的科技创新能力和社会服务能力，</w:t>
      </w:r>
      <w:r>
        <w:rPr>
          <w:rFonts w:hint="eastAsia"/>
        </w:rPr>
        <w:t>特制定本办法。</w:t>
      </w:r>
    </w:p>
    <w:p w14:paraId="548E847B" w14:textId="77777777" w:rsidR="00B00AAB" w:rsidRPr="003D5F89" w:rsidRDefault="00B00AAB" w:rsidP="00AC217A">
      <w:pPr>
        <w:pStyle w:val="a8"/>
      </w:pPr>
      <w:r w:rsidRPr="003D5F89">
        <w:rPr>
          <w:rFonts w:hint="eastAsia"/>
        </w:rPr>
        <w:t>第二条  科研业绩以“积分”为计算单位，教师科研业绩积分是指教师从事各项科研活动所取得的积分,其计算范围为我</w:t>
      </w:r>
      <w:r>
        <w:rPr>
          <w:rFonts w:hint="eastAsia"/>
        </w:rPr>
        <w:t>校</w:t>
      </w:r>
      <w:r w:rsidRPr="003D5F89">
        <w:rPr>
          <w:rFonts w:hint="eastAsia"/>
        </w:rPr>
        <w:t>教师每年1月1日至12月31日期间取得的各级各类论文、著作、科研项目、科学技术奖、人才项目、科研平台、成果推广与转化等，并限定于署名我</w:t>
      </w:r>
      <w:r>
        <w:rPr>
          <w:rFonts w:hint="eastAsia"/>
        </w:rPr>
        <w:t>校</w:t>
      </w:r>
      <w:r w:rsidRPr="003D5F89">
        <w:rPr>
          <w:rFonts w:hint="eastAsia"/>
        </w:rPr>
        <w:t>为完成单位的项目的业绩。</w:t>
      </w:r>
    </w:p>
    <w:p w14:paraId="7A7D52C6" w14:textId="77777777" w:rsidR="00B00AAB" w:rsidRPr="003D5F89" w:rsidRDefault="00B00AAB" w:rsidP="00AC217A">
      <w:pPr>
        <w:pStyle w:val="a8"/>
      </w:pPr>
      <w:r w:rsidRPr="003D5F89">
        <w:rPr>
          <w:rFonts w:hint="eastAsia"/>
        </w:rPr>
        <w:t>第三条  不同层次的同一类型</w:t>
      </w:r>
      <w:r>
        <w:rPr>
          <w:rFonts w:hint="eastAsia"/>
        </w:rPr>
        <w:t>、</w:t>
      </w:r>
      <w:r w:rsidRPr="003D5F89">
        <w:rPr>
          <w:rFonts w:hint="eastAsia"/>
        </w:rPr>
        <w:t>名称的项目、业绩、奖励等</w:t>
      </w:r>
      <w:r>
        <w:rPr>
          <w:rFonts w:hint="eastAsia"/>
        </w:rPr>
        <w:t>，</w:t>
      </w:r>
      <w:r w:rsidRPr="003D5F89">
        <w:rPr>
          <w:rFonts w:hint="eastAsia"/>
        </w:rPr>
        <w:t>只按其中最高计分标准予以一次性计分；已计分业绩如再次获得更高级别的积分，可依据其相应级别标准予以补差。</w:t>
      </w:r>
    </w:p>
    <w:p w14:paraId="34DD6BF1" w14:textId="77777777" w:rsidR="00B00AAB" w:rsidRPr="003D5F89" w:rsidRDefault="00B00AAB" w:rsidP="00AC217A">
      <w:pPr>
        <w:pStyle w:val="a8"/>
      </w:pPr>
      <w:r w:rsidRPr="00A421AC">
        <w:rPr>
          <w:rFonts w:hAnsi="宋体" w:cs="宋体" w:hint="eastAsia"/>
          <w:kern w:val="0"/>
          <w:szCs w:val="30"/>
        </w:rPr>
        <w:t>第四条</w:t>
      </w:r>
      <w:r w:rsidRPr="003D5F89">
        <w:rPr>
          <w:rFonts w:hint="eastAsia"/>
        </w:rPr>
        <w:t xml:space="preserve">  本办法中业绩级别发生变化的、以及在实际操作中出现未列入本标准的情况，各部门可以提出报告，由科研部根据情况给予解决，或由学术委员会组织评定。</w:t>
      </w:r>
    </w:p>
    <w:p w14:paraId="2D82D9B0" w14:textId="77777777" w:rsidR="00AC217A" w:rsidRDefault="00AC217A">
      <w:pPr>
        <w:widowControl/>
        <w:jc w:val="left"/>
        <w:rPr>
          <w:rFonts w:ascii="方正黑体_GBK" w:eastAsia="方正黑体_GBK" w:hAnsi="黑体" w:cs="黑体"/>
          <w:color w:val="000000"/>
          <w:sz w:val="32"/>
          <w:szCs w:val="32"/>
        </w:rPr>
      </w:pPr>
      <w:r>
        <w:br w:type="page"/>
      </w:r>
    </w:p>
    <w:p w14:paraId="0FE60650" w14:textId="77777777" w:rsidR="00B00AAB" w:rsidRPr="003D5F89" w:rsidRDefault="00B00AAB" w:rsidP="00AC217A">
      <w:pPr>
        <w:pStyle w:val="a7"/>
      </w:pPr>
      <w:r w:rsidRPr="003D5F89">
        <w:rPr>
          <w:rFonts w:hint="eastAsia"/>
        </w:rPr>
        <w:lastRenderedPageBreak/>
        <w:t>第二章  积分管理</w:t>
      </w:r>
    </w:p>
    <w:p w14:paraId="068CE895" w14:textId="77777777" w:rsidR="00B00AAB" w:rsidRPr="003D5F89" w:rsidRDefault="00B00AAB" w:rsidP="00AC217A">
      <w:pPr>
        <w:pStyle w:val="a8"/>
      </w:pPr>
      <w:r w:rsidRPr="003D5F89">
        <w:rPr>
          <w:rFonts w:hint="eastAsia"/>
        </w:rPr>
        <w:t>纳入科研业绩的科研成果包括学术论文、学术著作、科研项目、科技成果奖、成果鉴定、专利、平台建设七类。积分方法如下：</w:t>
      </w:r>
    </w:p>
    <w:p w14:paraId="66C35479" w14:textId="77777777" w:rsidR="00B00AAB" w:rsidRPr="00A421AC" w:rsidRDefault="00B00AAB" w:rsidP="00AC217A">
      <w:pPr>
        <w:pStyle w:val="a8"/>
        <w:rPr>
          <w:rFonts w:hAnsi="宋体" w:cs="宋体"/>
          <w:kern w:val="0"/>
          <w:szCs w:val="30"/>
        </w:rPr>
      </w:pPr>
      <w:r w:rsidRPr="00A421AC">
        <w:rPr>
          <w:rFonts w:hAnsi="宋体" w:cs="宋体" w:hint="eastAsia"/>
          <w:kern w:val="0"/>
          <w:szCs w:val="30"/>
        </w:rPr>
        <w:t>第五条</w:t>
      </w:r>
      <w:r>
        <w:rPr>
          <w:rFonts w:hAnsi="宋体" w:cs="宋体" w:hint="eastAsia"/>
          <w:kern w:val="0"/>
          <w:szCs w:val="30"/>
        </w:rPr>
        <w:t xml:space="preserve">  </w:t>
      </w:r>
      <w:r w:rsidRPr="00A421AC">
        <w:rPr>
          <w:rFonts w:hAnsi="宋体" w:cs="宋体" w:hint="eastAsia"/>
          <w:kern w:val="0"/>
          <w:szCs w:val="30"/>
        </w:rPr>
        <w:t xml:space="preserve">学术论文 </w:t>
      </w:r>
    </w:p>
    <w:tbl>
      <w:tblPr>
        <w:tblW w:w="8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0A0" w:firstRow="1" w:lastRow="0" w:firstColumn="1" w:lastColumn="0" w:noHBand="0" w:noVBand="0"/>
      </w:tblPr>
      <w:tblGrid>
        <w:gridCol w:w="1270"/>
        <w:gridCol w:w="992"/>
        <w:gridCol w:w="4979"/>
        <w:gridCol w:w="966"/>
      </w:tblGrid>
      <w:tr w:rsidR="00B00AAB" w:rsidRPr="003D5F89" w14:paraId="25503EF6" w14:textId="77777777" w:rsidTr="00C0634A">
        <w:trPr>
          <w:trHeight w:hRule="exact" w:val="769"/>
          <w:jc w:val="center"/>
        </w:trPr>
        <w:tc>
          <w:tcPr>
            <w:tcW w:w="7241"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14:paraId="6E8C9692" w14:textId="77777777" w:rsidR="00B00AAB" w:rsidRPr="003D5F89" w:rsidRDefault="00B00AAB" w:rsidP="00C0634A">
            <w:pPr>
              <w:jc w:val="center"/>
              <w:rPr>
                <w:rFonts w:ascii="仿宋_GB2312" w:eastAsia="仿宋_GB2312"/>
                <w:sz w:val="24"/>
              </w:rPr>
            </w:pPr>
            <w:r w:rsidRPr="003D5F89">
              <w:rPr>
                <w:rFonts w:ascii="仿宋_GB2312" w:eastAsia="仿宋_GB2312" w:hint="eastAsia"/>
                <w:sz w:val="24"/>
              </w:rPr>
              <w:t>类   别</w:t>
            </w:r>
          </w:p>
        </w:tc>
        <w:tc>
          <w:tcPr>
            <w:tcW w:w="966" w:type="dxa"/>
            <w:tcBorders>
              <w:top w:val="single" w:sz="6" w:space="0" w:color="000000"/>
              <w:left w:val="single" w:sz="4" w:space="0" w:color="auto"/>
              <w:bottom w:val="single" w:sz="6" w:space="0" w:color="000000"/>
              <w:right w:val="single" w:sz="6" w:space="0" w:color="000000"/>
            </w:tcBorders>
            <w:shd w:val="clear" w:color="auto" w:fill="auto"/>
            <w:vAlign w:val="center"/>
          </w:tcPr>
          <w:p w14:paraId="22795F78" w14:textId="77777777" w:rsidR="00B00AAB" w:rsidRPr="003D5F89" w:rsidRDefault="00B00AAB" w:rsidP="00C0634A">
            <w:pPr>
              <w:jc w:val="center"/>
              <w:rPr>
                <w:rFonts w:ascii="仿宋_GB2312" w:eastAsia="仿宋_GB2312"/>
                <w:sz w:val="24"/>
              </w:rPr>
            </w:pPr>
            <w:r w:rsidRPr="003D5F89">
              <w:rPr>
                <w:rFonts w:ascii="仿宋_GB2312" w:eastAsia="仿宋_GB2312" w:hint="eastAsia"/>
                <w:sz w:val="24"/>
              </w:rPr>
              <w:t>业绩分</w:t>
            </w:r>
          </w:p>
        </w:tc>
      </w:tr>
      <w:tr w:rsidR="00B00AAB" w:rsidRPr="003D5F89" w14:paraId="4A4320DC" w14:textId="77777777" w:rsidTr="00C0634A">
        <w:trPr>
          <w:trHeight w:val="413"/>
          <w:jc w:val="center"/>
        </w:trPr>
        <w:tc>
          <w:tcPr>
            <w:tcW w:w="1270" w:type="dxa"/>
            <w:vMerge w:val="restart"/>
            <w:tcBorders>
              <w:top w:val="single" w:sz="6" w:space="0" w:color="000000"/>
              <w:left w:val="single" w:sz="6" w:space="0" w:color="000000"/>
              <w:bottom w:val="single" w:sz="6" w:space="0" w:color="000000"/>
              <w:right w:val="single" w:sz="6" w:space="0" w:color="000000"/>
            </w:tcBorders>
            <w:shd w:val="clear" w:color="auto" w:fill="auto"/>
            <w:textDirection w:val="tbRlV"/>
            <w:vAlign w:val="center"/>
            <w:hideMark/>
          </w:tcPr>
          <w:p w14:paraId="128C17F8"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收录论文</w:t>
            </w:r>
          </w:p>
        </w:tc>
        <w:tc>
          <w:tcPr>
            <w:tcW w:w="5971" w:type="dxa"/>
            <w:gridSpan w:val="2"/>
            <w:tcBorders>
              <w:top w:val="single" w:sz="6" w:space="0" w:color="000000"/>
              <w:left w:val="single" w:sz="6" w:space="0" w:color="000000"/>
              <w:bottom w:val="single" w:sz="6" w:space="0" w:color="000000"/>
              <w:right w:val="single" w:sz="4" w:space="0" w:color="auto"/>
            </w:tcBorders>
            <w:shd w:val="clear" w:color="auto" w:fill="auto"/>
            <w:vAlign w:val="center"/>
            <w:hideMark/>
          </w:tcPr>
          <w:p w14:paraId="23804C34"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一级</w:t>
            </w:r>
          </w:p>
        </w:tc>
        <w:tc>
          <w:tcPr>
            <w:tcW w:w="966"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0BF828D5" w14:textId="77777777" w:rsidR="00B00AAB" w:rsidRPr="003D5F89" w:rsidRDefault="00B00AAB" w:rsidP="00C0634A">
            <w:pPr>
              <w:widowControl/>
              <w:adjustRightInd w:val="0"/>
              <w:snapToGrid w:val="0"/>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7000</w:t>
            </w:r>
          </w:p>
        </w:tc>
      </w:tr>
      <w:tr w:rsidR="00B00AAB" w:rsidRPr="003D5F89" w14:paraId="0465D6FA" w14:textId="77777777" w:rsidTr="00C0634A">
        <w:trPr>
          <w:trHeight w:hRule="exact" w:val="511"/>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0C507B94"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A1A693"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二级、EI</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005A9"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5000</w:t>
            </w:r>
          </w:p>
        </w:tc>
      </w:tr>
      <w:tr w:rsidR="00B00AAB" w:rsidRPr="003D5F89" w14:paraId="28B3AC18" w14:textId="77777777" w:rsidTr="00C0634A">
        <w:trPr>
          <w:trHeight w:hRule="exact" w:val="834"/>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51F4D93D"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ECE45"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三级、A&amp;HCI、《新华文摘》、《中国社会科学</w:t>
            </w:r>
          </w:p>
          <w:p w14:paraId="397C04CF"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文摘》、《高校文科学术文摘》全文收录</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14792"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4000</w:t>
            </w:r>
          </w:p>
        </w:tc>
      </w:tr>
      <w:tr w:rsidR="00B00AAB" w:rsidRPr="003D5F89" w14:paraId="0ECF3095" w14:textId="77777777" w:rsidTr="00C0634A">
        <w:trPr>
          <w:trHeight w:hRule="exact" w:val="553"/>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0FDDD875"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C5BBC6"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四级</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C16868"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3000</w:t>
            </w:r>
          </w:p>
        </w:tc>
      </w:tr>
      <w:tr w:rsidR="00B00AAB" w:rsidRPr="003D5F89" w14:paraId="53329BD2" w14:textId="77777777" w:rsidTr="00C0634A">
        <w:trPr>
          <w:trHeight w:hRule="exact" w:val="553"/>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3D876C97"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DB9FF"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五级</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B516A6"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2500</w:t>
            </w:r>
          </w:p>
        </w:tc>
      </w:tr>
      <w:tr w:rsidR="00B00AAB" w:rsidRPr="003D5F89" w14:paraId="3A75866D" w14:textId="77777777" w:rsidTr="00C0634A">
        <w:trPr>
          <w:trHeight w:hRule="exact" w:val="715"/>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5790A5FF"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3D1841"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SCI/SSCI 六级</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84FAE"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2000</w:t>
            </w:r>
          </w:p>
        </w:tc>
      </w:tr>
      <w:tr w:rsidR="00B00AAB" w:rsidRPr="003D5F89" w14:paraId="13017C44" w14:textId="77777777" w:rsidTr="00C0634A">
        <w:trPr>
          <w:trHeight w:hRule="exact" w:val="715"/>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49B2D0A0"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A5979"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CSCD、CSSCI收录</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475E81"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2000</w:t>
            </w:r>
          </w:p>
        </w:tc>
      </w:tr>
      <w:tr w:rsidR="00B00AAB" w:rsidRPr="003D5F89" w14:paraId="2D0764AF" w14:textId="77777777" w:rsidTr="00C0634A">
        <w:trPr>
          <w:trHeight w:hRule="exact" w:val="715"/>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3B090ADB"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23857"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中文核心期刊</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685811"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300</w:t>
            </w:r>
          </w:p>
        </w:tc>
      </w:tr>
      <w:tr w:rsidR="00B00AAB" w:rsidRPr="003D5F89" w14:paraId="4A968BCE" w14:textId="77777777" w:rsidTr="00C0634A">
        <w:trPr>
          <w:trHeight w:hRule="exact" w:val="715"/>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0FAE659E"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D2249"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科技核心期刊</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913B9"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250</w:t>
            </w:r>
          </w:p>
        </w:tc>
      </w:tr>
      <w:tr w:rsidR="00B00AAB" w:rsidRPr="003D5F89" w14:paraId="1AB028F3" w14:textId="77777777" w:rsidTr="00C0634A">
        <w:trPr>
          <w:trHeight w:hRule="exact" w:val="660"/>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0C7E3162"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94462"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学</w:t>
            </w:r>
            <w:r>
              <w:rPr>
                <w:rFonts w:ascii="仿宋_GB2312" w:eastAsia="仿宋_GB2312" w:hAnsi="宋体" w:cs="宋体" w:hint="eastAsia"/>
                <w:color w:val="000000"/>
                <w:kern w:val="0"/>
                <w:sz w:val="24"/>
              </w:rPr>
              <w:t>校</w:t>
            </w:r>
            <w:r w:rsidRPr="003D5F89">
              <w:rPr>
                <w:rFonts w:ascii="仿宋_GB2312" w:eastAsia="仿宋_GB2312" w:hAnsi="宋体" w:cs="宋体" w:hint="eastAsia"/>
                <w:color w:val="000000"/>
                <w:kern w:val="0"/>
                <w:sz w:val="24"/>
              </w:rPr>
              <w:t>奖励一般CN期刊目录</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13DE5"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100</w:t>
            </w:r>
          </w:p>
        </w:tc>
      </w:tr>
      <w:tr w:rsidR="00B00AAB" w:rsidRPr="003D5F89" w14:paraId="3DDA23CC" w14:textId="77777777" w:rsidTr="00C0634A">
        <w:trPr>
          <w:trHeight w:hRule="exact" w:val="715"/>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731FB2F0"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209807" w14:textId="77777777" w:rsidR="00B00AAB" w:rsidRPr="003D5F89" w:rsidRDefault="00B00AAB" w:rsidP="00C0634A">
            <w:pPr>
              <w:widowControl/>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CN期刊</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4FB50"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50</w:t>
            </w:r>
          </w:p>
        </w:tc>
      </w:tr>
      <w:tr w:rsidR="00B00AAB" w:rsidRPr="003D5F89" w14:paraId="3561D204" w14:textId="77777777" w:rsidTr="00C0634A">
        <w:trPr>
          <w:trHeight w:hRule="exact" w:val="567"/>
          <w:jc w:val="center"/>
        </w:trPr>
        <w:tc>
          <w:tcPr>
            <w:tcW w:w="724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9C2CFC"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中国社会科学、求是</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6C49F"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4000</w:t>
            </w:r>
          </w:p>
        </w:tc>
      </w:tr>
      <w:tr w:rsidR="00B00AAB" w:rsidRPr="003D5F89" w14:paraId="249376AD" w14:textId="77777777" w:rsidTr="00C0634A">
        <w:trPr>
          <w:trHeight w:hRule="exact" w:val="779"/>
          <w:jc w:val="center"/>
        </w:trPr>
        <w:tc>
          <w:tcPr>
            <w:tcW w:w="12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2BD85"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kern w:val="0"/>
                <w:sz w:val="24"/>
              </w:rPr>
              <w:t>教育厅认定的人文社科类权威期刊</w:t>
            </w: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ED5788" w14:textId="77777777" w:rsidR="00B00AAB" w:rsidRPr="003D5F89" w:rsidRDefault="00B00AAB" w:rsidP="00C0634A">
            <w:pPr>
              <w:widowControl/>
              <w:adjustRightInd w:val="0"/>
              <w:snapToGrid w:val="0"/>
              <w:spacing w:line="-630" w:lineRule="auto"/>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A类</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43C96E"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3000</w:t>
            </w:r>
          </w:p>
        </w:tc>
      </w:tr>
      <w:tr w:rsidR="00B00AAB" w:rsidRPr="003D5F89" w14:paraId="6002E053" w14:textId="77777777" w:rsidTr="00C0634A">
        <w:trPr>
          <w:trHeight w:hRule="exact" w:val="764"/>
          <w:jc w:val="center"/>
        </w:trPr>
        <w:tc>
          <w:tcPr>
            <w:tcW w:w="1270" w:type="dxa"/>
            <w:vMerge/>
            <w:tcBorders>
              <w:top w:val="single" w:sz="6" w:space="0" w:color="000000"/>
              <w:left w:val="single" w:sz="6" w:space="0" w:color="000000"/>
              <w:bottom w:val="single" w:sz="6" w:space="0" w:color="000000"/>
              <w:right w:val="single" w:sz="6" w:space="0" w:color="000000"/>
            </w:tcBorders>
            <w:vAlign w:val="center"/>
            <w:hideMark/>
          </w:tcPr>
          <w:p w14:paraId="483C8C09" w14:textId="77777777" w:rsidR="00B00AAB" w:rsidRPr="003D5F89" w:rsidRDefault="00B00AAB" w:rsidP="00C0634A">
            <w:pPr>
              <w:widowControl/>
              <w:jc w:val="center"/>
              <w:rPr>
                <w:rFonts w:ascii="仿宋_GB2312" w:eastAsia="仿宋_GB2312" w:hAnsi="宋体" w:cs="宋体"/>
                <w:kern w:val="0"/>
                <w:sz w:val="24"/>
              </w:rPr>
            </w:pPr>
          </w:p>
        </w:tc>
        <w:tc>
          <w:tcPr>
            <w:tcW w:w="59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51028"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B类</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9B508"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2000</w:t>
            </w:r>
          </w:p>
        </w:tc>
      </w:tr>
      <w:tr w:rsidR="00B00AAB" w:rsidRPr="003D5F89" w14:paraId="21532A9E" w14:textId="77777777" w:rsidTr="00C0634A">
        <w:trPr>
          <w:trHeight w:hRule="exact" w:val="715"/>
          <w:jc w:val="center"/>
        </w:trPr>
        <w:tc>
          <w:tcPr>
            <w:tcW w:w="724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4C9FC"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人民日报和光明日报理论版上字数超过2000的论文</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5AFB9"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2000</w:t>
            </w:r>
          </w:p>
        </w:tc>
      </w:tr>
      <w:tr w:rsidR="00B00AAB" w:rsidRPr="003D5F89" w14:paraId="27997635" w14:textId="77777777" w:rsidTr="00C0634A">
        <w:trPr>
          <w:trHeight w:hRule="exact" w:val="715"/>
          <w:jc w:val="center"/>
        </w:trPr>
        <w:tc>
          <w:tcPr>
            <w:tcW w:w="724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6C425" w14:textId="77777777" w:rsidR="00B00AAB" w:rsidRPr="003D5F89" w:rsidRDefault="00B00AAB" w:rsidP="00C0634A">
            <w:pPr>
              <w:widowControl/>
              <w:adjustRightInd w:val="0"/>
              <w:snapToGrid w:val="0"/>
              <w:spacing w:line="360" w:lineRule="exact"/>
              <w:ind w:firstLineChars="3" w:firstLine="7"/>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lastRenderedPageBreak/>
              <w:t>中国教育报（理论版、学术版）上字数超过2000的论文</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F83A0"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1000</w:t>
            </w:r>
          </w:p>
        </w:tc>
      </w:tr>
      <w:tr w:rsidR="00B00AAB" w:rsidRPr="003D5F89" w14:paraId="133C34DA" w14:textId="77777777" w:rsidTr="00C0634A">
        <w:trPr>
          <w:trHeight w:hRule="exact" w:val="540"/>
          <w:jc w:val="center"/>
        </w:trPr>
        <w:tc>
          <w:tcPr>
            <w:tcW w:w="2262" w:type="dxa"/>
            <w:gridSpan w:val="2"/>
            <w:vMerge w:val="restart"/>
            <w:tcBorders>
              <w:top w:val="single" w:sz="6" w:space="0" w:color="000000"/>
              <w:left w:val="single" w:sz="6" w:space="0" w:color="000000"/>
              <w:right w:val="single" w:sz="4" w:space="0" w:color="auto"/>
            </w:tcBorders>
            <w:shd w:val="clear" w:color="auto" w:fill="auto"/>
            <w:vAlign w:val="center"/>
            <w:hideMark/>
          </w:tcPr>
          <w:p w14:paraId="45588401" w14:textId="77777777" w:rsidR="00B00AAB" w:rsidRPr="003D5F89" w:rsidRDefault="00B00AAB" w:rsidP="00C0634A">
            <w:pPr>
              <w:widowControl/>
              <w:adjustRightInd w:val="0"/>
              <w:snapToGrid w:val="0"/>
              <w:spacing w:line="360" w:lineRule="exact"/>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会议论文</w:t>
            </w:r>
          </w:p>
        </w:tc>
        <w:tc>
          <w:tcPr>
            <w:tcW w:w="4979" w:type="dxa"/>
            <w:tcBorders>
              <w:top w:val="single" w:sz="6" w:space="0" w:color="000000"/>
              <w:left w:val="single" w:sz="4" w:space="0" w:color="auto"/>
              <w:bottom w:val="single" w:sz="6" w:space="0" w:color="000000"/>
              <w:right w:val="single" w:sz="6" w:space="0" w:color="000000"/>
            </w:tcBorders>
            <w:shd w:val="clear" w:color="auto" w:fill="auto"/>
            <w:vAlign w:val="center"/>
          </w:tcPr>
          <w:p w14:paraId="6FCCEF68" w14:textId="77777777" w:rsidR="00B00AAB" w:rsidRPr="003D5F89" w:rsidRDefault="00B00AAB" w:rsidP="00C0634A">
            <w:pPr>
              <w:widowControl/>
              <w:adjustRightInd w:val="0"/>
              <w:snapToGrid w:val="0"/>
              <w:spacing w:line="360" w:lineRule="exact"/>
              <w:jc w:val="center"/>
              <w:rPr>
                <w:rFonts w:ascii="仿宋_GB2312" w:eastAsia="仿宋_GB2312" w:hAnsi="宋体" w:cs="宋体"/>
                <w:kern w:val="0"/>
                <w:sz w:val="24"/>
              </w:rPr>
            </w:pPr>
            <w:r w:rsidRPr="003D5F89">
              <w:rPr>
                <w:rFonts w:ascii="仿宋_GB2312" w:eastAsia="仿宋_GB2312" w:hAnsi="宋体" w:cs="宋体" w:hint="eastAsia"/>
                <w:color w:val="000000"/>
                <w:kern w:val="0"/>
                <w:sz w:val="24"/>
              </w:rPr>
              <w:t>被SCI、EI、ISTP、ISSHP收录</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0948D7" w14:textId="77777777" w:rsidR="00B00AAB" w:rsidRPr="00AA7B06"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40</w:t>
            </w:r>
          </w:p>
        </w:tc>
      </w:tr>
      <w:tr w:rsidR="00B00AAB" w:rsidRPr="003D5F89" w14:paraId="3456C62D" w14:textId="77777777" w:rsidTr="00C0634A">
        <w:trPr>
          <w:trHeight w:hRule="exact" w:val="540"/>
          <w:jc w:val="center"/>
        </w:trPr>
        <w:tc>
          <w:tcPr>
            <w:tcW w:w="2262" w:type="dxa"/>
            <w:gridSpan w:val="2"/>
            <w:vMerge/>
            <w:tcBorders>
              <w:left w:val="single" w:sz="6" w:space="0" w:color="000000"/>
              <w:bottom w:val="single" w:sz="6" w:space="0" w:color="000000"/>
              <w:right w:val="single" w:sz="4" w:space="0" w:color="auto"/>
            </w:tcBorders>
            <w:shd w:val="clear" w:color="auto" w:fill="auto"/>
            <w:vAlign w:val="center"/>
            <w:hideMark/>
          </w:tcPr>
          <w:p w14:paraId="07C45362" w14:textId="77777777" w:rsidR="00B00AAB" w:rsidRPr="003D5F89" w:rsidRDefault="00B00AAB" w:rsidP="00C0634A">
            <w:pPr>
              <w:widowControl/>
              <w:adjustRightInd w:val="0"/>
              <w:snapToGrid w:val="0"/>
              <w:spacing w:line="360" w:lineRule="exact"/>
              <w:jc w:val="center"/>
              <w:rPr>
                <w:rFonts w:ascii="仿宋_GB2312" w:eastAsia="仿宋_GB2312" w:hAnsi="宋体" w:cs="宋体"/>
                <w:color w:val="000000"/>
                <w:kern w:val="0"/>
                <w:sz w:val="24"/>
              </w:rPr>
            </w:pPr>
          </w:p>
        </w:tc>
        <w:tc>
          <w:tcPr>
            <w:tcW w:w="4979" w:type="dxa"/>
            <w:tcBorders>
              <w:top w:val="single" w:sz="6" w:space="0" w:color="000000"/>
              <w:left w:val="single" w:sz="4" w:space="0" w:color="auto"/>
              <w:bottom w:val="single" w:sz="6" w:space="0" w:color="000000"/>
              <w:right w:val="single" w:sz="6" w:space="0" w:color="000000"/>
            </w:tcBorders>
            <w:shd w:val="clear" w:color="auto" w:fill="auto"/>
            <w:vAlign w:val="center"/>
          </w:tcPr>
          <w:p w14:paraId="11BF9552" w14:textId="77777777" w:rsidR="00B00AAB" w:rsidRPr="003D5F89"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其余</w:t>
            </w:r>
          </w:p>
        </w:tc>
        <w:tc>
          <w:tcPr>
            <w:tcW w:w="9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D01F89" w14:textId="77777777" w:rsidR="00B00AAB" w:rsidRPr="003D5F89" w:rsidRDefault="00B00AAB" w:rsidP="00C0634A">
            <w:pPr>
              <w:widowControl/>
              <w:adjustRightInd w:val="0"/>
              <w:snapToGrid w:val="0"/>
              <w:jc w:val="center"/>
              <w:rPr>
                <w:rFonts w:ascii="仿宋_GB2312" w:eastAsia="仿宋_GB2312" w:hAnsi="宋体" w:cs="宋体"/>
                <w:color w:val="000000"/>
                <w:kern w:val="0"/>
                <w:sz w:val="24"/>
              </w:rPr>
            </w:pPr>
            <w:r w:rsidRPr="003D5F89">
              <w:rPr>
                <w:rFonts w:ascii="仿宋_GB2312" w:eastAsia="仿宋_GB2312" w:hAnsi="宋体" w:cs="宋体" w:hint="eastAsia"/>
                <w:color w:val="000000"/>
                <w:kern w:val="0"/>
                <w:sz w:val="24"/>
              </w:rPr>
              <w:t>20</w:t>
            </w:r>
          </w:p>
        </w:tc>
      </w:tr>
    </w:tbl>
    <w:p w14:paraId="7FFD8C7A" w14:textId="77777777" w:rsidR="00B00AAB" w:rsidRPr="007A5F88" w:rsidRDefault="00B00AAB" w:rsidP="00B00AAB">
      <w:pPr>
        <w:widowControl/>
        <w:snapToGrid w:val="0"/>
        <w:spacing w:beforeLines="50" w:before="156" w:line="360" w:lineRule="auto"/>
        <w:ind w:firstLineChars="200" w:firstLine="480"/>
        <w:jc w:val="left"/>
        <w:rPr>
          <w:rFonts w:ascii="仿宋_GB2312" w:eastAsia="仿宋_GB2312" w:hAnsi="宋体" w:cs="宋体"/>
          <w:color w:val="000000"/>
          <w:kern w:val="0"/>
          <w:sz w:val="24"/>
        </w:rPr>
      </w:pPr>
      <w:r w:rsidRPr="007A5F88">
        <w:rPr>
          <w:rFonts w:ascii="仿宋_GB2312" w:eastAsia="仿宋_GB2312" w:hAnsi="宋体" w:cs="宋体" w:hint="eastAsia"/>
          <w:color w:val="000000"/>
          <w:kern w:val="0"/>
          <w:sz w:val="24"/>
        </w:rPr>
        <w:t xml:space="preserve">说明： </w:t>
      </w:r>
    </w:p>
    <w:p w14:paraId="3D03263F"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1.论文的产权单位为“新乡医学院三全学院”，英文表述为“Sanquan College of Xinxiang Medical University”。论文只统计到第一作者或通讯作者。</w:t>
      </w:r>
      <w:r>
        <w:rPr>
          <w:rFonts w:ascii="仿宋_GB2312" w:eastAsia="仿宋_GB2312" w:hAnsi="宋体" w:cs="宋体" w:hint="eastAsia"/>
          <w:color w:val="000000"/>
          <w:kern w:val="0"/>
          <w:sz w:val="24"/>
        </w:rPr>
        <w:t>如同一篇论文</w:t>
      </w:r>
      <w:r w:rsidRPr="00207583">
        <w:rPr>
          <w:rFonts w:ascii="仿宋_GB2312" w:eastAsia="仿宋_GB2312" w:hAnsi="宋体" w:cs="宋体" w:hint="eastAsia"/>
          <w:color w:val="000000"/>
          <w:kern w:val="0"/>
          <w:sz w:val="24"/>
        </w:rPr>
        <w:t>通讯作者</w:t>
      </w:r>
      <w:r>
        <w:rPr>
          <w:rFonts w:ascii="仿宋_GB2312" w:eastAsia="仿宋_GB2312" w:hAnsi="宋体" w:cs="宋体" w:hint="eastAsia"/>
          <w:color w:val="000000"/>
          <w:kern w:val="0"/>
          <w:sz w:val="24"/>
        </w:rPr>
        <w:t>和第一作者都是我校教职工</w:t>
      </w:r>
      <w:r w:rsidRPr="00207583">
        <w:rPr>
          <w:rFonts w:ascii="仿宋_GB2312" w:eastAsia="仿宋_GB2312" w:hAnsi="宋体" w:cs="宋体" w:hint="eastAsia"/>
          <w:color w:val="000000"/>
          <w:kern w:val="0"/>
          <w:sz w:val="24"/>
        </w:rPr>
        <w:t>，其业绩分计入通讯作者。</w:t>
      </w:r>
      <w:r>
        <w:rPr>
          <w:rFonts w:ascii="仿宋_GB2312" w:eastAsia="仿宋_GB2312" w:hAnsi="宋体" w:cs="宋体" w:hint="eastAsia"/>
          <w:color w:val="000000"/>
          <w:kern w:val="0"/>
          <w:sz w:val="24"/>
        </w:rPr>
        <w:t>通讯作者必须是项目负责人或者是学生立项课题的指导教师。</w:t>
      </w:r>
    </w:p>
    <w:p w14:paraId="3CDF1787"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2.当年发表的论文在每年12月份由学校按第一完成单位集中统一检索，12月份检索不到的移至下一年度。</w:t>
      </w:r>
    </w:p>
    <w:p w14:paraId="55966B4F"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3.单篇论文字数低于2000字或期刊上论文不足一个版面的，不予计算。</w:t>
      </w:r>
    </w:p>
    <w:p w14:paraId="069FAAAB" w14:textId="77777777" w:rsidR="00B00AAB" w:rsidRPr="003D5F89" w:rsidRDefault="00B00AAB" w:rsidP="00AC217A">
      <w:pPr>
        <w:pStyle w:val="a8"/>
        <w:rPr>
          <w:sz w:val="28"/>
        </w:rPr>
      </w:pPr>
      <w:r w:rsidRPr="003D5F89">
        <w:rPr>
          <w:rFonts w:hint="eastAsia"/>
        </w:rPr>
        <w:t>第六条</w:t>
      </w:r>
      <w:r>
        <w:rPr>
          <w:rFonts w:hint="eastAsia"/>
        </w:rPr>
        <w:t xml:space="preserve">  </w:t>
      </w:r>
      <w:r w:rsidRPr="003D5F89">
        <w:rPr>
          <w:rFonts w:hint="eastAsia"/>
        </w:rPr>
        <w:t xml:space="preserve">学术著作 </w:t>
      </w:r>
    </w:p>
    <w:tbl>
      <w:tblPr>
        <w:tblW w:w="78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1E0" w:firstRow="1" w:lastRow="1" w:firstColumn="1" w:lastColumn="1" w:noHBand="0" w:noVBand="0"/>
      </w:tblPr>
      <w:tblGrid>
        <w:gridCol w:w="2956"/>
        <w:gridCol w:w="1539"/>
        <w:gridCol w:w="1539"/>
        <w:gridCol w:w="1859"/>
      </w:tblGrid>
      <w:tr w:rsidR="00B00AAB" w:rsidRPr="009E1B7A" w14:paraId="41098FF0" w14:textId="77777777" w:rsidTr="00C0634A">
        <w:trPr>
          <w:trHeight w:val="480"/>
          <w:jc w:val="center"/>
        </w:trPr>
        <w:tc>
          <w:tcPr>
            <w:tcW w:w="4495" w:type="dxa"/>
            <w:gridSpan w:val="2"/>
            <w:vMerge w:val="restart"/>
            <w:tcBorders>
              <w:top w:val="single" w:sz="6" w:space="0" w:color="000000"/>
              <w:left w:val="single" w:sz="6" w:space="0" w:color="000000"/>
              <w:right w:val="single" w:sz="6" w:space="0" w:color="000000"/>
            </w:tcBorders>
            <w:shd w:val="clear" w:color="auto" w:fill="auto"/>
            <w:vAlign w:val="center"/>
            <w:hideMark/>
          </w:tcPr>
          <w:p w14:paraId="366303FD"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 xml:space="preserve">类　别 </w:t>
            </w:r>
          </w:p>
        </w:tc>
        <w:tc>
          <w:tcPr>
            <w:tcW w:w="1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9CDEA6"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 xml:space="preserve">专著 </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1642B3"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 xml:space="preserve">编著 </w:t>
            </w:r>
          </w:p>
        </w:tc>
      </w:tr>
      <w:tr w:rsidR="00B00AAB" w:rsidRPr="009E1B7A" w14:paraId="49D76D07" w14:textId="77777777" w:rsidTr="00C0634A">
        <w:trPr>
          <w:trHeight w:val="480"/>
          <w:jc w:val="center"/>
        </w:trPr>
        <w:tc>
          <w:tcPr>
            <w:tcW w:w="4495" w:type="dxa"/>
            <w:gridSpan w:val="2"/>
            <w:vMerge/>
            <w:tcBorders>
              <w:left w:val="single" w:sz="6" w:space="0" w:color="000000"/>
              <w:bottom w:val="single" w:sz="6" w:space="0" w:color="000000"/>
              <w:right w:val="single" w:sz="6" w:space="0" w:color="000000"/>
            </w:tcBorders>
            <w:vAlign w:val="center"/>
            <w:hideMark/>
          </w:tcPr>
          <w:p w14:paraId="26E3CBE5" w14:textId="77777777" w:rsidR="00B00AAB" w:rsidRDefault="00B00AAB" w:rsidP="00C0634A">
            <w:pPr>
              <w:widowControl/>
              <w:spacing w:line="360" w:lineRule="exact"/>
              <w:jc w:val="center"/>
              <w:rPr>
                <w:rFonts w:ascii="仿宋_GB2312" w:eastAsia="仿宋_GB2312" w:hAnsi="宋体" w:cs="宋体"/>
                <w:color w:val="000000"/>
                <w:kern w:val="0"/>
                <w:sz w:val="24"/>
              </w:rPr>
            </w:pPr>
          </w:p>
        </w:tc>
        <w:tc>
          <w:tcPr>
            <w:tcW w:w="1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11E4A4" w14:textId="77777777" w:rsidR="00B00AAB" w:rsidRPr="00FB49D6" w:rsidRDefault="00B00AAB" w:rsidP="00C0634A">
            <w:pPr>
              <w:widowControl/>
              <w:spacing w:line="360" w:lineRule="exact"/>
              <w:jc w:val="center"/>
              <w:rPr>
                <w:rFonts w:ascii="宋体" w:hAnsi="宋体" w:cs="宋体"/>
                <w:kern w:val="0"/>
                <w:sz w:val="24"/>
              </w:rPr>
            </w:pPr>
            <w:r w:rsidRPr="00FB49D6">
              <w:rPr>
                <w:rFonts w:ascii="仿宋_GB2312" w:eastAsia="仿宋_GB2312" w:hAnsi="宋体" w:cs="宋体" w:hint="eastAsia"/>
                <w:kern w:val="0"/>
                <w:sz w:val="24"/>
              </w:rPr>
              <w:t xml:space="preserve">业绩分 </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7D0FE4" w14:textId="77777777" w:rsidR="00B00AAB" w:rsidRPr="00FB49D6" w:rsidRDefault="00B00AAB" w:rsidP="00C0634A">
            <w:pPr>
              <w:widowControl/>
              <w:spacing w:line="360" w:lineRule="exact"/>
              <w:jc w:val="center"/>
              <w:rPr>
                <w:rFonts w:ascii="宋体" w:hAnsi="宋体" w:cs="宋体"/>
                <w:kern w:val="0"/>
                <w:sz w:val="24"/>
              </w:rPr>
            </w:pPr>
            <w:r w:rsidRPr="00FB49D6">
              <w:rPr>
                <w:rFonts w:ascii="仿宋_GB2312" w:eastAsia="仿宋_GB2312" w:hAnsi="宋体" w:cs="宋体" w:hint="eastAsia"/>
                <w:kern w:val="0"/>
                <w:sz w:val="24"/>
              </w:rPr>
              <w:t xml:space="preserve">业绩分 </w:t>
            </w:r>
          </w:p>
        </w:tc>
      </w:tr>
      <w:tr w:rsidR="00B00AAB" w:rsidRPr="009E1B7A" w14:paraId="0E3835AD" w14:textId="77777777" w:rsidTr="00C0634A">
        <w:trPr>
          <w:trHeight w:val="480"/>
          <w:jc w:val="center"/>
        </w:trPr>
        <w:tc>
          <w:tcPr>
            <w:tcW w:w="2956" w:type="dxa"/>
            <w:vMerge w:val="restart"/>
            <w:tcBorders>
              <w:top w:val="single" w:sz="6" w:space="0" w:color="000000"/>
              <w:left w:val="single" w:sz="6" w:space="0" w:color="000000"/>
              <w:right w:val="single" w:sz="6" w:space="0" w:color="000000"/>
            </w:tcBorders>
            <w:vAlign w:val="center"/>
            <w:hideMark/>
          </w:tcPr>
          <w:p w14:paraId="687E7F28" w14:textId="77777777" w:rsidR="00B00AAB" w:rsidRPr="007D75AA" w:rsidRDefault="00B00AAB" w:rsidP="00C0634A">
            <w:pPr>
              <w:widowControl/>
              <w:spacing w:line="36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国家级出版社</w:t>
            </w:r>
          </w:p>
        </w:tc>
        <w:tc>
          <w:tcPr>
            <w:tcW w:w="1539" w:type="dxa"/>
            <w:tcBorders>
              <w:top w:val="single" w:sz="6" w:space="0" w:color="000000"/>
              <w:left w:val="single" w:sz="6" w:space="0" w:color="000000"/>
              <w:right w:val="single" w:sz="6" w:space="0" w:color="000000"/>
            </w:tcBorders>
          </w:tcPr>
          <w:p w14:paraId="57E104A9" w14:textId="77777777" w:rsidR="00B00AAB"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主编</w:t>
            </w:r>
          </w:p>
        </w:tc>
        <w:tc>
          <w:tcPr>
            <w:tcW w:w="1539" w:type="dxa"/>
            <w:tcBorders>
              <w:top w:val="single" w:sz="6" w:space="0" w:color="000000"/>
              <w:left w:val="single" w:sz="6" w:space="0" w:color="000000"/>
              <w:right w:val="single" w:sz="6" w:space="0" w:color="000000"/>
            </w:tcBorders>
            <w:shd w:val="clear" w:color="auto" w:fill="auto"/>
            <w:vAlign w:val="center"/>
            <w:hideMark/>
          </w:tcPr>
          <w:p w14:paraId="6E7CAD25"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Pr>
                <w:rFonts w:ascii="仿宋_GB2312" w:eastAsia="仿宋_GB2312" w:hAnsi="宋体" w:cs="宋体" w:hint="eastAsia"/>
                <w:color w:val="000000"/>
                <w:kern w:val="0"/>
                <w:sz w:val="24"/>
              </w:rPr>
              <w:t>4</w:t>
            </w:r>
            <w:r w:rsidRPr="0061094C">
              <w:rPr>
                <w:rFonts w:ascii="仿宋_GB2312" w:eastAsia="仿宋_GB2312" w:hAnsi="宋体" w:cs="宋体" w:hint="eastAsia"/>
                <w:color w:val="000000"/>
                <w:kern w:val="0"/>
                <w:sz w:val="24"/>
              </w:rPr>
              <w:t>000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hideMark/>
          </w:tcPr>
          <w:p w14:paraId="400B57E8" w14:textId="77777777" w:rsidR="00B00AAB" w:rsidRPr="0061094C" w:rsidRDefault="00B00AAB" w:rsidP="00C0634A">
            <w:pPr>
              <w:adjustRightInd w:val="0"/>
              <w:snapToGrid w:val="0"/>
              <w:spacing w:line="360" w:lineRule="exact"/>
              <w:jc w:val="center"/>
              <w:rPr>
                <w:rFonts w:ascii="宋体" w:hAnsi="宋体" w:cs="宋体"/>
                <w:kern w:val="0"/>
                <w:sz w:val="24"/>
              </w:rPr>
            </w:pPr>
            <w:r>
              <w:rPr>
                <w:rFonts w:ascii="仿宋_GB2312" w:eastAsia="仿宋_GB2312" w:hAnsi="宋体" w:cs="宋体" w:hint="eastAsia"/>
                <w:color w:val="000000"/>
                <w:kern w:val="0"/>
                <w:sz w:val="24"/>
              </w:rPr>
              <w:t>10</w:t>
            </w:r>
            <w:r w:rsidRPr="0061094C">
              <w:rPr>
                <w:rFonts w:ascii="仿宋_GB2312" w:eastAsia="仿宋_GB2312" w:hAnsi="宋体" w:cs="宋体" w:hint="eastAsia"/>
                <w:color w:val="000000"/>
                <w:kern w:val="0"/>
                <w:sz w:val="24"/>
              </w:rPr>
              <w:t>00</w:t>
            </w:r>
          </w:p>
        </w:tc>
      </w:tr>
      <w:tr w:rsidR="00B00AAB" w:rsidRPr="009E1B7A" w14:paraId="010D9516" w14:textId="77777777" w:rsidTr="00C0634A">
        <w:trPr>
          <w:trHeight w:val="480"/>
          <w:jc w:val="center"/>
        </w:trPr>
        <w:tc>
          <w:tcPr>
            <w:tcW w:w="2956" w:type="dxa"/>
            <w:vMerge/>
            <w:tcBorders>
              <w:left w:val="single" w:sz="6" w:space="0" w:color="000000"/>
              <w:right w:val="single" w:sz="6" w:space="0" w:color="000000"/>
            </w:tcBorders>
            <w:vAlign w:val="center"/>
          </w:tcPr>
          <w:p w14:paraId="1D6FF1E3" w14:textId="77777777" w:rsidR="00B00AAB" w:rsidRDefault="00B00AAB" w:rsidP="00C0634A">
            <w:pPr>
              <w:widowControl/>
              <w:spacing w:line="360" w:lineRule="exact"/>
              <w:jc w:val="left"/>
              <w:rPr>
                <w:rFonts w:ascii="仿宋_GB2312" w:eastAsia="仿宋_GB2312" w:hAnsi="宋体" w:cs="宋体"/>
                <w:color w:val="000000"/>
                <w:kern w:val="0"/>
                <w:sz w:val="24"/>
              </w:rPr>
            </w:pPr>
          </w:p>
        </w:tc>
        <w:tc>
          <w:tcPr>
            <w:tcW w:w="1539" w:type="dxa"/>
            <w:tcBorders>
              <w:left w:val="single" w:sz="6" w:space="0" w:color="000000"/>
              <w:right w:val="single" w:sz="6" w:space="0" w:color="000000"/>
            </w:tcBorders>
            <w:vAlign w:val="center"/>
          </w:tcPr>
          <w:p w14:paraId="6A9F423E"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副主编</w:t>
            </w:r>
          </w:p>
        </w:tc>
        <w:tc>
          <w:tcPr>
            <w:tcW w:w="1539" w:type="dxa"/>
            <w:tcBorders>
              <w:left w:val="single" w:sz="6" w:space="0" w:color="000000"/>
              <w:right w:val="single" w:sz="6" w:space="0" w:color="000000"/>
            </w:tcBorders>
            <w:shd w:val="clear" w:color="auto" w:fill="auto"/>
            <w:vAlign w:val="center"/>
          </w:tcPr>
          <w:p w14:paraId="7ABD27E0"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2000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5AFB708"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500</w:t>
            </w:r>
          </w:p>
        </w:tc>
      </w:tr>
      <w:tr w:rsidR="00B00AAB" w:rsidRPr="009E1B7A" w14:paraId="7C46E007" w14:textId="77777777" w:rsidTr="00C0634A">
        <w:trPr>
          <w:trHeight w:val="480"/>
          <w:jc w:val="center"/>
        </w:trPr>
        <w:tc>
          <w:tcPr>
            <w:tcW w:w="2956" w:type="dxa"/>
            <w:vMerge/>
            <w:tcBorders>
              <w:left w:val="single" w:sz="6" w:space="0" w:color="000000"/>
              <w:bottom w:val="single" w:sz="6" w:space="0" w:color="000000"/>
              <w:right w:val="single" w:sz="6" w:space="0" w:color="000000"/>
            </w:tcBorders>
            <w:vAlign w:val="center"/>
          </w:tcPr>
          <w:p w14:paraId="011D250B" w14:textId="77777777" w:rsidR="00B00AAB" w:rsidRDefault="00B00AAB" w:rsidP="00C0634A">
            <w:pPr>
              <w:widowControl/>
              <w:spacing w:line="360" w:lineRule="exact"/>
              <w:jc w:val="left"/>
              <w:rPr>
                <w:rFonts w:ascii="仿宋_GB2312" w:eastAsia="仿宋_GB2312" w:hAnsi="宋体" w:cs="宋体"/>
                <w:color w:val="000000"/>
                <w:kern w:val="0"/>
                <w:sz w:val="24"/>
              </w:rPr>
            </w:pPr>
          </w:p>
        </w:tc>
        <w:tc>
          <w:tcPr>
            <w:tcW w:w="1539" w:type="dxa"/>
            <w:tcBorders>
              <w:left w:val="single" w:sz="6" w:space="0" w:color="000000"/>
              <w:bottom w:val="single" w:sz="6" w:space="0" w:color="000000"/>
              <w:right w:val="single" w:sz="6" w:space="0" w:color="000000"/>
            </w:tcBorders>
            <w:vAlign w:val="center"/>
          </w:tcPr>
          <w:p w14:paraId="5622C560"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编委</w:t>
            </w:r>
          </w:p>
        </w:tc>
        <w:tc>
          <w:tcPr>
            <w:tcW w:w="1539" w:type="dxa"/>
            <w:tcBorders>
              <w:left w:val="single" w:sz="6" w:space="0" w:color="000000"/>
              <w:bottom w:val="single" w:sz="6" w:space="0" w:color="000000"/>
              <w:right w:val="single" w:sz="6" w:space="0" w:color="000000"/>
            </w:tcBorders>
            <w:shd w:val="clear" w:color="auto" w:fill="auto"/>
            <w:vAlign w:val="center"/>
          </w:tcPr>
          <w:p w14:paraId="0EFAE9ED" w14:textId="77777777" w:rsidR="00B00AAB"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AECDF7F"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250</w:t>
            </w:r>
          </w:p>
        </w:tc>
      </w:tr>
      <w:tr w:rsidR="00B00AAB" w:rsidRPr="009E1B7A" w14:paraId="6CB4489F" w14:textId="77777777" w:rsidTr="00C0634A">
        <w:trPr>
          <w:trHeight w:val="480"/>
          <w:jc w:val="center"/>
        </w:trPr>
        <w:tc>
          <w:tcPr>
            <w:tcW w:w="2956" w:type="dxa"/>
            <w:vMerge w:val="restart"/>
            <w:tcBorders>
              <w:top w:val="single" w:sz="6" w:space="0" w:color="000000"/>
              <w:left w:val="single" w:sz="6" w:space="0" w:color="000000"/>
              <w:right w:val="single" w:sz="6" w:space="0" w:color="000000"/>
            </w:tcBorders>
            <w:vAlign w:val="center"/>
          </w:tcPr>
          <w:p w14:paraId="460D6507" w14:textId="77777777" w:rsidR="00B00AAB" w:rsidRPr="007D75AA" w:rsidRDefault="00B00AAB" w:rsidP="00C0634A">
            <w:pPr>
              <w:widowControl/>
              <w:spacing w:line="36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省级</w:t>
            </w:r>
            <w:r w:rsidRPr="0061094C">
              <w:rPr>
                <w:rFonts w:ascii="仿宋_GB2312" w:eastAsia="仿宋_GB2312" w:hAnsi="宋体" w:cs="宋体" w:hint="eastAsia"/>
                <w:color w:val="000000"/>
                <w:kern w:val="0"/>
                <w:sz w:val="24"/>
              </w:rPr>
              <w:t xml:space="preserve">出版社 </w:t>
            </w:r>
          </w:p>
        </w:tc>
        <w:tc>
          <w:tcPr>
            <w:tcW w:w="1539" w:type="dxa"/>
            <w:tcBorders>
              <w:top w:val="single" w:sz="6" w:space="0" w:color="000000"/>
              <w:left w:val="single" w:sz="6" w:space="0" w:color="000000"/>
              <w:right w:val="single" w:sz="6" w:space="0" w:color="000000"/>
            </w:tcBorders>
            <w:vAlign w:val="center"/>
          </w:tcPr>
          <w:p w14:paraId="0AE99A62" w14:textId="77777777" w:rsidR="00B00AAB" w:rsidRPr="007D75AA" w:rsidRDefault="00B00AAB" w:rsidP="00C0634A">
            <w:pPr>
              <w:widowControl/>
              <w:spacing w:line="360" w:lineRule="exact"/>
              <w:jc w:val="center"/>
              <w:rPr>
                <w:rFonts w:ascii="仿宋_GB2312" w:eastAsia="仿宋_GB2312" w:hAnsi="宋体" w:cs="宋体"/>
                <w:color w:val="000000"/>
                <w:kern w:val="0"/>
                <w:sz w:val="24"/>
              </w:rPr>
            </w:pPr>
            <w:r w:rsidRPr="007D75AA">
              <w:rPr>
                <w:rFonts w:ascii="仿宋_GB2312" w:eastAsia="仿宋_GB2312" w:hAnsi="宋体" w:cs="宋体" w:hint="eastAsia"/>
                <w:color w:val="000000"/>
                <w:kern w:val="0"/>
                <w:sz w:val="24"/>
              </w:rPr>
              <w:t>主编</w:t>
            </w:r>
          </w:p>
        </w:tc>
        <w:tc>
          <w:tcPr>
            <w:tcW w:w="1539" w:type="dxa"/>
            <w:tcBorders>
              <w:top w:val="single" w:sz="6" w:space="0" w:color="000000"/>
              <w:left w:val="single" w:sz="6" w:space="0" w:color="000000"/>
              <w:right w:val="single" w:sz="6" w:space="0" w:color="000000"/>
            </w:tcBorders>
            <w:shd w:val="clear" w:color="auto" w:fill="auto"/>
            <w:vAlign w:val="center"/>
          </w:tcPr>
          <w:p w14:paraId="3ED4571A"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1500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tcPr>
          <w:p w14:paraId="731E4E71" w14:textId="77777777" w:rsidR="00B00AAB" w:rsidRPr="0061094C" w:rsidRDefault="00B00AAB" w:rsidP="00C0634A">
            <w:pPr>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500</w:t>
            </w:r>
          </w:p>
        </w:tc>
      </w:tr>
      <w:tr w:rsidR="00B00AAB" w:rsidRPr="009E1B7A" w14:paraId="338FE12D" w14:textId="77777777" w:rsidTr="00C0634A">
        <w:trPr>
          <w:trHeight w:val="480"/>
          <w:jc w:val="center"/>
        </w:trPr>
        <w:tc>
          <w:tcPr>
            <w:tcW w:w="2956" w:type="dxa"/>
            <w:vMerge/>
            <w:tcBorders>
              <w:left w:val="single" w:sz="6" w:space="0" w:color="000000"/>
              <w:right w:val="single" w:sz="6" w:space="0" w:color="000000"/>
            </w:tcBorders>
            <w:vAlign w:val="center"/>
          </w:tcPr>
          <w:p w14:paraId="5B52FA77" w14:textId="77777777" w:rsidR="00B00AAB" w:rsidRDefault="00B00AAB" w:rsidP="00C0634A">
            <w:pPr>
              <w:widowControl/>
              <w:spacing w:line="360" w:lineRule="exact"/>
              <w:jc w:val="left"/>
              <w:rPr>
                <w:rFonts w:ascii="仿宋_GB2312" w:eastAsia="仿宋_GB2312" w:hAnsi="宋体" w:cs="宋体"/>
                <w:color w:val="000000"/>
                <w:kern w:val="0"/>
                <w:sz w:val="24"/>
              </w:rPr>
            </w:pPr>
          </w:p>
        </w:tc>
        <w:tc>
          <w:tcPr>
            <w:tcW w:w="1539" w:type="dxa"/>
            <w:tcBorders>
              <w:left w:val="single" w:sz="6" w:space="0" w:color="000000"/>
              <w:right w:val="single" w:sz="6" w:space="0" w:color="000000"/>
            </w:tcBorders>
            <w:vAlign w:val="center"/>
          </w:tcPr>
          <w:p w14:paraId="195F8711"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副主编</w:t>
            </w:r>
          </w:p>
        </w:tc>
        <w:tc>
          <w:tcPr>
            <w:tcW w:w="1539" w:type="dxa"/>
            <w:tcBorders>
              <w:left w:val="single" w:sz="6" w:space="0" w:color="000000"/>
              <w:right w:val="single" w:sz="6" w:space="0" w:color="000000"/>
            </w:tcBorders>
            <w:shd w:val="clear" w:color="auto" w:fill="auto"/>
            <w:vAlign w:val="center"/>
          </w:tcPr>
          <w:p w14:paraId="00CD56DE"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tcPr>
          <w:p w14:paraId="608A4542"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200</w:t>
            </w:r>
          </w:p>
        </w:tc>
      </w:tr>
      <w:tr w:rsidR="00B00AAB" w:rsidRPr="009E1B7A" w14:paraId="187267C5" w14:textId="77777777" w:rsidTr="00C0634A">
        <w:trPr>
          <w:trHeight w:val="480"/>
          <w:jc w:val="center"/>
        </w:trPr>
        <w:tc>
          <w:tcPr>
            <w:tcW w:w="2956" w:type="dxa"/>
            <w:vMerge/>
            <w:tcBorders>
              <w:left w:val="single" w:sz="6" w:space="0" w:color="000000"/>
              <w:bottom w:val="single" w:sz="6" w:space="0" w:color="000000"/>
              <w:right w:val="single" w:sz="6" w:space="0" w:color="000000"/>
            </w:tcBorders>
            <w:vAlign w:val="center"/>
          </w:tcPr>
          <w:p w14:paraId="31BE4561" w14:textId="77777777" w:rsidR="00B00AAB" w:rsidRDefault="00B00AAB" w:rsidP="00C0634A">
            <w:pPr>
              <w:widowControl/>
              <w:spacing w:line="360" w:lineRule="exact"/>
              <w:jc w:val="left"/>
              <w:rPr>
                <w:rFonts w:ascii="仿宋_GB2312" w:eastAsia="仿宋_GB2312" w:hAnsi="宋体" w:cs="宋体"/>
                <w:color w:val="000000"/>
                <w:kern w:val="0"/>
                <w:sz w:val="24"/>
              </w:rPr>
            </w:pPr>
          </w:p>
        </w:tc>
        <w:tc>
          <w:tcPr>
            <w:tcW w:w="1539" w:type="dxa"/>
            <w:tcBorders>
              <w:left w:val="single" w:sz="6" w:space="0" w:color="000000"/>
              <w:bottom w:val="single" w:sz="6" w:space="0" w:color="000000"/>
              <w:right w:val="single" w:sz="6" w:space="0" w:color="000000"/>
            </w:tcBorders>
            <w:vAlign w:val="center"/>
          </w:tcPr>
          <w:p w14:paraId="6B785F65"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编委</w:t>
            </w:r>
          </w:p>
        </w:tc>
        <w:tc>
          <w:tcPr>
            <w:tcW w:w="1539" w:type="dxa"/>
            <w:tcBorders>
              <w:left w:val="single" w:sz="6" w:space="0" w:color="000000"/>
              <w:bottom w:val="single" w:sz="6" w:space="0" w:color="000000"/>
              <w:right w:val="single" w:sz="6" w:space="0" w:color="000000"/>
            </w:tcBorders>
            <w:shd w:val="clear" w:color="auto" w:fill="auto"/>
            <w:vAlign w:val="center"/>
          </w:tcPr>
          <w:p w14:paraId="03F098A3" w14:textId="77777777" w:rsidR="00B00AAB"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500</w:t>
            </w:r>
          </w:p>
        </w:tc>
        <w:tc>
          <w:tcPr>
            <w:tcW w:w="18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01C4AE7" w14:textId="77777777" w:rsidR="00B00AAB" w:rsidRDefault="00B00AAB" w:rsidP="00C0634A">
            <w:pPr>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100</w:t>
            </w:r>
          </w:p>
        </w:tc>
      </w:tr>
    </w:tbl>
    <w:p w14:paraId="7803C0F6" w14:textId="77777777" w:rsidR="00B00AAB" w:rsidRPr="00207583" w:rsidRDefault="00B00AAB" w:rsidP="00B00AAB">
      <w:pPr>
        <w:widowControl/>
        <w:snapToGrid w:val="0"/>
        <w:spacing w:beforeLines="50" w:before="156"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说明：</w:t>
      </w:r>
    </w:p>
    <w:p w14:paraId="430E99C0" w14:textId="77777777" w:rsidR="00B00AAB" w:rsidRDefault="00B00AAB" w:rsidP="00C0634A">
      <w:pPr>
        <w:widowControl/>
        <w:snapToGrid w:val="0"/>
        <w:spacing w:line="360" w:lineRule="auto"/>
        <w:ind w:firstLineChars="200" w:firstLine="480"/>
        <w:jc w:val="left"/>
        <w:rPr>
          <w:rFonts w:ascii="仿宋_GB2312" w:eastAsia="仿宋_GB2312" w:hAnsi="华文中宋" w:cs="宋体"/>
          <w:color w:val="000000"/>
          <w:kern w:val="0"/>
          <w:sz w:val="32"/>
          <w:szCs w:val="32"/>
        </w:rPr>
      </w:pPr>
      <w:r w:rsidRPr="00207583">
        <w:rPr>
          <w:rFonts w:ascii="仿宋_GB2312" w:eastAsia="仿宋_GB2312" w:hAnsi="宋体" w:cs="宋体" w:hint="eastAsia"/>
          <w:color w:val="000000"/>
          <w:kern w:val="0"/>
          <w:sz w:val="24"/>
        </w:rPr>
        <w:t>专著指研究者在科学领域内从事科学研究的</w:t>
      </w:r>
      <w:r>
        <w:rPr>
          <w:rFonts w:ascii="仿宋_GB2312" w:eastAsia="仿宋_GB2312" w:hAnsi="宋体" w:cs="宋体" w:hint="eastAsia"/>
          <w:color w:val="000000"/>
          <w:kern w:val="0"/>
          <w:sz w:val="24"/>
        </w:rPr>
        <w:t>业绩</w:t>
      </w:r>
      <w:r w:rsidRPr="00207583">
        <w:rPr>
          <w:rFonts w:ascii="仿宋_GB2312" w:eastAsia="仿宋_GB2312" w:hAnsi="宋体" w:cs="宋体" w:hint="eastAsia"/>
          <w:color w:val="000000"/>
          <w:kern w:val="0"/>
          <w:sz w:val="24"/>
        </w:rPr>
        <w:t xml:space="preserve">汇集，具有独立完善的研究体系。 </w:t>
      </w:r>
    </w:p>
    <w:p w14:paraId="222D224F" w14:textId="77777777" w:rsidR="00B00AAB" w:rsidRPr="003D5F89" w:rsidRDefault="00B00AAB" w:rsidP="00C0634A">
      <w:pPr>
        <w:widowControl/>
        <w:snapToGrid w:val="0"/>
        <w:spacing w:line="360" w:lineRule="auto"/>
        <w:ind w:firstLineChars="200" w:firstLine="640"/>
        <w:jc w:val="center"/>
        <w:rPr>
          <w:rFonts w:ascii="仿宋_GB2312" w:eastAsia="仿宋_GB2312" w:hAnsi="华文中宋" w:cs="宋体"/>
          <w:vanish/>
          <w:color w:val="000000"/>
          <w:kern w:val="0"/>
          <w:sz w:val="32"/>
          <w:szCs w:val="32"/>
        </w:rPr>
      </w:pPr>
    </w:p>
    <w:p w14:paraId="3889F615" w14:textId="77777777" w:rsidR="00AC217A" w:rsidRDefault="00AC217A">
      <w:pPr>
        <w:widowControl/>
        <w:jc w:val="left"/>
        <w:rPr>
          <w:rFonts w:ascii="仿宋_GB2312" w:eastAsia="仿宋_GB2312" w:hAnsi="黑体" w:cs="黑体"/>
          <w:color w:val="000000"/>
          <w:sz w:val="32"/>
          <w:szCs w:val="32"/>
        </w:rPr>
      </w:pPr>
      <w:r>
        <w:br w:type="page"/>
      </w:r>
    </w:p>
    <w:p w14:paraId="1FB2651D" w14:textId="77777777" w:rsidR="00B00AAB" w:rsidRPr="003D5F89" w:rsidRDefault="00B00AAB" w:rsidP="00AC217A">
      <w:pPr>
        <w:pStyle w:val="a8"/>
      </w:pPr>
      <w:r w:rsidRPr="003D5F89">
        <w:rPr>
          <w:rFonts w:hint="eastAsia"/>
        </w:rPr>
        <w:lastRenderedPageBreak/>
        <w:t>第七条</w:t>
      </w:r>
      <w:r>
        <w:rPr>
          <w:rFonts w:hint="eastAsia"/>
        </w:rPr>
        <w:t xml:space="preserve">  </w:t>
      </w:r>
      <w:r w:rsidRPr="003D5F89">
        <w:rPr>
          <w:rFonts w:hint="eastAsia"/>
        </w:rPr>
        <w:t xml:space="preserve">科研项目 </w:t>
      </w:r>
    </w:p>
    <w:tbl>
      <w:tblPr>
        <w:tblW w:w="81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1E0" w:firstRow="1" w:lastRow="1" w:firstColumn="1" w:lastColumn="1" w:noHBand="0" w:noVBand="0"/>
      </w:tblPr>
      <w:tblGrid>
        <w:gridCol w:w="715"/>
        <w:gridCol w:w="5058"/>
        <w:gridCol w:w="1280"/>
        <w:gridCol w:w="1053"/>
      </w:tblGrid>
      <w:tr w:rsidR="00B00AAB" w:rsidRPr="009E1B7A" w14:paraId="47FEC3A0" w14:textId="77777777" w:rsidTr="00C0634A">
        <w:trPr>
          <w:trHeight w:val="483"/>
          <w:jc w:val="center"/>
        </w:trPr>
        <w:tc>
          <w:tcPr>
            <w:tcW w:w="7053"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DC914"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类　　别</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7B8F0" w14:textId="77777777" w:rsidR="00B00AAB" w:rsidRPr="0061094C" w:rsidRDefault="00B00AAB" w:rsidP="00C0634A">
            <w:pPr>
              <w:widowControl/>
              <w:spacing w:line="360" w:lineRule="exact"/>
              <w:jc w:val="center"/>
              <w:rPr>
                <w:rFonts w:ascii="宋体" w:hAnsi="宋体" w:cs="宋体"/>
                <w:kern w:val="0"/>
                <w:sz w:val="24"/>
              </w:rPr>
            </w:pPr>
            <w:r w:rsidRPr="00FB49D6">
              <w:rPr>
                <w:rFonts w:ascii="仿宋_GB2312" w:eastAsia="仿宋_GB2312" w:hAnsi="宋体" w:cs="宋体" w:hint="eastAsia"/>
                <w:kern w:val="0"/>
                <w:sz w:val="24"/>
              </w:rPr>
              <w:t>业绩</w:t>
            </w:r>
            <w:r w:rsidRPr="0061094C">
              <w:rPr>
                <w:rFonts w:ascii="仿宋_GB2312" w:eastAsia="仿宋_GB2312" w:hAnsi="宋体" w:cs="宋体" w:hint="eastAsia"/>
                <w:color w:val="000000"/>
                <w:kern w:val="0"/>
                <w:sz w:val="24"/>
              </w:rPr>
              <w:t>分</w:t>
            </w:r>
          </w:p>
        </w:tc>
      </w:tr>
      <w:tr w:rsidR="00B00AAB" w:rsidRPr="009E1B7A" w14:paraId="07637FFF" w14:textId="77777777" w:rsidTr="00C0634A">
        <w:trPr>
          <w:trHeight w:val="407"/>
          <w:jc w:val="center"/>
        </w:trPr>
        <w:tc>
          <w:tcPr>
            <w:tcW w:w="7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A3B575"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国</w:t>
            </w:r>
          </w:p>
          <w:p w14:paraId="0A75054D"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家</w:t>
            </w:r>
          </w:p>
          <w:p w14:paraId="46590C80"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级</w:t>
            </w:r>
          </w:p>
        </w:tc>
        <w:tc>
          <w:tcPr>
            <w:tcW w:w="505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166CF"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国家自然科学基金、国家社科基金、国家科技重大专项、国家重点研发计划等项目</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120B03" w14:textId="77777777" w:rsidR="00B00AAB" w:rsidRPr="0061094C" w:rsidRDefault="00B00AAB" w:rsidP="00C0634A">
            <w:pPr>
              <w:widowControl/>
              <w:spacing w:line="360" w:lineRule="exact"/>
              <w:jc w:val="center"/>
              <w:rPr>
                <w:rFonts w:ascii="宋体" w:hAnsi="宋体" w:cs="宋体"/>
                <w:kern w:val="0"/>
                <w:sz w:val="24"/>
              </w:rPr>
            </w:pPr>
            <w:r>
              <w:rPr>
                <w:rFonts w:ascii="仿宋_GB2312" w:eastAsia="仿宋_GB2312" w:hAnsi="宋体" w:cs="宋体" w:hint="eastAsia"/>
                <w:color w:val="000000"/>
                <w:kern w:val="0"/>
                <w:sz w:val="24"/>
              </w:rPr>
              <w:t>申请受理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D3693"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Pr>
                <w:rFonts w:ascii="仿宋_GB2312" w:eastAsia="仿宋_GB2312" w:hAnsi="宋体" w:cs="宋体" w:hint="eastAsia"/>
                <w:color w:val="000000"/>
                <w:kern w:val="0"/>
                <w:sz w:val="24"/>
              </w:rPr>
              <w:t>500</w:t>
            </w:r>
          </w:p>
        </w:tc>
      </w:tr>
      <w:tr w:rsidR="00B00AAB" w:rsidRPr="009E1B7A" w14:paraId="540CE677" w14:textId="77777777" w:rsidTr="00C0634A">
        <w:trPr>
          <w:trHeight w:val="352"/>
          <w:jc w:val="center"/>
        </w:trPr>
        <w:tc>
          <w:tcPr>
            <w:tcW w:w="715" w:type="dxa"/>
            <w:vMerge/>
            <w:tcBorders>
              <w:top w:val="single" w:sz="6" w:space="0" w:color="000000"/>
              <w:left w:val="single" w:sz="6" w:space="0" w:color="000000"/>
              <w:bottom w:val="single" w:sz="6" w:space="0" w:color="000000"/>
              <w:right w:val="single" w:sz="6" w:space="0" w:color="000000"/>
            </w:tcBorders>
            <w:vAlign w:val="center"/>
            <w:hideMark/>
          </w:tcPr>
          <w:p w14:paraId="0F31FDE8" w14:textId="77777777" w:rsidR="00B00AAB" w:rsidRPr="0061094C" w:rsidRDefault="00B00AAB" w:rsidP="00C0634A">
            <w:pPr>
              <w:widowControl/>
              <w:jc w:val="center"/>
              <w:rPr>
                <w:rFonts w:ascii="宋体" w:hAnsi="宋体" w:cs="宋体"/>
                <w:kern w:val="0"/>
                <w:sz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65D77" w14:textId="77777777" w:rsidR="00B00AAB" w:rsidRPr="0061094C" w:rsidRDefault="00B00AAB" w:rsidP="00C0634A">
            <w:pPr>
              <w:widowControl/>
              <w:jc w:val="center"/>
              <w:rPr>
                <w:rFonts w:ascii="宋体" w:hAnsi="宋体" w:cs="宋体"/>
                <w:kern w:val="0"/>
                <w:sz w:val="24"/>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9C49D7"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98C01"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8000</w:t>
            </w:r>
          </w:p>
        </w:tc>
      </w:tr>
      <w:tr w:rsidR="00B00AAB" w:rsidRPr="009E1B7A" w14:paraId="5058B402" w14:textId="77777777" w:rsidTr="00C0634A">
        <w:trPr>
          <w:trHeight w:val="483"/>
          <w:jc w:val="center"/>
        </w:trPr>
        <w:tc>
          <w:tcPr>
            <w:tcW w:w="715" w:type="dxa"/>
            <w:vMerge w:val="restart"/>
            <w:tcBorders>
              <w:top w:val="single" w:sz="6" w:space="0" w:color="000000"/>
              <w:left w:val="single" w:sz="6" w:space="0" w:color="000000"/>
              <w:right w:val="single" w:sz="6" w:space="0" w:color="000000"/>
            </w:tcBorders>
            <w:shd w:val="clear" w:color="auto" w:fill="auto"/>
            <w:vAlign w:val="center"/>
            <w:hideMark/>
          </w:tcPr>
          <w:p w14:paraId="0DF256D9"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省</w:t>
            </w:r>
          </w:p>
          <w:p w14:paraId="24FA80BA"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部</w:t>
            </w:r>
          </w:p>
          <w:p w14:paraId="39291465"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级</w:t>
            </w:r>
          </w:p>
        </w:tc>
        <w:tc>
          <w:tcPr>
            <w:tcW w:w="5058" w:type="dxa"/>
            <w:vMerge w:val="restart"/>
            <w:tcBorders>
              <w:top w:val="single" w:sz="6" w:space="0" w:color="000000"/>
              <w:left w:val="single" w:sz="6" w:space="0" w:color="000000"/>
              <w:right w:val="single" w:sz="6" w:space="0" w:color="000000"/>
            </w:tcBorders>
            <w:shd w:val="clear" w:color="auto" w:fill="auto"/>
            <w:vAlign w:val="center"/>
            <w:hideMark/>
          </w:tcPr>
          <w:p w14:paraId="780042B3"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河南省科技创新</w:t>
            </w:r>
            <w:r>
              <w:rPr>
                <w:rFonts w:ascii="仿宋_GB2312" w:eastAsia="仿宋_GB2312" w:hAnsi="宋体" w:cs="宋体" w:hint="eastAsia"/>
                <w:color w:val="000000"/>
                <w:kern w:val="0"/>
                <w:sz w:val="24"/>
              </w:rPr>
              <w:t>团队和</w:t>
            </w:r>
            <w:r w:rsidRPr="0061094C">
              <w:rPr>
                <w:rFonts w:ascii="仿宋_GB2312" w:eastAsia="仿宋_GB2312" w:hAnsi="宋体" w:cs="宋体" w:hint="eastAsia"/>
                <w:color w:val="000000"/>
                <w:kern w:val="0"/>
                <w:sz w:val="24"/>
              </w:rPr>
              <w:t>人才、青年计划、重大科技专项、</w:t>
            </w:r>
            <w:r w:rsidRPr="0061094C">
              <w:rPr>
                <w:rFonts w:ascii="仿宋_GB2312" w:eastAsia="仿宋_GB2312" w:hAnsi="宋体" w:cs="宋体" w:hint="eastAsia"/>
                <w:kern w:val="0"/>
                <w:sz w:val="24"/>
              </w:rPr>
              <w:t>部委重大项目等</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BCF54" w14:textId="77777777" w:rsidR="00B00AAB" w:rsidRPr="0061094C" w:rsidRDefault="00B00AAB" w:rsidP="00C0634A">
            <w:pPr>
              <w:widowControl/>
              <w:spacing w:line="360" w:lineRule="exact"/>
              <w:jc w:val="center"/>
              <w:rPr>
                <w:rFonts w:ascii="宋体" w:hAnsi="宋体" w:cs="宋体"/>
                <w:kern w:val="0"/>
                <w:sz w:val="24"/>
              </w:rPr>
            </w:pPr>
            <w:r>
              <w:rPr>
                <w:rFonts w:ascii="仿宋_GB2312" w:eastAsia="仿宋_GB2312" w:hAnsi="宋体" w:cs="宋体" w:hint="eastAsia"/>
                <w:color w:val="000000"/>
                <w:kern w:val="0"/>
                <w:sz w:val="24"/>
              </w:rPr>
              <w:t>申请受理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D9E90" w14:textId="77777777" w:rsidR="00B00AAB" w:rsidRPr="0061094C" w:rsidRDefault="00B00AAB" w:rsidP="00C0634A">
            <w:pPr>
              <w:widowControl/>
              <w:spacing w:line="360" w:lineRule="exact"/>
              <w:jc w:val="center"/>
              <w:rPr>
                <w:rFonts w:ascii="宋体" w:hAnsi="宋体" w:cs="宋体"/>
                <w:kern w:val="0"/>
                <w:sz w:val="24"/>
              </w:rPr>
            </w:pPr>
            <w:r w:rsidRPr="00244C4D">
              <w:rPr>
                <w:rFonts w:ascii="仿宋_GB2312" w:eastAsia="仿宋_GB2312" w:hAnsi="宋体" w:cs="宋体" w:hint="eastAsia"/>
                <w:color w:val="000000"/>
                <w:kern w:val="0"/>
                <w:sz w:val="24"/>
              </w:rPr>
              <w:t>300</w:t>
            </w:r>
          </w:p>
        </w:tc>
      </w:tr>
      <w:tr w:rsidR="00B00AAB" w:rsidRPr="009E1B7A" w14:paraId="4188E266" w14:textId="77777777" w:rsidTr="00C0634A">
        <w:trPr>
          <w:trHeight w:val="483"/>
          <w:jc w:val="center"/>
        </w:trPr>
        <w:tc>
          <w:tcPr>
            <w:tcW w:w="715" w:type="dxa"/>
            <w:vMerge/>
            <w:tcBorders>
              <w:left w:val="single" w:sz="6" w:space="0" w:color="000000"/>
              <w:right w:val="single" w:sz="6" w:space="0" w:color="000000"/>
            </w:tcBorders>
            <w:shd w:val="clear" w:color="auto" w:fill="auto"/>
            <w:vAlign w:val="center"/>
            <w:hideMark/>
          </w:tcPr>
          <w:p w14:paraId="75FE8551"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5058" w:type="dxa"/>
            <w:vMerge/>
            <w:tcBorders>
              <w:left w:val="single" w:sz="6" w:space="0" w:color="000000"/>
              <w:bottom w:val="single" w:sz="6" w:space="0" w:color="000000"/>
              <w:right w:val="single" w:sz="6" w:space="0" w:color="000000"/>
            </w:tcBorders>
            <w:shd w:val="clear" w:color="auto" w:fill="auto"/>
            <w:vAlign w:val="center"/>
            <w:hideMark/>
          </w:tcPr>
          <w:p w14:paraId="404D7767"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EA715F"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C4A3E"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3000</w:t>
            </w:r>
          </w:p>
        </w:tc>
      </w:tr>
      <w:tr w:rsidR="00B00AAB" w:rsidRPr="009E1B7A" w14:paraId="5A5BB202" w14:textId="77777777" w:rsidTr="00C0634A">
        <w:trPr>
          <w:trHeight w:val="483"/>
          <w:jc w:val="center"/>
        </w:trPr>
        <w:tc>
          <w:tcPr>
            <w:tcW w:w="715" w:type="dxa"/>
            <w:vMerge/>
            <w:tcBorders>
              <w:left w:val="single" w:sz="6" w:space="0" w:color="000000"/>
              <w:right w:val="single" w:sz="6" w:space="0" w:color="000000"/>
            </w:tcBorders>
            <w:vAlign w:val="center"/>
            <w:hideMark/>
          </w:tcPr>
          <w:p w14:paraId="3B622D89" w14:textId="77777777" w:rsidR="00B00AAB" w:rsidRPr="0061094C" w:rsidRDefault="00B00AAB" w:rsidP="00C0634A">
            <w:pPr>
              <w:widowControl/>
              <w:jc w:val="center"/>
              <w:rPr>
                <w:rFonts w:ascii="宋体" w:hAnsi="宋体" w:cs="宋体"/>
                <w:kern w:val="0"/>
                <w:sz w:val="24"/>
              </w:rPr>
            </w:pPr>
          </w:p>
        </w:tc>
        <w:tc>
          <w:tcPr>
            <w:tcW w:w="5058" w:type="dxa"/>
            <w:vMerge w:val="restart"/>
            <w:tcBorders>
              <w:top w:val="single" w:sz="6" w:space="0" w:color="000000"/>
              <w:left w:val="single" w:sz="6" w:space="0" w:color="000000"/>
              <w:right w:val="single" w:sz="6" w:space="0" w:color="000000"/>
            </w:tcBorders>
            <w:shd w:val="clear" w:color="auto" w:fill="auto"/>
            <w:vAlign w:val="center"/>
            <w:hideMark/>
          </w:tcPr>
          <w:p w14:paraId="4079A960"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基础与前沿技术研究、科技攻关、国际科技合作、科技</w:t>
            </w:r>
            <w:r>
              <w:rPr>
                <w:rFonts w:ascii="仿宋_GB2312" w:eastAsia="仿宋_GB2312" w:hAnsi="宋体" w:cs="宋体" w:hint="eastAsia"/>
                <w:color w:val="000000"/>
                <w:kern w:val="0"/>
                <w:sz w:val="24"/>
              </w:rPr>
              <w:t>业绩</w:t>
            </w:r>
            <w:r w:rsidRPr="0061094C">
              <w:rPr>
                <w:rFonts w:ascii="仿宋_GB2312" w:eastAsia="仿宋_GB2312" w:hAnsi="宋体" w:cs="宋体" w:hint="eastAsia"/>
                <w:color w:val="000000"/>
                <w:kern w:val="0"/>
                <w:sz w:val="24"/>
              </w:rPr>
              <w:t>转化</w:t>
            </w:r>
            <w:r>
              <w:rPr>
                <w:rFonts w:ascii="仿宋_GB2312" w:eastAsia="仿宋_GB2312" w:hAnsi="宋体" w:cs="宋体" w:hint="eastAsia"/>
                <w:color w:val="000000"/>
                <w:kern w:val="0"/>
                <w:sz w:val="24"/>
              </w:rPr>
              <w:t>、</w:t>
            </w:r>
            <w:r w:rsidRPr="0061094C">
              <w:rPr>
                <w:rFonts w:ascii="仿宋_GB2312" w:eastAsia="仿宋_GB2312" w:hAnsi="宋体" w:cs="宋体" w:hint="eastAsia"/>
                <w:color w:val="000000"/>
                <w:kern w:val="0"/>
                <w:sz w:val="24"/>
              </w:rPr>
              <w:t>软科学、省社科规划、</w:t>
            </w:r>
            <w:r w:rsidRPr="004D6DDF">
              <w:rPr>
                <w:rFonts w:ascii="仿宋_GB2312" w:eastAsia="仿宋_GB2312" w:hAnsi="宋体" w:cs="宋体" w:hint="eastAsia"/>
                <w:kern w:val="0"/>
                <w:sz w:val="24"/>
              </w:rPr>
              <w:t>其它省部委项目等</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3A217" w14:textId="77777777" w:rsidR="00B00AAB" w:rsidRPr="0061094C" w:rsidRDefault="00B00AAB" w:rsidP="00C0634A">
            <w:pPr>
              <w:widowControl/>
              <w:spacing w:line="360" w:lineRule="exact"/>
              <w:jc w:val="center"/>
              <w:rPr>
                <w:rFonts w:ascii="宋体" w:hAnsi="宋体" w:cs="宋体"/>
                <w:kern w:val="0"/>
                <w:sz w:val="24"/>
              </w:rPr>
            </w:pPr>
            <w:r>
              <w:rPr>
                <w:rFonts w:ascii="仿宋_GB2312" w:eastAsia="仿宋_GB2312" w:hAnsi="宋体" w:cs="宋体" w:hint="eastAsia"/>
                <w:color w:val="000000"/>
                <w:kern w:val="0"/>
                <w:sz w:val="24"/>
              </w:rPr>
              <w:t>申请受理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4E1A82" w14:textId="77777777" w:rsidR="00B00AAB" w:rsidRPr="0061094C" w:rsidRDefault="00B00AAB" w:rsidP="00C0634A">
            <w:pPr>
              <w:widowControl/>
              <w:spacing w:line="360" w:lineRule="exact"/>
              <w:jc w:val="center"/>
              <w:rPr>
                <w:rFonts w:ascii="宋体" w:hAnsi="宋体" w:cs="宋体"/>
                <w:kern w:val="0"/>
                <w:sz w:val="24"/>
              </w:rPr>
            </w:pPr>
            <w:r w:rsidRPr="00244C4D">
              <w:rPr>
                <w:rFonts w:ascii="仿宋_GB2312" w:eastAsia="仿宋_GB2312" w:hAnsi="宋体" w:cs="宋体" w:hint="eastAsia"/>
                <w:color w:val="000000"/>
                <w:kern w:val="0"/>
                <w:sz w:val="24"/>
              </w:rPr>
              <w:t>200</w:t>
            </w:r>
          </w:p>
        </w:tc>
      </w:tr>
      <w:tr w:rsidR="00B00AAB" w:rsidRPr="009E1B7A" w14:paraId="10D24B09" w14:textId="77777777" w:rsidTr="00C0634A">
        <w:trPr>
          <w:trHeight w:val="483"/>
          <w:jc w:val="center"/>
        </w:trPr>
        <w:tc>
          <w:tcPr>
            <w:tcW w:w="715" w:type="dxa"/>
            <w:vMerge/>
            <w:tcBorders>
              <w:left w:val="single" w:sz="6" w:space="0" w:color="000000"/>
              <w:bottom w:val="single" w:sz="6" w:space="0" w:color="000000"/>
              <w:right w:val="single" w:sz="6" w:space="0" w:color="000000"/>
            </w:tcBorders>
            <w:vAlign w:val="center"/>
            <w:hideMark/>
          </w:tcPr>
          <w:p w14:paraId="0AC8ED31" w14:textId="77777777" w:rsidR="00B00AAB" w:rsidRPr="0061094C" w:rsidRDefault="00B00AAB" w:rsidP="00C0634A">
            <w:pPr>
              <w:widowControl/>
              <w:jc w:val="center"/>
              <w:rPr>
                <w:rFonts w:ascii="宋体" w:hAnsi="宋体" w:cs="宋体"/>
                <w:kern w:val="0"/>
                <w:sz w:val="24"/>
              </w:rPr>
            </w:pPr>
          </w:p>
        </w:tc>
        <w:tc>
          <w:tcPr>
            <w:tcW w:w="5058" w:type="dxa"/>
            <w:vMerge/>
            <w:tcBorders>
              <w:left w:val="single" w:sz="6" w:space="0" w:color="000000"/>
              <w:bottom w:val="single" w:sz="6" w:space="0" w:color="000000"/>
              <w:right w:val="single" w:sz="6" w:space="0" w:color="000000"/>
            </w:tcBorders>
            <w:shd w:val="clear" w:color="auto" w:fill="auto"/>
            <w:vAlign w:val="center"/>
            <w:hideMark/>
          </w:tcPr>
          <w:p w14:paraId="59402AF2"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BC5DF5"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6D43E4"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1000</w:t>
            </w:r>
          </w:p>
        </w:tc>
      </w:tr>
      <w:tr w:rsidR="00B00AAB" w:rsidRPr="009E1B7A" w14:paraId="5050AA13" w14:textId="77777777" w:rsidTr="00C0634A">
        <w:trPr>
          <w:trHeight w:val="470"/>
          <w:jc w:val="center"/>
        </w:trPr>
        <w:tc>
          <w:tcPr>
            <w:tcW w:w="7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955D80" w14:textId="77777777" w:rsidR="00B00AAB" w:rsidRPr="0061094C" w:rsidRDefault="00B00AAB" w:rsidP="00C0634A">
            <w:pPr>
              <w:widowControl/>
              <w:spacing w:line="360" w:lineRule="exact"/>
              <w:jc w:val="center"/>
              <w:rPr>
                <w:rFonts w:ascii="宋体" w:hAnsi="宋体" w:cs="宋体"/>
                <w:kern w:val="0"/>
                <w:sz w:val="24"/>
              </w:rPr>
            </w:pPr>
            <w:r>
              <w:rPr>
                <w:rFonts w:ascii="仿宋_GB2312" w:eastAsia="仿宋_GB2312" w:hAnsi="宋体" w:cs="宋体" w:hint="eastAsia"/>
                <w:color w:val="000000"/>
                <w:kern w:val="0"/>
                <w:sz w:val="24"/>
              </w:rPr>
              <w:t>地</w:t>
            </w:r>
          </w:p>
          <w:p w14:paraId="7330F168"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厅</w:t>
            </w:r>
          </w:p>
          <w:p w14:paraId="37AA1100"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级</w:t>
            </w:r>
          </w:p>
        </w:tc>
        <w:tc>
          <w:tcPr>
            <w:tcW w:w="50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5B0E56"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河南省高校科技创新</w:t>
            </w:r>
            <w:r>
              <w:rPr>
                <w:rFonts w:ascii="仿宋_GB2312" w:eastAsia="仿宋_GB2312" w:hAnsi="宋体" w:cs="宋体" w:hint="eastAsia"/>
                <w:color w:val="000000"/>
                <w:kern w:val="0"/>
                <w:sz w:val="24"/>
              </w:rPr>
              <w:t>团队和</w:t>
            </w:r>
            <w:r w:rsidRPr="0061094C">
              <w:rPr>
                <w:rFonts w:ascii="仿宋_GB2312" w:eastAsia="仿宋_GB2312" w:hAnsi="宋体" w:cs="宋体" w:hint="eastAsia"/>
                <w:color w:val="000000"/>
                <w:kern w:val="0"/>
                <w:sz w:val="24"/>
              </w:rPr>
              <w:t>人才支持计划</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1AAD8"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403BF" w14:textId="77777777" w:rsidR="00B00AAB" w:rsidRPr="00226726" w:rsidRDefault="00B00AAB" w:rsidP="00C0634A">
            <w:pPr>
              <w:widowControl/>
              <w:adjustRightInd w:val="0"/>
              <w:snapToGrid w:val="0"/>
              <w:spacing w:line="360" w:lineRule="exact"/>
              <w:jc w:val="center"/>
              <w:rPr>
                <w:rFonts w:ascii="宋体" w:hAnsi="宋体" w:cs="宋体"/>
                <w:kern w:val="0"/>
                <w:sz w:val="24"/>
              </w:rPr>
            </w:pPr>
            <w:r w:rsidRPr="00226726">
              <w:rPr>
                <w:rFonts w:ascii="仿宋_GB2312" w:eastAsia="仿宋_GB2312" w:hAnsi="宋体" w:cs="宋体" w:hint="eastAsia"/>
                <w:kern w:val="0"/>
                <w:sz w:val="24"/>
              </w:rPr>
              <w:t>2500</w:t>
            </w:r>
          </w:p>
        </w:tc>
      </w:tr>
      <w:tr w:rsidR="00B00AAB" w:rsidRPr="009E1B7A" w14:paraId="35183D6C" w14:textId="77777777" w:rsidTr="00C0634A">
        <w:trPr>
          <w:trHeight w:val="453"/>
          <w:jc w:val="center"/>
        </w:trPr>
        <w:tc>
          <w:tcPr>
            <w:tcW w:w="715" w:type="dxa"/>
            <w:vMerge/>
            <w:tcBorders>
              <w:top w:val="single" w:sz="6" w:space="0" w:color="000000"/>
              <w:left w:val="single" w:sz="6" w:space="0" w:color="000000"/>
              <w:bottom w:val="single" w:sz="6" w:space="0" w:color="000000"/>
              <w:right w:val="single" w:sz="6" w:space="0" w:color="000000"/>
            </w:tcBorders>
            <w:vAlign w:val="center"/>
            <w:hideMark/>
          </w:tcPr>
          <w:p w14:paraId="41998620" w14:textId="77777777" w:rsidR="00B00AAB" w:rsidRPr="0061094C"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B50B1" w14:textId="77777777" w:rsidR="00B00AAB" w:rsidRPr="0061094C" w:rsidRDefault="00B00AAB" w:rsidP="00C0634A">
            <w:pPr>
              <w:widowControl/>
              <w:jc w:val="center"/>
              <w:rPr>
                <w:rFonts w:ascii="宋体" w:hAnsi="宋体" w:cs="宋体"/>
                <w:kern w:val="0"/>
                <w:sz w:val="24"/>
              </w:rPr>
            </w:pPr>
            <w:r w:rsidRPr="0061094C">
              <w:rPr>
                <w:rFonts w:ascii="仿宋_GB2312" w:eastAsia="仿宋_GB2312" w:hAnsi="宋体" w:cs="宋体" w:hint="eastAsia"/>
                <w:color w:val="000000"/>
                <w:kern w:val="0"/>
                <w:sz w:val="24"/>
              </w:rPr>
              <w:t>教育厅及市政府项目</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1372B0"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3A25B" w14:textId="77777777" w:rsidR="00B00AAB" w:rsidRPr="00226726" w:rsidRDefault="00B00AAB" w:rsidP="00C0634A">
            <w:pPr>
              <w:widowControl/>
              <w:adjustRightInd w:val="0"/>
              <w:snapToGrid w:val="0"/>
              <w:spacing w:line="360" w:lineRule="exact"/>
              <w:jc w:val="center"/>
              <w:rPr>
                <w:rFonts w:ascii="宋体" w:hAnsi="宋体" w:cs="宋体"/>
                <w:kern w:val="0"/>
                <w:sz w:val="24"/>
              </w:rPr>
            </w:pPr>
            <w:r w:rsidRPr="00226726">
              <w:rPr>
                <w:rFonts w:ascii="仿宋_GB2312" w:eastAsia="仿宋_GB2312" w:hAnsi="宋体" w:cs="宋体" w:hint="eastAsia"/>
                <w:kern w:val="0"/>
                <w:sz w:val="24"/>
              </w:rPr>
              <w:t>300</w:t>
            </w:r>
          </w:p>
        </w:tc>
      </w:tr>
      <w:tr w:rsidR="00B00AAB" w:rsidRPr="009E1B7A" w14:paraId="217EDDA3" w14:textId="77777777" w:rsidTr="00C0634A">
        <w:trPr>
          <w:trHeight w:val="483"/>
          <w:jc w:val="center"/>
        </w:trPr>
        <w:tc>
          <w:tcPr>
            <w:tcW w:w="715" w:type="dxa"/>
            <w:vMerge/>
            <w:tcBorders>
              <w:top w:val="single" w:sz="6" w:space="0" w:color="000000"/>
              <w:left w:val="single" w:sz="6" w:space="0" w:color="000000"/>
              <w:bottom w:val="single" w:sz="6" w:space="0" w:color="000000"/>
              <w:right w:val="single" w:sz="6" w:space="0" w:color="000000"/>
            </w:tcBorders>
            <w:vAlign w:val="center"/>
            <w:hideMark/>
          </w:tcPr>
          <w:p w14:paraId="7DF93332" w14:textId="77777777" w:rsidR="00B00AAB" w:rsidRPr="0061094C"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2DF2A2" w14:textId="77777777" w:rsidR="00B00AAB" w:rsidRPr="00851648" w:rsidRDefault="00B00AAB" w:rsidP="00C0634A">
            <w:pPr>
              <w:widowControl/>
              <w:spacing w:line="360" w:lineRule="exact"/>
              <w:jc w:val="center"/>
              <w:rPr>
                <w:rFonts w:ascii="宋体" w:hAnsi="宋体" w:cs="宋体"/>
                <w:kern w:val="0"/>
                <w:sz w:val="24"/>
              </w:rPr>
            </w:pPr>
            <w:r w:rsidRPr="00851648">
              <w:rPr>
                <w:rFonts w:ascii="仿宋_GB2312" w:eastAsia="仿宋_GB2312" w:hAnsi="宋体" w:cs="宋体" w:hint="eastAsia"/>
                <w:kern w:val="0"/>
                <w:sz w:val="24"/>
              </w:rPr>
              <w:t>其他各类研究项目</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C21939"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EA0E2" w14:textId="77777777" w:rsidR="00B00AAB" w:rsidRPr="00226726" w:rsidRDefault="00B00AAB" w:rsidP="00C0634A">
            <w:pPr>
              <w:widowControl/>
              <w:spacing w:line="360" w:lineRule="exact"/>
              <w:jc w:val="center"/>
              <w:rPr>
                <w:rFonts w:ascii="宋体" w:hAnsi="宋体" w:cs="宋体"/>
                <w:kern w:val="0"/>
                <w:sz w:val="24"/>
              </w:rPr>
            </w:pPr>
            <w:r w:rsidRPr="00226726">
              <w:rPr>
                <w:rFonts w:ascii="仿宋_GB2312" w:eastAsia="仿宋_GB2312" w:hAnsi="宋体" w:cs="宋体" w:hint="eastAsia"/>
                <w:kern w:val="0"/>
                <w:sz w:val="24"/>
              </w:rPr>
              <w:t>100</w:t>
            </w:r>
          </w:p>
        </w:tc>
      </w:tr>
      <w:tr w:rsidR="00B00AAB" w:rsidRPr="009E1B7A" w14:paraId="4707FA85" w14:textId="77777777" w:rsidTr="00C0634A">
        <w:trPr>
          <w:trHeight w:val="333"/>
          <w:jc w:val="center"/>
        </w:trPr>
        <w:tc>
          <w:tcPr>
            <w:tcW w:w="715" w:type="dxa"/>
            <w:vMerge w:val="restart"/>
            <w:tcBorders>
              <w:top w:val="single" w:sz="6" w:space="0" w:color="000000"/>
              <w:left w:val="single" w:sz="6" w:space="0" w:color="000000"/>
              <w:right w:val="single" w:sz="6" w:space="0" w:color="000000"/>
            </w:tcBorders>
            <w:vAlign w:val="center"/>
            <w:hideMark/>
          </w:tcPr>
          <w:p w14:paraId="1B098065" w14:textId="77777777" w:rsidR="00B00AAB" w:rsidRPr="00350C4B" w:rsidRDefault="00B00AAB" w:rsidP="00C0634A">
            <w:pPr>
              <w:widowControl/>
              <w:spacing w:line="360" w:lineRule="exact"/>
              <w:jc w:val="center"/>
              <w:rPr>
                <w:rFonts w:ascii="仿宋_GB2312" w:eastAsia="仿宋_GB2312" w:hAnsi="宋体" w:cs="宋体"/>
                <w:color w:val="000000"/>
                <w:kern w:val="0"/>
                <w:sz w:val="24"/>
              </w:rPr>
            </w:pPr>
            <w:r w:rsidRPr="00350C4B">
              <w:rPr>
                <w:rFonts w:ascii="仿宋_GB2312" w:eastAsia="仿宋_GB2312" w:hAnsi="宋体" w:cs="宋体" w:hint="eastAsia"/>
                <w:color w:val="000000"/>
                <w:kern w:val="0"/>
                <w:sz w:val="24"/>
              </w:rPr>
              <w:t>校</w:t>
            </w:r>
          </w:p>
          <w:p w14:paraId="568F75C9" w14:textId="77777777" w:rsidR="00B00AAB" w:rsidRPr="00350C4B" w:rsidRDefault="00B00AAB" w:rsidP="00C0634A">
            <w:pPr>
              <w:widowControl/>
              <w:spacing w:line="360" w:lineRule="exact"/>
              <w:jc w:val="center"/>
              <w:rPr>
                <w:rFonts w:ascii="仿宋_GB2312" w:eastAsia="仿宋_GB2312" w:hAnsi="宋体" w:cs="宋体"/>
                <w:color w:val="000000"/>
                <w:kern w:val="0"/>
                <w:sz w:val="24"/>
              </w:rPr>
            </w:pPr>
            <w:r w:rsidRPr="00350C4B">
              <w:rPr>
                <w:rFonts w:ascii="仿宋_GB2312" w:eastAsia="仿宋_GB2312" w:hAnsi="宋体" w:cs="宋体" w:hint="eastAsia"/>
                <w:color w:val="000000"/>
                <w:kern w:val="0"/>
                <w:sz w:val="24"/>
              </w:rPr>
              <w:t>级</w:t>
            </w:r>
          </w:p>
        </w:tc>
        <w:tc>
          <w:tcPr>
            <w:tcW w:w="50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68AB7"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科技创新团队</w:t>
            </w:r>
          </w:p>
        </w:tc>
        <w:tc>
          <w:tcPr>
            <w:tcW w:w="1280" w:type="dxa"/>
            <w:tcBorders>
              <w:top w:val="single" w:sz="6" w:space="0" w:color="000000"/>
              <w:left w:val="single" w:sz="6" w:space="0" w:color="000000"/>
              <w:right w:val="single" w:sz="6" w:space="0" w:color="000000"/>
            </w:tcBorders>
            <w:shd w:val="clear" w:color="auto" w:fill="auto"/>
            <w:vAlign w:val="center"/>
            <w:hideMark/>
          </w:tcPr>
          <w:p w14:paraId="08248180"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批准</w:t>
            </w:r>
          </w:p>
        </w:tc>
        <w:tc>
          <w:tcPr>
            <w:tcW w:w="1053" w:type="dxa"/>
            <w:tcBorders>
              <w:top w:val="single" w:sz="6" w:space="0" w:color="000000"/>
              <w:left w:val="single" w:sz="6" w:space="0" w:color="000000"/>
              <w:right w:val="single" w:sz="6" w:space="0" w:color="000000"/>
            </w:tcBorders>
            <w:shd w:val="clear" w:color="auto" w:fill="auto"/>
            <w:vAlign w:val="center"/>
            <w:hideMark/>
          </w:tcPr>
          <w:p w14:paraId="7B88B801" w14:textId="77777777" w:rsidR="00B00AAB" w:rsidRPr="00226726" w:rsidRDefault="00B00AAB" w:rsidP="00C0634A">
            <w:pPr>
              <w:widowControl/>
              <w:spacing w:line="360" w:lineRule="exact"/>
              <w:jc w:val="center"/>
              <w:rPr>
                <w:rFonts w:ascii="仿宋_GB2312" w:eastAsia="仿宋_GB2312" w:hAnsi="宋体" w:cs="宋体"/>
                <w:kern w:val="0"/>
                <w:sz w:val="24"/>
              </w:rPr>
            </w:pPr>
            <w:r>
              <w:rPr>
                <w:rFonts w:ascii="仿宋_GB2312" w:eastAsia="仿宋_GB2312" w:hAnsi="宋体" w:cs="宋体" w:hint="eastAsia"/>
                <w:kern w:val="0"/>
                <w:sz w:val="24"/>
              </w:rPr>
              <w:t>8</w:t>
            </w:r>
            <w:r w:rsidRPr="00226726">
              <w:rPr>
                <w:rFonts w:ascii="仿宋_GB2312" w:eastAsia="仿宋_GB2312" w:hAnsi="宋体" w:cs="宋体" w:hint="eastAsia"/>
                <w:kern w:val="0"/>
                <w:sz w:val="24"/>
              </w:rPr>
              <w:t>00</w:t>
            </w:r>
          </w:p>
        </w:tc>
      </w:tr>
      <w:tr w:rsidR="00B00AAB" w:rsidRPr="009E1B7A" w14:paraId="1751EEAB" w14:textId="77777777" w:rsidTr="00C0634A">
        <w:trPr>
          <w:trHeight w:val="349"/>
          <w:jc w:val="center"/>
        </w:trPr>
        <w:tc>
          <w:tcPr>
            <w:tcW w:w="715" w:type="dxa"/>
            <w:vMerge/>
            <w:tcBorders>
              <w:left w:val="single" w:sz="6" w:space="0" w:color="000000"/>
              <w:right w:val="single" w:sz="6" w:space="0" w:color="000000"/>
            </w:tcBorders>
            <w:vAlign w:val="center"/>
            <w:hideMark/>
          </w:tcPr>
          <w:p w14:paraId="18229969" w14:textId="77777777" w:rsidR="00B00AAB"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40380"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培育课题</w:t>
            </w:r>
          </w:p>
        </w:tc>
        <w:tc>
          <w:tcPr>
            <w:tcW w:w="1280" w:type="dxa"/>
            <w:tcBorders>
              <w:left w:val="single" w:sz="6" w:space="0" w:color="000000"/>
              <w:right w:val="single" w:sz="6" w:space="0" w:color="000000"/>
            </w:tcBorders>
            <w:shd w:val="clear" w:color="auto" w:fill="auto"/>
            <w:vAlign w:val="center"/>
            <w:hideMark/>
          </w:tcPr>
          <w:p w14:paraId="51E6FB5F"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批准</w:t>
            </w:r>
          </w:p>
        </w:tc>
        <w:tc>
          <w:tcPr>
            <w:tcW w:w="1053" w:type="dxa"/>
            <w:tcBorders>
              <w:left w:val="single" w:sz="6" w:space="0" w:color="000000"/>
              <w:right w:val="single" w:sz="6" w:space="0" w:color="000000"/>
            </w:tcBorders>
            <w:shd w:val="clear" w:color="auto" w:fill="auto"/>
            <w:vAlign w:val="center"/>
            <w:hideMark/>
          </w:tcPr>
          <w:p w14:paraId="25465C5C" w14:textId="77777777" w:rsidR="00B00AAB" w:rsidRPr="00226726" w:rsidRDefault="00B00AAB" w:rsidP="00C0634A">
            <w:pPr>
              <w:widowControl/>
              <w:spacing w:line="360" w:lineRule="exact"/>
              <w:jc w:val="center"/>
              <w:rPr>
                <w:rFonts w:ascii="仿宋_GB2312" w:eastAsia="仿宋_GB2312" w:hAnsi="宋体" w:cs="宋体"/>
                <w:kern w:val="0"/>
                <w:sz w:val="24"/>
              </w:rPr>
            </w:pPr>
            <w:r w:rsidRPr="00226726">
              <w:rPr>
                <w:rFonts w:ascii="仿宋_GB2312" w:eastAsia="仿宋_GB2312" w:hAnsi="宋体" w:cs="宋体" w:hint="eastAsia"/>
                <w:kern w:val="0"/>
                <w:sz w:val="24"/>
              </w:rPr>
              <w:t>300</w:t>
            </w:r>
          </w:p>
        </w:tc>
      </w:tr>
      <w:tr w:rsidR="00B00AAB" w:rsidRPr="009E1B7A" w14:paraId="5AF76B81" w14:textId="77777777" w:rsidTr="00C0634A">
        <w:trPr>
          <w:trHeight w:val="349"/>
          <w:jc w:val="center"/>
        </w:trPr>
        <w:tc>
          <w:tcPr>
            <w:tcW w:w="715" w:type="dxa"/>
            <w:vMerge w:val="restart"/>
            <w:tcBorders>
              <w:left w:val="single" w:sz="6" w:space="0" w:color="000000"/>
              <w:right w:val="single" w:sz="6" w:space="0" w:color="000000"/>
            </w:tcBorders>
            <w:vAlign w:val="center"/>
          </w:tcPr>
          <w:p w14:paraId="3D3DE745" w14:textId="77777777" w:rsidR="00B00AAB" w:rsidRPr="001B0250" w:rsidRDefault="00B00AAB" w:rsidP="00C0634A">
            <w:pPr>
              <w:widowControl/>
              <w:spacing w:line="360" w:lineRule="exact"/>
              <w:jc w:val="center"/>
              <w:rPr>
                <w:rFonts w:ascii="仿宋_GB2312" w:eastAsia="仿宋_GB2312" w:hAnsi="宋体" w:cs="宋体"/>
                <w:color w:val="000000"/>
                <w:kern w:val="0"/>
                <w:sz w:val="24"/>
              </w:rPr>
            </w:pPr>
            <w:r w:rsidRPr="001B0250">
              <w:rPr>
                <w:rFonts w:ascii="仿宋_GB2312" w:eastAsia="仿宋_GB2312" w:hAnsi="宋体" w:cs="宋体" w:hint="eastAsia"/>
                <w:color w:val="000000"/>
                <w:kern w:val="0"/>
                <w:sz w:val="24"/>
              </w:rPr>
              <w:t>横</w:t>
            </w:r>
          </w:p>
          <w:p w14:paraId="0ADE110B" w14:textId="77777777" w:rsidR="00B00AAB" w:rsidRPr="001B0250" w:rsidRDefault="00B00AAB" w:rsidP="00C0634A">
            <w:pPr>
              <w:widowControl/>
              <w:spacing w:line="360" w:lineRule="exact"/>
              <w:jc w:val="center"/>
              <w:rPr>
                <w:rFonts w:ascii="仿宋_GB2312" w:eastAsia="仿宋_GB2312" w:hAnsi="宋体" w:cs="宋体"/>
                <w:color w:val="000000"/>
                <w:kern w:val="0"/>
                <w:sz w:val="24"/>
              </w:rPr>
            </w:pPr>
            <w:r w:rsidRPr="001B0250">
              <w:rPr>
                <w:rFonts w:ascii="仿宋_GB2312" w:eastAsia="仿宋_GB2312" w:hAnsi="宋体" w:cs="宋体" w:hint="eastAsia"/>
                <w:color w:val="000000"/>
                <w:kern w:val="0"/>
                <w:sz w:val="24"/>
              </w:rPr>
              <w:t>向</w:t>
            </w:r>
          </w:p>
          <w:p w14:paraId="044097B6" w14:textId="77777777" w:rsidR="00B00AAB" w:rsidRPr="001B0250" w:rsidRDefault="00B00AAB" w:rsidP="00C0634A">
            <w:pPr>
              <w:widowControl/>
              <w:spacing w:line="360" w:lineRule="exact"/>
              <w:jc w:val="center"/>
              <w:rPr>
                <w:rFonts w:ascii="仿宋_GB2312" w:eastAsia="仿宋_GB2312" w:hAnsi="宋体" w:cs="宋体"/>
                <w:color w:val="000000"/>
                <w:kern w:val="0"/>
                <w:sz w:val="24"/>
              </w:rPr>
            </w:pPr>
            <w:r w:rsidRPr="001B0250">
              <w:rPr>
                <w:rFonts w:ascii="仿宋_GB2312" w:eastAsia="仿宋_GB2312" w:hAnsi="宋体" w:cs="宋体" w:hint="eastAsia"/>
                <w:color w:val="000000"/>
                <w:kern w:val="0"/>
                <w:sz w:val="24"/>
              </w:rPr>
              <w:t>项</w:t>
            </w:r>
          </w:p>
          <w:p w14:paraId="3D08C3E2" w14:textId="77777777" w:rsidR="00B00AAB" w:rsidRDefault="00B00AAB" w:rsidP="00C0634A">
            <w:pPr>
              <w:widowControl/>
              <w:spacing w:line="360" w:lineRule="exact"/>
              <w:jc w:val="center"/>
              <w:rPr>
                <w:rFonts w:ascii="宋体" w:hAnsi="宋体" w:cs="宋体"/>
                <w:kern w:val="0"/>
                <w:sz w:val="24"/>
              </w:rPr>
            </w:pPr>
            <w:r w:rsidRPr="001B0250">
              <w:rPr>
                <w:rFonts w:ascii="仿宋_GB2312" w:eastAsia="仿宋_GB2312" w:hAnsi="宋体" w:cs="宋体" w:hint="eastAsia"/>
                <w:color w:val="000000"/>
                <w:kern w:val="0"/>
                <w:sz w:val="24"/>
              </w:rPr>
              <w:t>目</w:t>
            </w:r>
          </w:p>
        </w:tc>
        <w:tc>
          <w:tcPr>
            <w:tcW w:w="5058" w:type="dxa"/>
            <w:tcBorders>
              <w:top w:val="single" w:sz="6" w:space="0" w:color="000000"/>
              <w:left w:val="single" w:sz="6" w:space="0" w:color="000000"/>
              <w:right w:val="single" w:sz="6" w:space="0" w:color="000000"/>
            </w:tcBorders>
            <w:shd w:val="clear" w:color="auto" w:fill="auto"/>
            <w:vAlign w:val="center"/>
          </w:tcPr>
          <w:p w14:paraId="144F99BC"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40万以上</w:t>
            </w:r>
          </w:p>
        </w:tc>
        <w:tc>
          <w:tcPr>
            <w:tcW w:w="1280" w:type="dxa"/>
            <w:tcBorders>
              <w:left w:val="single" w:sz="6" w:space="0" w:color="000000"/>
              <w:right w:val="single" w:sz="6" w:space="0" w:color="000000"/>
            </w:tcBorders>
            <w:shd w:val="clear" w:color="auto" w:fill="auto"/>
            <w:vAlign w:val="center"/>
          </w:tcPr>
          <w:p w14:paraId="4CC97299"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经费到账</w:t>
            </w:r>
          </w:p>
        </w:tc>
        <w:tc>
          <w:tcPr>
            <w:tcW w:w="1053" w:type="dxa"/>
            <w:tcBorders>
              <w:left w:val="single" w:sz="6" w:space="0" w:color="000000"/>
              <w:right w:val="single" w:sz="6" w:space="0" w:color="000000"/>
            </w:tcBorders>
            <w:shd w:val="clear" w:color="auto" w:fill="auto"/>
            <w:vAlign w:val="center"/>
          </w:tcPr>
          <w:p w14:paraId="673E455A"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8000</w:t>
            </w:r>
          </w:p>
        </w:tc>
      </w:tr>
      <w:tr w:rsidR="00B00AAB" w:rsidRPr="009E1B7A" w14:paraId="69B944E0" w14:textId="77777777" w:rsidTr="00C0634A">
        <w:trPr>
          <w:trHeight w:val="349"/>
          <w:jc w:val="center"/>
        </w:trPr>
        <w:tc>
          <w:tcPr>
            <w:tcW w:w="715" w:type="dxa"/>
            <w:vMerge/>
            <w:tcBorders>
              <w:left w:val="single" w:sz="6" w:space="0" w:color="000000"/>
              <w:right w:val="single" w:sz="6" w:space="0" w:color="000000"/>
            </w:tcBorders>
            <w:vAlign w:val="center"/>
          </w:tcPr>
          <w:p w14:paraId="60E41D96" w14:textId="77777777" w:rsidR="00B00AAB"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right w:val="single" w:sz="6" w:space="0" w:color="000000"/>
            </w:tcBorders>
            <w:shd w:val="clear" w:color="auto" w:fill="auto"/>
            <w:vAlign w:val="center"/>
          </w:tcPr>
          <w:p w14:paraId="2A4FE8A6"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20-40万</w:t>
            </w:r>
          </w:p>
        </w:tc>
        <w:tc>
          <w:tcPr>
            <w:tcW w:w="1280" w:type="dxa"/>
            <w:tcBorders>
              <w:left w:val="single" w:sz="6" w:space="0" w:color="000000"/>
              <w:right w:val="single" w:sz="6" w:space="0" w:color="000000"/>
            </w:tcBorders>
            <w:shd w:val="clear" w:color="auto" w:fill="auto"/>
            <w:vAlign w:val="center"/>
          </w:tcPr>
          <w:p w14:paraId="569CE406"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经费到账</w:t>
            </w:r>
          </w:p>
        </w:tc>
        <w:tc>
          <w:tcPr>
            <w:tcW w:w="1053" w:type="dxa"/>
            <w:tcBorders>
              <w:left w:val="single" w:sz="6" w:space="0" w:color="000000"/>
              <w:right w:val="single" w:sz="6" w:space="0" w:color="000000"/>
            </w:tcBorders>
            <w:shd w:val="clear" w:color="auto" w:fill="auto"/>
            <w:vAlign w:val="center"/>
          </w:tcPr>
          <w:p w14:paraId="5BE48B1A"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6000</w:t>
            </w:r>
          </w:p>
        </w:tc>
      </w:tr>
      <w:tr w:rsidR="00B00AAB" w:rsidRPr="009E1B7A" w14:paraId="095D3A5B" w14:textId="77777777" w:rsidTr="00C0634A">
        <w:trPr>
          <w:trHeight w:val="349"/>
          <w:jc w:val="center"/>
        </w:trPr>
        <w:tc>
          <w:tcPr>
            <w:tcW w:w="715" w:type="dxa"/>
            <w:vMerge/>
            <w:tcBorders>
              <w:left w:val="single" w:sz="6" w:space="0" w:color="000000"/>
              <w:right w:val="single" w:sz="6" w:space="0" w:color="000000"/>
            </w:tcBorders>
            <w:vAlign w:val="center"/>
          </w:tcPr>
          <w:p w14:paraId="03943CD1" w14:textId="77777777" w:rsidR="00B00AAB"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right w:val="single" w:sz="6" w:space="0" w:color="000000"/>
            </w:tcBorders>
            <w:shd w:val="clear" w:color="auto" w:fill="auto"/>
            <w:vAlign w:val="center"/>
          </w:tcPr>
          <w:p w14:paraId="68EDBF91"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10-20万</w:t>
            </w:r>
          </w:p>
        </w:tc>
        <w:tc>
          <w:tcPr>
            <w:tcW w:w="1280" w:type="dxa"/>
            <w:tcBorders>
              <w:left w:val="single" w:sz="6" w:space="0" w:color="000000"/>
              <w:right w:val="single" w:sz="6" w:space="0" w:color="000000"/>
            </w:tcBorders>
            <w:shd w:val="clear" w:color="auto" w:fill="auto"/>
            <w:vAlign w:val="center"/>
          </w:tcPr>
          <w:p w14:paraId="03DB0CE0"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经费到账</w:t>
            </w:r>
          </w:p>
        </w:tc>
        <w:tc>
          <w:tcPr>
            <w:tcW w:w="1053" w:type="dxa"/>
            <w:tcBorders>
              <w:left w:val="single" w:sz="6" w:space="0" w:color="000000"/>
              <w:right w:val="single" w:sz="6" w:space="0" w:color="000000"/>
            </w:tcBorders>
            <w:shd w:val="clear" w:color="auto" w:fill="auto"/>
            <w:vAlign w:val="center"/>
          </w:tcPr>
          <w:p w14:paraId="05898FC5"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4000</w:t>
            </w:r>
          </w:p>
        </w:tc>
      </w:tr>
      <w:tr w:rsidR="00B00AAB" w:rsidRPr="009E1B7A" w14:paraId="33BBBA52" w14:textId="77777777" w:rsidTr="00C0634A">
        <w:trPr>
          <w:trHeight w:val="349"/>
          <w:jc w:val="center"/>
        </w:trPr>
        <w:tc>
          <w:tcPr>
            <w:tcW w:w="715" w:type="dxa"/>
            <w:vMerge/>
            <w:tcBorders>
              <w:left w:val="single" w:sz="6" w:space="0" w:color="000000"/>
              <w:right w:val="single" w:sz="6" w:space="0" w:color="000000"/>
            </w:tcBorders>
            <w:vAlign w:val="center"/>
          </w:tcPr>
          <w:p w14:paraId="58947AF7" w14:textId="77777777" w:rsidR="00B00AAB"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right w:val="single" w:sz="6" w:space="0" w:color="000000"/>
            </w:tcBorders>
            <w:shd w:val="clear" w:color="auto" w:fill="auto"/>
            <w:vAlign w:val="center"/>
          </w:tcPr>
          <w:p w14:paraId="533E41A0"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5-10万</w:t>
            </w:r>
          </w:p>
        </w:tc>
        <w:tc>
          <w:tcPr>
            <w:tcW w:w="1280" w:type="dxa"/>
            <w:tcBorders>
              <w:left w:val="single" w:sz="6" w:space="0" w:color="000000"/>
              <w:right w:val="single" w:sz="6" w:space="0" w:color="000000"/>
            </w:tcBorders>
            <w:shd w:val="clear" w:color="auto" w:fill="auto"/>
            <w:vAlign w:val="center"/>
          </w:tcPr>
          <w:p w14:paraId="1668868C"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经费到账</w:t>
            </w:r>
          </w:p>
        </w:tc>
        <w:tc>
          <w:tcPr>
            <w:tcW w:w="1053" w:type="dxa"/>
            <w:tcBorders>
              <w:left w:val="single" w:sz="6" w:space="0" w:color="000000"/>
              <w:right w:val="single" w:sz="6" w:space="0" w:color="000000"/>
            </w:tcBorders>
            <w:shd w:val="clear" w:color="auto" w:fill="auto"/>
            <w:vAlign w:val="center"/>
          </w:tcPr>
          <w:p w14:paraId="42FE6028"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2000</w:t>
            </w:r>
          </w:p>
        </w:tc>
      </w:tr>
      <w:tr w:rsidR="00B00AAB" w:rsidRPr="009E1B7A" w14:paraId="67803485" w14:textId="77777777" w:rsidTr="00C0634A">
        <w:trPr>
          <w:trHeight w:val="349"/>
          <w:jc w:val="center"/>
        </w:trPr>
        <w:tc>
          <w:tcPr>
            <w:tcW w:w="715" w:type="dxa"/>
            <w:vMerge/>
            <w:tcBorders>
              <w:left w:val="single" w:sz="6" w:space="0" w:color="000000"/>
              <w:right w:val="single" w:sz="6" w:space="0" w:color="000000"/>
            </w:tcBorders>
            <w:vAlign w:val="center"/>
          </w:tcPr>
          <w:p w14:paraId="43E7A2D2" w14:textId="77777777" w:rsidR="00B00AAB" w:rsidRDefault="00B00AAB" w:rsidP="00C0634A">
            <w:pPr>
              <w:widowControl/>
              <w:jc w:val="center"/>
              <w:rPr>
                <w:rFonts w:ascii="宋体" w:hAnsi="宋体" w:cs="宋体"/>
                <w:kern w:val="0"/>
                <w:sz w:val="24"/>
              </w:rPr>
            </w:pPr>
          </w:p>
        </w:tc>
        <w:tc>
          <w:tcPr>
            <w:tcW w:w="5058" w:type="dxa"/>
            <w:tcBorders>
              <w:top w:val="single" w:sz="6" w:space="0" w:color="000000"/>
              <w:left w:val="single" w:sz="6" w:space="0" w:color="000000"/>
              <w:bottom w:val="single" w:sz="4" w:space="0" w:color="auto"/>
              <w:right w:val="single" w:sz="6" w:space="0" w:color="000000"/>
            </w:tcBorders>
            <w:shd w:val="clear" w:color="auto" w:fill="auto"/>
            <w:vAlign w:val="center"/>
          </w:tcPr>
          <w:p w14:paraId="285E339F"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5万以下</w:t>
            </w:r>
          </w:p>
        </w:tc>
        <w:tc>
          <w:tcPr>
            <w:tcW w:w="1280" w:type="dxa"/>
            <w:tcBorders>
              <w:left w:val="single" w:sz="6" w:space="0" w:color="000000"/>
              <w:right w:val="single" w:sz="6" w:space="0" w:color="000000"/>
            </w:tcBorders>
            <w:shd w:val="clear" w:color="auto" w:fill="auto"/>
            <w:vAlign w:val="center"/>
          </w:tcPr>
          <w:p w14:paraId="40EF32BA"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经费到账</w:t>
            </w:r>
          </w:p>
        </w:tc>
        <w:tc>
          <w:tcPr>
            <w:tcW w:w="1053" w:type="dxa"/>
            <w:tcBorders>
              <w:left w:val="single" w:sz="6" w:space="0" w:color="000000"/>
              <w:right w:val="single" w:sz="6" w:space="0" w:color="000000"/>
            </w:tcBorders>
            <w:shd w:val="clear" w:color="auto" w:fill="auto"/>
            <w:vAlign w:val="center"/>
          </w:tcPr>
          <w:p w14:paraId="3379ECDA" w14:textId="77777777" w:rsidR="00B00AAB"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1000</w:t>
            </w:r>
          </w:p>
        </w:tc>
      </w:tr>
    </w:tbl>
    <w:p w14:paraId="3C6BBD8A" w14:textId="77777777" w:rsidR="00B00AAB" w:rsidRPr="00207583" w:rsidRDefault="00B00AAB" w:rsidP="00B00AAB">
      <w:pPr>
        <w:widowControl/>
        <w:snapToGrid w:val="0"/>
        <w:spacing w:beforeLines="50" w:before="156"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说明：</w:t>
      </w:r>
    </w:p>
    <w:p w14:paraId="0C532E34"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1.</w:t>
      </w:r>
      <w:r>
        <w:rPr>
          <w:rFonts w:ascii="仿宋_GB2312" w:eastAsia="仿宋_GB2312" w:hAnsi="宋体" w:cs="宋体" w:hint="eastAsia"/>
          <w:color w:val="000000"/>
          <w:kern w:val="0"/>
          <w:sz w:val="24"/>
        </w:rPr>
        <w:t>科研项目承担单位须为“新乡医学院三全学院”，其得分归属项目负责人</w:t>
      </w:r>
      <w:r w:rsidRPr="00207583">
        <w:rPr>
          <w:rFonts w:ascii="仿宋_GB2312" w:eastAsia="仿宋_GB2312" w:hAnsi="宋体" w:cs="宋体" w:hint="eastAsia"/>
          <w:color w:val="000000"/>
          <w:kern w:val="0"/>
          <w:sz w:val="24"/>
        </w:rPr>
        <w:t>。</w:t>
      </w:r>
    </w:p>
    <w:p w14:paraId="6E2036E9" w14:textId="77777777" w:rsidR="00B00AAB"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科研项目得分按立项文件中的研究年限平均分配到各个年度。</w:t>
      </w:r>
    </w:p>
    <w:p w14:paraId="64E7876C" w14:textId="77777777" w:rsidR="00B00AAB" w:rsidRDefault="00B00AAB" w:rsidP="00AC217A">
      <w:pPr>
        <w:pStyle w:val="a8"/>
      </w:pPr>
      <w:r w:rsidRPr="003D5F89">
        <w:rPr>
          <w:rFonts w:hint="eastAsia"/>
        </w:rPr>
        <w:t>第八条</w:t>
      </w:r>
      <w:r>
        <w:rPr>
          <w:rFonts w:hint="eastAsia"/>
        </w:rPr>
        <w:t xml:space="preserve">  </w:t>
      </w:r>
      <w:r w:rsidRPr="003D5F89">
        <w:rPr>
          <w:rFonts w:hint="eastAsia"/>
        </w:rPr>
        <w:t>科技成果</w:t>
      </w:r>
      <w:r>
        <w:rPr>
          <w:rFonts w:hint="eastAsia"/>
        </w:rPr>
        <w:t>转移</w:t>
      </w:r>
      <w:r>
        <w:t>转化</w:t>
      </w:r>
      <w:r w:rsidRPr="003D5F89">
        <w:rPr>
          <w:rFonts w:hint="eastAsia"/>
        </w:rPr>
        <w:t xml:space="preserve"> </w:t>
      </w:r>
    </w:p>
    <w:p w14:paraId="214320F7" w14:textId="77777777" w:rsidR="00B00AAB" w:rsidRPr="004644DE" w:rsidRDefault="00B00AAB" w:rsidP="00AC217A">
      <w:pPr>
        <w:pStyle w:val="a8"/>
      </w:pPr>
      <w:r w:rsidRPr="004644DE">
        <w:rPr>
          <w:rFonts w:hint="eastAsia"/>
        </w:rPr>
        <w:t>科技成果转移转化业绩，根据价值或收益额参照横向项目进行积分。</w:t>
      </w:r>
    </w:p>
    <w:p w14:paraId="27545855" w14:textId="77777777" w:rsidR="00AC217A" w:rsidRDefault="00AC217A">
      <w:pPr>
        <w:widowControl/>
        <w:jc w:val="left"/>
        <w:rPr>
          <w:rFonts w:ascii="仿宋_GB2312" w:eastAsia="仿宋_GB2312" w:hAnsi="黑体" w:cs="黑体"/>
          <w:color w:val="000000"/>
          <w:sz w:val="32"/>
          <w:szCs w:val="32"/>
        </w:rPr>
      </w:pPr>
      <w:r>
        <w:br w:type="page"/>
      </w:r>
    </w:p>
    <w:p w14:paraId="69CD7BFC" w14:textId="77777777" w:rsidR="00B00AAB" w:rsidRPr="00A421AC" w:rsidRDefault="00B00AAB" w:rsidP="00AC217A">
      <w:pPr>
        <w:pStyle w:val="a8"/>
      </w:pPr>
      <w:r w:rsidRPr="003D5F89">
        <w:rPr>
          <w:rFonts w:hint="eastAsia"/>
        </w:rPr>
        <w:lastRenderedPageBreak/>
        <w:t>第</w:t>
      </w:r>
      <w:r>
        <w:rPr>
          <w:rFonts w:hint="eastAsia"/>
        </w:rPr>
        <w:t>九</w:t>
      </w:r>
      <w:r w:rsidRPr="003D5F89">
        <w:rPr>
          <w:rFonts w:hint="eastAsia"/>
        </w:rPr>
        <w:t>条</w:t>
      </w:r>
      <w:r>
        <w:rPr>
          <w:rFonts w:hint="eastAsia"/>
        </w:rPr>
        <w:t xml:space="preserve">  </w:t>
      </w:r>
      <w:r w:rsidRPr="003D5F89">
        <w:rPr>
          <w:rFonts w:hint="eastAsia"/>
        </w:rPr>
        <w:t xml:space="preserve">科技成果奖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1E0" w:firstRow="1" w:lastRow="1" w:firstColumn="1" w:lastColumn="1" w:noHBand="0" w:noVBand="0"/>
      </w:tblPr>
      <w:tblGrid>
        <w:gridCol w:w="4650"/>
        <w:gridCol w:w="1534"/>
        <w:gridCol w:w="1676"/>
      </w:tblGrid>
      <w:tr w:rsidR="00B00AAB" w:rsidRPr="009E1B7A" w14:paraId="07D27282" w14:textId="77777777" w:rsidTr="00C0634A">
        <w:trPr>
          <w:trHeight w:val="474"/>
          <w:jc w:val="center"/>
        </w:trPr>
        <w:tc>
          <w:tcPr>
            <w:tcW w:w="61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A5ADA" w14:textId="77777777" w:rsidR="00B00AAB" w:rsidRPr="0061094C" w:rsidRDefault="00B00AAB" w:rsidP="00C0634A">
            <w:pPr>
              <w:widowControl/>
              <w:spacing w:before="240" w:after="240"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类　　别</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C0AAE" w14:textId="77777777" w:rsidR="00B00AAB" w:rsidRPr="00C66345" w:rsidRDefault="00B00AAB" w:rsidP="00C0634A">
            <w:pPr>
              <w:widowControl/>
              <w:tabs>
                <w:tab w:val="left" w:pos="375"/>
                <w:tab w:val="center" w:pos="840"/>
              </w:tabs>
              <w:spacing w:line="360" w:lineRule="exact"/>
              <w:jc w:val="center"/>
              <w:rPr>
                <w:rFonts w:ascii="宋体" w:hAnsi="宋体" w:cs="宋体"/>
                <w:kern w:val="0"/>
                <w:sz w:val="24"/>
              </w:rPr>
            </w:pPr>
            <w:r w:rsidRPr="00C66345">
              <w:rPr>
                <w:rFonts w:ascii="仿宋_GB2312" w:eastAsia="仿宋_GB2312" w:hAnsi="宋体" w:cs="宋体" w:hint="eastAsia"/>
                <w:kern w:val="0"/>
                <w:sz w:val="24"/>
              </w:rPr>
              <w:t>业绩分</w:t>
            </w:r>
          </w:p>
        </w:tc>
      </w:tr>
      <w:tr w:rsidR="00B00AAB" w:rsidRPr="009E1B7A" w14:paraId="7D88CBB8" w14:textId="77777777" w:rsidTr="00C0634A">
        <w:trPr>
          <w:trHeight w:val="364"/>
          <w:jc w:val="center"/>
        </w:trPr>
        <w:tc>
          <w:tcPr>
            <w:tcW w:w="46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7F88AB" w14:textId="77777777" w:rsidR="00B00AAB" w:rsidRPr="0061094C" w:rsidRDefault="00B00AAB" w:rsidP="00C0634A">
            <w:pPr>
              <w:widowControl/>
              <w:spacing w:line="360" w:lineRule="exact"/>
              <w:jc w:val="center"/>
              <w:rPr>
                <w:rFonts w:ascii="宋体" w:hAnsi="宋体" w:cs="宋体"/>
                <w:kern w:val="0"/>
                <w:sz w:val="24"/>
              </w:rPr>
            </w:pPr>
            <w:r w:rsidRPr="007359AE">
              <w:rPr>
                <w:rFonts w:ascii="仿宋_GB2312" w:eastAsia="仿宋_GB2312" w:hAnsi="宋体" w:cs="宋体" w:hint="eastAsia"/>
                <w:color w:val="000000"/>
                <w:kern w:val="0"/>
                <w:sz w:val="24"/>
              </w:rPr>
              <w:t>国家级</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ADEBD"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一等奖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2FD19A" w14:textId="77777777" w:rsidR="00B00AAB" w:rsidRPr="00C66345" w:rsidRDefault="00B00AAB" w:rsidP="00C0634A">
            <w:pPr>
              <w:widowControl/>
              <w:wordWrap w:val="0"/>
              <w:adjustRightInd w:val="0"/>
              <w:snapToGrid w:val="0"/>
              <w:spacing w:line="360" w:lineRule="exact"/>
              <w:jc w:val="center"/>
              <w:rPr>
                <w:rFonts w:ascii="仿宋_GB2312" w:eastAsia="仿宋_GB2312" w:hAnsi="宋体" w:cs="宋体"/>
                <w:kern w:val="0"/>
                <w:sz w:val="24"/>
              </w:rPr>
            </w:pPr>
            <w:r w:rsidRPr="00C66345">
              <w:rPr>
                <w:rFonts w:ascii="仿宋_GB2312" w:eastAsia="仿宋_GB2312" w:hAnsi="宋体" w:cs="宋体" w:hint="eastAsia"/>
                <w:kern w:val="0"/>
                <w:sz w:val="24"/>
              </w:rPr>
              <w:t>10</w:t>
            </w:r>
            <w:r w:rsidRPr="00C66345">
              <w:rPr>
                <w:rFonts w:ascii="仿宋_GB2312" w:eastAsia="仿宋_GB2312" w:hAnsi="宋体" w:cs="宋体"/>
                <w:kern w:val="0"/>
                <w:sz w:val="24"/>
              </w:rPr>
              <w:t>0</w:t>
            </w:r>
            <w:r w:rsidRPr="00C66345">
              <w:rPr>
                <w:rFonts w:ascii="仿宋_GB2312" w:eastAsia="仿宋_GB2312" w:hAnsi="宋体" w:cs="宋体" w:hint="eastAsia"/>
                <w:kern w:val="0"/>
                <w:sz w:val="24"/>
              </w:rPr>
              <w:t>000</w:t>
            </w:r>
          </w:p>
        </w:tc>
      </w:tr>
      <w:tr w:rsidR="00B00AAB" w:rsidRPr="009E1B7A" w14:paraId="7CB31C84"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03FC5CB1"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C95BF" w14:textId="77777777" w:rsidR="00B00AAB" w:rsidRPr="0061094C"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二等奖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970A4" w14:textId="77777777" w:rsidR="00B00AAB" w:rsidRPr="00C66345" w:rsidRDefault="00B00AAB" w:rsidP="00C0634A">
            <w:pPr>
              <w:widowControl/>
              <w:wordWrap w:val="0"/>
              <w:adjustRightInd w:val="0"/>
              <w:snapToGrid w:val="0"/>
              <w:spacing w:line="360" w:lineRule="exact"/>
              <w:jc w:val="center"/>
              <w:rPr>
                <w:rFonts w:ascii="仿宋_GB2312" w:eastAsia="仿宋_GB2312" w:hAnsi="宋体" w:cs="宋体"/>
                <w:kern w:val="0"/>
                <w:sz w:val="24"/>
              </w:rPr>
            </w:pPr>
            <w:r w:rsidRPr="00C66345">
              <w:rPr>
                <w:rFonts w:ascii="仿宋_GB2312" w:eastAsia="仿宋_GB2312" w:hAnsi="宋体" w:cs="宋体" w:hint="eastAsia"/>
                <w:kern w:val="0"/>
                <w:sz w:val="24"/>
              </w:rPr>
              <w:t>80000</w:t>
            </w:r>
          </w:p>
        </w:tc>
      </w:tr>
      <w:tr w:rsidR="00B00AAB" w:rsidRPr="009E1B7A" w14:paraId="774AFB46"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7E59E517"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6AE59" w14:textId="77777777" w:rsidR="00B00AAB" w:rsidRPr="0061094C"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三等奖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B6413" w14:textId="77777777" w:rsidR="00B00AAB" w:rsidRPr="00C66345" w:rsidRDefault="00B00AAB" w:rsidP="00C0634A">
            <w:pPr>
              <w:widowControl/>
              <w:wordWrap w:val="0"/>
              <w:adjustRightInd w:val="0"/>
              <w:snapToGrid w:val="0"/>
              <w:spacing w:line="360" w:lineRule="exact"/>
              <w:jc w:val="center"/>
              <w:rPr>
                <w:rFonts w:ascii="仿宋_GB2312" w:eastAsia="仿宋_GB2312" w:hAnsi="宋体" w:cs="宋体"/>
                <w:kern w:val="0"/>
                <w:sz w:val="24"/>
              </w:rPr>
            </w:pPr>
            <w:r w:rsidRPr="00C66345">
              <w:rPr>
                <w:rFonts w:ascii="仿宋_GB2312" w:eastAsia="仿宋_GB2312" w:hAnsi="宋体" w:cs="宋体" w:hint="eastAsia"/>
                <w:kern w:val="0"/>
                <w:sz w:val="24"/>
              </w:rPr>
              <w:t>50000</w:t>
            </w:r>
          </w:p>
        </w:tc>
      </w:tr>
      <w:tr w:rsidR="00B00AAB" w:rsidRPr="009E1B7A" w14:paraId="3330F440" w14:textId="77777777" w:rsidTr="00C0634A">
        <w:trPr>
          <w:trHeight w:val="364"/>
          <w:jc w:val="center"/>
        </w:trPr>
        <w:tc>
          <w:tcPr>
            <w:tcW w:w="4650" w:type="dxa"/>
            <w:vMerge w:val="restart"/>
            <w:tcBorders>
              <w:top w:val="single" w:sz="6" w:space="0" w:color="000000"/>
              <w:left w:val="single" w:sz="6" w:space="0" w:color="000000"/>
              <w:right w:val="single" w:sz="6" w:space="0" w:color="000000"/>
            </w:tcBorders>
            <w:shd w:val="clear" w:color="auto" w:fill="auto"/>
            <w:vAlign w:val="center"/>
            <w:hideMark/>
          </w:tcPr>
          <w:p w14:paraId="1296AC7C" w14:textId="77777777" w:rsidR="00B00AAB" w:rsidRPr="00F02B31" w:rsidRDefault="00B00AAB" w:rsidP="00C0634A">
            <w:pPr>
              <w:widowControl/>
              <w:spacing w:line="360" w:lineRule="exact"/>
              <w:jc w:val="center"/>
              <w:rPr>
                <w:rFonts w:ascii="宋体" w:hAnsi="宋体" w:cs="宋体"/>
                <w:color w:val="FF0000"/>
                <w:kern w:val="0"/>
                <w:sz w:val="24"/>
              </w:rPr>
            </w:pPr>
            <w:r w:rsidRPr="00C66345">
              <w:rPr>
                <w:rFonts w:ascii="仿宋_GB2312" w:eastAsia="仿宋_GB2312" w:hAnsi="宋体" w:cs="宋体" w:hint="eastAsia"/>
                <w:kern w:val="0"/>
                <w:sz w:val="24"/>
              </w:rPr>
              <w:t>省部级</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3D4DC"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一等奖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9BE29" w14:textId="77777777" w:rsidR="00B00AAB" w:rsidRPr="00C66345" w:rsidRDefault="00B00AAB" w:rsidP="00C0634A">
            <w:pPr>
              <w:widowControl/>
              <w:wordWrap w:val="0"/>
              <w:adjustRightInd w:val="0"/>
              <w:snapToGrid w:val="0"/>
              <w:spacing w:line="360" w:lineRule="exact"/>
              <w:jc w:val="center"/>
              <w:rPr>
                <w:rFonts w:ascii="宋体" w:hAnsi="宋体" w:cs="宋体"/>
                <w:kern w:val="0"/>
                <w:sz w:val="24"/>
              </w:rPr>
            </w:pPr>
            <w:r w:rsidRPr="00C66345">
              <w:rPr>
                <w:rFonts w:ascii="仿宋_GB2312" w:eastAsia="仿宋_GB2312" w:hAnsi="宋体" w:cs="宋体" w:hint="eastAsia"/>
                <w:kern w:val="0"/>
                <w:sz w:val="24"/>
              </w:rPr>
              <w:t>12000</w:t>
            </w:r>
          </w:p>
        </w:tc>
      </w:tr>
      <w:tr w:rsidR="00B00AAB" w:rsidRPr="009E1B7A" w14:paraId="078A9AE1" w14:textId="77777777" w:rsidTr="00C0634A">
        <w:trPr>
          <w:trHeight w:val="364"/>
          <w:jc w:val="center"/>
        </w:trPr>
        <w:tc>
          <w:tcPr>
            <w:tcW w:w="4650" w:type="dxa"/>
            <w:vMerge/>
            <w:tcBorders>
              <w:left w:val="single" w:sz="6" w:space="0" w:color="000000"/>
              <w:bottom w:val="single" w:sz="6" w:space="0" w:color="000000"/>
              <w:right w:val="single" w:sz="6" w:space="0" w:color="000000"/>
            </w:tcBorders>
            <w:shd w:val="clear" w:color="auto" w:fill="auto"/>
            <w:vAlign w:val="center"/>
            <w:hideMark/>
          </w:tcPr>
          <w:p w14:paraId="78170E6B"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1108A" w14:textId="77777777" w:rsidR="00B00AAB" w:rsidRPr="0061094C"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二等奖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446BE" w14:textId="77777777" w:rsidR="00B00AAB" w:rsidRPr="00C66345" w:rsidRDefault="00B00AAB" w:rsidP="00C0634A">
            <w:pPr>
              <w:widowControl/>
              <w:wordWrap w:val="0"/>
              <w:adjustRightInd w:val="0"/>
              <w:snapToGrid w:val="0"/>
              <w:spacing w:line="360" w:lineRule="exact"/>
              <w:jc w:val="center"/>
              <w:rPr>
                <w:rFonts w:ascii="仿宋_GB2312" w:eastAsia="仿宋_GB2312" w:hAnsi="宋体" w:cs="宋体"/>
                <w:kern w:val="0"/>
                <w:sz w:val="24"/>
              </w:rPr>
            </w:pPr>
            <w:r w:rsidRPr="00C66345">
              <w:rPr>
                <w:rFonts w:ascii="仿宋_GB2312" w:eastAsia="仿宋_GB2312" w:hAnsi="宋体" w:cs="宋体" w:hint="eastAsia"/>
                <w:kern w:val="0"/>
                <w:sz w:val="24"/>
              </w:rPr>
              <w:t>8000</w:t>
            </w:r>
          </w:p>
        </w:tc>
      </w:tr>
      <w:tr w:rsidR="00B00AAB" w:rsidRPr="009E1B7A" w14:paraId="6E742129" w14:textId="77777777" w:rsidTr="00C0634A">
        <w:trPr>
          <w:trHeight w:val="364"/>
          <w:jc w:val="center"/>
        </w:trPr>
        <w:tc>
          <w:tcPr>
            <w:tcW w:w="4650" w:type="dxa"/>
            <w:vMerge/>
            <w:tcBorders>
              <w:left w:val="single" w:sz="6" w:space="0" w:color="000000"/>
              <w:bottom w:val="single" w:sz="6" w:space="0" w:color="000000"/>
              <w:right w:val="single" w:sz="6" w:space="0" w:color="000000"/>
            </w:tcBorders>
            <w:shd w:val="clear" w:color="auto" w:fill="auto"/>
            <w:vAlign w:val="center"/>
            <w:hideMark/>
          </w:tcPr>
          <w:p w14:paraId="6B645186"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883D3" w14:textId="77777777" w:rsidR="00B00AAB" w:rsidRPr="0061094C"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三等奖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5ED7A" w14:textId="77777777" w:rsidR="00B00AAB" w:rsidRPr="00C66345" w:rsidRDefault="00B00AAB" w:rsidP="00C0634A">
            <w:pPr>
              <w:widowControl/>
              <w:wordWrap w:val="0"/>
              <w:adjustRightInd w:val="0"/>
              <w:snapToGrid w:val="0"/>
              <w:spacing w:line="360" w:lineRule="exact"/>
              <w:jc w:val="center"/>
              <w:rPr>
                <w:rFonts w:ascii="仿宋_GB2312" w:eastAsia="仿宋_GB2312" w:hAnsi="宋体" w:cs="宋体"/>
                <w:kern w:val="0"/>
                <w:sz w:val="24"/>
              </w:rPr>
            </w:pPr>
            <w:r w:rsidRPr="00C66345">
              <w:rPr>
                <w:rFonts w:ascii="仿宋_GB2312" w:eastAsia="仿宋_GB2312" w:hAnsi="宋体" w:cs="宋体" w:hint="eastAsia"/>
                <w:kern w:val="0"/>
                <w:sz w:val="24"/>
              </w:rPr>
              <w:t>3000</w:t>
            </w:r>
          </w:p>
        </w:tc>
      </w:tr>
      <w:tr w:rsidR="00B00AAB" w:rsidRPr="009E1B7A" w14:paraId="37B60F08" w14:textId="77777777" w:rsidTr="00C0634A">
        <w:trPr>
          <w:trHeight w:val="364"/>
          <w:jc w:val="center"/>
        </w:trPr>
        <w:tc>
          <w:tcPr>
            <w:tcW w:w="46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290971" w14:textId="77777777" w:rsidR="00B00AAB" w:rsidRPr="00162796" w:rsidRDefault="00B00AAB" w:rsidP="00C0634A">
            <w:pPr>
              <w:widowControl/>
              <w:spacing w:line="360" w:lineRule="exact"/>
              <w:jc w:val="center"/>
              <w:rPr>
                <w:rFonts w:ascii="宋体" w:hAnsi="宋体" w:cs="宋体"/>
                <w:kern w:val="0"/>
                <w:sz w:val="24"/>
              </w:rPr>
            </w:pPr>
            <w:r w:rsidRPr="00162796">
              <w:rPr>
                <w:rFonts w:ascii="仿宋_GB2312" w:eastAsia="仿宋_GB2312" w:hAnsi="宋体" w:cs="宋体" w:hint="eastAsia"/>
                <w:kern w:val="0"/>
                <w:sz w:val="24"/>
              </w:rPr>
              <w:t>教育厅及市级政府奖</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C3573"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一等奖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B714B" w14:textId="77777777" w:rsidR="00B00AAB" w:rsidRPr="00C66345" w:rsidRDefault="00B00AAB" w:rsidP="00C0634A">
            <w:pPr>
              <w:widowControl/>
              <w:wordWrap w:val="0"/>
              <w:adjustRightInd w:val="0"/>
              <w:snapToGrid w:val="0"/>
              <w:spacing w:line="360" w:lineRule="exact"/>
              <w:jc w:val="center"/>
              <w:rPr>
                <w:rFonts w:ascii="宋体" w:hAnsi="宋体" w:cs="宋体"/>
                <w:kern w:val="0"/>
                <w:sz w:val="24"/>
              </w:rPr>
            </w:pPr>
            <w:r w:rsidRPr="00C66345">
              <w:rPr>
                <w:rFonts w:ascii="仿宋_GB2312" w:eastAsia="仿宋_GB2312" w:hAnsi="宋体" w:cs="宋体" w:hint="eastAsia"/>
                <w:kern w:val="0"/>
                <w:sz w:val="24"/>
              </w:rPr>
              <w:t>2000</w:t>
            </w:r>
          </w:p>
        </w:tc>
      </w:tr>
      <w:tr w:rsidR="00B00AAB" w:rsidRPr="009E1B7A" w14:paraId="3BC037F9"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5E6B7601"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9AE4DF"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二等奖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B170D" w14:textId="77777777" w:rsidR="00B00AAB" w:rsidRPr="00C66345" w:rsidRDefault="00B00AAB" w:rsidP="00C0634A">
            <w:pPr>
              <w:widowControl/>
              <w:adjustRightInd w:val="0"/>
              <w:snapToGrid w:val="0"/>
              <w:spacing w:line="360" w:lineRule="exact"/>
              <w:jc w:val="center"/>
              <w:rPr>
                <w:rFonts w:ascii="宋体" w:hAnsi="宋体" w:cs="宋体"/>
                <w:kern w:val="0"/>
                <w:sz w:val="24"/>
              </w:rPr>
            </w:pPr>
            <w:r w:rsidRPr="00C66345">
              <w:rPr>
                <w:rFonts w:ascii="仿宋_GB2312" w:eastAsia="仿宋_GB2312" w:hAnsi="宋体" w:cs="宋体"/>
                <w:kern w:val="0"/>
                <w:sz w:val="24"/>
              </w:rPr>
              <w:t>6</w:t>
            </w:r>
            <w:r w:rsidRPr="00C66345">
              <w:rPr>
                <w:rFonts w:ascii="仿宋_GB2312" w:eastAsia="仿宋_GB2312" w:hAnsi="宋体" w:cs="宋体" w:hint="eastAsia"/>
                <w:kern w:val="0"/>
                <w:sz w:val="24"/>
              </w:rPr>
              <w:t>00</w:t>
            </w:r>
          </w:p>
        </w:tc>
      </w:tr>
      <w:tr w:rsidR="00B00AAB" w:rsidRPr="009E1B7A" w14:paraId="1DB7C913"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583014A9"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9582FE" w14:textId="77777777" w:rsidR="00B00AAB" w:rsidRPr="000F4300" w:rsidRDefault="00B00AAB" w:rsidP="00C0634A">
            <w:pPr>
              <w:widowControl/>
              <w:adjustRightInd w:val="0"/>
              <w:snapToGrid w:val="0"/>
              <w:spacing w:line="360" w:lineRule="exact"/>
              <w:ind w:firstLineChars="3" w:firstLine="7"/>
              <w:jc w:val="center"/>
              <w:rPr>
                <w:rFonts w:ascii="宋体" w:hAnsi="宋体" w:cs="宋体"/>
                <w:kern w:val="0"/>
                <w:sz w:val="24"/>
              </w:rPr>
            </w:pPr>
            <w:r w:rsidRPr="000F4300">
              <w:rPr>
                <w:rFonts w:ascii="仿宋_GB2312" w:eastAsia="仿宋_GB2312" w:hAnsi="宋体" w:cs="宋体" w:hint="eastAsia"/>
                <w:kern w:val="0"/>
                <w:sz w:val="24"/>
              </w:rPr>
              <w:t>三等奖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CF1DD1" w14:textId="77777777" w:rsidR="00B00AAB" w:rsidRPr="00C66345" w:rsidRDefault="00B00AAB" w:rsidP="00C0634A">
            <w:pPr>
              <w:widowControl/>
              <w:adjustRightInd w:val="0"/>
              <w:snapToGrid w:val="0"/>
              <w:spacing w:line="360" w:lineRule="exact"/>
              <w:jc w:val="center"/>
              <w:rPr>
                <w:rFonts w:ascii="宋体" w:hAnsi="宋体" w:cs="宋体"/>
                <w:kern w:val="0"/>
                <w:sz w:val="24"/>
              </w:rPr>
            </w:pPr>
            <w:r w:rsidRPr="00C66345">
              <w:rPr>
                <w:rFonts w:ascii="仿宋_GB2312" w:eastAsia="仿宋_GB2312" w:hAnsi="宋体" w:cs="宋体"/>
                <w:kern w:val="0"/>
                <w:sz w:val="24"/>
              </w:rPr>
              <w:t>400</w:t>
            </w:r>
          </w:p>
        </w:tc>
      </w:tr>
      <w:tr w:rsidR="00B00AAB" w:rsidRPr="009E1B7A" w14:paraId="2BCDBBB6" w14:textId="77777777" w:rsidTr="00C0634A">
        <w:trPr>
          <w:trHeight w:val="364"/>
          <w:jc w:val="center"/>
        </w:trPr>
        <w:tc>
          <w:tcPr>
            <w:tcW w:w="46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991D4" w14:textId="77777777" w:rsidR="00B00AAB" w:rsidRPr="00C66345" w:rsidRDefault="00B00AAB" w:rsidP="00C0634A">
            <w:pPr>
              <w:widowControl/>
              <w:spacing w:line="360" w:lineRule="exact"/>
              <w:jc w:val="center"/>
              <w:rPr>
                <w:rFonts w:ascii="宋体" w:hAnsi="宋体" w:cs="宋体"/>
                <w:kern w:val="0"/>
                <w:sz w:val="24"/>
              </w:rPr>
            </w:pPr>
            <w:r w:rsidRPr="00C66345">
              <w:rPr>
                <w:rFonts w:ascii="仿宋_GB2312" w:eastAsia="仿宋_GB2312" w:hAnsi="宋体" w:cs="宋体" w:hint="eastAsia"/>
                <w:kern w:val="0"/>
                <w:sz w:val="24"/>
              </w:rPr>
              <w:t>其它厅级</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C4723" w14:textId="77777777" w:rsidR="00B00AAB" w:rsidRPr="000F4300" w:rsidRDefault="00B00AAB" w:rsidP="00C0634A">
            <w:pPr>
              <w:widowControl/>
              <w:adjustRightInd w:val="0"/>
              <w:snapToGrid w:val="0"/>
              <w:spacing w:line="360" w:lineRule="exact"/>
              <w:ind w:firstLineChars="3" w:firstLine="7"/>
              <w:jc w:val="center"/>
              <w:rPr>
                <w:rFonts w:ascii="宋体" w:hAnsi="宋体" w:cs="宋体"/>
                <w:kern w:val="0"/>
                <w:sz w:val="24"/>
              </w:rPr>
            </w:pPr>
            <w:r w:rsidRPr="000F4300">
              <w:rPr>
                <w:rFonts w:ascii="仿宋_GB2312" w:eastAsia="仿宋_GB2312" w:hAnsi="宋体" w:cs="宋体" w:hint="eastAsia"/>
                <w:kern w:val="0"/>
                <w:sz w:val="24"/>
              </w:rPr>
              <w:t>一等奖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51CA61" w14:textId="77777777" w:rsidR="00B00AAB" w:rsidRPr="00C66345" w:rsidRDefault="00B00AAB" w:rsidP="00C0634A">
            <w:pPr>
              <w:widowControl/>
              <w:adjustRightInd w:val="0"/>
              <w:snapToGrid w:val="0"/>
              <w:spacing w:line="360" w:lineRule="exact"/>
              <w:jc w:val="center"/>
              <w:rPr>
                <w:rFonts w:ascii="宋体" w:hAnsi="宋体" w:cs="宋体"/>
                <w:kern w:val="0"/>
                <w:sz w:val="24"/>
              </w:rPr>
            </w:pPr>
            <w:r w:rsidRPr="00C66345">
              <w:rPr>
                <w:rFonts w:ascii="仿宋_GB2312" w:eastAsia="仿宋_GB2312" w:hAnsi="宋体" w:cs="宋体"/>
                <w:kern w:val="0"/>
                <w:sz w:val="24"/>
              </w:rPr>
              <w:t>3</w:t>
            </w:r>
            <w:r w:rsidRPr="00C66345">
              <w:rPr>
                <w:rFonts w:ascii="仿宋_GB2312" w:eastAsia="仿宋_GB2312" w:hAnsi="宋体" w:cs="宋体" w:hint="eastAsia"/>
                <w:kern w:val="0"/>
                <w:sz w:val="24"/>
              </w:rPr>
              <w:t>00</w:t>
            </w:r>
          </w:p>
        </w:tc>
      </w:tr>
      <w:tr w:rsidR="00B00AAB" w:rsidRPr="009E1B7A" w14:paraId="7D9416E6"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0EA7121B"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E593F"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二等奖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28BA5" w14:textId="77777777" w:rsidR="00B00AAB" w:rsidRPr="00C66345" w:rsidRDefault="00B00AAB" w:rsidP="00C0634A">
            <w:pPr>
              <w:widowControl/>
              <w:adjustRightInd w:val="0"/>
              <w:snapToGrid w:val="0"/>
              <w:spacing w:line="360" w:lineRule="exact"/>
              <w:jc w:val="center"/>
              <w:rPr>
                <w:rFonts w:ascii="宋体" w:hAnsi="宋体" w:cs="宋体"/>
                <w:kern w:val="0"/>
                <w:sz w:val="24"/>
              </w:rPr>
            </w:pPr>
            <w:r w:rsidRPr="00C66345">
              <w:rPr>
                <w:rFonts w:ascii="仿宋_GB2312" w:eastAsia="仿宋_GB2312" w:hAnsi="宋体" w:cs="宋体" w:hint="eastAsia"/>
                <w:kern w:val="0"/>
                <w:sz w:val="24"/>
              </w:rPr>
              <w:t>200</w:t>
            </w:r>
          </w:p>
        </w:tc>
      </w:tr>
      <w:tr w:rsidR="00B00AAB" w:rsidRPr="009E1B7A" w14:paraId="119ACB2B" w14:textId="77777777" w:rsidTr="00C0634A">
        <w:trPr>
          <w:trHeight w:val="364"/>
          <w:jc w:val="center"/>
        </w:trPr>
        <w:tc>
          <w:tcPr>
            <w:tcW w:w="4650" w:type="dxa"/>
            <w:vMerge/>
            <w:tcBorders>
              <w:top w:val="single" w:sz="6" w:space="0" w:color="000000"/>
              <w:left w:val="single" w:sz="6" w:space="0" w:color="000000"/>
              <w:bottom w:val="single" w:sz="6" w:space="0" w:color="000000"/>
              <w:right w:val="single" w:sz="6" w:space="0" w:color="000000"/>
            </w:tcBorders>
            <w:vAlign w:val="center"/>
            <w:hideMark/>
          </w:tcPr>
          <w:p w14:paraId="353F6D37" w14:textId="77777777" w:rsidR="00B00AAB" w:rsidRPr="0061094C" w:rsidRDefault="00B00AAB" w:rsidP="00C0634A">
            <w:pPr>
              <w:widowControl/>
              <w:jc w:val="center"/>
              <w:rPr>
                <w:rFonts w:ascii="宋体" w:hAnsi="宋体" w:cs="宋体"/>
                <w:kern w:val="0"/>
                <w:sz w:val="24"/>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DB3F7"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sidRPr="0061094C">
              <w:rPr>
                <w:rFonts w:ascii="仿宋_GB2312" w:eastAsia="仿宋_GB2312" w:hAnsi="宋体" w:cs="宋体" w:hint="eastAsia"/>
                <w:color w:val="000000"/>
                <w:kern w:val="0"/>
                <w:sz w:val="24"/>
              </w:rPr>
              <w:t>三等奖</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DF488" w14:textId="77777777" w:rsidR="00B00AAB" w:rsidRPr="00C66345" w:rsidRDefault="00B00AAB" w:rsidP="00C0634A">
            <w:pPr>
              <w:widowControl/>
              <w:adjustRightInd w:val="0"/>
              <w:snapToGrid w:val="0"/>
              <w:spacing w:line="360" w:lineRule="exact"/>
              <w:jc w:val="center"/>
              <w:rPr>
                <w:rFonts w:ascii="宋体" w:hAnsi="宋体" w:cs="宋体"/>
                <w:kern w:val="0"/>
                <w:sz w:val="24"/>
              </w:rPr>
            </w:pPr>
            <w:r w:rsidRPr="00C66345">
              <w:rPr>
                <w:rFonts w:ascii="仿宋_GB2312" w:eastAsia="仿宋_GB2312" w:hAnsi="宋体" w:cs="宋体" w:hint="eastAsia"/>
                <w:kern w:val="0"/>
                <w:sz w:val="24"/>
              </w:rPr>
              <w:t>80</w:t>
            </w:r>
          </w:p>
        </w:tc>
      </w:tr>
    </w:tbl>
    <w:p w14:paraId="7A70E837" w14:textId="77777777" w:rsidR="00B00AAB" w:rsidRDefault="00B00AAB" w:rsidP="00B00AAB">
      <w:pPr>
        <w:widowControl/>
        <w:snapToGrid w:val="0"/>
        <w:spacing w:beforeLines="50" w:before="156"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说明：</w:t>
      </w:r>
    </w:p>
    <w:p w14:paraId="58897DA4" w14:textId="77777777" w:rsidR="00B00AAB" w:rsidRPr="00565BBA" w:rsidRDefault="00B00AAB" w:rsidP="00C0634A">
      <w:pPr>
        <w:widowControl/>
        <w:snapToGrid w:val="0"/>
        <w:spacing w:line="360" w:lineRule="auto"/>
        <w:ind w:firstLineChars="200" w:firstLine="480"/>
        <w:jc w:val="left"/>
        <w:rPr>
          <w:rFonts w:ascii="仿宋_GB2312" w:eastAsia="仿宋_GB2312" w:hAnsi="宋体" w:cs="宋体"/>
          <w:kern w:val="0"/>
          <w:sz w:val="24"/>
        </w:rPr>
      </w:pPr>
      <w:r w:rsidRPr="00207583">
        <w:rPr>
          <w:rFonts w:ascii="仿宋_GB2312" w:eastAsia="仿宋_GB2312" w:hAnsi="宋体" w:cs="宋体" w:hint="eastAsia"/>
          <w:color w:val="000000"/>
          <w:kern w:val="0"/>
          <w:sz w:val="24"/>
        </w:rPr>
        <w:t>1.</w:t>
      </w:r>
      <w:r w:rsidRPr="0016707C">
        <w:rPr>
          <w:rFonts w:ascii="仿宋_GB2312" w:eastAsia="仿宋_GB2312" w:hAnsi="宋体" w:cs="宋体" w:hint="eastAsia"/>
          <w:kern w:val="0"/>
          <w:sz w:val="24"/>
        </w:rPr>
        <w:t>科技成果奖</w:t>
      </w:r>
      <w:r>
        <w:rPr>
          <w:rFonts w:ascii="仿宋_GB2312" w:eastAsia="仿宋_GB2312" w:hAnsi="宋体" w:cs="宋体" w:hint="eastAsia"/>
          <w:kern w:val="0"/>
          <w:sz w:val="24"/>
        </w:rPr>
        <w:t>是</w:t>
      </w:r>
      <w:r w:rsidRPr="0016707C">
        <w:rPr>
          <w:rFonts w:ascii="仿宋_GB2312" w:eastAsia="仿宋_GB2312" w:hAnsi="宋体" w:cs="宋体" w:hint="eastAsia"/>
          <w:kern w:val="0"/>
          <w:sz w:val="24"/>
        </w:rPr>
        <w:t>指</w:t>
      </w:r>
      <w:r>
        <w:rPr>
          <w:rFonts w:ascii="仿宋_GB2312" w:eastAsia="仿宋_GB2312" w:hAnsi="宋体" w:cs="宋体" w:hint="eastAsia"/>
          <w:kern w:val="0"/>
          <w:sz w:val="24"/>
        </w:rPr>
        <w:t>：</w:t>
      </w:r>
      <w:r w:rsidRPr="0016707C">
        <w:rPr>
          <w:rFonts w:ascii="仿宋_GB2312" w:eastAsia="仿宋_GB2312" w:hAnsi="宋体" w:cs="宋体" w:hint="eastAsia"/>
          <w:kern w:val="0"/>
          <w:sz w:val="24"/>
        </w:rPr>
        <w:t>国</w:t>
      </w:r>
      <w:r w:rsidRPr="00207583">
        <w:rPr>
          <w:rFonts w:ascii="仿宋_GB2312" w:eastAsia="仿宋_GB2312" w:hAnsi="宋体" w:cs="宋体" w:hint="eastAsia"/>
          <w:color w:val="000000"/>
          <w:kern w:val="0"/>
          <w:sz w:val="24"/>
        </w:rPr>
        <w:t>家最高科学技术奖、国家自然科学奖、国家技术发明奖、国家科技进步奖；教育部科学技术</w:t>
      </w:r>
      <w:r w:rsidRPr="00565BBA">
        <w:rPr>
          <w:rFonts w:ascii="仿宋_GB2312" w:eastAsia="仿宋_GB2312" w:hAnsi="宋体" w:cs="宋体" w:hint="eastAsia"/>
          <w:kern w:val="0"/>
          <w:sz w:val="24"/>
        </w:rPr>
        <w:t>成果奖、人文社会科学研究成果奖及其他部委成果奖；河南省科学技术进步奖、河南省社科优秀成果奖、河南省发展研究奖（含其他省、直辖市、自治区</w:t>
      </w:r>
      <w:r>
        <w:rPr>
          <w:rFonts w:ascii="仿宋_GB2312" w:eastAsia="仿宋_GB2312" w:hAnsi="宋体" w:cs="宋体" w:hint="eastAsia"/>
          <w:kern w:val="0"/>
          <w:sz w:val="24"/>
        </w:rPr>
        <w:t>同质同类</w:t>
      </w:r>
      <w:r w:rsidRPr="00565BBA">
        <w:rPr>
          <w:rFonts w:ascii="仿宋_GB2312" w:eastAsia="仿宋_GB2312" w:hAnsi="宋体" w:cs="宋体" w:hint="eastAsia"/>
          <w:kern w:val="0"/>
          <w:sz w:val="24"/>
        </w:rPr>
        <w:t xml:space="preserve">奖励）；河南省教育厅科学技术成果奖、人文社会科学研究成果奖及市级政府奖（含其他省、直辖市、自治区同级别奖励）；河南省社科联优秀调研成果奖和河南省教育科学研究优秀成果、信息技术成果奖等厅级成果奖。 </w:t>
      </w:r>
    </w:p>
    <w:p w14:paraId="2DA5D991"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2</w:t>
      </w:r>
      <w:r>
        <w:rPr>
          <w:rFonts w:ascii="仿宋_GB2312" w:eastAsia="仿宋_GB2312" w:hAnsi="宋体" w:cs="宋体" w:hint="eastAsia"/>
          <w:color w:val="000000"/>
          <w:kern w:val="0"/>
          <w:sz w:val="24"/>
        </w:rPr>
        <w:t>.</w:t>
      </w:r>
      <w:r w:rsidRPr="00207583">
        <w:rPr>
          <w:rFonts w:ascii="仿宋_GB2312" w:eastAsia="仿宋_GB2312" w:hAnsi="宋体" w:cs="宋体" w:hint="eastAsia"/>
          <w:color w:val="000000"/>
          <w:kern w:val="0"/>
          <w:sz w:val="24"/>
        </w:rPr>
        <w:t>若第一知识产权单位不属于学校的科技</w:t>
      </w:r>
      <w:r w:rsidRPr="00B94ADA">
        <w:rPr>
          <w:rFonts w:ascii="仿宋_GB2312" w:eastAsia="仿宋_GB2312" w:hAnsi="宋体" w:cs="宋体" w:hint="eastAsia"/>
          <w:color w:val="000000"/>
          <w:kern w:val="0"/>
          <w:sz w:val="24"/>
        </w:rPr>
        <w:t>成果</w:t>
      </w:r>
      <w:r w:rsidRPr="00207583">
        <w:rPr>
          <w:rFonts w:ascii="仿宋_GB2312" w:eastAsia="仿宋_GB2312" w:hAnsi="宋体" w:cs="宋体" w:hint="eastAsia"/>
          <w:color w:val="000000"/>
          <w:kern w:val="0"/>
          <w:sz w:val="24"/>
        </w:rPr>
        <w:t>，按照单位署名的1/n（n为学校在完成</w:t>
      </w:r>
      <w:r>
        <w:rPr>
          <w:rFonts w:ascii="仿宋_GB2312" w:eastAsia="仿宋_GB2312" w:hAnsi="宋体" w:cs="宋体" w:hint="eastAsia"/>
          <w:color w:val="000000"/>
          <w:kern w:val="0"/>
          <w:sz w:val="24"/>
        </w:rPr>
        <w:t>成果</w:t>
      </w:r>
      <w:r w:rsidRPr="00207583">
        <w:rPr>
          <w:rFonts w:ascii="仿宋_GB2312" w:eastAsia="仿宋_GB2312" w:hAnsi="宋体" w:cs="宋体" w:hint="eastAsia"/>
          <w:color w:val="000000"/>
          <w:kern w:val="0"/>
          <w:sz w:val="24"/>
        </w:rPr>
        <w:t>中</w:t>
      </w:r>
      <w:r>
        <w:rPr>
          <w:rFonts w:ascii="仿宋_GB2312" w:eastAsia="仿宋_GB2312" w:hAnsi="宋体" w:cs="宋体" w:hint="eastAsia"/>
          <w:color w:val="000000"/>
          <w:kern w:val="0"/>
          <w:sz w:val="24"/>
        </w:rPr>
        <w:t>的</w:t>
      </w:r>
      <w:r w:rsidRPr="00207583">
        <w:rPr>
          <w:rFonts w:ascii="仿宋_GB2312" w:eastAsia="仿宋_GB2312" w:hAnsi="宋体" w:cs="宋体" w:hint="eastAsia"/>
          <w:color w:val="000000"/>
          <w:kern w:val="0"/>
          <w:sz w:val="24"/>
        </w:rPr>
        <w:t>名次）进行计算</w:t>
      </w:r>
      <w:r w:rsidRPr="00E4593C">
        <w:rPr>
          <w:rFonts w:ascii="仿宋_GB2312" w:eastAsia="仿宋_GB2312" w:hAnsi="宋体" w:cs="宋体" w:hint="eastAsia"/>
          <w:kern w:val="0"/>
          <w:sz w:val="24"/>
        </w:rPr>
        <w:t>。</w:t>
      </w:r>
    </w:p>
    <w:p w14:paraId="4E98531C" w14:textId="77777777" w:rsidR="00B00AAB" w:rsidRPr="00DB68A0" w:rsidRDefault="00B00AAB" w:rsidP="00C0634A">
      <w:pPr>
        <w:widowControl/>
        <w:snapToGrid w:val="0"/>
        <w:spacing w:line="360" w:lineRule="auto"/>
        <w:ind w:firstLineChars="200" w:firstLine="480"/>
        <w:jc w:val="left"/>
        <w:rPr>
          <w:rFonts w:ascii="仿宋_GB2312" w:eastAsia="仿宋_GB2312" w:hAnsi="宋体" w:cs="宋体"/>
          <w:kern w:val="0"/>
          <w:sz w:val="24"/>
        </w:rPr>
      </w:pPr>
      <w:r w:rsidRPr="00207583">
        <w:rPr>
          <w:rFonts w:ascii="仿宋_GB2312" w:eastAsia="仿宋_GB2312" w:hAnsi="宋体" w:cs="宋体" w:hint="eastAsia"/>
          <w:color w:val="000000"/>
          <w:kern w:val="0"/>
          <w:sz w:val="24"/>
        </w:rPr>
        <w:t>3</w:t>
      </w:r>
      <w:r>
        <w:rPr>
          <w:rFonts w:ascii="仿宋_GB2312" w:eastAsia="仿宋_GB2312" w:hAnsi="宋体" w:cs="宋体" w:hint="eastAsia"/>
          <w:color w:val="000000"/>
          <w:kern w:val="0"/>
          <w:sz w:val="24"/>
        </w:rPr>
        <w:t>.</w:t>
      </w:r>
      <w:r w:rsidRPr="00DB68A0">
        <w:rPr>
          <w:rFonts w:ascii="仿宋_GB2312" w:eastAsia="仿宋_GB2312" w:hAnsi="宋体" w:cs="宋体" w:hint="eastAsia"/>
          <w:kern w:val="0"/>
          <w:sz w:val="24"/>
        </w:rPr>
        <w:t xml:space="preserve">获多次奖励的同一业绩，按最高奖励额度执行。 </w:t>
      </w:r>
    </w:p>
    <w:p w14:paraId="44B9454B"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4</w:t>
      </w:r>
      <w:r>
        <w:rPr>
          <w:rFonts w:ascii="仿宋_GB2312" w:eastAsia="仿宋_GB2312" w:hAnsi="宋体" w:cs="宋体" w:hint="eastAsia"/>
          <w:color w:val="000000"/>
          <w:kern w:val="0"/>
          <w:sz w:val="24"/>
        </w:rPr>
        <w:t>.</w:t>
      </w:r>
      <w:r w:rsidRPr="00207583">
        <w:rPr>
          <w:rFonts w:ascii="仿宋_GB2312" w:eastAsia="仿宋_GB2312" w:hAnsi="宋体" w:cs="宋体" w:hint="eastAsia"/>
          <w:color w:val="000000"/>
          <w:kern w:val="0"/>
          <w:sz w:val="24"/>
        </w:rPr>
        <w:t>设有特等奖的</w:t>
      </w:r>
      <w:r>
        <w:rPr>
          <w:rFonts w:ascii="仿宋_GB2312" w:eastAsia="仿宋_GB2312" w:hAnsi="宋体" w:cs="宋体" w:hint="eastAsia"/>
          <w:color w:val="000000"/>
          <w:kern w:val="0"/>
          <w:sz w:val="24"/>
        </w:rPr>
        <w:t>业绩</w:t>
      </w:r>
      <w:r w:rsidRPr="00207583">
        <w:rPr>
          <w:rFonts w:ascii="仿宋_GB2312" w:eastAsia="仿宋_GB2312" w:hAnsi="宋体" w:cs="宋体" w:hint="eastAsia"/>
          <w:color w:val="000000"/>
          <w:kern w:val="0"/>
          <w:sz w:val="24"/>
        </w:rPr>
        <w:t xml:space="preserve">，其特等奖业绩分对应于相应的一等奖，依次类推。 </w:t>
      </w:r>
    </w:p>
    <w:p w14:paraId="12A42C36" w14:textId="77777777" w:rsidR="00AC217A" w:rsidRDefault="00AC217A">
      <w:pPr>
        <w:widowControl/>
        <w:jc w:val="left"/>
        <w:rPr>
          <w:rFonts w:ascii="仿宋_GB2312" w:eastAsia="仿宋_GB2312" w:hAnsi="黑体" w:cs="黑体"/>
          <w:color w:val="000000"/>
          <w:sz w:val="32"/>
          <w:szCs w:val="32"/>
        </w:rPr>
      </w:pPr>
      <w:r>
        <w:br w:type="page"/>
      </w:r>
    </w:p>
    <w:p w14:paraId="3F40BE8D" w14:textId="77777777" w:rsidR="00B00AAB" w:rsidRPr="00A421AC" w:rsidRDefault="00B00AAB" w:rsidP="00AC217A">
      <w:pPr>
        <w:pStyle w:val="a8"/>
      </w:pPr>
      <w:r w:rsidRPr="00A421AC">
        <w:rPr>
          <w:rFonts w:hint="eastAsia"/>
        </w:rPr>
        <w:lastRenderedPageBreak/>
        <w:t>第</w:t>
      </w:r>
      <w:r>
        <w:rPr>
          <w:rFonts w:hint="eastAsia"/>
        </w:rPr>
        <w:t>十</w:t>
      </w:r>
      <w:r w:rsidRPr="00A421AC">
        <w:rPr>
          <w:rFonts w:hint="eastAsia"/>
        </w:rPr>
        <w:t>条</w:t>
      </w:r>
      <w:r>
        <w:rPr>
          <w:rFonts w:hint="eastAsia"/>
        </w:rPr>
        <w:t xml:space="preserve">  </w:t>
      </w:r>
      <w:r w:rsidRPr="00A421AC">
        <w:rPr>
          <w:rFonts w:hint="eastAsia"/>
        </w:rPr>
        <w:t>成果鉴定</w:t>
      </w:r>
    </w:p>
    <w:tbl>
      <w:tblPr>
        <w:tblW w:w="8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0A0" w:firstRow="1" w:lastRow="0" w:firstColumn="1" w:lastColumn="0" w:noHBand="0" w:noVBand="0"/>
      </w:tblPr>
      <w:tblGrid>
        <w:gridCol w:w="1422"/>
        <w:gridCol w:w="2032"/>
        <w:gridCol w:w="2845"/>
        <w:gridCol w:w="1773"/>
      </w:tblGrid>
      <w:tr w:rsidR="00B00AAB" w:rsidRPr="009E1B7A" w14:paraId="2B501AF7" w14:textId="77777777" w:rsidTr="00C0634A">
        <w:trPr>
          <w:trHeight w:val="489"/>
          <w:jc w:val="center"/>
        </w:trPr>
        <w:tc>
          <w:tcPr>
            <w:tcW w:w="1422" w:type="dxa"/>
            <w:vMerge w:val="restart"/>
            <w:tcBorders>
              <w:top w:val="single" w:sz="6" w:space="0" w:color="000000"/>
              <w:left w:val="single" w:sz="6" w:space="0" w:color="000000"/>
              <w:right w:val="single" w:sz="4" w:space="0" w:color="auto"/>
            </w:tcBorders>
            <w:shd w:val="clear" w:color="auto" w:fill="auto"/>
            <w:vAlign w:val="center"/>
            <w:hideMark/>
          </w:tcPr>
          <w:p w14:paraId="31DB0423" w14:textId="77777777" w:rsidR="00B00AAB" w:rsidRPr="0061094C" w:rsidRDefault="00B00AAB" w:rsidP="00C0634A">
            <w:pPr>
              <w:jc w:val="center"/>
              <w:rPr>
                <w:rFonts w:ascii="宋体" w:hAnsi="宋体" w:cs="宋体"/>
                <w:kern w:val="0"/>
                <w:sz w:val="24"/>
              </w:rPr>
            </w:pPr>
            <w:r>
              <w:rPr>
                <w:rFonts w:ascii="仿宋_GB2312" w:eastAsia="仿宋_GB2312" w:hAnsi="宋体" w:cs="宋体" w:hint="eastAsia"/>
                <w:color w:val="000000"/>
                <w:kern w:val="0"/>
                <w:sz w:val="24"/>
              </w:rPr>
              <w:t>成果评价</w:t>
            </w:r>
          </w:p>
        </w:tc>
        <w:tc>
          <w:tcPr>
            <w:tcW w:w="2032" w:type="dxa"/>
            <w:tcBorders>
              <w:top w:val="single" w:sz="6" w:space="0" w:color="000000"/>
              <w:left w:val="single" w:sz="4" w:space="0" w:color="auto"/>
              <w:bottom w:val="single" w:sz="4" w:space="0" w:color="auto"/>
              <w:right w:val="single" w:sz="6" w:space="0" w:color="000000"/>
            </w:tcBorders>
            <w:shd w:val="clear" w:color="auto" w:fill="auto"/>
            <w:vAlign w:val="center"/>
          </w:tcPr>
          <w:p w14:paraId="3A3A6F2F" w14:textId="77777777" w:rsidR="00B00AAB" w:rsidRPr="0061094C" w:rsidRDefault="00B00AAB" w:rsidP="00C0634A">
            <w:pPr>
              <w:spacing w:before="240" w:after="240"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类别</w:t>
            </w:r>
          </w:p>
        </w:tc>
        <w:tc>
          <w:tcPr>
            <w:tcW w:w="28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C827F3"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等级</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B1993B" w14:textId="77777777" w:rsidR="00B00AAB" w:rsidRPr="00814CD4" w:rsidRDefault="00B00AAB" w:rsidP="00C0634A">
            <w:pPr>
              <w:widowControl/>
              <w:spacing w:line="360" w:lineRule="exact"/>
              <w:jc w:val="center"/>
              <w:rPr>
                <w:rFonts w:ascii="宋体" w:hAnsi="宋体" w:cs="宋体"/>
                <w:kern w:val="0"/>
                <w:sz w:val="24"/>
              </w:rPr>
            </w:pPr>
            <w:r w:rsidRPr="00814CD4">
              <w:rPr>
                <w:rFonts w:ascii="仿宋_GB2312" w:eastAsia="仿宋_GB2312" w:hAnsi="宋体" w:cs="宋体" w:hint="eastAsia"/>
                <w:kern w:val="0"/>
                <w:sz w:val="24"/>
              </w:rPr>
              <w:t>业绩分</w:t>
            </w:r>
          </w:p>
        </w:tc>
      </w:tr>
      <w:tr w:rsidR="00B00AAB" w:rsidRPr="009E1B7A" w14:paraId="7CFF1BA0" w14:textId="77777777" w:rsidTr="00C0634A">
        <w:trPr>
          <w:trHeight w:val="369"/>
          <w:jc w:val="center"/>
        </w:trPr>
        <w:tc>
          <w:tcPr>
            <w:tcW w:w="1422" w:type="dxa"/>
            <w:vMerge/>
            <w:tcBorders>
              <w:left w:val="single" w:sz="6" w:space="0" w:color="000000"/>
              <w:right w:val="single" w:sz="4" w:space="0" w:color="auto"/>
            </w:tcBorders>
            <w:vAlign w:val="center"/>
            <w:hideMark/>
          </w:tcPr>
          <w:p w14:paraId="3B2747DA" w14:textId="77777777" w:rsidR="00B00AAB" w:rsidRPr="0061094C" w:rsidRDefault="00B00AAB" w:rsidP="00C0634A">
            <w:pPr>
              <w:jc w:val="center"/>
              <w:rPr>
                <w:rFonts w:ascii="宋体" w:hAnsi="宋体" w:cs="宋体"/>
                <w:kern w:val="0"/>
                <w:sz w:val="24"/>
              </w:rPr>
            </w:pPr>
          </w:p>
        </w:tc>
        <w:tc>
          <w:tcPr>
            <w:tcW w:w="2032"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6CFC5307" w14:textId="77777777" w:rsidR="00B00AAB" w:rsidRPr="00BA7D59" w:rsidRDefault="00B00AAB" w:rsidP="00C0634A">
            <w:pPr>
              <w:widowControl/>
              <w:spacing w:line="360" w:lineRule="exact"/>
              <w:jc w:val="center"/>
              <w:rPr>
                <w:rFonts w:ascii="仿宋_GB2312" w:eastAsia="仿宋_GB2312" w:hAnsi="宋体" w:cs="宋体"/>
                <w:color w:val="000000"/>
                <w:kern w:val="0"/>
                <w:sz w:val="24"/>
              </w:rPr>
            </w:pPr>
            <w:r w:rsidRPr="00BA7D59">
              <w:rPr>
                <w:rFonts w:ascii="仿宋_GB2312" w:eastAsia="仿宋_GB2312" w:hAnsi="宋体" w:cs="宋体" w:hint="eastAsia"/>
                <w:color w:val="000000"/>
                <w:kern w:val="0"/>
                <w:sz w:val="24"/>
              </w:rPr>
              <w:t>国际</w:t>
            </w:r>
          </w:p>
        </w:tc>
        <w:tc>
          <w:tcPr>
            <w:tcW w:w="28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0A35C5" w14:textId="77777777" w:rsidR="00B00AAB" w:rsidRPr="0061094C" w:rsidRDefault="00B00AAB" w:rsidP="00C0634A">
            <w:pPr>
              <w:widowControl/>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领先或</w:t>
            </w:r>
            <w:r>
              <w:rPr>
                <w:rFonts w:ascii="仿宋_GB2312" w:eastAsia="仿宋_GB2312" w:hAnsi="宋体" w:cs="宋体" w:hint="eastAsia"/>
                <w:color w:val="000000"/>
                <w:kern w:val="0"/>
                <w:sz w:val="24"/>
              </w:rPr>
              <w:t>先进</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D94B7"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Pr>
                <w:rFonts w:ascii="仿宋_GB2312" w:eastAsia="仿宋_GB2312" w:hAnsi="宋体" w:cs="宋体" w:hint="eastAsia"/>
                <w:color w:val="000000"/>
                <w:kern w:val="0"/>
                <w:sz w:val="24"/>
              </w:rPr>
              <w:t>2</w:t>
            </w:r>
            <w:r>
              <w:rPr>
                <w:rFonts w:ascii="仿宋_GB2312" w:eastAsia="仿宋_GB2312" w:hAnsi="宋体" w:cs="宋体"/>
                <w:color w:val="000000"/>
                <w:kern w:val="0"/>
                <w:sz w:val="24"/>
              </w:rPr>
              <w:t>0</w:t>
            </w:r>
            <w:r>
              <w:rPr>
                <w:rFonts w:ascii="仿宋_GB2312" w:eastAsia="仿宋_GB2312" w:hAnsi="宋体" w:cs="宋体" w:hint="eastAsia"/>
                <w:color w:val="000000"/>
                <w:kern w:val="0"/>
                <w:sz w:val="24"/>
              </w:rPr>
              <w:t>00</w:t>
            </w:r>
          </w:p>
        </w:tc>
      </w:tr>
      <w:tr w:rsidR="00B00AAB" w:rsidRPr="009E1B7A" w14:paraId="0E5B6A83" w14:textId="77777777" w:rsidTr="00C0634A">
        <w:trPr>
          <w:trHeight w:val="369"/>
          <w:jc w:val="center"/>
        </w:trPr>
        <w:tc>
          <w:tcPr>
            <w:tcW w:w="1422" w:type="dxa"/>
            <w:vMerge/>
            <w:tcBorders>
              <w:left w:val="single" w:sz="6" w:space="0" w:color="000000"/>
              <w:right w:val="single" w:sz="4" w:space="0" w:color="auto"/>
            </w:tcBorders>
            <w:vAlign w:val="center"/>
          </w:tcPr>
          <w:p w14:paraId="61D3BF96" w14:textId="77777777" w:rsidR="00B00AAB" w:rsidRPr="0061094C" w:rsidRDefault="00B00AAB" w:rsidP="00C0634A">
            <w:pPr>
              <w:widowControl/>
              <w:jc w:val="center"/>
              <w:rPr>
                <w:rFonts w:ascii="宋体" w:hAnsi="宋体" w:cs="宋体"/>
                <w:kern w:val="0"/>
                <w:sz w:val="24"/>
              </w:rPr>
            </w:pPr>
          </w:p>
        </w:tc>
        <w:tc>
          <w:tcPr>
            <w:tcW w:w="2032" w:type="dxa"/>
            <w:tcBorders>
              <w:top w:val="single" w:sz="6" w:space="0" w:color="000000"/>
              <w:left w:val="single" w:sz="4" w:space="0" w:color="auto"/>
              <w:bottom w:val="single" w:sz="6" w:space="0" w:color="000000"/>
              <w:right w:val="single" w:sz="6" w:space="0" w:color="000000"/>
            </w:tcBorders>
            <w:shd w:val="clear" w:color="auto" w:fill="auto"/>
            <w:vAlign w:val="center"/>
          </w:tcPr>
          <w:p w14:paraId="1369BE14"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国内</w:t>
            </w:r>
          </w:p>
        </w:tc>
        <w:tc>
          <w:tcPr>
            <w:tcW w:w="2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ADBDE9"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领先或</w:t>
            </w:r>
            <w:r>
              <w:rPr>
                <w:rFonts w:ascii="仿宋_GB2312" w:eastAsia="仿宋_GB2312" w:hAnsi="宋体" w:cs="宋体" w:hint="eastAsia"/>
                <w:color w:val="000000"/>
                <w:kern w:val="0"/>
                <w:sz w:val="24"/>
              </w:rPr>
              <w:t>先进</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5B79C5" w14:textId="77777777" w:rsidR="00B00AAB"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color w:val="000000"/>
                <w:kern w:val="0"/>
                <w:sz w:val="24"/>
              </w:rPr>
              <w:t>10</w:t>
            </w:r>
            <w:r w:rsidRPr="0061094C">
              <w:rPr>
                <w:rFonts w:ascii="仿宋_GB2312" w:eastAsia="仿宋_GB2312" w:hAnsi="宋体" w:cs="宋体" w:hint="eastAsia"/>
                <w:color w:val="000000"/>
                <w:kern w:val="0"/>
                <w:sz w:val="24"/>
              </w:rPr>
              <w:t>00</w:t>
            </w:r>
          </w:p>
        </w:tc>
      </w:tr>
      <w:tr w:rsidR="00B00AAB" w:rsidRPr="009E1B7A" w14:paraId="6E6C92AF" w14:textId="77777777" w:rsidTr="00C0634A">
        <w:trPr>
          <w:trHeight w:val="380"/>
          <w:jc w:val="center"/>
        </w:trPr>
        <w:tc>
          <w:tcPr>
            <w:tcW w:w="1422" w:type="dxa"/>
            <w:vMerge/>
            <w:tcBorders>
              <w:left w:val="single" w:sz="6" w:space="0" w:color="000000"/>
              <w:bottom w:val="single" w:sz="6" w:space="0" w:color="000000"/>
              <w:right w:val="single" w:sz="4" w:space="0" w:color="auto"/>
            </w:tcBorders>
            <w:vAlign w:val="center"/>
            <w:hideMark/>
          </w:tcPr>
          <w:p w14:paraId="6411E54D" w14:textId="77777777" w:rsidR="00B00AAB" w:rsidRPr="0061094C" w:rsidRDefault="00B00AAB" w:rsidP="00C0634A">
            <w:pPr>
              <w:widowControl/>
              <w:jc w:val="center"/>
              <w:rPr>
                <w:rFonts w:ascii="宋体" w:hAnsi="宋体" w:cs="宋体"/>
                <w:kern w:val="0"/>
                <w:sz w:val="24"/>
              </w:rPr>
            </w:pPr>
          </w:p>
        </w:tc>
        <w:tc>
          <w:tcPr>
            <w:tcW w:w="2032"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1D96A047" w14:textId="77777777" w:rsidR="00B00AAB" w:rsidRPr="00BA7D59" w:rsidRDefault="00B00AAB" w:rsidP="00C0634A">
            <w:pPr>
              <w:widowControl/>
              <w:spacing w:line="360" w:lineRule="exact"/>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省级</w:t>
            </w:r>
          </w:p>
        </w:tc>
        <w:tc>
          <w:tcPr>
            <w:tcW w:w="28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F8D73"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领先或</w:t>
            </w:r>
            <w:r>
              <w:rPr>
                <w:rFonts w:ascii="仿宋_GB2312" w:eastAsia="仿宋_GB2312" w:hAnsi="宋体" w:cs="宋体" w:hint="eastAsia"/>
                <w:color w:val="000000"/>
                <w:kern w:val="0"/>
                <w:sz w:val="24"/>
              </w:rPr>
              <w:t>先进</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23D75"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Pr>
                <w:rFonts w:ascii="仿宋_GB2312" w:eastAsia="仿宋_GB2312" w:hAnsi="宋体" w:cs="宋体"/>
                <w:color w:val="000000"/>
                <w:kern w:val="0"/>
                <w:sz w:val="24"/>
              </w:rPr>
              <w:t>6</w:t>
            </w:r>
            <w:r w:rsidRPr="0061094C">
              <w:rPr>
                <w:rFonts w:ascii="仿宋_GB2312" w:eastAsia="仿宋_GB2312" w:hAnsi="宋体" w:cs="宋体" w:hint="eastAsia"/>
                <w:color w:val="000000"/>
                <w:kern w:val="0"/>
                <w:sz w:val="24"/>
              </w:rPr>
              <w:t>00</w:t>
            </w:r>
          </w:p>
        </w:tc>
      </w:tr>
    </w:tbl>
    <w:p w14:paraId="564433F7" w14:textId="77777777" w:rsidR="00B00AAB" w:rsidRPr="00A421AC" w:rsidRDefault="00B00AAB" w:rsidP="00AC217A">
      <w:pPr>
        <w:pStyle w:val="a8"/>
      </w:pPr>
      <w:r w:rsidRPr="00A421AC">
        <w:rPr>
          <w:rFonts w:hint="eastAsia"/>
        </w:rPr>
        <w:t>第十</w:t>
      </w:r>
      <w:r>
        <w:rPr>
          <w:rFonts w:hint="eastAsia"/>
        </w:rPr>
        <w:t>一</w:t>
      </w:r>
      <w:r w:rsidRPr="00A421AC">
        <w:rPr>
          <w:rFonts w:hint="eastAsia"/>
        </w:rPr>
        <w:t>条</w:t>
      </w:r>
      <w:r>
        <w:rPr>
          <w:rFonts w:hint="eastAsia"/>
        </w:rPr>
        <w:t xml:space="preserve">  </w:t>
      </w:r>
      <w:r w:rsidRPr="00A421AC">
        <w:rPr>
          <w:rFonts w:hint="eastAsia"/>
        </w:rPr>
        <w:t>专利</w:t>
      </w:r>
    </w:p>
    <w:tbl>
      <w:tblPr>
        <w:tblW w:w="78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5" w:type="dxa"/>
          <w:right w:w="105" w:type="dxa"/>
        </w:tblCellMar>
        <w:tblLook w:val="01E0" w:firstRow="1" w:lastRow="1" w:firstColumn="1" w:lastColumn="1" w:noHBand="0" w:noVBand="0"/>
      </w:tblPr>
      <w:tblGrid>
        <w:gridCol w:w="2092"/>
        <w:gridCol w:w="2003"/>
        <w:gridCol w:w="7"/>
        <w:gridCol w:w="2011"/>
        <w:gridCol w:w="1762"/>
      </w:tblGrid>
      <w:tr w:rsidR="00B00AAB" w:rsidRPr="009E1B7A" w14:paraId="1323324F" w14:textId="77777777" w:rsidTr="00C0634A">
        <w:trPr>
          <w:trHeight w:val="480"/>
          <w:jc w:val="center"/>
        </w:trPr>
        <w:tc>
          <w:tcPr>
            <w:tcW w:w="2092" w:type="dxa"/>
            <w:vMerge w:val="restart"/>
            <w:tcBorders>
              <w:top w:val="single" w:sz="6" w:space="0" w:color="000000"/>
              <w:left w:val="single" w:sz="6" w:space="0" w:color="000000"/>
              <w:right w:val="single" w:sz="4" w:space="0" w:color="auto"/>
            </w:tcBorders>
            <w:shd w:val="clear" w:color="auto" w:fill="auto"/>
            <w:vAlign w:val="center"/>
            <w:hideMark/>
          </w:tcPr>
          <w:p w14:paraId="118A7641" w14:textId="77777777" w:rsidR="00B00AAB" w:rsidRPr="0061094C" w:rsidRDefault="00B00AAB" w:rsidP="00C0634A">
            <w:pPr>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专利</w:t>
            </w:r>
          </w:p>
        </w:tc>
        <w:tc>
          <w:tcPr>
            <w:tcW w:w="4021" w:type="dxa"/>
            <w:gridSpan w:val="3"/>
            <w:tcBorders>
              <w:top w:val="single" w:sz="6" w:space="0" w:color="000000"/>
              <w:left w:val="single" w:sz="4" w:space="0" w:color="auto"/>
              <w:bottom w:val="single" w:sz="6" w:space="0" w:color="000000"/>
              <w:right w:val="single" w:sz="6" w:space="0" w:color="000000"/>
            </w:tcBorders>
            <w:shd w:val="clear" w:color="auto" w:fill="auto"/>
            <w:vAlign w:val="center"/>
          </w:tcPr>
          <w:p w14:paraId="07E76832" w14:textId="77777777" w:rsidR="00B00AAB" w:rsidRPr="0061094C" w:rsidRDefault="00B00AAB" w:rsidP="00C0634A">
            <w:pPr>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类　　别</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4EBB4" w14:textId="77777777" w:rsidR="00B00AAB" w:rsidRPr="00565BBA" w:rsidRDefault="00B00AAB" w:rsidP="00C0634A">
            <w:pPr>
              <w:widowControl/>
              <w:spacing w:line="360" w:lineRule="exact"/>
              <w:jc w:val="center"/>
              <w:rPr>
                <w:rFonts w:ascii="宋体" w:hAnsi="宋体" w:cs="宋体"/>
                <w:kern w:val="0"/>
                <w:sz w:val="24"/>
              </w:rPr>
            </w:pPr>
            <w:r w:rsidRPr="00565BBA">
              <w:rPr>
                <w:rFonts w:ascii="仿宋_GB2312" w:eastAsia="仿宋_GB2312" w:hAnsi="宋体" w:cs="宋体" w:hint="eastAsia"/>
                <w:kern w:val="0"/>
                <w:sz w:val="24"/>
              </w:rPr>
              <w:t>业绩分</w:t>
            </w:r>
          </w:p>
        </w:tc>
      </w:tr>
      <w:tr w:rsidR="00B00AAB" w:rsidRPr="009E1B7A" w14:paraId="55550C88" w14:textId="77777777" w:rsidTr="00C0634A">
        <w:trPr>
          <w:trHeight w:val="291"/>
          <w:jc w:val="center"/>
        </w:trPr>
        <w:tc>
          <w:tcPr>
            <w:tcW w:w="2092" w:type="dxa"/>
            <w:vMerge/>
            <w:tcBorders>
              <w:left w:val="single" w:sz="6" w:space="0" w:color="000000"/>
              <w:right w:val="single" w:sz="4" w:space="0" w:color="auto"/>
            </w:tcBorders>
            <w:shd w:val="clear" w:color="auto" w:fill="auto"/>
            <w:vAlign w:val="center"/>
            <w:hideMark/>
          </w:tcPr>
          <w:p w14:paraId="484DB2FA" w14:textId="77777777" w:rsidR="00B00AAB" w:rsidRPr="0061094C" w:rsidRDefault="00B00AAB" w:rsidP="00C0634A">
            <w:pPr>
              <w:widowControl/>
              <w:spacing w:line="360" w:lineRule="exact"/>
              <w:jc w:val="center"/>
              <w:rPr>
                <w:rFonts w:ascii="宋体" w:hAnsi="宋体" w:cs="宋体"/>
                <w:kern w:val="0"/>
                <w:sz w:val="24"/>
              </w:rPr>
            </w:pPr>
          </w:p>
        </w:tc>
        <w:tc>
          <w:tcPr>
            <w:tcW w:w="2010" w:type="dxa"/>
            <w:gridSpan w:val="2"/>
            <w:vMerge w:val="restart"/>
            <w:tcBorders>
              <w:top w:val="single" w:sz="6" w:space="0" w:color="000000"/>
              <w:left w:val="single" w:sz="4" w:space="0" w:color="auto"/>
              <w:right w:val="single" w:sz="4" w:space="0" w:color="auto"/>
            </w:tcBorders>
            <w:shd w:val="clear" w:color="auto" w:fill="auto"/>
            <w:vAlign w:val="center"/>
            <w:hideMark/>
          </w:tcPr>
          <w:p w14:paraId="67D7F616"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sidRPr="0061094C">
              <w:rPr>
                <w:rFonts w:ascii="仿宋_GB2312" w:eastAsia="仿宋_GB2312" w:hAnsi="宋体" w:cs="宋体" w:hint="eastAsia"/>
                <w:color w:val="000000"/>
                <w:kern w:val="0"/>
                <w:sz w:val="24"/>
              </w:rPr>
              <w:t>发明</w:t>
            </w:r>
          </w:p>
        </w:tc>
        <w:tc>
          <w:tcPr>
            <w:tcW w:w="2011" w:type="dxa"/>
            <w:tcBorders>
              <w:top w:val="single" w:sz="6" w:space="0" w:color="000000"/>
              <w:left w:val="single" w:sz="4" w:space="0" w:color="auto"/>
              <w:bottom w:val="single" w:sz="6" w:space="0" w:color="000000"/>
              <w:right w:val="single" w:sz="6" w:space="0" w:color="000000"/>
            </w:tcBorders>
            <w:shd w:val="clear" w:color="auto" w:fill="auto"/>
            <w:vAlign w:val="center"/>
          </w:tcPr>
          <w:p w14:paraId="63089EF4" w14:textId="77777777" w:rsidR="00B00AAB" w:rsidRPr="00327481"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申请</w:t>
            </w:r>
            <w:r w:rsidRPr="00327481">
              <w:rPr>
                <w:rFonts w:ascii="仿宋_GB2312" w:eastAsia="仿宋_GB2312" w:hAnsi="宋体" w:cs="宋体" w:hint="eastAsia"/>
                <w:color w:val="000000"/>
                <w:kern w:val="0"/>
                <w:sz w:val="24"/>
              </w:rPr>
              <w:t>受理</w:t>
            </w:r>
          </w:p>
        </w:tc>
        <w:tc>
          <w:tcPr>
            <w:tcW w:w="1762" w:type="dxa"/>
            <w:tcBorders>
              <w:top w:val="single" w:sz="6" w:space="0" w:color="000000"/>
              <w:left w:val="single" w:sz="6" w:space="0" w:color="000000"/>
              <w:right w:val="single" w:sz="6" w:space="0" w:color="000000"/>
            </w:tcBorders>
            <w:shd w:val="clear" w:color="auto" w:fill="auto"/>
            <w:vAlign w:val="center"/>
            <w:hideMark/>
          </w:tcPr>
          <w:p w14:paraId="5CC6E53C" w14:textId="77777777" w:rsidR="00B00AAB" w:rsidRPr="0061094C" w:rsidRDefault="00B00AAB" w:rsidP="00C0634A">
            <w:pPr>
              <w:widowControl/>
              <w:adjustRightInd w:val="0"/>
              <w:snapToGrid w:val="0"/>
              <w:spacing w:line="360" w:lineRule="exact"/>
              <w:jc w:val="center"/>
              <w:rPr>
                <w:rFonts w:ascii="宋体" w:hAnsi="宋体" w:cs="宋体"/>
                <w:kern w:val="0"/>
                <w:sz w:val="24"/>
              </w:rPr>
            </w:pPr>
            <w:r>
              <w:rPr>
                <w:rFonts w:ascii="仿宋_GB2312" w:eastAsia="仿宋_GB2312" w:hAnsi="宋体" w:cs="宋体" w:hint="eastAsia"/>
                <w:color w:val="000000"/>
                <w:kern w:val="0"/>
                <w:sz w:val="24"/>
              </w:rPr>
              <w:t>1</w:t>
            </w:r>
            <w:r w:rsidRPr="00474E37">
              <w:rPr>
                <w:rFonts w:ascii="仿宋_GB2312" w:eastAsia="仿宋_GB2312" w:hAnsi="宋体" w:cs="宋体" w:hint="eastAsia"/>
                <w:color w:val="000000"/>
                <w:kern w:val="0"/>
                <w:sz w:val="24"/>
              </w:rPr>
              <w:t>000</w:t>
            </w:r>
          </w:p>
        </w:tc>
      </w:tr>
      <w:tr w:rsidR="00B00AAB" w:rsidRPr="009E1B7A" w14:paraId="45FC3F0B" w14:textId="77777777" w:rsidTr="00C0634A">
        <w:trPr>
          <w:trHeight w:val="325"/>
          <w:jc w:val="center"/>
        </w:trPr>
        <w:tc>
          <w:tcPr>
            <w:tcW w:w="2092" w:type="dxa"/>
            <w:vMerge/>
            <w:tcBorders>
              <w:left w:val="single" w:sz="6" w:space="0" w:color="000000"/>
              <w:right w:val="single" w:sz="4" w:space="0" w:color="auto"/>
            </w:tcBorders>
            <w:shd w:val="clear" w:color="auto" w:fill="auto"/>
            <w:vAlign w:val="center"/>
            <w:hideMark/>
          </w:tcPr>
          <w:p w14:paraId="3ACEA02A" w14:textId="77777777" w:rsidR="00B00AAB" w:rsidRPr="0061094C" w:rsidRDefault="00B00AAB" w:rsidP="00C0634A">
            <w:pPr>
              <w:widowControl/>
              <w:spacing w:line="360" w:lineRule="exact"/>
              <w:jc w:val="center"/>
              <w:rPr>
                <w:rFonts w:ascii="仿宋_GB2312" w:eastAsia="仿宋_GB2312" w:hAnsi="宋体" w:cs="宋体"/>
                <w:color w:val="000000"/>
                <w:kern w:val="0"/>
                <w:sz w:val="24"/>
              </w:rPr>
            </w:pPr>
          </w:p>
        </w:tc>
        <w:tc>
          <w:tcPr>
            <w:tcW w:w="2010" w:type="dxa"/>
            <w:gridSpan w:val="2"/>
            <w:vMerge/>
            <w:tcBorders>
              <w:left w:val="single" w:sz="4" w:space="0" w:color="auto"/>
              <w:bottom w:val="single" w:sz="6" w:space="0" w:color="000000"/>
              <w:right w:val="single" w:sz="4" w:space="0" w:color="auto"/>
            </w:tcBorders>
            <w:shd w:val="clear" w:color="auto" w:fill="auto"/>
            <w:vAlign w:val="center"/>
            <w:hideMark/>
          </w:tcPr>
          <w:p w14:paraId="23E32E2C" w14:textId="77777777" w:rsidR="00B00AAB" w:rsidRPr="0061094C" w:rsidRDefault="00B00AAB" w:rsidP="00C0634A">
            <w:pPr>
              <w:widowControl/>
              <w:adjustRightInd w:val="0"/>
              <w:snapToGrid w:val="0"/>
              <w:spacing w:line="360" w:lineRule="exact"/>
              <w:jc w:val="center"/>
              <w:rPr>
                <w:rFonts w:ascii="仿宋_GB2312" w:eastAsia="仿宋_GB2312" w:hAnsi="宋体" w:cs="宋体"/>
                <w:color w:val="000000"/>
                <w:kern w:val="0"/>
                <w:sz w:val="24"/>
              </w:rPr>
            </w:pPr>
          </w:p>
        </w:tc>
        <w:tc>
          <w:tcPr>
            <w:tcW w:w="2011" w:type="dxa"/>
            <w:tcBorders>
              <w:top w:val="single" w:sz="6" w:space="0" w:color="000000"/>
              <w:left w:val="single" w:sz="4" w:space="0" w:color="auto"/>
              <w:bottom w:val="single" w:sz="6" w:space="0" w:color="000000"/>
              <w:right w:val="single" w:sz="6" w:space="0" w:color="000000"/>
            </w:tcBorders>
            <w:shd w:val="clear" w:color="auto" w:fill="auto"/>
            <w:vAlign w:val="center"/>
          </w:tcPr>
          <w:p w14:paraId="5D6F0953" w14:textId="77777777" w:rsidR="00B00AAB" w:rsidRPr="00327481"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sidRPr="00327481">
              <w:rPr>
                <w:rFonts w:ascii="仿宋_GB2312" w:eastAsia="仿宋_GB2312" w:hAnsi="宋体" w:cs="宋体" w:hint="eastAsia"/>
                <w:color w:val="000000"/>
                <w:kern w:val="0"/>
                <w:sz w:val="24"/>
              </w:rPr>
              <w:t>授权</w:t>
            </w:r>
          </w:p>
        </w:tc>
        <w:tc>
          <w:tcPr>
            <w:tcW w:w="1762" w:type="dxa"/>
            <w:tcBorders>
              <w:left w:val="single" w:sz="6" w:space="0" w:color="000000"/>
              <w:bottom w:val="single" w:sz="6" w:space="0" w:color="000000"/>
              <w:right w:val="single" w:sz="6" w:space="0" w:color="000000"/>
            </w:tcBorders>
            <w:shd w:val="clear" w:color="auto" w:fill="auto"/>
            <w:vAlign w:val="center"/>
            <w:hideMark/>
          </w:tcPr>
          <w:p w14:paraId="07C5AFF7" w14:textId="77777777" w:rsidR="00B00AAB" w:rsidRPr="0061094C"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5000</w:t>
            </w:r>
          </w:p>
        </w:tc>
      </w:tr>
      <w:tr w:rsidR="00B00AAB" w:rsidRPr="009E1B7A" w14:paraId="2FECA303" w14:textId="77777777" w:rsidTr="00C0634A">
        <w:trPr>
          <w:trHeight w:val="361"/>
          <w:jc w:val="center"/>
        </w:trPr>
        <w:tc>
          <w:tcPr>
            <w:tcW w:w="2092" w:type="dxa"/>
            <w:vMerge/>
            <w:tcBorders>
              <w:left w:val="single" w:sz="6" w:space="0" w:color="000000"/>
              <w:right w:val="single" w:sz="4" w:space="0" w:color="auto"/>
            </w:tcBorders>
            <w:vAlign w:val="center"/>
            <w:hideMark/>
          </w:tcPr>
          <w:p w14:paraId="790B5831" w14:textId="77777777" w:rsidR="00B00AAB" w:rsidRPr="0061094C" w:rsidRDefault="00B00AAB" w:rsidP="00C0634A">
            <w:pPr>
              <w:widowControl/>
              <w:jc w:val="center"/>
              <w:rPr>
                <w:rFonts w:ascii="宋体" w:hAnsi="宋体" w:cs="宋体"/>
                <w:kern w:val="0"/>
                <w:sz w:val="24"/>
              </w:rPr>
            </w:pPr>
          </w:p>
        </w:tc>
        <w:tc>
          <w:tcPr>
            <w:tcW w:w="2003" w:type="dxa"/>
            <w:vMerge w:val="restart"/>
            <w:tcBorders>
              <w:top w:val="single" w:sz="6" w:space="0" w:color="000000"/>
              <w:left w:val="single" w:sz="4" w:space="0" w:color="auto"/>
              <w:right w:val="single" w:sz="4" w:space="0" w:color="auto"/>
            </w:tcBorders>
            <w:shd w:val="clear" w:color="auto" w:fill="auto"/>
            <w:vAlign w:val="center"/>
            <w:hideMark/>
          </w:tcPr>
          <w:p w14:paraId="43434FC7" w14:textId="77777777" w:rsidR="00B00AAB" w:rsidRPr="0061094C" w:rsidRDefault="00B00AAB" w:rsidP="00C0634A">
            <w:pPr>
              <w:widowControl/>
              <w:adjustRightInd w:val="0"/>
              <w:snapToGrid w:val="0"/>
              <w:spacing w:line="360" w:lineRule="exact"/>
              <w:ind w:firstLineChars="3" w:firstLine="7"/>
              <w:jc w:val="center"/>
              <w:rPr>
                <w:rFonts w:ascii="宋体" w:hAnsi="宋体" w:cs="宋体"/>
                <w:kern w:val="0"/>
                <w:sz w:val="24"/>
              </w:rPr>
            </w:pPr>
            <w:r>
              <w:rPr>
                <w:rFonts w:ascii="仿宋_GB2312" w:eastAsia="仿宋_GB2312" w:hAnsi="宋体" w:cs="宋体" w:hint="eastAsia"/>
                <w:color w:val="000000"/>
                <w:kern w:val="0"/>
                <w:sz w:val="24"/>
              </w:rPr>
              <w:t>实用新型</w:t>
            </w:r>
          </w:p>
        </w:tc>
        <w:tc>
          <w:tcPr>
            <w:tcW w:w="2017" w:type="dxa"/>
            <w:gridSpan w:val="2"/>
            <w:tcBorders>
              <w:top w:val="single" w:sz="6" w:space="0" w:color="000000"/>
              <w:left w:val="single" w:sz="4" w:space="0" w:color="auto"/>
              <w:bottom w:val="single" w:sz="4" w:space="0" w:color="auto"/>
              <w:right w:val="single" w:sz="6" w:space="0" w:color="000000"/>
            </w:tcBorders>
            <w:shd w:val="clear" w:color="auto" w:fill="auto"/>
            <w:vAlign w:val="center"/>
          </w:tcPr>
          <w:p w14:paraId="0858686D" w14:textId="77777777" w:rsidR="00B00AAB" w:rsidRPr="00327481"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申请受理</w:t>
            </w:r>
          </w:p>
        </w:tc>
        <w:tc>
          <w:tcPr>
            <w:tcW w:w="1762"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42AADCFD" w14:textId="77777777" w:rsidR="00B00AAB" w:rsidRPr="00D124F0" w:rsidRDefault="00B00AAB" w:rsidP="00C0634A">
            <w:pPr>
              <w:widowControl/>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200</w:t>
            </w:r>
          </w:p>
        </w:tc>
      </w:tr>
      <w:tr w:rsidR="00B00AAB" w:rsidRPr="009E1B7A" w14:paraId="2D233BA9" w14:textId="77777777" w:rsidTr="00C0634A">
        <w:trPr>
          <w:trHeight w:val="361"/>
          <w:jc w:val="center"/>
        </w:trPr>
        <w:tc>
          <w:tcPr>
            <w:tcW w:w="2092" w:type="dxa"/>
            <w:vMerge/>
            <w:tcBorders>
              <w:left w:val="single" w:sz="6" w:space="0" w:color="000000"/>
              <w:right w:val="single" w:sz="4" w:space="0" w:color="auto"/>
            </w:tcBorders>
            <w:vAlign w:val="center"/>
            <w:hideMark/>
          </w:tcPr>
          <w:p w14:paraId="24368069" w14:textId="77777777" w:rsidR="00B00AAB" w:rsidRPr="0061094C" w:rsidRDefault="00B00AAB" w:rsidP="00C0634A">
            <w:pPr>
              <w:widowControl/>
              <w:jc w:val="center"/>
              <w:rPr>
                <w:rFonts w:ascii="宋体" w:hAnsi="宋体" w:cs="宋体"/>
                <w:kern w:val="0"/>
                <w:sz w:val="24"/>
              </w:rPr>
            </w:pPr>
          </w:p>
        </w:tc>
        <w:tc>
          <w:tcPr>
            <w:tcW w:w="2003" w:type="dxa"/>
            <w:vMerge/>
            <w:tcBorders>
              <w:left w:val="single" w:sz="4" w:space="0" w:color="auto"/>
              <w:right w:val="single" w:sz="4" w:space="0" w:color="auto"/>
            </w:tcBorders>
            <w:shd w:val="clear" w:color="auto" w:fill="auto"/>
            <w:vAlign w:val="center"/>
            <w:hideMark/>
          </w:tcPr>
          <w:p w14:paraId="59E8F936" w14:textId="77777777" w:rsidR="00B00AAB"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p>
        </w:tc>
        <w:tc>
          <w:tcPr>
            <w:tcW w:w="2017" w:type="dxa"/>
            <w:gridSpan w:val="2"/>
            <w:tcBorders>
              <w:top w:val="single" w:sz="6" w:space="0" w:color="000000"/>
              <w:left w:val="single" w:sz="4" w:space="0" w:color="auto"/>
              <w:bottom w:val="single" w:sz="4" w:space="0" w:color="auto"/>
              <w:right w:val="single" w:sz="6" w:space="0" w:color="000000"/>
            </w:tcBorders>
            <w:shd w:val="clear" w:color="auto" w:fill="auto"/>
            <w:vAlign w:val="center"/>
          </w:tcPr>
          <w:p w14:paraId="59AD67E1" w14:textId="77777777" w:rsidR="00B00AAB" w:rsidRPr="00327481"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授权</w:t>
            </w:r>
          </w:p>
        </w:tc>
        <w:tc>
          <w:tcPr>
            <w:tcW w:w="1762"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6C7705B7" w14:textId="77777777" w:rsidR="00B00AAB" w:rsidRPr="00D124F0" w:rsidRDefault="00B00AAB" w:rsidP="00C0634A">
            <w:pPr>
              <w:widowControl/>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w:t>
            </w:r>
            <w:r w:rsidRPr="00D124F0">
              <w:rPr>
                <w:rFonts w:ascii="仿宋_GB2312" w:eastAsia="仿宋_GB2312" w:hAnsi="宋体" w:cs="宋体" w:hint="eastAsia"/>
                <w:color w:val="000000"/>
                <w:kern w:val="0"/>
                <w:sz w:val="24"/>
              </w:rPr>
              <w:t>00</w:t>
            </w:r>
            <w:r>
              <w:rPr>
                <w:rFonts w:ascii="仿宋_GB2312" w:eastAsia="仿宋_GB2312" w:hAnsi="宋体" w:cs="宋体" w:hint="eastAsia"/>
                <w:color w:val="000000"/>
                <w:kern w:val="0"/>
                <w:sz w:val="24"/>
              </w:rPr>
              <w:t>0</w:t>
            </w:r>
          </w:p>
        </w:tc>
      </w:tr>
      <w:tr w:rsidR="00B00AAB" w:rsidRPr="009E1B7A" w14:paraId="4171858B" w14:textId="77777777" w:rsidTr="00C0634A">
        <w:trPr>
          <w:trHeight w:val="394"/>
          <w:jc w:val="center"/>
        </w:trPr>
        <w:tc>
          <w:tcPr>
            <w:tcW w:w="2092" w:type="dxa"/>
            <w:vMerge/>
            <w:tcBorders>
              <w:left w:val="single" w:sz="6" w:space="0" w:color="000000"/>
              <w:bottom w:val="single" w:sz="6" w:space="0" w:color="000000"/>
              <w:right w:val="single" w:sz="4" w:space="0" w:color="auto"/>
            </w:tcBorders>
            <w:vAlign w:val="center"/>
            <w:hideMark/>
          </w:tcPr>
          <w:p w14:paraId="3BB497BD" w14:textId="77777777" w:rsidR="00B00AAB" w:rsidRPr="0061094C" w:rsidRDefault="00B00AAB" w:rsidP="00C0634A">
            <w:pPr>
              <w:widowControl/>
              <w:jc w:val="center"/>
              <w:rPr>
                <w:rFonts w:ascii="宋体" w:hAnsi="宋体" w:cs="宋体"/>
                <w:kern w:val="0"/>
                <w:sz w:val="24"/>
              </w:rPr>
            </w:pPr>
          </w:p>
        </w:tc>
        <w:tc>
          <w:tcPr>
            <w:tcW w:w="2003" w:type="dxa"/>
            <w:tcBorders>
              <w:top w:val="single" w:sz="6" w:space="0" w:color="000000"/>
              <w:left w:val="single" w:sz="4" w:space="0" w:color="auto"/>
              <w:bottom w:val="single" w:sz="6" w:space="0" w:color="000000"/>
              <w:right w:val="single" w:sz="4" w:space="0" w:color="auto"/>
            </w:tcBorders>
            <w:shd w:val="clear" w:color="auto" w:fill="auto"/>
            <w:vAlign w:val="center"/>
            <w:hideMark/>
          </w:tcPr>
          <w:p w14:paraId="1A2E033B" w14:textId="77777777" w:rsidR="00B00AAB" w:rsidRPr="0061094C" w:rsidRDefault="00B00AAB" w:rsidP="00C0634A">
            <w:pPr>
              <w:widowControl/>
              <w:adjustRightInd w:val="0"/>
              <w:snapToGrid w:val="0"/>
              <w:spacing w:line="360" w:lineRule="exact"/>
              <w:ind w:firstLineChars="3" w:firstLine="7"/>
              <w:jc w:val="center"/>
              <w:rPr>
                <w:rFonts w:ascii="仿宋_GB2312" w:eastAsia="仿宋_GB2312" w:hAnsi="宋体" w:cs="宋体"/>
                <w:color w:val="000000"/>
                <w:kern w:val="0"/>
                <w:sz w:val="24"/>
              </w:rPr>
            </w:pPr>
            <w:r w:rsidRPr="0061094C">
              <w:rPr>
                <w:rFonts w:ascii="仿宋_GB2312" w:eastAsia="仿宋_GB2312" w:hAnsi="宋体" w:cs="宋体" w:hint="eastAsia"/>
                <w:color w:val="000000"/>
                <w:kern w:val="0"/>
                <w:sz w:val="24"/>
              </w:rPr>
              <w:t>外观设计</w:t>
            </w:r>
          </w:p>
        </w:tc>
        <w:tc>
          <w:tcPr>
            <w:tcW w:w="2017" w:type="dxa"/>
            <w:gridSpan w:val="2"/>
            <w:tcBorders>
              <w:top w:val="single" w:sz="6" w:space="0" w:color="000000"/>
              <w:left w:val="single" w:sz="4" w:space="0" w:color="auto"/>
              <w:bottom w:val="single" w:sz="6" w:space="0" w:color="000000"/>
              <w:right w:val="single" w:sz="6" w:space="0" w:color="000000"/>
            </w:tcBorders>
            <w:shd w:val="clear" w:color="auto" w:fill="auto"/>
            <w:vAlign w:val="center"/>
          </w:tcPr>
          <w:p w14:paraId="723EB28A" w14:textId="77777777" w:rsidR="00B00AAB" w:rsidRPr="0061094C"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授权</w:t>
            </w:r>
          </w:p>
        </w:tc>
        <w:tc>
          <w:tcPr>
            <w:tcW w:w="1762" w:type="dxa"/>
            <w:tcBorders>
              <w:left w:val="single" w:sz="6" w:space="0" w:color="000000"/>
              <w:bottom w:val="single" w:sz="6" w:space="0" w:color="000000"/>
              <w:right w:val="single" w:sz="6" w:space="0" w:color="000000"/>
            </w:tcBorders>
            <w:shd w:val="clear" w:color="auto" w:fill="auto"/>
            <w:vAlign w:val="center"/>
            <w:hideMark/>
          </w:tcPr>
          <w:p w14:paraId="6A545C9B" w14:textId="77777777" w:rsidR="00B00AAB" w:rsidRPr="0061094C" w:rsidRDefault="00B00AAB" w:rsidP="00C0634A">
            <w:pPr>
              <w:widowControl/>
              <w:adjustRightInd w:val="0"/>
              <w:snapToGrid w:val="0"/>
              <w:spacing w:line="36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500</w:t>
            </w:r>
          </w:p>
        </w:tc>
      </w:tr>
    </w:tbl>
    <w:p w14:paraId="3B1CFA2A" w14:textId="77777777" w:rsidR="00B00AAB" w:rsidRPr="00A421AC" w:rsidRDefault="00B00AAB" w:rsidP="00AC217A">
      <w:pPr>
        <w:pStyle w:val="a8"/>
      </w:pPr>
      <w:r w:rsidRPr="00A421AC">
        <w:rPr>
          <w:rFonts w:hint="eastAsia"/>
        </w:rPr>
        <w:t>第十</w:t>
      </w:r>
      <w:r>
        <w:rPr>
          <w:rFonts w:hint="eastAsia"/>
        </w:rPr>
        <w:t>二</w:t>
      </w:r>
      <w:r w:rsidRPr="00A421AC">
        <w:rPr>
          <w:rFonts w:hint="eastAsia"/>
        </w:rPr>
        <w:t>条</w:t>
      </w:r>
      <w:r>
        <w:rPr>
          <w:rFonts w:hint="eastAsia"/>
        </w:rPr>
        <w:t xml:space="preserve">  </w:t>
      </w:r>
      <w:r w:rsidRPr="00A421AC">
        <w:rPr>
          <w:rFonts w:hint="eastAsia"/>
        </w:rPr>
        <w:t>平台建设</w:t>
      </w:r>
    </w:p>
    <w:tbl>
      <w:tblPr>
        <w:tblW w:w="7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1946"/>
        <w:gridCol w:w="1943"/>
      </w:tblGrid>
      <w:tr w:rsidR="00B00AAB" w:rsidRPr="009E1B7A" w14:paraId="3D89CA4A" w14:textId="77777777" w:rsidTr="00C0634A">
        <w:trPr>
          <w:trHeight w:val="910"/>
          <w:jc w:val="center"/>
        </w:trPr>
        <w:tc>
          <w:tcPr>
            <w:tcW w:w="5830" w:type="dxa"/>
            <w:gridSpan w:val="3"/>
            <w:shd w:val="clear" w:color="auto" w:fill="auto"/>
            <w:vAlign w:val="center"/>
          </w:tcPr>
          <w:p w14:paraId="61B600D6"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类   别</w:t>
            </w:r>
          </w:p>
        </w:tc>
        <w:tc>
          <w:tcPr>
            <w:tcW w:w="1943" w:type="dxa"/>
            <w:shd w:val="clear" w:color="auto" w:fill="auto"/>
            <w:vAlign w:val="center"/>
          </w:tcPr>
          <w:p w14:paraId="1E4AFAF2"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业绩分</w:t>
            </w:r>
          </w:p>
        </w:tc>
      </w:tr>
      <w:tr w:rsidR="00B00AAB" w:rsidRPr="009E1B7A" w14:paraId="3093F976" w14:textId="77777777" w:rsidTr="00C0634A">
        <w:trPr>
          <w:trHeight w:val="524"/>
          <w:jc w:val="center"/>
        </w:trPr>
        <w:tc>
          <w:tcPr>
            <w:tcW w:w="1942" w:type="dxa"/>
            <w:vMerge w:val="restart"/>
            <w:shd w:val="clear" w:color="auto" w:fill="auto"/>
            <w:vAlign w:val="center"/>
          </w:tcPr>
          <w:p w14:paraId="6A225172" w14:textId="77777777" w:rsidR="00B00AAB" w:rsidRPr="009E1B7A" w:rsidRDefault="00B00AAB" w:rsidP="00C0634A">
            <w:pPr>
              <w:rPr>
                <w:rFonts w:ascii="仿宋_GB2312" w:eastAsia="仿宋_GB2312"/>
                <w:sz w:val="24"/>
                <w:szCs w:val="28"/>
              </w:rPr>
            </w:pPr>
            <w:r w:rsidRPr="009E1B7A">
              <w:rPr>
                <w:rFonts w:ascii="仿宋_GB2312" w:eastAsia="仿宋_GB2312" w:hint="eastAsia"/>
                <w:sz w:val="24"/>
                <w:szCs w:val="28"/>
              </w:rPr>
              <w:t>重点实验室、工程实验室、工程技术研究中心、工程研究中心、国际联合实验室、研究基地、研究生实践基地、技术转移平台、科技业绩转化基地等</w:t>
            </w:r>
          </w:p>
        </w:tc>
        <w:tc>
          <w:tcPr>
            <w:tcW w:w="1942" w:type="dxa"/>
            <w:vMerge w:val="restart"/>
            <w:shd w:val="clear" w:color="auto" w:fill="auto"/>
            <w:vAlign w:val="center"/>
          </w:tcPr>
          <w:p w14:paraId="419B7714"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国家级</w:t>
            </w:r>
          </w:p>
        </w:tc>
        <w:tc>
          <w:tcPr>
            <w:tcW w:w="1946" w:type="dxa"/>
            <w:shd w:val="clear" w:color="auto" w:fill="auto"/>
            <w:vAlign w:val="center"/>
          </w:tcPr>
          <w:p w14:paraId="04340CFE" w14:textId="77777777" w:rsidR="00B00AAB" w:rsidRPr="009E1B7A" w:rsidRDefault="00B00AAB" w:rsidP="00C0634A">
            <w:pPr>
              <w:jc w:val="center"/>
              <w:rPr>
                <w:rFonts w:ascii="仿宋_GB2312" w:eastAsia="仿宋_GB2312"/>
                <w:sz w:val="24"/>
                <w:szCs w:val="28"/>
              </w:rPr>
            </w:pPr>
            <w:r w:rsidRPr="009E1B7A">
              <w:rPr>
                <w:rFonts w:ascii="仿宋_GB2312" w:eastAsia="仿宋_GB2312" w:hAnsi="宋体" w:cs="宋体" w:hint="eastAsia"/>
                <w:kern w:val="0"/>
                <w:sz w:val="24"/>
              </w:rPr>
              <w:t>申请</w:t>
            </w:r>
            <w:r w:rsidRPr="009E1B7A">
              <w:rPr>
                <w:rFonts w:ascii="仿宋_GB2312" w:eastAsia="仿宋_GB2312" w:hint="eastAsia"/>
                <w:sz w:val="24"/>
                <w:szCs w:val="28"/>
              </w:rPr>
              <w:t>受理</w:t>
            </w:r>
          </w:p>
        </w:tc>
        <w:tc>
          <w:tcPr>
            <w:tcW w:w="1943" w:type="dxa"/>
            <w:shd w:val="clear" w:color="auto" w:fill="auto"/>
            <w:vAlign w:val="center"/>
          </w:tcPr>
          <w:p w14:paraId="5BE30DC4"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1000</w:t>
            </w:r>
          </w:p>
        </w:tc>
      </w:tr>
      <w:tr w:rsidR="00B00AAB" w:rsidRPr="009E1B7A" w14:paraId="4A18FCED" w14:textId="77777777" w:rsidTr="00C0634A">
        <w:trPr>
          <w:trHeight w:val="524"/>
          <w:jc w:val="center"/>
        </w:trPr>
        <w:tc>
          <w:tcPr>
            <w:tcW w:w="1942" w:type="dxa"/>
            <w:vMerge/>
            <w:shd w:val="clear" w:color="auto" w:fill="auto"/>
            <w:vAlign w:val="center"/>
          </w:tcPr>
          <w:p w14:paraId="37D5F4DE" w14:textId="77777777" w:rsidR="00B00AAB" w:rsidRPr="009E1B7A" w:rsidRDefault="00B00AAB" w:rsidP="00C0634A">
            <w:pPr>
              <w:jc w:val="center"/>
              <w:rPr>
                <w:rFonts w:ascii="仿宋_GB2312" w:eastAsia="仿宋_GB2312"/>
                <w:sz w:val="24"/>
                <w:szCs w:val="28"/>
              </w:rPr>
            </w:pPr>
          </w:p>
        </w:tc>
        <w:tc>
          <w:tcPr>
            <w:tcW w:w="1942" w:type="dxa"/>
            <w:vMerge/>
            <w:shd w:val="clear" w:color="auto" w:fill="auto"/>
            <w:vAlign w:val="center"/>
          </w:tcPr>
          <w:p w14:paraId="261FA9B0" w14:textId="77777777" w:rsidR="00B00AAB" w:rsidRPr="009E1B7A" w:rsidRDefault="00B00AAB" w:rsidP="00C0634A">
            <w:pPr>
              <w:jc w:val="center"/>
              <w:rPr>
                <w:rFonts w:ascii="仿宋_GB2312" w:eastAsia="仿宋_GB2312"/>
                <w:sz w:val="24"/>
                <w:szCs w:val="28"/>
              </w:rPr>
            </w:pPr>
          </w:p>
        </w:tc>
        <w:tc>
          <w:tcPr>
            <w:tcW w:w="1946" w:type="dxa"/>
            <w:shd w:val="clear" w:color="auto" w:fill="auto"/>
            <w:vAlign w:val="center"/>
          </w:tcPr>
          <w:p w14:paraId="27BD91E4"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获批</w:t>
            </w:r>
          </w:p>
        </w:tc>
        <w:tc>
          <w:tcPr>
            <w:tcW w:w="1943" w:type="dxa"/>
            <w:shd w:val="clear" w:color="auto" w:fill="auto"/>
            <w:vAlign w:val="center"/>
          </w:tcPr>
          <w:p w14:paraId="2E92A036"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8000</w:t>
            </w:r>
          </w:p>
        </w:tc>
      </w:tr>
      <w:tr w:rsidR="00B00AAB" w:rsidRPr="009E1B7A" w14:paraId="74756DF4" w14:textId="77777777" w:rsidTr="00C0634A">
        <w:trPr>
          <w:trHeight w:val="524"/>
          <w:jc w:val="center"/>
        </w:trPr>
        <w:tc>
          <w:tcPr>
            <w:tcW w:w="1942" w:type="dxa"/>
            <w:vMerge/>
            <w:shd w:val="clear" w:color="auto" w:fill="auto"/>
            <w:vAlign w:val="center"/>
          </w:tcPr>
          <w:p w14:paraId="3BABEA9D" w14:textId="77777777" w:rsidR="00B00AAB" w:rsidRPr="009E1B7A" w:rsidRDefault="00B00AAB" w:rsidP="00C0634A">
            <w:pPr>
              <w:jc w:val="center"/>
              <w:rPr>
                <w:rFonts w:ascii="仿宋_GB2312" w:eastAsia="仿宋_GB2312"/>
                <w:sz w:val="24"/>
                <w:szCs w:val="28"/>
              </w:rPr>
            </w:pPr>
          </w:p>
        </w:tc>
        <w:tc>
          <w:tcPr>
            <w:tcW w:w="1942" w:type="dxa"/>
            <w:vMerge w:val="restart"/>
            <w:shd w:val="clear" w:color="auto" w:fill="auto"/>
            <w:vAlign w:val="center"/>
          </w:tcPr>
          <w:p w14:paraId="4D544CB2"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省级</w:t>
            </w:r>
          </w:p>
        </w:tc>
        <w:tc>
          <w:tcPr>
            <w:tcW w:w="1946" w:type="dxa"/>
            <w:shd w:val="clear" w:color="auto" w:fill="auto"/>
            <w:vAlign w:val="center"/>
          </w:tcPr>
          <w:p w14:paraId="360F2354" w14:textId="77777777" w:rsidR="00B00AAB" w:rsidRPr="009E1B7A" w:rsidRDefault="00B00AAB" w:rsidP="00C0634A">
            <w:pPr>
              <w:jc w:val="center"/>
              <w:rPr>
                <w:rFonts w:ascii="仿宋_GB2312" w:eastAsia="仿宋_GB2312"/>
                <w:sz w:val="24"/>
                <w:szCs w:val="28"/>
              </w:rPr>
            </w:pPr>
            <w:r w:rsidRPr="009E1B7A">
              <w:rPr>
                <w:rFonts w:ascii="仿宋_GB2312" w:eastAsia="仿宋_GB2312" w:hAnsi="宋体" w:cs="宋体" w:hint="eastAsia"/>
                <w:kern w:val="0"/>
                <w:sz w:val="24"/>
              </w:rPr>
              <w:t>申请</w:t>
            </w:r>
            <w:r w:rsidRPr="009E1B7A">
              <w:rPr>
                <w:rFonts w:ascii="仿宋_GB2312" w:eastAsia="仿宋_GB2312" w:hint="eastAsia"/>
                <w:sz w:val="24"/>
                <w:szCs w:val="28"/>
              </w:rPr>
              <w:t>受理</w:t>
            </w:r>
          </w:p>
        </w:tc>
        <w:tc>
          <w:tcPr>
            <w:tcW w:w="1943" w:type="dxa"/>
            <w:shd w:val="clear" w:color="auto" w:fill="auto"/>
            <w:vAlign w:val="center"/>
          </w:tcPr>
          <w:p w14:paraId="7DCB1F1C"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500</w:t>
            </w:r>
          </w:p>
        </w:tc>
      </w:tr>
      <w:tr w:rsidR="00B00AAB" w:rsidRPr="009E1B7A" w14:paraId="1B4C8F59" w14:textId="77777777" w:rsidTr="00C0634A">
        <w:trPr>
          <w:trHeight w:val="524"/>
          <w:jc w:val="center"/>
        </w:trPr>
        <w:tc>
          <w:tcPr>
            <w:tcW w:w="1942" w:type="dxa"/>
            <w:vMerge/>
            <w:shd w:val="clear" w:color="auto" w:fill="auto"/>
            <w:vAlign w:val="center"/>
          </w:tcPr>
          <w:p w14:paraId="58082259" w14:textId="77777777" w:rsidR="00B00AAB" w:rsidRPr="009E1B7A" w:rsidRDefault="00B00AAB" w:rsidP="00C0634A">
            <w:pPr>
              <w:jc w:val="center"/>
              <w:rPr>
                <w:rFonts w:ascii="仿宋_GB2312" w:eastAsia="仿宋_GB2312"/>
                <w:sz w:val="24"/>
                <w:szCs w:val="28"/>
              </w:rPr>
            </w:pPr>
          </w:p>
        </w:tc>
        <w:tc>
          <w:tcPr>
            <w:tcW w:w="1942" w:type="dxa"/>
            <w:vMerge/>
            <w:shd w:val="clear" w:color="auto" w:fill="auto"/>
            <w:vAlign w:val="center"/>
          </w:tcPr>
          <w:p w14:paraId="4B1AA226" w14:textId="77777777" w:rsidR="00B00AAB" w:rsidRPr="009E1B7A" w:rsidRDefault="00B00AAB" w:rsidP="00C0634A">
            <w:pPr>
              <w:jc w:val="center"/>
              <w:rPr>
                <w:rFonts w:ascii="仿宋_GB2312" w:eastAsia="仿宋_GB2312"/>
                <w:sz w:val="24"/>
                <w:szCs w:val="28"/>
              </w:rPr>
            </w:pPr>
          </w:p>
        </w:tc>
        <w:tc>
          <w:tcPr>
            <w:tcW w:w="1946" w:type="dxa"/>
            <w:shd w:val="clear" w:color="auto" w:fill="auto"/>
            <w:vAlign w:val="center"/>
          </w:tcPr>
          <w:p w14:paraId="57CB6245"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获批</w:t>
            </w:r>
          </w:p>
        </w:tc>
        <w:tc>
          <w:tcPr>
            <w:tcW w:w="1943" w:type="dxa"/>
            <w:shd w:val="clear" w:color="auto" w:fill="auto"/>
            <w:vAlign w:val="center"/>
          </w:tcPr>
          <w:p w14:paraId="3085E26F"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3000</w:t>
            </w:r>
          </w:p>
        </w:tc>
      </w:tr>
      <w:tr w:rsidR="00B00AAB" w:rsidRPr="009E1B7A" w14:paraId="5FBEE945" w14:textId="77777777" w:rsidTr="00C0634A">
        <w:trPr>
          <w:trHeight w:val="524"/>
          <w:jc w:val="center"/>
        </w:trPr>
        <w:tc>
          <w:tcPr>
            <w:tcW w:w="1942" w:type="dxa"/>
            <w:vMerge/>
            <w:shd w:val="clear" w:color="auto" w:fill="auto"/>
            <w:vAlign w:val="center"/>
          </w:tcPr>
          <w:p w14:paraId="632406B2" w14:textId="77777777" w:rsidR="00B00AAB" w:rsidRPr="009E1B7A" w:rsidRDefault="00B00AAB" w:rsidP="00C0634A">
            <w:pPr>
              <w:jc w:val="center"/>
              <w:rPr>
                <w:rFonts w:ascii="仿宋_GB2312" w:eastAsia="仿宋_GB2312"/>
                <w:sz w:val="24"/>
                <w:szCs w:val="28"/>
              </w:rPr>
            </w:pPr>
          </w:p>
        </w:tc>
        <w:tc>
          <w:tcPr>
            <w:tcW w:w="1942" w:type="dxa"/>
            <w:vMerge w:val="restart"/>
            <w:shd w:val="clear" w:color="auto" w:fill="auto"/>
            <w:vAlign w:val="center"/>
          </w:tcPr>
          <w:p w14:paraId="7821D1CC"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市级</w:t>
            </w:r>
          </w:p>
        </w:tc>
        <w:tc>
          <w:tcPr>
            <w:tcW w:w="1946" w:type="dxa"/>
            <w:shd w:val="clear" w:color="auto" w:fill="auto"/>
            <w:vAlign w:val="center"/>
          </w:tcPr>
          <w:p w14:paraId="447A77F8" w14:textId="77777777" w:rsidR="00B00AAB" w:rsidRPr="009E1B7A" w:rsidRDefault="00B00AAB" w:rsidP="00C0634A">
            <w:pPr>
              <w:jc w:val="center"/>
              <w:rPr>
                <w:rFonts w:ascii="仿宋_GB2312" w:eastAsia="仿宋_GB2312"/>
                <w:sz w:val="24"/>
                <w:szCs w:val="28"/>
              </w:rPr>
            </w:pPr>
            <w:r w:rsidRPr="009E1B7A">
              <w:rPr>
                <w:rFonts w:ascii="仿宋_GB2312" w:eastAsia="仿宋_GB2312" w:hAnsi="宋体" w:cs="宋体" w:hint="eastAsia"/>
                <w:kern w:val="0"/>
                <w:sz w:val="24"/>
              </w:rPr>
              <w:t>申请</w:t>
            </w:r>
            <w:r w:rsidRPr="009E1B7A">
              <w:rPr>
                <w:rFonts w:ascii="仿宋_GB2312" w:eastAsia="仿宋_GB2312" w:hint="eastAsia"/>
                <w:sz w:val="24"/>
                <w:szCs w:val="28"/>
              </w:rPr>
              <w:t>受理</w:t>
            </w:r>
          </w:p>
        </w:tc>
        <w:tc>
          <w:tcPr>
            <w:tcW w:w="1943" w:type="dxa"/>
            <w:shd w:val="clear" w:color="auto" w:fill="auto"/>
            <w:vAlign w:val="center"/>
          </w:tcPr>
          <w:p w14:paraId="29593E7C"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300</w:t>
            </w:r>
          </w:p>
        </w:tc>
      </w:tr>
      <w:tr w:rsidR="00B00AAB" w:rsidRPr="009E1B7A" w14:paraId="7C5ADCA8" w14:textId="77777777" w:rsidTr="00C0634A">
        <w:trPr>
          <w:trHeight w:val="524"/>
          <w:jc w:val="center"/>
        </w:trPr>
        <w:tc>
          <w:tcPr>
            <w:tcW w:w="1942" w:type="dxa"/>
            <w:vMerge/>
            <w:shd w:val="clear" w:color="auto" w:fill="auto"/>
            <w:vAlign w:val="center"/>
          </w:tcPr>
          <w:p w14:paraId="3A07EE2F" w14:textId="77777777" w:rsidR="00B00AAB" w:rsidRPr="009E1B7A" w:rsidRDefault="00B00AAB" w:rsidP="00C0634A">
            <w:pPr>
              <w:jc w:val="center"/>
              <w:rPr>
                <w:rFonts w:ascii="仿宋_GB2312" w:eastAsia="仿宋_GB2312"/>
                <w:sz w:val="24"/>
                <w:szCs w:val="28"/>
              </w:rPr>
            </w:pPr>
          </w:p>
        </w:tc>
        <w:tc>
          <w:tcPr>
            <w:tcW w:w="1942" w:type="dxa"/>
            <w:vMerge/>
            <w:shd w:val="clear" w:color="auto" w:fill="auto"/>
            <w:vAlign w:val="center"/>
          </w:tcPr>
          <w:p w14:paraId="5D494D0D" w14:textId="77777777" w:rsidR="00B00AAB" w:rsidRPr="009E1B7A" w:rsidRDefault="00B00AAB" w:rsidP="00C0634A">
            <w:pPr>
              <w:jc w:val="center"/>
              <w:rPr>
                <w:rFonts w:ascii="仿宋_GB2312" w:eastAsia="仿宋_GB2312"/>
                <w:sz w:val="24"/>
                <w:szCs w:val="28"/>
              </w:rPr>
            </w:pPr>
          </w:p>
        </w:tc>
        <w:tc>
          <w:tcPr>
            <w:tcW w:w="1946" w:type="dxa"/>
            <w:shd w:val="clear" w:color="auto" w:fill="auto"/>
            <w:vAlign w:val="center"/>
          </w:tcPr>
          <w:p w14:paraId="601DCC9A"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获批</w:t>
            </w:r>
          </w:p>
        </w:tc>
        <w:tc>
          <w:tcPr>
            <w:tcW w:w="1943" w:type="dxa"/>
            <w:shd w:val="clear" w:color="auto" w:fill="auto"/>
            <w:vAlign w:val="center"/>
          </w:tcPr>
          <w:p w14:paraId="723F2AD3"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2000</w:t>
            </w:r>
          </w:p>
        </w:tc>
      </w:tr>
      <w:tr w:rsidR="00B00AAB" w:rsidRPr="009E1B7A" w14:paraId="5E0D384D" w14:textId="77777777" w:rsidTr="00C0634A">
        <w:trPr>
          <w:trHeight w:val="524"/>
          <w:jc w:val="center"/>
        </w:trPr>
        <w:tc>
          <w:tcPr>
            <w:tcW w:w="1942" w:type="dxa"/>
            <w:vMerge/>
            <w:shd w:val="clear" w:color="auto" w:fill="auto"/>
            <w:vAlign w:val="center"/>
          </w:tcPr>
          <w:p w14:paraId="44D00A8C" w14:textId="77777777" w:rsidR="00B00AAB" w:rsidRPr="009E1B7A" w:rsidRDefault="00B00AAB" w:rsidP="00C0634A">
            <w:pPr>
              <w:jc w:val="center"/>
              <w:rPr>
                <w:rFonts w:ascii="仿宋_GB2312" w:eastAsia="仿宋_GB2312"/>
                <w:sz w:val="24"/>
                <w:szCs w:val="28"/>
              </w:rPr>
            </w:pPr>
          </w:p>
        </w:tc>
        <w:tc>
          <w:tcPr>
            <w:tcW w:w="1942" w:type="dxa"/>
            <w:vMerge w:val="restart"/>
            <w:shd w:val="clear" w:color="auto" w:fill="auto"/>
            <w:vAlign w:val="center"/>
          </w:tcPr>
          <w:p w14:paraId="7C317DE3"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校级</w:t>
            </w:r>
          </w:p>
        </w:tc>
        <w:tc>
          <w:tcPr>
            <w:tcW w:w="1946" w:type="dxa"/>
            <w:shd w:val="clear" w:color="auto" w:fill="auto"/>
            <w:vAlign w:val="center"/>
          </w:tcPr>
          <w:p w14:paraId="11B77649" w14:textId="77777777" w:rsidR="00B00AAB" w:rsidRPr="009E1B7A" w:rsidRDefault="00B00AAB" w:rsidP="00C0634A">
            <w:pPr>
              <w:jc w:val="center"/>
              <w:rPr>
                <w:rFonts w:ascii="仿宋_GB2312" w:eastAsia="仿宋_GB2312"/>
                <w:sz w:val="24"/>
                <w:szCs w:val="28"/>
              </w:rPr>
            </w:pPr>
            <w:r w:rsidRPr="009E1B7A">
              <w:rPr>
                <w:rFonts w:ascii="仿宋_GB2312" w:eastAsia="仿宋_GB2312" w:hAnsi="宋体" w:cs="宋体" w:hint="eastAsia"/>
                <w:kern w:val="0"/>
                <w:sz w:val="24"/>
              </w:rPr>
              <w:t>申请</w:t>
            </w:r>
            <w:r w:rsidRPr="009E1B7A">
              <w:rPr>
                <w:rFonts w:ascii="仿宋_GB2312" w:eastAsia="仿宋_GB2312" w:hint="eastAsia"/>
                <w:sz w:val="24"/>
                <w:szCs w:val="28"/>
              </w:rPr>
              <w:t>受理</w:t>
            </w:r>
          </w:p>
        </w:tc>
        <w:tc>
          <w:tcPr>
            <w:tcW w:w="1943" w:type="dxa"/>
            <w:shd w:val="clear" w:color="auto" w:fill="auto"/>
            <w:vAlign w:val="center"/>
          </w:tcPr>
          <w:p w14:paraId="46419C12"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200</w:t>
            </w:r>
          </w:p>
        </w:tc>
      </w:tr>
      <w:tr w:rsidR="00B00AAB" w:rsidRPr="009E1B7A" w14:paraId="4F8AFFC5" w14:textId="77777777" w:rsidTr="00C0634A">
        <w:trPr>
          <w:trHeight w:val="524"/>
          <w:jc w:val="center"/>
        </w:trPr>
        <w:tc>
          <w:tcPr>
            <w:tcW w:w="1942" w:type="dxa"/>
            <w:vMerge/>
            <w:shd w:val="clear" w:color="auto" w:fill="auto"/>
            <w:vAlign w:val="center"/>
          </w:tcPr>
          <w:p w14:paraId="3C35D30A" w14:textId="77777777" w:rsidR="00B00AAB" w:rsidRPr="009E1B7A" w:rsidRDefault="00B00AAB" w:rsidP="00C0634A">
            <w:pPr>
              <w:jc w:val="center"/>
              <w:rPr>
                <w:rFonts w:ascii="仿宋_GB2312" w:eastAsia="仿宋_GB2312"/>
                <w:sz w:val="24"/>
                <w:szCs w:val="28"/>
              </w:rPr>
            </w:pPr>
          </w:p>
        </w:tc>
        <w:tc>
          <w:tcPr>
            <w:tcW w:w="1942" w:type="dxa"/>
            <w:vMerge/>
            <w:shd w:val="clear" w:color="auto" w:fill="auto"/>
            <w:vAlign w:val="center"/>
          </w:tcPr>
          <w:p w14:paraId="77EE0424" w14:textId="77777777" w:rsidR="00B00AAB" w:rsidRPr="009E1B7A" w:rsidRDefault="00B00AAB" w:rsidP="00C0634A">
            <w:pPr>
              <w:jc w:val="center"/>
              <w:rPr>
                <w:rFonts w:ascii="仿宋_GB2312" w:eastAsia="仿宋_GB2312"/>
                <w:sz w:val="24"/>
                <w:szCs w:val="28"/>
              </w:rPr>
            </w:pPr>
          </w:p>
        </w:tc>
        <w:tc>
          <w:tcPr>
            <w:tcW w:w="1946" w:type="dxa"/>
            <w:shd w:val="clear" w:color="auto" w:fill="auto"/>
            <w:vAlign w:val="center"/>
          </w:tcPr>
          <w:p w14:paraId="0121CD4C"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获批</w:t>
            </w:r>
          </w:p>
        </w:tc>
        <w:tc>
          <w:tcPr>
            <w:tcW w:w="1943" w:type="dxa"/>
            <w:shd w:val="clear" w:color="auto" w:fill="auto"/>
            <w:vAlign w:val="center"/>
          </w:tcPr>
          <w:p w14:paraId="08CD8599" w14:textId="77777777" w:rsidR="00B00AAB" w:rsidRPr="009E1B7A" w:rsidRDefault="00B00AAB" w:rsidP="00C0634A">
            <w:pPr>
              <w:jc w:val="center"/>
              <w:rPr>
                <w:rFonts w:ascii="仿宋_GB2312" w:eastAsia="仿宋_GB2312"/>
                <w:sz w:val="24"/>
                <w:szCs w:val="28"/>
              </w:rPr>
            </w:pPr>
            <w:r w:rsidRPr="009E1B7A">
              <w:rPr>
                <w:rFonts w:ascii="仿宋_GB2312" w:eastAsia="仿宋_GB2312" w:hint="eastAsia"/>
                <w:sz w:val="24"/>
                <w:szCs w:val="28"/>
              </w:rPr>
              <w:t>1000</w:t>
            </w:r>
          </w:p>
        </w:tc>
      </w:tr>
    </w:tbl>
    <w:p w14:paraId="22830EF5" w14:textId="77777777" w:rsidR="00B00AAB" w:rsidRDefault="00B00AAB" w:rsidP="00B00AAB">
      <w:pPr>
        <w:widowControl/>
        <w:snapToGrid w:val="0"/>
        <w:spacing w:beforeLines="50" w:before="156"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说明：</w:t>
      </w:r>
    </w:p>
    <w:p w14:paraId="18E19BD5" w14:textId="77777777" w:rsidR="00B00AAB"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sidRPr="00207583">
        <w:rPr>
          <w:rFonts w:ascii="仿宋_GB2312" w:eastAsia="仿宋_GB2312" w:hAnsi="宋体" w:cs="宋体" w:hint="eastAsia"/>
          <w:color w:val="000000"/>
          <w:kern w:val="0"/>
          <w:sz w:val="24"/>
        </w:rPr>
        <w:t>1.</w:t>
      </w:r>
      <w:r>
        <w:rPr>
          <w:rFonts w:ascii="仿宋_GB2312" w:eastAsia="仿宋_GB2312" w:hAnsi="宋体" w:cs="宋体" w:hint="eastAsia"/>
          <w:color w:val="000000"/>
          <w:kern w:val="0"/>
          <w:sz w:val="24"/>
        </w:rPr>
        <w:t>平台建设的主持单位须为“新乡医学院三全学院”，根据情况其得分归属项目负责人或项目负责单位</w:t>
      </w:r>
      <w:r w:rsidRPr="00207583">
        <w:rPr>
          <w:rFonts w:ascii="仿宋_GB2312" w:eastAsia="仿宋_GB2312" w:hAnsi="宋体" w:cs="宋体" w:hint="eastAsia"/>
          <w:color w:val="000000"/>
          <w:kern w:val="0"/>
          <w:sz w:val="24"/>
        </w:rPr>
        <w:t>。</w:t>
      </w:r>
    </w:p>
    <w:p w14:paraId="2223F127" w14:textId="77777777" w:rsidR="00B00AAB" w:rsidRPr="00207583" w:rsidRDefault="00B00AAB" w:rsidP="00C0634A">
      <w:pPr>
        <w:widowControl/>
        <w:snapToGrid w:val="0"/>
        <w:spacing w:line="360" w:lineRule="auto"/>
        <w:ind w:firstLineChars="200" w:firstLine="480"/>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2.若为校内</w:t>
      </w:r>
      <w:r w:rsidRPr="00C57DC3">
        <w:rPr>
          <w:rFonts w:ascii="仿宋_GB2312" w:eastAsia="仿宋_GB2312" w:hAnsi="宋体" w:cs="宋体" w:hint="eastAsia"/>
          <w:color w:val="000000"/>
          <w:kern w:val="0"/>
          <w:sz w:val="24"/>
        </w:rPr>
        <w:t>院（系、部）、书院等部门</w:t>
      </w:r>
      <w:r>
        <w:rPr>
          <w:rFonts w:ascii="仿宋_GB2312" w:eastAsia="仿宋_GB2312" w:hAnsi="宋体" w:cs="宋体" w:hint="eastAsia"/>
          <w:color w:val="000000"/>
          <w:kern w:val="0"/>
          <w:sz w:val="24"/>
        </w:rPr>
        <w:t>联合组建平台，得分归主要组织单位。</w:t>
      </w:r>
    </w:p>
    <w:p w14:paraId="57E7368A" w14:textId="77777777" w:rsidR="00B00AAB" w:rsidRPr="00207583" w:rsidRDefault="00B00AAB" w:rsidP="00C0634A">
      <w:pPr>
        <w:ind w:firstLineChars="225" w:firstLine="473"/>
        <w:rPr>
          <w:rFonts w:ascii="仿宋_GB2312" w:eastAsia="仿宋_GB2312"/>
        </w:rPr>
      </w:pPr>
    </w:p>
    <w:p w14:paraId="5C243003" w14:textId="77777777" w:rsidR="00B00AAB" w:rsidRPr="003D5F89" w:rsidRDefault="00B00AAB" w:rsidP="00AC217A">
      <w:pPr>
        <w:pStyle w:val="a7"/>
      </w:pPr>
      <w:r w:rsidRPr="003D5F89">
        <w:rPr>
          <w:rFonts w:hint="eastAsia"/>
        </w:rPr>
        <w:lastRenderedPageBreak/>
        <w:t xml:space="preserve">第三章 </w:t>
      </w:r>
      <w:r w:rsidR="00AC217A">
        <w:rPr>
          <w:rFonts w:hint="eastAsia"/>
        </w:rPr>
        <w:t xml:space="preserve"> </w:t>
      </w:r>
      <w:r w:rsidRPr="003D5F89">
        <w:rPr>
          <w:rFonts w:hint="eastAsia"/>
        </w:rPr>
        <w:t>统计程序</w:t>
      </w:r>
    </w:p>
    <w:p w14:paraId="7352C1CC" w14:textId="77777777" w:rsidR="00B00AAB" w:rsidRPr="003D5F89" w:rsidRDefault="00B00AAB" w:rsidP="00AC217A">
      <w:pPr>
        <w:pStyle w:val="a8"/>
      </w:pPr>
      <w:r w:rsidRPr="00A421AC">
        <w:rPr>
          <w:rFonts w:hAnsi="宋体" w:cs="宋体" w:hint="eastAsia"/>
          <w:kern w:val="0"/>
          <w:szCs w:val="30"/>
        </w:rPr>
        <w:t>第十</w:t>
      </w:r>
      <w:r>
        <w:rPr>
          <w:rFonts w:hAnsi="宋体" w:cs="宋体" w:hint="eastAsia"/>
          <w:kern w:val="0"/>
          <w:szCs w:val="30"/>
        </w:rPr>
        <w:t>三</w:t>
      </w:r>
      <w:r w:rsidRPr="00A421AC">
        <w:rPr>
          <w:rFonts w:hAnsi="宋体" w:cs="宋体" w:hint="eastAsia"/>
          <w:kern w:val="0"/>
          <w:szCs w:val="30"/>
        </w:rPr>
        <w:t>条</w:t>
      </w:r>
      <w:r>
        <w:rPr>
          <w:rFonts w:hint="eastAsia"/>
        </w:rPr>
        <w:t xml:space="preserve">  </w:t>
      </w:r>
      <w:r w:rsidRPr="003D5F89">
        <w:rPr>
          <w:rFonts w:hint="eastAsia"/>
        </w:rPr>
        <w:t>统计程序：各类业绩均须由个人或主持单位申报，经院（系、部）、书院等部门审核后计入本部门成果积分，上报科研部复查、汇总、确认后，纳入考核程序。</w:t>
      </w:r>
    </w:p>
    <w:p w14:paraId="48E19FBA" w14:textId="77777777" w:rsidR="00B00AAB" w:rsidRPr="003D5F89" w:rsidRDefault="00B00AAB" w:rsidP="00AC217A">
      <w:pPr>
        <w:pStyle w:val="a7"/>
      </w:pPr>
      <w:r w:rsidRPr="003D5F89">
        <w:rPr>
          <w:rFonts w:hint="eastAsia"/>
        </w:rPr>
        <w:t>第四章  附</w:t>
      </w:r>
      <w:r>
        <w:rPr>
          <w:rFonts w:hint="eastAsia"/>
        </w:rPr>
        <w:t xml:space="preserve">  </w:t>
      </w:r>
      <w:r w:rsidRPr="003D5F89">
        <w:rPr>
          <w:rFonts w:hint="eastAsia"/>
        </w:rPr>
        <w:t>则</w:t>
      </w:r>
    </w:p>
    <w:p w14:paraId="12B97CB6" w14:textId="77777777" w:rsidR="00B00AAB" w:rsidRPr="003D5F89" w:rsidRDefault="00B00AAB" w:rsidP="00AC217A">
      <w:pPr>
        <w:pStyle w:val="a8"/>
      </w:pPr>
      <w:r w:rsidRPr="00A421AC">
        <w:rPr>
          <w:rFonts w:hAnsi="宋体" w:cs="宋体" w:hint="eastAsia"/>
          <w:kern w:val="0"/>
          <w:szCs w:val="30"/>
        </w:rPr>
        <w:t>第十</w:t>
      </w:r>
      <w:r>
        <w:rPr>
          <w:rFonts w:hAnsi="宋体" w:cs="宋体" w:hint="eastAsia"/>
          <w:kern w:val="0"/>
          <w:szCs w:val="30"/>
        </w:rPr>
        <w:t>四</w:t>
      </w:r>
      <w:r w:rsidRPr="00A421AC">
        <w:rPr>
          <w:rFonts w:hAnsi="宋体" w:cs="宋体" w:hint="eastAsia"/>
          <w:kern w:val="0"/>
          <w:szCs w:val="30"/>
        </w:rPr>
        <w:t>条</w:t>
      </w:r>
      <w:r w:rsidRPr="003D5F89">
        <w:rPr>
          <w:rFonts w:hint="eastAsia"/>
        </w:rPr>
        <w:t xml:space="preserve">  对于科研成绩突出的单位和个人，学校在科研培育项目立项、教师外出学习等方面优先予以支持。</w:t>
      </w:r>
    </w:p>
    <w:p w14:paraId="70F2194C" w14:textId="77777777" w:rsidR="00B00AAB" w:rsidRPr="003D5F89" w:rsidRDefault="00B00AAB" w:rsidP="00AC217A">
      <w:pPr>
        <w:pStyle w:val="a8"/>
      </w:pPr>
      <w:r w:rsidRPr="00A421AC">
        <w:rPr>
          <w:rFonts w:hAnsi="宋体" w:cs="宋体" w:hint="eastAsia"/>
          <w:kern w:val="0"/>
          <w:szCs w:val="30"/>
        </w:rPr>
        <w:t>第十</w:t>
      </w:r>
      <w:r>
        <w:rPr>
          <w:rFonts w:hAnsi="宋体" w:cs="宋体" w:hint="eastAsia"/>
          <w:kern w:val="0"/>
          <w:szCs w:val="30"/>
        </w:rPr>
        <w:t>五</w:t>
      </w:r>
      <w:r w:rsidRPr="00A421AC">
        <w:rPr>
          <w:rFonts w:hAnsi="宋体" w:cs="宋体" w:hint="eastAsia"/>
          <w:kern w:val="0"/>
          <w:szCs w:val="30"/>
        </w:rPr>
        <w:t>条</w:t>
      </w:r>
      <w:r w:rsidRPr="003D5F89">
        <w:rPr>
          <w:rFonts w:hint="eastAsia"/>
        </w:rPr>
        <w:t xml:space="preserve">  对于弄虚作假、剽窃他人业绩，或者以其他手段骗取积分者，撤销积分，并视情节轻重给予相应处分，必要时依法追究法律责任。</w:t>
      </w:r>
    </w:p>
    <w:p w14:paraId="12C167E2" w14:textId="77777777" w:rsidR="00B00AAB" w:rsidRPr="003D5F89" w:rsidRDefault="00B00AAB" w:rsidP="00AC217A">
      <w:pPr>
        <w:pStyle w:val="a8"/>
      </w:pPr>
      <w:r w:rsidRPr="00A421AC">
        <w:rPr>
          <w:rFonts w:hAnsi="宋体" w:cs="宋体" w:hint="eastAsia"/>
          <w:kern w:val="0"/>
          <w:szCs w:val="30"/>
        </w:rPr>
        <w:t>第十</w:t>
      </w:r>
      <w:r>
        <w:rPr>
          <w:rFonts w:hAnsi="宋体" w:cs="宋体" w:hint="eastAsia"/>
          <w:kern w:val="0"/>
          <w:szCs w:val="30"/>
        </w:rPr>
        <w:t>六</w:t>
      </w:r>
      <w:r w:rsidRPr="00A421AC">
        <w:rPr>
          <w:rFonts w:hAnsi="宋体" w:cs="宋体" w:hint="eastAsia"/>
          <w:kern w:val="0"/>
          <w:szCs w:val="30"/>
        </w:rPr>
        <w:t>条</w:t>
      </w:r>
      <w:r w:rsidRPr="003D5F89">
        <w:rPr>
          <w:rFonts w:hint="eastAsia"/>
        </w:rPr>
        <w:t xml:space="preserve">  对于社会反响大、学术水平有争议的刊物及其它科研业绩，提交校学术委员会讨论审议。</w:t>
      </w:r>
    </w:p>
    <w:p w14:paraId="20BAF28A" w14:textId="77777777" w:rsidR="00B00AAB" w:rsidRDefault="00B00AAB" w:rsidP="00AC217A">
      <w:pPr>
        <w:pStyle w:val="a8"/>
      </w:pPr>
      <w:r w:rsidRPr="00A421AC">
        <w:rPr>
          <w:rFonts w:hAnsi="宋体" w:cs="宋体" w:hint="eastAsia"/>
          <w:kern w:val="0"/>
          <w:szCs w:val="30"/>
        </w:rPr>
        <w:t>第十</w:t>
      </w:r>
      <w:r>
        <w:rPr>
          <w:rFonts w:hAnsi="宋体" w:cs="宋体" w:hint="eastAsia"/>
          <w:kern w:val="0"/>
          <w:szCs w:val="30"/>
        </w:rPr>
        <w:t>七</w:t>
      </w:r>
      <w:r w:rsidRPr="00A421AC">
        <w:rPr>
          <w:rFonts w:hAnsi="宋体" w:cs="宋体" w:hint="eastAsia"/>
          <w:kern w:val="0"/>
          <w:szCs w:val="30"/>
        </w:rPr>
        <w:t>条</w:t>
      </w:r>
      <w:r w:rsidRPr="003D5F89">
        <w:rPr>
          <w:rFonts w:hint="eastAsia"/>
        </w:rPr>
        <w:t xml:space="preserve">  本办法解释权归科研部</w:t>
      </w:r>
      <w:r>
        <w:rPr>
          <w:rFonts w:hint="eastAsia"/>
        </w:rPr>
        <w:t>，</w:t>
      </w:r>
      <w:r w:rsidRPr="003D5F89">
        <w:rPr>
          <w:rFonts w:hint="eastAsia"/>
        </w:rPr>
        <w:t xml:space="preserve">自发布之日起实施。 </w:t>
      </w:r>
    </w:p>
    <w:p w14:paraId="3EF75CC4" w14:textId="77777777" w:rsidR="00B00AAB" w:rsidRDefault="00B00AAB" w:rsidP="00AC217A">
      <w:pPr>
        <w:pStyle w:val="a8"/>
      </w:pPr>
    </w:p>
    <w:p w14:paraId="32AEB3BB" w14:textId="77777777" w:rsidR="00B00AAB" w:rsidRDefault="00B00AAB" w:rsidP="00D15A9D">
      <w:pPr>
        <w:pStyle w:val="af1"/>
        <w:rPr>
          <w:rFonts w:ascii="方正小标宋简体" w:eastAsia="方正小标宋简体"/>
          <w:sz w:val="44"/>
          <w:szCs w:val="44"/>
        </w:rPr>
      </w:pPr>
      <w:r>
        <w:rPr>
          <w:rFonts w:hint="eastAsia"/>
        </w:rPr>
        <w:t xml:space="preserve">2017年7月5日         </w:t>
      </w:r>
    </w:p>
    <w:p w14:paraId="7331CF51" w14:textId="77777777" w:rsidR="00AC217A" w:rsidRDefault="00AC217A">
      <w:pPr>
        <w:widowControl/>
        <w:jc w:val="left"/>
        <w:rPr>
          <w:rFonts w:ascii="仿宋_GB2312" w:eastAsia="仿宋_GB2312" w:hAnsi="Cambria"/>
          <w:b/>
          <w:bCs/>
          <w:sz w:val="32"/>
          <w:szCs w:val="32"/>
        </w:rPr>
      </w:pPr>
      <w:r>
        <w:rPr>
          <w:rFonts w:ascii="仿宋_GB2312" w:eastAsia="仿宋_GB2312"/>
        </w:rPr>
        <w:br w:type="page"/>
      </w:r>
    </w:p>
    <w:p w14:paraId="58EB5414" w14:textId="77777777" w:rsidR="00AC217A" w:rsidRDefault="00AC217A" w:rsidP="00AC217A">
      <w:pPr>
        <w:pStyle w:val="10"/>
      </w:pPr>
    </w:p>
    <w:p w14:paraId="570574A2" w14:textId="77777777" w:rsidR="00B00AAB" w:rsidRDefault="00B00AAB" w:rsidP="00AC217A">
      <w:pPr>
        <w:pStyle w:val="10"/>
        <w:rPr>
          <w:b/>
        </w:rPr>
      </w:pPr>
      <w:bookmarkStart w:id="219" w:name="_Toc501638883"/>
      <w:r w:rsidRPr="007119B2">
        <w:rPr>
          <w:rFonts w:hint="eastAsia"/>
        </w:rPr>
        <w:t>新乡医学院三全学院</w:t>
      </w:r>
      <w:r w:rsidR="00AC217A">
        <w:rPr>
          <w:rFonts w:hint="eastAsia"/>
          <w:b/>
        </w:rPr>
        <w:br/>
      </w:r>
      <w:r w:rsidRPr="007119B2">
        <w:rPr>
          <w:rFonts w:hint="eastAsia"/>
        </w:rPr>
        <w:t>人文社会科学提升计划（试行）</w:t>
      </w:r>
      <w:bookmarkEnd w:id="219"/>
    </w:p>
    <w:p w14:paraId="07583DE0" w14:textId="77777777" w:rsidR="00B00AAB" w:rsidRDefault="00B00AAB" w:rsidP="000F403D">
      <w:pPr>
        <w:pStyle w:val="a6"/>
        <w:spacing w:before="312" w:after="312"/>
      </w:pPr>
      <w:r>
        <w:rPr>
          <w:rFonts w:hint="eastAsia"/>
        </w:rPr>
        <w:t>院发〔2017〕85号</w:t>
      </w:r>
    </w:p>
    <w:p w14:paraId="5F4A77BD" w14:textId="77777777" w:rsidR="00B00AAB" w:rsidRDefault="00B00AAB" w:rsidP="00AC217A">
      <w:pPr>
        <w:pStyle w:val="a8"/>
        <w:rPr>
          <w:color w:val="FF0000"/>
        </w:rPr>
      </w:pPr>
      <w:r w:rsidRPr="008903E2">
        <w:rPr>
          <w:rFonts w:hint="eastAsia"/>
        </w:rPr>
        <w:t>人文社会科学在国家经济社会发展中的作用与自然科学同等重要。</w:t>
      </w:r>
      <w:r w:rsidRPr="00A34D62">
        <w:rPr>
          <w:rFonts w:hint="eastAsia"/>
        </w:rPr>
        <w:t>为进一步贯彻落实《国家中长期教育改革和发展规划纲要（2010—2020年）》</w:t>
      </w:r>
      <w:r w:rsidRPr="006637BE">
        <w:rPr>
          <w:rFonts w:hint="eastAsia"/>
        </w:rPr>
        <w:t>精神，</w:t>
      </w:r>
      <w:r>
        <w:rPr>
          <w:rFonts w:hint="eastAsia"/>
        </w:rPr>
        <w:t>推动</w:t>
      </w:r>
      <w:r>
        <w:t>人文社会科学</w:t>
      </w:r>
      <w:r>
        <w:rPr>
          <w:rFonts w:hint="eastAsia"/>
        </w:rPr>
        <w:t>工作更好</w:t>
      </w:r>
      <w:r>
        <w:t>地适应</w:t>
      </w:r>
      <w:r>
        <w:rPr>
          <w:rFonts w:hint="eastAsia"/>
        </w:rPr>
        <w:t>学校转型发展，</w:t>
      </w:r>
      <w:r w:rsidRPr="006637BE">
        <w:rPr>
          <w:rFonts w:hint="eastAsia"/>
        </w:rPr>
        <w:t>特制</w:t>
      </w:r>
      <w:r>
        <w:rPr>
          <w:rFonts w:hint="eastAsia"/>
        </w:rPr>
        <w:t>定</w:t>
      </w:r>
      <w:r w:rsidRPr="006637BE">
        <w:rPr>
          <w:rFonts w:hint="eastAsia"/>
        </w:rPr>
        <w:t>本计划。</w:t>
      </w:r>
    </w:p>
    <w:p w14:paraId="46E084CC" w14:textId="77777777" w:rsidR="00B00AAB" w:rsidRPr="008E4E3C" w:rsidRDefault="00B00AAB" w:rsidP="00AC217A">
      <w:pPr>
        <w:pStyle w:val="af2"/>
      </w:pPr>
      <w:r w:rsidRPr="008E4E3C">
        <w:rPr>
          <w:rFonts w:hint="eastAsia"/>
        </w:rPr>
        <w:t>一、指导思想</w:t>
      </w:r>
    </w:p>
    <w:p w14:paraId="2E53589B" w14:textId="77777777" w:rsidR="00B00AAB" w:rsidRDefault="00B00AAB" w:rsidP="00AC217A">
      <w:pPr>
        <w:pStyle w:val="a8"/>
      </w:pPr>
      <w:r w:rsidRPr="006D2480">
        <w:rPr>
          <w:rFonts w:hint="eastAsia"/>
        </w:rPr>
        <w:t>深入贯彻落实</w:t>
      </w:r>
      <w:r>
        <w:rPr>
          <w:rFonts w:hint="eastAsia"/>
        </w:rPr>
        <w:t>习近平总书记</w:t>
      </w:r>
      <w:r w:rsidRPr="009D4118">
        <w:rPr>
          <w:rFonts w:hint="eastAsia"/>
        </w:rPr>
        <w:t>在哲学社会科学工作座谈会上的讲话</w:t>
      </w:r>
      <w:r w:rsidRPr="006D2480">
        <w:t>精神</w:t>
      </w:r>
      <w:r w:rsidRPr="006D2480">
        <w:rPr>
          <w:rFonts w:hint="eastAsia"/>
        </w:rPr>
        <w:t>，</w:t>
      </w:r>
      <w:r>
        <w:rPr>
          <w:rFonts w:hint="eastAsia"/>
        </w:rPr>
        <w:t>坚持</w:t>
      </w:r>
      <w:r w:rsidRPr="006637BE">
        <w:rPr>
          <w:rFonts w:hint="eastAsia"/>
        </w:rPr>
        <w:t>以</w:t>
      </w:r>
      <w:r>
        <w:rPr>
          <w:rFonts w:hint="eastAsia"/>
        </w:rPr>
        <w:t>社会</w:t>
      </w:r>
      <w:r w:rsidRPr="006637BE">
        <w:rPr>
          <w:rFonts w:hint="eastAsia"/>
        </w:rPr>
        <w:t>需求为导向，</w:t>
      </w:r>
      <w:r>
        <w:rPr>
          <w:rFonts w:hint="eastAsia"/>
        </w:rPr>
        <w:t>以平台建设为依托，充分利用</w:t>
      </w:r>
      <w:r w:rsidRPr="00ED127E">
        <w:rPr>
          <w:rFonts w:hint="eastAsia"/>
        </w:rPr>
        <w:t>健康养老、医疗器械、生物医药、妇幼保健</w:t>
      </w:r>
      <w:r>
        <w:rPr>
          <w:rFonts w:hint="eastAsia"/>
        </w:rPr>
        <w:t>和</w:t>
      </w:r>
      <w:r w:rsidRPr="00ED127E">
        <w:rPr>
          <w:rFonts w:hint="eastAsia"/>
        </w:rPr>
        <w:t>眼视光五大专业集群</w:t>
      </w:r>
      <w:r>
        <w:rPr>
          <w:rFonts w:hint="eastAsia"/>
        </w:rPr>
        <w:t>优势</w:t>
      </w:r>
      <w:r w:rsidRPr="00A71940">
        <w:rPr>
          <w:rFonts w:hint="eastAsia"/>
        </w:rPr>
        <w:t>，</w:t>
      </w:r>
      <w:r w:rsidRPr="00745816">
        <w:rPr>
          <w:rFonts w:hint="eastAsia"/>
        </w:rPr>
        <w:t>遵循人文社会科学发展规律，</w:t>
      </w:r>
      <w:r w:rsidRPr="006C241D">
        <w:rPr>
          <w:rFonts w:hint="eastAsia"/>
        </w:rPr>
        <w:t>全面提升人才培养、科学研究</w:t>
      </w:r>
      <w:r>
        <w:rPr>
          <w:rFonts w:hint="eastAsia"/>
        </w:rPr>
        <w:t>和</w:t>
      </w:r>
      <w:r w:rsidRPr="006C241D">
        <w:rPr>
          <w:rFonts w:hint="eastAsia"/>
        </w:rPr>
        <w:t>社会服务的能力和水平。</w:t>
      </w:r>
    </w:p>
    <w:p w14:paraId="4E7B0B9F" w14:textId="77777777" w:rsidR="00B00AAB" w:rsidRPr="00FB0DEE" w:rsidRDefault="00B00AAB" w:rsidP="00AC217A">
      <w:pPr>
        <w:pStyle w:val="af2"/>
        <w:rPr>
          <w:color w:val="FF0000"/>
        </w:rPr>
      </w:pPr>
      <w:r>
        <w:rPr>
          <w:rFonts w:hint="eastAsia"/>
        </w:rPr>
        <w:t>二、提升目标</w:t>
      </w:r>
    </w:p>
    <w:p w14:paraId="6179C061" w14:textId="77777777" w:rsidR="00B00AAB" w:rsidRDefault="00B00AAB" w:rsidP="00AC217A">
      <w:pPr>
        <w:pStyle w:val="a8"/>
        <w:rPr>
          <w:color w:val="FF0000"/>
        </w:rPr>
      </w:pPr>
      <w:r>
        <w:rPr>
          <w:rFonts w:hint="eastAsia"/>
        </w:rPr>
        <w:t>当前，我校人文社会科学研究工作在研究水平、项目立项、获得经费资助以及参与人员方面都明显不及自然科学类学科和专业。因此，必须转变观念，顺应国家科技创新驱动经济发展的新形势，在服务科技创新和经济社会发展的过程中找准定位，</w:t>
      </w:r>
      <w:r w:rsidRPr="00BB69D4">
        <w:rPr>
          <w:rFonts w:hint="eastAsia"/>
        </w:rPr>
        <w:t>积极融入自创区重点建设和发展领域，</w:t>
      </w:r>
      <w:r>
        <w:rPr>
          <w:rFonts w:hint="eastAsia"/>
        </w:rPr>
        <w:t>针对存在的重大理论和实践问题开展研究，为地方政府</w:t>
      </w:r>
      <w:r w:rsidRPr="00DB1CDC">
        <w:rPr>
          <w:rFonts w:hint="eastAsia"/>
        </w:rPr>
        <w:t>科学决策</w:t>
      </w:r>
      <w:r>
        <w:rPr>
          <w:rFonts w:hint="eastAsia"/>
        </w:rPr>
        <w:t>以及</w:t>
      </w:r>
      <w:r w:rsidRPr="00013A26">
        <w:rPr>
          <w:rFonts w:hint="eastAsia"/>
        </w:rPr>
        <w:t>一线建设</w:t>
      </w:r>
      <w:r w:rsidRPr="00DB1CDC">
        <w:rPr>
          <w:rFonts w:hint="eastAsia"/>
        </w:rPr>
        <w:t>提供智力支持</w:t>
      </w:r>
      <w:r>
        <w:rPr>
          <w:rFonts w:hint="eastAsia"/>
        </w:rPr>
        <w:t>。</w:t>
      </w:r>
    </w:p>
    <w:p w14:paraId="16D63F7A" w14:textId="77777777" w:rsidR="00B00AAB" w:rsidRDefault="00B00AAB" w:rsidP="00AC217A">
      <w:pPr>
        <w:pStyle w:val="a8"/>
      </w:pPr>
      <w:r>
        <w:rPr>
          <w:rFonts w:hint="eastAsia"/>
        </w:rPr>
        <w:lastRenderedPageBreak/>
        <w:t>力争</w:t>
      </w:r>
      <w:r w:rsidRPr="00997685">
        <w:rPr>
          <w:rFonts w:hint="eastAsia"/>
        </w:rPr>
        <w:t>到20</w:t>
      </w:r>
      <w:r>
        <w:t>2</w:t>
      </w:r>
      <w:r w:rsidRPr="00997685">
        <w:rPr>
          <w:rFonts w:hint="eastAsia"/>
        </w:rPr>
        <w:t>0年，</w:t>
      </w:r>
      <w:r w:rsidRPr="002E2447">
        <w:rPr>
          <w:rFonts w:hint="eastAsia"/>
        </w:rPr>
        <w:t>建设校级</w:t>
      </w:r>
      <w:r>
        <w:rPr>
          <w:rFonts w:hint="eastAsia"/>
        </w:rPr>
        <w:t>研究</w:t>
      </w:r>
      <w:r w:rsidRPr="002E2447">
        <w:rPr>
          <w:rFonts w:hint="eastAsia"/>
        </w:rPr>
        <w:t>基地</w:t>
      </w:r>
      <w:r>
        <w:rPr>
          <w:rFonts w:hint="eastAsia"/>
        </w:rPr>
        <w:t>2</w:t>
      </w:r>
      <w:r w:rsidRPr="002E2447">
        <w:rPr>
          <w:rFonts w:hint="eastAsia"/>
        </w:rPr>
        <w:t>个</w:t>
      </w:r>
      <w:r>
        <w:rPr>
          <w:rFonts w:hint="eastAsia"/>
        </w:rPr>
        <w:t>（含）以上</w:t>
      </w:r>
      <w:r w:rsidRPr="002E2447">
        <w:rPr>
          <w:rFonts w:hint="eastAsia"/>
        </w:rPr>
        <w:t>，培育校级创新团队</w:t>
      </w:r>
      <w:r>
        <w:rPr>
          <w:rFonts w:hint="eastAsia"/>
        </w:rPr>
        <w:t>2</w:t>
      </w:r>
      <w:r w:rsidRPr="002E2447">
        <w:rPr>
          <w:rFonts w:hint="eastAsia"/>
        </w:rPr>
        <w:t>个</w:t>
      </w:r>
      <w:r>
        <w:rPr>
          <w:rFonts w:hint="eastAsia"/>
        </w:rPr>
        <w:t>（含）以上</w:t>
      </w:r>
      <w:r w:rsidRPr="002E2447">
        <w:rPr>
          <w:rFonts w:hint="eastAsia"/>
        </w:rPr>
        <w:t>，培育</w:t>
      </w:r>
      <w:r>
        <w:rPr>
          <w:rFonts w:hint="eastAsia"/>
        </w:rPr>
        <w:t>河南</w:t>
      </w:r>
      <w:r w:rsidRPr="002E2447">
        <w:rPr>
          <w:rFonts w:hint="eastAsia"/>
        </w:rPr>
        <w:t>省高校科技创新人才</w:t>
      </w:r>
      <w:r>
        <w:rPr>
          <w:rFonts w:hint="eastAsia"/>
        </w:rPr>
        <w:t>2</w:t>
      </w:r>
      <w:r w:rsidRPr="002E2447">
        <w:rPr>
          <w:rFonts w:hint="eastAsia"/>
        </w:rPr>
        <w:t>人</w:t>
      </w:r>
      <w:r>
        <w:rPr>
          <w:rFonts w:hint="eastAsia"/>
        </w:rPr>
        <w:t>（含）以上，</w:t>
      </w:r>
      <w:r w:rsidRPr="002E2447">
        <w:rPr>
          <w:rFonts w:hint="eastAsia"/>
        </w:rPr>
        <w:t>获批</w:t>
      </w:r>
      <w:r>
        <w:rPr>
          <w:rFonts w:hint="eastAsia"/>
        </w:rPr>
        <w:t>河南</w:t>
      </w:r>
      <w:r w:rsidRPr="002E2447">
        <w:rPr>
          <w:rFonts w:hint="eastAsia"/>
        </w:rPr>
        <w:t>省高校人文社科研究</w:t>
      </w:r>
      <w:r>
        <w:rPr>
          <w:rFonts w:hint="eastAsia"/>
        </w:rPr>
        <w:t>（</w:t>
      </w:r>
      <w:r w:rsidRPr="002E2447">
        <w:rPr>
          <w:rFonts w:hint="eastAsia"/>
        </w:rPr>
        <w:t>培育</w:t>
      </w:r>
      <w:r>
        <w:rPr>
          <w:rFonts w:hint="eastAsia"/>
        </w:rPr>
        <w:t>）</w:t>
      </w:r>
      <w:r w:rsidRPr="002E2447">
        <w:rPr>
          <w:rFonts w:hint="eastAsia"/>
        </w:rPr>
        <w:t>基地</w:t>
      </w:r>
      <w:r>
        <w:t>1</w:t>
      </w:r>
      <w:r w:rsidRPr="002E2447">
        <w:rPr>
          <w:rFonts w:hint="eastAsia"/>
        </w:rPr>
        <w:t>个</w:t>
      </w:r>
      <w:r>
        <w:rPr>
          <w:rFonts w:hint="eastAsia"/>
        </w:rPr>
        <w:t>，</w:t>
      </w:r>
      <w:r w:rsidRPr="002E2447">
        <w:rPr>
          <w:rFonts w:hint="eastAsia"/>
        </w:rPr>
        <w:t>获批省部级</w:t>
      </w:r>
      <w:r>
        <w:rPr>
          <w:rFonts w:hint="eastAsia"/>
        </w:rPr>
        <w:t>及</w:t>
      </w:r>
      <w:r w:rsidRPr="002E2447">
        <w:rPr>
          <w:rFonts w:hint="eastAsia"/>
        </w:rPr>
        <w:t>以上研究项目</w:t>
      </w:r>
      <w:r>
        <w:t>5</w:t>
      </w:r>
      <w:r w:rsidRPr="002E2447">
        <w:rPr>
          <w:rFonts w:hint="eastAsia"/>
        </w:rPr>
        <w:t>项</w:t>
      </w:r>
      <w:r>
        <w:rPr>
          <w:rFonts w:hint="eastAsia"/>
        </w:rPr>
        <w:t>；获得</w:t>
      </w:r>
      <w:r w:rsidRPr="006637BE">
        <w:rPr>
          <w:rFonts w:hint="eastAsia"/>
        </w:rPr>
        <w:t>理论精品成果</w:t>
      </w:r>
      <w:r>
        <w:rPr>
          <w:rFonts w:hint="eastAsia"/>
        </w:rPr>
        <w:t>5项；</w:t>
      </w:r>
      <w:r w:rsidRPr="00997685">
        <w:rPr>
          <w:rFonts w:hint="eastAsia"/>
        </w:rPr>
        <w:t>创建名家学术讲座品牌</w:t>
      </w:r>
      <w:r>
        <w:rPr>
          <w:rFonts w:hint="eastAsia"/>
        </w:rPr>
        <w:t>1</w:t>
      </w:r>
      <w:r w:rsidRPr="00997685">
        <w:rPr>
          <w:rFonts w:hint="eastAsia"/>
        </w:rPr>
        <w:t>个</w:t>
      </w:r>
      <w:r>
        <w:rPr>
          <w:rFonts w:hint="eastAsia"/>
        </w:rPr>
        <w:t>；积极</w:t>
      </w:r>
      <w:r w:rsidRPr="00997685">
        <w:rPr>
          <w:rFonts w:hint="eastAsia"/>
        </w:rPr>
        <w:t>推进</w:t>
      </w:r>
      <w:r>
        <w:rPr>
          <w:rFonts w:hint="eastAsia"/>
        </w:rPr>
        <w:t>人文</w:t>
      </w:r>
      <w:r w:rsidRPr="00997685">
        <w:rPr>
          <w:rFonts w:hint="eastAsia"/>
        </w:rPr>
        <w:t>社会科学成果的</w:t>
      </w:r>
      <w:r>
        <w:rPr>
          <w:rFonts w:hint="eastAsia"/>
        </w:rPr>
        <w:t>转移</w:t>
      </w:r>
      <w:r w:rsidRPr="00997685">
        <w:rPr>
          <w:rFonts w:hint="eastAsia"/>
        </w:rPr>
        <w:t>转化</w:t>
      </w:r>
      <w:r>
        <w:rPr>
          <w:rFonts w:hint="eastAsia"/>
        </w:rPr>
        <w:t>；</w:t>
      </w:r>
      <w:r w:rsidRPr="00997685">
        <w:rPr>
          <w:rFonts w:hint="eastAsia"/>
        </w:rPr>
        <w:t>科研诚信和学风建设取得明显成效</w:t>
      </w:r>
      <w:r>
        <w:rPr>
          <w:rFonts w:hint="eastAsia"/>
        </w:rPr>
        <w:t>，呈现</w:t>
      </w:r>
      <w:r w:rsidRPr="00997685">
        <w:rPr>
          <w:rFonts w:hint="eastAsia"/>
        </w:rPr>
        <w:t>人文社会科学学术繁荣新气象。</w:t>
      </w:r>
    </w:p>
    <w:p w14:paraId="344DF6ED" w14:textId="77777777" w:rsidR="00B00AAB" w:rsidRPr="000E185C" w:rsidRDefault="00B00AAB" w:rsidP="00AC217A">
      <w:pPr>
        <w:pStyle w:val="af2"/>
      </w:pPr>
      <w:r>
        <w:rPr>
          <w:rFonts w:hint="eastAsia"/>
        </w:rPr>
        <w:t>三、主要</w:t>
      </w:r>
      <w:r>
        <w:t>措施</w:t>
      </w:r>
    </w:p>
    <w:p w14:paraId="2E06A024" w14:textId="77777777" w:rsidR="00B00AAB" w:rsidRPr="00BC2691" w:rsidRDefault="00B00AAB" w:rsidP="00AC217A">
      <w:pPr>
        <w:pStyle w:val="af3"/>
      </w:pPr>
      <w:r w:rsidRPr="00BC2691">
        <w:rPr>
          <w:rFonts w:hint="eastAsia"/>
        </w:rPr>
        <w:t>（一）以马克思主义中国化理论指导转型发展</w:t>
      </w:r>
    </w:p>
    <w:p w14:paraId="4F3A47D7" w14:textId="77777777" w:rsidR="00B00AAB" w:rsidRDefault="00B00AAB" w:rsidP="00AC217A">
      <w:pPr>
        <w:pStyle w:val="a8"/>
      </w:pPr>
      <w:r w:rsidRPr="009A6D19">
        <w:rPr>
          <w:rFonts w:hint="eastAsia"/>
        </w:rPr>
        <w:t>以马克思主义中国化理论为指导，坚持理论与实践</w:t>
      </w:r>
      <w:r>
        <w:rPr>
          <w:rFonts w:hint="eastAsia"/>
        </w:rPr>
        <w:t>相</w:t>
      </w:r>
      <w:r w:rsidRPr="009A6D19">
        <w:rPr>
          <w:rFonts w:hint="eastAsia"/>
        </w:rPr>
        <w:t>结合</w:t>
      </w:r>
      <w:r>
        <w:rPr>
          <w:rFonts w:hint="eastAsia"/>
        </w:rPr>
        <w:t>，坚持</w:t>
      </w:r>
      <w:r w:rsidRPr="009A6D19">
        <w:rPr>
          <w:rFonts w:hint="eastAsia"/>
        </w:rPr>
        <w:t>以人为本</w:t>
      </w:r>
      <w:r>
        <w:rPr>
          <w:rFonts w:hint="eastAsia"/>
        </w:rPr>
        <w:t>，</w:t>
      </w:r>
      <w:r w:rsidRPr="009A6D19">
        <w:rPr>
          <w:rFonts w:hint="eastAsia"/>
        </w:rPr>
        <w:t>科学定位，</w:t>
      </w:r>
      <w:r>
        <w:rPr>
          <w:rFonts w:hint="eastAsia"/>
        </w:rPr>
        <w:t>以知识的有效应用为最终目的，</w:t>
      </w:r>
      <w:r w:rsidRPr="009A6D19">
        <w:rPr>
          <w:rFonts w:hint="eastAsia"/>
        </w:rPr>
        <w:t>培养面向广大基层</w:t>
      </w:r>
      <w:r>
        <w:rPr>
          <w:rFonts w:hint="eastAsia"/>
        </w:rPr>
        <w:t>一</w:t>
      </w:r>
      <w:r w:rsidRPr="009A6D19">
        <w:rPr>
          <w:rFonts w:hint="eastAsia"/>
        </w:rPr>
        <w:t>线的应用型人才</w:t>
      </w:r>
      <w:r>
        <w:rPr>
          <w:rFonts w:hint="eastAsia"/>
        </w:rPr>
        <w:t>；</w:t>
      </w:r>
      <w:r w:rsidRPr="00D76007">
        <w:rPr>
          <w:rFonts w:hint="eastAsia"/>
        </w:rPr>
        <w:t>从地方经济社会发展需要出发，</w:t>
      </w:r>
      <w:r w:rsidRPr="00475B1A">
        <w:rPr>
          <w:rFonts w:hint="eastAsia"/>
        </w:rPr>
        <w:t>全面对接行</w:t>
      </w:r>
      <w:r>
        <w:rPr>
          <w:rFonts w:hint="eastAsia"/>
        </w:rPr>
        <w:t>（企）</w:t>
      </w:r>
      <w:r w:rsidRPr="00475B1A">
        <w:rPr>
          <w:rFonts w:hint="eastAsia"/>
        </w:rPr>
        <w:t>业，</w:t>
      </w:r>
      <w:r w:rsidRPr="00D76007">
        <w:rPr>
          <w:rFonts w:hint="eastAsia"/>
        </w:rPr>
        <w:t>开展面向一线实际的应用性科学研究</w:t>
      </w:r>
      <w:r>
        <w:rPr>
          <w:rFonts w:hint="eastAsia"/>
        </w:rPr>
        <w:t>和</w:t>
      </w:r>
      <w:r w:rsidRPr="00D76007">
        <w:rPr>
          <w:rFonts w:hint="eastAsia"/>
        </w:rPr>
        <w:t>社会服务</w:t>
      </w:r>
      <w:r>
        <w:rPr>
          <w:rFonts w:hint="eastAsia"/>
        </w:rPr>
        <w:t>；培育具有应用型特色的大学文化，体现鲜明的应用性特色和浓郁的地方特色，实现应用型高等教育对</w:t>
      </w:r>
      <w:r w:rsidRPr="009A6D19">
        <w:rPr>
          <w:rFonts w:hint="eastAsia"/>
        </w:rPr>
        <w:t>经济社会发展的</w:t>
      </w:r>
      <w:r>
        <w:rPr>
          <w:rFonts w:hint="eastAsia"/>
        </w:rPr>
        <w:t>根本性支持。</w:t>
      </w:r>
    </w:p>
    <w:p w14:paraId="09E2D6E1" w14:textId="77777777" w:rsidR="00B00AAB" w:rsidRPr="00BC2691" w:rsidRDefault="00B00AAB" w:rsidP="00AC217A">
      <w:pPr>
        <w:pStyle w:val="af3"/>
      </w:pPr>
      <w:r w:rsidRPr="00BC2691">
        <w:rPr>
          <w:rFonts w:hint="eastAsia"/>
        </w:rPr>
        <w:t>（二）建设创新平台，强化应用研究</w:t>
      </w:r>
    </w:p>
    <w:p w14:paraId="5E5A2C0F" w14:textId="77777777" w:rsidR="00B00AAB" w:rsidRDefault="00B00AAB" w:rsidP="00AC217A">
      <w:pPr>
        <w:pStyle w:val="a8"/>
      </w:pPr>
      <w:r w:rsidRPr="006637BE">
        <w:rPr>
          <w:rFonts w:hint="eastAsia"/>
        </w:rPr>
        <w:t>1</w:t>
      </w:r>
      <w:r>
        <w:t>.</w:t>
      </w:r>
      <w:r>
        <w:rPr>
          <w:rFonts w:hint="eastAsia"/>
        </w:rPr>
        <w:t>加强校内</w:t>
      </w:r>
      <w:r w:rsidRPr="006637BE">
        <w:rPr>
          <w:rFonts w:hint="eastAsia"/>
        </w:rPr>
        <w:t>研究基地建设</w:t>
      </w:r>
    </w:p>
    <w:p w14:paraId="44592FBD" w14:textId="77777777" w:rsidR="00B00AAB" w:rsidRDefault="00B00AAB" w:rsidP="00AC217A">
      <w:pPr>
        <w:pStyle w:val="a8"/>
      </w:pPr>
      <w:r>
        <w:rPr>
          <w:rFonts w:hint="eastAsia"/>
        </w:rPr>
        <w:t>以</w:t>
      </w:r>
      <w:r w:rsidRPr="00096EAD">
        <w:rPr>
          <w:rFonts w:hint="eastAsia"/>
        </w:rPr>
        <w:t>“</w:t>
      </w:r>
      <w:bookmarkStart w:id="220" w:name="OLE_LINK3"/>
      <w:bookmarkStart w:id="221" w:name="OLE_LINK4"/>
      <w:r>
        <w:rPr>
          <w:rFonts w:hint="eastAsia"/>
        </w:rPr>
        <w:t>全生命周期的大</w:t>
      </w:r>
      <w:r w:rsidRPr="00096EAD">
        <w:rPr>
          <w:rFonts w:hint="eastAsia"/>
        </w:rPr>
        <w:t>健康服务</w:t>
      </w:r>
      <w:bookmarkEnd w:id="220"/>
      <w:bookmarkEnd w:id="221"/>
      <w:r>
        <w:rPr>
          <w:rFonts w:hint="eastAsia"/>
        </w:rPr>
        <w:t>”</w:t>
      </w:r>
      <w:r w:rsidRPr="00096EAD">
        <w:rPr>
          <w:rFonts w:hint="eastAsia"/>
        </w:rPr>
        <w:t>研究</w:t>
      </w:r>
      <w:r>
        <w:rPr>
          <w:rFonts w:hint="eastAsia"/>
        </w:rPr>
        <w:t>为核心</w:t>
      </w:r>
      <w:r>
        <w:t>，</w:t>
      </w:r>
      <w:r w:rsidRPr="00BD6D88">
        <w:rPr>
          <w:rFonts w:hint="eastAsia"/>
        </w:rPr>
        <w:t>以研究解决重大理论和现实问题为重点，汇聚研究队伍</w:t>
      </w:r>
      <w:r>
        <w:rPr>
          <w:rFonts w:hint="eastAsia"/>
        </w:rPr>
        <w:t>，</w:t>
      </w:r>
      <w:r w:rsidRPr="00F24940">
        <w:rPr>
          <w:rFonts w:hint="eastAsia"/>
        </w:rPr>
        <w:t>构建</w:t>
      </w:r>
      <w:r>
        <w:rPr>
          <w:rFonts w:hint="eastAsia"/>
        </w:rPr>
        <w:t>特色明显</w:t>
      </w:r>
      <w:r w:rsidRPr="00F24940">
        <w:rPr>
          <w:rFonts w:hint="eastAsia"/>
        </w:rPr>
        <w:t>的人文社会科学研究创新平台</w:t>
      </w:r>
      <w:r>
        <w:rPr>
          <w:rFonts w:hint="eastAsia"/>
        </w:rPr>
        <w:t>；</w:t>
      </w:r>
      <w:r w:rsidRPr="006637BE">
        <w:rPr>
          <w:rFonts w:hint="eastAsia"/>
        </w:rPr>
        <w:t>立足创新</w:t>
      </w:r>
      <w:r>
        <w:rPr>
          <w:rFonts w:hint="eastAsia"/>
        </w:rPr>
        <w:t>，</w:t>
      </w:r>
      <w:r w:rsidRPr="00BD6D88">
        <w:rPr>
          <w:rFonts w:hint="eastAsia"/>
        </w:rPr>
        <w:t>凝练学术方向</w:t>
      </w:r>
      <w:r>
        <w:rPr>
          <w:rFonts w:hint="eastAsia"/>
        </w:rPr>
        <w:t>，</w:t>
      </w:r>
      <w:r w:rsidRPr="007C2147">
        <w:rPr>
          <w:rFonts w:hint="eastAsia"/>
        </w:rPr>
        <w:t>重点支持跨学科研究、综合研究和战略预测研究，努力培育学术精品和传世</w:t>
      </w:r>
      <w:r w:rsidRPr="007C2147">
        <w:rPr>
          <w:rFonts w:hint="eastAsia"/>
        </w:rPr>
        <w:lastRenderedPageBreak/>
        <w:t>力作</w:t>
      </w:r>
      <w:r>
        <w:rPr>
          <w:rFonts w:hint="eastAsia"/>
        </w:rPr>
        <w:t>，产出一批</w:t>
      </w:r>
      <w:r w:rsidRPr="006637BE">
        <w:rPr>
          <w:rFonts w:hint="eastAsia"/>
        </w:rPr>
        <w:t>服务国家和区域发展</w:t>
      </w:r>
      <w:r>
        <w:rPr>
          <w:rFonts w:hint="eastAsia"/>
        </w:rPr>
        <w:t>的优秀成果，</w:t>
      </w:r>
      <w:r w:rsidRPr="00BD6D88">
        <w:rPr>
          <w:rFonts w:hint="eastAsia"/>
        </w:rPr>
        <w:t>建设一批达到</w:t>
      </w:r>
      <w:r w:rsidRPr="005A4F0D">
        <w:rPr>
          <w:rFonts w:hint="eastAsia"/>
        </w:rPr>
        <w:t>省内一流</w:t>
      </w:r>
      <w:r>
        <w:rPr>
          <w:rFonts w:hint="eastAsia"/>
        </w:rPr>
        <w:t>、</w:t>
      </w:r>
      <w:r w:rsidRPr="00BD6D88">
        <w:rPr>
          <w:rFonts w:hint="eastAsia"/>
        </w:rPr>
        <w:t>享有国</w:t>
      </w:r>
      <w:r>
        <w:rPr>
          <w:rFonts w:hint="eastAsia"/>
        </w:rPr>
        <w:t>内外</w:t>
      </w:r>
      <w:r w:rsidRPr="00BD6D88">
        <w:rPr>
          <w:rFonts w:hint="eastAsia"/>
        </w:rPr>
        <w:t>声誉的学术高地和咨询智库</w:t>
      </w:r>
      <w:r>
        <w:rPr>
          <w:rFonts w:hint="eastAsia"/>
        </w:rPr>
        <w:t>。</w:t>
      </w:r>
    </w:p>
    <w:p w14:paraId="2C893BE7" w14:textId="77777777" w:rsidR="00B00AAB" w:rsidRPr="000B3731" w:rsidRDefault="00B00AAB" w:rsidP="00AC217A">
      <w:pPr>
        <w:pStyle w:val="a8"/>
        <w:rPr>
          <w:b/>
          <w:color w:val="FF0000"/>
        </w:rPr>
      </w:pPr>
      <w:r w:rsidRPr="006637BE">
        <w:rPr>
          <w:rFonts w:hint="eastAsia"/>
        </w:rPr>
        <w:t>2</w:t>
      </w:r>
      <w:r w:rsidR="00AC217A">
        <w:t>.</w:t>
      </w:r>
      <w:r w:rsidRPr="006637BE">
        <w:rPr>
          <w:rFonts w:hint="eastAsia"/>
        </w:rPr>
        <w:t>加强</w:t>
      </w:r>
      <w:r>
        <w:rPr>
          <w:rFonts w:hint="eastAsia"/>
        </w:rPr>
        <w:t>校外</w:t>
      </w:r>
      <w:r w:rsidRPr="006637BE">
        <w:rPr>
          <w:rFonts w:hint="eastAsia"/>
        </w:rPr>
        <w:t>协同创新平台建设</w:t>
      </w:r>
    </w:p>
    <w:p w14:paraId="27CBE962" w14:textId="77777777" w:rsidR="00B00AAB" w:rsidRDefault="00B00AAB" w:rsidP="00AC217A">
      <w:pPr>
        <w:pStyle w:val="a8"/>
      </w:pPr>
      <w:r w:rsidRPr="009E6608">
        <w:rPr>
          <w:rFonts w:hint="eastAsia"/>
        </w:rPr>
        <w:t>整合校内外资源，强化应用对策目标导向，建立产学研深度交互模式，与地方政府、行业（协会）、龙头企业共建一批产业经济研究院、区域发展研究院、产业咨询服务中心或创意技术转移中心等创新研究与服务平台；构建人文社会科学服务体系，以解决问题为导向，</w:t>
      </w:r>
      <w:r w:rsidRPr="00232384">
        <w:rPr>
          <w:rFonts w:hint="eastAsia"/>
        </w:rPr>
        <w:t>开展产业发展研究和咨询，</w:t>
      </w:r>
      <w:r w:rsidRPr="006637BE">
        <w:rPr>
          <w:rFonts w:hint="eastAsia"/>
        </w:rPr>
        <w:t>共设一批科技计划，转化一批应用成果，</w:t>
      </w:r>
      <w:r w:rsidRPr="00C3437C">
        <w:rPr>
          <w:rFonts w:hint="eastAsia"/>
        </w:rPr>
        <w:t>全面提升社会服务水平</w:t>
      </w:r>
      <w:r>
        <w:rPr>
          <w:rFonts w:hint="eastAsia"/>
        </w:rPr>
        <w:t>，</w:t>
      </w:r>
      <w:r w:rsidRPr="00475B1A">
        <w:rPr>
          <w:rFonts w:hint="eastAsia"/>
        </w:rPr>
        <w:t>协同</w:t>
      </w:r>
      <w:r>
        <w:rPr>
          <w:rFonts w:hint="eastAsia"/>
        </w:rPr>
        <w:t>创新</w:t>
      </w:r>
      <w:r w:rsidRPr="00475B1A">
        <w:rPr>
          <w:rFonts w:hint="eastAsia"/>
        </w:rPr>
        <w:t>区域经济发展</w:t>
      </w:r>
      <w:r>
        <w:rPr>
          <w:rFonts w:hint="eastAsia"/>
        </w:rPr>
        <w:t>，推动社会进步</w:t>
      </w:r>
      <w:r w:rsidRPr="00475B1A">
        <w:rPr>
          <w:rFonts w:hint="eastAsia"/>
        </w:rPr>
        <w:t>。</w:t>
      </w:r>
    </w:p>
    <w:p w14:paraId="54C50D9F" w14:textId="77777777" w:rsidR="00B00AAB" w:rsidRPr="00BC2691" w:rsidRDefault="00B00AAB" w:rsidP="00AC217A">
      <w:pPr>
        <w:pStyle w:val="af3"/>
      </w:pPr>
      <w:r w:rsidRPr="00BC2691">
        <w:rPr>
          <w:rFonts w:hint="eastAsia"/>
        </w:rPr>
        <w:t>（三）强化学术交流和资料信息建设</w:t>
      </w:r>
    </w:p>
    <w:p w14:paraId="26A86F5F" w14:textId="77777777" w:rsidR="00B00AAB" w:rsidRDefault="00B00AAB" w:rsidP="00AC217A">
      <w:pPr>
        <w:pStyle w:val="a8"/>
      </w:pPr>
      <w:r>
        <w:rPr>
          <w:rFonts w:hint="eastAsia"/>
        </w:rPr>
        <w:t>通过组织</w:t>
      </w:r>
      <w:r w:rsidRPr="006637BE">
        <w:rPr>
          <w:rFonts w:hint="eastAsia"/>
        </w:rPr>
        <w:t>《</w:t>
      </w:r>
      <w:r>
        <w:rPr>
          <w:rFonts w:hint="eastAsia"/>
        </w:rPr>
        <w:t>人文社会</w:t>
      </w:r>
      <w:r>
        <w:t>科学</w:t>
      </w:r>
      <w:r w:rsidRPr="006637BE">
        <w:rPr>
          <w:rFonts w:hint="eastAsia"/>
        </w:rPr>
        <w:t>名师</w:t>
      </w:r>
      <w:r>
        <w:rPr>
          <w:rFonts w:hint="eastAsia"/>
        </w:rPr>
        <w:t>讲坛</w:t>
      </w:r>
      <w:r w:rsidRPr="006637BE">
        <w:rPr>
          <w:rFonts w:hint="eastAsia"/>
        </w:rPr>
        <w:t>》</w:t>
      </w:r>
      <w:r>
        <w:rPr>
          <w:rFonts w:hint="eastAsia"/>
        </w:rPr>
        <w:t>等活动</w:t>
      </w:r>
      <w:r w:rsidRPr="006637BE">
        <w:rPr>
          <w:rFonts w:hint="eastAsia"/>
        </w:rPr>
        <w:t>，</w:t>
      </w:r>
      <w:r w:rsidRPr="00927A56">
        <w:rPr>
          <w:rFonts w:hint="eastAsia"/>
        </w:rPr>
        <w:t>邀请国内外著名专家学者来我校</w:t>
      </w:r>
      <w:r>
        <w:rPr>
          <w:rFonts w:hint="eastAsia"/>
        </w:rPr>
        <w:t>进行交流；通过</w:t>
      </w:r>
      <w:r>
        <w:t>举办</w:t>
      </w:r>
      <w:r>
        <w:rPr>
          <w:rFonts w:hint="eastAsia"/>
        </w:rPr>
        <w:t>或外出参加</w:t>
      </w:r>
      <w:r>
        <w:t>高层次、</w:t>
      </w:r>
      <w:r>
        <w:rPr>
          <w:rFonts w:hint="eastAsia"/>
        </w:rPr>
        <w:t>高</w:t>
      </w:r>
      <w:r>
        <w:t>水平</w:t>
      </w:r>
      <w:r>
        <w:rPr>
          <w:rFonts w:hint="eastAsia"/>
        </w:rPr>
        <w:t>学术</w:t>
      </w:r>
      <w:r>
        <w:t>研讨会，开拓学术视野</w:t>
      </w:r>
      <w:r>
        <w:rPr>
          <w:rFonts w:hint="eastAsia"/>
        </w:rPr>
        <w:t>；</w:t>
      </w:r>
      <w:r w:rsidRPr="007B7F85">
        <w:rPr>
          <w:rFonts w:hint="eastAsia"/>
        </w:rPr>
        <w:t>适应信息化、数字化发展趋势，加强图书文献、专业化信息网络和数据库等基础设施建设，构建方便快捷、资源共享的人文</w:t>
      </w:r>
      <w:r w:rsidRPr="00BC2691">
        <w:rPr>
          <w:rFonts w:ascii="楷体_GB2312" w:eastAsia="楷体_GB2312" w:hint="eastAsia"/>
        </w:rPr>
        <w:t>社会科学</w:t>
      </w:r>
      <w:r w:rsidRPr="007B7F85">
        <w:rPr>
          <w:rFonts w:hint="eastAsia"/>
        </w:rPr>
        <w:t>研究支撑体系，全面提高保障水平。</w:t>
      </w:r>
      <w:bookmarkStart w:id="222" w:name="OLE_LINK12"/>
      <w:bookmarkStart w:id="223" w:name="OLE_LINK13"/>
      <w:bookmarkStart w:id="224" w:name="OLE_LINK14"/>
    </w:p>
    <w:p w14:paraId="26C5447D" w14:textId="77777777" w:rsidR="00B00AAB" w:rsidRPr="00BC2691" w:rsidRDefault="00B00AAB" w:rsidP="00AC217A">
      <w:pPr>
        <w:pStyle w:val="af3"/>
      </w:pPr>
      <w:r w:rsidRPr="00BC2691">
        <w:rPr>
          <w:rFonts w:hint="eastAsia"/>
        </w:rPr>
        <w:t>（四）提升社会服务</w:t>
      </w:r>
      <w:r w:rsidRPr="00BC2691">
        <w:t>能力</w:t>
      </w:r>
    </w:p>
    <w:bookmarkEnd w:id="222"/>
    <w:bookmarkEnd w:id="223"/>
    <w:bookmarkEnd w:id="224"/>
    <w:p w14:paraId="78E132FE" w14:textId="77777777" w:rsidR="00B00AAB" w:rsidRDefault="00B00AAB" w:rsidP="00AC217A">
      <w:pPr>
        <w:pStyle w:val="a8"/>
      </w:pPr>
      <w:r w:rsidRPr="006637BE">
        <w:rPr>
          <w:rFonts w:hint="eastAsia"/>
        </w:rPr>
        <w:t>进一步开辟面向决策机关、面向企事业单位、面向全社会的成果应用转化渠道，加快</w:t>
      </w:r>
      <w:r>
        <w:rPr>
          <w:rFonts w:hint="eastAsia"/>
        </w:rPr>
        <w:t>人文</w:t>
      </w:r>
      <w:r w:rsidRPr="006637BE">
        <w:rPr>
          <w:rFonts w:hint="eastAsia"/>
        </w:rPr>
        <w:t>社会科学成果应用转化。加强科普工作，创建“</w:t>
      </w:r>
      <w:r>
        <w:rPr>
          <w:rFonts w:hint="eastAsia"/>
        </w:rPr>
        <w:t>新乡医学</w:t>
      </w:r>
      <w:r>
        <w:t>院三全学院</w:t>
      </w:r>
      <w:r w:rsidRPr="006637BE">
        <w:rPr>
          <w:rFonts w:hint="eastAsia"/>
        </w:rPr>
        <w:t>名师大讲堂”等科普品牌，创新科普载体，拓展科普渠道，支持我</w:t>
      </w:r>
      <w:r>
        <w:rPr>
          <w:rFonts w:hint="eastAsia"/>
        </w:rPr>
        <w:t>校</w:t>
      </w:r>
      <w:r w:rsidRPr="006637BE">
        <w:rPr>
          <w:rFonts w:hint="eastAsia"/>
        </w:rPr>
        <w:t>教师运用现代科技手段，</w:t>
      </w:r>
      <w:r w:rsidRPr="006637BE">
        <w:rPr>
          <w:rFonts w:hint="eastAsia"/>
        </w:rPr>
        <w:lastRenderedPageBreak/>
        <w:t>创作出更加直观、生动、形象，为公众所喜爱的科普</w:t>
      </w:r>
      <w:r>
        <w:rPr>
          <w:rFonts w:hint="eastAsia"/>
        </w:rPr>
        <w:t>作品</w:t>
      </w:r>
      <w:r w:rsidRPr="006637BE">
        <w:rPr>
          <w:rFonts w:hint="eastAsia"/>
        </w:rPr>
        <w:t>。通过多种途径、多种形式，传播</w:t>
      </w:r>
      <w:r>
        <w:rPr>
          <w:rFonts w:hint="eastAsia"/>
        </w:rPr>
        <w:t>生命健康</w:t>
      </w:r>
      <w:r w:rsidRPr="006637BE">
        <w:rPr>
          <w:rFonts w:hint="eastAsia"/>
        </w:rPr>
        <w:t>科学知识，提高公众人文素质。</w:t>
      </w:r>
    </w:p>
    <w:p w14:paraId="726E3454" w14:textId="77777777" w:rsidR="00B00AAB" w:rsidRDefault="00B00AAB" w:rsidP="00AC217A">
      <w:pPr>
        <w:pStyle w:val="af3"/>
      </w:pPr>
      <w:r w:rsidRPr="00E86E80">
        <w:rPr>
          <w:rFonts w:hint="eastAsia"/>
        </w:rPr>
        <w:t>（</w:t>
      </w:r>
      <w:r>
        <w:rPr>
          <w:rFonts w:hint="eastAsia"/>
        </w:rPr>
        <w:t>五</w:t>
      </w:r>
      <w:r w:rsidRPr="00E86E80">
        <w:rPr>
          <w:rFonts w:hint="eastAsia"/>
        </w:rPr>
        <w:t>）</w:t>
      </w:r>
      <w:r>
        <w:rPr>
          <w:rFonts w:hint="eastAsia"/>
        </w:rPr>
        <w:t>加强</w:t>
      </w:r>
      <w:r w:rsidRPr="006637BE">
        <w:rPr>
          <w:rFonts w:hint="eastAsia"/>
        </w:rPr>
        <w:t>科学道德和学风建设</w:t>
      </w:r>
    </w:p>
    <w:p w14:paraId="08DA76AD" w14:textId="77777777" w:rsidR="00B00AAB" w:rsidRDefault="00B00AAB" w:rsidP="00AC217A">
      <w:pPr>
        <w:pStyle w:val="a8"/>
      </w:pPr>
      <w:r>
        <w:rPr>
          <w:rFonts w:hint="eastAsia"/>
        </w:rPr>
        <w:t>通过举办科学道德宣传月活动，</w:t>
      </w:r>
      <w:r w:rsidRPr="006637BE">
        <w:rPr>
          <w:rFonts w:hint="eastAsia"/>
        </w:rPr>
        <w:t>加强科研诚信</w:t>
      </w:r>
      <w:r>
        <w:rPr>
          <w:rFonts w:hint="eastAsia"/>
        </w:rPr>
        <w:t>、学术</w:t>
      </w:r>
      <w:r>
        <w:t>道德</w:t>
      </w:r>
      <w:r w:rsidRPr="006637BE">
        <w:rPr>
          <w:rFonts w:hint="eastAsia"/>
        </w:rPr>
        <w:t>和学风建设</w:t>
      </w:r>
      <w:r>
        <w:rPr>
          <w:rFonts w:hint="eastAsia"/>
        </w:rPr>
        <w:t>；</w:t>
      </w:r>
      <w:r w:rsidRPr="006637BE">
        <w:rPr>
          <w:rFonts w:hint="eastAsia"/>
        </w:rPr>
        <w:t>构建教育引导、制度规范、监督约束</w:t>
      </w:r>
      <w:r>
        <w:rPr>
          <w:rFonts w:hint="eastAsia"/>
        </w:rPr>
        <w:t>、</w:t>
      </w:r>
      <w:r w:rsidRPr="006637BE">
        <w:rPr>
          <w:rFonts w:hint="eastAsia"/>
        </w:rPr>
        <w:t>惩防结合</w:t>
      </w:r>
      <w:r>
        <w:rPr>
          <w:rFonts w:hint="eastAsia"/>
        </w:rPr>
        <w:t>、</w:t>
      </w:r>
      <w:r w:rsidRPr="006637BE">
        <w:rPr>
          <w:rFonts w:hint="eastAsia"/>
        </w:rPr>
        <w:t>标本兼治的学风建设工作体系，规范学术行为，营造良好的学术环境和氛围，建立完善学风建设的长效机制。</w:t>
      </w:r>
    </w:p>
    <w:p w14:paraId="40077D93" w14:textId="77777777" w:rsidR="00B00AAB" w:rsidRPr="00CE72CA" w:rsidRDefault="00B00AAB" w:rsidP="00AC217A">
      <w:pPr>
        <w:pStyle w:val="af2"/>
      </w:pPr>
      <w:r>
        <w:rPr>
          <w:rFonts w:hint="eastAsia"/>
        </w:rPr>
        <w:t>四</w:t>
      </w:r>
      <w:r w:rsidRPr="00CE72CA">
        <w:rPr>
          <w:rFonts w:hint="eastAsia"/>
        </w:rPr>
        <w:t>、保障</w:t>
      </w:r>
      <w:r>
        <w:rPr>
          <w:rFonts w:hint="eastAsia"/>
        </w:rPr>
        <w:t>机制</w:t>
      </w:r>
    </w:p>
    <w:p w14:paraId="7A69491D" w14:textId="77777777" w:rsidR="00B00AAB" w:rsidRDefault="00B00AAB" w:rsidP="00AC217A">
      <w:pPr>
        <w:pStyle w:val="a8"/>
      </w:pPr>
      <w:r w:rsidRPr="006637BE">
        <w:rPr>
          <w:rFonts w:hint="eastAsia"/>
        </w:rPr>
        <w:t>（一）组织保障。成立“</w:t>
      </w:r>
      <w:r>
        <w:rPr>
          <w:rFonts w:hint="eastAsia"/>
        </w:rPr>
        <w:t>提升</w:t>
      </w:r>
      <w:r w:rsidRPr="006637BE">
        <w:rPr>
          <w:rFonts w:hint="eastAsia"/>
        </w:rPr>
        <w:t>计划”领导小组，由学</w:t>
      </w:r>
      <w:r>
        <w:rPr>
          <w:rFonts w:hint="eastAsia"/>
        </w:rPr>
        <w:t>校主要领导</w:t>
      </w:r>
      <w:r w:rsidRPr="006637BE">
        <w:rPr>
          <w:rFonts w:hint="eastAsia"/>
        </w:rPr>
        <w:t>担任组长</w:t>
      </w:r>
      <w:r>
        <w:rPr>
          <w:rFonts w:hint="eastAsia"/>
        </w:rPr>
        <w:t>，主管院领导担任</w:t>
      </w:r>
      <w:r w:rsidRPr="006637BE">
        <w:rPr>
          <w:rFonts w:hint="eastAsia"/>
        </w:rPr>
        <w:t>副组长，相关部门负责人作为成员</w:t>
      </w:r>
      <w:r>
        <w:rPr>
          <w:rFonts w:hint="eastAsia"/>
        </w:rPr>
        <w:t>。</w:t>
      </w:r>
      <w:r w:rsidRPr="006637BE">
        <w:rPr>
          <w:rFonts w:hint="eastAsia"/>
        </w:rPr>
        <w:t>领导小组办公室设在科研</w:t>
      </w:r>
      <w:r>
        <w:rPr>
          <w:rFonts w:hint="eastAsia"/>
        </w:rPr>
        <w:t>部</w:t>
      </w:r>
      <w:r w:rsidRPr="006637BE">
        <w:rPr>
          <w:rFonts w:hint="eastAsia"/>
        </w:rPr>
        <w:t>，负责制定规章制度</w:t>
      </w:r>
      <w:r>
        <w:rPr>
          <w:rFonts w:hint="eastAsia"/>
        </w:rPr>
        <w:t>、</w:t>
      </w:r>
      <w:r w:rsidRPr="006637BE">
        <w:rPr>
          <w:rFonts w:hint="eastAsia"/>
        </w:rPr>
        <w:t>年度工作计划、编制预算建议和组织实施。</w:t>
      </w:r>
    </w:p>
    <w:p w14:paraId="3426E023" w14:textId="77777777" w:rsidR="00B00AAB" w:rsidRDefault="00B00AAB" w:rsidP="00AC217A">
      <w:pPr>
        <w:pStyle w:val="a8"/>
      </w:pPr>
      <w:r w:rsidRPr="006637BE">
        <w:rPr>
          <w:rFonts w:hint="eastAsia"/>
        </w:rPr>
        <w:t>（二）</w:t>
      </w:r>
      <w:r>
        <w:rPr>
          <w:rFonts w:hint="eastAsia"/>
        </w:rPr>
        <w:t>管理</w:t>
      </w:r>
      <w:r w:rsidRPr="006637BE">
        <w:rPr>
          <w:rFonts w:hint="eastAsia"/>
        </w:rPr>
        <w:t>保障。强化科研管理</w:t>
      </w:r>
      <w:r>
        <w:rPr>
          <w:rFonts w:hint="eastAsia"/>
        </w:rPr>
        <w:t>，</w:t>
      </w:r>
      <w:r w:rsidRPr="006637BE">
        <w:rPr>
          <w:rFonts w:hint="eastAsia"/>
        </w:rPr>
        <w:t>全力推进</w:t>
      </w:r>
      <w:r>
        <w:rPr>
          <w:rFonts w:hint="eastAsia"/>
        </w:rPr>
        <w:t>人文</w:t>
      </w:r>
      <w:r w:rsidRPr="006637BE">
        <w:rPr>
          <w:rFonts w:hint="eastAsia"/>
        </w:rPr>
        <w:t>社会科学</w:t>
      </w:r>
      <w:r>
        <w:rPr>
          <w:rFonts w:hint="eastAsia"/>
        </w:rPr>
        <w:t>提升</w:t>
      </w:r>
      <w:r w:rsidRPr="006637BE">
        <w:rPr>
          <w:rFonts w:hint="eastAsia"/>
        </w:rPr>
        <w:t>计划</w:t>
      </w:r>
      <w:r>
        <w:rPr>
          <w:rFonts w:hint="eastAsia"/>
        </w:rPr>
        <w:t>的落实</w:t>
      </w:r>
      <w:r w:rsidRPr="006637BE">
        <w:rPr>
          <w:rFonts w:hint="eastAsia"/>
        </w:rPr>
        <w:t>。“</w:t>
      </w:r>
      <w:r>
        <w:rPr>
          <w:rFonts w:hint="eastAsia"/>
        </w:rPr>
        <w:t>提升</w:t>
      </w:r>
      <w:r w:rsidRPr="006637BE">
        <w:rPr>
          <w:rFonts w:hint="eastAsia"/>
        </w:rPr>
        <w:t>计划”领导小组办公室</w:t>
      </w:r>
      <w:r w:rsidRPr="00397FF3">
        <w:rPr>
          <w:rFonts w:hint="eastAsia"/>
        </w:rPr>
        <w:t>要切实加强对</w:t>
      </w:r>
      <w:r>
        <w:rPr>
          <w:rFonts w:hint="eastAsia"/>
        </w:rPr>
        <w:t>人文</w:t>
      </w:r>
      <w:r w:rsidRPr="00397FF3">
        <w:rPr>
          <w:rFonts w:hint="eastAsia"/>
        </w:rPr>
        <w:t>社会科学工作的</w:t>
      </w:r>
      <w:r>
        <w:rPr>
          <w:rFonts w:hint="eastAsia"/>
        </w:rPr>
        <w:t>管理</w:t>
      </w:r>
      <w:r>
        <w:t>，</w:t>
      </w:r>
      <w:r w:rsidRPr="00397FF3">
        <w:rPr>
          <w:rFonts w:hint="eastAsia"/>
        </w:rPr>
        <w:t>增强服务意识</w:t>
      </w:r>
      <w:r>
        <w:rPr>
          <w:rFonts w:hint="eastAsia"/>
        </w:rPr>
        <w:t>，</w:t>
      </w:r>
      <w:r w:rsidRPr="00397FF3">
        <w:rPr>
          <w:rFonts w:hint="eastAsia"/>
        </w:rPr>
        <w:t>提高</w:t>
      </w:r>
      <w:r>
        <w:rPr>
          <w:rFonts w:hint="eastAsia"/>
        </w:rPr>
        <w:t>服务</w:t>
      </w:r>
      <w:r w:rsidRPr="00397FF3">
        <w:rPr>
          <w:rFonts w:hint="eastAsia"/>
        </w:rPr>
        <w:t>水平</w:t>
      </w:r>
      <w:r>
        <w:rPr>
          <w:rFonts w:hint="eastAsia"/>
        </w:rPr>
        <w:t>。</w:t>
      </w:r>
    </w:p>
    <w:p w14:paraId="52716945" w14:textId="77777777" w:rsidR="00B00AAB" w:rsidRDefault="00B00AAB" w:rsidP="00AC217A">
      <w:pPr>
        <w:pStyle w:val="a8"/>
      </w:pPr>
      <w:r w:rsidRPr="006637BE">
        <w:rPr>
          <w:rFonts w:hint="eastAsia"/>
        </w:rPr>
        <w:t>（三）资金保障。</w:t>
      </w:r>
      <w:r>
        <w:rPr>
          <w:rFonts w:hint="eastAsia"/>
        </w:rPr>
        <w:t>加大</w:t>
      </w:r>
      <w:r>
        <w:t>投入，</w:t>
      </w:r>
      <w:r w:rsidRPr="006637BE">
        <w:rPr>
          <w:rFonts w:hint="eastAsia"/>
        </w:rPr>
        <w:t>重点支持</w:t>
      </w:r>
      <w:r>
        <w:rPr>
          <w:rFonts w:hint="eastAsia"/>
        </w:rPr>
        <w:t>人文</w:t>
      </w:r>
      <w:r w:rsidRPr="006637BE">
        <w:rPr>
          <w:rFonts w:hint="eastAsia"/>
        </w:rPr>
        <w:t>社会科学</w:t>
      </w:r>
      <w:r>
        <w:rPr>
          <w:rFonts w:hint="eastAsia"/>
        </w:rPr>
        <w:t>研究平台建设和</w:t>
      </w:r>
      <w:r>
        <w:t>应用项目研究</w:t>
      </w:r>
      <w:r>
        <w:rPr>
          <w:rFonts w:hint="eastAsia"/>
        </w:rPr>
        <w:t>等，</w:t>
      </w:r>
      <w:r w:rsidRPr="00397FF3">
        <w:rPr>
          <w:rFonts w:hint="eastAsia"/>
        </w:rPr>
        <w:t>努力营造有利于</w:t>
      </w:r>
      <w:r>
        <w:rPr>
          <w:rFonts w:hint="eastAsia"/>
        </w:rPr>
        <w:t>人文</w:t>
      </w:r>
      <w:r w:rsidRPr="00397FF3">
        <w:rPr>
          <w:rFonts w:hint="eastAsia"/>
        </w:rPr>
        <w:t>社会科学发展繁荣的良好环境，充分调动广大</w:t>
      </w:r>
      <w:r>
        <w:rPr>
          <w:rFonts w:hint="eastAsia"/>
        </w:rPr>
        <w:t>人文</w:t>
      </w:r>
      <w:r w:rsidRPr="00397FF3">
        <w:rPr>
          <w:rFonts w:hint="eastAsia"/>
        </w:rPr>
        <w:t>社会科学工作者的积极性、主动性和创造性。</w:t>
      </w:r>
    </w:p>
    <w:p w14:paraId="63E04BA3" w14:textId="77777777" w:rsidR="00B00AAB" w:rsidRDefault="00B00AAB" w:rsidP="00AC217A">
      <w:pPr>
        <w:pStyle w:val="a8"/>
      </w:pPr>
    </w:p>
    <w:p w14:paraId="2EC2A8AC" w14:textId="77777777" w:rsidR="00AC217A" w:rsidRDefault="00B00AAB" w:rsidP="00D15A9D">
      <w:pPr>
        <w:pStyle w:val="af1"/>
      </w:pPr>
      <w:r>
        <w:rPr>
          <w:rFonts w:hint="eastAsia"/>
        </w:rPr>
        <w:t>2017年8月23日</w:t>
      </w:r>
      <w:r w:rsidR="00AC217A">
        <w:br w:type="page"/>
      </w:r>
    </w:p>
    <w:p w14:paraId="7CCD9D01" w14:textId="77777777" w:rsidR="00AC217A" w:rsidRDefault="00AC217A" w:rsidP="00AC217A">
      <w:pPr>
        <w:pStyle w:val="10"/>
      </w:pPr>
    </w:p>
    <w:p w14:paraId="770D3D59" w14:textId="77777777" w:rsidR="00B00AAB" w:rsidRDefault="00B00AAB" w:rsidP="00AC217A">
      <w:pPr>
        <w:pStyle w:val="10"/>
      </w:pPr>
      <w:bookmarkStart w:id="225" w:name="_Toc501638884"/>
      <w:r>
        <w:rPr>
          <w:rFonts w:hint="eastAsia"/>
        </w:rPr>
        <w:t>《新乡</w:t>
      </w:r>
      <w:r>
        <w:t>医学院三全学院</w:t>
      </w:r>
      <w:r w:rsidRPr="009D0F5E">
        <w:t>科研项目管理</w:t>
      </w:r>
      <w:r>
        <w:rPr>
          <w:rFonts w:hint="eastAsia"/>
        </w:rPr>
        <w:t>办法》</w:t>
      </w:r>
      <w:r w:rsidR="00AC217A">
        <w:rPr>
          <w:rFonts w:hint="eastAsia"/>
        </w:rPr>
        <w:br/>
      </w:r>
      <w:r>
        <w:rPr>
          <w:rFonts w:hint="eastAsia"/>
        </w:rPr>
        <w:t>的</w:t>
      </w:r>
      <w:r w:rsidRPr="009D0F5E">
        <w:t>补充规定</w:t>
      </w:r>
      <w:bookmarkEnd w:id="225"/>
    </w:p>
    <w:p w14:paraId="51F787A0" w14:textId="77777777" w:rsidR="00B00AAB" w:rsidRDefault="00B00AAB" w:rsidP="000F403D">
      <w:pPr>
        <w:pStyle w:val="a6"/>
        <w:spacing w:before="312" w:after="312"/>
        <w:rPr>
          <w:rFonts w:ascii="方正小标宋简体" w:eastAsia="方正小标宋简体" w:hAnsi="黑体"/>
          <w:bCs/>
          <w:sz w:val="44"/>
          <w:szCs w:val="44"/>
        </w:rPr>
      </w:pPr>
      <w:r w:rsidRPr="00ED2E46">
        <w:rPr>
          <w:rFonts w:hint="eastAsia"/>
        </w:rPr>
        <w:t>院发〔2017〕9</w:t>
      </w:r>
      <w:r>
        <w:rPr>
          <w:rFonts w:hint="eastAsia"/>
        </w:rPr>
        <w:t>6</w:t>
      </w:r>
      <w:r w:rsidRPr="00ED2E46">
        <w:rPr>
          <w:rFonts w:hint="eastAsia"/>
        </w:rPr>
        <w:t>号</w:t>
      </w:r>
    </w:p>
    <w:p w14:paraId="201AEE8D" w14:textId="77777777" w:rsidR="00B00AAB" w:rsidRPr="00CE0A95" w:rsidRDefault="00B00AAB" w:rsidP="00AC217A">
      <w:pPr>
        <w:pStyle w:val="a8"/>
      </w:pPr>
      <w:r w:rsidRPr="00CE0A95">
        <w:rPr>
          <w:rFonts w:hint="eastAsia"/>
        </w:rPr>
        <w:t>第一条</w:t>
      </w:r>
      <w:r>
        <w:rPr>
          <w:rFonts w:hint="eastAsia"/>
        </w:rPr>
        <w:t xml:space="preserve">  </w:t>
      </w:r>
      <w:r w:rsidRPr="00CE0A95">
        <w:rPr>
          <w:rFonts w:hint="eastAsia"/>
        </w:rPr>
        <w:t>获得经费支持的各级各类</w:t>
      </w:r>
      <w:r w:rsidRPr="00CE0A95">
        <w:t>纵向项目</w:t>
      </w:r>
      <w:r w:rsidRPr="00CE0A95">
        <w:rPr>
          <w:rFonts w:hint="eastAsia"/>
        </w:rPr>
        <w:t>（以经费到达学校财务账户为准），如有明确配套要求，可按文件规定予以配套；如无明确配套要求、又确需学校配套的</w:t>
      </w:r>
      <w:r w:rsidRPr="00CE0A95">
        <w:t>，</w:t>
      </w:r>
      <w:r w:rsidRPr="00CE0A95">
        <w:rPr>
          <w:rFonts w:hint="eastAsia"/>
        </w:rPr>
        <w:t>项目负责人可按到账经费的比例</w:t>
      </w:r>
      <w:r w:rsidRPr="00CE0A95">
        <w:t>提出申请。</w:t>
      </w:r>
      <w:r w:rsidRPr="00CE0A95">
        <w:rPr>
          <w:rFonts w:hint="eastAsia"/>
        </w:rPr>
        <w:t>见下表。</w:t>
      </w:r>
    </w:p>
    <w:tbl>
      <w:tblPr>
        <w:tblW w:w="4717" w:type="pct"/>
        <w:jc w:val="center"/>
        <w:tblCellSpacing w:w="0" w:type="dxa"/>
        <w:tblBorders>
          <w:insideH w:val="single" w:sz="4" w:space="0" w:color="auto"/>
        </w:tblBorders>
        <w:tblCellMar>
          <w:left w:w="0" w:type="dxa"/>
          <w:right w:w="0" w:type="dxa"/>
        </w:tblCellMar>
        <w:tblLook w:val="04A0" w:firstRow="1" w:lastRow="0" w:firstColumn="1" w:lastColumn="0" w:noHBand="0" w:noVBand="1"/>
      </w:tblPr>
      <w:tblGrid>
        <w:gridCol w:w="1601"/>
        <w:gridCol w:w="6914"/>
      </w:tblGrid>
      <w:tr w:rsidR="00B00AAB" w:rsidRPr="00CE0A95" w14:paraId="7C7AB899" w14:textId="77777777" w:rsidTr="00C0634A">
        <w:trPr>
          <w:trHeight w:val="692"/>
          <w:tblCellSpacing w:w="0" w:type="dxa"/>
          <w:jc w:val="center"/>
        </w:trPr>
        <w:tc>
          <w:tcPr>
            <w:tcW w:w="940" w:type="pct"/>
            <w:tcBorders>
              <w:top w:val="single" w:sz="4" w:space="0" w:color="auto"/>
            </w:tcBorders>
            <w:vAlign w:val="center"/>
            <w:hideMark/>
          </w:tcPr>
          <w:p w14:paraId="443E6081" w14:textId="77777777" w:rsidR="00B00AAB" w:rsidRPr="00CE0A95" w:rsidRDefault="00B00AAB" w:rsidP="00C0634A">
            <w:pPr>
              <w:spacing w:line="450" w:lineRule="atLeast"/>
              <w:jc w:val="center"/>
              <w:rPr>
                <w:rFonts w:ascii="仿宋_GB2312" w:eastAsia="仿宋_GB2312" w:hAnsi="宋体" w:cs="宋体"/>
                <w:color w:val="000000"/>
                <w:kern w:val="0"/>
                <w:sz w:val="32"/>
                <w:szCs w:val="32"/>
              </w:rPr>
            </w:pPr>
            <w:r w:rsidRPr="00CE0A95">
              <w:rPr>
                <w:rFonts w:ascii="仿宋_GB2312" w:eastAsia="仿宋_GB2312" w:hAnsi="宋体" w:cs="宋体" w:hint="eastAsia"/>
                <w:color w:val="000000"/>
                <w:kern w:val="0"/>
                <w:sz w:val="32"/>
                <w:szCs w:val="32"/>
              </w:rPr>
              <w:t>项目级别</w:t>
            </w:r>
          </w:p>
        </w:tc>
        <w:tc>
          <w:tcPr>
            <w:tcW w:w="4060" w:type="pct"/>
            <w:tcBorders>
              <w:top w:val="single" w:sz="4" w:space="0" w:color="auto"/>
            </w:tcBorders>
            <w:vAlign w:val="center"/>
            <w:hideMark/>
          </w:tcPr>
          <w:p w14:paraId="28090111" w14:textId="77777777" w:rsidR="00B00AAB" w:rsidRPr="00CE0A95" w:rsidRDefault="00B00AAB" w:rsidP="00C0634A">
            <w:pPr>
              <w:widowControl/>
              <w:spacing w:line="450" w:lineRule="atLeast"/>
              <w:jc w:val="center"/>
              <w:rPr>
                <w:rFonts w:ascii="仿宋_GB2312" w:eastAsia="仿宋_GB2312" w:hAnsi="宋体" w:cs="宋体"/>
                <w:color w:val="000000"/>
                <w:kern w:val="0"/>
                <w:sz w:val="32"/>
                <w:szCs w:val="32"/>
              </w:rPr>
            </w:pPr>
            <w:r w:rsidRPr="00CE0A95">
              <w:rPr>
                <w:rFonts w:ascii="仿宋_GB2312" w:eastAsia="仿宋_GB2312" w:hAnsi="宋体" w:cs="宋体" w:hint="eastAsia"/>
                <w:color w:val="000000"/>
                <w:kern w:val="0"/>
                <w:sz w:val="32"/>
                <w:szCs w:val="32"/>
              </w:rPr>
              <w:t>按到账经费的配套比例</w:t>
            </w:r>
          </w:p>
        </w:tc>
      </w:tr>
      <w:tr w:rsidR="00B00AAB" w:rsidRPr="00CE0A95" w14:paraId="4ECD7E5D" w14:textId="77777777" w:rsidTr="00C0634A">
        <w:trPr>
          <w:tblCellSpacing w:w="0" w:type="dxa"/>
          <w:jc w:val="center"/>
        </w:trPr>
        <w:tc>
          <w:tcPr>
            <w:tcW w:w="940" w:type="pct"/>
            <w:vAlign w:val="center"/>
            <w:hideMark/>
          </w:tcPr>
          <w:p w14:paraId="0B08B41B" w14:textId="77777777" w:rsidR="00B00AAB" w:rsidRPr="00CE0A95" w:rsidRDefault="00B00AAB" w:rsidP="00C0634A">
            <w:pPr>
              <w:widowControl/>
              <w:spacing w:line="450" w:lineRule="atLeast"/>
              <w:jc w:val="center"/>
              <w:rPr>
                <w:rFonts w:ascii="仿宋_GB2312" w:eastAsia="仿宋_GB2312" w:hAnsi="宋体" w:cs="宋体"/>
                <w:color w:val="000000"/>
                <w:kern w:val="0"/>
                <w:sz w:val="32"/>
                <w:szCs w:val="32"/>
              </w:rPr>
            </w:pPr>
            <w:r w:rsidRPr="00CE0A95">
              <w:rPr>
                <w:rFonts w:ascii="仿宋_GB2312" w:eastAsia="仿宋_GB2312" w:hAnsi="宋体" w:cs="宋体" w:hint="eastAsia"/>
                <w:color w:val="000000"/>
                <w:kern w:val="0"/>
                <w:sz w:val="32"/>
                <w:szCs w:val="32"/>
              </w:rPr>
              <w:t>国家级</w:t>
            </w:r>
          </w:p>
        </w:tc>
        <w:tc>
          <w:tcPr>
            <w:tcW w:w="4060" w:type="pct"/>
            <w:vAlign w:val="center"/>
            <w:hideMark/>
          </w:tcPr>
          <w:p w14:paraId="67F22049" w14:textId="77777777" w:rsidR="00B00AAB" w:rsidRPr="00CE0A95" w:rsidRDefault="00B00AAB" w:rsidP="00C0634A">
            <w:pPr>
              <w:widowControl/>
              <w:adjustRightInd w:val="0"/>
              <w:snapToGrid w:val="0"/>
              <w:jc w:val="center"/>
              <w:rPr>
                <w:rFonts w:ascii="仿宋_GB2312" w:eastAsia="仿宋_GB2312" w:hAnsi="宋体" w:cs="宋体"/>
                <w:color w:val="000000"/>
                <w:kern w:val="0"/>
                <w:sz w:val="32"/>
                <w:szCs w:val="32"/>
              </w:rPr>
            </w:pPr>
            <w:r w:rsidRPr="00CE0A95">
              <w:rPr>
                <w:rFonts w:ascii="仿宋_GB2312" w:eastAsia="仿宋_GB2312" w:hAnsi="宋体" w:cs="宋体"/>
                <w:color w:val="000000"/>
                <w:kern w:val="0"/>
                <w:sz w:val="32"/>
                <w:szCs w:val="32"/>
              </w:rPr>
              <w:t>50%</w:t>
            </w:r>
          </w:p>
        </w:tc>
      </w:tr>
      <w:tr w:rsidR="00B00AAB" w:rsidRPr="00CE0A95" w14:paraId="45B3D589" w14:textId="77777777" w:rsidTr="00C0634A">
        <w:trPr>
          <w:trHeight w:val="588"/>
          <w:tblCellSpacing w:w="0" w:type="dxa"/>
          <w:jc w:val="center"/>
        </w:trPr>
        <w:tc>
          <w:tcPr>
            <w:tcW w:w="940" w:type="pct"/>
            <w:vAlign w:val="center"/>
            <w:hideMark/>
          </w:tcPr>
          <w:p w14:paraId="3C759A90" w14:textId="77777777" w:rsidR="00B00AAB" w:rsidRPr="00CE0A95" w:rsidRDefault="00B00AAB" w:rsidP="00C0634A">
            <w:pPr>
              <w:widowControl/>
              <w:adjustRightInd w:val="0"/>
              <w:snapToGrid w:val="0"/>
              <w:jc w:val="center"/>
              <w:rPr>
                <w:rFonts w:ascii="仿宋_GB2312" w:eastAsia="仿宋_GB2312" w:hAnsi="宋体" w:cs="宋体"/>
                <w:color w:val="000000"/>
                <w:kern w:val="0"/>
                <w:sz w:val="32"/>
                <w:szCs w:val="32"/>
              </w:rPr>
            </w:pPr>
            <w:r w:rsidRPr="00CE0A95">
              <w:rPr>
                <w:rFonts w:ascii="仿宋_GB2312" w:eastAsia="仿宋_GB2312" w:hAnsi="宋体" w:cs="宋体" w:hint="eastAsia"/>
                <w:color w:val="000000"/>
                <w:kern w:val="0"/>
                <w:sz w:val="32"/>
                <w:szCs w:val="32"/>
              </w:rPr>
              <w:t>省部级</w:t>
            </w:r>
          </w:p>
        </w:tc>
        <w:tc>
          <w:tcPr>
            <w:tcW w:w="4060" w:type="pct"/>
            <w:vAlign w:val="center"/>
            <w:hideMark/>
          </w:tcPr>
          <w:p w14:paraId="06B76BEB" w14:textId="77777777" w:rsidR="00B00AAB" w:rsidRPr="00CE0A95" w:rsidRDefault="00B00AAB" w:rsidP="00C0634A">
            <w:pPr>
              <w:widowControl/>
              <w:adjustRightInd w:val="0"/>
              <w:snapToGrid w:val="0"/>
              <w:jc w:val="center"/>
              <w:rPr>
                <w:rFonts w:ascii="仿宋_GB2312" w:eastAsia="仿宋_GB2312" w:hAnsi="宋体" w:cs="宋体"/>
                <w:color w:val="000000"/>
                <w:kern w:val="0"/>
                <w:sz w:val="32"/>
                <w:szCs w:val="32"/>
              </w:rPr>
            </w:pPr>
            <w:r w:rsidRPr="00CE0A95">
              <w:rPr>
                <w:rFonts w:ascii="仿宋_GB2312" w:eastAsia="仿宋_GB2312" w:hAnsi="宋体" w:cs="宋体"/>
                <w:color w:val="000000"/>
                <w:kern w:val="0"/>
                <w:sz w:val="32"/>
                <w:szCs w:val="32"/>
              </w:rPr>
              <w:t>100</w:t>
            </w:r>
            <w:r w:rsidRPr="00CE0A95">
              <w:rPr>
                <w:rFonts w:ascii="仿宋_GB2312" w:eastAsia="仿宋_GB2312" w:hAnsi="宋体" w:cs="宋体" w:hint="eastAsia"/>
                <w:color w:val="000000"/>
                <w:kern w:val="0"/>
                <w:sz w:val="32"/>
                <w:szCs w:val="32"/>
              </w:rPr>
              <w:t>%</w:t>
            </w:r>
          </w:p>
        </w:tc>
      </w:tr>
      <w:tr w:rsidR="00B00AAB" w:rsidRPr="00CE0A95" w14:paraId="34BD9479" w14:textId="77777777" w:rsidTr="00C0634A">
        <w:trPr>
          <w:trHeight w:val="468"/>
          <w:tblCellSpacing w:w="0" w:type="dxa"/>
          <w:jc w:val="center"/>
        </w:trPr>
        <w:tc>
          <w:tcPr>
            <w:tcW w:w="940" w:type="pct"/>
            <w:tcBorders>
              <w:bottom w:val="single" w:sz="4" w:space="0" w:color="auto"/>
            </w:tcBorders>
            <w:vAlign w:val="center"/>
            <w:hideMark/>
          </w:tcPr>
          <w:p w14:paraId="1F13C755" w14:textId="77777777" w:rsidR="00B00AAB" w:rsidRPr="00CE0A95" w:rsidRDefault="00B00AAB" w:rsidP="00C0634A">
            <w:pPr>
              <w:widowControl/>
              <w:adjustRightInd w:val="0"/>
              <w:snapToGrid w:val="0"/>
              <w:jc w:val="center"/>
              <w:rPr>
                <w:rFonts w:ascii="仿宋_GB2312" w:eastAsia="仿宋_GB2312" w:hAnsi="宋体" w:cs="宋体"/>
                <w:color w:val="000000"/>
                <w:kern w:val="0"/>
                <w:sz w:val="32"/>
                <w:szCs w:val="32"/>
              </w:rPr>
            </w:pPr>
            <w:r w:rsidRPr="00CE0A95">
              <w:rPr>
                <w:rFonts w:ascii="仿宋_GB2312" w:eastAsia="仿宋_GB2312" w:hAnsi="宋体" w:cs="宋体" w:hint="eastAsia"/>
                <w:color w:val="000000"/>
                <w:kern w:val="0"/>
                <w:sz w:val="32"/>
                <w:szCs w:val="32"/>
              </w:rPr>
              <w:t>地厅级</w:t>
            </w:r>
          </w:p>
        </w:tc>
        <w:tc>
          <w:tcPr>
            <w:tcW w:w="4060" w:type="pct"/>
            <w:tcBorders>
              <w:bottom w:val="single" w:sz="4" w:space="0" w:color="auto"/>
            </w:tcBorders>
            <w:vAlign w:val="center"/>
            <w:hideMark/>
          </w:tcPr>
          <w:p w14:paraId="54D2C432" w14:textId="77777777" w:rsidR="00B00AAB" w:rsidRPr="00CE0A95" w:rsidRDefault="00B00AAB" w:rsidP="00C0634A">
            <w:pPr>
              <w:widowControl/>
              <w:adjustRightInd w:val="0"/>
              <w:snapToGrid w:val="0"/>
              <w:jc w:val="center"/>
              <w:rPr>
                <w:rFonts w:ascii="仿宋_GB2312" w:eastAsia="仿宋_GB2312" w:hAnsi="宋体" w:cs="宋体"/>
                <w:color w:val="000000"/>
                <w:kern w:val="0"/>
                <w:sz w:val="32"/>
                <w:szCs w:val="32"/>
              </w:rPr>
            </w:pPr>
            <w:r w:rsidRPr="00CE0A95">
              <w:rPr>
                <w:rFonts w:ascii="仿宋_GB2312" w:eastAsia="仿宋_GB2312" w:hAnsi="宋体" w:cs="宋体"/>
                <w:color w:val="000000"/>
                <w:kern w:val="0"/>
                <w:sz w:val="32"/>
                <w:szCs w:val="32"/>
              </w:rPr>
              <w:t>50</w:t>
            </w:r>
            <w:r w:rsidRPr="00CE0A95">
              <w:rPr>
                <w:rFonts w:ascii="仿宋_GB2312" w:eastAsia="仿宋_GB2312" w:hAnsi="宋体" w:cs="宋体" w:hint="eastAsia"/>
                <w:color w:val="000000"/>
                <w:kern w:val="0"/>
                <w:sz w:val="32"/>
                <w:szCs w:val="32"/>
              </w:rPr>
              <w:t>%</w:t>
            </w:r>
          </w:p>
        </w:tc>
      </w:tr>
      <w:tr w:rsidR="00B00AAB" w:rsidRPr="00CE0A95" w14:paraId="58C42688" w14:textId="77777777" w:rsidTr="00C0634A">
        <w:trPr>
          <w:trHeight w:val="88"/>
          <w:tblCellSpacing w:w="0" w:type="dxa"/>
          <w:jc w:val="center"/>
        </w:trPr>
        <w:tc>
          <w:tcPr>
            <w:tcW w:w="940" w:type="pct"/>
            <w:tcBorders>
              <w:top w:val="single" w:sz="4" w:space="0" w:color="auto"/>
            </w:tcBorders>
            <w:vAlign w:val="center"/>
            <w:hideMark/>
          </w:tcPr>
          <w:p w14:paraId="67F5A56B" w14:textId="77777777" w:rsidR="00B00AAB" w:rsidRPr="00CE0A95" w:rsidRDefault="00B00AAB" w:rsidP="00C0634A">
            <w:pPr>
              <w:adjustRightInd w:val="0"/>
              <w:snapToGrid w:val="0"/>
              <w:jc w:val="center"/>
              <w:rPr>
                <w:rFonts w:ascii="仿宋_GB2312" w:eastAsia="仿宋_GB2312" w:hAnsi="宋体" w:cs="宋体"/>
                <w:color w:val="000000"/>
                <w:kern w:val="0"/>
                <w:sz w:val="32"/>
                <w:szCs w:val="32"/>
              </w:rPr>
            </w:pPr>
          </w:p>
        </w:tc>
        <w:tc>
          <w:tcPr>
            <w:tcW w:w="4060" w:type="pct"/>
            <w:tcBorders>
              <w:top w:val="single" w:sz="4" w:space="0" w:color="auto"/>
            </w:tcBorders>
            <w:vAlign w:val="center"/>
            <w:hideMark/>
          </w:tcPr>
          <w:p w14:paraId="55D7F44E" w14:textId="77777777" w:rsidR="00B00AAB" w:rsidRPr="00CE0A95" w:rsidRDefault="00B00AAB" w:rsidP="00C0634A">
            <w:pPr>
              <w:adjustRightInd w:val="0"/>
              <w:snapToGrid w:val="0"/>
              <w:jc w:val="center"/>
              <w:rPr>
                <w:rFonts w:ascii="仿宋_GB2312" w:eastAsia="仿宋_GB2312" w:hAnsi="宋体" w:cs="宋体"/>
                <w:color w:val="000000"/>
                <w:kern w:val="0"/>
                <w:sz w:val="32"/>
                <w:szCs w:val="32"/>
              </w:rPr>
            </w:pPr>
          </w:p>
        </w:tc>
      </w:tr>
    </w:tbl>
    <w:p w14:paraId="78071335" w14:textId="77777777" w:rsidR="00B00AAB" w:rsidRPr="00CE0A95" w:rsidRDefault="00B00AAB" w:rsidP="00AC217A">
      <w:pPr>
        <w:pStyle w:val="a8"/>
      </w:pPr>
      <w:r w:rsidRPr="00CE0A95">
        <w:rPr>
          <w:rFonts w:hint="eastAsia"/>
        </w:rPr>
        <w:t>第二条</w:t>
      </w:r>
      <w:r>
        <w:rPr>
          <w:rFonts w:hint="eastAsia"/>
        </w:rPr>
        <w:t xml:space="preserve">  </w:t>
      </w:r>
      <w:r w:rsidRPr="00CE0A95">
        <w:rPr>
          <w:rFonts w:hint="eastAsia"/>
        </w:rPr>
        <w:t>未获得经费支持的地厅级及以上政府类</w:t>
      </w:r>
      <w:r w:rsidRPr="00CE0A95">
        <w:t>科研项目</w:t>
      </w:r>
      <w:r w:rsidRPr="00CE0A95">
        <w:rPr>
          <w:rFonts w:hint="eastAsia"/>
        </w:rPr>
        <w:t>，项目负责人</w:t>
      </w:r>
      <w:r w:rsidRPr="00CE0A95">
        <w:t>可</w:t>
      </w:r>
      <w:r w:rsidRPr="00CE0A95">
        <w:rPr>
          <w:rFonts w:hint="eastAsia"/>
        </w:rPr>
        <w:t>参照同级别、同类型项目资助额度或平均资助额度申请学校经费资助。</w:t>
      </w:r>
    </w:p>
    <w:p w14:paraId="4278D65C" w14:textId="77777777" w:rsidR="00B00AAB" w:rsidRPr="00CE0A95" w:rsidRDefault="00B00AAB" w:rsidP="00AC217A">
      <w:pPr>
        <w:pStyle w:val="a8"/>
      </w:pPr>
      <w:r w:rsidRPr="00CE0A95">
        <w:rPr>
          <w:rFonts w:hint="eastAsia"/>
        </w:rPr>
        <w:t>第三条</w:t>
      </w:r>
      <w:r>
        <w:rPr>
          <w:rFonts w:hint="eastAsia"/>
        </w:rPr>
        <w:t xml:space="preserve">  </w:t>
      </w:r>
      <w:r w:rsidRPr="00CE0A95">
        <w:rPr>
          <w:rFonts w:hint="eastAsia"/>
        </w:rPr>
        <w:t>未获得经费支持的地厅级及以上社会团体类</w:t>
      </w:r>
      <w:r w:rsidRPr="00CE0A95">
        <w:t>科研项目</w:t>
      </w:r>
      <w:r w:rsidRPr="00CE0A95">
        <w:rPr>
          <w:rFonts w:hint="eastAsia"/>
        </w:rPr>
        <w:t>，发表与项目内容一致的核心及以上期刊论文，版面费全额报销。</w:t>
      </w:r>
    </w:p>
    <w:p w14:paraId="30C455E0" w14:textId="77777777" w:rsidR="00B00AAB" w:rsidRPr="00CE0A95" w:rsidRDefault="00B00AAB" w:rsidP="00AC217A">
      <w:pPr>
        <w:pStyle w:val="a8"/>
      </w:pPr>
      <w:r w:rsidRPr="00CE0A95">
        <w:rPr>
          <w:rFonts w:hint="eastAsia"/>
        </w:rPr>
        <w:t>第四</w:t>
      </w:r>
      <w:r w:rsidRPr="00CE0A95">
        <w:t>条</w:t>
      </w:r>
      <w:r>
        <w:rPr>
          <w:rFonts w:hint="eastAsia"/>
        </w:rPr>
        <w:t xml:space="preserve">  </w:t>
      </w:r>
      <w:r w:rsidRPr="00CE0A95">
        <w:rPr>
          <w:rFonts w:hint="eastAsia"/>
        </w:rPr>
        <w:t>配套/资助经费</w:t>
      </w:r>
      <w:r w:rsidRPr="00CE0A95">
        <w:t>申请流程：</w:t>
      </w:r>
      <w:r w:rsidRPr="00CE0A95">
        <w:rPr>
          <w:rFonts w:hint="eastAsia"/>
        </w:rPr>
        <w:t>项目负责人须填写《新乡医学院三全学院资助（配套）经费申请书》</w:t>
      </w:r>
      <w:r w:rsidRPr="00CE0A95">
        <w:rPr>
          <w:rFonts w:ascii="宋体"/>
        </w:rPr>
        <w:t>→</w:t>
      </w:r>
      <w:r w:rsidRPr="00CE0A95">
        <w:rPr>
          <w:rFonts w:hint="eastAsia"/>
        </w:rPr>
        <w:t>院（系、部）核实</w:t>
      </w:r>
      <w:r w:rsidRPr="00CE0A95">
        <w:rPr>
          <w:rFonts w:ascii="宋体"/>
        </w:rPr>
        <w:t>→</w:t>
      </w:r>
      <w:r w:rsidRPr="00CE0A95">
        <w:rPr>
          <w:rFonts w:hint="eastAsia"/>
        </w:rPr>
        <w:t>科研部组织学术委员会论证</w:t>
      </w:r>
      <w:r w:rsidRPr="00CE0A95">
        <w:rPr>
          <w:rFonts w:ascii="宋体"/>
        </w:rPr>
        <w:t>→</w:t>
      </w:r>
      <w:r w:rsidRPr="00CE0A95">
        <w:rPr>
          <w:rFonts w:hint="eastAsia"/>
        </w:rPr>
        <w:t>学校领导审批。</w:t>
      </w:r>
    </w:p>
    <w:p w14:paraId="771F2CAB" w14:textId="77777777" w:rsidR="00B00AAB" w:rsidRPr="00CE0A95" w:rsidRDefault="00B00AAB" w:rsidP="00AC217A">
      <w:pPr>
        <w:pStyle w:val="a8"/>
      </w:pPr>
      <w:r w:rsidRPr="00CE0A95">
        <w:rPr>
          <w:rFonts w:hint="eastAsia"/>
        </w:rPr>
        <w:lastRenderedPageBreak/>
        <w:t>第五条</w:t>
      </w:r>
      <w:r>
        <w:rPr>
          <w:rFonts w:hint="eastAsia"/>
        </w:rPr>
        <w:t xml:space="preserve">  </w:t>
      </w:r>
      <w:r w:rsidRPr="00CE0A95">
        <w:rPr>
          <w:rFonts w:hint="eastAsia"/>
        </w:rPr>
        <w:t>版面费</w:t>
      </w:r>
      <w:r w:rsidRPr="00CE0A95">
        <w:t>报销流程：项目负责人签字</w:t>
      </w:r>
      <w:r w:rsidRPr="00CE0A95">
        <w:rPr>
          <w:rFonts w:ascii="宋体"/>
        </w:rPr>
        <w:t>→</w:t>
      </w:r>
      <w:r w:rsidRPr="00CE0A95">
        <w:t>科研部审核</w:t>
      </w:r>
      <w:r w:rsidRPr="00CE0A95">
        <w:rPr>
          <w:rFonts w:ascii="宋体"/>
        </w:rPr>
        <w:t>→</w:t>
      </w:r>
      <w:r w:rsidRPr="00CE0A95">
        <w:t>主管</w:t>
      </w:r>
      <w:r w:rsidRPr="00CE0A95">
        <w:rPr>
          <w:rFonts w:hint="eastAsia"/>
        </w:rPr>
        <w:t>院领导</w:t>
      </w:r>
      <w:r w:rsidRPr="00CE0A95">
        <w:t>签字</w:t>
      </w:r>
      <w:r w:rsidRPr="00CE0A95">
        <w:rPr>
          <w:rFonts w:ascii="宋体"/>
        </w:rPr>
        <w:t>→</w:t>
      </w:r>
      <w:r w:rsidRPr="00CE0A95">
        <w:t>财务部</w:t>
      </w:r>
      <w:r w:rsidRPr="00CE0A95">
        <w:rPr>
          <w:rFonts w:hint="eastAsia"/>
        </w:rPr>
        <w:t>报销</w:t>
      </w:r>
      <w:r w:rsidRPr="00CE0A95">
        <w:t>。</w:t>
      </w:r>
    </w:p>
    <w:p w14:paraId="0201821A" w14:textId="77777777" w:rsidR="00B00AAB" w:rsidRDefault="00B00AAB" w:rsidP="00AC217A">
      <w:pPr>
        <w:pStyle w:val="a8"/>
      </w:pPr>
      <w:r w:rsidRPr="00CE0A95">
        <w:rPr>
          <w:rFonts w:hint="eastAsia"/>
        </w:rPr>
        <w:t>第</w:t>
      </w:r>
      <w:r w:rsidRPr="00CE0A95">
        <w:t>六条</w:t>
      </w:r>
      <w:r>
        <w:rPr>
          <w:rFonts w:hint="eastAsia"/>
        </w:rPr>
        <w:t xml:space="preserve">  </w:t>
      </w:r>
      <w:r w:rsidRPr="00CE0A95">
        <w:t>配套</w:t>
      </w:r>
      <w:r w:rsidRPr="00CE0A95">
        <w:rPr>
          <w:rFonts w:hint="eastAsia"/>
        </w:rPr>
        <w:t>/资助经</w:t>
      </w:r>
      <w:r w:rsidRPr="00CE0A95">
        <w:t>费</w:t>
      </w:r>
      <w:r w:rsidRPr="00CE0A95">
        <w:rPr>
          <w:rFonts w:hint="eastAsia"/>
        </w:rPr>
        <w:t>的</w:t>
      </w:r>
      <w:r w:rsidRPr="00CE0A95">
        <w:t>申请</w:t>
      </w:r>
      <w:r w:rsidRPr="00CE0A95">
        <w:rPr>
          <w:rFonts w:hint="eastAsia"/>
        </w:rPr>
        <w:t>、版面费</w:t>
      </w:r>
      <w:r w:rsidRPr="00CE0A95">
        <w:t>报销，</w:t>
      </w:r>
      <w:r w:rsidRPr="00CE0A95">
        <w:rPr>
          <w:rFonts w:hint="eastAsia"/>
        </w:rPr>
        <w:t>可根据项目实施情况随时办理</w:t>
      </w:r>
      <w:r w:rsidRPr="00CE0A95">
        <w:t>。</w:t>
      </w:r>
    </w:p>
    <w:p w14:paraId="630F598F" w14:textId="77777777" w:rsidR="0096644E" w:rsidRPr="00CE0A95" w:rsidRDefault="0096644E" w:rsidP="00AC217A">
      <w:pPr>
        <w:pStyle w:val="a8"/>
      </w:pPr>
    </w:p>
    <w:p w14:paraId="0EE8DB2B" w14:textId="77777777" w:rsidR="00B00AAB" w:rsidRDefault="00B00AAB" w:rsidP="00AC217A">
      <w:pPr>
        <w:pStyle w:val="a8"/>
      </w:pPr>
      <w:r w:rsidRPr="00CE0A95">
        <w:rPr>
          <w:rFonts w:hint="eastAsia"/>
        </w:rPr>
        <w:t>附</w:t>
      </w:r>
      <w:r>
        <w:rPr>
          <w:rFonts w:hint="eastAsia"/>
        </w:rPr>
        <w:t>件</w:t>
      </w:r>
      <w:r w:rsidRPr="00CE0A95">
        <w:rPr>
          <w:rFonts w:hint="eastAsia"/>
        </w:rPr>
        <w:t>：《新乡医学院三全学院资助（配套）经费申请书</w:t>
      </w:r>
      <w:r w:rsidRPr="00B77A65">
        <w:rPr>
          <w:rFonts w:hint="eastAsia"/>
        </w:rPr>
        <w:t>》</w:t>
      </w:r>
    </w:p>
    <w:p w14:paraId="162CAB30" w14:textId="77777777" w:rsidR="00B00AAB" w:rsidRDefault="00B00AAB" w:rsidP="00AC217A">
      <w:pPr>
        <w:pStyle w:val="a8"/>
      </w:pPr>
    </w:p>
    <w:p w14:paraId="4AAFFB25" w14:textId="77777777" w:rsidR="00B00AAB" w:rsidRDefault="00B00AAB" w:rsidP="00D15A9D">
      <w:pPr>
        <w:pStyle w:val="af1"/>
        <w:rPr>
          <w:rFonts w:ascii="方正小标宋简体" w:eastAsia="方正小标宋简体"/>
          <w:sz w:val="44"/>
          <w:szCs w:val="44"/>
        </w:rPr>
      </w:pPr>
      <w:r>
        <w:rPr>
          <w:rFonts w:hint="eastAsia"/>
        </w:rPr>
        <w:t xml:space="preserve">2017年9月28日        </w:t>
      </w:r>
    </w:p>
    <w:p w14:paraId="5C42A8CF" w14:textId="77777777" w:rsidR="00B00AAB" w:rsidRDefault="00B00AAB" w:rsidP="00C0634A">
      <w:pPr>
        <w:ind w:firstLineChars="200" w:firstLine="640"/>
        <w:rPr>
          <w:rFonts w:ascii="仿宋_GB2312" w:eastAsia="仿宋_GB2312" w:hAnsi="宋体" w:cs="宋体"/>
          <w:color w:val="000000"/>
          <w:kern w:val="0"/>
          <w:sz w:val="32"/>
          <w:szCs w:val="32"/>
        </w:rPr>
      </w:pPr>
    </w:p>
    <w:p w14:paraId="0452FC66" w14:textId="77777777" w:rsidR="00AC217A" w:rsidRDefault="00AC217A">
      <w:pPr>
        <w:widowControl/>
        <w:jc w:val="left"/>
        <w:rPr>
          <w:rFonts w:ascii="仿宋_GB2312" w:hAnsi="仿宋_GB2312"/>
          <w:b/>
          <w:color w:val="000000"/>
          <w:sz w:val="48"/>
          <w:szCs w:val="48"/>
        </w:rPr>
      </w:pPr>
      <w:r>
        <w:rPr>
          <w:rFonts w:ascii="仿宋_GB2312" w:hAnsi="仿宋_GB2312"/>
          <w:b/>
          <w:color w:val="000000"/>
          <w:sz w:val="48"/>
          <w:szCs w:val="48"/>
        </w:rPr>
        <w:br w:type="page"/>
      </w:r>
    </w:p>
    <w:p w14:paraId="7EA97771" w14:textId="5EEBB3DD" w:rsidR="00B00AAB" w:rsidRPr="00CE0A95" w:rsidRDefault="00B00AAB" w:rsidP="00AC217A">
      <w:pPr>
        <w:pStyle w:val="af5"/>
      </w:pPr>
      <w:r w:rsidRPr="00CE0A95">
        <w:rPr>
          <w:rFonts w:hint="eastAsia"/>
        </w:rPr>
        <w:lastRenderedPageBreak/>
        <w:t>附件</w:t>
      </w:r>
    </w:p>
    <w:p w14:paraId="46583890" w14:textId="77777777" w:rsidR="00B00AAB" w:rsidRPr="005A462C" w:rsidRDefault="00B00AAB" w:rsidP="00AC217A">
      <w:pPr>
        <w:pStyle w:val="aff"/>
      </w:pPr>
      <w:r w:rsidRPr="005A462C">
        <w:rPr>
          <w:rFonts w:hint="eastAsia"/>
        </w:rPr>
        <w:t>新乡医学院三全学院资助（配套）经费</w:t>
      </w:r>
      <w:r w:rsidR="00AC217A">
        <w:rPr>
          <w:rFonts w:hint="eastAsia"/>
        </w:rPr>
        <w:br/>
      </w:r>
      <w:r w:rsidRPr="005A462C">
        <w:rPr>
          <w:rFonts w:hint="eastAsia"/>
        </w:rPr>
        <w:t>申请书</w:t>
      </w:r>
    </w:p>
    <w:p w14:paraId="417ED8BC" w14:textId="77777777" w:rsidR="00B00AAB" w:rsidRPr="005A462C" w:rsidRDefault="00B00AAB" w:rsidP="00C0634A">
      <w:pPr>
        <w:spacing w:line="360" w:lineRule="auto"/>
        <w:ind w:left="420"/>
        <w:jc w:val="center"/>
        <w:rPr>
          <w:rFonts w:ascii="新宋体" w:eastAsia="新宋体" w:hAnsi="新宋体"/>
          <w:b/>
          <w:color w:val="000000"/>
          <w:sz w:val="44"/>
        </w:rPr>
      </w:pPr>
    </w:p>
    <w:p w14:paraId="3A4D77C5" w14:textId="77777777" w:rsidR="00B00AAB" w:rsidRDefault="00B00AAB" w:rsidP="00C0634A">
      <w:pPr>
        <w:spacing w:line="800" w:lineRule="atLeast"/>
        <w:ind w:firstLineChars="455" w:firstLine="955"/>
        <w:rPr>
          <w:rFonts w:ascii="仿宋_GB2312" w:hAnsi="仿宋_GB2312"/>
          <w:color w:val="000000"/>
        </w:rPr>
      </w:pPr>
      <w:r>
        <w:rPr>
          <w:rFonts w:ascii="仿宋_GB2312" w:hAnsi="仿宋_GB2312"/>
          <w:color w:val="000000"/>
        </w:rPr>
        <w:t xml:space="preserve">   </w:t>
      </w:r>
    </w:p>
    <w:p w14:paraId="48F88161" w14:textId="77777777" w:rsidR="00B00AAB" w:rsidRDefault="00B00AAB" w:rsidP="00C0634A">
      <w:pPr>
        <w:spacing w:line="800" w:lineRule="atLeast"/>
        <w:ind w:firstLineChars="455" w:firstLine="955"/>
        <w:rPr>
          <w:rFonts w:ascii="仿宋_GB2312" w:hAnsi="仿宋_GB2312"/>
          <w:color w:val="000000"/>
        </w:rPr>
      </w:pPr>
    </w:p>
    <w:p w14:paraId="008844A7" w14:textId="77777777" w:rsidR="00B00AAB" w:rsidRDefault="00B00AAB" w:rsidP="00C0634A">
      <w:pPr>
        <w:spacing w:line="800" w:lineRule="atLeast"/>
        <w:ind w:firstLine="1680"/>
        <w:rPr>
          <w:rFonts w:ascii="宋体" w:hAnsi="宋体"/>
          <w:color w:val="000000"/>
          <w:sz w:val="30"/>
        </w:rPr>
      </w:pPr>
      <w:r>
        <w:rPr>
          <w:rFonts w:ascii="宋体" w:hAnsi="宋体" w:hint="eastAsia"/>
          <w:color w:val="000000"/>
          <w:spacing w:val="12"/>
          <w:sz w:val="30"/>
        </w:rPr>
        <w:t>项 目</w:t>
      </w:r>
      <w:r w:rsidRPr="00570C49">
        <w:rPr>
          <w:rFonts w:ascii="宋体" w:hAnsi="宋体" w:hint="eastAsia"/>
          <w:color w:val="000000"/>
          <w:spacing w:val="12"/>
          <w:sz w:val="30"/>
        </w:rPr>
        <w:t xml:space="preserve"> 名 称</w:t>
      </w:r>
      <w:r>
        <w:rPr>
          <w:rFonts w:ascii="宋体" w:hAnsi="宋体" w:hint="eastAsia"/>
          <w:color w:val="000000"/>
          <w:sz w:val="30"/>
        </w:rPr>
        <w:t>：</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p>
    <w:p w14:paraId="06BE690D" w14:textId="77777777" w:rsidR="00B00AAB" w:rsidRDefault="00B00AAB" w:rsidP="00C0634A">
      <w:pPr>
        <w:spacing w:line="800" w:lineRule="atLeast"/>
        <w:ind w:firstLine="1680"/>
        <w:rPr>
          <w:rFonts w:ascii="宋体" w:hAnsi="宋体"/>
          <w:color w:val="000000"/>
          <w:sz w:val="30"/>
        </w:rPr>
      </w:pPr>
      <w:r>
        <w:rPr>
          <w:rFonts w:ascii="宋体" w:hAnsi="宋体" w:hint="eastAsia"/>
          <w:color w:val="000000"/>
          <w:spacing w:val="12"/>
          <w:sz w:val="30"/>
        </w:rPr>
        <w:t>负 责 人</w:t>
      </w:r>
      <w:r>
        <w:rPr>
          <w:rFonts w:ascii="宋体" w:hAnsi="宋体" w:hint="eastAsia"/>
          <w:color w:val="000000"/>
          <w:sz w:val="30"/>
        </w:rPr>
        <w:t>：</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p>
    <w:p w14:paraId="51D0DBE8" w14:textId="77777777" w:rsidR="00B00AAB" w:rsidRDefault="00B00AAB" w:rsidP="00C0634A">
      <w:pPr>
        <w:spacing w:line="800" w:lineRule="atLeast"/>
        <w:rPr>
          <w:rFonts w:ascii="宋体" w:hAnsi="宋体"/>
          <w:color w:val="000000"/>
          <w:sz w:val="30"/>
        </w:rPr>
      </w:pPr>
      <w:r>
        <w:rPr>
          <w:rFonts w:ascii="宋体" w:hAnsi="宋体" w:hint="eastAsia"/>
          <w:color w:val="000000"/>
          <w:sz w:val="30"/>
        </w:rPr>
        <w:t xml:space="preserve">           依 托 单 位：</w:t>
      </w:r>
      <w:r>
        <w:rPr>
          <w:rFonts w:ascii="宋体" w:hAnsi="宋体" w:hint="eastAsia"/>
          <w:color w:val="000000"/>
          <w:sz w:val="30"/>
          <w:u w:val="single"/>
        </w:rPr>
        <w:t xml:space="preserve">                           </w:t>
      </w:r>
    </w:p>
    <w:p w14:paraId="549143DC" w14:textId="77777777" w:rsidR="00B00AAB" w:rsidRDefault="00B00AAB" w:rsidP="00C0634A">
      <w:pPr>
        <w:spacing w:line="800" w:lineRule="atLeast"/>
        <w:rPr>
          <w:rFonts w:ascii="宋体" w:hAnsi="宋体"/>
          <w:color w:val="000000"/>
          <w:sz w:val="30"/>
          <w:u w:val="single"/>
        </w:rPr>
      </w:pPr>
      <w:r>
        <w:rPr>
          <w:rFonts w:ascii="宋体" w:hAnsi="宋体" w:hint="eastAsia"/>
          <w:color w:val="000000"/>
          <w:sz w:val="30"/>
        </w:rPr>
        <w:t xml:space="preserve">           联 系 电 话：</w:t>
      </w:r>
      <w:r>
        <w:rPr>
          <w:rFonts w:ascii="宋体" w:hAnsi="宋体" w:hint="eastAsia"/>
          <w:color w:val="000000"/>
          <w:sz w:val="30"/>
          <w:u w:val="single"/>
        </w:rPr>
        <w:t xml:space="preserve">                           </w:t>
      </w:r>
    </w:p>
    <w:p w14:paraId="63E538B8" w14:textId="77777777" w:rsidR="00B00AAB" w:rsidRPr="00B26972" w:rsidRDefault="00B00AAB" w:rsidP="00C0634A">
      <w:pPr>
        <w:spacing w:line="800" w:lineRule="atLeast"/>
        <w:rPr>
          <w:rFonts w:ascii="宋体" w:hAnsi="宋体"/>
          <w:color w:val="000000"/>
          <w:sz w:val="30"/>
        </w:rPr>
      </w:pPr>
      <w:r>
        <w:rPr>
          <w:rFonts w:ascii="宋体" w:hAnsi="宋体" w:hint="eastAsia"/>
          <w:color w:val="000000"/>
          <w:sz w:val="30"/>
        </w:rPr>
        <w:t xml:space="preserve">           申 请 日 期：</w:t>
      </w:r>
      <w:r>
        <w:rPr>
          <w:rFonts w:ascii="宋体" w:hAnsi="宋体" w:hint="eastAsia"/>
          <w:color w:val="000000"/>
          <w:sz w:val="30"/>
          <w:u w:val="single"/>
        </w:rPr>
        <w:t xml:space="preserve">                           </w:t>
      </w:r>
    </w:p>
    <w:p w14:paraId="6BBDD6F7" w14:textId="77777777" w:rsidR="00B00AAB" w:rsidRDefault="00B00AAB" w:rsidP="00C0634A">
      <w:pPr>
        <w:rPr>
          <w:rFonts w:ascii="仿宋_GB2312"/>
          <w:sz w:val="28"/>
          <w:szCs w:val="28"/>
        </w:rPr>
      </w:pPr>
    </w:p>
    <w:p w14:paraId="6CEC9FB0" w14:textId="77777777" w:rsidR="00B00AAB" w:rsidRDefault="00B00AAB" w:rsidP="00C0634A">
      <w:pPr>
        <w:rPr>
          <w:rFonts w:ascii="仿宋_GB2312"/>
          <w:sz w:val="28"/>
          <w:szCs w:val="28"/>
        </w:rPr>
      </w:pPr>
    </w:p>
    <w:p w14:paraId="4CB71ABF" w14:textId="77777777" w:rsidR="00B00AAB" w:rsidRPr="00091506" w:rsidRDefault="00B00AAB" w:rsidP="00C0634A">
      <w:pPr>
        <w:spacing w:line="360" w:lineRule="auto"/>
        <w:jc w:val="center"/>
        <w:rPr>
          <w:rFonts w:ascii="宋体" w:hAnsi="宋体"/>
          <w:sz w:val="28"/>
          <w:szCs w:val="28"/>
        </w:rPr>
      </w:pPr>
      <w:r w:rsidRPr="00091506">
        <w:rPr>
          <w:rFonts w:ascii="宋体" w:hAnsi="宋体" w:hint="eastAsia"/>
          <w:sz w:val="28"/>
          <w:szCs w:val="28"/>
        </w:rPr>
        <w:t>新乡医学院三全学院</w:t>
      </w:r>
    </w:p>
    <w:p w14:paraId="2789FC50" w14:textId="77777777" w:rsidR="00B00AAB" w:rsidRPr="00091506" w:rsidRDefault="00B00AAB" w:rsidP="00C0634A">
      <w:pPr>
        <w:spacing w:line="360" w:lineRule="auto"/>
        <w:jc w:val="center"/>
        <w:rPr>
          <w:rFonts w:ascii="宋体" w:hAnsi="宋体"/>
          <w:sz w:val="28"/>
          <w:szCs w:val="28"/>
        </w:rPr>
      </w:pPr>
      <w:r w:rsidRPr="00091506">
        <w:rPr>
          <w:rFonts w:ascii="宋体" w:hAnsi="宋体" w:hint="eastAsia"/>
          <w:sz w:val="28"/>
          <w:szCs w:val="28"/>
        </w:rPr>
        <w:t>二〇一七年八月</w:t>
      </w:r>
    </w:p>
    <w:p w14:paraId="73A14441" w14:textId="77777777" w:rsidR="00B00AAB" w:rsidRDefault="00B00AAB" w:rsidP="00C0634A">
      <w:pPr>
        <w:spacing w:line="360" w:lineRule="auto"/>
        <w:rPr>
          <w:rFonts w:ascii="宋体" w:hAnsi="宋体"/>
          <w:szCs w:val="28"/>
        </w:rPr>
        <w:sectPr w:rsidR="00B00AAB" w:rsidSect="004477BE">
          <w:footerReference w:type="even" r:id="rId105"/>
          <w:footerReference w:type="default" r:id="rId106"/>
          <w:pgSz w:w="11906" w:h="16838" w:code="9"/>
          <w:pgMar w:top="1440" w:right="1440" w:bottom="1440" w:left="1440" w:header="851" w:footer="992" w:gutter="0"/>
          <w:cols w:space="425"/>
          <w:docGrid w:type="lines" w:linePitch="312"/>
        </w:sectPr>
      </w:pPr>
    </w:p>
    <w:p w14:paraId="0CC45E7D" w14:textId="77777777" w:rsidR="00B00AAB" w:rsidRPr="00AD0E1B" w:rsidRDefault="00B00AAB" w:rsidP="004D1F14">
      <w:pPr>
        <w:pStyle w:val="af2"/>
      </w:pPr>
      <w:r w:rsidRPr="00AD0E1B">
        <w:rPr>
          <w:rFonts w:hint="eastAsia"/>
          <w:bCs/>
        </w:rPr>
        <w:lastRenderedPageBreak/>
        <w:t>一</w:t>
      </w:r>
      <w:r w:rsidRPr="00AD0E1B">
        <w:rPr>
          <w:rFonts w:hint="eastAsia"/>
        </w:rPr>
        <w:t>、简况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54"/>
        <w:gridCol w:w="918"/>
        <w:gridCol w:w="918"/>
        <w:gridCol w:w="735"/>
        <w:gridCol w:w="916"/>
        <w:gridCol w:w="1000"/>
        <w:gridCol w:w="837"/>
        <w:gridCol w:w="824"/>
        <w:gridCol w:w="526"/>
        <w:gridCol w:w="680"/>
        <w:gridCol w:w="832"/>
      </w:tblGrid>
      <w:tr w:rsidR="00B00AAB" w:rsidRPr="004D1F14" w14:paraId="458F5242" w14:textId="77777777" w:rsidTr="00C0634A">
        <w:trPr>
          <w:cantSplit/>
          <w:trHeight w:val="1236"/>
          <w:jc w:val="center"/>
        </w:trPr>
        <w:tc>
          <w:tcPr>
            <w:tcW w:w="522" w:type="pct"/>
            <w:tcBorders>
              <w:top w:val="single" w:sz="8" w:space="0" w:color="auto"/>
              <w:left w:val="single" w:sz="8" w:space="0" w:color="auto"/>
              <w:bottom w:val="single" w:sz="8" w:space="0" w:color="auto"/>
              <w:right w:val="single" w:sz="8" w:space="0" w:color="auto"/>
            </w:tcBorders>
            <w:vAlign w:val="center"/>
          </w:tcPr>
          <w:p w14:paraId="64699209"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项目名称</w:t>
            </w:r>
          </w:p>
        </w:tc>
        <w:tc>
          <w:tcPr>
            <w:tcW w:w="4478" w:type="pct"/>
            <w:gridSpan w:val="10"/>
            <w:tcBorders>
              <w:top w:val="single" w:sz="8" w:space="0" w:color="auto"/>
              <w:left w:val="single" w:sz="8" w:space="0" w:color="auto"/>
              <w:bottom w:val="single" w:sz="8" w:space="0" w:color="auto"/>
              <w:right w:val="single" w:sz="8" w:space="0" w:color="auto"/>
            </w:tcBorders>
            <w:vAlign w:val="center"/>
          </w:tcPr>
          <w:p w14:paraId="41145F0D" w14:textId="77777777" w:rsidR="00B00AAB" w:rsidRPr="004D1F14" w:rsidRDefault="00B00AAB" w:rsidP="00C0634A">
            <w:pPr>
              <w:spacing w:line="300" w:lineRule="exact"/>
              <w:jc w:val="center"/>
              <w:rPr>
                <w:rFonts w:ascii="仿宋_GB2312" w:eastAsia="仿宋_GB2312" w:hAnsi="宋体"/>
                <w:sz w:val="28"/>
                <w:szCs w:val="28"/>
              </w:rPr>
            </w:pPr>
          </w:p>
        </w:tc>
      </w:tr>
      <w:tr w:rsidR="00B00AAB" w:rsidRPr="004D1F14" w14:paraId="5BA7F04F" w14:textId="77777777" w:rsidTr="00C0634A">
        <w:trPr>
          <w:cantSplit/>
          <w:trHeight w:val="1550"/>
          <w:jc w:val="center"/>
        </w:trPr>
        <w:tc>
          <w:tcPr>
            <w:tcW w:w="522" w:type="pct"/>
            <w:vMerge w:val="restart"/>
            <w:tcBorders>
              <w:top w:val="single" w:sz="8" w:space="0" w:color="auto"/>
              <w:left w:val="single" w:sz="8" w:space="0" w:color="auto"/>
              <w:right w:val="single" w:sz="8" w:space="0" w:color="auto"/>
            </w:tcBorders>
            <w:vAlign w:val="center"/>
          </w:tcPr>
          <w:p w14:paraId="26539455"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负</w:t>
            </w:r>
          </w:p>
          <w:p w14:paraId="6F6E38FF" w14:textId="77777777" w:rsidR="00B00AAB" w:rsidRPr="004D1F14" w:rsidRDefault="00B00AAB" w:rsidP="00C0634A">
            <w:pPr>
              <w:spacing w:line="300" w:lineRule="exact"/>
              <w:jc w:val="center"/>
              <w:rPr>
                <w:rFonts w:ascii="仿宋_GB2312" w:eastAsia="仿宋_GB2312" w:hAnsi="宋体"/>
                <w:bCs/>
                <w:sz w:val="28"/>
                <w:szCs w:val="28"/>
              </w:rPr>
            </w:pPr>
          </w:p>
          <w:p w14:paraId="728D90B6"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责</w:t>
            </w:r>
          </w:p>
          <w:p w14:paraId="3BF57C8B" w14:textId="77777777" w:rsidR="00B00AAB" w:rsidRPr="004D1F14" w:rsidRDefault="00B00AAB" w:rsidP="00C0634A">
            <w:pPr>
              <w:spacing w:line="300" w:lineRule="exact"/>
              <w:jc w:val="center"/>
              <w:rPr>
                <w:rFonts w:ascii="仿宋_GB2312" w:eastAsia="仿宋_GB2312" w:hAnsi="宋体"/>
                <w:bCs/>
                <w:sz w:val="28"/>
                <w:szCs w:val="28"/>
              </w:rPr>
            </w:pPr>
          </w:p>
          <w:p w14:paraId="53B7C606"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人</w:t>
            </w:r>
          </w:p>
          <w:p w14:paraId="4C34B2BD" w14:textId="77777777" w:rsidR="00B00AAB" w:rsidRPr="004D1F14" w:rsidRDefault="00B00AAB" w:rsidP="00C0634A">
            <w:pPr>
              <w:spacing w:line="300" w:lineRule="exact"/>
              <w:jc w:val="center"/>
              <w:rPr>
                <w:rFonts w:ascii="仿宋_GB2312" w:eastAsia="仿宋_GB2312" w:hAnsi="宋体"/>
                <w:bCs/>
                <w:sz w:val="28"/>
                <w:szCs w:val="28"/>
              </w:rPr>
            </w:pPr>
          </w:p>
          <w:p w14:paraId="1CB9DF58"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简</w:t>
            </w:r>
          </w:p>
          <w:p w14:paraId="21B9EEEA" w14:textId="77777777" w:rsidR="00B00AAB" w:rsidRPr="004D1F14" w:rsidRDefault="00B00AAB" w:rsidP="00C0634A">
            <w:pPr>
              <w:spacing w:line="300" w:lineRule="exact"/>
              <w:jc w:val="center"/>
              <w:rPr>
                <w:rFonts w:ascii="仿宋_GB2312" w:eastAsia="仿宋_GB2312" w:hAnsi="宋体"/>
                <w:bCs/>
                <w:sz w:val="28"/>
                <w:szCs w:val="28"/>
              </w:rPr>
            </w:pPr>
          </w:p>
          <w:p w14:paraId="750F4678" w14:textId="77777777" w:rsidR="00B00AAB" w:rsidRPr="004D1F14" w:rsidRDefault="00B00AAB" w:rsidP="00C0634A">
            <w:pPr>
              <w:spacing w:line="300" w:lineRule="exact"/>
              <w:jc w:val="center"/>
              <w:rPr>
                <w:rFonts w:ascii="仿宋_GB2312" w:eastAsia="仿宋_GB2312" w:hAnsi="宋体"/>
                <w:bCs/>
                <w:sz w:val="28"/>
                <w:szCs w:val="28"/>
              </w:rPr>
            </w:pPr>
            <w:r w:rsidRPr="004D1F14">
              <w:rPr>
                <w:rFonts w:ascii="仿宋_GB2312" w:eastAsia="仿宋_GB2312" w:hAnsi="宋体" w:hint="eastAsia"/>
                <w:bCs/>
                <w:sz w:val="28"/>
                <w:szCs w:val="28"/>
              </w:rPr>
              <w:t>况</w:t>
            </w:r>
          </w:p>
        </w:tc>
        <w:tc>
          <w:tcPr>
            <w:tcW w:w="502" w:type="pct"/>
            <w:tcBorders>
              <w:top w:val="single" w:sz="8" w:space="0" w:color="auto"/>
              <w:left w:val="single" w:sz="8" w:space="0" w:color="auto"/>
              <w:bottom w:val="single" w:sz="8" w:space="0" w:color="auto"/>
              <w:right w:val="single" w:sz="8" w:space="0" w:color="auto"/>
            </w:tcBorders>
            <w:vAlign w:val="center"/>
          </w:tcPr>
          <w:p w14:paraId="660F6406"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姓名</w:t>
            </w:r>
          </w:p>
        </w:tc>
        <w:tc>
          <w:tcPr>
            <w:tcW w:w="502" w:type="pct"/>
            <w:tcBorders>
              <w:top w:val="single" w:sz="8" w:space="0" w:color="auto"/>
              <w:left w:val="single" w:sz="8" w:space="0" w:color="auto"/>
              <w:bottom w:val="single" w:sz="8" w:space="0" w:color="auto"/>
              <w:right w:val="single" w:sz="8" w:space="0" w:color="auto"/>
            </w:tcBorders>
            <w:vAlign w:val="center"/>
          </w:tcPr>
          <w:p w14:paraId="777D32E3" w14:textId="77777777" w:rsidR="00B00AAB" w:rsidRPr="004D1F14" w:rsidRDefault="00B00AAB" w:rsidP="00C0634A">
            <w:pPr>
              <w:spacing w:line="300" w:lineRule="exact"/>
              <w:jc w:val="center"/>
              <w:rPr>
                <w:rFonts w:ascii="仿宋_GB2312" w:eastAsia="仿宋_GB2312" w:hAnsi="宋体"/>
                <w:sz w:val="28"/>
                <w:szCs w:val="28"/>
              </w:rPr>
            </w:pPr>
          </w:p>
        </w:tc>
        <w:tc>
          <w:tcPr>
            <w:tcW w:w="402" w:type="pct"/>
            <w:tcBorders>
              <w:top w:val="single" w:sz="8" w:space="0" w:color="auto"/>
              <w:left w:val="single" w:sz="8" w:space="0" w:color="auto"/>
              <w:bottom w:val="single" w:sz="8" w:space="0" w:color="auto"/>
              <w:right w:val="single" w:sz="8" w:space="0" w:color="auto"/>
            </w:tcBorders>
            <w:vAlign w:val="center"/>
          </w:tcPr>
          <w:p w14:paraId="19162035"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性别</w:t>
            </w:r>
          </w:p>
        </w:tc>
        <w:tc>
          <w:tcPr>
            <w:tcW w:w="501" w:type="pct"/>
            <w:tcBorders>
              <w:top w:val="single" w:sz="8" w:space="0" w:color="auto"/>
              <w:left w:val="single" w:sz="8" w:space="0" w:color="auto"/>
              <w:bottom w:val="single" w:sz="8" w:space="0" w:color="auto"/>
              <w:right w:val="nil"/>
            </w:tcBorders>
            <w:vAlign w:val="center"/>
          </w:tcPr>
          <w:p w14:paraId="00DE60E8" w14:textId="77777777" w:rsidR="00B00AAB" w:rsidRPr="004D1F14" w:rsidRDefault="00B00AAB" w:rsidP="00C0634A">
            <w:pPr>
              <w:widowControl/>
              <w:spacing w:line="300" w:lineRule="exact"/>
              <w:jc w:val="center"/>
              <w:rPr>
                <w:rFonts w:ascii="仿宋_GB2312" w:eastAsia="仿宋_GB2312" w:hAnsi="宋体"/>
                <w:sz w:val="28"/>
                <w:szCs w:val="28"/>
              </w:rPr>
            </w:pPr>
          </w:p>
        </w:tc>
        <w:tc>
          <w:tcPr>
            <w:tcW w:w="547" w:type="pct"/>
            <w:tcBorders>
              <w:top w:val="single" w:sz="8" w:space="0" w:color="auto"/>
              <w:left w:val="single" w:sz="8" w:space="0" w:color="auto"/>
              <w:bottom w:val="single" w:sz="8" w:space="0" w:color="auto"/>
              <w:right w:val="single" w:sz="8" w:space="0" w:color="auto"/>
            </w:tcBorders>
            <w:vAlign w:val="center"/>
          </w:tcPr>
          <w:p w14:paraId="6E385AFA"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出生</w:t>
            </w:r>
          </w:p>
          <w:p w14:paraId="03071998"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年月</w:t>
            </w:r>
          </w:p>
        </w:tc>
        <w:tc>
          <w:tcPr>
            <w:tcW w:w="1197" w:type="pct"/>
            <w:gridSpan w:val="3"/>
            <w:tcBorders>
              <w:top w:val="single" w:sz="8" w:space="0" w:color="auto"/>
              <w:left w:val="single" w:sz="8" w:space="0" w:color="auto"/>
              <w:bottom w:val="single" w:sz="8" w:space="0" w:color="auto"/>
              <w:right w:val="single" w:sz="8" w:space="0" w:color="auto"/>
            </w:tcBorders>
            <w:vAlign w:val="center"/>
          </w:tcPr>
          <w:p w14:paraId="426D831B" w14:textId="77777777" w:rsidR="00B00AAB" w:rsidRPr="004D1F14" w:rsidRDefault="00B00AAB" w:rsidP="00B00AAB">
            <w:pPr>
              <w:spacing w:line="300" w:lineRule="exact"/>
              <w:ind w:firstLineChars="100" w:firstLine="280"/>
              <w:rPr>
                <w:rFonts w:ascii="仿宋_GB2312" w:eastAsia="仿宋_GB2312" w:hAnsi="宋体"/>
                <w:sz w:val="28"/>
                <w:szCs w:val="28"/>
              </w:rPr>
            </w:pPr>
          </w:p>
        </w:tc>
        <w:tc>
          <w:tcPr>
            <w:tcW w:w="372" w:type="pct"/>
            <w:tcBorders>
              <w:top w:val="single" w:sz="8" w:space="0" w:color="auto"/>
              <w:left w:val="single" w:sz="8" w:space="0" w:color="auto"/>
              <w:bottom w:val="single" w:sz="8" w:space="0" w:color="auto"/>
              <w:right w:val="single" w:sz="8" w:space="0" w:color="auto"/>
            </w:tcBorders>
            <w:vAlign w:val="center"/>
          </w:tcPr>
          <w:p w14:paraId="7E4B8710"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民族</w:t>
            </w:r>
          </w:p>
        </w:tc>
        <w:tc>
          <w:tcPr>
            <w:tcW w:w="455" w:type="pct"/>
            <w:tcBorders>
              <w:top w:val="single" w:sz="8" w:space="0" w:color="auto"/>
              <w:left w:val="single" w:sz="8" w:space="0" w:color="auto"/>
              <w:bottom w:val="single" w:sz="8" w:space="0" w:color="auto"/>
              <w:right w:val="single" w:sz="8" w:space="0" w:color="auto"/>
            </w:tcBorders>
            <w:vAlign w:val="center"/>
          </w:tcPr>
          <w:p w14:paraId="32896301" w14:textId="77777777" w:rsidR="00B00AAB" w:rsidRPr="004D1F14" w:rsidRDefault="00B00AAB" w:rsidP="00C0634A">
            <w:pPr>
              <w:spacing w:line="300" w:lineRule="exact"/>
              <w:jc w:val="center"/>
              <w:rPr>
                <w:rFonts w:ascii="仿宋_GB2312" w:eastAsia="仿宋_GB2312" w:hAnsi="宋体"/>
                <w:sz w:val="28"/>
                <w:szCs w:val="28"/>
              </w:rPr>
            </w:pPr>
          </w:p>
        </w:tc>
      </w:tr>
      <w:tr w:rsidR="00B00AAB" w:rsidRPr="004D1F14" w14:paraId="515D70A5" w14:textId="77777777" w:rsidTr="00C0634A">
        <w:trPr>
          <w:cantSplit/>
          <w:trHeight w:val="1530"/>
          <w:jc w:val="center"/>
        </w:trPr>
        <w:tc>
          <w:tcPr>
            <w:tcW w:w="522" w:type="pct"/>
            <w:vMerge/>
            <w:tcBorders>
              <w:left w:val="single" w:sz="8" w:space="0" w:color="auto"/>
              <w:right w:val="single" w:sz="8" w:space="0" w:color="auto"/>
            </w:tcBorders>
          </w:tcPr>
          <w:p w14:paraId="54BAE376" w14:textId="77777777" w:rsidR="00B00AAB" w:rsidRPr="004D1F14" w:rsidRDefault="00B00AAB" w:rsidP="00C0634A">
            <w:pPr>
              <w:spacing w:line="300" w:lineRule="exact"/>
              <w:jc w:val="center"/>
              <w:rPr>
                <w:rFonts w:ascii="仿宋_GB2312" w:eastAsia="仿宋_GB2312" w:hAnsi="宋体"/>
                <w:bCs/>
                <w:sz w:val="28"/>
                <w:szCs w:val="28"/>
              </w:rPr>
            </w:pPr>
          </w:p>
        </w:tc>
        <w:tc>
          <w:tcPr>
            <w:tcW w:w="502" w:type="pct"/>
            <w:tcBorders>
              <w:top w:val="single" w:sz="8" w:space="0" w:color="auto"/>
              <w:left w:val="single" w:sz="8" w:space="0" w:color="auto"/>
              <w:bottom w:val="single" w:sz="8" w:space="0" w:color="auto"/>
              <w:right w:val="single" w:sz="8" w:space="0" w:color="auto"/>
            </w:tcBorders>
            <w:vAlign w:val="center"/>
          </w:tcPr>
          <w:p w14:paraId="20B4FAC3"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专业</w:t>
            </w:r>
          </w:p>
        </w:tc>
        <w:tc>
          <w:tcPr>
            <w:tcW w:w="502" w:type="pct"/>
            <w:tcBorders>
              <w:top w:val="single" w:sz="8" w:space="0" w:color="auto"/>
              <w:left w:val="single" w:sz="8" w:space="0" w:color="auto"/>
              <w:bottom w:val="single" w:sz="8" w:space="0" w:color="auto"/>
              <w:right w:val="single" w:sz="8" w:space="0" w:color="auto"/>
            </w:tcBorders>
            <w:vAlign w:val="center"/>
          </w:tcPr>
          <w:p w14:paraId="5A04DCF6" w14:textId="77777777" w:rsidR="00B00AAB" w:rsidRPr="004D1F14" w:rsidRDefault="00B00AAB" w:rsidP="00C0634A">
            <w:pPr>
              <w:spacing w:line="300" w:lineRule="exact"/>
              <w:jc w:val="center"/>
              <w:rPr>
                <w:rFonts w:ascii="仿宋_GB2312" w:eastAsia="仿宋_GB2312" w:hAnsi="宋体"/>
                <w:sz w:val="28"/>
                <w:szCs w:val="28"/>
              </w:rPr>
            </w:pPr>
          </w:p>
        </w:tc>
        <w:tc>
          <w:tcPr>
            <w:tcW w:w="402" w:type="pct"/>
            <w:tcBorders>
              <w:top w:val="single" w:sz="8" w:space="0" w:color="auto"/>
              <w:left w:val="single" w:sz="8" w:space="0" w:color="auto"/>
              <w:bottom w:val="single" w:sz="8" w:space="0" w:color="auto"/>
              <w:right w:val="single" w:sz="8" w:space="0" w:color="auto"/>
            </w:tcBorders>
            <w:vAlign w:val="center"/>
          </w:tcPr>
          <w:p w14:paraId="079DA635"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学历</w:t>
            </w:r>
          </w:p>
          <w:p w14:paraId="45FDF4C1"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学位</w:t>
            </w:r>
          </w:p>
        </w:tc>
        <w:tc>
          <w:tcPr>
            <w:tcW w:w="501" w:type="pct"/>
            <w:tcBorders>
              <w:top w:val="single" w:sz="8" w:space="0" w:color="auto"/>
              <w:left w:val="single" w:sz="8" w:space="0" w:color="auto"/>
              <w:bottom w:val="single" w:sz="8" w:space="0" w:color="auto"/>
              <w:right w:val="single" w:sz="8" w:space="0" w:color="auto"/>
            </w:tcBorders>
            <w:vAlign w:val="center"/>
          </w:tcPr>
          <w:p w14:paraId="3AA35E1D" w14:textId="77777777" w:rsidR="00B00AAB" w:rsidRPr="004D1F14" w:rsidRDefault="00B00AAB" w:rsidP="00C0634A">
            <w:pPr>
              <w:spacing w:line="300" w:lineRule="exact"/>
              <w:jc w:val="center"/>
              <w:rPr>
                <w:rFonts w:ascii="仿宋_GB2312" w:eastAsia="仿宋_GB2312" w:hAnsi="宋体"/>
                <w:sz w:val="28"/>
                <w:szCs w:val="28"/>
              </w:rPr>
            </w:pPr>
          </w:p>
        </w:tc>
        <w:tc>
          <w:tcPr>
            <w:tcW w:w="547" w:type="pct"/>
            <w:tcBorders>
              <w:top w:val="single" w:sz="8" w:space="0" w:color="auto"/>
              <w:left w:val="single" w:sz="8" w:space="0" w:color="auto"/>
              <w:bottom w:val="single" w:sz="8" w:space="0" w:color="auto"/>
              <w:right w:val="single" w:sz="8" w:space="0" w:color="auto"/>
            </w:tcBorders>
            <w:vAlign w:val="center"/>
          </w:tcPr>
          <w:p w14:paraId="285E5BBF"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专业</w:t>
            </w:r>
          </w:p>
          <w:p w14:paraId="46F286BA"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技术职称</w:t>
            </w:r>
          </w:p>
        </w:tc>
        <w:tc>
          <w:tcPr>
            <w:tcW w:w="458" w:type="pct"/>
            <w:tcBorders>
              <w:top w:val="single" w:sz="8" w:space="0" w:color="auto"/>
              <w:left w:val="single" w:sz="8" w:space="0" w:color="auto"/>
              <w:bottom w:val="single" w:sz="8" w:space="0" w:color="auto"/>
              <w:right w:val="single" w:sz="8" w:space="0" w:color="auto"/>
            </w:tcBorders>
            <w:vAlign w:val="center"/>
          </w:tcPr>
          <w:p w14:paraId="61276D54" w14:textId="77777777" w:rsidR="00B00AAB" w:rsidRPr="004D1F14" w:rsidRDefault="00B00AAB" w:rsidP="00C0634A">
            <w:pPr>
              <w:spacing w:line="300" w:lineRule="exact"/>
              <w:jc w:val="center"/>
              <w:rPr>
                <w:rFonts w:ascii="仿宋_GB2312" w:eastAsia="仿宋_GB2312" w:hAnsi="宋体"/>
                <w:sz w:val="28"/>
                <w:szCs w:val="28"/>
              </w:rPr>
            </w:pPr>
          </w:p>
        </w:tc>
        <w:tc>
          <w:tcPr>
            <w:tcW w:w="739" w:type="pct"/>
            <w:gridSpan w:val="2"/>
            <w:tcBorders>
              <w:top w:val="single" w:sz="8" w:space="0" w:color="auto"/>
              <w:left w:val="single" w:sz="8" w:space="0" w:color="auto"/>
              <w:bottom w:val="single" w:sz="8" w:space="0" w:color="auto"/>
              <w:right w:val="single" w:sz="4" w:space="0" w:color="auto"/>
            </w:tcBorders>
            <w:vAlign w:val="center"/>
          </w:tcPr>
          <w:p w14:paraId="409A0E9A" w14:textId="77777777" w:rsidR="00B00AAB" w:rsidRPr="004D1F14" w:rsidRDefault="00B00AAB" w:rsidP="00C0634A">
            <w:pPr>
              <w:widowControl/>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最终学历、学位</w:t>
            </w:r>
          </w:p>
          <w:p w14:paraId="712EF0AD"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授予学校</w:t>
            </w:r>
          </w:p>
        </w:tc>
        <w:tc>
          <w:tcPr>
            <w:tcW w:w="827" w:type="pct"/>
            <w:gridSpan w:val="2"/>
            <w:tcBorders>
              <w:top w:val="single" w:sz="8" w:space="0" w:color="auto"/>
              <w:left w:val="single" w:sz="4" w:space="0" w:color="auto"/>
              <w:bottom w:val="single" w:sz="8" w:space="0" w:color="auto"/>
              <w:right w:val="single" w:sz="4" w:space="0" w:color="auto"/>
            </w:tcBorders>
            <w:vAlign w:val="center"/>
          </w:tcPr>
          <w:p w14:paraId="30D408AC" w14:textId="77777777" w:rsidR="00B00AAB" w:rsidRPr="004D1F14" w:rsidRDefault="00B00AAB" w:rsidP="00C0634A">
            <w:pPr>
              <w:spacing w:line="300" w:lineRule="exact"/>
              <w:jc w:val="center"/>
              <w:rPr>
                <w:rFonts w:ascii="仿宋_GB2312" w:eastAsia="仿宋_GB2312" w:hAnsi="宋体"/>
                <w:sz w:val="28"/>
                <w:szCs w:val="28"/>
              </w:rPr>
            </w:pPr>
          </w:p>
        </w:tc>
      </w:tr>
      <w:tr w:rsidR="00B00AAB" w:rsidRPr="004D1F14" w14:paraId="30DA4542" w14:textId="77777777" w:rsidTr="00C0634A">
        <w:trPr>
          <w:cantSplit/>
          <w:trHeight w:val="1693"/>
          <w:jc w:val="center"/>
        </w:trPr>
        <w:tc>
          <w:tcPr>
            <w:tcW w:w="522" w:type="pct"/>
            <w:vMerge/>
            <w:tcBorders>
              <w:left w:val="single" w:sz="8" w:space="0" w:color="auto"/>
              <w:right w:val="single" w:sz="8" w:space="0" w:color="auto"/>
            </w:tcBorders>
          </w:tcPr>
          <w:p w14:paraId="08B752B2" w14:textId="77777777" w:rsidR="00B00AAB" w:rsidRPr="004D1F14" w:rsidRDefault="00B00AAB" w:rsidP="00C0634A">
            <w:pPr>
              <w:spacing w:line="300" w:lineRule="exact"/>
              <w:jc w:val="center"/>
              <w:rPr>
                <w:rFonts w:ascii="仿宋_GB2312" w:eastAsia="仿宋_GB2312" w:hAnsi="宋体"/>
                <w:bCs/>
                <w:sz w:val="28"/>
                <w:szCs w:val="28"/>
              </w:rPr>
            </w:pPr>
          </w:p>
        </w:tc>
        <w:tc>
          <w:tcPr>
            <w:tcW w:w="502" w:type="pct"/>
            <w:tcBorders>
              <w:top w:val="single" w:sz="8" w:space="0" w:color="auto"/>
              <w:left w:val="single" w:sz="8" w:space="0" w:color="auto"/>
              <w:bottom w:val="single" w:sz="8" w:space="0" w:color="auto"/>
              <w:right w:val="single" w:sz="8" w:space="0" w:color="auto"/>
            </w:tcBorders>
            <w:vAlign w:val="center"/>
          </w:tcPr>
          <w:p w14:paraId="7BEC2797"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行政</w:t>
            </w:r>
          </w:p>
          <w:p w14:paraId="2DB7BD26"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职务</w:t>
            </w:r>
          </w:p>
        </w:tc>
        <w:tc>
          <w:tcPr>
            <w:tcW w:w="904" w:type="pct"/>
            <w:gridSpan w:val="2"/>
            <w:tcBorders>
              <w:top w:val="single" w:sz="8" w:space="0" w:color="auto"/>
              <w:left w:val="single" w:sz="8" w:space="0" w:color="auto"/>
              <w:bottom w:val="single" w:sz="8" w:space="0" w:color="auto"/>
              <w:right w:val="single" w:sz="8" w:space="0" w:color="auto"/>
            </w:tcBorders>
            <w:vAlign w:val="center"/>
          </w:tcPr>
          <w:p w14:paraId="7CE026DA" w14:textId="77777777" w:rsidR="00B00AAB" w:rsidRPr="004D1F14" w:rsidRDefault="00B00AAB" w:rsidP="00C0634A">
            <w:pPr>
              <w:spacing w:line="300" w:lineRule="exact"/>
              <w:jc w:val="center"/>
              <w:rPr>
                <w:rFonts w:ascii="仿宋_GB2312" w:eastAsia="仿宋_GB2312" w:hAnsi="宋体"/>
                <w:sz w:val="28"/>
                <w:szCs w:val="28"/>
              </w:rPr>
            </w:pPr>
          </w:p>
        </w:tc>
        <w:tc>
          <w:tcPr>
            <w:tcW w:w="501" w:type="pct"/>
            <w:tcBorders>
              <w:top w:val="single" w:sz="8" w:space="0" w:color="auto"/>
              <w:left w:val="single" w:sz="8" w:space="0" w:color="auto"/>
              <w:bottom w:val="single" w:sz="8" w:space="0" w:color="auto"/>
              <w:right w:val="single" w:sz="8" w:space="0" w:color="auto"/>
            </w:tcBorders>
            <w:vAlign w:val="center"/>
          </w:tcPr>
          <w:p w14:paraId="3E3F8769"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所在工作单位</w:t>
            </w:r>
          </w:p>
        </w:tc>
        <w:tc>
          <w:tcPr>
            <w:tcW w:w="2571" w:type="pct"/>
            <w:gridSpan w:val="6"/>
            <w:tcBorders>
              <w:top w:val="single" w:sz="8" w:space="0" w:color="auto"/>
              <w:left w:val="single" w:sz="8" w:space="0" w:color="auto"/>
              <w:bottom w:val="single" w:sz="8" w:space="0" w:color="auto"/>
              <w:right w:val="single" w:sz="8" w:space="0" w:color="auto"/>
            </w:tcBorders>
            <w:vAlign w:val="center"/>
          </w:tcPr>
          <w:p w14:paraId="263A97B2" w14:textId="77777777" w:rsidR="00B00AAB" w:rsidRPr="004D1F14" w:rsidRDefault="00B00AAB" w:rsidP="00C0634A">
            <w:pPr>
              <w:spacing w:line="300" w:lineRule="exact"/>
              <w:jc w:val="center"/>
              <w:rPr>
                <w:rFonts w:ascii="仿宋_GB2312" w:eastAsia="仿宋_GB2312" w:hAnsi="宋体"/>
                <w:sz w:val="28"/>
                <w:szCs w:val="28"/>
              </w:rPr>
            </w:pPr>
          </w:p>
        </w:tc>
      </w:tr>
      <w:tr w:rsidR="00B00AAB" w:rsidRPr="004D1F14" w14:paraId="22892E3F" w14:textId="77777777" w:rsidTr="00C0634A">
        <w:trPr>
          <w:cantSplit/>
          <w:trHeight w:val="1803"/>
          <w:jc w:val="center"/>
        </w:trPr>
        <w:tc>
          <w:tcPr>
            <w:tcW w:w="522" w:type="pct"/>
            <w:vMerge/>
            <w:tcBorders>
              <w:left w:val="single" w:sz="8" w:space="0" w:color="auto"/>
              <w:right w:val="single" w:sz="8" w:space="0" w:color="auto"/>
            </w:tcBorders>
          </w:tcPr>
          <w:p w14:paraId="409FB44B" w14:textId="77777777" w:rsidR="00B00AAB" w:rsidRPr="004D1F14" w:rsidRDefault="00B00AAB" w:rsidP="00C0634A">
            <w:pPr>
              <w:spacing w:line="300" w:lineRule="exact"/>
              <w:jc w:val="center"/>
              <w:rPr>
                <w:rFonts w:ascii="仿宋_GB2312" w:eastAsia="仿宋_GB2312" w:hAnsi="宋体"/>
                <w:bCs/>
                <w:sz w:val="28"/>
                <w:szCs w:val="28"/>
              </w:rPr>
            </w:pPr>
          </w:p>
        </w:tc>
        <w:tc>
          <w:tcPr>
            <w:tcW w:w="502" w:type="pct"/>
            <w:tcBorders>
              <w:top w:val="single" w:sz="8" w:space="0" w:color="auto"/>
              <w:left w:val="single" w:sz="8" w:space="0" w:color="auto"/>
              <w:bottom w:val="single" w:sz="8" w:space="0" w:color="auto"/>
              <w:right w:val="single" w:sz="8" w:space="0" w:color="auto"/>
            </w:tcBorders>
            <w:vAlign w:val="center"/>
          </w:tcPr>
          <w:p w14:paraId="49D46761"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联系</w:t>
            </w:r>
          </w:p>
          <w:p w14:paraId="748ECEAD"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电话</w:t>
            </w:r>
          </w:p>
        </w:tc>
        <w:tc>
          <w:tcPr>
            <w:tcW w:w="904" w:type="pct"/>
            <w:gridSpan w:val="2"/>
            <w:tcBorders>
              <w:top w:val="single" w:sz="8" w:space="0" w:color="auto"/>
              <w:left w:val="single" w:sz="8" w:space="0" w:color="auto"/>
              <w:bottom w:val="single" w:sz="8" w:space="0" w:color="auto"/>
              <w:right w:val="single" w:sz="8" w:space="0" w:color="auto"/>
            </w:tcBorders>
            <w:vAlign w:val="center"/>
          </w:tcPr>
          <w:p w14:paraId="259BA5E8" w14:textId="77777777" w:rsidR="00B00AAB" w:rsidRPr="004D1F14" w:rsidRDefault="00B00AAB" w:rsidP="00C0634A">
            <w:pPr>
              <w:spacing w:line="300" w:lineRule="exact"/>
              <w:jc w:val="center"/>
              <w:rPr>
                <w:rFonts w:ascii="仿宋_GB2312" w:eastAsia="仿宋_GB2312" w:hAnsi="宋体"/>
                <w:sz w:val="28"/>
                <w:szCs w:val="28"/>
              </w:rPr>
            </w:pPr>
          </w:p>
        </w:tc>
        <w:tc>
          <w:tcPr>
            <w:tcW w:w="501" w:type="pct"/>
            <w:tcBorders>
              <w:top w:val="single" w:sz="8" w:space="0" w:color="auto"/>
              <w:left w:val="single" w:sz="8" w:space="0" w:color="auto"/>
              <w:bottom w:val="single" w:sz="8" w:space="0" w:color="auto"/>
              <w:right w:val="single" w:sz="8" w:space="0" w:color="auto"/>
            </w:tcBorders>
            <w:vAlign w:val="center"/>
          </w:tcPr>
          <w:p w14:paraId="5F386DDA"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电子</w:t>
            </w:r>
          </w:p>
          <w:p w14:paraId="12DB235B"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邮箱</w:t>
            </w:r>
          </w:p>
        </w:tc>
        <w:tc>
          <w:tcPr>
            <w:tcW w:w="1005" w:type="pct"/>
            <w:gridSpan w:val="2"/>
            <w:tcBorders>
              <w:top w:val="single" w:sz="8" w:space="0" w:color="auto"/>
              <w:left w:val="single" w:sz="8" w:space="0" w:color="auto"/>
              <w:bottom w:val="single" w:sz="8" w:space="0" w:color="auto"/>
              <w:right w:val="single" w:sz="8" w:space="0" w:color="auto"/>
            </w:tcBorders>
            <w:vAlign w:val="center"/>
          </w:tcPr>
          <w:p w14:paraId="7BE827C2" w14:textId="77777777" w:rsidR="00B00AAB" w:rsidRPr="004D1F14" w:rsidRDefault="00B00AAB" w:rsidP="00C0634A">
            <w:pPr>
              <w:spacing w:line="300" w:lineRule="exact"/>
              <w:jc w:val="center"/>
              <w:rPr>
                <w:rFonts w:ascii="仿宋_GB2312" w:eastAsia="仿宋_GB2312" w:hAnsi="宋体"/>
                <w:sz w:val="28"/>
                <w:szCs w:val="28"/>
              </w:rPr>
            </w:pPr>
          </w:p>
        </w:tc>
        <w:tc>
          <w:tcPr>
            <w:tcW w:w="451" w:type="pct"/>
            <w:tcBorders>
              <w:top w:val="single" w:sz="8" w:space="0" w:color="auto"/>
              <w:left w:val="single" w:sz="8" w:space="0" w:color="auto"/>
              <w:bottom w:val="single" w:sz="8" w:space="0" w:color="auto"/>
              <w:right w:val="single" w:sz="8" w:space="0" w:color="auto"/>
            </w:tcBorders>
            <w:vAlign w:val="center"/>
          </w:tcPr>
          <w:p w14:paraId="144A252E" w14:textId="77777777" w:rsidR="00B00AAB" w:rsidRPr="004D1F14" w:rsidRDefault="00B00AAB" w:rsidP="00C0634A">
            <w:pPr>
              <w:spacing w:line="300" w:lineRule="exact"/>
              <w:jc w:val="center"/>
              <w:rPr>
                <w:rFonts w:ascii="仿宋_GB2312" w:eastAsia="仿宋_GB2312" w:hAnsi="宋体"/>
                <w:sz w:val="28"/>
                <w:szCs w:val="28"/>
              </w:rPr>
            </w:pPr>
            <w:r w:rsidRPr="004D1F14">
              <w:rPr>
                <w:rFonts w:ascii="仿宋_GB2312" w:eastAsia="仿宋_GB2312" w:hAnsi="宋体" w:hint="eastAsia"/>
                <w:sz w:val="28"/>
                <w:szCs w:val="28"/>
              </w:rPr>
              <w:t>手机</w:t>
            </w:r>
          </w:p>
        </w:tc>
        <w:tc>
          <w:tcPr>
            <w:tcW w:w="1115" w:type="pct"/>
            <w:gridSpan w:val="3"/>
            <w:tcBorders>
              <w:top w:val="single" w:sz="8" w:space="0" w:color="auto"/>
              <w:left w:val="single" w:sz="8" w:space="0" w:color="auto"/>
              <w:bottom w:val="single" w:sz="8" w:space="0" w:color="auto"/>
              <w:right w:val="single" w:sz="8" w:space="0" w:color="auto"/>
            </w:tcBorders>
            <w:vAlign w:val="center"/>
          </w:tcPr>
          <w:p w14:paraId="7B81182B" w14:textId="77777777" w:rsidR="00B00AAB" w:rsidRPr="004D1F14" w:rsidRDefault="00B00AAB" w:rsidP="00C0634A">
            <w:pPr>
              <w:spacing w:line="300" w:lineRule="exact"/>
              <w:jc w:val="center"/>
              <w:rPr>
                <w:rFonts w:ascii="仿宋_GB2312" w:eastAsia="仿宋_GB2312" w:hAnsi="宋体"/>
                <w:sz w:val="28"/>
                <w:szCs w:val="28"/>
              </w:rPr>
            </w:pPr>
          </w:p>
        </w:tc>
      </w:tr>
    </w:tbl>
    <w:p w14:paraId="03BFEDD9" w14:textId="77777777" w:rsidR="00B00AAB" w:rsidRDefault="00B00AAB" w:rsidP="00C0634A">
      <w:pPr>
        <w:rPr>
          <w:rFonts w:ascii="宋体" w:hAnsi="宋体"/>
          <w:sz w:val="28"/>
          <w:szCs w:val="36"/>
        </w:rPr>
        <w:sectPr w:rsidR="00B00AAB" w:rsidSect="004D1F14">
          <w:pgSz w:w="11906" w:h="16838" w:code="9"/>
          <w:pgMar w:top="1440" w:right="1440" w:bottom="1440" w:left="1440" w:header="851" w:footer="1020" w:gutter="0"/>
          <w:cols w:space="720"/>
          <w:docGrid w:type="lines" w:linePitch="312"/>
        </w:sectPr>
      </w:pPr>
    </w:p>
    <w:p w14:paraId="751451D4" w14:textId="77777777" w:rsidR="00B00AAB" w:rsidRDefault="00B00AAB" w:rsidP="004D1F14">
      <w:pPr>
        <w:pStyle w:val="af2"/>
      </w:pPr>
      <w:r>
        <w:rPr>
          <w:rFonts w:hint="eastAsia"/>
        </w:rPr>
        <w:lastRenderedPageBreak/>
        <w:t>二、课题组人员构成情况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90"/>
        <w:gridCol w:w="1645"/>
        <w:gridCol w:w="1166"/>
        <w:gridCol w:w="1285"/>
        <w:gridCol w:w="1408"/>
        <w:gridCol w:w="1418"/>
        <w:gridCol w:w="1134"/>
        <w:gridCol w:w="2977"/>
        <w:gridCol w:w="2297"/>
      </w:tblGrid>
      <w:tr w:rsidR="00B00AAB" w:rsidRPr="004D1F14" w14:paraId="2F8577B8" w14:textId="77777777" w:rsidTr="00C0634A">
        <w:trPr>
          <w:cantSplit/>
          <w:trHeight w:val="425"/>
          <w:jc w:val="center"/>
        </w:trPr>
        <w:tc>
          <w:tcPr>
            <w:tcW w:w="2435" w:type="dxa"/>
            <w:gridSpan w:val="2"/>
            <w:tcBorders>
              <w:top w:val="single" w:sz="8" w:space="0" w:color="auto"/>
              <w:left w:val="single" w:sz="8" w:space="0" w:color="auto"/>
              <w:bottom w:val="single" w:sz="8" w:space="0" w:color="auto"/>
              <w:right w:val="single" w:sz="8" w:space="0" w:color="auto"/>
            </w:tcBorders>
            <w:vAlign w:val="center"/>
          </w:tcPr>
          <w:p w14:paraId="27943478"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总人数</w:t>
            </w:r>
          </w:p>
        </w:tc>
        <w:tc>
          <w:tcPr>
            <w:tcW w:w="1166" w:type="dxa"/>
            <w:tcBorders>
              <w:top w:val="single" w:sz="8" w:space="0" w:color="auto"/>
              <w:left w:val="single" w:sz="8" w:space="0" w:color="auto"/>
              <w:bottom w:val="single" w:sz="8" w:space="0" w:color="auto"/>
              <w:right w:val="single" w:sz="8" w:space="0" w:color="auto"/>
            </w:tcBorders>
            <w:vAlign w:val="center"/>
          </w:tcPr>
          <w:p w14:paraId="7BAD9C35"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高级</w:t>
            </w:r>
          </w:p>
        </w:tc>
        <w:tc>
          <w:tcPr>
            <w:tcW w:w="1285" w:type="dxa"/>
            <w:tcBorders>
              <w:top w:val="single" w:sz="8" w:space="0" w:color="auto"/>
              <w:left w:val="single" w:sz="8" w:space="0" w:color="auto"/>
              <w:bottom w:val="single" w:sz="8" w:space="0" w:color="auto"/>
              <w:right w:val="single" w:sz="8" w:space="0" w:color="auto"/>
            </w:tcBorders>
            <w:vAlign w:val="center"/>
          </w:tcPr>
          <w:p w14:paraId="4E4E9B6F"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中级</w:t>
            </w:r>
          </w:p>
        </w:tc>
        <w:tc>
          <w:tcPr>
            <w:tcW w:w="1408" w:type="dxa"/>
            <w:tcBorders>
              <w:top w:val="single" w:sz="8" w:space="0" w:color="auto"/>
              <w:left w:val="single" w:sz="8" w:space="0" w:color="auto"/>
              <w:bottom w:val="single" w:sz="8" w:space="0" w:color="auto"/>
              <w:right w:val="single" w:sz="8" w:space="0" w:color="auto"/>
            </w:tcBorders>
            <w:vAlign w:val="center"/>
          </w:tcPr>
          <w:p w14:paraId="38ADC6AB"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初级</w:t>
            </w:r>
          </w:p>
        </w:tc>
        <w:tc>
          <w:tcPr>
            <w:tcW w:w="1418" w:type="dxa"/>
            <w:tcBorders>
              <w:top w:val="single" w:sz="8" w:space="0" w:color="auto"/>
              <w:left w:val="single" w:sz="8" w:space="0" w:color="auto"/>
              <w:bottom w:val="single" w:sz="8" w:space="0" w:color="auto"/>
              <w:right w:val="single" w:sz="8" w:space="0" w:color="auto"/>
            </w:tcBorders>
            <w:vAlign w:val="center"/>
          </w:tcPr>
          <w:p w14:paraId="7DAB63B0"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博士生</w:t>
            </w:r>
          </w:p>
        </w:tc>
        <w:tc>
          <w:tcPr>
            <w:tcW w:w="4111" w:type="dxa"/>
            <w:gridSpan w:val="2"/>
            <w:tcBorders>
              <w:top w:val="single" w:sz="8" w:space="0" w:color="auto"/>
              <w:left w:val="single" w:sz="8" w:space="0" w:color="auto"/>
              <w:bottom w:val="single" w:sz="8" w:space="0" w:color="auto"/>
              <w:right w:val="single" w:sz="8" w:space="0" w:color="auto"/>
            </w:tcBorders>
            <w:vAlign w:val="center"/>
          </w:tcPr>
          <w:p w14:paraId="331C4169"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硕士生</w:t>
            </w:r>
          </w:p>
        </w:tc>
        <w:tc>
          <w:tcPr>
            <w:tcW w:w="2297" w:type="dxa"/>
            <w:tcBorders>
              <w:top w:val="single" w:sz="8" w:space="0" w:color="auto"/>
              <w:left w:val="single" w:sz="8" w:space="0" w:color="auto"/>
              <w:bottom w:val="single" w:sz="8" w:space="0" w:color="auto"/>
              <w:right w:val="single" w:sz="8" w:space="0" w:color="auto"/>
            </w:tcBorders>
            <w:vAlign w:val="center"/>
          </w:tcPr>
          <w:p w14:paraId="5E063754" w14:textId="77777777" w:rsidR="00B00AAB" w:rsidRPr="004D1F14" w:rsidRDefault="00B00AAB" w:rsidP="00C0634A">
            <w:pPr>
              <w:spacing w:line="400" w:lineRule="exact"/>
              <w:jc w:val="center"/>
              <w:rPr>
                <w:rFonts w:ascii="仿宋_GB2312" w:eastAsia="仿宋_GB2312" w:hAnsi="宋体"/>
                <w:sz w:val="24"/>
              </w:rPr>
            </w:pPr>
            <w:r w:rsidRPr="004D1F14">
              <w:rPr>
                <w:rFonts w:ascii="仿宋_GB2312" w:eastAsia="仿宋_GB2312" w:hAnsi="宋体" w:hint="eastAsia"/>
                <w:sz w:val="24"/>
              </w:rPr>
              <w:t>本科生</w:t>
            </w:r>
          </w:p>
        </w:tc>
      </w:tr>
      <w:tr w:rsidR="00B00AAB" w:rsidRPr="004D1F14" w14:paraId="70C4697B" w14:textId="77777777" w:rsidTr="00C0634A">
        <w:trPr>
          <w:cantSplit/>
          <w:trHeight w:val="460"/>
          <w:jc w:val="center"/>
        </w:trPr>
        <w:tc>
          <w:tcPr>
            <w:tcW w:w="2435" w:type="dxa"/>
            <w:gridSpan w:val="2"/>
            <w:tcBorders>
              <w:top w:val="single" w:sz="8" w:space="0" w:color="auto"/>
              <w:left w:val="single" w:sz="8" w:space="0" w:color="auto"/>
              <w:bottom w:val="single" w:sz="8" w:space="0" w:color="auto"/>
              <w:right w:val="single" w:sz="8" w:space="0" w:color="auto"/>
            </w:tcBorders>
            <w:vAlign w:val="center"/>
          </w:tcPr>
          <w:p w14:paraId="2E4E9E65"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191F4649"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5FD81DD5" w14:textId="77777777" w:rsidR="00B00AAB" w:rsidRPr="004D1F14" w:rsidRDefault="00B00AAB" w:rsidP="00C0634A">
            <w:pPr>
              <w:spacing w:line="440" w:lineRule="exact"/>
              <w:jc w:val="center"/>
              <w:rPr>
                <w:rFonts w:ascii="仿宋_GB2312" w:eastAsia="仿宋_GB2312" w:hAnsi="宋体"/>
                <w:sz w:val="24"/>
              </w:rPr>
            </w:pPr>
          </w:p>
        </w:tc>
        <w:tc>
          <w:tcPr>
            <w:tcW w:w="1408" w:type="dxa"/>
            <w:tcBorders>
              <w:top w:val="single" w:sz="8" w:space="0" w:color="auto"/>
              <w:left w:val="single" w:sz="8" w:space="0" w:color="auto"/>
              <w:bottom w:val="single" w:sz="8" w:space="0" w:color="auto"/>
              <w:right w:val="single" w:sz="8" w:space="0" w:color="auto"/>
            </w:tcBorders>
            <w:vAlign w:val="center"/>
          </w:tcPr>
          <w:p w14:paraId="00FD60E1" w14:textId="77777777" w:rsidR="00B00AAB" w:rsidRPr="004D1F14" w:rsidRDefault="00B00AAB" w:rsidP="00C0634A">
            <w:pPr>
              <w:spacing w:line="440" w:lineRule="exact"/>
              <w:jc w:val="center"/>
              <w:rPr>
                <w:rFonts w:ascii="仿宋_GB2312" w:eastAsia="仿宋_GB2312" w:hAnsi="宋体"/>
                <w:sz w:val="24"/>
              </w:rPr>
            </w:pPr>
          </w:p>
        </w:tc>
        <w:tc>
          <w:tcPr>
            <w:tcW w:w="1418" w:type="dxa"/>
            <w:tcBorders>
              <w:top w:val="single" w:sz="8" w:space="0" w:color="auto"/>
              <w:left w:val="single" w:sz="8" w:space="0" w:color="auto"/>
              <w:bottom w:val="single" w:sz="8" w:space="0" w:color="auto"/>
              <w:right w:val="single" w:sz="8" w:space="0" w:color="auto"/>
            </w:tcBorders>
            <w:vAlign w:val="center"/>
          </w:tcPr>
          <w:p w14:paraId="137A4BD1" w14:textId="77777777" w:rsidR="00B00AAB" w:rsidRPr="004D1F14" w:rsidRDefault="00B00AAB" w:rsidP="00C0634A">
            <w:pPr>
              <w:spacing w:line="440" w:lineRule="exact"/>
              <w:jc w:val="center"/>
              <w:rPr>
                <w:rFonts w:ascii="仿宋_GB2312" w:eastAsia="仿宋_GB2312" w:hAnsi="宋体"/>
                <w:sz w:val="24"/>
              </w:rPr>
            </w:pPr>
          </w:p>
        </w:tc>
        <w:tc>
          <w:tcPr>
            <w:tcW w:w="4111" w:type="dxa"/>
            <w:gridSpan w:val="2"/>
            <w:tcBorders>
              <w:top w:val="single" w:sz="8" w:space="0" w:color="auto"/>
              <w:left w:val="single" w:sz="8" w:space="0" w:color="auto"/>
              <w:bottom w:val="single" w:sz="8" w:space="0" w:color="auto"/>
              <w:right w:val="single" w:sz="8" w:space="0" w:color="auto"/>
            </w:tcBorders>
            <w:vAlign w:val="center"/>
          </w:tcPr>
          <w:p w14:paraId="55BB4D9E"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0D9D90B0"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1DB87378" w14:textId="77777777" w:rsidTr="00C0634A">
        <w:trPr>
          <w:cantSplit/>
          <w:trHeight w:val="920"/>
          <w:jc w:val="center"/>
        </w:trPr>
        <w:tc>
          <w:tcPr>
            <w:tcW w:w="790" w:type="dxa"/>
            <w:vMerge w:val="restart"/>
            <w:tcBorders>
              <w:top w:val="single" w:sz="8" w:space="0" w:color="auto"/>
              <w:left w:val="single" w:sz="8" w:space="0" w:color="auto"/>
              <w:right w:val="single" w:sz="8" w:space="0" w:color="auto"/>
            </w:tcBorders>
            <w:vAlign w:val="center"/>
          </w:tcPr>
          <w:p w14:paraId="3A0F80B4"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课题组成员简况</w:t>
            </w:r>
          </w:p>
        </w:tc>
        <w:tc>
          <w:tcPr>
            <w:tcW w:w="1645" w:type="dxa"/>
            <w:tcBorders>
              <w:top w:val="single" w:sz="8" w:space="0" w:color="auto"/>
              <w:left w:val="single" w:sz="8" w:space="0" w:color="auto"/>
              <w:bottom w:val="single" w:sz="8" w:space="0" w:color="auto"/>
              <w:right w:val="single" w:sz="8" w:space="0" w:color="auto"/>
            </w:tcBorders>
            <w:vAlign w:val="center"/>
          </w:tcPr>
          <w:p w14:paraId="7FC95E51"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姓名</w:t>
            </w:r>
          </w:p>
        </w:tc>
        <w:tc>
          <w:tcPr>
            <w:tcW w:w="1166" w:type="dxa"/>
            <w:tcBorders>
              <w:top w:val="single" w:sz="8" w:space="0" w:color="auto"/>
              <w:left w:val="single" w:sz="8" w:space="0" w:color="auto"/>
              <w:bottom w:val="single" w:sz="8" w:space="0" w:color="auto"/>
              <w:right w:val="single" w:sz="8" w:space="0" w:color="auto"/>
            </w:tcBorders>
            <w:vAlign w:val="center"/>
          </w:tcPr>
          <w:p w14:paraId="6B343CF7"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性别</w:t>
            </w:r>
          </w:p>
        </w:tc>
        <w:tc>
          <w:tcPr>
            <w:tcW w:w="1285" w:type="dxa"/>
            <w:tcBorders>
              <w:top w:val="single" w:sz="8" w:space="0" w:color="auto"/>
              <w:left w:val="single" w:sz="8" w:space="0" w:color="auto"/>
              <w:bottom w:val="single" w:sz="8" w:space="0" w:color="auto"/>
              <w:right w:val="single" w:sz="8" w:space="0" w:color="auto"/>
            </w:tcBorders>
            <w:vAlign w:val="center"/>
          </w:tcPr>
          <w:p w14:paraId="4E13AD2A"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出生</w:t>
            </w:r>
          </w:p>
          <w:p w14:paraId="63E71194"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年月</w:t>
            </w: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29A3521"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专业技术职称</w:t>
            </w:r>
          </w:p>
        </w:tc>
        <w:tc>
          <w:tcPr>
            <w:tcW w:w="1134" w:type="dxa"/>
            <w:tcBorders>
              <w:top w:val="single" w:sz="8" w:space="0" w:color="auto"/>
              <w:left w:val="single" w:sz="4" w:space="0" w:color="auto"/>
              <w:bottom w:val="single" w:sz="8" w:space="0" w:color="auto"/>
              <w:right w:val="single" w:sz="4" w:space="0" w:color="auto"/>
            </w:tcBorders>
            <w:vAlign w:val="center"/>
          </w:tcPr>
          <w:p w14:paraId="60F50F13"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最终学历学位</w:t>
            </w:r>
          </w:p>
        </w:tc>
        <w:tc>
          <w:tcPr>
            <w:tcW w:w="2977" w:type="dxa"/>
            <w:tcBorders>
              <w:top w:val="single" w:sz="8" w:space="0" w:color="auto"/>
              <w:left w:val="single" w:sz="4" w:space="0" w:color="auto"/>
              <w:bottom w:val="single" w:sz="8" w:space="0" w:color="auto"/>
              <w:right w:val="single" w:sz="8" w:space="0" w:color="auto"/>
            </w:tcBorders>
            <w:vAlign w:val="center"/>
          </w:tcPr>
          <w:p w14:paraId="34502ECF"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研究</w:t>
            </w:r>
          </w:p>
          <w:p w14:paraId="03208C0D" w14:textId="77777777" w:rsidR="00B00AAB" w:rsidRPr="004D1F14" w:rsidRDefault="00B00AAB" w:rsidP="00C0634A">
            <w:pPr>
              <w:spacing w:line="300" w:lineRule="exact"/>
              <w:jc w:val="center"/>
              <w:rPr>
                <w:rFonts w:ascii="仿宋_GB2312" w:eastAsia="仿宋_GB2312" w:hAnsi="宋体"/>
                <w:sz w:val="24"/>
              </w:rPr>
            </w:pPr>
            <w:r w:rsidRPr="004D1F14">
              <w:rPr>
                <w:rFonts w:ascii="仿宋_GB2312" w:eastAsia="仿宋_GB2312" w:hAnsi="宋体" w:hint="eastAsia"/>
                <w:sz w:val="24"/>
              </w:rPr>
              <w:t>方向</w:t>
            </w:r>
          </w:p>
        </w:tc>
        <w:tc>
          <w:tcPr>
            <w:tcW w:w="2297" w:type="dxa"/>
            <w:tcBorders>
              <w:top w:val="single" w:sz="8" w:space="0" w:color="auto"/>
              <w:left w:val="single" w:sz="8" w:space="0" w:color="auto"/>
              <w:bottom w:val="single" w:sz="8" w:space="0" w:color="auto"/>
              <w:right w:val="single" w:sz="8" w:space="0" w:color="auto"/>
            </w:tcBorders>
            <w:vAlign w:val="center"/>
          </w:tcPr>
          <w:p w14:paraId="12A981D4" w14:textId="77777777" w:rsidR="00B00AAB" w:rsidRPr="004D1F14" w:rsidRDefault="00B00AAB" w:rsidP="00C0634A">
            <w:pPr>
              <w:spacing w:line="300" w:lineRule="exact"/>
              <w:ind w:left="168"/>
              <w:jc w:val="center"/>
              <w:rPr>
                <w:rFonts w:ascii="仿宋_GB2312" w:eastAsia="仿宋_GB2312" w:hAnsi="宋体"/>
                <w:sz w:val="24"/>
              </w:rPr>
            </w:pPr>
            <w:r w:rsidRPr="004D1F14">
              <w:rPr>
                <w:rFonts w:ascii="仿宋_GB2312" w:eastAsia="仿宋_GB2312" w:hAnsi="宋体" w:hint="eastAsia"/>
                <w:sz w:val="24"/>
              </w:rPr>
              <w:t>本人</w:t>
            </w:r>
          </w:p>
          <w:p w14:paraId="0BE650DA" w14:textId="77777777" w:rsidR="00B00AAB" w:rsidRPr="004D1F14" w:rsidRDefault="00B00AAB" w:rsidP="00C0634A">
            <w:pPr>
              <w:spacing w:line="300" w:lineRule="exact"/>
              <w:ind w:left="168"/>
              <w:jc w:val="center"/>
              <w:rPr>
                <w:rFonts w:ascii="仿宋_GB2312" w:eastAsia="仿宋_GB2312" w:hAnsi="宋体"/>
                <w:sz w:val="24"/>
              </w:rPr>
            </w:pPr>
            <w:r w:rsidRPr="004D1F14">
              <w:rPr>
                <w:rFonts w:ascii="仿宋_GB2312" w:eastAsia="仿宋_GB2312" w:hAnsi="宋体" w:hint="eastAsia"/>
                <w:sz w:val="24"/>
              </w:rPr>
              <w:t>签字</w:t>
            </w:r>
          </w:p>
        </w:tc>
      </w:tr>
      <w:tr w:rsidR="00B00AAB" w:rsidRPr="004D1F14" w14:paraId="38399D16" w14:textId="77777777" w:rsidTr="00C0634A">
        <w:trPr>
          <w:cantSplit/>
          <w:trHeight w:val="397"/>
          <w:jc w:val="center"/>
        </w:trPr>
        <w:tc>
          <w:tcPr>
            <w:tcW w:w="790" w:type="dxa"/>
            <w:vMerge/>
            <w:tcBorders>
              <w:left w:val="single" w:sz="8" w:space="0" w:color="auto"/>
              <w:right w:val="single" w:sz="8" w:space="0" w:color="auto"/>
            </w:tcBorders>
            <w:vAlign w:val="center"/>
          </w:tcPr>
          <w:p w14:paraId="483285E1"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5546E6EC"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1C15D1F0"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0C23B4BD"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50D97440"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414DA0EE"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5A239098"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216EF1A9"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75782F2F" w14:textId="77777777" w:rsidTr="00C0634A">
        <w:trPr>
          <w:cantSplit/>
          <w:trHeight w:val="397"/>
          <w:jc w:val="center"/>
        </w:trPr>
        <w:tc>
          <w:tcPr>
            <w:tcW w:w="790" w:type="dxa"/>
            <w:vMerge/>
            <w:tcBorders>
              <w:left w:val="single" w:sz="8" w:space="0" w:color="auto"/>
              <w:right w:val="single" w:sz="8" w:space="0" w:color="auto"/>
            </w:tcBorders>
            <w:vAlign w:val="center"/>
          </w:tcPr>
          <w:p w14:paraId="154C33C8" w14:textId="77777777" w:rsidR="00B00AAB" w:rsidRPr="004D1F14" w:rsidRDefault="00B00AAB" w:rsidP="00C0634A">
            <w:pPr>
              <w:spacing w:line="300" w:lineRule="exact"/>
              <w:jc w:val="center"/>
              <w:rPr>
                <w:rFonts w:ascii="仿宋_GB2312" w:eastAsia="仿宋_GB2312" w:hAnsi="宋体"/>
                <w:w w:val="200"/>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276B2A84"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554ADFE5"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347C3B25"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1CF5C3F3"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1B6AFC06"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7253353D"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7D2E54CD"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4DB7001C" w14:textId="77777777" w:rsidTr="00C0634A">
        <w:trPr>
          <w:cantSplit/>
          <w:trHeight w:val="397"/>
          <w:jc w:val="center"/>
        </w:trPr>
        <w:tc>
          <w:tcPr>
            <w:tcW w:w="790" w:type="dxa"/>
            <w:vMerge/>
            <w:tcBorders>
              <w:left w:val="single" w:sz="8" w:space="0" w:color="auto"/>
              <w:right w:val="single" w:sz="8" w:space="0" w:color="auto"/>
            </w:tcBorders>
            <w:vAlign w:val="center"/>
          </w:tcPr>
          <w:p w14:paraId="1EB721E0"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729B5554"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4C25783E"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5482BEC2"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6DD0952"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58BB5765"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261497E8"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7F146D6E"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7E06DD61" w14:textId="77777777" w:rsidTr="00C0634A">
        <w:trPr>
          <w:cantSplit/>
          <w:trHeight w:val="397"/>
          <w:jc w:val="center"/>
        </w:trPr>
        <w:tc>
          <w:tcPr>
            <w:tcW w:w="790" w:type="dxa"/>
            <w:vMerge/>
            <w:tcBorders>
              <w:left w:val="single" w:sz="8" w:space="0" w:color="auto"/>
              <w:right w:val="single" w:sz="8" w:space="0" w:color="auto"/>
            </w:tcBorders>
            <w:vAlign w:val="center"/>
          </w:tcPr>
          <w:p w14:paraId="008C026D"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1645B151"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0AB0403B"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269CC135"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66ACDF10"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10F651FA"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54B3A7DB"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0B3B53B4"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4963B560" w14:textId="77777777" w:rsidTr="00C0634A">
        <w:trPr>
          <w:cantSplit/>
          <w:trHeight w:val="397"/>
          <w:jc w:val="center"/>
        </w:trPr>
        <w:tc>
          <w:tcPr>
            <w:tcW w:w="790" w:type="dxa"/>
            <w:vMerge/>
            <w:tcBorders>
              <w:left w:val="single" w:sz="8" w:space="0" w:color="auto"/>
              <w:right w:val="single" w:sz="8" w:space="0" w:color="auto"/>
            </w:tcBorders>
            <w:vAlign w:val="center"/>
          </w:tcPr>
          <w:p w14:paraId="6867CCE5"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712C545D"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4CAD788F"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35F6DAB2"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5A30A2D9"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16E443EA"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4E0E1CC2"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0E721386"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2E079568" w14:textId="77777777" w:rsidTr="00C0634A">
        <w:trPr>
          <w:cantSplit/>
          <w:trHeight w:val="397"/>
          <w:jc w:val="center"/>
        </w:trPr>
        <w:tc>
          <w:tcPr>
            <w:tcW w:w="790" w:type="dxa"/>
            <w:vMerge/>
            <w:tcBorders>
              <w:left w:val="single" w:sz="8" w:space="0" w:color="auto"/>
              <w:right w:val="single" w:sz="8" w:space="0" w:color="auto"/>
            </w:tcBorders>
            <w:vAlign w:val="center"/>
          </w:tcPr>
          <w:p w14:paraId="1131F879"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4515F035"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75ACE835"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055539FC"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19E2E6C"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1C67AFB7"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50CCC816"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5B24CE34"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4337372B" w14:textId="77777777" w:rsidTr="00C0634A">
        <w:trPr>
          <w:cantSplit/>
          <w:trHeight w:val="397"/>
          <w:jc w:val="center"/>
        </w:trPr>
        <w:tc>
          <w:tcPr>
            <w:tcW w:w="790" w:type="dxa"/>
            <w:vMerge/>
            <w:tcBorders>
              <w:left w:val="single" w:sz="8" w:space="0" w:color="auto"/>
              <w:right w:val="single" w:sz="8" w:space="0" w:color="auto"/>
            </w:tcBorders>
            <w:vAlign w:val="center"/>
          </w:tcPr>
          <w:p w14:paraId="73FB7B90"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11C039C7"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16754184"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2B5F1D9A"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7AFF5CB5"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31947BB3"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285A43E4"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29EB4EB5"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23040EFD" w14:textId="77777777" w:rsidTr="00C0634A">
        <w:trPr>
          <w:cantSplit/>
          <w:trHeight w:val="397"/>
          <w:jc w:val="center"/>
        </w:trPr>
        <w:tc>
          <w:tcPr>
            <w:tcW w:w="790" w:type="dxa"/>
            <w:vMerge/>
            <w:tcBorders>
              <w:left w:val="single" w:sz="8" w:space="0" w:color="auto"/>
              <w:right w:val="single" w:sz="8" w:space="0" w:color="auto"/>
            </w:tcBorders>
            <w:vAlign w:val="center"/>
          </w:tcPr>
          <w:p w14:paraId="384C360D"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5EC26ADC"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638A6777"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4FB02F80"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51B113A"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6A709BBC"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7D1367F1"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6C8770EC"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0A109AB5" w14:textId="77777777" w:rsidTr="00C0634A">
        <w:trPr>
          <w:cantSplit/>
          <w:trHeight w:val="397"/>
          <w:jc w:val="center"/>
        </w:trPr>
        <w:tc>
          <w:tcPr>
            <w:tcW w:w="790" w:type="dxa"/>
            <w:vMerge/>
            <w:tcBorders>
              <w:left w:val="single" w:sz="8" w:space="0" w:color="auto"/>
              <w:right w:val="single" w:sz="8" w:space="0" w:color="auto"/>
            </w:tcBorders>
            <w:vAlign w:val="center"/>
          </w:tcPr>
          <w:p w14:paraId="6DBFC01F"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703A58A6"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0967CE05"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6E575714"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27B47C20"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520A93CB"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7AD4A71D"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4B1BF19B"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3C036929" w14:textId="77777777" w:rsidTr="00C0634A">
        <w:trPr>
          <w:cantSplit/>
          <w:trHeight w:val="397"/>
          <w:jc w:val="center"/>
        </w:trPr>
        <w:tc>
          <w:tcPr>
            <w:tcW w:w="790" w:type="dxa"/>
            <w:vMerge/>
            <w:tcBorders>
              <w:left w:val="single" w:sz="8" w:space="0" w:color="auto"/>
              <w:right w:val="single" w:sz="8" w:space="0" w:color="auto"/>
            </w:tcBorders>
            <w:vAlign w:val="center"/>
          </w:tcPr>
          <w:p w14:paraId="3A0BCB99"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718E8F1C"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05151FE9"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1675CF24"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409852F9"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2EB3EB75"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475CA88B"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48BAA972"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56283941" w14:textId="77777777" w:rsidTr="00C0634A">
        <w:trPr>
          <w:cantSplit/>
          <w:trHeight w:val="397"/>
          <w:jc w:val="center"/>
        </w:trPr>
        <w:tc>
          <w:tcPr>
            <w:tcW w:w="790" w:type="dxa"/>
            <w:vMerge/>
            <w:tcBorders>
              <w:left w:val="single" w:sz="8" w:space="0" w:color="auto"/>
              <w:right w:val="single" w:sz="8" w:space="0" w:color="auto"/>
            </w:tcBorders>
            <w:vAlign w:val="center"/>
          </w:tcPr>
          <w:p w14:paraId="69E60F33"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39E21868"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31CF1171"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6FDCF6B6"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0AF19C15"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71FD7DC2"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24CE7B28"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205774CA"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05B2C448" w14:textId="77777777" w:rsidTr="00C0634A">
        <w:trPr>
          <w:cantSplit/>
          <w:trHeight w:val="397"/>
          <w:jc w:val="center"/>
        </w:trPr>
        <w:tc>
          <w:tcPr>
            <w:tcW w:w="790" w:type="dxa"/>
            <w:vMerge/>
            <w:tcBorders>
              <w:left w:val="single" w:sz="8" w:space="0" w:color="auto"/>
              <w:right w:val="single" w:sz="8" w:space="0" w:color="auto"/>
            </w:tcBorders>
            <w:vAlign w:val="center"/>
          </w:tcPr>
          <w:p w14:paraId="60296494"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2F04662C"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56D068BF"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144F3B29"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E9D4A38"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33351445"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16577150"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33A2C029" w14:textId="77777777" w:rsidR="00B00AAB" w:rsidRPr="004D1F14" w:rsidRDefault="00B00AAB" w:rsidP="00C0634A">
            <w:pPr>
              <w:spacing w:line="440" w:lineRule="exact"/>
              <w:jc w:val="center"/>
              <w:rPr>
                <w:rFonts w:ascii="仿宋_GB2312" w:eastAsia="仿宋_GB2312" w:hAnsi="宋体"/>
                <w:sz w:val="24"/>
              </w:rPr>
            </w:pPr>
          </w:p>
        </w:tc>
      </w:tr>
      <w:tr w:rsidR="00B00AAB" w:rsidRPr="004D1F14" w14:paraId="1047F166" w14:textId="77777777" w:rsidTr="00C0634A">
        <w:trPr>
          <w:cantSplit/>
          <w:trHeight w:val="397"/>
          <w:jc w:val="center"/>
        </w:trPr>
        <w:tc>
          <w:tcPr>
            <w:tcW w:w="790" w:type="dxa"/>
            <w:vMerge/>
            <w:tcBorders>
              <w:left w:val="single" w:sz="8" w:space="0" w:color="auto"/>
              <w:right w:val="single" w:sz="8" w:space="0" w:color="auto"/>
            </w:tcBorders>
            <w:vAlign w:val="center"/>
          </w:tcPr>
          <w:p w14:paraId="3620BA66" w14:textId="77777777" w:rsidR="00B00AAB" w:rsidRPr="004D1F14" w:rsidRDefault="00B00AAB" w:rsidP="00C0634A">
            <w:pPr>
              <w:spacing w:line="300" w:lineRule="exact"/>
              <w:jc w:val="center"/>
              <w:rPr>
                <w:rFonts w:ascii="仿宋_GB2312" w:eastAsia="仿宋_GB2312" w:hAnsi="宋体"/>
                <w:sz w:val="24"/>
              </w:rPr>
            </w:pPr>
          </w:p>
        </w:tc>
        <w:tc>
          <w:tcPr>
            <w:tcW w:w="1645" w:type="dxa"/>
            <w:tcBorders>
              <w:top w:val="single" w:sz="8" w:space="0" w:color="auto"/>
              <w:left w:val="single" w:sz="8" w:space="0" w:color="auto"/>
              <w:bottom w:val="single" w:sz="8" w:space="0" w:color="auto"/>
              <w:right w:val="single" w:sz="8" w:space="0" w:color="auto"/>
            </w:tcBorders>
            <w:vAlign w:val="center"/>
          </w:tcPr>
          <w:p w14:paraId="209BB665" w14:textId="77777777" w:rsidR="00B00AAB" w:rsidRPr="004D1F14" w:rsidRDefault="00B00AAB" w:rsidP="00C0634A">
            <w:pPr>
              <w:spacing w:line="440" w:lineRule="exact"/>
              <w:jc w:val="center"/>
              <w:rPr>
                <w:rFonts w:ascii="仿宋_GB2312" w:eastAsia="仿宋_GB2312" w:hAnsi="宋体"/>
                <w:sz w:val="24"/>
              </w:rPr>
            </w:pPr>
          </w:p>
        </w:tc>
        <w:tc>
          <w:tcPr>
            <w:tcW w:w="1166" w:type="dxa"/>
            <w:tcBorders>
              <w:top w:val="single" w:sz="8" w:space="0" w:color="auto"/>
              <w:left w:val="single" w:sz="8" w:space="0" w:color="auto"/>
              <w:bottom w:val="single" w:sz="8" w:space="0" w:color="auto"/>
              <w:right w:val="single" w:sz="8" w:space="0" w:color="auto"/>
            </w:tcBorders>
            <w:vAlign w:val="center"/>
          </w:tcPr>
          <w:p w14:paraId="10B10448" w14:textId="77777777" w:rsidR="00B00AAB" w:rsidRPr="004D1F14" w:rsidRDefault="00B00AAB" w:rsidP="00C0634A">
            <w:pPr>
              <w:spacing w:line="440" w:lineRule="exact"/>
              <w:jc w:val="center"/>
              <w:rPr>
                <w:rFonts w:ascii="仿宋_GB2312" w:eastAsia="仿宋_GB2312" w:hAnsi="宋体"/>
                <w:sz w:val="24"/>
              </w:rPr>
            </w:pPr>
          </w:p>
        </w:tc>
        <w:tc>
          <w:tcPr>
            <w:tcW w:w="1285" w:type="dxa"/>
            <w:tcBorders>
              <w:top w:val="single" w:sz="8" w:space="0" w:color="auto"/>
              <w:left w:val="single" w:sz="8" w:space="0" w:color="auto"/>
              <w:bottom w:val="single" w:sz="8" w:space="0" w:color="auto"/>
              <w:right w:val="single" w:sz="8" w:space="0" w:color="auto"/>
            </w:tcBorders>
            <w:vAlign w:val="center"/>
          </w:tcPr>
          <w:p w14:paraId="71FDEB7C" w14:textId="77777777" w:rsidR="00B00AAB" w:rsidRPr="004D1F14" w:rsidRDefault="00B00AAB" w:rsidP="00C0634A">
            <w:pPr>
              <w:spacing w:line="440" w:lineRule="exact"/>
              <w:jc w:val="center"/>
              <w:rPr>
                <w:rFonts w:ascii="仿宋_GB2312" w:eastAsia="仿宋_GB2312" w:hAnsi="宋体"/>
                <w:sz w:val="24"/>
              </w:rPr>
            </w:pPr>
          </w:p>
        </w:tc>
        <w:tc>
          <w:tcPr>
            <w:tcW w:w="2826" w:type="dxa"/>
            <w:gridSpan w:val="2"/>
            <w:tcBorders>
              <w:top w:val="single" w:sz="8" w:space="0" w:color="auto"/>
              <w:left w:val="single" w:sz="8" w:space="0" w:color="auto"/>
              <w:bottom w:val="single" w:sz="8" w:space="0" w:color="auto"/>
              <w:right w:val="single" w:sz="4" w:space="0" w:color="auto"/>
            </w:tcBorders>
            <w:vAlign w:val="center"/>
          </w:tcPr>
          <w:p w14:paraId="353FF021" w14:textId="77777777" w:rsidR="00B00AAB" w:rsidRPr="004D1F14" w:rsidRDefault="00B00AAB" w:rsidP="00C0634A">
            <w:pPr>
              <w:spacing w:line="440" w:lineRule="exact"/>
              <w:jc w:val="center"/>
              <w:rPr>
                <w:rFonts w:ascii="仿宋_GB2312" w:eastAsia="仿宋_GB2312" w:hAnsi="宋体"/>
                <w:sz w:val="24"/>
              </w:rPr>
            </w:pPr>
          </w:p>
        </w:tc>
        <w:tc>
          <w:tcPr>
            <w:tcW w:w="1134" w:type="dxa"/>
            <w:tcBorders>
              <w:top w:val="single" w:sz="8" w:space="0" w:color="auto"/>
              <w:left w:val="single" w:sz="4" w:space="0" w:color="auto"/>
              <w:bottom w:val="single" w:sz="8" w:space="0" w:color="auto"/>
              <w:right w:val="single" w:sz="4" w:space="0" w:color="auto"/>
            </w:tcBorders>
            <w:vAlign w:val="center"/>
          </w:tcPr>
          <w:p w14:paraId="70EBF408" w14:textId="77777777" w:rsidR="00B00AAB" w:rsidRPr="004D1F14" w:rsidRDefault="00B00AAB" w:rsidP="00C0634A">
            <w:pPr>
              <w:spacing w:line="440" w:lineRule="exact"/>
              <w:jc w:val="center"/>
              <w:rPr>
                <w:rFonts w:ascii="仿宋_GB2312" w:eastAsia="仿宋_GB2312" w:hAnsi="宋体"/>
                <w:sz w:val="24"/>
              </w:rPr>
            </w:pPr>
          </w:p>
        </w:tc>
        <w:tc>
          <w:tcPr>
            <w:tcW w:w="2977" w:type="dxa"/>
            <w:tcBorders>
              <w:top w:val="single" w:sz="8" w:space="0" w:color="auto"/>
              <w:left w:val="single" w:sz="4" w:space="0" w:color="auto"/>
              <w:bottom w:val="single" w:sz="8" w:space="0" w:color="auto"/>
              <w:right w:val="single" w:sz="8" w:space="0" w:color="auto"/>
            </w:tcBorders>
            <w:vAlign w:val="center"/>
          </w:tcPr>
          <w:p w14:paraId="26FDD324" w14:textId="77777777" w:rsidR="00B00AAB" w:rsidRPr="004D1F14" w:rsidRDefault="00B00AAB" w:rsidP="00C0634A">
            <w:pPr>
              <w:spacing w:line="440" w:lineRule="exact"/>
              <w:jc w:val="center"/>
              <w:rPr>
                <w:rFonts w:ascii="仿宋_GB2312" w:eastAsia="仿宋_GB2312" w:hAnsi="宋体"/>
                <w:sz w:val="24"/>
              </w:rPr>
            </w:pPr>
          </w:p>
        </w:tc>
        <w:tc>
          <w:tcPr>
            <w:tcW w:w="2297" w:type="dxa"/>
            <w:tcBorders>
              <w:top w:val="single" w:sz="8" w:space="0" w:color="auto"/>
              <w:left w:val="single" w:sz="8" w:space="0" w:color="auto"/>
              <w:bottom w:val="single" w:sz="8" w:space="0" w:color="auto"/>
              <w:right w:val="single" w:sz="8" w:space="0" w:color="auto"/>
            </w:tcBorders>
            <w:vAlign w:val="center"/>
          </w:tcPr>
          <w:p w14:paraId="7299C5D8" w14:textId="77777777" w:rsidR="00B00AAB" w:rsidRPr="004D1F14" w:rsidRDefault="00B00AAB" w:rsidP="00C0634A">
            <w:pPr>
              <w:spacing w:line="440" w:lineRule="exact"/>
              <w:jc w:val="center"/>
              <w:rPr>
                <w:rFonts w:ascii="仿宋_GB2312" w:eastAsia="仿宋_GB2312" w:hAnsi="宋体"/>
                <w:sz w:val="24"/>
              </w:rPr>
            </w:pPr>
          </w:p>
        </w:tc>
      </w:tr>
    </w:tbl>
    <w:p w14:paraId="33048855" w14:textId="77777777" w:rsidR="00B00AAB" w:rsidRDefault="00B00AAB" w:rsidP="00C0634A">
      <w:pPr>
        <w:rPr>
          <w:rFonts w:ascii="宋体" w:hAnsi="宋体"/>
          <w:sz w:val="28"/>
          <w:szCs w:val="36"/>
        </w:rPr>
        <w:sectPr w:rsidR="00B00AAB" w:rsidSect="004D1F14">
          <w:pgSz w:w="16838" w:h="11906" w:orient="landscape" w:code="9"/>
          <w:pgMar w:top="1440" w:right="1440" w:bottom="1440" w:left="1440" w:header="851" w:footer="1020" w:gutter="0"/>
          <w:cols w:space="720"/>
          <w:docGrid w:type="lines" w:linePitch="312"/>
        </w:sectPr>
      </w:pPr>
    </w:p>
    <w:p w14:paraId="4FEEFA26" w14:textId="77777777" w:rsidR="00B00AAB" w:rsidRDefault="00B00AAB" w:rsidP="004D1F14">
      <w:pPr>
        <w:pStyle w:val="af2"/>
        <w:rPr>
          <w:sz w:val="24"/>
        </w:rPr>
      </w:pPr>
      <w:r>
        <w:rPr>
          <w:rFonts w:hint="eastAsia"/>
        </w:rPr>
        <w:lastRenderedPageBreak/>
        <w:t>三、</w:t>
      </w:r>
      <w:r w:rsidRPr="00A3134F">
        <w:rPr>
          <w:rFonts w:hint="eastAsia"/>
        </w:rPr>
        <w:t>立论依据</w:t>
      </w:r>
      <w:r>
        <w:rPr>
          <w:rFonts w:hint="eastAsia"/>
        </w:rPr>
        <w:t>（可自行加页）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B00AAB" w:rsidRPr="009E7DA5" w14:paraId="44FDBD06" w14:textId="77777777" w:rsidTr="00C0634A">
        <w:trPr>
          <w:trHeight w:val="12284"/>
        </w:trPr>
        <w:tc>
          <w:tcPr>
            <w:tcW w:w="9180" w:type="dxa"/>
          </w:tcPr>
          <w:p w14:paraId="1DFF5268" w14:textId="77777777" w:rsidR="00B00AAB" w:rsidRPr="004D1F14" w:rsidRDefault="00B00AAB" w:rsidP="00C0634A">
            <w:pPr>
              <w:pStyle w:val="aa"/>
              <w:spacing w:before="0" w:beforeAutospacing="0" w:after="0" w:afterAutospacing="0" w:line="560" w:lineRule="exact"/>
              <w:rPr>
                <w:rFonts w:ascii="仿宋_GB2312" w:eastAsia="仿宋_GB2312" w:hAnsi="Times New Roman"/>
              </w:rPr>
            </w:pPr>
            <w:r w:rsidRPr="004D1F14">
              <w:rPr>
                <w:rFonts w:ascii="仿宋_GB2312" w:eastAsia="仿宋_GB2312" w:hint="eastAsia"/>
              </w:rPr>
              <w:t>（研究意义、国内外研究现状及存在问题分析、特色与创新之处、应用价值）</w:t>
            </w:r>
          </w:p>
          <w:p w14:paraId="67092803" w14:textId="77777777" w:rsidR="00B00AAB" w:rsidRPr="004D1F14" w:rsidRDefault="00B00AAB" w:rsidP="00C0634A">
            <w:pPr>
              <w:rPr>
                <w:rFonts w:ascii="仿宋_GB2312" w:eastAsia="仿宋_GB2312"/>
              </w:rPr>
            </w:pPr>
          </w:p>
          <w:p w14:paraId="6550D8D3" w14:textId="77777777" w:rsidR="00B00AAB" w:rsidRPr="004D1F14" w:rsidRDefault="00B00AAB" w:rsidP="00C0634A">
            <w:pPr>
              <w:rPr>
                <w:rFonts w:ascii="仿宋_GB2312" w:eastAsia="仿宋_GB2312"/>
              </w:rPr>
            </w:pPr>
          </w:p>
          <w:p w14:paraId="699AF968" w14:textId="77777777" w:rsidR="00B00AAB" w:rsidRPr="009E7DA5" w:rsidRDefault="00B00AAB" w:rsidP="00C0634A"/>
          <w:p w14:paraId="795EF40D" w14:textId="77777777" w:rsidR="00B00AAB" w:rsidRPr="009E7DA5" w:rsidRDefault="00B00AAB" w:rsidP="00C0634A"/>
          <w:p w14:paraId="4AC59ECB" w14:textId="77777777" w:rsidR="00B00AAB" w:rsidRPr="009E7DA5" w:rsidRDefault="00B00AAB" w:rsidP="00C0634A"/>
          <w:p w14:paraId="1A69A631" w14:textId="77777777" w:rsidR="00B00AAB" w:rsidRPr="009E7DA5" w:rsidRDefault="00B00AAB" w:rsidP="00C0634A"/>
          <w:p w14:paraId="62197479" w14:textId="77777777" w:rsidR="00B00AAB" w:rsidRPr="009E7DA5" w:rsidRDefault="00B00AAB" w:rsidP="00C0634A"/>
          <w:p w14:paraId="05963B86" w14:textId="77777777" w:rsidR="00B00AAB" w:rsidRPr="009E7DA5" w:rsidRDefault="00B00AAB" w:rsidP="00C0634A"/>
          <w:p w14:paraId="6F7636EE" w14:textId="77777777" w:rsidR="00B00AAB" w:rsidRPr="009E7DA5" w:rsidRDefault="00B00AAB" w:rsidP="00C0634A"/>
          <w:p w14:paraId="25262B98" w14:textId="77777777" w:rsidR="00B00AAB" w:rsidRPr="009E7DA5" w:rsidRDefault="00B00AAB" w:rsidP="00C0634A"/>
          <w:p w14:paraId="446325AF" w14:textId="77777777" w:rsidR="00B00AAB" w:rsidRPr="009E7DA5" w:rsidRDefault="00B00AAB" w:rsidP="00C0634A"/>
          <w:p w14:paraId="2AA97EA5" w14:textId="77777777" w:rsidR="00B00AAB" w:rsidRPr="009E7DA5" w:rsidRDefault="00B00AAB" w:rsidP="00C0634A"/>
          <w:p w14:paraId="436C5223" w14:textId="77777777" w:rsidR="00B00AAB" w:rsidRPr="009E7DA5" w:rsidRDefault="00B00AAB" w:rsidP="00C0634A"/>
          <w:p w14:paraId="2D97EC85" w14:textId="77777777" w:rsidR="00B00AAB" w:rsidRPr="009E7DA5" w:rsidRDefault="00B00AAB" w:rsidP="00C0634A"/>
          <w:p w14:paraId="3859820F" w14:textId="77777777" w:rsidR="00B00AAB" w:rsidRPr="009E7DA5" w:rsidRDefault="00B00AAB" w:rsidP="00C0634A"/>
          <w:p w14:paraId="5CDF47D3" w14:textId="77777777" w:rsidR="00B00AAB" w:rsidRPr="009E7DA5" w:rsidRDefault="00B00AAB" w:rsidP="00C0634A"/>
          <w:p w14:paraId="7CD34357" w14:textId="77777777" w:rsidR="00B00AAB" w:rsidRPr="009E7DA5" w:rsidRDefault="00B00AAB" w:rsidP="00C0634A"/>
          <w:p w14:paraId="4FCB4AB4" w14:textId="77777777" w:rsidR="00B00AAB" w:rsidRPr="009E7DA5" w:rsidRDefault="00B00AAB" w:rsidP="00C0634A"/>
        </w:tc>
      </w:tr>
    </w:tbl>
    <w:p w14:paraId="55495CA8" w14:textId="77777777" w:rsidR="00B00AAB" w:rsidRDefault="00B00AAB" w:rsidP="004D1F14">
      <w:pPr>
        <w:pStyle w:val="af2"/>
        <w:rPr>
          <w:sz w:val="24"/>
        </w:rPr>
      </w:pPr>
      <w:r>
        <w:rPr>
          <w:rFonts w:hint="eastAsia"/>
          <w:kern w:val="0"/>
          <w:szCs w:val="28"/>
        </w:rPr>
        <w:br w:type="page"/>
      </w:r>
      <w:r>
        <w:rPr>
          <w:rFonts w:hint="eastAsia"/>
          <w:kern w:val="0"/>
          <w:szCs w:val="28"/>
        </w:rPr>
        <w:lastRenderedPageBreak/>
        <w:t>四</w:t>
      </w:r>
      <w:r>
        <w:rPr>
          <w:rFonts w:hint="eastAsia"/>
        </w:rPr>
        <w:t>、拟开展的研发工作（可自行加页）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B00AAB" w:rsidRPr="004D1F14" w14:paraId="6DBB4950" w14:textId="77777777" w:rsidTr="00C0634A">
        <w:trPr>
          <w:trHeight w:val="12567"/>
        </w:trPr>
        <w:tc>
          <w:tcPr>
            <w:tcW w:w="9180" w:type="dxa"/>
          </w:tcPr>
          <w:p w14:paraId="7A746BD3" w14:textId="77777777" w:rsidR="00B00AAB" w:rsidRPr="004D1F14" w:rsidRDefault="00B00AAB" w:rsidP="00C0634A">
            <w:pPr>
              <w:pStyle w:val="aa"/>
              <w:spacing w:before="0" w:beforeAutospacing="0" w:after="0" w:afterAutospacing="0" w:line="560" w:lineRule="exact"/>
              <w:rPr>
                <w:rFonts w:ascii="仿宋_GB2312" w:eastAsia="仿宋_GB2312"/>
              </w:rPr>
            </w:pPr>
            <w:r w:rsidRPr="004D1F14">
              <w:rPr>
                <w:rFonts w:ascii="仿宋_GB2312" w:eastAsia="仿宋_GB2312" w:hint="eastAsia"/>
              </w:rPr>
              <w:t>（研究内容、研究方案、拟解决的关键问题、预期研究成果、可行性分析、分阶段实施方案等）</w:t>
            </w:r>
          </w:p>
          <w:p w14:paraId="5F5972D7" w14:textId="77777777" w:rsidR="00B00AAB" w:rsidRPr="004D1F14" w:rsidRDefault="00B00AAB" w:rsidP="00C0634A">
            <w:pPr>
              <w:rPr>
                <w:rFonts w:ascii="仿宋_GB2312" w:eastAsia="仿宋_GB2312"/>
              </w:rPr>
            </w:pPr>
          </w:p>
          <w:p w14:paraId="05977F3F" w14:textId="77777777" w:rsidR="00B00AAB" w:rsidRPr="004D1F14" w:rsidRDefault="00B00AAB" w:rsidP="00C0634A">
            <w:pPr>
              <w:rPr>
                <w:rFonts w:ascii="仿宋_GB2312" w:eastAsia="仿宋_GB2312"/>
              </w:rPr>
            </w:pPr>
          </w:p>
          <w:p w14:paraId="1FF93EE6" w14:textId="77777777" w:rsidR="00B00AAB" w:rsidRPr="004D1F14" w:rsidRDefault="00B00AAB" w:rsidP="00C0634A">
            <w:pPr>
              <w:rPr>
                <w:rFonts w:ascii="仿宋_GB2312" w:eastAsia="仿宋_GB2312"/>
              </w:rPr>
            </w:pPr>
          </w:p>
          <w:p w14:paraId="37EEBB12" w14:textId="77777777" w:rsidR="00B00AAB" w:rsidRPr="004D1F14" w:rsidRDefault="00B00AAB" w:rsidP="00C0634A">
            <w:pPr>
              <w:rPr>
                <w:rFonts w:ascii="仿宋_GB2312" w:eastAsia="仿宋_GB2312"/>
              </w:rPr>
            </w:pPr>
          </w:p>
          <w:p w14:paraId="5C8B803F" w14:textId="77777777" w:rsidR="00B00AAB" w:rsidRPr="004D1F14" w:rsidRDefault="00B00AAB" w:rsidP="00C0634A">
            <w:pPr>
              <w:rPr>
                <w:rFonts w:ascii="仿宋_GB2312" w:eastAsia="仿宋_GB2312"/>
              </w:rPr>
            </w:pPr>
          </w:p>
          <w:p w14:paraId="6EC3E180" w14:textId="77777777" w:rsidR="00B00AAB" w:rsidRPr="004D1F14" w:rsidRDefault="00B00AAB" w:rsidP="00C0634A">
            <w:pPr>
              <w:rPr>
                <w:rFonts w:ascii="仿宋_GB2312" w:eastAsia="仿宋_GB2312"/>
              </w:rPr>
            </w:pPr>
          </w:p>
          <w:p w14:paraId="6BAEEBED" w14:textId="77777777" w:rsidR="00B00AAB" w:rsidRPr="004D1F14" w:rsidRDefault="00B00AAB" w:rsidP="00C0634A">
            <w:pPr>
              <w:rPr>
                <w:rFonts w:ascii="仿宋_GB2312" w:eastAsia="仿宋_GB2312"/>
              </w:rPr>
            </w:pPr>
          </w:p>
          <w:p w14:paraId="309DC9D3" w14:textId="77777777" w:rsidR="00B00AAB" w:rsidRPr="004D1F14" w:rsidRDefault="00B00AAB" w:rsidP="00C0634A">
            <w:pPr>
              <w:rPr>
                <w:rFonts w:ascii="仿宋_GB2312" w:eastAsia="仿宋_GB2312"/>
              </w:rPr>
            </w:pPr>
          </w:p>
          <w:p w14:paraId="30547EB1" w14:textId="77777777" w:rsidR="00B00AAB" w:rsidRPr="004D1F14" w:rsidRDefault="00B00AAB" w:rsidP="00C0634A">
            <w:pPr>
              <w:rPr>
                <w:rFonts w:ascii="仿宋_GB2312" w:eastAsia="仿宋_GB2312"/>
              </w:rPr>
            </w:pPr>
          </w:p>
          <w:p w14:paraId="348D1A61" w14:textId="77777777" w:rsidR="00B00AAB" w:rsidRPr="004D1F14" w:rsidRDefault="00B00AAB" w:rsidP="00C0634A">
            <w:pPr>
              <w:rPr>
                <w:rFonts w:ascii="仿宋_GB2312" w:eastAsia="仿宋_GB2312"/>
              </w:rPr>
            </w:pPr>
          </w:p>
          <w:p w14:paraId="2439B90E" w14:textId="77777777" w:rsidR="00B00AAB" w:rsidRPr="004D1F14" w:rsidRDefault="00B00AAB" w:rsidP="00C0634A">
            <w:pPr>
              <w:rPr>
                <w:rFonts w:ascii="仿宋_GB2312" w:eastAsia="仿宋_GB2312"/>
              </w:rPr>
            </w:pPr>
          </w:p>
          <w:p w14:paraId="557D224E" w14:textId="77777777" w:rsidR="00B00AAB" w:rsidRPr="004D1F14" w:rsidRDefault="00B00AAB" w:rsidP="00C0634A">
            <w:pPr>
              <w:rPr>
                <w:rFonts w:ascii="仿宋_GB2312" w:eastAsia="仿宋_GB2312"/>
              </w:rPr>
            </w:pPr>
          </w:p>
          <w:p w14:paraId="3C99EA78" w14:textId="77777777" w:rsidR="00B00AAB" w:rsidRPr="004D1F14" w:rsidRDefault="00B00AAB" w:rsidP="00C0634A">
            <w:pPr>
              <w:rPr>
                <w:rFonts w:ascii="仿宋_GB2312" w:eastAsia="仿宋_GB2312"/>
              </w:rPr>
            </w:pPr>
          </w:p>
          <w:p w14:paraId="77C4D927" w14:textId="77777777" w:rsidR="00B00AAB" w:rsidRPr="004D1F14" w:rsidRDefault="00B00AAB" w:rsidP="00C0634A">
            <w:pPr>
              <w:rPr>
                <w:rFonts w:ascii="仿宋_GB2312" w:eastAsia="仿宋_GB2312"/>
              </w:rPr>
            </w:pPr>
          </w:p>
          <w:p w14:paraId="55CBAC05" w14:textId="77777777" w:rsidR="00B00AAB" w:rsidRPr="004D1F14" w:rsidRDefault="00B00AAB" w:rsidP="00C0634A">
            <w:pPr>
              <w:rPr>
                <w:rFonts w:ascii="仿宋_GB2312" w:eastAsia="仿宋_GB2312"/>
              </w:rPr>
            </w:pPr>
          </w:p>
          <w:p w14:paraId="01932997" w14:textId="77777777" w:rsidR="00B00AAB" w:rsidRPr="004D1F14" w:rsidRDefault="00B00AAB" w:rsidP="00C0634A">
            <w:pPr>
              <w:rPr>
                <w:rFonts w:ascii="仿宋_GB2312" w:eastAsia="仿宋_GB2312"/>
              </w:rPr>
            </w:pPr>
          </w:p>
          <w:p w14:paraId="05AF3D4E" w14:textId="77777777" w:rsidR="00B00AAB" w:rsidRPr="004D1F14" w:rsidRDefault="00B00AAB" w:rsidP="00C0634A">
            <w:pPr>
              <w:rPr>
                <w:rFonts w:ascii="仿宋_GB2312" w:eastAsia="仿宋_GB2312"/>
              </w:rPr>
            </w:pPr>
          </w:p>
          <w:p w14:paraId="2ECF9CB3" w14:textId="77777777" w:rsidR="00B00AAB" w:rsidRPr="004D1F14" w:rsidRDefault="00B00AAB" w:rsidP="00C0634A">
            <w:pPr>
              <w:rPr>
                <w:rFonts w:ascii="仿宋_GB2312" w:eastAsia="仿宋_GB2312"/>
              </w:rPr>
            </w:pPr>
          </w:p>
        </w:tc>
      </w:tr>
    </w:tbl>
    <w:p w14:paraId="44F86B26" w14:textId="77777777" w:rsidR="00B00AAB" w:rsidRDefault="00B00AAB" w:rsidP="004D1F14">
      <w:pPr>
        <w:pStyle w:val="af2"/>
        <w:rPr>
          <w:rFonts w:ascii="黑体" w:eastAsia="黑体"/>
          <w:color w:val="000000"/>
        </w:rPr>
      </w:pPr>
      <w:r>
        <w:rPr>
          <w:rFonts w:hint="eastAsia"/>
          <w:kern w:val="0"/>
          <w:szCs w:val="28"/>
        </w:rPr>
        <w:br w:type="page"/>
      </w:r>
      <w:r>
        <w:rPr>
          <w:rFonts w:hint="eastAsia"/>
          <w:kern w:val="0"/>
          <w:szCs w:val="28"/>
        </w:rPr>
        <w:lastRenderedPageBreak/>
        <w:t>五</w:t>
      </w:r>
      <w:r>
        <w:rPr>
          <w:rFonts w:hint="eastAsia"/>
        </w:rPr>
        <w:t>、经费预算（万元）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5"/>
        <w:gridCol w:w="2146"/>
        <w:gridCol w:w="3148"/>
      </w:tblGrid>
      <w:tr w:rsidR="00B00AAB" w:rsidRPr="009E7DA5" w14:paraId="7E3EF32E" w14:textId="77777777" w:rsidTr="00C0634A">
        <w:trPr>
          <w:trHeight w:val="680"/>
          <w:jc w:val="center"/>
        </w:trPr>
        <w:tc>
          <w:tcPr>
            <w:tcW w:w="3995" w:type="dxa"/>
            <w:vAlign w:val="center"/>
          </w:tcPr>
          <w:p w14:paraId="09337463" w14:textId="77777777" w:rsidR="00B00AAB" w:rsidRPr="009E7DA5" w:rsidRDefault="00B00AAB" w:rsidP="00C0634A">
            <w:pPr>
              <w:spacing w:line="300" w:lineRule="exact"/>
              <w:jc w:val="center"/>
              <w:rPr>
                <w:rFonts w:ascii="黑体" w:eastAsia="黑体"/>
                <w:bCs/>
                <w:color w:val="000000"/>
                <w:sz w:val="24"/>
              </w:rPr>
            </w:pPr>
            <w:r w:rsidRPr="009E7DA5">
              <w:rPr>
                <w:rFonts w:ascii="黑体" w:eastAsia="黑体" w:cs="宋体" w:hint="eastAsia"/>
                <w:bCs/>
                <w:color w:val="000000"/>
                <w:sz w:val="24"/>
              </w:rPr>
              <w:t>预算科目</w:t>
            </w:r>
          </w:p>
        </w:tc>
        <w:tc>
          <w:tcPr>
            <w:tcW w:w="2146" w:type="dxa"/>
            <w:vAlign w:val="center"/>
          </w:tcPr>
          <w:p w14:paraId="1604BCCE" w14:textId="77777777" w:rsidR="00B00AAB" w:rsidRPr="009E7DA5" w:rsidRDefault="00B00AAB" w:rsidP="00C0634A">
            <w:pPr>
              <w:spacing w:line="300" w:lineRule="exact"/>
              <w:jc w:val="center"/>
              <w:rPr>
                <w:rFonts w:ascii="黑体" w:eastAsia="黑体" w:cs="宋体"/>
                <w:bCs/>
                <w:color w:val="000000"/>
                <w:sz w:val="24"/>
              </w:rPr>
            </w:pPr>
            <w:r w:rsidRPr="009E7DA5">
              <w:rPr>
                <w:rFonts w:ascii="黑体" w:eastAsia="黑体" w:cs="宋体" w:hint="eastAsia"/>
                <w:bCs/>
                <w:color w:val="000000"/>
                <w:sz w:val="24"/>
              </w:rPr>
              <w:t>资助经费</w:t>
            </w:r>
          </w:p>
        </w:tc>
        <w:tc>
          <w:tcPr>
            <w:tcW w:w="3148" w:type="dxa"/>
            <w:vAlign w:val="center"/>
          </w:tcPr>
          <w:p w14:paraId="4ECBDF36" w14:textId="77777777" w:rsidR="00B00AAB" w:rsidRPr="009E7DA5" w:rsidRDefault="00B00AAB" w:rsidP="00C0634A">
            <w:pPr>
              <w:spacing w:line="300" w:lineRule="exact"/>
              <w:jc w:val="center"/>
              <w:rPr>
                <w:rFonts w:ascii="黑体" w:eastAsia="黑体"/>
                <w:bCs/>
                <w:color w:val="000000"/>
                <w:sz w:val="24"/>
              </w:rPr>
            </w:pPr>
            <w:r w:rsidRPr="009E7DA5">
              <w:rPr>
                <w:rFonts w:ascii="黑体" w:eastAsia="黑体" w:cs="宋体" w:hint="eastAsia"/>
                <w:bCs/>
                <w:color w:val="000000"/>
                <w:sz w:val="24"/>
              </w:rPr>
              <w:t>备注（计算依据与说明）</w:t>
            </w:r>
          </w:p>
        </w:tc>
      </w:tr>
      <w:tr w:rsidR="00B00AAB" w:rsidRPr="004D1F14" w14:paraId="44CD11D6" w14:textId="77777777" w:rsidTr="00C0634A">
        <w:trPr>
          <w:trHeight w:val="510"/>
          <w:jc w:val="center"/>
        </w:trPr>
        <w:tc>
          <w:tcPr>
            <w:tcW w:w="3995" w:type="dxa"/>
            <w:vAlign w:val="center"/>
          </w:tcPr>
          <w:p w14:paraId="50042060"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1．科研业务费</w:t>
            </w:r>
          </w:p>
        </w:tc>
        <w:tc>
          <w:tcPr>
            <w:tcW w:w="2146" w:type="dxa"/>
            <w:vAlign w:val="center"/>
          </w:tcPr>
          <w:p w14:paraId="495AD5AC"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3CC3F64F" w14:textId="77777777" w:rsidR="00B00AAB" w:rsidRPr="004D1F14" w:rsidRDefault="00B00AAB" w:rsidP="00C0634A">
            <w:pPr>
              <w:spacing w:line="300" w:lineRule="exact"/>
              <w:rPr>
                <w:rFonts w:ascii="仿宋_GB2312" w:eastAsia="仿宋_GB2312"/>
                <w:color w:val="000000"/>
                <w:sz w:val="24"/>
              </w:rPr>
            </w:pPr>
          </w:p>
        </w:tc>
      </w:tr>
      <w:tr w:rsidR="00B00AAB" w:rsidRPr="004D1F14" w14:paraId="767BB798" w14:textId="77777777" w:rsidTr="00C0634A">
        <w:trPr>
          <w:trHeight w:val="510"/>
          <w:jc w:val="center"/>
        </w:trPr>
        <w:tc>
          <w:tcPr>
            <w:tcW w:w="3995" w:type="dxa"/>
            <w:vAlign w:val="center"/>
          </w:tcPr>
          <w:p w14:paraId="0A32101E"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①测试/计算/分析费</w:t>
            </w:r>
          </w:p>
        </w:tc>
        <w:tc>
          <w:tcPr>
            <w:tcW w:w="2146" w:type="dxa"/>
            <w:vAlign w:val="center"/>
          </w:tcPr>
          <w:p w14:paraId="3DA10C6A"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66661D37" w14:textId="77777777" w:rsidR="00B00AAB" w:rsidRPr="004D1F14" w:rsidRDefault="00B00AAB" w:rsidP="00C0634A">
            <w:pPr>
              <w:spacing w:line="300" w:lineRule="exact"/>
              <w:rPr>
                <w:rFonts w:ascii="仿宋_GB2312" w:eastAsia="仿宋_GB2312"/>
                <w:color w:val="000000"/>
                <w:sz w:val="24"/>
              </w:rPr>
            </w:pPr>
          </w:p>
        </w:tc>
      </w:tr>
      <w:tr w:rsidR="00B00AAB" w:rsidRPr="004D1F14" w14:paraId="07C3C31B" w14:textId="77777777" w:rsidTr="00C0634A">
        <w:trPr>
          <w:trHeight w:val="454"/>
          <w:jc w:val="center"/>
        </w:trPr>
        <w:tc>
          <w:tcPr>
            <w:tcW w:w="3995" w:type="dxa"/>
            <w:vAlign w:val="center"/>
          </w:tcPr>
          <w:p w14:paraId="033F42A6"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②能源动力费</w:t>
            </w:r>
          </w:p>
        </w:tc>
        <w:tc>
          <w:tcPr>
            <w:tcW w:w="2146" w:type="dxa"/>
            <w:vAlign w:val="center"/>
          </w:tcPr>
          <w:p w14:paraId="2CEC9AAB"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0BF66D17" w14:textId="77777777" w:rsidR="00B00AAB" w:rsidRPr="004D1F14" w:rsidRDefault="00B00AAB" w:rsidP="00C0634A">
            <w:pPr>
              <w:spacing w:line="300" w:lineRule="exact"/>
              <w:rPr>
                <w:rFonts w:ascii="仿宋_GB2312" w:eastAsia="仿宋_GB2312"/>
                <w:color w:val="000000"/>
                <w:sz w:val="24"/>
              </w:rPr>
            </w:pPr>
          </w:p>
        </w:tc>
      </w:tr>
      <w:tr w:rsidR="00B00AAB" w:rsidRPr="004D1F14" w14:paraId="6FE0815D" w14:textId="77777777" w:rsidTr="00C0634A">
        <w:trPr>
          <w:trHeight w:val="510"/>
          <w:jc w:val="center"/>
        </w:trPr>
        <w:tc>
          <w:tcPr>
            <w:tcW w:w="3995" w:type="dxa"/>
            <w:vAlign w:val="center"/>
          </w:tcPr>
          <w:p w14:paraId="7C209BAD"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③会议费/差旅费</w:t>
            </w:r>
          </w:p>
        </w:tc>
        <w:tc>
          <w:tcPr>
            <w:tcW w:w="2146" w:type="dxa"/>
            <w:vAlign w:val="center"/>
          </w:tcPr>
          <w:p w14:paraId="0A0136E2"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6BA33977" w14:textId="77777777" w:rsidR="00B00AAB" w:rsidRPr="004D1F14" w:rsidRDefault="00B00AAB" w:rsidP="00C0634A">
            <w:pPr>
              <w:spacing w:line="300" w:lineRule="exact"/>
              <w:rPr>
                <w:rFonts w:ascii="仿宋_GB2312" w:eastAsia="仿宋_GB2312"/>
                <w:color w:val="000000"/>
                <w:sz w:val="24"/>
              </w:rPr>
            </w:pPr>
          </w:p>
        </w:tc>
      </w:tr>
      <w:tr w:rsidR="00B00AAB" w:rsidRPr="004D1F14" w14:paraId="0E913AF8" w14:textId="77777777" w:rsidTr="00C0634A">
        <w:trPr>
          <w:trHeight w:val="510"/>
          <w:jc w:val="center"/>
        </w:trPr>
        <w:tc>
          <w:tcPr>
            <w:tcW w:w="3995" w:type="dxa"/>
            <w:vAlign w:val="center"/>
          </w:tcPr>
          <w:p w14:paraId="12CFC5CC"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④出版物/文献/信息传播费</w:t>
            </w:r>
          </w:p>
        </w:tc>
        <w:tc>
          <w:tcPr>
            <w:tcW w:w="2146" w:type="dxa"/>
            <w:vAlign w:val="center"/>
          </w:tcPr>
          <w:p w14:paraId="47E3E412"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0CB172E4" w14:textId="77777777" w:rsidR="00B00AAB" w:rsidRPr="004D1F14" w:rsidRDefault="00B00AAB" w:rsidP="00C0634A">
            <w:pPr>
              <w:spacing w:line="300" w:lineRule="exact"/>
              <w:rPr>
                <w:rFonts w:ascii="仿宋_GB2312" w:eastAsia="仿宋_GB2312"/>
                <w:color w:val="000000"/>
                <w:sz w:val="24"/>
              </w:rPr>
            </w:pPr>
          </w:p>
        </w:tc>
      </w:tr>
      <w:tr w:rsidR="00B00AAB" w:rsidRPr="004D1F14" w14:paraId="5DF4D891" w14:textId="77777777" w:rsidTr="00C0634A">
        <w:trPr>
          <w:trHeight w:val="510"/>
          <w:jc w:val="center"/>
        </w:trPr>
        <w:tc>
          <w:tcPr>
            <w:tcW w:w="3995" w:type="dxa"/>
            <w:vAlign w:val="center"/>
          </w:tcPr>
          <w:p w14:paraId="74900106"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⑤其它</w:t>
            </w:r>
          </w:p>
        </w:tc>
        <w:tc>
          <w:tcPr>
            <w:tcW w:w="2146" w:type="dxa"/>
            <w:vAlign w:val="center"/>
          </w:tcPr>
          <w:p w14:paraId="53844794"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14BAD11C" w14:textId="77777777" w:rsidR="00B00AAB" w:rsidRPr="004D1F14" w:rsidRDefault="00B00AAB" w:rsidP="00C0634A">
            <w:pPr>
              <w:spacing w:line="300" w:lineRule="exact"/>
              <w:rPr>
                <w:rFonts w:ascii="仿宋_GB2312" w:eastAsia="仿宋_GB2312"/>
                <w:color w:val="000000"/>
                <w:sz w:val="24"/>
              </w:rPr>
            </w:pPr>
          </w:p>
        </w:tc>
      </w:tr>
      <w:tr w:rsidR="00B00AAB" w:rsidRPr="004D1F14" w14:paraId="19578860" w14:textId="77777777" w:rsidTr="00C0634A">
        <w:trPr>
          <w:trHeight w:val="510"/>
          <w:jc w:val="center"/>
        </w:trPr>
        <w:tc>
          <w:tcPr>
            <w:tcW w:w="3995" w:type="dxa"/>
            <w:vAlign w:val="center"/>
          </w:tcPr>
          <w:p w14:paraId="152511C3"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2．实验材料费</w:t>
            </w:r>
          </w:p>
        </w:tc>
        <w:tc>
          <w:tcPr>
            <w:tcW w:w="2146" w:type="dxa"/>
            <w:vAlign w:val="center"/>
          </w:tcPr>
          <w:p w14:paraId="4A272C92"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5BE5C8DC" w14:textId="77777777" w:rsidR="00B00AAB" w:rsidRPr="004D1F14" w:rsidRDefault="00B00AAB" w:rsidP="00C0634A">
            <w:pPr>
              <w:spacing w:line="300" w:lineRule="exact"/>
              <w:rPr>
                <w:rFonts w:ascii="仿宋_GB2312" w:eastAsia="仿宋_GB2312"/>
                <w:color w:val="000000"/>
                <w:sz w:val="24"/>
              </w:rPr>
            </w:pPr>
          </w:p>
        </w:tc>
      </w:tr>
      <w:tr w:rsidR="00B00AAB" w:rsidRPr="004D1F14" w14:paraId="712038EC" w14:textId="77777777" w:rsidTr="00C0634A">
        <w:trPr>
          <w:trHeight w:val="510"/>
          <w:jc w:val="center"/>
        </w:trPr>
        <w:tc>
          <w:tcPr>
            <w:tcW w:w="3995" w:type="dxa"/>
            <w:vAlign w:val="center"/>
          </w:tcPr>
          <w:p w14:paraId="4E17864B"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①原材料/试剂/药品购置费</w:t>
            </w:r>
          </w:p>
        </w:tc>
        <w:tc>
          <w:tcPr>
            <w:tcW w:w="2146" w:type="dxa"/>
            <w:vAlign w:val="center"/>
          </w:tcPr>
          <w:p w14:paraId="7787C6A8"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2EDD0BF3" w14:textId="77777777" w:rsidR="00B00AAB" w:rsidRPr="004D1F14" w:rsidRDefault="00B00AAB" w:rsidP="00C0634A">
            <w:pPr>
              <w:spacing w:line="300" w:lineRule="exact"/>
              <w:rPr>
                <w:rFonts w:ascii="仿宋_GB2312" w:eastAsia="仿宋_GB2312"/>
                <w:color w:val="000000"/>
                <w:sz w:val="24"/>
              </w:rPr>
            </w:pPr>
          </w:p>
        </w:tc>
      </w:tr>
      <w:tr w:rsidR="00B00AAB" w:rsidRPr="004D1F14" w14:paraId="108975A9" w14:textId="77777777" w:rsidTr="00C0634A">
        <w:trPr>
          <w:trHeight w:val="510"/>
          <w:jc w:val="center"/>
        </w:trPr>
        <w:tc>
          <w:tcPr>
            <w:tcW w:w="3995" w:type="dxa"/>
            <w:vAlign w:val="center"/>
          </w:tcPr>
          <w:p w14:paraId="7C34B928"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②其它</w:t>
            </w:r>
          </w:p>
        </w:tc>
        <w:tc>
          <w:tcPr>
            <w:tcW w:w="2146" w:type="dxa"/>
            <w:vAlign w:val="center"/>
          </w:tcPr>
          <w:p w14:paraId="0DB02474"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39731F6D" w14:textId="77777777" w:rsidR="00B00AAB" w:rsidRPr="004D1F14" w:rsidRDefault="00B00AAB" w:rsidP="00C0634A">
            <w:pPr>
              <w:spacing w:line="300" w:lineRule="exact"/>
              <w:rPr>
                <w:rFonts w:ascii="仿宋_GB2312" w:eastAsia="仿宋_GB2312"/>
                <w:color w:val="000000"/>
                <w:sz w:val="24"/>
              </w:rPr>
            </w:pPr>
          </w:p>
        </w:tc>
      </w:tr>
      <w:tr w:rsidR="00B00AAB" w:rsidRPr="004D1F14" w14:paraId="1099F901" w14:textId="77777777" w:rsidTr="00C0634A">
        <w:trPr>
          <w:trHeight w:val="510"/>
          <w:jc w:val="center"/>
        </w:trPr>
        <w:tc>
          <w:tcPr>
            <w:tcW w:w="3995" w:type="dxa"/>
            <w:vAlign w:val="center"/>
          </w:tcPr>
          <w:p w14:paraId="04739ECD"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3．仪器设备费</w:t>
            </w:r>
          </w:p>
        </w:tc>
        <w:tc>
          <w:tcPr>
            <w:tcW w:w="2146" w:type="dxa"/>
            <w:vAlign w:val="center"/>
          </w:tcPr>
          <w:p w14:paraId="629FE01C"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2A657082" w14:textId="77777777" w:rsidR="00B00AAB" w:rsidRPr="004D1F14" w:rsidRDefault="00B00AAB" w:rsidP="00C0634A">
            <w:pPr>
              <w:spacing w:line="300" w:lineRule="exact"/>
              <w:rPr>
                <w:rFonts w:ascii="仿宋_GB2312" w:eastAsia="仿宋_GB2312"/>
                <w:color w:val="000000"/>
                <w:sz w:val="24"/>
              </w:rPr>
            </w:pPr>
          </w:p>
        </w:tc>
      </w:tr>
      <w:tr w:rsidR="00B00AAB" w:rsidRPr="004D1F14" w14:paraId="3D94D62B" w14:textId="77777777" w:rsidTr="00C0634A">
        <w:trPr>
          <w:trHeight w:val="510"/>
          <w:jc w:val="center"/>
        </w:trPr>
        <w:tc>
          <w:tcPr>
            <w:tcW w:w="3995" w:type="dxa"/>
            <w:vAlign w:val="center"/>
          </w:tcPr>
          <w:p w14:paraId="7DF263AA"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①购置费</w:t>
            </w:r>
          </w:p>
        </w:tc>
        <w:tc>
          <w:tcPr>
            <w:tcW w:w="2146" w:type="dxa"/>
            <w:vAlign w:val="center"/>
          </w:tcPr>
          <w:p w14:paraId="56E67BD3"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63292C49" w14:textId="77777777" w:rsidR="00B00AAB" w:rsidRPr="004D1F14" w:rsidRDefault="00B00AAB" w:rsidP="00C0634A">
            <w:pPr>
              <w:spacing w:line="300" w:lineRule="exact"/>
              <w:rPr>
                <w:rFonts w:ascii="仿宋_GB2312" w:eastAsia="仿宋_GB2312"/>
                <w:color w:val="000000"/>
                <w:sz w:val="24"/>
              </w:rPr>
            </w:pPr>
          </w:p>
        </w:tc>
      </w:tr>
      <w:tr w:rsidR="00B00AAB" w:rsidRPr="004D1F14" w14:paraId="52AAC6AA" w14:textId="77777777" w:rsidTr="00C0634A">
        <w:trPr>
          <w:trHeight w:val="510"/>
          <w:jc w:val="center"/>
        </w:trPr>
        <w:tc>
          <w:tcPr>
            <w:tcW w:w="3995" w:type="dxa"/>
            <w:vAlign w:val="center"/>
          </w:tcPr>
          <w:p w14:paraId="11E90DCF"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②试制费</w:t>
            </w:r>
          </w:p>
        </w:tc>
        <w:tc>
          <w:tcPr>
            <w:tcW w:w="2146" w:type="dxa"/>
            <w:vAlign w:val="center"/>
          </w:tcPr>
          <w:p w14:paraId="34C37E0A"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4AC7162E" w14:textId="77777777" w:rsidR="00B00AAB" w:rsidRPr="004D1F14" w:rsidRDefault="00B00AAB" w:rsidP="00C0634A">
            <w:pPr>
              <w:spacing w:line="300" w:lineRule="exact"/>
              <w:rPr>
                <w:rFonts w:ascii="仿宋_GB2312" w:eastAsia="仿宋_GB2312"/>
                <w:color w:val="000000"/>
                <w:sz w:val="24"/>
              </w:rPr>
            </w:pPr>
          </w:p>
        </w:tc>
      </w:tr>
      <w:tr w:rsidR="00B00AAB" w:rsidRPr="004D1F14" w14:paraId="5E868BA0" w14:textId="77777777" w:rsidTr="00C0634A">
        <w:trPr>
          <w:trHeight w:val="510"/>
          <w:jc w:val="center"/>
        </w:trPr>
        <w:tc>
          <w:tcPr>
            <w:tcW w:w="3995" w:type="dxa"/>
            <w:vAlign w:val="center"/>
          </w:tcPr>
          <w:p w14:paraId="7C944D6F"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4．国际合作经费</w:t>
            </w:r>
          </w:p>
        </w:tc>
        <w:tc>
          <w:tcPr>
            <w:tcW w:w="2146" w:type="dxa"/>
            <w:vAlign w:val="center"/>
          </w:tcPr>
          <w:p w14:paraId="606B87D2"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18465DBB" w14:textId="77777777" w:rsidR="00B00AAB" w:rsidRPr="004D1F14" w:rsidRDefault="00B00AAB" w:rsidP="00C0634A">
            <w:pPr>
              <w:spacing w:line="300" w:lineRule="exact"/>
              <w:rPr>
                <w:rFonts w:ascii="仿宋_GB2312" w:eastAsia="仿宋_GB2312"/>
                <w:color w:val="000000"/>
                <w:sz w:val="24"/>
              </w:rPr>
            </w:pPr>
          </w:p>
        </w:tc>
      </w:tr>
      <w:tr w:rsidR="00B00AAB" w:rsidRPr="004D1F14" w14:paraId="73847FCE" w14:textId="77777777" w:rsidTr="00C0634A">
        <w:trPr>
          <w:trHeight w:val="510"/>
          <w:jc w:val="center"/>
        </w:trPr>
        <w:tc>
          <w:tcPr>
            <w:tcW w:w="3995" w:type="dxa"/>
            <w:vAlign w:val="center"/>
          </w:tcPr>
          <w:p w14:paraId="6AA757E8"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5．劳务费</w:t>
            </w:r>
          </w:p>
        </w:tc>
        <w:tc>
          <w:tcPr>
            <w:tcW w:w="2146" w:type="dxa"/>
            <w:vAlign w:val="center"/>
          </w:tcPr>
          <w:p w14:paraId="30E456DE"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42E55897" w14:textId="77777777" w:rsidR="00B00AAB" w:rsidRPr="004D1F14" w:rsidRDefault="00B00AAB" w:rsidP="00C0634A">
            <w:pPr>
              <w:spacing w:line="300" w:lineRule="exact"/>
              <w:rPr>
                <w:rFonts w:ascii="仿宋_GB2312" w:eastAsia="仿宋_GB2312"/>
                <w:color w:val="000000"/>
                <w:sz w:val="24"/>
              </w:rPr>
            </w:pPr>
          </w:p>
        </w:tc>
      </w:tr>
      <w:tr w:rsidR="00B00AAB" w:rsidRPr="004D1F14" w14:paraId="0F15337D" w14:textId="77777777" w:rsidTr="00C0634A">
        <w:trPr>
          <w:trHeight w:val="510"/>
          <w:jc w:val="center"/>
        </w:trPr>
        <w:tc>
          <w:tcPr>
            <w:tcW w:w="3995" w:type="dxa"/>
            <w:vAlign w:val="center"/>
          </w:tcPr>
          <w:p w14:paraId="3D27F1B4"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6．管理费</w:t>
            </w:r>
          </w:p>
        </w:tc>
        <w:tc>
          <w:tcPr>
            <w:tcW w:w="2146" w:type="dxa"/>
            <w:vAlign w:val="center"/>
          </w:tcPr>
          <w:p w14:paraId="40706793"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33423C6F" w14:textId="77777777" w:rsidR="00B00AAB" w:rsidRPr="004D1F14" w:rsidRDefault="00B00AAB" w:rsidP="00C0634A">
            <w:pPr>
              <w:spacing w:line="300" w:lineRule="exact"/>
              <w:rPr>
                <w:rFonts w:ascii="仿宋_GB2312" w:eastAsia="仿宋_GB2312"/>
                <w:color w:val="000000"/>
                <w:sz w:val="24"/>
              </w:rPr>
            </w:pPr>
          </w:p>
        </w:tc>
      </w:tr>
      <w:tr w:rsidR="00B00AAB" w:rsidRPr="004D1F14" w14:paraId="6594ED24" w14:textId="77777777" w:rsidTr="00C0634A">
        <w:trPr>
          <w:trHeight w:val="510"/>
          <w:jc w:val="center"/>
        </w:trPr>
        <w:tc>
          <w:tcPr>
            <w:tcW w:w="3995" w:type="dxa"/>
            <w:vAlign w:val="center"/>
          </w:tcPr>
          <w:p w14:paraId="3B64E8A0"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7．其他（不含财务规定不能支出的科目）</w:t>
            </w:r>
          </w:p>
        </w:tc>
        <w:tc>
          <w:tcPr>
            <w:tcW w:w="2146" w:type="dxa"/>
            <w:vAlign w:val="center"/>
          </w:tcPr>
          <w:p w14:paraId="293D0E07" w14:textId="77777777" w:rsidR="00B00AAB" w:rsidRPr="004D1F14" w:rsidRDefault="00B00AAB" w:rsidP="00C0634A">
            <w:pPr>
              <w:spacing w:line="300" w:lineRule="exact"/>
              <w:jc w:val="right"/>
              <w:rPr>
                <w:rFonts w:ascii="仿宋_GB2312" w:eastAsia="仿宋_GB2312"/>
                <w:color w:val="000000"/>
                <w:sz w:val="24"/>
              </w:rPr>
            </w:pPr>
          </w:p>
        </w:tc>
        <w:tc>
          <w:tcPr>
            <w:tcW w:w="3148" w:type="dxa"/>
            <w:vAlign w:val="center"/>
          </w:tcPr>
          <w:p w14:paraId="264FFC75" w14:textId="77777777" w:rsidR="00B00AAB" w:rsidRPr="004D1F14" w:rsidRDefault="00B00AAB" w:rsidP="00C0634A">
            <w:pPr>
              <w:spacing w:line="300" w:lineRule="exact"/>
              <w:rPr>
                <w:rFonts w:ascii="仿宋_GB2312" w:eastAsia="仿宋_GB2312"/>
                <w:color w:val="000000"/>
                <w:sz w:val="24"/>
              </w:rPr>
            </w:pPr>
          </w:p>
        </w:tc>
      </w:tr>
      <w:tr w:rsidR="00B00AAB" w:rsidRPr="004D1F14" w14:paraId="47C2D6A3" w14:textId="77777777" w:rsidTr="00C0634A">
        <w:trPr>
          <w:trHeight w:val="510"/>
          <w:jc w:val="center"/>
        </w:trPr>
        <w:tc>
          <w:tcPr>
            <w:tcW w:w="3995" w:type="dxa"/>
            <w:tcBorders>
              <w:bottom w:val="double" w:sz="4" w:space="0" w:color="auto"/>
            </w:tcBorders>
            <w:vAlign w:val="center"/>
          </w:tcPr>
          <w:p w14:paraId="1D5A79B6" w14:textId="77777777" w:rsidR="00B00AAB" w:rsidRPr="004D1F14" w:rsidRDefault="00B00AAB" w:rsidP="00C0634A">
            <w:pPr>
              <w:spacing w:line="300" w:lineRule="exact"/>
              <w:rPr>
                <w:rFonts w:ascii="仿宋_GB2312" w:eastAsia="仿宋_GB2312"/>
                <w:color w:val="000000"/>
                <w:sz w:val="24"/>
              </w:rPr>
            </w:pPr>
            <w:r w:rsidRPr="004D1F14">
              <w:rPr>
                <w:rFonts w:ascii="仿宋_GB2312" w:eastAsia="仿宋_GB2312" w:cs="宋体" w:hint="eastAsia"/>
                <w:color w:val="000000"/>
                <w:sz w:val="24"/>
              </w:rPr>
              <w:t>合计</w:t>
            </w:r>
          </w:p>
        </w:tc>
        <w:tc>
          <w:tcPr>
            <w:tcW w:w="2146" w:type="dxa"/>
            <w:tcBorders>
              <w:bottom w:val="double" w:sz="4" w:space="0" w:color="auto"/>
            </w:tcBorders>
            <w:vAlign w:val="center"/>
          </w:tcPr>
          <w:p w14:paraId="32FC09B8" w14:textId="77777777" w:rsidR="00B00AAB" w:rsidRPr="004D1F14" w:rsidRDefault="00B00AAB" w:rsidP="00C0634A">
            <w:pPr>
              <w:spacing w:line="300" w:lineRule="exact"/>
              <w:jc w:val="right"/>
              <w:rPr>
                <w:rFonts w:ascii="仿宋_GB2312" w:eastAsia="仿宋_GB2312"/>
                <w:color w:val="000000"/>
                <w:sz w:val="24"/>
              </w:rPr>
            </w:pPr>
          </w:p>
        </w:tc>
        <w:tc>
          <w:tcPr>
            <w:tcW w:w="3148" w:type="dxa"/>
            <w:tcBorders>
              <w:bottom w:val="double" w:sz="4" w:space="0" w:color="auto"/>
            </w:tcBorders>
            <w:vAlign w:val="center"/>
          </w:tcPr>
          <w:p w14:paraId="0A0DA014" w14:textId="77777777" w:rsidR="00B00AAB" w:rsidRPr="004D1F14" w:rsidRDefault="00B00AAB" w:rsidP="00C0634A">
            <w:pPr>
              <w:spacing w:line="300" w:lineRule="exact"/>
              <w:rPr>
                <w:rFonts w:ascii="仿宋_GB2312" w:eastAsia="仿宋_GB2312"/>
                <w:color w:val="000000"/>
                <w:sz w:val="24"/>
              </w:rPr>
            </w:pPr>
          </w:p>
        </w:tc>
      </w:tr>
      <w:tr w:rsidR="00B00AAB" w:rsidRPr="004D1F14" w14:paraId="78988D00" w14:textId="77777777" w:rsidTr="00C0634A">
        <w:trPr>
          <w:trHeight w:val="510"/>
          <w:jc w:val="center"/>
        </w:trPr>
        <w:tc>
          <w:tcPr>
            <w:tcW w:w="3995" w:type="dxa"/>
            <w:vMerge w:val="restart"/>
            <w:tcBorders>
              <w:top w:val="double" w:sz="4" w:space="0" w:color="auto"/>
            </w:tcBorders>
            <w:vAlign w:val="center"/>
          </w:tcPr>
          <w:p w14:paraId="18B10DF9" w14:textId="77777777" w:rsidR="00B00AAB" w:rsidRPr="004D1F14" w:rsidRDefault="00B00AAB" w:rsidP="00C0634A">
            <w:pPr>
              <w:spacing w:line="300" w:lineRule="exact"/>
              <w:rPr>
                <w:rFonts w:ascii="仿宋_GB2312" w:eastAsia="仿宋_GB2312" w:cs="宋体"/>
                <w:color w:val="000000"/>
                <w:sz w:val="24"/>
              </w:rPr>
            </w:pPr>
            <w:r w:rsidRPr="004D1F14">
              <w:rPr>
                <w:rFonts w:ascii="仿宋_GB2312" w:eastAsia="仿宋_GB2312" w:cs="宋体" w:hint="eastAsia"/>
                <w:color w:val="000000"/>
                <w:sz w:val="24"/>
              </w:rPr>
              <w:t>有关的其他经费来源</w:t>
            </w:r>
          </w:p>
        </w:tc>
        <w:tc>
          <w:tcPr>
            <w:tcW w:w="2146" w:type="dxa"/>
            <w:tcBorders>
              <w:top w:val="double" w:sz="4" w:space="0" w:color="auto"/>
            </w:tcBorders>
            <w:vAlign w:val="center"/>
          </w:tcPr>
          <w:p w14:paraId="5B71CC5E"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自    筹</w:t>
            </w:r>
          </w:p>
        </w:tc>
        <w:tc>
          <w:tcPr>
            <w:tcW w:w="3148" w:type="dxa"/>
            <w:tcBorders>
              <w:top w:val="double" w:sz="4" w:space="0" w:color="auto"/>
            </w:tcBorders>
            <w:vAlign w:val="center"/>
          </w:tcPr>
          <w:p w14:paraId="37BA13DB" w14:textId="77777777" w:rsidR="00B00AAB" w:rsidRPr="004D1F14" w:rsidRDefault="00B00AAB" w:rsidP="00C0634A">
            <w:pPr>
              <w:spacing w:line="300" w:lineRule="exact"/>
              <w:jc w:val="right"/>
              <w:rPr>
                <w:rFonts w:ascii="仿宋_GB2312" w:eastAsia="仿宋_GB2312"/>
                <w:color w:val="000000"/>
                <w:sz w:val="24"/>
              </w:rPr>
            </w:pPr>
          </w:p>
        </w:tc>
      </w:tr>
      <w:tr w:rsidR="00B00AAB" w:rsidRPr="004D1F14" w14:paraId="06DB1F30" w14:textId="77777777" w:rsidTr="00C0634A">
        <w:trPr>
          <w:trHeight w:val="510"/>
          <w:jc w:val="center"/>
        </w:trPr>
        <w:tc>
          <w:tcPr>
            <w:tcW w:w="3995" w:type="dxa"/>
            <w:vMerge/>
            <w:vAlign w:val="center"/>
          </w:tcPr>
          <w:p w14:paraId="0F662E0B" w14:textId="77777777" w:rsidR="00B00AAB" w:rsidRPr="004D1F14" w:rsidRDefault="00B00AAB" w:rsidP="00C0634A">
            <w:pPr>
              <w:spacing w:line="300" w:lineRule="exact"/>
              <w:rPr>
                <w:rFonts w:ascii="仿宋_GB2312" w:eastAsia="仿宋_GB2312" w:cs="宋体"/>
                <w:color w:val="000000"/>
                <w:sz w:val="24"/>
              </w:rPr>
            </w:pPr>
          </w:p>
        </w:tc>
        <w:tc>
          <w:tcPr>
            <w:tcW w:w="2146" w:type="dxa"/>
            <w:vAlign w:val="center"/>
          </w:tcPr>
          <w:p w14:paraId="5E0104FB"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其它来源</w:t>
            </w:r>
          </w:p>
        </w:tc>
        <w:tc>
          <w:tcPr>
            <w:tcW w:w="3148" w:type="dxa"/>
            <w:vAlign w:val="center"/>
          </w:tcPr>
          <w:p w14:paraId="6828F8BB" w14:textId="77777777" w:rsidR="00B00AAB" w:rsidRPr="004D1F14" w:rsidRDefault="00B00AAB" w:rsidP="00C0634A">
            <w:pPr>
              <w:spacing w:line="300" w:lineRule="exact"/>
              <w:jc w:val="right"/>
              <w:rPr>
                <w:rFonts w:ascii="仿宋_GB2312" w:eastAsia="仿宋_GB2312"/>
                <w:color w:val="000000"/>
                <w:sz w:val="24"/>
              </w:rPr>
            </w:pPr>
          </w:p>
        </w:tc>
      </w:tr>
      <w:tr w:rsidR="00B00AAB" w:rsidRPr="004D1F14" w14:paraId="5D03C570" w14:textId="77777777" w:rsidTr="00C0634A">
        <w:trPr>
          <w:trHeight w:val="2384"/>
          <w:jc w:val="center"/>
        </w:trPr>
        <w:tc>
          <w:tcPr>
            <w:tcW w:w="3995" w:type="dxa"/>
            <w:vMerge/>
            <w:vAlign w:val="center"/>
          </w:tcPr>
          <w:p w14:paraId="1F483494" w14:textId="77777777" w:rsidR="00B00AAB" w:rsidRPr="004D1F14" w:rsidRDefault="00B00AAB" w:rsidP="00C0634A">
            <w:pPr>
              <w:spacing w:line="300" w:lineRule="exact"/>
              <w:rPr>
                <w:rFonts w:ascii="仿宋_GB2312" w:eastAsia="仿宋_GB2312" w:cs="宋体"/>
                <w:color w:val="000000"/>
                <w:sz w:val="24"/>
              </w:rPr>
            </w:pPr>
          </w:p>
        </w:tc>
        <w:tc>
          <w:tcPr>
            <w:tcW w:w="2146" w:type="dxa"/>
            <w:vAlign w:val="center"/>
          </w:tcPr>
          <w:p w14:paraId="3015D7D3" w14:textId="77777777" w:rsidR="00B00AAB" w:rsidRPr="004D1F14" w:rsidRDefault="00B00AAB" w:rsidP="00C0634A">
            <w:pPr>
              <w:spacing w:line="300" w:lineRule="exact"/>
              <w:ind w:firstLineChars="100" w:firstLine="240"/>
              <w:rPr>
                <w:rFonts w:ascii="仿宋_GB2312" w:eastAsia="仿宋_GB2312" w:cs="宋体"/>
                <w:color w:val="000000"/>
                <w:sz w:val="24"/>
              </w:rPr>
            </w:pPr>
            <w:r w:rsidRPr="004D1F14">
              <w:rPr>
                <w:rFonts w:ascii="仿宋_GB2312" w:eastAsia="仿宋_GB2312" w:cs="宋体" w:hint="eastAsia"/>
                <w:color w:val="000000"/>
                <w:sz w:val="24"/>
              </w:rPr>
              <w:t>其他经费合计</w:t>
            </w:r>
          </w:p>
        </w:tc>
        <w:tc>
          <w:tcPr>
            <w:tcW w:w="3148" w:type="dxa"/>
            <w:vAlign w:val="center"/>
          </w:tcPr>
          <w:p w14:paraId="51058D1F" w14:textId="77777777" w:rsidR="00B00AAB" w:rsidRPr="004D1F14" w:rsidRDefault="00B00AAB" w:rsidP="00C0634A">
            <w:pPr>
              <w:spacing w:line="300" w:lineRule="exact"/>
              <w:jc w:val="right"/>
              <w:rPr>
                <w:rFonts w:ascii="仿宋_GB2312" w:eastAsia="仿宋_GB2312"/>
                <w:color w:val="000000"/>
                <w:sz w:val="24"/>
              </w:rPr>
            </w:pPr>
          </w:p>
        </w:tc>
      </w:tr>
    </w:tbl>
    <w:p w14:paraId="74BA3818" w14:textId="77777777" w:rsidR="00B00AAB" w:rsidRPr="004D1F14" w:rsidRDefault="00B00AAB" w:rsidP="004D1F14">
      <w:pPr>
        <w:pStyle w:val="af2"/>
      </w:pPr>
      <w:r w:rsidRPr="004D1F14">
        <w:rPr>
          <w:rFonts w:hint="eastAsia"/>
        </w:rPr>
        <w:br w:type="page"/>
      </w:r>
      <w:r w:rsidRPr="004D1F14">
        <w:rPr>
          <w:rFonts w:hint="eastAsia"/>
        </w:rPr>
        <w:lastRenderedPageBreak/>
        <w:t>六、依托单位意见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1"/>
      </w:tblGrid>
      <w:tr w:rsidR="00B00AAB" w:rsidRPr="004D1F14" w14:paraId="70BF87B1" w14:textId="77777777" w:rsidTr="00C0634A">
        <w:trPr>
          <w:trHeight w:val="3082"/>
        </w:trPr>
        <w:tc>
          <w:tcPr>
            <w:tcW w:w="9061" w:type="dxa"/>
          </w:tcPr>
          <w:p w14:paraId="2706EBD4" w14:textId="77777777" w:rsidR="00B00AAB" w:rsidRPr="004D1F14" w:rsidRDefault="00B00AAB" w:rsidP="00C0634A">
            <w:pPr>
              <w:rPr>
                <w:rFonts w:ascii="仿宋_GB2312" w:eastAsia="仿宋_GB2312"/>
                <w:sz w:val="28"/>
                <w:szCs w:val="28"/>
              </w:rPr>
            </w:pPr>
          </w:p>
          <w:p w14:paraId="4F91E846" w14:textId="77777777" w:rsidR="00B00AAB" w:rsidRPr="004D1F14" w:rsidRDefault="00B00AAB" w:rsidP="00C0634A">
            <w:pPr>
              <w:ind w:firstLineChars="300" w:firstLine="840"/>
              <w:rPr>
                <w:rFonts w:ascii="仿宋_GB2312" w:eastAsia="仿宋_GB2312"/>
                <w:sz w:val="28"/>
                <w:szCs w:val="28"/>
              </w:rPr>
            </w:pPr>
          </w:p>
          <w:p w14:paraId="2B88B17A" w14:textId="77777777" w:rsidR="00B00AAB" w:rsidRPr="004D1F14" w:rsidRDefault="00B00AAB" w:rsidP="00C0634A">
            <w:pPr>
              <w:ind w:firstLineChars="300" w:firstLine="840"/>
              <w:rPr>
                <w:rFonts w:ascii="仿宋_GB2312" w:eastAsia="仿宋_GB2312"/>
                <w:sz w:val="28"/>
                <w:szCs w:val="28"/>
              </w:rPr>
            </w:pPr>
          </w:p>
          <w:p w14:paraId="360D6C50" w14:textId="77777777" w:rsidR="00B00AAB" w:rsidRPr="004D1F14" w:rsidRDefault="00B00AAB" w:rsidP="00C0634A">
            <w:pPr>
              <w:ind w:firstLineChars="300" w:firstLine="840"/>
              <w:rPr>
                <w:rFonts w:ascii="仿宋_GB2312" w:eastAsia="仿宋_GB2312"/>
                <w:sz w:val="28"/>
                <w:szCs w:val="28"/>
              </w:rPr>
            </w:pPr>
          </w:p>
          <w:p w14:paraId="3C010E7B" w14:textId="77777777" w:rsidR="00B00AAB" w:rsidRPr="004D1F14" w:rsidRDefault="00B00AAB" w:rsidP="00C0634A">
            <w:pPr>
              <w:ind w:firstLineChars="300" w:firstLine="840"/>
              <w:rPr>
                <w:rFonts w:ascii="仿宋_GB2312" w:eastAsia="仿宋_GB2312"/>
                <w:sz w:val="28"/>
                <w:szCs w:val="28"/>
              </w:rPr>
            </w:pPr>
            <w:r w:rsidRPr="004D1F14">
              <w:rPr>
                <w:rFonts w:ascii="仿宋_GB2312" w:eastAsia="仿宋_GB2312" w:hint="eastAsia"/>
                <w:sz w:val="28"/>
                <w:szCs w:val="28"/>
              </w:rPr>
              <w:t>负责人（签字）                  单  位（签章）</w:t>
            </w:r>
          </w:p>
          <w:p w14:paraId="0F956139" w14:textId="77777777" w:rsidR="00B00AAB" w:rsidRPr="004D1F14" w:rsidRDefault="00B00AAB" w:rsidP="00C0634A">
            <w:pPr>
              <w:rPr>
                <w:rFonts w:ascii="仿宋_GB2312" w:eastAsia="仿宋_GB2312"/>
                <w:sz w:val="28"/>
                <w:szCs w:val="28"/>
              </w:rPr>
            </w:pPr>
            <w:r w:rsidRPr="004D1F14">
              <w:rPr>
                <w:rFonts w:ascii="仿宋_GB2312" w:eastAsia="仿宋_GB2312" w:hint="eastAsia"/>
                <w:sz w:val="28"/>
                <w:szCs w:val="28"/>
              </w:rPr>
              <w:t xml:space="preserve">                                      年     月     日</w:t>
            </w:r>
          </w:p>
        </w:tc>
      </w:tr>
    </w:tbl>
    <w:p w14:paraId="7EC59625" w14:textId="77777777" w:rsidR="00B00AAB" w:rsidRPr="004D1F14" w:rsidRDefault="00B00AAB" w:rsidP="004D1F14">
      <w:pPr>
        <w:pStyle w:val="af2"/>
      </w:pPr>
      <w:r w:rsidRPr="004D1F14">
        <w:rPr>
          <w:rFonts w:hint="eastAsia"/>
        </w:rPr>
        <w:t>七、校学术委员会意见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1"/>
      </w:tblGrid>
      <w:tr w:rsidR="00B00AAB" w:rsidRPr="004D1F14" w14:paraId="1973A7CD" w14:textId="77777777" w:rsidTr="00C0634A">
        <w:trPr>
          <w:trHeight w:val="3081"/>
        </w:trPr>
        <w:tc>
          <w:tcPr>
            <w:tcW w:w="9061" w:type="dxa"/>
          </w:tcPr>
          <w:p w14:paraId="7D1E0B97" w14:textId="77777777" w:rsidR="00B00AAB" w:rsidRPr="004D1F14" w:rsidRDefault="00B00AAB" w:rsidP="00C0634A">
            <w:pPr>
              <w:rPr>
                <w:rFonts w:ascii="仿宋_GB2312" w:eastAsia="仿宋_GB2312"/>
                <w:sz w:val="28"/>
                <w:szCs w:val="28"/>
              </w:rPr>
            </w:pPr>
          </w:p>
          <w:p w14:paraId="04AF8D54" w14:textId="77777777" w:rsidR="00B00AAB" w:rsidRPr="004D1F14" w:rsidRDefault="00B00AAB" w:rsidP="00C0634A">
            <w:pPr>
              <w:ind w:firstLineChars="300" w:firstLine="840"/>
              <w:rPr>
                <w:rFonts w:ascii="仿宋_GB2312" w:eastAsia="仿宋_GB2312"/>
                <w:sz w:val="28"/>
                <w:szCs w:val="28"/>
              </w:rPr>
            </w:pPr>
          </w:p>
          <w:p w14:paraId="5DCD9187" w14:textId="77777777" w:rsidR="00B00AAB" w:rsidRPr="004D1F14" w:rsidRDefault="00B00AAB" w:rsidP="00C0634A">
            <w:pPr>
              <w:rPr>
                <w:rFonts w:ascii="仿宋_GB2312" w:eastAsia="仿宋_GB2312"/>
                <w:sz w:val="28"/>
                <w:szCs w:val="28"/>
              </w:rPr>
            </w:pPr>
          </w:p>
          <w:p w14:paraId="3254C2DB" w14:textId="77777777" w:rsidR="00B00AAB" w:rsidRPr="004D1F14" w:rsidRDefault="00B00AAB" w:rsidP="00C0634A">
            <w:pPr>
              <w:ind w:firstLineChars="300" w:firstLine="840"/>
              <w:rPr>
                <w:rFonts w:ascii="仿宋_GB2312" w:eastAsia="仿宋_GB2312"/>
                <w:sz w:val="28"/>
                <w:szCs w:val="28"/>
              </w:rPr>
            </w:pPr>
          </w:p>
          <w:p w14:paraId="78C42B17" w14:textId="77777777" w:rsidR="00B00AAB" w:rsidRPr="004D1F14" w:rsidRDefault="00B00AAB" w:rsidP="00C0634A">
            <w:pPr>
              <w:ind w:firstLineChars="300" w:firstLine="840"/>
              <w:rPr>
                <w:rFonts w:ascii="仿宋_GB2312" w:eastAsia="仿宋_GB2312"/>
                <w:sz w:val="28"/>
                <w:szCs w:val="28"/>
              </w:rPr>
            </w:pPr>
            <w:r w:rsidRPr="004D1F14">
              <w:rPr>
                <w:rFonts w:ascii="仿宋_GB2312" w:eastAsia="仿宋_GB2312" w:hint="eastAsia"/>
                <w:sz w:val="28"/>
                <w:szCs w:val="28"/>
              </w:rPr>
              <w:t xml:space="preserve">主任（签字）                  </w:t>
            </w:r>
          </w:p>
          <w:p w14:paraId="18B601E7" w14:textId="77777777" w:rsidR="00B00AAB" w:rsidRPr="004D1F14" w:rsidRDefault="00B00AAB" w:rsidP="00C0634A">
            <w:pPr>
              <w:rPr>
                <w:rFonts w:ascii="仿宋_GB2312" w:eastAsia="仿宋_GB2312"/>
                <w:sz w:val="28"/>
                <w:szCs w:val="28"/>
              </w:rPr>
            </w:pPr>
            <w:r w:rsidRPr="004D1F14">
              <w:rPr>
                <w:rFonts w:ascii="仿宋_GB2312" w:eastAsia="仿宋_GB2312" w:hint="eastAsia"/>
                <w:sz w:val="28"/>
                <w:szCs w:val="28"/>
              </w:rPr>
              <w:t xml:space="preserve">                                      年     月     日</w:t>
            </w:r>
          </w:p>
        </w:tc>
      </w:tr>
    </w:tbl>
    <w:p w14:paraId="04F935BF" w14:textId="77777777" w:rsidR="00B00AAB" w:rsidRPr="004D1F14" w:rsidRDefault="00B00AAB" w:rsidP="004D1F14">
      <w:pPr>
        <w:pStyle w:val="af2"/>
      </w:pPr>
      <w:r w:rsidRPr="004D1F14">
        <w:rPr>
          <w:rFonts w:hint="eastAsia"/>
        </w:rPr>
        <w:t>八、学校审批意见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5"/>
      </w:tblGrid>
      <w:tr w:rsidR="00B00AAB" w:rsidRPr="004D1F14" w14:paraId="3EAF2A28" w14:textId="77777777" w:rsidTr="00C0634A">
        <w:trPr>
          <w:trHeight w:val="3782"/>
        </w:trPr>
        <w:tc>
          <w:tcPr>
            <w:tcW w:w="9125" w:type="dxa"/>
          </w:tcPr>
          <w:p w14:paraId="678FA4CB" w14:textId="77777777" w:rsidR="00B00AAB" w:rsidRPr="004D1F14" w:rsidRDefault="00B00AAB" w:rsidP="00C0634A">
            <w:pPr>
              <w:rPr>
                <w:rFonts w:ascii="仿宋_GB2312" w:eastAsia="仿宋_GB2312"/>
                <w:sz w:val="28"/>
                <w:szCs w:val="28"/>
              </w:rPr>
            </w:pPr>
          </w:p>
          <w:p w14:paraId="0CB1F9BC" w14:textId="77777777" w:rsidR="00B00AAB" w:rsidRPr="004D1F14" w:rsidRDefault="00B00AAB" w:rsidP="00C0634A">
            <w:pPr>
              <w:rPr>
                <w:rFonts w:ascii="仿宋_GB2312" w:eastAsia="仿宋_GB2312"/>
                <w:sz w:val="28"/>
                <w:szCs w:val="28"/>
              </w:rPr>
            </w:pPr>
          </w:p>
          <w:p w14:paraId="22C649AF" w14:textId="77777777" w:rsidR="00B00AAB" w:rsidRPr="004D1F14" w:rsidRDefault="00B00AAB" w:rsidP="00C0634A">
            <w:pPr>
              <w:rPr>
                <w:rFonts w:ascii="仿宋_GB2312" w:eastAsia="仿宋_GB2312"/>
                <w:sz w:val="28"/>
                <w:szCs w:val="28"/>
              </w:rPr>
            </w:pPr>
          </w:p>
          <w:p w14:paraId="2C0594BE" w14:textId="77777777" w:rsidR="00B00AAB" w:rsidRPr="004D1F14" w:rsidRDefault="00B00AAB" w:rsidP="00C0634A">
            <w:pPr>
              <w:rPr>
                <w:rFonts w:ascii="仿宋_GB2312" w:eastAsia="仿宋_GB2312"/>
                <w:sz w:val="28"/>
                <w:szCs w:val="28"/>
              </w:rPr>
            </w:pPr>
          </w:p>
          <w:p w14:paraId="6D281284" w14:textId="77777777" w:rsidR="00B00AAB" w:rsidRPr="004D1F14" w:rsidRDefault="00B00AAB" w:rsidP="00C0634A">
            <w:pPr>
              <w:ind w:firstLineChars="150" w:firstLine="420"/>
              <w:rPr>
                <w:rFonts w:ascii="仿宋_GB2312" w:eastAsia="仿宋_GB2312"/>
                <w:sz w:val="28"/>
                <w:szCs w:val="28"/>
              </w:rPr>
            </w:pPr>
          </w:p>
          <w:p w14:paraId="355B3575" w14:textId="77777777" w:rsidR="00B00AAB" w:rsidRPr="004D1F14" w:rsidRDefault="00B00AAB" w:rsidP="00C0634A">
            <w:pPr>
              <w:ind w:firstLineChars="150" w:firstLine="420"/>
              <w:rPr>
                <w:rFonts w:ascii="仿宋_GB2312" w:eastAsia="仿宋_GB2312"/>
                <w:sz w:val="28"/>
                <w:szCs w:val="28"/>
              </w:rPr>
            </w:pPr>
            <w:r w:rsidRPr="004D1F14">
              <w:rPr>
                <w:rFonts w:ascii="仿宋_GB2312" w:eastAsia="仿宋_GB2312" w:hint="eastAsia"/>
                <w:sz w:val="28"/>
                <w:szCs w:val="28"/>
              </w:rPr>
              <w:t xml:space="preserve">学校领导（签字）                  </w:t>
            </w:r>
          </w:p>
          <w:p w14:paraId="071EABBD" w14:textId="77777777" w:rsidR="00B00AAB" w:rsidRPr="004D1F14" w:rsidRDefault="00B00AAB" w:rsidP="00C0634A">
            <w:pPr>
              <w:rPr>
                <w:rFonts w:ascii="仿宋_GB2312" w:eastAsia="仿宋_GB2312"/>
                <w:sz w:val="28"/>
                <w:szCs w:val="28"/>
              </w:rPr>
            </w:pPr>
            <w:r w:rsidRPr="004D1F14">
              <w:rPr>
                <w:rFonts w:ascii="仿宋_GB2312" w:eastAsia="仿宋_GB2312" w:hint="eastAsia"/>
                <w:sz w:val="28"/>
                <w:szCs w:val="28"/>
              </w:rPr>
              <w:t xml:space="preserve">                                    年     月     日</w:t>
            </w:r>
          </w:p>
        </w:tc>
      </w:tr>
    </w:tbl>
    <w:p w14:paraId="60F118B8" w14:textId="77777777" w:rsidR="00B00AAB" w:rsidRPr="00ED2E46" w:rsidRDefault="00B00AAB" w:rsidP="00C0634A">
      <w:pPr>
        <w:snapToGrid w:val="0"/>
        <w:spacing w:line="20" w:lineRule="exact"/>
        <w:rPr>
          <w:rFonts w:ascii="仿宋_GB2312" w:eastAsia="仿宋_GB2312" w:hAnsi="宋体" w:cs="宋体"/>
          <w:color w:val="000000"/>
          <w:kern w:val="0"/>
          <w:sz w:val="32"/>
          <w:szCs w:val="32"/>
        </w:rPr>
      </w:pPr>
    </w:p>
    <w:p w14:paraId="1C4E4308" w14:textId="77777777" w:rsidR="004D1F14" w:rsidRDefault="004D1F14" w:rsidP="004D1F14">
      <w:pPr>
        <w:pStyle w:val="10"/>
      </w:pPr>
    </w:p>
    <w:p w14:paraId="016E4AE0" w14:textId="77777777" w:rsidR="00B00AAB" w:rsidRDefault="00B00AAB" w:rsidP="004D1F14">
      <w:pPr>
        <w:pStyle w:val="10"/>
        <w:rPr>
          <w:rFonts w:hAnsi="宋体" w:cs="宋体"/>
        </w:rPr>
      </w:pPr>
      <w:bookmarkStart w:id="226" w:name="_Toc501638885"/>
      <w:r w:rsidRPr="00AB47BD">
        <w:rPr>
          <w:rFonts w:hint="eastAsia"/>
        </w:rPr>
        <w:t>新乡医学院三全学院</w:t>
      </w:r>
      <w:r w:rsidR="004078B2">
        <w:br/>
      </w:r>
      <w:r w:rsidRPr="00401690">
        <w:rPr>
          <w:rFonts w:hint="eastAsia"/>
        </w:rPr>
        <w:t>硕士学位授予单位建设规划</w:t>
      </w:r>
      <w:r w:rsidR="004078B2">
        <w:br/>
      </w:r>
      <w:r w:rsidRPr="00401690">
        <w:rPr>
          <w:rFonts w:hint="eastAsia"/>
        </w:rPr>
        <w:t>（201</w:t>
      </w:r>
      <w:r>
        <w:rPr>
          <w:rFonts w:hint="eastAsia"/>
        </w:rPr>
        <w:t>8</w:t>
      </w:r>
      <w:r w:rsidRPr="00401690">
        <w:rPr>
          <w:rFonts w:hint="eastAsia"/>
        </w:rPr>
        <w:t>-2023）</w:t>
      </w:r>
      <w:r>
        <w:rPr>
          <w:rFonts w:hAnsi="宋体" w:cs="宋体" w:hint="eastAsia"/>
        </w:rPr>
        <w:t>（试行）</w:t>
      </w:r>
      <w:bookmarkEnd w:id="226"/>
    </w:p>
    <w:p w14:paraId="7F3B12FE" w14:textId="77777777" w:rsidR="00B00AAB" w:rsidRDefault="00B00AAB" w:rsidP="000F403D">
      <w:pPr>
        <w:pStyle w:val="a6"/>
        <w:spacing w:before="312" w:after="312"/>
        <w:rPr>
          <w:rFonts w:ascii="方正小标宋简体" w:eastAsia="方正小标宋简体"/>
          <w:sz w:val="44"/>
          <w:szCs w:val="44"/>
        </w:rPr>
      </w:pPr>
      <w:r w:rsidRPr="0026357E">
        <w:rPr>
          <w:rFonts w:hint="eastAsia"/>
        </w:rPr>
        <w:t>院发〔2017〕102号</w:t>
      </w:r>
    </w:p>
    <w:p w14:paraId="18548D24" w14:textId="77777777" w:rsidR="00B00AAB" w:rsidRDefault="00B00AAB" w:rsidP="004D1F14">
      <w:pPr>
        <w:pStyle w:val="a8"/>
      </w:pPr>
      <w:r>
        <w:rPr>
          <w:rFonts w:hint="eastAsia"/>
        </w:rPr>
        <w:t>为进一步提升学校人才培养水平和办学层次，</w:t>
      </w:r>
      <w:r w:rsidRPr="008E66BF">
        <w:rPr>
          <w:rFonts w:hint="eastAsia"/>
        </w:rPr>
        <w:t>更好地满足地方经济社会发展对高层次应用型人才的迫切需求，</w:t>
      </w:r>
      <w:r>
        <w:rPr>
          <w:rFonts w:hint="eastAsia"/>
        </w:rPr>
        <w:t>推动优势专业尽快达到国家硕士专业学位授权点的申请标准，根据国务院学位委员会关于印发</w:t>
      </w:r>
      <w:hyperlink r:id="rId107" w:tgtFrame="_blank" w:history="1">
        <w:r>
          <w:rPr>
            <w:rFonts w:hint="eastAsia"/>
          </w:rPr>
          <w:t>《</w:t>
        </w:r>
        <w:r w:rsidRPr="007D48C4">
          <w:rPr>
            <w:rFonts w:hint="eastAsia"/>
          </w:rPr>
          <w:t>博士硕士学位授权审核办法》(学位〔2017〕9号)</w:t>
        </w:r>
      </w:hyperlink>
      <w:r>
        <w:rPr>
          <w:rFonts w:hint="eastAsia"/>
        </w:rPr>
        <w:t>、</w:t>
      </w:r>
      <w:r w:rsidRPr="00650F91">
        <w:rPr>
          <w:rFonts w:hint="eastAsia"/>
        </w:rPr>
        <w:t>《河南省2017年新增学位授权审核申报指南》（豫学位〔2017〕9号）</w:t>
      </w:r>
      <w:r>
        <w:rPr>
          <w:rFonts w:hint="eastAsia"/>
        </w:rPr>
        <w:t>等文件精神及教育部、河南省对相关工作的部署安排，</w:t>
      </w:r>
      <w:r w:rsidRPr="008E66BF">
        <w:rPr>
          <w:rFonts w:hint="eastAsia"/>
        </w:rPr>
        <w:t>结合我</w:t>
      </w:r>
      <w:r>
        <w:rPr>
          <w:rFonts w:hint="eastAsia"/>
        </w:rPr>
        <w:t>校</w:t>
      </w:r>
      <w:r w:rsidRPr="008E66BF">
        <w:rPr>
          <w:rFonts w:hint="eastAsia"/>
        </w:rPr>
        <w:t>实际</w:t>
      </w:r>
      <w:r>
        <w:rPr>
          <w:rFonts w:hint="eastAsia"/>
        </w:rPr>
        <w:t>，特制定本规划。</w:t>
      </w:r>
    </w:p>
    <w:p w14:paraId="7EB76E9F" w14:textId="77777777" w:rsidR="00B00AAB" w:rsidRPr="00A20805" w:rsidRDefault="00B00AAB" w:rsidP="004D1F14">
      <w:pPr>
        <w:pStyle w:val="af2"/>
      </w:pPr>
      <w:r w:rsidRPr="00A20805">
        <w:rPr>
          <w:rFonts w:hint="eastAsia"/>
        </w:rPr>
        <w:t>一、学校现状</w:t>
      </w:r>
    </w:p>
    <w:p w14:paraId="5E1BD414" w14:textId="77777777" w:rsidR="00B00AAB" w:rsidRDefault="00B00AAB" w:rsidP="004D1F14">
      <w:pPr>
        <w:pStyle w:val="a8"/>
      </w:pPr>
      <w:r>
        <w:rPr>
          <w:rFonts w:hint="eastAsia"/>
        </w:rPr>
        <w:t>根据国务院学位委员会文件精神,拟新增的学位授予单位须同时通过单位整体条件及一定数量相应级别学位授权点的授权审核方可获批为博士、硕士学位授予单位，“拟开展硕士生教育的学科或专业学位类别，必须是服务本地区经济社会发展亟需的应用型学科或专业学位类别”;根据</w:t>
      </w:r>
      <w:r w:rsidRPr="00650F91">
        <w:rPr>
          <w:rFonts w:hint="eastAsia"/>
        </w:rPr>
        <w:t>《河南省2017年新增学位授权审核申报指南》</w:t>
      </w:r>
      <w:r>
        <w:rPr>
          <w:rFonts w:hint="eastAsia"/>
        </w:rPr>
        <w:t>中“</w:t>
      </w:r>
      <w:r w:rsidRPr="00B354DD">
        <w:rPr>
          <w:rFonts w:hint="eastAsia"/>
        </w:rPr>
        <w:t>优先新增国家和我省发展重点领域、空白领域和亟需领域的学位授权，新增硕士学位授权点以应用型为主，重点新增硕士专业学位授权点</w:t>
      </w:r>
      <w:r>
        <w:rPr>
          <w:rFonts w:hint="eastAsia"/>
        </w:rPr>
        <w:t>”的要求，结合我校向应用技术型大</w:t>
      </w:r>
      <w:r>
        <w:rPr>
          <w:rFonts w:hint="eastAsia"/>
        </w:rPr>
        <w:lastRenderedPageBreak/>
        <w:t>学转型发展的实际，我校开展研究生教育，拟优先设立应用型学科或专业学位类别的学位授权点（以下简称“学位点”）。</w:t>
      </w:r>
    </w:p>
    <w:p w14:paraId="6CA3E917" w14:textId="77777777" w:rsidR="00B00AAB" w:rsidRPr="00314BB6" w:rsidRDefault="00B00AAB" w:rsidP="004D1F14">
      <w:pPr>
        <w:pStyle w:val="a8"/>
        <w:rPr>
          <w:color w:val="FF0000"/>
        </w:rPr>
      </w:pPr>
      <w:r w:rsidRPr="00314BB6">
        <w:rPr>
          <w:rFonts w:hint="eastAsia"/>
        </w:rPr>
        <w:t>对照国务院学位委员会新增硕士学位授予单位的基本要求，检查我校整体情况和各院（系、部）专业情况，</w:t>
      </w:r>
      <w:r>
        <w:rPr>
          <w:rFonts w:hint="eastAsia"/>
        </w:rPr>
        <w:t>与国家要求有较大差距，须统一认识，动员全校力量，加大投入和建设力度，保证在确定的时间内达到国家和省内的基本要求。</w:t>
      </w:r>
    </w:p>
    <w:p w14:paraId="673211C9" w14:textId="77777777" w:rsidR="00B00AAB" w:rsidRPr="00A20805" w:rsidRDefault="00B00AAB" w:rsidP="004D1F14">
      <w:pPr>
        <w:pStyle w:val="af2"/>
      </w:pPr>
      <w:r w:rsidRPr="00A20805">
        <w:rPr>
          <w:rFonts w:hint="eastAsia"/>
        </w:rPr>
        <w:t>二、指导思想</w:t>
      </w:r>
    </w:p>
    <w:p w14:paraId="06E144BC" w14:textId="77777777" w:rsidR="00B00AAB" w:rsidRPr="001725E7" w:rsidRDefault="00B00AAB" w:rsidP="004D1F14">
      <w:pPr>
        <w:pStyle w:val="a8"/>
      </w:pPr>
      <w:r w:rsidRPr="001725E7">
        <w:rPr>
          <w:rFonts w:hint="eastAsia"/>
        </w:rPr>
        <w:t>以</w:t>
      </w:r>
      <w:r>
        <w:rPr>
          <w:rFonts w:hint="eastAsia"/>
        </w:rPr>
        <w:t>党的十八大及十八届五中全会精神</w:t>
      </w:r>
      <w:r w:rsidRPr="001725E7">
        <w:rPr>
          <w:rFonts w:hint="eastAsia"/>
        </w:rPr>
        <w:t>为指导，全面贯彻党的教育方针，</w:t>
      </w:r>
      <w:r>
        <w:rPr>
          <w:rFonts w:hint="eastAsia"/>
        </w:rPr>
        <w:t>坚持以人为本，以培养地方产业转型升级和公共服务发展需要的高层次应用型人才为目标，立足于基本校情和办学定位，</w:t>
      </w:r>
      <w:r w:rsidRPr="001725E7">
        <w:rPr>
          <w:rFonts w:hint="eastAsia"/>
        </w:rPr>
        <w:t>加强专业集群队伍建设，完善专业管理创新机制，突出应用性科学研究和应用型人才培养，全面提升科学研究水平与人才培养质量，满足地方经济社会发展对高层次应用型人才和科技成果转化与应用的需求。</w:t>
      </w:r>
    </w:p>
    <w:p w14:paraId="0B168551" w14:textId="77777777" w:rsidR="00B00AAB" w:rsidRPr="00A20805" w:rsidRDefault="00B00AAB" w:rsidP="004D1F14">
      <w:pPr>
        <w:pStyle w:val="af2"/>
      </w:pPr>
      <w:r w:rsidRPr="00A20805">
        <w:rPr>
          <w:rFonts w:hint="eastAsia"/>
        </w:rPr>
        <w:t>三、总体目标</w:t>
      </w:r>
    </w:p>
    <w:p w14:paraId="7A051D8F" w14:textId="77777777" w:rsidR="00B00AAB" w:rsidRPr="00720444" w:rsidRDefault="00B00AAB" w:rsidP="004D1F14">
      <w:pPr>
        <w:pStyle w:val="a8"/>
        <w:rPr>
          <w:rFonts w:hAnsi="宋体" w:cs="宋体"/>
        </w:rPr>
      </w:pPr>
      <w:r w:rsidRPr="00720444">
        <w:rPr>
          <w:rFonts w:hAnsi="宋体" w:cs="宋体" w:hint="eastAsia"/>
        </w:rPr>
        <w:t>到2023年，达到“新增硕士学位授予单位申请基本条件”中的要求，具体目标如下：</w:t>
      </w:r>
    </w:p>
    <w:p w14:paraId="314BEC70" w14:textId="77777777" w:rsidR="00B00AAB" w:rsidRPr="00720444" w:rsidRDefault="00B00AAB" w:rsidP="004D1F14">
      <w:pPr>
        <w:pStyle w:val="a8"/>
        <w:rPr>
          <w:rFonts w:hAnsi="宋体" w:cs="宋体"/>
        </w:rPr>
      </w:pPr>
      <w:r>
        <w:rPr>
          <w:rFonts w:hAnsi="宋体" w:cs="宋体" w:hint="eastAsia"/>
        </w:rPr>
        <w:t>1.</w:t>
      </w:r>
      <w:r w:rsidRPr="00720444">
        <w:rPr>
          <w:rFonts w:hAnsi="宋体" w:cs="宋体" w:hint="eastAsia"/>
        </w:rPr>
        <w:t>专任教师中具有博士学位教师的比例不低于25%，具有硕士以上学位教师的比例不低于80%，全日制在校学生人数与专任教师的比例不超过17:1,部分教师担任过硕士生导师，拟聘导师中有一定比例的双师型教师及行业、企业专家。</w:t>
      </w:r>
    </w:p>
    <w:p w14:paraId="48BA5755" w14:textId="77777777" w:rsidR="00B00AAB" w:rsidRPr="00720444" w:rsidRDefault="00B00AAB" w:rsidP="004D1F14">
      <w:pPr>
        <w:pStyle w:val="a8"/>
        <w:rPr>
          <w:rFonts w:hAnsi="宋体" w:cs="宋体"/>
        </w:rPr>
      </w:pPr>
      <w:r>
        <w:rPr>
          <w:rFonts w:hAnsi="宋体" w:cs="宋体" w:hint="eastAsia"/>
        </w:rPr>
        <w:t>2.</w:t>
      </w:r>
      <w:r w:rsidRPr="00720444">
        <w:rPr>
          <w:rFonts w:hAnsi="宋体" w:cs="宋体" w:hint="eastAsia"/>
        </w:rPr>
        <w:t>获得多项省部级及以上教学奖励、精品课程、卓越计划和</w:t>
      </w:r>
      <w:r w:rsidRPr="00720444">
        <w:rPr>
          <w:rFonts w:hAnsi="宋体" w:cs="宋体" w:hint="eastAsia"/>
        </w:rPr>
        <w:lastRenderedPageBreak/>
        <w:t>通过专业认证；制定科学完整的硕士研究生培养方案，能够按方案开设高水平硕士生课程。</w:t>
      </w:r>
    </w:p>
    <w:p w14:paraId="2FB53F22" w14:textId="77777777" w:rsidR="00B00AAB" w:rsidRPr="00720444" w:rsidRDefault="00B00AAB" w:rsidP="004D1F14">
      <w:pPr>
        <w:pStyle w:val="a8"/>
        <w:rPr>
          <w:rFonts w:hAnsi="宋体" w:cs="宋体"/>
        </w:rPr>
      </w:pPr>
      <w:r>
        <w:rPr>
          <w:rFonts w:hAnsi="宋体" w:cs="宋体" w:hint="eastAsia"/>
        </w:rPr>
        <w:t>3.</w:t>
      </w:r>
      <w:r w:rsidRPr="00720444">
        <w:rPr>
          <w:rFonts w:hAnsi="宋体" w:cs="宋体" w:hint="eastAsia"/>
        </w:rPr>
        <w:t>承担多项省部级及以上科研项目，多项产教结合的横向科研项目；师均年科研经费不低于4万元；获得多项省部级及以上科研奖励，有多项科研成果直接服务经济社会发展，取得较好的经济社会效益。</w:t>
      </w:r>
    </w:p>
    <w:p w14:paraId="5743BA5D" w14:textId="77777777" w:rsidR="00B00AAB" w:rsidRPr="00720444" w:rsidRDefault="00B00AAB" w:rsidP="004D1F14">
      <w:pPr>
        <w:pStyle w:val="a8"/>
        <w:rPr>
          <w:rFonts w:hAnsi="宋体" w:cs="宋体"/>
        </w:rPr>
      </w:pPr>
      <w:r>
        <w:rPr>
          <w:rFonts w:hAnsi="宋体" w:cs="宋体" w:hint="eastAsia"/>
        </w:rPr>
        <w:t>4.</w:t>
      </w:r>
      <w:r w:rsidRPr="00720444">
        <w:rPr>
          <w:rFonts w:hAnsi="宋体" w:cs="宋体" w:hint="eastAsia"/>
        </w:rPr>
        <w:t>具有支撑硕士研究生培养所必须的实验室、基地等教学实践平台；拥有充足的教学科研仪器设备、图书文献资料;举办国际、国内学术会议多场，国际、国内学术交流与合作活跃，与行业、企业等有实质性合作成果;学校生均经费收入不低于3万元。</w:t>
      </w:r>
    </w:p>
    <w:p w14:paraId="5C5178C5" w14:textId="77777777" w:rsidR="00B00AAB" w:rsidRPr="00217353" w:rsidRDefault="00B00AAB" w:rsidP="004D1F14">
      <w:pPr>
        <w:pStyle w:val="a8"/>
        <w:rPr>
          <w:rFonts w:hAnsi="宋体" w:cs="宋体"/>
        </w:rPr>
      </w:pPr>
      <w:r>
        <w:rPr>
          <w:rFonts w:hAnsi="宋体" w:cs="宋体" w:hint="eastAsia"/>
        </w:rPr>
        <w:t>5.</w:t>
      </w:r>
      <w:r w:rsidRPr="00720444">
        <w:rPr>
          <w:rFonts w:hAnsi="宋体" w:cs="宋体" w:hint="eastAsia"/>
        </w:rPr>
        <w:t>通过2个（含）以上相应级别学位授权点的授权审核。</w:t>
      </w:r>
    </w:p>
    <w:p w14:paraId="3C93087D" w14:textId="77777777" w:rsidR="00B00AAB" w:rsidRPr="00A20805" w:rsidRDefault="00B00AAB" w:rsidP="004D1F14">
      <w:pPr>
        <w:pStyle w:val="af2"/>
      </w:pPr>
      <w:r w:rsidRPr="00A20805">
        <w:rPr>
          <w:rFonts w:hint="eastAsia"/>
        </w:rPr>
        <w:t>四、建设措施</w:t>
      </w:r>
    </w:p>
    <w:p w14:paraId="6FB984F7"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（一）优化硕士专业学位授权点的专业结构</w:t>
      </w:r>
    </w:p>
    <w:p w14:paraId="3B2EE49A" w14:textId="77777777" w:rsidR="00B00AAB" w:rsidRDefault="00B00AAB" w:rsidP="004D1F14">
      <w:pPr>
        <w:pStyle w:val="a8"/>
        <w:rPr>
          <w:rFonts w:cs="宋体"/>
        </w:rPr>
      </w:pPr>
      <w:r w:rsidRPr="0053795B">
        <w:rPr>
          <w:rFonts w:cs="宋体" w:hint="eastAsia"/>
        </w:rPr>
        <w:t>按照“试点先行、示范引领”的原则，遴选部分</w:t>
      </w:r>
      <w:r w:rsidRPr="0053795B">
        <w:rPr>
          <w:rFonts w:cs="宋体"/>
        </w:rPr>
        <w:t>优势</w:t>
      </w:r>
      <w:r w:rsidRPr="0053795B">
        <w:rPr>
          <w:rFonts w:cs="宋体" w:hint="eastAsia"/>
        </w:rPr>
        <w:t>特色专业为</w:t>
      </w:r>
      <w:r w:rsidRPr="00FD5412">
        <w:rPr>
          <w:rFonts w:hAnsi="宋体" w:cs="宋体" w:hint="eastAsia"/>
        </w:rPr>
        <w:t>“</w:t>
      </w:r>
      <w:r>
        <w:rPr>
          <w:rFonts w:hAnsi="宋体" w:cs="宋体" w:hint="eastAsia"/>
        </w:rPr>
        <w:t>学位点</w:t>
      </w:r>
      <w:r w:rsidRPr="00FD5412">
        <w:rPr>
          <w:rFonts w:hAnsi="宋体" w:cs="宋体" w:hint="eastAsia"/>
        </w:rPr>
        <w:t>”</w:t>
      </w:r>
      <w:r w:rsidRPr="00FD5412">
        <w:rPr>
          <w:rFonts w:hAnsi="宋体" w:cs="宋体"/>
        </w:rPr>
        <w:t>建设</w:t>
      </w:r>
      <w:r w:rsidRPr="00FD5412">
        <w:rPr>
          <w:rFonts w:hAnsi="宋体" w:cs="宋体" w:hint="eastAsia"/>
        </w:rPr>
        <w:t>试点</w:t>
      </w:r>
      <w:r w:rsidRPr="00FD5412">
        <w:rPr>
          <w:rFonts w:hAnsi="宋体" w:cs="宋体"/>
        </w:rPr>
        <w:t>，</w:t>
      </w:r>
      <w:r w:rsidRPr="00FD5412">
        <w:rPr>
          <w:rFonts w:hAnsi="宋体" w:cs="宋体" w:hint="eastAsia"/>
        </w:rPr>
        <w:t>探索符合“</w:t>
      </w:r>
      <w:r>
        <w:rPr>
          <w:rFonts w:hAnsi="宋体" w:cs="宋体" w:hint="eastAsia"/>
        </w:rPr>
        <w:t>学位点</w:t>
      </w:r>
      <w:r w:rsidRPr="00FD5412">
        <w:rPr>
          <w:rFonts w:hAnsi="宋体" w:cs="宋体" w:hint="eastAsia"/>
        </w:rPr>
        <w:t>”条件的应用技术型人才培养模式及推进校企结合、产教融合的路径。以此为基础，形成学</w:t>
      </w:r>
      <w:r>
        <w:rPr>
          <w:rFonts w:hAnsi="宋体" w:cs="宋体" w:hint="eastAsia"/>
        </w:rPr>
        <w:t>校</w:t>
      </w:r>
      <w:r w:rsidRPr="00FD5412">
        <w:rPr>
          <w:rFonts w:hAnsi="宋体" w:cs="宋体" w:hint="eastAsia"/>
        </w:rPr>
        <w:t>“</w:t>
      </w:r>
      <w:r>
        <w:rPr>
          <w:rFonts w:hAnsi="宋体" w:cs="宋体" w:hint="eastAsia"/>
        </w:rPr>
        <w:t>学位点</w:t>
      </w:r>
      <w:r w:rsidRPr="00FD5412">
        <w:rPr>
          <w:rFonts w:hAnsi="宋体" w:cs="宋体" w:hint="eastAsia"/>
        </w:rPr>
        <w:t>”</w:t>
      </w:r>
      <w:r w:rsidRPr="00FD5412">
        <w:rPr>
          <w:rFonts w:hAnsi="宋体" w:cs="宋体"/>
        </w:rPr>
        <w:t>建设</w:t>
      </w:r>
      <w:r w:rsidRPr="00FD5412">
        <w:rPr>
          <w:rFonts w:hAnsi="宋体" w:cs="宋体" w:hint="eastAsia"/>
        </w:rPr>
        <w:t>政策</w:t>
      </w:r>
      <w:r>
        <w:rPr>
          <w:rFonts w:cs="宋体" w:hint="eastAsia"/>
        </w:rPr>
        <w:t>体系和体制机制，逐步扩大试点范围，全面提升学校</w:t>
      </w:r>
      <w:r w:rsidRPr="0053795B">
        <w:rPr>
          <w:rFonts w:cs="宋体" w:hint="eastAsia"/>
        </w:rPr>
        <w:t>办学层次与水平。</w:t>
      </w:r>
    </w:p>
    <w:p w14:paraId="1104BEF1" w14:textId="77777777" w:rsidR="00B00AAB" w:rsidRDefault="00B00AAB" w:rsidP="004D1F14">
      <w:pPr>
        <w:pStyle w:val="a8"/>
        <w:rPr>
          <w:rFonts w:cs="宋体"/>
        </w:rPr>
      </w:pPr>
      <w:r w:rsidRPr="0053795B">
        <w:rPr>
          <w:rFonts w:cs="宋体"/>
        </w:rPr>
        <w:t>以职业需求为导向、以实践能力培养为重点、以产学结合为途径，</w:t>
      </w:r>
      <w:r w:rsidRPr="0053795B">
        <w:rPr>
          <w:rFonts w:cs="宋体" w:hint="eastAsia"/>
        </w:rPr>
        <w:t>按照“优势突出、特色鲜明、新兴交叉、社会急需”的原则，优化</w:t>
      </w:r>
      <w:r>
        <w:rPr>
          <w:rFonts w:cs="宋体" w:hint="eastAsia"/>
        </w:rPr>
        <w:t>拟设立</w:t>
      </w:r>
      <w:r w:rsidRPr="00985067">
        <w:rPr>
          <w:rFonts w:cs="宋体" w:hint="eastAsia"/>
        </w:rPr>
        <w:t>“</w:t>
      </w:r>
      <w:r>
        <w:rPr>
          <w:rFonts w:hAnsi="宋体" w:cs="宋体" w:hint="eastAsia"/>
        </w:rPr>
        <w:t>学位点</w:t>
      </w:r>
      <w:r w:rsidRPr="00985067">
        <w:rPr>
          <w:rFonts w:cs="宋体" w:hint="eastAsia"/>
        </w:rPr>
        <w:t>”</w:t>
      </w:r>
      <w:r>
        <w:rPr>
          <w:rFonts w:cs="宋体" w:hint="eastAsia"/>
        </w:rPr>
        <w:t>的</w:t>
      </w:r>
      <w:r w:rsidRPr="0053795B">
        <w:rPr>
          <w:rFonts w:cs="宋体" w:hint="eastAsia"/>
        </w:rPr>
        <w:t>专业结构，建立紧密对接</w:t>
      </w:r>
      <w:r>
        <w:rPr>
          <w:rFonts w:cs="宋体" w:hint="eastAsia"/>
        </w:rPr>
        <w:t>地方</w:t>
      </w:r>
      <w:r w:rsidRPr="0053795B">
        <w:rPr>
          <w:rFonts w:cs="宋体" w:hint="eastAsia"/>
        </w:rPr>
        <w:t>产业链、创新链的专业体系。</w:t>
      </w:r>
      <w:r w:rsidRPr="0053795B">
        <w:rPr>
          <w:rFonts w:cs="宋体"/>
        </w:rPr>
        <w:t>加强应用型</w:t>
      </w:r>
      <w:r>
        <w:rPr>
          <w:rFonts w:cs="宋体" w:hint="eastAsia"/>
        </w:rPr>
        <w:t>专业集群的</w:t>
      </w:r>
      <w:r w:rsidRPr="0053795B">
        <w:rPr>
          <w:rFonts w:cs="宋体"/>
        </w:rPr>
        <w:t>建设，</w:t>
      </w:r>
      <w:r w:rsidRPr="0053795B">
        <w:rPr>
          <w:rFonts w:cs="宋体" w:hint="eastAsia"/>
        </w:rPr>
        <w:t>围绕地方</w:t>
      </w:r>
      <w:r w:rsidRPr="0053795B">
        <w:rPr>
          <w:rFonts w:cs="宋体" w:hint="eastAsia"/>
        </w:rPr>
        <w:lastRenderedPageBreak/>
        <w:t>经济社会发展的重大理论和实践问题，</w:t>
      </w:r>
      <w:r w:rsidRPr="0053795B">
        <w:rPr>
          <w:rFonts w:cs="宋体"/>
        </w:rPr>
        <w:t>凝练方向，培育</w:t>
      </w:r>
      <w:r w:rsidRPr="0053795B">
        <w:rPr>
          <w:rFonts w:cs="宋体" w:hint="eastAsia"/>
        </w:rPr>
        <w:t>和形成</w:t>
      </w:r>
      <w:r>
        <w:rPr>
          <w:rFonts w:cs="宋体" w:hint="eastAsia"/>
        </w:rPr>
        <w:t>我校</w:t>
      </w:r>
      <w:r w:rsidRPr="0053795B">
        <w:rPr>
          <w:rFonts w:cs="宋体"/>
        </w:rPr>
        <w:t>优势</w:t>
      </w:r>
      <w:r w:rsidRPr="0053795B">
        <w:rPr>
          <w:rFonts w:cs="宋体" w:hint="eastAsia"/>
        </w:rPr>
        <w:t>及</w:t>
      </w:r>
      <w:r w:rsidRPr="0053795B">
        <w:rPr>
          <w:rFonts w:cs="宋体"/>
        </w:rPr>
        <w:t>特色</w:t>
      </w:r>
      <w:r>
        <w:rPr>
          <w:rFonts w:cs="宋体" w:hint="eastAsia"/>
        </w:rPr>
        <w:t>专业集</w:t>
      </w:r>
      <w:r w:rsidRPr="0053795B">
        <w:rPr>
          <w:rFonts w:cs="宋体"/>
        </w:rPr>
        <w:t>群，为</w:t>
      </w:r>
      <w:r w:rsidRPr="0053795B">
        <w:rPr>
          <w:rFonts w:cs="宋体" w:hint="eastAsia"/>
        </w:rPr>
        <w:t>学位</w:t>
      </w:r>
      <w:r w:rsidRPr="0053795B">
        <w:rPr>
          <w:rFonts w:cs="宋体"/>
        </w:rPr>
        <w:t>点的申报奠定坚实的基础。</w:t>
      </w:r>
    </w:p>
    <w:p w14:paraId="7E1DD29A" w14:textId="77777777" w:rsidR="00B00AAB" w:rsidRPr="007A2E27" w:rsidRDefault="00B00AAB" w:rsidP="004D1F14">
      <w:pPr>
        <w:pStyle w:val="a8"/>
        <w:rPr>
          <w:rFonts w:cs="宋体"/>
        </w:rPr>
      </w:pPr>
      <w:r>
        <w:rPr>
          <w:rFonts w:cs="宋体" w:hint="eastAsia"/>
        </w:rPr>
        <w:t>2017年起遴选拟设立的</w:t>
      </w:r>
      <w:r w:rsidRPr="00985067">
        <w:rPr>
          <w:rFonts w:cs="宋体" w:hint="eastAsia"/>
        </w:rPr>
        <w:t>“</w:t>
      </w:r>
      <w:r>
        <w:rPr>
          <w:rFonts w:hAnsi="宋体" w:cs="宋体" w:hint="eastAsia"/>
        </w:rPr>
        <w:t>学位点</w:t>
      </w:r>
      <w:r w:rsidRPr="00985067">
        <w:rPr>
          <w:rFonts w:cs="宋体" w:hint="eastAsia"/>
        </w:rPr>
        <w:t>”</w:t>
      </w:r>
      <w:r>
        <w:rPr>
          <w:rFonts w:cs="宋体" w:hint="eastAsia"/>
        </w:rPr>
        <w:t>不少于2</w:t>
      </w:r>
      <w:r w:rsidRPr="00402792">
        <w:rPr>
          <w:rFonts w:cs="宋体" w:hint="eastAsia"/>
        </w:rPr>
        <w:t>个</w:t>
      </w:r>
      <w:r>
        <w:rPr>
          <w:rFonts w:cs="宋体" w:hint="eastAsia"/>
        </w:rPr>
        <w:t>进行培育，</w:t>
      </w:r>
      <w:r w:rsidRPr="007A2E27">
        <w:rPr>
          <w:rFonts w:cs="宋体" w:hint="eastAsia"/>
        </w:rPr>
        <w:t>各 “学位点”要对照国家要求，分年度制定出切实可行的实施计划。</w:t>
      </w:r>
    </w:p>
    <w:p w14:paraId="592560D8"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（二）打造高水平教学、科研团队</w:t>
      </w:r>
    </w:p>
    <w:p w14:paraId="0A0124E6" w14:textId="77777777" w:rsidR="00B00AAB" w:rsidRDefault="00B00AAB" w:rsidP="004D1F14">
      <w:pPr>
        <w:pStyle w:val="a8"/>
      </w:pPr>
      <w:r w:rsidRPr="00154C6D">
        <w:rPr>
          <w:rFonts w:cs="宋体" w:hint="eastAsia"/>
          <w:kern w:val="0"/>
        </w:rPr>
        <w:t>与行（企）业共同建设结构合理、创新与实践能力强、思想端正、团结协作、开拓进取的高水平的专业化教学团队</w:t>
      </w:r>
      <w:r>
        <w:rPr>
          <w:rFonts w:hint="eastAsia"/>
        </w:rPr>
        <w:t>和导师团队。保证有一定数量具备实践能力和理论基础的专职教师；有达到一定比例的高水平兼职教师，能够实行双导师制。具备指导硕士研究生水平和能力的教授、副教授，具有博士、硕士学历的人员及双师型教师和行（企）业专家或技术人员均须达到一定比例，以保证师资力量能够满足硕士专业学位研究生培养的需要。</w:t>
      </w:r>
    </w:p>
    <w:p w14:paraId="68F14AA4" w14:textId="77777777" w:rsidR="00B00AAB" w:rsidRDefault="00B00AAB" w:rsidP="004D1F14">
      <w:pPr>
        <w:pStyle w:val="a8"/>
      </w:pPr>
      <w:r w:rsidRPr="00A36496">
        <w:rPr>
          <w:rFonts w:hint="eastAsia"/>
        </w:rPr>
        <w:t>以现有的优秀人力资源为重点，以</w:t>
      </w:r>
      <w:r>
        <w:rPr>
          <w:rFonts w:hint="eastAsia"/>
        </w:rPr>
        <w:t>创新、应用、择优</w:t>
      </w:r>
      <w:r w:rsidRPr="00A36496">
        <w:rPr>
          <w:rFonts w:hint="eastAsia"/>
        </w:rPr>
        <w:t>为原则，优化资源配置，有计划地遴选优秀中青年教师，着力培养专业带头人，通过重点带一般，实现人才滚动式发展的格局。</w:t>
      </w:r>
    </w:p>
    <w:p w14:paraId="0BC97389" w14:textId="77777777" w:rsidR="00B00AAB" w:rsidRPr="00C31821" w:rsidRDefault="00B00AAB" w:rsidP="004D1F14">
      <w:pPr>
        <w:pStyle w:val="a8"/>
        <w:rPr>
          <w:rFonts w:hAnsi="宋体" w:cs="宋体"/>
          <w:bCs/>
          <w:kern w:val="0"/>
        </w:rPr>
      </w:pPr>
      <w:r w:rsidRPr="00402792">
        <w:rPr>
          <w:rFonts w:cs="宋体" w:hint="eastAsia"/>
        </w:rPr>
        <w:t>到202</w:t>
      </w:r>
      <w:r>
        <w:rPr>
          <w:rFonts w:cs="宋体" w:hint="eastAsia"/>
        </w:rPr>
        <w:t>3</w:t>
      </w:r>
      <w:r w:rsidRPr="00402792">
        <w:rPr>
          <w:rFonts w:cs="宋体" w:hint="eastAsia"/>
        </w:rPr>
        <w:t>年，</w:t>
      </w:r>
      <w:r w:rsidRPr="00402792">
        <w:rPr>
          <w:rFonts w:hAnsi="宋体" w:cs="宋体" w:hint="eastAsia"/>
          <w:bCs/>
          <w:kern w:val="0"/>
        </w:rPr>
        <w:t>全校具有硕士学位的教师占专任教师总数的比例</w:t>
      </w:r>
      <w:r>
        <w:rPr>
          <w:rFonts w:hAnsi="宋体" w:cs="宋体" w:hint="eastAsia"/>
          <w:bCs/>
          <w:kern w:val="0"/>
        </w:rPr>
        <w:t>基本达到</w:t>
      </w:r>
      <w:r w:rsidRPr="00402792">
        <w:rPr>
          <w:rFonts w:hAnsi="宋体" w:cs="宋体" w:hint="eastAsia"/>
          <w:bCs/>
          <w:kern w:val="0"/>
        </w:rPr>
        <w:t>80</w:t>
      </w:r>
      <w:r w:rsidRPr="00402792">
        <w:rPr>
          <w:rFonts w:hAnsi="宋体" w:cs="宋体"/>
          <w:bCs/>
          <w:kern w:val="0"/>
        </w:rPr>
        <w:t>%</w:t>
      </w:r>
      <w:r w:rsidRPr="00402792">
        <w:rPr>
          <w:rFonts w:hAnsi="宋体" w:cs="宋体" w:hint="eastAsia"/>
          <w:bCs/>
          <w:kern w:val="0"/>
        </w:rPr>
        <w:t>；具有博士学位的专任教师比例</w:t>
      </w:r>
      <w:r>
        <w:rPr>
          <w:rFonts w:hAnsi="宋体" w:cs="宋体" w:hint="eastAsia"/>
          <w:bCs/>
          <w:kern w:val="0"/>
        </w:rPr>
        <w:t>达到</w:t>
      </w:r>
      <w:r w:rsidRPr="00EB1CD3">
        <w:rPr>
          <w:rFonts w:hAnsi="宋体" w:cs="宋体" w:hint="eastAsia"/>
          <w:bCs/>
          <w:kern w:val="0"/>
        </w:rPr>
        <w:t>25%</w:t>
      </w:r>
      <w:r w:rsidRPr="00402792">
        <w:rPr>
          <w:rFonts w:hAnsi="宋体" w:cs="宋体" w:hint="eastAsia"/>
          <w:bCs/>
          <w:kern w:val="0"/>
        </w:rPr>
        <w:t>；</w:t>
      </w:r>
      <w:r w:rsidRPr="00402792">
        <w:rPr>
          <w:rFonts w:hint="eastAsia"/>
        </w:rPr>
        <w:t>着力</w:t>
      </w:r>
      <w:r>
        <w:rPr>
          <w:rFonts w:hint="eastAsia"/>
        </w:rPr>
        <w:t>提升</w:t>
      </w:r>
      <w:r w:rsidRPr="00402792">
        <w:rPr>
          <w:rFonts w:hint="eastAsia"/>
        </w:rPr>
        <w:t>优秀青年骨干教师</w:t>
      </w:r>
      <w:r>
        <w:rPr>
          <w:rFonts w:hint="eastAsia"/>
        </w:rPr>
        <w:t>和</w:t>
      </w:r>
      <w:r w:rsidRPr="00402792">
        <w:rPr>
          <w:rFonts w:hint="eastAsia"/>
        </w:rPr>
        <w:t>双师型教师</w:t>
      </w:r>
      <w:r>
        <w:rPr>
          <w:rFonts w:hint="eastAsia"/>
        </w:rPr>
        <w:t>的</w:t>
      </w:r>
      <w:r w:rsidRPr="00402792">
        <w:rPr>
          <w:rFonts w:hint="eastAsia"/>
        </w:rPr>
        <w:t>比例</w:t>
      </w:r>
      <w:r>
        <w:rPr>
          <w:rFonts w:hint="eastAsia"/>
        </w:rPr>
        <w:t>；</w:t>
      </w:r>
      <w:r w:rsidRPr="00E358EB">
        <w:rPr>
          <w:rFonts w:hAnsi="宋体" w:cs="宋体" w:hint="eastAsia"/>
          <w:bCs/>
          <w:kern w:val="0"/>
        </w:rPr>
        <w:t>立项建</w:t>
      </w:r>
      <w:r w:rsidRPr="00E358EB">
        <w:rPr>
          <w:rFonts w:hint="eastAsia"/>
        </w:rPr>
        <w:t>设的</w:t>
      </w:r>
      <w:r>
        <w:rPr>
          <w:rFonts w:hint="eastAsia"/>
        </w:rPr>
        <w:t>“</w:t>
      </w:r>
      <w:r w:rsidRPr="00E358EB">
        <w:rPr>
          <w:rFonts w:hint="eastAsia"/>
        </w:rPr>
        <w:t>学位点</w:t>
      </w:r>
      <w:r>
        <w:rPr>
          <w:rFonts w:hint="eastAsia"/>
        </w:rPr>
        <w:t>”</w:t>
      </w:r>
      <w:r w:rsidRPr="00E358EB">
        <w:rPr>
          <w:rFonts w:hint="eastAsia"/>
        </w:rPr>
        <w:t>，每个研究方向至少有</w:t>
      </w:r>
      <w:r w:rsidRPr="00E358EB">
        <w:t>1-2</w:t>
      </w:r>
      <w:r w:rsidRPr="00E358EB">
        <w:rPr>
          <w:rFonts w:hint="eastAsia"/>
        </w:rPr>
        <w:t>名具有较强研发能力的高水平学术带头人</w:t>
      </w:r>
      <w:r>
        <w:rPr>
          <w:rFonts w:hint="eastAsia"/>
        </w:rPr>
        <w:t>，总体</w:t>
      </w:r>
      <w:r>
        <w:rPr>
          <w:rFonts w:hAnsi="宋体" w:cs="宋体" w:hint="eastAsia"/>
          <w:bCs/>
          <w:kern w:val="0"/>
        </w:rPr>
        <w:t>人才状况要满足国家文件的基本要求。</w:t>
      </w:r>
    </w:p>
    <w:p w14:paraId="4A620F35"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 xml:space="preserve">（三）孵化重大项目和成果 </w:t>
      </w:r>
    </w:p>
    <w:p w14:paraId="2EEE4630" w14:textId="77777777" w:rsidR="00B00AAB" w:rsidRDefault="00B00AAB" w:rsidP="004D1F14">
      <w:pPr>
        <w:pStyle w:val="a8"/>
        <w:rPr>
          <w:rFonts w:hAnsi="宋体" w:cs="宋体"/>
          <w:bCs/>
          <w:kern w:val="0"/>
        </w:rPr>
      </w:pPr>
      <w:r>
        <w:rPr>
          <w:rFonts w:hAnsi="宋体" w:cs="宋体" w:hint="eastAsia"/>
          <w:bCs/>
          <w:kern w:val="0"/>
        </w:rPr>
        <w:t>1.</w:t>
      </w:r>
      <w:r w:rsidRPr="009A0E1A">
        <w:rPr>
          <w:rFonts w:hAnsi="宋体" w:cs="宋体" w:hint="eastAsia"/>
          <w:bCs/>
          <w:kern w:val="0"/>
        </w:rPr>
        <w:t>以国家级、省部级项目申报</w:t>
      </w:r>
      <w:r>
        <w:rPr>
          <w:rFonts w:hAnsi="宋体" w:cs="宋体" w:hint="eastAsia"/>
          <w:bCs/>
          <w:kern w:val="0"/>
        </w:rPr>
        <w:t>和地方重大“产学研”结合项</w:t>
      </w:r>
      <w:r>
        <w:rPr>
          <w:rFonts w:hAnsi="宋体" w:cs="宋体" w:hint="eastAsia"/>
          <w:bCs/>
          <w:kern w:val="0"/>
        </w:rPr>
        <w:lastRenderedPageBreak/>
        <w:t>目</w:t>
      </w:r>
      <w:r w:rsidRPr="009A0E1A">
        <w:rPr>
          <w:rFonts w:hAnsi="宋体" w:cs="宋体" w:hint="eastAsia"/>
          <w:bCs/>
          <w:kern w:val="0"/>
        </w:rPr>
        <w:t>为重点，全面提升科技创新能力。</w:t>
      </w:r>
      <w:r w:rsidRPr="0088611C">
        <w:rPr>
          <w:rFonts w:hAnsi="宋体" w:cs="宋体" w:hint="eastAsia"/>
          <w:bCs/>
          <w:kern w:val="0"/>
        </w:rPr>
        <w:t>从人才引进、团队建设入手，凝练方向、搭建平台、强化合作；</w:t>
      </w:r>
      <w:r w:rsidRPr="0055012F">
        <w:rPr>
          <w:rFonts w:hAnsi="宋体" w:cs="宋体" w:hint="eastAsia"/>
          <w:bCs/>
          <w:kern w:val="0"/>
        </w:rPr>
        <w:t>锁定研究基础扎实</w:t>
      </w:r>
      <w:r>
        <w:rPr>
          <w:rFonts w:hAnsi="宋体" w:cs="宋体" w:hint="eastAsia"/>
          <w:bCs/>
          <w:kern w:val="0"/>
        </w:rPr>
        <w:t>、</w:t>
      </w:r>
      <w:r w:rsidRPr="0055012F">
        <w:rPr>
          <w:rFonts w:hAnsi="宋体" w:cs="宋体" w:hint="eastAsia"/>
          <w:bCs/>
          <w:kern w:val="0"/>
        </w:rPr>
        <w:t>“产学研”应用前景良好</w:t>
      </w:r>
      <w:r>
        <w:rPr>
          <w:rFonts w:hAnsi="宋体" w:cs="宋体" w:hint="eastAsia"/>
          <w:bCs/>
          <w:kern w:val="0"/>
        </w:rPr>
        <w:t>、</w:t>
      </w:r>
      <w:r w:rsidRPr="0055012F">
        <w:rPr>
          <w:rFonts w:hAnsi="宋体" w:cs="宋体" w:hint="eastAsia"/>
          <w:bCs/>
          <w:kern w:val="0"/>
        </w:rPr>
        <w:t>科研团队综合实力较强的</w:t>
      </w:r>
      <w:r>
        <w:rPr>
          <w:rFonts w:hAnsi="宋体" w:cs="宋体" w:hint="eastAsia"/>
          <w:bCs/>
          <w:kern w:val="0"/>
        </w:rPr>
        <w:t>专业进行</w:t>
      </w:r>
      <w:r w:rsidRPr="0055012F">
        <w:rPr>
          <w:rFonts w:hAnsi="宋体" w:cs="宋体" w:hint="eastAsia"/>
          <w:bCs/>
          <w:kern w:val="0"/>
        </w:rPr>
        <w:t>重点扶持，实现</w:t>
      </w:r>
      <w:r>
        <w:rPr>
          <w:rFonts w:hAnsi="宋体" w:cs="宋体" w:hint="eastAsia"/>
          <w:bCs/>
          <w:kern w:val="0"/>
        </w:rPr>
        <w:t>重大成果</w:t>
      </w:r>
      <w:r w:rsidRPr="0088611C">
        <w:rPr>
          <w:rFonts w:hAnsi="宋体" w:cs="宋体" w:hint="eastAsia"/>
          <w:bCs/>
          <w:kern w:val="0"/>
        </w:rPr>
        <w:t>的</w:t>
      </w:r>
      <w:r w:rsidRPr="0055012F">
        <w:rPr>
          <w:rFonts w:hAnsi="宋体" w:cs="宋体" w:hint="eastAsia"/>
          <w:bCs/>
          <w:kern w:val="0"/>
        </w:rPr>
        <w:t>突破</w:t>
      </w:r>
      <w:r w:rsidRPr="0088611C">
        <w:rPr>
          <w:rFonts w:hAnsi="宋体" w:cs="宋体" w:hint="eastAsia"/>
          <w:bCs/>
          <w:kern w:val="0"/>
        </w:rPr>
        <w:t>。</w:t>
      </w:r>
    </w:p>
    <w:p w14:paraId="0607626D" w14:textId="77777777" w:rsidR="00B00AAB" w:rsidRDefault="00B00AAB" w:rsidP="004D1F14">
      <w:pPr>
        <w:pStyle w:val="a8"/>
        <w:rPr>
          <w:rFonts w:hAnsi="宋体" w:cs="宋体"/>
          <w:bCs/>
          <w:kern w:val="0"/>
        </w:rPr>
      </w:pPr>
      <w:r>
        <w:rPr>
          <w:rFonts w:hAnsi="宋体" w:cs="宋体" w:hint="eastAsia"/>
          <w:bCs/>
          <w:kern w:val="0"/>
        </w:rPr>
        <w:t>2.</w:t>
      </w:r>
      <w:r w:rsidRPr="009A0E1A">
        <w:rPr>
          <w:rFonts w:hAnsi="宋体" w:cs="宋体" w:hint="eastAsia"/>
          <w:bCs/>
          <w:kern w:val="0"/>
        </w:rPr>
        <w:t>建立科技评价制度，加强成果管理</w:t>
      </w:r>
      <w:r>
        <w:rPr>
          <w:rFonts w:hAnsi="宋体" w:cs="宋体" w:hint="eastAsia"/>
          <w:bCs/>
          <w:kern w:val="0"/>
        </w:rPr>
        <w:t>。</w:t>
      </w:r>
      <w:r w:rsidRPr="0088611C">
        <w:rPr>
          <w:rFonts w:hAnsi="宋体" w:cs="宋体" w:hint="eastAsia"/>
          <w:bCs/>
          <w:kern w:val="0"/>
        </w:rPr>
        <w:t>建立科技评价制度，完善评价体系，针对不同学科采取不同的目标管理和资源配置，促进科学研究质量的提升，</w:t>
      </w:r>
      <w:r w:rsidRPr="00E358EB">
        <w:rPr>
          <w:rFonts w:hAnsi="宋体" w:cs="宋体" w:hint="eastAsia"/>
          <w:bCs/>
          <w:kern w:val="0"/>
        </w:rPr>
        <w:t>基础研究突出同行学术评价，</w:t>
      </w:r>
      <w:r w:rsidRPr="0088611C">
        <w:rPr>
          <w:rFonts w:hAnsi="宋体" w:cs="宋体" w:hint="eastAsia"/>
          <w:bCs/>
          <w:kern w:val="0"/>
        </w:rPr>
        <w:t>应用研究突出市场评价，哲学社会科学研究突出社会评价。</w:t>
      </w:r>
      <w:r w:rsidRPr="004E6540">
        <w:rPr>
          <w:rFonts w:hAnsi="宋体" w:cs="宋体" w:hint="eastAsia"/>
          <w:bCs/>
          <w:kern w:val="0"/>
        </w:rPr>
        <w:t>支持</w:t>
      </w:r>
      <w:r>
        <w:rPr>
          <w:rFonts w:hAnsi="宋体" w:cs="宋体" w:hint="eastAsia"/>
          <w:bCs/>
          <w:kern w:val="0"/>
        </w:rPr>
        <w:t>院（系、部）</w:t>
      </w:r>
      <w:r w:rsidRPr="004E6540">
        <w:rPr>
          <w:rFonts w:hAnsi="宋体" w:cs="宋体" w:hint="eastAsia"/>
          <w:bCs/>
          <w:kern w:val="0"/>
        </w:rPr>
        <w:t>与企业</w:t>
      </w:r>
      <w:r>
        <w:rPr>
          <w:rFonts w:hAnsi="宋体" w:cs="宋体" w:hint="eastAsia"/>
          <w:bCs/>
          <w:kern w:val="0"/>
        </w:rPr>
        <w:t>联合</w:t>
      </w:r>
      <w:r w:rsidRPr="004E6540">
        <w:rPr>
          <w:rFonts w:hAnsi="宋体" w:cs="宋体" w:hint="eastAsia"/>
          <w:bCs/>
          <w:kern w:val="0"/>
        </w:rPr>
        <w:t>开展</w:t>
      </w:r>
      <w:r>
        <w:rPr>
          <w:rFonts w:hAnsi="宋体" w:cs="宋体" w:hint="eastAsia"/>
          <w:bCs/>
          <w:kern w:val="0"/>
        </w:rPr>
        <w:t>新产品研发和</w:t>
      </w:r>
      <w:r w:rsidRPr="004E6540">
        <w:rPr>
          <w:rFonts w:hAnsi="宋体" w:cs="宋体" w:hint="eastAsia"/>
          <w:bCs/>
          <w:kern w:val="0"/>
        </w:rPr>
        <w:t>技术开发，逐步拓宽科技创新的路径，逐步扩大成果转移转化的规模；</w:t>
      </w:r>
      <w:r w:rsidRPr="0088611C">
        <w:rPr>
          <w:rFonts w:hAnsi="宋体" w:cs="宋体" w:hint="eastAsia"/>
          <w:bCs/>
          <w:kern w:val="0"/>
        </w:rPr>
        <w:t>坚持考核与奖励并举</w:t>
      </w:r>
      <w:r w:rsidRPr="004E6540">
        <w:rPr>
          <w:rFonts w:hAnsi="宋体" w:cs="宋体" w:hint="eastAsia"/>
          <w:bCs/>
          <w:kern w:val="0"/>
        </w:rPr>
        <w:t>，加大对有成果产出人员的奖励力度</w:t>
      </w:r>
      <w:r>
        <w:rPr>
          <w:rFonts w:hAnsi="宋体" w:cs="宋体" w:hint="eastAsia"/>
          <w:bCs/>
          <w:kern w:val="0"/>
        </w:rPr>
        <w:t>，提高</w:t>
      </w:r>
      <w:r w:rsidRPr="004E6540">
        <w:rPr>
          <w:rFonts w:hAnsi="宋体" w:cs="宋体" w:hint="eastAsia"/>
          <w:bCs/>
          <w:kern w:val="0"/>
        </w:rPr>
        <w:t>成果</w:t>
      </w:r>
      <w:r>
        <w:rPr>
          <w:rFonts w:hAnsi="宋体" w:cs="宋体" w:hint="eastAsia"/>
          <w:bCs/>
          <w:kern w:val="0"/>
        </w:rPr>
        <w:t>的</w:t>
      </w:r>
      <w:r w:rsidRPr="004E6540">
        <w:rPr>
          <w:rFonts w:hAnsi="宋体" w:cs="宋体" w:hint="eastAsia"/>
          <w:bCs/>
          <w:kern w:val="0"/>
        </w:rPr>
        <w:t>转移转化</w:t>
      </w:r>
      <w:r>
        <w:rPr>
          <w:rFonts w:hAnsi="宋体" w:cs="宋体" w:hint="eastAsia"/>
          <w:bCs/>
          <w:kern w:val="0"/>
        </w:rPr>
        <w:t>效率</w:t>
      </w:r>
      <w:r w:rsidRPr="004E6540">
        <w:rPr>
          <w:rFonts w:hAnsi="宋体" w:cs="宋体" w:hint="eastAsia"/>
          <w:bCs/>
          <w:kern w:val="0"/>
        </w:rPr>
        <w:t>。</w:t>
      </w:r>
    </w:p>
    <w:p w14:paraId="6457B1E8" w14:textId="77777777" w:rsidR="00B00AAB" w:rsidRDefault="00B00AAB" w:rsidP="004D1F14">
      <w:pPr>
        <w:pStyle w:val="a8"/>
        <w:rPr>
          <w:rFonts w:hAnsi="宋体" w:cs="宋体"/>
          <w:bCs/>
          <w:kern w:val="0"/>
        </w:rPr>
      </w:pPr>
      <w:r>
        <w:rPr>
          <w:rFonts w:hAnsi="宋体" w:cs="宋体" w:hint="eastAsia"/>
          <w:bCs/>
          <w:kern w:val="0"/>
        </w:rPr>
        <w:t>3.</w:t>
      </w:r>
      <w:r w:rsidRPr="00F02441">
        <w:rPr>
          <w:rFonts w:hAnsi="宋体" w:cs="宋体" w:hint="eastAsia"/>
          <w:bCs/>
          <w:kern w:val="0"/>
        </w:rPr>
        <w:t>规范学术行为、严惩学术不端</w:t>
      </w:r>
      <w:r>
        <w:rPr>
          <w:rFonts w:hAnsi="宋体" w:cs="宋体" w:hint="eastAsia"/>
          <w:bCs/>
          <w:kern w:val="0"/>
        </w:rPr>
        <w:t>。制定相关规章制度及惩戒办法，坚守学术道德，严防在项目申报、成果产出等活动中的各种学术不端行为。</w:t>
      </w:r>
      <w:r w:rsidRPr="00AA7AB6">
        <w:rPr>
          <w:rFonts w:hAnsi="宋体" w:cs="宋体" w:hint="eastAsia"/>
          <w:bCs/>
          <w:kern w:val="0"/>
        </w:rPr>
        <w:t>到2023年，学校承担的各级、各类科研项目及产出的成果能够作为学校申报“新增硕士学位授予单位”的重要支撑。</w:t>
      </w:r>
    </w:p>
    <w:p w14:paraId="135107F9"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（四）加强实践教学管理和专业实践基地的建设，构建专业学位人才培养模式</w:t>
      </w:r>
    </w:p>
    <w:p w14:paraId="26AB8425" w14:textId="77777777" w:rsidR="00B00AAB" w:rsidRDefault="00B00AAB" w:rsidP="004D1F14">
      <w:pPr>
        <w:pStyle w:val="a8"/>
      </w:pPr>
      <w:r w:rsidRPr="00FD266E">
        <w:rPr>
          <w:rFonts w:hint="eastAsia"/>
        </w:rPr>
        <w:t>构建以职业需求为核心</w:t>
      </w:r>
      <w:r>
        <w:rPr>
          <w:rFonts w:hint="eastAsia"/>
        </w:rPr>
        <w:t>、</w:t>
      </w:r>
      <w:r w:rsidRPr="00FD266E">
        <w:rPr>
          <w:rFonts w:hint="eastAsia"/>
        </w:rPr>
        <w:t>以专业能力和职业素养培养为主线</w:t>
      </w:r>
      <w:r>
        <w:rPr>
          <w:rFonts w:hint="eastAsia"/>
        </w:rPr>
        <w:t>、</w:t>
      </w:r>
      <w:r w:rsidRPr="00FD266E">
        <w:rPr>
          <w:rFonts w:hint="eastAsia"/>
        </w:rPr>
        <w:t>以实践体系为主体、以就业为导向的专业学位人才培养体系和模式，</w:t>
      </w:r>
      <w:r>
        <w:rPr>
          <w:rFonts w:hint="eastAsia"/>
        </w:rPr>
        <w:t>深化产教融合，协同育人。</w:t>
      </w:r>
      <w:r w:rsidRPr="00FD266E">
        <w:rPr>
          <w:rFonts w:hint="eastAsia"/>
        </w:rPr>
        <w:t>与相关行（企）业共同制定培养方案，突出专业学位的特定职业岗位能力和职业素养要求</w:t>
      </w:r>
      <w:r>
        <w:rPr>
          <w:rFonts w:hint="eastAsia"/>
        </w:rPr>
        <w:t>，</w:t>
      </w:r>
      <w:r w:rsidRPr="00FD266E">
        <w:rPr>
          <w:rFonts w:hint="eastAsia"/>
        </w:rPr>
        <w:t>共同</w:t>
      </w:r>
      <w:r w:rsidRPr="00FD266E">
        <w:rPr>
          <w:rFonts w:hint="eastAsia"/>
        </w:rPr>
        <w:lastRenderedPageBreak/>
        <w:t>构建以提升职业能力为导向的专业学位研究生培养模式，注重产学结合，突出办学特色</w:t>
      </w:r>
      <w:r>
        <w:rPr>
          <w:rFonts w:hint="eastAsia"/>
        </w:rPr>
        <w:t>。</w:t>
      </w:r>
      <w:r w:rsidRPr="00FD266E">
        <w:rPr>
          <w:rFonts w:hint="eastAsia"/>
        </w:rPr>
        <w:t>通过专业链与产业链对接、课程内容与职业标准对接、教学过程与生产过程对接，实现人才培养规格与产业发展需要对接。</w:t>
      </w:r>
      <w:r>
        <w:rPr>
          <w:rFonts w:hint="eastAsia"/>
        </w:rPr>
        <w:t>或可采用与</w:t>
      </w:r>
      <w:r w:rsidRPr="00FD266E">
        <w:rPr>
          <w:rFonts w:hint="eastAsia"/>
        </w:rPr>
        <w:t>行（企）业</w:t>
      </w:r>
      <w:r>
        <w:rPr>
          <w:rFonts w:hint="eastAsia"/>
        </w:rPr>
        <w:t>共建行业学院或行业研究院的方式协同育人。</w:t>
      </w:r>
    </w:p>
    <w:p w14:paraId="1CF94B1F" w14:textId="77777777" w:rsidR="00B00AAB" w:rsidRPr="00605E8B" w:rsidRDefault="00B00AAB" w:rsidP="004D1F14">
      <w:pPr>
        <w:pStyle w:val="a8"/>
      </w:pPr>
      <w:r>
        <w:rPr>
          <w:rFonts w:hint="eastAsia"/>
        </w:rPr>
        <w:t>遵循分类发展、突出重点的建设思路，以立项</w:t>
      </w:r>
      <w:r w:rsidRPr="00985067">
        <w:rPr>
          <w:rFonts w:cs="宋体" w:hint="eastAsia"/>
        </w:rPr>
        <w:t>“</w:t>
      </w:r>
      <w:r>
        <w:rPr>
          <w:rFonts w:hAnsi="宋体" w:cs="宋体" w:hint="eastAsia"/>
        </w:rPr>
        <w:t>学位点</w:t>
      </w:r>
      <w:r w:rsidRPr="00985067">
        <w:rPr>
          <w:rFonts w:cs="宋体" w:hint="eastAsia"/>
        </w:rPr>
        <w:t>”</w:t>
      </w:r>
      <w:r>
        <w:rPr>
          <w:rFonts w:hint="eastAsia"/>
        </w:rPr>
        <w:t>为主体，建设跨专业门类的教学、科研与实践平台、基地。保证重点实验室、工程技术研究中心、人文社科研究基地等为主体的平台能够提供满足培养专业硕士研究生需要的现代化教学设施和实践教学条件。建成数量充足、职责明确、长期稳定的实践基地，实践基地具有一定数量的实践经验丰富的专业技术人员和专家，具有能全面开展专业实践教学、培养专业实践能力</w:t>
      </w:r>
      <w:r w:rsidRPr="00605E8B">
        <w:rPr>
          <w:rFonts w:hint="eastAsia"/>
        </w:rPr>
        <w:t>的场地和设施，能够为专业学位研究生完成学位论文提供优质的条件。</w:t>
      </w:r>
    </w:p>
    <w:p w14:paraId="22C3A946"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（五）加强对外合作与交流，确保建设水平</w:t>
      </w:r>
    </w:p>
    <w:p w14:paraId="4741A112" w14:textId="77777777" w:rsidR="00B00AAB" w:rsidRDefault="00B00AAB" w:rsidP="004D1F14">
      <w:pPr>
        <w:pStyle w:val="a8"/>
        <w:rPr>
          <w:rFonts w:hAnsi="宋体" w:cs="宋体"/>
        </w:rPr>
      </w:pPr>
      <w:r w:rsidRPr="00922F2A">
        <w:rPr>
          <w:rFonts w:hAnsi="宋体" w:cs="宋体" w:hint="eastAsia"/>
        </w:rPr>
        <w:t>加强对外合作与交流，使各专业建设沿着开放的、国际化的方向发展。一方面，积极采取“请进来，走出去”的方针，加强与国内外知名高校、企业和研究院所的交流与合作</w:t>
      </w:r>
      <w:r>
        <w:rPr>
          <w:rFonts w:hAnsi="宋体" w:cs="宋体" w:hint="eastAsia"/>
        </w:rPr>
        <w:t>，</w:t>
      </w:r>
      <w:r w:rsidRPr="00922F2A">
        <w:rPr>
          <w:rFonts w:hAnsi="宋体" w:cs="宋体" w:hint="eastAsia"/>
        </w:rPr>
        <w:t>不仅要积极聘请国内外专家、学者来校交流与指导，也要积极“走出去”</w:t>
      </w:r>
      <w:r>
        <w:rPr>
          <w:rFonts w:hAnsi="宋体" w:cs="宋体" w:hint="eastAsia"/>
        </w:rPr>
        <w:t>，</w:t>
      </w:r>
      <w:r w:rsidRPr="00922F2A">
        <w:rPr>
          <w:rFonts w:hAnsi="宋体" w:cs="宋体" w:hint="eastAsia"/>
        </w:rPr>
        <w:t>在出国进修与交流方面，重点支持立项“学位点”的带头人予以政策倾斜，使其适时了解学科前沿，在学术研究领域与国际先进水平保持同步。另一方面，积极争取与国外知名高校或行（企）业联合培养研究生，通过国际合作，提高“学位点”建设水平和人</w:t>
      </w:r>
      <w:r w:rsidRPr="00922F2A">
        <w:rPr>
          <w:rFonts w:hAnsi="宋体" w:cs="宋体" w:hint="eastAsia"/>
        </w:rPr>
        <w:lastRenderedPageBreak/>
        <w:t>才培养质量。</w:t>
      </w:r>
    </w:p>
    <w:p w14:paraId="3BCD03AF" w14:textId="77777777" w:rsidR="00B00AAB" w:rsidRPr="00A20805" w:rsidRDefault="00B00AAB" w:rsidP="004D1F14">
      <w:pPr>
        <w:pStyle w:val="af2"/>
      </w:pPr>
      <w:r w:rsidRPr="00A20805">
        <w:rPr>
          <w:rFonts w:hint="eastAsia"/>
        </w:rPr>
        <w:t>五、保障措施</w:t>
      </w:r>
    </w:p>
    <w:p w14:paraId="431329BD"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（一）组织保障</w:t>
      </w:r>
    </w:p>
    <w:p w14:paraId="51351758" w14:textId="77777777" w:rsidR="00B00AAB" w:rsidRDefault="00B00AAB" w:rsidP="004D1F14">
      <w:pPr>
        <w:pStyle w:val="a8"/>
        <w:rPr>
          <w:rFonts w:hAnsi="宋体" w:cs="宋体"/>
        </w:rPr>
      </w:pPr>
      <w:r>
        <w:rPr>
          <w:rFonts w:hAnsi="宋体" w:cs="宋体" w:hint="eastAsia"/>
        </w:rPr>
        <w:t>成立“硕士学位授予单位”建设领导小组，由学校主要领导担任组长，主管院领导担任副组长，相关部门负责人作为成员，领导小组办公室设在科研部，负责立项建设</w:t>
      </w:r>
      <w:r w:rsidRPr="00985067">
        <w:rPr>
          <w:rFonts w:cs="宋体" w:hint="eastAsia"/>
        </w:rPr>
        <w:t>“</w:t>
      </w:r>
      <w:r>
        <w:rPr>
          <w:rFonts w:hAnsi="宋体" w:cs="宋体" w:hint="eastAsia"/>
        </w:rPr>
        <w:t>学位点</w:t>
      </w:r>
      <w:r w:rsidRPr="00985067">
        <w:rPr>
          <w:rFonts w:cs="宋体" w:hint="eastAsia"/>
        </w:rPr>
        <w:t>”</w:t>
      </w:r>
      <w:r>
        <w:rPr>
          <w:rFonts w:hAnsi="宋体" w:cs="宋体" w:hint="eastAsia"/>
        </w:rPr>
        <w:t>的遴选、督查、评估和验收的组织工作。</w:t>
      </w:r>
    </w:p>
    <w:p w14:paraId="7CCD6315"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（二）政策保障</w:t>
      </w:r>
    </w:p>
    <w:p w14:paraId="6E5F0DD8" w14:textId="77777777" w:rsidR="00B00AAB" w:rsidRDefault="00B00AAB" w:rsidP="004D1F14">
      <w:pPr>
        <w:pStyle w:val="a8"/>
        <w:rPr>
          <w:rFonts w:hAnsi="宋体" w:cs="宋体"/>
        </w:rPr>
      </w:pPr>
      <w:r>
        <w:rPr>
          <w:rFonts w:hAnsi="宋体" w:cs="宋体" w:hint="eastAsia"/>
        </w:rPr>
        <w:t>学校在人才引进和培养、</w:t>
      </w:r>
      <w:r w:rsidRPr="009131C9">
        <w:t>教学科研仪器设备</w:t>
      </w:r>
      <w:r>
        <w:rPr>
          <w:rFonts w:hAnsi="宋体" w:cs="宋体" w:hint="eastAsia"/>
        </w:rPr>
        <w:t>与图书资料购置、教学科研基地和校企合作平台建设等方面适当向立项建设</w:t>
      </w:r>
      <w:r w:rsidRPr="00985067">
        <w:rPr>
          <w:rFonts w:cs="宋体" w:hint="eastAsia"/>
        </w:rPr>
        <w:t>“</w:t>
      </w:r>
      <w:r>
        <w:rPr>
          <w:rFonts w:hAnsi="宋体" w:cs="宋体" w:hint="eastAsia"/>
        </w:rPr>
        <w:t>学位点</w:t>
      </w:r>
      <w:r w:rsidRPr="00985067">
        <w:rPr>
          <w:rFonts w:cs="宋体" w:hint="eastAsia"/>
        </w:rPr>
        <w:t>”</w:t>
      </w:r>
      <w:r>
        <w:rPr>
          <w:rFonts w:hAnsi="宋体" w:cs="宋体" w:hint="eastAsia"/>
        </w:rPr>
        <w:t>倾斜。</w:t>
      </w:r>
    </w:p>
    <w:p w14:paraId="4FA302FD" w14:textId="77777777" w:rsidR="00B00AAB" w:rsidRPr="00A20805" w:rsidRDefault="00B00AAB" w:rsidP="004D1F14">
      <w:pPr>
        <w:pStyle w:val="a8"/>
        <w:rPr>
          <w:rFonts w:ascii="楷体_GB2312" w:eastAsia="楷体_GB2312" w:cs="宋体"/>
        </w:rPr>
      </w:pPr>
      <w:r w:rsidRPr="00A20805">
        <w:rPr>
          <w:rFonts w:ascii="楷体_GB2312" w:eastAsia="楷体_GB2312" w:cs="宋体" w:hint="eastAsia"/>
        </w:rPr>
        <w:t>（三）制度保障</w:t>
      </w:r>
    </w:p>
    <w:p w14:paraId="3BB696ED" w14:textId="77777777" w:rsidR="00B00AAB" w:rsidRDefault="00B00AAB" w:rsidP="004D1F14">
      <w:pPr>
        <w:pStyle w:val="a8"/>
        <w:rPr>
          <w:rFonts w:hAnsi="宋体" w:cs="宋体"/>
        </w:rPr>
      </w:pPr>
      <w:r>
        <w:rPr>
          <w:rFonts w:hAnsi="宋体" w:cs="宋体" w:hint="eastAsia"/>
        </w:rPr>
        <w:t>制定科学的</w:t>
      </w:r>
      <w:r w:rsidRPr="00985067">
        <w:rPr>
          <w:rFonts w:cs="宋体" w:hint="eastAsia"/>
        </w:rPr>
        <w:t>“</w:t>
      </w:r>
      <w:r>
        <w:rPr>
          <w:rFonts w:hAnsi="宋体" w:cs="宋体" w:hint="eastAsia"/>
        </w:rPr>
        <w:t>学位点</w:t>
      </w:r>
      <w:r w:rsidRPr="00985067">
        <w:rPr>
          <w:rFonts w:cs="宋体" w:hint="eastAsia"/>
        </w:rPr>
        <w:t>”</w:t>
      </w:r>
      <w:r>
        <w:rPr>
          <w:rFonts w:hAnsi="宋体" w:cs="宋体" w:hint="eastAsia"/>
        </w:rPr>
        <w:t>建设管理制度和成效评估指标体系，适时进行中期检查和验收。对达不到建设预期的</w:t>
      </w:r>
      <w:r w:rsidRPr="00985067">
        <w:rPr>
          <w:rFonts w:cs="宋体" w:hint="eastAsia"/>
        </w:rPr>
        <w:t>“</w:t>
      </w:r>
      <w:r>
        <w:rPr>
          <w:rFonts w:hAnsi="宋体" w:cs="宋体" w:hint="eastAsia"/>
        </w:rPr>
        <w:t>学位点</w:t>
      </w:r>
      <w:r w:rsidRPr="00985067">
        <w:rPr>
          <w:rFonts w:cs="宋体" w:hint="eastAsia"/>
        </w:rPr>
        <w:t>”</w:t>
      </w:r>
      <w:r>
        <w:rPr>
          <w:rFonts w:hAnsi="宋体" w:cs="宋体" w:hint="eastAsia"/>
        </w:rPr>
        <w:t>将终止经费投入，对建设成效显著的</w:t>
      </w:r>
      <w:r w:rsidRPr="00985067">
        <w:rPr>
          <w:rFonts w:cs="宋体" w:hint="eastAsia"/>
        </w:rPr>
        <w:t>“</w:t>
      </w:r>
      <w:r>
        <w:rPr>
          <w:rFonts w:hAnsi="宋体" w:cs="宋体" w:hint="eastAsia"/>
        </w:rPr>
        <w:t>学位点</w:t>
      </w:r>
      <w:r w:rsidRPr="00985067">
        <w:rPr>
          <w:rFonts w:cs="宋体" w:hint="eastAsia"/>
        </w:rPr>
        <w:t>”</w:t>
      </w:r>
      <w:r>
        <w:rPr>
          <w:rFonts w:hAnsi="宋体" w:cs="宋体" w:hint="eastAsia"/>
        </w:rPr>
        <w:t>将给予适当的奖励。</w:t>
      </w:r>
    </w:p>
    <w:p w14:paraId="66C8D4F7" w14:textId="77777777" w:rsidR="00B00AAB" w:rsidRDefault="00B00AAB" w:rsidP="004D1F14">
      <w:pPr>
        <w:pStyle w:val="a8"/>
        <w:rPr>
          <w:rFonts w:hAnsi="宋体" w:cs="宋体"/>
        </w:rPr>
      </w:pPr>
    </w:p>
    <w:p w14:paraId="419F03E3" w14:textId="77777777" w:rsidR="00B00AAB" w:rsidRDefault="00B00AAB" w:rsidP="00D15A9D">
      <w:pPr>
        <w:pStyle w:val="af1"/>
        <w:rPr>
          <w:rFonts w:ascii="方正小标宋简体" w:eastAsia="方正小标宋简体" w:hAnsi="Calibri"/>
          <w:sz w:val="44"/>
          <w:szCs w:val="44"/>
        </w:rPr>
      </w:pPr>
      <w:r>
        <w:rPr>
          <w:rFonts w:hint="eastAsia"/>
        </w:rPr>
        <w:t xml:space="preserve">2017年10月17日        </w:t>
      </w:r>
    </w:p>
    <w:p w14:paraId="0C64F47C" w14:textId="77777777" w:rsidR="00B00AAB" w:rsidRDefault="00B00AAB" w:rsidP="00C0634A">
      <w:pPr>
        <w:rPr>
          <w:rFonts w:ascii="仿宋_GB2312" w:eastAsia="仿宋_GB2312" w:hAnsi="宋体" w:cs="宋体"/>
          <w:sz w:val="32"/>
          <w:szCs w:val="32"/>
        </w:rPr>
      </w:pPr>
    </w:p>
    <w:p w14:paraId="1803E46F" w14:textId="77777777" w:rsidR="00B00AAB" w:rsidRDefault="00B00AAB" w:rsidP="00C0634A">
      <w:pPr>
        <w:snapToGrid w:val="0"/>
      </w:pPr>
    </w:p>
    <w:p w14:paraId="685F3051" w14:textId="77777777" w:rsidR="00B00AAB" w:rsidRDefault="00B00AAB">
      <w:pPr>
        <w:widowControl/>
        <w:jc w:val="left"/>
        <w:rPr>
          <w:rFonts w:ascii="仿宋_GB2312" w:eastAsia="仿宋_GB2312"/>
          <w:sz w:val="32"/>
          <w:szCs w:val="32"/>
        </w:rPr>
      </w:pPr>
      <w:r>
        <w:rPr>
          <w:rFonts w:ascii="仿宋_GB2312" w:eastAsia="仿宋_GB2312"/>
          <w:sz w:val="32"/>
          <w:szCs w:val="32"/>
        </w:rPr>
        <w:br w:type="page"/>
      </w:r>
    </w:p>
    <w:p w14:paraId="26CD83E5" w14:textId="77777777" w:rsidR="008B6EBD" w:rsidRDefault="008B6EBD" w:rsidP="008B6EBD">
      <w:pPr>
        <w:pStyle w:val="10"/>
        <w:rPr>
          <w:snapToGrid w:val="0"/>
        </w:rPr>
      </w:pPr>
    </w:p>
    <w:p w14:paraId="3549B452" w14:textId="77777777" w:rsidR="00B00AAB" w:rsidRDefault="00B00AAB" w:rsidP="008B6EBD">
      <w:pPr>
        <w:pStyle w:val="10"/>
        <w:rPr>
          <w:snapToGrid w:val="0"/>
        </w:rPr>
      </w:pPr>
      <w:bookmarkStart w:id="227" w:name="_Toc501638886"/>
      <w:r>
        <w:rPr>
          <w:rFonts w:hint="eastAsia"/>
          <w:snapToGrid w:val="0"/>
        </w:rPr>
        <w:t>新乡医学院三全学院</w:t>
      </w:r>
      <w:r w:rsidR="008B6EBD">
        <w:rPr>
          <w:rFonts w:hint="eastAsia"/>
          <w:snapToGrid w:val="0"/>
        </w:rPr>
        <w:br/>
      </w:r>
      <w:r>
        <w:rPr>
          <w:rFonts w:hint="eastAsia"/>
          <w:snapToGrid w:val="0"/>
        </w:rPr>
        <w:t>学生出国（境）学习管理办法</w:t>
      </w:r>
      <w:bookmarkEnd w:id="227"/>
    </w:p>
    <w:p w14:paraId="6797763E" w14:textId="77777777" w:rsidR="00B00AAB" w:rsidRPr="000A5DD0" w:rsidRDefault="00B00AAB" w:rsidP="000F403D">
      <w:pPr>
        <w:pStyle w:val="a6"/>
        <w:spacing w:before="312" w:after="312"/>
      </w:pPr>
      <w:r w:rsidRPr="000A5DD0">
        <w:rPr>
          <w:rFonts w:hint="eastAsia"/>
        </w:rPr>
        <w:t>院学〔2017〕14号</w:t>
      </w:r>
    </w:p>
    <w:p w14:paraId="38A01B2A" w14:textId="77777777" w:rsidR="00B00AAB" w:rsidRDefault="00B00AAB" w:rsidP="008B6EBD">
      <w:pPr>
        <w:pStyle w:val="a7"/>
      </w:pPr>
      <w:r>
        <w:rPr>
          <w:rFonts w:hint="eastAsia"/>
        </w:rPr>
        <w:t>第一章  总  则</w:t>
      </w:r>
    </w:p>
    <w:p w14:paraId="713EF0A6" w14:textId="77777777" w:rsidR="00B00AAB" w:rsidRDefault="00B00AAB" w:rsidP="008B6EBD">
      <w:pPr>
        <w:pStyle w:val="a8"/>
      </w:pPr>
      <w:r>
        <w:rPr>
          <w:rFonts w:hint="eastAsia"/>
          <w:bCs/>
        </w:rPr>
        <w:t xml:space="preserve">第一条  </w:t>
      </w:r>
      <w:r>
        <w:rPr>
          <w:rFonts w:hint="eastAsia"/>
        </w:rPr>
        <w:t>为进一步规范我校学生出国（境）交流学习管理工作，鼓励引导学生出国（境）学习，拓宽学生国际视野，提高人才培养质量，特制定本办法。</w:t>
      </w:r>
    </w:p>
    <w:p w14:paraId="16A2FAB5" w14:textId="77777777" w:rsidR="00B00AAB" w:rsidRDefault="00B00AAB" w:rsidP="008B6EBD">
      <w:pPr>
        <w:pStyle w:val="a8"/>
      </w:pPr>
      <w:r>
        <w:rPr>
          <w:rFonts w:hint="eastAsia"/>
          <w:bCs/>
          <w:snapToGrid w:val="0"/>
        </w:rPr>
        <w:t>第二条</w:t>
      </w:r>
      <w:r>
        <w:rPr>
          <w:rFonts w:hint="eastAsia"/>
          <w:snapToGrid w:val="0"/>
        </w:rPr>
        <w:t xml:space="preserve">  学校外事工作领导小组（简称领导小组）负责</w:t>
      </w:r>
      <w:r>
        <w:rPr>
          <w:rFonts w:hint="eastAsia"/>
        </w:rPr>
        <w:t>统筹协调学生的对外交流工作</w:t>
      </w:r>
      <w:r>
        <w:rPr>
          <w:rFonts w:hint="eastAsia"/>
          <w:snapToGrid w:val="0"/>
        </w:rPr>
        <w:t>，</w:t>
      </w:r>
      <w:r>
        <w:t>领导</w:t>
      </w:r>
      <w:r>
        <w:rPr>
          <w:snapToGrid w:val="0"/>
        </w:rPr>
        <w:t>小组</w:t>
      </w:r>
      <w:r>
        <w:rPr>
          <w:rFonts w:hint="eastAsia"/>
          <w:snapToGrid w:val="0"/>
        </w:rPr>
        <w:t>办公室负责具体事务协调工作。</w:t>
      </w:r>
    </w:p>
    <w:p w14:paraId="0578A289" w14:textId="77777777" w:rsidR="00B00AAB" w:rsidRDefault="00B00AAB" w:rsidP="008B6EBD">
      <w:pPr>
        <w:pStyle w:val="a8"/>
        <w:rPr>
          <w:sz w:val="22"/>
          <w:u w:val="single"/>
        </w:rPr>
      </w:pPr>
      <w:r>
        <w:rPr>
          <w:rFonts w:hint="eastAsia"/>
          <w:bCs/>
        </w:rPr>
        <w:t>第三条</w:t>
      </w:r>
      <w:r>
        <w:rPr>
          <w:rFonts w:hint="eastAsia"/>
        </w:rPr>
        <w:t xml:space="preserve">  本办法适用于根据我校与国（境）外院校签署的协议，派至合作院校交流学习的我校本科、专科在校生。</w:t>
      </w:r>
    </w:p>
    <w:p w14:paraId="00001EC4" w14:textId="77777777" w:rsidR="00B00AAB" w:rsidRDefault="00B00AAB" w:rsidP="008B6EBD">
      <w:pPr>
        <w:pStyle w:val="a7"/>
      </w:pPr>
      <w:r>
        <w:rPr>
          <w:rFonts w:hint="eastAsia"/>
        </w:rPr>
        <w:t>第二章  申请、选拔与派遣</w:t>
      </w:r>
    </w:p>
    <w:p w14:paraId="1FA8F323" w14:textId="77777777" w:rsidR="00B00AAB" w:rsidRDefault="00B00AAB" w:rsidP="008B6EBD">
      <w:pPr>
        <w:pStyle w:val="a8"/>
        <w:rPr>
          <w:rFonts w:ascii="楷体_GB2312" w:eastAsia="楷体_GB2312"/>
        </w:rPr>
      </w:pPr>
      <w:r>
        <w:rPr>
          <w:rFonts w:hint="eastAsia"/>
          <w:bCs/>
        </w:rPr>
        <w:t xml:space="preserve">第四条  </w:t>
      </w:r>
      <w:r>
        <w:rPr>
          <w:rFonts w:hint="eastAsia"/>
        </w:rPr>
        <w:t>申报出国（境）交流学习学生基本条件</w:t>
      </w:r>
    </w:p>
    <w:p w14:paraId="2F844675" w14:textId="77777777" w:rsidR="00B00AAB" w:rsidRDefault="00B00AAB" w:rsidP="008B6EBD">
      <w:pPr>
        <w:pStyle w:val="a8"/>
        <w:rPr>
          <w:rFonts w:hAnsi="MS UI Gothic"/>
        </w:rPr>
      </w:pPr>
      <w:r>
        <w:rPr>
          <w:rFonts w:hint="eastAsia"/>
        </w:rPr>
        <w:t>（一）热爱祖国，品德优良，具有为祖国建设事业服务的事业心和责任</w:t>
      </w:r>
      <w:r>
        <w:rPr>
          <w:rFonts w:hAnsi="MS UI Gothic" w:hint="eastAsia"/>
        </w:rPr>
        <w:t>感；</w:t>
      </w:r>
    </w:p>
    <w:p w14:paraId="008FB55F" w14:textId="77777777" w:rsidR="00B00AAB" w:rsidRDefault="00B00AAB" w:rsidP="008B6EBD">
      <w:pPr>
        <w:pStyle w:val="a8"/>
        <w:rPr>
          <w:rFonts w:hAnsi="MS UI Gothic"/>
        </w:rPr>
      </w:pPr>
      <w:r>
        <w:rPr>
          <w:rFonts w:hAnsi="MS UI Gothic" w:hint="eastAsia"/>
        </w:rPr>
        <w:t>（二）学习成绩优秀，具有扎实的专业知识和较高的外语水平，英语（或交换地的官方语言）水平满足交流院校要求；</w:t>
      </w:r>
    </w:p>
    <w:p w14:paraId="242DC033" w14:textId="77777777" w:rsidR="00B00AAB" w:rsidRDefault="00B00AAB" w:rsidP="008B6EBD">
      <w:pPr>
        <w:pStyle w:val="a8"/>
      </w:pPr>
      <w:r>
        <w:rPr>
          <w:rFonts w:hint="eastAsia"/>
        </w:rPr>
        <w:t>（三）身体健康，能圆满完成出国（境）学习任务；</w:t>
      </w:r>
    </w:p>
    <w:p w14:paraId="0A333155" w14:textId="77777777" w:rsidR="00B00AAB" w:rsidRDefault="00B00AAB" w:rsidP="008B6EBD">
      <w:pPr>
        <w:pStyle w:val="a8"/>
      </w:pPr>
      <w:r>
        <w:rPr>
          <w:rFonts w:hint="eastAsia"/>
        </w:rPr>
        <w:t>（四）具有在国（境）外学习和生活的经济能力，已交清应</w:t>
      </w:r>
      <w:r>
        <w:rPr>
          <w:rFonts w:hint="eastAsia"/>
        </w:rPr>
        <w:lastRenderedPageBreak/>
        <w:t>缴学校的各项费用；</w:t>
      </w:r>
    </w:p>
    <w:p w14:paraId="68F84FD3" w14:textId="77777777" w:rsidR="00B00AAB" w:rsidRDefault="00B00AAB" w:rsidP="008B6EBD">
      <w:pPr>
        <w:pStyle w:val="a8"/>
      </w:pPr>
      <w:r>
        <w:rPr>
          <w:rFonts w:hint="eastAsia"/>
        </w:rPr>
        <w:t>（五）符合国（境）外合作院校规定的申请条件。</w:t>
      </w:r>
    </w:p>
    <w:p w14:paraId="191B2DDB" w14:textId="77777777" w:rsidR="00B00AAB" w:rsidRDefault="00B00AAB" w:rsidP="008B6EBD">
      <w:pPr>
        <w:pStyle w:val="a8"/>
      </w:pPr>
      <w:r>
        <w:rPr>
          <w:rFonts w:hint="eastAsia"/>
          <w:bCs/>
        </w:rPr>
        <w:t>第五条</w:t>
      </w:r>
      <w:r>
        <w:rPr>
          <w:rFonts w:hint="eastAsia"/>
        </w:rPr>
        <w:t xml:space="preserve">  出国（境）交流学习申请材料：</w:t>
      </w:r>
    </w:p>
    <w:p w14:paraId="42BADE69" w14:textId="77777777" w:rsidR="00B00AAB" w:rsidRDefault="00B00AAB" w:rsidP="008B6EBD">
      <w:pPr>
        <w:pStyle w:val="a8"/>
      </w:pPr>
      <w:r>
        <w:rPr>
          <w:rFonts w:hint="eastAsia"/>
        </w:rPr>
        <w:t>（一）新乡医学院三全学院学生出国（境）学习申请表。</w:t>
      </w:r>
    </w:p>
    <w:p w14:paraId="15F3304C" w14:textId="77777777" w:rsidR="00B00AAB" w:rsidRDefault="00B00AAB" w:rsidP="008B6EBD">
      <w:pPr>
        <w:pStyle w:val="a8"/>
      </w:pPr>
      <w:r>
        <w:rPr>
          <w:rFonts w:hint="eastAsia"/>
        </w:rPr>
        <w:t>（二）新乡医学院三全学院学生出国（境）学习修读课程计划表。</w:t>
      </w:r>
    </w:p>
    <w:p w14:paraId="2D909865" w14:textId="77777777" w:rsidR="00B00AAB" w:rsidRDefault="00B00AAB" w:rsidP="008B6EBD">
      <w:pPr>
        <w:pStyle w:val="a8"/>
      </w:pPr>
      <w:r>
        <w:rPr>
          <w:rFonts w:hint="eastAsia"/>
        </w:rPr>
        <w:t>（三）外语水平证书或证明材料（如TOEFL、GRE、IELTS等英语测试成绩，或合作院校指定的其他语言测试成绩）。</w:t>
      </w:r>
    </w:p>
    <w:p w14:paraId="1F332ACB" w14:textId="77777777" w:rsidR="00B00AAB" w:rsidRDefault="00B00AAB" w:rsidP="008B6EBD">
      <w:pPr>
        <w:pStyle w:val="a8"/>
      </w:pPr>
      <w:r>
        <w:rPr>
          <w:rFonts w:hint="eastAsia"/>
        </w:rPr>
        <w:t>（四）赴外学习交流承诺书。承诺书须经申请者家长签署，内容应包括：经济担保责任；国（境）外学习期间医疗及意外责任险；按期回校承诺。</w:t>
      </w:r>
    </w:p>
    <w:p w14:paraId="08FD67E5" w14:textId="77777777" w:rsidR="00B00AAB" w:rsidRDefault="00B00AAB" w:rsidP="008B6EBD">
      <w:pPr>
        <w:pStyle w:val="a8"/>
      </w:pPr>
      <w:r>
        <w:rPr>
          <w:rFonts w:hint="eastAsia"/>
        </w:rPr>
        <w:t>（五）国（境）外合作院校所需的其他证明材料。</w:t>
      </w:r>
    </w:p>
    <w:p w14:paraId="7C876DDE" w14:textId="77777777" w:rsidR="00B00AAB" w:rsidRDefault="00B00AAB" w:rsidP="008B6EBD">
      <w:pPr>
        <w:pStyle w:val="a8"/>
      </w:pPr>
      <w:r>
        <w:rPr>
          <w:rFonts w:hint="eastAsia"/>
          <w:bCs/>
          <w:snapToGrid w:val="0"/>
        </w:rPr>
        <w:t>第六条</w:t>
      </w:r>
      <w:r>
        <w:rPr>
          <w:rFonts w:hint="eastAsia"/>
          <w:snapToGrid w:val="0"/>
        </w:rPr>
        <w:t xml:space="preserve">  </w:t>
      </w:r>
      <w:r>
        <w:rPr>
          <w:rFonts w:hint="eastAsia"/>
        </w:rPr>
        <w:t>交流学生的选拔程序：</w:t>
      </w:r>
    </w:p>
    <w:p w14:paraId="728EC7E5" w14:textId="77777777" w:rsidR="00B00AAB" w:rsidRDefault="00B00AAB" w:rsidP="008B6EBD">
      <w:pPr>
        <w:pStyle w:val="a8"/>
      </w:pPr>
      <w:r>
        <w:rPr>
          <w:rFonts w:hint="eastAsia"/>
        </w:rPr>
        <w:t>（一）报名。申请者向所在书院报名并提交相关申请材料。</w:t>
      </w:r>
    </w:p>
    <w:p w14:paraId="6A978BE8" w14:textId="77777777" w:rsidR="00B00AAB" w:rsidRDefault="00B00AAB" w:rsidP="008B6EBD">
      <w:pPr>
        <w:pStyle w:val="a8"/>
      </w:pPr>
      <w:r>
        <w:rPr>
          <w:rFonts w:hint="eastAsia"/>
        </w:rPr>
        <w:t>（二）审核。各书院根据项目具体情况与要求，进行申请材料初审；各书院将符合条件的申请材料报至领导小组办公室；领导小组办公室负责复核申请材料。</w:t>
      </w:r>
    </w:p>
    <w:p w14:paraId="52DF3CE4" w14:textId="77777777" w:rsidR="00B00AAB" w:rsidRDefault="00B00AAB" w:rsidP="008B6EBD">
      <w:pPr>
        <w:pStyle w:val="a8"/>
      </w:pPr>
      <w:r>
        <w:rPr>
          <w:rFonts w:hint="eastAsia"/>
        </w:rPr>
        <w:t>（三）审议。领导小组办公室汇总赴外交流申报材料，并提交领导小组审议。</w:t>
      </w:r>
    </w:p>
    <w:p w14:paraId="592FC919" w14:textId="77777777" w:rsidR="00B00AAB" w:rsidRDefault="00B00AAB" w:rsidP="008B6EBD">
      <w:pPr>
        <w:pStyle w:val="a8"/>
      </w:pPr>
      <w:r>
        <w:rPr>
          <w:rFonts w:hint="eastAsia"/>
        </w:rPr>
        <w:t>（四）确定。外事部负责将我校选定的交流学生的信息材料转至合作院校确认，确认结果由外事部通知学生本人。</w:t>
      </w:r>
    </w:p>
    <w:p w14:paraId="1942AEDC" w14:textId="77777777" w:rsidR="00B00AAB" w:rsidRDefault="00B00AAB" w:rsidP="008B6EBD">
      <w:pPr>
        <w:pStyle w:val="a8"/>
      </w:pPr>
      <w:r>
        <w:rPr>
          <w:rFonts w:hint="eastAsia"/>
          <w:bCs/>
        </w:rPr>
        <w:t xml:space="preserve">第七条  </w:t>
      </w:r>
      <w:r>
        <w:rPr>
          <w:rFonts w:hint="eastAsia"/>
        </w:rPr>
        <w:t>外事部负责指导派出学生办理出国（境）学习的相</w:t>
      </w:r>
      <w:r>
        <w:rPr>
          <w:rFonts w:hint="eastAsia"/>
        </w:rPr>
        <w:lastRenderedPageBreak/>
        <w:t>关手续，并对学生进行出国（境）行前教育。派出学生须及时申办因私出国（境）护照（通行证）及签证（签注）。</w:t>
      </w:r>
    </w:p>
    <w:p w14:paraId="2E3ADB2E" w14:textId="77777777" w:rsidR="00B00AAB" w:rsidRDefault="00B00AAB" w:rsidP="008B6EBD">
      <w:pPr>
        <w:pStyle w:val="a8"/>
      </w:pPr>
      <w:r>
        <w:rPr>
          <w:rFonts w:hint="eastAsia"/>
          <w:bCs/>
        </w:rPr>
        <w:t>第八条</w:t>
      </w:r>
      <w:r>
        <w:rPr>
          <w:rFonts w:hint="eastAsia"/>
        </w:rPr>
        <w:t xml:space="preserve">  取得签证（签注）后，外事部与国（境）外合作院校联系，协调落实接机、住宿及入学等事宜。</w:t>
      </w:r>
    </w:p>
    <w:p w14:paraId="22F74276" w14:textId="77777777" w:rsidR="00B00AAB" w:rsidRDefault="00B00AAB" w:rsidP="008B6EBD">
      <w:pPr>
        <w:pStyle w:val="a8"/>
      </w:pPr>
      <w:r>
        <w:rPr>
          <w:rFonts w:hint="eastAsia"/>
          <w:bCs/>
        </w:rPr>
        <w:t>第九条</w:t>
      </w:r>
      <w:r>
        <w:rPr>
          <w:rFonts w:hint="eastAsia"/>
        </w:rPr>
        <w:t xml:space="preserve">  交流学生国际、国内旅费及国（境）外学习、生活、保险等费用一律自理。</w:t>
      </w:r>
    </w:p>
    <w:p w14:paraId="02BD7F0A" w14:textId="77777777" w:rsidR="00B00AAB" w:rsidRDefault="00B00AAB" w:rsidP="008B6EBD">
      <w:pPr>
        <w:pStyle w:val="a7"/>
      </w:pPr>
      <w:r>
        <w:rPr>
          <w:rFonts w:hint="eastAsia"/>
        </w:rPr>
        <w:t>第三章  出国（境）学生管理</w:t>
      </w:r>
    </w:p>
    <w:p w14:paraId="3ABF51C3" w14:textId="77777777" w:rsidR="00B00AAB" w:rsidRDefault="00B00AAB" w:rsidP="008B6EBD">
      <w:pPr>
        <w:pStyle w:val="a8"/>
      </w:pPr>
      <w:r>
        <w:rPr>
          <w:rFonts w:hint="eastAsia"/>
          <w:bCs/>
        </w:rPr>
        <w:t>第十条</w:t>
      </w:r>
      <w:r>
        <w:rPr>
          <w:rFonts w:hint="eastAsia"/>
        </w:rPr>
        <w:t xml:space="preserve">  参与交流项目的学生在外学习期间，我校为其保留学籍。交流学生赴国（境）外前两周，须按学校学籍管理相关规定到教务部申请办理相关手续；按学校学生管理相关规定到学务部办理相关手续。</w:t>
      </w:r>
    </w:p>
    <w:p w14:paraId="58B08959" w14:textId="77777777" w:rsidR="00B00AAB" w:rsidRDefault="00B00AAB" w:rsidP="008B6EBD">
      <w:pPr>
        <w:pStyle w:val="a8"/>
      </w:pPr>
      <w:r>
        <w:rPr>
          <w:rFonts w:hint="eastAsia"/>
          <w:bCs/>
        </w:rPr>
        <w:t>第十一条</w:t>
      </w:r>
      <w:r>
        <w:rPr>
          <w:rFonts w:hint="eastAsia"/>
        </w:rPr>
        <w:t xml:space="preserve">  参与项目学生到达就读学校后，应于一周内将住址和联系方式报学校外事部和所在书院，以便与学校保持联系。</w:t>
      </w:r>
    </w:p>
    <w:p w14:paraId="0791EE35" w14:textId="77777777" w:rsidR="00B00AAB" w:rsidRDefault="00B00AAB" w:rsidP="008B6EBD">
      <w:pPr>
        <w:pStyle w:val="a8"/>
      </w:pPr>
      <w:r>
        <w:rPr>
          <w:rFonts w:hint="eastAsia"/>
          <w:bCs/>
        </w:rPr>
        <w:t>第十二条</w:t>
      </w:r>
      <w:r>
        <w:rPr>
          <w:rFonts w:hint="eastAsia"/>
        </w:rPr>
        <w:t xml:space="preserve">  交流学生在国（境）外学习期间，应遵守当地法律、法规以及合作院校规章制度，尊重当地居民风俗习惯和宗教信仰。在外交流学习期间，如被合作院校除名或有其他违法违纪行为，我校将依据学生管理相关规定进行处理。</w:t>
      </w:r>
    </w:p>
    <w:p w14:paraId="046C16B0" w14:textId="77777777" w:rsidR="00B00AAB" w:rsidRDefault="00B00AAB" w:rsidP="008B6EBD">
      <w:pPr>
        <w:pStyle w:val="a8"/>
      </w:pPr>
      <w:r>
        <w:rPr>
          <w:rFonts w:hint="eastAsia"/>
          <w:bCs/>
        </w:rPr>
        <w:t xml:space="preserve">第十三条  </w:t>
      </w:r>
      <w:r>
        <w:rPr>
          <w:rFonts w:hint="eastAsia"/>
        </w:rPr>
        <w:t>交流学生在国（境）外学习期间发生意外事件，外事部应立即与合作院校相应部门建立联系，迅速掌握事态发展情况，积极协调合作院校依法依规有效妥善处理事件或问题，防止次生事件发生。外事部要在第一时间向学校主管外事工作校领导汇报事件情况，并按规定上报上级部门。</w:t>
      </w:r>
    </w:p>
    <w:p w14:paraId="41AF1097" w14:textId="77777777" w:rsidR="00B00AAB" w:rsidRDefault="00B00AAB" w:rsidP="008B6EBD">
      <w:pPr>
        <w:pStyle w:val="a8"/>
      </w:pPr>
      <w:r>
        <w:rPr>
          <w:rFonts w:hint="eastAsia"/>
          <w:bCs/>
        </w:rPr>
        <w:lastRenderedPageBreak/>
        <w:t>第十四条</w:t>
      </w:r>
      <w:r>
        <w:rPr>
          <w:rFonts w:hint="eastAsia"/>
        </w:rPr>
        <w:t xml:space="preserve">  交流学生在国（境）外学习期间，未经学校许可，不得以任何理由擅自中止或延长交流期限、转往他校学习或转往其他国家（地区）居留，如有违反，学校将终止其交流学习资格，取消学分认定，并依据学生管理相关规定进行处理。</w:t>
      </w:r>
    </w:p>
    <w:p w14:paraId="741C4299" w14:textId="77777777" w:rsidR="00B00AAB" w:rsidRDefault="00B00AAB" w:rsidP="008B6EBD">
      <w:pPr>
        <w:pStyle w:val="a8"/>
      </w:pPr>
      <w:r>
        <w:rPr>
          <w:rFonts w:hint="eastAsia"/>
          <w:bCs/>
        </w:rPr>
        <w:t>第十五条</w:t>
      </w:r>
      <w:r>
        <w:rPr>
          <w:rFonts w:hint="eastAsia"/>
        </w:rPr>
        <w:t xml:space="preserve">  交流学生在交流期间因故需提前终止交流学习计划时，须向双方学校提出书面申请，经批准后方可提前归校。</w:t>
      </w:r>
    </w:p>
    <w:p w14:paraId="7B33EE4D" w14:textId="77777777" w:rsidR="00B00AAB" w:rsidRDefault="00B00AAB" w:rsidP="008B6EBD">
      <w:pPr>
        <w:pStyle w:val="a8"/>
      </w:pPr>
      <w:r>
        <w:rPr>
          <w:rFonts w:hint="eastAsia"/>
          <w:bCs/>
        </w:rPr>
        <w:t>第十六条</w:t>
      </w:r>
      <w:r>
        <w:rPr>
          <w:rFonts w:hint="eastAsia"/>
        </w:rPr>
        <w:t xml:space="preserve">  交流学生在国（境）外交流学习结束后，应于3天内返校，并按学生管理相关规定办理报到手续。外事部及相关书院要注重宣传工作，积极组织赴外交流学生就在外学习所见所闻和心得体会开展分享交流活动，以扩大交流项目影响，充分发挥交流项目的作用。</w:t>
      </w:r>
    </w:p>
    <w:p w14:paraId="1249F098" w14:textId="77777777" w:rsidR="00B00AAB" w:rsidRDefault="00B00AAB" w:rsidP="008B6EBD">
      <w:pPr>
        <w:pStyle w:val="a7"/>
      </w:pPr>
      <w:r>
        <w:rPr>
          <w:rFonts w:hint="eastAsia"/>
        </w:rPr>
        <w:t>第四章  课程修读及学分认定</w:t>
      </w:r>
    </w:p>
    <w:p w14:paraId="399FAAFF" w14:textId="77777777" w:rsidR="00B00AAB" w:rsidRDefault="00B00AAB" w:rsidP="008B6EBD">
      <w:pPr>
        <w:pStyle w:val="a8"/>
      </w:pPr>
      <w:r>
        <w:rPr>
          <w:rFonts w:hint="eastAsia"/>
          <w:bCs/>
        </w:rPr>
        <w:t>第十七条</w:t>
      </w:r>
      <w:r>
        <w:rPr>
          <w:rFonts w:hint="eastAsia"/>
        </w:rPr>
        <w:t xml:space="preserve">  学校在签订合作协议期间，教务部负责审阅对方课程体系，确定可以互换学分的课程及对应学分；外事部负责协调制定不同学校、不同专业、不同年级学生在合作院校的选修课程目录指南，确保学生选读的课程能够与在国（境）内学习的课程体系对接，保证学生完成培养方案要求。</w:t>
      </w:r>
    </w:p>
    <w:p w14:paraId="3D6FBFD2" w14:textId="77777777" w:rsidR="00B00AAB" w:rsidRDefault="00B00AAB" w:rsidP="008B6EBD">
      <w:pPr>
        <w:pStyle w:val="a8"/>
      </w:pPr>
      <w:r>
        <w:rPr>
          <w:rFonts w:hint="eastAsia"/>
          <w:bCs/>
        </w:rPr>
        <w:t>第十八条</w:t>
      </w:r>
      <w:r>
        <w:rPr>
          <w:rFonts w:hint="eastAsia"/>
        </w:rPr>
        <w:t xml:space="preserve">  对学生返校后须补修的课程，应在出国（境）前告知学生，学生在外交流学习结束后须及时办理选课手续。补修免费，成绩作为首次考试成绩。学生可按照学分制管理相关规定申请免修。</w:t>
      </w:r>
    </w:p>
    <w:p w14:paraId="031EA433" w14:textId="77777777" w:rsidR="00B00AAB" w:rsidRDefault="00B00AAB" w:rsidP="008B6EBD">
      <w:pPr>
        <w:pStyle w:val="a8"/>
      </w:pPr>
      <w:r>
        <w:rPr>
          <w:rFonts w:hint="eastAsia"/>
          <w:bCs/>
        </w:rPr>
        <w:t>第十九条</w:t>
      </w:r>
      <w:r>
        <w:rPr>
          <w:rFonts w:hint="eastAsia"/>
        </w:rPr>
        <w:t xml:space="preserve">  在合作院校参与的社团活动、社会实践等，可根</w:t>
      </w:r>
      <w:r>
        <w:rPr>
          <w:rFonts w:hint="eastAsia"/>
        </w:rPr>
        <w:lastRenderedPageBreak/>
        <w:t>据我校通识教育管理相关规定申请兑换为我校通识教育课程。学分确认按照学校通识教育管理相关规定执行。</w:t>
      </w:r>
    </w:p>
    <w:p w14:paraId="498DE1E3" w14:textId="77777777" w:rsidR="00B00AAB" w:rsidRDefault="00B00AAB" w:rsidP="008B6EBD">
      <w:pPr>
        <w:pStyle w:val="a8"/>
      </w:pPr>
      <w:r>
        <w:rPr>
          <w:rFonts w:hint="eastAsia"/>
          <w:bCs/>
        </w:rPr>
        <w:t>第二十条</w:t>
      </w:r>
      <w:r>
        <w:rPr>
          <w:rFonts w:hint="eastAsia"/>
        </w:rPr>
        <w:t xml:space="preserve">  参与交流项目学生抵达合作院校后，应按照教务部审批的《学生出国（境）学习修读课程计划表》进行选课学习。在国（境）外学习、研修所得的各科成绩，由教务部审核通过后转换为我校成绩及学分。</w:t>
      </w:r>
    </w:p>
    <w:p w14:paraId="631FA57F" w14:textId="77777777" w:rsidR="00B00AAB" w:rsidRDefault="00B00AAB" w:rsidP="008B6EBD">
      <w:pPr>
        <w:pStyle w:val="a7"/>
      </w:pPr>
      <w:r>
        <w:rPr>
          <w:rFonts w:hint="eastAsia"/>
        </w:rPr>
        <w:t>第五章  相关费用及奖励</w:t>
      </w:r>
    </w:p>
    <w:p w14:paraId="501CD66C" w14:textId="77777777" w:rsidR="00B00AAB" w:rsidRDefault="00B00AAB" w:rsidP="008B6EBD">
      <w:pPr>
        <w:pStyle w:val="a8"/>
      </w:pPr>
      <w:r>
        <w:rPr>
          <w:rFonts w:hint="eastAsia"/>
          <w:bCs/>
        </w:rPr>
        <w:t>第二十一条</w:t>
      </w:r>
      <w:r>
        <w:rPr>
          <w:rFonts w:hint="eastAsia"/>
        </w:rPr>
        <w:t xml:space="preserve">  参与项目的学生均须正常缴纳我校学费。根据项目情况，可申请办理退宿手续。</w:t>
      </w:r>
    </w:p>
    <w:p w14:paraId="7D5ACC8A" w14:textId="77777777" w:rsidR="00B00AAB" w:rsidRDefault="00B00AAB" w:rsidP="008B6EBD">
      <w:pPr>
        <w:pStyle w:val="a8"/>
      </w:pPr>
      <w:r>
        <w:rPr>
          <w:rFonts w:hint="eastAsia"/>
          <w:bCs/>
        </w:rPr>
        <w:t>第二十二条</w:t>
      </w:r>
      <w:r>
        <w:rPr>
          <w:rFonts w:hint="eastAsia"/>
        </w:rPr>
        <w:t xml:space="preserve">  对参与交流项目并圆满完成交流任务，未发生影响学校及国家形象事件等的学生，学校设对外交流奖学金，根据项目时间及个人表现给予适当奖励。参与项目时间为一学期及以上者，奖励3000-5000元/人；参与项目时间为一学期以内，二周及以上者，奖励1000-3000元/人。</w:t>
      </w:r>
    </w:p>
    <w:p w14:paraId="1F65CC23" w14:textId="77777777" w:rsidR="00B00AAB" w:rsidRDefault="00B00AAB" w:rsidP="008B6EBD">
      <w:pPr>
        <w:pStyle w:val="a8"/>
      </w:pPr>
      <w:r>
        <w:rPr>
          <w:rFonts w:hint="eastAsia"/>
          <w:bCs/>
        </w:rPr>
        <w:t>第二十三条</w:t>
      </w:r>
      <w:r>
        <w:rPr>
          <w:rFonts w:hint="eastAsia"/>
        </w:rPr>
        <w:t xml:space="preserve">  学校对卓越班家庭贫困学生和成绩优异、获得国家励志奖学金的学生设立对外交流专项助学金。此助学金分为两类：</w:t>
      </w:r>
    </w:p>
    <w:p w14:paraId="1F5513E3" w14:textId="77777777" w:rsidR="00B00AAB" w:rsidRDefault="00B00AAB" w:rsidP="008B6EBD">
      <w:pPr>
        <w:pStyle w:val="a8"/>
      </w:pPr>
      <w:r>
        <w:rPr>
          <w:rFonts w:hint="eastAsia"/>
        </w:rPr>
        <w:t>（一）交换生专项助学金，每学期2个名额，资助5000元/生/学期，赴外交流学习一学期及以上者方可申请；</w:t>
      </w:r>
    </w:p>
    <w:p w14:paraId="1DE8B5A5" w14:textId="77777777" w:rsidR="00B00AAB" w:rsidRDefault="00B00AAB" w:rsidP="008B6EBD">
      <w:pPr>
        <w:pStyle w:val="a8"/>
      </w:pPr>
      <w:r>
        <w:rPr>
          <w:rFonts w:hint="eastAsia"/>
        </w:rPr>
        <w:t>（二）短期交流助学金，每期5个名额，资助3000元/生/期，赴外交流学习一学期以内，两周及以上者方可申请。</w:t>
      </w:r>
    </w:p>
    <w:p w14:paraId="038D4E0A" w14:textId="77777777" w:rsidR="00B00AAB" w:rsidRDefault="00B00AAB" w:rsidP="008B6EBD">
      <w:pPr>
        <w:pStyle w:val="a8"/>
      </w:pPr>
      <w:r>
        <w:rPr>
          <w:rFonts w:hint="eastAsia"/>
        </w:rPr>
        <w:t>申请对外交流专项助学金的基本条件：</w:t>
      </w:r>
    </w:p>
    <w:p w14:paraId="5EF799F7" w14:textId="77777777" w:rsidR="00B00AAB" w:rsidRDefault="00B00AAB" w:rsidP="008B6EBD">
      <w:pPr>
        <w:pStyle w:val="a8"/>
        <w:rPr>
          <w:rFonts w:hAnsi="Times New Roman"/>
        </w:rPr>
      </w:pPr>
      <w:r>
        <w:rPr>
          <w:rFonts w:hAnsi="Times New Roman" w:hint="eastAsia"/>
        </w:rPr>
        <w:lastRenderedPageBreak/>
        <w:t>（一）符合国家规定的特困生条件；</w:t>
      </w:r>
    </w:p>
    <w:p w14:paraId="5BDA8BBE" w14:textId="77777777" w:rsidR="00B00AAB" w:rsidRDefault="00B00AAB" w:rsidP="008B6EBD">
      <w:pPr>
        <w:pStyle w:val="a8"/>
        <w:rPr>
          <w:rFonts w:hAnsi="Times New Roman"/>
        </w:rPr>
      </w:pPr>
      <w:r>
        <w:rPr>
          <w:rFonts w:hAnsi="Times New Roman" w:hint="eastAsia"/>
        </w:rPr>
        <w:t>（二）成绩优秀，综合排名在全年级前20%；</w:t>
      </w:r>
    </w:p>
    <w:p w14:paraId="6A2FF141" w14:textId="77777777" w:rsidR="00B00AAB" w:rsidRDefault="00B00AAB" w:rsidP="008B6EBD">
      <w:pPr>
        <w:pStyle w:val="a8"/>
        <w:rPr>
          <w:rFonts w:hAnsi="Times New Roman"/>
        </w:rPr>
      </w:pPr>
      <w:r>
        <w:rPr>
          <w:rFonts w:hAnsi="Times New Roman" w:hint="eastAsia"/>
        </w:rPr>
        <w:t>（三）申请时者为非大一新生；</w:t>
      </w:r>
    </w:p>
    <w:p w14:paraId="4C4746C5" w14:textId="77777777" w:rsidR="00B00AAB" w:rsidRDefault="00B00AAB" w:rsidP="008B6EBD">
      <w:pPr>
        <w:pStyle w:val="a8"/>
        <w:rPr>
          <w:rFonts w:hAnsi="Times New Roman"/>
        </w:rPr>
      </w:pPr>
      <w:r>
        <w:rPr>
          <w:rFonts w:hAnsi="Times New Roman" w:hint="eastAsia"/>
        </w:rPr>
        <w:t>（四）在校期间，每生最多可享受一次对外交流专项助学金。</w:t>
      </w:r>
    </w:p>
    <w:p w14:paraId="6572CC94" w14:textId="77777777" w:rsidR="00B00AAB" w:rsidRDefault="00B00AAB" w:rsidP="008B6EBD">
      <w:pPr>
        <w:pStyle w:val="a8"/>
      </w:pPr>
      <w:r>
        <w:rPr>
          <w:rFonts w:hint="eastAsia"/>
          <w:bCs/>
        </w:rPr>
        <w:t xml:space="preserve">第二十四条  </w:t>
      </w:r>
      <w:r>
        <w:rPr>
          <w:rFonts w:hint="eastAsia"/>
        </w:rPr>
        <w:t>对外交流奖学金及对外交流专项助学金不可同时申请。</w:t>
      </w:r>
    </w:p>
    <w:p w14:paraId="001F41E1" w14:textId="77777777" w:rsidR="00B00AAB" w:rsidRDefault="00B00AAB" w:rsidP="008B6EBD">
      <w:pPr>
        <w:pStyle w:val="a7"/>
      </w:pPr>
      <w:r>
        <w:rPr>
          <w:rFonts w:hint="eastAsia"/>
        </w:rPr>
        <w:t>第六章  附  则</w:t>
      </w:r>
    </w:p>
    <w:p w14:paraId="4A2F0EBC" w14:textId="77777777" w:rsidR="00B00AAB" w:rsidRDefault="00B00AAB" w:rsidP="008B6EBD">
      <w:pPr>
        <w:pStyle w:val="a8"/>
      </w:pPr>
      <w:r>
        <w:rPr>
          <w:rFonts w:hint="eastAsia"/>
          <w:bCs/>
        </w:rPr>
        <w:t>第二十五条</w:t>
      </w:r>
      <w:r>
        <w:rPr>
          <w:rFonts w:hint="eastAsia"/>
        </w:rPr>
        <w:t xml:space="preserve">  本办法由外事部负责解释。</w:t>
      </w:r>
    </w:p>
    <w:p w14:paraId="0A550C68" w14:textId="77777777" w:rsidR="00B00AAB" w:rsidRDefault="00B00AAB" w:rsidP="008B6EBD">
      <w:pPr>
        <w:pStyle w:val="a8"/>
      </w:pPr>
      <w:r>
        <w:rPr>
          <w:rFonts w:hint="eastAsia"/>
          <w:bCs/>
        </w:rPr>
        <w:t>第二十六条</w:t>
      </w:r>
      <w:r>
        <w:rPr>
          <w:rFonts w:hint="eastAsia"/>
        </w:rPr>
        <w:t xml:space="preserve">  本办法自公布之日起执行，《新乡医学院三全学院国（境）外校际交换学生管理规定》（院教〔2012〕11号）同时废止。</w:t>
      </w:r>
    </w:p>
    <w:p w14:paraId="7BC9A5EE" w14:textId="77777777" w:rsidR="00B00AAB" w:rsidRDefault="00B00AAB" w:rsidP="008B6EBD">
      <w:pPr>
        <w:pStyle w:val="a8"/>
      </w:pPr>
    </w:p>
    <w:p w14:paraId="01EF857D" w14:textId="77777777" w:rsidR="00B00AAB" w:rsidRDefault="00B00AAB" w:rsidP="008B6EBD">
      <w:pPr>
        <w:pStyle w:val="a8"/>
      </w:pPr>
      <w:r>
        <w:rPr>
          <w:rFonts w:hint="eastAsia"/>
        </w:rPr>
        <w:t>附件：新乡医学院三全学院学生对外交流申请表</w:t>
      </w:r>
    </w:p>
    <w:p w14:paraId="5CE0C0C9" w14:textId="77777777" w:rsidR="00B00AAB" w:rsidRDefault="00B00AAB" w:rsidP="008B6EBD">
      <w:pPr>
        <w:pStyle w:val="a8"/>
      </w:pPr>
    </w:p>
    <w:p w14:paraId="3550B797" w14:textId="77777777" w:rsidR="00B00AAB" w:rsidRDefault="00B00AAB" w:rsidP="00D15A9D">
      <w:pPr>
        <w:pStyle w:val="af1"/>
        <w:rPr>
          <w:rFonts w:ascii="方正小标宋简体" w:eastAsia="方正小标宋简体"/>
          <w:sz w:val="44"/>
          <w:szCs w:val="44"/>
        </w:rPr>
      </w:pPr>
      <w:r>
        <w:rPr>
          <w:rFonts w:hint="eastAsia"/>
        </w:rPr>
        <w:t xml:space="preserve">2017年9月11日        </w:t>
      </w:r>
    </w:p>
    <w:p w14:paraId="749FDACB" w14:textId="77777777" w:rsidR="00ED5229" w:rsidRDefault="00ED5229">
      <w:pPr>
        <w:widowControl/>
        <w:jc w:val="left"/>
        <w:rPr>
          <w:rFonts w:ascii="仿宋_GB2312" w:eastAsia="仿宋_GB2312"/>
          <w:sz w:val="32"/>
          <w:szCs w:val="32"/>
        </w:rPr>
      </w:pPr>
      <w:r>
        <w:rPr>
          <w:rFonts w:ascii="仿宋_GB2312" w:eastAsia="仿宋_GB2312"/>
        </w:rPr>
        <w:br w:type="page"/>
      </w:r>
    </w:p>
    <w:p w14:paraId="33998DC4" w14:textId="77777777" w:rsidR="00B00AAB" w:rsidRDefault="00B00AAB" w:rsidP="008B6EBD">
      <w:pPr>
        <w:pStyle w:val="af5"/>
        <w:rPr>
          <w:rFonts w:ascii="仿宋" w:eastAsia="仿宋"/>
          <w:b/>
        </w:rPr>
      </w:pPr>
      <w:r>
        <w:rPr>
          <w:rFonts w:hint="eastAsia"/>
        </w:rPr>
        <w:lastRenderedPageBreak/>
        <w:t>附件</w:t>
      </w:r>
    </w:p>
    <w:p w14:paraId="24E060F6" w14:textId="77777777" w:rsidR="00B00AAB" w:rsidRDefault="00B00AAB" w:rsidP="00C0634A">
      <w:pPr>
        <w:spacing w:line="360" w:lineRule="auto"/>
        <w:jc w:val="center"/>
        <w:rPr>
          <w:rFonts w:ascii="方正小标宋简体" w:eastAsia="方正小标宋简体" w:hAnsi="仿宋"/>
          <w:bCs/>
          <w:sz w:val="44"/>
          <w:szCs w:val="44"/>
        </w:rPr>
      </w:pPr>
      <w:r>
        <w:rPr>
          <w:rFonts w:ascii="方正小标宋简体" w:eastAsia="方正小标宋简体" w:hAnsi="仿宋" w:hint="eastAsia"/>
          <w:bCs/>
          <w:sz w:val="44"/>
          <w:szCs w:val="44"/>
        </w:rPr>
        <w:t>新乡医学院三全学院学生对外交流申请表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10"/>
        <w:gridCol w:w="465"/>
        <w:gridCol w:w="573"/>
        <w:gridCol w:w="1007"/>
        <w:gridCol w:w="447"/>
        <w:gridCol w:w="525"/>
        <w:gridCol w:w="15"/>
        <w:gridCol w:w="608"/>
        <w:gridCol w:w="41"/>
        <w:gridCol w:w="203"/>
        <w:gridCol w:w="200"/>
        <w:gridCol w:w="559"/>
        <w:gridCol w:w="131"/>
        <w:gridCol w:w="656"/>
        <w:gridCol w:w="266"/>
        <w:gridCol w:w="157"/>
        <w:gridCol w:w="494"/>
        <w:gridCol w:w="357"/>
        <w:gridCol w:w="290"/>
        <w:gridCol w:w="1344"/>
      </w:tblGrid>
      <w:tr w:rsidR="00B00AAB" w14:paraId="005E349B" w14:textId="77777777" w:rsidTr="008B6EBD">
        <w:trPr>
          <w:cantSplit/>
          <w:trHeight w:hRule="exact" w:val="569"/>
          <w:jc w:val="center"/>
        </w:trPr>
        <w:tc>
          <w:tcPr>
            <w:tcW w:w="502" w:type="pct"/>
            <w:gridSpan w:val="2"/>
            <w:vAlign w:val="center"/>
          </w:tcPr>
          <w:p w14:paraId="4EF47F27"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姓名</w:t>
            </w:r>
          </w:p>
        </w:tc>
        <w:tc>
          <w:tcPr>
            <w:tcW w:w="1663" w:type="pct"/>
            <w:gridSpan w:val="5"/>
            <w:vAlign w:val="center"/>
          </w:tcPr>
          <w:p w14:paraId="14BEE771" w14:textId="77777777" w:rsidR="00B00AAB" w:rsidRDefault="00B00AAB" w:rsidP="00C0634A">
            <w:pPr>
              <w:spacing w:line="360" w:lineRule="auto"/>
              <w:jc w:val="center"/>
              <w:rPr>
                <w:rFonts w:ascii="仿宋_GB2312" w:eastAsia="仿宋_GB2312"/>
                <w:position w:val="6"/>
                <w:szCs w:val="21"/>
              </w:rPr>
            </w:pPr>
          </w:p>
        </w:tc>
        <w:tc>
          <w:tcPr>
            <w:tcW w:w="377" w:type="pct"/>
            <w:gridSpan w:val="3"/>
            <w:vAlign w:val="center"/>
          </w:tcPr>
          <w:p w14:paraId="7AC19F95" w14:textId="77777777" w:rsidR="00B00AAB" w:rsidRDefault="00B00AAB" w:rsidP="00C0634A">
            <w:pPr>
              <w:spacing w:line="360" w:lineRule="auto"/>
              <w:jc w:val="center"/>
              <w:rPr>
                <w:rFonts w:ascii="仿宋_GB2312" w:eastAsia="仿宋_GB2312"/>
                <w:position w:val="6"/>
                <w:szCs w:val="21"/>
              </w:rPr>
            </w:pPr>
            <w:r>
              <w:rPr>
                <w:rFonts w:ascii="仿宋_GB2312" w:eastAsia="仿宋_GB2312" w:hint="eastAsia"/>
                <w:szCs w:val="21"/>
              </w:rPr>
              <w:t>性别</w:t>
            </w:r>
          </w:p>
        </w:tc>
        <w:tc>
          <w:tcPr>
            <w:tcW w:w="849" w:type="pct"/>
            <w:gridSpan w:val="5"/>
            <w:vAlign w:val="center"/>
          </w:tcPr>
          <w:p w14:paraId="7114068B" w14:textId="77777777" w:rsidR="00B00AAB" w:rsidRDefault="00B00AAB" w:rsidP="00C0634A">
            <w:pPr>
              <w:spacing w:line="360" w:lineRule="auto"/>
              <w:jc w:val="center"/>
              <w:rPr>
                <w:rFonts w:ascii="仿宋_GB2312" w:eastAsia="仿宋_GB2312"/>
                <w:position w:val="6"/>
                <w:szCs w:val="21"/>
              </w:rPr>
            </w:pPr>
          </w:p>
        </w:tc>
        <w:tc>
          <w:tcPr>
            <w:tcW w:w="514" w:type="pct"/>
            <w:gridSpan w:val="3"/>
            <w:vAlign w:val="center"/>
          </w:tcPr>
          <w:p w14:paraId="284C0699" w14:textId="77777777" w:rsidR="00B00AAB" w:rsidRDefault="00B00AAB" w:rsidP="00C0634A">
            <w:pPr>
              <w:spacing w:line="360" w:lineRule="auto"/>
              <w:jc w:val="center"/>
              <w:rPr>
                <w:rFonts w:ascii="仿宋_GB2312" w:eastAsia="仿宋_GB2312"/>
                <w:position w:val="6"/>
                <w:szCs w:val="21"/>
              </w:rPr>
            </w:pPr>
            <w:r>
              <w:rPr>
                <w:rFonts w:ascii="仿宋_GB2312" w:eastAsia="仿宋_GB2312" w:hint="eastAsia"/>
                <w:szCs w:val="21"/>
              </w:rPr>
              <w:t>出生日期</w:t>
            </w:r>
          </w:p>
        </w:tc>
        <w:tc>
          <w:tcPr>
            <w:tcW w:w="1096" w:type="pct"/>
            <w:gridSpan w:val="3"/>
            <w:vAlign w:val="center"/>
          </w:tcPr>
          <w:p w14:paraId="07A5D80E" w14:textId="77777777" w:rsidR="00B00AAB" w:rsidRDefault="00B00AAB" w:rsidP="00C0634A">
            <w:pPr>
              <w:spacing w:line="360" w:lineRule="auto"/>
              <w:jc w:val="center"/>
              <w:rPr>
                <w:rFonts w:ascii="仿宋_GB2312" w:eastAsia="仿宋_GB2312"/>
                <w:szCs w:val="21"/>
              </w:rPr>
            </w:pPr>
          </w:p>
        </w:tc>
      </w:tr>
      <w:tr w:rsidR="00B00AAB" w14:paraId="2ACB813C" w14:textId="77777777" w:rsidTr="008B6EBD">
        <w:trPr>
          <w:cantSplit/>
          <w:trHeight w:hRule="exact" w:val="427"/>
          <w:jc w:val="center"/>
        </w:trPr>
        <w:tc>
          <w:tcPr>
            <w:tcW w:w="1076" w:type="pct"/>
            <w:gridSpan w:val="4"/>
            <w:vAlign w:val="center"/>
          </w:tcPr>
          <w:p w14:paraId="3914D588"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书院/年级/专业/班级</w:t>
            </w:r>
          </w:p>
        </w:tc>
        <w:tc>
          <w:tcPr>
            <w:tcW w:w="1905" w:type="pct"/>
            <w:gridSpan w:val="9"/>
            <w:vAlign w:val="center"/>
          </w:tcPr>
          <w:p w14:paraId="6F509739" w14:textId="77777777" w:rsidR="00B00AAB" w:rsidRDefault="00B00AAB" w:rsidP="00C0634A">
            <w:pPr>
              <w:spacing w:line="360" w:lineRule="auto"/>
              <w:jc w:val="center"/>
              <w:rPr>
                <w:rFonts w:ascii="仿宋_GB2312" w:eastAsia="仿宋_GB2312"/>
                <w:szCs w:val="21"/>
              </w:rPr>
            </w:pPr>
          </w:p>
        </w:tc>
        <w:tc>
          <w:tcPr>
            <w:tcW w:w="410" w:type="pct"/>
            <w:gridSpan w:val="2"/>
            <w:vAlign w:val="center"/>
          </w:tcPr>
          <w:p w14:paraId="01C6659D"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学号</w:t>
            </w:r>
          </w:p>
        </w:tc>
        <w:tc>
          <w:tcPr>
            <w:tcW w:w="876" w:type="pct"/>
            <w:gridSpan w:val="5"/>
            <w:vAlign w:val="center"/>
          </w:tcPr>
          <w:p w14:paraId="3334EDE9" w14:textId="77777777" w:rsidR="00B00AAB" w:rsidRDefault="00B00AAB" w:rsidP="00C0634A">
            <w:pPr>
              <w:spacing w:line="360" w:lineRule="auto"/>
              <w:jc w:val="center"/>
              <w:rPr>
                <w:rFonts w:ascii="仿宋_GB2312" w:eastAsia="仿宋_GB2312"/>
                <w:szCs w:val="21"/>
              </w:rPr>
            </w:pPr>
          </w:p>
        </w:tc>
        <w:tc>
          <w:tcPr>
            <w:tcW w:w="734" w:type="pct"/>
            <w:vMerge w:val="restart"/>
            <w:vAlign w:val="center"/>
          </w:tcPr>
          <w:p w14:paraId="1097CE21" w14:textId="77777777" w:rsidR="00B00AAB" w:rsidRDefault="00B00AAB" w:rsidP="00C0634A">
            <w:pPr>
              <w:spacing w:line="360" w:lineRule="auto"/>
              <w:ind w:firstLineChars="50" w:firstLine="105"/>
              <w:rPr>
                <w:rFonts w:ascii="仿宋_GB2312" w:eastAsia="仿宋_GB2312"/>
                <w:szCs w:val="21"/>
              </w:rPr>
            </w:pPr>
            <w:r>
              <w:rPr>
                <w:rFonts w:ascii="仿宋_GB2312" w:eastAsia="仿宋_GB2312" w:hint="eastAsia"/>
                <w:szCs w:val="21"/>
              </w:rPr>
              <w:t>照    片</w:t>
            </w:r>
          </w:p>
        </w:tc>
      </w:tr>
      <w:tr w:rsidR="00B00AAB" w14:paraId="317FF0B3" w14:textId="77777777" w:rsidTr="008B6EBD">
        <w:trPr>
          <w:cantSplit/>
          <w:trHeight w:hRule="exact" w:val="394"/>
          <w:jc w:val="center"/>
        </w:trPr>
        <w:tc>
          <w:tcPr>
            <w:tcW w:w="1076" w:type="pct"/>
            <w:gridSpan w:val="4"/>
            <w:vAlign w:val="center"/>
          </w:tcPr>
          <w:p w14:paraId="5C29ABF1"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政治面貌</w:t>
            </w:r>
          </w:p>
        </w:tc>
        <w:tc>
          <w:tcPr>
            <w:tcW w:w="551" w:type="pct"/>
            <w:vAlign w:val="center"/>
          </w:tcPr>
          <w:p w14:paraId="45B631E3" w14:textId="77777777" w:rsidR="00B00AAB" w:rsidRDefault="00B00AAB" w:rsidP="00C0634A">
            <w:pPr>
              <w:spacing w:line="360" w:lineRule="auto"/>
              <w:jc w:val="center"/>
              <w:rPr>
                <w:rFonts w:ascii="仿宋_GB2312" w:eastAsia="仿宋_GB2312"/>
                <w:szCs w:val="21"/>
              </w:rPr>
            </w:pPr>
          </w:p>
        </w:tc>
        <w:tc>
          <w:tcPr>
            <w:tcW w:w="551" w:type="pct"/>
            <w:gridSpan w:val="3"/>
            <w:vAlign w:val="center"/>
          </w:tcPr>
          <w:p w14:paraId="79A4BC89"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费用类别</w:t>
            </w:r>
          </w:p>
        </w:tc>
        <w:tc>
          <w:tcPr>
            <w:tcW w:w="802" w:type="pct"/>
            <w:gridSpan w:val="5"/>
            <w:vAlign w:val="center"/>
          </w:tcPr>
          <w:p w14:paraId="3FE1C343"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自筹/助学金</w:t>
            </w:r>
          </w:p>
        </w:tc>
        <w:tc>
          <w:tcPr>
            <w:tcW w:w="410" w:type="pct"/>
            <w:gridSpan w:val="2"/>
            <w:vAlign w:val="center"/>
          </w:tcPr>
          <w:p w14:paraId="530CC5F8"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籍贯</w:t>
            </w:r>
          </w:p>
        </w:tc>
        <w:tc>
          <w:tcPr>
            <w:tcW w:w="876" w:type="pct"/>
            <w:gridSpan w:val="5"/>
            <w:vAlign w:val="center"/>
          </w:tcPr>
          <w:p w14:paraId="2C1392C3" w14:textId="77777777" w:rsidR="00B00AAB" w:rsidRDefault="00B00AAB" w:rsidP="00C0634A">
            <w:pPr>
              <w:spacing w:line="360" w:lineRule="auto"/>
              <w:jc w:val="center"/>
              <w:rPr>
                <w:rFonts w:ascii="仿宋_GB2312" w:eastAsia="仿宋_GB2312"/>
                <w:szCs w:val="21"/>
              </w:rPr>
            </w:pPr>
          </w:p>
        </w:tc>
        <w:tc>
          <w:tcPr>
            <w:tcW w:w="734" w:type="pct"/>
            <w:vMerge/>
            <w:vAlign w:val="center"/>
          </w:tcPr>
          <w:p w14:paraId="05F20A40" w14:textId="77777777" w:rsidR="00B00AAB" w:rsidRDefault="00B00AAB" w:rsidP="00C0634A">
            <w:pPr>
              <w:spacing w:line="360" w:lineRule="auto"/>
              <w:rPr>
                <w:rFonts w:ascii="仿宋_GB2312" w:eastAsia="仿宋_GB2312"/>
                <w:szCs w:val="21"/>
              </w:rPr>
            </w:pPr>
          </w:p>
        </w:tc>
      </w:tr>
      <w:tr w:rsidR="00B00AAB" w14:paraId="458FFF1B" w14:textId="77777777" w:rsidTr="008B6EBD">
        <w:trPr>
          <w:cantSplit/>
          <w:trHeight w:hRule="exact" w:val="573"/>
          <w:jc w:val="center"/>
        </w:trPr>
        <w:tc>
          <w:tcPr>
            <w:tcW w:w="1076" w:type="pct"/>
            <w:gridSpan w:val="4"/>
            <w:vAlign w:val="center"/>
          </w:tcPr>
          <w:p w14:paraId="1441C664"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申请院校及专业</w:t>
            </w:r>
          </w:p>
        </w:tc>
        <w:tc>
          <w:tcPr>
            <w:tcW w:w="3190" w:type="pct"/>
            <w:gridSpan w:val="16"/>
            <w:vAlign w:val="center"/>
          </w:tcPr>
          <w:p w14:paraId="3A64A91E" w14:textId="77777777" w:rsidR="00B00AAB" w:rsidRDefault="00B00AAB" w:rsidP="00C0634A">
            <w:pPr>
              <w:spacing w:line="360" w:lineRule="auto"/>
              <w:jc w:val="center"/>
              <w:rPr>
                <w:rFonts w:ascii="仿宋_GB2312" w:eastAsia="仿宋_GB2312"/>
                <w:szCs w:val="21"/>
              </w:rPr>
            </w:pPr>
          </w:p>
        </w:tc>
        <w:tc>
          <w:tcPr>
            <w:tcW w:w="734" w:type="pct"/>
            <w:vMerge/>
            <w:vAlign w:val="center"/>
          </w:tcPr>
          <w:p w14:paraId="42B8C5FB" w14:textId="77777777" w:rsidR="00B00AAB" w:rsidRDefault="00B00AAB" w:rsidP="00C0634A">
            <w:pPr>
              <w:spacing w:line="360" w:lineRule="auto"/>
              <w:rPr>
                <w:rFonts w:ascii="仿宋_GB2312" w:eastAsia="仿宋_GB2312"/>
                <w:szCs w:val="21"/>
              </w:rPr>
            </w:pPr>
          </w:p>
        </w:tc>
      </w:tr>
      <w:tr w:rsidR="00B00AAB" w14:paraId="5D2128AF" w14:textId="77777777" w:rsidTr="008B6EBD">
        <w:trPr>
          <w:cantSplit/>
          <w:trHeight w:hRule="exact" w:val="475"/>
          <w:jc w:val="center"/>
        </w:trPr>
        <w:tc>
          <w:tcPr>
            <w:tcW w:w="1076" w:type="pct"/>
            <w:gridSpan w:val="4"/>
            <w:vAlign w:val="center"/>
          </w:tcPr>
          <w:p w14:paraId="403A8F3E"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申请学习期限</w:t>
            </w:r>
          </w:p>
        </w:tc>
        <w:tc>
          <w:tcPr>
            <w:tcW w:w="3190" w:type="pct"/>
            <w:gridSpan w:val="16"/>
            <w:vAlign w:val="center"/>
          </w:tcPr>
          <w:p w14:paraId="21960E99"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 xml:space="preserve">       年     月      日    至       年      月     日</w:t>
            </w:r>
          </w:p>
        </w:tc>
        <w:tc>
          <w:tcPr>
            <w:tcW w:w="734" w:type="pct"/>
            <w:vMerge/>
            <w:vAlign w:val="center"/>
          </w:tcPr>
          <w:p w14:paraId="14BACB97" w14:textId="77777777" w:rsidR="00B00AAB" w:rsidRDefault="00B00AAB" w:rsidP="00C0634A">
            <w:pPr>
              <w:spacing w:line="360" w:lineRule="auto"/>
              <w:rPr>
                <w:rFonts w:ascii="仿宋_GB2312" w:eastAsia="仿宋_GB2312"/>
                <w:szCs w:val="21"/>
              </w:rPr>
            </w:pPr>
          </w:p>
        </w:tc>
      </w:tr>
      <w:tr w:rsidR="00B00AAB" w14:paraId="31CBC308" w14:textId="77777777" w:rsidTr="008B6EBD">
        <w:trPr>
          <w:cantSplit/>
          <w:trHeight w:hRule="exact" w:val="497"/>
          <w:jc w:val="center"/>
        </w:trPr>
        <w:tc>
          <w:tcPr>
            <w:tcW w:w="1076" w:type="pct"/>
            <w:gridSpan w:val="4"/>
            <w:vAlign w:val="center"/>
          </w:tcPr>
          <w:p w14:paraId="5C22B0B1"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身份证号</w:t>
            </w:r>
          </w:p>
        </w:tc>
        <w:tc>
          <w:tcPr>
            <w:tcW w:w="1438" w:type="pct"/>
            <w:gridSpan w:val="5"/>
            <w:vAlign w:val="center"/>
          </w:tcPr>
          <w:p w14:paraId="39E15E74" w14:textId="77777777" w:rsidR="00B00AAB" w:rsidRDefault="00B00AAB" w:rsidP="00C0634A">
            <w:pPr>
              <w:spacing w:line="360" w:lineRule="auto"/>
              <w:jc w:val="center"/>
              <w:rPr>
                <w:rFonts w:ascii="仿宋_GB2312" w:eastAsia="仿宋_GB2312"/>
                <w:szCs w:val="21"/>
              </w:rPr>
            </w:pPr>
          </w:p>
        </w:tc>
        <w:tc>
          <w:tcPr>
            <w:tcW w:w="1118" w:type="pct"/>
            <w:gridSpan w:val="8"/>
            <w:vAlign w:val="center"/>
          </w:tcPr>
          <w:p w14:paraId="15F14E0D"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上学期综合测评排名</w:t>
            </w:r>
          </w:p>
        </w:tc>
        <w:tc>
          <w:tcPr>
            <w:tcW w:w="1368" w:type="pct"/>
            <w:gridSpan w:val="4"/>
            <w:vAlign w:val="center"/>
          </w:tcPr>
          <w:p w14:paraId="654C0E41" w14:textId="77777777" w:rsidR="00B00AAB" w:rsidRDefault="00B00AAB" w:rsidP="00C0634A">
            <w:pPr>
              <w:spacing w:line="360" w:lineRule="auto"/>
              <w:rPr>
                <w:rFonts w:ascii="仿宋_GB2312" w:eastAsia="仿宋_GB2312"/>
                <w:szCs w:val="21"/>
              </w:rPr>
            </w:pPr>
          </w:p>
        </w:tc>
      </w:tr>
      <w:tr w:rsidR="00B00AAB" w14:paraId="44766857" w14:textId="77777777" w:rsidTr="008B6EBD">
        <w:trPr>
          <w:cantSplit/>
          <w:trHeight w:hRule="exact" w:val="504"/>
          <w:jc w:val="center"/>
        </w:trPr>
        <w:tc>
          <w:tcPr>
            <w:tcW w:w="1076" w:type="pct"/>
            <w:gridSpan w:val="4"/>
            <w:vAlign w:val="center"/>
          </w:tcPr>
          <w:p w14:paraId="7105E790"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家庭地址</w:t>
            </w:r>
          </w:p>
        </w:tc>
        <w:tc>
          <w:tcPr>
            <w:tcW w:w="1905" w:type="pct"/>
            <w:gridSpan w:val="9"/>
            <w:vAlign w:val="center"/>
          </w:tcPr>
          <w:p w14:paraId="0A918177" w14:textId="77777777" w:rsidR="00B00AAB" w:rsidRDefault="00B00AAB" w:rsidP="00C0634A">
            <w:pPr>
              <w:spacing w:line="360" w:lineRule="auto"/>
              <w:jc w:val="center"/>
              <w:rPr>
                <w:rFonts w:ascii="仿宋_GB2312" w:eastAsia="仿宋_GB2312"/>
                <w:szCs w:val="21"/>
              </w:rPr>
            </w:pPr>
          </w:p>
        </w:tc>
        <w:tc>
          <w:tcPr>
            <w:tcW w:w="651" w:type="pct"/>
            <w:gridSpan w:val="4"/>
            <w:vAlign w:val="center"/>
          </w:tcPr>
          <w:p w14:paraId="0B207957"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有无处分</w:t>
            </w:r>
          </w:p>
        </w:tc>
        <w:tc>
          <w:tcPr>
            <w:tcW w:w="1368" w:type="pct"/>
            <w:gridSpan w:val="4"/>
            <w:vAlign w:val="center"/>
          </w:tcPr>
          <w:p w14:paraId="77DBC08A" w14:textId="77777777" w:rsidR="00B00AAB" w:rsidRDefault="00B00AAB" w:rsidP="00C0634A">
            <w:pPr>
              <w:spacing w:line="360" w:lineRule="auto"/>
              <w:jc w:val="center"/>
              <w:rPr>
                <w:rFonts w:ascii="仿宋_GB2312" w:eastAsia="仿宋_GB2312"/>
                <w:szCs w:val="21"/>
              </w:rPr>
            </w:pPr>
          </w:p>
        </w:tc>
      </w:tr>
      <w:tr w:rsidR="00B00AAB" w14:paraId="7AE27AEA" w14:textId="77777777" w:rsidTr="008B6EBD">
        <w:trPr>
          <w:cantSplit/>
          <w:trHeight w:hRule="exact" w:val="495"/>
          <w:jc w:val="center"/>
        </w:trPr>
        <w:tc>
          <w:tcPr>
            <w:tcW w:w="760" w:type="pct"/>
            <w:gridSpan w:val="3"/>
            <w:vAlign w:val="center"/>
          </w:tcPr>
          <w:p w14:paraId="0D8DB557"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本人手机号码</w:t>
            </w:r>
          </w:p>
        </w:tc>
        <w:tc>
          <w:tcPr>
            <w:tcW w:w="1115" w:type="pct"/>
            <w:gridSpan w:val="3"/>
            <w:vAlign w:val="center"/>
          </w:tcPr>
          <w:p w14:paraId="10727505" w14:textId="77777777" w:rsidR="00B00AAB" w:rsidRDefault="00B00AAB" w:rsidP="00C0634A">
            <w:pPr>
              <w:spacing w:line="360" w:lineRule="auto"/>
              <w:rPr>
                <w:rFonts w:ascii="仿宋_GB2312" w:eastAsia="仿宋_GB2312"/>
                <w:szCs w:val="21"/>
              </w:rPr>
            </w:pPr>
          </w:p>
        </w:tc>
        <w:tc>
          <w:tcPr>
            <w:tcW w:w="783" w:type="pct"/>
            <w:gridSpan w:val="5"/>
            <w:vAlign w:val="center"/>
          </w:tcPr>
          <w:p w14:paraId="11FFECF4"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家长手机号码</w:t>
            </w:r>
          </w:p>
        </w:tc>
        <w:tc>
          <w:tcPr>
            <w:tcW w:w="883" w:type="pct"/>
            <w:gridSpan w:val="5"/>
            <w:vAlign w:val="center"/>
          </w:tcPr>
          <w:p w14:paraId="2231FF98" w14:textId="77777777" w:rsidR="00B00AAB" w:rsidRDefault="00B00AAB" w:rsidP="00C0634A">
            <w:pPr>
              <w:spacing w:line="360" w:lineRule="auto"/>
              <w:jc w:val="center"/>
              <w:rPr>
                <w:rFonts w:ascii="仿宋_GB2312" w:eastAsia="仿宋_GB2312"/>
                <w:szCs w:val="21"/>
              </w:rPr>
            </w:pPr>
          </w:p>
        </w:tc>
        <w:tc>
          <w:tcPr>
            <w:tcW w:w="563" w:type="pct"/>
            <w:gridSpan w:val="3"/>
            <w:vAlign w:val="center"/>
          </w:tcPr>
          <w:p w14:paraId="73273179"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学生QQ号</w:t>
            </w:r>
          </w:p>
        </w:tc>
        <w:tc>
          <w:tcPr>
            <w:tcW w:w="896" w:type="pct"/>
            <w:gridSpan w:val="2"/>
            <w:vAlign w:val="center"/>
          </w:tcPr>
          <w:p w14:paraId="41A1E532" w14:textId="77777777" w:rsidR="00B00AAB" w:rsidRDefault="00B00AAB" w:rsidP="00C0634A">
            <w:pPr>
              <w:spacing w:line="360" w:lineRule="auto"/>
              <w:rPr>
                <w:rFonts w:ascii="仿宋_GB2312" w:eastAsia="仿宋_GB2312"/>
                <w:szCs w:val="21"/>
              </w:rPr>
            </w:pPr>
          </w:p>
        </w:tc>
      </w:tr>
      <w:tr w:rsidR="00B00AAB" w14:paraId="5ECCCB0B" w14:textId="77777777" w:rsidTr="008B6EBD">
        <w:trPr>
          <w:cantSplit/>
          <w:trHeight w:hRule="exact" w:val="1925"/>
          <w:jc w:val="center"/>
        </w:trPr>
        <w:tc>
          <w:tcPr>
            <w:tcW w:w="328" w:type="pct"/>
            <w:vAlign w:val="center"/>
          </w:tcPr>
          <w:p w14:paraId="5D925559"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学生意见</w:t>
            </w:r>
          </w:p>
        </w:tc>
        <w:tc>
          <w:tcPr>
            <w:tcW w:w="4672" w:type="pct"/>
            <w:gridSpan w:val="20"/>
            <w:vAlign w:val="center"/>
          </w:tcPr>
          <w:p w14:paraId="51E1185D"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1.我已了解本项目的全部情况。</w:t>
            </w:r>
          </w:p>
          <w:p w14:paraId="43708A3E"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2.我自愿申请参加本项目。</w:t>
            </w:r>
          </w:p>
          <w:p w14:paraId="4F7439EC"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3.父母具有承担我在外学习期间的经济条件。</w:t>
            </w:r>
            <w:r>
              <w:rPr>
                <w:rFonts w:ascii="仿宋_GB2312" w:eastAsia="仿宋_GB2312" w:hint="eastAsia"/>
                <w:b/>
                <w:bCs/>
                <w:sz w:val="24"/>
                <w:szCs w:val="21"/>
              </w:rPr>
              <w:t xml:space="preserve">     </w:t>
            </w:r>
          </w:p>
          <w:p w14:paraId="38DF04ED" w14:textId="77777777" w:rsidR="00B00AAB" w:rsidRDefault="00B00AAB" w:rsidP="00C0634A">
            <w:pPr>
              <w:spacing w:line="360" w:lineRule="auto"/>
              <w:rPr>
                <w:rFonts w:ascii="仿宋_GB2312" w:eastAsia="仿宋_GB2312"/>
                <w:szCs w:val="21"/>
              </w:rPr>
            </w:pPr>
            <w:r>
              <w:rPr>
                <w:rFonts w:ascii="仿宋_GB2312" w:eastAsia="仿宋_GB2312" w:hint="eastAsia"/>
                <w:b/>
                <w:bCs/>
                <w:szCs w:val="21"/>
              </w:rPr>
              <w:t>申请人（签字）</w:t>
            </w:r>
            <w:r>
              <w:rPr>
                <w:rFonts w:ascii="仿宋_GB2312" w:eastAsia="仿宋_GB2312" w:hint="eastAsia"/>
                <w:szCs w:val="21"/>
              </w:rPr>
              <w:t xml:space="preserve">:                           </w:t>
            </w:r>
            <w:r>
              <w:rPr>
                <w:rFonts w:ascii="仿宋_GB2312" w:eastAsia="仿宋_GB2312" w:hint="eastAsia"/>
                <w:b/>
                <w:bCs/>
                <w:szCs w:val="21"/>
              </w:rPr>
              <w:t>年      月      日</w:t>
            </w:r>
          </w:p>
        </w:tc>
      </w:tr>
      <w:tr w:rsidR="00B00AAB" w14:paraId="4A852889" w14:textId="77777777" w:rsidTr="008B6EBD">
        <w:trPr>
          <w:cantSplit/>
          <w:trHeight w:hRule="exact" w:val="2320"/>
          <w:jc w:val="center"/>
        </w:trPr>
        <w:tc>
          <w:tcPr>
            <w:tcW w:w="328" w:type="pct"/>
            <w:vAlign w:val="center"/>
          </w:tcPr>
          <w:p w14:paraId="719641C1"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家长意见</w:t>
            </w:r>
          </w:p>
        </w:tc>
        <w:tc>
          <w:tcPr>
            <w:tcW w:w="4672" w:type="pct"/>
            <w:gridSpan w:val="20"/>
            <w:vAlign w:val="center"/>
          </w:tcPr>
          <w:p w14:paraId="2C65845F"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1.我同意子女赴海外学习。</w:t>
            </w:r>
          </w:p>
          <w:p w14:paraId="4D9402B5"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2.我已了解本项目的基本情况，包括外方学校情况、收费情况等。</w:t>
            </w:r>
          </w:p>
          <w:p w14:paraId="4238BD8F"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3.我同意为申请人支付在外学习的生活费用。</w:t>
            </w:r>
            <w:r>
              <w:rPr>
                <w:rFonts w:ascii="仿宋_GB2312" w:eastAsia="仿宋_GB2312" w:hint="eastAsia"/>
                <w:b/>
                <w:bCs/>
                <w:sz w:val="24"/>
                <w:szCs w:val="21"/>
              </w:rPr>
              <w:t xml:space="preserve">       </w:t>
            </w:r>
            <w:r>
              <w:rPr>
                <w:rFonts w:ascii="仿宋_GB2312" w:eastAsia="仿宋_GB2312" w:hint="eastAsia"/>
                <w:b/>
                <w:bCs/>
                <w:szCs w:val="21"/>
              </w:rPr>
              <w:t xml:space="preserve">                                                                          </w:t>
            </w:r>
          </w:p>
          <w:p w14:paraId="15CCEEB1"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 xml:space="preserve">学生家长或监护人（签字）：                        年    月    日             </w:t>
            </w:r>
          </w:p>
          <w:p w14:paraId="71EDCAAC" w14:textId="77777777" w:rsidR="00B00AAB" w:rsidRDefault="00B00AAB" w:rsidP="00C0634A">
            <w:pPr>
              <w:spacing w:line="360" w:lineRule="auto"/>
              <w:rPr>
                <w:rFonts w:ascii="仿宋_GB2312" w:eastAsia="仿宋_GB2312"/>
                <w:b/>
                <w:bCs/>
                <w:szCs w:val="21"/>
              </w:rPr>
            </w:pPr>
            <w:r>
              <w:rPr>
                <w:rFonts w:ascii="仿宋_GB2312" w:eastAsia="仿宋_GB2312" w:hint="eastAsia"/>
                <w:b/>
                <w:bCs/>
                <w:szCs w:val="21"/>
              </w:rPr>
              <w:t>（</w:t>
            </w:r>
            <w:r>
              <w:rPr>
                <w:rFonts w:ascii="仿宋_GB2312" w:eastAsia="仿宋_GB2312" w:hint="eastAsia"/>
                <w:szCs w:val="21"/>
              </w:rPr>
              <w:t>注：家长如在外地，请父母任一方在身份证复印件上书写家长意见并签名）</w:t>
            </w:r>
          </w:p>
        </w:tc>
      </w:tr>
      <w:tr w:rsidR="00B00AAB" w14:paraId="560C634D" w14:textId="77777777" w:rsidTr="008B6EBD">
        <w:trPr>
          <w:cantSplit/>
          <w:trHeight w:hRule="exact" w:val="2431"/>
          <w:jc w:val="center"/>
        </w:trPr>
        <w:tc>
          <w:tcPr>
            <w:tcW w:w="328" w:type="pct"/>
            <w:vAlign w:val="center"/>
          </w:tcPr>
          <w:p w14:paraId="7170F9F1"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辅</w:t>
            </w:r>
          </w:p>
          <w:p w14:paraId="16317B27"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导</w:t>
            </w:r>
          </w:p>
          <w:p w14:paraId="034E5087"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员</w:t>
            </w:r>
          </w:p>
          <w:p w14:paraId="6E73F7D9"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意</w:t>
            </w:r>
          </w:p>
          <w:p w14:paraId="71F8317F"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见</w:t>
            </w:r>
          </w:p>
        </w:tc>
        <w:tc>
          <w:tcPr>
            <w:tcW w:w="2444" w:type="pct"/>
            <w:gridSpan w:val="11"/>
          </w:tcPr>
          <w:p w14:paraId="598FDB08" w14:textId="77777777" w:rsidR="00B00AAB" w:rsidRDefault="00B00AAB" w:rsidP="00C0634A">
            <w:pPr>
              <w:spacing w:line="360" w:lineRule="auto"/>
              <w:rPr>
                <w:rFonts w:ascii="仿宋_GB2312" w:eastAsia="仿宋_GB2312"/>
                <w:szCs w:val="21"/>
              </w:rPr>
            </w:pPr>
          </w:p>
          <w:p w14:paraId="7ED2B285" w14:textId="77777777" w:rsidR="00B00AAB" w:rsidRDefault="00B00AAB" w:rsidP="00C0634A">
            <w:pPr>
              <w:spacing w:line="360" w:lineRule="auto"/>
              <w:rPr>
                <w:rFonts w:ascii="仿宋_GB2312" w:eastAsia="仿宋_GB2312"/>
                <w:szCs w:val="21"/>
              </w:rPr>
            </w:pPr>
          </w:p>
          <w:p w14:paraId="741798BE" w14:textId="77777777" w:rsidR="00B00AAB" w:rsidRDefault="00B00AAB" w:rsidP="00C0634A">
            <w:pPr>
              <w:spacing w:line="360" w:lineRule="auto"/>
              <w:rPr>
                <w:rFonts w:ascii="仿宋_GB2312" w:eastAsia="仿宋_GB2312"/>
                <w:szCs w:val="21"/>
              </w:rPr>
            </w:pPr>
          </w:p>
          <w:p w14:paraId="484B97C0"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 xml:space="preserve">辅导员（签字）：        </w:t>
            </w:r>
          </w:p>
          <w:p w14:paraId="17097BCA" w14:textId="77777777" w:rsidR="00B00AAB" w:rsidRDefault="00B00AAB" w:rsidP="00C0634A">
            <w:pPr>
              <w:spacing w:line="360" w:lineRule="auto"/>
              <w:ind w:firstLineChars="1100" w:firstLine="2310"/>
              <w:rPr>
                <w:rFonts w:ascii="仿宋_GB2312" w:eastAsia="仿宋_GB2312"/>
                <w:szCs w:val="21"/>
              </w:rPr>
            </w:pPr>
            <w:r>
              <w:rPr>
                <w:rFonts w:ascii="仿宋_GB2312" w:eastAsia="仿宋_GB2312" w:hint="eastAsia"/>
                <w:szCs w:val="21"/>
              </w:rPr>
              <w:t>年      月      日</w:t>
            </w:r>
          </w:p>
        </w:tc>
        <w:tc>
          <w:tcPr>
            <w:tcW w:w="258" w:type="pct"/>
            <w:gridSpan w:val="2"/>
            <w:textDirection w:val="tbRlV"/>
          </w:tcPr>
          <w:p w14:paraId="61DEC275" w14:textId="77777777" w:rsidR="00B00AAB" w:rsidRDefault="00B00AAB" w:rsidP="00C0634A">
            <w:pPr>
              <w:spacing w:line="360" w:lineRule="auto"/>
              <w:ind w:right="113" w:firstLineChars="50" w:firstLine="105"/>
              <w:jc w:val="center"/>
              <w:rPr>
                <w:rFonts w:ascii="仿宋_GB2312" w:eastAsia="仿宋_GB2312"/>
                <w:szCs w:val="21"/>
              </w:rPr>
            </w:pPr>
            <w:r>
              <w:rPr>
                <w:rFonts w:ascii="仿宋_GB2312" w:eastAsia="仿宋_GB2312" w:hint="eastAsia"/>
                <w:szCs w:val="21"/>
              </w:rPr>
              <w:t>书   院   意   见</w:t>
            </w:r>
          </w:p>
        </w:tc>
        <w:tc>
          <w:tcPr>
            <w:tcW w:w="1970" w:type="pct"/>
            <w:gridSpan w:val="7"/>
          </w:tcPr>
          <w:p w14:paraId="39D6E6AF" w14:textId="77777777" w:rsidR="00B00AAB" w:rsidRDefault="00B00AAB" w:rsidP="00C0634A">
            <w:pPr>
              <w:spacing w:line="360" w:lineRule="auto"/>
              <w:ind w:firstLineChars="50" w:firstLine="105"/>
              <w:rPr>
                <w:rFonts w:ascii="仿宋_GB2312" w:eastAsia="仿宋_GB2312"/>
                <w:szCs w:val="21"/>
              </w:rPr>
            </w:pPr>
          </w:p>
          <w:p w14:paraId="045C9BCC" w14:textId="77777777" w:rsidR="00B00AAB" w:rsidRDefault="00B00AAB" w:rsidP="00C0634A">
            <w:pPr>
              <w:spacing w:line="360" w:lineRule="auto"/>
              <w:rPr>
                <w:rFonts w:ascii="仿宋_GB2312" w:eastAsia="仿宋_GB2312"/>
                <w:szCs w:val="21"/>
              </w:rPr>
            </w:pPr>
          </w:p>
          <w:p w14:paraId="6FD19AE0" w14:textId="77777777" w:rsidR="00B00AAB" w:rsidRDefault="00B00AAB" w:rsidP="00C0634A">
            <w:pPr>
              <w:spacing w:line="360" w:lineRule="auto"/>
              <w:rPr>
                <w:rFonts w:ascii="仿宋_GB2312" w:eastAsia="仿宋_GB2312"/>
                <w:szCs w:val="21"/>
              </w:rPr>
            </w:pPr>
          </w:p>
          <w:p w14:paraId="572F854D"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 xml:space="preserve">负责人（签字）：                  </w:t>
            </w:r>
          </w:p>
          <w:p w14:paraId="5519B39D"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 xml:space="preserve">                  年     月     日   </w:t>
            </w:r>
          </w:p>
        </w:tc>
      </w:tr>
      <w:tr w:rsidR="00B00AAB" w14:paraId="5D02AE16" w14:textId="77777777" w:rsidTr="008B6EBD">
        <w:trPr>
          <w:cantSplit/>
          <w:trHeight w:hRule="exact" w:val="1508"/>
          <w:jc w:val="center"/>
        </w:trPr>
        <w:tc>
          <w:tcPr>
            <w:tcW w:w="328" w:type="pct"/>
            <w:vAlign w:val="center"/>
          </w:tcPr>
          <w:p w14:paraId="344A75F0" w14:textId="77777777" w:rsidR="00B00AAB" w:rsidRDefault="00B00AAB" w:rsidP="00C0634A">
            <w:pPr>
              <w:spacing w:line="360" w:lineRule="auto"/>
              <w:jc w:val="center"/>
              <w:rPr>
                <w:rFonts w:ascii="仿宋_GB2312" w:eastAsia="仿宋_GB2312"/>
                <w:szCs w:val="21"/>
              </w:rPr>
            </w:pPr>
            <w:r>
              <w:rPr>
                <w:rFonts w:ascii="仿宋_GB2312" w:eastAsia="仿宋_GB2312" w:hint="eastAsia"/>
                <w:szCs w:val="21"/>
              </w:rPr>
              <w:t>备注</w:t>
            </w:r>
          </w:p>
        </w:tc>
        <w:tc>
          <w:tcPr>
            <w:tcW w:w="4672" w:type="pct"/>
            <w:gridSpan w:val="20"/>
            <w:vAlign w:val="center"/>
          </w:tcPr>
          <w:p w14:paraId="279B406C"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1．除本表所粘贴的纸质白底2寸照片外，另须提交同版照片电子版。</w:t>
            </w:r>
          </w:p>
          <w:p w14:paraId="0A03269C"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2．参与项目的学生需附盖有教务部印章的个人成绩单。</w:t>
            </w:r>
          </w:p>
          <w:p w14:paraId="35ECEB11" w14:textId="77777777" w:rsidR="00B00AAB" w:rsidRDefault="00B00AAB" w:rsidP="00C0634A">
            <w:pPr>
              <w:spacing w:line="360" w:lineRule="auto"/>
              <w:rPr>
                <w:rFonts w:ascii="仿宋_GB2312" w:eastAsia="仿宋_GB2312"/>
                <w:szCs w:val="21"/>
              </w:rPr>
            </w:pPr>
            <w:r>
              <w:rPr>
                <w:rFonts w:ascii="仿宋_GB2312" w:eastAsia="仿宋_GB2312" w:hint="eastAsia"/>
                <w:szCs w:val="21"/>
              </w:rPr>
              <w:t>3．学生在申请项目时要考虑在海外学习期间所贻误的考试，四六级考试等。</w:t>
            </w:r>
          </w:p>
        </w:tc>
      </w:tr>
    </w:tbl>
    <w:p w14:paraId="4ADD63B3" w14:textId="77777777" w:rsidR="008B6EBD" w:rsidRDefault="008B6EBD" w:rsidP="008B6EBD">
      <w:pPr>
        <w:pStyle w:val="10"/>
      </w:pPr>
    </w:p>
    <w:p w14:paraId="2A469E79" w14:textId="77777777" w:rsidR="00B00AAB" w:rsidRDefault="00B00AAB" w:rsidP="008B6EBD">
      <w:pPr>
        <w:pStyle w:val="10"/>
      </w:pPr>
      <w:bookmarkStart w:id="228" w:name="_Toc501638887"/>
      <w:r>
        <w:rPr>
          <w:rFonts w:hint="eastAsia"/>
        </w:rPr>
        <w:t>新乡医学院三全学院</w:t>
      </w:r>
      <w:r w:rsidR="008B6EBD">
        <w:rPr>
          <w:rFonts w:hint="eastAsia"/>
        </w:rPr>
        <w:br/>
      </w:r>
      <w:r>
        <w:rPr>
          <w:rFonts w:hint="eastAsia"/>
        </w:rPr>
        <w:t>外国专家、外籍教师管理办法（试行）</w:t>
      </w:r>
      <w:bookmarkEnd w:id="228"/>
    </w:p>
    <w:p w14:paraId="723A56A1" w14:textId="77777777" w:rsidR="00B00AAB" w:rsidRDefault="00B00AAB" w:rsidP="000F403D">
      <w:pPr>
        <w:pStyle w:val="a6"/>
        <w:spacing w:before="312" w:after="312"/>
        <w:rPr>
          <w:rFonts w:ascii="方正小标宋简体" w:eastAsia="方正小标宋简体" w:hAnsi="方正小标宋简体" w:cs="方正小标宋简体"/>
          <w:sz w:val="44"/>
          <w:szCs w:val="44"/>
        </w:rPr>
      </w:pPr>
      <w:r w:rsidRPr="00DC764B">
        <w:rPr>
          <w:rFonts w:hint="eastAsia"/>
        </w:rPr>
        <w:t>院发〔2017〕16号</w:t>
      </w:r>
    </w:p>
    <w:p w14:paraId="431A540D" w14:textId="77777777" w:rsidR="00B00AAB" w:rsidRDefault="00B00AAB" w:rsidP="008B6EBD">
      <w:pPr>
        <w:pStyle w:val="a7"/>
      </w:pPr>
      <w:r>
        <w:rPr>
          <w:rFonts w:hint="eastAsia"/>
        </w:rPr>
        <w:t>第一章　总  则</w:t>
      </w:r>
    </w:p>
    <w:p w14:paraId="64175069" w14:textId="77777777" w:rsidR="00B00AAB" w:rsidRPr="008B6EBD" w:rsidRDefault="00B00AAB" w:rsidP="008B6EBD">
      <w:pPr>
        <w:pStyle w:val="a8"/>
      </w:pPr>
      <w:r w:rsidRPr="008B6EBD">
        <w:rPr>
          <w:rFonts w:hint="eastAsia"/>
        </w:rPr>
        <w:t>第一条  为进一步加强学校国际化师资队伍建设、提高教学科研水平和培养具有国际视野的高素质人才，提升引进国外智力的效益，同时切实保障外籍专家教师权益，根据国家外国专家局、教育部有关规定，结合我校实际情况，特制定本办法。</w:t>
      </w:r>
    </w:p>
    <w:p w14:paraId="6D74B63E" w14:textId="77777777" w:rsidR="00B00AAB" w:rsidRPr="008B6EBD" w:rsidRDefault="00B00AAB" w:rsidP="008B6EBD">
      <w:pPr>
        <w:pStyle w:val="a8"/>
      </w:pPr>
      <w:r w:rsidRPr="008B6EBD">
        <w:rPr>
          <w:rFonts w:hint="eastAsia"/>
        </w:rPr>
        <w:t>第二条  外国专家（简称“外专”）是指各聘用单位根据重点学科专业建设，科研创新突破，青年骨干师资培育等实际工作需要所聘请的外籍专家。外籍教师（简称“外教”）是指各聘用单位根据教学需求所聘请的以讲授口语、写作、听力、阅读等语言基础课程为主的外籍教师。</w:t>
      </w:r>
    </w:p>
    <w:p w14:paraId="31804A28" w14:textId="77777777" w:rsidR="00B00AAB" w:rsidRPr="008B6EBD" w:rsidRDefault="00B00AAB" w:rsidP="008B6EBD">
      <w:pPr>
        <w:pStyle w:val="a8"/>
      </w:pPr>
      <w:r w:rsidRPr="008B6EBD">
        <w:rPr>
          <w:rFonts w:hint="eastAsia"/>
        </w:rPr>
        <w:t>第三条  聘请外专、外教要贯彻“以我为主，按需择优，保证质量，用其所长，讲求效果”的原则，我校教师可以承担并能取得同样效果的教学和科研任务，一般不聘请外专、外教担任。</w:t>
      </w:r>
    </w:p>
    <w:p w14:paraId="21A9AE16" w14:textId="77777777" w:rsidR="00B00AAB" w:rsidRPr="008B6EBD" w:rsidRDefault="00B00AAB" w:rsidP="008B6EBD">
      <w:pPr>
        <w:pStyle w:val="a8"/>
      </w:pPr>
      <w:r w:rsidRPr="008B6EBD">
        <w:rPr>
          <w:rFonts w:hint="eastAsia"/>
        </w:rPr>
        <w:t>第四条  聘期在一个学期以上（包括一个学期）的外籍专家和外籍教师适用本办法。</w:t>
      </w:r>
    </w:p>
    <w:p w14:paraId="05883566" w14:textId="77777777" w:rsidR="00B00AAB" w:rsidRDefault="00B00AAB" w:rsidP="008B6EBD">
      <w:pPr>
        <w:pStyle w:val="a7"/>
      </w:pPr>
      <w:r>
        <w:rPr>
          <w:rFonts w:hint="eastAsia"/>
        </w:rPr>
        <w:t>第二章　聘请条件</w:t>
      </w:r>
    </w:p>
    <w:p w14:paraId="55752E65" w14:textId="77777777" w:rsidR="00B00AAB" w:rsidRDefault="00B00AAB" w:rsidP="008B6EBD">
      <w:pPr>
        <w:pStyle w:val="a8"/>
      </w:pPr>
      <w:r w:rsidRPr="008B6EBD">
        <w:rPr>
          <w:rFonts w:hint="eastAsia"/>
        </w:rPr>
        <w:t>第五条  聘请对象为外籍专家者，应具有博士学位和副教授</w:t>
      </w:r>
      <w:r>
        <w:rPr>
          <w:rFonts w:hint="eastAsia"/>
        </w:rPr>
        <w:lastRenderedPageBreak/>
        <w:t>以上职称，在所从事的专业领域具有一定的学术造诣，有得到同行公认的学术成就。专家本人愿意在学术交流、合作研究、人才培养等方面与我校合作。</w:t>
      </w:r>
    </w:p>
    <w:p w14:paraId="0B81B635" w14:textId="77777777" w:rsidR="00B00AAB" w:rsidRPr="008B6EBD" w:rsidRDefault="00B00AAB" w:rsidP="008B6EBD">
      <w:pPr>
        <w:pStyle w:val="a8"/>
      </w:pPr>
      <w:r w:rsidRPr="008B6EBD">
        <w:rPr>
          <w:rFonts w:hint="eastAsia"/>
        </w:rPr>
        <w:t>第六条  聘请对象为语言类外籍教师应具有本科以上学历和2年以上教学经验，在国外接受过语言教学培训并持有专业证书，能够按照学校要求承担外语教学工作。</w:t>
      </w:r>
    </w:p>
    <w:p w14:paraId="0A37B6BF" w14:textId="77777777" w:rsidR="00B00AAB" w:rsidRPr="008B6EBD" w:rsidRDefault="00B00AAB" w:rsidP="008B6EBD">
      <w:pPr>
        <w:pStyle w:val="a8"/>
      </w:pPr>
      <w:r w:rsidRPr="008B6EBD">
        <w:rPr>
          <w:rFonts w:hint="eastAsia"/>
        </w:rPr>
        <w:t>第七条  被聘请者须对华友好，遵守我国的有关法律与规定；身体健康,年龄在65岁以下；连续在华工作未超过五年。</w:t>
      </w:r>
    </w:p>
    <w:p w14:paraId="166A664D" w14:textId="77777777" w:rsidR="00B00AAB" w:rsidRDefault="00B00AAB" w:rsidP="008B6EBD">
      <w:pPr>
        <w:pStyle w:val="a7"/>
      </w:pPr>
      <w:r>
        <w:rPr>
          <w:rFonts w:hint="eastAsia"/>
        </w:rPr>
        <w:t>第三章　聘用、续聘及解聘</w:t>
      </w:r>
    </w:p>
    <w:p w14:paraId="0AE35232" w14:textId="77777777" w:rsidR="00B00AAB" w:rsidRPr="008B6EBD" w:rsidRDefault="00B00AAB" w:rsidP="008B6EBD">
      <w:pPr>
        <w:pStyle w:val="a8"/>
      </w:pPr>
      <w:r w:rsidRPr="008B6EBD">
        <w:rPr>
          <w:rFonts w:hint="eastAsia"/>
        </w:rPr>
        <w:t>第八条  每年12月15日前，各拟聘请外专、外教的单位应结合学科建设、人才队伍建设、科技攻关和人才培养需求制定下一年度聘请外国专家、外籍教师计划，认真填写《外国专家教师聘请申请表》（附件1），经教务部、人力资源部审批后，报外事部。</w:t>
      </w:r>
    </w:p>
    <w:p w14:paraId="4DD500CF" w14:textId="77777777" w:rsidR="00B00AAB" w:rsidRPr="008B6EBD" w:rsidRDefault="00B00AAB" w:rsidP="008B6EBD">
      <w:pPr>
        <w:pStyle w:val="a8"/>
      </w:pPr>
      <w:r w:rsidRPr="008B6EBD">
        <w:rPr>
          <w:rFonts w:hint="eastAsia"/>
        </w:rPr>
        <w:t>第九条  外事部将各单位的申请表汇总报学校审批。批复于每年1月中旬下达。</w:t>
      </w:r>
    </w:p>
    <w:p w14:paraId="7F8CEB53" w14:textId="77777777" w:rsidR="00B00AAB" w:rsidRPr="008B6EBD" w:rsidRDefault="00B00AAB" w:rsidP="008B6EBD">
      <w:pPr>
        <w:pStyle w:val="a8"/>
      </w:pPr>
      <w:r w:rsidRPr="008B6EBD">
        <w:rPr>
          <w:rFonts w:hint="eastAsia"/>
        </w:rPr>
        <w:t>第十条  聘用单位根据批复的聘请计划，按照本办法基本条件要求自行联系外专、外教，明确来校的工作内容、责任和时间，并以书面形式报外事部备案。</w:t>
      </w:r>
    </w:p>
    <w:p w14:paraId="5C2CBF18" w14:textId="77777777" w:rsidR="00B00AAB" w:rsidRPr="008B6EBD" w:rsidRDefault="00B00AAB" w:rsidP="008B6EBD">
      <w:pPr>
        <w:pStyle w:val="a8"/>
      </w:pPr>
      <w:r w:rsidRPr="008B6EBD">
        <w:rPr>
          <w:rFonts w:hint="eastAsia"/>
        </w:rPr>
        <w:t>第十一条  选好拟聘人员后，由聘用单位、人力资源部共同组织对候选人进行面试（或网络、电话测试）。人力资源部、外事部对其受聘资质进行审核。</w:t>
      </w:r>
    </w:p>
    <w:p w14:paraId="3BABE3F2" w14:textId="77777777" w:rsidR="00B00AAB" w:rsidRDefault="00B00AAB" w:rsidP="008B6EBD">
      <w:pPr>
        <w:pStyle w:val="a8"/>
      </w:pPr>
      <w:r w:rsidRPr="008B6EBD">
        <w:rPr>
          <w:rFonts w:hint="eastAsia"/>
        </w:rPr>
        <w:lastRenderedPageBreak/>
        <w:t>第十二条  根据面试及资质审核情况，聘用单位填报《聘请</w:t>
      </w:r>
      <w:r>
        <w:rPr>
          <w:rFonts w:hint="eastAsia"/>
        </w:rPr>
        <w:t>外专外教审批表》（附件2），由人力资源部代表学校与外专、外教拟聘人员签订聘用合同。合同签署后，聘用单位需将合同原件及有关书面材料在外专、外教到任前三个月送交外事部。</w:t>
      </w:r>
    </w:p>
    <w:p w14:paraId="4C5487CA" w14:textId="77777777" w:rsidR="00B00AAB" w:rsidRDefault="00B00AAB" w:rsidP="008B6EBD">
      <w:pPr>
        <w:pStyle w:val="a8"/>
      </w:pPr>
      <w:r>
        <w:rPr>
          <w:rFonts w:hint="eastAsia"/>
        </w:rPr>
        <w:t>书面材料包括：个人简历（中外文）、护照复印件、最高学历证书或专业资格证明材料复印件、本人签名的无犯罪记录承诺书原件、国内和国外最近一个工作单位的推荐信原件、经中国驻外使、领馆认证的外国卫生医疗机构或中国政府指定的卫生检疫部门出具的本人健康证明书。</w:t>
      </w:r>
    </w:p>
    <w:p w14:paraId="61EA3828" w14:textId="77777777" w:rsidR="00B00AAB" w:rsidRDefault="00B00AAB" w:rsidP="008B6EBD">
      <w:pPr>
        <w:pStyle w:val="a8"/>
      </w:pPr>
      <w:r w:rsidRPr="008B6EBD">
        <w:rPr>
          <w:rFonts w:hint="eastAsia"/>
        </w:rPr>
        <w:t>第十三条  外事部对上述材料审查无误后报河南省外国</w:t>
      </w:r>
      <w:r>
        <w:rPr>
          <w:rFonts w:hint="eastAsia"/>
        </w:rPr>
        <w:t>专家局办理《外国专家来华工作许可》，并转交聘用单位。聘用单位将《外国专家来华工作许可》寄送拟聘人员，便于对方办理工作签证入境。</w:t>
      </w:r>
    </w:p>
    <w:p w14:paraId="71794652" w14:textId="77777777" w:rsidR="00B00AAB" w:rsidRPr="008B6EBD" w:rsidRDefault="00B00AAB" w:rsidP="008B6EBD">
      <w:pPr>
        <w:pStyle w:val="a8"/>
      </w:pPr>
      <w:r w:rsidRPr="008B6EBD">
        <w:rPr>
          <w:rFonts w:hint="eastAsia"/>
        </w:rPr>
        <w:t>第十四条  外专、外教应在每学期开学前7-10天内到校，聘用单位须在外专、外教抵达前15日书面通知外事部。外事部会同相关单位协调安排接站及住宿等事宜。</w:t>
      </w:r>
    </w:p>
    <w:p w14:paraId="548BB84A" w14:textId="77777777" w:rsidR="00B00AAB" w:rsidRPr="008B6EBD" w:rsidRDefault="00B00AAB" w:rsidP="008B6EBD">
      <w:pPr>
        <w:pStyle w:val="a8"/>
      </w:pPr>
      <w:r w:rsidRPr="008B6EBD">
        <w:rPr>
          <w:rFonts w:hint="eastAsia"/>
        </w:rPr>
        <w:t xml:space="preserve">第十五条  外专、外教到校后由聘用单位协助其按学校教职工入职规定办理相应入职手续。外事部负责办理外专、外教工作所需《外籍专家证》及《居留许可》。 </w:t>
      </w:r>
    </w:p>
    <w:p w14:paraId="0F29DC82" w14:textId="77777777" w:rsidR="00B00AAB" w:rsidRPr="008B6EBD" w:rsidRDefault="00B00AAB" w:rsidP="008B6EBD">
      <w:pPr>
        <w:pStyle w:val="a8"/>
      </w:pPr>
      <w:r w:rsidRPr="008B6EBD">
        <w:rPr>
          <w:rFonts w:hint="eastAsia"/>
        </w:rPr>
        <w:t>第十六条  续聘</w:t>
      </w:r>
    </w:p>
    <w:p w14:paraId="53FD10BC" w14:textId="77777777" w:rsidR="00B00AAB" w:rsidRDefault="00B00AAB" w:rsidP="008B6EBD">
      <w:pPr>
        <w:pStyle w:val="a8"/>
      </w:pPr>
      <w:r>
        <w:rPr>
          <w:rFonts w:hint="eastAsia"/>
        </w:rPr>
        <w:t>（一）外国专家、外籍教师聘用单位，应在合同到期前两个月，在学校统一组织下开展外专、外教聘期评估工作。</w:t>
      </w:r>
    </w:p>
    <w:p w14:paraId="2E77EE44" w14:textId="77777777" w:rsidR="00B00AAB" w:rsidRDefault="00B00AAB" w:rsidP="008B6EBD">
      <w:pPr>
        <w:pStyle w:val="a8"/>
      </w:pPr>
      <w:r>
        <w:rPr>
          <w:rFonts w:hint="eastAsia"/>
        </w:rPr>
        <w:lastRenderedPageBreak/>
        <w:t>（二）聘期评估优良者可为其办理续聘手续，需续聘外国专家、外籍教师单位，需填写《聘请外专外教审批表》报外事部，由外事部报主管外事工作校领导审批。</w:t>
      </w:r>
    </w:p>
    <w:p w14:paraId="49FC64BE" w14:textId="77777777" w:rsidR="00B00AAB" w:rsidRDefault="00B00AAB" w:rsidP="008B6EBD">
      <w:pPr>
        <w:pStyle w:val="a8"/>
      </w:pPr>
      <w:r>
        <w:rPr>
          <w:rFonts w:hint="eastAsia"/>
        </w:rPr>
        <w:t>（三）经审批同意续聘的外国专家、外籍教师，在合同到期前一个月，由人力资源部代表学校与外专、外教签定新的合同；由外事部为其办理《外国专家证》、《居留许可》等证件的延期手续。</w:t>
      </w:r>
    </w:p>
    <w:p w14:paraId="72B1B625" w14:textId="77777777" w:rsidR="00B00AAB" w:rsidRPr="008B6EBD" w:rsidRDefault="00B00AAB" w:rsidP="008B6EBD">
      <w:pPr>
        <w:pStyle w:val="a8"/>
      </w:pPr>
      <w:r w:rsidRPr="008B6EBD">
        <w:rPr>
          <w:rFonts w:hint="eastAsia"/>
        </w:rPr>
        <w:t>第十七条  解聘</w:t>
      </w:r>
    </w:p>
    <w:p w14:paraId="26A5A394" w14:textId="77777777" w:rsidR="00B00AAB" w:rsidRDefault="00B00AAB" w:rsidP="008B6EBD">
      <w:pPr>
        <w:pStyle w:val="a8"/>
      </w:pPr>
      <w:r>
        <w:rPr>
          <w:rFonts w:hint="eastAsia"/>
        </w:rPr>
        <w:t>如出现下述情况，可与外国专家、外籍教师解除合同：</w:t>
      </w:r>
    </w:p>
    <w:p w14:paraId="3B811B3D" w14:textId="77777777" w:rsidR="00B00AAB" w:rsidRDefault="00B00AAB" w:rsidP="008B6EBD">
      <w:pPr>
        <w:pStyle w:val="a8"/>
      </w:pPr>
      <w:r>
        <w:rPr>
          <w:rFonts w:hint="eastAsia"/>
        </w:rPr>
        <w:t>（一）在聘任期间有违反国家法律法规，违反校纪校规的；</w:t>
      </w:r>
    </w:p>
    <w:p w14:paraId="62FECF05" w14:textId="77777777" w:rsidR="00B00AAB" w:rsidRDefault="00B00AAB" w:rsidP="008B6EBD">
      <w:pPr>
        <w:pStyle w:val="a8"/>
      </w:pPr>
      <w:r>
        <w:rPr>
          <w:rFonts w:hint="eastAsia"/>
        </w:rPr>
        <w:t>（二）不能按期、按质、按量的完成教学任务，经聘请外国专家、外籍教师的单位指出后仍不改正的；</w:t>
      </w:r>
    </w:p>
    <w:p w14:paraId="6458E72E" w14:textId="77777777" w:rsidR="00B00AAB" w:rsidRDefault="00B00AAB" w:rsidP="008B6EBD">
      <w:pPr>
        <w:pStyle w:val="a8"/>
      </w:pPr>
      <w:r>
        <w:rPr>
          <w:rFonts w:hint="eastAsia"/>
        </w:rPr>
        <w:t>（三）有反华言论，侮辱、打骂、体罚、威胁、勒索学生行为的；</w:t>
      </w:r>
    </w:p>
    <w:p w14:paraId="41A9ACEC" w14:textId="77777777" w:rsidR="00B00AAB" w:rsidRDefault="00B00AAB" w:rsidP="008B6EBD">
      <w:pPr>
        <w:pStyle w:val="a8"/>
      </w:pPr>
      <w:r>
        <w:rPr>
          <w:rFonts w:hint="eastAsia"/>
        </w:rPr>
        <w:t>（四）不接受学校的工作安排、业务指导、检查和评估的；</w:t>
      </w:r>
    </w:p>
    <w:p w14:paraId="255BB214" w14:textId="77777777" w:rsidR="00B00AAB" w:rsidRDefault="00B00AAB" w:rsidP="008B6EBD">
      <w:pPr>
        <w:pStyle w:val="a8"/>
      </w:pPr>
      <w:r>
        <w:rPr>
          <w:rFonts w:hint="eastAsia"/>
        </w:rPr>
        <w:t>（五）连续病假30天不能恢复正常工作的；</w:t>
      </w:r>
    </w:p>
    <w:p w14:paraId="49CB62A9" w14:textId="77777777" w:rsidR="00B00AAB" w:rsidRDefault="00B00AAB" w:rsidP="008B6EBD">
      <w:pPr>
        <w:pStyle w:val="a8"/>
      </w:pPr>
      <w:r>
        <w:rPr>
          <w:rFonts w:hint="eastAsia"/>
        </w:rPr>
        <w:t>（六）其它违约情况的。</w:t>
      </w:r>
    </w:p>
    <w:p w14:paraId="1A94CC7B" w14:textId="77777777" w:rsidR="00B00AAB" w:rsidRDefault="00B00AAB" w:rsidP="008B6EBD">
      <w:pPr>
        <w:pStyle w:val="a8"/>
      </w:pPr>
      <w:r w:rsidRPr="008B6EBD">
        <w:rPr>
          <w:rFonts w:hint="eastAsia"/>
        </w:rPr>
        <w:t>第十八条  外专、外教离职需按学校教职员工离职相关要求</w:t>
      </w:r>
      <w:r>
        <w:rPr>
          <w:rFonts w:hint="eastAsia"/>
        </w:rPr>
        <w:t>进行手续办理。外事部负责收回注销《外籍专家证》、《居留许可证》。</w:t>
      </w:r>
    </w:p>
    <w:p w14:paraId="5975516A" w14:textId="77777777" w:rsidR="00B00AAB" w:rsidRDefault="00B00AAB" w:rsidP="008B6EBD">
      <w:pPr>
        <w:pStyle w:val="a7"/>
      </w:pPr>
      <w:r>
        <w:rPr>
          <w:rFonts w:hint="eastAsia"/>
        </w:rPr>
        <w:t>第四章  工作及生活管理</w:t>
      </w:r>
    </w:p>
    <w:p w14:paraId="04C13B55" w14:textId="77777777" w:rsidR="00B00AAB" w:rsidRDefault="00B00AAB" w:rsidP="008B6EBD">
      <w:pPr>
        <w:pStyle w:val="a8"/>
      </w:pPr>
      <w:r w:rsidRPr="008B6EBD">
        <w:rPr>
          <w:rFonts w:hint="eastAsia"/>
        </w:rPr>
        <w:t>第十九条  聘用单位根据合同安排外专、外教的工作内容和</w:t>
      </w:r>
      <w:r>
        <w:rPr>
          <w:rFonts w:hint="eastAsia"/>
        </w:rPr>
        <w:lastRenderedPageBreak/>
        <w:t>时间，并严格按合同对其进行管理。我校聘请的外专、外教原则上不得为校外任何单位或个人工作。</w:t>
      </w:r>
    </w:p>
    <w:p w14:paraId="040DEDF8" w14:textId="77777777" w:rsidR="00B00AAB" w:rsidRPr="008B6EBD" w:rsidRDefault="00B00AAB" w:rsidP="008B6EBD">
      <w:pPr>
        <w:pStyle w:val="a8"/>
      </w:pPr>
      <w:r w:rsidRPr="008B6EBD">
        <w:rPr>
          <w:rFonts w:hint="eastAsia"/>
        </w:rPr>
        <w:t>第二十条  聘用单位应把外专、外教纳入本单位教职工管理范围。关心外专、外教的工作与生活，帮助他们了解我国风俗习惯，法律法规及校纪校规。</w:t>
      </w:r>
    </w:p>
    <w:p w14:paraId="256EFE84" w14:textId="77777777" w:rsidR="00B00AAB" w:rsidRPr="008B6EBD" w:rsidRDefault="00B00AAB" w:rsidP="008B6EBD">
      <w:pPr>
        <w:pStyle w:val="a8"/>
      </w:pPr>
      <w:r w:rsidRPr="008B6EBD">
        <w:rPr>
          <w:rFonts w:hint="eastAsia"/>
        </w:rPr>
        <w:t>第二十一条  聘用单位应配备一名中方教师作为合作教师，合作教师人员名单应随聘请申请表同时上报。合作教师负责协助外专、外教开展工作，协助外事部做好外专、外教服务、管理工作。合作教师工作量由本单位进行核算，并报人力资源部备案。</w:t>
      </w:r>
    </w:p>
    <w:p w14:paraId="2E26C301" w14:textId="77777777" w:rsidR="00B00AAB" w:rsidRPr="008B6EBD" w:rsidRDefault="00B00AAB" w:rsidP="008B6EBD">
      <w:pPr>
        <w:pStyle w:val="a8"/>
      </w:pPr>
      <w:r w:rsidRPr="008B6EBD">
        <w:rPr>
          <w:rFonts w:hint="eastAsia"/>
        </w:rPr>
        <w:t>第二十二条  聘用单位应根据外专、外教合同及工作职责定期组织开展外专、外教工作评估。评估结果以书面形式报外事部备案。原则上要求试用期内两次，试用期满后每学期不少于两次。评估结果将作为是否通过试用期或续聘的依据。</w:t>
      </w:r>
    </w:p>
    <w:p w14:paraId="2013C7EB" w14:textId="77777777" w:rsidR="00B00AAB" w:rsidRPr="008B6EBD" w:rsidRDefault="00B00AAB" w:rsidP="008B6EBD">
      <w:pPr>
        <w:pStyle w:val="a8"/>
      </w:pPr>
      <w:r w:rsidRPr="008B6EBD">
        <w:rPr>
          <w:rFonts w:hint="eastAsia"/>
        </w:rPr>
        <w:t>第二十三条  外专、外教所享受的生活服务和福利待遇依据双方合同及附件相应条款，由外事部协调组织实施。</w:t>
      </w:r>
    </w:p>
    <w:p w14:paraId="31E951F2" w14:textId="77777777" w:rsidR="00B00AAB" w:rsidRDefault="00B00AAB" w:rsidP="008B6EBD">
      <w:pPr>
        <w:pStyle w:val="a8"/>
      </w:pPr>
      <w:r>
        <w:rPr>
          <w:rFonts w:hint="eastAsia"/>
        </w:rPr>
        <w:t>1.外专、外教的工资根据其任职资格、教学经历、教学要求及专业背景由外事部协同人力资源部审定。</w:t>
      </w:r>
    </w:p>
    <w:p w14:paraId="5EF98701" w14:textId="77777777" w:rsidR="00B00AAB" w:rsidRDefault="00B00AAB" w:rsidP="008B6EBD">
      <w:pPr>
        <w:pStyle w:val="a8"/>
      </w:pPr>
      <w:r>
        <w:rPr>
          <w:rFonts w:hint="eastAsia"/>
        </w:rPr>
        <w:t>2.外专、外教在聘用期内，由学校安排住房，并依据合同配备相应设施设备。聘用期满七天内，除批准继续留住以外，不再提供住宿。</w:t>
      </w:r>
    </w:p>
    <w:p w14:paraId="25BD2641" w14:textId="77777777" w:rsidR="00B00AAB" w:rsidRDefault="00B00AAB" w:rsidP="008B6EBD">
      <w:pPr>
        <w:pStyle w:val="a8"/>
      </w:pPr>
      <w:r>
        <w:rPr>
          <w:rFonts w:hint="eastAsia"/>
        </w:rPr>
        <w:t>3.国际国内旅费：聘期为一学年的，我校负担一次往返国际国内旅费（经济舱）；聘期在一学期或一学期以上但不足一学年的，</w:t>
      </w:r>
      <w:r>
        <w:rPr>
          <w:rFonts w:hint="eastAsia"/>
        </w:rPr>
        <w:lastRenderedPageBreak/>
        <w:t>学校负担一次单程国际旅费（经济舱）；不足一学期的，费用自理。原则上要求外专、外教从最近口岸出入境。</w:t>
      </w:r>
    </w:p>
    <w:p w14:paraId="64714CE0" w14:textId="77777777" w:rsidR="00B00AAB" w:rsidRDefault="00B00AAB" w:rsidP="008B6EBD">
      <w:pPr>
        <w:pStyle w:val="a8"/>
      </w:pPr>
      <w:r>
        <w:rPr>
          <w:rFonts w:hint="eastAsia"/>
        </w:rPr>
        <w:t>4.学校为聘请的外专、外教提供抵达、离任时的用车服务。外专、外教抵达及离任原则上由所在用人单位派人接送。</w:t>
      </w:r>
    </w:p>
    <w:p w14:paraId="699F0F3B" w14:textId="77777777" w:rsidR="00B00AAB" w:rsidRDefault="00B00AAB" w:rsidP="008B6EBD">
      <w:pPr>
        <w:pStyle w:val="a8"/>
      </w:pPr>
      <w:r>
        <w:rPr>
          <w:rFonts w:hint="eastAsia"/>
        </w:rPr>
        <w:t>5.根据国家外专局规定，学校负责为签订长期（一学期以上）工作合同、符合投保要求的外专、外教购买保险。外专、外教看病和住院费用根据保险规定执行。</w:t>
      </w:r>
    </w:p>
    <w:p w14:paraId="16182CD1" w14:textId="77777777" w:rsidR="00B00AAB" w:rsidRPr="008B6EBD" w:rsidRDefault="00B00AAB" w:rsidP="008B6EBD">
      <w:pPr>
        <w:pStyle w:val="a8"/>
      </w:pPr>
      <w:r w:rsidRPr="008B6EBD">
        <w:rPr>
          <w:rFonts w:hint="eastAsia"/>
        </w:rPr>
        <w:t>第二十四条  外专、外教假期规定及要求</w:t>
      </w:r>
    </w:p>
    <w:p w14:paraId="387C145C" w14:textId="77777777" w:rsidR="00B00AAB" w:rsidRDefault="00B00AAB" w:rsidP="008B6EBD">
      <w:pPr>
        <w:pStyle w:val="a8"/>
      </w:pPr>
      <w:r>
        <w:rPr>
          <w:rFonts w:hint="eastAsia"/>
        </w:rPr>
        <w:t>1.外专、外教在受聘期间享受中国的法定节假日和我校假期的休假，可享受一个重要宗教节日假期两天；受聘方要求过其本国国庆节，可休假一天。外专、外教的此类休假与教学安排冲突的，聘用单位应与其商量，妥善安排好教学工作。经聘用单位、教务部、人力资源部审批同意休假后，休假审批单交外事部备案存档。</w:t>
      </w:r>
    </w:p>
    <w:p w14:paraId="0B25DD60" w14:textId="77777777" w:rsidR="00B00AAB" w:rsidRDefault="00B00AAB" w:rsidP="008B6EBD">
      <w:pPr>
        <w:pStyle w:val="a8"/>
      </w:pPr>
      <w:r>
        <w:rPr>
          <w:rFonts w:hint="eastAsia"/>
        </w:rPr>
        <w:t>2.外专、外教请病假，应出示学校指定的涉外医院医生诊断证明。在一个合同期内（一年或一学年）累计请病假不满三十天，工资按100％发给；超过三十天后，学校有权解除聘用合同；若未解除合同，工资可按70％发给，直至恢复正常工作为止。</w:t>
      </w:r>
    </w:p>
    <w:p w14:paraId="46AA5815" w14:textId="77777777" w:rsidR="00B00AAB" w:rsidRDefault="00B00AAB" w:rsidP="008B6EBD">
      <w:pPr>
        <w:pStyle w:val="a8"/>
      </w:pPr>
      <w:r>
        <w:rPr>
          <w:rFonts w:hint="eastAsia"/>
        </w:rPr>
        <w:t>3.外专、外教可请事假，人力资源部根据事假天数按日扣发工资。在合同期（一学期或一年）内，事假累计不得超过10天。连续事假不得超过3天。超过一天，扣发两天工资。请事假须经聘用单位负责人签署意见后报人力资源部、外事部及主管教学和</w:t>
      </w:r>
      <w:r>
        <w:rPr>
          <w:rFonts w:hint="eastAsia"/>
        </w:rPr>
        <w:lastRenderedPageBreak/>
        <w:t>外事工作校领导批准。</w:t>
      </w:r>
    </w:p>
    <w:p w14:paraId="1001FDEA" w14:textId="77777777" w:rsidR="00B00AAB" w:rsidRDefault="00B00AAB" w:rsidP="008B6EBD">
      <w:pPr>
        <w:pStyle w:val="a8"/>
      </w:pPr>
      <w:r>
        <w:rPr>
          <w:rFonts w:hint="eastAsia"/>
        </w:rPr>
        <w:t>4.未经批准同意而擅离职守的，旷职一天，扣发三天工资。情节严重的，学校有权解除合同，并追究其违约责任。</w:t>
      </w:r>
    </w:p>
    <w:p w14:paraId="3776BD25" w14:textId="77777777" w:rsidR="00B00AAB" w:rsidRDefault="00B00AAB" w:rsidP="008B6EBD">
      <w:pPr>
        <w:pStyle w:val="a8"/>
      </w:pPr>
      <w:r>
        <w:rPr>
          <w:rFonts w:hint="eastAsia"/>
        </w:rPr>
        <w:t>5.外专、外教任何时候离开本市，都必须以书面形式提前三天报告外事部，获得批准后方可离开。</w:t>
      </w:r>
    </w:p>
    <w:p w14:paraId="614304B0" w14:textId="77777777" w:rsidR="00B00AAB" w:rsidRDefault="008B6EBD" w:rsidP="008B6EBD">
      <w:pPr>
        <w:pStyle w:val="a7"/>
      </w:pPr>
      <w:r>
        <w:rPr>
          <w:rFonts w:hint="eastAsia"/>
        </w:rPr>
        <w:t>第五章</w:t>
      </w:r>
      <w:r w:rsidR="00B00AAB">
        <w:rPr>
          <w:rFonts w:hint="eastAsia"/>
        </w:rPr>
        <w:t xml:space="preserve">　附  则</w:t>
      </w:r>
    </w:p>
    <w:p w14:paraId="6317C261" w14:textId="77777777" w:rsidR="00B00AAB" w:rsidRPr="008B6EBD" w:rsidRDefault="00B00AAB" w:rsidP="008B6EBD">
      <w:pPr>
        <w:pStyle w:val="a8"/>
      </w:pPr>
      <w:r w:rsidRPr="008B6EBD">
        <w:rPr>
          <w:rFonts w:hint="eastAsia"/>
        </w:rPr>
        <w:t>第二十五条  港澳台籍专家、教师聘用及管理参照本办法执行。</w:t>
      </w:r>
    </w:p>
    <w:p w14:paraId="2188F967" w14:textId="77777777" w:rsidR="00B00AAB" w:rsidRPr="008B6EBD" w:rsidRDefault="00B00AAB" w:rsidP="008B6EBD">
      <w:pPr>
        <w:pStyle w:val="a8"/>
      </w:pPr>
      <w:r w:rsidRPr="008B6EBD">
        <w:rPr>
          <w:rFonts w:hint="eastAsia"/>
        </w:rPr>
        <w:t>第二十六条  本办法自公布之日起实施，由外事部负责解释。</w:t>
      </w:r>
    </w:p>
    <w:p w14:paraId="1ED4A90E" w14:textId="77777777" w:rsidR="00B00AAB" w:rsidRPr="008B6EBD" w:rsidRDefault="00B00AAB" w:rsidP="008B6EBD">
      <w:pPr>
        <w:pStyle w:val="a8"/>
      </w:pPr>
    </w:p>
    <w:p w14:paraId="5F66403F" w14:textId="77777777" w:rsidR="00B00AAB" w:rsidRDefault="00B00AAB" w:rsidP="008B6EBD">
      <w:pPr>
        <w:pStyle w:val="a8"/>
      </w:pPr>
      <w:r>
        <w:rPr>
          <w:rFonts w:hint="eastAsia"/>
        </w:rPr>
        <w:t>附件：1.外国专家教师聘请申请表</w:t>
      </w:r>
    </w:p>
    <w:p w14:paraId="70BB99A2" w14:textId="77777777" w:rsidR="00B00AAB" w:rsidRDefault="00B00AAB" w:rsidP="00FB0F71">
      <w:pPr>
        <w:pStyle w:val="aff3"/>
        <w:ind w:left="1926" w:hanging="320"/>
      </w:pPr>
      <w:r>
        <w:rPr>
          <w:rFonts w:hint="eastAsia"/>
        </w:rPr>
        <w:t>2.聘请外专外教审批表</w:t>
      </w:r>
    </w:p>
    <w:p w14:paraId="6801D981" w14:textId="77777777" w:rsidR="00B00AAB" w:rsidRDefault="00B00AAB" w:rsidP="008B6EBD">
      <w:pPr>
        <w:pStyle w:val="a8"/>
      </w:pPr>
    </w:p>
    <w:p w14:paraId="2A021B3B" w14:textId="77777777" w:rsidR="00B00AAB" w:rsidRPr="00DC764B" w:rsidRDefault="00B00AAB" w:rsidP="00D15A9D">
      <w:pPr>
        <w:pStyle w:val="af1"/>
      </w:pPr>
      <w:r w:rsidRPr="00DC764B">
        <w:rPr>
          <w:rFonts w:hint="eastAsia"/>
        </w:rPr>
        <w:t>2017年3月20日</w:t>
      </w:r>
      <w:r>
        <w:rPr>
          <w:rFonts w:hint="eastAsia"/>
        </w:rPr>
        <w:t xml:space="preserve">        </w:t>
      </w:r>
      <w:r w:rsidRPr="00DC764B">
        <w:rPr>
          <w:rFonts w:hint="eastAsia"/>
        </w:rPr>
        <w:t xml:space="preserve"> </w:t>
      </w:r>
    </w:p>
    <w:p w14:paraId="2DDB7975" w14:textId="77777777" w:rsidR="008B6EBD" w:rsidRDefault="008B6EBD">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57CF3ADE" w14:textId="77777777" w:rsidR="00B00AAB" w:rsidRDefault="00B00AAB" w:rsidP="008B6EBD">
      <w:pPr>
        <w:pStyle w:val="af5"/>
        <w:rPr>
          <w:lang w:bidi="ar"/>
        </w:rPr>
      </w:pPr>
      <w:r>
        <w:rPr>
          <w:rFonts w:hint="eastAsia"/>
          <w:lang w:bidi="ar"/>
        </w:rPr>
        <w:lastRenderedPageBreak/>
        <w:t>附件</w:t>
      </w:r>
      <w:r>
        <w:rPr>
          <w:rFonts w:hint="eastAsia"/>
          <w:lang w:bidi="ar"/>
        </w:rPr>
        <w:t>1</w:t>
      </w:r>
    </w:p>
    <w:p w14:paraId="44124DC9" w14:textId="77777777" w:rsidR="00B00AAB" w:rsidRPr="001D5087" w:rsidRDefault="00B00AAB" w:rsidP="00C0634A">
      <w:pPr>
        <w:spacing w:line="360" w:lineRule="auto"/>
        <w:jc w:val="center"/>
        <w:rPr>
          <w:rFonts w:ascii="方正小标宋简体" w:eastAsia="方正小标宋简体" w:hAnsi="仿宋_GB2312" w:cs="仿宋_GB2312"/>
          <w:sz w:val="44"/>
          <w:szCs w:val="32"/>
        </w:rPr>
      </w:pPr>
      <w:r w:rsidRPr="001D5087">
        <w:rPr>
          <w:rFonts w:ascii="方正小标宋简体" w:eastAsia="方正小标宋简体" w:hAnsi="仿宋_GB2312" w:cs="仿宋_GB2312" w:hint="eastAsia"/>
          <w:bCs/>
          <w:sz w:val="44"/>
          <w:szCs w:val="32"/>
        </w:rPr>
        <w:t>外国专家教师聘请申请表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38"/>
        <w:gridCol w:w="870"/>
        <w:gridCol w:w="2252"/>
        <w:gridCol w:w="1855"/>
        <w:gridCol w:w="2147"/>
      </w:tblGrid>
      <w:tr w:rsidR="00B00AAB" w14:paraId="03F4D526" w14:textId="77777777" w:rsidTr="00C0634A">
        <w:trPr>
          <w:jc w:val="center"/>
        </w:trPr>
        <w:tc>
          <w:tcPr>
            <w:tcW w:w="1738" w:type="dxa"/>
            <w:tcMar>
              <w:left w:w="108" w:type="dxa"/>
              <w:right w:w="108" w:type="dxa"/>
            </w:tcMar>
          </w:tcPr>
          <w:p w14:paraId="0D3EEA85"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申请部门</w:t>
            </w:r>
          </w:p>
        </w:tc>
        <w:tc>
          <w:tcPr>
            <w:tcW w:w="3122" w:type="dxa"/>
            <w:gridSpan w:val="2"/>
            <w:tcMar>
              <w:left w:w="108" w:type="dxa"/>
              <w:right w:w="108" w:type="dxa"/>
            </w:tcMar>
          </w:tcPr>
          <w:p w14:paraId="41B7A345"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855" w:type="dxa"/>
            <w:tcMar>
              <w:left w:w="108" w:type="dxa"/>
              <w:right w:w="108" w:type="dxa"/>
            </w:tcMar>
          </w:tcPr>
          <w:p w14:paraId="3CFF5553"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负责人</w:t>
            </w:r>
          </w:p>
        </w:tc>
        <w:tc>
          <w:tcPr>
            <w:tcW w:w="2147" w:type="dxa"/>
            <w:tcMar>
              <w:left w:w="108" w:type="dxa"/>
              <w:right w:w="108" w:type="dxa"/>
            </w:tcMar>
          </w:tcPr>
          <w:p w14:paraId="2A79210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10CA8641" w14:textId="77777777" w:rsidTr="00C0634A">
        <w:trPr>
          <w:trHeight w:val="293"/>
          <w:jc w:val="center"/>
        </w:trPr>
        <w:tc>
          <w:tcPr>
            <w:tcW w:w="1738" w:type="dxa"/>
            <w:tcMar>
              <w:left w:w="108" w:type="dxa"/>
              <w:right w:w="108" w:type="dxa"/>
            </w:tcMar>
          </w:tcPr>
          <w:p w14:paraId="62A1D0D8"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联系电话</w:t>
            </w:r>
          </w:p>
        </w:tc>
        <w:tc>
          <w:tcPr>
            <w:tcW w:w="3122" w:type="dxa"/>
            <w:gridSpan w:val="2"/>
            <w:tcMar>
              <w:left w:w="108" w:type="dxa"/>
              <w:right w:w="108" w:type="dxa"/>
            </w:tcMar>
          </w:tcPr>
          <w:p w14:paraId="74D5D79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855" w:type="dxa"/>
            <w:tcMar>
              <w:left w:w="108" w:type="dxa"/>
              <w:right w:w="108" w:type="dxa"/>
            </w:tcMar>
          </w:tcPr>
          <w:p w14:paraId="4ABCB5FD"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填表日期</w:t>
            </w:r>
          </w:p>
        </w:tc>
        <w:tc>
          <w:tcPr>
            <w:tcW w:w="2147" w:type="dxa"/>
            <w:tcMar>
              <w:left w:w="108" w:type="dxa"/>
              <w:right w:w="108" w:type="dxa"/>
            </w:tcMar>
          </w:tcPr>
          <w:p w14:paraId="449E87BF"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5E2AE51E" w14:textId="77777777" w:rsidTr="00C0634A">
        <w:trPr>
          <w:jc w:val="center"/>
        </w:trPr>
        <w:tc>
          <w:tcPr>
            <w:tcW w:w="1738" w:type="dxa"/>
            <w:tcMar>
              <w:left w:w="108" w:type="dxa"/>
              <w:right w:w="108" w:type="dxa"/>
            </w:tcMar>
          </w:tcPr>
          <w:p w14:paraId="448D1340"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需求数量</w:t>
            </w:r>
          </w:p>
        </w:tc>
        <w:tc>
          <w:tcPr>
            <w:tcW w:w="3122" w:type="dxa"/>
            <w:gridSpan w:val="2"/>
            <w:tcMar>
              <w:left w:w="108" w:type="dxa"/>
              <w:right w:w="108" w:type="dxa"/>
            </w:tcMar>
          </w:tcPr>
          <w:p w14:paraId="73285B75"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男：      女： </w:t>
            </w:r>
          </w:p>
        </w:tc>
        <w:tc>
          <w:tcPr>
            <w:tcW w:w="1855" w:type="dxa"/>
            <w:tcMar>
              <w:left w:w="108" w:type="dxa"/>
              <w:right w:w="108" w:type="dxa"/>
            </w:tcMar>
          </w:tcPr>
          <w:p w14:paraId="6E499635"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学历要求</w:t>
            </w:r>
          </w:p>
        </w:tc>
        <w:tc>
          <w:tcPr>
            <w:tcW w:w="2147" w:type="dxa"/>
            <w:tcMar>
              <w:left w:w="108" w:type="dxa"/>
              <w:right w:w="108" w:type="dxa"/>
            </w:tcMar>
          </w:tcPr>
          <w:p w14:paraId="18144F1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598BFAED" w14:textId="77777777" w:rsidTr="00C0634A">
        <w:trPr>
          <w:jc w:val="center"/>
        </w:trPr>
        <w:tc>
          <w:tcPr>
            <w:tcW w:w="1738" w:type="dxa"/>
            <w:tcMar>
              <w:left w:w="108" w:type="dxa"/>
              <w:right w:w="108" w:type="dxa"/>
            </w:tcMar>
          </w:tcPr>
          <w:p w14:paraId="2EA49FD8"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年龄要求</w:t>
            </w:r>
          </w:p>
        </w:tc>
        <w:tc>
          <w:tcPr>
            <w:tcW w:w="3122" w:type="dxa"/>
            <w:gridSpan w:val="2"/>
            <w:tcMar>
              <w:left w:w="108" w:type="dxa"/>
              <w:right w:w="108" w:type="dxa"/>
            </w:tcMar>
          </w:tcPr>
          <w:p w14:paraId="7C94E32D"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855" w:type="dxa"/>
            <w:tcMar>
              <w:left w:w="108" w:type="dxa"/>
              <w:right w:w="108" w:type="dxa"/>
            </w:tcMar>
          </w:tcPr>
          <w:p w14:paraId="76DC4103"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国籍要求</w:t>
            </w:r>
          </w:p>
        </w:tc>
        <w:tc>
          <w:tcPr>
            <w:tcW w:w="2147" w:type="dxa"/>
            <w:tcMar>
              <w:left w:w="108" w:type="dxa"/>
              <w:right w:w="108" w:type="dxa"/>
            </w:tcMar>
          </w:tcPr>
          <w:p w14:paraId="7AB7001B"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156C887C" w14:textId="77777777" w:rsidTr="00C0634A">
        <w:trPr>
          <w:jc w:val="center"/>
        </w:trPr>
        <w:tc>
          <w:tcPr>
            <w:tcW w:w="1738" w:type="dxa"/>
            <w:tcMar>
              <w:left w:w="108" w:type="dxa"/>
              <w:right w:w="108" w:type="dxa"/>
            </w:tcMar>
          </w:tcPr>
          <w:p w14:paraId="6A263E52"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拟任课程</w:t>
            </w:r>
          </w:p>
        </w:tc>
        <w:tc>
          <w:tcPr>
            <w:tcW w:w="3122" w:type="dxa"/>
            <w:gridSpan w:val="2"/>
            <w:tcMar>
              <w:left w:w="108" w:type="dxa"/>
              <w:right w:w="108" w:type="dxa"/>
            </w:tcMar>
          </w:tcPr>
          <w:p w14:paraId="5831C30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855" w:type="dxa"/>
            <w:tcMar>
              <w:left w:w="108" w:type="dxa"/>
              <w:right w:w="108" w:type="dxa"/>
            </w:tcMar>
          </w:tcPr>
          <w:p w14:paraId="0813CB53"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拟聘用期限</w:t>
            </w:r>
          </w:p>
        </w:tc>
        <w:tc>
          <w:tcPr>
            <w:tcW w:w="2147" w:type="dxa"/>
            <w:tcMar>
              <w:left w:w="108" w:type="dxa"/>
              <w:right w:w="108" w:type="dxa"/>
            </w:tcMar>
          </w:tcPr>
          <w:p w14:paraId="7A6BD23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6A914371" w14:textId="77777777" w:rsidTr="00C0634A">
        <w:trPr>
          <w:jc w:val="center"/>
        </w:trPr>
        <w:tc>
          <w:tcPr>
            <w:tcW w:w="1738" w:type="dxa"/>
            <w:tcMar>
              <w:left w:w="108" w:type="dxa"/>
              <w:right w:w="108" w:type="dxa"/>
            </w:tcMar>
          </w:tcPr>
          <w:p w14:paraId="7FBCC44D"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周课时量</w:t>
            </w:r>
          </w:p>
        </w:tc>
        <w:tc>
          <w:tcPr>
            <w:tcW w:w="3122" w:type="dxa"/>
            <w:gridSpan w:val="2"/>
            <w:tcMar>
              <w:left w:w="108" w:type="dxa"/>
              <w:right w:w="108" w:type="dxa"/>
            </w:tcMar>
          </w:tcPr>
          <w:p w14:paraId="07C3B43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855" w:type="dxa"/>
            <w:tcMar>
              <w:left w:w="108" w:type="dxa"/>
              <w:right w:w="108" w:type="dxa"/>
            </w:tcMar>
          </w:tcPr>
          <w:p w14:paraId="79E5475E"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语  种</w:t>
            </w:r>
          </w:p>
        </w:tc>
        <w:tc>
          <w:tcPr>
            <w:tcW w:w="2147" w:type="dxa"/>
            <w:tcMar>
              <w:left w:w="108" w:type="dxa"/>
              <w:right w:w="108" w:type="dxa"/>
            </w:tcMar>
          </w:tcPr>
          <w:p w14:paraId="6BEFD37D"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6A67776D" w14:textId="77777777" w:rsidTr="00C0634A">
        <w:trPr>
          <w:trHeight w:val="3926"/>
          <w:jc w:val="center"/>
        </w:trPr>
        <w:tc>
          <w:tcPr>
            <w:tcW w:w="8862" w:type="dxa"/>
            <w:gridSpan w:val="5"/>
            <w:tcMar>
              <w:left w:w="108" w:type="dxa"/>
              <w:right w:w="108" w:type="dxa"/>
            </w:tcMar>
          </w:tcPr>
          <w:p w14:paraId="61D52894" w14:textId="77777777" w:rsidR="00B00AAB" w:rsidRDefault="00B00AAB" w:rsidP="00C0634A">
            <w:pPr>
              <w:widowControl/>
              <w:spacing w:line="560" w:lineRule="atLeast"/>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申请理由</w:t>
            </w:r>
          </w:p>
          <w:p w14:paraId="4982B07F"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p w14:paraId="35B9E635"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p w14:paraId="37C15293" w14:textId="77777777" w:rsidR="00B00AAB" w:rsidRDefault="00B00AAB" w:rsidP="00C0634A">
            <w:pPr>
              <w:widowControl/>
              <w:spacing w:line="260" w:lineRule="atLeast"/>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负责人签字：    </w:t>
            </w:r>
          </w:p>
          <w:p w14:paraId="0E89AAA5" w14:textId="77777777" w:rsidR="00B00AAB" w:rsidRDefault="00B00AAB" w:rsidP="00C0634A">
            <w:pPr>
              <w:widowControl/>
              <w:wordWrap w:val="0"/>
              <w:spacing w:line="260" w:lineRule="atLeast"/>
              <w:jc w:val="righ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xml:space="preserve">（公章）              </w:t>
            </w:r>
          </w:p>
          <w:p w14:paraId="52643C3B" w14:textId="77777777" w:rsidR="00B00AAB" w:rsidRDefault="00B00AAB" w:rsidP="00C0634A">
            <w:pPr>
              <w:widowControl/>
              <w:spacing w:line="560" w:lineRule="atLeast"/>
              <w:jc w:val="center"/>
              <w:rPr>
                <w:rFonts w:ascii="仿宋_GB2312" w:eastAsia="仿宋_GB2312" w:hAnsi="仿宋_GB2312" w:cs="仿宋_GB2312"/>
                <w:kern w:val="0"/>
                <w:sz w:val="32"/>
                <w:szCs w:val="32"/>
                <w:lang w:bidi="ar"/>
              </w:rPr>
            </w:pP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年</w:t>
            </w:r>
            <w:r>
              <w:rPr>
                <w:rFonts w:ascii="宋体" w:hAnsi="宋体" w:cs="宋体" w:hint="eastAsia"/>
                <w:kern w:val="0"/>
                <w:sz w:val="32"/>
                <w:szCs w:val="32"/>
                <w:lang w:bidi="ar"/>
              </w:rPr>
              <w:t xml:space="preserve">    </w:t>
            </w:r>
            <w:r>
              <w:rPr>
                <w:rFonts w:ascii="仿宋_GB2312" w:eastAsia="仿宋_GB2312" w:hAnsi="仿宋_GB2312" w:cs="仿宋_GB2312" w:hint="eastAsia"/>
                <w:kern w:val="0"/>
                <w:sz w:val="32"/>
                <w:szCs w:val="32"/>
                <w:lang w:bidi="ar"/>
              </w:rPr>
              <w:t>月</w:t>
            </w:r>
            <w:r>
              <w:rPr>
                <w:rFonts w:ascii="宋体" w:hAnsi="宋体" w:cs="宋体" w:hint="eastAsia"/>
                <w:kern w:val="0"/>
                <w:sz w:val="32"/>
                <w:szCs w:val="32"/>
                <w:lang w:bidi="ar"/>
              </w:rPr>
              <w:t xml:space="preserve">     </w:t>
            </w:r>
            <w:r>
              <w:rPr>
                <w:rFonts w:ascii="仿宋_GB2312" w:eastAsia="仿宋_GB2312" w:hAnsi="仿宋_GB2312" w:cs="仿宋_GB2312" w:hint="eastAsia"/>
                <w:kern w:val="0"/>
                <w:sz w:val="32"/>
                <w:szCs w:val="32"/>
                <w:lang w:bidi="ar"/>
              </w:rPr>
              <w:t>日</w:t>
            </w:r>
          </w:p>
        </w:tc>
      </w:tr>
      <w:tr w:rsidR="00B00AAB" w14:paraId="78F72010" w14:textId="77777777" w:rsidTr="00C0634A">
        <w:trPr>
          <w:jc w:val="center"/>
        </w:trPr>
        <w:tc>
          <w:tcPr>
            <w:tcW w:w="2608" w:type="dxa"/>
            <w:gridSpan w:val="2"/>
            <w:tcMar>
              <w:left w:w="108" w:type="dxa"/>
              <w:right w:w="108" w:type="dxa"/>
            </w:tcMar>
            <w:vAlign w:val="center"/>
          </w:tcPr>
          <w:p w14:paraId="1E5D8231"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教务部意见</w:t>
            </w:r>
          </w:p>
        </w:tc>
        <w:tc>
          <w:tcPr>
            <w:tcW w:w="6254" w:type="dxa"/>
            <w:gridSpan w:val="3"/>
            <w:tcMar>
              <w:left w:w="108" w:type="dxa"/>
              <w:right w:w="108" w:type="dxa"/>
            </w:tcMar>
          </w:tcPr>
          <w:p w14:paraId="0458535E"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p w14:paraId="4B82EE27"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7E4F5E24" w14:textId="77777777" w:rsidTr="00C0634A">
        <w:trPr>
          <w:trHeight w:val="1179"/>
          <w:jc w:val="center"/>
        </w:trPr>
        <w:tc>
          <w:tcPr>
            <w:tcW w:w="2608" w:type="dxa"/>
            <w:gridSpan w:val="2"/>
            <w:tcMar>
              <w:left w:w="108" w:type="dxa"/>
              <w:right w:w="108" w:type="dxa"/>
            </w:tcMar>
            <w:vAlign w:val="center"/>
          </w:tcPr>
          <w:p w14:paraId="3B95F41C"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人力资源部意见</w:t>
            </w:r>
          </w:p>
        </w:tc>
        <w:tc>
          <w:tcPr>
            <w:tcW w:w="6254" w:type="dxa"/>
            <w:gridSpan w:val="3"/>
            <w:tcMar>
              <w:left w:w="108" w:type="dxa"/>
              <w:right w:w="108" w:type="dxa"/>
            </w:tcMar>
          </w:tcPr>
          <w:p w14:paraId="02C2980A"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08827629" w14:textId="77777777" w:rsidTr="00C0634A">
        <w:trPr>
          <w:trHeight w:val="1318"/>
          <w:jc w:val="center"/>
        </w:trPr>
        <w:tc>
          <w:tcPr>
            <w:tcW w:w="2608" w:type="dxa"/>
            <w:gridSpan w:val="2"/>
            <w:tcMar>
              <w:left w:w="108" w:type="dxa"/>
              <w:right w:w="108" w:type="dxa"/>
            </w:tcMar>
            <w:vAlign w:val="center"/>
          </w:tcPr>
          <w:p w14:paraId="45DB9938" w14:textId="77777777" w:rsidR="00B00AAB" w:rsidRDefault="00B00AAB" w:rsidP="00C0634A">
            <w:pPr>
              <w:widowControl/>
              <w:spacing w:line="560" w:lineRule="atLeast"/>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申请单位业务</w:t>
            </w:r>
          </w:p>
          <w:p w14:paraId="1491D9C8"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主管校领导意见</w:t>
            </w:r>
          </w:p>
        </w:tc>
        <w:tc>
          <w:tcPr>
            <w:tcW w:w="6254" w:type="dxa"/>
            <w:gridSpan w:val="3"/>
            <w:tcMar>
              <w:left w:w="108" w:type="dxa"/>
              <w:right w:w="108" w:type="dxa"/>
            </w:tcMar>
          </w:tcPr>
          <w:p w14:paraId="3A5C785E" w14:textId="77777777" w:rsidR="00B00AAB" w:rsidRDefault="00B00AAB" w:rsidP="00C0634A">
            <w:pPr>
              <w:widowControl/>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bl>
    <w:p w14:paraId="0FFBA55D" w14:textId="77777777" w:rsidR="00B00AAB" w:rsidRDefault="00B00AAB" w:rsidP="00C0634A">
      <w:pPr>
        <w:widowControl/>
        <w:spacing w:line="432" w:lineRule="auto"/>
        <w:jc w:val="left"/>
        <w:rPr>
          <w:rFonts w:ascii="黑体" w:eastAsia="黑体" w:hAnsi="黑体" w:cs="黑体"/>
          <w:kern w:val="0"/>
          <w:sz w:val="32"/>
          <w:szCs w:val="32"/>
          <w:lang w:bidi="ar"/>
        </w:rPr>
      </w:pPr>
    </w:p>
    <w:p w14:paraId="4403A98A" w14:textId="77777777" w:rsidR="00B00AAB" w:rsidRDefault="00B00AAB" w:rsidP="008B6EBD">
      <w:pPr>
        <w:pStyle w:val="af5"/>
        <w:rPr>
          <w:lang w:bidi="ar"/>
        </w:rPr>
      </w:pPr>
      <w:r>
        <w:rPr>
          <w:rFonts w:hint="eastAsia"/>
          <w:lang w:bidi="ar"/>
        </w:rPr>
        <w:lastRenderedPageBreak/>
        <w:t>附件</w:t>
      </w:r>
      <w:r>
        <w:rPr>
          <w:rFonts w:hint="eastAsia"/>
          <w:lang w:bidi="ar"/>
        </w:rPr>
        <w:t>2</w:t>
      </w:r>
    </w:p>
    <w:p w14:paraId="5B8BFB48" w14:textId="77777777" w:rsidR="00B00AAB" w:rsidRDefault="00B00AAB" w:rsidP="00C0634A">
      <w:pPr>
        <w:widowControl/>
        <w:spacing w:line="432" w:lineRule="auto"/>
        <w:jc w:val="center"/>
        <w:rPr>
          <w:rFonts w:ascii="黑体" w:eastAsia="黑体" w:hAnsi="黑体" w:cs="黑体"/>
          <w:kern w:val="0"/>
          <w:sz w:val="32"/>
          <w:szCs w:val="32"/>
          <w:lang w:bidi="ar"/>
        </w:rPr>
      </w:pPr>
      <w:r w:rsidRPr="001D5087">
        <w:rPr>
          <w:rFonts w:ascii="方正小标宋简体" w:eastAsia="方正小标宋简体" w:hAnsi="仿宋_GB2312" w:cs="仿宋_GB2312" w:hint="eastAsia"/>
          <w:bCs/>
          <w:kern w:val="0"/>
          <w:sz w:val="44"/>
          <w:szCs w:val="32"/>
          <w:lang w:bidi="ar"/>
        </w:rPr>
        <w:t>聘请外专外教审批表</w:t>
      </w:r>
    </w:p>
    <w:tbl>
      <w:tblPr>
        <w:tblpPr w:leftFromText="180" w:rightFromText="180" w:vertAnchor="text" w:horzAnchor="page" w:tblpXSpec="center" w:tblpY="15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01"/>
        <w:gridCol w:w="489"/>
        <w:gridCol w:w="1433"/>
        <w:gridCol w:w="82"/>
        <w:gridCol w:w="870"/>
        <w:gridCol w:w="630"/>
        <w:gridCol w:w="795"/>
        <w:gridCol w:w="643"/>
        <w:gridCol w:w="197"/>
        <w:gridCol w:w="555"/>
        <w:gridCol w:w="585"/>
        <w:gridCol w:w="315"/>
        <w:gridCol w:w="1368"/>
      </w:tblGrid>
      <w:tr w:rsidR="00B00AAB" w14:paraId="6C09C958" w14:textId="77777777" w:rsidTr="00C0634A">
        <w:trPr>
          <w:cantSplit/>
          <w:trHeight w:val="733"/>
        </w:trPr>
        <w:tc>
          <w:tcPr>
            <w:tcW w:w="1590" w:type="dxa"/>
            <w:gridSpan w:val="2"/>
            <w:tcMar>
              <w:left w:w="108" w:type="dxa"/>
              <w:right w:w="108" w:type="dxa"/>
            </w:tcMar>
            <w:vAlign w:val="center"/>
          </w:tcPr>
          <w:p w14:paraId="2433E56E"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姓  名</w:t>
            </w:r>
          </w:p>
        </w:tc>
        <w:tc>
          <w:tcPr>
            <w:tcW w:w="1515" w:type="dxa"/>
            <w:gridSpan w:val="2"/>
            <w:tcMar>
              <w:left w:w="108" w:type="dxa"/>
              <w:right w:w="108" w:type="dxa"/>
            </w:tcMar>
            <w:vAlign w:val="center"/>
          </w:tcPr>
          <w:p w14:paraId="75F5727E"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w:t>
            </w:r>
          </w:p>
        </w:tc>
        <w:tc>
          <w:tcPr>
            <w:tcW w:w="1500" w:type="dxa"/>
            <w:gridSpan w:val="2"/>
            <w:tcMar>
              <w:left w:w="108" w:type="dxa"/>
              <w:right w:w="108" w:type="dxa"/>
            </w:tcMar>
            <w:vAlign w:val="center"/>
          </w:tcPr>
          <w:p w14:paraId="64363B31"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译  名</w:t>
            </w:r>
          </w:p>
        </w:tc>
        <w:tc>
          <w:tcPr>
            <w:tcW w:w="2190" w:type="dxa"/>
            <w:gridSpan w:val="4"/>
            <w:tcMar>
              <w:left w:w="108" w:type="dxa"/>
              <w:right w:w="108" w:type="dxa"/>
            </w:tcMar>
            <w:vAlign w:val="center"/>
          </w:tcPr>
          <w:p w14:paraId="0F89A48A"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w:t>
            </w:r>
          </w:p>
        </w:tc>
        <w:tc>
          <w:tcPr>
            <w:tcW w:w="900" w:type="dxa"/>
            <w:gridSpan w:val="2"/>
            <w:tcMar>
              <w:left w:w="108" w:type="dxa"/>
              <w:right w:w="108" w:type="dxa"/>
            </w:tcMar>
            <w:vAlign w:val="center"/>
          </w:tcPr>
          <w:p w14:paraId="2E79FE87"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性别</w:t>
            </w:r>
          </w:p>
        </w:tc>
        <w:tc>
          <w:tcPr>
            <w:tcW w:w="1368" w:type="dxa"/>
            <w:tcMar>
              <w:left w:w="108" w:type="dxa"/>
              <w:right w:w="108" w:type="dxa"/>
            </w:tcMar>
            <w:vAlign w:val="center"/>
          </w:tcPr>
          <w:p w14:paraId="192643F5"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p>
        </w:tc>
      </w:tr>
      <w:tr w:rsidR="00B00AAB" w14:paraId="3BC63167" w14:textId="77777777" w:rsidTr="00C0634A">
        <w:trPr>
          <w:cantSplit/>
          <w:trHeight w:val="461"/>
        </w:trPr>
        <w:tc>
          <w:tcPr>
            <w:tcW w:w="1590" w:type="dxa"/>
            <w:gridSpan w:val="2"/>
            <w:tcMar>
              <w:left w:w="108" w:type="dxa"/>
              <w:right w:w="108" w:type="dxa"/>
            </w:tcMar>
            <w:vAlign w:val="center"/>
          </w:tcPr>
          <w:p w14:paraId="4E7E2FC7"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出生日期</w:t>
            </w:r>
          </w:p>
        </w:tc>
        <w:tc>
          <w:tcPr>
            <w:tcW w:w="1515" w:type="dxa"/>
            <w:gridSpan w:val="2"/>
            <w:tcMar>
              <w:left w:w="108" w:type="dxa"/>
              <w:right w:w="108" w:type="dxa"/>
            </w:tcMar>
            <w:vAlign w:val="center"/>
          </w:tcPr>
          <w:p w14:paraId="59FBB40B"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500" w:type="dxa"/>
            <w:gridSpan w:val="2"/>
            <w:tcMar>
              <w:left w:w="108" w:type="dxa"/>
              <w:right w:w="108" w:type="dxa"/>
            </w:tcMar>
            <w:vAlign w:val="center"/>
          </w:tcPr>
          <w:p w14:paraId="2836E02A"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护照号码</w:t>
            </w:r>
          </w:p>
        </w:tc>
        <w:tc>
          <w:tcPr>
            <w:tcW w:w="1635" w:type="dxa"/>
            <w:gridSpan w:val="3"/>
            <w:tcMar>
              <w:left w:w="108" w:type="dxa"/>
              <w:right w:w="108" w:type="dxa"/>
            </w:tcMar>
            <w:vAlign w:val="center"/>
          </w:tcPr>
          <w:p w14:paraId="5C4280C0"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140" w:type="dxa"/>
            <w:gridSpan w:val="2"/>
            <w:tcMar>
              <w:left w:w="108" w:type="dxa"/>
              <w:right w:w="108" w:type="dxa"/>
            </w:tcMar>
            <w:vAlign w:val="center"/>
          </w:tcPr>
          <w:p w14:paraId="7E522940"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国 籍</w:t>
            </w:r>
          </w:p>
        </w:tc>
        <w:tc>
          <w:tcPr>
            <w:tcW w:w="1683" w:type="dxa"/>
            <w:gridSpan w:val="2"/>
            <w:tcMar>
              <w:left w:w="108" w:type="dxa"/>
              <w:right w:w="108" w:type="dxa"/>
            </w:tcMar>
            <w:vAlign w:val="center"/>
          </w:tcPr>
          <w:p w14:paraId="310584D8"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15CE898D" w14:textId="77777777" w:rsidTr="00C0634A">
        <w:trPr>
          <w:cantSplit/>
          <w:trHeight w:val="448"/>
        </w:trPr>
        <w:tc>
          <w:tcPr>
            <w:tcW w:w="1590" w:type="dxa"/>
            <w:gridSpan w:val="2"/>
            <w:tcMar>
              <w:left w:w="108" w:type="dxa"/>
              <w:right w:w="108" w:type="dxa"/>
            </w:tcMar>
            <w:vAlign w:val="center"/>
          </w:tcPr>
          <w:p w14:paraId="3D621B94"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毕业院校</w:t>
            </w:r>
          </w:p>
        </w:tc>
        <w:tc>
          <w:tcPr>
            <w:tcW w:w="1515" w:type="dxa"/>
            <w:gridSpan w:val="2"/>
            <w:tcMar>
              <w:left w:w="108" w:type="dxa"/>
              <w:right w:w="108" w:type="dxa"/>
            </w:tcMar>
            <w:vAlign w:val="center"/>
          </w:tcPr>
          <w:p w14:paraId="77C8CA77"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500" w:type="dxa"/>
            <w:gridSpan w:val="2"/>
            <w:tcMar>
              <w:left w:w="108" w:type="dxa"/>
              <w:right w:w="108" w:type="dxa"/>
            </w:tcMar>
            <w:vAlign w:val="center"/>
          </w:tcPr>
          <w:p w14:paraId="6D0C1EEE"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最高学位</w:t>
            </w:r>
          </w:p>
        </w:tc>
        <w:tc>
          <w:tcPr>
            <w:tcW w:w="1635" w:type="dxa"/>
            <w:gridSpan w:val="3"/>
            <w:tcMar>
              <w:left w:w="108" w:type="dxa"/>
              <w:right w:w="108" w:type="dxa"/>
            </w:tcMar>
            <w:vAlign w:val="center"/>
          </w:tcPr>
          <w:p w14:paraId="050B794A"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c>
          <w:tcPr>
            <w:tcW w:w="1140" w:type="dxa"/>
            <w:gridSpan w:val="2"/>
            <w:tcMar>
              <w:left w:w="108" w:type="dxa"/>
              <w:right w:w="108" w:type="dxa"/>
            </w:tcMar>
            <w:vAlign w:val="center"/>
          </w:tcPr>
          <w:p w14:paraId="2438C3DB"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专 业</w:t>
            </w:r>
          </w:p>
        </w:tc>
        <w:tc>
          <w:tcPr>
            <w:tcW w:w="1683" w:type="dxa"/>
            <w:gridSpan w:val="2"/>
            <w:tcMar>
              <w:left w:w="108" w:type="dxa"/>
              <w:right w:w="108" w:type="dxa"/>
            </w:tcMar>
            <w:vAlign w:val="center"/>
          </w:tcPr>
          <w:p w14:paraId="30BE7656"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76EC5B8F" w14:textId="77777777" w:rsidTr="00C0634A">
        <w:trPr>
          <w:cantSplit/>
          <w:trHeight w:val="448"/>
        </w:trPr>
        <w:tc>
          <w:tcPr>
            <w:tcW w:w="1590" w:type="dxa"/>
            <w:gridSpan w:val="2"/>
            <w:tcMar>
              <w:left w:w="108" w:type="dxa"/>
              <w:right w:w="108" w:type="dxa"/>
            </w:tcMar>
            <w:vAlign w:val="center"/>
          </w:tcPr>
          <w:p w14:paraId="2F7FA490"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联系地址</w:t>
            </w:r>
          </w:p>
        </w:tc>
        <w:tc>
          <w:tcPr>
            <w:tcW w:w="7473" w:type="dxa"/>
            <w:gridSpan w:val="11"/>
            <w:tcMar>
              <w:left w:w="108" w:type="dxa"/>
              <w:right w:w="108" w:type="dxa"/>
            </w:tcMar>
            <w:vAlign w:val="center"/>
          </w:tcPr>
          <w:p w14:paraId="4ED906F2"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w:t>
            </w:r>
          </w:p>
        </w:tc>
      </w:tr>
      <w:tr w:rsidR="00B00AAB" w14:paraId="2B834838" w14:textId="77777777" w:rsidTr="00C0634A">
        <w:trPr>
          <w:cantSplit/>
          <w:trHeight w:val="448"/>
        </w:trPr>
        <w:tc>
          <w:tcPr>
            <w:tcW w:w="1590" w:type="dxa"/>
            <w:gridSpan w:val="2"/>
            <w:tcMar>
              <w:left w:w="108" w:type="dxa"/>
              <w:right w:w="108" w:type="dxa"/>
            </w:tcMar>
            <w:vAlign w:val="center"/>
          </w:tcPr>
          <w:p w14:paraId="6481817F"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联系电话</w:t>
            </w:r>
          </w:p>
        </w:tc>
        <w:tc>
          <w:tcPr>
            <w:tcW w:w="2385" w:type="dxa"/>
            <w:gridSpan w:val="3"/>
            <w:tcMar>
              <w:left w:w="108" w:type="dxa"/>
              <w:right w:w="108" w:type="dxa"/>
            </w:tcMar>
            <w:vAlign w:val="center"/>
          </w:tcPr>
          <w:p w14:paraId="5751CB6A"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w:t>
            </w:r>
          </w:p>
        </w:tc>
        <w:tc>
          <w:tcPr>
            <w:tcW w:w="1425" w:type="dxa"/>
            <w:gridSpan w:val="2"/>
            <w:tcMar>
              <w:left w:w="108" w:type="dxa"/>
              <w:right w:w="108" w:type="dxa"/>
            </w:tcMar>
            <w:vAlign w:val="center"/>
          </w:tcPr>
          <w:p w14:paraId="77F57905"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Email</w:t>
            </w:r>
          </w:p>
        </w:tc>
        <w:tc>
          <w:tcPr>
            <w:tcW w:w="3663" w:type="dxa"/>
            <w:gridSpan w:val="6"/>
            <w:tcMar>
              <w:left w:w="108" w:type="dxa"/>
              <w:right w:w="108" w:type="dxa"/>
            </w:tcMar>
            <w:vAlign w:val="center"/>
          </w:tcPr>
          <w:p w14:paraId="1F30BB04"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p>
        </w:tc>
      </w:tr>
      <w:tr w:rsidR="00B00AAB" w14:paraId="609CB880" w14:textId="77777777" w:rsidTr="00C0634A">
        <w:trPr>
          <w:cantSplit/>
          <w:trHeight w:val="448"/>
        </w:trPr>
        <w:tc>
          <w:tcPr>
            <w:tcW w:w="1590" w:type="dxa"/>
            <w:gridSpan w:val="2"/>
            <w:tcMar>
              <w:left w:w="108" w:type="dxa"/>
              <w:right w:w="108" w:type="dxa"/>
            </w:tcMar>
            <w:vAlign w:val="center"/>
          </w:tcPr>
          <w:p w14:paraId="667655EC"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聘请方式</w:t>
            </w:r>
          </w:p>
        </w:tc>
        <w:tc>
          <w:tcPr>
            <w:tcW w:w="7473" w:type="dxa"/>
            <w:gridSpan w:val="11"/>
            <w:tcMar>
              <w:left w:w="108" w:type="dxa"/>
              <w:right w:w="108" w:type="dxa"/>
            </w:tcMar>
            <w:vAlign w:val="center"/>
          </w:tcPr>
          <w:p w14:paraId="64CB26CF"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 ○新聘     ○续聘     ○国内转聘</w:t>
            </w:r>
          </w:p>
        </w:tc>
      </w:tr>
      <w:tr w:rsidR="00B00AAB" w14:paraId="11241500" w14:textId="77777777" w:rsidTr="00C0634A">
        <w:trPr>
          <w:cantSplit/>
          <w:trHeight w:val="622"/>
        </w:trPr>
        <w:tc>
          <w:tcPr>
            <w:tcW w:w="9063" w:type="dxa"/>
            <w:gridSpan w:val="13"/>
            <w:tcMar>
              <w:left w:w="108" w:type="dxa"/>
              <w:right w:w="108" w:type="dxa"/>
            </w:tcMar>
          </w:tcPr>
          <w:p w14:paraId="775EF684"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拟聘外籍教师个人简历（含教育经历和工作经历）另附页</w:t>
            </w:r>
          </w:p>
        </w:tc>
      </w:tr>
      <w:tr w:rsidR="00B00AAB" w14:paraId="1CE64DBA" w14:textId="77777777" w:rsidTr="00C0634A">
        <w:trPr>
          <w:cantSplit/>
          <w:trHeight w:val="496"/>
        </w:trPr>
        <w:tc>
          <w:tcPr>
            <w:tcW w:w="9063" w:type="dxa"/>
            <w:gridSpan w:val="13"/>
            <w:tcMar>
              <w:left w:w="108" w:type="dxa"/>
              <w:right w:w="108" w:type="dxa"/>
            </w:tcMar>
          </w:tcPr>
          <w:p w14:paraId="30465BF8"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聘请教师拟承担的任务</w:t>
            </w:r>
          </w:p>
          <w:p w14:paraId="16431110"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授课对象：</w:t>
            </w:r>
          </w:p>
          <w:p w14:paraId="25F24FBB"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授课名称：</w:t>
            </w:r>
          </w:p>
          <w:p w14:paraId="5BE98642"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周课时数：</w:t>
            </w:r>
          </w:p>
          <w:p w14:paraId="28D07D33"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其他工作任务及工作时间：</w:t>
            </w:r>
          </w:p>
          <w:p w14:paraId="615FE498"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p>
          <w:p w14:paraId="36D1779B"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p>
        </w:tc>
      </w:tr>
      <w:tr w:rsidR="00B00AAB" w14:paraId="6C033AB5" w14:textId="77777777" w:rsidTr="00C0634A">
        <w:trPr>
          <w:cantSplit/>
          <w:trHeight w:val="496"/>
        </w:trPr>
        <w:tc>
          <w:tcPr>
            <w:tcW w:w="9063" w:type="dxa"/>
            <w:gridSpan w:val="13"/>
            <w:tcMar>
              <w:left w:w="108" w:type="dxa"/>
              <w:right w:w="108" w:type="dxa"/>
            </w:tcMar>
          </w:tcPr>
          <w:p w14:paraId="4A4098EF" w14:textId="77777777" w:rsidR="00B00AAB" w:rsidRDefault="00B00AAB" w:rsidP="00C0634A">
            <w:pPr>
              <w:widowControl/>
              <w:autoSpaceDE w:val="0"/>
              <w:autoSpaceDN w:val="0"/>
              <w:jc w:val="left"/>
              <w:rPr>
                <w:rFonts w:ascii="宋体" w:hAnsi="宋体" w:cs="宋体"/>
                <w:kern w:val="0"/>
                <w:sz w:val="32"/>
                <w:szCs w:val="32"/>
                <w:lang w:bidi="ar"/>
              </w:rPr>
            </w:pPr>
            <w:r>
              <w:rPr>
                <w:rFonts w:ascii="仿宋_GB2312" w:eastAsia="仿宋_GB2312" w:hAnsi="仿宋_GB2312" w:cs="仿宋_GB2312" w:hint="eastAsia"/>
                <w:kern w:val="0"/>
                <w:sz w:val="32"/>
                <w:szCs w:val="32"/>
                <w:lang w:bidi="ar"/>
              </w:rPr>
              <w:t>随行家属姓名</w:t>
            </w:r>
            <w:r>
              <w:rPr>
                <w:rFonts w:ascii="宋体" w:hAnsi="宋体" w:cs="宋体" w:hint="eastAsia"/>
                <w:kern w:val="0"/>
                <w:sz w:val="32"/>
                <w:szCs w:val="32"/>
                <w:lang w:bidi="ar"/>
              </w:rPr>
              <w:t>        </w:t>
            </w:r>
          </w:p>
          <w:p w14:paraId="2B37E3CA" w14:textId="77777777" w:rsidR="00B00AAB" w:rsidRDefault="00B00AAB" w:rsidP="00C0634A">
            <w:pPr>
              <w:widowControl/>
              <w:autoSpaceDE w:val="0"/>
              <w:autoSpaceDN w:val="0"/>
              <w:jc w:val="left"/>
              <w:rPr>
                <w:rFonts w:ascii="宋体" w:hAnsi="宋体" w:cs="宋体"/>
                <w:kern w:val="0"/>
                <w:sz w:val="32"/>
                <w:szCs w:val="32"/>
                <w:lang w:bidi="ar"/>
              </w:rPr>
            </w:pPr>
          </w:p>
          <w:p w14:paraId="1A2A837E"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护照号码</w:t>
            </w:r>
          </w:p>
        </w:tc>
      </w:tr>
      <w:tr w:rsidR="00B00AAB" w14:paraId="62D36018" w14:textId="77777777" w:rsidTr="00C0634A">
        <w:trPr>
          <w:cantSplit/>
          <w:trHeight w:val="496"/>
        </w:trPr>
        <w:tc>
          <w:tcPr>
            <w:tcW w:w="9063" w:type="dxa"/>
            <w:gridSpan w:val="13"/>
            <w:tcMar>
              <w:left w:w="108" w:type="dxa"/>
              <w:right w:w="108" w:type="dxa"/>
            </w:tcMar>
          </w:tcPr>
          <w:p w14:paraId="52F02BF6" w14:textId="77777777" w:rsidR="00B00AAB" w:rsidRDefault="00B00AAB" w:rsidP="00C0634A">
            <w:pPr>
              <w:widowControl/>
              <w:autoSpaceDE w:val="0"/>
              <w:autoSpaceDN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拟聘请时间   </w:t>
            </w:r>
          </w:p>
        </w:tc>
      </w:tr>
      <w:tr w:rsidR="00B00AAB" w14:paraId="1A9C0FAD" w14:textId="77777777" w:rsidTr="00C0634A">
        <w:trPr>
          <w:cantSplit/>
          <w:trHeight w:val="496"/>
        </w:trPr>
        <w:tc>
          <w:tcPr>
            <w:tcW w:w="3023" w:type="dxa"/>
            <w:gridSpan w:val="3"/>
            <w:tcMar>
              <w:left w:w="108" w:type="dxa"/>
              <w:right w:w="108" w:type="dxa"/>
            </w:tcMar>
          </w:tcPr>
          <w:p w14:paraId="621A6FDA"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工资: </w:t>
            </w:r>
          </w:p>
        </w:tc>
        <w:tc>
          <w:tcPr>
            <w:tcW w:w="3020" w:type="dxa"/>
            <w:gridSpan w:val="5"/>
          </w:tcPr>
          <w:p w14:paraId="2B41F70E"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机票: </w:t>
            </w:r>
          </w:p>
        </w:tc>
        <w:tc>
          <w:tcPr>
            <w:tcW w:w="3020" w:type="dxa"/>
            <w:gridSpan w:val="5"/>
          </w:tcPr>
          <w:p w14:paraId="1CAFAD67" w14:textId="77777777" w:rsidR="00B00AAB" w:rsidRDefault="00B00AAB" w:rsidP="00C0634A">
            <w:pPr>
              <w:widowControl/>
              <w:autoSpaceDE w:val="0"/>
              <w:autoSpaceDN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其他:</w:t>
            </w:r>
          </w:p>
        </w:tc>
      </w:tr>
      <w:tr w:rsidR="00B00AAB" w14:paraId="584C11C9" w14:textId="77777777" w:rsidTr="00C0634A">
        <w:trPr>
          <w:cantSplit/>
          <w:trHeight w:val="496"/>
        </w:trPr>
        <w:tc>
          <w:tcPr>
            <w:tcW w:w="1101" w:type="dxa"/>
            <w:vMerge w:val="restart"/>
            <w:tcMar>
              <w:left w:w="108" w:type="dxa"/>
              <w:right w:w="108" w:type="dxa"/>
            </w:tcMar>
            <w:vAlign w:val="center"/>
          </w:tcPr>
          <w:p w14:paraId="70122FB8"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lastRenderedPageBreak/>
              <w:t>审</w:t>
            </w:r>
          </w:p>
          <w:p w14:paraId="04BD97D0"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批</w:t>
            </w:r>
          </w:p>
          <w:p w14:paraId="7875C4AD"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意</w:t>
            </w:r>
          </w:p>
          <w:p w14:paraId="590710F0"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见</w:t>
            </w:r>
          </w:p>
        </w:tc>
        <w:tc>
          <w:tcPr>
            <w:tcW w:w="7962" w:type="dxa"/>
            <w:gridSpan w:val="12"/>
          </w:tcPr>
          <w:p w14:paraId="7F21BD32" w14:textId="77777777" w:rsidR="00B00AAB" w:rsidRDefault="00B00AAB" w:rsidP="00C0634A">
            <w:pPr>
              <w:widowControl/>
              <w:autoSpaceDE w:val="0"/>
              <w:autoSpaceDN w:val="0"/>
              <w:snapToGrid w:val="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聘用单位意见：（如为续聘，需注明上一聘期工作考核情况）</w:t>
            </w:r>
          </w:p>
          <w:p w14:paraId="4C642A96"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w:t>
            </w:r>
          </w:p>
          <w:p w14:paraId="39C2AD69"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负责人签字：  </w:t>
            </w:r>
          </w:p>
          <w:p w14:paraId="7C8364B7" w14:textId="77777777" w:rsidR="00B00AAB" w:rsidRDefault="00B00AAB" w:rsidP="00C0634A">
            <w:pPr>
              <w:widowControl/>
              <w:autoSpaceDE w:val="0"/>
              <w:autoSpaceDN w:val="0"/>
              <w:snapToGrid w:val="0"/>
              <w:jc w:val="right"/>
              <w:rPr>
                <w:rFonts w:ascii="宋体" w:hAnsi="宋体" w:cs="宋体"/>
                <w:kern w:val="0"/>
                <w:sz w:val="32"/>
                <w:szCs w:val="32"/>
                <w:lang w:bidi="ar"/>
              </w:rPr>
            </w:pPr>
            <w:r>
              <w:rPr>
                <w:rFonts w:ascii="仿宋_GB2312" w:eastAsia="仿宋_GB2312" w:hAnsi="仿宋_GB2312" w:cs="仿宋_GB2312" w:hint="eastAsia"/>
                <w:kern w:val="0"/>
                <w:sz w:val="32"/>
                <w:szCs w:val="32"/>
                <w:lang w:bidi="ar"/>
              </w:rPr>
              <w:t xml:space="preserve">（公章）    </w:t>
            </w:r>
            <w:r>
              <w:rPr>
                <w:rFonts w:ascii="宋体" w:hAnsi="宋体" w:cs="宋体" w:hint="eastAsia"/>
                <w:kern w:val="0"/>
                <w:sz w:val="32"/>
                <w:szCs w:val="32"/>
                <w:lang w:bidi="ar"/>
              </w:rPr>
              <w:t> </w:t>
            </w:r>
          </w:p>
          <w:p w14:paraId="57BBBCEF" w14:textId="77777777" w:rsidR="00B00AAB" w:rsidRDefault="00B00AAB" w:rsidP="00C0634A">
            <w:pPr>
              <w:widowControl/>
              <w:autoSpaceDE w:val="0"/>
              <w:autoSpaceDN w:val="0"/>
              <w:snapToGrid w:val="0"/>
              <w:jc w:val="right"/>
              <w:rPr>
                <w:rFonts w:ascii="仿宋_GB2312" w:eastAsia="仿宋_GB2312" w:hAnsi="仿宋_GB2312" w:cs="仿宋_GB2312"/>
                <w:kern w:val="0"/>
                <w:sz w:val="32"/>
                <w:szCs w:val="32"/>
                <w:lang w:bidi="ar"/>
              </w:rPr>
            </w:pP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年</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月</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日        </w:t>
            </w:r>
          </w:p>
        </w:tc>
      </w:tr>
      <w:tr w:rsidR="00B00AAB" w14:paraId="085C99F1" w14:textId="77777777" w:rsidTr="00C0634A">
        <w:trPr>
          <w:cantSplit/>
          <w:trHeight w:val="496"/>
        </w:trPr>
        <w:tc>
          <w:tcPr>
            <w:tcW w:w="1101" w:type="dxa"/>
            <w:vMerge/>
            <w:tcMar>
              <w:left w:w="108" w:type="dxa"/>
              <w:right w:w="108" w:type="dxa"/>
            </w:tcMar>
          </w:tcPr>
          <w:p w14:paraId="79533A9C" w14:textId="77777777" w:rsidR="00B00AAB" w:rsidRDefault="00B00AAB" w:rsidP="00C0634A">
            <w:pPr>
              <w:widowControl/>
              <w:autoSpaceDE w:val="0"/>
              <w:autoSpaceDN w:val="0"/>
              <w:jc w:val="right"/>
              <w:rPr>
                <w:rFonts w:ascii="仿宋_GB2312" w:eastAsia="仿宋_GB2312" w:hAnsi="仿宋_GB2312" w:cs="仿宋_GB2312"/>
                <w:kern w:val="0"/>
                <w:sz w:val="32"/>
                <w:szCs w:val="32"/>
                <w:lang w:bidi="ar"/>
              </w:rPr>
            </w:pPr>
          </w:p>
        </w:tc>
        <w:tc>
          <w:tcPr>
            <w:tcW w:w="7962" w:type="dxa"/>
            <w:gridSpan w:val="12"/>
          </w:tcPr>
          <w:p w14:paraId="08FC76C6"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人力资源部意见：</w:t>
            </w:r>
          </w:p>
          <w:p w14:paraId="58654665"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p>
          <w:p w14:paraId="404A80EF"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w:t>
            </w:r>
          </w:p>
          <w:p w14:paraId="05412E6A"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p>
          <w:p w14:paraId="309E46F7"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负责人签字：</w:t>
            </w:r>
          </w:p>
          <w:p w14:paraId="43153CE2" w14:textId="77777777" w:rsidR="00B00AAB" w:rsidRDefault="00B00AAB" w:rsidP="00C0634A">
            <w:pPr>
              <w:widowControl/>
              <w:autoSpaceDE w:val="0"/>
              <w:autoSpaceDN w:val="0"/>
              <w:snapToGrid w:val="0"/>
              <w:jc w:val="right"/>
              <w:rPr>
                <w:rFonts w:ascii="宋体" w:hAnsi="宋体" w:cs="宋体"/>
                <w:kern w:val="0"/>
                <w:sz w:val="32"/>
                <w:szCs w:val="32"/>
                <w:lang w:bidi="ar"/>
              </w:rPr>
            </w:pPr>
            <w:r>
              <w:rPr>
                <w:rFonts w:ascii="仿宋_GB2312" w:eastAsia="仿宋_GB2312" w:hAnsi="仿宋_GB2312" w:cs="仿宋_GB2312" w:hint="eastAsia"/>
                <w:kern w:val="0"/>
                <w:sz w:val="32"/>
                <w:szCs w:val="32"/>
                <w:lang w:bidi="ar"/>
              </w:rPr>
              <w:t>（公章）</w:t>
            </w:r>
            <w:r>
              <w:rPr>
                <w:rFonts w:ascii="宋体" w:hAnsi="宋体" w:cs="宋体" w:hint="eastAsia"/>
                <w:kern w:val="0"/>
                <w:sz w:val="32"/>
                <w:szCs w:val="32"/>
                <w:lang w:bidi="ar"/>
              </w:rPr>
              <w:t>      </w:t>
            </w:r>
          </w:p>
          <w:p w14:paraId="20CD8B10" w14:textId="77777777" w:rsidR="00B00AAB" w:rsidRDefault="00B00AAB" w:rsidP="00C0634A">
            <w:pPr>
              <w:widowControl/>
              <w:autoSpaceDE w:val="0"/>
              <w:autoSpaceDN w:val="0"/>
              <w:snapToGrid w:val="0"/>
              <w:jc w:val="right"/>
              <w:rPr>
                <w:rFonts w:ascii="仿宋_GB2312" w:eastAsia="仿宋_GB2312" w:hAnsi="仿宋_GB2312" w:cs="仿宋_GB2312"/>
                <w:kern w:val="0"/>
                <w:sz w:val="32"/>
                <w:szCs w:val="32"/>
                <w:lang w:bidi="ar"/>
              </w:rPr>
            </w:pP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年</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月</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日    </w:t>
            </w:r>
          </w:p>
        </w:tc>
      </w:tr>
      <w:tr w:rsidR="00B00AAB" w14:paraId="0F523345" w14:textId="77777777" w:rsidTr="00C0634A">
        <w:trPr>
          <w:cantSplit/>
          <w:trHeight w:val="3234"/>
        </w:trPr>
        <w:tc>
          <w:tcPr>
            <w:tcW w:w="1101" w:type="dxa"/>
            <w:vMerge/>
            <w:tcMar>
              <w:left w:w="108" w:type="dxa"/>
              <w:right w:w="108" w:type="dxa"/>
            </w:tcMar>
          </w:tcPr>
          <w:p w14:paraId="638A5DB5" w14:textId="77777777" w:rsidR="00B00AAB" w:rsidRDefault="00B00AAB" w:rsidP="00C0634A">
            <w:pPr>
              <w:widowControl/>
              <w:autoSpaceDE w:val="0"/>
              <w:autoSpaceDN w:val="0"/>
              <w:jc w:val="right"/>
              <w:rPr>
                <w:rFonts w:ascii="仿宋_GB2312" w:eastAsia="仿宋_GB2312" w:hAnsi="仿宋_GB2312" w:cs="仿宋_GB2312"/>
                <w:kern w:val="0"/>
                <w:sz w:val="32"/>
                <w:szCs w:val="32"/>
                <w:lang w:bidi="ar"/>
              </w:rPr>
            </w:pPr>
          </w:p>
        </w:tc>
        <w:tc>
          <w:tcPr>
            <w:tcW w:w="7962" w:type="dxa"/>
            <w:gridSpan w:val="12"/>
          </w:tcPr>
          <w:p w14:paraId="4E39DA92"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外事部意见：</w:t>
            </w:r>
          </w:p>
          <w:p w14:paraId="1C82E982"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p>
          <w:p w14:paraId="6544EB3A"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p>
          <w:p w14:paraId="20010975" w14:textId="77777777" w:rsidR="00B00AAB" w:rsidRDefault="00B00AAB" w:rsidP="00C0634A">
            <w:pPr>
              <w:widowControl/>
              <w:autoSpaceDE w:val="0"/>
              <w:autoSpaceDN w:val="0"/>
              <w:snapToGrid w:val="0"/>
              <w:jc w:val="left"/>
              <w:rPr>
                <w:rFonts w:ascii="仿宋_GB2312" w:eastAsia="仿宋_GB2312" w:hAnsi="仿宋_GB2312" w:cs="仿宋_GB2312"/>
                <w:kern w:val="0"/>
                <w:sz w:val="32"/>
                <w:szCs w:val="32"/>
                <w:lang w:bidi="ar"/>
              </w:rPr>
            </w:pPr>
          </w:p>
          <w:p w14:paraId="62D48ADE" w14:textId="77777777" w:rsidR="00B00AAB" w:rsidRDefault="00B00AAB" w:rsidP="00C0634A">
            <w:pPr>
              <w:widowControl/>
              <w:autoSpaceDE w:val="0"/>
              <w:autoSpaceDN w:val="0"/>
              <w:snapToGrid w:val="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 xml:space="preserve">                  负责人签字：</w:t>
            </w:r>
          </w:p>
          <w:p w14:paraId="0EE05DCA" w14:textId="77777777" w:rsidR="00B00AAB" w:rsidRDefault="00B00AAB" w:rsidP="00C0634A">
            <w:pPr>
              <w:widowControl/>
              <w:autoSpaceDE w:val="0"/>
              <w:autoSpaceDN w:val="0"/>
              <w:snapToGrid w:val="0"/>
              <w:jc w:val="right"/>
              <w:rPr>
                <w:rFonts w:ascii="宋体" w:hAnsi="宋体" w:cs="宋体"/>
                <w:kern w:val="0"/>
                <w:sz w:val="32"/>
                <w:szCs w:val="32"/>
                <w:lang w:bidi="ar"/>
              </w:rPr>
            </w:pPr>
            <w:r>
              <w:rPr>
                <w:rFonts w:ascii="仿宋_GB2312" w:eastAsia="仿宋_GB2312" w:hAnsi="仿宋_GB2312" w:cs="仿宋_GB2312" w:hint="eastAsia"/>
                <w:kern w:val="0"/>
                <w:sz w:val="32"/>
                <w:szCs w:val="32"/>
                <w:lang w:bidi="ar"/>
              </w:rPr>
              <w:t xml:space="preserve">    （公章）</w:t>
            </w:r>
            <w:r>
              <w:rPr>
                <w:rFonts w:ascii="宋体" w:hAnsi="宋体" w:cs="宋体" w:hint="eastAsia"/>
                <w:kern w:val="0"/>
                <w:sz w:val="32"/>
                <w:szCs w:val="32"/>
                <w:lang w:bidi="ar"/>
              </w:rPr>
              <w:t>     </w:t>
            </w:r>
          </w:p>
          <w:p w14:paraId="507ABA84" w14:textId="77777777" w:rsidR="00B00AAB" w:rsidRDefault="00B00AAB" w:rsidP="00C0634A">
            <w:pPr>
              <w:widowControl/>
              <w:autoSpaceDE w:val="0"/>
              <w:autoSpaceDN w:val="0"/>
              <w:snapToGrid w:val="0"/>
              <w:jc w:val="righ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年</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月</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日</w:t>
            </w:r>
          </w:p>
        </w:tc>
      </w:tr>
      <w:tr w:rsidR="00B00AAB" w14:paraId="46BFC066" w14:textId="77777777" w:rsidTr="00C0634A">
        <w:trPr>
          <w:cantSplit/>
          <w:trHeight w:val="496"/>
        </w:trPr>
        <w:tc>
          <w:tcPr>
            <w:tcW w:w="1101" w:type="dxa"/>
            <w:vMerge/>
            <w:tcMar>
              <w:left w:w="108" w:type="dxa"/>
              <w:right w:w="108" w:type="dxa"/>
            </w:tcMar>
          </w:tcPr>
          <w:p w14:paraId="5F85A552" w14:textId="77777777" w:rsidR="00B00AAB" w:rsidRDefault="00B00AAB" w:rsidP="00C0634A">
            <w:pPr>
              <w:widowControl/>
              <w:autoSpaceDE w:val="0"/>
              <w:autoSpaceDN w:val="0"/>
              <w:jc w:val="right"/>
              <w:rPr>
                <w:rFonts w:ascii="仿宋_GB2312" w:eastAsia="仿宋_GB2312" w:hAnsi="仿宋_GB2312" w:cs="仿宋_GB2312"/>
                <w:kern w:val="0"/>
                <w:sz w:val="32"/>
                <w:szCs w:val="32"/>
                <w:lang w:bidi="ar"/>
              </w:rPr>
            </w:pPr>
          </w:p>
        </w:tc>
        <w:tc>
          <w:tcPr>
            <w:tcW w:w="7962" w:type="dxa"/>
            <w:gridSpan w:val="12"/>
          </w:tcPr>
          <w:p w14:paraId="25243107" w14:textId="77777777" w:rsidR="00B00AAB" w:rsidRDefault="00B00AAB" w:rsidP="00C0634A">
            <w:pPr>
              <w:widowControl/>
              <w:autoSpaceDE w:val="0"/>
              <w:autoSpaceDN w:val="0"/>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学校意见：</w:t>
            </w:r>
          </w:p>
          <w:p w14:paraId="7879A524"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p>
          <w:p w14:paraId="6DC160D8"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p>
          <w:p w14:paraId="2EAD2798" w14:textId="77777777" w:rsidR="00B00AAB" w:rsidRDefault="00B00AAB" w:rsidP="00C0634A">
            <w:pPr>
              <w:widowControl/>
              <w:autoSpaceDE w:val="0"/>
              <w:autoSpaceDN w:val="0"/>
              <w:jc w:val="center"/>
              <w:rPr>
                <w:rFonts w:ascii="仿宋_GB2312" w:eastAsia="仿宋_GB2312" w:hAnsi="仿宋_GB2312" w:cs="仿宋_GB2312"/>
                <w:kern w:val="0"/>
                <w:sz w:val="32"/>
                <w:szCs w:val="32"/>
                <w:lang w:bidi="ar"/>
              </w:rPr>
            </w:pPr>
          </w:p>
          <w:p w14:paraId="43D4C610" w14:textId="77777777" w:rsidR="00B00AAB" w:rsidRDefault="00B00AAB" w:rsidP="00C0634A">
            <w:pPr>
              <w:widowControl/>
              <w:autoSpaceDE w:val="0"/>
              <w:autoSpaceDN w:val="0"/>
              <w:jc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bidi="ar"/>
              </w:rPr>
              <w:t>负责人签字：</w:t>
            </w:r>
          </w:p>
          <w:p w14:paraId="54BF3777" w14:textId="77777777" w:rsidR="00B00AAB" w:rsidRDefault="00B00AAB" w:rsidP="00C0634A">
            <w:pPr>
              <w:widowControl/>
              <w:wordWrap w:val="0"/>
              <w:autoSpaceDE w:val="0"/>
              <w:autoSpaceDN w:val="0"/>
              <w:jc w:val="right"/>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年</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月</w:t>
            </w:r>
            <w:r>
              <w:rPr>
                <w:rFonts w:ascii="宋体" w:hAnsi="宋体" w:cs="宋体" w:hint="eastAsia"/>
                <w:kern w:val="0"/>
                <w:sz w:val="32"/>
                <w:szCs w:val="32"/>
                <w:lang w:bidi="ar"/>
              </w:rPr>
              <w:t>  </w:t>
            </w:r>
            <w:r>
              <w:rPr>
                <w:rFonts w:ascii="仿宋_GB2312" w:eastAsia="仿宋_GB2312" w:hAnsi="仿宋_GB2312" w:cs="仿宋_GB2312" w:hint="eastAsia"/>
                <w:kern w:val="0"/>
                <w:sz w:val="32"/>
                <w:szCs w:val="32"/>
                <w:lang w:bidi="ar"/>
              </w:rPr>
              <w:t xml:space="preserve"> 日</w:t>
            </w:r>
          </w:p>
        </w:tc>
      </w:tr>
    </w:tbl>
    <w:p w14:paraId="4544DFAC" w14:textId="77777777" w:rsidR="008B6EBD" w:rsidRDefault="008B6EBD">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7E45A26C" w14:textId="77777777" w:rsidR="008B6EBD" w:rsidRDefault="008B6EBD" w:rsidP="008B6EBD">
      <w:pPr>
        <w:pStyle w:val="10"/>
      </w:pPr>
    </w:p>
    <w:p w14:paraId="5074FA60" w14:textId="77777777" w:rsidR="008B6EBD" w:rsidRDefault="00B00AAB" w:rsidP="008B6EBD">
      <w:pPr>
        <w:pStyle w:val="10"/>
        <w:rPr>
          <w:rFonts w:ascii="方正小标宋简体" w:eastAsia="方正小标宋简体" w:hAnsi="方正小标宋简体" w:cs="方正小标宋简体"/>
        </w:rPr>
      </w:pPr>
      <w:bookmarkStart w:id="229" w:name="_Toc501638888"/>
      <w:r>
        <w:rPr>
          <w:rFonts w:hint="eastAsia"/>
        </w:rPr>
        <w:t>新乡医学院三全学院外事接待管理办法</w:t>
      </w:r>
      <w:r w:rsidR="008B6EBD">
        <w:rPr>
          <w:rFonts w:ascii="方正小标宋简体" w:eastAsia="方正小标宋简体" w:hAnsi="方正小标宋简体" w:cs="方正小标宋简体" w:hint="eastAsia"/>
        </w:rPr>
        <w:t>（试行）</w:t>
      </w:r>
      <w:bookmarkEnd w:id="229"/>
    </w:p>
    <w:p w14:paraId="32B61981" w14:textId="77777777" w:rsidR="00B00AAB" w:rsidRDefault="00B00AAB" w:rsidP="000F403D">
      <w:pPr>
        <w:pStyle w:val="a6"/>
        <w:spacing w:before="312" w:after="312"/>
      </w:pPr>
      <w:r w:rsidRPr="00F740F8">
        <w:rPr>
          <w:rFonts w:hint="eastAsia"/>
        </w:rPr>
        <w:t>院发〔201</w:t>
      </w:r>
      <w:r>
        <w:rPr>
          <w:rFonts w:hint="eastAsia"/>
        </w:rPr>
        <w:t>7</w:t>
      </w:r>
      <w:r w:rsidRPr="00F740F8">
        <w:rPr>
          <w:rFonts w:hint="eastAsia"/>
        </w:rPr>
        <w:t>〕</w:t>
      </w:r>
      <w:r>
        <w:rPr>
          <w:rFonts w:hint="eastAsia"/>
        </w:rPr>
        <w:t>15</w:t>
      </w:r>
      <w:r w:rsidRPr="00F740F8">
        <w:rPr>
          <w:rFonts w:hint="eastAsia"/>
        </w:rPr>
        <w:t>号</w:t>
      </w:r>
    </w:p>
    <w:p w14:paraId="0EFD4188" w14:textId="77777777" w:rsidR="00B00AAB" w:rsidRDefault="00B00AAB" w:rsidP="008B6EBD">
      <w:pPr>
        <w:pStyle w:val="a7"/>
      </w:pPr>
      <w:r>
        <w:rPr>
          <w:rFonts w:hint="eastAsia"/>
        </w:rPr>
        <w:t>第一章  总  则</w:t>
      </w:r>
    </w:p>
    <w:p w14:paraId="24C7C5D1" w14:textId="77777777" w:rsidR="00B00AAB" w:rsidRPr="008B6EBD" w:rsidRDefault="00B00AAB" w:rsidP="008B6EBD">
      <w:pPr>
        <w:pStyle w:val="a8"/>
      </w:pPr>
      <w:r w:rsidRPr="008B6EBD">
        <w:rPr>
          <w:rFonts w:hint="eastAsia"/>
        </w:rPr>
        <w:t>第一条  为进一步规范外事接待工作行为，加强外事接待经费管理，提高外事接待服务质量与水平，根据国家、河南省有关涉外管理文件精神，结合学校实际，特制定本办法。</w:t>
      </w:r>
    </w:p>
    <w:p w14:paraId="1EFC9A60" w14:textId="77777777" w:rsidR="00B00AAB" w:rsidRPr="008B6EBD" w:rsidRDefault="00B00AAB" w:rsidP="008B6EBD">
      <w:pPr>
        <w:pStyle w:val="a8"/>
      </w:pPr>
      <w:r w:rsidRPr="008B6EBD">
        <w:rPr>
          <w:rFonts w:hint="eastAsia"/>
        </w:rPr>
        <w:t>第二条  外事接待是指对来我校访问的海外院校、外国政府及非政府组织的相关人员的涉外官方接待。来访目的包括：参观访问、合作交流、教学科研、工作会晤等。</w:t>
      </w:r>
    </w:p>
    <w:p w14:paraId="5BBB183C" w14:textId="77777777" w:rsidR="00B00AAB" w:rsidRPr="008B6EBD" w:rsidRDefault="00B00AAB" w:rsidP="008B6EBD">
      <w:pPr>
        <w:pStyle w:val="a8"/>
      </w:pPr>
      <w:r w:rsidRPr="008B6EBD">
        <w:rPr>
          <w:rFonts w:hint="eastAsia"/>
        </w:rPr>
        <w:t>第三条  外事接待应坚持服务学校教学与科研、提高实效、友好对等、不卑不亢、务实节俭的原则。</w:t>
      </w:r>
    </w:p>
    <w:p w14:paraId="339D9AF3" w14:textId="77777777" w:rsidR="00B00AAB" w:rsidRPr="008B6EBD" w:rsidRDefault="00B00AAB" w:rsidP="008B6EBD">
      <w:pPr>
        <w:pStyle w:val="a8"/>
      </w:pPr>
      <w:r w:rsidRPr="008B6EBD">
        <w:rPr>
          <w:rFonts w:hint="eastAsia"/>
        </w:rPr>
        <w:t>第四条  外事接待实行归口管理。外事部是学校外事工作的归口管理部门，负责学校外事接待的管理和协调工作。</w:t>
      </w:r>
    </w:p>
    <w:p w14:paraId="404E3E5C" w14:textId="77777777" w:rsidR="00B00AAB" w:rsidRDefault="00B00AAB" w:rsidP="008B6EBD">
      <w:pPr>
        <w:pStyle w:val="a7"/>
      </w:pPr>
      <w:r>
        <w:rPr>
          <w:rFonts w:hint="eastAsia"/>
        </w:rPr>
        <w:t>第二章   接待申请与审批</w:t>
      </w:r>
    </w:p>
    <w:p w14:paraId="14BB2059" w14:textId="77777777" w:rsidR="00B00AAB" w:rsidRPr="008B6EBD" w:rsidRDefault="00B00AAB" w:rsidP="008B6EBD">
      <w:pPr>
        <w:pStyle w:val="a8"/>
      </w:pPr>
      <w:r w:rsidRPr="008B6EBD">
        <w:rPr>
          <w:rFonts w:hint="eastAsia"/>
        </w:rPr>
        <w:t>第五条  邀请外宾来访应结合各单位学科建设、科学研究和业务工作的现实需要与发展规划，提高计划性，尽量减少临时性、纯礼节性和无实质成效的接待。</w:t>
      </w:r>
    </w:p>
    <w:p w14:paraId="69D4B066" w14:textId="77777777" w:rsidR="00B00AAB" w:rsidRDefault="00B00AAB" w:rsidP="008B6EBD">
      <w:pPr>
        <w:pStyle w:val="a8"/>
      </w:pPr>
      <w:r w:rsidRPr="008B6EBD">
        <w:rPr>
          <w:rFonts w:hint="eastAsia"/>
        </w:rPr>
        <w:t>第六条  外宾接待严格执行“先审批、后接待”的要求，未审批的外宾来访工作不安排接待。各单位须事先拟定接待工作方</w:t>
      </w:r>
      <w:r>
        <w:rPr>
          <w:rFonts w:hint="eastAsia"/>
        </w:rPr>
        <w:t>案，包括日程安排、食宿交通、接待人员及数量、经费预算等内</w:t>
      </w:r>
      <w:r>
        <w:rPr>
          <w:rFonts w:hint="eastAsia"/>
        </w:rPr>
        <w:lastRenderedPageBreak/>
        <w:t>容，由各单位负责人对外宾接待方案进行审核，并填写《新乡医学院三全学院外事接待审批单》（详见附件1）。经外事、财务部门审核，校领导审批后，由外事部办理邀请手续。</w:t>
      </w:r>
    </w:p>
    <w:p w14:paraId="1F80307E" w14:textId="77777777" w:rsidR="00B00AAB" w:rsidRPr="008B6EBD" w:rsidRDefault="00B00AAB" w:rsidP="008B6EBD">
      <w:pPr>
        <w:pStyle w:val="a8"/>
      </w:pPr>
      <w:r w:rsidRPr="008B6EBD">
        <w:rPr>
          <w:rFonts w:hint="eastAsia"/>
        </w:rPr>
        <w:t>第七条  接待单位应指定责任心强、精通外语和富有外事经验的人员认真落实接待准备工作。接待活动中若涉及重要外事活动，如授予荣誉学衔、签署协议、接受捐赠等事宜，接待单位必须做好背景资料等相关文本准备工作，并提前1个月报外事部和相关部门审核。</w:t>
      </w:r>
    </w:p>
    <w:p w14:paraId="13D119C8" w14:textId="77777777" w:rsidR="00B00AAB" w:rsidRPr="008B6EBD" w:rsidRDefault="00B00AAB" w:rsidP="008B6EBD">
      <w:pPr>
        <w:pStyle w:val="a8"/>
      </w:pPr>
      <w:r w:rsidRPr="008B6EBD">
        <w:rPr>
          <w:rFonts w:hint="eastAsia"/>
        </w:rPr>
        <w:t>第八条  国外非政府组织、基金会和有关团体人员来访、捐助（赠）和开展社会调查等，必须事先了解其政治背景、宗教背景、捐助（赠）目的等情况，并书面向主管外事校领导报告，在得到同意的情况下方可实施。</w:t>
      </w:r>
    </w:p>
    <w:p w14:paraId="57D6D67C" w14:textId="77777777" w:rsidR="00B00AAB" w:rsidRPr="008B6EBD" w:rsidRDefault="00B00AAB" w:rsidP="008B6EBD">
      <w:pPr>
        <w:pStyle w:val="a8"/>
      </w:pPr>
      <w:r w:rsidRPr="008B6EBD">
        <w:rPr>
          <w:rFonts w:hint="eastAsia"/>
        </w:rPr>
        <w:t>第九条  外事接待中应注意保密，严格遵守有关保密规定，不得泄密。接待单位负责人应当明确本单位的保密内容和保密部位，并事先对我方参加接待人员进行教育和提醒。提供给外宾的介绍材料必须事先审核，严格把关。</w:t>
      </w:r>
    </w:p>
    <w:p w14:paraId="67EF422A" w14:textId="77777777" w:rsidR="00B00AAB" w:rsidRDefault="00B00AAB" w:rsidP="008B6EBD">
      <w:pPr>
        <w:pStyle w:val="a7"/>
      </w:pPr>
      <w:r>
        <w:rPr>
          <w:rFonts w:hint="eastAsia"/>
        </w:rPr>
        <w:t>第三章</w:t>
      </w:r>
      <w:r w:rsidR="008B6EBD">
        <w:rPr>
          <w:rFonts w:hint="eastAsia"/>
        </w:rPr>
        <w:t xml:space="preserve"> </w:t>
      </w:r>
      <w:r>
        <w:rPr>
          <w:rFonts w:hint="eastAsia"/>
        </w:rPr>
        <w:t xml:space="preserve"> 接待规格与要求</w:t>
      </w:r>
    </w:p>
    <w:p w14:paraId="60CA2D68" w14:textId="77777777" w:rsidR="00B00AAB" w:rsidRDefault="00B00AAB" w:rsidP="008B6EBD">
      <w:pPr>
        <w:pStyle w:val="a8"/>
      </w:pPr>
      <w:r w:rsidRPr="008B6EBD">
        <w:rPr>
          <w:rFonts w:hint="eastAsia"/>
        </w:rPr>
        <w:t xml:space="preserve">第十条  </w:t>
      </w:r>
      <w:r>
        <w:rPr>
          <w:rFonts w:hint="eastAsia"/>
        </w:rPr>
        <w:t>各类会见、仪式等接待活动，一般遵循职位对等和工作需要的原则安排相应人员参加。凡请学校领导参加的外事接待活动，接待单位应提前2周将接待计划报外事部审核，由外事部报党务办公室、院长办公室邀请学校领导出席。</w:t>
      </w:r>
    </w:p>
    <w:p w14:paraId="473CDB0D" w14:textId="77777777" w:rsidR="00B00AAB" w:rsidRDefault="00B00AAB" w:rsidP="008B6EBD">
      <w:pPr>
        <w:pStyle w:val="a8"/>
      </w:pPr>
      <w:r>
        <w:rPr>
          <w:rFonts w:hint="eastAsia"/>
        </w:rPr>
        <w:t>有下列来访人员或活动，可请学校领导出席会见：</w:t>
      </w:r>
    </w:p>
    <w:p w14:paraId="04AC6DA0" w14:textId="77777777" w:rsidR="00B00AAB" w:rsidRDefault="00B00AAB" w:rsidP="008B6EBD">
      <w:pPr>
        <w:pStyle w:val="a8"/>
      </w:pPr>
      <w:r>
        <w:rPr>
          <w:rFonts w:hint="eastAsia"/>
        </w:rPr>
        <w:lastRenderedPageBreak/>
        <w:t>(一</w:t>
      </w:r>
      <w:r w:rsidR="008B6EBD">
        <w:rPr>
          <w:rFonts w:hint="eastAsia"/>
        </w:rPr>
        <w:t>)</w:t>
      </w:r>
      <w:r>
        <w:rPr>
          <w:rFonts w:hint="eastAsia"/>
        </w:rPr>
        <w:t>外国政府和国际组织重要官员；</w:t>
      </w:r>
    </w:p>
    <w:p w14:paraId="65F635D1" w14:textId="77777777" w:rsidR="00B00AAB" w:rsidRDefault="00B00AAB" w:rsidP="008B6EBD">
      <w:pPr>
        <w:pStyle w:val="a8"/>
      </w:pPr>
      <w:r>
        <w:rPr>
          <w:rFonts w:hint="eastAsia"/>
        </w:rPr>
        <w:t>(二</w:t>
      </w:r>
      <w:r w:rsidR="008B6EBD">
        <w:rPr>
          <w:rFonts w:hint="eastAsia"/>
        </w:rPr>
        <w:t>)</w:t>
      </w:r>
      <w:r>
        <w:rPr>
          <w:rFonts w:hint="eastAsia"/>
        </w:rPr>
        <w:t>国外大学校级领导；</w:t>
      </w:r>
      <w:r>
        <w:rPr>
          <w:rFonts w:ascii="宋体" w:eastAsia="宋体" w:hAnsi="宋体" w:cs="宋体" w:hint="eastAsia"/>
        </w:rPr>
        <w:t> </w:t>
      </w:r>
    </w:p>
    <w:p w14:paraId="317B7096" w14:textId="77777777" w:rsidR="00B00AAB" w:rsidRDefault="00B00AAB" w:rsidP="008B6EBD">
      <w:pPr>
        <w:pStyle w:val="a8"/>
      </w:pPr>
      <w:r>
        <w:rPr>
          <w:rFonts w:hint="eastAsia"/>
        </w:rPr>
        <w:t>(三</w:t>
      </w:r>
      <w:r w:rsidR="008B6EBD">
        <w:rPr>
          <w:rFonts w:hint="eastAsia"/>
        </w:rPr>
        <w:t>)</w:t>
      </w:r>
      <w:r>
        <w:rPr>
          <w:rFonts w:hint="eastAsia"/>
        </w:rPr>
        <w:t>国际知名专家学者；</w:t>
      </w:r>
    </w:p>
    <w:p w14:paraId="679B0647" w14:textId="77777777" w:rsidR="00B00AAB" w:rsidRDefault="00B00AAB" w:rsidP="008B6EBD">
      <w:pPr>
        <w:pStyle w:val="a8"/>
      </w:pPr>
      <w:r>
        <w:rPr>
          <w:rFonts w:hint="eastAsia"/>
        </w:rPr>
        <w:t>(四</w:t>
      </w:r>
      <w:r w:rsidR="008B6EBD">
        <w:rPr>
          <w:rFonts w:hint="eastAsia"/>
        </w:rPr>
        <w:t>)</w:t>
      </w:r>
      <w:r>
        <w:rPr>
          <w:rFonts w:hint="eastAsia"/>
        </w:rPr>
        <w:t>曾向我校提供重要捐赠的人员和单位代表；</w:t>
      </w:r>
    </w:p>
    <w:p w14:paraId="414CBF30" w14:textId="77777777" w:rsidR="00B00AAB" w:rsidRDefault="00B00AAB" w:rsidP="008B6EBD">
      <w:pPr>
        <w:pStyle w:val="a8"/>
        <w:rPr>
          <w:lang w:val="en-GB"/>
        </w:rPr>
      </w:pPr>
      <w:r>
        <w:rPr>
          <w:rFonts w:hint="eastAsia"/>
        </w:rPr>
        <w:t>(五</w:t>
      </w:r>
      <w:r w:rsidR="008B6EBD">
        <w:rPr>
          <w:rFonts w:hint="eastAsia"/>
        </w:rPr>
        <w:t>)</w:t>
      </w:r>
      <w:r>
        <w:rPr>
          <w:rFonts w:hint="eastAsia"/>
        </w:rPr>
        <w:t>国际知名研究机构和大公司高层管理人员及研究人员；</w:t>
      </w:r>
    </w:p>
    <w:p w14:paraId="384F75C5" w14:textId="77777777" w:rsidR="00B00AAB" w:rsidRDefault="00B00AAB" w:rsidP="008B6EBD">
      <w:pPr>
        <w:pStyle w:val="a8"/>
      </w:pPr>
      <w:r>
        <w:rPr>
          <w:rFonts w:hint="eastAsia"/>
          <w:lang w:val="en-GB"/>
        </w:rPr>
        <w:t>(</w:t>
      </w:r>
      <w:r>
        <w:rPr>
          <w:rFonts w:hint="eastAsia"/>
        </w:rPr>
        <w:t>六</w:t>
      </w:r>
      <w:r w:rsidR="008B6EBD">
        <w:rPr>
          <w:rFonts w:hint="eastAsia"/>
          <w:lang w:val="en-GB"/>
        </w:rPr>
        <w:t>)</w:t>
      </w:r>
      <w:r>
        <w:rPr>
          <w:rFonts w:hint="eastAsia"/>
        </w:rPr>
        <w:t>其他对我校有特殊贡献的人员；</w:t>
      </w:r>
    </w:p>
    <w:p w14:paraId="5B65DE88" w14:textId="77777777" w:rsidR="00B00AAB" w:rsidRDefault="00B00AAB" w:rsidP="008B6EBD">
      <w:pPr>
        <w:pStyle w:val="a8"/>
      </w:pPr>
      <w:r>
        <w:rPr>
          <w:rFonts w:hint="eastAsia"/>
        </w:rPr>
        <w:t>(七</w:t>
      </w:r>
      <w:r w:rsidR="008B6EBD">
        <w:rPr>
          <w:rFonts w:hint="eastAsia"/>
        </w:rPr>
        <w:t>)</w:t>
      </w:r>
      <w:r>
        <w:rPr>
          <w:rFonts w:hint="eastAsia"/>
        </w:rPr>
        <w:t>校际合作签字仪式；</w:t>
      </w:r>
    </w:p>
    <w:p w14:paraId="6E16EAAF" w14:textId="77777777" w:rsidR="00B00AAB" w:rsidRDefault="00B00AAB" w:rsidP="008B6EBD">
      <w:pPr>
        <w:pStyle w:val="a8"/>
      </w:pPr>
      <w:r>
        <w:rPr>
          <w:rFonts w:hint="eastAsia"/>
        </w:rPr>
        <w:t>(八</w:t>
      </w:r>
      <w:r w:rsidR="008B6EBD">
        <w:rPr>
          <w:rFonts w:hint="eastAsia"/>
        </w:rPr>
        <w:t>)</w:t>
      </w:r>
      <w:r>
        <w:rPr>
          <w:rFonts w:hint="eastAsia"/>
        </w:rPr>
        <w:t xml:space="preserve">在我校举办的国际会议的开、闭幕式活动； </w:t>
      </w:r>
    </w:p>
    <w:p w14:paraId="00362F45" w14:textId="77777777" w:rsidR="00B00AAB" w:rsidRDefault="00B00AAB" w:rsidP="008B6EBD">
      <w:pPr>
        <w:pStyle w:val="a8"/>
        <w:rPr>
          <w:b/>
        </w:rPr>
      </w:pPr>
      <w:r>
        <w:rPr>
          <w:rFonts w:hint="eastAsia"/>
        </w:rPr>
        <w:t>(九</w:t>
      </w:r>
      <w:r w:rsidR="008B6EBD">
        <w:rPr>
          <w:rFonts w:hint="eastAsia"/>
        </w:rPr>
        <w:t>)</w:t>
      </w:r>
      <w:r>
        <w:rPr>
          <w:rFonts w:hint="eastAsia"/>
        </w:rPr>
        <w:t xml:space="preserve">重要捐赠仪式。 </w:t>
      </w:r>
    </w:p>
    <w:p w14:paraId="39C00890" w14:textId="77777777" w:rsidR="00B00AAB" w:rsidRPr="008B6EBD" w:rsidRDefault="00B00AAB" w:rsidP="008B6EBD">
      <w:pPr>
        <w:pStyle w:val="a8"/>
      </w:pPr>
      <w:r w:rsidRPr="008B6EBD">
        <w:rPr>
          <w:rFonts w:hint="eastAsia"/>
        </w:rPr>
        <w:t>第十一条  参加外事接待活动的人员应严格遵守时间、外事纪律和外事礼仪。参加会见、授聘或签字仪式等正式场合应着正装。</w:t>
      </w:r>
    </w:p>
    <w:p w14:paraId="17155362" w14:textId="77777777" w:rsidR="00B00AAB" w:rsidRPr="008B6EBD" w:rsidRDefault="00B00AAB" w:rsidP="008B6EBD">
      <w:pPr>
        <w:pStyle w:val="a8"/>
      </w:pPr>
      <w:r w:rsidRPr="008B6EBD">
        <w:rPr>
          <w:rFonts w:hint="eastAsia"/>
        </w:rPr>
        <w:t>第十二条  接待过程中注意外宾安全，包括交通安全、人身安全、财产安全等，提醒外宾妥善保管自己的重要证件和财物。</w:t>
      </w:r>
    </w:p>
    <w:p w14:paraId="282C9B03" w14:textId="77777777" w:rsidR="00B00AAB" w:rsidRPr="008B6EBD" w:rsidRDefault="00B00AAB" w:rsidP="008B6EBD">
      <w:pPr>
        <w:pStyle w:val="a8"/>
      </w:pPr>
      <w:r w:rsidRPr="008B6EBD">
        <w:rPr>
          <w:rFonts w:hint="eastAsia"/>
        </w:rPr>
        <w:t>第十三条  外事接待过程中应注意搜集、保存相关资料和工作照片（视频）等。接待任务完成后1周内，接待单位须向外事部提交接待工作总结（包括文字、照片、视频，内容包括接待效益和成果、存在的问题和建议等）。</w:t>
      </w:r>
    </w:p>
    <w:p w14:paraId="524395B6" w14:textId="77777777" w:rsidR="00B00AAB" w:rsidRDefault="00B00AAB" w:rsidP="008B6EBD">
      <w:pPr>
        <w:pStyle w:val="a7"/>
      </w:pPr>
      <w:r>
        <w:rPr>
          <w:rFonts w:hint="eastAsia"/>
        </w:rPr>
        <w:t>第四章  接待标准与规定</w:t>
      </w:r>
    </w:p>
    <w:p w14:paraId="05D335DF" w14:textId="77777777" w:rsidR="00B00AAB" w:rsidRDefault="00B00AAB" w:rsidP="008B6EBD">
      <w:pPr>
        <w:pStyle w:val="a8"/>
        <w:rPr>
          <w:b/>
        </w:rPr>
      </w:pPr>
      <w:r w:rsidRPr="008B6EBD">
        <w:rPr>
          <w:rFonts w:hint="eastAsia"/>
        </w:rPr>
        <w:t>第十四条  接待单位应从严、从紧控制外事接待费用，严格</w:t>
      </w:r>
      <w:r>
        <w:rPr>
          <w:rFonts w:hint="eastAsia"/>
        </w:rPr>
        <w:t>执行学校接待费用开支标准，不得突破，不得以其他名目虚假列支接待费用。</w:t>
      </w:r>
    </w:p>
    <w:p w14:paraId="12C65BD2" w14:textId="77777777" w:rsidR="00B00AAB" w:rsidRPr="008B6EBD" w:rsidRDefault="00B00AAB" w:rsidP="008B6EBD">
      <w:pPr>
        <w:pStyle w:val="a8"/>
      </w:pPr>
      <w:r w:rsidRPr="008B6EBD">
        <w:rPr>
          <w:rFonts w:hint="eastAsia"/>
        </w:rPr>
        <w:lastRenderedPageBreak/>
        <w:t xml:space="preserve">第十五条  </w:t>
      </w:r>
      <w:r w:rsidRPr="008B6EBD">
        <w:rPr>
          <w:rFonts w:hAnsi="微软雅黑" w:cs="仿宋_GB2312" w:hint="eastAsia"/>
          <w:color w:val="262626"/>
          <w:shd w:val="clear" w:color="auto" w:fill="FFFFFF"/>
          <w:lang w:bidi="ar"/>
        </w:rPr>
        <w:t>无互惠对等原则及外事交流协议的外宾接待，招待天数不得超过</w:t>
      </w:r>
      <w:r w:rsidRPr="008B6EBD">
        <w:rPr>
          <w:rFonts w:eastAsia="微软雅黑"/>
          <w:color w:val="262626"/>
          <w:shd w:val="clear" w:color="auto" w:fill="FFFFFF"/>
          <w:lang w:bidi="ar"/>
        </w:rPr>
        <w:t>5</w:t>
      </w:r>
      <w:r w:rsidRPr="008B6EBD">
        <w:rPr>
          <w:rFonts w:hAnsi="微软雅黑" w:cs="仿宋_GB2312" w:hint="eastAsia"/>
          <w:color w:val="262626"/>
          <w:shd w:val="clear" w:color="auto" w:fill="FFFFFF"/>
          <w:lang w:bidi="ar"/>
        </w:rPr>
        <w:t>天（含抵、离境当天），超出部分产生的费用一律由外宾自理。</w:t>
      </w:r>
    </w:p>
    <w:p w14:paraId="5EBD366B" w14:textId="77777777" w:rsidR="00B00AAB" w:rsidRPr="008B6EBD" w:rsidRDefault="00B00AAB" w:rsidP="008B6EBD">
      <w:pPr>
        <w:pStyle w:val="a8"/>
      </w:pPr>
      <w:r w:rsidRPr="008B6EBD">
        <w:rPr>
          <w:rFonts w:hint="eastAsia"/>
        </w:rPr>
        <w:t>第十六条  外宾接待经费开支范围包括住宿费、日常伙食费、宴请费、交通费、赠送礼品等。</w:t>
      </w:r>
    </w:p>
    <w:p w14:paraId="1BDD8A61" w14:textId="77777777" w:rsidR="00B00AAB" w:rsidRPr="008B6EBD" w:rsidRDefault="00B00AAB" w:rsidP="008B6EBD">
      <w:pPr>
        <w:pStyle w:val="a8"/>
      </w:pPr>
      <w:r w:rsidRPr="008B6EBD">
        <w:rPr>
          <w:rFonts w:hint="eastAsia"/>
        </w:rPr>
        <w:t>（一）住宿费按以下办法执行</w:t>
      </w:r>
    </w:p>
    <w:p w14:paraId="1D12671C" w14:textId="77777777" w:rsidR="00B00AAB" w:rsidRDefault="00B00AAB" w:rsidP="008B6EBD">
      <w:pPr>
        <w:pStyle w:val="a8"/>
      </w:pPr>
      <w:r w:rsidRPr="008B6EBD">
        <w:rPr>
          <w:rFonts w:hint="eastAsia"/>
        </w:rPr>
        <w:t>外宾接待原则上不负担住宿费。确需安排住宿者应注重安全舒适、不追求奢华，校级（含正副校级，下同）、院士及以上级别</w:t>
      </w:r>
      <w:r>
        <w:rPr>
          <w:rFonts w:hint="eastAsia"/>
        </w:rPr>
        <w:t>外宾可安排套间，其他人员安排单间或标准间。</w:t>
      </w:r>
    </w:p>
    <w:p w14:paraId="660A55AA" w14:textId="77777777" w:rsidR="00B00AAB" w:rsidRDefault="00B00AAB" w:rsidP="008B6EBD">
      <w:pPr>
        <w:pStyle w:val="a8"/>
      </w:pPr>
      <w:r>
        <w:rPr>
          <w:rFonts w:hint="eastAsia"/>
        </w:rPr>
        <w:t>（二）宴请费按以下办法执行</w:t>
      </w:r>
    </w:p>
    <w:p w14:paraId="35855950" w14:textId="77777777" w:rsidR="00B00AAB" w:rsidRDefault="00B00AAB" w:rsidP="008B6EBD">
      <w:pPr>
        <w:pStyle w:val="a8"/>
      </w:pPr>
      <w:r>
        <w:rPr>
          <w:rFonts w:hint="eastAsia"/>
        </w:rPr>
        <w:t>宴请外宾严禁讲排场，不上高档菜肴和酒水，杜绝奢侈、浪费。</w:t>
      </w:r>
    </w:p>
    <w:p w14:paraId="57C023E2" w14:textId="77777777" w:rsidR="00B00AAB" w:rsidRDefault="00B00AAB" w:rsidP="008B6EBD">
      <w:pPr>
        <w:pStyle w:val="a8"/>
      </w:pPr>
      <w:r>
        <w:rPr>
          <w:rFonts w:hint="eastAsia"/>
        </w:rPr>
        <w:t>1.外宾宴请费标准（含酒水、饮料）：校领导出面举办的宴请每人每次不超过200元；其他人员出面举办的宴请每人每次不超过100元；冷餐、酒会、茶会分别为每人每次150元、100元、60元。</w:t>
      </w:r>
    </w:p>
    <w:p w14:paraId="012D7C6F" w14:textId="77777777" w:rsidR="00B00AAB" w:rsidRDefault="00B00AAB" w:rsidP="008B6EBD">
      <w:pPr>
        <w:pStyle w:val="a8"/>
      </w:pPr>
      <w:r>
        <w:rPr>
          <w:rFonts w:hint="eastAsia"/>
        </w:rPr>
        <w:t>2.接待外宾期间，原则上宴请不超过2次（含学校组织的赴外地访问期间安排的宴请）。</w:t>
      </w:r>
    </w:p>
    <w:p w14:paraId="490B4DF2" w14:textId="77777777" w:rsidR="00B00AAB" w:rsidRDefault="00B00AAB" w:rsidP="008B6EBD">
      <w:pPr>
        <w:pStyle w:val="a8"/>
      </w:pPr>
      <w:r>
        <w:rPr>
          <w:rFonts w:hint="eastAsia"/>
        </w:rPr>
        <w:t>3.中方陪同人员数量应当根据实际工作需要确定，从严控制。原则上我方陪同人员不超过5人，中外人数按照1:1以内安排。</w:t>
      </w:r>
    </w:p>
    <w:p w14:paraId="51BA096B" w14:textId="77777777" w:rsidR="00B00AAB" w:rsidRDefault="00B00AAB" w:rsidP="008B6EBD">
      <w:pPr>
        <w:pStyle w:val="a8"/>
      </w:pPr>
      <w:r>
        <w:rPr>
          <w:rFonts w:hint="eastAsia"/>
        </w:rPr>
        <w:t>（三）交通费按以下办法执行</w:t>
      </w:r>
    </w:p>
    <w:p w14:paraId="69081E44" w14:textId="77777777" w:rsidR="00B00AAB" w:rsidRDefault="00B00AAB" w:rsidP="008B6EBD">
      <w:pPr>
        <w:pStyle w:val="a8"/>
      </w:pPr>
      <w:r>
        <w:rPr>
          <w:rFonts w:hint="eastAsia"/>
        </w:rPr>
        <w:t>1.外宾接待原则上不负担外宾国际旅费。外宾因教学、科研、</w:t>
      </w:r>
      <w:r>
        <w:rPr>
          <w:rFonts w:hint="eastAsia"/>
        </w:rPr>
        <w:lastRenderedPageBreak/>
        <w:t>合作办学等业务来访需报销国际旅费的，原则上可提供飞机经济舱。</w:t>
      </w:r>
    </w:p>
    <w:p w14:paraId="777E1315" w14:textId="77777777" w:rsidR="00B00AAB" w:rsidRDefault="00B00AAB" w:rsidP="008B6EBD">
      <w:pPr>
        <w:pStyle w:val="a8"/>
      </w:pPr>
      <w:r>
        <w:rPr>
          <w:rFonts w:hint="eastAsia"/>
        </w:rPr>
        <w:t>2.外宾用车按照对等原则，根据实际需要安排，并减少随行车辆。</w:t>
      </w:r>
    </w:p>
    <w:p w14:paraId="3AAEFA8D" w14:textId="77777777" w:rsidR="00B00AAB" w:rsidRDefault="00B00AAB" w:rsidP="008B6EBD">
      <w:pPr>
        <w:pStyle w:val="a8"/>
      </w:pPr>
      <w:r>
        <w:rPr>
          <w:rFonts w:hint="eastAsia"/>
        </w:rPr>
        <w:t>3.外宾在中国境内城市间乘坐交通工具标准：校级、院士及以上级别外宾可提供飞机头等舱、轮船一等舱和火车软席（含高铁/动车商务座、全列软席列车一等座、火车高级软卧），其他人员可提供飞机经济舱、轮船二等舱和火车软席（含高铁/动车一等座、全列软席列车一等座、火车软卧）。</w:t>
      </w:r>
    </w:p>
    <w:p w14:paraId="65CEB8AE" w14:textId="77777777" w:rsidR="00B00AAB" w:rsidRDefault="00B00AAB" w:rsidP="008B6EBD">
      <w:pPr>
        <w:pStyle w:val="a8"/>
      </w:pPr>
      <w:r>
        <w:rPr>
          <w:rFonts w:hint="eastAsia"/>
        </w:rPr>
        <w:t>（四）赠送礼品按以下办法执行：</w:t>
      </w:r>
    </w:p>
    <w:p w14:paraId="468FD3A9" w14:textId="77777777" w:rsidR="00B00AAB" w:rsidRDefault="00B00AAB" w:rsidP="008B6EBD">
      <w:pPr>
        <w:pStyle w:val="a8"/>
      </w:pPr>
      <w:r>
        <w:rPr>
          <w:rFonts w:hint="eastAsia"/>
        </w:rPr>
        <w:t>1.对外赠礼应当节约从简，不求奢华。实物礼品应当尽量选择具有地方或学校特色的纪念品、传统手工艺品和实用物品。</w:t>
      </w:r>
    </w:p>
    <w:p w14:paraId="16B7DC2E" w14:textId="77777777" w:rsidR="00B00AAB" w:rsidRDefault="00B00AAB" w:rsidP="008B6EBD">
      <w:pPr>
        <w:pStyle w:val="a8"/>
      </w:pPr>
      <w:r>
        <w:rPr>
          <w:rFonts w:hint="eastAsia"/>
        </w:rPr>
        <w:t>2.原则上由接待单位赠礼1次，其它单位不得重复赠礼。如外方赠礼，可按对等原则回礼。</w:t>
      </w:r>
    </w:p>
    <w:p w14:paraId="268685C3" w14:textId="77777777" w:rsidR="00B00AAB" w:rsidRDefault="00B00AAB" w:rsidP="008B6EBD">
      <w:pPr>
        <w:pStyle w:val="a8"/>
      </w:pPr>
      <w:r>
        <w:rPr>
          <w:rFonts w:hint="eastAsia"/>
        </w:rPr>
        <w:t>3.赠礼标准：礼品以双方最高级别人员确定赠礼标准。正校级人员、院士，每人次礼品不超过400元；副校级人员、教授，每人次礼品不超过200元；其他人员，可以视情况赠送小纪念品。</w:t>
      </w:r>
    </w:p>
    <w:p w14:paraId="11C65466" w14:textId="77777777" w:rsidR="00B00AAB" w:rsidRDefault="00B00AAB" w:rsidP="008B6EBD">
      <w:pPr>
        <w:pStyle w:val="a8"/>
      </w:pPr>
      <w:r>
        <w:rPr>
          <w:rFonts w:hint="eastAsia"/>
        </w:rPr>
        <w:t>（五）对访问我校的著名友好人士、社会名流、著名专家学者，确有必要的，可按照校级外宾标准执行。</w:t>
      </w:r>
    </w:p>
    <w:p w14:paraId="00A07645" w14:textId="77777777" w:rsidR="00B00AAB" w:rsidRDefault="00B00AAB" w:rsidP="008B6EBD">
      <w:pPr>
        <w:pStyle w:val="a8"/>
        <w:rPr>
          <w:b/>
        </w:rPr>
      </w:pPr>
      <w:r>
        <w:rPr>
          <w:rFonts w:hint="eastAsia"/>
        </w:rPr>
        <w:t>（六）陪同外宾赴外地访问期间，陪同人员的伙食费、住宿费、交通费等开支标准按照学校国内差旅有关规定执行。确需与外宾同餐、同住、同行的，经主管外事校领导批准，可按对应的</w:t>
      </w:r>
      <w:r>
        <w:rPr>
          <w:rFonts w:hint="eastAsia"/>
        </w:rPr>
        <w:lastRenderedPageBreak/>
        <w:t>外宾接待标准凭据实报实销。</w:t>
      </w:r>
    </w:p>
    <w:p w14:paraId="26E5E4CC" w14:textId="77777777" w:rsidR="00B00AAB" w:rsidRDefault="00B00AAB" w:rsidP="008B6EBD">
      <w:pPr>
        <w:pStyle w:val="a8"/>
        <w:ind w:firstLine="643"/>
      </w:pPr>
      <w:r>
        <w:rPr>
          <w:rFonts w:hint="eastAsia"/>
          <w:b/>
        </w:rPr>
        <w:t>第十七条</w:t>
      </w:r>
      <w:r>
        <w:rPr>
          <w:rFonts w:hint="eastAsia"/>
        </w:rPr>
        <w:t xml:space="preserve">  违反本办法规定，有下列行为之一的，按照学校有关规定责令整改、追回资金，并追究有关人员责任：</w:t>
      </w:r>
    </w:p>
    <w:p w14:paraId="5C8734A2" w14:textId="77777777" w:rsidR="00B00AAB" w:rsidRDefault="00B00AAB" w:rsidP="008B6EBD">
      <w:pPr>
        <w:pStyle w:val="a8"/>
      </w:pPr>
      <w:r>
        <w:rPr>
          <w:rFonts w:hint="eastAsia"/>
        </w:rPr>
        <w:t>（一）擅自提高接待开支标准的；</w:t>
      </w:r>
    </w:p>
    <w:p w14:paraId="49FB1DFB" w14:textId="77777777" w:rsidR="00B00AAB" w:rsidRDefault="00B00AAB" w:rsidP="008B6EBD">
      <w:pPr>
        <w:pStyle w:val="a8"/>
      </w:pPr>
      <w:r>
        <w:rPr>
          <w:rFonts w:hint="eastAsia"/>
        </w:rPr>
        <w:t>（二）违规扩大外宾接待开支范围，或报销与接待无关费用的；</w:t>
      </w:r>
    </w:p>
    <w:p w14:paraId="41B9F05D" w14:textId="77777777" w:rsidR="00B00AAB" w:rsidRDefault="00B00AAB" w:rsidP="008B6EBD">
      <w:pPr>
        <w:pStyle w:val="a8"/>
      </w:pPr>
      <w:r>
        <w:rPr>
          <w:rFonts w:hint="eastAsia"/>
        </w:rPr>
        <w:t>（三）使用虚假发票报销接待费用的；</w:t>
      </w:r>
    </w:p>
    <w:p w14:paraId="1546F2E2" w14:textId="77777777" w:rsidR="00B00AAB" w:rsidRDefault="00B00AAB" w:rsidP="008B6EBD">
      <w:pPr>
        <w:pStyle w:val="a8"/>
      </w:pPr>
      <w:r>
        <w:rPr>
          <w:rFonts w:hint="eastAsia"/>
        </w:rPr>
        <w:t>（四）其他违反本办法的行为。</w:t>
      </w:r>
    </w:p>
    <w:p w14:paraId="5DE08C6F" w14:textId="77777777" w:rsidR="00B00AAB" w:rsidRDefault="00B00AAB" w:rsidP="008B6EBD">
      <w:pPr>
        <w:pStyle w:val="a7"/>
      </w:pPr>
      <w:r>
        <w:rPr>
          <w:rFonts w:hint="eastAsia"/>
        </w:rPr>
        <w:t>第五章  附  则</w:t>
      </w:r>
    </w:p>
    <w:p w14:paraId="0A787158" w14:textId="77777777" w:rsidR="00B00AAB" w:rsidRPr="008B6EBD" w:rsidRDefault="00B00AAB" w:rsidP="008B6EBD">
      <w:pPr>
        <w:pStyle w:val="a8"/>
        <w:rPr>
          <w:bCs/>
        </w:rPr>
      </w:pPr>
      <w:r w:rsidRPr="008B6EBD">
        <w:rPr>
          <w:rFonts w:hint="eastAsia"/>
        </w:rPr>
        <w:t>第十八条  本办法未尽事宜，遵照《新乡医学院三全学院公务接待管理办法》执行。</w:t>
      </w:r>
    </w:p>
    <w:p w14:paraId="49A0E97A" w14:textId="77777777" w:rsidR="00B00AAB" w:rsidRPr="008B6EBD" w:rsidRDefault="00B00AAB" w:rsidP="008B6EBD">
      <w:pPr>
        <w:pStyle w:val="a8"/>
      </w:pPr>
      <w:r w:rsidRPr="008B6EBD">
        <w:rPr>
          <w:rFonts w:hint="eastAsia"/>
          <w:bCs/>
        </w:rPr>
        <w:t>第十九条</w:t>
      </w:r>
      <w:r w:rsidRPr="008B6EBD">
        <w:rPr>
          <w:rFonts w:hint="eastAsia"/>
        </w:rPr>
        <w:t xml:space="preserve">  本办法由外事部负责解释，自发布之日起执行。</w:t>
      </w:r>
    </w:p>
    <w:p w14:paraId="3D29C31D" w14:textId="77777777" w:rsidR="00B00AAB" w:rsidRDefault="00B00AAB" w:rsidP="008B6EBD">
      <w:pPr>
        <w:pStyle w:val="a8"/>
      </w:pPr>
      <w:r>
        <w:rPr>
          <w:rFonts w:hint="eastAsia"/>
        </w:rPr>
        <w:t xml:space="preserve">     </w:t>
      </w:r>
    </w:p>
    <w:p w14:paraId="062F088E" w14:textId="77777777" w:rsidR="00B00AAB" w:rsidRDefault="00B00AAB" w:rsidP="008B6EBD">
      <w:pPr>
        <w:pStyle w:val="a8"/>
      </w:pPr>
      <w:r>
        <w:rPr>
          <w:rFonts w:hint="eastAsia"/>
        </w:rPr>
        <w:t>附件：新乡医学院三全学院外事接待审批单</w:t>
      </w:r>
    </w:p>
    <w:p w14:paraId="5567DAF8" w14:textId="77777777" w:rsidR="00B00AAB" w:rsidRDefault="00B00AAB" w:rsidP="008B6EBD">
      <w:pPr>
        <w:pStyle w:val="a8"/>
      </w:pPr>
    </w:p>
    <w:p w14:paraId="0C483C74" w14:textId="77777777" w:rsidR="00B00AAB" w:rsidRPr="00F740F8" w:rsidRDefault="00B00AAB" w:rsidP="00D15A9D">
      <w:pPr>
        <w:pStyle w:val="af1"/>
      </w:pPr>
      <w:r w:rsidRPr="00F740F8">
        <w:rPr>
          <w:rFonts w:hint="eastAsia"/>
        </w:rPr>
        <w:t>2017年3月20日</w:t>
      </w:r>
      <w:r>
        <w:rPr>
          <w:rFonts w:hint="eastAsia"/>
        </w:rPr>
        <w:t xml:space="preserve">        </w:t>
      </w:r>
    </w:p>
    <w:p w14:paraId="4A43F83F" w14:textId="77777777" w:rsidR="008B6EBD" w:rsidRDefault="008B6EBD">
      <w:pPr>
        <w:widowControl/>
        <w:jc w:val="left"/>
        <w:rPr>
          <w:rFonts w:ascii="黑体" w:eastAsia="黑体" w:hAnsi="黑体" w:cs="黑体"/>
          <w:bCs/>
          <w:color w:val="000000"/>
          <w:kern w:val="0"/>
          <w:sz w:val="32"/>
          <w:szCs w:val="32"/>
        </w:rPr>
      </w:pPr>
      <w:r>
        <w:rPr>
          <w:rFonts w:ascii="黑体" w:eastAsia="黑体" w:hAnsi="黑体" w:cs="黑体"/>
          <w:bCs/>
          <w:color w:val="000000"/>
          <w:kern w:val="0"/>
          <w:sz w:val="32"/>
          <w:szCs w:val="32"/>
        </w:rPr>
        <w:br w:type="page"/>
      </w:r>
    </w:p>
    <w:p w14:paraId="2C975504" w14:textId="77777777" w:rsidR="00B00AAB" w:rsidRDefault="00B00AAB" w:rsidP="008B6EBD">
      <w:pPr>
        <w:pStyle w:val="af5"/>
      </w:pPr>
      <w:r>
        <w:rPr>
          <w:rFonts w:hint="eastAsia"/>
        </w:rPr>
        <w:lastRenderedPageBreak/>
        <w:t>附件</w:t>
      </w:r>
    </w:p>
    <w:p w14:paraId="44A542E9" w14:textId="77777777" w:rsidR="00B00AAB" w:rsidRDefault="00B00AAB" w:rsidP="00B00AAB">
      <w:pPr>
        <w:widowControl/>
        <w:spacing w:afterLines="50" w:after="156" w:line="600" w:lineRule="exact"/>
        <w:jc w:val="center"/>
        <w:rPr>
          <w:rFonts w:ascii="方正小标宋简体" w:eastAsia="方正小标宋简体" w:hAnsi="黑体" w:cs="黑体"/>
          <w:sz w:val="44"/>
          <w:szCs w:val="44"/>
        </w:rPr>
      </w:pPr>
      <w:r>
        <w:rPr>
          <w:rFonts w:ascii="方正小标宋简体" w:eastAsia="方正小标宋简体" w:hAnsi="黑体" w:cs="黑体" w:hint="eastAsia"/>
          <w:bCs/>
          <w:color w:val="000000"/>
          <w:kern w:val="0"/>
          <w:sz w:val="44"/>
          <w:szCs w:val="44"/>
        </w:rPr>
        <w:t>新乡医学院三全学院外事接待审批单</w:t>
      </w:r>
    </w:p>
    <w:tbl>
      <w:tblPr>
        <w:tblW w:w="0" w:type="auto"/>
        <w:jc w:val="center"/>
        <w:tblLayout w:type="fixed"/>
        <w:tblLook w:val="0000" w:firstRow="0" w:lastRow="0" w:firstColumn="0" w:lastColumn="0" w:noHBand="0" w:noVBand="0"/>
      </w:tblPr>
      <w:tblGrid>
        <w:gridCol w:w="1277"/>
        <w:gridCol w:w="162"/>
        <w:gridCol w:w="870"/>
        <w:gridCol w:w="450"/>
        <w:gridCol w:w="1575"/>
        <w:gridCol w:w="1170"/>
        <w:gridCol w:w="705"/>
        <w:gridCol w:w="1815"/>
        <w:gridCol w:w="1183"/>
      </w:tblGrid>
      <w:tr w:rsidR="00B00AAB" w14:paraId="65551F52" w14:textId="77777777" w:rsidTr="00C0634A">
        <w:trPr>
          <w:trHeight w:hRule="exact" w:val="643"/>
          <w:jc w:val="center"/>
        </w:trPr>
        <w:tc>
          <w:tcPr>
            <w:tcW w:w="1277" w:type="dxa"/>
            <w:tcBorders>
              <w:top w:val="single" w:sz="8" w:space="0" w:color="auto"/>
              <w:left w:val="single" w:sz="8" w:space="0" w:color="auto"/>
              <w:bottom w:val="single" w:sz="8" w:space="0" w:color="auto"/>
              <w:right w:val="single" w:sz="8" w:space="0" w:color="auto"/>
            </w:tcBorders>
            <w:vAlign w:val="center"/>
          </w:tcPr>
          <w:p w14:paraId="1304B0ED"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接待单位(公章)</w:t>
            </w:r>
          </w:p>
        </w:tc>
        <w:tc>
          <w:tcPr>
            <w:tcW w:w="3057" w:type="dxa"/>
            <w:gridSpan w:val="4"/>
            <w:tcBorders>
              <w:top w:val="single" w:sz="8" w:space="0" w:color="auto"/>
              <w:left w:val="nil"/>
              <w:bottom w:val="single" w:sz="8" w:space="0" w:color="auto"/>
              <w:right w:val="single" w:sz="8" w:space="0" w:color="auto"/>
            </w:tcBorders>
            <w:vAlign w:val="center"/>
          </w:tcPr>
          <w:p w14:paraId="36042421" w14:textId="77777777" w:rsidR="00B00AAB" w:rsidRDefault="00B00AAB" w:rsidP="00C0634A">
            <w:pPr>
              <w:keepNext/>
              <w:keepLines/>
              <w:widowControl/>
              <w:spacing w:before="340" w:after="330" w:line="578" w:lineRule="auto"/>
              <w:jc w:val="center"/>
              <w:rPr>
                <w:rFonts w:ascii="仿宋_GB2312" w:eastAsia="仿宋_GB2312" w:hAnsi="楷体"/>
                <w:color w:val="000000"/>
                <w:kern w:val="0"/>
                <w:sz w:val="22"/>
              </w:rPr>
            </w:pPr>
          </w:p>
        </w:tc>
        <w:tc>
          <w:tcPr>
            <w:tcW w:w="4873" w:type="dxa"/>
            <w:gridSpan w:val="4"/>
            <w:tcBorders>
              <w:top w:val="single" w:sz="8" w:space="0" w:color="auto"/>
              <w:left w:val="nil"/>
              <w:bottom w:val="single" w:sz="8" w:space="0" w:color="auto"/>
              <w:right w:val="single" w:sz="8" w:space="0" w:color="auto"/>
            </w:tcBorders>
            <w:vAlign w:val="center"/>
          </w:tcPr>
          <w:p w14:paraId="57EACA06"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2"/>
              </w:rPr>
              <w:t>填表时间：      年    月    日</w:t>
            </w:r>
          </w:p>
        </w:tc>
      </w:tr>
      <w:tr w:rsidR="00B00AAB" w14:paraId="30B73196" w14:textId="77777777" w:rsidTr="00C0634A">
        <w:trPr>
          <w:trHeight w:hRule="exact" w:val="510"/>
          <w:jc w:val="center"/>
        </w:trPr>
        <w:tc>
          <w:tcPr>
            <w:tcW w:w="1277" w:type="dxa"/>
            <w:tcBorders>
              <w:top w:val="nil"/>
              <w:left w:val="single" w:sz="8" w:space="0" w:color="auto"/>
              <w:bottom w:val="single" w:sz="8" w:space="0" w:color="auto"/>
              <w:right w:val="single" w:sz="8" w:space="0" w:color="auto"/>
            </w:tcBorders>
            <w:vAlign w:val="center"/>
          </w:tcPr>
          <w:p w14:paraId="0D9F7026"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接待事由</w:t>
            </w:r>
          </w:p>
        </w:tc>
        <w:tc>
          <w:tcPr>
            <w:tcW w:w="3057" w:type="dxa"/>
            <w:gridSpan w:val="4"/>
            <w:tcBorders>
              <w:top w:val="single" w:sz="8" w:space="0" w:color="auto"/>
              <w:left w:val="nil"/>
              <w:bottom w:val="single" w:sz="8" w:space="0" w:color="auto"/>
              <w:right w:val="single" w:sz="8" w:space="0" w:color="auto"/>
            </w:tcBorders>
            <w:vAlign w:val="center"/>
          </w:tcPr>
          <w:p w14:paraId="389E0FBD" w14:textId="77777777" w:rsidR="00B00AAB" w:rsidRDefault="00B00AAB" w:rsidP="00C0634A">
            <w:pPr>
              <w:keepNext/>
              <w:keepLines/>
              <w:widowControl/>
              <w:spacing w:before="340" w:after="330" w:line="578" w:lineRule="auto"/>
              <w:jc w:val="center"/>
              <w:rPr>
                <w:rFonts w:ascii="仿宋_GB2312" w:eastAsia="仿宋_GB2312" w:hAnsi="楷体"/>
                <w:color w:val="000000"/>
                <w:kern w:val="0"/>
                <w:sz w:val="22"/>
              </w:rPr>
            </w:pPr>
          </w:p>
        </w:tc>
        <w:tc>
          <w:tcPr>
            <w:tcW w:w="1170" w:type="dxa"/>
            <w:tcBorders>
              <w:top w:val="nil"/>
              <w:left w:val="nil"/>
              <w:bottom w:val="single" w:sz="8" w:space="0" w:color="auto"/>
              <w:right w:val="single" w:sz="8" w:space="0" w:color="auto"/>
            </w:tcBorders>
            <w:vAlign w:val="center"/>
          </w:tcPr>
          <w:p w14:paraId="22CE8666"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接待人数　</w:t>
            </w:r>
          </w:p>
        </w:tc>
        <w:tc>
          <w:tcPr>
            <w:tcW w:w="705" w:type="dxa"/>
            <w:tcBorders>
              <w:top w:val="single" w:sz="8" w:space="0" w:color="auto"/>
              <w:left w:val="nil"/>
              <w:bottom w:val="single" w:sz="8" w:space="0" w:color="auto"/>
              <w:right w:val="single" w:sz="8" w:space="0" w:color="auto"/>
            </w:tcBorders>
            <w:vAlign w:val="center"/>
          </w:tcPr>
          <w:p w14:paraId="6806CE7E" w14:textId="77777777" w:rsidR="00B00AAB" w:rsidRDefault="00B00AAB" w:rsidP="00C0634A">
            <w:pPr>
              <w:keepNext/>
              <w:keepLines/>
              <w:widowControl/>
              <w:spacing w:before="340" w:after="330" w:line="578" w:lineRule="auto"/>
              <w:jc w:val="center"/>
              <w:rPr>
                <w:rFonts w:ascii="仿宋_GB2312" w:eastAsia="仿宋_GB2312" w:hAnsi="楷体"/>
                <w:color w:val="000000"/>
                <w:kern w:val="0"/>
                <w:sz w:val="22"/>
              </w:rPr>
            </w:pPr>
          </w:p>
        </w:tc>
        <w:tc>
          <w:tcPr>
            <w:tcW w:w="1815" w:type="dxa"/>
            <w:tcBorders>
              <w:top w:val="single" w:sz="8" w:space="0" w:color="auto"/>
              <w:left w:val="nil"/>
              <w:bottom w:val="single" w:sz="8" w:space="0" w:color="auto"/>
              <w:right w:val="single" w:sz="8" w:space="0" w:color="000000"/>
            </w:tcBorders>
            <w:vAlign w:val="center"/>
          </w:tcPr>
          <w:p w14:paraId="682CB700"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2"/>
              </w:rPr>
              <w:t>陪同人数</w:t>
            </w:r>
            <w:r>
              <w:rPr>
                <w:rFonts w:ascii="仿宋_GB2312" w:eastAsia="仿宋_GB2312" w:hAnsi="楷体" w:hint="eastAsia"/>
                <w:color w:val="000000"/>
                <w:kern w:val="0"/>
                <w:sz w:val="24"/>
              </w:rPr>
              <w:t xml:space="preserve">　</w:t>
            </w:r>
          </w:p>
        </w:tc>
        <w:tc>
          <w:tcPr>
            <w:tcW w:w="1183" w:type="dxa"/>
            <w:tcBorders>
              <w:top w:val="single" w:sz="8" w:space="0" w:color="auto"/>
              <w:left w:val="nil"/>
              <w:bottom w:val="single" w:sz="8" w:space="0" w:color="auto"/>
              <w:right w:val="single" w:sz="8" w:space="0" w:color="auto"/>
            </w:tcBorders>
            <w:vAlign w:val="center"/>
          </w:tcPr>
          <w:p w14:paraId="1675652D" w14:textId="77777777" w:rsidR="00B00AAB" w:rsidRDefault="00B00AAB" w:rsidP="00C0634A">
            <w:pPr>
              <w:keepNext/>
              <w:keepLines/>
              <w:widowControl/>
              <w:spacing w:before="340" w:after="330" w:line="578" w:lineRule="auto"/>
              <w:jc w:val="center"/>
              <w:rPr>
                <w:rFonts w:ascii="仿宋_GB2312" w:eastAsia="仿宋_GB2312" w:hAnsi="楷体"/>
                <w:color w:val="000000"/>
                <w:kern w:val="0"/>
                <w:sz w:val="24"/>
              </w:rPr>
            </w:pPr>
          </w:p>
        </w:tc>
      </w:tr>
      <w:tr w:rsidR="00B00AAB" w14:paraId="462276D8" w14:textId="77777777" w:rsidTr="00C0634A">
        <w:trPr>
          <w:trHeight w:hRule="exact" w:val="445"/>
          <w:jc w:val="center"/>
        </w:trPr>
        <w:tc>
          <w:tcPr>
            <w:tcW w:w="1277" w:type="dxa"/>
            <w:vMerge w:val="restart"/>
            <w:tcBorders>
              <w:top w:val="nil"/>
              <w:left w:val="single" w:sz="8" w:space="0" w:color="auto"/>
              <w:bottom w:val="single" w:sz="8" w:space="0" w:color="000000"/>
              <w:right w:val="single" w:sz="8" w:space="0" w:color="auto"/>
            </w:tcBorders>
            <w:vAlign w:val="center"/>
          </w:tcPr>
          <w:p w14:paraId="7EF610D8"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接待对象</w:t>
            </w:r>
          </w:p>
        </w:tc>
        <w:tc>
          <w:tcPr>
            <w:tcW w:w="3057" w:type="dxa"/>
            <w:gridSpan w:val="4"/>
            <w:tcBorders>
              <w:top w:val="single" w:sz="8" w:space="0" w:color="auto"/>
              <w:left w:val="nil"/>
              <w:bottom w:val="single" w:sz="8" w:space="0" w:color="auto"/>
              <w:right w:val="single" w:sz="8" w:space="0" w:color="auto"/>
            </w:tcBorders>
            <w:vAlign w:val="center"/>
          </w:tcPr>
          <w:p w14:paraId="40F12801"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单位</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7E9879D0"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姓名</w:t>
            </w:r>
          </w:p>
        </w:tc>
        <w:tc>
          <w:tcPr>
            <w:tcW w:w="2998" w:type="dxa"/>
            <w:gridSpan w:val="2"/>
            <w:tcBorders>
              <w:top w:val="single" w:sz="8" w:space="0" w:color="auto"/>
              <w:left w:val="single" w:sz="8" w:space="0" w:color="auto"/>
              <w:bottom w:val="single" w:sz="8" w:space="0" w:color="auto"/>
              <w:right w:val="single" w:sz="8" w:space="0" w:color="auto"/>
            </w:tcBorders>
            <w:vAlign w:val="center"/>
          </w:tcPr>
          <w:p w14:paraId="3A861D65"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职务（职称）</w:t>
            </w:r>
          </w:p>
        </w:tc>
      </w:tr>
      <w:tr w:rsidR="00B00AAB" w14:paraId="01863A41" w14:textId="77777777" w:rsidTr="00C0634A">
        <w:trPr>
          <w:cantSplit/>
          <w:trHeight w:val="383"/>
          <w:jc w:val="center"/>
        </w:trPr>
        <w:tc>
          <w:tcPr>
            <w:tcW w:w="1277" w:type="dxa"/>
            <w:vMerge/>
            <w:tcBorders>
              <w:top w:val="nil"/>
              <w:left w:val="single" w:sz="8" w:space="0" w:color="auto"/>
              <w:bottom w:val="single" w:sz="8" w:space="0" w:color="000000"/>
              <w:right w:val="single" w:sz="8" w:space="0" w:color="auto"/>
            </w:tcBorders>
            <w:vAlign w:val="center"/>
          </w:tcPr>
          <w:p w14:paraId="33361D6D"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3E13BA16"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15D6AF84"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auto"/>
            </w:tcBorders>
            <w:vAlign w:val="center"/>
          </w:tcPr>
          <w:p w14:paraId="68182667"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0235F092"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15757442"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55F9B4A2"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67939A15"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auto"/>
            </w:tcBorders>
            <w:vAlign w:val="center"/>
          </w:tcPr>
          <w:p w14:paraId="248AF717"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027364FC"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6A5AC1E4"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36CD3228"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7909E957"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0C49B362"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14FB1052"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1FF5DBBC"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35FB7A04"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0B84B736"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7D75383A"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54573B54"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7EADC804"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6BDF446D"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6F50F6EA"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101D6FD0"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192908AA" w14:textId="77777777" w:rsidTr="00C0634A">
        <w:trPr>
          <w:cantSplit/>
          <w:jc w:val="center"/>
        </w:trPr>
        <w:tc>
          <w:tcPr>
            <w:tcW w:w="1277" w:type="dxa"/>
            <w:vMerge w:val="restart"/>
            <w:tcBorders>
              <w:top w:val="nil"/>
              <w:left w:val="single" w:sz="8" w:space="0" w:color="auto"/>
              <w:bottom w:val="single" w:sz="8" w:space="0" w:color="000000"/>
              <w:right w:val="single" w:sz="8" w:space="0" w:color="auto"/>
            </w:tcBorders>
            <w:vAlign w:val="center"/>
          </w:tcPr>
          <w:p w14:paraId="318BEB45"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主要行程安排</w:t>
            </w:r>
          </w:p>
        </w:tc>
        <w:tc>
          <w:tcPr>
            <w:tcW w:w="3057" w:type="dxa"/>
            <w:gridSpan w:val="4"/>
            <w:tcBorders>
              <w:top w:val="single" w:sz="8" w:space="0" w:color="auto"/>
              <w:left w:val="nil"/>
              <w:bottom w:val="single" w:sz="8" w:space="0" w:color="auto"/>
              <w:right w:val="single" w:sz="8" w:space="0" w:color="auto"/>
            </w:tcBorders>
            <w:vAlign w:val="center"/>
          </w:tcPr>
          <w:p w14:paraId="5FCD832A"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活动</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6A2DDEF0"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时间</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7CCE809D"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场所</w:t>
            </w:r>
          </w:p>
        </w:tc>
      </w:tr>
      <w:tr w:rsidR="00B00AAB" w14:paraId="1EF71A71"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563E1E86"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2825E06F"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501FCF6D"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6F655EEA"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3EB9152A"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08BE1607"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7F5FCE20"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19739BB0"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03285E5F"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61F06A81" w14:textId="77777777" w:rsidTr="00C0634A">
        <w:trPr>
          <w:cantSplit/>
          <w:jc w:val="center"/>
        </w:trPr>
        <w:tc>
          <w:tcPr>
            <w:tcW w:w="1277" w:type="dxa"/>
            <w:vMerge/>
            <w:tcBorders>
              <w:top w:val="nil"/>
              <w:left w:val="single" w:sz="8" w:space="0" w:color="auto"/>
              <w:bottom w:val="single" w:sz="8" w:space="0" w:color="000000"/>
              <w:right w:val="single" w:sz="8" w:space="0" w:color="auto"/>
            </w:tcBorders>
            <w:vAlign w:val="center"/>
          </w:tcPr>
          <w:p w14:paraId="5D6DBE01"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2"/>
              </w:rPr>
            </w:pPr>
          </w:p>
        </w:tc>
        <w:tc>
          <w:tcPr>
            <w:tcW w:w="3057" w:type="dxa"/>
            <w:gridSpan w:val="4"/>
            <w:tcBorders>
              <w:top w:val="single" w:sz="8" w:space="0" w:color="auto"/>
              <w:left w:val="nil"/>
              <w:bottom w:val="single" w:sz="8" w:space="0" w:color="auto"/>
              <w:right w:val="single" w:sz="8" w:space="0" w:color="auto"/>
            </w:tcBorders>
            <w:vAlign w:val="center"/>
          </w:tcPr>
          <w:p w14:paraId="561F23B9"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1875" w:type="dxa"/>
            <w:gridSpan w:val="2"/>
            <w:tcBorders>
              <w:top w:val="single" w:sz="8" w:space="0" w:color="auto"/>
              <w:left w:val="single" w:sz="8" w:space="0" w:color="auto"/>
              <w:bottom w:val="single" w:sz="8" w:space="0" w:color="auto"/>
              <w:right w:val="single" w:sz="8" w:space="0" w:color="auto"/>
            </w:tcBorders>
            <w:vAlign w:val="center"/>
          </w:tcPr>
          <w:p w14:paraId="03AA579D"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c>
          <w:tcPr>
            <w:tcW w:w="2998" w:type="dxa"/>
            <w:gridSpan w:val="2"/>
            <w:tcBorders>
              <w:top w:val="single" w:sz="8" w:space="0" w:color="auto"/>
              <w:left w:val="single" w:sz="8" w:space="0" w:color="auto"/>
              <w:bottom w:val="single" w:sz="8" w:space="0" w:color="auto"/>
              <w:right w:val="single" w:sz="8" w:space="0" w:color="000000"/>
            </w:tcBorders>
            <w:vAlign w:val="center"/>
          </w:tcPr>
          <w:p w14:paraId="38EFC8A0" w14:textId="77777777" w:rsidR="00B00AAB" w:rsidRDefault="00B00AAB" w:rsidP="00C0634A">
            <w:pPr>
              <w:widowControl/>
              <w:spacing w:line="440" w:lineRule="exact"/>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w:t>
            </w:r>
          </w:p>
        </w:tc>
      </w:tr>
      <w:tr w:rsidR="00B00AAB" w14:paraId="7185DF5F" w14:textId="77777777" w:rsidTr="00C0634A">
        <w:trPr>
          <w:trHeight w:hRule="exact" w:val="510"/>
          <w:jc w:val="center"/>
        </w:trPr>
        <w:tc>
          <w:tcPr>
            <w:tcW w:w="1277" w:type="dxa"/>
            <w:vMerge w:val="restart"/>
            <w:tcBorders>
              <w:top w:val="nil"/>
              <w:left w:val="single" w:sz="8" w:space="0" w:color="auto"/>
              <w:right w:val="single" w:sz="8" w:space="0" w:color="auto"/>
            </w:tcBorders>
            <w:vAlign w:val="center"/>
          </w:tcPr>
          <w:p w14:paraId="5F32C289"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住宿安排及金额</w:t>
            </w:r>
          </w:p>
        </w:tc>
        <w:tc>
          <w:tcPr>
            <w:tcW w:w="1482" w:type="dxa"/>
            <w:gridSpan w:val="3"/>
            <w:tcBorders>
              <w:top w:val="single" w:sz="8" w:space="0" w:color="auto"/>
              <w:left w:val="single" w:sz="8" w:space="0" w:color="auto"/>
              <w:bottom w:val="single" w:sz="8" w:space="0" w:color="000000"/>
              <w:right w:val="single" w:sz="8" w:space="0" w:color="000000"/>
            </w:tcBorders>
            <w:vAlign w:val="center"/>
          </w:tcPr>
          <w:p w14:paraId="395DDC49"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宾馆名称</w:t>
            </w:r>
          </w:p>
        </w:tc>
        <w:tc>
          <w:tcPr>
            <w:tcW w:w="6448" w:type="dxa"/>
            <w:gridSpan w:val="5"/>
            <w:tcBorders>
              <w:top w:val="single" w:sz="8" w:space="0" w:color="auto"/>
              <w:left w:val="nil"/>
              <w:bottom w:val="single" w:sz="8" w:space="0" w:color="auto"/>
              <w:right w:val="single" w:sz="8" w:space="0" w:color="auto"/>
            </w:tcBorders>
            <w:vAlign w:val="center"/>
          </w:tcPr>
          <w:p w14:paraId="60D8A02E" w14:textId="77777777" w:rsidR="00B00AAB" w:rsidRDefault="00B00AAB" w:rsidP="00C0634A">
            <w:pPr>
              <w:widowControl/>
              <w:jc w:val="left"/>
              <w:rPr>
                <w:rFonts w:ascii="仿宋_GB2312" w:eastAsia="仿宋_GB2312" w:hAnsi="楷体"/>
                <w:color w:val="000000"/>
                <w:kern w:val="0"/>
                <w:sz w:val="24"/>
              </w:rPr>
            </w:pPr>
          </w:p>
        </w:tc>
      </w:tr>
      <w:tr w:rsidR="00B00AAB" w14:paraId="401D32E7" w14:textId="77777777" w:rsidTr="00C0634A">
        <w:trPr>
          <w:trHeight w:hRule="exact" w:val="685"/>
          <w:jc w:val="center"/>
        </w:trPr>
        <w:tc>
          <w:tcPr>
            <w:tcW w:w="1277" w:type="dxa"/>
            <w:vMerge/>
            <w:tcBorders>
              <w:left w:val="single" w:sz="8" w:space="0" w:color="auto"/>
              <w:right w:val="single" w:sz="8" w:space="0" w:color="auto"/>
            </w:tcBorders>
            <w:vAlign w:val="center"/>
          </w:tcPr>
          <w:p w14:paraId="37D73779" w14:textId="77777777" w:rsidR="00B00AAB" w:rsidRDefault="00B00AAB" w:rsidP="00C0634A">
            <w:pPr>
              <w:widowControl/>
              <w:jc w:val="center"/>
              <w:rPr>
                <w:rFonts w:ascii="仿宋_GB2312" w:eastAsia="仿宋_GB2312" w:hAnsi="楷体"/>
                <w:color w:val="000000"/>
                <w:kern w:val="0"/>
                <w:sz w:val="22"/>
              </w:rPr>
            </w:pPr>
          </w:p>
        </w:tc>
        <w:tc>
          <w:tcPr>
            <w:tcW w:w="1482" w:type="dxa"/>
            <w:gridSpan w:val="3"/>
            <w:vMerge w:val="restart"/>
            <w:tcBorders>
              <w:top w:val="single" w:sz="8" w:space="0" w:color="auto"/>
              <w:left w:val="single" w:sz="8" w:space="0" w:color="auto"/>
              <w:right w:val="single" w:sz="8" w:space="0" w:color="000000"/>
            </w:tcBorders>
            <w:vAlign w:val="center"/>
          </w:tcPr>
          <w:p w14:paraId="5677EF74"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普通套间数</w:t>
            </w:r>
          </w:p>
          <w:p w14:paraId="522A0E74"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及住宿天数</w:t>
            </w:r>
          </w:p>
        </w:tc>
        <w:tc>
          <w:tcPr>
            <w:tcW w:w="1575" w:type="dxa"/>
            <w:vMerge w:val="restart"/>
            <w:tcBorders>
              <w:top w:val="single" w:sz="8" w:space="0" w:color="auto"/>
              <w:left w:val="nil"/>
              <w:right w:val="single" w:sz="8" w:space="0" w:color="auto"/>
            </w:tcBorders>
            <w:vAlign w:val="center"/>
          </w:tcPr>
          <w:p w14:paraId="327965C3"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4"/>
              </w:rPr>
            </w:pPr>
          </w:p>
        </w:tc>
        <w:tc>
          <w:tcPr>
            <w:tcW w:w="1875" w:type="dxa"/>
            <w:gridSpan w:val="2"/>
            <w:tcBorders>
              <w:top w:val="single" w:sz="8" w:space="0" w:color="auto"/>
              <w:left w:val="nil"/>
              <w:bottom w:val="single" w:sz="8" w:space="0" w:color="auto"/>
              <w:right w:val="single" w:sz="8" w:space="0" w:color="auto"/>
            </w:tcBorders>
            <w:vAlign w:val="center"/>
          </w:tcPr>
          <w:p w14:paraId="7641B9B6"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标准间数</w:t>
            </w:r>
          </w:p>
          <w:p w14:paraId="527E6D15"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及住宿天数</w:t>
            </w:r>
          </w:p>
        </w:tc>
        <w:tc>
          <w:tcPr>
            <w:tcW w:w="2998" w:type="dxa"/>
            <w:gridSpan w:val="2"/>
            <w:tcBorders>
              <w:top w:val="single" w:sz="8" w:space="0" w:color="auto"/>
              <w:left w:val="nil"/>
              <w:bottom w:val="single" w:sz="8" w:space="0" w:color="auto"/>
              <w:right w:val="single" w:sz="8" w:space="0" w:color="auto"/>
            </w:tcBorders>
            <w:vAlign w:val="center"/>
          </w:tcPr>
          <w:p w14:paraId="572BA31B" w14:textId="77777777" w:rsidR="00B00AAB" w:rsidRDefault="00B00AAB" w:rsidP="00C0634A">
            <w:pPr>
              <w:widowControl/>
              <w:jc w:val="left"/>
              <w:rPr>
                <w:rFonts w:ascii="仿宋_GB2312" w:eastAsia="仿宋_GB2312" w:hAnsi="楷体"/>
                <w:color w:val="000000"/>
                <w:kern w:val="0"/>
                <w:sz w:val="24"/>
              </w:rPr>
            </w:pPr>
          </w:p>
        </w:tc>
      </w:tr>
      <w:tr w:rsidR="00B00AAB" w14:paraId="0B42A255" w14:textId="77777777" w:rsidTr="00C0634A">
        <w:trPr>
          <w:trHeight w:hRule="exact" w:val="565"/>
          <w:jc w:val="center"/>
        </w:trPr>
        <w:tc>
          <w:tcPr>
            <w:tcW w:w="1277" w:type="dxa"/>
            <w:vMerge/>
            <w:tcBorders>
              <w:left w:val="single" w:sz="8" w:space="0" w:color="auto"/>
              <w:bottom w:val="single" w:sz="8" w:space="0" w:color="000000"/>
              <w:right w:val="single" w:sz="8" w:space="0" w:color="auto"/>
            </w:tcBorders>
            <w:vAlign w:val="center"/>
          </w:tcPr>
          <w:p w14:paraId="3B369791" w14:textId="77777777" w:rsidR="00B00AAB" w:rsidRDefault="00B00AAB" w:rsidP="00C0634A">
            <w:pPr>
              <w:widowControl/>
              <w:jc w:val="center"/>
              <w:rPr>
                <w:rFonts w:ascii="仿宋_GB2312" w:eastAsia="仿宋_GB2312" w:hAnsi="楷体"/>
                <w:color w:val="000000"/>
                <w:kern w:val="0"/>
                <w:sz w:val="22"/>
              </w:rPr>
            </w:pPr>
          </w:p>
        </w:tc>
        <w:tc>
          <w:tcPr>
            <w:tcW w:w="1482" w:type="dxa"/>
            <w:gridSpan w:val="3"/>
            <w:vMerge/>
            <w:tcBorders>
              <w:left w:val="single" w:sz="8" w:space="0" w:color="auto"/>
              <w:bottom w:val="single" w:sz="8" w:space="0" w:color="000000"/>
              <w:right w:val="single" w:sz="8" w:space="0" w:color="000000"/>
            </w:tcBorders>
            <w:vAlign w:val="center"/>
          </w:tcPr>
          <w:p w14:paraId="386172BD" w14:textId="77777777" w:rsidR="00B00AAB" w:rsidRDefault="00B00AAB" w:rsidP="00C0634A">
            <w:pPr>
              <w:widowControl/>
              <w:jc w:val="center"/>
              <w:rPr>
                <w:rFonts w:ascii="仿宋_GB2312" w:eastAsia="仿宋_GB2312" w:hAnsi="楷体"/>
                <w:color w:val="000000"/>
                <w:kern w:val="0"/>
                <w:sz w:val="24"/>
              </w:rPr>
            </w:pPr>
          </w:p>
        </w:tc>
        <w:tc>
          <w:tcPr>
            <w:tcW w:w="1575" w:type="dxa"/>
            <w:vMerge/>
            <w:tcBorders>
              <w:left w:val="nil"/>
              <w:bottom w:val="single" w:sz="8" w:space="0" w:color="auto"/>
              <w:right w:val="single" w:sz="8" w:space="0" w:color="auto"/>
            </w:tcBorders>
            <w:vAlign w:val="center"/>
          </w:tcPr>
          <w:p w14:paraId="0D7B8711" w14:textId="77777777" w:rsidR="00B00AAB" w:rsidRDefault="00B00AAB" w:rsidP="00C0634A">
            <w:pPr>
              <w:widowControl/>
              <w:jc w:val="left"/>
              <w:rPr>
                <w:rFonts w:ascii="仿宋_GB2312" w:eastAsia="仿宋_GB2312" w:hAnsi="楷体"/>
                <w:color w:val="000000"/>
                <w:kern w:val="0"/>
                <w:sz w:val="24"/>
              </w:rPr>
            </w:pPr>
          </w:p>
        </w:tc>
        <w:tc>
          <w:tcPr>
            <w:tcW w:w="1875" w:type="dxa"/>
            <w:gridSpan w:val="2"/>
            <w:tcBorders>
              <w:top w:val="single" w:sz="8" w:space="0" w:color="auto"/>
              <w:left w:val="nil"/>
              <w:bottom w:val="single" w:sz="8" w:space="0" w:color="auto"/>
              <w:right w:val="single" w:sz="8" w:space="0" w:color="auto"/>
            </w:tcBorders>
            <w:vAlign w:val="center"/>
          </w:tcPr>
          <w:p w14:paraId="56F958D0"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总金额</w:t>
            </w:r>
          </w:p>
        </w:tc>
        <w:tc>
          <w:tcPr>
            <w:tcW w:w="2998" w:type="dxa"/>
            <w:gridSpan w:val="2"/>
            <w:tcBorders>
              <w:top w:val="single" w:sz="8" w:space="0" w:color="auto"/>
              <w:left w:val="nil"/>
              <w:bottom w:val="single" w:sz="8" w:space="0" w:color="auto"/>
              <w:right w:val="single" w:sz="8" w:space="0" w:color="auto"/>
            </w:tcBorders>
            <w:vAlign w:val="center"/>
          </w:tcPr>
          <w:p w14:paraId="36D101E6"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 xml:space="preserve">                    元</w:t>
            </w:r>
          </w:p>
        </w:tc>
      </w:tr>
      <w:tr w:rsidR="00B00AAB" w14:paraId="21744752" w14:textId="77777777" w:rsidTr="00C0634A">
        <w:trPr>
          <w:trHeight w:hRule="exact" w:val="424"/>
          <w:jc w:val="center"/>
        </w:trPr>
        <w:tc>
          <w:tcPr>
            <w:tcW w:w="1277" w:type="dxa"/>
            <w:tcBorders>
              <w:top w:val="nil"/>
              <w:left w:val="single" w:sz="8" w:space="0" w:color="auto"/>
              <w:bottom w:val="single" w:sz="8" w:space="0" w:color="000000"/>
              <w:right w:val="single" w:sz="8" w:space="0" w:color="auto"/>
            </w:tcBorders>
            <w:vAlign w:val="center"/>
          </w:tcPr>
          <w:p w14:paraId="165A5F30"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宴请费</w:t>
            </w:r>
          </w:p>
        </w:tc>
        <w:tc>
          <w:tcPr>
            <w:tcW w:w="1482" w:type="dxa"/>
            <w:gridSpan w:val="3"/>
            <w:tcBorders>
              <w:top w:val="single" w:sz="8" w:space="0" w:color="auto"/>
              <w:left w:val="single" w:sz="8" w:space="0" w:color="auto"/>
              <w:bottom w:val="single" w:sz="8" w:space="0" w:color="000000"/>
              <w:right w:val="single" w:sz="8" w:space="0" w:color="000000"/>
            </w:tcBorders>
            <w:vAlign w:val="center"/>
          </w:tcPr>
          <w:p w14:paraId="240272C8"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4"/>
              </w:rPr>
              <w:t>次  数</w:t>
            </w:r>
          </w:p>
        </w:tc>
        <w:tc>
          <w:tcPr>
            <w:tcW w:w="1575" w:type="dxa"/>
            <w:tcBorders>
              <w:top w:val="single" w:sz="8" w:space="0" w:color="auto"/>
              <w:left w:val="nil"/>
              <w:bottom w:val="single" w:sz="8" w:space="0" w:color="auto"/>
              <w:right w:val="single" w:sz="8" w:space="0" w:color="auto"/>
            </w:tcBorders>
            <w:vAlign w:val="center"/>
          </w:tcPr>
          <w:p w14:paraId="0CFA1AEE" w14:textId="77777777" w:rsidR="00B00AAB" w:rsidRDefault="00B00AAB" w:rsidP="00C0634A">
            <w:pPr>
              <w:keepNext/>
              <w:keepLines/>
              <w:widowControl/>
              <w:spacing w:before="340" w:after="330" w:line="578" w:lineRule="auto"/>
              <w:jc w:val="left"/>
              <w:rPr>
                <w:rFonts w:ascii="仿宋_GB2312" w:eastAsia="仿宋_GB2312" w:hAnsi="楷体"/>
                <w:color w:val="000000"/>
                <w:kern w:val="0"/>
                <w:sz w:val="24"/>
              </w:rPr>
            </w:pPr>
          </w:p>
        </w:tc>
        <w:tc>
          <w:tcPr>
            <w:tcW w:w="1875" w:type="dxa"/>
            <w:gridSpan w:val="2"/>
            <w:tcBorders>
              <w:top w:val="single" w:sz="8" w:space="0" w:color="auto"/>
              <w:left w:val="nil"/>
              <w:bottom w:val="single" w:sz="8" w:space="0" w:color="auto"/>
              <w:right w:val="single" w:sz="8" w:space="0" w:color="auto"/>
            </w:tcBorders>
            <w:vAlign w:val="center"/>
          </w:tcPr>
          <w:p w14:paraId="71E7DFBE"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总金额</w:t>
            </w:r>
          </w:p>
        </w:tc>
        <w:tc>
          <w:tcPr>
            <w:tcW w:w="2998" w:type="dxa"/>
            <w:gridSpan w:val="2"/>
            <w:tcBorders>
              <w:top w:val="single" w:sz="8" w:space="0" w:color="auto"/>
              <w:left w:val="nil"/>
              <w:bottom w:val="single" w:sz="8" w:space="0" w:color="auto"/>
              <w:right w:val="single" w:sz="8" w:space="0" w:color="auto"/>
            </w:tcBorders>
            <w:vAlign w:val="center"/>
          </w:tcPr>
          <w:p w14:paraId="677F8092"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 xml:space="preserve">                    元</w:t>
            </w:r>
          </w:p>
        </w:tc>
      </w:tr>
      <w:tr w:rsidR="00B00AAB" w14:paraId="02612BA8" w14:textId="77777777" w:rsidTr="00C0634A">
        <w:trPr>
          <w:trHeight w:hRule="exact" w:val="416"/>
          <w:jc w:val="center"/>
        </w:trPr>
        <w:tc>
          <w:tcPr>
            <w:tcW w:w="1277" w:type="dxa"/>
            <w:tcBorders>
              <w:top w:val="nil"/>
              <w:left w:val="single" w:sz="8" w:space="0" w:color="auto"/>
              <w:bottom w:val="single" w:sz="8" w:space="0" w:color="000000"/>
              <w:right w:val="single" w:sz="8" w:space="0" w:color="auto"/>
            </w:tcBorders>
            <w:vAlign w:val="center"/>
          </w:tcPr>
          <w:p w14:paraId="04E0C5F2"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交通费</w:t>
            </w:r>
          </w:p>
        </w:tc>
        <w:tc>
          <w:tcPr>
            <w:tcW w:w="7930" w:type="dxa"/>
            <w:gridSpan w:val="8"/>
            <w:tcBorders>
              <w:top w:val="single" w:sz="8" w:space="0" w:color="auto"/>
              <w:left w:val="single" w:sz="8" w:space="0" w:color="auto"/>
              <w:bottom w:val="single" w:sz="8" w:space="0" w:color="000000"/>
              <w:right w:val="single" w:sz="8" w:space="0" w:color="auto"/>
            </w:tcBorders>
            <w:vAlign w:val="center"/>
          </w:tcPr>
          <w:p w14:paraId="3E168E62"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 xml:space="preserve">                                                             元</w:t>
            </w:r>
          </w:p>
        </w:tc>
      </w:tr>
      <w:tr w:rsidR="00B00AAB" w14:paraId="125D48DD" w14:textId="77777777" w:rsidTr="00C0634A">
        <w:trPr>
          <w:trHeight w:hRule="exact" w:val="422"/>
          <w:jc w:val="center"/>
        </w:trPr>
        <w:tc>
          <w:tcPr>
            <w:tcW w:w="1277" w:type="dxa"/>
            <w:tcBorders>
              <w:top w:val="nil"/>
              <w:left w:val="single" w:sz="8" w:space="0" w:color="auto"/>
              <w:bottom w:val="single" w:sz="8" w:space="0" w:color="000000"/>
              <w:right w:val="single" w:sz="8" w:space="0" w:color="auto"/>
            </w:tcBorders>
            <w:vAlign w:val="center"/>
          </w:tcPr>
          <w:p w14:paraId="64D48EA4" w14:textId="77777777" w:rsidR="00B00AAB" w:rsidRDefault="00B00AAB" w:rsidP="00C0634A">
            <w:pPr>
              <w:widowControl/>
              <w:jc w:val="center"/>
              <w:rPr>
                <w:rFonts w:ascii="仿宋_GB2312" w:eastAsia="仿宋_GB2312" w:hAnsi="楷体"/>
                <w:color w:val="000000"/>
                <w:spacing w:val="-20"/>
                <w:kern w:val="0"/>
                <w:sz w:val="22"/>
              </w:rPr>
            </w:pPr>
            <w:r>
              <w:rPr>
                <w:rFonts w:ascii="仿宋_GB2312" w:eastAsia="仿宋_GB2312" w:hAnsi="楷体" w:hint="eastAsia"/>
                <w:color w:val="000000"/>
                <w:spacing w:val="-20"/>
                <w:kern w:val="0"/>
                <w:sz w:val="22"/>
              </w:rPr>
              <w:t>赠送礼品费</w:t>
            </w:r>
          </w:p>
        </w:tc>
        <w:tc>
          <w:tcPr>
            <w:tcW w:w="7930" w:type="dxa"/>
            <w:gridSpan w:val="8"/>
            <w:tcBorders>
              <w:top w:val="single" w:sz="8" w:space="0" w:color="auto"/>
              <w:left w:val="single" w:sz="8" w:space="0" w:color="auto"/>
              <w:bottom w:val="single" w:sz="8" w:space="0" w:color="000000"/>
              <w:right w:val="single" w:sz="8" w:space="0" w:color="auto"/>
            </w:tcBorders>
            <w:vAlign w:val="center"/>
          </w:tcPr>
          <w:p w14:paraId="497115C7"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 xml:space="preserve">                                                             元</w:t>
            </w:r>
          </w:p>
        </w:tc>
      </w:tr>
      <w:tr w:rsidR="00B00AAB" w14:paraId="054A71B6" w14:textId="77777777" w:rsidTr="00C0634A">
        <w:trPr>
          <w:trHeight w:hRule="exact" w:val="419"/>
          <w:jc w:val="center"/>
        </w:trPr>
        <w:tc>
          <w:tcPr>
            <w:tcW w:w="2309" w:type="dxa"/>
            <w:gridSpan w:val="3"/>
            <w:tcBorders>
              <w:top w:val="nil"/>
              <w:left w:val="single" w:sz="8" w:space="0" w:color="auto"/>
              <w:bottom w:val="single" w:sz="8" w:space="0" w:color="000000"/>
              <w:right w:val="single" w:sz="8" w:space="0" w:color="auto"/>
            </w:tcBorders>
            <w:vAlign w:val="center"/>
          </w:tcPr>
          <w:p w14:paraId="1FC10A66" w14:textId="77777777" w:rsidR="00B00AAB" w:rsidRDefault="00B00AAB" w:rsidP="00C0634A">
            <w:pPr>
              <w:widowControl/>
              <w:ind w:firstLineChars="50" w:firstLine="120"/>
              <w:jc w:val="left"/>
              <w:rPr>
                <w:rFonts w:ascii="仿宋_GB2312" w:eastAsia="仿宋_GB2312" w:hAnsi="楷体"/>
                <w:color w:val="000000"/>
                <w:kern w:val="0"/>
                <w:sz w:val="24"/>
              </w:rPr>
            </w:pPr>
            <w:r>
              <w:rPr>
                <w:rFonts w:ascii="仿宋_GB2312" w:eastAsia="仿宋_GB2312" w:hAnsi="楷体" w:hint="eastAsia"/>
                <w:color w:val="000000"/>
                <w:kern w:val="0"/>
                <w:sz w:val="24"/>
              </w:rPr>
              <w:t>接待费用合计金额</w:t>
            </w:r>
          </w:p>
        </w:tc>
        <w:tc>
          <w:tcPr>
            <w:tcW w:w="6898" w:type="dxa"/>
            <w:gridSpan w:val="6"/>
            <w:tcBorders>
              <w:top w:val="single" w:sz="8" w:space="0" w:color="auto"/>
              <w:left w:val="nil"/>
              <w:bottom w:val="single" w:sz="8" w:space="0" w:color="auto"/>
              <w:right w:val="single" w:sz="8" w:space="0" w:color="auto"/>
            </w:tcBorders>
            <w:vAlign w:val="center"/>
          </w:tcPr>
          <w:p w14:paraId="4BB8A2CD" w14:textId="77777777" w:rsidR="00B00AAB" w:rsidRDefault="00B00AAB" w:rsidP="00C0634A">
            <w:pPr>
              <w:widowControl/>
              <w:jc w:val="left"/>
              <w:rPr>
                <w:rFonts w:ascii="仿宋_GB2312" w:eastAsia="仿宋_GB2312" w:hAnsi="楷体"/>
                <w:color w:val="000000"/>
                <w:kern w:val="0"/>
                <w:sz w:val="24"/>
              </w:rPr>
            </w:pPr>
            <w:r>
              <w:rPr>
                <w:rFonts w:ascii="仿宋_GB2312" w:eastAsia="仿宋_GB2312" w:hAnsi="楷体" w:hint="eastAsia"/>
                <w:color w:val="000000"/>
                <w:kern w:val="0"/>
                <w:sz w:val="24"/>
              </w:rPr>
              <w:t xml:space="preserve">                                                     元</w:t>
            </w:r>
          </w:p>
        </w:tc>
      </w:tr>
      <w:tr w:rsidR="00B00AAB" w14:paraId="72E77E93" w14:textId="77777777" w:rsidTr="00C0634A">
        <w:trPr>
          <w:trHeight w:hRule="exact" w:val="609"/>
          <w:jc w:val="center"/>
        </w:trPr>
        <w:tc>
          <w:tcPr>
            <w:tcW w:w="1439" w:type="dxa"/>
            <w:gridSpan w:val="2"/>
            <w:tcBorders>
              <w:top w:val="nil"/>
              <w:left w:val="single" w:sz="8" w:space="0" w:color="auto"/>
              <w:bottom w:val="single" w:sz="8" w:space="0" w:color="000000"/>
              <w:right w:val="single" w:sz="4" w:space="0" w:color="auto"/>
            </w:tcBorders>
            <w:vAlign w:val="center"/>
          </w:tcPr>
          <w:p w14:paraId="13F9016D"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单位审核</w:t>
            </w:r>
          </w:p>
          <w:p w14:paraId="52B86FD0" w14:textId="77777777" w:rsidR="00B00AAB" w:rsidRDefault="00B00AAB" w:rsidP="00C0634A">
            <w:pPr>
              <w:widowControl/>
              <w:snapToGrid w:val="0"/>
              <w:jc w:val="center"/>
              <w:rPr>
                <w:rFonts w:ascii="仿宋_GB2312" w:eastAsia="仿宋_GB2312" w:hAnsi="楷体"/>
                <w:color w:val="000000"/>
                <w:kern w:val="0"/>
                <w:sz w:val="24"/>
              </w:rPr>
            </w:pPr>
            <w:r>
              <w:rPr>
                <w:rFonts w:ascii="仿宋_GB2312" w:eastAsia="仿宋_GB2312" w:hAnsi="楷体" w:hint="eastAsia"/>
                <w:color w:val="000000"/>
                <w:kern w:val="0"/>
                <w:sz w:val="22"/>
              </w:rPr>
              <w:t>意见</w:t>
            </w:r>
          </w:p>
        </w:tc>
        <w:tc>
          <w:tcPr>
            <w:tcW w:w="7768" w:type="dxa"/>
            <w:gridSpan w:val="7"/>
            <w:tcBorders>
              <w:top w:val="nil"/>
              <w:left w:val="single" w:sz="4" w:space="0" w:color="auto"/>
              <w:bottom w:val="single" w:sz="8" w:space="0" w:color="000000"/>
              <w:right w:val="single" w:sz="8" w:space="0" w:color="auto"/>
            </w:tcBorders>
            <w:vAlign w:val="center"/>
          </w:tcPr>
          <w:p w14:paraId="08A667C4"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2"/>
              </w:rPr>
              <w:t xml:space="preserve">                        负责人（签字）</w:t>
            </w:r>
          </w:p>
        </w:tc>
      </w:tr>
      <w:tr w:rsidR="00B00AAB" w14:paraId="1BB9D7F7" w14:textId="77777777" w:rsidTr="00C0634A">
        <w:trPr>
          <w:trHeight w:hRule="exact" w:val="576"/>
          <w:jc w:val="center"/>
        </w:trPr>
        <w:tc>
          <w:tcPr>
            <w:tcW w:w="1439" w:type="dxa"/>
            <w:gridSpan w:val="2"/>
            <w:tcBorders>
              <w:top w:val="nil"/>
              <w:left w:val="single" w:sz="8" w:space="0" w:color="auto"/>
              <w:bottom w:val="single" w:sz="8" w:space="0" w:color="000000"/>
              <w:right w:val="single" w:sz="4" w:space="0" w:color="auto"/>
            </w:tcBorders>
            <w:vAlign w:val="center"/>
          </w:tcPr>
          <w:p w14:paraId="35EFCC55"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外事部</w:t>
            </w:r>
          </w:p>
          <w:p w14:paraId="4B7EA754"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意见</w:t>
            </w:r>
          </w:p>
        </w:tc>
        <w:tc>
          <w:tcPr>
            <w:tcW w:w="7768" w:type="dxa"/>
            <w:gridSpan w:val="7"/>
            <w:tcBorders>
              <w:top w:val="single" w:sz="8" w:space="0" w:color="auto"/>
              <w:left w:val="single" w:sz="4" w:space="0" w:color="auto"/>
              <w:bottom w:val="single" w:sz="8" w:space="0" w:color="auto"/>
              <w:right w:val="single" w:sz="8" w:space="0" w:color="auto"/>
            </w:tcBorders>
            <w:vAlign w:val="center"/>
          </w:tcPr>
          <w:p w14:paraId="54E6222C" w14:textId="77777777" w:rsidR="00B00AAB" w:rsidRDefault="00B00AAB" w:rsidP="00C0634A">
            <w:pPr>
              <w:widowControl/>
              <w:jc w:val="center"/>
              <w:rPr>
                <w:rFonts w:ascii="仿宋_GB2312" w:eastAsia="仿宋_GB2312" w:hAnsi="楷体"/>
                <w:color w:val="000000"/>
                <w:kern w:val="0"/>
                <w:sz w:val="24"/>
              </w:rPr>
            </w:pPr>
            <w:r>
              <w:rPr>
                <w:rFonts w:ascii="仿宋_GB2312" w:eastAsia="仿宋_GB2312" w:hAnsi="楷体" w:hint="eastAsia"/>
                <w:color w:val="000000"/>
                <w:kern w:val="0"/>
                <w:sz w:val="22"/>
              </w:rPr>
              <w:t xml:space="preserve">                        负责人（签字）</w:t>
            </w:r>
          </w:p>
        </w:tc>
      </w:tr>
      <w:tr w:rsidR="00B00AAB" w14:paraId="61ADE4BC" w14:textId="77777777" w:rsidTr="00C0634A">
        <w:trPr>
          <w:trHeight w:hRule="exact" w:val="576"/>
          <w:jc w:val="center"/>
        </w:trPr>
        <w:tc>
          <w:tcPr>
            <w:tcW w:w="1439" w:type="dxa"/>
            <w:gridSpan w:val="2"/>
            <w:tcBorders>
              <w:top w:val="nil"/>
              <w:left w:val="single" w:sz="8" w:space="0" w:color="auto"/>
              <w:bottom w:val="single" w:sz="8" w:space="0" w:color="000000"/>
              <w:right w:val="single" w:sz="4" w:space="0" w:color="auto"/>
            </w:tcBorders>
            <w:vAlign w:val="center"/>
          </w:tcPr>
          <w:p w14:paraId="439EDA60"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财务部</w:t>
            </w:r>
          </w:p>
          <w:p w14:paraId="402C5ED4"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意见</w:t>
            </w:r>
          </w:p>
        </w:tc>
        <w:tc>
          <w:tcPr>
            <w:tcW w:w="7768" w:type="dxa"/>
            <w:gridSpan w:val="7"/>
            <w:tcBorders>
              <w:top w:val="single" w:sz="8" w:space="0" w:color="auto"/>
              <w:left w:val="single" w:sz="4" w:space="0" w:color="auto"/>
              <w:bottom w:val="single" w:sz="8" w:space="0" w:color="auto"/>
              <w:right w:val="single" w:sz="8" w:space="0" w:color="auto"/>
            </w:tcBorders>
            <w:vAlign w:val="center"/>
          </w:tcPr>
          <w:p w14:paraId="013ECF93" w14:textId="77777777" w:rsidR="00B00AAB" w:rsidRDefault="00B00AAB" w:rsidP="00C0634A">
            <w:pPr>
              <w:widowControl/>
              <w:jc w:val="center"/>
              <w:rPr>
                <w:rFonts w:ascii="仿宋_GB2312" w:eastAsia="仿宋_GB2312" w:hAnsi="楷体"/>
                <w:color w:val="000000"/>
                <w:kern w:val="0"/>
                <w:sz w:val="22"/>
              </w:rPr>
            </w:pPr>
            <w:r>
              <w:rPr>
                <w:rFonts w:ascii="仿宋_GB2312" w:eastAsia="仿宋_GB2312" w:hAnsi="楷体" w:hint="eastAsia"/>
                <w:color w:val="000000"/>
                <w:kern w:val="0"/>
                <w:sz w:val="22"/>
              </w:rPr>
              <w:t xml:space="preserve">                         负责人（签字）</w:t>
            </w:r>
          </w:p>
        </w:tc>
      </w:tr>
      <w:tr w:rsidR="00B00AAB" w14:paraId="4DE076BE" w14:textId="77777777" w:rsidTr="00C0634A">
        <w:trPr>
          <w:trHeight w:hRule="exact" w:val="1271"/>
          <w:jc w:val="center"/>
        </w:trPr>
        <w:tc>
          <w:tcPr>
            <w:tcW w:w="1439" w:type="dxa"/>
            <w:gridSpan w:val="2"/>
            <w:tcBorders>
              <w:top w:val="nil"/>
              <w:left w:val="single" w:sz="8" w:space="0" w:color="auto"/>
              <w:bottom w:val="single" w:sz="8" w:space="0" w:color="000000"/>
              <w:right w:val="single" w:sz="4" w:space="0" w:color="auto"/>
            </w:tcBorders>
            <w:vAlign w:val="center"/>
          </w:tcPr>
          <w:p w14:paraId="672CF230" w14:textId="77777777" w:rsidR="00B00AAB" w:rsidRDefault="00B00AAB" w:rsidP="00C0634A">
            <w:pPr>
              <w:widowControl/>
              <w:snapToGrid w:val="0"/>
              <w:jc w:val="center"/>
              <w:rPr>
                <w:rFonts w:ascii="仿宋_GB2312" w:eastAsia="仿宋_GB2312" w:hAnsi="楷体"/>
                <w:color w:val="000000"/>
                <w:kern w:val="0"/>
                <w:sz w:val="22"/>
              </w:rPr>
            </w:pPr>
            <w:r>
              <w:rPr>
                <w:rFonts w:ascii="仿宋_GB2312" w:eastAsia="仿宋_GB2312" w:hAnsi="楷体" w:hint="eastAsia"/>
                <w:color w:val="000000"/>
                <w:kern w:val="0"/>
                <w:sz w:val="22"/>
              </w:rPr>
              <w:t>主管外事校领导意见</w:t>
            </w:r>
          </w:p>
        </w:tc>
        <w:tc>
          <w:tcPr>
            <w:tcW w:w="7768" w:type="dxa"/>
            <w:gridSpan w:val="7"/>
            <w:tcBorders>
              <w:top w:val="single" w:sz="8" w:space="0" w:color="auto"/>
              <w:left w:val="single" w:sz="4" w:space="0" w:color="auto"/>
              <w:bottom w:val="single" w:sz="8" w:space="0" w:color="auto"/>
              <w:right w:val="single" w:sz="8" w:space="0" w:color="auto"/>
            </w:tcBorders>
            <w:vAlign w:val="center"/>
          </w:tcPr>
          <w:p w14:paraId="42540456" w14:textId="77777777" w:rsidR="00B00AAB" w:rsidRDefault="00B00AAB" w:rsidP="00C0634A">
            <w:pPr>
              <w:widowControl/>
              <w:jc w:val="center"/>
              <w:rPr>
                <w:rFonts w:ascii="仿宋_GB2312" w:eastAsia="仿宋_GB2312" w:hAnsi="楷体"/>
                <w:color w:val="000000"/>
                <w:kern w:val="0"/>
                <w:sz w:val="22"/>
              </w:rPr>
            </w:pPr>
          </w:p>
          <w:p w14:paraId="2C373C79" w14:textId="77777777" w:rsidR="00B00AAB" w:rsidRDefault="00B00AAB" w:rsidP="00C0634A">
            <w:pPr>
              <w:widowControl/>
              <w:jc w:val="center"/>
              <w:rPr>
                <w:rFonts w:ascii="仿宋_GB2312" w:eastAsia="仿宋_GB2312" w:hAnsi="楷体"/>
                <w:color w:val="000000"/>
                <w:kern w:val="0"/>
                <w:sz w:val="22"/>
              </w:rPr>
            </w:pPr>
          </w:p>
          <w:p w14:paraId="5E17B0A4" w14:textId="77777777" w:rsidR="00B00AAB" w:rsidRDefault="00B00AAB" w:rsidP="00C0634A">
            <w:pPr>
              <w:widowControl/>
              <w:jc w:val="center"/>
              <w:rPr>
                <w:rFonts w:ascii="仿宋_GB2312" w:eastAsia="仿宋_GB2312" w:hAnsi="楷体"/>
                <w:color w:val="000000"/>
                <w:kern w:val="0"/>
                <w:sz w:val="22"/>
              </w:rPr>
            </w:pPr>
          </w:p>
        </w:tc>
      </w:tr>
    </w:tbl>
    <w:p w14:paraId="373837D5" w14:textId="77777777" w:rsidR="00987A7C" w:rsidRDefault="00987A7C" w:rsidP="00987A7C">
      <w:pPr>
        <w:pStyle w:val="10"/>
      </w:pPr>
    </w:p>
    <w:p w14:paraId="02C2B3EF" w14:textId="77777777" w:rsidR="00B00AAB" w:rsidRDefault="00B00AAB" w:rsidP="00987A7C">
      <w:pPr>
        <w:pStyle w:val="10"/>
      </w:pPr>
      <w:bookmarkStart w:id="230" w:name="_Toc501638889"/>
      <w:r>
        <w:rPr>
          <w:rFonts w:hint="eastAsia"/>
        </w:rPr>
        <w:t>新乡医学院三全学院</w:t>
      </w:r>
      <w:r w:rsidR="00987A7C">
        <w:rPr>
          <w:rFonts w:hint="eastAsia"/>
        </w:rPr>
        <w:br/>
      </w:r>
      <w:r>
        <w:rPr>
          <w:rFonts w:hint="eastAsia"/>
        </w:rPr>
        <w:t>教学资源库建设与使用管理办法</w:t>
      </w:r>
      <w:bookmarkEnd w:id="230"/>
    </w:p>
    <w:p w14:paraId="027D8B3B" w14:textId="77777777" w:rsidR="00B00AAB" w:rsidRDefault="00B00AAB" w:rsidP="000F403D">
      <w:pPr>
        <w:pStyle w:val="a6"/>
        <w:spacing w:before="312" w:after="312"/>
      </w:pPr>
      <w:r w:rsidRPr="00435E7E">
        <w:rPr>
          <w:rFonts w:hint="eastAsia"/>
        </w:rPr>
        <w:t>院发〔201</w:t>
      </w:r>
      <w:r>
        <w:rPr>
          <w:rFonts w:hint="eastAsia"/>
        </w:rPr>
        <w:t>4</w:t>
      </w:r>
      <w:r w:rsidRPr="00435E7E">
        <w:rPr>
          <w:rFonts w:hint="eastAsia"/>
        </w:rPr>
        <w:t>〕</w:t>
      </w:r>
      <w:r>
        <w:rPr>
          <w:rFonts w:hint="eastAsia"/>
        </w:rPr>
        <w:t>24</w:t>
      </w:r>
      <w:r w:rsidRPr="00435E7E">
        <w:rPr>
          <w:rFonts w:hint="eastAsia"/>
        </w:rPr>
        <w:t>号</w:t>
      </w:r>
    </w:p>
    <w:p w14:paraId="2552FAC7" w14:textId="77777777" w:rsidR="00B00AAB" w:rsidRDefault="00B00AAB" w:rsidP="00987A7C">
      <w:pPr>
        <w:pStyle w:val="a8"/>
        <w:rPr>
          <w:b/>
        </w:rPr>
      </w:pPr>
      <w:r>
        <w:rPr>
          <w:rFonts w:hint="eastAsia"/>
        </w:rPr>
        <w:t>为了充分展示和利用我校专业建设成果，促进我院专业教学资源建设，规范资源库管理工作，特制定本办法。</w:t>
      </w:r>
    </w:p>
    <w:p w14:paraId="7B6B726F" w14:textId="77777777" w:rsidR="00B00AAB" w:rsidRPr="00F77F2E" w:rsidRDefault="00B00AAB" w:rsidP="00987A7C">
      <w:pPr>
        <w:pStyle w:val="a7"/>
        <w:rPr>
          <w:sz w:val="30"/>
        </w:rPr>
      </w:pPr>
      <w:r w:rsidRPr="00F77F2E">
        <w:rPr>
          <w:rFonts w:hint="eastAsia"/>
        </w:rPr>
        <w:t>第一章  总  则</w:t>
      </w:r>
    </w:p>
    <w:p w14:paraId="64121631" w14:textId="77777777" w:rsidR="00B00AAB" w:rsidRDefault="00B00AAB" w:rsidP="00987A7C">
      <w:pPr>
        <w:pStyle w:val="a8"/>
        <w:rPr>
          <w:rFonts w:hAnsi="??" w:cs="宋体"/>
          <w:bCs/>
          <w:kern w:val="0"/>
          <w:sz w:val="30"/>
          <w:szCs w:val="30"/>
        </w:rPr>
      </w:pPr>
      <w:r>
        <w:rPr>
          <w:rFonts w:hint="eastAsia"/>
        </w:rPr>
        <w:t>第一条  随着高校信息化建设的不断推进，教学资源建设已经成为高校信息化建设的主要内容，为了提高学院教学资源库（以下简称资源库）的管理水平和使用效能，制定本办法。</w:t>
      </w:r>
    </w:p>
    <w:p w14:paraId="24EA3809" w14:textId="77777777" w:rsidR="00B00AAB" w:rsidRDefault="00B00AAB" w:rsidP="00987A7C">
      <w:pPr>
        <w:pStyle w:val="a8"/>
      </w:pPr>
      <w:r>
        <w:rPr>
          <w:rFonts w:hint="eastAsia"/>
        </w:rPr>
        <w:t>第二条  学院内凡建设、使用、管理资源库的单位和个人，均应遵守本办法。</w:t>
      </w:r>
    </w:p>
    <w:p w14:paraId="487469C4" w14:textId="77777777" w:rsidR="00B00AAB" w:rsidRDefault="00B00AAB" w:rsidP="00987A7C">
      <w:pPr>
        <w:pStyle w:val="a8"/>
      </w:pPr>
      <w:r>
        <w:rPr>
          <w:rFonts w:hint="eastAsia"/>
        </w:rPr>
        <w:t>第三条  教学资源库内容包括：网络教学综合平台中专业建设、精品课程、教学播客、教学资源中心等，以及其他购置资源。同时该平台式教学改革和建设成果申报和评审的专用平台。</w:t>
      </w:r>
    </w:p>
    <w:p w14:paraId="350A5C65" w14:textId="77777777" w:rsidR="00B00AAB" w:rsidRPr="00F77F2E" w:rsidRDefault="00B00AAB" w:rsidP="00987A7C">
      <w:pPr>
        <w:pStyle w:val="a7"/>
      </w:pPr>
      <w:r w:rsidRPr="00F77F2E">
        <w:rPr>
          <w:rFonts w:hint="eastAsia"/>
        </w:rPr>
        <w:t>第二章  管理原则与规范</w:t>
      </w:r>
    </w:p>
    <w:p w14:paraId="69876083" w14:textId="77777777" w:rsidR="00B00AAB" w:rsidRDefault="00B00AAB" w:rsidP="00987A7C">
      <w:pPr>
        <w:pStyle w:val="a8"/>
      </w:pPr>
      <w:r>
        <w:rPr>
          <w:rFonts w:hint="eastAsia"/>
        </w:rPr>
        <w:t>第四条  资源库管理原则</w:t>
      </w:r>
    </w:p>
    <w:p w14:paraId="098E68EB" w14:textId="77777777" w:rsidR="00B00AAB" w:rsidRDefault="00B00AAB" w:rsidP="00987A7C">
      <w:pPr>
        <w:pStyle w:val="a8"/>
      </w:pPr>
      <w:r>
        <w:rPr>
          <w:rFonts w:hint="eastAsia"/>
        </w:rPr>
        <w:t>（一）科学、适用、安全原则。资源库数据的收集、加工、存储和利用、传输，必须科学、准确、安全，满足教育教学的需求。</w:t>
      </w:r>
    </w:p>
    <w:p w14:paraId="375BC55B" w14:textId="77777777" w:rsidR="00B00AAB" w:rsidRDefault="00B00AAB" w:rsidP="00987A7C">
      <w:pPr>
        <w:pStyle w:val="a8"/>
      </w:pPr>
      <w:r>
        <w:rPr>
          <w:rFonts w:hint="eastAsia"/>
        </w:rPr>
        <w:t>（二）动态原则。采取资源建设与应用并举的策略，在实践</w:t>
      </w:r>
    </w:p>
    <w:p w14:paraId="56AF008F" w14:textId="77777777" w:rsidR="00B00AAB" w:rsidRDefault="00B00AAB" w:rsidP="00987A7C">
      <w:pPr>
        <w:pStyle w:val="a8"/>
      </w:pPr>
      <w:r>
        <w:rPr>
          <w:rFonts w:hint="eastAsia"/>
        </w:rPr>
        <w:lastRenderedPageBreak/>
        <w:t>中整理，在建设中应用，在应用中完善，不断充实和更新资源，做到动态使用、动态建设。</w:t>
      </w:r>
    </w:p>
    <w:p w14:paraId="12B55940" w14:textId="77777777" w:rsidR="00B00AAB" w:rsidRDefault="00B00AAB" w:rsidP="00987A7C">
      <w:pPr>
        <w:pStyle w:val="a8"/>
      </w:pPr>
      <w:r>
        <w:rPr>
          <w:rFonts w:hint="eastAsia"/>
        </w:rPr>
        <w:t>（三）共享原则。通过设定资源库使用权限，实现各模块之间的教学资源共享。</w:t>
      </w:r>
    </w:p>
    <w:p w14:paraId="522DA3EC" w14:textId="77777777" w:rsidR="00B00AAB" w:rsidRDefault="00B00AAB" w:rsidP="00987A7C">
      <w:pPr>
        <w:pStyle w:val="a8"/>
      </w:pPr>
      <w:r>
        <w:rPr>
          <w:rFonts w:hint="eastAsia"/>
        </w:rPr>
        <w:t>（四）合法原则。各用户在资源库建设和使用过程中须确保提交的资源符合国家法律法规要求，不得提交违反国家法律法规和可存在版权争议的资源。</w:t>
      </w:r>
    </w:p>
    <w:p w14:paraId="3BF66D00" w14:textId="77777777" w:rsidR="00B00AAB" w:rsidRDefault="00B00AAB" w:rsidP="00987A7C">
      <w:pPr>
        <w:pStyle w:val="a8"/>
      </w:pPr>
      <w:r>
        <w:rPr>
          <w:rFonts w:hint="eastAsia"/>
        </w:rPr>
        <w:t>第五条  资源库用户分类</w:t>
      </w:r>
    </w:p>
    <w:p w14:paraId="77C071C9" w14:textId="77777777" w:rsidR="00B00AAB" w:rsidRDefault="00B00AAB" w:rsidP="00987A7C">
      <w:pPr>
        <w:pStyle w:val="a8"/>
      </w:pPr>
      <w:r>
        <w:rPr>
          <w:rFonts w:hint="eastAsia"/>
        </w:rPr>
        <w:t>（一）管理员用户。管理员用户为教育技术中心专人负责该账号密码，拥有所有的管理权限。</w:t>
      </w:r>
    </w:p>
    <w:p w14:paraId="2CDA3597" w14:textId="77777777" w:rsidR="00B00AAB" w:rsidRDefault="00B00AAB" w:rsidP="00987A7C">
      <w:pPr>
        <w:pStyle w:val="a8"/>
      </w:pPr>
      <w:r>
        <w:rPr>
          <w:rFonts w:hint="eastAsia"/>
        </w:rPr>
        <w:t>（二）普通用户。分为资源建设用户、教师公共用户、学生用户。各类普通用户根据权限进行具体的操作，不得跨越权限。</w:t>
      </w:r>
    </w:p>
    <w:p w14:paraId="4A46A836" w14:textId="77777777" w:rsidR="00B00AAB" w:rsidRPr="00F77F2E" w:rsidRDefault="00B00AAB" w:rsidP="00987A7C">
      <w:pPr>
        <w:pStyle w:val="a7"/>
      </w:pPr>
      <w:r w:rsidRPr="00F77F2E">
        <w:rPr>
          <w:rFonts w:hint="eastAsia"/>
        </w:rPr>
        <w:t>第三章  工作职责与权限</w:t>
      </w:r>
    </w:p>
    <w:p w14:paraId="13B00EF7" w14:textId="77777777" w:rsidR="00B00AAB" w:rsidRDefault="00B00AAB" w:rsidP="00987A7C">
      <w:pPr>
        <w:pStyle w:val="a8"/>
      </w:pPr>
      <w:r>
        <w:rPr>
          <w:rFonts w:hint="eastAsia"/>
        </w:rPr>
        <w:t>第六条  教育技术中心负责教学资源库管理。其具体职责是：制定具体操作办法、上传资源、审核资源、购置资源、发放账号密码、培训资源库使用方法、解答教师使用网络教学综合平台的疑问，指导帮助教师、学生更好地使用资源库。</w:t>
      </w:r>
    </w:p>
    <w:p w14:paraId="643ACA0F" w14:textId="77777777" w:rsidR="00B00AAB" w:rsidRDefault="00B00AAB" w:rsidP="00987A7C">
      <w:pPr>
        <w:pStyle w:val="a8"/>
      </w:pPr>
      <w:r>
        <w:rPr>
          <w:rFonts w:hint="eastAsia"/>
        </w:rPr>
        <w:t>第七条  各院（系、部）按照指定账号密码上传专业课程资源，设本单位资源库管理员一名，负责本单位资源建设的日常工作。</w:t>
      </w:r>
    </w:p>
    <w:p w14:paraId="3E66815C" w14:textId="77777777" w:rsidR="00B00AAB" w:rsidRPr="00F77F2E" w:rsidRDefault="00B00AAB" w:rsidP="00987A7C">
      <w:pPr>
        <w:pStyle w:val="a7"/>
      </w:pPr>
      <w:r w:rsidRPr="00F77F2E">
        <w:rPr>
          <w:rFonts w:hint="eastAsia"/>
        </w:rPr>
        <w:t>第四章  监督检查</w:t>
      </w:r>
    </w:p>
    <w:p w14:paraId="7D7D6D13" w14:textId="77777777" w:rsidR="00B00AAB" w:rsidRDefault="00B00AAB" w:rsidP="00987A7C">
      <w:pPr>
        <w:pStyle w:val="a8"/>
      </w:pPr>
      <w:r>
        <w:rPr>
          <w:rFonts w:hint="eastAsia"/>
        </w:rPr>
        <w:t>第八条  教育技术中心应加强对资源库的监管，健全审核机</w:t>
      </w:r>
      <w:r>
        <w:rPr>
          <w:rFonts w:hint="eastAsia"/>
        </w:rPr>
        <w:lastRenderedPageBreak/>
        <w:t>制，定期对各专业教学资源建设情况和访问活动情况进行统计，并公布统计结果。</w:t>
      </w:r>
    </w:p>
    <w:p w14:paraId="4FCE7D1E" w14:textId="77777777" w:rsidR="00B00AAB" w:rsidRDefault="00B00AAB" w:rsidP="00987A7C">
      <w:pPr>
        <w:pStyle w:val="a8"/>
      </w:pPr>
      <w:r>
        <w:rPr>
          <w:rFonts w:hint="eastAsia"/>
        </w:rPr>
        <w:t>第九条  各院（系、部）应配合接受教育技术中心对于安全保障的检查和监督。任何单位和个人未经合法授权，不得擅自侵入资源库系统，妨害公共信息网络的安全运行。</w:t>
      </w:r>
    </w:p>
    <w:p w14:paraId="3FA2D49F" w14:textId="77777777" w:rsidR="00B00AAB" w:rsidRDefault="00B00AAB" w:rsidP="00987A7C">
      <w:pPr>
        <w:pStyle w:val="a8"/>
      </w:pPr>
      <w:r>
        <w:rPr>
          <w:rFonts w:hint="eastAsia"/>
        </w:rPr>
        <w:t>第十条  资源库数据只作为内部使用的参考数据，不作为对外发布的数据使用，任何单位及个人不得擅自改变资源库的结构，不得擅自删除、修改资源库中的数据，不得擅自将数据赠与、转让、出售、交换给其他单位或个人。</w:t>
      </w:r>
    </w:p>
    <w:p w14:paraId="64C3A0BD" w14:textId="77777777" w:rsidR="00B00AAB" w:rsidRPr="001D12B4" w:rsidRDefault="00B00AAB" w:rsidP="00987A7C">
      <w:pPr>
        <w:pStyle w:val="a8"/>
      </w:pPr>
      <w:r>
        <w:rPr>
          <w:rFonts w:hint="eastAsia"/>
        </w:rPr>
        <w:t>第十一条  所有单位和个人上传的资源，经过审核通过后，资源版权属于学院所有，凡教师私自将数据赠与、转让、出售、交换给其他单位或个人所产生所有后果，属个人行为，学院</w:t>
      </w:r>
      <w:r w:rsidRPr="002F7DC6">
        <w:rPr>
          <w:rFonts w:hint="eastAsia"/>
        </w:rPr>
        <w:t>不承担相关法律责任</w:t>
      </w:r>
      <w:r>
        <w:rPr>
          <w:rFonts w:hint="eastAsia"/>
        </w:rPr>
        <w:t>。</w:t>
      </w:r>
    </w:p>
    <w:p w14:paraId="3FFA6FB7" w14:textId="77777777" w:rsidR="00B00AAB" w:rsidRDefault="00B00AAB" w:rsidP="00987A7C">
      <w:pPr>
        <w:pStyle w:val="a8"/>
      </w:pPr>
      <w:r>
        <w:rPr>
          <w:rFonts w:hint="eastAsia"/>
        </w:rPr>
        <w:t>第十二条  本管理办法最终解释权归教育技术中心所有。</w:t>
      </w:r>
    </w:p>
    <w:p w14:paraId="059C9F64" w14:textId="77777777" w:rsidR="00B00AAB" w:rsidRDefault="00B00AAB" w:rsidP="00987A7C">
      <w:pPr>
        <w:pStyle w:val="a8"/>
      </w:pPr>
    </w:p>
    <w:p w14:paraId="649B85FC" w14:textId="77777777" w:rsidR="00B00AAB" w:rsidRDefault="00B00AAB" w:rsidP="00D15A9D">
      <w:pPr>
        <w:pStyle w:val="af1"/>
      </w:pPr>
      <w:r>
        <w:rPr>
          <w:rFonts w:hint="eastAsia"/>
        </w:rPr>
        <w:t xml:space="preserve">2014年5月15日 </w:t>
      </w:r>
      <w:r>
        <w:t xml:space="preserve">     </w:t>
      </w:r>
    </w:p>
    <w:p w14:paraId="3D6FF967" w14:textId="77777777" w:rsidR="00987A7C" w:rsidRDefault="00987A7C">
      <w:pPr>
        <w:widowControl/>
        <w:jc w:val="left"/>
        <w:rPr>
          <w:rFonts w:ascii="仿宋_GB2312" w:eastAsia="仿宋_GB2312"/>
          <w:sz w:val="32"/>
          <w:szCs w:val="32"/>
        </w:rPr>
      </w:pPr>
      <w:r>
        <w:rPr>
          <w:rFonts w:ascii="仿宋_GB2312" w:eastAsia="仿宋_GB2312"/>
          <w:sz w:val="32"/>
          <w:szCs w:val="32"/>
        </w:rPr>
        <w:br w:type="page"/>
      </w:r>
    </w:p>
    <w:p w14:paraId="0BBFAAA1" w14:textId="77777777" w:rsidR="00987A7C" w:rsidRDefault="00987A7C" w:rsidP="00987A7C">
      <w:pPr>
        <w:pStyle w:val="10"/>
      </w:pPr>
    </w:p>
    <w:p w14:paraId="53019D88" w14:textId="77777777" w:rsidR="00B00AAB" w:rsidRDefault="00B00AAB" w:rsidP="00987A7C">
      <w:pPr>
        <w:pStyle w:val="10"/>
      </w:pPr>
      <w:bookmarkStart w:id="231" w:name="_Toc501638890"/>
      <w:r w:rsidRPr="00197179">
        <w:rPr>
          <w:rFonts w:hint="eastAsia"/>
        </w:rPr>
        <w:t>新乡医学院三全学院</w:t>
      </w:r>
      <w:r w:rsidR="00987A7C">
        <w:br/>
      </w:r>
      <w:r>
        <w:rPr>
          <w:rFonts w:hint="eastAsia"/>
        </w:rPr>
        <w:t>教学</w:t>
      </w:r>
      <w:r w:rsidRPr="00197179">
        <w:rPr>
          <w:rFonts w:hint="eastAsia"/>
        </w:rPr>
        <w:t>多媒体设备使用管理</w:t>
      </w:r>
      <w:r>
        <w:rPr>
          <w:rFonts w:hint="eastAsia"/>
        </w:rPr>
        <w:t>办法</w:t>
      </w:r>
      <w:bookmarkEnd w:id="231"/>
    </w:p>
    <w:p w14:paraId="00054958" w14:textId="77777777" w:rsidR="00B00AAB" w:rsidRPr="003A0456" w:rsidRDefault="00B00AAB" w:rsidP="000F403D">
      <w:pPr>
        <w:pStyle w:val="a6"/>
        <w:spacing w:before="312" w:after="312"/>
      </w:pPr>
      <w:r w:rsidRPr="003A0456">
        <w:rPr>
          <w:rFonts w:hint="eastAsia"/>
        </w:rPr>
        <w:t>院发〔</w:t>
      </w:r>
      <w:r w:rsidRPr="003A0456">
        <w:t>201</w:t>
      </w:r>
      <w:r>
        <w:t>4</w:t>
      </w:r>
      <w:r w:rsidRPr="003A0456">
        <w:rPr>
          <w:rFonts w:hint="eastAsia"/>
        </w:rPr>
        <w:t>〕</w:t>
      </w:r>
      <w:r>
        <w:t>68</w:t>
      </w:r>
      <w:r w:rsidRPr="003A0456">
        <w:rPr>
          <w:rFonts w:hint="eastAsia"/>
        </w:rPr>
        <w:t>号</w:t>
      </w:r>
    </w:p>
    <w:p w14:paraId="65DB6DC3" w14:textId="77777777" w:rsidR="00B00AAB" w:rsidRPr="00197179" w:rsidRDefault="00B00AAB" w:rsidP="00987A7C">
      <w:pPr>
        <w:pStyle w:val="a8"/>
      </w:pPr>
      <w:r w:rsidRPr="00197179">
        <w:rPr>
          <w:rFonts w:hint="eastAsia"/>
        </w:rPr>
        <w:t>为</w:t>
      </w:r>
      <w:r>
        <w:rPr>
          <w:rFonts w:hint="eastAsia"/>
        </w:rPr>
        <w:t>维持正常教学秩序，</w:t>
      </w:r>
      <w:r w:rsidRPr="00197179">
        <w:rPr>
          <w:rFonts w:hint="eastAsia"/>
        </w:rPr>
        <w:t>保证我</w:t>
      </w:r>
      <w:r>
        <w:rPr>
          <w:rFonts w:hint="eastAsia"/>
        </w:rPr>
        <w:t>院</w:t>
      </w:r>
      <w:r w:rsidRPr="00197179">
        <w:rPr>
          <w:rFonts w:hint="eastAsia"/>
        </w:rPr>
        <w:t>多媒体设备的正常运行，提高其利用率和使用寿命，特制订本制度。</w:t>
      </w:r>
      <w:r w:rsidRPr="00197179">
        <w:t xml:space="preserve"> </w:t>
      </w:r>
    </w:p>
    <w:p w14:paraId="2E0EC5E8" w14:textId="77777777" w:rsidR="00B00AAB" w:rsidRDefault="00B00AAB" w:rsidP="00987A7C">
      <w:pPr>
        <w:pStyle w:val="a8"/>
      </w:pPr>
      <w:r>
        <w:rPr>
          <w:rFonts w:hint="eastAsia"/>
        </w:rPr>
        <w:t>第一条</w:t>
      </w:r>
      <w:r>
        <w:t xml:space="preserve">  </w:t>
      </w:r>
      <w:r w:rsidRPr="00197179">
        <w:rPr>
          <w:rFonts w:hint="eastAsia"/>
        </w:rPr>
        <w:t>多媒体设备是学</w:t>
      </w:r>
      <w:r>
        <w:rPr>
          <w:rFonts w:hint="eastAsia"/>
        </w:rPr>
        <w:t>院</w:t>
      </w:r>
      <w:r w:rsidRPr="00197179">
        <w:rPr>
          <w:rFonts w:hint="eastAsia"/>
        </w:rPr>
        <w:t>教学必需的重要设备，任课教师和学生均有</w:t>
      </w:r>
      <w:r>
        <w:rPr>
          <w:rFonts w:hint="eastAsia"/>
        </w:rPr>
        <w:t>爱护、</w:t>
      </w:r>
      <w:r w:rsidRPr="00197179">
        <w:rPr>
          <w:rFonts w:hint="eastAsia"/>
        </w:rPr>
        <w:t>管理、维护的责任和义务。</w:t>
      </w:r>
    </w:p>
    <w:p w14:paraId="07CB247C" w14:textId="77777777" w:rsidR="00B00AAB" w:rsidRPr="00197179" w:rsidRDefault="00B00AAB" w:rsidP="00987A7C">
      <w:pPr>
        <w:pStyle w:val="a8"/>
      </w:pPr>
      <w:r>
        <w:rPr>
          <w:rFonts w:hint="eastAsia"/>
        </w:rPr>
        <w:t>第二条</w:t>
      </w:r>
      <w:r>
        <w:t xml:space="preserve">  </w:t>
      </w:r>
      <w:r w:rsidRPr="00197179">
        <w:rPr>
          <w:rFonts w:hint="eastAsia"/>
        </w:rPr>
        <w:t>多媒体设备</w:t>
      </w:r>
      <w:r>
        <w:rPr>
          <w:rFonts w:hint="eastAsia"/>
        </w:rPr>
        <w:t>仅</w:t>
      </w:r>
      <w:r w:rsidRPr="00197179">
        <w:rPr>
          <w:rFonts w:hint="eastAsia"/>
        </w:rPr>
        <w:t>服务于实验室、教研室</w:t>
      </w:r>
      <w:r>
        <w:rPr>
          <w:rFonts w:hint="eastAsia"/>
        </w:rPr>
        <w:t>教学和科研研讨使用，</w:t>
      </w:r>
      <w:r w:rsidRPr="00197179">
        <w:rPr>
          <w:rFonts w:hint="eastAsia"/>
        </w:rPr>
        <w:t>不得</w:t>
      </w:r>
      <w:r>
        <w:rPr>
          <w:rFonts w:hint="eastAsia"/>
        </w:rPr>
        <w:t>使用多媒体设备从事</w:t>
      </w:r>
      <w:r w:rsidRPr="00197179">
        <w:rPr>
          <w:rFonts w:hint="eastAsia"/>
        </w:rPr>
        <w:t>和教学</w:t>
      </w:r>
      <w:r>
        <w:rPr>
          <w:rFonts w:hint="eastAsia"/>
        </w:rPr>
        <w:t>科研</w:t>
      </w:r>
      <w:r w:rsidRPr="00197179">
        <w:rPr>
          <w:rFonts w:hint="eastAsia"/>
        </w:rPr>
        <w:t>无关的</w:t>
      </w:r>
      <w:r>
        <w:rPr>
          <w:rFonts w:hint="eastAsia"/>
        </w:rPr>
        <w:t>活动。</w:t>
      </w:r>
    </w:p>
    <w:p w14:paraId="17435C4D" w14:textId="77777777" w:rsidR="00B00AAB" w:rsidRPr="00197179" w:rsidRDefault="00B00AAB" w:rsidP="00987A7C">
      <w:pPr>
        <w:pStyle w:val="a8"/>
      </w:pPr>
      <w:r>
        <w:rPr>
          <w:rFonts w:hint="eastAsia"/>
        </w:rPr>
        <w:t>第三条</w:t>
      </w:r>
      <w:r>
        <w:t xml:space="preserve">  </w:t>
      </w:r>
      <w:r>
        <w:rPr>
          <w:rFonts w:hint="eastAsia"/>
        </w:rPr>
        <w:t>教学</w:t>
      </w:r>
      <w:r w:rsidRPr="00197179">
        <w:rPr>
          <w:rFonts w:hint="eastAsia"/>
        </w:rPr>
        <w:t>多媒体设备由院</w:t>
      </w:r>
      <w:r>
        <w:rPr>
          <w:rFonts w:hint="eastAsia"/>
        </w:rPr>
        <w:t>（</w:t>
      </w:r>
      <w:r w:rsidRPr="00197179">
        <w:rPr>
          <w:rFonts w:hint="eastAsia"/>
        </w:rPr>
        <w:t>系</w:t>
      </w:r>
      <w:r>
        <w:rPr>
          <w:rFonts w:hint="eastAsia"/>
        </w:rPr>
        <w:t>、部）或</w:t>
      </w:r>
      <w:r w:rsidRPr="00197179">
        <w:rPr>
          <w:rFonts w:hint="eastAsia"/>
        </w:rPr>
        <w:t>书院申请，教务部</w:t>
      </w:r>
      <w:r>
        <w:rPr>
          <w:rFonts w:hint="eastAsia"/>
        </w:rPr>
        <w:t>（学务部）</w:t>
      </w:r>
      <w:r w:rsidRPr="00197179">
        <w:rPr>
          <w:rFonts w:hint="eastAsia"/>
        </w:rPr>
        <w:t>审核，教育技术中心负责统一申购与建设；多媒体设备的日常管理由各使用单位负责，多媒体设备的维修与技术维护由教育技术中心负责。</w:t>
      </w:r>
    </w:p>
    <w:p w14:paraId="0E38B2BE" w14:textId="77777777" w:rsidR="00B00AAB" w:rsidRPr="00197179" w:rsidRDefault="00B00AAB" w:rsidP="00987A7C">
      <w:pPr>
        <w:pStyle w:val="a8"/>
      </w:pPr>
      <w:r>
        <w:rPr>
          <w:rFonts w:hint="eastAsia"/>
        </w:rPr>
        <w:t>第四条</w:t>
      </w:r>
      <w:r>
        <w:t xml:space="preserve">  </w:t>
      </w:r>
      <w:r w:rsidRPr="00197179">
        <w:rPr>
          <w:rFonts w:hint="eastAsia"/>
        </w:rPr>
        <w:t>各院</w:t>
      </w:r>
      <w:r>
        <w:rPr>
          <w:rFonts w:hint="eastAsia"/>
        </w:rPr>
        <w:t>（</w:t>
      </w:r>
      <w:r w:rsidRPr="00197179">
        <w:rPr>
          <w:rFonts w:hint="eastAsia"/>
        </w:rPr>
        <w:t>系</w:t>
      </w:r>
      <w:r>
        <w:rPr>
          <w:rFonts w:hint="eastAsia"/>
        </w:rPr>
        <w:t>、部）</w:t>
      </w:r>
      <w:r w:rsidRPr="00197179">
        <w:rPr>
          <w:rFonts w:hint="eastAsia"/>
        </w:rPr>
        <w:t>、书院</w:t>
      </w:r>
      <w:r>
        <w:rPr>
          <w:rFonts w:hint="eastAsia"/>
        </w:rPr>
        <w:t>和教研室、实验室</w:t>
      </w:r>
      <w:r w:rsidRPr="00197179">
        <w:rPr>
          <w:rFonts w:hint="eastAsia"/>
        </w:rPr>
        <w:t>需指定专人</w:t>
      </w:r>
      <w:r>
        <w:rPr>
          <w:rFonts w:hint="eastAsia"/>
        </w:rPr>
        <w:t>负责所辖单位多媒体管理，按照学校制定的统一的多媒体设备日常维护规程，</w:t>
      </w:r>
      <w:r w:rsidRPr="00197179">
        <w:rPr>
          <w:rFonts w:hint="eastAsia"/>
        </w:rPr>
        <w:t>对多媒体设备</w:t>
      </w:r>
      <w:r>
        <w:rPr>
          <w:rFonts w:hint="eastAsia"/>
        </w:rPr>
        <w:t>定期</w:t>
      </w:r>
      <w:r w:rsidRPr="00197179">
        <w:rPr>
          <w:rFonts w:hint="eastAsia"/>
        </w:rPr>
        <w:t>进行清洁、防水、防火、防潮、防震、防盗等日常管理</w:t>
      </w:r>
      <w:r>
        <w:rPr>
          <w:rFonts w:hint="eastAsia"/>
        </w:rPr>
        <w:t>和其它定期维护。</w:t>
      </w:r>
    </w:p>
    <w:p w14:paraId="302DE26A" w14:textId="77777777" w:rsidR="00B00AAB" w:rsidRPr="003D1739" w:rsidRDefault="00B00AAB" w:rsidP="00987A7C">
      <w:pPr>
        <w:pStyle w:val="a8"/>
      </w:pPr>
      <w:r>
        <w:rPr>
          <w:rFonts w:hint="eastAsia"/>
        </w:rPr>
        <w:t>第五条</w:t>
      </w:r>
      <w:r>
        <w:t xml:space="preserve">  </w:t>
      </w:r>
      <w:r>
        <w:rPr>
          <w:rFonts w:hint="eastAsia"/>
        </w:rPr>
        <w:t>多媒体</w:t>
      </w:r>
      <w:r w:rsidRPr="00197179">
        <w:rPr>
          <w:rFonts w:hint="eastAsia"/>
        </w:rPr>
        <w:t>管理</w:t>
      </w:r>
      <w:r>
        <w:rPr>
          <w:rFonts w:hint="eastAsia"/>
        </w:rPr>
        <w:t>人员</w:t>
      </w:r>
      <w:r w:rsidRPr="00197179">
        <w:rPr>
          <w:rFonts w:hint="eastAsia"/>
        </w:rPr>
        <w:t>对多媒体设备每周至少清理一次，主要是保持一体机机体、屏幕和</w:t>
      </w:r>
      <w:r>
        <w:rPr>
          <w:rFonts w:hint="eastAsia"/>
        </w:rPr>
        <w:t>多媒体</w:t>
      </w:r>
      <w:r w:rsidRPr="00197179">
        <w:rPr>
          <w:rFonts w:hint="eastAsia"/>
        </w:rPr>
        <w:t>讲桌的卫生整洁。</w:t>
      </w:r>
    </w:p>
    <w:p w14:paraId="6B53C99B" w14:textId="77777777" w:rsidR="00B00AAB" w:rsidRDefault="00B00AAB" w:rsidP="00987A7C">
      <w:pPr>
        <w:pStyle w:val="a8"/>
      </w:pPr>
      <w:r>
        <w:rPr>
          <w:rFonts w:hint="eastAsia"/>
        </w:rPr>
        <w:t>第六条</w:t>
      </w:r>
      <w:r>
        <w:t xml:space="preserve">  </w:t>
      </w:r>
      <w:r>
        <w:rPr>
          <w:rFonts w:hint="eastAsia"/>
        </w:rPr>
        <w:t>除学校教育技术中心定期培训外，各教研室、实验</w:t>
      </w:r>
      <w:r>
        <w:rPr>
          <w:rFonts w:hint="eastAsia"/>
        </w:rPr>
        <w:lastRenderedPageBreak/>
        <w:t>室必须对新进教师、实验人员或其它可能操作多媒体的人员进行操作培训。</w:t>
      </w:r>
      <w:r w:rsidRPr="00197179">
        <w:rPr>
          <w:rFonts w:hint="eastAsia"/>
        </w:rPr>
        <w:t>使用人应严格</w:t>
      </w:r>
      <w:r>
        <w:rPr>
          <w:rFonts w:hint="eastAsia"/>
        </w:rPr>
        <w:t>执行</w:t>
      </w:r>
      <w:r w:rsidRPr="00197179">
        <w:rPr>
          <w:rFonts w:hint="eastAsia"/>
        </w:rPr>
        <w:t>一体机</w:t>
      </w:r>
      <w:r>
        <w:rPr>
          <w:rFonts w:hint="eastAsia"/>
        </w:rPr>
        <w:t>、</w:t>
      </w:r>
      <w:r w:rsidRPr="00197179">
        <w:rPr>
          <w:rFonts w:hint="eastAsia"/>
        </w:rPr>
        <w:t>中控操作规程，确保系统</w:t>
      </w:r>
    </w:p>
    <w:p w14:paraId="086A3BFE" w14:textId="77777777" w:rsidR="00B00AAB" w:rsidRDefault="00B00AAB" w:rsidP="00987A7C">
      <w:pPr>
        <w:pStyle w:val="a8"/>
      </w:pPr>
      <w:r w:rsidRPr="00197179">
        <w:rPr>
          <w:rFonts w:hint="eastAsia"/>
        </w:rPr>
        <w:t>正常运行。</w:t>
      </w:r>
    </w:p>
    <w:p w14:paraId="6E8C3C56" w14:textId="77777777" w:rsidR="00B00AAB" w:rsidRPr="003D1739" w:rsidRDefault="00B00AAB" w:rsidP="00987A7C">
      <w:pPr>
        <w:pStyle w:val="a8"/>
      </w:pPr>
      <w:r>
        <w:rPr>
          <w:rFonts w:hint="eastAsia"/>
        </w:rPr>
        <w:t>第七条</w:t>
      </w:r>
      <w:r>
        <w:t xml:space="preserve">  </w:t>
      </w:r>
      <w:r w:rsidRPr="00197179">
        <w:rPr>
          <w:rFonts w:hint="eastAsia"/>
        </w:rPr>
        <w:t>未经同意，任何人不得擅自改动一体机设备的连接线</w:t>
      </w:r>
      <w:r>
        <w:rPr>
          <w:rFonts w:hint="eastAsia"/>
        </w:rPr>
        <w:t>；不得</w:t>
      </w:r>
      <w:r w:rsidRPr="00197179">
        <w:rPr>
          <w:rFonts w:hint="eastAsia"/>
        </w:rPr>
        <w:t>擅自移动或拆卸</w:t>
      </w:r>
      <w:r>
        <w:rPr>
          <w:rFonts w:hint="eastAsia"/>
        </w:rPr>
        <w:t>多媒体设备</w:t>
      </w:r>
      <w:r w:rsidRPr="00197179">
        <w:rPr>
          <w:rFonts w:hint="eastAsia"/>
        </w:rPr>
        <w:t>。</w:t>
      </w:r>
    </w:p>
    <w:p w14:paraId="14F3B0DF" w14:textId="77777777" w:rsidR="00B00AAB" w:rsidRPr="00197179" w:rsidRDefault="00B00AAB" w:rsidP="00987A7C">
      <w:pPr>
        <w:pStyle w:val="a8"/>
      </w:pPr>
      <w:r>
        <w:rPr>
          <w:rFonts w:hint="eastAsia"/>
        </w:rPr>
        <w:t>第八条</w:t>
      </w:r>
      <w:r>
        <w:t xml:space="preserve">  </w:t>
      </w:r>
      <w:r w:rsidRPr="00197179">
        <w:rPr>
          <w:rFonts w:hint="eastAsia"/>
        </w:rPr>
        <w:t>教师上完课离开教室之前，要对多媒体设备进行例行检测，整理好多媒体设备，及时关机、断电，做好安全防范工作。</w:t>
      </w:r>
    </w:p>
    <w:p w14:paraId="63D517C7" w14:textId="77777777" w:rsidR="00B00AAB" w:rsidRPr="00197179" w:rsidRDefault="00B00AAB" w:rsidP="00987A7C">
      <w:pPr>
        <w:pStyle w:val="a8"/>
      </w:pPr>
      <w:r>
        <w:rPr>
          <w:rFonts w:hint="eastAsia"/>
        </w:rPr>
        <w:t>第九条</w:t>
      </w:r>
      <w:r>
        <w:t xml:space="preserve">  </w:t>
      </w:r>
      <w:r w:rsidRPr="00197179">
        <w:rPr>
          <w:rFonts w:hint="eastAsia"/>
        </w:rPr>
        <w:t>所有人为损坏、非法操作及违禁行为所造成的多媒体设备的损坏或丢失的，</w:t>
      </w:r>
      <w:r>
        <w:rPr>
          <w:rFonts w:hint="eastAsia"/>
        </w:rPr>
        <w:t>学校</w:t>
      </w:r>
      <w:r w:rsidRPr="00197179">
        <w:rPr>
          <w:rFonts w:hint="eastAsia"/>
        </w:rPr>
        <w:t>将责令损坏人照价赔偿，并追究当事人及</w:t>
      </w:r>
      <w:r>
        <w:rPr>
          <w:rFonts w:hint="eastAsia"/>
        </w:rPr>
        <w:t>多媒体</w:t>
      </w:r>
      <w:r w:rsidRPr="00197179">
        <w:rPr>
          <w:rFonts w:hint="eastAsia"/>
        </w:rPr>
        <w:t>设备管理员</w:t>
      </w:r>
      <w:r>
        <w:rPr>
          <w:rFonts w:hint="eastAsia"/>
        </w:rPr>
        <w:t>和主管领导</w:t>
      </w:r>
      <w:r w:rsidRPr="00197179">
        <w:rPr>
          <w:rFonts w:hint="eastAsia"/>
        </w:rPr>
        <w:t>责任。</w:t>
      </w:r>
    </w:p>
    <w:p w14:paraId="00FE130D" w14:textId="77777777" w:rsidR="00B00AAB" w:rsidRDefault="00B00AAB" w:rsidP="00987A7C">
      <w:pPr>
        <w:pStyle w:val="a8"/>
      </w:pPr>
      <w:r>
        <w:rPr>
          <w:rFonts w:hint="eastAsia"/>
        </w:rPr>
        <w:t>第十条</w:t>
      </w:r>
      <w:r>
        <w:t xml:space="preserve">  </w:t>
      </w:r>
      <w:r w:rsidRPr="00197179">
        <w:rPr>
          <w:rFonts w:hint="eastAsia"/>
        </w:rPr>
        <w:t>以上条例最终解释权归教育技术中心。</w:t>
      </w:r>
      <w:r w:rsidRPr="00197179">
        <w:t xml:space="preserve"> </w:t>
      </w:r>
    </w:p>
    <w:p w14:paraId="2E2D8076" w14:textId="77777777" w:rsidR="00B00AAB" w:rsidRDefault="00B00AAB" w:rsidP="00987A7C">
      <w:pPr>
        <w:pStyle w:val="a8"/>
      </w:pPr>
    </w:p>
    <w:p w14:paraId="22A60530" w14:textId="77777777" w:rsidR="00B00AAB" w:rsidRPr="003A0456" w:rsidRDefault="00B00AAB" w:rsidP="00D15A9D">
      <w:pPr>
        <w:pStyle w:val="af1"/>
      </w:pPr>
      <w:r w:rsidRPr="003A0456">
        <w:t>2014</w:t>
      </w:r>
      <w:r w:rsidRPr="003A0456">
        <w:rPr>
          <w:rFonts w:hint="eastAsia"/>
        </w:rPr>
        <w:t>年</w:t>
      </w:r>
      <w:r w:rsidRPr="003A0456">
        <w:t>12</w:t>
      </w:r>
      <w:r w:rsidRPr="003A0456">
        <w:rPr>
          <w:rFonts w:hint="eastAsia"/>
        </w:rPr>
        <w:t>月</w:t>
      </w:r>
      <w:r w:rsidRPr="003A0456">
        <w:t>16</w:t>
      </w:r>
      <w:r w:rsidRPr="003A0456">
        <w:rPr>
          <w:rFonts w:hint="eastAsia"/>
        </w:rPr>
        <w:t>日</w:t>
      </w:r>
      <w:r>
        <w:t xml:space="preserve">     </w:t>
      </w:r>
    </w:p>
    <w:p w14:paraId="5621CB01" w14:textId="77777777" w:rsidR="00987A7C" w:rsidRDefault="00987A7C">
      <w:pPr>
        <w:widowControl/>
        <w:jc w:val="left"/>
        <w:rPr>
          <w:rFonts w:ascii="仿宋_GB2312" w:eastAsia="仿宋_GB2312"/>
          <w:sz w:val="32"/>
          <w:szCs w:val="32"/>
        </w:rPr>
      </w:pPr>
      <w:r>
        <w:rPr>
          <w:rFonts w:ascii="仿宋_GB2312" w:eastAsia="仿宋_GB2312"/>
          <w:sz w:val="32"/>
          <w:szCs w:val="32"/>
        </w:rPr>
        <w:br w:type="page"/>
      </w:r>
    </w:p>
    <w:p w14:paraId="6975CF46" w14:textId="77777777" w:rsidR="00987A7C" w:rsidRDefault="00987A7C" w:rsidP="00987A7C">
      <w:pPr>
        <w:pStyle w:val="10"/>
      </w:pPr>
    </w:p>
    <w:p w14:paraId="679D93C8" w14:textId="77777777" w:rsidR="00B00AAB" w:rsidRDefault="00B00AAB" w:rsidP="00987A7C">
      <w:pPr>
        <w:pStyle w:val="10"/>
      </w:pPr>
      <w:bookmarkStart w:id="232" w:name="_Toc501638891"/>
      <w:r>
        <w:rPr>
          <w:rFonts w:hint="eastAsia"/>
        </w:rPr>
        <w:t>新乡医学院三全学院</w:t>
      </w:r>
      <w:r w:rsidR="00987A7C">
        <w:rPr>
          <w:rFonts w:hint="eastAsia"/>
        </w:rPr>
        <w:br/>
      </w:r>
      <w:r>
        <w:rPr>
          <w:rFonts w:hint="eastAsia"/>
        </w:rPr>
        <w:t>在线课程建设技术规范(试行）</w:t>
      </w:r>
      <w:bookmarkEnd w:id="232"/>
    </w:p>
    <w:p w14:paraId="233B5A51" w14:textId="77777777" w:rsidR="00B00AAB" w:rsidRDefault="00B00AAB" w:rsidP="000F403D">
      <w:pPr>
        <w:pStyle w:val="a6"/>
        <w:spacing w:before="312" w:after="312"/>
        <w:rPr>
          <w:rFonts w:ascii="方正小标宋简体" w:eastAsia="方正小标宋简体"/>
          <w:sz w:val="44"/>
          <w:szCs w:val="44"/>
        </w:rPr>
      </w:pPr>
      <w:r w:rsidRPr="00D40FC7">
        <w:rPr>
          <w:rFonts w:hint="eastAsia"/>
        </w:rPr>
        <w:t>院</w:t>
      </w:r>
      <w:r>
        <w:rPr>
          <w:rFonts w:hint="eastAsia"/>
        </w:rPr>
        <w:t>教</w:t>
      </w:r>
      <w:r w:rsidRPr="00D40FC7">
        <w:rPr>
          <w:rFonts w:hint="eastAsia"/>
        </w:rPr>
        <w:t>〔201</w:t>
      </w:r>
      <w:r>
        <w:rPr>
          <w:rFonts w:hint="eastAsia"/>
        </w:rPr>
        <w:t>5</w:t>
      </w:r>
      <w:r w:rsidRPr="00D40FC7">
        <w:rPr>
          <w:rFonts w:hint="eastAsia"/>
        </w:rPr>
        <w:t>〕</w:t>
      </w:r>
      <w:r>
        <w:rPr>
          <w:rFonts w:hint="eastAsia"/>
        </w:rPr>
        <w:t>2</w:t>
      </w:r>
      <w:r w:rsidRPr="00D40FC7">
        <w:rPr>
          <w:rFonts w:hint="eastAsia"/>
        </w:rPr>
        <w:t>号</w:t>
      </w:r>
    </w:p>
    <w:p w14:paraId="3704962A" w14:textId="77777777" w:rsidR="00B00AAB" w:rsidRDefault="00B00AAB" w:rsidP="00987A7C">
      <w:pPr>
        <w:pStyle w:val="af2"/>
      </w:pPr>
      <w:r>
        <w:rPr>
          <w:rFonts w:hint="eastAsia"/>
        </w:rPr>
        <w:t>一、在线课程建设总体要求</w:t>
      </w:r>
    </w:p>
    <w:p w14:paraId="4601A0B3" w14:textId="77777777" w:rsidR="00B00AAB" w:rsidRDefault="00B00AAB" w:rsidP="00987A7C">
      <w:pPr>
        <w:pStyle w:val="a8"/>
      </w:pPr>
      <w:r>
        <w:rPr>
          <w:rFonts w:hint="eastAsia"/>
        </w:rPr>
        <w:t>在线课程的建设应充分发挥多媒体的优越性，大量搜集和利用各种媒体素材，拓展与课程相关的知识资源；充分利用网络的时空优势和技术手段，营造师生间互动和学生间互动的环境；建立适合网络学习的成绩评价体系，从而充分体现在线课程载体的多样性、媒体间的互补性以及授受主体间的交互性的特点。</w:t>
      </w:r>
    </w:p>
    <w:p w14:paraId="477ECBE4" w14:textId="77777777" w:rsidR="00B00AAB" w:rsidRDefault="00B00AAB" w:rsidP="00987A7C">
      <w:pPr>
        <w:pStyle w:val="a8"/>
      </w:pPr>
      <w:r>
        <w:rPr>
          <w:rFonts w:hint="eastAsia"/>
        </w:rPr>
        <w:t>在线课程的结构要清晰，应注重教学设计。根据课程教学大纲安排的章节结构进行构架，按照课程大纲的篇、章、节、小节的层次进行制作。概念清晰完整，突出说明知识点、重点、难点和考试点，进行归纳总结。每章都应配备相应的练习题、测试题、作业与题库。</w:t>
      </w:r>
    </w:p>
    <w:p w14:paraId="6660D400" w14:textId="77777777" w:rsidR="00B00AAB" w:rsidRDefault="00B00AAB" w:rsidP="00987A7C">
      <w:pPr>
        <w:pStyle w:val="af2"/>
      </w:pPr>
      <w:r>
        <w:rPr>
          <w:rFonts w:hint="eastAsia"/>
        </w:rPr>
        <w:t>二、在线课程建设内容基本要求</w:t>
      </w:r>
    </w:p>
    <w:p w14:paraId="2BB1EC9A" w14:textId="77777777" w:rsidR="00B00AAB" w:rsidRDefault="00B00AAB" w:rsidP="00987A7C">
      <w:pPr>
        <w:pStyle w:val="a8"/>
        <w:rPr>
          <w:rFonts w:hAnsi="Verdana" w:cs="宋体"/>
          <w:color w:val="333333"/>
          <w:kern w:val="0"/>
        </w:rPr>
      </w:pPr>
      <w:r>
        <w:rPr>
          <w:rFonts w:hAnsi="Verdana" w:cs="宋体" w:hint="eastAsia"/>
          <w:kern w:val="0"/>
        </w:rPr>
        <w:t>在线课程建设的内容总体上由课程信息、课程资源和在线教学活动三部分构成。</w:t>
      </w:r>
    </w:p>
    <w:p w14:paraId="63CE994C" w14:textId="77777777" w:rsidR="00B00AAB" w:rsidRDefault="00B00AAB" w:rsidP="00987A7C">
      <w:pPr>
        <w:pStyle w:val="a8"/>
        <w:rPr>
          <w:rFonts w:ascii="楷体_GB2312" w:eastAsia="楷体_GB2312"/>
        </w:rPr>
      </w:pPr>
      <w:r>
        <w:rPr>
          <w:rFonts w:ascii="楷体_GB2312" w:eastAsia="楷体_GB2312" w:hint="eastAsia"/>
        </w:rPr>
        <w:t>（一）课程信息</w:t>
      </w:r>
    </w:p>
    <w:p w14:paraId="07DBF226" w14:textId="77777777" w:rsidR="00B00AAB" w:rsidRDefault="00B00AAB" w:rsidP="00987A7C">
      <w:pPr>
        <w:pStyle w:val="a8"/>
      </w:pPr>
      <w:r>
        <w:rPr>
          <w:rFonts w:hint="eastAsia"/>
        </w:rPr>
        <w:t>1.课程介绍：（1）课程基本情况：课程的性质、地位、开课对象、适用范围；（2）课程目标与学习要求：教学目标、课程的</w:t>
      </w:r>
      <w:r>
        <w:rPr>
          <w:rFonts w:hint="eastAsia"/>
        </w:rPr>
        <w:lastRenderedPageBreak/>
        <w:t>主要内容、课程学习特点、要求、难点及学习的指导性意见。</w:t>
      </w:r>
    </w:p>
    <w:p w14:paraId="1BE540BF" w14:textId="77777777" w:rsidR="00B00AAB" w:rsidRDefault="00B00AAB" w:rsidP="00987A7C">
      <w:pPr>
        <w:pStyle w:val="a8"/>
      </w:pPr>
      <w:r>
        <w:rPr>
          <w:rFonts w:hint="eastAsia"/>
        </w:rPr>
        <w:t>“课程介绍”的具体要求由各院（系、部）根据各专业课程的特点制定，既要统一质量，又要突出特色。</w:t>
      </w:r>
    </w:p>
    <w:p w14:paraId="44F1A7EB" w14:textId="77777777" w:rsidR="00B00AAB" w:rsidRDefault="00B00AAB" w:rsidP="00987A7C">
      <w:pPr>
        <w:pStyle w:val="a8"/>
      </w:pPr>
      <w:r>
        <w:rPr>
          <w:rFonts w:hint="eastAsia"/>
        </w:rPr>
        <w:t>2.教学大纲：以知识点为单位的学习要求和学习重点、难点。</w:t>
      </w:r>
    </w:p>
    <w:p w14:paraId="05C3B59F" w14:textId="77777777" w:rsidR="00B00AAB" w:rsidRDefault="00B00AAB" w:rsidP="00987A7C">
      <w:pPr>
        <w:pStyle w:val="a8"/>
      </w:pPr>
      <w:r>
        <w:rPr>
          <w:rFonts w:hint="eastAsia"/>
        </w:rPr>
        <w:t>编制教学大纲的具体要求按教务部对教学大纲的统一要求执行，并经各教研室审核后上传。具体格式可使用WORD编辑后，转换成FLASH格式，也可使用平台提供的在线编辑器直接编辑。</w:t>
      </w:r>
    </w:p>
    <w:p w14:paraId="401B40AC" w14:textId="77777777" w:rsidR="00B00AAB" w:rsidRDefault="00B00AAB" w:rsidP="00987A7C">
      <w:pPr>
        <w:pStyle w:val="a8"/>
      </w:pPr>
      <w:r>
        <w:rPr>
          <w:rFonts w:hint="eastAsia"/>
        </w:rPr>
        <w:t>3.教学日历：以“周”为单位的学习进度安排。</w:t>
      </w:r>
    </w:p>
    <w:p w14:paraId="708CCAE4" w14:textId="77777777" w:rsidR="00B00AAB" w:rsidRDefault="00B00AAB" w:rsidP="00987A7C">
      <w:pPr>
        <w:pStyle w:val="a8"/>
      </w:pPr>
      <w:r>
        <w:rPr>
          <w:rFonts w:hint="eastAsia"/>
        </w:rPr>
        <w:t>具体格式遵照教务部制定的教学日历要求，经教研室审核后上传。</w:t>
      </w:r>
    </w:p>
    <w:p w14:paraId="645086CF" w14:textId="77777777" w:rsidR="00B00AAB" w:rsidRDefault="00B00AAB" w:rsidP="00987A7C">
      <w:pPr>
        <w:pStyle w:val="a8"/>
      </w:pPr>
      <w:r>
        <w:rPr>
          <w:rFonts w:hint="eastAsia"/>
        </w:rPr>
        <w:t>4.课程考核要求：课程学分、课程考核方式、考核计分方式等。</w:t>
      </w:r>
    </w:p>
    <w:p w14:paraId="0050A851" w14:textId="77777777" w:rsidR="00B00AAB" w:rsidRDefault="00B00AAB" w:rsidP="00987A7C">
      <w:pPr>
        <w:pStyle w:val="a8"/>
      </w:pPr>
      <w:r>
        <w:rPr>
          <w:rFonts w:hint="eastAsia"/>
        </w:rPr>
        <w:t>具体的考核方式、计分方式由院（系、部）制定。</w:t>
      </w:r>
    </w:p>
    <w:p w14:paraId="3155DB3B" w14:textId="77777777" w:rsidR="00B00AAB" w:rsidRDefault="00B00AAB" w:rsidP="00987A7C">
      <w:pPr>
        <w:pStyle w:val="a8"/>
      </w:pPr>
      <w:r>
        <w:rPr>
          <w:rFonts w:hint="eastAsia"/>
        </w:rPr>
        <w:t>5.教师信息：关于本课程主讲教师的情况介绍，包括教师的基本简历、职称、研究方向、研究特色、教学情况与成果、教学特色、科研情况、获得的职业荣誉、与学生的联系方式等。“教师信息”所指“教师”包括课程负责人、共建教师、实验实习指导教师等人员。</w:t>
      </w:r>
    </w:p>
    <w:p w14:paraId="45C83BEE" w14:textId="77777777" w:rsidR="00B00AAB" w:rsidRDefault="00B00AAB" w:rsidP="00987A7C">
      <w:pPr>
        <w:pStyle w:val="a8"/>
      </w:pPr>
      <w:r>
        <w:rPr>
          <w:rFonts w:hint="eastAsia"/>
        </w:rPr>
        <w:t>6.指定教材与参考资料：包括书名、作者、出版社、出版日期等内容，相关的配套的电子版教材、资源网站、参考书籍等基本信息。</w:t>
      </w:r>
    </w:p>
    <w:p w14:paraId="2DAFE4FD" w14:textId="77777777" w:rsidR="00B00AAB" w:rsidRDefault="00B00AAB" w:rsidP="00987A7C">
      <w:pPr>
        <w:pStyle w:val="a8"/>
        <w:rPr>
          <w:rFonts w:ascii="楷体_GB2312" w:eastAsia="楷体_GB2312"/>
        </w:rPr>
      </w:pPr>
      <w:r>
        <w:rPr>
          <w:rFonts w:ascii="楷体_GB2312" w:eastAsia="楷体_GB2312" w:hint="eastAsia"/>
        </w:rPr>
        <w:t>（二）课程资源</w:t>
      </w:r>
    </w:p>
    <w:p w14:paraId="4FF09B58" w14:textId="77777777" w:rsidR="00B00AAB" w:rsidRDefault="00B00AAB" w:rsidP="00987A7C">
      <w:pPr>
        <w:pStyle w:val="a8"/>
      </w:pPr>
      <w:r>
        <w:rPr>
          <w:rFonts w:hint="eastAsia"/>
        </w:rPr>
        <w:lastRenderedPageBreak/>
        <w:t>课程教学资源主要体现在网络教学平台的教学材料、课程作业以及根据需要自建的一级栏目中，教学材料等栏目也可根据每个教师组织教学情况进行栏目的自定义命名与建设。必备的栏目主要包括以下几个方面：</w:t>
      </w:r>
    </w:p>
    <w:p w14:paraId="5C846C36" w14:textId="77777777" w:rsidR="00B00AAB" w:rsidRDefault="00B00AAB" w:rsidP="00987A7C">
      <w:pPr>
        <w:pStyle w:val="a8"/>
      </w:pPr>
      <w:r>
        <w:rPr>
          <w:rFonts w:hint="eastAsia"/>
        </w:rPr>
        <w:t>1.授课教案：要求以课时或章节为单位，提供课程电子教案，具体的教案格式遵照教务处规定的教案编排要求。授课教案的内容要与课程教学大纲基本吻合。</w:t>
      </w:r>
    </w:p>
    <w:p w14:paraId="5F384D60" w14:textId="77777777" w:rsidR="00B00AAB" w:rsidRDefault="00B00AAB" w:rsidP="00987A7C">
      <w:pPr>
        <w:pStyle w:val="a8"/>
      </w:pPr>
      <w:r>
        <w:rPr>
          <w:rFonts w:hint="eastAsia"/>
        </w:rPr>
        <w:t>2.教学课件：以章节为单位，提供教师用于课堂讲授的完整多媒体课件，格式为PPT、视频等。教学课件要与课程教学大纲相吻合。一门课程可以提供多位教师的教学课件供学习者自主选择学习。</w:t>
      </w:r>
    </w:p>
    <w:p w14:paraId="0DFD3C16" w14:textId="77777777" w:rsidR="00B00AAB" w:rsidRDefault="00B00AAB" w:rsidP="00987A7C">
      <w:pPr>
        <w:pStyle w:val="a8"/>
      </w:pPr>
      <w:r>
        <w:rPr>
          <w:rFonts w:hint="eastAsia"/>
        </w:rPr>
        <w:t>3.课程视频：课程资源中，最重要的部分就是课程视频。课程视频,是指真实课堂教学的影像记录,包含课堂上师生教学的场景、课件等组成。 一门课程的课程视频原则上必须是一个完整的系列，支持体系化的学习。课程视频描述基本信息：名称、主讲者、版权所属机构、分类、标签（内容关键字）、视频简介等。在线课程教学视频可参考《国家精品课程教学录像上网技术标准》、《精品视频公开课拍摄制作技术标准》制作。技术要求如下：</w:t>
      </w:r>
    </w:p>
    <w:p w14:paraId="46F6D429" w14:textId="77777777" w:rsidR="00B00AAB" w:rsidRDefault="00B00AAB" w:rsidP="00987A7C">
      <w:pPr>
        <w:pStyle w:val="a8"/>
      </w:pPr>
      <w:r>
        <w:rPr>
          <w:rFonts w:hint="eastAsia"/>
        </w:rPr>
        <w:t>（1）数量及单节时长：每门课程视频数量应等同于开课教学管理规定的学时数，建议每节时长应在25-30分钟之内，以保证与真实教学进度吻合，须采用单一的视频文件方式表现录制结果。</w:t>
      </w:r>
    </w:p>
    <w:p w14:paraId="0635FD45" w14:textId="77777777" w:rsidR="00B00AAB" w:rsidRDefault="00B00AAB" w:rsidP="00987A7C">
      <w:pPr>
        <w:pStyle w:val="a8"/>
      </w:pPr>
      <w:r>
        <w:rPr>
          <w:rFonts w:hint="eastAsia"/>
        </w:rPr>
        <w:t>（2）片头片尾要求：片头包括校名及LOGO、课程名称、讲</w:t>
      </w:r>
      <w:r>
        <w:rPr>
          <w:rFonts w:hint="eastAsia"/>
        </w:rPr>
        <w:lastRenderedPageBreak/>
        <w:t>次、主讲教师姓名、专业技术职务、单位等信息，片头不超过10秒；片尾应包括版权单位、制作单位、录制时间、可以有鸣谢单位或个人信息，时长不超过10秒</w:t>
      </w:r>
    </w:p>
    <w:p w14:paraId="6041E168" w14:textId="77777777" w:rsidR="00B00AAB" w:rsidRDefault="00B00AAB" w:rsidP="00987A7C">
      <w:pPr>
        <w:pStyle w:val="a8"/>
      </w:pPr>
      <w:r>
        <w:rPr>
          <w:rFonts w:hint="eastAsia"/>
        </w:rPr>
        <w:t>（3）拍摄内容：根据课程特点选择教师的影像、授课的课件、学生的影像等。教师的影像应包括教师的近景、整体讲台区全景的变化，防止录制的课程视频过于呆板，教师的讲解音频应与视频影像相对应；各场景的转换无黑屏和抖动现象，课程视频应跟踪拍摄教师的板书过程，板书字体大小应在8cm×8cm以上，清晰可见。</w:t>
      </w:r>
    </w:p>
    <w:p w14:paraId="5A714C77" w14:textId="77777777" w:rsidR="00B00AAB" w:rsidRDefault="00B00AAB" w:rsidP="00987A7C">
      <w:pPr>
        <w:pStyle w:val="a8"/>
      </w:pPr>
      <w:r>
        <w:rPr>
          <w:rFonts w:hint="eastAsia"/>
        </w:rPr>
        <w:t>（4）视频呈现模式：电影模式；互动模式（师生在提问/回答时，双方的画面同时出现在一屏上）；高级微格模式（教师、学生、课件按自动策略变换组合，但同时呈现于一屏上)。</w:t>
      </w:r>
    </w:p>
    <w:p w14:paraId="478F4A78" w14:textId="77777777" w:rsidR="00B00AAB" w:rsidRDefault="00B00AAB" w:rsidP="00987A7C">
      <w:pPr>
        <w:pStyle w:val="a8"/>
      </w:pPr>
      <w:r>
        <w:rPr>
          <w:rFonts w:hint="eastAsia"/>
        </w:rPr>
        <w:t>（5）音视频格式：音频发布格式为WAV、MP3、MIDI或流式等通用音频格式。视频发布格式提倡采用流媒体中的通用格式，如rm、rmvb、avi、asf、flv或wmv格式等，在线播放或下载到本地播放均可。在线播放要求可拖动播放，推荐使用FLV格式。视频使用画面大小≥320×240，总比特率在250～500kbps左右。视频类素材中的音频与视频图像应有良好的同步性，录制文件中不应有啸叫、回声等噪音，播放流畅。</w:t>
      </w:r>
    </w:p>
    <w:p w14:paraId="5F28C43E" w14:textId="77777777" w:rsidR="00B00AAB" w:rsidRDefault="00B00AAB" w:rsidP="00987A7C">
      <w:pPr>
        <w:pStyle w:val="a8"/>
      </w:pPr>
      <w:r>
        <w:rPr>
          <w:rFonts w:hint="eastAsia"/>
        </w:rPr>
        <w:t>目前学院网络教学平台支持嵌入利用AVA录播教室录制的多流模式的录像，需为本类型视频提供AVA播放器下载链接。支持手机版视频为MP4格式。</w:t>
      </w:r>
    </w:p>
    <w:p w14:paraId="39FD78E2" w14:textId="77777777" w:rsidR="00B00AAB" w:rsidRDefault="00B00AAB" w:rsidP="00987A7C">
      <w:pPr>
        <w:pStyle w:val="a8"/>
      </w:pPr>
      <w:r>
        <w:rPr>
          <w:rFonts w:hint="eastAsia"/>
        </w:rPr>
        <w:lastRenderedPageBreak/>
        <w:t>（7）音效要求：伴音清晰、饱满、圆润，无失真、噪声杂音干扰、音量忽大忽小现象；解说声与现场声无明显比例失调，解说声与背景音乐无明显比例失调。</w:t>
      </w:r>
    </w:p>
    <w:p w14:paraId="4C134154" w14:textId="77777777" w:rsidR="00B00AAB" w:rsidRDefault="00B00AAB" w:rsidP="00987A7C">
      <w:pPr>
        <w:pStyle w:val="a8"/>
      </w:pPr>
      <w:r>
        <w:rPr>
          <w:rFonts w:hint="eastAsia"/>
        </w:rPr>
        <w:t>（8）字幕要求：字幕文件格式为独立的SRT格式，视频中每屏只有一行字幕；画幅比为4:3的，每行不超过15个字，画幅比为16：9的，每行不超过20个字，保持每屏字幕出现位置一致，以内容为断句依据；字幕中的数学公式、化学分子式、物理量和单位，尽量以文本文字呈现；不宜用文本文字呈现的、且在视频画面中已经通过PPT、板书等方式显示清楚的，可以不加该行字幕。</w:t>
      </w:r>
    </w:p>
    <w:p w14:paraId="19BE1B72" w14:textId="77777777" w:rsidR="00B00AAB" w:rsidRDefault="00B00AAB" w:rsidP="00987A7C">
      <w:pPr>
        <w:pStyle w:val="a8"/>
      </w:pPr>
      <w:r>
        <w:rPr>
          <w:rFonts w:hint="eastAsia"/>
        </w:rPr>
        <w:t>4.习题：根据教学要求，每一个教学单元均应有配套的习题。习题可分为作业题、讨论题以及思考题。一般每章应该有不少于1套习题。</w:t>
      </w:r>
    </w:p>
    <w:p w14:paraId="2D2F956B" w14:textId="77777777" w:rsidR="00B00AAB" w:rsidRDefault="00B00AAB" w:rsidP="00987A7C">
      <w:pPr>
        <w:pStyle w:val="a8"/>
      </w:pPr>
      <w:r>
        <w:rPr>
          <w:rFonts w:hint="eastAsia"/>
        </w:rPr>
        <w:t>5.实践环节指导：对于有实验要求的课程，应该提供以教学大纲规定为基础的电子版实验指导书、实验进程安排、课程设计任务指导书。</w:t>
      </w:r>
    </w:p>
    <w:p w14:paraId="1583FBC5" w14:textId="77777777" w:rsidR="00B00AAB" w:rsidRDefault="00B00AAB" w:rsidP="00987A7C">
      <w:pPr>
        <w:pStyle w:val="a8"/>
      </w:pPr>
      <w:r>
        <w:rPr>
          <w:rFonts w:hint="eastAsia"/>
        </w:rPr>
        <w:t>实验指导书的具体格式与要求由各院（系、部）根据课程的实验要求自行制定。</w:t>
      </w:r>
    </w:p>
    <w:p w14:paraId="035E7C80" w14:textId="77777777" w:rsidR="00B00AAB" w:rsidRDefault="00B00AAB" w:rsidP="00987A7C">
      <w:pPr>
        <w:pStyle w:val="a8"/>
      </w:pPr>
      <w:r>
        <w:rPr>
          <w:rFonts w:hint="eastAsia"/>
        </w:rPr>
        <w:t>6.试题试卷库：</w:t>
      </w:r>
      <w:r>
        <w:t>“</w:t>
      </w:r>
      <w:r>
        <w:rPr>
          <w:rFonts w:hint="eastAsia"/>
        </w:rPr>
        <w:t>试题试卷库</w:t>
      </w:r>
      <w:r>
        <w:t>”</w:t>
      </w:r>
      <w:r>
        <w:rPr>
          <w:rFonts w:hint="eastAsia"/>
        </w:rPr>
        <w:t>的大量试题试卷积累是教师组织</w:t>
      </w:r>
      <w:r>
        <w:t>“</w:t>
      </w:r>
      <w:r>
        <w:rPr>
          <w:rFonts w:hint="eastAsia"/>
        </w:rPr>
        <w:t>在线测试</w:t>
      </w:r>
      <w:r>
        <w:t>”</w:t>
      </w:r>
      <w:r>
        <w:rPr>
          <w:rFonts w:hint="eastAsia"/>
        </w:rPr>
        <w:t>的基础。试题试卷库提供不少于2套的试卷，供学生学习中使用。</w:t>
      </w:r>
    </w:p>
    <w:p w14:paraId="5ADAFC5C" w14:textId="77777777" w:rsidR="00B00AAB" w:rsidRDefault="00B00AAB" w:rsidP="00987A7C">
      <w:pPr>
        <w:pStyle w:val="a8"/>
      </w:pPr>
      <w:r>
        <w:rPr>
          <w:rFonts w:hint="eastAsia"/>
        </w:rPr>
        <w:t>7.参考资料及网络资源链接：每门课程应配套不少于3篇文</w:t>
      </w:r>
      <w:r>
        <w:rPr>
          <w:rFonts w:hint="eastAsia"/>
        </w:rPr>
        <w:lastRenderedPageBreak/>
        <w:t>章的参考资料，课程参考书籍不少于5本，并随时更新。提供与本课程有关的、有利于学生素质提高和知识拓展的相关网络素材。具体包括相关论文链接、相关网站链接、相关新闻链接、相关背景知识链接、相关前沿问题和热点问题讨论的链接等。</w:t>
      </w:r>
    </w:p>
    <w:p w14:paraId="1E1048AA" w14:textId="77777777" w:rsidR="00B00AAB" w:rsidRDefault="00B00AAB" w:rsidP="00987A7C">
      <w:pPr>
        <w:pStyle w:val="a8"/>
      </w:pPr>
      <w:r>
        <w:rPr>
          <w:rFonts w:hint="eastAsia"/>
        </w:rPr>
        <w:t>8.特色资源：对某些在线课程，可根据课程特点和学习需要设计一些特殊功能，如：案例分析、作品欣赏等等。</w:t>
      </w:r>
    </w:p>
    <w:p w14:paraId="71C0632B" w14:textId="77777777" w:rsidR="00B00AAB" w:rsidRDefault="00B00AAB" w:rsidP="00987A7C">
      <w:pPr>
        <w:pStyle w:val="a8"/>
        <w:rPr>
          <w:rFonts w:ascii="楷体_GB2312" w:eastAsia="楷体_GB2312"/>
        </w:rPr>
      </w:pPr>
      <w:r>
        <w:rPr>
          <w:rFonts w:ascii="楷体_GB2312" w:eastAsia="楷体_GB2312" w:hint="eastAsia"/>
        </w:rPr>
        <w:t>（三）在线教学活动</w:t>
      </w:r>
    </w:p>
    <w:p w14:paraId="7CA95869" w14:textId="77777777" w:rsidR="00B00AAB" w:rsidRDefault="00B00AAB" w:rsidP="00987A7C">
      <w:pPr>
        <w:pStyle w:val="a8"/>
      </w:pPr>
      <w:r>
        <w:rPr>
          <w:rFonts w:hint="eastAsia"/>
        </w:rPr>
        <w:t>在线教学活动主要由课程通知系统、课程作业系统、答疑讨论系统、在线测试系统、教学邮箱、教学笔记、个人资源等内容组成。</w:t>
      </w:r>
    </w:p>
    <w:p w14:paraId="07B1B4A6" w14:textId="77777777" w:rsidR="00B00AAB" w:rsidRDefault="00B00AAB" w:rsidP="00987A7C">
      <w:pPr>
        <w:pStyle w:val="a8"/>
      </w:pPr>
      <w:r>
        <w:rPr>
          <w:rFonts w:hint="eastAsia"/>
        </w:rPr>
        <w:t>1.课程通知系统：通过课程通知系统，发布课程的相关信息及通知，实现与学生教学信息的交流与反馈。</w:t>
      </w:r>
    </w:p>
    <w:p w14:paraId="476C0B90" w14:textId="77777777" w:rsidR="00B00AAB" w:rsidRDefault="00B00AAB" w:rsidP="00987A7C">
      <w:pPr>
        <w:pStyle w:val="a8"/>
      </w:pPr>
      <w:r>
        <w:rPr>
          <w:rFonts w:hint="eastAsia"/>
        </w:rPr>
        <w:t>2.课程作业系统：通过平台对学生进行作业的布置、提交、批改、点评、成绩汇总统计等。</w:t>
      </w:r>
    </w:p>
    <w:p w14:paraId="17046330" w14:textId="77777777" w:rsidR="00B00AAB" w:rsidRDefault="00B00AAB" w:rsidP="00987A7C">
      <w:pPr>
        <w:pStyle w:val="a8"/>
      </w:pPr>
      <w:r>
        <w:rPr>
          <w:rFonts w:hint="eastAsia"/>
        </w:rPr>
        <w:t>3.答疑、问题系统：每门在线课程应配备丰富、完整的答疑资料库内容。开展课程答疑，并根据课程问题等进行相应的分类与管理。</w:t>
      </w:r>
    </w:p>
    <w:p w14:paraId="1E5DF40B" w14:textId="77777777" w:rsidR="00B00AAB" w:rsidRDefault="00B00AAB" w:rsidP="00987A7C">
      <w:pPr>
        <w:pStyle w:val="a8"/>
      </w:pPr>
      <w:r>
        <w:rPr>
          <w:rFonts w:hint="eastAsia"/>
        </w:rPr>
        <w:t>4.课程讨论区：系统提供了基于Web的讨论组内容浏览、提交、管理等功能。</w:t>
      </w:r>
    </w:p>
    <w:p w14:paraId="1568080A" w14:textId="77777777" w:rsidR="00B00AAB" w:rsidRDefault="00B00AAB" w:rsidP="00987A7C">
      <w:pPr>
        <w:pStyle w:val="a8"/>
      </w:pPr>
      <w:r>
        <w:rPr>
          <w:rFonts w:hint="eastAsia"/>
        </w:rPr>
        <w:t>5.在线测试系统</w:t>
      </w:r>
    </w:p>
    <w:p w14:paraId="53092A65" w14:textId="77777777" w:rsidR="00B00AAB" w:rsidRDefault="00B00AAB" w:rsidP="00987A7C">
      <w:pPr>
        <w:pStyle w:val="a8"/>
      </w:pPr>
      <w:r>
        <w:rPr>
          <w:rFonts w:hint="eastAsia"/>
        </w:rPr>
        <w:t>在线课程要按知识模块设置有效的在线学习作业和练习，设计合理的评价方式，同时提供及时的学习评价与反馈，引导学生</w:t>
      </w:r>
      <w:r>
        <w:rPr>
          <w:rFonts w:hint="eastAsia"/>
        </w:rPr>
        <w:lastRenderedPageBreak/>
        <w:t>的深入学习。</w:t>
      </w:r>
    </w:p>
    <w:p w14:paraId="21AC3877" w14:textId="77777777" w:rsidR="00B00AAB" w:rsidRDefault="00B00AAB" w:rsidP="00987A7C">
      <w:pPr>
        <w:pStyle w:val="af2"/>
      </w:pPr>
      <w:r>
        <w:rPr>
          <w:rFonts w:hint="eastAsia"/>
        </w:rPr>
        <w:t>三、在线课程建设技术基本标准</w:t>
      </w:r>
    </w:p>
    <w:p w14:paraId="66FEE38D" w14:textId="77777777" w:rsidR="00B00AAB" w:rsidRDefault="00B00AAB" w:rsidP="00987A7C">
      <w:pPr>
        <w:pStyle w:val="a8"/>
      </w:pPr>
      <w:r>
        <w:rPr>
          <w:rFonts w:hint="eastAsia"/>
        </w:rPr>
        <w:t>1.授课实况的格式为网络流媒体格式，推荐使用flv格式。</w:t>
      </w:r>
    </w:p>
    <w:p w14:paraId="5B6C8C83" w14:textId="77777777" w:rsidR="00B00AAB" w:rsidRDefault="00B00AAB" w:rsidP="00987A7C">
      <w:pPr>
        <w:pStyle w:val="a8"/>
      </w:pPr>
      <w:r>
        <w:rPr>
          <w:rFonts w:hint="eastAsia"/>
        </w:rPr>
        <w:t>2.视频类素材格式为网络流媒体格式，推荐使用flv格式。</w:t>
      </w:r>
    </w:p>
    <w:p w14:paraId="6E5753D4" w14:textId="77777777" w:rsidR="00B00AAB" w:rsidRDefault="00B00AAB" w:rsidP="00987A7C">
      <w:pPr>
        <w:pStyle w:val="a8"/>
      </w:pPr>
      <w:r>
        <w:rPr>
          <w:rFonts w:hint="eastAsia"/>
        </w:rPr>
        <w:t>3.音频类素材格式为Windows Media Player 支持的格式，推荐使用MP3、WMA 格式。</w:t>
      </w:r>
    </w:p>
    <w:p w14:paraId="2737EED8" w14:textId="77777777" w:rsidR="00B00AAB" w:rsidRDefault="00B00AAB" w:rsidP="00987A7C">
      <w:pPr>
        <w:pStyle w:val="a8"/>
      </w:pPr>
      <w:r>
        <w:rPr>
          <w:rFonts w:hint="eastAsia"/>
        </w:rPr>
        <w:t>4.图片类素材格式为BMP、JPEG、GIF 格式。</w:t>
      </w:r>
    </w:p>
    <w:p w14:paraId="27D28DA4" w14:textId="77777777" w:rsidR="00B00AAB" w:rsidRDefault="00B00AAB" w:rsidP="00987A7C">
      <w:pPr>
        <w:pStyle w:val="a8"/>
      </w:pPr>
      <w:r>
        <w:rPr>
          <w:rFonts w:hint="eastAsia"/>
        </w:rPr>
        <w:t>5.动画类素材格式为GIF、SWF 格式。</w:t>
      </w:r>
    </w:p>
    <w:p w14:paraId="539096C2" w14:textId="77777777" w:rsidR="00B00AAB" w:rsidRDefault="00B00AAB" w:rsidP="00987A7C">
      <w:pPr>
        <w:pStyle w:val="a8"/>
      </w:pPr>
      <w:r>
        <w:rPr>
          <w:rFonts w:hint="eastAsia"/>
        </w:rPr>
        <w:t>6.文本类素材格式为word 文档。</w:t>
      </w:r>
    </w:p>
    <w:p w14:paraId="6CF46392" w14:textId="77777777" w:rsidR="00B00AAB" w:rsidRDefault="00B00AAB" w:rsidP="00987A7C">
      <w:pPr>
        <w:pStyle w:val="a8"/>
      </w:pPr>
      <w:r>
        <w:rPr>
          <w:rFonts w:hint="eastAsia"/>
        </w:rPr>
        <w:t>7.课堂演示（讲解）课件使用PowerPoint 软件制作，尽可能运用多种媒体技术。</w:t>
      </w:r>
    </w:p>
    <w:p w14:paraId="769CC2BC" w14:textId="77777777" w:rsidR="00B00AAB" w:rsidRDefault="00B00AAB" w:rsidP="00987A7C">
      <w:pPr>
        <w:pStyle w:val="a8"/>
      </w:pPr>
      <w:r>
        <w:rPr>
          <w:rFonts w:hint="eastAsia"/>
        </w:rPr>
        <w:t>8.在线课程基本内容根据课程需求自定义，推荐使用五号宋体。</w:t>
      </w:r>
    </w:p>
    <w:p w14:paraId="76E7994F" w14:textId="77777777" w:rsidR="00B00AAB" w:rsidRDefault="00B00AAB" w:rsidP="00987A7C">
      <w:pPr>
        <w:pStyle w:val="af2"/>
      </w:pPr>
      <w:r w:rsidRPr="00C1281A">
        <w:rPr>
          <w:rFonts w:hint="eastAsia"/>
        </w:rPr>
        <w:t>四、未尽事宜，由教育技术中心负责解释和补充说明。</w:t>
      </w:r>
    </w:p>
    <w:p w14:paraId="2DF16502" w14:textId="77777777" w:rsidR="00B00AAB" w:rsidRDefault="00B00AAB" w:rsidP="00987A7C">
      <w:pPr>
        <w:pStyle w:val="a8"/>
      </w:pPr>
    </w:p>
    <w:p w14:paraId="20BCDA91" w14:textId="77777777" w:rsidR="00B00AAB" w:rsidRPr="00D40FC7" w:rsidRDefault="00B00AAB" w:rsidP="00D15A9D">
      <w:pPr>
        <w:pStyle w:val="af1"/>
      </w:pPr>
      <w:r w:rsidRPr="00D40FC7">
        <w:rPr>
          <w:rFonts w:hint="eastAsia"/>
        </w:rPr>
        <w:t>2015年1月26日</w:t>
      </w:r>
      <w:r>
        <w:rPr>
          <w:rFonts w:hint="eastAsia"/>
        </w:rPr>
        <w:t xml:space="preserve">        </w:t>
      </w:r>
    </w:p>
    <w:p w14:paraId="0819A22E" w14:textId="77777777" w:rsidR="00987A7C" w:rsidRDefault="00987A7C">
      <w:pPr>
        <w:widowControl/>
        <w:jc w:val="left"/>
        <w:rPr>
          <w:rFonts w:ascii="仿宋_GB2312" w:eastAsia="仿宋_GB2312"/>
          <w:sz w:val="32"/>
          <w:szCs w:val="32"/>
        </w:rPr>
      </w:pPr>
      <w:r>
        <w:rPr>
          <w:rFonts w:ascii="仿宋_GB2312" w:eastAsia="仿宋_GB2312"/>
          <w:sz w:val="32"/>
          <w:szCs w:val="32"/>
        </w:rPr>
        <w:br w:type="page"/>
      </w:r>
    </w:p>
    <w:p w14:paraId="5A6F6659" w14:textId="77777777" w:rsidR="00987A7C" w:rsidRDefault="00987A7C" w:rsidP="00987A7C">
      <w:pPr>
        <w:pStyle w:val="10"/>
      </w:pPr>
    </w:p>
    <w:p w14:paraId="7EB6418A" w14:textId="77777777" w:rsidR="00B00AAB" w:rsidRDefault="00B00AAB" w:rsidP="00987A7C">
      <w:pPr>
        <w:pStyle w:val="10"/>
      </w:pPr>
      <w:bookmarkStart w:id="233" w:name="_Toc501638892"/>
      <w:r w:rsidRPr="00E926C4">
        <w:t>新乡医学院三全学院</w:t>
      </w:r>
      <w:r w:rsidR="00987A7C">
        <w:rPr>
          <w:rFonts w:hint="eastAsia"/>
        </w:rPr>
        <w:br/>
      </w:r>
      <w:r w:rsidRPr="00E926C4">
        <w:t>在线课程建设与管理办法</w:t>
      </w:r>
      <w:r>
        <w:rPr>
          <w:rFonts w:hint="eastAsia"/>
        </w:rPr>
        <w:t>（试行）</w:t>
      </w:r>
      <w:bookmarkEnd w:id="233"/>
    </w:p>
    <w:p w14:paraId="30FD49D6" w14:textId="77777777" w:rsidR="00B00AAB" w:rsidRPr="00873A3A" w:rsidRDefault="00B00AAB" w:rsidP="000F403D">
      <w:pPr>
        <w:pStyle w:val="a6"/>
        <w:spacing w:before="312" w:after="312"/>
      </w:pPr>
      <w:r w:rsidRPr="00F6006D">
        <w:rPr>
          <w:rFonts w:hint="eastAsia"/>
        </w:rPr>
        <w:t>院发〔2017〕98号</w:t>
      </w:r>
    </w:p>
    <w:p w14:paraId="00067694" w14:textId="77777777" w:rsidR="00B00AAB" w:rsidRPr="00E926C4" w:rsidRDefault="00B00AAB" w:rsidP="00987A7C">
      <w:pPr>
        <w:pStyle w:val="a7"/>
      </w:pPr>
      <w:r w:rsidRPr="00E926C4">
        <w:t>第一章</w:t>
      </w:r>
      <w:r>
        <w:rPr>
          <w:rFonts w:hint="eastAsia"/>
        </w:rPr>
        <w:t xml:space="preserve">  </w:t>
      </w:r>
      <w:r w:rsidRPr="00E926C4">
        <w:t>总  则</w:t>
      </w:r>
    </w:p>
    <w:p w14:paraId="12FFCB75" w14:textId="77777777" w:rsidR="00B00AAB" w:rsidRDefault="00B00AAB" w:rsidP="00987A7C">
      <w:pPr>
        <w:pStyle w:val="a8"/>
      </w:pPr>
      <w:r w:rsidRPr="005827B0">
        <w:rPr>
          <w:rFonts w:hint="eastAsia"/>
        </w:rPr>
        <w:t>第一条  为贯彻落实《国家中长期教育改革和发展规划纲要(2010-2020年)》和《教育部关于加强高等学院在线课程建设应用与管理的意见》(教高</w:t>
      </w:r>
      <w:r w:rsidRPr="00C2311C">
        <w:rPr>
          <w:rFonts w:hint="eastAsia"/>
        </w:rPr>
        <w:t>〔</w:t>
      </w:r>
      <w:r w:rsidRPr="005827B0">
        <w:rPr>
          <w:rFonts w:hint="eastAsia"/>
        </w:rPr>
        <w:t>2015</w:t>
      </w:r>
      <w:r w:rsidRPr="00C2311C">
        <w:rPr>
          <w:rFonts w:hint="eastAsia"/>
        </w:rPr>
        <w:t>〕</w:t>
      </w:r>
      <w:r w:rsidRPr="005827B0">
        <w:rPr>
          <w:rFonts w:hint="eastAsia"/>
        </w:rPr>
        <w:t>3号)等文件精神，适应高等教育国际化和信息化需要，加强信息技术与教育教学深度融合，</w:t>
      </w:r>
      <w:r w:rsidRPr="007F717D">
        <w:rPr>
          <w:rFonts w:hint="eastAsia"/>
        </w:rPr>
        <w:t>提高人才培养质量，特制定本办法。</w:t>
      </w:r>
    </w:p>
    <w:p w14:paraId="7A2D0A1D" w14:textId="77777777" w:rsidR="00B00AAB" w:rsidRPr="005827B0" w:rsidRDefault="00B00AAB" w:rsidP="00987A7C">
      <w:pPr>
        <w:pStyle w:val="a8"/>
      </w:pPr>
      <w:r w:rsidRPr="005827B0">
        <w:rPr>
          <w:rFonts w:hint="eastAsia"/>
        </w:rPr>
        <w:t>第二条  本办法中</w:t>
      </w:r>
      <w:r>
        <w:rPr>
          <w:rFonts w:hint="eastAsia"/>
        </w:rPr>
        <w:t>的</w:t>
      </w:r>
      <w:r w:rsidRPr="005827B0">
        <w:rPr>
          <w:rFonts w:hint="eastAsia"/>
        </w:rPr>
        <w:t>在线课程</w:t>
      </w:r>
      <w:r>
        <w:rPr>
          <w:rFonts w:hint="eastAsia"/>
        </w:rPr>
        <w:t>指</w:t>
      </w:r>
      <w:r w:rsidRPr="005827B0">
        <w:rPr>
          <w:rFonts w:hint="eastAsia"/>
        </w:rPr>
        <w:t>利用互联网教学平台实施教学的所有课程，涵盖人才培养方案要求的必修</w:t>
      </w:r>
      <w:r>
        <w:rPr>
          <w:rFonts w:hint="eastAsia"/>
        </w:rPr>
        <w:t>课、</w:t>
      </w:r>
      <w:r w:rsidRPr="005827B0">
        <w:rPr>
          <w:rFonts w:hint="eastAsia"/>
        </w:rPr>
        <w:t>选修课。</w:t>
      </w:r>
    </w:p>
    <w:p w14:paraId="2CE9F464" w14:textId="77777777" w:rsidR="00B00AAB" w:rsidRPr="00E926C4" w:rsidRDefault="00B00AAB" w:rsidP="00987A7C">
      <w:pPr>
        <w:pStyle w:val="a7"/>
      </w:pPr>
      <w:r w:rsidRPr="00E926C4">
        <w:t>第二章</w:t>
      </w:r>
      <w:r>
        <w:rPr>
          <w:rFonts w:hint="eastAsia"/>
        </w:rPr>
        <w:t xml:space="preserve">  </w:t>
      </w:r>
      <w:r w:rsidRPr="00E926C4">
        <w:t>指导思想</w:t>
      </w:r>
    </w:p>
    <w:p w14:paraId="2651595A" w14:textId="77777777" w:rsidR="00B00AAB" w:rsidRDefault="00B00AAB" w:rsidP="00987A7C">
      <w:pPr>
        <w:pStyle w:val="a8"/>
      </w:pPr>
      <w:r w:rsidRPr="00E926C4">
        <w:t xml:space="preserve">第三条  </w:t>
      </w:r>
      <w:r w:rsidRPr="00E926C4">
        <w:rPr>
          <w:rFonts w:hint="eastAsia"/>
        </w:rPr>
        <w:t>学校</w:t>
      </w:r>
      <w:r w:rsidRPr="00E926C4">
        <w:t>以信息化</w:t>
      </w:r>
      <w:r>
        <w:rPr>
          <w:rFonts w:hint="eastAsia"/>
        </w:rPr>
        <w:t>教学</w:t>
      </w:r>
      <w:r w:rsidRPr="00E926C4">
        <w:t>改革为动力，以共享优质资源</w:t>
      </w:r>
      <w:r>
        <w:rPr>
          <w:rFonts w:hint="eastAsia"/>
        </w:rPr>
        <w:t>、</w:t>
      </w:r>
      <w:r w:rsidRPr="001A3913">
        <w:t>提高教学质量为目标，</w:t>
      </w:r>
      <w:r w:rsidRPr="001A3913">
        <w:rPr>
          <w:rFonts w:hint="eastAsia"/>
        </w:rPr>
        <w:t>从教学理念上引导教师“为教而教”向“为学而教”转变。在教学运行上，加强对学习过程的关注、对学习路径的设计、对学习有效性的重视；在教学模式上，倡导自主学习，激发学生的学习积极性。建设目标按级别</w:t>
      </w:r>
      <w:r w:rsidRPr="001A3913">
        <w:t>分为</w:t>
      </w:r>
      <w:r w:rsidRPr="001A3913">
        <w:t>“</w:t>
      </w:r>
      <w:r w:rsidRPr="001A3913">
        <w:t>校级在线开放共享课程</w:t>
      </w:r>
      <w:r w:rsidRPr="001A3913">
        <w:t>”</w:t>
      </w:r>
      <w:r w:rsidRPr="001A3913">
        <w:rPr>
          <w:rFonts w:hint="eastAsia"/>
        </w:rPr>
        <w:t>、</w:t>
      </w:r>
      <w:r w:rsidRPr="001A3913">
        <w:t>“</w:t>
      </w:r>
      <w:r w:rsidRPr="001A3913">
        <w:t>省级在线开放共享课程</w:t>
      </w:r>
      <w:r w:rsidRPr="001A3913">
        <w:t>”</w:t>
      </w:r>
      <w:r w:rsidRPr="001A3913">
        <w:rPr>
          <w:rFonts w:hint="eastAsia"/>
        </w:rPr>
        <w:t>、</w:t>
      </w:r>
      <w:r w:rsidRPr="001A3913">
        <w:t>“</w:t>
      </w:r>
      <w:r w:rsidRPr="001A3913">
        <w:t>国家级在线开放共享课程</w:t>
      </w:r>
      <w:r w:rsidRPr="001A3913">
        <w:t>”</w:t>
      </w:r>
      <w:r w:rsidRPr="001A3913">
        <w:t>三个</w:t>
      </w:r>
      <w:r w:rsidRPr="001A3913">
        <w:rPr>
          <w:rFonts w:hint="eastAsia"/>
        </w:rPr>
        <w:t>标准</w:t>
      </w:r>
      <w:r w:rsidRPr="001A3913">
        <w:t>。</w:t>
      </w:r>
      <w:r w:rsidRPr="001A3913">
        <w:rPr>
          <w:rFonts w:hint="eastAsia"/>
        </w:rPr>
        <w:t>对</w:t>
      </w:r>
      <w:r w:rsidRPr="001A3913">
        <w:t>评审合格的校级在线开放共享课程</w:t>
      </w:r>
      <w:r w:rsidRPr="001A3913">
        <w:rPr>
          <w:rFonts w:hint="eastAsia"/>
        </w:rPr>
        <w:t>，可</w:t>
      </w:r>
      <w:r w:rsidRPr="001A3913">
        <w:t>择优开展省级、国家级在线课程项目的建设，</w:t>
      </w:r>
      <w:r w:rsidRPr="001A3913">
        <w:rPr>
          <w:rFonts w:hint="eastAsia"/>
        </w:rPr>
        <w:t>以</w:t>
      </w:r>
      <w:r w:rsidRPr="001A3913">
        <w:t>提高学校的知名</w:t>
      </w:r>
      <w:r w:rsidRPr="001A3913">
        <w:lastRenderedPageBreak/>
        <w:t>度和社会声誉。</w:t>
      </w:r>
    </w:p>
    <w:p w14:paraId="19DD8DF1" w14:textId="77777777" w:rsidR="00B00AAB" w:rsidRDefault="00B00AAB" w:rsidP="00987A7C">
      <w:pPr>
        <w:pStyle w:val="a8"/>
      </w:pPr>
      <w:r w:rsidRPr="00E926C4">
        <w:t>第四条  各教学单位要积极开展教学设计的研究与实践，以</w:t>
      </w:r>
      <w:r w:rsidRPr="00E84CA7">
        <w:rPr>
          <w:rFonts w:hint="eastAsia"/>
        </w:rPr>
        <w:t>学校“十三五”战略发展规划为指引，依照《新乡医学院三全学院在线课程建设技术规范（试行）》（院教〔2015〕2号）和《新乡医学院三全学院教学资源库建设管理办法》（院发〔2014〕24号），依托在线课程平台，科学设计，合理规</w:t>
      </w:r>
      <w:r w:rsidRPr="008C124D">
        <w:t>划，</w:t>
      </w:r>
      <w:r w:rsidRPr="008C124D">
        <w:rPr>
          <w:rFonts w:hint="eastAsia"/>
        </w:rPr>
        <w:t>积极建设信息技</w:t>
      </w:r>
      <w:r w:rsidRPr="007F717D">
        <w:rPr>
          <w:rFonts w:hint="eastAsia"/>
        </w:rPr>
        <w:t>术与教育教学深度融合的线上资源。</w:t>
      </w:r>
    </w:p>
    <w:p w14:paraId="639B0B86" w14:textId="77777777" w:rsidR="00B00AAB" w:rsidRPr="00E926C4" w:rsidRDefault="00B00AAB" w:rsidP="00987A7C">
      <w:pPr>
        <w:pStyle w:val="a8"/>
      </w:pPr>
      <w:r w:rsidRPr="00E926C4">
        <w:t xml:space="preserve">第五条  </w:t>
      </w:r>
      <w:r>
        <w:rPr>
          <w:rFonts w:hint="eastAsia"/>
        </w:rPr>
        <w:t>各主讲教师</w:t>
      </w:r>
      <w:r w:rsidRPr="007F717D">
        <w:rPr>
          <w:rFonts w:hint="eastAsia"/>
        </w:rPr>
        <w:t>在教学活动组织上要增加学习参与度，增加积极思考与自主学习，</w:t>
      </w:r>
      <w:r w:rsidRPr="00E926C4">
        <w:t>加强团队</w:t>
      </w:r>
      <w:r>
        <w:rPr>
          <w:rFonts w:hint="eastAsia"/>
        </w:rPr>
        <w:t>协作</w:t>
      </w:r>
      <w:r w:rsidRPr="00E926C4">
        <w:t>学习，加强教学互动与过程管理，</w:t>
      </w:r>
      <w:r>
        <w:rPr>
          <w:rFonts w:hint="eastAsia"/>
        </w:rPr>
        <w:t>主动</w:t>
      </w:r>
      <w:r w:rsidRPr="00E926C4">
        <w:t>开展教学反思和反馈分析</w:t>
      </w:r>
      <w:r>
        <w:rPr>
          <w:rFonts w:hint="eastAsia"/>
        </w:rPr>
        <w:t>。</w:t>
      </w:r>
      <w:r w:rsidRPr="00E926C4">
        <w:t>原则上每个专业要选定课程开展教学改革，大胆实施翻转课堂模式实践与创新，每位专职教师（入职三年以上）均应负责或</w:t>
      </w:r>
      <w:r w:rsidRPr="00E547B9">
        <w:rPr>
          <w:rFonts w:hint="eastAsia"/>
        </w:rPr>
        <w:t>参与1门以</w:t>
      </w:r>
      <w:r w:rsidRPr="00E926C4">
        <w:t>上在线课程的建设任务。</w:t>
      </w:r>
    </w:p>
    <w:p w14:paraId="4E15FDA1" w14:textId="77777777" w:rsidR="00B00AAB" w:rsidRDefault="00B00AAB" w:rsidP="00987A7C">
      <w:pPr>
        <w:pStyle w:val="a7"/>
      </w:pPr>
      <w:r w:rsidRPr="00E926C4">
        <w:t>第三章  课程建设</w:t>
      </w:r>
    </w:p>
    <w:p w14:paraId="3CAFDD2F" w14:textId="77777777" w:rsidR="00B00AAB" w:rsidRDefault="00B00AAB" w:rsidP="00987A7C">
      <w:pPr>
        <w:pStyle w:val="a8"/>
      </w:pPr>
      <w:r w:rsidRPr="003C2C6D">
        <w:rPr>
          <w:rFonts w:hint="eastAsia"/>
        </w:rPr>
        <w:t>第六条</w:t>
      </w:r>
      <w:r>
        <w:t xml:space="preserve">  </w:t>
      </w:r>
      <w:r>
        <w:rPr>
          <w:rFonts w:hint="eastAsia"/>
        </w:rPr>
        <w:t>学校按照择优立项、按年分批的原则开展在线课程建设。坚持质量为本，注重共享应用，体现融合创新。</w:t>
      </w:r>
    </w:p>
    <w:p w14:paraId="41C529CB" w14:textId="77777777" w:rsidR="00B00AAB" w:rsidRPr="008C124D" w:rsidRDefault="00B00AAB" w:rsidP="00987A7C">
      <w:pPr>
        <w:pStyle w:val="a8"/>
      </w:pPr>
      <w:r w:rsidRPr="007C4402">
        <w:rPr>
          <w:rFonts w:hint="eastAsia"/>
        </w:rPr>
        <w:t>到2020年底，全校计划建设总数量不少于100门的校级在线开放共享课程；建设10门以上达到省级标准在线开放共享课程，力争建设2-3门国家级标准在线开放共享课程。选拔课程质量高</w:t>
      </w:r>
      <w:r>
        <w:rPr>
          <w:rFonts w:hint="eastAsia"/>
        </w:rPr>
        <w:t>、</w:t>
      </w:r>
      <w:r w:rsidRPr="007C4402">
        <w:rPr>
          <w:rFonts w:hint="eastAsia"/>
        </w:rPr>
        <w:t>共享范围广</w:t>
      </w:r>
      <w:r>
        <w:rPr>
          <w:rFonts w:hint="eastAsia"/>
        </w:rPr>
        <w:t>、</w:t>
      </w:r>
      <w:r w:rsidRPr="007C4402">
        <w:rPr>
          <w:rFonts w:hint="eastAsia"/>
        </w:rPr>
        <w:t>应用效果好</w:t>
      </w:r>
      <w:r>
        <w:rPr>
          <w:rFonts w:hint="eastAsia"/>
        </w:rPr>
        <w:t>、</w:t>
      </w:r>
      <w:r w:rsidRPr="007C4402">
        <w:rPr>
          <w:rFonts w:hint="eastAsia"/>
        </w:rPr>
        <w:t>示范性强的课程积极申报</w:t>
      </w:r>
      <w:r>
        <w:rPr>
          <w:rFonts w:hint="eastAsia"/>
        </w:rPr>
        <w:t>,</w:t>
      </w:r>
      <w:r w:rsidRPr="007C4402">
        <w:rPr>
          <w:rFonts w:hint="eastAsia"/>
        </w:rPr>
        <w:t>并力争在河南省在线课程中心、国家精品在线开放课程获得立项。各教学单</w:t>
      </w:r>
      <w:r w:rsidRPr="008C124D">
        <w:rPr>
          <w:rFonts w:hint="eastAsia"/>
        </w:rPr>
        <w:t>位每个专业选定3-5门课程开展O2O混合教学改革，每个专业选</w:t>
      </w:r>
      <w:r w:rsidRPr="008C124D">
        <w:rPr>
          <w:rFonts w:hint="eastAsia"/>
        </w:rPr>
        <w:lastRenderedPageBreak/>
        <w:t>定 2-3门课程开展翻转课堂模式教学实践创新。体育、思想政治和公共外语各按一个专业对待，开展2-3门翻转课堂模式。</w:t>
      </w:r>
    </w:p>
    <w:p w14:paraId="43E122CB" w14:textId="77777777" w:rsidR="00B00AAB" w:rsidRDefault="00B00AAB" w:rsidP="00987A7C">
      <w:pPr>
        <w:pStyle w:val="a8"/>
      </w:pPr>
      <w:r w:rsidRPr="00E926C4">
        <w:t xml:space="preserve">第七条  </w:t>
      </w:r>
      <w:r w:rsidRPr="003C2C6D">
        <w:rPr>
          <w:rFonts w:hint="eastAsia"/>
        </w:rPr>
        <w:t>教务部</w:t>
      </w:r>
      <w:r>
        <w:rPr>
          <w:rFonts w:hint="eastAsia"/>
        </w:rPr>
        <w:t>会同教育技术中心每年11月份下达下年度在线</w:t>
      </w:r>
      <w:r w:rsidRPr="003C2C6D">
        <w:rPr>
          <w:rFonts w:hint="eastAsia"/>
        </w:rPr>
        <w:t>课程建设目标，</w:t>
      </w:r>
      <w:r>
        <w:rPr>
          <w:rFonts w:hint="eastAsia"/>
        </w:rPr>
        <w:t>并确定</w:t>
      </w:r>
      <w:r w:rsidRPr="003C2C6D">
        <w:rPr>
          <w:rFonts w:hint="eastAsia"/>
        </w:rPr>
        <w:t>各教学单位建设</w:t>
      </w:r>
      <w:r>
        <w:rPr>
          <w:rFonts w:hint="eastAsia"/>
        </w:rPr>
        <w:t>指标</w:t>
      </w:r>
      <w:r w:rsidRPr="003C2C6D">
        <w:rPr>
          <w:rFonts w:hint="eastAsia"/>
        </w:rPr>
        <w:t>。</w:t>
      </w:r>
      <w:r w:rsidRPr="00E926C4">
        <w:t>各教学单位根据</w:t>
      </w:r>
      <w:r w:rsidRPr="00E926C4">
        <w:rPr>
          <w:rFonts w:hint="eastAsia"/>
        </w:rPr>
        <w:t>学</w:t>
      </w:r>
      <w:r>
        <w:rPr>
          <w:rFonts w:hint="eastAsia"/>
        </w:rPr>
        <w:t>校分配的</w:t>
      </w:r>
      <w:r w:rsidRPr="00E926C4">
        <w:t>年度建设目标，制定课程年度建设任务</w:t>
      </w:r>
      <w:r>
        <w:rPr>
          <w:rFonts w:hint="eastAsia"/>
        </w:rPr>
        <w:t>。承担建设任务的</w:t>
      </w:r>
      <w:r w:rsidRPr="00E926C4">
        <w:t>各教研室根据课程内容组织论证，设计内容，建设资源，上传资料，开展互动教学与评价。</w:t>
      </w:r>
    </w:p>
    <w:p w14:paraId="2F009B9E" w14:textId="77777777" w:rsidR="00B00AAB" w:rsidRPr="00E84CA7" w:rsidRDefault="00B00AAB" w:rsidP="00987A7C">
      <w:pPr>
        <w:pStyle w:val="a8"/>
      </w:pPr>
      <w:r>
        <w:rPr>
          <w:rFonts w:hint="eastAsia"/>
        </w:rPr>
        <w:t>第八条  学</w:t>
      </w:r>
      <w:r w:rsidRPr="00E84CA7">
        <w:rPr>
          <w:rFonts w:hint="eastAsia"/>
        </w:rPr>
        <w:t>校设立在线课程建设专项基金。每年12月份由教育技术中心组织专家评审各院（系、部）、书院提交的在线课程项目申请书。各教学单位可按超出分配任务30%的比例提交申请建设课程。凡通过专家评审的建设课程，学校匹配1万元/门的启动资金。在额定的任务内没有通过评审的课程，可以在次年5月份再参加一次评审；仍未通过的按未完成任务处理。教育技术中心协同教务部，在每年5月份组织学校教学指导委员会对本年度立项课程进行中期验收，验收合格后由财务部划拨1-2万后续建设经费（1万：学时</w:t>
      </w:r>
      <w:r w:rsidRPr="00E84CA7">
        <w:rPr>
          <w:rFonts w:ascii="宋体" w:eastAsia="宋体" w:hAnsi="宋体" w:cs="宋体" w:hint="eastAsia"/>
        </w:rPr>
        <w:t>≦</w:t>
      </w:r>
      <w:r w:rsidRPr="00E84CA7">
        <w:rPr>
          <w:rFonts w:hint="eastAsia"/>
        </w:rPr>
        <w:t>32；1.5万：32＜学时</w:t>
      </w:r>
      <w:r w:rsidRPr="00E84CA7">
        <w:rPr>
          <w:rFonts w:ascii="宋体" w:eastAsia="宋体" w:hAnsi="宋体" w:cs="宋体" w:hint="eastAsia"/>
        </w:rPr>
        <w:t>≦</w:t>
      </w:r>
      <w:r w:rsidRPr="00E84CA7">
        <w:rPr>
          <w:rFonts w:hint="eastAsia"/>
        </w:rPr>
        <w:t>48；2万：学时&gt;48）；验收不合格的课程延期建设，直至合格为止。划拨经费用于完成课程全部教学模块，一次性划拨到教研室账户。其中50%可用于支付人工费用。</w:t>
      </w:r>
    </w:p>
    <w:p w14:paraId="455EB605" w14:textId="77777777" w:rsidR="00B00AAB" w:rsidRPr="003C2C6D" w:rsidRDefault="00B00AAB" w:rsidP="00987A7C">
      <w:pPr>
        <w:pStyle w:val="a8"/>
      </w:pPr>
      <w:r w:rsidRPr="003C2C6D">
        <w:rPr>
          <w:rFonts w:hint="eastAsia"/>
        </w:rPr>
        <w:t>第</w:t>
      </w:r>
      <w:r>
        <w:rPr>
          <w:rFonts w:hint="eastAsia"/>
        </w:rPr>
        <w:t>九</w:t>
      </w:r>
      <w:r w:rsidRPr="003C2C6D">
        <w:rPr>
          <w:rFonts w:hint="eastAsia"/>
        </w:rPr>
        <w:t>条  对于发文前已初步建设成熟，发文后经教学指导委员会评审合格的课程，一</w:t>
      </w:r>
      <w:r>
        <w:rPr>
          <w:rFonts w:hint="eastAsia"/>
        </w:rPr>
        <w:t>次性</w:t>
      </w:r>
      <w:r w:rsidRPr="003C2C6D">
        <w:rPr>
          <w:rFonts w:hint="eastAsia"/>
        </w:rPr>
        <w:t>追加建设经费2万</w:t>
      </w:r>
      <w:r>
        <w:rPr>
          <w:rFonts w:hint="eastAsia"/>
        </w:rPr>
        <w:t>元（已获得学校奖励资助的课程不在追加范围内）</w:t>
      </w:r>
      <w:r w:rsidRPr="003C2C6D">
        <w:rPr>
          <w:rFonts w:hint="eastAsia"/>
        </w:rPr>
        <w:t>，</w:t>
      </w:r>
      <w:r>
        <w:rPr>
          <w:rFonts w:hint="eastAsia"/>
        </w:rPr>
        <w:t>以推动其</w:t>
      </w:r>
      <w:r w:rsidRPr="003C2C6D">
        <w:rPr>
          <w:rFonts w:hint="eastAsia"/>
        </w:rPr>
        <w:t>尽快开展混合式教学</w:t>
      </w:r>
      <w:r>
        <w:rPr>
          <w:rFonts w:hint="eastAsia"/>
        </w:rPr>
        <w:t>、</w:t>
      </w:r>
      <w:r>
        <w:rPr>
          <w:rFonts w:hint="eastAsia"/>
        </w:rPr>
        <w:lastRenderedPageBreak/>
        <w:t>翻转课堂</w:t>
      </w:r>
      <w:r w:rsidRPr="003C2C6D">
        <w:rPr>
          <w:rFonts w:hint="eastAsia"/>
        </w:rPr>
        <w:t>等新模式改革。</w:t>
      </w:r>
    </w:p>
    <w:p w14:paraId="5D79AB71" w14:textId="77777777" w:rsidR="00B00AAB" w:rsidRPr="00E926C4" w:rsidRDefault="00B00AAB" w:rsidP="00987A7C">
      <w:pPr>
        <w:pStyle w:val="a8"/>
      </w:pPr>
      <w:r w:rsidRPr="00E926C4">
        <w:t>第</w:t>
      </w:r>
      <w:r>
        <w:rPr>
          <w:rFonts w:hint="eastAsia"/>
        </w:rPr>
        <w:t>十</w:t>
      </w:r>
      <w:r w:rsidRPr="00E926C4">
        <w:t>条 在线课程建设要求：</w:t>
      </w:r>
    </w:p>
    <w:p w14:paraId="1FB2EEC9" w14:textId="77777777" w:rsidR="00B00AAB" w:rsidRPr="00E926C4" w:rsidRDefault="00B00AAB" w:rsidP="00987A7C">
      <w:pPr>
        <w:pStyle w:val="a8"/>
        <w:rPr>
          <w:rFonts w:eastAsia="楷体_GB2312"/>
        </w:rPr>
      </w:pPr>
      <w:r w:rsidRPr="00E926C4">
        <w:rPr>
          <w:rFonts w:eastAsia="楷体_GB2312"/>
        </w:rPr>
        <w:t>（一）课程范围</w:t>
      </w:r>
    </w:p>
    <w:p w14:paraId="2E7F5B9A" w14:textId="77777777" w:rsidR="00B00AAB" w:rsidRPr="00E926C4" w:rsidRDefault="00B00AAB" w:rsidP="00987A7C">
      <w:pPr>
        <w:pStyle w:val="a8"/>
      </w:pPr>
      <w:r w:rsidRPr="00E926C4">
        <w:rPr>
          <w:kern w:val="0"/>
        </w:rPr>
        <w:t>我校在线课程主要</w:t>
      </w:r>
      <w:r>
        <w:rPr>
          <w:rFonts w:hint="eastAsia"/>
          <w:kern w:val="0"/>
        </w:rPr>
        <w:t>包括</w:t>
      </w:r>
      <w:r w:rsidRPr="00E926C4">
        <w:rPr>
          <w:kern w:val="0"/>
        </w:rPr>
        <w:t>通识教育课程、专业基础课程、专业课程中适合网络传播和线上教学的优质课程。</w:t>
      </w:r>
    </w:p>
    <w:p w14:paraId="66EA00D4" w14:textId="77777777" w:rsidR="00B00AAB" w:rsidRPr="00E926C4" w:rsidRDefault="00B00AAB" w:rsidP="00987A7C">
      <w:pPr>
        <w:pStyle w:val="a8"/>
        <w:rPr>
          <w:rFonts w:eastAsia="楷体_GB2312"/>
        </w:rPr>
      </w:pPr>
      <w:r w:rsidRPr="00E926C4">
        <w:rPr>
          <w:rFonts w:eastAsia="楷体_GB2312"/>
        </w:rPr>
        <w:t>（二）</w:t>
      </w:r>
      <w:r>
        <w:rPr>
          <w:rFonts w:eastAsia="楷体_GB2312" w:hint="eastAsia"/>
        </w:rPr>
        <w:t>授课</w:t>
      </w:r>
      <w:r w:rsidRPr="00E926C4">
        <w:rPr>
          <w:rFonts w:eastAsia="楷体_GB2312"/>
        </w:rPr>
        <w:t>教师</w:t>
      </w:r>
    </w:p>
    <w:p w14:paraId="3A2EB5B5" w14:textId="77777777" w:rsidR="00B00AAB" w:rsidRPr="001A3913" w:rsidRDefault="00B00AAB" w:rsidP="00987A7C">
      <w:pPr>
        <w:pStyle w:val="a8"/>
      </w:pPr>
      <w:r w:rsidRPr="001A3913">
        <w:t>线上课程须明确课程</w:t>
      </w:r>
      <w:r>
        <w:rPr>
          <w:rFonts w:hint="eastAsia"/>
        </w:rPr>
        <w:t>主讲教师</w:t>
      </w:r>
      <w:r w:rsidRPr="001A3913">
        <w:t>和助教</w:t>
      </w:r>
      <w:r w:rsidRPr="001A3913">
        <w:rPr>
          <w:rFonts w:hint="eastAsia"/>
        </w:rPr>
        <w:t>，</w:t>
      </w:r>
      <w:r>
        <w:rPr>
          <w:rFonts w:hint="eastAsia"/>
        </w:rPr>
        <w:t>主讲教师</w:t>
      </w:r>
      <w:r w:rsidRPr="001A3913">
        <w:rPr>
          <w:rFonts w:hint="eastAsia"/>
        </w:rPr>
        <w:t>须在学校授课达三年以上（含三年），优先选用高职称教师。</w:t>
      </w:r>
      <w:r>
        <w:rPr>
          <w:rFonts w:hint="eastAsia"/>
        </w:rPr>
        <w:t>主讲教师</w:t>
      </w:r>
      <w:r w:rsidRPr="001A3913">
        <w:rPr>
          <w:rFonts w:hint="eastAsia"/>
        </w:rPr>
        <w:t>主要承担以下工作：</w:t>
      </w:r>
      <w:r>
        <w:rPr>
          <w:rFonts w:hint="eastAsia"/>
        </w:rPr>
        <w:t>本课程</w:t>
      </w:r>
      <w:r w:rsidRPr="001A3913">
        <w:t>在线教学的整体设计</w:t>
      </w:r>
      <w:r w:rsidRPr="001A3913">
        <w:rPr>
          <w:rFonts w:hint="eastAsia"/>
        </w:rPr>
        <w:t>；</w:t>
      </w:r>
      <w:r w:rsidRPr="001A3913">
        <w:t>梳理知识点</w:t>
      </w:r>
      <w:r w:rsidRPr="001A3913">
        <w:rPr>
          <w:rFonts w:hint="eastAsia"/>
        </w:rPr>
        <w:t>；对教学成员进行任务分工；指导助教完成在线教学辅助任务。助教主要承担以下工作：在课程平台上发布课程通知通告、课程视频、作业题、考试题；</w:t>
      </w:r>
      <w:r>
        <w:rPr>
          <w:rFonts w:hint="eastAsia"/>
        </w:rPr>
        <w:t>在</w:t>
      </w:r>
      <w:r w:rsidRPr="001A3913">
        <w:rPr>
          <w:rFonts w:hint="eastAsia"/>
        </w:rPr>
        <w:t>运行中</w:t>
      </w:r>
      <w:r>
        <w:rPr>
          <w:rFonts w:hint="eastAsia"/>
        </w:rPr>
        <w:t>协助主讲教师开展</w:t>
      </w:r>
      <w:r w:rsidRPr="001A3913">
        <w:rPr>
          <w:rFonts w:hint="eastAsia"/>
        </w:rPr>
        <w:t>课程论坛讨论、答疑等</w:t>
      </w:r>
      <w:r>
        <w:rPr>
          <w:rFonts w:hint="eastAsia"/>
        </w:rPr>
        <w:t>活动</w:t>
      </w:r>
      <w:r w:rsidRPr="001A3913">
        <w:rPr>
          <w:rFonts w:hint="eastAsia"/>
        </w:rPr>
        <w:t>；</w:t>
      </w:r>
      <w:r>
        <w:rPr>
          <w:rFonts w:hint="eastAsia"/>
        </w:rPr>
        <w:t>批改线上作业；做好</w:t>
      </w:r>
      <w:r w:rsidRPr="001A3913">
        <w:rPr>
          <w:rFonts w:hint="eastAsia"/>
        </w:rPr>
        <w:t>资源更新、数据维护</w:t>
      </w:r>
      <w:r>
        <w:rPr>
          <w:rFonts w:hint="eastAsia"/>
        </w:rPr>
        <w:t>等工作</w:t>
      </w:r>
      <w:r w:rsidRPr="001A3913">
        <w:rPr>
          <w:rFonts w:hint="eastAsia"/>
        </w:rPr>
        <w:t>。</w:t>
      </w:r>
    </w:p>
    <w:p w14:paraId="2CFDC1CA" w14:textId="77777777" w:rsidR="00B00AAB" w:rsidRDefault="00B00AAB" w:rsidP="00987A7C">
      <w:pPr>
        <w:pStyle w:val="a8"/>
      </w:pPr>
      <w:r w:rsidRPr="00E926C4">
        <w:rPr>
          <w:rFonts w:eastAsia="楷体_GB2312"/>
        </w:rPr>
        <w:t>（三）教学模式</w:t>
      </w:r>
    </w:p>
    <w:p w14:paraId="1E001E7A" w14:textId="77777777" w:rsidR="00B00AAB" w:rsidRDefault="00B00AAB" w:rsidP="00987A7C">
      <w:pPr>
        <w:pStyle w:val="a8"/>
      </w:pPr>
      <w:r>
        <w:rPr>
          <w:rFonts w:hint="eastAsia"/>
        </w:rPr>
        <w:t>1.</w:t>
      </w:r>
      <w:r w:rsidRPr="00310DCD">
        <w:rPr>
          <w:rFonts w:hint="eastAsia"/>
        </w:rPr>
        <w:t>完全线上教学模式</w:t>
      </w:r>
      <w:r>
        <w:rPr>
          <w:rFonts w:hint="eastAsia"/>
        </w:rPr>
        <w:t>：主要指完整的一门</w:t>
      </w:r>
      <w:r w:rsidRPr="00F324E9">
        <w:rPr>
          <w:rFonts w:hint="eastAsia"/>
        </w:rPr>
        <w:t>在线课程</w:t>
      </w:r>
      <w:r>
        <w:rPr>
          <w:rFonts w:hint="eastAsia"/>
        </w:rPr>
        <w:t>，主要用于通识教育教学或专业选修课程。</w:t>
      </w:r>
    </w:p>
    <w:p w14:paraId="059DFBBA" w14:textId="77777777" w:rsidR="00B00AAB" w:rsidRDefault="00B00AAB" w:rsidP="00987A7C">
      <w:pPr>
        <w:pStyle w:val="a8"/>
      </w:pPr>
      <w:r>
        <w:rPr>
          <w:rFonts w:hint="eastAsia"/>
        </w:rPr>
        <w:t>2.网上辅助教学模式：指</w:t>
      </w:r>
      <w:r w:rsidRPr="005C02C7">
        <w:rPr>
          <w:rFonts w:hint="eastAsia"/>
        </w:rPr>
        <w:t>在不脱离传统课堂教学的条件下,结合</w:t>
      </w:r>
      <w:r>
        <w:rPr>
          <w:rFonts w:hint="eastAsia"/>
        </w:rPr>
        <w:t>线上平台资源</w:t>
      </w:r>
      <w:r w:rsidRPr="005C02C7">
        <w:rPr>
          <w:rFonts w:hint="eastAsia"/>
        </w:rPr>
        <w:t>,完成课程教学任务</w:t>
      </w:r>
      <w:r>
        <w:rPr>
          <w:rFonts w:hint="eastAsia"/>
        </w:rPr>
        <w:t>，主要在混合式教学的前期资源准备与教学创新尝试，线上学习课时在总学时30%以内。</w:t>
      </w:r>
    </w:p>
    <w:p w14:paraId="18CEB40A" w14:textId="77777777" w:rsidR="00B00AAB" w:rsidRDefault="00B00AAB" w:rsidP="00987A7C">
      <w:pPr>
        <w:pStyle w:val="a8"/>
      </w:pPr>
      <w:r>
        <w:rPr>
          <w:rFonts w:hint="eastAsia"/>
        </w:rPr>
        <w:t>3.</w:t>
      </w:r>
      <w:r w:rsidRPr="00310DCD">
        <w:rPr>
          <w:rFonts w:hint="eastAsia"/>
        </w:rPr>
        <w:t>混合式教学模式</w:t>
      </w:r>
      <w:r>
        <w:rPr>
          <w:rFonts w:hint="eastAsia"/>
        </w:rPr>
        <w:t>：课堂学习和在线学习有机融合的教学模式，</w:t>
      </w:r>
      <w:r w:rsidRPr="00310DCD">
        <w:rPr>
          <w:rFonts w:hint="eastAsia"/>
        </w:rPr>
        <w:t>线</w:t>
      </w:r>
      <w:r>
        <w:rPr>
          <w:rFonts w:hint="eastAsia"/>
        </w:rPr>
        <w:t>上学习内容超过原课程</w:t>
      </w:r>
      <w:r w:rsidRPr="00310DCD">
        <w:rPr>
          <w:rFonts w:hint="eastAsia"/>
        </w:rPr>
        <w:t>总学时</w:t>
      </w:r>
      <w:r>
        <w:rPr>
          <w:rFonts w:hint="eastAsia"/>
        </w:rPr>
        <w:t>的30</w:t>
      </w:r>
      <w:r w:rsidRPr="00310DCD">
        <w:rPr>
          <w:rFonts w:hint="eastAsia"/>
        </w:rPr>
        <w:t>%</w:t>
      </w:r>
      <w:r>
        <w:rPr>
          <w:rFonts w:hint="eastAsia"/>
        </w:rPr>
        <w:t>，低于</w:t>
      </w:r>
      <w:r w:rsidRPr="00310DCD">
        <w:rPr>
          <w:rFonts w:hint="eastAsia"/>
        </w:rPr>
        <w:t>总学时</w:t>
      </w:r>
      <w:r>
        <w:rPr>
          <w:rFonts w:hint="eastAsia"/>
        </w:rPr>
        <w:t>70%。考试应采取线上测试与线下考试的方式。</w:t>
      </w:r>
    </w:p>
    <w:p w14:paraId="4CDD9037" w14:textId="77777777" w:rsidR="00B00AAB" w:rsidRPr="00053EAC" w:rsidRDefault="00B00AAB" w:rsidP="00987A7C">
      <w:pPr>
        <w:pStyle w:val="a8"/>
      </w:pPr>
      <w:r>
        <w:rPr>
          <w:rFonts w:hint="eastAsia"/>
        </w:rPr>
        <w:lastRenderedPageBreak/>
        <w:t>4.</w:t>
      </w:r>
      <w:r w:rsidRPr="00310DCD">
        <w:rPr>
          <w:rFonts w:hint="eastAsia"/>
        </w:rPr>
        <w:t>翻转课堂教学模式</w:t>
      </w:r>
      <w:r>
        <w:rPr>
          <w:rFonts w:hint="eastAsia"/>
        </w:rPr>
        <w:t>：指由学生课前预习，课堂集中讨论和教师答疑，课后总结测试的模式完成教学目标，构成线上学习的</w:t>
      </w:r>
      <w:r w:rsidRPr="00053EAC">
        <w:t>教学视频</w:t>
      </w:r>
      <w:r>
        <w:rPr>
          <w:rFonts w:hint="eastAsia"/>
        </w:rPr>
        <w:t>务必</w:t>
      </w:r>
      <w:r w:rsidRPr="00053EAC">
        <w:t>短小精悍</w:t>
      </w:r>
      <w:r>
        <w:rPr>
          <w:rFonts w:hint="eastAsia"/>
        </w:rPr>
        <w:t>，针对性强，可支持多种渠道学习与互动。</w:t>
      </w:r>
    </w:p>
    <w:p w14:paraId="6AF26ABD" w14:textId="77777777" w:rsidR="00B00AAB" w:rsidRDefault="00B00AAB" w:rsidP="00987A7C">
      <w:pPr>
        <w:pStyle w:val="a8"/>
      </w:pPr>
      <w:r>
        <w:rPr>
          <w:rFonts w:hint="eastAsia"/>
        </w:rPr>
        <w:t>线上学习内容不低于原总学时内容的50%。</w:t>
      </w:r>
    </w:p>
    <w:p w14:paraId="70F5CFEA" w14:textId="77777777" w:rsidR="00B00AAB" w:rsidRDefault="00B00AAB" w:rsidP="00987A7C">
      <w:pPr>
        <w:pStyle w:val="a8"/>
      </w:pPr>
      <w:r>
        <w:rPr>
          <w:rFonts w:hint="eastAsia"/>
        </w:rPr>
        <w:t>以上教学模式必须完成在线课程的各项要求。</w:t>
      </w:r>
    </w:p>
    <w:p w14:paraId="21363C92" w14:textId="77777777" w:rsidR="00B00AAB" w:rsidRPr="00E926C4" w:rsidRDefault="00B00AAB" w:rsidP="00987A7C">
      <w:pPr>
        <w:pStyle w:val="a8"/>
        <w:rPr>
          <w:rFonts w:eastAsia="楷体_GB2312"/>
        </w:rPr>
      </w:pPr>
      <w:r w:rsidRPr="00E926C4">
        <w:rPr>
          <w:rFonts w:eastAsia="楷体_GB2312"/>
        </w:rPr>
        <w:t>（四）资源</w:t>
      </w:r>
      <w:r>
        <w:rPr>
          <w:rFonts w:eastAsia="楷体_GB2312" w:hint="eastAsia"/>
        </w:rPr>
        <w:t>建设与</w:t>
      </w:r>
      <w:r w:rsidRPr="00E926C4">
        <w:rPr>
          <w:rFonts w:eastAsia="楷体_GB2312"/>
        </w:rPr>
        <w:t>更新</w:t>
      </w:r>
    </w:p>
    <w:p w14:paraId="38BE6A8E" w14:textId="77777777" w:rsidR="00B00AAB" w:rsidRPr="00003249" w:rsidRDefault="00B00AAB" w:rsidP="00987A7C">
      <w:pPr>
        <w:pStyle w:val="a8"/>
      </w:pPr>
      <w:r>
        <w:rPr>
          <w:rFonts w:ascii="Times New Roman" w:hint="eastAsia"/>
        </w:rPr>
        <w:t>各教学单位和主讲教师初建期应按照要求和标准进行建设，同时</w:t>
      </w:r>
      <w:r w:rsidRPr="00E926C4">
        <w:rPr>
          <w:rFonts w:ascii="Times New Roman"/>
        </w:rPr>
        <w:t>每学年对线上课程资源进行更新</w:t>
      </w:r>
      <w:r>
        <w:rPr>
          <w:rFonts w:ascii="Times New Roman" w:hint="eastAsia"/>
        </w:rPr>
        <w:t>。</w:t>
      </w:r>
      <w:r w:rsidRPr="00E926C4">
        <w:rPr>
          <w:rFonts w:ascii="Times New Roman"/>
        </w:rPr>
        <w:t>更新内容包括视频、习题、课件等课程资源，更新比例须达到资源</w:t>
      </w:r>
      <w:r w:rsidRPr="00003249">
        <w:rPr>
          <w:rFonts w:hint="eastAsia"/>
        </w:rPr>
        <w:t>素材量的10%以上。</w:t>
      </w:r>
    </w:p>
    <w:p w14:paraId="7C0AA84B" w14:textId="77777777" w:rsidR="00B00AAB" w:rsidRPr="00E926C4" w:rsidRDefault="00B00AAB" w:rsidP="00987A7C">
      <w:pPr>
        <w:pStyle w:val="a8"/>
        <w:rPr>
          <w:rFonts w:eastAsia="楷体_GB2312"/>
        </w:rPr>
      </w:pPr>
      <w:r w:rsidRPr="00E926C4">
        <w:rPr>
          <w:rFonts w:eastAsia="楷体_GB2312"/>
        </w:rPr>
        <w:t>（五）教学实施</w:t>
      </w:r>
    </w:p>
    <w:p w14:paraId="3FE735DD" w14:textId="77777777" w:rsidR="00B00AAB" w:rsidRPr="00E926C4" w:rsidRDefault="00B00AAB" w:rsidP="00987A7C">
      <w:pPr>
        <w:pStyle w:val="a8"/>
        <w:rPr>
          <w:rFonts w:ascii="Times New Roman"/>
        </w:rPr>
      </w:pPr>
      <w:r>
        <w:rPr>
          <w:rFonts w:ascii="Times New Roman" w:hint="eastAsia"/>
        </w:rPr>
        <w:t>教研室在确定课程建设基本完成，即可申请开课。经教务部组织专家评审确认可以面向学生开放后，即可编入下一学期课程表。除“完全在线教学模式”外，其他</w:t>
      </w:r>
      <w:r w:rsidRPr="00E926C4">
        <w:rPr>
          <w:rFonts w:ascii="Times New Roman"/>
        </w:rPr>
        <w:t>在线课程的第一次授课</w:t>
      </w:r>
      <w:r>
        <w:rPr>
          <w:rFonts w:ascii="Times New Roman" w:hint="eastAsia"/>
        </w:rPr>
        <w:t>，</w:t>
      </w:r>
      <w:r w:rsidRPr="00E926C4">
        <w:rPr>
          <w:rFonts w:ascii="Times New Roman"/>
        </w:rPr>
        <w:t>原则上要在实体教室进行，由主讲教师向学生介绍课程学习要求、学习方法及考核要求</w:t>
      </w:r>
      <w:r>
        <w:rPr>
          <w:rFonts w:ascii="Times New Roman" w:hint="eastAsia"/>
        </w:rPr>
        <w:t>。在教学过程中应根据选择的教学模式做好资源维护、课堂及课后讨论、课后答疑、论坛组织与维护、课间和课后作业布置与批阅、课间和课后考核等。</w:t>
      </w:r>
    </w:p>
    <w:p w14:paraId="240A396D" w14:textId="77777777" w:rsidR="00B00AAB" w:rsidRPr="00E926C4" w:rsidRDefault="00B00AAB" w:rsidP="00987A7C">
      <w:pPr>
        <w:pStyle w:val="a8"/>
        <w:rPr>
          <w:rFonts w:eastAsia="楷体_GB2312"/>
        </w:rPr>
      </w:pPr>
      <w:r w:rsidRPr="00E926C4">
        <w:rPr>
          <w:rFonts w:eastAsia="楷体_GB2312"/>
        </w:rPr>
        <w:t>（六）共享与提升</w:t>
      </w:r>
    </w:p>
    <w:p w14:paraId="3749D1C8" w14:textId="77777777" w:rsidR="00B00AAB" w:rsidRPr="00E926C4" w:rsidRDefault="00B00AAB" w:rsidP="00987A7C">
      <w:pPr>
        <w:pStyle w:val="a8"/>
      </w:pPr>
      <w:r w:rsidRPr="00E926C4">
        <w:t>在线课程建设采用自建与共享相结合，鼓励引进优质同类课程</w:t>
      </w:r>
      <w:r>
        <w:rPr>
          <w:rFonts w:hint="eastAsia"/>
        </w:rPr>
        <w:t>。</w:t>
      </w:r>
      <w:r w:rsidRPr="00E926C4">
        <w:t>引进共享课程</w:t>
      </w:r>
      <w:r>
        <w:rPr>
          <w:rFonts w:hint="eastAsia"/>
        </w:rPr>
        <w:t>由教研室报所在教学单位批准，</w:t>
      </w:r>
      <w:r w:rsidRPr="00E926C4">
        <w:t>教育技术中心</w:t>
      </w:r>
      <w:r>
        <w:rPr>
          <w:rFonts w:hint="eastAsia"/>
        </w:rPr>
        <w:t>组织</w:t>
      </w:r>
      <w:r w:rsidRPr="00E926C4">
        <w:t>专家论证，</w:t>
      </w:r>
      <w:r>
        <w:rPr>
          <w:rFonts w:hint="eastAsia"/>
        </w:rPr>
        <w:t>提请学校审批。使用三年后，须再次论证是否继续使用。</w:t>
      </w:r>
    </w:p>
    <w:p w14:paraId="2601AE90" w14:textId="77777777" w:rsidR="00B00AAB" w:rsidRPr="00E926C4" w:rsidRDefault="00B00AAB" w:rsidP="00987A7C">
      <w:pPr>
        <w:pStyle w:val="a7"/>
      </w:pPr>
      <w:r w:rsidRPr="00E926C4">
        <w:lastRenderedPageBreak/>
        <w:t>第四章  课程管理</w:t>
      </w:r>
    </w:p>
    <w:p w14:paraId="29929A0A" w14:textId="77777777" w:rsidR="00B00AAB" w:rsidRPr="00E926C4" w:rsidRDefault="00B00AAB" w:rsidP="00987A7C">
      <w:pPr>
        <w:pStyle w:val="a8"/>
        <w:rPr>
          <w:rFonts w:ascii="Times New Roman"/>
        </w:rPr>
      </w:pPr>
      <w:r w:rsidRPr="00E926C4">
        <w:rPr>
          <w:rFonts w:ascii="Times New Roman"/>
        </w:rPr>
        <w:t>第十</w:t>
      </w:r>
      <w:r>
        <w:rPr>
          <w:rFonts w:ascii="Times New Roman" w:hint="eastAsia"/>
        </w:rPr>
        <w:t>一</w:t>
      </w:r>
      <w:r w:rsidRPr="00E926C4">
        <w:rPr>
          <w:rFonts w:ascii="Times New Roman"/>
        </w:rPr>
        <w:t>条</w:t>
      </w:r>
      <w:r w:rsidRPr="00E926C4">
        <w:rPr>
          <w:rFonts w:ascii="Times New Roman"/>
        </w:rPr>
        <w:t xml:space="preserve">  </w:t>
      </w:r>
      <w:r w:rsidRPr="00E926C4">
        <w:rPr>
          <w:rFonts w:ascii="Times New Roman"/>
        </w:rPr>
        <w:t>教育技术中心</w:t>
      </w:r>
      <w:r>
        <w:rPr>
          <w:rFonts w:ascii="Times New Roman" w:hint="eastAsia"/>
        </w:rPr>
        <w:t>依靠</w:t>
      </w:r>
      <w:r w:rsidRPr="00E926C4">
        <w:rPr>
          <w:rFonts w:ascii="Times New Roman"/>
        </w:rPr>
        <w:t>清华在线后台对课程运行进行监督管理，</w:t>
      </w:r>
      <w:r w:rsidRPr="009574AE">
        <w:rPr>
          <w:rFonts w:ascii="Times New Roman" w:hint="eastAsia"/>
        </w:rPr>
        <w:t>梳理各月师生交互数据，</w:t>
      </w:r>
      <w:r w:rsidRPr="00E926C4">
        <w:rPr>
          <w:rFonts w:ascii="Times New Roman"/>
        </w:rPr>
        <w:t>并将优化提升</w:t>
      </w:r>
      <w:r>
        <w:rPr>
          <w:rFonts w:ascii="Times New Roman" w:hint="eastAsia"/>
        </w:rPr>
        <w:t>的</w:t>
      </w:r>
      <w:r w:rsidRPr="00E926C4">
        <w:rPr>
          <w:rFonts w:ascii="Times New Roman"/>
        </w:rPr>
        <w:t>建议反馈到各院</w:t>
      </w:r>
      <w:r>
        <w:rPr>
          <w:rFonts w:ascii="Times New Roman" w:hint="eastAsia"/>
        </w:rPr>
        <w:t>（系、部）和书院</w:t>
      </w:r>
      <w:r w:rsidRPr="00E926C4">
        <w:rPr>
          <w:rFonts w:ascii="Times New Roman"/>
        </w:rPr>
        <w:t>。</w:t>
      </w:r>
    </w:p>
    <w:p w14:paraId="782C2F4C" w14:textId="77777777" w:rsidR="00B00AAB" w:rsidRPr="007B4D05" w:rsidRDefault="00B00AAB" w:rsidP="00987A7C">
      <w:pPr>
        <w:pStyle w:val="a8"/>
      </w:pPr>
      <w:r w:rsidRPr="00E926C4">
        <w:t>第十</w:t>
      </w:r>
      <w:r>
        <w:rPr>
          <w:rFonts w:hint="eastAsia"/>
        </w:rPr>
        <w:t>二</w:t>
      </w:r>
      <w:r w:rsidRPr="00E926C4">
        <w:t>条  对完成建设并申请开课的在线课程，</w:t>
      </w:r>
      <w:r>
        <w:rPr>
          <w:rFonts w:hint="eastAsia"/>
        </w:rPr>
        <w:t>按</w:t>
      </w:r>
      <w:r w:rsidRPr="007B4D05">
        <w:rPr>
          <w:rFonts w:hint="eastAsia"/>
        </w:rPr>
        <w:t>每年3000元/门标准</w:t>
      </w:r>
      <w:r>
        <w:rPr>
          <w:rFonts w:hint="eastAsia"/>
        </w:rPr>
        <w:t>划拨</w:t>
      </w:r>
      <w:r w:rsidRPr="007B4D05">
        <w:rPr>
          <w:rFonts w:hint="eastAsia"/>
        </w:rPr>
        <w:t>运行维持费</w:t>
      </w:r>
      <w:r>
        <w:rPr>
          <w:rFonts w:hint="eastAsia"/>
        </w:rPr>
        <w:t>至教研室账户。运行维持费主要资助每年资源更新10%以上的人力投入、教学设计与教学模式优化、教学研究与教学数据分析等</w:t>
      </w:r>
      <w:r w:rsidRPr="00E926C4">
        <w:t>。</w:t>
      </w:r>
      <w:r w:rsidRPr="007B4D05">
        <w:rPr>
          <w:rFonts w:hint="eastAsia"/>
        </w:rPr>
        <w:t>对次年未达到资源更新要求的中止资助</w:t>
      </w:r>
      <w:r>
        <w:rPr>
          <w:rFonts w:hint="eastAsia"/>
        </w:rPr>
        <w:t>；</w:t>
      </w:r>
      <w:r w:rsidRPr="007B4D05">
        <w:rPr>
          <w:rFonts w:hint="eastAsia"/>
        </w:rPr>
        <w:t>对运行一年后评估指标不合格的在线课程，</w:t>
      </w:r>
      <w:r>
        <w:rPr>
          <w:rFonts w:hint="eastAsia"/>
        </w:rPr>
        <w:t>须</w:t>
      </w:r>
      <w:r w:rsidRPr="007B4D05">
        <w:rPr>
          <w:rFonts w:hint="eastAsia"/>
        </w:rPr>
        <w:t>中止开课，整改一年</w:t>
      </w:r>
      <w:r>
        <w:rPr>
          <w:rFonts w:hint="eastAsia"/>
        </w:rPr>
        <w:t>、获</w:t>
      </w:r>
      <w:r w:rsidRPr="007B4D05">
        <w:rPr>
          <w:rFonts w:hint="eastAsia"/>
        </w:rPr>
        <w:t>批准后方</w:t>
      </w:r>
      <w:r>
        <w:rPr>
          <w:rFonts w:hint="eastAsia"/>
        </w:rPr>
        <w:t>可再次</w:t>
      </w:r>
      <w:r w:rsidRPr="007B4D05">
        <w:rPr>
          <w:rFonts w:hint="eastAsia"/>
        </w:rPr>
        <w:t>开放。</w:t>
      </w:r>
    </w:p>
    <w:p w14:paraId="521F6341" w14:textId="77777777" w:rsidR="00B00AAB" w:rsidRPr="00E926C4" w:rsidRDefault="00B00AAB" w:rsidP="00987A7C">
      <w:pPr>
        <w:pStyle w:val="a7"/>
      </w:pPr>
      <w:r w:rsidRPr="00E926C4">
        <w:t>第五章  工作认定</w:t>
      </w:r>
    </w:p>
    <w:p w14:paraId="192F9D24" w14:textId="77777777" w:rsidR="00B00AAB" w:rsidRDefault="00B00AAB" w:rsidP="00987A7C">
      <w:pPr>
        <w:pStyle w:val="a8"/>
      </w:pPr>
      <w:r w:rsidRPr="00E926C4">
        <w:rPr>
          <w:rFonts w:ascii="Times New Roman"/>
        </w:rPr>
        <w:t>第十</w:t>
      </w:r>
      <w:r>
        <w:rPr>
          <w:rFonts w:ascii="Times New Roman" w:hint="eastAsia"/>
        </w:rPr>
        <w:t>三</w:t>
      </w:r>
      <w:r w:rsidRPr="00E926C4">
        <w:rPr>
          <w:rFonts w:ascii="Times New Roman"/>
        </w:rPr>
        <w:t>条</w:t>
      </w:r>
      <w:r w:rsidRPr="00E926C4">
        <w:rPr>
          <w:rFonts w:ascii="Times New Roman"/>
        </w:rPr>
        <w:t xml:space="preserve">  </w:t>
      </w:r>
      <w:r w:rsidRPr="008238C4">
        <w:rPr>
          <w:rFonts w:hint="eastAsia"/>
        </w:rPr>
        <w:t>开展线上课程授课的教师</w:t>
      </w:r>
      <w:r>
        <w:rPr>
          <w:rFonts w:hint="eastAsia"/>
        </w:rPr>
        <w:t>按以下标准计算</w:t>
      </w:r>
      <w:r w:rsidRPr="008238C4">
        <w:rPr>
          <w:rFonts w:hint="eastAsia"/>
        </w:rPr>
        <w:t>工作量</w:t>
      </w:r>
      <w:r>
        <w:rPr>
          <w:rFonts w:hint="eastAsia"/>
        </w:rPr>
        <w:t>：</w:t>
      </w:r>
    </w:p>
    <w:p w14:paraId="52AC3077" w14:textId="77777777" w:rsidR="00B00AAB" w:rsidRPr="008C124D" w:rsidRDefault="00B00AAB" w:rsidP="00987A7C">
      <w:pPr>
        <w:pStyle w:val="a8"/>
      </w:pPr>
      <w:r>
        <w:rPr>
          <w:rFonts w:hint="eastAsia"/>
        </w:rPr>
        <w:t>1.</w:t>
      </w:r>
      <w:r w:rsidRPr="008C124D">
        <w:rPr>
          <w:rFonts w:hint="eastAsia"/>
        </w:rPr>
        <w:t>采用购买的在线课程资源组织教学：教研室和教师不计算工作量，鼓励教师围绕该类课程设计体验式课程（包括实践课程）、翻转课堂，工作量按所涉及课程学时的1.2倍计算。</w:t>
      </w:r>
    </w:p>
    <w:p w14:paraId="32CC1C86" w14:textId="77777777" w:rsidR="00B00AAB" w:rsidRDefault="00B00AAB" w:rsidP="00987A7C">
      <w:pPr>
        <w:pStyle w:val="a8"/>
      </w:pPr>
      <w:r>
        <w:rPr>
          <w:rFonts w:hint="eastAsia"/>
        </w:rPr>
        <w:t>2.编入课表的采用</w:t>
      </w:r>
      <w:r w:rsidRPr="008238C4">
        <w:rPr>
          <w:rFonts w:hint="eastAsia"/>
        </w:rPr>
        <w:t>网上辅助教学模式</w:t>
      </w:r>
      <w:r>
        <w:rPr>
          <w:rFonts w:hint="eastAsia"/>
        </w:rPr>
        <w:t>的课程：网上教学资源可计入教学工作量，总工作量不变。</w:t>
      </w:r>
    </w:p>
    <w:p w14:paraId="5B6F0B9B" w14:textId="77777777" w:rsidR="00B00AAB" w:rsidRDefault="00B00AAB" w:rsidP="00987A7C">
      <w:pPr>
        <w:pStyle w:val="a8"/>
      </w:pPr>
      <w:r>
        <w:rPr>
          <w:rFonts w:hint="eastAsia"/>
        </w:rPr>
        <w:t>3.编入课表的采用</w:t>
      </w:r>
      <w:r w:rsidRPr="008238C4">
        <w:rPr>
          <w:rFonts w:hint="eastAsia"/>
        </w:rPr>
        <w:t>混合式教学模式</w:t>
      </w:r>
      <w:r>
        <w:rPr>
          <w:rFonts w:hint="eastAsia"/>
        </w:rPr>
        <w:t>课程：</w:t>
      </w:r>
      <w:r w:rsidRPr="008238C4">
        <w:rPr>
          <w:rFonts w:hint="eastAsia"/>
        </w:rPr>
        <w:t>按</w:t>
      </w:r>
      <w:r>
        <w:rPr>
          <w:rFonts w:hint="eastAsia"/>
        </w:rPr>
        <w:t>该门课程总</w:t>
      </w:r>
      <w:r w:rsidRPr="008238C4">
        <w:rPr>
          <w:rFonts w:hint="eastAsia"/>
        </w:rPr>
        <w:t>学时的</w:t>
      </w:r>
      <w:r>
        <w:rPr>
          <w:rFonts w:hint="eastAsia"/>
        </w:rPr>
        <w:t>1.5</w:t>
      </w:r>
      <w:r w:rsidRPr="008238C4">
        <w:rPr>
          <w:rFonts w:hint="eastAsia"/>
        </w:rPr>
        <w:t>倍计算工作量</w:t>
      </w:r>
      <w:r>
        <w:rPr>
          <w:rFonts w:hint="eastAsia"/>
        </w:rPr>
        <w:t>。</w:t>
      </w:r>
    </w:p>
    <w:p w14:paraId="4E1D2BB9" w14:textId="77777777" w:rsidR="00B00AAB" w:rsidRDefault="00B00AAB" w:rsidP="00987A7C">
      <w:pPr>
        <w:pStyle w:val="a8"/>
      </w:pPr>
      <w:r>
        <w:rPr>
          <w:rFonts w:hint="eastAsia"/>
        </w:rPr>
        <w:t>4.编入课表的采用</w:t>
      </w:r>
      <w:r w:rsidRPr="008238C4">
        <w:rPr>
          <w:rFonts w:hint="eastAsia"/>
        </w:rPr>
        <w:t>翻转课堂教学模式</w:t>
      </w:r>
      <w:r>
        <w:rPr>
          <w:rFonts w:hint="eastAsia"/>
        </w:rPr>
        <w:t>课程：</w:t>
      </w:r>
      <w:r w:rsidRPr="008238C4">
        <w:rPr>
          <w:rFonts w:hint="eastAsia"/>
        </w:rPr>
        <w:t>按</w:t>
      </w:r>
      <w:r>
        <w:rPr>
          <w:rFonts w:hint="eastAsia"/>
        </w:rPr>
        <w:t>总</w:t>
      </w:r>
      <w:r w:rsidRPr="008238C4">
        <w:rPr>
          <w:rFonts w:hint="eastAsia"/>
        </w:rPr>
        <w:t>学时</w:t>
      </w:r>
      <w:r>
        <w:rPr>
          <w:rFonts w:hint="eastAsia"/>
        </w:rPr>
        <w:t>的2倍计算工作量</w:t>
      </w:r>
      <w:r w:rsidRPr="008238C4">
        <w:rPr>
          <w:rFonts w:hint="eastAsia"/>
        </w:rPr>
        <w:t>。</w:t>
      </w:r>
    </w:p>
    <w:p w14:paraId="5023400F" w14:textId="77777777" w:rsidR="00B00AAB" w:rsidRDefault="00B00AAB" w:rsidP="00987A7C">
      <w:pPr>
        <w:pStyle w:val="a8"/>
        <w:rPr>
          <w:rFonts w:ascii="Times New Roman"/>
        </w:rPr>
      </w:pPr>
      <w:r w:rsidRPr="00E926C4">
        <w:rPr>
          <w:rFonts w:ascii="Times New Roman"/>
        </w:rPr>
        <w:t>第十</w:t>
      </w:r>
      <w:r>
        <w:rPr>
          <w:rFonts w:ascii="Times New Roman" w:hint="eastAsia"/>
        </w:rPr>
        <w:t>四</w:t>
      </w:r>
      <w:r w:rsidRPr="00E926C4">
        <w:rPr>
          <w:rFonts w:ascii="Times New Roman"/>
        </w:rPr>
        <w:t>条</w:t>
      </w:r>
      <w:r w:rsidRPr="00E926C4">
        <w:rPr>
          <w:rFonts w:ascii="Times New Roman"/>
        </w:rPr>
        <w:t xml:space="preserve">  </w:t>
      </w:r>
      <w:r>
        <w:rPr>
          <w:rFonts w:hint="eastAsia"/>
        </w:rPr>
        <w:t>上述课程在编入课表后由各院（系、部）、书院</w:t>
      </w:r>
      <w:r w:rsidRPr="008238C4">
        <w:rPr>
          <w:rFonts w:hint="eastAsia"/>
        </w:rPr>
        <w:t>协</w:t>
      </w:r>
      <w:r w:rsidRPr="008238C4">
        <w:rPr>
          <w:rFonts w:hint="eastAsia"/>
        </w:rPr>
        <w:lastRenderedPageBreak/>
        <w:t>助教务部统计并认定，经人力资源部核准后随课酬发放。</w:t>
      </w:r>
      <w:r w:rsidRPr="00E926C4">
        <w:rPr>
          <w:rFonts w:ascii="Times New Roman"/>
        </w:rPr>
        <w:t>未经</w:t>
      </w:r>
      <w:r>
        <w:rPr>
          <w:rFonts w:ascii="Times New Roman" w:hint="eastAsia"/>
        </w:rPr>
        <w:t>教务部</w:t>
      </w:r>
      <w:r w:rsidRPr="00E926C4">
        <w:rPr>
          <w:rFonts w:ascii="Times New Roman"/>
        </w:rPr>
        <w:t>同意，在其他在线课程公共服务平台运行的在线课程，</w:t>
      </w:r>
      <w:r>
        <w:rPr>
          <w:rFonts w:ascii="Times New Roman" w:hint="eastAsia"/>
        </w:rPr>
        <w:t>各教学单位不得组织开放给学生</w:t>
      </w:r>
      <w:r w:rsidRPr="00E926C4">
        <w:rPr>
          <w:rFonts w:ascii="Times New Roman"/>
        </w:rPr>
        <w:t>。</w:t>
      </w:r>
    </w:p>
    <w:p w14:paraId="735D4FD8" w14:textId="77777777" w:rsidR="00B00AAB" w:rsidRPr="00E84CA7" w:rsidRDefault="00B00AAB" w:rsidP="00987A7C">
      <w:pPr>
        <w:pStyle w:val="a8"/>
      </w:pPr>
      <w:r w:rsidRPr="00E84CA7">
        <w:rPr>
          <w:rFonts w:hint="eastAsia"/>
        </w:rPr>
        <w:t>主讲教师与助教课酬发放采用课程负责人分配制，助教课酬由主讲教师二次分配，主讲教师课酬所得不低于总课酬的50%。助教课酬总数不低于总课酬的30%。</w:t>
      </w:r>
    </w:p>
    <w:p w14:paraId="5DCD0DD9" w14:textId="77777777" w:rsidR="00B00AAB" w:rsidRPr="00E926C4" w:rsidRDefault="00B00AAB" w:rsidP="00987A7C">
      <w:pPr>
        <w:pStyle w:val="a7"/>
      </w:pPr>
      <w:r w:rsidRPr="00E926C4">
        <w:t>第六章</w:t>
      </w:r>
      <w:r>
        <w:rPr>
          <w:rFonts w:hint="eastAsia"/>
        </w:rPr>
        <w:t xml:space="preserve">  </w:t>
      </w:r>
      <w:r w:rsidRPr="00E926C4">
        <w:t>成绩认定</w:t>
      </w:r>
    </w:p>
    <w:p w14:paraId="1E992BC1" w14:textId="77777777" w:rsidR="00B00AAB" w:rsidRDefault="00B00AAB" w:rsidP="00987A7C">
      <w:pPr>
        <w:pStyle w:val="a8"/>
      </w:pPr>
      <w:r w:rsidRPr="00E926C4">
        <w:rPr>
          <w:rFonts w:ascii="Times New Roman"/>
        </w:rPr>
        <w:t>第十五条</w:t>
      </w:r>
      <w:r w:rsidRPr="00E926C4">
        <w:rPr>
          <w:rFonts w:ascii="Times New Roman"/>
        </w:rPr>
        <w:t xml:space="preserve">  </w:t>
      </w:r>
      <w:r w:rsidRPr="00E926C4">
        <w:rPr>
          <w:rFonts w:ascii="Times New Roman"/>
        </w:rPr>
        <w:t>课程</w:t>
      </w:r>
      <w:r>
        <w:rPr>
          <w:rFonts w:ascii="Times New Roman" w:hint="eastAsia"/>
        </w:rPr>
        <w:t>主讲教师</w:t>
      </w:r>
      <w:r w:rsidRPr="00E926C4">
        <w:rPr>
          <w:rFonts w:ascii="Times New Roman"/>
        </w:rPr>
        <w:t>与助教要规范学生的线上学习行为，积极参与学生的动态考评管理，不断探索和创新在线课程考核模式</w:t>
      </w:r>
      <w:r>
        <w:rPr>
          <w:rFonts w:ascii="Times New Roman" w:hint="eastAsia"/>
        </w:rPr>
        <w:t>。凡申请建设的课程均要求明确提出考核方式（包括课间考核、课后考核和期末考试）。在开课后应严格按设定考核方式组织考试，要确保考试的有效性、公平性，要精心设计考核方式，引导学生自主学习</w:t>
      </w:r>
      <w:r w:rsidRPr="00E926C4">
        <w:rPr>
          <w:rFonts w:ascii="Times New Roman"/>
        </w:rPr>
        <w:t>。</w:t>
      </w:r>
      <w:r>
        <w:rPr>
          <w:rFonts w:hint="eastAsia"/>
        </w:rPr>
        <w:t>教务部和院（系、部）、书院结合课程平台确定考试方式。</w:t>
      </w:r>
    </w:p>
    <w:p w14:paraId="7530507E" w14:textId="77777777" w:rsidR="00B00AAB" w:rsidRPr="00E926C4" w:rsidRDefault="00B00AAB" w:rsidP="00987A7C">
      <w:pPr>
        <w:pStyle w:val="a7"/>
      </w:pPr>
      <w:r w:rsidRPr="00E926C4">
        <w:t>第七章</w:t>
      </w:r>
      <w:r>
        <w:rPr>
          <w:rFonts w:hint="eastAsia"/>
        </w:rPr>
        <w:t xml:space="preserve">  </w:t>
      </w:r>
      <w:r w:rsidRPr="00E926C4">
        <w:t>组织机构</w:t>
      </w:r>
    </w:p>
    <w:p w14:paraId="598CF99E" w14:textId="77777777" w:rsidR="00B00AAB" w:rsidRPr="007F717D" w:rsidRDefault="00B00AAB" w:rsidP="00987A7C">
      <w:pPr>
        <w:pStyle w:val="a8"/>
        <w:rPr>
          <w:rFonts w:ascii="Times New Roman"/>
        </w:rPr>
      </w:pPr>
      <w:r w:rsidRPr="00E926C4">
        <w:rPr>
          <w:rFonts w:ascii="Times New Roman"/>
        </w:rPr>
        <w:t>第十六条</w:t>
      </w:r>
      <w:r w:rsidRPr="00E926C4">
        <w:rPr>
          <w:rFonts w:ascii="Times New Roman"/>
        </w:rPr>
        <w:t xml:space="preserve">  </w:t>
      </w:r>
      <w:r w:rsidRPr="00E926C4">
        <w:rPr>
          <w:rFonts w:ascii="Times New Roman"/>
        </w:rPr>
        <w:t>学校成立在线课程建设与管理领导小组，由主管教学领导担任组长，</w:t>
      </w:r>
      <w:r w:rsidRPr="002C7327">
        <w:rPr>
          <w:rFonts w:ascii="Times New Roman" w:hint="eastAsia"/>
        </w:rPr>
        <w:t>教育技术中心、教务部、人力资源部、校园网络管理中心、各教学单位第一负责人为成员</w:t>
      </w:r>
      <w:r>
        <w:rPr>
          <w:rFonts w:ascii="Times New Roman" w:hint="eastAsia"/>
        </w:rPr>
        <w:t>，</w:t>
      </w:r>
      <w:r w:rsidRPr="002C7327">
        <w:rPr>
          <w:rFonts w:ascii="Times New Roman" w:hint="eastAsia"/>
        </w:rPr>
        <w:t>统筹协调在线课程建设与管理的各项事宜。</w:t>
      </w:r>
      <w:r w:rsidRPr="00E926C4">
        <w:rPr>
          <w:rFonts w:ascii="Times New Roman"/>
        </w:rPr>
        <w:t>领导小组负责制定在线课程总体建设规划和管理规范；职能部门负责组织、监督、运行管理、配套保障和认定</w:t>
      </w:r>
      <w:r>
        <w:rPr>
          <w:rFonts w:ascii="Times New Roman" w:hint="eastAsia"/>
        </w:rPr>
        <w:t>；</w:t>
      </w:r>
      <w:r w:rsidRPr="00E926C4">
        <w:rPr>
          <w:rFonts w:ascii="Times New Roman"/>
        </w:rPr>
        <w:t>各教学单位具体负责实施和考评。</w:t>
      </w:r>
    </w:p>
    <w:p w14:paraId="10510861" w14:textId="77777777" w:rsidR="00B00AAB" w:rsidRDefault="00B00AAB" w:rsidP="00987A7C">
      <w:pPr>
        <w:pStyle w:val="a8"/>
        <w:rPr>
          <w:rFonts w:ascii="Times New Roman"/>
        </w:rPr>
      </w:pPr>
      <w:r w:rsidRPr="00E926C4">
        <w:rPr>
          <w:rFonts w:ascii="Times New Roman"/>
        </w:rPr>
        <w:t>第十七条</w:t>
      </w:r>
      <w:r w:rsidRPr="00E926C4">
        <w:rPr>
          <w:rFonts w:ascii="Times New Roman"/>
        </w:rPr>
        <w:t xml:space="preserve">  </w:t>
      </w:r>
      <w:r w:rsidRPr="00E926C4">
        <w:rPr>
          <w:rFonts w:ascii="Times New Roman"/>
        </w:rPr>
        <w:t>学校</w:t>
      </w:r>
      <w:r>
        <w:rPr>
          <w:rFonts w:ascii="Times New Roman" w:hint="eastAsia"/>
        </w:rPr>
        <w:t>依托信息化教学改革领导小组</w:t>
      </w:r>
      <w:r w:rsidRPr="00E926C4">
        <w:rPr>
          <w:rFonts w:ascii="Times New Roman"/>
        </w:rPr>
        <w:t>办公室</w:t>
      </w:r>
      <w:r>
        <w:rPr>
          <w:rFonts w:ascii="Times New Roman" w:hint="eastAsia"/>
        </w:rPr>
        <w:t>（设在</w:t>
      </w:r>
      <w:r>
        <w:rPr>
          <w:rFonts w:ascii="Times New Roman" w:hint="eastAsia"/>
        </w:rPr>
        <w:lastRenderedPageBreak/>
        <w:t>教育技术中心）</w:t>
      </w:r>
      <w:r w:rsidRPr="00E926C4">
        <w:rPr>
          <w:rFonts w:ascii="Times New Roman"/>
        </w:rPr>
        <w:t>，负责落实领导小组的决议和课程建设与管理的各项具体工作。</w:t>
      </w:r>
    </w:p>
    <w:p w14:paraId="0FBB2CE2" w14:textId="77777777" w:rsidR="00B00AAB" w:rsidRPr="00E926C4" w:rsidRDefault="00B00AAB" w:rsidP="00987A7C">
      <w:pPr>
        <w:pStyle w:val="a8"/>
        <w:rPr>
          <w:rFonts w:ascii="Times New Roman"/>
        </w:rPr>
      </w:pPr>
      <w:r w:rsidRPr="00E926C4">
        <w:rPr>
          <w:rFonts w:ascii="Times New Roman"/>
        </w:rPr>
        <w:t>第十</w:t>
      </w:r>
      <w:r>
        <w:rPr>
          <w:rFonts w:ascii="Times New Roman" w:hint="eastAsia"/>
        </w:rPr>
        <w:t>八</w:t>
      </w:r>
      <w:r w:rsidRPr="00E926C4">
        <w:rPr>
          <w:rFonts w:ascii="Times New Roman"/>
        </w:rPr>
        <w:t>条</w:t>
      </w:r>
      <w:r w:rsidRPr="00E926C4">
        <w:rPr>
          <w:rFonts w:ascii="Times New Roman"/>
        </w:rPr>
        <w:t xml:space="preserve">  </w:t>
      </w:r>
      <w:r w:rsidRPr="00E926C4">
        <w:rPr>
          <w:rFonts w:ascii="Times New Roman" w:hint="eastAsia"/>
        </w:rPr>
        <w:t>学校</w:t>
      </w:r>
      <w:r w:rsidRPr="00E926C4">
        <w:rPr>
          <w:rFonts w:ascii="Times New Roman"/>
        </w:rPr>
        <w:t>结合技术发展与教学需要，组织教师进行在线课程培训，不断提高教师的网络教学能力</w:t>
      </w:r>
      <w:r>
        <w:rPr>
          <w:rFonts w:ascii="Times New Roman" w:hint="eastAsia"/>
        </w:rPr>
        <w:t>。</w:t>
      </w:r>
      <w:r w:rsidRPr="00E926C4">
        <w:rPr>
          <w:rFonts w:ascii="Times New Roman"/>
        </w:rPr>
        <w:t>经培训考核合格</w:t>
      </w:r>
      <w:r>
        <w:rPr>
          <w:rFonts w:ascii="Times New Roman" w:hint="eastAsia"/>
        </w:rPr>
        <w:t>的，</w:t>
      </w:r>
      <w:r w:rsidRPr="00E926C4">
        <w:rPr>
          <w:rFonts w:ascii="Times New Roman"/>
        </w:rPr>
        <w:t>发放继续教育认证证书。</w:t>
      </w:r>
    </w:p>
    <w:p w14:paraId="1AB5A40F" w14:textId="77777777" w:rsidR="00B00AAB" w:rsidRPr="00E926C4" w:rsidRDefault="00B00AAB" w:rsidP="00987A7C">
      <w:pPr>
        <w:pStyle w:val="a7"/>
      </w:pPr>
      <w:r w:rsidRPr="00E926C4">
        <w:t>第八章</w:t>
      </w:r>
      <w:r>
        <w:rPr>
          <w:rFonts w:hint="eastAsia"/>
        </w:rPr>
        <w:t xml:space="preserve">  </w:t>
      </w:r>
      <w:r w:rsidRPr="00E926C4">
        <w:t>附  则</w:t>
      </w:r>
    </w:p>
    <w:p w14:paraId="456391A4" w14:textId="77777777" w:rsidR="00B00AAB" w:rsidRPr="00E926C4" w:rsidRDefault="00B00AAB" w:rsidP="00987A7C">
      <w:pPr>
        <w:pStyle w:val="a8"/>
        <w:rPr>
          <w:rFonts w:ascii="Times New Roman"/>
        </w:rPr>
      </w:pPr>
      <w:r w:rsidRPr="00E926C4">
        <w:rPr>
          <w:rFonts w:ascii="Times New Roman"/>
        </w:rPr>
        <w:t>第十</w:t>
      </w:r>
      <w:r>
        <w:rPr>
          <w:rFonts w:ascii="Times New Roman" w:hint="eastAsia"/>
        </w:rPr>
        <w:t>九</w:t>
      </w:r>
      <w:r w:rsidRPr="00E926C4">
        <w:rPr>
          <w:rFonts w:ascii="Times New Roman"/>
        </w:rPr>
        <w:t>条</w:t>
      </w:r>
      <w:r w:rsidRPr="00E926C4">
        <w:rPr>
          <w:rFonts w:ascii="Times New Roman"/>
        </w:rPr>
        <w:t xml:space="preserve">  </w:t>
      </w:r>
      <w:r w:rsidRPr="00E926C4">
        <w:rPr>
          <w:rFonts w:ascii="Times New Roman"/>
        </w:rPr>
        <w:t>本办法由教育技术中心负责解释。</w:t>
      </w:r>
    </w:p>
    <w:p w14:paraId="17D71147" w14:textId="77777777" w:rsidR="00B00AAB" w:rsidRDefault="00B00AAB" w:rsidP="00987A7C">
      <w:pPr>
        <w:pStyle w:val="a8"/>
        <w:rPr>
          <w:rFonts w:ascii="Times New Roman"/>
        </w:rPr>
      </w:pPr>
      <w:r w:rsidRPr="00E926C4">
        <w:rPr>
          <w:rFonts w:ascii="Times New Roman"/>
        </w:rPr>
        <w:t>第</w:t>
      </w:r>
      <w:r>
        <w:rPr>
          <w:rFonts w:ascii="Times New Roman" w:hint="eastAsia"/>
        </w:rPr>
        <w:t>二十</w:t>
      </w:r>
      <w:r w:rsidRPr="00E926C4">
        <w:rPr>
          <w:rFonts w:ascii="Times New Roman"/>
        </w:rPr>
        <w:t>条</w:t>
      </w:r>
      <w:r w:rsidRPr="00E926C4">
        <w:rPr>
          <w:rFonts w:ascii="Times New Roman"/>
        </w:rPr>
        <w:t xml:space="preserve">  </w:t>
      </w:r>
      <w:r w:rsidRPr="00E926C4">
        <w:rPr>
          <w:rFonts w:ascii="Times New Roman"/>
        </w:rPr>
        <w:t>本办法自发布之日起施行。</w:t>
      </w:r>
    </w:p>
    <w:p w14:paraId="30BE9C52" w14:textId="77777777" w:rsidR="00B00AAB" w:rsidRDefault="00B00AAB" w:rsidP="00987A7C">
      <w:pPr>
        <w:pStyle w:val="a8"/>
        <w:rPr>
          <w:rFonts w:ascii="Times New Roman"/>
        </w:rPr>
      </w:pPr>
    </w:p>
    <w:p w14:paraId="1B7FD33A" w14:textId="77777777" w:rsidR="00B00AAB" w:rsidRDefault="00B00AAB" w:rsidP="00D15A9D">
      <w:pPr>
        <w:pStyle w:val="af1"/>
        <w:rPr>
          <w:rFonts w:ascii="方正小标宋简体" w:eastAsia="方正小标宋简体"/>
          <w:sz w:val="44"/>
          <w:szCs w:val="44"/>
        </w:rPr>
      </w:pPr>
      <w:r>
        <w:rPr>
          <w:rFonts w:hint="eastAsia"/>
        </w:rPr>
        <w:t xml:space="preserve">2017年10月10日        </w:t>
      </w:r>
    </w:p>
    <w:p w14:paraId="11D71EF5" w14:textId="77777777" w:rsidR="00B00AAB" w:rsidRDefault="00B00AAB">
      <w:pPr>
        <w:widowControl/>
        <w:jc w:val="left"/>
        <w:rPr>
          <w:rFonts w:eastAsia="仿宋_GB2312" w:cs="宋体"/>
          <w:color w:val="000000"/>
          <w:sz w:val="32"/>
          <w:szCs w:val="32"/>
        </w:rPr>
      </w:pPr>
      <w:r>
        <w:rPr>
          <w:rFonts w:eastAsia="仿宋_GB2312"/>
          <w:sz w:val="32"/>
          <w:szCs w:val="32"/>
        </w:rPr>
        <w:br w:type="page"/>
      </w:r>
    </w:p>
    <w:p w14:paraId="04CB4A0A" w14:textId="77777777" w:rsidR="00987A7C" w:rsidRDefault="00987A7C" w:rsidP="00987A7C">
      <w:pPr>
        <w:pStyle w:val="10"/>
      </w:pPr>
    </w:p>
    <w:p w14:paraId="05E41B7B" w14:textId="77777777" w:rsidR="00B00AAB" w:rsidRDefault="00B00AAB" w:rsidP="00987A7C">
      <w:pPr>
        <w:pStyle w:val="10"/>
      </w:pPr>
      <w:bookmarkStart w:id="234" w:name="_Toc501638893"/>
      <w:r w:rsidRPr="009778AF">
        <w:rPr>
          <w:rFonts w:hint="eastAsia"/>
        </w:rPr>
        <w:t>新乡医学院三全学院校园网络管理办法</w:t>
      </w:r>
      <w:bookmarkEnd w:id="234"/>
    </w:p>
    <w:p w14:paraId="1AFEF9DB" w14:textId="77777777" w:rsidR="00B00AAB" w:rsidRDefault="00B00AAB" w:rsidP="000F403D">
      <w:pPr>
        <w:pStyle w:val="a6"/>
        <w:spacing w:before="312" w:after="312"/>
        <w:rPr>
          <w:rFonts w:ascii="黑体" w:eastAsia="黑体" w:hAnsi="黑体"/>
        </w:rPr>
      </w:pPr>
      <w:r w:rsidRPr="00994F37">
        <w:rPr>
          <w:rFonts w:hint="eastAsia"/>
        </w:rPr>
        <w:t>院</w:t>
      </w:r>
      <w:r>
        <w:rPr>
          <w:rFonts w:hint="eastAsia"/>
        </w:rPr>
        <w:t>管</w:t>
      </w:r>
      <w:r w:rsidRPr="00994F37">
        <w:rPr>
          <w:rFonts w:hint="eastAsia"/>
        </w:rPr>
        <w:t>〔201</w:t>
      </w:r>
      <w:r>
        <w:rPr>
          <w:rFonts w:hint="eastAsia"/>
        </w:rPr>
        <w:t>4</w:t>
      </w:r>
      <w:r w:rsidRPr="00994F37">
        <w:rPr>
          <w:rFonts w:hint="eastAsia"/>
        </w:rPr>
        <w:t>〕</w:t>
      </w:r>
      <w:r>
        <w:rPr>
          <w:rFonts w:hint="eastAsia"/>
        </w:rPr>
        <w:t>17</w:t>
      </w:r>
      <w:r w:rsidRPr="00994F37">
        <w:rPr>
          <w:rFonts w:hint="eastAsia"/>
        </w:rPr>
        <w:t>号</w:t>
      </w:r>
    </w:p>
    <w:p w14:paraId="42C3F491" w14:textId="77777777" w:rsidR="00B00AAB" w:rsidRPr="009778AF" w:rsidRDefault="00B00AAB" w:rsidP="00987A7C">
      <w:pPr>
        <w:pStyle w:val="a7"/>
      </w:pPr>
      <w:r>
        <w:rPr>
          <w:rFonts w:hint="eastAsia"/>
        </w:rPr>
        <w:t xml:space="preserve">第一章　总 </w:t>
      </w:r>
      <w:r w:rsidRPr="009778AF">
        <w:rPr>
          <w:rFonts w:hint="eastAsia"/>
        </w:rPr>
        <w:t>则</w:t>
      </w:r>
    </w:p>
    <w:p w14:paraId="728A2661" w14:textId="77777777" w:rsidR="00B00AAB" w:rsidRPr="009778AF" w:rsidRDefault="00B00AAB" w:rsidP="00987A7C">
      <w:pPr>
        <w:pStyle w:val="a8"/>
      </w:pPr>
      <w:r w:rsidRPr="009778AF">
        <w:rPr>
          <w:rFonts w:hint="eastAsia"/>
        </w:rPr>
        <w:t xml:space="preserve">第一条 </w:t>
      </w:r>
      <w:r>
        <w:rPr>
          <w:rFonts w:hint="eastAsia"/>
        </w:rPr>
        <w:t xml:space="preserve"> </w:t>
      </w:r>
      <w:r w:rsidRPr="009778AF">
        <w:rPr>
          <w:rFonts w:hint="eastAsia"/>
        </w:rPr>
        <w:t>为了加强新乡医学院三全学院校园计算机网络 (以下简称校园网络</w:t>
      </w:r>
      <w:r>
        <w:rPr>
          <w:rFonts w:hint="eastAsia"/>
        </w:rPr>
        <w:t>)</w:t>
      </w:r>
      <w:r w:rsidRPr="009778AF">
        <w:rPr>
          <w:rFonts w:hint="eastAsia"/>
        </w:rPr>
        <w:t>的运行和管理，确保网络安全、可靠、稳定地运行，促进校园网络的健康发展，依照《中华人民共和国计算机信息网络国际联网管理暂行规定》和《中国教育和科研计算机网暂行管理办法》，</w:t>
      </w:r>
      <w:r>
        <w:rPr>
          <w:rFonts w:hint="eastAsia"/>
        </w:rPr>
        <w:t>结合学院实际，</w:t>
      </w:r>
      <w:r w:rsidRPr="009778AF">
        <w:rPr>
          <w:rFonts w:hint="eastAsia"/>
        </w:rPr>
        <w:t xml:space="preserve">特制定本管理办法。 </w:t>
      </w:r>
    </w:p>
    <w:p w14:paraId="38EF50EC" w14:textId="77777777" w:rsidR="00B00AAB" w:rsidRPr="009778AF" w:rsidRDefault="00B00AAB" w:rsidP="00987A7C">
      <w:pPr>
        <w:pStyle w:val="a8"/>
      </w:pPr>
      <w:r w:rsidRPr="009778AF">
        <w:rPr>
          <w:rFonts w:hint="eastAsia"/>
        </w:rPr>
        <w:t>第二条</w:t>
      </w:r>
      <w:r>
        <w:rPr>
          <w:rFonts w:hint="eastAsia"/>
        </w:rPr>
        <w:t xml:space="preserve">  </w:t>
      </w:r>
      <w:r w:rsidRPr="009778AF">
        <w:rPr>
          <w:rFonts w:hint="eastAsia"/>
        </w:rPr>
        <w:t>校园网络是为全</w:t>
      </w:r>
      <w:r>
        <w:rPr>
          <w:rFonts w:hint="eastAsia"/>
        </w:rPr>
        <w:t>院</w:t>
      </w:r>
      <w:r w:rsidRPr="009778AF">
        <w:rPr>
          <w:rFonts w:hint="eastAsia"/>
        </w:rPr>
        <w:t>教学、科研和行政管理建立的计算机信息网络，其目的是利用先进实用的计算机技术和网络通信技术，实现校内计算机互连、计算机局域网互连，并通过中国教育和科研计算机网 (CERNET) 与国际互联网络 (Internet) 互连，实现信息的快捷沟通和资源共享。其服务对象是全</w:t>
      </w:r>
      <w:r>
        <w:rPr>
          <w:rFonts w:hint="eastAsia"/>
        </w:rPr>
        <w:t>院</w:t>
      </w:r>
      <w:r w:rsidRPr="009778AF">
        <w:rPr>
          <w:rFonts w:hint="eastAsia"/>
        </w:rPr>
        <w:t>师生员工。</w:t>
      </w:r>
    </w:p>
    <w:p w14:paraId="500046F9" w14:textId="77777777" w:rsidR="00B00AAB" w:rsidRPr="009778AF" w:rsidRDefault="00B00AAB" w:rsidP="00987A7C">
      <w:pPr>
        <w:pStyle w:val="a7"/>
      </w:pPr>
      <w:r w:rsidRPr="009778AF">
        <w:rPr>
          <w:rFonts w:hint="eastAsia"/>
        </w:rPr>
        <w:t xml:space="preserve">第二章　</w:t>
      </w:r>
      <w:r>
        <w:rPr>
          <w:rFonts w:hint="eastAsia"/>
        </w:rPr>
        <w:t>工作职责与内容</w:t>
      </w:r>
      <w:r w:rsidRPr="009778AF">
        <w:rPr>
          <w:rFonts w:hint="eastAsia"/>
        </w:rPr>
        <w:t xml:space="preserve"> </w:t>
      </w:r>
    </w:p>
    <w:p w14:paraId="35AFA51C" w14:textId="77777777" w:rsidR="00B00AAB" w:rsidRPr="009778AF" w:rsidRDefault="00B00AAB" w:rsidP="00987A7C">
      <w:pPr>
        <w:pStyle w:val="a8"/>
      </w:pPr>
      <w:r w:rsidRPr="009778AF">
        <w:rPr>
          <w:rFonts w:hint="eastAsia"/>
        </w:rPr>
        <w:t>第三条</w:t>
      </w:r>
      <w:r>
        <w:rPr>
          <w:rFonts w:hint="eastAsia"/>
        </w:rPr>
        <w:t xml:space="preserve">  </w:t>
      </w:r>
      <w:r w:rsidRPr="009778AF">
        <w:rPr>
          <w:rFonts w:hint="eastAsia"/>
        </w:rPr>
        <w:t>校园网络管理中心负责校园网建设的全面规划、建设和运行；对校园网规划、建设和管理中的重大问题进行论证；研究提出有关校园网建设、管理等方面的制度措施。</w:t>
      </w:r>
    </w:p>
    <w:p w14:paraId="2E5DF72B" w14:textId="77777777" w:rsidR="00B00AAB" w:rsidRPr="009778AF" w:rsidRDefault="00B00AAB" w:rsidP="00987A7C">
      <w:pPr>
        <w:pStyle w:val="a8"/>
      </w:pPr>
      <w:r w:rsidRPr="009778AF">
        <w:rPr>
          <w:rFonts w:hint="eastAsia"/>
        </w:rPr>
        <w:t>第四条</w:t>
      </w:r>
      <w:r>
        <w:rPr>
          <w:rFonts w:hint="eastAsia"/>
        </w:rPr>
        <w:t xml:space="preserve">  </w:t>
      </w:r>
      <w:r w:rsidRPr="009778AF">
        <w:rPr>
          <w:rFonts w:hint="eastAsia"/>
        </w:rPr>
        <w:t>校园网网络管理中心为校园网建设和管理的归口负责单位。负责全</w:t>
      </w:r>
      <w:r>
        <w:rPr>
          <w:rFonts w:hint="eastAsia"/>
        </w:rPr>
        <w:t>院</w:t>
      </w:r>
      <w:r w:rsidRPr="009778AF">
        <w:rPr>
          <w:rFonts w:hint="eastAsia"/>
        </w:rPr>
        <w:t>的</w:t>
      </w:r>
      <w:r>
        <w:rPr>
          <w:rFonts w:hint="eastAsia"/>
        </w:rPr>
        <w:t>网络</w:t>
      </w:r>
      <w:r w:rsidRPr="009778AF">
        <w:rPr>
          <w:rFonts w:hint="eastAsia"/>
        </w:rPr>
        <w:t>资源配置、域名管理、信息系统技术</w:t>
      </w:r>
      <w:r>
        <w:rPr>
          <w:rFonts w:hint="eastAsia"/>
        </w:rPr>
        <w:t>服务</w:t>
      </w:r>
      <w:r w:rsidRPr="009778AF">
        <w:rPr>
          <w:rFonts w:hint="eastAsia"/>
        </w:rPr>
        <w:t>、教职工用户入网申请、中心机房管理和其他</w:t>
      </w:r>
      <w:r>
        <w:rPr>
          <w:rFonts w:hint="eastAsia"/>
        </w:rPr>
        <w:t>校园网络日常管</w:t>
      </w:r>
      <w:r>
        <w:rPr>
          <w:rFonts w:hint="eastAsia"/>
        </w:rPr>
        <w:lastRenderedPageBreak/>
        <w:t>理工作</w:t>
      </w:r>
      <w:r w:rsidRPr="009778AF">
        <w:rPr>
          <w:rFonts w:hint="eastAsia"/>
        </w:rPr>
        <w:t xml:space="preserve">。 </w:t>
      </w:r>
    </w:p>
    <w:p w14:paraId="65DFF7D9" w14:textId="77777777" w:rsidR="00B00AAB" w:rsidRPr="009778AF" w:rsidRDefault="00B00AAB" w:rsidP="00987A7C">
      <w:pPr>
        <w:pStyle w:val="a7"/>
      </w:pPr>
      <w:r w:rsidRPr="009778AF">
        <w:rPr>
          <w:rFonts w:hint="eastAsia"/>
        </w:rPr>
        <w:t>第三章　主干网与子网</w:t>
      </w:r>
      <w:r>
        <w:rPr>
          <w:rFonts w:hint="eastAsia"/>
        </w:rPr>
        <w:t>管理</w:t>
      </w:r>
    </w:p>
    <w:p w14:paraId="5C3427C2" w14:textId="77777777" w:rsidR="00B00AAB" w:rsidRPr="009778AF" w:rsidRDefault="00B00AAB" w:rsidP="00987A7C">
      <w:pPr>
        <w:pStyle w:val="a8"/>
      </w:pPr>
      <w:r w:rsidRPr="009778AF">
        <w:rPr>
          <w:rFonts w:hint="eastAsia"/>
        </w:rPr>
        <w:t xml:space="preserve">第五条 </w:t>
      </w:r>
      <w:r>
        <w:rPr>
          <w:rFonts w:hint="eastAsia"/>
        </w:rPr>
        <w:t xml:space="preserve"> </w:t>
      </w:r>
      <w:r w:rsidRPr="009778AF">
        <w:rPr>
          <w:rFonts w:hint="eastAsia"/>
        </w:rPr>
        <w:t>主干网的所有设备，包括光缆及其附属配件、路由器和交换机等属于校园网络管理中心的固定资产，各入网单位和个人都应加以爱护，发现问题应及时报告校园网络管理中心。校园网络管理中心负责主干网</w:t>
      </w:r>
      <w:r>
        <w:rPr>
          <w:rFonts w:hint="eastAsia"/>
        </w:rPr>
        <w:t>及相关网络设备</w:t>
      </w:r>
      <w:r w:rsidRPr="009778AF">
        <w:rPr>
          <w:rFonts w:hint="eastAsia"/>
        </w:rPr>
        <w:t xml:space="preserve">的运行管理，保证主干网的畅通。  </w:t>
      </w:r>
    </w:p>
    <w:p w14:paraId="57E614D8" w14:textId="77777777" w:rsidR="00B00AAB" w:rsidRPr="009778AF" w:rsidRDefault="00B00AAB" w:rsidP="00987A7C">
      <w:pPr>
        <w:pStyle w:val="a8"/>
      </w:pPr>
      <w:r w:rsidRPr="009778AF">
        <w:rPr>
          <w:rFonts w:hint="eastAsia"/>
        </w:rPr>
        <w:t xml:space="preserve">第六条 </w:t>
      </w:r>
      <w:r>
        <w:rPr>
          <w:rFonts w:hint="eastAsia"/>
        </w:rPr>
        <w:t xml:space="preserve"> </w:t>
      </w:r>
      <w:r w:rsidRPr="009778AF">
        <w:rPr>
          <w:rFonts w:hint="eastAsia"/>
        </w:rPr>
        <w:t>子网由各入网单位负责在校园网络管理中心的统一规划和指导下，按有关要求和规定进行建设、运行和管理。校园网络管理中心有责任协助监督子网建设并使其接入主干网运行。各子网的服务器等主要设备</w:t>
      </w:r>
      <w:r>
        <w:rPr>
          <w:rFonts w:hint="eastAsia"/>
        </w:rPr>
        <w:t>需在</w:t>
      </w:r>
      <w:r w:rsidRPr="009778AF">
        <w:rPr>
          <w:rFonts w:hint="eastAsia"/>
        </w:rPr>
        <w:t>校园网络管理中心</w:t>
      </w:r>
      <w:r>
        <w:rPr>
          <w:rFonts w:hint="eastAsia"/>
        </w:rPr>
        <w:t>统一管理</w:t>
      </w:r>
      <w:r w:rsidRPr="009778AF">
        <w:rPr>
          <w:rFonts w:hint="eastAsia"/>
        </w:rPr>
        <w:t xml:space="preserve">下进行配置、调试后，方可入网运行。对于不符合要求的子网，校园网络管理中心有权拒绝其加入主干网。  </w:t>
      </w:r>
    </w:p>
    <w:p w14:paraId="30BA745E" w14:textId="77777777" w:rsidR="00B00AAB" w:rsidRPr="00174006" w:rsidRDefault="00B00AAB" w:rsidP="00987A7C">
      <w:pPr>
        <w:pStyle w:val="a8"/>
      </w:pPr>
      <w:r w:rsidRPr="009778AF">
        <w:rPr>
          <w:rFonts w:hint="eastAsia"/>
        </w:rPr>
        <w:t>第</w:t>
      </w:r>
      <w:r>
        <w:rPr>
          <w:rFonts w:hint="eastAsia"/>
        </w:rPr>
        <w:t>七</w:t>
      </w:r>
      <w:r w:rsidRPr="009778AF">
        <w:rPr>
          <w:rFonts w:hint="eastAsia"/>
        </w:rPr>
        <w:t xml:space="preserve">条 </w:t>
      </w:r>
      <w:r>
        <w:rPr>
          <w:rFonts w:hint="eastAsia"/>
        </w:rPr>
        <w:t xml:space="preserve"> </w:t>
      </w:r>
      <w:r w:rsidRPr="009778AF">
        <w:rPr>
          <w:rFonts w:hint="eastAsia"/>
        </w:rPr>
        <w:t>需要扩充子网的单位应向校园网络管理中心提交申请和规划。未经批准，入网单位和个人不得私自扩充下级子网或与校外单位连网，不得私自发展校外用户。如有此类</w:t>
      </w:r>
      <w:r>
        <w:rPr>
          <w:rFonts w:hint="eastAsia"/>
        </w:rPr>
        <w:t>情况</w:t>
      </w:r>
      <w:r w:rsidRPr="009778AF">
        <w:rPr>
          <w:rFonts w:hint="eastAsia"/>
        </w:rPr>
        <w:t>发生，校园网络管理中心有权加以制止，并拒绝其加入校园网络。</w:t>
      </w:r>
    </w:p>
    <w:p w14:paraId="7C0F0214" w14:textId="77777777" w:rsidR="00B00AAB" w:rsidRPr="009778AF" w:rsidRDefault="00B00AAB" w:rsidP="00987A7C">
      <w:pPr>
        <w:pStyle w:val="a7"/>
      </w:pPr>
      <w:r>
        <w:rPr>
          <w:rFonts w:hint="eastAsia"/>
        </w:rPr>
        <w:t xml:space="preserve">第四章  </w:t>
      </w:r>
      <w:r w:rsidRPr="009778AF">
        <w:rPr>
          <w:rFonts w:hint="eastAsia"/>
        </w:rPr>
        <w:t>用户接入管理</w:t>
      </w:r>
    </w:p>
    <w:p w14:paraId="66CFA17D" w14:textId="77777777" w:rsidR="00B00AAB" w:rsidRPr="009778AF" w:rsidRDefault="00B00AAB" w:rsidP="00987A7C">
      <w:pPr>
        <w:pStyle w:val="a8"/>
      </w:pPr>
      <w:r w:rsidRPr="009778AF">
        <w:rPr>
          <w:rFonts w:hint="eastAsia"/>
        </w:rPr>
        <w:t>第</w:t>
      </w:r>
      <w:r>
        <w:rPr>
          <w:rFonts w:hint="eastAsia"/>
        </w:rPr>
        <w:t>八</w:t>
      </w:r>
      <w:r w:rsidRPr="009778AF">
        <w:rPr>
          <w:rFonts w:hint="eastAsia"/>
        </w:rPr>
        <w:t>条</w:t>
      </w:r>
      <w:r>
        <w:rPr>
          <w:rFonts w:hint="eastAsia"/>
        </w:rPr>
        <w:t xml:space="preserve">  </w:t>
      </w:r>
      <w:r w:rsidRPr="009778AF">
        <w:rPr>
          <w:rFonts w:hint="eastAsia"/>
        </w:rPr>
        <w:t>校园网各类用户帐号的申请，采用实名登记制度，申请人相关信息在校园网络管理中心均</w:t>
      </w:r>
      <w:r>
        <w:rPr>
          <w:rFonts w:hint="eastAsia"/>
        </w:rPr>
        <w:t>须</w:t>
      </w:r>
      <w:r w:rsidRPr="009778AF">
        <w:rPr>
          <w:rFonts w:hint="eastAsia"/>
        </w:rPr>
        <w:t>备案。</w:t>
      </w:r>
    </w:p>
    <w:p w14:paraId="46732BBA" w14:textId="77777777" w:rsidR="00B00AAB" w:rsidRPr="009778AF" w:rsidRDefault="00B00AAB" w:rsidP="00987A7C">
      <w:pPr>
        <w:pStyle w:val="a8"/>
      </w:pPr>
      <w:r w:rsidRPr="009778AF">
        <w:rPr>
          <w:rFonts w:hint="eastAsia"/>
        </w:rPr>
        <w:t>第</w:t>
      </w:r>
      <w:r>
        <w:rPr>
          <w:rFonts w:hint="eastAsia"/>
        </w:rPr>
        <w:t>九</w:t>
      </w:r>
      <w:r w:rsidRPr="009778AF">
        <w:rPr>
          <w:rFonts w:hint="eastAsia"/>
        </w:rPr>
        <w:t>条</w:t>
      </w:r>
      <w:r>
        <w:rPr>
          <w:rFonts w:hint="eastAsia"/>
        </w:rPr>
        <w:t xml:space="preserve"> </w:t>
      </w:r>
      <w:r w:rsidRPr="009778AF">
        <w:rPr>
          <w:rFonts w:hint="eastAsia"/>
        </w:rPr>
        <w:t xml:space="preserve"> 新乡医学院三全学院校园网用户分为教师用户和学生用户。教师用户</w:t>
      </w:r>
      <w:r>
        <w:rPr>
          <w:rFonts w:hint="eastAsia"/>
        </w:rPr>
        <w:t>与学生用户</w:t>
      </w:r>
      <w:r w:rsidRPr="009778AF">
        <w:rPr>
          <w:rFonts w:hint="eastAsia"/>
        </w:rPr>
        <w:t>上网</w:t>
      </w:r>
      <w:r>
        <w:rPr>
          <w:rFonts w:hint="eastAsia"/>
        </w:rPr>
        <w:t>按照《</w:t>
      </w:r>
      <w:r w:rsidRPr="00CC60D4">
        <w:rPr>
          <w:rFonts w:hint="eastAsia"/>
        </w:rPr>
        <w:t>新乡医学院三全学院网</w:t>
      </w:r>
      <w:r w:rsidRPr="00CC60D4">
        <w:rPr>
          <w:rFonts w:hint="eastAsia"/>
        </w:rPr>
        <w:lastRenderedPageBreak/>
        <w:t>络上网申请流程</w:t>
      </w:r>
      <w:r>
        <w:rPr>
          <w:rFonts w:hint="eastAsia"/>
        </w:rPr>
        <w:t>》（附件1）进行办理，网络故障报修按照《</w:t>
      </w:r>
      <w:r w:rsidRPr="00CC60D4">
        <w:rPr>
          <w:rFonts w:hint="eastAsia"/>
        </w:rPr>
        <w:t>新乡医学院三全学院网络故障报修流程</w:t>
      </w:r>
      <w:r>
        <w:rPr>
          <w:rFonts w:hint="eastAsia"/>
        </w:rPr>
        <w:t>》（附件2）进行办理。</w:t>
      </w:r>
    </w:p>
    <w:p w14:paraId="4B6146F3" w14:textId="77777777" w:rsidR="00B00AAB" w:rsidRPr="009778AF" w:rsidRDefault="00B00AAB" w:rsidP="00987A7C">
      <w:pPr>
        <w:pStyle w:val="a8"/>
      </w:pPr>
      <w:r w:rsidRPr="009778AF">
        <w:rPr>
          <w:rFonts w:hint="eastAsia"/>
        </w:rPr>
        <w:t>第十条</w:t>
      </w:r>
      <w:r>
        <w:rPr>
          <w:rFonts w:hint="eastAsia"/>
        </w:rPr>
        <w:t xml:space="preserve"> </w:t>
      </w:r>
      <w:r w:rsidRPr="009778AF">
        <w:rPr>
          <w:rFonts w:hint="eastAsia"/>
        </w:rPr>
        <w:t xml:space="preserve"> 未办理入网手续，任何单位和个人不得非法私自将计算机接入校园网。</w:t>
      </w:r>
    </w:p>
    <w:p w14:paraId="6DEBC3F2" w14:textId="77777777" w:rsidR="00B00AAB" w:rsidRPr="009778AF" w:rsidRDefault="00B00AAB" w:rsidP="00987A7C">
      <w:pPr>
        <w:pStyle w:val="a8"/>
      </w:pPr>
      <w:r w:rsidRPr="009778AF">
        <w:rPr>
          <w:rFonts w:hint="eastAsia"/>
        </w:rPr>
        <w:t>第十</w:t>
      </w:r>
      <w:r>
        <w:rPr>
          <w:rFonts w:hint="eastAsia"/>
        </w:rPr>
        <w:t>一</w:t>
      </w:r>
      <w:r w:rsidRPr="009778AF">
        <w:rPr>
          <w:rFonts w:hint="eastAsia"/>
        </w:rPr>
        <w:t xml:space="preserve">条 </w:t>
      </w:r>
      <w:r>
        <w:rPr>
          <w:rFonts w:hint="eastAsia"/>
        </w:rPr>
        <w:t xml:space="preserve"> </w:t>
      </w:r>
      <w:r w:rsidRPr="009778AF">
        <w:rPr>
          <w:rFonts w:hint="eastAsia"/>
        </w:rPr>
        <w:t>校园网络管理中心可根据用户的要求和学</w:t>
      </w:r>
      <w:r>
        <w:rPr>
          <w:rFonts w:hint="eastAsia"/>
        </w:rPr>
        <w:t>院</w:t>
      </w:r>
      <w:r w:rsidRPr="009778AF">
        <w:rPr>
          <w:rFonts w:hint="eastAsia"/>
        </w:rPr>
        <w:t>的实际情况对校园网用户的访问权限进行一定的控制。</w:t>
      </w:r>
    </w:p>
    <w:p w14:paraId="08C91BCB" w14:textId="77777777" w:rsidR="00B00AAB" w:rsidRPr="009778AF" w:rsidRDefault="00B00AAB" w:rsidP="00987A7C">
      <w:pPr>
        <w:pStyle w:val="a7"/>
      </w:pPr>
      <w:r w:rsidRPr="009778AF">
        <w:rPr>
          <w:rFonts w:hint="eastAsia"/>
        </w:rPr>
        <w:t>第五章　网络的安全管理</w:t>
      </w:r>
    </w:p>
    <w:p w14:paraId="263BFE69" w14:textId="77777777" w:rsidR="00B00AAB" w:rsidRPr="009778AF" w:rsidRDefault="00B00AAB" w:rsidP="00987A7C">
      <w:pPr>
        <w:pStyle w:val="a8"/>
      </w:pPr>
      <w:r w:rsidRPr="009778AF">
        <w:rPr>
          <w:rFonts w:hint="eastAsia"/>
        </w:rPr>
        <w:t>第十</w:t>
      </w:r>
      <w:r>
        <w:rPr>
          <w:rFonts w:hint="eastAsia"/>
        </w:rPr>
        <w:t>二</w:t>
      </w:r>
      <w:r w:rsidRPr="009778AF">
        <w:rPr>
          <w:rFonts w:hint="eastAsia"/>
        </w:rPr>
        <w:t xml:space="preserve">条 </w:t>
      </w:r>
      <w:r>
        <w:rPr>
          <w:rFonts w:hint="eastAsia"/>
        </w:rPr>
        <w:t xml:space="preserve"> </w:t>
      </w:r>
      <w:r w:rsidRPr="009778AF">
        <w:rPr>
          <w:rFonts w:hint="eastAsia"/>
        </w:rPr>
        <w:t>连入校园网络的单位和个人必须自觉遵守中华人民共和国、</w:t>
      </w:r>
      <w:r w:rsidRPr="0098352F">
        <w:rPr>
          <w:rFonts w:hint="eastAsia"/>
        </w:rPr>
        <w:t>中国教育和科研网</w:t>
      </w:r>
      <w:r w:rsidRPr="009778AF">
        <w:rPr>
          <w:rFonts w:hint="eastAsia"/>
        </w:rPr>
        <w:t xml:space="preserve">有关计算机互联网络的规定、制度和管理办法。 </w:t>
      </w:r>
    </w:p>
    <w:p w14:paraId="669BB671" w14:textId="77777777" w:rsidR="00B00AAB" w:rsidRPr="009778AF" w:rsidRDefault="00B00AAB" w:rsidP="00987A7C">
      <w:pPr>
        <w:pStyle w:val="a8"/>
      </w:pPr>
      <w:r w:rsidRPr="009778AF">
        <w:rPr>
          <w:rFonts w:hint="eastAsia"/>
        </w:rPr>
        <w:t>第十</w:t>
      </w:r>
      <w:r>
        <w:rPr>
          <w:rFonts w:hint="eastAsia"/>
        </w:rPr>
        <w:t>三</w:t>
      </w:r>
      <w:r w:rsidRPr="009778AF">
        <w:rPr>
          <w:rFonts w:hint="eastAsia"/>
        </w:rPr>
        <w:t xml:space="preserve">条 </w:t>
      </w:r>
      <w:r>
        <w:rPr>
          <w:rFonts w:hint="eastAsia"/>
        </w:rPr>
        <w:t xml:space="preserve"> </w:t>
      </w:r>
      <w:r w:rsidRPr="009778AF">
        <w:rPr>
          <w:rFonts w:hint="eastAsia"/>
        </w:rPr>
        <w:t>任何单位和个人，未经校园网络管理中心同意，不得私自安装、拆卸或移动网络设备（交换机、服务器、光缆、双绞线、集线器等）。任何单位和个人、不得利用联网计算机从事危害校园网或局域网服务器、工作站的活动，不得危害或侵入未经授权的服务器、工作站。</w:t>
      </w:r>
    </w:p>
    <w:p w14:paraId="7EB30502" w14:textId="77777777" w:rsidR="00B00AAB" w:rsidRPr="009778AF" w:rsidRDefault="00B00AAB" w:rsidP="00987A7C">
      <w:pPr>
        <w:pStyle w:val="a8"/>
      </w:pPr>
      <w:r w:rsidRPr="009778AF">
        <w:rPr>
          <w:rFonts w:hint="eastAsia"/>
        </w:rPr>
        <w:t>第十</w:t>
      </w:r>
      <w:r>
        <w:rPr>
          <w:rFonts w:hint="eastAsia"/>
        </w:rPr>
        <w:t>四</w:t>
      </w:r>
      <w:r w:rsidRPr="009778AF">
        <w:rPr>
          <w:rFonts w:hint="eastAsia"/>
        </w:rPr>
        <w:t xml:space="preserve">条 </w:t>
      </w:r>
      <w:r>
        <w:rPr>
          <w:rFonts w:hint="eastAsia"/>
        </w:rPr>
        <w:t xml:space="preserve"> </w:t>
      </w:r>
      <w:r w:rsidRPr="009778AF">
        <w:rPr>
          <w:rFonts w:hint="eastAsia"/>
        </w:rPr>
        <w:t>校园网主结点及相关网络设备24小时正常运行，无故不得关闭有关设备。如遇特殊情况应立即与校园网络管理中心联系。</w:t>
      </w:r>
    </w:p>
    <w:p w14:paraId="34D41683" w14:textId="77777777" w:rsidR="00B00AAB" w:rsidRPr="009778AF" w:rsidRDefault="00B00AAB" w:rsidP="00987A7C">
      <w:pPr>
        <w:pStyle w:val="a8"/>
      </w:pPr>
      <w:r w:rsidRPr="009778AF">
        <w:rPr>
          <w:rFonts w:hint="eastAsia"/>
        </w:rPr>
        <w:t>第十</w:t>
      </w:r>
      <w:r>
        <w:rPr>
          <w:rFonts w:hint="eastAsia"/>
        </w:rPr>
        <w:t>五</w:t>
      </w:r>
      <w:r w:rsidRPr="009778AF">
        <w:rPr>
          <w:rFonts w:hint="eastAsia"/>
        </w:rPr>
        <w:t>条  校园内从事施工、建设，不得危害计算机网络系</w:t>
      </w:r>
      <w:r>
        <w:rPr>
          <w:rFonts w:hint="eastAsia"/>
        </w:rPr>
        <w:t>统的安全，涉及校园网的设计、施工，应提前与校园网络管理中心联系。校园网相关设施如有损坏，责令相关单位在24小时内恢复校园网相关设施正常运行，并要求相关单位的学院管理部门对</w:t>
      </w:r>
      <w:r>
        <w:rPr>
          <w:rFonts w:hint="eastAsia"/>
        </w:rPr>
        <w:lastRenderedPageBreak/>
        <w:t>其通报批评。情节严重的，报请学院行政管理部门对相关单位做出停工处罚。</w:t>
      </w:r>
    </w:p>
    <w:p w14:paraId="477071F0" w14:textId="77777777" w:rsidR="00B00AAB" w:rsidRPr="009778AF" w:rsidRDefault="00B00AAB" w:rsidP="00987A7C">
      <w:pPr>
        <w:pStyle w:val="a8"/>
      </w:pPr>
      <w:r w:rsidRPr="009778AF">
        <w:rPr>
          <w:rFonts w:hint="eastAsia"/>
        </w:rPr>
        <w:t>第十</w:t>
      </w:r>
      <w:r>
        <w:rPr>
          <w:rFonts w:hint="eastAsia"/>
        </w:rPr>
        <w:t>六</w:t>
      </w:r>
      <w:r w:rsidRPr="009778AF">
        <w:rPr>
          <w:rFonts w:hint="eastAsia"/>
        </w:rPr>
        <w:t xml:space="preserve">条 </w:t>
      </w:r>
      <w:r>
        <w:rPr>
          <w:rFonts w:hint="eastAsia"/>
        </w:rPr>
        <w:t xml:space="preserve"> </w:t>
      </w:r>
      <w:r w:rsidRPr="009778AF">
        <w:rPr>
          <w:rFonts w:hint="eastAsia"/>
        </w:rPr>
        <w:t>校园网络管理中心和各入网单位要定期对相应的网络用户进行有关的信息安全和网络安全教育，并根据国家有关规定对上网信息进行检查。发现问题应及时上报，并采取处理措施。</w:t>
      </w:r>
    </w:p>
    <w:p w14:paraId="3FCFCF91" w14:textId="77777777" w:rsidR="00B00AAB" w:rsidRPr="009778AF" w:rsidRDefault="00B00AAB" w:rsidP="00987A7C">
      <w:pPr>
        <w:pStyle w:val="a8"/>
      </w:pPr>
      <w:r w:rsidRPr="009778AF">
        <w:rPr>
          <w:rFonts w:hint="eastAsia"/>
        </w:rPr>
        <w:t>第</w:t>
      </w:r>
      <w:r>
        <w:rPr>
          <w:rFonts w:hint="eastAsia"/>
        </w:rPr>
        <w:t>十七</w:t>
      </w:r>
      <w:r w:rsidRPr="009778AF">
        <w:rPr>
          <w:rFonts w:hint="eastAsia"/>
        </w:rPr>
        <w:t xml:space="preserve">条 </w:t>
      </w:r>
      <w:r>
        <w:rPr>
          <w:rFonts w:hint="eastAsia"/>
        </w:rPr>
        <w:t xml:space="preserve"> </w:t>
      </w:r>
      <w:r w:rsidRPr="009778AF">
        <w:rPr>
          <w:rFonts w:hint="eastAsia"/>
        </w:rPr>
        <w:t xml:space="preserve">校园网络管理中心、入网单位和个人必须接受并配合国家和学校有关部门依法进行的监督检查。 </w:t>
      </w:r>
    </w:p>
    <w:p w14:paraId="225ABD2D" w14:textId="77777777" w:rsidR="00B00AAB" w:rsidRPr="009778AF" w:rsidRDefault="00B00AAB" w:rsidP="00987A7C">
      <w:pPr>
        <w:pStyle w:val="a7"/>
      </w:pPr>
      <w:r w:rsidRPr="009778AF">
        <w:rPr>
          <w:rFonts w:hint="eastAsia"/>
        </w:rPr>
        <w:t>第六</w:t>
      </w:r>
      <w:r>
        <w:rPr>
          <w:rFonts w:hint="eastAsia"/>
        </w:rPr>
        <w:t xml:space="preserve">章　惩 </w:t>
      </w:r>
      <w:r w:rsidR="00987A7C">
        <w:rPr>
          <w:rFonts w:hint="eastAsia"/>
        </w:rPr>
        <w:t xml:space="preserve"> </w:t>
      </w:r>
      <w:r w:rsidRPr="009778AF">
        <w:rPr>
          <w:rFonts w:hint="eastAsia"/>
        </w:rPr>
        <w:t>处</w:t>
      </w:r>
    </w:p>
    <w:p w14:paraId="0E18367A" w14:textId="77777777" w:rsidR="00B00AAB" w:rsidRPr="009778AF" w:rsidRDefault="00B00AAB" w:rsidP="00987A7C">
      <w:pPr>
        <w:pStyle w:val="a8"/>
      </w:pPr>
      <w:r w:rsidRPr="009778AF">
        <w:rPr>
          <w:rFonts w:hint="eastAsia"/>
        </w:rPr>
        <w:t>第</w:t>
      </w:r>
      <w:r>
        <w:rPr>
          <w:rFonts w:hint="eastAsia"/>
        </w:rPr>
        <w:t>十八</w:t>
      </w:r>
      <w:r w:rsidRPr="009778AF">
        <w:rPr>
          <w:rFonts w:hint="eastAsia"/>
        </w:rPr>
        <w:t xml:space="preserve">条 </w:t>
      </w:r>
      <w:r>
        <w:rPr>
          <w:rFonts w:hint="eastAsia"/>
        </w:rPr>
        <w:t xml:space="preserve"> </w:t>
      </w:r>
      <w:r w:rsidRPr="009778AF">
        <w:rPr>
          <w:rFonts w:hint="eastAsia"/>
        </w:rPr>
        <w:t>对于盗用他人账号、口令密码、入侵和破坏网络及计算机系统、违反网络用户行为规范的行为，校园网络管理中心将要求相关子网部门予以配合，并会同学</w:t>
      </w:r>
      <w:r>
        <w:rPr>
          <w:rFonts w:hint="eastAsia"/>
        </w:rPr>
        <w:t>院</w:t>
      </w:r>
      <w:r w:rsidRPr="009778AF">
        <w:rPr>
          <w:rFonts w:hint="eastAsia"/>
        </w:rPr>
        <w:t xml:space="preserve">有关部门共同查处；触犯国家有关法律者，报公安机关依法追究责任。 </w:t>
      </w:r>
    </w:p>
    <w:p w14:paraId="51EE929A" w14:textId="77777777" w:rsidR="00B00AAB" w:rsidRPr="009778AF" w:rsidRDefault="00B00AAB" w:rsidP="00987A7C">
      <w:pPr>
        <w:pStyle w:val="a8"/>
      </w:pPr>
      <w:r w:rsidRPr="009778AF">
        <w:rPr>
          <w:rFonts w:hint="eastAsia"/>
        </w:rPr>
        <w:t>第</w:t>
      </w:r>
      <w:r>
        <w:rPr>
          <w:rFonts w:hint="eastAsia"/>
        </w:rPr>
        <w:t>十九</w:t>
      </w:r>
      <w:r w:rsidRPr="009778AF">
        <w:rPr>
          <w:rFonts w:hint="eastAsia"/>
        </w:rPr>
        <w:t xml:space="preserve">条 </w:t>
      </w:r>
      <w:r>
        <w:rPr>
          <w:rFonts w:hint="eastAsia"/>
        </w:rPr>
        <w:t xml:space="preserve"> </w:t>
      </w:r>
      <w:r w:rsidRPr="009778AF">
        <w:rPr>
          <w:rFonts w:hint="eastAsia"/>
        </w:rPr>
        <w:t>用户（包括单位用户和个人用户）在使用校园网的过程中，有下列行为之一者均属于违规行为：</w:t>
      </w:r>
    </w:p>
    <w:p w14:paraId="487B0532" w14:textId="77777777" w:rsidR="00B00AAB" w:rsidRPr="009778AF" w:rsidRDefault="00B00AAB" w:rsidP="00987A7C">
      <w:pPr>
        <w:pStyle w:val="a8"/>
      </w:pPr>
      <w:r w:rsidRPr="009778AF">
        <w:rPr>
          <w:rFonts w:hint="eastAsia"/>
        </w:rPr>
        <w:t>（</w:t>
      </w:r>
      <w:r>
        <w:rPr>
          <w:rFonts w:hint="eastAsia"/>
        </w:rPr>
        <w:t>一</w:t>
      </w:r>
      <w:r w:rsidRPr="009778AF">
        <w:rPr>
          <w:rFonts w:hint="eastAsia"/>
        </w:rPr>
        <w:t>）从事危害国家安全或社会稳定，浏览、复制或传播有碍社会治安和社会公德等不良信息，公然侮辱他人或者捏造事实诽谤他人、窃取或泄露他人秘密等侵犯他人合法权益等违反宪法及国家其它法律、法规禁止的行为；</w:t>
      </w:r>
    </w:p>
    <w:p w14:paraId="3283348B" w14:textId="77777777" w:rsidR="00B00AAB" w:rsidRPr="009778AF" w:rsidRDefault="00B00AAB" w:rsidP="00987A7C">
      <w:pPr>
        <w:pStyle w:val="a8"/>
      </w:pPr>
      <w:r w:rsidRPr="009778AF">
        <w:rPr>
          <w:rFonts w:hint="eastAsia"/>
        </w:rPr>
        <w:t>（</w:t>
      </w:r>
      <w:r>
        <w:rPr>
          <w:rFonts w:hint="eastAsia"/>
        </w:rPr>
        <w:t>二</w:t>
      </w:r>
      <w:r w:rsidRPr="009778AF">
        <w:rPr>
          <w:rFonts w:hint="eastAsia"/>
        </w:rPr>
        <w:t>）破坏、盗用计算机网络中的信息资源，危害计算机网络安全的；</w:t>
      </w:r>
    </w:p>
    <w:p w14:paraId="6E83891E" w14:textId="77777777" w:rsidR="00B00AAB" w:rsidRPr="009778AF" w:rsidRDefault="00B00AAB" w:rsidP="00987A7C">
      <w:pPr>
        <w:pStyle w:val="a8"/>
      </w:pPr>
      <w:r w:rsidRPr="009778AF">
        <w:rPr>
          <w:rFonts w:hint="eastAsia"/>
        </w:rPr>
        <w:t>（</w:t>
      </w:r>
      <w:r>
        <w:rPr>
          <w:rFonts w:hint="eastAsia"/>
        </w:rPr>
        <w:t>三</w:t>
      </w:r>
      <w:r w:rsidRPr="009778AF">
        <w:rPr>
          <w:rFonts w:hint="eastAsia"/>
        </w:rPr>
        <w:t>）盗用他人帐号的；</w:t>
      </w:r>
    </w:p>
    <w:p w14:paraId="47302ED2" w14:textId="77777777" w:rsidR="00B00AAB" w:rsidRPr="009778AF" w:rsidRDefault="00B00AAB" w:rsidP="00987A7C">
      <w:pPr>
        <w:pStyle w:val="a8"/>
      </w:pPr>
      <w:r>
        <w:rPr>
          <w:rFonts w:hint="eastAsia"/>
        </w:rPr>
        <w:lastRenderedPageBreak/>
        <w:t>（四</w:t>
      </w:r>
      <w:r w:rsidRPr="009778AF">
        <w:rPr>
          <w:rFonts w:hint="eastAsia"/>
        </w:rPr>
        <w:t>）非法占用IP地址的；</w:t>
      </w:r>
    </w:p>
    <w:p w14:paraId="1E810FEC" w14:textId="77777777" w:rsidR="00B00AAB" w:rsidRPr="009778AF" w:rsidRDefault="00B00AAB" w:rsidP="00987A7C">
      <w:pPr>
        <w:pStyle w:val="a8"/>
      </w:pPr>
      <w:r w:rsidRPr="009778AF">
        <w:rPr>
          <w:rFonts w:hint="eastAsia"/>
        </w:rPr>
        <w:t>（</w:t>
      </w:r>
      <w:r>
        <w:rPr>
          <w:rFonts w:hint="eastAsia"/>
        </w:rPr>
        <w:t>五</w:t>
      </w:r>
      <w:r w:rsidRPr="009778AF">
        <w:rPr>
          <w:rFonts w:hint="eastAsia"/>
        </w:rPr>
        <w:t>）故意制作、传播计算机病毒等破坏性程序的；</w:t>
      </w:r>
    </w:p>
    <w:p w14:paraId="584C9E36" w14:textId="77777777" w:rsidR="00B00AAB" w:rsidRPr="009778AF" w:rsidRDefault="00B00AAB" w:rsidP="00987A7C">
      <w:pPr>
        <w:pStyle w:val="a8"/>
      </w:pPr>
      <w:r w:rsidRPr="009778AF">
        <w:rPr>
          <w:rFonts w:hint="eastAsia"/>
        </w:rPr>
        <w:t>（</w:t>
      </w:r>
      <w:r>
        <w:rPr>
          <w:rFonts w:hint="eastAsia"/>
        </w:rPr>
        <w:t>六</w:t>
      </w:r>
      <w:r w:rsidRPr="009778AF">
        <w:rPr>
          <w:rFonts w:hint="eastAsia"/>
        </w:rPr>
        <w:t>）损坏校园网公用网络设备的；</w:t>
      </w:r>
    </w:p>
    <w:p w14:paraId="0E5E506B" w14:textId="77777777" w:rsidR="00B00AAB" w:rsidRPr="009778AF" w:rsidRDefault="00B00AAB" w:rsidP="00987A7C">
      <w:pPr>
        <w:pStyle w:val="a8"/>
      </w:pPr>
      <w:r w:rsidRPr="009778AF">
        <w:rPr>
          <w:rFonts w:hint="eastAsia"/>
        </w:rPr>
        <w:t>（</w:t>
      </w:r>
      <w:r>
        <w:rPr>
          <w:rFonts w:hint="eastAsia"/>
        </w:rPr>
        <w:t>七</w:t>
      </w:r>
      <w:r w:rsidRPr="009778AF">
        <w:rPr>
          <w:rFonts w:hint="eastAsia"/>
        </w:rPr>
        <w:t>）不服从校园网管理部门或人员管理的；</w:t>
      </w:r>
    </w:p>
    <w:p w14:paraId="533FC155" w14:textId="77777777" w:rsidR="00B00AAB" w:rsidRPr="009778AF" w:rsidRDefault="00B00AAB" w:rsidP="00987A7C">
      <w:pPr>
        <w:pStyle w:val="a8"/>
      </w:pPr>
      <w:r w:rsidRPr="009778AF">
        <w:rPr>
          <w:rFonts w:hint="eastAsia"/>
        </w:rPr>
        <w:t>（</w:t>
      </w:r>
      <w:r>
        <w:rPr>
          <w:rFonts w:hint="eastAsia"/>
        </w:rPr>
        <w:t>八</w:t>
      </w:r>
      <w:r w:rsidRPr="009778AF">
        <w:rPr>
          <w:rFonts w:hint="eastAsia"/>
        </w:rPr>
        <w:t>）其它违反本办法有关规定或学</w:t>
      </w:r>
      <w:r>
        <w:rPr>
          <w:rFonts w:hint="eastAsia"/>
        </w:rPr>
        <w:t>院</w:t>
      </w:r>
      <w:r w:rsidRPr="009778AF">
        <w:rPr>
          <w:rFonts w:hint="eastAsia"/>
        </w:rPr>
        <w:t>有关管理规定的。</w:t>
      </w:r>
    </w:p>
    <w:p w14:paraId="4FE8B704" w14:textId="77777777" w:rsidR="00B00AAB" w:rsidRPr="009778AF" w:rsidRDefault="00B00AAB" w:rsidP="00987A7C">
      <w:pPr>
        <w:pStyle w:val="a8"/>
      </w:pPr>
      <w:r w:rsidRPr="009778AF">
        <w:rPr>
          <w:rFonts w:hint="eastAsia"/>
        </w:rPr>
        <w:t xml:space="preserve">第二十条 </w:t>
      </w:r>
      <w:r>
        <w:rPr>
          <w:rFonts w:hint="eastAsia"/>
        </w:rPr>
        <w:t xml:space="preserve"> </w:t>
      </w:r>
      <w:r w:rsidRPr="009778AF">
        <w:rPr>
          <w:rFonts w:hint="eastAsia"/>
        </w:rPr>
        <w:t>个人用户在使用计算机网络的过程中发生违规行为的，由校园网络管理中心视其情节轻重，作出如下处理：</w:t>
      </w:r>
    </w:p>
    <w:p w14:paraId="2DC1E5D4" w14:textId="77777777" w:rsidR="00B00AAB" w:rsidRPr="009778AF" w:rsidRDefault="00B00AAB" w:rsidP="00987A7C">
      <w:pPr>
        <w:pStyle w:val="a8"/>
      </w:pPr>
      <w:r w:rsidRPr="009778AF">
        <w:rPr>
          <w:rFonts w:hint="eastAsia"/>
        </w:rPr>
        <w:t>（</w:t>
      </w:r>
      <w:r>
        <w:rPr>
          <w:rFonts w:hint="eastAsia"/>
        </w:rPr>
        <w:t>一</w:t>
      </w:r>
      <w:r w:rsidRPr="009778AF">
        <w:rPr>
          <w:rFonts w:hint="eastAsia"/>
        </w:rPr>
        <w:t>）对当事人提出警告；</w:t>
      </w:r>
    </w:p>
    <w:p w14:paraId="029AB389" w14:textId="77777777" w:rsidR="00B00AAB" w:rsidRPr="009778AF" w:rsidRDefault="00B00AAB" w:rsidP="00987A7C">
      <w:pPr>
        <w:pStyle w:val="a8"/>
      </w:pPr>
      <w:r w:rsidRPr="009778AF">
        <w:rPr>
          <w:rFonts w:hint="eastAsia"/>
        </w:rPr>
        <w:t>（</w:t>
      </w:r>
      <w:r>
        <w:rPr>
          <w:rFonts w:hint="eastAsia"/>
        </w:rPr>
        <w:t>二</w:t>
      </w:r>
      <w:r w:rsidRPr="009778AF">
        <w:rPr>
          <w:rFonts w:hint="eastAsia"/>
        </w:rPr>
        <w:t>）责令当事人提交书面检查并限期改正；</w:t>
      </w:r>
    </w:p>
    <w:p w14:paraId="03E6471F" w14:textId="77777777" w:rsidR="00B00AAB" w:rsidRPr="009778AF" w:rsidRDefault="00B00AAB" w:rsidP="00987A7C">
      <w:pPr>
        <w:pStyle w:val="a8"/>
      </w:pPr>
      <w:r w:rsidRPr="009778AF">
        <w:rPr>
          <w:rFonts w:hint="eastAsia"/>
        </w:rPr>
        <w:t>（</w:t>
      </w:r>
      <w:r>
        <w:rPr>
          <w:rFonts w:hint="eastAsia"/>
        </w:rPr>
        <w:t>三</w:t>
      </w:r>
      <w:r w:rsidRPr="009778AF">
        <w:rPr>
          <w:rFonts w:hint="eastAsia"/>
        </w:rPr>
        <w:t>）向其所在单位通报，并禁用校园网帐号；</w:t>
      </w:r>
    </w:p>
    <w:p w14:paraId="34431428" w14:textId="77777777" w:rsidR="00B00AAB" w:rsidRPr="009778AF" w:rsidRDefault="00B00AAB" w:rsidP="00987A7C">
      <w:pPr>
        <w:pStyle w:val="a8"/>
      </w:pPr>
      <w:r w:rsidRPr="009778AF">
        <w:rPr>
          <w:rFonts w:hint="eastAsia"/>
        </w:rPr>
        <w:t>（</w:t>
      </w:r>
      <w:r>
        <w:rPr>
          <w:rFonts w:hint="eastAsia"/>
        </w:rPr>
        <w:t>四</w:t>
      </w:r>
      <w:r w:rsidRPr="009778AF">
        <w:rPr>
          <w:rFonts w:hint="eastAsia"/>
        </w:rPr>
        <w:t>）永久禁止在校园网中建立帐号；</w:t>
      </w:r>
    </w:p>
    <w:p w14:paraId="0C690D3B" w14:textId="77777777" w:rsidR="00B00AAB" w:rsidRPr="009778AF" w:rsidRDefault="00B00AAB" w:rsidP="00987A7C">
      <w:pPr>
        <w:pStyle w:val="a8"/>
      </w:pPr>
      <w:r w:rsidRPr="009778AF">
        <w:rPr>
          <w:rFonts w:hint="eastAsia"/>
        </w:rPr>
        <w:t>（</w:t>
      </w:r>
      <w:r>
        <w:rPr>
          <w:rFonts w:hint="eastAsia"/>
        </w:rPr>
        <w:t>五</w:t>
      </w:r>
      <w:r w:rsidRPr="009778AF">
        <w:rPr>
          <w:rFonts w:hint="eastAsia"/>
        </w:rPr>
        <w:t>）提交学校行政部门作出行政处理；</w:t>
      </w:r>
    </w:p>
    <w:p w14:paraId="352D3855" w14:textId="77777777" w:rsidR="00B00AAB" w:rsidRPr="009778AF" w:rsidRDefault="00B00AAB" w:rsidP="00987A7C">
      <w:pPr>
        <w:pStyle w:val="a8"/>
      </w:pPr>
      <w:r w:rsidRPr="009778AF">
        <w:rPr>
          <w:rFonts w:hint="eastAsia"/>
        </w:rPr>
        <w:t>（</w:t>
      </w:r>
      <w:r>
        <w:rPr>
          <w:rFonts w:hint="eastAsia"/>
        </w:rPr>
        <w:t>六</w:t>
      </w:r>
      <w:r w:rsidRPr="009778AF">
        <w:rPr>
          <w:rFonts w:hint="eastAsia"/>
        </w:rPr>
        <w:t>）移交司法部门追究法律责任。</w:t>
      </w:r>
    </w:p>
    <w:p w14:paraId="22D6F74D" w14:textId="77777777" w:rsidR="00B00AAB" w:rsidRPr="009778AF" w:rsidRDefault="00B00AAB" w:rsidP="00987A7C">
      <w:pPr>
        <w:pStyle w:val="a8"/>
      </w:pPr>
      <w:r w:rsidRPr="009778AF">
        <w:rPr>
          <w:rFonts w:hint="eastAsia"/>
        </w:rPr>
        <w:t>第二十</w:t>
      </w:r>
      <w:r>
        <w:rPr>
          <w:rFonts w:hint="eastAsia"/>
        </w:rPr>
        <w:t>一</w:t>
      </w:r>
      <w:r w:rsidRPr="009778AF">
        <w:rPr>
          <w:rFonts w:hint="eastAsia"/>
        </w:rPr>
        <w:t>条</w:t>
      </w:r>
      <w:r>
        <w:rPr>
          <w:rFonts w:hint="eastAsia"/>
        </w:rPr>
        <w:t xml:space="preserve">  </w:t>
      </w:r>
      <w:r w:rsidRPr="009778AF">
        <w:rPr>
          <w:rFonts w:hint="eastAsia"/>
        </w:rPr>
        <w:t xml:space="preserve">对于违反本条例的入网单位和个人用户，校园网络管理中心将依照情节轻重对其采取如下惩罚措施：警告、注销个人账户、停止有关单机入网、停止子网入校园网、报请学校有关部门按校纪处分、诉诸法律。 </w:t>
      </w:r>
    </w:p>
    <w:p w14:paraId="2BD9FBB6" w14:textId="77777777" w:rsidR="00B00AAB" w:rsidRPr="009778AF" w:rsidRDefault="00B00AAB" w:rsidP="00987A7C">
      <w:pPr>
        <w:pStyle w:val="a7"/>
      </w:pPr>
      <w:r w:rsidRPr="009778AF">
        <w:rPr>
          <w:rFonts w:hint="eastAsia"/>
        </w:rPr>
        <w:t>第七章　附</w:t>
      </w:r>
      <w:r>
        <w:rPr>
          <w:rFonts w:hint="eastAsia"/>
        </w:rPr>
        <w:t xml:space="preserve">  </w:t>
      </w:r>
      <w:r w:rsidRPr="009778AF">
        <w:rPr>
          <w:rFonts w:hint="eastAsia"/>
        </w:rPr>
        <w:t>则</w:t>
      </w:r>
    </w:p>
    <w:p w14:paraId="649A2FD2" w14:textId="77777777" w:rsidR="00B00AAB" w:rsidRDefault="00B00AAB" w:rsidP="00987A7C">
      <w:pPr>
        <w:pStyle w:val="a8"/>
      </w:pPr>
      <w:r w:rsidRPr="009778AF">
        <w:rPr>
          <w:rFonts w:hint="eastAsia"/>
        </w:rPr>
        <w:t>第二十</w:t>
      </w:r>
      <w:r>
        <w:rPr>
          <w:rFonts w:hint="eastAsia"/>
        </w:rPr>
        <w:t>二</w:t>
      </w:r>
      <w:r w:rsidRPr="009778AF">
        <w:rPr>
          <w:rFonts w:hint="eastAsia"/>
        </w:rPr>
        <w:t xml:space="preserve">条 </w:t>
      </w:r>
      <w:r>
        <w:rPr>
          <w:rFonts w:hint="eastAsia"/>
        </w:rPr>
        <w:t xml:space="preserve"> 本办法从发布之日起生效，原有《校园网用户守则》和《校园网IP地址管理暂行规定》从本办法发布之日起作废</w:t>
      </w:r>
      <w:r w:rsidRPr="009778AF">
        <w:rPr>
          <w:rFonts w:hint="eastAsia"/>
        </w:rPr>
        <w:t>。</w:t>
      </w:r>
    </w:p>
    <w:p w14:paraId="0A29846A" w14:textId="77777777" w:rsidR="00B00AAB" w:rsidRDefault="00B00AAB" w:rsidP="00987A7C">
      <w:pPr>
        <w:pStyle w:val="a8"/>
      </w:pPr>
      <w:r w:rsidRPr="009778AF">
        <w:rPr>
          <w:rFonts w:hint="eastAsia"/>
        </w:rPr>
        <w:t>第二十</w:t>
      </w:r>
      <w:r>
        <w:rPr>
          <w:rFonts w:hint="eastAsia"/>
        </w:rPr>
        <w:t>二</w:t>
      </w:r>
      <w:r w:rsidRPr="009778AF">
        <w:rPr>
          <w:rFonts w:hint="eastAsia"/>
        </w:rPr>
        <w:t xml:space="preserve">条 </w:t>
      </w:r>
      <w:r>
        <w:rPr>
          <w:rFonts w:hint="eastAsia"/>
        </w:rPr>
        <w:t xml:space="preserve"> </w:t>
      </w:r>
      <w:r w:rsidRPr="009778AF">
        <w:rPr>
          <w:rFonts w:hint="eastAsia"/>
        </w:rPr>
        <w:t>本办法由校园网络管理中心负责解释。</w:t>
      </w:r>
    </w:p>
    <w:p w14:paraId="75C98EB3" w14:textId="77777777" w:rsidR="00B00AAB" w:rsidRDefault="00B00AAB" w:rsidP="00987A7C">
      <w:pPr>
        <w:pStyle w:val="a8"/>
      </w:pPr>
    </w:p>
    <w:p w14:paraId="50747212" w14:textId="77777777" w:rsidR="00B00AAB" w:rsidRDefault="00B00AAB" w:rsidP="00987A7C">
      <w:pPr>
        <w:pStyle w:val="a8"/>
      </w:pPr>
      <w:r>
        <w:rPr>
          <w:rFonts w:hint="eastAsia"/>
        </w:rPr>
        <w:t>附件：1.</w:t>
      </w:r>
      <w:r w:rsidRPr="00F46766">
        <w:rPr>
          <w:rFonts w:hint="eastAsia"/>
        </w:rPr>
        <w:t>新乡医学院三全学院网络上网申请流程</w:t>
      </w:r>
    </w:p>
    <w:p w14:paraId="1E48FEEC" w14:textId="77777777" w:rsidR="00B00AAB" w:rsidRDefault="00B00AAB" w:rsidP="00FB0F71">
      <w:pPr>
        <w:pStyle w:val="aff3"/>
        <w:ind w:left="1926" w:hanging="320"/>
      </w:pPr>
      <w:r>
        <w:rPr>
          <w:rFonts w:hint="eastAsia"/>
        </w:rPr>
        <w:t>2.</w:t>
      </w:r>
      <w:r w:rsidRPr="00F46766">
        <w:rPr>
          <w:rFonts w:hint="eastAsia"/>
        </w:rPr>
        <w:t>新乡医学院三全学院网络故障报修流程</w:t>
      </w:r>
    </w:p>
    <w:p w14:paraId="71686A2A" w14:textId="77777777" w:rsidR="00B00AAB" w:rsidRDefault="00B00AAB" w:rsidP="00987A7C">
      <w:pPr>
        <w:pStyle w:val="a8"/>
      </w:pPr>
    </w:p>
    <w:p w14:paraId="4DBDC392" w14:textId="77777777" w:rsidR="00B00AAB" w:rsidRPr="00CC5EAD" w:rsidRDefault="00B00AAB" w:rsidP="00D15A9D">
      <w:pPr>
        <w:pStyle w:val="af1"/>
      </w:pPr>
      <w:r>
        <w:rPr>
          <w:rFonts w:hint="eastAsia"/>
        </w:rPr>
        <w:t xml:space="preserve">2014年11月12日        </w:t>
      </w:r>
    </w:p>
    <w:p w14:paraId="04048AB0" w14:textId="77777777" w:rsidR="00B00AAB" w:rsidRPr="00F46766" w:rsidRDefault="00B00AAB" w:rsidP="00987A7C">
      <w:pPr>
        <w:pStyle w:val="af5"/>
      </w:pPr>
      <w:r>
        <w:rPr>
          <w:rFonts w:ascii="仿宋_GB2312" w:eastAsia="仿宋_GB2312"/>
        </w:rPr>
        <w:br w:type="page"/>
      </w:r>
      <w:r w:rsidRPr="00F46766">
        <w:rPr>
          <w:rFonts w:hint="eastAsia"/>
        </w:rPr>
        <w:lastRenderedPageBreak/>
        <w:t>附件</w:t>
      </w:r>
      <w:r w:rsidRPr="00F46766">
        <w:rPr>
          <w:rFonts w:hint="eastAsia"/>
        </w:rPr>
        <w:t>1</w:t>
      </w:r>
    </w:p>
    <w:p w14:paraId="3D4942D3" w14:textId="77777777" w:rsidR="00B00AAB" w:rsidRPr="00FB4A1B" w:rsidRDefault="00B00AAB" w:rsidP="00C0634A">
      <w:pPr>
        <w:jc w:val="center"/>
        <w:rPr>
          <w:b/>
        </w:rPr>
      </w:pPr>
      <w:r w:rsidRPr="004240F1">
        <w:rPr>
          <w:rFonts w:ascii="方正小标宋简体" w:eastAsia="方正小标宋简体" w:hint="eastAsia"/>
          <w:sz w:val="44"/>
          <w:szCs w:val="44"/>
        </w:rPr>
        <w:t>新乡医学院三全学院网络上网申请流程</w:t>
      </w:r>
    </w:p>
    <w:p w14:paraId="3E957E08" w14:textId="77777777" w:rsidR="00B00AAB" w:rsidRPr="00FB4A1B" w:rsidRDefault="00B00AAB" w:rsidP="002D047F">
      <w:pPr>
        <w:pStyle w:val="af2"/>
      </w:pPr>
      <w:r w:rsidRPr="00FB4A1B">
        <w:rPr>
          <w:rFonts w:hint="eastAsia"/>
        </w:rPr>
        <w:t>一、教职工用户</w:t>
      </w:r>
    </w:p>
    <w:p w14:paraId="0810C988"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1.注册</w:t>
      </w:r>
    </w:p>
    <w:p w14:paraId="07102AF8"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首先登陆用户自助服务系统，按照注册指南认真填写相关信息，进行网上注册。</w:t>
      </w:r>
    </w:p>
    <w:p w14:paraId="124D274A"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2</w:t>
      </w:r>
      <w:r>
        <w:rPr>
          <w:rFonts w:ascii="仿宋_GB2312" w:eastAsia="仿宋_GB2312" w:hAnsi="仿宋" w:hint="eastAsia"/>
          <w:sz w:val="32"/>
          <w:szCs w:val="32"/>
        </w:rPr>
        <w:t>.</w:t>
      </w:r>
      <w:r w:rsidRPr="00FB4A1B">
        <w:rPr>
          <w:rFonts w:ascii="仿宋_GB2312" w:eastAsia="仿宋_GB2312" w:hAnsi="仿宋" w:hint="eastAsia"/>
          <w:sz w:val="32"/>
          <w:szCs w:val="32"/>
        </w:rPr>
        <w:t>审核与开通</w:t>
      </w:r>
    </w:p>
    <w:p w14:paraId="34E90864"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校园网络管理中心在接到教职工用户申请后，按照人力资源部提供的信息进行核对，确认信息正确后，开通上网账号。</w:t>
      </w:r>
    </w:p>
    <w:p w14:paraId="6AF3BB3E"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具体上网申请流程图如下：</w:t>
      </w:r>
    </w:p>
    <w:p w14:paraId="23632E57" w14:textId="3357ACE9" w:rsidR="00B00AAB" w:rsidRDefault="00335FDE" w:rsidP="00C0634A">
      <w:r>
        <w:rPr>
          <w:noProof/>
        </w:rPr>
        <mc:AlternateContent>
          <mc:Choice Requires="wpg">
            <w:drawing>
              <wp:anchor distT="0" distB="0" distL="114300" distR="114300" simplePos="0" relativeHeight="251749376" behindDoc="0" locked="0" layoutInCell="1" allowOverlap="1" wp14:anchorId="5FFBFE3B" wp14:editId="7E62E77D">
                <wp:simplePos x="0" y="0"/>
                <wp:positionH relativeFrom="column">
                  <wp:posOffset>400050</wp:posOffset>
                </wp:positionH>
                <wp:positionV relativeFrom="paragraph">
                  <wp:posOffset>12065</wp:posOffset>
                </wp:positionV>
                <wp:extent cx="5362575" cy="3884930"/>
                <wp:effectExtent l="19050" t="21590" r="9525" b="17780"/>
                <wp:wrapNone/>
                <wp:docPr id="140"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884930"/>
                          <a:chOff x="0" y="0"/>
                          <a:chExt cx="53625" cy="38849"/>
                        </a:xfrm>
                      </wpg:grpSpPr>
                      <wps:wsp>
                        <wps:cNvPr id="141" name="矩形 2"/>
                        <wps:cNvSpPr>
                          <a:spLocks noChangeArrowheads="1"/>
                        </wps:cNvSpPr>
                        <wps:spPr bwMode="auto">
                          <a:xfrm>
                            <a:off x="14668" y="0"/>
                            <a:ext cx="17817" cy="3011"/>
                          </a:xfrm>
                          <a:prstGeom prst="rect">
                            <a:avLst/>
                          </a:prstGeom>
                          <a:solidFill>
                            <a:srgbClr val="FFFFFF"/>
                          </a:solidFill>
                          <a:ln w="25400">
                            <a:solidFill>
                              <a:srgbClr val="000000"/>
                            </a:solidFill>
                            <a:miter lim="800000"/>
                            <a:headEnd/>
                            <a:tailEnd/>
                          </a:ln>
                        </wps:spPr>
                        <wps:txbx>
                          <w:txbxContent>
                            <w:p w14:paraId="10D5E8F2" w14:textId="77777777" w:rsidR="007623C3" w:rsidRDefault="007623C3" w:rsidP="00C0634A">
                              <w:pPr>
                                <w:jc w:val="center"/>
                              </w:pPr>
                              <w:r>
                                <w:rPr>
                                  <w:rFonts w:hint="eastAsia"/>
                                </w:rPr>
                                <w:t>用户注册</w:t>
                              </w:r>
                            </w:p>
                          </w:txbxContent>
                        </wps:txbx>
                        <wps:bodyPr rot="0" vert="horz" wrap="square" lIns="91440" tIns="45720" rIns="91440" bIns="45720" anchor="ctr" anchorCtr="0" upright="1">
                          <a:noAutofit/>
                        </wps:bodyPr>
                      </wps:wsp>
                      <wps:wsp>
                        <wps:cNvPr id="142" name="直接箭头连接符 3"/>
                        <wps:cNvCnPr>
                          <a:cxnSpLocks noChangeShapeType="1"/>
                        </wps:cNvCnPr>
                        <wps:spPr bwMode="auto">
                          <a:xfrm>
                            <a:off x="23812" y="3048"/>
                            <a:ext cx="0" cy="34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矩形 4"/>
                        <wps:cNvSpPr>
                          <a:spLocks noChangeArrowheads="1"/>
                        </wps:cNvSpPr>
                        <wps:spPr bwMode="auto">
                          <a:xfrm>
                            <a:off x="14668" y="6477"/>
                            <a:ext cx="17817" cy="3011"/>
                          </a:xfrm>
                          <a:prstGeom prst="rect">
                            <a:avLst/>
                          </a:prstGeom>
                          <a:solidFill>
                            <a:srgbClr val="FFFFFF"/>
                          </a:solidFill>
                          <a:ln w="25400">
                            <a:solidFill>
                              <a:srgbClr val="000000"/>
                            </a:solidFill>
                            <a:miter lim="800000"/>
                            <a:headEnd/>
                            <a:tailEnd/>
                          </a:ln>
                        </wps:spPr>
                        <wps:txbx>
                          <w:txbxContent>
                            <w:p w14:paraId="00AA6463" w14:textId="77777777" w:rsidR="007623C3" w:rsidRDefault="007623C3" w:rsidP="00C0634A">
                              <w:pPr>
                                <w:jc w:val="center"/>
                              </w:pPr>
                              <w:r>
                                <w:rPr>
                                  <w:rFonts w:hint="eastAsia"/>
                                </w:rPr>
                                <w:t>信息核实</w:t>
                              </w:r>
                            </w:p>
                          </w:txbxContent>
                        </wps:txbx>
                        <wps:bodyPr rot="0" vert="horz" wrap="square" lIns="91440" tIns="45720" rIns="91440" bIns="45720" anchor="ctr" anchorCtr="0" upright="1">
                          <a:noAutofit/>
                        </wps:bodyPr>
                      </wps:wsp>
                      <wps:wsp>
                        <wps:cNvPr id="144" name="矩形 5"/>
                        <wps:cNvSpPr>
                          <a:spLocks noChangeArrowheads="1"/>
                        </wps:cNvSpPr>
                        <wps:spPr bwMode="auto">
                          <a:xfrm>
                            <a:off x="0" y="21145"/>
                            <a:ext cx="17816" cy="3653"/>
                          </a:xfrm>
                          <a:prstGeom prst="rect">
                            <a:avLst/>
                          </a:prstGeom>
                          <a:solidFill>
                            <a:srgbClr val="FFFFFF"/>
                          </a:solidFill>
                          <a:ln w="25400">
                            <a:solidFill>
                              <a:srgbClr val="000000"/>
                            </a:solidFill>
                            <a:miter lim="800000"/>
                            <a:headEnd/>
                            <a:tailEnd/>
                          </a:ln>
                        </wps:spPr>
                        <wps:txbx>
                          <w:txbxContent>
                            <w:p w14:paraId="77A98E60" w14:textId="77777777" w:rsidR="007623C3" w:rsidRDefault="007623C3" w:rsidP="00C0634A">
                              <w:pPr>
                                <w:jc w:val="center"/>
                              </w:pPr>
                              <w:r>
                                <w:rPr>
                                  <w:rFonts w:hint="eastAsia"/>
                                </w:rPr>
                                <w:t>开通账号</w:t>
                              </w:r>
                            </w:p>
                          </w:txbxContent>
                        </wps:txbx>
                        <wps:bodyPr rot="0" vert="horz" wrap="square" lIns="91440" tIns="45720" rIns="91440" bIns="45720" anchor="ctr" anchorCtr="0" upright="1">
                          <a:noAutofit/>
                        </wps:bodyPr>
                      </wps:wsp>
                      <wps:wsp>
                        <wps:cNvPr id="145" name="矩形 6"/>
                        <wps:cNvSpPr>
                          <a:spLocks noChangeArrowheads="1"/>
                        </wps:cNvSpPr>
                        <wps:spPr bwMode="auto">
                          <a:xfrm>
                            <a:off x="29908" y="21050"/>
                            <a:ext cx="18764" cy="5715"/>
                          </a:xfrm>
                          <a:prstGeom prst="rect">
                            <a:avLst/>
                          </a:prstGeom>
                          <a:solidFill>
                            <a:srgbClr val="FFFFFF"/>
                          </a:solidFill>
                          <a:ln w="25400">
                            <a:solidFill>
                              <a:srgbClr val="000000"/>
                            </a:solidFill>
                            <a:miter lim="800000"/>
                            <a:headEnd/>
                            <a:tailEnd/>
                          </a:ln>
                        </wps:spPr>
                        <wps:txbx>
                          <w:txbxContent>
                            <w:p w14:paraId="198FCBC5" w14:textId="77777777" w:rsidR="007623C3" w:rsidRDefault="007623C3" w:rsidP="00C0634A">
                              <w:pPr>
                                <w:jc w:val="center"/>
                              </w:pPr>
                              <w:r>
                                <w:rPr>
                                  <w:rFonts w:hint="eastAsia"/>
                                </w:rPr>
                                <w:t>反馈信息，用户按反馈信息进行修改并重新提交申请</w:t>
                              </w:r>
                            </w:p>
                          </w:txbxContent>
                        </wps:txbx>
                        <wps:bodyPr rot="0" vert="horz" wrap="square" lIns="91440" tIns="45720" rIns="91440" bIns="45720" anchor="ctr" anchorCtr="0" upright="1">
                          <a:noAutofit/>
                        </wps:bodyPr>
                      </wps:wsp>
                      <wps:wsp>
                        <wps:cNvPr id="146" name="菱形 9"/>
                        <wps:cNvSpPr>
                          <a:spLocks noChangeArrowheads="1"/>
                        </wps:cNvSpPr>
                        <wps:spPr bwMode="auto">
                          <a:xfrm>
                            <a:off x="15906" y="11620"/>
                            <a:ext cx="15733" cy="7898"/>
                          </a:xfrm>
                          <a:prstGeom prst="diamond">
                            <a:avLst/>
                          </a:prstGeom>
                          <a:solidFill>
                            <a:srgbClr val="FFFFFF"/>
                          </a:solidFill>
                          <a:ln w="25400">
                            <a:solidFill>
                              <a:srgbClr val="000000"/>
                            </a:solidFill>
                            <a:miter lim="800000"/>
                            <a:headEnd/>
                            <a:tailEnd/>
                          </a:ln>
                        </wps:spPr>
                        <wps:txbx>
                          <w:txbxContent>
                            <w:p w14:paraId="71C53FF2" w14:textId="77777777" w:rsidR="007623C3" w:rsidRDefault="007623C3" w:rsidP="00C0634A">
                              <w:pPr>
                                <w:jc w:val="center"/>
                              </w:pPr>
                              <w:r>
                                <w:rPr>
                                  <w:rFonts w:hint="eastAsia"/>
                                </w:rPr>
                                <w:t>是否正确</w:t>
                              </w:r>
                            </w:p>
                          </w:txbxContent>
                        </wps:txbx>
                        <wps:bodyPr rot="0" vert="horz" wrap="square" lIns="91440" tIns="45720" rIns="91440" bIns="45720" anchor="ctr" anchorCtr="0" upright="1">
                          <a:noAutofit/>
                        </wps:bodyPr>
                      </wps:wsp>
                      <wps:wsp>
                        <wps:cNvPr id="147" name="AutoShape 473"/>
                        <wps:cNvCnPr>
                          <a:cxnSpLocks noChangeShapeType="1"/>
                        </wps:cNvCnPr>
                        <wps:spPr bwMode="auto">
                          <a:xfrm>
                            <a:off x="23717" y="9525"/>
                            <a:ext cx="0" cy="230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 name="肘形连接符 13"/>
                        <wps:cNvCnPr>
                          <a:cxnSpLocks noChangeShapeType="1"/>
                        </wps:cNvCnPr>
                        <wps:spPr bwMode="auto">
                          <a:xfrm rot="16200000" flipH="1">
                            <a:off x="32670" y="14477"/>
                            <a:ext cx="5575" cy="7655"/>
                          </a:xfrm>
                          <a:prstGeom prst="bentConnector3">
                            <a:avLst>
                              <a:gd name="adj1" fmla="val 57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9" name="肘形连接符 14"/>
                        <wps:cNvCnPr>
                          <a:cxnSpLocks noChangeShapeType="1"/>
                        </wps:cNvCnPr>
                        <wps:spPr bwMode="auto">
                          <a:xfrm rot="5400000">
                            <a:off x="9715" y="15049"/>
                            <a:ext cx="5698" cy="6710"/>
                          </a:xfrm>
                          <a:prstGeom prst="bentConnector3">
                            <a:avLst>
                              <a:gd name="adj1" fmla="val 164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矩形 21"/>
                        <wps:cNvSpPr>
                          <a:spLocks noChangeArrowheads="1"/>
                        </wps:cNvSpPr>
                        <wps:spPr bwMode="auto">
                          <a:xfrm>
                            <a:off x="9144" y="16478"/>
                            <a:ext cx="5522" cy="2840"/>
                          </a:xfrm>
                          <a:prstGeom prst="rect">
                            <a:avLst/>
                          </a:prstGeom>
                          <a:solidFill>
                            <a:srgbClr val="FFFFFF"/>
                          </a:solidFill>
                          <a:ln w="25400">
                            <a:solidFill>
                              <a:srgbClr val="000000"/>
                            </a:solidFill>
                            <a:miter lim="800000"/>
                            <a:headEnd/>
                            <a:tailEnd/>
                          </a:ln>
                        </wps:spPr>
                        <wps:txbx>
                          <w:txbxContent>
                            <w:p w14:paraId="3CB346C9"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151" name="矩形 22"/>
                        <wps:cNvSpPr>
                          <a:spLocks noChangeArrowheads="1"/>
                        </wps:cNvSpPr>
                        <wps:spPr bwMode="auto">
                          <a:xfrm>
                            <a:off x="39243" y="16478"/>
                            <a:ext cx="5518" cy="2832"/>
                          </a:xfrm>
                          <a:prstGeom prst="rect">
                            <a:avLst/>
                          </a:prstGeom>
                          <a:solidFill>
                            <a:srgbClr val="FFFFFF"/>
                          </a:solidFill>
                          <a:ln w="25400">
                            <a:solidFill>
                              <a:srgbClr val="000000"/>
                            </a:solidFill>
                            <a:miter lim="800000"/>
                            <a:headEnd/>
                            <a:tailEnd/>
                          </a:ln>
                        </wps:spPr>
                        <wps:txbx>
                          <w:txbxContent>
                            <w:p w14:paraId="18BEEF73"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s:wsp>
                        <wps:cNvPr id="152" name="菱形 1"/>
                        <wps:cNvSpPr>
                          <a:spLocks noChangeArrowheads="1"/>
                        </wps:cNvSpPr>
                        <wps:spPr bwMode="auto">
                          <a:xfrm>
                            <a:off x="31623" y="30956"/>
                            <a:ext cx="15728" cy="7893"/>
                          </a:xfrm>
                          <a:prstGeom prst="diamond">
                            <a:avLst/>
                          </a:prstGeom>
                          <a:solidFill>
                            <a:srgbClr val="FFFFFF"/>
                          </a:solidFill>
                          <a:ln w="25400">
                            <a:solidFill>
                              <a:srgbClr val="000000"/>
                            </a:solidFill>
                            <a:miter lim="800000"/>
                            <a:headEnd/>
                            <a:tailEnd/>
                          </a:ln>
                        </wps:spPr>
                        <wps:txbx>
                          <w:txbxContent>
                            <w:p w14:paraId="1D11DAAC" w14:textId="77777777" w:rsidR="007623C3" w:rsidRDefault="007623C3" w:rsidP="00C0634A">
                              <w:pPr>
                                <w:jc w:val="center"/>
                              </w:pPr>
                              <w:r>
                                <w:rPr>
                                  <w:rFonts w:hint="eastAsia"/>
                                </w:rPr>
                                <w:t>是否正确</w:t>
                              </w:r>
                            </w:p>
                          </w:txbxContent>
                        </wps:txbx>
                        <wps:bodyPr rot="0" vert="horz" wrap="square" lIns="91440" tIns="45720" rIns="91440" bIns="45720" anchor="ctr" anchorCtr="0" upright="1">
                          <a:noAutofit/>
                        </wps:bodyPr>
                      </wps:wsp>
                      <wps:wsp>
                        <wps:cNvPr id="153" name="肘形连接符 12"/>
                        <wps:cNvCnPr>
                          <a:cxnSpLocks noChangeShapeType="1"/>
                        </wps:cNvCnPr>
                        <wps:spPr bwMode="auto">
                          <a:xfrm rot="5400000" flipH="1" flipV="1">
                            <a:off x="4190" y="29718"/>
                            <a:ext cx="9823" cy="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4" name="直接连接符 15"/>
                        <wps:cNvCnPr>
                          <a:cxnSpLocks noChangeShapeType="1"/>
                        </wps:cNvCnPr>
                        <wps:spPr bwMode="auto">
                          <a:xfrm>
                            <a:off x="9144" y="34671"/>
                            <a:ext cx="22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矩形 16"/>
                        <wps:cNvSpPr>
                          <a:spLocks noChangeArrowheads="1"/>
                        </wps:cNvSpPr>
                        <wps:spPr bwMode="auto">
                          <a:xfrm>
                            <a:off x="26003" y="31813"/>
                            <a:ext cx="5518" cy="2838"/>
                          </a:xfrm>
                          <a:prstGeom prst="rect">
                            <a:avLst/>
                          </a:prstGeom>
                          <a:solidFill>
                            <a:srgbClr val="FFFFFF"/>
                          </a:solidFill>
                          <a:ln w="25400">
                            <a:solidFill>
                              <a:srgbClr val="000000"/>
                            </a:solidFill>
                            <a:miter lim="800000"/>
                            <a:headEnd/>
                            <a:tailEnd/>
                          </a:ln>
                        </wps:spPr>
                        <wps:txbx>
                          <w:txbxContent>
                            <w:p w14:paraId="59FD15A7"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156" name="直接连接符 24"/>
                        <wps:cNvCnPr>
                          <a:cxnSpLocks noChangeShapeType="1"/>
                        </wps:cNvCnPr>
                        <wps:spPr bwMode="auto">
                          <a:xfrm>
                            <a:off x="47529" y="34861"/>
                            <a:ext cx="6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直接连接符 25"/>
                        <wps:cNvCnPr>
                          <a:cxnSpLocks noChangeShapeType="1"/>
                        </wps:cNvCnPr>
                        <wps:spPr bwMode="auto">
                          <a:xfrm flipV="1">
                            <a:off x="53625" y="24288"/>
                            <a:ext cx="0" cy="10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484"/>
                        <wps:cNvCnPr>
                          <a:cxnSpLocks noChangeShapeType="1"/>
                        </wps:cNvCnPr>
                        <wps:spPr bwMode="auto">
                          <a:xfrm flipH="1">
                            <a:off x="48672" y="24288"/>
                            <a:ext cx="495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矩形 27"/>
                        <wps:cNvSpPr>
                          <a:spLocks noChangeArrowheads="1"/>
                        </wps:cNvSpPr>
                        <wps:spPr bwMode="auto">
                          <a:xfrm>
                            <a:off x="47434" y="32004"/>
                            <a:ext cx="5518" cy="2832"/>
                          </a:xfrm>
                          <a:prstGeom prst="rect">
                            <a:avLst/>
                          </a:prstGeom>
                          <a:solidFill>
                            <a:srgbClr val="FFFFFF"/>
                          </a:solidFill>
                          <a:ln w="25400">
                            <a:solidFill>
                              <a:srgbClr val="000000"/>
                            </a:solidFill>
                            <a:miter lim="800000"/>
                            <a:headEnd/>
                            <a:tailEnd/>
                          </a:ln>
                        </wps:spPr>
                        <wps:txbx>
                          <w:txbxContent>
                            <w:p w14:paraId="43395FD0"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 o:spid="_x0000_s1261" style="position:absolute;left:0;text-align:left;margin-left:31.5pt;margin-top:.95pt;width:422.25pt;height:305.9pt;z-index:251749376" coordsize="53625,3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">
                <v:rect id="矩形 2" o:spid="_x0000_s1262" style="position:absolute;left:14668;width:17817;height: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rFMIA&#10;AADcAAAADwAAAGRycy9kb3ducmV2LnhtbERP32vCMBB+F/Y/hBvsTRPLGFqNMpSxwZjQ1hffjuZs&#10;y5pLSTKt/70ZDPZ2H9/PW29H24sL+dA51jCfKRDEtTMdNxqO1dt0ASJEZIO9Y9JwowDbzcNkjblx&#10;Vy7oUsZGpBAOOWpoYxxyKUPdksUwcwNx4s7OW4wJ+kYaj9cUbnuZKfUiLXacGlocaNdS/V3+WA0u&#10;q999Ucnsq9p3y+LkVH/4VFo/PY6vKxCRxvgv/nN/mDT/e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2sUwgAAANwAAAAPAAAAAAAAAAAAAAAAAJgCAABkcnMvZG93&#10;bnJldi54bWxQSwUGAAAAAAQABAD1AAAAhwMAAAAA&#10;" strokeweight="2pt">
                  <v:textbox>
                    <w:txbxContent>
                      <w:p w14:paraId="10D5E8F2" w14:textId="77777777" w:rsidR="0071391C" w:rsidRDefault="0071391C" w:rsidP="00C0634A">
                        <w:pPr>
                          <w:jc w:val="center"/>
                        </w:pPr>
                        <w:r>
                          <w:rPr>
                            <w:rFonts w:hint="eastAsia"/>
                          </w:rPr>
                          <w:t>用户注册</w:t>
                        </w:r>
                      </w:p>
                    </w:txbxContent>
                  </v:textbox>
                </v:rect>
                <v:shape id="直接箭头连接符 3" o:spid="_x0000_s1263" type="#_x0000_t32" style="position:absolute;left:23812;top:3048;width:0;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Rb8IAAADcAAAADwAAAGRycy9kb3ducmV2LnhtbERPTWvCQBC9C/0PyxR6Ed2Yai2pqxSh&#10;KnjSCl6H7CQbzM6G7DbGf98VBG/zeJ+zWPW2Fh21vnKsYDJOQBDnTldcKjj9/ow+QfiArLF2TApu&#10;5GG1fBksMNPuygfqjqEUMYR9hgpMCE0mpc8NWfRj1xBHrnCtxRBhW0rd4jWG21qmSfIhLVYcGww2&#10;tDaUX45/VkGRapoML2eznc+wWO/f066rN0q9vfbfXyAC9eEpfrh3Os6f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zRb8IAAADcAAAADwAAAAAAAAAAAAAA&#10;AAChAgAAZHJzL2Rvd25yZXYueG1sUEsFBgAAAAAEAAQA+QAAAJADAAAAAA==&#10;">
                  <v:stroke endarrow="open"/>
                </v:shape>
                <v:rect id="矩形 4" o:spid="_x0000_s1264" style="position:absolute;left:14668;top:6477;width:17817;height: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MIA&#10;AADcAAAADwAAAGRycy9kb3ducmV2LnhtbERP32vCMBB+H/g/hBP2NhPrGFqNIg7ZYEyo9cW3oznb&#10;YnMpSabdf78MBnu7j+/nrTaD7cSNfGgda5hOFAjiypmWaw2ncv80BxEissHOMWn4pgCb9ehhhblx&#10;dy7odoy1SCEcctTQxNjnUoaqIYth4nrixF2ctxgT9LU0Hu8p3HYyU+pFWmw5NTTY066h6nr8shpc&#10;Vr35opTZZ/naLoqzU93hQ2n9OB62SxCRhvgv/nO/mzT/e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VD4wgAAANwAAAAPAAAAAAAAAAAAAAAAAJgCAABkcnMvZG93&#10;bnJldi54bWxQSwUGAAAAAAQABAD1AAAAhwMAAAAA&#10;" strokeweight="2pt">
                  <v:textbox>
                    <w:txbxContent>
                      <w:p w14:paraId="00AA6463" w14:textId="77777777" w:rsidR="0071391C" w:rsidRDefault="0071391C" w:rsidP="00C0634A">
                        <w:pPr>
                          <w:jc w:val="center"/>
                        </w:pPr>
                        <w:r>
                          <w:rPr>
                            <w:rFonts w:hint="eastAsia"/>
                          </w:rPr>
                          <w:t>信息核实</w:t>
                        </w:r>
                      </w:p>
                    </w:txbxContent>
                  </v:textbox>
                </v:rect>
                <v:rect id="矩形 5" o:spid="_x0000_s1265" style="position:absolute;top:21145;width:17816;height:3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jMIA&#10;AADcAAAADwAAAGRycy9kb3ducmV2LnhtbERP32vCMBB+H+x/CCf4NhOLyKxGkY0xQRzU7mVvR3O2&#10;xeZSkky7/34RBN/u4/t5q81gO3EhH1rHGqYTBYK4cqblWsN3+fHyCiJEZIOdY9LwRwE26+enFebG&#10;XbmgyzHWIoVwyFFDE2OfSxmqhiyGieuJE3dy3mJM0NfSeLymcNvJTKm5tNhyamiwp7eGqvPx12pw&#10;WfXpi1Jmh/K9XRQ/TnVfe6X1eDRslyAiDfEhvrt3Js2fzeD2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iMwgAAANwAAAAPAAAAAAAAAAAAAAAAAJgCAABkcnMvZG93&#10;bnJldi54bWxQSwUGAAAAAAQABAD1AAAAhwMAAAAA&#10;" strokeweight="2pt">
                  <v:textbox>
                    <w:txbxContent>
                      <w:p w14:paraId="77A98E60" w14:textId="77777777" w:rsidR="0071391C" w:rsidRDefault="0071391C" w:rsidP="00C0634A">
                        <w:pPr>
                          <w:jc w:val="center"/>
                        </w:pPr>
                        <w:r>
                          <w:rPr>
                            <w:rFonts w:hint="eastAsia"/>
                          </w:rPr>
                          <w:t>开通账号</w:t>
                        </w:r>
                      </w:p>
                    </w:txbxContent>
                  </v:textbox>
                </v:rect>
                <v:rect id="矩形 6" o:spid="_x0000_s1266" style="position:absolute;left:29908;top:21050;width:1876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F8IA&#10;AADcAAAADwAAAGRycy9kb3ducmV2LnhtbERP32vCMBB+H/g/hBP2NhOLG1qNIg7ZYEyo9cW3oznb&#10;YnMpSabdf78MBnu7j+/nrTaD7cSNfGgda5hOFAjiypmWaw2ncv80BxEissHOMWn4pgCb9ehhhblx&#10;dy7odoy1SCEcctTQxNjnUoaqIYth4nrixF2ctxgT9LU0Hu8p3HYyU+pFWmw5NTTY066h6nr8shpc&#10;Vr35opTZZ/naLoqzU93hQ2n9OB62SxCRhvgv/nO/mzR/9gy/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G0XwgAAANwAAAAPAAAAAAAAAAAAAAAAAJgCAABkcnMvZG93&#10;bnJldi54bWxQSwUGAAAAAAQABAD1AAAAhwMAAAAA&#10;" strokeweight="2pt">
                  <v:textbox>
                    <w:txbxContent>
                      <w:p w14:paraId="198FCBC5" w14:textId="77777777" w:rsidR="0071391C" w:rsidRDefault="0071391C" w:rsidP="00C0634A">
                        <w:pPr>
                          <w:jc w:val="center"/>
                        </w:pPr>
                        <w:r>
                          <w:rPr>
                            <w:rFonts w:hint="eastAsia"/>
                          </w:rPr>
                          <w:t>反馈信息，用户按反馈信息进行修改并重新提交申请</w:t>
                        </w:r>
                      </w:p>
                    </w:txbxContent>
                  </v:textbox>
                </v:rect>
                <v:shape id="菱形 9" o:spid="_x0000_s1267" type="#_x0000_t4" style="position:absolute;left:15906;top:11620;width:15733;height:7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i4sEA&#10;AADcAAAADwAAAGRycy9kb3ducmV2LnhtbERPS2sCMRC+F/wPYYTeatZSRFajqKXQQ2nxfR02083S&#10;zWSbpBr/vSkI3ubje850nmwrTuRD41jBcFCAIK6cbrhWsNu+PY1BhIissXVMCi4UYD7rPUyx1O7M&#10;azptYi1yCIcSFZgYu1LKUBmyGAauI87ct/MWY4a+ltrjOYfbVj4XxUhabDg3GOxoZaj62fxZBcvx&#10;r3lNh5UP6XPXfH3s+dgtWKnHflpMQERK8S6+ud91nv8ygv9n8gV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IuLBAAAA3AAAAA8AAAAAAAAAAAAAAAAAmAIAAGRycy9kb3du&#10;cmV2LnhtbFBLBQYAAAAABAAEAPUAAACGAwAAAAA=&#10;" strokeweight="2pt">
                  <v:textbox>
                    <w:txbxContent>
                      <w:p w14:paraId="71C53FF2" w14:textId="77777777" w:rsidR="0071391C" w:rsidRDefault="0071391C" w:rsidP="00C0634A">
                        <w:pPr>
                          <w:jc w:val="center"/>
                        </w:pPr>
                        <w:r>
                          <w:rPr>
                            <w:rFonts w:hint="eastAsia"/>
                          </w:rPr>
                          <w:t>是否正确</w:t>
                        </w:r>
                      </w:p>
                    </w:txbxContent>
                  </v:textbox>
                </v:shape>
                <v:shape id="AutoShape 473" o:spid="_x0000_s1268" type="#_x0000_t32" style="position:absolute;left:23717;top:9525;width:0;height:2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y98MAAADcAAAADwAAAGRycy9kb3ducmV2LnhtbERPTWvCQBC9C/0PyxR6KXVjWmtJ3YgI&#10;tYIntdDrkJ1kQ7KzIbvG+O+7BcHbPN7nLFejbcVAva8dK5hNExDEhdM1Vwp+Tl8vHyB8QNbYOiYF&#10;V/Kwyh8mS8y0u/CBhmOoRAxhn6ECE0KXSekLQxb91HXEkStdbzFE2FdS93iJ4baVaZK8S4s1xwaD&#10;HW0MFc3xbBWUqabZc/NrvhdzLDf713QY2q1ST4/j+hNEoDHcxTf3Tsf5bwv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rcvfDAAAA3AAAAA8AAAAAAAAAAAAA&#10;AAAAoQIAAGRycy9kb3ducmV2LnhtbFBLBQYAAAAABAAEAPkAAACRAw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3" o:spid="_x0000_s1269" type="#_x0000_t34" style="position:absolute;left:32670;top:14477;width:5575;height:765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w8MMAAADcAAAADwAAAGRycy9kb3ducmV2LnhtbESPQWsCMRCF7wX/QxjBm2YrIrI1ShFE&#10;wVPVHzDdTDdbN5NlEzXbX985FHqb4b1575v1NvtWPaiPTWADr7MCFHEVbMO1getlP12BignZYhuY&#10;DAwUYbsZvayxtOHJH/Q4p1pJCMcSDbiUulLrWDnyGGehIxbtK/Qek6x9rW2PTwn3rZ4XxVJ7bFga&#10;HHa0c1TdzndvYGlvedgd9PCTY+2+D53/9Ke5MZNxfn8DlSinf/Pf9dEK/kJ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MPDDAAAA3AAAAA8AAAAAAAAAAAAA&#10;AAAAoQIAAGRycy9kb3ducmV2LnhtbFBLBQYAAAAABAAEAPkAAACRAwAAAAA=&#10;" adj="124">
                  <v:stroke endarrow="open"/>
                </v:shape>
                <v:shape id="肘形连接符 14" o:spid="_x0000_s1270" type="#_x0000_t34" style="position:absolute;left:9715;top:15049;width:5698;height:67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rcEAAADcAAAADwAAAGRycy9kb3ducmV2LnhtbERPS4vCMBC+C/6HMII3TZX11W0qsiAI&#10;CuLrsLehmW3LNpPSRK3/3giCt/n4npMsW1OJGzWutKxgNIxAEGdWl5wrOJ/WgzkI55E1VpZJwYMc&#10;LNNuJ8FY2zsf6Hb0uQgh7GJUUHhfx1K6rCCDbmhr4sD92cagD7DJpW7wHsJNJcdRNJUGSw4NBdb0&#10;U1D2f7waBYeZm1ypmtnfxX53yvbjdbstL0r1e+3qG4Sn1n/Eb/dGh/lfC3g9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6qitwQAAANwAAAAPAAAAAAAAAAAAAAAA&#10;AKECAABkcnMvZG93bnJldi54bWxQSwUGAAAAAAQABAD5AAAAjwMAAAAA&#10;" adj="356">
                  <v:stroke endarrow="open"/>
                </v:shape>
                <v:rect id="矩形 21" o:spid="_x0000_s1271" style="position:absolute;left:9144;top:16478;width:5522;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YUsUA&#10;AADcAAAADwAAAGRycy9kb3ducmV2LnhtbESPQUvDQBCF74L/YRmhN7troMXGbosoUkEqpPHibciO&#10;STA7G3a3bfz3zqHQ2wzvzXvfrLeTH9SJYuoDW3iYG1DETXA9txa+6rf7R1ApIzscApOFP0qw3dze&#10;rLF04cwVnQ65VRLCqUQLXc5jqXVqOvKY5mEkFu0nRI9Z1thqF/Es4X7QhTFL7bFnaehwpJeOmt/D&#10;0VsIRbOLVa2Lff3ar6rvYIbPD2Pt7G56fgKVacpX8+X63Qn+Q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lhSxQAAANwAAAAPAAAAAAAAAAAAAAAAAJgCAABkcnMv&#10;ZG93bnJldi54bWxQSwUGAAAAAAQABAD1AAAAigMAAAAA&#10;" strokeweight="2pt">
                  <v:textbox>
                    <w:txbxContent>
                      <w:p w14:paraId="3CB346C9" w14:textId="77777777" w:rsidR="0071391C" w:rsidRDefault="0071391C" w:rsidP="00C0634A">
                        <w:pPr>
                          <w:jc w:val="center"/>
                        </w:pPr>
                        <w:r>
                          <w:rPr>
                            <w:rFonts w:hint="eastAsia"/>
                          </w:rPr>
                          <w:t>是</w:t>
                        </w:r>
                      </w:p>
                    </w:txbxContent>
                  </v:textbox>
                </v:rect>
                <v:rect id="矩形 22" o:spid="_x0000_s1272" style="position:absolute;left:39243;top:16478;width:551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9ycIA&#10;AADcAAAADwAAAGRycy9kb3ducmV2LnhtbERP32vCMBB+F/Y/hBvsTRMLG1qNMpSxwZjQ1hffjuZs&#10;y5pLSTKt/70ZDPZ2H9/PW29H24sL+dA51jCfKRDEtTMdNxqO1dt0ASJEZIO9Y9JwowDbzcNkjblx&#10;Vy7oUsZGpBAOOWpoYxxyKUPdksUwcwNx4s7OW4wJ+kYaj9cUbnuZKfUiLXacGlocaNdS/V3+WA0u&#10;q999Ucnsq9p3y+LkVH/4VFo/PY6vKxCRxvgv/nN/mDT/e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v3JwgAAANwAAAAPAAAAAAAAAAAAAAAAAJgCAABkcnMvZG93&#10;bnJldi54bWxQSwUGAAAAAAQABAD1AAAAhwMAAAAA&#10;" strokeweight="2pt">
                  <v:textbox>
                    <w:txbxContent>
                      <w:p w14:paraId="18BEEF73" w14:textId="77777777" w:rsidR="0071391C" w:rsidRDefault="0071391C" w:rsidP="00C0634A">
                        <w:pPr>
                          <w:jc w:val="center"/>
                        </w:pPr>
                        <w:r>
                          <w:rPr>
                            <w:rFonts w:hint="eastAsia"/>
                          </w:rPr>
                          <w:t>否</w:t>
                        </w:r>
                      </w:p>
                    </w:txbxContent>
                  </v:textbox>
                </v:rect>
                <v:shape id="菱形 1" o:spid="_x0000_s1273" type="#_x0000_t4" style="position:absolute;left:31623;top:30956;width:15728;height:7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yPMIA&#10;AADcAAAADwAAAGRycy9kb3ducmV2LnhtbERPTWsCMRC9F/wPYYTearZCRbZGsUqhB1FqrV6HzXSz&#10;dDNZk6jx3xuh0Ns83udMZsm24kw+NI4VPA8KEMSV0w3XCnZf709jECEia2wdk4IrBZhNew8TLLW7&#10;8Cedt7EWOYRDiQpMjF0pZagMWQwD1xFn7sd5izFDX0vt8ZLDbSuHRTGSFhvODQY7Whiqfrcnq+Bt&#10;fDTLtF/4kNa7ZrP65kM3Z6Ue+2n+CiJSiv/iP/eHzvNfhnB/Jl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LI8wgAAANwAAAAPAAAAAAAAAAAAAAAAAJgCAABkcnMvZG93&#10;bnJldi54bWxQSwUGAAAAAAQABAD1AAAAhwMAAAAA&#10;" strokeweight="2pt">
                  <v:textbox>
                    <w:txbxContent>
                      <w:p w14:paraId="1D11DAAC" w14:textId="77777777" w:rsidR="0071391C" w:rsidRDefault="0071391C" w:rsidP="00C0634A">
                        <w:pPr>
                          <w:jc w:val="center"/>
                        </w:pPr>
                        <w:r>
                          <w:rPr>
                            <w:rFonts w:hint="eastAsia"/>
                          </w:rPr>
                          <w:t>是否正确</w:t>
                        </w:r>
                      </w:p>
                    </w:txbxContent>
                  </v:textbox>
                </v:shape>
                <v:shape id="肘形连接符 12" o:spid="_x0000_s1274" type="#_x0000_t34" style="position:absolute;left:4190;top:29718;width:9823;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P/sIAAADcAAAADwAAAGRycy9kb3ducmV2LnhtbERPTWvCQBC9F/oflil4KWZjpWqiq5SC&#10;IDnZVDyP2TEbzM6G7Fbjv+8WCt7m8T5ntRlsK67U+8axgkmSgiCunG64VnD43o4XIHxA1tg6JgV3&#10;8rBZPz+tMNfuxl90LUMtYgj7HBWYELpcSl8ZsugT1xFH7ux6iyHCvpa6x1sMt618S9OZtNhwbDDY&#10;0aeh6lL+WAV73E9e57sMs0tZHE15mlVFgUqNXoaPJYhAQ3iI/907Hee/T+HvmXi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wP/sIAAADcAAAADwAAAAAAAAAAAAAA&#10;AAChAgAAZHJzL2Rvd25yZXYueG1sUEsFBgAAAAAEAAQA+QAAAJADAAAAAA==&#10;">
                  <v:stroke endarrow="open"/>
                </v:shape>
                <v:line id="直接连接符 15" o:spid="_x0000_s1275" style="position:absolute;visibility:visible;mso-wrap-style:square" from="9144,34671" to="31540,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rect id="矩形 16" o:spid="_x0000_s1276" style="position:absolute;left:26003;top:31813;width:551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7ysIA&#10;AADcAAAADwAAAGRycy9kb3ducmV2LnhtbERP32vCMBB+H+x/CCf4NhMLyqxGkY0xQRzU7mVvR3O2&#10;xeZSkky7/34RBN/u4/t5q81gO3EhH1rHGqYTBYK4cqblWsN3+fHyCiJEZIOdY9LwRwE26+enFebG&#10;XbmgyzHWIoVwyFFDE2OfSxmqhiyGieuJE3dy3mJM0NfSeLymcNvJTKm5tNhyamiwp7eGqvPx12pw&#10;WfXpi1Jmh/K9XRQ/TnVfe6X1eDRslyAiDfEhvrt3Js2fzeD2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fvKwgAAANwAAAAPAAAAAAAAAAAAAAAAAJgCAABkcnMvZG93&#10;bnJldi54bWxQSwUGAAAAAAQABAD1AAAAhwMAAAAA&#10;" strokeweight="2pt">
                  <v:textbox>
                    <w:txbxContent>
                      <w:p w14:paraId="59FD15A7" w14:textId="77777777" w:rsidR="0071391C" w:rsidRDefault="0071391C" w:rsidP="00C0634A">
                        <w:pPr>
                          <w:jc w:val="center"/>
                        </w:pPr>
                        <w:r>
                          <w:rPr>
                            <w:rFonts w:hint="eastAsia"/>
                          </w:rPr>
                          <w:t>是</w:t>
                        </w:r>
                      </w:p>
                    </w:txbxContent>
                  </v:textbox>
                </v:rect>
                <v:line id="直接连接符 24" o:spid="_x0000_s1277" style="position:absolute;visibility:visible;mso-wrap-style:square" from="47529,34861" to="5362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直接连接符 25" o:spid="_x0000_s1278" style="position:absolute;flip:y;visibility:visible;mso-wrap-style:square" from="53625,24288" to="5362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shape id="AutoShape 484" o:spid="_x0000_s1279" type="#_x0000_t32" style="position:absolute;left:48672;top:24288;width:4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rect id="矩形 27" o:spid="_x0000_s1280" style="position:absolute;left:47434;top:32004;width:551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xz8IA&#10;AADcAAAADwAAAGRycy9kb3ducmV2LnhtbERP32vCMBB+F/Y/hBvsTRMLG9oZRZSxwZjQ1pe9Hc3Z&#10;FptLSTKt/70ZDPZ2H9/PW21G24sL+dA51jCfKRDEtTMdNxqO1dt0ASJEZIO9Y9JwowCb9cNkhblx&#10;Vy7oUsZGpBAOOWpoYxxyKUPdksUwcwNx4k7OW4wJ+kYaj9cUbnuZKfUiLXacGlocaNdSfS5/rAaX&#10;1e++qGT2Ve27ZfHtVH/4VFo/PY7bVxCRxvgv/nN/mDT/eQm/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PHPwgAAANwAAAAPAAAAAAAAAAAAAAAAAJgCAABkcnMvZG93&#10;bnJldi54bWxQSwUGAAAAAAQABAD1AAAAhwMAAAAA&#10;" strokeweight="2pt">
                  <v:textbox>
                    <w:txbxContent>
                      <w:p w14:paraId="43395FD0" w14:textId="77777777" w:rsidR="0071391C" w:rsidRDefault="0071391C" w:rsidP="00C0634A">
                        <w:pPr>
                          <w:jc w:val="center"/>
                        </w:pPr>
                        <w:r>
                          <w:rPr>
                            <w:rFonts w:hint="eastAsia"/>
                          </w:rPr>
                          <w:t>否</w:t>
                        </w:r>
                      </w:p>
                    </w:txbxContent>
                  </v:textbox>
                </v:rect>
              </v:group>
            </w:pict>
          </mc:Fallback>
        </mc:AlternateContent>
      </w:r>
    </w:p>
    <w:p w14:paraId="2EF579FA" w14:textId="77777777" w:rsidR="00B00AAB" w:rsidRDefault="00B00AAB" w:rsidP="00C0634A"/>
    <w:p w14:paraId="1A553268" w14:textId="77777777" w:rsidR="00B00AAB" w:rsidRDefault="00B00AAB" w:rsidP="00C0634A"/>
    <w:p w14:paraId="517B774D" w14:textId="77777777" w:rsidR="00B00AAB" w:rsidRDefault="00B00AAB" w:rsidP="00C0634A"/>
    <w:p w14:paraId="089CB5AB" w14:textId="77777777" w:rsidR="00B00AAB" w:rsidRDefault="00B00AAB" w:rsidP="00C0634A"/>
    <w:p w14:paraId="7EF21BC9" w14:textId="77777777" w:rsidR="00B00AAB" w:rsidRDefault="00B00AAB" w:rsidP="00C0634A"/>
    <w:p w14:paraId="2920F6D7" w14:textId="77777777" w:rsidR="00B00AAB" w:rsidRDefault="00B00AAB" w:rsidP="00C0634A"/>
    <w:p w14:paraId="70AA63A7" w14:textId="77777777" w:rsidR="00B00AAB" w:rsidRDefault="00B00AAB" w:rsidP="00C0634A"/>
    <w:p w14:paraId="53BDFDCB" w14:textId="77777777" w:rsidR="00B00AAB" w:rsidRDefault="00B00AAB" w:rsidP="00C0634A"/>
    <w:p w14:paraId="3ABE45F7" w14:textId="77777777" w:rsidR="00B00AAB" w:rsidRDefault="00B00AAB" w:rsidP="00C0634A"/>
    <w:p w14:paraId="308ED9D1" w14:textId="77777777" w:rsidR="00B00AAB" w:rsidRDefault="00B00AAB" w:rsidP="00C0634A"/>
    <w:p w14:paraId="7346EC88" w14:textId="77777777" w:rsidR="00B00AAB" w:rsidRDefault="00B00AAB" w:rsidP="00C0634A"/>
    <w:p w14:paraId="02ED13CC" w14:textId="77777777" w:rsidR="00B00AAB" w:rsidRDefault="00B00AAB" w:rsidP="00C0634A"/>
    <w:p w14:paraId="5C1D2C49" w14:textId="378CB803" w:rsidR="00B00AAB" w:rsidRDefault="00335FDE" w:rsidP="00C0634A">
      <w:r>
        <w:rPr>
          <w:noProof/>
        </w:rPr>
        <mc:AlternateContent>
          <mc:Choice Requires="wps">
            <w:drawing>
              <wp:anchor distT="0" distB="0" distL="114300" distR="114300" simplePos="0" relativeHeight="251748352" behindDoc="0" locked="0" layoutInCell="1" allowOverlap="1" wp14:anchorId="61550B94" wp14:editId="5D5240CC">
                <wp:simplePos x="0" y="0"/>
                <wp:positionH relativeFrom="column">
                  <wp:posOffset>4332605</wp:posOffset>
                </wp:positionH>
                <wp:positionV relativeFrom="paragraph">
                  <wp:posOffset>132715</wp:posOffset>
                </wp:positionV>
                <wp:extent cx="0" cy="403225"/>
                <wp:effectExtent l="74930" t="8890" r="77470" b="16510"/>
                <wp:wrapNone/>
                <wp:docPr id="139"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4B52D8" id="直接箭头连接符 20" o:spid="_x0000_s1026" type="#_x0000_t32" style="position:absolute;left:0;text-align:left;margin-left:341.15pt;margin-top:10.45pt;width:0;height:3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">
                <v:stroke endarrow="open"/>
              </v:shape>
            </w:pict>
          </mc:Fallback>
        </mc:AlternateContent>
      </w:r>
    </w:p>
    <w:p w14:paraId="6638C8AF" w14:textId="77777777" w:rsidR="00B00AAB" w:rsidRDefault="00B00AAB" w:rsidP="00C0634A"/>
    <w:p w14:paraId="2B77BC17" w14:textId="77777777" w:rsidR="00B00AAB" w:rsidRDefault="00B00AAB" w:rsidP="00C0634A"/>
    <w:p w14:paraId="2B778204" w14:textId="77777777" w:rsidR="00B00AAB" w:rsidRDefault="00B00AAB" w:rsidP="00C0634A"/>
    <w:p w14:paraId="22C3AE1E" w14:textId="77777777" w:rsidR="00B00AAB" w:rsidRDefault="00B00AAB" w:rsidP="00C0634A"/>
    <w:p w14:paraId="47FB867F" w14:textId="77777777" w:rsidR="00B00AAB" w:rsidRPr="00FB4A1B" w:rsidRDefault="00B00AAB" w:rsidP="002D047F">
      <w:pPr>
        <w:pStyle w:val="af2"/>
      </w:pPr>
      <w:r>
        <w:br w:type="page"/>
      </w:r>
      <w:r w:rsidRPr="00FB4A1B">
        <w:rPr>
          <w:rFonts w:hint="eastAsia"/>
        </w:rPr>
        <w:lastRenderedPageBreak/>
        <w:t>二、学生用户</w:t>
      </w:r>
    </w:p>
    <w:p w14:paraId="17638890"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1.注册</w:t>
      </w:r>
    </w:p>
    <w:p w14:paraId="607AA84B"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首先登陆用户自助服务系统，按照注册指南认真填写相关信息，进行网上注册。</w:t>
      </w:r>
    </w:p>
    <w:p w14:paraId="5C9736FC"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2</w:t>
      </w:r>
      <w:r>
        <w:rPr>
          <w:rFonts w:ascii="仿宋_GB2312" w:eastAsia="仿宋_GB2312" w:hAnsi="仿宋" w:hint="eastAsia"/>
          <w:sz w:val="32"/>
          <w:szCs w:val="32"/>
        </w:rPr>
        <w:t>.</w:t>
      </w:r>
      <w:r w:rsidRPr="00FB4A1B">
        <w:rPr>
          <w:rFonts w:ascii="仿宋_GB2312" w:eastAsia="仿宋_GB2312" w:hAnsi="仿宋" w:hint="eastAsia"/>
          <w:sz w:val="32"/>
          <w:szCs w:val="32"/>
        </w:rPr>
        <w:t>审核与开通</w:t>
      </w:r>
    </w:p>
    <w:p w14:paraId="30255769"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学生用户携带学生证原件，到网络公司办理用户开户手续，信息核对正确后，开通上网账号。</w:t>
      </w:r>
    </w:p>
    <w:p w14:paraId="23972645" w14:textId="77777777" w:rsidR="00B00AAB" w:rsidRPr="00FB4A1B" w:rsidRDefault="00B00AAB" w:rsidP="00C0634A">
      <w:pPr>
        <w:ind w:firstLineChars="200" w:firstLine="640"/>
        <w:rPr>
          <w:rFonts w:ascii="仿宋_GB2312" w:eastAsia="仿宋_GB2312" w:hAnsi="仿宋"/>
          <w:sz w:val="32"/>
          <w:szCs w:val="32"/>
        </w:rPr>
      </w:pPr>
      <w:r w:rsidRPr="00FB4A1B">
        <w:rPr>
          <w:rFonts w:ascii="仿宋_GB2312" w:eastAsia="仿宋_GB2312" w:hAnsi="仿宋" w:hint="eastAsia"/>
          <w:sz w:val="32"/>
          <w:szCs w:val="32"/>
        </w:rPr>
        <w:t>具体上网申请流程图如下：</w:t>
      </w:r>
    </w:p>
    <w:p w14:paraId="78A3F7B6" w14:textId="1B2F7DA8" w:rsidR="00B00AAB" w:rsidRDefault="00335FDE" w:rsidP="00C0634A">
      <w:r>
        <w:rPr>
          <w:noProof/>
        </w:rPr>
        <mc:AlternateContent>
          <mc:Choice Requires="wpg">
            <w:drawing>
              <wp:anchor distT="0" distB="0" distL="114300" distR="114300" simplePos="0" relativeHeight="251751424" behindDoc="0" locked="0" layoutInCell="1" allowOverlap="1" wp14:anchorId="16AA070F" wp14:editId="69E1EC34">
                <wp:simplePos x="0" y="0"/>
                <wp:positionH relativeFrom="column">
                  <wp:posOffset>400050</wp:posOffset>
                </wp:positionH>
                <wp:positionV relativeFrom="paragraph">
                  <wp:posOffset>12065</wp:posOffset>
                </wp:positionV>
                <wp:extent cx="5362575" cy="3884930"/>
                <wp:effectExtent l="19050" t="21590" r="9525" b="17780"/>
                <wp:wrapNone/>
                <wp:docPr id="11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884930"/>
                          <a:chOff x="0" y="0"/>
                          <a:chExt cx="53625" cy="38849"/>
                        </a:xfrm>
                      </wpg:grpSpPr>
                      <wps:wsp>
                        <wps:cNvPr id="120" name="矩形 30"/>
                        <wps:cNvSpPr>
                          <a:spLocks noChangeArrowheads="1"/>
                        </wps:cNvSpPr>
                        <wps:spPr bwMode="auto">
                          <a:xfrm>
                            <a:off x="14668" y="0"/>
                            <a:ext cx="17817" cy="3011"/>
                          </a:xfrm>
                          <a:prstGeom prst="rect">
                            <a:avLst/>
                          </a:prstGeom>
                          <a:solidFill>
                            <a:srgbClr val="FFFFFF"/>
                          </a:solidFill>
                          <a:ln w="25400">
                            <a:solidFill>
                              <a:srgbClr val="000000"/>
                            </a:solidFill>
                            <a:miter lim="800000"/>
                            <a:headEnd/>
                            <a:tailEnd/>
                          </a:ln>
                        </wps:spPr>
                        <wps:txbx>
                          <w:txbxContent>
                            <w:p w14:paraId="04C7C2F5" w14:textId="77777777" w:rsidR="007623C3" w:rsidRDefault="007623C3" w:rsidP="00C0634A">
                              <w:pPr>
                                <w:jc w:val="center"/>
                              </w:pPr>
                              <w:r>
                                <w:rPr>
                                  <w:rFonts w:hint="eastAsia"/>
                                </w:rPr>
                                <w:t>用户注册</w:t>
                              </w:r>
                            </w:p>
                          </w:txbxContent>
                        </wps:txbx>
                        <wps:bodyPr rot="0" vert="horz" wrap="square" lIns="91440" tIns="45720" rIns="91440" bIns="45720" anchor="ctr" anchorCtr="0" upright="1">
                          <a:noAutofit/>
                        </wps:bodyPr>
                      </wps:wsp>
                      <wps:wsp>
                        <wps:cNvPr id="121" name="直接箭头连接符 31"/>
                        <wps:cNvCnPr>
                          <a:cxnSpLocks noChangeShapeType="1"/>
                        </wps:cNvCnPr>
                        <wps:spPr bwMode="auto">
                          <a:xfrm>
                            <a:off x="23812" y="3048"/>
                            <a:ext cx="0" cy="34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2" name="矩形 32"/>
                        <wps:cNvSpPr>
                          <a:spLocks noChangeArrowheads="1"/>
                        </wps:cNvSpPr>
                        <wps:spPr bwMode="auto">
                          <a:xfrm>
                            <a:off x="14668" y="6477"/>
                            <a:ext cx="17817" cy="3011"/>
                          </a:xfrm>
                          <a:prstGeom prst="rect">
                            <a:avLst/>
                          </a:prstGeom>
                          <a:solidFill>
                            <a:srgbClr val="FFFFFF"/>
                          </a:solidFill>
                          <a:ln w="25400">
                            <a:solidFill>
                              <a:srgbClr val="000000"/>
                            </a:solidFill>
                            <a:miter lim="800000"/>
                            <a:headEnd/>
                            <a:tailEnd/>
                          </a:ln>
                        </wps:spPr>
                        <wps:txbx>
                          <w:txbxContent>
                            <w:p w14:paraId="4D97B50F" w14:textId="77777777" w:rsidR="007623C3" w:rsidRDefault="007623C3" w:rsidP="00C0634A">
                              <w:pPr>
                                <w:jc w:val="center"/>
                              </w:pPr>
                              <w:r>
                                <w:rPr>
                                  <w:rFonts w:hint="eastAsia"/>
                                </w:rPr>
                                <w:t>信息与证件核实</w:t>
                              </w:r>
                            </w:p>
                          </w:txbxContent>
                        </wps:txbx>
                        <wps:bodyPr rot="0" vert="horz" wrap="square" lIns="91440" tIns="45720" rIns="91440" bIns="45720" anchor="ctr" anchorCtr="0" upright="1">
                          <a:noAutofit/>
                        </wps:bodyPr>
                      </wps:wsp>
                      <wps:wsp>
                        <wps:cNvPr id="123" name="矩形 33"/>
                        <wps:cNvSpPr>
                          <a:spLocks noChangeArrowheads="1"/>
                        </wps:cNvSpPr>
                        <wps:spPr bwMode="auto">
                          <a:xfrm>
                            <a:off x="0" y="21145"/>
                            <a:ext cx="17816" cy="3653"/>
                          </a:xfrm>
                          <a:prstGeom prst="rect">
                            <a:avLst/>
                          </a:prstGeom>
                          <a:solidFill>
                            <a:srgbClr val="FFFFFF"/>
                          </a:solidFill>
                          <a:ln w="25400">
                            <a:solidFill>
                              <a:srgbClr val="000000"/>
                            </a:solidFill>
                            <a:miter lim="800000"/>
                            <a:headEnd/>
                            <a:tailEnd/>
                          </a:ln>
                        </wps:spPr>
                        <wps:txbx>
                          <w:txbxContent>
                            <w:p w14:paraId="24FC9B13" w14:textId="77777777" w:rsidR="007623C3" w:rsidRDefault="007623C3" w:rsidP="00C0634A">
                              <w:pPr>
                                <w:jc w:val="center"/>
                              </w:pPr>
                              <w:r>
                                <w:rPr>
                                  <w:rFonts w:hint="eastAsia"/>
                                </w:rPr>
                                <w:t>开通账号</w:t>
                              </w:r>
                            </w:p>
                          </w:txbxContent>
                        </wps:txbx>
                        <wps:bodyPr rot="0" vert="horz" wrap="square" lIns="91440" tIns="45720" rIns="91440" bIns="45720" anchor="ctr" anchorCtr="0" upright="1">
                          <a:noAutofit/>
                        </wps:bodyPr>
                      </wps:wsp>
                      <wps:wsp>
                        <wps:cNvPr id="124" name="矩形 34"/>
                        <wps:cNvSpPr>
                          <a:spLocks noChangeArrowheads="1"/>
                        </wps:cNvSpPr>
                        <wps:spPr bwMode="auto">
                          <a:xfrm>
                            <a:off x="29908" y="21050"/>
                            <a:ext cx="18764" cy="5715"/>
                          </a:xfrm>
                          <a:prstGeom prst="rect">
                            <a:avLst/>
                          </a:prstGeom>
                          <a:solidFill>
                            <a:srgbClr val="FFFFFF"/>
                          </a:solidFill>
                          <a:ln w="25400">
                            <a:solidFill>
                              <a:srgbClr val="000000"/>
                            </a:solidFill>
                            <a:miter lim="800000"/>
                            <a:headEnd/>
                            <a:tailEnd/>
                          </a:ln>
                        </wps:spPr>
                        <wps:txbx>
                          <w:txbxContent>
                            <w:p w14:paraId="6EB50E3B" w14:textId="77777777" w:rsidR="007623C3" w:rsidRDefault="007623C3" w:rsidP="00C0634A">
                              <w:pPr>
                                <w:jc w:val="center"/>
                              </w:pPr>
                              <w:r>
                                <w:rPr>
                                  <w:rFonts w:hint="eastAsia"/>
                                </w:rPr>
                                <w:t>反馈信息，用户按反馈信息进行修改并重新提交申请</w:t>
                              </w:r>
                            </w:p>
                          </w:txbxContent>
                        </wps:txbx>
                        <wps:bodyPr rot="0" vert="horz" wrap="square" lIns="91440" tIns="45720" rIns="91440" bIns="45720" anchor="ctr" anchorCtr="0" upright="1">
                          <a:noAutofit/>
                        </wps:bodyPr>
                      </wps:wsp>
                      <wps:wsp>
                        <wps:cNvPr id="125" name="菱形 35"/>
                        <wps:cNvSpPr>
                          <a:spLocks noChangeArrowheads="1"/>
                        </wps:cNvSpPr>
                        <wps:spPr bwMode="auto">
                          <a:xfrm>
                            <a:off x="15906" y="11620"/>
                            <a:ext cx="15733" cy="7898"/>
                          </a:xfrm>
                          <a:prstGeom prst="diamond">
                            <a:avLst/>
                          </a:prstGeom>
                          <a:solidFill>
                            <a:srgbClr val="FFFFFF"/>
                          </a:solidFill>
                          <a:ln w="25400">
                            <a:solidFill>
                              <a:srgbClr val="000000"/>
                            </a:solidFill>
                            <a:miter lim="800000"/>
                            <a:headEnd/>
                            <a:tailEnd/>
                          </a:ln>
                        </wps:spPr>
                        <wps:txbx>
                          <w:txbxContent>
                            <w:p w14:paraId="397C57F6" w14:textId="77777777" w:rsidR="007623C3" w:rsidRDefault="007623C3" w:rsidP="00C0634A">
                              <w:pPr>
                                <w:jc w:val="center"/>
                              </w:pPr>
                              <w:r>
                                <w:rPr>
                                  <w:rFonts w:hint="eastAsia"/>
                                </w:rPr>
                                <w:t>是否准确</w:t>
                              </w:r>
                            </w:p>
                          </w:txbxContent>
                        </wps:txbx>
                        <wps:bodyPr rot="0" vert="horz" wrap="square" lIns="91440" tIns="45720" rIns="91440" bIns="45720" anchor="ctr" anchorCtr="0" upright="1">
                          <a:noAutofit/>
                        </wps:bodyPr>
                      </wps:wsp>
                      <wps:wsp>
                        <wps:cNvPr id="126" name="直接箭头连接符 36"/>
                        <wps:cNvCnPr>
                          <a:cxnSpLocks noChangeShapeType="1"/>
                        </wps:cNvCnPr>
                        <wps:spPr bwMode="auto">
                          <a:xfrm>
                            <a:off x="23717" y="9525"/>
                            <a:ext cx="0" cy="230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AutoShape 495"/>
                        <wps:cNvCnPr>
                          <a:cxnSpLocks noChangeShapeType="1"/>
                        </wps:cNvCnPr>
                        <wps:spPr bwMode="auto">
                          <a:xfrm rot="16200000" flipH="1">
                            <a:off x="32670" y="14477"/>
                            <a:ext cx="5575" cy="7655"/>
                          </a:xfrm>
                          <a:prstGeom prst="bentConnector3">
                            <a:avLst>
                              <a:gd name="adj1" fmla="val 57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8" name="肘形连接符 38"/>
                        <wps:cNvCnPr>
                          <a:cxnSpLocks noChangeShapeType="1"/>
                        </wps:cNvCnPr>
                        <wps:spPr bwMode="auto">
                          <a:xfrm rot="5400000">
                            <a:off x="9715" y="15049"/>
                            <a:ext cx="5698" cy="6710"/>
                          </a:xfrm>
                          <a:prstGeom prst="bentConnector3">
                            <a:avLst>
                              <a:gd name="adj1" fmla="val 164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9" name="矩形 39"/>
                        <wps:cNvSpPr>
                          <a:spLocks noChangeArrowheads="1"/>
                        </wps:cNvSpPr>
                        <wps:spPr bwMode="auto">
                          <a:xfrm>
                            <a:off x="9144" y="16478"/>
                            <a:ext cx="5522" cy="2840"/>
                          </a:xfrm>
                          <a:prstGeom prst="rect">
                            <a:avLst/>
                          </a:prstGeom>
                          <a:solidFill>
                            <a:srgbClr val="FFFFFF"/>
                          </a:solidFill>
                          <a:ln w="25400">
                            <a:solidFill>
                              <a:srgbClr val="000000"/>
                            </a:solidFill>
                            <a:miter lim="800000"/>
                            <a:headEnd/>
                            <a:tailEnd/>
                          </a:ln>
                        </wps:spPr>
                        <wps:txbx>
                          <w:txbxContent>
                            <w:p w14:paraId="3623A1AD"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130" name="矩形 40"/>
                        <wps:cNvSpPr>
                          <a:spLocks noChangeArrowheads="1"/>
                        </wps:cNvSpPr>
                        <wps:spPr bwMode="auto">
                          <a:xfrm>
                            <a:off x="39243" y="16478"/>
                            <a:ext cx="5518" cy="2832"/>
                          </a:xfrm>
                          <a:prstGeom prst="rect">
                            <a:avLst/>
                          </a:prstGeom>
                          <a:solidFill>
                            <a:srgbClr val="FFFFFF"/>
                          </a:solidFill>
                          <a:ln w="25400">
                            <a:solidFill>
                              <a:srgbClr val="000000"/>
                            </a:solidFill>
                            <a:miter lim="800000"/>
                            <a:headEnd/>
                            <a:tailEnd/>
                          </a:ln>
                        </wps:spPr>
                        <wps:txbx>
                          <w:txbxContent>
                            <w:p w14:paraId="266C6026"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s:wsp>
                        <wps:cNvPr id="131" name="菱形 41"/>
                        <wps:cNvSpPr>
                          <a:spLocks noChangeArrowheads="1"/>
                        </wps:cNvSpPr>
                        <wps:spPr bwMode="auto">
                          <a:xfrm>
                            <a:off x="31623" y="30956"/>
                            <a:ext cx="15728" cy="7893"/>
                          </a:xfrm>
                          <a:prstGeom prst="diamond">
                            <a:avLst/>
                          </a:prstGeom>
                          <a:solidFill>
                            <a:srgbClr val="FFFFFF"/>
                          </a:solidFill>
                          <a:ln w="25400">
                            <a:solidFill>
                              <a:srgbClr val="000000"/>
                            </a:solidFill>
                            <a:miter lim="800000"/>
                            <a:headEnd/>
                            <a:tailEnd/>
                          </a:ln>
                        </wps:spPr>
                        <wps:txbx>
                          <w:txbxContent>
                            <w:p w14:paraId="7CD50921" w14:textId="77777777" w:rsidR="007623C3" w:rsidRDefault="007623C3" w:rsidP="00C0634A">
                              <w:pPr>
                                <w:jc w:val="center"/>
                              </w:pPr>
                              <w:r>
                                <w:rPr>
                                  <w:rFonts w:hint="eastAsia"/>
                                </w:rPr>
                                <w:t>是否正确</w:t>
                              </w:r>
                            </w:p>
                          </w:txbxContent>
                        </wps:txbx>
                        <wps:bodyPr rot="0" vert="horz" wrap="square" lIns="91440" tIns="45720" rIns="91440" bIns="45720" anchor="ctr" anchorCtr="0" upright="1">
                          <a:noAutofit/>
                        </wps:bodyPr>
                      </wps:wsp>
                      <wps:wsp>
                        <wps:cNvPr id="132" name="肘形连接符 42"/>
                        <wps:cNvCnPr>
                          <a:cxnSpLocks noChangeShapeType="1"/>
                        </wps:cNvCnPr>
                        <wps:spPr bwMode="auto">
                          <a:xfrm rot="5400000" flipH="1" flipV="1">
                            <a:off x="4190" y="29718"/>
                            <a:ext cx="9823" cy="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3" name="直接连接符 43"/>
                        <wps:cNvCnPr>
                          <a:cxnSpLocks noChangeShapeType="1"/>
                        </wps:cNvCnPr>
                        <wps:spPr bwMode="auto">
                          <a:xfrm>
                            <a:off x="9144" y="34671"/>
                            <a:ext cx="22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矩形 44"/>
                        <wps:cNvSpPr>
                          <a:spLocks noChangeArrowheads="1"/>
                        </wps:cNvSpPr>
                        <wps:spPr bwMode="auto">
                          <a:xfrm>
                            <a:off x="26003" y="31813"/>
                            <a:ext cx="5518" cy="2838"/>
                          </a:xfrm>
                          <a:prstGeom prst="rect">
                            <a:avLst/>
                          </a:prstGeom>
                          <a:solidFill>
                            <a:srgbClr val="FFFFFF"/>
                          </a:solidFill>
                          <a:ln w="25400">
                            <a:solidFill>
                              <a:srgbClr val="000000"/>
                            </a:solidFill>
                            <a:miter lim="800000"/>
                            <a:headEnd/>
                            <a:tailEnd/>
                          </a:ln>
                        </wps:spPr>
                        <wps:txbx>
                          <w:txbxContent>
                            <w:p w14:paraId="1E624E0C"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135" name="直接连接符 45"/>
                        <wps:cNvCnPr>
                          <a:cxnSpLocks noChangeShapeType="1"/>
                        </wps:cNvCnPr>
                        <wps:spPr bwMode="auto">
                          <a:xfrm>
                            <a:off x="47529" y="34861"/>
                            <a:ext cx="6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直接连接符 46"/>
                        <wps:cNvCnPr>
                          <a:cxnSpLocks noChangeShapeType="1"/>
                        </wps:cNvCnPr>
                        <wps:spPr bwMode="auto">
                          <a:xfrm flipV="1">
                            <a:off x="53625" y="24288"/>
                            <a:ext cx="0" cy="10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直接箭头连接符 47"/>
                        <wps:cNvCnPr>
                          <a:cxnSpLocks noChangeShapeType="1"/>
                        </wps:cNvCnPr>
                        <wps:spPr bwMode="auto">
                          <a:xfrm flipH="1">
                            <a:off x="48672" y="24288"/>
                            <a:ext cx="495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 name="矩形 48"/>
                        <wps:cNvSpPr>
                          <a:spLocks noChangeArrowheads="1"/>
                        </wps:cNvSpPr>
                        <wps:spPr bwMode="auto">
                          <a:xfrm>
                            <a:off x="47434" y="32004"/>
                            <a:ext cx="5518" cy="2832"/>
                          </a:xfrm>
                          <a:prstGeom prst="rect">
                            <a:avLst/>
                          </a:prstGeom>
                          <a:solidFill>
                            <a:srgbClr val="FFFFFF"/>
                          </a:solidFill>
                          <a:ln w="25400">
                            <a:solidFill>
                              <a:srgbClr val="000000"/>
                            </a:solidFill>
                            <a:miter lim="800000"/>
                            <a:headEnd/>
                            <a:tailEnd/>
                          </a:ln>
                        </wps:spPr>
                        <wps:txbx>
                          <w:txbxContent>
                            <w:p w14:paraId="39D084BB"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 o:spid="_x0000_s1281" style="position:absolute;left:0;text-align:left;margin-left:31.5pt;margin-top:.95pt;width:422.25pt;height:305.9pt;z-index:251751424" coordsize="53625,3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">
                <v:rect id="矩形 30" o:spid="_x0000_s1282" style="position:absolute;left:14668;width:17817;height: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L8UA&#10;AADcAAAADwAAAGRycy9kb3ducmV2LnhtbESPQWvDMAyF74P9B6PBbqvdHMaW1i2lY2wwNkjTS28i&#10;VpPQWA6212b/fjoUepN4T+99Wq4nP6gzxdQHtjCfGVDETXA9txb29fvTC6iUkR0OgcnCHyVYr+7v&#10;lli6cOGKzrvcKgnhVKKFLuex1Do1HXlMszASi3YM0WOWNbbaRbxIuB90Ycyz9tizNHQ40raj5rT7&#10;9RZC0XzEqtbFd/3Wv1aHYIafL2Pt48O0WYDKNOWb+Xr96QS/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CsvxQAAANwAAAAPAAAAAAAAAAAAAAAAAJgCAABkcnMv&#10;ZG93bnJldi54bWxQSwUGAAAAAAQABAD1AAAAigMAAAAA&#10;" strokeweight="2pt">
                  <v:textbox>
                    <w:txbxContent>
                      <w:p w14:paraId="04C7C2F5" w14:textId="77777777" w:rsidR="0071391C" w:rsidRDefault="0071391C" w:rsidP="00C0634A">
                        <w:pPr>
                          <w:jc w:val="center"/>
                        </w:pPr>
                        <w:r>
                          <w:rPr>
                            <w:rFonts w:hint="eastAsia"/>
                          </w:rPr>
                          <w:t>用户注册</w:t>
                        </w:r>
                      </w:p>
                    </w:txbxContent>
                  </v:textbox>
                </v:rect>
                <v:shape id="直接箭头连接符 31" o:spid="_x0000_s1283" type="#_x0000_t32" style="position:absolute;left:23812;top:3048;width:0;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GquMIAAADcAAAADwAAAGRycy9kb3ducmV2LnhtbERPTWvCQBC9F/wPyxS8lLpJRFtSVxGh&#10;KnjSFnodspNsMDsbstsY/70rCN7m8T5nsRpsI3rqfO1YQTpJQBAXTtdcKfj9+X7/BOEDssbGMSm4&#10;kofVcvSywFy7Cx+pP4VKxBD2OSowIbS5lL4wZNFPXEscudJ1FkOEXSV1h5cYbhuZJclcWqw5Nhhs&#10;aWOoOJ/+rYIy05S+nf/M7mOG5eYwzfq+2So1fh3WXyACDeEpfrj3Os7PUrg/Ey+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GquMIAAADcAAAADwAAAAAAAAAAAAAA&#10;AAChAgAAZHJzL2Rvd25yZXYueG1sUEsFBgAAAAAEAAQA+QAAAJADAAAAAA==&#10;">
                  <v:stroke endarrow="open"/>
                </v:shape>
                <v:rect id="矩形 32" o:spid="_x0000_s1284" style="position:absolute;left:14668;top:6477;width:17817;height: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Qw8IA&#10;AADcAAAADwAAAGRycy9kb3ducmV2LnhtbERPTWsCMRC9F/wPYYTeamIOxa5GKRVRKC2s68XbsJnu&#10;Lt1MliTq9t83QqG3ebzPWW1G14srhdh5NjCfKRDEtbcdNwZO1e5pASImZIu9ZzLwQxE268nDCgvr&#10;b1zS9ZgakUM4FmigTWkopIx1Sw7jzA/EmfvywWHKMDTSBrzlcNdLrdSzdNhxbmhxoLeW6u/jxRnw&#10;ut6HspL6o9p2L+XZq/7zXRnzOB1flyASjelf/Oc+2Dxfa7g/k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hDDwgAAANwAAAAPAAAAAAAAAAAAAAAAAJgCAABkcnMvZG93&#10;bnJldi54bWxQSwUGAAAAAAQABAD1AAAAhwMAAAAA&#10;" strokeweight="2pt">
                  <v:textbox>
                    <w:txbxContent>
                      <w:p w14:paraId="4D97B50F" w14:textId="77777777" w:rsidR="0071391C" w:rsidRDefault="0071391C" w:rsidP="00C0634A">
                        <w:pPr>
                          <w:jc w:val="center"/>
                        </w:pPr>
                        <w:r>
                          <w:rPr>
                            <w:rFonts w:hint="eastAsia"/>
                          </w:rPr>
                          <w:t>信息与证件核实</w:t>
                        </w:r>
                      </w:p>
                    </w:txbxContent>
                  </v:textbox>
                </v:rect>
                <v:rect id="矩形 33" o:spid="_x0000_s1285" style="position:absolute;top:21145;width:17816;height:3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1WMIA&#10;AADcAAAADwAAAGRycy9kb3ducmV2LnhtbERP32vCMBB+H/g/hBP2NhMryFaNIspwIA5q9+Lb0Zxt&#10;sbmUJNPuv1+Ewd7u4/t5y/VgO3EjH1rHGqYTBYK4cqblWsNX+f7yCiJEZIOdY9LwQwHWq9HTEnPj&#10;7lzQ7RRrkUI45KihibHPpQxVQxbDxPXEibs4bzEm6GtpPN5TuO1kptRcWmw5NTTY07ah6nr6thpc&#10;Vu19UcrsWO7at+LsVPd5UFo/j4fNAkSkIf6L/9wfJs3PZv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rVYwgAAANwAAAAPAAAAAAAAAAAAAAAAAJgCAABkcnMvZG93&#10;bnJldi54bWxQSwUGAAAAAAQABAD1AAAAhwMAAAAA&#10;" strokeweight="2pt">
                  <v:textbox>
                    <w:txbxContent>
                      <w:p w14:paraId="24FC9B13" w14:textId="77777777" w:rsidR="0071391C" w:rsidRDefault="0071391C" w:rsidP="00C0634A">
                        <w:pPr>
                          <w:jc w:val="center"/>
                        </w:pPr>
                        <w:r>
                          <w:rPr>
                            <w:rFonts w:hint="eastAsia"/>
                          </w:rPr>
                          <w:t>开通账号</w:t>
                        </w:r>
                      </w:p>
                    </w:txbxContent>
                  </v:textbox>
                </v:rect>
                <v:rect id="矩形 34" o:spid="_x0000_s1286" style="position:absolute;left:29908;top:21050;width:1876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tLMIA&#10;AADcAAAADwAAAGRycy9kb3ducmV2LnhtbERP32vCMBB+H/g/hBP2NhOLyFaNIspwIA5q9+Lb0Zxt&#10;sbmUJNPuv1+Ewd7u4/t5y/VgO3EjH1rHGqYTBYK4cqblWsNX+f7yCiJEZIOdY9LwQwHWq9HTEnPj&#10;7lzQ7RRrkUI45KihibHPpQxVQxbDxPXEibs4bzEm6GtpPN5TuO1kptRcWmw5NTTY07ah6nr6thpc&#10;Vu19UcrsWO7at+LsVPd5UFo/j4fNAkSkIf6L/9wfJs3PZv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y0swgAAANwAAAAPAAAAAAAAAAAAAAAAAJgCAABkcnMvZG93&#10;bnJldi54bWxQSwUGAAAAAAQABAD1AAAAhwMAAAAA&#10;" strokeweight="2pt">
                  <v:textbox>
                    <w:txbxContent>
                      <w:p w14:paraId="6EB50E3B" w14:textId="77777777" w:rsidR="0071391C" w:rsidRDefault="0071391C" w:rsidP="00C0634A">
                        <w:pPr>
                          <w:jc w:val="center"/>
                        </w:pPr>
                        <w:r>
                          <w:rPr>
                            <w:rFonts w:hint="eastAsia"/>
                          </w:rPr>
                          <w:t>反馈信息，用户按反馈信息进行修改并重新提交申请</w:t>
                        </w:r>
                      </w:p>
                    </w:txbxContent>
                  </v:textbox>
                </v:rect>
                <v:shape id="菱形 35" o:spid="_x0000_s1287" type="#_x0000_t4" style="position:absolute;left:15906;top:11620;width:15733;height:7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NcIA&#10;AADcAAAADwAAAGRycy9kb3ducmV2LnhtbERPTWsCMRC9F/wPYYTearZCRbZGsUqhB1FqrV6HzXSz&#10;dDNZk6jx3xuh0Ns83udMZsm24kw+NI4VPA8KEMSV0w3XCnZf709jECEia2wdk4IrBZhNew8TLLW7&#10;8Cedt7EWOYRDiQpMjF0pZagMWQwD1xFn7sd5izFDX0vt8ZLDbSuHRTGSFhvODQY7Whiqfrcnq+Bt&#10;fDTLtF/4kNa7ZrP65kM3Z6Ue+2n+CiJSiv/iP/eHzvOHL3B/Jl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1k1wgAAANwAAAAPAAAAAAAAAAAAAAAAAJgCAABkcnMvZG93&#10;bnJldi54bWxQSwUGAAAAAAQABAD1AAAAhwMAAAAA&#10;" strokeweight="2pt">
                  <v:textbox>
                    <w:txbxContent>
                      <w:p w14:paraId="397C57F6" w14:textId="77777777" w:rsidR="0071391C" w:rsidRDefault="0071391C" w:rsidP="00C0634A">
                        <w:pPr>
                          <w:jc w:val="center"/>
                        </w:pPr>
                        <w:r>
                          <w:rPr>
                            <w:rFonts w:hint="eastAsia"/>
                          </w:rPr>
                          <w:t>是否准确</w:t>
                        </w:r>
                      </w:p>
                    </w:txbxContent>
                  </v:textbox>
                </v:shape>
                <v:shape id="直接箭头连接符 36" o:spid="_x0000_s1288" type="#_x0000_t32" style="position:absolute;left:23717;top:9525;width:0;height:2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yzMIAAADcAAAADwAAAGRycy9kb3ducmV2LnhtbERPS4vCMBC+L+x/CCN4WTS1srpUoyzC&#10;qrAnH7DXoZk2xWZSmmyt/94Igrf5+J6zXPe2Fh21vnKsYDJOQBDnTldcKjiffkZfIHxA1lg7JgU3&#10;8rBevb8tMdPuygfqjqEUMYR9hgpMCE0mpc8NWfRj1xBHrnCtxRBhW0rd4jWG21qmSTKTFiuODQYb&#10;2hjKL8d/q6BINU0+Ln9mN//EYvM7Tbuu3io1HPTfCxCB+vASP917HeenM3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gyzMIAAADcAAAADwAAAAAAAAAAAAAA&#10;AAChAgAAZHJzL2Rvd25yZXYueG1sUEsFBgAAAAAEAAQA+QAAAJADAAAAAA==&#10;">
                  <v:stroke endarrow="open"/>
                </v:shape>
                <v:shape id="AutoShape 495" o:spid="_x0000_s1289" type="#_x0000_t34" style="position:absolute;left:32670;top:14477;width:5575;height:765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BIsEAAADcAAAADwAAAGRycy9kb3ducmV2LnhtbERPzWoCMRC+F3yHMIK3btY92LLdKEUQ&#10;C55q+wDjZpps3UyWTapZn94UCr3Nx/c7zSa5XlxoDJ1nBcuiBEHcet2xUfD5sXt8BhEissbeMymY&#10;KMBmPXtosNb+yu90OUYjcgiHGhXYGIdaytBachgKPxBn7suPDmOGo5F6xGsOd72synIlHXacGywO&#10;tLXUno8/TsFKn9O03cvploKx3/vBndyhUmoxT68vICKl+C/+c7/pPL96gt9n8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0EiwQAAANwAAAAPAAAAAAAAAAAAAAAA&#10;AKECAABkcnMvZG93bnJldi54bWxQSwUGAAAAAAQABAD5AAAAjwMAAAAA&#10;" adj="124">
                  <v:stroke endarrow="open"/>
                </v:shape>
                <v:shape id="肘形连接符 38" o:spid="_x0000_s1290" type="#_x0000_t34" style="position:absolute;left:9715;top:15049;width:5698;height:67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olsUAAADcAAAADwAAAGRycy9kb3ducmV2LnhtbESPS4vCQBCE78L+h6EXvOlkA76ioywL&#10;gqAgvg7emkybhM30hMyo2X+/fRC8dVPVVV8vVp2r1YPaUHk28DVMQBHn3lZcGDif1oMpqBCRLdae&#10;ycAfBVgtP3oLzKx/8oEex1goCeGQoYEyxibTOuQlOQxD3xCLdvOtwyhrW2jb4lPCXa3TJBlrhxVL&#10;Q4kN/ZSU/x7vzsBhEkZ3qif+OtvvTvk+XXfb6mJM/7P7noOK1MW3+XW9sYKfCq0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nolsUAAADcAAAADwAAAAAAAAAA&#10;AAAAAAChAgAAZHJzL2Rvd25yZXYueG1sUEsFBgAAAAAEAAQA+QAAAJMDAAAAAA==&#10;" adj="356">
                  <v:stroke endarrow="open"/>
                </v:shape>
                <v:rect id="矩形 39" o:spid="_x0000_s1291" style="position:absolute;left:9144;top:16478;width:5522;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ssIA&#10;AADcAAAADwAAAGRycy9kb3ducmV2LnhtbERPTWsCMRC9C/0PYQq9adI9FF2NIi3FQlFY14u3YTPu&#10;Lm4mSxJ1++8bQfA2j/c5i9VgO3ElH1rHGt4nCgRx5UzLtYZD+T2egggR2WDnmDT8UYDV8mW0wNy4&#10;Gxd03cdapBAOOWpoYuxzKUPVkMUwcT1x4k7OW4wJ+loaj7cUbjuZKfUhLbacGhrs6bOh6ry/WA0u&#10;qza+KGW2Lb/aWXF0qtv9Kq3fXof1HESkIT7FD/ePSfOzGdyf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oKywgAAANwAAAAPAAAAAAAAAAAAAAAAAJgCAABkcnMvZG93&#10;bnJldi54bWxQSwUGAAAAAAQABAD1AAAAhwMAAAAA&#10;" strokeweight="2pt">
                  <v:textbox>
                    <w:txbxContent>
                      <w:p w14:paraId="3623A1AD" w14:textId="77777777" w:rsidR="0071391C" w:rsidRDefault="0071391C" w:rsidP="00C0634A">
                        <w:pPr>
                          <w:jc w:val="center"/>
                        </w:pPr>
                        <w:r>
                          <w:rPr>
                            <w:rFonts w:hint="eastAsia"/>
                          </w:rPr>
                          <w:t>是</w:t>
                        </w:r>
                      </w:p>
                    </w:txbxContent>
                  </v:textbox>
                </v:rect>
                <v:rect id="矩形 40" o:spid="_x0000_s1292" style="position:absolute;left:39243;top:16478;width:551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98sUA&#10;AADcAAAADwAAAGRycy9kb3ducmV2LnhtbESPQUvDQBCF74L/YRmhN7trCsXGbosoUkEqpPHibciO&#10;STA7G3a3bfz3zqHQ2wzvzXvfrLeTH9SJYuoDW3iYG1DETXA9txa+6rf7R1ApIzscApOFP0qw3dze&#10;rLF04cwVnQ65VRLCqUQLXc5jqXVqOvKY5mEkFu0nRI9Z1thqF/Es4X7QhTFL7bFnaehwpJeOmt/D&#10;0VsIRbOLVa2Lff3ar6rvYIbPD2Pt7G56fgKVacpX8+X63Qn+Q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b3yxQAAANwAAAAPAAAAAAAAAAAAAAAAAJgCAABkcnMv&#10;ZG93bnJldi54bWxQSwUGAAAAAAQABAD1AAAAigMAAAAA&#10;" strokeweight="2pt">
                  <v:textbox>
                    <w:txbxContent>
                      <w:p w14:paraId="266C6026" w14:textId="77777777" w:rsidR="0071391C" w:rsidRDefault="0071391C" w:rsidP="00C0634A">
                        <w:pPr>
                          <w:jc w:val="center"/>
                        </w:pPr>
                        <w:r>
                          <w:rPr>
                            <w:rFonts w:hint="eastAsia"/>
                          </w:rPr>
                          <w:t>否</w:t>
                        </w:r>
                      </w:p>
                    </w:txbxContent>
                  </v:textbox>
                </v:rect>
                <v:shape id="菱形 41" o:spid="_x0000_s1293" type="#_x0000_t4" style="position:absolute;left:31623;top:30956;width:15728;height:7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J68IA&#10;AADcAAAADwAAAGRycy9kb3ducmV2LnhtbERPS2sCMRC+F/wPYYTealYLIluj+KDQQ7H4qF6HzXSz&#10;dDNZk1TTf98UBG/z8T1nOk+2FRfyoXGsYDgoQBBXTjdcKzjsX58mIEJE1tg6JgW/FGA+6z1MsdTu&#10;ylu67GItcgiHEhWYGLtSylAZshgGriPO3JfzFmOGvpba4zWH21aOimIsLTacGwx2tDJUfe9+rILl&#10;5GzW6bjyIW0Ozcf7J5+6BSv12E+LFxCRUryLb+43nec/D+H/mXy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cnrwgAAANwAAAAPAAAAAAAAAAAAAAAAAJgCAABkcnMvZG93&#10;bnJldi54bWxQSwUGAAAAAAQABAD1AAAAhwMAAAAA&#10;" strokeweight="2pt">
                  <v:textbox>
                    <w:txbxContent>
                      <w:p w14:paraId="7CD50921" w14:textId="77777777" w:rsidR="0071391C" w:rsidRDefault="0071391C" w:rsidP="00C0634A">
                        <w:pPr>
                          <w:jc w:val="center"/>
                        </w:pPr>
                        <w:r>
                          <w:rPr>
                            <w:rFonts w:hint="eastAsia"/>
                          </w:rPr>
                          <w:t>是否正确</w:t>
                        </w:r>
                      </w:p>
                    </w:txbxContent>
                  </v:textbox>
                </v:shape>
                <v:shape id="肘形连接符 42" o:spid="_x0000_s1294" type="#_x0000_t34" style="position:absolute;left:4190;top:29718;width:9823;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PxcIAAADcAAAADwAAAGRycy9kb3ducmV2LnhtbERPTWvCQBC9F/wPywi9lLpJClZTN0GE&#10;guRkY/E8zU6zwexsyG41/fddQehtHu9zNuVke3Gh0XeOFaSLBARx43THrYLP4/vzCoQPyBp7x6Tg&#10;lzyUxexhg7l2V/6gSx1aEUPY56jAhDDkUvrGkEW/cANx5L7daDFEOLZSj3iN4baXWZIspcWOY4PB&#10;gXaGmnP9YxUc8JA+ve7XuD7X1cnUX8umqlCpx/m0fQMRaAr/4rt7r+P8lwxuz8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9PxcIAAADcAAAADwAAAAAAAAAAAAAA&#10;AAChAgAAZHJzL2Rvd25yZXYueG1sUEsFBgAAAAAEAAQA+QAAAJADAAAAAA==&#10;">
                  <v:stroke endarrow="open"/>
                </v:shape>
                <v:line id="直接连接符 43" o:spid="_x0000_s1295" style="position:absolute;visibility:visible;mso-wrap-style:square" from="9144,34671" to="31540,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rect id="矩形 44" o:spid="_x0000_s1296" style="position:absolute;left:26003;top:31813;width:551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8cIA&#10;AADcAAAADwAAAGRycy9kb3ducmV2LnhtbERP32vCMBB+H/g/hBP2NhPrGFqNIg7ZYEyo9cW3oznb&#10;YnMpSabdf78MBnu7j+/nrTaD7cSNfGgda5hOFAjiypmWaw2ncv80BxEissHOMWn4pgCb9ehhhblx&#10;dy7odoy1SCEcctTQxNjnUoaqIYth4nrixF2ctxgT9LU0Hu8p3HYyU+pFWmw5NTTY066h6nr8shpc&#10;Vr35opTZZ/naLoqzU93hQ2n9OB62SxCRhvgv/nO/mzR/9gy/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vxwgAAANwAAAAPAAAAAAAAAAAAAAAAAJgCAABkcnMvZG93&#10;bnJldi54bWxQSwUGAAAAAAQABAD1AAAAhwMAAAAA&#10;" strokeweight="2pt">
                  <v:textbox>
                    <w:txbxContent>
                      <w:p w14:paraId="1E624E0C" w14:textId="77777777" w:rsidR="0071391C" w:rsidRDefault="0071391C" w:rsidP="00C0634A">
                        <w:pPr>
                          <w:jc w:val="center"/>
                        </w:pPr>
                        <w:r>
                          <w:rPr>
                            <w:rFonts w:hint="eastAsia"/>
                          </w:rPr>
                          <w:t>是</w:t>
                        </w:r>
                      </w:p>
                    </w:txbxContent>
                  </v:textbox>
                </v:rect>
                <v:line id="直接连接符 45" o:spid="_x0000_s1297" style="position:absolute;visibility:visible;mso-wrap-style:square" from="47529,34861" to="5362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直接连接符 46" o:spid="_x0000_s1298" style="position:absolute;flip:y;visibility:visible;mso-wrap-style:square" from="53625,24288" to="5362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shape id="直接箭头连接符 47" o:spid="_x0000_s1299" type="#_x0000_t32" style="position:absolute;left:48672;top:24288;width:4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yfsQAAADcAAAADwAAAGRycy9kb3ducmV2LnhtbERPTWvCQBC9C/0PyxS8SN2oYEPqKkUQ&#10;RATR9tLbkJ1kQ7OzMbvG6K/vFgRv83ifs1j1thYdtb5yrGAyTkAQ505XXCr4/tq8pSB8QNZYOyYF&#10;N/KwWr4MFphpd+UjdadQihjCPkMFJoQmk9Lnhiz6sWuII1e41mKIsC2lbvEaw20tp0kylxYrjg0G&#10;G1obyn9PF6tgdPypyqK47G9+dj+kye5wNnmn1PC1//wAEagPT/HDvdVx/uwd/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7J+xAAAANwAAAAPAAAAAAAAAAAA&#10;AAAAAKECAABkcnMvZG93bnJldi54bWxQSwUGAAAAAAQABAD5AAAAkgMAAAAA&#10;">
                  <v:stroke endarrow="open"/>
                </v:shape>
                <v:rect id="矩形 48" o:spid="_x0000_s1300" style="position:absolute;left:47434;top:32004;width:551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9MUA&#10;AADcAAAADwAAAGRycy9kb3ducmV2LnhtbESPQUvDQBCF74L/YRmhN7trCsXGbosoUkEqpPHibciO&#10;STA7G3a3bfz3zqHQ2wzvzXvfrLeTH9SJYuoDW3iYG1DETXA9txa+6rf7R1ApIzscApOFP0qw3dze&#10;rLF04cwVnQ65VRLCqUQLXc5jqXVqOvKY5mEkFu0nRI9Z1thqF/Es4X7QhTFL7bFnaehwpJeOmt/D&#10;0VsIRbOLVa2Lff3ar6rvYIbPD2Pt7G56fgKVacpX8+X63Qn+Qmj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7H0xQAAANwAAAAPAAAAAAAAAAAAAAAAAJgCAABkcnMv&#10;ZG93bnJldi54bWxQSwUGAAAAAAQABAD1AAAAigMAAAAA&#10;" strokeweight="2pt">
                  <v:textbox>
                    <w:txbxContent>
                      <w:p w14:paraId="39D084BB" w14:textId="77777777" w:rsidR="0071391C" w:rsidRDefault="0071391C" w:rsidP="00C0634A">
                        <w:pPr>
                          <w:jc w:val="center"/>
                        </w:pPr>
                        <w:r>
                          <w:rPr>
                            <w:rFonts w:hint="eastAsia"/>
                          </w:rPr>
                          <w:t>否</w:t>
                        </w:r>
                      </w:p>
                    </w:txbxContent>
                  </v:textbox>
                </v:rect>
              </v:group>
            </w:pict>
          </mc:Fallback>
        </mc:AlternateContent>
      </w:r>
    </w:p>
    <w:p w14:paraId="4562E85E" w14:textId="77777777" w:rsidR="00B00AAB" w:rsidRDefault="00B00AAB" w:rsidP="00C0634A"/>
    <w:p w14:paraId="7E7943AC" w14:textId="77777777" w:rsidR="00B00AAB" w:rsidRDefault="00B00AAB" w:rsidP="00C0634A"/>
    <w:p w14:paraId="0D262269" w14:textId="77777777" w:rsidR="00B00AAB" w:rsidRDefault="00B00AAB" w:rsidP="00C0634A"/>
    <w:p w14:paraId="0B02D29D" w14:textId="77777777" w:rsidR="00B00AAB" w:rsidRDefault="00B00AAB" w:rsidP="00C0634A"/>
    <w:p w14:paraId="06569AEB" w14:textId="77777777" w:rsidR="00B00AAB" w:rsidRDefault="00B00AAB" w:rsidP="00C0634A"/>
    <w:p w14:paraId="4381E098" w14:textId="77777777" w:rsidR="00B00AAB" w:rsidRDefault="00B00AAB" w:rsidP="00C0634A"/>
    <w:p w14:paraId="6891FC09" w14:textId="77777777" w:rsidR="00B00AAB" w:rsidRDefault="00B00AAB" w:rsidP="00C0634A"/>
    <w:p w14:paraId="437ED6C9" w14:textId="77777777" w:rsidR="00B00AAB" w:rsidRDefault="00B00AAB" w:rsidP="00C0634A"/>
    <w:p w14:paraId="7402BDF9" w14:textId="77777777" w:rsidR="00B00AAB" w:rsidRDefault="00B00AAB" w:rsidP="00C0634A"/>
    <w:p w14:paraId="283EFB4F" w14:textId="77777777" w:rsidR="00B00AAB" w:rsidRDefault="00B00AAB" w:rsidP="00C0634A"/>
    <w:p w14:paraId="133BD74D" w14:textId="77777777" w:rsidR="00B00AAB" w:rsidRDefault="00B00AAB" w:rsidP="00C0634A"/>
    <w:p w14:paraId="79BF5107" w14:textId="77777777" w:rsidR="00B00AAB" w:rsidRDefault="00B00AAB" w:rsidP="00C0634A"/>
    <w:p w14:paraId="3B947241" w14:textId="13C93B27" w:rsidR="00B00AAB" w:rsidRDefault="00335FDE" w:rsidP="00C0634A">
      <w:r>
        <w:rPr>
          <w:noProof/>
        </w:rPr>
        <mc:AlternateContent>
          <mc:Choice Requires="wps">
            <w:drawing>
              <wp:anchor distT="0" distB="0" distL="114300" distR="114300" simplePos="0" relativeHeight="251750400" behindDoc="0" locked="0" layoutInCell="1" allowOverlap="1" wp14:anchorId="13DD7935" wp14:editId="01FAF658">
                <wp:simplePos x="0" y="0"/>
                <wp:positionH relativeFrom="column">
                  <wp:posOffset>4332605</wp:posOffset>
                </wp:positionH>
                <wp:positionV relativeFrom="paragraph">
                  <wp:posOffset>132715</wp:posOffset>
                </wp:positionV>
                <wp:extent cx="0" cy="403225"/>
                <wp:effectExtent l="74930" t="8890" r="77470" b="16510"/>
                <wp:wrapNone/>
                <wp:docPr id="118"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E152E" id="直接箭头连接符 49" o:spid="_x0000_s1026" type="#_x0000_t32" style="position:absolute;left:0;text-align:left;margin-left:341.15pt;margin-top:10.45pt;width:0;height: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">
                <v:stroke endarrow="open"/>
              </v:shape>
            </w:pict>
          </mc:Fallback>
        </mc:AlternateContent>
      </w:r>
    </w:p>
    <w:p w14:paraId="48EFF311" w14:textId="77777777" w:rsidR="00B00AAB" w:rsidRDefault="00B00AAB" w:rsidP="00C0634A"/>
    <w:p w14:paraId="384CA9A5" w14:textId="77777777" w:rsidR="00B00AAB" w:rsidRDefault="00B00AAB" w:rsidP="00C0634A"/>
    <w:p w14:paraId="7014E9F1" w14:textId="77777777" w:rsidR="00B00AAB" w:rsidRDefault="00B00AAB" w:rsidP="00C0634A"/>
    <w:p w14:paraId="6D5FBBEF" w14:textId="77777777" w:rsidR="00B00AAB" w:rsidRDefault="00B00AAB" w:rsidP="00C0634A"/>
    <w:p w14:paraId="0CB9A38F" w14:textId="77777777" w:rsidR="00B00AAB" w:rsidRDefault="00B00AAB" w:rsidP="00C0634A"/>
    <w:p w14:paraId="48C44F6F" w14:textId="77777777" w:rsidR="00B00AAB" w:rsidRDefault="00B00AAB" w:rsidP="00C0634A"/>
    <w:p w14:paraId="2E282ECA" w14:textId="77777777" w:rsidR="00B00AAB" w:rsidRPr="00C2071F" w:rsidRDefault="00B00AAB" w:rsidP="00C0634A"/>
    <w:p w14:paraId="5697D093" w14:textId="77777777" w:rsidR="00B00AAB" w:rsidRPr="00E80BA6" w:rsidRDefault="00B00AAB" w:rsidP="00C0634A"/>
    <w:p w14:paraId="19298566" w14:textId="77777777" w:rsidR="00B00AAB" w:rsidRDefault="00B00AAB" w:rsidP="00C0634A">
      <w:pPr>
        <w:ind w:firstLineChars="200" w:firstLine="640"/>
        <w:rPr>
          <w:rFonts w:ascii="仿宋_GB2312" w:eastAsia="仿宋_GB2312" w:hAnsi="仿宋"/>
          <w:sz w:val="32"/>
          <w:szCs w:val="32"/>
        </w:rPr>
      </w:pPr>
    </w:p>
    <w:p w14:paraId="68EF6668" w14:textId="77777777" w:rsidR="00B00AAB" w:rsidRDefault="00B00AAB" w:rsidP="00C0634A">
      <w:pPr>
        <w:ind w:firstLineChars="200" w:firstLine="640"/>
        <w:rPr>
          <w:rFonts w:ascii="仿宋_GB2312" w:eastAsia="仿宋_GB2312" w:hAnsi="仿宋"/>
          <w:sz w:val="32"/>
          <w:szCs w:val="32"/>
        </w:rPr>
      </w:pPr>
    </w:p>
    <w:p w14:paraId="43388124" w14:textId="77777777" w:rsidR="00B00AAB" w:rsidRDefault="00B00AAB" w:rsidP="00C0634A">
      <w:pPr>
        <w:ind w:firstLineChars="200" w:firstLine="640"/>
        <w:rPr>
          <w:rFonts w:ascii="仿宋_GB2312" w:eastAsia="仿宋_GB2312" w:hAnsi="仿宋"/>
          <w:sz w:val="32"/>
          <w:szCs w:val="32"/>
        </w:rPr>
      </w:pPr>
    </w:p>
    <w:p w14:paraId="69BF285A" w14:textId="77777777" w:rsidR="00B00AAB" w:rsidRDefault="00B00AAB" w:rsidP="00987A7C">
      <w:pPr>
        <w:pStyle w:val="af5"/>
      </w:pPr>
      <w:r>
        <w:rPr>
          <w:rFonts w:ascii="仿宋_GB2312" w:eastAsia="仿宋_GB2312"/>
        </w:rPr>
        <w:br w:type="page"/>
      </w:r>
      <w:r w:rsidRPr="00F46766">
        <w:rPr>
          <w:rFonts w:hint="eastAsia"/>
        </w:rPr>
        <w:lastRenderedPageBreak/>
        <w:t>附件</w:t>
      </w:r>
      <w:r w:rsidRPr="00F46766">
        <w:rPr>
          <w:rFonts w:hint="eastAsia"/>
        </w:rPr>
        <w:t>2</w:t>
      </w:r>
    </w:p>
    <w:p w14:paraId="657C0293" w14:textId="77777777" w:rsidR="00B00AAB" w:rsidRPr="00F46766" w:rsidRDefault="00B00AAB" w:rsidP="00C0634A">
      <w:pPr>
        <w:jc w:val="center"/>
        <w:rPr>
          <w:rFonts w:ascii="方正小标宋简体" w:eastAsia="方正小标宋简体"/>
          <w:sz w:val="44"/>
          <w:szCs w:val="44"/>
        </w:rPr>
      </w:pPr>
      <w:r w:rsidRPr="00F46766">
        <w:rPr>
          <w:rFonts w:ascii="方正小标宋简体" w:eastAsia="方正小标宋简体" w:hint="eastAsia"/>
          <w:sz w:val="44"/>
          <w:szCs w:val="44"/>
        </w:rPr>
        <w:t>新乡医学院三全学院网络故障报修流程</w:t>
      </w:r>
    </w:p>
    <w:p w14:paraId="617BA13C" w14:textId="77777777" w:rsidR="00B00AAB" w:rsidRPr="001D7C39" w:rsidRDefault="00B00AAB" w:rsidP="002D047F">
      <w:pPr>
        <w:pStyle w:val="af2"/>
      </w:pPr>
      <w:r w:rsidRPr="001D7C39">
        <w:rPr>
          <w:rFonts w:hint="eastAsia"/>
        </w:rPr>
        <w:t>一、教职工报修流程</w:t>
      </w:r>
    </w:p>
    <w:p w14:paraId="5EE560D9" w14:textId="77777777" w:rsidR="00B00AAB" w:rsidRPr="001D7C39" w:rsidRDefault="00B00AAB" w:rsidP="00C0634A">
      <w:pPr>
        <w:jc w:val="left"/>
        <w:rPr>
          <w:rFonts w:ascii="仿宋_GB2312" w:eastAsia="仿宋_GB2312" w:hAnsi="仿宋"/>
          <w:sz w:val="32"/>
          <w:szCs w:val="32"/>
        </w:rPr>
      </w:pPr>
      <w:r w:rsidRPr="001D7C39">
        <w:rPr>
          <w:rFonts w:ascii="仿宋_GB2312" w:eastAsia="仿宋_GB2312" w:hAnsi="仿宋" w:hint="eastAsia"/>
          <w:sz w:val="32"/>
          <w:szCs w:val="32"/>
        </w:rPr>
        <w:t xml:space="preserve">    教职工遇到网络故障时，可以通过电话报修和登陆自助服务系统进行报修，报修电话：（新乡校区）</w:t>
      </w:r>
      <w:r>
        <w:rPr>
          <w:rFonts w:ascii="仿宋_GB2312" w:eastAsia="仿宋_GB2312" w:hAnsi="仿宋" w:hint="eastAsia"/>
          <w:sz w:val="32"/>
          <w:szCs w:val="32"/>
        </w:rPr>
        <w:t>电话：</w:t>
      </w:r>
      <w:r w:rsidRPr="001D7C39">
        <w:rPr>
          <w:rFonts w:ascii="仿宋_GB2312" w:eastAsia="仿宋_GB2312" w:hAnsi="仿宋" w:hint="eastAsia"/>
          <w:sz w:val="32"/>
          <w:szCs w:val="32"/>
        </w:rPr>
        <w:t>3831713，（平原校区）</w:t>
      </w:r>
      <w:r>
        <w:rPr>
          <w:rFonts w:ascii="仿宋_GB2312" w:eastAsia="仿宋_GB2312" w:hAnsi="仿宋" w:hint="eastAsia"/>
          <w:sz w:val="32"/>
          <w:szCs w:val="32"/>
        </w:rPr>
        <w:t>电话：</w:t>
      </w:r>
      <w:r w:rsidRPr="001D7C39">
        <w:rPr>
          <w:rFonts w:ascii="仿宋_GB2312" w:eastAsia="仿宋_GB2312" w:hAnsi="仿宋" w:hint="eastAsia"/>
          <w:sz w:val="32"/>
          <w:szCs w:val="32"/>
        </w:rPr>
        <w:t>7377775，自助服务系统网址：</w:t>
      </w:r>
      <w:hyperlink r:id="rId108" w:history="1">
        <w:r w:rsidRPr="001D7C39">
          <w:rPr>
            <w:rStyle w:val="ae"/>
            <w:rFonts w:ascii="仿宋_GB2312" w:eastAsia="仿宋_GB2312" w:hAnsi="仿宋" w:hint="eastAsia"/>
            <w:sz w:val="32"/>
            <w:szCs w:val="32"/>
          </w:rPr>
          <w:t>http://10.10.10.12:8080/selfservice/</w:t>
        </w:r>
      </w:hyperlink>
      <w:r w:rsidRPr="001D7C39">
        <w:rPr>
          <w:rFonts w:ascii="仿宋_GB2312" w:eastAsia="仿宋_GB2312" w:hAnsi="仿宋" w:hint="eastAsia"/>
          <w:sz w:val="32"/>
          <w:szCs w:val="32"/>
        </w:rPr>
        <w:t>。</w:t>
      </w:r>
    </w:p>
    <w:p w14:paraId="20C14DCF" w14:textId="77777777" w:rsidR="00B00AAB" w:rsidRPr="001D7C39" w:rsidRDefault="00B00AAB" w:rsidP="00C0634A">
      <w:pPr>
        <w:ind w:firstLineChars="200" w:firstLine="640"/>
        <w:rPr>
          <w:rFonts w:ascii="仿宋_GB2312" w:eastAsia="仿宋_GB2312" w:hAnsi="仿宋"/>
          <w:sz w:val="32"/>
          <w:szCs w:val="32"/>
        </w:rPr>
      </w:pPr>
      <w:r w:rsidRPr="001D7C39">
        <w:rPr>
          <w:rFonts w:ascii="仿宋_GB2312" w:eastAsia="仿宋_GB2312" w:hAnsi="仿宋" w:hint="eastAsia"/>
          <w:sz w:val="32"/>
          <w:szCs w:val="32"/>
        </w:rPr>
        <w:t>报修时需要提供以下信息：具体楼号、房间号、用户账号、姓名、联系电话、预约维修时间，并尽可能详细描述故障情况，如接入方式为有线还是无线，客户端连接状态等信息。</w:t>
      </w:r>
    </w:p>
    <w:p w14:paraId="32D2C409" w14:textId="77777777" w:rsidR="00B00AAB" w:rsidRPr="001D7C39" w:rsidRDefault="00B00AAB" w:rsidP="00C0634A">
      <w:pPr>
        <w:ind w:firstLineChars="200" w:firstLine="640"/>
        <w:rPr>
          <w:rFonts w:ascii="仿宋_GB2312" w:eastAsia="仿宋_GB2312" w:hAnsi="仿宋"/>
          <w:sz w:val="32"/>
          <w:szCs w:val="32"/>
        </w:rPr>
      </w:pPr>
      <w:r w:rsidRPr="001D7C39">
        <w:rPr>
          <w:rFonts w:ascii="仿宋_GB2312" w:eastAsia="仿宋_GB2312" w:hAnsi="仿宋" w:hint="eastAsia"/>
          <w:sz w:val="32"/>
          <w:szCs w:val="32"/>
        </w:rPr>
        <w:t>具体报修流程图如下：</w:t>
      </w:r>
    </w:p>
    <w:p w14:paraId="5AB74BD5" w14:textId="77777777" w:rsidR="00B00AAB" w:rsidRDefault="00B00AAB" w:rsidP="00C0634A"/>
    <w:p w14:paraId="44E51DEB" w14:textId="77777777" w:rsidR="00B00AAB" w:rsidRDefault="00B00AAB" w:rsidP="00C0634A"/>
    <w:p w14:paraId="24B99DA9" w14:textId="77777777" w:rsidR="00B00AAB" w:rsidRDefault="00B00AAB" w:rsidP="00C0634A"/>
    <w:p w14:paraId="7FE21556" w14:textId="77777777" w:rsidR="00B00AAB" w:rsidRDefault="00B00AAB" w:rsidP="00C0634A"/>
    <w:p w14:paraId="1F59863F" w14:textId="77777777" w:rsidR="00B00AAB" w:rsidRDefault="00B00AAB" w:rsidP="00C0634A"/>
    <w:p w14:paraId="487FD80F" w14:textId="77777777" w:rsidR="00B00AAB" w:rsidRDefault="00B00AAB" w:rsidP="00C0634A"/>
    <w:p w14:paraId="6B9081A0" w14:textId="77777777" w:rsidR="00B00AAB" w:rsidRPr="00AE6517" w:rsidRDefault="00B00AAB" w:rsidP="00C0634A"/>
    <w:p w14:paraId="21C9D096" w14:textId="77777777" w:rsidR="00B00AAB" w:rsidRDefault="00B00AAB" w:rsidP="00C0634A"/>
    <w:p w14:paraId="5653CEE7" w14:textId="77777777" w:rsidR="00B00AAB" w:rsidRDefault="00B00AAB" w:rsidP="00C0634A"/>
    <w:p w14:paraId="68354789" w14:textId="77777777" w:rsidR="00B00AAB" w:rsidRDefault="00B00AAB" w:rsidP="00C0634A"/>
    <w:p w14:paraId="5F0647E2" w14:textId="77777777" w:rsidR="00B00AAB" w:rsidRDefault="00B00AAB" w:rsidP="00C0634A"/>
    <w:p w14:paraId="0F007F46" w14:textId="77777777" w:rsidR="00B00AAB" w:rsidRDefault="00B00AAB" w:rsidP="00C0634A"/>
    <w:p w14:paraId="211F4F90" w14:textId="77777777" w:rsidR="00B00AAB" w:rsidRDefault="00B00AAB" w:rsidP="00C0634A"/>
    <w:p w14:paraId="493C0474" w14:textId="77777777" w:rsidR="00B00AAB" w:rsidRDefault="00B00AAB" w:rsidP="00C0634A"/>
    <w:p w14:paraId="1E83B860" w14:textId="77777777" w:rsidR="00B00AAB" w:rsidRDefault="00B00AAB" w:rsidP="00C0634A"/>
    <w:p w14:paraId="3E44F35F" w14:textId="77777777" w:rsidR="00B00AAB" w:rsidRDefault="00B00AAB" w:rsidP="00C0634A"/>
    <w:p w14:paraId="76395BB3" w14:textId="77777777" w:rsidR="00B00AAB" w:rsidRDefault="00B00AAB" w:rsidP="00C0634A"/>
    <w:p w14:paraId="117FDA37" w14:textId="77777777" w:rsidR="00B00AAB" w:rsidRDefault="00B00AAB" w:rsidP="00C0634A"/>
    <w:p w14:paraId="70E330F1" w14:textId="77777777" w:rsidR="00B00AAB" w:rsidRDefault="00B00AAB" w:rsidP="00C0634A"/>
    <w:p w14:paraId="56D979E5" w14:textId="77777777" w:rsidR="00B00AAB" w:rsidRDefault="00B00AAB" w:rsidP="00C0634A"/>
    <w:p w14:paraId="70263934" w14:textId="77777777" w:rsidR="00B00AAB" w:rsidRDefault="00B00AAB" w:rsidP="00C0634A"/>
    <w:p w14:paraId="056D7921" w14:textId="77777777" w:rsidR="00B00AAB" w:rsidRDefault="00B00AAB" w:rsidP="00C0634A"/>
    <w:p w14:paraId="53CC9691" w14:textId="3D2C9472" w:rsidR="00B00AAB" w:rsidRDefault="00335FDE" w:rsidP="00C0634A">
      <w:r>
        <w:rPr>
          <w:noProof/>
        </w:rPr>
        <mc:AlternateContent>
          <mc:Choice Requires="wpg">
            <w:drawing>
              <wp:anchor distT="0" distB="0" distL="114300" distR="114300" simplePos="0" relativeHeight="251753472" behindDoc="0" locked="0" layoutInCell="1" allowOverlap="1" wp14:anchorId="327FA6EB" wp14:editId="5DCA83BB">
                <wp:simplePos x="0" y="0"/>
                <wp:positionH relativeFrom="column">
                  <wp:posOffset>209550</wp:posOffset>
                </wp:positionH>
                <wp:positionV relativeFrom="paragraph">
                  <wp:posOffset>135255</wp:posOffset>
                </wp:positionV>
                <wp:extent cx="5467350" cy="5876925"/>
                <wp:effectExtent l="19050" t="20955" r="19050" b="17145"/>
                <wp:wrapNone/>
                <wp:docPr id="100"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5876925"/>
                          <a:chOff x="0" y="0"/>
                          <a:chExt cx="43624" cy="62579"/>
                        </a:xfrm>
                      </wpg:grpSpPr>
                      <wps:wsp>
                        <wps:cNvPr id="101" name="矩形 2"/>
                        <wps:cNvSpPr>
                          <a:spLocks noChangeArrowheads="1"/>
                        </wps:cNvSpPr>
                        <wps:spPr bwMode="auto">
                          <a:xfrm>
                            <a:off x="13430" y="0"/>
                            <a:ext cx="16288" cy="4476"/>
                          </a:xfrm>
                          <a:prstGeom prst="rect">
                            <a:avLst/>
                          </a:prstGeom>
                          <a:solidFill>
                            <a:srgbClr val="FFFFFF"/>
                          </a:solidFill>
                          <a:ln w="25400">
                            <a:solidFill>
                              <a:srgbClr val="000000"/>
                            </a:solidFill>
                            <a:miter lim="800000"/>
                            <a:headEnd/>
                            <a:tailEnd/>
                          </a:ln>
                        </wps:spPr>
                        <wps:txbx>
                          <w:txbxContent>
                            <w:p w14:paraId="5A635A75" w14:textId="77777777" w:rsidR="007623C3" w:rsidRDefault="007623C3" w:rsidP="00C0634A">
                              <w:pPr>
                                <w:jc w:val="center"/>
                              </w:pPr>
                              <w:r>
                                <w:rPr>
                                  <w:rFonts w:hint="eastAsia"/>
                                </w:rPr>
                                <w:t>用户申报</w:t>
                              </w:r>
                            </w:p>
                          </w:txbxContent>
                        </wps:txbx>
                        <wps:bodyPr rot="0" vert="horz" wrap="square" lIns="91440" tIns="45720" rIns="91440" bIns="45720" anchor="ctr" anchorCtr="0" upright="1">
                          <a:noAutofit/>
                        </wps:bodyPr>
                      </wps:wsp>
                      <wps:wsp>
                        <wps:cNvPr id="102" name="直接箭头连接符 3"/>
                        <wps:cNvCnPr>
                          <a:cxnSpLocks noChangeShapeType="1"/>
                        </wps:cNvCnPr>
                        <wps:spPr bwMode="auto">
                          <a:xfrm>
                            <a:off x="21730" y="4476"/>
                            <a:ext cx="0" cy="51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矩形 4"/>
                        <wps:cNvSpPr>
                          <a:spLocks noChangeArrowheads="1"/>
                        </wps:cNvSpPr>
                        <wps:spPr bwMode="auto">
                          <a:xfrm>
                            <a:off x="13430" y="9620"/>
                            <a:ext cx="16288" cy="4477"/>
                          </a:xfrm>
                          <a:prstGeom prst="rect">
                            <a:avLst/>
                          </a:prstGeom>
                          <a:solidFill>
                            <a:srgbClr val="FFFFFF"/>
                          </a:solidFill>
                          <a:ln w="25400">
                            <a:solidFill>
                              <a:srgbClr val="000000"/>
                            </a:solidFill>
                            <a:miter lim="800000"/>
                            <a:headEnd/>
                            <a:tailEnd/>
                          </a:ln>
                        </wps:spPr>
                        <wps:txbx>
                          <w:txbxContent>
                            <w:p w14:paraId="6FF51C32" w14:textId="77777777" w:rsidR="007623C3" w:rsidRDefault="007623C3" w:rsidP="00C0634A">
                              <w:pPr>
                                <w:jc w:val="center"/>
                              </w:pPr>
                              <w:r>
                                <w:rPr>
                                  <w:rFonts w:hint="eastAsia"/>
                                </w:rPr>
                                <w:t>调查核实</w:t>
                              </w:r>
                            </w:p>
                          </w:txbxContent>
                        </wps:txbx>
                        <wps:bodyPr rot="0" vert="horz" wrap="square" lIns="91440" tIns="45720" rIns="91440" bIns="45720" anchor="ctr" anchorCtr="0" upright="1">
                          <a:noAutofit/>
                        </wps:bodyPr>
                      </wps:wsp>
                      <wps:wsp>
                        <wps:cNvPr id="104" name="矩形 5"/>
                        <wps:cNvSpPr>
                          <a:spLocks noChangeArrowheads="1"/>
                        </wps:cNvSpPr>
                        <wps:spPr bwMode="auto">
                          <a:xfrm>
                            <a:off x="0" y="31432"/>
                            <a:ext cx="16287" cy="5429"/>
                          </a:xfrm>
                          <a:prstGeom prst="rect">
                            <a:avLst/>
                          </a:prstGeom>
                          <a:solidFill>
                            <a:srgbClr val="FFFFFF"/>
                          </a:solidFill>
                          <a:ln w="25400">
                            <a:solidFill>
                              <a:srgbClr val="000000"/>
                            </a:solidFill>
                            <a:miter lim="800000"/>
                            <a:headEnd/>
                            <a:tailEnd/>
                          </a:ln>
                        </wps:spPr>
                        <wps:txbx>
                          <w:txbxContent>
                            <w:p w14:paraId="3E374045" w14:textId="77777777" w:rsidR="007623C3" w:rsidRDefault="007623C3" w:rsidP="00C0634A">
                              <w:pPr>
                                <w:jc w:val="center"/>
                              </w:pPr>
                              <w:r>
                                <w:rPr>
                                  <w:rFonts w:hint="eastAsia"/>
                                </w:rPr>
                                <w:t>现场处理</w:t>
                              </w:r>
                            </w:p>
                          </w:txbxContent>
                        </wps:txbx>
                        <wps:bodyPr rot="0" vert="horz" wrap="square" lIns="91440" tIns="45720" rIns="91440" bIns="45720" anchor="ctr" anchorCtr="0" upright="1">
                          <a:noAutofit/>
                        </wps:bodyPr>
                      </wps:wsp>
                      <wps:wsp>
                        <wps:cNvPr id="105" name="矩形 6"/>
                        <wps:cNvSpPr>
                          <a:spLocks noChangeArrowheads="1"/>
                        </wps:cNvSpPr>
                        <wps:spPr bwMode="auto">
                          <a:xfrm>
                            <a:off x="27336" y="31337"/>
                            <a:ext cx="16288" cy="5524"/>
                          </a:xfrm>
                          <a:prstGeom prst="rect">
                            <a:avLst/>
                          </a:prstGeom>
                          <a:solidFill>
                            <a:srgbClr val="FFFFFF"/>
                          </a:solidFill>
                          <a:ln w="25400">
                            <a:solidFill>
                              <a:srgbClr val="000000"/>
                            </a:solidFill>
                            <a:miter lim="800000"/>
                            <a:headEnd/>
                            <a:tailEnd/>
                          </a:ln>
                        </wps:spPr>
                        <wps:txbx>
                          <w:txbxContent>
                            <w:p w14:paraId="490F526D" w14:textId="77777777" w:rsidR="007623C3" w:rsidRDefault="007623C3" w:rsidP="00C0634A">
                              <w:pPr>
                                <w:jc w:val="center"/>
                              </w:pPr>
                              <w:r>
                                <w:rPr>
                                  <w:rFonts w:hint="eastAsia"/>
                                </w:rPr>
                                <w:t>电话指导处理或网上远程处理</w:t>
                              </w:r>
                            </w:p>
                          </w:txbxContent>
                        </wps:txbx>
                        <wps:bodyPr rot="0" vert="horz" wrap="square" lIns="91440" tIns="45720" rIns="91440" bIns="45720" anchor="ctr" anchorCtr="0" upright="1">
                          <a:noAutofit/>
                        </wps:bodyPr>
                      </wps:wsp>
                      <wps:wsp>
                        <wps:cNvPr id="106" name="矩形 7"/>
                        <wps:cNvSpPr>
                          <a:spLocks noChangeArrowheads="1"/>
                        </wps:cNvSpPr>
                        <wps:spPr bwMode="auto">
                          <a:xfrm>
                            <a:off x="14573" y="48863"/>
                            <a:ext cx="16288" cy="4477"/>
                          </a:xfrm>
                          <a:prstGeom prst="rect">
                            <a:avLst/>
                          </a:prstGeom>
                          <a:solidFill>
                            <a:srgbClr val="FFFFFF"/>
                          </a:solidFill>
                          <a:ln w="25400">
                            <a:solidFill>
                              <a:srgbClr val="000000"/>
                            </a:solidFill>
                            <a:miter lim="800000"/>
                            <a:headEnd/>
                            <a:tailEnd/>
                          </a:ln>
                        </wps:spPr>
                        <wps:txbx>
                          <w:txbxContent>
                            <w:p w14:paraId="22ECFEC0" w14:textId="77777777" w:rsidR="007623C3" w:rsidRDefault="007623C3" w:rsidP="00C0634A">
                              <w:pPr>
                                <w:jc w:val="center"/>
                              </w:pPr>
                              <w:r>
                                <w:rPr>
                                  <w:rFonts w:hint="eastAsia"/>
                                </w:rPr>
                                <w:t>填写计算机网络服务单</w:t>
                              </w:r>
                            </w:p>
                          </w:txbxContent>
                        </wps:txbx>
                        <wps:bodyPr rot="0" vert="horz" wrap="square" lIns="91440" tIns="45720" rIns="91440" bIns="45720" anchor="ctr" anchorCtr="0" upright="1">
                          <a:noAutofit/>
                        </wps:bodyPr>
                      </wps:wsp>
                      <wps:wsp>
                        <wps:cNvPr id="107" name="矩形 8"/>
                        <wps:cNvSpPr>
                          <a:spLocks noChangeArrowheads="1"/>
                        </wps:cNvSpPr>
                        <wps:spPr bwMode="auto">
                          <a:xfrm>
                            <a:off x="14573" y="58102"/>
                            <a:ext cx="16288" cy="4477"/>
                          </a:xfrm>
                          <a:prstGeom prst="rect">
                            <a:avLst/>
                          </a:prstGeom>
                          <a:solidFill>
                            <a:srgbClr val="FFFFFF"/>
                          </a:solidFill>
                          <a:ln w="25400">
                            <a:solidFill>
                              <a:srgbClr val="000000"/>
                            </a:solidFill>
                            <a:miter lim="800000"/>
                            <a:headEnd/>
                            <a:tailEnd/>
                          </a:ln>
                        </wps:spPr>
                        <wps:txbx>
                          <w:txbxContent>
                            <w:p w14:paraId="0B283288" w14:textId="77777777" w:rsidR="007623C3" w:rsidRDefault="007623C3" w:rsidP="00C0634A">
                              <w:pPr>
                                <w:jc w:val="center"/>
                              </w:pPr>
                              <w:r>
                                <w:rPr>
                                  <w:rFonts w:hint="eastAsia"/>
                                </w:rPr>
                                <w:t>服务结束</w:t>
                              </w:r>
                            </w:p>
                          </w:txbxContent>
                        </wps:txbx>
                        <wps:bodyPr rot="0" vert="horz" wrap="square" lIns="91440" tIns="45720" rIns="91440" bIns="45720" anchor="ctr" anchorCtr="0" upright="1">
                          <a:noAutofit/>
                        </wps:bodyPr>
                      </wps:wsp>
                      <wps:wsp>
                        <wps:cNvPr id="108" name="菱形 9"/>
                        <wps:cNvSpPr>
                          <a:spLocks noChangeArrowheads="1"/>
                        </wps:cNvSpPr>
                        <wps:spPr bwMode="auto">
                          <a:xfrm>
                            <a:off x="14573" y="17294"/>
                            <a:ext cx="14383" cy="11740"/>
                          </a:xfrm>
                          <a:prstGeom prst="diamond">
                            <a:avLst/>
                          </a:prstGeom>
                          <a:solidFill>
                            <a:srgbClr val="FFFFFF"/>
                          </a:solidFill>
                          <a:ln w="25400">
                            <a:solidFill>
                              <a:srgbClr val="000000"/>
                            </a:solidFill>
                            <a:miter lim="800000"/>
                            <a:headEnd/>
                            <a:tailEnd/>
                          </a:ln>
                        </wps:spPr>
                        <wps:txbx>
                          <w:txbxContent>
                            <w:p w14:paraId="1F3F17C6" w14:textId="77777777" w:rsidR="007623C3" w:rsidRDefault="007623C3" w:rsidP="00C0634A">
                              <w:pPr>
                                <w:jc w:val="center"/>
                              </w:pPr>
                              <w:r>
                                <w:rPr>
                                  <w:rFonts w:hint="eastAsia"/>
                                </w:rPr>
                                <w:t>是否现场处理</w:t>
                              </w:r>
                            </w:p>
                          </w:txbxContent>
                        </wps:txbx>
                        <wps:bodyPr rot="0" vert="horz" wrap="square" lIns="91440" tIns="45720" rIns="91440" bIns="45720" anchor="ctr" anchorCtr="0" upright="1">
                          <a:noAutofit/>
                        </wps:bodyPr>
                      </wps:wsp>
                      <wps:wsp>
                        <wps:cNvPr id="109" name="AutoShape 534"/>
                        <wps:cNvCnPr>
                          <a:cxnSpLocks noChangeShapeType="1"/>
                        </wps:cNvCnPr>
                        <wps:spPr bwMode="auto">
                          <a:xfrm>
                            <a:off x="21717" y="14097"/>
                            <a:ext cx="0" cy="342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0" name="直接箭头连接符 11"/>
                        <wps:cNvCnPr>
                          <a:cxnSpLocks noChangeShapeType="1"/>
                        </wps:cNvCnPr>
                        <wps:spPr bwMode="auto">
                          <a:xfrm>
                            <a:off x="23050" y="53340"/>
                            <a:ext cx="0" cy="476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肘形连接符 13"/>
                        <wps:cNvCnPr>
                          <a:cxnSpLocks noChangeShapeType="1"/>
                        </wps:cNvCnPr>
                        <wps:spPr bwMode="auto">
                          <a:xfrm rot="16200000" flipH="1">
                            <a:off x="28288" y="23717"/>
                            <a:ext cx="8287" cy="6998"/>
                          </a:xfrm>
                          <a:prstGeom prst="bentConnector3">
                            <a:avLst>
                              <a:gd name="adj1" fmla="val 57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12" name="肘形连接符 14"/>
                        <wps:cNvCnPr>
                          <a:cxnSpLocks noChangeShapeType="1"/>
                        </wps:cNvCnPr>
                        <wps:spPr bwMode="auto">
                          <a:xfrm rot="5400000">
                            <a:off x="7238" y="24194"/>
                            <a:ext cx="8471" cy="6134"/>
                          </a:xfrm>
                          <a:prstGeom prst="bentConnector3">
                            <a:avLst>
                              <a:gd name="adj1" fmla="val 164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13" name="肘形连接符 18"/>
                        <wps:cNvCnPr>
                          <a:cxnSpLocks noChangeShapeType="1"/>
                        </wps:cNvCnPr>
                        <wps:spPr bwMode="auto">
                          <a:xfrm>
                            <a:off x="8382" y="36861"/>
                            <a:ext cx="13309" cy="6001"/>
                          </a:xfrm>
                          <a:prstGeom prst="bentConnector3">
                            <a:avLst>
                              <a:gd name="adj1" fmla="val -9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肘形连接符 19"/>
                        <wps:cNvCnPr>
                          <a:cxnSpLocks noChangeShapeType="1"/>
                        </wps:cNvCnPr>
                        <wps:spPr bwMode="auto">
                          <a:xfrm rot="10800000" flipV="1">
                            <a:off x="21717" y="36861"/>
                            <a:ext cx="14236" cy="6001"/>
                          </a:xfrm>
                          <a:prstGeom prst="bentConnector3">
                            <a:avLst>
                              <a:gd name="adj1" fmla="val -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AutoShape 540"/>
                        <wps:cNvCnPr>
                          <a:cxnSpLocks noChangeShapeType="1"/>
                        </wps:cNvCnPr>
                        <wps:spPr bwMode="auto">
                          <a:xfrm>
                            <a:off x="22860" y="42862"/>
                            <a:ext cx="0" cy="60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矩形 21"/>
                        <wps:cNvSpPr>
                          <a:spLocks noChangeArrowheads="1"/>
                        </wps:cNvSpPr>
                        <wps:spPr bwMode="auto">
                          <a:xfrm>
                            <a:off x="8382" y="24448"/>
                            <a:ext cx="5048" cy="4222"/>
                          </a:xfrm>
                          <a:prstGeom prst="rect">
                            <a:avLst/>
                          </a:prstGeom>
                          <a:solidFill>
                            <a:srgbClr val="FFFFFF"/>
                          </a:solidFill>
                          <a:ln w="25400">
                            <a:solidFill>
                              <a:srgbClr val="000000"/>
                            </a:solidFill>
                            <a:miter lim="800000"/>
                            <a:headEnd/>
                            <a:tailEnd/>
                          </a:ln>
                        </wps:spPr>
                        <wps:txbx>
                          <w:txbxContent>
                            <w:p w14:paraId="0980B50F"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117" name="矩形 22"/>
                        <wps:cNvSpPr>
                          <a:spLocks noChangeArrowheads="1"/>
                        </wps:cNvSpPr>
                        <wps:spPr bwMode="auto">
                          <a:xfrm>
                            <a:off x="35909" y="24448"/>
                            <a:ext cx="5048" cy="3936"/>
                          </a:xfrm>
                          <a:prstGeom prst="rect">
                            <a:avLst/>
                          </a:prstGeom>
                          <a:solidFill>
                            <a:srgbClr val="FFFFFF"/>
                          </a:solidFill>
                          <a:ln w="25400">
                            <a:solidFill>
                              <a:srgbClr val="000000"/>
                            </a:solidFill>
                            <a:miter lim="800000"/>
                            <a:headEnd/>
                            <a:tailEnd/>
                          </a:ln>
                        </wps:spPr>
                        <wps:txbx>
                          <w:txbxContent>
                            <w:p w14:paraId="3027C687"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3" o:spid="_x0000_s1301" style="position:absolute;left:0;text-align:left;margin-left:16.5pt;margin-top:10.65pt;width:430.5pt;height:462.75pt;z-index:251753472;mso-width-relative:margin;mso-height-relative:margin" coordsize="43624,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">
                <v:rect id="矩形 2" o:spid="_x0000_s1302" style="position:absolute;left:13430;width:16288;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S1MEA&#10;AADcAAAADwAAAGRycy9kb3ducmV2LnhtbERPTWsCMRC9C/0PYQreNHEPYlejSIu0UCqs68XbsBl3&#10;FzeTJYm6/feNIPQ2j/c5q81gO3EjH1rHGmZTBYK4cqblWsOx3E0WIEJENtg5Jg2/FGCzfhmtMDfu&#10;zgXdDrEWKYRDjhqaGPtcylA1ZDFMXU+cuLPzFmOCvpbG4z2F205mSs2lxZZTQ4M9vTdUXQ5Xq8Fl&#10;1acvSpn9lB/tW3Fyqtt/K63Hr8N2CSLSEP/FT/eXSfPVDB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0tTBAAAA3AAAAA8AAAAAAAAAAAAAAAAAmAIAAGRycy9kb3du&#10;cmV2LnhtbFBLBQYAAAAABAAEAPUAAACGAwAAAAA=&#10;" strokeweight="2pt">
                  <v:textbox>
                    <w:txbxContent>
                      <w:p w14:paraId="5A635A75" w14:textId="77777777" w:rsidR="0071391C" w:rsidRDefault="0071391C" w:rsidP="00C0634A">
                        <w:pPr>
                          <w:jc w:val="center"/>
                        </w:pPr>
                        <w:r>
                          <w:rPr>
                            <w:rFonts w:hint="eastAsia"/>
                          </w:rPr>
                          <w:t>用户申报</w:t>
                        </w:r>
                      </w:p>
                    </w:txbxContent>
                  </v:textbox>
                </v:rect>
                <v:shape id="直接箭头连接符 3" o:spid="_x0000_s1303" type="#_x0000_t32" style="position:absolute;left:21730;top:4476;width:0;height:5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or8IAAADcAAAADwAAAGRycy9kb3ducmV2LnhtbERPTWvCQBC9F/oflhF6Kbox0irRVYpg&#10;FXpqWvA6ZCfZYHY2ZNcY/70rCN7m8T5ntRlsI3rqfO1YwXSSgCAunK65UvD/txsvQPiArLFxTAqu&#10;5GGzfn1ZYabdhX+pz0MlYgj7DBWYENpMSl8YsugnriWOXOk6iyHCrpK6w0sMt41Mk+RTWqw5Nhhs&#10;aWuoOOVnq6BMNU3fT0ezn39guf2ZpX3ffCv1Nhq+liACDeEpfrgPOs5PUrg/Ey+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Zor8IAAADcAAAADwAAAAAAAAAAAAAA&#10;AAChAgAAZHJzL2Rvd25yZXYueG1sUEsFBgAAAAAEAAQA+QAAAJADAAAAAA==&#10;">
                  <v:stroke endarrow="open"/>
                </v:shape>
                <v:rect id="矩形 4" o:spid="_x0000_s1304" style="position:absolute;left:13430;top:9620;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pOMIA&#10;AADcAAAADwAAAGRycy9kb3ducmV2LnhtbERP32vCMBB+F/wfwgl708QK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k4wgAAANwAAAAPAAAAAAAAAAAAAAAAAJgCAABkcnMvZG93&#10;bnJldi54bWxQSwUGAAAAAAQABAD1AAAAhwMAAAAA&#10;" strokeweight="2pt">
                  <v:textbox>
                    <w:txbxContent>
                      <w:p w14:paraId="6FF51C32" w14:textId="77777777" w:rsidR="0071391C" w:rsidRDefault="0071391C" w:rsidP="00C0634A">
                        <w:pPr>
                          <w:jc w:val="center"/>
                        </w:pPr>
                        <w:r>
                          <w:rPr>
                            <w:rFonts w:hint="eastAsia"/>
                          </w:rPr>
                          <w:t>调查核实</w:t>
                        </w:r>
                      </w:p>
                    </w:txbxContent>
                  </v:textbox>
                </v:rect>
                <v:rect id="矩形 5" o:spid="_x0000_s1305" style="position:absolute;top:31432;width:1628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xTMIA&#10;AADcAAAADwAAAGRycy9kb3ducmV2LnhtbERP32vCMBB+F/wfwgl708Qi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FMwgAAANwAAAAPAAAAAAAAAAAAAAAAAJgCAABkcnMvZG93&#10;bnJldi54bWxQSwUGAAAAAAQABAD1AAAAhwMAAAAA&#10;" strokeweight="2pt">
                  <v:textbox>
                    <w:txbxContent>
                      <w:p w14:paraId="3E374045" w14:textId="77777777" w:rsidR="0071391C" w:rsidRDefault="0071391C" w:rsidP="00C0634A">
                        <w:pPr>
                          <w:jc w:val="center"/>
                        </w:pPr>
                        <w:r>
                          <w:rPr>
                            <w:rFonts w:hint="eastAsia"/>
                          </w:rPr>
                          <w:t>现场处理</w:t>
                        </w:r>
                      </w:p>
                    </w:txbxContent>
                  </v:textbox>
                </v:rect>
                <v:rect id="矩形 6" o:spid="_x0000_s1306" style="position:absolute;left:27336;top:31337;width:1628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18IA&#10;AADcAAAADwAAAGRycy9kb3ducmV2LnhtbERP32vCMBB+F/wfwgl708SC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tTXwgAAANwAAAAPAAAAAAAAAAAAAAAAAJgCAABkcnMvZG93&#10;bnJldi54bWxQSwUGAAAAAAQABAD1AAAAhwMAAAAA&#10;" strokeweight="2pt">
                  <v:textbox>
                    <w:txbxContent>
                      <w:p w14:paraId="490F526D" w14:textId="77777777" w:rsidR="0071391C" w:rsidRDefault="0071391C" w:rsidP="00C0634A">
                        <w:pPr>
                          <w:jc w:val="center"/>
                        </w:pPr>
                        <w:r>
                          <w:rPr>
                            <w:rFonts w:hint="eastAsia"/>
                          </w:rPr>
                          <w:t>电话指导处理或网上远程处理</w:t>
                        </w:r>
                      </w:p>
                    </w:txbxContent>
                  </v:textbox>
                </v:rect>
                <v:rect id="矩形 7" o:spid="_x0000_s1307" style="position:absolute;left:14573;top:48863;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KoMIA&#10;AADcAAAADwAAAGRycy9kb3ducmV2LnhtbERPTWvCQBC9F/wPywje6q45SJu6hqKIgrQQ00tvQ3aa&#10;hGZnw+4a47/vFgq9zeN9zqaYbC9G8qFzrGG1VCCIa2c6bjR8VIfHJxAhIhvsHZOGOwUotrOHDebG&#10;3bik8RIbkUI45KihjXHIpQx1SxbD0g3Eifty3mJM0DfSeLylcNvLTKm1tNhxamhxoF1L9fflajW4&#10;rD76spLZW7XvnstPp/r3s9J6MZ9eX0BEmuK/+M99Mmm+WsP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EqgwgAAANwAAAAPAAAAAAAAAAAAAAAAAJgCAABkcnMvZG93&#10;bnJldi54bWxQSwUGAAAAAAQABAD1AAAAhwMAAAAA&#10;" strokeweight="2pt">
                  <v:textbox>
                    <w:txbxContent>
                      <w:p w14:paraId="22ECFEC0" w14:textId="77777777" w:rsidR="0071391C" w:rsidRDefault="0071391C" w:rsidP="00C0634A">
                        <w:pPr>
                          <w:jc w:val="center"/>
                        </w:pPr>
                        <w:r>
                          <w:rPr>
                            <w:rFonts w:hint="eastAsia"/>
                          </w:rPr>
                          <w:t>填写计算机网络服务单</w:t>
                        </w:r>
                      </w:p>
                    </w:txbxContent>
                  </v:textbox>
                </v:rect>
                <v:rect id="矩形 8" o:spid="_x0000_s1308" style="position:absolute;left:14573;top:58102;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O8IA&#10;AADcAAAADwAAAGRycy9kb3ducmV2LnhtbERPTWvCQBC9C/6HZYTedNccrE1dRZRioVRI0ktvQ3aa&#10;hGZnw+5W4793C4Xe5vE+Z7MbbS8u5EPnWMNyoUAQ18503Gj4qF7maxAhIhvsHZOGGwXYbaeTDebG&#10;XbmgSxkbkUI45KihjXHIpQx1SxbDwg3Eifty3mJM0DfSeLymcNvLTKmVtNhxamhxoENL9Xf5YzW4&#10;rD75opLZe3XsnopPp/rzm9L6YTbun0FEGuO/+M/9atJ89Qi/z6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87wgAAANwAAAAPAAAAAAAAAAAAAAAAAJgCAABkcnMvZG93&#10;bnJldi54bWxQSwUGAAAAAAQABAD1AAAAhwMAAAAA&#10;" strokeweight="2pt">
                  <v:textbox>
                    <w:txbxContent>
                      <w:p w14:paraId="0B283288" w14:textId="77777777" w:rsidR="0071391C" w:rsidRDefault="0071391C" w:rsidP="00C0634A">
                        <w:pPr>
                          <w:jc w:val="center"/>
                        </w:pPr>
                        <w:r>
                          <w:rPr>
                            <w:rFonts w:hint="eastAsia"/>
                          </w:rPr>
                          <w:t>服务结束</w:t>
                        </w:r>
                      </w:p>
                    </w:txbxContent>
                  </v:textbox>
                </v:rect>
                <v:shape id="菱形 9" o:spid="_x0000_s1309" type="#_x0000_t4" style="position:absolute;left:14573;top:17294;width:14383;height:1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qy8QA&#10;AADcAAAADwAAAGRycy9kb3ducmV2LnhtbESPQU8CMRCF7yb+h2ZMvElXD4SsFIIYEw5EIqBeJ9tx&#10;u3E7XdsC5d87BxJuM3lv3vtmOi++V0eKqQts4HFUgSJugu24NbDfvT1MQKWMbLEPTAbOlGA+u72Z&#10;Ym3DiT/ouM2tkhBONRpwOQ+11qlx5DGNwkAs2k+IHrOssdU24knCfa+fqmqsPXYsDQ4HWjpqfrcH&#10;b+Bl8udey9cypvK+7zbrT/4eFmzM/V1ZPIPKVPLVfLleWcGvhFaekQn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TqsvEAAAA3AAAAA8AAAAAAAAAAAAAAAAAmAIAAGRycy9k&#10;b3ducmV2LnhtbFBLBQYAAAAABAAEAPUAAACJAwAAAAA=&#10;" strokeweight="2pt">
                  <v:textbox>
                    <w:txbxContent>
                      <w:p w14:paraId="1F3F17C6" w14:textId="77777777" w:rsidR="0071391C" w:rsidRDefault="0071391C" w:rsidP="00C0634A">
                        <w:pPr>
                          <w:jc w:val="center"/>
                        </w:pPr>
                        <w:r>
                          <w:rPr>
                            <w:rFonts w:hint="eastAsia"/>
                          </w:rPr>
                          <w:t>是否现场处理</w:t>
                        </w:r>
                      </w:p>
                    </w:txbxContent>
                  </v:textbox>
                </v:shape>
                <v:shape id="AutoShape 534" o:spid="_x0000_s1310" type="#_x0000_t32" style="position:absolute;left:21717;top:1409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63sMAAADcAAAADwAAAGRycy9kb3ducmV2LnhtbERPTWvCQBC9F/wPywheSt0Yaa0xq4hg&#10;W/BULfQ6ZCfZkOxsyK4x/fduodDbPN7n5LvRtmKg3teOFSzmCQjiwumaKwVfl+PTKwgfkDW2jknB&#10;D3nYbScPOWba3fiThnOoRAxhn6ECE0KXSekLQxb93HXEkStdbzFE2FdS93iL4baVaZK8SIs1xwaD&#10;HR0MFc35ahWUqabFY/Nt3lfPWB5Oy3QY2jelZtNxvwERaAz/4j/3h47zkz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t7DAAAA3AAAAA8AAAAAAAAAAAAA&#10;AAAAoQIAAGRycy9kb3ducmV2LnhtbFBLBQYAAAAABAAEAPkAAACRAwAAAAA=&#10;">
                  <v:stroke endarrow="open"/>
                </v:shape>
                <v:shape id="直接箭头连接符 11" o:spid="_x0000_s1311" type="#_x0000_t32" style="position:absolute;left:23050;top:53340;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FnsUAAADcAAAADwAAAGRycy9kb3ducmV2LnhtbESPQWvDMAyF74P9B6NBL6N1krF1ZHXL&#10;KLQb7NSu0KuIlTg0lkPspem/nw6D3STe03ufVpvJd2qkIbaBDeSLDBRxFWzLjYHT927+CiomZItd&#10;YDJwowib9f3dCksbrnyg8ZgaJSEcSzTgUupLrWPlyGNchJ5YtDoMHpOsQ6PtgFcJ950usuxFe2xZ&#10;Ghz2tHVUXY4/3kBdWMofL2f3sXzGevv1VIxjtzdm9jC9v4FKNKV/89/1pxX8X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HFnsUAAADcAAAADwAAAAAAAAAA&#10;AAAAAAChAgAAZHJzL2Rvd25yZXYueG1sUEsFBgAAAAAEAAQA+QAAAJMDAAAAAA==&#10;">
                  <v:stroke endarrow="open"/>
                </v:shape>
                <v:shape id="肘形连接符 13" o:spid="_x0000_s1312" type="#_x0000_t34" style="position:absolute;left:28288;top:23717;width:8287;height:69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2cMEAAADcAAAADwAAAGRycy9kb3ducmV2LnhtbERPS2rDMBDdF3IHMYHuGtlZhOJEMcUQ&#10;XOgqaQ8wsSaWa2tkLCWRc/qqUOhuHu87uzLaQdxo8p1jBfkqA0HcON1xq+Dr8/DyCsIHZI2DY1Iw&#10;k4dyv3jaYaHdnY90O4VWpBD2BSowIYyFlL4xZNGv3EicuIubLIYEp1bqCe8p3A5ynWUbabHj1GBw&#10;pMpQ05+uVsFG93Guajk/om/Ndz3as/1YK/W8jG9bEIFi+Bf/ud91mp/n8PtMuk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rZwwQAAANwAAAAPAAAAAAAAAAAAAAAA&#10;AKECAABkcnMvZG93bnJldi54bWxQSwUGAAAAAAQABAD5AAAAjwMAAAAA&#10;" adj="124">
                  <v:stroke endarrow="open"/>
                </v:shape>
                <v:shape id="肘形连接符 14" o:spid="_x0000_s1313" type="#_x0000_t34" style="position:absolute;left:7238;top:24194;width:8471;height:61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0VwcEAAADcAAAADwAAAGRycy9kb3ducmV2LnhtbERPS4vCMBC+C/6HMII3TS24am0qIgjC&#10;Loivg7ehGdtiMylN1O6/3ywI3ubje0666kwtntS6yrKCyTgCQZxbXXGh4HzajuYgnEfWWFsmBb/k&#10;YJX1eykm2r74QM+jL0QIYZeggtL7JpHS5SUZdGPbEAfuZluDPsC2kLrFVwg3tYyj6EsarDg0lNjQ&#10;pqT8fnwYBYeZmz6ontnrYv9zyvfxtvuuLkoNB916CcJT5z/it3unw/xJDP/PhAt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XBwQAAANwAAAAPAAAAAAAAAAAAAAAA&#10;AKECAABkcnMvZG93bnJldi54bWxQSwUGAAAAAAQABAD5AAAAjwMAAAAA&#10;" adj="356">
                  <v:stroke endarrow="open"/>
                </v:shape>
                <v:shape id="肘形连接符 18" o:spid="_x0000_s1314" type="#_x0000_t34" style="position:absolute;left:8382;top:36861;width:13309;height:6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ZPcIAAADcAAAADwAAAGRycy9kb3ducmV2LnhtbERPTWvCQBC9C/6HZQredJNKpUQ3oUiV&#10;HHppLIXehuyYRLOzS3bV+O+7hYK3ebzP2RSj6cWVBt9ZVpAuEhDEtdUdNwq+Drv5KwgfkDX2lknB&#10;nTwU+XSywUzbG3/StQqNiCHsM1TQhuAyKX3dkkG/sI44ckc7GAwRDo3UA95iuOnlc5KspMGOY0OL&#10;jrYt1efqYhT8lO7jUL2UJ6zeXYqd2TtrvpWaPY1vaxCBxvAQ/7tLHeenS/h7Jl4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VZPcIAAADcAAAADwAAAAAAAAAAAAAA&#10;AAChAgAAZHJzL2Rvd25yZXYueG1sUEsFBgAAAAAEAAQA+QAAAJADAAAAAA==&#10;" adj="-21"/>
                <v:shape id="肘形连接符 19" o:spid="_x0000_s1315" type="#_x0000_t34" style="position:absolute;left:21717;top:36861;width:14236;height:6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rhsIAAADcAAAADwAAAGRycy9kb3ducmV2LnhtbERPTWvCQBC9F/oflin0VjcGEYmuUlq0&#10;Cl4ac/E2ZMdkbXY2ZNcY/70rCL3N433OYjXYRvTUeeNYwXiUgCAunTZcKSgO648ZCB+QNTaOScGN&#10;PKyWry8LzLS78i/1eahEDGGfoYI6hDaT0pc1WfQj1xJH7uQ6iyHCrpK6w2sMt41Mk2QqLRqODTW2&#10;9FVT+ZdfrAI0x3Nbpv1kvzPF9/pnZjdYpEq9vw2fcxCBhvAvfrq3Os4fT+DxTL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TrhsIAAADcAAAADwAAAAAAAAAAAAAA&#10;AAChAgAAZHJzL2Rvd25yZXYueG1sUEsFBgAAAAAEAAQA+QAAAJADAAAAAA==&#10;" adj="-183"/>
                <v:shape id="AutoShape 540" o:spid="_x0000_s1316" type="#_x0000_t32" style="position:absolute;left:22860;top:42862;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mBsIAAADcAAAADwAAAGRycy9kb3ducmV2LnhtbERPS2vCQBC+F/wPywi9FN0kxQfRVUSo&#10;LfTkA7wO2Uk2mJ0N2TXGf98tFHqbj+856+1gG9FT52vHCtJpAoK4cLrmSsHl/DFZgvABWWPjmBQ8&#10;ycN2M3pZY67dg4/Un0IlYgj7HBWYENpcSl8YsuinriWOXOk6iyHCrpK6w0cMt43MkmQuLdYcGwy2&#10;tDdU3E53q6DMNKVvt6v5XMyw3H+/Z33fHJR6HQ+7FYhAQ/gX/7m/dJyfzu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mBsIAAADcAAAADwAAAAAAAAAAAAAA&#10;AAChAgAAZHJzL2Rvd25yZXYueG1sUEsFBgAAAAAEAAQA+QAAAJADAAAAAA==&#10;">
                  <v:stroke endarrow="open"/>
                </v:shape>
                <v:rect id="矩形 21" o:spid="_x0000_s1317" style="position:absolute;left:8382;top:24448;width:5048;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fcIA&#10;AADcAAAADwAAAGRycy9kb3ducmV2LnhtbERPTWvCQBC9F/wPywi91V1zkJpmI2IpLRQLMV56G7Jj&#10;EszOht2tpv/eLRS8zeN9TrGZ7CAu5EPvWMNyoUAQN8703Go41m9PzyBCRDY4OCYNvxRgU84eCsyN&#10;u3JFl0NsRQrhkKOGLsYxlzI0HVkMCzcSJ+7kvMWYoG+l8XhN4XaQmVIrabHn1NDhSLuOmvPhx2pw&#10;WfPuq1pm+/q1X1ffTg1fn0rrx/m0fQERaYp38b/7w6T5yxX8PZMu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x9wgAAANwAAAAPAAAAAAAAAAAAAAAAAJgCAABkcnMvZG93&#10;bnJldi54bWxQSwUGAAAAAAQABAD1AAAAhwMAAAAA&#10;" strokeweight="2pt">
                  <v:textbox>
                    <w:txbxContent>
                      <w:p w14:paraId="0980B50F" w14:textId="77777777" w:rsidR="0071391C" w:rsidRDefault="0071391C" w:rsidP="00C0634A">
                        <w:pPr>
                          <w:jc w:val="center"/>
                        </w:pPr>
                        <w:r>
                          <w:rPr>
                            <w:rFonts w:hint="eastAsia"/>
                          </w:rPr>
                          <w:t>是</w:t>
                        </w:r>
                      </w:p>
                    </w:txbxContent>
                  </v:textbox>
                </v:rect>
                <v:rect id="矩形 22" o:spid="_x0000_s1318" style="position:absolute;left:35909;top:24448;width:5048;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55sMA&#10;AADcAAAADwAAAGRycy9kb3ducmV2LnhtbERPTWvCQBC9C/0PyxR6011zaDW6SlFKC6VCEi/ehuyY&#10;hGZnw+5W4793C4Xe5vE+Z70dbS8u5EPnWMN8pkAQ18503Gg4Vm/TBYgQkQ32jknDjQJsNw+TNebG&#10;XbmgSxkbkUI45KihjXHIpQx1SxbDzA3EiTs7bzEm6BtpPF5TuO1lptSztNhxamhxoF1L9Xf5YzW4&#10;rH73RSWzr2rfLYuTU/3hU2n99Di+rkBEGuO/+M/9YdL8+Qv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V55sMAAADcAAAADwAAAAAAAAAAAAAAAACYAgAAZHJzL2Rv&#10;d25yZXYueG1sUEsFBgAAAAAEAAQA9QAAAIgDAAAAAA==&#10;" strokeweight="2pt">
                  <v:textbox>
                    <w:txbxContent>
                      <w:p w14:paraId="3027C687" w14:textId="77777777" w:rsidR="0071391C" w:rsidRDefault="0071391C" w:rsidP="00C0634A">
                        <w:pPr>
                          <w:jc w:val="center"/>
                        </w:pPr>
                        <w:r>
                          <w:rPr>
                            <w:rFonts w:hint="eastAsia"/>
                          </w:rPr>
                          <w:t>否</w:t>
                        </w:r>
                      </w:p>
                    </w:txbxContent>
                  </v:textbox>
                </v:rect>
              </v:group>
            </w:pict>
          </mc:Fallback>
        </mc:AlternateContent>
      </w:r>
    </w:p>
    <w:p w14:paraId="6AB91FA0" w14:textId="77777777" w:rsidR="00B00AAB" w:rsidRDefault="00B00AAB" w:rsidP="00C0634A"/>
    <w:p w14:paraId="5AFF2CFE" w14:textId="77777777" w:rsidR="00B00AAB" w:rsidRDefault="00B00AAB" w:rsidP="00C0634A"/>
    <w:p w14:paraId="0A6DED62" w14:textId="77777777" w:rsidR="00B00AAB" w:rsidRDefault="00B00AAB" w:rsidP="00C0634A"/>
    <w:p w14:paraId="36388BAA" w14:textId="77777777" w:rsidR="00B00AAB" w:rsidRDefault="00B00AAB" w:rsidP="00C0634A"/>
    <w:p w14:paraId="3252C20A" w14:textId="77777777" w:rsidR="00B00AAB" w:rsidRDefault="00B00AAB" w:rsidP="00C0634A"/>
    <w:p w14:paraId="2BEAC5D6" w14:textId="77777777" w:rsidR="00B00AAB" w:rsidRDefault="00B00AAB" w:rsidP="00C0634A"/>
    <w:p w14:paraId="68B4722A" w14:textId="77777777" w:rsidR="00B00AAB" w:rsidRDefault="00B00AAB" w:rsidP="00C0634A"/>
    <w:p w14:paraId="6D8CA3C6" w14:textId="77777777" w:rsidR="00B00AAB" w:rsidRDefault="00B00AAB" w:rsidP="00C0634A"/>
    <w:p w14:paraId="4773E00F" w14:textId="77777777" w:rsidR="00B00AAB" w:rsidRDefault="00B00AAB" w:rsidP="00C0634A"/>
    <w:p w14:paraId="4367867A" w14:textId="77777777" w:rsidR="00B00AAB" w:rsidRDefault="00B00AAB" w:rsidP="00C0634A"/>
    <w:p w14:paraId="759EC6CA" w14:textId="77777777" w:rsidR="00B00AAB" w:rsidRDefault="00B00AAB" w:rsidP="00C0634A"/>
    <w:p w14:paraId="673D36BB" w14:textId="77777777" w:rsidR="00B00AAB" w:rsidRDefault="00B00AAB" w:rsidP="00C0634A"/>
    <w:p w14:paraId="32698DCF" w14:textId="77777777" w:rsidR="00B00AAB" w:rsidRDefault="00B00AAB" w:rsidP="00C0634A"/>
    <w:p w14:paraId="16720AEE" w14:textId="77777777" w:rsidR="00B00AAB" w:rsidRDefault="00B00AAB" w:rsidP="00C0634A"/>
    <w:p w14:paraId="3019FFF0" w14:textId="77777777" w:rsidR="00B00AAB" w:rsidRDefault="00B00AAB" w:rsidP="00C0634A"/>
    <w:p w14:paraId="707C6BDB" w14:textId="77777777" w:rsidR="00B00AAB" w:rsidRDefault="00B00AAB" w:rsidP="00C0634A"/>
    <w:p w14:paraId="7042B04F" w14:textId="77777777" w:rsidR="00B00AAB" w:rsidRDefault="00B00AAB" w:rsidP="00C0634A"/>
    <w:p w14:paraId="4972BB5D" w14:textId="77777777" w:rsidR="00B00AAB" w:rsidRDefault="00B00AAB" w:rsidP="00C0634A"/>
    <w:p w14:paraId="518AB195" w14:textId="77777777" w:rsidR="00B00AAB" w:rsidRDefault="00B00AAB" w:rsidP="00C0634A"/>
    <w:p w14:paraId="50CB6FF4" w14:textId="77777777" w:rsidR="00B00AAB" w:rsidRDefault="00B00AAB" w:rsidP="00C0634A"/>
    <w:p w14:paraId="2792C0C7" w14:textId="77777777" w:rsidR="00B00AAB" w:rsidRDefault="00B00AAB" w:rsidP="00C0634A"/>
    <w:p w14:paraId="43FA63AA" w14:textId="77777777" w:rsidR="00B00AAB" w:rsidRDefault="00B00AAB" w:rsidP="00C0634A"/>
    <w:p w14:paraId="77CE54A2" w14:textId="77777777" w:rsidR="00B00AAB" w:rsidRDefault="00B00AAB" w:rsidP="00C0634A"/>
    <w:p w14:paraId="4191CFED" w14:textId="77777777" w:rsidR="00B00AAB" w:rsidRDefault="00B00AAB" w:rsidP="00C0634A"/>
    <w:p w14:paraId="11E2815B" w14:textId="77777777" w:rsidR="00B00AAB" w:rsidRDefault="00B00AAB" w:rsidP="00C0634A"/>
    <w:p w14:paraId="398933C3" w14:textId="77777777" w:rsidR="00B00AAB" w:rsidRDefault="00B00AAB" w:rsidP="00C0634A"/>
    <w:p w14:paraId="5F93800D" w14:textId="77777777" w:rsidR="00B00AAB" w:rsidRDefault="00B00AAB" w:rsidP="00C0634A"/>
    <w:p w14:paraId="38A4661D" w14:textId="77777777" w:rsidR="00B00AAB" w:rsidRPr="004F078B" w:rsidRDefault="00B00AAB" w:rsidP="00C0634A"/>
    <w:p w14:paraId="15EE35E3" w14:textId="77777777" w:rsidR="00B00AAB" w:rsidRDefault="00B00AAB" w:rsidP="00C0634A"/>
    <w:p w14:paraId="6E9606A6" w14:textId="77777777" w:rsidR="00B00AAB" w:rsidRDefault="00B00AAB" w:rsidP="00C0634A"/>
    <w:p w14:paraId="0C8A0F8F" w14:textId="77777777" w:rsidR="00B00AAB" w:rsidRDefault="00B00AAB" w:rsidP="00C0634A"/>
    <w:p w14:paraId="2783A12A" w14:textId="77777777" w:rsidR="00B00AAB" w:rsidRDefault="00B00AAB" w:rsidP="00C0634A"/>
    <w:p w14:paraId="7FCA9548" w14:textId="77777777" w:rsidR="00B00AAB" w:rsidRDefault="00B00AAB" w:rsidP="00C0634A"/>
    <w:p w14:paraId="19CDE0DF" w14:textId="77777777" w:rsidR="00B00AAB" w:rsidRDefault="00B00AAB" w:rsidP="00C0634A"/>
    <w:p w14:paraId="0A388C47" w14:textId="77777777" w:rsidR="00B00AAB" w:rsidRDefault="00B00AAB" w:rsidP="00C0634A"/>
    <w:p w14:paraId="366A3B49" w14:textId="77777777" w:rsidR="00B00AAB" w:rsidRDefault="00B00AAB" w:rsidP="00C0634A"/>
    <w:p w14:paraId="247141E7" w14:textId="77777777" w:rsidR="00B00AAB" w:rsidRDefault="00B00AAB" w:rsidP="00C0634A"/>
    <w:p w14:paraId="27FA015A" w14:textId="77777777" w:rsidR="00B00AAB" w:rsidRDefault="00B00AAB" w:rsidP="00C0634A"/>
    <w:p w14:paraId="3D12A9A5" w14:textId="77777777" w:rsidR="00B00AAB" w:rsidRPr="001D7C39" w:rsidRDefault="00B00AAB" w:rsidP="002D047F">
      <w:pPr>
        <w:pStyle w:val="af2"/>
      </w:pPr>
      <w:r>
        <w:br w:type="page"/>
      </w:r>
      <w:r w:rsidRPr="001D7C39">
        <w:rPr>
          <w:rFonts w:hint="eastAsia"/>
        </w:rPr>
        <w:lastRenderedPageBreak/>
        <w:t>二、学生报修流程</w:t>
      </w:r>
    </w:p>
    <w:p w14:paraId="1002F184" w14:textId="77777777" w:rsidR="00B00AAB" w:rsidRPr="001D7C39" w:rsidRDefault="00B00AAB" w:rsidP="00987A7C">
      <w:pPr>
        <w:ind w:firstLineChars="200" w:firstLine="640"/>
        <w:jc w:val="left"/>
        <w:rPr>
          <w:rFonts w:ascii="仿宋_GB2312" w:eastAsia="仿宋_GB2312" w:hAnsi="仿宋"/>
          <w:sz w:val="32"/>
          <w:szCs w:val="32"/>
        </w:rPr>
      </w:pPr>
      <w:r w:rsidRPr="001D7C39">
        <w:rPr>
          <w:rFonts w:ascii="仿宋_GB2312" w:eastAsia="仿宋_GB2312" w:hAnsi="仿宋" w:hint="eastAsia"/>
          <w:sz w:val="32"/>
          <w:szCs w:val="32"/>
        </w:rPr>
        <w:t>学生遇到网络故障时，可以通过现场报修和登陆自助服务系统进行报修，报修地址：（新乡校区）</w:t>
      </w:r>
      <w:r>
        <w:rPr>
          <w:rFonts w:ascii="仿宋_GB2312" w:eastAsia="仿宋_GB2312" w:hAnsi="仿宋" w:hint="eastAsia"/>
          <w:sz w:val="32"/>
          <w:szCs w:val="32"/>
        </w:rPr>
        <w:t>网络服务中心，电话：3831803</w:t>
      </w:r>
      <w:r w:rsidRPr="001D7C39">
        <w:rPr>
          <w:rFonts w:ascii="仿宋_GB2312" w:eastAsia="仿宋_GB2312" w:hAnsi="仿宋" w:hint="eastAsia"/>
          <w:sz w:val="32"/>
          <w:szCs w:val="32"/>
        </w:rPr>
        <w:t>，(平原校区)网络</w:t>
      </w:r>
      <w:r>
        <w:rPr>
          <w:rFonts w:ascii="仿宋_GB2312" w:eastAsia="仿宋_GB2312" w:hAnsi="仿宋" w:hint="eastAsia"/>
          <w:sz w:val="32"/>
          <w:szCs w:val="32"/>
        </w:rPr>
        <w:t>服务</w:t>
      </w:r>
      <w:r w:rsidRPr="001D7C39">
        <w:rPr>
          <w:rFonts w:ascii="仿宋_GB2312" w:eastAsia="仿宋_GB2312" w:hAnsi="仿宋" w:hint="eastAsia"/>
          <w:sz w:val="32"/>
          <w:szCs w:val="32"/>
        </w:rPr>
        <w:t>中心</w:t>
      </w:r>
      <w:r>
        <w:rPr>
          <w:rFonts w:ascii="仿宋_GB2312" w:eastAsia="仿宋_GB2312" w:hAnsi="仿宋" w:hint="eastAsia"/>
          <w:sz w:val="32"/>
          <w:szCs w:val="32"/>
        </w:rPr>
        <w:t>，电话：</w:t>
      </w:r>
      <w:r w:rsidRPr="00FF74F9">
        <w:rPr>
          <w:rFonts w:ascii="仿宋_GB2312" w:eastAsia="仿宋_GB2312" w:hAnsi="仿宋"/>
          <w:sz w:val="32"/>
          <w:szCs w:val="32"/>
        </w:rPr>
        <w:t>15903864871</w:t>
      </w:r>
      <w:r w:rsidRPr="00FF74F9">
        <w:rPr>
          <w:rFonts w:ascii="仿宋_GB2312" w:eastAsia="仿宋_GB2312" w:hAnsi="仿宋" w:hint="eastAsia"/>
          <w:sz w:val="32"/>
          <w:szCs w:val="32"/>
        </w:rPr>
        <w:t xml:space="preserve"> </w:t>
      </w:r>
      <w:r w:rsidRPr="001D7C39">
        <w:rPr>
          <w:rFonts w:ascii="仿宋_GB2312" w:eastAsia="仿宋_GB2312" w:hAnsi="仿宋" w:hint="eastAsia"/>
          <w:sz w:val="32"/>
          <w:szCs w:val="32"/>
        </w:rPr>
        <w:t>。自助服务系统网址：</w:t>
      </w:r>
      <w:hyperlink r:id="rId109" w:history="1">
        <w:r w:rsidRPr="001D7C39">
          <w:rPr>
            <w:rStyle w:val="ae"/>
            <w:rFonts w:ascii="仿宋_GB2312" w:eastAsia="仿宋_GB2312" w:hAnsi="仿宋" w:hint="eastAsia"/>
            <w:sz w:val="32"/>
            <w:szCs w:val="32"/>
          </w:rPr>
          <w:t>http://10.10.10.12:8080/selfservice/</w:t>
        </w:r>
      </w:hyperlink>
      <w:r w:rsidRPr="001D7C39">
        <w:rPr>
          <w:rFonts w:ascii="仿宋_GB2312" w:eastAsia="仿宋_GB2312" w:hAnsi="仿宋" w:hint="eastAsia"/>
          <w:sz w:val="32"/>
          <w:szCs w:val="32"/>
        </w:rPr>
        <w:t>。</w:t>
      </w:r>
    </w:p>
    <w:p w14:paraId="5BF80EDF" w14:textId="77777777" w:rsidR="00B00AAB" w:rsidRPr="001D7C39" w:rsidRDefault="00B00AAB" w:rsidP="00C0634A">
      <w:pPr>
        <w:ind w:firstLine="420"/>
        <w:rPr>
          <w:rFonts w:ascii="仿宋_GB2312" w:eastAsia="仿宋_GB2312" w:hAnsi="仿宋"/>
          <w:sz w:val="32"/>
          <w:szCs w:val="32"/>
        </w:rPr>
      </w:pPr>
      <w:r w:rsidRPr="001D7C39">
        <w:rPr>
          <w:rFonts w:ascii="仿宋_GB2312" w:eastAsia="仿宋_GB2312" w:hAnsi="仿宋" w:hint="eastAsia"/>
          <w:sz w:val="32"/>
          <w:szCs w:val="32"/>
        </w:rPr>
        <w:t>报修时需要提供以下信息：具体楼号、房间号、用户账号、姓名、联系电话、预约维修时间，并尽可能详细描述故障情况，如接入方式为有线还是无线，客户端连接状态等信息。</w:t>
      </w:r>
    </w:p>
    <w:p w14:paraId="565F6A82" w14:textId="77777777" w:rsidR="00B00AAB" w:rsidRPr="001D7C39" w:rsidRDefault="00B00AAB" w:rsidP="00C0634A">
      <w:pPr>
        <w:ind w:firstLine="420"/>
        <w:rPr>
          <w:rFonts w:ascii="仿宋_GB2312" w:eastAsia="仿宋_GB2312" w:hAnsi="仿宋"/>
          <w:sz w:val="32"/>
          <w:szCs w:val="32"/>
        </w:rPr>
      </w:pPr>
      <w:r w:rsidRPr="001D7C39">
        <w:rPr>
          <w:rFonts w:ascii="仿宋_GB2312" w:eastAsia="仿宋_GB2312" w:hAnsi="仿宋" w:hint="eastAsia"/>
          <w:sz w:val="32"/>
          <w:szCs w:val="32"/>
        </w:rPr>
        <w:t>具体报修流程如下：</w:t>
      </w:r>
    </w:p>
    <w:p w14:paraId="2585F3D7" w14:textId="3824EED9" w:rsidR="00B00AAB" w:rsidRDefault="00335FDE" w:rsidP="00C0634A">
      <w:r>
        <w:rPr>
          <w:noProof/>
        </w:rPr>
        <mc:AlternateContent>
          <mc:Choice Requires="wpg">
            <w:drawing>
              <wp:anchor distT="0" distB="0" distL="114300" distR="114300" simplePos="0" relativeHeight="251752448" behindDoc="0" locked="0" layoutInCell="1" allowOverlap="1" wp14:anchorId="663355D8" wp14:editId="6D6789F8">
                <wp:simplePos x="0" y="0"/>
                <wp:positionH relativeFrom="column">
                  <wp:posOffset>257175</wp:posOffset>
                </wp:positionH>
                <wp:positionV relativeFrom="paragraph">
                  <wp:posOffset>128270</wp:posOffset>
                </wp:positionV>
                <wp:extent cx="5305425" cy="5153025"/>
                <wp:effectExtent l="19050" t="13970" r="19050" b="14605"/>
                <wp:wrapNone/>
                <wp:docPr id="82"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5153025"/>
                          <a:chOff x="0" y="0"/>
                          <a:chExt cx="43624" cy="62579"/>
                        </a:xfrm>
                      </wpg:grpSpPr>
                      <wps:wsp>
                        <wps:cNvPr id="83" name="矩形 25"/>
                        <wps:cNvSpPr>
                          <a:spLocks noChangeArrowheads="1"/>
                        </wps:cNvSpPr>
                        <wps:spPr bwMode="auto">
                          <a:xfrm>
                            <a:off x="13430" y="0"/>
                            <a:ext cx="16288" cy="4476"/>
                          </a:xfrm>
                          <a:prstGeom prst="rect">
                            <a:avLst/>
                          </a:prstGeom>
                          <a:solidFill>
                            <a:srgbClr val="FFFFFF"/>
                          </a:solidFill>
                          <a:ln w="25400">
                            <a:solidFill>
                              <a:srgbClr val="000000"/>
                            </a:solidFill>
                            <a:miter lim="800000"/>
                            <a:headEnd/>
                            <a:tailEnd/>
                          </a:ln>
                        </wps:spPr>
                        <wps:txbx>
                          <w:txbxContent>
                            <w:p w14:paraId="42C4CA1B" w14:textId="77777777" w:rsidR="007623C3" w:rsidRDefault="007623C3" w:rsidP="00C0634A">
                              <w:pPr>
                                <w:jc w:val="center"/>
                              </w:pPr>
                              <w:r>
                                <w:rPr>
                                  <w:rFonts w:hint="eastAsia"/>
                                </w:rPr>
                                <w:t>用户申报</w:t>
                              </w:r>
                            </w:p>
                          </w:txbxContent>
                        </wps:txbx>
                        <wps:bodyPr rot="0" vert="horz" wrap="square" lIns="91440" tIns="45720" rIns="91440" bIns="45720" anchor="ctr" anchorCtr="0" upright="1">
                          <a:noAutofit/>
                        </wps:bodyPr>
                      </wps:wsp>
                      <wps:wsp>
                        <wps:cNvPr id="84" name="AutoShape 509"/>
                        <wps:cNvCnPr>
                          <a:cxnSpLocks noChangeShapeType="1"/>
                        </wps:cNvCnPr>
                        <wps:spPr bwMode="auto">
                          <a:xfrm>
                            <a:off x="21621" y="4476"/>
                            <a:ext cx="96" cy="51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 name="矩形 27"/>
                        <wps:cNvSpPr>
                          <a:spLocks noChangeArrowheads="1"/>
                        </wps:cNvSpPr>
                        <wps:spPr bwMode="auto">
                          <a:xfrm>
                            <a:off x="13430" y="9620"/>
                            <a:ext cx="16288" cy="4477"/>
                          </a:xfrm>
                          <a:prstGeom prst="rect">
                            <a:avLst/>
                          </a:prstGeom>
                          <a:solidFill>
                            <a:srgbClr val="FFFFFF"/>
                          </a:solidFill>
                          <a:ln w="25400">
                            <a:solidFill>
                              <a:srgbClr val="000000"/>
                            </a:solidFill>
                            <a:miter lim="800000"/>
                            <a:headEnd/>
                            <a:tailEnd/>
                          </a:ln>
                        </wps:spPr>
                        <wps:txbx>
                          <w:txbxContent>
                            <w:p w14:paraId="5D0592C9" w14:textId="77777777" w:rsidR="007623C3" w:rsidRDefault="007623C3" w:rsidP="00C0634A">
                              <w:pPr>
                                <w:jc w:val="center"/>
                              </w:pPr>
                              <w:r>
                                <w:rPr>
                                  <w:rFonts w:hint="eastAsia"/>
                                </w:rPr>
                                <w:t>调查核实</w:t>
                              </w:r>
                            </w:p>
                          </w:txbxContent>
                        </wps:txbx>
                        <wps:bodyPr rot="0" vert="horz" wrap="square" lIns="91440" tIns="45720" rIns="91440" bIns="45720" anchor="ctr" anchorCtr="0" upright="1">
                          <a:noAutofit/>
                        </wps:bodyPr>
                      </wps:wsp>
                      <wps:wsp>
                        <wps:cNvPr id="86" name="矩形 28"/>
                        <wps:cNvSpPr>
                          <a:spLocks noChangeArrowheads="1"/>
                        </wps:cNvSpPr>
                        <wps:spPr bwMode="auto">
                          <a:xfrm>
                            <a:off x="0" y="31432"/>
                            <a:ext cx="16287" cy="5429"/>
                          </a:xfrm>
                          <a:prstGeom prst="rect">
                            <a:avLst/>
                          </a:prstGeom>
                          <a:solidFill>
                            <a:srgbClr val="FFFFFF"/>
                          </a:solidFill>
                          <a:ln w="25400">
                            <a:solidFill>
                              <a:srgbClr val="000000"/>
                            </a:solidFill>
                            <a:miter lim="800000"/>
                            <a:headEnd/>
                            <a:tailEnd/>
                          </a:ln>
                        </wps:spPr>
                        <wps:txbx>
                          <w:txbxContent>
                            <w:p w14:paraId="70E88AE4" w14:textId="77777777" w:rsidR="007623C3" w:rsidRDefault="007623C3" w:rsidP="00C0634A">
                              <w:pPr>
                                <w:jc w:val="center"/>
                              </w:pPr>
                              <w:r>
                                <w:rPr>
                                  <w:rFonts w:hint="eastAsia"/>
                                </w:rPr>
                                <w:t>现场处理</w:t>
                              </w:r>
                            </w:p>
                          </w:txbxContent>
                        </wps:txbx>
                        <wps:bodyPr rot="0" vert="horz" wrap="square" lIns="91440" tIns="45720" rIns="91440" bIns="45720" anchor="ctr" anchorCtr="0" upright="1">
                          <a:noAutofit/>
                        </wps:bodyPr>
                      </wps:wsp>
                      <wps:wsp>
                        <wps:cNvPr id="87" name="矩形 29"/>
                        <wps:cNvSpPr>
                          <a:spLocks noChangeArrowheads="1"/>
                        </wps:cNvSpPr>
                        <wps:spPr bwMode="auto">
                          <a:xfrm>
                            <a:off x="27336" y="31337"/>
                            <a:ext cx="16288" cy="5524"/>
                          </a:xfrm>
                          <a:prstGeom prst="rect">
                            <a:avLst/>
                          </a:prstGeom>
                          <a:solidFill>
                            <a:srgbClr val="FFFFFF"/>
                          </a:solidFill>
                          <a:ln w="25400">
                            <a:solidFill>
                              <a:srgbClr val="000000"/>
                            </a:solidFill>
                            <a:miter lim="800000"/>
                            <a:headEnd/>
                            <a:tailEnd/>
                          </a:ln>
                        </wps:spPr>
                        <wps:txbx>
                          <w:txbxContent>
                            <w:p w14:paraId="42FE00A0" w14:textId="77777777" w:rsidR="007623C3" w:rsidRDefault="007623C3" w:rsidP="00C0634A">
                              <w:pPr>
                                <w:jc w:val="center"/>
                              </w:pPr>
                              <w:r>
                                <w:rPr>
                                  <w:rFonts w:hint="eastAsia"/>
                                </w:rPr>
                                <w:t>电话指导处理或网上远程处理</w:t>
                              </w:r>
                            </w:p>
                          </w:txbxContent>
                        </wps:txbx>
                        <wps:bodyPr rot="0" vert="horz" wrap="square" lIns="91440" tIns="45720" rIns="91440" bIns="45720" anchor="ctr" anchorCtr="0" upright="1">
                          <a:noAutofit/>
                        </wps:bodyPr>
                      </wps:wsp>
                      <wps:wsp>
                        <wps:cNvPr id="88" name="矩形 30"/>
                        <wps:cNvSpPr>
                          <a:spLocks noChangeArrowheads="1"/>
                        </wps:cNvSpPr>
                        <wps:spPr bwMode="auto">
                          <a:xfrm>
                            <a:off x="14573" y="48863"/>
                            <a:ext cx="16288" cy="4477"/>
                          </a:xfrm>
                          <a:prstGeom prst="rect">
                            <a:avLst/>
                          </a:prstGeom>
                          <a:solidFill>
                            <a:srgbClr val="FFFFFF"/>
                          </a:solidFill>
                          <a:ln w="25400">
                            <a:solidFill>
                              <a:srgbClr val="000000"/>
                            </a:solidFill>
                            <a:miter lim="800000"/>
                            <a:headEnd/>
                            <a:tailEnd/>
                          </a:ln>
                        </wps:spPr>
                        <wps:txbx>
                          <w:txbxContent>
                            <w:p w14:paraId="0EE515CF" w14:textId="77777777" w:rsidR="007623C3" w:rsidRDefault="007623C3" w:rsidP="00C0634A">
                              <w:pPr>
                                <w:jc w:val="center"/>
                              </w:pPr>
                              <w:r>
                                <w:rPr>
                                  <w:rFonts w:hint="eastAsia"/>
                                </w:rPr>
                                <w:t>填写计算机网络服务单</w:t>
                              </w:r>
                            </w:p>
                          </w:txbxContent>
                        </wps:txbx>
                        <wps:bodyPr rot="0" vert="horz" wrap="square" lIns="91440" tIns="45720" rIns="91440" bIns="45720" anchor="ctr" anchorCtr="0" upright="1">
                          <a:noAutofit/>
                        </wps:bodyPr>
                      </wps:wsp>
                      <wps:wsp>
                        <wps:cNvPr id="89" name="矩形 31"/>
                        <wps:cNvSpPr>
                          <a:spLocks noChangeArrowheads="1"/>
                        </wps:cNvSpPr>
                        <wps:spPr bwMode="auto">
                          <a:xfrm>
                            <a:off x="14573" y="58102"/>
                            <a:ext cx="16288" cy="4477"/>
                          </a:xfrm>
                          <a:prstGeom prst="rect">
                            <a:avLst/>
                          </a:prstGeom>
                          <a:solidFill>
                            <a:srgbClr val="FFFFFF"/>
                          </a:solidFill>
                          <a:ln w="25400">
                            <a:solidFill>
                              <a:srgbClr val="000000"/>
                            </a:solidFill>
                            <a:miter lim="800000"/>
                            <a:headEnd/>
                            <a:tailEnd/>
                          </a:ln>
                        </wps:spPr>
                        <wps:txbx>
                          <w:txbxContent>
                            <w:p w14:paraId="77A551C3" w14:textId="77777777" w:rsidR="007623C3" w:rsidRDefault="007623C3" w:rsidP="00C0634A">
                              <w:pPr>
                                <w:jc w:val="center"/>
                              </w:pPr>
                              <w:r>
                                <w:rPr>
                                  <w:rFonts w:hint="eastAsia"/>
                                </w:rPr>
                                <w:t>服务结束</w:t>
                              </w:r>
                            </w:p>
                          </w:txbxContent>
                        </wps:txbx>
                        <wps:bodyPr rot="0" vert="horz" wrap="square" lIns="91440" tIns="45720" rIns="91440" bIns="45720" anchor="ctr" anchorCtr="0" upright="1">
                          <a:noAutofit/>
                        </wps:bodyPr>
                      </wps:wsp>
                      <wps:wsp>
                        <wps:cNvPr id="90" name="菱形 32"/>
                        <wps:cNvSpPr>
                          <a:spLocks noChangeArrowheads="1"/>
                        </wps:cNvSpPr>
                        <wps:spPr bwMode="auto">
                          <a:xfrm>
                            <a:off x="14573" y="17294"/>
                            <a:ext cx="14383" cy="11740"/>
                          </a:xfrm>
                          <a:prstGeom prst="diamond">
                            <a:avLst/>
                          </a:prstGeom>
                          <a:solidFill>
                            <a:srgbClr val="FFFFFF"/>
                          </a:solidFill>
                          <a:ln w="25400">
                            <a:solidFill>
                              <a:srgbClr val="000000"/>
                            </a:solidFill>
                            <a:miter lim="800000"/>
                            <a:headEnd/>
                            <a:tailEnd/>
                          </a:ln>
                        </wps:spPr>
                        <wps:txbx>
                          <w:txbxContent>
                            <w:p w14:paraId="2A2CE90D" w14:textId="77777777" w:rsidR="007623C3" w:rsidRDefault="007623C3" w:rsidP="00C0634A">
                              <w:pPr>
                                <w:jc w:val="center"/>
                              </w:pPr>
                              <w:r>
                                <w:rPr>
                                  <w:rFonts w:hint="eastAsia"/>
                                </w:rPr>
                                <w:t>是否现场处理</w:t>
                              </w:r>
                            </w:p>
                          </w:txbxContent>
                        </wps:txbx>
                        <wps:bodyPr rot="0" vert="horz" wrap="square" lIns="91440" tIns="45720" rIns="91440" bIns="45720" anchor="ctr" anchorCtr="0" upright="1">
                          <a:noAutofit/>
                        </wps:bodyPr>
                      </wps:wsp>
                      <wps:wsp>
                        <wps:cNvPr id="91" name="直接箭头连接符 33"/>
                        <wps:cNvCnPr>
                          <a:cxnSpLocks noChangeShapeType="1"/>
                        </wps:cNvCnPr>
                        <wps:spPr bwMode="auto">
                          <a:xfrm>
                            <a:off x="21717" y="14097"/>
                            <a:ext cx="0" cy="342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AutoShape 517"/>
                        <wps:cNvCnPr>
                          <a:cxnSpLocks noChangeShapeType="1"/>
                        </wps:cNvCnPr>
                        <wps:spPr bwMode="auto">
                          <a:xfrm>
                            <a:off x="23050" y="53340"/>
                            <a:ext cx="0" cy="476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 name="肘形连接符 35"/>
                        <wps:cNvCnPr>
                          <a:cxnSpLocks noChangeShapeType="1"/>
                        </wps:cNvCnPr>
                        <wps:spPr bwMode="auto">
                          <a:xfrm rot="16200000" flipH="1">
                            <a:off x="28288" y="23717"/>
                            <a:ext cx="8287" cy="6998"/>
                          </a:xfrm>
                          <a:prstGeom prst="bentConnector3">
                            <a:avLst>
                              <a:gd name="adj1" fmla="val 57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4" name="肘形连接符 36"/>
                        <wps:cNvCnPr>
                          <a:cxnSpLocks noChangeShapeType="1"/>
                        </wps:cNvCnPr>
                        <wps:spPr bwMode="auto">
                          <a:xfrm rot="5400000">
                            <a:off x="7238" y="24194"/>
                            <a:ext cx="8471" cy="6134"/>
                          </a:xfrm>
                          <a:prstGeom prst="bentConnector3">
                            <a:avLst>
                              <a:gd name="adj1" fmla="val 164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5" name="AutoShape 520"/>
                        <wps:cNvCnPr>
                          <a:cxnSpLocks noChangeShapeType="1"/>
                        </wps:cNvCnPr>
                        <wps:spPr bwMode="auto">
                          <a:xfrm>
                            <a:off x="8382" y="36861"/>
                            <a:ext cx="13309" cy="6001"/>
                          </a:xfrm>
                          <a:prstGeom prst="bentConnector3">
                            <a:avLst>
                              <a:gd name="adj1" fmla="val -9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肘形连接符 38"/>
                        <wps:cNvCnPr>
                          <a:cxnSpLocks noChangeShapeType="1"/>
                        </wps:cNvCnPr>
                        <wps:spPr bwMode="auto">
                          <a:xfrm rot="10800000" flipV="1">
                            <a:off x="21717" y="36861"/>
                            <a:ext cx="14236" cy="6001"/>
                          </a:xfrm>
                          <a:prstGeom prst="bentConnector3">
                            <a:avLst>
                              <a:gd name="adj1" fmla="val -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直接箭头连接符 39"/>
                        <wps:cNvCnPr>
                          <a:cxnSpLocks noChangeShapeType="1"/>
                        </wps:cNvCnPr>
                        <wps:spPr bwMode="auto">
                          <a:xfrm>
                            <a:off x="22860" y="42862"/>
                            <a:ext cx="0" cy="60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 name="矩形 40"/>
                        <wps:cNvSpPr>
                          <a:spLocks noChangeArrowheads="1"/>
                        </wps:cNvSpPr>
                        <wps:spPr bwMode="auto">
                          <a:xfrm>
                            <a:off x="8382" y="24448"/>
                            <a:ext cx="5048" cy="4222"/>
                          </a:xfrm>
                          <a:prstGeom prst="rect">
                            <a:avLst/>
                          </a:prstGeom>
                          <a:solidFill>
                            <a:srgbClr val="FFFFFF"/>
                          </a:solidFill>
                          <a:ln w="25400">
                            <a:solidFill>
                              <a:srgbClr val="000000"/>
                            </a:solidFill>
                            <a:miter lim="800000"/>
                            <a:headEnd/>
                            <a:tailEnd/>
                          </a:ln>
                        </wps:spPr>
                        <wps:txbx>
                          <w:txbxContent>
                            <w:p w14:paraId="3E491087" w14:textId="77777777" w:rsidR="007623C3" w:rsidRDefault="007623C3" w:rsidP="00C0634A">
                              <w:pPr>
                                <w:jc w:val="center"/>
                              </w:pPr>
                              <w:r>
                                <w:rPr>
                                  <w:rFonts w:hint="eastAsia"/>
                                </w:rPr>
                                <w:t>是</w:t>
                              </w:r>
                            </w:p>
                          </w:txbxContent>
                        </wps:txbx>
                        <wps:bodyPr rot="0" vert="horz" wrap="square" lIns="91440" tIns="45720" rIns="91440" bIns="45720" anchor="ctr" anchorCtr="0" upright="1">
                          <a:noAutofit/>
                        </wps:bodyPr>
                      </wps:wsp>
                      <wps:wsp>
                        <wps:cNvPr id="99" name="矩形 41"/>
                        <wps:cNvSpPr>
                          <a:spLocks noChangeArrowheads="1"/>
                        </wps:cNvSpPr>
                        <wps:spPr bwMode="auto">
                          <a:xfrm>
                            <a:off x="35909" y="24448"/>
                            <a:ext cx="5048" cy="3936"/>
                          </a:xfrm>
                          <a:prstGeom prst="rect">
                            <a:avLst/>
                          </a:prstGeom>
                          <a:solidFill>
                            <a:srgbClr val="FFFFFF"/>
                          </a:solidFill>
                          <a:ln w="25400">
                            <a:solidFill>
                              <a:srgbClr val="000000"/>
                            </a:solidFill>
                            <a:miter lim="800000"/>
                            <a:headEnd/>
                            <a:tailEnd/>
                          </a:ln>
                        </wps:spPr>
                        <wps:txbx>
                          <w:txbxContent>
                            <w:p w14:paraId="270AE744" w14:textId="77777777" w:rsidR="007623C3" w:rsidRDefault="007623C3" w:rsidP="00C0634A">
                              <w:pPr>
                                <w:jc w:val="center"/>
                              </w:pPr>
                              <w:r>
                                <w:rPr>
                                  <w:rFonts w:hint="eastAsia"/>
                                </w:rPr>
                                <w:t>否</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4" o:spid="_x0000_s1319" style="position:absolute;left:0;text-align:left;margin-left:20.25pt;margin-top:10.1pt;width:417.75pt;height:405.75pt;z-index:251752448;mso-width-relative:margin;mso-height-relative:margin" coordsize="43624,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">
                <v:rect id="矩形 25" o:spid="_x0000_s1320" style="position:absolute;left:13430;width:16288;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ga8MA&#10;AADbAAAADwAAAGRycy9kb3ducmV2LnhtbESPQWsCMRSE7wX/Q3iCt5q4QtHVKGIpFkoL63rx9tg8&#10;dxc3L0sSdfvvm0Khx2FmvmHW28F24k4+tI41zKYKBHHlTMu1hlP59rwAESKywc4xafimANvN6GmN&#10;uXEPLuh+jLVIEA45amhi7HMpQ9WQxTB1PXHyLs5bjEn6WhqPjwS3ncyUepEWW04LDfa0b6i6Hm9W&#10;g8uqgy9KmX2Wr+2yODvVfX0orSfjYbcCEWmI/+G/9rvRsJj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Iga8MAAADbAAAADwAAAAAAAAAAAAAAAACYAgAAZHJzL2Rv&#10;d25yZXYueG1sUEsFBgAAAAAEAAQA9QAAAIgDAAAAAA==&#10;" strokeweight="2pt">
                  <v:textbox>
                    <w:txbxContent>
                      <w:p w14:paraId="42C4CA1B" w14:textId="77777777" w:rsidR="0071391C" w:rsidRDefault="0071391C" w:rsidP="00C0634A">
                        <w:pPr>
                          <w:jc w:val="center"/>
                        </w:pPr>
                        <w:r>
                          <w:rPr>
                            <w:rFonts w:hint="eastAsia"/>
                          </w:rPr>
                          <w:t>用户申报</w:t>
                        </w:r>
                      </w:p>
                    </w:txbxContent>
                  </v:textbox>
                </v:rect>
                <v:shape id="AutoShape 509" o:spid="_x0000_s1321" type="#_x0000_t32" style="position:absolute;left:21621;top:4476;width:96;height:5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jcQAAADbAAAADwAAAGRycy9kb3ducmV2LnhtbESPQWvCQBSE70L/w/IKvZS6Ma2tpG5E&#10;hFrBk1ro9ZF9yYZk34bsGuO/7xYEj8PMfMMsV6NtxUC9rx0rmE0TEMSF0zVXCn5OXy8LED4ga2wd&#10;k4IreVjlD5MlZtpd+EDDMVQiQthnqMCE0GVS+sKQRT91HXH0StdbDFH2ldQ9XiLctjJNkndpsea4&#10;YLCjjaGiOZ6tgjLVNHtufs33x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n6NxAAAANsAAAAPAAAAAAAAAAAA&#10;AAAAAKECAABkcnMvZG93bnJldi54bWxQSwUGAAAAAAQABAD5AAAAkgMAAAAA&#10;">
                  <v:stroke endarrow="open"/>
                </v:shape>
                <v:rect id="矩形 27" o:spid="_x0000_s1322" style="position:absolute;left:13430;top:9620;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hMMA&#10;AADbAAAADwAAAGRycy9kb3ducmV2LnhtbESPQWsCMRSE7wX/Q3iCt5q4YNHVKGIpFkoL63rx9tg8&#10;dxc3L0sSdfvvm0Khx2FmvmHW28F24k4+tI41zKYKBHHlTMu1hlP59rwAESKywc4xafimANvN6GmN&#10;uXEPLuh+jLVIEA45amhi7HMpQ9WQxTB1PXHyLs5bjEn6WhqPjwS3ncyUepEWW04LDfa0b6i6Hm9W&#10;g8uqgy9KmX2Wr+2yODvVfX0orSfjYbcCEWmI/+G/9rvRsJj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dhMMAAADbAAAADwAAAAAAAAAAAAAAAACYAgAAZHJzL2Rv&#10;d25yZXYueG1sUEsFBgAAAAAEAAQA9QAAAIgDAAAAAA==&#10;" strokeweight="2pt">
                  <v:textbox>
                    <w:txbxContent>
                      <w:p w14:paraId="5D0592C9" w14:textId="77777777" w:rsidR="0071391C" w:rsidRDefault="0071391C" w:rsidP="00C0634A">
                        <w:pPr>
                          <w:jc w:val="center"/>
                        </w:pPr>
                        <w:r>
                          <w:rPr>
                            <w:rFonts w:hint="eastAsia"/>
                          </w:rPr>
                          <w:t>调查核实</w:t>
                        </w:r>
                      </w:p>
                    </w:txbxContent>
                  </v:textbox>
                </v:rect>
                <v:rect id="矩形 28" o:spid="_x0000_s1323" style="position:absolute;top:31432;width:1628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88MA&#10;AADbAAAADwAAAGRycy9kb3ducmV2LnhtbESPQWsCMRSE70L/Q3hCb5q4B9GtUUqLKBQL63rp7bF5&#10;7i5uXpYk6vbfN0LB4zAz3zCrzWA7cSMfWscaZlMFgrhypuVaw6ncThYgQkQ22DkmDb8UYLN+Ga0w&#10;N+7OBd2OsRYJwiFHDU2MfS5lqBqyGKauJ07e2XmLMUlfS+PxnuC2k5lSc2mx5bTQYE8fDVWX49Vq&#10;cFm180Ups0P52S6LH6e67y+l9et4eH8DEWmIz/B/e280LOb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88MAAADbAAAADwAAAAAAAAAAAAAAAACYAgAAZHJzL2Rv&#10;d25yZXYueG1sUEsFBgAAAAAEAAQA9QAAAIgDAAAAAA==&#10;" strokeweight="2pt">
                  <v:textbox>
                    <w:txbxContent>
                      <w:p w14:paraId="70E88AE4" w14:textId="77777777" w:rsidR="0071391C" w:rsidRDefault="0071391C" w:rsidP="00C0634A">
                        <w:pPr>
                          <w:jc w:val="center"/>
                        </w:pPr>
                        <w:r>
                          <w:rPr>
                            <w:rFonts w:hint="eastAsia"/>
                          </w:rPr>
                          <w:t>现场处理</w:t>
                        </w:r>
                      </w:p>
                    </w:txbxContent>
                  </v:textbox>
                </v:rect>
                <v:rect id="矩形 29" o:spid="_x0000_s1324" style="position:absolute;left:27336;top:31337;width:1628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maMQA&#10;AADbAAAADwAAAGRycy9kb3ducmV2LnhtbESPQWsCMRSE7wX/Q3iCt5q4B6urUcRSLJQW1vXi7bF5&#10;7i5uXpYk6vbfN4VCj8PMfMOst4PtxJ18aB1rmE0VCOLKmZZrDafy7XkBIkRkg51j0vBNAbab0dMa&#10;c+MeXND9GGuRIBxy1NDE2OdShqohi2HqeuLkXZy3GJP0tTQeHwluO5kpNZcWW04LDfa0b6i6Hm9W&#10;g8uqgy9KmX2Wr+2yODvVfX0orSfjYbcCEWmI/+G/9rvRsHiB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JmjEAAAA2wAAAA8AAAAAAAAAAAAAAAAAmAIAAGRycy9k&#10;b3ducmV2LnhtbFBLBQYAAAAABAAEAPUAAACJAwAAAAA=&#10;" strokeweight="2pt">
                  <v:textbox>
                    <w:txbxContent>
                      <w:p w14:paraId="42FE00A0" w14:textId="77777777" w:rsidR="0071391C" w:rsidRDefault="0071391C" w:rsidP="00C0634A">
                        <w:pPr>
                          <w:jc w:val="center"/>
                        </w:pPr>
                        <w:r>
                          <w:rPr>
                            <w:rFonts w:hint="eastAsia"/>
                          </w:rPr>
                          <w:t>电话指导处理或网上远程处理</w:t>
                        </w:r>
                      </w:p>
                    </w:txbxContent>
                  </v:textbox>
                </v:rect>
                <v:rect id="矩形 30" o:spid="_x0000_s1325" style="position:absolute;left:14573;top:48863;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yGsEA&#10;AADbAAAADwAAAGRycy9kb3ducmV2LnhtbERPz2vCMBS+D/wfwhO8zcQexFWjjMlQkA1qvXh7NG9t&#10;WfNSkqyt//1yGOz48f3eHSbbiYF8aB1rWC0VCOLKmZZrDbfy/XkDIkRkg51j0vCgAIf97GmHuXEj&#10;FzRcYy1SCIccNTQx9rmUoWrIYli6njhxX85bjAn6WhqPYwq3ncyUWkuLLaeGBnt6a6j6vv5YDS6r&#10;Tr4oZfZRHtuX4u5U93lRWi/m0+sWRKQp/ov/3GejYZPGpi/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shrBAAAA2wAAAA8AAAAAAAAAAAAAAAAAmAIAAGRycy9kb3du&#10;cmV2LnhtbFBLBQYAAAAABAAEAPUAAACGAwAAAAA=&#10;" strokeweight="2pt">
                  <v:textbox>
                    <w:txbxContent>
                      <w:p w14:paraId="0EE515CF" w14:textId="77777777" w:rsidR="0071391C" w:rsidRDefault="0071391C" w:rsidP="00C0634A">
                        <w:pPr>
                          <w:jc w:val="center"/>
                        </w:pPr>
                        <w:r>
                          <w:rPr>
                            <w:rFonts w:hint="eastAsia"/>
                          </w:rPr>
                          <w:t>填写计算机网络服务单</w:t>
                        </w:r>
                      </w:p>
                    </w:txbxContent>
                  </v:textbox>
                </v:rect>
                <v:rect id="矩形 31" o:spid="_x0000_s1326" style="position:absolute;left:14573;top:58102;width:1628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XgcQA&#10;AADbAAAADwAAAGRycy9kb3ducmV2LnhtbESPwWrDMBBE74H+g9hCb4lUH0riWg6lpSQQUnCcS2+L&#10;tbFNrJWR1MT5+6hQ6HGYmTdMsZ7sIC7kQ+9Yw/NCgSBunOm51XCsP+dLECEiGxwck4YbBViXD7MC&#10;c+OuXNHlEFuRIBxy1NDFOOZShqYji2HhRuLknZy3GJP0rTQerwluB5kp9SIt9pwWOhzpvaPmfPix&#10;GlzWbHxVy2xff/Sr6tup4WuntH56nN5eQUSa4n/4r701GpYr+P2Sf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F4HEAAAA2wAAAA8AAAAAAAAAAAAAAAAAmAIAAGRycy9k&#10;b3ducmV2LnhtbFBLBQYAAAAABAAEAPUAAACJAwAAAAA=&#10;" strokeweight="2pt">
                  <v:textbox>
                    <w:txbxContent>
                      <w:p w14:paraId="77A551C3" w14:textId="77777777" w:rsidR="0071391C" w:rsidRDefault="0071391C" w:rsidP="00C0634A">
                        <w:pPr>
                          <w:jc w:val="center"/>
                        </w:pPr>
                        <w:r>
                          <w:rPr>
                            <w:rFonts w:hint="eastAsia"/>
                          </w:rPr>
                          <w:t>服务结束</w:t>
                        </w:r>
                      </w:p>
                    </w:txbxContent>
                  </v:textbox>
                </v:rect>
                <v:shape id="菱形 32" o:spid="_x0000_s1327" type="#_x0000_t4" style="position:absolute;left:14573;top:17294;width:14383;height:1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MGMEA&#10;AADbAAAADwAAAGRycy9kb3ducmV2LnhtbERPy2oCMRTdF/yHcIXuakYXRUej+KDQRWnRjrq9TK6T&#10;wcnNNEk1/ftmUejycN6LVbKduJEPrWMF41EBgrh2uuVGQfX58jQFESKyxs4xKfihAKvl4GGBpXZ3&#10;3tPtEBuRQziUqMDE2JdShtqQxTByPXHmLs5bjBn6RmqP9xxuOzkpimdpseXcYLCnraH6evi2CjbT&#10;L7NLp60P6b1qP96OfO7XrNTjMK3nICKl+C/+c79qBbO8Pn/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jBjBAAAA2wAAAA8AAAAAAAAAAAAAAAAAmAIAAGRycy9kb3du&#10;cmV2LnhtbFBLBQYAAAAABAAEAPUAAACGAwAAAAA=&#10;" strokeweight="2pt">
                  <v:textbox>
                    <w:txbxContent>
                      <w:p w14:paraId="2A2CE90D" w14:textId="77777777" w:rsidR="0071391C" w:rsidRDefault="0071391C" w:rsidP="00C0634A">
                        <w:pPr>
                          <w:jc w:val="center"/>
                        </w:pPr>
                        <w:r>
                          <w:rPr>
                            <w:rFonts w:hint="eastAsia"/>
                          </w:rPr>
                          <w:t>是否现场处理</w:t>
                        </w:r>
                      </w:p>
                    </w:txbxContent>
                  </v:textbox>
                </v:shape>
                <v:shape id="直接箭头连接符 33" o:spid="_x0000_s1328" type="#_x0000_t32" style="position:absolute;left:21717;top:1409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LyMQAAADbAAAADwAAAGRycy9kb3ducmV2LnhtbESPQWvCQBSE7wX/w/KEXopuEmnV6CpF&#10;aC14qgpeH9mXbDD7NmS3Mf33rlDocZiZb5j1drCN6KnztWMF6TQBQVw4XXOl4Hz6mCxA+ICssXFM&#10;Cn7Jw3Yzelpjrt2Nv6k/hkpECPscFZgQ2lxKXxiy6KeuJY5e6TqLIcqukrrDW4TbRmZJ8iYt1hwX&#10;DLa0M1Rcjz9WQZlpSl+uF7Ofv2K5O8yyvm8+lXoeD+8rEIGG8B/+a39pBcs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8EvIxAAAANsAAAAPAAAAAAAAAAAA&#10;AAAAAKECAABkcnMvZG93bnJldi54bWxQSwUGAAAAAAQABAD5AAAAkgMAAAAA&#10;">
                  <v:stroke endarrow="open"/>
                </v:shape>
                <v:shape id="AutoShape 517" o:spid="_x0000_s1329" type="#_x0000_t32" style="position:absolute;left:23050;top:53340;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Vv8QAAADbAAAADwAAAGRycy9kb3ducmV2LnhtbESPQWvCQBSE7wX/w/IEL6VujLTW6CaI&#10;YFvwVC30+si+ZIPZtyG7xvTfu4VCj8PMfMNsi9G2YqDeN44VLOYJCOLS6YZrBV/nw9MrCB+QNbaO&#10;ScEPeSjyycMWM+1u/EnDKdQiQthnqMCE0GVS+tKQRT93HXH0KtdbDFH2tdQ93iLctjJNkhdpseG4&#10;YLCjvaHycrpaBVWqafF4+Tbvq2es9sdlOgztm1Kz6bjbgAg0hv/wX/tDK1i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tW/xAAAANsAAAAPAAAAAAAAAAAA&#10;AAAAAKECAABkcnMvZG93bnJldi54bWxQSwUGAAAAAAQABAD5AAAAkgMAAAAA&#10;">
                  <v:stroke endarrow="open"/>
                </v:shape>
                <v:shape id="肘形连接符 35" o:spid="_x0000_s1330" type="#_x0000_t34" style="position:absolute;left:28288;top:23717;width:8287;height:69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gmMIAAADbAAAADwAAAGRycy9kb3ducmV2LnhtbESP3YrCMBSE74V9h3AWvNNUBdGuUURY&#10;FPbKnwc42xybanNSmqymPv1GELwcZuYbZrGKthY3an3lWMFomIEgLpyuuFRwOn4PZiB8QNZYOyYF&#10;HXlYLT96C8y1u/OebodQigRhn6MCE0KTS+kLQxb90DXEyTu71mJIsi2lbvGe4LaW4yybSosVpwWD&#10;DW0MFdfDn1Uw1dfYbbaye0Rfmsu2sb/2Z6xU/zOuv0AEiuEdfrV3WsF8As8v6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qgmMIAAADbAAAADwAAAAAAAAAAAAAA&#10;AAChAgAAZHJzL2Rvd25yZXYueG1sUEsFBgAAAAAEAAQA+QAAAJADAAAAAA==&#10;" adj="124">
                  <v:stroke endarrow="open"/>
                </v:shape>
                <v:shape id="肘形连接符 36" o:spid="_x0000_s1331" type="#_x0000_t34" style="position:absolute;left:7238;top:24194;width:8471;height:61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ZA3cUAAADbAAAADwAAAGRycy9kb3ducmV2LnhtbESPT2vCQBTE74V+h+UVvNVNg21qdA1F&#10;EAQF8U8P3h7ZZxLMvg3ZNYnfvisUPA4z8xtmng2mFh21rrKs4GMcgSDOra64UHA6rt6/QTiPrLG2&#10;TAru5CBbvL7MMdW25z11B1+IAGGXooLS+yaV0uUlGXRj2xAH72Jbgz7ItpC6xT7ATS3jKPqSBisO&#10;CyU2tCwpvx5uRsE+cZ83qhN7nu62x3wXr4ZN9avU6G34mYHwNPhn+L+91gqmE3h8C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ZA3cUAAADbAAAADwAAAAAAAAAA&#10;AAAAAAChAgAAZHJzL2Rvd25yZXYueG1sUEsFBgAAAAAEAAQA+QAAAJMDAAAAAA==&#10;" adj="356">
                  <v:stroke endarrow="open"/>
                </v:shape>
                <v:shape id="AutoShape 520" o:spid="_x0000_s1332" type="#_x0000_t34" style="position:absolute;left:8382;top:36861;width:13309;height:6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bcsIAAADbAAAADwAAAGRycy9kb3ducmV2LnhtbESPQYvCMBSE74L/ITzBm6YKLto1iohK&#10;D162irC3R/O27dq8hCZq/fdmYcHjMDPfMMt1Zxpxp9bXlhVMxgkI4sLqmksF59N+NAfhA7LGxjIp&#10;eJKH9arfW2Kq7YO/6J6HUkQI+xQVVCG4VEpfVGTQj60jjt6PbQ2GKNtS6hYfEW4aOU2SD2mw5rhQ&#10;oaNtRcU1vxkF35k7nvJZ9ov5zk2wNgdnzUWp4aDbfIII1IV3+L+daQWLGfx9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2bcsIAAADbAAAADwAAAAAAAAAAAAAA&#10;AAChAgAAZHJzL2Rvd25yZXYueG1sUEsFBgAAAAAEAAQA+QAAAJADAAAAAA==&#10;" adj="-21"/>
                <v:shape id="肘形连接符 38" o:spid="_x0000_s1333" type="#_x0000_t34" style="position:absolute;left:21717;top:36861;width:14236;height:6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4lcQAAADbAAAADwAAAGRycy9kb3ducmV2LnhtbESPT2vCQBTE7wW/w/IEb3VjENHUVcTi&#10;n0Ivai69PbKvydbs25Ddxvjtu4LQ4zAzv2GW697WoqPWG8cKJuMEBHHhtOFSQX7Zvc5B+ICssXZM&#10;Cu7kYb0avCwx0+7GJ+rOoRQRwj5DBVUITSalLyqy6MeuIY7et2sthijbUuoWbxFua5kmyUxaNBwX&#10;KmxoW1FxPf9aBWi+fpoi7aafHyZ/3x3mdo95qtRo2G/eQATqw3/42T5qBYsZPL7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iVxAAAANsAAAAPAAAAAAAAAAAA&#10;AAAAAKECAABkcnMvZG93bnJldi54bWxQSwUGAAAAAAQABAD5AAAAkgMAAAAA&#10;" adj="-183"/>
                <v:shape id="直接箭头连接符 39" o:spid="_x0000_s1334" type="#_x0000_t32" style="position:absolute;left:22860;top:42862;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2J8QAAADbAAAADwAAAGRycy9kb3ducmV2LnhtbESPQWvCQBSE70L/w/IKvZS6MaXapm5E&#10;hFrBk1ro9ZF9yYZk34bsGuO/7xYEj8PMfMMsV6NtxUC9rx0rmE0TEMSF0zVXCn5OXy/vIHxA1tg6&#10;JgVX8rDKHyZLzLS78IGGY6hEhLDPUIEJocuk9IUhi37qOuLola63GKLsK6l7vES4bWWaJHNpsea4&#10;YLCjjaGiOZ6tgjLVNHtufs334g3Lzf41HYZ2q9TT47j+BBFoDPfwrb3TCj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XYnxAAAANsAAAAPAAAAAAAAAAAA&#10;AAAAAKECAABkcnMvZG93bnJldi54bWxQSwUGAAAAAAQABAD5AAAAkgMAAAAA&#10;">
                  <v:stroke endarrow="open"/>
                </v:shape>
                <v:rect id="矩形 40" o:spid="_x0000_s1335" style="position:absolute;left:8382;top:24448;width:5048;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kx8AA&#10;AADbAAAADwAAAGRycy9kb3ducmV2LnhtbERPz2vCMBS+C/sfwhvspsl6GNoZRRyywVBo62W3R/Ns&#10;i81LSaJ2/705CB4/vt/L9Wh7cSUfOsca3mcKBHHtTMeNhmO1m85BhIhssHdMGv4pwHr1MllibtyN&#10;C7qWsREphEOOGtoYh1zKULdkMczcQJy4k/MWY4K+kcbjLYXbXmZKfUiLHaeGFgfatlSfy4vV4LL6&#10;2xeVzPbVV7co/pzqD79K67fXcfMJItIYn+KH+8doWKSx6Uv6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8kx8AAAADbAAAADwAAAAAAAAAAAAAAAACYAgAAZHJzL2Rvd25y&#10;ZXYueG1sUEsFBgAAAAAEAAQA9QAAAIUDAAAAAA==&#10;" strokeweight="2pt">
                  <v:textbox>
                    <w:txbxContent>
                      <w:p w14:paraId="3E491087" w14:textId="77777777" w:rsidR="0071391C" w:rsidRDefault="0071391C" w:rsidP="00C0634A">
                        <w:pPr>
                          <w:jc w:val="center"/>
                        </w:pPr>
                        <w:r>
                          <w:rPr>
                            <w:rFonts w:hint="eastAsia"/>
                          </w:rPr>
                          <w:t>是</w:t>
                        </w:r>
                      </w:p>
                    </w:txbxContent>
                  </v:textbox>
                </v:rect>
                <v:rect id="矩形 41" o:spid="_x0000_s1336" style="position:absolute;left:35909;top:24448;width:5048;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BXMMA&#10;AADbAAAADwAAAGRycy9kb3ducmV2LnhtbESPQWvCQBSE7wX/w/KE3upucygmdRWpSAtFIcaLt0f2&#10;NQlm34bdrab/visIHoeZ+YZZrEbbiwv50DnW8DpTIIhrZzpuNByr7cscRIjIBnvHpOGPAqyWk6cF&#10;FsZduaTLITYiQTgUqKGNcSikDHVLFsPMDcTJ+3HeYkzSN9J4vCa47WWm1Ju02HFaaHGgj5bq8+HX&#10;anBZ/enLSma7atPl5cmpfv+ttH6ejut3EJHG+Ajf219GQ57D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BXMMAAADbAAAADwAAAAAAAAAAAAAAAACYAgAAZHJzL2Rv&#10;d25yZXYueG1sUEsFBgAAAAAEAAQA9QAAAIgDAAAAAA==&#10;" strokeweight="2pt">
                  <v:textbox>
                    <w:txbxContent>
                      <w:p w14:paraId="270AE744" w14:textId="77777777" w:rsidR="0071391C" w:rsidRDefault="0071391C" w:rsidP="00C0634A">
                        <w:pPr>
                          <w:jc w:val="center"/>
                        </w:pPr>
                        <w:r>
                          <w:rPr>
                            <w:rFonts w:hint="eastAsia"/>
                          </w:rPr>
                          <w:t>否</w:t>
                        </w:r>
                      </w:p>
                    </w:txbxContent>
                  </v:textbox>
                </v:rect>
              </v:group>
            </w:pict>
          </mc:Fallback>
        </mc:AlternateContent>
      </w:r>
    </w:p>
    <w:p w14:paraId="1EE84730" w14:textId="77777777" w:rsidR="00B00AAB" w:rsidRDefault="00B00AAB" w:rsidP="00C0634A"/>
    <w:p w14:paraId="4FFFCC3C" w14:textId="77777777" w:rsidR="00B00AAB" w:rsidRDefault="00B00AAB" w:rsidP="00C0634A"/>
    <w:p w14:paraId="234B04CC" w14:textId="77777777" w:rsidR="00B00AAB" w:rsidRDefault="00B00AAB" w:rsidP="00C0634A"/>
    <w:p w14:paraId="1003C846" w14:textId="77777777" w:rsidR="00B00AAB" w:rsidRDefault="00B00AAB" w:rsidP="00C0634A"/>
    <w:p w14:paraId="7C26E7D0" w14:textId="77777777" w:rsidR="00B00AAB" w:rsidRDefault="00B00AAB" w:rsidP="00C0634A"/>
    <w:p w14:paraId="7B981437" w14:textId="77777777" w:rsidR="00B00AAB" w:rsidRPr="00AE6517" w:rsidRDefault="00B00AAB" w:rsidP="00C0634A"/>
    <w:p w14:paraId="144C735A" w14:textId="77777777" w:rsidR="00B00AAB" w:rsidRDefault="00B00AAB" w:rsidP="00C0634A"/>
    <w:p w14:paraId="53F1F06D" w14:textId="77777777" w:rsidR="00B00AAB" w:rsidRDefault="00B00AAB" w:rsidP="00C0634A"/>
    <w:p w14:paraId="03A1704D" w14:textId="77777777" w:rsidR="00B00AAB" w:rsidRDefault="00B00AAB" w:rsidP="00C0634A"/>
    <w:p w14:paraId="635DE042" w14:textId="77777777" w:rsidR="00B00AAB" w:rsidRDefault="00B00AAB" w:rsidP="00C0634A"/>
    <w:p w14:paraId="23713D36" w14:textId="77777777" w:rsidR="00B00AAB" w:rsidRDefault="00B00AAB" w:rsidP="00C0634A"/>
    <w:p w14:paraId="4A461669" w14:textId="77777777" w:rsidR="00B00AAB" w:rsidRDefault="00B00AAB" w:rsidP="00C0634A"/>
    <w:p w14:paraId="7DD69328" w14:textId="77777777" w:rsidR="00B00AAB" w:rsidRDefault="00B00AAB" w:rsidP="00C0634A"/>
    <w:p w14:paraId="2BD85DA5" w14:textId="77777777" w:rsidR="00B00AAB" w:rsidRDefault="00B00AAB" w:rsidP="00C0634A"/>
    <w:p w14:paraId="268D3D03" w14:textId="77777777" w:rsidR="00B00AAB" w:rsidRDefault="00B00AAB" w:rsidP="00C0634A"/>
    <w:p w14:paraId="136A6D2A" w14:textId="77777777" w:rsidR="00B00AAB" w:rsidRDefault="00B00AAB" w:rsidP="00C0634A"/>
    <w:p w14:paraId="74EAAC43" w14:textId="77777777" w:rsidR="00B00AAB" w:rsidRDefault="00B00AAB" w:rsidP="00C0634A"/>
    <w:p w14:paraId="69DF7588" w14:textId="77777777" w:rsidR="00B00AAB" w:rsidRDefault="00B00AAB" w:rsidP="00C0634A"/>
    <w:p w14:paraId="3CACD187" w14:textId="77777777" w:rsidR="00B00AAB" w:rsidRDefault="00B00AAB" w:rsidP="00C0634A"/>
    <w:p w14:paraId="4CEEE9D4" w14:textId="77777777" w:rsidR="00B00AAB" w:rsidRDefault="00B00AAB" w:rsidP="00C0634A"/>
    <w:p w14:paraId="048D564A" w14:textId="77777777" w:rsidR="00B00AAB" w:rsidRDefault="00B00AAB" w:rsidP="00C0634A"/>
    <w:p w14:paraId="3D341A6B" w14:textId="77777777" w:rsidR="00B00AAB" w:rsidRDefault="00B00AAB" w:rsidP="00C0634A"/>
    <w:p w14:paraId="12E643EE" w14:textId="77777777" w:rsidR="00B00AAB" w:rsidRPr="004240F1" w:rsidRDefault="00B00AAB" w:rsidP="00C0634A">
      <w:pPr>
        <w:ind w:firstLineChars="200" w:firstLine="640"/>
        <w:rPr>
          <w:rFonts w:ascii="仿宋_GB2312" w:eastAsia="仿宋_GB2312" w:hAnsi="仿宋"/>
          <w:sz w:val="32"/>
          <w:szCs w:val="32"/>
        </w:rPr>
      </w:pPr>
    </w:p>
    <w:p w14:paraId="26C8B8C3" w14:textId="77777777" w:rsidR="00B00AAB" w:rsidRDefault="00B00AAB" w:rsidP="00C0634A">
      <w:pPr>
        <w:adjustRightInd w:val="0"/>
        <w:snapToGrid w:val="0"/>
        <w:spacing w:line="360" w:lineRule="auto"/>
        <w:ind w:firstLineChars="200" w:firstLine="420"/>
        <w:sectPr w:rsidR="00B00AAB" w:rsidSect="004F671A">
          <w:footerReference w:type="even" r:id="rId110"/>
          <w:footerReference w:type="default" r:id="rId111"/>
          <w:pgSz w:w="11906" w:h="16838" w:code="9"/>
          <w:pgMar w:top="1440" w:right="1440" w:bottom="1440" w:left="1440" w:header="851" w:footer="992" w:gutter="0"/>
          <w:cols w:space="720"/>
          <w:docGrid w:type="lines" w:linePitch="312"/>
        </w:sectPr>
      </w:pPr>
    </w:p>
    <w:p w14:paraId="7D64C643" w14:textId="77777777" w:rsidR="00987A7C" w:rsidRDefault="00987A7C" w:rsidP="00987A7C">
      <w:pPr>
        <w:pStyle w:val="10"/>
      </w:pPr>
    </w:p>
    <w:p w14:paraId="1E16E5BD" w14:textId="77777777" w:rsidR="00B00AAB" w:rsidRDefault="00B00AAB" w:rsidP="00987A7C">
      <w:pPr>
        <w:pStyle w:val="10"/>
      </w:pPr>
      <w:bookmarkStart w:id="235" w:name="_Toc501638894"/>
      <w:r>
        <w:rPr>
          <w:rFonts w:hint="eastAsia"/>
        </w:rPr>
        <w:t>新乡医学院三全学院校园网安全管理办法</w:t>
      </w:r>
      <w:bookmarkEnd w:id="235"/>
    </w:p>
    <w:p w14:paraId="6F783EA0" w14:textId="77777777" w:rsidR="00B00AAB" w:rsidRPr="00A158FA" w:rsidRDefault="00B00AAB" w:rsidP="000F403D">
      <w:pPr>
        <w:pStyle w:val="a6"/>
        <w:spacing w:before="312" w:after="312"/>
        <w:rPr>
          <w:rFonts w:ascii="方正小标宋简体" w:eastAsia="方正小标宋简体"/>
          <w:sz w:val="44"/>
          <w:szCs w:val="44"/>
        </w:rPr>
      </w:pPr>
      <w:r w:rsidRPr="008373FC">
        <w:rPr>
          <w:rFonts w:hint="eastAsia"/>
        </w:rPr>
        <w:t>院</w:t>
      </w:r>
      <w:r>
        <w:rPr>
          <w:rFonts w:hint="eastAsia"/>
        </w:rPr>
        <w:t>管</w:t>
      </w:r>
      <w:r w:rsidRPr="008373FC">
        <w:rPr>
          <w:rFonts w:hint="eastAsia"/>
        </w:rPr>
        <w:t>〔201</w:t>
      </w:r>
      <w:r>
        <w:rPr>
          <w:rFonts w:hint="eastAsia"/>
        </w:rPr>
        <w:t>4</w:t>
      </w:r>
      <w:r w:rsidRPr="008373FC">
        <w:rPr>
          <w:rFonts w:hint="eastAsia"/>
        </w:rPr>
        <w:t>〕</w:t>
      </w:r>
      <w:r>
        <w:rPr>
          <w:rFonts w:hint="eastAsia"/>
        </w:rPr>
        <w:t>18</w:t>
      </w:r>
      <w:r w:rsidRPr="008373FC">
        <w:rPr>
          <w:rFonts w:hint="eastAsia"/>
        </w:rPr>
        <w:t>号</w:t>
      </w:r>
    </w:p>
    <w:p w14:paraId="73077E74" w14:textId="77777777" w:rsidR="00B00AAB" w:rsidRDefault="00B00AAB" w:rsidP="00987A7C">
      <w:pPr>
        <w:pStyle w:val="a8"/>
      </w:pPr>
      <w:r>
        <w:rPr>
          <w:rFonts w:hint="eastAsia"/>
        </w:rPr>
        <w:t>第一条  为加强校园网络的安全保护，营造和谐文明的网络环境，维护学院教学科研秩序和校园网使用单位和个人的合法权益，根据《中华人民共和国计算机信息系统安全保护条例》、《计算机信息网络国际联网安全保护管理办法》、《中国教育和科研计算机网暂行管理办法》、《中华人民共和国计算机信息网络国际联网管理暂行规定》及其他有关法律、行政法规的规定，结合学院实际，特制定本办法。</w:t>
      </w:r>
    </w:p>
    <w:p w14:paraId="018B0B93" w14:textId="77777777" w:rsidR="00B00AAB" w:rsidRPr="00156536" w:rsidRDefault="00B00AAB" w:rsidP="00987A7C">
      <w:pPr>
        <w:pStyle w:val="a8"/>
      </w:pPr>
      <w:r>
        <w:rPr>
          <w:rFonts w:hint="eastAsia"/>
        </w:rPr>
        <w:t>第二条  本办法所称的校园网</w:t>
      </w:r>
      <w:r w:rsidRPr="00156536">
        <w:rPr>
          <w:rFonts w:hint="eastAsia"/>
        </w:rPr>
        <w:t>，是指由学院出资购买、由</w:t>
      </w:r>
      <w:r>
        <w:rPr>
          <w:rFonts w:hint="eastAsia"/>
        </w:rPr>
        <w:t>校园网络管理</w:t>
      </w:r>
      <w:r w:rsidRPr="00156536">
        <w:rPr>
          <w:rFonts w:hint="eastAsia"/>
        </w:rPr>
        <w:t>中心负责维护和管理</w:t>
      </w:r>
      <w:r>
        <w:rPr>
          <w:rFonts w:hint="eastAsia"/>
        </w:rPr>
        <w:t>的校园网络主、辅节点设备、配套的网络线缆设施及网络服务器等网络设备</w:t>
      </w:r>
      <w:r w:rsidRPr="00156536">
        <w:rPr>
          <w:rFonts w:hint="eastAsia"/>
        </w:rPr>
        <w:t>所构成的、为校园网络应用及服务的硬件、软件的集成系统。</w:t>
      </w:r>
    </w:p>
    <w:p w14:paraId="4E47BB60" w14:textId="77777777" w:rsidR="00B00AAB" w:rsidRDefault="00B00AAB" w:rsidP="00987A7C">
      <w:pPr>
        <w:pStyle w:val="a8"/>
      </w:pPr>
      <w:r>
        <w:rPr>
          <w:rFonts w:hint="eastAsia"/>
        </w:rPr>
        <w:t>第三条  校园网各联网单位部门负责人对本部门网络信息的安全负责。各单位必须定期对相应的网络用户进行有关信息安全和网络安全的检查和教育。</w:t>
      </w:r>
    </w:p>
    <w:p w14:paraId="30EC3BD3" w14:textId="77777777" w:rsidR="00B00AAB" w:rsidRDefault="00B00AAB" w:rsidP="00987A7C">
      <w:pPr>
        <w:pStyle w:val="a8"/>
      </w:pPr>
      <w:r>
        <w:rPr>
          <w:rFonts w:hint="eastAsia"/>
        </w:rPr>
        <w:t>第四条  任何单位和个人不得利用校园网危害国家安全、泄露国家秘密，不得侵犯国家、社会、学校、集体的利益和公民的合法权益，不得从事违法犯罪活动。对</w:t>
      </w:r>
      <w:r w:rsidRPr="00134AA0">
        <w:rPr>
          <w:rFonts w:hint="eastAsia"/>
        </w:rPr>
        <w:t>违反本</w:t>
      </w:r>
      <w:r>
        <w:rPr>
          <w:rFonts w:hint="eastAsia"/>
        </w:rPr>
        <w:t>办法者，学院将依照情节轻重对其采取相应的惩罚，包括警告、停止网络连接、行</w:t>
      </w:r>
      <w:r>
        <w:rPr>
          <w:rFonts w:hint="eastAsia"/>
        </w:rPr>
        <w:lastRenderedPageBreak/>
        <w:t>政处分，情节严重者移交司法机关处理。</w:t>
      </w:r>
    </w:p>
    <w:p w14:paraId="71BFECCF" w14:textId="77777777" w:rsidR="00B00AAB" w:rsidRDefault="00B00AAB" w:rsidP="00987A7C">
      <w:pPr>
        <w:pStyle w:val="a8"/>
      </w:pPr>
      <w:r>
        <w:rPr>
          <w:rFonts w:hint="eastAsia"/>
        </w:rPr>
        <w:t>第五条  任何单位和个人不得利用校园网进行制作、复制、查阅和传播下列信息：</w:t>
      </w:r>
    </w:p>
    <w:p w14:paraId="6AECB543" w14:textId="77777777" w:rsidR="00B00AAB" w:rsidRDefault="00B00AAB" w:rsidP="00987A7C">
      <w:pPr>
        <w:pStyle w:val="a8"/>
      </w:pPr>
      <w:r>
        <w:rPr>
          <w:rFonts w:hint="eastAsia"/>
        </w:rPr>
        <w:t>（一）煽动抗拒、破坏宪法和法律、行政法规实施的；</w:t>
      </w:r>
    </w:p>
    <w:p w14:paraId="15F2B31E" w14:textId="77777777" w:rsidR="00B00AAB" w:rsidRDefault="00B00AAB" w:rsidP="00987A7C">
      <w:pPr>
        <w:pStyle w:val="a8"/>
      </w:pPr>
      <w:r>
        <w:rPr>
          <w:rFonts w:hint="eastAsia"/>
        </w:rPr>
        <w:t>（二）煽动颠覆国家政权，推翻社会主义制度的；</w:t>
      </w:r>
    </w:p>
    <w:p w14:paraId="1ACE4F68" w14:textId="77777777" w:rsidR="00B00AAB" w:rsidRDefault="00B00AAB" w:rsidP="00987A7C">
      <w:pPr>
        <w:pStyle w:val="a8"/>
      </w:pPr>
      <w:r>
        <w:rPr>
          <w:rFonts w:hint="eastAsia"/>
        </w:rPr>
        <w:t>（三）煽动分裂国家、破坏国家统一的；</w:t>
      </w:r>
    </w:p>
    <w:p w14:paraId="77C90386" w14:textId="77777777" w:rsidR="00B00AAB" w:rsidRDefault="00B00AAB" w:rsidP="00987A7C">
      <w:pPr>
        <w:pStyle w:val="a8"/>
      </w:pPr>
      <w:r>
        <w:rPr>
          <w:rFonts w:hint="eastAsia"/>
        </w:rPr>
        <w:t>（四）煽动民族仇恨、民族歧视，破坏民族团结的；</w:t>
      </w:r>
    </w:p>
    <w:p w14:paraId="7599151A" w14:textId="77777777" w:rsidR="00B00AAB" w:rsidRDefault="00B00AAB" w:rsidP="00987A7C">
      <w:pPr>
        <w:pStyle w:val="a8"/>
      </w:pPr>
      <w:r>
        <w:rPr>
          <w:rFonts w:hint="eastAsia"/>
        </w:rPr>
        <w:t>（五）捏造或者歪曲事实，散布谣言，扰乱社会秩序的；</w:t>
      </w:r>
    </w:p>
    <w:p w14:paraId="0CCB762B" w14:textId="77777777" w:rsidR="00B00AAB" w:rsidRDefault="00B00AAB" w:rsidP="00987A7C">
      <w:pPr>
        <w:pStyle w:val="a8"/>
      </w:pPr>
      <w:r>
        <w:rPr>
          <w:rFonts w:hint="eastAsia"/>
        </w:rPr>
        <w:t>（六）宣扬邪教、迷信、淫秽、色情、赌博、暴力、凶杀、恐怖，教唆犯罪的；</w:t>
      </w:r>
    </w:p>
    <w:p w14:paraId="7480FC80" w14:textId="77777777" w:rsidR="00B00AAB" w:rsidRDefault="00B00AAB" w:rsidP="00987A7C">
      <w:pPr>
        <w:pStyle w:val="a8"/>
      </w:pPr>
      <w:r>
        <w:rPr>
          <w:rFonts w:hint="eastAsia"/>
        </w:rPr>
        <w:t>（七）公然侮辱他人或者捏造事实诽谤他人的；</w:t>
      </w:r>
    </w:p>
    <w:p w14:paraId="1363B323" w14:textId="77777777" w:rsidR="00B00AAB" w:rsidRDefault="00B00AAB" w:rsidP="00987A7C">
      <w:pPr>
        <w:pStyle w:val="a8"/>
      </w:pPr>
      <w:r>
        <w:rPr>
          <w:rFonts w:hint="eastAsia"/>
        </w:rPr>
        <w:t>（八）损害学院形象和学院利益的；</w:t>
      </w:r>
    </w:p>
    <w:p w14:paraId="72DC0A45" w14:textId="77777777" w:rsidR="00B00AAB" w:rsidRDefault="00B00AAB" w:rsidP="00987A7C">
      <w:pPr>
        <w:pStyle w:val="a8"/>
      </w:pPr>
      <w:r>
        <w:rPr>
          <w:rFonts w:hint="eastAsia"/>
        </w:rPr>
        <w:t>（九）其他违反宪法和法律、行政法规的。</w:t>
      </w:r>
    </w:p>
    <w:p w14:paraId="7E8300FC" w14:textId="77777777" w:rsidR="00B00AAB" w:rsidRDefault="00B00AAB" w:rsidP="00987A7C">
      <w:pPr>
        <w:pStyle w:val="a8"/>
      </w:pPr>
      <w:r>
        <w:rPr>
          <w:rFonts w:hint="eastAsia"/>
        </w:rPr>
        <w:t>第六条  根据国家的有关规定，以下（但不局限于）信息不得上网公开：</w:t>
      </w:r>
    </w:p>
    <w:p w14:paraId="02C9B092" w14:textId="77777777" w:rsidR="00B00AAB" w:rsidRDefault="00B00AAB" w:rsidP="00987A7C">
      <w:pPr>
        <w:pStyle w:val="a8"/>
      </w:pPr>
      <w:r>
        <w:rPr>
          <w:rFonts w:hint="eastAsia"/>
        </w:rPr>
        <w:t>（一）各级党组织、政府所发文件、通报、内参；</w:t>
      </w:r>
    </w:p>
    <w:p w14:paraId="0E878F9C" w14:textId="77777777" w:rsidR="00B00AAB" w:rsidRDefault="00B00AAB" w:rsidP="00987A7C">
      <w:pPr>
        <w:pStyle w:val="a8"/>
      </w:pPr>
      <w:r>
        <w:rPr>
          <w:rFonts w:hint="eastAsia"/>
        </w:rPr>
        <w:t>（二）按规定不能公开的科研项目和成果；</w:t>
      </w:r>
    </w:p>
    <w:p w14:paraId="019CFA7E" w14:textId="77777777" w:rsidR="00B00AAB" w:rsidRDefault="00B00AAB" w:rsidP="00987A7C">
      <w:pPr>
        <w:pStyle w:val="a8"/>
      </w:pPr>
      <w:r>
        <w:rPr>
          <w:rFonts w:hint="eastAsia"/>
        </w:rPr>
        <w:t>（三）机要办公电话；</w:t>
      </w:r>
    </w:p>
    <w:p w14:paraId="7E425B55" w14:textId="77777777" w:rsidR="00B00AAB" w:rsidRDefault="00B00AAB" w:rsidP="00987A7C">
      <w:pPr>
        <w:pStyle w:val="a8"/>
      </w:pPr>
      <w:r>
        <w:rPr>
          <w:rFonts w:hint="eastAsia"/>
        </w:rPr>
        <w:t>（四）其他涉及国家机密的信息。</w:t>
      </w:r>
    </w:p>
    <w:p w14:paraId="52B6C87C" w14:textId="77777777" w:rsidR="00B00AAB" w:rsidRDefault="00B00AAB" w:rsidP="00987A7C">
      <w:pPr>
        <w:pStyle w:val="a8"/>
      </w:pPr>
      <w:r>
        <w:rPr>
          <w:rFonts w:hint="eastAsia"/>
        </w:rPr>
        <w:t>第七条  任何单位和个人不得从事下列危害计算机信息网络安全的活动：</w:t>
      </w:r>
    </w:p>
    <w:p w14:paraId="4936251F" w14:textId="77777777" w:rsidR="00B00AAB" w:rsidRDefault="00B00AAB" w:rsidP="00987A7C">
      <w:pPr>
        <w:pStyle w:val="a8"/>
      </w:pPr>
      <w:r>
        <w:rPr>
          <w:rFonts w:hint="eastAsia"/>
        </w:rPr>
        <w:t>（一）未经允许，进入计算机信息网络或者使用计算机信息</w:t>
      </w:r>
      <w:r>
        <w:rPr>
          <w:rFonts w:hint="eastAsia"/>
        </w:rPr>
        <w:lastRenderedPageBreak/>
        <w:t>网络资源的；</w:t>
      </w:r>
    </w:p>
    <w:p w14:paraId="3D3AFB91" w14:textId="77777777" w:rsidR="00B00AAB" w:rsidRDefault="00B00AAB" w:rsidP="00987A7C">
      <w:pPr>
        <w:pStyle w:val="a8"/>
      </w:pPr>
      <w:r>
        <w:rPr>
          <w:rFonts w:hint="eastAsia"/>
        </w:rPr>
        <w:t>（二）未经允许，对计算机信息网络功能进行删除、修改或者增加的；</w:t>
      </w:r>
    </w:p>
    <w:p w14:paraId="1AD1B355" w14:textId="77777777" w:rsidR="00B00AAB" w:rsidRDefault="00B00AAB" w:rsidP="00987A7C">
      <w:pPr>
        <w:pStyle w:val="a8"/>
      </w:pPr>
      <w:r>
        <w:rPr>
          <w:rFonts w:hint="eastAsia"/>
        </w:rPr>
        <w:t>（三）未经允许，对计算机信息网络中存储、处理或者传输的数据和应用程序进行删除、修改或者增加的；</w:t>
      </w:r>
    </w:p>
    <w:p w14:paraId="79D98C8E" w14:textId="77777777" w:rsidR="00B00AAB" w:rsidRDefault="00B00AAB" w:rsidP="00987A7C">
      <w:pPr>
        <w:pStyle w:val="a8"/>
      </w:pPr>
      <w:r>
        <w:rPr>
          <w:rFonts w:hint="eastAsia"/>
        </w:rPr>
        <w:t>（四）故意制作、传播计算机病毒等破坏性程序的；</w:t>
      </w:r>
    </w:p>
    <w:p w14:paraId="29F22B22" w14:textId="77777777" w:rsidR="00B00AAB" w:rsidRDefault="00B00AAB" w:rsidP="00987A7C">
      <w:pPr>
        <w:pStyle w:val="a8"/>
      </w:pPr>
      <w:r>
        <w:rPr>
          <w:rFonts w:hint="eastAsia"/>
        </w:rPr>
        <w:t>（五）使用各类黑客软件进行黑客攻击活动的；</w:t>
      </w:r>
    </w:p>
    <w:p w14:paraId="4A6D8175" w14:textId="77777777" w:rsidR="00B00AAB" w:rsidRDefault="00B00AAB" w:rsidP="00987A7C">
      <w:pPr>
        <w:pStyle w:val="a8"/>
      </w:pPr>
      <w:r>
        <w:rPr>
          <w:rFonts w:hint="eastAsia"/>
        </w:rPr>
        <w:t>（六）未经学校和有关部门批准，私自建立网站或提供对外网络服务的；</w:t>
      </w:r>
    </w:p>
    <w:p w14:paraId="660C31A1" w14:textId="77777777" w:rsidR="00B00AAB" w:rsidRDefault="00B00AAB" w:rsidP="00987A7C">
      <w:pPr>
        <w:pStyle w:val="a8"/>
      </w:pPr>
      <w:r>
        <w:rPr>
          <w:rFonts w:hint="eastAsia"/>
        </w:rPr>
        <w:t>（七）其他危害计算机信息网络安全的。</w:t>
      </w:r>
    </w:p>
    <w:p w14:paraId="7CD8DC4E" w14:textId="77777777" w:rsidR="00B00AAB" w:rsidRDefault="00B00AAB" w:rsidP="00987A7C">
      <w:pPr>
        <w:pStyle w:val="a8"/>
      </w:pPr>
      <w:r>
        <w:rPr>
          <w:rFonts w:hint="eastAsia"/>
        </w:rPr>
        <w:t>第八条  在校园网上建立、维护二级网站须填写《新乡医学院三全学院网站登记备案申请表》（见附件），须由资讯中心审批、备案。未经审批的网站将视为违规不予办理入网手续。</w:t>
      </w:r>
    </w:p>
    <w:p w14:paraId="26888EFA" w14:textId="77777777" w:rsidR="00B00AAB" w:rsidRDefault="00B00AAB" w:rsidP="00987A7C">
      <w:pPr>
        <w:pStyle w:val="a8"/>
      </w:pPr>
      <w:r>
        <w:rPr>
          <w:rFonts w:hint="eastAsia"/>
        </w:rPr>
        <w:t>第九条  连入校园网的单位和用户必须遵守有关知识产权、著作权的法律、法规，不得将他人具有版权的软件、著作上网。</w:t>
      </w:r>
    </w:p>
    <w:p w14:paraId="5FE1E35C" w14:textId="77777777" w:rsidR="00B00AAB" w:rsidRDefault="00B00AAB" w:rsidP="00987A7C">
      <w:pPr>
        <w:pStyle w:val="a8"/>
      </w:pPr>
      <w:r>
        <w:rPr>
          <w:rFonts w:hint="eastAsia"/>
        </w:rPr>
        <w:t>第十条  用户的通信自由和通信秘密受法律保护。任何单位和个人不得利用校园网侵犯用户的通信自由和通信秘密。</w:t>
      </w:r>
    </w:p>
    <w:p w14:paraId="77DC38C1" w14:textId="77777777" w:rsidR="00B00AAB" w:rsidRDefault="00B00AAB" w:rsidP="00987A7C">
      <w:pPr>
        <w:pStyle w:val="a8"/>
      </w:pPr>
      <w:r>
        <w:rPr>
          <w:rFonts w:hint="eastAsia"/>
        </w:rPr>
        <w:t>第十一条  本办法自颁布之日起执行，由校园网络管理中心负责解释。</w:t>
      </w:r>
    </w:p>
    <w:p w14:paraId="567A3960" w14:textId="77777777" w:rsidR="00ED5229" w:rsidRDefault="00ED5229" w:rsidP="00987A7C">
      <w:pPr>
        <w:pStyle w:val="a8"/>
      </w:pPr>
    </w:p>
    <w:p w14:paraId="29F7FC0E" w14:textId="77777777" w:rsidR="00B00AAB" w:rsidRDefault="00B00AAB" w:rsidP="00987A7C">
      <w:pPr>
        <w:pStyle w:val="a8"/>
      </w:pPr>
      <w:r w:rsidRPr="002D4AFF">
        <w:rPr>
          <w:rFonts w:hint="eastAsia"/>
        </w:rPr>
        <w:t>附件：</w:t>
      </w:r>
      <w:r w:rsidRPr="00A158FA">
        <w:rPr>
          <w:rFonts w:hint="eastAsia"/>
        </w:rPr>
        <w:t>新乡医学院三全学院网站登记备案申请表</w:t>
      </w:r>
    </w:p>
    <w:p w14:paraId="298D794F" w14:textId="77777777" w:rsidR="00B00AAB" w:rsidRPr="008373FC" w:rsidRDefault="00B00AAB" w:rsidP="00D15A9D">
      <w:pPr>
        <w:pStyle w:val="af1"/>
      </w:pPr>
      <w:r>
        <w:rPr>
          <w:rFonts w:hint="eastAsia"/>
        </w:rPr>
        <w:t xml:space="preserve">2014年11月12日        </w:t>
      </w:r>
    </w:p>
    <w:p w14:paraId="33738578" w14:textId="77777777" w:rsidR="00B00AAB" w:rsidRPr="002D4AFF" w:rsidRDefault="00B00AAB" w:rsidP="00987A7C">
      <w:pPr>
        <w:pStyle w:val="af5"/>
        <w:rPr>
          <w:rFonts w:ascii="仿宋_GB2312" w:eastAsia="仿宋_GB2312"/>
        </w:rPr>
      </w:pPr>
      <w:r>
        <w:rPr>
          <w:rFonts w:ascii="仿宋_GB2312" w:eastAsia="仿宋_GB2312"/>
        </w:rPr>
        <w:br w:type="page"/>
      </w:r>
      <w:r w:rsidRPr="00A158FA">
        <w:rPr>
          <w:rFonts w:hint="eastAsia"/>
        </w:rPr>
        <w:lastRenderedPageBreak/>
        <w:t>附件</w:t>
      </w:r>
    </w:p>
    <w:p w14:paraId="71D42827" w14:textId="77777777" w:rsidR="00B00AAB" w:rsidRPr="00A158FA" w:rsidRDefault="00B00AAB" w:rsidP="00C0634A">
      <w:pPr>
        <w:jc w:val="center"/>
        <w:rPr>
          <w:rFonts w:ascii="方正小标宋简体" w:eastAsia="方正小标宋简体"/>
          <w:sz w:val="44"/>
          <w:szCs w:val="44"/>
        </w:rPr>
      </w:pPr>
      <w:r w:rsidRPr="00A158FA">
        <w:rPr>
          <w:rFonts w:ascii="方正小标宋简体" w:eastAsia="方正小标宋简体" w:hint="eastAsia"/>
          <w:sz w:val="44"/>
          <w:szCs w:val="44"/>
        </w:rPr>
        <w:t>新乡医学院三全学院网站登记备案申请表</w:t>
      </w:r>
    </w:p>
    <w:p w14:paraId="73155F05" w14:textId="77777777" w:rsidR="00B00AAB" w:rsidRDefault="00B00AAB" w:rsidP="00C0634A">
      <w:pPr>
        <w:ind w:firstLineChars="1550" w:firstLine="3255"/>
      </w:pPr>
      <w:r>
        <w:t xml:space="preserve">                              </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13"/>
        <w:gridCol w:w="1271"/>
        <w:gridCol w:w="1659"/>
        <w:gridCol w:w="1274"/>
        <w:gridCol w:w="1512"/>
      </w:tblGrid>
      <w:tr w:rsidR="00B00AAB" w:rsidRPr="00A158FA" w14:paraId="5E1AFB91" w14:textId="77777777" w:rsidTr="00C0634A">
        <w:trPr>
          <w:trHeight w:val="946"/>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15EB3097"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申请单位</w:t>
            </w:r>
          </w:p>
        </w:tc>
        <w:tc>
          <w:tcPr>
            <w:tcW w:w="7229" w:type="dxa"/>
            <w:gridSpan w:val="5"/>
            <w:tcBorders>
              <w:top w:val="single" w:sz="4" w:space="0" w:color="auto"/>
              <w:left w:val="single" w:sz="4" w:space="0" w:color="auto"/>
              <w:bottom w:val="single" w:sz="4" w:space="0" w:color="auto"/>
              <w:right w:val="single" w:sz="4" w:space="0" w:color="auto"/>
            </w:tcBorders>
            <w:vAlign w:val="center"/>
          </w:tcPr>
          <w:p w14:paraId="7AB3C860" w14:textId="77777777" w:rsidR="00B00AAB" w:rsidRPr="00A158FA" w:rsidRDefault="00B00AAB" w:rsidP="00C0634A">
            <w:pPr>
              <w:tabs>
                <w:tab w:val="center" w:pos="4153"/>
                <w:tab w:val="right" w:pos="8306"/>
              </w:tabs>
              <w:snapToGrid w:val="0"/>
              <w:jc w:val="center"/>
              <w:rPr>
                <w:rFonts w:ascii="仿宋_GB2312" w:eastAsia="仿宋_GB2312"/>
                <w:sz w:val="18"/>
              </w:rPr>
            </w:pPr>
          </w:p>
        </w:tc>
      </w:tr>
      <w:tr w:rsidR="00B00AAB" w:rsidRPr="00A158FA" w14:paraId="34233905" w14:textId="77777777" w:rsidTr="00C0634A">
        <w:trPr>
          <w:trHeight w:val="748"/>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4C31CAB5"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申请主题</w:t>
            </w:r>
          </w:p>
        </w:tc>
        <w:tc>
          <w:tcPr>
            <w:tcW w:w="7229" w:type="dxa"/>
            <w:gridSpan w:val="5"/>
            <w:tcBorders>
              <w:top w:val="single" w:sz="4" w:space="0" w:color="auto"/>
              <w:left w:val="single" w:sz="4" w:space="0" w:color="auto"/>
              <w:bottom w:val="single" w:sz="4" w:space="0" w:color="auto"/>
              <w:right w:val="single" w:sz="4" w:space="0" w:color="auto"/>
            </w:tcBorders>
          </w:tcPr>
          <w:p w14:paraId="2D3A6436" w14:textId="77777777" w:rsidR="00B00AAB" w:rsidRPr="00A158FA" w:rsidRDefault="00B00AAB" w:rsidP="00C0634A">
            <w:pPr>
              <w:widowControl/>
              <w:spacing w:line="336" w:lineRule="auto"/>
              <w:jc w:val="center"/>
              <w:rPr>
                <w:rFonts w:ascii="仿宋_GB2312" w:eastAsia="仿宋_GB2312"/>
                <w:sz w:val="18"/>
              </w:rPr>
            </w:pPr>
          </w:p>
        </w:tc>
      </w:tr>
      <w:tr w:rsidR="00B00AAB" w:rsidRPr="00A158FA" w14:paraId="505485DA" w14:textId="77777777" w:rsidTr="00C0634A">
        <w:trPr>
          <w:trHeight w:val="742"/>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464F40A5"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申请人</w:t>
            </w:r>
          </w:p>
        </w:tc>
        <w:tc>
          <w:tcPr>
            <w:tcW w:w="1513" w:type="dxa"/>
            <w:tcBorders>
              <w:top w:val="single" w:sz="4" w:space="0" w:color="auto"/>
              <w:left w:val="single" w:sz="4" w:space="0" w:color="auto"/>
              <w:bottom w:val="single" w:sz="4" w:space="0" w:color="auto"/>
              <w:right w:val="single" w:sz="4" w:space="0" w:color="auto"/>
            </w:tcBorders>
          </w:tcPr>
          <w:p w14:paraId="696FCCE3" w14:textId="77777777" w:rsidR="00B00AAB" w:rsidRPr="00A158FA" w:rsidRDefault="00B00AAB" w:rsidP="00C0634A">
            <w:pPr>
              <w:tabs>
                <w:tab w:val="center" w:pos="4153"/>
                <w:tab w:val="right" w:pos="8306"/>
              </w:tabs>
              <w:snapToGrid w:val="0"/>
              <w:jc w:val="center"/>
              <w:rPr>
                <w:rFonts w:ascii="仿宋_GB2312" w:eastAsia="仿宋_GB2312"/>
                <w:sz w:val="18"/>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113FD3B" w14:textId="77777777" w:rsidR="00B00AAB" w:rsidRPr="00A158FA" w:rsidRDefault="00B00AAB" w:rsidP="00C0634A">
            <w:pPr>
              <w:tabs>
                <w:tab w:val="center" w:pos="4153"/>
                <w:tab w:val="right" w:pos="8306"/>
              </w:tabs>
              <w:snapToGrid w:val="0"/>
              <w:jc w:val="center"/>
              <w:rPr>
                <w:rFonts w:ascii="仿宋_GB2312" w:eastAsia="仿宋_GB2312"/>
                <w:sz w:val="18"/>
              </w:rPr>
            </w:pPr>
            <w:r w:rsidRPr="00A158FA">
              <w:rPr>
                <w:rFonts w:ascii="仿宋_GB2312" w:eastAsia="仿宋_GB2312" w:hint="eastAsia"/>
                <w:sz w:val="24"/>
              </w:rPr>
              <w:t>联系电话</w:t>
            </w:r>
          </w:p>
        </w:tc>
        <w:tc>
          <w:tcPr>
            <w:tcW w:w="1659" w:type="dxa"/>
            <w:tcBorders>
              <w:top w:val="single" w:sz="4" w:space="0" w:color="auto"/>
              <w:left w:val="single" w:sz="4" w:space="0" w:color="auto"/>
              <w:bottom w:val="single" w:sz="4" w:space="0" w:color="auto"/>
              <w:right w:val="single" w:sz="4" w:space="0" w:color="auto"/>
            </w:tcBorders>
            <w:vAlign w:val="center"/>
          </w:tcPr>
          <w:p w14:paraId="76E66EF6" w14:textId="77777777" w:rsidR="00B00AAB" w:rsidRPr="00A158FA" w:rsidRDefault="00B00AAB" w:rsidP="00C0634A">
            <w:pPr>
              <w:tabs>
                <w:tab w:val="center" w:pos="4153"/>
                <w:tab w:val="right" w:pos="8306"/>
              </w:tabs>
              <w:snapToGrid w:val="0"/>
              <w:jc w:val="center"/>
              <w:rPr>
                <w:rFonts w:ascii="仿宋_GB2312" w:eastAsia="仿宋_GB2312"/>
                <w:sz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013BCBDB" w14:textId="77777777" w:rsidR="00B00AAB" w:rsidRPr="00A158FA" w:rsidRDefault="00B00AAB" w:rsidP="00C0634A">
            <w:pPr>
              <w:tabs>
                <w:tab w:val="center" w:pos="4153"/>
                <w:tab w:val="right" w:pos="8306"/>
              </w:tabs>
              <w:snapToGrid w:val="0"/>
              <w:jc w:val="center"/>
              <w:rPr>
                <w:rFonts w:ascii="仿宋_GB2312" w:eastAsia="仿宋_GB2312"/>
                <w:sz w:val="18"/>
              </w:rPr>
            </w:pPr>
            <w:r w:rsidRPr="00A158FA">
              <w:rPr>
                <w:rFonts w:ascii="仿宋_GB2312" w:eastAsia="仿宋_GB2312" w:hint="eastAsia"/>
                <w:sz w:val="24"/>
              </w:rPr>
              <w:t>申请时间</w:t>
            </w:r>
          </w:p>
        </w:tc>
        <w:tc>
          <w:tcPr>
            <w:tcW w:w="1512" w:type="dxa"/>
            <w:tcBorders>
              <w:top w:val="single" w:sz="4" w:space="0" w:color="auto"/>
              <w:left w:val="single" w:sz="4" w:space="0" w:color="auto"/>
              <w:bottom w:val="single" w:sz="4" w:space="0" w:color="auto"/>
              <w:right w:val="single" w:sz="4" w:space="0" w:color="auto"/>
            </w:tcBorders>
            <w:vAlign w:val="center"/>
          </w:tcPr>
          <w:p w14:paraId="6E085291" w14:textId="77777777" w:rsidR="00B00AAB" w:rsidRPr="00A158FA" w:rsidRDefault="00B00AAB" w:rsidP="00C0634A">
            <w:pPr>
              <w:tabs>
                <w:tab w:val="center" w:pos="4153"/>
                <w:tab w:val="right" w:pos="8306"/>
              </w:tabs>
              <w:snapToGrid w:val="0"/>
              <w:jc w:val="center"/>
              <w:rPr>
                <w:rFonts w:ascii="仿宋_GB2312" w:eastAsia="仿宋_GB2312"/>
                <w:sz w:val="18"/>
              </w:rPr>
            </w:pPr>
          </w:p>
        </w:tc>
      </w:tr>
      <w:tr w:rsidR="00B00AAB" w:rsidRPr="00A158FA" w14:paraId="025261CC" w14:textId="77777777" w:rsidTr="00C0634A">
        <w:trPr>
          <w:cantSplit/>
          <w:trHeight w:val="3854"/>
          <w:jc w:val="center"/>
        </w:trPr>
        <w:tc>
          <w:tcPr>
            <w:tcW w:w="1535" w:type="dxa"/>
            <w:tcBorders>
              <w:top w:val="single" w:sz="4" w:space="0" w:color="auto"/>
              <w:left w:val="single" w:sz="4" w:space="0" w:color="auto"/>
              <w:bottom w:val="single" w:sz="4" w:space="0" w:color="auto"/>
              <w:right w:val="single" w:sz="4" w:space="0" w:color="auto"/>
            </w:tcBorders>
            <w:textDirection w:val="tbRlV"/>
            <w:vAlign w:val="center"/>
            <w:hideMark/>
          </w:tcPr>
          <w:p w14:paraId="559FE744" w14:textId="77777777" w:rsidR="00B00AAB" w:rsidRPr="00A158FA" w:rsidRDefault="00B00AAB" w:rsidP="00C0634A">
            <w:pPr>
              <w:tabs>
                <w:tab w:val="center" w:pos="4153"/>
                <w:tab w:val="right" w:pos="8306"/>
              </w:tabs>
              <w:snapToGrid w:val="0"/>
              <w:jc w:val="center"/>
              <w:rPr>
                <w:rFonts w:ascii="仿宋_GB2312" w:eastAsia="仿宋_GB2312"/>
                <w:sz w:val="28"/>
                <w:szCs w:val="28"/>
              </w:rPr>
            </w:pPr>
            <w:r w:rsidRPr="00A158FA">
              <w:rPr>
                <w:rFonts w:ascii="仿宋_GB2312" w:eastAsia="仿宋_GB2312" w:hint="eastAsia"/>
                <w:sz w:val="24"/>
              </w:rPr>
              <w:t>内 容 概 述</w:t>
            </w:r>
          </w:p>
        </w:tc>
        <w:tc>
          <w:tcPr>
            <w:tcW w:w="7229" w:type="dxa"/>
            <w:gridSpan w:val="5"/>
            <w:tcBorders>
              <w:top w:val="single" w:sz="4" w:space="0" w:color="auto"/>
              <w:left w:val="single" w:sz="4" w:space="0" w:color="auto"/>
              <w:bottom w:val="single" w:sz="4" w:space="0" w:color="auto"/>
              <w:right w:val="single" w:sz="4" w:space="0" w:color="auto"/>
            </w:tcBorders>
            <w:hideMark/>
          </w:tcPr>
          <w:p w14:paraId="72780B32" w14:textId="77777777" w:rsidR="00B00AAB" w:rsidRPr="00A158FA" w:rsidRDefault="00B00AAB" w:rsidP="00C0634A">
            <w:pPr>
              <w:widowControl/>
              <w:spacing w:line="0" w:lineRule="atLeast"/>
              <w:jc w:val="center"/>
              <w:rPr>
                <w:rFonts w:ascii="仿宋_GB2312" w:eastAsia="仿宋_GB2312"/>
                <w:sz w:val="18"/>
              </w:rPr>
            </w:pPr>
          </w:p>
        </w:tc>
      </w:tr>
      <w:tr w:rsidR="00B00AAB" w:rsidRPr="00A158FA" w14:paraId="4C55141F" w14:textId="77777777" w:rsidTr="00C0634A">
        <w:trPr>
          <w:trHeight w:val="1950"/>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2D7E807D"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申请单位</w:t>
            </w:r>
          </w:p>
          <w:p w14:paraId="691409C9"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部门负责人意见</w:t>
            </w:r>
          </w:p>
        </w:tc>
        <w:tc>
          <w:tcPr>
            <w:tcW w:w="7229" w:type="dxa"/>
            <w:gridSpan w:val="5"/>
            <w:tcBorders>
              <w:top w:val="single" w:sz="4" w:space="0" w:color="auto"/>
              <w:left w:val="single" w:sz="4" w:space="0" w:color="auto"/>
              <w:bottom w:val="single" w:sz="4" w:space="0" w:color="auto"/>
              <w:right w:val="single" w:sz="4" w:space="0" w:color="auto"/>
            </w:tcBorders>
          </w:tcPr>
          <w:p w14:paraId="40C854B6" w14:textId="77777777" w:rsidR="00B00AAB" w:rsidRPr="00A158FA" w:rsidRDefault="00B00AAB" w:rsidP="00C0634A">
            <w:pPr>
              <w:tabs>
                <w:tab w:val="center" w:pos="4153"/>
                <w:tab w:val="right" w:pos="8306"/>
              </w:tabs>
              <w:snapToGrid w:val="0"/>
              <w:jc w:val="center"/>
              <w:rPr>
                <w:rFonts w:ascii="仿宋_GB2312" w:eastAsia="仿宋_GB2312"/>
                <w:sz w:val="18"/>
              </w:rPr>
            </w:pPr>
          </w:p>
          <w:p w14:paraId="6066AB26" w14:textId="77777777" w:rsidR="00B00AAB" w:rsidRPr="00A158FA" w:rsidRDefault="00B00AAB" w:rsidP="00C0634A">
            <w:pPr>
              <w:tabs>
                <w:tab w:val="center" w:pos="4153"/>
                <w:tab w:val="right" w:pos="8306"/>
              </w:tabs>
              <w:snapToGrid w:val="0"/>
              <w:jc w:val="center"/>
              <w:rPr>
                <w:rFonts w:ascii="仿宋_GB2312" w:eastAsia="仿宋_GB2312"/>
                <w:sz w:val="18"/>
              </w:rPr>
            </w:pPr>
          </w:p>
          <w:p w14:paraId="5DC0B342" w14:textId="77777777" w:rsidR="00B00AAB" w:rsidRPr="00A158FA" w:rsidRDefault="00B00AAB" w:rsidP="00C0634A">
            <w:pPr>
              <w:tabs>
                <w:tab w:val="center" w:pos="4153"/>
                <w:tab w:val="right" w:pos="8306"/>
              </w:tabs>
              <w:snapToGrid w:val="0"/>
              <w:jc w:val="center"/>
              <w:rPr>
                <w:rFonts w:ascii="仿宋_GB2312" w:eastAsia="仿宋_GB2312"/>
                <w:sz w:val="18"/>
              </w:rPr>
            </w:pPr>
          </w:p>
          <w:p w14:paraId="44A9DEBE" w14:textId="77777777" w:rsidR="00B00AAB" w:rsidRPr="00A158FA" w:rsidRDefault="00B00AAB" w:rsidP="00C0634A">
            <w:pPr>
              <w:tabs>
                <w:tab w:val="center" w:pos="4153"/>
                <w:tab w:val="right" w:pos="8306"/>
              </w:tabs>
              <w:snapToGrid w:val="0"/>
              <w:jc w:val="center"/>
              <w:rPr>
                <w:rFonts w:ascii="仿宋_GB2312" w:eastAsia="仿宋_GB2312"/>
                <w:sz w:val="18"/>
              </w:rPr>
            </w:pPr>
          </w:p>
          <w:p w14:paraId="43D2EADA" w14:textId="77777777" w:rsidR="00B00AAB" w:rsidRPr="00A158FA" w:rsidRDefault="00B00AAB" w:rsidP="00C0634A">
            <w:pPr>
              <w:tabs>
                <w:tab w:val="center" w:pos="4153"/>
                <w:tab w:val="right" w:pos="8306"/>
              </w:tabs>
              <w:snapToGrid w:val="0"/>
              <w:jc w:val="center"/>
              <w:rPr>
                <w:rFonts w:ascii="仿宋_GB2312" w:eastAsia="仿宋_GB2312"/>
                <w:sz w:val="18"/>
              </w:rPr>
            </w:pPr>
          </w:p>
          <w:p w14:paraId="0D888025" w14:textId="77777777" w:rsidR="00B00AAB" w:rsidRPr="00A158FA" w:rsidRDefault="00B00AAB" w:rsidP="00C0634A">
            <w:pPr>
              <w:tabs>
                <w:tab w:val="center" w:pos="4153"/>
                <w:tab w:val="right" w:pos="8306"/>
              </w:tabs>
              <w:snapToGrid w:val="0"/>
              <w:jc w:val="center"/>
              <w:rPr>
                <w:rFonts w:ascii="仿宋_GB2312" w:eastAsia="仿宋_GB2312"/>
                <w:sz w:val="18"/>
              </w:rPr>
            </w:pPr>
          </w:p>
          <w:p w14:paraId="48A8C1D7" w14:textId="77777777" w:rsidR="00B00AAB" w:rsidRDefault="00B00AAB" w:rsidP="00C0634A">
            <w:pPr>
              <w:tabs>
                <w:tab w:val="center" w:pos="4153"/>
                <w:tab w:val="right" w:pos="8306"/>
              </w:tabs>
              <w:snapToGrid w:val="0"/>
              <w:ind w:leftChars="1600" w:left="3360" w:firstLineChars="1300" w:firstLine="2340"/>
              <w:jc w:val="left"/>
              <w:rPr>
                <w:rFonts w:ascii="仿宋_GB2312" w:eastAsia="仿宋_GB2312"/>
                <w:sz w:val="24"/>
              </w:rPr>
            </w:pPr>
            <w:r>
              <w:rPr>
                <w:rFonts w:ascii="仿宋_GB2312" w:eastAsia="仿宋_GB2312" w:hint="eastAsia"/>
                <w:sz w:val="18"/>
              </w:rPr>
              <w:t xml:space="preserve">                            </w:t>
            </w:r>
            <w:r w:rsidRPr="00A158FA">
              <w:rPr>
                <w:rFonts w:ascii="仿宋_GB2312" w:eastAsia="仿宋_GB2312" w:hint="eastAsia"/>
                <w:sz w:val="24"/>
              </w:rPr>
              <w:t xml:space="preserve"> 签字盖章：</w:t>
            </w:r>
          </w:p>
          <w:p w14:paraId="0D212A01" w14:textId="77777777" w:rsidR="00B00AAB" w:rsidRDefault="00B00AAB" w:rsidP="00C0634A">
            <w:pPr>
              <w:tabs>
                <w:tab w:val="center" w:pos="4153"/>
                <w:tab w:val="right" w:pos="8306"/>
              </w:tabs>
              <w:snapToGrid w:val="0"/>
              <w:ind w:leftChars="2200" w:left="4620"/>
              <w:jc w:val="left"/>
              <w:rPr>
                <w:sz w:val="18"/>
              </w:rPr>
            </w:pPr>
            <w:r w:rsidRPr="00A158FA">
              <w:rPr>
                <w:rFonts w:ascii="仿宋_GB2312" w:eastAsia="仿宋_GB2312" w:hint="eastAsia"/>
                <w:sz w:val="24"/>
              </w:rPr>
              <w:t>年    月    日</w:t>
            </w:r>
          </w:p>
        </w:tc>
      </w:tr>
      <w:tr w:rsidR="00B00AAB" w:rsidRPr="00A158FA" w14:paraId="602DB257" w14:textId="77777777" w:rsidTr="00C0634A">
        <w:trPr>
          <w:trHeight w:val="2106"/>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76F1C618"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资讯中心</w:t>
            </w:r>
          </w:p>
          <w:p w14:paraId="344988F2" w14:textId="77777777" w:rsidR="00B00AAB" w:rsidRPr="00A158FA" w:rsidRDefault="00B00AAB" w:rsidP="00C0634A">
            <w:pPr>
              <w:tabs>
                <w:tab w:val="center" w:pos="4153"/>
                <w:tab w:val="right" w:pos="8306"/>
              </w:tabs>
              <w:snapToGrid w:val="0"/>
              <w:jc w:val="center"/>
              <w:rPr>
                <w:rFonts w:ascii="仿宋_GB2312" w:eastAsia="仿宋_GB2312"/>
                <w:sz w:val="24"/>
              </w:rPr>
            </w:pPr>
            <w:r w:rsidRPr="00A158FA">
              <w:rPr>
                <w:rFonts w:ascii="仿宋_GB2312" w:eastAsia="仿宋_GB2312" w:hint="eastAsia"/>
                <w:sz w:val="24"/>
              </w:rPr>
              <w:t>部门负责人意见</w:t>
            </w:r>
          </w:p>
        </w:tc>
        <w:tc>
          <w:tcPr>
            <w:tcW w:w="7229" w:type="dxa"/>
            <w:gridSpan w:val="5"/>
            <w:tcBorders>
              <w:top w:val="single" w:sz="4" w:space="0" w:color="auto"/>
              <w:left w:val="single" w:sz="4" w:space="0" w:color="auto"/>
              <w:bottom w:val="single" w:sz="4" w:space="0" w:color="auto"/>
              <w:right w:val="single" w:sz="4" w:space="0" w:color="auto"/>
            </w:tcBorders>
          </w:tcPr>
          <w:p w14:paraId="04177A11" w14:textId="77777777" w:rsidR="00B00AAB" w:rsidRPr="00A158FA" w:rsidRDefault="00B00AAB" w:rsidP="00C0634A">
            <w:pPr>
              <w:tabs>
                <w:tab w:val="center" w:pos="4153"/>
                <w:tab w:val="right" w:pos="8306"/>
              </w:tabs>
              <w:snapToGrid w:val="0"/>
              <w:jc w:val="center"/>
              <w:rPr>
                <w:rFonts w:ascii="仿宋_GB2312" w:eastAsia="仿宋_GB2312"/>
                <w:sz w:val="18"/>
              </w:rPr>
            </w:pPr>
          </w:p>
          <w:p w14:paraId="13B2A2F7" w14:textId="77777777" w:rsidR="00B00AAB" w:rsidRPr="00A158FA" w:rsidRDefault="00B00AAB" w:rsidP="00C0634A">
            <w:pPr>
              <w:tabs>
                <w:tab w:val="center" w:pos="4153"/>
                <w:tab w:val="right" w:pos="8306"/>
              </w:tabs>
              <w:snapToGrid w:val="0"/>
              <w:jc w:val="center"/>
              <w:rPr>
                <w:rFonts w:ascii="仿宋_GB2312" w:eastAsia="仿宋_GB2312"/>
                <w:sz w:val="18"/>
              </w:rPr>
            </w:pPr>
          </w:p>
          <w:p w14:paraId="47228777" w14:textId="77777777" w:rsidR="00B00AAB" w:rsidRPr="00A158FA" w:rsidRDefault="00B00AAB" w:rsidP="00C0634A">
            <w:pPr>
              <w:tabs>
                <w:tab w:val="center" w:pos="4153"/>
                <w:tab w:val="right" w:pos="8306"/>
              </w:tabs>
              <w:snapToGrid w:val="0"/>
              <w:jc w:val="center"/>
              <w:rPr>
                <w:rFonts w:ascii="仿宋_GB2312" w:eastAsia="仿宋_GB2312"/>
                <w:sz w:val="18"/>
              </w:rPr>
            </w:pPr>
          </w:p>
          <w:p w14:paraId="12B3C0BE" w14:textId="77777777" w:rsidR="00B00AAB" w:rsidRPr="00A158FA" w:rsidRDefault="00B00AAB" w:rsidP="00C0634A">
            <w:pPr>
              <w:tabs>
                <w:tab w:val="center" w:pos="4153"/>
                <w:tab w:val="right" w:pos="8306"/>
              </w:tabs>
              <w:snapToGrid w:val="0"/>
              <w:jc w:val="center"/>
              <w:rPr>
                <w:rFonts w:ascii="仿宋_GB2312" w:eastAsia="仿宋_GB2312"/>
                <w:sz w:val="18"/>
              </w:rPr>
            </w:pPr>
          </w:p>
          <w:p w14:paraId="14F5EAB4" w14:textId="77777777" w:rsidR="00B00AAB" w:rsidRPr="00A158FA" w:rsidRDefault="00B00AAB" w:rsidP="00C0634A">
            <w:pPr>
              <w:tabs>
                <w:tab w:val="center" w:pos="4153"/>
                <w:tab w:val="right" w:pos="8306"/>
              </w:tabs>
              <w:snapToGrid w:val="0"/>
              <w:jc w:val="center"/>
              <w:rPr>
                <w:rFonts w:ascii="仿宋_GB2312" w:eastAsia="仿宋_GB2312"/>
                <w:sz w:val="18"/>
              </w:rPr>
            </w:pPr>
          </w:p>
          <w:p w14:paraId="3939BF47" w14:textId="77777777" w:rsidR="00B00AAB" w:rsidRPr="00A158FA" w:rsidRDefault="00B00AAB" w:rsidP="00C0634A">
            <w:pPr>
              <w:tabs>
                <w:tab w:val="center" w:pos="4153"/>
                <w:tab w:val="right" w:pos="8306"/>
              </w:tabs>
              <w:snapToGrid w:val="0"/>
              <w:jc w:val="center"/>
              <w:rPr>
                <w:rFonts w:ascii="仿宋_GB2312" w:eastAsia="仿宋_GB2312"/>
                <w:sz w:val="18"/>
              </w:rPr>
            </w:pPr>
          </w:p>
          <w:p w14:paraId="776BCFFF" w14:textId="77777777" w:rsidR="00B00AAB" w:rsidRDefault="00B00AAB" w:rsidP="00C0634A">
            <w:pPr>
              <w:tabs>
                <w:tab w:val="center" w:pos="4153"/>
                <w:tab w:val="right" w:pos="8306"/>
              </w:tabs>
              <w:snapToGrid w:val="0"/>
              <w:ind w:leftChars="1600" w:left="3360"/>
              <w:jc w:val="left"/>
              <w:rPr>
                <w:rFonts w:ascii="仿宋_GB2312" w:eastAsia="仿宋_GB2312"/>
                <w:sz w:val="24"/>
              </w:rPr>
            </w:pPr>
            <w:r w:rsidRPr="00A158FA">
              <w:rPr>
                <w:rFonts w:ascii="仿宋_GB2312" w:eastAsia="仿宋_GB2312" w:hint="eastAsia"/>
                <w:sz w:val="24"/>
              </w:rPr>
              <w:t>签字盖章：</w:t>
            </w:r>
          </w:p>
          <w:p w14:paraId="7E17553B" w14:textId="77777777" w:rsidR="00B00AAB" w:rsidRPr="00A158FA" w:rsidRDefault="00B00AAB" w:rsidP="00C0634A">
            <w:pPr>
              <w:tabs>
                <w:tab w:val="center" w:pos="4153"/>
                <w:tab w:val="right" w:pos="8306"/>
              </w:tabs>
              <w:snapToGrid w:val="0"/>
              <w:jc w:val="center"/>
              <w:rPr>
                <w:rFonts w:ascii="仿宋_GB2312" w:eastAsia="仿宋_GB2312"/>
                <w:sz w:val="18"/>
              </w:rPr>
            </w:pPr>
            <w:r>
              <w:rPr>
                <w:rFonts w:ascii="仿宋_GB2312" w:eastAsia="仿宋_GB2312" w:hint="eastAsia"/>
                <w:sz w:val="24"/>
              </w:rPr>
              <w:t xml:space="preserve">                                </w:t>
            </w:r>
            <w:r w:rsidRPr="00A158FA">
              <w:rPr>
                <w:rFonts w:ascii="仿宋_GB2312" w:eastAsia="仿宋_GB2312" w:hint="eastAsia"/>
                <w:sz w:val="24"/>
              </w:rPr>
              <w:t>年    月    日</w:t>
            </w:r>
          </w:p>
        </w:tc>
      </w:tr>
    </w:tbl>
    <w:p w14:paraId="541FA1D3" w14:textId="77777777" w:rsidR="00B00AAB" w:rsidRPr="00A158FA" w:rsidRDefault="00B00AAB" w:rsidP="00C0634A">
      <w:pPr>
        <w:jc w:val="center"/>
        <w:rPr>
          <w:rFonts w:ascii="仿宋_GB2312" w:eastAsia="仿宋_GB2312"/>
        </w:rPr>
      </w:pPr>
    </w:p>
    <w:p w14:paraId="5C8FFCE8" w14:textId="77777777" w:rsidR="00B00AAB" w:rsidRPr="00A158FA" w:rsidRDefault="00B00AAB" w:rsidP="00C0634A">
      <w:pPr>
        <w:rPr>
          <w:rFonts w:ascii="仿宋_GB2312" w:eastAsia="仿宋_GB2312"/>
        </w:rPr>
      </w:pPr>
      <w:r w:rsidRPr="00A158FA">
        <w:rPr>
          <w:rFonts w:ascii="仿宋_GB2312" w:eastAsia="仿宋_GB2312" w:hint="eastAsia"/>
        </w:rPr>
        <w:t>注：申请主页浮动图片时，请在“内容概述”中写清使用起止时间。</w:t>
      </w:r>
    </w:p>
    <w:p w14:paraId="1AE647A5" w14:textId="77777777" w:rsidR="00987A7C" w:rsidRDefault="00987A7C">
      <w:pPr>
        <w:widowControl/>
        <w:jc w:val="left"/>
        <w:rPr>
          <w:rFonts w:ascii="仿宋_GB2312" w:eastAsia="仿宋_GB2312"/>
        </w:rPr>
      </w:pPr>
      <w:r>
        <w:rPr>
          <w:rFonts w:ascii="仿宋_GB2312" w:eastAsia="仿宋_GB2312"/>
        </w:rPr>
        <w:br w:type="page"/>
      </w:r>
    </w:p>
    <w:p w14:paraId="0F5745FC" w14:textId="77777777" w:rsidR="00987A7C" w:rsidRDefault="00987A7C" w:rsidP="00987A7C">
      <w:pPr>
        <w:pStyle w:val="10"/>
      </w:pPr>
    </w:p>
    <w:p w14:paraId="22247B23" w14:textId="77777777" w:rsidR="00B00AAB" w:rsidRDefault="00B00AAB" w:rsidP="00987A7C">
      <w:pPr>
        <w:pStyle w:val="10"/>
      </w:pPr>
      <w:bookmarkStart w:id="236" w:name="_Toc501638895"/>
      <w:r w:rsidRPr="00CF49CE">
        <w:rPr>
          <w:rFonts w:hint="eastAsia"/>
        </w:rPr>
        <w:t>新乡医学院三全学院信息化建设管理办法（试行）</w:t>
      </w:r>
      <w:bookmarkEnd w:id="236"/>
    </w:p>
    <w:p w14:paraId="6C94B618" w14:textId="77777777" w:rsidR="00B00AAB" w:rsidRDefault="00B00AAB" w:rsidP="000F403D">
      <w:pPr>
        <w:pStyle w:val="a6"/>
        <w:spacing w:before="312" w:after="312"/>
      </w:pPr>
      <w:r>
        <w:rPr>
          <w:rFonts w:hint="eastAsia"/>
        </w:rPr>
        <w:t>院管</w:t>
      </w:r>
      <w:r w:rsidRPr="006E2ABD">
        <w:rPr>
          <w:rFonts w:hint="eastAsia"/>
        </w:rPr>
        <w:t>〔</w:t>
      </w:r>
      <w:r>
        <w:t>201</w:t>
      </w:r>
      <w:r>
        <w:rPr>
          <w:rFonts w:hint="eastAsia"/>
        </w:rPr>
        <w:t>6</w:t>
      </w:r>
      <w:r w:rsidRPr="006E2ABD">
        <w:rPr>
          <w:rFonts w:hint="eastAsia"/>
        </w:rPr>
        <w:t>〕</w:t>
      </w:r>
      <w:r>
        <w:rPr>
          <w:rFonts w:hint="eastAsia"/>
        </w:rPr>
        <w:t>17</w:t>
      </w:r>
      <w:r w:rsidRPr="006E2ABD">
        <w:rPr>
          <w:rFonts w:hint="eastAsia"/>
        </w:rPr>
        <w:t>号</w:t>
      </w:r>
    </w:p>
    <w:p w14:paraId="201AA265" w14:textId="77777777" w:rsidR="00B00AAB" w:rsidRPr="00CF49CE" w:rsidRDefault="00B00AAB" w:rsidP="00987A7C">
      <w:pPr>
        <w:pStyle w:val="a7"/>
      </w:pPr>
      <w:r w:rsidRPr="00CF49CE">
        <w:rPr>
          <w:rFonts w:hint="eastAsia"/>
        </w:rPr>
        <w:t>第一章  总  则</w:t>
      </w:r>
    </w:p>
    <w:p w14:paraId="38D4B0EB" w14:textId="77777777" w:rsidR="00B00AAB" w:rsidRPr="00CF49CE" w:rsidRDefault="00B00AAB" w:rsidP="00987A7C">
      <w:pPr>
        <w:pStyle w:val="a8"/>
      </w:pPr>
      <w:r w:rsidRPr="00987A7C">
        <w:rPr>
          <w:rFonts w:hint="eastAsia"/>
        </w:rPr>
        <w:t>第一条</w:t>
      </w:r>
      <w:r w:rsidRPr="00987A7C">
        <w:t xml:space="preserve">  </w:t>
      </w:r>
      <w:r w:rsidRPr="00987A7C">
        <w:rPr>
          <w:rFonts w:hint="eastAsia"/>
        </w:rPr>
        <w:t>为进一步规范我校信息化建设工作，推动信息化建</w:t>
      </w:r>
      <w:r w:rsidRPr="00CF49CE">
        <w:rPr>
          <w:rFonts w:hint="eastAsia"/>
        </w:rPr>
        <w:t>设健康有序发展，促进信息资源互通、共享，实现我校“信息化战略”伟大目标，根据国家有关法规和政策，结合我校实际，特制定本办法。</w:t>
      </w:r>
    </w:p>
    <w:p w14:paraId="5293F200" w14:textId="77777777" w:rsidR="00B00AAB" w:rsidRPr="00CF49CE" w:rsidRDefault="00B00AAB" w:rsidP="00987A7C">
      <w:pPr>
        <w:pStyle w:val="a8"/>
      </w:pPr>
      <w:r w:rsidRPr="00987A7C">
        <w:rPr>
          <w:rFonts w:hint="eastAsia"/>
        </w:rPr>
        <w:t>第二条</w:t>
      </w:r>
      <w:r w:rsidRPr="00987A7C">
        <w:t xml:space="preserve">  </w:t>
      </w:r>
      <w:r w:rsidRPr="00987A7C">
        <w:rPr>
          <w:rFonts w:hint="eastAsia"/>
        </w:rPr>
        <w:t>教育信息化是指在教育领域（包括教学、科研、管</w:t>
      </w:r>
      <w:r w:rsidRPr="00CF49CE">
        <w:rPr>
          <w:rFonts w:hint="eastAsia"/>
        </w:rPr>
        <w:t>理和服务等方面）全面深入地运用信息化技术来促进教育改革与发展的过程。其技术特点是数字化、网络化、智能化和多媒体化，基本特征是开放、共享、交互、协作。</w:t>
      </w:r>
    </w:p>
    <w:p w14:paraId="10B7C08C" w14:textId="77777777" w:rsidR="00B00AAB" w:rsidRPr="00CF49CE" w:rsidRDefault="00B00AAB" w:rsidP="00987A7C">
      <w:pPr>
        <w:pStyle w:val="a8"/>
      </w:pPr>
      <w:r w:rsidRPr="00987A7C">
        <w:rPr>
          <w:rFonts w:hint="eastAsia"/>
        </w:rPr>
        <w:t>第三条</w:t>
      </w:r>
      <w:r w:rsidRPr="00987A7C">
        <w:t xml:space="preserve">  </w:t>
      </w:r>
      <w:r w:rsidRPr="00987A7C">
        <w:rPr>
          <w:rFonts w:hint="eastAsia"/>
        </w:rPr>
        <w:t>我校信息化建设的指导思想：以网络基础设施和基</w:t>
      </w:r>
      <w:r w:rsidRPr="00CF49CE">
        <w:rPr>
          <w:rFonts w:hint="eastAsia"/>
        </w:rPr>
        <w:t>础服务平台建设为支撑，突出教学科研信息化和管理服务信息化两条主线，以新信息技术应用和智慧校园建设为核心，以资源建设、应用深化、跨平台移动接入建设为重点，以人才培养、管理体制和政策措施为保障，立足现实，科学规划，建立规范的服务体系、统一的标准体系、严密的安全体系，实现教育资源信息化、教学手段信息化、管理和服务信息化、数字校园效益最大化，有计划、分步骤逐步进行我校信息化建设，以实现我校“信息化战略”目标。</w:t>
      </w:r>
    </w:p>
    <w:p w14:paraId="74626677" w14:textId="77777777" w:rsidR="00B00AAB" w:rsidRPr="00987A7C" w:rsidRDefault="00B00AAB" w:rsidP="00987A7C">
      <w:pPr>
        <w:pStyle w:val="a8"/>
      </w:pPr>
      <w:r w:rsidRPr="00987A7C">
        <w:rPr>
          <w:rFonts w:hint="eastAsia"/>
        </w:rPr>
        <w:lastRenderedPageBreak/>
        <w:t>第四条</w:t>
      </w:r>
      <w:r w:rsidRPr="00987A7C">
        <w:t xml:space="preserve">  </w:t>
      </w:r>
      <w:r w:rsidRPr="00987A7C">
        <w:rPr>
          <w:rFonts w:hint="eastAsia"/>
        </w:rPr>
        <w:t>我校信息化建设的原则：统筹规划、分步实施，整体推进、突出重点，需求驱动、务求实效，立足高端、跨越发展。</w:t>
      </w:r>
    </w:p>
    <w:p w14:paraId="7E01D87D" w14:textId="77777777" w:rsidR="00B00AAB" w:rsidRPr="00987A7C" w:rsidRDefault="00B00AAB" w:rsidP="00987A7C">
      <w:pPr>
        <w:pStyle w:val="a8"/>
      </w:pPr>
      <w:r w:rsidRPr="00987A7C">
        <w:rPr>
          <w:rFonts w:hint="eastAsia"/>
        </w:rPr>
        <w:t>第五条</w:t>
      </w:r>
      <w:r w:rsidRPr="00987A7C">
        <w:t xml:space="preserve">  </w:t>
      </w:r>
      <w:r w:rsidRPr="00987A7C">
        <w:rPr>
          <w:rFonts w:hint="eastAsia"/>
        </w:rPr>
        <w:t>我校信息化建设的目标：围绕“信息化战略”实现，全面加强资源建设，大力促进信息技术与教学、科研、管理、服务相融合，提高师生在信息化环境下的能力素养；通过整合信息资源，建立信息系统间的协作共享机制，显著提高教育管理信息化水平；通过建设信息化公共支撑环境、提升队伍能力、创新体制机制，解决我校教育信息化发展的重点问题，实现我校信息化建设可持续发展。</w:t>
      </w:r>
    </w:p>
    <w:p w14:paraId="27DB3DF4" w14:textId="77777777" w:rsidR="00B00AAB" w:rsidRPr="00CF49CE" w:rsidRDefault="00B00AAB" w:rsidP="00987A7C">
      <w:pPr>
        <w:pStyle w:val="a7"/>
      </w:pPr>
      <w:r w:rsidRPr="00CF49CE">
        <w:rPr>
          <w:rFonts w:hint="eastAsia"/>
        </w:rPr>
        <w:t>第二章  组织与领导</w:t>
      </w:r>
    </w:p>
    <w:p w14:paraId="20E48DF0" w14:textId="77777777" w:rsidR="00B00AAB" w:rsidRPr="00CF49CE" w:rsidRDefault="00B00AAB" w:rsidP="00987A7C">
      <w:pPr>
        <w:pStyle w:val="a8"/>
      </w:pPr>
      <w:r w:rsidRPr="00987A7C">
        <w:rPr>
          <w:rFonts w:hint="eastAsia"/>
        </w:rPr>
        <w:t>第六条</w:t>
      </w:r>
      <w:r w:rsidRPr="00987A7C">
        <w:t xml:space="preserve">  </w:t>
      </w:r>
      <w:r w:rsidRPr="00987A7C">
        <w:rPr>
          <w:rFonts w:hint="eastAsia"/>
        </w:rPr>
        <w:t>成立新乡医学院三全学院信息化建设领导小组，主</w:t>
      </w:r>
      <w:r w:rsidRPr="00CF49CE">
        <w:rPr>
          <w:rFonts w:hint="eastAsia"/>
        </w:rPr>
        <w:t>要职责为：</w:t>
      </w:r>
    </w:p>
    <w:p w14:paraId="7B25F0EC" w14:textId="77777777" w:rsidR="00B00AAB" w:rsidRPr="00CF49CE" w:rsidRDefault="00B00AAB" w:rsidP="00987A7C">
      <w:pPr>
        <w:pStyle w:val="a8"/>
      </w:pPr>
      <w:r w:rsidRPr="00CF49CE">
        <w:rPr>
          <w:rFonts w:hint="eastAsia"/>
        </w:rPr>
        <w:t>（一）推进数字化校园建设各项工作的落实，研究讨论数字化校园建设、管理的重大事项；</w:t>
      </w:r>
    </w:p>
    <w:p w14:paraId="79988B89" w14:textId="77777777" w:rsidR="00B00AAB" w:rsidRPr="00CF49CE" w:rsidRDefault="00B00AAB" w:rsidP="00987A7C">
      <w:pPr>
        <w:pStyle w:val="a8"/>
      </w:pPr>
      <w:r w:rsidRPr="00CF49CE">
        <w:rPr>
          <w:rFonts w:hint="eastAsia"/>
        </w:rPr>
        <w:t>（二）组织协调跨单位、跨部门应用系统建设相关的重大项目，部署、检查数字化校园建设阶段性工作，确保学校数字化校园建设顺利进行；</w:t>
      </w:r>
    </w:p>
    <w:p w14:paraId="6C2E0612" w14:textId="77777777" w:rsidR="00B00AAB" w:rsidRPr="00CF49CE" w:rsidRDefault="00B00AAB" w:rsidP="00987A7C">
      <w:pPr>
        <w:pStyle w:val="a8"/>
      </w:pPr>
      <w:r w:rsidRPr="00CF49CE">
        <w:rPr>
          <w:rFonts w:hint="eastAsia"/>
        </w:rPr>
        <w:t>（三）负责起草、制定学校数字化校园建设信息标准和各类管理制度；负责协调推进学校信息化建设和信息资源共享等相关事务。</w:t>
      </w:r>
    </w:p>
    <w:p w14:paraId="3CABD1C2" w14:textId="77777777" w:rsidR="00B00AAB" w:rsidRPr="00CF49CE" w:rsidRDefault="00B00AAB" w:rsidP="00987A7C">
      <w:pPr>
        <w:pStyle w:val="a8"/>
      </w:pPr>
      <w:r w:rsidRPr="00987A7C">
        <w:rPr>
          <w:rFonts w:hint="eastAsia"/>
        </w:rPr>
        <w:t>第七条</w:t>
      </w:r>
      <w:r w:rsidRPr="00987A7C">
        <w:t xml:space="preserve">  </w:t>
      </w:r>
      <w:r w:rsidRPr="00987A7C">
        <w:rPr>
          <w:rFonts w:hint="eastAsia"/>
        </w:rPr>
        <w:t>新乡医学院三全学院信息化建设领导小组办公室设</w:t>
      </w:r>
      <w:r w:rsidRPr="00CF49CE">
        <w:rPr>
          <w:rFonts w:hint="eastAsia"/>
        </w:rPr>
        <w:t>在校园网络管理中心。校园网络管理中心是信息化建设与管理的</w:t>
      </w:r>
      <w:r w:rsidRPr="00CF49CE">
        <w:rPr>
          <w:rFonts w:hint="eastAsia"/>
        </w:rPr>
        <w:lastRenderedPageBreak/>
        <w:t>职能部门，负责具体组织实施工作。主要职责为：</w:t>
      </w:r>
    </w:p>
    <w:p w14:paraId="269AC4A3" w14:textId="77777777" w:rsidR="00B00AAB" w:rsidRPr="00CF49CE" w:rsidRDefault="00B00AAB" w:rsidP="00987A7C">
      <w:pPr>
        <w:pStyle w:val="a8"/>
      </w:pPr>
      <w:r w:rsidRPr="00CF49CE">
        <w:rPr>
          <w:rFonts w:hint="eastAsia"/>
        </w:rPr>
        <w:t>负责信息化建设总体规划的组织实施；</w:t>
      </w:r>
    </w:p>
    <w:p w14:paraId="1A766DCB" w14:textId="77777777" w:rsidR="00B00AAB" w:rsidRPr="00CF49CE" w:rsidRDefault="00B00AAB" w:rsidP="00987A7C">
      <w:pPr>
        <w:pStyle w:val="a8"/>
      </w:pPr>
      <w:r w:rsidRPr="00CF49CE">
        <w:rPr>
          <w:rFonts w:hint="eastAsia"/>
        </w:rPr>
        <w:t>负责信息化建设相关标准、文件及规定的起草；</w:t>
      </w:r>
    </w:p>
    <w:p w14:paraId="4C5ED0A6" w14:textId="77777777" w:rsidR="00B00AAB" w:rsidRPr="00CF49CE" w:rsidRDefault="00B00AAB" w:rsidP="00987A7C">
      <w:pPr>
        <w:pStyle w:val="a8"/>
      </w:pPr>
      <w:r w:rsidRPr="00CF49CE">
        <w:rPr>
          <w:rFonts w:hint="eastAsia"/>
        </w:rPr>
        <w:t>负责我校基础网络、信息化公共平台的建设及运行管理；</w:t>
      </w:r>
    </w:p>
    <w:p w14:paraId="6C774A37" w14:textId="77777777" w:rsidR="00B00AAB" w:rsidRPr="00CF49CE" w:rsidRDefault="00B00AAB" w:rsidP="00987A7C">
      <w:pPr>
        <w:pStyle w:val="a8"/>
      </w:pPr>
      <w:r w:rsidRPr="00CF49CE">
        <w:rPr>
          <w:rFonts w:hint="eastAsia"/>
        </w:rPr>
        <w:t>负责我校网络信息安全技术实施与支持工作；</w:t>
      </w:r>
    </w:p>
    <w:p w14:paraId="37671EFC" w14:textId="77777777" w:rsidR="00B00AAB" w:rsidRPr="00CF49CE" w:rsidRDefault="00B00AAB" w:rsidP="00987A7C">
      <w:pPr>
        <w:pStyle w:val="a8"/>
      </w:pPr>
      <w:r w:rsidRPr="00CF49CE">
        <w:rPr>
          <w:rFonts w:hint="eastAsia"/>
        </w:rPr>
        <w:t>负责我校信息化建设成果的宣传、推广和应用；</w:t>
      </w:r>
    </w:p>
    <w:p w14:paraId="0A1C7EE5" w14:textId="77777777" w:rsidR="00B00AAB" w:rsidRPr="00CF49CE" w:rsidRDefault="00B00AAB" w:rsidP="00987A7C">
      <w:pPr>
        <w:pStyle w:val="a8"/>
      </w:pPr>
      <w:r w:rsidRPr="00CF49CE">
        <w:rPr>
          <w:rFonts w:hint="eastAsia"/>
        </w:rPr>
        <w:t>负责建立信息系统的技术支持工作，解答各种管理信息系统相关的技术服务和技术问题。</w:t>
      </w:r>
    </w:p>
    <w:p w14:paraId="023CC666" w14:textId="77777777" w:rsidR="00B00AAB" w:rsidRPr="00CF49CE" w:rsidRDefault="00B00AAB" w:rsidP="00987A7C">
      <w:pPr>
        <w:pStyle w:val="a8"/>
      </w:pPr>
      <w:r w:rsidRPr="00987A7C">
        <w:rPr>
          <w:rFonts w:hint="eastAsia"/>
        </w:rPr>
        <w:t>第八条</w:t>
      </w:r>
      <w:r w:rsidRPr="00987A7C">
        <w:t xml:space="preserve">  </w:t>
      </w:r>
      <w:r w:rsidRPr="00987A7C">
        <w:rPr>
          <w:rFonts w:hint="eastAsia"/>
        </w:rPr>
        <w:t>学校各信息化单位负责人为第一责任人，全面负责</w:t>
      </w:r>
      <w:r w:rsidRPr="00CF49CE">
        <w:rPr>
          <w:rFonts w:hint="eastAsia"/>
        </w:rPr>
        <w:t>本单位的信息化建设与管理工作，同时指定一名系统管理员，做好与信息化建设办公室的联络工作。</w:t>
      </w:r>
    </w:p>
    <w:p w14:paraId="7093FB29" w14:textId="77777777" w:rsidR="00B00AAB" w:rsidRPr="00CF49CE" w:rsidRDefault="00B00AAB" w:rsidP="00987A7C">
      <w:pPr>
        <w:pStyle w:val="a7"/>
      </w:pPr>
      <w:r w:rsidRPr="00CF49CE">
        <w:rPr>
          <w:rFonts w:hint="eastAsia"/>
        </w:rPr>
        <w:t>第三章  建设规范与标准</w:t>
      </w:r>
    </w:p>
    <w:p w14:paraId="7817585E" w14:textId="77777777" w:rsidR="00B00AAB" w:rsidRPr="00987A7C" w:rsidRDefault="00B00AAB" w:rsidP="00987A7C">
      <w:pPr>
        <w:pStyle w:val="a8"/>
      </w:pPr>
      <w:r w:rsidRPr="00987A7C">
        <w:rPr>
          <w:rFonts w:hint="eastAsia"/>
        </w:rPr>
        <w:t>第九条</w:t>
      </w:r>
      <w:r w:rsidRPr="00987A7C">
        <w:t xml:space="preserve">  </w:t>
      </w:r>
      <w:r w:rsidRPr="00987A7C">
        <w:rPr>
          <w:rFonts w:hint="eastAsia"/>
        </w:rPr>
        <w:t>信息数据是我校信息化建设的基本资源，为确保信息交换和信息共享的有效实现，学校所有信息化项目中的信息数据必须遵循统一标准，保持一致性和完整性。</w:t>
      </w:r>
    </w:p>
    <w:p w14:paraId="32A60476" w14:textId="77777777" w:rsidR="00B00AAB" w:rsidRPr="00987A7C" w:rsidRDefault="00B00AAB" w:rsidP="00987A7C">
      <w:pPr>
        <w:pStyle w:val="a8"/>
      </w:pPr>
      <w:r w:rsidRPr="00987A7C">
        <w:rPr>
          <w:rFonts w:hint="eastAsia"/>
        </w:rPr>
        <w:t>第十条</w:t>
      </w:r>
      <w:r w:rsidRPr="00987A7C">
        <w:t xml:space="preserve">  </w:t>
      </w:r>
      <w:r w:rsidRPr="00987A7C">
        <w:rPr>
          <w:rFonts w:hint="eastAsia"/>
        </w:rPr>
        <w:t>结合我校实际需求，同时参照</w:t>
      </w:r>
      <w:r w:rsidRPr="00987A7C">
        <w:t>2012</w:t>
      </w:r>
      <w:r w:rsidRPr="00987A7C">
        <w:rPr>
          <w:rFonts w:hint="eastAsia"/>
        </w:rPr>
        <w:t>版《教育信息化数据标准》和国际上通用的软件行业开发标准和规范，特制定《新乡医学院三全学院数据标准》。我院应用系统建设信息数据所执行标准为《新乡医学院三全学院数据标准》。</w:t>
      </w:r>
    </w:p>
    <w:p w14:paraId="2605F584" w14:textId="77777777" w:rsidR="00B00AAB" w:rsidRPr="00CF49CE" w:rsidRDefault="00B00AAB" w:rsidP="00987A7C">
      <w:pPr>
        <w:pStyle w:val="a8"/>
      </w:pPr>
      <w:r w:rsidRPr="00987A7C">
        <w:rPr>
          <w:rFonts w:hint="eastAsia"/>
        </w:rPr>
        <w:t>第十一条</w:t>
      </w:r>
      <w:r w:rsidRPr="00987A7C">
        <w:t xml:space="preserve">  </w:t>
      </w:r>
      <w:r w:rsidRPr="00987A7C">
        <w:rPr>
          <w:rFonts w:hint="eastAsia"/>
        </w:rPr>
        <w:t>各单位根据《新乡医学院三全学院信息标准》进行相关编码的编制工作。在《新乡医学院三全学院信息标准》公布前已经运行的应用系统，若包含与信息标准不一致的字段和编</w:t>
      </w:r>
      <w:r w:rsidRPr="00CF49CE">
        <w:rPr>
          <w:rFonts w:hint="eastAsia"/>
        </w:rPr>
        <w:lastRenderedPageBreak/>
        <w:t>码，应按照信息标准进行修改；如不能修改的，应建立新旧字段和编码的映射关系。新开发建设的应用系统（接入信息门户平台并统一数据库）必须遵守信息标准。</w:t>
      </w:r>
    </w:p>
    <w:p w14:paraId="4DA889D7" w14:textId="77777777" w:rsidR="00B00AAB" w:rsidRPr="00CF49CE" w:rsidRDefault="00B00AAB" w:rsidP="00987A7C">
      <w:pPr>
        <w:pStyle w:val="a7"/>
      </w:pPr>
      <w:r w:rsidRPr="00CF49CE">
        <w:rPr>
          <w:rFonts w:hint="eastAsia"/>
        </w:rPr>
        <w:t>第四章  立项与管理</w:t>
      </w:r>
    </w:p>
    <w:p w14:paraId="55BCE27C" w14:textId="77777777" w:rsidR="00B00AAB" w:rsidRPr="00987A7C" w:rsidRDefault="00B00AAB" w:rsidP="00987A7C">
      <w:pPr>
        <w:pStyle w:val="a8"/>
      </w:pPr>
      <w:r w:rsidRPr="00987A7C">
        <w:rPr>
          <w:rFonts w:hint="eastAsia"/>
        </w:rPr>
        <w:t>第十二条</w:t>
      </w:r>
      <w:r w:rsidRPr="00987A7C">
        <w:t xml:space="preserve">  </w:t>
      </w:r>
      <w:r w:rsidRPr="00987A7C">
        <w:rPr>
          <w:rFonts w:hint="eastAsia"/>
        </w:rPr>
        <w:t>我校信息化建设项目的统一身份认证、信息门户、数据共享、邮箱、校园网等全校性公共平台由校园网络管理中心负责建设与管理。其他应用系统由各单位根据各自职责负责建设与管理。各单位应用系统建设与管理应符合《新乡医学院三全学院应用系统建设管理规定》（见附件）。</w:t>
      </w:r>
    </w:p>
    <w:p w14:paraId="4A497FAB" w14:textId="77777777" w:rsidR="00B00AAB" w:rsidRPr="00987A7C" w:rsidRDefault="00B00AAB" w:rsidP="00987A7C">
      <w:pPr>
        <w:pStyle w:val="a8"/>
      </w:pPr>
      <w:r w:rsidRPr="00987A7C">
        <w:rPr>
          <w:rFonts w:hint="eastAsia"/>
        </w:rPr>
        <w:t>第十三条</w:t>
      </w:r>
      <w:r w:rsidRPr="00987A7C">
        <w:t xml:space="preserve">  </w:t>
      </w:r>
      <w:r w:rsidRPr="00987A7C">
        <w:rPr>
          <w:rFonts w:hint="eastAsia"/>
        </w:rPr>
        <w:t>各信息化建设项目必须符合我校信息化建设规划，确保在规划总体框架内实现业务协同。</w:t>
      </w:r>
    </w:p>
    <w:p w14:paraId="00B3AE0C" w14:textId="77777777" w:rsidR="00B00AAB" w:rsidRPr="00987A7C" w:rsidRDefault="00B00AAB" w:rsidP="00987A7C">
      <w:pPr>
        <w:pStyle w:val="a8"/>
      </w:pPr>
      <w:r w:rsidRPr="00987A7C">
        <w:rPr>
          <w:rFonts w:hint="eastAsia"/>
        </w:rPr>
        <w:t>第十四条</w:t>
      </w:r>
      <w:r w:rsidRPr="00987A7C">
        <w:t xml:space="preserve">  </w:t>
      </w:r>
      <w:r w:rsidRPr="00987A7C">
        <w:rPr>
          <w:rFonts w:hint="eastAsia"/>
        </w:rPr>
        <w:t>信息化建设项目组织实施过程中应严格遵守国家、行业及我校信息化建设管理的相关规定，应符合我校信息化建设规范和标准。需接入学校统一身份认证系统，应提供标准化的接口，共享数据应同步至数据共享平台。</w:t>
      </w:r>
    </w:p>
    <w:p w14:paraId="0828BD8E" w14:textId="77777777" w:rsidR="00B00AAB" w:rsidRPr="00987A7C" w:rsidRDefault="00B00AAB" w:rsidP="00987A7C">
      <w:pPr>
        <w:pStyle w:val="a8"/>
      </w:pPr>
      <w:r w:rsidRPr="00987A7C">
        <w:rPr>
          <w:rFonts w:hint="eastAsia"/>
        </w:rPr>
        <w:t>第十五条</w:t>
      </w:r>
      <w:r w:rsidRPr="00987A7C">
        <w:t xml:space="preserve">  </w:t>
      </w:r>
      <w:r w:rsidRPr="00987A7C">
        <w:rPr>
          <w:rFonts w:hint="eastAsia"/>
        </w:rPr>
        <w:t>信息化建设项目由校园网络管理中心指定专业技术人员维护和管理，保证应用系统接口的开放和统一，系统维护或升级时不得随意关闭原有接口，添加新功能的应提供新的接口。校园网络管理中心负责全校应用系统接口的汇总及公开发布等工作。各应用信息系统做重大调整或更改变动，不能影响学校信息化门户平台数据的抽取。</w:t>
      </w:r>
    </w:p>
    <w:p w14:paraId="1DFCB719" w14:textId="77777777" w:rsidR="00B00AAB" w:rsidRPr="00987A7C" w:rsidRDefault="00B00AAB" w:rsidP="00987A7C">
      <w:pPr>
        <w:pStyle w:val="a8"/>
      </w:pPr>
      <w:r w:rsidRPr="00987A7C">
        <w:rPr>
          <w:rFonts w:hint="eastAsia"/>
        </w:rPr>
        <w:t>第十六条</w:t>
      </w:r>
      <w:r w:rsidRPr="00987A7C">
        <w:t xml:space="preserve">  </w:t>
      </w:r>
      <w:r w:rsidRPr="00987A7C">
        <w:rPr>
          <w:rFonts w:hint="eastAsia"/>
        </w:rPr>
        <w:t>因信息化建设涉及的硬件设备更新较快，服务器</w:t>
      </w:r>
      <w:r w:rsidRPr="00987A7C">
        <w:rPr>
          <w:rFonts w:hint="eastAsia"/>
        </w:rPr>
        <w:lastRenderedPageBreak/>
        <w:t>机房建设标准和要求较高，运行管理也较为复杂，为加强服务器的统一管理，原则上各单位不单独建设服务器机房，统一放置网络中心机房，由校园网络管理中心统一托管，各应用系统主管部门应指定专人与校园网络管理中心技术人员对接相关技术问题。</w:t>
      </w:r>
    </w:p>
    <w:p w14:paraId="0308F624" w14:textId="77777777" w:rsidR="00B00AAB" w:rsidRPr="00987A7C" w:rsidRDefault="00B00AAB" w:rsidP="00987A7C">
      <w:pPr>
        <w:pStyle w:val="a7"/>
      </w:pPr>
      <w:r w:rsidRPr="00987A7C">
        <w:rPr>
          <w:rFonts w:hint="eastAsia"/>
        </w:rPr>
        <w:t>第五章  附  则</w:t>
      </w:r>
    </w:p>
    <w:p w14:paraId="09D779D1" w14:textId="77777777" w:rsidR="00B00AAB" w:rsidRPr="00987A7C" w:rsidRDefault="00B00AAB" w:rsidP="00987A7C">
      <w:pPr>
        <w:pStyle w:val="a8"/>
      </w:pPr>
      <w:r w:rsidRPr="00987A7C">
        <w:rPr>
          <w:rFonts w:hint="eastAsia"/>
        </w:rPr>
        <w:t>第十七条</w:t>
      </w:r>
      <w:r w:rsidRPr="00987A7C">
        <w:t xml:space="preserve">  </w:t>
      </w:r>
      <w:r w:rsidRPr="00987A7C">
        <w:rPr>
          <w:rFonts w:hint="eastAsia"/>
        </w:rPr>
        <w:t>本办法自印发之日起施行。</w:t>
      </w:r>
    </w:p>
    <w:p w14:paraId="2A6901A3" w14:textId="77777777" w:rsidR="00B00AAB" w:rsidRPr="00987A7C" w:rsidRDefault="00B00AAB" w:rsidP="00987A7C">
      <w:pPr>
        <w:pStyle w:val="a8"/>
      </w:pPr>
      <w:r w:rsidRPr="00987A7C">
        <w:rPr>
          <w:rFonts w:hint="eastAsia"/>
        </w:rPr>
        <w:t>第十八条</w:t>
      </w:r>
      <w:r w:rsidRPr="00987A7C">
        <w:t xml:space="preserve">  </w:t>
      </w:r>
      <w:r w:rsidRPr="00987A7C">
        <w:rPr>
          <w:rFonts w:hint="eastAsia"/>
        </w:rPr>
        <w:t>本办法由校园网络管理中心负责解释。</w:t>
      </w:r>
    </w:p>
    <w:p w14:paraId="19708D9B" w14:textId="77777777" w:rsidR="00B00AAB" w:rsidRPr="00987A7C" w:rsidRDefault="00B00AAB" w:rsidP="00987A7C">
      <w:pPr>
        <w:pStyle w:val="a8"/>
      </w:pPr>
    </w:p>
    <w:p w14:paraId="0DF53985" w14:textId="77777777" w:rsidR="00B00AAB" w:rsidRPr="00987A7C" w:rsidRDefault="00B00AAB" w:rsidP="00987A7C">
      <w:pPr>
        <w:pStyle w:val="a8"/>
        <w:ind w:firstLine="560"/>
      </w:pPr>
      <w:r w:rsidRPr="00987A7C">
        <w:rPr>
          <w:rFonts w:hint="eastAsia"/>
          <w:bCs/>
          <w:sz w:val="28"/>
          <w:szCs w:val="28"/>
        </w:rPr>
        <w:t>附件：</w:t>
      </w:r>
      <w:r w:rsidRPr="00987A7C">
        <w:rPr>
          <w:rFonts w:hint="eastAsia"/>
        </w:rPr>
        <w:t>新乡医学院三全学院应用系统建设管理规定（试行）</w:t>
      </w:r>
    </w:p>
    <w:p w14:paraId="13AC5E5D" w14:textId="77777777" w:rsidR="00B00AAB" w:rsidRDefault="00B00AAB" w:rsidP="00987A7C">
      <w:pPr>
        <w:pStyle w:val="a8"/>
      </w:pPr>
    </w:p>
    <w:p w14:paraId="56ACCE5B" w14:textId="77777777" w:rsidR="00B00AAB" w:rsidRPr="0034436A" w:rsidRDefault="00B00AAB" w:rsidP="00D15A9D">
      <w:pPr>
        <w:pStyle w:val="af1"/>
      </w:pPr>
      <w:r w:rsidRPr="004423EC">
        <w:rPr>
          <w:rFonts w:hint="eastAsia"/>
        </w:rPr>
        <w:t>2016年12月13日</w:t>
      </w:r>
      <w:r>
        <w:rPr>
          <w:rFonts w:hint="eastAsia"/>
        </w:rPr>
        <w:t xml:space="preserve">        </w:t>
      </w:r>
    </w:p>
    <w:p w14:paraId="3E755838" w14:textId="77777777" w:rsidR="00987A7C" w:rsidRDefault="00987A7C">
      <w:pPr>
        <w:widowControl/>
        <w:jc w:val="left"/>
        <w:rPr>
          <w:rFonts w:ascii="黑体" w:eastAsia="黑体" w:hAnsi="宋体" w:cs="宋体"/>
          <w:bCs/>
          <w:color w:val="000000"/>
          <w:kern w:val="0"/>
          <w:sz w:val="32"/>
          <w:szCs w:val="32"/>
        </w:rPr>
      </w:pPr>
      <w:r>
        <w:rPr>
          <w:rFonts w:ascii="黑体" w:eastAsia="黑体"/>
          <w:bCs/>
          <w:color w:val="000000"/>
          <w:sz w:val="32"/>
          <w:szCs w:val="32"/>
        </w:rPr>
        <w:br w:type="page"/>
      </w:r>
    </w:p>
    <w:p w14:paraId="36C62A0C" w14:textId="77777777" w:rsidR="00B00AAB" w:rsidRPr="00CF49CE" w:rsidRDefault="00B00AAB" w:rsidP="00987A7C">
      <w:pPr>
        <w:pStyle w:val="af5"/>
        <w:rPr>
          <w:rFonts w:ascii="仿宋_GB2312" w:eastAsia="仿宋_GB2312"/>
          <w:sz w:val="28"/>
          <w:szCs w:val="28"/>
        </w:rPr>
      </w:pPr>
      <w:r w:rsidRPr="00CF49CE">
        <w:rPr>
          <w:rFonts w:hint="eastAsia"/>
        </w:rPr>
        <w:lastRenderedPageBreak/>
        <w:t>附件</w:t>
      </w:r>
    </w:p>
    <w:p w14:paraId="6B47CFB2" w14:textId="77777777" w:rsidR="00B00AAB" w:rsidRDefault="00B00AAB" w:rsidP="00ED5229">
      <w:pPr>
        <w:widowControl/>
        <w:shd w:val="clear" w:color="auto" w:fill="FFFFFF"/>
        <w:snapToGrid w:val="0"/>
        <w:spacing w:afterLines="50" w:after="156"/>
        <w:jc w:val="center"/>
        <w:rPr>
          <w:sz w:val="44"/>
          <w:szCs w:val="44"/>
        </w:rPr>
      </w:pPr>
      <w:r w:rsidRPr="00CF49CE">
        <w:rPr>
          <w:rFonts w:ascii="方正小标宋简体" w:eastAsia="方正小标宋简体" w:hint="eastAsia"/>
          <w:bCs/>
          <w:color w:val="000000"/>
          <w:kern w:val="0"/>
          <w:sz w:val="44"/>
          <w:szCs w:val="44"/>
        </w:rPr>
        <w:t>新乡医学院三全学院</w:t>
      </w:r>
      <w:r w:rsidR="00ED5229">
        <w:rPr>
          <w:rFonts w:ascii="方正小标宋简体" w:eastAsia="方正小标宋简体"/>
          <w:bCs/>
          <w:color w:val="000000"/>
          <w:kern w:val="0"/>
          <w:sz w:val="44"/>
          <w:szCs w:val="44"/>
        </w:rPr>
        <w:br/>
      </w:r>
      <w:r w:rsidRPr="00CF49CE">
        <w:rPr>
          <w:rFonts w:ascii="方正小标宋简体" w:eastAsia="方正小标宋简体" w:hint="eastAsia"/>
          <w:bCs/>
          <w:color w:val="000000"/>
          <w:kern w:val="0"/>
          <w:sz w:val="44"/>
          <w:szCs w:val="44"/>
        </w:rPr>
        <w:t>应用系统建设管理规定（试行）</w:t>
      </w:r>
    </w:p>
    <w:p w14:paraId="3CF7C87D" w14:textId="77777777" w:rsidR="00B00AAB" w:rsidRPr="00987A7C" w:rsidRDefault="00B00AAB" w:rsidP="00987A7C">
      <w:pPr>
        <w:pStyle w:val="a8"/>
      </w:pPr>
      <w:r w:rsidRPr="00987A7C">
        <w:rPr>
          <w:rFonts w:hint="eastAsia"/>
        </w:rPr>
        <w:t>为加强应用系统的建设与管理，推动我校信息化健康发展，</w:t>
      </w:r>
      <w:r w:rsidRPr="00987A7C">
        <w:rPr>
          <w:rFonts w:hint="eastAsia"/>
          <w:spacing w:val="-6"/>
        </w:rPr>
        <w:t>根据国家和教育部的有关法律规定，结合我校实际，特制定本规定。</w:t>
      </w:r>
    </w:p>
    <w:p w14:paraId="08D341C0" w14:textId="77777777" w:rsidR="00B00AAB" w:rsidRPr="00987A7C" w:rsidRDefault="00B00AAB" w:rsidP="00987A7C">
      <w:pPr>
        <w:pStyle w:val="a8"/>
      </w:pPr>
      <w:r w:rsidRPr="00987A7C">
        <w:rPr>
          <w:rFonts w:hint="eastAsia"/>
        </w:rPr>
        <w:t>第一条</w:t>
      </w:r>
      <w:r w:rsidRPr="00987A7C">
        <w:t xml:space="preserve">  </w:t>
      </w:r>
      <w:r w:rsidRPr="00987A7C">
        <w:rPr>
          <w:rFonts w:hint="eastAsia"/>
        </w:rPr>
        <w:t>应用系统是指服务于学校教学、科研、管理与服务的业务系统，包括各类型的管理信息系统、网站、网上教学等。应用系统应按照国家《信息安全等级保护管理办法》实行分级管</w:t>
      </w:r>
      <w:r w:rsidRPr="00987A7C">
        <w:rPr>
          <w:rFonts w:hint="eastAsia"/>
          <w:spacing w:val="-6"/>
        </w:rPr>
        <w:t>理，应符合学校信息标准规范，并集成到数字化校园信息门户平台。</w:t>
      </w:r>
    </w:p>
    <w:p w14:paraId="2B8E0A2A" w14:textId="77777777" w:rsidR="00B00AAB" w:rsidRPr="00987A7C" w:rsidRDefault="00B00AAB" w:rsidP="00987A7C">
      <w:pPr>
        <w:pStyle w:val="a8"/>
      </w:pPr>
      <w:r w:rsidRPr="00987A7C">
        <w:rPr>
          <w:rFonts w:hint="eastAsia"/>
        </w:rPr>
        <w:t>第二条</w:t>
      </w:r>
      <w:r w:rsidRPr="00987A7C">
        <w:t xml:space="preserve">  </w:t>
      </w:r>
      <w:r w:rsidRPr="00987A7C">
        <w:rPr>
          <w:rFonts w:hint="eastAsia"/>
        </w:rPr>
        <w:t>为保证应用系统的建设成效，防止重复建设造成浪费，所有接入校园网的应用系统，必须按照《新乡医学院三全学院信息化建设管理办法》执行。</w:t>
      </w:r>
    </w:p>
    <w:p w14:paraId="0328B591" w14:textId="77777777" w:rsidR="00B00AAB" w:rsidRPr="00987A7C" w:rsidRDefault="00B00AAB" w:rsidP="00987A7C">
      <w:pPr>
        <w:pStyle w:val="a8"/>
      </w:pPr>
      <w:r w:rsidRPr="00987A7C">
        <w:rPr>
          <w:rFonts w:hint="eastAsia"/>
        </w:rPr>
        <w:t>第三条</w:t>
      </w:r>
      <w:r w:rsidRPr="00987A7C">
        <w:t xml:space="preserve">  </w:t>
      </w:r>
      <w:r w:rsidRPr="00987A7C">
        <w:rPr>
          <w:rFonts w:hint="eastAsia"/>
        </w:rPr>
        <w:t>数据共享平台是各应用系统数据交换中心，必须保证其权威性、唯一性、准确性和及时性。为确保其正常运转，所有应用系统建设必须遵循以下原则：</w:t>
      </w:r>
    </w:p>
    <w:p w14:paraId="4BCA3A04" w14:textId="77777777" w:rsidR="00B00AAB" w:rsidRPr="00987A7C" w:rsidRDefault="00B00AAB" w:rsidP="00987A7C">
      <w:pPr>
        <w:pStyle w:val="a8"/>
      </w:pPr>
      <w:r w:rsidRPr="00987A7C">
        <w:rPr>
          <w:rFonts w:hint="eastAsia"/>
        </w:rPr>
        <w:t>（一）统一规划。各单位的相关应用系统建设要纳入学校的总体规划，在技术上接受校园网络管理中心指导。</w:t>
      </w:r>
    </w:p>
    <w:p w14:paraId="28208A17" w14:textId="77777777" w:rsidR="00B00AAB" w:rsidRPr="00987A7C" w:rsidRDefault="00B00AAB" w:rsidP="00987A7C">
      <w:pPr>
        <w:pStyle w:val="a8"/>
      </w:pPr>
      <w:r w:rsidRPr="00987A7C">
        <w:rPr>
          <w:rFonts w:hint="eastAsia"/>
        </w:rPr>
        <w:t>（二）统一接口标准。各新建应用系统在实施时必须统一接口标准，在数字化校园信息门户平台的基础上实施系统开发，保证其与数据共享平台无缝集成，实现数据共享。</w:t>
      </w:r>
    </w:p>
    <w:p w14:paraId="035E6EA6" w14:textId="77777777" w:rsidR="00B00AAB" w:rsidRPr="00987A7C" w:rsidRDefault="00B00AAB" w:rsidP="00987A7C">
      <w:pPr>
        <w:pStyle w:val="a8"/>
      </w:pPr>
      <w:r w:rsidRPr="00987A7C">
        <w:rPr>
          <w:rFonts w:hint="eastAsia"/>
        </w:rPr>
        <w:t>（三）统一信息标准。统一信息编码是实现数据共享的基础，《新乡医学院三全学院信息标准》是所有应用系统建设均必须遵</w:t>
      </w:r>
      <w:r w:rsidRPr="00987A7C">
        <w:rPr>
          <w:rFonts w:hint="eastAsia"/>
        </w:rPr>
        <w:lastRenderedPageBreak/>
        <w:t>循的标准。该标准由校园网络管理中心根据学校的实际情况调研、制定、完善和发布。</w:t>
      </w:r>
    </w:p>
    <w:p w14:paraId="58C7850F" w14:textId="77777777" w:rsidR="00B00AAB" w:rsidRPr="00987A7C" w:rsidRDefault="00B00AAB" w:rsidP="00987A7C">
      <w:pPr>
        <w:pStyle w:val="a8"/>
      </w:pPr>
      <w:r w:rsidRPr="00987A7C">
        <w:rPr>
          <w:rFonts w:hint="eastAsia"/>
        </w:rPr>
        <w:t>（四）统一数据规范。为确保学校数据共享平台数据的权威性和惟一性，各应用系统建设单位必须及时更新、维护本单位应用系统共享数据。</w:t>
      </w:r>
    </w:p>
    <w:p w14:paraId="79487779" w14:textId="77777777" w:rsidR="00B00AAB" w:rsidRPr="00987A7C" w:rsidRDefault="00B00AAB" w:rsidP="00987A7C">
      <w:pPr>
        <w:pStyle w:val="a8"/>
      </w:pPr>
      <w:r w:rsidRPr="00987A7C">
        <w:rPr>
          <w:rFonts w:hint="eastAsia"/>
        </w:rPr>
        <w:t>（五）统一文档要求。新建应用系统必须要求供应商提供其数据库结构、操作手册及其他相关文档。现有应用系统的归属部门必须要求供应商提供同步数据的相关文档。</w:t>
      </w:r>
    </w:p>
    <w:p w14:paraId="6C1C53CA" w14:textId="77777777" w:rsidR="00B00AAB" w:rsidRPr="00987A7C" w:rsidRDefault="00B00AAB" w:rsidP="00987A7C">
      <w:pPr>
        <w:pStyle w:val="a8"/>
      </w:pPr>
      <w:r w:rsidRPr="00987A7C">
        <w:rPr>
          <w:rFonts w:hint="eastAsia"/>
        </w:rPr>
        <w:t>第四条</w:t>
      </w:r>
      <w:r w:rsidRPr="00987A7C">
        <w:t xml:space="preserve">  </w:t>
      </w:r>
      <w:r w:rsidRPr="00987A7C">
        <w:rPr>
          <w:rFonts w:hint="eastAsia"/>
        </w:rPr>
        <w:t>各应用系统的数据查看权限，由归属部门确定。各归属部门要确定系统管理员，并报校园网络管理中心备案（包括变更系统管理员）。</w:t>
      </w:r>
    </w:p>
    <w:p w14:paraId="15C76FE3" w14:textId="77777777" w:rsidR="00B00AAB" w:rsidRPr="00987A7C" w:rsidRDefault="00B00AAB" w:rsidP="00987A7C">
      <w:pPr>
        <w:pStyle w:val="a8"/>
      </w:pPr>
      <w:r w:rsidRPr="00987A7C">
        <w:rPr>
          <w:rFonts w:hint="eastAsia"/>
        </w:rPr>
        <w:t>第五条</w:t>
      </w:r>
      <w:r w:rsidRPr="00987A7C">
        <w:t xml:space="preserve">  </w:t>
      </w:r>
      <w:r w:rsidRPr="00987A7C">
        <w:rPr>
          <w:rFonts w:hint="eastAsia"/>
        </w:rPr>
        <w:t>各应用系统系统管理员，负责应用系统建设的前期需求调研，中期的系统实施，后期的系统应用推广及数据的及时更新、维护等，负责与数字化校园相关人员对接及技术交流等。数字化校园相关对接人员负责应用系统的日常系统维护，保障系统的正常运行。</w:t>
      </w:r>
    </w:p>
    <w:p w14:paraId="1F1C028D" w14:textId="77777777" w:rsidR="00B00AAB" w:rsidRPr="00987A7C" w:rsidRDefault="00B00AAB" w:rsidP="00987A7C">
      <w:pPr>
        <w:pStyle w:val="a8"/>
      </w:pPr>
      <w:r w:rsidRPr="00987A7C">
        <w:rPr>
          <w:rFonts w:hint="eastAsia"/>
        </w:rPr>
        <w:t>第六条</w:t>
      </w:r>
      <w:r w:rsidRPr="00987A7C">
        <w:t xml:space="preserve">  </w:t>
      </w:r>
      <w:r w:rsidRPr="00987A7C">
        <w:rPr>
          <w:rFonts w:hint="eastAsia"/>
        </w:rPr>
        <w:t>各应用系统应建立数据的备份、容灾和恢复机制，加强数据存储和归档管理，制定完善的数据安全管理规范，确保所有数据有备份、可恢复。</w:t>
      </w:r>
    </w:p>
    <w:p w14:paraId="109A9FB6" w14:textId="77777777" w:rsidR="00B00AAB" w:rsidRPr="00987A7C" w:rsidRDefault="00B00AAB" w:rsidP="00987A7C">
      <w:pPr>
        <w:pStyle w:val="a8"/>
      </w:pPr>
      <w:r w:rsidRPr="00987A7C">
        <w:rPr>
          <w:rFonts w:hint="eastAsia"/>
        </w:rPr>
        <w:t>第七条</w:t>
      </w:r>
      <w:r w:rsidRPr="00987A7C">
        <w:t xml:space="preserve">  </w:t>
      </w:r>
      <w:r w:rsidRPr="00987A7C">
        <w:rPr>
          <w:rFonts w:hint="eastAsia"/>
        </w:rPr>
        <w:t>本规定自印发之日起施行。</w:t>
      </w:r>
    </w:p>
    <w:p w14:paraId="16EDBD58" w14:textId="77777777" w:rsidR="00B00AAB" w:rsidRPr="00987A7C" w:rsidRDefault="00B00AAB" w:rsidP="00987A7C">
      <w:pPr>
        <w:pStyle w:val="a8"/>
      </w:pPr>
      <w:r w:rsidRPr="00987A7C">
        <w:rPr>
          <w:rFonts w:hint="eastAsia"/>
        </w:rPr>
        <w:t>第八条</w:t>
      </w:r>
      <w:r w:rsidRPr="00987A7C">
        <w:t xml:space="preserve">  </w:t>
      </w:r>
      <w:r w:rsidRPr="00987A7C">
        <w:rPr>
          <w:rFonts w:hint="eastAsia"/>
        </w:rPr>
        <w:t>本规定由校园网络管理中心负责解释。</w:t>
      </w:r>
    </w:p>
    <w:p w14:paraId="3985A399" w14:textId="77777777" w:rsidR="00B00AAB" w:rsidRDefault="00B00AAB">
      <w:pPr>
        <w:widowControl/>
        <w:jc w:val="left"/>
        <w:rPr>
          <w:rFonts w:eastAsia="仿宋_GB2312" w:cs="宋体"/>
          <w:color w:val="000000"/>
          <w:sz w:val="32"/>
          <w:szCs w:val="32"/>
        </w:rPr>
      </w:pPr>
      <w:r>
        <w:rPr>
          <w:rFonts w:eastAsia="仿宋_GB2312"/>
          <w:sz w:val="32"/>
          <w:szCs w:val="32"/>
        </w:rPr>
        <w:br w:type="page"/>
      </w:r>
    </w:p>
    <w:p w14:paraId="56E1FB20" w14:textId="77777777" w:rsidR="00CC5BD3" w:rsidRDefault="00CC5BD3" w:rsidP="00CC5BD3">
      <w:pPr>
        <w:pStyle w:val="10"/>
      </w:pPr>
    </w:p>
    <w:p w14:paraId="366BCC99" w14:textId="77777777" w:rsidR="00B00AAB" w:rsidRDefault="00B00AAB" w:rsidP="00CC5BD3">
      <w:pPr>
        <w:pStyle w:val="10"/>
      </w:pPr>
      <w:bookmarkStart w:id="237" w:name="_Toc501638896"/>
      <w:r w:rsidRPr="00DD12C8">
        <w:rPr>
          <w:rFonts w:hint="eastAsia"/>
        </w:rPr>
        <w:t>新乡医学院三全学院</w:t>
      </w:r>
      <w:r w:rsidR="00ED5229">
        <w:br/>
      </w:r>
      <w:r w:rsidRPr="00DD12C8">
        <w:rPr>
          <w:rFonts w:hint="eastAsia"/>
        </w:rPr>
        <w:t>图书馆网上数据库、数字化文献资源</w:t>
      </w:r>
      <w:r w:rsidR="00ED5229">
        <w:br/>
      </w:r>
      <w:r w:rsidRPr="00DD12C8">
        <w:rPr>
          <w:rFonts w:hint="eastAsia"/>
        </w:rPr>
        <w:t>使用管理办法</w:t>
      </w:r>
      <w:bookmarkEnd w:id="237"/>
    </w:p>
    <w:p w14:paraId="6094D87B" w14:textId="77777777" w:rsidR="00B00AAB" w:rsidRPr="00DD12C8" w:rsidRDefault="00B00AAB" w:rsidP="000F403D">
      <w:pPr>
        <w:pStyle w:val="a6"/>
        <w:spacing w:before="312" w:after="312"/>
        <w:rPr>
          <w:rFonts w:ascii="方正小标宋简体" w:eastAsia="方正小标宋简体" w:cs="宋体"/>
          <w:kern w:val="0"/>
          <w:sz w:val="44"/>
          <w:szCs w:val="44"/>
        </w:rPr>
      </w:pPr>
      <w:r w:rsidRPr="00871FCF">
        <w:rPr>
          <w:rFonts w:hint="eastAsia"/>
        </w:rPr>
        <w:t>院</w:t>
      </w:r>
      <w:r>
        <w:rPr>
          <w:rFonts w:hint="eastAsia"/>
        </w:rPr>
        <w:t>管</w:t>
      </w:r>
      <w:r w:rsidRPr="00871FCF">
        <w:rPr>
          <w:rFonts w:hint="eastAsia"/>
        </w:rPr>
        <w:t>〔201</w:t>
      </w:r>
      <w:r>
        <w:rPr>
          <w:rFonts w:hint="eastAsia"/>
        </w:rPr>
        <w:t>5</w:t>
      </w:r>
      <w:r w:rsidRPr="00871FCF">
        <w:rPr>
          <w:rFonts w:hint="eastAsia"/>
        </w:rPr>
        <w:t>〕</w:t>
      </w:r>
      <w:r>
        <w:rPr>
          <w:rFonts w:hint="eastAsia"/>
        </w:rPr>
        <w:t>11</w:t>
      </w:r>
      <w:r w:rsidRPr="00871FCF">
        <w:rPr>
          <w:rFonts w:hint="eastAsia"/>
        </w:rPr>
        <w:t>号</w:t>
      </w:r>
    </w:p>
    <w:p w14:paraId="4941CACA" w14:textId="77777777" w:rsidR="00B00AAB" w:rsidRPr="00841986" w:rsidRDefault="00B00AAB" w:rsidP="00CC5BD3">
      <w:pPr>
        <w:pStyle w:val="a8"/>
      </w:pPr>
      <w:r w:rsidRPr="00841986">
        <w:rPr>
          <w:rFonts w:hint="eastAsia"/>
        </w:rPr>
        <w:t>图书馆网上数据库、数字化文献资源是图书馆信息资源的重要组成部分，受数据供应者的使用权限制和知识产权保护，</w:t>
      </w:r>
      <w:r>
        <w:rPr>
          <w:rFonts w:hint="eastAsia"/>
        </w:rPr>
        <w:t>需</w:t>
      </w:r>
      <w:r w:rsidRPr="00841986">
        <w:rPr>
          <w:rFonts w:hint="eastAsia"/>
        </w:rPr>
        <w:t>按知识产权的要求合理使用。为了保障我校正常的教学科研工作秩序，维护</w:t>
      </w:r>
      <w:r>
        <w:rPr>
          <w:rFonts w:hint="eastAsia"/>
        </w:rPr>
        <w:t>学校</w:t>
      </w:r>
      <w:r w:rsidRPr="00841986">
        <w:rPr>
          <w:rFonts w:hint="eastAsia"/>
        </w:rPr>
        <w:t>的声誉，确</w:t>
      </w:r>
      <w:r>
        <w:rPr>
          <w:rFonts w:hint="eastAsia"/>
        </w:rPr>
        <w:t>保数据库的正常使用，维护知识产权的严肃性，特作如下规定。</w:t>
      </w:r>
    </w:p>
    <w:p w14:paraId="7C0D74A1" w14:textId="77777777" w:rsidR="00B00AAB" w:rsidRPr="00841986" w:rsidRDefault="00B00AAB" w:rsidP="00CC5BD3">
      <w:pPr>
        <w:pStyle w:val="a8"/>
      </w:pPr>
      <w:r>
        <w:rPr>
          <w:rFonts w:hint="eastAsia"/>
        </w:rPr>
        <w:t>一、</w:t>
      </w:r>
      <w:r w:rsidRPr="00841986">
        <w:rPr>
          <w:rFonts w:hint="eastAsia"/>
        </w:rPr>
        <w:t>本校购置的数据库</w:t>
      </w:r>
      <w:r>
        <w:rPr>
          <w:rFonts w:hint="eastAsia"/>
        </w:rPr>
        <w:t>、</w:t>
      </w:r>
      <w:r w:rsidRPr="00841986">
        <w:rPr>
          <w:rFonts w:hint="eastAsia"/>
        </w:rPr>
        <w:t>数字化文献资源仅用于我校读者个人学习、教学及研究目的</w:t>
      </w:r>
      <w:r>
        <w:rPr>
          <w:rFonts w:hint="eastAsia"/>
        </w:rPr>
        <w:t>。任何部门和个人不得将其用作商业用途。</w:t>
      </w:r>
    </w:p>
    <w:p w14:paraId="2B404F1B" w14:textId="77777777" w:rsidR="00B00AAB" w:rsidRPr="00841986" w:rsidRDefault="00B00AAB" w:rsidP="00CC5BD3">
      <w:pPr>
        <w:pStyle w:val="a8"/>
      </w:pPr>
      <w:r>
        <w:rPr>
          <w:rFonts w:hint="eastAsia"/>
        </w:rPr>
        <w:t>二、本</w:t>
      </w:r>
      <w:r w:rsidRPr="00841986">
        <w:rPr>
          <w:rFonts w:hint="eastAsia"/>
        </w:rPr>
        <w:t>校读者要自觉遵守国家知识产权保护法规，合法使用学校购买的网上数据库</w:t>
      </w:r>
      <w:r>
        <w:rPr>
          <w:rFonts w:hint="eastAsia"/>
        </w:rPr>
        <w:t>、</w:t>
      </w:r>
      <w:r w:rsidRPr="00841986">
        <w:rPr>
          <w:rFonts w:hint="eastAsia"/>
        </w:rPr>
        <w:t>数字化文献资源，严禁出现下述行为：</w:t>
      </w:r>
    </w:p>
    <w:p w14:paraId="5D279A25" w14:textId="77777777" w:rsidR="00B00AAB" w:rsidRDefault="00B00AAB" w:rsidP="00CC5BD3">
      <w:pPr>
        <w:pStyle w:val="a8"/>
      </w:pPr>
      <w:r>
        <w:rPr>
          <w:rFonts w:hint="eastAsia"/>
        </w:rPr>
        <w:t>（一）</w:t>
      </w:r>
      <w:r w:rsidRPr="00841986">
        <w:rPr>
          <w:rFonts w:hint="eastAsia"/>
        </w:rPr>
        <w:t>将个人校园卡(或借书证)</w:t>
      </w:r>
      <w:r>
        <w:rPr>
          <w:rFonts w:hint="eastAsia"/>
        </w:rPr>
        <w:t>账号和密码告知校外人员。</w:t>
      </w:r>
    </w:p>
    <w:p w14:paraId="53516764" w14:textId="77777777" w:rsidR="00B00AAB" w:rsidRPr="00841986" w:rsidRDefault="00B00AAB" w:rsidP="00CC5BD3">
      <w:pPr>
        <w:pStyle w:val="a8"/>
      </w:pPr>
      <w:r>
        <w:rPr>
          <w:rFonts w:hint="eastAsia"/>
        </w:rPr>
        <w:t>（一）</w:t>
      </w:r>
      <w:r w:rsidRPr="00841986">
        <w:rPr>
          <w:rFonts w:hint="eastAsia"/>
        </w:rPr>
        <w:t>滥用网上数据库使用权，违规超量下载数据的行为。</w:t>
      </w:r>
    </w:p>
    <w:p w14:paraId="74F83B05" w14:textId="77777777" w:rsidR="00B00AAB" w:rsidRPr="00841986" w:rsidRDefault="00B00AAB" w:rsidP="00CC5BD3">
      <w:pPr>
        <w:pStyle w:val="a8"/>
      </w:pPr>
      <w:r>
        <w:rPr>
          <w:rFonts w:hint="eastAsia"/>
        </w:rPr>
        <w:t>（二）</w:t>
      </w:r>
      <w:r w:rsidRPr="00841986">
        <w:rPr>
          <w:rFonts w:hint="eastAsia"/>
        </w:rPr>
        <w:t>未经出版商或代理商授权，私设代理服务器将本校购买的数据库</w:t>
      </w:r>
      <w:r>
        <w:rPr>
          <w:rFonts w:hint="eastAsia"/>
        </w:rPr>
        <w:t>、数字化文献资源提供给校外人员使用。</w:t>
      </w:r>
    </w:p>
    <w:p w14:paraId="71FD2AE5" w14:textId="77777777" w:rsidR="00B00AAB" w:rsidRPr="00841986" w:rsidRDefault="00B00AAB" w:rsidP="00CC5BD3">
      <w:pPr>
        <w:pStyle w:val="a8"/>
      </w:pPr>
      <w:r>
        <w:rPr>
          <w:rFonts w:hint="eastAsia"/>
        </w:rPr>
        <w:t>（三）</w:t>
      </w:r>
      <w:r w:rsidRPr="00841986">
        <w:rPr>
          <w:rFonts w:hint="eastAsia"/>
        </w:rPr>
        <w:t>擅自将我校购买或免费试用的网上数据库</w:t>
      </w:r>
      <w:r>
        <w:rPr>
          <w:rFonts w:hint="eastAsia"/>
        </w:rPr>
        <w:t>、数字化文献资源用于营利性活动。</w:t>
      </w:r>
    </w:p>
    <w:p w14:paraId="18638B9B" w14:textId="77777777" w:rsidR="00B00AAB" w:rsidRPr="00841986" w:rsidRDefault="00B00AAB" w:rsidP="00CC5BD3">
      <w:pPr>
        <w:pStyle w:val="a8"/>
      </w:pPr>
      <w:r>
        <w:rPr>
          <w:rFonts w:hint="eastAsia"/>
        </w:rPr>
        <w:lastRenderedPageBreak/>
        <w:t>（四）使用下载软件工具进行批量下载。</w:t>
      </w:r>
    </w:p>
    <w:p w14:paraId="3DEF68E3" w14:textId="77777777" w:rsidR="00B00AAB" w:rsidRPr="00841986" w:rsidRDefault="00B00AAB" w:rsidP="00CC5BD3">
      <w:pPr>
        <w:pStyle w:val="a8"/>
      </w:pPr>
      <w:r>
        <w:rPr>
          <w:rFonts w:hint="eastAsia"/>
        </w:rPr>
        <w:t>（五）</w:t>
      </w:r>
      <w:r w:rsidRPr="00841986">
        <w:rPr>
          <w:rFonts w:hint="eastAsia"/>
        </w:rPr>
        <w:t>在短时间内连续下载数据库中的多篇文献（超过了正常的阅读速度，如短时间内（10分钟）下载量超过上百</w:t>
      </w:r>
      <w:r>
        <w:rPr>
          <w:rFonts w:hint="eastAsia"/>
        </w:rPr>
        <w:t>篇）。</w:t>
      </w:r>
    </w:p>
    <w:p w14:paraId="2497B36B" w14:textId="77777777" w:rsidR="00B00AAB" w:rsidRPr="00841986" w:rsidRDefault="00B00AAB" w:rsidP="00CC5BD3">
      <w:pPr>
        <w:pStyle w:val="a8"/>
      </w:pPr>
      <w:r>
        <w:rPr>
          <w:rFonts w:hint="eastAsia"/>
        </w:rPr>
        <w:t>（六）连续下载数据库中整卷、整期期刊全文。</w:t>
      </w:r>
    </w:p>
    <w:p w14:paraId="6ACAD960" w14:textId="77777777" w:rsidR="00B00AAB" w:rsidRPr="00841986" w:rsidRDefault="00B00AAB" w:rsidP="00CC5BD3">
      <w:pPr>
        <w:pStyle w:val="a8"/>
      </w:pPr>
      <w:r>
        <w:rPr>
          <w:rFonts w:hint="eastAsia"/>
        </w:rPr>
        <w:t>（七）将数据库中一次检索的结果大量下载。</w:t>
      </w:r>
    </w:p>
    <w:p w14:paraId="030218FC" w14:textId="77777777" w:rsidR="00B00AAB" w:rsidRPr="00841986" w:rsidRDefault="00B00AAB" w:rsidP="00CC5BD3">
      <w:pPr>
        <w:pStyle w:val="a8"/>
      </w:pPr>
      <w:r>
        <w:rPr>
          <w:rFonts w:hint="eastAsia"/>
        </w:rPr>
        <w:t>三、</w:t>
      </w:r>
      <w:r w:rsidRPr="00841986">
        <w:rPr>
          <w:rFonts w:hint="eastAsia"/>
        </w:rPr>
        <w:t>违反上述规定的，将做如下处理：</w:t>
      </w:r>
    </w:p>
    <w:p w14:paraId="02853E9D" w14:textId="77777777" w:rsidR="00B00AAB" w:rsidRDefault="00B00AAB" w:rsidP="00CC5BD3">
      <w:pPr>
        <w:pStyle w:val="a8"/>
      </w:pPr>
      <w:r>
        <w:rPr>
          <w:rFonts w:hint="eastAsia"/>
        </w:rPr>
        <w:t>（一）勒令</w:t>
      </w:r>
      <w:r w:rsidRPr="00841986">
        <w:rPr>
          <w:rFonts w:hint="eastAsia"/>
        </w:rPr>
        <w:t>违规者</w:t>
      </w:r>
      <w:r>
        <w:rPr>
          <w:rFonts w:hint="eastAsia"/>
        </w:rPr>
        <w:t>改正</w:t>
      </w:r>
    </w:p>
    <w:p w14:paraId="4CBFAFF4" w14:textId="77777777" w:rsidR="00B00AAB" w:rsidRPr="00841986" w:rsidRDefault="00B00AAB" w:rsidP="00CC5BD3">
      <w:pPr>
        <w:pStyle w:val="a8"/>
      </w:pPr>
      <w:r>
        <w:rPr>
          <w:rFonts w:hint="eastAsia"/>
        </w:rPr>
        <w:t>1.通知违规者</w:t>
      </w:r>
      <w:r w:rsidRPr="00841986">
        <w:rPr>
          <w:rFonts w:hint="eastAsia"/>
        </w:rPr>
        <w:t>于两个工作日内到图书馆接受调查并提交书面检查</w:t>
      </w:r>
      <w:r>
        <w:rPr>
          <w:rFonts w:hint="eastAsia"/>
        </w:rPr>
        <w:t>。</w:t>
      </w:r>
    </w:p>
    <w:p w14:paraId="70CE06D7" w14:textId="77777777" w:rsidR="00B00AAB" w:rsidRPr="00841986" w:rsidRDefault="00B00AAB" w:rsidP="00CC5BD3">
      <w:pPr>
        <w:pStyle w:val="a8"/>
      </w:pPr>
      <w:r>
        <w:rPr>
          <w:rFonts w:hint="eastAsia"/>
        </w:rPr>
        <w:t>2.</w:t>
      </w:r>
      <w:r w:rsidRPr="00841986">
        <w:rPr>
          <w:rFonts w:hint="eastAsia"/>
        </w:rPr>
        <w:t>在图书馆和违规者所在单位的有关人员监督下，删除恶意下载的数据</w:t>
      </w:r>
      <w:r>
        <w:rPr>
          <w:rFonts w:hint="eastAsia"/>
        </w:rPr>
        <w:t>。</w:t>
      </w:r>
    </w:p>
    <w:p w14:paraId="2AE94B2F" w14:textId="77777777" w:rsidR="00B00AAB" w:rsidRPr="00841986" w:rsidRDefault="00B00AAB" w:rsidP="00CC5BD3">
      <w:pPr>
        <w:pStyle w:val="a8"/>
      </w:pPr>
      <w:r>
        <w:rPr>
          <w:rFonts w:hint="eastAsia"/>
        </w:rPr>
        <w:t>（二）</w:t>
      </w:r>
      <w:r w:rsidRPr="00841986">
        <w:rPr>
          <w:rFonts w:hint="eastAsia"/>
        </w:rPr>
        <w:t>对违规使用者，视情节轻重，分别给予：在图书馆主页上通报批评；停止该读者不少于三个月的入馆和借阅资格;</w:t>
      </w:r>
      <w:r>
        <w:rPr>
          <w:rFonts w:hint="eastAsia"/>
        </w:rPr>
        <w:t>给予行政处分或经济处罚。</w:t>
      </w:r>
    </w:p>
    <w:p w14:paraId="52F62543" w14:textId="77777777" w:rsidR="00B00AAB" w:rsidRPr="00841986" w:rsidRDefault="00B00AAB" w:rsidP="00CC5BD3">
      <w:pPr>
        <w:pStyle w:val="a8"/>
      </w:pPr>
      <w:r>
        <w:rPr>
          <w:rFonts w:hint="eastAsia"/>
        </w:rPr>
        <w:t>（三）</w:t>
      </w:r>
      <w:r w:rsidRPr="00841986">
        <w:rPr>
          <w:rFonts w:hint="eastAsia"/>
        </w:rPr>
        <w:t>擅自将我校购买或免费试用的网上数据库/数</w:t>
      </w:r>
      <w:r>
        <w:rPr>
          <w:rFonts w:hint="eastAsia"/>
        </w:rPr>
        <w:t>字化文献资源用于营利性活动的，按照非法使用数据量的价格加倍赔偿。</w:t>
      </w:r>
    </w:p>
    <w:p w14:paraId="4800575A" w14:textId="77777777" w:rsidR="00B00AAB" w:rsidRDefault="00B00AAB" w:rsidP="00CC5BD3">
      <w:pPr>
        <w:pStyle w:val="a8"/>
      </w:pPr>
      <w:r>
        <w:rPr>
          <w:rFonts w:hint="eastAsia"/>
        </w:rPr>
        <w:t>（四）因违规使用而</w:t>
      </w:r>
      <w:r w:rsidRPr="00841986">
        <w:rPr>
          <w:rFonts w:hint="eastAsia"/>
        </w:rPr>
        <w:t>引起知识产权纠纷的，</w:t>
      </w:r>
      <w:r>
        <w:rPr>
          <w:rFonts w:hint="eastAsia"/>
        </w:rPr>
        <w:t>由</w:t>
      </w:r>
      <w:r w:rsidRPr="00841986">
        <w:rPr>
          <w:rFonts w:hint="eastAsia"/>
        </w:rPr>
        <w:t>违规者自行承担由此引起的一切法律责任。</w:t>
      </w:r>
    </w:p>
    <w:p w14:paraId="5023F3A2" w14:textId="77777777" w:rsidR="00B00AAB" w:rsidRDefault="00B00AAB" w:rsidP="00CC5BD3">
      <w:pPr>
        <w:pStyle w:val="a8"/>
      </w:pPr>
    </w:p>
    <w:p w14:paraId="0E4662D3" w14:textId="77777777" w:rsidR="00B00AAB" w:rsidRDefault="00B00AAB" w:rsidP="00D15A9D">
      <w:pPr>
        <w:pStyle w:val="af1"/>
      </w:pPr>
      <w:r w:rsidRPr="00871FCF">
        <w:rPr>
          <w:rFonts w:hint="eastAsia"/>
        </w:rPr>
        <w:t>2015年12月1日</w:t>
      </w:r>
      <w:r>
        <w:rPr>
          <w:rFonts w:hint="eastAsia"/>
        </w:rPr>
        <w:t xml:space="preserve">        </w:t>
      </w:r>
    </w:p>
    <w:p w14:paraId="3D49EB61" w14:textId="77777777" w:rsidR="00CC5BD3" w:rsidRDefault="00B00AAB" w:rsidP="00CC5BD3">
      <w:pPr>
        <w:pStyle w:val="10"/>
        <w:rPr>
          <w:rFonts w:ascii="仿宋_GB2312" w:eastAsia="仿宋_GB2312" w:cs="宋体"/>
          <w:kern w:val="0"/>
          <w:sz w:val="32"/>
          <w:szCs w:val="32"/>
        </w:rPr>
      </w:pPr>
      <w:r>
        <w:rPr>
          <w:rFonts w:ascii="仿宋_GB2312" w:eastAsia="仿宋_GB2312" w:cs="宋体"/>
          <w:kern w:val="0"/>
          <w:sz w:val="32"/>
          <w:szCs w:val="32"/>
        </w:rPr>
        <w:br w:type="page"/>
      </w:r>
    </w:p>
    <w:p w14:paraId="57D7C0F4" w14:textId="77777777" w:rsidR="00CC5BD3" w:rsidRDefault="00CC5BD3" w:rsidP="00CC5BD3">
      <w:pPr>
        <w:pStyle w:val="10"/>
        <w:rPr>
          <w:rFonts w:ascii="仿宋_GB2312" w:eastAsia="仿宋_GB2312" w:cs="宋体"/>
          <w:kern w:val="0"/>
          <w:sz w:val="32"/>
          <w:szCs w:val="32"/>
        </w:rPr>
      </w:pPr>
    </w:p>
    <w:p w14:paraId="0B122CE2" w14:textId="77777777" w:rsidR="00B00AAB" w:rsidRDefault="00B00AAB" w:rsidP="00CC5BD3">
      <w:pPr>
        <w:pStyle w:val="10"/>
      </w:pPr>
      <w:bookmarkStart w:id="238" w:name="_Toc501638897"/>
      <w:r w:rsidRPr="009B729E">
        <w:rPr>
          <w:rFonts w:hint="eastAsia"/>
        </w:rPr>
        <w:t>新乡医学院三全学院</w:t>
      </w:r>
      <w:r w:rsidR="00CC5BD3">
        <w:rPr>
          <w:rFonts w:hint="eastAsia"/>
        </w:rPr>
        <w:br/>
      </w:r>
      <w:r w:rsidRPr="009B729E">
        <w:rPr>
          <w:rFonts w:hint="eastAsia"/>
        </w:rPr>
        <w:t>图书馆文献信息资源建设暂行办法</w:t>
      </w:r>
      <w:bookmarkEnd w:id="238"/>
    </w:p>
    <w:p w14:paraId="53507E37" w14:textId="77777777" w:rsidR="00B00AAB" w:rsidRPr="009B729E" w:rsidRDefault="00B00AAB" w:rsidP="000F403D">
      <w:pPr>
        <w:pStyle w:val="a6"/>
        <w:spacing w:before="312" w:after="312"/>
        <w:rPr>
          <w:rFonts w:ascii="方正小标宋简体" w:eastAsia="方正小标宋简体" w:hAnsi="宋体" w:cs="黑体"/>
          <w:sz w:val="44"/>
          <w:szCs w:val="44"/>
        </w:rPr>
      </w:pPr>
      <w:r w:rsidRPr="002218AB">
        <w:rPr>
          <w:rFonts w:hint="eastAsia"/>
        </w:rPr>
        <w:t>院</w:t>
      </w:r>
      <w:r>
        <w:rPr>
          <w:rFonts w:hint="eastAsia"/>
        </w:rPr>
        <w:t>管</w:t>
      </w:r>
      <w:r w:rsidRPr="002218AB">
        <w:rPr>
          <w:rFonts w:hint="eastAsia"/>
        </w:rPr>
        <w:t>〔201</w:t>
      </w:r>
      <w:r>
        <w:rPr>
          <w:rFonts w:hint="eastAsia"/>
        </w:rPr>
        <w:t>5</w:t>
      </w:r>
      <w:r w:rsidRPr="002218AB">
        <w:rPr>
          <w:rFonts w:hint="eastAsia"/>
        </w:rPr>
        <w:t>〕</w:t>
      </w:r>
      <w:r>
        <w:rPr>
          <w:rFonts w:hint="eastAsia"/>
        </w:rPr>
        <w:t>12</w:t>
      </w:r>
      <w:r w:rsidRPr="002218AB">
        <w:rPr>
          <w:rFonts w:hint="eastAsia"/>
        </w:rPr>
        <w:t>号</w:t>
      </w:r>
    </w:p>
    <w:p w14:paraId="5206F2F3" w14:textId="77777777" w:rsidR="00B00AAB" w:rsidRPr="009D7EF0" w:rsidRDefault="00B00AAB" w:rsidP="00CC5BD3">
      <w:pPr>
        <w:pStyle w:val="a8"/>
      </w:pPr>
      <w:r w:rsidRPr="009D7EF0">
        <w:rPr>
          <w:rFonts w:hint="eastAsia"/>
        </w:rPr>
        <w:t>为进一步加强我校馆藏文献信息资源建设，提高馆藏质量和文献资源利用效率，</w:t>
      </w:r>
      <w:r>
        <w:rPr>
          <w:rFonts w:hint="eastAsia"/>
        </w:rPr>
        <w:t>更好地为教学科研服务，特制订本办法。</w:t>
      </w:r>
    </w:p>
    <w:p w14:paraId="6FA32E7D" w14:textId="77777777" w:rsidR="00B00AAB" w:rsidRPr="009B729E" w:rsidRDefault="00B00AAB" w:rsidP="00CC5BD3">
      <w:pPr>
        <w:pStyle w:val="af2"/>
      </w:pPr>
      <w:r w:rsidRPr="009B729E">
        <w:rPr>
          <w:rFonts w:hint="eastAsia"/>
        </w:rPr>
        <w:t>一、指导思想</w:t>
      </w:r>
    </w:p>
    <w:p w14:paraId="623B65EC" w14:textId="77777777" w:rsidR="00B00AAB" w:rsidRPr="009D7EF0" w:rsidRDefault="00B00AAB" w:rsidP="00CC5BD3">
      <w:pPr>
        <w:pStyle w:val="a8"/>
        <w:rPr>
          <w:color w:val="FF0000"/>
        </w:rPr>
      </w:pPr>
      <w:r w:rsidRPr="009D7EF0">
        <w:rPr>
          <w:rFonts w:hint="eastAsia"/>
        </w:rPr>
        <w:t>按照《普通高等学校图书馆规程》要求，紧密围绕学校发展目标和培养应用型人才的需要，根据本馆的性质、任务、经费、读者对象等统筹安排，科学制订我校文献信息资源建设方案和文献</w:t>
      </w:r>
      <w:r w:rsidRPr="000659AF">
        <w:rPr>
          <w:rFonts w:hint="eastAsia"/>
        </w:rPr>
        <w:t>采访</w:t>
      </w:r>
      <w:r w:rsidRPr="009D7EF0">
        <w:rPr>
          <w:rFonts w:hint="eastAsia"/>
        </w:rPr>
        <w:t>方针，保证馆藏文献资源建设的完整性和系统性，逐步形成以医学、生物工程、生命科学文献为主体，涵盖人文、社会科学、管理、经济、法律、艺术等多学科，具有我校特色的馆藏体系，为学校实现教学应用型大学目标提供有力支撑。</w:t>
      </w:r>
    </w:p>
    <w:p w14:paraId="1BC1F9F6" w14:textId="77777777" w:rsidR="00B00AAB" w:rsidRPr="009B729E" w:rsidRDefault="00B00AAB" w:rsidP="00CC5BD3">
      <w:pPr>
        <w:pStyle w:val="af2"/>
      </w:pPr>
      <w:r w:rsidRPr="009B729E">
        <w:rPr>
          <w:rFonts w:hint="eastAsia"/>
        </w:rPr>
        <w:t>二、建设原则</w:t>
      </w:r>
    </w:p>
    <w:p w14:paraId="7B9F0311" w14:textId="77777777" w:rsidR="00B00AAB" w:rsidRPr="009D7EF0" w:rsidRDefault="00B00AAB" w:rsidP="00CC5BD3">
      <w:pPr>
        <w:pStyle w:val="a8"/>
      </w:pPr>
      <w:r w:rsidRPr="009D7EF0">
        <w:rPr>
          <w:rFonts w:hint="eastAsia"/>
        </w:rPr>
        <w:t>坚持与学校发展协调一致的原则；注重学术性，兼顾教育性的原则；保证重点学科，照顾一般学科的原则；不同类型不同载体文献相结合原则；读者参与，共建共享的原则。</w:t>
      </w:r>
    </w:p>
    <w:p w14:paraId="1E45A5EE" w14:textId="77777777" w:rsidR="00B00AAB" w:rsidRPr="009B729E" w:rsidRDefault="00B00AAB" w:rsidP="00CC5BD3">
      <w:pPr>
        <w:pStyle w:val="af2"/>
      </w:pPr>
      <w:r w:rsidRPr="009B729E">
        <w:rPr>
          <w:rFonts w:hint="eastAsia"/>
        </w:rPr>
        <w:t>三、组织领导</w:t>
      </w:r>
    </w:p>
    <w:p w14:paraId="70FB4D96" w14:textId="77777777" w:rsidR="00B00AAB" w:rsidRPr="009D7EF0" w:rsidRDefault="00B00AAB" w:rsidP="00CC5BD3">
      <w:pPr>
        <w:pStyle w:val="a8"/>
      </w:pPr>
      <w:r w:rsidRPr="009D7EF0">
        <w:rPr>
          <w:rFonts w:hint="eastAsia"/>
        </w:rPr>
        <w:t xml:space="preserve">图书馆文献资源建设工作在学校图书情报工作委员会指导下，由图书馆负责组织实施。校图工委委员负责组织协调本单位相关专业文献资源的筛选和推荐工作。 </w:t>
      </w:r>
    </w:p>
    <w:p w14:paraId="73DC612F" w14:textId="77777777" w:rsidR="00B00AAB" w:rsidRPr="009B729E" w:rsidRDefault="00B00AAB" w:rsidP="00CC5BD3">
      <w:pPr>
        <w:pStyle w:val="af2"/>
      </w:pPr>
      <w:r w:rsidRPr="009B729E">
        <w:rPr>
          <w:rFonts w:hint="eastAsia"/>
        </w:rPr>
        <w:lastRenderedPageBreak/>
        <w:t>四、文献信息资源类型与载体</w:t>
      </w:r>
    </w:p>
    <w:p w14:paraId="68894547" w14:textId="77777777" w:rsidR="00B00AAB" w:rsidRPr="009D7EF0" w:rsidRDefault="00B00AAB" w:rsidP="00CC5BD3">
      <w:pPr>
        <w:pStyle w:val="a8"/>
      </w:pPr>
      <w:r w:rsidRPr="009D7EF0">
        <w:rPr>
          <w:rFonts w:hint="eastAsia"/>
        </w:rPr>
        <w:t>文献资源类型与载体包括：</w:t>
      </w:r>
    </w:p>
    <w:p w14:paraId="7533A2B6" w14:textId="77777777" w:rsidR="00B00AAB" w:rsidRPr="009D7EF0" w:rsidRDefault="00B00AAB" w:rsidP="00CC5BD3">
      <w:pPr>
        <w:pStyle w:val="a8"/>
      </w:pPr>
      <w:r>
        <w:rPr>
          <w:rFonts w:hint="eastAsia"/>
        </w:rPr>
        <w:t>（一）</w:t>
      </w:r>
      <w:r w:rsidRPr="009D7EF0">
        <w:rPr>
          <w:rFonts w:hint="eastAsia"/>
        </w:rPr>
        <w:t>纸质文献：图书、期刊、报纸等</w:t>
      </w:r>
      <w:r>
        <w:rPr>
          <w:rFonts w:hint="eastAsia"/>
        </w:rPr>
        <w:t>。</w:t>
      </w:r>
    </w:p>
    <w:p w14:paraId="58F60BDD" w14:textId="77777777" w:rsidR="00B00AAB" w:rsidRPr="009D7EF0" w:rsidRDefault="00B00AAB" w:rsidP="00CC5BD3">
      <w:pPr>
        <w:pStyle w:val="a8"/>
      </w:pPr>
      <w:r>
        <w:rPr>
          <w:rFonts w:hint="eastAsia"/>
        </w:rPr>
        <w:t>（二）</w:t>
      </w:r>
      <w:r w:rsidRPr="009D7EF0">
        <w:rPr>
          <w:rFonts w:hint="eastAsia"/>
        </w:rPr>
        <w:t>电子资源：数字化图书、期刊、检索工具等各类</w:t>
      </w:r>
      <w:r>
        <w:rPr>
          <w:rFonts w:hint="eastAsia"/>
        </w:rPr>
        <w:t>型数据库。</w:t>
      </w:r>
    </w:p>
    <w:p w14:paraId="7231FEEA" w14:textId="77777777" w:rsidR="00B00AAB" w:rsidRPr="009D7EF0" w:rsidRDefault="00B00AAB" w:rsidP="00CC5BD3">
      <w:pPr>
        <w:pStyle w:val="a8"/>
        <w:ind w:firstLine="575"/>
      </w:pPr>
      <w:r>
        <w:rPr>
          <w:rFonts w:hint="eastAsia"/>
          <w:w w:val="90"/>
        </w:rPr>
        <w:t>（三）</w:t>
      </w:r>
      <w:r w:rsidRPr="009D7EF0">
        <w:rPr>
          <w:rFonts w:hint="eastAsia"/>
          <w:w w:val="90"/>
        </w:rPr>
        <w:t>多媒体资源：录音带、录像带、光盘、磁盘等实物载体视听资料，及数字化网络载体等其它虚拟形式的多媒体资源。</w:t>
      </w:r>
    </w:p>
    <w:p w14:paraId="030D4ADA" w14:textId="77777777" w:rsidR="00B00AAB" w:rsidRPr="009B729E" w:rsidRDefault="00B00AAB" w:rsidP="00CC5BD3">
      <w:pPr>
        <w:pStyle w:val="af2"/>
      </w:pPr>
      <w:r w:rsidRPr="009B729E">
        <w:rPr>
          <w:rFonts w:hint="eastAsia"/>
        </w:rPr>
        <w:t>五、文献资源的馆藏结构</w:t>
      </w:r>
    </w:p>
    <w:p w14:paraId="2FFD39C7" w14:textId="77777777" w:rsidR="00B00AAB" w:rsidRPr="009D7EF0" w:rsidRDefault="00B00AAB" w:rsidP="00CC5BD3">
      <w:pPr>
        <w:pStyle w:val="a8"/>
      </w:pPr>
      <w:r w:rsidRPr="009D7EF0">
        <w:rPr>
          <w:rFonts w:hint="eastAsia"/>
        </w:rPr>
        <w:t>文献资源的学科结构：以医学、生物工程、生命科学等学科文献为重点，计算机、信息科学、外语等学科文献为主，人文社会科学文献为辅的学科文献结构；</w:t>
      </w:r>
    </w:p>
    <w:p w14:paraId="209E640F" w14:textId="77777777" w:rsidR="00B00AAB" w:rsidRPr="009D7EF0" w:rsidRDefault="00B00AAB" w:rsidP="00CC5BD3">
      <w:pPr>
        <w:pStyle w:val="a8"/>
      </w:pPr>
      <w:r w:rsidRPr="009D7EF0">
        <w:rPr>
          <w:rFonts w:hint="eastAsia"/>
        </w:rPr>
        <w:t>文献资源的等级结构：普通教学型文献为主，高层次研究型文献为辅的等级结构；</w:t>
      </w:r>
    </w:p>
    <w:p w14:paraId="777158FB" w14:textId="77777777" w:rsidR="00B00AAB" w:rsidRPr="009D7EF0" w:rsidRDefault="00B00AAB" w:rsidP="00CC5BD3">
      <w:pPr>
        <w:pStyle w:val="a8"/>
      </w:pPr>
      <w:r w:rsidRPr="009D7EF0">
        <w:rPr>
          <w:rFonts w:hint="eastAsia"/>
        </w:rPr>
        <w:t>文献资源的文种结构：中文文献为主，外文文献为辅的文种结构；</w:t>
      </w:r>
    </w:p>
    <w:p w14:paraId="526F849A" w14:textId="77777777" w:rsidR="00B00AAB" w:rsidRPr="009D7EF0" w:rsidRDefault="00B00AAB" w:rsidP="00CC5BD3">
      <w:pPr>
        <w:pStyle w:val="a8"/>
      </w:pPr>
      <w:r w:rsidRPr="009D7EF0">
        <w:rPr>
          <w:rFonts w:hint="eastAsia"/>
        </w:rPr>
        <w:t>文献资源的时间结构：近期出版的文献为主，早期文献为辅的时间结构。</w:t>
      </w:r>
    </w:p>
    <w:p w14:paraId="1B3EE5AF" w14:textId="77777777" w:rsidR="00B00AAB" w:rsidRPr="009B729E" w:rsidRDefault="00B00AAB" w:rsidP="00CC5BD3">
      <w:pPr>
        <w:pStyle w:val="af2"/>
      </w:pPr>
      <w:r w:rsidRPr="009B729E">
        <w:rPr>
          <w:rFonts w:hint="eastAsia"/>
        </w:rPr>
        <w:t>六、采购方式</w:t>
      </w:r>
    </w:p>
    <w:p w14:paraId="56FE26F7" w14:textId="77777777" w:rsidR="00B00AAB" w:rsidRPr="009D7EF0" w:rsidRDefault="00B00AAB" w:rsidP="00CC5BD3">
      <w:pPr>
        <w:pStyle w:val="a8"/>
      </w:pPr>
      <w:r>
        <w:rPr>
          <w:rFonts w:hint="eastAsia"/>
        </w:rPr>
        <w:t>（一）</w:t>
      </w:r>
      <w:r w:rsidRPr="009D7EF0">
        <w:rPr>
          <w:rFonts w:hint="eastAsia"/>
        </w:rPr>
        <w:t>图书（含纸质和电子）。采取目录征订、现场采购</w:t>
      </w:r>
      <w:r>
        <w:rPr>
          <w:rFonts w:hint="eastAsia"/>
        </w:rPr>
        <w:t>两</w:t>
      </w:r>
      <w:r w:rsidRPr="009D7EF0">
        <w:rPr>
          <w:rFonts w:hint="eastAsia"/>
        </w:rPr>
        <w:t>种形式，以目录征订为主。</w:t>
      </w:r>
    </w:p>
    <w:p w14:paraId="6F29BB01" w14:textId="77777777" w:rsidR="00B00AAB" w:rsidRPr="009D7EF0" w:rsidRDefault="00B00AAB" w:rsidP="00CC5BD3">
      <w:pPr>
        <w:pStyle w:val="a8"/>
      </w:pPr>
      <w:r w:rsidRPr="009D7EF0">
        <w:rPr>
          <w:rFonts w:hint="eastAsia"/>
        </w:rPr>
        <w:t>目录征订：按照学校招标办法规定，由相关部门按年度计划进行招标采购，招标以资格标的形式进行。图书馆采编部门定期</w:t>
      </w:r>
      <w:r w:rsidRPr="009D7EF0">
        <w:rPr>
          <w:rFonts w:hint="eastAsia"/>
        </w:rPr>
        <w:lastRenderedPageBreak/>
        <w:t>向各院系图情委员提供文献征订目录，各院系图情委员负责组织教师对相关专业文献目录进行遴选，选订目录经院系负责人签字后交图书馆采访人员编制订单</w:t>
      </w:r>
      <w:r>
        <w:rPr>
          <w:rFonts w:hint="eastAsia"/>
        </w:rPr>
        <w:t>。</w:t>
      </w:r>
    </w:p>
    <w:p w14:paraId="2EF7F712" w14:textId="77777777" w:rsidR="00B00AAB" w:rsidRPr="009D7EF0" w:rsidRDefault="00B00AAB" w:rsidP="00CC5BD3">
      <w:pPr>
        <w:pStyle w:val="a8"/>
      </w:pPr>
      <w:r w:rsidRPr="009D7EF0">
        <w:rPr>
          <w:rFonts w:hint="eastAsia"/>
        </w:rPr>
        <w:t>现场采购：由</w:t>
      </w:r>
      <w:r w:rsidRPr="009D7EF0">
        <w:rPr>
          <w:rFonts w:hint="eastAsia"/>
          <w:bCs/>
        </w:rPr>
        <w:t>招投标及资产管理部</w:t>
      </w:r>
      <w:r w:rsidRPr="009D7EF0">
        <w:rPr>
          <w:rFonts w:hint="eastAsia"/>
        </w:rPr>
        <w:t>按照选书要求，与当年中标供书商协商，组织相关专业教师到出版社、</w:t>
      </w:r>
      <w:r>
        <w:rPr>
          <w:rFonts w:hint="eastAsia"/>
        </w:rPr>
        <w:t>馆配</w:t>
      </w:r>
      <w:r w:rsidRPr="009D7EF0">
        <w:rPr>
          <w:rFonts w:hint="eastAsia"/>
        </w:rPr>
        <w:t>图书批销</w:t>
      </w:r>
      <w:r>
        <w:rPr>
          <w:rFonts w:hint="eastAsia"/>
        </w:rPr>
        <w:t>市场</w:t>
      </w:r>
      <w:r w:rsidRPr="009D7EF0">
        <w:rPr>
          <w:rFonts w:hint="eastAsia"/>
        </w:rPr>
        <w:t>等地进行现场选购，图书馆负责查重</w:t>
      </w:r>
      <w:r>
        <w:rPr>
          <w:rFonts w:hint="eastAsia"/>
        </w:rPr>
        <w:t>。</w:t>
      </w:r>
    </w:p>
    <w:p w14:paraId="79CE41FB" w14:textId="77777777" w:rsidR="00B00AAB" w:rsidRPr="009D7EF0" w:rsidRDefault="00B00AAB" w:rsidP="00CC5BD3">
      <w:pPr>
        <w:pStyle w:val="a8"/>
      </w:pPr>
      <w:r>
        <w:rPr>
          <w:rFonts w:hint="eastAsia"/>
        </w:rPr>
        <w:t>（二）</w:t>
      </w:r>
      <w:r w:rsidRPr="009D7EF0">
        <w:rPr>
          <w:rFonts w:hint="eastAsia"/>
        </w:rPr>
        <w:t>纸质期刊、报纸等连续出版物及文献数据库。由图书馆根据已订连续出版物及文献数据库的上年度使用情况和相应读者群体的意见进行分析评估，提出是否续订的建议，由校图书情报委员会审议后报学院主管领导审定后走续订程序。</w:t>
      </w:r>
    </w:p>
    <w:p w14:paraId="78C62F38" w14:textId="77777777" w:rsidR="00B00AAB" w:rsidRPr="009D7EF0" w:rsidRDefault="00B00AAB" w:rsidP="00CC5BD3">
      <w:pPr>
        <w:pStyle w:val="a8"/>
      </w:pPr>
      <w:r w:rsidRPr="009D7EF0">
        <w:rPr>
          <w:rFonts w:hint="eastAsia"/>
        </w:rPr>
        <w:t>新增文献资源要在充分论证的基础上，由图书情报委员会审</w:t>
      </w:r>
      <w:r w:rsidRPr="00CC5BD3">
        <w:rPr>
          <w:rFonts w:hint="eastAsia"/>
          <w:spacing w:val="-6"/>
        </w:rPr>
        <w:t>议后报经学院主管领导同意后，按学校有关招标采购程序进行购置。</w:t>
      </w:r>
    </w:p>
    <w:p w14:paraId="660E6D0E" w14:textId="77777777" w:rsidR="00B00AAB" w:rsidRPr="009D7EF0" w:rsidRDefault="00B00AAB" w:rsidP="00CC5BD3">
      <w:pPr>
        <w:pStyle w:val="a8"/>
      </w:pPr>
      <w:r>
        <w:rPr>
          <w:rFonts w:hint="eastAsia"/>
        </w:rPr>
        <w:t>（三）</w:t>
      </w:r>
      <w:r w:rsidRPr="009D7EF0">
        <w:rPr>
          <w:rFonts w:hint="eastAsia"/>
        </w:rPr>
        <w:t>专业学术会议文献收集。专业学术会议文献是时效性最强，信息量最大的学术性文献，是教学科研工作最有价值的参考文献，除图书馆通过征订途径收集外，凡参加省级以上学术会议的教学科研人员须将会议资料或会议论文集呈缴图书馆收藏。</w:t>
      </w:r>
    </w:p>
    <w:p w14:paraId="527A99B6" w14:textId="77777777" w:rsidR="00B00AAB" w:rsidRPr="009D7EF0" w:rsidRDefault="00B00AAB" w:rsidP="00CC5BD3">
      <w:pPr>
        <w:pStyle w:val="a8"/>
        <w:rPr>
          <w:color w:val="0000FF"/>
        </w:rPr>
      </w:pPr>
      <w:r>
        <w:rPr>
          <w:rFonts w:hint="eastAsia"/>
        </w:rPr>
        <w:t>（四）</w:t>
      </w:r>
      <w:r w:rsidRPr="009D7EF0">
        <w:rPr>
          <w:rFonts w:hint="eastAsia"/>
        </w:rPr>
        <w:t>校内出版物征集。学校编辑出版的校报、校刊等出版</w:t>
      </w:r>
      <w:r w:rsidRPr="00CC5BD3">
        <w:rPr>
          <w:rFonts w:hint="eastAsia"/>
          <w:spacing w:val="-6"/>
        </w:rPr>
        <w:t>物应按照国家新闻出版署规定的呈缴本制度，每期呈缴图书馆3份。</w:t>
      </w:r>
    </w:p>
    <w:p w14:paraId="4467BCF9" w14:textId="77777777" w:rsidR="00B00AAB" w:rsidRPr="009D7EF0" w:rsidRDefault="00B00AAB" w:rsidP="00CC5BD3">
      <w:pPr>
        <w:pStyle w:val="a8"/>
      </w:pPr>
      <w:r>
        <w:rPr>
          <w:rFonts w:hint="eastAsia"/>
        </w:rPr>
        <w:t>（五）</w:t>
      </w:r>
      <w:r w:rsidRPr="009D7EF0">
        <w:rPr>
          <w:rFonts w:hint="eastAsia"/>
        </w:rPr>
        <w:t>捐赠。凡社会各界、学校各单位和个人捐赠符合馆藏条件的各类文献资源，图书馆将酌情建立捐赠专架（库）展列，并颁发《捐赠证书》以资鼓励和褒扬。</w:t>
      </w:r>
    </w:p>
    <w:p w14:paraId="5AC97ED6" w14:textId="77777777" w:rsidR="00B00AAB" w:rsidRPr="009B729E" w:rsidRDefault="00B00AAB" w:rsidP="00CC5BD3">
      <w:pPr>
        <w:pStyle w:val="af2"/>
      </w:pPr>
      <w:r w:rsidRPr="009B729E">
        <w:rPr>
          <w:rFonts w:hint="eastAsia"/>
        </w:rPr>
        <w:t>七、经费计划与使用</w:t>
      </w:r>
    </w:p>
    <w:p w14:paraId="7F13C489" w14:textId="77777777" w:rsidR="00B00AAB" w:rsidRPr="009D7EF0" w:rsidRDefault="00B00AAB" w:rsidP="00CC5BD3">
      <w:pPr>
        <w:pStyle w:val="a8"/>
      </w:pPr>
      <w:r>
        <w:rPr>
          <w:rFonts w:hint="eastAsia"/>
        </w:rPr>
        <w:lastRenderedPageBreak/>
        <w:t>（一）</w:t>
      </w:r>
      <w:r w:rsidRPr="009D7EF0">
        <w:rPr>
          <w:rFonts w:hint="eastAsia"/>
        </w:rPr>
        <w:t>每年的文献信息资源购置经费列入学校年度预算。文献信息资源购置费与学校教学和科学研究的发展需求相适应，参照国家有关部门规定的标准，确保文献信息资源的购置费用。</w:t>
      </w:r>
    </w:p>
    <w:p w14:paraId="3467B215" w14:textId="77777777" w:rsidR="00B00AAB" w:rsidRPr="009D7EF0" w:rsidRDefault="00B00AAB" w:rsidP="00CC5BD3">
      <w:pPr>
        <w:pStyle w:val="a8"/>
      </w:pPr>
      <w:r>
        <w:rPr>
          <w:rFonts w:hint="eastAsia"/>
        </w:rPr>
        <w:t>（二）</w:t>
      </w:r>
      <w:r w:rsidRPr="009D7EF0">
        <w:rPr>
          <w:rFonts w:hint="eastAsia"/>
        </w:rPr>
        <w:t>编制文献资源购置经费预算方案遵循实用性原则、实事求是原则、重点突出原则、科学性原则、可行性原则。应统筹考虑各学科教学科研工作的实际需要，兼顾学生综合素质培养需要，各种类型文献合理配置，重点突出年度急需文献资源的建设需求，准确反映师生对文献资源的实际要求，充分发挥文献信息资源购置费的作用。</w:t>
      </w:r>
    </w:p>
    <w:p w14:paraId="0927A247" w14:textId="77777777" w:rsidR="00B00AAB" w:rsidRPr="009D7EF0" w:rsidRDefault="00B00AAB" w:rsidP="00CC5BD3">
      <w:pPr>
        <w:pStyle w:val="a8"/>
      </w:pPr>
      <w:r>
        <w:rPr>
          <w:rFonts w:hint="eastAsia"/>
        </w:rPr>
        <w:t>（三）</w:t>
      </w:r>
      <w:r w:rsidRPr="009D7EF0">
        <w:rPr>
          <w:rFonts w:hint="eastAsia"/>
        </w:rPr>
        <w:t>为避免重复采购，节约经费，提高文献利用效率，学院文献采购由图书馆统一计划，统一采购，统一分编加工，统一管理，统一开放使用。</w:t>
      </w:r>
    </w:p>
    <w:p w14:paraId="50893EAE" w14:textId="77777777" w:rsidR="00B00AAB" w:rsidRPr="009D7EF0" w:rsidRDefault="00B00AAB" w:rsidP="00CC5BD3">
      <w:pPr>
        <w:pStyle w:val="a8"/>
      </w:pPr>
      <w:r>
        <w:rPr>
          <w:rFonts w:hint="eastAsia"/>
        </w:rPr>
        <w:t>（四）</w:t>
      </w:r>
      <w:r w:rsidRPr="009D7EF0">
        <w:rPr>
          <w:rFonts w:hint="eastAsia"/>
        </w:rPr>
        <w:t>学院各院系不设置资料室。各院系利用自筹经费购置的文献信息资源应交图书馆加工处理、管理，文献信息（书目信息或数据库）纳入图书馆中央数据库，供全校师生共同使用，提供文献信息资源的单位可优先使用。院系需要的大型专业工具书、数据库，可采取图书馆与院系共建共享的方式，双方协商，按照一定的经费投入比例，协同采购，经费投入单位可优先使用。</w:t>
      </w:r>
    </w:p>
    <w:p w14:paraId="3C367E97" w14:textId="77777777" w:rsidR="00B00AAB" w:rsidRDefault="00B00AAB" w:rsidP="00CC5BD3">
      <w:pPr>
        <w:pStyle w:val="af2"/>
      </w:pPr>
      <w:r w:rsidRPr="002218AB">
        <w:rPr>
          <w:rFonts w:hint="eastAsia"/>
        </w:rPr>
        <w:t>八、本办法由学院图书馆负责解释。</w:t>
      </w:r>
    </w:p>
    <w:p w14:paraId="11A3377B" w14:textId="77777777" w:rsidR="00CC5BD3" w:rsidRDefault="00CC5BD3" w:rsidP="00CC5BD3">
      <w:pPr>
        <w:pStyle w:val="af2"/>
      </w:pPr>
    </w:p>
    <w:p w14:paraId="3D942E3E" w14:textId="77777777" w:rsidR="00CC5BD3" w:rsidRDefault="00B00AAB" w:rsidP="00D15A9D">
      <w:pPr>
        <w:pStyle w:val="af1"/>
        <w:rPr>
          <w:rFonts w:ascii="方正小标宋简体" w:eastAsia="方正小标宋简体"/>
          <w:sz w:val="44"/>
          <w:szCs w:val="44"/>
        </w:rPr>
      </w:pPr>
      <w:r w:rsidRPr="002218AB">
        <w:rPr>
          <w:rFonts w:hint="eastAsia"/>
        </w:rPr>
        <w:t>2015年12月1日</w:t>
      </w:r>
      <w:r w:rsidR="00CC5BD3">
        <w:rPr>
          <w:rFonts w:ascii="方正小标宋简体" w:eastAsia="方正小标宋简体"/>
          <w:sz w:val="44"/>
          <w:szCs w:val="44"/>
        </w:rPr>
        <w:br w:type="page"/>
      </w:r>
    </w:p>
    <w:p w14:paraId="78BEE214" w14:textId="77777777" w:rsidR="00CC5BD3" w:rsidRDefault="00CC5BD3" w:rsidP="00CC5BD3">
      <w:pPr>
        <w:pStyle w:val="10"/>
      </w:pPr>
    </w:p>
    <w:p w14:paraId="4DF40623" w14:textId="77777777" w:rsidR="00B00AAB" w:rsidRDefault="00B00AAB" w:rsidP="00CC5BD3">
      <w:pPr>
        <w:pStyle w:val="10"/>
      </w:pPr>
      <w:bookmarkStart w:id="239" w:name="_Toc501638898"/>
      <w:r w:rsidRPr="00593F75">
        <w:rPr>
          <w:rFonts w:hint="eastAsia"/>
        </w:rPr>
        <w:t>新乡医学院三全学院</w:t>
      </w:r>
      <w:r w:rsidR="00CC5BD3">
        <w:br/>
      </w:r>
      <w:r w:rsidRPr="00593F75">
        <w:rPr>
          <w:rFonts w:hint="eastAsia"/>
        </w:rPr>
        <w:t>图书馆书刊遗失、损坏赔偿办法</w:t>
      </w:r>
      <w:bookmarkEnd w:id="239"/>
    </w:p>
    <w:p w14:paraId="259C43B5" w14:textId="77777777" w:rsidR="00B00AAB" w:rsidRPr="00DE4CBD" w:rsidRDefault="00B00AAB" w:rsidP="000F403D">
      <w:pPr>
        <w:pStyle w:val="a6"/>
        <w:spacing w:before="312" w:after="312"/>
      </w:pPr>
      <w:r w:rsidRPr="00DE4CBD">
        <w:rPr>
          <w:rFonts w:hint="eastAsia"/>
        </w:rPr>
        <w:t>院</w:t>
      </w:r>
      <w:r>
        <w:rPr>
          <w:rFonts w:hint="eastAsia"/>
        </w:rPr>
        <w:t>管</w:t>
      </w:r>
      <w:r w:rsidRPr="00DE4CBD">
        <w:rPr>
          <w:rFonts w:hint="eastAsia"/>
        </w:rPr>
        <w:t>〔</w:t>
      </w:r>
      <w:r w:rsidRPr="00DE4CBD">
        <w:t>201</w:t>
      </w:r>
      <w:r>
        <w:t>5</w:t>
      </w:r>
      <w:r w:rsidRPr="00DE4CBD">
        <w:rPr>
          <w:rFonts w:hint="eastAsia"/>
        </w:rPr>
        <w:t>〕</w:t>
      </w:r>
      <w:r>
        <w:t>13</w:t>
      </w:r>
      <w:r w:rsidRPr="00DE4CBD">
        <w:rPr>
          <w:rFonts w:hint="eastAsia"/>
        </w:rPr>
        <w:t>号</w:t>
      </w:r>
    </w:p>
    <w:p w14:paraId="76DE4C2B" w14:textId="77777777" w:rsidR="00B00AAB" w:rsidRDefault="00B00AAB" w:rsidP="000964CC">
      <w:pPr>
        <w:pStyle w:val="a8"/>
      </w:pPr>
      <w:r>
        <w:rPr>
          <w:rFonts w:hint="eastAsia"/>
        </w:rPr>
        <w:t>爱护图书是每个读者的义务。为保障公有财产安全，维护广大读者使用书刊的权利，特制订此办法。</w:t>
      </w:r>
    </w:p>
    <w:p w14:paraId="491D1085" w14:textId="77777777" w:rsidR="00B00AAB" w:rsidRDefault="00B00AAB" w:rsidP="000964CC">
      <w:pPr>
        <w:pStyle w:val="a8"/>
      </w:pPr>
      <w:r w:rsidRPr="000964CC">
        <w:rPr>
          <w:rFonts w:ascii="方正黑体_GBK" w:eastAsia="方正黑体_GBK" w:hint="eastAsia"/>
        </w:rPr>
        <w:t>一、</w:t>
      </w:r>
      <w:r>
        <w:rPr>
          <w:rFonts w:hint="eastAsia"/>
        </w:rPr>
        <w:t>所借书刊如有损坏或遗失时，以购买同版本或新版本书刊赔偿为原则，赔偿的书刊必须整洁完好，污损涂抹者不收。报失后允许</w:t>
      </w:r>
      <w:r>
        <w:t>1</w:t>
      </w:r>
      <w:r>
        <w:rPr>
          <w:rFonts w:hint="eastAsia"/>
        </w:rPr>
        <w:t>个月内购买。报失前后的逾期，按图书借阅规则的有关条款处理。</w:t>
      </w:r>
    </w:p>
    <w:p w14:paraId="7B0FA4BD" w14:textId="77777777" w:rsidR="00B00AAB" w:rsidRDefault="00B00AAB" w:rsidP="000964CC">
      <w:pPr>
        <w:pStyle w:val="a8"/>
      </w:pPr>
      <w:r>
        <w:rPr>
          <w:rFonts w:hint="eastAsia"/>
        </w:rPr>
        <w:t>已赔偿的丢失图书在赔偿之后找到，并完整无损，可持书及赔款收据退回赔款。每册收取书刊加工材料费</w:t>
      </w:r>
      <w:r>
        <w:t>2</w:t>
      </w:r>
      <w:r>
        <w:rPr>
          <w:rFonts w:hint="eastAsia"/>
        </w:rPr>
        <w:t>元。</w:t>
      </w:r>
    </w:p>
    <w:p w14:paraId="222FF27A" w14:textId="77777777" w:rsidR="00B00AAB" w:rsidRDefault="00B00AAB" w:rsidP="000964CC">
      <w:pPr>
        <w:pStyle w:val="a8"/>
        <w:rPr>
          <w:rFonts w:hAnsi="宋体"/>
        </w:rPr>
      </w:pPr>
      <w:r w:rsidRPr="000964CC">
        <w:rPr>
          <w:rFonts w:ascii="方正黑体_GBK" w:eastAsia="方正黑体_GBK" w:hint="eastAsia"/>
        </w:rPr>
        <w:t>二、</w:t>
      </w:r>
      <w:r>
        <w:rPr>
          <w:rFonts w:hint="eastAsia"/>
        </w:rPr>
        <w:t>因使用保管不当</w:t>
      </w:r>
      <w:r>
        <w:t>,</w:t>
      </w:r>
      <w:r>
        <w:rPr>
          <w:rFonts w:hint="eastAsia"/>
        </w:rPr>
        <w:t>造成书刊损失，在购买不到同版本或新版本图书时，按下列规定赔偿：</w:t>
      </w:r>
    </w:p>
    <w:p w14:paraId="24760A10" w14:textId="77777777" w:rsidR="00B00AAB" w:rsidRDefault="00B00AAB" w:rsidP="000964CC">
      <w:pPr>
        <w:pStyle w:val="a8"/>
        <w:rPr>
          <w:rFonts w:hAnsi="宋体"/>
        </w:rPr>
      </w:pPr>
      <w:r>
        <w:rPr>
          <w:rFonts w:hAnsi="宋体" w:hint="eastAsia"/>
        </w:rPr>
        <w:t>（一）</w:t>
      </w:r>
      <w:r>
        <w:rPr>
          <w:rFonts w:hint="eastAsia"/>
        </w:rPr>
        <w:t>损失一般图书、期刊按原价的</w:t>
      </w:r>
      <w:r>
        <w:t>5</w:t>
      </w:r>
      <w:r>
        <w:rPr>
          <w:rFonts w:hint="eastAsia"/>
        </w:rPr>
        <w:t>倍赔偿。有收藏价值的珍贵图书期刊按原价的</w:t>
      </w:r>
      <w:r>
        <w:t>10</w:t>
      </w:r>
      <w:r>
        <w:rPr>
          <w:rFonts w:hint="eastAsia"/>
        </w:rPr>
        <w:t>倍赔偿。</w:t>
      </w:r>
    </w:p>
    <w:p w14:paraId="5F6CD630" w14:textId="77777777" w:rsidR="00B00AAB" w:rsidRDefault="00B00AAB" w:rsidP="000964CC">
      <w:pPr>
        <w:pStyle w:val="a8"/>
        <w:rPr>
          <w:rFonts w:hAnsi="宋体"/>
        </w:rPr>
      </w:pPr>
      <w:r>
        <w:rPr>
          <w:rFonts w:hAnsi="宋体" w:hint="eastAsia"/>
        </w:rPr>
        <w:t>（二）损失</w:t>
      </w:r>
      <w:r>
        <w:rPr>
          <w:rFonts w:hint="eastAsia"/>
        </w:rPr>
        <w:t>孤本书，外文原版书、工具书，按原价的</w:t>
      </w:r>
      <w:r>
        <w:t>10</w:t>
      </w:r>
      <w:r>
        <w:rPr>
          <w:rFonts w:hint="eastAsia"/>
        </w:rPr>
        <w:t>倍赔偿。</w:t>
      </w:r>
    </w:p>
    <w:p w14:paraId="6D61C920" w14:textId="77777777" w:rsidR="00B00AAB" w:rsidRDefault="00B00AAB" w:rsidP="000964CC">
      <w:pPr>
        <w:pStyle w:val="a8"/>
      </w:pPr>
      <w:r>
        <w:rPr>
          <w:rFonts w:hAnsi="宋体" w:hint="eastAsia"/>
        </w:rPr>
        <w:t>（三）</w:t>
      </w:r>
      <w:r>
        <w:rPr>
          <w:rFonts w:hint="eastAsia"/>
        </w:rPr>
        <w:t>损失多卷集整部图书中的</w:t>
      </w:r>
      <w:r>
        <w:t>1</w:t>
      </w:r>
      <w:r>
        <w:rPr>
          <w:rFonts w:hint="eastAsia"/>
        </w:rPr>
        <w:t>册，而不能单册零购者，按整部图书价格的平均单册价的</w:t>
      </w:r>
      <w:r>
        <w:t>10</w:t>
      </w:r>
      <w:r>
        <w:rPr>
          <w:rFonts w:hint="eastAsia"/>
        </w:rPr>
        <w:t>倍赔偿。</w:t>
      </w:r>
    </w:p>
    <w:p w14:paraId="5B6DBAB9" w14:textId="77777777" w:rsidR="00B00AAB" w:rsidRDefault="00B00AAB" w:rsidP="000964CC">
      <w:pPr>
        <w:pStyle w:val="a8"/>
      </w:pPr>
      <w:r>
        <w:rPr>
          <w:rFonts w:hint="eastAsia"/>
        </w:rPr>
        <w:t>三、凡属恶意圈点涂划、污损、偷窃书刊者，按下列标准处</w:t>
      </w:r>
      <w:r>
        <w:rPr>
          <w:rFonts w:hint="eastAsia"/>
        </w:rPr>
        <w:lastRenderedPageBreak/>
        <w:t>罚：</w:t>
      </w:r>
    </w:p>
    <w:p w14:paraId="1BA12CD7" w14:textId="77777777" w:rsidR="00B00AAB" w:rsidRDefault="00B00AAB" w:rsidP="000964CC">
      <w:pPr>
        <w:pStyle w:val="a8"/>
      </w:pPr>
      <w:r>
        <w:rPr>
          <w:rFonts w:hint="eastAsia"/>
        </w:rPr>
        <w:t>（一）恶意圈点涂划、污损一般图书，每页赔款</w:t>
      </w:r>
      <w:r>
        <w:t>1</w:t>
      </w:r>
      <w:r>
        <w:rPr>
          <w:rFonts w:hint="eastAsia"/>
        </w:rPr>
        <w:t>元，图表类每页赔款</w:t>
      </w:r>
      <w:r>
        <w:t>2</w:t>
      </w:r>
      <w:r>
        <w:rPr>
          <w:rFonts w:hint="eastAsia"/>
        </w:rPr>
        <w:t>元。凡故意拆散、剪裁、撕页者，按原书刊价格</w:t>
      </w:r>
      <w:r>
        <w:t>10</w:t>
      </w:r>
      <w:r>
        <w:rPr>
          <w:rFonts w:hint="eastAsia"/>
        </w:rPr>
        <w:t>倍赔款。</w:t>
      </w:r>
    </w:p>
    <w:p w14:paraId="11420196" w14:textId="77777777" w:rsidR="00B00AAB" w:rsidRDefault="00B00AAB" w:rsidP="000964CC">
      <w:pPr>
        <w:pStyle w:val="a8"/>
      </w:pPr>
      <w:r>
        <w:rPr>
          <w:rFonts w:hint="eastAsia"/>
        </w:rPr>
        <w:t>（二）凡属偷窃行为者，按所窃书刊原价的</w:t>
      </w:r>
      <w:r>
        <w:t>10</w:t>
      </w:r>
      <w:r>
        <w:rPr>
          <w:rFonts w:hint="eastAsia"/>
        </w:rPr>
        <w:t>倍处罚。不足</w:t>
      </w:r>
      <w:r>
        <w:t>50</w:t>
      </w:r>
      <w:r>
        <w:rPr>
          <w:rFonts w:hint="eastAsia"/>
        </w:rPr>
        <w:t>元，按</w:t>
      </w:r>
      <w:r>
        <w:t>50</w:t>
      </w:r>
      <w:r>
        <w:rPr>
          <w:rFonts w:hint="eastAsia"/>
        </w:rPr>
        <w:t>元处罚。对偷窃珍贵图书者加重处罚。</w:t>
      </w:r>
    </w:p>
    <w:p w14:paraId="2C4383ED" w14:textId="77777777" w:rsidR="00B00AAB" w:rsidRDefault="00B00AAB" w:rsidP="000964CC">
      <w:pPr>
        <w:pStyle w:val="a8"/>
      </w:pPr>
      <w:r>
        <w:rPr>
          <w:rFonts w:hint="eastAsia"/>
        </w:rPr>
        <w:t>（三）对恶意损坏者，除给予经济处罚外，视情节轻重，分别给予通报批评、停止书刊借阅资格、给予行政处分处理。偷窃书刊者，除赔偿书刊外，给予留校察看及以上处理，情节严重者移送公安机关处理。</w:t>
      </w:r>
    </w:p>
    <w:p w14:paraId="3528E9EC" w14:textId="77777777" w:rsidR="00B00AAB" w:rsidRDefault="00B00AAB" w:rsidP="000964CC">
      <w:pPr>
        <w:pStyle w:val="a8"/>
      </w:pPr>
    </w:p>
    <w:p w14:paraId="7DA2DFDE" w14:textId="77777777" w:rsidR="00B00AAB" w:rsidRPr="00DE4CBD" w:rsidRDefault="00B00AAB" w:rsidP="00D15A9D">
      <w:pPr>
        <w:pStyle w:val="af1"/>
      </w:pPr>
      <w:r w:rsidRPr="00DE4CBD">
        <w:t>2015</w:t>
      </w:r>
      <w:r w:rsidRPr="00DE4CBD">
        <w:rPr>
          <w:rFonts w:hint="eastAsia"/>
        </w:rPr>
        <w:t>年</w:t>
      </w:r>
      <w:r w:rsidRPr="00DE4CBD">
        <w:t>12</w:t>
      </w:r>
      <w:r w:rsidRPr="00DE4CBD">
        <w:rPr>
          <w:rFonts w:hint="eastAsia"/>
        </w:rPr>
        <w:t>月</w:t>
      </w:r>
      <w:r w:rsidRPr="00DE4CBD">
        <w:t>2</w:t>
      </w:r>
      <w:r w:rsidRPr="00DE4CBD">
        <w:rPr>
          <w:rFonts w:hint="eastAsia"/>
        </w:rPr>
        <w:t>日</w:t>
      </w:r>
      <w:r>
        <w:t xml:space="preserve">        </w:t>
      </w:r>
    </w:p>
    <w:p w14:paraId="6C733F62" w14:textId="77777777" w:rsidR="00B00AAB" w:rsidRPr="00DE4CBD" w:rsidRDefault="00B00AAB" w:rsidP="00C0634A">
      <w:pPr>
        <w:snapToGrid w:val="0"/>
        <w:spacing w:line="20" w:lineRule="exact"/>
        <w:rPr>
          <w:szCs w:val="32"/>
        </w:rPr>
      </w:pPr>
    </w:p>
    <w:p w14:paraId="1C5376A2" w14:textId="77777777" w:rsidR="000964CC" w:rsidRDefault="000964CC">
      <w:pPr>
        <w:widowControl/>
        <w:jc w:val="left"/>
        <w:rPr>
          <w:rFonts w:ascii="仿宋_GB2312" w:eastAsia="仿宋_GB2312" w:cs="宋体"/>
          <w:kern w:val="0"/>
          <w:sz w:val="32"/>
          <w:szCs w:val="32"/>
        </w:rPr>
      </w:pPr>
      <w:r>
        <w:rPr>
          <w:rFonts w:ascii="仿宋_GB2312" w:eastAsia="仿宋_GB2312" w:cs="宋体"/>
          <w:kern w:val="0"/>
          <w:sz w:val="32"/>
          <w:szCs w:val="32"/>
        </w:rPr>
        <w:br w:type="page"/>
      </w:r>
    </w:p>
    <w:p w14:paraId="48FAEB36" w14:textId="77777777" w:rsidR="000964CC" w:rsidRDefault="000964CC" w:rsidP="000964CC">
      <w:pPr>
        <w:pStyle w:val="10"/>
      </w:pPr>
    </w:p>
    <w:p w14:paraId="5D1E3F99" w14:textId="77777777" w:rsidR="00B00AAB" w:rsidRDefault="00B00AAB" w:rsidP="000964CC">
      <w:pPr>
        <w:pStyle w:val="10"/>
      </w:pPr>
      <w:bookmarkStart w:id="240" w:name="_Toc501638899"/>
      <w:r w:rsidRPr="0093130D">
        <w:rPr>
          <w:rFonts w:hint="eastAsia"/>
        </w:rPr>
        <w:t>新乡医学院三全学院图书馆书刊借阅规则</w:t>
      </w:r>
      <w:bookmarkEnd w:id="240"/>
    </w:p>
    <w:p w14:paraId="6C7AA746" w14:textId="77777777" w:rsidR="00B00AAB" w:rsidRDefault="00B00AAB" w:rsidP="000F403D">
      <w:pPr>
        <w:pStyle w:val="a6"/>
        <w:spacing w:before="312" w:after="312"/>
      </w:pPr>
      <w:r w:rsidRPr="00C55E74">
        <w:rPr>
          <w:rFonts w:hint="eastAsia"/>
        </w:rPr>
        <w:t>院</w:t>
      </w:r>
      <w:r>
        <w:rPr>
          <w:rFonts w:hint="eastAsia"/>
        </w:rPr>
        <w:t>管</w:t>
      </w:r>
      <w:r w:rsidRPr="00C55E74">
        <w:rPr>
          <w:rFonts w:hint="eastAsia"/>
        </w:rPr>
        <w:t>〔201</w:t>
      </w:r>
      <w:r>
        <w:rPr>
          <w:rFonts w:hint="eastAsia"/>
        </w:rPr>
        <w:t>5</w:t>
      </w:r>
      <w:r w:rsidRPr="00C55E74">
        <w:rPr>
          <w:rFonts w:hint="eastAsia"/>
        </w:rPr>
        <w:t>〕</w:t>
      </w:r>
      <w:r>
        <w:rPr>
          <w:rFonts w:hint="eastAsia"/>
        </w:rPr>
        <w:t>14</w:t>
      </w:r>
      <w:r w:rsidRPr="00C55E74">
        <w:rPr>
          <w:rFonts w:hint="eastAsia"/>
        </w:rPr>
        <w:t>号</w:t>
      </w:r>
    </w:p>
    <w:p w14:paraId="38700857" w14:textId="77777777" w:rsidR="00B00AAB" w:rsidRPr="00CC0CDA" w:rsidRDefault="00B00AAB" w:rsidP="000964CC">
      <w:pPr>
        <w:pStyle w:val="a8"/>
      </w:pPr>
      <w:r w:rsidRPr="00CC0CDA">
        <w:rPr>
          <w:rFonts w:hint="eastAsia"/>
        </w:rPr>
        <w:t>图书馆书刊阅览室是为读者提供馆藏纸质文献阅读和查询的公共服务场所。为了方便读者查阅纸质文献资源</w:t>
      </w:r>
      <w:r>
        <w:rPr>
          <w:rFonts w:hint="eastAsia"/>
        </w:rPr>
        <w:t>，规范书刊阅览的管理，保证图书馆的正常阅览秩序，特制定以下规则。</w:t>
      </w:r>
    </w:p>
    <w:p w14:paraId="3CFCB843" w14:textId="77777777" w:rsidR="00B00AAB" w:rsidRPr="00CC0CDA" w:rsidRDefault="00B00AAB" w:rsidP="000964CC">
      <w:pPr>
        <w:pStyle w:val="a8"/>
      </w:pPr>
      <w:r w:rsidRPr="000964CC">
        <w:rPr>
          <w:rFonts w:ascii="方正黑体_GBK" w:eastAsia="方正黑体_GBK" w:hint="eastAsia"/>
        </w:rPr>
        <w:t>一、</w:t>
      </w:r>
      <w:r w:rsidRPr="00CC0CDA">
        <w:rPr>
          <w:rFonts w:hint="eastAsia"/>
        </w:rPr>
        <w:t>凡本校在册的学生、教职工，均可凭证(校园卡)</w:t>
      </w:r>
      <w:r>
        <w:rPr>
          <w:rFonts w:hint="eastAsia"/>
        </w:rPr>
        <w:t>在图书馆阅览或借阅书刊。</w:t>
      </w:r>
    </w:p>
    <w:p w14:paraId="4635C731" w14:textId="77777777" w:rsidR="00B00AAB" w:rsidRPr="00CC0CDA" w:rsidRDefault="00B00AAB" w:rsidP="000964CC">
      <w:pPr>
        <w:pStyle w:val="a8"/>
      </w:pPr>
      <w:r w:rsidRPr="000964CC">
        <w:rPr>
          <w:rFonts w:ascii="方正黑体_GBK" w:eastAsia="方正黑体_GBK" w:hint="eastAsia"/>
        </w:rPr>
        <w:t>二、</w:t>
      </w:r>
      <w:r w:rsidRPr="00CC0CDA">
        <w:rPr>
          <w:rFonts w:hint="eastAsia"/>
        </w:rPr>
        <w:t>图书馆实行藏、借、阅合一的服务模式。除特别藏书区外，读者可进入任意阅览室或书库自行取阅书刊，选借图</w:t>
      </w:r>
      <w:r>
        <w:rPr>
          <w:rFonts w:hint="eastAsia"/>
        </w:rPr>
        <w:t>书。借还书手续在服务台借还书处办理或自行在自助借、还书机上办理。</w:t>
      </w:r>
    </w:p>
    <w:p w14:paraId="18278F60" w14:textId="77777777" w:rsidR="00B00AAB" w:rsidRPr="00CC0CDA" w:rsidRDefault="00B00AAB" w:rsidP="000964CC">
      <w:pPr>
        <w:pStyle w:val="a8"/>
      </w:pPr>
      <w:r w:rsidRPr="000964CC">
        <w:rPr>
          <w:rFonts w:ascii="方正黑体_GBK" w:eastAsia="方正黑体_GBK" w:hint="eastAsia"/>
        </w:rPr>
        <w:t>三、</w:t>
      </w:r>
      <w:r w:rsidRPr="00CC0CDA">
        <w:rPr>
          <w:rFonts w:hint="eastAsia"/>
        </w:rPr>
        <w:t>本、专科生每次不超过3册，教工每次不超过5册，短期培训的</w:t>
      </w:r>
      <w:r>
        <w:rPr>
          <w:rFonts w:hint="eastAsia"/>
        </w:rPr>
        <w:t>人员</w:t>
      </w:r>
      <w:r w:rsidRPr="00CC0CDA">
        <w:rPr>
          <w:rFonts w:hint="eastAsia"/>
        </w:rPr>
        <w:t>只限馆</w:t>
      </w:r>
      <w:r>
        <w:rPr>
          <w:rFonts w:hint="eastAsia"/>
        </w:rPr>
        <w:t>内阅览，不能外借。</w:t>
      </w:r>
    </w:p>
    <w:p w14:paraId="40B410EB" w14:textId="77777777" w:rsidR="00B00AAB" w:rsidRPr="00CC0CDA" w:rsidRDefault="00B00AAB" w:rsidP="000964CC">
      <w:pPr>
        <w:pStyle w:val="a8"/>
      </w:pPr>
      <w:r w:rsidRPr="000964CC">
        <w:rPr>
          <w:rFonts w:ascii="方正黑体_GBK" w:eastAsia="方正黑体_GBK" w:hint="eastAsia"/>
        </w:rPr>
        <w:t>四、</w:t>
      </w:r>
      <w:r w:rsidRPr="00CC0CDA">
        <w:rPr>
          <w:rFonts w:hint="eastAsia"/>
        </w:rPr>
        <w:t>借书期限：教工为</w:t>
      </w:r>
      <w:r>
        <w:rPr>
          <w:rFonts w:hint="eastAsia"/>
        </w:rPr>
        <w:t>1</w:t>
      </w:r>
      <w:r w:rsidRPr="00CC0CDA">
        <w:rPr>
          <w:rFonts w:hint="eastAsia"/>
        </w:rPr>
        <w:t>个月，学生为</w:t>
      </w:r>
      <w:r>
        <w:rPr>
          <w:rFonts w:hint="eastAsia"/>
        </w:rPr>
        <w:t>10天</w:t>
      </w:r>
      <w:r w:rsidRPr="00CC0CDA">
        <w:rPr>
          <w:rFonts w:hint="eastAsia"/>
        </w:rPr>
        <w:t>。</w:t>
      </w:r>
      <w:r>
        <w:rPr>
          <w:rFonts w:hint="eastAsia"/>
        </w:rPr>
        <w:t>所借书刊到期时适逢法定节假日、寒暑假，不计逾期费。</w:t>
      </w:r>
    </w:p>
    <w:p w14:paraId="56F9E64E" w14:textId="77777777" w:rsidR="00B00AAB" w:rsidRPr="00CC0CDA" w:rsidRDefault="00B00AAB" w:rsidP="000964CC">
      <w:pPr>
        <w:pStyle w:val="a8"/>
      </w:pPr>
      <w:r w:rsidRPr="000964CC">
        <w:rPr>
          <w:rFonts w:ascii="方正黑体_GBK" w:eastAsia="方正黑体_GBK" w:hint="eastAsia"/>
        </w:rPr>
        <w:t>五、</w:t>
      </w:r>
      <w:r w:rsidRPr="00CC0CDA">
        <w:rPr>
          <w:rFonts w:hint="eastAsia"/>
        </w:rPr>
        <w:t>馆藏进口</w:t>
      </w:r>
      <w:r>
        <w:rPr>
          <w:rFonts w:hint="eastAsia"/>
        </w:rPr>
        <w:t>原版书、部分工具书等珍贵图书以及期刊不外借，只限在本阅览室阅览。</w:t>
      </w:r>
    </w:p>
    <w:p w14:paraId="4C051D7F" w14:textId="77777777" w:rsidR="00B00AAB" w:rsidRPr="00CC0CDA" w:rsidRDefault="00B00AAB" w:rsidP="000964CC">
      <w:pPr>
        <w:pStyle w:val="a8"/>
      </w:pPr>
      <w:r w:rsidRPr="000964CC">
        <w:rPr>
          <w:rFonts w:ascii="方正黑体_GBK" w:eastAsia="方正黑体_GBK" w:hint="eastAsia"/>
        </w:rPr>
        <w:t>六、</w:t>
      </w:r>
      <w:r w:rsidRPr="00CC0CDA">
        <w:rPr>
          <w:rFonts w:hint="eastAsia"/>
        </w:rPr>
        <w:t>读者取阅书刊时，要</w:t>
      </w:r>
      <w:r>
        <w:rPr>
          <w:rFonts w:hint="eastAsia"/>
        </w:rPr>
        <w:t>注意保持书刊的排架顺序，阅后放回原处，或放在工作人员指定的位置。</w:t>
      </w:r>
    </w:p>
    <w:p w14:paraId="7B495ED6" w14:textId="77777777" w:rsidR="00B00AAB" w:rsidRPr="00CC0CDA" w:rsidRDefault="00B00AAB" w:rsidP="000964CC">
      <w:pPr>
        <w:pStyle w:val="a8"/>
      </w:pPr>
      <w:r w:rsidRPr="000964CC">
        <w:rPr>
          <w:rFonts w:ascii="方正黑体_GBK" w:eastAsia="方正黑体_GBK" w:hint="eastAsia"/>
        </w:rPr>
        <w:t>七、</w:t>
      </w:r>
      <w:r w:rsidRPr="00CC0CDA">
        <w:rPr>
          <w:rFonts w:hint="eastAsia"/>
        </w:rPr>
        <w:t>读者应按期归还所借图书。如过期不还也不办理续借手续，从过期当天起计算借书逾期费，每册每天0.1元，</w:t>
      </w:r>
      <w:r>
        <w:rPr>
          <w:rFonts w:hint="eastAsia"/>
        </w:rPr>
        <w:t>累计到还</w:t>
      </w:r>
      <w:r>
        <w:rPr>
          <w:rFonts w:hint="eastAsia"/>
        </w:rPr>
        <w:lastRenderedPageBreak/>
        <w:t>书日止。</w:t>
      </w:r>
    </w:p>
    <w:p w14:paraId="48C81F71" w14:textId="77777777" w:rsidR="00B00AAB" w:rsidRPr="00CC0CDA" w:rsidRDefault="00B00AAB" w:rsidP="000964CC">
      <w:pPr>
        <w:pStyle w:val="a8"/>
      </w:pPr>
      <w:r w:rsidRPr="000964CC">
        <w:rPr>
          <w:rFonts w:ascii="方正黑体_GBK" w:eastAsia="方正黑体_GBK" w:hint="eastAsia"/>
        </w:rPr>
        <w:t>八、</w:t>
      </w:r>
      <w:r w:rsidRPr="00CC0CDA">
        <w:rPr>
          <w:rFonts w:hint="eastAsia"/>
        </w:rPr>
        <w:t>预约借书。读者所需图书已被他人借走时，可填写“预约借书单”或电话、网上预约，书到后即通知预约人来馆</w:t>
      </w:r>
      <w:r>
        <w:rPr>
          <w:rFonts w:hint="eastAsia"/>
        </w:rPr>
        <w:t>办理借书手续。读者应在一周内到借书处办理借书手续，逾期不予保留。</w:t>
      </w:r>
    </w:p>
    <w:p w14:paraId="406B1AE0" w14:textId="77777777" w:rsidR="00B00AAB" w:rsidRPr="00CC0CDA" w:rsidRDefault="00B00AAB" w:rsidP="000964CC">
      <w:pPr>
        <w:pStyle w:val="a8"/>
      </w:pPr>
      <w:r w:rsidRPr="000964CC">
        <w:rPr>
          <w:rFonts w:ascii="方正黑体_GBK" w:eastAsia="方正黑体_GBK" w:hint="eastAsia"/>
        </w:rPr>
        <w:t>九、</w:t>
      </w:r>
      <w:r>
        <w:rPr>
          <w:rFonts w:hint="eastAsia"/>
        </w:rPr>
        <w:t>遇有特殊需要时，本馆有权随时催还借出的图书。</w:t>
      </w:r>
    </w:p>
    <w:p w14:paraId="67F2E1A2" w14:textId="77777777" w:rsidR="00B00AAB" w:rsidRDefault="00B00AAB" w:rsidP="000964CC">
      <w:pPr>
        <w:pStyle w:val="a8"/>
      </w:pPr>
      <w:r w:rsidRPr="000964CC">
        <w:rPr>
          <w:rFonts w:ascii="方正黑体_GBK" w:eastAsia="方正黑体_GBK" w:hint="eastAsia"/>
        </w:rPr>
        <w:t>十、</w:t>
      </w:r>
      <w:r w:rsidRPr="00CC0CDA">
        <w:rPr>
          <w:rFonts w:hint="eastAsia"/>
        </w:rPr>
        <w:t>爱护书刊，不得涂划、污损、剪裁，所借图书如有损坏遗失等情况，按《</w:t>
      </w:r>
      <w:r>
        <w:rPr>
          <w:rFonts w:hint="eastAsia"/>
        </w:rPr>
        <w:t>新乡医学院三全学院图书馆</w:t>
      </w:r>
      <w:r w:rsidRPr="00CC0CDA">
        <w:rPr>
          <w:rFonts w:hint="eastAsia"/>
        </w:rPr>
        <w:t>书刊遗失、损坏赔偿办法》</w:t>
      </w:r>
      <w:r>
        <w:rPr>
          <w:rFonts w:hint="eastAsia"/>
        </w:rPr>
        <w:t>（</w:t>
      </w:r>
      <w:r w:rsidRPr="00C55E74">
        <w:rPr>
          <w:rFonts w:cs="仿宋_GB2312" w:hint="eastAsia"/>
        </w:rPr>
        <w:t>院</w:t>
      </w:r>
      <w:r>
        <w:rPr>
          <w:rFonts w:cs="仿宋_GB2312" w:hint="eastAsia"/>
        </w:rPr>
        <w:t>管</w:t>
      </w:r>
      <w:r w:rsidRPr="00C55E74">
        <w:rPr>
          <w:rFonts w:cs="仿宋_GB2312" w:hint="eastAsia"/>
        </w:rPr>
        <w:t>〔201</w:t>
      </w:r>
      <w:r>
        <w:rPr>
          <w:rFonts w:cs="仿宋_GB2312" w:hint="eastAsia"/>
        </w:rPr>
        <w:t>5</w:t>
      </w:r>
      <w:r w:rsidRPr="00C55E74">
        <w:rPr>
          <w:rFonts w:cs="仿宋_GB2312" w:hint="eastAsia"/>
        </w:rPr>
        <w:t>〕</w:t>
      </w:r>
      <w:r>
        <w:rPr>
          <w:rFonts w:cs="仿宋_GB2312" w:hint="eastAsia"/>
        </w:rPr>
        <w:t>13</w:t>
      </w:r>
      <w:r w:rsidRPr="00C55E74">
        <w:rPr>
          <w:rFonts w:cs="仿宋_GB2312" w:hint="eastAsia"/>
        </w:rPr>
        <w:t>号</w:t>
      </w:r>
      <w:r>
        <w:rPr>
          <w:rFonts w:hint="eastAsia"/>
        </w:rPr>
        <w:t>）</w:t>
      </w:r>
      <w:r w:rsidRPr="00CC0CDA">
        <w:rPr>
          <w:rFonts w:hint="eastAsia"/>
        </w:rPr>
        <w:t>处理。</w:t>
      </w:r>
    </w:p>
    <w:p w14:paraId="6BC6F105" w14:textId="77777777" w:rsidR="00B00AAB" w:rsidRDefault="00B00AAB" w:rsidP="000964CC">
      <w:pPr>
        <w:pStyle w:val="a8"/>
      </w:pPr>
    </w:p>
    <w:p w14:paraId="4A193F9B" w14:textId="77777777" w:rsidR="00B00AAB" w:rsidRPr="00C55E74" w:rsidRDefault="00B00AAB" w:rsidP="00D15A9D">
      <w:pPr>
        <w:pStyle w:val="af1"/>
      </w:pPr>
      <w:r w:rsidRPr="00C55E74">
        <w:rPr>
          <w:rFonts w:hint="eastAsia"/>
        </w:rPr>
        <w:t>2015年12月2日</w:t>
      </w:r>
      <w:r>
        <w:rPr>
          <w:rFonts w:hint="eastAsia"/>
        </w:rPr>
        <w:t xml:space="preserve">        </w:t>
      </w:r>
    </w:p>
    <w:p w14:paraId="45AA01A3" w14:textId="77777777" w:rsidR="000964CC" w:rsidRDefault="000964CC">
      <w:pPr>
        <w:widowControl/>
        <w:jc w:val="left"/>
        <w:rPr>
          <w:rFonts w:ascii="仿宋_GB2312" w:eastAsia="仿宋_GB2312" w:cs="宋体"/>
          <w:kern w:val="0"/>
          <w:sz w:val="32"/>
          <w:szCs w:val="32"/>
        </w:rPr>
      </w:pPr>
      <w:r>
        <w:rPr>
          <w:rFonts w:ascii="仿宋_GB2312" w:eastAsia="仿宋_GB2312" w:cs="宋体"/>
          <w:kern w:val="0"/>
          <w:sz w:val="32"/>
          <w:szCs w:val="32"/>
        </w:rPr>
        <w:br w:type="page"/>
      </w:r>
    </w:p>
    <w:p w14:paraId="260DAC5F" w14:textId="77777777" w:rsidR="000964CC" w:rsidRDefault="000964CC" w:rsidP="000964CC">
      <w:pPr>
        <w:pStyle w:val="10"/>
      </w:pPr>
    </w:p>
    <w:p w14:paraId="759A9066" w14:textId="77777777" w:rsidR="00B00AAB" w:rsidRDefault="00B00AAB" w:rsidP="000964CC">
      <w:pPr>
        <w:pStyle w:val="10"/>
      </w:pPr>
      <w:bookmarkStart w:id="241" w:name="_Toc501638900"/>
      <w:r w:rsidRPr="00EA39EE">
        <w:rPr>
          <w:rFonts w:hint="eastAsia"/>
        </w:rPr>
        <w:t>新乡医学院三全学院</w:t>
      </w:r>
      <w:r w:rsidR="000964CC">
        <w:rPr>
          <w:rFonts w:hint="eastAsia"/>
        </w:rPr>
        <w:br/>
      </w:r>
      <w:r w:rsidRPr="00EA39EE">
        <w:rPr>
          <w:rFonts w:hint="eastAsia"/>
        </w:rPr>
        <w:t>图书馆馆藏文献典藏管理办法</w:t>
      </w:r>
      <w:bookmarkEnd w:id="241"/>
    </w:p>
    <w:p w14:paraId="45A29BBB" w14:textId="77777777" w:rsidR="00B00AAB" w:rsidRPr="0014616C" w:rsidRDefault="00B00AAB" w:rsidP="000F403D">
      <w:pPr>
        <w:pStyle w:val="a6"/>
        <w:spacing w:before="312" w:after="312"/>
      </w:pPr>
      <w:r w:rsidRPr="0014616C">
        <w:rPr>
          <w:rFonts w:hint="eastAsia"/>
        </w:rPr>
        <w:t>院</w:t>
      </w:r>
      <w:r>
        <w:rPr>
          <w:rFonts w:hint="eastAsia"/>
        </w:rPr>
        <w:t>管</w:t>
      </w:r>
      <w:r w:rsidRPr="0014616C">
        <w:rPr>
          <w:rFonts w:hint="eastAsia"/>
        </w:rPr>
        <w:t>〔</w:t>
      </w:r>
      <w:r w:rsidRPr="0014616C">
        <w:t>201</w:t>
      </w:r>
      <w:r>
        <w:t>5</w:t>
      </w:r>
      <w:r w:rsidRPr="0014616C">
        <w:rPr>
          <w:rFonts w:hint="eastAsia"/>
        </w:rPr>
        <w:t>〕</w:t>
      </w:r>
      <w:r>
        <w:t>15</w:t>
      </w:r>
      <w:r w:rsidRPr="0014616C">
        <w:rPr>
          <w:rFonts w:hint="eastAsia"/>
        </w:rPr>
        <w:t>号</w:t>
      </w:r>
    </w:p>
    <w:p w14:paraId="0A3D2662" w14:textId="77777777" w:rsidR="00B00AAB" w:rsidRPr="00EA39EE" w:rsidRDefault="00B00AAB" w:rsidP="000964CC">
      <w:pPr>
        <w:pStyle w:val="a8"/>
      </w:pPr>
      <w:r w:rsidRPr="00EA39EE">
        <w:rPr>
          <w:rFonts w:hint="eastAsia"/>
        </w:rPr>
        <w:t>图书典藏是图书馆文献组织与管理的关键环节。</w:t>
      </w:r>
      <w:r w:rsidRPr="00EA39EE">
        <w:t xml:space="preserve"> </w:t>
      </w:r>
      <w:r w:rsidRPr="00EA39EE">
        <w:rPr>
          <w:rFonts w:hint="eastAsia"/>
        </w:rPr>
        <w:t>典藏工作是将入馆分编加工好的文献按照一定的原则配置到各个流通阅览地点以供师生参考、借阅。为了适应我校图书馆建筑结构的特点，合理配置馆藏文献资源，有效地控制藏书走向和范围，使藏书流与读者流相互沟通，有序结合运转，方便师生使用馆藏文献，便于工作人员的服务和管理，特制定本办法。</w:t>
      </w:r>
    </w:p>
    <w:p w14:paraId="66F64215" w14:textId="77777777" w:rsidR="00B00AAB" w:rsidRPr="00EA39EE" w:rsidRDefault="00B00AAB" w:rsidP="000964CC">
      <w:pPr>
        <w:pStyle w:val="a8"/>
      </w:pPr>
      <w:r w:rsidRPr="00EA39EE">
        <w:rPr>
          <w:rFonts w:hint="eastAsia"/>
        </w:rPr>
        <w:t>第一条</w:t>
      </w:r>
      <w:r w:rsidRPr="00EA39EE">
        <w:t xml:space="preserve">  </w:t>
      </w:r>
      <w:r w:rsidRPr="00EA39EE">
        <w:rPr>
          <w:rFonts w:hint="eastAsia"/>
        </w:rPr>
        <w:t>图书馆馆藏文献典藏工作要根据图书馆内部功能布局，将入藏的文献按照文献的学科属性、载体类型、文种等因素科学合理的分配到相应的藏书地点，形成彼此互相联系、条理清晰、使用方便的藏书布局体系。</w:t>
      </w:r>
    </w:p>
    <w:p w14:paraId="10522095" w14:textId="77777777" w:rsidR="00B00AAB" w:rsidRPr="00EA39EE" w:rsidRDefault="00B00AAB" w:rsidP="000964CC">
      <w:pPr>
        <w:pStyle w:val="a8"/>
      </w:pPr>
      <w:r w:rsidRPr="00EA39EE">
        <w:rPr>
          <w:rFonts w:hint="eastAsia"/>
        </w:rPr>
        <w:t>第二条</w:t>
      </w:r>
      <w:r w:rsidRPr="00EA39EE">
        <w:t xml:space="preserve">  </w:t>
      </w:r>
      <w:r w:rsidRPr="00EA39EE">
        <w:rPr>
          <w:rFonts w:hint="eastAsia"/>
        </w:rPr>
        <w:t>图书馆入藏文献统一使用《中国图书馆分类法》的类目划分学科范围，并按照文献的学科属性来划分藏书地点。</w:t>
      </w:r>
    </w:p>
    <w:p w14:paraId="39B8BEC2" w14:textId="77777777" w:rsidR="00B00AAB" w:rsidRPr="00EA39EE" w:rsidRDefault="00B00AAB" w:rsidP="000964CC">
      <w:pPr>
        <w:pStyle w:val="a8"/>
      </w:pPr>
      <w:r w:rsidRPr="00EA39EE">
        <w:rPr>
          <w:rFonts w:hint="eastAsia"/>
        </w:rPr>
        <w:t>第三条</w:t>
      </w:r>
      <w:r w:rsidRPr="00EA39EE">
        <w:t xml:space="preserve">  </w:t>
      </w:r>
      <w:r w:rsidRPr="00EA39EE">
        <w:rPr>
          <w:rFonts w:hint="eastAsia"/>
        </w:rPr>
        <w:t>文献入藏地点划分。根据学院学科专业的设置情况，结合馆舍的建筑结构布局特点，按入藏文献的大学科范围进行划分，以保证所有入藏文献都有固定的保存地点。原则上使各学科文献的入藏地点不重复。基本划分为：</w:t>
      </w:r>
    </w:p>
    <w:p w14:paraId="7F7AEF04" w14:textId="77777777" w:rsidR="00B00AAB" w:rsidRPr="00EA39EE" w:rsidRDefault="00B00AAB" w:rsidP="000964CC">
      <w:pPr>
        <w:pStyle w:val="a8"/>
      </w:pPr>
      <w:r w:rsidRPr="00EA39EE">
        <w:rPr>
          <w:rFonts w:hint="eastAsia"/>
        </w:rPr>
        <w:t>（一）自然科学（</w:t>
      </w:r>
      <w:r w:rsidRPr="00EA39EE">
        <w:t xml:space="preserve">N </w:t>
      </w:r>
      <w:r w:rsidRPr="00EA39EE">
        <w:rPr>
          <w:rFonts w:hint="eastAsia"/>
        </w:rPr>
        <w:t>自然科学总论</w:t>
      </w:r>
      <w:r w:rsidRPr="00EA39EE">
        <w:t xml:space="preserve">;O </w:t>
      </w:r>
      <w:r w:rsidRPr="00EA39EE">
        <w:rPr>
          <w:rFonts w:hint="eastAsia"/>
        </w:rPr>
        <w:t>数理科学和化学；</w:t>
      </w:r>
      <w:r w:rsidRPr="00EA39EE">
        <w:t>P</w:t>
      </w:r>
      <w:r w:rsidRPr="00EA39EE">
        <w:rPr>
          <w:rFonts w:hint="eastAsia"/>
        </w:rPr>
        <w:t>天</w:t>
      </w:r>
      <w:r w:rsidRPr="00EA39EE">
        <w:rPr>
          <w:rFonts w:hint="eastAsia"/>
        </w:rPr>
        <w:lastRenderedPageBreak/>
        <w:t>文学、地球科学；</w:t>
      </w:r>
      <w:r w:rsidRPr="00EA39EE">
        <w:t xml:space="preserve">Q </w:t>
      </w:r>
      <w:r w:rsidRPr="00EA39EE">
        <w:rPr>
          <w:rFonts w:hint="eastAsia"/>
        </w:rPr>
        <w:t>生物科学；</w:t>
      </w:r>
      <w:r w:rsidRPr="00EA39EE">
        <w:t xml:space="preserve"> S </w:t>
      </w:r>
      <w:r w:rsidRPr="00EA39EE">
        <w:rPr>
          <w:rFonts w:hint="eastAsia"/>
        </w:rPr>
        <w:t>农业科学；</w:t>
      </w:r>
      <w:r w:rsidRPr="00EA39EE">
        <w:t xml:space="preserve">T </w:t>
      </w:r>
      <w:r w:rsidRPr="00EA39EE">
        <w:rPr>
          <w:rFonts w:hint="eastAsia"/>
        </w:rPr>
        <w:t>工业技术；</w:t>
      </w:r>
      <w:r w:rsidRPr="00EA39EE">
        <w:t xml:space="preserve">U </w:t>
      </w:r>
      <w:r w:rsidRPr="00EA39EE">
        <w:rPr>
          <w:rFonts w:hint="eastAsia"/>
        </w:rPr>
        <w:t>交通运输；</w:t>
      </w:r>
      <w:r w:rsidRPr="00EA39EE">
        <w:t xml:space="preserve">V </w:t>
      </w:r>
      <w:r w:rsidRPr="00EA39EE">
        <w:rPr>
          <w:rFonts w:hint="eastAsia"/>
        </w:rPr>
        <w:t>航空、航天；</w:t>
      </w:r>
      <w:r w:rsidRPr="00EA39EE">
        <w:t xml:space="preserve">X </w:t>
      </w:r>
      <w:r w:rsidRPr="00EA39EE">
        <w:rPr>
          <w:rFonts w:hint="eastAsia"/>
        </w:rPr>
        <w:t>环境科学、安全科学；</w:t>
      </w:r>
      <w:r w:rsidRPr="00EA39EE">
        <w:t xml:space="preserve">Z </w:t>
      </w:r>
      <w:r w:rsidRPr="00EA39EE">
        <w:rPr>
          <w:rFonts w:hint="eastAsia"/>
        </w:rPr>
        <w:t>综合性图书）书刊入藏三层藏书区，按学科顺序和分类号顺序排架。</w:t>
      </w:r>
      <w:r w:rsidRPr="00EA39EE">
        <w:t xml:space="preserve">R </w:t>
      </w:r>
      <w:r w:rsidRPr="00EA39EE">
        <w:rPr>
          <w:rFonts w:hint="eastAsia"/>
        </w:rPr>
        <w:t>医药卫生类入藏三层专藏区。</w:t>
      </w:r>
    </w:p>
    <w:p w14:paraId="2A3064CA" w14:textId="77777777" w:rsidR="00B00AAB" w:rsidRPr="00EA39EE" w:rsidRDefault="00B00AAB" w:rsidP="000964CC">
      <w:pPr>
        <w:pStyle w:val="a8"/>
      </w:pPr>
      <w:r w:rsidRPr="00EA39EE">
        <w:rPr>
          <w:rFonts w:hint="eastAsia"/>
        </w:rPr>
        <w:t>（二）社会科学（</w:t>
      </w:r>
      <w:r w:rsidRPr="00EA39EE">
        <w:t xml:space="preserve">A </w:t>
      </w:r>
      <w:r w:rsidRPr="00EA39EE">
        <w:rPr>
          <w:rFonts w:hint="eastAsia"/>
        </w:rPr>
        <w:t>马列主义、毛泽东思想；</w:t>
      </w:r>
      <w:r w:rsidRPr="00EA39EE">
        <w:t xml:space="preserve">B </w:t>
      </w:r>
      <w:r w:rsidRPr="00EA39EE">
        <w:rPr>
          <w:rFonts w:hint="eastAsia"/>
        </w:rPr>
        <w:t>哲学、宗教；</w:t>
      </w:r>
      <w:r w:rsidRPr="00EA39EE">
        <w:t xml:space="preserve">C </w:t>
      </w:r>
      <w:r w:rsidRPr="00EA39EE">
        <w:rPr>
          <w:rFonts w:hint="eastAsia"/>
        </w:rPr>
        <w:t>社会科学总论；</w:t>
      </w:r>
      <w:r w:rsidRPr="00EA39EE">
        <w:t xml:space="preserve">D </w:t>
      </w:r>
      <w:r w:rsidRPr="00EA39EE">
        <w:rPr>
          <w:rFonts w:hint="eastAsia"/>
        </w:rPr>
        <w:t>政治、法律；</w:t>
      </w:r>
      <w:r w:rsidRPr="00EA39EE">
        <w:t xml:space="preserve">E </w:t>
      </w:r>
      <w:r w:rsidRPr="00EA39EE">
        <w:rPr>
          <w:rFonts w:hint="eastAsia"/>
        </w:rPr>
        <w:t>军事；</w:t>
      </w:r>
      <w:r w:rsidRPr="00EA39EE">
        <w:t xml:space="preserve">F </w:t>
      </w:r>
      <w:r w:rsidRPr="00EA39EE">
        <w:rPr>
          <w:rFonts w:hint="eastAsia"/>
        </w:rPr>
        <w:t>经济；</w:t>
      </w:r>
      <w:r w:rsidRPr="00EA39EE">
        <w:t xml:space="preserve">G </w:t>
      </w:r>
      <w:r w:rsidRPr="00EA39EE">
        <w:rPr>
          <w:rFonts w:hint="eastAsia"/>
        </w:rPr>
        <w:t>文化、科学、教育、体育；</w:t>
      </w:r>
      <w:r w:rsidRPr="00EA39EE">
        <w:t xml:space="preserve">H </w:t>
      </w:r>
      <w:r w:rsidRPr="00EA39EE">
        <w:rPr>
          <w:rFonts w:hint="eastAsia"/>
        </w:rPr>
        <w:t>语言文字；</w:t>
      </w:r>
      <w:r w:rsidRPr="00EA39EE">
        <w:t xml:space="preserve">I </w:t>
      </w:r>
      <w:r w:rsidRPr="00EA39EE">
        <w:rPr>
          <w:rFonts w:hint="eastAsia"/>
        </w:rPr>
        <w:t>文学；</w:t>
      </w:r>
      <w:r w:rsidRPr="00EA39EE">
        <w:t xml:space="preserve">J </w:t>
      </w:r>
      <w:r w:rsidRPr="00EA39EE">
        <w:rPr>
          <w:rFonts w:hint="eastAsia"/>
        </w:rPr>
        <w:t>艺术；</w:t>
      </w:r>
      <w:r w:rsidRPr="00EA39EE">
        <w:t xml:space="preserve">K </w:t>
      </w:r>
      <w:r w:rsidRPr="00EA39EE">
        <w:rPr>
          <w:rFonts w:hint="eastAsia"/>
        </w:rPr>
        <w:t>历史、地理）书刊入藏四层藏书区，按学科顺序和分类号顺序排架。</w:t>
      </w:r>
    </w:p>
    <w:p w14:paraId="1D97686F" w14:textId="77777777" w:rsidR="00B00AAB" w:rsidRPr="00EA39EE" w:rsidRDefault="00B00AAB" w:rsidP="000964CC">
      <w:pPr>
        <w:pStyle w:val="a8"/>
      </w:pPr>
      <w:r w:rsidRPr="00EA39EE">
        <w:rPr>
          <w:rFonts w:hint="eastAsia"/>
        </w:rPr>
        <w:t>（三）期刊：各学科现刊入藏二层现刊藏阅区，按学科顺序和分类号顺序排架。</w:t>
      </w:r>
    </w:p>
    <w:p w14:paraId="548E3600" w14:textId="77777777" w:rsidR="00B00AAB" w:rsidRPr="00EA39EE" w:rsidRDefault="00B00AAB" w:rsidP="000964CC">
      <w:pPr>
        <w:pStyle w:val="a8"/>
      </w:pPr>
      <w:r w:rsidRPr="00EA39EE">
        <w:rPr>
          <w:rFonts w:hint="eastAsia"/>
        </w:rPr>
        <w:t>（四）</w:t>
      </w:r>
      <w:r w:rsidRPr="00EA39EE">
        <w:rPr>
          <w:rFonts w:hAnsi="宋体" w:hint="eastAsia"/>
        </w:rPr>
        <w:t>作为基本馆藏永久保存入藏</w:t>
      </w:r>
      <w:r w:rsidRPr="00EA39EE">
        <w:rPr>
          <w:rFonts w:hint="eastAsia"/>
        </w:rPr>
        <w:t>的过期期刊（合订本）分别按自然科学、社会科学入相应楼层的期刊收藏区。</w:t>
      </w:r>
    </w:p>
    <w:p w14:paraId="6EBA895F" w14:textId="77777777" w:rsidR="00B00AAB" w:rsidRPr="00EA39EE" w:rsidRDefault="00B00AAB" w:rsidP="000964CC">
      <w:pPr>
        <w:pStyle w:val="a8"/>
      </w:pPr>
      <w:r w:rsidRPr="00EA39EE">
        <w:rPr>
          <w:rFonts w:hint="eastAsia"/>
        </w:rPr>
        <w:t>（五）教学参考书：</w:t>
      </w:r>
      <w:r w:rsidRPr="00EA39EE">
        <w:rPr>
          <w:rFonts w:hAnsi="TmsRmn" w:hint="eastAsia"/>
          <w:spacing w:val="6"/>
        </w:rPr>
        <w:t>教学需要的参考书刊、学位论文等</w:t>
      </w:r>
      <w:r w:rsidRPr="00EA39EE">
        <w:rPr>
          <w:rFonts w:hint="eastAsia"/>
        </w:rPr>
        <w:t>入藏五层教学参考书藏书区</w:t>
      </w:r>
      <w:r w:rsidRPr="00EA39EE">
        <w:rPr>
          <w:rFonts w:hAnsi="TmsRmn" w:hint="eastAsia"/>
          <w:spacing w:val="6"/>
        </w:rPr>
        <w:t>，</w:t>
      </w:r>
      <w:r w:rsidRPr="00EA39EE">
        <w:rPr>
          <w:rFonts w:hint="eastAsia"/>
        </w:rPr>
        <w:t>按学科顺序和分类号顺序排架。</w:t>
      </w:r>
    </w:p>
    <w:p w14:paraId="0534E685" w14:textId="77777777" w:rsidR="00B00AAB" w:rsidRPr="00EA39EE" w:rsidRDefault="00B00AAB" w:rsidP="000964CC">
      <w:pPr>
        <w:pStyle w:val="a8"/>
      </w:pPr>
      <w:r w:rsidRPr="00EA39EE">
        <w:rPr>
          <w:rFonts w:hint="eastAsia"/>
        </w:rPr>
        <w:t>（六）特殊文献：（受赠、字画、方志等）入藏五层特殊文献藏书区</w:t>
      </w:r>
      <w:r w:rsidRPr="00EA39EE">
        <w:rPr>
          <w:rFonts w:hAnsi="TmsRmn" w:hint="eastAsia"/>
          <w:spacing w:val="6"/>
        </w:rPr>
        <w:t>。</w:t>
      </w:r>
      <w:r w:rsidRPr="00EA39EE">
        <w:rPr>
          <w:rFonts w:hint="eastAsia"/>
          <w:spacing w:val="6"/>
        </w:rPr>
        <w:t>根据其文献类型</w:t>
      </w:r>
      <w:r w:rsidRPr="00EA39EE">
        <w:rPr>
          <w:rFonts w:hint="eastAsia"/>
        </w:rPr>
        <w:t>归入相应的收藏地点，按捐赠人或文献类型设专架或专柜收藏展列。</w:t>
      </w:r>
    </w:p>
    <w:p w14:paraId="597C2A19" w14:textId="77777777" w:rsidR="00B00AAB" w:rsidRPr="00EA39EE" w:rsidRDefault="00B00AAB" w:rsidP="000964CC">
      <w:pPr>
        <w:pStyle w:val="a8"/>
      </w:pPr>
      <w:r w:rsidRPr="00EA39EE">
        <w:rPr>
          <w:rFonts w:hint="eastAsia"/>
        </w:rPr>
        <w:t>第四条</w:t>
      </w:r>
      <w:r w:rsidRPr="00EA39EE">
        <w:t xml:space="preserve">  </w:t>
      </w:r>
      <w:r w:rsidRPr="00EA39EE">
        <w:rPr>
          <w:rFonts w:hint="eastAsia"/>
        </w:rPr>
        <w:t>入藏文献的调配由采编部根据上述馆藏文献学科分配原则进行分配，由对外服务部门管理使用，</w:t>
      </w:r>
      <w:r w:rsidRPr="00EA39EE">
        <w:rPr>
          <w:rFonts w:hAnsi="宋体" w:hint="eastAsia"/>
        </w:rPr>
        <w:t>提供阅览和外借服务</w:t>
      </w:r>
      <w:r w:rsidRPr="00EA39EE">
        <w:rPr>
          <w:rFonts w:hint="eastAsia"/>
        </w:rPr>
        <w:t>。</w:t>
      </w:r>
    </w:p>
    <w:p w14:paraId="0B67DA40" w14:textId="77777777" w:rsidR="00B00AAB" w:rsidRPr="00EA39EE" w:rsidRDefault="00B00AAB" w:rsidP="000964CC">
      <w:pPr>
        <w:pStyle w:val="a8"/>
      </w:pPr>
      <w:r w:rsidRPr="00EA39EE">
        <w:rPr>
          <w:rFonts w:hAnsi="宋体" w:hint="eastAsia"/>
        </w:rPr>
        <w:t>第五条</w:t>
      </w:r>
      <w:r w:rsidRPr="00EA39EE">
        <w:rPr>
          <w:rFonts w:hAnsi="宋体"/>
        </w:rPr>
        <w:t xml:space="preserve">  </w:t>
      </w:r>
      <w:r w:rsidRPr="00EA39EE">
        <w:rPr>
          <w:rFonts w:hAnsi="宋体" w:hint="eastAsia"/>
        </w:rPr>
        <w:t>各学院（系、所）购置的各种文献资料应交由图书馆统一进行收藏、管理，全校资源共享。</w:t>
      </w:r>
      <w:r w:rsidRPr="00EA39EE">
        <w:t xml:space="preserve"> </w:t>
      </w:r>
    </w:p>
    <w:p w14:paraId="2A2C8292" w14:textId="77777777" w:rsidR="00B00AAB" w:rsidRPr="00EA39EE" w:rsidRDefault="00B00AAB" w:rsidP="000964CC">
      <w:pPr>
        <w:pStyle w:val="a8"/>
      </w:pPr>
      <w:r w:rsidRPr="00EA39EE">
        <w:rPr>
          <w:rFonts w:hint="eastAsia"/>
        </w:rPr>
        <w:lastRenderedPageBreak/>
        <w:t>第六条</w:t>
      </w:r>
      <w:r w:rsidRPr="00EA39EE">
        <w:t xml:space="preserve">  </w:t>
      </w:r>
      <w:r w:rsidRPr="00EA39EE">
        <w:rPr>
          <w:rFonts w:hint="eastAsia"/>
        </w:rPr>
        <w:t>期刊保存。</w:t>
      </w:r>
      <w:r w:rsidRPr="00EA39EE">
        <w:rPr>
          <w:rFonts w:hAnsi="宋体" w:hint="eastAsia"/>
        </w:rPr>
        <w:t>图书馆所订购的期刊中，与本校学科专业设置有关的专业学术期刊应作为基本馆藏永久保存入藏。</w:t>
      </w:r>
    </w:p>
    <w:p w14:paraId="0899F329" w14:textId="77777777" w:rsidR="00B00AAB" w:rsidRPr="00EA39EE" w:rsidRDefault="00B00AAB" w:rsidP="000964CC">
      <w:pPr>
        <w:pStyle w:val="a8"/>
      </w:pPr>
      <w:r w:rsidRPr="00EA39EE">
        <w:rPr>
          <w:rFonts w:hAnsi="宋体" w:hint="eastAsia"/>
        </w:rPr>
        <w:t>医药、卫生，生物科学（含：生物工程学），自动化技术、计算技术，信息与知识传播，经济计划与管理，思维科学（逻辑学、伦理学、心理学）、管理学、教育、应用语言学，常用外国语等学科的期刊每年各期到齐后，需下架整理、装订、分编、加工，作为基本馆藏永久保存入藏。</w:t>
      </w:r>
    </w:p>
    <w:p w14:paraId="15121063" w14:textId="77777777" w:rsidR="00B00AAB" w:rsidRPr="00EA39EE" w:rsidRDefault="00B00AAB" w:rsidP="000964CC">
      <w:pPr>
        <w:pStyle w:val="a8"/>
      </w:pPr>
      <w:r w:rsidRPr="00EA39EE">
        <w:rPr>
          <w:rFonts w:hAnsi="宋体" w:hint="eastAsia"/>
        </w:rPr>
        <w:t>其他专业期刊当年各期到齐后，就架保留一年后下架；消遣性期刊杂志不做保存，当年各期到齐后下架，由学院资产管理部门按废品处理。</w:t>
      </w:r>
    </w:p>
    <w:p w14:paraId="710B6B0C" w14:textId="77777777" w:rsidR="00B00AAB" w:rsidRPr="00EA39EE" w:rsidRDefault="00B00AAB" w:rsidP="000964CC">
      <w:pPr>
        <w:pStyle w:val="a8"/>
      </w:pPr>
      <w:r w:rsidRPr="00EA39EE">
        <w:rPr>
          <w:rFonts w:hint="eastAsia"/>
        </w:rPr>
        <w:t>第七条</w:t>
      </w:r>
      <w:r w:rsidRPr="00EA39EE">
        <w:t xml:space="preserve">  </w:t>
      </w:r>
      <w:r w:rsidRPr="00EA39EE">
        <w:rPr>
          <w:rFonts w:hint="eastAsia"/>
        </w:rPr>
        <w:t>磁盘、磁带、光盘等音、视频实体多媒体文献资料由五层多媒体阅览区入藏。</w:t>
      </w:r>
    </w:p>
    <w:p w14:paraId="5E169754" w14:textId="77777777" w:rsidR="00B00AAB" w:rsidRPr="00EA39EE" w:rsidRDefault="00B00AAB" w:rsidP="000964CC">
      <w:pPr>
        <w:pStyle w:val="a8"/>
      </w:pPr>
      <w:r w:rsidRPr="00EA39EE">
        <w:rPr>
          <w:rFonts w:hAnsi="宋体" w:hint="eastAsia"/>
        </w:rPr>
        <w:t>第八条</w:t>
      </w:r>
      <w:r w:rsidRPr="00EA39EE">
        <w:rPr>
          <w:rFonts w:hAnsi="宋体"/>
        </w:rPr>
        <w:t xml:space="preserve">  </w:t>
      </w:r>
      <w:r w:rsidRPr="00EA39EE">
        <w:rPr>
          <w:rFonts w:hAnsi="宋体" w:hint="eastAsia"/>
        </w:rPr>
        <w:t>书刊文献数据库等数字化文献的镜像数据（已存储在学校网络中心磁盘阵列等存储设备上）由技术服务部负责管理维护。</w:t>
      </w:r>
    </w:p>
    <w:p w14:paraId="23B867FB" w14:textId="77777777" w:rsidR="00B00AAB" w:rsidRDefault="00B00AAB" w:rsidP="000964CC">
      <w:pPr>
        <w:pStyle w:val="a8"/>
        <w:rPr>
          <w:rFonts w:hAnsi="宋体"/>
        </w:rPr>
      </w:pPr>
      <w:r w:rsidRPr="00EA39EE">
        <w:rPr>
          <w:rFonts w:hAnsi="宋体" w:hint="eastAsia"/>
        </w:rPr>
        <w:t>第九条</w:t>
      </w:r>
      <w:r w:rsidRPr="00EA39EE">
        <w:rPr>
          <w:rFonts w:hAnsi="宋体"/>
        </w:rPr>
        <w:t xml:space="preserve">  </w:t>
      </w:r>
      <w:r w:rsidRPr="00EA39EE">
        <w:rPr>
          <w:rFonts w:hAnsi="宋体" w:hint="eastAsia"/>
        </w:rPr>
        <w:t>以上布局方案可根据图书馆发展状况和实际需求适当调整。</w:t>
      </w:r>
    </w:p>
    <w:p w14:paraId="7479C253" w14:textId="77777777" w:rsidR="00B00AAB" w:rsidRDefault="00B00AAB" w:rsidP="000964CC">
      <w:pPr>
        <w:pStyle w:val="a8"/>
        <w:rPr>
          <w:rFonts w:hAnsi="宋体"/>
        </w:rPr>
      </w:pPr>
    </w:p>
    <w:p w14:paraId="7E20E88E" w14:textId="77777777" w:rsidR="00B00AAB" w:rsidRPr="0014616C" w:rsidRDefault="00B00AAB" w:rsidP="00D15A9D">
      <w:pPr>
        <w:pStyle w:val="af1"/>
      </w:pPr>
      <w:r w:rsidRPr="0014616C">
        <w:t>2015</w:t>
      </w:r>
      <w:r w:rsidRPr="0014616C">
        <w:rPr>
          <w:rFonts w:hint="eastAsia"/>
        </w:rPr>
        <w:t>年</w:t>
      </w:r>
      <w:r w:rsidRPr="0014616C">
        <w:t>12</w:t>
      </w:r>
      <w:r w:rsidRPr="0014616C">
        <w:rPr>
          <w:rFonts w:hint="eastAsia"/>
        </w:rPr>
        <w:t>月</w:t>
      </w:r>
      <w:r w:rsidRPr="0014616C">
        <w:t>2</w:t>
      </w:r>
      <w:r w:rsidRPr="0014616C">
        <w:rPr>
          <w:rFonts w:hint="eastAsia"/>
        </w:rPr>
        <w:t>日</w:t>
      </w:r>
      <w:r>
        <w:t xml:space="preserve">        </w:t>
      </w:r>
    </w:p>
    <w:p w14:paraId="4F8679E9" w14:textId="77777777" w:rsidR="000964CC" w:rsidRDefault="000964CC">
      <w:pPr>
        <w:widowControl/>
        <w:jc w:val="left"/>
        <w:rPr>
          <w:rFonts w:ascii="仿宋_GB2312" w:eastAsia="仿宋_GB2312" w:cs="宋体"/>
          <w:kern w:val="0"/>
          <w:sz w:val="32"/>
          <w:szCs w:val="32"/>
        </w:rPr>
      </w:pPr>
      <w:r>
        <w:rPr>
          <w:rFonts w:cs="宋体"/>
          <w:kern w:val="0"/>
        </w:rPr>
        <w:br w:type="page"/>
      </w:r>
    </w:p>
    <w:p w14:paraId="74FFAFE4" w14:textId="77777777" w:rsidR="00153E11" w:rsidRDefault="00153E11" w:rsidP="00153E11">
      <w:pPr>
        <w:pStyle w:val="10"/>
      </w:pPr>
    </w:p>
    <w:p w14:paraId="100BAC47" w14:textId="77777777" w:rsidR="00B00AAB" w:rsidRPr="003E2462" w:rsidRDefault="00B00AAB" w:rsidP="00153E11">
      <w:pPr>
        <w:pStyle w:val="10"/>
      </w:pPr>
      <w:bookmarkStart w:id="242" w:name="_Toc501638901"/>
      <w:r w:rsidRPr="00BF293A">
        <w:rPr>
          <w:rFonts w:hint="eastAsia"/>
        </w:rPr>
        <w:t>新乡医学院三全学院</w:t>
      </w:r>
      <w:r w:rsidR="00153E11">
        <w:rPr>
          <w:rFonts w:hint="eastAsia"/>
        </w:rPr>
        <w:br/>
      </w:r>
      <w:r w:rsidRPr="00BF293A">
        <w:rPr>
          <w:rFonts w:hint="eastAsia"/>
        </w:rPr>
        <w:t>视觉识别系统管理办法（修订）</w:t>
      </w:r>
      <w:bookmarkEnd w:id="242"/>
    </w:p>
    <w:p w14:paraId="2ADCC961" w14:textId="77777777" w:rsidR="00B00AAB" w:rsidRPr="00BF293A" w:rsidRDefault="00B00AAB" w:rsidP="000F403D">
      <w:pPr>
        <w:pStyle w:val="a6"/>
        <w:spacing w:before="312" w:after="312"/>
      </w:pPr>
      <w:r w:rsidRPr="00BF293A">
        <w:rPr>
          <w:rFonts w:hint="eastAsia"/>
        </w:rPr>
        <w:t>院发〔201</w:t>
      </w:r>
      <w:r>
        <w:rPr>
          <w:rFonts w:hint="eastAsia"/>
        </w:rPr>
        <w:t>5</w:t>
      </w:r>
      <w:r w:rsidRPr="00BF293A">
        <w:rPr>
          <w:rFonts w:hint="eastAsia"/>
        </w:rPr>
        <w:t>〕4</w:t>
      </w:r>
      <w:r>
        <w:rPr>
          <w:rFonts w:hint="eastAsia"/>
        </w:rPr>
        <w:t>6</w:t>
      </w:r>
      <w:r w:rsidRPr="00BF293A">
        <w:rPr>
          <w:rFonts w:hint="eastAsia"/>
        </w:rPr>
        <w:t>号</w:t>
      </w:r>
    </w:p>
    <w:p w14:paraId="732660CE" w14:textId="77777777" w:rsidR="00B00AAB" w:rsidRPr="00981523" w:rsidRDefault="00B00AAB" w:rsidP="00153E11">
      <w:pPr>
        <w:pStyle w:val="a7"/>
      </w:pPr>
      <w:r w:rsidRPr="00981523">
        <w:rPr>
          <w:rFonts w:hint="eastAsia"/>
        </w:rPr>
        <w:t>第一章</w:t>
      </w:r>
      <w:r w:rsidRPr="00981523">
        <w:t xml:space="preserve">  </w:t>
      </w:r>
      <w:r w:rsidRPr="00981523">
        <w:rPr>
          <w:rFonts w:hint="eastAsia"/>
        </w:rPr>
        <w:t>总</w:t>
      </w:r>
      <w:r w:rsidRPr="00981523">
        <w:t xml:space="preserve">  </w:t>
      </w:r>
      <w:r w:rsidRPr="00981523">
        <w:rPr>
          <w:rFonts w:hint="eastAsia"/>
        </w:rPr>
        <w:t>则</w:t>
      </w:r>
    </w:p>
    <w:p w14:paraId="225CC57C" w14:textId="77777777" w:rsidR="00B00AAB" w:rsidRPr="00981523" w:rsidRDefault="00B00AAB" w:rsidP="00153E11">
      <w:pPr>
        <w:pStyle w:val="a8"/>
      </w:pPr>
      <w:r w:rsidRPr="00981523">
        <w:rPr>
          <w:rFonts w:hint="eastAsia"/>
        </w:rPr>
        <w:t>第一条</w:t>
      </w:r>
      <w:r w:rsidRPr="00981523">
        <w:t xml:space="preserve"> </w:t>
      </w:r>
      <w:r w:rsidRPr="00981523">
        <w:rPr>
          <w:rFonts w:hint="eastAsia"/>
        </w:rPr>
        <w:t xml:space="preserve"> 为保证新乡医学院三全学院视觉识别系统（</w:t>
      </w:r>
      <w:r w:rsidRPr="00981523">
        <w:t>Visual Identity System</w:t>
      </w:r>
      <w:r w:rsidRPr="00981523">
        <w:rPr>
          <w:rFonts w:hint="eastAsia"/>
        </w:rPr>
        <w:t>，</w:t>
      </w:r>
      <w:r w:rsidRPr="00981523">
        <w:t>VIS</w:t>
      </w:r>
      <w:r w:rsidRPr="00981523">
        <w:rPr>
          <w:rFonts w:hint="eastAsia"/>
        </w:rPr>
        <w:t>）的使用和管理规范化、制度化，更好地树立和维护学院形象，特制定本办法。</w:t>
      </w:r>
    </w:p>
    <w:p w14:paraId="5C10E942" w14:textId="77777777" w:rsidR="00B00AAB" w:rsidRPr="00981523" w:rsidRDefault="00B00AAB" w:rsidP="00153E11">
      <w:pPr>
        <w:pStyle w:val="a8"/>
      </w:pPr>
      <w:r w:rsidRPr="00981523">
        <w:rPr>
          <w:rFonts w:hint="eastAsia"/>
        </w:rPr>
        <w:t>第二条</w:t>
      </w:r>
      <w:r w:rsidRPr="00981523">
        <w:t xml:space="preserve"> </w:t>
      </w:r>
      <w:r w:rsidRPr="00981523">
        <w:rPr>
          <w:rFonts w:hint="eastAsia"/>
        </w:rPr>
        <w:t xml:space="preserve"> 新乡医学院三全学院视觉识别系统，包括学院视觉识别系统及其组成部分的界定、视觉识别系统的推广使用及其监管。</w:t>
      </w:r>
    </w:p>
    <w:p w14:paraId="0FD16032" w14:textId="77777777" w:rsidR="00B00AAB" w:rsidRPr="00981523" w:rsidRDefault="00B00AAB" w:rsidP="00153E11">
      <w:pPr>
        <w:pStyle w:val="a8"/>
      </w:pPr>
      <w:r w:rsidRPr="00981523">
        <w:rPr>
          <w:rFonts w:hint="eastAsia"/>
        </w:rPr>
        <w:t>第三条</w:t>
      </w:r>
      <w:r w:rsidRPr="00981523">
        <w:t xml:space="preserve"> </w:t>
      </w:r>
      <w:r w:rsidRPr="00981523">
        <w:rPr>
          <w:rFonts w:hint="eastAsia"/>
        </w:rPr>
        <w:t xml:space="preserve"> 学院以及各机关职能部门、书院、院（系、部）（以下统称“二级单位”）及其他有关方面，在使用新乡医学院三全学院视觉识别系统时，应严格遵守本办法的有关规定。</w:t>
      </w:r>
    </w:p>
    <w:p w14:paraId="6E64221F" w14:textId="77777777" w:rsidR="00B00AAB" w:rsidRPr="00981523" w:rsidRDefault="00B00AAB" w:rsidP="00153E11">
      <w:pPr>
        <w:pStyle w:val="a7"/>
      </w:pPr>
      <w:r w:rsidRPr="00981523">
        <w:rPr>
          <w:rFonts w:hint="eastAsia"/>
        </w:rPr>
        <w:t>第二章</w:t>
      </w:r>
      <w:r w:rsidRPr="00981523">
        <w:t xml:space="preserve">  </w:t>
      </w:r>
      <w:r w:rsidRPr="00981523">
        <w:rPr>
          <w:rFonts w:hint="eastAsia"/>
        </w:rPr>
        <w:t>视觉识别系统内容</w:t>
      </w:r>
    </w:p>
    <w:p w14:paraId="127DF5CD" w14:textId="77777777" w:rsidR="00B00AAB" w:rsidRPr="00981523" w:rsidRDefault="00B00AAB" w:rsidP="00153E11">
      <w:pPr>
        <w:pStyle w:val="a8"/>
      </w:pPr>
      <w:r w:rsidRPr="00981523">
        <w:rPr>
          <w:rFonts w:hint="eastAsia"/>
        </w:rPr>
        <w:t>第四条</w:t>
      </w:r>
      <w:r w:rsidRPr="00981523">
        <w:t xml:space="preserve"> </w:t>
      </w:r>
      <w:r w:rsidRPr="00981523">
        <w:rPr>
          <w:rFonts w:hint="eastAsia"/>
        </w:rPr>
        <w:t xml:space="preserve"> 新乡医学院三全学院视觉识别系统分为基础系统和应用系统两部分。基础系统包括学院标志（校标）、标准字体、标准色及其组合方式等；应用系统是基础系统在实际应用方面的衍生组合，包括办公用品、事务用品、会务用品、公关用品、导示用品及交通用品等。</w:t>
      </w:r>
    </w:p>
    <w:p w14:paraId="054B7ABD" w14:textId="77777777" w:rsidR="00B00AAB" w:rsidRPr="00981523" w:rsidRDefault="00B00AAB" w:rsidP="00153E11">
      <w:pPr>
        <w:pStyle w:val="a8"/>
      </w:pPr>
      <w:r w:rsidRPr="00981523">
        <w:rPr>
          <w:rFonts w:hint="eastAsia"/>
        </w:rPr>
        <w:t>第五条</w:t>
      </w:r>
      <w:r w:rsidRPr="00981523">
        <w:t xml:space="preserve"> </w:t>
      </w:r>
      <w:r w:rsidRPr="00981523">
        <w:rPr>
          <w:rFonts w:hint="eastAsia"/>
        </w:rPr>
        <w:t xml:space="preserve"> 新乡医学院三全学院视觉识别系统基础系统（见附</w:t>
      </w:r>
      <w:r w:rsidRPr="00981523">
        <w:rPr>
          <w:rFonts w:hint="eastAsia"/>
        </w:rPr>
        <w:lastRenderedPageBreak/>
        <w:t>件）。</w:t>
      </w:r>
    </w:p>
    <w:p w14:paraId="3BB06027" w14:textId="77777777" w:rsidR="00B00AAB" w:rsidRPr="00981523" w:rsidRDefault="00B00AAB" w:rsidP="00153E11">
      <w:pPr>
        <w:pStyle w:val="a8"/>
      </w:pPr>
      <w:r w:rsidRPr="00981523">
        <w:rPr>
          <w:rFonts w:hint="eastAsia"/>
        </w:rPr>
        <w:t>第六条</w:t>
      </w:r>
      <w:r w:rsidRPr="00981523">
        <w:t xml:space="preserve"> </w:t>
      </w:r>
      <w:r w:rsidRPr="00981523">
        <w:rPr>
          <w:rFonts w:hint="eastAsia"/>
        </w:rPr>
        <w:t xml:space="preserve"> 视觉识别系统根据实际应用分为以下几类：</w:t>
      </w:r>
    </w:p>
    <w:p w14:paraId="78659A8C"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（一）办公公文用品</w:t>
      </w:r>
    </w:p>
    <w:p w14:paraId="6CE6D9A7" w14:textId="77777777" w:rsidR="00B00AAB" w:rsidRPr="00981523" w:rsidRDefault="00B00AAB" w:rsidP="00153E11">
      <w:pPr>
        <w:pStyle w:val="a8"/>
      </w:pPr>
      <w:r w:rsidRPr="00981523">
        <w:rPr>
          <w:rFonts w:hint="eastAsia"/>
        </w:rPr>
        <w:t>包括：名片、信封、信纸、稿纸、便笺、传真纸、文件夹、资料袋、档案袋、档案盒、文件、函件等。</w:t>
      </w:r>
    </w:p>
    <w:p w14:paraId="6F38D1FA"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（二）事务用品类</w:t>
      </w:r>
    </w:p>
    <w:p w14:paraId="71DC5CD4" w14:textId="77777777" w:rsidR="00B00AAB" w:rsidRPr="00981523" w:rsidRDefault="00B00AAB" w:rsidP="00153E11">
      <w:pPr>
        <w:pStyle w:val="a8"/>
      </w:pPr>
      <w:r w:rsidRPr="00981523">
        <w:rPr>
          <w:rFonts w:hint="eastAsia"/>
        </w:rPr>
        <w:t>包括：学生证、工作证、证件卡、校园卡、荣誉证书、聘书、录取通知书、毕业证书、学位证书、校旗、院旗、吊旗、桌旗、锦旗、光盘、校服等。</w:t>
      </w:r>
    </w:p>
    <w:p w14:paraId="2DE21858"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（三）会务用品类</w:t>
      </w:r>
    </w:p>
    <w:p w14:paraId="55CCAE07" w14:textId="77777777" w:rsidR="00B00AAB" w:rsidRPr="00981523" w:rsidRDefault="00B00AAB" w:rsidP="00153E11">
      <w:pPr>
        <w:pStyle w:val="a8"/>
      </w:pPr>
      <w:r w:rsidRPr="00981523">
        <w:rPr>
          <w:rFonts w:hint="eastAsia"/>
        </w:rPr>
        <w:t>包括：演讲台、</w:t>
      </w:r>
      <w:r w:rsidRPr="00981523">
        <w:t>PPT</w:t>
      </w:r>
      <w:r w:rsidRPr="00981523">
        <w:rPr>
          <w:rFonts w:hint="eastAsia"/>
        </w:rPr>
        <w:t>模板、请柬、邀请函、会议证件、会议桌卡、会务胸卡、席卡、嘉宾卡等。</w:t>
      </w:r>
    </w:p>
    <w:p w14:paraId="283D1604"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（四）公关用品类</w:t>
      </w:r>
    </w:p>
    <w:p w14:paraId="4A825844" w14:textId="77777777" w:rsidR="00B00AAB" w:rsidRPr="00981523" w:rsidRDefault="00B00AAB" w:rsidP="00153E11">
      <w:pPr>
        <w:pStyle w:val="a8"/>
      </w:pPr>
      <w:r w:rsidRPr="00981523">
        <w:rPr>
          <w:rFonts w:hint="eastAsia"/>
        </w:rPr>
        <w:t>包括：欢迎牌、包装纸、包装盒、海报、明信片、贺卡、手提袋等。</w:t>
      </w:r>
    </w:p>
    <w:p w14:paraId="0581071E"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（五）导示用品类</w:t>
      </w:r>
    </w:p>
    <w:p w14:paraId="41FAB847" w14:textId="77777777" w:rsidR="00B00AAB" w:rsidRPr="00981523" w:rsidRDefault="00B00AAB" w:rsidP="00153E11">
      <w:pPr>
        <w:pStyle w:val="a8"/>
      </w:pPr>
      <w:r w:rsidRPr="00981523">
        <w:rPr>
          <w:rFonts w:hint="eastAsia"/>
        </w:rPr>
        <w:t>包括：校区招牌、路名指示牌、楼层分布牌、环境指示牌、房间门牌、公用设施门牌、安全警告提示牌等。</w:t>
      </w:r>
    </w:p>
    <w:p w14:paraId="4A7C6657"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（六）交通用品类</w:t>
      </w:r>
    </w:p>
    <w:p w14:paraId="216EFCB0" w14:textId="77777777" w:rsidR="00B00AAB" w:rsidRPr="00981523" w:rsidRDefault="00B00AAB" w:rsidP="00153E11">
      <w:pPr>
        <w:pStyle w:val="a8"/>
      </w:pPr>
      <w:r w:rsidRPr="00981523">
        <w:rPr>
          <w:rFonts w:hint="eastAsia"/>
        </w:rPr>
        <w:t>包括：停车场指示牌、校内班车站牌、行车信息功能指示牌、车辆外观、教职工私家车出入牌等。</w:t>
      </w:r>
    </w:p>
    <w:p w14:paraId="39E0A0B0" w14:textId="77777777" w:rsidR="00B00AAB" w:rsidRPr="00906475" w:rsidRDefault="00B00AAB" w:rsidP="00153E11">
      <w:pPr>
        <w:pStyle w:val="a8"/>
        <w:rPr>
          <w:rFonts w:ascii="楷体_GB2312" w:eastAsia="楷体_GB2312" w:hAnsi="楷体"/>
        </w:rPr>
      </w:pPr>
      <w:r w:rsidRPr="00906475">
        <w:rPr>
          <w:rFonts w:ascii="楷体_GB2312" w:eastAsia="楷体_GB2312" w:hAnsi="楷体" w:hint="eastAsia"/>
        </w:rPr>
        <w:t>（七）其他类</w:t>
      </w:r>
    </w:p>
    <w:p w14:paraId="798154FA" w14:textId="77777777" w:rsidR="00B00AAB" w:rsidRPr="00981523" w:rsidRDefault="00B00AAB" w:rsidP="00153E11">
      <w:pPr>
        <w:pStyle w:val="a8"/>
      </w:pPr>
      <w:r w:rsidRPr="00981523">
        <w:rPr>
          <w:rFonts w:hint="eastAsia"/>
        </w:rPr>
        <w:lastRenderedPageBreak/>
        <w:t>其他需要使用新乡医学院三全学院视觉识别系统的情况。</w:t>
      </w:r>
    </w:p>
    <w:p w14:paraId="71A6013D" w14:textId="77777777" w:rsidR="00B00AAB" w:rsidRPr="00981523" w:rsidRDefault="00B00AAB" w:rsidP="00153E11">
      <w:pPr>
        <w:pStyle w:val="a7"/>
      </w:pPr>
      <w:r w:rsidRPr="00981523">
        <w:rPr>
          <w:rFonts w:hint="eastAsia"/>
        </w:rPr>
        <w:t>第三章</w:t>
      </w:r>
      <w:r w:rsidRPr="00981523">
        <w:t xml:space="preserve">  </w:t>
      </w:r>
      <w:r w:rsidRPr="00981523">
        <w:rPr>
          <w:rFonts w:hint="eastAsia"/>
        </w:rPr>
        <w:t>视觉识别系统管理机构</w:t>
      </w:r>
    </w:p>
    <w:p w14:paraId="088A7C45" w14:textId="77777777" w:rsidR="00B00AAB" w:rsidRPr="00981523" w:rsidRDefault="00B00AAB" w:rsidP="00153E11">
      <w:pPr>
        <w:pStyle w:val="a8"/>
      </w:pPr>
      <w:r w:rsidRPr="00981523">
        <w:rPr>
          <w:rFonts w:hint="eastAsia"/>
        </w:rPr>
        <w:t>第七条</w:t>
      </w:r>
      <w:r w:rsidRPr="00981523">
        <w:t xml:space="preserve"> </w:t>
      </w:r>
      <w:r w:rsidRPr="00981523">
        <w:rPr>
          <w:rFonts w:hint="eastAsia"/>
        </w:rPr>
        <w:t xml:space="preserve"> 校园文化建设办公室为</w:t>
      </w:r>
      <w:r>
        <w:rPr>
          <w:rFonts w:hint="eastAsia"/>
        </w:rPr>
        <w:t>学院</w:t>
      </w:r>
      <w:r w:rsidRPr="00981523">
        <w:rPr>
          <w:rFonts w:hint="eastAsia"/>
        </w:rPr>
        <w:t>视觉识别系统推广、实施工作的执行机构，全面负责视觉识别系统的具体实施和管理工作。具体职责如下：</w:t>
      </w:r>
    </w:p>
    <w:p w14:paraId="43CE2754" w14:textId="77777777" w:rsidR="00B00AAB" w:rsidRPr="00981523" w:rsidRDefault="00B00AAB" w:rsidP="00153E11">
      <w:pPr>
        <w:pStyle w:val="a8"/>
      </w:pPr>
      <w:r w:rsidRPr="00981523">
        <w:rPr>
          <w:rFonts w:hint="eastAsia"/>
        </w:rPr>
        <w:t>（一）编制《新乡医学院三全学院视觉识别系统管理手册》，宣传推广并监督落实视觉识别系统的使用；</w:t>
      </w:r>
    </w:p>
    <w:p w14:paraId="56C78733" w14:textId="77777777" w:rsidR="00B00AAB" w:rsidRPr="00981523" w:rsidRDefault="00B00AAB" w:rsidP="00153E11">
      <w:pPr>
        <w:pStyle w:val="a8"/>
      </w:pPr>
      <w:r w:rsidRPr="00981523">
        <w:rPr>
          <w:rFonts w:hint="eastAsia"/>
        </w:rPr>
        <w:t>（二）管理和监督</w:t>
      </w:r>
      <w:r>
        <w:rPr>
          <w:rFonts w:hint="eastAsia"/>
        </w:rPr>
        <w:t>学院</w:t>
      </w:r>
      <w:r w:rsidRPr="00981523">
        <w:rPr>
          <w:rFonts w:hint="eastAsia"/>
        </w:rPr>
        <w:t>各单位使用</w:t>
      </w:r>
      <w:r>
        <w:rPr>
          <w:rFonts w:hint="eastAsia"/>
        </w:rPr>
        <w:t>学院</w:t>
      </w:r>
      <w:r w:rsidRPr="00981523">
        <w:rPr>
          <w:rFonts w:hint="eastAsia"/>
        </w:rPr>
        <w:t>视觉识别系统的行为，保证视觉识别系统使用的规范性、统一性；</w:t>
      </w:r>
    </w:p>
    <w:p w14:paraId="3F9A8685" w14:textId="77777777" w:rsidR="00B00AAB" w:rsidRPr="00981523" w:rsidRDefault="00B00AAB" w:rsidP="00153E11">
      <w:pPr>
        <w:pStyle w:val="a8"/>
      </w:pPr>
      <w:r w:rsidRPr="00981523">
        <w:rPr>
          <w:rFonts w:hint="eastAsia"/>
        </w:rPr>
        <w:t>（三）代表</w:t>
      </w:r>
      <w:r>
        <w:rPr>
          <w:rFonts w:hint="eastAsia"/>
        </w:rPr>
        <w:t>学院</w:t>
      </w:r>
      <w:r w:rsidRPr="00981523">
        <w:rPr>
          <w:rFonts w:hint="eastAsia"/>
        </w:rPr>
        <w:t>统一设计</w:t>
      </w:r>
      <w:r>
        <w:rPr>
          <w:rFonts w:hint="eastAsia"/>
        </w:rPr>
        <w:t>学院</w:t>
      </w:r>
      <w:r w:rsidRPr="00981523">
        <w:rPr>
          <w:rFonts w:hint="eastAsia"/>
        </w:rPr>
        <w:t xml:space="preserve">纪念品和宣传品等物品； </w:t>
      </w:r>
    </w:p>
    <w:p w14:paraId="262771BD" w14:textId="77777777" w:rsidR="00B00AAB" w:rsidRPr="00981523" w:rsidRDefault="00B00AAB" w:rsidP="00153E11">
      <w:pPr>
        <w:pStyle w:val="a8"/>
      </w:pPr>
      <w:r w:rsidRPr="00981523">
        <w:rPr>
          <w:rFonts w:hint="eastAsia"/>
        </w:rPr>
        <w:t>（四）承担与</w:t>
      </w:r>
      <w:r>
        <w:rPr>
          <w:rFonts w:hint="eastAsia"/>
        </w:rPr>
        <w:t>学院</w:t>
      </w:r>
      <w:r w:rsidRPr="00981523">
        <w:rPr>
          <w:rFonts w:hint="eastAsia"/>
        </w:rPr>
        <w:t>视觉识别系统有关的其他工作。</w:t>
      </w:r>
    </w:p>
    <w:p w14:paraId="524315D5" w14:textId="77777777" w:rsidR="00B00AAB" w:rsidRPr="00981523" w:rsidRDefault="00B00AAB" w:rsidP="00153E11">
      <w:pPr>
        <w:pStyle w:val="a8"/>
      </w:pPr>
      <w:r w:rsidRPr="00981523">
        <w:rPr>
          <w:rFonts w:hint="eastAsia"/>
        </w:rPr>
        <w:t>第八条</w:t>
      </w:r>
      <w:r w:rsidRPr="00981523">
        <w:rPr>
          <w:rFonts w:ascii="黑体" w:eastAsia="黑体" w:hint="eastAsia"/>
        </w:rPr>
        <w:t xml:space="preserve"> </w:t>
      </w:r>
      <w:r w:rsidRPr="00981523">
        <w:t xml:space="preserve"> </w:t>
      </w:r>
      <w:r w:rsidRPr="00981523">
        <w:rPr>
          <w:rFonts w:hint="eastAsia"/>
        </w:rPr>
        <w:t>学院各二级单位负责人为本单位贯彻落实学院视觉识别系统的责任人，具体负责学院视觉识别系统在本单位的推广和实施，保证学院视觉识别系统的规范使用。</w:t>
      </w:r>
    </w:p>
    <w:p w14:paraId="72A972BA" w14:textId="77777777" w:rsidR="00B00AAB" w:rsidRPr="00981523" w:rsidRDefault="00B00AAB" w:rsidP="00153E11">
      <w:pPr>
        <w:pStyle w:val="a7"/>
      </w:pPr>
      <w:r w:rsidRPr="00981523">
        <w:rPr>
          <w:rFonts w:hint="eastAsia"/>
        </w:rPr>
        <w:t>第四章</w:t>
      </w:r>
      <w:r w:rsidRPr="00981523">
        <w:t xml:space="preserve">  </w:t>
      </w:r>
      <w:r w:rsidRPr="00981523">
        <w:rPr>
          <w:rFonts w:hint="eastAsia"/>
        </w:rPr>
        <w:t>视觉识别系统使用规范</w:t>
      </w:r>
    </w:p>
    <w:p w14:paraId="69A34E6A" w14:textId="77777777" w:rsidR="00B00AAB" w:rsidRPr="00981523" w:rsidRDefault="00B00AAB" w:rsidP="00153E11">
      <w:pPr>
        <w:pStyle w:val="a8"/>
      </w:pPr>
      <w:r w:rsidRPr="00981523">
        <w:rPr>
          <w:rFonts w:hint="eastAsia"/>
        </w:rPr>
        <w:t>第九条</w:t>
      </w:r>
      <w:r w:rsidRPr="00981523">
        <w:t xml:space="preserve"> </w:t>
      </w:r>
      <w:r w:rsidRPr="00981523">
        <w:rPr>
          <w:rFonts w:hint="eastAsia"/>
        </w:rPr>
        <w:t xml:space="preserve"> 自本办法颁布之日起，</w:t>
      </w:r>
      <w:r>
        <w:rPr>
          <w:rFonts w:hint="eastAsia"/>
        </w:rPr>
        <w:t>学院</w:t>
      </w:r>
      <w:r w:rsidRPr="00981523">
        <w:rPr>
          <w:rFonts w:hint="eastAsia"/>
        </w:rPr>
        <w:t>各单位在涉及使用</w:t>
      </w:r>
      <w:r>
        <w:rPr>
          <w:rFonts w:hint="eastAsia"/>
        </w:rPr>
        <w:t>学院</w:t>
      </w:r>
      <w:r w:rsidRPr="00981523">
        <w:rPr>
          <w:rFonts w:hint="eastAsia"/>
        </w:rPr>
        <w:t>视觉识别系统时，均应严格遵照执行本办法的有关标准和规定。各单位以</w:t>
      </w:r>
      <w:r>
        <w:rPr>
          <w:rFonts w:hint="eastAsia"/>
        </w:rPr>
        <w:t>学院</w:t>
      </w:r>
      <w:r w:rsidRPr="00981523">
        <w:rPr>
          <w:rFonts w:hint="eastAsia"/>
        </w:rPr>
        <w:t>名义举办大型活动或重要会议时，应当使用</w:t>
      </w:r>
      <w:r>
        <w:rPr>
          <w:rFonts w:hint="eastAsia"/>
        </w:rPr>
        <w:t>学院</w:t>
      </w:r>
      <w:r w:rsidRPr="00981523">
        <w:rPr>
          <w:rFonts w:hint="eastAsia"/>
        </w:rPr>
        <w:t>视觉识别系统。</w:t>
      </w:r>
    </w:p>
    <w:p w14:paraId="39043AA9" w14:textId="77777777" w:rsidR="00B00AAB" w:rsidRPr="00981523" w:rsidRDefault="00B00AAB" w:rsidP="00153E11">
      <w:pPr>
        <w:pStyle w:val="a8"/>
      </w:pPr>
      <w:r w:rsidRPr="00981523">
        <w:rPr>
          <w:rFonts w:hint="eastAsia"/>
        </w:rPr>
        <w:t>第十条</w:t>
      </w:r>
      <w:r w:rsidRPr="00981523">
        <w:t xml:space="preserve"> </w:t>
      </w:r>
      <w:r w:rsidRPr="00981523">
        <w:rPr>
          <w:rFonts w:hint="eastAsia"/>
        </w:rPr>
        <w:t xml:space="preserve"> 本办法颁布实施后，各二级单位如需建立本单位视觉识别系统，应向校园文化建设办公室提交书面材料，内容包括标识图案、标准字体、标准色、设计理念、寓意、使用范围等。</w:t>
      </w:r>
      <w:r w:rsidRPr="00981523">
        <w:rPr>
          <w:rFonts w:hint="eastAsia"/>
        </w:rPr>
        <w:lastRenderedPageBreak/>
        <w:t>校园文化建设办公室根据不同情况进行审核批复。学生组织及学生社团设计其视觉识别系统，需由共青团新乡医学院三全学院委员会负责指导和监管，校园文化建设办公室负责审核和备案。</w:t>
      </w:r>
    </w:p>
    <w:p w14:paraId="724B2C6C" w14:textId="77777777" w:rsidR="00B00AAB" w:rsidRPr="00981523" w:rsidRDefault="00B00AAB" w:rsidP="00153E11">
      <w:pPr>
        <w:pStyle w:val="a8"/>
      </w:pPr>
      <w:r w:rsidRPr="00981523">
        <w:rPr>
          <w:rFonts w:hint="eastAsia"/>
        </w:rPr>
        <w:t>第十一条</w:t>
      </w:r>
      <w:r w:rsidRPr="00981523">
        <w:t xml:space="preserve"> </w:t>
      </w:r>
      <w:r w:rsidRPr="00981523">
        <w:rPr>
          <w:rFonts w:hint="eastAsia"/>
        </w:rPr>
        <w:t>以生产经营、商业服务为目的，使用新乡医学院三全学院校名或校标的，应向</w:t>
      </w:r>
      <w:r>
        <w:rPr>
          <w:rFonts w:hint="eastAsia"/>
        </w:rPr>
        <w:t>学院</w:t>
      </w:r>
      <w:r w:rsidRPr="00981523">
        <w:rPr>
          <w:rFonts w:hint="eastAsia"/>
        </w:rPr>
        <w:t>申请使用许可或授权。未经批准，</w:t>
      </w:r>
      <w:r>
        <w:rPr>
          <w:rFonts w:hint="eastAsia"/>
        </w:rPr>
        <w:t>学院</w:t>
      </w:r>
      <w:r w:rsidRPr="00981523">
        <w:rPr>
          <w:rFonts w:hint="eastAsia"/>
        </w:rPr>
        <w:t>内外任何单位和个人均无权生产、制作、销售或提供载有新乡医学院三全学院校名或校标的产品和服务。</w:t>
      </w:r>
    </w:p>
    <w:p w14:paraId="48F432EE" w14:textId="77777777" w:rsidR="00B00AAB" w:rsidRPr="00981523" w:rsidRDefault="00B00AAB" w:rsidP="00153E11">
      <w:pPr>
        <w:pStyle w:val="a8"/>
      </w:pPr>
      <w:r w:rsidRPr="00981523">
        <w:rPr>
          <w:rFonts w:hint="eastAsia"/>
        </w:rPr>
        <w:t>第十二条</w:t>
      </w:r>
      <w:r w:rsidRPr="00981523">
        <w:t xml:space="preserve"> </w:t>
      </w:r>
      <w:r w:rsidRPr="00981523">
        <w:rPr>
          <w:rFonts w:hint="eastAsia"/>
        </w:rPr>
        <w:t xml:space="preserve"> 有关单位在制作新乡医学院三全学院视觉识别系统管理办法“应用系统”中有示例的物品时，应当遵守本办法的有关规定；如需制作新乡医学院三全学院视觉识别系统管理办法“应用系统”中没有示例的物品，可在遵守本办法“基础系统”有关规定的基础上，自行设计制作。</w:t>
      </w:r>
    </w:p>
    <w:p w14:paraId="5B52AC80" w14:textId="77777777" w:rsidR="00B00AAB" w:rsidRPr="00981523" w:rsidRDefault="00B00AAB" w:rsidP="00153E11">
      <w:pPr>
        <w:pStyle w:val="a7"/>
      </w:pPr>
      <w:r w:rsidRPr="00981523">
        <w:rPr>
          <w:rFonts w:hint="eastAsia"/>
        </w:rPr>
        <w:t>第五章</w:t>
      </w:r>
      <w:r w:rsidRPr="00981523">
        <w:t xml:space="preserve">  </w:t>
      </w:r>
      <w:r w:rsidRPr="00981523">
        <w:rPr>
          <w:rFonts w:hint="eastAsia"/>
        </w:rPr>
        <w:t>责任追究</w:t>
      </w:r>
    </w:p>
    <w:p w14:paraId="0DB094C0" w14:textId="77777777" w:rsidR="00B00AAB" w:rsidRPr="00981523" w:rsidRDefault="00B00AAB" w:rsidP="00153E11">
      <w:pPr>
        <w:pStyle w:val="a8"/>
      </w:pPr>
      <w:r w:rsidRPr="00981523">
        <w:rPr>
          <w:rFonts w:hint="eastAsia"/>
        </w:rPr>
        <w:t xml:space="preserve">第十三条 </w:t>
      </w:r>
      <w:r w:rsidRPr="00981523">
        <w:t xml:space="preserve"> </w:t>
      </w:r>
      <w:r w:rsidRPr="00981523">
        <w:rPr>
          <w:rFonts w:hint="eastAsia"/>
        </w:rPr>
        <w:t>对未经许可或授权使用新乡医学院三全学院视觉识别系统有关内容的单位和个人，</w:t>
      </w:r>
      <w:r>
        <w:rPr>
          <w:rFonts w:hint="eastAsia"/>
        </w:rPr>
        <w:t>学院</w:t>
      </w:r>
      <w:r w:rsidRPr="00981523">
        <w:rPr>
          <w:rFonts w:hint="eastAsia"/>
        </w:rPr>
        <w:t>有权采取相关措施追究其侵权责任。</w:t>
      </w:r>
    </w:p>
    <w:p w14:paraId="4A4752F4" w14:textId="77777777" w:rsidR="00B00AAB" w:rsidRPr="00981523" w:rsidRDefault="00B00AAB" w:rsidP="00153E11">
      <w:pPr>
        <w:pStyle w:val="a8"/>
      </w:pPr>
      <w:r w:rsidRPr="00981523">
        <w:rPr>
          <w:rFonts w:hint="eastAsia"/>
        </w:rPr>
        <w:t>第十四条</w:t>
      </w:r>
      <w:r w:rsidRPr="00981523">
        <w:t xml:space="preserve"> </w:t>
      </w:r>
      <w:r w:rsidRPr="00981523">
        <w:rPr>
          <w:rFonts w:hint="eastAsia"/>
        </w:rPr>
        <w:t xml:space="preserve"> </w:t>
      </w:r>
      <w:r>
        <w:rPr>
          <w:rFonts w:hint="eastAsia"/>
        </w:rPr>
        <w:t>学院</w:t>
      </w:r>
      <w:r w:rsidRPr="00981523">
        <w:rPr>
          <w:rFonts w:hint="eastAsia"/>
        </w:rPr>
        <w:t>内有关单位和个人违反本办法规定的，由校园文化建设办公室负责通知其限期改正；造成不良影响或后果的，视情节严重程度，给予相关单位及责任人相应的处分。</w:t>
      </w:r>
    </w:p>
    <w:p w14:paraId="2D46463D" w14:textId="77777777" w:rsidR="00B00AAB" w:rsidRPr="00981523" w:rsidRDefault="00B00AAB" w:rsidP="00153E11">
      <w:pPr>
        <w:pStyle w:val="a8"/>
      </w:pPr>
      <w:r w:rsidRPr="00981523">
        <w:rPr>
          <w:rFonts w:hint="eastAsia"/>
        </w:rPr>
        <w:t>第十五条  本办法颁布之日前以</w:t>
      </w:r>
      <w:r>
        <w:rPr>
          <w:rFonts w:hint="eastAsia"/>
        </w:rPr>
        <w:t>学院</w:t>
      </w:r>
      <w:r w:rsidRPr="00981523">
        <w:rPr>
          <w:rFonts w:hint="eastAsia"/>
        </w:rPr>
        <w:t>名义颁发或制作，带有</w:t>
      </w:r>
      <w:r>
        <w:rPr>
          <w:rFonts w:hint="eastAsia"/>
        </w:rPr>
        <w:t>学院</w:t>
      </w:r>
      <w:r w:rsidRPr="00981523">
        <w:rPr>
          <w:rFonts w:hint="eastAsia"/>
        </w:rPr>
        <w:t>原标志的证书、证件和文件等具有原效力。</w:t>
      </w:r>
    </w:p>
    <w:p w14:paraId="7C0165B4" w14:textId="77777777" w:rsidR="00153E11" w:rsidRDefault="00153E11">
      <w:pPr>
        <w:widowControl/>
        <w:jc w:val="left"/>
        <w:rPr>
          <w:rFonts w:ascii="方正黑体_GBK" w:eastAsia="方正黑体_GBK" w:hAnsi="黑体" w:cs="黑体"/>
          <w:color w:val="000000"/>
          <w:sz w:val="32"/>
          <w:szCs w:val="32"/>
        </w:rPr>
      </w:pPr>
      <w:r>
        <w:br w:type="page"/>
      </w:r>
    </w:p>
    <w:p w14:paraId="5CA79889" w14:textId="77777777" w:rsidR="00B00AAB" w:rsidRPr="00981523" w:rsidRDefault="00B00AAB" w:rsidP="00153E11">
      <w:pPr>
        <w:pStyle w:val="a7"/>
      </w:pPr>
      <w:r w:rsidRPr="00981523">
        <w:rPr>
          <w:rFonts w:hint="eastAsia"/>
        </w:rPr>
        <w:lastRenderedPageBreak/>
        <w:t>第六章</w:t>
      </w:r>
      <w:r w:rsidRPr="00981523">
        <w:t xml:space="preserve">  </w:t>
      </w:r>
      <w:r w:rsidRPr="00981523">
        <w:rPr>
          <w:rFonts w:hint="eastAsia"/>
        </w:rPr>
        <w:t>附</w:t>
      </w:r>
      <w:r w:rsidRPr="00981523">
        <w:t xml:space="preserve">  </w:t>
      </w:r>
      <w:r w:rsidRPr="00981523">
        <w:rPr>
          <w:rFonts w:hint="eastAsia"/>
        </w:rPr>
        <w:t>则</w:t>
      </w:r>
    </w:p>
    <w:p w14:paraId="24939A36" w14:textId="77777777" w:rsidR="00B00AAB" w:rsidRPr="00981523" w:rsidRDefault="00B00AAB" w:rsidP="00153E11">
      <w:pPr>
        <w:pStyle w:val="a8"/>
      </w:pPr>
      <w:r w:rsidRPr="00981523">
        <w:rPr>
          <w:rFonts w:hint="eastAsia"/>
        </w:rPr>
        <w:t>第十六条</w:t>
      </w:r>
      <w:r w:rsidRPr="00981523">
        <w:t xml:space="preserve"> </w:t>
      </w:r>
      <w:r w:rsidRPr="00981523">
        <w:rPr>
          <w:rFonts w:hint="eastAsia"/>
        </w:rPr>
        <w:t xml:space="preserve"> 本办法自颁布之日起施行。校园文化建设办公室负责对本办法进行修订和解释。</w:t>
      </w:r>
    </w:p>
    <w:p w14:paraId="4D8FC64F" w14:textId="77777777" w:rsidR="00B00AAB" w:rsidRDefault="00B00AAB" w:rsidP="00153E11">
      <w:pPr>
        <w:pStyle w:val="a8"/>
      </w:pPr>
    </w:p>
    <w:p w14:paraId="1FB7A37C" w14:textId="77777777" w:rsidR="00B00AAB" w:rsidRPr="00981523" w:rsidRDefault="00B00AAB" w:rsidP="00153E11">
      <w:pPr>
        <w:pStyle w:val="a8"/>
      </w:pPr>
      <w:r>
        <w:rPr>
          <w:rFonts w:hint="eastAsia"/>
        </w:rPr>
        <w:t>附件：</w:t>
      </w:r>
      <w:r w:rsidRPr="00981523">
        <w:rPr>
          <w:rFonts w:hint="eastAsia"/>
        </w:rPr>
        <w:t>新乡医学院三全学院视觉识别系统基础系统</w:t>
      </w:r>
    </w:p>
    <w:p w14:paraId="63079D44" w14:textId="77777777" w:rsidR="00B00AAB" w:rsidRPr="00981523" w:rsidRDefault="00B00AAB" w:rsidP="00153E11">
      <w:pPr>
        <w:pStyle w:val="a8"/>
      </w:pPr>
    </w:p>
    <w:p w14:paraId="36293603" w14:textId="77777777" w:rsidR="00B00AAB" w:rsidRPr="00981523" w:rsidRDefault="00B00AAB" w:rsidP="00153E11">
      <w:pPr>
        <w:pStyle w:val="a8"/>
      </w:pPr>
    </w:p>
    <w:p w14:paraId="6609D1AD" w14:textId="77777777" w:rsidR="00B00AAB" w:rsidRPr="00981523" w:rsidRDefault="00B00AAB" w:rsidP="00D15A9D">
      <w:pPr>
        <w:pStyle w:val="af1"/>
      </w:pPr>
      <w:r w:rsidRPr="00BF293A">
        <w:rPr>
          <w:rFonts w:hint="eastAsia"/>
        </w:rPr>
        <w:t>2015年7月31日</w:t>
      </w:r>
      <w:r>
        <w:rPr>
          <w:rFonts w:hint="eastAsia"/>
        </w:rPr>
        <w:t xml:space="preserve">   </w:t>
      </w:r>
    </w:p>
    <w:p w14:paraId="21BDC9B8" w14:textId="77777777" w:rsidR="00153E11" w:rsidRDefault="00153E11">
      <w:pPr>
        <w:widowControl/>
        <w:jc w:val="left"/>
        <w:rPr>
          <w:rFonts w:ascii="仿宋_GB2312" w:eastAsia="仿宋_GB2312" w:hAnsi="宋体" w:cs="宋体"/>
          <w:kern w:val="0"/>
          <w:sz w:val="32"/>
          <w:szCs w:val="32"/>
        </w:rPr>
      </w:pPr>
      <w:r>
        <w:rPr>
          <w:rFonts w:ascii="仿宋_GB2312" w:eastAsia="仿宋_GB2312" w:hAnsi="宋体" w:cs="宋体"/>
          <w:kern w:val="0"/>
          <w:sz w:val="32"/>
          <w:szCs w:val="32"/>
        </w:rPr>
        <w:br w:type="page"/>
      </w:r>
    </w:p>
    <w:p w14:paraId="08F05297" w14:textId="77777777" w:rsidR="00B00AAB" w:rsidRDefault="00B00AAB" w:rsidP="00153E11">
      <w:pPr>
        <w:pStyle w:val="af5"/>
        <w:rPr>
          <w:rFonts w:ascii="仿宋_GB2312" w:eastAsia="仿宋_GB2312"/>
        </w:rPr>
      </w:pPr>
      <w:r w:rsidRPr="00981523">
        <w:rPr>
          <w:rFonts w:hint="eastAsia"/>
        </w:rPr>
        <w:lastRenderedPageBreak/>
        <w:t>附件</w:t>
      </w:r>
    </w:p>
    <w:p w14:paraId="069D2DEC" w14:textId="77777777" w:rsidR="00B00AAB" w:rsidRPr="00981523" w:rsidRDefault="00B00AAB" w:rsidP="00153E11">
      <w:pPr>
        <w:pStyle w:val="aff"/>
      </w:pPr>
      <w:r w:rsidRPr="00981523">
        <w:rPr>
          <w:rFonts w:hint="eastAsia"/>
        </w:rPr>
        <w:t>新乡医学院三全学院视觉识别系统基础系统</w:t>
      </w:r>
    </w:p>
    <w:p w14:paraId="56F759A6" w14:textId="77777777" w:rsidR="00B00AAB" w:rsidRDefault="00B00AAB" w:rsidP="00C0634A">
      <w:pPr>
        <w:spacing w:line="360" w:lineRule="auto"/>
        <w:jc w:val="center"/>
        <w:rPr>
          <w:rFonts w:ascii="仿宋_GB2312" w:eastAsia="仿宋_GB2312" w:hAnsi="宋体" w:cs="宋体"/>
          <w:kern w:val="0"/>
          <w:sz w:val="30"/>
          <w:szCs w:val="30"/>
        </w:rPr>
      </w:pPr>
      <w:r>
        <w:rPr>
          <w:rFonts w:ascii="仿宋_GB2312" w:eastAsia="仿宋_GB2312" w:hAnsi="宋体" w:cs="宋体"/>
          <w:noProof/>
          <w:kern w:val="0"/>
          <w:sz w:val="30"/>
          <w:szCs w:val="30"/>
        </w:rPr>
        <w:drawing>
          <wp:inline distT="0" distB="0" distL="0" distR="0" wp14:anchorId="5A711C74" wp14:editId="405D77F1">
            <wp:extent cx="4514850" cy="2733675"/>
            <wp:effectExtent l="0" t="0" r="0" b="9525"/>
            <wp:docPr id="80" name="图片 80" descr="组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组和1"/>
                    <pic:cNvPicPr>
                      <a:picLocks noChangeAspect="1" noChangeArrowheads="1"/>
                    </pic:cNvPicPr>
                  </pic:nvPicPr>
                  <pic:blipFill>
                    <a:blip r:embed="rId112" cstate="print">
                      <a:extLst>
                        <a:ext uri="{28A0092B-C50C-407E-A947-70E740481C1C}">
                          <a14:useLocalDpi xmlns:a14="http://schemas.microsoft.com/office/drawing/2010/main" val="0"/>
                        </a:ext>
                      </a:extLst>
                    </a:blip>
                    <a:srcRect l="12868" t="16116" r="13643" b="24586"/>
                    <a:stretch>
                      <a:fillRect/>
                    </a:stretch>
                  </pic:blipFill>
                  <pic:spPr bwMode="auto">
                    <a:xfrm>
                      <a:off x="0" y="0"/>
                      <a:ext cx="4514850" cy="2733675"/>
                    </a:xfrm>
                    <a:prstGeom prst="rect">
                      <a:avLst/>
                    </a:prstGeom>
                    <a:noFill/>
                    <a:ln>
                      <a:noFill/>
                    </a:ln>
                  </pic:spPr>
                </pic:pic>
              </a:graphicData>
            </a:graphic>
          </wp:inline>
        </w:drawing>
      </w:r>
    </w:p>
    <w:p w14:paraId="6A3727DE" w14:textId="77777777" w:rsidR="00B00AAB" w:rsidRDefault="00B00AAB" w:rsidP="00C0634A">
      <w:pPr>
        <w:spacing w:line="360" w:lineRule="auto"/>
        <w:jc w:val="center"/>
        <w:rPr>
          <w:rFonts w:ascii="宋体" w:hAnsi="宋体" w:cs="宋体"/>
          <w:kern w:val="0"/>
          <w:szCs w:val="21"/>
        </w:rPr>
      </w:pPr>
      <w:r w:rsidRPr="00872392">
        <w:rPr>
          <w:rFonts w:ascii="宋体" w:hAnsi="宋体" w:cs="宋体" w:hint="eastAsia"/>
          <w:kern w:val="0"/>
          <w:szCs w:val="21"/>
        </w:rPr>
        <w:t>校标</w:t>
      </w:r>
    </w:p>
    <w:p w14:paraId="6101656F" w14:textId="77777777" w:rsidR="00B00AAB" w:rsidRDefault="00B00AAB" w:rsidP="00C0634A">
      <w:pPr>
        <w:spacing w:line="360" w:lineRule="auto"/>
        <w:jc w:val="center"/>
        <w:rPr>
          <w:rFonts w:ascii="宋体" w:hAnsi="宋体" w:cs="宋体"/>
          <w:kern w:val="0"/>
          <w:szCs w:val="21"/>
        </w:rPr>
      </w:pPr>
    </w:p>
    <w:p w14:paraId="0D9D41D9" w14:textId="77777777" w:rsidR="00B00AAB" w:rsidRDefault="00B00AAB" w:rsidP="00C0634A">
      <w:pPr>
        <w:spacing w:line="360" w:lineRule="auto"/>
        <w:jc w:val="center"/>
        <w:rPr>
          <w:rFonts w:ascii="仿宋_GB2312" w:eastAsia="仿宋_GB2312" w:hAnsi="宋体" w:cs="宋体"/>
          <w:kern w:val="0"/>
          <w:sz w:val="30"/>
          <w:szCs w:val="30"/>
        </w:rPr>
      </w:pPr>
      <w:r>
        <w:rPr>
          <w:rFonts w:ascii="仿宋_GB2312" w:eastAsia="仿宋_GB2312" w:hAnsi="宋体" w:cs="宋体"/>
          <w:noProof/>
          <w:kern w:val="0"/>
          <w:sz w:val="30"/>
          <w:szCs w:val="30"/>
        </w:rPr>
        <w:drawing>
          <wp:inline distT="0" distB="0" distL="0" distR="0" wp14:anchorId="5CCF1E4F" wp14:editId="10CA9AAA">
            <wp:extent cx="2619375" cy="2562225"/>
            <wp:effectExtent l="0" t="0" r="9525" b="9525"/>
            <wp:docPr id="81" name="图片 81" descr="3徽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徽章"/>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19375" cy="2562225"/>
                    </a:xfrm>
                    <a:prstGeom prst="rect">
                      <a:avLst/>
                    </a:prstGeom>
                    <a:noFill/>
                    <a:ln>
                      <a:noFill/>
                    </a:ln>
                  </pic:spPr>
                </pic:pic>
              </a:graphicData>
            </a:graphic>
          </wp:inline>
        </w:drawing>
      </w:r>
    </w:p>
    <w:p w14:paraId="64F3D23C" w14:textId="77777777" w:rsidR="00B00AAB" w:rsidRDefault="00B00AAB" w:rsidP="00C0634A">
      <w:pPr>
        <w:spacing w:line="360" w:lineRule="auto"/>
        <w:jc w:val="center"/>
        <w:rPr>
          <w:rFonts w:ascii="宋体" w:hAnsi="宋体" w:cs="宋体"/>
          <w:kern w:val="0"/>
          <w:szCs w:val="21"/>
        </w:rPr>
      </w:pPr>
      <w:r w:rsidRPr="00872392">
        <w:rPr>
          <w:rFonts w:ascii="宋体" w:hAnsi="宋体" w:cs="宋体" w:hint="eastAsia"/>
          <w:kern w:val="0"/>
          <w:szCs w:val="21"/>
        </w:rPr>
        <w:t>校徽</w:t>
      </w:r>
    </w:p>
    <w:p w14:paraId="78D52EAC" w14:textId="77777777" w:rsidR="00B00AAB" w:rsidRDefault="00B00AAB" w:rsidP="00C0634A">
      <w:pPr>
        <w:spacing w:line="360" w:lineRule="auto"/>
        <w:jc w:val="center"/>
        <w:rPr>
          <w:rFonts w:ascii="仿宋_GB2312" w:eastAsia="仿宋_GB2312" w:hAnsi="宋体" w:cs="宋体"/>
          <w:kern w:val="0"/>
          <w:sz w:val="30"/>
          <w:szCs w:val="30"/>
        </w:rPr>
      </w:pPr>
    </w:p>
    <w:p w14:paraId="256C6563" w14:textId="77777777" w:rsidR="00B00AAB" w:rsidRPr="00981523" w:rsidRDefault="00B00AAB" w:rsidP="00153E11">
      <w:pPr>
        <w:pStyle w:val="a8"/>
      </w:pPr>
      <w:r w:rsidRPr="00981523">
        <w:rPr>
          <w:rFonts w:hint="eastAsia"/>
        </w:rPr>
        <w:t>第一条</w:t>
      </w:r>
      <w:r w:rsidRPr="00981523">
        <w:t xml:space="preserve"> </w:t>
      </w:r>
      <w:r w:rsidRPr="00981523">
        <w:rPr>
          <w:rFonts w:hint="eastAsia"/>
        </w:rPr>
        <w:t xml:space="preserve"> 新乡医学院三全学院校徽是以环形徽章形式为基本构造进行盾牌图形的设计创新，体现其西式性。盾牌的上半部分是</w:t>
      </w:r>
      <w:r>
        <w:rPr>
          <w:rFonts w:hint="eastAsia"/>
        </w:rPr>
        <w:t>学院</w:t>
      </w:r>
      <w:r w:rsidRPr="00981523">
        <w:rPr>
          <w:rFonts w:hint="eastAsia"/>
        </w:rPr>
        <w:t>特有的新现代主义与古典主义结合的圆拱形建筑，形成</w:t>
      </w:r>
      <w:r>
        <w:rPr>
          <w:rFonts w:hint="eastAsia"/>
        </w:rPr>
        <w:t>学</w:t>
      </w:r>
      <w:r>
        <w:rPr>
          <w:rFonts w:hint="eastAsia"/>
        </w:rPr>
        <w:lastRenderedPageBreak/>
        <w:t>院</w:t>
      </w:r>
      <w:r w:rsidRPr="00981523">
        <w:rPr>
          <w:rFonts w:hint="eastAsia"/>
        </w:rPr>
        <w:t>较强的专属性。下半部分是象征医学的蛇形杖，简洁明了，体现</w:t>
      </w:r>
      <w:r>
        <w:rPr>
          <w:rFonts w:hint="eastAsia"/>
        </w:rPr>
        <w:t>学院</w:t>
      </w:r>
      <w:r w:rsidRPr="00981523">
        <w:rPr>
          <w:rFonts w:hint="eastAsia"/>
        </w:rPr>
        <w:t>医学特性。蓝、黄色调的应用使校标的整体看起来庄重而独特。</w:t>
      </w:r>
    </w:p>
    <w:p w14:paraId="4A7A45D4" w14:textId="77777777" w:rsidR="00B00AAB" w:rsidRPr="00981523" w:rsidRDefault="00B00AAB" w:rsidP="00153E11">
      <w:pPr>
        <w:pStyle w:val="a8"/>
      </w:pPr>
      <w:r w:rsidRPr="00981523">
        <w:rPr>
          <w:rFonts w:hint="eastAsia"/>
        </w:rPr>
        <w:t xml:space="preserve">　　第二条</w:t>
      </w:r>
      <w:r w:rsidRPr="00981523">
        <w:t xml:space="preserve"> </w:t>
      </w:r>
      <w:r w:rsidRPr="00981523">
        <w:rPr>
          <w:rFonts w:hint="eastAsia"/>
        </w:rPr>
        <w:t xml:space="preserve"> 新乡医学院三全学院标准色定为蓝色（</w:t>
      </w:r>
      <w:r w:rsidRPr="00981523">
        <w:t>C</w:t>
      </w:r>
      <w:r w:rsidRPr="00981523">
        <w:rPr>
          <w:rFonts w:hint="eastAsia"/>
        </w:rPr>
        <w:t>100</w:t>
      </w:r>
      <w:r w:rsidRPr="00981523">
        <w:t xml:space="preserve"> M</w:t>
      </w:r>
      <w:r w:rsidRPr="00981523">
        <w:rPr>
          <w:rFonts w:hint="eastAsia"/>
        </w:rPr>
        <w:t>95</w:t>
      </w:r>
      <w:r w:rsidRPr="00981523">
        <w:t xml:space="preserve"> Y</w:t>
      </w:r>
      <w:r w:rsidRPr="00981523">
        <w:rPr>
          <w:rFonts w:hint="eastAsia"/>
        </w:rPr>
        <w:t>50</w:t>
      </w:r>
      <w:r w:rsidRPr="00981523">
        <w:t xml:space="preserve"> K</w:t>
      </w:r>
      <w:r w:rsidRPr="00981523">
        <w:rPr>
          <w:rFonts w:hint="eastAsia"/>
        </w:rPr>
        <w:t>15）、黄色（</w:t>
      </w:r>
      <w:r w:rsidRPr="00981523">
        <w:t>C</w:t>
      </w:r>
      <w:r w:rsidRPr="00981523">
        <w:rPr>
          <w:rFonts w:hint="eastAsia"/>
        </w:rPr>
        <w:t>0</w:t>
      </w:r>
      <w:r w:rsidRPr="00981523">
        <w:t xml:space="preserve"> M</w:t>
      </w:r>
      <w:r w:rsidRPr="00981523">
        <w:rPr>
          <w:rFonts w:hint="eastAsia"/>
        </w:rPr>
        <w:t>40</w:t>
      </w:r>
      <w:r w:rsidRPr="00981523">
        <w:t xml:space="preserve"> Y</w:t>
      </w:r>
      <w:r w:rsidRPr="00981523">
        <w:rPr>
          <w:rFonts w:hint="eastAsia"/>
        </w:rPr>
        <w:t>80</w:t>
      </w:r>
      <w:r w:rsidRPr="00981523">
        <w:t xml:space="preserve"> K</w:t>
      </w:r>
      <w:r w:rsidRPr="00981523">
        <w:rPr>
          <w:rFonts w:hint="eastAsia"/>
        </w:rPr>
        <w:t>15）；辅助色为灰色（</w:t>
      </w:r>
      <w:r w:rsidRPr="00981523">
        <w:t>C</w:t>
      </w:r>
      <w:r w:rsidRPr="00981523">
        <w:rPr>
          <w:rFonts w:hint="eastAsia"/>
        </w:rPr>
        <w:t>30</w:t>
      </w:r>
      <w:r w:rsidRPr="00981523">
        <w:t xml:space="preserve"> M</w:t>
      </w:r>
      <w:r w:rsidRPr="00981523">
        <w:rPr>
          <w:rFonts w:hint="eastAsia"/>
        </w:rPr>
        <w:t>0</w:t>
      </w:r>
      <w:r w:rsidRPr="00981523">
        <w:t xml:space="preserve"> Y</w:t>
      </w:r>
      <w:r w:rsidRPr="00981523">
        <w:rPr>
          <w:rFonts w:hint="eastAsia"/>
        </w:rPr>
        <w:t>0</w:t>
      </w:r>
      <w:r w:rsidRPr="00981523">
        <w:t xml:space="preserve"> K</w:t>
      </w:r>
      <w:r w:rsidRPr="00981523">
        <w:rPr>
          <w:rFonts w:hint="eastAsia"/>
        </w:rPr>
        <w:t>70）、绿色（</w:t>
      </w:r>
      <w:r w:rsidRPr="00981523">
        <w:t>C</w:t>
      </w:r>
      <w:r w:rsidRPr="00981523">
        <w:rPr>
          <w:rFonts w:hint="eastAsia"/>
        </w:rPr>
        <w:t>60</w:t>
      </w:r>
      <w:r w:rsidRPr="00981523">
        <w:t xml:space="preserve"> M</w:t>
      </w:r>
      <w:r w:rsidRPr="00981523">
        <w:rPr>
          <w:rFonts w:hint="eastAsia"/>
        </w:rPr>
        <w:t>25</w:t>
      </w:r>
      <w:r w:rsidRPr="00981523">
        <w:t xml:space="preserve"> Y</w:t>
      </w:r>
      <w:r w:rsidRPr="00981523">
        <w:rPr>
          <w:rFonts w:hint="eastAsia"/>
        </w:rPr>
        <w:t>100</w:t>
      </w:r>
      <w:r w:rsidRPr="00981523">
        <w:t xml:space="preserve"> K</w:t>
      </w:r>
      <w:r w:rsidRPr="00981523">
        <w:rPr>
          <w:rFonts w:hint="eastAsia"/>
        </w:rPr>
        <w:t>0）、黄色（</w:t>
      </w:r>
      <w:r w:rsidRPr="00981523">
        <w:t>C</w:t>
      </w:r>
      <w:r w:rsidRPr="00981523">
        <w:rPr>
          <w:rFonts w:hint="eastAsia"/>
        </w:rPr>
        <w:t>0</w:t>
      </w:r>
      <w:r w:rsidRPr="00981523">
        <w:t xml:space="preserve"> M</w:t>
      </w:r>
      <w:r w:rsidRPr="00981523">
        <w:rPr>
          <w:rFonts w:hint="eastAsia"/>
        </w:rPr>
        <w:t>20</w:t>
      </w:r>
      <w:r w:rsidRPr="00981523">
        <w:t xml:space="preserve"> Y</w:t>
      </w:r>
      <w:r w:rsidRPr="00981523">
        <w:rPr>
          <w:rFonts w:hint="eastAsia"/>
        </w:rPr>
        <w:t>100</w:t>
      </w:r>
      <w:r w:rsidRPr="00981523">
        <w:t xml:space="preserve"> K</w:t>
      </w:r>
      <w:r w:rsidRPr="00981523">
        <w:rPr>
          <w:rFonts w:hint="eastAsia"/>
        </w:rPr>
        <w:t>0）。</w:t>
      </w:r>
    </w:p>
    <w:p w14:paraId="4FD5BF10" w14:textId="77777777" w:rsidR="00B00AAB" w:rsidRPr="00981523" w:rsidRDefault="00B00AAB" w:rsidP="00153E11">
      <w:pPr>
        <w:pStyle w:val="a8"/>
      </w:pPr>
      <w:r w:rsidRPr="00981523">
        <w:rPr>
          <w:rFonts w:hint="eastAsia"/>
        </w:rPr>
        <w:t>第三条</w:t>
      </w:r>
      <w:r w:rsidRPr="00981523">
        <w:t xml:space="preserve"> </w:t>
      </w:r>
      <w:r w:rsidRPr="00981523">
        <w:rPr>
          <w:rFonts w:hint="eastAsia"/>
        </w:rPr>
        <w:t xml:space="preserve"> 新乡医学院三全学院的校名中文标准字体是毛体；中文校名规范简称为“三全学院”。英文全称“</w:t>
      </w:r>
      <w:r w:rsidRPr="00981523">
        <w:t>S</w:t>
      </w:r>
      <w:r w:rsidRPr="00981523">
        <w:rPr>
          <w:rFonts w:hint="eastAsia"/>
        </w:rPr>
        <w:t xml:space="preserve">anquan College of </w:t>
      </w:r>
      <w:r w:rsidRPr="00981523">
        <w:t>Xinxiang</w:t>
      </w:r>
      <w:r w:rsidRPr="00981523">
        <w:rPr>
          <w:rFonts w:hint="eastAsia"/>
        </w:rPr>
        <w:t xml:space="preserve"> Medical University”的标准字体为Trajan Pro字体；英文校名规范简写为“</w:t>
      </w:r>
      <w:r w:rsidRPr="00981523">
        <w:t>S</w:t>
      </w:r>
      <w:r w:rsidRPr="00981523">
        <w:rPr>
          <w:rFonts w:hint="eastAsia"/>
        </w:rPr>
        <w:t>CXMU”；新乡医学院三全学院中英文校名组合使用时，应遵守中英文校名组合规范。</w:t>
      </w:r>
    </w:p>
    <w:p w14:paraId="560FBBFA" w14:textId="77777777" w:rsidR="00B00AAB" w:rsidRPr="00981523" w:rsidRDefault="00B00AAB" w:rsidP="00153E11">
      <w:pPr>
        <w:pStyle w:val="a8"/>
      </w:pPr>
      <w:r w:rsidRPr="00981523">
        <w:rPr>
          <w:rFonts w:hint="eastAsia"/>
        </w:rPr>
        <w:t>第四条</w:t>
      </w:r>
      <w:r w:rsidRPr="00981523">
        <w:t xml:space="preserve"> </w:t>
      </w:r>
      <w:r w:rsidRPr="00981523">
        <w:rPr>
          <w:rFonts w:hint="eastAsia"/>
        </w:rPr>
        <w:t xml:space="preserve"> 组合规范</w:t>
      </w:r>
    </w:p>
    <w:p w14:paraId="34AB46A1" w14:textId="77777777" w:rsidR="00B00AAB" w:rsidRPr="00981523" w:rsidRDefault="00B00AAB" w:rsidP="00153E11">
      <w:pPr>
        <w:pStyle w:val="a8"/>
        <w:rPr>
          <w:rFonts w:ascii="宋体"/>
          <w:color w:val="333333"/>
        </w:rPr>
      </w:pPr>
      <w:r w:rsidRPr="00981523">
        <w:rPr>
          <w:rFonts w:hint="eastAsia"/>
        </w:rPr>
        <w:t>新乡医学院三全学院为了建立统一的视觉形象，凡同时使用标志、中文标准字、英文标准字，应尽量采用组合</w:t>
      </w:r>
      <w:r w:rsidRPr="00981523">
        <w:rPr>
          <w:rFonts w:hint="eastAsia"/>
          <w:color w:val="333333"/>
        </w:rPr>
        <w:t>模式（优先选用标准色）。</w:t>
      </w:r>
    </w:p>
    <w:p w14:paraId="29C15C0A" w14:textId="77777777" w:rsidR="00B00AAB" w:rsidRPr="00981523" w:rsidRDefault="00B00AAB" w:rsidP="00153E11">
      <w:pPr>
        <w:pStyle w:val="a8"/>
        <w:rPr>
          <w:rFonts w:ascii="宋体"/>
          <w:color w:val="333333"/>
        </w:rPr>
      </w:pPr>
      <w:r w:rsidRPr="00981523">
        <w:rPr>
          <w:rFonts w:hint="eastAsia"/>
          <w:color w:val="333333"/>
        </w:rPr>
        <w:t>（1）</w:t>
      </w:r>
      <w:r>
        <w:rPr>
          <w:rFonts w:hint="eastAsia"/>
          <w:color w:val="333333"/>
        </w:rPr>
        <w:t>学院</w:t>
      </w:r>
      <w:r w:rsidRPr="00981523">
        <w:rPr>
          <w:rFonts w:hint="eastAsia"/>
          <w:color w:val="333333"/>
        </w:rPr>
        <w:t>标志与中、英文校名标准字体组合使用，有标准组合、中英文标准组合横式、中英文标准组合竖式等规范方式。</w:t>
      </w:r>
    </w:p>
    <w:p w14:paraId="79F4C565" w14:textId="77777777" w:rsidR="00B00AAB" w:rsidRPr="00981523" w:rsidRDefault="00B00AAB" w:rsidP="00153E11">
      <w:pPr>
        <w:pStyle w:val="a8"/>
        <w:rPr>
          <w:color w:val="333333"/>
        </w:rPr>
      </w:pPr>
      <w:r w:rsidRPr="00981523">
        <w:rPr>
          <w:rFonts w:hint="eastAsia"/>
          <w:color w:val="333333"/>
        </w:rPr>
        <w:t>（2）校名与各</w:t>
      </w:r>
      <w:r w:rsidRPr="00981523">
        <w:rPr>
          <w:rFonts w:hint="eastAsia"/>
        </w:rPr>
        <w:t>二级单位</w:t>
      </w:r>
      <w:r w:rsidRPr="00981523">
        <w:rPr>
          <w:rFonts w:hint="eastAsia"/>
          <w:color w:val="333333"/>
        </w:rPr>
        <w:t>名称组合使用，有中文居中式、英文居中式等规范方式。</w:t>
      </w:r>
    </w:p>
    <w:p w14:paraId="3E45A4C2" w14:textId="77777777" w:rsidR="00153E11" w:rsidRDefault="00153E11">
      <w:pPr>
        <w:widowControl/>
        <w:jc w:val="left"/>
      </w:pPr>
      <w:r>
        <w:br w:type="page"/>
      </w:r>
    </w:p>
    <w:p w14:paraId="10CE8411" w14:textId="77777777" w:rsidR="00153E11" w:rsidRDefault="00153E11" w:rsidP="00153E11">
      <w:pPr>
        <w:pStyle w:val="10"/>
      </w:pPr>
    </w:p>
    <w:p w14:paraId="5DAD2EA1" w14:textId="77777777" w:rsidR="00B00AAB" w:rsidRPr="003E2462" w:rsidRDefault="00B00AAB" w:rsidP="00153E11">
      <w:pPr>
        <w:pStyle w:val="10"/>
      </w:pPr>
      <w:bookmarkStart w:id="243" w:name="_Toc501638902"/>
      <w:r w:rsidRPr="00220F09">
        <w:rPr>
          <w:rFonts w:hint="eastAsia"/>
        </w:rPr>
        <w:t>新乡医学院三全学院</w:t>
      </w:r>
      <w:r w:rsidR="00153E11">
        <w:br/>
      </w:r>
      <w:r w:rsidRPr="00220F09">
        <w:rPr>
          <w:rFonts w:hint="eastAsia"/>
        </w:rPr>
        <w:t>环境文化建设管理办法（试行）</w:t>
      </w:r>
      <w:bookmarkEnd w:id="243"/>
    </w:p>
    <w:p w14:paraId="57E2C801" w14:textId="77777777" w:rsidR="00B00AAB" w:rsidRPr="0061060C" w:rsidRDefault="00B00AAB" w:rsidP="000F403D">
      <w:pPr>
        <w:pStyle w:val="a6"/>
        <w:spacing w:before="312" w:after="312"/>
      </w:pPr>
      <w:r w:rsidRPr="0061060C">
        <w:rPr>
          <w:rFonts w:hint="eastAsia"/>
        </w:rPr>
        <w:t>院发〔2017〕46号</w:t>
      </w:r>
    </w:p>
    <w:p w14:paraId="321FAF52" w14:textId="77777777" w:rsidR="00B00AAB" w:rsidRDefault="00B00AAB" w:rsidP="00153E11">
      <w:pPr>
        <w:pStyle w:val="a7"/>
        <w:rPr>
          <w:rFonts w:ascii="微软雅黑" w:eastAsia="微软雅黑"/>
          <w:szCs w:val="21"/>
        </w:rPr>
      </w:pPr>
      <w:r>
        <w:rPr>
          <w:rFonts w:hint="eastAsia"/>
        </w:rPr>
        <w:t>第一章  总  则</w:t>
      </w:r>
    </w:p>
    <w:p w14:paraId="0495B848" w14:textId="77777777" w:rsidR="00B00AAB" w:rsidRDefault="00B00AAB" w:rsidP="00153E11">
      <w:pPr>
        <w:pStyle w:val="a8"/>
      </w:pPr>
      <w:r>
        <w:rPr>
          <w:rFonts w:hint="eastAsia"/>
        </w:rPr>
        <w:t>第一条  为进一步加强学校环境文化建设管理，规范学校文化秩序，营造积极向上、文明和谐、井然有序的环境文化氛围，特制定本办法。</w:t>
      </w:r>
    </w:p>
    <w:p w14:paraId="7ECB4D50" w14:textId="77777777" w:rsidR="00B00AAB" w:rsidRDefault="00B00AAB" w:rsidP="00153E11">
      <w:pPr>
        <w:pStyle w:val="a8"/>
      </w:pPr>
      <w:r>
        <w:rPr>
          <w:rFonts w:hint="eastAsia"/>
        </w:rPr>
        <w:t>第二条  学校环境文化建设坚持“育人为本”的原则，延续学校历史文脉和学校传统，以增强师生的归属感。</w:t>
      </w:r>
    </w:p>
    <w:p w14:paraId="5861E7E1" w14:textId="77777777" w:rsidR="00B00AAB" w:rsidRDefault="00B00AAB" w:rsidP="00153E11">
      <w:pPr>
        <w:pStyle w:val="a7"/>
      </w:pPr>
      <w:r>
        <w:rPr>
          <w:rFonts w:hint="eastAsia"/>
        </w:rPr>
        <w:t>第二章   环境文化管理</w:t>
      </w:r>
    </w:p>
    <w:p w14:paraId="3F097948" w14:textId="77777777" w:rsidR="00B00AAB" w:rsidRDefault="00B00AAB" w:rsidP="00153E11">
      <w:pPr>
        <w:pStyle w:val="a8"/>
      </w:pPr>
      <w:r>
        <w:rPr>
          <w:rFonts w:hint="eastAsia"/>
        </w:rPr>
        <w:t>第三条  校园文化建设办公室为学校环境文化建设主管部门，根据学校发展战略和校园建设规划，负责学校环境文化建设的统筹规划、组织实施、协调指导和督促检查。具体如下：</w:t>
      </w:r>
    </w:p>
    <w:p w14:paraId="697E9120" w14:textId="77777777" w:rsidR="00B00AAB" w:rsidRDefault="00B00AAB" w:rsidP="00153E11">
      <w:pPr>
        <w:pStyle w:val="a8"/>
      </w:pPr>
      <w:r>
        <w:rPr>
          <w:rFonts w:hint="eastAsia"/>
        </w:rPr>
        <w:t>1.负责各院（系、部）文化建设方案的核准并指导实施及验收；</w:t>
      </w:r>
    </w:p>
    <w:p w14:paraId="37926DE3" w14:textId="77777777" w:rsidR="00B00AAB" w:rsidRDefault="00B00AAB" w:rsidP="00153E11">
      <w:pPr>
        <w:pStyle w:val="a8"/>
      </w:pPr>
      <w:r>
        <w:rPr>
          <w:rFonts w:hint="eastAsia"/>
        </w:rPr>
        <w:t>2.负责组织校内各类标示、公共宣传设施的设计、安装和日常管理，对使用学校公共宣传设施的单位所发布的宣传内容、使用期限进行审核管理；</w:t>
      </w:r>
    </w:p>
    <w:p w14:paraId="078E8193" w14:textId="77777777" w:rsidR="00B00AAB" w:rsidRDefault="00B00AAB" w:rsidP="00153E11">
      <w:pPr>
        <w:pStyle w:val="a8"/>
      </w:pPr>
      <w:r>
        <w:rPr>
          <w:rFonts w:hint="eastAsia"/>
        </w:rPr>
        <w:t>3.负责对各单位自行设计安装宣传设施的用途、样式、位置、时限及管理办法等进行核准并定期检查评估、监督改正；</w:t>
      </w:r>
    </w:p>
    <w:p w14:paraId="010D8B4B" w14:textId="77777777" w:rsidR="00B00AAB" w:rsidRDefault="00B00AAB" w:rsidP="00153E11">
      <w:pPr>
        <w:pStyle w:val="a8"/>
      </w:pPr>
      <w:r>
        <w:rPr>
          <w:rFonts w:hint="eastAsia"/>
        </w:rPr>
        <w:lastRenderedPageBreak/>
        <w:t>4.负责校内商业性宣传设施和宣传活动的审批，检查监督违规的宣传设施和宣传活动。</w:t>
      </w:r>
    </w:p>
    <w:p w14:paraId="7FA57A22" w14:textId="77777777" w:rsidR="00B00AAB" w:rsidRDefault="00B00AAB" w:rsidP="00153E11">
      <w:pPr>
        <w:pStyle w:val="a8"/>
      </w:pPr>
      <w:r>
        <w:rPr>
          <w:rFonts w:hint="eastAsia"/>
        </w:rPr>
        <w:t>第四条  总务部负责学校公共区域内绿化、景观小品、雕塑、其他文化及休闲设施的维护维修；负责校内餐厅、商铺等宣传标示（门牌、广告牌）的管理；负责消防、安防、道路交通设施设备及标示的安装、管理；完善校内交通管理制度；负责清除违规商业广告、摆摊设点等。</w:t>
      </w:r>
    </w:p>
    <w:p w14:paraId="0A4B6BE8" w14:textId="77777777" w:rsidR="00B00AAB" w:rsidRDefault="00B00AAB" w:rsidP="00153E11">
      <w:pPr>
        <w:pStyle w:val="a8"/>
      </w:pPr>
      <w:r>
        <w:rPr>
          <w:rFonts w:hint="eastAsia"/>
        </w:rPr>
        <w:t>第五条  基建部负责学校大、中型项目工程（的）文化设施及相关标示的安装管理，规范临时设施搭建，合理指定运输车辆行驶路线。</w:t>
      </w:r>
    </w:p>
    <w:p w14:paraId="0A77648C" w14:textId="77777777" w:rsidR="00B00AAB" w:rsidRDefault="00B00AAB" w:rsidP="00153E11">
      <w:pPr>
        <w:pStyle w:val="a8"/>
      </w:pPr>
      <w:r>
        <w:rPr>
          <w:rFonts w:hint="eastAsia"/>
        </w:rPr>
        <w:t>第六条  学务部负责指导书院开展环境文化建设，组织书院文化建设的论证，协同校园文化建设办公室对各书院文化建设进行审核，定期对书院环境文化建设工作检查评估。各书院负责本书院内环境文化建设的前期论证准备、实施及日常管理工作。</w:t>
      </w:r>
    </w:p>
    <w:p w14:paraId="21590A5B" w14:textId="77777777" w:rsidR="00B00AAB" w:rsidRDefault="00B00AAB" w:rsidP="00153E11">
      <w:pPr>
        <w:pStyle w:val="a8"/>
      </w:pPr>
      <w:r>
        <w:rPr>
          <w:rFonts w:hint="eastAsia"/>
        </w:rPr>
        <w:t>第七条  教务部负责教学楼、动物中心及其他公共教学场所的环境文化建设规划、设计和管理，协同校园文化建设办公室对院（系、部）文化建设进行审核，定期检查评估。各院（系、部）负责其所在区域环境文化建设的管理。</w:t>
      </w:r>
    </w:p>
    <w:p w14:paraId="6FEF0113" w14:textId="77777777" w:rsidR="00B00AAB" w:rsidRDefault="00B00AAB" w:rsidP="00153E11">
      <w:pPr>
        <w:pStyle w:val="a8"/>
      </w:pPr>
      <w:r>
        <w:rPr>
          <w:rFonts w:hint="eastAsia"/>
        </w:rPr>
        <w:t>第八条  院长办公室负责行政楼环境文化建设的管理。</w:t>
      </w:r>
    </w:p>
    <w:p w14:paraId="3F0922B3" w14:textId="77777777" w:rsidR="00B00AAB" w:rsidRDefault="00B00AAB" w:rsidP="00153E11">
      <w:pPr>
        <w:pStyle w:val="a8"/>
      </w:pPr>
      <w:r>
        <w:rPr>
          <w:rFonts w:hint="eastAsia"/>
        </w:rPr>
        <w:t>第九条  图书馆负责其区域环境文化建设及管理；各职能部门负责本部门内部环境文化的建设和管理。</w:t>
      </w:r>
    </w:p>
    <w:p w14:paraId="5C84FCF9" w14:textId="77777777" w:rsidR="00B00AAB" w:rsidRDefault="00B00AAB" w:rsidP="00153E11">
      <w:pPr>
        <w:pStyle w:val="a8"/>
      </w:pPr>
      <w:r>
        <w:rPr>
          <w:rFonts w:hint="eastAsia"/>
        </w:rPr>
        <w:t>第十条  全校师生是学校环境文化建设的主体，各院（系、</w:t>
      </w:r>
      <w:r>
        <w:rPr>
          <w:rFonts w:hint="eastAsia"/>
        </w:rPr>
        <w:lastRenderedPageBreak/>
        <w:t>部）要引导师生主动参与、积极配合学校文化建设。</w:t>
      </w:r>
    </w:p>
    <w:p w14:paraId="74E9D563" w14:textId="77777777" w:rsidR="00B00AAB" w:rsidRPr="00D33E3C" w:rsidRDefault="00B00AAB" w:rsidP="00153E11">
      <w:pPr>
        <w:pStyle w:val="a7"/>
      </w:pPr>
      <w:r>
        <w:rPr>
          <w:rFonts w:hint="eastAsia"/>
        </w:rPr>
        <w:t>第三章  学校视觉识别系统的管理</w:t>
      </w:r>
    </w:p>
    <w:p w14:paraId="49AC3D9C" w14:textId="77777777" w:rsidR="00B00AAB" w:rsidRDefault="00B00AAB" w:rsidP="00153E11">
      <w:pPr>
        <w:pStyle w:val="a8"/>
      </w:pPr>
      <w:r>
        <w:rPr>
          <w:rFonts w:hint="eastAsia"/>
        </w:rPr>
        <w:t>第十一条 《新乡医学院三全学院视觉识别系统》是学校视觉形象的规范标志及其组合变化构成的系统，学校拥有其全部知识产权。校园文化建设办公室负责学校视觉识别系统运营和管理，确保视觉形象识别系统及其元素在全校范围内得到统一、全面、深入的贯彻实施和校内外合理地推广运用。</w:t>
      </w:r>
    </w:p>
    <w:p w14:paraId="6FC4733E" w14:textId="77777777" w:rsidR="00B00AAB" w:rsidRDefault="00B00AAB" w:rsidP="00153E11">
      <w:pPr>
        <w:pStyle w:val="a8"/>
      </w:pPr>
      <w:r>
        <w:rPr>
          <w:rFonts w:hint="eastAsia"/>
        </w:rPr>
        <w:t>第十二条  为加强对学校内外宣传文化用品的管理，提高内外宣传文化的品位和整体形象，各院（系、部），各部门必须严格参照《新乡医学院三全学院VI识别系统手册》统一规范制作、使用带有学校名称、标识、理念的文化用品；在各种交流活动中，宣传文字、图册、音像等要体现学校的标识、理念，并标有“新乡医学院三全学院”字样。</w:t>
      </w:r>
    </w:p>
    <w:p w14:paraId="5E860F1A" w14:textId="77777777" w:rsidR="00B00AAB" w:rsidRDefault="00B00AAB" w:rsidP="00153E11">
      <w:pPr>
        <w:pStyle w:val="a8"/>
      </w:pPr>
      <w:r>
        <w:rPr>
          <w:rFonts w:hint="eastAsia"/>
        </w:rPr>
        <w:t>学校画册、明信片、手提袋、信封、稿纸等，原则上不准任何单位和个人私自制作。</w:t>
      </w:r>
    </w:p>
    <w:p w14:paraId="57FE42C4" w14:textId="77777777" w:rsidR="00B00AAB" w:rsidRDefault="00B00AAB" w:rsidP="00153E11">
      <w:pPr>
        <w:pStyle w:val="a8"/>
      </w:pPr>
      <w:r>
        <w:rPr>
          <w:rFonts w:hint="eastAsia"/>
        </w:rPr>
        <w:t>如有特殊要求需单独制作上述文化用品或需要加印其他标示，必须经校园文化建设办公室审核，报主管领导批准。</w:t>
      </w:r>
    </w:p>
    <w:p w14:paraId="50544FBD" w14:textId="77777777" w:rsidR="00B00AAB" w:rsidRDefault="00B00AAB" w:rsidP="00153E11">
      <w:pPr>
        <w:pStyle w:val="a8"/>
      </w:pPr>
      <w:r>
        <w:rPr>
          <w:rFonts w:hint="eastAsia"/>
        </w:rPr>
        <w:t>第十三条  学校坚持升国旗活动，并悬挂校旗。国旗、校旗要时刻保持整洁。</w:t>
      </w:r>
    </w:p>
    <w:p w14:paraId="4D83ED23" w14:textId="77777777" w:rsidR="00B00AAB" w:rsidRDefault="00B00AAB" w:rsidP="00153E11">
      <w:pPr>
        <w:pStyle w:val="a8"/>
      </w:pPr>
      <w:r>
        <w:rPr>
          <w:rFonts w:hint="eastAsia"/>
        </w:rPr>
        <w:t>第十四条  各院（系、部），各书院的形象标识系统应与学校风格保持一致，颜色、大小、字体应有统一规范，并需在标识系统中彰显学校标识元素。各院（系、部）、各书院的形象标识系统</w:t>
      </w:r>
      <w:r>
        <w:rPr>
          <w:rFonts w:hint="eastAsia"/>
        </w:rPr>
        <w:lastRenderedPageBreak/>
        <w:t>均须报校园文化建设办公室核准方可使用。</w:t>
      </w:r>
    </w:p>
    <w:p w14:paraId="592D2BA2" w14:textId="77777777" w:rsidR="00B00AAB" w:rsidRDefault="00B00AAB" w:rsidP="00153E11">
      <w:pPr>
        <w:pStyle w:val="a8"/>
      </w:pPr>
      <w:r>
        <w:rPr>
          <w:rFonts w:hint="eastAsia"/>
        </w:rPr>
        <w:t>第十五条  各院（系、部）、书院和学校各部门都应合理使用和自觉维护学校文化标识系统及其元素。任何单位和个人未经校园文化建设办公室许可，不得将学校视觉形象识别系统及其元素应用于商业活动和商业开发，违者将追究相关法律责任。</w:t>
      </w:r>
    </w:p>
    <w:p w14:paraId="34EFD07A" w14:textId="77777777" w:rsidR="00B00AAB" w:rsidRDefault="00B00AAB" w:rsidP="00153E11">
      <w:pPr>
        <w:pStyle w:val="a7"/>
      </w:pPr>
      <w:r>
        <w:rPr>
          <w:rFonts w:hint="eastAsia"/>
        </w:rPr>
        <w:t xml:space="preserve">第四章 </w:t>
      </w:r>
      <w:r w:rsidR="00153E11">
        <w:rPr>
          <w:rFonts w:hint="eastAsia"/>
        </w:rPr>
        <w:t xml:space="preserve"> </w:t>
      </w:r>
      <w:r>
        <w:rPr>
          <w:rFonts w:hint="eastAsia"/>
        </w:rPr>
        <w:t>学校宣传设施的管理</w:t>
      </w:r>
    </w:p>
    <w:p w14:paraId="6F1D9E00" w14:textId="77777777" w:rsidR="00B00AAB" w:rsidRDefault="00B00AAB" w:rsidP="00153E11">
      <w:pPr>
        <w:pStyle w:val="a8"/>
      </w:pPr>
      <w:r>
        <w:rPr>
          <w:rFonts w:hint="eastAsia"/>
        </w:rPr>
        <w:t>第十六条  宣传设施分为如下几类：</w:t>
      </w:r>
    </w:p>
    <w:p w14:paraId="5E43635A" w14:textId="77777777" w:rsidR="00B00AAB" w:rsidRDefault="00B00AAB" w:rsidP="00153E11">
      <w:pPr>
        <w:pStyle w:val="a8"/>
      </w:pPr>
      <w:r>
        <w:rPr>
          <w:rFonts w:hint="eastAsia"/>
        </w:rPr>
        <w:t>A类：宣传橱窗、读报栏、公告栏等固定宣传设施；</w:t>
      </w:r>
    </w:p>
    <w:p w14:paraId="5A476F8D" w14:textId="77777777" w:rsidR="00B00AAB" w:rsidRDefault="00B00AAB" w:rsidP="00153E11">
      <w:pPr>
        <w:pStyle w:val="a8"/>
      </w:pPr>
      <w:r>
        <w:rPr>
          <w:rFonts w:hint="eastAsia"/>
        </w:rPr>
        <w:t>B类：电子显示屏、广告机、电视等电子宣传设施；</w:t>
      </w:r>
    </w:p>
    <w:p w14:paraId="018F57BB" w14:textId="77777777" w:rsidR="00B00AAB" w:rsidRDefault="00B00AAB" w:rsidP="00153E11">
      <w:pPr>
        <w:pStyle w:val="a8"/>
      </w:pPr>
      <w:r>
        <w:rPr>
          <w:rFonts w:hint="eastAsia"/>
        </w:rPr>
        <w:t>C类：展板、板报等临时宣传设施；</w:t>
      </w:r>
    </w:p>
    <w:p w14:paraId="73255CCC" w14:textId="77777777" w:rsidR="00B00AAB" w:rsidRDefault="00B00AAB" w:rsidP="00153E11">
      <w:pPr>
        <w:pStyle w:val="a8"/>
      </w:pPr>
      <w:r>
        <w:rPr>
          <w:rFonts w:hint="eastAsia"/>
        </w:rPr>
        <w:t>D类：条幅、喷绘、道旗等临时宣传品。</w:t>
      </w:r>
    </w:p>
    <w:p w14:paraId="7B660354" w14:textId="77777777" w:rsidR="00B00AAB" w:rsidRDefault="00B00AAB" w:rsidP="00153E11">
      <w:pPr>
        <w:pStyle w:val="a8"/>
      </w:pPr>
      <w:r>
        <w:rPr>
          <w:rFonts w:hint="eastAsia"/>
        </w:rPr>
        <w:t>第十七条  校园文化建设办公室负责对校内设置、安装各类宣传设施的审核。未经批准而私自设置安装的，将责令其恢复原状或强行拆除。</w:t>
      </w:r>
    </w:p>
    <w:p w14:paraId="139AB79D" w14:textId="77777777" w:rsidR="00B00AAB" w:rsidRDefault="00B00AAB" w:rsidP="00153E11">
      <w:pPr>
        <w:pStyle w:val="a8"/>
      </w:pPr>
      <w:r>
        <w:rPr>
          <w:rFonts w:hint="eastAsia"/>
        </w:rPr>
        <w:t xml:space="preserve">第十八条  宣传设施维护及宣传内容实行“区域化责任”的管理原则：     </w:t>
      </w:r>
    </w:p>
    <w:p w14:paraId="3182AC85" w14:textId="77777777" w:rsidR="00B00AAB" w:rsidRDefault="00B00AAB" w:rsidP="00153E11">
      <w:pPr>
        <w:pStyle w:val="a8"/>
      </w:pPr>
      <w:r>
        <w:rPr>
          <w:rFonts w:hint="eastAsia"/>
        </w:rPr>
        <w:t>1.在公共区域的宣传设施由校园文化建设办公室负责维护和更新；</w:t>
      </w:r>
    </w:p>
    <w:p w14:paraId="7D2143C7" w14:textId="77777777" w:rsidR="00B00AAB" w:rsidRDefault="00B00AAB" w:rsidP="00153E11">
      <w:pPr>
        <w:pStyle w:val="a8"/>
      </w:pPr>
      <w:r>
        <w:rPr>
          <w:rFonts w:hint="eastAsia"/>
        </w:rPr>
        <w:t>2.在各院（系、部）、各书院区域内的宣传设施由各院（系、部）、书院指定专人负责维护和更新；</w:t>
      </w:r>
    </w:p>
    <w:p w14:paraId="003224DB" w14:textId="77777777" w:rsidR="00B00AAB" w:rsidRDefault="00B00AAB" w:rsidP="00153E11">
      <w:pPr>
        <w:pStyle w:val="a8"/>
      </w:pPr>
      <w:r>
        <w:rPr>
          <w:rFonts w:hint="eastAsia"/>
        </w:rPr>
        <w:t>3.各院（系、部）、书院内的宣传橱窗、阅报栏、展板等，其内容须经所在单位负责人审核并应指定专人负责定期更换；</w:t>
      </w:r>
    </w:p>
    <w:p w14:paraId="1EBC86E7" w14:textId="77777777" w:rsidR="00B00AAB" w:rsidRDefault="00B00AAB" w:rsidP="00153E11">
      <w:pPr>
        <w:pStyle w:val="a8"/>
      </w:pPr>
      <w:r>
        <w:rPr>
          <w:rFonts w:hint="eastAsia"/>
        </w:rPr>
        <w:lastRenderedPageBreak/>
        <w:t>4.学生团学组织、学生社团出版的板报、墙报和展板等，必须有专人负责维护，内容须经校团委审核把关；</w:t>
      </w:r>
    </w:p>
    <w:p w14:paraId="41901F3D" w14:textId="77777777" w:rsidR="00B00AAB" w:rsidRDefault="00B00AAB" w:rsidP="00153E11">
      <w:pPr>
        <w:pStyle w:val="a8"/>
      </w:pPr>
      <w:r>
        <w:rPr>
          <w:rFonts w:hint="eastAsia"/>
        </w:rPr>
        <w:t>5.</w:t>
      </w:r>
      <w:r w:rsidRPr="00E02F8B">
        <w:rPr>
          <w:rFonts w:hint="eastAsia"/>
        </w:rPr>
        <w:t xml:space="preserve"> </w:t>
      </w:r>
      <w:r>
        <w:rPr>
          <w:rFonts w:hint="eastAsia"/>
        </w:rPr>
        <w:t>学校职能部门设置的对外宣传橱窗、宣传栏、展板、宣传册等，由职能部门主管审核。</w:t>
      </w:r>
    </w:p>
    <w:p w14:paraId="510B4EC9" w14:textId="77777777" w:rsidR="00B00AAB" w:rsidRDefault="00B00AAB" w:rsidP="00153E11">
      <w:pPr>
        <w:pStyle w:val="a8"/>
      </w:pPr>
      <w:r>
        <w:rPr>
          <w:rFonts w:hint="eastAsia"/>
        </w:rPr>
        <w:t>第十九条  学校内各类宣传设施及宣传品的内容，必须坚持宣传党的路线、方针和政策，宣传社会主义思想文化，宣传学校改革发展成就，宣传有利于师生员工学习、工作和生活的各种信息。要确保宣传内容积极健康向上，不得与国家有关法律法规相违背，不得与学校的有关制度和规定相抵触。</w:t>
      </w:r>
    </w:p>
    <w:p w14:paraId="39DA56E0" w14:textId="77777777" w:rsidR="00B00AAB" w:rsidRDefault="00B00AAB" w:rsidP="00153E11">
      <w:pPr>
        <w:pStyle w:val="a8"/>
      </w:pPr>
      <w:r>
        <w:rPr>
          <w:rFonts w:hint="eastAsia"/>
        </w:rPr>
        <w:t>第二十条  各院（系、部）悬挂D类宣传品，应向校园文化建设办公室提交申请。宣传品需符合规范、形式美观，悬挂、张贴和设置的宣传品，应当于活动结束次日予以清理和拆除。</w:t>
      </w:r>
    </w:p>
    <w:p w14:paraId="0843B1C2" w14:textId="77777777" w:rsidR="00B00AAB" w:rsidRPr="005B1556" w:rsidRDefault="00B00AAB" w:rsidP="00153E11">
      <w:pPr>
        <w:pStyle w:val="a8"/>
      </w:pPr>
      <w:r>
        <w:rPr>
          <w:rFonts w:hint="eastAsia"/>
        </w:rPr>
        <w:t>第二十一条  坚持“谁悬挂、谁维护、谁收拆”的原则。对于不符合规范、已破损或逾期未收拆宣传品（包括且不限于喷绘、条幅、广告牌、招贴等）由校园文化建设办公室对所属单位发出通知，勒令及时进行清理。</w:t>
      </w:r>
      <w:r w:rsidRPr="005B1556">
        <w:rPr>
          <w:rFonts w:hint="eastAsia"/>
        </w:rPr>
        <w:t>逾期未收拆</w:t>
      </w:r>
      <w:r>
        <w:rPr>
          <w:rFonts w:hint="eastAsia"/>
        </w:rPr>
        <w:t>者，</w:t>
      </w:r>
      <w:r w:rsidRPr="005B1556">
        <w:rPr>
          <w:rFonts w:hint="eastAsia"/>
        </w:rPr>
        <w:t>将对单位负责人和当事人予以处罚并记录在案。</w:t>
      </w:r>
    </w:p>
    <w:p w14:paraId="280725E9" w14:textId="77777777" w:rsidR="00B00AAB" w:rsidRDefault="00B00AAB" w:rsidP="00153E11">
      <w:pPr>
        <w:pStyle w:val="a8"/>
      </w:pPr>
      <w:r>
        <w:rPr>
          <w:rFonts w:hint="eastAsia"/>
        </w:rPr>
        <w:t>第二十二条  行政楼、图书馆、礼堂和教学实验楼只能展示重大活动或教学、科研活动宣传品；一般性活动宣传品和学生小型活动宣传品可在学生公寓区和申请活动场所悬挂。商家赞助性宣传品，只能在学生公寓区和所赞助活动现场悬挂，其商家名称只能作为宣传品落款出现。</w:t>
      </w:r>
    </w:p>
    <w:p w14:paraId="35462B98" w14:textId="77777777" w:rsidR="00B00AAB" w:rsidRDefault="00B00AAB" w:rsidP="00153E11">
      <w:pPr>
        <w:pStyle w:val="a8"/>
      </w:pPr>
      <w:r>
        <w:rPr>
          <w:rFonts w:hint="eastAsia"/>
        </w:rPr>
        <w:lastRenderedPageBreak/>
        <w:t>第二十三条 任何单位、团体和个人到我校从事临时性活动或商业活动，必须事先向学校相关部门提交申请，并向校园文化建设办公室备案。</w:t>
      </w:r>
    </w:p>
    <w:p w14:paraId="600338CA" w14:textId="77777777" w:rsidR="00B00AAB" w:rsidRDefault="00B00AAB" w:rsidP="00153E11">
      <w:pPr>
        <w:pStyle w:val="a8"/>
      </w:pPr>
      <w:r>
        <w:rPr>
          <w:rFonts w:hint="eastAsia"/>
        </w:rPr>
        <w:t>严禁出售、散发、附送、出租非法出版物、国家明令查禁的出版物和内部资料性出版物。</w:t>
      </w:r>
    </w:p>
    <w:p w14:paraId="76A67DAA" w14:textId="77777777" w:rsidR="00B00AAB" w:rsidRDefault="00B00AAB" w:rsidP="00153E11">
      <w:pPr>
        <w:pStyle w:val="a7"/>
      </w:pPr>
      <w:r>
        <w:rPr>
          <w:rFonts w:hint="eastAsia"/>
        </w:rPr>
        <w:t>第五章  学校文化场所及文化设施的管理</w:t>
      </w:r>
    </w:p>
    <w:p w14:paraId="6C2FCC41" w14:textId="77777777" w:rsidR="00B00AAB" w:rsidRDefault="00B00AAB" w:rsidP="00153E11">
      <w:pPr>
        <w:pStyle w:val="a8"/>
      </w:pPr>
      <w:r>
        <w:rPr>
          <w:rFonts w:hint="eastAsia"/>
        </w:rPr>
        <w:t>第二十四条  学校文化场所包括：图书馆、校史馆、人体科学馆、大学生活动中心、礼堂、各类展览空间、学术报告厅、体育馆（场）等；文化设施包括：各类景观、雕塑、构筑物（亭子、廊架、国旗台、花池、喷泉、栈桥等）、休闲小品（休闲座椅、花箱等）、景观标识等。</w:t>
      </w:r>
    </w:p>
    <w:p w14:paraId="00BBD03B" w14:textId="77777777" w:rsidR="00B00AAB" w:rsidRDefault="00B00AAB" w:rsidP="00153E11">
      <w:pPr>
        <w:pStyle w:val="a8"/>
      </w:pPr>
      <w:r>
        <w:rPr>
          <w:rFonts w:hint="eastAsia"/>
        </w:rPr>
        <w:t>第二十五条  各类文化场所的建设及维护坚持“谁主管、谁负责”的管理原则。各类文化场所要开放管理，充分发挥其文化载体的功能。</w:t>
      </w:r>
    </w:p>
    <w:p w14:paraId="4030093A" w14:textId="77777777" w:rsidR="00B00AAB" w:rsidRDefault="00B00AAB" w:rsidP="00153E11">
      <w:pPr>
        <w:pStyle w:val="a8"/>
      </w:pPr>
      <w:r>
        <w:rPr>
          <w:rFonts w:hint="eastAsia"/>
        </w:rPr>
        <w:t>第二十六条  学校的园林绿化建设应符合学校整体景观规划、人文景观规划，学校绿化部门要以创建和谐学校为目标，切实做好学校绿化工作。</w:t>
      </w:r>
    </w:p>
    <w:p w14:paraId="0DDECCD8" w14:textId="77777777" w:rsidR="00B00AAB" w:rsidRDefault="00B00AAB" w:rsidP="00153E11">
      <w:pPr>
        <w:pStyle w:val="a7"/>
      </w:pPr>
      <w:r>
        <w:rPr>
          <w:rFonts w:hint="eastAsia"/>
        </w:rPr>
        <w:t>第六章   学校环境文化建设考核</w:t>
      </w:r>
    </w:p>
    <w:p w14:paraId="37652015" w14:textId="77777777" w:rsidR="00B00AAB" w:rsidRDefault="00B00AAB" w:rsidP="00153E11">
      <w:pPr>
        <w:pStyle w:val="a8"/>
      </w:pPr>
      <w:r>
        <w:rPr>
          <w:rFonts w:hint="eastAsia"/>
        </w:rPr>
        <w:t>第二十七条  校园文化建设办公室每学期对各院（系、部）及职能部门的环境文化建设工作进行检查，并作为年底考核依据。</w:t>
      </w:r>
    </w:p>
    <w:p w14:paraId="3D8CA683" w14:textId="77777777" w:rsidR="00B00AAB" w:rsidRDefault="00B00AAB" w:rsidP="00153E11">
      <w:pPr>
        <w:pStyle w:val="a8"/>
      </w:pPr>
      <w:r>
        <w:rPr>
          <w:rFonts w:hAnsi="微软雅黑" w:hint="eastAsia"/>
        </w:rPr>
        <w:t>第二十八条</w:t>
      </w:r>
      <w:r>
        <w:rPr>
          <w:rFonts w:hint="eastAsia"/>
        </w:rPr>
        <w:t xml:space="preserve">  校园文化建设办公室负责对各院（系、部）违反本规定的情况记录在案，作为考核学校文化建设工作的依据。</w:t>
      </w:r>
    </w:p>
    <w:p w14:paraId="57DCC41C" w14:textId="77777777" w:rsidR="00B00AAB" w:rsidRPr="00D33E3C" w:rsidRDefault="00B00AAB" w:rsidP="00153E11">
      <w:pPr>
        <w:pStyle w:val="a7"/>
      </w:pPr>
      <w:r>
        <w:rPr>
          <w:rFonts w:hint="eastAsia"/>
        </w:rPr>
        <w:lastRenderedPageBreak/>
        <w:t>第七章   附  则</w:t>
      </w:r>
    </w:p>
    <w:p w14:paraId="4B5C3BD1" w14:textId="77777777" w:rsidR="00B00AAB" w:rsidRDefault="00B00AAB" w:rsidP="00153E11">
      <w:pPr>
        <w:pStyle w:val="a8"/>
      </w:pPr>
      <w:r>
        <w:rPr>
          <w:rFonts w:hAnsi="微软雅黑" w:hint="eastAsia"/>
        </w:rPr>
        <w:t>第二十九条</w:t>
      </w:r>
      <w:r>
        <w:rPr>
          <w:rFonts w:hint="eastAsia"/>
        </w:rPr>
        <w:t xml:space="preserve">  本办法由校园文化建设办公室负责解释，自颁布之日起施行。</w:t>
      </w:r>
    </w:p>
    <w:p w14:paraId="2C6F8C01" w14:textId="77777777" w:rsidR="00B00AAB" w:rsidRDefault="00B00AAB" w:rsidP="00153E11">
      <w:pPr>
        <w:pStyle w:val="a8"/>
      </w:pPr>
    </w:p>
    <w:p w14:paraId="4E5ADC5A" w14:textId="77777777" w:rsidR="00B00AAB" w:rsidRDefault="00B00AAB" w:rsidP="006B1EB9">
      <w:pPr>
        <w:pStyle w:val="aff3"/>
        <w:ind w:leftChars="357" w:left="1068" w:firstLineChars="0"/>
      </w:pPr>
      <w:r>
        <w:rPr>
          <w:rFonts w:hint="eastAsia"/>
        </w:rPr>
        <w:t>附件：1.新乡医学院三全学院电子屏、广告机使用申请表</w:t>
      </w:r>
    </w:p>
    <w:p w14:paraId="0EC4484F" w14:textId="77777777" w:rsidR="00B00AAB" w:rsidRDefault="00B00AAB" w:rsidP="00FB0F71">
      <w:pPr>
        <w:pStyle w:val="aff3"/>
        <w:ind w:left="1926" w:hanging="320"/>
      </w:pPr>
      <w:r>
        <w:rPr>
          <w:rFonts w:hint="eastAsia"/>
        </w:rPr>
        <w:t>2.新乡医学院三全学院宣传品张贴申请表</w:t>
      </w:r>
    </w:p>
    <w:p w14:paraId="1B16A97C" w14:textId="77777777" w:rsidR="00B00AAB" w:rsidRPr="006B1EB9" w:rsidRDefault="00B00AAB" w:rsidP="00FB0F71">
      <w:pPr>
        <w:pStyle w:val="aff3"/>
        <w:ind w:left="1926" w:hanging="320"/>
        <w:rPr>
          <w:spacing w:val="-8"/>
        </w:rPr>
      </w:pPr>
      <w:r>
        <w:rPr>
          <w:rFonts w:hint="eastAsia"/>
        </w:rPr>
        <w:t>3.</w:t>
      </w:r>
      <w:r w:rsidRPr="006B1EB9">
        <w:rPr>
          <w:rFonts w:hint="eastAsia"/>
          <w:spacing w:val="-8"/>
        </w:rPr>
        <w:t>新乡医学院三全学院校内临时性商业活动宣传申请</w:t>
      </w:r>
    </w:p>
    <w:p w14:paraId="4F70C905" w14:textId="77777777" w:rsidR="00B00AAB" w:rsidRPr="006B1EB9" w:rsidRDefault="00B00AAB" w:rsidP="00FB0F71">
      <w:pPr>
        <w:pStyle w:val="aff3"/>
        <w:ind w:left="1910" w:hanging="304"/>
        <w:rPr>
          <w:spacing w:val="-8"/>
        </w:rPr>
      </w:pPr>
      <w:r w:rsidRPr="006B1EB9">
        <w:rPr>
          <w:rFonts w:hint="eastAsia"/>
          <w:spacing w:val="-8"/>
        </w:rPr>
        <w:t>表</w:t>
      </w:r>
    </w:p>
    <w:p w14:paraId="34DCAFE4" w14:textId="77777777" w:rsidR="00B00AAB" w:rsidRDefault="00B00AAB" w:rsidP="00FB0F71">
      <w:pPr>
        <w:pStyle w:val="aff3"/>
        <w:ind w:left="1926" w:hanging="320"/>
      </w:pPr>
      <w:r>
        <w:rPr>
          <w:rFonts w:hint="eastAsia"/>
        </w:rPr>
        <w:t>4.新乡医学院三全学院标识牌安装申请表</w:t>
      </w:r>
    </w:p>
    <w:p w14:paraId="115486F6" w14:textId="77777777" w:rsidR="00B00AAB" w:rsidRDefault="00B00AAB" w:rsidP="00FB0F71">
      <w:pPr>
        <w:pStyle w:val="aff3"/>
        <w:ind w:left="1926" w:hanging="320"/>
      </w:pPr>
      <w:r>
        <w:rPr>
          <w:rFonts w:hint="eastAsia"/>
        </w:rPr>
        <w:t>5.</w:t>
      </w:r>
      <w:r w:rsidRPr="00012683">
        <w:rPr>
          <w:rFonts w:hint="eastAsia"/>
        </w:rPr>
        <w:t>新乡医学院三全学院环境文化建设方案报</w:t>
      </w:r>
      <w:r>
        <w:rPr>
          <w:rFonts w:hint="eastAsia"/>
        </w:rPr>
        <w:t>审</w:t>
      </w:r>
      <w:r w:rsidRPr="00012683">
        <w:rPr>
          <w:rFonts w:hint="eastAsia"/>
        </w:rPr>
        <w:t>表</w:t>
      </w:r>
    </w:p>
    <w:p w14:paraId="72CA49A1" w14:textId="77777777" w:rsidR="00B00AAB" w:rsidRDefault="00B00AAB" w:rsidP="00153E11">
      <w:pPr>
        <w:pStyle w:val="a8"/>
      </w:pPr>
    </w:p>
    <w:p w14:paraId="5577A384" w14:textId="77777777" w:rsidR="00B00AAB" w:rsidRDefault="00B00AAB" w:rsidP="00D15A9D">
      <w:pPr>
        <w:pStyle w:val="af1"/>
      </w:pPr>
      <w:r w:rsidRPr="0061060C">
        <w:rPr>
          <w:rFonts w:hint="eastAsia"/>
        </w:rPr>
        <w:t>2017年</w:t>
      </w:r>
      <w:r>
        <w:rPr>
          <w:rFonts w:hint="eastAsia"/>
        </w:rPr>
        <w:t>5</w:t>
      </w:r>
      <w:r w:rsidRPr="0061060C">
        <w:rPr>
          <w:rFonts w:hint="eastAsia"/>
        </w:rPr>
        <w:t>月</w:t>
      </w:r>
      <w:r>
        <w:rPr>
          <w:rFonts w:hint="eastAsia"/>
        </w:rPr>
        <w:t>27</w:t>
      </w:r>
      <w:r w:rsidRPr="0061060C">
        <w:rPr>
          <w:rFonts w:hint="eastAsia"/>
        </w:rPr>
        <w:t>日</w:t>
      </w:r>
      <w:r>
        <w:rPr>
          <w:rFonts w:hint="eastAsia"/>
        </w:rPr>
        <w:t xml:space="preserve">    </w:t>
      </w:r>
    </w:p>
    <w:p w14:paraId="69C8ECDF" w14:textId="77777777" w:rsidR="00B00AAB" w:rsidRPr="0061060C" w:rsidRDefault="00B00AAB" w:rsidP="00C0634A">
      <w:pPr>
        <w:rPr>
          <w:rFonts w:ascii="仿宋_GB2312" w:eastAsia="仿宋_GB2312" w:hAnsi="宋体"/>
          <w:sz w:val="32"/>
          <w:szCs w:val="32"/>
        </w:rPr>
      </w:pPr>
    </w:p>
    <w:p w14:paraId="5C3412C2" w14:textId="77777777" w:rsidR="00B00AAB" w:rsidRDefault="00B00AAB" w:rsidP="00153E11">
      <w:pPr>
        <w:pStyle w:val="af5"/>
        <w:rPr>
          <w:rFonts w:ascii="仿宋_GB2312" w:eastAsia="仿宋_GB2312" w:cs="宋体"/>
          <w:kern w:val="0"/>
          <w:sz w:val="28"/>
          <w:szCs w:val="28"/>
        </w:rPr>
      </w:pPr>
      <w:r>
        <w:br w:type="page"/>
      </w:r>
      <w:r>
        <w:rPr>
          <w:rFonts w:hint="eastAsia"/>
        </w:rPr>
        <w:lastRenderedPageBreak/>
        <w:t>附件</w:t>
      </w:r>
      <w:r>
        <w:rPr>
          <w:rFonts w:hint="eastAsia"/>
        </w:rPr>
        <w:t>1</w:t>
      </w:r>
    </w:p>
    <w:p w14:paraId="54C07DF5" w14:textId="77777777" w:rsidR="00B00AAB" w:rsidRPr="001A75FA" w:rsidRDefault="00B00AAB" w:rsidP="00C0634A">
      <w:pPr>
        <w:jc w:val="center"/>
        <w:rPr>
          <w:rFonts w:ascii="方正小标宋简体" w:eastAsia="方正小标宋简体"/>
          <w:position w:val="-14"/>
          <w:sz w:val="40"/>
          <w:szCs w:val="28"/>
        </w:rPr>
      </w:pPr>
      <w:r w:rsidRPr="001A75FA">
        <w:rPr>
          <w:rFonts w:ascii="方正小标宋简体" w:eastAsia="方正小标宋简体" w:hint="eastAsia"/>
          <w:position w:val="-14"/>
          <w:sz w:val="40"/>
          <w:szCs w:val="28"/>
        </w:rPr>
        <w:t>新乡医学院三全学院电子屏、广告机使用申请表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895"/>
        <w:gridCol w:w="2224"/>
        <w:gridCol w:w="1459"/>
        <w:gridCol w:w="3029"/>
      </w:tblGrid>
      <w:tr w:rsidR="00B00AAB" w:rsidRPr="00030CB5" w14:paraId="7B89C7F0" w14:textId="77777777" w:rsidTr="00C0634A">
        <w:trPr>
          <w:trHeight w:val="639"/>
          <w:jc w:val="center"/>
        </w:trPr>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77AD05E7" w14:textId="77777777" w:rsidR="00B00AAB" w:rsidRDefault="00B00AAB" w:rsidP="00C0634A">
            <w:pPr>
              <w:ind w:firstLineChars="100" w:firstLine="280"/>
              <w:rPr>
                <w:rFonts w:ascii="仿宋_GB2312" w:eastAsia="仿宋_GB2312"/>
                <w:position w:val="-14"/>
                <w:sz w:val="28"/>
                <w:szCs w:val="28"/>
              </w:rPr>
            </w:pPr>
            <w:r w:rsidRPr="00030CB5">
              <w:rPr>
                <w:rFonts w:ascii="仿宋_GB2312" w:eastAsia="仿宋_GB2312" w:hint="eastAsia"/>
                <w:position w:val="-14"/>
                <w:sz w:val="28"/>
                <w:szCs w:val="28"/>
              </w:rPr>
              <w:t>申请单位</w:t>
            </w:r>
          </w:p>
        </w:tc>
        <w:tc>
          <w:tcPr>
            <w:tcW w:w="6715" w:type="dxa"/>
            <w:gridSpan w:val="3"/>
            <w:tcBorders>
              <w:top w:val="single" w:sz="4" w:space="0" w:color="auto"/>
              <w:left w:val="single" w:sz="4" w:space="0" w:color="auto"/>
              <w:bottom w:val="single" w:sz="4" w:space="0" w:color="auto"/>
              <w:right w:val="single" w:sz="4" w:space="0" w:color="auto"/>
            </w:tcBorders>
            <w:vAlign w:val="center"/>
          </w:tcPr>
          <w:p w14:paraId="43C87052" w14:textId="77777777" w:rsidR="00B00AAB" w:rsidRDefault="00B00AAB" w:rsidP="00C0634A">
            <w:pPr>
              <w:jc w:val="center"/>
              <w:rPr>
                <w:rFonts w:ascii="仿宋_GB2312" w:eastAsia="仿宋_GB2312"/>
                <w:sz w:val="28"/>
                <w:szCs w:val="28"/>
              </w:rPr>
            </w:pPr>
          </w:p>
        </w:tc>
      </w:tr>
      <w:tr w:rsidR="00B00AAB" w:rsidRPr="00030CB5" w14:paraId="025E41D2" w14:textId="77777777" w:rsidTr="00C0634A">
        <w:trPr>
          <w:trHeight w:val="136"/>
          <w:jc w:val="center"/>
        </w:trPr>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6FC82D55" w14:textId="77777777" w:rsidR="00B00AAB" w:rsidRDefault="00B00AAB" w:rsidP="00C0634A">
            <w:pPr>
              <w:ind w:firstLineChars="100" w:firstLine="280"/>
              <w:rPr>
                <w:rFonts w:ascii="仿宋_GB2312" w:eastAsia="仿宋_GB2312"/>
                <w:sz w:val="28"/>
                <w:szCs w:val="28"/>
              </w:rPr>
            </w:pPr>
            <w:r w:rsidRPr="00030CB5">
              <w:rPr>
                <w:rFonts w:ascii="仿宋_GB2312" w:eastAsia="仿宋_GB2312" w:hint="eastAsia"/>
                <w:sz w:val="28"/>
                <w:szCs w:val="28"/>
              </w:rPr>
              <w:t>申请人</w:t>
            </w:r>
          </w:p>
        </w:tc>
        <w:tc>
          <w:tcPr>
            <w:tcW w:w="2225" w:type="dxa"/>
            <w:tcBorders>
              <w:top w:val="single" w:sz="4" w:space="0" w:color="auto"/>
              <w:left w:val="single" w:sz="4" w:space="0" w:color="auto"/>
              <w:bottom w:val="single" w:sz="4" w:space="0" w:color="auto"/>
              <w:right w:val="single" w:sz="4" w:space="0" w:color="auto"/>
            </w:tcBorders>
            <w:hideMark/>
          </w:tcPr>
          <w:p w14:paraId="6D800C7D" w14:textId="77777777" w:rsidR="00B00AAB" w:rsidRDefault="00B00AAB" w:rsidP="00C0634A">
            <w:pPr>
              <w:rPr>
                <w:rFonts w:ascii="仿宋_GB2312" w:eastAsia="仿宋_GB2312"/>
                <w:sz w:val="28"/>
                <w:szCs w:val="28"/>
              </w:rPr>
            </w:pPr>
            <w:r w:rsidRPr="00030CB5">
              <w:rPr>
                <w:rFonts w:ascii="仿宋_GB2312" w:eastAsia="仿宋_GB2312" w:hint="eastAsia"/>
                <w:sz w:val="28"/>
                <w:szCs w:val="28"/>
              </w:rPr>
              <w:t xml:space="preserve">    </w:t>
            </w:r>
          </w:p>
        </w:tc>
        <w:tc>
          <w:tcPr>
            <w:tcW w:w="1460" w:type="dxa"/>
            <w:tcBorders>
              <w:top w:val="single" w:sz="4" w:space="0" w:color="auto"/>
              <w:left w:val="single" w:sz="4" w:space="0" w:color="auto"/>
              <w:bottom w:val="single" w:sz="4" w:space="0" w:color="auto"/>
              <w:right w:val="single" w:sz="4" w:space="0" w:color="auto"/>
            </w:tcBorders>
            <w:hideMark/>
          </w:tcPr>
          <w:p w14:paraId="646C05ED" w14:textId="77777777" w:rsidR="00B00AAB" w:rsidRDefault="00B00AAB" w:rsidP="00C0634A">
            <w:pPr>
              <w:rPr>
                <w:rFonts w:ascii="仿宋_GB2312" w:eastAsia="仿宋_GB2312"/>
                <w:sz w:val="28"/>
                <w:szCs w:val="28"/>
              </w:rPr>
            </w:pPr>
            <w:r>
              <w:rPr>
                <w:rFonts w:ascii="仿宋_GB2312" w:eastAsia="仿宋_GB2312" w:hAnsi="宋体" w:cs="Courier New" w:hint="eastAsia"/>
                <w:sz w:val="28"/>
                <w:szCs w:val="28"/>
              </w:rPr>
              <w:t>联系方式</w:t>
            </w:r>
          </w:p>
        </w:tc>
        <w:tc>
          <w:tcPr>
            <w:tcW w:w="3030" w:type="dxa"/>
            <w:tcBorders>
              <w:top w:val="single" w:sz="4" w:space="0" w:color="auto"/>
              <w:left w:val="single" w:sz="4" w:space="0" w:color="auto"/>
              <w:bottom w:val="single" w:sz="4" w:space="0" w:color="auto"/>
              <w:right w:val="single" w:sz="4" w:space="0" w:color="auto"/>
            </w:tcBorders>
          </w:tcPr>
          <w:p w14:paraId="1F2C524E" w14:textId="77777777" w:rsidR="00B00AAB" w:rsidRDefault="00B00AAB" w:rsidP="00C0634A">
            <w:pPr>
              <w:rPr>
                <w:rFonts w:ascii="仿宋_GB2312" w:eastAsia="仿宋_GB2312"/>
                <w:sz w:val="28"/>
                <w:szCs w:val="28"/>
              </w:rPr>
            </w:pPr>
          </w:p>
        </w:tc>
      </w:tr>
      <w:tr w:rsidR="00B00AAB" w:rsidRPr="00030CB5" w14:paraId="68D65DE1" w14:textId="77777777" w:rsidTr="00C0634A">
        <w:trPr>
          <w:trHeight w:val="540"/>
          <w:jc w:val="center"/>
        </w:trPr>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750FD3B4"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信息发布时间</w:t>
            </w:r>
          </w:p>
        </w:tc>
        <w:tc>
          <w:tcPr>
            <w:tcW w:w="6715" w:type="dxa"/>
            <w:gridSpan w:val="3"/>
            <w:tcBorders>
              <w:top w:val="single" w:sz="4" w:space="0" w:color="auto"/>
              <w:left w:val="single" w:sz="4" w:space="0" w:color="auto"/>
              <w:bottom w:val="single" w:sz="4" w:space="0" w:color="auto"/>
              <w:right w:val="single" w:sz="4" w:space="0" w:color="auto"/>
            </w:tcBorders>
            <w:hideMark/>
          </w:tcPr>
          <w:p w14:paraId="7B3985FE"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 xml:space="preserve">     年    月    日——    年    月    日</w:t>
            </w:r>
          </w:p>
        </w:tc>
      </w:tr>
      <w:tr w:rsidR="00B00AAB" w:rsidRPr="00030CB5" w14:paraId="3E09D325" w14:textId="77777777" w:rsidTr="00C0634A">
        <w:trPr>
          <w:trHeight w:val="762"/>
          <w:jc w:val="center"/>
        </w:trPr>
        <w:tc>
          <w:tcPr>
            <w:tcW w:w="1484" w:type="dxa"/>
            <w:tcBorders>
              <w:top w:val="single" w:sz="4" w:space="0" w:color="auto"/>
              <w:left w:val="single" w:sz="4" w:space="0" w:color="auto"/>
              <w:bottom w:val="single" w:sz="4" w:space="0" w:color="auto"/>
              <w:right w:val="single" w:sz="4" w:space="0" w:color="auto"/>
            </w:tcBorders>
            <w:vAlign w:val="center"/>
            <w:hideMark/>
          </w:tcPr>
          <w:p w14:paraId="02DC5D47"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发布事由</w:t>
            </w:r>
          </w:p>
        </w:tc>
        <w:tc>
          <w:tcPr>
            <w:tcW w:w="7610" w:type="dxa"/>
            <w:gridSpan w:val="4"/>
            <w:tcBorders>
              <w:top w:val="single" w:sz="4" w:space="0" w:color="auto"/>
              <w:left w:val="single" w:sz="4" w:space="0" w:color="auto"/>
              <w:bottom w:val="single" w:sz="4" w:space="0" w:color="auto"/>
              <w:right w:val="single" w:sz="4" w:space="0" w:color="auto"/>
            </w:tcBorders>
            <w:vAlign w:val="center"/>
          </w:tcPr>
          <w:p w14:paraId="5AF32CC8" w14:textId="77777777" w:rsidR="00B00AAB" w:rsidRDefault="00B00AAB" w:rsidP="00C0634A">
            <w:pPr>
              <w:rPr>
                <w:rFonts w:ascii="仿宋_GB2312" w:eastAsia="仿宋_GB2312"/>
                <w:sz w:val="28"/>
                <w:szCs w:val="28"/>
              </w:rPr>
            </w:pPr>
          </w:p>
        </w:tc>
      </w:tr>
      <w:tr w:rsidR="00B00AAB" w:rsidRPr="00030CB5" w14:paraId="01194E43" w14:textId="77777777" w:rsidTr="00C0634A">
        <w:trPr>
          <w:trHeight w:val="3751"/>
          <w:jc w:val="center"/>
        </w:trPr>
        <w:tc>
          <w:tcPr>
            <w:tcW w:w="1484" w:type="dxa"/>
            <w:tcBorders>
              <w:top w:val="single" w:sz="4" w:space="0" w:color="auto"/>
              <w:left w:val="single" w:sz="4" w:space="0" w:color="auto"/>
              <w:bottom w:val="single" w:sz="4" w:space="0" w:color="auto"/>
              <w:right w:val="single" w:sz="4" w:space="0" w:color="auto"/>
            </w:tcBorders>
            <w:vAlign w:val="center"/>
            <w:hideMark/>
          </w:tcPr>
          <w:p w14:paraId="19F5FECC"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发</w:t>
            </w:r>
          </w:p>
          <w:p w14:paraId="0D3C8F1C"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布</w:t>
            </w:r>
          </w:p>
          <w:p w14:paraId="674AE515"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信</w:t>
            </w:r>
          </w:p>
          <w:p w14:paraId="3F435482"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息</w:t>
            </w:r>
          </w:p>
          <w:p w14:paraId="150DDF10"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内</w:t>
            </w:r>
          </w:p>
          <w:p w14:paraId="50332880" w14:textId="77777777" w:rsidR="00B00AAB" w:rsidRDefault="00B00AAB" w:rsidP="00C0634A">
            <w:pPr>
              <w:ind w:firstLineChars="150" w:firstLine="420"/>
              <w:rPr>
                <w:rFonts w:ascii="仿宋_GB2312" w:eastAsia="仿宋_GB2312"/>
                <w:sz w:val="28"/>
                <w:szCs w:val="28"/>
              </w:rPr>
            </w:pPr>
            <w:r>
              <w:rPr>
                <w:rFonts w:ascii="仿宋_GB2312" w:eastAsia="仿宋_GB2312" w:hAnsi="宋体" w:cs="Courier New" w:hint="eastAsia"/>
                <w:sz w:val="28"/>
                <w:szCs w:val="28"/>
              </w:rPr>
              <w:t>容</w:t>
            </w:r>
          </w:p>
        </w:tc>
        <w:tc>
          <w:tcPr>
            <w:tcW w:w="7610" w:type="dxa"/>
            <w:gridSpan w:val="4"/>
            <w:tcBorders>
              <w:top w:val="single" w:sz="4" w:space="0" w:color="auto"/>
              <w:left w:val="single" w:sz="4" w:space="0" w:color="auto"/>
              <w:bottom w:val="single" w:sz="4" w:space="0" w:color="auto"/>
              <w:right w:val="single" w:sz="4" w:space="0" w:color="auto"/>
            </w:tcBorders>
            <w:vAlign w:val="center"/>
          </w:tcPr>
          <w:p w14:paraId="55A59F79" w14:textId="77777777" w:rsidR="00B00AAB" w:rsidRPr="00030CB5" w:rsidRDefault="00B00AAB" w:rsidP="00C0634A">
            <w:pPr>
              <w:widowControl/>
              <w:rPr>
                <w:rFonts w:ascii="仿宋_GB2312" w:eastAsia="仿宋_GB2312" w:hAnsi="宋体"/>
                <w:sz w:val="28"/>
                <w:szCs w:val="28"/>
              </w:rPr>
            </w:pPr>
          </w:p>
          <w:p w14:paraId="4DE3D127" w14:textId="77777777" w:rsidR="00B00AAB" w:rsidRPr="00030CB5" w:rsidRDefault="00B00AAB" w:rsidP="00C0634A">
            <w:pPr>
              <w:widowControl/>
              <w:rPr>
                <w:rFonts w:ascii="仿宋_GB2312" w:eastAsia="仿宋_GB2312" w:hAnsi="宋体"/>
                <w:sz w:val="28"/>
                <w:szCs w:val="28"/>
              </w:rPr>
            </w:pPr>
          </w:p>
          <w:p w14:paraId="37DBAA19" w14:textId="77777777" w:rsidR="00B00AAB" w:rsidRDefault="00B00AAB" w:rsidP="00C0634A">
            <w:pPr>
              <w:rPr>
                <w:rFonts w:ascii="仿宋_GB2312" w:eastAsia="仿宋_GB2312"/>
                <w:sz w:val="28"/>
                <w:szCs w:val="28"/>
              </w:rPr>
            </w:pPr>
          </w:p>
        </w:tc>
      </w:tr>
      <w:tr w:rsidR="00B00AAB" w:rsidRPr="00030CB5" w14:paraId="5D21701B" w14:textId="77777777" w:rsidTr="00C0634A">
        <w:trPr>
          <w:cantSplit/>
          <w:trHeight w:val="1466"/>
          <w:jc w:val="center"/>
        </w:trPr>
        <w:tc>
          <w:tcPr>
            <w:tcW w:w="1484" w:type="dxa"/>
            <w:tcBorders>
              <w:top w:val="single" w:sz="4" w:space="0" w:color="auto"/>
              <w:left w:val="single" w:sz="4" w:space="0" w:color="auto"/>
              <w:bottom w:val="single" w:sz="4" w:space="0" w:color="auto"/>
              <w:right w:val="single" w:sz="4" w:space="0" w:color="auto"/>
            </w:tcBorders>
            <w:hideMark/>
          </w:tcPr>
          <w:p w14:paraId="42DC1743"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申请单</w:t>
            </w:r>
          </w:p>
          <w:p w14:paraId="107544A7"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位负责</w:t>
            </w:r>
          </w:p>
          <w:p w14:paraId="7DD77B67" w14:textId="77777777" w:rsidR="00B00AAB"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人意见</w:t>
            </w:r>
          </w:p>
        </w:tc>
        <w:tc>
          <w:tcPr>
            <w:tcW w:w="7610" w:type="dxa"/>
            <w:gridSpan w:val="4"/>
            <w:tcBorders>
              <w:top w:val="single" w:sz="4" w:space="0" w:color="auto"/>
              <w:left w:val="single" w:sz="4" w:space="0" w:color="auto"/>
              <w:bottom w:val="single" w:sz="4" w:space="0" w:color="auto"/>
              <w:right w:val="single" w:sz="4" w:space="0" w:color="auto"/>
            </w:tcBorders>
          </w:tcPr>
          <w:p w14:paraId="4EA61C39" w14:textId="77777777" w:rsidR="00B00AAB" w:rsidRPr="00030CB5" w:rsidRDefault="00B00AAB" w:rsidP="00C0634A">
            <w:pPr>
              <w:tabs>
                <w:tab w:val="center" w:pos="4153"/>
                <w:tab w:val="right" w:pos="8306"/>
              </w:tabs>
              <w:snapToGrid w:val="0"/>
              <w:spacing w:line="0" w:lineRule="atLeast"/>
              <w:rPr>
                <w:rFonts w:ascii="仿宋_GB2312" w:eastAsia="仿宋_GB2312"/>
                <w:sz w:val="28"/>
                <w:szCs w:val="28"/>
              </w:rPr>
            </w:pPr>
          </w:p>
          <w:p w14:paraId="55958FA5"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65B49E15" w14:textId="77777777" w:rsidR="00B00AAB" w:rsidRDefault="00B00AAB" w:rsidP="00C0634A">
            <w:pPr>
              <w:spacing w:line="0" w:lineRule="atLeast"/>
              <w:ind w:left="700" w:hangingChars="250" w:hanging="70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341421D0" w14:textId="77777777" w:rsidTr="00C0634A">
        <w:trPr>
          <w:cantSplit/>
          <w:trHeight w:val="1377"/>
          <w:jc w:val="center"/>
        </w:trPr>
        <w:tc>
          <w:tcPr>
            <w:tcW w:w="1484" w:type="dxa"/>
            <w:tcBorders>
              <w:top w:val="single" w:sz="4" w:space="0" w:color="auto"/>
              <w:left w:val="single" w:sz="4" w:space="0" w:color="auto"/>
              <w:bottom w:val="single" w:sz="4" w:space="0" w:color="auto"/>
              <w:right w:val="single" w:sz="4" w:space="0" w:color="auto"/>
            </w:tcBorders>
            <w:hideMark/>
          </w:tcPr>
          <w:p w14:paraId="66D6ABE6" w14:textId="77777777" w:rsidR="00B00AAB" w:rsidRDefault="00B00AAB" w:rsidP="00C0634A">
            <w:pPr>
              <w:spacing w:line="0" w:lineRule="atLeast"/>
              <w:jc w:val="center"/>
              <w:rPr>
                <w:rFonts w:ascii="仿宋_GB2312" w:eastAsia="仿宋_GB2312"/>
                <w:sz w:val="28"/>
                <w:szCs w:val="28"/>
              </w:rPr>
            </w:pPr>
            <w:r>
              <w:rPr>
                <w:rFonts w:ascii="仿宋_GB2312" w:eastAsia="仿宋_GB2312" w:hint="eastAsia"/>
                <w:sz w:val="28"/>
                <w:szCs w:val="28"/>
              </w:rPr>
              <w:t>校园</w:t>
            </w:r>
            <w:r w:rsidRPr="00030CB5">
              <w:rPr>
                <w:rFonts w:ascii="仿宋_GB2312" w:eastAsia="仿宋_GB2312" w:hint="eastAsia"/>
                <w:sz w:val="28"/>
                <w:szCs w:val="28"/>
              </w:rPr>
              <w:t>文化建设办公室意见</w:t>
            </w:r>
          </w:p>
        </w:tc>
        <w:tc>
          <w:tcPr>
            <w:tcW w:w="7610" w:type="dxa"/>
            <w:gridSpan w:val="4"/>
            <w:tcBorders>
              <w:top w:val="single" w:sz="4" w:space="0" w:color="auto"/>
              <w:left w:val="single" w:sz="4" w:space="0" w:color="auto"/>
              <w:bottom w:val="single" w:sz="4" w:space="0" w:color="auto"/>
              <w:right w:val="single" w:sz="4" w:space="0" w:color="auto"/>
            </w:tcBorders>
          </w:tcPr>
          <w:p w14:paraId="548D8C91" w14:textId="77777777" w:rsidR="00B00AAB" w:rsidRPr="00030CB5" w:rsidRDefault="00B00AAB" w:rsidP="00C0634A">
            <w:pPr>
              <w:tabs>
                <w:tab w:val="center" w:pos="4153"/>
                <w:tab w:val="right" w:pos="8306"/>
              </w:tabs>
              <w:snapToGrid w:val="0"/>
              <w:spacing w:line="0" w:lineRule="atLeast"/>
              <w:rPr>
                <w:rFonts w:ascii="仿宋_GB2312" w:eastAsia="仿宋_GB2312"/>
                <w:sz w:val="28"/>
                <w:szCs w:val="28"/>
              </w:rPr>
            </w:pPr>
          </w:p>
          <w:p w14:paraId="555673BC"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70A2E410" w14:textId="77777777" w:rsidR="00B00AAB" w:rsidRDefault="00B00AAB" w:rsidP="00C0634A">
            <w:pPr>
              <w:widowControl/>
              <w:spacing w:line="0" w:lineRule="atLeast"/>
              <w:ind w:right="420" w:firstLineChars="600" w:firstLine="168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08622FEE" w14:textId="77777777" w:rsidTr="00C0634A">
        <w:trPr>
          <w:cantSplit/>
          <w:trHeight w:val="1245"/>
          <w:jc w:val="center"/>
        </w:trPr>
        <w:tc>
          <w:tcPr>
            <w:tcW w:w="1484" w:type="dxa"/>
            <w:tcBorders>
              <w:top w:val="single" w:sz="4" w:space="0" w:color="auto"/>
              <w:left w:val="single" w:sz="4" w:space="0" w:color="auto"/>
              <w:bottom w:val="single" w:sz="4" w:space="0" w:color="auto"/>
              <w:right w:val="single" w:sz="4" w:space="0" w:color="auto"/>
            </w:tcBorders>
            <w:hideMark/>
          </w:tcPr>
          <w:p w14:paraId="036206E7" w14:textId="77777777" w:rsidR="00B00AAB" w:rsidRDefault="00B00AAB" w:rsidP="00C0634A">
            <w:pPr>
              <w:widowControl/>
              <w:spacing w:line="0" w:lineRule="atLeast"/>
              <w:rPr>
                <w:rFonts w:ascii="仿宋_GB2312" w:eastAsia="仿宋_GB2312"/>
                <w:sz w:val="28"/>
                <w:szCs w:val="28"/>
              </w:rPr>
            </w:pPr>
            <w:r>
              <w:rPr>
                <w:rFonts w:ascii="仿宋_GB2312" w:eastAsia="仿宋_GB2312" w:hint="eastAsia"/>
                <w:sz w:val="28"/>
                <w:szCs w:val="28"/>
              </w:rPr>
              <w:t>校园</w:t>
            </w:r>
            <w:r w:rsidRPr="00030CB5">
              <w:rPr>
                <w:rFonts w:ascii="仿宋_GB2312" w:eastAsia="仿宋_GB2312" w:hint="eastAsia"/>
                <w:sz w:val="28"/>
                <w:szCs w:val="28"/>
              </w:rPr>
              <w:t>文化建设办公室主任意见</w:t>
            </w:r>
          </w:p>
        </w:tc>
        <w:tc>
          <w:tcPr>
            <w:tcW w:w="7610" w:type="dxa"/>
            <w:gridSpan w:val="4"/>
            <w:tcBorders>
              <w:top w:val="single" w:sz="4" w:space="0" w:color="auto"/>
              <w:left w:val="single" w:sz="4" w:space="0" w:color="auto"/>
              <w:bottom w:val="single" w:sz="4" w:space="0" w:color="auto"/>
              <w:right w:val="single" w:sz="4" w:space="0" w:color="auto"/>
            </w:tcBorders>
          </w:tcPr>
          <w:p w14:paraId="62AF7354"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7FE84C2E"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0DBF8BC8" w14:textId="77777777" w:rsidR="00B00AAB" w:rsidRDefault="00B00AAB" w:rsidP="00C0634A">
            <w:pPr>
              <w:tabs>
                <w:tab w:val="center" w:pos="4153"/>
                <w:tab w:val="right" w:pos="8306"/>
              </w:tabs>
              <w:snapToGrid w:val="0"/>
              <w:spacing w:line="0" w:lineRule="atLeast"/>
              <w:ind w:firstLineChars="1200" w:firstLine="3360"/>
              <w:rPr>
                <w:rFonts w:ascii="仿宋_GB2312" w:eastAsia="仿宋_GB2312"/>
                <w:sz w:val="28"/>
                <w:szCs w:val="28"/>
              </w:rPr>
            </w:pPr>
            <w:r w:rsidRPr="00030CB5">
              <w:rPr>
                <w:rFonts w:ascii="仿宋_GB2312" w:eastAsia="仿宋_GB2312" w:hint="eastAsia"/>
                <w:sz w:val="28"/>
                <w:szCs w:val="28"/>
              </w:rPr>
              <w:t>年    月    日</w:t>
            </w:r>
          </w:p>
        </w:tc>
      </w:tr>
    </w:tbl>
    <w:p w14:paraId="39D580BF" w14:textId="77777777" w:rsidR="00B00AAB" w:rsidRDefault="00B00AAB" w:rsidP="00C0634A">
      <w:pPr>
        <w:ind w:firstLine="422"/>
        <w:jc w:val="left"/>
        <w:rPr>
          <w:rFonts w:ascii="宋体" w:hAnsi="宋体" w:cs="宋体"/>
          <w:b/>
          <w:sz w:val="24"/>
        </w:rPr>
      </w:pPr>
    </w:p>
    <w:p w14:paraId="4EB8FD92" w14:textId="77777777" w:rsidR="00B00AAB" w:rsidRDefault="00B00AAB" w:rsidP="00C0634A">
      <w:pPr>
        <w:jc w:val="left"/>
        <w:rPr>
          <w:rFonts w:ascii="仿宋_GB2312" w:eastAsia="仿宋_GB2312" w:hAnsi="宋体"/>
          <w:sz w:val="24"/>
        </w:rPr>
      </w:pPr>
      <w:r>
        <w:rPr>
          <w:rFonts w:ascii="宋体" w:hAnsi="宋体" w:cs="宋体" w:hint="eastAsia"/>
          <w:b/>
          <w:sz w:val="24"/>
        </w:rPr>
        <w:t>注：</w:t>
      </w:r>
      <w:r>
        <w:rPr>
          <w:rFonts w:ascii="宋体" w:hAnsi="宋体" w:cs="宋体" w:hint="eastAsia"/>
          <w:sz w:val="24"/>
        </w:rPr>
        <w:t>1、</w:t>
      </w:r>
      <w:r>
        <w:rPr>
          <w:rFonts w:ascii="宋体" w:hAnsi="宋体" w:hint="eastAsia"/>
          <w:sz w:val="24"/>
        </w:rPr>
        <w:t>申请单位负责人意见必须填写。2、填写前认真学习学校有关文件规定。</w:t>
      </w:r>
    </w:p>
    <w:p w14:paraId="29E4B03E" w14:textId="77777777" w:rsidR="00B00AAB" w:rsidRDefault="00B00AAB" w:rsidP="00153E11">
      <w:pPr>
        <w:pStyle w:val="af5"/>
        <w:rPr>
          <w:rFonts w:ascii="仿宋_GB2312" w:eastAsia="仿宋_GB2312"/>
        </w:rPr>
      </w:pPr>
      <w:r>
        <w:rPr>
          <w:rFonts w:ascii="仿宋_GB2312" w:eastAsia="仿宋_GB2312" w:hint="eastAsia"/>
        </w:rPr>
        <w:br w:type="page"/>
      </w:r>
      <w:r>
        <w:rPr>
          <w:rFonts w:hint="eastAsia"/>
        </w:rPr>
        <w:lastRenderedPageBreak/>
        <w:t>附件</w:t>
      </w:r>
      <w:r>
        <w:rPr>
          <w:rFonts w:hint="eastAsia"/>
        </w:rPr>
        <w:t>2</w:t>
      </w:r>
    </w:p>
    <w:p w14:paraId="454A0B12" w14:textId="77777777" w:rsidR="00B00AAB" w:rsidRPr="001A75FA" w:rsidRDefault="00B00AAB" w:rsidP="00C0634A">
      <w:pPr>
        <w:jc w:val="center"/>
        <w:rPr>
          <w:rFonts w:ascii="方正小标宋简体" w:eastAsia="方正小标宋简体"/>
          <w:position w:val="-14"/>
          <w:sz w:val="40"/>
          <w:szCs w:val="28"/>
        </w:rPr>
      </w:pPr>
      <w:r w:rsidRPr="001A75FA">
        <w:rPr>
          <w:rFonts w:ascii="方正小标宋简体" w:eastAsia="方正小标宋简体" w:hint="eastAsia"/>
          <w:position w:val="-14"/>
          <w:sz w:val="40"/>
          <w:szCs w:val="28"/>
        </w:rPr>
        <w:t>新乡医学院三全学院宣传品张贴申请表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437"/>
        <w:gridCol w:w="1558"/>
        <w:gridCol w:w="3670"/>
      </w:tblGrid>
      <w:tr w:rsidR="00B00AAB" w:rsidRPr="00030CB5" w14:paraId="1C387047" w14:textId="77777777" w:rsidTr="00C0634A">
        <w:trPr>
          <w:trHeight w:val="551"/>
          <w:jc w:val="center"/>
        </w:trPr>
        <w:tc>
          <w:tcPr>
            <w:tcW w:w="1576" w:type="dxa"/>
            <w:tcBorders>
              <w:top w:val="single" w:sz="4" w:space="0" w:color="auto"/>
              <w:left w:val="single" w:sz="4" w:space="0" w:color="auto"/>
              <w:bottom w:val="single" w:sz="4" w:space="0" w:color="auto"/>
              <w:right w:val="single" w:sz="4" w:space="0" w:color="auto"/>
            </w:tcBorders>
            <w:vAlign w:val="center"/>
            <w:hideMark/>
          </w:tcPr>
          <w:p w14:paraId="4497957E" w14:textId="77777777" w:rsidR="00B00AAB" w:rsidRDefault="00B00AAB" w:rsidP="00C0634A">
            <w:pPr>
              <w:jc w:val="center"/>
              <w:rPr>
                <w:rFonts w:ascii="仿宋_GB2312" w:eastAsia="仿宋_GB2312" w:hAnsi="宋体" w:cs="Courier New"/>
                <w:w w:val="150"/>
                <w:sz w:val="28"/>
                <w:szCs w:val="28"/>
              </w:rPr>
            </w:pPr>
            <w:r>
              <w:rPr>
                <w:rFonts w:ascii="仿宋_GB2312" w:eastAsia="仿宋_GB2312" w:hAnsi="宋体" w:cs="Courier New" w:hint="eastAsia"/>
                <w:sz w:val="28"/>
                <w:szCs w:val="28"/>
              </w:rPr>
              <w:t>申请单位</w:t>
            </w:r>
          </w:p>
        </w:tc>
        <w:tc>
          <w:tcPr>
            <w:tcW w:w="7669" w:type="dxa"/>
            <w:gridSpan w:val="3"/>
            <w:tcBorders>
              <w:top w:val="single" w:sz="4" w:space="0" w:color="auto"/>
              <w:left w:val="single" w:sz="4" w:space="0" w:color="auto"/>
              <w:bottom w:val="single" w:sz="4" w:space="0" w:color="auto"/>
              <w:right w:val="single" w:sz="4" w:space="0" w:color="auto"/>
            </w:tcBorders>
            <w:vAlign w:val="center"/>
          </w:tcPr>
          <w:p w14:paraId="064EE874" w14:textId="77777777" w:rsidR="00B00AAB" w:rsidRDefault="00B00AAB" w:rsidP="00C0634A">
            <w:pPr>
              <w:rPr>
                <w:rFonts w:ascii="仿宋_GB2312" w:eastAsia="仿宋_GB2312" w:hAnsi="宋体" w:cs="Courier New"/>
                <w:w w:val="150"/>
                <w:sz w:val="28"/>
                <w:szCs w:val="28"/>
              </w:rPr>
            </w:pPr>
          </w:p>
        </w:tc>
      </w:tr>
      <w:tr w:rsidR="00B00AAB" w:rsidRPr="00030CB5" w14:paraId="0D25BBFC" w14:textId="77777777" w:rsidTr="00C0634A">
        <w:trPr>
          <w:trHeight w:val="153"/>
          <w:jc w:val="center"/>
        </w:trPr>
        <w:tc>
          <w:tcPr>
            <w:tcW w:w="1576" w:type="dxa"/>
            <w:tcBorders>
              <w:top w:val="single" w:sz="4" w:space="0" w:color="auto"/>
              <w:left w:val="single" w:sz="4" w:space="0" w:color="auto"/>
              <w:bottom w:val="single" w:sz="4" w:space="0" w:color="auto"/>
              <w:right w:val="single" w:sz="4" w:space="0" w:color="auto"/>
            </w:tcBorders>
            <w:vAlign w:val="center"/>
            <w:hideMark/>
          </w:tcPr>
          <w:p w14:paraId="3C3807DE"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申请人</w:t>
            </w:r>
          </w:p>
        </w:tc>
        <w:tc>
          <w:tcPr>
            <w:tcW w:w="2438" w:type="dxa"/>
            <w:tcBorders>
              <w:top w:val="single" w:sz="4" w:space="0" w:color="auto"/>
              <w:left w:val="single" w:sz="4" w:space="0" w:color="auto"/>
              <w:bottom w:val="single" w:sz="4" w:space="0" w:color="auto"/>
              <w:right w:val="single" w:sz="4" w:space="0" w:color="auto"/>
            </w:tcBorders>
            <w:vAlign w:val="center"/>
          </w:tcPr>
          <w:p w14:paraId="4C92B2B4" w14:textId="77777777" w:rsidR="00B00AAB" w:rsidRDefault="00B00AAB" w:rsidP="00C0634A">
            <w:pPr>
              <w:jc w:val="center"/>
              <w:rPr>
                <w:rFonts w:ascii="仿宋_GB2312" w:eastAsia="仿宋_GB2312" w:hAnsi="宋体" w:cs="Courier New"/>
                <w:w w:val="15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2DE822D" w14:textId="77777777" w:rsidR="00B00AAB" w:rsidRDefault="00B00AAB" w:rsidP="00C0634A">
            <w:pPr>
              <w:jc w:val="center"/>
              <w:rPr>
                <w:rFonts w:ascii="仿宋_GB2312" w:eastAsia="仿宋_GB2312" w:hAnsi="宋体" w:cs="Courier New"/>
                <w:w w:val="150"/>
                <w:sz w:val="28"/>
                <w:szCs w:val="28"/>
              </w:rPr>
            </w:pPr>
            <w:r>
              <w:rPr>
                <w:rFonts w:ascii="仿宋_GB2312" w:eastAsia="仿宋_GB2312" w:hAnsi="宋体" w:cs="Courier New" w:hint="eastAsia"/>
                <w:sz w:val="28"/>
                <w:szCs w:val="28"/>
              </w:rPr>
              <w:t>联系方式</w:t>
            </w:r>
          </w:p>
        </w:tc>
        <w:tc>
          <w:tcPr>
            <w:tcW w:w="3672" w:type="dxa"/>
            <w:tcBorders>
              <w:top w:val="single" w:sz="4" w:space="0" w:color="auto"/>
              <w:left w:val="single" w:sz="4" w:space="0" w:color="auto"/>
              <w:bottom w:val="single" w:sz="4" w:space="0" w:color="auto"/>
              <w:right w:val="single" w:sz="4" w:space="0" w:color="auto"/>
            </w:tcBorders>
            <w:vAlign w:val="center"/>
          </w:tcPr>
          <w:p w14:paraId="1D34C993" w14:textId="77777777" w:rsidR="00B00AAB" w:rsidRDefault="00B00AAB" w:rsidP="00C0634A">
            <w:pPr>
              <w:jc w:val="center"/>
              <w:rPr>
                <w:rFonts w:ascii="仿宋_GB2312" w:eastAsia="仿宋_GB2312" w:hAnsi="宋体" w:cs="Courier New"/>
                <w:w w:val="150"/>
                <w:sz w:val="28"/>
                <w:szCs w:val="28"/>
              </w:rPr>
            </w:pPr>
          </w:p>
        </w:tc>
      </w:tr>
      <w:tr w:rsidR="00B00AAB" w:rsidRPr="00030CB5" w14:paraId="1CC47887" w14:textId="77777777" w:rsidTr="00C0634A">
        <w:trPr>
          <w:trHeight w:val="465"/>
          <w:jc w:val="center"/>
        </w:trPr>
        <w:tc>
          <w:tcPr>
            <w:tcW w:w="1576" w:type="dxa"/>
            <w:tcBorders>
              <w:top w:val="single" w:sz="4" w:space="0" w:color="auto"/>
              <w:left w:val="single" w:sz="4" w:space="0" w:color="auto"/>
              <w:bottom w:val="single" w:sz="4" w:space="0" w:color="auto"/>
              <w:right w:val="single" w:sz="4" w:space="0" w:color="auto"/>
            </w:tcBorders>
            <w:vAlign w:val="center"/>
            <w:hideMark/>
          </w:tcPr>
          <w:p w14:paraId="7BA97322" w14:textId="77777777" w:rsidR="00B00AAB" w:rsidRDefault="00B00AAB" w:rsidP="00C0634A">
            <w:pPr>
              <w:jc w:val="center"/>
              <w:rPr>
                <w:rFonts w:ascii="仿宋_GB2312" w:eastAsia="仿宋_GB2312" w:hAnsi="宋体" w:cs="Courier New"/>
                <w:sz w:val="28"/>
                <w:szCs w:val="28"/>
              </w:rPr>
            </w:pPr>
            <w:r>
              <w:rPr>
                <w:rFonts w:ascii="仿宋_GB2312" w:eastAsia="仿宋_GB2312" w:hAnsi="宋体" w:cs="Courier New" w:hint="eastAsia"/>
                <w:sz w:val="28"/>
                <w:szCs w:val="28"/>
              </w:rPr>
              <w:t>张贴期间</w:t>
            </w:r>
          </w:p>
        </w:tc>
        <w:tc>
          <w:tcPr>
            <w:tcW w:w="7669" w:type="dxa"/>
            <w:gridSpan w:val="3"/>
            <w:tcBorders>
              <w:top w:val="single" w:sz="4" w:space="0" w:color="auto"/>
              <w:left w:val="single" w:sz="4" w:space="0" w:color="auto"/>
              <w:bottom w:val="single" w:sz="4" w:space="0" w:color="auto"/>
              <w:right w:val="single" w:sz="4" w:space="0" w:color="auto"/>
            </w:tcBorders>
            <w:vAlign w:val="center"/>
            <w:hideMark/>
          </w:tcPr>
          <w:p w14:paraId="2EB2CF39" w14:textId="77777777" w:rsidR="00B00AAB" w:rsidRDefault="00B00AAB" w:rsidP="00C0634A">
            <w:pPr>
              <w:jc w:val="center"/>
              <w:rPr>
                <w:rFonts w:ascii="仿宋_GB2312" w:eastAsia="仿宋_GB2312" w:hAnsi="宋体" w:cs="Courier New"/>
                <w:w w:val="150"/>
                <w:sz w:val="28"/>
                <w:szCs w:val="28"/>
              </w:rPr>
            </w:pPr>
            <w:r>
              <w:rPr>
                <w:rFonts w:ascii="仿宋_GB2312" w:eastAsia="仿宋_GB2312" w:hAnsi="宋体" w:cs="Courier New" w:hint="eastAsia"/>
                <w:sz w:val="28"/>
                <w:szCs w:val="28"/>
              </w:rPr>
              <w:t>年　 月　 日——　  　年　 月　 日</w:t>
            </w:r>
          </w:p>
        </w:tc>
      </w:tr>
      <w:tr w:rsidR="00B00AAB" w:rsidRPr="00030CB5" w14:paraId="1F63DD64" w14:textId="77777777" w:rsidTr="00C0634A">
        <w:trPr>
          <w:trHeight w:val="668"/>
          <w:jc w:val="center"/>
        </w:trPr>
        <w:tc>
          <w:tcPr>
            <w:tcW w:w="1576" w:type="dxa"/>
            <w:tcBorders>
              <w:top w:val="single" w:sz="4" w:space="0" w:color="auto"/>
              <w:left w:val="single" w:sz="4" w:space="0" w:color="auto"/>
              <w:bottom w:val="single" w:sz="4" w:space="0" w:color="auto"/>
              <w:right w:val="single" w:sz="4" w:space="0" w:color="auto"/>
            </w:tcBorders>
            <w:vAlign w:val="center"/>
            <w:hideMark/>
          </w:tcPr>
          <w:p w14:paraId="38509D13" w14:textId="77777777" w:rsidR="00B00AAB" w:rsidRDefault="00B00AAB" w:rsidP="00C0634A">
            <w:pPr>
              <w:jc w:val="center"/>
              <w:rPr>
                <w:rFonts w:ascii="仿宋_GB2312" w:eastAsia="仿宋_GB2312" w:hAnsi="宋体" w:cs="Courier New"/>
                <w:sz w:val="28"/>
                <w:szCs w:val="28"/>
              </w:rPr>
            </w:pPr>
            <w:r w:rsidRPr="00030CB5">
              <w:rPr>
                <w:rFonts w:ascii="仿宋_GB2312" w:eastAsia="仿宋_GB2312" w:hAnsi="宋体" w:hint="eastAsia"/>
                <w:sz w:val="28"/>
                <w:szCs w:val="28"/>
              </w:rPr>
              <w:t>张贴内容</w:t>
            </w:r>
          </w:p>
        </w:tc>
        <w:tc>
          <w:tcPr>
            <w:tcW w:w="7669" w:type="dxa"/>
            <w:gridSpan w:val="3"/>
            <w:tcBorders>
              <w:top w:val="single" w:sz="4" w:space="0" w:color="auto"/>
              <w:left w:val="single" w:sz="4" w:space="0" w:color="auto"/>
              <w:bottom w:val="single" w:sz="4" w:space="0" w:color="auto"/>
              <w:right w:val="single" w:sz="4" w:space="0" w:color="auto"/>
            </w:tcBorders>
            <w:vAlign w:val="center"/>
          </w:tcPr>
          <w:p w14:paraId="07A6A711" w14:textId="77777777" w:rsidR="00B00AAB" w:rsidRDefault="00B00AAB" w:rsidP="00C0634A">
            <w:pPr>
              <w:jc w:val="center"/>
              <w:rPr>
                <w:rFonts w:ascii="仿宋_GB2312" w:eastAsia="仿宋_GB2312" w:hAnsi="宋体" w:cs="Courier New"/>
                <w:sz w:val="28"/>
                <w:szCs w:val="28"/>
              </w:rPr>
            </w:pPr>
          </w:p>
        </w:tc>
      </w:tr>
      <w:tr w:rsidR="00B00AAB" w:rsidRPr="00030CB5" w14:paraId="7654D4F8" w14:textId="77777777" w:rsidTr="00C0634A">
        <w:trPr>
          <w:trHeight w:val="450"/>
          <w:jc w:val="center"/>
        </w:trPr>
        <w:tc>
          <w:tcPr>
            <w:tcW w:w="1576" w:type="dxa"/>
            <w:tcBorders>
              <w:top w:val="single" w:sz="4" w:space="0" w:color="auto"/>
              <w:left w:val="single" w:sz="4" w:space="0" w:color="auto"/>
              <w:bottom w:val="single" w:sz="4" w:space="0" w:color="auto"/>
              <w:right w:val="single" w:sz="4" w:space="0" w:color="auto"/>
            </w:tcBorders>
            <w:vAlign w:val="center"/>
            <w:hideMark/>
          </w:tcPr>
          <w:p w14:paraId="5531113B" w14:textId="77777777" w:rsidR="00B00AAB" w:rsidRDefault="00B00AAB" w:rsidP="00C0634A">
            <w:pPr>
              <w:rPr>
                <w:rFonts w:ascii="仿宋_GB2312" w:eastAsia="仿宋_GB2312" w:hAnsi="宋体" w:cs="Courier New"/>
                <w:sz w:val="28"/>
                <w:szCs w:val="28"/>
              </w:rPr>
            </w:pPr>
            <w:r>
              <w:rPr>
                <w:rFonts w:ascii="仿宋_GB2312" w:eastAsia="仿宋_GB2312" w:hAnsi="宋体" w:cs="Courier New" w:hint="eastAsia"/>
                <w:sz w:val="28"/>
                <w:szCs w:val="28"/>
              </w:rPr>
              <w:t>张贴地点</w:t>
            </w:r>
          </w:p>
        </w:tc>
        <w:tc>
          <w:tcPr>
            <w:tcW w:w="7669" w:type="dxa"/>
            <w:gridSpan w:val="3"/>
            <w:tcBorders>
              <w:top w:val="single" w:sz="4" w:space="0" w:color="auto"/>
              <w:left w:val="single" w:sz="4" w:space="0" w:color="auto"/>
              <w:bottom w:val="single" w:sz="4" w:space="0" w:color="auto"/>
              <w:right w:val="single" w:sz="4" w:space="0" w:color="auto"/>
            </w:tcBorders>
            <w:vAlign w:val="center"/>
          </w:tcPr>
          <w:p w14:paraId="566EDE59" w14:textId="77777777" w:rsidR="00B00AAB" w:rsidRDefault="00B00AAB" w:rsidP="00C0634A">
            <w:pPr>
              <w:rPr>
                <w:rFonts w:ascii="仿宋_GB2312" w:eastAsia="仿宋_GB2312" w:hAnsi="宋体" w:cs="Courier New"/>
                <w:sz w:val="28"/>
                <w:szCs w:val="28"/>
              </w:rPr>
            </w:pPr>
          </w:p>
        </w:tc>
      </w:tr>
      <w:tr w:rsidR="00B00AAB" w:rsidRPr="00030CB5" w14:paraId="0B57A6F5" w14:textId="77777777" w:rsidTr="00C0634A">
        <w:trPr>
          <w:trHeight w:val="159"/>
          <w:jc w:val="center"/>
        </w:trPr>
        <w:tc>
          <w:tcPr>
            <w:tcW w:w="1576" w:type="dxa"/>
            <w:tcBorders>
              <w:top w:val="single" w:sz="4" w:space="0" w:color="auto"/>
              <w:left w:val="single" w:sz="4" w:space="0" w:color="auto"/>
              <w:bottom w:val="single" w:sz="4" w:space="0" w:color="auto"/>
              <w:right w:val="single" w:sz="4" w:space="0" w:color="auto"/>
            </w:tcBorders>
          </w:tcPr>
          <w:p w14:paraId="2F7B29BA" w14:textId="77777777" w:rsidR="00B00AAB" w:rsidRPr="00030CB5" w:rsidRDefault="00B00AAB" w:rsidP="00C0634A">
            <w:pPr>
              <w:spacing w:line="0" w:lineRule="atLeast"/>
              <w:jc w:val="center"/>
              <w:rPr>
                <w:rFonts w:ascii="仿宋_GB2312" w:eastAsia="仿宋_GB2312"/>
                <w:sz w:val="28"/>
                <w:szCs w:val="28"/>
              </w:rPr>
            </w:pPr>
          </w:p>
          <w:p w14:paraId="22FC9352"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申请单</w:t>
            </w:r>
          </w:p>
          <w:p w14:paraId="4EAC86F5"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位负责</w:t>
            </w:r>
          </w:p>
          <w:p w14:paraId="4BC23A7F"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人意见</w:t>
            </w:r>
          </w:p>
          <w:p w14:paraId="754AFDA3" w14:textId="77777777" w:rsidR="00B00AAB" w:rsidRDefault="00B00AAB" w:rsidP="00C0634A">
            <w:pPr>
              <w:spacing w:line="0" w:lineRule="atLeast"/>
              <w:jc w:val="center"/>
              <w:rPr>
                <w:rFonts w:ascii="仿宋_GB2312" w:eastAsia="仿宋_GB2312"/>
                <w:sz w:val="28"/>
                <w:szCs w:val="28"/>
              </w:rPr>
            </w:pPr>
          </w:p>
        </w:tc>
        <w:tc>
          <w:tcPr>
            <w:tcW w:w="7669" w:type="dxa"/>
            <w:gridSpan w:val="3"/>
            <w:tcBorders>
              <w:top w:val="single" w:sz="4" w:space="0" w:color="auto"/>
              <w:left w:val="single" w:sz="4" w:space="0" w:color="auto"/>
              <w:bottom w:val="single" w:sz="4" w:space="0" w:color="auto"/>
              <w:right w:val="single" w:sz="4" w:space="0" w:color="auto"/>
            </w:tcBorders>
          </w:tcPr>
          <w:p w14:paraId="58F15ECF" w14:textId="77777777" w:rsidR="00B00AAB" w:rsidRPr="00030CB5" w:rsidRDefault="00B00AAB" w:rsidP="00C0634A">
            <w:pPr>
              <w:spacing w:line="0" w:lineRule="atLeast"/>
              <w:rPr>
                <w:rFonts w:ascii="仿宋_GB2312" w:eastAsia="仿宋_GB2312" w:hAnsi="宋体"/>
                <w:sz w:val="28"/>
                <w:szCs w:val="28"/>
              </w:rPr>
            </w:pPr>
          </w:p>
          <w:p w14:paraId="3ECF0A22"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27C49983"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3C42044B"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4BAB7295" w14:textId="77777777" w:rsidR="00B00AAB" w:rsidRDefault="00B00AAB" w:rsidP="00C0634A">
            <w:pPr>
              <w:spacing w:line="0" w:lineRule="atLeast"/>
              <w:ind w:left="700" w:hangingChars="250" w:hanging="700"/>
              <w:rPr>
                <w:rFonts w:ascii="仿宋_GB2312" w:eastAsia="仿宋_GB2312"/>
                <w:sz w:val="28"/>
                <w:szCs w:val="28"/>
              </w:rPr>
            </w:pPr>
            <w:r w:rsidRPr="00030CB5">
              <w:rPr>
                <w:rFonts w:ascii="仿宋_GB2312" w:eastAsia="仿宋_GB2312" w:hint="eastAsia"/>
                <w:sz w:val="28"/>
                <w:szCs w:val="28"/>
              </w:rPr>
              <w:t xml:space="preserve">                       年    月    日</w:t>
            </w:r>
          </w:p>
        </w:tc>
      </w:tr>
    </w:tbl>
    <w:p w14:paraId="3CACBCE7" w14:textId="77777777" w:rsidR="00B00AAB" w:rsidRDefault="00B00AAB" w:rsidP="00C0634A">
      <w:pPr>
        <w:spacing w:line="0" w:lineRule="atLeast"/>
        <w:ind w:rightChars="-135" w:right="-283"/>
        <w:jc w:val="left"/>
      </w:pPr>
    </w:p>
    <w:p w14:paraId="49D7B0BA" w14:textId="77777777" w:rsidR="00B00AAB" w:rsidRDefault="00B00AAB" w:rsidP="00C0634A">
      <w:pPr>
        <w:spacing w:line="0" w:lineRule="atLeast"/>
        <w:ind w:rightChars="-135" w:right="-283"/>
        <w:jc w:val="left"/>
        <w:rPr>
          <w:rFonts w:ascii="宋体" w:hAnsi="宋体"/>
          <w:sz w:val="24"/>
        </w:rPr>
      </w:pPr>
      <w:r>
        <w:rPr>
          <w:rFonts w:ascii="宋体" w:hAnsi="宋体" w:cs="宋体" w:hint="eastAsia"/>
          <w:b/>
          <w:sz w:val="24"/>
        </w:rPr>
        <w:t>注：</w:t>
      </w:r>
      <w:r>
        <w:rPr>
          <w:rFonts w:ascii="宋体" w:hAnsi="宋体" w:cs="宋体" w:hint="eastAsia"/>
          <w:sz w:val="24"/>
        </w:rPr>
        <w:t>1、</w:t>
      </w:r>
      <w:r>
        <w:rPr>
          <w:rFonts w:ascii="宋体" w:hAnsi="宋体" w:hint="eastAsia"/>
          <w:sz w:val="24"/>
        </w:rPr>
        <w:t>申请单位负责人意见必须填写。2、填写前认真学习学校有关文件规定。</w:t>
      </w:r>
    </w:p>
    <w:p w14:paraId="72A39BFF" w14:textId="77777777" w:rsidR="00B00AAB" w:rsidRDefault="00B00AAB" w:rsidP="00153E11">
      <w:pPr>
        <w:pStyle w:val="af5"/>
        <w:rPr>
          <w:rFonts w:ascii="宋体"/>
          <w:sz w:val="24"/>
        </w:rPr>
      </w:pPr>
      <w:r>
        <w:rPr>
          <w:rFonts w:ascii="宋体" w:hint="eastAsia"/>
          <w:sz w:val="24"/>
        </w:rPr>
        <w:br w:type="page"/>
      </w:r>
      <w:r>
        <w:rPr>
          <w:rFonts w:hint="eastAsia"/>
        </w:rPr>
        <w:lastRenderedPageBreak/>
        <w:t>附件</w:t>
      </w:r>
      <w:r>
        <w:rPr>
          <w:rFonts w:hint="eastAsia"/>
        </w:rPr>
        <w:t>3</w:t>
      </w:r>
    </w:p>
    <w:p w14:paraId="09A469F8" w14:textId="77777777" w:rsidR="00B00AAB" w:rsidRPr="001A75FA" w:rsidRDefault="00B00AAB" w:rsidP="00C0634A">
      <w:pPr>
        <w:spacing w:after="240"/>
        <w:jc w:val="center"/>
        <w:rPr>
          <w:rFonts w:ascii="方正小标宋简体" w:eastAsia="方正小标宋简体"/>
          <w:position w:val="-14"/>
          <w:sz w:val="36"/>
          <w:szCs w:val="28"/>
        </w:rPr>
      </w:pPr>
      <w:r w:rsidRPr="001A75FA">
        <w:rPr>
          <w:rFonts w:ascii="方正小标宋简体" w:eastAsia="方正小标宋简体" w:hint="eastAsia"/>
          <w:position w:val="-14"/>
          <w:sz w:val="36"/>
          <w:szCs w:val="28"/>
        </w:rPr>
        <w:t>新乡医学院三全学院校内临时性商业活动宣传申请表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2224"/>
        <w:gridCol w:w="1459"/>
        <w:gridCol w:w="3029"/>
      </w:tblGrid>
      <w:tr w:rsidR="00B00AAB" w:rsidRPr="00030CB5" w14:paraId="168AAF44" w14:textId="77777777" w:rsidTr="00C0634A">
        <w:trPr>
          <w:trHeight w:val="639"/>
          <w:jc w:val="center"/>
        </w:trPr>
        <w:tc>
          <w:tcPr>
            <w:tcW w:w="2379" w:type="dxa"/>
            <w:tcBorders>
              <w:top w:val="single" w:sz="4" w:space="0" w:color="auto"/>
              <w:left w:val="single" w:sz="4" w:space="0" w:color="auto"/>
              <w:bottom w:val="single" w:sz="4" w:space="0" w:color="auto"/>
              <w:right w:val="single" w:sz="4" w:space="0" w:color="auto"/>
            </w:tcBorders>
            <w:vAlign w:val="center"/>
            <w:hideMark/>
          </w:tcPr>
          <w:p w14:paraId="03820AF7" w14:textId="77777777" w:rsidR="00B00AAB" w:rsidRDefault="00B00AAB" w:rsidP="00C0634A">
            <w:pPr>
              <w:ind w:firstLineChars="100" w:firstLine="280"/>
              <w:rPr>
                <w:rFonts w:ascii="仿宋_GB2312" w:eastAsia="仿宋_GB2312"/>
                <w:position w:val="-14"/>
                <w:sz w:val="28"/>
                <w:szCs w:val="28"/>
              </w:rPr>
            </w:pPr>
            <w:r w:rsidRPr="00030CB5">
              <w:rPr>
                <w:rFonts w:ascii="仿宋_GB2312" w:eastAsia="仿宋_GB2312" w:hint="eastAsia"/>
                <w:position w:val="-14"/>
                <w:sz w:val="28"/>
                <w:szCs w:val="28"/>
              </w:rPr>
              <w:t>申请单位</w:t>
            </w:r>
          </w:p>
        </w:tc>
        <w:tc>
          <w:tcPr>
            <w:tcW w:w="6715" w:type="dxa"/>
            <w:gridSpan w:val="3"/>
            <w:tcBorders>
              <w:top w:val="single" w:sz="4" w:space="0" w:color="auto"/>
              <w:left w:val="single" w:sz="4" w:space="0" w:color="auto"/>
              <w:bottom w:val="single" w:sz="4" w:space="0" w:color="auto"/>
              <w:right w:val="single" w:sz="4" w:space="0" w:color="auto"/>
            </w:tcBorders>
            <w:vAlign w:val="center"/>
          </w:tcPr>
          <w:p w14:paraId="2EEB5E3A" w14:textId="77777777" w:rsidR="00B00AAB" w:rsidRDefault="00B00AAB" w:rsidP="00C0634A">
            <w:pPr>
              <w:jc w:val="center"/>
              <w:rPr>
                <w:rFonts w:ascii="仿宋_GB2312" w:eastAsia="仿宋_GB2312"/>
                <w:sz w:val="28"/>
                <w:szCs w:val="28"/>
              </w:rPr>
            </w:pPr>
          </w:p>
        </w:tc>
      </w:tr>
      <w:tr w:rsidR="00B00AAB" w:rsidRPr="00030CB5" w14:paraId="4446D883" w14:textId="77777777" w:rsidTr="00C0634A">
        <w:trPr>
          <w:trHeight w:val="136"/>
          <w:jc w:val="center"/>
        </w:trPr>
        <w:tc>
          <w:tcPr>
            <w:tcW w:w="2379" w:type="dxa"/>
            <w:tcBorders>
              <w:top w:val="single" w:sz="4" w:space="0" w:color="auto"/>
              <w:left w:val="single" w:sz="4" w:space="0" w:color="auto"/>
              <w:bottom w:val="single" w:sz="4" w:space="0" w:color="auto"/>
              <w:right w:val="single" w:sz="4" w:space="0" w:color="auto"/>
            </w:tcBorders>
            <w:vAlign w:val="center"/>
            <w:hideMark/>
          </w:tcPr>
          <w:p w14:paraId="61726F29" w14:textId="77777777" w:rsidR="00B00AAB" w:rsidRDefault="00B00AAB" w:rsidP="00C0634A">
            <w:pPr>
              <w:ind w:firstLineChars="100" w:firstLine="280"/>
              <w:rPr>
                <w:rFonts w:ascii="仿宋_GB2312" w:eastAsia="仿宋_GB2312"/>
                <w:sz w:val="28"/>
                <w:szCs w:val="28"/>
              </w:rPr>
            </w:pPr>
            <w:r w:rsidRPr="00030CB5">
              <w:rPr>
                <w:rFonts w:ascii="仿宋_GB2312" w:eastAsia="仿宋_GB2312" w:hint="eastAsia"/>
                <w:sz w:val="28"/>
                <w:szCs w:val="28"/>
              </w:rPr>
              <w:t>申请人</w:t>
            </w:r>
          </w:p>
        </w:tc>
        <w:tc>
          <w:tcPr>
            <w:tcW w:w="2225" w:type="dxa"/>
            <w:tcBorders>
              <w:top w:val="single" w:sz="4" w:space="0" w:color="auto"/>
              <w:left w:val="single" w:sz="4" w:space="0" w:color="auto"/>
              <w:bottom w:val="single" w:sz="4" w:space="0" w:color="auto"/>
              <w:right w:val="single" w:sz="4" w:space="0" w:color="auto"/>
            </w:tcBorders>
            <w:hideMark/>
          </w:tcPr>
          <w:p w14:paraId="7E1F5F38" w14:textId="77777777" w:rsidR="00B00AAB" w:rsidRDefault="00B00AAB" w:rsidP="00C0634A">
            <w:pPr>
              <w:rPr>
                <w:rFonts w:ascii="仿宋_GB2312" w:eastAsia="仿宋_GB2312"/>
                <w:sz w:val="28"/>
                <w:szCs w:val="28"/>
              </w:rPr>
            </w:pPr>
            <w:r w:rsidRPr="00030CB5">
              <w:rPr>
                <w:rFonts w:ascii="仿宋_GB2312" w:eastAsia="仿宋_GB2312" w:hint="eastAsia"/>
                <w:sz w:val="28"/>
                <w:szCs w:val="28"/>
              </w:rPr>
              <w:t xml:space="preserve">    </w:t>
            </w:r>
          </w:p>
        </w:tc>
        <w:tc>
          <w:tcPr>
            <w:tcW w:w="1460" w:type="dxa"/>
            <w:tcBorders>
              <w:top w:val="single" w:sz="4" w:space="0" w:color="auto"/>
              <w:left w:val="single" w:sz="4" w:space="0" w:color="auto"/>
              <w:bottom w:val="single" w:sz="4" w:space="0" w:color="auto"/>
              <w:right w:val="single" w:sz="4" w:space="0" w:color="auto"/>
            </w:tcBorders>
            <w:hideMark/>
          </w:tcPr>
          <w:p w14:paraId="1494D3B1" w14:textId="77777777" w:rsidR="00B00AAB" w:rsidRDefault="00B00AAB" w:rsidP="00C0634A">
            <w:pPr>
              <w:rPr>
                <w:rFonts w:ascii="仿宋_GB2312" w:eastAsia="仿宋_GB2312"/>
                <w:sz w:val="28"/>
                <w:szCs w:val="28"/>
              </w:rPr>
            </w:pPr>
            <w:r>
              <w:rPr>
                <w:rFonts w:ascii="仿宋_GB2312" w:eastAsia="仿宋_GB2312" w:hAnsi="宋体" w:cs="Courier New" w:hint="eastAsia"/>
                <w:sz w:val="28"/>
                <w:szCs w:val="28"/>
              </w:rPr>
              <w:t>联系方式</w:t>
            </w:r>
          </w:p>
        </w:tc>
        <w:tc>
          <w:tcPr>
            <w:tcW w:w="3030" w:type="dxa"/>
            <w:tcBorders>
              <w:top w:val="single" w:sz="4" w:space="0" w:color="auto"/>
              <w:left w:val="single" w:sz="4" w:space="0" w:color="auto"/>
              <w:bottom w:val="single" w:sz="4" w:space="0" w:color="auto"/>
              <w:right w:val="single" w:sz="4" w:space="0" w:color="auto"/>
            </w:tcBorders>
          </w:tcPr>
          <w:p w14:paraId="2C89F9F4" w14:textId="77777777" w:rsidR="00B00AAB" w:rsidRDefault="00B00AAB" w:rsidP="00C0634A">
            <w:pPr>
              <w:rPr>
                <w:rFonts w:ascii="仿宋_GB2312" w:eastAsia="仿宋_GB2312"/>
                <w:sz w:val="28"/>
                <w:szCs w:val="28"/>
              </w:rPr>
            </w:pPr>
          </w:p>
        </w:tc>
      </w:tr>
      <w:tr w:rsidR="00B00AAB" w:rsidRPr="00030CB5" w14:paraId="4DCF8E25" w14:textId="77777777" w:rsidTr="00C0634A">
        <w:trPr>
          <w:trHeight w:val="558"/>
          <w:jc w:val="center"/>
        </w:trPr>
        <w:tc>
          <w:tcPr>
            <w:tcW w:w="2379" w:type="dxa"/>
            <w:tcBorders>
              <w:top w:val="single" w:sz="4" w:space="0" w:color="auto"/>
              <w:left w:val="single" w:sz="4" w:space="0" w:color="auto"/>
              <w:bottom w:val="single" w:sz="4" w:space="0" w:color="auto"/>
              <w:right w:val="single" w:sz="4" w:space="0" w:color="auto"/>
            </w:tcBorders>
            <w:vAlign w:val="center"/>
            <w:hideMark/>
          </w:tcPr>
          <w:p w14:paraId="6CECEF61"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活动宣传内容</w:t>
            </w:r>
          </w:p>
        </w:tc>
        <w:tc>
          <w:tcPr>
            <w:tcW w:w="6715" w:type="dxa"/>
            <w:gridSpan w:val="3"/>
            <w:tcBorders>
              <w:top w:val="single" w:sz="4" w:space="0" w:color="auto"/>
              <w:left w:val="single" w:sz="4" w:space="0" w:color="auto"/>
              <w:bottom w:val="single" w:sz="4" w:space="0" w:color="auto"/>
              <w:right w:val="single" w:sz="4" w:space="0" w:color="auto"/>
            </w:tcBorders>
            <w:hideMark/>
          </w:tcPr>
          <w:p w14:paraId="58A85B9D"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 xml:space="preserve">    </w:t>
            </w:r>
          </w:p>
        </w:tc>
      </w:tr>
      <w:tr w:rsidR="00B00AAB" w:rsidRPr="00030CB5" w14:paraId="54AFFCE4" w14:textId="77777777" w:rsidTr="00C0634A">
        <w:trPr>
          <w:trHeight w:val="675"/>
          <w:jc w:val="center"/>
        </w:trPr>
        <w:tc>
          <w:tcPr>
            <w:tcW w:w="2379" w:type="dxa"/>
            <w:tcBorders>
              <w:top w:val="single" w:sz="4" w:space="0" w:color="auto"/>
              <w:left w:val="single" w:sz="4" w:space="0" w:color="auto"/>
              <w:bottom w:val="single" w:sz="4" w:space="0" w:color="auto"/>
              <w:right w:val="single" w:sz="4" w:space="0" w:color="auto"/>
            </w:tcBorders>
            <w:vAlign w:val="center"/>
            <w:hideMark/>
          </w:tcPr>
          <w:p w14:paraId="2E8D01CD"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活动宣传时间</w:t>
            </w:r>
          </w:p>
        </w:tc>
        <w:tc>
          <w:tcPr>
            <w:tcW w:w="6715" w:type="dxa"/>
            <w:gridSpan w:val="3"/>
            <w:tcBorders>
              <w:top w:val="single" w:sz="4" w:space="0" w:color="auto"/>
              <w:left w:val="single" w:sz="4" w:space="0" w:color="auto"/>
              <w:bottom w:val="single" w:sz="4" w:space="0" w:color="auto"/>
              <w:right w:val="single" w:sz="4" w:space="0" w:color="auto"/>
            </w:tcBorders>
            <w:hideMark/>
          </w:tcPr>
          <w:p w14:paraId="728ADF93"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 xml:space="preserve"> 年    月    日——    年    月    日</w:t>
            </w:r>
          </w:p>
        </w:tc>
      </w:tr>
      <w:tr w:rsidR="00B00AAB" w:rsidRPr="00030CB5" w14:paraId="2C1A33AC" w14:textId="77777777" w:rsidTr="00C0634A">
        <w:trPr>
          <w:trHeight w:val="720"/>
          <w:jc w:val="center"/>
        </w:trPr>
        <w:tc>
          <w:tcPr>
            <w:tcW w:w="2379" w:type="dxa"/>
            <w:tcBorders>
              <w:top w:val="single" w:sz="4" w:space="0" w:color="auto"/>
              <w:left w:val="single" w:sz="4" w:space="0" w:color="auto"/>
              <w:bottom w:val="single" w:sz="4" w:space="0" w:color="auto"/>
              <w:right w:val="single" w:sz="4" w:space="0" w:color="auto"/>
            </w:tcBorders>
            <w:vAlign w:val="center"/>
            <w:hideMark/>
          </w:tcPr>
          <w:p w14:paraId="7E85A5A5" w14:textId="77777777" w:rsidR="00B00AAB" w:rsidRDefault="00B00AAB" w:rsidP="00C0634A">
            <w:pPr>
              <w:jc w:val="center"/>
              <w:rPr>
                <w:rFonts w:ascii="仿宋_GB2312" w:eastAsia="仿宋_GB2312"/>
                <w:sz w:val="28"/>
                <w:szCs w:val="28"/>
              </w:rPr>
            </w:pPr>
            <w:r w:rsidRPr="00030CB5">
              <w:rPr>
                <w:rFonts w:ascii="仿宋_GB2312" w:eastAsia="仿宋_GB2312" w:hint="eastAsia"/>
                <w:sz w:val="28"/>
                <w:szCs w:val="28"/>
              </w:rPr>
              <w:t>活动宣传地点</w:t>
            </w:r>
          </w:p>
        </w:tc>
        <w:tc>
          <w:tcPr>
            <w:tcW w:w="6715" w:type="dxa"/>
            <w:gridSpan w:val="3"/>
            <w:tcBorders>
              <w:top w:val="single" w:sz="4" w:space="0" w:color="auto"/>
              <w:left w:val="single" w:sz="4" w:space="0" w:color="auto"/>
              <w:bottom w:val="single" w:sz="4" w:space="0" w:color="auto"/>
              <w:right w:val="single" w:sz="4" w:space="0" w:color="auto"/>
            </w:tcBorders>
          </w:tcPr>
          <w:p w14:paraId="68309D94" w14:textId="77777777" w:rsidR="00B00AAB" w:rsidRDefault="00B00AAB" w:rsidP="00C0634A">
            <w:pPr>
              <w:jc w:val="center"/>
              <w:rPr>
                <w:rFonts w:ascii="仿宋_GB2312" w:eastAsia="仿宋_GB2312"/>
                <w:sz w:val="28"/>
                <w:szCs w:val="28"/>
              </w:rPr>
            </w:pPr>
          </w:p>
        </w:tc>
      </w:tr>
      <w:tr w:rsidR="00B00AAB" w:rsidRPr="00030CB5" w14:paraId="3D29174A" w14:textId="77777777" w:rsidTr="00C0634A">
        <w:trPr>
          <w:cantSplit/>
          <w:trHeight w:val="1466"/>
          <w:jc w:val="center"/>
        </w:trPr>
        <w:tc>
          <w:tcPr>
            <w:tcW w:w="2379" w:type="dxa"/>
            <w:tcBorders>
              <w:top w:val="single" w:sz="4" w:space="0" w:color="auto"/>
              <w:left w:val="single" w:sz="4" w:space="0" w:color="auto"/>
              <w:bottom w:val="single" w:sz="4" w:space="0" w:color="auto"/>
              <w:right w:val="single" w:sz="4" w:space="0" w:color="auto"/>
            </w:tcBorders>
          </w:tcPr>
          <w:p w14:paraId="043D1F76" w14:textId="77777777" w:rsidR="00B00AAB" w:rsidRPr="00030CB5" w:rsidRDefault="00B00AAB" w:rsidP="00C0634A">
            <w:pPr>
              <w:spacing w:line="0" w:lineRule="atLeast"/>
              <w:jc w:val="center"/>
              <w:rPr>
                <w:rFonts w:ascii="仿宋_GB2312" w:eastAsia="仿宋_GB2312"/>
                <w:sz w:val="28"/>
                <w:szCs w:val="28"/>
              </w:rPr>
            </w:pPr>
          </w:p>
          <w:p w14:paraId="37EC9A67" w14:textId="77777777" w:rsidR="00B00AAB" w:rsidRPr="00030CB5"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申请单位</w:t>
            </w:r>
          </w:p>
          <w:p w14:paraId="0AEC4587" w14:textId="77777777" w:rsidR="00B00AAB"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负责人意见</w:t>
            </w:r>
          </w:p>
        </w:tc>
        <w:tc>
          <w:tcPr>
            <w:tcW w:w="6715" w:type="dxa"/>
            <w:gridSpan w:val="3"/>
            <w:tcBorders>
              <w:top w:val="single" w:sz="4" w:space="0" w:color="auto"/>
              <w:left w:val="single" w:sz="4" w:space="0" w:color="auto"/>
              <w:bottom w:val="single" w:sz="4" w:space="0" w:color="auto"/>
              <w:right w:val="single" w:sz="4" w:space="0" w:color="auto"/>
            </w:tcBorders>
          </w:tcPr>
          <w:p w14:paraId="2533F2EF" w14:textId="77777777" w:rsidR="00B00AAB" w:rsidRPr="00030CB5" w:rsidRDefault="00B00AAB" w:rsidP="00C0634A">
            <w:pPr>
              <w:spacing w:line="0" w:lineRule="atLeast"/>
              <w:rPr>
                <w:rFonts w:ascii="仿宋_GB2312" w:eastAsia="仿宋_GB2312" w:hAnsi="宋体"/>
                <w:sz w:val="28"/>
                <w:szCs w:val="28"/>
              </w:rPr>
            </w:pPr>
          </w:p>
          <w:p w14:paraId="54FB78B7"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4E52DFAB"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5C5B7F22" w14:textId="77777777" w:rsidR="00B00AAB" w:rsidRDefault="00B00AAB" w:rsidP="00C0634A">
            <w:pPr>
              <w:spacing w:line="0" w:lineRule="atLeast"/>
              <w:ind w:left="700" w:hangingChars="250" w:hanging="70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4E5AD57C" w14:textId="77777777" w:rsidTr="00C0634A">
        <w:trPr>
          <w:cantSplit/>
          <w:trHeight w:val="1377"/>
          <w:jc w:val="center"/>
        </w:trPr>
        <w:tc>
          <w:tcPr>
            <w:tcW w:w="2379" w:type="dxa"/>
            <w:tcBorders>
              <w:top w:val="single" w:sz="4" w:space="0" w:color="auto"/>
              <w:left w:val="single" w:sz="4" w:space="0" w:color="auto"/>
              <w:bottom w:val="single" w:sz="4" w:space="0" w:color="auto"/>
              <w:right w:val="single" w:sz="4" w:space="0" w:color="auto"/>
            </w:tcBorders>
          </w:tcPr>
          <w:p w14:paraId="6C6F46D9" w14:textId="77777777" w:rsidR="00B00AAB" w:rsidRPr="00030CB5" w:rsidRDefault="00B00AAB" w:rsidP="00C0634A">
            <w:pPr>
              <w:spacing w:line="0" w:lineRule="atLeast"/>
              <w:jc w:val="center"/>
              <w:rPr>
                <w:rFonts w:ascii="仿宋_GB2312" w:eastAsia="仿宋_GB2312"/>
                <w:sz w:val="28"/>
                <w:szCs w:val="28"/>
              </w:rPr>
            </w:pPr>
          </w:p>
          <w:p w14:paraId="03FDF24A" w14:textId="77777777" w:rsidR="00B00AAB" w:rsidRPr="00030CB5" w:rsidRDefault="00B00AAB" w:rsidP="00C0634A">
            <w:pPr>
              <w:spacing w:line="0" w:lineRule="atLeast"/>
              <w:jc w:val="center"/>
              <w:rPr>
                <w:rFonts w:ascii="仿宋_GB2312" w:eastAsia="仿宋_GB2312"/>
                <w:sz w:val="28"/>
                <w:szCs w:val="28"/>
              </w:rPr>
            </w:pPr>
            <w:r>
              <w:rPr>
                <w:rFonts w:ascii="仿宋_GB2312" w:eastAsia="仿宋_GB2312" w:hint="eastAsia"/>
                <w:sz w:val="28"/>
                <w:szCs w:val="28"/>
              </w:rPr>
              <w:t>校园</w:t>
            </w:r>
            <w:r w:rsidRPr="00030CB5">
              <w:rPr>
                <w:rFonts w:ascii="仿宋_GB2312" w:eastAsia="仿宋_GB2312" w:hint="eastAsia"/>
                <w:sz w:val="28"/>
                <w:szCs w:val="28"/>
              </w:rPr>
              <w:t>文化建设</w:t>
            </w:r>
          </w:p>
          <w:p w14:paraId="4044B34F" w14:textId="77777777" w:rsidR="00B00AAB"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办公室意见</w:t>
            </w:r>
          </w:p>
        </w:tc>
        <w:tc>
          <w:tcPr>
            <w:tcW w:w="6715" w:type="dxa"/>
            <w:gridSpan w:val="3"/>
            <w:tcBorders>
              <w:top w:val="single" w:sz="4" w:space="0" w:color="auto"/>
              <w:left w:val="single" w:sz="4" w:space="0" w:color="auto"/>
              <w:bottom w:val="single" w:sz="4" w:space="0" w:color="auto"/>
              <w:right w:val="single" w:sz="4" w:space="0" w:color="auto"/>
            </w:tcBorders>
          </w:tcPr>
          <w:p w14:paraId="269FC0E8" w14:textId="77777777" w:rsidR="00B00AAB" w:rsidRPr="00030CB5" w:rsidRDefault="00B00AAB" w:rsidP="00C0634A">
            <w:pPr>
              <w:widowControl/>
              <w:spacing w:line="0" w:lineRule="atLeast"/>
              <w:rPr>
                <w:rFonts w:ascii="仿宋_GB2312" w:eastAsia="仿宋_GB2312"/>
                <w:sz w:val="28"/>
                <w:szCs w:val="28"/>
              </w:rPr>
            </w:pPr>
          </w:p>
          <w:p w14:paraId="59B84AA3"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0E143E90"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39B0CAA4" w14:textId="77777777" w:rsidR="00B00AAB" w:rsidRDefault="00B00AAB" w:rsidP="00C0634A">
            <w:pPr>
              <w:widowControl/>
              <w:spacing w:line="0" w:lineRule="atLeast"/>
              <w:ind w:right="420" w:firstLineChars="600" w:firstLine="168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65DAECF4" w14:textId="77777777" w:rsidTr="00C0634A">
        <w:trPr>
          <w:cantSplit/>
          <w:trHeight w:val="1245"/>
          <w:jc w:val="center"/>
        </w:trPr>
        <w:tc>
          <w:tcPr>
            <w:tcW w:w="2379" w:type="dxa"/>
            <w:tcBorders>
              <w:top w:val="single" w:sz="4" w:space="0" w:color="auto"/>
              <w:left w:val="single" w:sz="4" w:space="0" w:color="auto"/>
              <w:bottom w:val="single" w:sz="4" w:space="0" w:color="auto"/>
              <w:right w:val="single" w:sz="4" w:space="0" w:color="auto"/>
            </w:tcBorders>
          </w:tcPr>
          <w:p w14:paraId="0DBCE312" w14:textId="77777777" w:rsidR="00B00AAB" w:rsidRPr="00030CB5" w:rsidRDefault="00B00AAB" w:rsidP="00C0634A">
            <w:pPr>
              <w:widowControl/>
              <w:spacing w:line="0" w:lineRule="atLeast"/>
              <w:jc w:val="center"/>
              <w:rPr>
                <w:rFonts w:ascii="仿宋_GB2312" w:eastAsia="仿宋_GB2312"/>
                <w:sz w:val="28"/>
                <w:szCs w:val="28"/>
              </w:rPr>
            </w:pPr>
          </w:p>
          <w:p w14:paraId="225FE808" w14:textId="77777777" w:rsidR="00B00AAB" w:rsidRPr="00030CB5" w:rsidRDefault="00B00AAB" w:rsidP="00C0634A">
            <w:pPr>
              <w:widowControl/>
              <w:spacing w:line="0" w:lineRule="atLeast"/>
              <w:jc w:val="center"/>
              <w:rPr>
                <w:rFonts w:ascii="仿宋_GB2312" w:eastAsia="仿宋_GB2312"/>
                <w:sz w:val="28"/>
                <w:szCs w:val="28"/>
              </w:rPr>
            </w:pPr>
            <w:r>
              <w:rPr>
                <w:rFonts w:ascii="仿宋_GB2312" w:eastAsia="仿宋_GB2312" w:hint="eastAsia"/>
                <w:sz w:val="28"/>
                <w:szCs w:val="28"/>
              </w:rPr>
              <w:t>校园</w:t>
            </w:r>
            <w:r w:rsidRPr="00030CB5">
              <w:rPr>
                <w:rFonts w:ascii="仿宋_GB2312" w:eastAsia="仿宋_GB2312" w:hint="eastAsia"/>
                <w:sz w:val="28"/>
                <w:szCs w:val="28"/>
              </w:rPr>
              <w:t>文化建设</w:t>
            </w:r>
          </w:p>
          <w:p w14:paraId="5455411D" w14:textId="77777777" w:rsidR="00B00AAB" w:rsidRDefault="00B00AAB" w:rsidP="00C0634A">
            <w:pPr>
              <w:widowControl/>
              <w:spacing w:line="0" w:lineRule="atLeast"/>
              <w:rPr>
                <w:rFonts w:ascii="仿宋_GB2312" w:eastAsia="仿宋_GB2312"/>
                <w:sz w:val="28"/>
                <w:szCs w:val="28"/>
              </w:rPr>
            </w:pPr>
            <w:r w:rsidRPr="00030CB5">
              <w:rPr>
                <w:rFonts w:ascii="仿宋_GB2312" w:eastAsia="仿宋_GB2312" w:hint="eastAsia"/>
                <w:sz w:val="28"/>
                <w:szCs w:val="28"/>
              </w:rPr>
              <w:t>办公室主任意见</w:t>
            </w:r>
          </w:p>
        </w:tc>
        <w:tc>
          <w:tcPr>
            <w:tcW w:w="6715" w:type="dxa"/>
            <w:gridSpan w:val="3"/>
            <w:tcBorders>
              <w:top w:val="single" w:sz="4" w:space="0" w:color="auto"/>
              <w:left w:val="single" w:sz="4" w:space="0" w:color="auto"/>
              <w:bottom w:val="single" w:sz="4" w:space="0" w:color="auto"/>
              <w:right w:val="single" w:sz="4" w:space="0" w:color="auto"/>
            </w:tcBorders>
          </w:tcPr>
          <w:p w14:paraId="65AFD6F1"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25D5BA7D"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13600635" w14:textId="77777777" w:rsidR="00B00AAB" w:rsidRDefault="00B00AAB" w:rsidP="00C0634A">
            <w:pPr>
              <w:tabs>
                <w:tab w:val="center" w:pos="4153"/>
                <w:tab w:val="right" w:pos="8306"/>
              </w:tabs>
              <w:snapToGrid w:val="0"/>
              <w:spacing w:line="0" w:lineRule="atLeast"/>
              <w:ind w:firstLineChars="1200" w:firstLine="3360"/>
              <w:rPr>
                <w:rFonts w:ascii="仿宋_GB2312" w:eastAsia="仿宋_GB2312"/>
                <w:sz w:val="28"/>
                <w:szCs w:val="28"/>
              </w:rPr>
            </w:pPr>
            <w:r w:rsidRPr="00030CB5">
              <w:rPr>
                <w:rFonts w:ascii="仿宋_GB2312" w:eastAsia="仿宋_GB2312" w:hint="eastAsia"/>
                <w:sz w:val="28"/>
                <w:szCs w:val="28"/>
              </w:rPr>
              <w:t>年    月    日</w:t>
            </w:r>
          </w:p>
        </w:tc>
      </w:tr>
    </w:tbl>
    <w:p w14:paraId="1AC13458" w14:textId="77777777" w:rsidR="00B00AAB" w:rsidRDefault="00B00AAB" w:rsidP="00C0634A">
      <w:pPr>
        <w:spacing w:line="360" w:lineRule="auto"/>
        <w:ind w:firstLineChars="200" w:firstLine="482"/>
        <w:jc w:val="left"/>
        <w:rPr>
          <w:rFonts w:ascii="宋体" w:hAnsi="宋体" w:cs="宋体"/>
          <w:b/>
          <w:sz w:val="24"/>
        </w:rPr>
      </w:pPr>
    </w:p>
    <w:p w14:paraId="0101D66F" w14:textId="77777777" w:rsidR="00B00AAB" w:rsidRDefault="00B00AAB" w:rsidP="00C0634A">
      <w:pPr>
        <w:spacing w:line="360" w:lineRule="auto"/>
        <w:ind w:firstLineChars="200" w:firstLine="482"/>
        <w:jc w:val="left"/>
        <w:rPr>
          <w:rFonts w:ascii="宋体" w:hAnsi="宋体"/>
          <w:sz w:val="24"/>
        </w:rPr>
      </w:pPr>
      <w:r>
        <w:rPr>
          <w:rFonts w:ascii="宋体" w:hAnsi="宋体" w:cs="宋体" w:hint="eastAsia"/>
          <w:b/>
          <w:sz w:val="24"/>
        </w:rPr>
        <w:t>注：</w:t>
      </w:r>
      <w:r>
        <w:rPr>
          <w:rFonts w:ascii="宋体" w:hAnsi="宋体" w:cs="宋体" w:hint="eastAsia"/>
          <w:sz w:val="24"/>
        </w:rPr>
        <w:t>1、</w:t>
      </w:r>
      <w:r>
        <w:rPr>
          <w:rFonts w:ascii="宋体" w:hAnsi="宋体" w:hint="eastAsia"/>
          <w:sz w:val="24"/>
        </w:rPr>
        <w:t>申请单位负责人意见必须填写。2、填写前认真学习学校有关文件规定。</w:t>
      </w:r>
    </w:p>
    <w:p w14:paraId="3E8C1839" w14:textId="77777777" w:rsidR="00B00AAB" w:rsidRDefault="00B00AAB" w:rsidP="00C0634A">
      <w:pPr>
        <w:widowControl/>
        <w:jc w:val="left"/>
        <w:rPr>
          <w:rFonts w:ascii="黑体" w:eastAsia="黑体" w:hAnsi="宋体"/>
          <w:sz w:val="32"/>
          <w:szCs w:val="32"/>
        </w:rPr>
      </w:pPr>
    </w:p>
    <w:p w14:paraId="1F8A0985" w14:textId="77777777" w:rsidR="00B00AAB" w:rsidRDefault="00B00AAB" w:rsidP="00C0634A">
      <w:pPr>
        <w:widowControl/>
        <w:jc w:val="left"/>
        <w:rPr>
          <w:rFonts w:ascii="黑体" w:eastAsia="黑体" w:hAnsi="宋体"/>
          <w:sz w:val="32"/>
          <w:szCs w:val="32"/>
        </w:rPr>
      </w:pPr>
    </w:p>
    <w:p w14:paraId="0D9BE4D9" w14:textId="77777777" w:rsidR="00B00AAB" w:rsidRDefault="00B00AAB" w:rsidP="00C0634A">
      <w:pPr>
        <w:widowControl/>
        <w:jc w:val="left"/>
        <w:rPr>
          <w:rFonts w:ascii="黑体" w:eastAsia="黑体" w:hAnsi="宋体"/>
          <w:sz w:val="32"/>
          <w:szCs w:val="32"/>
        </w:rPr>
      </w:pPr>
    </w:p>
    <w:p w14:paraId="30A70EC8" w14:textId="77777777" w:rsidR="00B00AAB" w:rsidRDefault="00B00AAB" w:rsidP="00C0634A">
      <w:pPr>
        <w:widowControl/>
        <w:jc w:val="left"/>
        <w:rPr>
          <w:rFonts w:ascii="黑体" w:eastAsia="黑体" w:hAnsi="宋体"/>
          <w:sz w:val="32"/>
          <w:szCs w:val="32"/>
        </w:rPr>
      </w:pPr>
    </w:p>
    <w:p w14:paraId="13EEE01B" w14:textId="77777777" w:rsidR="00B00AAB" w:rsidRDefault="00B00AAB" w:rsidP="00C0634A">
      <w:pPr>
        <w:widowControl/>
        <w:jc w:val="left"/>
        <w:rPr>
          <w:rFonts w:ascii="黑体" w:eastAsia="黑体" w:hAnsi="宋体"/>
          <w:sz w:val="32"/>
          <w:szCs w:val="32"/>
        </w:rPr>
      </w:pPr>
    </w:p>
    <w:p w14:paraId="4E18304B" w14:textId="77777777" w:rsidR="00B00AAB" w:rsidRDefault="00B00AAB" w:rsidP="00C0634A">
      <w:pPr>
        <w:widowControl/>
        <w:jc w:val="left"/>
        <w:rPr>
          <w:rFonts w:ascii="黑体" w:eastAsia="黑体" w:hAnsi="宋体"/>
          <w:sz w:val="32"/>
          <w:szCs w:val="32"/>
        </w:rPr>
      </w:pPr>
    </w:p>
    <w:p w14:paraId="110187D6" w14:textId="77777777" w:rsidR="00B00AAB" w:rsidRDefault="00B00AAB" w:rsidP="00153E11">
      <w:pPr>
        <w:pStyle w:val="af5"/>
        <w:rPr>
          <w:rFonts w:ascii="仿宋_GB2312" w:eastAsia="仿宋_GB2312"/>
        </w:rPr>
      </w:pPr>
      <w:r>
        <w:rPr>
          <w:rFonts w:hint="eastAsia"/>
        </w:rPr>
        <w:lastRenderedPageBreak/>
        <w:t>附件</w:t>
      </w:r>
      <w:r>
        <w:rPr>
          <w:rFonts w:hint="eastAsia"/>
        </w:rPr>
        <w:t>4</w:t>
      </w:r>
    </w:p>
    <w:p w14:paraId="02C4E760" w14:textId="77777777" w:rsidR="00B00AAB" w:rsidRPr="001A75FA" w:rsidRDefault="00B00AAB" w:rsidP="00C0634A">
      <w:pPr>
        <w:spacing w:after="240"/>
        <w:jc w:val="center"/>
        <w:rPr>
          <w:rFonts w:ascii="方正小标宋简体" w:eastAsia="方正小标宋简体"/>
          <w:position w:val="-14"/>
          <w:sz w:val="36"/>
          <w:szCs w:val="36"/>
        </w:rPr>
      </w:pPr>
      <w:r w:rsidRPr="001A75FA">
        <w:rPr>
          <w:rFonts w:ascii="方正小标宋简体" w:eastAsia="方正小标宋简体" w:hint="eastAsia"/>
          <w:position w:val="-14"/>
          <w:sz w:val="36"/>
          <w:szCs w:val="36"/>
        </w:rPr>
        <w:t>新乡医学院三全学院标识牌安装申请表</w:t>
      </w:r>
    </w:p>
    <w:p w14:paraId="56ECFE0E" w14:textId="77777777" w:rsidR="00B00AAB" w:rsidRDefault="00B00AAB" w:rsidP="00C0634A">
      <w:pPr>
        <w:rPr>
          <w:rFonts w:ascii="宋体" w:hAnsi="宋体"/>
        </w:rPr>
      </w:pP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2922"/>
        <w:gridCol w:w="1272"/>
        <w:gridCol w:w="813"/>
        <w:gridCol w:w="1517"/>
        <w:gridCol w:w="996"/>
        <w:gridCol w:w="1796"/>
      </w:tblGrid>
      <w:tr w:rsidR="00B00AAB" w:rsidRPr="001A75FA" w14:paraId="610A1ED2"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5CDB310F"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序号</w:t>
            </w:r>
          </w:p>
        </w:tc>
        <w:tc>
          <w:tcPr>
            <w:tcW w:w="2921" w:type="dxa"/>
            <w:tcBorders>
              <w:top w:val="single" w:sz="4" w:space="0" w:color="auto"/>
              <w:left w:val="single" w:sz="4" w:space="0" w:color="auto"/>
              <w:bottom w:val="single" w:sz="4" w:space="0" w:color="auto"/>
              <w:right w:val="single" w:sz="4" w:space="0" w:color="auto"/>
            </w:tcBorders>
            <w:hideMark/>
          </w:tcPr>
          <w:p w14:paraId="5FF5F25A"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中文名称</w:t>
            </w:r>
          </w:p>
        </w:tc>
        <w:tc>
          <w:tcPr>
            <w:tcW w:w="2084" w:type="dxa"/>
            <w:gridSpan w:val="2"/>
            <w:tcBorders>
              <w:top w:val="single" w:sz="4" w:space="0" w:color="auto"/>
              <w:left w:val="single" w:sz="4" w:space="0" w:color="auto"/>
              <w:bottom w:val="single" w:sz="4" w:space="0" w:color="auto"/>
              <w:right w:val="single" w:sz="4" w:space="0" w:color="auto"/>
            </w:tcBorders>
            <w:hideMark/>
          </w:tcPr>
          <w:p w14:paraId="795F41BB"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英文名称</w:t>
            </w:r>
          </w:p>
        </w:tc>
        <w:tc>
          <w:tcPr>
            <w:tcW w:w="1516" w:type="dxa"/>
            <w:tcBorders>
              <w:top w:val="single" w:sz="4" w:space="0" w:color="auto"/>
              <w:left w:val="single" w:sz="4" w:space="0" w:color="auto"/>
              <w:bottom w:val="single" w:sz="4" w:space="0" w:color="auto"/>
              <w:right w:val="single" w:sz="4" w:space="0" w:color="auto"/>
            </w:tcBorders>
            <w:hideMark/>
          </w:tcPr>
          <w:p w14:paraId="5669975F"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挂牌位置</w:t>
            </w:r>
          </w:p>
        </w:tc>
        <w:tc>
          <w:tcPr>
            <w:tcW w:w="996" w:type="dxa"/>
            <w:tcBorders>
              <w:top w:val="single" w:sz="4" w:space="0" w:color="auto"/>
              <w:left w:val="single" w:sz="4" w:space="0" w:color="auto"/>
              <w:bottom w:val="single" w:sz="4" w:space="0" w:color="auto"/>
              <w:right w:val="single" w:sz="4" w:space="0" w:color="auto"/>
            </w:tcBorders>
            <w:hideMark/>
          </w:tcPr>
          <w:p w14:paraId="2BE0FBD8"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数量</w:t>
            </w:r>
          </w:p>
        </w:tc>
        <w:tc>
          <w:tcPr>
            <w:tcW w:w="1795" w:type="dxa"/>
            <w:tcBorders>
              <w:top w:val="single" w:sz="4" w:space="0" w:color="auto"/>
              <w:left w:val="single" w:sz="4" w:space="0" w:color="auto"/>
              <w:bottom w:val="single" w:sz="4" w:space="0" w:color="auto"/>
              <w:right w:val="single" w:sz="4" w:space="0" w:color="auto"/>
            </w:tcBorders>
            <w:hideMark/>
          </w:tcPr>
          <w:p w14:paraId="712A4942" w14:textId="77777777" w:rsidR="00B00AAB" w:rsidRPr="001A75FA" w:rsidRDefault="00B00AAB" w:rsidP="00C0634A">
            <w:pPr>
              <w:spacing w:line="0" w:lineRule="atLeast"/>
              <w:jc w:val="center"/>
              <w:rPr>
                <w:rFonts w:ascii="仿宋_GB2312" w:eastAsia="仿宋_GB2312" w:hAnsi="宋体"/>
                <w:sz w:val="28"/>
                <w:szCs w:val="28"/>
              </w:rPr>
            </w:pPr>
            <w:r w:rsidRPr="001A75FA">
              <w:rPr>
                <w:rFonts w:ascii="仿宋_GB2312" w:eastAsia="仿宋_GB2312" w:hAnsi="宋体" w:hint="eastAsia"/>
                <w:sz w:val="28"/>
                <w:szCs w:val="28"/>
              </w:rPr>
              <w:t>备注</w:t>
            </w:r>
          </w:p>
          <w:p w14:paraId="7E49673A" w14:textId="77777777" w:rsidR="00B00AAB" w:rsidRPr="001A75FA" w:rsidRDefault="00B00AAB" w:rsidP="00C0634A">
            <w:pPr>
              <w:spacing w:line="0" w:lineRule="atLeast"/>
              <w:jc w:val="center"/>
              <w:rPr>
                <w:rFonts w:ascii="仿宋_GB2312" w:eastAsia="仿宋_GB2312" w:hAnsi="宋体"/>
                <w:sz w:val="28"/>
                <w:szCs w:val="28"/>
              </w:rPr>
            </w:pPr>
            <w:r w:rsidRPr="001A75FA">
              <w:rPr>
                <w:rFonts w:ascii="仿宋_GB2312" w:eastAsia="仿宋_GB2312" w:hAnsi="宋体" w:hint="eastAsia"/>
                <w:bCs/>
                <w:sz w:val="28"/>
                <w:szCs w:val="28"/>
              </w:rPr>
              <w:t>(错误、损坏）</w:t>
            </w:r>
          </w:p>
        </w:tc>
      </w:tr>
      <w:tr w:rsidR="00B00AAB" w:rsidRPr="001A75FA" w14:paraId="3AA7D0B0"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5C4D36C7"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1</w:t>
            </w:r>
          </w:p>
        </w:tc>
        <w:tc>
          <w:tcPr>
            <w:tcW w:w="2921" w:type="dxa"/>
            <w:tcBorders>
              <w:top w:val="single" w:sz="4" w:space="0" w:color="auto"/>
              <w:left w:val="single" w:sz="4" w:space="0" w:color="auto"/>
              <w:bottom w:val="single" w:sz="4" w:space="0" w:color="auto"/>
              <w:right w:val="single" w:sz="4" w:space="0" w:color="auto"/>
            </w:tcBorders>
          </w:tcPr>
          <w:p w14:paraId="193B5DFE"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159189C1"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0B5E7899"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424543FF"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764E733D" w14:textId="77777777" w:rsidR="00B00AAB" w:rsidRPr="001A75FA" w:rsidRDefault="00B00AAB" w:rsidP="00C0634A">
            <w:pPr>
              <w:rPr>
                <w:rFonts w:ascii="仿宋_GB2312" w:eastAsia="仿宋_GB2312" w:hAnsi="宋体"/>
                <w:sz w:val="28"/>
                <w:szCs w:val="28"/>
              </w:rPr>
            </w:pPr>
          </w:p>
        </w:tc>
      </w:tr>
      <w:tr w:rsidR="00B00AAB" w:rsidRPr="001A75FA" w14:paraId="2B6CC6C5"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52FDCE92"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2</w:t>
            </w:r>
          </w:p>
        </w:tc>
        <w:tc>
          <w:tcPr>
            <w:tcW w:w="2921" w:type="dxa"/>
            <w:tcBorders>
              <w:top w:val="single" w:sz="4" w:space="0" w:color="auto"/>
              <w:left w:val="single" w:sz="4" w:space="0" w:color="auto"/>
              <w:bottom w:val="single" w:sz="4" w:space="0" w:color="auto"/>
              <w:right w:val="single" w:sz="4" w:space="0" w:color="auto"/>
            </w:tcBorders>
          </w:tcPr>
          <w:p w14:paraId="6DEAA0AF"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5D235E1F"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30DEB18A"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6A4DD2A6"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46970A23" w14:textId="77777777" w:rsidR="00B00AAB" w:rsidRPr="001A75FA" w:rsidRDefault="00B00AAB" w:rsidP="00C0634A">
            <w:pPr>
              <w:rPr>
                <w:rFonts w:ascii="仿宋_GB2312" w:eastAsia="仿宋_GB2312" w:hAnsi="宋体"/>
                <w:sz w:val="28"/>
                <w:szCs w:val="28"/>
              </w:rPr>
            </w:pPr>
          </w:p>
        </w:tc>
      </w:tr>
      <w:tr w:rsidR="00B00AAB" w:rsidRPr="001A75FA" w14:paraId="476B4764"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0712362E"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3</w:t>
            </w:r>
          </w:p>
        </w:tc>
        <w:tc>
          <w:tcPr>
            <w:tcW w:w="2921" w:type="dxa"/>
            <w:tcBorders>
              <w:top w:val="single" w:sz="4" w:space="0" w:color="auto"/>
              <w:left w:val="single" w:sz="4" w:space="0" w:color="auto"/>
              <w:bottom w:val="single" w:sz="4" w:space="0" w:color="auto"/>
              <w:right w:val="single" w:sz="4" w:space="0" w:color="auto"/>
            </w:tcBorders>
          </w:tcPr>
          <w:p w14:paraId="60B5488B"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25ACE16D"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7450DFC5"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5DA58C37"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3300F95E" w14:textId="77777777" w:rsidR="00B00AAB" w:rsidRPr="001A75FA" w:rsidRDefault="00B00AAB" w:rsidP="00C0634A">
            <w:pPr>
              <w:rPr>
                <w:rFonts w:ascii="仿宋_GB2312" w:eastAsia="仿宋_GB2312" w:hAnsi="宋体"/>
                <w:sz w:val="28"/>
                <w:szCs w:val="28"/>
              </w:rPr>
            </w:pPr>
          </w:p>
        </w:tc>
      </w:tr>
      <w:tr w:rsidR="00B00AAB" w:rsidRPr="001A75FA" w14:paraId="197B6746"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799EA2AA"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4</w:t>
            </w:r>
          </w:p>
        </w:tc>
        <w:tc>
          <w:tcPr>
            <w:tcW w:w="2921" w:type="dxa"/>
            <w:tcBorders>
              <w:top w:val="single" w:sz="4" w:space="0" w:color="auto"/>
              <w:left w:val="single" w:sz="4" w:space="0" w:color="auto"/>
              <w:bottom w:val="single" w:sz="4" w:space="0" w:color="auto"/>
              <w:right w:val="single" w:sz="4" w:space="0" w:color="auto"/>
            </w:tcBorders>
          </w:tcPr>
          <w:p w14:paraId="55D33DB5"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23F31C9A"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409CFD3D"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61ABD6F6"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1862985A" w14:textId="77777777" w:rsidR="00B00AAB" w:rsidRPr="001A75FA" w:rsidRDefault="00B00AAB" w:rsidP="00C0634A">
            <w:pPr>
              <w:rPr>
                <w:rFonts w:ascii="仿宋_GB2312" w:eastAsia="仿宋_GB2312" w:hAnsi="宋体"/>
                <w:sz w:val="28"/>
                <w:szCs w:val="28"/>
              </w:rPr>
            </w:pPr>
          </w:p>
        </w:tc>
      </w:tr>
      <w:tr w:rsidR="00B00AAB" w:rsidRPr="001A75FA" w14:paraId="23793D71"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2E35B336"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5</w:t>
            </w:r>
          </w:p>
        </w:tc>
        <w:tc>
          <w:tcPr>
            <w:tcW w:w="2921" w:type="dxa"/>
            <w:tcBorders>
              <w:top w:val="single" w:sz="4" w:space="0" w:color="auto"/>
              <w:left w:val="single" w:sz="4" w:space="0" w:color="auto"/>
              <w:bottom w:val="single" w:sz="4" w:space="0" w:color="auto"/>
              <w:right w:val="single" w:sz="4" w:space="0" w:color="auto"/>
            </w:tcBorders>
          </w:tcPr>
          <w:p w14:paraId="5D28DCBB"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03A8E208"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00F3F632"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2A3892DD"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5766F2B0" w14:textId="77777777" w:rsidR="00B00AAB" w:rsidRPr="001A75FA" w:rsidRDefault="00B00AAB" w:rsidP="00C0634A">
            <w:pPr>
              <w:rPr>
                <w:rFonts w:ascii="仿宋_GB2312" w:eastAsia="仿宋_GB2312" w:hAnsi="宋体"/>
                <w:sz w:val="28"/>
                <w:szCs w:val="28"/>
              </w:rPr>
            </w:pPr>
          </w:p>
        </w:tc>
      </w:tr>
      <w:tr w:rsidR="00B00AAB" w:rsidRPr="001A75FA" w14:paraId="5CFCB70E" w14:textId="77777777" w:rsidTr="00C0634A">
        <w:trPr>
          <w:trHeight w:val="20"/>
          <w:jc w:val="center"/>
        </w:trPr>
        <w:tc>
          <w:tcPr>
            <w:tcW w:w="928" w:type="dxa"/>
            <w:tcBorders>
              <w:top w:val="single" w:sz="4" w:space="0" w:color="auto"/>
              <w:left w:val="single" w:sz="4" w:space="0" w:color="auto"/>
              <w:bottom w:val="single" w:sz="4" w:space="0" w:color="auto"/>
              <w:right w:val="single" w:sz="4" w:space="0" w:color="auto"/>
            </w:tcBorders>
            <w:hideMark/>
          </w:tcPr>
          <w:p w14:paraId="7D36DEA1" w14:textId="77777777" w:rsidR="00B00AAB" w:rsidRPr="001A75FA" w:rsidRDefault="00B00AAB" w:rsidP="00C0634A">
            <w:pPr>
              <w:jc w:val="center"/>
              <w:rPr>
                <w:rFonts w:ascii="仿宋_GB2312" w:eastAsia="仿宋_GB2312" w:hAnsi="宋体"/>
                <w:sz w:val="28"/>
                <w:szCs w:val="28"/>
              </w:rPr>
            </w:pPr>
            <w:r w:rsidRPr="001A75FA">
              <w:rPr>
                <w:rFonts w:ascii="仿宋_GB2312" w:eastAsia="仿宋_GB2312" w:hAnsi="宋体" w:hint="eastAsia"/>
                <w:sz w:val="28"/>
                <w:szCs w:val="28"/>
              </w:rPr>
              <w:t>6</w:t>
            </w:r>
          </w:p>
        </w:tc>
        <w:tc>
          <w:tcPr>
            <w:tcW w:w="2921" w:type="dxa"/>
            <w:tcBorders>
              <w:top w:val="single" w:sz="4" w:space="0" w:color="auto"/>
              <w:left w:val="single" w:sz="4" w:space="0" w:color="auto"/>
              <w:bottom w:val="single" w:sz="4" w:space="0" w:color="auto"/>
              <w:right w:val="single" w:sz="4" w:space="0" w:color="auto"/>
            </w:tcBorders>
          </w:tcPr>
          <w:p w14:paraId="3D07CABD" w14:textId="77777777" w:rsidR="00B00AAB" w:rsidRPr="001A75FA" w:rsidRDefault="00B00AAB" w:rsidP="00C0634A">
            <w:pPr>
              <w:rPr>
                <w:rFonts w:ascii="仿宋_GB2312" w:eastAsia="仿宋_GB2312" w:hAnsi="宋体"/>
                <w:sz w:val="28"/>
                <w:szCs w:val="28"/>
              </w:rPr>
            </w:pPr>
          </w:p>
        </w:tc>
        <w:tc>
          <w:tcPr>
            <w:tcW w:w="2084" w:type="dxa"/>
            <w:gridSpan w:val="2"/>
            <w:tcBorders>
              <w:top w:val="single" w:sz="4" w:space="0" w:color="auto"/>
              <w:left w:val="single" w:sz="4" w:space="0" w:color="auto"/>
              <w:bottom w:val="single" w:sz="4" w:space="0" w:color="auto"/>
              <w:right w:val="single" w:sz="4" w:space="0" w:color="auto"/>
            </w:tcBorders>
          </w:tcPr>
          <w:p w14:paraId="6EF97F10" w14:textId="77777777" w:rsidR="00B00AAB" w:rsidRPr="001A75FA" w:rsidRDefault="00B00AAB" w:rsidP="00C0634A">
            <w:pPr>
              <w:rPr>
                <w:rFonts w:ascii="仿宋_GB2312" w:eastAsia="仿宋_GB2312" w:hAnsi="宋体"/>
                <w:sz w:val="28"/>
                <w:szCs w:val="28"/>
              </w:rPr>
            </w:pPr>
          </w:p>
        </w:tc>
        <w:tc>
          <w:tcPr>
            <w:tcW w:w="1516" w:type="dxa"/>
            <w:tcBorders>
              <w:top w:val="single" w:sz="4" w:space="0" w:color="auto"/>
              <w:left w:val="single" w:sz="4" w:space="0" w:color="auto"/>
              <w:bottom w:val="single" w:sz="4" w:space="0" w:color="auto"/>
              <w:right w:val="single" w:sz="4" w:space="0" w:color="auto"/>
            </w:tcBorders>
          </w:tcPr>
          <w:p w14:paraId="748C70CF" w14:textId="77777777" w:rsidR="00B00AAB" w:rsidRPr="001A75FA" w:rsidRDefault="00B00AAB" w:rsidP="00C0634A">
            <w:pPr>
              <w:rPr>
                <w:rFonts w:ascii="仿宋_GB2312" w:eastAsia="仿宋_GB2312" w:hAnsi="宋体"/>
                <w:sz w:val="28"/>
                <w:szCs w:val="28"/>
              </w:rPr>
            </w:pPr>
          </w:p>
        </w:tc>
        <w:tc>
          <w:tcPr>
            <w:tcW w:w="996" w:type="dxa"/>
            <w:tcBorders>
              <w:top w:val="single" w:sz="4" w:space="0" w:color="auto"/>
              <w:left w:val="single" w:sz="4" w:space="0" w:color="auto"/>
              <w:bottom w:val="single" w:sz="4" w:space="0" w:color="auto"/>
              <w:right w:val="single" w:sz="4" w:space="0" w:color="auto"/>
            </w:tcBorders>
          </w:tcPr>
          <w:p w14:paraId="4AD0B9E6" w14:textId="77777777" w:rsidR="00B00AAB" w:rsidRPr="001A75FA" w:rsidRDefault="00B00AAB" w:rsidP="00C0634A">
            <w:pPr>
              <w:rPr>
                <w:rFonts w:ascii="仿宋_GB2312" w:eastAsia="仿宋_GB2312" w:hAnsi="宋体"/>
                <w:sz w:val="28"/>
                <w:szCs w:val="28"/>
              </w:rPr>
            </w:pPr>
          </w:p>
        </w:tc>
        <w:tc>
          <w:tcPr>
            <w:tcW w:w="1795" w:type="dxa"/>
            <w:tcBorders>
              <w:top w:val="single" w:sz="4" w:space="0" w:color="auto"/>
              <w:left w:val="single" w:sz="4" w:space="0" w:color="auto"/>
              <w:bottom w:val="single" w:sz="4" w:space="0" w:color="auto"/>
              <w:right w:val="single" w:sz="4" w:space="0" w:color="auto"/>
            </w:tcBorders>
          </w:tcPr>
          <w:p w14:paraId="44787A68" w14:textId="77777777" w:rsidR="00B00AAB" w:rsidRPr="001A75FA" w:rsidRDefault="00B00AAB" w:rsidP="00C0634A">
            <w:pPr>
              <w:rPr>
                <w:rFonts w:ascii="仿宋_GB2312" w:eastAsia="仿宋_GB2312" w:hAnsi="宋体"/>
                <w:sz w:val="28"/>
                <w:szCs w:val="28"/>
              </w:rPr>
            </w:pPr>
          </w:p>
        </w:tc>
      </w:tr>
      <w:tr w:rsidR="00B00AAB" w:rsidRPr="001A75FA" w14:paraId="18D5EAB7" w14:textId="77777777" w:rsidTr="00C0634A">
        <w:trPr>
          <w:trHeight w:val="2955"/>
          <w:jc w:val="center"/>
        </w:trPr>
        <w:tc>
          <w:tcPr>
            <w:tcW w:w="5120" w:type="dxa"/>
            <w:gridSpan w:val="3"/>
            <w:tcBorders>
              <w:top w:val="single" w:sz="4" w:space="0" w:color="auto"/>
              <w:left w:val="single" w:sz="4" w:space="0" w:color="auto"/>
              <w:bottom w:val="single" w:sz="4" w:space="0" w:color="auto"/>
              <w:right w:val="single" w:sz="4" w:space="0" w:color="auto"/>
            </w:tcBorders>
          </w:tcPr>
          <w:p w14:paraId="660774AB"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申请部门意见：</w:t>
            </w:r>
          </w:p>
          <w:p w14:paraId="4713A321" w14:textId="77777777" w:rsidR="00B00AAB" w:rsidRPr="001A75FA" w:rsidRDefault="00B00AAB" w:rsidP="00C0634A">
            <w:pPr>
              <w:rPr>
                <w:rFonts w:ascii="仿宋_GB2312" w:eastAsia="仿宋_GB2312" w:hAnsi="宋体"/>
                <w:sz w:val="28"/>
                <w:szCs w:val="28"/>
              </w:rPr>
            </w:pPr>
          </w:p>
          <w:p w14:paraId="57660F1D" w14:textId="77777777" w:rsidR="00B00AAB" w:rsidRPr="001A75FA" w:rsidRDefault="00B00AAB" w:rsidP="00C0634A">
            <w:pPr>
              <w:rPr>
                <w:rFonts w:ascii="仿宋_GB2312" w:eastAsia="仿宋_GB2312" w:hAnsi="宋体"/>
                <w:sz w:val="28"/>
                <w:szCs w:val="28"/>
              </w:rPr>
            </w:pPr>
          </w:p>
          <w:p w14:paraId="015EBB7B" w14:textId="77777777" w:rsidR="00B00AAB" w:rsidRPr="001A75FA" w:rsidRDefault="00B00AAB" w:rsidP="00C0634A">
            <w:pPr>
              <w:rPr>
                <w:rFonts w:ascii="仿宋_GB2312" w:eastAsia="仿宋_GB2312" w:hAnsi="宋体"/>
                <w:sz w:val="28"/>
                <w:szCs w:val="28"/>
              </w:rPr>
            </w:pPr>
          </w:p>
          <w:p w14:paraId="2A4B1F66" w14:textId="77777777" w:rsidR="00B00AAB" w:rsidRPr="001A75FA" w:rsidRDefault="00B00AAB" w:rsidP="00C0634A">
            <w:pPr>
              <w:rPr>
                <w:rFonts w:ascii="仿宋_GB2312" w:eastAsia="仿宋_GB2312" w:hAnsi="宋体"/>
                <w:sz w:val="28"/>
                <w:szCs w:val="28"/>
              </w:rPr>
            </w:pPr>
          </w:p>
          <w:p w14:paraId="1F004AFF"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 xml:space="preserve">     签字：             年  月  日</w:t>
            </w:r>
          </w:p>
        </w:tc>
        <w:tc>
          <w:tcPr>
            <w:tcW w:w="5120" w:type="dxa"/>
            <w:gridSpan w:val="4"/>
            <w:tcBorders>
              <w:top w:val="single" w:sz="4" w:space="0" w:color="auto"/>
              <w:left w:val="single" w:sz="4" w:space="0" w:color="auto"/>
              <w:bottom w:val="single" w:sz="4" w:space="0" w:color="auto"/>
              <w:right w:val="single" w:sz="4" w:space="0" w:color="auto"/>
            </w:tcBorders>
          </w:tcPr>
          <w:p w14:paraId="6949EDCA" w14:textId="77777777" w:rsidR="00B00AAB" w:rsidRPr="001A75FA" w:rsidRDefault="00B00AAB" w:rsidP="00C0634A">
            <w:pPr>
              <w:rPr>
                <w:rFonts w:ascii="仿宋_GB2312" w:eastAsia="仿宋_GB2312" w:hAnsi="宋体"/>
                <w:sz w:val="28"/>
                <w:szCs w:val="28"/>
              </w:rPr>
            </w:pPr>
            <w:r>
              <w:rPr>
                <w:rFonts w:ascii="仿宋_GB2312" w:eastAsia="仿宋_GB2312" w:hAnsi="宋体" w:hint="eastAsia"/>
                <w:sz w:val="28"/>
                <w:szCs w:val="28"/>
              </w:rPr>
              <w:t>外语</w:t>
            </w:r>
            <w:r w:rsidRPr="001A75FA">
              <w:rPr>
                <w:rFonts w:ascii="仿宋_GB2312" w:eastAsia="仿宋_GB2312" w:hAnsi="宋体" w:hint="eastAsia"/>
                <w:sz w:val="28"/>
                <w:szCs w:val="28"/>
              </w:rPr>
              <w:t>系意见：</w:t>
            </w:r>
          </w:p>
          <w:p w14:paraId="54345C13" w14:textId="77777777" w:rsidR="00B00AAB" w:rsidRPr="001A75FA" w:rsidRDefault="00B00AAB" w:rsidP="00C0634A">
            <w:pPr>
              <w:rPr>
                <w:rFonts w:ascii="仿宋_GB2312" w:eastAsia="仿宋_GB2312" w:hAnsi="宋体"/>
                <w:sz w:val="28"/>
                <w:szCs w:val="28"/>
              </w:rPr>
            </w:pPr>
          </w:p>
          <w:p w14:paraId="77BD2675" w14:textId="77777777" w:rsidR="00B00AAB" w:rsidRPr="001A75FA" w:rsidRDefault="00B00AAB" w:rsidP="00C0634A">
            <w:pPr>
              <w:rPr>
                <w:rFonts w:ascii="仿宋_GB2312" w:eastAsia="仿宋_GB2312" w:hAnsi="宋体"/>
                <w:sz w:val="28"/>
                <w:szCs w:val="28"/>
              </w:rPr>
            </w:pPr>
          </w:p>
          <w:p w14:paraId="2E794360" w14:textId="77777777" w:rsidR="00B00AAB" w:rsidRPr="001A75FA" w:rsidRDefault="00B00AAB" w:rsidP="00C0634A">
            <w:pPr>
              <w:rPr>
                <w:rFonts w:ascii="仿宋_GB2312" w:eastAsia="仿宋_GB2312" w:hAnsi="宋体"/>
                <w:sz w:val="28"/>
                <w:szCs w:val="28"/>
              </w:rPr>
            </w:pPr>
          </w:p>
          <w:p w14:paraId="7D1A90DD" w14:textId="77777777" w:rsidR="00B00AAB" w:rsidRPr="001A75FA" w:rsidRDefault="00B00AAB" w:rsidP="00C0634A">
            <w:pPr>
              <w:rPr>
                <w:rFonts w:ascii="仿宋_GB2312" w:eastAsia="仿宋_GB2312" w:hAnsi="宋体"/>
                <w:sz w:val="28"/>
                <w:szCs w:val="28"/>
              </w:rPr>
            </w:pPr>
          </w:p>
          <w:p w14:paraId="7F346A10"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 xml:space="preserve">         签字：          年  月  日</w:t>
            </w:r>
          </w:p>
        </w:tc>
      </w:tr>
      <w:tr w:rsidR="00B00AAB" w:rsidRPr="001A75FA" w14:paraId="1B2AE873" w14:textId="77777777" w:rsidTr="00C0634A">
        <w:trPr>
          <w:trHeight w:val="20"/>
          <w:jc w:val="center"/>
        </w:trPr>
        <w:tc>
          <w:tcPr>
            <w:tcW w:w="5120" w:type="dxa"/>
            <w:gridSpan w:val="3"/>
            <w:tcBorders>
              <w:top w:val="single" w:sz="4" w:space="0" w:color="auto"/>
              <w:left w:val="single" w:sz="4" w:space="0" w:color="auto"/>
              <w:bottom w:val="single" w:sz="4" w:space="0" w:color="auto"/>
              <w:right w:val="single" w:sz="4" w:space="0" w:color="auto"/>
            </w:tcBorders>
          </w:tcPr>
          <w:p w14:paraId="619A2E8B"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校园文化建设办公室意见：</w:t>
            </w:r>
          </w:p>
          <w:p w14:paraId="72F86FF2" w14:textId="77777777" w:rsidR="00B00AAB" w:rsidRPr="001A75FA" w:rsidRDefault="00B00AAB" w:rsidP="00C0634A">
            <w:pPr>
              <w:rPr>
                <w:rFonts w:ascii="仿宋_GB2312" w:eastAsia="仿宋_GB2312" w:hAnsi="宋体"/>
                <w:sz w:val="28"/>
                <w:szCs w:val="28"/>
              </w:rPr>
            </w:pPr>
          </w:p>
          <w:p w14:paraId="3FEB94DE" w14:textId="77777777" w:rsidR="00B00AAB" w:rsidRPr="001A75FA" w:rsidRDefault="00B00AAB" w:rsidP="00C0634A">
            <w:pPr>
              <w:rPr>
                <w:rFonts w:ascii="仿宋_GB2312" w:eastAsia="仿宋_GB2312" w:hAnsi="宋体"/>
                <w:sz w:val="28"/>
                <w:szCs w:val="28"/>
              </w:rPr>
            </w:pPr>
          </w:p>
          <w:p w14:paraId="4BBAEF86"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 xml:space="preserve">     签字：             年  月  日</w:t>
            </w:r>
          </w:p>
        </w:tc>
        <w:tc>
          <w:tcPr>
            <w:tcW w:w="5120" w:type="dxa"/>
            <w:gridSpan w:val="4"/>
            <w:tcBorders>
              <w:top w:val="single" w:sz="4" w:space="0" w:color="auto"/>
              <w:left w:val="single" w:sz="4" w:space="0" w:color="auto"/>
              <w:bottom w:val="single" w:sz="4" w:space="0" w:color="auto"/>
              <w:right w:val="single" w:sz="4" w:space="0" w:color="auto"/>
            </w:tcBorders>
          </w:tcPr>
          <w:p w14:paraId="5D83D094"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业务主管部门意见：</w:t>
            </w:r>
          </w:p>
          <w:p w14:paraId="24E5A2FF" w14:textId="77777777" w:rsidR="00B00AAB" w:rsidRPr="001A75FA" w:rsidRDefault="00B00AAB" w:rsidP="00C0634A">
            <w:pPr>
              <w:rPr>
                <w:rFonts w:ascii="仿宋_GB2312" w:eastAsia="仿宋_GB2312" w:hAnsi="宋体"/>
                <w:sz w:val="28"/>
                <w:szCs w:val="28"/>
              </w:rPr>
            </w:pPr>
          </w:p>
          <w:p w14:paraId="18AAD353" w14:textId="77777777" w:rsidR="00B00AAB" w:rsidRPr="001A75FA" w:rsidRDefault="00B00AAB" w:rsidP="00C0634A">
            <w:pPr>
              <w:rPr>
                <w:rFonts w:ascii="仿宋_GB2312" w:eastAsia="仿宋_GB2312" w:hAnsi="宋体"/>
                <w:sz w:val="28"/>
                <w:szCs w:val="28"/>
              </w:rPr>
            </w:pPr>
            <w:r w:rsidRPr="001A75FA">
              <w:rPr>
                <w:rFonts w:ascii="仿宋_GB2312" w:eastAsia="仿宋_GB2312" w:hAnsi="宋体" w:hint="eastAsia"/>
                <w:sz w:val="28"/>
                <w:szCs w:val="28"/>
              </w:rPr>
              <w:t xml:space="preserve">     </w:t>
            </w:r>
          </w:p>
          <w:p w14:paraId="6C79E3F4" w14:textId="77777777" w:rsidR="00B00AAB" w:rsidRPr="001A75FA" w:rsidRDefault="00B00AAB" w:rsidP="00C0634A">
            <w:pPr>
              <w:ind w:firstLineChars="500" w:firstLine="1400"/>
              <w:rPr>
                <w:rFonts w:ascii="仿宋_GB2312" w:eastAsia="仿宋_GB2312" w:hAnsi="宋体"/>
                <w:sz w:val="28"/>
                <w:szCs w:val="28"/>
              </w:rPr>
            </w:pPr>
            <w:r w:rsidRPr="001A75FA">
              <w:rPr>
                <w:rFonts w:ascii="仿宋_GB2312" w:eastAsia="仿宋_GB2312" w:hAnsi="宋体" w:hint="eastAsia"/>
                <w:sz w:val="28"/>
                <w:szCs w:val="28"/>
              </w:rPr>
              <w:t>签字：          年  月  日</w:t>
            </w:r>
          </w:p>
        </w:tc>
      </w:tr>
    </w:tbl>
    <w:p w14:paraId="58245154" w14:textId="77777777" w:rsidR="00B00AAB" w:rsidRDefault="00B00AAB" w:rsidP="00C0634A">
      <w:pPr>
        <w:rPr>
          <w:rFonts w:ascii="宋体" w:hAnsi="宋体"/>
        </w:rPr>
      </w:pPr>
    </w:p>
    <w:p w14:paraId="0450DD49" w14:textId="77777777" w:rsidR="00B00AAB" w:rsidRDefault="00B00AAB" w:rsidP="00C0634A">
      <w:pPr>
        <w:rPr>
          <w:rFonts w:ascii="宋体" w:hAnsi="宋体" w:cs="宋体"/>
          <w:sz w:val="24"/>
        </w:rPr>
      </w:pPr>
      <w:r w:rsidRPr="00153E11">
        <w:rPr>
          <w:rFonts w:ascii="宋体" w:hAnsi="宋体" w:cs="宋体" w:hint="eastAsia"/>
          <w:b/>
          <w:sz w:val="24"/>
        </w:rPr>
        <w:t>注：</w:t>
      </w:r>
      <w:r>
        <w:rPr>
          <w:rFonts w:ascii="宋体" w:hAnsi="宋体" w:cs="宋体" w:hint="eastAsia"/>
          <w:sz w:val="24"/>
        </w:rPr>
        <w:t>各单位的门牌内容自行去外语系进行翻译论证</w:t>
      </w:r>
    </w:p>
    <w:p w14:paraId="2D45DDDC" w14:textId="77777777" w:rsidR="00B00AAB" w:rsidRPr="006321BE" w:rsidRDefault="00B00AAB" w:rsidP="00C0634A">
      <w:pPr>
        <w:spacing w:line="360" w:lineRule="auto"/>
        <w:ind w:firstLineChars="200" w:firstLine="420"/>
        <w:jc w:val="left"/>
      </w:pPr>
    </w:p>
    <w:p w14:paraId="6C5D1E6E" w14:textId="77777777" w:rsidR="00B00AAB" w:rsidRDefault="00B00AAB" w:rsidP="00153E11">
      <w:pPr>
        <w:pStyle w:val="af5"/>
      </w:pPr>
      <w:r>
        <w:rPr>
          <w:rFonts w:hint="eastAsia"/>
        </w:rPr>
        <w:lastRenderedPageBreak/>
        <w:t>附件</w:t>
      </w:r>
      <w:r>
        <w:rPr>
          <w:rFonts w:hint="eastAsia"/>
        </w:rPr>
        <w:t>5</w:t>
      </w:r>
    </w:p>
    <w:p w14:paraId="4B65562D" w14:textId="77777777" w:rsidR="00B00AAB" w:rsidRPr="00D35504" w:rsidRDefault="00B00AAB" w:rsidP="00C0634A">
      <w:pPr>
        <w:spacing w:after="240"/>
        <w:jc w:val="center"/>
        <w:rPr>
          <w:rFonts w:ascii="仿宋_GB2312" w:eastAsia="仿宋_GB2312" w:hAnsi="宋体"/>
          <w:sz w:val="36"/>
          <w:szCs w:val="36"/>
        </w:rPr>
      </w:pPr>
      <w:r w:rsidRPr="006321BE">
        <w:rPr>
          <w:rFonts w:ascii="方正小标宋简体" w:eastAsia="方正小标宋简体" w:hint="eastAsia"/>
          <w:position w:val="-14"/>
          <w:sz w:val="36"/>
          <w:szCs w:val="36"/>
        </w:rPr>
        <w:t>新乡医学院三全学院环境文化建设方案报审表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134"/>
        <w:gridCol w:w="2582"/>
        <w:gridCol w:w="1459"/>
        <w:gridCol w:w="3032"/>
      </w:tblGrid>
      <w:tr w:rsidR="00B00AAB" w:rsidRPr="00030CB5" w14:paraId="430B3FDE" w14:textId="77777777" w:rsidTr="00C0634A">
        <w:trPr>
          <w:trHeight w:val="921"/>
          <w:jc w:val="center"/>
        </w:trPr>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09A7CBB3" w14:textId="77777777" w:rsidR="00B00AAB" w:rsidRPr="00551279" w:rsidRDefault="00B00AAB" w:rsidP="00C0634A">
            <w:pPr>
              <w:spacing w:line="0" w:lineRule="atLeast"/>
              <w:ind w:left="420" w:hangingChars="150" w:hanging="420"/>
              <w:rPr>
                <w:rFonts w:ascii="仿宋_GB2312" w:eastAsia="仿宋_GB2312"/>
                <w:sz w:val="28"/>
                <w:szCs w:val="28"/>
              </w:rPr>
            </w:pPr>
            <w:r>
              <w:rPr>
                <w:rFonts w:ascii="仿宋_GB2312" w:eastAsia="仿宋_GB2312" w:hint="eastAsia"/>
                <w:sz w:val="28"/>
                <w:szCs w:val="28"/>
              </w:rPr>
              <w:t>环境文化建设名 称</w:t>
            </w:r>
          </w:p>
        </w:tc>
        <w:tc>
          <w:tcPr>
            <w:tcW w:w="7073" w:type="dxa"/>
            <w:gridSpan w:val="3"/>
            <w:tcBorders>
              <w:top w:val="single" w:sz="4" w:space="0" w:color="auto"/>
              <w:left w:val="single" w:sz="4" w:space="0" w:color="auto"/>
              <w:bottom w:val="single" w:sz="4" w:space="0" w:color="auto"/>
              <w:right w:val="single" w:sz="4" w:space="0" w:color="auto"/>
            </w:tcBorders>
            <w:vAlign w:val="center"/>
          </w:tcPr>
          <w:p w14:paraId="053E5338" w14:textId="77777777" w:rsidR="00B00AAB" w:rsidRDefault="00B00AAB" w:rsidP="00C0634A">
            <w:pPr>
              <w:jc w:val="center"/>
              <w:rPr>
                <w:rFonts w:ascii="仿宋_GB2312" w:eastAsia="仿宋_GB2312"/>
                <w:sz w:val="28"/>
                <w:szCs w:val="28"/>
              </w:rPr>
            </w:pPr>
          </w:p>
        </w:tc>
      </w:tr>
      <w:tr w:rsidR="00B00AAB" w:rsidRPr="00030CB5" w14:paraId="3BBBE88B" w14:textId="77777777" w:rsidTr="00C0634A">
        <w:trPr>
          <w:trHeight w:val="673"/>
          <w:jc w:val="center"/>
        </w:trPr>
        <w:tc>
          <w:tcPr>
            <w:tcW w:w="2017" w:type="dxa"/>
            <w:gridSpan w:val="2"/>
            <w:tcBorders>
              <w:top w:val="single" w:sz="4" w:space="0" w:color="auto"/>
              <w:left w:val="single" w:sz="4" w:space="0" w:color="auto"/>
              <w:bottom w:val="single" w:sz="4" w:space="0" w:color="auto"/>
              <w:right w:val="single" w:sz="4" w:space="0" w:color="auto"/>
            </w:tcBorders>
            <w:vAlign w:val="center"/>
          </w:tcPr>
          <w:p w14:paraId="219E0E27" w14:textId="77777777" w:rsidR="00B00AAB" w:rsidRDefault="00B00AAB" w:rsidP="00C0634A">
            <w:pPr>
              <w:ind w:firstLineChars="100" w:firstLine="280"/>
              <w:rPr>
                <w:rFonts w:ascii="仿宋_GB2312" w:eastAsia="仿宋_GB2312"/>
                <w:sz w:val="28"/>
                <w:szCs w:val="28"/>
              </w:rPr>
            </w:pPr>
            <w:r w:rsidRPr="00030CB5">
              <w:rPr>
                <w:rFonts w:ascii="仿宋_GB2312" w:eastAsia="仿宋_GB2312" w:hint="eastAsia"/>
                <w:position w:val="-14"/>
                <w:sz w:val="28"/>
                <w:szCs w:val="28"/>
              </w:rPr>
              <w:t>申请单位</w:t>
            </w:r>
          </w:p>
        </w:tc>
        <w:tc>
          <w:tcPr>
            <w:tcW w:w="7073" w:type="dxa"/>
            <w:gridSpan w:val="3"/>
            <w:tcBorders>
              <w:top w:val="single" w:sz="4" w:space="0" w:color="auto"/>
              <w:left w:val="single" w:sz="4" w:space="0" w:color="auto"/>
              <w:bottom w:val="single" w:sz="4" w:space="0" w:color="auto"/>
              <w:right w:val="single" w:sz="4" w:space="0" w:color="auto"/>
            </w:tcBorders>
            <w:vAlign w:val="center"/>
          </w:tcPr>
          <w:p w14:paraId="4791B43A" w14:textId="77777777" w:rsidR="00B00AAB" w:rsidRDefault="00B00AAB" w:rsidP="00C0634A">
            <w:pPr>
              <w:jc w:val="center"/>
              <w:rPr>
                <w:rFonts w:ascii="仿宋_GB2312" w:eastAsia="仿宋_GB2312"/>
                <w:sz w:val="28"/>
                <w:szCs w:val="28"/>
              </w:rPr>
            </w:pPr>
          </w:p>
        </w:tc>
      </w:tr>
      <w:tr w:rsidR="00B00AAB" w:rsidRPr="00030CB5" w14:paraId="2F3507AA" w14:textId="77777777" w:rsidTr="00C0634A">
        <w:trPr>
          <w:trHeight w:val="136"/>
          <w:jc w:val="center"/>
        </w:trPr>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32D4DD4F" w14:textId="77777777" w:rsidR="00B00AAB" w:rsidRDefault="00B00AAB" w:rsidP="00C0634A">
            <w:pPr>
              <w:ind w:firstLineChars="100" w:firstLine="280"/>
              <w:rPr>
                <w:rFonts w:ascii="仿宋_GB2312" w:eastAsia="仿宋_GB2312"/>
                <w:sz w:val="28"/>
                <w:szCs w:val="28"/>
              </w:rPr>
            </w:pPr>
            <w:r w:rsidRPr="00030CB5">
              <w:rPr>
                <w:rFonts w:ascii="仿宋_GB2312" w:eastAsia="仿宋_GB2312" w:hint="eastAsia"/>
                <w:sz w:val="28"/>
                <w:szCs w:val="28"/>
              </w:rPr>
              <w:t>申请人</w:t>
            </w:r>
          </w:p>
        </w:tc>
        <w:tc>
          <w:tcPr>
            <w:tcW w:w="2582" w:type="dxa"/>
            <w:tcBorders>
              <w:top w:val="single" w:sz="4" w:space="0" w:color="auto"/>
              <w:left w:val="single" w:sz="4" w:space="0" w:color="auto"/>
              <w:bottom w:val="single" w:sz="4" w:space="0" w:color="auto"/>
              <w:right w:val="single" w:sz="4" w:space="0" w:color="auto"/>
            </w:tcBorders>
            <w:hideMark/>
          </w:tcPr>
          <w:p w14:paraId="2B3AFE1C" w14:textId="77777777" w:rsidR="00B00AAB" w:rsidRDefault="00B00AAB" w:rsidP="00C0634A">
            <w:pPr>
              <w:rPr>
                <w:rFonts w:ascii="仿宋_GB2312" w:eastAsia="仿宋_GB2312"/>
                <w:sz w:val="28"/>
                <w:szCs w:val="28"/>
              </w:rPr>
            </w:pPr>
            <w:r w:rsidRPr="00030CB5">
              <w:rPr>
                <w:rFonts w:ascii="仿宋_GB2312" w:eastAsia="仿宋_GB2312" w:hint="eastAsia"/>
                <w:sz w:val="28"/>
                <w:szCs w:val="28"/>
              </w:rPr>
              <w:t xml:space="preserve">    </w:t>
            </w:r>
          </w:p>
        </w:tc>
        <w:tc>
          <w:tcPr>
            <w:tcW w:w="1459" w:type="dxa"/>
            <w:tcBorders>
              <w:top w:val="single" w:sz="4" w:space="0" w:color="auto"/>
              <w:left w:val="single" w:sz="4" w:space="0" w:color="auto"/>
              <w:bottom w:val="single" w:sz="4" w:space="0" w:color="auto"/>
              <w:right w:val="single" w:sz="4" w:space="0" w:color="auto"/>
            </w:tcBorders>
            <w:hideMark/>
          </w:tcPr>
          <w:p w14:paraId="11334CEB" w14:textId="77777777" w:rsidR="00B00AAB" w:rsidRDefault="00B00AAB" w:rsidP="00C0634A">
            <w:pPr>
              <w:rPr>
                <w:rFonts w:ascii="仿宋_GB2312" w:eastAsia="仿宋_GB2312"/>
                <w:sz w:val="28"/>
                <w:szCs w:val="28"/>
              </w:rPr>
            </w:pPr>
            <w:r>
              <w:rPr>
                <w:rFonts w:ascii="仿宋_GB2312" w:eastAsia="仿宋_GB2312" w:hAnsi="宋体" w:cs="Courier New" w:hint="eastAsia"/>
                <w:sz w:val="28"/>
                <w:szCs w:val="28"/>
              </w:rPr>
              <w:t>联系方式</w:t>
            </w:r>
          </w:p>
        </w:tc>
        <w:tc>
          <w:tcPr>
            <w:tcW w:w="3032" w:type="dxa"/>
            <w:tcBorders>
              <w:top w:val="single" w:sz="4" w:space="0" w:color="auto"/>
              <w:left w:val="single" w:sz="4" w:space="0" w:color="auto"/>
              <w:bottom w:val="single" w:sz="4" w:space="0" w:color="auto"/>
              <w:right w:val="single" w:sz="4" w:space="0" w:color="auto"/>
            </w:tcBorders>
          </w:tcPr>
          <w:p w14:paraId="781A978E" w14:textId="77777777" w:rsidR="00B00AAB" w:rsidRDefault="00B00AAB" w:rsidP="00C0634A">
            <w:pPr>
              <w:rPr>
                <w:rFonts w:ascii="仿宋_GB2312" w:eastAsia="仿宋_GB2312"/>
                <w:sz w:val="28"/>
                <w:szCs w:val="28"/>
              </w:rPr>
            </w:pPr>
          </w:p>
        </w:tc>
      </w:tr>
      <w:tr w:rsidR="00B00AAB" w:rsidRPr="00030CB5" w14:paraId="3C4818F7" w14:textId="77777777" w:rsidTr="00C0634A">
        <w:trPr>
          <w:cantSplit/>
          <w:trHeight w:val="4108"/>
          <w:jc w:val="center"/>
        </w:trPr>
        <w:tc>
          <w:tcPr>
            <w:tcW w:w="883" w:type="dxa"/>
            <w:vMerge w:val="restart"/>
            <w:tcBorders>
              <w:top w:val="single" w:sz="4" w:space="0" w:color="auto"/>
              <w:left w:val="single" w:sz="4" w:space="0" w:color="auto"/>
              <w:right w:val="single" w:sz="4" w:space="0" w:color="auto"/>
            </w:tcBorders>
            <w:textDirection w:val="tbRlV"/>
            <w:vAlign w:val="center"/>
            <w:hideMark/>
          </w:tcPr>
          <w:p w14:paraId="2073DFF3" w14:textId="77777777" w:rsidR="00B00AAB" w:rsidRDefault="00B00AAB" w:rsidP="00C0634A">
            <w:pPr>
              <w:ind w:right="113" w:firstLineChars="150" w:firstLine="420"/>
              <w:rPr>
                <w:rFonts w:ascii="仿宋_GB2312" w:eastAsia="仿宋_GB2312"/>
                <w:sz w:val="28"/>
                <w:szCs w:val="28"/>
              </w:rPr>
            </w:pPr>
            <w:r>
              <w:rPr>
                <w:rFonts w:ascii="仿宋_GB2312" w:eastAsia="仿宋_GB2312" w:hAnsi="宋体" w:cs="Courier New" w:hint="eastAsia"/>
                <w:sz w:val="28"/>
                <w:szCs w:val="28"/>
              </w:rPr>
              <w:t>环 境 文 化 建 设 内 容</w:t>
            </w:r>
          </w:p>
        </w:tc>
        <w:tc>
          <w:tcPr>
            <w:tcW w:w="1134" w:type="dxa"/>
            <w:tcBorders>
              <w:top w:val="single" w:sz="4" w:space="0" w:color="auto"/>
              <w:left w:val="single" w:sz="4" w:space="0" w:color="auto"/>
              <w:bottom w:val="single" w:sz="4" w:space="0" w:color="auto"/>
              <w:right w:val="single" w:sz="4" w:space="0" w:color="auto"/>
            </w:tcBorders>
            <w:textDirection w:val="tbRlV"/>
            <w:vAlign w:val="center"/>
          </w:tcPr>
          <w:p w14:paraId="186322EE" w14:textId="77777777" w:rsidR="00B00AAB" w:rsidRDefault="00B00AAB" w:rsidP="00C0634A">
            <w:pPr>
              <w:spacing w:line="480" w:lineRule="auto"/>
              <w:ind w:left="113" w:right="113" w:firstLineChars="250" w:firstLine="700"/>
              <w:rPr>
                <w:rFonts w:ascii="仿宋_GB2312" w:eastAsia="仿宋_GB2312"/>
                <w:sz w:val="28"/>
                <w:szCs w:val="28"/>
              </w:rPr>
            </w:pPr>
            <w:r w:rsidRPr="00551279">
              <w:rPr>
                <w:rFonts w:ascii="仿宋_GB2312" w:eastAsia="仿宋_GB2312" w:hAnsi="宋体" w:cs="Courier New" w:hint="eastAsia"/>
                <w:sz w:val="28"/>
                <w:szCs w:val="28"/>
              </w:rPr>
              <w:t>简</w:t>
            </w:r>
            <w:r>
              <w:rPr>
                <w:rFonts w:ascii="仿宋_GB2312" w:eastAsia="仿宋_GB2312" w:hAnsi="宋体" w:cs="Courier New" w:hint="eastAsia"/>
                <w:sz w:val="28"/>
                <w:szCs w:val="28"/>
              </w:rPr>
              <w:t xml:space="preserve"> </w:t>
            </w:r>
            <w:r w:rsidRPr="00551279">
              <w:rPr>
                <w:rFonts w:ascii="仿宋_GB2312" w:eastAsia="仿宋_GB2312" w:hAnsi="宋体" w:cs="Courier New" w:hint="eastAsia"/>
                <w:sz w:val="28"/>
                <w:szCs w:val="28"/>
              </w:rPr>
              <w:t>要</w:t>
            </w:r>
            <w:r>
              <w:rPr>
                <w:rFonts w:ascii="仿宋_GB2312" w:eastAsia="仿宋_GB2312" w:hAnsi="宋体" w:cs="Courier New" w:hint="eastAsia"/>
                <w:sz w:val="28"/>
                <w:szCs w:val="28"/>
              </w:rPr>
              <w:t xml:space="preserve"> </w:t>
            </w:r>
            <w:r w:rsidRPr="00551279">
              <w:rPr>
                <w:rFonts w:ascii="仿宋_GB2312" w:eastAsia="仿宋_GB2312" w:hAnsi="宋体" w:cs="Courier New" w:hint="eastAsia"/>
                <w:sz w:val="28"/>
                <w:szCs w:val="28"/>
              </w:rPr>
              <w:t>说</w:t>
            </w:r>
            <w:r>
              <w:rPr>
                <w:rFonts w:ascii="仿宋_GB2312" w:eastAsia="仿宋_GB2312" w:hAnsi="宋体" w:cs="Courier New" w:hint="eastAsia"/>
                <w:sz w:val="28"/>
                <w:szCs w:val="28"/>
              </w:rPr>
              <w:t xml:space="preserve"> </w:t>
            </w:r>
            <w:r w:rsidRPr="00551279">
              <w:rPr>
                <w:rFonts w:ascii="仿宋_GB2312" w:eastAsia="仿宋_GB2312" w:hAnsi="宋体" w:cs="Courier New" w:hint="eastAsia"/>
                <w:sz w:val="28"/>
                <w:szCs w:val="28"/>
              </w:rPr>
              <w:t>明</w:t>
            </w:r>
          </w:p>
        </w:tc>
        <w:tc>
          <w:tcPr>
            <w:tcW w:w="7073" w:type="dxa"/>
            <w:gridSpan w:val="3"/>
            <w:tcBorders>
              <w:top w:val="single" w:sz="4" w:space="0" w:color="auto"/>
              <w:left w:val="single" w:sz="4" w:space="0" w:color="auto"/>
              <w:bottom w:val="single" w:sz="4" w:space="0" w:color="auto"/>
              <w:right w:val="single" w:sz="4" w:space="0" w:color="auto"/>
            </w:tcBorders>
            <w:vAlign w:val="center"/>
          </w:tcPr>
          <w:p w14:paraId="2E3FBA09" w14:textId="77777777" w:rsidR="00B00AAB" w:rsidRDefault="00B00AAB" w:rsidP="00C0634A">
            <w:pPr>
              <w:widowControl/>
              <w:jc w:val="left"/>
              <w:rPr>
                <w:rFonts w:ascii="仿宋_GB2312" w:eastAsia="仿宋_GB2312"/>
                <w:sz w:val="28"/>
                <w:szCs w:val="28"/>
              </w:rPr>
            </w:pPr>
          </w:p>
          <w:p w14:paraId="5DD0C03D" w14:textId="77777777" w:rsidR="00B00AAB" w:rsidRDefault="00B00AAB" w:rsidP="00C0634A">
            <w:pPr>
              <w:widowControl/>
              <w:jc w:val="left"/>
              <w:rPr>
                <w:rFonts w:ascii="仿宋_GB2312" w:eastAsia="仿宋_GB2312"/>
                <w:sz w:val="28"/>
                <w:szCs w:val="28"/>
              </w:rPr>
            </w:pPr>
          </w:p>
          <w:p w14:paraId="2C6BBD40" w14:textId="77777777" w:rsidR="00B00AAB" w:rsidRDefault="00B00AAB" w:rsidP="00C0634A">
            <w:pPr>
              <w:rPr>
                <w:rFonts w:ascii="仿宋_GB2312" w:eastAsia="仿宋_GB2312"/>
                <w:sz w:val="28"/>
                <w:szCs w:val="28"/>
              </w:rPr>
            </w:pPr>
          </w:p>
        </w:tc>
      </w:tr>
      <w:tr w:rsidR="00B00AAB" w:rsidRPr="00030CB5" w14:paraId="6CA43DF0" w14:textId="77777777" w:rsidTr="00C0634A">
        <w:trPr>
          <w:cantSplit/>
          <w:trHeight w:val="1013"/>
          <w:jc w:val="center"/>
        </w:trPr>
        <w:tc>
          <w:tcPr>
            <w:tcW w:w="883" w:type="dxa"/>
            <w:vMerge/>
            <w:tcBorders>
              <w:left w:val="single" w:sz="4" w:space="0" w:color="auto"/>
              <w:bottom w:val="single" w:sz="4" w:space="0" w:color="auto"/>
              <w:right w:val="single" w:sz="4" w:space="0" w:color="auto"/>
            </w:tcBorders>
            <w:textDirection w:val="tbRlV"/>
            <w:vAlign w:val="center"/>
          </w:tcPr>
          <w:p w14:paraId="34F297F8" w14:textId="77777777" w:rsidR="00B00AAB" w:rsidRDefault="00B00AAB" w:rsidP="00C0634A">
            <w:pPr>
              <w:ind w:right="113" w:firstLineChars="150" w:firstLine="420"/>
              <w:rPr>
                <w:rFonts w:ascii="仿宋_GB2312" w:eastAsia="仿宋_GB2312" w:hAnsi="宋体" w:cs="Courier New"/>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9BCCF92" w14:textId="77777777" w:rsidR="00B00AAB" w:rsidRPr="00030CB5" w:rsidRDefault="00B00AAB" w:rsidP="00C0634A">
            <w:pPr>
              <w:spacing w:line="0" w:lineRule="atLeast"/>
              <w:rPr>
                <w:rFonts w:ascii="仿宋_GB2312" w:eastAsia="仿宋_GB2312" w:hAnsi="宋体"/>
                <w:sz w:val="28"/>
                <w:szCs w:val="28"/>
              </w:rPr>
            </w:pPr>
            <w:r>
              <w:rPr>
                <w:rFonts w:ascii="仿宋_GB2312" w:eastAsia="仿宋_GB2312" w:hAnsi="宋体" w:hint="eastAsia"/>
                <w:sz w:val="28"/>
                <w:szCs w:val="28"/>
              </w:rPr>
              <w:t>具体材料可另附页</w:t>
            </w:r>
          </w:p>
        </w:tc>
        <w:tc>
          <w:tcPr>
            <w:tcW w:w="7073" w:type="dxa"/>
            <w:gridSpan w:val="3"/>
            <w:tcBorders>
              <w:top w:val="single" w:sz="4" w:space="0" w:color="auto"/>
              <w:left w:val="single" w:sz="4" w:space="0" w:color="auto"/>
              <w:bottom w:val="single" w:sz="4" w:space="0" w:color="auto"/>
              <w:right w:val="single" w:sz="4" w:space="0" w:color="auto"/>
            </w:tcBorders>
            <w:vAlign w:val="center"/>
          </w:tcPr>
          <w:p w14:paraId="3B740302" w14:textId="77777777" w:rsidR="00B00AAB" w:rsidRDefault="00B00AAB" w:rsidP="00C0634A">
            <w:pPr>
              <w:jc w:val="left"/>
              <w:rPr>
                <w:rFonts w:ascii="仿宋_GB2312" w:eastAsia="仿宋_GB2312"/>
                <w:sz w:val="28"/>
                <w:szCs w:val="28"/>
              </w:rPr>
            </w:pPr>
          </w:p>
        </w:tc>
      </w:tr>
      <w:tr w:rsidR="00B00AAB" w:rsidRPr="00030CB5" w14:paraId="338CC3C0" w14:textId="77777777" w:rsidTr="00C0634A">
        <w:trPr>
          <w:cantSplit/>
          <w:trHeight w:val="1220"/>
          <w:jc w:val="center"/>
        </w:trPr>
        <w:tc>
          <w:tcPr>
            <w:tcW w:w="2017" w:type="dxa"/>
            <w:gridSpan w:val="2"/>
            <w:tcBorders>
              <w:top w:val="single" w:sz="4" w:space="0" w:color="auto"/>
              <w:left w:val="single" w:sz="4" w:space="0" w:color="auto"/>
              <w:bottom w:val="single" w:sz="4" w:space="0" w:color="auto"/>
              <w:right w:val="single" w:sz="4" w:space="0" w:color="auto"/>
            </w:tcBorders>
            <w:hideMark/>
          </w:tcPr>
          <w:p w14:paraId="73E914B3" w14:textId="77777777" w:rsidR="00B00AAB" w:rsidRDefault="00B00AAB" w:rsidP="00C0634A">
            <w:pPr>
              <w:spacing w:before="240" w:line="0" w:lineRule="atLeast"/>
              <w:jc w:val="center"/>
              <w:rPr>
                <w:rFonts w:ascii="仿宋_GB2312" w:eastAsia="仿宋_GB2312"/>
                <w:sz w:val="28"/>
                <w:szCs w:val="28"/>
              </w:rPr>
            </w:pPr>
            <w:r w:rsidRPr="00030CB5">
              <w:rPr>
                <w:rFonts w:ascii="仿宋_GB2312" w:eastAsia="仿宋_GB2312" w:hint="eastAsia"/>
                <w:sz w:val="28"/>
                <w:szCs w:val="28"/>
              </w:rPr>
              <w:t>申请单位</w:t>
            </w:r>
          </w:p>
          <w:p w14:paraId="4FCC0240" w14:textId="77777777" w:rsidR="00B00AAB" w:rsidRDefault="00B00AAB" w:rsidP="00C0634A">
            <w:pPr>
              <w:spacing w:line="0" w:lineRule="atLeast"/>
              <w:jc w:val="center"/>
              <w:rPr>
                <w:rFonts w:ascii="仿宋_GB2312" w:eastAsia="仿宋_GB2312"/>
                <w:sz w:val="28"/>
                <w:szCs w:val="28"/>
              </w:rPr>
            </w:pPr>
            <w:r w:rsidRPr="00030CB5">
              <w:rPr>
                <w:rFonts w:ascii="仿宋_GB2312" w:eastAsia="仿宋_GB2312" w:hint="eastAsia"/>
                <w:sz w:val="28"/>
                <w:szCs w:val="28"/>
              </w:rPr>
              <w:t>负责人意见</w:t>
            </w:r>
          </w:p>
        </w:tc>
        <w:tc>
          <w:tcPr>
            <w:tcW w:w="7073" w:type="dxa"/>
            <w:gridSpan w:val="3"/>
            <w:tcBorders>
              <w:top w:val="single" w:sz="4" w:space="0" w:color="auto"/>
              <w:left w:val="single" w:sz="4" w:space="0" w:color="auto"/>
              <w:bottom w:val="single" w:sz="4" w:space="0" w:color="auto"/>
              <w:right w:val="single" w:sz="4" w:space="0" w:color="auto"/>
            </w:tcBorders>
          </w:tcPr>
          <w:p w14:paraId="607F2864"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093D67B0"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13BF78DF" w14:textId="77777777" w:rsidR="00B00AAB" w:rsidRDefault="00B00AAB" w:rsidP="00C0634A">
            <w:pPr>
              <w:spacing w:line="0" w:lineRule="atLeast"/>
              <w:ind w:left="700" w:hangingChars="250" w:hanging="70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414EF52B" w14:textId="77777777" w:rsidTr="00C0634A">
        <w:trPr>
          <w:cantSplit/>
          <w:trHeight w:val="1252"/>
          <w:jc w:val="center"/>
        </w:trPr>
        <w:tc>
          <w:tcPr>
            <w:tcW w:w="2017" w:type="dxa"/>
            <w:gridSpan w:val="2"/>
            <w:tcBorders>
              <w:top w:val="single" w:sz="4" w:space="0" w:color="auto"/>
              <w:left w:val="single" w:sz="4" w:space="0" w:color="auto"/>
              <w:bottom w:val="single" w:sz="4" w:space="0" w:color="auto"/>
              <w:right w:val="single" w:sz="4" w:space="0" w:color="auto"/>
            </w:tcBorders>
            <w:hideMark/>
          </w:tcPr>
          <w:p w14:paraId="3A3E7431" w14:textId="77777777" w:rsidR="00B00AAB" w:rsidRDefault="00B00AAB" w:rsidP="00C0634A">
            <w:pPr>
              <w:spacing w:before="240" w:line="0" w:lineRule="atLeast"/>
              <w:jc w:val="center"/>
              <w:rPr>
                <w:rFonts w:ascii="仿宋_GB2312" w:eastAsia="仿宋_GB2312"/>
                <w:sz w:val="28"/>
                <w:szCs w:val="28"/>
              </w:rPr>
            </w:pPr>
            <w:r>
              <w:rPr>
                <w:rFonts w:ascii="仿宋_GB2312" w:eastAsia="仿宋_GB2312" w:hint="eastAsia"/>
                <w:sz w:val="28"/>
                <w:szCs w:val="28"/>
              </w:rPr>
              <w:t>校园</w:t>
            </w:r>
            <w:r w:rsidRPr="00030CB5">
              <w:rPr>
                <w:rFonts w:ascii="仿宋_GB2312" w:eastAsia="仿宋_GB2312" w:hint="eastAsia"/>
                <w:sz w:val="28"/>
                <w:szCs w:val="28"/>
              </w:rPr>
              <w:t>文化建设</w:t>
            </w:r>
            <w:r>
              <w:rPr>
                <w:rFonts w:ascii="仿宋_GB2312" w:eastAsia="仿宋_GB2312" w:hint="eastAsia"/>
                <w:sz w:val="28"/>
                <w:szCs w:val="28"/>
              </w:rPr>
              <w:t>评审会</w:t>
            </w:r>
            <w:r w:rsidRPr="00030CB5">
              <w:rPr>
                <w:rFonts w:ascii="仿宋_GB2312" w:eastAsia="仿宋_GB2312" w:hint="eastAsia"/>
                <w:sz w:val="28"/>
                <w:szCs w:val="28"/>
              </w:rPr>
              <w:t>意见</w:t>
            </w:r>
          </w:p>
        </w:tc>
        <w:tc>
          <w:tcPr>
            <w:tcW w:w="7073" w:type="dxa"/>
            <w:gridSpan w:val="3"/>
            <w:tcBorders>
              <w:top w:val="single" w:sz="4" w:space="0" w:color="auto"/>
              <w:left w:val="single" w:sz="4" w:space="0" w:color="auto"/>
              <w:bottom w:val="single" w:sz="4" w:space="0" w:color="auto"/>
              <w:right w:val="single" w:sz="4" w:space="0" w:color="auto"/>
            </w:tcBorders>
          </w:tcPr>
          <w:p w14:paraId="08FC54AB"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5348E7EE"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2EF67E10" w14:textId="77777777" w:rsidR="00B00AAB" w:rsidRDefault="00B00AAB" w:rsidP="00C0634A">
            <w:pPr>
              <w:widowControl/>
              <w:spacing w:line="0" w:lineRule="atLeast"/>
              <w:ind w:right="420" w:firstLineChars="600" w:firstLine="1680"/>
              <w:rPr>
                <w:rFonts w:ascii="仿宋_GB2312" w:eastAsia="仿宋_GB2312"/>
                <w:sz w:val="28"/>
                <w:szCs w:val="28"/>
              </w:rPr>
            </w:pPr>
            <w:r w:rsidRPr="00030CB5">
              <w:rPr>
                <w:rFonts w:ascii="仿宋_GB2312" w:eastAsia="仿宋_GB2312" w:hint="eastAsia"/>
                <w:sz w:val="28"/>
                <w:szCs w:val="28"/>
              </w:rPr>
              <w:t xml:space="preserve">            年    月    日</w:t>
            </w:r>
          </w:p>
        </w:tc>
      </w:tr>
      <w:tr w:rsidR="00B00AAB" w:rsidRPr="00030CB5" w14:paraId="7F1031F5" w14:textId="77777777" w:rsidTr="00C0634A">
        <w:trPr>
          <w:cantSplit/>
          <w:trHeight w:val="1283"/>
          <w:jc w:val="center"/>
        </w:trPr>
        <w:tc>
          <w:tcPr>
            <w:tcW w:w="2017" w:type="dxa"/>
            <w:gridSpan w:val="2"/>
            <w:tcBorders>
              <w:top w:val="single" w:sz="4" w:space="0" w:color="auto"/>
              <w:left w:val="single" w:sz="4" w:space="0" w:color="auto"/>
              <w:bottom w:val="single" w:sz="4" w:space="0" w:color="auto"/>
              <w:right w:val="single" w:sz="4" w:space="0" w:color="auto"/>
            </w:tcBorders>
          </w:tcPr>
          <w:p w14:paraId="0D2045CC" w14:textId="77777777" w:rsidR="00B00AAB" w:rsidRDefault="00B00AAB" w:rsidP="00C0634A">
            <w:pPr>
              <w:spacing w:before="240" w:line="0" w:lineRule="atLeast"/>
              <w:jc w:val="center"/>
              <w:rPr>
                <w:rFonts w:ascii="仿宋_GB2312" w:eastAsia="仿宋_GB2312"/>
                <w:sz w:val="28"/>
                <w:szCs w:val="28"/>
              </w:rPr>
            </w:pPr>
            <w:r>
              <w:rPr>
                <w:rFonts w:ascii="仿宋_GB2312" w:eastAsia="仿宋_GB2312" w:hint="eastAsia"/>
                <w:sz w:val="28"/>
                <w:szCs w:val="28"/>
              </w:rPr>
              <w:t>主管院领导</w:t>
            </w:r>
          </w:p>
          <w:p w14:paraId="2A22480D" w14:textId="77777777" w:rsidR="00B00AAB" w:rsidRDefault="00B00AAB" w:rsidP="00C0634A">
            <w:pPr>
              <w:spacing w:line="0" w:lineRule="atLeast"/>
              <w:jc w:val="center"/>
              <w:rPr>
                <w:rFonts w:ascii="仿宋_GB2312" w:eastAsia="仿宋_GB2312"/>
                <w:sz w:val="28"/>
                <w:szCs w:val="28"/>
              </w:rPr>
            </w:pPr>
            <w:r>
              <w:rPr>
                <w:rFonts w:ascii="仿宋_GB2312" w:eastAsia="仿宋_GB2312" w:hint="eastAsia"/>
                <w:sz w:val="28"/>
                <w:szCs w:val="28"/>
              </w:rPr>
              <w:t>意见</w:t>
            </w:r>
          </w:p>
        </w:tc>
        <w:tc>
          <w:tcPr>
            <w:tcW w:w="7073" w:type="dxa"/>
            <w:gridSpan w:val="3"/>
            <w:tcBorders>
              <w:top w:val="single" w:sz="4" w:space="0" w:color="auto"/>
              <w:left w:val="single" w:sz="4" w:space="0" w:color="auto"/>
              <w:bottom w:val="single" w:sz="4" w:space="0" w:color="auto"/>
              <w:right w:val="single" w:sz="4" w:space="0" w:color="auto"/>
            </w:tcBorders>
          </w:tcPr>
          <w:p w14:paraId="0032E342" w14:textId="77777777" w:rsidR="00B00AAB" w:rsidRPr="00030CB5" w:rsidRDefault="00B00AAB" w:rsidP="00C0634A">
            <w:pPr>
              <w:tabs>
                <w:tab w:val="center" w:pos="4153"/>
                <w:tab w:val="right" w:pos="8306"/>
              </w:tabs>
              <w:snapToGrid w:val="0"/>
              <w:spacing w:line="0" w:lineRule="atLeast"/>
              <w:ind w:firstLineChars="1250" w:firstLine="3500"/>
              <w:rPr>
                <w:rFonts w:ascii="仿宋_GB2312" w:eastAsia="仿宋_GB2312"/>
                <w:sz w:val="28"/>
                <w:szCs w:val="28"/>
              </w:rPr>
            </w:pPr>
          </w:p>
          <w:p w14:paraId="3B4507DC" w14:textId="77777777" w:rsidR="00B00AAB" w:rsidRPr="00030CB5" w:rsidRDefault="00B00AAB" w:rsidP="00C0634A">
            <w:pPr>
              <w:tabs>
                <w:tab w:val="center" w:pos="4153"/>
                <w:tab w:val="right" w:pos="8306"/>
              </w:tabs>
              <w:snapToGrid w:val="0"/>
              <w:spacing w:line="0" w:lineRule="atLeast"/>
              <w:ind w:firstLineChars="1450" w:firstLine="4060"/>
              <w:rPr>
                <w:rFonts w:ascii="仿宋_GB2312" w:eastAsia="仿宋_GB2312"/>
                <w:sz w:val="28"/>
                <w:szCs w:val="28"/>
              </w:rPr>
            </w:pPr>
            <w:r w:rsidRPr="00030CB5">
              <w:rPr>
                <w:rFonts w:ascii="仿宋_GB2312" w:eastAsia="仿宋_GB2312" w:hint="eastAsia"/>
                <w:sz w:val="28"/>
                <w:szCs w:val="28"/>
              </w:rPr>
              <w:t>签字盖章：</w:t>
            </w:r>
          </w:p>
          <w:p w14:paraId="624B5531" w14:textId="77777777" w:rsidR="00B00AAB" w:rsidRPr="00030CB5" w:rsidRDefault="00B00AAB" w:rsidP="00C0634A">
            <w:pPr>
              <w:spacing w:line="0" w:lineRule="atLeast"/>
              <w:ind w:right="420" w:firstLineChars="600" w:firstLine="1680"/>
              <w:rPr>
                <w:rFonts w:ascii="仿宋_GB2312" w:eastAsia="仿宋_GB2312"/>
                <w:sz w:val="28"/>
                <w:szCs w:val="28"/>
              </w:rPr>
            </w:pPr>
            <w:r w:rsidRPr="00030CB5">
              <w:rPr>
                <w:rFonts w:ascii="仿宋_GB2312" w:eastAsia="仿宋_GB2312" w:hint="eastAsia"/>
                <w:sz w:val="28"/>
                <w:szCs w:val="28"/>
              </w:rPr>
              <w:t xml:space="preserve">            年    月    日</w:t>
            </w:r>
          </w:p>
        </w:tc>
      </w:tr>
    </w:tbl>
    <w:p w14:paraId="2B597931" w14:textId="77777777" w:rsidR="00B00AAB" w:rsidRDefault="00B00AAB" w:rsidP="00C0634A">
      <w:pPr>
        <w:widowControl/>
        <w:jc w:val="left"/>
      </w:pPr>
    </w:p>
    <w:p w14:paraId="228B29F0" w14:textId="77777777" w:rsidR="00B00AAB" w:rsidRPr="00B00AAB" w:rsidRDefault="00B00AAB" w:rsidP="00B00AAB">
      <w:pPr>
        <w:spacing w:line="360" w:lineRule="auto"/>
        <w:ind w:firstLineChars="200" w:firstLine="482"/>
        <w:jc w:val="left"/>
        <w:rPr>
          <w:rFonts w:eastAsia="仿宋_GB2312"/>
          <w:sz w:val="32"/>
          <w:szCs w:val="32"/>
        </w:rPr>
      </w:pPr>
      <w:r>
        <w:rPr>
          <w:rFonts w:ascii="宋体" w:hAnsi="宋体" w:cs="宋体" w:hint="eastAsia"/>
          <w:b/>
          <w:sz w:val="24"/>
        </w:rPr>
        <w:t>注：</w:t>
      </w:r>
      <w:r>
        <w:rPr>
          <w:rFonts w:ascii="宋体" w:hAnsi="宋体" w:cs="宋体" w:hint="eastAsia"/>
          <w:sz w:val="24"/>
        </w:rPr>
        <w:t>1、</w:t>
      </w:r>
      <w:r>
        <w:rPr>
          <w:rFonts w:ascii="宋体" w:hAnsi="宋体" w:hint="eastAsia"/>
          <w:sz w:val="24"/>
        </w:rPr>
        <w:t>申请单位负责人意见必须填写。2、填写前认真学习学校有关文件规定。</w:t>
      </w:r>
    </w:p>
    <w:sectPr w:rsidR="00B00AAB" w:rsidRPr="00B00AAB" w:rsidSect="004477BE">
      <w:headerReference w:type="default" r:id="rId114"/>
      <w:footerReference w:type="even" r:id="rId115"/>
      <w:footerReference w:type="default" r:id="rId116"/>
      <w:pgSz w:w="11906" w:h="16838" w:code="9"/>
      <w:pgMar w:top="1440" w:right="1440" w:bottom="1440" w:left="1440" w:header="851" w:footer="992"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黄闻闻" w:date="2017-11-08T16:43:00Z" w:initials="微软用户">
    <w:p w14:paraId="30E13773" w14:textId="77777777" w:rsidR="007623C3" w:rsidRDefault="007623C3">
      <w:pPr>
        <w:pStyle w:val="aff1"/>
      </w:pPr>
      <w:r>
        <w:rPr>
          <w:rStyle w:val="aff0"/>
        </w:rPr>
        <w:annotationRef/>
      </w:r>
      <w:r>
        <w:rPr>
          <w:rFonts w:hint="eastAsia"/>
        </w:rPr>
        <w:t>标题为这个，请更新目录</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E13773" w15:done="0"/>
</w15:commentsEx>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2"/>
    </wne:keymap>
    <wne:keymap wne:kcmPrimary="0433">
      <wne:acd wne:acdName="acd4"/>
    </wne:keymap>
    <wne:keymap wne:kcmPrimary="0434">
      <wne:acd wne:acdName="acd7"/>
    </wne:keymap>
    <wne:keymap wne:kcmPrimary="0445">
      <wne:acd wne:acdName="acd3"/>
    </wne:keymap>
    <wne:keymap wne:kcmPrimary="0452">
      <wne:acd wne:acdName="acd5"/>
    </wne:keymap>
    <wne:keymap wne:kcmPrimary="0454">
      <wne:acd wne:acdName="acd1"/>
    </wne:keymap>
    <wne:keymap wne:kcmPrimary="04C0">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HbBZ/B2iYmDEA" wne:acdName="acd0" wne:fciIndexBasedOn="0065"/>
    <wne:acd wne:argValue="AgBElvZOFn/3Uw==" wne:acdName="acd1" wne:fciIndexBasedOn="0065"/>
    <wne:acd wne:argValue="AgAUMHRe91MVMA==" wne:acdName="acd2" wne:fciIndexBasedOn="0065"/>
    <wne:acd wne:argValue="AgBHbBZ/Y2uHZQ==" wne:acdName="acd3" wne:fciIndexBasedOn="0065"/>
    <wne:acd wne:argValue="AgAsewBO4Ho=" wne:acdName="acd4" wne:fciIndexBasedOn="0065"/>
    <wne:acd wne:argValue="AgBHbBZ/PYQ+a/Zl9JU=" wne:acdName="acd5" wne:fciIndexBasedOn="0065"/>
    <wne:acd wne:argValue="AgAJTqd+B2iYmA==" wne:acdName="acd6" wne:fciIndexBasedOn="0065"/>
    <wne:acd wne:argValue="AgCMTqd+B2iYm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211CA" w14:textId="77777777" w:rsidR="00795FF7" w:rsidRDefault="00795FF7" w:rsidP="003C6DC2">
      <w:r>
        <w:separator/>
      </w:r>
    </w:p>
  </w:endnote>
  <w:endnote w:type="continuationSeparator" w:id="0">
    <w:p w14:paraId="3EDEF96A" w14:textId="77777777" w:rsidR="00795FF7" w:rsidRDefault="00795FF7" w:rsidP="003C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宋体..裮..">
    <w:altName w:val="宋体"/>
    <w:charset w:val="86"/>
    <w:family w:val="roman"/>
    <w:pitch w:val="default"/>
    <w:sig w:usb0="00000000" w:usb1="0000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汉仪书宋一简">
    <w:panose1 w:val="02010609000101010101"/>
    <w:charset w:val="86"/>
    <w:family w:val="modern"/>
    <w:pitch w:val="fixed"/>
    <w:sig w:usb0="00000001" w:usb1="080E0800" w:usb2="00000012" w:usb3="00000000" w:csb0="00040000"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ÂËÎ_GB2312">
    <w:altName w:val="MingLiU"/>
    <w:charset w:val="00"/>
    <w:family w:val="modern"/>
    <w:pitch w:val="default"/>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华文楷体">
    <w:panose1 w:val="02010600040101010101"/>
    <w:charset w:val="86"/>
    <w:family w:val="auto"/>
    <w:pitch w:val="variable"/>
    <w:sig w:usb0="00000287" w:usb1="080F0000" w:usb2="00000010" w:usb3="00000000" w:csb0="0004009F" w:csb1="00000000"/>
  </w:font>
  <w:font w:name="MS Shell Dlg">
    <w:panose1 w:val="020B0604020202020204"/>
    <w:charset w:val="00"/>
    <w:family w:val="swiss"/>
    <w:pitch w:val="variable"/>
    <w:sig w:usb0="E1002AFF" w:usb1="C0000002" w:usb2="00000008" w:usb3="00000000" w:csb0="000101FF" w:csb1="00000000"/>
  </w:font>
  <w:font w:name="??">
    <w:altName w:val="Times New Roman"/>
    <w:charset w:val="00"/>
    <w:family w:val="roman"/>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Simsun">
    <w:altName w:val="Times New Roman"/>
    <w:panose1 w:val="00000000000000000000"/>
    <w:charset w:val="00"/>
    <w:family w:val="roman"/>
    <w:notTrueType/>
    <w:pitch w:val="default"/>
  </w:font>
  <w:font w:name="����">
    <w:altName w:val="Times New Roman"/>
    <w:panose1 w:val="00000000000000000000"/>
    <w:charset w:val="00"/>
    <w:family w:val="roman"/>
    <w:notTrueType/>
    <w:pitch w:val="default"/>
  </w:font>
  <w:font w:name="新宋体-18030">
    <w:altName w:val="宋体"/>
    <w:panose1 w:val="00000000000000000000"/>
    <w:charset w:val="86"/>
    <w:family w:val="auto"/>
    <w:notTrueType/>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TmsRm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22C07" w14:textId="77777777" w:rsidR="007623C3" w:rsidRDefault="007623C3" w:rsidP="00327B04">
    <w:pPr>
      <w:pStyle w:val="a4"/>
    </w:pPr>
    <w:r w:rsidRPr="00572E6F">
      <w:rPr>
        <w:rFonts w:ascii="宋体" w:hAnsi="宋体"/>
        <w:sz w:val="28"/>
        <w:szCs w:val="28"/>
      </w:rPr>
      <w:t xml:space="preserve">- </w:t>
    </w:r>
    <w:r w:rsidRPr="00B9207D">
      <w:rPr>
        <w:rFonts w:ascii="宋体" w:hAnsi="宋体"/>
        <w:sz w:val="28"/>
        <w:szCs w:val="28"/>
      </w:rPr>
      <w:fldChar w:fldCharType="begin"/>
    </w:r>
    <w:r w:rsidRPr="00B9207D">
      <w:rPr>
        <w:rFonts w:ascii="宋体" w:hAnsi="宋体"/>
        <w:sz w:val="28"/>
        <w:szCs w:val="28"/>
      </w:rPr>
      <w:instrText>PAGE   \* MERGEFORMAT</w:instrText>
    </w:r>
    <w:r w:rsidRPr="00B9207D">
      <w:rPr>
        <w:rFonts w:ascii="宋体" w:hAnsi="宋体"/>
        <w:sz w:val="28"/>
        <w:szCs w:val="28"/>
      </w:rPr>
      <w:fldChar w:fldCharType="separate"/>
    </w:r>
    <w:r w:rsidR="00861F1D" w:rsidRPr="00861F1D">
      <w:rPr>
        <w:rFonts w:ascii="宋体" w:hAnsi="宋体"/>
        <w:noProof/>
        <w:sz w:val="28"/>
        <w:szCs w:val="28"/>
        <w:lang w:val="zh-CN"/>
      </w:rPr>
      <w:t>II</w:t>
    </w:r>
    <w:r w:rsidRPr="00B9207D">
      <w:rPr>
        <w:rFonts w:ascii="宋体" w:hAnsi="宋体"/>
        <w:sz w:val="28"/>
        <w:szCs w:val="28"/>
      </w:rPr>
      <w:fldChar w:fldCharType="end"/>
    </w:r>
    <w:r w:rsidRPr="00572E6F">
      <w:rPr>
        <w:rFonts w:ascii="宋体" w:hAnsi="宋体"/>
        <w:sz w:val="28"/>
        <w:szCs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ABD6" w14:textId="77777777" w:rsidR="007623C3" w:rsidRDefault="007623C3">
    <w:pPr>
      <w:pStyle w:val="a4"/>
      <w:wordWrap w:val="0"/>
      <w:jc w:val="right"/>
      <w:rPr>
        <w:rFonts w:ascii="宋体" w:hAnsi="宋体"/>
        <w:sz w:val="28"/>
        <w:szCs w:val="28"/>
      </w:rPr>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7623C3">
      <w:rPr>
        <w:rFonts w:ascii="宋体" w:hAnsi="宋体"/>
        <w:noProof/>
        <w:sz w:val="28"/>
        <w:szCs w:val="28"/>
        <w:lang w:val="zh-CN"/>
      </w:rPr>
      <w:t>73</w:t>
    </w:r>
    <w:r>
      <w:rPr>
        <w:rFonts w:ascii="宋体" w:hAnsi="宋体"/>
        <w:sz w:val="28"/>
        <w:szCs w:val="28"/>
      </w:rPr>
      <w:fldChar w:fldCharType="end"/>
    </w:r>
    <w:r w:rsidRPr="000F10C9">
      <w:rPr>
        <w:rFonts w:ascii="宋体" w:hAnsi="宋体"/>
        <w:sz w:val="28"/>
        <w:szCs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A9A5A" w14:textId="77777777" w:rsidR="007623C3" w:rsidRPr="00DC2AA1" w:rsidRDefault="007623C3" w:rsidP="00327B04">
    <w:pPr>
      <w:pStyle w:val="a4"/>
      <w:rPr>
        <w:rFonts w:ascii="宋体" w:hAnsi="宋体"/>
        <w:sz w:val="28"/>
        <w:szCs w:val="28"/>
      </w:rPr>
    </w:pPr>
    <w:r w:rsidRPr="000F10C9">
      <w:rPr>
        <w:rFonts w:ascii="宋体" w:hAnsi="宋体"/>
        <w:sz w:val="28"/>
        <w:szCs w:val="28"/>
      </w:rPr>
      <w:t xml:space="preserve">- </w:t>
    </w:r>
    <w:r w:rsidRPr="00DC2AA1">
      <w:rPr>
        <w:rFonts w:ascii="宋体" w:hAnsi="宋体"/>
        <w:sz w:val="28"/>
        <w:szCs w:val="28"/>
      </w:rPr>
      <w:fldChar w:fldCharType="begin"/>
    </w:r>
    <w:r w:rsidRPr="00DC2AA1">
      <w:rPr>
        <w:rFonts w:ascii="宋体" w:hAnsi="宋体"/>
        <w:sz w:val="28"/>
        <w:szCs w:val="28"/>
      </w:rPr>
      <w:instrText>PAGE   \* MERGEFORMAT</w:instrText>
    </w:r>
    <w:r w:rsidRPr="00DC2AA1">
      <w:rPr>
        <w:rFonts w:ascii="宋体" w:hAnsi="宋体"/>
        <w:sz w:val="28"/>
        <w:szCs w:val="28"/>
      </w:rPr>
      <w:fldChar w:fldCharType="separate"/>
    </w:r>
    <w:r w:rsidRPr="007623C3">
      <w:rPr>
        <w:rFonts w:ascii="宋体" w:hAnsi="宋体"/>
        <w:noProof/>
        <w:sz w:val="28"/>
        <w:szCs w:val="28"/>
        <w:lang w:val="zh-CN"/>
      </w:rPr>
      <w:t>158</w:t>
    </w:r>
    <w:r w:rsidRPr="00DC2AA1">
      <w:rPr>
        <w:rFonts w:ascii="宋体" w:hAnsi="宋体"/>
        <w:sz w:val="28"/>
        <w:szCs w:val="28"/>
      </w:rPr>
      <w:fldChar w:fldCharType="end"/>
    </w:r>
    <w:r w:rsidRPr="000F10C9">
      <w:rPr>
        <w:rFonts w:ascii="宋体" w:hAnsi="宋体"/>
        <w:sz w:val="28"/>
        <w:szCs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89ED" w14:textId="77777777" w:rsidR="007623C3" w:rsidRPr="00DC2AA1" w:rsidRDefault="007623C3" w:rsidP="00C0634A">
    <w:pPr>
      <w:pStyle w:val="a4"/>
      <w:wordWrap w:val="0"/>
      <w:jc w:val="right"/>
      <w:rPr>
        <w:rFonts w:ascii="宋体" w:hAnsi="宋体"/>
        <w:sz w:val="28"/>
        <w:szCs w:val="28"/>
      </w:rPr>
    </w:pPr>
    <w:r w:rsidRPr="000F10C9">
      <w:rPr>
        <w:rFonts w:ascii="宋体" w:hAnsi="宋体"/>
        <w:sz w:val="28"/>
        <w:szCs w:val="28"/>
      </w:rPr>
      <w:t xml:space="preserve">- </w:t>
    </w:r>
    <w:r w:rsidRPr="00DC2AA1">
      <w:rPr>
        <w:rFonts w:ascii="宋体" w:hAnsi="宋体"/>
        <w:sz w:val="28"/>
        <w:szCs w:val="28"/>
      </w:rPr>
      <w:fldChar w:fldCharType="begin"/>
    </w:r>
    <w:r w:rsidRPr="00DC2AA1">
      <w:rPr>
        <w:rFonts w:ascii="宋体" w:hAnsi="宋体"/>
        <w:sz w:val="28"/>
        <w:szCs w:val="28"/>
      </w:rPr>
      <w:instrText>PAGE   \* MERGEFORMAT</w:instrText>
    </w:r>
    <w:r w:rsidRPr="00DC2AA1">
      <w:rPr>
        <w:rFonts w:ascii="宋体" w:hAnsi="宋体"/>
        <w:sz w:val="28"/>
        <w:szCs w:val="28"/>
      </w:rPr>
      <w:fldChar w:fldCharType="separate"/>
    </w:r>
    <w:r w:rsidRPr="007623C3">
      <w:rPr>
        <w:rFonts w:ascii="宋体" w:hAnsi="宋体"/>
        <w:noProof/>
        <w:sz w:val="28"/>
        <w:szCs w:val="28"/>
        <w:lang w:val="zh-CN"/>
      </w:rPr>
      <w:t>157</w:t>
    </w:r>
    <w:r w:rsidRPr="00DC2AA1">
      <w:rPr>
        <w:rFonts w:ascii="宋体" w:hAnsi="宋体"/>
        <w:sz w:val="28"/>
        <w:szCs w:val="28"/>
      </w:rPr>
      <w:fldChar w:fldCharType="end"/>
    </w:r>
    <w:r w:rsidRPr="000F10C9">
      <w:rPr>
        <w:rFonts w:ascii="宋体" w:hAnsi="宋体"/>
        <w:sz w:val="28"/>
        <w:szCs w:val="2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D72B" w14:textId="77777777" w:rsidR="007623C3" w:rsidRPr="00DC2AA1" w:rsidRDefault="007623C3" w:rsidP="00AE2550">
    <w:pPr>
      <w:pStyle w:val="a4"/>
      <w:rPr>
        <w:rFonts w:ascii="宋体" w:hAnsi="宋体"/>
        <w:sz w:val="28"/>
        <w:szCs w:val="28"/>
      </w:rPr>
    </w:pPr>
    <w:r w:rsidRPr="000F10C9">
      <w:rPr>
        <w:rFonts w:ascii="宋体" w:hAnsi="宋体"/>
        <w:sz w:val="28"/>
        <w:szCs w:val="28"/>
      </w:rPr>
      <w:t xml:space="preserve">- </w:t>
    </w:r>
    <w:r w:rsidRPr="00DC2AA1">
      <w:rPr>
        <w:rFonts w:ascii="宋体" w:hAnsi="宋体"/>
        <w:sz w:val="28"/>
        <w:szCs w:val="28"/>
      </w:rPr>
      <w:fldChar w:fldCharType="begin"/>
    </w:r>
    <w:r w:rsidRPr="00DC2AA1">
      <w:rPr>
        <w:rFonts w:ascii="宋体" w:hAnsi="宋体"/>
        <w:sz w:val="28"/>
        <w:szCs w:val="28"/>
      </w:rPr>
      <w:instrText>PAGE   \* MERGEFORMAT</w:instrText>
    </w:r>
    <w:r w:rsidRPr="00DC2AA1">
      <w:rPr>
        <w:rFonts w:ascii="宋体" w:hAnsi="宋体"/>
        <w:sz w:val="28"/>
        <w:szCs w:val="28"/>
      </w:rPr>
      <w:fldChar w:fldCharType="separate"/>
    </w:r>
    <w:r w:rsidRPr="00652B54">
      <w:rPr>
        <w:rFonts w:ascii="宋体" w:hAnsi="宋体"/>
        <w:noProof/>
        <w:sz w:val="28"/>
        <w:szCs w:val="28"/>
        <w:lang w:val="zh-CN"/>
      </w:rPr>
      <w:t>238</w:t>
    </w:r>
    <w:r w:rsidRPr="00DC2AA1">
      <w:rPr>
        <w:rFonts w:ascii="宋体" w:hAnsi="宋体"/>
        <w:sz w:val="28"/>
        <w:szCs w:val="28"/>
      </w:rPr>
      <w:fldChar w:fldCharType="end"/>
    </w:r>
    <w:r w:rsidRPr="000F10C9">
      <w:rPr>
        <w:rFonts w:ascii="宋体" w:hAnsi="宋体"/>
        <w:sz w:val="28"/>
        <w:szCs w:val="2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D3A73" w14:textId="77777777" w:rsidR="007623C3" w:rsidRPr="00DC2AA1" w:rsidRDefault="007623C3" w:rsidP="00C0634A">
    <w:pPr>
      <w:pStyle w:val="a4"/>
      <w:wordWrap w:val="0"/>
      <w:jc w:val="right"/>
      <w:rPr>
        <w:rFonts w:ascii="宋体" w:hAnsi="宋体"/>
        <w:sz w:val="28"/>
        <w:szCs w:val="28"/>
      </w:rPr>
    </w:pPr>
    <w:r w:rsidRPr="00DC2AA1">
      <w:rPr>
        <w:rFonts w:ascii="宋体" w:hAnsi="宋体"/>
        <w:sz w:val="28"/>
        <w:szCs w:val="28"/>
      </w:rPr>
      <w:fldChar w:fldCharType="begin"/>
    </w:r>
    <w:r w:rsidRPr="00DC2AA1">
      <w:rPr>
        <w:rFonts w:ascii="宋体" w:hAnsi="宋体"/>
        <w:sz w:val="28"/>
        <w:szCs w:val="28"/>
      </w:rPr>
      <w:instrText>PAGE   \* MERGEFORMAT</w:instrText>
    </w:r>
    <w:r w:rsidRPr="00DC2AA1">
      <w:rPr>
        <w:rFonts w:ascii="宋体" w:hAnsi="宋体"/>
        <w:sz w:val="28"/>
        <w:szCs w:val="28"/>
      </w:rPr>
      <w:fldChar w:fldCharType="separate"/>
    </w:r>
    <w:r w:rsidRPr="00770B07">
      <w:rPr>
        <w:rFonts w:ascii="宋体" w:hAnsi="宋体"/>
        <w:noProof/>
        <w:sz w:val="28"/>
        <w:szCs w:val="28"/>
        <w:lang w:val="zh-CN"/>
      </w:rPr>
      <w:t>239</w:t>
    </w:r>
    <w:r w:rsidRPr="00DC2AA1">
      <w:rPr>
        <w:rFonts w:ascii="宋体" w:hAnsi="宋体"/>
        <w:sz w:val="28"/>
        <w:szCs w:val="2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BE1F2" w14:textId="77777777" w:rsidR="007623C3" w:rsidRPr="00B00AAB" w:rsidRDefault="007623C3" w:rsidP="00B00AAB">
    <w:pPr>
      <w:pStyle w:val="a4"/>
      <w:rPr>
        <w:rFonts w:asciiTheme="majorEastAsia" w:eastAsiaTheme="majorEastAsia" w:hAnsiTheme="majorEastAsia"/>
        <w:sz w:val="28"/>
        <w:szCs w:val="28"/>
      </w:rPr>
    </w:pPr>
    <w:r w:rsidRPr="000F10C9">
      <w:rPr>
        <w:rFonts w:ascii="宋体" w:hAnsi="宋体"/>
        <w:sz w:val="28"/>
        <w:szCs w:val="28"/>
      </w:rPr>
      <w:t xml:space="preserve">- </w:t>
    </w:r>
    <w:r w:rsidRPr="00B00AAB">
      <w:rPr>
        <w:rFonts w:asciiTheme="majorEastAsia" w:eastAsiaTheme="majorEastAsia" w:hAnsiTheme="majorEastAsia" w:hint="eastAsia"/>
        <w:sz w:val="28"/>
        <w:szCs w:val="28"/>
      </w:rPr>
      <w:fldChar w:fldCharType="begin"/>
    </w:r>
    <w:r w:rsidRPr="00B00AAB">
      <w:rPr>
        <w:rFonts w:asciiTheme="majorEastAsia" w:eastAsiaTheme="majorEastAsia" w:hAnsiTheme="majorEastAsia" w:hint="eastAsia"/>
        <w:sz w:val="28"/>
        <w:szCs w:val="28"/>
      </w:rPr>
      <w:instrText>PAGE   \* MERGEFORMAT</w:instrText>
    </w:r>
    <w:r w:rsidRPr="00B00AAB">
      <w:rPr>
        <w:rFonts w:asciiTheme="majorEastAsia" w:eastAsiaTheme="majorEastAsia" w:hAnsiTheme="majorEastAsia" w:hint="eastAsia"/>
        <w:sz w:val="28"/>
        <w:szCs w:val="28"/>
      </w:rPr>
      <w:fldChar w:fldCharType="separate"/>
    </w:r>
    <w:r w:rsidRPr="00652B54">
      <w:rPr>
        <w:rFonts w:asciiTheme="majorEastAsia" w:eastAsiaTheme="majorEastAsia" w:hAnsiTheme="majorEastAsia"/>
        <w:noProof/>
        <w:sz w:val="28"/>
        <w:szCs w:val="28"/>
        <w:lang w:val="zh-CN"/>
      </w:rPr>
      <w:t>246</w:t>
    </w:r>
    <w:r w:rsidRPr="00B00AAB">
      <w:rPr>
        <w:rFonts w:asciiTheme="majorEastAsia" w:eastAsiaTheme="majorEastAsia" w:hAnsiTheme="majorEastAsia" w:hint="eastAsia"/>
        <w:sz w:val="28"/>
        <w:szCs w:val="28"/>
      </w:rPr>
      <w:fldChar w:fldCharType="end"/>
    </w:r>
    <w:r w:rsidRPr="000F10C9">
      <w:rPr>
        <w:rFonts w:ascii="宋体" w:hAnsi="宋体"/>
        <w:sz w:val="28"/>
        <w:szCs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C2BF6" w14:textId="77777777" w:rsidR="007623C3" w:rsidRPr="00B00AAB" w:rsidRDefault="007623C3" w:rsidP="00C0634A">
    <w:pPr>
      <w:pStyle w:val="a4"/>
      <w:wordWrap w:val="0"/>
      <w:jc w:val="right"/>
      <w:rPr>
        <w:rFonts w:asciiTheme="majorEastAsia" w:eastAsiaTheme="majorEastAsia" w:hAnsiTheme="majorEastAsia"/>
        <w:sz w:val="28"/>
        <w:szCs w:val="28"/>
      </w:rPr>
    </w:pPr>
    <w:r w:rsidRPr="000F10C9">
      <w:rPr>
        <w:rFonts w:ascii="宋体" w:hAnsi="宋体"/>
        <w:sz w:val="28"/>
        <w:szCs w:val="28"/>
      </w:rPr>
      <w:t xml:space="preserve">- </w:t>
    </w:r>
    <w:r w:rsidRPr="00B00AAB">
      <w:rPr>
        <w:rFonts w:asciiTheme="majorEastAsia" w:eastAsiaTheme="majorEastAsia" w:hAnsiTheme="majorEastAsia" w:hint="eastAsia"/>
        <w:sz w:val="28"/>
        <w:szCs w:val="28"/>
      </w:rPr>
      <w:fldChar w:fldCharType="begin"/>
    </w:r>
    <w:r w:rsidRPr="00B00AAB">
      <w:rPr>
        <w:rFonts w:asciiTheme="majorEastAsia" w:eastAsiaTheme="majorEastAsia" w:hAnsiTheme="majorEastAsia" w:hint="eastAsia"/>
        <w:sz w:val="28"/>
        <w:szCs w:val="28"/>
      </w:rPr>
      <w:instrText>PAGE   \* MERGEFORMAT</w:instrText>
    </w:r>
    <w:r w:rsidRPr="00B00AAB">
      <w:rPr>
        <w:rFonts w:asciiTheme="majorEastAsia" w:eastAsiaTheme="majorEastAsia" w:hAnsiTheme="majorEastAsia" w:hint="eastAsia"/>
        <w:sz w:val="28"/>
        <w:szCs w:val="28"/>
      </w:rPr>
      <w:fldChar w:fldCharType="separate"/>
    </w:r>
    <w:r w:rsidRPr="00652B54">
      <w:rPr>
        <w:rFonts w:asciiTheme="majorEastAsia" w:eastAsiaTheme="majorEastAsia" w:hAnsiTheme="majorEastAsia"/>
        <w:noProof/>
        <w:sz w:val="28"/>
        <w:szCs w:val="28"/>
        <w:lang w:val="zh-CN"/>
      </w:rPr>
      <w:t>247</w:t>
    </w:r>
    <w:r w:rsidRPr="00B00AAB">
      <w:rPr>
        <w:rFonts w:asciiTheme="majorEastAsia" w:eastAsiaTheme="majorEastAsia" w:hAnsiTheme="majorEastAsia" w:hint="eastAsia"/>
        <w:sz w:val="28"/>
        <w:szCs w:val="28"/>
      </w:rPr>
      <w:fldChar w:fldCharType="end"/>
    </w:r>
    <w:r w:rsidRPr="000F10C9">
      <w:rPr>
        <w:rFonts w:ascii="宋体" w:hAnsi="宋体"/>
        <w:sz w:val="28"/>
        <w:szCs w:val="2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11189" w14:textId="77777777" w:rsidR="007623C3" w:rsidRDefault="007623C3" w:rsidP="00BE1B3C">
    <w:pPr>
      <w:pStyle w:val="a4"/>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7623C3">
      <w:rPr>
        <w:rFonts w:ascii="宋体" w:hAnsi="宋体"/>
        <w:noProof/>
        <w:sz w:val="28"/>
        <w:szCs w:val="28"/>
        <w:lang w:val="zh-CN"/>
      </w:rPr>
      <w:t>260</w:t>
    </w:r>
    <w:r>
      <w:rPr>
        <w:rFonts w:ascii="宋体" w:hAnsi="宋体"/>
        <w:sz w:val="28"/>
        <w:szCs w:val="28"/>
      </w:rPr>
      <w:fldChar w:fldCharType="end"/>
    </w:r>
    <w:r w:rsidRPr="000F10C9">
      <w:rPr>
        <w:rFonts w:ascii="宋体" w:hAnsi="宋体"/>
        <w:sz w:val="28"/>
        <w:szCs w:val="2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B9AC3" w14:textId="77777777" w:rsidR="007623C3" w:rsidRDefault="007623C3">
    <w:pPr>
      <w:pStyle w:val="a4"/>
      <w:wordWrap w:val="0"/>
      <w:jc w:val="right"/>
      <w:rPr>
        <w:rFonts w:ascii="宋体" w:hAnsi="宋体"/>
        <w:sz w:val="28"/>
        <w:szCs w:val="28"/>
      </w:rPr>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7623C3">
      <w:rPr>
        <w:rFonts w:ascii="宋体" w:hAnsi="宋体"/>
        <w:noProof/>
        <w:sz w:val="28"/>
        <w:szCs w:val="28"/>
        <w:lang w:val="zh-CN"/>
      </w:rPr>
      <w:t>259</w:t>
    </w:r>
    <w:r>
      <w:rPr>
        <w:rFonts w:ascii="宋体" w:hAnsi="宋体"/>
        <w:sz w:val="28"/>
        <w:szCs w:val="28"/>
      </w:rPr>
      <w:fldChar w:fldCharType="end"/>
    </w:r>
    <w:r w:rsidRPr="000F10C9">
      <w:rPr>
        <w:rFonts w:ascii="宋体" w:hAnsi="宋体"/>
        <w:sz w:val="28"/>
        <w:szCs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C9F1" w14:textId="77777777" w:rsidR="007623C3" w:rsidRPr="004219DC" w:rsidRDefault="007623C3" w:rsidP="00BD0D66">
    <w:pPr>
      <w:pStyle w:val="a4"/>
      <w:rPr>
        <w:rFonts w:ascii="宋体" w:hAnsi="宋体"/>
        <w:sz w:val="28"/>
        <w:szCs w:val="28"/>
      </w:rPr>
    </w:pPr>
    <w:r w:rsidRPr="000F10C9">
      <w:rPr>
        <w:rFonts w:ascii="宋体" w:hAnsi="宋体"/>
        <w:sz w:val="28"/>
        <w:szCs w:val="28"/>
      </w:rPr>
      <w:t xml:space="preserve">- </w:t>
    </w:r>
    <w:r w:rsidRPr="004219DC">
      <w:rPr>
        <w:rFonts w:ascii="宋体" w:hAnsi="宋体"/>
        <w:sz w:val="28"/>
        <w:szCs w:val="28"/>
      </w:rPr>
      <w:fldChar w:fldCharType="begin"/>
    </w:r>
    <w:r w:rsidRPr="004219DC">
      <w:rPr>
        <w:rFonts w:ascii="宋体" w:hAnsi="宋体"/>
        <w:sz w:val="28"/>
        <w:szCs w:val="28"/>
      </w:rPr>
      <w:instrText>PAGE   \* MERGEFORMAT</w:instrText>
    </w:r>
    <w:r w:rsidRPr="004219DC">
      <w:rPr>
        <w:rFonts w:ascii="宋体" w:hAnsi="宋体"/>
        <w:sz w:val="28"/>
        <w:szCs w:val="28"/>
      </w:rPr>
      <w:fldChar w:fldCharType="separate"/>
    </w:r>
    <w:r w:rsidRPr="007623C3">
      <w:rPr>
        <w:rFonts w:ascii="宋体" w:hAnsi="宋体"/>
        <w:noProof/>
        <w:sz w:val="28"/>
        <w:szCs w:val="28"/>
        <w:lang w:val="zh-CN"/>
      </w:rPr>
      <w:t>316</w:t>
    </w:r>
    <w:r w:rsidRPr="004219DC">
      <w:rPr>
        <w:rFonts w:ascii="宋体" w:hAnsi="宋体"/>
        <w:sz w:val="28"/>
        <w:szCs w:val="28"/>
      </w:rPr>
      <w:fldChar w:fldCharType="end"/>
    </w:r>
    <w:r w:rsidRPr="000F10C9">
      <w:rPr>
        <w:rFonts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9349F" w14:textId="77777777" w:rsidR="007623C3" w:rsidRDefault="007623C3" w:rsidP="00C0634A">
    <w:pPr>
      <w:pStyle w:val="a4"/>
      <w:wordWrap w:val="0"/>
      <w:jc w:val="right"/>
    </w:pPr>
    <w:r w:rsidRPr="00572E6F">
      <w:rPr>
        <w:rFonts w:ascii="宋体" w:hAnsi="宋体"/>
        <w:sz w:val="28"/>
        <w:szCs w:val="28"/>
      </w:rPr>
      <w:t xml:space="preserve">- </w:t>
    </w:r>
    <w:r w:rsidRPr="00B9207D">
      <w:rPr>
        <w:rFonts w:ascii="宋体" w:hAnsi="宋体"/>
        <w:sz w:val="28"/>
        <w:szCs w:val="28"/>
      </w:rPr>
      <w:fldChar w:fldCharType="begin"/>
    </w:r>
    <w:r w:rsidRPr="00B9207D">
      <w:rPr>
        <w:rFonts w:ascii="宋体" w:hAnsi="宋体"/>
        <w:sz w:val="28"/>
        <w:szCs w:val="28"/>
      </w:rPr>
      <w:instrText>PAGE   \* MERGEFORMAT</w:instrText>
    </w:r>
    <w:r w:rsidRPr="00B9207D">
      <w:rPr>
        <w:rFonts w:ascii="宋体" w:hAnsi="宋体"/>
        <w:sz w:val="28"/>
        <w:szCs w:val="28"/>
      </w:rPr>
      <w:fldChar w:fldCharType="separate"/>
    </w:r>
    <w:r w:rsidR="00861F1D" w:rsidRPr="00861F1D">
      <w:rPr>
        <w:rFonts w:ascii="宋体" w:hAnsi="宋体"/>
        <w:noProof/>
        <w:sz w:val="28"/>
        <w:szCs w:val="28"/>
        <w:lang w:val="zh-CN"/>
      </w:rPr>
      <w:t>I</w:t>
    </w:r>
    <w:r w:rsidRPr="00B9207D">
      <w:rPr>
        <w:rFonts w:ascii="宋体" w:hAnsi="宋体"/>
        <w:sz w:val="28"/>
        <w:szCs w:val="28"/>
      </w:rPr>
      <w:fldChar w:fldCharType="end"/>
    </w:r>
    <w:r w:rsidRPr="00572E6F">
      <w:rPr>
        <w:rFonts w:ascii="宋体" w:hAnsi="宋体"/>
        <w:sz w:val="28"/>
        <w:szCs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5FC9B" w14:textId="77777777" w:rsidR="007623C3" w:rsidRPr="004219DC" w:rsidRDefault="007623C3" w:rsidP="00C0634A">
    <w:pPr>
      <w:pStyle w:val="a4"/>
      <w:wordWrap w:val="0"/>
      <w:jc w:val="right"/>
      <w:rPr>
        <w:rFonts w:ascii="宋体" w:hAnsi="宋体"/>
        <w:sz w:val="28"/>
        <w:szCs w:val="28"/>
      </w:rPr>
    </w:pPr>
    <w:r w:rsidRPr="000F10C9">
      <w:rPr>
        <w:rFonts w:ascii="宋体" w:hAnsi="宋体"/>
        <w:sz w:val="28"/>
        <w:szCs w:val="28"/>
      </w:rPr>
      <w:t xml:space="preserve">- </w:t>
    </w:r>
    <w:r w:rsidRPr="004219DC">
      <w:rPr>
        <w:rFonts w:ascii="宋体" w:hAnsi="宋体"/>
        <w:sz w:val="28"/>
        <w:szCs w:val="28"/>
      </w:rPr>
      <w:fldChar w:fldCharType="begin"/>
    </w:r>
    <w:r w:rsidRPr="004219DC">
      <w:rPr>
        <w:rFonts w:ascii="宋体" w:hAnsi="宋体"/>
        <w:sz w:val="28"/>
        <w:szCs w:val="28"/>
      </w:rPr>
      <w:instrText>PAGE   \* MERGEFORMAT</w:instrText>
    </w:r>
    <w:r w:rsidRPr="004219DC">
      <w:rPr>
        <w:rFonts w:ascii="宋体" w:hAnsi="宋体"/>
        <w:sz w:val="28"/>
        <w:szCs w:val="28"/>
      </w:rPr>
      <w:fldChar w:fldCharType="separate"/>
    </w:r>
    <w:r w:rsidRPr="007623C3">
      <w:rPr>
        <w:rFonts w:ascii="宋体" w:hAnsi="宋体"/>
        <w:noProof/>
        <w:sz w:val="28"/>
        <w:szCs w:val="28"/>
        <w:lang w:val="zh-CN"/>
      </w:rPr>
      <w:t>315</w:t>
    </w:r>
    <w:r w:rsidRPr="004219DC">
      <w:rPr>
        <w:rFonts w:ascii="宋体" w:hAnsi="宋体"/>
        <w:sz w:val="28"/>
        <w:szCs w:val="28"/>
      </w:rPr>
      <w:fldChar w:fldCharType="end"/>
    </w:r>
    <w:r w:rsidRPr="000F10C9">
      <w:rPr>
        <w:rFonts w:ascii="宋体" w:hAnsi="宋体"/>
        <w:sz w:val="28"/>
        <w:szCs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F121" w14:textId="77777777" w:rsidR="007623C3" w:rsidRPr="004219DC" w:rsidRDefault="007623C3" w:rsidP="00BD0D66">
    <w:pPr>
      <w:pStyle w:val="a4"/>
      <w:rPr>
        <w:rFonts w:ascii="宋体" w:hAnsi="宋体"/>
        <w:sz w:val="28"/>
        <w:szCs w:val="28"/>
      </w:rPr>
    </w:pPr>
    <w:r w:rsidRPr="000F10C9">
      <w:rPr>
        <w:rFonts w:ascii="宋体" w:hAnsi="宋体"/>
        <w:sz w:val="28"/>
        <w:szCs w:val="28"/>
      </w:rPr>
      <w:t xml:space="preserve">- </w:t>
    </w:r>
    <w:r w:rsidRPr="004219DC">
      <w:rPr>
        <w:rFonts w:ascii="宋体" w:hAnsi="宋体"/>
        <w:sz w:val="28"/>
        <w:szCs w:val="28"/>
      </w:rPr>
      <w:fldChar w:fldCharType="begin"/>
    </w:r>
    <w:r w:rsidRPr="004219DC">
      <w:rPr>
        <w:rFonts w:ascii="宋体" w:hAnsi="宋体"/>
        <w:sz w:val="28"/>
        <w:szCs w:val="28"/>
      </w:rPr>
      <w:instrText>PAGE   \* MERGEFORMAT</w:instrText>
    </w:r>
    <w:r w:rsidRPr="004219DC">
      <w:rPr>
        <w:rFonts w:ascii="宋体" w:hAnsi="宋体"/>
        <w:sz w:val="28"/>
        <w:szCs w:val="28"/>
      </w:rPr>
      <w:fldChar w:fldCharType="separate"/>
    </w:r>
    <w:r w:rsidRPr="00652B54">
      <w:rPr>
        <w:rFonts w:ascii="宋体" w:hAnsi="宋体"/>
        <w:noProof/>
        <w:sz w:val="28"/>
        <w:szCs w:val="28"/>
        <w:lang w:val="zh-CN"/>
      </w:rPr>
      <w:t>358</w:t>
    </w:r>
    <w:r w:rsidRPr="004219DC">
      <w:rPr>
        <w:rFonts w:ascii="宋体" w:hAnsi="宋体"/>
        <w:sz w:val="28"/>
        <w:szCs w:val="28"/>
      </w:rPr>
      <w:fldChar w:fldCharType="end"/>
    </w:r>
    <w:r w:rsidRPr="000F10C9">
      <w:rPr>
        <w:rFonts w:ascii="宋体" w:hAnsi="宋体"/>
        <w:sz w:val="28"/>
        <w:szCs w:val="2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D74C5" w14:textId="77777777" w:rsidR="007623C3" w:rsidRDefault="007623C3" w:rsidP="00B00AAB">
    <w:pPr>
      <w:pStyle w:val="a4"/>
      <w:wordWrap w:val="0"/>
      <w:jc w:val="right"/>
    </w:pPr>
    <w:r w:rsidRPr="000F10C9">
      <w:rPr>
        <w:rFonts w:ascii="宋体" w:hAnsi="宋体"/>
        <w:sz w:val="28"/>
        <w:szCs w:val="28"/>
      </w:rPr>
      <w:t xml:space="preserve">- </w:t>
    </w:r>
    <w:r w:rsidRPr="004219DC">
      <w:rPr>
        <w:rFonts w:ascii="宋体" w:hAnsi="宋体"/>
        <w:sz w:val="28"/>
        <w:szCs w:val="28"/>
      </w:rPr>
      <w:fldChar w:fldCharType="begin"/>
    </w:r>
    <w:r w:rsidRPr="004219DC">
      <w:rPr>
        <w:rFonts w:ascii="宋体" w:hAnsi="宋体"/>
        <w:sz w:val="28"/>
        <w:szCs w:val="28"/>
      </w:rPr>
      <w:instrText>PAGE   \* MERGEFORMAT</w:instrText>
    </w:r>
    <w:r w:rsidRPr="004219DC">
      <w:rPr>
        <w:rFonts w:ascii="宋体" w:hAnsi="宋体"/>
        <w:sz w:val="28"/>
        <w:szCs w:val="28"/>
      </w:rPr>
      <w:fldChar w:fldCharType="separate"/>
    </w:r>
    <w:r w:rsidRPr="00652B54">
      <w:rPr>
        <w:rFonts w:ascii="宋体" w:hAnsi="宋体"/>
        <w:noProof/>
        <w:sz w:val="28"/>
        <w:szCs w:val="28"/>
        <w:lang w:val="zh-CN"/>
      </w:rPr>
      <w:t>359</w:t>
    </w:r>
    <w:r w:rsidRPr="004219DC">
      <w:rPr>
        <w:rFonts w:ascii="宋体" w:hAnsi="宋体"/>
        <w:sz w:val="28"/>
        <w:szCs w:val="28"/>
      </w:rPr>
      <w:fldChar w:fldCharType="end"/>
    </w:r>
    <w:r w:rsidRPr="000F10C9">
      <w:rPr>
        <w:rFonts w:ascii="宋体" w:hAnsi="宋体"/>
        <w:sz w:val="28"/>
        <w:szCs w:val="28"/>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5DE36" w14:textId="77777777" w:rsidR="007623C3" w:rsidRPr="00156314" w:rsidRDefault="007623C3">
    <w:pPr>
      <w:pStyle w:val="a4"/>
      <w:rPr>
        <w:rFonts w:asciiTheme="majorEastAsia" w:eastAsiaTheme="majorEastAsia" w:hAnsiTheme="majorEastAsia"/>
        <w:sz w:val="28"/>
        <w:szCs w:val="28"/>
      </w:rPr>
    </w:pPr>
    <w:sdt>
      <w:sdtPr>
        <w:rPr>
          <w:rFonts w:asciiTheme="majorEastAsia" w:eastAsiaTheme="majorEastAsia" w:hAnsiTheme="majorEastAsia"/>
          <w:sz w:val="28"/>
          <w:szCs w:val="28"/>
        </w:rPr>
        <w:id w:val="-1206479229"/>
        <w:docPartObj>
          <w:docPartGallery w:val="Page Numbers (Bottom of Page)"/>
          <w:docPartUnique/>
        </w:docPartObj>
      </w:sdtPr>
      <w:sdtContent>
        <w:r w:rsidRPr="000F10C9">
          <w:rPr>
            <w:rFonts w:ascii="宋体" w:hAnsi="宋体"/>
            <w:sz w:val="28"/>
            <w:szCs w:val="28"/>
          </w:rPr>
          <w:t xml:space="preserve">- </w:t>
        </w:r>
        <w:r w:rsidRPr="00156314">
          <w:rPr>
            <w:rFonts w:asciiTheme="majorEastAsia" w:eastAsiaTheme="majorEastAsia" w:hAnsiTheme="majorEastAsia"/>
            <w:sz w:val="28"/>
            <w:szCs w:val="28"/>
          </w:rPr>
          <w:fldChar w:fldCharType="begin"/>
        </w:r>
        <w:r w:rsidRPr="00156314">
          <w:rPr>
            <w:rFonts w:asciiTheme="majorEastAsia" w:eastAsiaTheme="majorEastAsia" w:hAnsiTheme="majorEastAsia"/>
            <w:sz w:val="28"/>
            <w:szCs w:val="28"/>
          </w:rPr>
          <w:instrText>PAGE   \* MERGEFORMAT</w:instrText>
        </w:r>
        <w:r w:rsidRPr="00156314">
          <w:rPr>
            <w:rFonts w:asciiTheme="majorEastAsia" w:eastAsiaTheme="majorEastAsia" w:hAnsiTheme="majorEastAsia"/>
            <w:sz w:val="28"/>
            <w:szCs w:val="28"/>
          </w:rPr>
          <w:fldChar w:fldCharType="separate"/>
        </w:r>
        <w:r w:rsidRPr="007623C3">
          <w:rPr>
            <w:rFonts w:asciiTheme="majorEastAsia" w:eastAsiaTheme="majorEastAsia" w:hAnsiTheme="majorEastAsia"/>
            <w:noProof/>
            <w:sz w:val="28"/>
            <w:szCs w:val="28"/>
            <w:lang w:val="zh-CN"/>
          </w:rPr>
          <w:t>498</w:t>
        </w:r>
        <w:r w:rsidRPr="00156314">
          <w:rPr>
            <w:rFonts w:asciiTheme="majorEastAsia" w:eastAsiaTheme="majorEastAsia" w:hAnsiTheme="majorEastAsia"/>
            <w:sz w:val="28"/>
            <w:szCs w:val="28"/>
          </w:rPr>
          <w:fldChar w:fldCharType="end"/>
        </w:r>
      </w:sdtContent>
    </w:sdt>
    <w:r w:rsidRPr="000F10C9">
      <w:rPr>
        <w:rFonts w:ascii="宋体" w:hAnsi="宋体"/>
        <w:sz w:val="28"/>
        <w:szCs w:val="2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061019"/>
      <w:docPartObj>
        <w:docPartGallery w:val="Page Numbers (Bottom of Page)"/>
        <w:docPartUnique/>
      </w:docPartObj>
    </w:sdtPr>
    <w:sdtContent>
      <w:p w14:paraId="663398AA" w14:textId="77777777" w:rsidR="007623C3" w:rsidRDefault="007623C3">
        <w:pPr>
          <w:pStyle w:val="a4"/>
          <w:jc w:val="right"/>
        </w:pPr>
        <w:r w:rsidRPr="000F10C9">
          <w:rPr>
            <w:rFonts w:ascii="宋体" w:hAnsi="宋体"/>
            <w:sz w:val="28"/>
            <w:szCs w:val="28"/>
          </w:rPr>
          <w:t xml:space="preserve">- </w:t>
        </w:r>
        <w:r w:rsidRPr="00156314">
          <w:rPr>
            <w:rFonts w:asciiTheme="majorEastAsia" w:eastAsiaTheme="majorEastAsia" w:hAnsiTheme="majorEastAsia"/>
            <w:sz w:val="28"/>
            <w:szCs w:val="28"/>
          </w:rPr>
          <w:fldChar w:fldCharType="begin"/>
        </w:r>
        <w:r w:rsidRPr="00156314">
          <w:rPr>
            <w:rFonts w:asciiTheme="majorEastAsia" w:eastAsiaTheme="majorEastAsia" w:hAnsiTheme="majorEastAsia"/>
            <w:sz w:val="28"/>
            <w:szCs w:val="28"/>
          </w:rPr>
          <w:instrText>PAGE   \* MERGEFORMAT</w:instrText>
        </w:r>
        <w:r w:rsidRPr="00156314">
          <w:rPr>
            <w:rFonts w:asciiTheme="majorEastAsia" w:eastAsiaTheme="majorEastAsia" w:hAnsiTheme="majorEastAsia"/>
            <w:sz w:val="28"/>
            <w:szCs w:val="28"/>
          </w:rPr>
          <w:fldChar w:fldCharType="separate"/>
        </w:r>
        <w:r w:rsidRPr="007623C3">
          <w:rPr>
            <w:rFonts w:asciiTheme="majorEastAsia" w:eastAsiaTheme="majorEastAsia" w:hAnsiTheme="majorEastAsia"/>
            <w:noProof/>
            <w:sz w:val="28"/>
            <w:szCs w:val="28"/>
            <w:lang w:val="zh-CN"/>
          </w:rPr>
          <w:t>497</w:t>
        </w:r>
        <w:r w:rsidRPr="00156314">
          <w:rPr>
            <w:rFonts w:asciiTheme="majorEastAsia" w:eastAsiaTheme="majorEastAsia" w:hAnsiTheme="majorEastAsia"/>
            <w:sz w:val="28"/>
            <w:szCs w:val="28"/>
          </w:rPr>
          <w:fldChar w:fldCharType="end"/>
        </w:r>
        <w:r w:rsidRPr="000F10C9">
          <w:rPr>
            <w:rFonts w:ascii="宋体" w:hAnsi="宋体"/>
            <w:sz w:val="28"/>
            <w:szCs w:val="28"/>
          </w:rPr>
          <w:t xml:space="preserve"> -</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B0347" w14:textId="77777777" w:rsidR="007623C3" w:rsidRPr="002333CE" w:rsidRDefault="007623C3" w:rsidP="001F2641">
    <w:pPr>
      <w:pStyle w:val="a4"/>
      <w:rPr>
        <w:rFonts w:ascii="宋体" w:hAnsi="宋体"/>
        <w:sz w:val="28"/>
        <w:szCs w:val="28"/>
      </w:rPr>
    </w:pPr>
    <w:r w:rsidRPr="000F10C9">
      <w:rPr>
        <w:rFonts w:ascii="宋体" w:hAnsi="宋体"/>
        <w:sz w:val="28"/>
        <w:szCs w:val="28"/>
      </w:rPr>
      <w:t xml:space="preserve">- </w:t>
    </w:r>
    <w:r w:rsidRPr="002333CE">
      <w:rPr>
        <w:rFonts w:ascii="宋体" w:hAnsi="宋体"/>
        <w:sz w:val="28"/>
        <w:szCs w:val="28"/>
      </w:rPr>
      <w:fldChar w:fldCharType="begin"/>
    </w:r>
    <w:r w:rsidRPr="002333CE">
      <w:rPr>
        <w:rFonts w:ascii="宋体" w:hAnsi="宋体"/>
        <w:sz w:val="28"/>
        <w:szCs w:val="28"/>
      </w:rPr>
      <w:instrText>PAGE   \* MERGEFORMAT</w:instrText>
    </w:r>
    <w:r w:rsidRPr="002333CE">
      <w:rPr>
        <w:rFonts w:ascii="宋体" w:hAnsi="宋体"/>
        <w:sz w:val="28"/>
        <w:szCs w:val="28"/>
      </w:rPr>
      <w:fldChar w:fldCharType="separate"/>
    </w:r>
    <w:r w:rsidRPr="00652B54">
      <w:rPr>
        <w:rFonts w:ascii="宋体" w:hAnsi="宋体"/>
        <w:noProof/>
        <w:sz w:val="28"/>
        <w:szCs w:val="28"/>
        <w:lang w:val="zh-CN"/>
      </w:rPr>
      <w:t>554</w:t>
    </w:r>
    <w:r w:rsidRPr="002333CE">
      <w:rPr>
        <w:rFonts w:ascii="宋体" w:hAnsi="宋体"/>
        <w:sz w:val="28"/>
        <w:szCs w:val="28"/>
      </w:rPr>
      <w:fldChar w:fldCharType="end"/>
    </w:r>
    <w:r w:rsidRPr="000F10C9">
      <w:rPr>
        <w:rFonts w:ascii="宋体" w:hAnsi="宋体"/>
        <w:sz w:val="28"/>
        <w:szCs w:val="28"/>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5A1F" w14:textId="77777777" w:rsidR="007623C3" w:rsidRPr="002C24BB" w:rsidRDefault="007623C3" w:rsidP="00B00AAB">
    <w:pPr>
      <w:pStyle w:val="a4"/>
      <w:wordWrap w:val="0"/>
      <w:jc w:val="right"/>
    </w:pPr>
    <w:r w:rsidRPr="000F10C9">
      <w:rPr>
        <w:rFonts w:ascii="宋体" w:hAnsi="宋体"/>
        <w:sz w:val="28"/>
        <w:szCs w:val="28"/>
      </w:rPr>
      <w:t xml:space="preserve">- </w:t>
    </w:r>
    <w:r w:rsidRPr="002333CE">
      <w:rPr>
        <w:rFonts w:ascii="宋体" w:hAnsi="宋体"/>
        <w:sz w:val="28"/>
        <w:szCs w:val="28"/>
      </w:rPr>
      <w:fldChar w:fldCharType="begin"/>
    </w:r>
    <w:r w:rsidRPr="002333CE">
      <w:rPr>
        <w:rFonts w:ascii="宋体" w:hAnsi="宋体"/>
        <w:sz w:val="28"/>
        <w:szCs w:val="28"/>
      </w:rPr>
      <w:instrText>PAGE   \* MERGEFORMAT</w:instrText>
    </w:r>
    <w:r w:rsidRPr="002333CE">
      <w:rPr>
        <w:rFonts w:ascii="宋体" w:hAnsi="宋体"/>
        <w:sz w:val="28"/>
        <w:szCs w:val="28"/>
      </w:rPr>
      <w:fldChar w:fldCharType="separate"/>
    </w:r>
    <w:r w:rsidRPr="00652B54">
      <w:rPr>
        <w:rFonts w:ascii="宋体" w:hAnsi="宋体"/>
        <w:noProof/>
        <w:sz w:val="28"/>
        <w:szCs w:val="28"/>
        <w:lang w:val="zh-CN"/>
      </w:rPr>
      <w:t>553</w:t>
    </w:r>
    <w:r w:rsidRPr="002333CE">
      <w:rPr>
        <w:rFonts w:ascii="宋体" w:hAnsi="宋体"/>
        <w:sz w:val="28"/>
        <w:szCs w:val="28"/>
      </w:rPr>
      <w:fldChar w:fldCharType="end"/>
    </w:r>
    <w:r w:rsidRPr="000F10C9">
      <w:rPr>
        <w:rFonts w:ascii="宋体" w:hAnsi="宋体"/>
        <w:sz w:val="28"/>
        <w:szCs w:val="28"/>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39422" w14:textId="77777777" w:rsidR="007623C3" w:rsidRDefault="007623C3" w:rsidP="00B00AAB">
    <w:pPr>
      <w:pStyle w:val="a4"/>
      <w:rPr>
        <w:rFonts w:ascii="宋体" w:hAnsi="宋体"/>
        <w:sz w:val="28"/>
        <w:szCs w:val="28"/>
      </w:rPr>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861F1D" w:rsidRPr="00861F1D">
      <w:rPr>
        <w:rFonts w:ascii="宋体" w:hAnsi="宋体"/>
        <w:noProof/>
        <w:sz w:val="28"/>
        <w:szCs w:val="28"/>
        <w:lang w:val="zh-CN"/>
      </w:rPr>
      <w:t>582</w:t>
    </w:r>
    <w:r>
      <w:rPr>
        <w:rFonts w:ascii="宋体" w:hAnsi="宋体"/>
        <w:sz w:val="28"/>
        <w:szCs w:val="28"/>
      </w:rPr>
      <w:fldChar w:fldCharType="end"/>
    </w:r>
    <w:r w:rsidRPr="000F10C9">
      <w:rPr>
        <w:rFonts w:ascii="宋体" w:hAnsi="宋体"/>
        <w:sz w:val="28"/>
        <w:szCs w:val="28"/>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19F88" w14:textId="77777777" w:rsidR="007623C3" w:rsidRDefault="007623C3" w:rsidP="00B00AAB">
    <w:pPr>
      <w:pStyle w:val="a4"/>
      <w:wordWrap w:val="0"/>
      <w:jc w:val="right"/>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861F1D" w:rsidRPr="00861F1D">
      <w:rPr>
        <w:rFonts w:ascii="宋体" w:hAnsi="宋体"/>
        <w:noProof/>
        <w:sz w:val="28"/>
        <w:szCs w:val="28"/>
        <w:lang w:val="zh-CN"/>
      </w:rPr>
      <w:t>583</w:t>
    </w:r>
    <w:r>
      <w:rPr>
        <w:rFonts w:ascii="宋体" w:hAnsi="宋体"/>
        <w:sz w:val="28"/>
        <w:szCs w:val="28"/>
      </w:rPr>
      <w:fldChar w:fldCharType="end"/>
    </w:r>
    <w:r w:rsidRPr="000F10C9">
      <w:rPr>
        <w:rFonts w:ascii="宋体" w:hAnsi="宋体"/>
        <w:sz w:val="28"/>
        <w:szCs w:val="28"/>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5CCD8" w14:textId="77777777" w:rsidR="007623C3" w:rsidRPr="00D3578F" w:rsidRDefault="007623C3" w:rsidP="00B00AAB">
    <w:pPr>
      <w:pStyle w:val="a4"/>
      <w:rPr>
        <w:rFonts w:ascii="宋体" w:hAnsi="宋体"/>
        <w:sz w:val="28"/>
        <w:szCs w:val="28"/>
      </w:rPr>
    </w:pPr>
    <w:r w:rsidRPr="000F10C9">
      <w:rPr>
        <w:rFonts w:ascii="宋体" w:hAnsi="宋体"/>
        <w:sz w:val="28"/>
        <w:szCs w:val="28"/>
      </w:rPr>
      <w:t xml:space="preserve">- </w:t>
    </w:r>
    <w:r w:rsidRPr="00D3578F">
      <w:rPr>
        <w:rFonts w:ascii="宋体" w:hAnsi="宋体"/>
        <w:sz w:val="28"/>
        <w:szCs w:val="28"/>
      </w:rPr>
      <w:fldChar w:fldCharType="begin"/>
    </w:r>
    <w:r w:rsidRPr="00D3578F">
      <w:rPr>
        <w:rFonts w:ascii="宋体" w:hAnsi="宋体"/>
        <w:sz w:val="28"/>
        <w:szCs w:val="28"/>
      </w:rPr>
      <w:instrText>PAGE   \* MERGEFORMAT</w:instrText>
    </w:r>
    <w:r w:rsidRPr="00D3578F">
      <w:rPr>
        <w:rFonts w:ascii="宋体" w:hAnsi="宋体"/>
        <w:sz w:val="28"/>
        <w:szCs w:val="28"/>
      </w:rPr>
      <w:fldChar w:fldCharType="separate"/>
    </w:r>
    <w:r w:rsidRPr="00652B54">
      <w:rPr>
        <w:rFonts w:ascii="宋体" w:hAnsi="宋体"/>
        <w:noProof/>
        <w:sz w:val="28"/>
        <w:szCs w:val="28"/>
        <w:lang w:val="zh-CN"/>
      </w:rPr>
      <w:t>640</w:t>
    </w:r>
    <w:r w:rsidRPr="00D3578F">
      <w:rPr>
        <w:rFonts w:ascii="宋体" w:hAnsi="宋体"/>
        <w:sz w:val="28"/>
        <w:szCs w:val="28"/>
      </w:rPr>
      <w:fldChar w:fldCharType="end"/>
    </w:r>
    <w:r w:rsidRPr="000F10C9">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4812" w14:textId="77777777" w:rsidR="007623C3" w:rsidRDefault="007623C3" w:rsidP="007623C3">
    <w:pPr>
      <w:pStyle w:val="a4"/>
    </w:pPr>
    <w:r w:rsidRPr="00E17504">
      <w:rPr>
        <w:rFonts w:ascii="宋体" w:hAnsi="宋体"/>
        <w:sz w:val="28"/>
        <w:szCs w:val="28"/>
      </w:rPr>
      <w:t xml:space="preserve">- </w:t>
    </w:r>
    <w:r w:rsidRPr="00994BC0">
      <w:rPr>
        <w:rFonts w:ascii="宋体" w:hAnsi="宋体"/>
        <w:sz w:val="28"/>
        <w:szCs w:val="28"/>
      </w:rPr>
      <w:fldChar w:fldCharType="begin"/>
    </w:r>
    <w:r w:rsidRPr="00994BC0">
      <w:rPr>
        <w:rFonts w:ascii="宋体" w:hAnsi="宋体"/>
        <w:sz w:val="28"/>
        <w:szCs w:val="28"/>
      </w:rPr>
      <w:instrText>PAGE   \* MERGEFORMAT</w:instrText>
    </w:r>
    <w:r w:rsidRPr="00994BC0">
      <w:rPr>
        <w:rFonts w:ascii="宋体" w:hAnsi="宋体"/>
        <w:sz w:val="28"/>
        <w:szCs w:val="28"/>
      </w:rPr>
      <w:fldChar w:fldCharType="separate"/>
    </w:r>
    <w:r w:rsidRPr="007623C3">
      <w:rPr>
        <w:rFonts w:ascii="宋体"/>
        <w:noProof/>
        <w:sz w:val="28"/>
        <w:szCs w:val="28"/>
        <w:lang w:val="zh-CN"/>
      </w:rPr>
      <w:t>26</w:t>
    </w:r>
    <w:r w:rsidRPr="00994BC0">
      <w:rPr>
        <w:rFonts w:ascii="宋体" w:hAnsi="宋体"/>
        <w:sz w:val="28"/>
        <w:szCs w:val="28"/>
      </w:rPr>
      <w:fldChar w:fldCharType="end"/>
    </w:r>
    <w:r w:rsidRPr="00E17504">
      <w:rPr>
        <w:rFonts w:ascii="宋体" w:hAnsi="宋体"/>
        <w:sz w:val="28"/>
        <w:szCs w:val="28"/>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FFC6" w14:textId="77777777" w:rsidR="007623C3" w:rsidRPr="00D3578F" w:rsidRDefault="007623C3" w:rsidP="00C0634A">
    <w:pPr>
      <w:pStyle w:val="a4"/>
      <w:wordWrap w:val="0"/>
      <w:jc w:val="right"/>
      <w:rPr>
        <w:rFonts w:ascii="宋体" w:hAnsi="宋体"/>
        <w:sz w:val="28"/>
        <w:szCs w:val="28"/>
      </w:rPr>
    </w:pPr>
    <w:r w:rsidRPr="000F10C9">
      <w:rPr>
        <w:rFonts w:ascii="宋体" w:hAnsi="宋体"/>
        <w:sz w:val="28"/>
        <w:szCs w:val="28"/>
      </w:rPr>
      <w:t xml:space="preserve">- </w:t>
    </w:r>
    <w:r w:rsidRPr="00D3578F">
      <w:rPr>
        <w:rFonts w:ascii="宋体" w:hAnsi="宋体"/>
        <w:sz w:val="28"/>
        <w:szCs w:val="28"/>
      </w:rPr>
      <w:fldChar w:fldCharType="begin"/>
    </w:r>
    <w:r w:rsidRPr="00D3578F">
      <w:rPr>
        <w:rFonts w:ascii="宋体" w:hAnsi="宋体"/>
        <w:sz w:val="28"/>
        <w:szCs w:val="28"/>
      </w:rPr>
      <w:instrText>PAGE   \* MERGEFORMAT</w:instrText>
    </w:r>
    <w:r w:rsidRPr="00D3578F">
      <w:rPr>
        <w:rFonts w:ascii="宋体" w:hAnsi="宋体"/>
        <w:sz w:val="28"/>
        <w:szCs w:val="28"/>
      </w:rPr>
      <w:fldChar w:fldCharType="separate"/>
    </w:r>
    <w:r w:rsidRPr="00652B54">
      <w:rPr>
        <w:rFonts w:ascii="宋体" w:hAnsi="宋体"/>
        <w:noProof/>
        <w:sz w:val="28"/>
        <w:szCs w:val="28"/>
        <w:lang w:val="zh-CN"/>
      </w:rPr>
      <w:t>639</w:t>
    </w:r>
    <w:r w:rsidRPr="00D3578F">
      <w:rPr>
        <w:rFonts w:ascii="宋体" w:hAnsi="宋体"/>
        <w:sz w:val="28"/>
        <w:szCs w:val="28"/>
      </w:rPr>
      <w:fldChar w:fldCharType="end"/>
    </w:r>
    <w:r w:rsidRPr="000F10C9">
      <w:rPr>
        <w:rFonts w:ascii="宋体" w:hAnsi="宋体"/>
        <w:sz w:val="28"/>
        <w:szCs w:val="28"/>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29ABB" w14:textId="77777777" w:rsidR="007623C3" w:rsidRPr="00ED50FE" w:rsidRDefault="007623C3" w:rsidP="00B00AAB">
    <w:pPr>
      <w:pStyle w:val="a4"/>
      <w:rPr>
        <w:rFonts w:ascii="宋体" w:hAnsi="宋体"/>
        <w:sz w:val="28"/>
        <w:szCs w:val="28"/>
      </w:rPr>
    </w:pPr>
    <w:r w:rsidRPr="000F10C9">
      <w:rPr>
        <w:rFonts w:ascii="宋体" w:hAnsi="宋体"/>
        <w:sz w:val="28"/>
        <w:szCs w:val="28"/>
      </w:rPr>
      <w:t xml:space="preserve">- </w:t>
    </w:r>
    <w:r w:rsidRPr="00ED50FE">
      <w:rPr>
        <w:rFonts w:ascii="宋体" w:hAnsi="宋体"/>
        <w:sz w:val="28"/>
        <w:szCs w:val="28"/>
      </w:rPr>
      <w:fldChar w:fldCharType="begin"/>
    </w:r>
    <w:r w:rsidRPr="00ED50FE">
      <w:rPr>
        <w:rFonts w:ascii="宋体" w:hAnsi="宋体"/>
        <w:sz w:val="28"/>
        <w:szCs w:val="28"/>
      </w:rPr>
      <w:instrText>PAGE   \* MERGEFORMAT</w:instrText>
    </w:r>
    <w:r w:rsidRPr="00ED50FE">
      <w:rPr>
        <w:rFonts w:ascii="宋体" w:hAnsi="宋体"/>
        <w:sz w:val="28"/>
        <w:szCs w:val="28"/>
      </w:rPr>
      <w:fldChar w:fldCharType="separate"/>
    </w:r>
    <w:r w:rsidRPr="00652B54">
      <w:rPr>
        <w:rFonts w:ascii="宋体" w:hAnsi="宋体"/>
        <w:noProof/>
        <w:sz w:val="28"/>
        <w:szCs w:val="28"/>
        <w:lang w:val="zh-CN"/>
      </w:rPr>
      <w:t>662</w:t>
    </w:r>
    <w:r w:rsidRPr="00ED50FE">
      <w:rPr>
        <w:rFonts w:ascii="宋体" w:hAnsi="宋体"/>
        <w:sz w:val="28"/>
        <w:szCs w:val="28"/>
      </w:rPr>
      <w:fldChar w:fldCharType="end"/>
    </w:r>
    <w:r w:rsidRPr="000F10C9">
      <w:rPr>
        <w:rFonts w:ascii="宋体" w:hAnsi="宋体"/>
        <w:sz w:val="28"/>
        <w:szCs w:val="28"/>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AD22C" w14:textId="77777777" w:rsidR="007623C3" w:rsidRPr="00ED50FE" w:rsidRDefault="007623C3" w:rsidP="00C0634A">
    <w:pPr>
      <w:pStyle w:val="a4"/>
      <w:wordWrap w:val="0"/>
      <w:jc w:val="right"/>
      <w:rPr>
        <w:rFonts w:ascii="宋体" w:hAnsi="宋体"/>
        <w:sz w:val="28"/>
        <w:szCs w:val="28"/>
      </w:rPr>
    </w:pPr>
    <w:r w:rsidRPr="000F10C9">
      <w:rPr>
        <w:rFonts w:ascii="宋体" w:hAnsi="宋体"/>
        <w:sz w:val="28"/>
        <w:szCs w:val="28"/>
      </w:rPr>
      <w:t xml:space="preserve">- </w:t>
    </w:r>
    <w:r w:rsidRPr="00ED50FE">
      <w:rPr>
        <w:rFonts w:ascii="宋体" w:hAnsi="宋体"/>
        <w:sz w:val="28"/>
        <w:szCs w:val="28"/>
      </w:rPr>
      <w:fldChar w:fldCharType="begin"/>
    </w:r>
    <w:r w:rsidRPr="00ED50FE">
      <w:rPr>
        <w:rFonts w:ascii="宋体" w:hAnsi="宋体"/>
        <w:sz w:val="28"/>
        <w:szCs w:val="28"/>
      </w:rPr>
      <w:instrText>PAGE   \* MERGEFORMAT</w:instrText>
    </w:r>
    <w:r w:rsidRPr="00ED50FE">
      <w:rPr>
        <w:rFonts w:ascii="宋体" w:hAnsi="宋体"/>
        <w:sz w:val="28"/>
        <w:szCs w:val="28"/>
      </w:rPr>
      <w:fldChar w:fldCharType="separate"/>
    </w:r>
    <w:r w:rsidRPr="00652B54">
      <w:rPr>
        <w:rFonts w:ascii="宋体" w:hAnsi="宋体"/>
        <w:noProof/>
        <w:sz w:val="28"/>
        <w:szCs w:val="28"/>
        <w:lang w:val="zh-CN"/>
      </w:rPr>
      <w:t>663</w:t>
    </w:r>
    <w:r w:rsidRPr="00ED50FE">
      <w:rPr>
        <w:rFonts w:ascii="宋体" w:hAnsi="宋体"/>
        <w:sz w:val="28"/>
        <w:szCs w:val="28"/>
      </w:rPr>
      <w:fldChar w:fldCharType="end"/>
    </w:r>
    <w:r w:rsidRPr="000F10C9">
      <w:rPr>
        <w:rFonts w:ascii="宋体" w:hAnsi="宋体"/>
        <w:sz w:val="28"/>
        <w:szCs w:val="28"/>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C266C" w14:textId="77777777" w:rsidR="007623C3" w:rsidRPr="00ED50FE" w:rsidRDefault="007623C3" w:rsidP="00BF7A2A">
    <w:pPr>
      <w:pStyle w:val="a4"/>
      <w:rPr>
        <w:rFonts w:ascii="宋体" w:hAnsi="宋体"/>
        <w:sz w:val="28"/>
        <w:szCs w:val="28"/>
      </w:rPr>
    </w:pPr>
    <w:r w:rsidRPr="00E1577F">
      <w:rPr>
        <w:rFonts w:ascii="宋体" w:hAnsi="宋体"/>
        <w:sz w:val="28"/>
        <w:szCs w:val="28"/>
      </w:rPr>
      <w:t xml:space="preserve">- </w:t>
    </w:r>
    <w:r w:rsidRPr="00ED50FE">
      <w:rPr>
        <w:rFonts w:ascii="宋体" w:hAnsi="宋体"/>
        <w:sz w:val="28"/>
        <w:szCs w:val="28"/>
      </w:rPr>
      <w:fldChar w:fldCharType="begin"/>
    </w:r>
    <w:r w:rsidRPr="00ED50FE">
      <w:rPr>
        <w:rFonts w:ascii="宋体" w:hAnsi="宋体"/>
        <w:sz w:val="28"/>
        <w:szCs w:val="28"/>
      </w:rPr>
      <w:instrText>PAGE   \* MERGEFORMAT</w:instrText>
    </w:r>
    <w:r w:rsidRPr="00ED50FE">
      <w:rPr>
        <w:rFonts w:ascii="宋体" w:hAnsi="宋体"/>
        <w:sz w:val="28"/>
        <w:szCs w:val="28"/>
      </w:rPr>
      <w:fldChar w:fldCharType="separate"/>
    </w:r>
    <w:r w:rsidRPr="00652B54">
      <w:rPr>
        <w:rFonts w:ascii="宋体" w:hAnsi="宋体"/>
        <w:noProof/>
        <w:sz w:val="28"/>
        <w:szCs w:val="28"/>
        <w:lang w:val="zh-CN"/>
      </w:rPr>
      <w:t>848</w:t>
    </w:r>
    <w:r w:rsidRPr="00ED50FE">
      <w:rPr>
        <w:rFonts w:ascii="宋体" w:hAnsi="宋体"/>
        <w:sz w:val="28"/>
        <w:szCs w:val="28"/>
      </w:rPr>
      <w:fldChar w:fldCharType="end"/>
    </w:r>
    <w:r w:rsidRPr="00E1577F">
      <w:rPr>
        <w:rFonts w:ascii="宋体" w:hAnsi="宋体"/>
        <w:sz w:val="28"/>
        <w:szCs w:val="28"/>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757AF" w14:textId="77777777" w:rsidR="007623C3" w:rsidRPr="00ED50FE" w:rsidRDefault="007623C3" w:rsidP="00C0634A">
    <w:pPr>
      <w:pStyle w:val="a4"/>
      <w:wordWrap w:val="0"/>
      <w:jc w:val="right"/>
      <w:rPr>
        <w:rFonts w:ascii="宋体" w:hAnsi="宋体"/>
        <w:sz w:val="28"/>
        <w:szCs w:val="28"/>
      </w:rPr>
    </w:pPr>
    <w:r w:rsidRPr="00ED50FE">
      <w:rPr>
        <w:rFonts w:ascii="宋体" w:hAnsi="宋体"/>
        <w:sz w:val="28"/>
        <w:szCs w:val="28"/>
      </w:rPr>
      <w:fldChar w:fldCharType="begin"/>
    </w:r>
    <w:r w:rsidRPr="00ED50FE">
      <w:rPr>
        <w:rFonts w:ascii="宋体" w:hAnsi="宋体"/>
        <w:sz w:val="28"/>
        <w:szCs w:val="28"/>
      </w:rPr>
      <w:instrText>PAGE   \* MERGEFORMAT</w:instrText>
    </w:r>
    <w:r w:rsidRPr="00ED50FE">
      <w:rPr>
        <w:rFonts w:ascii="宋体" w:hAnsi="宋体"/>
        <w:sz w:val="28"/>
        <w:szCs w:val="28"/>
      </w:rPr>
      <w:fldChar w:fldCharType="separate"/>
    </w:r>
    <w:r w:rsidRPr="0047143B">
      <w:rPr>
        <w:rFonts w:ascii="宋体" w:hAnsi="宋体"/>
        <w:noProof/>
        <w:sz w:val="28"/>
        <w:szCs w:val="28"/>
        <w:lang w:val="zh-CN"/>
      </w:rPr>
      <w:t>665</w:t>
    </w:r>
    <w:r w:rsidRPr="00ED50FE">
      <w:rPr>
        <w:rFonts w:ascii="宋体" w:hAnsi="宋体"/>
        <w:sz w:val="28"/>
        <w:szCs w:val="28"/>
      </w:rPr>
      <w:fldChar w:fldCharType="end"/>
    </w:r>
    <w:r w:rsidRPr="00ED50FE">
      <w:rPr>
        <w:rFonts w:ascii="宋体" w:hAnsi="宋体" w:hint="eastAsia"/>
        <w:sz w:val="28"/>
        <w:szCs w:val="28"/>
      </w:rPr>
      <w:t xml:space="preserve">  </w:t>
    </w:r>
  </w:p>
  <w:p w14:paraId="5FFB8919" w14:textId="77777777" w:rsidR="007623C3" w:rsidRDefault="007623C3">
    <w:pPr>
      <w:pStyle w:val="a4"/>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8"/>
        <w:szCs w:val="28"/>
      </w:rPr>
      <w:id w:val="1742220728"/>
      <w:docPartObj>
        <w:docPartGallery w:val="Page Numbers (Bottom of Page)"/>
        <w:docPartUnique/>
      </w:docPartObj>
    </w:sdtPr>
    <w:sdtContent>
      <w:p w14:paraId="4D57637A" w14:textId="77777777" w:rsidR="007623C3" w:rsidRDefault="007623C3">
        <w:pPr>
          <w:pStyle w:val="a4"/>
          <w:jc w:val="right"/>
          <w:rPr>
            <w:rFonts w:asciiTheme="majorEastAsia" w:eastAsiaTheme="majorEastAsia" w:hAnsiTheme="majorEastAsia"/>
            <w:sz w:val="28"/>
            <w:szCs w:val="28"/>
          </w:rPr>
        </w:pPr>
        <w:r w:rsidRPr="00E1577F">
          <w:rPr>
            <w:rFonts w:ascii="宋体" w:hAnsi="宋体"/>
            <w:sz w:val="28"/>
            <w:szCs w:val="28"/>
          </w:rPr>
          <w:t xml:space="preserve">- </w:t>
        </w:r>
        <w:r w:rsidRPr="00EF2EE2">
          <w:rPr>
            <w:rFonts w:asciiTheme="majorEastAsia" w:eastAsiaTheme="majorEastAsia" w:hAnsiTheme="majorEastAsia"/>
            <w:sz w:val="28"/>
            <w:szCs w:val="28"/>
          </w:rPr>
          <w:fldChar w:fldCharType="begin"/>
        </w:r>
        <w:r w:rsidRPr="00EF2EE2">
          <w:rPr>
            <w:rFonts w:asciiTheme="majorEastAsia" w:eastAsiaTheme="majorEastAsia" w:hAnsiTheme="majorEastAsia"/>
            <w:sz w:val="28"/>
            <w:szCs w:val="28"/>
          </w:rPr>
          <w:instrText>PAGE   \* MERGEFORMAT</w:instrText>
        </w:r>
        <w:r w:rsidRPr="00EF2EE2">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847</w:t>
        </w:r>
        <w:r w:rsidRPr="00EF2EE2">
          <w:rPr>
            <w:rFonts w:asciiTheme="majorEastAsia" w:eastAsiaTheme="majorEastAsia" w:hAnsiTheme="majorEastAsia"/>
            <w:sz w:val="28"/>
            <w:szCs w:val="28"/>
          </w:rPr>
          <w:fldChar w:fldCharType="end"/>
        </w:r>
        <w:r w:rsidRPr="00E1577F">
          <w:rPr>
            <w:rFonts w:ascii="宋体" w:hAnsi="宋体"/>
            <w:sz w:val="28"/>
            <w:szCs w:val="28"/>
          </w:rPr>
          <w:t xml:space="preserve"> -</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810934"/>
      <w:docPartObj>
        <w:docPartGallery w:val="Page Numbers (Bottom of Page)"/>
        <w:docPartUnique/>
      </w:docPartObj>
    </w:sdtPr>
    <w:sdtEndPr>
      <w:rPr>
        <w:rFonts w:asciiTheme="majorEastAsia" w:eastAsiaTheme="majorEastAsia" w:hAnsiTheme="majorEastAsia"/>
        <w:sz w:val="28"/>
        <w:szCs w:val="28"/>
      </w:rPr>
    </w:sdtEndPr>
    <w:sdtContent>
      <w:p w14:paraId="3A9FDDC5" w14:textId="77777777" w:rsidR="007623C3" w:rsidRPr="0091529E" w:rsidRDefault="007623C3" w:rsidP="00C0634A">
        <w:pPr>
          <w:pStyle w:val="a4"/>
          <w:rPr>
            <w:rFonts w:asciiTheme="majorEastAsia" w:eastAsiaTheme="majorEastAsia" w:hAnsiTheme="majorEastAsia"/>
            <w:sz w:val="28"/>
            <w:szCs w:val="28"/>
          </w:rPr>
        </w:pPr>
        <w:r w:rsidRPr="002C4A4C">
          <w:rPr>
            <w:rFonts w:asciiTheme="majorEastAsia" w:eastAsiaTheme="majorEastAsia" w:hAnsiTheme="majorEastAsia"/>
            <w:sz w:val="28"/>
            <w:szCs w:val="28"/>
          </w:rPr>
          <w:t xml:space="preserve">- </w:t>
        </w:r>
        <w:r w:rsidRPr="0091529E">
          <w:rPr>
            <w:rFonts w:asciiTheme="majorEastAsia" w:eastAsiaTheme="majorEastAsia" w:hAnsiTheme="majorEastAsia"/>
            <w:sz w:val="28"/>
            <w:szCs w:val="28"/>
          </w:rPr>
          <w:fldChar w:fldCharType="begin"/>
        </w:r>
        <w:r w:rsidRPr="0091529E">
          <w:rPr>
            <w:rFonts w:asciiTheme="majorEastAsia" w:eastAsiaTheme="majorEastAsia" w:hAnsiTheme="majorEastAsia"/>
            <w:sz w:val="28"/>
            <w:szCs w:val="28"/>
          </w:rPr>
          <w:instrText>PAGE   \* MERGEFORMAT</w:instrText>
        </w:r>
        <w:r w:rsidRPr="0091529E">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916</w:t>
        </w:r>
        <w:r w:rsidRPr="0091529E">
          <w:rPr>
            <w:rFonts w:asciiTheme="majorEastAsia" w:eastAsiaTheme="majorEastAsia" w:hAnsiTheme="majorEastAsia"/>
            <w:sz w:val="28"/>
            <w:szCs w:val="28"/>
          </w:rPr>
          <w:fldChar w:fldCharType="end"/>
        </w:r>
        <w:r w:rsidRPr="002C4A4C">
          <w:rPr>
            <w:rFonts w:asciiTheme="majorEastAsia" w:eastAsiaTheme="majorEastAsia" w:hAnsiTheme="majorEastAsia"/>
            <w:sz w:val="28"/>
            <w:szCs w:val="28"/>
          </w:rPr>
          <w:t xml:space="preserve"> -</w:t>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8"/>
        <w:szCs w:val="28"/>
      </w:rPr>
      <w:id w:val="581877088"/>
      <w:docPartObj>
        <w:docPartGallery w:val="Page Numbers (Bottom of Page)"/>
        <w:docPartUnique/>
      </w:docPartObj>
    </w:sdtPr>
    <w:sdtContent>
      <w:p w14:paraId="34794D41" w14:textId="77777777" w:rsidR="007623C3" w:rsidRDefault="007623C3">
        <w:pPr>
          <w:pStyle w:val="a4"/>
          <w:jc w:val="right"/>
          <w:rPr>
            <w:rFonts w:asciiTheme="majorEastAsia" w:eastAsiaTheme="majorEastAsia" w:hAnsiTheme="majorEastAsia"/>
            <w:sz w:val="28"/>
            <w:szCs w:val="28"/>
          </w:rPr>
        </w:pPr>
        <w:r w:rsidRPr="002C4A4C">
          <w:rPr>
            <w:rFonts w:asciiTheme="majorEastAsia" w:eastAsiaTheme="majorEastAsia" w:hAnsiTheme="majorEastAsia"/>
            <w:sz w:val="28"/>
            <w:szCs w:val="28"/>
          </w:rPr>
          <w:t xml:space="preserve">- </w:t>
        </w:r>
        <w:r w:rsidRPr="002C4A4C">
          <w:rPr>
            <w:rFonts w:asciiTheme="majorEastAsia" w:eastAsiaTheme="majorEastAsia" w:hAnsiTheme="majorEastAsia"/>
            <w:sz w:val="28"/>
            <w:szCs w:val="28"/>
          </w:rPr>
          <w:fldChar w:fldCharType="begin"/>
        </w:r>
        <w:r w:rsidRPr="002C4A4C">
          <w:rPr>
            <w:rFonts w:asciiTheme="majorEastAsia" w:eastAsiaTheme="majorEastAsia" w:hAnsiTheme="majorEastAsia"/>
            <w:sz w:val="28"/>
            <w:szCs w:val="28"/>
          </w:rPr>
          <w:instrText>PAGE   \* MERGEFORMAT</w:instrText>
        </w:r>
        <w:r w:rsidRPr="002C4A4C">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917</w:t>
        </w:r>
        <w:r w:rsidRPr="002C4A4C">
          <w:rPr>
            <w:rFonts w:asciiTheme="majorEastAsia" w:eastAsiaTheme="majorEastAsia" w:hAnsiTheme="majorEastAsia"/>
            <w:sz w:val="28"/>
            <w:szCs w:val="28"/>
          </w:rPr>
          <w:fldChar w:fldCharType="end"/>
        </w:r>
        <w:r w:rsidRPr="002C4A4C">
          <w:rPr>
            <w:rFonts w:asciiTheme="majorEastAsia" w:eastAsiaTheme="majorEastAsia" w:hAnsiTheme="majorEastAsia"/>
            <w:sz w:val="28"/>
            <w:szCs w:val="28"/>
          </w:rPr>
          <w:t xml:space="preserve"> -</w:t>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DAEB3" w14:textId="77777777" w:rsidR="007623C3" w:rsidRPr="00131C4C" w:rsidRDefault="007623C3">
    <w:pPr>
      <w:pStyle w:val="a4"/>
      <w:rPr>
        <w:rFonts w:ascii="宋体" w:hAnsi="宋体"/>
        <w:sz w:val="28"/>
        <w:szCs w:val="28"/>
      </w:rPr>
    </w:pPr>
    <w:r w:rsidRPr="007F252E">
      <w:rPr>
        <w:rFonts w:ascii="宋体" w:hAnsi="宋体"/>
        <w:sz w:val="28"/>
        <w:szCs w:val="28"/>
      </w:rPr>
      <w:t xml:space="preserve">- </w:t>
    </w:r>
    <w:r w:rsidRPr="00131C4C">
      <w:rPr>
        <w:rFonts w:ascii="宋体" w:hAnsi="宋体"/>
        <w:sz w:val="28"/>
        <w:szCs w:val="28"/>
      </w:rPr>
      <w:fldChar w:fldCharType="begin"/>
    </w:r>
    <w:r w:rsidRPr="00131C4C">
      <w:rPr>
        <w:rFonts w:ascii="宋体" w:hAnsi="宋体"/>
        <w:sz w:val="28"/>
        <w:szCs w:val="28"/>
      </w:rPr>
      <w:instrText>PAGE   \* MERGEFORMAT</w:instrText>
    </w:r>
    <w:r w:rsidRPr="00131C4C">
      <w:rPr>
        <w:rFonts w:ascii="宋体" w:hAnsi="宋体"/>
        <w:sz w:val="28"/>
        <w:szCs w:val="28"/>
      </w:rPr>
      <w:fldChar w:fldCharType="separate"/>
    </w:r>
    <w:r w:rsidRPr="00652B54">
      <w:rPr>
        <w:rFonts w:ascii="宋体" w:hAnsi="宋体"/>
        <w:noProof/>
        <w:sz w:val="28"/>
        <w:szCs w:val="28"/>
        <w:lang w:val="zh-CN"/>
      </w:rPr>
      <w:t>938</w:t>
    </w:r>
    <w:r w:rsidRPr="00131C4C">
      <w:rPr>
        <w:rFonts w:ascii="宋体" w:hAnsi="宋体"/>
        <w:sz w:val="28"/>
        <w:szCs w:val="28"/>
      </w:rPr>
      <w:fldChar w:fldCharType="end"/>
    </w:r>
    <w:r w:rsidRPr="007F252E">
      <w:rPr>
        <w:rFonts w:ascii="宋体" w:hAnsi="宋体"/>
        <w:sz w:val="28"/>
        <w:szCs w:val="28"/>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eastAsiaTheme="minorEastAsia" w:hAnsiTheme="minorEastAsia"/>
        <w:sz w:val="28"/>
        <w:szCs w:val="28"/>
      </w:rPr>
      <w:id w:val="1929307958"/>
      <w:docPartObj>
        <w:docPartGallery w:val="Page Numbers (Bottom of Page)"/>
        <w:docPartUnique/>
      </w:docPartObj>
    </w:sdtPr>
    <w:sdtContent>
      <w:p w14:paraId="195A09EE" w14:textId="77777777" w:rsidR="007623C3" w:rsidRPr="007F252E" w:rsidRDefault="007623C3">
        <w:pPr>
          <w:pStyle w:val="a4"/>
          <w:jc w:val="right"/>
          <w:rPr>
            <w:rFonts w:asciiTheme="minorEastAsia" w:eastAsiaTheme="minorEastAsia" w:hAnsiTheme="minorEastAsia"/>
            <w:sz w:val="28"/>
            <w:szCs w:val="28"/>
          </w:rPr>
        </w:pPr>
        <w:r w:rsidRPr="007F252E">
          <w:rPr>
            <w:rFonts w:asciiTheme="minorEastAsia" w:eastAsiaTheme="minorEastAsia" w:hAnsiTheme="minorEastAsia"/>
            <w:sz w:val="28"/>
            <w:szCs w:val="28"/>
          </w:rPr>
          <w:t xml:space="preserve">- </w:t>
        </w:r>
        <w:r w:rsidRPr="007F252E">
          <w:rPr>
            <w:rFonts w:asciiTheme="minorEastAsia" w:eastAsiaTheme="minorEastAsia" w:hAnsiTheme="minorEastAsia"/>
            <w:sz w:val="28"/>
            <w:szCs w:val="28"/>
          </w:rPr>
          <w:fldChar w:fldCharType="begin"/>
        </w:r>
        <w:r w:rsidRPr="007F252E">
          <w:rPr>
            <w:rFonts w:asciiTheme="minorEastAsia" w:eastAsiaTheme="minorEastAsia" w:hAnsiTheme="minorEastAsia"/>
            <w:sz w:val="28"/>
            <w:szCs w:val="28"/>
          </w:rPr>
          <w:instrText>PAGE   \* MERGEFORMAT</w:instrText>
        </w:r>
        <w:r w:rsidRPr="007F252E">
          <w:rPr>
            <w:rFonts w:asciiTheme="minorEastAsia" w:eastAsiaTheme="minorEastAsia" w:hAnsiTheme="minorEastAsia"/>
            <w:sz w:val="28"/>
            <w:szCs w:val="28"/>
          </w:rPr>
          <w:fldChar w:fldCharType="separate"/>
        </w:r>
        <w:r w:rsidRPr="00652B54">
          <w:rPr>
            <w:rFonts w:asciiTheme="minorEastAsia" w:eastAsiaTheme="minorEastAsia" w:hAnsiTheme="minorEastAsia"/>
            <w:noProof/>
            <w:sz w:val="28"/>
            <w:szCs w:val="28"/>
            <w:lang w:val="zh-CN"/>
          </w:rPr>
          <w:t>937</w:t>
        </w:r>
        <w:r w:rsidRPr="007F252E">
          <w:rPr>
            <w:rFonts w:asciiTheme="minorEastAsia" w:eastAsiaTheme="minorEastAsia" w:hAnsiTheme="minorEastAsia"/>
            <w:sz w:val="28"/>
            <w:szCs w:val="28"/>
          </w:rPr>
          <w:fldChar w:fldCharType="end"/>
        </w:r>
        <w:r w:rsidRPr="007F252E">
          <w:rPr>
            <w:rFonts w:asciiTheme="minorEastAsia" w:eastAsiaTheme="minorEastAsia" w:hAnsiTheme="minorEastAsia"/>
            <w:sz w:val="28"/>
            <w:szCs w:val="2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9885" w14:textId="77777777" w:rsidR="007623C3" w:rsidRDefault="007623C3" w:rsidP="00C0634A">
    <w:pPr>
      <w:pStyle w:val="a4"/>
      <w:wordWrap w:val="0"/>
      <w:jc w:val="right"/>
    </w:pPr>
    <w:r w:rsidRPr="00E17504">
      <w:rPr>
        <w:rFonts w:ascii="宋体" w:hAnsi="宋体"/>
        <w:sz w:val="28"/>
        <w:szCs w:val="28"/>
      </w:rPr>
      <w:t xml:space="preserve">- </w:t>
    </w:r>
    <w:r w:rsidRPr="00994BC0">
      <w:rPr>
        <w:rFonts w:ascii="宋体" w:hAnsi="宋体"/>
        <w:sz w:val="28"/>
        <w:szCs w:val="28"/>
      </w:rPr>
      <w:fldChar w:fldCharType="begin"/>
    </w:r>
    <w:r w:rsidRPr="00994BC0">
      <w:rPr>
        <w:rFonts w:ascii="宋体" w:hAnsi="宋体"/>
        <w:sz w:val="28"/>
        <w:szCs w:val="28"/>
      </w:rPr>
      <w:instrText>PAGE   \* MERGEFORMAT</w:instrText>
    </w:r>
    <w:r w:rsidRPr="00994BC0">
      <w:rPr>
        <w:rFonts w:ascii="宋体" w:hAnsi="宋体"/>
        <w:sz w:val="28"/>
        <w:szCs w:val="28"/>
      </w:rPr>
      <w:fldChar w:fldCharType="separate"/>
    </w:r>
    <w:r w:rsidRPr="007623C3">
      <w:rPr>
        <w:rFonts w:ascii="宋体"/>
        <w:noProof/>
        <w:sz w:val="28"/>
        <w:szCs w:val="28"/>
        <w:lang w:val="zh-CN"/>
      </w:rPr>
      <w:t>25</w:t>
    </w:r>
    <w:r w:rsidRPr="00994BC0">
      <w:rPr>
        <w:rFonts w:ascii="宋体" w:hAnsi="宋体"/>
        <w:sz w:val="28"/>
        <w:szCs w:val="28"/>
      </w:rPr>
      <w:fldChar w:fldCharType="end"/>
    </w:r>
    <w:r w:rsidRPr="00E17504">
      <w:rPr>
        <w:rFonts w:ascii="宋体" w:hAnsi="宋体"/>
        <w:sz w:val="28"/>
        <w:szCs w:val="28"/>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236651"/>
      <w:docPartObj>
        <w:docPartGallery w:val="Page Numbers (Bottom of Page)"/>
        <w:docPartUnique/>
      </w:docPartObj>
    </w:sdtPr>
    <w:sdtEndPr>
      <w:rPr>
        <w:rFonts w:asciiTheme="minorEastAsia" w:hAnsiTheme="minorEastAsia"/>
        <w:sz w:val="28"/>
        <w:szCs w:val="28"/>
      </w:rPr>
    </w:sdtEndPr>
    <w:sdtContent>
      <w:p w14:paraId="426228CB" w14:textId="77777777" w:rsidR="007623C3" w:rsidRPr="00E3758C" w:rsidRDefault="007623C3">
        <w:pPr>
          <w:pStyle w:val="a4"/>
          <w:rPr>
            <w:rFonts w:asciiTheme="minorEastAsia" w:hAnsiTheme="minorEastAsia"/>
            <w:sz w:val="28"/>
            <w:szCs w:val="28"/>
          </w:rPr>
        </w:pPr>
        <w:r w:rsidRPr="007F252E">
          <w:rPr>
            <w:rFonts w:asciiTheme="minorEastAsia" w:eastAsiaTheme="minorEastAsia" w:hAnsiTheme="minorEastAsia"/>
            <w:sz w:val="28"/>
            <w:szCs w:val="28"/>
          </w:rPr>
          <w:t xml:space="preserve">- </w:t>
        </w:r>
        <w:r w:rsidRPr="00E3758C">
          <w:rPr>
            <w:rFonts w:asciiTheme="minorEastAsia" w:hAnsiTheme="minorEastAsia"/>
            <w:sz w:val="28"/>
            <w:szCs w:val="28"/>
          </w:rPr>
          <w:fldChar w:fldCharType="begin"/>
        </w:r>
        <w:r w:rsidRPr="00E3758C">
          <w:rPr>
            <w:rFonts w:asciiTheme="minorEastAsia" w:hAnsiTheme="minorEastAsia"/>
            <w:sz w:val="28"/>
            <w:szCs w:val="28"/>
          </w:rPr>
          <w:instrText xml:space="preserve"> PAGE   \* MERGEFORMAT </w:instrText>
        </w:r>
        <w:r w:rsidRPr="00E3758C">
          <w:rPr>
            <w:rFonts w:asciiTheme="minorEastAsia" w:hAnsiTheme="minorEastAsia"/>
            <w:sz w:val="28"/>
            <w:szCs w:val="28"/>
          </w:rPr>
          <w:fldChar w:fldCharType="separate"/>
        </w:r>
        <w:r w:rsidRPr="00652B54">
          <w:rPr>
            <w:rFonts w:asciiTheme="minorEastAsia" w:hAnsiTheme="minorEastAsia"/>
            <w:noProof/>
            <w:sz w:val="28"/>
            <w:szCs w:val="28"/>
            <w:lang w:val="zh-CN"/>
          </w:rPr>
          <w:t>998</w:t>
        </w:r>
        <w:r w:rsidRPr="00E3758C">
          <w:rPr>
            <w:rFonts w:asciiTheme="minorEastAsia" w:hAnsiTheme="minorEastAsia"/>
            <w:sz w:val="28"/>
            <w:szCs w:val="28"/>
          </w:rPr>
          <w:fldChar w:fldCharType="end"/>
        </w:r>
        <w:r w:rsidRPr="001D6D03">
          <w:rPr>
            <w:rFonts w:asciiTheme="minorEastAsia" w:hAnsiTheme="minorEastAsia"/>
            <w:sz w:val="28"/>
            <w:szCs w:val="28"/>
          </w:rPr>
          <w:t xml:space="preserve"> -</w:t>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eastAsiaTheme="minorEastAsia" w:hAnsiTheme="minorEastAsia"/>
        <w:sz w:val="28"/>
        <w:szCs w:val="28"/>
      </w:rPr>
      <w:id w:val="-1566167508"/>
      <w:docPartObj>
        <w:docPartGallery w:val="Page Numbers (Bottom of Page)"/>
        <w:docPartUnique/>
      </w:docPartObj>
    </w:sdtPr>
    <w:sdtContent>
      <w:p w14:paraId="523D417C" w14:textId="77777777" w:rsidR="007623C3" w:rsidRPr="006C1B78" w:rsidRDefault="007623C3">
        <w:pPr>
          <w:pStyle w:val="a4"/>
          <w:jc w:val="right"/>
          <w:rPr>
            <w:rFonts w:asciiTheme="minorEastAsia" w:eastAsiaTheme="minorEastAsia" w:hAnsiTheme="minorEastAsia"/>
            <w:sz w:val="28"/>
            <w:szCs w:val="28"/>
          </w:rPr>
        </w:pPr>
        <w:r w:rsidRPr="007F252E">
          <w:rPr>
            <w:rFonts w:asciiTheme="minorEastAsia" w:eastAsiaTheme="minorEastAsia" w:hAnsiTheme="minorEastAsia"/>
            <w:sz w:val="28"/>
            <w:szCs w:val="28"/>
          </w:rPr>
          <w:t xml:space="preserve">- </w:t>
        </w:r>
        <w:r w:rsidRPr="006C1B78">
          <w:rPr>
            <w:rFonts w:asciiTheme="minorEastAsia" w:eastAsiaTheme="minorEastAsia" w:hAnsiTheme="minorEastAsia"/>
            <w:sz w:val="28"/>
            <w:szCs w:val="28"/>
          </w:rPr>
          <w:fldChar w:fldCharType="begin"/>
        </w:r>
        <w:r w:rsidRPr="006C1B78">
          <w:rPr>
            <w:rFonts w:asciiTheme="minorEastAsia" w:eastAsiaTheme="minorEastAsia" w:hAnsiTheme="minorEastAsia"/>
            <w:sz w:val="28"/>
            <w:szCs w:val="28"/>
          </w:rPr>
          <w:instrText>PAGE   \* MERGEFORMAT</w:instrText>
        </w:r>
        <w:r w:rsidRPr="006C1B78">
          <w:rPr>
            <w:rFonts w:asciiTheme="minorEastAsia" w:eastAsiaTheme="minorEastAsia" w:hAnsiTheme="minorEastAsia"/>
            <w:sz w:val="28"/>
            <w:szCs w:val="28"/>
          </w:rPr>
          <w:fldChar w:fldCharType="separate"/>
        </w:r>
        <w:r w:rsidRPr="00652B54">
          <w:rPr>
            <w:rFonts w:asciiTheme="minorEastAsia" w:eastAsiaTheme="minorEastAsia" w:hAnsiTheme="minorEastAsia"/>
            <w:noProof/>
            <w:sz w:val="28"/>
            <w:szCs w:val="28"/>
            <w:lang w:val="zh-CN"/>
          </w:rPr>
          <w:t>997</w:t>
        </w:r>
        <w:r w:rsidRPr="006C1B78">
          <w:rPr>
            <w:rFonts w:asciiTheme="minorEastAsia" w:eastAsiaTheme="minorEastAsia" w:hAnsiTheme="minorEastAsia"/>
            <w:sz w:val="28"/>
            <w:szCs w:val="28"/>
          </w:rPr>
          <w:fldChar w:fldCharType="end"/>
        </w:r>
        <w:r w:rsidRPr="001D6D03">
          <w:rPr>
            <w:rFonts w:asciiTheme="minorEastAsia" w:hAnsiTheme="minorEastAsia"/>
            <w:sz w:val="28"/>
            <w:szCs w:val="28"/>
          </w:rPr>
          <w:t xml:space="preserve"> -</w:t>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6D31F" w14:textId="77777777" w:rsidR="007623C3" w:rsidRPr="00200D10" w:rsidRDefault="007623C3" w:rsidP="004F72B5">
    <w:pPr>
      <w:pStyle w:val="a4"/>
      <w:rPr>
        <w:rFonts w:ascii="宋体" w:hAnsi="宋体"/>
        <w:sz w:val="28"/>
        <w:szCs w:val="28"/>
      </w:rPr>
    </w:pPr>
    <w:r w:rsidRPr="007F252E">
      <w:rPr>
        <w:rFonts w:asciiTheme="minorEastAsia" w:eastAsiaTheme="minorEastAsia" w:hAnsiTheme="minorEastAsia"/>
        <w:sz w:val="28"/>
        <w:szCs w:val="28"/>
      </w:rPr>
      <w:t xml:space="preserve">- </w:t>
    </w:r>
    <w:r w:rsidRPr="00200D10">
      <w:rPr>
        <w:rFonts w:ascii="宋体" w:hAnsi="宋体"/>
        <w:sz w:val="28"/>
        <w:szCs w:val="28"/>
      </w:rPr>
      <w:fldChar w:fldCharType="begin"/>
    </w:r>
    <w:r w:rsidRPr="00200D10">
      <w:rPr>
        <w:rFonts w:ascii="宋体" w:hAnsi="宋体"/>
        <w:sz w:val="28"/>
        <w:szCs w:val="28"/>
      </w:rPr>
      <w:instrText>PAGE   \* MERGEFORMAT</w:instrText>
    </w:r>
    <w:r w:rsidRPr="00200D10">
      <w:rPr>
        <w:rFonts w:ascii="宋体" w:hAnsi="宋体"/>
        <w:sz w:val="28"/>
        <w:szCs w:val="28"/>
      </w:rPr>
      <w:fldChar w:fldCharType="separate"/>
    </w:r>
    <w:r w:rsidRPr="00652B54">
      <w:rPr>
        <w:rFonts w:ascii="宋体" w:hAnsi="宋体"/>
        <w:noProof/>
        <w:sz w:val="28"/>
        <w:szCs w:val="28"/>
        <w:lang w:val="zh-CN"/>
      </w:rPr>
      <w:t>1050</w:t>
    </w:r>
    <w:r w:rsidRPr="00200D10">
      <w:rPr>
        <w:rFonts w:ascii="宋体" w:hAnsi="宋体"/>
        <w:sz w:val="28"/>
        <w:szCs w:val="28"/>
      </w:rPr>
      <w:fldChar w:fldCharType="end"/>
    </w:r>
    <w:r w:rsidRPr="001D6D03">
      <w:rPr>
        <w:rFonts w:asciiTheme="minorEastAsia" w:hAnsiTheme="minorEastAsia"/>
        <w:sz w:val="28"/>
        <w:szCs w:val="28"/>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4345D" w14:textId="77777777" w:rsidR="007623C3" w:rsidRPr="00200D10" w:rsidRDefault="007623C3" w:rsidP="00C0634A">
    <w:pPr>
      <w:pStyle w:val="a4"/>
      <w:wordWrap w:val="0"/>
      <w:jc w:val="right"/>
      <w:rPr>
        <w:rFonts w:ascii="宋体" w:hAnsi="宋体"/>
        <w:sz w:val="28"/>
        <w:szCs w:val="28"/>
      </w:rPr>
    </w:pPr>
    <w:r w:rsidRPr="007F252E">
      <w:rPr>
        <w:rFonts w:asciiTheme="minorEastAsia" w:eastAsiaTheme="minorEastAsia" w:hAnsiTheme="minorEastAsia"/>
        <w:sz w:val="28"/>
        <w:szCs w:val="28"/>
      </w:rPr>
      <w:t xml:space="preserve">- </w:t>
    </w:r>
    <w:r w:rsidRPr="00200D10">
      <w:rPr>
        <w:rFonts w:ascii="宋体" w:hAnsi="宋体"/>
        <w:sz w:val="28"/>
        <w:szCs w:val="28"/>
      </w:rPr>
      <w:fldChar w:fldCharType="begin"/>
    </w:r>
    <w:r w:rsidRPr="00200D10">
      <w:rPr>
        <w:rFonts w:ascii="宋体" w:hAnsi="宋体"/>
        <w:sz w:val="28"/>
        <w:szCs w:val="28"/>
      </w:rPr>
      <w:instrText>PAGE   \* MERGEFORMAT</w:instrText>
    </w:r>
    <w:r w:rsidRPr="00200D10">
      <w:rPr>
        <w:rFonts w:ascii="宋体" w:hAnsi="宋体"/>
        <w:sz w:val="28"/>
        <w:szCs w:val="28"/>
      </w:rPr>
      <w:fldChar w:fldCharType="separate"/>
    </w:r>
    <w:r w:rsidRPr="00652B54">
      <w:rPr>
        <w:rFonts w:ascii="宋体" w:hAnsi="宋体"/>
        <w:noProof/>
        <w:sz w:val="28"/>
        <w:szCs w:val="28"/>
        <w:lang w:val="zh-CN"/>
      </w:rPr>
      <w:t>1051</w:t>
    </w:r>
    <w:r w:rsidRPr="00200D10">
      <w:rPr>
        <w:rFonts w:ascii="宋体" w:hAnsi="宋体"/>
        <w:sz w:val="28"/>
        <w:szCs w:val="28"/>
      </w:rPr>
      <w:fldChar w:fldCharType="end"/>
    </w:r>
    <w:r w:rsidRPr="001D6D03">
      <w:rPr>
        <w:rFonts w:asciiTheme="minorEastAsia" w:hAnsiTheme="minorEastAsia"/>
        <w:sz w:val="28"/>
        <w:szCs w:val="28"/>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8668E" w14:textId="77777777" w:rsidR="007623C3" w:rsidRPr="00D267FF" w:rsidRDefault="007623C3" w:rsidP="001C3A9B">
    <w:pPr>
      <w:pStyle w:val="a4"/>
      <w:rPr>
        <w:rStyle w:val="af9"/>
        <w:rFonts w:ascii="宋体" w:hAnsi="宋体"/>
        <w:sz w:val="28"/>
        <w:szCs w:val="28"/>
      </w:rPr>
    </w:pPr>
    <w:r w:rsidRPr="007F252E">
      <w:rPr>
        <w:rFonts w:asciiTheme="minorEastAsia" w:eastAsiaTheme="minorEastAsia" w:hAnsiTheme="minorEastAsia"/>
        <w:sz w:val="28"/>
        <w:szCs w:val="28"/>
      </w:rPr>
      <w:t xml:space="preserve">- </w:t>
    </w:r>
    <w:r w:rsidRPr="00D267FF">
      <w:rPr>
        <w:rStyle w:val="af9"/>
        <w:rFonts w:ascii="宋体" w:hAnsi="宋体"/>
        <w:sz w:val="28"/>
        <w:szCs w:val="28"/>
      </w:rPr>
      <w:fldChar w:fldCharType="begin"/>
    </w:r>
    <w:r w:rsidRPr="00D267FF">
      <w:rPr>
        <w:rStyle w:val="af9"/>
        <w:rFonts w:ascii="宋体" w:hAnsi="宋体"/>
        <w:sz w:val="28"/>
        <w:szCs w:val="28"/>
      </w:rPr>
      <w:instrText xml:space="preserve">PAGE  </w:instrText>
    </w:r>
    <w:r w:rsidRPr="00D267FF">
      <w:rPr>
        <w:rStyle w:val="af9"/>
        <w:rFonts w:ascii="宋体" w:hAnsi="宋体"/>
        <w:sz w:val="28"/>
        <w:szCs w:val="28"/>
      </w:rPr>
      <w:fldChar w:fldCharType="separate"/>
    </w:r>
    <w:r>
      <w:rPr>
        <w:rStyle w:val="af9"/>
        <w:rFonts w:ascii="宋体" w:hAnsi="宋体"/>
        <w:noProof/>
        <w:sz w:val="28"/>
        <w:szCs w:val="28"/>
      </w:rPr>
      <w:t>1146</w:t>
    </w:r>
    <w:r w:rsidRPr="00D267FF">
      <w:rPr>
        <w:rStyle w:val="af9"/>
        <w:rFonts w:ascii="宋体" w:hAnsi="宋体"/>
        <w:sz w:val="28"/>
        <w:szCs w:val="28"/>
      </w:rPr>
      <w:fldChar w:fldCharType="end"/>
    </w:r>
    <w:r w:rsidRPr="00B37894">
      <w:rPr>
        <w:rStyle w:val="af9"/>
        <w:rFonts w:ascii="宋体" w:hAnsi="宋体"/>
        <w:sz w:val="28"/>
        <w:szCs w:val="28"/>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4DACF" w14:textId="77777777" w:rsidR="007623C3" w:rsidRDefault="007623C3">
    <w:pPr>
      <w:pStyle w:val="a4"/>
      <w:jc w:val="right"/>
      <w:rPr>
        <w:rFonts w:ascii="宋体" w:hAnsi="宋体"/>
        <w:sz w:val="28"/>
        <w:szCs w:val="28"/>
      </w:rPr>
    </w:pPr>
    <w:r w:rsidRPr="007F252E">
      <w:rPr>
        <w:rFonts w:asciiTheme="minorEastAsia" w:eastAsiaTheme="minorEastAsia" w:hAnsiTheme="minorEastAsia"/>
        <w:sz w:val="28"/>
        <w:szCs w:val="28"/>
      </w:rPr>
      <w:t xml:space="preserve">- </w:t>
    </w:r>
    <w:r>
      <w:rPr>
        <w:rFonts w:ascii="宋体" w:hAnsi="宋体" w:hint="eastAsia"/>
        <w:sz w:val="28"/>
        <w:szCs w:val="28"/>
      </w:rPr>
      <w:fldChar w:fldCharType="begin"/>
    </w:r>
    <w:r>
      <w:rPr>
        <w:rFonts w:ascii="宋体" w:hAnsi="宋体" w:hint="eastAsia"/>
        <w:sz w:val="28"/>
        <w:szCs w:val="28"/>
      </w:rPr>
      <w:instrText>PAGE   \* MERGEFORMAT</w:instrText>
    </w:r>
    <w:r>
      <w:rPr>
        <w:rFonts w:ascii="宋体" w:hAnsi="宋体" w:hint="eastAsia"/>
        <w:sz w:val="28"/>
        <w:szCs w:val="28"/>
      </w:rPr>
      <w:fldChar w:fldCharType="separate"/>
    </w:r>
    <w:r>
      <w:rPr>
        <w:rFonts w:ascii="宋体" w:hAnsi="宋体"/>
        <w:noProof/>
        <w:sz w:val="28"/>
        <w:szCs w:val="28"/>
      </w:rPr>
      <w:t>1093</w:t>
    </w:r>
    <w:r>
      <w:rPr>
        <w:rFonts w:ascii="宋体" w:hAnsi="宋体" w:hint="eastAsia"/>
        <w:sz w:val="28"/>
        <w:szCs w:val="28"/>
      </w:rPr>
      <w:fldChar w:fldCharType="end"/>
    </w:r>
    <w:r w:rsidRPr="00B37894">
      <w:rPr>
        <w:rFonts w:ascii="宋体" w:hAnsi="宋体"/>
        <w:sz w:val="28"/>
        <w:szCs w:val="28"/>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8ACD9" w14:textId="77777777" w:rsidR="007623C3" w:rsidRDefault="007623C3">
    <w:pPr>
      <w:pStyle w:val="a4"/>
      <w:jc w:val="right"/>
      <w:rPr>
        <w:rFonts w:asciiTheme="majorEastAsia" w:eastAsiaTheme="majorEastAsia" w:hAnsiTheme="majorEastAsia"/>
        <w:sz w:val="28"/>
        <w:szCs w:val="28"/>
      </w:rPr>
    </w:pPr>
    <w:sdt>
      <w:sdtPr>
        <w:rPr>
          <w:rFonts w:asciiTheme="majorEastAsia" w:eastAsiaTheme="majorEastAsia" w:hAnsiTheme="majorEastAsia"/>
          <w:sz w:val="28"/>
          <w:szCs w:val="28"/>
        </w:rPr>
        <w:id w:val="-1756586993"/>
        <w:docPartObj>
          <w:docPartGallery w:val="Page Numbers (Bottom of Page)"/>
          <w:docPartUnique/>
        </w:docPartObj>
      </w:sdtPr>
      <w:sdtContent>
        <w:r w:rsidRPr="007F252E">
          <w:rPr>
            <w:rFonts w:asciiTheme="minorEastAsia" w:eastAsiaTheme="minorEastAsia" w:hAnsiTheme="minorEastAsia"/>
            <w:sz w:val="28"/>
            <w:szCs w:val="28"/>
          </w:rPr>
          <w:t xml:space="preserve">- </w:t>
        </w:r>
        <w:r w:rsidRPr="009B4C30">
          <w:rPr>
            <w:rFonts w:asciiTheme="majorEastAsia" w:eastAsiaTheme="majorEastAsia" w:hAnsiTheme="majorEastAsia"/>
            <w:sz w:val="28"/>
            <w:szCs w:val="28"/>
          </w:rPr>
          <w:fldChar w:fldCharType="begin"/>
        </w:r>
        <w:r w:rsidRPr="009B4C30">
          <w:rPr>
            <w:rFonts w:asciiTheme="majorEastAsia" w:eastAsiaTheme="majorEastAsia" w:hAnsiTheme="majorEastAsia"/>
            <w:sz w:val="28"/>
            <w:szCs w:val="28"/>
          </w:rPr>
          <w:instrText>PAGE   \* MERGEFORMAT</w:instrText>
        </w:r>
        <w:r w:rsidRPr="009B4C30">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1147</w:t>
        </w:r>
        <w:r w:rsidRPr="009B4C30">
          <w:rPr>
            <w:rFonts w:asciiTheme="majorEastAsia" w:eastAsiaTheme="majorEastAsia" w:hAnsiTheme="majorEastAsia"/>
            <w:sz w:val="28"/>
            <w:szCs w:val="28"/>
          </w:rPr>
          <w:fldChar w:fldCharType="end"/>
        </w:r>
      </w:sdtContent>
    </w:sdt>
    <w:r w:rsidRPr="00B37894">
      <w:rPr>
        <w:rStyle w:val="af9"/>
        <w:rFonts w:ascii="宋体" w:hAnsi="宋体"/>
        <w:sz w:val="28"/>
        <w:szCs w:val="28"/>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CE9BD" w14:textId="77777777" w:rsidR="007623C3" w:rsidRPr="00DC5966" w:rsidRDefault="007623C3" w:rsidP="00B00AAB">
    <w:pPr>
      <w:pStyle w:val="a4"/>
      <w:rPr>
        <w:rFonts w:asciiTheme="majorEastAsia" w:eastAsiaTheme="majorEastAsia" w:hAnsiTheme="majorEastAsia"/>
        <w:sz w:val="28"/>
        <w:szCs w:val="28"/>
      </w:rPr>
    </w:pPr>
    <w:sdt>
      <w:sdtPr>
        <w:rPr>
          <w:rFonts w:asciiTheme="majorEastAsia" w:eastAsiaTheme="majorEastAsia" w:hAnsiTheme="majorEastAsia"/>
          <w:sz w:val="28"/>
          <w:szCs w:val="28"/>
        </w:rPr>
        <w:id w:val="1276448558"/>
        <w:docPartObj>
          <w:docPartGallery w:val="Page Numbers (Bottom of Page)"/>
          <w:docPartUnique/>
        </w:docPartObj>
      </w:sdtPr>
      <w:sdtContent>
        <w:r w:rsidRPr="007F252E">
          <w:rPr>
            <w:rFonts w:asciiTheme="minorEastAsia" w:eastAsiaTheme="minorEastAsia" w:hAnsiTheme="minorEastAsia"/>
            <w:sz w:val="28"/>
            <w:szCs w:val="28"/>
          </w:rPr>
          <w:t xml:space="preserve">- </w:t>
        </w:r>
        <w:r w:rsidRPr="00DC5966">
          <w:rPr>
            <w:rFonts w:asciiTheme="majorEastAsia" w:eastAsiaTheme="majorEastAsia" w:hAnsiTheme="majorEastAsia"/>
            <w:sz w:val="28"/>
            <w:szCs w:val="28"/>
          </w:rPr>
          <w:fldChar w:fldCharType="begin"/>
        </w:r>
        <w:r w:rsidRPr="00DC5966">
          <w:rPr>
            <w:rFonts w:asciiTheme="majorEastAsia" w:eastAsiaTheme="majorEastAsia" w:hAnsiTheme="majorEastAsia"/>
            <w:sz w:val="28"/>
            <w:szCs w:val="28"/>
          </w:rPr>
          <w:instrText>PAGE   \* MERGEFORMAT</w:instrText>
        </w:r>
        <w:r w:rsidRPr="00DC5966">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1148</w:t>
        </w:r>
        <w:r w:rsidRPr="00DC5966">
          <w:rPr>
            <w:rFonts w:asciiTheme="majorEastAsia" w:eastAsiaTheme="majorEastAsia" w:hAnsiTheme="majorEastAsia"/>
            <w:sz w:val="28"/>
            <w:szCs w:val="28"/>
          </w:rPr>
          <w:fldChar w:fldCharType="end"/>
        </w:r>
      </w:sdtContent>
    </w:sdt>
    <w:r w:rsidRPr="00B37894">
      <w:rPr>
        <w:rStyle w:val="af9"/>
        <w:rFonts w:ascii="宋体" w:hAnsi="宋体"/>
        <w:sz w:val="28"/>
        <w:szCs w:val="28"/>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A6673" w14:textId="77777777" w:rsidR="007623C3" w:rsidRDefault="007623C3" w:rsidP="00DC5966">
    <w:pPr>
      <w:pStyle w:val="a4"/>
      <w:jc w:val="right"/>
      <w:rPr>
        <w:rFonts w:asciiTheme="majorEastAsia" w:eastAsiaTheme="majorEastAsia" w:hAnsiTheme="majorEastAsia"/>
        <w:sz w:val="28"/>
        <w:szCs w:val="28"/>
      </w:rPr>
    </w:pPr>
    <w:sdt>
      <w:sdtPr>
        <w:rPr>
          <w:rFonts w:asciiTheme="majorEastAsia" w:eastAsiaTheme="majorEastAsia" w:hAnsiTheme="majorEastAsia"/>
          <w:sz w:val="28"/>
          <w:szCs w:val="28"/>
        </w:rPr>
        <w:id w:val="-1250505233"/>
        <w:docPartObj>
          <w:docPartGallery w:val="Page Numbers (Bottom of Page)"/>
          <w:docPartUnique/>
        </w:docPartObj>
      </w:sdtPr>
      <w:sdtContent>
        <w:r w:rsidRPr="007F252E">
          <w:rPr>
            <w:rFonts w:asciiTheme="minorEastAsia" w:eastAsiaTheme="minorEastAsia" w:hAnsiTheme="minorEastAsia"/>
            <w:sz w:val="28"/>
            <w:szCs w:val="28"/>
          </w:rPr>
          <w:t xml:space="preserve">- </w:t>
        </w:r>
        <w:r w:rsidRPr="00DC5966">
          <w:rPr>
            <w:rFonts w:asciiTheme="majorEastAsia" w:eastAsiaTheme="majorEastAsia" w:hAnsiTheme="majorEastAsia"/>
            <w:sz w:val="28"/>
            <w:szCs w:val="28"/>
          </w:rPr>
          <w:fldChar w:fldCharType="begin"/>
        </w:r>
        <w:r w:rsidRPr="00DC5966">
          <w:rPr>
            <w:rFonts w:asciiTheme="majorEastAsia" w:eastAsiaTheme="majorEastAsia" w:hAnsiTheme="majorEastAsia"/>
            <w:sz w:val="28"/>
            <w:szCs w:val="28"/>
          </w:rPr>
          <w:instrText>PAGE   \* MERGEFORMAT</w:instrText>
        </w:r>
        <w:r w:rsidRPr="00DC5966">
          <w:rPr>
            <w:rFonts w:asciiTheme="majorEastAsia" w:eastAsiaTheme="majorEastAsia" w:hAnsiTheme="majorEastAsia"/>
            <w:sz w:val="28"/>
            <w:szCs w:val="28"/>
          </w:rPr>
          <w:fldChar w:fldCharType="separate"/>
        </w:r>
        <w:r w:rsidRPr="008C7FC7">
          <w:rPr>
            <w:rFonts w:asciiTheme="majorEastAsia" w:eastAsiaTheme="majorEastAsia" w:hAnsiTheme="majorEastAsia"/>
            <w:noProof/>
            <w:sz w:val="28"/>
            <w:szCs w:val="28"/>
            <w:lang w:val="zh-CN"/>
          </w:rPr>
          <w:t>1149</w:t>
        </w:r>
        <w:r w:rsidRPr="00DC5966">
          <w:rPr>
            <w:rFonts w:asciiTheme="majorEastAsia" w:eastAsiaTheme="majorEastAsia" w:hAnsiTheme="majorEastAsia"/>
            <w:sz w:val="28"/>
            <w:szCs w:val="28"/>
          </w:rPr>
          <w:fldChar w:fldCharType="end"/>
        </w:r>
      </w:sdtContent>
    </w:sdt>
    <w:r w:rsidRPr="00B37894">
      <w:rPr>
        <w:rStyle w:val="af9"/>
        <w:rFonts w:ascii="宋体" w:hAnsi="宋体"/>
        <w:sz w:val="28"/>
        <w:szCs w:val="28"/>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89DA4" w14:textId="77777777" w:rsidR="007623C3" w:rsidRPr="0059553C" w:rsidRDefault="007623C3">
    <w:pPr>
      <w:pStyle w:val="a4"/>
      <w:rPr>
        <w:rFonts w:asciiTheme="majorEastAsia" w:eastAsiaTheme="majorEastAsia" w:hAnsiTheme="majorEastAsia"/>
        <w:sz w:val="28"/>
        <w:szCs w:val="28"/>
      </w:rPr>
    </w:pPr>
    <w:sdt>
      <w:sdtPr>
        <w:rPr>
          <w:rFonts w:asciiTheme="majorEastAsia" w:eastAsiaTheme="majorEastAsia" w:hAnsiTheme="majorEastAsia"/>
          <w:sz w:val="28"/>
          <w:szCs w:val="28"/>
        </w:rPr>
        <w:id w:val="-955261020"/>
        <w:docPartObj>
          <w:docPartGallery w:val="Page Numbers (Bottom of Page)"/>
          <w:docPartUnique/>
        </w:docPartObj>
      </w:sdtPr>
      <w:sdtContent>
        <w:r w:rsidRPr="0059553C">
          <w:rPr>
            <w:rFonts w:asciiTheme="majorEastAsia" w:eastAsiaTheme="majorEastAsia" w:hAnsiTheme="majorEastAsia"/>
            <w:sz w:val="28"/>
            <w:szCs w:val="28"/>
          </w:rPr>
          <w:t xml:space="preserve">- </w:t>
        </w:r>
        <w:r w:rsidRPr="0059553C">
          <w:rPr>
            <w:rFonts w:asciiTheme="majorEastAsia" w:eastAsiaTheme="majorEastAsia" w:hAnsiTheme="majorEastAsia"/>
            <w:sz w:val="28"/>
            <w:szCs w:val="28"/>
          </w:rPr>
          <w:fldChar w:fldCharType="begin"/>
        </w:r>
        <w:r w:rsidRPr="0059553C">
          <w:rPr>
            <w:rFonts w:asciiTheme="majorEastAsia" w:eastAsiaTheme="majorEastAsia" w:hAnsiTheme="majorEastAsia"/>
            <w:sz w:val="28"/>
            <w:szCs w:val="28"/>
          </w:rPr>
          <w:instrText>PAGE   \* MERGEFORMAT</w:instrText>
        </w:r>
        <w:r w:rsidRPr="0059553C">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1166</w:t>
        </w:r>
        <w:r w:rsidRPr="0059553C">
          <w:rPr>
            <w:rFonts w:asciiTheme="majorEastAsia" w:eastAsiaTheme="majorEastAsia" w:hAnsiTheme="majorEastAsia"/>
            <w:sz w:val="28"/>
            <w:szCs w:val="28"/>
          </w:rPr>
          <w:fldChar w:fldCharType="end"/>
        </w:r>
      </w:sdtContent>
    </w:sdt>
    <w:r w:rsidRPr="0059553C">
      <w:rPr>
        <w:rFonts w:asciiTheme="majorEastAsia" w:eastAsiaTheme="majorEastAsia" w:hAnsiTheme="majorEastAsia"/>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8CD9" w14:textId="77777777" w:rsidR="007623C3" w:rsidRDefault="007623C3" w:rsidP="00B00AAB">
    <w:pPr>
      <w:pStyle w:val="a4"/>
    </w:pPr>
    <w:r w:rsidRPr="00E17504">
      <w:rPr>
        <w:rFonts w:ascii="宋体" w:hAnsi="宋体"/>
        <w:sz w:val="28"/>
        <w:szCs w:val="28"/>
      </w:rPr>
      <w:t xml:space="preserve">- </w:t>
    </w:r>
    <w:r w:rsidRPr="000C2389">
      <w:rPr>
        <w:rFonts w:ascii="宋体" w:hAnsi="宋体"/>
        <w:sz w:val="28"/>
        <w:szCs w:val="28"/>
      </w:rPr>
      <w:fldChar w:fldCharType="begin"/>
    </w:r>
    <w:r w:rsidRPr="000C2389">
      <w:rPr>
        <w:rFonts w:ascii="宋体" w:hAnsi="宋体"/>
        <w:sz w:val="28"/>
        <w:szCs w:val="28"/>
      </w:rPr>
      <w:instrText>PAGE   \* MERGEFORMAT</w:instrText>
    </w:r>
    <w:r w:rsidRPr="000C2389">
      <w:rPr>
        <w:rFonts w:ascii="宋体" w:hAnsi="宋体"/>
        <w:sz w:val="28"/>
        <w:szCs w:val="28"/>
      </w:rPr>
      <w:fldChar w:fldCharType="separate"/>
    </w:r>
    <w:r w:rsidRPr="007623C3">
      <w:rPr>
        <w:rFonts w:ascii="宋体" w:hAnsi="宋体"/>
        <w:noProof/>
        <w:sz w:val="28"/>
        <w:szCs w:val="28"/>
        <w:lang w:val="zh-CN"/>
      </w:rPr>
      <w:t>42</w:t>
    </w:r>
    <w:r w:rsidRPr="000C2389">
      <w:rPr>
        <w:rFonts w:ascii="宋体" w:hAnsi="宋体"/>
        <w:sz w:val="28"/>
        <w:szCs w:val="28"/>
      </w:rPr>
      <w:fldChar w:fldCharType="end"/>
    </w:r>
    <w:r w:rsidRPr="00E17504">
      <w:rPr>
        <w:rFonts w:ascii="宋体" w:hAnsi="宋体"/>
        <w:sz w:val="28"/>
        <w:szCs w:val="28"/>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07FA4" w14:textId="77777777" w:rsidR="007623C3" w:rsidRDefault="007623C3">
    <w:pPr>
      <w:pStyle w:val="a4"/>
      <w:wordWrap w:val="0"/>
      <w:jc w:val="right"/>
      <w:rPr>
        <w:rFonts w:ascii="宋体" w:hAnsi="宋体"/>
        <w:sz w:val="28"/>
        <w:szCs w:val="28"/>
      </w:rPr>
    </w:pPr>
    <w:r w:rsidRPr="0059553C">
      <w:rPr>
        <w:rFonts w:ascii="宋体" w:hAnsi="宋体"/>
        <w:sz w:val="28"/>
        <w:szCs w:val="28"/>
      </w:rPr>
      <w:t xml:space="preserve">- </w:t>
    </w:r>
    <w:r>
      <w:rPr>
        <w:rFonts w:ascii="宋体" w:hAnsi="宋体" w:hint="eastAsia"/>
        <w:sz w:val="28"/>
        <w:szCs w:val="28"/>
      </w:rPr>
      <w:fldChar w:fldCharType="begin"/>
    </w:r>
    <w:r>
      <w:rPr>
        <w:rFonts w:ascii="宋体" w:hAnsi="宋体" w:hint="eastAsia"/>
        <w:sz w:val="28"/>
        <w:szCs w:val="28"/>
      </w:rPr>
      <w:instrText>PAGE   \* MERGEFORMAT</w:instrText>
    </w:r>
    <w:r>
      <w:rPr>
        <w:rFonts w:ascii="宋体" w:hAnsi="宋体" w:hint="eastAsia"/>
        <w:sz w:val="28"/>
        <w:szCs w:val="28"/>
      </w:rPr>
      <w:fldChar w:fldCharType="separate"/>
    </w:r>
    <w:r>
      <w:rPr>
        <w:rFonts w:ascii="宋体" w:hAnsi="宋体"/>
        <w:noProof/>
        <w:sz w:val="28"/>
        <w:szCs w:val="28"/>
      </w:rPr>
      <w:t>1165</w:t>
    </w:r>
    <w:r>
      <w:rPr>
        <w:rFonts w:ascii="宋体" w:hAnsi="宋体" w:hint="eastAsia"/>
        <w:sz w:val="28"/>
        <w:szCs w:val="28"/>
      </w:rPr>
      <w:fldChar w:fldCharType="end"/>
    </w:r>
    <w:r w:rsidRPr="0059553C">
      <w:rPr>
        <w:rFonts w:ascii="宋体" w:hAnsi="宋体"/>
        <w:sz w:val="28"/>
        <w:szCs w:val="28"/>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FCE8" w14:textId="77777777" w:rsidR="007623C3" w:rsidRDefault="007623C3" w:rsidP="004F671A">
    <w:pPr>
      <w:pStyle w:val="a4"/>
      <w:framePr w:wrap="around" w:vAnchor="text" w:hAnchor="margin" w:xAlign="outside" w:y="1"/>
      <w:rPr>
        <w:rStyle w:val="af9"/>
        <w:rFonts w:ascii="宋体" w:hAnsi="宋体"/>
        <w:sz w:val="28"/>
        <w:szCs w:val="28"/>
      </w:rPr>
    </w:pPr>
    <w:r>
      <w:rPr>
        <w:rFonts w:ascii="宋体" w:hAnsi="宋体"/>
        <w:sz w:val="28"/>
        <w:szCs w:val="28"/>
      </w:rPr>
      <w:fldChar w:fldCharType="begin"/>
    </w:r>
    <w:r>
      <w:rPr>
        <w:rStyle w:val="af9"/>
        <w:rFonts w:ascii="宋体" w:hAnsi="宋体"/>
        <w:sz w:val="28"/>
        <w:szCs w:val="28"/>
      </w:rPr>
      <w:instrText xml:space="preserve">PAGE  </w:instrText>
    </w:r>
    <w:r>
      <w:rPr>
        <w:rFonts w:ascii="宋体" w:hAnsi="宋体"/>
        <w:sz w:val="28"/>
        <w:szCs w:val="28"/>
      </w:rPr>
      <w:fldChar w:fldCharType="separate"/>
    </w:r>
    <w:r>
      <w:rPr>
        <w:rStyle w:val="af9"/>
        <w:rFonts w:ascii="宋体" w:hAnsi="宋体"/>
        <w:noProof/>
        <w:sz w:val="28"/>
        <w:szCs w:val="28"/>
      </w:rPr>
      <w:t>- 1168 -</w:t>
    </w:r>
    <w:r>
      <w:rPr>
        <w:rFonts w:ascii="宋体" w:hAnsi="宋体"/>
        <w:sz w:val="28"/>
        <w:szCs w:val="28"/>
      </w:rPr>
      <w:fldChar w:fldCharType="end"/>
    </w:r>
  </w:p>
  <w:p w14:paraId="57003369" w14:textId="77777777" w:rsidR="007623C3" w:rsidRDefault="007623C3"/>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ACCA8" w14:textId="77777777" w:rsidR="007623C3" w:rsidRDefault="007623C3">
    <w:pPr>
      <w:pStyle w:val="a4"/>
      <w:jc w:val="right"/>
      <w:rPr>
        <w:rFonts w:ascii="宋体" w:hAnsi="宋体"/>
        <w:sz w:val="28"/>
        <w:szCs w:val="28"/>
      </w:rPr>
    </w:pPr>
    <w:r>
      <w:rPr>
        <w:rFonts w:ascii="宋体" w:hAnsi="宋体" w:hint="eastAsia"/>
        <w:sz w:val="28"/>
        <w:szCs w:val="28"/>
      </w:rPr>
      <w:fldChar w:fldCharType="begin"/>
    </w:r>
    <w:r>
      <w:rPr>
        <w:rFonts w:ascii="宋体" w:hAnsi="宋体" w:hint="eastAsia"/>
        <w:sz w:val="28"/>
        <w:szCs w:val="28"/>
      </w:rPr>
      <w:instrText>PAGE   \* MERGEFORMAT</w:instrText>
    </w:r>
    <w:r>
      <w:rPr>
        <w:rFonts w:ascii="宋体" w:hAnsi="宋体" w:hint="eastAsia"/>
        <w:sz w:val="28"/>
        <w:szCs w:val="28"/>
      </w:rPr>
      <w:fldChar w:fldCharType="separate"/>
    </w:r>
    <w:r>
      <w:rPr>
        <w:rFonts w:ascii="宋体" w:hAnsi="宋体"/>
        <w:noProof/>
        <w:sz w:val="28"/>
        <w:szCs w:val="28"/>
      </w:rPr>
      <w:t>- 1167 -</w:t>
    </w:r>
    <w:r>
      <w:rPr>
        <w:rFonts w:ascii="宋体" w:hAnsi="宋体" w:hint="eastAsia"/>
        <w:sz w:val="28"/>
        <w:szCs w:val="28"/>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B484D" w14:textId="77777777" w:rsidR="007623C3" w:rsidRPr="004F671A" w:rsidRDefault="007623C3">
    <w:pPr>
      <w:pStyle w:val="a4"/>
      <w:framePr w:h="0" w:wrap="around" w:vAnchor="text" w:hAnchor="margin" w:xAlign="outside" w:y="1"/>
      <w:rPr>
        <w:rStyle w:val="13"/>
        <w:rFonts w:asciiTheme="minorEastAsia" w:eastAsiaTheme="minorEastAsia" w:hAnsiTheme="minorEastAsia"/>
        <w:sz w:val="28"/>
        <w:szCs w:val="28"/>
      </w:rPr>
    </w:pPr>
    <w:r w:rsidRPr="004F671A">
      <w:rPr>
        <w:rFonts w:asciiTheme="minorEastAsia" w:eastAsiaTheme="minorEastAsia" w:hAnsiTheme="minorEastAsia"/>
        <w:sz w:val="28"/>
        <w:szCs w:val="28"/>
      </w:rPr>
      <w:t xml:space="preserve">- </w:t>
    </w:r>
    <w:r w:rsidRPr="004F671A">
      <w:rPr>
        <w:rFonts w:asciiTheme="minorEastAsia" w:eastAsiaTheme="minorEastAsia" w:hAnsiTheme="minorEastAsia"/>
        <w:sz w:val="28"/>
        <w:szCs w:val="28"/>
      </w:rPr>
      <w:fldChar w:fldCharType="begin"/>
    </w:r>
    <w:r w:rsidRPr="004F671A">
      <w:rPr>
        <w:rStyle w:val="13"/>
        <w:rFonts w:asciiTheme="minorEastAsia" w:eastAsiaTheme="minorEastAsia" w:hAnsiTheme="minorEastAsia"/>
        <w:sz w:val="28"/>
        <w:szCs w:val="28"/>
      </w:rPr>
      <w:instrText xml:space="preserve">PAGE  </w:instrText>
    </w:r>
    <w:r w:rsidRPr="004F671A">
      <w:rPr>
        <w:rFonts w:asciiTheme="minorEastAsia" w:eastAsiaTheme="minorEastAsia" w:hAnsiTheme="minorEastAsia"/>
        <w:sz w:val="28"/>
        <w:szCs w:val="28"/>
      </w:rPr>
      <w:fldChar w:fldCharType="separate"/>
    </w:r>
    <w:r>
      <w:rPr>
        <w:rStyle w:val="13"/>
        <w:rFonts w:asciiTheme="minorEastAsia" w:eastAsiaTheme="minorEastAsia" w:hAnsiTheme="minorEastAsia"/>
        <w:noProof/>
        <w:sz w:val="28"/>
        <w:szCs w:val="28"/>
      </w:rPr>
      <w:t>- 1316 -</w:t>
    </w:r>
    <w:r w:rsidRPr="004F671A">
      <w:rPr>
        <w:rFonts w:asciiTheme="minorEastAsia" w:eastAsiaTheme="minorEastAsia" w:hAnsiTheme="minorEastAsia"/>
        <w:sz w:val="28"/>
        <w:szCs w:val="28"/>
      </w:rPr>
      <w:fldChar w:fldCharType="end"/>
    </w:r>
    <w:r w:rsidRPr="004F671A">
      <w:rPr>
        <w:rFonts w:asciiTheme="minorEastAsia" w:eastAsiaTheme="minorEastAsia" w:hAnsiTheme="minorEastAsia"/>
        <w:sz w:val="28"/>
        <w:szCs w:val="28"/>
      </w:rPr>
      <w:t xml:space="preserve"> -</w:t>
    </w:r>
  </w:p>
  <w:p w14:paraId="5A515F4E" w14:textId="77777777" w:rsidR="007623C3" w:rsidRPr="004F671A" w:rsidRDefault="007623C3">
    <w:pPr>
      <w:pStyle w:val="a4"/>
      <w:ind w:right="360" w:firstLine="360"/>
      <w:rPr>
        <w:rFonts w:asciiTheme="minorEastAsia" w:eastAsiaTheme="minorEastAsia" w:hAnsiTheme="minorEastAsia"/>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3B98" w14:textId="77777777" w:rsidR="007623C3" w:rsidRPr="004F671A" w:rsidRDefault="007623C3">
    <w:pPr>
      <w:pStyle w:val="a4"/>
      <w:framePr w:h="0" w:wrap="around" w:vAnchor="text" w:hAnchor="margin" w:xAlign="outside" w:y="1"/>
      <w:rPr>
        <w:rStyle w:val="af9"/>
        <w:rFonts w:asciiTheme="minorEastAsia" w:eastAsiaTheme="minorEastAsia" w:hAnsiTheme="minorEastAsia"/>
        <w:sz w:val="28"/>
        <w:szCs w:val="28"/>
      </w:rPr>
    </w:pPr>
    <w:r w:rsidRPr="004F671A">
      <w:rPr>
        <w:rFonts w:asciiTheme="minorEastAsia" w:eastAsiaTheme="minorEastAsia" w:hAnsiTheme="minorEastAsia"/>
        <w:sz w:val="28"/>
        <w:szCs w:val="28"/>
      </w:rPr>
      <w:t xml:space="preserve">- </w:t>
    </w:r>
    <w:r w:rsidRPr="004F671A">
      <w:rPr>
        <w:rFonts w:asciiTheme="minorEastAsia" w:eastAsiaTheme="minorEastAsia" w:hAnsiTheme="minorEastAsia"/>
        <w:sz w:val="28"/>
        <w:szCs w:val="28"/>
      </w:rPr>
      <w:fldChar w:fldCharType="begin"/>
    </w:r>
    <w:r w:rsidRPr="004F671A">
      <w:rPr>
        <w:rStyle w:val="af9"/>
        <w:rFonts w:asciiTheme="minorEastAsia" w:eastAsiaTheme="minorEastAsia" w:hAnsiTheme="minorEastAsia"/>
        <w:sz w:val="28"/>
        <w:szCs w:val="28"/>
      </w:rPr>
      <w:instrText xml:space="preserve">PAGE  </w:instrText>
    </w:r>
    <w:r w:rsidRPr="004F671A">
      <w:rPr>
        <w:rFonts w:asciiTheme="minorEastAsia" w:eastAsiaTheme="minorEastAsia" w:hAnsiTheme="minorEastAsia"/>
        <w:sz w:val="28"/>
        <w:szCs w:val="28"/>
      </w:rPr>
      <w:fldChar w:fldCharType="separate"/>
    </w:r>
    <w:r>
      <w:rPr>
        <w:rStyle w:val="af9"/>
        <w:rFonts w:asciiTheme="minorEastAsia" w:eastAsiaTheme="minorEastAsia" w:hAnsiTheme="minorEastAsia"/>
        <w:noProof/>
        <w:sz w:val="28"/>
        <w:szCs w:val="28"/>
      </w:rPr>
      <w:t>- 1315 -</w:t>
    </w:r>
    <w:r w:rsidRPr="004F671A">
      <w:rPr>
        <w:rFonts w:asciiTheme="minorEastAsia" w:eastAsiaTheme="minorEastAsia" w:hAnsiTheme="minorEastAsia"/>
        <w:sz w:val="28"/>
        <w:szCs w:val="28"/>
      </w:rPr>
      <w:fldChar w:fldCharType="end"/>
    </w:r>
    <w:r w:rsidRPr="004F671A">
      <w:rPr>
        <w:rFonts w:asciiTheme="minorEastAsia" w:eastAsiaTheme="minorEastAsia" w:hAnsiTheme="minorEastAsia"/>
        <w:sz w:val="28"/>
        <w:szCs w:val="28"/>
      </w:rPr>
      <w:t xml:space="preserve"> -</w:t>
    </w:r>
  </w:p>
  <w:p w14:paraId="26152A6F" w14:textId="77777777" w:rsidR="007623C3" w:rsidRDefault="007623C3">
    <w:pPr>
      <w:pStyle w:val="a4"/>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EB509" w14:textId="77777777" w:rsidR="007623C3" w:rsidRPr="008F67BB" w:rsidRDefault="007623C3" w:rsidP="00E34DB6">
    <w:pPr>
      <w:pStyle w:val="a4"/>
      <w:rPr>
        <w:rFonts w:ascii="宋体" w:hAnsi="宋体"/>
        <w:sz w:val="28"/>
        <w:szCs w:val="28"/>
      </w:rPr>
    </w:pPr>
    <w:r w:rsidRPr="008F67BB">
      <w:rPr>
        <w:rFonts w:ascii="宋体" w:hAnsi="宋体" w:hint="eastAsia"/>
        <w:sz w:val="28"/>
        <w:szCs w:val="28"/>
      </w:rPr>
      <w:t>-</w:t>
    </w:r>
    <w:r>
      <w:rPr>
        <w:rFonts w:ascii="宋体" w:hAnsi="宋体" w:hint="eastAsia"/>
        <w:sz w:val="28"/>
        <w:szCs w:val="28"/>
      </w:rPr>
      <w:t xml:space="preserve"> </w:t>
    </w:r>
    <w:r w:rsidRPr="008F67BB">
      <w:rPr>
        <w:rFonts w:ascii="宋体" w:hAnsi="宋体"/>
        <w:sz w:val="28"/>
        <w:szCs w:val="28"/>
      </w:rPr>
      <w:fldChar w:fldCharType="begin"/>
    </w:r>
    <w:r w:rsidRPr="008F67BB">
      <w:rPr>
        <w:rFonts w:ascii="宋体" w:hAnsi="宋体"/>
        <w:sz w:val="28"/>
        <w:szCs w:val="28"/>
      </w:rPr>
      <w:instrText xml:space="preserve"> PAGE   \* MERGEFORMAT </w:instrText>
    </w:r>
    <w:r w:rsidRPr="008F67BB">
      <w:rPr>
        <w:rFonts w:ascii="宋体" w:hAnsi="宋体"/>
        <w:sz w:val="28"/>
        <w:szCs w:val="28"/>
      </w:rPr>
      <w:fldChar w:fldCharType="separate"/>
    </w:r>
    <w:r w:rsidRPr="00652B54">
      <w:rPr>
        <w:rFonts w:ascii="宋体" w:hAnsi="宋体"/>
        <w:noProof/>
        <w:sz w:val="28"/>
        <w:szCs w:val="28"/>
        <w:lang w:val="zh-CN"/>
      </w:rPr>
      <w:t>1404</w:t>
    </w:r>
    <w:r w:rsidRPr="008F67BB">
      <w:rPr>
        <w:rFonts w:ascii="宋体" w:hAnsi="宋体"/>
        <w:sz w:val="28"/>
        <w:szCs w:val="28"/>
      </w:rPr>
      <w:fldChar w:fldCharType="end"/>
    </w:r>
    <w:r>
      <w:rPr>
        <w:rFonts w:ascii="宋体" w:hAnsi="宋体" w:hint="eastAsia"/>
        <w:sz w:val="28"/>
        <w:szCs w:val="28"/>
      </w:rPr>
      <w:t xml:space="preserve"> </w:t>
    </w:r>
    <w:r w:rsidRPr="008F67BB">
      <w:rPr>
        <w:rFonts w:ascii="宋体" w:hAnsi="宋体" w:hint="eastAsia"/>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E609" w14:textId="77777777" w:rsidR="007623C3" w:rsidRDefault="007623C3" w:rsidP="00E34DB6">
    <w:pPr>
      <w:pStyle w:val="a4"/>
      <w:wordWrap w:val="0"/>
      <w:jc w:val="right"/>
    </w:pPr>
    <w:r w:rsidRPr="008F67BB">
      <w:rPr>
        <w:rFonts w:ascii="宋体" w:hAnsi="宋体" w:hint="eastAsia"/>
        <w:sz w:val="28"/>
        <w:szCs w:val="28"/>
      </w:rPr>
      <w:t>-</w:t>
    </w:r>
    <w:r>
      <w:rPr>
        <w:rFonts w:ascii="宋体" w:hAnsi="宋体" w:hint="eastAsia"/>
        <w:sz w:val="28"/>
        <w:szCs w:val="28"/>
      </w:rPr>
      <w:t xml:space="preserve"> </w:t>
    </w:r>
    <w:r w:rsidRPr="008F67BB">
      <w:rPr>
        <w:rFonts w:ascii="宋体" w:hAnsi="宋体"/>
        <w:sz w:val="28"/>
        <w:szCs w:val="28"/>
      </w:rPr>
      <w:fldChar w:fldCharType="begin"/>
    </w:r>
    <w:r w:rsidRPr="008F67BB">
      <w:rPr>
        <w:rFonts w:ascii="宋体" w:hAnsi="宋体"/>
        <w:sz w:val="28"/>
        <w:szCs w:val="28"/>
      </w:rPr>
      <w:instrText xml:space="preserve"> PAGE   \* MERGEFORMAT </w:instrText>
    </w:r>
    <w:r w:rsidRPr="008F67BB">
      <w:rPr>
        <w:rFonts w:ascii="宋体" w:hAnsi="宋体"/>
        <w:sz w:val="28"/>
        <w:szCs w:val="28"/>
      </w:rPr>
      <w:fldChar w:fldCharType="separate"/>
    </w:r>
    <w:r w:rsidRPr="00652B54">
      <w:rPr>
        <w:rFonts w:ascii="宋体" w:hAnsi="宋体"/>
        <w:noProof/>
        <w:sz w:val="28"/>
        <w:szCs w:val="28"/>
        <w:lang w:val="zh-CN"/>
      </w:rPr>
      <w:t>1405</w:t>
    </w:r>
    <w:r w:rsidRPr="008F67BB">
      <w:rPr>
        <w:rFonts w:ascii="宋体" w:hAnsi="宋体"/>
        <w:sz w:val="28"/>
        <w:szCs w:val="28"/>
      </w:rPr>
      <w:fldChar w:fldCharType="end"/>
    </w:r>
    <w:r>
      <w:rPr>
        <w:rFonts w:ascii="宋体" w:hAnsi="宋体" w:hint="eastAsia"/>
        <w:sz w:val="28"/>
        <w:szCs w:val="28"/>
      </w:rPr>
      <w:t xml:space="preserve"> </w:t>
    </w:r>
    <w:r w:rsidRPr="008F67BB">
      <w:rPr>
        <w:rFonts w:ascii="宋体" w:hAnsi="宋体" w:hint="eastAsia"/>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742FC" w14:textId="77777777" w:rsidR="007623C3" w:rsidRPr="00E34DB6" w:rsidRDefault="007623C3">
    <w:pPr>
      <w:pStyle w:val="a4"/>
      <w:rPr>
        <w:rFonts w:asciiTheme="majorEastAsia" w:eastAsiaTheme="majorEastAsia" w:hAnsiTheme="majorEastAsia"/>
        <w:sz w:val="28"/>
        <w:szCs w:val="28"/>
      </w:rPr>
    </w:pPr>
    <w:sdt>
      <w:sdtPr>
        <w:rPr>
          <w:rFonts w:asciiTheme="majorEastAsia" w:eastAsiaTheme="majorEastAsia" w:hAnsiTheme="majorEastAsia"/>
          <w:sz w:val="28"/>
          <w:szCs w:val="28"/>
        </w:rPr>
        <w:id w:val="393855747"/>
        <w:docPartObj>
          <w:docPartGallery w:val="Page Numbers (Bottom of Page)"/>
          <w:docPartUnique/>
        </w:docPartObj>
      </w:sdtPr>
      <w:sdtContent>
        <w:r w:rsidRPr="008F67BB">
          <w:rPr>
            <w:rFonts w:ascii="宋体" w:hAnsi="宋体" w:hint="eastAsia"/>
            <w:sz w:val="28"/>
            <w:szCs w:val="28"/>
          </w:rPr>
          <w:t>-</w:t>
        </w:r>
        <w:r>
          <w:rPr>
            <w:rFonts w:ascii="宋体" w:hAnsi="宋体" w:hint="eastAsia"/>
            <w:sz w:val="28"/>
            <w:szCs w:val="28"/>
          </w:rPr>
          <w:t xml:space="preserve"> </w:t>
        </w:r>
        <w:r w:rsidRPr="00E34DB6">
          <w:rPr>
            <w:rFonts w:asciiTheme="majorEastAsia" w:eastAsiaTheme="majorEastAsia" w:hAnsiTheme="majorEastAsia"/>
            <w:sz w:val="28"/>
            <w:szCs w:val="28"/>
          </w:rPr>
          <w:fldChar w:fldCharType="begin"/>
        </w:r>
        <w:r w:rsidRPr="00E34DB6">
          <w:rPr>
            <w:rFonts w:asciiTheme="majorEastAsia" w:eastAsiaTheme="majorEastAsia" w:hAnsiTheme="majorEastAsia"/>
            <w:sz w:val="28"/>
            <w:szCs w:val="28"/>
          </w:rPr>
          <w:instrText>PAGE   \* MERGEFORMAT</w:instrText>
        </w:r>
        <w:r w:rsidRPr="00E34DB6">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1446</w:t>
        </w:r>
        <w:r w:rsidRPr="00E34DB6">
          <w:rPr>
            <w:rFonts w:asciiTheme="majorEastAsia" w:eastAsiaTheme="majorEastAsia" w:hAnsiTheme="majorEastAsia"/>
            <w:sz w:val="28"/>
            <w:szCs w:val="28"/>
          </w:rPr>
          <w:fldChar w:fldCharType="end"/>
        </w:r>
      </w:sdtContent>
    </w:sdt>
    <w:r>
      <w:rPr>
        <w:rFonts w:ascii="宋体" w:hAnsi="宋体" w:hint="eastAsia"/>
        <w:sz w:val="28"/>
        <w:szCs w:val="28"/>
      </w:rPr>
      <w:t xml:space="preserve"> </w:t>
    </w:r>
    <w:r w:rsidRPr="008F67BB">
      <w:rPr>
        <w:rFonts w:ascii="宋体" w:hAnsi="宋体" w:hint="eastAsia"/>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8"/>
        <w:szCs w:val="28"/>
      </w:rPr>
      <w:id w:val="-1609804446"/>
      <w:docPartObj>
        <w:docPartGallery w:val="Page Numbers (Bottom of Page)"/>
        <w:docPartUnique/>
      </w:docPartObj>
    </w:sdtPr>
    <w:sdtContent>
      <w:p w14:paraId="57D92B9E" w14:textId="77777777" w:rsidR="007623C3" w:rsidRPr="00E34DB6" w:rsidRDefault="007623C3">
        <w:pPr>
          <w:pStyle w:val="a4"/>
          <w:jc w:val="right"/>
          <w:rPr>
            <w:rFonts w:asciiTheme="majorEastAsia" w:eastAsiaTheme="majorEastAsia" w:hAnsiTheme="majorEastAsia"/>
            <w:sz w:val="28"/>
            <w:szCs w:val="28"/>
          </w:rPr>
        </w:pPr>
        <w:r w:rsidRPr="008F67BB">
          <w:rPr>
            <w:rFonts w:ascii="宋体" w:hAnsi="宋体" w:hint="eastAsia"/>
            <w:sz w:val="28"/>
            <w:szCs w:val="28"/>
          </w:rPr>
          <w:t>-</w:t>
        </w:r>
        <w:r>
          <w:rPr>
            <w:rFonts w:ascii="宋体" w:hAnsi="宋体" w:hint="eastAsia"/>
            <w:sz w:val="28"/>
            <w:szCs w:val="28"/>
          </w:rPr>
          <w:t xml:space="preserve"> </w:t>
        </w:r>
        <w:r w:rsidRPr="00E34DB6">
          <w:rPr>
            <w:rFonts w:asciiTheme="majorEastAsia" w:eastAsiaTheme="majorEastAsia" w:hAnsiTheme="majorEastAsia"/>
            <w:sz w:val="28"/>
            <w:szCs w:val="28"/>
          </w:rPr>
          <w:fldChar w:fldCharType="begin"/>
        </w:r>
        <w:r w:rsidRPr="00E34DB6">
          <w:rPr>
            <w:rFonts w:asciiTheme="majorEastAsia" w:eastAsiaTheme="majorEastAsia" w:hAnsiTheme="majorEastAsia"/>
            <w:sz w:val="28"/>
            <w:szCs w:val="28"/>
          </w:rPr>
          <w:instrText>PAGE   \* MERGEFORMAT</w:instrText>
        </w:r>
        <w:r w:rsidRPr="00E34DB6">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1445</w:t>
        </w:r>
        <w:r w:rsidRPr="00E34DB6">
          <w:rPr>
            <w:rFonts w:asciiTheme="majorEastAsia" w:eastAsiaTheme="majorEastAsia" w:hAnsiTheme="majorEastAsia"/>
            <w:sz w:val="28"/>
            <w:szCs w:val="28"/>
          </w:rPr>
          <w:fldChar w:fldCharType="end"/>
        </w:r>
        <w:r>
          <w:rPr>
            <w:rFonts w:ascii="宋体" w:hAnsi="宋体" w:hint="eastAsia"/>
            <w:sz w:val="28"/>
            <w:szCs w:val="28"/>
          </w:rPr>
          <w:t xml:space="preserve"> </w:t>
        </w:r>
        <w:r w:rsidRPr="008F67BB">
          <w:rPr>
            <w:rFonts w:ascii="宋体" w:hAnsi="宋体" w:hint="eastAsia"/>
            <w:sz w:val="28"/>
            <w:szCs w:val="28"/>
          </w:rPr>
          <w:t>-</w:t>
        </w:r>
      </w:p>
    </w:sdtContent>
  </w:sdt>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34CA0" w14:textId="77777777" w:rsidR="007623C3" w:rsidRDefault="007623C3" w:rsidP="008B6EBD">
    <w:pPr>
      <w:pStyle w:val="a4"/>
    </w:pPr>
    <w:r w:rsidRPr="004F671A">
      <w:rPr>
        <w:rFonts w:ascii="宋体" w:hAnsi="宋体"/>
        <w:sz w:val="28"/>
        <w:szCs w:val="28"/>
      </w:rPr>
      <w:t xml:space="preserve">- </w:t>
    </w:r>
    <w:r w:rsidRPr="00F46766">
      <w:rPr>
        <w:rFonts w:ascii="宋体" w:hAnsi="宋体"/>
        <w:sz w:val="28"/>
        <w:szCs w:val="28"/>
      </w:rPr>
      <w:fldChar w:fldCharType="begin"/>
    </w:r>
    <w:r w:rsidRPr="00F46766">
      <w:rPr>
        <w:rFonts w:ascii="宋体" w:hAnsi="宋体"/>
        <w:sz w:val="28"/>
        <w:szCs w:val="28"/>
      </w:rPr>
      <w:instrText>PAGE   \* MERGEFORMAT</w:instrText>
    </w:r>
    <w:r w:rsidRPr="00F46766">
      <w:rPr>
        <w:rFonts w:ascii="宋体" w:hAnsi="宋体"/>
        <w:sz w:val="28"/>
        <w:szCs w:val="28"/>
      </w:rPr>
      <w:fldChar w:fldCharType="separate"/>
    </w:r>
    <w:r w:rsidRPr="00652B54">
      <w:rPr>
        <w:rFonts w:ascii="宋体" w:hAnsi="宋体"/>
        <w:noProof/>
        <w:sz w:val="28"/>
        <w:szCs w:val="28"/>
        <w:lang w:val="zh-CN"/>
      </w:rPr>
      <w:t>1512</w:t>
    </w:r>
    <w:r w:rsidRPr="00F46766">
      <w:rPr>
        <w:rFonts w:ascii="宋体" w:hAnsi="宋体"/>
        <w:sz w:val="28"/>
        <w:szCs w:val="28"/>
      </w:rPr>
      <w:fldChar w:fldCharType="end"/>
    </w:r>
    <w:r w:rsidRPr="004F671A">
      <w:rPr>
        <w:rFonts w:ascii="宋体" w:hAnsi="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57D9C" w14:textId="77777777" w:rsidR="007623C3" w:rsidRDefault="007623C3" w:rsidP="000F10C9">
    <w:pPr>
      <w:pStyle w:val="a4"/>
      <w:wordWrap w:val="0"/>
      <w:jc w:val="right"/>
    </w:pPr>
    <w:r w:rsidRPr="00E17504">
      <w:rPr>
        <w:rFonts w:ascii="宋体" w:hAnsi="宋体"/>
        <w:sz w:val="28"/>
        <w:szCs w:val="28"/>
      </w:rPr>
      <w:t>-</w:t>
    </w:r>
    <w:r>
      <w:rPr>
        <w:rFonts w:ascii="宋体" w:hAnsi="宋体" w:hint="eastAsia"/>
        <w:sz w:val="28"/>
        <w:szCs w:val="28"/>
      </w:rPr>
      <w:t xml:space="preserve"> </w:t>
    </w:r>
    <w:r w:rsidRPr="000C2389">
      <w:rPr>
        <w:rFonts w:ascii="宋体" w:hAnsi="宋体"/>
        <w:sz w:val="28"/>
        <w:szCs w:val="28"/>
      </w:rPr>
      <w:fldChar w:fldCharType="begin"/>
    </w:r>
    <w:r w:rsidRPr="000C2389">
      <w:rPr>
        <w:rFonts w:ascii="宋体" w:hAnsi="宋体"/>
        <w:sz w:val="28"/>
        <w:szCs w:val="28"/>
      </w:rPr>
      <w:instrText>PAGE   \* MERGEFORMAT</w:instrText>
    </w:r>
    <w:r w:rsidRPr="000C2389">
      <w:rPr>
        <w:rFonts w:ascii="宋体" w:hAnsi="宋体"/>
        <w:sz w:val="28"/>
        <w:szCs w:val="28"/>
      </w:rPr>
      <w:fldChar w:fldCharType="separate"/>
    </w:r>
    <w:r w:rsidRPr="007623C3">
      <w:rPr>
        <w:rFonts w:ascii="宋体" w:hAnsi="宋体"/>
        <w:noProof/>
        <w:sz w:val="28"/>
        <w:szCs w:val="28"/>
        <w:lang w:val="zh-CN"/>
      </w:rPr>
      <w:t>43</w:t>
    </w:r>
    <w:r w:rsidRPr="000C2389">
      <w:rPr>
        <w:rFonts w:ascii="宋体" w:hAnsi="宋体"/>
        <w:sz w:val="28"/>
        <w:szCs w:val="28"/>
      </w:rPr>
      <w:fldChar w:fldCharType="end"/>
    </w:r>
    <w:r w:rsidRPr="00E17504">
      <w:rPr>
        <w:rFonts w:ascii="宋体" w:hAnsi="宋体"/>
        <w:sz w:val="28"/>
        <w:szCs w:val="28"/>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5501" w14:textId="77777777" w:rsidR="007623C3" w:rsidRDefault="007623C3" w:rsidP="004D1F14">
    <w:pPr>
      <w:pStyle w:val="a4"/>
      <w:wordWrap w:val="0"/>
      <w:jc w:val="right"/>
    </w:pPr>
    <w:r w:rsidRPr="004F671A">
      <w:rPr>
        <w:rFonts w:ascii="宋体" w:hAnsi="宋体"/>
        <w:sz w:val="28"/>
        <w:szCs w:val="28"/>
      </w:rPr>
      <w:t xml:space="preserve">- </w:t>
    </w:r>
    <w:r w:rsidRPr="00F46766">
      <w:rPr>
        <w:rFonts w:ascii="宋体" w:hAnsi="宋体"/>
        <w:sz w:val="28"/>
        <w:szCs w:val="28"/>
      </w:rPr>
      <w:fldChar w:fldCharType="begin"/>
    </w:r>
    <w:r w:rsidRPr="00F46766">
      <w:rPr>
        <w:rFonts w:ascii="宋体" w:hAnsi="宋体"/>
        <w:sz w:val="28"/>
        <w:szCs w:val="28"/>
      </w:rPr>
      <w:instrText>PAGE   \* MERGEFORMAT</w:instrText>
    </w:r>
    <w:r w:rsidRPr="00F46766">
      <w:rPr>
        <w:rFonts w:ascii="宋体" w:hAnsi="宋体"/>
        <w:sz w:val="28"/>
        <w:szCs w:val="28"/>
      </w:rPr>
      <w:fldChar w:fldCharType="separate"/>
    </w:r>
    <w:r w:rsidRPr="00652B54">
      <w:rPr>
        <w:rFonts w:ascii="宋体" w:hAnsi="宋体"/>
        <w:noProof/>
        <w:sz w:val="28"/>
        <w:szCs w:val="28"/>
        <w:lang w:val="zh-CN"/>
      </w:rPr>
      <w:t>1511</w:t>
    </w:r>
    <w:r w:rsidRPr="00F46766">
      <w:rPr>
        <w:rFonts w:ascii="宋体" w:hAnsi="宋体"/>
        <w:sz w:val="28"/>
        <w:szCs w:val="28"/>
      </w:rPr>
      <w:fldChar w:fldCharType="end"/>
    </w:r>
    <w:r w:rsidRPr="004F671A">
      <w:rPr>
        <w:rFonts w:ascii="宋体" w:hAnsi="宋体"/>
        <w:sz w:val="28"/>
        <w:szCs w:val="28"/>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eastAsiaTheme="minorEastAsia" w:hAnsiTheme="minorEastAsia"/>
        <w:sz w:val="28"/>
        <w:szCs w:val="28"/>
      </w:rPr>
      <w:id w:val="2084483502"/>
      <w:docPartObj>
        <w:docPartGallery w:val="Page Numbers (Bottom of Page)"/>
        <w:docPartUnique/>
      </w:docPartObj>
    </w:sdtPr>
    <w:sdtContent>
      <w:p w14:paraId="3BDD401A" w14:textId="77777777" w:rsidR="007623C3" w:rsidRPr="00987A7C" w:rsidRDefault="007623C3">
        <w:pPr>
          <w:pStyle w:val="a4"/>
          <w:rPr>
            <w:rFonts w:asciiTheme="minorEastAsia" w:eastAsiaTheme="minorEastAsia" w:hAnsiTheme="minorEastAsia"/>
            <w:sz w:val="28"/>
            <w:szCs w:val="28"/>
          </w:rPr>
        </w:pPr>
        <w:r w:rsidRPr="00987A7C">
          <w:rPr>
            <w:rFonts w:ascii="宋体" w:hAnsi="宋体"/>
            <w:noProof/>
            <w:sz w:val="28"/>
            <w:szCs w:val="28"/>
            <w:lang w:val="zh-CN"/>
          </w:rPr>
          <w:t>-</w:t>
        </w:r>
        <w:r>
          <w:rPr>
            <w:rFonts w:ascii="宋体" w:hAnsi="宋体"/>
            <w:noProof/>
            <w:sz w:val="28"/>
            <w:szCs w:val="28"/>
          </w:rPr>
          <w:t xml:space="preserve"> </w:t>
        </w:r>
        <w:r w:rsidRPr="00987A7C">
          <w:rPr>
            <w:rFonts w:asciiTheme="minorEastAsia" w:eastAsiaTheme="minorEastAsia" w:hAnsiTheme="minorEastAsia"/>
            <w:sz w:val="28"/>
            <w:szCs w:val="28"/>
          </w:rPr>
          <w:fldChar w:fldCharType="begin"/>
        </w:r>
        <w:r w:rsidRPr="00987A7C">
          <w:rPr>
            <w:rFonts w:asciiTheme="minorEastAsia" w:eastAsiaTheme="minorEastAsia" w:hAnsiTheme="minorEastAsia"/>
            <w:sz w:val="28"/>
            <w:szCs w:val="28"/>
          </w:rPr>
          <w:instrText>PAGE   \* MERGEFORMAT</w:instrText>
        </w:r>
        <w:r w:rsidRPr="00987A7C">
          <w:rPr>
            <w:rFonts w:asciiTheme="minorEastAsia" w:eastAsiaTheme="minorEastAsia" w:hAnsiTheme="minorEastAsia"/>
            <w:sz w:val="28"/>
            <w:szCs w:val="28"/>
          </w:rPr>
          <w:fldChar w:fldCharType="separate"/>
        </w:r>
        <w:r w:rsidRPr="00652B54">
          <w:rPr>
            <w:rFonts w:asciiTheme="minorEastAsia" w:eastAsiaTheme="minorEastAsia" w:hAnsiTheme="minorEastAsia"/>
            <w:noProof/>
            <w:sz w:val="28"/>
            <w:szCs w:val="28"/>
            <w:lang w:val="zh-CN"/>
          </w:rPr>
          <w:t>1554</w:t>
        </w:r>
        <w:r w:rsidRPr="00987A7C">
          <w:rPr>
            <w:rFonts w:asciiTheme="minorEastAsia" w:eastAsiaTheme="minorEastAsia" w:hAnsiTheme="minorEastAsia"/>
            <w:sz w:val="28"/>
            <w:szCs w:val="28"/>
          </w:rPr>
          <w:fldChar w:fldCharType="end"/>
        </w:r>
        <w:r w:rsidRPr="00987A7C">
          <w:rPr>
            <w:rFonts w:asciiTheme="minorEastAsia" w:eastAsiaTheme="minorEastAsia" w:hAnsiTheme="minorEastAsia"/>
            <w:sz w:val="28"/>
            <w:szCs w:val="28"/>
          </w:rPr>
          <w:t xml:space="preserve"> -</w:t>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63169" w14:textId="77777777" w:rsidR="007623C3" w:rsidRPr="00987A7C" w:rsidRDefault="007623C3">
    <w:pPr>
      <w:pStyle w:val="a4"/>
      <w:jc w:val="right"/>
      <w:rPr>
        <w:rFonts w:asciiTheme="majorEastAsia" w:eastAsiaTheme="majorEastAsia" w:hAnsiTheme="majorEastAsia"/>
        <w:sz w:val="28"/>
        <w:szCs w:val="28"/>
      </w:rPr>
    </w:pPr>
    <w:sdt>
      <w:sdtPr>
        <w:rPr>
          <w:rFonts w:asciiTheme="majorEastAsia" w:eastAsiaTheme="majorEastAsia" w:hAnsiTheme="majorEastAsia"/>
          <w:sz w:val="28"/>
          <w:szCs w:val="28"/>
        </w:rPr>
        <w:id w:val="2009635976"/>
        <w:docPartObj>
          <w:docPartGallery w:val="Page Numbers (Bottom of Page)"/>
          <w:docPartUnique/>
        </w:docPartObj>
      </w:sdtPr>
      <w:sdtContent>
        <w:r w:rsidRPr="00987A7C">
          <w:rPr>
            <w:rFonts w:ascii="宋体" w:hAnsi="宋体"/>
            <w:noProof/>
            <w:sz w:val="28"/>
            <w:szCs w:val="28"/>
            <w:lang w:val="zh-CN"/>
          </w:rPr>
          <w:t>-</w:t>
        </w:r>
        <w:r>
          <w:rPr>
            <w:rFonts w:ascii="宋体" w:hAnsi="宋体"/>
            <w:noProof/>
            <w:sz w:val="28"/>
            <w:szCs w:val="28"/>
          </w:rPr>
          <w:t xml:space="preserve"> </w:t>
        </w:r>
        <w:r w:rsidRPr="00987A7C">
          <w:rPr>
            <w:rFonts w:asciiTheme="majorEastAsia" w:eastAsiaTheme="majorEastAsia" w:hAnsiTheme="majorEastAsia"/>
            <w:sz w:val="28"/>
            <w:szCs w:val="28"/>
          </w:rPr>
          <w:fldChar w:fldCharType="begin"/>
        </w:r>
        <w:r w:rsidRPr="00987A7C">
          <w:rPr>
            <w:rFonts w:asciiTheme="majorEastAsia" w:eastAsiaTheme="majorEastAsia" w:hAnsiTheme="majorEastAsia"/>
            <w:sz w:val="28"/>
            <w:szCs w:val="28"/>
          </w:rPr>
          <w:instrText>PAGE   \* MERGEFORMAT</w:instrText>
        </w:r>
        <w:r w:rsidRPr="00987A7C">
          <w:rPr>
            <w:rFonts w:asciiTheme="majorEastAsia" w:eastAsiaTheme="majorEastAsia" w:hAnsiTheme="majorEastAsia"/>
            <w:sz w:val="28"/>
            <w:szCs w:val="28"/>
          </w:rPr>
          <w:fldChar w:fldCharType="separate"/>
        </w:r>
        <w:r w:rsidRPr="00652B54">
          <w:rPr>
            <w:rFonts w:asciiTheme="majorEastAsia" w:eastAsiaTheme="majorEastAsia" w:hAnsiTheme="majorEastAsia"/>
            <w:noProof/>
            <w:sz w:val="28"/>
            <w:szCs w:val="28"/>
            <w:lang w:val="zh-CN"/>
          </w:rPr>
          <w:t>1555</w:t>
        </w:r>
        <w:r w:rsidRPr="00987A7C">
          <w:rPr>
            <w:rFonts w:asciiTheme="majorEastAsia" w:eastAsiaTheme="majorEastAsia" w:hAnsiTheme="majorEastAsia"/>
            <w:sz w:val="28"/>
            <w:szCs w:val="28"/>
          </w:rPr>
          <w:fldChar w:fldCharType="end"/>
        </w:r>
      </w:sdtContent>
    </w:sdt>
    <w:r w:rsidRPr="00987A7C">
      <w:rPr>
        <w:rFonts w:asciiTheme="majorEastAsia" w:eastAsiaTheme="majorEastAsia" w:hAnsiTheme="majorEastAsia"/>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5207" w14:textId="77777777" w:rsidR="007623C3" w:rsidRDefault="007623C3" w:rsidP="007623C3">
    <w:pPr>
      <w:pStyle w:val="a4"/>
      <w:rPr>
        <w:rFonts w:ascii="宋体" w:hAnsi="宋体"/>
        <w:sz w:val="32"/>
        <w:szCs w:val="32"/>
      </w:rPr>
    </w:pPr>
    <w:r w:rsidRPr="00E17504">
      <w:rPr>
        <w:rFonts w:ascii="宋体" w:hAnsi="宋体"/>
        <w:sz w:val="32"/>
        <w:szCs w:val="32"/>
      </w:rPr>
      <w:t xml:space="preserve">- </w:t>
    </w:r>
    <w:r>
      <w:rPr>
        <w:rFonts w:ascii="宋体" w:hAnsi="宋体"/>
        <w:sz w:val="32"/>
        <w:szCs w:val="32"/>
      </w:rPr>
      <w:fldChar w:fldCharType="begin"/>
    </w:r>
    <w:r>
      <w:rPr>
        <w:rFonts w:ascii="宋体" w:hAnsi="宋体"/>
        <w:sz w:val="32"/>
        <w:szCs w:val="32"/>
      </w:rPr>
      <w:instrText>PAGE   \* MERGEFORMAT</w:instrText>
    </w:r>
    <w:r>
      <w:rPr>
        <w:rFonts w:ascii="宋体" w:hAnsi="宋体"/>
        <w:sz w:val="32"/>
        <w:szCs w:val="32"/>
      </w:rPr>
      <w:fldChar w:fldCharType="separate"/>
    </w:r>
    <w:r w:rsidRPr="007623C3">
      <w:rPr>
        <w:rFonts w:ascii="宋体" w:hAnsi="宋体"/>
        <w:noProof/>
        <w:sz w:val="32"/>
        <w:szCs w:val="32"/>
        <w:lang w:val="zh-CN"/>
      </w:rPr>
      <w:t>44</w:t>
    </w:r>
    <w:r>
      <w:rPr>
        <w:rFonts w:ascii="宋体" w:hAnsi="宋体"/>
        <w:sz w:val="32"/>
        <w:szCs w:val="32"/>
      </w:rPr>
      <w:fldChar w:fldCharType="end"/>
    </w:r>
    <w:r w:rsidRPr="00E17504">
      <w:rPr>
        <w:rFonts w:ascii="宋体" w:hAnsi="宋体"/>
        <w:sz w:val="32"/>
        <w:szCs w:val="3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2DCFD" w14:textId="77777777" w:rsidR="007623C3" w:rsidRDefault="007623C3">
    <w:pPr>
      <w:pStyle w:val="a4"/>
      <w:wordWrap w:val="0"/>
      <w:jc w:val="right"/>
      <w:rPr>
        <w:rFonts w:ascii="宋体" w:hAnsi="宋体"/>
        <w:sz w:val="32"/>
        <w:szCs w:val="32"/>
      </w:rPr>
    </w:pPr>
    <w:r w:rsidRPr="000F10C9">
      <w:rPr>
        <w:rFonts w:ascii="宋体" w:hAnsi="宋体"/>
        <w:sz w:val="32"/>
        <w:szCs w:val="32"/>
      </w:rPr>
      <w:t xml:space="preserve">- </w:t>
    </w:r>
    <w:r>
      <w:rPr>
        <w:rFonts w:ascii="宋体" w:hAnsi="宋体"/>
        <w:sz w:val="32"/>
        <w:szCs w:val="32"/>
      </w:rPr>
      <w:fldChar w:fldCharType="begin"/>
    </w:r>
    <w:r>
      <w:rPr>
        <w:rFonts w:ascii="宋体" w:hAnsi="宋体"/>
        <w:sz w:val="32"/>
        <w:szCs w:val="32"/>
      </w:rPr>
      <w:instrText>PAGE   \* MERGEFORMAT</w:instrText>
    </w:r>
    <w:r>
      <w:rPr>
        <w:rFonts w:ascii="宋体" w:hAnsi="宋体"/>
        <w:sz w:val="32"/>
        <w:szCs w:val="32"/>
      </w:rPr>
      <w:fldChar w:fldCharType="separate"/>
    </w:r>
    <w:r w:rsidRPr="007623C3">
      <w:rPr>
        <w:rFonts w:ascii="宋体" w:hAnsi="宋体"/>
        <w:noProof/>
        <w:sz w:val="32"/>
        <w:szCs w:val="32"/>
        <w:lang w:val="zh-CN"/>
      </w:rPr>
      <w:t>45</w:t>
    </w:r>
    <w:r>
      <w:rPr>
        <w:rFonts w:ascii="宋体" w:hAnsi="宋体"/>
        <w:sz w:val="32"/>
        <w:szCs w:val="32"/>
      </w:rPr>
      <w:fldChar w:fldCharType="end"/>
    </w:r>
    <w:r w:rsidRPr="000F10C9">
      <w:rPr>
        <w:rFonts w:ascii="宋体" w:hAnsi="宋体"/>
        <w:sz w:val="32"/>
        <w:szCs w:val="3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59370" w14:textId="77777777" w:rsidR="007623C3" w:rsidRDefault="007623C3" w:rsidP="00327B04">
    <w:pPr>
      <w:pStyle w:val="a4"/>
      <w:rPr>
        <w:rFonts w:ascii="宋体" w:hAnsi="宋体"/>
        <w:sz w:val="28"/>
        <w:szCs w:val="28"/>
      </w:rPr>
    </w:pPr>
    <w:r w:rsidRPr="000F10C9">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7623C3">
      <w:rPr>
        <w:rFonts w:ascii="宋体" w:hAnsi="宋体"/>
        <w:noProof/>
        <w:sz w:val="28"/>
        <w:szCs w:val="28"/>
        <w:lang w:val="zh-CN"/>
      </w:rPr>
      <w:t>46</w:t>
    </w:r>
    <w:r>
      <w:rPr>
        <w:rFonts w:ascii="宋体" w:hAnsi="宋体"/>
        <w:sz w:val="28"/>
        <w:szCs w:val="28"/>
      </w:rPr>
      <w:fldChar w:fldCharType="end"/>
    </w:r>
    <w:r w:rsidRPr="000F10C9">
      <w:rPr>
        <w:rFonts w:ascii="宋体" w:hAnsi="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B43F8" w14:textId="77777777" w:rsidR="00795FF7" w:rsidRDefault="00795FF7" w:rsidP="003C6DC2">
      <w:r>
        <w:separator/>
      </w:r>
    </w:p>
  </w:footnote>
  <w:footnote w:type="continuationSeparator" w:id="0">
    <w:p w14:paraId="4969C57E" w14:textId="77777777" w:rsidR="00795FF7" w:rsidRDefault="00795FF7" w:rsidP="003C6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1CFC6" w14:textId="77777777" w:rsidR="007623C3" w:rsidRDefault="007623C3" w:rsidP="00C0634A">
    <w:pPr>
      <w:pStyle w:val="a3"/>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73D8" w14:textId="77777777" w:rsidR="007623C3" w:rsidRDefault="007623C3">
    <w:pPr>
      <w:pStyle w:val="a3"/>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DFFF" w14:textId="77777777" w:rsidR="007623C3" w:rsidRDefault="007623C3" w:rsidP="00C0634A">
    <w:pPr>
      <w:pStyle w:val="a3"/>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030F" w14:textId="77777777" w:rsidR="007623C3" w:rsidRDefault="007623C3" w:rsidP="00C0634A">
    <w:pPr>
      <w:pStyle w:val="a3"/>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17CC3" w14:textId="77777777" w:rsidR="007623C3" w:rsidRDefault="007623C3">
    <w:pPr>
      <w:pStyle w:val="a3"/>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F61D6" w14:textId="77777777" w:rsidR="007623C3" w:rsidRDefault="007623C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24A1" w14:textId="77777777" w:rsidR="007623C3" w:rsidRDefault="007623C3">
    <w:pPr>
      <w:pStyle w:val="a3"/>
      <w:pBdr>
        <w:bottom w:val="none" w:sz="0" w:space="0" w:color="auto"/>
      </w:pBdr>
    </w:pPr>
  </w:p>
  <w:p w14:paraId="669403E9" w14:textId="77777777" w:rsidR="007623C3" w:rsidRDefault="007623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C58FC" w14:textId="77777777" w:rsidR="007623C3" w:rsidRPr="00B0651D" w:rsidRDefault="007623C3" w:rsidP="00B0651D">
    <w:pPr>
      <w:pStyle w:val="a3"/>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1E15B" w14:textId="77777777" w:rsidR="007623C3" w:rsidRDefault="007623C3">
    <w:pPr>
      <w:pStyle w:val="a3"/>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68509" w14:textId="77777777" w:rsidR="007623C3" w:rsidRDefault="007623C3">
    <w:pPr>
      <w:pStyle w:val="a3"/>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124E1" w14:textId="77777777" w:rsidR="007623C3" w:rsidRDefault="007623C3">
    <w:pPr>
      <w:pStyle w:val="a3"/>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0C28D" w14:textId="77777777" w:rsidR="007623C3" w:rsidRDefault="007623C3" w:rsidP="00C0634A">
    <w:pPr>
      <w:pStyle w:val="a3"/>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163AE" w14:textId="77777777" w:rsidR="007623C3" w:rsidRDefault="007623C3" w:rsidP="00C0634A">
    <w:pPr>
      <w:pStyle w:val="a3"/>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21915" w14:textId="77777777" w:rsidR="007623C3" w:rsidRDefault="007623C3" w:rsidP="00C0634A">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2"/>
      <w:numFmt w:val="decimal"/>
      <w:suff w:val="nothing"/>
      <w:lvlText w:val="%1、"/>
      <w:lvlJc w:val="left"/>
    </w:lvl>
  </w:abstractNum>
  <w:abstractNum w:abstractNumId="1">
    <w:nsid w:val="0000000A"/>
    <w:multiLevelType w:val="singleLevel"/>
    <w:tmpl w:val="0000000A"/>
    <w:lvl w:ilvl="0">
      <w:start w:val="1"/>
      <w:numFmt w:val="decimal"/>
      <w:suff w:val="nothing"/>
      <w:lvlText w:val="%1."/>
      <w:lvlJc w:val="left"/>
    </w:lvl>
  </w:abstractNum>
  <w:abstractNum w:abstractNumId="2">
    <w:nsid w:val="0000000C"/>
    <w:multiLevelType w:val="multilevel"/>
    <w:tmpl w:val="0000000C"/>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
    <w:nsid w:val="065639F6"/>
    <w:multiLevelType w:val="hybridMultilevel"/>
    <w:tmpl w:val="8F10E976"/>
    <w:lvl w:ilvl="0" w:tplc="04090017">
      <w:start w:val="1"/>
      <w:numFmt w:val="chineseCountingThousand"/>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08D32EFF"/>
    <w:multiLevelType w:val="multilevel"/>
    <w:tmpl w:val="F018673A"/>
    <w:lvl w:ilvl="0">
      <w:start w:val="1"/>
      <w:numFmt w:val="japaneseCounting"/>
      <w:lvlText w:val="第%1条"/>
      <w:lvlJc w:val="left"/>
      <w:pPr>
        <w:ind w:left="1980" w:hanging="1080"/>
      </w:pPr>
      <w:rPr>
        <w:rFonts w:ascii="黑体" w:eastAsia="黑体" w:hint="eastAsia"/>
        <w:b w:val="0"/>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5">
    <w:nsid w:val="202B5AEA"/>
    <w:multiLevelType w:val="hybridMultilevel"/>
    <w:tmpl w:val="BC3A9FCA"/>
    <w:lvl w:ilvl="0" w:tplc="9242777E">
      <w:start w:val="1"/>
      <w:numFmt w:val="japaneseCounting"/>
      <w:lvlText w:val="第%1章"/>
      <w:lvlJc w:val="left"/>
      <w:pPr>
        <w:ind w:left="1080" w:hanging="108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D024FF6"/>
    <w:multiLevelType w:val="hybridMultilevel"/>
    <w:tmpl w:val="2F867320"/>
    <w:lvl w:ilvl="0" w:tplc="D26653CC">
      <w:start w:val="1"/>
      <w:numFmt w:val="japaneseCounting"/>
      <w:lvlText w:val="第%1章"/>
      <w:lvlJc w:val="left"/>
      <w:pPr>
        <w:ind w:left="1080" w:hanging="108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450886"/>
    <w:multiLevelType w:val="hybridMultilevel"/>
    <w:tmpl w:val="5382F5CC"/>
    <w:lvl w:ilvl="0" w:tplc="32C29B8E">
      <w:start w:val="9"/>
      <w:numFmt w:val="japaneseCounting"/>
      <w:lvlText w:val="第%1条"/>
      <w:lvlJc w:val="left"/>
      <w:pPr>
        <w:tabs>
          <w:tab w:val="num" w:pos="1930"/>
        </w:tabs>
        <w:ind w:left="1930" w:hanging="1290"/>
      </w:pPr>
      <w:rPr>
        <w:rFonts w:ascii="黑体" w:eastAsia="黑体" w:hint="eastAsia"/>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8">
    <w:nsid w:val="33770779"/>
    <w:multiLevelType w:val="hybridMultilevel"/>
    <w:tmpl w:val="BFFA603A"/>
    <w:lvl w:ilvl="0" w:tplc="DF765DF4">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BB5561C"/>
    <w:multiLevelType w:val="hybridMultilevel"/>
    <w:tmpl w:val="5CA6B798"/>
    <w:lvl w:ilvl="0" w:tplc="F208E0DE">
      <w:start w:val="8"/>
      <w:numFmt w:val="japaneseCounting"/>
      <w:lvlText w:val="第%1条"/>
      <w:lvlJc w:val="left"/>
      <w:pPr>
        <w:tabs>
          <w:tab w:val="num" w:pos="1990"/>
        </w:tabs>
        <w:ind w:left="1990" w:hanging="1350"/>
      </w:pPr>
      <w:rPr>
        <w:rFonts w:ascii="黑体" w:eastAsia="黑体"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0">
    <w:nsid w:val="4B9A15D6"/>
    <w:multiLevelType w:val="hybridMultilevel"/>
    <w:tmpl w:val="1A34B088"/>
    <w:lvl w:ilvl="0" w:tplc="22BA92C6">
      <w:start w:val="6"/>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EA974CE"/>
    <w:multiLevelType w:val="multilevel"/>
    <w:tmpl w:val="4EA974CE"/>
    <w:lvl w:ilvl="0">
      <w:start w:val="9"/>
      <w:numFmt w:val="japaneseCounting"/>
      <w:lvlText w:val="第%1条"/>
      <w:lvlJc w:val="left"/>
      <w:pPr>
        <w:tabs>
          <w:tab w:val="num" w:pos="1915"/>
        </w:tabs>
        <w:ind w:left="1915" w:hanging="1275"/>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12">
    <w:nsid w:val="4ED33B5B"/>
    <w:multiLevelType w:val="hybridMultilevel"/>
    <w:tmpl w:val="EDEC2E60"/>
    <w:lvl w:ilvl="0" w:tplc="23DABF8C">
      <w:start w:val="2"/>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50994D4B"/>
    <w:multiLevelType w:val="hybridMultilevel"/>
    <w:tmpl w:val="7E46BCD0"/>
    <w:lvl w:ilvl="0" w:tplc="B3122E2A">
      <w:start w:val="3"/>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0E0633F"/>
    <w:multiLevelType w:val="hybridMultilevel"/>
    <w:tmpl w:val="09D6C2E2"/>
    <w:lvl w:ilvl="0" w:tplc="9022D76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3AA8B06"/>
    <w:multiLevelType w:val="singleLevel"/>
    <w:tmpl w:val="53AA8B06"/>
    <w:lvl w:ilvl="0">
      <w:start w:val="3"/>
      <w:numFmt w:val="decimal"/>
      <w:suff w:val="nothing"/>
      <w:lvlText w:val="%1."/>
      <w:lvlJc w:val="left"/>
    </w:lvl>
  </w:abstractNum>
  <w:abstractNum w:abstractNumId="16">
    <w:nsid w:val="540EB9A5"/>
    <w:multiLevelType w:val="singleLevel"/>
    <w:tmpl w:val="540EB9A5"/>
    <w:lvl w:ilvl="0">
      <w:start w:val="1"/>
      <w:numFmt w:val="chineseCounting"/>
      <w:suff w:val="nothing"/>
      <w:lvlText w:val="（%1）"/>
      <w:lvlJc w:val="left"/>
    </w:lvl>
  </w:abstractNum>
  <w:abstractNum w:abstractNumId="17">
    <w:nsid w:val="544F527A"/>
    <w:multiLevelType w:val="singleLevel"/>
    <w:tmpl w:val="544F527A"/>
    <w:lvl w:ilvl="0">
      <w:start w:val="2"/>
      <w:numFmt w:val="chineseCounting"/>
      <w:suff w:val="nothing"/>
      <w:lvlText w:val="（%1）"/>
      <w:lvlJc w:val="left"/>
    </w:lvl>
  </w:abstractNum>
  <w:abstractNum w:abstractNumId="18">
    <w:nsid w:val="546E9AFB"/>
    <w:multiLevelType w:val="singleLevel"/>
    <w:tmpl w:val="546E9AFB"/>
    <w:lvl w:ilvl="0">
      <w:start w:val="2"/>
      <w:numFmt w:val="decimal"/>
      <w:suff w:val="nothing"/>
      <w:lvlText w:val="%1."/>
      <w:lvlJc w:val="left"/>
    </w:lvl>
  </w:abstractNum>
  <w:abstractNum w:abstractNumId="19">
    <w:nsid w:val="552C4D09"/>
    <w:multiLevelType w:val="multilevel"/>
    <w:tmpl w:val="552C4D09"/>
    <w:lvl w:ilvl="0">
      <w:start w:val="7"/>
      <w:numFmt w:val="japaneseCounting"/>
      <w:lvlText w:val="第%1条"/>
      <w:lvlJc w:val="left"/>
      <w:pPr>
        <w:tabs>
          <w:tab w:val="num" w:pos="1915"/>
        </w:tabs>
        <w:ind w:left="1915" w:hanging="1275"/>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20">
    <w:nsid w:val="553D93A2"/>
    <w:multiLevelType w:val="singleLevel"/>
    <w:tmpl w:val="553D93A2"/>
    <w:lvl w:ilvl="0">
      <w:start w:val="4"/>
      <w:numFmt w:val="chineseCounting"/>
      <w:suff w:val="nothing"/>
      <w:lvlText w:val="（%1）"/>
      <w:lvlJc w:val="left"/>
    </w:lvl>
  </w:abstractNum>
  <w:abstractNum w:abstractNumId="21">
    <w:nsid w:val="560A1200"/>
    <w:multiLevelType w:val="singleLevel"/>
    <w:tmpl w:val="560A1200"/>
    <w:lvl w:ilvl="0">
      <w:start w:val="3"/>
      <w:numFmt w:val="chineseCounting"/>
      <w:suff w:val="space"/>
      <w:lvlText w:val="第%1章"/>
      <w:lvlJc w:val="left"/>
    </w:lvl>
  </w:abstractNum>
  <w:abstractNum w:abstractNumId="22">
    <w:nsid w:val="5678BEA8"/>
    <w:multiLevelType w:val="singleLevel"/>
    <w:tmpl w:val="5678BEA8"/>
    <w:lvl w:ilvl="0">
      <w:start w:val="4"/>
      <w:numFmt w:val="chineseCounting"/>
      <w:suff w:val="space"/>
      <w:lvlText w:val="第%1章"/>
      <w:lvlJc w:val="left"/>
    </w:lvl>
  </w:abstractNum>
  <w:abstractNum w:abstractNumId="23">
    <w:nsid w:val="58101B67"/>
    <w:multiLevelType w:val="singleLevel"/>
    <w:tmpl w:val="58101B67"/>
    <w:lvl w:ilvl="0">
      <w:start w:val="6"/>
      <w:numFmt w:val="chineseCounting"/>
      <w:suff w:val="nothing"/>
      <w:lvlText w:val="第%1章"/>
      <w:lvlJc w:val="left"/>
    </w:lvl>
  </w:abstractNum>
  <w:abstractNum w:abstractNumId="24">
    <w:nsid w:val="58D0BDAC"/>
    <w:multiLevelType w:val="singleLevel"/>
    <w:tmpl w:val="58D0BDAC"/>
    <w:lvl w:ilvl="0">
      <w:start w:val="1"/>
      <w:numFmt w:val="decimal"/>
      <w:suff w:val="nothing"/>
      <w:lvlText w:val="%1."/>
      <w:lvlJc w:val="left"/>
    </w:lvl>
  </w:abstractNum>
  <w:abstractNum w:abstractNumId="25">
    <w:nsid w:val="58F0211A"/>
    <w:multiLevelType w:val="singleLevel"/>
    <w:tmpl w:val="58F0211A"/>
    <w:lvl w:ilvl="0">
      <w:start w:val="1"/>
      <w:numFmt w:val="decimal"/>
      <w:suff w:val="nothing"/>
      <w:lvlText w:val="%1、"/>
      <w:lvlJc w:val="left"/>
    </w:lvl>
  </w:abstractNum>
  <w:abstractNum w:abstractNumId="26">
    <w:nsid w:val="5900503D"/>
    <w:multiLevelType w:val="singleLevel"/>
    <w:tmpl w:val="5900503D"/>
    <w:lvl w:ilvl="0">
      <w:start w:val="2"/>
      <w:numFmt w:val="chineseCounting"/>
      <w:suff w:val="nothing"/>
      <w:lvlText w:val="（%1）"/>
      <w:lvlJc w:val="left"/>
    </w:lvl>
  </w:abstractNum>
  <w:abstractNum w:abstractNumId="27">
    <w:nsid w:val="590051D3"/>
    <w:multiLevelType w:val="singleLevel"/>
    <w:tmpl w:val="590051D3"/>
    <w:lvl w:ilvl="0">
      <w:start w:val="1"/>
      <w:numFmt w:val="decimal"/>
      <w:suff w:val="nothing"/>
      <w:lvlText w:val="%1、"/>
      <w:lvlJc w:val="left"/>
    </w:lvl>
  </w:abstractNum>
  <w:abstractNum w:abstractNumId="28">
    <w:nsid w:val="5919646C"/>
    <w:multiLevelType w:val="singleLevel"/>
    <w:tmpl w:val="5919646C"/>
    <w:lvl w:ilvl="0">
      <w:start w:val="1"/>
      <w:numFmt w:val="decimal"/>
      <w:suff w:val="nothing"/>
      <w:lvlText w:val="%1."/>
      <w:lvlJc w:val="left"/>
    </w:lvl>
  </w:abstractNum>
  <w:abstractNum w:abstractNumId="29">
    <w:nsid w:val="592E3E12"/>
    <w:multiLevelType w:val="singleLevel"/>
    <w:tmpl w:val="592E3E12"/>
    <w:lvl w:ilvl="0">
      <w:start w:val="2"/>
      <w:numFmt w:val="chineseCounting"/>
      <w:suff w:val="nothing"/>
      <w:lvlText w:val="%1、"/>
      <w:lvlJc w:val="left"/>
    </w:lvl>
  </w:abstractNum>
  <w:abstractNum w:abstractNumId="30">
    <w:nsid w:val="592E64F1"/>
    <w:multiLevelType w:val="singleLevel"/>
    <w:tmpl w:val="592E64F1"/>
    <w:lvl w:ilvl="0">
      <w:start w:val="6"/>
      <w:numFmt w:val="chineseCounting"/>
      <w:suff w:val="nothing"/>
      <w:lvlText w:val="（%1）"/>
      <w:lvlJc w:val="left"/>
    </w:lvl>
  </w:abstractNum>
  <w:abstractNum w:abstractNumId="31">
    <w:nsid w:val="592F8693"/>
    <w:multiLevelType w:val="singleLevel"/>
    <w:tmpl w:val="592F8693"/>
    <w:lvl w:ilvl="0">
      <w:start w:val="2"/>
      <w:numFmt w:val="chineseCounting"/>
      <w:suff w:val="nothing"/>
      <w:lvlText w:val="（%1）"/>
      <w:lvlJc w:val="left"/>
    </w:lvl>
  </w:abstractNum>
  <w:abstractNum w:abstractNumId="32">
    <w:nsid w:val="598ACD1E"/>
    <w:multiLevelType w:val="singleLevel"/>
    <w:tmpl w:val="598ACD1E"/>
    <w:lvl w:ilvl="0">
      <w:start w:val="1"/>
      <w:numFmt w:val="chineseCounting"/>
      <w:suff w:val="nothing"/>
      <w:lvlText w:val="（%1）"/>
      <w:lvlJc w:val="left"/>
    </w:lvl>
  </w:abstractNum>
  <w:abstractNum w:abstractNumId="33">
    <w:nsid w:val="5B772AD2"/>
    <w:multiLevelType w:val="hybridMultilevel"/>
    <w:tmpl w:val="3350DC9E"/>
    <w:lvl w:ilvl="0" w:tplc="A6DE1502">
      <w:start w:val="2"/>
      <w:numFmt w:val="japaneseCounting"/>
      <w:lvlText w:val="%1、"/>
      <w:lvlJc w:val="left"/>
      <w:pPr>
        <w:ind w:left="1360" w:hanging="720"/>
      </w:pPr>
      <w:rPr>
        <w:rFonts w:ascii="黑体" w:eastAsia="黑体"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nsid w:val="5ED13B70"/>
    <w:multiLevelType w:val="hybridMultilevel"/>
    <w:tmpl w:val="4C8AAE32"/>
    <w:lvl w:ilvl="0" w:tplc="24C896B0">
      <w:start w:val="1"/>
      <w:numFmt w:val="japaneseCounting"/>
      <w:lvlText w:val="（%1）"/>
      <w:lvlJc w:val="left"/>
      <w:pPr>
        <w:tabs>
          <w:tab w:val="num" w:pos="1720"/>
        </w:tabs>
        <w:ind w:left="1720" w:hanging="108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5">
    <w:nsid w:val="7199467D"/>
    <w:multiLevelType w:val="hybridMultilevel"/>
    <w:tmpl w:val="6D361E94"/>
    <w:lvl w:ilvl="0" w:tplc="C7AA61AC">
      <w:start w:val="1"/>
      <w:numFmt w:val="japaneseCounting"/>
      <w:lvlText w:val="%1、"/>
      <w:lvlJc w:val="left"/>
      <w:pPr>
        <w:tabs>
          <w:tab w:val="num" w:pos="1360"/>
        </w:tabs>
        <w:ind w:left="13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B4B4D46"/>
    <w:multiLevelType w:val="hybridMultilevel"/>
    <w:tmpl w:val="2FFE7A0E"/>
    <w:lvl w:ilvl="0" w:tplc="3E7A1738">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2"/>
  </w:num>
  <w:num w:numId="3">
    <w:abstractNumId w:val="14"/>
  </w:num>
  <w:num w:numId="4">
    <w:abstractNumId w:val="21"/>
  </w:num>
  <w:num w:numId="5">
    <w:abstractNumId w:val="22"/>
  </w:num>
  <w:num w:numId="6">
    <w:abstractNumId w:val="29"/>
  </w:num>
  <w:num w:numId="7">
    <w:abstractNumId w:val="31"/>
  </w:num>
  <w:num w:numId="8">
    <w:abstractNumId w:val="24"/>
  </w:num>
  <w:num w:numId="9">
    <w:abstractNumId w:val="30"/>
  </w:num>
  <w:num w:numId="10">
    <w:abstractNumId w:val="28"/>
    <w:lvlOverride w:ilvl="0">
      <w:startOverride w:val="1"/>
    </w:lvlOverride>
  </w:num>
  <w:num w:numId="11">
    <w:abstractNumId w:val="25"/>
    <w:lvlOverride w:ilvl="0">
      <w:startOverride w:val="1"/>
    </w:lvlOverride>
  </w:num>
  <w:num w:numId="12">
    <w:abstractNumId w:val="26"/>
    <w:lvlOverride w:ilvl="0">
      <w:startOverride w:val="2"/>
    </w:lvlOverride>
  </w:num>
  <w:num w:numId="13">
    <w:abstractNumId w:val="27"/>
    <w:lvlOverride w:ilvl="0">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8"/>
  </w:num>
  <w:num w:numId="17">
    <w:abstractNumId w:val="5"/>
  </w:num>
  <w:num w:numId="18">
    <w:abstractNumId w:val="6"/>
  </w:num>
  <w:num w:numId="19">
    <w:abstractNumId w:val="18"/>
  </w:num>
  <w:num w:numId="20">
    <w:abstractNumId w:val="16"/>
  </w:num>
  <w:num w:numId="21">
    <w:abstractNumId w:val="12"/>
  </w:num>
  <w:num w:numId="22">
    <w:abstractNumId w:val="33"/>
  </w:num>
  <w:num w:numId="23">
    <w:abstractNumId w:val="17"/>
  </w:num>
  <w:num w:numId="24">
    <w:abstractNumId w:val="15"/>
  </w:num>
  <w:num w:numId="25">
    <w:abstractNumId w:val="20"/>
  </w:num>
  <w:num w:numId="26">
    <w:abstractNumId w:val="34"/>
  </w:num>
  <w:num w:numId="27">
    <w:abstractNumId w:val="13"/>
  </w:num>
  <w:num w:numId="28">
    <w:abstractNumId w:val="9"/>
  </w:num>
  <w:num w:numId="29">
    <w:abstractNumId w:val="10"/>
  </w:num>
  <w:num w:numId="30">
    <w:abstractNumId w:val="7"/>
  </w:num>
  <w:num w:numId="31">
    <w:abstractNumId w:val="1"/>
  </w:num>
  <w:num w:numId="32">
    <w:abstractNumId w:val="4"/>
  </w:num>
  <w:num w:numId="33">
    <w:abstractNumId w:val="2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9"/>
  </w:num>
  <w:num w:numId="37">
    <w:abstractNumId w:val="11"/>
  </w:num>
  <w:num w:numId="38">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E75"/>
    <w:rsid w:val="0000438F"/>
    <w:rsid w:val="000157B3"/>
    <w:rsid w:val="00016D32"/>
    <w:rsid w:val="00016DFA"/>
    <w:rsid w:val="00021E4C"/>
    <w:rsid w:val="00023F92"/>
    <w:rsid w:val="00024A99"/>
    <w:rsid w:val="000274D5"/>
    <w:rsid w:val="00037D4F"/>
    <w:rsid w:val="00050D25"/>
    <w:rsid w:val="00052AD0"/>
    <w:rsid w:val="000545CB"/>
    <w:rsid w:val="000550BF"/>
    <w:rsid w:val="0006103B"/>
    <w:rsid w:val="00065845"/>
    <w:rsid w:val="000663D3"/>
    <w:rsid w:val="000711BA"/>
    <w:rsid w:val="00080CB6"/>
    <w:rsid w:val="00081AF1"/>
    <w:rsid w:val="0008419D"/>
    <w:rsid w:val="00085BBB"/>
    <w:rsid w:val="00091D36"/>
    <w:rsid w:val="000930C2"/>
    <w:rsid w:val="000961B9"/>
    <w:rsid w:val="000964CC"/>
    <w:rsid w:val="000A5812"/>
    <w:rsid w:val="000A5A46"/>
    <w:rsid w:val="000A5C72"/>
    <w:rsid w:val="000B2561"/>
    <w:rsid w:val="000B4810"/>
    <w:rsid w:val="000B54EF"/>
    <w:rsid w:val="000C6414"/>
    <w:rsid w:val="000D10A0"/>
    <w:rsid w:val="000E53FB"/>
    <w:rsid w:val="000E663D"/>
    <w:rsid w:val="000E7486"/>
    <w:rsid w:val="000F10C9"/>
    <w:rsid w:val="000F3069"/>
    <w:rsid w:val="000F37DB"/>
    <w:rsid w:val="000F403D"/>
    <w:rsid w:val="001042BF"/>
    <w:rsid w:val="00107B55"/>
    <w:rsid w:val="00112FA8"/>
    <w:rsid w:val="00113388"/>
    <w:rsid w:val="00114C8C"/>
    <w:rsid w:val="00115D7A"/>
    <w:rsid w:val="00117311"/>
    <w:rsid w:val="00121685"/>
    <w:rsid w:val="001279AC"/>
    <w:rsid w:val="001358E4"/>
    <w:rsid w:val="00135A72"/>
    <w:rsid w:val="00136B30"/>
    <w:rsid w:val="00145486"/>
    <w:rsid w:val="00153E11"/>
    <w:rsid w:val="0015574F"/>
    <w:rsid w:val="00156314"/>
    <w:rsid w:val="00157F9A"/>
    <w:rsid w:val="0017187A"/>
    <w:rsid w:val="00172A7C"/>
    <w:rsid w:val="0017530E"/>
    <w:rsid w:val="00182F95"/>
    <w:rsid w:val="00183AF8"/>
    <w:rsid w:val="00190F10"/>
    <w:rsid w:val="00191053"/>
    <w:rsid w:val="001A1E5D"/>
    <w:rsid w:val="001A2140"/>
    <w:rsid w:val="001A7856"/>
    <w:rsid w:val="001C2AF2"/>
    <w:rsid w:val="001C3A9B"/>
    <w:rsid w:val="001D3554"/>
    <w:rsid w:val="001D6D03"/>
    <w:rsid w:val="001E5C83"/>
    <w:rsid w:val="001F2641"/>
    <w:rsid w:val="001F7408"/>
    <w:rsid w:val="001F7669"/>
    <w:rsid w:val="002001FF"/>
    <w:rsid w:val="00200851"/>
    <w:rsid w:val="00203B6C"/>
    <w:rsid w:val="00203DC9"/>
    <w:rsid w:val="002040F9"/>
    <w:rsid w:val="00205F58"/>
    <w:rsid w:val="00206DAB"/>
    <w:rsid w:val="00213AA6"/>
    <w:rsid w:val="00214573"/>
    <w:rsid w:val="0021774C"/>
    <w:rsid w:val="00221A71"/>
    <w:rsid w:val="00223BE0"/>
    <w:rsid w:val="00225F85"/>
    <w:rsid w:val="002317BF"/>
    <w:rsid w:val="00231E6D"/>
    <w:rsid w:val="0023525A"/>
    <w:rsid w:val="00245EB6"/>
    <w:rsid w:val="00246650"/>
    <w:rsid w:val="00255DCA"/>
    <w:rsid w:val="0026139A"/>
    <w:rsid w:val="002713A6"/>
    <w:rsid w:val="00272758"/>
    <w:rsid w:val="002762EC"/>
    <w:rsid w:val="002815D2"/>
    <w:rsid w:val="002828CD"/>
    <w:rsid w:val="00287C53"/>
    <w:rsid w:val="00292CA1"/>
    <w:rsid w:val="002B0FF2"/>
    <w:rsid w:val="002B5059"/>
    <w:rsid w:val="002B6111"/>
    <w:rsid w:val="002C2471"/>
    <w:rsid w:val="002C303A"/>
    <w:rsid w:val="002C4A4C"/>
    <w:rsid w:val="002C79DC"/>
    <w:rsid w:val="002D00A5"/>
    <w:rsid w:val="002D047F"/>
    <w:rsid w:val="002D16AB"/>
    <w:rsid w:val="002D43C3"/>
    <w:rsid w:val="002E1385"/>
    <w:rsid w:val="00300B84"/>
    <w:rsid w:val="00327B04"/>
    <w:rsid w:val="00332553"/>
    <w:rsid w:val="00333F19"/>
    <w:rsid w:val="00335FDE"/>
    <w:rsid w:val="003363EC"/>
    <w:rsid w:val="00341BEB"/>
    <w:rsid w:val="00347CFE"/>
    <w:rsid w:val="00373BB6"/>
    <w:rsid w:val="00374DAD"/>
    <w:rsid w:val="00375603"/>
    <w:rsid w:val="00381B3D"/>
    <w:rsid w:val="00383768"/>
    <w:rsid w:val="00387115"/>
    <w:rsid w:val="00387673"/>
    <w:rsid w:val="00391FBE"/>
    <w:rsid w:val="00393712"/>
    <w:rsid w:val="00396434"/>
    <w:rsid w:val="003A0151"/>
    <w:rsid w:val="003A2746"/>
    <w:rsid w:val="003A4D88"/>
    <w:rsid w:val="003A51E8"/>
    <w:rsid w:val="003B58CC"/>
    <w:rsid w:val="003B59C8"/>
    <w:rsid w:val="003B653A"/>
    <w:rsid w:val="003B7BDE"/>
    <w:rsid w:val="003C0C0E"/>
    <w:rsid w:val="003C354C"/>
    <w:rsid w:val="003C4DD5"/>
    <w:rsid w:val="003C6DC2"/>
    <w:rsid w:val="003C732B"/>
    <w:rsid w:val="003C7439"/>
    <w:rsid w:val="003D1DBC"/>
    <w:rsid w:val="003D53BC"/>
    <w:rsid w:val="003E0108"/>
    <w:rsid w:val="003E5C0C"/>
    <w:rsid w:val="003E7A87"/>
    <w:rsid w:val="003F0065"/>
    <w:rsid w:val="003F4B21"/>
    <w:rsid w:val="003F4B7A"/>
    <w:rsid w:val="004006E5"/>
    <w:rsid w:val="00404485"/>
    <w:rsid w:val="004078B2"/>
    <w:rsid w:val="00407EF7"/>
    <w:rsid w:val="004103BD"/>
    <w:rsid w:val="004131E9"/>
    <w:rsid w:val="0041575C"/>
    <w:rsid w:val="00436AFB"/>
    <w:rsid w:val="00436C98"/>
    <w:rsid w:val="00436E61"/>
    <w:rsid w:val="00437C73"/>
    <w:rsid w:val="00445067"/>
    <w:rsid w:val="004457EF"/>
    <w:rsid w:val="004477BE"/>
    <w:rsid w:val="00447BA2"/>
    <w:rsid w:val="00452086"/>
    <w:rsid w:val="00460E52"/>
    <w:rsid w:val="004646D2"/>
    <w:rsid w:val="0047143B"/>
    <w:rsid w:val="0049063A"/>
    <w:rsid w:val="00492898"/>
    <w:rsid w:val="004A0209"/>
    <w:rsid w:val="004A1A12"/>
    <w:rsid w:val="004A2213"/>
    <w:rsid w:val="004A3AAD"/>
    <w:rsid w:val="004A71CA"/>
    <w:rsid w:val="004B2CB9"/>
    <w:rsid w:val="004B4206"/>
    <w:rsid w:val="004B76F2"/>
    <w:rsid w:val="004C3670"/>
    <w:rsid w:val="004C4491"/>
    <w:rsid w:val="004C4E74"/>
    <w:rsid w:val="004C714D"/>
    <w:rsid w:val="004D03CD"/>
    <w:rsid w:val="004D1F14"/>
    <w:rsid w:val="004D2E54"/>
    <w:rsid w:val="004D489E"/>
    <w:rsid w:val="004D4A99"/>
    <w:rsid w:val="004D628B"/>
    <w:rsid w:val="004D7EE6"/>
    <w:rsid w:val="004F229A"/>
    <w:rsid w:val="004F2314"/>
    <w:rsid w:val="004F4B5C"/>
    <w:rsid w:val="004F671A"/>
    <w:rsid w:val="004F70C5"/>
    <w:rsid w:val="004F72B5"/>
    <w:rsid w:val="00500007"/>
    <w:rsid w:val="005043A9"/>
    <w:rsid w:val="0050679B"/>
    <w:rsid w:val="00507AC8"/>
    <w:rsid w:val="00511EC8"/>
    <w:rsid w:val="00513F4C"/>
    <w:rsid w:val="005221C8"/>
    <w:rsid w:val="00524947"/>
    <w:rsid w:val="005302ED"/>
    <w:rsid w:val="00531DE6"/>
    <w:rsid w:val="00533985"/>
    <w:rsid w:val="0054248B"/>
    <w:rsid w:val="005445D7"/>
    <w:rsid w:val="005470EA"/>
    <w:rsid w:val="00550FB6"/>
    <w:rsid w:val="0055387C"/>
    <w:rsid w:val="005626DE"/>
    <w:rsid w:val="00566AC4"/>
    <w:rsid w:val="005726DC"/>
    <w:rsid w:val="00572874"/>
    <w:rsid w:val="00572E6F"/>
    <w:rsid w:val="00573227"/>
    <w:rsid w:val="00586B4D"/>
    <w:rsid w:val="00592B65"/>
    <w:rsid w:val="0059553C"/>
    <w:rsid w:val="005B164B"/>
    <w:rsid w:val="005B217D"/>
    <w:rsid w:val="005B3BF1"/>
    <w:rsid w:val="005B6EA9"/>
    <w:rsid w:val="005C04E0"/>
    <w:rsid w:val="005C4D65"/>
    <w:rsid w:val="005C61B2"/>
    <w:rsid w:val="005C69E7"/>
    <w:rsid w:val="005D06CB"/>
    <w:rsid w:val="005D4902"/>
    <w:rsid w:val="005D5403"/>
    <w:rsid w:val="005D692F"/>
    <w:rsid w:val="005E662D"/>
    <w:rsid w:val="005E68A2"/>
    <w:rsid w:val="00605B16"/>
    <w:rsid w:val="00615581"/>
    <w:rsid w:val="006179E7"/>
    <w:rsid w:val="00621252"/>
    <w:rsid w:val="00624B96"/>
    <w:rsid w:val="00626E7A"/>
    <w:rsid w:val="006300E8"/>
    <w:rsid w:val="00631F20"/>
    <w:rsid w:val="006337B2"/>
    <w:rsid w:val="00636C6F"/>
    <w:rsid w:val="00642C59"/>
    <w:rsid w:val="006467FA"/>
    <w:rsid w:val="00646955"/>
    <w:rsid w:val="00647C56"/>
    <w:rsid w:val="00651D04"/>
    <w:rsid w:val="00652B54"/>
    <w:rsid w:val="0066089F"/>
    <w:rsid w:val="006633E9"/>
    <w:rsid w:val="00665960"/>
    <w:rsid w:val="0067643A"/>
    <w:rsid w:val="006773AF"/>
    <w:rsid w:val="006810B4"/>
    <w:rsid w:val="0068520F"/>
    <w:rsid w:val="006A4E8E"/>
    <w:rsid w:val="006A6FCE"/>
    <w:rsid w:val="006A7B5B"/>
    <w:rsid w:val="006B1EB9"/>
    <w:rsid w:val="006C1B78"/>
    <w:rsid w:val="006C59BF"/>
    <w:rsid w:val="006C6406"/>
    <w:rsid w:val="006D31BE"/>
    <w:rsid w:val="006E0E1F"/>
    <w:rsid w:val="006E33E9"/>
    <w:rsid w:val="006F0632"/>
    <w:rsid w:val="006F2AF1"/>
    <w:rsid w:val="006F2BA7"/>
    <w:rsid w:val="006F417B"/>
    <w:rsid w:val="006F5507"/>
    <w:rsid w:val="006F681A"/>
    <w:rsid w:val="00701FAC"/>
    <w:rsid w:val="00705443"/>
    <w:rsid w:val="007107B9"/>
    <w:rsid w:val="00710F6D"/>
    <w:rsid w:val="0071391C"/>
    <w:rsid w:val="00720B14"/>
    <w:rsid w:val="00730F60"/>
    <w:rsid w:val="00731125"/>
    <w:rsid w:val="0073251A"/>
    <w:rsid w:val="00736DB9"/>
    <w:rsid w:val="007400E5"/>
    <w:rsid w:val="00743DBB"/>
    <w:rsid w:val="00744DA3"/>
    <w:rsid w:val="00753DF2"/>
    <w:rsid w:val="007606F1"/>
    <w:rsid w:val="007623C3"/>
    <w:rsid w:val="00763658"/>
    <w:rsid w:val="00766A05"/>
    <w:rsid w:val="00770B07"/>
    <w:rsid w:val="00776DDD"/>
    <w:rsid w:val="007830C3"/>
    <w:rsid w:val="00793DA8"/>
    <w:rsid w:val="00795FF7"/>
    <w:rsid w:val="007A080E"/>
    <w:rsid w:val="007A44B8"/>
    <w:rsid w:val="007A6615"/>
    <w:rsid w:val="007B4A79"/>
    <w:rsid w:val="007B7DD0"/>
    <w:rsid w:val="007C0490"/>
    <w:rsid w:val="007C1B7A"/>
    <w:rsid w:val="007C5273"/>
    <w:rsid w:val="007E1E16"/>
    <w:rsid w:val="007E2007"/>
    <w:rsid w:val="007F252E"/>
    <w:rsid w:val="007F2CED"/>
    <w:rsid w:val="007F4F05"/>
    <w:rsid w:val="007F7C34"/>
    <w:rsid w:val="00800AC1"/>
    <w:rsid w:val="0080311F"/>
    <w:rsid w:val="0080554C"/>
    <w:rsid w:val="0080673F"/>
    <w:rsid w:val="00810022"/>
    <w:rsid w:val="00816700"/>
    <w:rsid w:val="00817F61"/>
    <w:rsid w:val="00820474"/>
    <w:rsid w:val="00830B0C"/>
    <w:rsid w:val="008371C0"/>
    <w:rsid w:val="0084364E"/>
    <w:rsid w:val="00861F1D"/>
    <w:rsid w:val="008626FF"/>
    <w:rsid w:val="0086364A"/>
    <w:rsid w:val="0086745B"/>
    <w:rsid w:val="00870BBD"/>
    <w:rsid w:val="00882CF4"/>
    <w:rsid w:val="008849FB"/>
    <w:rsid w:val="00884DD9"/>
    <w:rsid w:val="00895356"/>
    <w:rsid w:val="008973B8"/>
    <w:rsid w:val="008B29D1"/>
    <w:rsid w:val="008B6EBD"/>
    <w:rsid w:val="008C1F24"/>
    <w:rsid w:val="008C2392"/>
    <w:rsid w:val="008C6DB6"/>
    <w:rsid w:val="008C7FC7"/>
    <w:rsid w:val="008D0B92"/>
    <w:rsid w:val="008D3FEF"/>
    <w:rsid w:val="008D4146"/>
    <w:rsid w:val="008D569A"/>
    <w:rsid w:val="008D587C"/>
    <w:rsid w:val="008D7291"/>
    <w:rsid w:val="008D7F8A"/>
    <w:rsid w:val="008E5B79"/>
    <w:rsid w:val="008E71F0"/>
    <w:rsid w:val="008F002F"/>
    <w:rsid w:val="00903A43"/>
    <w:rsid w:val="009047FC"/>
    <w:rsid w:val="0090623C"/>
    <w:rsid w:val="00911238"/>
    <w:rsid w:val="00911EAC"/>
    <w:rsid w:val="00917514"/>
    <w:rsid w:val="00941C90"/>
    <w:rsid w:val="0094648A"/>
    <w:rsid w:val="009501B4"/>
    <w:rsid w:val="0095203A"/>
    <w:rsid w:val="0095348F"/>
    <w:rsid w:val="0095713B"/>
    <w:rsid w:val="00962158"/>
    <w:rsid w:val="00963CDB"/>
    <w:rsid w:val="009657B1"/>
    <w:rsid w:val="00966216"/>
    <w:rsid w:val="0096644E"/>
    <w:rsid w:val="00972034"/>
    <w:rsid w:val="00972F57"/>
    <w:rsid w:val="009776AC"/>
    <w:rsid w:val="00984721"/>
    <w:rsid w:val="009849E9"/>
    <w:rsid w:val="00986C98"/>
    <w:rsid w:val="00987A7C"/>
    <w:rsid w:val="00990A17"/>
    <w:rsid w:val="009927C5"/>
    <w:rsid w:val="00993A20"/>
    <w:rsid w:val="009B4C30"/>
    <w:rsid w:val="009B7F65"/>
    <w:rsid w:val="009C29AB"/>
    <w:rsid w:val="009C6824"/>
    <w:rsid w:val="009D014C"/>
    <w:rsid w:val="009D12AA"/>
    <w:rsid w:val="009D221B"/>
    <w:rsid w:val="009D698D"/>
    <w:rsid w:val="009E011C"/>
    <w:rsid w:val="009E26F8"/>
    <w:rsid w:val="009E58E2"/>
    <w:rsid w:val="009F0956"/>
    <w:rsid w:val="009F111F"/>
    <w:rsid w:val="00A062D9"/>
    <w:rsid w:val="00A07D6C"/>
    <w:rsid w:val="00A11068"/>
    <w:rsid w:val="00A1232F"/>
    <w:rsid w:val="00A13AA7"/>
    <w:rsid w:val="00A30B1C"/>
    <w:rsid w:val="00A362A4"/>
    <w:rsid w:val="00A40018"/>
    <w:rsid w:val="00A44CEA"/>
    <w:rsid w:val="00A462D2"/>
    <w:rsid w:val="00A50D6F"/>
    <w:rsid w:val="00A542C6"/>
    <w:rsid w:val="00A55FB0"/>
    <w:rsid w:val="00A62B5D"/>
    <w:rsid w:val="00A6340A"/>
    <w:rsid w:val="00A64F0B"/>
    <w:rsid w:val="00A65034"/>
    <w:rsid w:val="00A6559D"/>
    <w:rsid w:val="00A75001"/>
    <w:rsid w:val="00A81C69"/>
    <w:rsid w:val="00A8369C"/>
    <w:rsid w:val="00A951AC"/>
    <w:rsid w:val="00A96CE0"/>
    <w:rsid w:val="00AA71A2"/>
    <w:rsid w:val="00AB045A"/>
    <w:rsid w:val="00AC0B8B"/>
    <w:rsid w:val="00AC1623"/>
    <w:rsid w:val="00AC1F1C"/>
    <w:rsid w:val="00AC217A"/>
    <w:rsid w:val="00AD1E36"/>
    <w:rsid w:val="00AD2A81"/>
    <w:rsid w:val="00AE2550"/>
    <w:rsid w:val="00AE328D"/>
    <w:rsid w:val="00AF0668"/>
    <w:rsid w:val="00AF2431"/>
    <w:rsid w:val="00AF2892"/>
    <w:rsid w:val="00AF4C8D"/>
    <w:rsid w:val="00B00AAB"/>
    <w:rsid w:val="00B01DF0"/>
    <w:rsid w:val="00B02D8C"/>
    <w:rsid w:val="00B0651D"/>
    <w:rsid w:val="00B06F7A"/>
    <w:rsid w:val="00B152CB"/>
    <w:rsid w:val="00B15ABE"/>
    <w:rsid w:val="00B241D1"/>
    <w:rsid w:val="00B26562"/>
    <w:rsid w:val="00B26D92"/>
    <w:rsid w:val="00B27571"/>
    <w:rsid w:val="00B30999"/>
    <w:rsid w:val="00B360E2"/>
    <w:rsid w:val="00B37894"/>
    <w:rsid w:val="00B407F3"/>
    <w:rsid w:val="00B50C92"/>
    <w:rsid w:val="00B53A63"/>
    <w:rsid w:val="00B55A07"/>
    <w:rsid w:val="00B55EDA"/>
    <w:rsid w:val="00B572D4"/>
    <w:rsid w:val="00B64DC3"/>
    <w:rsid w:val="00B7422D"/>
    <w:rsid w:val="00B80596"/>
    <w:rsid w:val="00B87B1E"/>
    <w:rsid w:val="00B90F01"/>
    <w:rsid w:val="00BA4AD6"/>
    <w:rsid w:val="00BB31FB"/>
    <w:rsid w:val="00BB4C3D"/>
    <w:rsid w:val="00BC1364"/>
    <w:rsid w:val="00BD073A"/>
    <w:rsid w:val="00BD0D66"/>
    <w:rsid w:val="00BD6DBA"/>
    <w:rsid w:val="00BD7964"/>
    <w:rsid w:val="00BE1B3C"/>
    <w:rsid w:val="00BE37F0"/>
    <w:rsid w:val="00BE5A69"/>
    <w:rsid w:val="00BE65A7"/>
    <w:rsid w:val="00BF25B4"/>
    <w:rsid w:val="00BF524E"/>
    <w:rsid w:val="00BF5760"/>
    <w:rsid w:val="00BF6E3D"/>
    <w:rsid w:val="00BF7A2A"/>
    <w:rsid w:val="00C020AB"/>
    <w:rsid w:val="00C0634A"/>
    <w:rsid w:val="00C063E2"/>
    <w:rsid w:val="00C10662"/>
    <w:rsid w:val="00C11696"/>
    <w:rsid w:val="00C20087"/>
    <w:rsid w:val="00C22429"/>
    <w:rsid w:val="00C2517D"/>
    <w:rsid w:val="00C40C81"/>
    <w:rsid w:val="00C4171D"/>
    <w:rsid w:val="00C42EBD"/>
    <w:rsid w:val="00C45EDA"/>
    <w:rsid w:val="00C47AFB"/>
    <w:rsid w:val="00C527F0"/>
    <w:rsid w:val="00C605AC"/>
    <w:rsid w:val="00C6376D"/>
    <w:rsid w:val="00C64AB4"/>
    <w:rsid w:val="00C6650B"/>
    <w:rsid w:val="00C74D80"/>
    <w:rsid w:val="00C8269F"/>
    <w:rsid w:val="00C93F36"/>
    <w:rsid w:val="00CA1D0B"/>
    <w:rsid w:val="00CA1E5D"/>
    <w:rsid w:val="00CA3E1E"/>
    <w:rsid w:val="00CA7A49"/>
    <w:rsid w:val="00CB242B"/>
    <w:rsid w:val="00CB363E"/>
    <w:rsid w:val="00CC071B"/>
    <w:rsid w:val="00CC4C61"/>
    <w:rsid w:val="00CC5BD3"/>
    <w:rsid w:val="00CC719B"/>
    <w:rsid w:val="00CD11EE"/>
    <w:rsid w:val="00CE7FA5"/>
    <w:rsid w:val="00CF10F1"/>
    <w:rsid w:val="00CF190C"/>
    <w:rsid w:val="00D0066E"/>
    <w:rsid w:val="00D12FB0"/>
    <w:rsid w:val="00D1406F"/>
    <w:rsid w:val="00D15A9D"/>
    <w:rsid w:val="00D2471C"/>
    <w:rsid w:val="00D30AF4"/>
    <w:rsid w:val="00D34832"/>
    <w:rsid w:val="00D366B2"/>
    <w:rsid w:val="00D44628"/>
    <w:rsid w:val="00D44B08"/>
    <w:rsid w:val="00D5459F"/>
    <w:rsid w:val="00D575C6"/>
    <w:rsid w:val="00D66157"/>
    <w:rsid w:val="00D7082F"/>
    <w:rsid w:val="00D75046"/>
    <w:rsid w:val="00D775C0"/>
    <w:rsid w:val="00D90E7B"/>
    <w:rsid w:val="00DA15B1"/>
    <w:rsid w:val="00DA4BFD"/>
    <w:rsid w:val="00DB0182"/>
    <w:rsid w:val="00DB2F0C"/>
    <w:rsid w:val="00DB3796"/>
    <w:rsid w:val="00DB7E2A"/>
    <w:rsid w:val="00DC1354"/>
    <w:rsid w:val="00DC3EB6"/>
    <w:rsid w:val="00DC5966"/>
    <w:rsid w:val="00DD055A"/>
    <w:rsid w:val="00DD4CA3"/>
    <w:rsid w:val="00DD5CFC"/>
    <w:rsid w:val="00DE0FC1"/>
    <w:rsid w:val="00DE2AD6"/>
    <w:rsid w:val="00DE2D24"/>
    <w:rsid w:val="00DE2E4D"/>
    <w:rsid w:val="00DE36FE"/>
    <w:rsid w:val="00DF4BDF"/>
    <w:rsid w:val="00E03ED2"/>
    <w:rsid w:val="00E11CB4"/>
    <w:rsid w:val="00E1577F"/>
    <w:rsid w:val="00E174CC"/>
    <w:rsid w:val="00E17504"/>
    <w:rsid w:val="00E17ABF"/>
    <w:rsid w:val="00E249A6"/>
    <w:rsid w:val="00E3271B"/>
    <w:rsid w:val="00E33B4D"/>
    <w:rsid w:val="00E34DB6"/>
    <w:rsid w:val="00E35377"/>
    <w:rsid w:val="00E37183"/>
    <w:rsid w:val="00E37D14"/>
    <w:rsid w:val="00E4459F"/>
    <w:rsid w:val="00E45554"/>
    <w:rsid w:val="00E53874"/>
    <w:rsid w:val="00E57F08"/>
    <w:rsid w:val="00E64BDB"/>
    <w:rsid w:val="00E71F83"/>
    <w:rsid w:val="00E804E0"/>
    <w:rsid w:val="00E8269A"/>
    <w:rsid w:val="00E841A6"/>
    <w:rsid w:val="00E85493"/>
    <w:rsid w:val="00E85749"/>
    <w:rsid w:val="00E936F8"/>
    <w:rsid w:val="00E962AC"/>
    <w:rsid w:val="00EA0EC5"/>
    <w:rsid w:val="00EA5A7E"/>
    <w:rsid w:val="00EB20F4"/>
    <w:rsid w:val="00EB23D9"/>
    <w:rsid w:val="00EC0CE5"/>
    <w:rsid w:val="00EC3F70"/>
    <w:rsid w:val="00EC65B0"/>
    <w:rsid w:val="00ED5229"/>
    <w:rsid w:val="00ED74B7"/>
    <w:rsid w:val="00EE2A8F"/>
    <w:rsid w:val="00EE388A"/>
    <w:rsid w:val="00EE437D"/>
    <w:rsid w:val="00EE681E"/>
    <w:rsid w:val="00EF20A7"/>
    <w:rsid w:val="00EF2EE2"/>
    <w:rsid w:val="00EF3B40"/>
    <w:rsid w:val="00EF3BB7"/>
    <w:rsid w:val="00F0088A"/>
    <w:rsid w:val="00F146F3"/>
    <w:rsid w:val="00F2054E"/>
    <w:rsid w:val="00F22872"/>
    <w:rsid w:val="00F22C35"/>
    <w:rsid w:val="00F34E6B"/>
    <w:rsid w:val="00F40868"/>
    <w:rsid w:val="00F540BD"/>
    <w:rsid w:val="00F54461"/>
    <w:rsid w:val="00F560AB"/>
    <w:rsid w:val="00F57266"/>
    <w:rsid w:val="00F60289"/>
    <w:rsid w:val="00F62BAC"/>
    <w:rsid w:val="00F672DF"/>
    <w:rsid w:val="00F7480A"/>
    <w:rsid w:val="00F96DA5"/>
    <w:rsid w:val="00FA0097"/>
    <w:rsid w:val="00FA57D7"/>
    <w:rsid w:val="00FA7DFB"/>
    <w:rsid w:val="00FB0F71"/>
    <w:rsid w:val="00FB7E47"/>
    <w:rsid w:val="00FC161C"/>
    <w:rsid w:val="00FC220A"/>
    <w:rsid w:val="00FC3268"/>
    <w:rsid w:val="00FD28BD"/>
    <w:rsid w:val="00FD350A"/>
    <w:rsid w:val="00FE0E75"/>
    <w:rsid w:val="00FE4509"/>
    <w:rsid w:val="00FE4BC0"/>
    <w:rsid w:val="00FE6076"/>
    <w:rsid w:val="00FF18DF"/>
    <w:rsid w:val="00FF5B57"/>
    <w:rsid w:val="00FF5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47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51A"/>
    <w:pPr>
      <w:widowControl w:val="0"/>
      <w:jc w:val="both"/>
    </w:pPr>
    <w:rPr>
      <w:kern w:val="2"/>
      <w:sz w:val="21"/>
      <w:szCs w:val="24"/>
    </w:rPr>
  </w:style>
  <w:style w:type="paragraph" w:styleId="1">
    <w:name w:val="heading 1"/>
    <w:basedOn w:val="a"/>
    <w:next w:val="a"/>
    <w:link w:val="1Char"/>
    <w:qFormat/>
    <w:rsid w:val="003C6DC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93712"/>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59553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C6DC2"/>
    <w:rPr>
      <w:b/>
      <w:bCs/>
      <w:kern w:val="44"/>
      <w:sz w:val="44"/>
      <w:szCs w:val="44"/>
    </w:rPr>
  </w:style>
  <w:style w:type="character" w:customStyle="1" w:styleId="2Char">
    <w:name w:val="标题 2 Char"/>
    <w:basedOn w:val="a0"/>
    <w:link w:val="2"/>
    <w:uiPriority w:val="9"/>
    <w:rsid w:val="00393712"/>
    <w:rPr>
      <w:rFonts w:ascii="Cambria" w:hAnsi="Cambria"/>
      <w:b/>
      <w:bCs/>
      <w:kern w:val="2"/>
      <w:sz w:val="32"/>
      <w:szCs w:val="32"/>
    </w:rPr>
  </w:style>
  <w:style w:type="character" w:customStyle="1" w:styleId="3Char">
    <w:name w:val="标题 3 Char"/>
    <w:basedOn w:val="a0"/>
    <w:link w:val="3"/>
    <w:uiPriority w:val="9"/>
    <w:rsid w:val="0059553C"/>
    <w:rPr>
      <w:b/>
      <w:bCs/>
      <w:kern w:val="2"/>
      <w:sz w:val="32"/>
      <w:szCs w:val="32"/>
    </w:rPr>
  </w:style>
  <w:style w:type="paragraph" w:styleId="a3">
    <w:name w:val="header"/>
    <w:basedOn w:val="a"/>
    <w:link w:val="Char"/>
    <w:qFormat/>
    <w:rsid w:val="003C6D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6DC2"/>
    <w:rPr>
      <w:kern w:val="2"/>
      <w:sz w:val="18"/>
      <w:szCs w:val="18"/>
    </w:rPr>
  </w:style>
  <w:style w:type="paragraph" w:styleId="a4">
    <w:name w:val="footer"/>
    <w:basedOn w:val="a"/>
    <w:link w:val="Char0"/>
    <w:uiPriority w:val="99"/>
    <w:qFormat/>
    <w:rsid w:val="003C6DC2"/>
    <w:pPr>
      <w:tabs>
        <w:tab w:val="center" w:pos="4153"/>
        <w:tab w:val="right" w:pos="8306"/>
      </w:tabs>
      <w:snapToGrid w:val="0"/>
      <w:jc w:val="left"/>
    </w:pPr>
    <w:rPr>
      <w:sz w:val="18"/>
      <w:szCs w:val="18"/>
    </w:rPr>
  </w:style>
  <w:style w:type="character" w:customStyle="1" w:styleId="Char0">
    <w:name w:val="页脚 Char"/>
    <w:basedOn w:val="a0"/>
    <w:link w:val="a4"/>
    <w:uiPriority w:val="99"/>
    <w:rsid w:val="003C6DC2"/>
    <w:rPr>
      <w:kern w:val="2"/>
      <w:sz w:val="18"/>
      <w:szCs w:val="18"/>
    </w:rPr>
  </w:style>
  <w:style w:type="paragraph" w:styleId="a5">
    <w:name w:val="List Paragraph"/>
    <w:basedOn w:val="a"/>
    <w:uiPriority w:val="34"/>
    <w:qFormat/>
    <w:rsid w:val="003C6DC2"/>
    <w:pPr>
      <w:ind w:firstLineChars="200" w:firstLine="420"/>
    </w:pPr>
  </w:style>
  <w:style w:type="paragraph" w:customStyle="1" w:styleId="10">
    <w:name w:val="汇编标题1"/>
    <w:basedOn w:val="a"/>
    <w:qFormat/>
    <w:rsid w:val="006337B2"/>
    <w:pPr>
      <w:snapToGrid w:val="0"/>
      <w:jc w:val="center"/>
      <w:outlineLvl w:val="0"/>
    </w:pPr>
    <w:rPr>
      <w:rFonts w:ascii="方正小标宋_GBK" w:eastAsia="方正小标宋_GBK" w:hAnsi="仿宋_GB2312" w:cs="仿宋_GB2312"/>
      <w:sz w:val="44"/>
      <w:szCs w:val="44"/>
    </w:rPr>
  </w:style>
  <w:style w:type="paragraph" w:customStyle="1" w:styleId="a6">
    <w:name w:val="〔年号〕"/>
    <w:basedOn w:val="a"/>
    <w:autoRedefine/>
    <w:qFormat/>
    <w:rsid w:val="000F403D"/>
    <w:pPr>
      <w:adjustRightInd w:val="0"/>
      <w:snapToGrid w:val="0"/>
      <w:spacing w:beforeLines="100" w:before="100" w:afterLines="100" w:after="100"/>
      <w:jc w:val="center"/>
    </w:pPr>
    <w:rPr>
      <w:rFonts w:ascii="仿宋_GB2312" w:eastAsia="仿宋_GB2312" w:cs="仿宋_GB2312"/>
      <w:sz w:val="32"/>
      <w:szCs w:val="32"/>
    </w:rPr>
  </w:style>
  <w:style w:type="paragraph" w:customStyle="1" w:styleId="a7">
    <w:name w:val="第一章"/>
    <w:basedOn w:val="a"/>
    <w:qFormat/>
    <w:rsid w:val="00E33B4D"/>
    <w:pPr>
      <w:jc w:val="center"/>
    </w:pPr>
    <w:rPr>
      <w:rFonts w:ascii="方正黑体_GBK" w:eastAsia="方正黑体_GBK" w:hAnsi="黑体" w:cs="黑体"/>
      <w:color w:val="000000"/>
      <w:sz w:val="32"/>
      <w:szCs w:val="32"/>
    </w:rPr>
  </w:style>
  <w:style w:type="paragraph" w:customStyle="1" w:styleId="a8">
    <w:name w:val="汇编正文"/>
    <w:basedOn w:val="a"/>
    <w:link w:val="Char1"/>
    <w:qFormat/>
    <w:rsid w:val="00E4459F"/>
    <w:pPr>
      <w:ind w:firstLineChars="200" w:firstLine="640"/>
    </w:pPr>
    <w:rPr>
      <w:rFonts w:ascii="仿宋_GB2312" w:eastAsia="仿宋_GB2312" w:hAnsi="黑体" w:cs="黑体"/>
      <w:color w:val="000000"/>
      <w:sz w:val="32"/>
      <w:szCs w:val="32"/>
    </w:rPr>
  </w:style>
  <w:style w:type="paragraph" w:styleId="a9">
    <w:name w:val="Date"/>
    <w:basedOn w:val="a"/>
    <w:next w:val="a"/>
    <w:link w:val="Char2"/>
    <w:uiPriority w:val="99"/>
    <w:rsid w:val="003C6DC2"/>
    <w:pPr>
      <w:ind w:leftChars="2500" w:left="100"/>
    </w:pPr>
  </w:style>
  <w:style w:type="character" w:customStyle="1" w:styleId="Char2">
    <w:name w:val="日期 Char"/>
    <w:basedOn w:val="a0"/>
    <w:link w:val="a9"/>
    <w:uiPriority w:val="99"/>
    <w:rsid w:val="003C6DC2"/>
    <w:rPr>
      <w:kern w:val="2"/>
      <w:sz w:val="21"/>
      <w:szCs w:val="24"/>
    </w:rPr>
  </w:style>
  <w:style w:type="paragraph" w:styleId="aa">
    <w:name w:val="Normal (Web)"/>
    <w:basedOn w:val="a"/>
    <w:qFormat/>
    <w:rsid w:val="003C6DC2"/>
    <w:pPr>
      <w:widowControl/>
      <w:spacing w:before="100" w:beforeAutospacing="1" w:after="100" w:afterAutospacing="1"/>
      <w:jc w:val="left"/>
    </w:pPr>
    <w:rPr>
      <w:rFonts w:ascii="宋体" w:hAnsi="宋体" w:cs="宋体"/>
      <w:color w:val="000000"/>
      <w:kern w:val="0"/>
      <w:sz w:val="24"/>
    </w:rPr>
  </w:style>
  <w:style w:type="paragraph" w:customStyle="1" w:styleId="ListParagraph1">
    <w:name w:val="List Paragraph1"/>
    <w:basedOn w:val="a"/>
    <w:uiPriority w:val="99"/>
    <w:rsid w:val="003C6DC2"/>
    <w:pPr>
      <w:ind w:firstLineChars="200" w:firstLine="420"/>
    </w:pPr>
    <w:rPr>
      <w:rFonts w:ascii="Calibri" w:hAnsi="Calibri" w:cs="Calibri"/>
      <w:szCs w:val="21"/>
    </w:rPr>
  </w:style>
  <w:style w:type="paragraph" w:styleId="30">
    <w:name w:val="Body Text Indent 3"/>
    <w:basedOn w:val="a"/>
    <w:link w:val="3Char0"/>
    <w:rsid w:val="003C6DC2"/>
    <w:pPr>
      <w:spacing w:after="120"/>
      <w:ind w:leftChars="200" w:left="420"/>
    </w:pPr>
    <w:rPr>
      <w:sz w:val="16"/>
      <w:szCs w:val="16"/>
    </w:rPr>
  </w:style>
  <w:style w:type="character" w:customStyle="1" w:styleId="3Char0">
    <w:name w:val="正文文本缩进 3 Char"/>
    <w:basedOn w:val="a0"/>
    <w:link w:val="30"/>
    <w:rsid w:val="003C6DC2"/>
    <w:rPr>
      <w:kern w:val="2"/>
      <w:sz w:val="16"/>
      <w:szCs w:val="16"/>
    </w:rPr>
  </w:style>
  <w:style w:type="character" w:customStyle="1" w:styleId="Char3">
    <w:name w:val="正文文本 Char"/>
    <w:link w:val="ab"/>
    <w:rsid w:val="003C6DC2"/>
    <w:rPr>
      <w:kern w:val="2"/>
      <w:sz w:val="21"/>
      <w:szCs w:val="24"/>
    </w:rPr>
  </w:style>
  <w:style w:type="paragraph" w:styleId="ab">
    <w:name w:val="Body Text"/>
    <w:basedOn w:val="a"/>
    <w:link w:val="Char3"/>
    <w:qFormat/>
    <w:rsid w:val="003C6DC2"/>
    <w:pPr>
      <w:spacing w:line="240" w:lineRule="exact"/>
      <w:jc w:val="center"/>
    </w:pPr>
  </w:style>
  <w:style w:type="character" w:customStyle="1" w:styleId="Char10">
    <w:name w:val="正文文本 Char1"/>
    <w:basedOn w:val="a0"/>
    <w:rsid w:val="003C6DC2"/>
    <w:rPr>
      <w:kern w:val="2"/>
      <w:sz w:val="21"/>
      <w:szCs w:val="24"/>
    </w:rPr>
  </w:style>
  <w:style w:type="paragraph" w:styleId="ac">
    <w:name w:val="Balloon Text"/>
    <w:basedOn w:val="a"/>
    <w:link w:val="Char4"/>
    <w:rsid w:val="003C6DC2"/>
    <w:rPr>
      <w:sz w:val="18"/>
      <w:szCs w:val="18"/>
    </w:rPr>
  </w:style>
  <w:style w:type="character" w:customStyle="1" w:styleId="Char4">
    <w:name w:val="批注框文本 Char"/>
    <w:basedOn w:val="a0"/>
    <w:link w:val="ac"/>
    <w:rsid w:val="003C6DC2"/>
    <w:rPr>
      <w:kern w:val="2"/>
      <w:sz w:val="18"/>
      <w:szCs w:val="18"/>
    </w:rPr>
  </w:style>
  <w:style w:type="paragraph" w:styleId="20">
    <w:name w:val="Body Text Indent 2"/>
    <w:basedOn w:val="a"/>
    <w:link w:val="2Char0"/>
    <w:rsid w:val="003C6DC2"/>
    <w:pPr>
      <w:spacing w:line="600" w:lineRule="exact"/>
      <w:ind w:firstLine="720"/>
    </w:pPr>
    <w:rPr>
      <w:rFonts w:ascii="仿宋_GB2312" w:eastAsia="仿宋_GB2312"/>
      <w:sz w:val="32"/>
    </w:rPr>
  </w:style>
  <w:style w:type="character" w:customStyle="1" w:styleId="2Char0">
    <w:name w:val="正文文本缩进 2 Char"/>
    <w:basedOn w:val="a0"/>
    <w:link w:val="20"/>
    <w:rsid w:val="003C6DC2"/>
    <w:rPr>
      <w:rFonts w:ascii="仿宋_GB2312" w:eastAsia="仿宋_GB2312"/>
      <w:kern w:val="2"/>
      <w:sz w:val="32"/>
      <w:szCs w:val="24"/>
    </w:rPr>
  </w:style>
  <w:style w:type="paragraph" w:styleId="ad">
    <w:name w:val="Body Text Indent"/>
    <w:basedOn w:val="a"/>
    <w:link w:val="Char5"/>
    <w:qFormat/>
    <w:rsid w:val="003C6DC2"/>
    <w:pPr>
      <w:ind w:firstLine="630"/>
    </w:pPr>
    <w:rPr>
      <w:rFonts w:ascii="黑体" w:eastAsia="黑体" w:hAnsi="华文仿宋"/>
      <w:sz w:val="32"/>
    </w:rPr>
  </w:style>
  <w:style w:type="character" w:customStyle="1" w:styleId="Char5">
    <w:name w:val="正文文本缩进 Char"/>
    <w:basedOn w:val="a0"/>
    <w:link w:val="ad"/>
    <w:rsid w:val="003C6DC2"/>
    <w:rPr>
      <w:rFonts w:ascii="黑体" w:eastAsia="黑体" w:hAnsi="华文仿宋"/>
      <w:kern w:val="2"/>
      <w:sz w:val="32"/>
      <w:szCs w:val="24"/>
    </w:rPr>
  </w:style>
  <w:style w:type="paragraph" w:customStyle="1" w:styleId="reader-word-layer">
    <w:name w:val="reader-word-layer"/>
    <w:basedOn w:val="a"/>
    <w:rsid w:val="003C6DC2"/>
    <w:pPr>
      <w:widowControl/>
      <w:spacing w:before="100" w:beforeAutospacing="1" w:after="100" w:afterAutospacing="1"/>
      <w:jc w:val="left"/>
    </w:pPr>
    <w:rPr>
      <w:rFonts w:ascii="宋体" w:hAnsi="宋体" w:cs="宋体"/>
      <w:kern w:val="0"/>
      <w:sz w:val="24"/>
    </w:rPr>
  </w:style>
  <w:style w:type="character" w:styleId="ae">
    <w:name w:val="Hyperlink"/>
    <w:uiPriority w:val="99"/>
    <w:rsid w:val="003C6DC2"/>
    <w:rPr>
      <w:color w:val="0000FF"/>
      <w:u w:val="single"/>
    </w:rPr>
  </w:style>
  <w:style w:type="paragraph" w:styleId="af">
    <w:name w:val="List"/>
    <w:basedOn w:val="a"/>
    <w:rsid w:val="003C6DC2"/>
    <w:pPr>
      <w:ind w:left="200" w:hangingChars="200" w:hanging="200"/>
    </w:pPr>
  </w:style>
  <w:style w:type="paragraph" w:styleId="31">
    <w:name w:val="List 3"/>
    <w:basedOn w:val="a"/>
    <w:rsid w:val="003C6DC2"/>
    <w:pPr>
      <w:ind w:leftChars="400" w:left="100" w:hangingChars="200" w:hanging="200"/>
    </w:pPr>
  </w:style>
  <w:style w:type="paragraph" w:styleId="21">
    <w:name w:val="List 2"/>
    <w:basedOn w:val="a"/>
    <w:rsid w:val="003C6DC2"/>
    <w:pPr>
      <w:ind w:leftChars="200" w:left="100" w:hangingChars="200" w:hanging="200"/>
    </w:pPr>
  </w:style>
  <w:style w:type="character" w:customStyle="1" w:styleId="Char6">
    <w:name w:val="纯文本 Char"/>
    <w:link w:val="af0"/>
    <w:qFormat/>
    <w:locked/>
    <w:rsid w:val="003C6DC2"/>
    <w:rPr>
      <w:rFonts w:ascii="宋体" w:hAnsi="Courier New"/>
    </w:rPr>
  </w:style>
  <w:style w:type="paragraph" w:styleId="af0">
    <w:name w:val="Plain Text"/>
    <w:basedOn w:val="a"/>
    <w:link w:val="Char6"/>
    <w:rsid w:val="003C6DC2"/>
    <w:rPr>
      <w:rFonts w:ascii="宋体" w:hAnsi="Courier New"/>
      <w:kern w:val="0"/>
      <w:sz w:val="20"/>
      <w:szCs w:val="20"/>
    </w:rPr>
  </w:style>
  <w:style w:type="character" w:customStyle="1" w:styleId="Char11">
    <w:name w:val="纯文本 Char1"/>
    <w:basedOn w:val="a0"/>
    <w:uiPriority w:val="99"/>
    <w:rsid w:val="003C6DC2"/>
    <w:rPr>
      <w:rFonts w:ascii="宋体" w:hAnsi="Courier New" w:cs="Courier New"/>
      <w:kern w:val="2"/>
      <w:sz w:val="21"/>
      <w:szCs w:val="21"/>
    </w:rPr>
  </w:style>
  <w:style w:type="paragraph" w:customStyle="1" w:styleId="11">
    <w:name w:val="列出段落1"/>
    <w:basedOn w:val="a"/>
    <w:uiPriority w:val="34"/>
    <w:qFormat/>
    <w:rsid w:val="003C6DC2"/>
    <w:pPr>
      <w:ind w:firstLineChars="200" w:firstLine="420"/>
    </w:pPr>
    <w:rPr>
      <w:rFonts w:cs="黑体"/>
      <w:szCs w:val="22"/>
    </w:rPr>
  </w:style>
  <w:style w:type="paragraph" w:customStyle="1" w:styleId="af1">
    <w:name w:val="汇编落款时间"/>
    <w:basedOn w:val="a8"/>
    <w:autoRedefine/>
    <w:qFormat/>
    <w:rsid w:val="00903A43"/>
    <w:pPr>
      <w:ind w:rightChars="300" w:right="630" w:firstLineChars="0" w:firstLine="0"/>
      <w:jc w:val="right"/>
    </w:pPr>
  </w:style>
  <w:style w:type="paragraph" w:customStyle="1" w:styleId="af2">
    <w:name w:val="二级标题"/>
    <w:basedOn w:val="ListParagraph1"/>
    <w:qFormat/>
    <w:rsid w:val="00300B84"/>
    <w:pPr>
      <w:ind w:firstLine="640"/>
    </w:pPr>
    <w:rPr>
      <w:rFonts w:ascii="方正黑体_GBK" w:eastAsia="方正黑体_GBK" w:hAnsi="黑体" w:cs="黑体"/>
      <w:sz w:val="32"/>
      <w:szCs w:val="32"/>
    </w:rPr>
  </w:style>
  <w:style w:type="paragraph" w:customStyle="1" w:styleId="af3">
    <w:name w:val="三级标题"/>
    <w:basedOn w:val="a8"/>
    <w:qFormat/>
    <w:rsid w:val="00573227"/>
    <w:rPr>
      <w:rFonts w:ascii="楷体_GB2312" w:eastAsia="楷体_GB2312" w:cs="楷体_GB2312"/>
    </w:rPr>
  </w:style>
  <w:style w:type="paragraph" w:customStyle="1" w:styleId="af4">
    <w:name w:val="隔页"/>
    <w:basedOn w:val="a8"/>
    <w:qFormat/>
    <w:rsid w:val="00621252"/>
    <w:pPr>
      <w:ind w:firstLineChars="0" w:firstLine="0"/>
      <w:jc w:val="center"/>
      <w:outlineLvl w:val="1"/>
    </w:pPr>
    <w:rPr>
      <w:rFonts w:ascii="方正小标宋_GBK" w:eastAsia="方正小标宋_GBK"/>
      <w:sz w:val="72"/>
      <w:szCs w:val="72"/>
    </w:rPr>
  </w:style>
  <w:style w:type="paragraph" w:customStyle="1" w:styleId="af5">
    <w:name w:val="附件"/>
    <w:basedOn w:val="a"/>
    <w:qFormat/>
    <w:rsid w:val="002D43C3"/>
    <w:pPr>
      <w:jc w:val="left"/>
    </w:pPr>
    <w:rPr>
      <w:rFonts w:ascii="黑体" w:eastAsia="方正黑体_GBK" w:hAnsi="宋体"/>
      <w:spacing w:val="4"/>
      <w:sz w:val="32"/>
      <w:szCs w:val="32"/>
    </w:rPr>
  </w:style>
  <w:style w:type="paragraph" w:customStyle="1" w:styleId="af6">
    <w:name w:val="附件表格"/>
    <w:basedOn w:val="a"/>
    <w:qFormat/>
    <w:rsid w:val="00A07D6C"/>
    <w:pPr>
      <w:jc w:val="center"/>
    </w:pPr>
    <w:rPr>
      <w:rFonts w:ascii="方正小标宋简体" w:eastAsia="方正小标宋_GBK"/>
      <w:sz w:val="36"/>
      <w:szCs w:val="36"/>
    </w:rPr>
  </w:style>
  <w:style w:type="paragraph" w:customStyle="1" w:styleId="p0">
    <w:name w:val="p0"/>
    <w:basedOn w:val="a"/>
    <w:qFormat/>
    <w:rsid w:val="00BD073A"/>
    <w:pPr>
      <w:widowControl/>
      <w:jc w:val="left"/>
    </w:pPr>
    <w:rPr>
      <w:rFonts w:ascii="宋体" w:hAnsi="宋体" w:cs="宋体"/>
      <w:kern w:val="0"/>
      <w:sz w:val="24"/>
    </w:rPr>
  </w:style>
  <w:style w:type="paragraph" w:styleId="af7">
    <w:name w:val="Title"/>
    <w:basedOn w:val="a"/>
    <w:next w:val="a"/>
    <w:link w:val="Char7"/>
    <w:qFormat/>
    <w:rsid w:val="00BD073A"/>
    <w:pPr>
      <w:spacing w:before="240" w:after="60"/>
      <w:jc w:val="center"/>
      <w:outlineLvl w:val="0"/>
    </w:pPr>
    <w:rPr>
      <w:rFonts w:ascii="Cambria" w:hAnsi="Cambria"/>
      <w:b/>
      <w:bCs/>
      <w:sz w:val="32"/>
      <w:szCs w:val="32"/>
    </w:rPr>
  </w:style>
  <w:style w:type="character" w:customStyle="1" w:styleId="Char7">
    <w:name w:val="标题 Char"/>
    <w:basedOn w:val="a0"/>
    <w:link w:val="af7"/>
    <w:rsid w:val="00BD073A"/>
    <w:rPr>
      <w:rFonts w:ascii="Cambria" w:hAnsi="Cambria"/>
      <w:b/>
      <w:bCs/>
      <w:kern w:val="2"/>
      <w:sz w:val="32"/>
      <w:szCs w:val="32"/>
    </w:rPr>
  </w:style>
  <w:style w:type="character" w:styleId="af8">
    <w:name w:val="Strong"/>
    <w:uiPriority w:val="22"/>
    <w:qFormat/>
    <w:rsid w:val="00BD073A"/>
    <w:rPr>
      <w:b/>
      <w:bCs/>
    </w:rPr>
  </w:style>
  <w:style w:type="paragraph" w:customStyle="1" w:styleId="12">
    <w:name w:val="正文文本1"/>
    <w:basedOn w:val="a"/>
    <w:rsid w:val="00BD073A"/>
    <w:pPr>
      <w:spacing w:after="120"/>
    </w:pPr>
    <w:rPr>
      <w:szCs w:val="21"/>
    </w:rPr>
  </w:style>
  <w:style w:type="character" w:styleId="af9">
    <w:name w:val="page number"/>
    <w:basedOn w:val="a0"/>
    <w:uiPriority w:val="99"/>
    <w:rsid w:val="00DD5CFC"/>
  </w:style>
  <w:style w:type="paragraph" w:styleId="HTML">
    <w:name w:val="HTML Preformatted"/>
    <w:basedOn w:val="a"/>
    <w:link w:val="HTMLChar"/>
    <w:uiPriority w:val="99"/>
    <w:rsid w:val="00DD5C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DD5CFC"/>
    <w:rPr>
      <w:rFonts w:ascii="宋体" w:hAnsi="宋体" w:cs="宋体"/>
      <w:sz w:val="24"/>
      <w:szCs w:val="24"/>
    </w:rPr>
  </w:style>
  <w:style w:type="paragraph" w:styleId="afa">
    <w:name w:val="Normal Indent"/>
    <w:basedOn w:val="a"/>
    <w:unhideWhenUsed/>
    <w:rsid w:val="00DD5CFC"/>
    <w:pPr>
      <w:ind w:firstLine="420"/>
    </w:pPr>
    <w:rPr>
      <w:szCs w:val="20"/>
    </w:rPr>
  </w:style>
  <w:style w:type="paragraph" w:styleId="afb">
    <w:name w:val="Subtitle"/>
    <w:basedOn w:val="a"/>
    <w:next w:val="a"/>
    <w:link w:val="Char8"/>
    <w:qFormat/>
    <w:rsid w:val="00436C98"/>
    <w:pPr>
      <w:spacing w:before="240" w:after="60" w:line="312" w:lineRule="auto"/>
      <w:jc w:val="center"/>
      <w:outlineLvl w:val="1"/>
    </w:pPr>
    <w:rPr>
      <w:rFonts w:ascii="Cambria" w:hAnsi="Cambria"/>
      <w:b/>
      <w:bCs/>
      <w:kern w:val="28"/>
      <w:sz w:val="32"/>
      <w:szCs w:val="32"/>
      <w:lang w:val="x-none" w:eastAsia="x-none"/>
    </w:rPr>
  </w:style>
  <w:style w:type="character" w:customStyle="1" w:styleId="Char8">
    <w:name w:val="副标题 Char"/>
    <w:basedOn w:val="a0"/>
    <w:link w:val="afb"/>
    <w:qFormat/>
    <w:rsid w:val="00436C98"/>
    <w:rPr>
      <w:rFonts w:ascii="Cambria" w:hAnsi="Cambria"/>
      <w:b/>
      <w:bCs/>
      <w:kern w:val="28"/>
      <w:sz w:val="32"/>
      <w:szCs w:val="32"/>
      <w:lang w:val="x-none" w:eastAsia="x-none"/>
    </w:rPr>
  </w:style>
  <w:style w:type="character" w:customStyle="1" w:styleId="articletitle">
    <w:name w:val="article_title"/>
    <w:rsid w:val="00436C98"/>
    <w:rPr>
      <w:rFonts w:ascii="Times New Roman" w:hAnsi="Times New Roman" w:cs="Times New Roman" w:hint="default"/>
    </w:rPr>
  </w:style>
  <w:style w:type="character" w:customStyle="1" w:styleId="apple-converted-space">
    <w:name w:val="apple-converted-space"/>
    <w:basedOn w:val="a0"/>
    <w:rsid w:val="00436C98"/>
  </w:style>
  <w:style w:type="paragraph" w:styleId="afc">
    <w:name w:val="No Spacing"/>
    <w:uiPriority w:val="1"/>
    <w:qFormat/>
    <w:rsid w:val="00436C98"/>
    <w:pPr>
      <w:widowControl w:val="0"/>
      <w:jc w:val="both"/>
    </w:pPr>
    <w:rPr>
      <w:rFonts w:asciiTheme="minorHAnsi" w:eastAsiaTheme="minorEastAsia" w:hAnsiTheme="minorHAnsi" w:cstheme="minorBidi"/>
      <w:kern w:val="2"/>
      <w:sz w:val="21"/>
      <w:szCs w:val="22"/>
    </w:rPr>
  </w:style>
  <w:style w:type="paragraph" w:customStyle="1" w:styleId="style10">
    <w:name w:val="style10"/>
    <w:basedOn w:val="a"/>
    <w:rsid w:val="00436C98"/>
    <w:pPr>
      <w:widowControl/>
      <w:spacing w:before="100" w:beforeAutospacing="1" w:after="100" w:afterAutospacing="1"/>
      <w:jc w:val="left"/>
    </w:pPr>
    <w:rPr>
      <w:rFonts w:ascii="宋体" w:hAnsi="宋体" w:cs="宋体"/>
      <w:kern w:val="0"/>
      <w:sz w:val="24"/>
    </w:rPr>
  </w:style>
  <w:style w:type="paragraph" w:customStyle="1" w:styleId="style10style14">
    <w:name w:val="style10 style14"/>
    <w:basedOn w:val="a"/>
    <w:rsid w:val="00436C98"/>
    <w:pPr>
      <w:widowControl/>
      <w:spacing w:before="100" w:beforeAutospacing="1" w:after="100" w:afterAutospacing="1"/>
      <w:jc w:val="left"/>
    </w:pPr>
    <w:rPr>
      <w:rFonts w:ascii="宋体" w:hAnsi="宋体" w:cs="宋体"/>
      <w:kern w:val="0"/>
      <w:sz w:val="24"/>
    </w:rPr>
  </w:style>
  <w:style w:type="paragraph" w:customStyle="1" w:styleId="Normal">
    <w:name w:val="[Normal]"/>
    <w:rsid w:val="00B00AAB"/>
    <w:rPr>
      <w:rFonts w:ascii="宋体" w:hAnsi="宋体"/>
      <w:sz w:val="24"/>
      <w:lang w:val="zh-CN"/>
    </w:rPr>
  </w:style>
  <w:style w:type="character" w:customStyle="1" w:styleId="13">
    <w:name w:val="页码1"/>
    <w:rsid w:val="00B00AAB"/>
    <w:rPr>
      <w:rFonts w:cs="Times New Roman"/>
    </w:rPr>
  </w:style>
  <w:style w:type="paragraph" w:customStyle="1" w:styleId="Default">
    <w:name w:val="Default"/>
    <w:uiPriority w:val="99"/>
    <w:rsid w:val="00B00AAB"/>
    <w:pPr>
      <w:widowControl w:val="0"/>
      <w:autoSpaceDE w:val="0"/>
      <w:autoSpaceDN w:val="0"/>
      <w:adjustRightInd w:val="0"/>
    </w:pPr>
    <w:rPr>
      <w:rFonts w:ascii="宋体..裮.." w:eastAsia="宋体..裮.." w:cs="宋体..裮.."/>
      <w:color w:val="000000"/>
      <w:sz w:val="24"/>
      <w:szCs w:val="24"/>
    </w:rPr>
  </w:style>
  <w:style w:type="character" w:customStyle="1" w:styleId="afd">
    <w:name w:val="页脚 字符"/>
    <w:uiPriority w:val="99"/>
    <w:rsid w:val="00B00AAB"/>
    <w:rPr>
      <w:sz w:val="18"/>
      <w:szCs w:val="18"/>
    </w:rPr>
  </w:style>
  <w:style w:type="paragraph" w:customStyle="1" w:styleId="14">
    <w:name w:val="无间隔1"/>
    <w:rsid w:val="00B00AAB"/>
    <w:pPr>
      <w:widowControl w:val="0"/>
      <w:jc w:val="both"/>
    </w:pPr>
    <w:rPr>
      <w:kern w:val="2"/>
      <w:sz w:val="21"/>
      <w:szCs w:val="24"/>
    </w:rPr>
  </w:style>
  <w:style w:type="paragraph" w:customStyle="1" w:styleId="Style1">
    <w:name w:val="_Style 1"/>
    <w:basedOn w:val="a"/>
    <w:uiPriority w:val="34"/>
    <w:qFormat/>
    <w:rsid w:val="00B00AAB"/>
    <w:pPr>
      <w:ind w:firstLineChars="200" w:firstLine="420"/>
    </w:pPr>
    <w:rPr>
      <w:rFonts w:ascii="Calibri" w:hAnsi="Calibri"/>
      <w:szCs w:val="22"/>
    </w:rPr>
  </w:style>
  <w:style w:type="paragraph" w:customStyle="1" w:styleId="afe">
    <w:name w:val="附件正文"/>
    <w:basedOn w:val="a"/>
    <w:autoRedefine/>
    <w:rsid w:val="00E4459F"/>
    <w:pPr>
      <w:widowControl/>
      <w:tabs>
        <w:tab w:val="left" w:pos="428"/>
      </w:tabs>
      <w:jc w:val="center"/>
    </w:pPr>
    <w:rPr>
      <w:rFonts w:ascii="方正小标宋_GBK" w:eastAsia="方正小标宋_GBK" w:hAnsi="宋体" w:cs="宋体"/>
      <w:bCs/>
      <w:color w:val="000000"/>
      <w:kern w:val="0"/>
      <w:sz w:val="44"/>
      <w:szCs w:val="44"/>
    </w:rPr>
  </w:style>
  <w:style w:type="paragraph" w:customStyle="1" w:styleId="aff">
    <w:name w:val="附件正文标题"/>
    <w:basedOn w:val="afe"/>
    <w:qFormat/>
    <w:rsid w:val="00E4459F"/>
  </w:style>
  <w:style w:type="character" w:customStyle="1" w:styleId="font31">
    <w:name w:val="font31"/>
    <w:rsid w:val="0059553C"/>
    <w:rPr>
      <w:rFonts w:ascii="Calibri" w:hAnsi="Calibri" w:cs="Calibri"/>
      <w:i w:val="0"/>
      <w:color w:val="000000"/>
      <w:sz w:val="21"/>
      <w:szCs w:val="21"/>
      <w:u w:val="none"/>
    </w:rPr>
  </w:style>
  <w:style w:type="character" w:customStyle="1" w:styleId="font21">
    <w:name w:val="font21"/>
    <w:rsid w:val="0059553C"/>
    <w:rPr>
      <w:rFonts w:ascii="宋体" w:eastAsia="宋体" w:hAnsi="宋体" w:cs="宋体" w:hint="eastAsia"/>
      <w:i w:val="0"/>
      <w:color w:val="000000"/>
      <w:sz w:val="21"/>
      <w:szCs w:val="21"/>
      <w:u w:val="none"/>
    </w:rPr>
  </w:style>
  <w:style w:type="paragraph" w:styleId="22">
    <w:name w:val="toc 2"/>
    <w:basedOn w:val="a"/>
    <w:next w:val="a"/>
    <w:autoRedefine/>
    <w:uiPriority w:val="39"/>
    <w:rsid w:val="005726DC"/>
    <w:pPr>
      <w:tabs>
        <w:tab w:val="right" w:leader="dot" w:pos="9016"/>
      </w:tabs>
      <w:spacing w:beforeLines="50" w:before="156" w:afterLines="50" w:after="156"/>
      <w:jc w:val="center"/>
    </w:pPr>
    <w:rPr>
      <w:rFonts w:ascii="方正黑体_GBK" w:eastAsia="方正黑体_GBK"/>
      <w:noProof/>
      <w:sz w:val="30"/>
      <w:szCs w:val="30"/>
    </w:rPr>
  </w:style>
  <w:style w:type="paragraph" w:styleId="15">
    <w:name w:val="toc 1"/>
    <w:basedOn w:val="a"/>
    <w:next w:val="a"/>
    <w:autoRedefine/>
    <w:uiPriority w:val="39"/>
    <w:rsid w:val="004F671A"/>
  </w:style>
  <w:style w:type="character" w:styleId="aff0">
    <w:name w:val="annotation reference"/>
    <w:basedOn w:val="a0"/>
    <w:rsid w:val="00135A72"/>
    <w:rPr>
      <w:sz w:val="21"/>
      <w:szCs w:val="21"/>
    </w:rPr>
  </w:style>
  <w:style w:type="paragraph" w:styleId="aff1">
    <w:name w:val="annotation text"/>
    <w:basedOn w:val="a"/>
    <w:link w:val="Char9"/>
    <w:rsid w:val="00135A72"/>
    <w:pPr>
      <w:jc w:val="left"/>
    </w:pPr>
  </w:style>
  <w:style w:type="character" w:customStyle="1" w:styleId="Char9">
    <w:name w:val="批注文字 Char"/>
    <w:basedOn w:val="a0"/>
    <w:link w:val="aff1"/>
    <w:rsid w:val="00135A72"/>
    <w:rPr>
      <w:kern w:val="2"/>
      <w:sz w:val="21"/>
      <w:szCs w:val="24"/>
    </w:rPr>
  </w:style>
  <w:style w:type="paragraph" w:styleId="aff2">
    <w:name w:val="annotation subject"/>
    <w:basedOn w:val="aff1"/>
    <w:next w:val="aff1"/>
    <w:link w:val="Chara"/>
    <w:rsid w:val="00135A72"/>
    <w:rPr>
      <w:b/>
      <w:bCs/>
    </w:rPr>
  </w:style>
  <w:style w:type="character" w:customStyle="1" w:styleId="Chara">
    <w:name w:val="批注主题 Char"/>
    <w:basedOn w:val="Char9"/>
    <w:link w:val="aff2"/>
    <w:rsid w:val="00135A72"/>
    <w:rPr>
      <w:b/>
      <w:bCs/>
      <w:kern w:val="2"/>
      <w:sz w:val="21"/>
      <w:szCs w:val="24"/>
    </w:rPr>
  </w:style>
  <w:style w:type="paragraph" w:customStyle="1" w:styleId="aff3">
    <w:name w:val="附件编号"/>
    <w:basedOn w:val="a8"/>
    <w:qFormat/>
    <w:rsid w:val="00FB0F71"/>
    <w:pPr>
      <w:ind w:leftChars="765" w:left="765" w:hangingChars="100" w:hanging="318"/>
    </w:pPr>
  </w:style>
  <w:style w:type="paragraph" w:styleId="32">
    <w:name w:val="toc 3"/>
    <w:basedOn w:val="a"/>
    <w:next w:val="a"/>
    <w:autoRedefine/>
    <w:uiPriority w:val="39"/>
    <w:unhideWhenUsed/>
    <w:rsid w:val="00AE328D"/>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AE328D"/>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AE328D"/>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AE328D"/>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AE328D"/>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AE328D"/>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AE328D"/>
    <w:pPr>
      <w:ind w:leftChars="1600" w:left="3360"/>
    </w:pPr>
    <w:rPr>
      <w:rFonts w:asciiTheme="minorHAnsi" w:eastAsiaTheme="minorEastAsia" w:hAnsiTheme="minorHAnsi" w:cstheme="minorBidi"/>
      <w:szCs w:val="22"/>
    </w:rPr>
  </w:style>
  <w:style w:type="paragraph" w:customStyle="1" w:styleId="16">
    <w:name w:val="附件1"/>
    <w:basedOn w:val="a8"/>
    <w:link w:val="1Char0"/>
    <w:qFormat/>
    <w:rsid w:val="00566AC4"/>
    <w:pPr>
      <w:ind w:leftChars="300" w:left="300" w:hangingChars="400" w:hanging="1281"/>
    </w:pPr>
  </w:style>
  <w:style w:type="character" w:customStyle="1" w:styleId="Char1">
    <w:name w:val="汇编正文 Char"/>
    <w:basedOn w:val="a0"/>
    <w:link w:val="a8"/>
    <w:rsid w:val="00566AC4"/>
    <w:rPr>
      <w:rFonts w:ascii="仿宋_GB2312" w:eastAsia="仿宋_GB2312" w:hAnsi="黑体" w:cs="黑体"/>
      <w:color w:val="000000"/>
      <w:kern w:val="2"/>
      <w:sz w:val="32"/>
      <w:szCs w:val="32"/>
    </w:rPr>
  </w:style>
  <w:style w:type="character" w:customStyle="1" w:styleId="1Char0">
    <w:name w:val="附件1 Char"/>
    <w:basedOn w:val="Char1"/>
    <w:link w:val="16"/>
    <w:rsid w:val="00566AC4"/>
    <w:rPr>
      <w:rFonts w:ascii="仿宋_GB2312" w:eastAsia="仿宋_GB2312" w:hAnsi="黑体" w:cs="黑体"/>
      <w:color w:val="000000"/>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51A"/>
    <w:pPr>
      <w:widowControl w:val="0"/>
      <w:jc w:val="both"/>
    </w:pPr>
    <w:rPr>
      <w:kern w:val="2"/>
      <w:sz w:val="21"/>
      <w:szCs w:val="24"/>
    </w:rPr>
  </w:style>
  <w:style w:type="paragraph" w:styleId="1">
    <w:name w:val="heading 1"/>
    <w:basedOn w:val="a"/>
    <w:next w:val="a"/>
    <w:link w:val="1Char"/>
    <w:qFormat/>
    <w:rsid w:val="003C6DC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93712"/>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59553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C6DC2"/>
    <w:rPr>
      <w:b/>
      <w:bCs/>
      <w:kern w:val="44"/>
      <w:sz w:val="44"/>
      <w:szCs w:val="44"/>
    </w:rPr>
  </w:style>
  <w:style w:type="character" w:customStyle="1" w:styleId="2Char">
    <w:name w:val="标题 2 Char"/>
    <w:basedOn w:val="a0"/>
    <w:link w:val="2"/>
    <w:uiPriority w:val="9"/>
    <w:rsid w:val="00393712"/>
    <w:rPr>
      <w:rFonts w:ascii="Cambria" w:hAnsi="Cambria"/>
      <w:b/>
      <w:bCs/>
      <w:kern w:val="2"/>
      <w:sz w:val="32"/>
      <w:szCs w:val="32"/>
    </w:rPr>
  </w:style>
  <w:style w:type="character" w:customStyle="1" w:styleId="3Char">
    <w:name w:val="标题 3 Char"/>
    <w:basedOn w:val="a0"/>
    <w:link w:val="3"/>
    <w:uiPriority w:val="9"/>
    <w:rsid w:val="0059553C"/>
    <w:rPr>
      <w:b/>
      <w:bCs/>
      <w:kern w:val="2"/>
      <w:sz w:val="32"/>
      <w:szCs w:val="32"/>
    </w:rPr>
  </w:style>
  <w:style w:type="paragraph" w:styleId="a3">
    <w:name w:val="header"/>
    <w:basedOn w:val="a"/>
    <w:link w:val="Char"/>
    <w:qFormat/>
    <w:rsid w:val="003C6D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6DC2"/>
    <w:rPr>
      <w:kern w:val="2"/>
      <w:sz w:val="18"/>
      <w:szCs w:val="18"/>
    </w:rPr>
  </w:style>
  <w:style w:type="paragraph" w:styleId="a4">
    <w:name w:val="footer"/>
    <w:basedOn w:val="a"/>
    <w:link w:val="Char0"/>
    <w:uiPriority w:val="99"/>
    <w:qFormat/>
    <w:rsid w:val="003C6DC2"/>
    <w:pPr>
      <w:tabs>
        <w:tab w:val="center" w:pos="4153"/>
        <w:tab w:val="right" w:pos="8306"/>
      </w:tabs>
      <w:snapToGrid w:val="0"/>
      <w:jc w:val="left"/>
    </w:pPr>
    <w:rPr>
      <w:sz w:val="18"/>
      <w:szCs w:val="18"/>
    </w:rPr>
  </w:style>
  <w:style w:type="character" w:customStyle="1" w:styleId="Char0">
    <w:name w:val="页脚 Char"/>
    <w:basedOn w:val="a0"/>
    <w:link w:val="a4"/>
    <w:uiPriority w:val="99"/>
    <w:rsid w:val="003C6DC2"/>
    <w:rPr>
      <w:kern w:val="2"/>
      <w:sz w:val="18"/>
      <w:szCs w:val="18"/>
    </w:rPr>
  </w:style>
  <w:style w:type="paragraph" w:styleId="a5">
    <w:name w:val="List Paragraph"/>
    <w:basedOn w:val="a"/>
    <w:uiPriority w:val="34"/>
    <w:qFormat/>
    <w:rsid w:val="003C6DC2"/>
    <w:pPr>
      <w:ind w:firstLineChars="200" w:firstLine="420"/>
    </w:pPr>
  </w:style>
  <w:style w:type="paragraph" w:customStyle="1" w:styleId="10">
    <w:name w:val="汇编标题1"/>
    <w:basedOn w:val="a"/>
    <w:qFormat/>
    <w:rsid w:val="006337B2"/>
    <w:pPr>
      <w:snapToGrid w:val="0"/>
      <w:jc w:val="center"/>
      <w:outlineLvl w:val="0"/>
    </w:pPr>
    <w:rPr>
      <w:rFonts w:ascii="方正小标宋_GBK" w:eastAsia="方正小标宋_GBK" w:hAnsi="仿宋_GB2312" w:cs="仿宋_GB2312"/>
      <w:sz w:val="44"/>
      <w:szCs w:val="44"/>
    </w:rPr>
  </w:style>
  <w:style w:type="paragraph" w:customStyle="1" w:styleId="a6">
    <w:name w:val="〔年号〕"/>
    <w:basedOn w:val="a"/>
    <w:autoRedefine/>
    <w:qFormat/>
    <w:rsid w:val="000F403D"/>
    <w:pPr>
      <w:adjustRightInd w:val="0"/>
      <w:snapToGrid w:val="0"/>
      <w:spacing w:beforeLines="100" w:before="100" w:afterLines="100" w:after="100"/>
      <w:jc w:val="center"/>
    </w:pPr>
    <w:rPr>
      <w:rFonts w:ascii="仿宋_GB2312" w:eastAsia="仿宋_GB2312" w:cs="仿宋_GB2312"/>
      <w:sz w:val="32"/>
      <w:szCs w:val="32"/>
    </w:rPr>
  </w:style>
  <w:style w:type="paragraph" w:customStyle="1" w:styleId="a7">
    <w:name w:val="第一章"/>
    <w:basedOn w:val="a"/>
    <w:qFormat/>
    <w:rsid w:val="00E33B4D"/>
    <w:pPr>
      <w:jc w:val="center"/>
    </w:pPr>
    <w:rPr>
      <w:rFonts w:ascii="方正黑体_GBK" w:eastAsia="方正黑体_GBK" w:hAnsi="黑体" w:cs="黑体"/>
      <w:color w:val="000000"/>
      <w:sz w:val="32"/>
      <w:szCs w:val="32"/>
    </w:rPr>
  </w:style>
  <w:style w:type="paragraph" w:customStyle="1" w:styleId="a8">
    <w:name w:val="汇编正文"/>
    <w:basedOn w:val="a"/>
    <w:link w:val="Char1"/>
    <w:qFormat/>
    <w:rsid w:val="00E4459F"/>
    <w:pPr>
      <w:ind w:firstLineChars="200" w:firstLine="640"/>
    </w:pPr>
    <w:rPr>
      <w:rFonts w:ascii="仿宋_GB2312" w:eastAsia="仿宋_GB2312" w:hAnsi="黑体" w:cs="黑体"/>
      <w:color w:val="000000"/>
      <w:sz w:val="32"/>
      <w:szCs w:val="32"/>
    </w:rPr>
  </w:style>
  <w:style w:type="paragraph" w:styleId="a9">
    <w:name w:val="Date"/>
    <w:basedOn w:val="a"/>
    <w:next w:val="a"/>
    <w:link w:val="Char2"/>
    <w:uiPriority w:val="99"/>
    <w:rsid w:val="003C6DC2"/>
    <w:pPr>
      <w:ind w:leftChars="2500" w:left="100"/>
    </w:pPr>
  </w:style>
  <w:style w:type="character" w:customStyle="1" w:styleId="Char2">
    <w:name w:val="日期 Char"/>
    <w:basedOn w:val="a0"/>
    <w:link w:val="a9"/>
    <w:uiPriority w:val="99"/>
    <w:rsid w:val="003C6DC2"/>
    <w:rPr>
      <w:kern w:val="2"/>
      <w:sz w:val="21"/>
      <w:szCs w:val="24"/>
    </w:rPr>
  </w:style>
  <w:style w:type="paragraph" w:styleId="aa">
    <w:name w:val="Normal (Web)"/>
    <w:basedOn w:val="a"/>
    <w:qFormat/>
    <w:rsid w:val="003C6DC2"/>
    <w:pPr>
      <w:widowControl/>
      <w:spacing w:before="100" w:beforeAutospacing="1" w:after="100" w:afterAutospacing="1"/>
      <w:jc w:val="left"/>
    </w:pPr>
    <w:rPr>
      <w:rFonts w:ascii="宋体" w:hAnsi="宋体" w:cs="宋体"/>
      <w:color w:val="000000"/>
      <w:kern w:val="0"/>
      <w:sz w:val="24"/>
    </w:rPr>
  </w:style>
  <w:style w:type="paragraph" w:customStyle="1" w:styleId="ListParagraph1">
    <w:name w:val="List Paragraph1"/>
    <w:basedOn w:val="a"/>
    <w:uiPriority w:val="99"/>
    <w:rsid w:val="003C6DC2"/>
    <w:pPr>
      <w:ind w:firstLineChars="200" w:firstLine="420"/>
    </w:pPr>
    <w:rPr>
      <w:rFonts w:ascii="Calibri" w:hAnsi="Calibri" w:cs="Calibri"/>
      <w:szCs w:val="21"/>
    </w:rPr>
  </w:style>
  <w:style w:type="paragraph" w:styleId="30">
    <w:name w:val="Body Text Indent 3"/>
    <w:basedOn w:val="a"/>
    <w:link w:val="3Char0"/>
    <w:rsid w:val="003C6DC2"/>
    <w:pPr>
      <w:spacing w:after="120"/>
      <w:ind w:leftChars="200" w:left="420"/>
    </w:pPr>
    <w:rPr>
      <w:sz w:val="16"/>
      <w:szCs w:val="16"/>
    </w:rPr>
  </w:style>
  <w:style w:type="character" w:customStyle="1" w:styleId="3Char0">
    <w:name w:val="正文文本缩进 3 Char"/>
    <w:basedOn w:val="a0"/>
    <w:link w:val="30"/>
    <w:rsid w:val="003C6DC2"/>
    <w:rPr>
      <w:kern w:val="2"/>
      <w:sz w:val="16"/>
      <w:szCs w:val="16"/>
    </w:rPr>
  </w:style>
  <w:style w:type="character" w:customStyle="1" w:styleId="Char3">
    <w:name w:val="正文文本 Char"/>
    <w:link w:val="ab"/>
    <w:rsid w:val="003C6DC2"/>
    <w:rPr>
      <w:kern w:val="2"/>
      <w:sz w:val="21"/>
      <w:szCs w:val="24"/>
    </w:rPr>
  </w:style>
  <w:style w:type="paragraph" w:styleId="ab">
    <w:name w:val="Body Text"/>
    <w:basedOn w:val="a"/>
    <w:link w:val="Char3"/>
    <w:qFormat/>
    <w:rsid w:val="003C6DC2"/>
    <w:pPr>
      <w:spacing w:line="240" w:lineRule="exact"/>
      <w:jc w:val="center"/>
    </w:pPr>
  </w:style>
  <w:style w:type="character" w:customStyle="1" w:styleId="Char10">
    <w:name w:val="正文文本 Char1"/>
    <w:basedOn w:val="a0"/>
    <w:rsid w:val="003C6DC2"/>
    <w:rPr>
      <w:kern w:val="2"/>
      <w:sz w:val="21"/>
      <w:szCs w:val="24"/>
    </w:rPr>
  </w:style>
  <w:style w:type="paragraph" w:styleId="ac">
    <w:name w:val="Balloon Text"/>
    <w:basedOn w:val="a"/>
    <w:link w:val="Char4"/>
    <w:rsid w:val="003C6DC2"/>
    <w:rPr>
      <w:sz w:val="18"/>
      <w:szCs w:val="18"/>
    </w:rPr>
  </w:style>
  <w:style w:type="character" w:customStyle="1" w:styleId="Char4">
    <w:name w:val="批注框文本 Char"/>
    <w:basedOn w:val="a0"/>
    <w:link w:val="ac"/>
    <w:rsid w:val="003C6DC2"/>
    <w:rPr>
      <w:kern w:val="2"/>
      <w:sz w:val="18"/>
      <w:szCs w:val="18"/>
    </w:rPr>
  </w:style>
  <w:style w:type="paragraph" w:styleId="20">
    <w:name w:val="Body Text Indent 2"/>
    <w:basedOn w:val="a"/>
    <w:link w:val="2Char0"/>
    <w:rsid w:val="003C6DC2"/>
    <w:pPr>
      <w:spacing w:line="600" w:lineRule="exact"/>
      <w:ind w:firstLine="720"/>
    </w:pPr>
    <w:rPr>
      <w:rFonts w:ascii="仿宋_GB2312" w:eastAsia="仿宋_GB2312"/>
      <w:sz w:val="32"/>
    </w:rPr>
  </w:style>
  <w:style w:type="character" w:customStyle="1" w:styleId="2Char0">
    <w:name w:val="正文文本缩进 2 Char"/>
    <w:basedOn w:val="a0"/>
    <w:link w:val="20"/>
    <w:rsid w:val="003C6DC2"/>
    <w:rPr>
      <w:rFonts w:ascii="仿宋_GB2312" w:eastAsia="仿宋_GB2312"/>
      <w:kern w:val="2"/>
      <w:sz w:val="32"/>
      <w:szCs w:val="24"/>
    </w:rPr>
  </w:style>
  <w:style w:type="paragraph" w:styleId="ad">
    <w:name w:val="Body Text Indent"/>
    <w:basedOn w:val="a"/>
    <w:link w:val="Char5"/>
    <w:qFormat/>
    <w:rsid w:val="003C6DC2"/>
    <w:pPr>
      <w:ind w:firstLine="630"/>
    </w:pPr>
    <w:rPr>
      <w:rFonts w:ascii="黑体" w:eastAsia="黑体" w:hAnsi="华文仿宋"/>
      <w:sz w:val="32"/>
    </w:rPr>
  </w:style>
  <w:style w:type="character" w:customStyle="1" w:styleId="Char5">
    <w:name w:val="正文文本缩进 Char"/>
    <w:basedOn w:val="a0"/>
    <w:link w:val="ad"/>
    <w:rsid w:val="003C6DC2"/>
    <w:rPr>
      <w:rFonts w:ascii="黑体" w:eastAsia="黑体" w:hAnsi="华文仿宋"/>
      <w:kern w:val="2"/>
      <w:sz w:val="32"/>
      <w:szCs w:val="24"/>
    </w:rPr>
  </w:style>
  <w:style w:type="paragraph" w:customStyle="1" w:styleId="reader-word-layer">
    <w:name w:val="reader-word-layer"/>
    <w:basedOn w:val="a"/>
    <w:rsid w:val="003C6DC2"/>
    <w:pPr>
      <w:widowControl/>
      <w:spacing w:before="100" w:beforeAutospacing="1" w:after="100" w:afterAutospacing="1"/>
      <w:jc w:val="left"/>
    </w:pPr>
    <w:rPr>
      <w:rFonts w:ascii="宋体" w:hAnsi="宋体" w:cs="宋体"/>
      <w:kern w:val="0"/>
      <w:sz w:val="24"/>
    </w:rPr>
  </w:style>
  <w:style w:type="character" w:styleId="ae">
    <w:name w:val="Hyperlink"/>
    <w:uiPriority w:val="99"/>
    <w:rsid w:val="003C6DC2"/>
    <w:rPr>
      <w:color w:val="0000FF"/>
      <w:u w:val="single"/>
    </w:rPr>
  </w:style>
  <w:style w:type="paragraph" w:styleId="af">
    <w:name w:val="List"/>
    <w:basedOn w:val="a"/>
    <w:rsid w:val="003C6DC2"/>
    <w:pPr>
      <w:ind w:left="200" w:hangingChars="200" w:hanging="200"/>
    </w:pPr>
  </w:style>
  <w:style w:type="paragraph" w:styleId="31">
    <w:name w:val="List 3"/>
    <w:basedOn w:val="a"/>
    <w:rsid w:val="003C6DC2"/>
    <w:pPr>
      <w:ind w:leftChars="400" w:left="100" w:hangingChars="200" w:hanging="200"/>
    </w:pPr>
  </w:style>
  <w:style w:type="paragraph" w:styleId="21">
    <w:name w:val="List 2"/>
    <w:basedOn w:val="a"/>
    <w:rsid w:val="003C6DC2"/>
    <w:pPr>
      <w:ind w:leftChars="200" w:left="100" w:hangingChars="200" w:hanging="200"/>
    </w:pPr>
  </w:style>
  <w:style w:type="character" w:customStyle="1" w:styleId="Char6">
    <w:name w:val="纯文本 Char"/>
    <w:link w:val="af0"/>
    <w:qFormat/>
    <w:locked/>
    <w:rsid w:val="003C6DC2"/>
    <w:rPr>
      <w:rFonts w:ascii="宋体" w:hAnsi="Courier New"/>
    </w:rPr>
  </w:style>
  <w:style w:type="paragraph" w:styleId="af0">
    <w:name w:val="Plain Text"/>
    <w:basedOn w:val="a"/>
    <w:link w:val="Char6"/>
    <w:rsid w:val="003C6DC2"/>
    <w:rPr>
      <w:rFonts w:ascii="宋体" w:hAnsi="Courier New"/>
      <w:kern w:val="0"/>
      <w:sz w:val="20"/>
      <w:szCs w:val="20"/>
    </w:rPr>
  </w:style>
  <w:style w:type="character" w:customStyle="1" w:styleId="Char11">
    <w:name w:val="纯文本 Char1"/>
    <w:basedOn w:val="a0"/>
    <w:uiPriority w:val="99"/>
    <w:rsid w:val="003C6DC2"/>
    <w:rPr>
      <w:rFonts w:ascii="宋体" w:hAnsi="Courier New" w:cs="Courier New"/>
      <w:kern w:val="2"/>
      <w:sz w:val="21"/>
      <w:szCs w:val="21"/>
    </w:rPr>
  </w:style>
  <w:style w:type="paragraph" w:customStyle="1" w:styleId="11">
    <w:name w:val="列出段落1"/>
    <w:basedOn w:val="a"/>
    <w:uiPriority w:val="34"/>
    <w:qFormat/>
    <w:rsid w:val="003C6DC2"/>
    <w:pPr>
      <w:ind w:firstLineChars="200" w:firstLine="420"/>
    </w:pPr>
    <w:rPr>
      <w:rFonts w:cs="黑体"/>
      <w:szCs w:val="22"/>
    </w:rPr>
  </w:style>
  <w:style w:type="paragraph" w:customStyle="1" w:styleId="af1">
    <w:name w:val="汇编落款时间"/>
    <w:basedOn w:val="a8"/>
    <w:autoRedefine/>
    <w:qFormat/>
    <w:rsid w:val="00903A43"/>
    <w:pPr>
      <w:ind w:rightChars="300" w:right="630" w:firstLineChars="0" w:firstLine="0"/>
      <w:jc w:val="right"/>
    </w:pPr>
  </w:style>
  <w:style w:type="paragraph" w:customStyle="1" w:styleId="af2">
    <w:name w:val="二级标题"/>
    <w:basedOn w:val="ListParagraph1"/>
    <w:qFormat/>
    <w:rsid w:val="00300B84"/>
    <w:pPr>
      <w:ind w:firstLine="640"/>
    </w:pPr>
    <w:rPr>
      <w:rFonts w:ascii="方正黑体_GBK" w:eastAsia="方正黑体_GBK" w:hAnsi="黑体" w:cs="黑体"/>
      <w:sz w:val="32"/>
      <w:szCs w:val="32"/>
    </w:rPr>
  </w:style>
  <w:style w:type="paragraph" w:customStyle="1" w:styleId="af3">
    <w:name w:val="三级标题"/>
    <w:basedOn w:val="a8"/>
    <w:qFormat/>
    <w:rsid w:val="00573227"/>
    <w:rPr>
      <w:rFonts w:ascii="楷体_GB2312" w:eastAsia="楷体_GB2312" w:cs="楷体_GB2312"/>
    </w:rPr>
  </w:style>
  <w:style w:type="paragraph" w:customStyle="1" w:styleId="af4">
    <w:name w:val="隔页"/>
    <w:basedOn w:val="a8"/>
    <w:qFormat/>
    <w:rsid w:val="00621252"/>
    <w:pPr>
      <w:ind w:firstLineChars="0" w:firstLine="0"/>
      <w:jc w:val="center"/>
      <w:outlineLvl w:val="1"/>
    </w:pPr>
    <w:rPr>
      <w:rFonts w:ascii="方正小标宋_GBK" w:eastAsia="方正小标宋_GBK"/>
      <w:sz w:val="72"/>
      <w:szCs w:val="72"/>
    </w:rPr>
  </w:style>
  <w:style w:type="paragraph" w:customStyle="1" w:styleId="af5">
    <w:name w:val="附件"/>
    <w:basedOn w:val="a"/>
    <w:qFormat/>
    <w:rsid w:val="002D43C3"/>
    <w:pPr>
      <w:jc w:val="left"/>
    </w:pPr>
    <w:rPr>
      <w:rFonts w:ascii="黑体" w:eastAsia="方正黑体_GBK" w:hAnsi="宋体"/>
      <w:spacing w:val="4"/>
      <w:sz w:val="32"/>
      <w:szCs w:val="32"/>
    </w:rPr>
  </w:style>
  <w:style w:type="paragraph" w:customStyle="1" w:styleId="af6">
    <w:name w:val="附件表格"/>
    <w:basedOn w:val="a"/>
    <w:qFormat/>
    <w:rsid w:val="00A07D6C"/>
    <w:pPr>
      <w:jc w:val="center"/>
    </w:pPr>
    <w:rPr>
      <w:rFonts w:ascii="方正小标宋简体" w:eastAsia="方正小标宋_GBK"/>
      <w:sz w:val="36"/>
      <w:szCs w:val="36"/>
    </w:rPr>
  </w:style>
  <w:style w:type="paragraph" w:customStyle="1" w:styleId="p0">
    <w:name w:val="p0"/>
    <w:basedOn w:val="a"/>
    <w:qFormat/>
    <w:rsid w:val="00BD073A"/>
    <w:pPr>
      <w:widowControl/>
      <w:jc w:val="left"/>
    </w:pPr>
    <w:rPr>
      <w:rFonts w:ascii="宋体" w:hAnsi="宋体" w:cs="宋体"/>
      <w:kern w:val="0"/>
      <w:sz w:val="24"/>
    </w:rPr>
  </w:style>
  <w:style w:type="paragraph" w:styleId="af7">
    <w:name w:val="Title"/>
    <w:basedOn w:val="a"/>
    <w:next w:val="a"/>
    <w:link w:val="Char7"/>
    <w:qFormat/>
    <w:rsid w:val="00BD073A"/>
    <w:pPr>
      <w:spacing w:before="240" w:after="60"/>
      <w:jc w:val="center"/>
      <w:outlineLvl w:val="0"/>
    </w:pPr>
    <w:rPr>
      <w:rFonts w:ascii="Cambria" w:hAnsi="Cambria"/>
      <w:b/>
      <w:bCs/>
      <w:sz w:val="32"/>
      <w:szCs w:val="32"/>
    </w:rPr>
  </w:style>
  <w:style w:type="character" w:customStyle="1" w:styleId="Char7">
    <w:name w:val="标题 Char"/>
    <w:basedOn w:val="a0"/>
    <w:link w:val="af7"/>
    <w:rsid w:val="00BD073A"/>
    <w:rPr>
      <w:rFonts w:ascii="Cambria" w:hAnsi="Cambria"/>
      <w:b/>
      <w:bCs/>
      <w:kern w:val="2"/>
      <w:sz w:val="32"/>
      <w:szCs w:val="32"/>
    </w:rPr>
  </w:style>
  <w:style w:type="character" w:styleId="af8">
    <w:name w:val="Strong"/>
    <w:uiPriority w:val="22"/>
    <w:qFormat/>
    <w:rsid w:val="00BD073A"/>
    <w:rPr>
      <w:b/>
      <w:bCs/>
    </w:rPr>
  </w:style>
  <w:style w:type="paragraph" w:customStyle="1" w:styleId="12">
    <w:name w:val="正文文本1"/>
    <w:basedOn w:val="a"/>
    <w:rsid w:val="00BD073A"/>
    <w:pPr>
      <w:spacing w:after="120"/>
    </w:pPr>
    <w:rPr>
      <w:szCs w:val="21"/>
    </w:rPr>
  </w:style>
  <w:style w:type="character" w:styleId="af9">
    <w:name w:val="page number"/>
    <w:basedOn w:val="a0"/>
    <w:uiPriority w:val="99"/>
    <w:rsid w:val="00DD5CFC"/>
  </w:style>
  <w:style w:type="paragraph" w:styleId="HTML">
    <w:name w:val="HTML Preformatted"/>
    <w:basedOn w:val="a"/>
    <w:link w:val="HTMLChar"/>
    <w:uiPriority w:val="99"/>
    <w:rsid w:val="00DD5C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DD5CFC"/>
    <w:rPr>
      <w:rFonts w:ascii="宋体" w:hAnsi="宋体" w:cs="宋体"/>
      <w:sz w:val="24"/>
      <w:szCs w:val="24"/>
    </w:rPr>
  </w:style>
  <w:style w:type="paragraph" w:styleId="afa">
    <w:name w:val="Normal Indent"/>
    <w:basedOn w:val="a"/>
    <w:unhideWhenUsed/>
    <w:rsid w:val="00DD5CFC"/>
    <w:pPr>
      <w:ind w:firstLine="420"/>
    </w:pPr>
    <w:rPr>
      <w:szCs w:val="20"/>
    </w:rPr>
  </w:style>
  <w:style w:type="paragraph" w:styleId="afb">
    <w:name w:val="Subtitle"/>
    <w:basedOn w:val="a"/>
    <w:next w:val="a"/>
    <w:link w:val="Char8"/>
    <w:qFormat/>
    <w:rsid w:val="00436C98"/>
    <w:pPr>
      <w:spacing w:before="240" w:after="60" w:line="312" w:lineRule="auto"/>
      <w:jc w:val="center"/>
      <w:outlineLvl w:val="1"/>
    </w:pPr>
    <w:rPr>
      <w:rFonts w:ascii="Cambria" w:hAnsi="Cambria"/>
      <w:b/>
      <w:bCs/>
      <w:kern w:val="28"/>
      <w:sz w:val="32"/>
      <w:szCs w:val="32"/>
      <w:lang w:val="x-none" w:eastAsia="x-none"/>
    </w:rPr>
  </w:style>
  <w:style w:type="character" w:customStyle="1" w:styleId="Char8">
    <w:name w:val="副标题 Char"/>
    <w:basedOn w:val="a0"/>
    <w:link w:val="afb"/>
    <w:qFormat/>
    <w:rsid w:val="00436C98"/>
    <w:rPr>
      <w:rFonts w:ascii="Cambria" w:hAnsi="Cambria"/>
      <w:b/>
      <w:bCs/>
      <w:kern w:val="28"/>
      <w:sz w:val="32"/>
      <w:szCs w:val="32"/>
      <w:lang w:val="x-none" w:eastAsia="x-none"/>
    </w:rPr>
  </w:style>
  <w:style w:type="character" w:customStyle="1" w:styleId="articletitle">
    <w:name w:val="article_title"/>
    <w:rsid w:val="00436C98"/>
    <w:rPr>
      <w:rFonts w:ascii="Times New Roman" w:hAnsi="Times New Roman" w:cs="Times New Roman" w:hint="default"/>
    </w:rPr>
  </w:style>
  <w:style w:type="character" w:customStyle="1" w:styleId="apple-converted-space">
    <w:name w:val="apple-converted-space"/>
    <w:basedOn w:val="a0"/>
    <w:rsid w:val="00436C98"/>
  </w:style>
  <w:style w:type="paragraph" w:styleId="afc">
    <w:name w:val="No Spacing"/>
    <w:uiPriority w:val="1"/>
    <w:qFormat/>
    <w:rsid w:val="00436C98"/>
    <w:pPr>
      <w:widowControl w:val="0"/>
      <w:jc w:val="both"/>
    </w:pPr>
    <w:rPr>
      <w:rFonts w:asciiTheme="minorHAnsi" w:eastAsiaTheme="minorEastAsia" w:hAnsiTheme="minorHAnsi" w:cstheme="minorBidi"/>
      <w:kern w:val="2"/>
      <w:sz w:val="21"/>
      <w:szCs w:val="22"/>
    </w:rPr>
  </w:style>
  <w:style w:type="paragraph" w:customStyle="1" w:styleId="style10">
    <w:name w:val="style10"/>
    <w:basedOn w:val="a"/>
    <w:rsid w:val="00436C98"/>
    <w:pPr>
      <w:widowControl/>
      <w:spacing w:before="100" w:beforeAutospacing="1" w:after="100" w:afterAutospacing="1"/>
      <w:jc w:val="left"/>
    </w:pPr>
    <w:rPr>
      <w:rFonts w:ascii="宋体" w:hAnsi="宋体" w:cs="宋体"/>
      <w:kern w:val="0"/>
      <w:sz w:val="24"/>
    </w:rPr>
  </w:style>
  <w:style w:type="paragraph" w:customStyle="1" w:styleId="style10style14">
    <w:name w:val="style10 style14"/>
    <w:basedOn w:val="a"/>
    <w:rsid w:val="00436C98"/>
    <w:pPr>
      <w:widowControl/>
      <w:spacing w:before="100" w:beforeAutospacing="1" w:after="100" w:afterAutospacing="1"/>
      <w:jc w:val="left"/>
    </w:pPr>
    <w:rPr>
      <w:rFonts w:ascii="宋体" w:hAnsi="宋体" w:cs="宋体"/>
      <w:kern w:val="0"/>
      <w:sz w:val="24"/>
    </w:rPr>
  </w:style>
  <w:style w:type="paragraph" w:customStyle="1" w:styleId="Normal">
    <w:name w:val="[Normal]"/>
    <w:rsid w:val="00B00AAB"/>
    <w:rPr>
      <w:rFonts w:ascii="宋体" w:hAnsi="宋体"/>
      <w:sz w:val="24"/>
      <w:lang w:val="zh-CN"/>
    </w:rPr>
  </w:style>
  <w:style w:type="character" w:customStyle="1" w:styleId="13">
    <w:name w:val="页码1"/>
    <w:rsid w:val="00B00AAB"/>
    <w:rPr>
      <w:rFonts w:cs="Times New Roman"/>
    </w:rPr>
  </w:style>
  <w:style w:type="paragraph" w:customStyle="1" w:styleId="Default">
    <w:name w:val="Default"/>
    <w:uiPriority w:val="99"/>
    <w:rsid w:val="00B00AAB"/>
    <w:pPr>
      <w:widowControl w:val="0"/>
      <w:autoSpaceDE w:val="0"/>
      <w:autoSpaceDN w:val="0"/>
      <w:adjustRightInd w:val="0"/>
    </w:pPr>
    <w:rPr>
      <w:rFonts w:ascii="宋体..裮.." w:eastAsia="宋体..裮.." w:cs="宋体..裮.."/>
      <w:color w:val="000000"/>
      <w:sz w:val="24"/>
      <w:szCs w:val="24"/>
    </w:rPr>
  </w:style>
  <w:style w:type="character" w:customStyle="1" w:styleId="afd">
    <w:name w:val="页脚 字符"/>
    <w:uiPriority w:val="99"/>
    <w:rsid w:val="00B00AAB"/>
    <w:rPr>
      <w:sz w:val="18"/>
      <w:szCs w:val="18"/>
    </w:rPr>
  </w:style>
  <w:style w:type="paragraph" w:customStyle="1" w:styleId="14">
    <w:name w:val="无间隔1"/>
    <w:rsid w:val="00B00AAB"/>
    <w:pPr>
      <w:widowControl w:val="0"/>
      <w:jc w:val="both"/>
    </w:pPr>
    <w:rPr>
      <w:kern w:val="2"/>
      <w:sz w:val="21"/>
      <w:szCs w:val="24"/>
    </w:rPr>
  </w:style>
  <w:style w:type="paragraph" w:customStyle="1" w:styleId="Style1">
    <w:name w:val="_Style 1"/>
    <w:basedOn w:val="a"/>
    <w:uiPriority w:val="34"/>
    <w:qFormat/>
    <w:rsid w:val="00B00AAB"/>
    <w:pPr>
      <w:ind w:firstLineChars="200" w:firstLine="420"/>
    </w:pPr>
    <w:rPr>
      <w:rFonts w:ascii="Calibri" w:hAnsi="Calibri"/>
      <w:szCs w:val="22"/>
    </w:rPr>
  </w:style>
  <w:style w:type="paragraph" w:customStyle="1" w:styleId="afe">
    <w:name w:val="附件正文"/>
    <w:basedOn w:val="a"/>
    <w:autoRedefine/>
    <w:rsid w:val="00E4459F"/>
    <w:pPr>
      <w:widowControl/>
      <w:tabs>
        <w:tab w:val="left" w:pos="428"/>
      </w:tabs>
      <w:jc w:val="center"/>
    </w:pPr>
    <w:rPr>
      <w:rFonts w:ascii="方正小标宋_GBK" w:eastAsia="方正小标宋_GBK" w:hAnsi="宋体" w:cs="宋体"/>
      <w:bCs/>
      <w:color w:val="000000"/>
      <w:kern w:val="0"/>
      <w:sz w:val="44"/>
      <w:szCs w:val="44"/>
    </w:rPr>
  </w:style>
  <w:style w:type="paragraph" w:customStyle="1" w:styleId="aff">
    <w:name w:val="附件正文标题"/>
    <w:basedOn w:val="afe"/>
    <w:qFormat/>
    <w:rsid w:val="00E4459F"/>
  </w:style>
  <w:style w:type="character" w:customStyle="1" w:styleId="font31">
    <w:name w:val="font31"/>
    <w:rsid w:val="0059553C"/>
    <w:rPr>
      <w:rFonts w:ascii="Calibri" w:hAnsi="Calibri" w:cs="Calibri"/>
      <w:i w:val="0"/>
      <w:color w:val="000000"/>
      <w:sz w:val="21"/>
      <w:szCs w:val="21"/>
      <w:u w:val="none"/>
    </w:rPr>
  </w:style>
  <w:style w:type="character" w:customStyle="1" w:styleId="font21">
    <w:name w:val="font21"/>
    <w:rsid w:val="0059553C"/>
    <w:rPr>
      <w:rFonts w:ascii="宋体" w:eastAsia="宋体" w:hAnsi="宋体" w:cs="宋体" w:hint="eastAsia"/>
      <w:i w:val="0"/>
      <w:color w:val="000000"/>
      <w:sz w:val="21"/>
      <w:szCs w:val="21"/>
      <w:u w:val="none"/>
    </w:rPr>
  </w:style>
  <w:style w:type="paragraph" w:styleId="22">
    <w:name w:val="toc 2"/>
    <w:basedOn w:val="a"/>
    <w:next w:val="a"/>
    <w:autoRedefine/>
    <w:uiPriority w:val="39"/>
    <w:rsid w:val="005726DC"/>
    <w:pPr>
      <w:tabs>
        <w:tab w:val="right" w:leader="dot" w:pos="9016"/>
      </w:tabs>
      <w:spacing w:beforeLines="50" w:before="156" w:afterLines="50" w:after="156"/>
      <w:jc w:val="center"/>
    </w:pPr>
    <w:rPr>
      <w:rFonts w:ascii="方正黑体_GBK" w:eastAsia="方正黑体_GBK"/>
      <w:noProof/>
      <w:sz w:val="30"/>
      <w:szCs w:val="30"/>
    </w:rPr>
  </w:style>
  <w:style w:type="paragraph" w:styleId="15">
    <w:name w:val="toc 1"/>
    <w:basedOn w:val="a"/>
    <w:next w:val="a"/>
    <w:autoRedefine/>
    <w:uiPriority w:val="39"/>
    <w:rsid w:val="004F671A"/>
  </w:style>
  <w:style w:type="character" w:styleId="aff0">
    <w:name w:val="annotation reference"/>
    <w:basedOn w:val="a0"/>
    <w:rsid w:val="00135A72"/>
    <w:rPr>
      <w:sz w:val="21"/>
      <w:szCs w:val="21"/>
    </w:rPr>
  </w:style>
  <w:style w:type="paragraph" w:styleId="aff1">
    <w:name w:val="annotation text"/>
    <w:basedOn w:val="a"/>
    <w:link w:val="Char9"/>
    <w:rsid w:val="00135A72"/>
    <w:pPr>
      <w:jc w:val="left"/>
    </w:pPr>
  </w:style>
  <w:style w:type="character" w:customStyle="1" w:styleId="Char9">
    <w:name w:val="批注文字 Char"/>
    <w:basedOn w:val="a0"/>
    <w:link w:val="aff1"/>
    <w:rsid w:val="00135A72"/>
    <w:rPr>
      <w:kern w:val="2"/>
      <w:sz w:val="21"/>
      <w:szCs w:val="24"/>
    </w:rPr>
  </w:style>
  <w:style w:type="paragraph" w:styleId="aff2">
    <w:name w:val="annotation subject"/>
    <w:basedOn w:val="aff1"/>
    <w:next w:val="aff1"/>
    <w:link w:val="Chara"/>
    <w:rsid w:val="00135A72"/>
    <w:rPr>
      <w:b/>
      <w:bCs/>
    </w:rPr>
  </w:style>
  <w:style w:type="character" w:customStyle="1" w:styleId="Chara">
    <w:name w:val="批注主题 Char"/>
    <w:basedOn w:val="Char9"/>
    <w:link w:val="aff2"/>
    <w:rsid w:val="00135A72"/>
    <w:rPr>
      <w:b/>
      <w:bCs/>
      <w:kern w:val="2"/>
      <w:sz w:val="21"/>
      <w:szCs w:val="24"/>
    </w:rPr>
  </w:style>
  <w:style w:type="paragraph" w:customStyle="1" w:styleId="aff3">
    <w:name w:val="附件编号"/>
    <w:basedOn w:val="a8"/>
    <w:qFormat/>
    <w:rsid w:val="00FB0F71"/>
    <w:pPr>
      <w:ind w:leftChars="765" w:left="765" w:hangingChars="100" w:hanging="318"/>
    </w:pPr>
  </w:style>
  <w:style w:type="paragraph" w:styleId="32">
    <w:name w:val="toc 3"/>
    <w:basedOn w:val="a"/>
    <w:next w:val="a"/>
    <w:autoRedefine/>
    <w:uiPriority w:val="39"/>
    <w:unhideWhenUsed/>
    <w:rsid w:val="00AE328D"/>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AE328D"/>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AE328D"/>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AE328D"/>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AE328D"/>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AE328D"/>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AE328D"/>
    <w:pPr>
      <w:ind w:leftChars="1600" w:left="3360"/>
    </w:pPr>
    <w:rPr>
      <w:rFonts w:asciiTheme="minorHAnsi" w:eastAsiaTheme="minorEastAsia" w:hAnsiTheme="minorHAnsi" w:cstheme="minorBidi"/>
      <w:szCs w:val="22"/>
    </w:rPr>
  </w:style>
  <w:style w:type="paragraph" w:customStyle="1" w:styleId="16">
    <w:name w:val="附件1"/>
    <w:basedOn w:val="a8"/>
    <w:link w:val="1Char0"/>
    <w:qFormat/>
    <w:rsid w:val="00566AC4"/>
    <w:pPr>
      <w:ind w:leftChars="300" w:left="300" w:hangingChars="400" w:hanging="1281"/>
    </w:pPr>
  </w:style>
  <w:style w:type="character" w:customStyle="1" w:styleId="Char1">
    <w:name w:val="汇编正文 Char"/>
    <w:basedOn w:val="a0"/>
    <w:link w:val="a8"/>
    <w:rsid w:val="00566AC4"/>
    <w:rPr>
      <w:rFonts w:ascii="仿宋_GB2312" w:eastAsia="仿宋_GB2312" w:hAnsi="黑体" w:cs="黑体"/>
      <w:color w:val="000000"/>
      <w:kern w:val="2"/>
      <w:sz w:val="32"/>
      <w:szCs w:val="32"/>
    </w:rPr>
  </w:style>
  <w:style w:type="character" w:customStyle="1" w:styleId="1Char0">
    <w:name w:val="附件1 Char"/>
    <w:basedOn w:val="Char1"/>
    <w:link w:val="16"/>
    <w:rsid w:val="00566AC4"/>
    <w:rPr>
      <w:rFonts w:ascii="仿宋_GB2312" w:eastAsia="仿宋_GB2312" w:hAnsi="黑体" w:cs="黑体"/>
      <w:color w:val="000000"/>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5ykj.com/Article/" TargetMode="External"/><Relationship Id="rId117" Type="http://schemas.openxmlformats.org/officeDocument/2006/relationships/fontTable" Target="fontTable.xml"/><Relationship Id="rId21" Type="http://schemas.openxmlformats.org/officeDocument/2006/relationships/header" Target="header3.xml"/><Relationship Id="rId42" Type="http://schemas.openxmlformats.org/officeDocument/2006/relationships/hyperlink" Target="http://home.5ykj.com/mnkc/" TargetMode="External"/><Relationship Id="rId47" Type="http://schemas.openxmlformats.org/officeDocument/2006/relationships/footer" Target="footer25.xml"/><Relationship Id="rId63" Type="http://schemas.openxmlformats.org/officeDocument/2006/relationships/footer" Target="footer35.xml"/><Relationship Id="rId68" Type="http://schemas.openxmlformats.org/officeDocument/2006/relationships/footer" Target="footer38.xml"/><Relationship Id="rId84" Type="http://schemas.openxmlformats.org/officeDocument/2006/relationships/footer" Target="footer48.xml"/><Relationship Id="rId89" Type="http://schemas.openxmlformats.org/officeDocument/2006/relationships/hyperlink" Target="http://www.sqmc.edu.cn/sbook/index.asp?c=8" TargetMode="External"/><Relationship Id="rId112" Type="http://schemas.openxmlformats.org/officeDocument/2006/relationships/image" Target="media/image3.jpeg"/><Relationship Id="rId16" Type="http://schemas.openxmlformats.org/officeDocument/2006/relationships/footer" Target="footer6.xml"/><Relationship Id="rId107" Type="http://schemas.openxmlformats.org/officeDocument/2006/relationships/hyperlink" Target="http://yz.chsi.com.cn/kyzx/zcdh/201703/20170331/1594506507.html" TargetMode="Externa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header" Target="header5.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3.xml"/><Relationship Id="rId53" Type="http://schemas.openxmlformats.org/officeDocument/2006/relationships/footer" Target="footer30.xml"/><Relationship Id="rId58" Type="http://schemas.openxmlformats.org/officeDocument/2006/relationships/hyperlink" Target="https://www.baidu.com/s?wd=%E6%95%99%E8%82%B2%E7%A7%91%E5%AD%A6%E7%A0%94%E7%A9%B6&amp;tn=44039180_cpr&amp;fenlei=mv6quAkxTZn0IZRqIHckPjm4nH00T1YkPjnYnW61rjF9nvn1n1790ZwV5Hcvrjm3rH6sPfKWUMw85HfYnjn4nH6sgvPsT6KdThsqpZwYTjCEQLGCpyw9Uz4Bmy-bIi4WUvYETgN-TLwGUv3EnHfLnHmzrHcs" TargetMode="External"/><Relationship Id="rId66" Type="http://schemas.openxmlformats.org/officeDocument/2006/relationships/footer" Target="footer37.xml"/><Relationship Id="rId74" Type="http://schemas.openxmlformats.org/officeDocument/2006/relationships/footer" Target="footer41.xml"/><Relationship Id="rId79" Type="http://schemas.openxmlformats.org/officeDocument/2006/relationships/header" Target="header10.xml"/><Relationship Id="rId87" Type="http://schemas.openxmlformats.org/officeDocument/2006/relationships/footer" Target="footer51.xml"/><Relationship Id="rId102" Type="http://schemas.openxmlformats.org/officeDocument/2006/relationships/hyperlink" Target="file:///D:\&#24037;&#20316;\&#23398;&#29983;&#26426;&#26500;\&#26032;&#23186;&#20307;&#37096;\weixin\&#22791;&#26696;&#30003;&#35831;&#34920;.docx" TargetMode="External"/><Relationship Id="rId110" Type="http://schemas.openxmlformats.org/officeDocument/2006/relationships/footer" Target="footer59.xml"/><Relationship Id="rId115" Type="http://schemas.openxmlformats.org/officeDocument/2006/relationships/footer" Target="footer61.xml"/><Relationship Id="rId5" Type="http://schemas.microsoft.com/office/2007/relationships/stylesWithEffects" Target="stylesWithEffects.xml"/><Relationship Id="rId61" Type="http://schemas.openxmlformats.org/officeDocument/2006/relationships/hyperlink" Target="http://baike.baidu.com/view/230028.htm" TargetMode="External"/><Relationship Id="rId82" Type="http://schemas.openxmlformats.org/officeDocument/2006/relationships/header" Target="header12.xml"/><Relationship Id="rId90" Type="http://schemas.openxmlformats.org/officeDocument/2006/relationships/hyperlink" Target="http://so.findlaw.cn/cse/search?s=5951707868767694152&amp;entry=1&amp;q=&#20250;&#35758;&#35760;&#24405;" TargetMode="External"/><Relationship Id="rId95" Type="http://schemas.openxmlformats.org/officeDocument/2006/relationships/hyperlink" Target="http://www.so.com/s?q=%E5%8A%B3%E5%8A%A8%E5%90%88%E5%90%8C&amp;ie=utf-8&amp;src=wenda_link" TargetMode="Externa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http://baike.baidu.com/view/8079.htm" TargetMode="External"/><Relationship Id="rId30" Type="http://schemas.openxmlformats.org/officeDocument/2006/relationships/footer" Target="footer13.xml"/><Relationship Id="rId35" Type="http://schemas.openxmlformats.org/officeDocument/2006/relationships/hyperlink" Target="http://jyzd.sqmc.edu.cn/DownFile/uploads/&#38468;&#20214;2&#27827;&#21335;&#30465;&#26222;&#36890;&#22823;&#20013;&#19987;&#23398;&#26657;&#20248;&#31168;&#24212;&#23626;&#27605;&#19994;&#29983;&#23457;&#25209;&#34920;.doc" TargetMode="External"/><Relationship Id="rId43" Type="http://schemas.openxmlformats.org/officeDocument/2006/relationships/image" Target="media/image1.png"/><Relationship Id="rId48" Type="http://schemas.openxmlformats.org/officeDocument/2006/relationships/footer" Target="footer26.xml"/><Relationship Id="rId56" Type="http://schemas.openxmlformats.org/officeDocument/2006/relationships/footer" Target="footer33.xml"/><Relationship Id="rId64" Type="http://schemas.openxmlformats.org/officeDocument/2006/relationships/header" Target="header8.xml"/><Relationship Id="rId69" Type="http://schemas.openxmlformats.org/officeDocument/2006/relationships/footer" Target="footer39.xml"/><Relationship Id="rId77" Type="http://schemas.openxmlformats.org/officeDocument/2006/relationships/footer" Target="footer44.xml"/><Relationship Id="rId100" Type="http://schemas.openxmlformats.org/officeDocument/2006/relationships/hyperlink" Target="http://www.baidu.com/link?url=rXVzO6qglt1fGvBYhb7HBsHc-4rMt9fv-iuMg_8NMfa" TargetMode="External"/><Relationship Id="rId105" Type="http://schemas.openxmlformats.org/officeDocument/2006/relationships/footer" Target="footer57.xml"/><Relationship Id="rId113" Type="http://schemas.openxmlformats.org/officeDocument/2006/relationships/image" Target="media/image4.jpeg"/><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28.xml"/><Relationship Id="rId72" Type="http://schemas.openxmlformats.org/officeDocument/2006/relationships/hyperlink" Target="http://www.zjedu.org/download/zzc/122205253604136558.xls" TargetMode="External"/><Relationship Id="rId80" Type="http://schemas.openxmlformats.org/officeDocument/2006/relationships/footer" Target="footer46.xml"/><Relationship Id="rId85" Type="http://schemas.openxmlformats.org/officeDocument/2006/relationships/footer" Target="footer49.xml"/><Relationship Id="rId93" Type="http://schemas.openxmlformats.org/officeDocument/2006/relationships/hyperlink" Target="http://www.so.com/s?q=%E6%89%A7%E4%B8%9A%E8%B5%84%E6%A0%BC&amp;ie=utf-8&amp;src=wenda_link" TargetMode="External"/><Relationship Id="rId98" Type="http://schemas.openxmlformats.org/officeDocument/2006/relationships/footer" Target="footer5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rj.5ykj.com/" TargetMode="External"/><Relationship Id="rId33" Type="http://schemas.openxmlformats.org/officeDocument/2006/relationships/footer" Target="footer15.xml"/><Relationship Id="rId38" Type="http://schemas.openxmlformats.org/officeDocument/2006/relationships/footer" Target="footer19.xml"/><Relationship Id="rId46" Type="http://schemas.openxmlformats.org/officeDocument/2006/relationships/footer" Target="footer24.xml"/><Relationship Id="rId59" Type="http://schemas.openxmlformats.org/officeDocument/2006/relationships/hyperlink" Target="https://www.baidu.com/s?wd=%E8%AF%AD%E8%A8%80%E8%A1%A8%E8%BE%BE%E8%83%BD%E5%8A%9B&amp;tn=44039180_cpr&amp;fenlei=mv6quAkxTZn0IZRqIHckPjm4nH00T1YkPjnYnW61rjF9nvn1n1790ZwV5Hcvrjm3rH6sPfKWUMw85HfYnjn4nH6sgvPsT6KdThsqpZwYTjCEQLGCpyw9Uz4Bmy-bIi4WUvYETgN-TLwGUv3EnHfLnHmzrHcs" TargetMode="External"/><Relationship Id="rId67" Type="http://schemas.openxmlformats.org/officeDocument/2006/relationships/header" Target="header9.xml"/><Relationship Id="rId103" Type="http://schemas.openxmlformats.org/officeDocument/2006/relationships/footer" Target="footer55.xml"/><Relationship Id="rId108" Type="http://schemas.openxmlformats.org/officeDocument/2006/relationships/hyperlink" Target="http://10.10.10.12:8080/selfservice/" TargetMode="External"/><Relationship Id="rId116" Type="http://schemas.openxmlformats.org/officeDocument/2006/relationships/footer" Target="footer62.xml"/><Relationship Id="rId20" Type="http://schemas.openxmlformats.org/officeDocument/2006/relationships/comments" Target="comments.xml"/><Relationship Id="rId41" Type="http://schemas.openxmlformats.org/officeDocument/2006/relationships/footer" Target="footer22.xml"/><Relationship Id="rId54" Type="http://schemas.openxmlformats.org/officeDocument/2006/relationships/footer" Target="footer31.xml"/><Relationship Id="rId62" Type="http://schemas.openxmlformats.org/officeDocument/2006/relationships/header" Target="header7.xml"/><Relationship Id="rId70" Type="http://schemas.openxmlformats.org/officeDocument/2006/relationships/hyperlink" Target="http://www.zjedu.org/download/zzc/122205253604136558.xls" TargetMode="External"/><Relationship Id="rId75" Type="http://schemas.openxmlformats.org/officeDocument/2006/relationships/footer" Target="footer42.xml"/><Relationship Id="rId83" Type="http://schemas.openxmlformats.org/officeDocument/2006/relationships/footer" Target="footer47.xml"/><Relationship Id="rId88" Type="http://schemas.openxmlformats.org/officeDocument/2006/relationships/footer" Target="footer52.xml"/><Relationship Id="rId91" Type="http://schemas.openxmlformats.org/officeDocument/2006/relationships/hyperlink" Target="http://www.so.com/s?q=%E4%BA%BA%E5%8A%9B%E8%B5%84%E6%BA%90%E7%AE%A1%E7%90%86&amp;ie=utf-8&amp;src=wenda_link" TargetMode="External"/><Relationship Id="rId96" Type="http://schemas.openxmlformats.org/officeDocument/2006/relationships/header" Target="header13.xml"/><Relationship Id="rId111" Type="http://schemas.openxmlformats.org/officeDocument/2006/relationships/footer" Target="footer60.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footer" Target="footer17.xml"/><Relationship Id="rId49" Type="http://schemas.openxmlformats.org/officeDocument/2006/relationships/header" Target="header6.xml"/><Relationship Id="rId57" Type="http://schemas.openxmlformats.org/officeDocument/2006/relationships/footer" Target="footer34.xml"/><Relationship Id="rId106" Type="http://schemas.openxmlformats.org/officeDocument/2006/relationships/footer" Target="footer58.xml"/><Relationship Id="rId114" Type="http://schemas.openxmlformats.org/officeDocument/2006/relationships/header" Target="header14.xml"/><Relationship Id="rId119" Type="http://schemas.microsoft.com/office/2011/relationships/commentsExtended" Target="commentsExtended.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image" Target="media/image2.png"/><Relationship Id="rId52" Type="http://schemas.openxmlformats.org/officeDocument/2006/relationships/footer" Target="footer29.xml"/><Relationship Id="rId60" Type="http://schemas.openxmlformats.org/officeDocument/2006/relationships/hyperlink" Target="http://www.so.com/s?q=%E6%8A%80%E6%9C%AF%E6%96%B9%E6%A1%88&amp;ie=utf-8&amp;src=wenda_link" TargetMode="External"/><Relationship Id="rId65" Type="http://schemas.openxmlformats.org/officeDocument/2006/relationships/footer" Target="footer36.xml"/><Relationship Id="rId73" Type="http://schemas.openxmlformats.org/officeDocument/2006/relationships/footer" Target="footer40.xml"/><Relationship Id="rId78" Type="http://schemas.openxmlformats.org/officeDocument/2006/relationships/footer" Target="footer45.xml"/><Relationship Id="rId81" Type="http://schemas.openxmlformats.org/officeDocument/2006/relationships/header" Target="header11.xml"/><Relationship Id="rId86" Type="http://schemas.openxmlformats.org/officeDocument/2006/relationships/footer" Target="footer50.xml"/><Relationship Id="rId94" Type="http://schemas.openxmlformats.org/officeDocument/2006/relationships/hyperlink" Target="http://www.so.com/s?q=%E7%BB%A9%E6%95%88%E8%80%83%E6%A0%B8%E5%88%B6%E5%BA%A6&amp;ie=utf-8&amp;src=wenda_link" TargetMode="External"/><Relationship Id="rId99" Type="http://schemas.openxmlformats.org/officeDocument/2006/relationships/hyperlink" Target="http://www.baidu.com/link?url=rXVzO6qglt1fGvBYhb7HBsHc-4rMt9fv-iuMg_8NMfa" TargetMode="External"/><Relationship Id="rId101" Type="http://schemas.openxmlformats.org/officeDocument/2006/relationships/hyperlink" Target="file:///D:\&#24037;&#20316;&#25991;&#20214;\2017\&#27719;&#32534;&#24037;&#20316;\&#19977;&#20840;&#23398;&#38498;&#21046;&#24230;&#27719;&#32534;\&#22791;&#26696;&#30003;&#35831;&#34920;.docx"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20.xml"/><Relationship Id="rId109" Type="http://schemas.openxmlformats.org/officeDocument/2006/relationships/hyperlink" Target="http://10.10.10.12:8080/selfservice/" TargetMode="Externa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2.xml"/><Relationship Id="rId76" Type="http://schemas.openxmlformats.org/officeDocument/2006/relationships/footer" Target="footer43.xml"/><Relationship Id="rId97" Type="http://schemas.openxmlformats.org/officeDocument/2006/relationships/footer" Target="footer53.xml"/><Relationship Id="rId104" Type="http://schemas.openxmlformats.org/officeDocument/2006/relationships/footer" Target="footer56.xml"/><Relationship Id="rId7" Type="http://schemas.openxmlformats.org/officeDocument/2006/relationships/webSettings" Target="webSettings.xml"/><Relationship Id="rId71" Type="http://schemas.openxmlformats.org/officeDocument/2006/relationships/hyperlink" Target="http://www.zjedu.org/download/zzc/122205253604136558.xls" TargetMode="External"/><Relationship Id="rId92" Type="http://schemas.openxmlformats.org/officeDocument/2006/relationships/hyperlink" Target="http://www.so.com/s?q=%E4%BA%BA%E5%8A%9B%E8%B5%84%E6%BA%90%E7%AE%A1%E7%90%86%E4%B8%8E%E5%BC%80%E5%8F%91&amp;ie=utf-8&amp;src=wenda_link" TargetMode="External"/><Relationship Id="rId2" Type="http://schemas.openxmlformats.org/officeDocument/2006/relationships/customXml" Target="../customXml/item1.xml"/><Relationship Id="rId29" Type="http://schemas.openxmlformats.org/officeDocument/2006/relationships/footer" Target="foot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34242-A789-4A72-B55D-6CC43635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1565</Pages>
  <Words>103890</Words>
  <Characters>592176</Characters>
  <Application>Microsoft Office Word</Application>
  <DocSecurity>0</DocSecurity>
  <Lines>4934</Lines>
  <Paragraphs>1389</Paragraphs>
  <ScaleCrop>false</ScaleCrop>
  <Company>Sky123.Org</Company>
  <LinksUpToDate>false</LinksUpToDate>
  <CharactersWithSpaces>694677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12</cp:revision>
  <cp:lastPrinted>2017-12-29T01:44:00Z</cp:lastPrinted>
  <dcterms:created xsi:type="dcterms:W3CDTF">2017-12-28T09:25:00Z</dcterms:created>
  <dcterms:modified xsi:type="dcterms:W3CDTF">2017-12-29T02:29:00Z</dcterms:modified>
</cp:coreProperties>
</file>